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072" w:rsidRPr="00971256" w:rsidRDefault="00B11DD7" w:rsidP="00E10A6C">
      <w:pPr>
        <w:pStyle w:val="libNormal"/>
      </w:pPr>
      <w:r w:rsidRPr="00B11DD7">
        <w:rPr>
          <w:rtl/>
          <w:lang w:bidi="ar-SA"/>
        </w:rPr>
        <w:drawing>
          <wp:inline distT="0" distB="0" distL="0" distR="0">
            <wp:extent cx="5511068" cy="7799695"/>
            <wp:effectExtent l="0" t="0" r="0" b="0"/>
            <wp:docPr id="3" name="Picture 3" descr="L:\New_kar\1441\jamadi_alawal_1441\tafseer_e_raahnuma_1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New_kar\1441\jamadi_alawal_1441\tafseer_e_raahnuma_10\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272" cy="7818383"/>
                    </a:xfrm>
                    <a:prstGeom prst="rect">
                      <a:avLst/>
                    </a:prstGeom>
                    <a:noFill/>
                    <a:ln>
                      <a:noFill/>
                    </a:ln>
                  </pic:spPr>
                </pic:pic>
              </a:graphicData>
            </a:graphic>
          </wp:inline>
        </w:drawing>
      </w:r>
      <w:r w:rsidR="002762B5" w:rsidRPr="002762B5">
        <w:rPr>
          <w:rtl/>
        </w:rPr>
        <w:t xml:space="preserve"> </w:t>
      </w:r>
    </w:p>
    <w:p w:rsidR="00FF6072" w:rsidRDefault="00FF6072" w:rsidP="00E10A6C">
      <w:pPr>
        <w:pStyle w:val="libNormal"/>
        <w:rPr>
          <w:rtl/>
        </w:rPr>
      </w:pPr>
      <w:r>
        <w:rPr>
          <w:rtl/>
        </w:rPr>
        <w:br w:type="page"/>
      </w:r>
    </w:p>
    <w:p w:rsidR="00FF6072" w:rsidRDefault="00FF6072" w:rsidP="00E10A6C">
      <w:pPr>
        <w:pStyle w:val="libNormal"/>
        <w:rPr>
          <w:rtl/>
        </w:rPr>
      </w:pPr>
      <w:r w:rsidRPr="000C39ED">
        <w:rPr>
          <w:rFonts w:hint="cs"/>
          <w:rtl/>
        </w:rPr>
        <w:lastRenderedPageBreak/>
        <w:t>ی</w:t>
      </w:r>
      <w:r w:rsidRPr="000C39ED">
        <w:rPr>
          <w:rFonts w:hint="eastAsia"/>
          <w:rtl/>
        </w:rPr>
        <w:t>ہ</w:t>
      </w:r>
      <w:r w:rsidRPr="000C39ED">
        <w:rPr>
          <w:rtl/>
        </w:rPr>
        <w:t xml:space="preserve"> کتاب برق</w:t>
      </w:r>
      <w:r w:rsidRPr="000C39ED">
        <w:rPr>
          <w:rFonts w:hint="cs"/>
          <w:rtl/>
        </w:rPr>
        <w:t>ی</w:t>
      </w:r>
      <w:r w:rsidRPr="000C39ED">
        <w:rPr>
          <w:rtl/>
        </w:rPr>
        <w:t xml:space="preserve"> شکل </w:t>
      </w:r>
      <w:r w:rsidR="007832C2">
        <w:rPr>
          <w:rtl/>
        </w:rPr>
        <w:t>می</w:t>
      </w:r>
      <w:r w:rsidR="00475B46">
        <w:rPr>
          <w:rtl/>
        </w:rPr>
        <w:t xml:space="preserve">ں </w:t>
      </w:r>
      <w:r w:rsidRPr="000C39ED">
        <w:rPr>
          <w:rtl/>
        </w:rPr>
        <w:t xml:space="preserve"> نشرہوئ</w:t>
      </w:r>
      <w:r w:rsidRPr="000C39ED">
        <w:rPr>
          <w:rFonts w:hint="cs"/>
          <w:rtl/>
        </w:rPr>
        <w:t>ی</w:t>
      </w:r>
      <w:r w:rsidR="002A0155">
        <w:rPr>
          <w:rtl/>
        </w:rPr>
        <w:t xml:space="preserve"> ہے</w:t>
      </w:r>
      <w:r w:rsidRPr="000C39ED">
        <w:rPr>
          <w:rtl/>
        </w:rPr>
        <w:t xml:space="preserve"> اور شبکہ الامام</w:t>
      </w:r>
      <w:r w:rsidRPr="000C39ED">
        <w:rPr>
          <w:rFonts w:hint="cs"/>
          <w:rtl/>
        </w:rPr>
        <w:t>ی</w:t>
      </w:r>
      <w:r w:rsidRPr="000C39ED">
        <w:rPr>
          <w:rFonts w:hint="eastAsia"/>
          <w:rtl/>
        </w:rPr>
        <w:t>ن</w:t>
      </w:r>
      <w:r w:rsidRPr="000C39ED">
        <w:rPr>
          <w:rtl/>
        </w:rPr>
        <w:t xml:space="preserve"> الحسن</w:t>
      </w:r>
      <w:r w:rsidRPr="000C39ED">
        <w:rPr>
          <w:rFonts w:hint="cs"/>
          <w:rtl/>
        </w:rPr>
        <w:t>ی</w:t>
      </w:r>
      <w:r w:rsidRPr="000C39ED">
        <w:rPr>
          <w:rFonts w:hint="eastAsia"/>
          <w:rtl/>
        </w:rPr>
        <w:t>ن</w:t>
      </w:r>
      <w:r w:rsidRPr="000C39ED">
        <w:rPr>
          <w:rtl/>
        </w:rPr>
        <w:t xml:space="preserve"> (عل</w:t>
      </w:r>
      <w:r w:rsidRPr="000C39ED">
        <w:rPr>
          <w:rFonts w:hint="cs"/>
          <w:rtl/>
        </w:rPr>
        <w:t>ی</w:t>
      </w:r>
      <w:r w:rsidRPr="000C39ED">
        <w:rPr>
          <w:rFonts w:hint="eastAsia"/>
          <w:rtl/>
        </w:rPr>
        <w:t>ہما</w:t>
      </w:r>
      <w:r w:rsidRPr="000C39ED">
        <w:rPr>
          <w:rtl/>
        </w:rPr>
        <w:t xml:space="preserve"> السلام) کے گروہ علم</w:t>
      </w:r>
      <w:r w:rsidRPr="000C39ED">
        <w:rPr>
          <w:rFonts w:hint="cs"/>
          <w:rtl/>
        </w:rPr>
        <w:t>ی</w:t>
      </w:r>
      <w:r w:rsidRPr="000C39ED">
        <w:rPr>
          <w:rtl/>
        </w:rPr>
        <w:t xml:space="preserve"> ک</w:t>
      </w:r>
      <w:r w:rsidRPr="000C39ED">
        <w:rPr>
          <w:rFonts w:hint="cs"/>
          <w:rtl/>
        </w:rPr>
        <w:t>ی</w:t>
      </w:r>
      <w:r w:rsidRPr="000C39ED">
        <w:rPr>
          <w:rtl/>
        </w:rPr>
        <w:t xml:space="preserve"> نگران</w:t>
      </w:r>
      <w:r w:rsidRPr="000C39ED">
        <w:rPr>
          <w:rFonts w:hint="cs"/>
          <w:rtl/>
        </w:rPr>
        <w:t>ی</w:t>
      </w:r>
      <w:r w:rsidRPr="000C39ED">
        <w:rPr>
          <w:rtl/>
        </w:rPr>
        <w:t xml:space="preserve"> </w:t>
      </w:r>
      <w:r w:rsidR="007832C2">
        <w:rPr>
          <w:rtl/>
        </w:rPr>
        <w:t>می</w:t>
      </w:r>
      <w:r w:rsidR="00475B46">
        <w:rPr>
          <w:rtl/>
        </w:rPr>
        <w:t xml:space="preserve">ں </w:t>
      </w:r>
      <w:r w:rsidRPr="000C39ED">
        <w:rPr>
          <w:rtl/>
        </w:rPr>
        <w:t xml:space="preserve"> تنظ</w:t>
      </w:r>
      <w:r w:rsidRPr="000C39ED">
        <w:rPr>
          <w:rFonts w:hint="cs"/>
          <w:rtl/>
        </w:rPr>
        <w:t>ی</w:t>
      </w:r>
      <w:r w:rsidRPr="000C39ED">
        <w:rPr>
          <w:rFonts w:hint="eastAsia"/>
          <w:rtl/>
        </w:rPr>
        <w:t>م</w:t>
      </w:r>
      <w:r w:rsidRPr="000C39ED">
        <w:rPr>
          <w:rtl/>
        </w:rPr>
        <w:t xml:space="preserve"> ہوئ</w:t>
      </w:r>
      <w:r w:rsidRPr="000C39ED">
        <w:rPr>
          <w:rFonts w:hint="cs"/>
          <w:rtl/>
        </w:rPr>
        <w:t>ی</w:t>
      </w:r>
      <w:r w:rsidR="002A0155">
        <w:rPr>
          <w:rtl/>
        </w:rPr>
        <w:t xml:space="preserve"> ہے</w:t>
      </w:r>
    </w:p>
    <w:p w:rsidR="00476C9D" w:rsidRDefault="00FF6072" w:rsidP="00E10A6C">
      <w:pPr>
        <w:pStyle w:val="libNormal"/>
        <w:rPr>
          <w:rtl/>
        </w:rPr>
      </w:pPr>
      <w:r>
        <w:rPr>
          <w:rtl/>
        </w:rPr>
        <w:br w:type="page"/>
      </w:r>
    </w:p>
    <w:p w:rsidR="00DA2110" w:rsidRDefault="00DA2110" w:rsidP="002743F1">
      <w:pPr>
        <w:pStyle w:val="libCenterBold2"/>
        <w:rPr>
          <w:rtl/>
        </w:rPr>
      </w:pPr>
      <w:r>
        <w:rPr>
          <w:rtl/>
        </w:rPr>
        <w:lastRenderedPageBreak/>
        <w:t>تفسير راہنما (جلد</w:t>
      </w:r>
      <w:r w:rsidR="00B11DD7" w:rsidRPr="00E10A6C">
        <w:rPr>
          <w:rFonts w:hint="cs"/>
          <w:rtl/>
        </w:rPr>
        <w:t>د</w:t>
      </w:r>
      <w:r w:rsidR="0091397A" w:rsidRPr="00E10A6C">
        <w:rPr>
          <w:rFonts w:hint="cs"/>
          <w:rtl/>
        </w:rPr>
        <w:t>ہ</w:t>
      </w:r>
      <w:r w:rsidR="00004425" w:rsidRPr="00E10A6C">
        <w:rPr>
          <w:rFonts w:hint="cs"/>
          <w:rtl/>
        </w:rPr>
        <w:t>م</w:t>
      </w:r>
      <w:r>
        <w:rPr>
          <w:rtl/>
        </w:rPr>
        <w:t>)</w:t>
      </w:r>
    </w:p>
    <w:p w:rsidR="00DA2110" w:rsidRDefault="00DA2110" w:rsidP="002743F1">
      <w:pPr>
        <w:pStyle w:val="libCenterBold2"/>
        <w:rPr>
          <w:rtl/>
        </w:rPr>
      </w:pPr>
    </w:p>
    <w:p w:rsidR="007D01F0" w:rsidRDefault="007D01F0" w:rsidP="002743F1">
      <w:pPr>
        <w:pStyle w:val="libCenterBold2"/>
        <w:rPr>
          <w:rtl/>
        </w:rPr>
      </w:pPr>
      <w:r>
        <w:rPr>
          <w:rtl/>
        </w:rPr>
        <w:t>قرآنى موضوعات اور مفاہيم كے بارے مي</w:t>
      </w:r>
      <w:r w:rsidR="00475B46">
        <w:rPr>
          <w:rtl/>
        </w:rPr>
        <w:t xml:space="preserve">ں </w:t>
      </w:r>
      <w:r>
        <w:rPr>
          <w:rtl/>
        </w:rPr>
        <w:t xml:space="preserve">ايك جديد روش </w:t>
      </w:r>
    </w:p>
    <w:p w:rsidR="007D01F0" w:rsidRDefault="007D01F0" w:rsidP="002743F1">
      <w:pPr>
        <w:pStyle w:val="libCenterBold2"/>
        <w:rPr>
          <w:rtl/>
        </w:rPr>
      </w:pPr>
      <w:r>
        <w:rPr>
          <w:rtl/>
        </w:rPr>
        <w:t>مؤلف: آيت الله ہاشمى رفسنجاني اور</w:t>
      </w:r>
    </w:p>
    <w:p w:rsidR="007D01F0" w:rsidRDefault="007D01F0" w:rsidP="002743F1">
      <w:pPr>
        <w:pStyle w:val="libCenterBold2"/>
        <w:rPr>
          <w:rtl/>
        </w:rPr>
      </w:pPr>
      <w:r>
        <w:rPr>
          <w:rtl/>
        </w:rPr>
        <w:t xml:space="preserve">مركز فرہنگ و معارف قرآن كے محققين كى ايك جماعت </w:t>
      </w:r>
    </w:p>
    <w:p w:rsidR="00312A6C" w:rsidRPr="00312A6C" w:rsidRDefault="009E55C5" w:rsidP="00312A6C">
      <w:pPr>
        <w:pStyle w:val="libNormal"/>
        <w:rPr>
          <w:rtl/>
        </w:rPr>
      </w:pPr>
      <w:r>
        <w:rPr>
          <w:rtl/>
        </w:rPr>
        <w:br w:type="page"/>
      </w:r>
    </w:p>
    <w:p w:rsidR="00312A6C" w:rsidRDefault="00312A6C" w:rsidP="00312A6C">
      <w:pPr>
        <w:pStyle w:val="Heading2Center"/>
        <w:rPr>
          <w:rtl/>
        </w:rPr>
      </w:pPr>
      <w:bookmarkStart w:id="0" w:name="_Toc32151331"/>
      <w:r w:rsidRPr="005E572F">
        <w:rPr>
          <w:rFonts w:hint="cs"/>
          <w:rtl/>
        </w:rPr>
        <w:lastRenderedPageBreak/>
        <w:t>17-</w:t>
      </w:r>
      <w:r>
        <w:rPr>
          <w:rFonts w:hint="cs"/>
          <w:rtl/>
        </w:rPr>
        <w:t xml:space="preserve">سورہ </w:t>
      </w:r>
      <w:r>
        <w:rPr>
          <w:rtl/>
        </w:rPr>
        <w:t>الإسراء</w:t>
      </w:r>
      <w:bookmarkEnd w:id="0"/>
      <w:r>
        <w:rPr>
          <w:rtl/>
        </w:rPr>
        <w:t xml:space="preserve"> </w:t>
      </w:r>
    </w:p>
    <w:p w:rsidR="00312A6C" w:rsidRDefault="00312A6C" w:rsidP="00312A6C">
      <w:pPr>
        <w:pStyle w:val="Heading2Center"/>
        <w:rPr>
          <w:rtl/>
        </w:rPr>
      </w:pPr>
      <w:bookmarkStart w:id="1" w:name="_Toc32151332"/>
      <w:r>
        <w:rPr>
          <w:rFonts w:hint="cs"/>
          <w:rtl/>
        </w:rPr>
        <w:t>آیت 1</w:t>
      </w:r>
      <w:bookmarkEnd w:id="1"/>
    </w:p>
    <w:p w:rsidR="00E10A6C" w:rsidRDefault="00574CD4" w:rsidP="00312A6C">
      <w:pPr>
        <w:pStyle w:val="libNormal"/>
        <w:rPr>
          <w:rtl/>
        </w:rPr>
      </w:pPr>
      <w:r>
        <w:rPr>
          <w:rStyle w:val="libAieChar"/>
          <w:rtl/>
        </w:rPr>
        <w:t xml:space="preserve"> </w:t>
      </w:r>
      <w:r w:rsidRPr="00574CD4">
        <w:rPr>
          <w:rStyle w:val="libAlaemChar"/>
          <w:rtl/>
        </w:rPr>
        <w:t>(</w:t>
      </w:r>
      <w:r w:rsidRPr="00475B46">
        <w:rPr>
          <w:rStyle w:val="libAieChar"/>
          <w:rtl/>
        </w:rPr>
        <w:t>بسم الل</w:t>
      </w:r>
      <w:r w:rsidRPr="009027B5">
        <w:rPr>
          <w:rStyle w:val="libAieChar"/>
          <w:rFonts w:hint="cs"/>
          <w:rtl/>
        </w:rPr>
        <w:t>ه</w:t>
      </w:r>
      <w:r w:rsidRPr="00475B46">
        <w:rPr>
          <w:rStyle w:val="libAieChar"/>
          <w:rtl/>
        </w:rPr>
        <w:t xml:space="preserve"> </w:t>
      </w:r>
      <w:r w:rsidRPr="00475B46">
        <w:rPr>
          <w:rStyle w:val="libAieChar"/>
          <w:rFonts w:hint="cs"/>
          <w:rtl/>
        </w:rPr>
        <w:t>الرحمن</w:t>
      </w:r>
      <w:r w:rsidRPr="00475B46">
        <w:rPr>
          <w:rStyle w:val="libAieChar"/>
          <w:rtl/>
        </w:rPr>
        <w:t xml:space="preserve"> الرح</w:t>
      </w:r>
      <w:r w:rsidRPr="00475B46">
        <w:rPr>
          <w:rStyle w:val="libAieChar"/>
          <w:rFonts w:hint="cs"/>
          <w:rtl/>
        </w:rPr>
        <w:t>ی</w:t>
      </w:r>
      <w:r w:rsidRPr="00475B46">
        <w:rPr>
          <w:rStyle w:val="libAieChar"/>
          <w:rFonts w:hint="eastAsia"/>
          <w:rtl/>
        </w:rPr>
        <w:t>م</w:t>
      </w:r>
      <w:r w:rsidRPr="00574CD4">
        <w:rPr>
          <w:rStyle w:val="libAlaemChar"/>
          <w:rtl/>
        </w:rPr>
        <w:t>)</w:t>
      </w:r>
      <w:r>
        <w:rPr>
          <w:rStyle w:val="libAieChar"/>
          <w:rtl/>
        </w:rPr>
        <w:t xml:space="preserve"> </w:t>
      </w:r>
    </w:p>
    <w:p w:rsidR="00E10A6C" w:rsidRDefault="00574CD4" w:rsidP="00475B46">
      <w:pPr>
        <w:pStyle w:val="libNormal"/>
        <w:rPr>
          <w:rtl/>
        </w:rPr>
      </w:pPr>
      <w:r>
        <w:rPr>
          <w:rStyle w:val="libAieChar"/>
          <w:rFonts w:hint="eastAsia"/>
          <w:rtl/>
        </w:rPr>
        <w:t xml:space="preserve"> </w:t>
      </w:r>
      <w:r w:rsidRPr="00574CD4">
        <w:rPr>
          <w:rStyle w:val="libAlaemChar"/>
          <w:rFonts w:hint="eastAsia"/>
          <w:rtl/>
        </w:rPr>
        <w:t>(</w:t>
      </w:r>
      <w:r w:rsidRPr="00475B46">
        <w:rPr>
          <w:rStyle w:val="libAieChar"/>
          <w:rFonts w:hint="eastAsia"/>
          <w:rtl/>
        </w:rPr>
        <w:t>سُبْحَانَ</w:t>
      </w:r>
      <w:r w:rsidRPr="00475B46">
        <w:rPr>
          <w:rStyle w:val="libAieChar"/>
          <w:rtl/>
        </w:rPr>
        <w:t xml:space="preserve"> الَّذِي أَسْرَى بِعَبْدِهِ لَيْلاً مِّنَ الْمَسْجِدِ الْحَرَامِ إِلَى الْمَسْجِدِ الأَقْصَى الَّذِي بَارَكْنَا حَوْلَهُ لِنُرِيَهُ مِنْ آيَاتِنَا إِنَّهُ هُوَ السَّمِيعُ البَصِيرُ</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بنام</w:t>
      </w:r>
      <w:r>
        <w:rPr>
          <w:rtl/>
        </w:rPr>
        <w:t xml:space="preserve"> خدائے رحمان و رحيم </w:t>
      </w:r>
    </w:p>
    <w:p w:rsidR="00E10A6C" w:rsidRDefault="00E10A6C" w:rsidP="00475B46">
      <w:pPr>
        <w:pStyle w:val="libNormal"/>
        <w:rPr>
          <w:rtl/>
        </w:rPr>
      </w:pPr>
      <w:r>
        <w:rPr>
          <w:rFonts w:hint="eastAsia"/>
          <w:rtl/>
        </w:rPr>
        <w:t>پاك</w:t>
      </w:r>
      <w:r>
        <w:rPr>
          <w:rtl/>
        </w:rPr>
        <w:t xml:space="preserve"> و پاكيزہ ہے وہ پروردگار جو اپنے بندے كو راتو</w:t>
      </w:r>
      <w:r w:rsidR="00475B46">
        <w:rPr>
          <w:rtl/>
        </w:rPr>
        <w:t xml:space="preserve">ں </w:t>
      </w:r>
      <w:r>
        <w:rPr>
          <w:rtl/>
        </w:rPr>
        <w:t>رات مسجد الحرام سے اقصى تك لے گيا جس كے اطراف كو ہم نے با بركت بنايا ہے تا كہ ہم اسے اپنى بعض نشانيا</w:t>
      </w:r>
      <w:r w:rsidR="00475B46">
        <w:rPr>
          <w:rtl/>
        </w:rPr>
        <w:t xml:space="preserve">ں </w:t>
      </w:r>
      <w:r>
        <w:rPr>
          <w:rtl/>
        </w:rPr>
        <w:t>دكھلائي</w:t>
      </w:r>
      <w:r w:rsidR="00475B46">
        <w:rPr>
          <w:rtl/>
        </w:rPr>
        <w:t xml:space="preserve">ں </w:t>
      </w:r>
      <w:r>
        <w:rPr>
          <w:rtl/>
        </w:rPr>
        <w:t xml:space="preserve">بيشك وہ پروردگار سب كى سننے والا اور سب كچھ ديكھنے والا ہے </w:t>
      </w:r>
    </w:p>
    <w:p w:rsidR="00E10A6C" w:rsidRDefault="00E10A6C" w:rsidP="00475B46">
      <w:pPr>
        <w:pStyle w:val="libNormal"/>
        <w:rPr>
          <w:rtl/>
        </w:rPr>
      </w:pPr>
      <w:r>
        <w:rPr>
          <w:rtl/>
        </w:rPr>
        <w:t>1_پروردگارعالم ہر قسم كے نقص و عيب سے پاك ہے_</w:t>
      </w:r>
      <w:r w:rsidR="00E76263" w:rsidRPr="00E76263">
        <w:rPr>
          <w:rStyle w:val="libArabicChar"/>
          <w:rFonts w:hint="eastAsia"/>
          <w:rtl/>
        </w:rPr>
        <w:t>سبحان الذي</w:t>
      </w:r>
    </w:p>
    <w:p w:rsidR="00E10A6C" w:rsidRDefault="00E10A6C" w:rsidP="00072101">
      <w:pPr>
        <w:pStyle w:val="libNormal"/>
        <w:rPr>
          <w:rtl/>
        </w:rPr>
      </w:pPr>
      <w:r>
        <w:rPr>
          <w:rtl/>
        </w:rPr>
        <w:t>2_ پروردگار، پيغمبر(ص) كو ايك رات مي</w:t>
      </w:r>
      <w:r w:rsidR="00475B46">
        <w:rPr>
          <w:rtl/>
        </w:rPr>
        <w:t xml:space="preserve">ں </w:t>
      </w:r>
      <w:r>
        <w:rPr>
          <w:rtl/>
        </w:rPr>
        <w:t>مسجد الحرام سے مسجد الاقصى تك لے گيا _</w:t>
      </w:r>
      <w:r w:rsidRPr="00072101">
        <w:rPr>
          <w:rStyle w:val="libArabicChar"/>
          <w:rFonts w:hint="eastAsia"/>
          <w:rtl/>
        </w:rPr>
        <w:t>أسرى</w:t>
      </w:r>
      <w:r w:rsidRPr="00072101">
        <w:rPr>
          <w:rStyle w:val="libArabicChar"/>
          <w:rtl/>
        </w:rPr>
        <w:t xml:space="preserve"> بعبد</w:t>
      </w:r>
      <w:r w:rsidR="009027B5" w:rsidRPr="00FB7903">
        <w:rPr>
          <w:rStyle w:val="libArabicChar"/>
          <w:rFonts w:hint="cs"/>
          <w:rtl/>
        </w:rPr>
        <w:t>ه</w:t>
      </w:r>
      <w:r w:rsidRPr="00072101">
        <w:rPr>
          <w:rStyle w:val="libArabicChar"/>
          <w:rtl/>
        </w:rPr>
        <w:t xml:space="preserve"> </w:t>
      </w:r>
      <w:r w:rsidRPr="00072101">
        <w:rPr>
          <w:rStyle w:val="libArabicChar"/>
          <w:rFonts w:hint="cs"/>
          <w:rtl/>
        </w:rPr>
        <w:t>ليلاً</w:t>
      </w:r>
      <w:r w:rsidRPr="00072101">
        <w:rPr>
          <w:rStyle w:val="libArabicChar"/>
          <w:rtl/>
        </w:rPr>
        <w:t xml:space="preserve"> </w:t>
      </w:r>
      <w:r w:rsidRPr="00072101">
        <w:rPr>
          <w:rStyle w:val="libArabicChar"/>
          <w:rFonts w:hint="cs"/>
          <w:rtl/>
        </w:rPr>
        <w:t>من</w:t>
      </w:r>
      <w:r w:rsidRPr="00072101">
        <w:rPr>
          <w:rStyle w:val="libArabicChar"/>
          <w:rtl/>
        </w:rPr>
        <w:t xml:space="preserve"> </w:t>
      </w:r>
      <w:r w:rsidRPr="00072101">
        <w:rPr>
          <w:rStyle w:val="libArabicChar"/>
          <w:rFonts w:hint="cs"/>
          <w:rtl/>
        </w:rPr>
        <w:t>المسجد</w:t>
      </w:r>
      <w:r w:rsidRPr="00072101">
        <w:rPr>
          <w:rStyle w:val="libArabicChar"/>
          <w:rtl/>
        </w:rPr>
        <w:t xml:space="preserve"> </w:t>
      </w:r>
      <w:r w:rsidRPr="00072101">
        <w:rPr>
          <w:rStyle w:val="libArabicChar"/>
          <w:rFonts w:hint="cs"/>
          <w:rtl/>
        </w:rPr>
        <w:t>الحرام</w:t>
      </w:r>
      <w:r w:rsidRPr="00072101">
        <w:rPr>
          <w:rStyle w:val="libArabicChar"/>
          <w:rtl/>
        </w:rPr>
        <w:t xml:space="preserve"> </w:t>
      </w:r>
      <w:r w:rsidRPr="00072101">
        <w:rPr>
          <w:rStyle w:val="libArabicChar"/>
          <w:rFonts w:hint="cs"/>
          <w:rtl/>
        </w:rPr>
        <w:t>إلى</w:t>
      </w:r>
      <w:r w:rsidRPr="00072101">
        <w:rPr>
          <w:rStyle w:val="libArabicChar"/>
          <w:rtl/>
        </w:rPr>
        <w:t xml:space="preserve"> </w:t>
      </w:r>
      <w:r w:rsidRPr="00072101">
        <w:rPr>
          <w:rStyle w:val="libArabicChar"/>
          <w:rFonts w:hint="cs"/>
          <w:rtl/>
        </w:rPr>
        <w:t>المسجد</w:t>
      </w:r>
      <w:r w:rsidRPr="00072101">
        <w:rPr>
          <w:rStyle w:val="libArabicChar"/>
          <w:rtl/>
        </w:rPr>
        <w:t xml:space="preserve"> </w:t>
      </w:r>
      <w:r w:rsidRPr="00072101">
        <w:rPr>
          <w:rStyle w:val="libArabicChar"/>
          <w:rFonts w:hint="cs"/>
          <w:rtl/>
        </w:rPr>
        <w:t>الأ</w:t>
      </w:r>
      <w:r w:rsidRPr="00072101">
        <w:rPr>
          <w:rStyle w:val="libArabicChar"/>
          <w:rtl/>
        </w:rPr>
        <w:t xml:space="preserve"> قصى</w:t>
      </w:r>
      <w:r w:rsidR="00475B46" w:rsidRPr="00072101">
        <w:rPr>
          <w:rStyle w:val="libArabicChar"/>
          <w:rFonts w:hint="cs"/>
          <w:rtl/>
        </w:rPr>
        <w:t xml:space="preserve">  </w:t>
      </w:r>
      <w:r w:rsidRPr="00475B46">
        <w:rPr>
          <w:rStyle w:val="libArabicChar"/>
          <w:rtl/>
        </w:rPr>
        <w:t>''اسُرى ''</w:t>
      </w:r>
      <w:r>
        <w:rPr>
          <w:rtl/>
        </w:rPr>
        <w:t xml:space="preserve"> لغت مي</w:t>
      </w:r>
      <w:r w:rsidR="00475B46">
        <w:rPr>
          <w:rtl/>
        </w:rPr>
        <w:t xml:space="preserve">ں </w:t>
      </w:r>
      <w:r>
        <w:rPr>
          <w:rtl/>
        </w:rPr>
        <w:t>رات كى سير اور چلنے كے معنى مي</w:t>
      </w:r>
      <w:r w:rsidR="00475B46">
        <w:rPr>
          <w:rtl/>
        </w:rPr>
        <w:t xml:space="preserve">ں </w:t>
      </w:r>
      <w:r>
        <w:rPr>
          <w:rtl/>
        </w:rPr>
        <w:t>ہے _</w:t>
      </w:r>
    </w:p>
    <w:p w:rsidR="00E10A6C" w:rsidRDefault="00E10A6C" w:rsidP="00E10A6C">
      <w:pPr>
        <w:pStyle w:val="libNormal"/>
        <w:rPr>
          <w:rtl/>
        </w:rPr>
      </w:pPr>
      <w:r>
        <w:rPr>
          <w:rtl/>
        </w:rPr>
        <w:t>3_ پيغمبر اكرم (ص) كو ايك رات مي</w:t>
      </w:r>
      <w:r w:rsidR="00475B46">
        <w:rPr>
          <w:rtl/>
        </w:rPr>
        <w:t xml:space="preserve">ں </w:t>
      </w:r>
      <w:r>
        <w:rPr>
          <w:rtl/>
        </w:rPr>
        <w:t>مسجد الحرام سے مسجد الاقصى تك لے جانا پروردگار كے قدرت مند</w:t>
      </w:r>
    </w:p>
    <w:p w:rsidR="00E10A6C" w:rsidRDefault="00E10A6C" w:rsidP="00E10A6C">
      <w:pPr>
        <w:pStyle w:val="libNormal"/>
        <w:rPr>
          <w:rtl/>
        </w:rPr>
      </w:pPr>
      <w:r>
        <w:rPr>
          <w:rFonts w:hint="eastAsia"/>
          <w:rtl/>
        </w:rPr>
        <w:t>ہونے</w:t>
      </w:r>
      <w:r>
        <w:rPr>
          <w:rtl/>
        </w:rPr>
        <w:t xml:space="preserve"> اور ہر قسم كى كمزورى اور عيب سے پاك ہونے كى علامت ہے_</w:t>
      </w:r>
    </w:p>
    <w:p w:rsidR="00E10A6C" w:rsidRDefault="00E76263" w:rsidP="00475B46">
      <w:pPr>
        <w:pStyle w:val="libArabic"/>
        <w:rPr>
          <w:rtl/>
        </w:rPr>
      </w:pPr>
      <w:r w:rsidRPr="00E76263">
        <w:rPr>
          <w:rStyle w:val="libArabicChar"/>
          <w:rFonts w:hint="eastAsia"/>
          <w:rtl/>
        </w:rPr>
        <w:t>سبحان الذي</w:t>
      </w:r>
      <w:r>
        <w:rPr>
          <w:rtl/>
        </w:rPr>
        <w:t xml:space="preserve"> </w:t>
      </w:r>
      <w:r w:rsidR="00E10A6C">
        <w:rPr>
          <w:rtl/>
        </w:rPr>
        <w:t>أسرى بعبد</w:t>
      </w:r>
      <w:r w:rsidR="009027B5" w:rsidRPr="00FB7903">
        <w:rPr>
          <w:rFonts w:hint="cs"/>
          <w:rtl/>
        </w:rPr>
        <w:t>ه</w:t>
      </w:r>
      <w:r w:rsidR="00E10A6C">
        <w:rPr>
          <w:rtl/>
        </w:rPr>
        <w:t xml:space="preserve"> </w:t>
      </w:r>
      <w:r w:rsidR="00E10A6C">
        <w:rPr>
          <w:rFonts w:hint="cs"/>
          <w:rtl/>
        </w:rPr>
        <w:t>ليلاً</w:t>
      </w:r>
      <w:r w:rsidR="00E10A6C">
        <w:rPr>
          <w:rtl/>
        </w:rPr>
        <w:t xml:space="preserve"> </w:t>
      </w:r>
      <w:r w:rsidR="00E10A6C">
        <w:rPr>
          <w:rFonts w:hint="cs"/>
          <w:rtl/>
        </w:rPr>
        <w:t>من</w:t>
      </w:r>
      <w:r w:rsidR="00E10A6C">
        <w:rPr>
          <w:rtl/>
        </w:rPr>
        <w:t xml:space="preserve"> </w:t>
      </w:r>
      <w:r w:rsidR="00E10A6C">
        <w:rPr>
          <w:rFonts w:hint="cs"/>
          <w:rtl/>
        </w:rPr>
        <w:t>المسجد</w:t>
      </w:r>
      <w:r w:rsidR="00E10A6C">
        <w:rPr>
          <w:rtl/>
        </w:rPr>
        <w:t xml:space="preserve"> </w:t>
      </w:r>
      <w:r w:rsidR="00E10A6C">
        <w:rPr>
          <w:rFonts w:hint="cs"/>
          <w:rtl/>
        </w:rPr>
        <w:t>الحرام</w:t>
      </w:r>
      <w:r w:rsidR="00E10A6C">
        <w:rPr>
          <w:rtl/>
        </w:rPr>
        <w:t xml:space="preserve"> </w:t>
      </w:r>
      <w:r w:rsidR="00E10A6C">
        <w:rPr>
          <w:rFonts w:hint="cs"/>
          <w:rtl/>
        </w:rPr>
        <w:t>إلى</w:t>
      </w:r>
      <w:r w:rsidR="00E10A6C">
        <w:rPr>
          <w:rtl/>
        </w:rPr>
        <w:t xml:space="preserve"> </w:t>
      </w:r>
      <w:r w:rsidR="00E10A6C">
        <w:rPr>
          <w:rFonts w:hint="cs"/>
          <w:rtl/>
        </w:rPr>
        <w:t>المسجد</w:t>
      </w:r>
      <w:r w:rsidR="00E10A6C">
        <w:rPr>
          <w:rtl/>
        </w:rPr>
        <w:t xml:space="preserve"> </w:t>
      </w:r>
      <w:r w:rsidR="00E10A6C">
        <w:rPr>
          <w:rFonts w:hint="cs"/>
          <w:rtl/>
        </w:rPr>
        <w:t>الاقصى</w:t>
      </w:r>
    </w:p>
    <w:p w:rsidR="00E10A6C" w:rsidRDefault="00E10A6C" w:rsidP="00E10A6C">
      <w:pPr>
        <w:pStyle w:val="libNormal"/>
        <w:rPr>
          <w:rtl/>
        </w:rPr>
      </w:pPr>
      <w:r>
        <w:rPr>
          <w:rtl/>
        </w:rPr>
        <w:t>4_ پيغمبر اكرم (ص) كى معراج ،پروردگار كى قدرت اور اس كى ہر كمى وكاستى سے پاك ہونے كى علامت ہے_</w:t>
      </w:r>
    </w:p>
    <w:p w:rsidR="00E10A6C" w:rsidRDefault="00E76263" w:rsidP="00475B46">
      <w:pPr>
        <w:pStyle w:val="libArabic"/>
        <w:rPr>
          <w:rtl/>
        </w:rPr>
      </w:pPr>
      <w:r w:rsidRPr="00E76263">
        <w:rPr>
          <w:rFonts w:hint="eastAsia"/>
          <w:rtl/>
        </w:rPr>
        <w:t>سبحان الذي</w:t>
      </w:r>
      <w:r w:rsidR="00E10A6C">
        <w:rPr>
          <w:rtl/>
        </w:rPr>
        <w:t>أسرى بعبد</w:t>
      </w:r>
      <w:r w:rsidR="009027B5" w:rsidRPr="00FB7903">
        <w:rPr>
          <w:rFonts w:hint="cs"/>
          <w:rtl/>
        </w:rPr>
        <w:t>ه</w:t>
      </w:r>
      <w:r w:rsidR="00E10A6C">
        <w:rPr>
          <w:rtl/>
        </w:rPr>
        <w:t xml:space="preserve"> </w:t>
      </w:r>
      <w:r w:rsidR="00E10A6C">
        <w:rPr>
          <w:rFonts w:hint="cs"/>
          <w:rtl/>
        </w:rPr>
        <w:t>ليلاً</w:t>
      </w:r>
      <w:r w:rsidR="00E10A6C">
        <w:rPr>
          <w:rtl/>
        </w:rPr>
        <w:t xml:space="preserve"> </w:t>
      </w:r>
      <w:r w:rsidR="00E10A6C">
        <w:rPr>
          <w:rFonts w:hint="cs"/>
          <w:rtl/>
        </w:rPr>
        <w:t>من</w:t>
      </w:r>
      <w:r w:rsidR="00E10A6C">
        <w:rPr>
          <w:rtl/>
        </w:rPr>
        <w:t xml:space="preserve"> </w:t>
      </w:r>
      <w:r w:rsidR="00E10A6C">
        <w:rPr>
          <w:rFonts w:hint="cs"/>
          <w:rtl/>
        </w:rPr>
        <w:t>المسجد</w:t>
      </w:r>
      <w:r w:rsidR="00E10A6C">
        <w:rPr>
          <w:rtl/>
        </w:rPr>
        <w:t xml:space="preserve"> </w:t>
      </w:r>
      <w:r w:rsidR="00E10A6C">
        <w:rPr>
          <w:rFonts w:hint="cs"/>
          <w:rtl/>
        </w:rPr>
        <w:t>الحرام</w:t>
      </w:r>
      <w:r w:rsidR="00E10A6C">
        <w:rPr>
          <w:rtl/>
        </w:rPr>
        <w:t xml:space="preserve"> </w:t>
      </w:r>
      <w:r w:rsidR="00E10A6C">
        <w:rPr>
          <w:rFonts w:hint="cs"/>
          <w:rtl/>
        </w:rPr>
        <w:t>إلى</w:t>
      </w:r>
      <w:r w:rsidR="00E10A6C">
        <w:rPr>
          <w:rtl/>
        </w:rPr>
        <w:t xml:space="preserve"> </w:t>
      </w:r>
      <w:r w:rsidR="00E10A6C">
        <w:rPr>
          <w:rFonts w:hint="cs"/>
          <w:rtl/>
        </w:rPr>
        <w:t>المسجد</w:t>
      </w:r>
      <w:r w:rsidR="00E10A6C">
        <w:rPr>
          <w:rtl/>
        </w:rPr>
        <w:t xml:space="preserve"> </w:t>
      </w:r>
      <w:r w:rsidR="00E10A6C">
        <w:rPr>
          <w:rFonts w:hint="cs"/>
          <w:rtl/>
        </w:rPr>
        <w:t>الأقصى</w:t>
      </w:r>
    </w:p>
    <w:p w:rsidR="00475B46" w:rsidRDefault="00E10A6C" w:rsidP="00475B46">
      <w:pPr>
        <w:pStyle w:val="libNormal"/>
        <w:rPr>
          <w:rtl/>
        </w:rPr>
      </w:pPr>
      <w:r>
        <w:rPr>
          <w:rtl/>
        </w:rPr>
        <w:t>(اكثر مفسرين كے نزديك اس آيت مي</w:t>
      </w:r>
      <w:r w:rsidR="00475B46">
        <w:rPr>
          <w:rtl/>
        </w:rPr>
        <w:t xml:space="preserve">ں </w:t>
      </w:r>
      <w:r>
        <w:rPr>
          <w:rtl/>
        </w:rPr>
        <w:t>پيغمبر اكرم (ص) كے رات مي</w:t>
      </w:r>
      <w:r w:rsidR="00475B46">
        <w:rPr>
          <w:rtl/>
        </w:rPr>
        <w:t xml:space="preserve">ں </w:t>
      </w:r>
      <w:r>
        <w:rPr>
          <w:rtl/>
        </w:rPr>
        <w:t>سفر سے مراد آپ (ص) كى</w:t>
      </w:r>
      <w:r w:rsidR="00475B46" w:rsidRPr="00475B46">
        <w:rPr>
          <w:rFonts w:hint="eastAsia"/>
          <w:rtl/>
        </w:rPr>
        <w:t xml:space="preserve"> </w:t>
      </w:r>
      <w:r w:rsidR="00475B46">
        <w:rPr>
          <w:rFonts w:hint="eastAsia"/>
          <w:rtl/>
        </w:rPr>
        <w:t>معراج</w:t>
      </w:r>
      <w:r w:rsidR="00475B46">
        <w:rPr>
          <w:rtl/>
        </w:rPr>
        <w:t xml:space="preserve"> ہے اوراس بات كے ثبوت پر بہت سى روايات بھى ہيں )</w:t>
      </w:r>
    </w:p>
    <w:p w:rsidR="00475B46" w:rsidRDefault="00475B46" w:rsidP="00475B46">
      <w:pPr>
        <w:pStyle w:val="libNormal"/>
        <w:rPr>
          <w:rtl/>
        </w:rPr>
      </w:pPr>
      <w:r>
        <w:rPr>
          <w:rtl/>
        </w:rPr>
        <w:t>5_ پيغمبر اكرم (ص) كى معراج ايك رات ميں انجام پائي _</w:t>
      </w:r>
      <w:r w:rsidRPr="00475B46">
        <w:rPr>
          <w:rStyle w:val="libArabicChar"/>
          <w:rFonts w:hint="eastAsia"/>
          <w:rtl/>
        </w:rPr>
        <w:t>أسرى</w:t>
      </w:r>
      <w:r w:rsidRPr="00475B46">
        <w:rPr>
          <w:rStyle w:val="libArabicChar"/>
          <w:rtl/>
        </w:rPr>
        <w:t xml:space="preserve"> بعبد</w:t>
      </w:r>
      <w:r w:rsidR="009027B5" w:rsidRPr="00FB7903">
        <w:rPr>
          <w:rStyle w:val="libArabicChar"/>
          <w:rFonts w:hint="cs"/>
          <w:rtl/>
        </w:rPr>
        <w:t>ه</w:t>
      </w:r>
      <w:r w:rsidRPr="00475B46">
        <w:rPr>
          <w:rStyle w:val="libArabicChar"/>
          <w:rtl/>
        </w:rPr>
        <w:t xml:space="preserve"> </w:t>
      </w:r>
      <w:r w:rsidRPr="00475B46">
        <w:rPr>
          <w:rStyle w:val="libArabicChar"/>
          <w:rFonts w:hint="cs"/>
          <w:rtl/>
        </w:rPr>
        <w:t>ليل</w:t>
      </w:r>
      <w:r w:rsidR="00E76263">
        <w:rPr>
          <w:rStyle w:val="libArabicChar"/>
          <w:rFonts w:hint="cs"/>
          <w:rtl/>
        </w:rPr>
        <w:t>ا</w:t>
      </w:r>
    </w:p>
    <w:p w:rsidR="00475B46" w:rsidRDefault="00475B46" w:rsidP="00475B46">
      <w:pPr>
        <w:pStyle w:val="libNormal"/>
        <w:rPr>
          <w:rtl/>
        </w:rPr>
      </w:pPr>
      <w:r>
        <w:rPr>
          <w:rtl/>
        </w:rPr>
        <w:t>6_ پيغمبر اكرم (ص) كى مسجد الحرام سے مسجد الاقصى تك سفر كرنے والى رات بہت بڑى اور عظمت والى رات تھي_</w:t>
      </w:r>
    </w:p>
    <w:p w:rsidR="00475B46" w:rsidRDefault="00475B46" w:rsidP="00475B46">
      <w:pPr>
        <w:pStyle w:val="libArabic"/>
        <w:rPr>
          <w:rtl/>
        </w:rPr>
      </w:pPr>
      <w:r>
        <w:rPr>
          <w:rFonts w:hint="eastAsia"/>
          <w:rtl/>
        </w:rPr>
        <w:t>أسرى</w:t>
      </w:r>
      <w:r>
        <w:rPr>
          <w:rtl/>
        </w:rPr>
        <w:t xml:space="preserve"> بعبد</w:t>
      </w:r>
      <w:r w:rsidR="009027B5" w:rsidRPr="00FB7903">
        <w:rPr>
          <w:rFonts w:hint="cs"/>
          <w:rtl/>
        </w:rPr>
        <w:t>ه</w:t>
      </w:r>
      <w:r>
        <w:rPr>
          <w:rtl/>
        </w:rPr>
        <w:t xml:space="preserve"> </w:t>
      </w:r>
      <w:r>
        <w:rPr>
          <w:rFonts w:hint="cs"/>
          <w:rtl/>
        </w:rPr>
        <w:t>ليل</w:t>
      </w:r>
      <w:r w:rsidR="00E76263">
        <w:rPr>
          <w:rFonts w:hint="cs"/>
          <w:rtl/>
        </w:rPr>
        <w:t>ا</w:t>
      </w:r>
    </w:p>
    <w:p w:rsidR="00072101" w:rsidRDefault="00072101" w:rsidP="00072101">
      <w:pPr>
        <w:pStyle w:val="libNormal"/>
        <w:rPr>
          <w:rtl/>
        </w:rPr>
      </w:pPr>
      <w:r>
        <w:rPr>
          <w:rtl/>
        </w:rPr>
        <w:t>(البتہ مندرجہ بالا مطلب تب واضح ہوگا جب ''ليلاً'' كا نكرہ ہونا اسكى بڑائي اور عظمت پر دلالت كرتا ہو)_</w:t>
      </w:r>
    </w:p>
    <w:p w:rsidR="00475B46" w:rsidRDefault="005E4E68" w:rsidP="00475B46">
      <w:pPr>
        <w:pStyle w:val="libNormal"/>
        <w:rPr>
          <w:rtl/>
        </w:rPr>
      </w:pPr>
      <w:r>
        <w:rPr>
          <w:rtl/>
        </w:rPr>
        <w:br w:type="page"/>
      </w:r>
    </w:p>
    <w:p w:rsidR="00E10A6C" w:rsidRDefault="00E10A6C" w:rsidP="00475B46">
      <w:pPr>
        <w:pStyle w:val="libNormal"/>
        <w:rPr>
          <w:rtl/>
        </w:rPr>
      </w:pPr>
      <w:r>
        <w:rPr>
          <w:rtl/>
        </w:rPr>
        <w:lastRenderedPageBreak/>
        <w:t>7 _پيغمبر اكرم (ص) بلندو بالا رتبہ اور مقام معراج كى طرف عروج كے مراحل طے كرنے كے باوجود الله تعالى كے عبد و بندہ تھے_</w:t>
      </w:r>
      <w:r w:rsidRPr="00475B46">
        <w:rPr>
          <w:rStyle w:val="libArabicChar"/>
          <w:rFonts w:hint="eastAsia"/>
          <w:rtl/>
        </w:rPr>
        <w:t>أسرى</w:t>
      </w:r>
      <w:r w:rsidRPr="00475B46">
        <w:rPr>
          <w:rStyle w:val="libArabicChar"/>
          <w:rtl/>
        </w:rPr>
        <w:t xml:space="preserve"> بعبد</w:t>
      </w:r>
      <w:r w:rsidR="009027B5" w:rsidRPr="00FB7903">
        <w:rPr>
          <w:rStyle w:val="libArabicChar"/>
          <w:rFonts w:hint="cs"/>
          <w:rtl/>
        </w:rPr>
        <w:t>ه</w:t>
      </w:r>
    </w:p>
    <w:p w:rsidR="00E10A6C" w:rsidRDefault="00E10A6C" w:rsidP="00072101">
      <w:pPr>
        <w:pStyle w:val="libNormal"/>
        <w:rPr>
          <w:rtl/>
        </w:rPr>
      </w:pPr>
      <w:r>
        <w:rPr>
          <w:rtl/>
        </w:rPr>
        <w:t>8_ انسان كا مقام عبوديت اور بندگى اس كى بلند ترين منزلت ہے_</w:t>
      </w:r>
      <w:r w:rsidRPr="00475B46">
        <w:rPr>
          <w:rStyle w:val="libArabicChar"/>
          <w:rFonts w:hint="eastAsia"/>
          <w:rtl/>
        </w:rPr>
        <w:t>أسرى</w:t>
      </w:r>
      <w:r w:rsidRPr="00475B46">
        <w:rPr>
          <w:rStyle w:val="libArabicChar"/>
          <w:rtl/>
        </w:rPr>
        <w:t xml:space="preserve"> بعبد</w:t>
      </w:r>
      <w:r w:rsidR="009027B5" w:rsidRPr="00FB7903">
        <w:rPr>
          <w:rStyle w:val="libArabicChar"/>
          <w:rFonts w:hint="cs"/>
          <w:rtl/>
        </w:rPr>
        <w:t>ه</w:t>
      </w:r>
      <w:r w:rsidRPr="00475B46">
        <w:rPr>
          <w:rStyle w:val="libArabicChar"/>
          <w:rtl/>
        </w:rPr>
        <w:t xml:space="preserve"> </w:t>
      </w:r>
      <w:r w:rsidRPr="00475B46">
        <w:rPr>
          <w:rStyle w:val="libArabicChar"/>
          <w:rFonts w:hint="cs"/>
          <w:rtl/>
        </w:rPr>
        <w:t>ليل</w:t>
      </w:r>
      <w:r w:rsidR="00E76263">
        <w:rPr>
          <w:rStyle w:val="libArabicChar"/>
          <w:rFonts w:hint="cs"/>
          <w:rtl/>
        </w:rPr>
        <w:t>ا</w:t>
      </w:r>
      <w:r w:rsidR="00072101">
        <w:rPr>
          <w:rStyle w:val="libArabicChar"/>
          <w:rFonts w:hint="cs"/>
          <w:rtl/>
        </w:rPr>
        <w:t xml:space="preserve"> </w:t>
      </w:r>
      <w:r>
        <w:rPr>
          <w:rtl/>
        </w:rPr>
        <w:t>( پروردگار كا پيغمبر اكرم (ص) كى تمام صفات مي</w:t>
      </w:r>
      <w:r w:rsidR="00475B46">
        <w:rPr>
          <w:rtl/>
        </w:rPr>
        <w:t xml:space="preserve">ں </w:t>
      </w:r>
      <w:r>
        <w:rPr>
          <w:rtl/>
        </w:rPr>
        <w:t>سے يہا</w:t>
      </w:r>
      <w:r w:rsidR="00475B46">
        <w:rPr>
          <w:rtl/>
        </w:rPr>
        <w:t xml:space="preserve">ں </w:t>
      </w:r>
      <w:r>
        <w:rPr>
          <w:rtl/>
        </w:rPr>
        <w:t>''عبد'' كى صفت بيان كرنا اس صفت كى اہميت و عظمت كو واضح كر رہا ہے)_</w:t>
      </w:r>
    </w:p>
    <w:p w:rsidR="00E10A6C" w:rsidRDefault="00E10A6C" w:rsidP="00072101">
      <w:pPr>
        <w:pStyle w:val="libNormal"/>
        <w:rPr>
          <w:rtl/>
        </w:rPr>
      </w:pPr>
      <w:r>
        <w:rPr>
          <w:rtl/>
        </w:rPr>
        <w:t>9_ پيغمبر (ص) كا مقام معراج كى طرف عروج ،جسمانى تھا_</w:t>
      </w:r>
      <w:r w:rsidRPr="00475B46">
        <w:rPr>
          <w:rStyle w:val="libArabicChar"/>
          <w:rFonts w:hint="eastAsia"/>
          <w:rtl/>
        </w:rPr>
        <w:t>أسرى</w:t>
      </w:r>
      <w:r w:rsidRPr="00475B46">
        <w:rPr>
          <w:rStyle w:val="libArabicChar"/>
          <w:rtl/>
        </w:rPr>
        <w:t xml:space="preserve"> بعبد</w:t>
      </w:r>
      <w:r w:rsidR="009027B5" w:rsidRPr="00FB7903">
        <w:rPr>
          <w:rStyle w:val="libArabicChar"/>
          <w:rFonts w:hint="cs"/>
          <w:rtl/>
        </w:rPr>
        <w:t>ه</w:t>
      </w:r>
      <w:r w:rsidRPr="00475B46">
        <w:rPr>
          <w:rStyle w:val="libArabicChar"/>
          <w:rtl/>
        </w:rPr>
        <w:t xml:space="preserve"> </w:t>
      </w:r>
      <w:r w:rsidRPr="00475B46">
        <w:rPr>
          <w:rStyle w:val="libArabicChar"/>
          <w:rFonts w:hint="cs"/>
          <w:rtl/>
        </w:rPr>
        <w:t>ليل</w:t>
      </w:r>
      <w:r w:rsidR="00E76263">
        <w:rPr>
          <w:rStyle w:val="libArabicChar"/>
          <w:rFonts w:hint="cs"/>
          <w:rtl/>
        </w:rPr>
        <w:t>ا</w:t>
      </w:r>
      <w:r w:rsidR="00072101">
        <w:rPr>
          <w:rStyle w:val="libArabicChar"/>
          <w:rFonts w:hint="cs"/>
          <w:rtl/>
        </w:rPr>
        <w:t xml:space="preserve"> </w:t>
      </w:r>
      <w:r>
        <w:rPr>
          <w:rtl/>
        </w:rPr>
        <w:t>(كيونكہ كلمہ ''عبد'' مطلق بيان كيا گيا ہے جو ''جسم وروح'' دونو</w:t>
      </w:r>
      <w:r w:rsidR="00475B46">
        <w:rPr>
          <w:rtl/>
        </w:rPr>
        <w:t xml:space="preserve">ں </w:t>
      </w:r>
      <w:r>
        <w:rPr>
          <w:rtl/>
        </w:rPr>
        <w:t>كو واضح كر رہا ہے) _</w:t>
      </w:r>
    </w:p>
    <w:p w:rsidR="00E10A6C" w:rsidRDefault="00E10A6C" w:rsidP="00E10A6C">
      <w:pPr>
        <w:pStyle w:val="libNormal"/>
        <w:rPr>
          <w:rtl/>
        </w:rPr>
      </w:pPr>
      <w:r>
        <w:rPr>
          <w:rtl/>
        </w:rPr>
        <w:t>10_ پيغمبر اكرم (ص) كى الله كى بارگاہ مي</w:t>
      </w:r>
      <w:r w:rsidR="00475B46">
        <w:rPr>
          <w:rtl/>
        </w:rPr>
        <w:t xml:space="preserve">ں </w:t>
      </w:r>
      <w:r>
        <w:rPr>
          <w:rtl/>
        </w:rPr>
        <w:t>عبوديت آپ (ص) كے لئے اہم ترين اور بلندو بالا صفت شمار ہوتى ہے_</w:t>
      </w:r>
    </w:p>
    <w:p w:rsidR="00E10A6C" w:rsidRDefault="00E10A6C" w:rsidP="00072101">
      <w:pPr>
        <w:pStyle w:val="libNormal"/>
        <w:rPr>
          <w:rtl/>
        </w:rPr>
      </w:pPr>
      <w:r w:rsidRPr="00475B46">
        <w:rPr>
          <w:rStyle w:val="libArabicChar"/>
          <w:rFonts w:hint="eastAsia"/>
          <w:rtl/>
        </w:rPr>
        <w:t>أسرى</w:t>
      </w:r>
      <w:r w:rsidRPr="00475B46">
        <w:rPr>
          <w:rStyle w:val="libArabicChar"/>
          <w:rtl/>
        </w:rPr>
        <w:t xml:space="preserve"> بعبد</w:t>
      </w:r>
      <w:r w:rsidR="009027B5" w:rsidRPr="00FB7903">
        <w:rPr>
          <w:rStyle w:val="libArabicChar"/>
          <w:rFonts w:hint="cs"/>
          <w:rtl/>
        </w:rPr>
        <w:t>ه</w:t>
      </w:r>
      <w:r w:rsidRPr="00475B46">
        <w:rPr>
          <w:rStyle w:val="libArabicChar"/>
          <w:rtl/>
        </w:rPr>
        <w:t xml:space="preserve"> </w:t>
      </w:r>
      <w:r w:rsidRPr="00475B46">
        <w:rPr>
          <w:rStyle w:val="libArabicChar"/>
          <w:rFonts w:hint="cs"/>
          <w:rtl/>
        </w:rPr>
        <w:t>ليلاً</w:t>
      </w:r>
      <w:r w:rsidRPr="00475B46">
        <w:rPr>
          <w:rStyle w:val="libArabicChar"/>
          <w:rtl/>
        </w:rPr>
        <w:t xml:space="preserve"> </w:t>
      </w:r>
      <w:r w:rsidRPr="00475B46">
        <w:rPr>
          <w:rStyle w:val="libArabicChar"/>
          <w:rFonts w:hint="cs"/>
          <w:rtl/>
        </w:rPr>
        <w:t>من</w:t>
      </w:r>
      <w:r w:rsidRPr="00475B46">
        <w:rPr>
          <w:rStyle w:val="libArabicChar"/>
          <w:rtl/>
        </w:rPr>
        <w:t xml:space="preserve"> </w:t>
      </w:r>
      <w:r w:rsidRPr="00475B46">
        <w:rPr>
          <w:rStyle w:val="libArabicChar"/>
          <w:rFonts w:hint="cs"/>
          <w:rtl/>
        </w:rPr>
        <w:t>المسجد</w:t>
      </w:r>
      <w:r w:rsidRPr="00475B46">
        <w:rPr>
          <w:rStyle w:val="libArabicChar"/>
          <w:rtl/>
        </w:rPr>
        <w:t xml:space="preserve"> </w:t>
      </w:r>
      <w:r w:rsidRPr="00475B46">
        <w:rPr>
          <w:rStyle w:val="libArabicChar"/>
          <w:rFonts w:hint="cs"/>
          <w:rtl/>
        </w:rPr>
        <w:t>الحرام</w:t>
      </w:r>
      <w:r>
        <w:rPr>
          <w:rtl/>
        </w:rPr>
        <w:t>_</w:t>
      </w:r>
      <w:r w:rsidR="00072101">
        <w:rPr>
          <w:rFonts w:hint="cs"/>
          <w:rtl/>
        </w:rPr>
        <w:t xml:space="preserve"> </w:t>
      </w:r>
      <w:r>
        <w:rPr>
          <w:rtl/>
        </w:rPr>
        <w:t>(پروردگار كا پيغمبر اكرم (ص) كى تمام صفات مي</w:t>
      </w:r>
      <w:r w:rsidR="00475B46">
        <w:rPr>
          <w:rtl/>
        </w:rPr>
        <w:t xml:space="preserve">ں </w:t>
      </w:r>
      <w:r>
        <w:rPr>
          <w:rtl/>
        </w:rPr>
        <w:t>سے يہا</w:t>
      </w:r>
      <w:r w:rsidR="00475B46">
        <w:rPr>
          <w:rtl/>
        </w:rPr>
        <w:t xml:space="preserve">ں </w:t>
      </w:r>
      <w:r>
        <w:rPr>
          <w:rtl/>
        </w:rPr>
        <w:t>''عبد'' كى صفت بيان كرنا اس صفت كى اہميت وعظمت كو واضح كررہا ہے)_</w:t>
      </w:r>
    </w:p>
    <w:p w:rsidR="00E10A6C" w:rsidRDefault="00E10A6C" w:rsidP="00E10A6C">
      <w:pPr>
        <w:pStyle w:val="libNormal"/>
        <w:rPr>
          <w:rtl/>
        </w:rPr>
      </w:pPr>
      <w:r>
        <w:rPr>
          <w:rtl/>
        </w:rPr>
        <w:t>11_ مسجد الحرام اور مسجد الاقصى كى سرزمين ايك خاص معنوى اہميت كى حامل ہے _</w:t>
      </w:r>
    </w:p>
    <w:p w:rsidR="00E10A6C" w:rsidRDefault="00E10A6C" w:rsidP="00475B46">
      <w:pPr>
        <w:pStyle w:val="libArabic"/>
        <w:rPr>
          <w:rtl/>
        </w:rPr>
      </w:pPr>
      <w:r>
        <w:rPr>
          <w:rFonts w:hint="eastAsia"/>
          <w:rtl/>
        </w:rPr>
        <w:t>أسرى</w:t>
      </w:r>
      <w:r>
        <w:rPr>
          <w:rtl/>
        </w:rPr>
        <w:t xml:space="preserve"> بعبد</w:t>
      </w:r>
      <w:r w:rsidR="009027B5" w:rsidRPr="00FB7903">
        <w:rPr>
          <w:rFonts w:hint="cs"/>
          <w:rtl/>
        </w:rPr>
        <w:t>ه</w:t>
      </w:r>
      <w:r>
        <w:rPr>
          <w:rtl/>
        </w:rPr>
        <w:t xml:space="preserve"> </w:t>
      </w:r>
      <w:r>
        <w:rPr>
          <w:rFonts w:hint="cs"/>
          <w:rtl/>
        </w:rPr>
        <w:t>ليلاً</w:t>
      </w:r>
      <w:r>
        <w:rPr>
          <w:rtl/>
        </w:rPr>
        <w:t xml:space="preserve"> </w:t>
      </w:r>
      <w:r>
        <w:rPr>
          <w:rFonts w:hint="cs"/>
          <w:rtl/>
        </w:rPr>
        <w:t>من</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إلى</w:t>
      </w:r>
      <w:r>
        <w:rPr>
          <w:rtl/>
        </w:rPr>
        <w:t xml:space="preserve"> </w:t>
      </w:r>
      <w:r>
        <w:rPr>
          <w:rFonts w:hint="cs"/>
          <w:rtl/>
        </w:rPr>
        <w:t>المسجد</w:t>
      </w:r>
      <w:r>
        <w:rPr>
          <w:rtl/>
        </w:rPr>
        <w:t xml:space="preserve"> </w:t>
      </w:r>
      <w:r>
        <w:rPr>
          <w:rFonts w:hint="cs"/>
          <w:rtl/>
        </w:rPr>
        <w:t>الاقصى</w:t>
      </w:r>
    </w:p>
    <w:p w:rsidR="00E10A6C" w:rsidRDefault="00E10A6C" w:rsidP="00E10A6C">
      <w:pPr>
        <w:pStyle w:val="libNormal"/>
        <w:rPr>
          <w:rtl/>
        </w:rPr>
      </w:pPr>
      <w:r>
        <w:rPr>
          <w:rFonts w:hint="eastAsia"/>
          <w:rtl/>
        </w:rPr>
        <w:t>يہ</w:t>
      </w:r>
      <w:r>
        <w:rPr>
          <w:rtl/>
        </w:rPr>
        <w:t xml:space="preserve"> كہ پيغمبر اكرم (ص) كے سفر كى ابتداء وا نتہاء دو عبادت كى خاص جگہي</w:t>
      </w:r>
      <w:r w:rsidR="00475B46">
        <w:rPr>
          <w:rtl/>
        </w:rPr>
        <w:t xml:space="preserve">ں </w:t>
      </w:r>
      <w:r>
        <w:rPr>
          <w:rtl/>
        </w:rPr>
        <w:t>(مسجد الحرام اور مسجد الاقصى ) قرار پائي</w:t>
      </w:r>
      <w:r w:rsidR="00475B46">
        <w:rPr>
          <w:rtl/>
        </w:rPr>
        <w:t xml:space="preserve">ں </w:t>
      </w:r>
      <w:r>
        <w:rPr>
          <w:rtl/>
        </w:rPr>
        <w:t>جو مندرجہ بالانكتہ كى حكايت كرتى ہي</w:t>
      </w:r>
      <w:r w:rsidR="00475B46">
        <w:rPr>
          <w:rtl/>
        </w:rPr>
        <w:t xml:space="preserve">ں </w:t>
      </w:r>
      <w:r>
        <w:rPr>
          <w:rtl/>
        </w:rPr>
        <w:t>)_</w:t>
      </w:r>
    </w:p>
    <w:p w:rsidR="00E10A6C" w:rsidRDefault="00E10A6C" w:rsidP="00475B46">
      <w:pPr>
        <w:pStyle w:val="libNormal"/>
        <w:rPr>
          <w:rtl/>
        </w:rPr>
      </w:pPr>
      <w:r>
        <w:rPr>
          <w:rtl/>
        </w:rPr>
        <w:t>12_ مسجدالاقصى خيروبركت سے سرشار سرزمين پر واقع ہے _</w:t>
      </w:r>
      <w:r w:rsidRPr="00475B46">
        <w:rPr>
          <w:rStyle w:val="libArabicChar"/>
          <w:rFonts w:hint="eastAsia"/>
          <w:rtl/>
        </w:rPr>
        <w:t>إلى</w:t>
      </w:r>
      <w:r w:rsidRPr="00475B46">
        <w:rPr>
          <w:rStyle w:val="libArabicChar"/>
          <w:rtl/>
        </w:rPr>
        <w:t xml:space="preserve"> المسجد الاقصى الذى بركنا حول</w:t>
      </w:r>
      <w:r w:rsidR="009027B5" w:rsidRPr="00FB7903">
        <w:rPr>
          <w:rStyle w:val="libArabicChar"/>
          <w:rFonts w:hint="cs"/>
          <w:rtl/>
        </w:rPr>
        <w:t>ه</w:t>
      </w:r>
    </w:p>
    <w:p w:rsidR="00E10A6C" w:rsidRDefault="00E10A6C" w:rsidP="00E10A6C">
      <w:pPr>
        <w:pStyle w:val="libNormal"/>
        <w:rPr>
          <w:rtl/>
        </w:rPr>
      </w:pPr>
      <w:r>
        <w:rPr>
          <w:rtl/>
        </w:rPr>
        <w:t>13_زمين اپنے تقدس اور عظمت كے اعتبار سے مختلف ہوتى ہي</w:t>
      </w:r>
      <w:r w:rsidR="00475B46">
        <w:rPr>
          <w:rtl/>
        </w:rPr>
        <w:t xml:space="preserve">ں </w:t>
      </w:r>
      <w:r>
        <w:rPr>
          <w:rtl/>
        </w:rPr>
        <w:t>_</w:t>
      </w:r>
    </w:p>
    <w:p w:rsidR="00E10A6C" w:rsidRDefault="00E10A6C" w:rsidP="00E10A6C">
      <w:pPr>
        <w:pStyle w:val="libNormal"/>
        <w:rPr>
          <w:rtl/>
        </w:rPr>
      </w:pPr>
      <w:r>
        <w:rPr>
          <w:rtl/>
        </w:rPr>
        <w:t>(پروردگاركى بالخصوص مسجد الاقصى كى سرزمين كى تعريف اس كے دوسرى زمينو</w:t>
      </w:r>
      <w:r w:rsidR="00475B46">
        <w:rPr>
          <w:rtl/>
        </w:rPr>
        <w:t xml:space="preserve">ں </w:t>
      </w:r>
      <w:r>
        <w:rPr>
          <w:rtl/>
        </w:rPr>
        <w:t>سے فرق كو واضح كر رہى ہے)</w:t>
      </w:r>
    </w:p>
    <w:p w:rsidR="00E10A6C" w:rsidRDefault="00E10A6C" w:rsidP="00E76263">
      <w:pPr>
        <w:pStyle w:val="libNormal"/>
        <w:rPr>
          <w:rStyle w:val="libArabicChar"/>
          <w:rtl/>
        </w:rPr>
      </w:pPr>
      <w:r>
        <w:rPr>
          <w:rtl/>
        </w:rPr>
        <w:t>14_ پيغمبر اكرم (ص) كو ايك ہى رات مي</w:t>
      </w:r>
      <w:r w:rsidR="00475B46">
        <w:rPr>
          <w:rtl/>
        </w:rPr>
        <w:t xml:space="preserve">ں </w:t>
      </w:r>
      <w:r>
        <w:rPr>
          <w:rtl/>
        </w:rPr>
        <w:t>مسجد الحرام سے مسجد الاقصى لے جانے كا سبب آپ (ص) كو الله كى بعض اہم نشانيو</w:t>
      </w:r>
      <w:r w:rsidR="00475B46">
        <w:rPr>
          <w:rtl/>
        </w:rPr>
        <w:t xml:space="preserve">ں </w:t>
      </w:r>
      <w:r>
        <w:rPr>
          <w:rtl/>
        </w:rPr>
        <w:t>كا دكھلانا تھا_</w:t>
      </w:r>
      <w:r w:rsidRPr="00475B46">
        <w:rPr>
          <w:rStyle w:val="libArabicChar"/>
          <w:rFonts w:hint="eastAsia"/>
          <w:rtl/>
        </w:rPr>
        <w:t>أسرى</w:t>
      </w:r>
      <w:r w:rsidRPr="00475B46">
        <w:rPr>
          <w:rStyle w:val="libArabicChar"/>
          <w:rtl/>
        </w:rPr>
        <w:t xml:space="preserve"> بعبد</w:t>
      </w:r>
      <w:r w:rsidR="009027B5" w:rsidRPr="00FB7903">
        <w:rPr>
          <w:rStyle w:val="libArabicChar"/>
          <w:rFonts w:hint="cs"/>
          <w:rtl/>
        </w:rPr>
        <w:t>ه</w:t>
      </w:r>
      <w:r w:rsidRPr="00475B46">
        <w:rPr>
          <w:rStyle w:val="libArabicChar"/>
          <w:rtl/>
        </w:rPr>
        <w:t xml:space="preserve"> </w:t>
      </w:r>
      <w:r w:rsidRPr="00475B46">
        <w:rPr>
          <w:rStyle w:val="libArabicChar"/>
          <w:rFonts w:hint="cs"/>
          <w:rtl/>
        </w:rPr>
        <w:t>لنري</w:t>
      </w:r>
      <w:r w:rsidR="009027B5" w:rsidRPr="00FB7903">
        <w:rPr>
          <w:rStyle w:val="libArabicChar"/>
          <w:rFonts w:hint="cs"/>
          <w:rtl/>
        </w:rPr>
        <w:t>ه</w:t>
      </w:r>
      <w:r w:rsidRPr="00475B46">
        <w:rPr>
          <w:rStyle w:val="libArabicChar"/>
          <w:rtl/>
        </w:rPr>
        <w:t xml:space="preserve"> </w:t>
      </w:r>
      <w:r w:rsidRPr="00475B46">
        <w:rPr>
          <w:rStyle w:val="libArabicChar"/>
          <w:rFonts w:hint="cs"/>
          <w:rtl/>
        </w:rPr>
        <w:t>من</w:t>
      </w:r>
      <w:r w:rsidRPr="00475B46">
        <w:rPr>
          <w:rStyle w:val="libArabicChar"/>
          <w:rtl/>
        </w:rPr>
        <w:t xml:space="preserve"> </w:t>
      </w:r>
      <w:r w:rsidRPr="00475B46">
        <w:rPr>
          <w:rStyle w:val="libArabicChar"/>
          <w:rFonts w:hint="cs"/>
          <w:rtl/>
        </w:rPr>
        <w:t>آياتن</w:t>
      </w:r>
      <w:r w:rsidR="00E76263">
        <w:rPr>
          <w:rStyle w:val="libArabicChar"/>
          <w:rFonts w:hint="cs"/>
          <w:rtl/>
        </w:rPr>
        <w:t>ا</w:t>
      </w:r>
    </w:p>
    <w:p w:rsidR="00072101" w:rsidRDefault="00072101" w:rsidP="00072101">
      <w:pPr>
        <w:pStyle w:val="libNormal"/>
        <w:rPr>
          <w:rtl/>
        </w:rPr>
      </w:pPr>
      <w:r>
        <w:rPr>
          <w:rtl/>
        </w:rPr>
        <w:t>15_ پيغمبر اكرم (ص) كى معراج كا مقصد آپ (ص) كے لئے الله تعالى كى اہم نشانيوں كا ايك گوشہ ظاہر كرنا تھا_</w:t>
      </w:r>
    </w:p>
    <w:p w:rsidR="00072101" w:rsidRDefault="00072101" w:rsidP="00E76263">
      <w:pPr>
        <w:pStyle w:val="libArabic"/>
        <w:rPr>
          <w:rtl/>
        </w:rPr>
      </w:pPr>
      <w:r>
        <w:rPr>
          <w:rFonts w:hint="eastAsia"/>
          <w:rtl/>
        </w:rPr>
        <w:t>أسرى</w:t>
      </w:r>
      <w:r>
        <w:rPr>
          <w:rtl/>
        </w:rPr>
        <w:t xml:space="preserve"> بعبد</w:t>
      </w:r>
      <w:r w:rsidR="009027B5" w:rsidRPr="00FB7903">
        <w:rPr>
          <w:rFonts w:hint="cs"/>
          <w:rtl/>
        </w:rPr>
        <w:t>ه</w:t>
      </w:r>
      <w:r>
        <w:rPr>
          <w:rtl/>
        </w:rPr>
        <w:t xml:space="preserve"> ...</w:t>
      </w:r>
      <w:r>
        <w:rPr>
          <w:rFonts w:hint="cs"/>
          <w:rtl/>
        </w:rPr>
        <w:t>لنري</w:t>
      </w:r>
      <w:r w:rsidR="009027B5" w:rsidRPr="00FB7903">
        <w:rPr>
          <w:rFonts w:hint="cs"/>
          <w:rtl/>
        </w:rPr>
        <w:t>ه</w:t>
      </w:r>
      <w:r>
        <w:rPr>
          <w:rtl/>
        </w:rPr>
        <w:t xml:space="preserve"> </w:t>
      </w:r>
      <w:r>
        <w:rPr>
          <w:rFonts w:hint="cs"/>
          <w:rtl/>
        </w:rPr>
        <w:t>من</w:t>
      </w:r>
      <w:r>
        <w:rPr>
          <w:rtl/>
        </w:rPr>
        <w:t xml:space="preserve"> آياتن</w:t>
      </w:r>
      <w:r w:rsidR="00E76263">
        <w:rPr>
          <w:rFonts w:hint="cs"/>
          <w:rtl/>
        </w:rPr>
        <w:t>ا</w:t>
      </w:r>
    </w:p>
    <w:p w:rsidR="00072101" w:rsidRDefault="00072101" w:rsidP="00072101">
      <w:pPr>
        <w:pStyle w:val="libNormal"/>
        <w:rPr>
          <w:rtl/>
        </w:rPr>
      </w:pPr>
      <w:r>
        <w:rPr>
          <w:rtl/>
        </w:rPr>
        <w:t>(مندرجہ بالا آيت ميں پيغمبر اكرم (ص) كا مقام معراج كى طرف عروج كا مقصد الله تعالى كى اہم نشانيوں كا ايك گوشہ ظاہر</w:t>
      </w:r>
    </w:p>
    <w:p w:rsidR="00107057" w:rsidRPr="00072101" w:rsidRDefault="00107057" w:rsidP="00107057">
      <w:pPr>
        <w:pStyle w:val="libNormal"/>
        <w:rPr>
          <w:rtl/>
        </w:rPr>
      </w:pPr>
      <w:r>
        <w:rPr>
          <w:rtl/>
        </w:rPr>
        <w:t>كرنا بتايا گيا ہے اس بات سے واضح ہوتا ہے كہ يہ نشانياں ابھى تك ان پر اور دوسروں پر مخفى وپوشيدہ تھيں _ پس يقينا وہ</w:t>
      </w:r>
    </w:p>
    <w:p w:rsidR="00475B46" w:rsidRDefault="005E4E68" w:rsidP="00107057">
      <w:pPr>
        <w:pStyle w:val="libPoemTini"/>
        <w:rPr>
          <w:rtl/>
        </w:rPr>
      </w:pPr>
      <w:r>
        <w:rPr>
          <w:rtl/>
        </w:rPr>
        <w:br w:type="page"/>
      </w:r>
    </w:p>
    <w:p w:rsidR="00E10A6C" w:rsidRDefault="00E10A6C" w:rsidP="00E10A6C">
      <w:pPr>
        <w:pStyle w:val="libNormal"/>
        <w:rPr>
          <w:rtl/>
        </w:rPr>
      </w:pPr>
      <w:r>
        <w:rPr>
          <w:rtl/>
        </w:rPr>
        <w:lastRenderedPageBreak/>
        <w:t>الله تعالى كى اہم اور خاص نش</w:t>
      </w:r>
      <w:r>
        <w:rPr>
          <w:rFonts w:hint="eastAsia"/>
          <w:rtl/>
        </w:rPr>
        <w:t>انيا</w:t>
      </w:r>
      <w:r w:rsidR="00475B46">
        <w:rPr>
          <w:rFonts w:hint="eastAsia"/>
          <w:rtl/>
        </w:rPr>
        <w:t xml:space="preserve">ں </w:t>
      </w:r>
      <w:r>
        <w:rPr>
          <w:rtl/>
        </w:rPr>
        <w:t>تھي</w:t>
      </w:r>
      <w:r w:rsidR="00475B46">
        <w:rPr>
          <w:rtl/>
        </w:rPr>
        <w:t xml:space="preserve">ں </w:t>
      </w:r>
      <w:r>
        <w:rPr>
          <w:rtl/>
        </w:rPr>
        <w:t>)_</w:t>
      </w:r>
    </w:p>
    <w:p w:rsidR="00E10A6C" w:rsidRDefault="00E10A6C" w:rsidP="00E76263">
      <w:pPr>
        <w:pStyle w:val="libNormal"/>
        <w:rPr>
          <w:rtl/>
        </w:rPr>
      </w:pPr>
      <w:r>
        <w:rPr>
          <w:rtl/>
        </w:rPr>
        <w:t>16_ معراج ،بذات خود پيغمبر اكرم (ص) كے لئے الله تعالى كى اہم نشانيو</w:t>
      </w:r>
      <w:r w:rsidR="00475B46">
        <w:rPr>
          <w:rtl/>
        </w:rPr>
        <w:t xml:space="preserve">ں </w:t>
      </w:r>
      <w:r>
        <w:rPr>
          <w:rtl/>
        </w:rPr>
        <w:t>مي</w:t>
      </w:r>
      <w:r w:rsidR="00475B46">
        <w:rPr>
          <w:rtl/>
        </w:rPr>
        <w:t xml:space="preserve">ں </w:t>
      </w:r>
      <w:r>
        <w:rPr>
          <w:rtl/>
        </w:rPr>
        <w:t>سے تھي_</w:t>
      </w:r>
      <w:r w:rsidRPr="00475B46">
        <w:rPr>
          <w:rStyle w:val="libArabicChar"/>
          <w:rFonts w:hint="eastAsia"/>
          <w:rtl/>
        </w:rPr>
        <w:t>اسرى</w:t>
      </w:r>
      <w:r w:rsidRPr="00475B46">
        <w:rPr>
          <w:rStyle w:val="libArabicChar"/>
          <w:rtl/>
        </w:rPr>
        <w:t xml:space="preserve"> لنري</w:t>
      </w:r>
      <w:r w:rsidR="009027B5" w:rsidRPr="00FB7903">
        <w:rPr>
          <w:rStyle w:val="libArabicChar"/>
          <w:rFonts w:hint="cs"/>
          <w:rtl/>
        </w:rPr>
        <w:t>ه</w:t>
      </w:r>
      <w:r w:rsidRPr="00475B46">
        <w:rPr>
          <w:rStyle w:val="libArabicChar"/>
          <w:rtl/>
        </w:rPr>
        <w:t xml:space="preserve"> </w:t>
      </w:r>
      <w:r w:rsidRPr="00475B46">
        <w:rPr>
          <w:rStyle w:val="libArabicChar"/>
          <w:rFonts w:hint="cs"/>
          <w:rtl/>
        </w:rPr>
        <w:t>من</w:t>
      </w:r>
      <w:r w:rsidRPr="00475B46">
        <w:rPr>
          <w:rStyle w:val="libArabicChar"/>
          <w:rtl/>
        </w:rPr>
        <w:t xml:space="preserve"> آياتن</w:t>
      </w:r>
      <w:r w:rsidR="00E76263">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نكتہ كى تشريح يہ ہے كہ پيغمبراكرم (ص) كا مقام معراج كى طرف جانا بذات خود الله تعالى كى نشانى شمار ہوتى ہے اور الله تعالى اپنے پيغمبر (ص) كو مقام معراج كى طرف لے گيا تاكہ آپ (ص) اس ذريعے سے الله تعالى كى قدرت و عظمت كو درك كري</w:t>
      </w:r>
      <w:r w:rsidR="00475B46">
        <w:rPr>
          <w:rtl/>
        </w:rPr>
        <w:t xml:space="preserve">ں </w:t>
      </w:r>
      <w:r>
        <w:rPr>
          <w:rtl/>
        </w:rPr>
        <w:t>)_</w:t>
      </w:r>
    </w:p>
    <w:p w:rsidR="00E10A6C" w:rsidRDefault="00E10A6C" w:rsidP="00475B46">
      <w:pPr>
        <w:pStyle w:val="libNormal"/>
        <w:rPr>
          <w:rtl/>
        </w:rPr>
      </w:pPr>
      <w:r>
        <w:rPr>
          <w:rtl/>
        </w:rPr>
        <w:t>17_ پيغمبر اكرم (ص) كا ايك شب مي</w:t>
      </w:r>
      <w:r w:rsidR="00475B46">
        <w:rPr>
          <w:rtl/>
        </w:rPr>
        <w:t xml:space="preserve">ں </w:t>
      </w:r>
      <w:r>
        <w:rPr>
          <w:rtl/>
        </w:rPr>
        <w:t>مسجد الحرام سے مسجد الاقصا تك كا سفر آپ (ص) كے لئے الله تعالى كى اہم نشانيو</w:t>
      </w:r>
      <w:r w:rsidR="00475B46">
        <w:rPr>
          <w:rtl/>
        </w:rPr>
        <w:t xml:space="preserve">ں </w:t>
      </w:r>
      <w:r>
        <w:rPr>
          <w:rtl/>
        </w:rPr>
        <w:t>مي</w:t>
      </w:r>
      <w:r w:rsidR="00475B46">
        <w:rPr>
          <w:rtl/>
        </w:rPr>
        <w:t xml:space="preserve">ں </w:t>
      </w:r>
      <w:r>
        <w:rPr>
          <w:rtl/>
        </w:rPr>
        <w:t>سے تھا_</w:t>
      </w:r>
      <w:r w:rsidR="00E76263" w:rsidRPr="00E76263">
        <w:rPr>
          <w:rStyle w:val="libArabicChar"/>
          <w:rFonts w:hint="eastAsia"/>
          <w:rtl/>
        </w:rPr>
        <w:t>سبحان الذي</w:t>
      </w:r>
      <w:r w:rsidRPr="00475B46">
        <w:rPr>
          <w:rStyle w:val="libArabicChar"/>
          <w:rtl/>
        </w:rPr>
        <w:t>أسرى لنري</w:t>
      </w:r>
      <w:r w:rsidR="009027B5" w:rsidRPr="00FB7903">
        <w:rPr>
          <w:rStyle w:val="libArabicChar"/>
          <w:rFonts w:hint="cs"/>
          <w:rtl/>
        </w:rPr>
        <w:t>ه</w:t>
      </w:r>
      <w:r w:rsidRPr="00475B46">
        <w:rPr>
          <w:rStyle w:val="libArabicChar"/>
          <w:rtl/>
        </w:rPr>
        <w:t xml:space="preserve"> </w:t>
      </w:r>
      <w:r w:rsidRPr="00475B46">
        <w:rPr>
          <w:rStyle w:val="libArabicChar"/>
          <w:rFonts w:hint="cs"/>
          <w:rtl/>
        </w:rPr>
        <w:t>من</w:t>
      </w:r>
      <w:r w:rsidRPr="00475B46">
        <w:rPr>
          <w:rStyle w:val="libArabicChar"/>
          <w:rtl/>
        </w:rPr>
        <w:t xml:space="preserve"> آياتن</w:t>
      </w:r>
      <w:r w:rsidR="00E76263">
        <w:rPr>
          <w:rStyle w:val="libArabicChar"/>
          <w:rFonts w:hint="cs"/>
          <w:rtl/>
        </w:rPr>
        <w:t>ا</w:t>
      </w:r>
    </w:p>
    <w:p w:rsidR="00E10A6C" w:rsidRDefault="00E10A6C" w:rsidP="00072101">
      <w:pPr>
        <w:pStyle w:val="libNormal"/>
        <w:rPr>
          <w:rtl/>
        </w:rPr>
      </w:pPr>
      <w:r>
        <w:rPr>
          <w:rtl/>
        </w:rPr>
        <w:t>18_ پيغمبر اكرم (ص) كى بندگى ہى دراصل آپ (ص) كے الله تعالى كى اہم نشانيو</w:t>
      </w:r>
      <w:r w:rsidR="00475B46">
        <w:rPr>
          <w:rtl/>
        </w:rPr>
        <w:t xml:space="preserve">ں </w:t>
      </w:r>
      <w:r>
        <w:rPr>
          <w:rtl/>
        </w:rPr>
        <w:t>كو مشاہدہ كرنے كى لياقت كا راز تھي_</w:t>
      </w:r>
      <w:r w:rsidRPr="00072101">
        <w:rPr>
          <w:rStyle w:val="libArabicChar"/>
          <w:rFonts w:hint="eastAsia"/>
          <w:rtl/>
        </w:rPr>
        <w:t>أسرى</w:t>
      </w:r>
      <w:r w:rsidRPr="00072101">
        <w:rPr>
          <w:rStyle w:val="libArabicChar"/>
          <w:rtl/>
        </w:rPr>
        <w:t xml:space="preserve"> بعبد</w:t>
      </w:r>
      <w:r w:rsidR="009027B5" w:rsidRPr="00FB7903">
        <w:rPr>
          <w:rStyle w:val="libArabicChar"/>
          <w:rFonts w:hint="cs"/>
          <w:rtl/>
        </w:rPr>
        <w:t>ه</w:t>
      </w:r>
      <w:r w:rsidRPr="00072101">
        <w:rPr>
          <w:rStyle w:val="libArabicChar"/>
          <w:rFonts w:hint="cs"/>
          <w:rtl/>
        </w:rPr>
        <w:t>لنري</w:t>
      </w:r>
      <w:r w:rsidR="009027B5" w:rsidRPr="00FB7903">
        <w:rPr>
          <w:rStyle w:val="libArabicChar"/>
          <w:rFonts w:hint="cs"/>
          <w:rtl/>
        </w:rPr>
        <w:t>ه</w:t>
      </w:r>
      <w:r w:rsidRPr="00072101">
        <w:rPr>
          <w:rStyle w:val="libArabicChar"/>
          <w:rtl/>
        </w:rPr>
        <w:t xml:space="preserve"> </w:t>
      </w:r>
      <w:r w:rsidRPr="00072101">
        <w:rPr>
          <w:rStyle w:val="libArabicChar"/>
          <w:rFonts w:hint="cs"/>
          <w:rtl/>
        </w:rPr>
        <w:t>من</w:t>
      </w:r>
      <w:r w:rsidRPr="00072101">
        <w:rPr>
          <w:rStyle w:val="libArabicChar"/>
          <w:rtl/>
        </w:rPr>
        <w:t xml:space="preserve"> آياتن</w:t>
      </w:r>
      <w:r w:rsidR="00E76263">
        <w:rPr>
          <w:rStyle w:val="libArabicChar"/>
          <w:rFonts w:hint="cs"/>
          <w:rtl/>
        </w:rPr>
        <w:t>ا</w:t>
      </w:r>
      <w:r w:rsidR="00072101">
        <w:rPr>
          <w:rStyle w:val="libArabicChar"/>
          <w:rFonts w:hint="cs"/>
          <w:rtl/>
        </w:rPr>
        <w:t xml:space="preserve">  </w:t>
      </w:r>
      <w:r>
        <w:rPr>
          <w:rtl/>
        </w:rPr>
        <w:t>(پيغمبر اكرم (ص) كى تمام صفات مي</w:t>
      </w:r>
      <w:r w:rsidR="00475B46">
        <w:rPr>
          <w:rtl/>
        </w:rPr>
        <w:t xml:space="preserve">ں </w:t>
      </w:r>
      <w:r>
        <w:rPr>
          <w:rtl/>
        </w:rPr>
        <w:t>سے فقط ''عبد'' كى صفت كا آنا اس بات كى وضاحت كر رہاہے كہ آپ (ص) كا معراج كے لئے انتخاب مي</w:t>
      </w:r>
      <w:r w:rsidR="00475B46">
        <w:rPr>
          <w:rtl/>
        </w:rPr>
        <w:t xml:space="preserve">ں </w:t>
      </w:r>
      <w:r>
        <w:rPr>
          <w:rtl/>
        </w:rPr>
        <w:t>اس صفت كا بنيادى كردار ہے _ يعنى چونكہ آپ (ص) الله تعالى كے خاص بندے تھے _ لہذا يہ لياقت پيدا كرچكے تھے كہ الله تعالى كى خاص نشانيو</w:t>
      </w:r>
      <w:r w:rsidR="00475B46">
        <w:rPr>
          <w:rFonts w:hint="eastAsia"/>
          <w:rtl/>
        </w:rPr>
        <w:t xml:space="preserve">ں </w:t>
      </w:r>
      <w:r>
        <w:rPr>
          <w:rtl/>
        </w:rPr>
        <w:t>كا مشاہدہ كرنے كے لئے مقام معراج كى طرف سفر كري</w:t>
      </w:r>
      <w:r w:rsidR="00475B46">
        <w:rPr>
          <w:rtl/>
        </w:rPr>
        <w:t xml:space="preserve">ں </w:t>
      </w:r>
      <w:r>
        <w:rPr>
          <w:rtl/>
        </w:rPr>
        <w:t>)_</w:t>
      </w:r>
    </w:p>
    <w:p w:rsidR="00E10A6C" w:rsidRDefault="00E10A6C" w:rsidP="00072101">
      <w:pPr>
        <w:pStyle w:val="libNormal"/>
        <w:rPr>
          <w:rtl/>
        </w:rPr>
      </w:pPr>
      <w:r>
        <w:rPr>
          <w:rtl/>
        </w:rPr>
        <w:t>19_ اس عالم ہستى مي</w:t>
      </w:r>
      <w:r w:rsidR="00475B46">
        <w:rPr>
          <w:rtl/>
        </w:rPr>
        <w:t xml:space="preserve">ں </w:t>
      </w:r>
      <w:r>
        <w:rPr>
          <w:rtl/>
        </w:rPr>
        <w:t>ايسى خاص آيات اور نشانيا</w:t>
      </w:r>
      <w:r w:rsidR="00475B46">
        <w:rPr>
          <w:rtl/>
        </w:rPr>
        <w:t xml:space="preserve">ں </w:t>
      </w:r>
      <w:r>
        <w:rPr>
          <w:rtl/>
        </w:rPr>
        <w:t>ہي</w:t>
      </w:r>
      <w:r w:rsidR="00475B46">
        <w:rPr>
          <w:rtl/>
        </w:rPr>
        <w:t xml:space="preserve">ں </w:t>
      </w:r>
      <w:r>
        <w:rPr>
          <w:rtl/>
        </w:rPr>
        <w:t>كہ جنہي</w:t>
      </w:r>
      <w:r w:rsidR="00475B46">
        <w:rPr>
          <w:rtl/>
        </w:rPr>
        <w:t xml:space="preserve">ں </w:t>
      </w:r>
      <w:r>
        <w:rPr>
          <w:rtl/>
        </w:rPr>
        <w:t>الله تعالى صرف اپنے بعض بندو</w:t>
      </w:r>
      <w:r w:rsidR="00475B46">
        <w:rPr>
          <w:rtl/>
        </w:rPr>
        <w:t xml:space="preserve">ں </w:t>
      </w:r>
      <w:r>
        <w:rPr>
          <w:rtl/>
        </w:rPr>
        <w:t>كے لئے پيش كرتا ہے _</w:t>
      </w:r>
      <w:r w:rsidRPr="00475B46">
        <w:rPr>
          <w:rStyle w:val="libArabicChar"/>
          <w:rFonts w:hint="eastAsia"/>
          <w:rtl/>
        </w:rPr>
        <w:t>اسرى</w:t>
      </w:r>
      <w:r w:rsidRPr="00475B46">
        <w:rPr>
          <w:rStyle w:val="libArabicChar"/>
          <w:rtl/>
        </w:rPr>
        <w:t xml:space="preserve"> بعبد</w:t>
      </w:r>
      <w:r w:rsidR="009027B5" w:rsidRPr="00FB7903">
        <w:rPr>
          <w:rStyle w:val="libArabicChar"/>
          <w:rFonts w:hint="cs"/>
          <w:rtl/>
        </w:rPr>
        <w:t>ه</w:t>
      </w:r>
      <w:r w:rsidRPr="00475B46">
        <w:rPr>
          <w:rStyle w:val="libArabicChar"/>
          <w:rtl/>
        </w:rPr>
        <w:t xml:space="preserve"> </w:t>
      </w:r>
      <w:r w:rsidRPr="00475B46">
        <w:rPr>
          <w:rStyle w:val="libArabicChar"/>
          <w:rFonts w:hint="cs"/>
          <w:rtl/>
        </w:rPr>
        <w:t>لنري</w:t>
      </w:r>
      <w:r w:rsidR="009027B5" w:rsidRPr="00FB7903">
        <w:rPr>
          <w:rStyle w:val="libArabicChar"/>
          <w:rFonts w:hint="cs"/>
          <w:rtl/>
        </w:rPr>
        <w:t>ه</w:t>
      </w:r>
      <w:r w:rsidRPr="00475B46">
        <w:rPr>
          <w:rStyle w:val="libArabicChar"/>
          <w:rtl/>
        </w:rPr>
        <w:t xml:space="preserve"> </w:t>
      </w:r>
      <w:r w:rsidRPr="00475B46">
        <w:rPr>
          <w:rStyle w:val="libArabicChar"/>
          <w:rFonts w:hint="cs"/>
          <w:rtl/>
        </w:rPr>
        <w:t>من</w:t>
      </w:r>
      <w:r w:rsidRPr="00475B46">
        <w:rPr>
          <w:rStyle w:val="libArabicChar"/>
          <w:rtl/>
        </w:rPr>
        <w:t xml:space="preserve"> آياتن</w:t>
      </w:r>
      <w:r w:rsidR="00E76263">
        <w:rPr>
          <w:rStyle w:val="libArabicChar"/>
          <w:rFonts w:hint="cs"/>
          <w:rtl/>
        </w:rPr>
        <w:t>ا</w:t>
      </w:r>
      <w:r w:rsidR="00072101">
        <w:rPr>
          <w:rStyle w:val="libArabicChar"/>
          <w:rFonts w:hint="cs"/>
          <w:rtl/>
        </w:rPr>
        <w:t xml:space="preserve">  </w:t>
      </w:r>
      <w:r>
        <w:rPr>
          <w:rFonts w:hint="eastAsia"/>
          <w:rtl/>
        </w:rPr>
        <w:t>يہ</w:t>
      </w:r>
      <w:r>
        <w:rPr>
          <w:rtl/>
        </w:rPr>
        <w:t xml:space="preserve"> كہ الله تعالى نے پيغمبر اكرم (ص) كو مقام معراج كى طرف لے جانے كا مقصد بعض نشانيو</w:t>
      </w:r>
      <w:r w:rsidR="00475B46">
        <w:rPr>
          <w:rtl/>
        </w:rPr>
        <w:t xml:space="preserve">ں </w:t>
      </w:r>
      <w:r>
        <w:rPr>
          <w:rtl/>
        </w:rPr>
        <w:t>كو دكھلانا ذكر فرمايا ہے اس سے يہ حقيقت روشن ہوجاتى ہے كہ يہ نشانيا</w:t>
      </w:r>
      <w:r w:rsidR="00475B46">
        <w:rPr>
          <w:rtl/>
        </w:rPr>
        <w:t xml:space="preserve">ں </w:t>
      </w:r>
      <w:r>
        <w:rPr>
          <w:rtl/>
        </w:rPr>
        <w:t>الله تعالى كى ان خاص نشانيو</w:t>
      </w:r>
      <w:r w:rsidR="00475B46">
        <w:rPr>
          <w:rtl/>
        </w:rPr>
        <w:t xml:space="preserve">ں </w:t>
      </w:r>
      <w:r>
        <w:rPr>
          <w:rtl/>
        </w:rPr>
        <w:t>مي</w:t>
      </w:r>
      <w:r w:rsidR="00475B46">
        <w:rPr>
          <w:rtl/>
        </w:rPr>
        <w:t xml:space="preserve">ں </w:t>
      </w:r>
      <w:r>
        <w:rPr>
          <w:rtl/>
        </w:rPr>
        <w:t>سے ہي</w:t>
      </w:r>
      <w:r w:rsidR="00475B46">
        <w:rPr>
          <w:rtl/>
        </w:rPr>
        <w:t xml:space="preserve">ں </w:t>
      </w:r>
      <w:r>
        <w:rPr>
          <w:rtl/>
        </w:rPr>
        <w:t>كہ جنہي</w:t>
      </w:r>
      <w:r w:rsidR="00475B46">
        <w:rPr>
          <w:rtl/>
        </w:rPr>
        <w:t xml:space="preserve">ں </w:t>
      </w:r>
      <w:r>
        <w:rPr>
          <w:rtl/>
        </w:rPr>
        <w:t>صرف پيغمبر اكرم (ص) جيسے بعض افراد كے لئے پيش كيا جات</w:t>
      </w:r>
      <w:r>
        <w:rPr>
          <w:rFonts w:hint="eastAsia"/>
          <w:rtl/>
        </w:rPr>
        <w:t>ا</w:t>
      </w:r>
      <w:r>
        <w:rPr>
          <w:rtl/>
        </w:rPr>
        <w:t xml:space="preserve"> ہے_</w:t>
      </w:r>
    </w:p>
    <w:p w:rsidR="00E10A6C" w:rsidRDefault="00E10A6C" w:rsidP="00475B46">
      <w:pPr>
        <w:pStyle w:val="libNormal"/>
        <w:rPr>
          <w:rtl/>
        </w:rPr>
      </w:pPr>
      <w:r>
        <w:rPr>
          <w:rtl/>
        </w:rPr>
        <w:t>20_ الله تعالى 'سميع'' (بہت زيادہ سننے والا) اور ''بصير'' (بہت زيادہ ديكھنے والا) ہے _</w:t>
      </w:r>
      <w:r w:rsidRPr="00475B46">
        <w:rPr>
          <w:rStyle w:val="libArabicChar"/>
          <w:rFonts w:hint="eastAsia"/>
          <w:rtl/>
        </w:rPr>
        <w:t>إن</w:t>
      </w:r>
      <w:r w:rsidR="009027B5" w:rsidRPr="00FB7903">
        <w:rPr>
          <w:rStyle w:val="libArabicChar"/>
          <w:rFonts w:hint="cs"/>
          <w:rtl/>
        </w:rPr>
        <w:t>ه</w:t>
      </w:r>
      <w:r w:rsidRPr="00475B46">
        <w:rPr>
          <w:rStyle w:val="libArabicChar"/>
          <w:rtl/>
        </w:rPr>
        <w:t xml:space="preserve"> </w:t>
      </w:r>
      <w:r w:rsidR="009027B5" w:rsidRPr="00FB7903">
        <w:rPr>
          <w:rStyle w:val="libArabicChar"/>
          <w:rFonts w:hint="cs"/>
          <w:rtl/>
        </w:rPr>
        <w:t>ه</w:t>
      </w:r>
      <w:r w:rsidRPr="00475B46">
        <w:rPr>
          <w:rStyle w:val="libArabicChar"/>
          <w:rFonts w:hint="cs"/>
          <w:rtl/>
        </w:rPr>
        <w:t>و</w:t>
      </w:r>
      <w:r w:rsidRPr="00475B46">
        <w:rPr>
          <w:rStyle w:val="libArabicChar"/>
          <w:rtl/>
        </w:rPr>
        <w:t xml:space="preserve"> </w:t>
      </w:r>
      <w:r w:rsidRPr="00475B46">
        <w:rPr>
          <w:rStyle w:val="libArabicChar"/>
          <w:rFonts w:hint="cs"/>
          <w:rtl/>
        </w:rPr>
        <w:t>السميع</w:t>
      </w:r>
      <w:r w:rsidRPr="00475B46">
        <w:rPr>
          <w:rStyle w:val="libArabicChar"/>
          <w:rtl/>
        </w:rPr>
        <w:t xml:space="preserve"> البصير</w:t>
      </w:r>
    </w:p>
    <w:p w:rsidR="00E10A6C" w:rsidRDefault="00E10A6C" w:rsidP="00107057">
      <w:pPr>
        <w:pStyle w:val="libNormal"/>
        <w:rPr>
          <w:rtl/>
        </w:rPr>
      </w:pPr>
      <w:r>
        <w:rPr>
          <w:rtl/>
        </w:rPr>
        <w:t>21_خداوند عالم كا پيغمبر اكرم(ص) كى خواہشات اور لياقت كے بارے مي</w:t>
      </w:r>
      <w:r w:rsidR="00475B46">
        <w:rPr>
          <w:rtl/>
        </w:rPr>
        <w:t xml:space="preserve">ں </w:t>
      </w:r>
      <w:r>
        <w:rPr>
          <w:rtl/>
        </w:rPr>
        <w:t>وسيع علم و آگاہى ركھنا آنحضرت(ص) كا معراج كے ليے انتخاب كرنے كا سبب تھا_</w:t>
      </w:r>
      <w:r w:rsidR="00E76263" w:rsidRPr="00E76263">
        <w:rPr>
          <w:rStyle w:val="libArabicChar"/>
          <w:rFonts w:hint="eastAsia"/>
          <w:rtl/>
        </w:rPr>
        <w:t>سبحان الذي</w:t>
      </w:r>
      <w:r w:rsidRPr="00475B46">
        <w:rPr>
          <w:rStyle w:val="libArabicChar"/>
          <w:rtl/>
        </w:rPr>
        <w:t>أسرى إن</w:t>
      </w:r>
      <w:r w:rsidR="009027B5" w:rsidRPr="00FB7903">
        <w:rPr>
          <w:rStyle w:val="libArabicChar"/>
          <w:rFonts w:hint="cs"/>
          <w:rtl/>
        </w:rPr>
        <w:t>ه</w:t>
      </w:r>
      <w:r w:rsidRPr="00475B46">
        <w:rPr>
          <w:rStyle w:val="libArabicChar"/>
          <w:rtl/>
        </w:rPr>
        <w:t xml:space="preserve"> </w:t>
      </w:r>
      <w:r w:rsidR="009027B5" w:rsidRPr="00FB7903">
        <w:rPr>
          <w:rStyle w:val="libArabicChar"/>
          <w:rFonts w:hint="cs"/>
          <w:rtl/>
        </w:rPr>
        <w:t>ه</w:t>
      </w:r>
      <w:r w:rsidRPr="00475B46">
        <w:rPr>
          <w:rStyle w:val="libArabicChar"/>
          <w:rFonts w:hint="cs"/>
          <w:rtl/>
        </w:rPr>
        <w:t>و</w:t>
      </w:r>
      <w:r w:rsidRPr="00475B46">
        <w:rPr>
          <w:rStyle w:val="libArabicChar"/>
          <w:rtl/>
        </w:rPr>
        <w:t xml:space="preserve"> </w:t>
      </w:r>
      <w:r w:rsidRPr="00475B46">
        <w:rPr>
          <w:rStyle w:val="libArabicChar"/>
          <w:rFonts w:hint="cs"/>
          <w:rtl/>
        </w:rPr>
        <w:t>السميع</w:t>
      </w:r>
      <w:r w:rsidRPr="00475B46">
        <w:rPr>
          <w:rStyle w:val="libArabicChar"/>
          <w:rtl/>
        </w:rPr>
        <w:t xml:space="preserve"> البصير</w:t>
      </w:r>
      <w:r>
        <w:rPr>
          <w:rtl/>
        </w:rPr>
        <w:t>(يہ جملہ ''إنہ ہو السميع البصير'' پچھلے جملات كے لئے كہ جہا</w:t>
      </w:r>
      <w:r w:rsidR="00475B46">
        <w:rPr>
          <w:rtl/>
        </w:rPr>
        <w:t xml:space="preserve">ں </w:t>
      </w:r>
      <w:r>
        <w:rPr>
          <w:rtl/>
        </w:rPr>
        <w:t>پيغمبر اكرم (ص) كى معراج كا ذكرہے علت و سبب كى حيثيت ركھتا ہے</w:t>
      </w:r>
    </w:p>
    <w:p w:rsidR="00107057" w:rsidRDefault="00107057" w:rsidP="00107057">
      <w:pPr>
        <w:pStyle w:val="libNormal"/>
        <w:rPr>
          <w:rtl/>
        </w:rPr>
      </w:pPr>
      <w:r>
        <w:rPr>
          <w:rFonts w:hint="eastAsia"/>
          <w:rtl/>
        </w:rPr>
        <w:t>يعنى</w:t>
      </w:r>
      <w:r>
        <w:rPr>
          <w:rtl/>
        </w:rPr>
        <w:t xml:space="preserve"> چونكہ پروردگار سميع اور بصير (باتوں كو سننے والا اور صلاحيتوں سے آگاہ) ہے _ لہذا اس نے پيغمبر اكرم (ص) كو معراج</w:t>
      </w:r>
    </w:p>
    <w:p w:rsidR="00107057" w:rsidRDefault="00107057" w:rsidP="00107057">
      <w:pPr>
        <w:pStyle w:val="libNormal"/>
        <w:rPr>
          <w:rtl/>
        </w:rPr>
      </w:pPr>
      <w:r>
        <w:rPr>
          <w:rtl/>
        </w:rPr>
        <w:t>كے لئے منتخب كيا)</w:t>
      </w:r>
    </w:p>
    <w:p w:rsidR="00072101" w:rsidRDefault="005E4E68" w:rsidP="00072101">
      <w:pPr>
        <w:pStyle w:val="libPoemTini"/>
        <w:rPr>
          <w:rtl/>
        </w:rPr>
      </w:pPr>
      <w:r>
        <w:rPr>
          <w:rtl/>
        </w:rPr>
        <w:br w:type="page"/>
      </w:r>
    </w:p>
    <w:p w:rsidR="00E10A6C" w:rsidRDefault="00E10A6C" w:rsidP="00E10A6C">
      <w:pPr>
        <w:pStyle w:val="libNormal"/>
        <w:rPr>
          <w:rtl/>
        </w:rPr>
      </w:pPr>
      <w:r>
        <w:rPr>
          <w:rtl/>
        </w:rPr>
        <w:lastRenderedPageBreak/>
        <w:t xml:space="preserve">22_ </w:t>
      </w:r>
      <w:r w:rsidRPr="00D20126">
        <w:rPr>
          <w:rStyle w:val="libArabicChar"/>
          <w:rtl/>
        </w:rPr>
        <w:t>''عن ثابت بن دينار قال: سا لت زين العابدين ... عن الله ... فلم أسرى بنبيّ</w:t>
      </w:r>
      <w:r w:rsidR="009027B5" w:rsidRPr="00FB7903">
        <w:rPr>
          <w:rStyle w:val="libArabicChar"/>
          <w:rFonts w:hint="cs"/>
          <w:rtl/>
        </w:rPr>
        <w:t>ه</w:t>
      </w:r>
      <w:r w:rsidRPr="00D20126">
        <w:rPr>
          <w:rStyle w:val="libArabicChar"/>
          <w:rtl/>
        </w:rPr>
        <w:t xml:space="preserve"> </w:t>
      </w:r>
      <w:r w:rsidRPr="00D20126">
        <w:rPr>
          <w:rStyle w:val="libArabicChar"/>
          <w:rFonts w:hint="cs"/>
          <w:rtl/>
        </w:rPr>
        <w:t>محمد</w:t>
      </w:r>
      <w:r w:rsidRPr="00D20126">
        <w:rPr>
          <w:rStyle w:val="libArabicChar"/>
          <w:rtl/>
        </w:rPr>
        <w:t xml:space="preserve"> (</w:t>
      </w:r>
      <w:r w:rsidRPr="00D20126">
        <w:rPr>
          <w:rStyle w:val="libArabicChar"/>
          <w:rFonts w:hint="cs"/>
          <w:rtl/>
        </w:rPr>
        <w:t>ص</w:t>
      </w:r>
      <w:r w:rsidRPr="00D20126">
        <w:rPr>
          <w:rStyle w:val="libArabicChar"/>
          <w:rtl/>
        </w:rPr>
        <w:t xml:space="preserve">) </w:t>
      </w:r>
      <w:r w:rsidRPr="00D20126">
        <w:rPr>
          <w:rStyle w:val="libArabicChar"/>
          <w:rFonts w:hint="cs"/>
          <w:rtl/>
        </w:rPr>
        <w:t>إلى</w:t>
      </w:r>
      <w:r w:rsidRPr="00D20126">
        <w:rPr>
          <w:rStyle w:val="libArabicChar"/>
          <w:rtl/>
        </w:rPr>
        <w:t xml:space="preserve"> </w:t>
      </w:r>
      <w:r w:rsidRPr="00D20126">
        <w:rPr>
          <w:rStyle w:val="libArabicChar"/>
          <w:rFonts w:hint="cs"/>
          <w:rtl/>
        </w:rPr>
        <w:t>السماء</w:t>
      </w:r>
      <w:r w:rsidRPr="00D20126">
        <w:rPr>
          <w:rStyle w:val="libArabicChar"/>
          <w:rtl/>
        </w:rPr>
        <w:t xml:space="preserve"> </w:t>
      </w:r>
      <w:r w:rsidRPr="00D20126">
        <w:rPr>
          <w:rStyle w:val="libArabicChar"/>
          <w:rFonts w:hint="cs"/>
          <w:rtl/>
        </w:rPr>
        <w:t>؟</w:t>
      </w:r>
      <w:r w:rsidRPr="00D20126">
        <w:rPr>
          <w:rStyle w:val="libArabicChar"/>
          <w:rtl/>
        </w:rPr>
        <w:t xml:space="preserve"> </w:t>
      </w:r>
      <w:r w:rsidRPr="00D20126">
        <w:rPr>
          <w:rStyle w:val="libArabicChar"/>
          <w:rFonts w:hint="cs"/>
          <w:rtl/>
        </w:rPr>
        <w:t>قال</w:t>
      </w:r>
      <w:r w:rsidRPr="00D20126">
        <w:rPr>
          <w:rStyle w:val="libArabicChar"/>
          <w:rtl/>
        </w:rPr>
        <w:t xml:space="preserve">: </w:t>
      </w:r>
      <w:r w:rsidRPr="00D20126">
        <w:rPr>
          <w:rStyle w:val="libArabicChar"/>
          <w:rFonts w:hint="cs"/>
          <w:rtl/>
        </w:rPr>
        <w:t>ليري</w:t>
      </w:r>
      <w:r w:rsidR="009027B5" w:rsidRPr="00FB7903">
        <w:rPr>
          <w:rStyle w:val="libArabicChar"/>
          <w:rFonts w:hint="cs"/>
          <w:rtl/>
        </w:rPr>
        <w:t>ه</w:t>
      </w:r>
      <w:r w:rsidRPr="00D20126">
        <w:rPr>
          <w:rStyle w:val="libArabicChar"/>
          <w:rtl/>
        </w:rPr>
        <w:t xml:space="preserve"> </w:t>
      </w:r>
      <w:r w:rsidRPr="00D20126">
        <w:rPr>
          <w:rStyle w:val="libArabicChar"/>
          <w:rFonts w:hint="cs"/>
          <w:rtl/>
        </w:rPr>
        <w:t>ملكوت</w:t>
      </w:r>
      <w:r w:rsidRPr="00D20126">
        <w:rPr>
          <w:rStyle w:val="libArabicChar"/>
          <w:rtl/>
        </w:rPr>
        <w:t xml:space="preserve"> </w:t>
      </w:r>
      <w:r w:rsidRPr="00D20126">
        <w:rPr>
          <w:rStyle w:val="libArabicChar"/>
          <w:rFonts w:hint="cs"/>
          <w:rtl/>
        </w:rPr>
        <w:t>السماوات</w:t>
      </w:r>
      <w:r w:rsidRPr="00D20126">
        <w:rPr>
          <w:rStyle w:val="libArabicChar"/>
          <w:rtl/>
        </w:rPr>
        <w:t xml:space="preserve"> وما في</w:t>
      </w:r>
      <w:r w:rsidR="009027B5" w:rsidRPr="00FB7903">
        <w:rPr>
          <w:rStyle w:val="libArabicChar"/>
          <w:rFonts w:hint="cs"/>
          <w:rtl/>
        </w:rPr>
        <w:t>ه</w:t>
      </w:r>
      <w:r w:rsidRPr="00D20126">
        <w:rPr>
          <w:rStyle w:val="libArabicChar"/>
          <w:rFonts w:hint="cs"/>
          <w:rtl/>
        </w:rPr>
        <w:t>ا</w:t>
      </w:r>
      <w:r w:rsidRPr="00D20126">
        <w:rPr>
          <w:rStyle w:val="libArabicChar"/>
          <w:rtl/>
        </w:rPr>
        <w:t xml:space="preserve"> </w:t>
      </w:r>
      <w:r w:rsidRPr="00D20126">
        <w:rPr>
          <w:rStyle w:val="libArabicChar"/>
          <w:rFonts w:hint="cs"/>
          <w:rtl/>
        </w:rPr>
        <w:t>من</w:t>
      </w:r>
      <w:r w:rsidRPr="00D20126">
        <w:rPr>
          <w:rStyle w:val="libArabicChar"/>
          <w:rtl/>
        </w:rPr>
        <w:t xml:space="preserve"> </w:t>
      </w:r>
      <w:r w:rsidRPr="00D20126">
        <w:rPr>
          <w:rStyle w:val="libArabicChar"/>
          <w:rFonts w:hint="cs"/>
          <w:rtl/>
        </w:rPr>
        <w:t>عجائب</w:t>
      </w:r>
      <w:r w:rsidRPr="00D20126">
        <w:rPr>
          <w:rStyle w:val="libArabicChar"/>
          <w:rtl/>
        </w:rPr>
        <w:t xml:space="preserve"> </w:t>
      </w:r>
      <w:r w:rsidRPr="00D20126">
        <w:rPr>
          <w:rStyle w:val="libArabicChar"/>
          <w:rFonts w:hint="cs"/>
          <w:rtl/>
        </w:rPr>
        <w:t>صنع</w:t>
      </w:r>
      <w:r w:rsidR="009027B5" w:rsidRPr="00FB7903">
        <w:rPr>
          <w:rStyle w:val="libArabicChar"/>
          <w:rFonts w:hint="cs"/>
          <w:rtl/>
        </w:rPr>
        <w:t>ه</w:t>
      </w:r>
      <w:r w:rsidRPr="00D20126">
        <w:rPr>
          <w:rStyle w:val="libArabicChar"/>
          <w:rtl/>
        </w:rPr>
        <w:t xml:space="preserve"> </w:t>
      </w:r>
      <w:r w:rsidRPr="00D20126">
        <w:rPr>
          <w:rStyle w:val="libArabicChar"/>
          <w:rFonts w:hint="cs"/>
          <w:rtl/>
        </w:rPr>
        <w:t>و</w:t>
      </w:r>
      <w:r w:rsidRPr="00D20126">
        <w:rPr>
          <w:rStyle w:val="libArabicChar"/>
          <w:rtl/>
        </w:rPr>
        <w:t xml:space="preserve"> </w:t>
      </w:r>
      <w:r w:rsidRPr="00D20126">
        <w:rPr>
          <w:rStyle w:val="libArabicChar"/>
          <w:rFonts w:hint="cs"/>
          <w:rtl/>
        </w:rPr>
        <w:t>بدائع</w:t>
      </w:r>
      <w:r w:rsidRPr="00D20126">
        <w:rPr>
          <w:rStyle w:val="libArabicChar"/>
          <w:rtl/>
        </w:rPr>
        <w:t xml:space="preserve"> خلق</w:t>
      </w:r>
      <w:r w:rsidR="009027B5" w:rsidRPr="00FB7903">
        <w:rPr>
          <w:rStyle w:val="libArabicChar"/>
          <w:rFonts w:hint="cs"/>
          <w:rtl/>
        </w:rPr>
        <w:t>ه</w:t>
      </w:r>
      <w:r>
        <w:rPr>
          <w:rtl/>
        </w:rPr>
        <w:t xml:space="preserve"> ;</w:t>
      </w:r>
      <w:r w:rsidRPr="00D20126">
        <w:rPr>
          <w:rStyle w:val="libFootnotenumChar"/>
          <w:rtl/>
        </w:rPr>
        <w:t>(1)</w:t>
      </w:r>
    </w:p>
    <w:p w:rsidR="00E10A6C" w:rsidRDefault="00E10A6C" w:rsidP="00E10A6C">
      <w:pPr>
        <w:pStyle w:val="libNormal"/>
        <w:rPr>
          <w:rtl/>
        </w:rPr>
      </w:pPr>
      <w:r>
        <w:rPr>
          <w:rFonts w:hint="eastAsia"/>
          <w:rtl/>
        </w:rPr>
        <w:t>ثابت</w:t>
      </w:r>
      <w:r>
        <w:rPr>
          <w:rtl/>
        </w:rPr>
        <w:t xml:space="preserve"> بن دينار كہتے ہي</w:t>
      </w:r>
      <w:r w:rsidR="00475B46">
        <w:rPr>
          <w:rtl/>
        </w:rPr>
        <w:t xml:space="preserve">ں </w:t>
      </w:r>
      <w:r>
        <w:rPr>
          <w:rtl/>
        </w:rPr>
        <w:t>كہ مي</w:t>
      </w:r>
      <w:r w:rsidR="00475B46">
        <w:rPr>
          <w:rtl/>
        </w:rPr>
        <w:t xml:space="preserve">ں </w:t>
      </w:r>
      <w:r>
        <w:rPr>
          <w:rtl/>
        </w:rPr>
        <w:t>نے امام سجاد (ع) سے پوچھا كہ الله تعالى اپنے پيغمبر حضرت محمد (ص) كو آسمانو</w:t>
      </w:r>
      <w:r w:rsidR="00475B46">
        <w:rPr>
          <w:rtl/>
        </w:rPr>
        <w:t xml:space="preserve">ں </w:t>
      </w:r>
      <w:r>
        <w:rPr>
          <w:rtl/>
        </w:rPr>
        <w:t>كى طرف كيو</w:t>
      </w:r>
      <w:r w:rsidR="00475B46">
        <w:rPr>
          <w:rtl/>
        </w:rPr>
        <w:t xml:space="preserve">ں </w:t>
      </w:r>
      <w:r>
        <w:rPr>
          <w:rtl/>
        </w:rPr>
        <w:t>لے گيا؟ تو حضرت (ع) نے فرمايا: اس لئے كہ الله تعالى انہي</w:t>
      </w:r>
      <w:r w:rsidR="00475B46">
        <w:rPr>
          <w:rtl/>
        </w:rPr>
        <w:t xml:space="preserve">ں </w:t>
      </w:r>
      <w:r>
        <w:rPr>
          <w:rtl/>
        </w:rPr>
        <w:t>آسمانو</w:t>
      </w:r>
      <w:r w:rsidR="00475B46">
        <w:rPr>
          <w:rtl/>
        </w:rPr>
        <w:t xml:space="preserve">ں </w:t>
      </w:r>
      <w:r>
        <w:rPr>
          <w:rtl/>
        </w:rPr>
        <w:t>كى حكومت اور آسمانو</w:t>
      </w:r>
      <w:r w:rsidR="00475B46">
        <w:rPr>
          <w:rtl/>
        </w:rPr>
        <w:t xml:space="preserve">ں </w:t>
      </w:r>
      <w:r>
        <w:rPr>
          <w:rtl/>
        </w:rPr>
        <w:t>مي</w:t>
      </w:r>
      <w:r w:rsidR="00475B46">
        <w:rPr>
          <w:rtl/>
        </w:rPr>
        <w:t xml:space="preserve">ں </w:t>
      </w:r>
      <w:r>
        <w:rPr>
          <w:rtl/>
        </w:rPr>
        <w:t>موجود اپنے تخليقى كرشمے اور انكى شگفت انگيزى ا</w:t>
      </w:r>
      <w:r>
        <w:rPr>
          <w:rFonts w:hint="eastAsia"/>
          <w:rtl/>
        </w:rPr>
        <w:t>نہي</w:t>
      </w:r>
      <w:r w:rsidR="00475B46">
        <w:rPr>
          <w:rFonts w:hint="eastAsia"/>
          <w:rtl/>
        </w:rPr>
        <w:t xml:space="preserve">ں </w:t>
      </w:r>
      <w:r>
        <w:rPr>
          <w:rtl/>
        </w:rPr>
        <w:t>دكھلائے ...</w:t>
      </w:r>
    </w:p>
    <w:p w:rsidR="00E10A6C" w:rsidRDefault="00E10A6C" w:rsidP="00E10A6C">
      <w:pPr>
        <w:pStyle w:val="libNormal"/>
        <w:rPr>
          <w:rtl/>
        </w:rPr>
      </w:pPr>
      <w:r>
        <w:rPr>
          <w:rtl/>
        </w:rPr>
        <w:t xml:space="preserve">23_ </w:t>
      </w:r>
      <w:r w:rsidRPr="00D20126">
        <w:rPr>
          <w:rStyle w:val="libArabicChar"/>
          <w:rtl/>
        </w:rPr>
        <w:t xml:space="preserve">''أبى الربيع قال تلا أبوجعفر(ع) </w:t>
      </w:r>
      <w:r w:rsidR="009027B5" w:rsidRPr="00FB7903">
        <w:rPr>
          <w:rStyle w:val="libArabicChar"/>
          <w:rFonts w:hint="cs"/>
          <w:rtl/>
        </w:rPr>
        <w:t>ه</w:t>
      </w:r>
      <w:r w:rsidRPr="00D20126">
        <w:rPr>
          <w:rStyle w:val="libArabicChar"/>
          <w:rFonts w:hint="cs"/>
          <w:rtl/>
        </w:rPr>
        <w:t>ذ</w:t>
      </w:r>
      <w:r w:rsidR="009027B5" w:rsidRPr="00FB7903">
        <w:rPr>
          <w:rStyle w:val="libArabicChar"/>
          <w:rFonts w:hint="cs"/>
          <w:rtl/>
        </w:rPr>
        <w:t>ه</w:t>
      </w:r>
      <w:r w:rsidRPr="00D20126">
        <w:rPr>
          <w:rStyle w:val="libArabicChar"/>
          <w:rtl/>
        </w:rPr>
        <w:t xml:space="preserve"> </w:t>
      </w:r>
      <w:r w:rsidRPr="00D20126">
        <w:rPr>
          <w:rStyle w:val="libArabicChar"/>
          <w:rFonts w:hint="cs"/>
          <w:rtl/>
        </w:rPr>
        <w:t>الأية</w:t>
      </w:r>
      <w:r w:rsidRPr="00D20126">
        <w:rPr>
          <w:rStyle w:val="libArabicChar"/>
          <w:rtl/>
        </w:rPr>
        <w:t xml:space="preserve"> ''</w:t>
      </w:r>
      <w:r w:rsidRPr="00D20126">
        <w:rPr>
          <w:rStyle w:val="libArabicChar"/>
          <w:rFonts w:hint="cs"/>
          <w:rtl/>
        </w:rPr>
        <w:t>سبحان</w:t>
      </w:r>
      <w:r w:rsidRPr="00D20126">
        <w:rPr>
          <w:rStyle w:val="libArabicChar"/>
          <w:rtl/>
        </w:rPr>
        <w:t xml:space="preserve"> </w:t>
      </w:r>
      <w:r w:rsidRPr="00D20126">
        <w:rPr>
          <w:rStyle w:val="libArabicChar"/>
          <w:rFonts w:hint="cs"/>
          <w:rtl/>
        </w:rPr>
        <w:t>الذى</w:t>
      </w:r>
      <w:r w:rsidRPr="00D20126">
        <w:rPr>
          <w:rStyle w:val="libArabicChar"/>
          <w:rtl/>
        </w:rPr>
        <w:t xml:space="preserve"> </w:t>
      </w:r>
      <w:r w:rsidRPr="00D20126">
        <w:rPr>
          <w:rStyle w:val="libArabicChar"/>
          <w:rFonts w:hint="cs"/>
          <w:rtl/>
        </w:rPr>
        <w:t>ا</w:t>
      </w:r>
      <w:r w:rsidRPr="00D20126">
        <w:rPr>
          <w:rStyle w:val="libArabicChar"/>
          <w:rtl/>
        </w:rPr>
        <w:t xml:space="preserve"> </w:t>
      </w:r>
      <w:r w:rsidRPr="00D20126">
        <w:rPr>
          <w:rStyle w:val="libArabicChar"/>
          <w:rFonts w:hint="cs"/>
          <w:rtl/>
        </w:rPr>
        <w:t>سرى</w:t>
      </w:r>
      <w:r w:rsidRPr="00D20126">
        <w:rPr>
          <w:rStyle w:val="libArabicChar"/>
          <w:rtl/>
        </w:rPr>
        <w:t xml:space="preserve"> </w:t>
      </w:r>
      <w:r w:rsidRPr="00D20126">
        <w:rPr>
          <w:rStyle w:val="libArabicChar"/>
          <w:rFonts w:hint="cs"/>
          <w:rtl/>
        </w:rPr>
        <w:t>بعبد</w:t>
      </w:r>
      <w:r w:rsidR="009027B5" w:rsidRPr="00FB7903">
        <w:rPr>
          <w:rStyle w:val="libArabicChar"/>
          <w:rFonts w:hint="cs"/>
          <w:rtl/>
        </w:rPr>
        <w:t>ه</w:t>
      </w:r>
      <w:r w:rsidRPr="00D20126">
        <w:rPr>
          <w:rStyle w:val="libArabicChar"/>
          <w:rtl/>
        </w:rPr>
        <w:t xml:space="preserve"> </w:t>
      </w:r>
      <w:r w:rsidRPr="00D20126">
        <w:rPr>
          <w:rStyle w:val="libArabicChar"/>
          <w:rFonts w:hint="cs"/>
          <w:rtl/>
        </w:rPr>
        <w:t>ليلاً</w:t>
      </w:r>
      <w:r w:rsidRPr="00D20126">
        <w:rPr>
          <w:rStyle w:val="libArabicChar"/>
          <w:rtl/>
        </w:rPr>
        <w:t xml:space="preserve"> </w:t>
      </w:r>
      <w:r w:rsidRPr="00D20126">
        <w:rPr>
          <w:rStyle w:val="libArabicChar"/>
          <w:rFonts w:hint="cs"/>
          <w:rtl/>
        </w:rPr>
        <w:t>من</w:t>
      </w:r>
      <w:r w:rsidRPr="00D20126">
        <w:rPr>
          <w:rStyle w:val="libArabicChar"/>
          <w:rtl/>
        </w:rPr>
        <w:t xml:space="preserve"> </w:t>
      </w:r>
      <w:r w:rsidRPr="00D20126">
        <w:rPr>
          <w:rStyle w:val="libArabicChar"/>
          <w:rFonts w:hint="cs"/>
          <w:rtl/>
        </w:rPr>
        <w:t>المسجد</w:t>
      </w:r>
      <w:r w:rsidRPr="00D20126">
        <w:rPr>
          <w:rStyle w:val="libArabicChar"/>
          <w:rtl/>
        </w:rPr>
        <w:t xml:space="preserve"> </w:t>
      </w:r>
      <w:r w:rsidRPr="00D20126">
        <w:rPr>
          <w:rStyle w:val="libArabicChar"/>
          <w:rFonts w:hint="cs"/>
          <w:rtl/>
        </w:rPr>
        <w:t>الحرام</w:t>
      </w:r>
      <w:r w:rsidRPr="00D20126">
        <w:rPr>
          <w:rStyle w:val="libArabicChar"/>
          <w:rtl/>
        </w:rPr>
        <w:t xml:space="preserve"> </w:t>
      </w:r>
      <w:r w:rsidRPr="00D20126">
        <w:rPr>
          <w:rStyle w:val="libArabicChar"/>
          <w:rFonts w:hint="cs"/>
          <w:rtl/>
        </w:rPr>
        <w:t>إلى</w:t>
      </w:r>
      <w:r w:rsidRPr="00D20126">
        <w:rPr>
          <w:rStyle w:val="libArabicChar"/>
          <w:rtl/>
        </w:rPr>
        <w:t xml:space="preserve"> </w:t>
      </w:r>
      <w:r w:rsidRPr="00D20126">
        <w:rPr>
          <w:rStyle w:val="libArabicChar"/>
          <w:rFonts w:hint="cs"/>
          <w:rtl/>
        </w:rPr>
        <w:t>المسجد</w:t>
      </w:r>
      <w:r w:rsidRPr="00D20126">
        <w:rPr>
          <w:rStyle w:val="libArabicChar"/>
          <w:rtl/>
        </w:rPr>
        <w:t xml:space="preserve"> </w:t>
      </w:r>
      <w:r w:rsidRPr="00D20126">
        <w:rPr>
          <w:rStyle w:val="libArabicChar"/>
          <w:rFonts w:hint="cs"/>
          <w:rtl/>
        </w:rPr>
        <w:t>الاقصى</w:t>
      </w:r>
      <w:r w:rsidRPr="00D20126">
        <w:rPr>
          <w:rStyle w:val="libArabicChar"/>
          <w:rtl/>
        </w:rPr>
        <w:t xml:space="preserve"> </w:t>
      </w:r>
      <w:r w:rsidRPr="00D20126">
        <w:rPr>
          <w:rStyle w:val="libArabicChar"/>
          <w:rFonts w:hint="cs"/>
          <w:rtl/>
        </w:rPr>
        <w:t>الذى</w:t>
      </w:r>
      <w:r w:rsidRPr="00D20126">
        <w:rPr>
          <w:rStyle w:val="libArabicChar"/>
          <w:rtl/>
        </w:rPr>
        <w:t xml:space="preserve"> </w:t>
      </w:r>
      <w:r w:rsidRPr="00D20126">
        <w:rPr>
          <w:rStyle w:val="libArabicChar"/>
          <w:rFonts w:hint="cs"/>
          <w:rtl/>
        </w:rPr>
        <w:t>باركنا</w:t>
      </w:r>
      <w:r w:rsidRPr="00D20126">
        <w:rPr>
          <w:rStyle w:val="libArabicChar"/>
          <w:rtl/>
        </w:rPr>
        <w:t xml:space="preserve"> </w:t>
      </w:r>
      <w:r w:rsidRPr="00D20126">
        <w:rPr>
          <w:rStyle w:val="libArabicChar"/>
          <w:rFonts w:hint="cs"/>
          <w:rtl/>
        </w:rPr>
        <w:t>حول</w:t>
      </w:r>
      <w:r w:rsidR="009027B5" w:rsidRPr="00FB7903">
        <w:rPr>
          <w:rStyle w:val="libArabicChar"/>
          <w:rFonts w:hint="cs"/>
          <w:rtl/>
        </w:rPr>
        <w:t>ه</w:t>
      </w:r>
      <w:r w:rsidRPr="00D20126">
        <w:rPr>
          <w:rStyle w:val="libArabicChar"/>
          <w:rtl/>
        </w:rPr>
        <w:t xml:space="preserve"> </w:t>
      </w:r>
      <w:r w:rsidRPr="00D20126">
        <w:rPr>
          <w:rStyle w:val="libArabicChar"/>
          <w:rFonts w:hint="cs"/>
          <w:rtl/>
        </w:rPr>
        <w:t>لنري</w:t>
      </w:r>
      <w:r w:rsidR="009027B5" w:rsidRPr="00FB7903">
        <w:rPr>
          <w:rStyle w:val="libArabicChar"/>
          <w:rFonts w:hint="cs"/>
          <w:rtl/>
        </w:rPr>
        <w:t>ه</w:t>
      </w:r>
      <w:r w:rsidRPr="00D20126">
        <w:rPr>
          <w:rStyle w:val="libArabicChar"/>
          <w:rtl/>
        </w:rPr>
        <w:t xml:space="preserve"> </w:t>
      </w:r>
      <w:r w:rsidRPr="00D20126">
        <w:rPr>
          <w:rStyle w:val="libArabicChar"/>
          <w:rFonts w:hint="cs"/>
          <w:rtl/>
        </w:rPr>
        <w:t>من</w:t>
      </w:r>
      <w:r w:rsidRPr="00D20126">
        <w:rPr>
          <w:rStyle w:val="libArabicChar"/>
          <w:rtl/>
        </w:rPr>
        <w:t xml:space="preserve"> </w:t>
      </w:r>
      <w:r w:rsidRPr="00D20126">
        <w:rPr>
          <w:rStyle w:val="libArabicChar"/>
          <w:rFonts w:hint="cs"/>
          <w:rtl/>
        </w:rPr>
        <w:t>آياتنا</w:t>
      </w:r>
      <w:r w:rsidRPr="00D20126">
        <w:rPr>
          <w:rStyle w:val="libArabicChar"/>
          <w:rtl/>
        </w:rPr>
        <w:t xml:space="preserve">'' </w:t>
      </w:r>
      <w:r w:rsidRPr="00D20126">
        <w:rPr>
          <w:rStyle w:val="libArabicChar"/>
          <w:rFonts w:hint="cs"/>
          <w:rtl/>
        </w:rPr>
        <w:t>فكان</w:t>
      </w:r>
      <w:r w:rsidRPr="00D20126">
        <w:rPr>
          <w:rStyle w:val="libArabicChar"/>
          <w:rtl/>
        </w:rPr>
        <w:t xml:space="preserve"> </w:t>
      </w:r>
      <w:r w:rsidRPr="00D20126">
        <w:rPr>
          <w:rStyle w:val="libArabicChar"/>
          <w:rFonts w:hint="cs"/>
          <w:rtl/>
        </w:rPr>
        <w:t>من</w:t>
      </w:r>
      <w:r w:rsidRPr="00D20126">
        <w:rPr>
          <w:rStyle w:val="libArabicChar"/>
          <w:rtl/>
        </w:rPr>
        <w:t xml:space="preserve"> </w:t>
      </w:r>
      <w:r w:rsidRPr="00D20126">
        <w:rPr>
          <w:rStyle w:val="libArabicChar"/>
          <w:rFonts w:hint="cs"/>
          <w:rtl/>
        </w:rPr>
        <w:t>الآيات</w:t>
      </w:r>
      <w:r w:rsidRPr="00D20126">
        <w:rPr>
          <w:rStyle w:val="libArabicChar"/>
          <w:rtl/>
        </w:rPr>
        <w:t xml:space="preserve"> </w:t>
      </w:r>
      <w:r w:rsidRPr="00D20126">
        <w:rPr>
          <w:rStyle w:val="libArabicChar"/>
          <w:rFonts w:hint="cs"/>
          <w:rtl/>
        </w:rPr>
        <w:t>التى</w:t>
      </w:r>
      <w:r w:rsidRPr="00D20126">
        <w:rPr>
          <w:rStyle w:val="libArabicChar"/>
          <w:rtl/>
        </w:rPr>
        <w:t xml:space="preserve"> </w:t>
      </w:r>
      <w:r w:rsidRPr="00D20126">
        <w:rPr>
          <w:rStyle w:val="libArabicChar"/>
          <w:rFonts w:hint="cs"/>
          <w:rtl/>
        </w:rPr>
        <w:t>أرا</w:t>
      </w:r>
      <w:r w:rsidR="009027B5" w:rsidRPr="00FB7903">
        <w:rPr>
          <w:rStyle w:val="libArabicChar"/>
          <w:rFonts w:hint="cs"/>
          <w:rtl/>
        </w:rPr>
        <w:t>ه</w:t>
      </w:r>
      <w:r w:rsidRPr="00D20126">
        <w:rPr>
          <w:rStyle w:val="libArabicChar"/>
          <w:rFonts w:hint="cs"/>
          <w:rtl/>
        </w:rPr>
        <w:t>ا</w:t>
      </w:r>
      <w:r w:rsidRPr="00D20126">
        <w:rPr>
          <w:rStyle w:val="libArabicChar"/>
          <w:rtl/>
        </w:rPr>
        <w:t xml:space="preserve"> </w:t>
      </w:r>
      <w:r w:rsidRPr="00D20126">
        <w:rPr>
          <w:rStyle w:val="libArabicChar"/>
          <w:rFonts w:hint="cs"/>
          <w:rtl/>
        </w:rPr>
        <w:t>اللّ</w:t>
      </w:r>
      <w:r w:rsidR="009027B5" w:rsidRPr="00FB7903">
        <w:rPr>
          <w:rStyle w:val="libArabicChar"/>
          <w:rFonts w:hint="cs"/>
          <w:rtl/>
        </w:rPr>
        <w:t>ه</w:t>
      </w:r>
      <w:r w:rsidRPr="00D20126">
        <w:rPr>
          <w:rStyle w:val="libArabicChar"/>
          <w:rtl/>
        </w:rPr>
        <w:t xml:space="preserve"> </w:t>
      </w:r>
      <w:r w:rsidRPr="00D20126">
        <w:rPr>
          <w:rStyle w:val="libArabicChar"/>
          <w:rFonts w:hint="cs"/>
          <w:rtl/>
        </w:rPr>
        <w:t>تبارك</w:t>
      </w:r>
      <w:r w:rsidRPr="00D20126">
        <w:rPr>
          <w:rStyle w:val="libArabicChar"/>
          <w:rtl/>
        </w:rPr>
        <w:t xml:space="preserve"> </w:t>
      </w:r>
      <w:r w:rsidRPr="00D20126">
        <w:rPr>
          <w:rStyle w:val="libArabicChar"/>
          <w:rFonts w:hint="cs"/>
          <w:rtl/>
        </w:rPr>
        <w:t>وتعالى</w:t>
      </w:r>
      <w:r w:rsidRPr="00D20126">
        <w:rPr>
          <w:rStyle w:val="libArabicChar"/>
          <w:rtl/>
        </w:rPr>
        <w:t xml:space="preserve"> </w:t>
      </w:r>
      <w:r w:rsidRPr="00D20126">
        <w:rPr>
          <w:rStyle w:val="libArabicChar"/>
          <w:rFonts w:hint="cs"/>
          <w:rtl/>
        </w:rPr>
        <w:t>محمداً</w:t>
      </w:r>
      <w:r w:rsidRPr="00D20126">
        <w:rPr>
          <w:rStyle w:val="libArabicChar"/>
          <w:rtl/>
        </w:rPr>
        <w:t>(ص) حيث أسرى ب</w:t>
      </w:r>
      <w:r w:rsidR="009027B5" w:rsidRPr="00FB7903">
        <w:rPr>
          <w:rStyle w:val="libArabicChar"/>
          <w:rFonts w:hint="cs"/>
          <w:rtl/>
        </w:rPr>
        <w:t>ه</w:t>
      </w:r>
      <w:r w:rsidRPr="00D20126">
        <w:rPr>
          <w:rStyle w:val="libArabicChar"/>
          <w:rtl/>
        </w:rPr>
        <w:t xml:space="preserve"> </w:t>
      </w:r>
      <w:r w:rsidRPr="00D20126">
        <w:rPr>
          <w:rStyle w:val="libArabicChar"/>
          <w:rFonts w:hint="cs"/>
          <w:rtl/>
        </w:rPr>
        <w:t>إلى</w:t>
      </w:r>
      <w:r w:rsidRPr="00D20126">
        <w:rPr>
          <w:rStyle w:val="libArabicChar"/>
          <w:rtl/>
        </w:rPr>
        <w:t xml:space="preserve"> </w:t>
      </w:r>
      <w:r w:rsidRPr="00D20126">
        <w:rPr>
          <w:rStyle w:val="libArabicChar"/>
          <w:rFonts w:hint="cs"/>
          <w:rtl/>
        </w:rPr>
        <w:t>بيت</w:t>
      </w:r>
      <w:r w:rsidRPr="00D20126">
        <w:rPr>
          <w:rStyle w:val="libArabicChar"/>
          <w:rtl/>
        </w:rPr>
        <w:t xml:space="preserve"> </w:t>
      </w:r>
      <w:r w:rsidRPr="00D20126">
        <w:rPr>
          <w:rStyle w:val="libArabicChar"/>
          <w:rFonts w:hint="cs"/>
          <w:rtl/>
        </w:rPr>
        <w:t>المقدس</w:t>
      </w:r>
      <w:r w:rsidRPr="00D20126">
        <w:rPr>
          <w:rStyle w:val="libArabicChar"/>
          <w:rtl/>
        </w:rPr>
        <w:t xml:space="preserve"> </w:t>
      </w:r>
      <w:r w:rsidRPr="00D20126">
        <w:rPr>
          <w:rStyle w:val="libArabicChar"/>
          <w:rFonts w:hint="cs"/>
          <w:rtl/>
        </w:rPr>
        <w:t>أن</w:t>
      </w:r>
      <w:r w:rsidRPr="00D20126">
        <w:rPr>
          <w:rStyle w:val="libArabicChar"/>
          <w:rtl/>
        </w:rPr>
        <w:t xml:space="preserve"> </w:t>
      </w:r>
      <w:r w:rsidRPr="00D20126">
        <w:rPr>
          <w:rStyle w:val="libArabicChar"/>
          <w:rFonts w:hint="cs"/>
          <w:rtl/>
        </w:rPr>
        <w:t>حشراللّ</w:t>
      </w:r>
      <w:r w:rsidR="009027B5" w:rsidRPr="00FB7903">
        <w:rPr>
          <w:rStyle w:val="libArabicChar"/>
          <w:rFonts w:hint="cs"/>
          <w:rtl/>
        </w:rPr>
        <w:t>ه</w:t>
      </w:r>
      <w:r w:rsidRPr="00D20126">
        <w:rPr>
          <w:rStyle w:val="libArabicChar"/>
          <w:rtl/>
        </w:rPr>
        <w:t xml:space="preserve"> </w:t>
      </w:r>
      <w:r w:rsidRPr="00D20126">
        <w:rPr>
          <w:rStyle w:val="libArabicChar"/>
          <w:rFonts w:hint="cs"/>
          <w:rtl/>
        </w:rPr>
        <w:t>عزّ</w:t>
      </w:r>
      <w:r w:rsidRPr="00D20126">
        <w:rPr>
          <w:rStyle w:val="libArabicChar"/>
          <w:rtl/>
        </w:rPr>
        <w:t xml:space="preserve"> </w:t>
      </w:r>
      <w:r w:rsidRPr="00D20126">
        <w:rPr>
          <w:rStyle w:val="libArabicChar"/>
          <w:rFonts w:hint="cs"/>
          <w:rtl/>
        </w:rPr>
        <w:t>ذكر</w:t>
      </w:r>
      <w:r w:rsidR="009027B5" w:rsidRPr="00FB7903">
        <w:rPr>
          <w:rStyle w:val="libArabicChar"/>
          <w:rFonts w:hint="cs"/>
          <w:rtl/>
        </w:rPr>
        <w:t>ه</w:t>
      </w:r>
      <w:r w:rsidRPr="00D20126">
        <w:rPr>
          <w:rStyle w:val="libArabicChar"/>
          <w:rtl/>
        </w:rPr>
        <w:t xml:space="preserve"> </w:t>
      </w:r>
      <w:r w:rsidRPr="00D20126">
        <w:rPr>
          <w:rStyle w:val="libArabicChar"/>
          <w:rFonts w:hint="cs"/>
          <w:rtl/>
        </w:rPr>
        <w:t>الأولي</w:t>
      </w:r>
      <w:r w:rsidRPr="00D20126">
        <w:rPr>
          <w:rStyle w:val="libArabicChar"/>
          <w:rFonts w:hint="eastAsia"/>
          <w:rtl/>
        </w:rPr>
        <w:t>ن</w:t>
      </w:r>
      <w:r w:rsidRPr="00D20126">
        <w:rPr>
          <w:rStyle w:val="libArabicChar"/>
          <w:rtl/>
        </w:rPr>
        <w:t xml:space="preserve"> والأخرين من النبيين و المرسلين</w:t>
      </w:r>
      <w:r>
        <w:rPr>
          <w:rtl/>
        </w:rPr>
        <w:t>;</w:t>
      </w:r>
      <w:r w:rsidRPr="00D20126">
        <w:rPr>
          <w:rStyle w:val="libFootnotenumChar"/>
          <w:rtl/>
        </w:rPr>
        <w:t>(2)</w:t>
      </w:r>
    </w:p>
    <w:p w:rsidR="00E10A6C" w:rsidRDefault="00E10A6C" w:rsidP="00107057">
      <w:pPr>
        <w:pStyle w:val="libNormal"/>
        <w:rPr>
          <w:rtl/>
        </w:rPr>
      </w:pPr>
      <w:r>
        <w:rPr>
          <w:rFonts w:hint="eastAsia"/>
          <w:rtl/>
        </w:rPr>
        <w:t>ابى</w:t>
      </w:r>
      <w:r>
        <w:rPr>
          <w:rtl/>
        </w:rPr>
        <w:t xml:space="preserve"> ربيع كہتے ہي</w:t>
      </w:r>
      <w:r w:rsidR="00475B46">
        <w:rPr>
          <w:rtl/>
        </w:rPr>
        <w:t xml:space="preserve">ں </w:t>
      </w:r>
      <w:r>
        <w:rPr>
          <w:rtl/>
        </w:rPr>
        <w:t xml:space="preserve">كہ امام محمد باقر(ع) نے يہ آية </w:t>
      </w:r>
      <w:r w:rsidRPr="00D20126">
        <w:rPr>
          <w:rStyle w:val="libArabicChar"/>
          <w:rtl/>
        </w:rPr>
        <w:t>''سبحان الذى أسرى آياتنا''</w:t>
      </w:r>
      <w:r>
        <w:rPr>
          <w:rtl/>
        </w:rPr>
        <w:t xml:space="preserve"> كيتلاوت كى اور فرمايا كہ جب پروردگار حضرت محمد (ص) كو بيت المقدس لے گيا اور وہ نشانيا</w:t>
      </w:r>
      <w:r w:rsidR="00475B46">
        <w:rPr>
          <w:rtl/>
        </w:rPr>
        <w:t xml:space="preserve">ں </w:t>
      </w:r>
      <w:r>
        <w:rPr>
          <w:rFonts w:hint="eastAsia"/>
          <w:rtl/>
        </w:rPr>
        <w:t>جو</w:t>
      </w:r>
      <w:r>
        <w:rPr>
          <w:rtl/>
        </w:rPr>
        <w:t xml:space="preserve"> پروردگار نے آپ(ص) كو دكھلائي</w:t>
      </w:r>
      <w:r w:rsidR="00475B46">
        <w:rPr>
          <w:rtl/>
        </w:rPr>
        <w:t xml:space="preserve">ں </w:t>
      </w:r>
      <w:r>
        <w:rPr>
          <w:rtl/>
        </w:rPr>
        <w:t>ان مي</w:t>
      </w:r>
      <w:r w:rsidR="00475B46">
        <w:rPr>
          <w:rtl/>
        </w:rPr>
        <w:t xml:space="preserve">ں </w:t>
      </w:r>
      <w:r>
        <w:rPr>
          <w:rtl/>
        </w:rPr>
        <w:t>ايك يہ تھى كہ الله تعالى نے اولين و آخرين مي</w:t>
      </w:r>
      <w:r w:rsidR="00475B46">
        <w:rPr>
          <w:rtl/>
        </w:rPr>
        <w:t xml:space="preserve">ں </w:t>
      </w:r>
      <w:r>
        <w:rPr>
          <w:rtl/>
        </w:rPr>
        <w:t>سے تمام انبياء اور رسولو</w:t>
      </w:r>
      <w:r w:rsidR="00475B46">
        <w:rPr>
          <w:rtl/>
        </w:rPr>
        <w:t xml:space="preserve">ں </w:t>
      </w:r>
      <w:r>
        <w:rPr>
          <w:rtl/>
        </w:rPr>
        <w:t>كو وہا</w:t>
      </w:r>
      <w:r w:rsidR="00475B46">
        <w:rPr>
          <w:rtl/>
        </w:rPr>
        <w:t xml:space="preserve">ں </w:t>
      </w:r>
      <w:r>
        <w:rPr>
          <w:rtl/>
        </w:rPr>
        <w:t>اكھٹا كيا ...''</w:t>
      </w:r>
    </w:p>
    <w:p w:rsidR="00E10A6C" w:rsidRDefault="00E10A6C" w:rsidP="00E10A6C">
      <w:pPr>
        <w:pStyle w:val="libNormal"/>
        <w:rPr>
          <w:rtl/>
        </w:rPr>
      </w:pPr>
      <w:r>
        <w:rPr>
          <w:rtl/>
        </w:rPr>
        <w:t xml:space="preserve">24_ </w:t>
      </w:r>
      <w:r w:rsidRPr="00D20126">
        <w:rPr>
          <w:rStyle w:val="libArabicChar"/>
          <w:rtl/>
        </w:rPr>
        <w:t>عن أبى عبداللّ</w:t>
      </w:r>
      <w:r w:rsidR="009027B5" w:rsidRPr="00FB7903">
        <w:rPr>
          <w:rStyle w:val="libArabicChar"/>
          <w:rFonts w:hint="cs"/>
          <w:rtl/>
        </w:rPr>
        <w:t>ه</w:t>
      </w:r>
      <w:r w:rsidRPr="00D20126">
        <w:rPr>
          <w:rStyle w:val="libArabicChar"/>
          <w:rtl/>
        </w:rPr>
        <w:t xml:space="preserve"> </w:t>
      </w:r>
      <w:r w:rsidRPr="00D20126">
        <w:rPr>
          <w:rStyle w:val="libArabicChar"/>
          <w:rFonts w:hint="cs"/>
          <w:rtl/>
        </w:rPr>
        <w:t>جعفر</w:t>
      </w:r>
      <w:r w:rsidRPr="00D20126">
        <w:rPr>
          <w:rStyle w:val="libArabicChar"/>
          <w:rtl/>
        </w:rPr>
        <w:t xml:space="preserve"> </w:t>
      </w:r>
      <w:r w:rsidRPr="00D20126">
        <w:rPr>
          <w:rStyle w:val="libArabicChar"/>
          <w:rFonts w:hint="cs"/>
          <w:rtl/>
        </w:rPr>
        <w:t>بن</w:t>
      </w:r>
      <w:r w:rsidRPr="00D20126">
        <w:rPr>
          <w:rStyle w:val="libArabicChar"/>
          <w:rtl/>
        </w:rPr>
        <w:t xml:space="preserve"> </w:t>
      </w:r>
      <w:r w:rsidRPr="00D20126">
        <w:rPr>
          <w:rStyle w:val="libArabicChar"/>
          <w:rFonts w:hint="cs"/>
          <w:rtl/>
        </w:rPr>
        <w:t>محمد</w:t>
      </w:r>
      <w:r w:rsidRPr="00D20126">
        <w:rPr>
          <w:rStyle w:val="libArabicChar"/>
          <w:rtl/>
        </w:rPr>
        <w:t xml:space="preserve"> </w:t>
      </w:r>
      <w:r w:rsidRPr="00D20126">
        <w:rPr>
          <w:rStyle w:val="libArabicChar"/>
          <w:rFonts w:hint="cs"/>
          <w:rtl/>
        </w:rPr>
        <w:t>الصادق</w:t>
      </w:r>
      <w:r w:rsidRPr="00D20126">
        <w:rPr>
          <w:rStyle w:val="libArabicChar"/>
          <w:rtl/>
        </w:rPr>
        <w:t xml:space="preserve"> (</w:t>
      </w:r>
      <w:r w:rsidRPr="00D20126">
        <w:rPr>
          <w:rStyle w:val="libArabicChar"/>
          <w:rFonts w:hint="cs"/>
          <w:rtl/>
        </w:rPr>
        <w:t>ع</w:t>
      </w:r>
      <w:r w:rsidRPr="00D20126">
        <w:rPr>
          <w:rStyle w:val="libArabicChar"/>
          <w:rtl/>
        </w:rPr>
        <w:t xml:space="preserve">) </w:t>
      </w:r>
      <w:r w:rsidRPr="00D20126">
        <w:rPr>
          <w:rStyle w:val="libArabicChar"/>
          <w:rFonts w:hint="cs"/>
          <w:rtl/>
        </w:rPr>
        <w:t>قال</w:t>
      </w:r>
      <w:r w:rsidRPr="00D20126">
        <w:rPr>
          <w:rStyle w:val="libArabicChar"/>
          <w:rtl/>
        </w:rPr>
        <w:t xml:space="preserve">: </w:t>
      </w:r>
      <w:r w:rsidRPr="00D20126">
        <w:rPr>
          <w:rStyle w:val="libArabicChar"/>
          <w:rFonts w:hint="cs"/>
          <w:rtl/>
        </w:rPr>
        <w:t>لما</w:t>
      </w:r>
      <w:r w:rsidRPr="00D20126">
        <w:rPr>
          <w:rStyle w:val="libArabicChar"/>
          <w:rtl/>
        </w:rPr>
        <w:t xml:space="preserve"> </w:t>
      </w:r>
      <w:r w:rsidRPr="00D20126">
        <w:rPr>
          <w:rStyle w:val="libArabicChar"/>
          <w:rFonts w:hint="cs"/>
          <w:rtl/>
        </w:rPr>
        <w:t>اسرى</w:t>
      </w:r>
      <w:r w:rsidRPr="00D20126">
        <w:rPr>
          <w:rStyle w:val="libArabicChar"/>
          <w:rtl/>
        </w:rPr>
        <w:t xml:space="preserve"> </w:t>
      </w:r>
      <w:r w:rsidRPr="00D20126">
        <w:rPr>
          <w:rStyle w:val="libArabicChar"/>
          <w:rFonts w:hint="cs"/>
          <w:rtl/>
        </w:rPr>
        <w:t>برسول</w:t>
      </w:r>
      <w:r w:rsidRPr="00D20126">
        <w:rPr>
          <w:rStyle w:val="libArabicChar"/>
          <w:rtl/>
        </w:rPr>
        <w:t xml:space="preserve"> </w:t>
      </w:r>
      <w:r w:rsidRPr="00D20126">
        <w:rPr>
          <w:rStyle w:val="libArabicChar"/>
          <w:rFonts w:hint="cs"/>
          <w:rtl/>
        </w:rPr>
        <w:t>اللّ</w:t>
      </w:r>
      <w:r w:rsidR="009027B5" w:rsidRPr="00FB7903">
        <w:rPr>
          <w:rStyle w:val="libArabicChar"/>
          <w:rFonts w:hint="cs"/>
          <w:rtl/>
        </w:rPr>
        <w:t>ه</w:t>
      </w:r>
      <w:r w:rsidRPr="00D20126">
        <w:rPr>
          <w:rStyle w:val="libArabicChar"/>
          <w:rtl/>
        </w:rPr>
        <w:t xml:space="preserve"> (</w:t>
      </w:r>
      <w:r w:rsidRPr="00D20126">
        <w:rPr>
          <w:rStyle w:val="libArabicChar"/>
          <w:rFonts w:hint="cs"/>
          <w:rtl/>
        </w:rPr>
        <w:t>ص</w:t>
      </w:r>
      <w:r w:rsidRPr="00D20126">
        <w:rPr>
          <w:rStyle w:val="libArabicChar"/>
          <w:rtl/>
        </w:rPr>
        <w:t xml:space="preserve">) </w:t>
      </w:r>
      <w:r w:rsidRPr="00D20126">
        <w:rPr>
          <w:rStyle w:val="libArabicChar"/>
          <w:rFonts w:hint="cs"/>
          <w:rtl/>
        </w:rPr>
        <w:t>إلى</w:t>
      </w:r>
      <w:r w:rsidRPr="00D20126">
        <w:rPr>
          <w:rStyle w:val="libArabicChar"/>
          <w:rtl/>
        </w:rPr>
        <w:t xml:space="preserve"> </w:t>
      </w:r>
      <w:r w:rsidRPr="00D20126">
        <w:rPr>
          <w:rStyle w:val="libArabicChar"/>
          <w:rFonts w:hint="cs"/>
          <w:rtl/>
        </w:rPr>
        <w:t>بيت</w:t>
      </w:r>
      <w:r w:rsidRPr="00D20126">
        <w:rPr>
          <w:rStyle w:val="libArabicChar"/>
          <w:rtl/>
        </w:rPr>
        <w:t xml:space="preserve"> </w:t>
      </w:r>
      <w:r w:rsidRPr="00D20126">
        <w:rPr>
          <w:rStyle w:val="libArabicChar"/>
          <w:rFonts w:hint="cs"/>
          <w:rtl/>
        </w:rPr>
        <w:t>المقدس</w:t>
      </w:r>
      <w:r w:rsidRPr="00D20126">
        <w:rPr>
          <w:rStyle w:val="libArabicChar"/>
          <w:rtl/>
        </w:rPr>
        <w:t xml:space="preserve"> </w:t>
      </w:r>
      <w:r w:rsidRPr="00D20126">
        <w:rPr>
          <w:rStyle w:val="libArabicChar"/>
          <w:rFonts w:hint="cs"/>
          <w:rtl/>
        </w:rPr>
        <w:t>حمل</w:t>
      </w:r>
      <w:r w:rsidR="009027B5" w:rsidRPr="00FB7903">
        <w:rPr>
          <w:rStyle w:val="libArabicChar"/>
          <w:rFonts w:hint="cs"/>
          <w:rtl/>
        </w:rPr>
        <w:t>ه</w:t>
      </w:r>
      <w:r w:rsidRPr="00D20126">
        <w:rPr>
          <w:rStyle w:val="libArabicChar"/>
          <w:rtl/>
        </w:rPr>
        <w:t xml:space="preserve"> </w:t>
      </w:r>
      <w:r w:rsidRPr="00D20126">
        <w:rPr>
          <w:rStyle w:val="libArabicChar"/>
          <w:rFonts w:hint="cs"/>
          <w:rtl/>
        </w:rPr>
        <w:t>جبرائيل</w:t>
      </w:r>
      <w:r w:rsidRPr="00D20126">
        <w:rPr>
          <w:rStyle w:val="libArabicChar"/>
          <w:rtl/>
        </w:rPr>
        <w:t xml:space="preserve"> </w:t>
      </w:r>
      <w:r w:rsidRPr="00D20126">
        <w:rPr>
          <w:rStyle w:val="libArabicChar"/>
          <w:rFonts w:hint="cs"/>
          <w:rtl/>
        </w:rPr>
        <w:t>على</w:t>
      </w:r>
      <w:r w:rsidRPr="00D20126">
        <w:rPr>
          <w:rStyle w:val="libArabicChar"/>
          <w:rtl/>
        </w:rPr>
        <w:t xml:space="preserve"> </w:t>
      </w:r>
      <w:r w:rsidRPr="00D20126">
        <w:rPr>
          <w:rStyle w:val="libArabicChar"/>
          <w:rFonts w:hint="cs"/>
          <w:rtl/>
        </w:rPr>
        <w:t>البراق</w:t>
      </w:r>
      <w:r w:rsidRPr="00D20126">
        <w:rPr>
          <w:rStyle w:val="libArabicChar"/>
          <w:rtl/>
        </w:rPr>
        <w:t xml:space="preserve"> </w:t>
      </w:r>
      <w:r w:rsidRPr="00D20126">
        <w:rPr>
          <w:rStyle w:val="libArabicChar"/>
          <w:rFonts w:hint="cs"/>
          <w:rtl/>
        </w:rPr>
        <w:t>فا</w:t>
      </w:r>
      <w:r w:rsidRPr="00D20126">
        <w:rPr>
          <w:rStyle w:val="libArabicChar"/>
          <w:rtl/>
        </w:rPr>
        <w:t xml:space="preserve"> </w:t>
      </w:r>
      <w:r w:rsidRPr="00D20126">
        <w:rPr>
          <w:rStyle w:val="libArabicChar"/>
          <w:rFonts w:hint="cs"/>
          <w:rtl/>
        </w:rPr>
        <w:t>تي</w:t>
      </w:r>
      <w:r w:rsidRPr="00D20126">
        <w:rPr>
          <w:rStyle w:val="libArabicChar"/>
          <w:rtl/>
        </w:rPr>
        <w:t>ا بيت المقدس وعرض إلي</w:t>
      </w:r>
      <w:r w:rsidR="009027B5" w:rsidRPr="00FB7903">
        <w:rPr>
          <w:rStyle w:val="libArabicChar"/>
          <w:rFonts w:hint="cs"/>
          <w:rtl/>
        </w:rPr>
        <w:t>ه</w:t>
      </w:r>
      <w:r w:rsidRPr="00D20126">
        <w:rPr>
          <w:rStyle w:val="libArabicChar"/>
          <w:rtl/>
        </w:rPr>
        <w:t xml:space="preserve"> </w:t>
      </w:r>
      <w:r w:rsidRPr="00D20126">
        <w:rPr>
          <w:rStyle w:val="libArabicChar"/>
          <w:rFonts w:hint="cs"/>
          <w:rtl/>
        </w:rPr>
        <w:t>محاريب</w:t>
      </w:r>
      <w:r w:rsidRPr="00D20126">
        <w:rPr>
          <w:rStyle w:val="libArabicChar"/>
          <w:rtl/>
        </w:rPr>
        <w:t xml:space="preserve"> </w:t>
      </w:r>
      <w:r w:rsidRPr="00D20126">
        <w:rPr>
          <w:rStyle w:val="libArabicChar"/>
          <w:rFonts w:hint="cs"/>
          <w:rtl/>
        </w:rPr>
        <w:t>الأنبياء</w:t>
      </w:r>
      <w:r w:rsidRPr="00D20126">
        <w:rPr>
          <w:rStyle w:val="libArabicChar"/>
          <w:rtl/>
        </w:rPr>
        <w:t xml:space="preserve"> </w:t>
      </w:r>
      <w:r w:rsidRPr="00D20126">
        <w:rPr>
          <w:rStyle w:val="libArabicChar"/>
          <w:rFonts w:hint="cs"/>
          <w:rtl/>
        </w:rPr>
        <w:t>وصلى</w:t>
      </w:r>
      <w:r w:rsidRPr="00D20126">
        <w:rPr>
          <w:rStyle w:val="libArabicChar"/>
          <w:rtl/>
        </w:rPr>
        <w:t xml:space="preserve"> </w:t>
      </w:r>
      <w:r w:rsidRPr="00D20126">
        <w:rPr>
          <w:rStyle w:val="libArabicChar"/>
          <w:rFonts w:hint="cs"/>
          <w:rtl/>
        </w:rPr>
        <w:t>ب</w:t>
      </w:r>
      <w:r w:rsidR="009027B5" w:rsidRPr="00FB7903">
        <w:rPr>
          <w:rStyle w:val="libArabicChar"/>
          <w:rFonts w:hint="cs"/>
          <w:rtl/>
        </w:rPr>
        <w:t>ه</w:t>
      </w:r>
      <w:r w:rsidRPr="00D20126">
        <w:rPr>
          <w:rStyle w:val="libArabicChar"/>
          <w:rFonts w:hint="cs"/>
          <w:rtl/>
        </w:rPr>
        <w:t>ا</w:t>
      </w:r>
      <w:r w:rsidRPr="00D20126">
        <w:rPr>
          <w:rStyle w:val="libArabicChar"/>
          <w:rtl/>
        </w:rPr>
        <w:t xml:space="preserve"> وردّ</w:t>
      </w:r>
      <w:r w:rsidR="009027B5" w:rsidRPr="00FB7903">
        <w:rPr>
          <w:rStyle w:val="libArabicChar"/>
          <w:rFonts w:hint="cs"/>
          <w:rtl/>
        </w:rPr>
        <w:t>ه</w:t>
      </w:r>
      <w:r w:rsidRPr="00D20126">
        <w:rPr>
          <w:rStyle w:val="libArabicChar"/>
          <w:rtl/>
        </w:rPr>
        <w:t>;</w:t>
      </w:r>
      <w:r w:rsidRPr="00D20126">
        <w:rPr>
          <w:rStyle w:val="libFootnotenumChar"/>
          <w:rtl/>
        </w:rPr>
        <w:t>(3)</w:t>
      </w:r>
    </w:p>
    <w:p w:rsidR="00E10A6C" w:rsidRDefault="00E10A6C" w:rsidP="00E10A6C">
      <w:pPr>
        <w:pStyle w:val="libNormal"/>
        <w:rPr>
          <w:rtl/>
        </w:rPr>
      </w:pPr>
      <w:r>
        <w:rPr>
          <w:rtl/>
        </w:rPr>
        <w:t>''امام صادق(ع) سے روايت ہوئي ہے كہ آپ (ع) نے فرمايا : جب رسول خدا كو (ص) رات مي</w:t>
      </w:r>
      <w:r w:rsidR="00475B46">
        <w:rPr>
          <w:rtl/>
        </w:rPr>
        <w:t xml:space="preserve">ں </w:t>
      </w:r>
      <w:r>
        <w:rPr>
          <w:rtl/>
        </w:rPr>
        <w:t>بيت المقدس كى طرف لے جايا جارہا تھا تو جبرائيل نے آپ (ص) كو براق پر سواركيا اور وہ دونو</w:t>
      </w:r>
      <w:r w:rsidR="00475B46">
        <w:rPr>
          <w:rtl/>
        </w:rPr>
        <w:t xml:space="preserve">ں </w:t>
      </w:r>
      <w:r>
        <w:rPr>
          <w:rtl/>
        </w:rPr>
        <w:t>بيت المقدس مي</w:t>
      </w:r>
      <w:r w:rsidR="00475B46">
        <w:rPr>
          <w:rtl/>
        </w:rPr>
        <w:t xml:space="preserve">ں </w:t>
      </w:r>
      <w:r>
        <w:rPr>
          <w:rtl/>
        </w:rPr>
        <w:t>تشريف لائے اور جبرائيل نے انبياء عليہم السلام كے محراب آپ (ص) كو دكھلائے اور آپ (ص) نے وہا</w:t>
      </w:r>
      <w:r w:rsidR="00475B46">
        <w:rPr>
          <w:rtl/>
        </w:rPr>
        <w:t xml:space="preserve">ں </w:t>
      </w:r>
      <w:r>
        <w:rPr>
          <w:rtl/>
        </w:rPr>
        <w:t>نماز پڑھى پھر وہ آپ (ص) كو واپس لے آئے''</w:t>
      </w:r>
    </w:p>
    <w:p w:rsidR="00E10A6C" w:rsidRDefault="00E10A6C" w:rsidP="00E10A6C">
      <w:pPr>
        <w:pStyle w:val="libNormal"/>
        <w:rPr>
          <w:rtl/>
        </w:rPr>
      </w:pPr>
      <w:r>
        <w:rPr>
          <w:rtl/>
        </w:rPr>
        <w:t xml:space="preserve">25_ </w:t>
      </w:r>
      <w:r w:rsidRPr="00D20126">
        <w:rPr>
          <w:rStyle w:val="libArabicChar"/>
          <w:rtl/>
        </w:rPr>
        <w:t>عن جعفر بن محمد (ع) قال : أتى رجل اميرالمؤمنين(ع) فقال ل</w:t>
      </w:r>
      <w:r w:rsidR="009027B5" w:rsidRPr="00FB7903">
        <w:rPr>
          <w:rStyle w:val="libArabicChar"/>
          <w:rFonts w:hint="cs"/>
          <w:rtl/>
        </w:rPr>
        <w:t>ه</w:t>
      </w:r>
      <w:r w:rsidRPr="00D20126">
        <w:rPr>
          <w:rStyle w:val="libArabicChar"/>
          <w:rtl/>
        </w:rPr>
        <w:t xml:space="preserve"> </w:t>
      </w:r>
      <w:r w:rsidRPr="00D20126">
        <w:rPr>
          <w:rStyle w:val="libArabicChar"/>
          <w:rFonts w:hint="cs"/>
          <w:rtl/>
        </w:rPr>
        <w:t>علي</w:t>
      </w:r>
      <w:r w:rsidRPr="00D20126">
        <w:rPr>
          <w:rStyle w:val="libArabicChar"/>
          <w:rtl/>
        </w:rPr>
        <w:t>(</w:t>
      </w:r>
      <w:r w:rsidRPr="00D20126">
        <w:rPr>
          <w:rStyle w:val="libArabicChar"/>
          <w:rFonts w:hint="cs"/>
          <w:rtl/>
        </w:rPr>
        <w:t>ع</w:t>
      </w:r>
      <w:r w:rsidRPr="00D20126">
        <w:rPr>
          <w:rStyle w:val="libArabicChar"/>
          <w:rtl/>
        </w:rPr>
        <w:t xml:space="preserve">) : </w:t>
      </w:r>
      <w:r w:rsidRPr="00D20126">
        <w:rPr>
          <w:rStyle w:val="libArabicChar"/>
          <w:rFonts w:hint="cs"/>
          <w:rtl/>
        </w:rPr>
        <w:t>إن</w:t>
      </w:r>
      <w:r w:rsidRPr="00D20126">
        <w:rPr>
          <w:rStyle w:val="libArabicChar"/>
          <w:rtl/>
        </w:rPr>
        <w:t xml:space="preserve"> </w:t>
      </w:r>
      <w:r w:rsidRPr="00D20126">
        <w:rPr>
          <w:rStyle w:val="libArabicChar"/>
          <w:rFonts w:hint="cs"/>
          <w:rtl/>
        </w:rPr>
        <w:t>اللّ</w:t>
      </w:r>
      <w:r w:rsidR="009027B5" w:rsidRPr="00FB7903">
        <w:rPr>
          <w:rStyle w:val="libArabicChar"/>
          <w:rFonts w:hint="cs"/>
          <w:rtl/>
        </w:rPr>
        <w:t>ه</w:t>
      </w:r>
      <w:r w:rsidRPr="00D20126">
        <w:rPr>
          <w:rStyle w:val="libArabicChar"/>
          <w:rtl/>
        </w:rPr>
        <w:t xml:space="preserve"> </w:t>
      </w:r>
      <w:r w:rsidRPr="00D20126">
        <w:rPr>
          <w:rStyle w:val="libArabicChar"/>
          <w:rFonts w:hint="cs"/>
          <w:rtl/>
        </w:rPr>
        <w:t>عزّوجل</w:t>
      </w:r>
      <w:r w:rsidRPr="00D20126">
        <w:rPr>
          <w:rStyle w:val="libArabicChar"/>
          <w:rtl/>
        </w:rPr>
        <w:t xml:space="preserve"> </w:t>
      </w:r>
      <w:r w:rsidRPr="00D20126">
        <w:rPr>
          <w:rStyle w:val="libArabicChar"/>
          <w:rFonts w:hint="cs"/>
          <w:rtl/>
        </w:rPr>
        <w:t>يقول</w:t>
      </w:r>
      <w:r w:rsidRPr="00D20126">
        <w:rPr>
          <w:rStyle w:val="libArabicChar"/>
          <w:rtl/>
        </w:rPr>
        <w:t xml:space="preserve"> </w:t>
      </w:r>
      <w:r w:rsidRPr="00D20126">
        <w:rPr>
          <w:rStyle w:val="libArabicChar"/>
          <w:rFonts w:hint="cs"/>
          <w:rtl/>
        </w:rPr>
        <w:t>فى</w:t>
      </w:r>
      <w:r w:rsidRPr="00D20126">
        <w:rPr>
          <w:rStyle w:val="libArabicChar"/>
          <w:rtl/>
        </w:rPr>
        <w:t xml:space="preserve"> </w:t>
      </w:r>
      <w:r w:rsidRPr="00D20126">
        <w:rPr>
          <w:rStyle w:val="libArabicChar"/>
          <w:rFonts w:hint="cs"/>
          <w:rtl/>
        </w:rPr>
        <w:t>كتاب</w:t>
      </w:r>
      <w:r w:rsidR="009027B5" w:rsidRPr="00FB7903">
        <w:rPr>
          <w:rStyle w:val="libArabicChar"/>
          <w:rFonts w:hint="cs"/>
          <w:rtl/>
        </w:rPr>
        <w:t>ه</w:t>
      </w:r>
      <w:r w:rsidRPr="00D20126">
        <w:rPr>
          <w:rStyle w:val="libArabicChar"/>
          <w:rtl/>
        </w:rPr>
        <w:t xml:space="preserve">'' </w:t>
      </w:r>
      <w:r w:rsidRPr="00D20126">
        <w:rPr>
          <w:rStyle w:val="libArabicChar"/>
          <w:rFonts w:hint="cs"/>
          <w:rtl/>
        </w:rPr>
        <w:t>سبحان</w:t>
      </w:r>
      <w:r w:rsidRPr="00D20126">
        <w:rPr>
          <w:rStyle w:val="libArabicChar"/>
          <w:rtl/>
        </w:rPr>
        <w:t xml:space="preserve"> </w:t>
      </w:r>
      <w:r w:rsidRPr="00D20126">
        <w:rPr>
          <w:rStyle w:val="libArabicChar"/>
          <w:rFonts w:hint="cs"/>
          <w:rtl/>
        </w:rPr>
        <w:t>الذى</w:t>
      </w:r>
      <w:r w:rsidRPr="00D20126">
        <w:rPr>
          <w:rStyle w:val="libArabicChar"/>
          <w:rtl/>
        </w:rPr>
        <w:t xml:space="preserve"> </w:t>
      </w:r>
      <w:r w:rsidRPr="00D20126">
        <w:rPr>
          <w:rStyle w:val="libArabicChar"/>
          <w:rFonts w:hint="cs"/>
          <w:rtl/>
        </w:rPr>
        <w:t>أسرى</w:t>
      </w:r>
      <w:r w:rsidRPr="00D20126">
        <w:rPr>
          <w:rStyle w:val="libArabicChar"/>
          <w:rtl/>
        </w:rPr>
        <w:t xml:space="preserve"> </w:t>
      </w:r>
      <w:r w:rsidRPr="00D20126">
        <w:rPr>
          <w:rStyle w:val="libArabicChar"/>
          <w:rFonts w:hint="cs"/>
          <w:rtl/>
        </w:rPr>
        <w:t>بعبد</w:t>
      </w:r>
      <w:r w:rsidR="009027B5" w:rsidRPr="00FB7903">
        <w:rPr>
          <w:rStyle w:val="libArabicChar"/>
          <w:rFonts w:hint="cs"/>
          <w:rtl/>
        </w:rPr>
        <w:t>ه</w:t>
      </w:r>
      <w:r w:rsidRPr="00D20126">
        <w:rPr>
          <w:rStyle w:val="libArabicChar"/>
          <w:rtl/>
        </w:rPr>
        <w:t xml:space="preserve"> ... </w:t>
      </w:r>
      <w:r w:rsidRPr="00D20126">
        <w:rPr>
          <w:rStyle w:val="libArabicChar"/>
          <w:rFonts w:hint="cs"/>
          <w:rtl/>
        </w:rPr>
        <w:t>لنري</w:t>
      </w:r>
      <w:r w:rsidR="009027B5" w:rsidRPr="00FB7903">
        <w:rPr>
          <w:rStyle w:val="libArabicChar"/>
          <w:rFonts w:hint="cs"/>
          <w:rtl/>
        </w:rPr>
        <w:t>ه</w:t>
      </w:r>
      <w:r w:rsidRPr="00D20126">
        <w:rPr>
          <w:rStyle w:val="libArabicChar"/>
          <w:rtl/>
        </w:rPr>
        <w:t xml:space="preserve"> </w:t>
      </w:r>
      <w:r w:rsidRPr="00D20126">
        <w:rPr>
          <w:rStyle w:val="libArabicChar"/>
          <w:rFonts w:hint="cs"/>
          <w:rtl/>
        </w:rPr>
        <w:t>من</w:t>
      </w:r>
      <w:r w:rsidRPr="00D20126">
        <w:rPr>
          <w:rStyle w:val="libArabicChar"/>
          <w:rtl/>
        </w:rPr>
        <w:t xml:space="preserve"> آياتنا '' فكان من آيات اللّ</w:t>
      </w:r>
      <w:r w:rsidR="009027B5" w:rsidRPr="00FB7903">
        <w:rPr>
          <w:rStyle w:val="libArabicChar"/>
          <w:rFonts w:hint="cs"/>
          <w:rtl/>
        </w:rPr>
        <w:t>ه</w:t>
      </w:r>
      <w:r w:rsidRPr="00D20126">
        <w:rPr>
          <w:rStyle w:val="libArabicChar"/>
          <w:rtl/>
        </w:rPr>
        <w:t xml:space="preserve"> </w:t>
      </w:r>
      <w:r w:rsidRPr="00D20126">
        <w:rPr>
          <w:rStyle w:val="libArabicChar"/>
          <w:rFonts w:hint="cs"/>
          <w:rtl/>
        </w:rPr>
        <w:t>عزوجل</w:t>
      </w:r>
      <w:r w:rsidRPr="00D20126">
        <w:rPr>
          <w:rStyle w:val="libArabicChar"/>
          <w:rtl/>
        </w:rPr>
        <w:t xml:space="preserve"> </w:t>
      </w:r>
      <w:r w:rsidRPr="00D20126">
        <w:rPr>
          <w:rStyle w:val="libArabicChar"/>
          <w:rFonts w:hint="cs"/>
          <w:rtl/>
        </w:rPr>
        <w:t>التى</w:t>
      </w:r>
      <w:r w:rsidRPr="00D20126">
        <w:rPr>
          <w:rStyle w:val="libArabicChar"/>
          <w:rtl/>
        </w:rPr>
        <w:t xml:space="preserve"> </w:t>
      </w:r>
      <w:r w:rsidRPr="00D20126">
        <w:rPr>
          <w:rStyle w:val="libArabicChar"/>
          <w:rFonts w:hint="cs"/>
          <w:rtl/>
        </w:rPr>
        <w:t>ا</w:t>
      </w:r>
      <w:r w:rsidRPr="00D20126">
        <w:rPr>
          <w:rStyle w:val="libArabicChar"/>
          <w:rtl/>
        </w:rPr>
        <w:t xml:space="preserve"> </w:t>
      </w:r>
      <w:r w:rsidRPr="00D20126">
        <w:rPr>
          <w:rStyle w:val="libArabicChar"/>
          <w:rFonts w:hint="cs"/>
          <w:rtl/>
        </w:rPr>
        <w:t>را</w:t>
      </w:r>
      <w:r w:rsidR="009027B5" w:rsidRPr="00FB7903">
        <w:rPr>
          <w:rStyle w:val="libArabicChar"/>
          <w:rFonts w:hint="cs"/>
          <w:rtl/>
        </w:rPr>
        <w:t>ه</w:t>
      </w:r>
      <w:r w:rsidRPr="00D20126">
        <w:rPr>
          <w:rStyle w:val="libArabicChar"/>
          <w:rFonts w:hint="cs"/>
          <w:rtl/>
        </w:rPr>
        <w:t>ا</w:t>
      </w:r>
      <w:r w:rsidRPr="00D20126">
        <w:rPr>
          <w:rStyle w:val="libArabicChar"/>
          <w:rtl/>
        </w:rPr>
        <w:t xml:space="preserve"> </w:t>
      </w:r>
      <w:r w:rsidRPr="00D20126">
        <w:rPr>
          <w:rStyle w:val="libArabicChar"/>
          <w:rFonts w:hint="cs"/>
          <w:rtl/>
        </w:rPr>
        <w:t>محمداً</w:t>
      </w:r>
      <w:r w:rsidRPr="00D20126">
        <w:rPr>
          <w:rStyle w:val="libArabicChar"/>
          <w:rtl/>
        </w:rPr>
        <w:t xml:space="preserve"> (</w:t>
      </w:r>
      <w:r w:rsidRPr="00D20126">
        <w:rPr>
          <w:rStyle w:val="libArabicChar"/>
          <w:rFonts w:hint="cs"/>
          <w:rtl/>
        </w:rPr>
        <w:t>ص</w:t>
      </w:r>
      <w:r w:rsidRPr="00D20126">
        <w:rPr>
          <w:rStyle w:val="libArabicChar"/>
          <w:rtl/>
        </w:rPr>
        <w:t xml:space="preserve">) </w:t>
      </w:r>
      <w:r w:rsidRPr="00D20126">
        <w:rPr>
          <w:rStyle w:val="libArabicChar"/>
          <w:rFonts w:hint="cs"/>
          <w:rtl/>
        </w:rPr>
        <w:t>أنّ</w:t>
      </w:r>
      <w:r w:rsidR="009027B5" w:rsidRPr="00FB7903">
        <w:rPr>
          <w:rStyle w:val="libArabicChar"/>
          <w:rFonts w:hint="cs"/>
          <w:rtl/>
        </w:rPr>
        <w:t>ه</w:t>
      </w:r>
      <w:r w:rsidRPr="00D20126">
        <w:rPr>
          <w:rStyle w:val="libArabicChar"/>
          <w:rtl/>
        </w:rPr>
        <w:t xml:space="preserve"> </w:t>
      </w:r>
      <w:r w:rsidRPr="00D20126">
        <w:rPr>
          <w:rStyle w:val="libArabicChar"/>
          <w:rFonts w:hint="cs"/>
          <w:rtl/>
        </w:rPr>
        <w:t>ا</w:t>
      </w:r>
      <w:r w:rsidRPr="00D20126">
        <w:rPr>
          <w:rStyle w:val="libArabicChar"/>
          <w:rtl/>
        </w:rPr>
        <w:t xml:space="preserve"> </w:t>
      </w:r>
      <w:r w:rsidRPr="00D20126">
        <w:rPr>
          <w:rStyle w:val="libArabicChar"/>
          <w:rFonts w:hint="cs"/>
          <w:rtl/>
        </w:rPr>
        <w:t>تا</w:t>
      </w:r>
      <w:r w:rsidR="009027B5" w:rsidRPr="00FB7903">
        <w:rPr>
          <w:rStyle w:val="libArabicChar"/>
          <w:rFonts w:hint="cs"/>
          <w:rtl/>
        </w:rPr>
        <w:t>ه</w:t>
      </w:r>
      <w:r w:rsidRPr="00D20126">
        <w:rPr>
          <w:rStyle w:val="libArabicChar"/>
          <w:rtl/>
        </w:rPr>
        <w:t xml:space="preserve"> </w:t>
      </w:r>
      <w:r w:rsidRPr="00D20126">
        <w:rPr>
          <w:rStyle w:val="libArabicChar"/>
          <w:rFonts w:hint="cs"/>
          <w:rtl/>
        </w:rPr>
        <w:t>جبرائيل</w:t>
      </w:r>
      <w:r w:rsidRPr="00D20126">
        <w:rPr>
          <w:rStyle w:val="libArabicChar"/>
          <w:rtl/>
        </w:rPr>
        <w:t>(</w:t>
      </w:r>
      <w:r w:rsidRPr="00D20126">
        <w:rPr>
          <w:rStyle w:val="libArabicChar"/>
          <w:rFonts w:hint="cs"/>
          <w:rtl/>
        </w:rPr>
        <w:t>ع</w:t>
      </w:r>
      <w:r w:rsidRPr="00D20126">
        <w:rPr>
          <w:rStyle w:val="libArabicChar"/>
          <w:rtl/>
        </w:rPr>
        <w:t xml:space="preserve">) </w:t>
      </w:r>
      <w:r w:rsidRPr="00D20126">
        <w:rPr>
          <w:rStyle w:val="libArabicChar"/>
          <w:rFonts w:hint="cs"/>
          <w:rtl/>
        </w:rPr>
        <w:t>فاحتمل</w:t>
      </w:r>
      <w:r w:rsidR="009027B5" w:rsidRPr="00FB7903">
        <w:rPr>
          <w:rStyle w:val="libArabicChar"/>
          <w:rFonts w:hint="cs"/>
          <w:rtl/>
        </w:rPr>
        <w:t>ه</w:t>
      </w:r>
      <w:r w:rsidRPr="00D20126">
        <w:rPr>
          <w:rStyle w:val="libArabicChar"/>
          <w:rtl/>
        </w:rPr>
        <w:t xml:space="preserve"> </w:t>
      </w:r>
      <w:r w:rsidRPr="00D20126">
        <w:rPr>
          <w:rStyle w:val="libArabicChar"/>
          <w:rFonts w:hint="cs"/>
          <w:rtl/>
        </w:rPr>
        <w:t>من</w:t>
      </w:r>
      <w:r w:rsidRPr="00D20126">
        <w:rPr>
          <w:rStyle w:val="libArabicChar"/>
          <w:rtl/>
        </w:rPr>
        <w:t xml:space="preserve"> </w:t>
      </w:r>
      <w:r w:rsidRPr="00D20126">
        <w:rPr>
          <w:rStyle w:val="libArabicChar"/>
          <w:rFonts w:hint="cs"/>
          <w:rtl/>
        </w:rPr>
        <w:t>مكة</w:t>
      </w:r>
      <w:r w:rsidRPr="00D20126">
        <w:rPr>
          <w:rStyle w:val="libArabicChar"/>
          <w:rtl/>
        </w:rPr>
        <w:t xml:space="preserve"> </w:t>
      </w:r>
      <w:r w:rsidRPr="00D20126">
        <w:rPr>
          <w:rStyle w:val="libArabicChar"/>
          <w:rFonts w:hint="cs"/>
          <w:rtl/>
        </w:rPr>
        <w:t>فوافى</w:t>
      </w:r>
      <w:r w:rsidRPr="00D20126">
        <w:rPr>
          <w:rStyle w:val="libArabicChar"/>
          <w:rtl/>
        </w:rPr>
        <w:t xml:space="preserve"> </w:t>
      </w:r>
      <w:r w:rsidRPr="00D20126">
        <w:rPr>
          <w:rStyle w:val="libArabicChar"/>
          <w:rFonts w:hint="cs"/>
          <w:rtl/>
        </w:rPr>
        <w:t>ب</w:t>
      </w:r>
      <w:r w:rsidR="009027B5" w:rsidRPr="00FB7903">
        <w:rPr>
          <w:rStyle w:val="libArabicChar"/>
          <w:rFonts w:hint="cs"/>
          <w:rtl/>
        </w:rPr>
        <w:t>ه</w:t>
      </w:r>
      <w:r w:rsidRPr="00D20126">
        <w:rPr>
          <w:rStyle w:val="libArabicChar"/>
          <w:rtl/>
        </w:rPr>
        <w:t xml:space="preserve"> </w:t>
      </w:r>
      <w:r w:rsidRPr="00D20126">
        <w:rPr>
          <w:rStyle w:val="libArabicChar"/>
          <w:rFonts w:hint="cs"/>
          <w:rtl/>
        </w:rPr>
        <w:t>بيت</w:t>
      </w:r>
      <w:r w:rsidRPr="00D20126">
        <w:rPr>
          <w:rStyle w:val="libArabicChar"/>
          <w:rtl/>
        </w:rPr>
        <w:t xml:space="preserve"> </w:t>
      </w:r>
      <w:r w:rsidRPr="00D20126">
        <w:rPr>
          <w:rStyle w:val="libArabicChar"/>
          <w:rFonts w:hint="cs"/>
          <w:rtl/>
        </w:rPr>
        <w:t>المقدس</w:t>
      </w:r>
      <w:r w:rsidRPr="00D20126">
        <w:rPr>
          <w:rStyle w:val="libArabicChar"/>
          <w:rtl/>
        </w:rPr>
        <w:t xml:space="preserve"> </w:t>
      </w:r>
      <w:r w:rsidRPr="00D20126">
        <w:rPr>
          <w:rStyle w:val="libArabicChar"/>
          <w:rFonts w:hint="cs"/>
          <w:rtl/>
        </w:rPr>
        <w:t>فى</w:t>
      </w:r>
      <w:r w:rsidRPr="00D20126">
        <w:rPr>
          <w:rStyle w:val="libArabicChar"/>
          <w:rtl/>
        </w:rPr>
        <w:t xml:space="preserve"> </w:t>
      </w:r>
      <w:r w:rsidRPr="00D20126">
        <w:rPr>
          <w:rStyle w:val="libArabicChar"/>
          <w:rFonts w:hint="eastAsia"/>
          <w:rtl/>
        </w:rPr>
        <w:t>ساعة</w:t>
      </w:r>
      <w:r w:rsidRPr="00D20126">
        <w:rPr>
          <w:rStyle w:val="libArabicChar"/>
          <w:rtl/>
        </w:rPr>
        <w:t xml:space="preserve"> من الليل ثم اتا</w:t>
      </w:r>
      <w:r w:rsidR="009027B5" w:rsidRPr="00FB7903">
        <w:rPr>
          <w:rStyle w:val="libArabicChar"/>
          <w:rFonts w:hint="cs"/>
          <w:rtl/>
        </w:rPr>
        <w:t>ه</w:t>
      </w:r>
      <w:r w:rsidRPr="00D20126">
        <w:rPr>
          <w:rStyle w:val="libArabicChar"/>
          <w:rtl/>
        </w:rPr>
        <w:t xml:space="preserve"> </w:t>
      </w:r>
      <w:r w:rsidRPr="00D20126">
        <w:rPr>
          <w:rStyle w:val="libArabicChar"/>
          <w:rFonts w:hint="cs"/>
          <w:rtl/>
        </w:rPr>
        <w:t>بالبراق</w:t>
      </w:r>
      <w:r w:rsidRPr="00D20126">
        <w:rPr>
          <w:rStyle w:val="libArabicChar"/>
          <w:rtl/>
        </w:rPr>
        <w:t xml:space="preserve"> </w:t>
      </w:r>
      <w:r w:rsidRPr="00D20126">
        <w:rPr>
          <w:rStyle w:val="libArabicChar"/>
          <w:rFonts w:hint="cs"/>
          <w:rtl/>
        </w:rPr>
        <w:t>فرفع</w:t>
      </w:r>
      <w:r w:rsidR="009027B5" w:rsidRPr="00FB7903">
        <w:rPr>
          <w:rStyle w:val="libArabicChar"/>
          <w:rFonts w:hint="cs"/>
          <w:rtl/>
        </w:rPr>
        <w:t>ه</w:t>
      </w:r>
      <w:r w:rsidRPr="00D20126">
        <w:rPr>
          <w:rStyle w:val="libArabicChar"/>
          <w:rtl/>
        </w:rPr>
        <w:t xml:space="preserve"> </w:t>
      </w:r>
      <w:r w:rsidRPr="00D20126">
        <w:rPr>
          <w:rStyle w:val="libArabicChar"/>
          <w:rFonts w:hint="cs"/>
          <w:rtl/>
        </w:rPr>
        <w:t>إلى</w:t>
      </w:r>
      <w:r w:rsidRPr="00D20126">
        <w:rPr>
          <w:rStyle w:val="libArabicChar"/>
          <w:rtl/>
        </w:rPr>
        <w:t xml:space="preserve"> </w:t>
      </w:r>
      <w:r w:rsidRPr="00D20126">
        <w:rPr>
          <w:rStyle w:val="libArabicChar"/>
          <w:rFonts w:hint="cs"/>
          <w:rtl/>
        </w:rPr>
        <w:t>السماء</w:t>
      </w:r>
      <w:r w:rsidRPr="00D20126">
        <w:rPr>
          <w:rStyle w:val="libArabicChar"/>
          <w:rtl/>
        </w:rPr>
        <w:t xml:space="preserve"> </w:t>
      </w:r>
      <w:r w:rsidRPr="00D20126">
        <w:rPr>
          <w:rStyle w:val="libArabicChar"/>
          <w:rFonts w:hint="cs"/>
          <w:rtl/>
        </w:rPr>
        <w:t>ثم</w:t>
      </w:r>
      <w:r w:rsidRPr="00D20126">
        <w:rPr>
          <w:rStyle w:val="libArabicChar"/>
          <w:rtl/>
        </w:rPr>
        <w:t xml:space="preserve"> </w:t>
      </w:r>
      <w:r w:rsidRPr="00D20126">
        <w:rPr>
          <w:rStyle w:val="libArabicChar"/>
          <w:rFonts w:hint="cs"/>
          <w:rtl/>
        </w:rPr>
        <w:t>إلى</w:t>
      </w:r>
      <w:r w:rsidRPr="00D20126">
        <w:rPr>
          <w:rStyle w:val="libArabicChar"/>
          <w:rtl/>
        </w:rPr>
        <w:t xml:space="preserve"> </w:t>
      </w:r>
      <w:r w:rsidRPr="00D20126">
        <w:rPr>
          <w:rStyle w:val="libArabicChar"/>
          <w:rFonts w:hint="cs"/>
          <w:rtl/>
        </w:rPr>
        <w:t>البيت</w:t>
      </w:r>
      <w:r w:rsidRPr="00D20126">
        <w:rPr>
          <w:rStyle w:val="libArabicChar"/>
          <w:rtl/>
        </w:rPr>
        <w:t xml:space="preserve"> </w:t>
      </w:r>
      <w:r w:rsidRPr="00D20126">
        <w:rPr>
          <w:rStyle w:val="libArabicChar"/>
          <w:rFonts w:hint="cs"/>
          <w:rtl/>
        </w:rPr>
        <w:t>المعم</w:t>
      </w:r>
      <w:r w:rsidRPr="00D20126">
        <w:rPr>
          <w:rStyle w:val="libArabicChar"/>
          <w:rtl/>
        </w:rPr>
        <w:t>ور ...</w:t>
      </w:r>
      <w:r>
        <w:rPr>
          <w:rtl/>
        </w:rPr>
        <w:t>;</w:t>
      </w:r>
      <w:r w:rsidRPr="00D20126">
        <w:rPr>
          <w:rStyle w:val="libFootnotenumChar"/>
          <w:rtl/>
        </w:rPr>
        <w:t>(4)</w:t>
      </w:r>
    </w:p>
    <w:p w:rsidR="00E10A6C" w:rsidRDefault="00D20126" w:rsidP="00D20126">
      <w:pPr>
        <w:pStyle w:val="libLine"/>
        <w:rPr>
          <w:rtl/>
        </w:rPr>
      </w:pPr>
      <w:r>
        <w:rPr>
          <w:rtl/>
        </w:rPr>
        <w:t>____________________</w:t>
      </w:r>
    </w:p>
    <w:p w:rsidR="00E10A6C" w:rsidRDefault="00E10A6C" w:rsidP="00107057">
      <w:pPr>
        <w:pStyle w:val="libFootnote"/>
        <w:rPr>
          <w:rtl/>
        </w:rPr>
      </w:pPr>
      <w:r>
        <w:rPr>
          <w:rtl/>
        </w:rPr>
        <w:t>1) علل الشرايع ص 131،ح1، ب 112، نورالثقلين ج3، ص 99، ح9_2) كافى ج 8 ،ص 131، ح 93، بحارالانوار ج 10، ص 16، ح 13_</w:t>
      </w:r>
    </w:p>
    <w:p w:rsidR="00E10A6C" w:rsidRDefault="00E10A6C" w:rsidP="00107057">
      <w:pPr>
        <w:pStyle w:val="libFootnote"/>
        <w:rPr>
          <w:rtl/>
        </w:rPr>
      </w:pPr>
      <w:r>
        <w:rPr>
          <w:rtl/>
        </w:rPr>
        <w:t>3) امالى الصدوق ص 363، ح1، مجلس 69، بحارالانوار، ج 18، ص 336، ح 37_4) بحارالانوار ج 26، ص 286، ح 45_</w:t>
      </w:r>
    </w:p>
    <w:p w:rsidR="00107057" w:rsidRDefault="005E4E68" w:rsidP="00107057">
      <w:pPr>
        <w:pStyle w:val="libPoemTini"/>
        <w:rPr>
          <w:rtl/>
        </w:rPr>
      </w:pPr>
      <w:r>
        <w:rPr>
          <w:rtl/>
        </w:rPr>
        <w:br w:type="page"/>
      </w:r>
    </w:p>
    <w:p w:rsidR="00E10A6C" w:rsidRDefault="00E10A6C" w:rsidP="00107057">
      <w:pPr>
        <w:pStyle w:val="libNormal"/>
        <w:rPr>
          <w:rtl/>
        </w:rPr>
      </w:pPr>
      <w:r>
        <w:rPr>
          <w:rFonts w:hint="eastAsia"/>
          <w:rtl/>
        </w:rPr>
        <w:lastRenderedPageBreak/>
        <w:t>امام</w:t>
      </w:r>
      <w:r>
        <w:rPr>
          <w:rtl/>
        </w:rPr>
        <w:t xml:space="preserve"> صادق(ع) سے روايت ہوئي ہے كہ آپ (ع) نے فرمايا كہ ايك شخص اميرالمؤمنين(ع) كى خدمت مي</w:t>
      </w:r>
      <w:r w:rsidR="00475B46">
        <w:rPr>
          <w:rtl/>
        </w:rPr>
        <w:t xml:space="preserve">ں </w:t>
      </w:r>
      <w:r>
        <w:rPr>
          <w:rtl/>
        </w:rPr>
        <w:t>پہنچا تو حضرت نے اس سے فرمايا كہ خداوند عالم قرآن مجيد مي</w:t>
      </w:r>
      <w:r w:rsidR="00475B46">
        <w:rPr>
          <w:rtl/>
        </w:rPr>
        <w:t xml:space="preserve">ں </w:t>
      </w:r>
      <w:r>
        <w:rPr>
          <w:rtl/>
        </w:rPr>
        <w:t>ارشاد رہاہے ''</w:t>
      </w:r>
      <w:r w:rsidRPr="003E48FE">
        <w:rPr>
          <w:rStyle w:val="libArabicChar"/>
          <w:rtl/>
        </w:rPr>
        <w:t>سبحان الذى أسرى بعبد</w:t>
      </w:r>
      <w:r w:rsidR="009027B5" w:rsidRPr="00FB7903">
        <w:rPr>
          <w:rStyle w:val="libArabicChar"/>
          <w:rFonts w:hint="cs"/>
          <w:rtl/>
        </w:rPr>
        <w:t>ه</w:t>
      </w:r>
      <w:r w:rsidRPr="003E48FE">
        <w:rPr>
          <w:rStyle w:val="libArabicChar"/>
          <w:rtl/>
        </w:rPr>
        <w:t xml:space="preserve"> </w:t>
      </w:r>
      <w:r>
        <w:rPr>
          <w:rtl/>
        </w:rPr>
        <w:t>...'' كہ اللّہ تعالى نے حضرت محمد (ص) كو جو نشانيا</w:t>
      </w:r>
      <w:r w:rsidR="00475B46">
        <w:rPr>
          <w:rtl/>
        </w:rPr>
        <w:t xml:space="preserve">ں </w:t>
      </w:r>
      <w:r>
        <w:rPr>
          <w:rtl/>
        </w:rPr>
        <w:t>دكھلائي</w:t>
      </w:r>
      <w:r w:rsidR="00475B46">
        <w:rPr>
          <w:rtl/>
        </w:rPr>
        <w:t xml:space="preserve">ں </w:t>
      </w:r>
      <w:r>
        <w:rPr>
          <w:rtl/>
        </w:rPr>
        <w:t>تھي</w:t>
      </w:r>
      <w:r w:rsidR="00475B46">
        <w:rPr>
          <w:rtl/>
        </w:rPr>
        <w:t xml:space="preserve">ں </w:t>
      </w:r>
      <w:r>
        <w:rPr>
          <w:rtl/>
        </w:rPr>
        <w:t xml:space="preserve">تو ان </w:t>
      </w:r>
      <w:r>
        <w:rPr>
          <w:rFonts w:hint="eastAsia"/>
          <w:rtl/>
        </w:rPr>
        <w:t>مي</w:t>
      </w:r>
      <w:r w:rsidR="00475B46">
        <w:rPr>
          <w:rFonts w:hint="eastAsia"/>
          <w:rtl/>
        </w:rPr>
        <w:t xml:space="preserve">ں </w:t>
      </w:r>
      <w:r>
        <w:rPr>
          <w:rtl/>
        </w:rPr>
        <w:t>سے ايك نشانى يہ تھى كہ جبرائيل آنحضرت (ص) كے پاس آئے اور آپ (ص) كو مكہ سے اٹھايا اور رات كے كچھ حصے مي</w:t>
      </w:r>
      <w:r w:rsidR="00475B46">
        <w:rPr>
          <w:rtl/>
        </w:rPr>
        <w:t xml:space="preserve">ں </w:t>
      </w:r>
      <w:r>
        <w:rPr>
          <w:rtl/>
        </w:rPr>
        <w:t>بيت المقدس مي</w:t>
      </w:r>
      <w:r w:rsidR="00475B46">
        <w:rPr>
          <w:rtl/>
        </w:rPr>
        <w:t xml:space="preserve">ں </w:t>
      </w:r>
      <w:r>
        <w:rPr>
          <w:rtl/>
        </w:rPr>
        <w:t>پہنچايا پھر آپ (ص) كے لئے براق لے كر آئے اور آپ (ص) كو آسمانو</w:t>
      </w:r>
      <w:r w:rsidR="00475B46">
        <w:rPr>
          <w:rtl/>
        </w:rPr>
        <w:t xml:space="preserve">ں </w:t>
      </w:r>
      <w:r>
        <w:rPr>
          <w:rtl/>
        </w:rPr>
        <w:t>كى طرف اور پھر بيت المعمور كى طرف لے گئے ...''</w:t>
      </w:r>
    </w:p>
    <w:p w:rsidR="00E10A6C" w:rsidRDefault="00E10A6C" w:rsidP="00F661E1">
      <w:pPr>
        <w:pStyle w:val="libNormal"/>
        <w:rPr>
          <w:rtl/>
        </w:rPr>
      </w:pPr>
      <w:r>
        <w:rPr>
          <w:rtl/>
        </w:rPr>
        <w:t xml:space="preserve">26_ </w:t>
      </w:r>
      <w:r w:rsidRPr="003E48FE">
        <w:rPr>
          <w:rStyle w:val="libArabicChar"/>
          <w:rtl/>
        </w:rPr>
        <w:t>''روى عن على (ع) : أنّ</w:t>
      </w:r>
      <w:r w:rsidR="009027B5" w:rsidRPr="00FB7903">
        <w:rPr>
          <w:rStyle w:val="libArabicChar"/>
          <w:rFonts w:hint="cs"/>
          <w:rtl/>
        </w:rPr>
        <w:t>ه</w:t>
      </w:r>
      <w:r w:rsidRPr="003E48FE">
        <w:rPr>
          <w:rStyle w:val="libArabicChar"/>
          <w:rtl/>
        </w:rPr>
        <w:t xml:space="preserve"> </w:t>
      </w:r>
      <w:r w:rsidRPr="003E48FE">
        <w:rPr>
          <w:rStyle w:val="libArabicChar"/>
          <w:rFonts w:hint="cs"/>
          <w:rtl/>
        </w:rPr>
        <w:t>لمّا</w:t>
      </w:r>
      <w:r w:rsidRPr="003E48FE">
        <w:rPr>
          <w:rStyle w:val="libArabicChar"/>
          <w:rtl/>
        </w:rPr>
        <w:t xml:space="preserve"> </w:t>
      </w:r>
      <w:r w:rsidRPr="003E48FE">
        <w:rPr>
          <w:rStyle w:val="libArabicChar"/>
          <w:rFonts w:hint="cs"/>
          <w:rtl/>
        </w:rPr>
        <w:t>كان</w:t>
      </w:r>
      <w:r w:rsidRPr="003E48FE">
        <w:rPr>
          <w:rStyle w:val="libArabicChar"/>
          <w:rtl/>
        </w:rPr>
        <w:t xml:space="preserve"> </w:t>
      </w:r>
      <w:r w:rsidRPr="003E48FE">
        <w:rPr>
          <w:rStyle w:val="libArabicChar"/>
          <w:rFonts w:hint="cs"/>
          <w:rtl/>
        </w:rPr>
        <w:t>بعد</w:t>
      </w:r>
      <w:r w:rsidRPr="003E48FE">
        <w:rPr>
          <w:rStyle w:val="libArabicChar"/>
          <w:rtl/>
        </w:rPr>
        <w:t xml:space="preserve"> </w:t>
      </w:r>
      <w:r w:rsidRPr="003E48FE">
        <w:rPr>
          <w:rStyle w:val="libArabicChar"/>
          <w:rFonts w:hint="cs"/>
          <w:rtl/>
        </w:rPr>
        <w:t>ثلاث</w:t>
      </w:r>
      <w:r w:rsidRPr="003E48FE">
        <w:rPr>
          <w:rStyle w:val="libArabicChar"/>
          <w:rtl/>
        </w:rPr>
        <w:t xml:space="preserve"> </w:t>
      </w:r>
      <w:r w:rsidRPr="003E48FE">
        <w:rPr>
          <w:rStyle w:val="libArabicChar"/>
          <w:rFonts w:hint="cs"/>
          <w:rtl/>
        </w:rPr>
        <w:t>سنين</w:t>
      </w:r>
      <w:r w:rsidRPr="003E48FE">
        <w:rPr>
          <w:rStyle w:val="libArabicChar"/>
          <w:rtl/>
        </w:rPr>
        <w:t xml:space="preserve"> </w:t>
      </w:r>
      <w:r w:rsidRPr="003E48FE">
        <w:rPr>
          <w:rStyle w:val="libArabicChar"/>
          <w:rFonts w:hint="cs"/>
          <w:rtl/>
        </w:rPr>
        <w:t>من</w:t>
      </w:r>
      <w:r w:rsidRPr="003E48FE">
        <w:rPr>
          <w:rStyle w:val="libArabicChar"/>
          <w:rtl/>
        </w:rPr>
        <w:t xml:space="preserve"> </w:t>
      </w:r>
      <w:r w:rsidRPr="003E48FE">
        <w:rPr>
          <w:rStyle w:val="libArabicChar"/>
          <w:rFonts w:hint="cs"/>
          <w:rtl/>
        </w:rPr>
        <w:t>مبعث</w:t>
      </w:r>
      <w:r w:rsidR="009027B5" w:rsidRPr="00FB7903">
        <w:rPr>
          <w:rStyle w:val="libArabicChar"/>
          <w:rFonts w:hint="cs"/>
          <w:rtl/>
        </w:rPr>
        <w:t>ه</w:t>
      </w:r>
      <w:r w:rsidRPr="003E48FE">
        <w:rPr>
          <w:rStyle w:val="libArabicChar"/>
          <w:rtl/>
        </w:rPr>
        <w:t xml:space="preserve"> (</w:t>
      </w:r>
      <w:r w:rsidRPr="003E48FE">
        <w:rPr>
          <w:rStyle w:val="libArabicChar"/>
          <w:rFonts w:hint="cs"/>
          <w:rtl/>
        </w:rPr>
        <w:t>ص</w:t>
      </w:r>
      <w:r w:rsidRPr="003E48FE">
        <w:rPr>
          <w:rStyle w:val="libArabicChar"/>
          <w:rtl/>
        </w:rPr>
        <w:t xml:space="preserve">) </w:t>
      </w:r>
      <w:r w:rsidRPr="003E48FE">
        <w:rPr>
          <w:rStyle w:val="libArabicChar"/>
          <w:rFonts w:hint="cs"/>
          <w:rtl/>
        </w:rPr>
        <w:t>أسرى</w:t>
      </w:r>
      <w:r w:rsidRPr="003E48FE">
        <w:rPr>
          <w:rStyle w:val="libArabicChar"/>
          <w:rtl/>
        </w:rPr>
        <w:t xml:space="preserve"> </w:t>
      </w:r>
      <w:r w:rsidRPr="003E48FE">
        <w:rPr>
          <w:rStyle w:val="libArabicChar"/>
          <w:rFonts w:hint="cs"/>
          <w:rtl/>
        </w:rPr>
        <w:t>ب</w:t>
      </w:r>
      <w:r w:rsidR="009027B5" w:rsidRPr="00FB7903">
        <w:rPr>
          <w:rStyle w:val="libArabicChar"/>
          <w:rFonts w:hint="cs"/>
          <w:rtl/>
        </w:rPr>
        <w:t>ه</w:t>
      </w:r>
      <w:r w:rsidRPr="003E48FE">
        <w:rPr>
          <w:rStyle w:val="libArabicChar"/>
          <w:rtl/>
        </w:rPr>
        <w:t xml:space="preserve"> </w:t>
      </w:r>
      <w:r w:rsidRPr="003E48FE">
        <w:rPr>
          <w:rStyle w:val="libArabicChar"/>
          <w:rFonts w:hint="cs"/>
          <w:rtl/>
        </w:rPr>
        <w:t>إلى</w:t>
      </w:r>
      <w:r w:rsidRPr="003E48FE">
        <w:rPr>
          <w:rStyle w:val="libArabicChar"/>
          <w:rtl/>
        </w:rPr>
        <w:t xml:space="preserve"> </w:t>
      </w:r>
      <w:r w:rsidRPr="003E48FE">
        <w:rPr>
          <w:rStyle w:val="libArabicChar"/>
          <w:rFonts w:hint="cs"/>
          <w:rtl/>
        </w:rPr>
        <w:t>بيت</w:t>
      </w:r>
      <w:r w:rsidRPr="003E48FE">
        <w:rPr>
          <w:rStyle w:val="libArabicChar"/>
          <w:rtl/>
        </w:rPr>
        <w:t xml:space="preserve"> </w:t>
      </w:r>
      <w:r w:rsidRPr="003E48FE">
        <w:rPr>
          <w:rStyle w:val="libArabicChar"/>
          <w:rFonts w:hint="cs"/>
          <w:rtl/>
        </w:rPr>
        <w:t>المقدس</w:t>
      </w:r>
      <w:r w:rsidRPr="003E48FE">
        <w:rPr>
          <w:rStyle w:val="libArabicChar"/>
          <w:rtl/>
        </w:rPr>
        <w:t xml:space="preserve"> </w:t>
      </w:r>
      <w:r w:rsidRPr="003E48FE">
        <w:rPr>
          <w:rStyle w:val="libArabicChar"/>
          <w:rFonts w:hint="cs"/>
          <w:rtl/>
        </w:rPr>
        <w:t>وعرج</w:t>
      </w:r>
      <w:r w:rsidRPr="003E48FE">
        <w:rPr>
          <w:rStyle w:val="libArabicChar"/>
          <w:rtl/>
        </w:rPr>
        <w:t xml:space="preserve"> </w:t>
      </w:r>
      <w:r w:rsidRPr="003E48FE">
        <w:rPr>
          <w:rStyle w:val="libArabicChar"/>
          <w:rFonts w:hint="cs"/>
          <w:rtl/>
        </w:rPr>
        <w:t>ب</w:t>
      </w:r>
      <w:r w:rsidR="009027B5" w:rsidRPr="00FB7903">
        <w:rPr>
          <w:rStyle w:val="libArabicChar"/>
          <w:rFonts w:hint="cs"/>
          <w:rtl/>
        </w:rPr>
        <w:t>ه</w:t>
      </w:r>
      <w:r w:rsidRPr="003E48FE">
        <w:rPr>
          <w:rStyle w:val="libArabicChar"/>
          <w:rtl/>
        </w:rPr>
        <w:t xml:space="preserve"> </w:t>
      </w:r>
      <w:r w:rsidRPr="003E48FE">
        <w:rPr>
          <w:rStyle w:val="libArabicChar"/>
          <w:rFonts w:hint="cs"/>
          <w:rtl/>
        </w:rPr>
        <w:t>من</w:t>
      </w:r>
      <w:r w:rsidR="009027B5" w:rsidRPr="00FB7903">
        <w:rPr>
          <w:rStyle w:val="libArabicChar"/>
          <w:rFonts w:hint="cs"/>
          <w:rtl/>
        </w:rPr>
        <w:t>ه</w:t>
      </w:r>
      <w:r w:rsidRPr="003E48FE">
        <w:rPr>
          <w:rStyle w:val="libArabicChar"/>
          <w:rtl/>
        </w:rPr>
        <w:t xml:space="preserve"> </w:t>
      </w:r>
      <w:r w:rsidRPr="003E48FE">
        <w:rPr>
          <w:rStyle w:val="libArabicChar"/>
          <w:rFonts w:hint="cs"/>
          <w:rtl/>
        </w:rPr>
        <w:t>إلى</w:t>
      </w:r>
      <w:r w:rsidRPr="003E48FE">
        <w:rPr>
          <w:rStyle w:val="libArabicChar"/>
          <w:rtl/>
        </w:rPr>
        <w:t xml:space="preserve"> </w:t>
      </w:r>
      <w:r w:rsidRPr="003E48FE">
        <w:rPr>
          <w:rStyle w:val="libArabicChar"/>
          <w:rFonts w:hint="cs"/>
          <w:rtl/>
        </w:rPr>
        <w:t>الس</w:t>
      </w:r>
      <w:r w:rsidRPr="003E48FE">
        <w:rPr>
          <w:rStyle w:val="libArabicChar"/>
          <w:rtl/>
        </w:rPr>
        <w:t>ماء ليلة المعراج</w:t>
      </w:r>
      <w:r>
        <w:rPr>
          <w:rtl/>
        </w:rPr>
        <w:t>;</w:t>
      </w:r>
      <w:r w:rsidRPr="003E48FE">
        <w:rPr>
          <w:rStyle w:val="libFootnotenumChar"/>
          <w:rtl/>
        </w:rPr>
        <w:t>(1)</w:t>
      </w:r>
      <w:r>
        <w:rPr>
          <w:rFonts w:hint="eastAsia"/>
          <w:rtl/>
        </w:rPr>
        <w:t>حضرت</w:t>
      </w:r>
      <w:r>
        <w:rPr>
          <w:rtl/>
        </w:rPr>
        <w:t xml:space="preserve"> علي(ع) سے روايت ہوئي ہے كہ آنحضرت (ص) كى بعثت سے تين سال گزرنے كے بعد آپ (ص) ايك رات مي</w:t>
      </w:r>
      <w:r w:rsidR="00475B46">
        <w:rPr>
          <w:rtl/>
        </w:rPr>
        <w:t xml:space="preserve">ں </w:t>
      </w:r>
      <w:r>
        <w:rPr>
          <w:rtl/>
        </w:rPr>
        <w:t>بيت المقدس اور بيت المقدس سے آسمانو</w:t>
      </w:r>
      <w:r w:rsidR="00475B46">
        <w:rPr>
          <w:rtl/>
        </w:rPr>
        <w:t xml:space="preserve">ں </w:t>
      </w:r>
      <w:r>
        <w:rPr>
          <w:rtl/>
        </w:rPr>
        <w:t>كى طرف لے جائے گئے</w:t>
      </w:r>
    </w:p>
    <w:p w:rsidR="00E10A6C" w:rsidRDefault="00E10A6C" w:rsidP="00E10A6C">
      <w:pPr>
        <w:pStyle w:val="libNormal"/>
        <w:rPr>
          <w:rtl/>
        </w:rPr>
      </w:pPr>
      <w:r>
        <w:rPr>
          <w:rtl/>
        </w:rPr>
        <w:t xml:space="preserve">27_ </w:t>
      </w:r>
      <w:r w:rsidRPr="003E48FE">
        <w:rPr>
          <w:rStyle w:val="libArabicChar"/>
          <w:rtl/>
        </w:rPr>
        <w:t>''عن أبى عبداللّ</w:t>
      </w:r>
      <w:r w:rsidR="009027B5" w:rsidRPr="00FB7903">
        <w:rPr>
          <w:rStyle w:val="libArabicChar"/>
          <w:rFonts w:hint="cs"/>
          <w:rtl/>
        </w:rPr>
        <w:t>ه</w:t>
      </w:r>
      <w:r w:rsidRPr="003E48FE">
        <w:rPr>
          <w:rStyle w:val="libArabicChar"/>
          <w:rtl/>
        </w:rPr>
        <w:t xml:space="preserve"> (</w:t>
      </w:r>
      <w:r w:rsidRPr="003E48FE">
        <w:rPr>
          <w:rStyle w:val="libArabicChar"/>
          <w:rFonts w:hint="cs"/>
          <w:rtl/>
        </w:rPr>
        <w:t>ع</w:t>
      </w:r>
      <w:r w:rsidRPr="003E48FE">
        <w:rPr>
          <w:rStyle w:val="libArabicChar"/>
          <w:rtl/>
        </w:rPr>
        <w:t xml:space="preserve">) </w:t>
      </w:r>
      <w:r w:rsidRPr="003E48FE">
        <w:rPr>
          <w:rStyle w:val="libArabicChar"/>
          <w:rFonts w:hint="cs"/>
          <w:rtl/>
        </w:rPr>
        <w:t>قال</w:t>
      </w:r>
      <w:r w:rsidRPr="003E48FE">
        <w:rPr>
          <w:rStyle w:val="libArabicChar"/>
          <w:rtl/>
        </w:rPr>
        <w:t xml:space="preserve">: </w:t>
      </w:r>
      <w:r w:rsidRPr="003E48FE">
        <w:rPr>
          <w:rStyle w:val="libArabicChar"/>
          <w:rFonts w:hint="cs"/>
          <w:rtl/>
        </w:rPr>
        <w:t>إن</w:t>
      </w:r>
      <w:r w:rsidRPr="003E48FE">
        <w:rPr>
          <w:rStyle w:val="libArabicChar"/>
          <w:rtl/>
        </w:rPr>
        <w:t xml:space="preserve"> </w:t>
      </w:r>
      <w:r w:rsidRPr="003E48FE">
        <w:rPr>
          <w:rStyle w:val="libArabicChar"/>
          <w:rFonts w:hint="cs"/>
          <w:rtl/>
        </w:rPr>
        <w:t>رسول</w:t>
      </w:r>
      <w:r w:rsidRPr="003E48FE">
        <w:rPr>
          <w:rStyle w:val="libArabicChar"/>
          <w:rtl/>
        </w:rPr>
        <w:t xml:space="preserve"> </w:t>
      </w:r>
      <w:r w:rsidRPr="003E48FE">
        <w:rPr>
          <w:rStyle w:val="libArabicChar"/>
          <w:rFonts w:hint="cs"/>
          <w:rtl/>
        </w:rPr>
        <w:t>اللّ</w:t>
      </w:r>
      <w:r w:rsidR="009027B5" w:rsidRPr="00FB7903">
        <w:rPr>
          <w:rStyle w:val="libArabicChar"/>
          <w:rFonts w:hint="cs"/>
          <w:rtl/>
        </w:rPr>
        <w:t>ه</w:t>
      </w:r>
      <w:r w:rsidRPr="003E48FE">
        <w:rPr>
          <w:rStyle w:val="libArabicChar"/>
          <w:rtl/>
        </w:rPr>
        <w:t xml:space="preserve"> (</w:t>
      </w:r>
      <w:r w:rsidRPr="003E48FE">
        <w:rPr>
          <w:rStyle w:val="libArabicChar"/>
          <w:rFonts w:hint="cs"/>
          <w:rtl/>
        </w:rPr>
        <w:t>ص</w:t>
      </w:r>
      <w:r w:rsidRPr="003E48FE">
        <w:rPr>
          <w:rStyle w:val="libArabicChar"/>
          <w:rtl/>
        </w:rPr>
        <w:t xml:space="preserve">) </w:t>
      </w:r>
      <w:r w:rsidRPr="003E48FE">
        <w:rPr>
          <w:rStyle w:val="libArabicChar"/>
          <w:rFonts w:hint="cs"/>
          <w:rtl/>
        </w:rPr>
        <w:t>صلى</w:t>
      </w:r>
      <w:r w:rsidRPr="003E48FE">
        <w:rPr>
          <w:rStyle w:val="libArabicChar"/>
          <w:rtl/>
        </w:rPr>
        <w:t xml:space="preserve"> </w:t>
      </w:r>
      <w:r w:rsidRPr="003E48FE">
        <w:rPr>
          <w:rStyle w:val="libArabicChar"/>
          <w:rFonts w:hint="cs"/>
          <w:rtl/>
        </w:rPr>
        <w:t>العشاء</w:t>
      </w:r>
      <w:r w:rsidRPr="003E48FE">
        <w:rPr>
          <w:rStyle w:val="libArabicChar"/>
          <w:rtl/>
        </w:rPr>
        <w:t xml:space="preserve"> </w:t>
      </w:r>
      <w:r w:rsidRPr="003E48FE">
        <w:rPr>
          <w:rStyle w:val="libArabicChar"/>
          <w:rFonts w:hint="cs"/>
          <w:rtl/>
        </w:rPr>
        <w:t>الا</w:t>
      </w:r>
      <w:r w:rsidRPr="003E48FE">
        <w:rPr>
          <w:rStyle w:val="libArabicChar"/>
          <w:rtl/>
        </w:rPr>
        <w:t xml:space="preserve"> </w:t>
      </w:r>
      <w:r w:rsidRPr="003E48FE">
        <w:rPr>
          <w:rStyle w:val="libArabicChar"/>
          <w:rFonts w:hint="cs"/>
          <w:rtl/>
        </w:rPr>
        <w:t>خرة،</w:t>
      </w:r>
      <w:r w:rsidRPr="003E48FE">
        <w:rPr>
          <w:rStyle w:val="libArabicChar"/>
          <w:rtl/>
        </w:rPr>
        <w:t xml:space="preserve"> </w:t>
      </w:r>
      <w:r w:rsidRPr="003E48FE">
        <w:rPr>
          <w:rStyle w:val="libArabicChar"/>
          <w:rFonts w:hint="cs"/>
          <w:rtl/>
        </w:rPr>
        <w:t>وصلّى</w:t>
      </w:r>
      <w:r w:rsidRPr="003E48FE">
        <w:rPr>
          <w:rStyle w:val="libArabicChar"/>
          <w:rtl/>
        </w:rPr>
        <w:t xml:space="preserve"> </w:t>
      </w:r>
      <w:r w:rsidRPr="003E48FE">
        <w:rPr>
          <w:rStyle w:val="libArabicChar"/>
          <w:rFonts w:hint="cs"/>
          <w:rtl/>
        </w:rPr>
        <w:t>الفجر</w:t>
      </w:r>
      <w:r w:rsidRPr="003E48FE">
        <w:rPr>
          <w:rStyle w:val="libArabicChar"/>
          <w:rtl/>
        </w:rPr>
        <w:t xml:space="preserve"> </w:t>
      </w:r>
      <w:r w:rsidRPr="003E48FE">
        <w:rPr>
          <w:rStyle w:val="libArabicChar"/>
          <w:rFonts w:hint="cs"/>
          <w:rtl/>
        </w:rPr>
        <w:t>فى</w:t>
      </w:r>
      <w:r w:rsidRPr="003E48FE">
        <w:rPr>
          <w:rStyle w:val="libArabicChar"/>
          <w:rtl/>
        </w:rPr>
        <w:t xml:space="preserve"> </w:t>
      </w:r>
      <w:r w:rsidRPr="003E48FE">
        <w:rPr>
          <w:rStyle w:val="libArabicChar"/>
          <w:rFonts w:hint="cs"/>
          <w:rtl/>
        </w:rPr>
        <w:t>ا</w:t>
      </w:r>
      <w:r w:rsidRPr="003E48FE">
        <w:rPr>
          <w:rStyle w:val="libArabicChar"/>
          <w:rtl/>
        </w:rPr>
        <w:t>لليلة التى اسرى ب</w:t>
      </w:r>
      <w:r w:rsidR="009027B5" w:rsidRPr="00FB7903">
        <w:rPr>
          <w:rStyle w:val="libArabicChar"/>
          <w:rFonts w:hint="cs"/>
          <w:rtl/>
        </w:rPr>
        <w:t>ه</w:t>
      </w:r>
      <w:r w:rsidRPr="003E48FE">
        <w:rPr>
          <w:rStyle w:val="libArabicChar"/>
          <w:rtl/>
        </w:rPr>
        <w:t xml:space="preserve"> </w:t>
      </w:r>
      <w:r w:rsidRPr="003E48FE">
        <w:rPr>
          <w:rStyle w:val="libArabicChar"/>
          <w:rFonts w:hint="cs"/>
          <w:rtl/>
        </w:rPr>
        <w:t>في</w:t>
      </w:r>
      <w:r w:rsidR="009027B5" w:rsidRPr="00FB7903">
        <w:rPr>
          <w:rStyle w:val="libArabicChar"/>
          <w:rFonts w:hint="cs"/>
          <w:rtl/>
        </w:rPr>
        <w:t>ه</w:t>
      </w:r>
      <w:r w:rsidRPr="003E48FE">
        <w:rPr>
          <w:rStyle w:val="libArabicChar"/>
          <w:rFonts w:hint="cs"/>
          <w:rtl/>
        </w:rPr>
        <w:t>ا</w:t>
      </w:r>
      <w:r w:rsidRPr="003E48FE">
        <w:rPr>
          <w:rStyle w:val="libArabicChar"/>
          <w:rtl/>
        </w:rPr>
        <w:t xml:space="preserve"> </w:t>
      </w:r>
      <w:r w:rsidRPr="003E48FE">
        <w:rPr>
          <w:rStyle w:val="libArabicChar"/>
          <w:rFonts w:hint="cs"/>
          <w:rtl/>
        </w:rPr>
        <w:t>بمكة</w:t>
      </w:r>
      <w:r w:rsidRPr="003E48FE">
        <w:rPr>
          <w:rStyle w:val="libArabicChar"/>
          <w:rtl/>
        </w:rPr>
        <w:t xml:space="preserve"> ...;</w:t>
      </w:r>
      <w:r w:rsidRPr="003E48FE">
        <w:rPr>
          <w:rStyle w:val="libFootnotenumChar"/>
          <w:rtl/>
        </w:rPr>
        <w:t>(2)</w:t>
      </w:r>
    </w:p>
    <w:p w:rsidR="00E10A6C" w:rsidRDefault="00E10A6C" w:rsidP="00E10A6C">
      <w:pPr>
        <w:pStyle w:val="libNormal"/>
        <w:rPr>
          <w:rtl/>
        </w:rPr>
      </w:pPr>
      <w:r>
        <w:rPr>
          <w:rtl/>
        </w:rPr>
        <w:t>''امام صادق (ع) سے روايت ہوئي كہ آپ (ع) نے فرمايا: رسول الله (ص) كو ايك رات مي</w:t>
      </w:r>
      <w:r w:rsidR="00475B46">
        <w:rPr>
          <w:rtl/>
        </w:rPr>
        <w:t xml:space="preserve">ں </w:t>
      </w:r>
      <w:r>
        <w:rPr>
          <w:rtl/>
        </w:rPr>
        <w:t>(مكہ سے مسجد الاقصى لے جايا گيا _ آپ (ص) نے نماز عشاء اور نماز فجر مكہ مي</w:t>
      </w:r>
      <w:r w:rsidR="00475B46">
        <w:rPr>
          <w:rtl/>
        </w:rPr>
        <w:t xml:space="preserve">ں </w:t>
      </w:r>
      <w:r>
        <w:rPr>
          <w:rtl/>
        </w:rPr>
        <w:t>پڑھي''_</w:t>
      </w:r>
    </w:p>
    <w:p w:rsidR="00E10A6C" w:rsidRDefault="00E10A6C" w:rsidP="003E48FE">
      <w:pPr>
        <w:pStyle w:val="libNormal"/>
        <w:rPr>
          <w:rtl/>
        </w:rPr>
      </w:pPr>
      <w:r>
        <w:rPr>
          <w:rFonts w:hint="eastAsia"/>
          <w:rtl/>
        </w:rPr>
        <w:t>اسماء</w:t>
      </w:r>
      <w:r>
        <w:rPr>
          <w:rtl/>
        </w:rPr>
        <w:t xml:space="preserve"> اورصفات:</w:t>
      </w:r>
      <w:r>
        <w:rPr>
          <w:rFonts w:hint="eastAsia"/>
          <w:rtl/>
        </w:rPr>
        <w:t>بصير</w:t>
      </w:r>
      <w:r>
        <w:rPr>
          <w:rtl/>
        </w:rPr>
        <w:t xml:space="preserve"> 20، سميع 20</w:t>
      </w:r>
    </w:p>
    <w:p w:rsidR="00E10A6C" w:rsidRDefault="00E10A6C" w:rsidP="003E48FE">
      <w:pPr>
        <w:pStyle w:val="libNormal"/>
        <w:rPr>
          <w:rtl/>
        </w:rPr>
      </w:pPr>
      <w:r>
        <w:rPr>
          <w:rFonts w:hint="eastAsia"/>
          <w:rtl/>
        </w:rPr>
        <w:t>الله</w:t>
      </w:r>
      <w:r>
        <w:rPr>
          <w:rtl/>
        </w:rPr>
        <w:t xml:space="preserve"> :</w:t>
      </w:r>
      <w:r>
        <w:rPr>
          <w:rFonts w:hint="eastAsia"/>
          <w:rtl/>
        </w:rPr>
        <w:t>الله</w:t>
      </w:r>
      <w:r>
        <w:rPr>
          <w:rtl/>
        </w:rPr>
        <w:t xml:space="preserve"> تعالى كے افعال 2;علم21; منزہ ہونا 1; منزہ ہونے كى علامات 3، 4; قدرت كى علامتي</w:t>
      </w:r>
      <w:r w:rsidR="00475B46">
        <w:rPr>
          <w:rtl/>
        </w:rPr>
        <w:t xml:space="preserve">ں </w:t>
      </w:r>
      <w:r>
        <w:rPr>
          <w:rtl/>
        </w:rPr>
        <w:t>3، 4</w:t>
      </w:r>
    </w:p>
    <w:p w:rsidR="00E10A6C" w:rsidRDefault="00E10A6C" w:rsidP="00F661E1">
      <w:pPr>
        <w:pStyle w:val="libNormal"/>
        <w:rPr>
          <w:rtl/>
        </w:rPr>
      </w:pPr>
      <w:r>
        <w:rPr>
          <w:rFonts w:hint="eastAsia"/>
          <w:rtl/>
        </w:rPr>
        <w:t>الله</w:t>
      </w:r>
      <w:r>
        <w:rPr>
          <w:rtl/>
        </w:rPr>
        <w:t xml:space="preserve"> تعالى كے برگزيدہ :</w:t>
      </w:r>
      <w:r>
        <w:rPr>
          <w:rFonts w:hint="eastAsia"/>
          <w:rtl/>
        </w:rPr>
        <w:t>الله</w:t>
      </w:r>
      <w:r>
        <w:rPr>
          <w:rtl/>
        </w:rPr>
        <w:t xml:space="preserve"> تعالى كے برگزيدہ بندو</w:t>
      </w:r>
      <w:r w:rsidR="00475B46">
        <w:rPr>
          <w:rtl/>
        </w:rPr>
        <w:t xml:space="preserve">ں </w:t>
      </w:r>
      <w:r>
        <w:rPr>
          <w:rtl/>
        </w:rPr>
        <w:t>كے فضائل 19</w:t>
      </w:r>
      <w:r w:rsidR="00F661E1">
        <w:rPr>
          <w:rFonts w:hint="cs"/>
          <w:rtl/>
        </w:rPr>
        <w:t>//</w:t>
      </w:r>
      <w:r>
        <w:rPr>
          <w:rFonts w:hint="eastAsia"/>
          <w:rtl/>
        </w:rPr>
        <w:t>الله</w:t>
      </w:r>
      <w:r>
        <w:rPr>
          <w:rtl/>
        </w:rPr>
        <w:t xml:space="preserve"> تعالى كى نشانيا</w:t>
      </w:r>
      <w:r w:rsidR="00475B46">
        <w:rPr>
          <w:rtl/>
        </w:rPr>
        <w:t xml:space="preserve">ں </w:t>
      </w:r>
      <w:r>
        <w:rPr>
          <w:rtl/>
        </w:rPr>
        <w:t>:16،17</w:t>
      </w:r>
    </w:p>
    <w:p w:rsidR="00E10A6C" w:rsidRDefault="00E10A6C" w:rsidP="00F661E1">
      <w:pPr>
        <w:pStyle w:val="libNormal"/>
        <w:rPr>
          <w:rtl/>
        </w:rPr>
      </w:pPr>
      <w:r>
        <w:rPr>
          <w:rFonts w:hint="eastAsia"/>
          <w:rtl/>
        </w:rPr>
        <w:t>الله</w:t>
      </w:r>
      <w:r>
        <w:rPr>
          <w:rtl/>
        </w:rPr>
        <w:t xml:space="preserve"> تعالى كيآفاقى نشانيا</w:t>
      </w:r>
      <w:r w:rsidR="00475B46">
        <w:rPr>
          <w:rtl/>
        </w:rPr>
        <w:t xml:space="preserve">ں </w:t>
      </w:r>
      <w:r>
        <w:rPr>
          <w:rtl/>
        </w:rPr>
        <w:t>19</w:t>
      </w:r>
      <w:r w:rsidR="00F661E1">
        <w:rPr>
          <w:rFonts w:hint="cs"/>
          <w:rtl/>
        </w:rPr>
        <w:t>//</w:t>
      </w:r>
      <w:r>
        <w:rPr>
          <w:rFonts w:hint="eastAsia"/>
          <w:rtl/>
        </w:rPr>
        <w:t>اہميت</w:t>
      </w:r>
      <w:r>
        <w:rPr>
          <w:rtl/>
        </w:rPr>
        <w:t xml:space="preserve"> : 8،10</w:t>
      </w:r>
      <w:r w:rsidR="00F661E1">
        <w:rPr>
          <w:rFonts w:hint="cs"/>
          <w:rtl/>
        </w:rPr>
        <w:t>//</w:t>
      </w:r>
      <w:r>
        <w:rPr>
          <w:rFonts w:hint="eastAsia"/>
          <w:rtl/>
        </w:rPr>
        <w:t>بندگي</w:t>
      </w:r>
      <w:r>
        <w:rPr>
          <w:rtl/>
        </w:rPr>
        <w:t>:</w:t>
      </w:r>
      <w:r>
        <w:rPr>
          <w:rFonts w:hint="eastAsia"/>
          <w:rtl/>
        </w:rPr>
        <w:t>بندگى</w:t>
      </w:r>
      <w:r>
        <w:rPr>
          <w:rtl/>
        </w:rPr>
        <w:t xml:space="preserve"> كى اہميت 10; مقام بندگى كى قد رو قيمت 8</w:t>
      </w:r>
    </w:p>
    <w:p w:rsidR="00E10A6C" w:rsidRDefault="00E10A6C" w:rsidP="00F661E1">
      <w:pPr>
        <w:pStyle w:val="libNormal"/>
        <w:rPr>
          <w:rtl/>
        </w:rPr>
      </w:pPr>
      <w:r>
        <w:rPr>
          <w:rFonts w:hint="eastAsia"/>
          <w:rtl/>
        </w:rPr>
        <w:t>تسبيح</w:t>
      </w:r>
      <w:r>
        <w:rPr>
          <w:rtl/>
        </w:rPr>
        <w:t xml:space="preserve"> :</w:t>
      </w:r>
      <w:r>
        <w:rPr>
          <w:rFonts w:hint="eastAsia"/>
          <w:rtl/>
        </w:rPr>
        <w:t>الله</w:t>
      </w:r>
      <w:r>
        <w:rPr>
          <w:rtl/>
        </w:rPr>
        <w:t xml:space="preserve"> تعالى كى تسبيح 1</w:t>
      </w:r>
      <w:r w:rsidR="00F661E1">
        <w:rPr>
          <w:rFonts w:hint="cs"/>
          <w:rtl/>
        </w:rPr>
        <w:t>//</w:t>
      </w:r>
      <w:r>
        <w:rPr>
          <w:rFonts w:hint="eastAsia"/>
          <w:rtl/>
        </w:rPr>
        <w:t>روايت</w:t>
      </w:r>
      <w:r>
        <w:rPr>
          <w:rtl/>
        </w:rPr>
        <w:t xml:space="preserve"> : 22، 23، 24، 25، 26، 27</w:t>
      </w:r>
    </w:p>
    <w:p w:rsidR="00E10A6C" w:rsidRDefault="00E10A6C" w:rsidP="00F661E1">
      <w:pPr>
        <w:pStyle w:val="libNormal"/>
        <w:rPr>
          <w:rtl/>
        </w:rPr>
      </w:pPr>
      <w:r>
        <w:rPr>
          <w:rFonts w:hint="eastAsia"/>
          <w:rtl/>
        </w:rPr>
        <w:t>سرزمين</w:t>
      </w:r>
      <w:r>
        <w:rPr>
          <w:rtl/>
        </w:rPr>
        <w:t xml:space="preserve"> :</w:t>
      </w:r>
      <w:r>
        <w:rPr>
          <w:rFonts w:hint="eastAsia"/>
          <w:rtl/>
        </w:rPr>
        <w:t>سرزمين</w:t>
      </w:r>
      <w:r>
        <w:rPr>
          <w:rtl/>
        </w:rPr>
        <w:t xml:space="preserve"> مي</w:t>
      </w:r>
      <w:r w:rsidR="00475B46">
        <w:rPr>
          <w:rtl/>
        </w:rPr>
        <w:t xml:space="preserve">ں </w:t>
      </w:r>
      <w:r>
        <w:rPr>
          <w:rtl/>
        </w:rPr>
        <w:t>بابركت ہونے كے اعتبار سے فرق 12،13</w:t>
      </w:r>
    </w:p>
    <w:p w:rsidR="00E10A6C" w:rsidRDefault="00E10A6C" w:rsidP="00F661E1">
      <w:pPr>
        <w:pStyle w:val="libNormal"/>
        <w:rPr>
          <w:rtl/>
        </w:rPr>
      </w:pPr>
      <w:r>
        <w:rPr>
          <w:rFonts w:hint="eastAsia"/>
          <w:rtl/>
        </w:rPr>
        <w:t>محمد</w:t>
      </w:r>
      <w:r>
        <w:rPr>
          <w:rtl/>
        </w:rPr>
        <w:t xml:space="preserve"> (ص) :</w:t>
      </w:r>
      <w:r>
        <w:rPr>
          <w:rFonts w:hint="eastAsia"/>
          <w:rtl/>
        </w:rPr>
        <w:t>حضرت</w:t>
      </w:r>
      <w:r>
        <w:rPr>
          <w:rtl/>
        </w:rPr>
        <w:t xml:space="preserve"> محمد(ع) كو الله تعالى كى نشانيو</w:t>
      </w:r>
      <w:r w:rsidR="00475B46">
        <w:rPr>
          <w:rtl/>
        </w:rPr>
        <w:t xml:space="preserve">ں </w:t>
      </w:r>
      <w:r>
        <w:rPr>
          <w:rtl/>
        </w:rPr>
        <w:t>كا دكھلانا 14، 15، 18، 23، 25 ;حضرت محمد(ع) كو الله تعالى كى حكومت دكھلانا 22; حضرت محمد(ع) كے انتخاب كا فلسفہ 21 ;حضرت محمد(ع) كى بندگى 7; بندگى كے آثار</w:t>
      </w:r>
    </w:p>
    <w:p w:rsidR="00E10A6C" w:rsidRDefault="00D20126" w:rsidP="00D20126">
      <w:pPr>
        <w:pStyle w:val="libLine"/>
        <w:rPr>
          <w:rtl/>
        </w:rPr>
      </w:pPr>
      <w:r>
        <w:rPr>
          <w:rtl/>
        </w:rPr>
        <w:t>____________________</w:t>
      </w:r>
    </w:p>
    <w:p w:rsidR="00E10A6C" w:rsidRDefault="00E10A6C" w:rsidP="00F661E1">
      <w:pPr>
        <w:pStyle w:val="libFootnote"/>
        <w:rPr>
          <w:rtl/>
        </w:rPr>
      </w:pPr>
      <w:r>
        <w:rPr>
          <w:rtl/>
        </w:rPr>
        <w:t>1) بحارالانوار ج 18، ص 379، ح 85_</w:t>
      </w:r>
    </w:p>
    <w:p w:rsidR="00E10A6C" w:rsidRDefault="00E10A6C" w:rsidP="00F661E1">
      <w:pPr>
        <w:pStyle w:val="libFootnote"/>
        <w:rPr>
          <w:rtl/>
        </w:rPr>
      </w:pPr>
      <w:r>
        <w:rPr>
          <w:rtl/>
        </w:rPr>
        <w:t>2) تفسير عياشى ج 2 ،ص 379، ح11،بحارالانوار ج18، ص 385، ح 89_</w:t>
      </w:r>
    </w:p>
    <w:p w:rsidR="00F661E1" w:rsidRDefault="005E4E68" w:rsidP="00F661E1">
      <w:pPr>
        <w:pStyle w:val="libPoemTini"/>
        <w:rPr>
          <w:rtl/>
        </w:rPr>
      </w:pPr>
      <w:r>
        <w:rPr>
          <w:rtl/>
        </w:rPr>
        <w:br w:type="page"/>
      </w:r>
    </w:p>
    <w:p w:rsidR="00E10A6C" w:rsidRDefault="00E10A6C" w:rsidP="00F661E1">
      <w:pPr>
        <w:pStyle w:val="libNormal"/>
        <w:rPr>
          <w:rtl/>
        </w:rPr>
      </w:pPr>
      <w:r>
        <w:rPr>
          <w:rtl/>
        </w:rPr>
        <w:lastRenderedPageBreak/>
        <w:t>18; حضرت محمد(ع) كى بندگى كى قدروقيمت 10; حضرت محمد(ع) كى بندگى كى اہميت 10 ; حضرت محمد(ع) كابيت المقدس كى طرف سفر 24، 26 ; حضرت محمد(ع) كى بيت المقدس مي</w:t>
      </w:r>
      <w:r w:rsidR="00475B46">
        <w:rPr>
          <w:rtl/>
        </w:rPr>
        <w:t xml:space="preserve">ں </w:t>
      </w:r>
      <w:r>
        <w:rPr>
          <w:rtl/>
        </w:rPr>
        <w:t>نماز 24; حضرت محمد(ع) كو تار يخ 2، 5 ;حضرت محمد(ع) كى شب معراج مي</w:t>
      </w:r>
      <w:r w:rsidR="00475B46">
        <w:rPr>
          <w:rtl/>
        </w:rPr>
        <w:t xml:space="preserve">ں </w:t>
      </w:r>
      <w:r>
        <w:rPr>
          <w:rtl/>
        </w:rPr>
        <w:t>نماز24; حضرت محمد(ع) كيمسجد الحرام سے آغاز سفر 2، 3، 7;حضرت محمد(ع) كا مسجد الاقصى كى طرف سفر 2، 3 ، 17، 24; حضرت محمد(ع) كے مسجد الحرام سے آغاز سفر كا فلسفہ 13; حضرت محمد(ع) كى معراج 2، 3، 4، 6، 7، 22 ، 25; حضرت محمد(ع) كى معراج كى تاريخ26; معراج كا فلسفہ 15، 21، 22; حضرت محمد(ع) كے معراج كى مدت 5، 27; حضرت محمد (ص) كى جسماني</w:t>
      </w:r>
    </w:p>
    <w:p w:rsidR="00E10A6C" w:rsidRDefault="00E10A6C" w:rsidP="00E10A6C">
      <w:pPr>
        <w:pStyle w:val="libNormal"/>
        <w:rPr>
          <w:rtl/>
        </w:rPr>
      </w:pPr>
      <w:r>
        <w:rPr>
          <w:rFonts w:hint="eastAsia"/>
          <w:rtl/>
        </w:rPr>
        <w:t>معراج</w:t>
      </w:r>
      <w:r>
        <w:rPr>
          <w:rtl/>
        </w:rPr>
        <w:t>9; حضرت محمد(ع) كے مقامات 7</w:t>
      </w:r>
    </w:p>
    <w:p w:rsidR="00E10A6C" w:rsidRDefault="00E10A6C" w:rsidP="006124F4">
      <w:pPr>
        <w:pStyle w:val="libNormal"/>
        <w:rPr>
          <w:rtl/>
        </w:rPr>
      </w:pPr>
      <w:r>
        <w:rPr>
          <w:rFonts w:hint="eastAsia"/>
          <w:rtl/>
        </w:rPr>
        <w:t>مسجدالاقصى</w:t>
      </w:r>
      <w:r>
        <w:rPr>
          <w:rtl/>
        </w:rPr>
        <w:t xml:space="preserve"> :</w:t>
      </w:r>
      <w:r>
        <w:rPr>
          <w:rFonts w:hint="eastAsia"/>
          <w:rtl/>
        </w:rPr>
        <w:t>مسجد</w:t>
      </w:r>
      <w:r>
        <w:rPr>
          <w:rtl/>
        </w:rPr>
        <w:t xml:space="preserve"> الاقصى كى اہميت 11; مسجد الاقصى كا با بركت ہونا12; مسجد الاقصى كے خصوصيات 12</w:t>
      </w:r>
    </w:p>
    <w:p w:rsidR="00E10A6C" w:rsidRDefault="00E10A6C" w:rsidP="006124F4">
      <w:pPr>
        <w:pStyle w:val="libNormal"/>
        <w:rPr>
          <w:rtl/>
        </w:rPr>
      </w:pPr>
      <w:r>
        <w:rPr>
          <w:rFonts w:hint="eastAsia"/>
          <w:rtl/>
        </w:rPr>
        <w:t>مسجد</w:t>
      </w:r>
      <w:r>
        <w:rPr>
          <w:rtl/>
        </w:rPr>
        <w:t xml:space="preserve"> الحرام :</w:t>
      </w:r>
      <w:r>
        <w:rPr>
          <w:rFonts w:hint="eastAsia"/>
          <w:rtl/>
        </w:rPr>
        <w:t>مسجد</w:t>
      </w:r>
      <w:r>
        <w:rPr>
          <w:rtl/>
        </w:rPr>
        <w:t xml:space="preserve"> الحرام كى اہميت 11</w:t>
      </w:r>
    </w:p>
    <w:p w:rsidR="00E10A6C" w:rsidRDefault="00E10A6C" w:rsidP="006124F4">
      <w:pPr>
        <w:pStyle w:val="libNormal"/>
        <w:rPr>
          <w:rtl/>
        </w:rPr>
      </w:pPr>
      <w:r>
        <w:rPr>
          <w:rFonts w:hint="eastAsia"/>
          <w:rtl/>
        </w:rPr>
        <w:t>معراج</w:t>
      </w:r>
      <w:r>
        <w:rPr>
          <w:rtl/>
        </w:rPr>
        <w:t>:</w:t>
      </w:r>
      <w:r>
        <w:rPr>
          <w:rFonts w:hint="eastAsia"/>
          <w:rtl/>
        </w:rPr>
        <w:t>معراج</w:t>
      </w:r>
      <w:r>
        <w:rPr>
          <w:rtl/>
        </w:rPr>
        <w:t xml:space="preserve"> الله كى نشانيو</w:t>
      </w:r>
      <w:r w:rsidR="00475B46">
        <w:rPr>
          <w:rtl/>
        </w:rPr>
        <w:t xml:space="preserve">ں </w:t>
      </w:r>
      <w:r>
        <w:rPr>
          <w:rtl/>
        </w:rPr>
        <w:t>مي</w:t>
      </w:r>
      <w:r w:rsidR="00475B46">
        <w:rPr>
          <w:rtl/>
        </w:rPr>
        <w:t xml:space="preserve">ں </w:t>
      </w:r>
      <w:r>
        <w:rPr>
          <w:rtl/>
        </w:rPr>
        <w:t>سے 16 ; شب معراج كى فضيلت 16</w:t>
      </w:r>
    </w:p>
    <w:p w:rsidR="00E10A6C" w:rsidRDefault="00E10A6C" w:rsidP="00E10A6C">
      <w:pPr>
        <w:pStyle w:val="libNormal"/>
        <w:rPr>
          <w:rtl/>
        </w:rPr>
      </w:pPr>
      <w:r>
        <w:rPr>
          <w:rFonts w:hint="eastAsia"/>
          <w:rtl/>
        </w:rPr>
        <w:t>مقدس</w:t>
      </w:r>
      <w:r>
        <w:rPr>
          <w:rtl/>
        </w:rPr>
        <w:t xml:space="preserve"> مقامات: 11</w:t>
      </w:r>
    </w:p>
    <w:p w:rsidR="00E10A6C" w:rsidRDefault="006124F4" w:rsidP="006124F4">
      <w:pPr>
        <w:pStyle w:val="Heading2Center"/>
        <w:rPr>
          <w:rtl/>
        </w:rPr>
      </w:pPr>
      <w:bookmarkStart w:id="2" w:name="_Toc32151333"/>
      <w:r>
        <w:rPr>
          <w:rFonts w:hint="cs"/>
          <w:rtl/>
        </w:rPr>
        <w:t>آیت 2</w:t>
      </w:r>
      <w:bookmarkEnd w:id="2"/>
    </w:p>
    <w:p w:rsidR="00E10A6C" w:rsidRDefault="00574CD4" w:rsidP="006124F4">
      <w:pPr>
        <w:pStyle w:val="libNormal"/>
        <w:rPr>
          <w:rtl/>
        </w:rPr>
      </w:pPr>
      <w:r>
        <w:rPr>
          <w:rStyle w:val="libAieChar"/>
          <w:rFonts w:hint="eastAsia"/>
          <w:rtl/>
        </w:rPr>
        <w:t xml:space="preserve"> </w:t>
      </w:r>
      <w:r w:rsidRPr="00574CD4">
        <w:rPr>
          <w:rStyle w:val="libAlaemChar"/>
          <w:rFonts w:hint="eastAsia"/>
          <w:rtl/>
        </w:rPr>
        <w:t>(</w:t>
      </w:r>
      <w:r w:rsidRPr="006124F4">
        <w:rPr>
          <w:rStyle w:val="libAieChar"/>
          <w:rFonts w:hint="eastAsia"/>
          <w:rtl/>
        </w:rPr>
        <w:t>وَآتَيْنَا</w:t>
      </w:r>
      <w:r w:rsidRPr="006124F4">
        <w:rPr>
          <w:rStyle w:val="libAieChar"/>
          <w:rtl/>
        </w:rPr>
        <w:t xml:space="preserve"> مُوسَى الْكِتَابَ وَجَعَلْنَاهُ هُدًى لِّبَنِي إِسْرَائِيلَ أَلاَّ تَتَّخِذُواْ مِن دُونِي وَكِيلاً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موسى كو كتاب عنايت كى اور اس كتاب كو بنى اسرائيل كے لئے ہدايت بنا ديا كہ خبردار ميرے علاوہ كسى كو اپنا كارساز نہ بنانا (2)</w:t>
      </w:r>
    </w:p>
    <w:p w:rsidR="00E10A6C" w:rsidRDefault="00E10A6C" w:rsidP="00E10A6C">
      <w:pPr>
        <w:pStyle w:val="libNormal"/>
        <w:rPr>
          <w:rtl/>
        </w:rPr>
      </w:pPr>
      <w:r>
        <w:rPr>
          <w:rtl/>
        </w:rPr>
        <w:t>1_ الله نے موسى (ع) كو آسمانى كتاب (توريت) عطاكى تا كہ اس كے ذريعے بنى إسرائيل كى ہدايت ہو _</w:t>
      </w:r>
    </w:p>
    <w:p w:rsidR="00E10A6C" w:rsidRDefault="00E10A6C" w:rsidP="006124F4">
      <w:pPr>
        <w:pStyle w:val="libArabic"/>
        <w:rPr>
          <w:rtl/>
        </w:rPr>
      </w:pPr>
      <w:r>
        <w:rPr>
          <w:rFonts w:hint="eastAsia"/>
          <w:rtl/>
        </w:rPr>
        <w:t>واتينا</w:t>
      </w:r>
      <w:r>
        <w:rPr>
          <w:rtl/>
        </w:rPr>
        <w:t xml:space="preserve"> موسى الكتب وجعلنا</w:t>
      </w:r>
      <w:r w:rsidR="009027B5" w:rsidRPr="00FB7903">
        <w:rPr>
          <w:rFonts w:hint="cs"/>
          <w:rtl/>
        </w:rPr>
        <w:t>ه</w:t>
      </w:r>
      <w:r>
        <w:rPr>
          <w:rtl/>
        </w:rPr>
        <w:t xml:space="preserve"> </w:t>
      </w:r>
      <w:r w:rsidR="009027B5" w:rsidRPr="00FB7903">
        <w:rPr>
          <w:rFonts w:hint="cs"/>
          <w:rtl/>
        </w:rPr>
        <w:t>ه</w:t>
      </w:r>
      <w:r>
        <w:rPr>
          <w:rFonts w:hint="cs"/>
          <w:rtl/>
        </w:rPr>
        <w:t>ديً</w:t>
      </w:r>
      <w:r>
        <w:rPr>
          <w:rtl/>
        </w:rPr>
        <w:t xml:space="preserve"> </w:t>
      </w:r>
      <w:r>
        <w:rPr>
          <w:rFonts w:hint="cs"/>
          <w:rtl/>
        </w:rPr>
        <w:t>لبنى</w:t>
      </w:r>
      <w:r>
        <w:rPr>
          <w:rtl/>
        </w:rPr>
        <w:t xml:space="preserve"> </w:t>
      </w:r>
      <w:r>
        <w:rPr>
          <w:rFonts w:hint="cs"/>
          <w:rtl/>
        </w:rPr>
        <w:t>إس</w:t>
      </w:r>
      <w:r>
        <w:rPr>
          <w:rtl/>
        </w:rPr>
        <w:t>رائيل</w:t>
      </w:r>
    </w:p>
    <w:p w:rsidR="00E10A6C" w:rsidRDefault="00E10A6C" w:rsidP="00E10A6C">
      <w:pPr>
        <w:pStyle w:val="libNormal"/>
        <w:rPr>
          <w:rtl/>
        </w:rPr>
      </w:pPr>
      <w:r>
        <w:rPr>
          <w:rtl/>
        </w:rPr>
        <w:t>2_ بنى إسرائيل حضرت موسى (ع) كى دعوت كا مركز تھے اور انكى ہدايت آپ كا اہم مقصد اور ذمہ دارى تھي_</w:t>
      </w:r>
    </w:p>
    <w:p w:rsidR="00E10A6C" w:rsidRDefault="00E10A6C" w:rsidP="006124F4">
      <w:pPr>
        <w:pStyle w:val="libArabic"/>
        <w:rPr>
          <w:rtl/>
        </w:rPr>
      </w:pPr>
      <w:r>
        <w:rPr>
          <w:rFonts w:hint="eastAsia"/>
          <w:rtl/>
        </w:rPr>
        <w:t>وأتينا</w:t>
      </w:r>
      <w:r>
        <w:rPr>
          <w:rtl/>
        </w:rPr>
        <w:t xml:space="preserve"> موسى الكتب وجعلنا</w:t>
      </w:r>
      <w:r w:rsidR="009027B5" w:rsidRPr="00FB7903">
        <w:rPr>
          <w:rFonts w:hint="cs"/>
          <w:rtl/>
        </w:rPr>
        <w:t>ه</w:t>
      </w:r>
      <w:r>
        <w:rPr>
          <w:rtl/>
        </w:rPr>
        <w:t xml:space="preserve"> </w:t>
      </w:r>
      <w:r w:rsidR="009027B5" w:rsidRPr="00FB7903">
        <w:rPr>
          <w:rFonts w:hint="cs"/>
          <w:rtl/>
        </w:rPr>
        <w:t>ه</w:t>
      </w:r>
      <w:r>
        <w:rPr>
          <w:rtl/>
        </w:rPr>
        <w:t>ديً لبنى إسرائيل</w:t>
      </w:r>
    </w:p>
    <w:p w:rsidR="00E10A6C" w:rsidRDefault="00E10A6C" w:rsidP="00E10A6C">
      <w:pPr>
        <w:pStyle w:val="libNormal"/>
        <w:rPr>
          <w:rtl/>
        </w:rPr>
      </w:pPr>
      <w:r>
        <w:rPr>
          <w:rtl/>
        </w:rPr>
        <w:t>(مجموعى طور پر ان آيات سے يہ ظاہر ہوتا ہے كہ حضرت موسى (ع) كى دعوت عالمگير تھى ليكن اس آيت مي</w:t>
      </w:r>
      <w:r w:rsidR="00475B46">
        <w:rPr>
          <w:rtl/>
        </w:rPr>
        <w:t xml:space="preserve">ں </w:t>
      </w:r>
      <w:r>
        <w:rPr>
          <w:rtl/>
        </w:rPr>
        <w:t>بنى إسرائيل كا بالخصوص ذكر اس لئے كيا گيا كيونكہ وہ حضرت موسى (ع) كى دعوت كا مركز تھے_</w:t>
      </w:r>
    </w:p>
    <w:p w:rsidR="006124F4" w:rsidRDefault="006124F4" w:rsidP="006124F4">
      <w:pPr>
        <w:pStyle w:val="libNormal"/>
        <w:rPr>
          <w:rtl/>
        </w:rPr>
      </w:pPr>
      <w:r>
        <w:rPr>
          <w:rtl/>
        </w:rPr>
        <w:t>3_ حضرت موسى (ع) صاحب شريعت پيغمبروں ميں سے تھے_</w:t>
      </w:r>
      <w:r w:rsidRPr="006124F4">
        <w:rPr>
          <w:rStyle w:val="libArabicChar"/>
          <w:rFonts w:hint="eastAsia"/>
          <w:rtl/>
        </w:rPr>
        <w:t>أتينا</w:t>
      </w:r>
      <w:r w:rsidRPr="006124F4">
        <w:rPr>
          <w:rStyle w:val="libArabicChar"/>
          <w:rtl/>
        </w:rPr>
        <w:t xml:space="preserve"> موسى الكتب</w:t>
      </w:r>
    </w:p>
    <w:p w:rsidR="006124F4" w:rsidRDefault="005E4E68" w:rsidP="006124F4">
      <w:pPr>
        <w:pStyle w:val="libNormal"/>
        <w:rPr>
          <w:rtl/>
        </w:rPr>
      </w:pPr>
      <w:r>
        <w:rPr>
          <w:rtl/>
        </w:rPr>
        <w:br w:type="page"/>
      </w:r>
    </w:p>
    <w:p w:rsidR="00E10A6C" w:rsidRDefault="006124F4" w:rsidP="00E10A6C">
      <w:pPr>
        <w:pStyle w:val="libNormal"/>
        <w:rPr>
          <w:rtl/>
        </w:rPr>
      </w:pPr>
      <w:r>
        <w:rPr>
          <w:rtl/>
        </w:rPr>
        <w:lastRenderedPageBreak/>
        <w:t xml:space="preserve"> </w:t>
      </w:r>
      <w:r w:rsidR="00E10A6C">
        <w:rPr>
          <w:rtl/>
        </w:rPr>
        <w:t>(حضرت موسى (ع) كومستقل كتاب عطا ہونا اس بات كى دليل تھى كہ آپ (ع) كے پاس گذشتہ شريعتو</w:t>
      </w:r>
      <w:r w:rsidR="00475B46">
        <w:rPr>
          <w:rtl/>
        </w:rPr>
        <w:t xml:space="preserve">ں </w:t>
      </w:r>
      <w:r w:rsidR="00E10A6C">
        <w:rPr>
          <w:rtl/>
        </w:rPr>
        <w:t>كى نسبت جديد تعليمات اور شريعت تھى اسى سے واضح ہوا كہ آپ (ع) مستقل اور جدا شريعت كے حامل تھے_</w:t>
      </w:r>
    </w:p>
    <w:p w:rsidR="00E10A6C" w:rsidRDefault="00E10A6C" w:rsidP="00E10A6C">
      <w:pPr>
        <w:pStyle w:val="libNormal"/>
        <w:rPr>
          <w:rtl/>
        </w:rPr>
      </w:pPr>
      <w:r>
        <w:rPr>
          <w:rtl/>
        </w:rPr>
        <w:t>4_ كتاب اور تدوين شدہ اصول انسانو</w:t>
      </w:r>
      <w:r w:rsidR="00475B46">
        <w:rPr>
          <w:rtl/>
        </w:rPr>
        <w:t xml:space="preserve">ں </w:t>
      </w:r>
      <w:r>
        <w:rPr>
          <w:rtl/>
        </w:rPr>
        <w:t>كى ہدايت اور ترقى مي</w:t>
      </w:r>
      <w:r w:rsidR="00475B46">
        <w:rPr>
          <w:rtl/>
        </w:rPr>
        <w:t xml:space="preserve">ں </w:t>
      </w:r>
      <w:r>
        <w:rPr>
          <w:rtl/>
        </w:rPr>
        <w:t>اہم كردار ادا كرتے ہي</w:t>
      </w:r>
      <w:r w:rsidR="00475B46">
        <w:rPr>
          <w:rtl/>
        </w:rPr>
        <w:t xml:space="preserve">ں </w:t>
      </w:r>
      <w:r>
        <w:rPr>
          <w:rtl/>
        </w:rPr>
        <w:t>_</w:t>
      </w:r>
    </w:p>
    <w:p w:rsidR="00E10A6C" w:rsidRDefault="00E10A6C" w:rsidP="00E10A6C">
      <w:pPr>
        <w:pStyle w:val="libNormal"/>
        <w:rPr>
          <w:rtl/>
        </w:rPr>
      </w:pPr>
      <w:r w:rsidRPr="006124F4">
        <w:rPr>
          <w:rStyle w:val="libArabicChar"/>
          <w:rFonts w:hint="eastAsia"/>
          <w:rtl/>
        </w:rPr>
        <w:t>وأتينا</w:t>
      </w:r>
      <w:r w:rsidRPr="006124F4">
        <w:rPr>
          <w:rStyle w:val="libArabicChar"/>
          <w:rtl/>
        </w:rPr>
        <w:t xml:space="preserve"> موسى الكتب وجعلن</w:t>
      </w:r>
      <w:r w:rsidR="009027B5" w:rsidRPr="00FB7903">
        <w:rPr>
          <w:rStyle w:val="libArabicChar"/>
          <w:rFonts w:hint="cs"/>
          <w:rtl/>
        </w:rPr>
        <w:t>ه</w:t>
      </w:r>
      <w:r w:rsidRPr="006124F4">
        <w:rPr>
          <w:rStyle w:val="libArabicChar"/>
          <w:rtl/>
        </w:rPr>
        <w:t xml:space="preserve"> </w:t>
      </w:r>
      <w:r w:rsidR="009027B5" w:rsidRPr="00FB7903">
        <w:rPr>
          <w:rStyle w:val="libArabicChar"/>
          <w:rFonts w:hint="cs"/>
          <w:rtl/>
        </w:rPr>
        <w:t>ه</w:t>
      </w:r>
      <w:r w:rsidRPr="006124F4">
        <w:rPr>
          <w:rStyle w:val="libArabicChar"/>
          <w:rFonts w:hint="cs"/>
          <w:rtl/>
        </w:rPr>
        <w:t>ديً</w:t>
      </w:r>
      <w:r w:rsidRPr="006124F4">
        <w:rPr>
          <w:rStyle w:val="libArabicChar"/>
          <w:rtl/>
        </w:rPr>
        <w:t xml:space="preserve"> </w:t>
      </w:r>
      <w:r w:rsidRPr="006124F4">
        <w:rPr>
          <w:rStyle w:val="libArabicChar"/>
          <w:rFonts w:hint="cs"/>
          <w:rtl/>
        </w:rPr>
        <w:t>لبنى</w:t>
      </w:r>
      <w:r w:rsidRPr="006124F4">
        <w:rPr>
          <w:rStyle w:val="libArabicChar"/>
          <w:rtl/>
        </w:rPr>
        <w:t xml:space="preserve"> </w:t>
      </w:r>
      <w:r w:rsidRPr="006124F4">
        <w:rPr>
          <w:rStyle w:val="libArabicChar"/>
          <w:rFonts w:hint="cs"/>
          <w:rtl/>
        </w:rPr>
        <w:t>إ</w:t>
      </w:r>
      <w:r w:rsidRPr="006124F4">
        <w:rPr>
          <w:rStyle w:val="libArabicChar"/>
          <w:rtl/>
        </w:rPr>
        <w:t>سرائيل</w:t>
      </w:r>
      <w:r>
        <w:rPr>
          <w:rtl/>
        </w:rPr>
        <w:t>_</w:t>
      </w:r>
    </w:p>
    <w:p w:rsidR="00E10A6C" w:rsidRDefault="00E10A6C" w:rsidP="00E10A6C">
      <w:pPr>
        <w:pStyle w:val="libNormal"/>
        <w:rPr>
          <w:rtl/>
        </w:rPr>
      </w:pPr>
      <w:r>
        <w:rPr>
          <w:rtl/>
        </w:rPr>
        <w:t>(كتاب اصل مي</w:t>
      </w:r>
      <w:r w:rsidR="00475B46">
        <w:rPr>
          <w:rtl/>
        </w:rPr>
        <w:t xml:space="preserve">ں </w:t>
      </w:r>
      <w:r>
        <w:rPr>
          <w:rtl/>
        </w:rPr>
        <w:t>صحيفہ اور لكھى چيزو</w:t>
      </w:r>
      <w:r w:rsidR="00475B46">
        <w:rPr>
          <w:rtl/>
        </w:rPr>
        <w:t xml:space="preserve">ں </w:t>
      </w:r>
      <w:r>
        <w:rPr>
          <w:rtl/>
        </w:rPr>
        <w:t>كا مجموعہ ہے (مفردات راغب) ہدايت كے لئے كتاب كا ذكر مذكورہ نكتہ كى طرف اشارہ ہو سكتاہے_</w:t>
      </w:r>
    </w:p>
    <w:p w:rsidR="00E10A6C" w:rsidRDefault="00E10A6C" w:rsidP="006124F4">
      <w:pPr>
        <w:pStyle w:val="libNormal"/>
        <w:rPr>
          <w:rtl/>
        </w:rPr>
      </w:pPr>
      <w:r>
        <w:rPr>
          <w:rtl/>
        </w:rPr>
        <w:t>5_ توحيد عملى اورخدائے وحدہ لا شريك پر بھروسہ كرنا توريت كا حقيقى پيغام ہے_</w:t>
      </w:r>
      <w:r w:rsidRPr="006124F4">
        <w:rPr>
          <w:rStyle w:val="libArabicChar"/>
          <w:rFonts w:hint="eastAsia"/>
          <w:rtl/>
        </w:rPr>
        <w:t>وأتينا</w:t>
      </w:r>
      <w:r w:rsidRPr="006124F4">
        <w:rPr>
          <w:rStyle w:val="libArabicChar"/>
          <w:rtl/>
        </w:rPr>
        <w:t xml:space="preserve"> موسى الكتبالأ تتخذوا من دونى وكيل''اَلاّ تتخذوا'''</w:t>
      </w:r>
      <w:r>
        <w:rPr>
          <w:rtl/>
        </w:rPr>
        <w:t xml:space="preserve"> مي</w:t>
      </w:r>
      <w:r w:rsidR="00475B46">
        <w:rPr>
          <w:rtl/>
        </w:rPr>
        <w:t xml:space="preserve">ں </w:t>
      </w:r>
      <w:r>
        <w:rPr>
          <w:rtl/>
        </w:rPr>
        <w:t>موجود ''اَن'' تفسير وتشريح كے لئے ہے _ اوريہ ان مطالب اور باتو</w:t>
      </w:r>
      <w:r w:rsidR="00475B46">
        <w:rPr>
          <w:rtl/>
        </w:rPr>
        <w:t xml:space="preserve">ں </w:t>
      </w:r>
      <w:r>
        <w:rPr>
          <w:rtl/>
        </w:rPr>
        <w:t>كى تفسير كر رہا ہے كہ جو لفظ كتاب (توريت) مي</w:t>
      </w:r>
      <w:r w:rsidR="00475B46">
        <w:rPr>
          <w:rtl/>
        </w:rPr>
        <w:t xml:space="preserve">ں </w:t>
      </w:r>
      <w:r>
        <w:rPr>
          <w:rtl/>
        </w:rPr>
        <w:t>ہي</w:t>
      </w:r>
      <w:r w:rsidR="00475B46">
        <w:rPr>
          <w:rtl/>
        </w:rPr>
        <w:t xml:space="preserve">ں </w:t>
      </w:r>
      <w:r>
        <w:rPr>
          <w:rtl/>
        </w:rPr>
        <w:t>چونكہ يہا</w:t>
      </w:r>
      <w:r w:rsidR="00475B46">
        <w:rPr>
          <w:rtl/>
        </w:rPr>
        <w:t xml:space="preserve">ں </w:t>
      </w:r>
      <w:r>
        <w:rPr>
          <w:rtl/>
        </w:rPr>
        <w:t>تمام توريت كے مطالب مي</w:t>
      </w:r>
      <w:r w:rsidR="00475B46">
        <w:rPr>
          <w:rtl/>
        </w:rPr>
        <w:t xml:space="preserve">ں </w:t>
      </w:r>
      <w:r>
        <w:rPr>
          <w:rtl/>
        </w:rPr>
        <w:t>سے توحيد بيان كى گئي ہے تو اس سے اس كى خصوصى اہميت كا اندازہ ہوتا ہے_</w:t>
      </w:r>
    </w:p>
    <w:p w:rsidR="00E10A6C" w:rsidRDefault="00E10A6C" w:rsidP="006124F4">
      <w:pPr>
        <w:pStyle w:val="libNormal"/>
        <w:rPr>
          <w:rtl/>
        </w:rPr>
      </w:pPr>
      <w:r>
        <w:rPr>
          <w:rtl/>
        </w:rPr>
        <w:t>6_ موحد اور الله تعالى پر بھروسہ كرنے والا انسان ايك ہدايت يافتہ انسان ہے_</w:t>
      </w:r>
      <w:r w:rsidRPr="006124F4">
        <w:rPr>
          <w:rStyle w:val="libArabicChar"/>
          <w:rFonts w:hint="eastAsia"/>
          <w:rtl/>
        </w:rPr>
        <w:t>وجعلن</w:t>
      </w:r>
      <w:r w:rsidR="009027B5" w:rsidRPr="00FB7903">
        <w:rPr>
          <w:rStyle w:val="libArabicChar"/>
          <w:rFonts w:hint="cs"/>
          <w:rtl/>
        </w:rPr>
        <w:t>ه</w:t>
      </w:r>
      <w:r w:rsidRPr="006124F4">
        <w:rPr>
          <w:rStyle w:val="libArabicChar"/>
          <w:rtl/>
        </w:rPr>
        <w:t xml:space="preserve"> </w:t>
      </w:r>
      <w:r w:rsidR="009027B5" w:rsidRPr="00FB7903">
        <w:rPr>
          <w:rStyle w:val="libArabicChar"/>
          <w:rFonts w:hint="cs"/>
          <w:rtl/>
        </w:rPr>
        <w:t>ه</w:t>
      </w:r>
      <w:r w:rsidRPr="006124F4">
        <w:rPr>
          <w:rStyle w:val="libArabicChar"/>
          <w:rFonts w:hint="cs"/>
          <w:rtl/>
        </w:rPr>
        <w:t>ديً</w:t>
      </w:r>
      <w:r w:rsidRPr="006124F4">
        <w:rPr>
          <w:rStyle w:val="libArabicChar"/>
          <w:rtl/>
        </w:rPr>
        <w:t xml:space="preserve"> </w:t>
      </w:r>
      <w:r w:rsidRPr="006124F4">
        <w:rPr>
          <w:rStyle w:val="libArabicChar"/>
          <w:rFonts w:hint="cs"/>
          <w:rtl/>
        </w:rPr>
        <w:t>الأ</w:t>
      </w:r>
      <w:r w:rsidRPr="006124F4">
        <w:rPr>
          <w:rStyle w:val="libArabicChar"/>
          <w:rtl/>
        </w:rPr>
        <w:t xml:space="preserve"> </w:t>
      </w:r>
      <w:r w:rsidRPr="006124F4">
        <w:rPr>
          <w:rStyle w:val="libArabicChar"/>
          <w:rFonts w:hint="cs"/>
          <w:rtl/>
        </w:rPr>
        <w:t>تتخذوا</w:t>
      </w:r>
      <w:r w:rsidRPr="006124F4">
        <w:rPr>
          <w:rStyle w:val="libArabicChar"/>
          <w:rtl/>
        </w:rPr>
        <w:t xml:space="preserve"> </w:t>
      </w:r>
      <w:r w:rsidRPr="006124F4">
        <w:rPr>
          <w:rStyle w:val="libArabicChar"/>
          <w:rFonts w:hint="cs"/>
          <w:rtl/>
        </w:rPr>
        <w:t>من</w:t>
      </w:r>
      <w:r w:rsidRPr="006124F4">
        <w:rPr>
          <w:rStyle w:val="libArabicChar"/>
          <w:rtl/>
        </w:rPr>
        <w:t xml:space="preserve"> </w:t>
      </w:r>
      <w:r w:rsidRPr="006124F4">
        <w:rPr>
          <w:rStyle w:val="libArabicChar"/>
          <w:rFonts w:hint="cs"/>
          <w:rtl/>
        </w:rPr>
        <w:t>دونى</w:t>
      </w:r>
      <w:r w:rsidRPr="006124F4">
        <w:rPr>
          <w:rStyle w:val="libArabicChar"/>
          <w:rtl/>
        </w:rPr>
        <w:t xml:space="preserve"> وكيلا</w:t>
      </w:r>
      <w:r>
        <w:rPr>
          <w:rtl/>
        </w:rPr>
        <w:t>_</w:t>
      </w:r>
    </w:p>
    <w:p w:rsidR="00E10A6C" w:rsidRDefault="00E10A6C" w:rsidP="00E10A6C">
      <w:pPr>
        <w:pStyle w:val="libNormal"/>
        <w:rPr>
          <w:rtl/>
        </w:rPr>
      </w:pPr>
      <w:r>
        <w:rPr>
          <w:rtl/>
        </w:rPr>
        <w:t>(</w:t>
      </w:r>
      <w:r w:rsidRPr="006124F4">
        <w:rPr>
          <w:rStyle w:val="libArabicChar"/>
          <w:rtl/>
        </w:rPr>
        <w:t>الأ تتخذوا</w:t>
      </w:r>
      <w:r>
        <w:rPr>
          <w:rtl/>
        </w:rPr>
        <w:t xml:space="preserve"> مي</w:t>
      </w:r>
      <w:r w:rsidR="00475B46">
        <w:rPr>
          <w:rtl/>
        </w:rPr>
        <w:t xml:space="preserve">ں </w:t>
      </w:r>
      <w:r>
        <w:rPr>
          <w:rtl/>
        </w:rPr>
        <w:t xml:space="preserve">موجود ''اَن'' اس جملہ </w:t>
      </w:r>
      <w:r w:rsidRPr="006124F4">
        <w:rPr>
          <w:rStyle w:val="libArabicChar"/>
          <w:rtl/>
        </w:rPr>
        <w:t xml:space="preserve">''جعلنا </w:t>
      </w:r>
      <w:r w:rsidR="009027B5" w:rsidRPr="00FB7903">
        <w:rPr>
          <w:rStyle w:val="libArabicChar"/>
          <w:rFonts w:hint="cs"/>
          <w:rtl/>
        </w:rPr>
        <w:t>ه</w:t>
      </w:r>
      <w:r w:rsidRPr="006124F4">
        <w:rPr>
          <w:rStyle w:val="libArabicChar"/>
          <w:rFonts w:hint="cs"/>
          <w:rtl/>
        </w:rPr>
        <w:t>ديً</w:t>
      </w:r>
      <w:r w:rsidRPr="006124F4">
        <w:rPr>
          <w:rStyle w:val="libArabicChar"/>
          <w:rtl/>
        </w:rPr>
        <w:t xml:space="preserve"> </w:t>
      </w:r>
      <w:r w:rsidRPr="006124F4">
        <w:rPr>
          <w:rStyle w:val="libArabicChar"/>
          <w:rFonts w:hint="cs"/>
          <w:rtl/>
        </w:rPr>
        <w:t>لبنى</w:t>
      </w:r>
      <w:r w:rsidRPr="006124F4">
        <w:rPr>
          <w:rStyle w:val="libArabicChar"/>
          <w:rtl/>
        </w:rPr>
        <w:t xml:space="preserve"> </w:t>
      </w:r>
      <w:r w:rsidRPr="006124F4">
        <w:rPr>
          <w:rStyle w:val="libArabicChar"/>
          <w:rFonts w:hint="cs"/>
          <w:rtl/>
        </w:rPr>
        <w:t>إسرائيل</w:t>
      </w:r>
      <w:r w:rsidRPr="006124F4">
        <w:rPr>
          <w:rStyle w:val="libArabicChar"/>
          <w:rtl/>
        </w:rPr>
        <w:t>''</w:t>
      </w:r>
      <w:r>
        <w:rPr>
          <w:rtl/>
        </w:rPr>
        <w:t xml:space="preserve"> كى تشريح كر رہا ہے توحيد اور غير خدا پر بھروسہ نہ كرنے كو ہدايت كا مظہر ومصداق بتارہا ہے_ لہذا موحد شخص ہى ہدايت يافتہ ہے)</w:t>
      </w:r>
    </w:p>
    <w:p w:rsidR="00E10A6C" w:rsidRDefault="00E10A6C" w:rsidP="00E10A6C">
      <w:pPr>
        <w:pStyle w:val="libNormal"/>
        <w:rPr>
          <w:rtl/>
        </w:rPr>
      </w:pPr>
      <w:r>
        <w:rPr>
          <w:rtl/>
        </w:rPr>
        <w:t>7_ انسان ايك كارساز اور حامى وناصر كا محتاج ہے اور اس كى يہ ضرورت صرف الله تعالى پورى كرنے والا ہے_</w:t>
      </w:r>
    </w:p>
    <w:p w:rsidR="00E10A6C" w:rsidRDefault="00E10A6C" w:rsidP="006124F4">
      <w:pPr>
        <w:pStyle w:val="libNormal"/>
        <w:rPr>
          <w:rtl/>
        </w:rPr>
      </w:pPr>
      <w:r w:rsidRPr="006124F4">
        <w:rPr>
          <w:rStyle w:val="libArabicChar"/>
          <w:rFonts w:hint="eastAsia"/>
          <w:rtl/>
        </w:rPr>
        <w:t>ألاّ</w:t>
      </w:r>
      <w:r w:rsidRPr="006124F4">
        <w:rPr>
          <w:rStyle w:val="libArabicChar"/>
          <w:rtl/>
        </w:rPr>
        <w:t xml:space="preserve"> تتخذوا من دونى وكيل</w:t>
      </w:r>
      <w:r w:rsidR="006124F4">
        <w:rPr>
          <w:rFonts w:hint="cs"/>
          <w:rtl/>
        </w:rPr>
        <w:t xml:space="preserve">  </w:t>
      </w:r>
      <w:r>
        <w:rPr>
          <w:rFonts w:hint="eastAsia"/>
          <w:rtl/>
        </w:rPr>
        <w:t>مندرجہ</w:t>
      </w:r>
      <w:r>
        <w:rPr>
          <w:rtl/>
        </w:rPr>
        <w:t xml:space="preserve"> بالا مطلب ہم نے ان دو باتو</w:t>
      </w:r>
      <w:r w:rsidR="00475B46">
        <w:rPr>
          <w:rtl/>
        </w:rPr>
        <w:t xml:space="preserve">ں </w:t>
      </w:r>
      <w:r>
        <w:rPr>
          <w:rtl/>
        </w:rPr>
        <w:t>سے اخذ كيا ہے :</w:t>
      </w:r>
    </w:p>
    <w:p w:rsidR="00E10A6C" w:rsidRDefault="00E10A6C" w:rsidP="00E10A6C">
      <w:pPr>
        <w:pStyle w:val="libNormal"/>
        <w:rPr>
          <w:rtl/>
        </w:rPr>
      </w:pPr>
      <w:r>
        <w:rPr>
          <w:rtl/>
        </w:rPr>
        <w:t>1_ ''التوكيل'' لغت مي</w:t>
      </w:r>
      <w:r w:rsidR="00475B46">
        <w:rPr>
          <w:rtl/>
        </w:rPr>
        <w:t xml:space="preserve">ں </w:t>
      </w:r>
      <w:r>
        <w:rPr>
          <w:rtl/>
        </w:rPr>
        <w:t>غير پر بھروسہ كرنا اور اسے نائب بنانے كے معنى مي</w:t>
      </w:r>
      <w:r w:rsidR="00475B46">
        <w:rPr>
          <w:rtl/>
        </w:rPr>
        <w:t xml:space="preserve">ں </w:t>
      </w:r>
      <w:r>
        <w:rPr>
          <w:rtl/>
        </w:rPr>
        <w:t>ہے_</w:t>
      </w:r>
    </w:p>
    <w:p w:rsidR="00E10A6C" w:rsidRDefault="00E10A6C" w:rsidP="00E10A6C">
      <w:pPr>
        <w:pStyle w:val="libNormal"/>
        <w:rPr>
          <w:rtl/>
        </w:rPr>
      </w:pPr>
      <w:r>
        <w:rPr>
          <w:rtl/>
        </w:rPr>
        <w:t>2_ آيت مي</w:t>
      </w:r>
      <w:r w:rsidR="00475B46">
        <w:rPr>
          <w:rtl/>
        </w:rPr>
        <w:t xml:space="preserve">ں </w:t>
      </w:r>
      <w:r>
        <w:rPr>
          <w:rtl/>
        </w:rPr>
        <w:t>انسان كى كارساز كى طرف احتياج كو مسلّم اور شمار كيا گيا ہے_</w:t>
      </w:r>
    </w:p>
    <w:p w:rsidR="00E10A6C" w:rsidRDefault="00E10A6C" w:rsidP="00E10A6C">
      <w:pPr>
        <w:pStyle w:val="libNormal"/>
        <w:rPr>
          <w:rtl/>
        </w:rPr>
      </w:pPr>
      <w:r>
        <w:rPr>
          <w:rFonts w:hint="eastAsia"/>
          <w:rtl/>
        </w:rPr>
        <w:t>پس</w:t>
      </w:r>
      <w:r>
        <w:rPr>
          <w:rtl/>
        </w:rPr>
        <w:t xml:space="preserve"> غير خدا پر بھروسہ كرنے كى نہى سے يہ حقيقت واضح ہوگئي ہے كہ فقط الله تعالى اس ضرورت كو پورا كرنے والا ہے_</w:t>
      </w:r>
    </w:p>
    <w:p w:rsidR="00E10A6C" w:rsidRDefault="00E10A6C" w:rsidP="006124F4">
      <w:pPr>
        <w:pStyle w:val="libNormal"/>
        <w:rPr>
          <w:rtl/>
        </w:rPr>
      </w:pPr>
      <w:r>
        <w:rPr>
          <w:rFonts w:hint="eastAsia"/>
          <w:rtl/>
        </w:rPr>
        <w:t>انبياء</w:t>
      </w:r>
      <w:r>
        <w:rPr>
          <w:rtl/>
        </w:rPr>
        <w:t>:</w:t>
      </w:r>
      <w:r>
        <w:rPr>
          <w:rFonts w:hint="eastAsia"/>
          <w:rtl/>
        </w:rPr>
        <w:t>انبياء</w:t>
      </w:r>
      <w:r>
        <w:rPr>
          <w:rtl/>
        </w:rPr>
        <w:t xml:space="preserve"> اولوالعزم 3</w:t>
      </w:r>
    </w:p>
    <w:p w:rsidR="00E10A6C" w:rsidRDefault="00E10A6C" w:rsidP="006124F4">
      <w:pPr>
        <w:pStyle w:val="libNormal"/>
        <w:rPr>
          <w:rtl/>
        </w:rPr>
      </w:pPr>
      <w:r>
        <w:rPr>
          <w:rFonts w:hint="eastAsia"/>
          <w:rtl/>
        </w:rPr>
        <w:t>انسان</w:t>
      </w:r>
      <w:r>
        <w:rPr>
          <w:rtl/>
        </w:rPr>
        <w:t xml:space="preserve"> :</w:t>
      </w:r>
      <w:r>
        <w:rPr>
          <w:rFonts w:hint="eastAsia"/>
          <w:rtl/>
        </w:rPr>
        <w:t>انسان</w:t>
      </w:r>
      <w:r>
        <w:rPr>
          <w:rtl/>
        </w:rPr>
        <w:t xml:space="preserve"> كى معنوى ضرورتي</w:t>
      </w:r>
      <w:r w:rsidR="00475B46">
        <w:rPr>
          <w:rtl/>
        </w:rPr>
        <w:t xml:space="preserve">ں </w:t>
      </w:r>
      <w:r>
        <w:rPr>
          <w:rtl/>
        </w:rPr>
        <w:t>7</w:t>
      </w:r>
    </w:p>
    <w:p w:rsidR="00E10A6C" w:rsidRDefault="00E10A6C" w:rsidP="006124F4">
      <w:pPr>
        <w:pStyle w:val="libNormal"/>
        <w:rPr>
          <w:rtl/>
        </w:rPr>
      </w:pPr>
      <w:r>
        <w:rPr>
          <w:rFonts w:hint="eastAsia"/>
          <w:rtl/>
        </w:rPr>
        <w:t>بنى</w:t>
      </w:r>
      <w:r>
        <w:rPr>
          <w:rtl/>
        </w:rPr>
        <w:t xml:space="preserve"> إسرائيل :</w:t>
      </w:r>
      <w:r>
        <w:rPr>
          <w:rFonts w:hint="eastAsia"/>
          <w:rtl/>
        </w:rPr>
        <w:t>بنى</w:t>
      </w:r>
      <w:r>
        <w:rPr>
          <w:rtl/>
        </w:rPr>
        <w:t xml:space="preserve"> إسرائيل كو دعوت دينا 2; بنى إسرائيل كى ہدايت كے اسباب 1،3; بنى إسرائيل كى ہدايت 2</w:t>
      </w:r>
    </w:p>
    <w:p w:rsidR="006124F4" w:rsidRDefault="005E4E68" w:rsidP="006124F4">
      <w:pPr>
        <w:pStyle w:val="libNormal"/>
        <w:rPr>
          <w:rtl/>
        </w:rPr>
      </w:pPr>
      <w:r>
        <w:rPr>
          <w:rtl/>
        </w:rPr>
        <w:br w:type="page"/>
      </w:r>
    </w:p>
    <w:p w:rsidR="00E10A6C" w:rsidRDefault="00E10A6C" w:rsidP="006124F4">
      <w:pPr>
        <w:pStyle w:val="libNormal"/>
        <w:rPr>
          <w:rtl/>
        </w:rPr>
      </w:pPr>
      <w:r>
        <w:rPr>
          <w:rFonts w:hint="eastAsia"/>
          <w:rtl/>
        </w:rPr>
        <w:lastRenderedPageBreak/>
        <w:t>بھروسہ</w:t>
      </w:r>
      <w:r>
        <w:rPr>
          <w:rtl/>
        </w:rPr>
        <w:t xml:space="preserve"> كرنے والے:</w:t>
      </w:r>
      <w:r>
        <w:rPr>
          <w:rFonts w:hint="eastAsia"/>
          <w:rtl/>
        </w:rPr>
        <w:t>بھروسہ</w:t>
      </w:r>
      <w:r>
        <w:rPr>
          <w:rtl/>
        </w:rPr>
        <w:t xml:space="preserve"> كرنے والو</w:t>
      </w:r>
      <w:r w:rsidR="00475B46">
        <w:rPr>
          <w:rtl/>
        </w:rPr>
        <w:t xml:space="preserve">ں </w:t>
      </w:r>
      <w:r>
        <w:rPr>
          <w:rtl/>
        </w:rPr>
        <w:t>كے مقامات 6 ; بھروسہ كرنے والو</w:t>
      </w:r>
      <w:r w:rsidR="00475B46">
        <w:rPr>
          <w:rtl/>
        </w:rPr>
        <w:t xml:space="preserve">ں </w:t>
      </w:r>
      <w:r>
        <w:rPr>
          <w:rtl/>
        </w:rPr>
        <w:t>كى ہدايت 6</w:t>
      </w:r>
    </w:p>
    <w:p w:rsidR="00E10A6C" w:rsidRDefault="00E10A6C" w:rsidP="006124F4">
      <w:pPr>
        <w:pStyle w:val="libNormal"/>
        <w:rPr>
          <w:rtl/>
        </w:rPr>
      </w:pPr>
      <w:r>
        <w:rPr>
          <w:rFonts w:hint="eastAsia"/>
          <w:rtl/>
        </w:rPr>
        <w:t>ترقى</w:t>
      </w:r>
      <w:r>
        <w:rPr>
          <w:rtl/>
        </w:rPr>
        <w:t xml:space="preserve"> :</w:t>
      </w:r>
      <w:r>
        <w:rPr>
          <w:rFonts w:hint="eastAsia"/>
          <w:rtl/>
        </w:rPr>
        <w:t>ترقى</w:t>
      </w:r>
      <w:r>
        <w:rPr>
          <w:rtl/>
        </w:rPr>
        <w:t xml:space="preserve"> كے عوامل 4</w:t>
      </w:r>
    </w:p>
    <w:p w:rsidR="00E10A6C" w:rsidRDefault="00E10A6C" w:rsidP="006124F4">
      <w:pPr>
        <w:pStyle w:val="libNormal"/>
        <w:rPr>
          <w:rtl/>
        </w:rPr>
      </w:pPr>
      <w:r>
        <w:rPr>
          <w:rFonts w:hint="eastAsia"/>
          <w:rtl/>
        </w:rPr>
        <w:t>توحيد</w:t>
      </w:r>
      <w:r>
        <w:rPr>
          <w:rtl/>
        </w:rPr>
        <w:t xml:space="preserve"> :</w:t>
      </w:r>
      <w:r>
        <w:rPr>
          <w:rFonts w:hint="eastAsia"/>
          <w:rtl/>
        </w:rPr>
        <w:t>توحيد</w:t>
      </w:r>
      <w:r>
        <w:rPr>
          <w:rtl/>
        </w:rPr>
        <w:t xml:space="preserve"> كى اہميت 5 ; توحيد افعالى 7</w:t>
      </w:r>
    </w:p>
    <w:p w:rsidR="00E10A6C" w:rsidRDefault="00E10A6C" w:rsidP="006124F4">
      <w:pPr>
        <w:pStyle w:val="libNormal"/>
        <w:rPr>
          <w:rtl/>
        </w:rPr>
      </w:pPr>
      <w:r>
        <w:rPr>
          <w:rFonts w:hint="eastAsia"/>
          <w:rtl/>
        </w:rPr>
        <w:t>توريت</w:t>
      </w:r>
      <w:r>
        <w:rPr>
          <w:rtl/>
        </w:rPr>
        <w:t>:</w:t>
      </w:r>
      <w:r>
        <w:rPr>
          <w:rFonts w:hint="eastAsia"/>
          <w:rtl/>
        </w:rPr>
        <w:t>توريت</w:t>
      </w:r>
      <w:r>
        <w:rPr>
          <w:rtl/>
        </w:rPr>
        <w:t xml:space="preserve"> كى تعليمات 5;توريت مي</w:t>
      </w:r>
      <w:r w:rsidR="00475B46">
        <w:rPr>
          <w:rtl/>
        </w:rPr>
        <w:t xml:space="preserve">ں </w:t>
      </w:r>
      <w:r w:rsidR="00435C87">
        <w:rPr>
          <w:rtl/>
        </w:rPr>
        <w:t xml:space="preserve">توحید </w:t>
      </w:r>
      <w:r>
        <w:rPr>
          <w:rtl/>
        </w:rPr>
        <w:t xml:space="preserve"> 5; توريت كا آسمانى كتابو</w:t>
      </w:r>
      <w:r w:rsidR="00475B46">
        <w:rPr>
          <w:rtl/>
        </w:rPr>
        <w:t xml:space="preserve">ں </w:t>
      </w:r>
      <w:r>
        <w:rPr>
          <w:rtl/>
        </w:rPr>
        <w:t>مي</w:t>
      </w:r>
      <w:r w:rsidR="00475B46">
        <w:rPr>
          <w:rtl/>
        </w:rPr>
        <w:t xml:space="preserve">ں </w:t>
      </w:r>
      <w:r>
        <w:rPr>
          <w:rtl/>
        </w:rPr>
        <w:t>سے ہونا 1 ; توريت مي</w:t>
      </w:r>
      <w:r w:rsidR="00475B46">
        <w:rPr>
          <w:rtl/>
        </w:rPr>
        <w:t xml:space="preserve">ں </w:t>
      </w:r>
      <w:r>
        <w:rPr>
          <w:rtl/>
        </w:rPr>
        <w:t>بھروسہ 5; توريت كاہدايت دينا 1</w:t>
      </w:r>
    </w:p>
    <w:p w:rsidR="00E10A6C" w:rsidRDefault="00E10A6C" w:rsidP="006124F4">
      <w:pPr>
        <w:pStyle w:val="libNormal"/>
        <w:rPr>
          <w:rtl/>
        </w:rPr>
      </w:pPr>
      <w:r>
        <w:rPr>
          <w:rFonts w:hint="eastAsia"/>
          <w:rtl/>
        </w:rPr>
        <w:t>توكل</w:t>
      </w:r>
      <w:r>
        <w:rPr>
          <w:rtl/>
        </w:rPr>
        <w:t>:</w:t>
      </w:r>
      <w:r>
        <w:rPr>
          <w:rFonts w:hint="eastAsia"/>
          <w:rtl/>
        </w:rPr>
        <w:t>توكل</w:t>
      </w:r>
      <w:r>
        <w:rPr>
          <w:rtl/>
        </w:rPr>
        <w:t xml:space="preserve"> كى اہميت 5</w:t>
      </w:r>
    </w:p>
    <w:p w:rsidR="00E10A6C" w:rsidRDefault="00E10A6C" w:rsidP="006124F4">
      <w:pPr>
        <w:pStyle w:val="libNormal"/>
        <w:rPr>
          <w:rtl/>
        </w:rPr>
      </w:pPr>
      <w:r>
        <w:rPr>
          <w:rFonts w:hint="eastAsia"/>
          <w:rtl/>
        </w:rPr>
        <w:t>ضرورتي</w:t>
      </w:r>
      <w:r w:rsidR="00475B46">
        <w:rPr>
          <w:rFonts w:hint="eastAsia"/>
          <w:rtl/>
        </w:rPr>
        <w:t xml:space="preserve">ں </w:t>
      </w:r>
      <w:r>
        <w:rPr>
          <w:rtl/>
        </w:rPr>
        <w:t>:</w:t>
      </w:r>
      <w:r>
        <w:rPr>
          <w:rFonts w:hint="eastAsia"/>
          <w:rtl/>
        </w:rPr>
        <w:t>بھروسہ</w:t>
      </w:r>
      <w:r>
        <w:rPr>
          <w:rtl/>
        </w:rPr>
        <w:t xml:space="preserve"> كى ضرورت 7; ضرورتو</w:t>
      </w:r>
      <w:r w:rsidR="00475B46">
        <w:rPr>
          <w:rtl/>
        </w:rPr>
        <w:t xml:space="preserve">ں </w:t>
      </w:r>
      <w:r>
        <w:rPr>
          <w:rtl/>
        </w:rPr>
        <w:t>كو پورا كرنے والا منبع 7</w:t>
      </w:r>
    </w:p>
    <w:p w:rsidR="00E10A6C" w:rsidRDefault="00E10A6C" w:rsidP="006124F4">
      <w:pPr>
        <w:pStyle w:val="libNormal"/>
        <w:rPr>
          <w:rtl/>
        </w:rPr>
      </w:pPr>
      <w:r>
        <w:rPr>
          <w:rFonts w:hint="eastAsia"/>
          <w:rtl/>
        </w:rPr>
        <w:t>قانون</w:t>
      </w:r>
      <w:r>
        <w:rPr>
          <w:rtl/>
        </w:rPr>
        <w:t>:</w:t>
      </w:r>
      <w:r>
        <w:rPr>
          <w:rFonts w:hint="eastAsia"/>
          <w:rtl/>
        </w:rPr>
        <w:t>قانون</w:t>
      </w:r>
      <w:r>
        <w:rPr>
          <w:rtl/>
        </w:rPr>
        <w:t xml:space="preserve"> كى اہميت 4</w:t>
      </w:r>
    </w:p>
    <w:p w:rsidR="00E10A6C" w:rsidRDefault="00E10A6C" w:rsidP="006124F4">
      <w:pPr>
        <w:pStyle w:val="libNormal"/>
        <w:rPr>
          <w:rtl/>
        </w:rPr>
      </w:pPr>
      <w:r>
        <w:rPr>
          <w:rFonts w:hint="eastAsia"/>
          <w:rtl/>
        </w:rPr>
        <w:t>كتاب</w:t>
      </w:r>
      <w:r>
        <w:rPr>
          <w:rtl/>
        </w:rPr>
        <w:t>:</w:t>
      </w:r>
      <w:r>
        <w:rPr>
          <w:rFonts w:hint="eastAsia"/>
          <w:rtl/>
        </w:rPr>
        <w:t>كتاب</w:t>
      </w:r>
      <w:r>
        <w:rPr>
          <w:rtl/>
        </w:rPr>
        <w:t xml:space="preserve"> كا كردار 4</w:t>
      </w:r>
    </w:p>
    <w:p w:rsidR="00E10A6C" w:rsidRDefault="00E10A6C" w:rsidP="006124F4">
      <w:pPr>
        <w:pStyle w:val="libNormal"/>
        <w:rPr>
          <w:rtl/>
        </w:rPr>
      </w:pPr>
      <w:r>
        <w:rPr>
          <w:rFonts w:hint="eastAsia"/>
          <w:rtl/>
        </w:rPr>
        <w:t>موحدين</w:t>
      </w:r>
      <w:r>
        <w:rPr>
          <w:rtl/>
        </w:rPr>
        <w:t xml:space="preserve"> :</w:t>
      </w:r>
      <w:r>
        <w:rPr>
          <w:rFonts w:hint="eastAsia"/>
          <w:rtl/>
        </w:rPr>
        <w:t>موحدين</w:t>
      </w:r>
      <w:r>
        <w:rPr>
          <w:rtl/>
        </w:rPr>
        <w:t xml:space="preserve"> كے مقامات6 ; موحدين كى ہدايت 6</w:t>
      </w:r>
    </w:p>
    <w:p w:rsidR="00E10A6C" w:rsidRDefault="00E10A6C" w:rsidP="006124F4">
      <w:pPr>
        <w:pStyle w:val="libNormal"/>
        <w:rPr>
          <w:rtl/>
        </w:rPr>
      </w:pPr>
      <w:r>
        <w:rPr>
          <w:rFonts w:hint="eastAsia"/>
          <w:rtl/>
        </w:rPr>
        <w:t>موسى</w:t>
      </w:r>
      <w:r>
        <w:rPr>
          <w:rtl/>
        </w:rPr>
        <w:t xml:space="preserve"> (ع) :</w:t>
      </w:r>
      <w:r>
        <w:rPr>
          <w:rFonts w:hint="eastAsia"/>
          <w:rtl/>
        </w:rPr>
        <w:t>حضرت</w:t>
      </w:r>
      <w:r>
        <w:rPr>
          <w:rtl/>
        </w:rPr>
        <w:t xml:space="preserve"> موسى كى آسمانى كتاب 1; حضرت موسى كى ذمہ دارى 2;حضرت موسى كى دعوت كے مخاطبين2 ;حضرت موسي(ع) كى نبوت 3; حضرت موسى كا ہدايت كرنا 2</w:t>
      </w:r>
    </w:p>
    <w:p w:rsidR="00E10A6C" w:rsidRDefault="00E10A6C" w:rsidP="006124F4">
      <w:pPr>
        <w:pStyle w:val="libNormal"/>
        <w:rPr>
          <w:rtl/>
        </w:rPr>
      </w:pPr>
      <w:r>
        <w:rPr>
          <w:rFonts w:hint="eastAsia"/>
          <w:rtl/>
        </w:rPr>
        <w:t>ہدايت</w:t>
      </w:r>
      <w:r>
        <w:rPr>
          <w:rtl/>
        </w:rPr>
        <w:t>:</w:t>
      </w:r>
      <w:r>
        <w:rPr>
          <w:rFonts w:hint="eastAsia"/>
          <w:rtl/>
        </w:rPr>
        <w:t>ہدايت</w:t>
      </w:r>
      <w:r>
        <w:rPr>
          <w:rtl/>
        </w:rPr>
        <w:t xml:space="preserve"> كے عوامل 4</w:t>
      </w:r>
    </w:p>
    <w:p w:rsidR="00E10A6C" w:rsidRDefault="006124F4" w:rsidP="006124F4">
      <w:pPr>
        <w:pStyle w:val="Heading2Center"/>
        <w:rPr>
          <w:rtl/>
        </w:rPr>
      </w:pPr>
      <w:bookmarkStart w:id="3" w:name="_Toc32151334"/>
      <w:r>
        <w:rPr>
          <w:rFonts w:hint="cs"/>
          <w:rtl/>
        </w:rPr>
        <w:t>آیت 3</w:t>
      </w:r>
      <w:bookmarkEnd w:id="3"/>
    </w:p>
    <w:p w:rsidR="00E10A6C" w:rsidRDefault="00574CD4" w:rsidP="006124F4">
      <w:pPr>
        <w:pStyle w:val="libNormal"/>
        <w:rPr>
          <w:rtl/>
        </w:rPr>
      </w:pPr>
      <w:r>
        <w:rPr>
          <w:rStyle w:val="libAieChar"/>
          <w:rFonts w:hint="eastAsia"/>
          <w:rtl/>
        </w:rPr>
        <w:t xml:space="preserve"> </w:t>
      </w:r>
      <w:r w:rsidRPr="00574CD4">
        <w:rPr>
          <w:rStyle w:val="libAlaemChar"/>
          <w:rFonts w:hint="eastAsia"/>
          <w:rtl/>
        </w:rPr>
        <w:t>(</w:t>
      </w:r>
      <w:r w:rsidRPr="006124F4">
        <w:rPr>
          <w:rStyle w:val="libAieChar"/>
          <w:rFonts w:hint="eastAsia"/>
          <w:rtl/>
        </w:rPr>
        <w:t>ذُرِّيَّةَ</w:t>
      </w:r>
      <w:r w:rsidRPr="006124F4">
        <w:rPr>
          <w:rStyle w:val="libAieChar"/>
          <w:rtl/>
        </w:rPr>
        <w:t xml:space="preserve"> مَنْ حَمَلْنَا مَعَ نُوحٍ إِنَّهُ كَانَ عَبْداً شَكُوراً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بنى اسرائيل ان كى اولاد مہي</w:t>
      </w:r>
      <w:r w:rsidR="00475B46">
        <w:rPr>
          <w:rtl/>
        </w:rPr>
        <w:t xml:space="preserve">ں </w:t>
      </w:r>
      <w:r>
        <w:rPr>
          <w:rtl/>
        </w:rPr>
        <w:t>جن كو ہم نے نوح كے ساتھ كشتى مي</w:t>
      </w:r>
      <w:r w:rsidR="00475B46">
        <w:rPr>
          <w:rtl/>
        </w:rPr>
        <w:t xml:space="preserve">ں </w:t>
      </w:r>
      <w:r>
        <w:rPr>
          <w:rtl/>
        </w:rPr>
        <w:t>اٹھايا تھا جو ہمارے شكرگذار بندے تھے (3)</w:t>
      </w:r>
    </w:p>
    <w:p w:rsidR="00E10A6C" w:rsidRPr="006124F4" w:rsidRDefault="00E10A6C" w:rsidP="006124F4">
      <w:pPr>
        <w:pStyle w:val="libNormal"/>
        <w:rPr>
          <w:rStyle w:val="libArabicChar"/>
          <w:rtl/>
        </w:rPr>
      </w:pPr>
      <w:r>
        <w:rPr>
          <w:rtl/>
        </w:rPr>
        <w:t>1_ بنى إسرائيل ان لوگو</w:t>
      </w:r>
      <w:r w:rsidR="00475B46">
        <w:rPr>
          <w:rtl/>
        </w:rPr>
        <w:t xml:space="preserve">ں </w:t>
      </w:r>
      <w:r>
        <w:rPr>
          <w:rtl/>
        </w:rPr>
        <w:t>كى نسل تھى كہ جو حضرت نوح(ع) كے ہمراہ كشتى مي</w:t>
      </w:r>
      <w:r w:rsidR="00475B46">
        <w:rPr>
          <w:rtl/>
        </w:rPr>
        <w:t xml:space="preserve">ں </w:t>
      </w:r>
      <w:r>
        <w:rPr>
          <w:rtl/>
        </w:rPr>
        <w:t>تھے_</w:t>
      </w:r>
      <w:r w:rsidR="009027B5" w:rsidRPr="00FB7903">
        <w:rPr>
          <w:rStyle w:val="libArabicChar"/>
          <w:rFonts w:hint="cs"/>
          <w:rtl/>
        </w:rPr>
        <w:t>ه</w:t>
      </w:r>
      <w:r w:rsidRPr="006124F4">
        <w:rPr>
          <w:rStyle w:val="libArabicChar"/>
          <w:rFonts w:hint="cs"/>
          <w:rtl/>
        </w:rPr>
        <w:t>ديً</w:t>
      </w:r>
      <w:r w:rsidRPr="006124F4">
        <w:rPr>
          <w:rStyle w:val="libArabicChar"/>
          <w:rtl/>
        </w:rPr>
        <w:t xml:space="preserve"> لبنى إسرائيل ذرية من حملنا مع نوح</w:t>
      </w:r>
    </w:p>
    <w:p w:rsidR="00FD45DF" w:rsidRDefault="00E10A6C" w:rsidP="00997297">
      <w:pPr>
        <w:pStyle w:val="libNormal"/>
        <w:rPr>
          <w:rtl/>
        </w:rPr>
      </w:pPr>
      <w:r>
        <w:rPr>
          <w:rtl/>
        </w:rPr>
        <w:t>2_ الله تعالى نے بنى إسرائيل كو انكے اسلاف كا ايمان اور شرافت ياد دلائي ہے _</w:t>
      </w:r>
      <w:r w:rsidR="009027B5" w:rsidRPr="00FB7903">
        <w:rPr>
          <w:rStyle w:val="libArabicChar"/>
          <w:rFonts w:hint="cs"/>
          <w:rtl/>
        </w:rPr>
        <w:t>ه</w:t>
      </w:r>
      <w:r w:rsidRPr="006124F4">
        <w:rPr>
          <w:rStyle w:val="libArabicChar"/>
          <w:rFonts w:hint="cs"/>
          <w:rtl/>
        </w:rPr>
        <w:t>ديً</w:t>
      </w:r>
      <w:r w:rsidRPr="006124F4">
        <w:rPr>
          <w:rStyle w:val="libArabicChar"/>
          <w:rtl/>
        </w:rPr>
        <w:t xml:space="preserve"> لبنى إسرائيل ذرية من حملنا مع نوح</w:t>
      </w:r>
      <w:r>
        <w:rPr>
          <w:rtl/>
        </w:rPr>
        <w:t>(لفظ ذرية يا مقدرحرف ندا كى وجہ سے منصوب ہے يا مقدر فعل ''اخص'' كى وجہ سے منصوب ہے _ بہرحال دونو</w:t>
      </w:r>
      <w:r w:rsidR="00475B46">
        <w:rPr>
          <w:rtl/>
        </w:rPr>
        <w:t xml:space="preserve">ں </w:t>
      </w:r>
      <w:r>
        <w:rPr>
          <w:rtl/>
        </w:rPr>
        <w:t>صورتو</w:t>
      </w:r>
      <w:r w:rsidR="00475B46">
        <w:rPr>
          <w:rtl/>
        </w:rPr>
        <w:t xml:space="preserve">ں </w:t>
      </w:r>
      <w:r>
        <w:rPr>
          <w:rtl/>
        </w:rPr>
        <w:t>مي</w:t>
      </w:r>
      <w:r w:rsidR="00475B46">
        <w:rPr>
          <w:rtl/>
        </w:rPr>
        <w:t xml:space="preserve">ں </w:t>
      </w:r>
      <w:r>
        <w:rPr>
          <w:rtl/>
        </w:rPr>
        <w:t>''نوح كے ہمراہ لوگو</w:t>
      </w:r>
      <w:r w:rsidR="00475B46">
        <w:rPr>
          <w:rtl/>
        </w:rPr>
        <w:t xml:space="preserve">ں </w:t>
      </w:r>
      <w:r>
        <w:rPr>
          <w:rtl/>
        </w:rPr>
        <w:t>كى نسل'' كا عنوان مندرجہ بالا مطالب كو</w:t>
      </w:r>
      <w:r w:rsidR="00FD45DF" w:rsidRPr="00FD45DF">
        <w:rPr>
          <w:rFonts w:hint="eastAsia"/>
          <w:rtl/>
        </w:rPr>
        <w:t xml:space="preserve"> </w:t>
      </w:r>
      <w:r w:rsidR="00FD45DF">
        <w:rPr>
          <w:rFonts w:hint="eastAsia"/>
          <w:rtl/>
        </w:rPr>
        <w:t>واضح</w:t>
      </w:r>
      <w:r w:rsidR="00FD45DF">
        <w:rPr>
          <w:rtl/>
        </w:rPr>
        <w:t xml:space="preserve"> كر رہا ہے''_</w:t>
      </w:r>
    </w:p>
    <w:p w:rsidR="00997297" w:rsidRDefault="00997297" w:rsidP="00997297">
      <w:pPr>
        <w:pStyle w:val="libNormal"/>
        <w:rPr>
          <w:rtl/>
        </w:rPr>
      </w:pPr>
      <w:r>
        <w:rPr>
          <w:rtl/>
        </w:rPr>
        <w:t>3_ اسلاف كا مؤمن اور موحد ہونا انسان كى ذمہ داريوں كو سنگين كرديتاہے_</w:t>
      </w:r>
      <w:r w:rsidRPr="006124F4">
        <w:rPr>
          <w:rStyle w:val="libArabicChar"/>
          <w:rFonts w:hint="eastAsia"/>
          <w:rtl/>
        </w:rPr>
        <w:t>ذرية</w:t>
      </w:r>
      <w:r w:rsidRPr="006124F4">
        <w:rPr>
          <w:rStyle w:val="libArabicChar"/>
          <w:rtl/>
        </w:rPr>
        <w:t xml:space="preserve"> من حملنا مع نوح</w:t>
      </w:r>
    </w:p>
    <w:p w:rsidR="006124F4" w:rsidRDefault="005E4E68" w:rsidP="00997297">
      <w:pPr>
        <w:pStyle w:val="libPoemTini"/>
        <w:rPr>
          <w:rtl/>
        </w:rPr>
      </w:pPr>
      <w:r>
        <w:rPr>
          <w:rtl/>
        </w:rPr>
        <w:br w:type="page"/>
      </w:r>
    </w:p>
    <w:p w:rsidR="00E10A6C" w:rsidRDefault="00997297" w:rsidP="00E10A6C">
      <w:pPr>
        <w:pStyle w:val="libNormal"/>
        <w:rPr>
          <w:rtl/>
        </w:rPr>
      </w:pPr>
      <w:r>
        <w:rPr>
          <w:rtl/>
        </w:rPr>
        <w:lastRenderedPageBreak/>
        <w:t xml:space="preserve"> </w:t>
      </w:r>
      <w:r w:rsidR="00E10A6C">
        <w:rPr>
          <w:rtl/>
        </w:rPr>
        <w:t>(بنى إسرائيل كو انكے مؤمن وصالح اسلاف كى ياد دلاكر ان كو اپنى ذمہ دارى سے آگاہ كيا گيا ہے)</w:t>
      </w:r>
    </w:p>
    <w:p w:rsidR="00E10A6C" w:rsidRDefault="00E10A6C" w:rsidP="006124F4">
      <w:pPr>
        <w:pStyle w:val="libNormal"/>
        <w:rPr>
          <w:rtl/>
        </w:rPr>
      </w:pPr>
      <w:r>
        <w:rPr>
          <w:rtl/>
        </w:rPr>
        <w:t>4_ بنى إسرائيل كا حضرت نوح(ع) كے ہمراہ لوگو</w:t>
      </w:r>
      <w:r w:rsidR="00475B46">
        <w:rPr>
          <w:rtl/>
        </w:rPr>
        <w:t xml:space="preserve">ں </w:t>
      </w:r>
      <w:r>
        <w:rPr>
          <w:rtl/>
        </w:rPr>
        <w:t>سے منسوب ہونا باعث ہواكہ وہ اپنى ہدايت كے لئے الله تعالى كى عنايت كے لائق قرار پائے_</w:t>
      </w:r>
      <w:r w:rsidRPr="006124F4">
        <w:rPr>
          <w:rStyle w:val="libArabicChar"/>
          <w:rFonts w:hint="eastAsia"/>
          <w:rtl/>
        </w:rPr>
        <w:t>وأتينا</w:t>
      </w:r>
      <w:r w:rsidRPr="006124F4">
        <w:rPr>
          <w:rStyle w:val="libArabicChar"/>
          <w:rtl/>
        </w:rPr>
        <w:t xml:space="preserve"> موسى ذرية من حملنا مع نوح</w:t>
      </w:r>
    </w:p>
    <w:p w:rsidR="00E10A6C" w:rsidRDefault="00E10A6C" w:rsidP="00E10A6C">
      <w:pPr>
        <w:pStyle w:val="libNormal"/>
        <w:rPr>
          <w:rtl/>
        </w:rPr>
      </w:pPr>
      <w:r>
        <w:rPr>
          <w:rtl/>
        </w:rPr>
        <w:t>( مندرجہ بالا مطلب كى اساس يہ ہے كہ ذرية ''فعل اخص'' كى بناپر منصوب ہے اور يہ پورا جملہ ''ذرية من حعلنا ... '' ما قبل آيت ''</w:t>
      </w:r>
      <w:r w:rsidRPr="006124F4">
        <w:rPr>
          <w:rStyle w:val="libArabicChar"/>
          <w:rtl/>
        </w:rPr>
        <w:t xml:space="preserve">واتينا موسى </w:t>
      </w:r>
      <w:r>
        <w:rPr>
          <w:rtl/>
        </w:rPr>
        <w:t>...'' كى علت قرار پايا_ يعنى ہم نے توريت نازل كركے چاہا كہ بنى إسرائيل ہدايت پائي</w:t>
      </w:r>
      <w:r w:rsidR="00475B46">
        <w:rPr>
          <w:rtl/>
        </w:rPr>
        <w:t xml:space="preserve">ں </w:t>
      </w:r>
      <w:r>
        <w:rPr>
          <w:rtl/>
        </w:rPr>
        <w:t>كيونكہ وہ حضرت نوح (ع) كے ہمراہيو</w:t>
      </w:r>
      <w:r w:rsidR="00475B46">
        <w:rPr>
          <w:rtl/>
        </w:rPr>
        <w:t xml:space="preserve">ں </w:t>
      </w:r>
      <w:r>
        <w:rPr>
          <w:rtl/>
        </w:rPr>
        <w:t>كى اولاد تھے)_</w:t>
      </w:r>
    </w:p>
    <w:p w:rsidR="00E10A6C" w:rsidRDefault="00E10A6C" w:rsidP="00FD45DF">
      <w:pPr>
        <w:pStyle w:val="libNormal"/>
        <w:rPr>
          <w:rtl/>
        </w:rPr>
      </w:pPr>
      <w:r>
        <w:rPr>
          <w:rtl/>
        </w:rPr>
        <w:t>5_ اسلاف كا كردار انكى نسل كے ہدايت يافتہ ہونے اور الہى نعمات پانے مي</w:t>
      </w:r>
      <w:r w:rsidR="00475B46">
        <w:rPr>
          <w:rtl/>
        </w:rPr>
        <w:t xml:space="preserve">ں </w:t>
      </w:r>
      <w:r>
        <w:rPr>
          <w:rtl/>
        </w:rPr>
        <w:t>تا ثير ركھتا ہے_</w:t>
      </w:r>
      <w:r w:rsidRPr="00FD45DF">
        <w:rPr>
          <w:rStyle w:val="libArabicChar"/>
          <w:rFonts w:hint="eastAsia"/>
          <w:rtl/>
        </w:rPr>
        <w:t>وأتينا</w:t>
      </w:r>
      <w:r w:rsidRPr="00FD45DF">
        <w:rPr>
          <w:rStyle w:val="libArabicChar"/>
          <w:rtl/>
        </w:rPr>
        <w:t xml:space="preserve"> موسى الكتب ذرية من حملنا مع نوح</w:t>
      </w:r>
      <w:r>
        <w:rPr>
          <w:rFonts w:hint="eastAsia"/>
          <w:rtl/>
        </w:rPr>
        <w:t>مندرجہ</w:t>
      </w:r>
      <w:r>
        <w:rPr>
          <w:rtl/>
        </w:rPr>
        <w:t xml:space="preserve"> بالا مطلب كى بنياد يہ ہے كہ جملہ ''ذرية من'' پچھلى آيت ''واتينا موسى الكتاب '' كے لئے علت قرار پايا ہے_ يعنى چونكہ بنى إسرائيل حضرت نوح (ع) كے كشتى مي</w:t>
      </w:r>
      <w:r w:rsidR="00475B46">
        <w:rPr>
          <w:rtl/>
        </w:rPr>
        <w:t xml:space="preserve">ں </w:t>
      </w:r>
      <w:r>
        <w:rPr>
          <w:rtl/>
        </w:rPr>
        <w:t>سوار ساتھيو</w:t>
      </w:r>
      <w:r w:rsidR="00475B46">
        <w:rPr>
          <w:rtl/>
        </w:rPr>
        <w:t xml:space="preserve">ں </w:t>
      </w:r>
      <w:r>
        <w:rPr>
          <w:rtl/>
        </w:rPr>
        <w:t>كى اولاد تھے لہذا انہي</w:t>
      </w:r>
      <w:r w:rsidR="00475B46">
        <w:rPr>
          <w:rtl/>
        </w:rPr>
        <w:t xml:space="preserve">ں </w:t>
      </w:r>
      <w:r>
        <w:rPr>
          <w:rtl/>
        </w:rPr>
        <w:t>آسمانى كتاب توريت كى ہدايت سے بہرہ مند ہونے كا اعزاز حاصل ہو</w:t>
      </w:r>
      <w:r>
        <w:rPr>
          <w:rFonts w:hint="eastAsia"/>
          <w:rtl/>
        </w:rPr>
        <w:t>ا</w:t>
      </w:r>
      <w:r>
        <w:rPr>
          <w:rtl/>
        </w:rPr>
        <w:t>_</w:t>
      </w:r>
    </w:p>
    <w:p w:rsidR="00E10A6C" w:rsidRDefault="00E10A6C" w:rsidP="00E10A6C">
      <w:pPr>
        <w:pStyle w:val="libNormal"/>
        <w:rPr>
          <w:rtl/>
        </w:rPr>
      </w:pPr>
      <w:r>
        <w:rPr>
          <w:rtl/>
        </w:rPr>
        <w:t>6_ توريت كا بنى إسرائيل كو ان كى رشتہ دارى اور جذبات كے ذريعے ہدايت اور توحيد كى طرف مائل كرنا_</w:t>
      </w:r>
    </w:p>
    <w:p w:rsidR="00E10A6C" w:rsidRDefault="00E10A6C" w:rsidP="006124F4">
      <w:pPr>
        <w:pStyle w:val="libNormal"/>
        <w:rPr>
          <w:rtl/>
        </w:rPr>
      </w:pPr>
      <w:r w:rsidRPr="006124F4">
        <w:rPr>
          <w:rStyle w:val="libArabicChar"/>
          <w:rFonts w:hint="eastAsia"/>
          <w:rtl/>
        </w:rPr>
        <w:t>وأتينا</w:t>
      </w:r>
      <w:r w:rsidRPr="006124F4">
        <w:rPr>
          <w:rStyle w:val="libArabicChar"/>
          <w:rtl/>
        </w:rPr>
        <w:t xml:space="preserve"> موسى ذرية من حملنا مع نوح</w:t>
      </w:r>
      <w:r w:rsidR="006124F4">
        <w:rPr>
          <w:rFonts w:hint="cs"/>
          <w:rtl/>
        </w:rPr>
        <w:t xml:space="preserve">  </w:t>
      </w:r>
      <w:r>
        <w:rPr>
          <w:rFonts w:hint="eastAsia"/>
          <w:rtl/>
        </w:rPr>
        <w:t>مذكورہ</w:t>
      </w:r>
      <w:r>
        <w:rPr>
          <w:rtl/>
        </w:rPr>
        <w:t xml:space="preserve"> مطلب دو نكات پر استوار ہے _</w:t>
      </w:r>
    </w:p>
    <w:p w:rsidR="00E10A6C" w:rsidRDefault="00E10A6C" w:rsidP="00E10A6C">
      <w:pPr>
        <w:pStyle w:val="libNormal"/>
        <w:rPr>
          <w:rtl/>
        </w:rPr>
      </w:pPr>
      <w:r>
        <w:rPr>
          <w:rtl/>
        </w:rPr>
        <w:t>1_''ذرية'' محذوف حرف ندا كى وجہ سے منصوب ہے اور پچھلى آيت سے توريت كى بات كو آگے بڑھا رہا ہے _</w:t>
      </w:r>
    </w:p>
    <w:p w:rsidR="00E10A6C" w:rsidRDefault="00E10A6C" w:rsidP="00E10A6C">
      <w:pPr>
        <w:pStyle w:val="libNormal"/>
        <w:rPr>
          <w:rtl/>
        </w:rPr>
      </w:pPr>
      <w:r>
        <w:rPr>
          <w:rtl/>
        </w:rPr>
        <w:t>(</w:t>
      </w:r>
      <w:r w:rsidRPr="006124F4">
        <w:rPr>
          <w:rStyle w:val="libArabicChar"/>
          <w:rtl/>
        </w:rPr>
        <w:t>وأتينا موسى الكتاب ألا تتخذو ا يا ذرية من حملنا مع نوح</w:t>
      </w:r>
      <w:r>
        <w:rPr>
          <w:rtl/>
        </w:rPr>
        <w:t>)</w:t>
      </w:r>
    </w:p>
    <w:p w:rsidR="00E10A6C" w:rsidRDefault="00E10A6C" w:rsidP="00E10A6C">
      <w:pPr>
        <w:pStyle w:val="libNormal"/>
        <w:rPr>
          <w:rtl/>
        </w:rPr>
      </w:pPr>
      <w:r>
        <w:rPr>
          <w:rtl/>
        </w:rPr>
        <w:t>2_ آيت بنى إسرائيل كو توحيد كى دعوت دينے كے ساتھ ہى انہي</w:t>
      </w:r>
      <w:r w:rsidR="00475B46">
        <w:rPr>
          <w:rtl/>
        </w:rPr>
        <w:t xml:space="preserve">ں </w:t>
      </w:r>
      <w:r>
        <w:rPr>
          <w:rtl/>
        </w:rPr>
        <w:t>ياد دلا رہى ہے كہ وہ نوح كے ہمراہ نجات يافتہ لوگو</w:t>
      </w:r>
      <w:r w:rsidR="00475B46">
        <w:rPr>
          <w:rtl/>
        </w:rPr>
        <w:t xml:space="preserve">ں </w:t>
      </w:r>
      <w:r>
        <w:rPr>
          <w:rtl/>
        </w:rPr>
        <w:t>كى نسل ہے تا كہ اس ذريعے ان مي</w:t>
      </w:r>
      <w:r w:rsidR="00475B46">
        <w:rPr>
          <w:rtl/>
        </w:rPr>
        <w:t xml:space="preserve">ں </w:t>
      </w:r>
      <w:r>
        <w:rPr>
          <w:rtl/>
        </w:rPr>
        <w:t>دعوت توحيد كو قبول كرنے كا جذبہ ابھاراجائے_</w:t>
      </w:r>
    </w:p>
    <w:p w:rsidR="00E10A6C" w:rsidRDefault="00E10A6C" w:rsidP="006124F4">
      <w:pPr>
        <w:pStyle w:val="libNormal"/>
        <w:rPr>
          <w:rtl/>
        </w:rPr>
      </w:pPr>
      <w:r>
        <w:rPr>
          <w:rtl/>
        </w:rPr>
        <w:t>7_ رشتو</w:t>
      </w:r>
      <w:r w:rsidR="00475B46">
        <w:rPr>
          <w:rtl/>
        </w:rPr>
        <w:t xml:space="preserve">ں </w:t>
      </w:r>
      <w:r>
        <w:rPr>
          <w:rtl/>
        </w:rPr>
        <w:t>كے احساسات سے استفادہ كركے لوگو</w:t>
      </w:r>
      <w:r w:rsidR="00475B46">
        <w:rPr>
          <w:rtl/>
        </w:rPr>
        <w:t xml:space="preserve">ں </w:t>
      </w:r>
      <w:r>
        <w:rPr>
          <w:rtl/>
        </w:rPr>
        <w:t>كى ہدايت كرنا قرآن كى ہدايت دينے كى روشو</w:t>
      </w:r>
      <w:r w:rsidR="00475B46">
        <w:rPr>
          <w:rtl/>
        </w:rPr>
        <w:t xml:space="preserve">ں </w:t>
      </w:r>
      <w:r>
        <w:rPr>
          <w:rtl/>
        </w:rPr>
        <w:t>مي</w:t>
      </w:r>
      <w:r w:rsidR="00475B46">
        <w:rPr>
          <w:rtl/>
        </w:rPr>
        <w:t xml:space="preserve">ں </w:t>
      </w:r>
      <w:r>
        <w:rPr>
          <w:rtl/>
        </w:rPr>
        <w:t>سے ايك روش ہے _</w:t>
      </w:r>
      <w:r w:rsidRPr="006124F4">
        <w:rPr>
          <w:rStyle w:val="libArabicChar"/>
          <w:rFonts w:hint="eastAsia"/>
          <w:rtl/>
        </w:rPr>
        <w:t>ألا</w:t>
      </w:r>
      <w:r w:rsidRPr="006124F4">
        <w:rPr>
          <w:rStyle w:val="libArabicChar"/>
          <w:rtl/>
        </w:rPr>
        <w:t xml:space="preserve"> تتخذوا من دونى وكيلا_ ذرية من حملنا مع نوح</w:t>
      </w:r>
    </w:p>
    <w:p w:rsidR="00E10A6C" w:rsidRDefault="00E10A6C" w:rsidP="00E10A6C">
      <w:pPr>
        <w:pStyle w:val="libNormal"/>
        <w:rPr>
          <w:rtl/>
        </w:rPr>
      </w:pPr>
      <w:r>
        <w:rPr>
          <w:rFonts w:hint="eastAsia"/>
          <w:rtl/>
        </w:rPr>
        <w:t>مذكورہ</w:t>
      </w:r>
      <w:r>
        <w:rPr>
          <w:rtl/>
        </w:rPr>
        <w:t xml:space="preserve"> مطلب اس صورت مي</w:t>
      </w:r>
      <w:r w:rsidR="00475B46">
        <w:rPr>
          <w:rtl/>
        </w:rPr>
        <w:t xml:space="preserve">ں </w:t>
      </w:r>
      <w:r>
        <w:rPr>
          <w:rtl/>
        </w:rPr>
        <w:t>درست ہے اگر ہم قائل ہو</w:t>
      </w:r>
      <w:r w:rsidR="00475B46">
        <w:rPr>
          <w:rtl/>
        </w:rPr>
        <w:t xml:space="preserve">ں </w:t>
      </w:r>
      <w:r>
        <w:rPr>
          <w:rtl/>
        </w:rPr>
        <w:t>كہ جملہ ''</w:t>
      </w:r>
      <w:r w:rsidRPr="00FD45DF">
        <w:rPr>
          <w:rStyle w:val="libArabicChar"/>
          <w:rtl/>
        </w:rPr>
        <w:t xml:space="preserve">ذرية من حملنا </w:t>
      </w:r>
      <w:r>
        <w:rPr>
          <w:rtl/>
        </w:rPr>
        <w:t>'' قرآن كا كلام ہے نہ كہ توريت كى تعليم )</w:t>
      </w:r>
    </w:p>
    <w:p w:rsidR="00E10A6C" w:rsidRDefault="00E10A6C" w:rsidP="00997297">
      <w:pPr>
        <w:pStyle w:val="libNormal"/>
        <w:rPr>
          <w:rtl/>
        </w:rPr>
      </w:pPr>
      <w:r>
        <w:rPr>
          <w:rtl/>
        </w:rPr>
        <w:t>8_ بندگي، بہت زيادہ شكر گزارى اور ہميشہ بارگاہ الہى سے وابستگى حضرت نوح _ كى اہم خصوصيات مي</w:t>
      </w:r>
      <w:r w:rsidR="00475B46">
        <w:rPr>
          <w:rtl/>
        </w:rPr>
        <w:t xml:space="preserve">ں </w:t>
      </w:r>
      <w:r w:rsidR="00997297">
        <w:rPr>
          <w:rFonts w:hint="eastAsia"/>
          <w:rtl/>
        </w:rPr>
        <w:t>سے</w:t>
      </w:r>
      <w:r w:rsidR="00997297">
        <w:rPr>
          <w:rtl/>
        </w:rPr>
        <w:t xml:space="preserve"> تھيں _</w:t>
      </w:r>
      <w:r w:rsidR="00997297" w:rsidRPr="00FD45DF">
        <w:rPr>
          <w:rStyle w:val="libArabicChar"/>
          <w:rFonts w:hint="eastAsia"/>
          <w:rtl/>
        </w:rPr>
        <w:t>إن</w:t>
      </w:r>
      <w:r w:rsidR="009027B5" w:rsidRPr="00FB7903">
        <w:rPr>
          <w:rStyle w:val="libArabicChar"/>
          <w:rFonts w:hint="cs"/>
          <w:rtl/>
        </w:rPr>
        <w:t>ه</w:t>
      </w:r>
      <w:r w:rsidR="00997297" w:rsidRPr="00FD45DF">
        <w:rPr>
          <w:rStyle w:val="libArabicChar"/>
          <w:rtl/>
        </w:rPr>
        <w:t xml:space="preserve"> كان عبداً شكور</w:t>
      </w:r>
      <w:r w:rsidR="00997297">
        <w:rPr>
          <w:rtl/>
        </w:rPr>
        <w:t>(حضرت نوح _ كے گوناگوں اوصاف ميں سے فقط بندگى اور شكر گزارى كو ياد كيا گيا ہے</w:t>
      </w:r>
    </w:p>
    <w:p w:rsidR="00FD45DF" w:rsidRDefault="005E4E68" w:rsidP="00FD45DF">
      <w:pPr>
        <w:pStyle w:val="libPoemTini"/>
        <w:rPr>
          <w:rtl/>
        </w:rPr>
      </w:pPr>
      <w:r>
        <w:rPr>
          <w:rtl/>
        </w:rPr>
        <w:br w:type="page"/>
      </w:r>
    </w:p>
    <w:p w:rsidR="00E10A6C" w:rsidRDefault="00E10A6C" w:rsidP="00FD45DF">
      <w:pPr>
        <w:pStyle w:val="libNormal"/>
        <w:rPr>
          <w:rtl/>
        </w:rPr>
      </w:pPr>
      <w:r>
        <w:rPr>
          <w:rtl/>
        </w:rPr>
        <w:lastRenderedPageBreak/>
        <w:t>اور يہ دونو</w:t>
      </w:r>
      <w:r w:rsidR="00475B46">
        <w:rPr>
          <w:rtl/>
        </w:rPr>
        <w:t xml:space="preserve">ں </w:t>
      </w:r>
      <w:r>
        <w:rPr>
          <w:rtl/>
        </w:rPr>
        <w:t>ان كى نمايا</w:t>
      </w:r>
      <w:r w:rsidR="00475B46">
        <w:rPr>
          <w:rtl/>
        </w:rPr>
        <w:t xml:space="preserve">ں </w:t>
      </w:r>
      <w:r>
        <w:rPr>
          <w:rtl/>
        </w:rPr>
        <w:t>صفات تھي</w:t>
      </w:r>
      <w:r w:rsidR="00475B46">
        <w:rPr>
          <w:rtl/>
        </w:rPr>
        <w:t xml:space="preserve">ں </w:t>
      </w:r>
      <w:r>
        <w:rPr>
          <w:rtl/>
        </w:rPr>
        <w:t>قابل ذكر كہ بندگى اور شكر گزارى مي</w:t>
      </w:r>
      <w:r w:rsidR="00475B46">
        <w:rPr>
          <w:rtl/>
        </w:rPr>
        <w:t xml:space="preserve">ں </w:t>
      </w:r>
      <w:r>
        <w:rPr>
          <w:rtl/>
        </w:rPr>
        <w:t xml:space="preserve">ہميشگى كامعنى جملہ اسميہ ''انہ كان ...'' سمجھا جاتا ہے كيونكہ جملہ اسميہ ہميشگى اور دوام پردلالت كرتا ہے) </w:t>
      </w:r>
    </w:p>
    <w:p w:rsidR="00E10A6C" w:rsidRDefault="00E10A6C" w:rsidP="00FD45DF">
      <w:pPr>
        <w:pStyle w:val="libNormal"/>
        <w:rPr>
          <w:rtl/>
        </w:rPr>
      </w:pPr>
      <w:r>
        <w:rPr>
          <w:rtl/>
        </w:rPr>
        <w:t>9_ حضرت نوح _ كى بندگى اور دائمى شكر گزارى كى جزاء انكى اور انكے ہمراہيو</w:t>
      </w:r>
      <w:r w:rsidR="00475B46">
        <w:rPr>
          <w:rtl/>
        </w:rPr>
        <w:t xml:space="preserve">ں </w:t>
      </w:r>
      <w:r>
        <w:rPr>
          <w:rtl/>
        </w:rPr>
        <w:t>كى نجات تھي_</w:t>
      </w:r>
      <w:r w:rsidRPr="00FD45DF">
        <w:rPr>
          <w:rStyle w:val="libArabicChar"/>
          <w:rFonts w:hint="eastAsia"/>
          <w:rtl/>
        </w:rPr>
        <w:t>ذرية</w:t>
      </w:r>
      <w:r w:rsidRPr="00FD45DF">
        <w:rPr>
          <w:rStyle w:val="libArabicChar"/>
          <w:rtl/>
        </w:rPr>
        <w:t xml:space="preserve"> من حملنا مع نوح إن</w:t>
      </w:r>
      <w:r w:rsidR="009027B5" w:rsidRPr="00FB7903">
        <w:rPr>
          <w:rStyle w:val="libArabicChar"/>
          <w:rFonts w:hint="cs"/>
          <w:rtl/>
        </w:rPr>
        <w:t>ه</w:t>
      </w:r>
      <w:r w:rsidRPr="00FD45DF">
        <w:rPr>
          <w:rStyle w:val="libArabicChar"/>
          <w:rtl/>
        </w:rPr>
        <w:t xml:space="preserve"> </w:t>
      </w:r>
      <w:r w:rsidRPr="00FD45DF">
        <w:rPr>
          <w:rStyle w:val="libArabicChar"/>
          <w:rFonts w:hint="cs"/>
          <w:rtl/>
        </w:rPr>
        <w:t>كان</w:t>
      </w:r>
      <w:r w:rsidRPr="00FD45DF">
        <w:rPr>
          <w:rStyle w:val="libArabicChar"/>
          <w:rtl/>
        </w:rPr>
        <w:t xml:space="preserve"> </w:t>
      </w:r>
      <w:r w:rsidRPr="00FD45DF">
        <w:rPr>
          <w:rStyle w:val="libArabicChar"/>
          <w:rFonts w:hint="cs"/>
          <w:rtl/>
        </w:rPr>
        <w:t>عبدا</w:t>
      </w:r>
      <w:r w:rsidRPr="00FD45DF">
        <w:rPr>
          <w:rStyle w:val="libArabicChar"/>
          <w:rtl/>
        </w:rPr>
        <w:t>ً شكور</w:t>
      </w:r>
      <w:r w:rsidR="00DC36A0">
        <w:rPr>
          <w:rStyle w:val="libArabicChar"/>
          <w:rFonts w:hint="cs"/>
          <w:rtl/>
        </w:rPr>
        <w:t>ا</w:t>
      </w:r>
      <w:r w:rsidR="00FD45DF">
        <w:rPr>
          <w:rStyle w:val="libArabicChar"/>
          <w:rFonts w:hint="cs"/>
          <w:rtl/>
        </w:rPr>
        <w:t xml:space="preserve">  </w:t>
      </w:r>
      <w:r>
        <w:rPr>
          <w:rtl/>
        </w:rPr>
        <w:t>''ذرية ...''سے حضرت نوح(ع) كے ہمراہيو</w:t>
      </w:r>
      <w:r w:rsidR="00475B46">
        <w:rPr>
          <w:rtl/>
        </w:rPr>
        <w:t xml:space="preserve">ں </w:t>
      </w:r>
      <w:r>
        <w:rPr>
          <w:rtl/>
        </w:rPr>
        <w:t>كى غرق سے نجات كى طرف اشارہ ہے اور جملہ ''إنہ كان عبداً شكوراً'' انكى نجات كى علت ہوگا_ يعنى چونكہ حضرت نوح (ع) شكر گزار بندے تھے لہذا انہي</w:t>
      </w:r>
      <w:r w:rsidR="00475B46">
        <w:rPr>
          <w:rtl/>
        </w:rPr>
        <w:t xml:space="preserve">ں </w:t>
      </w:r>
      <w:r>
        <w:rPr>
          <w:rtl/>
        </w:rPr>
        <w:t>اور ان كے ساتھيو</w:t>
      </w:r>
      <w:r w:rsidR="00475B46">
        <w:rPr>
          <w:rtl/>
        </w:rPr>
        <w:t xml:space="preserve">ں </w:t>
      </w:r>
      <w:r>
        <w:rPr>
          <w:rtl/>
        </w:rPr>
        <w:t>كو نجات بخشي_</w:t>
      </w:r>
    </w:p>
    <w:p w:rsidR="00E10A6C" w:rsidRDefault="00E10A6C" w:rsidP="00FD45DF">
      <w:pPr>
        <w:pStyle w:val="libNormal"/>
        <w:rPr>
          <w:rtl/>
        </w:rPr>
      </w:pPr>
      <w:r>
        <w:rPr>
          <w:rtl/>
        </w:rPr>
        <w:t>10_ بندگى اور بارگاہ الہى مي</w:t>
      </w:r>
      <w:r w:rsidR="00475B46">
        <w:rPr>
          <w:rtl/>
        </w:rPr>
        <w:t xml:space="preserve">ں </w:t>
      </w:r>
      <w:r>
        <w:rPr>
          <w:rtl/>
        </w:rPr>
        <w:t>شكر گزارى بہت اہميت اور قدروقيمت كى حامل ہے _</w:t>
      </w:r>
      <w:r w:rsidRPr="00FD45DF">
        <w:rPr>
          <w:rStyle w:val="libArabicChar"/>
          <w:rFonts w:hint="eastAsia"/>
          <w:rtl/>
        </w:rPr>
        <w:t>إن</w:t>
      </w:r>
      <w:r w:rsidR="009027B5" w:rsidRPr="00FB7903">
        <w:rPr>
          <w:rStyle w:val="libArabicChar"/>
          <w:rFonts w:hint="cs"/>
          <w:rtl/>
        </w:rPr>
        <w:t>ه</w:t>
      </w:r>
      <w:r w:rsidRPr="00FD45DF">
        <w:rPr>
          <w:rStyle w:val="libArabicChar"/>
          <w:rtl/>
        </w:rPr>
        <w:t xml:space="preserve"> كان عبداً شكور</w:t>
      </w:r>
      <w:r w:rsidR="00DC36A0">
        <w:rPr>
          <w:rStyle w:val="libArabicChar"/>
          <w:rFonts w:hint="cs"/>
          <w:rtl/>
        </w:rPr>
        <w:t>ا</w:t>
      </w:r>
      <w:r>
        <w:rPr>
          <w:rFonts w:hint="eastAsia"/>
          <w:rtl/>
        </w:rPr>
        <w:t>مندرجہ</w:t>
      </w:r>
      <w:r>
        <w:rPr>
          <w:rtl/>
        </w:rPr>
        <w:t xml:space="preserve"> بالا آيت حضرت نوح _ كى تعريف مي</w:t>
      </w:r>
      <w:r w:rsidR="00475B46">
        <w:rPr>
          <w:rtl/>
        </w:rPr>
        <w:t xml:space="preserve">ں </w:t>
      </w:r>
      <w:r>
        <w:rPr>
          <w:rtl/>
        </w:rPr>
        <w:t>ہے اور اس مي</w:t>
      </w:r>
      <w:r w:rsidR="00475B46">
        <w:rPr>
          <w:rtl/>
        </w:rPr>
        <w:t xml:space="preserve">ں </w:t>
      </w:r>
      <w:r>
        <w:rPr>
          <w:rtl/>
        </w:rPr>
        <w:t>صرف دو صفتي</w:t>
      </w:r>
      <w:r w:rsidR="00475B46">
        <w:rPr>
          <w:rtl/>
        </w:rPr>
        <w:t xml:space="preserve">ں </w:t>
      </w:r>
      <w:r>
        <w:rPr>
          <w:rtl/>
        </w:rPr>
        <w:t>بيان ہوئي ہي</w:t>
      </w:r>
      <w:r w:rsidR="00475B46">
        <w:rPr>
          <w:rtl/>
        </w:rPr>
        <w:t xml:space="preserve">ں </w:t>
      </w:r>
      <w:r>
        <w:rPr>
          <w:rtl/>
        </w:rPr>
        <w:t>_ اس سے ان دو صفتو</w:t>
      </w:r>
      <w:r w:rsidR="00475B46">
        <w:rPr>
          <w:rtl/>
        </w:rPr>
        <w:t xml:space="preserve">ں </w:t>
      </w:r>
      <w:r>
        <w:rPr>
          <w:rtl/>
        </w:rPr>
        <w:t>كى اہميت اور قدروقيمت كا علم ہوتا ہے_</w:t>
      </w:r>
    </w:p>
    <w:p w:rsidR="00E10A6C" w:rsidRDefault="00E10A6C" w:rsidP="00FD45DF">
      <w:pPr>
        <w:pStyle w:val="libNormal"/>
        <w:rPr>
          <w:rtl/>
        </w:rPr>
      </w:pPr>
      <w:r>
        <w:rPr>
          <w:rtl/>
        </w:rPr>
        <w:t xml:space="preserve">11_ </w:t>
      </w:r>
      <w:r w:rsidRPr="00FD45DF">
        <w:rPr>
          <w:rStyle w:val="libArabicChar"/>
          <w:rtl/>
        </w:rPr>
        <w:t>وعن أبى جعفر (ع) : ...وليس كل من فى الأرض من بنى آدم من ولد نوح قال الله فى كتاب</w:t>
      </w:r>
      <w:r w:rsidR="009027B5" w:rsidRPr="00FB7903">
        <w:rPr>
          <w:rStyle w:val="libArabicChar"/>
          <w:rFonts w:hint="cs"/>
          <w:rtl/>
        </w:rPr>
        <w:t>ه</w:t>
      </w:r>
      <w:r w:rsidRPr="00FD45DF">
        <w:rPr>
          <w:rStyle w:val="libArabicChar"/>
          <w:rtl/>
        </w:rPr>
        <w:t xml:space="preserve"> :'' ...</w:t>
      </w:r>
      <w:r w:rsidRPr="00FD45DF">
        <w:rPr>
          <w:rStyle w:val="libArabicChar"/>
          <w:rFonts w:hint="cs"/>
          <w:rtl/>
        </w:rPr>
        <w:t>ذرية</w:t>
      </w:r>
      <w:r w:rsidRPr="00FD45DF">
        <w:rPr>
          <w:rStyle w:val="libArabicChar"/>
          <w:rtl/>
        </w:rPr>
        <w:t xml:space="preserve"> </w:t>
      </w:r>
      <w:r w:rsidRPr="00FD45DF">
        <w:rPr>
          <w:rStyle w:val="libArabicChar"/>
          <w:rFonts w:hint="cs"/>
          <w:rtl/>
        </w:rPr>
        <w:t>من</w:t>
      </w:r>
      <w:r w:rsidRPr="00FD45DF">
        <w:rPr>
          <w:rStyle w:val="libArabicChar"/>
          <w:rtl/>
        </w:rPr>
        <w:t xml:space="preserve"> </w:t>
      </w:r>
      <w:r w:rsidRPr="00FD45DF">
        <w:rPr>
          <w:rStyle w:val="libArabicChar"/>
          <w:rFonts w:hint="cs"/>
          <w:rtl/>
        </w:rPr>
        <w:t>حملنا</w:t>
      </w:r>
      <w:r w:rsidRPr="00FD45DF">
        <w:rPr>
          <w:rStyle w:val="libArabicChar"/>
          <w:rtl/>
        </w:rPr>
        <w:t xml:space="preserve"> </w:t>
      </w:r>
      <w:r w:rsidRPr="00FD45DF">
        <w:rPr>
          <w:rStyle w:val="libArabicChar"/>
          <w:rFonts w:hint="cs"/>
          <w:rtl/>
        </w:rPr>
        <w:t>مع</w:t>
      </w:r>
      <w:r w:rsidRPr="00FD45DF">
        <w:rPr>
          <w:rStyle w:val="libArabicChar"/>
          <w:rtl/>
        </w:rPr>
        <w:t xml:space="preserve"> نوح''</w:t>
      </w:r>
      <w:r>
        <w:rPr>
          <w:rtl/>
        </w:rPr>
        <w:t xml:space="preserve"> </w:t>
      </w:r>
      <w:r w:rsidRPr="00FD45DF">
        <w:rPr>
          <w:rStyle w:val="libFootnotenumChar"/>
          <w:rtl/>
        </w:rPr>
        <w:t>(1)</w:t>
      </w:r>
      <w:r>
        <w:rPr>
          <w:rFonts w:hint="eastAsia"/>
          <w:rtl/>
        </w:rPr>
        <w:t>امام</w:t>
      </w:r>
      <w:r>
        <w:rPr>
          <w:rtl/>
        </w:rPr>
        <w:t xml:space="preserve"> محمدباقر(ع) سے روايت ہوئي ہے كہ: ايسا نہي</w:t>
      </w:r>
      <w:r w:rsidR="00475B46">
        <w:rPr>
          <w:rtl/>
        </w:rPr>
        <w:t xml:space="preserve">ں </w:t>
      </w:r>
      <w:r>
        <w:rPr>
          <w:rtl/>
        </w:rPr>
        <w:t>ہے كہ زمين پر تمام لوگ حضرت نوح (ع) كى اولاد ہو</w:t>
      </w:r>
      <w:r w:rsidR="00475B46">
        <w:rPr>
          <w:rtl/>
        </w:rPr>
        <w:t xml:space="preserve">ں </w:t>
      </w:r>
      <w:r>
        <w:rPr>
          <w:rtl/>
        </w:rPr>
        <w:t>_ الله تعالى نے اپنى كتاب مي</w:t>
      </w:r>
      <w:r w:rsidR="00475B46">
        <w:rPr>
          <w:rtl/>
        </w:rPr>
        <w:t xml:space="preserve">ں </w:t>
      </w:r>
      <w:r>
        <w:rPr>
          <w:rtl/>
        </w:rPr>
        <w:t>فرمايا ہے :</w:t>
      </w:r>
      <w:r w:rsidRPr="00FD45DF">
        <w:rPr>
          <w:rStyle w:val="libArabicChar"/>
          <w:rtl/>
        </w:rPr>
        <w:t>''ذرية من حملنا مع نوح''</w:t>
      </w:r>
      <w:r>
        <w:rPr>
          <w:rtl/>
        </w:rPr>
        <w:t>_</w:t>
      </w:r>
    </w:p>
    <w:p w:rsidR="00E10A6C" w:rsidRDefault="00E10A6C" w:rsidP="00FB7903">
      <w:pPr>
        <w:pStyle w:val="libNormal"/>
        <w:rPr>
          <w:rtl/>
        </w:rPr>
      </w:pPr>
      <w:r>
        <w:rPr>
          <w:rtl/>
        </w:rPr>
        <w:t xml:space="preserve">12_ </w:t>
      </w:r>
      <w:r w:rsidRPr="00FD45DF">
        <w:rPr>
          <w:rStyle w:val="libArabicChar"/>
          <w:rtl/>
        </w:rPr>
        <w:t>''عن أبى حمز</w:t>
      </w:r>
      <w:r w:rsidR="009027B5" w:rsidRPr="00FB7903">
        <w:rPr>
          <w:rStyle w:val="libArabicChar"/>
          <w:rFonts w:hint="cs"/>
          <w:rtl/>
        </w:rPr>
        <w:t>ه</w:t>
      </w:r>
      <w:r w:rsidRPr="00FD45DF">
        <w:rPr>
          <w:rStyle w:val="libArabicChar"/>
          <w:rtl/>
        </w:rPr>
        <w:t xml:space="preserve"> </w:t>
      </w:r>
      <w:r w:rsidRPr="00FD45DF">
        <w:rPr>
          <w:rStyle w:val="libArabicChar"/>
          <w:rFonts w:hint="cs"/>
          <w:rtl/>
        </w:rPr>
        <w:t>عن</w:t>
      </w:r>
      <w:r w:rsidRPr="00FD45DF">
        <w:rPr>
          <w:rStyle w:val="libArabicChar"/>
          <w:rtl/>
        </w:rPr>
        <w:t xml:space="preserve"> </w:t>
      </w:r>
      <w:r w:rsidRPr="00FD45DF">
        <w:rPr>
          <w:rStyle w:val="libArabicChar"/>
          <w:rFonts w:hint="cs"/>
          <w:rtl/>
        </w:rPr>
        <w:t>أبى</w:t>
      </w:r>
      <w:r w:rsidRPr="00FD45DF">
        <w:rPr>
          <w:rStyle w:val="libArabicChar"/>
          <w:rtl/>
        </w:rPr>
        <w:t xml:space="preserve"> </w:t>
      </w:r>
      <w:r w:rsidRPr="00FD45DF">
        <w:rPr>
          <w:rStyle w:val="libArabicChar"/>
          <w:rFonts w:hint="cs"/>
          <w:rtl/>
        </w:rPr>
        <w:t>جعفر</w:t>
      </w:r>
      <w:r w:rsidRPr="00FD45DF">
        <w:rPr>
          <w:rStyle w:val="libArabicChar"/>
          <w:rtl/>
        </w:rPr>
        <w:t xml:space="preserve"> (</w:t>
      </w:r>
      <w:r w:rsidRPr="00FD45DF">
        <w:rPr>
          <w:rStyle w:val="libArabicChar"/>
          <w:rFonts w:hint="cs"/>
          <w:rtl/>
        </w:rPr>
        <w:t>ع</w:t>
      </w:r>
      <w:r w:rsidRPr="00FD45DF">
        <w:rPr>
          <w:rStyle w:val="libArabicChar"/>
          <w:rtl/>
        </w:rPr>
        <w:t xml:space="preserve">) </w:t>
      </w:r>
      <w:r w:rsidRPr="00FD45DF">
        <w:rPr>
          <w:rStyle w:val="libArabicChar"/>
          <w:rFonts w:hint="cs"/>
          <w:rtl/>
        </w:rPr>
        <w:t>قال</w:t>
      </w:r>
      <w:r w:rsidRPr="00FD45DF">
        <w:rPr>
          <w:rStyle w:val="libArabicChar"/>
          <w:rtl/>
        </w:rPr>
        <w:t>: ... قلت: فما عنى بقول</w:t>
      </w:r>
      <w:r w:rsidR="009027B5" w:rsidRPr="00FB7903">
        <w:rPr>
          <w:rStyle w:val="libArabicChar"/>
          <w:rFonts w:hint="cs"/>
          <w:rtl/>
        </w:rPr>
        <w:t>ه</w:t>
      </w:r>
      <w:r w:rsidRPr="00FD45DF">
        <w:rPr>
          <w:rStyle w:val="libArabicChar"/>
          <w:rtl/>
        </w:rPr>
        <w:t xml:space="preserve"> </w:t>
      </w:r>
      <w:r w:rsidRPr="00FD45DF">
        <w:rPr>
          <w:rStyle w:val="libArabicChar"/>
          <w:rFonts w:hint="cs"/>
          <w:rtl/>
        </w:rPr>
        <w:t>فى</w:t>
      </w:r>
      <w:r w:rsidRPr="00FD45DF">
        <w:rPr>
          <w:rStyle w:val="libArabicChar"/>
          <w:rtl/>
        </w:rPr>
        <w:t xml:space="preserve"> </w:t>
      </w:r>
      <w:r w:rsidRPr="00FD45DF">
        <w:rPr>
          <w:rStyle w:val="libArabicChar"/>
          <w:rFonts w:hint="cs"/>
          <w:rtl/>
        </w:rPr>
        <w:t>نوح</w:t>
      </w:r>
      <w:r w:rsidRPr="00FD45DF">
        <w:rPr>
          <w:rStyle w:val="libArabicChar"/>
          <w:rtl/>
        </w:rPr>
        <w:t xml:space="preserve"> ''</w:t>
      </w:r>
      <w:r w:rsidRPr="00FD45DF">
        <w:rPr>
          <w:rStyle w:val="libArabicChar"/>
          <w:rFonts w:hint="cs"/>
          <w:rtl/>
        </w:rPr>
        <w:t>إن</w:t>
      </w:r>
      <w:r w:rsidR="009027B5" w:rsidRPr="00FB7903">
        <w:rPr>
          <w:rStyle w:val="libArabicChar"/>
          <w:rFonts w:hint="cs"/>
          <w:rtl/>
        </w:rPr>
        <w:t>ه</w:t>
      </w:r>
      <w:r w:rsidRPr="00FD45DF">
        <w:rPr>
          <w:rStyle w:val="libArabicChar"/>
          <w:rtl/>
        </w:rPr>
        <w:t xml:space="preserve"> </w:t>
      </w:r>
      <w:r w:rsidRPr="00FD45DF">
        <w:rPr>
          <w:rStyle w:val="libArabicChar"/>
          <w:rFonts w:hint="cs"/>
          <w:rtl/>
        </w:rPr>
        <w:t>كان</w:t>
      </w:r>
      <w:r w:rsidRPr="00FD45DF">
        <w:rPr>
          <w:rStyle w:val="libArabicChar"/>
          <w:rtl/>
        </w:rPr>
        <w:t xml:space="preserve"> </w:t>
      </w:r>
      <w:r w:rsidRPr="00FD45DF">
        <w:rPr>
          <w:rStyle w:val="libArabicChar"/>
          <w:rFonts w:hint="cs"/>
          <w:rtl/>
        </w:rPr>
        <w:t>عبداً</w:t>
      </w:r>
      <w:r w:rsidRPr="00FD45DF">
        <w:rPr>
          <w:rStyle w:val="libArabicChar"/>
          <w:rtl/>
        </w:rPr>
        <w:t xml:space="preserve"> </w:t>
      </w:r>
      <w:r w:rsidRPr="00FD45DF">
        <w:rPr>
          <w:rStyle w:val="libArabicChar"/>
          <w:rFonts w:hint="cs"/>
          <w:rtl/>
        </w:rPr>
        <w:t>شكوراً</w:t>
      </w:r>
      <w:r w:rsidRPr="00FD45DF">
        <w:rPr>
          <w:rStyle w:val="libArabicChar"/>
          <w:rtl/>
        </w:rPr>
        <w:t xml:space="preserve">'' </w:t>
      </w:r>
      <w:r w:rsidRPr="00FD45DF">
        <w:rPr>
          <w:rStyle w:val="libArabicChar"/>
          <w:rFonts w:hint="cs"/>
          <w:rtl/>
        </w:rPr>
        <w:t>قال</w:t>
      </w:r>
      <w:r w:rsidRPr="00FD45DF">
        <w:rPr>
          <w:rStyle w:val="libArabicChar"/>
          <w:rtl/>
        </w:rPr>
        <w:t xml:space="preserve">: </w:t>
      </w:r>
      <w:r w:rsidRPr="00FD45DF">
        <w:rPr>
          <w:rStyle w:val="libArabicChar"/>
          <w:rFonts w:hint="cs"/>
          <w:rtl/>
        </w:rPr>
        <w:t>كلمات</w:t>
      </w:r>
      <w:r w:rsidRPr="00FD45DF">
        <w:rPr>
          <w:rStyle w:val="libArabicChar"/>
          <w:rtl/>
        </w:rPr>
        <w:t xml:space="preserve"> </w:t>
      </w:r>
      <w:r w:rsidRPr="00FD45DF">
        <w:rPr>
          <w:rStyle w:val="libArabicChar"/>
          <w:rFonts w:hint="cs"/>
          <w:rtl/>
        </w:rPr>
        <w:t>بالغ</w:t>
      </w:r>
      <w:r w:rsidRPr="00FD45DF">
        <w:rPr>
          <w:rStyle w:val="libArabicChar"/>
          <w:rtl/>
        </w:rPr>
        <w:t xml:space="preserve"> </w:t>
      </w:r>
      <w:r w:rsidRPr="00FD45DF">
        <w:rPr>
          <w:rStyle w:val="libArabicChar"/>
          <w:rFonts w:hint="cs"/>
          <w:rtl/>
        </w:rPr>
        <w:t>في</w:t>
      </w:r>
      <w:r w:rsidR="00FB7903" w:rsidRPr="00FB7903">
        <w:rPr>
          <w:rStyle w:val="libArabicChar"/>
          <w:rFonts w:hint="cs"/>
          <w:rtl/>
        </w:rPr>
        <w:t>ه</w:t>
      </w:r>
      <w:r w:rsidRPr="00FB7903">
        <w:rPr>
          <w:rStyle w:val="libArabicChar"/>
          <w:rFonts w:hint="cs"/>
          <w:rtl/>
        </w:rPr>
        <w:t>نّ</w:t>
      </w:r>
      <w:r w:rsidRPr="00FB7903">
        <w:rPr>
          <w:rStyle w:val="libArabicChar"/>
          <w:rtl/>
        </w:rPr>
        <w:t xml:space="preserve"> </w:t>
      </w:r>
      <w:r w:rsidRPr="00FD45DF">
        <w:rPr>
          <w:rStyle w:val="libArabicChar"/>
          <w:rFonts w:hint="cs"/>
          <w:rtl/>
        </w:rPr>
        <w:t>قلت</w:t>
      </w:r>
      <w:r w:rsidRPr="00FD45DF">
        <w:rPr>
          <w:rStyle w:val="libArabicChar"/>
          <w:rtl/>
        </w:rPr>
        <w:t xml:space="preserve">: </w:t>
      </w:r>
      <w:r w:rsidRPr="00FD45DF">
        <w:rPr>
          <w:rStyle w:val="libArabicChar"/>
          <w:rFonts w:hint="cs"/>
          <w:rtl/>
        </w:rPr>
        <w:t>وما</w:t>
      </w:r>
      <w:r w:rsidRPr="00FD45DF">
        <w:rPr>
          <w:rStyle w:val="libArabicChar"/>
          <w:rtl/>
        </w:rPr>
        <w:t xml:space="preserve"> </w:t>
      </w:r>
      <w:r w:rsidR="009027B5" w:rsidRPr="00FB7903">
        <w:rPr>
          <w:rStyle w:val="libArabicChar"/>
          <w:rFonts w:hint="cs"/>
          <w:rtl/>
        </w:rPr>
        <w:t>ه</w:t>
      </w:r>
      <w:r w:rsidRPr="00FD45DF">
        <w:rPr>
          <w:rStyle w:val="libArabicChar"/>
          <w:rFonts w:hint="cs"/>
          <w:rtl/>
        </w:rPr>
        <w:t>نّ؟</w:t>
      </w:r>
      <w:r w:rsidRPr="00FD45DF">
        <w:rPr>
          <w:rStyle w:val="libArabicChar"/>
          <w:rtl/>
        </w:rPr>
        <w:t xml:space="preserve"> </w:t>
      </w:r>
      <w:r w:rsidRPr="00FD45DF">
        <w:rPr>
          <w:rStyle w:val="libArabicChar"/>
          <w:rFonts w:hint="cs"/>
          <w:rtl/>
        </w:rPr>
        <w:t>قال</w:t>
      </w:r>
      <w:r w:rsidRPr="00FD45DF">
        <w:rPr>
          <w:rStyle w:val="libArabicChar"/>
          <w:rtl/>
        </w:rPr>
        <w:t xml:space="preserve"> </w:t>
      </w:r>
      <w:r w:rsidRPr="00FD45DF">
        <w:rPr>
          <w:rStyle w:val="libArabicChar"/>
          <w:rFonts w:hint="cs"/>
          <w:rtl/>
        </w:rPr>
        <w:t>كان</w:t>
      </w:r>
      <w:r w:rsidRPr="00FD45DF">
        <w:rPr>
          <w:rStyle w:val="libArabicChar"/>
          <w:rtl/>
        </w:rPr>
        <w:t xml:space="preserve"> </w:t>
      </w:r>
      <w:r w:rsidRPr="00FD45DF">
        <w:rPr>
          <w:rStyle w:val="libArabicChar"/>
          <w:rFonts w:hint="cs"/>
          <w:rtl/>
        </w:rPr>
        <w:t>إذا</w:t>
      </w:r>
      <w:r w:rsidRPr="00FD45DF">
        <w:rPr>
          <w:rStyle w:val="libArabicChar"/>
          <w:rtl/>
        </w:rPr>
        <w:t xml:space="preserve"> </w:t>
      </w:r>
      <w:r w:rsidRPr="00FD45DF">
        <w:rPr>
          <w:rStyle w:val="libArabicChar"/>
          <w:rFonts w:hint="cs"/>
          <w:rtl/>
        </w:rPr>
        <w:t>أصبح</w:t>
      </w:r>
      <w:r w:rsidRPr="00FD45DF">
        <w:rPr>
          <w:rStyle w:val="libArabicChar"/>
          <w:rtl/>
        </w:rPr>
        <w:t xml:space="preserve"> </w:t>
      </w:r>
      <w:r w:rsidRPr="00FD45DF">
        <w:rPr>
          <w:rStyle w:val="libArabicChar"/>
          <w:rFonts w:hint="cs"/>
          <w:rtl/>
        </w:rPr>
        <w:t>قال</w:t>
      </w:r>
      <w:r w:rsidRPr="00FD45DF">
        <w:rPr>
          <w:rStyle w:val="libArabicChar"/>
          <w:rtl/>
        </w:rPr>
        <w:t xml:space="preserve"> : </w:t>
      </w:r>
      <w:r w:rsidRPr="00FD45DF">
        <w:rPr>
          <w:rStyle w:val="libArabicChar"/>
          <w:rFonts w:hint="cs"/>
          <w:rtl/>
        </w:rPr>
        <w:t>أصبحت</w:t>
      </w:r>
      <w:r w:rsidRPr="00FD45DF">
        <w:rPr>
          <w:rStyle w:val="libArabicChar"/>
          <w:rtl/>
        </w:rPr>
        <w:t xml:space="preserve"> </w:t>
      </w:r>
      <w:r w:rsidRPr="00FD45DF">
        <w:rPr>
          <w:rStyle w:val="libArabicChar"/>
          <w:rFonts w:hint="cs"/>
          <w:rtl/>
        </w:rPr>
        <w:t>أش</w:t>
      </w:r>
      <w:r w:rsidR="009027B5" w:rsidRPr="00FB7903">
        <w:rPr>
          <w:rStyle w:val="libArabicChar"/>
          <w:rFonts w:hint="cs"/>
          <w:rtl/>
        </w:rPr>
        <w:t>ه</w:t>
      </w:r>
      <w:r w:rsidRPr="00FD45DF">
        <w:rPr>
          <w:rStyle w:val="libArabicChar"/>
          <w:rFonts w:hint="cs"/>
          <w:rtl/>
        </w:rPr>
        <w:t>دك</w:t>
      </w:r>
      <w:r w:rsidRPr="00FD45DF">
        <w:rPr>
          <w:rStyle w:val="libArabicChar"/>
          <w:rtl/>
        </w:rPr>
        <w:t xml:space="preserve"> </w:t>
      </w:r>
      <w:r w:rsidRPr="00FD45DF">
        <w:rPr>
          <w:rStyle w:val="libArabicChar"/>
          <w:rFonts w:hint="cs"/>
          <w:rtl/>
        </w:rPr>
        <w:t>ما</w:t>
      </w:r>
      <w:r w:rsidRPr="00FD45DF">
        <w:rPr>
          <w:rStyle w:val="libArabicChar"/>
          <w:rtl/>
        </w:rPr>
        <w:t xml:space="preserve"> </w:t>
      </w:r>
      <w:r w:rsidRPr="00FD45DF">
        <w:rPr>
          <w:rStyle w:val="libArabicChar"/>
          <w:rFonts w:hint="cs"/>
          <w:rtl/>
        </w:rPr>
        <w:t>أصبحت</w:t>
      </w:r>
      <w:r w:rsidRPr="00FD45DF">
        <w:rPr>
          <w:rStyle w:val="libArabicChar"/>
          <w:rtl/>
        </w:rPr>
        <w:t xml:space="preserve"> </w:t>
      </w:r>
      <w:r w:rsidRPr="00FD45DF">
        <w:rPr>
          <w:rStyle w:val="libArabicChar"/>
          <w:rFonts w:hint="cs"/>
          <w:rtl/>
        </w:rPr>
        <w:t>بى</w:t>
      </w:r>
      <w:r w:rsidRPr="00FD45DF">
        <w:rPr>
          <w:rStyle w:val="libArabicChar"/>
          <w:rtl/>
        </w:rPr>
        <w:t xml:space="preserve"> </w:t>
      </w:r>
      <w:r w:rsidRPr="00FD45DF">
        <w:rPr>
          <w:rStyle w:val="libArabicChar"/>
          <w:rFonts w:hint="cs"/>
          <w:rtl/>
        </w:rPr>
        <w:t>من</w:t>
      </w:r>
      <w:r w:rsidRPr="00FD45DF">
        <w:rPr>
          <w:rStyle w:val="libArabicChar"/>
          <w:rtl/>
        </w:rPr>
        <w:t xml:space="preserve"> </w:t>
      </w:r>
      <w:r w:rsidRPr="00FD45DF">
        <w:rPr>
          <w:rStyle w:val="libArabicChar"/>
          <w:rFonts w:hint="cs"/>
          <w:rtl/>
        </w:rPr>
        <w:t>نعمة</w:t>
      </w:r>
      <w:r w:rsidRPr="00FD45DF">
        <w:rPr>
          <w:rStyle w:val="libArabicChar"/>
          <w:rtl/>
        </w:rPr>
        <w:t xml:space="preserve"> </w:t>
      </w:r>
      <w:r w:rsidRPr="00FD45DF">
        <w:rPr>
          <w:rStyle w:val="libArabicChar"/>
          <w:rFonts w:hint="cs"/>
          <w:rtl/>
        </w:rPr>
        <w:t>أو</w:t>
      </w:r>
      <w:r w:rsidRPr="00FD45DF">
        <w:rPr>
          <w:rStyle w:val="libArabicChar"/>
          <w:rtl/>
        </w:rPr>
        <w:t xml:space="preserve"> </w:t>
      </w:r>
      <w:r w:rsidRPr="00FD45DF">
        <w:rPr>
          <w:rStyle w:val="libArabicChar"/>
          <w:rFonts w:hint="cs"/>
          <w:rtl/>
        </w:rPr>
        <w:t>عافية</w:t>
      </w:r>
      <w:r w:rsidRPr="00FD45DF">
        <w:rPr>
          <w:rStyle w:val="libArabicChar"/>
          <w:rtl/>
        </w:rPr>
        <w:t xml:space="preserve"> </w:t>
      </w:r>
      <w:r w:rsidRPr="00FD45DF">
        <w:rPr>
          <w:rStyle w:val="libArabicChar"/>
          <w:rFonts w:hint="cs"/>
          <w:rtl/>
        </w:rPr>
        <w:t>فى</w:t>
      </w:r>
      <w:r w:rsidRPr="00FD45DF">
        <w:rPr>
          <w:rStyle w:val="libArabicChar"/>
          <w:rtl/>
        </w:rPr>
        <w:t xml:space="preserve"> </w:t>
      </w:r>
      <w:r w:rsidRPr="00FD45DF">
        <w:rPr>
          <w:rStyle w:val="libArabicChar"/>
          <w:rFonts w:hint="cs"/>
          <w:rtl/>
        </w:rPr>
        <w:t>دين</w:t>
      </w:r>
      <w:r w:rsidRPr="00FD45DF">
        <w:rPr>
          <w:rStyle w:val="libArabicChar"/>
          <w:rtl/>
        </w:rPr>
        <w:t xml:space="preserve"> </w:t>
      </w:r>
      <w:r w:rsidRPr="00FD45DF">
        <w:rPr>
          <w:rStyle w:val="libArabicChar"/>
          <w:rFonts w:hint="cs"/>
          <w:rtl/>
        </w:rPr>
        <w:t>أو</w:t>
      </w:r>
      <w:r w:rsidRPr="00FD45DF">
        <w:rPr>
          <w:rStyle w:val="libArabicChar"/>
          <w:rtl/>
        </w:rPr>
        <w:t xml:space="preserve"> </w:t>
      </w:r>
      <w:r w:rsidRPr="00FD45DF">
        <w:rPr>
          <w:rStyle w:val="libArabicChar"/>
          <w:rFonts w:hint="cs"/>
          <w:rtl/>
        </w:rPr>
        <w:t>دنيا</w:t>
      </w:r>
      <w:r w:rsidRPr="00FD45DF">
        <w:rPr>
          <w:rStyle w:val="libArabicChar"/>
          <w:rtl/>
        </w:rPr>
        <w:t xml:space="preserve"> </w:t>
      </w:r>
      <w:r w:rsidRPr="00FD45DF">
        <w:rPr>
          <w:rStyle w:val="libArabicChar"/>
          <w:rFonts w:hint="cs"/>
          <w:rtl/>
        </w:rPr>
        <w:t>فان</w:t>
      </w:r>
      <w:r w:rsidR="009027B5" w:rsidRPr="00FB7903">
        <w:rPr>
          <w:rStyle w:val="libArabicChar"/>
          <w:rFonts w:hint="cs"/>
          <w:rtl/>
        </w:rPr>
        <w:t>ه</w:t>
      </w:r>
      <w:r w:rsidRPr="00FD45DF">
        <w:rPr>
          <w:rStyle w:val="libArabicChar"/>
          <w:rFonts w:hint="cs"/>
          <w:rtl/>
        </w:rPr>
        <w:t>ا</w:t>
      </w:r>
      <w:r w:rsidRPr="00FD45DF">
        <w:rPr>
          <w:rStyle w:val="libArabicChar"/>
          <w:rtl/>
        </w:rPr>
        <w:t xml:space="preserve"> </w:t>
      </w:r>
      <w:r w:rsidRPr="00FD45DF">
        <w:rPr>
          <w:rStyle w:val="libArabicChar"/>
          <w:rFonts w:hint="cs"/>
          <w:rtl/>
        </w:rPr>
        <w:t>منك</w:t>
      </w:r>
      <w:r w:rsidRPr="00FD45DF">
        <w:rPr>
          <w:rStyle w:val="libArabicChar"/>
          <w:rtl/>
        </w:rPr>
        <w:t xml:space="preserve"> </w:t>
      </w:r>
      <w:r w:rsidRPr="00FD45DF">
        <w:rPr>
          <w:rStyle w:val="libArabicChar"/>
          <w:rFonts w:hint="cs"/>
          <w:rtl/>
        </w:rPr>
        <w:t>وحدك</w:t>
      </w:r>
      <w:r w:rsidRPr="00FD45DF">
        <w:rPr>
          <w:rStyle w:val="libArabicChar"/>
          <w:rtl/>
        </w:rPr>
        <w:t xml:space="preserve"> </w:t>
      </w:r>
      <w:r w:rsidRPr="00FD45DF">
        <w:rPr>
          <w:rStyle w:val="libArabicChar"/>
          <w:rFonts w:hint="cs"/>
          <w:rtl/>
        </w:rPr>
        <w:t>لاشريك</w:t>
      </w:r>
      <w:r w:rsidRPr="00FD45DF">
        <w:rPr>
          <w:rStyle w:val="libArabicChar"/>
          <w:rtl/>
        </w:rPr>
        <w:t xml:space="preserve"> </w:t>
      </w:r>
      <w:r w:rsidRPr="00FD45DF">
        <w:rPr>
          <w:rStyle w:val="libArabicChar"/>
          <w:rFonts w:hint="cs"/>
          <w:rtl/>
        </w:rPr>
        <w:t>لك</w:t>
      </w:r>
      <w:r w:rsidRPr="00FD45DF">
        <w:rPr>
          <w:rStyle w:val="libArabicChar"/>
          <w:rtl/>
        </w:rPr>
        <w:t xml:space="preserve"> </w:t>
      </w:r>
      <w:r w:rsidRPr="00FD45DF">
        <w:rPr>
          <w:rStyle w:val="libArabicChar"/>
          <w:rFonts w:hint="cs"/>
          <w:rtl/>
        </w:rPr>
        <w:t>فلك</w:t>
      </w:r>
      <w:r w:rsidRPr="00FD45DF">
        <w:rPr>
          <w:rStyle w:val="libArabicChar"/>
          <w:rtl/>
        </w:rPr>
        <w:t xml:space="preserve"> </w:t>
      </w:r>
      <w:r w:rsidRPr="00FD45DF">
        <w:rPr>
          <w:rStyle w:val="libArabicChar"/>
          <w:rFonts w:hint="cs"/>
          <w:rtl/>
        </w:rPr>
        <w:t>الحمد</w:t>
      </w:r>
      <w:r w:rsidRPr="00FD45DF">
        <w:rPr>
          <w:rStyle w:val="libArabicChar"/>
          <w:rtl/>
        </w:rPr>
        <w:t xml:space="preserve"> </w:t>
      </w:r>
      <w:r w:rsidRPr="00FD45DF">
        <w:rPr>
          <w:rStyle w:val="libArabicChar"/>
          <w:rFonts w:hint="cs"/>
          <w:rtl/>
        </w:rPr>
        <w:t>على</w:t>
      </w:r>
      <w:r w:rsidRPr="00FD45DF">
        <w:rPr>
          <w:rStyle w:val="libArabicChar"/>
          <w:rtl/>
        </w:rPr>
        <w:t xml:space="preserve"> </w:t>
      </w:r>
      <w:r w:rsidRPr="00FD45DF">
        <w:rPr>
          <w:rStyle w:val="libArabicChar"/>
          <w:rFonts w:hint="cs"/>
          <w:rtl/>
        </w:rPr>
        <w:t>ذلك</w:t>
      </w:r>
      <w:r w:rsidRPr="00FD45DF">
        <w:rPr>
          <w:rStyle w:val="libArabicChar"/>
          <w:rtl/>
        </w:rPr>
        <w:t xml:space="preserve"> </w:t>
      </w:r>
      <w:r w:rsidRPr="00FD45DF">
        <w:rPr>
          <w:rStyle w:val="libArabicChar"/>
          <w:rFonts w:hint="cs"/>
          <w:rtl/>
        </w:rPr>
        <w:t>ولك</w:t>
      </w:r>
      <w:r w:rsidRPr="00FD45DF">
        <w:rPr>
          <w:rStyle w:val="libArabicChar"/>
          <w:rtl/>
        </w:rPr>
        <w:t xml:space="preserve"> </w:t>
      </w:r>
      <w:r w:rsidRPr="00FD45DF">
        <w:rPr>
          <w:rStyle w:val="libArabicChar"/>
          <w:rFonts w:hint="eastAsia"/>
          <w:rtl/>
        </w:rPr>
        <w:t>الشكر</w:t>
      </w:r>
      <w:r w:rsidRPr="00FD45DF">
        <w:rPr>
          <w:rStyle w:val="libArabicChar"/>
          <w:rtl/>
        </w:rPr>
        <w:t xml:space="preserve"> كثيراً كان يقول</w:t>
      </w:r>
      <w:r w:rsidR="009027B5" w:rsidRPr="00FB7903">
        <w:rPr>
          <w:rStyle w:val="libArabicChar"/>
          <w:rFonts w:hint="cs"/>
          <w:rtl/>
        </w:rPr>
        <w:t>ه</w:t>
      </w:r>
      <w:r w:rsidRPr="00FD45DF">
        <w:rPr>
          <w:rStyle w:val="libArabicChar"/>
          <w:rFonts w:hint="cs"/>
          <w:rtl/>
        </w:rPr>
        <w:t>ا</w:t>
      </w:r>
      <w:r w:rsidRPr="00FD45DF">
        <w:rPr>
          <w:rStyle w:val="libArabicChar"/>
          <w:rtl/>
        </w:rPr>
        <w:t xml:space="preserve"> </w:t>
      </w:r>
      <w:r w:rsidRPr="00FD45DF">
        <w:rPr>
          <w:rStyle w:val="libArabicChar"/>
          <w:rFonts w:hint="cs"/>
          <w:rtl/>
        </w:rPr>
        <w:t>إذا</w:t>
      </w:r>
      <w:r w:rsidRPr="00FD45DF">
        <w:rPr>
          <w:rStyle w:val="libArabicChar"/>
          <w:rtl/>
        </w:rPr>
        <w:t xml:space="preserve"> </w:t>
      </w:r>
      <w:r w:rsidRPr="00FD45DF">
        <w:rPr>
          <w:rStyle w:val="libArabicChar"/>
          <w:rFonts w:hint="cs"/>
          <w:rtl/>
        </w:rPr>
        <w:t>أصبح</w:t>
      </w:r>
      <w:r w:rsidRPr="00FD45DF">
        <w:rPr>
          <w:rStyle w:val="libArabicChar"/>
          <w:rtl/>
        </w:rPr>
        <w:t xml:space="preserve"> </w:t>
      </w:r>
      <w:r w:rsidRPr="00FD45DF">
        <w:rPr>
          <w:rStyle w:val="libArabicChar"/>
          <w:rFonts w:hint="cs"/>
          <w:rtl/>
        </w:rPr>
        <w:t>ثلاثاً</w:t>
      </w:r>
      <w:r w:rsidRPr="00FD45DF">
        <w:rPr>
          <w:rStyle w:val="libArabicChar"/>
          <w:rtl/>
        </w:rPr>
        <w:t xml:space="preserve"> </w:t>
      </w:r>
      <w:r w:rsidRPr="00FD45DF">
        <w:rPr>
          <w:rStyle w:val="libArabicChar"/>
          <w:rFonts w:hint="cs"/>
          <w:rtl/>
        </w:rPr>
        <w:t>وإذ</w:t>
      </w:r>
      <w:r w:rsidRPr="00FD45DF">
        <w:rPr>
          <w:rStyle w:val="libArabicChar"/>
          <w:rtl/>
        </w:rPr>
        <w:t>ا ا مسى ثلاثا ...''</w:t>
      </w:r>
      <w:r w:rsidRPr="00FD45DF">
        <w:rPr>
          <w:rStyle w:val="libFootnotenumChar"/>
          <w:rtl/>
        </w:rPr>
        <w:t>(2)</w:t>
      </w:r>
      <w:r>
        <w:rPr>
          <w:rFonts w:hint="eastAsia"/>
          <w:rtl/>
        </w:rPr>
        <w:t>ابوحمزہ</w:t>
      </w:r>
      <w:r>
        <w:rPr>
          <w:rtl/>
        </w:rPr>
        <w:t xml:space="preserve"> كہتے ہي</w:t>
      </w:r>
      <w:r w:rsidR="00475B46">
        <w:rPr>
          <w:rtl/>
        </w:rPr>
        <w:t xml:space="preserve">ں </w:t>
      </w:r>
      <w:r>
        <w:rPr>
          <w:rtl/>
        </w:rPr>
        <w:t>مي</w:t>
      </w:r>
      <w:r w:rsidR="00475B46">
        <w:rPr>
          <w:rtl/>
        </w:rPr>
        <w:t xml:space="preserve">ں </w:t>
      </w:r>
      <w:r>
        <w:rPr>
          <w:rtl/>
        </w:rPr>
        <w:t>نے امام باقر(ع) سے پوچھا: پروردگار كى حضرت نوح(ع) كے بارے مي</w:t>
      </w:r>
      <w:r w:rsidR="00475B46">
        <w:rPr>
          <w:rtl/>
        </w:rPr>
        <w:t xml:space="preserve">ں </w:t>
      </w:r>
      <w:r>
        <w:rPr>
          <w:rtl/>
        </w:rPr>
        <w:t>اس جملے ''انہ كان عبداً شكوراً'' سے كيا مراد ہے ؟ امام (ع) نے فرمايا : يہا</w:t>
      </w:r>
      <w:r w:rsidR="00475B46">
        <w:rPr>
          <w:rtl/>
        </w:rPr>
        <w:t xml:space="preserve">ں </w:t>
      </w:r>
      <w:r>
        <w:rPr>
          <w:rtl/>
        </w:rPr>
        <w:t>مراد وہ كلمات تھے كہ جو حضرت نوح(ع) اكثر كہا كرتے تھے_ مي</w:t>
      </w:r>
      <w:r w:rsidR="00475B46">
        <w:rPr>
          <w:rtl/>
        </w:rPr>
        <w:t xml:space="preserve">ں </w:t>
      </w:r>
      <w:r>
        <w:rPr>
          <w:rtl/>
        </w:rPr>
        <w:t>نے عرض كيا وہ كون سے كلمات ہي</w:t>
      </w:r>
      <w:r w:rsidR="00475B46">
        <w:rPr>
          <w:rtl/>
        </w:rPr>
        <w:t xml:space="preserve">ں </w:t>
      </w:r>
      <w:r>
        <w:rPr>
          <w:rtl/>
        </w:rPr>
        <w:t xml:space="preserve">؟ امام (ع) نے فرمايا : جب صبح ہوتى تھى وہ كہا كرتے تھے </w:t>
      </w:r>
      <w:r w:rsidRPr="00FD45DF">
        <w:rPr>
          <w:rStyle w:val="libArabicChar"/>
          <w:rtl/>
        </w:rPr>
        <w:t>''اصبحت اش</w:t>
      </w:r>
      <w:r w:rsidR="009027B5" w:rsidRPr="00FB7903">
        <w:rPr>
          <w:rStyle w:val="libArabicChar"/>
          <w:rFonts w:hint="cs"/>
          <w:rtl/>
        </w:rPr>
        <w:t>ه</w:t>
      </w:r>
      <w:r w:rsidRPr="00FD45DF">
        <w:rPr>
          <w:rStyle w:val="libArabicChar"/>
          <w:rFonts w:hint="cs"/>
          <w:rtl/>
        </w:rPr>
        <w:t>دك</w:t>
      </w:r>
      <w:r w:rsidRPr="00FD45DF">
        <w:rPr>
          <w:rStyle w:val="libArabicChar"/>
          <w:rtl/>
        </w:rPr>
        <w:t xml:space="preserve"> </w:t>
      </w:r>
      <w:r w:rsidRPr="00FD45DF">
        <w:rPr>
          <w:rStyle w:val="libArabicChar"/>
          <w:rFonts w:hint="cs"/>
          <w:rtl/>
        </w:rPr>
        <w:t>ما</w:t>
      </w:r>
      <w:r w:rsidRPr="00FD45DF">
        <w:rPr>
          <w:rStyle w:val="libArabicChar"/>
          <w:rtl/>
        </w:rPr>
        <w:t xml:space="preserve"> </w:t>
      </w:r>
      <w:r w:rsidRPr="00FD45DF">
        <w:rPr>
          <w:rStyle w:val="libArabicChar"/>
          <w:rFonts w:hint="cs"/>
          <w:rtl/>
        </w:rPr>
        <w:t>اصبحت</w:t>
      </w:r>
      <w:r w:rsidRPr="00FD45DF">
        <w:rPr>
          <w:rStyle w:val="libArabicChar"/>
          <w:rtl/>
        </w:rPr>
        <w:t xml:space="preserve"> </w:t>
      </w:r>
      <w:r w:rsidRPr="00FD45DF">
        <w:rPr>
          <w:rStyle w:val="libArabicChar"/>
          <w:rFonts w:hint="cs"/>
          <w:rtl/>
        </w:rPr>
        <w:t>بى</w:t>
      </w:r>
      <w:r w:rsidRPr="00FD45DF">
        <w:rPr>
          <w:rStyle w:val="libArabicChar"/>
          <w:rtl/>
        </w:rPr>
        <w:t xml:space="preserve"> </w:t>
      </w:r>
      <w:r w:rsidRPr="00FD45DF">
        <w:rPr>
          <w:rStyle w:val="libArabicChar"/>
          <w:rFonts w:hint="cs"/>
          <w:rtl/>
        </w:rPr>
        <w:t>من</w:t>
      </w:r>
      <w:r w:rsidRPr="00FD45DF">
        <w:rPr>
          <w:rStyle w:val="libArabicChar"/>
          <w:rtl/>
        </w:rPr>
        <w:t xml:space="preserve"> </w:t>
      </w:r>
      <w:r w:rsidRPr="00FD45DF">
        <w:rPr>
          <w:rStyle w:val="libArabicChar"/>
          <w:rFonts w:hint="cs"/>
          <w:rtl/>
        </w:rPr>
        <w:t>نعمة</w:t>
      </w:r>
      <w:r w:rsidRPr="00FD45DF">
        <w:rPr>
          <w:rStyle w:val="libArabicChar"/>
          <w:rtl/>
        </w:rPr>
        <w:t xml:space="preserve"> </w:t>
      </w:r>
      <w:r w:rsidRPr="00FD45DF">
        <w:rPr>
          <w:rStyle w:val="libArabicChar"/>
          <w:rFonts w:hint="cs"/>
          <w:rtl/>
        </w:rPr>
        <w:t>او</w:t>
      </w:r>
      <w:r w:rsidRPr="00FD45DF">
        <w:rPr>
          <w:rStyle w:val="libArabicChar"/>
          <w:rtl/>
        </w:rPr>
        <w:t xml:space="preserve"> </w:t>
      </w:r>
      <w:r w:rsidRPr="00FD45DF">
        <w:rPr>
          <w:rStyle w:val="libArabicChar"/>
          <w:rFonts w:hint="cs"/>
          <w:rtl/>
        </w:rPr>
        <w:t>عافية</w:t>
      </w:r>
      <w:r w:rsidRPr="00FD45DF">
        <w:rPr>
          <w:rStyle w:val="libArabicChar"/>
          <w:rtl/>
        </w:rPr>
        <w:t>''</w:t>
      </w:r>
      <w:r>
        <w:rPr>
          <w:rtl/>
        </w:rPr>
        <w:t xml:space="preserve"> حضرت نوح _ ہر صبح و شام ان كلمات كو تين مرتبہ كہا كرتے تھے_</w:t>
      </w:r>
    </w:p>
    <w:p w:rsidR="00E10A6C" w:rsidRDefault="00E10A6C" w:rsidP="00E10A6C">
      <w:pPr>
        <w:pStyle w:val="libNormal"/>
        <w:rPr>
          <w:rtl/>
        </w:rPr>
      </w:pPr>
      <w:r>
        <w:rPr>
          <w:rtl/>
        </w:rPr>
        <w:t xml:space="preserve">13_ </w:t>
      </w:r>
      <w:r w:rsidRPr="00FD45DF">
        <w:rPr>
          <w:rStyle w:val="libArabicChar"/>
          <w:rtl/>
        </w:rPr>
        <w:t>وعن أبى فاطمة أن النبى (ص) قال :</w:t>
      </w:r>
    </w:p>
    <w:p w:rsidR="00E10A6C" w:rsidRDefault="00D20126" w:rsidP="00D20126">
      <w:pPr>
        <w:pStyle w:val="libLine"/>
        <w:rPr>
          <w:rtl/>
        </w:rPr>
      </w:pPr>
      <w:r>
        <w:rPr>
          <w:rtl/>
        </w:rPr>
        <w:t>____________________</w:t>
      </w:r>
    </w:p>
    <w:p w:rsidR="00E10A6C" w:rsidRDefault="00E10A6C" w:rsidP="00997297">
      <w:pPr>
        <w:pStyle w:val="libFootnote"/>
        <w:rPr>
          <w:rtl/>
        </w:rPr>
      </w:pPr>
      <w:r>
        <w:rPr>
          <w:rtl/>
        </w:rPr>
        <w:t>1) تفسيرقمى ج 3، ص 223، نورالثقلين ، ج3، ص 136، ح 68_2) كافى ، ج 2، ص 535،ح 38، نورالثقلين ج 3، ص136، ح 71_</w:t>
      </w:r>
    </w:p>
    <w:p w:rsidR="00997297" w:rsidRDefault="005E4E68" w:rsidP="00997297">
      <w:pPr>
        <w:pStyle w:val="libPoemTini"/>
        <w:rPr>
          <w:rtl/>
        </w:rPr>
      </w:pPr>
      <w:r>
        <w:rPr>
          <w:rtl/>
        </w:rPr>
        <w:br w:type="page"/>
      </w:r>
    </w:p>
    <w:p w:rsidR="00E10A6C" w:rsidRDefault="00E10A6C" w:rsidP="00997297">
      <w:pPr>
        <w:pStyle w:val="libNormal"/>
        <w:rPr>
          <w:rtl/>
        </w:rPr>
      </w:pPr>
      <w:r w:rsidRPr="00997297">
        <w:rPr>
          <w:rStyle w:val="libArabicChar"/>
          <w:rFonts w:hint="eastAsia"/>
          <w:rtl/>
        </w:rPr>
        <w:lastRenderedPageBreak/>
        <w:t>كان</w:t>
      </w:r>
      <w:r w:rsidRPr="00997297">
        <w:rPr>
          <w:rStyle w:val="libArabicChar"/>
          <w:rtl/>
        </w:rPr>
        <w:t xml:space="preserve"> نوح (ع) لايحمل شيئاً صغيراً ولا كبيراً إلّا قال بسم اللّ</w:t>
      </w:r>
      <w:r w:rsidR="009027B5" w:rsidRPr="00FB7903">
        <w:rPr>
          <w:rStyle w:val="libArabicChar"/>
          <w:rFonts w:hint="cs"/>
          <w:rtl/>
        </w:rPr>
        <w:t>ه</w:t>
      </w:r>
      <w:r w:rsidRPr="00997297">
        <w:rPr>
          <w:rStyle w:val="libArabicChar"/>
          <w:rtl/>
        </w:rPr>
        <w:t xml:space="preserve"> </w:t>
      </w:r>
      <w:r w:rsidRPr="00997297">
        <w:rPr>
          <w:rStyle w:val="libArabicChar"/>
          <w:rFonts w:hint="cs"/>
          <w:rtl/>
        </w:rPr>
        <w:t>والحمدللّ</w:t>
      </w:r>
      <w:r w:rsidR="009027B5" w:rsidRPr="00FB7903">
        <w:rPr>
          <w:rStyle w:val="libArabicChar"/>
          <w:rFonts w:hint="cs"/>
          <w:rtl/>
        </w:rPr>
        <w:t>ه</w:t>
      </w:r>
      <w:r w:rsidRPr="00997297">
        <w:rPr>
          <w:rStyle w:val="libArabicChar"/>
          <w:rFonts w:hint="eastAsia"/>
          <w:rtl/>
        </w:rPr>
        <w:t>فسماّ</w:t>
      </w:r>
      <w:r w:rsidR="009027B5" w:rsidRPr="00FB7903">
        <w:rPr>
          <w:rStyle w:val="libArabicChar"/>
          <w:rFonts w:hint="cs"/>
          <w:rtl/>
        </w:rPr>
        <w:t>ه</w:t>
      </w:r>
      <w:r w:rsidRPr="00997297">
        <w:rPr>
          <w:rStyle w:val="libArabicChar"/>
          <w:rtl/>
        </w:rPr>
        <w:t xml:space="preserve"> اللّ</w:t>
      </w:r>
      <w:r w:rsidR="009027B5" w:rsidRPr="00FB7903">
        <w:rPr>
          <w:rStyle w:val="libArabicChar"/>
          <w:rFonts w:hint="cs"/>
          <w:rtl/>
        </w:rPr>
        <w:t>ه</w:t>
      </w:r>
      <w:r w:rsidRPr="00997297">
        <w:rPr>
          <w:rStyle w:val="libArabicChar"/>
          <w:rtl/>
        </w:rPr>
        <w:t xml:space="preserve"> </w:t>
      </w:r>
      <w:r w:rsidRPr="00997297">
        <w:rPr>
          <w:rStyle w:val="libArabicChar"/>
          <w:rFonts w:hint="cs"/>
          <w:rtl/>
        </w:rPr>
        <w:t>عبداً</w:t>
      </w:r>
      <w:r w:rsidRPr="00997297">
        <w:rPr>
          <w:rStyle w:val="libArabicChar"/>
          <w:rtl/>
        </w:rPr>
        <w:t xml:space="preserve"> شكوراً</w:t>
      </w:r>
      <w:r>
        <w:rPr>
          <w:rtl/>
        </w:rPr>
        <w:t>_</w:t>
      </w:r>
      <w:r w:rsidRPr="00997297">
        <w:rPr>
          <w:rStyle w:val="libFootnotenumChar"/>
          <w:rtl/>
        </w:rPr>
        <w:t>(1)</w:t>
      </w:r>
    </w:p>
    <w:p w:rsidR="00E10A6C" w:rsidRDefault="00E10A6C" w:rsidP="00E10A6C">
      <w:pPr>
        <w:pStyle w:val="libNormal"/>
        <w:rPr>
          <w:rtl/>
        </w:rPr>
      </w:pPr>
      <w:r>
        <w:rPr>
          <w:rFonts w:hint="eastAsia"/>
          <w:rtl/>
        </w:rPr>
        <w:t>ابى</w:t>
      </w:r>
      <w:r>
        <w:rPr>
          <w:rtl/>
        </w:rPr>
        <w:t xml:space="preserve"> فاطمہ سے روايت ہوئي ہے كہ پيغمبر اكرم (ص) نے فرمايا : حضرت نوح(ع) جب بھى كسى بڑى يا چھوٹى چيز كو اٹھاتے تھے تو كہا كرتے تھے: بسم اللّہ و الحمد لله تو الله تعالى نے انہي</w:t>
      </w:r>
      <w:r w:rsidR="00475B46">
        <w:rPr>
          <w:rtl/>
        </w:rPr>
        <w:t xml:space="preserve">ں </w:t>
      </w:r>
      <w:r>
        <w:rPr>
          <w:rtl/>
        </w:rPr>
        <w:t>عبد شكور كا نام ديا _</w:t>
      </w:r>
    </w:p>
    <w:p w:rsidR="00E10A6C" w:rsidRDefault="00E10A6C" w:rsidP="00997297">
      <w:pPr>
        <w:pStyle w:val="libNormal"/>
        <w:rPr>
          <w:rtl/>
        </w:rPr>
      </w:pPr>
      <w:r>
        <w:rPr>
          <w:rFonts w:hint="eastAsia"/>
          <w:rtl/>
        </w:rPr>
        <w:t>احساس</w:t>
      </w:r>
      <w:r>
        <w:rPr>
          <w:rtl/>
        </w:rPr>
        <w:t xml:space="preserve"> :</w:t>
      </w:r>
      <w:r>
        <w:rPr>
          <w:rFonts w:hint="eastAsia"/>
          <w:rtl/>
        </w:rPr>
        <w:t>كردار</w:t>
      </w:r>
      <w:r>
        <w:rPr>
          <w:rtl/>
        </w:rPr>
        <w:t xml:space="preserve"> 7</w:t>
      </w:r>
      <w:r w:rsidR="00997297">
        <w:rPr>
          <w:rFonts w:hint="cs"/>
          <w:rtl/>
        </w:rPr>
        <w:t>//</w:t>
      </w:r>
      <w:r>
        <w:rPr>
          <w:rFonts w:hint="eastAsia"/>
          <w:rtl/>
        </w:rPr>
        <w:t>الله</w:t>
      </w:r>
      <w:r>
        <w:rPr>
          <w:rtl/>
        </w:rPr>
        <w:t xml:space="preserve"> :</w:t>
      </w:r>
      <w:r>
        <w:rPr>
          <w:rFonts w:hint="eastAsia"/>
          <w:rtl/>
        </w:rPr>
        <w:t>الله</w:t>
      </w:r>
      <w:r>
        <w:rPr>
          <w:rtl/>
        </w:rPr>
        <w:t xml:space="preserve"> كى عنايت كى لياقت 4; خدا كى ياد دہانى 2</w:t>
      </w:r>
    </w:p>
    <w:p w:rsidR="00E10A6C" w:rsidRDefault="00E10A6C" w:rsidP="00997297">
      <w:pPr>
        <w:pStyle w:val="libNormal"/>
        <w:rPr>
          <w:rtl/>
        </w:rPr>
      </w:pPr>
      <w:r>
        <w:rPr>
          <w:rFonts w:hint="eastAsia"/>
          <w:rtl/>
        </w:rPr>
        <w:t>انسان</w:t>
      </w:r>
      <w:r>
        <w:rPr>
          <w:rtl/>
        </w:rPr>
        <w:t>:</w:t>
      </w:r>
      <w:r>
        <w:rPr>
          <w:rFonts w:hint="eastAsia"/>
          <w:rtl/>
        </w:rPr>
        <w:t>گذرے</w:t>
      </w:r>
      <w:r>
        <w:rPr>
          <w:rtl/>
        </w:rPr>
        <w:t xml:space="preserve"> ہوئے لوگ11</w:t>
      </w:r>
    </w:p>
    <w:p w:rsidR="00E10A6C" w:rsidRDefault="00E10A6C" w:rsidP="00997297">
      <w:pPr>
        <w:pStyle w:val="libNormal"/>
        <w:rPr>
          <w:rtl/>
        </w:rPr>
      </w:pPr>
      <w:r>
        <w:rPr>
          <w:rFonts w:hint="eastAsia"/>
          <w:rtl/>
        </w:rPr>
        <w:t>اہميت</w:t>
      </w:r>
      <w:r>
        <w:rPr>
          <w:rtl/>
        </w:rPr>
        <w:t xml:space="preserve"> : 10</w:t>
      </w:r>
      <w:r>
        <w:rPr>
          <w:rFonts w:hint="eastAsia"/>
          <w:rtl/>
        </w:rPr>
        <w:t>بندگى</w:t>
      </w:r>
      <w:r>
        <w:rPr>
          <w:rtl/>
        </w:rPr>
        <w:t xml:space="preserve"> :</w:t>
      </w:r>
      <w:r>
        <w:rPr>
          <w:rFonts w:hint="eastAsia"/>
          <w:rtl/>
        </w:rPr>
        <w:t>بندگى</w:t>
      </w:r>
      <w:r>
        <w:rPr>
          <w:rtl/>
        </w:rPr>
        <w:t xml:space="preserve"> كى اہميت 10; بندگى كى قدروقيمت 10</w:t>
      </w:r>
    </w:p>
    <w:p w:rsidR="00E10A6C" w:rsidRDefault="00E10A6C" w:rsidP="00997297">
      <w:pPr>
        <w:pStyle w:val="libNormal"/>
        <w:rPr>
          <w:rtl/>
        </w:rPr>
      </w:pPr>
      <w:r>
        <w:rPr>
          <w:rFonts w:hint="eastAsia"/>
          <w:rtl/>
        </w:rPr>
        <w:t>بنى</w:t>
      </w:r>
      <w:r>
        <w:rPr>
          <w:rtl/>
        </w:rPr>
        <w:t xml:space="preserve"> إسرائيل :</w:t>
      </w:r>
      <w:r>
        <w:rPr>
          <w:rFonts w:hint="eastAsia"/>
          <w:rtl/>
        </w:rPr>
        <w:t>بنى</w:t>
      </w:r>
      <w:r>
        <w:rPr>
          <w:rtl/>
        </w:rPr>
        <w:t xml:space="preserve"> إسرائيل كے احساسات كى اہميت 6; بنى إسرائيل كے خونى تعلق كى اہميت 6; بنى إسرائيل كى عنايت كى لياقت 4 ;بنى إسرائيل كے گذشتگان 1، 4; بنى إسرائيل كے گذشتگان كا ايمان 2;بنى إسرائيل كے گذشتگان كے فضائل 2; بنى إسرائيل كى ہدايت كى لياقت 4; بنى إسرائيل كو ياد د</w:t>
      </w:r>
      <w:r>
        <w:rPr>
          <w:rFonts w:hint="eastAsia"/>
          <w:rtl/>
        </w:rPr>
        <w:t>لانا</w:t>
      </w:r>
      <w:r>
        <w:rPr>
          <w:rtl/>
        </w:rPr>
        <w:t xml:space="preserve"> 2</w:t>
      </w:r>
    </w:p>
    <w:p w:rsidR="00E10A6C" w:rsidRDefault="00E10A6C" w:rsidP="00997297">
      <w:pPr>
        <w:pStyle w:val="libNormal"/>
        <w:rPr>
          <w:rtl/>
        </w:rPr>
      </w:pPr>
      <w:r>
        <w:rPr>
          <w:rFonts w:hint="eastAsia"/>
          <w:rtl/>
        </w:rPr>
        <w:t>توحيد</w:t>
      </w:r>
      <w:r>
        <w:rPr>
          <w:rtl/>
        </w:rPr>
        <w:t>:</w:t>
      </w:r>
      <w:r>
        <w:rPr>
          <w:rFonts w:hint="eastAsia"/>
          <w:rtl/>
        </w:rPr>
        <w:t>توحيد</w:t>
      </w:r>
      <w:r>
        <w:rPr>
          <w:rtl/>
        </w:rPr>
        <w:t xml:space="preserve"> كى طرف ہدايت 6</w:t>
      </w:r>
    </w:p>
    <w:p w:rsidR="00E10A6C" w:rsidRDefault="00E10A6C" w:rsidP="00997297">
      <w:pPr>
        <w:pStyle w:val="libNormal"/>
        <w:rPr>
          <w:rtl/>
        </w:rPr>
      </w:pPr>
      <w:r>
        <w:rPr>
          <w:rFonts w:hint="eastAsia"/>
          <w:rtl/>
        </w:rPr>
        <w:t>توريت</w:t>
      </w:r>
      <w:r>
        <w:rPr>
          <w:rtl/>
        </w:rPr>
        <w:t>:</w:t>
      </w:r>
      <w:r>
        <w:rPr>
          <w:rFonts w:hint="eastAsia"/>
          <w:rtl/>
        </w:rPr>
        <w:t>توريت</w:t>
      </w:r>
      <w:r>
        <w:rPr>
          <w:rtl/>
        </w:rPr>
        <w:t xml:space="preserve"> كى ہدايت دينے كى روش 6</w:t>
      </w:r>
    </w:p>
    <w:p w:rsidR="00E10A6C" w:rsidRDefault="00E10A6C" w:rsidP="00997297">
      <w:pPr>
        <w:pStyle w:val="libNormal"/>
        <w:rPr>
          <w:rtl/>
        </w:rPr>
      </w:pPr>
      <w:r>
        <w:rPr>
          <w:rFonts w:hint="eastAsia"/>
          <w:rtl/>
        </w:rPr>
        <w:t>رشتہ</w:t>
      </w:r>
      <w:r>
        <w:rPr>
          <w:rtl/>
        </w:rPr>
        <w:t xml:space="preserve"> :</w:t>
      </w:r>
      <w:r>
        <w:rPr>
          <w:rFonts w:hint="eastAsia"/>
          <w:rtl/>
        </w:rPr>
        <w:t>خونى</w:t>
      </w:r>
      <w:r>
        <w:rPr>
          <w:rtl/>
        </w:rPr>
        <w:t xml:space="preserve"> رشتہ كى اہميت 7</w:t>
      </w:r>
    </w:p>
    <w:p w:rsidR="00E10A6C" w:rsidRDefault="00E10A6C" w:rsidP="00997297">
      <w:pPr>
        <w:pStyle w:val="libNormal"/>
        <w:rPr>
          <w:rtl/>
        </w:rPr>
      </w:pPr>
      <w:r>
        <w:rPr>
          <w:rFonts w:hint="eastAsia"/>
          <w:rtl/>
        </w:rPr>
        <w:t>روايت</w:t>
      </w:r>
      <w:r>
        <w:rPr>
          <w:rtl/>
        </w:rPr>
        <w:t>: 11، 12، 13</w:t>
      </w:r>
      <w:r w:rsidR="00997297">
        <w:rPr>
          <w:rFonts w:hint="cs"/>
          <w:rtl/>
        </w:rPr>
        <w:t>//</w:t>
      </w:r>
      <w:r>
        <w:rPr>
          <w:rFonts w:hint="eastAsia"/>
          <w:rtl/>
        </w:rPr>
        <w:t>ذمہ</w:t>
      </w:r>
      <w:r>
        <w:rPr>
          <w:rtl/>
        </w:rPr>
        <w:t xml:space="preserve"> دارى :</w:t>
      </w:r>
      <w:r>
        <w:rPr>
          <w:rFonts w:hint="eastAsia"/>
          <w:rtl/>
        </w:rPr>
        <w:t>ذمہ</w:t>
      </w:r>
      <w:r>
        <w:rPr>
          <w:rtl/>
        </w:rPr>
        <w:t xml:space="preserve"> دارى مي</w:t>
      </w:r>
      <w:r w:rsidR="00475B46">
        <w:rPr>
          <w:rtl/>
        </w:rPr>
        <w:t xml:space="preserve">ں </w:t>
      </w:r>
      <w:r>
        <w:rPr>
          <w:rtl/>
        </w:rPr>
        <w:t>مؤثر اسباب 3</w:t>
      </w:r>
    </w:p>
    <w:p w:rsidR="00E10A6C" w:rsidRDefault="00E10A6C" w:rsidP="00997297">
      <w:pPr>
        <w:pStyle w:val="libNormal"/>
        <w:rPr>
          <w:rtl/>
        </w:rPr>
      </w:pPr>
      <w:r>
        <w:rPr>
          <w:rFonts w:hint="eastAsia"/>
          <w:rtl/>
        </w:rPr>
        <w:t>شكر</w:t>
      </w:r>
      <w:r>
        <w:rPr>
          <w:rtl/>
        </w:rPr>
        <w:t>:</w:t>
      </w:r>
      <w:r>
        <w:rPr>
          <w:rFonts w:hint="eastAsia"/>
          <w:rtl/>
        </w:rPr>
        <w:t>اہميت</w:t>
      </w:r>
      <w:r>
        <w:rPr>
          <w:rtl/>
        </w:rPr>
        <w:t xml:space="preserve"> 10; قدروقيمت 10</w:t>
      </w:r>
      <w:r w:rsidR="00997297">
        <w:rPr>
          <w:rFonts w:hint="cs"/>
          <w:rtl/>
        </w:rPr>
        <w:t>/</w:t>
      </w:r>
      <w:r>
        <w:rPr>
          <w:rFonts w:hint="eastAsia"/>
          <w:rtl/>
        </w:rPr>
        <w:t>اسلاف</w:t>
      </w:r>
      <w:r>
        <w:rPr>
          <w:rtl/>
        </w:rPr>
        <w:t>:</w:t>
      </w:r>
      <w:r>
        <w:rPr>
          <w:rFonts w:hint="eastAsia"/>
          <w:rtl/>
        </w:rPr>
        <w:t>اسلاف</w:t>
      </w:r>
      <w:r>
        <w:rPr>
          <w:rtl/>
        </w:rPr>
        <w:t xml:space="preserve"> كے عمل كے آثار 5; مسلم مؤمنين كى اہميت 3</w:t>
      </w:r>
    </w:p>
    <w:p w:rsidR="00E10A6C" w:rsidRDefault="00E10A6C" w:rsidP="00997297">
      <w:pPr>
        <w:pStyle w:val="libNormal"/>
        <w:rPr>
          <w:rtl/>
        </w:rPr>
      </w:pPr>
      <w:r>
        <w:rPr>
          <w:rFonts w:hint="eastAsia"/>
          <w:rtl/>
        </w:rPr>
        <w:t>نعمت</w:t>
      </w:r>
      <w:r>
        <w:rPr>
          <w:rtl/>
        </w:rPr>
        <w:t>:</w:t>
      </w:r>
      <w:r>
        <w:rPr>
          <w:rFonts w:hint="eastAsia"/>
          <w:rtl/>
        </w:rPr>
        <w:t>نعمت</w:t>
      </w:r>
      <w:r>
        <w:rPr>
          <w:rtl/>
        </w:rPr>
        <w:t xml:space="preserve"> كى استعداد 5</w:t>
      </w:r>
    </w:p>
    <w:p w:rsidR="00E10A6C" w:rsidRDefault="00E10A6C" w:rsidP="00997297">
      <w:pPr>
        <w:pStyle w:val="libNormal"/>
        <w:rPr>
          <w:rtl/>
        </w:rPr>
      </w:pPr>
      <w:r>
        <w:rPr>
          <w:rFonts w:hint="eastAsia"/>
          <w:rtl/>
        </w:rPr>
        <w:t>نوح</w:t>
      </w:r>
      <w:r>
        <w:rPr>
          <w:rtl/>
        </w:rPr>
        <w:t>:</w:t>
      </w:r>
      <w:r>
        <w:rPr>
          <w:rFonts w:hint="eastAsia"/>
          <w:rtl/>
        </w:rPr>
        <w:t>حضرت</w:t>
      </w:r>
      <w:r>
        <w:rPr>
          <w:rtl/>
        </w:rPr>
        <w:t xml:space="preserve"> نوح (ع) كى بندگى كى جزاء 9 ; حضرت نوح (ع) كيخصوصيات 8; حضرت نوح (ع) كى دائمى شكر گزارى 8; حضرت نوح (ع) كى دائمى بندگى 8; حضرت نوح (ع) كى شكر گزارى 12 ; حضرت نوح (ع) كيشكر گزارى كى جزاء 9; حضرت نوح (ع) كيفضيلتي</w:t>
      </w:r>
      <w:r w:rsidR="00475B46">
        <w:rPr>
          <w:rtl/>
        </w:rPr>
        <w:t xml:space="preserve">ں </w:t>
      </w:r>
      <w:r>
        <w:rPr>
          <w:rtl/>
        </w:rPr>
        <w:t>8; حضرت نوح (ع) كى نسل 11;حضرت نوح (ع) ك</w:t>
      </w:r>
      <w:r>
        <w:rPr>
          <w:rFonts w:hint="eastAsia"/>
          <w:rtl/>
        </w:rPr>
        <w:t>ى</w:t>
      </w:r>
      <w:r>
        <w:rPr>
          <w:rtl/>
        </w:rPr>
        <w:t xml:space="preserve"> نجات كے اسباب 9; حضرت نوح (ع) كى ہمراہيو</w:t>
      </w:r>
      <w:r w:rsidR="00475B46">
        <w:rPr>
          <w:rtl/>
        </w:rPr>
        <w:t xml:space="preserve">ں </w:t>
      </w:r>
      <w:r>
        <w:rPr>
          <w:rtl/>
        </w:rPr>
        <w:t>كى نجات كے اسباب 9 ; حضرت نوح (ع) كى ہمراہيو</w:t>
      </w:r>
      <w:r w:rsidR="00475B46">
        <w:rPr>
          <w:rtl/>
        </w:rPr>
        <w:t xml:space="preserve">ں </w:t>
      </w:r>
      <w:r>
        <w:rPr>
          <w:rtl/>
        </w:rPr>
        <w:t>كى نسل 1، 4</w:t>
      </w:r>
    </w:p>
    <w:p w:rsidR="00E10A6C" w:rsidRDefault="00E10A6C" w:rsidP="00997297">
      <w:pPr>
        <w:pStyle w:val="libNormal"/>
        <w:rPr>
          <w:rtl/>
        </w:rPr>
      </w:pPr>
      <w:r>
        <w:rPr>
          <w:rFonts w:hint="eastAsia"/>
          <w:rtl/>
        </w:rPr>
        <w:t>ہدايت</w:t>
      </w:r>
      <w:r>
        <w:rPr>
          <w:rtl/>
        </w:rPr>
        <w:t xml:space="preserve"> :</w:t>
      </w:r>
      <w:r>
        <w:rPr>
          <w:rFonts w:hint="eastAsia"/>
          <w:rtl/>
        </w:rPr>
        <w:t>ہدايت</w:t>
      </w:r>
      <w:r>
        <w:rPr>
          <w:rtl/>
        </w:rPr>
        <w:t xml:space="preserve"> كے اسباب 5، 7; ہدايت كا طريقہ</w:t>
      </w:r>
    </w:p>
    <w:p w:rsidR="00E10A6C" w:rsidRDefault="00D20126" w:rsidP="00D20126">
      <w:pPr>
        <w:pStyle w:val="libLine"/>
        <w:rPr>
          <w:rtl/>
        </w:rPr>
      </w:pPr>
      <w:r>
        <w:rPr>
          <w:rtl/>
        </w:rPr>
        <w:t>____________________</w:t>
      </w:r>
    </w:p>
    <w:p w:rsidR="00E10A6C" w:rsidRDefault="00E10A6C" w:rsidP="00997297">
      <w:pPr>
        <w:pStyle w:val="libFootnote"/>
        <w:rPr>
          <w:rtl/>
        </w:rPr>
      </w:pPr>
      <w:r>
        <w:rPr>
          <w:rtl/>
        </w:rPr>
        <w:t>1) الدر المنشور، ج5، ص 236_</w:t>
      </w:r>
    </w:p>
    <w:p w:rsidR="00997297" w:rsidRDefault="005E4E68" w:rsidP="00997297">
      <w:pPr>
        <w:pStyle w:val="libNormal"/>
        <w:rPr>
          <w:rtl/>
        </w:rPr>
      </w:pPr>
      <w:r>
        <w:rPr>
          <w:rtl/>
        </w:rPr>
        <w:br w:type="page"/>
      </w:r>
    </w:p>
    <w:p w:rsidR="00997297" w:rsidRDefault="00997297" w:rsidP="00997297">
      <w:pPr>
        <w:pStyle w:val="Heading2Center"/>
        <w:rPr>
          <w:rtl/>
        </w:rPr>
      </w:pPr>
      <w:bookmarkStart w:id="4" w:name="_Toc32151335"/>
      <w:r>
        <w:rPr>
          <w:rFonts w:hint="cs"/>
          <w:rtl/>
        </w:rPr>
        <w:lastRenderedPageBreak/>
        <w:t>آیت 4</w:t>
      </w:r>
      <w:bookmarkEnd w:id="4"/>
    </w:p>
    <w:p w:rsidR="00E10A6C" w:rsidRDefault="00574CD4" w:rsidP="00997297">
      <w:pPr>
        <w:pStyle w:val="libNormal"/>
        <w:rPr>
          <w:rtl/>
        </w:rPr>
      </w:pPr>
      <w:r>
        <w:rPr>
          <w:rStyle w:val="libAieChar"/>
          <w:rFonts w:hint="eastAsia"/>
          <w:rtl/>
        </w:rPr>
        <w:t xml:space="preserve"> </w:t>
      </w:r>
      <w:r w:rsidRPr="00574CD4">
        <w:rPr>
          <w:rStyle w:val="libAlaemChar"/>
          <w:rFonts w:hint="eastAsia"/>
          <w:rtl/>
        </w:rPr>
        <w:t>(</w:t>
      </w:r>
      <w:r w:rsidRPr="00997297">
        <w:rPr>
          <w:rStyle w:val="libAieChar"/>
          <w:rFonts w:hint="eastAsia"/>
          <w:rtl/>
        </w:rPr>
        <w:t>وَقَضَيْنَا</w:t>
      </w:r>
      <w:r w:rsidRPr="00997297">
        <w:rPr>
          <w:rStyle w:val="libAieChar"/>
          <w:rtl/>
        </w:rPr>
        <w:t xml:space="preserve"> إِلَى بَنِي إِسْرَائِيلَ فِي الْكِتَابِ لَتُفْسِدُنَّ فِي الأَرْضِ مَرَّتَيْنِ وَلَتَعْلُنَّ عُلُوّاً كَبِيراً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بنى اسرائيل كو كتاب مي</w:t>
      </w:r>
      <w:r w:rsidR="00475B46">
        <w:rPr>
          <w:rtl/>
        </w:rPr>
        <w:t xml:space="preserve">ں </w:t>
      </w:r>
      <w:r>
        <w:rPr>
          <w:rtl/>
        </w:rPr>
        <w:t>يہ اطلاع بھى ديدى تھى كہ تم زمين مي</w:t>
      </w:r>
      <w:r w:rsidR="00475B46">
        <w:rPr>
          <w:rtl/>
        </w:rPr>
        <w:t xml:space="preserve">ں </w:t>
      </w:r>
      <w:r>
        <w:rPr>
          <w:rtl/>
        </w:rPr>
        <w:t>دومرتبہ فساد كروگے اور خوب بلندى حاصل كروگے (4)</w:t>
      </w:r>
    </w:p>
    <w:p w:rsidR="00E10A6C" w:rsidRDefault="00E10A6C" w:rsidP="00E10A6C">
      <w:pPr>
        <w:pStyle w:val="libNormal"/>
        <w:rPr>
          <w:rtl/>
        </w:rPr>
      </w:pPr>
      <w:r>
        <w:rPr>
          <w:rtl/>
        </w:rPr>
        <w:t>1_ الله تعالى كا بنى إسرائيل كو آنے والے دنو</w:t>
      </w:r>
      <w:r w:rsidR="00475B46">
        <w:rPr>
          <w:rtl/>
        </w:rPr>
        <w:t xml:space="preserve">ں </w:t>
      </w:r>
      <w:r>
        <w:rPr>
          <w:rtl/>
        </w:rPr>
        <w:t>مي</w:t>
      </w:r>
      <w:r w:rsidR="00475B46">
        <w:rPr>
          <w:rtl/>
        </w:rPr>
        <w:t xml:space="preserve">ں </w:t>
      </w:r>
      <w:r>
        <w:rPr>
          <w:rtl/>
        </w:rPr>
        <w:t>ان كے دو دفعہ قطعى فسادكرنے پر خبردار كرنا _</w:t>
      </w:r>
    </w:p>
    <w:p w:rsidR="00E10A6C" w:rsidRDefault="00E10A6C" w:rsidP="00997297">
      <w:pPr>
        <w:pStyle w:val="libArabic"/>
        <w:rPr>
          <w:rtl/>
        </w:rPr>
      </w:pPr>
      <w:r>
        <w:rPr>
          <w:rFonts w:hint="eastAsia"/>
          <w:rtl/>
        </w:rPr>
        <w:t>وقضينا</w:t>
      </w:r>
      <w:r>
        <w:rPr>
          <w:rtl/>
        </w:rPr>
        <w:t xml:space="preserve"> إلى بنى إسرائيل فى الكتب لتفسدن فى الأرض مرتين</w:t>
      </w:r>
    </w:p>
    <w:p w:rsidR="00E10A6C" w:rsidRDefault="00E10A6C" w:rsidP="00E10A6C">
      <w:pPr>
        <w:pStyle w:val="libNormal"/>
        <w:rPr>
          <w:rtl/>
        </w:rPr>
      </w:pPr>
      <w:r>
        <w:rPr>
          <w:rtl/>
        </w:rPr>
        <w:t>(اللہ تعالى 4 سے 8 تك آيات مي</w:t>
      </w:r>
      <w:r w:rsidR="00475B46">
        <w:rPr>
          <w:rtl/>
        </w:rPr>
        <w:t xml:space="preserve">ں </w:t>
      </w:r>
      <w:r>
        <w:rPr>
          <w:rtl/>
        </w:rPr>
        <w:t>بنى إسرائيل كے فساد اور انكے سركوب ہونے كى خبر دى ہے اب يہ كہ يہ فساد دوبار اب تك متحقق ہوچكا ہے يا نہي</w:t>
      </w:r>
      <w:r w:rsidR="00475B46">
        <w:rPr>
          <w:rtl/>
        </w:rPr>
        <w:t xml:space="preserve">ں </w:t>
      </w:r>
      <w:r>
        <w:rPr>
          <w:rtl/>
        </w:rPr>
        <w:t>اس مي</w:t>
      </w:r>
      <w:r w:rsidR="00475B46">
        <w:rPr>
          <w:rtl/>
        </w:rPr>
        <w:t xml:space="preserve">ں </w:t>
      </w:r>
      <w:r>
        <w:rPr>
          <w:rtl/>
        </w:rPr>
        <w:t>مفسرين كى مختلف ابحاث اور آراء ہي</w:t>
      </w:r>
      <w:r w:rsidR="00475B46">
        <w:rPr>
          <w:rtl/>
        </w:rPr>
        <w:t xml:space="preserve">ں </w:t>
      </w:r>
      <w:r>
        <w:rPr>
          <w:rtl/>
        </w:rPr>
        <w:t>_ آيات سے يا كسى اور مقام سے ہمارے پاس كوئي يقينى اور قطعى دليل نہي</w:t>
      </w:r>
      <w:r w:rsidR="00475B46">
        <w:rPr>
          <w:rtl/>
        </w:rPr>
        <w:t xml:space="preserve">ں </w:t>
      </w:r>
      <w:r>
        <w:rPr>
          <w:rtl/>
        </w:rPr>
        <w:t>ہے كہ جو ي</w:t>
      </w:r>
      <w:r>
        <w:rPr>
          <w:rFonts w:hint="eastAsia"/>
          <w:rtl/>
        </w:rPr>
        <w:t>ہ</w:t>
      </w:r>
      <w:r>
        <w:rPr>
          <w:rtl/>
        </w:rPr>
        <w:t xml:space="preserve"> ثابت كرے كہ يہ دو فساد واقع ہوچكے ہي</w:t>
      </w:r>
      <w:r w:rsidR="00475B46">
        <w:rPr>
          <w:rtl/>
        </w:rPr>
        <w:t xml:space="preserve">ں </w:t>
      </w:r>
      <w:r>
        <w:rPr>
          <w:rtl/>
        </w:rPr>
        <w:t>يا نہي</w:t>
      </w:r>
      <w:r w:rsidR="00475B46">
        <w:rPr>
          <w:rtl/>
        </w:rPr>
        <w:t xml:space="preserve">ں </w:t>
      </w:r>
      <w:r>
        <w:rPr>
          <w:rtl/>
        </w:rPr>
        <w:t>_ لہذا آيات مي</w:t>
      </w:r>
      <w:r w:rsidR="00475B46">
        <w:rPr>
          <w:rtl/>
        </w:rPr>
        <w:t xml:space="preserve">ں </w:t>
      </w:r>
      <w:r>
        <w:rPr>
          <w:rtl/>
        </w:rPr>
        <w:t>يہ مطلب پيشي</w:t>
      </w:r>
      <w:r w:rsidR="00475B46">
        <w:rPr>
          <w:rtl/>
        </w:rPr>
        <w:t xml:space="preserve">ں </w:t>
      </w:r>
      <w:r>
        <w:rPr>
          <w:rtl/>
        </w:rPr>
        <w:t>گوئي كى صورت مي</w:t>
      </w:r>
      <w:r w:rsidR="00475B46">
        <w:rPr>
          <w:rtl/>
        </w:rPr>
        <w:t xml:space="preserve">ں </w:t>
      </w:r>
      <w:r>
        <w:rPr>
          <w:rtl/>
        </w:rPr>
        <w:t>بيان ہوا ہے كہ جو ان دو احتمالو</w:t>
      </w:r>
      <w:r w:rsidR="00475B46">
        <w:rPr>
          <w:rtl/>
        </w:rPr>
        <w:t xml:space="preserve">ں </w:t>
      </w:r>
      <w:r>
        <w:rPr>
          <w:rtl/>
        </w:rPr>
        <w:t>كے ساتھ مطابقت ركھتا ہے _ كہا گيا ہے كہ ''قضائ'' فيصلہ كرنے كے معنى مي</w:t>
      </w:r>
      <w:r w:rsidR="00475B46">
        <w:rPr>
          <w:rtl/>
        </w:rPr>
        <w:t xml:space="preserve">ں </w:t>
      </w:r>
      <w:r>
        <w:rPr>
          <w:rtl/>
        </w:rPr>
        <w:t>ہے اورجب يہ الى كے ذريعے متعدى ہوتا ہے تو يہ بتانے اور ا</w:t>
      </w:r>
      <w:r>
        <w:rPr>
          <w:rFonts w:hint="eastAsia"/>
          <w:rtl/>
        </w:rPr>
        <w:t>علان</w:t>
      </w:r>
      <w:r>
        <w:rPr>
          <w:rtl/>
        </w:rPr>
        <w:t xml:space="preserve"> كرنے كے معنى مي</w:t>
      </w:r>
      <w:r w:rsidR="00475B46">
        <w:rPr>
          <w:rtl/>
        </w:rPr>
        <w:t xml:space="preserve">ں </w:t>
      </w:r>
      <w:r>
        <w:rPr>
          <w:rtl/>
        </w:rPr>
        <w:t>ہوتا ہے جس طرح كہ بعد مي</w:t>
      </w:r>
      <w:r w:rsidR="00475B46">
        <w:rPr>
          <w:rtl/>
        </w:rPr>
        <w:t xml:space="preserve">ں </w:t>
      </w:r>
      <w:r>
        <w:rPr>
          <w:rtl/>
        </w:rPr>
        <w:t>بھى آرہا ہے كہ يہ آيت مباركہ خبردار كر رہى ہے)_</w:t>
      </w:r>
    </w:p>
    <w:p w:rsidR="00E10A6C" w:rsidRDefault="00E10A6C" w:rsidP="00997297">
      <w:pPr>
        <w:pStyle w:val="libNormal"/>
        <w:rPr>
          <w:rtl/>
        </w:rPr>
      </w:pPr>
      <w:r>
        <w:rPr>
          <w:rtl/>
        </w:rPr>
        <w:t>2_ توريت آسمانى كتاب ہے كہ جو الله تعالى كى طرف سے نازل ہوئي ہے _</w:t>
      </w:r>
      <w:r w:rsidRPr="00997297">
        <w:rPr>
          <w:rStyle w:val="libArabicChar"/>
          <w:rFonts w:hint="eastAsia"/>
          <w:rtl/>
        </w:rPr>
        <w:t>و</w:t>
      </w:r>
      <w:r w:rsidRPr="00997297">
        <w:rPr>
          <w:rStyle w:val="libArabicChar"/>
          <w:rtl/>
        </w:rPr>
        <w:t xml:space="preserve"> قضين</w:t>
      </w:r>
      <w:r w:rsidR="00DC36A0" w:rsidRPr="00DC36A0">
        <w:rPr>
          <w:rStyle w:val="libArabicChar"/>
          <w:rtl/>
        </w:rPr>
        <w:t>إ</w:t>
      </w:r>
      <w:r w:rsidRPr="00997297">
        <w:rPr>
          <w:rStyle w:val="libArabicChar"/>
          <w:rtl/>
        </w:rPr>
        <w:t>لى بنى إسرائيل فى الكتب</w:t>
      </w:r>
      <w:r>
        <w:rPr>
          <w:rtl/>
        </w:rPr>
        <w:t>_</w:t>
      </w:r>
    </w:p>
    <w:p w:rsidR="00E10A6C" w:rsidRDefault="00E10A6C" w:rsidP="00E10A6C">
      <w:pPr>
        <w:pStyle w:val="libNormal"/>
        <w:rPr>
          <w:rtl/>
        </w:rPr>
      </w:pPr>
      <w:r>
        <w:rPr>
          <w:rtl/>
        </w:rPr>
        <w:t>(مذكورہ مطلب كى اساس يہ ہے كہ ''الكتاب'' سے مقصود توريت ہے كيونكہ يہا</w:t>
      </w:r>
      <w:r w:rsidR="00475B46">
        <w:rPr>
          <w:rtl/>
        </w:rPr>
        <w:t xml:space="preserve">ں </w:t>
      </w:r>
      <w:r>
        <w:rPr>
          <w:rtl/>
        </w:rPr>
        <w:t>''ال'' عہد ذكرى قرينہ ہے)</w:t>
      </w:r>
    </w:p>
    <w:p w:rsidR="00E10A6C" w:rsidRDefault="00E10A6C" w:rsidP="00E10A6C">
      <w:pPr>
        <w:pStyle w:val="libNormal"/>
        <w:rPr>
          <w:rtl/>
        </w:rPr>
      </w:pPr>
      <w:r>
        <w:rPr>
          <w:rtl/>
        </w:rPr>
        <w:t>3_ توريت كى بنى إسرائيل كے دو اہم فسادو</w:t>
      </w:r>
      <w:r w:rsidR="00475B46">
        <w:rPr>
          <w:rtl/>
        </w:rPr>
        <w:t xml:space="preserve">ں </w:t>
      </w:r>
      <w:r>
        <w:rPr>
          <w:rtl/>
        </w:rPr>
        <w:t>كے حوالے سے پيشن گوئي_</w:t>
      </w:r>
    </w:p>
    <w:p w:rsidR="00E10A6C" w:rsidRDefault="00E10A6C" w:rsidP="00997297">
      <w:pPr>
        <w:pStyle w:val="libArabic"/>
        <w:rPr>
          <w:rtl/>
        </w:rPr>
      </w:pPr>
      <w:r>
        <w:rPr>
          <w:rFonts w:hint="eastAsia"/>
          <w:rtl/>
        </w:rPr>
        <w:t>وقضين</w:t>
      </w:r>
      <w:r w:rsidR="00DC36A0" w:rsidRPr="00DC36A0">
        <w:rPr>
          <w:rFonts w:hint="eastAsia"/>
          <w:rtl/>
        </w:rPr>
        <w:t>إ</w:t>
      </w:r>
      <w:r>
        <w:rPr>
          <w:rFonts w:hint="eastAsia"/>
          <w:rtl/>
        </w:rPr>
        <w:t>الى</w:t>
      </w:r>
      <w:r>
        <w:rPr>
          <w:rtl/>
        </w:rPr>
        <w:t xml:space="preserve"> بنى إسرائيل فى الكتب لتفسدن فى الأرض مرتين</w:t>
      </w:r>
    </w:p>
    <w:p w:rsidR="00E10A6C" w:rsidRDefault="00E10A6C" w:rsidP="00997297">
      <w:pPr>
        <w:pStyle w:val="libNormal"/>
        <w:rPr>
          <w:rtl/>
        </w:rPr>
      </w:pPr>
      <w:r>
        <w:rPr>
          <w:rtl/>
        </w:rPr>
        <w:t>4_ الله تعالى كا بنى إسرائيل كو ان كى سركشى اور بڑى بزرگى چاہنے پر خبردار كرنا _</w:t>
      </w:r>
      <w:r w:rsidRPr="00997297">
        <w:rPr>
          <w:rStyle w:val="libArabicChar"/>
          <w:rFonts w:hint="eastAsia"/>
          <w:rtl/>
        </w:rPr>
        <w:t>وقضينا</w:t>
      </w:r>
      <w:r w:rsidRPr="00997297">
        <w:rPr>
          <w:rStyle w:val="libArabicChar"/>
          <w:rtl/>
        </w:rPr>
        <w:t xml:space="preserve"> إلى بنى إ سرائيل ولتعلن علوّاً كبيراً</w:t>
      </w:r>
      <w:r>
        <w:rPr>
          <w:rtl/>
        </w:rPr>
        <w:t>_</w:t>
      </w:r>
    </w:p>
    <w:p w:rsidR="00024FC5" w:rsidRDefault="00E10A6C" w:rsidP="00024FC5">
      <w:pPr>
        <w:pStyle w:val="libNormal"/>
        <w:rPr>
          <w:rtl/>
        </w:rPr>
      </w:pPr>
      <w:r>
        <w:rPr>
          <w:rtl/>
        </w:rPr>
        <w:t xml:space="preserve">(قرينہ </w:t>
      </w:r>
      <w:r w:rsidRPr="00997297">
        <w:rPr>
          <w:rStyle w:val="libArabicChar"/>
          <w:rtl/>
        </w:rPr>
        <w:t>''لتفسدن فى الارض''</w:t>
      </w:r>
      <w:r>
        <w:rPr>
          <w:rtl/>
        </w:rPr>
        <w:t xml:space="preserve"> اور دوسر</w:t>
      </w:r>
      <w:r w:rsidR="00024FC5">
        <w:rPr>
          <w:rFonts w:hint="cs"/>
          <w:rtl/>
        </w:rPr>
        <w:t>ا</w:t>
      </w:r>
      <w:r w:rsidR="00024FC5" w:rsidRPr="00024FC5">
        <w:rPr>
          <w:rFonts w:hint="eastAsia"/>
          <w:rtl/>
        </w:rPr>
        <w:t xml:space="preserve"> </w:t>
      </w:r>
      <w:r w:rsidR="00024FC5">
        <w:rPr>
          <w:rFonts w:hint="eastAsia"/>
          <w:rtl/>
        </w:rPr>
        <w:t>قرينہ</w:t>
      </w:r>
      <w:r w:rsidR="00024FC5">
        <w:rPr>
          <w:rtl/>
        </w:rPr>
        <w:t xml:space="preserve"> جو كہ بعد ميں آرہا ہے ان دونوں قرينوں كى بدولت ''لتعلن'' سے مراد بنى إسرائيل كى بڑائي طلبى ہے نہ يہ كہ ان كا معاشرتى حوالے سے بلند ہونا ہے)_</w:t>
      </w:r>
    </w:p>
    <w:p w:rsidR="00024FC5" w:rsidRDefault="00024FC5" w:rsidP="00024FC5">
      <w:pPr>
        <w:pStyle w:val="libNormal"/>
        <w:rPr>
          <w:rtl/>
        </w:rPr>
      </w:pPr>
      <w:r>
        <w:rPr>
          <w:rtl/>
        </w:rPr>
        <w:t>5_ توريت كا بنى إسرائيل كى زمين ميں قطعى سركشى او بڑائي طلبى كے حوالے سے پيشين گوئي كرنا _</w:t>
      </w:r>
    </w:p>
    <w:p w:rsidR="00024FC5" w:rsidRDefault="00024FC5" w:rsidP="00024FC5">
      <w:pPr>
        <w:pStyle w:val="libArabic"/>
        <w:rPr>
          <w:rtl/>
        </w:rPr>
      </w:pPr>
      <w:r>
        <w:rPr>
          <w:rFonts w:hint="eastAsia"/>
          <w:rtl/>
        </w:rPr>
        <w:t>وقضينا</w:t>
      </w:r>
      <w:r>
        <w:rPr>
          <w:rtl/>
        </w:rPr>
        <w:t xml:space="preserve"> إلى بنى إسرائيل فى الكتب ولتعلن علوَّا كبير</w:t>
      </w:r>
      <w:r w:rsidR="00DC36A0">
        <w:rPr>
          <w:rFonts w:hint="cs"/>
          <w:rtl/>
        </w:rPr>
        <w:t>ا</w:t>
      </w:r>
    </w:p>
    <w:p w:rsidR="00024FC5" w:rsidRPr="007D7BB7" w:rsidRDefault="00024FC5" w:rsidP="00024FC5">
      <w:pPr>
        <w:pStyle w:val="libNormal"/>
        <w:rPr>
          <w:rStyle w:val="libArabicChar"/>
          <w:rtl/>
        </w:rPr>
      </w:pPr>
      <w:r>
        <w:rPr>
          <w:rtl/>
        </w:rPr>
        <w:t>6_ بنى إسرائيل كا بڑائي طلبى اور متجاوز روح كا حامل ہون</w:t>
      </w:r>
      <w:r>
        <w:rPr>
          <w:rFonts w:hint="cs"/>
          <w:rtl/>
        </w:rPr>
        <w:t xml:space="preserve">ا </w:t>
      </w:r>
      <w:r w:rsidRPr="007D7BB7">
        <w:rPr>
          <w:rStyle w:val="libArabicChar"/>
          <w:rFonts w:hint="eastAsia"/>
          <w:rtl/>
        </w:rPr>
        <w:t>وقضينا</w:t>
      </w:r>
      <w:r w:rsidRPr="007D7BB7">
        <w:rPr>
          <w:rStyle w:val="libArabicChar"/>
          <w:rtl/>
        </w:rPr>
        <w:t xml:space="preserve"> إلى بنى إسرائيل فى الكتب لتفسدن فى الأرض مرّتين ولتعلن علوّا كبير</w:t>
      </w:r>
      <w:r w:rsidR="00DC36A0">
        <w:rPr>
          <w:rStyle w:val="libArabicChar"/>
          <w:rFonts w:hint="cs"/>
          <w:rtl/>
        </w:rPr>
        <w:t>ا</w:t>
      </w:r>
    </w:p>
    <w:p w:rsidR="00997297" w:rsidRDefault="005E4E68" w:rsidP="00024FC5">
      <w:pPr>
        <w:pStyle w:val="libPoemTini"/>
        <w:rPr>
          <w:rtl/>
        </w:rPr>
      </w:pPr>
      <w:r>
        <w:rPr>
          <w:rtl/>
        </w:rPr>
        <w:br w:type="page"/>
      </w:r>
    </w:p>
    <w:p w:rsidR="00E10A6C" w:rsidRDefault="00E10A6C" w:rsidP="00E10A6C">
      <w:pPr>
        <w:pStyle w:val="libNormal"/>
        <w:rPr>
          <w:rtl/>
        </w:rPr>
      </w:pPr>
      <w:r>
        <w:rPr>
          <w:rFonts w:hint="eastAsia"/>
          <w:rtl/>
        </w:rPr>
        <w:lastRenderedPageBreak/>
        <w:t>الله</w:t>
      </w:r>
      <w:r>
        <w:rPr>
          <w:rtl/>
        </w:rPr>
        <w:t xml:space="preserve"> تعالى كا بنى إسرائيل كو ان كى فتنہ پسندى اور بڑائي طلبى پربُرے نتائج مي</w:t>
      </w:r>
      <w:r w:rsidR="00475B46">
        <w:rPr>
          <w:rtl/>
        </w:rPr>
        <w:t xml:space="preserve">ں </w:t>
      </w:r>
      <w:r>
        <w:rPr>
          <w:rtl/>
        </w:rPr>
        <w:t>گرفتار ہونے پر خبردار كرنا اس بات كى دليل ہے كہ وہ متجاوز روح ركھتے تھے_</w:t>
      </w:r>
    </w:p>
    <w:p w:rsidR="00E10A6C" w:rsidRDefault="00E10A6C" w:rsidP="007D7BB7">
      <w:pPr>
        <w:pStyle w:val="libNormal"/>
        <w:rPr>
          <w:rtl/>
        </w:rPr>
      </w:pPr>
      <w:r>
        <w:rPr>
          <w:rtl/>
        </w:rPr>
        <w:t>7_ بنى إسرائيل كا فتنہ و فساد بہت وسيع اورعالمگير ہے_</w:t>
      </w:r>
      <w:r w:rsidRPr="007D7BB7">
        <w:rPr>
          <w:rStyle w:val="libArabicChar"/>
          <w:rFonts w:hint="eastAsia"/>
          <w:rtl/>
        </w:rPr>
        <w:t>لتفسدن</w:t>
      </w:r>
      <w:r w:rsidRPr="007D7BB7">
        <w:rPr>
          <w:rStyle w:val="libArabicChar"/>
          <w:rtl/>
        </w:rPr>
        <w:t xml:space="preserve"> فى الأرض مرّتين</w:t>
      </w:r>
    </w:p>
    <w:p w:rsidR="00E10A6C" w:rsidRDefault="00E10A6C" w:rsidP="00E10A6C">
      <w:pPr>
        <w:pStyle w:val="libNormal"/>
        <w:rPr>
          <w:rtl/>
        </w:rPr>
      </w:pPr>
      <w:r>
        <w:rPr>
          <w:rtl/>
        </w:rPr>
        <w:t>(مذكورہ مطلب كى بنياد يہ ہے كہ ''ارض'' سے مراد تمام زمين ہے جوكہ ان كے وسيع پيمانے پر فساد كا كنايہ ہے)</w:t>
      </w:r>
    </w:p>
    <w:p w:rsidR="00E10A6C" w:rsidRDefault="00E10A6C" w:rsidP="00E10A6C">
      <w:pPr>
        <w:pStyle w:val="libNormal"/>
        <w:rPr>
          <w:rtl/>
        </w:rPr>
      </w:pPr>
      <w:r>
        <w:rPr>
          <w:rtl/>
        </w:rPr>
        <w:t>8_ بنى إسرائيل كے زمين پر دو فساد، ان كے تاريخى انقلابات اور بڑے حوادث مي</w:t>
      </w:r>
      <w:r w:rsidR="00475B46">
        <w:rPr>
          <w:rtl/>
        </w:rPr>
        <w:t xml:space="preserve">ں </w:t>
      </w:r>
      <w:r>
        <w:rPr>
          <w:rtl/>
        </w:rPr>
        <w:t>سے ہي</w:t>
      </w:r>
      <w:r w:rsidR="00475B46">
        <w:rPr>
          <w:rtl/>
        </w:rPr>
        <w:t xml:space="preserve">ں </w:t>
      </w:r>
      <w:r>
        <w:rPr>
          <w:rtl/>
        </w:rPr>
        <w:t>_</w:t>
      </w:r>
    </w:p>
    <w:p w:rsidR="00E10A6C" w:rsidRDefault="00E10A6C" w:rsidP="007D7BB7">
      <w:pPr>
        <w:pStyle w:val="libArabic"/>
        <w:rPr>
          <w:rtl/>
        </w:rPr>
      </w:pPr>
      <w:r>
        <w:rPr>
          <w:rFonts w:hint="eastAsia"/>
          <w:rtl/>
        </w:rPr>
        <w:t>لتفسدن</w:t>
      </w:r>
      <w:r>
        <w:rPr>
          <w:rtl/>
        </w:rPr>
        <w:t xml:space="preserve"> فى الأرض مرّتين ولتعلنّ علوّا كبير</w:t>
      </w:r>
      <w:r w:rsidR="00DC36A0">
        <w:rPr>
          <w:rFonts w:hint="cs"/>
          <w:rtl/>
        </w:rPr>
        <w:t>ا</w:t>
      </w:r>
    </w:p>
    <w:p w:rsidR="00E10A6C" w:rsidRDefault="00E10A6C" w:rsidP="00E10A6C">
      <w:pPr>
        <w:pStyle w:val="libNormal"/>
        <w:rPr>
          <w:rtl/>
        </w:rPr>
      </w:pPr>
      <w:r>
        <w:rPr>
          <w:rtl/>
        </w:rPr>
        <w:t xml:space="preserve">9_ </w:t>
      </w:r>
      <w:r w:rsidRPr="007D7BB7">
        <w:rPr>
          <w:rStyle w:val="libArabicChar"/>
          <w:rtl/>
        </w:rPr>
        <w:t>وعن أميرالمو منين _: والقضاء على أربعة ا وج</w:t>
      </w:r>
      <w:r w:rsidR="009027B5" w:rsidRPr="00FB7903">
        <w:rPr>
          <w:rStyle w:val="libArabicChar"/>
          <w:rFonts w:hint="cs"/>
          <w:rtl/>
        </w:rPr>
        <w:t>ه</w:t>
      </w:r>
      <w:r w:rsidRPr="007D7BB7">
        <w:rPr>
          <w:rStyle w:val="libArabicChar"/>
          <w:rtl/>
        </w:rPr>
        <w:t xml:space="preserve"> </w:t>
      </w:r>
      <w:r w:rsidRPr="007D7BB7">
        <w:rPr>
          <w:rStyle w:val="libArabicChar"/>
          <w:rFonts w:hint="cs"/>
          <w:rtl/>
        </w:rPr>
        <w:t>والرابع</w:t>
      </w:r>
      <w:r w:rsidRPr="007D7BB7">
        <w:rPr>
          <w:rStyle w:val="libArabicChar"/>
          <w:rtl/>
        </w:rPr>
        <w:t xml:space="preserve"> </w:t>
      </w:r>
      <w:r w:rsidRPr="007D7BB7">
        <w:rPr>
          <w:rStyle w:val="libArabicChar"/>
          <w:rFonts w:hint="cs"/>
          <w:rtl/>
        </w:rPr>
        <w:t>قضاء</w:t>
      </w:r>
      <w:r w:rsidRPr="007D7BB7">
        <w:rPr>
          <w:rStyle w:val="libArabicChar"/>
          <w:rtl/>
        </w:rPr>
        <w:t xml:space="preserve"> </w:t>
      </w:r>
      <w:r w:rsidRPr="007D7BB7">
        <w:rPr>
          <w:rStyle w:val="libArabicChar"/>
          <w:rFonts w:hint="cs"/>
          <w:rtl/>
        </w:rPr>
        <w:t>العلم</w:t>
      </w:r>
      <w:r w:rsidRPr="007D7BB7">
        <w:rPr>
          <w:rStyle w:val="libArabicChar"/>
          <w:rtl/>
        </w:rPr>
        <w:t xml:space="preserve"> </w:t>
      </w:r>
      <w:r w:rsidRPr="007D7BB7">
        <w:rPr>
          <w:rStyle w:val="libArabicChar"/>
          <w:rFonts w:hint="cs"/>
          <w:rtl/>
        </w:rPr>
        <w:t>و</w:t>
      </w:r>
      <w:r w:rsidRPr="007D7BB7">
        <w:rPr>
          <w:rStyle w:val="libArabicChar"/>
          <w:rtl/>
        </w:rPr>
        <w:t xml:space="preserve"> </w:t>
      </w:r>
      <w:r w:rsidR="009027B5" w:rsidRPr="00FB7903">
        <w:rPr>
          <w:rStyle w:val="libArabicChar"/>
          <w:rFonts w:hint="cs"/>
          <w:rtl/>
        </w:rPr>
        <w:t>ه</w:t>
      </w:r>
      <w:r w:rsidRPr="007D7BB7">
        <w:rPr>
          <w:rStyle w:val="libArabicChar"/>
          <w:rFonts w:hint="cs"/>
          <w:rtl/>
        </w:rPr>
        <w:t>و</w:t>
      </w:r>
      <w:r w:rsidRPr="007D7BB7">
        <w:rPr>
          <w:rStyle w:val="libArabicChar"/>
          <w:rtl/>
        </w:rPr>
        <w:t xml:space="preserve"> </w:t>
      </w:r>
      <w:r w:rsidRPr="007D7BB7">
        <w:rPr>
          <w:rStyle w:val="libArabicChar"/>
          <w:rFonts w:hint="cs"/>
          <w:rtl/>
        </w:rPr>
        <w:t>قول</w:t>
      </w:r>
      <w:r w:rsidR="009027B5" w:rsidRPr="00FB7903">
        <w:rPr>
          <w:rStyle w:val="libArabicChar"/>
          <w:rFonts w:hint="cs"/>
          <w:rtl/>
        </w:rPr>
        <w:t>ه</w:t>
      </w:r>
      <w:r w:rsidRPr="007D7BB7">
        <w:rPr>
          <w:rStyle w:val="libArabicChar"/>
          <w:rtl/>
        </w:rPr>
        <w:t>: ''</w:t>
      </w:r>
      <w:r w:rsidRPr="007D7BB7">
        <w:rPr>
          <w:rStyle w:val="libArabicChar"/>
          <w:rFonts w:hint="cs"/>
          <w:rtl/>
        </w:rPr>
        <w:t>قضينا</w:t>
      </w:r>
      <w:r w:rsidRPr="007D7BB7">
        <w:rPr>
          <w:rStyle w:val="libArabicChar"/>
          <w:rtl/>
        </w:rPr>
        <w:t xml:space="preserve"> </w:t>
      </w:r>
      <w:r w:rsidRPr="007D7BB7">
        <w:rPr>
          <w:rStyle w:val="libArabicChar"/>
          <w:rFonts w:hint="cs"/>
          <w:rtl/>
        </w:rPr>
        <w:t>إلى</w:t>
      </w:r>
      <w:r w:rsidRPr="007D7BB7">
        <w:rPr>
          <w:rStyle w:val="libArabicChar"/>
          <w:rtl/>
        </w:rPr>
        <w:t xml:space="preserve"> </w:t>
      </w:r>
      <w:r w:rsidRPr="007D7BB7">
        <w:rPr>
          <w:rStyle w:val="libArabicChar"/>
          <w:rFonts w:hint="cs"/>
          <w:rtl/>
        </w:rPr>
        <w:t>بنى</w:t>
      </w:r>
      <w:r w:rsidRPr="007D7BB7">
        <w:rPr>
          <w:rStyle w:val="libArabicChar"/>
          <w:rtl/>
        </w:rPr>
        <w:t xml:space="preserve"> </w:t>
      </w:r>
      <w:r w:rsidRPr="007D7BB7">
        <w:rPr>
          <w:rStyle w:val="libArabicChar"/>
          <w:rFonts w:hint="cs"/>
          <w:rtl/>
        </w:rPr>
        <w:t>إسرائيل</w:t>
      </w:r>
      <w:r w:rsidRPr="007D7BB7">
        <w:rPr>
          <w:rStyle w:val="libArabicChar"/>
          <w:rtl/>
        </w:rPr>
        <w:t xml:space="preserve">'' </w:t>
      </w:r>
      <w:r w:rsidRPr="007D7BB7">
        <w:rPr>
          <w:rStyle w:val="libArabicChar"/>
          <w:rFonts w:hint="cs"/>
          <w:rtl/>
        </w:rPr>
        <w:t>معنا</w:t>
      </w:r>
      <w:r w:rsidR="009027B5" w:rsidRPr="00FB7903">
        <w:rPr>
          <w:rStyle w:val="libArabicChar"/>
          <w:rFonts w:hint="cs"/>
          <w:rtl/>
        </w:rPr>
        <w:t>ه</w:t>
      </w:r>
      <w:r w:rsidRPr="007D7BB7">
        <w:rPr>
          <w:rStyle w:val="libArabicChar"/>
          <w:rtl/>
        </w:rPr>
        <w:t xml:space="preserve"> </w:t>
      </w:r>
      <w:r w:rsidRPr="007D7BB7">
        <w:rPr>
          <w:rStyle w:val="libArabicChar"/>
          <w:rFonts w:hint="cs"/>
          <w:rtl/>
        </w:rPr>
        <w:t>علمنا</w:t>
      </w:r>
      <w:r w:rsidRPr="007D7BB7">
        <w:rPr>
          <w:rStyle w:val="libArabicChar"/>
          <w:rtl/>
        </w:rPr>
        <w:t xml:space="preserve"> </w:t>
      </w:r>
      <w:r w:rsidRPr="007D7BB7">
        <w:rPr>
          <w:rStyle w:val="libArabicChar"/>
          <w:rFonts w:hint="cs"/>
          <w:rtl/>
        </w:rPr>
        <w:t>من</w:t>
      </w:r>
      <w:r w:rsidRPr="007D7BB7">
        <w:rPr>
          <w:rStyle w:val="libArabicChar"/>
          <w:rtl/>
        </w:rPr>
        <w:t xml:space="preserve"> </w:t>
      </w:r>
      <w:r w:rsidRPr="007D7BB7">
        <w:rPr>
          <w:rStyle w:val="libArabicChar"/>
          <w:rFonts w:hint="cs"/>
          <w:rtl/>
        </w:rPr>
        <w:t>بنى</w:t>
      </w:r>
      <w:r w:rsidRPr="007D7BB7">
        <w:rPr>
          <w:rStyle w:val="libArabicChar"/>
          <w:rtl/>
        </w:rPr>
        <w:t xml:space="preserve"> </w:t>
      </w:r>
      <w:r w:rsidRPr="007D7BB7">
        <w:rPr>
          <w:rStyle w:val="libArabicChar"/>
          <w:rFonts w:hint="cs"/>
          <w:rtl/>
        </w:rPr>
        <w:t>إسرا</w:t>
      </w:r>
      <w:r w:rsidRPr="007D7BB7">
        <w:rPr>
          <w:rStyle w:val="libArabicChar"/>
          <w:rtl/>
        </w:rPr>
        <w:t>ئيل;</w:t>
      </w:r>
      <w:r w:rsidRPr="007D7BB7">
        <w:rPr>
          <w:rStyle w:val="libFootnotenumChar"/>
          <w:rtl/>
        </w:rPr>
        <w:t>(1)</w:t>
      </w:r>
    </w:p>
    <w:p w:rsidR="00E10A6C" w:rsidRDefault="00E10A6C" w:rsidP="00E10A6C">
      <w:pPr>
        <w:pStyle w:val="libNormal"/>
        <w:rPr>
          <w:rtl/>
        </w:rPr>
      </w:pPr>
      <w:r>
        <w:rPr>
          <w:rFonts w:hint="eastAsia"/>
          <w:rtl/>
        </w:rPr>
        <w:t>اميرالمؤمنين</w:t>
      </w:r>
      <w:r>
        <w:rPr>
          <w:rtl/>
        </w:rPr>
        <w:t xml:space="preserve"> _ سے روايت ہوئي ہے كہ ''قضائ'' كى چارصورتي</w:t>
      </w:r>
      <w:r w:rsidR="00475B46">
        <w:rPr>
          <w:rtl/>
        </w:rPr>
        <w:t xml:space="preserve">ں </w:t>
      </w:r>
      <w:r>
        <w:rPr>
          <w:rtl/>
        </w:rPr>
        <w:t>ہي</w:t>
      </w:r>
      <w:r w:rsidR="00475B46">
        <w:rPr>
          <w:rtl/>
        </w:rPr>
        <w:t xml:space="preserve">ں </w:t>
      </w:r>
      <w:r>
        <w:rPr>
          <w:rtl/>
        </w:rPr>
        <w:t>اس كى چوتھى صورت يہ ہے كہ قضاء علم كے معنى مي</w:t>
      </w:r>
      <w:r w:rsidR="00475B46">
        <w:rPr>
          <w:rtl/>
        </w:rPr>
        <w:t xml:space="preserve">ں </w:t>
      </w:r>
      <w:r>
        <w:rPr>
          <w:rtl/>
        </w:rPr>
        <w:t>ہے اور الله تعالى كا كلام ہے_ ''قضينا إلى بنى إسرائيل'' يعنى ہم بنى إسرائيل كے كامو</w:t>
      </w:r>
      <w:r w:rsidR="00475B46">
        <w:rPr>
          <w:rtl/>
        </w:rPr>
        <w:t xml:space="preserve">ں </w:t>
      </w:r>
      <w:r>
        <w:rPr>
          <w:rtl/>
        </w:rPr>
        <w:t>كو جانتے تھے</w:t>
      </w:r>
    </w:p>
    <w:p w:rsidR="00E10A6C" w:rsidRDefault="00E10A6C" w:rsidP="00FB7903">
      <w:pPr>
        <w:pStyle w:val="libNormal"/>
        <w:rPr>
          <w:rtl/>
        </w:rPr>
      </w:pPr>
      <w:r>
        <w:rPr>
          <w:rtl/>
        </w:rPr>
        <w:t>10</w:t>
      </w:r>
      <w:r w:rsidRPr="00024FC5">
        <w:rPr>
          <w:rStyle w:val="libArabicChar"/>
          <w:rtl/>
        </w:rPr>
        <w:t>_ عن على بن أبى طالب (ع) فى قول</w:t>
      </w:r>
      <w:r w:rsidR="009027B5" w:rsidRPr="00FB7903">
        <w:rPr>
          <w:rStyle w:val="libArabicChar"/>
          <w:rFonts w:hint="cs"/>
          <w:rtl/>
        </w:rPr>
        <w:t>ه</w:t>
      </w:r>
      <w:r w:rsidRPr="00024FC5">
        <w:rPr>
          <w:rStyle w:val="libArabicChar"/>
          <w:rtl/>
        </w:rPr>
        <w:t xml:space="preserve"> ''</w:t>
      </w:r>
      <w:r w:rsidRPr="00024FC5">
        <w:rPr>
          <w:rStyle w:val="libArabicChar"/>
          <w:rFonts w:hint="cs"/>
          <w:rtl/>
        </w:rPr>
        <w:t>لتفسد</w:t>
      </w:r>
      <w:r w:rsidRPr="00024FC5">
        <w:rPr>
          <w:rStyle w:val="libArabicChar"/>
          <w:rtl/>
        </w:rPr>
        <w:t>نّ فى الأرض مرّتين'' قال: الاولى قتل زكريا علي</w:t>
      </w:r>
      <w:r w:rsidR="009027B5" w:rsidRPr="00FB7903">
        <w:rPr>
          <w:rStyle w:val="libArabicChar"/>
          <w:rFonts w:hint="cs"/>
          <w:rtl/>
        </w:rPr>
        <w:t>ه</w:t>
      </w:r>
      <w:r w:rsidRPr="00024FC5">
        <w:rPr>
          <w:rStyle w:val="libArabicChar"/>
          <w:rtl/>
        </w:rPr>
        <w:t xml:space="preserve"> </w:t>
      </w:r>
      <w:r w:rsidRPr="00024FC5">
        <w:rPr>
          <w:rStyle w:val="libArabicChar"/>
          <w:rFonts w:hint="cs"/>
          <w:rtl/>
        </w:rPr>
        <w:t>الصلوة</w:t>
      </w:r>
      <w:r w:rsidRPr="00024FC5">
        <w:rPr>
          <w:rStyle w:val="libArabicChar"/>
          <w:rtl/>
        </w:rPr>
        <w:t xml:space="preserve"> </w:t>
      </w:r>
      <w:r w:rsidRPr="00024FC5">
        <w:rPr>
          <w:rStyle w:val="libArabicChar"/>
          <w:rFonts w:hint="cs"/>
          <w:rtl/>
        </w:rPr>
        <w:t>والسلام</w:t>
      </w:r>
      <w:r w:rsidRPr="00024FC5">
        <w:rPr>
          <w:rStyle w:val="libArabicChar"/>
          <w:rtl/>
        </w:rPr>
        <w:t xml:space="preserve"> </w:t>
      </w:r>
      <w:r w:rsidRPr="00024FC5">
        <w:rPr>
          <w:rStyle w:val="libArabicChar"/>
          <w:rFonts w:hint="cs"/>
          <w:rtl/>
        </w:rPr>
        <w:t>والاخرى</w:t>
      </w:r>
      <w:r w:rsidRPr="00024FC5">
        <w:rPr>
          <w:rStyle w:val="libArabicChar"/>
          <w:rtl/>
        </w:rPr>
        <w:t xml:space="preserve"> </w:t>
      </w:r>
      <w:r w:rsidRPr="00024FC5">
        <w:rPr>
          <w:rStyle w:val="libArabicChar"/>
          <w:rFonts w:hint="cs"/>
          <w:rtl/>
        </w:rPr>
        <w:t>قتل</w:t>
      </w:r>
      <w:r w:rsidRPr="00024FC5">
        <w:rPr>
          <w:rStyle w:val="libArabicChar"/>
          <w:rtl/>
        </w:rPr>
        <w:t xml:space="preserve"> </w:t>
      </w:r>
      <w:r w:rsidR="00FB7903" w:rsidRPr="00FB7903">
        <w:rPr>
          <w:rStyle w:val="libArabicChar"/>
          <w:rFonts w:hint="cs"/>
          <w:rtl/>
        </w:rPr>
        <w:t>ي</w:t>
      </w:r>
      <w:r w:rsidRPr="00FB7903">
        <w:rPr>
          <w:rStyle w:val="libArabicChar"/>
          <w:rFonts w:hint="cs"/>
          <w:rtl/>
        </w:rPr>
        <w:t>ح</w:t>
      </w:r>
      <w:r w:rsidRPr="00024FC5">
        <w:rPr>
          <w:rStyle w:val="libArabicChar"/>
          <w:rFonts w:hint="cs"/>
          <w:rtl/>
        </w:rPr>
        <w:t>يى</w:t>
      </w:r>
      <w:r>
        <w:rPr>
          <w:rtl/>
        </w:rPr>
        <w:t xml:space="preserve"> _ ;</w:t>
      </w:r>
      <w:r w:rsidRPr="00024FC5">
        <w:rPr>
          <w:rStyle w:val="libFootnotenumChar"/>
          <w:rtl/>
        </w:rPr>
        <w:t xml:space="preserve">(2) </w:t>
      </w:r>
      <w:r>
        <w:rPr>
          <w:rtl/>
        </w:rPr>
        <w:t>امام على بن ابى طالب _ سے الله تعالى كى اس كلام ''لتفسدن فى الأرض مرّتين'' كے بارے مي</w:t>
      </w:r>
      <w:r w:rsidR="00475B46">
        <w:rPr>
          <w:rtl/>
        </w:rPr>
        <w:t xml:space="preserve">ں </w:t>
      </w:r>
      <w:r>
        <w:rPr>
          <w:rtl/>
        </w:rPr>
        <w:t>روايت ہوئي ہے كہ آپ (ع) نے فرمايا: انہو</w:t>
      </w:r>
      <w:r w:rsidR="00475B46">
        <w:rPr>
          <w:rtl/>
        </w:rPr>
        <w:t xml:space="preserve">ں </w:t>
      </w:r>
      <w:r>
        <w:rPr>
          <w:rtl/>
        </w:rPr>
        <w:t>نے پہلى دفعہ حضرت زكريا _ كو قتل كيا تھا اور دوسرى دفعہ حضرت يحيى _ كو قتل كيا تھا_</w:t>
      </w:r>
    </w:p>
    <w:p w:rsidR="00E10A6C" w:rsidRDefault="00E10A6C" w:rsidP="00024FC5">
      <w:pPr>
        <w:pStyle w:val="libNormal"/>
        <w:rPr>
          <w:rtl/>
        </w:rPr>
      </w:pPr>
      <w:r>
        <w:rPr>
          <w:rFonts w:hint="eastAsia"/>
          <w:rtl/>
        </w:rPr>
        <w:t>اللہ</w:t>
      </w:r>
      <w:r>
        <w:rPr>
          <w:rtl/>
        </w:rPr>
        <w:t>:</w:t>
      </w:r>
      <w:r>
        <w:rPr>
          <w:rFonts w:hint="eastAsia"/>
          <w:rtl/>
        </w:rPr>
        <w:t>الله</w:t>
      </w:r>
      <w:r>
        <w:rPr>
          <w:rtl/>
        </w:rPr>
        <w:t xml:space="preserve"> كى خبر 4; الله كاعلم 9</w:t>
      </w:r>
    </w:p>
    <w:p w:rsidR="00E10A6C" w:rsidRDefault="00E10A6C" w:rsidP="00024FC5">
      <w:pPr>
        <w:pStyle w:val="libNormal"/>
        <w:rPr>
          <w:rtl/>
        </w:rPr>
      </w:pPr>
      <w:r>
        <w:rPr>
          <w:rFonts w:hint="eastAsia"/>
          <w:rtl/>
        </w:rPr>
        <w:t>بنى</w:t>
      </w:r>
      <w:r>
        <w:rPr>
          <w:rtl/>
        </w:rPr>
        <w:t xml:space="preserve"> إسرائيل :</w:t>
      </w:r>
      <w:r>
        <w:rPr>
          <w:rFonts w:hint="eastAsia"/>
          <w:rtl/>
        </w:rPr>
        <w:t>بنى</w:t>
      </w:r>
      <w:r>
        <w:rPr>
          <w:rtl/>
        </w:rPr>
        <w:t xml:space="preserve"> إسرائيل كى بڑائي طلبى 4; بنى إسرائيل كى تاريخ8; بنى إسرائيل كاتكبر5;بنى إسرائيل كوخبردار كرنا 1 تا 4; بنى إسرائيل كى روح متجاوز6; بنى إسرائيل كى روح متكبر 6;بنى إسرائيل كى سركشى 4، 5 ;بنى إسرائيل كا فساد كرنا 1، 3; بنى</w:t>
      </w:r>
    </w:p>
    <w:p w:rsidR="00024FC5" w:rsidRDefault="00024FC5" w:rsidP="00E10A6C">
      <w:pPr>
        <w:pStyle w:val="libNormal"/>
        <w:rPr>
          <w:rtl/>
        </w:rPr>
      </w:pPr>
    </w:p>
    <w:p w:rsidR="00024FC5" w:rsidRDefault="005E4E68" w:rsidP="00024FC5">
      <w:pPr>
        <w:pStyle w:val="libNormal"/>
        <w:rPr>
          <w:rtl/>
        </w:rPr>
      </w:pPr>
      <w:r>
        <w:rPr>
          <w:rtl/>
        </w:rPr>
        <w:br w:type="page"/>
      </w:r>
    </w:p>
    <w:p w:rsidR="00E10A6C" w:rsidRDefault="00E10A6C" w:rsidP="00024FC5">
      <w:pPr>
        <w:pStyle w:val="libNormal"/>
        <w:rPr>
          <w:rtl/>
        </w:rPr>
      </w:pPr>
      <w:r>
        <w:rPr>
          <w:rFonts w:hint="eastAsia"/>
          <w:rtl/>
        </w:rPr>
        <w:lastRenderedPageBreak/>
        <w:t>إسرائيل</w:t>
      </w:r>
      <w:r>
        <w:rPr>
          <w:rtl/>
        </w:rPr>
        <w:t xml:space="preserve"> كے فساد كرنے كى تعداد 8; فساد كا وسيع پيمانے پر ہونا 7</w:t>
      </w:r>
    </w:p>
    <w:p w:rsidR="00E10A6C" w:rsidRDefault="00E10A6C" w:rsidP="00024FC5">
      <w:pPr>
        <w:pStyle w:val="libNormal"/>
        <w:rPr>
          <w:rtl/>
        </w:rPr>
      </w:pPr>
      <w:r>
        <w:rPr>
          <w:rFonts w:hint="eastAsia"/>
          <w:rtl/>
        </w:rPr>
        <w:t>توريت</w:t>
      </w:r>
      <w:r>
        <w:rPr>
          <w:rtl/>
        </w:rPr>
        <w:t>:</w:t>
      </w:r>
      <w:r>
        <w:rPr>
          <w:rFonts w:hint="eastAsia"/>
          <w:rtl/>
        </w:rPr>
        <w:t>توريت</w:t>
      </w:r>
      <w:r>
        <w:rPr>
          <w:rtl/>
        </w:rPr>
        <w:t xml:space="preserve"> كا آسمانى كتاب ہونا2 ; توريت كى پيشي</w:t>
      </w:r>
      <w:r w:rsidR="00475B46">
        <w:rPr>
          <w:rtl/>
        </w:rPr>
        <w:t xml:space="preserve">ں </w:t>
      </w:r>
    </w:p>
    <w:p w:rsidR="00E10A6C" w:rsidRDefault="00E10A6C" w:rsidP="00E10A6C">
      <w:pPr>
        <w:pStyle w:val="libNormal"/>
        <w:rPr>
          <w:rtl/>
        </w:rPr>
      </w:pPr>
      <w:r>
        <w:rPr>
          <w:rFonts w:hint="eastAsia"/>
          <w:rtl/>
        </w:rPr>
        <w:t>گوئي</w:t>
      </w:r>
      <w:r>
        <w:rPr>
          <w:rtl/>
        </w:rPr>
        <w:t xml:space="preserve"> 3،5 ;توريت كا نزول 2</w:t>
      </w:r>
    </w:p>
    <w:p w:rsidR="00E10A6C" w:rsidRDefault="00E10A6C" w:rsidP="00E10A6C">
      <w:pPr>
        <w:pStyle w:val="libNormal"/>
        <w:rPr>
          <w:rtl/>
        </w:rPr>
      </w:pPr>
      <w:r>
        <w:rPr>
          <w:rFonts w:hint="eastAsia"/>
          <w:rtl/>
        </w:rPr>
        <w:t>روايت</w:t>
      </w:r>
      <w:r>
        <w:rPr>
          <w:rtl/>
        </w:rPr>
        <w:t xml:space="preserve"> : 9، 10</w:t>
      </w:r>
    </w:p>
    <w:p w:rsidR="00E10A6C" w:rsidRDefault="00E10A6C" w:rsidP="00024FC5">
      <w:pPr>
        <w:pStyle w:val="libNormal"/>
        <w:rPr>
          <w:rtl/>
        </w:rPr>
      </w:pPr>
      <w:r>
        <w:rPr>
          <w:rFonts w:hint="eastAsia"/>
          <w:rtl/>
        </w:rPr>
        <w:t>قضا</w:t>
      </w:r>
      <w:r>
        <w:rPr>
          <w:rtl/>
        </w:rPr>
        <w:t>:</w:t>
      </w:r>
      <w:r>
        <w:rPr>
          <w:rFonts w:hint="eastAsia"/>
          <w:rtl/>
        </w:rPr>
        <w:t>قضا</w:t>
      </w:r>
      <w:r>
        <w:rPr>
          <w:rtl/>
        </w:rPr>
        <w:t xml:space="preserve"> كى مراد 9</w:t>
      </w:r>
    </w:p>
    <w:p w:rsidR="00E10A6C" w:rsidRDefault="00024FC5" w:rsidP="00024FC5">
      <w:pPr>
        <w:pStyle w:val="Heading2Center"/>
        <w:rPr>
          <w:rtl/>
        </w:rPr>
      </w:pPr>
      <w:bookmarkStart w:id="5" w:name="_Toc32151336"/>
      <w:r>
        <w:rPr>
          <w:rFonts w:hint="cs"/>
          <w:rtl/>
        </w:rPr>
        <w:t>آیت 5</w:t>
      </w:r>
      <w:bookmarkEnd w:id="5"/>
    </w:p>
    <w:p w:rsidR="00E10A6C" w:rsidRDefault="00574CD4" w:rsidP="00024FC5">
      <w:pPr>
        <w:pStyle w:val="libNormal"/>
        <w:rPr>
          <w:rtl/>
        </w:rPr>
      </w:pPr>
      <w:r>
        <w:rPr>
          <w:rStyle w:val="libAieChar"/>
          <w:rFonts w:hint="eastAsia"/>
          <w:rtl/>
        </w:rPr>
        <w:t xml:space="preserve"> </w:t>
      </w:r>
      <w:r w:rsidRPr="00574CD4">
        <w:rPr>
          <w:rStyle w:val="libAlaemChar"/>
          <w:rFonts w:hint="eastAsia"/>
          <w:rtl/>
        </w:rPr>
        <w:t>(</w:t>
      </w:r>
      <w:r w:rsidRPr="00024FC5">
        <w:rPr>
          <w:rStyle w:val="libAieChar"/>
          <w:rFonts w:hint="eastAsia"/>
          <w:rtl/>
        </w:rPr>
        <w:t>فَإِذَا</w:t>
      </w:r>
      <w:r w:rsidRPr="00024FC5">
        <w:rPr>
          <w:rStyle w:val="libAieChar"/>
          <w:rtl/>
        </w:rPr>
        <w:t xml:space="preserve"> جَاء وَعْدُ أُولاهُمَا بَعَثْنَا عَلَيْكُمْ عِبَاداً لَّنَا أُوْلِي بَأْسٍ شَدِيدٍ فَجَاسُواْ خِلاَلَ الدِّيَارِ وَكَانَ وَعْداً مَّفْعُولاً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كے بعد جب پہلے وعدہ كا وقت آگيا تو ہم نے تمھارے اوپر اپنے ان بندو</w:t>
      </w:r>
      <w:r w:rsidR="00475B46">
        <w:rPr>
          <w:rtl/>
        </w:rPr>
        <w:t xml:space="preserve">ں </w:t>
      </w:r>
      <w:r>
        <w:rPr>
          <w:rtl/>
        </w:rPr>
        <w:t>كو مسلط كرديا جو بہت سخت قسم كے جنگجو تھے اور انھو</w:t>
      </w:r>
      <w:r w:rsidR="00475B46">
        <w:rPr>
          <w:rtl/>
        </w:rPr>
        <w:t xml:space="preserve">ں </w:t>
      </w:r>
      <w:r>
        <w:rPr>
          <w:rtl/>
        </w:rPr>
        <w:t>نے تمھارے ديار مي</w:t>
      </w:r>
      <w:r w:rsidR="00475B46">
        <w:rPr>
          <w:rtl/>
        </w:rPr>
        <w:t xml:space="preserve">ں </w:t>
      </w:r>
      <w:r>
        <w:rPr>
          <w:rtl/>
        </w:rPr>
        <w:t>چن چن كر تمھي</w:t>
      </w:r>
      <w:r w:rsidR="00475B46">
        <w:rPr>
          <w:rtl/>
        </w:rPr>
        <w:t xml:space="preserve">ں </w:t>
      </w:r>
      <w:r>
        <w:rPr>
          <w:rtl/>
        </w:rPr>
        <w:t>مارا اور يہ ہمارا ہونے والا وعدہ تھا (5)</w:t>
      </w:r>
    </w:p>
    <w:p w:rsidR="00E10A6C" w:rsidRDefault="00E10A6C" w:rsidP="00E10A6C">
      <w:pPr>
        <w:pStyle w:val="libNormal"/>
        <w:rPr>
          <w:rtl/>
        </w:rPr>
      </w:pPr>
      <w:r>
        <w:rPr>
          <w:rtl/>
        </w:rPr>
        <w:t>1_ الله تعالى كا بنى إسرائيل كے پہلے فساد كے بعد ان سے طاقتور اور جنگجو لوگو</w:t>
      </w:r>
      <w:r w:rsidR="00475B46">
        <w:rPr>
          <w:rtl/>
        </w:rPr>
        <w:t xml:space="preserve">ں </w:t>
      </w:r>
      <w:r>
        <w:rPr>
          <w:rtl/>
        </w:rPr>
        <w:t>كے ذريعے انتقام لينا_</w:t>
      </w:r>
    </w:p>
    <w:p w:rsidR="00E10A6C" w:rsidRDefault="00E10A6C" w:rsidP="00E10A6C">
      <w:pPr>
        <w:pStyle w:val="libNormal"/>
        <w:rPr>
          <w:rtl/>
        </w:rPr>
      </w:pPr>
      <w:r w:rsidRPr="00024FC5">
        <w:rPr>
          <w:rStyle w:val="libArabicChar"/>
          <w:rFonts w:hint="eastAsia"/>
          <w:rtl/>
        </w:rPr>
        <w:t>فإذا</w:t>
      </w:r>
      <w:r w:rsidRPr="00024FC5">
        <w:rPr>
          <w:rStyle w:val="libArabicChar"/>
          <w:rtl/>
        </w:rPr>
        <w:t xml:space="preserve"> جاء وعد أول</w:t>
      </w:r>
      <w:r w:rsidR="009027B5" w:rsidRPr="00FB7903">
        <w:rPr>
          <w:rStyle w:val="libArabicChar"/>
          <w:rFonts w:hint="cs"/>
          <w:rtl/>
        </w:rPr>
        <w:t>ه</w:t>
      </w:r>
      <w:r w:rsidRPr="00024FC5">
        <w:rPr>
          <w:rStyle w:val="libArabicChar"/>
          <w:rFonts w:hint="cs"/>
          <w:rtl/>
        </w:rPr>
        <w:t>ما</w:t>
      </w:r>
      <w:r w:rsidRPr="00024FC5">
        <w:rPr>
          <w:rStyle w:val="libArabicChar"/>
          <w:rtl/>
        </w:rPr>
        <w:t xml:space="preserve"> </w:t>
      </w:r>
      <w:r w:rsidRPr="00024FC5">
        <w:rPr>
          <w:rStyle w:val="libArabicChar"/>
          <w:rFonts w:hint="cs"/>
          <w:rtl/>
        </w:rPr>
        <w:t>بعثنا</w:t>
      </w:r>
      <w:r w:rsidRPr="00024FC5">
        <w:rPr>
          <w:rStyle w:val="libArabicChar"/>
          <w:rtl/>
        </w:rPr>
        <w:t xml:space="preserve"> </w:t>
      </w:r>
      <w:r w:rsidRPr="00024FC5">
        <w:rPr>
          <w:rStyle w:val="libArabicChar"/>
          <w:rFonts w:hint="cs"/>
          <w:rtl/>
        </w:rPr>
        <w:t>علي</w:t>
      </w:r>
      <w:r w:rsidRPr="00024FC5">
        <w:rPr>
          <w:rStyle w:val="libArabicChar"/>
          <w:rtl/>
        </w:rPr>
        <w:t>كم عباداً لنا أولى بأس شديد</w:t>
      </w:r>
      <w:r>
        <w:rPr>
          <w:rtl/>
        </w:rPr>
        <w:t>_</w:t>
      </w:r>
    </w:p>
    <w:p w:rsidR="00E10A6C" w:rsidRDefault="00E10A6C" w:rsidP="00E10A6C">
      <w:pPr>
        <w:pStyle w:val="libNormal"/>
        <w:rPr>
          <w:rtl/>
        </w:rPr>
      </w:pPr>
      <w:r>
        <w:rPr>
          <w:rtl/>
        </w:rPr>
        <w:t>(لغت مي</w:t>
      </w:r>
      <w:r w:rsidR="00475B46">
        <w:rPr>
          <w:rtl/>
        </w:rPr>
        <w:t xml:space="preserve">ں </w:t>
      </w:r>
      <w:r>
        <w:rPr>
          <w:rtl/>
        </w:rPr>
        <w:t>''با س'' سے مراد جنگ مي</w:t>
      </w:r>
      <w:r w:rsidR="00475B46">
        <w:rPr>
          <w:rtl/>
        </w:rPr>
        <w:t xml:space="preserve">ں </w:t>
      </w:r>
      <w:r>
        <w:rPr>
          <w:rtl/>
        </w:rPr>
        <w:t>سختى ہے اور ''أولى باس'' سے مراد طاقتور جنگجو ) ہے _</w:t>
      </w:r>
    </w:p>
    <w:p w:rsidR="00E10A6C" w:rsidRDefault="00E10A6C" w:rsidP="00E10A6C">
      <w:pPr>
        <w:pStyle w:val="libNormal"/>
        <w:rPr>
          <w:rtl/>
        </w:rPr>
      </w:pPr>
      <w:r>
        <w:rPr>
          <w:rtl/>
        </w:rPr>
        <w:t>2_ الله تعالى طبيعى اسباب اور اپنے بندو</w:t>
      </w:r>
      <w:r w:rsidR="00475B46">
        <w:rPr>
          <w:rtl/>
        </w:rPr>
        <w:t xml:space="preserve">ں </w:t>
      </w:r>
      <w:r>
        <w:rPr>
          <w:rtl/>
        </w:rPr>
        <w:t>كے ذريعے زمين كے سركش عوام كو سركوب كرتا ہے_</w:t>
      </w:r>
    </w:p>
    <w:p w:rsidR="00E10A6C" w:rsidRDefault="00E10A6C" w:rsidP="00024FC5">
      <w:pPr>
        <w:pStyle w:val="libArabic"/>
        <w:rPr>
          <w:rtl/>
        </w:rPr>
      </w:pPr>
      <w:r>
        <w:rPr>
          <w:rFonts w:hint="eastAsia"/>
          <w:rtl/>
        </w:rPr>
        <w:t>بعثنا</w:t>
      </w:r>
      <w:r>
        <w:rPr>
          <w:rtl/>
        </w:rPr>
        <w:t xml:space="preserve"> عليكم عباداً لنا أولى بأس شديد_</w:t>
      </w:r>
    </w:p>
    <w:p w:rsidR="00E10A6C" w:rsidRDefault="00E10A6C" w:rsidP="00024FC5">
      <w:pPr>
        <w:pStyle w:val="libNormal"/>
        <w:rPr>
          <w:rtl/>
        </w:rPr>
      </w:pPr>
      <w:r>
        <w:rPr>
          <w:rtl/>
        </w:rPr>
        <w:t>3_ بنى إسرائيل كے پہلے فساد كو ختم كرنے والے طاقتور اور جنگجو لوگ تھے _</w:t>
      </w:r>
      <w:r w:rsidRPr="00024FC5">
        <w:rPr>
          <w:rStyle w:val="libArabicChar"/>
          <w:rFonts w:hint="eastAsia"/>
          <w:rtl/>
        </w:rPr>
        <w:t>بعثنا</w:t>
      </w:r>
      <w:r w:rsidRPr="00024FC5">
        <w:rPr>
          <w:rStyle w:val="libArabicChar"/>
          <w:rtl/>
        </w:rPr>
        <w:t xml:space="preserve"> عليكم عباداً لنا أولى بأس شديد</w:t>
      </w:r>
    </w:p>
    <w:p w:rsidR="00E10A6C" w:rsidRDefault="00E10A6C" w:rsidP="00024FC5">
      <w:pPr>
        <w:pStyle w:val="libNormal"/>
        <w:rPr>
          <w:rtl/>
        </w:rPr>
      </w:pPr>
      <w:r>
        <w:rPr>
          <w:rtl/>
        </w:rPr>
        <w:t>4_ بنى إسرائيل كا اپنے فساد كے پہلے مرحلے مي</w:t>
      </w:r>
      <w:r w:rsidR="00475B46">
        <w:rPr>
          <w:rtl/>
        </w:rPr>
        <w:t xml:space="preserve">ں </w:t>
      </w:r>
      <w:r>
        <w:rPr>
          <w:rtl/>
        </w:rPr>
        <w:t>طاقتور اور جنگجو ہونا _</w:t>
      </w:r>
      <w:r w:rsidRPr="00024FC5">
        <w:rPr>
          <w:rStyle w:val="libArabicChar"/>
          <w:rFonts w:hint="eastAsia"/>
          <w:rtl/>
        </w:rPr>
        <w:t>بعثنا</w:t>
      </w:r>
      <w:r w:rsidRPr="00024FC5">
        <w:rPr>
          <w:rStyle w:val="libArabicChar"/>
          <w:rtl/>
        </w:rPr>
        <w:t xml:space="preserve"> عليكم عباداً لنا أولى بأس شديد</w:t>
      </w:r>
    </w:p>
    <w:p w:rsidR="00E10A6C" w:rsidRDefault="00E10A6C" w:rsidP="00E10A6C">
      <w:pPr>
        <w:pStyle w:val="libNormal"/>
        <w:rPr>
          <w:rtl/>
        </w:rPr>
      </w:pPr>
      <w:r>
        <w:rPr>
          <w:rFonts w:hint="eastAsia"/>
          <w:rtl/>
        </w:rPr>
        <w:t>بنى</w:t>
      </w:r>
      <w:r>
        <w:rPr>
          <w:rtl/>
        </w:rPr>
        <w:t xml:space="preserve"> إسرائيل كو سركوب كرنے كےلئے انتہائي طاقتور لشكر كا جانا اس بات كى دليل ہے كہ وہ بھى بہت بڑے جنگجو تھے_</w:t>
      </w:r>
    </w:p>
    <w:p w:rsidR="00E10A6C" w:rsidRDefault="00E10A6C" w:rsidP="00E10A6C">
      <w:pPr>
        <w:pStyle w:val="libNormal"/>
        <w:rPr>
          <w:rtl/>
        </w:rPr>
      </w:pPr>
      <w:r>
        <w:rPr>
          <w:rtl/>
        </w:rPr>
        <w:t>5_ الله تعالى انسانو</w:t>
      </w:r>
      <w:r w:rsidR="00475B46">
        <w:rPr>
          <w:rtl/>
        </w:rPr>
        <w:t xml:space="preserve">ں </w:t>
      </w:r>
      <w:r>
        <w:rPr>
          <w:rtl/>
        </w:rPr>
        <w:t>كو ان كے تجاوز اور سركشى كے بعد كيفر كردار تك پہنچاتا ہے_</w:t>
      </w:r>
    </w:p>
    <w:p w:rsidR="00206CB5" w:rsidRDefault="00E10A6C" w:rsidP="00206CB5">
      <w:pPr>
        <w:pStyle w:val="libArabic"/>
        <w:rPr>
          <w:rtl/>
        </w:rPr>
      </w:pPr>
      <w:r>
        <w:rPr>
          <w:rFonts w:hint="eastAsia"/>
          <w:rtl/>
        </w:rPr>
        <w:t>وقضينا</w:t>
      </w:r>
      <w:r>
        <w:rPr>
          <w:rtl/>
        </w:rPr>
        <w:t xml:space="preserve"> إلى بنى إسرائيل فى الكتب لتفسدنّ فى الأرض مرّتين فإذا جاء وعداول</w:t>
      </w:r>
      <w:r w:rsidR="009027B5" w:rsidRPr="00FB7903">
        <w:rPr>
          <w:rFonts w:hint="cs"/>
          <w:rtl/>
        </w:rPr>
        <w:t>ه</w:t>
      </w:r>
      <w:r>
        <w:rPr>
          <w:rFonts w:hint="cs"/>
          <w:rtl/>
        </w:rPr>
        <w:t>م</w:t>
      </w:r>
      <w:r w:rsidR="00206CB5" w:rsidRPr="00206CB5">
        <w:rPr>
          <w:rFonts w:hint="eastAsia"/>
          <w:rtl/>
        </w:rPr>
        <w:t xml:space="preserve"> </w:t>
      </w:r>
      <w:r w:rsidR="00206CB5">
        <w:rPr>
          <w:rFonts w:hint="eastAsia"/>
          <w:rtl/>
        </w:rPr>
        <w:t>بعثنا</w:t>
      </w:r>
      <w:r w:rsidR="00206CB5">
        <w:rPr>
          <w:rtl/>
        </w:rPr>
        <w:t xml:space="preserve"> عليكم عبادالنا اولى باس شديد_</w:t>
      </w:r>
    </w:p>
    <w:p w:rsidR="00024FC5" w:rsidRDefault="00024FC5" w:rsidP="00E10A6C">
      <w:pPr>
        <w:pStyle w:val="libNormal"/>
        <w:rPr>
          <w:rtl/>
        </w:rPr>
      </w:pPr>
    </w:p>
    <w:p w:rsidR="00024FC5" w:rsidRDefault="005E4E68" w:rsidP="00024FC5">
      <w:pPr>
        <w:pStyle w:val="libNormal"/>
        <w:rPr>
          <w:rtl/>
        </w:rPr>
      </w:pPr>
      <w:r>
        <w:rPr>
          <w:rtl/>
        </w:rPr>
        <w:br w:type="page"/>
      </w:r>
    </w:p>
    <w:p w:rsidR="00E10A6C" w:rsidRDefault="00E10A6C" w:rsidP="00024FC5">
      <w:pPr>
        <w:pStyle w:val="libNormal"/>
        <w:rPr>
          <w:rtl/>
        </w:rPr>
      </w:pPr>
      <w:r>
        <w:rPr>
          <w:rtl/>
        </w:rPr>
        <w:lastRenderedPageBreak/>
        <w:t>6_ دشمنو</w:t>
      </w:r>
      <w:r w:rsidR="00475B46">
        <w:rPr>
          <w:rtl/>
        </w:rPr>
        <w:t xml:space="preserve">ں </w:t>
      </w:r>
      <w:r>
        <w:rPr>
          <w:rtl/>
        </w:rPr>
        <w:t>كى سركوبى كے لئے ضرورى قدرت وطاقت ناگزير امر ہے_</w:t>
      </w:r>
      <w:r w:rsidRPr="00024FC5">
        <w:rPr>
          <w:rStyle w:val="libArabicChar"/>
          <w:rFonts w:hint="eastAsia"/>
          <w:rtl/>
        </w:rPr>
        <w:t>بعثنا</w:t>
      </w:r>
      <w:r w:rsidRPr="00024FC5">
        <w:rPr>
          <w:rStyle w:val="libArabicChar"/>
          <w:rtl/>
        </w:rPr>
        <w:t xml:space="preserve"> أولى بأس شديد_</w:t>
      </w:r>
    </w:p>
    <w:p w:rsidR="00E10A6C" w:rsidRDefault="00E10A6C" w:rsidP="00E10A6C">
      <w:pPr>
        <w:pStyle w:val="libNormal"/>
        <w:rPr>
          <w:rtl/>
        </w:rPr>
      </w:pPr>
      <w:r>
        <w:rPr>
          <w:rtl/>
        </w:rPr>
        <w:t>7_ طاقتور جنگجوو</w:t>
      </w:r>
      <w:r w:rsidR="00475B46">
        <w:rPr>
          <w:rtl/>
        </w:rPr>
        <w:t xml:space="preserve">ں </w:t>
      </w:r>
      <w:r>
        <w:rPr>
          <w:rtl/>
        </w:rPr>
        <w:t>كا سرزمين بنى إسرائيل پر وارد ہونے كے بعد انكى سركوبى كے لئے گھر گھر جستجو كرنا_</w:t>
      </w:r>
    </w:p>
    <w:p w:rsidR="00E10A6C" w:rsidRDefault="00E10A6C" w:rsidP="00024FC5">
      <w:pPr>
        <w:pStyle w:val="libArabic"/>
        <w:rPr>
          <w:rtl/>
        </w:rPr>
      </w:pPr>
      <w:r>
        <w:rPr>
          <w:rFonts w:hint="eastAsia"/>
          <w:rtl/>
        </w:rPr>
        <w:t>بعثنا</w:t>
      </w:r>
      <w:r>
        <w:rPr>
          <w:rtl/>
        </w:rPr>
        <w:t xml:space="preserve"> فجاسوا خلل الديار</w:t>
      </w:r>
    </w:p>
    <w:p w:rsidR="00E10A6C" w:rsidRDefault="00E10A6C" w:rsidP="00E10A6C">
      <w:pPr>
        <w:pStyle w:val="libNormal"/>
        <w:rPr>
          <w:rtl/>
        </w:rPr>
      </w:pPr>
      <w:r>
        <w:rPr>
          <w:rFonts w:hint="eastAsia"/>
          <w:rtl/>
        </w:rPr>
        <w:t>الجوس</w:t>
      </w:r>
      <w:r>
        <w:rPr>
          <w:rtl/>
        </w:rPr>
        <w:t xml:space="preserve"> (جاسوا كا مصدر) سے مراد آمد و رفت ہے (لسان العرب) يہ لفظ عموماً كسى چيز كا پتہ چلانے اور خبر لينے كے لئے استعمال ہوتا ہے)_</w:t>
      </w:r>
    </w:p>
    <w:p w:rsidR="00E10A6C" w:rsidRDefault="00E10A6C" w:rsidP="00E10A6C">
      <w:pPr>
        <w:pStyle w:val="libNormal"/>
        <w:rPr>
          <w:rtl/>
        </w:rPr>
      </w:pPr>
      <w:r>
        <w:rPr>
          <w:rtl/>
        </w:rPr>
        <w:t>8_فتنہ و فساد برپا كرنے كے بعد بنى إسرائيل كا اپنے گھر مي</w:t>
      </w:r>
      <w:r w:rsidR="00475B46">
        <w:rPr>
          <w:rtl/>
        </w:rPr>
        <w:t xml:space="preserve">ں </w:t>
      </w:r>
      <w:r>
        <w:rPr>
          <w:rtl/>
        </w:rPr>
        <w:t>بھى ناامن ہونا اور جنگجؤو</w:t>
      </w:r>
      <w:r w:rsidR="00475B46">
        <w:rPr>
          <w:rtl/>
        </w:rPr>
        <w:t xml:space="preserve">ں </w:t>
      </w:r>
      <w:r>
        <w:rPr>
          <w:rtl/>
        </w:rPr>
        <w:t>كى طرف سے مورد تعاقب قرار پانا_</w:t>
      </w:r>
    </w:p>
    <w:p w:rsidR="00E10A6C" w:rsidRDefault="00E10A6C" w:rsidP="00024FC5">
      <w:pPr>
        <w:pStyle w:val="libArabic"/>
        <w:rPr>
          <w:rtl/>
        </w:rPr>
      </w:pPr>
      <w:r>
        <w:rPr>
          <w:rFonts w:hint="eastAsia"/>
          <w:rtl/>
        </w:rPr>
        <w:t>فجاسوا</w:t>
      </w:r>
      <w:r>
        <w:rPr>
          <w:rtl/>
        </w:rPr>
        <w:t xml:space="preserve"> خلل الديار</w:t>
      </w:r>
    </w:p>
    <w:p w:rsidR="00E10A6C" w:rsidRDefault="00E10A6C" w:rsidP="00024FC5">
      <w:pPr>
        <w:pStyle w:val="libNormal"/>
        <w:rPr>
          <w:rtl/>
        </w:rPr>
      </w:pPr>
      <w:r>
        <w:rPr>
          <w:rtl/>
        </w:rPr>
        <w:t>9_ بنى إسرائيل كا فتنہ وفساد اور پھرطاقتور جنگجوو</w:t>
      </w:r>
      <w:r w:rsidR="00475B46">
        <w:rPr>
          <w:rtl/>
        </w:rPr>
        <w:t xml:space="preserve">ں </w:t>
      </w:r>
      <w:r>
        <w:rPr>
          <w:rtl/>
        </w:rPr>
        <w:t>كے ہاتھو</w:t>
      </w:r>
      <w:r w:rsidR="00475B46">
        <w:rPr>
          <w:rtl/>
        </w:rPr>
        <w:t xml:space="preserve">ں </w:t>
      </w:r>
      <w:r>
        <w:rPr>
          <w:rtl/>
        </w:rPr>
        <w:t>سركوب ہونا الله تعالى كا قطعى اور تبديل نہ ہونے والا وعدہ ہے_</w:t>
      </w:r>
      <w:r w:rsidRPr="00024FC5">
        <w:rPr>
          <w:rStyle w:val="libArabicChar"/>
          <w:rFonts w:hint="eastAsia"/>
          <w:rtl/>
        </w:rPr>
        <w:t>بعثنا</w:t>
      </w:r>
      <w:r w:rsidRPr="00024FC5">
        <w:rPr>
          <w:rStyle w:val="libArabicChar"/>
          <w:rtl/>
        </w:rPr>
        <w:t xml:space="preserve"> عليكم وكان وعداً مفعول</w:t>
      </w:r>
      <w:r w:rsidR="00DC36A0">
        <w:rPr>
          <w:rStyle w:val="libArabicChar"/>
          <w:rFonts w:hint="cs"/>
          <w:rtl/>
        </w:rPr>
        <w:t>ا</w:t>
      </w:r>
    </w:p>
    <w:p w:rsidR="00E10A6C" w:rsidRDefault="00E10A6C" w:rsidP="00024FC5">
      <w:pPr>
        <w:pStyle w:val="libNormal"/>
        <w:rPr>
          <w:rtl/>
        </w:rPr>
      </w:pPr>
      <w:r>
        <w:rPr>
          <w:rtl/>
        </w:rPr>
        <w:t>10_بڑائي طلب اور مفسد لوگو</w:t>
      </w:r>
      <w:r w:rsidR="00475B46">
        <w:rPr>
          <w:rtl/>
        </w:rPr>
        <w:t xml:space="preserve">ں </w:t>
      </w:r>
      <w:r>
        <w:rPr>
          <w:rtl/>
        </w:rPr>
        <w:t>كو دبانا ضرورى ہے چاہے اس كام كے ليے طاقت كا استعمال اور ان كى سلامتيكو ختم كرنا پڑے_</w:t>
      </w:r>
      <w:r w:rsidRPr="00024FC5">
        <w:rPr>
          <w:rStyle w:val="libArabicChar"/>
          <w:rFonts w:hint="eastAsia"/>
          <w:rtl/>
        </w:rPr>
        <w:t>بعثنا</w:t>
      </w:r>
      <w:r w:rsidRPr="00024FC5">
        <w:rPr>
          <w:rStyle w:val="libArabicChar"/>
          <w:rtl/>
        </w:rPr>
        <w:t xml:space="preserve"> عليكم عباداً لنا أولى بأس شديد فجاسوا خل</w:t>
      </w:r>
      <w:r w:rsidR="00DC36A0">
        <w:rPr>
          <w:rStyle w:val="libArabicChar"/>
          <w:rFonts w:hint="cs"/>
          <w:rtl/>
        </w:rPr>
        <w:t>ا</w:t>
      </w:r>
      <w:r w:rsidRPr="00024FC5">
        <w:rPr>
          <w:rStyle w:val="libArabicChar"/>
          <w:rtl/>
        </w:rPr>
        <w:t>ل الديار</w:t>
      </w:r>
    </w:p>
    <w:p w:rsidR="00E10A6C" w:rsidRDefault="00E10A6C" w:rsidP="00E10A6C">
      <w:pPr>
        <w:pStyle w:val="libNormal"/>
        <w:rPr>
          <w:rtl/>
        </w:rPr>
      </w:pPr>
      <w:r>
        <w:rPr>
          <w:rFonts w:hint="eastAsia"/>
          <w:rtl/>
        </w:rPr>
        <w:t>يہ</w:t>
      </w:r>
      <w:r>
        <w:rPr>
          <w:rtl/>
        </w:rPr>
        <w:t xml:space="preserve"> كہ الله تعالى نے فرمايا ہے كہ :'' بنى إسرائيل كے فتنہ كو خاموش كرنے كے لئے ہم طاقتور لشكر بھيجي</w:t>
      </w:r>
      <w:r w:rsidR="00475B46">
        <w:rPr>
          <w:rtl/>
        </w:rPr>
        <w:t xml:space="preserve">ں </w:t>
      </w:r>
      <w:r>
        <w:rPr>
          <w:rtl/>
        </w:rPr>
        <w:t>گے''سے معلوم ہوا فساد كرنا مذموم و منفور كام ہے كہ جسے ختم كرنا درست اور پسنديدہ كام ہے</w:t>
      </w:r>
    </w:p>
    <w:p w:rsidR="00E10A6C" w:rsidRDefault="00E10A6C" w:rsidP="00024FC5">
      <w:pPr>
        <w:pStyle w:val="libNormal"/>
        <w:rPr>
          <w:rtl/>
        </w:rPr>
      </w:pPr>
      <w:r>
        <w:rPr>
          <w:rFonts w:hint="eastAsia"/>
          <w:rtl/>
        </w:rPr>
        <w:t>الله</w:t>
      </w:r>
      <w:r>
        <w:rPr>
          <w:rtl/>
        </w:rPr>
        <w:t xml:space="preserve"> :</w:t>
      </w:r>
      <w:r>
        <w:rPr>
          <w:rFonts w:hint="eastAsia"/>
          <w:rtl/>
        </w:rPr>
        <w:t>الله</w:t>
      </w:r>
      <w:r>
        <w:rPr>
          <w:rtl/>
        </w:rPr>
        <w:t xml:space="preserve"> كے وعدہ كا قطعى ہونا 9; الله كاانتقام 1; الله كى سزائي</w:t>
      </w:r>
      <w:r w:rsidR="00475B46">
        <w:rPr>
          <w:rtl/>
        </w:rPr>
        <w:t xml:space="preserve">ں </w:t>
      </w:r>
      <w:r>
        <w:rPr>
          <w:rtl/>
        </w:rPr>
        <w:t>5</w:t>
      </w:r>
    </w:p>
    <w:p w:rsidR="00E10A6C" w:rsidRDefault="00E10A6C" w:rsidP="00024FC5">
      <w:pPr>
        <w:pStyle w:val="libNormal"/>
        <w:rPr>
          <w:rtl/>
        </w:rPr>
      </w:pPr>
      <w:r>
        <w:rPr>
          <w:rFonts w:hint="eastAsia"/>
          <w:rtl/>
        </w:rPr>
        <w:t>بنى</w:t>
      </w:r>
      <w:r>
        <w:rPr>
          <w:rtl/>
        </w:rPr>
        <w:t xml:space="preserve"> إسرائيل :</w:t>
      </w:r>
      <w:r>
        <w:rPr>
          <w:rFonts w:hint="eastAsia"/>
          <w:rtl/>
        </w:rPr>
        <w:t>بنى</w:t>
      </w:r>
      <w:r>
        <w:rPr>
          <w:rtl/>
        </w:rPr>
        <w:t xml:space="preserve"> إسرائيل سے انتقام لياجانا 1 ;بنى إسرائيل كى تاريخ 1، 3; بنى إسرائيل كى تعاقب 8 ; بنى إسرائيل كى سركوبى ، 9; بنى إسرائيل كى سركوبى كرنے والو</w:t>
      </w:r>
      <w:r w:rsidR="00475B46">
        <w:rPr>
          <w:rtl/>
        </w:rPr>
        <w:t xml:space="preserve">ں </w:t>
      </w:r>
      <w:r>
        <w:rPr>
          <w:rtl/>
        </w:rPr>
        <w:t>كى طاقت 3; بنى إسرائيل كى طاقت 4; بنى إسرائيل كافساد كرنا 4،9; بنى إسرائيل كے فساد كرنے كے نتائج 1، 8; بنى إسرا</w:t>
      </w:r>
      <w:r>
        <w:rPr>
          <w:rFonts w:hint="eastAsia"/>
          <w:rtl/>
        </w:rPr>
        <w:t>ئيل</w:t>
      </w:r>
      <w:r>
        <w:rPr>
          <w:rtl/>
        </w:rPr>
        <w:t xml:space="preserve"> كى انانيت 8</w:t>
      </w:r>
    </w:p>
    <w:p w:rsidR="00E10A6C" w:rsidRDefault="00E10A6C" w:rsidP="00E10A6C">
      <w:pPr>
        <w:pStyle w:val="libNormal"/>
        <w:rPr>
          <w:rtl/>
        </w:rPr>
      </w:pPr>
      <w:r>
        <w:rPr>
          <w:rFonts w:hint="eastAsia"/>
          <w:rtl/>
        </w:rPr>
        <w:t>پروردگار</w:t>
      </w:r>
      <w:r>
        <w:rPr>
          <w:rtl/>
        </w:rPr>
        <w:t xml:space="preserve"> كے كام كرنے والے : 1</w:t>
      </w:r>
    </w:p>
    <w:p w:rsidR="00E10A6C" w:rsidRDefault="00E10A6C" w:rsidP="00024FC5">
      <w:pPr>
        <w:pStyle w:val="libNormal"/>
        <w:rPr>
          <w:rtl/>
        </w:rPr>
      </w:pPr>
      <w:r>
        <w:rPr>
          <w:rFonts w:hint="eastAsia"/>
          <w:rtl/>
        </w:rPr>
        <w:t>تجاوز</w:t>
      </w:r>
      <w:r>
        <w:rPr>
          <w:rtl/>
        </w:rPr>
        <w:t xml:space="preserve"> :</w:t>
      </w:r>
      <w:r>
        <w:rPr>
          <w:rFonts w:hint="eastAsia"/>
          <w:rtl/>
        </w:rPr>
        <w:t>تجاوز</w:t>
      </w:r>
      <w:r>
        <w:rPr>
          <w:rtl/>
        </w:rPr>
        <w:t xml:space="preserve"> كى سزا 5</w:t>
      </w:r>
    </w:p>
    <w:p w:rsidR="00E10A6C" w:rsidRDefault="00E10A6C" w:rsidP="00024FC5">
      <w:pPr>
        <w:pStyle w:val="libNormal"/>
        <w:rPr>
          <w:rtl/>
        </w:rPr>
      </w:pPr>
      <w:r>
        <w:rPr>
          <w:rFonts w:hint="eastAsia"/>
          <w:rtl/>
        </w:rPr>
        <w:t>تكبر</w:t>
      </w:r>
      <w:r>
        <w:rPr>
          <w:rtl/>
        </w:rPr>
        <w:t xml:space="preserve"> كرنے والے :</w:t>
      </w:r>
      <w:r>
        <w:rPr>
          <w:rFonts w:hint="eastAsia"/>
          <w:rtl/>
        </w:rPr>
        <w:t>سركوب</w:t>
      </w:r>
      <w:r>
        <w:rPr>
          <w:rtl/>
        </w:rPr>
        <w:t xml:space="preserve"> كرنےكى اہميت10</w:t>
      </w:r>
    </w:p>
    <w:p w:rsidR="00E10A6C" w:rsidRDefault="00E10A6C" w:rsidP="00024FC5">
      <w:pPr>
        <w:pStyle w:val="libNormal"/>
        <w:rPr>
          <w:rtl/>
        </w:rPr>
      </w:pPr>
      <w:r>
        <w:rPr>
          <w:rFonts w:hint="eastAsia"/>
          <w:rtl/>
        </w:rPr>
        <w:t>دشمن</w:t>
      </w:r>
      <w:r>
        <w:rPr>
          <w:rtl/>
        </w:rPr>
        <w:t xml:space="preserve"> :</w:t>
      </w:r>
      <w:r>
        <w:rPr>
          <w:rFonts w:hint="eastAsia"/>
          <w:rtl/>
        </w:rPr>
        <w:t>دشمن</w:t>
      </w:r>
      <w:r>
        <w:rPr>
          <w:rtl/>
        </w:rPr>
        <w:t xml:space="preserve"> كو سركوب كرنے كى طاقت 6</w:t>
      </w:r>
    </w:p>
    <w:p w:rsidR="00206CB5" w:rsidRDefault="00E10A6C" w:rsidP="00206CB5">
      <w:pPr>
        <w:pStyle w:val="libNormal"/>
        <w:rPr>
          <w:rtl/>
        </w:rPr>
      </w:pPr>
      <w:r>
        <w:rPr>
          <w:rFonts w:hint="eastAsia"/>
          <w:rtl/>
        </w:rPr>
        <w:t>سزا</w:t>
      </w:r>
      <w:r>
        <w:rPr>
          <w:rtl/>
        </w:rPr>
        <w:t xml:space="preserve"> كا نظام 5</w:t>
      </w:r>
      <w:r w:rsidR="005E4E68">
        <w:rPr>
          <w:rtl/>
        </w:rPr>
        <w:t xml:space="preserve"> </w:t>
      </w:r>
      <w:r w:rsidR="005E4E68">
        <w:rPr>
          <w:rtl/>
        </w:rPr>
        <w:cr/>
      </w:r>
      <w:r w:rsidR="005E4E68">
        <w:rPr>
          <w:rtl/>
        </w:rPr>
        <w:br w:type="page"/>
      </w:r>
    </w:p>
    <w:p w:rsidR="00E10A6C" w:rsidRDefault="00E10A6C" w:rsidP="00206CB5">
      <w:pPr>
        <w:pStyle w:val="libNormal"/>
        <w:rPr>
          <w:rtl/>
        </w:rPr>
      </w:pPr>
      <w:r>
        <w:rPr>
          <w:rFonts w:hint="eastAsia"/>
          <w:rtl/>
        </w:rPr>
        <w:lastRenderedPageBreak/>
        <w:t>فوجى</w:t>
      </w:r>
      <w:r>
        <w:rPr>
          <w:rtl/>
        </w:rPr>
        <w:t xml:space="preserve"> آمادگى :</w:t>
      </w:r>
      <w:r>
        <w:rPr>
          <w:rFonts w:hint="eastAsia"/>
          <w:rtl/>
        </w:rPr>
        <w:t>فوجى</w:t>
      </w:r>
      <w:r>
        <w:rPr>
          <w:rtl/>
        </w:rPr>
        <w:t xml:space="preserve"> آمادگى كى اہميت 6</w:t>
      </w:r>
    </w:p>
    <w:p w:rsidR="00E10A6C" w:rsidRDefault="00E10A6C" w:rsidP="00206CB5">
      <w:pPr>
        <w:pStyle w:val="libNormal"/>
        <w:rPr>
          <w:rtl/>
        </w:rPr>
      </w:pPr>
      <w:r>
        <w:rPr>
          <w:rFonts w:hint="eastAsia"/>
          <w:rtl/>
        </w:rPr>
        <w:t>طبيعى</w:t>
      </w:r>
      <w:r>
        <w:rPr>
          <w:rtl/>
        </w:rPr>
        <w:t xml:space="preserve"> اسباب:</w:t>
      </w:r>
      <w:r>
        <w:rPr>
          <w:rFonts w:hint="eastAsia"/>
          <w:rtl/>
        </w:rPr>
        <w:t>طبيعى</w:t>
      </w:r>
      <w:r>
        <w:rPr>
          <w:rtl/>
        </w:rPr>
        <w:t xml:space="preserve"> اسباب كى اہميت كردار 2</w:t>
      </w:r>
    </w:p>
    <w:p w:rsidR="00E10A6C" w:rsidRDefault="00E10A6C" w:rsidP="00206CB5">
      <w:pPr>
        <w:pStyle w:val="libNormal"/>
        <w:rPr>
          <w:rtl/>
        </w:rPr>
      </w:pPr>
      <w:r>
        <w:rPr>
          <w:rFonts w:hint="eastAsia"/>
          <w:rtl/>
        </w:rPr>
        <w:t>طاقت</w:t>
      </w:r>
      <w:r>
        <w:rPr>
          <w:rtl/>
        </w:rPr>
        <w:t xml:space="preserve"> :</w:t>
      </w:r>
      <w:r>
        <w:rPr>
          <w:rFonts w:hint="eastAsia"/>
          <w:rtl/>
        </w:rPr>
        <w:t>اہميت</w:t>
      </w:r>
      <w:r>
        <w:rPr>
          <w:rtl/>
        </w:rPr>
        <w:t xml:space="preserve"> 6</w:t>
      </w:r>
    </w:p>
    <w:p w:rsidR="00E10A6C" w:rsidRDefault="00E10A6C" w:rsidP="00206CB5">
      <w:pPr>
        <w:pStyle w:val="libNormal"/>
        <w:rPr>
          <w:rtl/>
        </w:rPr>
      </w:pPr>
      <w:r>
        <w:rPr>
          <w:rFonts w:hint="eastAsia"/>
          <w:rtl/>
        </w:rPr>
        <w:t>فساد</w:t>
      </w:r>
      <w:r>
        <w:rPr>
          <w:rtl/>
        </w:rPr>
        <w:t xml:space="preserve"> كرنے والے :</w:t>
      </w:r>
      <w:r>
        <w:rPr>
          <w:rFonts w:hint="eastAsia"/>
          <w:rtl/>
        </w:rPr>
        <w:t>فساد</w:t>
      </w:r>
      <w:r>
        <w:rPr>
          <w:rtl/>
        </w:rPr>
        <w:t xml:space="preserve"> كرنے والو</w:t>
      </w:r>
      <w:r w:rsidR="00475B46">
        <w:rPr>
          <w:rtl/>
        </w:rPr>
        <w:t xml:space="preserve">ں </w:t>
      </w:r>
      <w:r>
        <w:rPr>
          <w:rtl/>
        </w:rPr>
        <w:t>كو سركوب كرنے كى قدر 10</w:t>
      </w:r>
    </w:p>
    <w:p w:rsidR="00E10A6C" w:rsidRDefault="00E10A6C" w:rsidP="00206CB5">
      <w:pPr>
        <w:pStyle w:val="libNormal"/>
        <w:rPr>
          <w:rtl/>
        </w:rPr>
      </w:pPr>
      <w:r>
        <w:rPr>
          <w:rFonts w:hint="eastAsia"/>
          <w:rtl/>
        </w:rPr>
        <w:t>نافرماني</w:t>
      </w:r>
      <w:r>
        <w:rPr>
          <w:rtl/>
        </w:rPr>
        <w:t>:</w:t>
      </w:r>
      <w:r>
        <w:rPr>
          <w:rFonts w:hint="eastAsia"/>
          <w:rtl/>
        </w:rPr>
        <w:t>نافرمانى</w:t>
      </w:r>
      <w:r>
        <w:rPr>
          <w:rtl/>
        </w:rPr>
        <w:t xml:space="preserve"> كى سزا 5</w:t>
      </w:r>
    </w:p>
    <w:p w:rsidR="00E10A6C" w:rsidRDefault="00E10A6C" w:rsidP="00206CB5">
      <w:pPr>
        <w:pStyle w:val="libNormal"/>
        <w:rPr>
          <w:rtl/>
        </w:rPr>
      </w:pPr>
      <w:r>
        <w:rPr>
          <w:rFonts w:hint="eastAsia"/>
          <w:rtl/>
        </w:rPr>
        <w:t>نافرمانى</w:t>
      </w:r>
      <w:r>
        <w:rPr>
          <w:rtl/>
        </w:rPr>
        <w:t xml:space="preserve"> كرنے والے :</w:t>
      </w:r>
      <w:r>
        <w:rPr>
          <w:rFonts w:hint="eastAsia"/>
          <w:rtl/>
        </w:rPr>
        <w:t>نافرمانو</w:t>
      </w:r>
      <w:r w:rsidR="00475B46">
        <w:rPr>
          <w:rFonts w:hint="eastAsia"/>
          <w:rtl/>
        </w:rPr>
        <w:t xml:space="preserve">ں </w:t>
      </w:r>
      <w:r>
        <w:rPr>
          <w:rtl/>
        </w:rPr>
        <w:t>كو سركوب كرنے كے ذرائع 2</w:t>
      </w:r>
    </w:p>
    <w:p w:rsidR="00E10A6C" w:rsidRDefault="00206CB5" w:rsidP="00206CB5">
      <w:pPr>
        <w:pStyle w:val="Heading2Center"/>
        <w:rPr>
          <w:rtl/>
        </w:rPr>
      </w:pPr>
      <w:bookmarkStart w:id="6" w:name="_Toc32151337"/>
      <w:r>
        <w:rPr>
          <w:rFonts w:hint="cs"/>
          <w:rtl/>
        </w:rPr>
        <w:t>آیت 6</w:t>
      </w:r>
      <w:bookmarkEnd w:id="6"/>
    </w:p>
    <w:p w:rsidR="00E10A6C" w:rsidRDefault="00574CD4" w:rsidP="00206CB5">
      <w:pPr>
        <w:pStyle w:val="libNormal"/>
        <w:rPr>
          <w:rtl/>
        </w:rPr>
      </w:pPr>
      <w:r>
        <w:rPr>
          <w:rStyle w:val="libAieChar"/>
          <w:rFonts w:hint="eastAsia"/>
          <w:rtl/>
        </w:rPr>
        <w:t xml:space="preserve"> </w:t>
      </w:r>
      <w:r w:rsidRPr="00574CD4">
        <w:rPr>
          <w:rStyle w:val="libAlaemChar"/>
          <w:rFonts w:hint="eastAsia"/>
          <w:rtl/>
        </w:rPr>
        <w:t>(</w:t>
      </w:r>
      <w:r w:rsidRPr="00206CB5">
        <w:rPr>
          <w:rStyle w:val="libAieChar"/>
          <w:rFonts w:hint="eastAsia"/>
          <w:rtl/>
        </w:rPr>
        <w:t>ثُمَّ</w:t>
      </w:r>
      <w:r w:rsidRPr="00206CB5">
        <w:rPr>
          <w:rStyle w:val="libAieChar"/>
          <w:rtl/>
        </w:rPr>
        <w:t xml:space="preserve"> رَدَدْنَا لَكُمُ الْكَرَّةَ عَلَيْهِمْ وَأَمْدَدْنَاكُم بِأَمْوَالٍ وَبَنِينَ وَجَعَلْنَاكُمْ أَكْثَرَ نَفِيراً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كے بعد ہم نے تمھي</w:t>
      </w:r>
      <w:r w:rsidR="00475B46">
        <w:rPr>
          <w:rtl/>
        </w:rPr>
        <w:t xml:space="preserve">ں </w:t>
      </w:r>
      <w:r>
        <w:rPr>
          <w:rtl/>
        </w:rPr>
        <w:t>دوبارہ ان پر غلبہ ديا اور اموال و اولاد سے تمھارى مدد كى اور تمھي</w:t>
      </w:r>
      <w:r w:rsidR="00475B46">
        <w:rPr>
          <w:rtl/>
        </w:rPr>
        <w:t xml:space="preserve">ں </w:t>
      </w:r>
      <w:r>
        <w:rPr>
          <w:rtl/>
        </w:rPr>
        <w:t>بڑے گروہ والا بناديا (6)</w:t>
      </w:r>
    </w:p>
    <w:p w:rsidR="00E10A6C" w:rsidRDefault="00E10A6C" w:rsidP="00206CB5">
      <w:pPr>
        <w:pStyle w:val="libNormal"/>
        <w:rPr>
          <w:rtl/>
        </w:rPr>
      </w:pPr>
      <w:r>
        <w:rPr>
          <w:rtl/>
        </w:rPr>
        <w:t>1_ بنى إسرائيل كا پہلى شكست كے بعد الله تعالى كى مشيت سے دوبارہ طاقتور ہونا _</w:t>
      </w:r>
      <w:r w:rsidRPr="00206CB5">
        <w:rPr>
          <w:rStyle w:val="libArabicChar"/>
          <w:rFonts w:hint="eastAsia"/>
          <w:rtl/>
        </w:rPr>
        <w:t>ثم</w:t>
      </w:r>
      <w:r w:rsidRPr="00206CB5">
        <w:rPr>
          <w:rStyle w:val="libArabicChar"/>
          <w:rtl/>
        </w:rPr>
        <w:t xml:space="preserve"> رددنا لكم الكرّة علي</w:t>
      </w:r>
      <w:r w:rsidR="009027B5" w:rsidRPr="00FB7903">
        <w:rPr>
          <w:rStyle w:val="libArabicChar"/>
          <w:rFonts w:hint="cs"/>
          <w:rtl/>
        </w:rPr>
        <w:t>ه</w:t>
      </w:r>
      <w:r w:rsidRPr="00206CB5">
        <w:rPr>
          <w:rStyle w:val="libArabicChar"/>
          <w:rFonts w:hint="cs"/>
          <w:rtl/>
        </w:rPr>
        <w:t>م</w:t>
      </w:r>
    </w:p>
    <w:p w:rsidR="00E10A6C" w:rsidRDefault="00E10A6C" w:rsidP="00E10A6C">
      <w:pPr>
        <w:pStyle w:val="libNormal"/>
        <w:rPr>
          <w:rtl/>
        </w:rPr>
      </w:pPr>
      <w:r>
        <w:rPr>
          <w:rtl/>
        </w:rPr>
        <w:t>(كرّہ كا لغوى معنى واپس لوٹناہے، حكومت اور مخلوق كے تباہ اور برباد ہونے كے بعد دوبارہ بننا بہرحال يہا</w:t>
      </w:r>
      <w:r w:rsidR="00475B46">
        <w:rPr>
          <w:rtl/>
        </w:rPr>
        <w:t xml:space="preserve">ں </w:t>
      </w:r>
      <w:r>
        <w:rPr>
          <w:rtl/>
        </w:rPr>
        <w:t>كرّہ سے مراد قوت وطاقت كا واپس آنا ہے)</w:t>
      </w:r>
    </w:p>
    <w:p w:rsidR="00E10A6C" w:rsidRDefault="00E10A6C" w:rsidP="00206CB5">
      <w:pPr>
        <w:pStyle w:val="libNormal"/>
        <w:rPr>
          <w:rtl/>
        </w:rPr>
      </w:pPr>
      <w:r>
        <w:rPr>
          <w:rtl/>
        </w:rPr>
        <w:t>2_ پہلى شكست كے بعد الله تعالى كے ارادہ سے بنى إسرائيل كا اپنے جنگجو دشمنو</w:t>
      </w:r>
      <w:r w:rsidR="00475B46">
        <w:rPr>
          <w:rtl/>
        </w:rPr>
        <w:t xml:space="preserve">ں </w:t>
      </w:r>
      <w:r>
        <w:rPr>
          <w:rtl/>
        </w:rPr>
        <w:t>پر فتح پانا _</w:t>
      </w:r>
      <w:r w:rsidRPr="00206CB5">
        <w:rPr>
          <w:rStyle w:val="libArabicChar"/>
          <w:rFonts w:hint="eastAsia"/>
          <w:rtl/>
        </w:rPr>
        <w:t>ثم</w:t>
      </w:r>
      <w:r w:rsidRPr="00206CB5">
        <w:rPr>
          <w:rStyle w:val="libArabicChar"/>
          <w:rtl/>
        </w:rPr>
        <w:t xml:space="preserve"> رددنا لكم الكرّة علي</w:t>
      </w:r>
      <w:r w:rsidR="009027B5" w:rsidRPr="00FB7903">
        <w:rPr>
          <w:rStyle w:val="libArabicChar"/>
          <w:rFonts w:hint="cs"/>
          <w:rtl/>
        </w:rPr>
        <w:t>ه</w:t>
      </w:r>
      <w:r w:rsidRPr="00206CB5">
        <w:rPr>
          <w:rStyle w:val="libArabicChar"/>
          <w:rFonts w:hint="cs"/>
          <w:rtl/>
        </w:rPr>
        <w:t>م</w:t>
      </w:r>
    </w:p>
    <w:p w:rsidR="00E10A6C" w:rsidRDefault="00E10A6C" w:rsidP="00206CB5">
      <w:pPr>
        <w:pStyle w:val="libNormal"/>
        <w:rPr>
          <w:rtl/>
        </w:rPr>
      </w:pPr>
      <w:r>
        <w:rPr>
          <w:rtl/>
        </w:rPr>
        <w:t>3_ تاريخى تبديليا</w:t>
      </w:r>
      <w:r w:rsidR="00475B46">
        <w:rPr>
          <w:rtl/>
        </w:rPr>
        <w:t xml:space="preserve">ں </w:t>
      </w:r>
      <w:r>
        <w:rPr>
          <w:rtl/>
        </w:rPr>
        <w:t>(امتو</w:t>
      </w:r>
      <w:r w:rsidR="00475B46">
        <w:rPr>
          <w:rtl/>
        </w:rPr>
        <w:t xml:space="preserve">ں </w:t>
      </w:r>
      <w:r>
        <w:rPr>
          <w:rtl/>
        </w:rPr>
        <w:t>كى فتح و شكست) الله تعالى كے ارادہ كے تحت ہي</w:t>
      </w:r>
      <w:r w:rsidR="00475B46">
        <w:rPr>
          <w:rtl/>
        </w:rPr>
        <w:t xml:space="preserve">ں </w:t>
      </w:r>
      <w:r>
        <w:rPr>
          <w:rtl/>
        </w:rPr>
        <w:t>_</w:t>
      </w:r>
      <w:r w:rsidRPr="00206CB5">
        <w:rPr>
          <w:rStyle w:val="libArabicChar"/>
          <w:rFonts w:hint="eastAsia"/>
          <w:rtl/>
        </w:rPr>
        <w:t>بعثنا</w:t>
      </w:r>
      <w:r w:rsidRPr="00206CB5">
        <w:rPr>
          <w:rStyle w:val="libArabicChar"/>
          <w:rtl/>
        </w:rPr>
        <w:t xml:space="preserve"> عليكم عباداً ثم رددنا لكم الكرّة</w:t>
      </w:r>
    </w:p>
    <w:p w:rsidR="00E10A6C" w:rsidRDefault="00E10A6C" w:rsidP="00206CB5">
      <w:pPr>
        <w:pStyle w:val="libNormal"/>
        <w:rPr>
          <w:rtl/>
        </w:rPr>
      </w:pPr>
      <w:r>
        <w:rPr>
          <w:rtl/>
        </w:rPr>
        <w:t>4_ بنى إسرائيل كى پہلى شكست اور فتح كے درميان فاصلہ كا ہونا _</w:t>
      </w:r>
      <w:r w:rsidRPr="00206CB5">
        <w:rPr>
          <w:rStyle w:val="libArabicChar"/>
          <w:rFonts w:hint="eastAsia"/>
          <w:rtl/>
        </w:rPr>
        <w:t>ثم</w:t>
      </w:r>
      <w:r w:rsidRPr="00206CB5">
        <w:rPr>
          <w:rStyle w:val="libArabicChar"/>
          <w:rtl/>
        </w:rPr>
        <w:t xml:space="preserve"> رددنا لكم الكرّة علي</w:t>
      </w:r>
      <w:r w:rsidR="009027B5" w:rsidRPr="00FB7903">
        <w:rPr>
          <w:rStyle w:val="libArabicChar"/>
          <w:rFonts w:hint="cs"/>
          <w:rtl/>
        </w:rPr>
        <w:t>ه</w:t>
      </w:r>
      <w:r w:rsidRPr="00206CB5">
        <w:rPr>
          <w:rStyle w:val="libArabicChar"/>
          <w:rFonts w:hint="cs"/>
          <w:rtl/>
        </w:rPr>
        <w:t>م</w:t>
      </w:r>
    </w:p>
    <w:p w:rsidR="00E10A6C" w:rsidRDefault="00E10A6C" w:rsidP="00E10A6C">
      <w:pPr>
        <w:pStyle w:val="libNormal"/>
        <w:rPr>
          <w:rtl/>
        </w:rPr>
      </w:pPr>
      <w:r>
        <w:rPr>
          <w:rtl/>
        </w:rPr>
        <w:t>(''ثم'' زمانى فاصلہ كو بيان كررہا ہے )</w:t>
      </w:r>
    </w:p>
    <w:p w:rsidR="00E10A6C" w:rsidRDefault="00E10A6C" w:rsidP="00E10A6C">
      <w:pPr>
        <w:pStyle w:val="libNormal"/>
        <w:rPr>
          <w:rtl/>
        </w:rPr>
      </w:pPr>
      <w:r>
        <w:rPr>
          <w:rtl/>
        </w:rPr>
        <w:t>5_ پہلى شكست كے بعد الله تعالى كى امداد سے بنى إسرائيل كانئے سرے سے اقتصادى اور افرادى قوت كا بننا _</w:t>
      </w:r>
    </w:p>
    <w:p w:rsidR="00E10A6C" w:rsidRDefault="00E10A6C" w:rsidP="00E10A6C">
      <w:pPr>
        <w:pStyle w:val="libNormal"/>
        <w:rPr>
          <w:rtl/>
        </w:rPr>
      </w:pPr>
      <w:r w:rsidRPr="00206CB5">
        <w:rPr>
          <w:rStyle w:val="libArabicChar"/>
          <w:rFonts w:hint="eastAsia"/>
          <w:rtl/>
        </w:rPr>
        <w:t>ثم</w:t>
      </w:r>
      <w:r w:rsidRPr="00206CB5">
        <w:rPr>
          <w:rStyle w:val="libArabicChar"/>
          <w:rtl/>
        </w:rPr>
        <w:t xml:space="preserve"> رددنا لكم الكرّة علي</w:t>
      </w:r>
      <w:r w:rsidR="009027B5" w:rsidRPr="00FB7903">
        <w:rPr>
          <w:rStyle w:val="libArabicChar"/>
          <w:rFonts w:hint="cs"/>
          <w:rtl/>
        </w:rPr>
        <w:t>ه</w:t>
      </w:r>
      <w:r w:rsidRPr="00206CB5">
        <w:rPr>
          <w:rStyle w:val="libArabicChar"/>
          <w:rFonts w:hint="cs"/>
          <w:rtl/>
        </w:rPr>
        <w:t>م</w:t>
      </w:r>
      <w:r w:rsidRPr="00206CB5">
        <w:rPr>
          <w:rStyle w:val="libArabicChar"/>
          <w:rtl/>
        </w:rPr>
        <w:t xml:space="preserve"> </w:t>
      </w:r>
      <w:r w:rsidRPr="00206CB5">
        <w:rPr>
          <w:rStyle w:val="libArabicChar"/>
          <w:rFonts w:hint="cs"/>
          <w:rtl/>
        </w:rPr>
        <w:t>و</w:t>
      </w:r>
      <w:r w:rsidRPr="00206CB5">
        <w:rPr>
          <w:rStyle w:val="libArabicChar"/>
          <w:rtl/>
        </w:rPr>
        <w:t xml:space="preserve"> </w:t>
      </w:r>
      <w:r w:rsidRPr="00206CB5">
        <w:rPr>
          <w:rStyle w:val="libArabicChar"/>
          <w:rFonts w:hint="cs"/>
          <w:rtl/>
        </w:rPr>
        <w:t>ا</w:t>
      </w:r>
      <w:r w:rsidRPr="00206CB5">
        <w:rPr>
          <w:rStyle w:val="libArabicChar"/>
          <w:rtl/>
        </w:rPr>
        <w:t xml:space="preserve"> </w:t>
      </w:r>
      <w:r w:rsidRPr="00206CB5">
        <w:rPr>
          <w:rStyle w:val="libArabicChar"/>
          <w:rFonts w:hint="cs"/>
          <w:rtl/>
        </w:rPr>
        <w:t>مددنكم</w:t>
      </w:r>
      <w:r w:rsidRPr="00206CB5">
        <w:rPr>
          <w:rStyle w:val="libArabicChar"/>
          <w:rtl/>
        </w:rPr>
        <w:t xml:space="preserve"> </w:t>
      </w:r>
      <w:r w:rsidRPr="00206CB5">
        <w:rPr>
          <w:rStyle w:val="libArabicChar"/>
          <w:rFonts w:hint="cs"/>
          <w:rtl/>
        </w:rPr>
        <w:t>با</w:t>
      </w:r>
      <w:r w:rsidRPr="00206CB5">
        <w:rPr>
          <w:rStyle w:val="libArabicChar"/>
          <w:rtl/>
        </w:rPr>
        <w:t xml:space="preserve"> </w:t>
      </w:r>
      <w:r w:rsidRPr="00206CB5">
        <w:rPr>
          <w:rStyle w:val="libArabicChar"/>
          <w:rFonts w:hint="cs"/>
          <w:rtl/>
        </w:rPr>
        <w:t>موال</w:t>
      </w:r>
      <w:r w:rsidRPr="00206CB5">
        <w:rPr>
          <w:rStyle w:val="libArabicChar"/>
          <w:rtl/>
        </w:rPr>
        <w:t xml:space="preserve"> وبنين</w:t>
      </w:r>
      <w:r>
        <w:rPr>
          <w:rtl/>
        </w:rPr>
        <w:t>_</w:t>
      </w:r>
    </w:p>
    <w:p w:rsidR="00E10A6C" w:rsidRDefault="00E10A6C" w:rsidP="00E10A6C">
      <w:pPr>
        <w:pStyle w:val="libNormal"/>
        <w:rPr>
          <w:rtl/>
        </w:rPr>
      </w:pPr>
      <w:r>
        <w:rPr>
          <w:rtl/>
        </w:rPr>
        <w:t>6_ پہلى شكست كے بعدبنى إسرائيل كا اپنے دشمنو</w:t>
      </w:r>
      <w:r w:rsidR="00475B46">
        <w:rPr>
          <w:rtl/>
        </w:rPr>
        <w:t xml:space="preserve">ں </w:t>
      </w:r>
      <w:r>
        <w:rPr>
          <w:rtl/>
        </w:rPr>
        <w:t>پردوبارہ غلبہ الله تعالى كى دى گئي اقتصادى اور افرادى طاقت پر قائم ہوا_</w:t>
      </w:r>
    </w:p>
    <w:p w:rsidR="00206CB5" w:rsidRDefault="005E4E68" w:rsidP="00206CB5">
      <w:pPr>
        <w:pStyle w:val="libNormal"/>
        <w:rPr>
          <w:rtl/>
        </w:rPr>
      </w:pPr>
      <w:r>
        <w:rPr>
          <w:rtl/>
        </w:rPr>
        <w:br w:type="page"/>
      </w:r>
    </w:p>
    <w:p w:rsidR="00E10A6C" w:rsidRDefault="00E10A6C" w:rsidP="00206CB5">
      <w:pPr>
        <w:pStyle w:val="libArabic"/>
        <w:rPr>
          <w:rtl/>
        </w:rPr>
      </w:pPr>
      <w:r>
        <w:rPr>
          <w:rFonts w:hint="eastAsia"/>
          <w:rtl/>
        </w:rPr>
        <w:lastRenderedPageBreak/>
        <w:t>وأمددناكم</w:t>
      </w:r>
      <w:r>
        <w:rPr>
          <w:rtl/>
        </w:rPr>
        <w:t xml:space="preserve"> بأموال و بنين</w:t>
      </w:r>
    </w:p>
    <w:p w:rsidR="00E10A6C" w:rsidRDefault="00E10A6C" w:rsidP="00E10A6C">
      <w:pPr>
        <w:pStyle w:val="libNormal"/>
        <w:rPr>
          <w:rtl/>
        </w:rPr>
      </w:pPr>
      <w:r>
        <w:rPr>
          <w:rtl/>
        </w:rPr>
        <w:t>7_ اقتصادى اور افرادى قوت كا بڑھنا اور ان دونو</w:t>
      </w:r>
      <w:r w:rsidR="00475B46">
        <w:rPr>
          <w:rtl/>
        </w:rPr>
        <w:t xml:space="preserve">ں </w:t>
      </w:r>
      <w:r>
        <w:rPr>
          <w:rtl/>
        </w:rPr>
        <w:t>مي</w:t>
      </w:r>
      <w:r w:rsidR="00475B46">
        <w:rPr>
          <w:rtl/>
        </w:rPr>
        <w:t xml:space="preserve">ں </w:t>
      </w:r>
      <w:r>
        <w:rPr>
          <w:rtl/>
        </w:rPr>
        <w:t>توازن امتو</w:t>
      </w:r>
      <w:r w:rsidR="00475B46">
        <w:rPr>
          <w:rtl/>
        </w:rPr>
        <w:t xml:space="preserve">ں </w:t>
      </w:r>
      <w:r>
        <w:rPr>
          <w:rtl/>
        </w:rPr>
        <w:t>كے مقدر مي</w:t>
      </w:r>
      <w:r w:rsidR="00475B46">
        <w:rPr>
          <w:rtl/>
        </w:rPr>
        <w:t xml:space="preserve">ں </w:t>
      </w:r>
      <w:r>
        <w:rPr>
          <w:rtl/>
        </w:rPr>
        <w:t>اہم كردار ادا كرتا ہے_</w:t>
      </w:r>
    </w:p>
    <w:p w:rsidR="00E10A6C" w:rsidRDefault="00E10A6C" w:rsidP="00206CB5">
      <w:pPr>
        <w:pStyle w:val="libArabic"/>
        <w:rPr>
          <w:rtl/>
        </w:rPr>
      </w:pPr>
      <w:r>
        <w:rPr>
          <w:rFonts w:hint="eastAsia"/>
          <w:rtl/>
        </w:rPr>
        <w:t>وا</w:t>
      </w:r>
      <w:r>
        <w:rPr>
          <w:rtl/>
        </w:rPr>
        <w:t xml:space="preserve"> مددناكم با موال و بنين</w:t>
      </w:r>
    </w:p>
    <w:p w:rsidR="00E10A6C" w:rsidRDefault="00E10A6C" w:rsidP="00E10A6C">
      <w:pPr>
        <w:pStyle w:val="libNormal"/>
        <w:rPr>
          <w:rtl/>
        </w:rPr>
      </w:pPr>
      <w:r>
        <w:rPr>
          <w:rtl/>
        </w:rPr>
        <w:t>(مال اور بيٹو</w:t>
      </w:r>
      <w:r w:rsidR="00475B46">
        <w:rPr>
          <w:rtl/>
        </w:rPr>
        <w:t xml:space="preserve">ں </w:t>
      </w:r>
      <w:r>
        <w:rPr>
          <w:rtl/>
        </w:rPr>
        <w:t>كا ايك دوسرے كے ساتھ ذكر ہونا واضح كر رہا ہے كہ ان دونو</w:t>
      </w:r>
      <w:r w:rsidR="00475B46">
        <w:rPr>
          <w:rtl/>
        </w:rPr>
        <w:t xml:space="preserve">ں </w:t>
      </w:r>
      <w:r>
        <w:rPr>
          <w:rtl/>
        </w:rPr>
        <w:t>كا ايك دوسرے كے قريب ہونا امتو</w:t>
      </w:r>
      <w:r w:rsidR="00475B46">
        <w:rPr>
          <w:rtl/>
        </w:rPr>
        <w:t xml:space="preserve">ں </w:t>
      </w:r>
      <w:r>
        <w:rPr>
          <w:rtl/>
        </w:rPr>
        <w:t>كا اپنے دشمنو</w:t>
      </w:r>
      <w:r w:rsidR="00475B46">
        <w:rPr>
          <w:rtl/>
        </w:rPr>
        <w:t xml:space="preserve">ں </w:t>
      </w:r>
      <w:r>
        <w:rPr>
          <w:rtl/>
        </w:rPr>
        <w:t>پر غلبہ پانے مي</w:t>
      </w:r>
      <w:r w:rsidR="00475B46">
        <w:rPr>
          <w:rtl/>
        </w:rPr>
        <w:t xml:space="preserve">ں </w:t>
      </w:r>
      <w:r>
        <w:rPr>
          <w:rtl/>
        </w:rPr>
        <w:t>كار سا ز ہے_</w:t>
      </w:r>
    </w:p>
    <w:p w:rsidR="00E10A6C" w:rsidRPr="00206CB5" w:rsidRDefault="00E10A6C" w:rsidP="00206CB5">
      <w:pPr>
        <w:pStyle w:val="libNormal"/>
        <w:rPr>
          <w:rStyle w:val="libArabicChar"/>
          <w:rtl/>
        </w:rPr>
      </w:pPr>
      <w:r>
        <w:rPr>
          <w:rtl/>
        </w:rPr>
        <w:t>8_ بنى إسرائيل كى تاريخ سخت نشيب و فراز كى حامل ہے_</w:t>
      </w:r>
      <w:r w:rsidRPr="00206CB5">
        <w:rPr>
          <w:rStyle w:val="libArabicChar"/>
          <w:rFonts w:hint="eastAsia"/>
          <w:rtl/>
        </w:rPr>
        <w:t>بعثنا</w:t>
      </w:r>
      <w:r w:rsidRPr="00206CB5">
        <w:rPr>
          <w:rStyle w:val="libArabicChar"/>
          <w:rtl/>
        </w:rPr>
        <w:t xml:space="preserve"> عليكم عباداً لنا أولى با س شديد ثم رددنا لكم الكرّة علي</w:t>
      </w:r>
      <w:r w:rsidR="009027B5" w:rsidRPr="00FB7903">
        <w:rPr>
          <w:rStyle w:val="libArabicChar"/>
          <w:rFonts w:hint="cs"/>
          <w:rtl/>
        </w:rPr>
        <w:t>ه</w:t>
      </w:r>
      <w:r w:rsidRPr="00206CB5">
        <w:rPr>
          <w:rStyle w:val="libArabicChar"/>
          <w:rFonts w:hint="cs"/>
          <w:rtl/>
        </w:rPr>
        <w:t>م</w:t>
      </w:r>
      <w:r w:rsidRPr="00206CB5">
        <w:rPr>
          <w:rStyle w:val="libArabicChar"/>
          <w:rtl/>
        </w:rPr>
        <w:t xml:space="preserve"> </w:t>
      </w:r>
      <w:r w:rsidRPr="00206CB5">
        <w:rPr>
          <w:rStyle w:val="libArabicChar"/>
          <w:rFonts w:hint="cs"/>
          <w:rtl/>
        </w:rPr>
        <w:t>وا</w:t>
      </w:r>
      <w:r w:rsidRPr="00206CB5">
        <w:rPr>
          <w:rStyle w:val="libArabicChar"/>
          <w:rtl/>
        </w:rPr>
        <w:t xml:space="preserve"> </w:t>
      </w:r>
      <w:r w:rsidRPr="00206CB5">
        <w:rPr>
          <w:rStyle w:val="libArabicChar"/>
          <w:rFonts w:hint="cs"/>
          <w:rtl/>
        </w:rPr>
        <w:t>مددناكم</w:t>
      </w:r>
      <w:r w:rsidRPr="00206CB5">
        <w:rPr>
          <w:rStyle w:val="libArabicChar"/>
          <w:rtl/>
        </w:rPr>
        <w:t xml:space="preserve"> </w:t>
      </w:r>
      <w:r w:rsidRPr="00206CB5">
        <w:rPr>
          <w:rStyle w:val="libArabicChar"/>
          <w:rFonts w:hint="cs"/>
          <w:rtl/>
        </w:rPr>
        <w:t>بأموال</w:t>
      </w:r>
      <w:r w:rsidRPr="00206CB5">
        <w:rPr>
          <w:rStyle w:val="libArabicChar"/>
          <w:rtl/>
        </w:rPr>
        <w:t xml:space="preserve"> </w:t>
      </w:r>
      <w:r w:rsidRPr="00206CB5">
        <w:rPr>
          <w:rStyle w:val="libArabicChar"/>
          <w:rFonts w:hint="cs"/>
          <w:rtl/>
        </w:rPr>
        <w:t>و</w:t>
      </w:r>
      <w:r w:rsidRPr="00206CB5">
        <w:rPr>
          <w:rStyle w:val="libArabicChar"/>
          <w:rtl/>
        </w:rPr>
        <w:t xml:space="preserve"> بنين</w:t>
      </w:r>
    </w:p>
    <w:p w:rsidR="00E10A6C" w:rsidRDefault="00E10A6C" w:rsidP="00206CB5">
      <w:pPr>
        <w:pStyle w:val="libNormal"/>
        <w:rPr>
          <w:rtl/>
        </w:rPr>
      </w:pPr>
      <w:r>
        <w:rPr>
          <w:rtl/>
        </w:rPr>
        <w:t>9_ پہلى شكست كے بعد دشمن كى تعداد پر بنى إسرائيل مي</w:t>
      </w:r>
      <w:r w:rsidR="00475B46">
        <w:rPr>
          <w:rtl/>
        </w:rPr>
        <w:t xml:space="preserve">ں </w:t>
      </w:r>
      <w:r>
        <w:rPr>
          <w:rtl/>
        </w:rPr>
        <w:t>افرادى قوت اور جنگى سپاہيو</w:t>
      </w:r>
      <w:r w:rsidR="00475B46">
        <w:rPr>
          <w:rtl/>
        </w:rPr>
        <w:t xml:space="preserve">ں </w:t>
      </w:r>
      <w:r>
        <w:rPr>
          <w:rtl/>
        </w:rPr>
        <w:t>كا بڑھنا _</w:t>
      </w:r>
      <w:r w:rsidRPr="00206CB5">
        <w:rPr>
          <w:rStyle w:val="libArabicChar"/>
          <w:rFonts w:hint="eastAsia"/>
          <w:rtl/>
        </w:rPr>
        <w:t>وجعلنكم</w:t>
      </w:r>
      <w:r w:rsidRPr="00206CB5">
        <w:rPr>
          <w:rStyle w:val="libArabicChar"/>
          <w:rtl/>
        </w:rPr>
        <w:t xml:space="preserve"> أكثر نفير</w:t>
      </w:r>
    </w:p>
    <w:p w:rsidR="00E10A6C" w:rsidRDefault="00E10A6C" w:rsidP="00206CB5">
      <w:pPr>
        <w:pStyle w:val="libNormal"/>
        <w:rPr>
          <w:rtl/>
        </w:rPr>
      </w:pPr>
      <w:r>
        <w:rPr>
          <w:rtl/>
        </w:rPr>
        <w:t>10_ دشمن كى افرادى اور اقتصادى طاقت پر برترى اور غلبہ پانے كے لئے اقتصادى ترقى اور آبادى بڑھانا ايك شائستہ اور ضرورى سياست ہے _</w:t>
      </w:r>
      <w:r w:rsidRPr="00206CB5">
        <w:rPr>
          <w:rStyle w:val="libArabicChar"/>
          <w:rFonts w:hint="eastAsia"/>
          <w:rtl/>
        </w:rPr>
        <w:t>وا</w:t>
      </w:r>
      <w:r w:rsidRPr="00206CB5">
        <w:rPr>
          <w:rStyle w:val="libArabicChar"/>
          <w:rtl/>
        </w:rPr>
        <w:t xml:space="preserve"> مددنكم با موال وبنين وجعلنكم أكثر نفير</w:t>
      </w:r>
    </w:p>
    <w:p w:rsidR="00E10A6C" w:rsidRDefault="00E10A6C" w:rsidP="00E10A6C">
      <w:pPr>
        <w:pStyle w:val="libNormal"/>
        <w:rPr>
          <w:rtl/>
        </w:rPr>
      </w:pPr>
      <w:r>
        <w:rPr>
          <w:rFonts w:hint="eastAsia"/>
          <w:rtl/>
        </w:rPr>
        <w:t>جملہ</w:t>
      </w:r>
      <w:r>
        <w:rPr>
          <w:rtl/>
        </w:rPr>
        <w:t xml:space="preserve"> </w:t>
      </w:r>
      <w:r w:rsidRPr="00206CB5">
        <w:rPr>
          <w:rStyle w:val="libArabicChar"/>
          <w:rtl/>
        </w:rPr>
        <w:t>''جعلناكم ''</w:t>
      </w:r>
      <w:r>
        <w:rPr>
          <w:rtl/>
        </w:rPr>
        <w:t xml:space="preserve"> و </w:t>
      </w:r>
      <w:r w:rsidRPr="00206CB5">
        <w:rPr>
          <w:rStyle w:val="libArabicChar"/>
          <w:rtl/>
        </w:rPr>
        <w:t>''أمددناكم ''</w:t>
      </w:r>
      <w:r>
        <w:rPr>
          <w:rtl/>
        </w:rPr>
        <w:t xml:space="preserve"> والے جملے كے لئے نتيجہ كى مانند ہے كيونكہ لغت مي</w:t>
      </w:r>
      <w:r w:rsidR="00475B46">
        <w:rPr>
          <w:rtl/>
        </w:rPr>
        <w:t xml:space="preserve">ں </w:t>
      </w:r>
      <w:r>
        <w:rPr>
          <w:rtl/>
        </w:rPr>
        <w:t>''نفير'' لوگو</w:t>
      </w:r>
      <w:r w:rsidR="00475B46">
        <w:rPr>
          <w:rtl/>
        </w:rPr>
        <w:t xml:space="preserve">ں </w:t>
      </w:r>
      <w:r>
        <w:rPr>
          <w:rtl/>
        </w:rPr>
        <w:t>كے اس گروہ كو كہتے ہي</w:t>
      </w:r>
      <w:r w:rsidR="00475B46">
        <w:rPr>
          <w:rtl/>
        </w:rPr>
        <w:t xml:space="preserve">ں </w:t>
      </w:r>
      <w:r>
        <w:rPr>
          <w:rtl/>
        </w:rPr>
        <w:t>كہ جنكے پاس ايك ساتھ كوچ كرنے كے لئے ضرورى آمادگى ہو (مفردات راغب) تو يہا</w:t>
      </w:r>
      <w:r w:rsidR="00475B46">
        <w:rPr>
          <w:rtl/>
        </w:rPr>
        <w:t xml:space="preserve">ں </w:t>
      </w:r>
      <w:r>
        <w:rPr>
          <w:rtl/>
        </w:rPr>
        <w:t>ہم يہ نكتہ اس سے لي</w:t>
      </w:r>
      <w:r w:rsidR="00475B46">
        <w:rPr>
          <w:rtl/>
        </w:rPr>
        <w:t xml:space="preserve">ں </w:t>
      </w:r>
      <w:r>
        <w:rPr>
          <w:rtl/>
        </w:rPr>
        <w:t>گے كہ الله تعالى تے مال اور بيٹو</w:t>
      </w:r>
      <w:r w:rsidR="00475B46">
        <w:rPr>
          <w:rtl/>
        </w:rPr>
        <w:t xml:space="preserve">ں </w:t>
      </w:r>
      <w:r>
        <w:rPr>
          <w:rtl/>
        </w:rPr>
        <w:t>كى م</w:t>
      </w:r>
      <w:r>
        <w:rPr>
          <w:rFonts w:hint="eastAsia"/>
          <w:rtl/>
        </w:rPr>
        <w:t>ددسے</w:t>
      </w:r>
      <w:r>
        <w:rPr>
          <w:rtl/>
        </w:rPr>
        <w:t xml:space="preserve"> تمہي</w:t>
      </w:r>
      <w:r w:rsidR="00475B46">
        <w:rPr>
          <w:rtl/>
        </w:rPr>
        <w:t xml:space="preserve">ں </w:t>
      </w:r>
      <w:r>
        <w:rPr>
          <w:rtl/>
        </w:rPr>
        <w:t>يہ طاقت دى كہ تم اپنے دشمنو</w:t>
      </w:r>
      <w:r w:rsidR="00475B46">
        <w:rPr>
          <w:rtl/>
        </w:rPr>
        <w:t xml:space="preserve">ں </w:t>
      </w:r>
      <w:r>
        <w:rPr>
          <w:rtl/>
        </w:rPr>
        <w:t>پر غلبہ پالو_</w:t>
      </w:r>
    </w:p>
    <w:p w:rsidR="00E10A6C" w:rsidRDefault="00E10A6C" w:rsidP="00E10A6C">
      <w:pPr>
        <w:pStyle w:val="libNormal"/>
        <w:rPr>
          <w:rtl/>
        </w:rPr>
      </w:pPr>
      <w:r>
        <w:rPr>
          <w:rtl/>
        </w:rPr>
        <w:t>11_ الله تعالى اجتماعى تبديليو</w:t>
      </w:r>
      <w:r w:rsidR="00475B46">
        <w:rPr>
          <w:rtl/>
        </w:rPr>
        <w:t xml:space="preserve">ں </w:t>
      </w:r>
      <w:r>
        <w:rPr>
          <w:rtl/>
        </w:rPr>
        <w:t>كو اپنى مشيت سے طبعى اسباب كے ذريعہ انجام ديتاہے_</w:t>
      </w:r>
    </w:p>
    <w:p w:rsidR="00E10A6C" w:rsidRDefault="00E10A6C" w:rsidP="00206CB5">
      <w:pPr>
        <w:pStyle w:val="libArabic"/>
        <w:rPr>
          <w:rtl/>
        </w:rPr>
      </w:pPr>
      <w:r>
        <w:rPr>
          <w:rFonts w:hint="eastAsia"/>
          <w:rtl/>
        </w:rPr>
        <w:t>وا</w:t>
      </w:r>
      <w:r>
        <w:rPr>
          <w:rtl/>
        </w:rPr>
        <w:t xml:space="preserve"> مددنكم بأموال وبنين وجعلنكم أكثرا نفير</w:t>
      </w:r>
    </w:p>
    <w:p w:rsidR="00E10A6C" w:rsidRPr="00206CB5" w:rsidRDefault="00E10A6C" w:rsidP="00206CB5">
      <w:pPr>
        <w:pStyle w:val="libNormal"/>
        <w:rPr>
          <w:rStyle w:val="libArabicChar"/>
          <w:rtl/>
        </w:rPr>
      </w:pPr>
      <w:r>
        <w:rPr>
          <w:rtl/>
        </w:rPr>
        <w:t>12_ بنى إسرائيل كا اپنے فتنہ و فساد كى سزا بھگتنے اور جنگجو لوگو</w:t>
      </w:r>
      <w:r w:rsidR="00475B46">
        <w:rPr>
          <w:rtl/>
        </w:rPr>
        <w:t xml:space="preserve">ں </w:t>
      </w:r>
      <w:r>
        <w:rPr>
          <w:rtl/>
        </w:rPr>
        <w:t>سے شكست قبول كرنے كے بعد كلى طور پر بہتر اور مفيد قدم اٹھانا _</w:t>
      </w:r>
      <w:r w:rsidRPr="00206CB5">
        <w:rPr>
          <w:rStyle w:val="libArabicChar"/>
          <w:rFonts w:hint="eastAsia"/>
          <w:rtl/>
        </w:rPr>
        <w:t>لتفسدن</w:t>
      </w:r>
      <w:r w:rsidRPr="00206CB5">
        <w:rPr>
          <w:rStyle w:val="libArabicChar"/>
          <w:rtl/>
        </w:rPr>
        <w:t xml:space="preserve"> فى الأرض بعثنا عليكم عباداً لنا أولى با س شديد ثم رددنالكم الكرّة علي</w:t>
      </w:r>
      <w:r w:rsidR="009027B5" w:rsidRPr="00FB7903">
        <w:rPr>
          <w:rStyle w:val="libArabicChar"/>
          <w:rFonts w:hint="cs"/>
          <w:rtl/>
        </w:rPr>
        <w:t>ه</w:t>
      </w:r>
      <w:r w:rsidRPr="00206CB5">
        <w:rPr>
          <w:rStyle w:val="libArabicChar"/>
          <w:rFonts w:hint="cs"/>
          <w:rtl/>
        </w:rPr>
        <w:t>م</w:t>
      </w:r>
      <w:r w:rsidRPr="00206CB5">
        <w:rPr>
          <w:rStyle w:val="libArabicChar"/>
          <w:rtl/>
        </w:rPr>
        <w:t xml:space="preserve"> </w:t>
      </w:r>
      <w:r w:rsidRPr="00206CB5">
        <w:rPr>
          <w:rStyle w:val="libArabicChar"/>
          <w:rFonts w:hint="cs"/>
          <w:rtl/>
        </w:rPr>
        <w:t>وامددنكم</w:t>
      </w:r>
      <w:r w:rsidRPr="00206CB5">
        <w:rPr>
          <w:rStyle w:val="libArabicChar"/>
          <w:rtl/>
        </w:rPr>
        <w:t xml:space="preserve"> </w:t>
      </w:r>
      <w:r w:rsidRPr="00206CB5">
        <w:rPr>
          <w:rStyle w:val="libArabicChar"/>
          <w:rFonts w:hint="cs"/>
          <w:rtl/>
        </w:rPr>
        <w:t>با</w:t>
      </w:r>
      <w:r w:rsidRPr="00206CB5">
        <w:rPr>
          <w:rStyle w:val="libArabicChar"/>
          <w:rtl/>
        </w:rPr>
        <w:t xml:space="preserve"> </w:t>
      </w:r>
      <w:r w:rsidRPr="00206CB5">
        <w:rPr>
          <w:rStyle w:val="libArabicChar"/>
          <w:rFonts w:hint="cs"/>
          <w:rtl/>
        </w:rPr>
        <w:t>موال</w:t>
      </w:r>
      <w:r w:rsidRPr="00206CB5">
        <w:rPr>
          <w:rStyle w:val="libArabicChar"/>
          <w:rtl/>
        </w:rPr>
        <w:t xml:space="preserve"> </w:t>
      </w:r>
      <w:r w:rsidRPr="00206CB5">
        <w:rPr>
          <w:rStyle w:val="libArabicChar"/>
          <w:rFonts w:hint="cs"/>
          <w:rtl/>
        </w:rPr>
        <w:t>وبنين</w:t>
      </w:r>
      <w:r w:rsidRPr="00206CB5">
        <w:rPr>
          <w:rStyle w:val="libArabicChar"/>
          <w:rtl/>
        </w:rPr>
        <w:t xml:space="preserve"> </w:t>
      </w:r>
      <w:r w:rsidRPr="00206CB5">
        <w:rPr>
          <w:rStyle w:val="libArabicChar"/>
          <w:rFonts w:hint="cs"/>
          <w:rtl/>
        </w:rPr>
        <w:t>و</w:t>
      </w:r>
      <w:r w:rsidRPr="00206CB5">
        <w:rPr>
          <w:rStyle w:val="libArabicChar"/>
          <w:rtl/>
        </w:rPr>
        <w:t xml:space="preserve"> </w:t>
      </w:r>
      <w:r w:rsidRPr="00206CB5">
        <w:rPr>
          <w:rStyle w:val="libArabicChar"/>
          <w:rFonts w:hint="cs"/>
          <w:rtl/>
        </w:rPr>
        <w:t>جعلنكم</w:t>
      </w:r>
      <w:r w:rsidRPr="00206CB5">
        <w:rPr>
          <w:rStyle w:val="libArabicChar"/>
          <w:rtl/>
        </w:rPr>
        <w:t xml:space="preserve"> </w:t>
      </w:r>
      <w:r w:rsidRPr="00206CB5">
        <w:rPr>
          <w:rStyle w:val="libArabicChar"/>
          <w:rFonts w:hint="cs"/>
          <w:rtl/>
        </w:rPr>
        <w:t>أكثر</w:t>
      </w:r>
      <w:r w:rsidRPr="00206CB5">
        <w:rPr>
          <w:rStyle w:val="libArabicChar"/>
          <w:rtl/>
        </w:rPr>
        <w:t xml:space="preserve"> </w:t>
      </w:r>
      <w:r w:rsidRPr="00206CB5">
        <w:rPr>
          <w:rStyle w:val="libArabicChar"/>
          <w:rFonts w:hint="cs"/>
          <w:rtl/>
        </w:rPr>
        <w:t>نف</w:t>
      </w:r>
      <w:r w:rsidRPr="00206CB5">
        <w:rPr>
          <w:rStyle w:val="libArabicChar"/>
          <w:rtl/>
        </w:rPr>
        <w:t>يراً_</w:t>
      </w:r>
    </w:p>
    <w:p w:rsidR="00E10A6C" w:rsidRDefault="00E10A6C" w:rsidP="00E10A6C">
      <w:pPr>
        <w:pStyle w:val="libNormal"/>
        <w:rPr>
          <w:rtl/>
        </w:rPr>
      </w:pPr>
      <w:r>
        <w:rPr>
          <w:rFonts w:hint="eastAsia"/>
          <w:rtl/>
        </w:rPr>
        <w:t>بعد</w:t>
      </w:r>
      <w:r>
        <w:rPr>
          <w:rtl/>
        </w:rPr>
        <w:t xml:space="preserve"> والى دو آيت </w:t>
      </w:r>
      <w:r w:rsidRPr="00206CB5">
        <w:rPr>
          <w:rStyle w:val="libArabicChar"/>
          <w:rtl/>
        </w:rPr>
        <w:t>''إن عدتم عدنا''</w:t>
      </w:r>
      <w:r>
        <w:rPr>
          <w:rtl/>
        </w:rPr>
        <w:t xml:space="preserve"> اس بات پرقرينہ ہے كہ بنى إسرائيل اپنى شكست كے بعد تنبيہ پاچكے تھے اسى لئے الله تعالى نے ان كى مدد فرمائي _</w:t>
      </w:r>
    </w:p>
    <w:p w:rsidR="00206CB5" w:rsidRDefault="005E4E68" w:rsidP="00206CB5">
      <w:pPr>
        <w:pStyle w:val="libNormal"/>
        <w:rPr>
          <w:rtl/>
        </w:rPr>
      </w:pPr>
      <w:r>
        <w:rPr>
          <w:rtl/>
        </w:rPr>
        <w:br w:type="page"/>
      </w:r>
    </w:p>
    <w:p w:rsidR="00E10A6C" w:rsidRDefault="00E10A6C" w:rsidP="00206CB5">
      <w:pPr>
        <w:pStyle w:val="libNormal"/>
        <w:rPr>
          <w:rtl/>
        </w:rPr>
      </w:pPr>
      <w:r>
        <w:rPr>
          <w:rFonts w:hint="eastAsia"/>
          <w:rtl/>
        </w:rPr>
        <w:lastRenderedPageBreak/>
        <w:t>اقتصاد</w:t>
      </w:r>
      <w:r>
        <w:rPr>
          <w:rtl/>
        </w:rPr>
        <w:t>:</w:t>
      </w:r>
      <w:r>
        <w:rPr>
          <w:rFonts w:hint="eastAsia"/>
          <w:rtl/>
        </w:rPr>
        <w:t>اقتصادى</w:t>
      </w:r>
      <w:r>
        <w:rPr>
          <w:rtl/>
        </w:rPr>
        <w:t xml:space="preserve"> ترقى كے آثار 7; اقتصادى ترقى كى اہميت 10</w:t>
      </w:r>
    </w:p>
    <w:p w:rsidR="00E10A6C" w:rsidRDefault="00E10A6C" w:rsidP="00206CB5">
      <w:pPr>
        <w:pStyle w:val="libNormal"/>
        <w:rPr>
          <w:rtl/>
        </w:rPr>
      </w:pPr>
      <w:r>
        <w:rPr>
          <w:rFonts w:hint="eastAsia"/>
          <w:rtl/>
        </w:rPr>
        <w:t>اقوام</w:t>
      </w:r>
      <w:r>
        <w:rPr>
          <w:rtl/>
        </w:rPr>
        <w:t>:</w:t>
      </w:r>
      <w:r>
        <w:rPr>
          <w:rFonts w:hint="eastAsia"/>
          <w:rtl/>
        </w:rPr>
        <w:t>وقت</w:t>
      </w:r>
      <w:r>
        <w:rPr>
          <w:rtl/>
        </w:rPr>
        <w:t xml:space="preserve"> مي</w:t>
      </w:r>
      <w:r w:rsidR="00475B46">
        <w:rPr>
          <w:rtl/>
        </w:rPr>
        <w:t xml:space="preserve">ں </w:t>
      </w:r>
      <w:r>
        <w:rPr>
          <w:rtl/>
        </w:rPr>
        <w:t>مؤثر اسباب 7</w:t>
      </w:r>
    </w:p>
    <w:p w:rsidR="00E10A6C" w:rsidRDefault="00E10A6C" w:rsidP="00206CB5">
      <w:pPr>
        <w:pStyle w:val="libNormal"/>
        <w:rPr>
          <w:rtl/>
        </w:rPr>
      </w:pPr>
      <w:r>
        <w:rPr>
          <w:rFonts w:hint="eastAsia"/>
          <w:rtl/>
        </w:rPr>
        <w:t>الله</w:t>
      </w:r>
      <w:r>
        <w:rPr>
          <w:rtl/>
        </w:rPr>
        <w:t xml:space="preserve"> :</w:t>
      </w:r>
      <w:r>
        <w:rPr>
          <w:rFonts w:hint="eastAsia"/>
          <w:rtl/>
        </w:rPr>
        <w:t>الله</w:t>
      </w:r>
      <w:r>
        <w:rPr>
          <w:rtl/>
        </w:rPr>
        <w:t xml:space="preserve"> كے ارادہ كے نتائج 1،2،3; الله كے ارادہ كے جارى ہونے كے ذرائع 11; الله كى امداد 5 مدد كے نتائج 6; الله كى مرضى كے جارى ہونے كے ذرائع 11</w:t>
      </w:r>
    </w:p>
    <w:p w:rsidR="00E10A6C" w:rsidRDefault="00E10A6C" w:rsidP="00206CB5">
      <w:pPr>
        <w:pStyle w:val="libNormal"/>
        <w:rPr>
          <w:rtl/>
        </w:rPr>
      </w:pPr>
      <w:r>
        <w:rPr>
          <w:rFonts w:hint="eastAsia"/>
          <w:rtl/>
        </w:rPr>
        <w:t>امتي</w:t>
      </w:r>
      <w:r w:rsidR="00475B46">
        <w:rPr>
          <w:rFonts w:hint="eastAsia"/>
          <w:rtl/>
        </w:rPr>
        <w:t xml:space="preserve">ں </w:t>
      </w:r>
      <w:r>
        <w:rPr>
          <w:rtl/>
        </w:rPr>
        <w:t>:</w:t>
      </w:r>
      <w:r>
        <w:rPr>
          <w:rFonts w:hint="eastAsia"/>
          <w:rtl/>
        </w:rPr>
        <w:t>امتو</w:t>
      </w:r>
      <w:r w:rsidR="00475B46">
        <w:rPr>
          <w:rFonts w:hint="eastAsia"/>
          <w:rtl/>
        </w:rPr>
        <w:t xml:space="preserve">ں </w:t>
      </w:r>
      <w:r>
        <w:rPr>
          <w:rtl/>
        </w:rPr>
        <w:t>كى شكست كا سبب 3; امتو</w:t>
      </w:r>
      <w:r w:rsidR="00475B46">
        <w:rPr>
          <w:rtl/>
        </w:rPr>
        <w:t xml:space="preserve">ں </w:t>
      </w:r>
      <w:r>
        <w:rPr>
          <w:rtl/>
        </w:rPr>
        <w:t>كى فتح كا سبب 3</w:t>
      </w:r>
    </w:p>
    <w:p w:rsidR="00E10A6C" w:rsidRDefault="00E10A6C" w:rsidP="00206CB5">
      <w:pPr>
        <w:pStyle w:val="libNormal"/>
        <w:rPr>
          <w:rtl/>
        </w:rPr>
      </w:pPr>
      <w:r>
        <w:rPr>
          <w:rFonts w:hint="eastAsia"/>
          <w:rtl/>
        </w:rPr>
        <w:t>بنى</w:t>
      </w:r>
      <w:r>
        <w:rPr>
          <w:rtl/>
        </w:rPr>
        <w:t xml:space="preserve"> إسرائيل :</w:t>
      </w:r>
      <w:r>
        <w:rPr>
          <w:rFonts w:hint="eastAsia"/>
          <w:rtl/>
        </w:rPr>
        <w:t>بنى</w:t>
      </w:r>
      <w:r>
        <w:rPr>
          <w:rtl/>
        </w:rPr>
        <w:t xml:space="preserve"> إسرائيل كى اصلاح كے عوامل 12; اقتصادى طاقت 5،6; بنى إسرائيل كى اقتصادى طاقت كاسبب5; بنى إسرائيل كى امداد 5،6; تاريخ 1،2،4; بنى إسرائيل كى حاكميت كا سبب 6; بنى إسرائيل كى سزا كے نتائج 12; بنى إسرائيل كى</w:t>
      </w:r>
    </w:p>
    <w:p w:rsidR="00E10A6C" w:rsidRDefault="00E10A6C" w:rsidP="00E10A6C">
      <w:pPr>
        <w:pStyle w:val="libNormal"/>
        <w:rPr>
          <w:rtl/>
        </w:rPr>
      </w:pPr>
      <w:r>
        <w:rPr>
          <w:rFonts w:hint="eastAsia"/>
          <w:rtl/>
        </w:rPr>
        <w:t>شكست</w:t>
      </w:r>
      <w:r>
        <w:rPr>
          <w:rtl/>
        </w:rPr>
        <w:t xml:space="preserve"> 1، 4 ; بنى إسرائيل كى شكست كے نتائج 12; طاقت 9; بنى إسرائيل كى طاقت كا سبب 1;</w:t>
      </w:r>
    </w:p>
    <w:p w:rsidR="00E10A6C" w:rsidRDefault="00E10A6C" w:rsidP="00E10A6C">
      <w:pPr>
        <w:pStyle w:val="libNormal"/>
        <w:rPr>
          <w:rtl/>
        </w:rPr>
      </w:pPr>
      <w:r>
        <w:rPr>
          <w:rFonts w:hint="eastAsia"/>
          <w:rtl/>
        </w:rPr>
        <w:t>بنى</w:t>
      </w:r>
      <w:r>
        <w:rPr>
          <w:rtl/>
        </w:rPr>
        <w:t xml:space="preserve"> إسرائيل كى طاقتو</w:t>
      </w:r>
      <w:r w:rsidR="00475B46">
        <w:rPr>
          <w:rtl/>
        </w:rPr>
        <w:t xml:space="preserve">ں </w:t>
      </w:r>
      <w:r>
        <w:rPr>
          <w:rtl/>
        </w:rPr>
        <w:t>كو دوبارہ منظم كرنا 5; بني</w:t>
      </w:r>
    </w:p>
    <w:p w:rsidR="00E10A6C" w:rsidRDefault="00E10A6C" w:rsidP="00E10A6C">
      <w:pPr>
        <w:pStyle w:val="libNormal"/>
        <w:rPr>
          <w:rtl/>
        </w:rPr>
      </w:pPr>
      <w:r>
        <w:rPr>
          <w:rFonts w:hint="eastAsia"/>
          <w:rtl/>
        </w:rPr>
        <w:t>اسرائيل</w:t>
      </w:r>
      <w:r>
        <w:rPr>
          <w:rtl/>
        </w:rPr>
        <w:t xml:space="preserve"> كى فتح 4; بنى إسرائيل كى فتح كا سبب 2 ;بنى إسرائيل كى كثرت9</w:t>
      </w:r>
    </w:p>
    <w:p w:rsidR="00E10A6C" w:rsidRDefault="00E10A6C" w:rsidP="00206CB5">
      <w:pPr>
        <w:pStyle w:val="libNormal"/>
        <w:rPr>
          <w:rtl/>
        </w:rPr>
      </w:pPr>
      <w:r>
        <w:rPr>
          <w:rFonts w:hint="eastAsia"/>
          <w:rtl/>
        </w:rPr>
        <w:t>تاريخ</w:t>
      </w:r>
      <w:r>
        <w:rPr>
          <w:rtl/>
        </w:rPr>
        <w:t xml:space="preserve"> :</w:t>
      </w:r>
      <w:r>
        <w:rPr>
          <w:rFonts w:hint="eastAsia"/>
          <w:rtl/>
        </w:rPr>
        <w:t>تاريخ</w:t>
      </w:r>
      <w:r>
        <w:rPr>
          <w:rtl/>
        </w:rPr>
        <w:t xml:space="preserve"> كى تبديليو</w:t>
      </w:r>
      <w:r w:rsidR="00475B46">
        <w:rPr>
          <w:rtl/>
        </w:rPr>
        <w:t xml:space="preserve">ں </w:t>
      </w:r>
      <w:r>
        <w:rPr>
          <w:rtl/>
        </w:rPr>
        <w:t>كا سبب 3</w:t>
      </w:r>
    </w:p>
    <w:p w:rsidR="00E10A6C" w:rsidRDefault="00E10A6C" w:rsidP="00206CB5">
      <w:pPr>
        <w:pStyle w:val="libNormal"/>
        <w:rPr>
          <w:rtl/>
        </w:rPr>
      </w:pPr>
      <w:r>
        <w:rPr>
          <w:rFonts w:hint="eastAsia"/>
          <w:rtl/>
        </w:rPr>
        <w:t>تعداد</w:t>
      </w:r>
      <w:r>
        <w:rPr>
          <w:rtl/>
        </w:rPr>
        <w:t>:</w:t>
      </w:r>
      <w:r>
        <w:rPr>
          <w:rFonts w:hint="eastAsia"/>
          <w:rtl/>
        </w:rPr>
        <w:t>تعداد</w:t>
      </w:r>
      <w:r>
        <w:rPr>
          <w:rtl/>
        </w:rPr>
        <w:t xml:space="preserve"> مي</w:t>
      </w:r>
      <w:r w:rsidR="00475B46">
        <w:rPr>
          <w:rtl/>
        </w:rPr>
        <w:t xml:space="preserve">ں </w:t>
      </w:r>
      <w:r>
        <w:rPr>
          <w:rtl/>
        </w:rPr>
        <w:t>ترقى كے نتائج 7; تعداد مي</w:t>
      </w:r>
      <w:r w:rsidR="00475B46">
        <w:rPr>
          <w:rtl/>
        </w:rPr>
        <w:t xml:space="preserve">ں </w:t>
      </w:r>
      <w:r>
        <w:rPr>
          <w:rtl/>
        </w:rPr>
        <w:t>ززترقى كى اہميت 10</w:t>
      </w:r>
    </w:p>
    <w:p w:rsidR="00E10A6C" w:rsidRDefault="00E10A6C" w:rsidP="00206CB5">
      <w:pPr>
        <w:pStyle w:val="libNormal"/>
        <w:rPr>
          <w:rtl/>
        </w:rPr>
      </w:pPr>
      <w:r>
        <w:rPr>
          <w:rFonts w:hint="eastAsia"/>
          <w:rtl/>
        </w:rPr>
        <w:t>دشمن</w:t>
      </w:r>
      <w:r>
        <w:rPr>
          <w:rtl/>
        </w:rPr>
        <w:t>:</w:t>
      </w:r>
      <w:r>
        <w:rPr>
          <w:rFonts w:hint="eastAsia"/>
          <w:rtl/>
        </w:rPr>
        <w:t>دشمن</w:t>
      </w:r>
      <w:r>
        <w:rPr>
          <w:rtl/>
        </w:rPr>
        <w:t xml:space="preserve"> پر فتح كے اسباب 10</w:t>
      </w:r>
    </w:p>
    <w:p w:rsidR="00E10A6C" w:rsidRDefault="00E10A6C" w:rsidP="00206CB5">
      <w:pPr>
        <w:pStyle w:val="libNormal"/>
        <w:rPr>
          <w:rtl/>
        </w:rPr>
      </w:pPr>
      <w:r>
        <w:rPr>
          <w:rFonts w:hint="eastAsia"/>
          <w:rtl/>
        </w:rPr>
        <w:t>طبيعى</w:t>
      </w:r>
      <w:r>
        <w:rPr>
          <w:rtl/>
        </w:rPr>
        <w:t xml:space="preserve"> اسباب :</w:t>
      </w:r>
      <w:r>
        <w:rPr>
          <w:rFonts w:hint="eastAsia"/>
          <w:rtl/>
        </w:rPr>
        <w:t>طبيعى</w:t>
      </w:r>
      <w:r>
        <w:rPr>
          <w:rtl/>
        </w:rPr>
        <w:t xml:space="preserve"> اسباب كى اہميت 11</w:t>
      </w:r>
    </w:p>
    <w:p w:rsidR="00E10A6C" w:rsidRDefault="00E10A6C" w:rsidP="00206CB5">
      <w:pPr>
        <w:pStyle w:val="libNormal"/>
        <w:rPr>
          <w:rtl/>
        </w:rPr>
      </w:pPr>
      <w:r>
        <w:rPr>
          <w:rFonts w:hint="eastAsia"/>
          <w:rtl/>
        </w:rPr>
        <w:t>معاشرہ</w:t>
      </w:r>
      <w:r>
        <w:rPr>
          <w:rtl/>
        </w:rPr>
        <w:t>:</w:t>
      </w:r>
      <w:r>
        <w:rPr>
          <w:rFonts w:hint="eastAsia"/>
          <w:rtl/>
        </w:rPr>
        <w:t>معاشرتى</w:t>
      </w:r>
      <w:r>
        <w:rPr>
          <w:rtl/>
        </w:rPr>
        <w:t xml:space="preserve"> تبديليو</w:t>
      </w:r>
      <w:r w:rsidR="00475B46">
        <w:rPr>
          <w:rtl/>
        </w:rPr>
        <w:t xml:space="preserve">ں </w:t>
      </w:r>
      <w:r>
        <w:rPr>
          <w:rtl/>
        </w:rPr>
        <w:t>كے اسباب 11</w:t>
      </w:r>
    </w:p>
    <w:p w:rsidR="00206CB5" w:rsidRDefault="00206CB5" w:rsidP="00E10A6C">
      <w:pPr>
        <w:pStyle w:val="libNormal"/>
        <w:rPr>
          <w:rtl/>
        </w:rPr>
      </w:pPr>
    </w:p>
    <w:p w:rsidR="00206CB5" w:rsidRDefault="005E4E68" w:rsidP="00206CB5">
      <w:pPr>
        <w:pStyle w:val="libNormal"/>
        <w:rPr>
          <w:rtl/>
        </w:rPr>
      </w:pPr>
      <w:r>
        <w:rPr>
          <w:rtl/>
        </w:rPr>
        <w:br w:type="page"/>
      </w:r>
    </w:p>
    <w:p w:rsidR="00206CB5" w:rsidRDefault="00206CB5" w:rsidP="00206CB5">
      <w:pPr>
        <w:pStyle w:val="Heading2Center"/>
        <w:rPr>
          <w:rtl/>
        </w:rPr>
      </w:pPr>
      <w:bookmarkStart w:id="7" w:name="_Toc32151338"/>
      <w:r>
        <w:rPr>
          <w:rFonts w:hint="cs"/>
          <w:rtl/>
        </w:rPr>
        <w:lastRenderedPageBreak/>
        <w:t>آیت 7</w:t>
      </w:r>
      <w:bookmarkEnd w:id="7"/>
    </w:p>
    <w:p w:rsidR="00E10A6C" w:rsidRDefault="00574CD4" w:rsidP="00206CB5">
      <w:pPr>
        <w:pStyle w:val="libNormal"/>
        <w:rPr>
          <w:rtl/>
        </w:rPr>
      </w:pPr>
      <w:r>
        <w:rPr>
          <w:rStyle w:val="libAieChar"/>
          <w:rFonts w:hint="eastAsia"/>
          <w:rtl/>
        </w:rPr>
        <w:t xml:space="preserve"> </w:t>
      </w:r>
      <w:r w:rsidRPr="00574CD4">
        <w:rPr>
          <w:rStyle w:val="libAlaemChar"/>
          <w:rFonts w:hint="eastAsia"/>
          <w:rtl/>
        </w:rPr>
        <w:t>(</w:t>
      </w:r>
      <w:r w:rsidRPr="00206CB5">
        <w:rPr>
          <w:rStyle w:val="libAieChar"/>
          <w:rFonts w:hint="eastAsia"/>
          <w:rtl/>
        </w:rPr>
        <w:t>إِنْ</w:t>
      </w:r>
      <w:r w:rsidRPr="00206CB5">
        <w:rPr>
          <w:rStyle w:val="libAieChar"/>
          <w:rtl/>
        </w:rPr>
        <w:t xml:space="preserve"> أَحْسَنتُمْ أَحْسَنتُمْ لِأَنفُسِكُمْ وَإِنْ أَسَأْتُمْ فَلَهَا فَإِذَا جَاء وَعْدُ الآخِرَةِ لِيَسُوؤُواْ وُجُوهَكُمْ وَلِيَدْخُلُواْ الْمَسْجِدَ كَمَا دَخَلُوهُ أَوَّلَ مَرَّةٍ وَلِيُتَبِّرُواْ مَا عَلَوْاْ تَتْبِيراً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206CB5">
      <w:pPr>
        <w:pStyle w:val="libNormal"/>
        <w:rPr>
          <w:rtl/>
        </w:rPr>
      </w:pPr>
      <w:r>
        <w:rPr>
          <w:rFonts w:hint="eastAsia"/>
          <w:rtl/>
        </w:rPr>
        <w:t>اب</w:t>
      </w:r>
      <w:r>
        <w:rPr>
          <w:rtl/>
        </w:rPr>
        <w:t xml:space="preserve"> تم تك نيك عمل كروگے تو اپنے لئے كروگے_ اس كے بعد جب دوسرے وعدہ كا وقت آگيا تو ہم نے دوسرى قوم كو مسلط كرديا تا كہ تمھارى شكلي</w:t>
      </w:r>
      <w:r w:rsidR="00475B46">
        <w:rPr>
          <w:rtl/>
        </w:rPr>
        <w:t xml:space="preserve">ں </w:t>
      </w:r>
      <w:r>
        <w:rPr>
          <w:rtl/>
        </w:rPr>
        <w:t>بگاڑدي</w:t>
      </w:r>
      <w:r w:rsidR="00475B46">
        <w:rPr>
          <w:rtl/>
        </w:rPr>
        <w:t xml:space="preserve">ں </w:t>
      </w:r>
      <w:r>
        <w:rPr>
          <w:rtl/>
        </w:rPr>
        <w:t>اور مسجد مي</w:t>
      </w:r>
      <w:r w:rsidR="00475B46">
        <w:rPr>
          <w:rtl/>
        </w:rPr>
        <w:t xml:space="preserve">ں </w:t>
      </w:r>
      <w:r>
        <w:rPr>
          <w:rtl/>
        </w:rPr>
        <w:t>اس طرح داخل ہو</w:t>
      </w:r>
      <w:r w:rsidR="00475B46">
        <w:rPr>
          <w:rtl/>
        </w:rPr>
        <w:t xml:space="preserve">ں </w:t>
      </w:r>
      <w:r>
        <w:rPr>
          <w:rtl/>
        </w:rPr>
        <w:t>جس طرح پہلے داخل ہوئے تھے اور جس چيز پر بھى قابو پالي</w:t>
      </w:r>
      <w:r w:rsidR="00475B46">
        <w:rPr>
          <w:rtl/>
        </w:rPr>
        <w:t xml:space="preserve">ں </w:t>
      </w:r>
      <w:r>
        <w:rPr>
          <w:rtl/>
        </w:rPr>
        <w:t>اسے باقاعدہ تباہ و برباد كردي</w:t>
      </w:r>
      <w:r w:rsidR="00475B46">
        <w:rPr>
          <w:rtl/>
        </w:rPr>
        <w:t xml:space="preserve">ں </w:t>
      </w:r>
    </w:p>
    <w:p w:rsidR="00E10A6C" w:rsidRDefault="00E10A6C" w:rsidP="00E10A6C">
      <w:pPr>
        <w:pStyle w:val="libNormal"/>
        <w:rPr>
          <w:rtl/>
        </w:rPr>
      </w:pPr>
      <w:r>
        <w:rPr>
          <w:rtl/>
        </w:rPr>
        <w:t>1_ خداوند عالم نے بنى إسرائيل كو بتاديا كہ نيكى كى طرف پلٹنے اور كردار كى بدى ان كے اختيار مي</w:t>
      </w:r>
      <w:r w:rsidR="00475B46">
        <w:rPr>
          <w:rtl/>
        </w:rPr>
        <w:t xml:space="preserve">ں </w:t>
      </w:r>
      <w:r>
        <w:rPr>
          <w:rtl/>
        </w:rPr>
        <w:t>ہے_</w:t>
      </w:r>
    </w:p>
    <w:p w:rsidR="00E10A6C" w:rsidRDefault="00E10A6C" w:rsidP="00206CB5">
      <w:pPr>
        <w:pStyle w:val="libArabic"/>
        <w:rPr>
          <w:rtl/>
        </w:rPr>
      </w:pPr>
      <w:r>
        <w:rPr>
          <w:rFonts w:hint="eastAsia"/>
          <w:rtl/>
        </w:rPr>
        <w:t>إن</w:t>
      </w:r>
      <w:r>
        <w:rPr>
          <w:rtl/>
        </w:rPr>
        <w:t xml:space="preserve"> أحسنتم أحسنتم لأنفسكم و إن أسا تم فل</w:t>
      </w:r>
      <w:r w:rsidR="009027B5" w:rsidRPr="00FB7903">
        <w:rPr>
          <w:rFonts w:hint="cs"/>
          <w:rtl/>
        </w:rPr>
        <w:t>ه</w:t>
      </w:r>
    </w:p>
    <w:p w:rsidR="00E10A6C" w:rsidRDefault="00E10A6C" w:rsidP="00E10A6C">
      <w:pPr>
        <w:pStyle w:val="libNormal"/>
        <w:rPr>
          <w:rtl/>
        </w:rPr>
      </w:pPr>
      <w:r>
        <w:rPr>
          <w:rtl/>
        </w:rPr>
        <w:t>2_ بنى إسرائيل كا نيك كامو</w:t>
      </w:r>
      <w:r w:rsidR="00475B46">
        <w:rPr>
          <w:rtl/>
        </w:rPr>
        <w:t xml:space="preserve">ں </w:t>
      </w:r>
      <w:r>
        <w:rPr>
          <w:rtl/>
        </w:rPr>
        <w:t>اور احسان كى طرف متوجہ ہونا ان كى قدرت اور آسا</w:t>
      </w:r>
      <w:r w:rsidR="00B26059">
        <w:rPr>
          <w:rtl/>
        </w:rPr>
        <w:t>ئش</w:t>
      </w:r>
      <w:r>
        <w:rPr>
          <w:rtl/>
        </w:rPr>
        <w:t xml:space="preserve"> كى بازگشت كا زمينہ ساز ہے_</w:t>
      </w:r>
    </w:p>
    <w:p w:rsidR="00E10A6C" w:rsidRDefault="00E10A6C" w:rsidP="00206CB5">
      <w:pPr>
        <w:pStyle w:val="libArabic"/>
        <w:rPr>
          <w:rtl/>
        </w:rPr>
      </w:pPr>
      <w:r>
        <w:rPr>
          <w:rFonts w:hint="eastAsia"/>
          <w:rtl/>
        </w:rPr>
        <w:t>ثم</w:t>
      </w:r>
      <w:r>
        <w:rPr>
          <w:rtl/>
        </w:rPr>
        <w:t xml:space="preserve"> رردنا لكم الكرة ... إن أحسنتم أحسنتم لأنفسكم و إن ا سا تم فل</w:t>
      </w:r>
      <w:r w:rsidR="009027B5" w:rsidRPr="00FB7903">
        <w:rPr>
          <w:rFonts w:hint="cs"/>
          <w:rtl/>
        </w:rPr>
        <w:t>ه</w:t>
      </w:r>
    </w:p>
    <w:p w:rsidR="00E10A6C" w:rsidRDefault="00E10A6C" w:rsidP="00206CB5">
      <w:pPr>
        <w:pStyle w:val="libNormal"/>
        <w:rPr>
          <w:rtl/>
        </w:rPr>
      </w:pPr>
      <w:r>
        <w:rPr>
          <w:rFonts w:hint="eastAsia"/>
          <w:rtl/>
        </w:rPr>
        <w:t>جملہ</w:t>
      </w:r>
      <w:r>
        <w:rPr>
          <w:rtl/>
        </w:rPr>
        <w:t>''إن أحسنتم'' كا اشارہ اس بات كى طرف ہوسكتاہے كہ اگر تم نے نيكى كے راستے كو اپنايا تو</w:t>
      </w:r>
      <w:r>
        <w:rPr>
          <w:rFonts w:hint="eastAsia"/>
          <w:rtl/>
        </w:rPr>
        <w:t>اس</w:t>
      </w:r>
      <w:r>
        <w:rPr>
          <w:rtl/>
        </w:rPr>
        <w:t xml:space="preserve"> كا نتيجہ جو قدرت رفاہ اور آسا</w:t>
      </w:r>
      <w:r w:rsidR="00B26059">
        <w:rPr>
          <w:rtl/>
        </w:rPr>
        <w:t>ئش</w:t>
      </w:r>
      <w:r>
        <w:rPr>
          <w:rtl/>
        </w:rPr>
        <w:t xml:space="preserve"> ہے _ تمہي</w:t>
      </w:r>
      <w:r w:rsidR="00475B46">
        <w:rPr>
          <w:rtl/>
        </w:rPr>
        <w:t xml:space="preserve">ں </w:t>
      </w:r>
      <w:r>
        <w:rPr>
          <w:rtl/>
        </w:rPr>
        <w:t>نصيب ہوگا_</w:t>
      </w:r>
    </w:p>
    <w:p w:rsidR="00E10A6C" w:rsidRPr="00206CB5" w:rsidRDefault="00E10A6C" w:rsidP="00206CB5">
      <w:pPr>
        <w:pStyle w:val="libNormal"/>
        <w:rPr>
          <w:rStyle w:val="libArabicChar"/>
          <w:rtl/>
        </w:rPr>
      </w:pPr>
      <w:r>
        <w:rPr>
          <w:rtl/>
        </w:rPr>
        <w:t>3 _ انسان كے اچھے ہونے يا برے عمل كى بازگشت صرف اسى كى طرف ہوگي_</w:t>
      </w:r>
      <w:r w:rsidRPr="00206CB5">
        <w:rPr>
          <w:rStyle w:val="libArabicChar"/>
          <w:rFonts w:hint="eastAsia"/>
          <w:rtl/>
        </w:rPr>
        <w:t>إن</w:t>
      </w:r>
      <w:r w:rsidRPr="00206CB5">
        <w:rPr>
          <w:rStyle w:val="libArabicChar"/>
          <w:rtl/>
        </w:rPr>
        <w:t xml:space="preserve"> ا حسنتم ا حسنتم لأنفسكم و إن ا سا تم فل</w:t>
      </w:r>
      <w:r w:rsidR="009027B5" w:rsidRPr="00FB7903">
        <w:rPr>
          <w:rStyle w:val="libArabicChar"/>
          <w:rFonts w:hint="cs"/>
          <w:rtl/>
        </w:rPr>
        <w:t>ه</w:t>
      </w:r>
    </w:p>
    <w:p w:rsidR="00E10A6C" w:rsidRDefault="00E10A6C" w:rsidP="00E10A6C">
      <w:pPr>
        <w:pStyle w:val="libNormal"/>
        <w:rPr>
          <w:rtl/>
        </w:rPr>
      </w:pPr>
      <w:r>
        <w:rPr>
          <w:rtl/>
        </w:rPr>
        <w:t>4_ نيكيو</w:t>
      </w:r>
      <w:r w:rsidR="00475B46">
        <w:rPr>
          <w:rtl/>
        </w:rPr>
        <w:t xml:space="preserve">ں </w:t>
      </w:r>
      <w:r>
        <w:rPr>
          <w:rtl/>
        </w:rPr>
        <w:t>كے بيان مي</w:t>
      </w:r>
      <w:r w:rsidR="00475B46">
        <w:rPr>
          <w:rtl/>
        </w:rPr>
        <w:t xml:space="preserve">ں </w:t>
      </w:r>
      <w:r>
        <w:rPr>
          <w:rtl/>
        </w:rPr>
        <w:t>تفصيل و تاكيد اور برائيو</w:t>
      </w:r>
      <w:r w:rsidR="00475B46">
        <w:rPr>
          <w:rtl/>
        </w:rPr>
        <w:t xml:space="preserve">ں </w:t>
      </w:r>
      <w:r>
        <w:rPr>
          <w:rtl/>
        </w:rPr>
        <w:t>كے بيان مي</w:t>
      </w:r>
      <w:r w:rsidR="00475B46">
        <w:rPr>
          <w:rtl/>
        </w:rPr>
        <w:t xml:space="preserve">ں </w:t>
      </w:r>
      <w:r>
        <w:rPr>
          <w:rtl/>
        </w:rPr>
        <w:t>اختصار كا لحاظ ايك اچھا اور پسنديدہ طريقہ ہے_</w:t>
      </w:r>
    </w:p>
    <w:p w:rsidR="001F3CEF" w:rsidRDefault="00E10A6C" w:rsidP="001F3CEF">
      <w:pPr>
        <w:pStyle w:val="libNormal"/>
        <w:rPr>
          <w:rtl/>
        </w:rPr>
      </w:pPr>
      <w:r w:rsidRPr="00206CB5">
        <w:rPr>
          <w:rStyle w:val="libArabicChar"/>
          <w:rFonts w:hint="eastAsia"/>
          <w:rtl/>
        </w:rPr>
        <w:t>إن</w:t>
      </w:r>
      <w:r w:rsidRPr="00206CB5">
        <w:rPr>
          <w:rStyle w:val="libArabicChar"/>
          <w:rtl/>
        </w:rPr>
        <w:t xml:space="preserve"> أحسنتم أحسنتم لأنفسكم و إن ا سا تم فل</w:t>
      </w:r>
      <w:r w:rsidR="009027B5" w:rsidRPr="00FB7903">
        <w:rPr>
          <w:rStyle w:val="libArabicChar"/>
          <w:rFonts w:hint="cs"/>
          <w:rtl/>
        </w:rPr>
        <w:t>ه</w:t>
      </w:r>
      <w:r w:rsidR="00206CB5">
        <w:rPr>
          <w:rFonts w:hint="cs"/>
          <w:rtl/>
        </w:rPr>
        <w:t xml:space="preserve">  </w:t>
      </w:r>
      <w:r>
        <w:rPr>
          <w:rFonts w:hint="eastAsia"/>
          <w:rtl/>
        </w:rPr>
        <w:t>ہم</w:t>
      </w:r>
      <w:r>
        <w:rPr>
          <w:rtl/>
        </w:rPr>
        <w:t xml:space="preserve"> نے يہ مطلب ''ان اسا تم فلہا'' كى مختصر</w:t>
      </w:r>
      <w:r w:rsidR="001F3CEF" w:rsidRPr="001F3CEF">
        <w:rPr>
          <w:rFonts w:hint="eastAsia"/>
          <w:rtl/>
        </w:rPr>
        <w:t xml:space="preserve"> </w:t>
      </w:r>
      <w:r w:rsidR="001F3CEF">
        <w:rPr>
          <w:rFonts w:hint="eastAsia"/>
          <w:rtl/>
        </w:rPr>
        <w:t>تعبير</w:t>
      </w:r>
      <w:r w:rsidR="001F3CEF">
        <w:rPr>
          <w:rtl/>
        </w:rPr>
        <w:t xml:space="preserve"> كے مقابلے ميں </w:t>
      </w:r>
      <w:r w:rsidR="001F3CEF" w:rsidRPr="00553B7D">
        <w:rPr>
          <w:rStyle w:val="libArabicChar"/>
          <w:rtl/>
        </w:rPr>
        <w:t>''إن ا حسنتم أحسنتم لانفسكم''</w:t>
      </w:r>
      <w:r w:rsidR="001F3CEF">
        <w:rPr>
          <w:rtl/>
        </w:rPr>
        <w:t xml:space="preserve"> كى تفصيلى تعبير سے سمجھاہے_</w:t>
      </w:r>
    </w:p>
    <w:p w:rsidR="001F3CEF" w:rsidRDefault="001F3CEF" w:rsidP="001F3CEF">
      <w:pPr>
        <w:pStyle w:val="libNormal"/>
        <w:rPr>
          <w:rtl/>
        </w:rPr>
      </w:pPr>
      <w:r>
        <w:rPr>
          <w:rtl/>
        </w:rPr>
        <w:t>5_ انسان كى طرف اس كے عمل اور اس كے آثار كى حتمى بازگشت، الله تعالى كى ناقابل تبديل سنتوں ميں سے ہے_</w:t>
      </w:r>
    </w:p>
    <w:p w:rsidR="001F3CEF" w:rsidRDefault="001F3CEF" w:rsidP="001F3CEF">
      <w:pPr>
        <w:pStyle w:val="libArabic"/>
        <w:rPr>
          <w:rtl/>
        </w:rPr>
      </w:pPr>
      <w:r>
        <w:rPr>
          <w:rFonts w:hint="eastAsia"/>
          <w:rtl/>
        </w:rPr>
        <w:t>إن</w:t>
      </w:r>
      <w:r>
        <w:rPr>
          <w:rtl/>
        </w:rPr>
        <w:t xml:space="preserve"> ا حسنتم ا حسنتم لأنفسكم و إن ا سا تم فل</w:t>
      </w:r>
      <w:r w:rsidRPr="00201D6A">
        <w:rPr>
          <w:rFonts w:hint="cs"/>
          <w:rtl/>
        </w:rPr>
        <w:t>ه</w:t>
      </w:r>
      <w:r>
        <w:rPr>
          <w:rFonts w:hint="cs"/>
          <w:rtl/>
        </w:rPr>
        <w:t>ا</w:t>
      </w:r>
    </w:p>
    <w:p w:rsidR="001F3CEF" w:rsidRDefault="001F3CEF" w:rsidP="001F3CEF">
      <w:pPr>
        <w:pStyle w:val="libNormal"/>
        <w:rPr>
          <w:rtl/>
        </w:rPr>
      </w:pPr>
      <w:r>
        <w:rPr>
          <w:rtl/>
        </w:rPr>
        <w:t>6_ انسانوں كا اپنے آثار سے روبروہونا، صرف آخرت سے خاص نہيں ہے_</w:t>
      </w:r>
    </w:p>
    <w:p w:rsidR="001F3CEF" w:rsidRDefault="001F3CEF" w:rsidP="001F3CEF">
      <w:pPr>
        <w:pStyle w:val="libNormal"/>
        <w:rPr>
          <w:rtl/>
        </w:rPr>
      </w:pPr>
      <w:r>
        <w:rPr>
          <w:rFonts w:hint="eastAsia"/>
          <w:rtl/>
        </w:rPr>
        <w:t>گذشتہ</w:t>
      </w:r>
      <w:r>
        <w:rPr>
          <w:rtl/>
        </w:rPr>
        <w:t xml:space="preserve"> آيات كہ جو بنى إسرائيل كے دنياوى اعمال كے آثار كے متعلق ہيں كى طرف توجہ كرتے ہوئے اس آيت كا مضمون صرف آخرت سے خاص نہيں ہے بلكہ و ہ مطلق ہے اور انسان كے دنياوى اور اخروى اعمال كے آثار كو بھى شامل ہے_</w:t>
      </w:r>
    </w:p>
    <w:p w:rsidR="00206CB5" w:rsidRDefault="005E4E68" w:rsidP="001F3CEF">
      <w:pPr>
        <w:pStyle w:val="libPoemTini"/>
        <w:rPr>
          <w:rtl/>
        </w:rPr>
      </w:pPr>
      <w:r>
        <w:rPr>
          <w:rtl/>
        </w:rPr>
        <w:br w:type="page"/>
      </w:r>
    </w:p>
    <w:p w:rsidR="00E10A6C" w:rsidRDefault="00E10A6C" w:rsidP="00E10A6C">
      <w:pPr>
        <w:pStyle w:val="libNormal"/>
        <w:rPr>
          <w:rtl/>
        </w:rPr>
      </w:pPr>
      <w:r>
        <w:rPr>
          <w:rtl/>
        </w:rPr>
        <w:lastRenderedPageBreak/>
        <w:t>7_ بنى إسرائيل كافساد پھيلانا اور ان كا برا كردار، ان كى شكست اور نابودى كے لئے زمينہ ساز تھے_</w:t>
      </w:r>
    </w:p>
    <w:p w:rsidR="00E10A6C" w:rsidRDefault="00E10A6C" w:rsidP="00553B7D">
      <w:pPr>
        <w:pStyle w:val="libArabic"/>
        <w:rPr>
          <w:rtl/>
        </w:rPr>
      </w:pPr>
      <w:r>
        <w:rPr>
          <w:rFonts w:hint="eastAsia"/>
          <w:rtl/>
        </w:rPr>
        <w:t>بعثنا</w:t>
      </w:r>
      <w:r>
        <w:rPr>
          <w:rtl/>
        </w:rPr>
        <w:t xml:space="preserve"> عليكم عباداً لنا ... و إن أسا تم ...</w:t>
      </w:r>
    </w:p>
    <w:p w:rsidR="00E10A6C" w:rsidRDefault="00E10A6C" w:rsidP="00E10A6C">
      <w:pPr>
        <w:pStyle w:val="libNormal"/>
        <w:rPr>
          <w:rtl/>
        </w:rPr>
      </w:pPr>
      <w:r>
        <w:rPr>
          <w:rFonts w:hint="eastAsia"/>
          <w:rtl/>
        </w:rPr>
        <w:t>ہوسكتاہے</w:t>
      </w:r>
      <w:r>
        <w:rPr>
          <w:rtl/>
        </w:rPr>
        <w:t xml:space="preserve"> كہ جملہ ان اساتم بنى إسرائيل كى پہلى شكست اور بعد مي</w:t>
      </w:r>
      <w:r w:rsidR="00475B46">
        <w:rPr>
          <w:rtl/>
        </w:rPr>
        <w:t xml:space="preserve">ں </w:t>
      </w:r>
      <w:r>
        <w:rPr>
          <w:rtl/>
        </w:rPr>
        <w:t>ان كى ايك اور شكست كى علت كو بيان كرنے كے لئے ہو يعنى ان كى شكستي</w:t>
      </w:r>
      <w:r w:rsidR="00475B46">
        <w:rPr>
          <w:rtl/>
        </w:rPr>
        <w:t xml:space="preserve">ں </w:t>
      </w:r>
      <w:r>
        <w:rPr>
          <w:rtl/>
        </w:rPr>
        <w:t>، ان كى برائيو</w:t>
      </w:r>
      <w:r w:rsidR="00475B46">
        <w:rPr>
          <w:rtl/>
        </w:rPr>
        <w:t xml:space="preserve">ں </w:t>
      </w:r>
      <w:r>
        <w:rPr>
          <w:rtl/>
        </w:rPr>
        <w:t>كا نتيجہ ہي</w:t>
      </w:r>
      <w:r w:rsidR="00475B46">
        <w:rPr>
          <w:rtl/>
        </w:rPr>
        <w:t xml:space="preserve">ں </w:t>
      </w:r>
      <w:r>
        <w:rPr>
          <w:rtl/>
        </w:rPr>
        <w:t>_</w:t>
      </w:r>
    </w:p>
    <w:p w:rsidR="00E10A6C" w:rsidRPr="00553B7D" w:rsidRDefault="00E10A6C" w:rsidP="00553B7D">
      <w:pPr>
        <w:pStyle w:val="libNormal"/>
        <w:rPr>
          <w:rStyle w:val="libArabicChar"/>
          <w:rtl/>
        </w:rPr>
      </w:pPr>
      <w:r>
        <w:rPr>
          <w:rtl/>
        </w:rPr>
        <w:t>8_ بنى إسرائيل كا قدرت اور رفاہ كے بعد دوبارہ فساد پھيلانا _</w:t>
      </w:r>
      <w:r w:rsidRPr="00553B7D">
        <w:rPr>
          <w:rStyle w:val="libArabicChar"/>
          <w:rFonts w:hint="eastAsia"/>
          <w:rtl/>
        </w:rPr>
        <w:t>لتفسدن</w:t>
      </w:r>
      <w:r w:rsidRPr="00553B7D">
        <w:rPr>
          <w:rStyle w:val="libArabicChar"/>
          <w:rtl/>
        </w:rPr>
        <w:t xml:space="preserve"> فى الأرض مرتين ... ثم رددنا</w:t>
      </w:r>
      <w:r w:rsidR="005E572F" w:rsidRPr="00201D6A">
        <w:rPr>
          <w:rStyle w:val="libArabicChar"/>
          <w:rFonts w:hint="cs"/>
          <w:rtl/>
        </w:rPr>
        <w:t>ه</w:t>
      </w:r>
      <w:r w:rsidRPr="00553B7D">
        <w:rPr>
          <w:rStyle w:val="libArabicChar"/>
          <w:rtl/>
        </w:rPr>
        <w:t xml:space="preserve"> </w:t>
      </w:r>
      <w:r w:rsidRPr="00553B7D">
        <w:rPr>
          <w:rStyle w:val="libArabicChar"/>
          <w:rFonts w:hint="cs"/>
          <w:rtl/>
        </w:rPr>
        <w:t>لكم</w:t>
      </w:r>
      <w:r w:rsidRPr="00553B7D">
        <w:rPr>
          <w:rStyle w:val="libArabicChar"/>
          <w:rtl/>
        </w:rPr>
        <w:t xml:space="preserve"> </w:t>
      </w:r>
      <w:r w:rsidRPr="00553B7D">
        <w:rPr>
          <w:rStyle w:val="libArabicChar"/>
          <w:rFonts w:hint="cs"/>
          <w:rtl/>
        </w:rPr>
        <w:t>الكرة</w:t>
      </w:r>
      <w:r w:rsidRPr="00553B7D">
        <w:rPr>
          <w:rStyle w:val="libArabicChar"/>
          <w:rtl/>
        </w:rPr>
        <w:t xml:space="preserve"> </w:t>
      </w:r>
      <w:r w:rsidRPr="00553B7D">
        <w:rPr>
          <w:rStyle w:val="libArabicChar"/>
          <w:rFonts w:hint="cs"/>
          <w:rtl/>
        </w:rPr>
        <w:t>علي</w:t>
      </w:r>
      <w:r w:rsidR="005E572F" w:rsidRPr="00201D6A">
        <w:rPr>
          <w:rStyle w:val="libArabicChar"/>
          <w:rFonts w:hint="cs"/>
          <w:rtl/>
        </w:rPr>
        <w:t>ه</w:t>
      </w:r>
      <w:r w:rsidRPr="00553B7D">
        <w:rPr>
          <w:rStyle w:val="libArabicChar"/>
          <w:rFonts w:hint="cs"/>
          <w:rtl/>
        </w:rPr>
        <w:t>م</w:t>
      </w:r>
      <w:r w:rsidRPr="00553B7D">
        <w:rPr>
          <w:rStyle w:val="libArabicChar"/>
          <w:rtl/>
        </w:rPr>
        <w:t xml:space="preserve"> ... </w:t>
      </w:r>
      <w:r w:rsidRPr="00553B7D">
        <w:rPr>
          <w:rStyle w:val="libArabicChar"/>
          <w:rFonts w:hint="cs"/>
          <w:rtl/>
        </w:rPr>
        <w:t>فإذا</w:t>
      </w:r>
      <w:r w:rsidRPr="00553B7D">
        <w:rPr>
          <w:rStyle w:val="libArabicChar"/>
          <w:rtl/>
        </w:rPr>
        <w:t xml:space="preserve"> </w:t>
      </w:r>
      <w:r w:rsidRPr="00553B7D">
        <w:rPr>
          <w:rStyle w:val="libArabicChar"/>
          <w:rFonts w:hint="cs"/>
          <w:rtl/>
        </w:rPr>
        <w:t>جاء</w:t>
      </w:r>
      <w:r w:rsidRPr="00553B7D">
        <w:rPr>
          <w:rStyle w:val="libArabicChar"/>
          <w:rtl/>
        </w:rPr>
        <w:t xml:space="preserve"> </w:t>
      </w:r>
      <w:r w:rsidRPr="00553B7D">
        <w:rPr>
          <w:rStyle w:val="libArabicChar"/>
          <w:rFonts w:hint="cs"/>
          <w:rtl/>
        </w:rPr>
        <w:t>و</w:t>
      </w:r>
      <w:r w:rsidRPr="00553B7D">
        <w:rPr>
          <w:rStyle w:val="libArabicChar"/>
          <w:rtl/>
        </w:rPr>
        <w:t xml:space="preserve"> </w:t>
      </w:r>
      <w:r w:rsidRPr="00553B7D">
        <w:rPr>
          <w:rStyle w:val="libArabicChar"/>
          <w:rFonts w:hint="cs"/>
          <w:rtl/>
        </w:rPr>
        <w:t>عد</w:t>
      </w:r>
      <w:r w:rsidRPr="00553B7D">
        <w:rPr>
          <w:rStyle w:val="libArabicChar"/>
          <w:rtl/>
        </w:rPr>
        <w:t xml:space="preserve"> </w:t>
      </w:r>
      <w:r w:rsidRPr="00553B7D">
        <w:rPr>
          <w:rStyle w:val="libArabicChar"/>
          <w:rFonts w:hint="cs"/>
          <w:rtl/>
        </w:rPr>
        <w:t>الآخرة</w:t>
      </w:r>
      <w:r w:rsidRPr="00553B7D">
        <w:rPr>
          <w:rStyle w:val="libArabicChar"/>
          <w:rtl/>
        </w:rPr>
        <w:t xml:space="preserve"> </w:t>
      </w:r>
      <w:r w:rsidRPr="00553B7D">
        <w:rPr>
          <w:rStyle w:val="libArabicChar"/>
          <w:rFonts w:hint="cs"/>
          <w:rtl/>
        </w:rPr>
        <w:t>ليسئوا</w:t>
      </w:r>
      <w:r w:rsidRPr="00553B7D">
        <w:rPr>
          <w:rStyle w:val="libArabicChar"/>
          <w:rtl/>
        </w:rPr>
        <w:t xml:space="preserve"> وجو</w:t>
      </w:r>
      <w:r w:rsidR="005E572F" w:rsidRPr="00201D6A">
        <w:rPr>
          <w:rStyle w:val="libArabicChar"/>
          <w:rFonts w:hint="cs"/>
          <w:rtl/>
        </w:rPr>
        <w:t>ه</w:t>
      </w:r>
      <w:r w:rsidRPr="00553B7D">
        <w:rPr>
          <w:rStyle w:val="libArabicChar"/>
          <w:rFonts w:hint="cs"/>
          <w:rtl/>
        </w:rPr>
        <w:t>كم</w:t>
      </w:r>
    </w:p>
    <w:p w:rsidR="00E10A6C" w:rsidRDefault="00E10A6C" w:rsidP="00553B7D">
      <w:pPr>
        <w:pStyle w:val="libNormal"/>
        <w:rPr>
          <w:rtl/>
        </w:rPr>
      </w:pPr>
      <w:r>
        <w:rPr>
          <w:rtl/>
        </w:rPr>
        <w:t>9_ بنى إسرائيل كے دوسرى مرتبہ فساد پھيلانے كے بعد ان پر طاقتور جنگجوؤ</w:t>
      </w:r>
      <w:r w:rsidR="00475B46">
        <w:rPr>
          <w:rtl/>
        </w:rPr>
        <w:t xml:space="preserve">ں </w:t>
      </w:r>
      <w:r>
        <w:rPr>
          <w:rtl/>
        </w:rPr>
        <w:t>كى چڑھائي اور ان كى چہرو</w:t>
      </w:r>
      <w:r w:rsidR="00475B46">
        <w:rPr>
          <w:rtl/>
        </w:rPr>
        <w:t xml:space="preserve">ں </w:t>
      </w:r>
      <w:r>
        <w:rPr>
          <w:rtl/>
        </w:rPr>
        <w:t>پر غم اور شكست كے آثار كا نمايا</w:t>
      </w:r>
      <w:r w:rsidR="00475B46">
        <w:rPr>
          <w:rtl/>
        </w:rPr>
        <w:t xml:space="preserve">ں </w:t>
      </w:r>
      <w:r>
        <w:rPr>
          <w:rtl/>
        </w:rPr>
        <w:t>ہونا_</w:t>
      </w:r>
      <w:r w:rsidRPr="00553B7D">
        <w:rPr>
          <w:rStyle w:val="libArabicChar"/>
          <w:rFonts w:hint="eastAsia"/>
          <w:rtl/>
        </w:rPr>
        <w:t>فإذا</w:t>
      </w:r>
      <w:r w:rsidRPr="00553B7D">
        <w:rPr>
          <w:rStyle w:val="libArabicChar"/>
          <w:rtl/>
        </w:rPr>
        <w:t xml:space="preserve"> جاء وعد الآخرة ليسئوا وجو</w:t>
      </w:r>
      <w:r w:rsidR="005E572F" w:rsidRPr="00201D6A">
        <w:rPr>
          <w:rStyle w:val="libArabicChar"/>
          <w:rFonts w:hint="cs"/>
          <w:rtl/>
        </w:rPr>
        <w:t>ه</w:t>
      </w:r>
      <w:r w:rsidRPr="00553B7D">
        <w:rPr>
          <w:rStyle w:val="libArabicChar"/>
          <w:rFonts w:hint="cs"/>
          <w:rtl/>
        </w:rPr>
        <w:t>كم</w:t>
      </w:r>
    </w:p>
    <w:p w:rsidR="00E10A6C" w:rsidRDefault="00E10A6C" w:rsidP="001F3CEF">
      <w:pPr>
        <w:pStyle w:val="libNormal"/>
        <w:rPr>
          <w:rtl/>
        </w:rPr>
      </w:pPr>
      <w:r w:rsidRPr="00553B7D">
        <w:rPr>
          <w:rStyle w:val="libArabicChar"/>
          <w:rtl/>
        </w:rPr>
        <w:t>''ليسئوا ''</w:t>
      </w:r>
      <w:r w:rsidR="001F3CEF">
        <w:rPr>
          <w:rFonts w:hint="cs"/>
          <w:rtl/>
        </w:rPr>
        <w:t>میں</w:t>
      </w:r>
      <w:r w:rsidR="00475B46">
        <w:rPr>
          <w:rtl/>
        </w:rPr>
        <w:t xml:space="preserve"> </w:t>
      </w:r>
      <w:r>
        <w:rPr>
          <w:rtl/>
        </w:rPr>
        <w:t>''ہم'' كى على ضمير ''عباد'' كى طرف لوٹتى ہے اس كا لام تعليل كے لئے ہے يعنى ہمارے بندے تمہي</w:t>
      </w:r>
      <w:r w:rsidR="00475B46">
        <w:rPr>
          <w:rtl/>
        </w:rPr>
        <w:t xml:space="preserve">ں </w:t>
      </w:r>
      <w:r>
        <w:rPr>
          <w:rtl/>
        </w:rPr>
        <w:t>(بنى إسرائيل) غمگين كرنے كے لئے آئي</w:t>
      </w:r>
      <w:r w:rsidR="00475B46">
        <w:rPr>
          <w:rtl/>
        </w:rPr>
        <w:t xml:space="preserve">ں </w:t>
      </w:r>
      <w:r>
        <w:rPr>
          <w:rtl/>
        </w:rPr>
        <w:t>گے_</w:t>
      </w:r>
    </w:p>
    <w:p w:rsidR="00E10A6C" w:rsidRDefault="00E10A6C" w:rsidP="00553B7D">
      <w:pPr>
        <w:pStyle w:val="libNormal"/>
        <w:rPr>
          <w:rtl/>
        </w:rPr>
      </w:pPr>
      <w:r>
        <w:rPr>
          <w:rtl/>
        </w:rPr>
        <w:t>10_ طاقتور جنگجؤو</w:t>
      </w:r>
      <w:r w:rsidR="00475B46">
        <w:rPr>
          <w:rtl/>
        </w:rPr>
        <w:t xml:space="preserve">ں </w:t>
      </w:r>
      <w:r>
        <w:rPr>
          <w:rtl/>
        </w:rPr>
        <w:t>كے ذريعے مسجد الاقصى كى فتح اور بنى إسرائيل كے دوبارہ فساد پھيلانے كے بعد مسجد الاقصى كا ان كے ہاتھو</w:t>
      </w:r>
      <w:r w:rsidR="00475B46">
        <w:rPr>
          <w:rtl/>
        </w:rPr>
        <w:t xml:space="preserve">ں </w:t>
      </w:r>
      <w:r>
        <w:rPr>
          <w:rtl/>
        </w:rPr>
        <w:t>سے نكل جانا_</w:t>
      </w:r>
      <w:r w:rsidRPr="00553B7D">
        <w:rPr>
          <w:rStyle w:val="libArabicChar"/>
          <w:rFonts w:hint="eastAsia"/>
          <w:rtl/>
        </w:rPr>
        <w:t>و</w:t>
      </w:r>
      <w:r w:rsidRPr="00553B7D">
        <w:rPr>
          <w:rStyle w:val="libArabicChar"/>
          <w:rtl/>
        </w:rPr>
        <w:t xml:space="preserve"> ليدخلوا المسجد كما دخلو</w:t>
      </w:r>
      <w:r w:rsidR="005E572F" w:rsidRPr="00201D6A">
        <w:rPr>
          <w:rStyle w:val="libArabicChar"/>
          <w:rFonts w:hint="cs"/>
          <w:rtl/>
        </w:rPr>
        <w:t>ه</w:t>
      </w:r>
      <w:r w:rsidRPr="00553B7D">
        <w:rPr>
          <w:rStyle w:val="libArabicChar"/>
          <w:rtl/>
        </w:rPr>
        <w:t xml:space="preserve"> </w:t>
      </w:r>
      <w:r w:rsidRPr="00553B7D">
        <w:rPr>
          <w:rStyle w:val="libArabicChar"/>
          <w:rFonts w:hint="cs"/>
          <w:rtl/>
        </w:rPr>
        <w:t>ا</w:t>
      </w:r>
      <w:r w:rsidRPr="00553B7D">
        <w:rPr>
          <w:rStyle w:val="libArabicChar"/>
          <w:rtl/>
        </w:rPr>
        <w:t xml:space="preserve"> </w:t>
      </w:r>
      <w:r w:rsidRPr="00553B7D">
        <w:rPr>
          <w:rStyle w:val="libArabicChar"/>
          <w:rFonts w:hint="cs"/>
          <w:rtl/>
        </w:rPr>
        <w:t>وّل</w:t>
      </w:r>
      <w:r w:rsidRPr="00553B7D">
        <w:rPr>
          <w:rStyle w:val="libArabicChar"/>
          <w:rtl/>
        </w:rPr>
        <w:t xml:space="preserve"> </w:t>
      </w:r>
      <w:r w:rsidRPr="00553B7D">
        <w:rPr>
          <w:rStyle w:val="libArabicChar"/>
          <w:rFonts w:hint="cs"/>
          <w:rtl/>
        </w:rPr>
        <w:t>مرة</w:t>
      </w:r>
      <w:r>
        <w:rPr>
          <w:rFonts w:hint="eastAsia"/>
          <w:rtl/>
        </w:rPr>
        <w:t>اكثر</w:t>
      </w:r>
      <w:r>
        <w:rPr>
          <w:rtl/>
        </w:rPr>
        <w:t xml:space="preserve"> مفسرين كا نظريہ ہے كہ ''المسجد'' سے مسجد الاقصى مراد ہے _</w:t>
      </w:r>
    </w:p>
    <w:p w:rsidR="00E10A6C" w:rsidRDefault="00E10A6C" w:rsidP="00E10A6C">
      <w:pPr>
        <w:pStyle w:val="libNormal"/>
        <w:rPr>
          <w:rtl/>
        </w:rPr>
      </w:pPr>
      <w:r>
        <w:rPr>
          <w:rtl/>
        </w:rPr>
        <w:t>11_ پہلے فاتحين اور اسى پہلے طريقے كے ذريعے، بنى إسرائيل كے ہاتھو</w:t>
      </w:r>
      <w:r w:rsidR="00475B46">
        <w:rPr>
          <w:rtl/>
        </w:rPr>
        <w:t xml:space="preserve">ں </w:t>
      </w:r>
      <w:r>
        <w:rPr>
          <w:rtl/>
        </w:rPr>
        <w:t>سے مسجد الاقصى كى دوبارہ آزادي_</w:t>
      </w:r>
    </w:p>
    <w:p w:rsidR="00E10A6C" w:rsidRDefault="00E10A6C" w:rsidP="00553B7D">
      <w:pPr>
        <w:pStyle w:val="libArabic"/>
        <w:rPr>
          <w:rtl/>
        </w:rPr>
      </w:pPr>
      <w:r>
        <w:rPr>
          <w:rFonts w:hint="eastAsia"/>
          <w:rtl/>
        </w:rPr>
        <w:t>و</w:t>
      </w:r>
      <w:r>
        <w:rPr>
          <w:rtl/>
        </w:rPr>
        <w:t xml:space="preserve"> ليدخلوا المسجد كما دخلو</w:t>
      </w:r>
      <w:r w:rsidR="005E572F" w:rsidRPr="00201D6A">
        <w:rPr>
          <w:rFonts w:hint="cs"/>
          <w:rtl/>
        </w:rPr>
        <w:t>ه</w:t>
      </w:r>
      <w:r>
        <w:rPr>
          <w:rtl/>
        </w:rPr>
        <w:t xml:space="preserve"> </w:t>
      </w:r>
      <w:r>
        <w:rPr>
          <w:rFonts w:hint="cs"/>
          <w:rtl/>
        </w:rPr>
        <w:t>ا</w:t>
      </w:r>
      <w:r>
        <w:rPr>
          <w:rtl/>
        </w:rPr>
        <w:t xml:space="preserve"> </w:t>
      </w:r>
      <w:r>
        <w:rPr>
          <w:rFonts w:hint="cs"/>
          <w:rtl/>
        </w:rPr>
        <w:t>وّل</w:t>
      </w:r>
      <w:r>
        <w:rPr>
          <w:rtl/>
        </w:rPr>
        <w:t xml:space="preserve"> </w:t>
      </w:r>
      <w:r>
        <w:rPr>
          <w:rFonts w:hint="cs"/>
          <w:rtl/>
        </w:rPr>
        <w:t>مرّة</w:t>
      </w:r>
    </w:p>
    <w:p w:rsidR="00E10A6C" w:rsidRDefault="00E10A6C" w:rsidP="00E10A6C">
      <w:pPr>
        <w:pStyle w:val="libNormal"/>
        <w:rPr>
          <w:rtl/>
        </w:rPr>
      </w:pPr>
      <w:r>
        <w:rPr>
          <w:rtl/>
        </w:rPr>
        <w:t>12_ بنى إسرائيل كے مقابلے مي</w:t>
      </w:r>
      <w:r w:rsidR="00475B46">
        <w:rPr>
          <w:rtl/>
        </w:rPr>
        <w:t xml:space="preserve">ں </w:t>
      </w:r>
      <w:r>
        <w:rPr>
          <w:rtl/>
        </w:rPr>
        <w:t>فتح پانے والے مخالفين كے ہا</w:t>
      </w:r>
      <w:r w:rsidR="00475B46">
        <w:rPr>
          <w:rtl/>
        </w:rPr>
        <w:t xml:space="preserve">ں </w:t>
      </w:r>
      <w:r>
        <w:rPr>
          <w:rtl/>
        </w:rPr>
        <w:t>مسجد الاقصى كى حد درجہ اہميت_</w:t>
      </w:r>
    </w:p>
    <w:p w:rsidR="00E10A6C" w:rsidRDefault="00E10A6C" w:rsidP="00553B7D">
      <w:pPr>
        <w:pStyle w:val="libArabic"/>
        <w:rPr>
          <w:rtl/>
        </w:rPr>
      </w:pPr>
      <w:r>
        <w:rPr>
          <w:rFonts w:hint="eastAsia"/>
          <w:rtl/>
        </w:rPr>
        <w:t>و</w:t>
      </w:r>
      <w:r>
        <w:rPr>
          <w:rtl/>
        </w:rPr>
        <w:t xml:space="preserve"> ليدخلوا المسجد كما دخلو</w:t>
      </w:r>
      <w:r w:rsidR="005E572F" w:rsidRPr="00201D6A">
        <w:rPr>
          <w:rFonts w:hint="cs"/>
          <w:rtl/>
        </w:rPr>
        <w:t>ه</w:t>
      </w:r>
      <w:r>
        <w:rPr>
          <w:rtl/>
        </w:rPr>
        <w:t xml:space="preserve"> </w:t>
      </w:r>
      <w:r>
        <w:rPr>
          <w:rFonts w:hint="cs"/>
          <w:rtl/>
        </w:rPr>
        <w:t>ا</w:t>
      </w:r>
      <w:r>
        <w:rPr>
          <w:rtl/>
        </w:rPr>
        <w:t xml:space="preserve"> </w:t>
      </w:r>
      <w:r>
        <w:rPr>
          <w:rFonts w:hint="cs"/>
          <w:rtl/>
        </w:rPr>
        <w:t>وّل</w:t>
      </w:r>
      <w:r>
        <w:rPr>
          <w:rtl/>
        </w:rPr>
        <w:t xml:space="preserve"> </w:t>
      </w:r>
      <w:r>
        <w:rPr>
          <w:rFonts w:hint="cs"/>
          <w:rtl/>
        </w:rPr>
        <w:t>مرة</w:t>
      </w:r>
    </w:p>
    <w:p w:rsidR="00E10A6C" w:rsidRDefault="00E10A6C" w:rsidP="00E10A6C">
      <w:pPr>
        <w:pStyle w:val="libNormal"/>
        <w:rPr>
          <w:rtl/>
        </w:rPr>
      </w:pPr>
      <w:r>
        <w:rPr>
          <w:rFonts w:hint="eastAsia"/>
          <w:rtl/>
        </w:rPr>
        <w:t>اس</w:t>
      </w:r>
      <w:r>
        <w:rPr>
          <w:rtl/>
        </w:rPr>
        <w:t xml:space="preserve"> مطلب سے كہ جنگجو، بنى إسرائيل كے ساتھ جنگ كرتے وقت دوبار مسجد الاقصى مي</w:t>
      </w:r>
      <w:r w:rsidR="00475B46">
        <w:rPr>
          <w:rtl/>
        </w:rPr>
        <w:t xml:space="preserve">ں </w:t>
      </w:r>
      <w:r>
        <w:rPr>
          <w:rtl/>
        </w:rPr>
        <w:t>داخل ہوئے، استفادہ ہوتاہے كہ جنگجوو</w:t>
      </w:r>
      <w:r w:rsidR="00475B46">
        <w:rPr>
          <w:rtl/>
        </w:rPr>
        <w:t xml:space="preserve">ں </w:t>
      </w:r>
      <w:r>
        <w:rPr>
          <w:rtl/>
        </w:rPr>
        <w:t>كے ہا</w:t>
      </w:r>
      <w:r w:rsidR="00475B46">
        <w:rPr>
          <w:rtl/>
        </w:rPr>
        <w:t xml:space="preserve">ں </w:t>
      </w:r>
      <w:r>
        <w:rPr>
          <w:rtl/>
        </w:rPr>
        <w:t>مسجد الاقصى حد درجہ اہميت اور احترام كى حامل تھي_</w:t>
      </w:r>
    </w:p>
    <w:p w:rsidR="00E10A6C" w:rsidRDefault="00E10A6C" w:rsidP="00E10A6C">
      <w:pPr>
        <w:pStyle w:val="libNormal"/>
        <w:rPr>
          <w:rtl/>
        </w:rPr>
      </w:pPr>
      <w:r>
        <w:rPr>
          <w:rtl/>
        </w:rPr>
        <w:t>13_ مسجد الاقصى كو فتح كرنے والے جنگجوو</w:t>
      </w:r>
      <w:r w:rsidR="00475B46">
        <w:rPr>
          <w:rtl/>
        </w:rPr>
        <w:t xml:space="preserve">ں </w:t>
      </w:r>
      <w:r>
        <w:rPr>
          <w:rtl/>
        </w:rPr>
        <w:t>كا فساد پھيلانے والے اور سركش بنى إسرائيل پر دوسر</w:t>
      </w:r>
    </w:p>
    <w:p w:rsidR="00553B7D" w:rsidRDefault="005E4E68" w:rsidP="00553B7D">
      <w:pPr>
        <w:pStyle w:val="libNormal"/>
      </w:pPr>
      <w:r>
        <w:rPr>
          <w:rtl/>
        </w:rPr>
        <w:br w:type="page"/>
      </w:r>
    </w:p>
    <w:p w:rsidR="00E10A6C" w:rsidRPr="00793EB4" w:rsidRDefault="00E10A6C" w:rsidP="00553B7D">
      <w:pPr>
        <w:pStyle w:val="libNormal"/>
        <w:rPr>
          <w:rtl/>
        </w:rPr>
      </w:pPr>
      <w:r>
        <w:rPr>
          <w:rFonts w:hint="eastAsia"/>
          <w:rtl/>
        </w:rPr>
        <w:lastRenderedPageBreak/>
        <w:t>حملہ،</w:t>
      </w:r>
      <w:r>
        <w:rPr>
          <w:rtl/>
        </w:rPr>
        <w:t xml:space="preserve"> ايك سنگين اور تبارہ كن حملہ تھا_</w:t>
      </w:r>
      <w:r w:rsidRPr="00553B7D">
        <w:rPr>
          <w:rStyle w:val="libArabicChar"/>
          <w:rFonts w:hint="eastAsia"/>
          <w:rtl/>
        </w:rPr>
        <w:t>و</w:t>
      </w:r>
      <w:r w:rsidRPr="00553B7D">
        <w:rPr>
          <w:rStyle w:val="libArabicChar"/>
          <w:rtl/>
        </w:rPr>
        <w:t xml:space="preserve"> ليتبروا ما علو</w:t>
      </w:r>
      <w:r w:rsidR="005E572F" w:rsidRPr="00201D6A">
        <w:rPr>
          <w:rStyle w:val="libArabicChar"/>
          <w:rFonts w:hint="cs"/>
          <w:rtl/>
        </w:rPr>
        <w:t>ه</w:t>
      </w:r>
      <w:r w:rsidRPr="00553B7D">
        <w:rPr>
          <w:rStyle w:val="libArabicChar"/>
          <w:rtl/>
        </w:rPr>
        <w:t xml:space="preserve"> </w:t>
      </w:r>
      <w:r w:rsidRPr="00553B7D">
        <w:rPr>
          <w:rStyle w:val="libArabicChar"/>
          <w:rFonts w:hint="cs"/>
          <w:rtl/>
        </w:rPr>
        <w:t>تبتير</w:t>
      </w:r>
      <w:r w:rsidR="001F3CEF">
        <w:rPr>
          <w:rStyle w:val="libArabicChar"/>
          <w:rFonts w:hint="cs"/>
          <w:rtl/>
          <w:lang w:bidi="ar-SA"/>
        </w:rPr>
        <w:t>ا</w:t>
      </w:r>
    </w:p>
    <w:p w:rsidR="00E10A6C" w:rsidRDefault="00E10A6C" w:rsidP="00E10A6C">
      <w:pPr>
        <w:pStyle w:val="libNormal"/>
        <w:rPr>
          <w:rtl/>
        </w:rPr>
      </w:pPr>
      <w:r>
        <w:rPr>
          <w:rtl/>
        </w:rPr>
        <w:t>''تبتيراً'' ہلاك كرنے كے معنى مي</w:t>
      </w:r>
      <w:r w:rsidR="00475B46">
        <w:rPr>
          <w:rtl/>
        </w:rPr>
        <w:t xml:space="preserve">ں </w:t>
      </w:r>
      <w:r>
        <w:rPr>
          <w:rtl/>
        </w:rPr>
        <w:t>ہے اور مفعول مطلق (تتبيراً) كو تاكيد كے لئے لايا گيا ہے اور يہ حملے كى سنگينى كو سمجھاتاہے_</w:t>
      </w:r>
    </w:p>
    <w:p w:rsidR="00E10A6C" w:rsidRDefault="00E10A6C" w:rsidP="00E10A6C">
      <w:pPr>
        <w:pStyle w:val="libNormal"/>
        <w:rPr>
          <w:rtl/>
        </w:rPr>
      </w:pPr>
      <w:r>
        <w:rPr>
          <w:rtl/>
        </w:rPr>
        <w:t>14_ طاقتور جنگجوو</w:t>
      </w:r>
      <w:r w:rsidR="00475B46">
        <w:rPr>
          <w:rtl/>
        </w:rPr>
        <w:t xml:space="preserve">ں </w:t>
      </w:r>
      <w:r>
        <w:rPr>
          <w:rtl/>
        </w:rPr>
        <w:t>كے دوسرے حملے كے نتيجے مي</w:t>
      </w:r>
      <w:r w:rsidR="00475B46">
        <w:rPr>
          <w:rtl/>
        </w:rPr>
        <w:t xml:space="preserve">ں </w:t>
      </w:r>
      <w:r>
        <w:rPr>
          <w:rtl/>
        </w:rPr>
        <w:t>، بنى إسرائيل كے آثار اور تمدن كى مكمل تباہى اور نابودي_</w:t>
      </w:r>
    </w:p>
    <w:p w:rsidR="00E10A6C" w:rsidRDefault="00E10A6C" w:rsidP="00553B7D">
      <w:pPr>
        <w:pStyle w:val="libArabic"/>
        <w:rPr>
          <w:rtl/>
        </w:rPr>
      </w:pPr>
      <w:r>
        <w:rPr>
          <w:rFonts w:hint="eastAsia"/>
          <w:rtl/>
        </w:rPr>
        <w:t>و</w:t>
      </w:r>
      <w:r>
        <w:rPr>
          <w:rtl/>
        </w:rPr>
        <w:t xml:space="preserve"> ليتبروا ما علو</w:t>
      </w:r>
      <w:r w:rsidR="005E572F" w:rsidRPr="00201D6A">
        <w:rPr>
          <w:rFonts w:hint="cs"/>
          <w:rtl/>
        </w:rPr>
        <w:t>ه</w:t>
      </w:r>
      <w:r>
        <w:rPr>
          <w:rtl/>
        </w:rPr>
        <w:t xml:space="preserve"> </w:t>
      </w:r>
      <w:r>
        <w:rPr>
          <w:rFonts w:hint="cs"/>
          <w:rtl/>
        </w:rPr>
        <w:t>تتبير</w:t>
      </w:r>
      <w:r w:rsidR="001F3CEF">
        <w:rPr>
          <w:rFonts w:hint="cs"/>
          <w:rtl/>
        </w:rPr>
        <w:t>ا</w:t>
      </w:r>
    </w:p>
    <w:p w:rsidR="00E10A6C" w:rsidRDefault="00E10A6C" w:rsidP="00E10A6C">
      <w:pPr>
        <w:pStyle w:val="libNormal"/>
        <w:rPr>
          <w:rtl/>
        </w:rPr>
      </w:pPr>
      <w:r>
        <w:rPr>
          <w:rtl/>
        </w:rPr>
        <w:t xml:space="preserve">15_ </w:t>
      </w:r>
      <w:r w:rsidRPr="00553B7D">
        <w:rPr>
          <w:rStyle w:val="libArabicChar"/>
          <w:rtl/>
        </w:rPr>
        <w:t>قال الرضا (ع) فى قول الله عزوجل: '' إن أحسنتم ا حسنتم لا نفسكم و أن ا سا تم فل</w:t>
      </w:r>
      <w:r w:rsidR="005E572F" w:rsidRPr="00201D6A">
        <w:rPr>
          <w:rStyle w:val="libArabicChar"/>
          <w:rFonts w:hint="cs"/>
          <w:rtl/>
        </w:rPr>
        <w:t>ه</w:t>
      </w:r>
      <w:r w:rsidRPr="00553B7D">
        <w:rPr>
          <w:rStyle w:val="libArabicChar"/>
          <w:rFonts w:hint="cs"/>
          <w:rtl/>
        </w:rPr>
        <w:t>ا</w:t>
      </w:r>
      <w:r w:rsidRPr="00553B7D">
        <w:rPr>
          <w:rStyle w:val="libArabicChar"/>
          <w:rtl/>
        </w:rPr>
        <w:t xml:space="preserve">'': </w:t>
      </w:r>
      <w:r w:rsidRPr="00553B7D">
        <w:rPr>
          <w:rStyle w:val="libArabicChar"/>
          <w:rFonts w:hint="cs"/>
          <w:rtl/>
        </w:rPr>
        <w:t>إن</w:t>
      </w:r>
      <w:r w:rsidRPr="00553B7D">
        <w:rPr>
          <w:rStyle w:val="libArabicChar"/>
          <w:rtl/>
        </w:rPr>
        <w:t xml:space="preserve"> </w:t>
      </w:r>
      <w:r w:rsidRPr="00553B7D">
        <w:rPr>
          <w:rStyle w:val="libArabicChar"/>
          <w:rFonts w:hint="cs"/>
          <w:rtl/>
        </w:rPr>
        <w:t>ا</w:t>
      </w:r>
      <w:r w:rsidRPr="00553B7D">
        <w:rPr>
          <w:rStyle w:val="libArabicChar"/>
          <w:rtl/>
        </w:rPr>
        <w:t xml:space="preserve"> </w:t>
      </w:r>
      <w:r w:rsidRPr="00553B7D">
        <w:rPr>
          <w:rStyle w:val="libArabicChar"/>
          <w:rFonts w:hint="cs"/>
          <w:rtl/>
        </w:rPr>
        <w:t>حسنتم</w:t>
      </w:r>
      <w:r w:rsidRPr="00553B7D">
        <w:rPr>
          <w:rStyle w:val="libArabicChar"/>
          <w:rtl/>
        </w:rPr>
        <w:t xml:space="preserve"> </w:t>
      </w:r>
      <w:r w:rsidRPr="00553B7D">
        <w:rPr>
          <w:rStyle w:val="libArabicChar"/>
          <w:rFonts w:hint="cs"/>
          <w:rtl/>
        </w:rPr>
        <w:t>ا</w:t>
      </w:r>
      <w:r w:rsidRPr="00553B7D">
        <w:rPr>
          <w:rStyle w:val="libArabicChar"/>
          <w:rtl/>
        </w:rPr>
        <w:t xml:space="preserve"> </w:t>
      </w:r>
      <w:r w:rsidRPr="00553B7D">
        <w:rPr>
          <w:rStyle w:val="libArabicChar"/>
          <w:rFonts w:hint="cs"/>
          <w:rtl/>
        </w:rPr>
        <w:t>حسنتم</w:t>
      </w:r>
      <w:r w:rsidRPr="00553B7D">
        <w:rPr>
          <w:rStyle w:val="libArabicChar"/>
          <w:rtl/>
        </w:rPr>
        <w:t xml:space="preserve"> </w:t>
      </w:r>
      <w:r w:rsidRPr="00553B7D">
        <w:rPr>
          <w:rStyle w:val="libArabicChar"/>
          <w:rFonts w:hint="cs"/>
          <w:rtl/>
        </w:rPr>
        <w:t>لانفسكم</w:t>
      </w:r>
      <w:r w:rsidRPr="00553B7D">
        <w:rPr>
          <w:rStyle w:val="libArabicChar"/>
          <w:rtl/>
        </w:rPr>
        <w:t xml:space="preserve"> </w:t>
      </w:r>
      <w:r w:rsidRPr="00553B7D">
        <w:rPr>
          <w:rStyle w:val="libArabicChar"/>
          <w:rFonts w:hint="cs"/>
          <w:rtl/>
        </w:rPr>
        <w:t>و</w:t>
      </w:r>
      <w:r w:rsidRPr="00553B7D">
        <w:rPr>
          <w:rStyle w:val="libArabicChar"/>
          <w:rtl/>
        </w:rPr>
        <w:t xml:space="preserve"> </w:t>
      </w:r>
      <w:r w:rsidRPr="00553B7D">
        <w:rPr>
          <w:rStyle w:val="libArabicChar"/>
          <w:rFonts w:hint="cs"/>
          <w:rtl/>
        </w:rPr>
        <w:t>ان</w:t>
      </w:r>
      <w:r w:rsidRPr="00553B7D">
        <w:rPr>
          <w:rStyle w:val="libArabicChar"/>
          <w:rtl/>
        </w:rPr>
        <w:t xml:space="preserve"> </w:t>
      </w:r>
      <w:r w:rsidRPr="00553B7D">
        <w:rPr>
          <w:rStyle w:val="libArabicChar"/>
          <w:rFonts w:hint="cs"/>
          <w:rtl/>
        </w:rPr>
        <w:t>ا</w:t>
      </w:r>
      <w:r w:rsidRPr="00553B7D">
        <w:rPr>
          <w:rStyle w:val="libArabicChar"/>
          <w:rtl/>
        </w:rPr>
        <w:t xml:space="preserve"> </w:t>
      </w:r>
      <w:r w:rsidRPr="00553B7D">
        <w:rPr>
          <w:rStyle w:val="libArabicChar"/>
          <w:rFonts w:hint="cs"/>
          <w:rtl/>
        </w:rPr>
        <w:t>سا</w:t>
      </w:r>
      <w:r w:rsidRPr="00553B7D">
        <w:rPr>
          <w:rStyle w:val="libArabicChar"/>
          <w:rtl/>
        </w:rPr>
        <w:t xml:space="preserve"> </w:t>
      </w:r>
      <w:r w:rsidRPr="00553B7D">
        <w:rPr>
          <w:rStyle w:val="libArabicChar"/>
          <w:rFonts w:hint="cs"/>
          <w:rtl/>
        </w:rPr>
        <w:t>تم</w:t>
      </w:r>
      <w:r w:rsidRPr="00553B7D">
        <w:rPr>
          <w:rStyle w:val="libArabicChar"/>
          <w:rtl/>
        </w:rPr>
        <w:t xml:space="preserve"> </w:t>
      </w:r>
      <w:r w:rsidRPr="00553B7D">
        <w:rPr>
          <w:rStyle w:val="libArabicChar"/>
          <w:rFonts w:hint="cs"/>
          <w:rtl/>
        </w:rPr>
        <w:t>ف</w:t>
      </w:r>
      <w:r w:rsidRPr="00553B7D">
        <w:rPr>
          <w:rStyle w:val="libArabicChar"/>
          <w:rtl/>
        </w:rPr>
        <w:t>ل</w:t>
      </w:r>
      <w:r w:rsidR="005E572F" w:rsidRPr="00201D6A">
        <w:rPr>
          <w:rStyle w:val="libArabicChar"/>
          <w:rFonts w:hint="cs"/>
          <w:rtl/>
        </w:rPr>
        <w:t>ه</w:t>
      </w:r>
      <w:r w:rsidRPr="00553B7D">
        <w:rPr>
          <w:rStyle w:val="libArabicChar"/>
          <w:rFonts w:hint="cs"/>
          <w:rtl/>
        </w:rPr>
        <w:t>ا</w:t>
      </w:r>
      <w:r w:rsidRPr="00553B7D">
        <w:rPr>
          <w:rStyle w:val="libArabicChar"/>
          <w:rtl/>
        </w:rPr>
        <w:t xml:space="preserve"> </w:t>
      </w:r>
      <w:r w:rsidRPr="00553B7D">
        <w:rPr>
          <w:rStyle w:val="libArabicChar"/>
          <w:rFonts w:hint="cs"/>
          <w:rtl/>
        </w:rPr>
        <w:t>ربّ</w:t>
      </w:r>
      <w:r w:rsidRPr="00553B7D">
        <w:rPr>
          <w:rStyle w:val="libArabicChar"/>
          <w:rtl/>
        </w:rPr>
        <w:t xml:space="preserve"> </w:t>
      </w:r>
      <w:r w:rsidRPr="00553B7D">
        <w:rPr>
          <w:rStyle w:val="libArabicChar"/>
          <w:rFonts w:hint="cs"/>
          <w:rtl/>
        </w:rPr>
        <w:t>يغفر</w:t>
      </w:r>
      <w:r w:rsidRPr="00553B7D">
        <w:rPr>
          <w:rStyle w:val="libArabicChar"/>
          <w:rtl/>
        </w:rPr>
        <w:t xml:space="preserve"> </w:t>
      </w:r>
      <w:r w:rsidRPr="00553B7D">
        <w:rPr>
          <w:rStyle w:val="libArabicChar"/>
          <w:rFonts w:hint="cs"/>
          <w:rtl/>
        </w:rPr>
        <w:t>ل</w:t>
      </w:r>
      <w:r w:rsidR="005E572F" w:rsidRPr="00201D6A">
        <w:rPr>
          <w:rStyle w:val="libArabicChar"/>
          <w:rFonts w:hint="cs"/>
          <w:rtl/>
        </w:rPr>
        <w:t>ه</w:t>
      </w:r>
      <w:r w:rsidRPr="00553B7D">
        <w:rPr>
          <w:rStyle w:val="libArabicChar"/>
          <w:rFonts w:hint="cs"/>
          <w:rtl/>
        </w:rPr>
        <w:t>ا</w:t>
      </w:r>
      <w:r w:rsidRPr="00553B7D">
        <w:rPr>
          <w:rStyle w:val="libArabicChar"/>
          <w:rtl/>
        </w:rPr>
        <w:t>''</w:t>
      </w:r>
      <w:r>
        <w:rPr>
          <w:rtl/>
        </w:rPr>
        <w:t xml:space="preserve"> امام رضا (ع) نے الله تعالى كے اس قول </w:t>
      </w:r>
      <w:r w:rsidRPr="00553B7D">
        <w:rPr>
          <w:rStyle w:val="libArabicChar"/>
          <w:rtl/>
        </w:rPr>
        <w:t>ان احسنتم احسنتم لانفسك و ان ا سا تم فل</w:t>
      </w:r>
      <w:r w:rsidR="005E572F" w:rsidRPr="00201D6A">
        <w:rPr>
          <w:rStyle w:val="libArabicChar"/>
          <w:rFonts w:hint="cs"/>
          <w:rtl/>
        </w:rPr>
        <w:t>ه</w:t>
      </w:r>
      <w:r w:rsidRPr="00553B7D">
        <w:rPr>
          <w:rStyle w:val="libArabicChar"/>
          <w:rFonts w:hint="cs"/>
          <w:rtl/>
        </w:rPr>
        <w:t>ا</w:t>
      </w:r>
      <w:r w:rsidRPr="00553B7D">
        <w:rPr>
          <w:rStyle w:val="libArabicChar"/>
          <w:rtl/>
        </w:rPr>
        <w:t xml:space="preserve"> </w:t>
      </w:r>
      <w:r>
        <w:rPr>
          <w:rtl/>
        </w:rPr>
        <w:t xml:space="preserve">كے متعلق فرمايا: اگر تم كوئي </w:t>
      </w:r>
      <w:r>
        <w:rPr>
          <w:rFonts w:hint="eastAsia"/>
          <w:rtl/>
        </w:rPr>
        <w:t>نيكى</w:t>
      </w:r>
      <w:r>
        <w:rPr>
          <w:rtl/>
        </w:rPr>
        <w:t xml:space="preserve"> كروگے تو اپنے لئے نيكى كروگے اور اگر تم برائي كروگے تو اس كو بخشنے والا ايك رب بھى ہے_</w:t>
      </w:r>
    </w:p>
    <w:p w:rsidR="00E10A6C" w:rsidRDefault="00E10A6C" w:rsidP="00553B7D">
      <w:pPr>
        <w:pStyle w:val="libNormal"/>
        <w:rPr>
          <w:rtl/>
        </w:rPr>
      </w:pPr>
      <w:r>
        <w:rPr>
          <w:rFonts w:hint="eastAsia"/>
          <w:rtl/>
        </w:rPr>
        <w:t>اہميتي</w:t>
      </w:r>
      <w:r w:rsidR="00475B46">
        <w:rPr>
          <w:rFonts w:hint="eastAsia"/>
          <w:rtl/>
        </w:rPr>
        <w:t xml:space="preserve">ں </w:t>
      </w:r>
      <w:r>
        <w:rPr>
          <w:rtl/>
        </w:rPr>
        <w:t>:</w:t>
      </w:r>
      <w:r>
        <w:rPr>
          <w:rFonts w:hint="eastAsia"/>
          <w:rtl/>
        </w:rPr>
        <w:t>اہميتو</w:t>
      </w:r>
      <w:r w:rsidR="00475B46">
        <w:rPr>
          <w:rFonts w:hint="eastAsia"/>
          <w:rtl/>
        </w:rPr>
        <w:t xml:space="preserve">ں </w:t>
      </w:r>
      <w:r>
        <w:rPr>
          <w:rtl/>
        </w:rPr>
        <w:t>كے بيان كے آداب 4: بے اہميتى كے بيان كے آداب 4</w:t>
      </w:r>
    </w:p>
    <w:p w:rsidR="00E10A6C" w:rsidRDefault="00E10A6C" w:rsidP="00553B7D">
      <w:pPr>
        <w:pStyle w:val="libNormal"/>
        <w:rPr>
          <w:rtl/>
        </w:rPr>
      </w:pPr>
      <w:r>
        <w:rPr>
          <w:rFonts w:hint="eastAsia"/>
          <w:rtl/>
        </w:rPr>
        <w:t>برائيا</w:t>
      </w:r>
      <w:r w:rsidR="00475B46">
        <w:rPr>
          <w:rFonts w:hint="eastAsia"/>
          <w:rtl/>
        </w:rPr>
        <w:t xml:space="preserve">ں </w:t>
      </w:r>
      <w:r>
        <w:rPr>
          <w:rtl/>
        </w:rPr>
        <w:t>:</w:t>
      </w:r>
      <w:r>
        <w:rPr>
          <w:rFonts w:hint="eastAsia"/>
          <w:rtl/>
        </w:rPr>
        <w:t>برائيو</w:t>
      </w:r>
      <w:r w:rsidR="00475B46">
        <w:rPr>
          <w:rFonts w:hint="eastAsia"/>
          <w:rtl/>
        </w:rPr>
        <w:t xml:space="preserve">ں </w:t>
      </w:r>
      <w:r>
        <w:rPr>
          <w:rtl/>
        </w:rPr>
        <w:t>كے بيان كے طريقے 4</w:t>
      </w:r>
    </w:p>
    <w:p w:rsidR="00E10A6C" w:rsidRDefault="00E10A6C" w:rsidP="00553B7D">
      <w:pPr>
        <w:pStyle w:val="libNormal"/>
        <w:rPr>
          <w:rtl/>
        </w:rPr>
      </w:pPr>
      <w:r>
        <w:rPr>
          <w:rFonts w:hint="eastAsia"/>
          <w:rtl/>
        </w:rPr>
        <w:t>بنى</w:t>
      </w:r>
      <w:r>
        <w:rPr>
          <w:rtl/>
        </w:rPr>
        <w:t xml:space="preserve"> إسرائيل:</w:t>
      </w:r>
      <w:r>
        <w:rPr>
          <w:rFonts w:hint="eastAsia"/>
          <w:rtl/>
        </w:rPr>
        <w:t>بنى</w:t>
      </w:r>
      <w:r>
        <w:rPr>
          <w:rtl/>
        </w:rPr>
        <w:t xml:space="preserve"> إسرائيل كے احسان كے آثار 2; بنى إسرائيل كے فساد پھيلانے كے آثار 7،9،10; بنى إسرائيل كى آسا</w:t>
      </w:r>
      <w:r w:rsidR="00B26059">
        <w:rPr>
          <w:rtl/>
        </w:rPr>
        <w:t>ئش</w:t>
      </w:r>
      <w:r>
        <w:rPr>
          <w:rtl/>
        </w:rPr>
        <w:t xml:space="preserve"> كے آثار 8; بنى إسرائيل كى قدرت كے آثار 8; بنى إسرائيل كا غم 9; بنى إسرائيل كى تاريخ 7،8،9،10،13،14; بنى إسرائيل پر حملہ 9،13،14; بنى إسرائيل كى آسا</w:t>
      </w:r>
      <w:r w:rsidR="00B26059">
        <w:rPr>
          <w:rtl/>
        </w:rPr>
        <w:t>ئش</w:t>
      </w:r>
      <w:r>
        <w:rPr>
          <w:rtl/>
        </w:rPr>
        <w:t xml:space="preserve"> كا زمين</w:t>
      </w:r>
      <w:r>
        <w:rPr>
          <w:rFonts w:hint="eastAsia"/>
          <w:rtl/>
        </w:rPr>
        <w:t>ہ</w:t>
      </w:r>
      <w:r>
        <w:rPr>
          <w:rtl/>
        </w:rPr>
        <w:t xml:space="preserve"> 2; بنى إسرائيل كى شكست كا زمينہ 7; بنى إسرائيل كى قدرت كا زمينہ 2; بنى إسرائيل كى ہلاكت كا زمينہ 7; بنى إسرائيل پر چڑھائي 13; بنى إسرائيل كى شكست 9; بنى إسرائيل كا عصيان 13; بنى إسرائيل كے آثار قديمہ كى نابودى 14; بنى إسرائيل كے تمدن كى نابودى 14</w:t>
      </w:r>
    </w:p>
    <w:p w:rsidR="00E10A6C" w:rsidRDefault="00E10A6C" w:rsidP="00553B7D">
      <w:pPr>
        <w:pStyle w:val="libNormal"/>
        <w:rPr>
          <w:rtl/>
        </w:rPr>
      </w:pPr>
      <w:r>
        <w:rPr>
          <w:rFonts w:hint="eastAsia"/>
          <w:rtl/>
        </w:rPr>
        <w:t>الله</w:t>
      </w:r>
      <w:r>
        <w:rPr>
          <w:rtl/>
        </w:rPr>
        <w:t xml:space="preserve"> تعالي:</w:t>
      </w:r>
      <w:r>
        <w:rPr>
          <w:rFonts w:hint="eastAsia"/>
          <w:rtl/>
        </w:rPr>
        <w:t>الله</w:t>
      </w:r>
      <w:r>
        <w:rPr>
          <w:rtl/>
        </w:rPr>
        <w:t xml:space="preserve"> تعالى كا خبر دينا 1; الله تعالى كى سنتي</w:t>
      </w:r>
      <w:r w:rsidR="00475B46">
        <w:rPr>
          <w:rtl/>
        </w:rPr>
        <w:t xml:space="preserve">ں </w:t>
      </w:r>
      <w:r>
        <w:rPr>
          <w:rtl/>
        </w:rPr>
        <w:t>5</w:t>
      </w:r>
    </w:p>
    <w:p w:rsidR="00E10A6C" w:rsidRDefault="00E10A6C" w:rsidP="00E10A6C">
      <w:pPr>
        <w:pStyle w:val="libNormal"/>
        <w:rPr>
          <w:rtl/>
        </w:rPr>
      </w:pPr>
      <w:r>
        <w:rPr>
          <w:rFonts w:hint="eastAsia"/>
          <w:rtl/>
        </w:rPr>
        <w:t>روايت</w:t>
      </w:r>
      <w:r>
        <w:rPr>
          <w:rtl/>
        </w:rPr>
        <w:t>: 15</w:t>
      </w:r>
    </w:p>
    <w:p w:rsidR="00E10A6C" w:rsidRDefault="00E10A6C" w:rsidP="00553B7D">
      <w:pPr>
        <w:pStyle w:val="libNormal"/>
        <w:rPr>
          <w:rtl/>
        </w:rPr>
      </w:pPr>
      <w:r>
        <w:rPr>
          <w:rFonts w:hint="eastAsia"/>
          <w:rtl/>
        </w:rPr>
        <w:t>عمل</w:t>
      </w:r>
      <w:r>
        <w:rPr>
          <w:rtl/>
        </w:rPr>
        <w:t>:</w:t>
      </w:r>
      <w:r>
        <w:rPr>
          <w:rFonts w:hint="eastAsia"/>
          <w:rtl/>
        </w:rPr>
        <w:t>عمل</w:t>
      </w:r>
      <w:r>
        <w:rPr>
          <w:rtl/>
        </w:rPr>
        <w:t xml:space="preserve"> كے دنياوى آثار 6; پسنديدہ عمل كے آثار 1،3; برے عمل كے آثار 1; پسنديدہ عمل كا انجام 15</w:t>
      </w:r>
    </w:p>
    <w:p w:rsidR="00E10A6C" w:rsidRDefault="00E10A6C" w:rsidP="00553B7D">
      <w:pPr>
        <w:pStyle w:val="libNormal"/>
        <w:rPr>
          <w:rtl/>
        </w:rPr>
      </w:pPr>
      <w:r>
        <w:rPr>
          <w:rFonts w:hint="eastAsia"/>
          <w:rtl/>
        </w:rPr>
        <w:t>گناہ</w:t>
      </w:r>
      <w:r>
        <w:rPr>
          <w:rtl/>
        </w:rPr>
        <w:t>:</w:t>
      </w:r>
      <w:r>
        <w:rPr>
          <w:rFonts w:hint="eastAsia"/>
          <w:rtl/>
        </w:rPr>
        <w:t>گناہ</w:t>
      </w:r>
      <w:r>
        <w:rPr>
          <w:rtl/>
        </w:rPr>
        <w:t xml:space="preserve"> كا انجام</w:t>
      </w:r>
    </w:p>
    <w:p w:rsidR="00E10A6C" w:rsidRDefault="00E10A6C" w:rsidP="00553B7D">
      <w:pPr>
        <w:pStyle w:val="libNormal"/>
        <w:rPr>
          <w:rtl/>
        </w:rPr>
      </w:pPr>
      <w:r>
        <w:rPr>
          <w:rFonts w:hint="eastAsia"/>
          <w:rtl/>
        </w:rPr>
        <w:t>مسجد</w:t>
      </w:r>
      <w:r>
        <w:rPr>
          <w:rtl/>
        </w:rPr>
        <w:t xml:space="preserve"> الاقصي:</w:t>
      </w:r>
      <w:r>
        <w:rPr>
          <w:rFonts w:hint="eastAsia"/>
          <w:rtl/>
        </w:rPr>
        <w:t>مسجد</w:t>
      </w:r>
      <w:r>
        <w:rPr>
          <w:rtl/>
        </w:rPr>
        <w:t xml:space="preserve"> الاقصى كى كرامت12; مسجد الاقصى كى اہميت 12; مسجد الاقصى كے فاتح11; مسجد الاقصى كى فتح 10،11</w:t>
      </w:r>
      <w:r>
        <w:rPr>
          <w:rFonts w:hint="eastAsia"/>
          <w:rtl/>
        </w:rPr>
        <w:t>نيكي</w:t>
      </w:r>
      <w:r>
        <w:rPr>
          <w:rtl/>
        </w:rPr>
        <w:t>:</w:t>
      </w:r>
      <w:r>
        <w:rPr>
          <w:rFonts w:hint="eastAsia"/>
          <w:rtl/>
        </w:rPr>
        <w:t>نيكى</w:t>
      </w:r>
      <w:r>
        <w:rPr>
          <w:rtl/>
        </w:rPr>
        <w:t xml:space="preserve"> كو بيان كرنے كے آداب 4</w:t>
      </w:r>
    </w:p>
    <w:p w:rsidR="00553B7D" w:rsidRPr="00553B7D" w:rsidRDefault="005E4E68" w:rsidP="00553B7D">
      <w:pPr>
        <w:pStyle w:val="libNormal"/>
      </w:pPr>
      <w:r>
        <w:rPr>
          <w:rtl/>
        </w:rPr>
        <w:br w:type="page"/>
      </w:r>
    </w:p>
    <w:p w:rsidR="00553B7D" w:rsidRDefault="00553B7D" w:rsidP="00553B7D">
      <w:pPr>
        <w:pStyle w:val="Heading2Center"/>
        <w:rPr>
          <w:rtl/>
        </w:rPr>
      </w:pPr>
      <w:bookmarkStart w:id="8" w:name="_Toc32151339"/>
      <w:r>
        <w:rPr>
          <w:rFonts w:hint="cs"/>
          <w:rtl/>
        </w:rPr>
        <w:lastRenderedPageBreak/>
        <w:t>آیت 8</w:t>
      </w:r>
      <w:bookmarkEnd w:id="8"/>
    </w:p>
    <w:p w:rsidR="00E10A6C" w:rsidRDefault="00574CD4" w:rsidP="00553B7D">
      <w:pPr>
        <w:pStyle w:val="libNormal"/>
        <w:rPr>
          <w:rtl/>
        </w:rPr>
      </w:pPr>
      <w:r>
        <w:rPr>
          <w:rStyle w:val="libAieChar"/>
          <w:rFonts w:hint="eastAsia"/>
          <w:rtl/>
        </w:rPr>
        <w:t xml:space="preserve"> </w:t>
      </w:r>
      <w:r w:rsidRPr="00574CD4">
        <w:rPr>
          <w:rStyle w:val="libAlaemChar"/>
          <w:rFonts w:hint="eastAsia"/>
          <w:rtl/>
        </w:rPr>
        <w:t>(</w:t>
      </w:r>
      <w:r w:rsidRPr="00553B7D">
        <w:rPr>
          <w:rStyle w:val="libAieChar"/>
          <w:rFonts w:hint="eastAsia"/>
          <w:rtl/>
        </w:rPr>
        <w:t>عَسَى</w:t>
      </w:r>
      <w:r w:rsidRPr="00553B7D">
        <w:rPr>
          <w:rStyle w:val="libAieChar"/>
          <w:rtl/>
        </w:rPr>
        <w:t xml:space="preserve"> رَبُّكُمْ أَن يَرْحَمَكُمْ وَإِنْ عُدتُّمْ عُدْنَا وَجَعَلْنَا جَهَنَّمَ لِلْكَافِرِينَ حَصِيراً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اميد</w:t>
      </w:r>
      <w:r>
        <w:rPr>
          <w:rtl/>
        </w:rPr>
        <w:t xml:space="preserve"> ہے كہ تمھارا پروردگار تم پر رحم كردے ليكن اگر تم نے دوبارہ فساد كيا تو ہم پھر سزادي</w:t>
      </w:r>
      <w:r w:rsidR="00475B46">
        <w:rPr>
          <w:rtl/>
        </w:rPr>
        <w:t xml:space="preserve">ں </w:t>
      </w:r>
      <w:r>
        <w:rPr>
          <w:rtl/>
        </w:rPr>
        <w:t>گے اور ہم نے جہنم كو كافرو</w:t>
      </w:r>
      <w:r w:rsidR="00475B46">
        <w:rPr>
          <w:rtl/>
        </w:rPr>
        <w:t xml:space="preserve">ں </w:t>
      </w:r>
      <w:r>
        <w:rPr>
          <w:rtl/>
        </w:rPr>
        <w:t>كے لئے ايك قيد خانہ بناديا ہے (8)</w:t>
      </w:r>
    </w:p>
    <w:p w:rsidR="00E10A6C" w:rsidRDefault="00E10A6C" w:rsidP="00553B7D">
      <w:pPr>
        <w:pStyle w:val="libNormal"/>
        <w:rPr>
          <w:rtl/>
        </w:rPr>
      </w:pPr>
      <w:r>
        <w:rPr>
          <w:rtl/>
        </w:rPr>
        <w:t>1_ بنى إسرائيل كا دو دفعہ فتنہ و فساد برپاكرنے اور الله تعالى كى طرف سے شكست كا تلخ مزہ چكھنے كے باوجود ان مي</w:t>
      </w:r>
      <w:r w:rsidR="00475B46">
        <w:rPr>
          <w:rtl/>
        </w:rPr>
        <w:t xml:space="preserve">ں </w:t>
      </w:r>
      <w:r>
        <w:rPr>
          <w:rtl/>
        </w:rPr>
        <w:t>رحمت كى اميد پيدا كرنا _</w:t>
      </w:r>
      <w:r w:rsidRPr="00553B7D">
        <w:rPr>
          <w:rStyle w:val="libArabicChar"/>
          <w:rFonts w:hint="eastAsia"/>
          <w:rtl/>
        </w:rPr>
        <w:t>عسى</w:t>
      </w:r>
      <w:r w:rsidRPr="00553B7D">
        <w:rPr>
          <w:rStyle w:val="libArabicChar"/>
          <w:rtl/>
        </w:rPr>
        <w:t xml:space="preserve"> ربكم أن يرحمكم</w:t>
      </w:r>
    </w:p>
    <w:p w:rsidR="00E10A6C" w:rsidRDefault="00E10A6C" w:rsidP="00E10A6C">
      <w:pPr>
        <w:pStyle w:val="libNormal"/>
        <w:rPr>
          <w:rtl/>
        </w:rPr>
      </w:pPr>
      <w:r>
        <w:rPr>
          <w:rFonts w:hint="eastAsia"/>
          <w:rtl/>
        </w:rPr>
        <w:t>گذشتہ</w:t>
      </w:r>
      <w:r>
        <w:rPr>
          <w:rtl/>
        </w:rPr>
        <w:t xml:space="preserve"> آيات كى مناسبت سے اس آيت مي</w:t>
      </w:r>
      <w:r w:rsidR="00475B46">
        <w:rPr>
          <w:rtl/>
        </w:rPr>
        <w:t xml:space="preserve">ں </w:t>
      </w:r>
      <w:r>
        <w:rPr>
          <w:rtl/>
        </w:rPr>
        <w:t>بھى بنى إسرائيل كو خطاب ہے _</w:t>
      </w:r>
    </w:p>
    <w:p w:rsidR="00E10A6C" w:rsidRDefault="00E10A6C" w:rsidP="00E10A6C">
      <w:pPr>
        <w:pStyle w:val="libNormal"/>
        <w:rPr>
          <w:rtl/>
        </w:rPr>
      </w:pPr>
      <w:r>
        <w:rPr>
          <w:rtl/>
        </w:rPr>
        <w:t>2_ طاقتور لشكرو</w:t>
      </w:r>
      <w:r w:rsidR="00475B46">
        <w:rPr>
          <w:rtl/>
        </w:rPr>
        <w:t xml:space="preserve">ں </w:t>
      </w:r>
      <w:r>
        <w:rPr>
          <w:rtl/>
        </w:rPr>
        <w:t>كے مسلسل حملے اور دوبار شكست كھانے كے بعد بھى بنى إسرائيل كا صفحہ ہستى سے ختم نہ ہوتا_</w:t>
      </w:r>
    </w:p>
    <w:p w:rsidR="00E10A6C" w:rsidRDefault="00E10A6C" w:rsidP="00553B7D">
      <w:pPr>
        <w:pStyle w:val="libArabic"/>
        <w:rPr>
          <w:rtl/>
        </w:rPr>
      </w:pPr>
      <w:r>
        <w:rPr>
          <w:rFonts w:hint="eastAsia"/>
          <w:rtl/>
        </w:rPr>
        <w:t>عسى</w:t>
      </w:r>
      <w:r>
        <w:rPr>
          <w:rtl/>
        </w:rPr>
        <w:t xml:space="preserve"> ربكم أن يرحمكم</w:t>
      </w:r>
    </w:p>
    <w:p w:rsidR="00E10A6C" w:rsidRDefault="00E10A6C" w:rsidP="00E10A6C">
      <w:pPr>
        <w:pStyle w:val="libNormal"/>
        <w:rPr>
          <w:rtl/>
        </w:rPr>
      </w:pPr>
      <w:r>
        <w:rPr>
          <w:rtl/>
        </w:rPr>
        <w:t>3_ گناہ كار انسانو</w:t>
      </w:r>
      <w:r w:rsidR="00475B46">
        <w:rPr>
          <w:rtl/>
        </w:rPr>
        <w:t xml:space="preserve">ں </w:t>
      </w:r>
      <w:r>
        <w:rPr>
          <w:rtl/>
        </w:rPr>
        <w:t>كے لئے الہى رحمت كے بارے مي</w:t>
      </w:r>
      <w:r w:rsidR="00475B46">
        <w:rPr>
          <w:rtl/>
        </w:rPr>
        <w:t xml:space="preserve">ں </w:t>
      </w:r>
      <w:r>
        <w:rPr>
          <w:rtl/>
        </w:rPr>
        <w:t>اميد كا راستہ بدترين حالات مي</w:t>
      </w:r>
      <w:r w:rsidR="00475B46">
        <w:rPr>
          <w:rtl/>
        </w:rPr>
        <w:t xml:space="preserve">ں </w:t>
      </w:r>
      <w:r>
        <w:rPr>
          <w:rtl/>
        </w:rPr>
        <w:t>بھى بند نہي</w:t>
      </w:r>
      <w:r w:rsidR="00475B46">
        <w:rPr>
          <w:rtl/>
        </w:rPr>
        <w:t xml:space="preserve">ں </w:t>
      </w:r>
      <w:r>
        <w:rPr>
          <w:rtl/>
        </w:rPr>
        <w:t>ہوتا _</w:t>
      </w:r>
    </w:p>
    <w:p w:rsidR="00E10A6C" w:rsidRDefault="00E10A6C" w:rsidP="00553B7D">
      <w:pPr>
        <w:pStyle w:val="libArabic"/>
        <w:rPr>
          <w:rtl/>
        </w:rPr>
      </w:pPr>
      <w:r>
        <w:rPr>
          <w:rFonts w:hint="eastAsia"/>
          <w:rtl/>
        </w:rPr>
        <w:t>و</w:t>
      </w:r>
      <w:r>
        <w:rPr>
          <w:rtl/>
        </w:rPr>
        <w:t xml:space="preserve"> يتبروا ما علوا تتبيراً_ عسى ربكم أن يرحمكم</w:t>
      </w:r>
    </w:p>
    <w:p w:rsidR="00E10A6C" w:rsidRDefault="00E10A6C" w:rsidP="00E10A6C">
      <w:pPr>
        <w:pStyle w:val="libNormal"/>
        <w:rPr>
          <w:rtl/>
        </w:rPr>
      </w:pPr>
      <w:r>
        <w:rPr>
          <w:rtl/>
        </w:rPr>
        <w:t>4_ فتنہ گرامتو</w:t>
      </w:r>
      <w:r w:rsidR="00475B46">
        <w:rPr>
          <w:rtl/>
        </w:rPr>
        <w:t xml:space="preserve">ں </w:t>
      </w:r>
      <w:r>
        <w:rPr>
          <w:rtl/>
        </w:rPr>
        <w:t>كى شكست كا مطلب ان سے ہميشہ كے لئے رحمت الہى كا دروازہ بند ہونا نہي</w:t>
      </w:r>
      <w:r w:rsidR="00475B46">
        <w:rPr>
          <w:rtl/>
        </w:rPr>
        <w:t xml:space="preserve">ں </w:t>
      </w:r>
      <w:r>
        <w:rPr>
          <w:rtl/>
        </w:rPr>
        <w:t>ہے_</w:t>
      </w:r>
    </w:p>
    <w:p w:rsidR="00E10A6C" w:rsidRDefault="00E10A6C" w:rsidP="00553B7D">
      <w:pPr>
        <w:pStyle w:val="libArabic"/>
        <w:rPr>
          <w:rtl/>
        </w:rPr>
      </w:pPr>
      <w:r>
        <w:rPr>
          <w:rFonts w:hint="eastAsia"/>
          <w:rtl/>
        </w:rPr>
        <w:t>عسى</w:t>
      </w:r>
      <w:r>
        <w:rPr>
          <w:rtl/>
        </w:rPr>
        <w:t xml:space="preserve"> ربكم أن يرحمكم</w:t>
      </w:r>
    </w:p>
    <w:p w:rsidR="00E10A6C" w:rsidRDefault="00E10A6C" w:rsidP="00553B7D">
      <w:pPr>
        <w:pStyle w:val="libNormal"/>
        <w:rPr>
          <w:rtl/>
        </w:rPr>
      </w:pPr>
      <w:r>
        <w:rPr>
          <w:rtl/>
        </w:rPr>
        <w:t>5_ الله تعالى كى رحمت اس كى ربوبيت كا جلو ہ ہے_</w:t>
      </w:r>
      <w:r w:rsidRPr="00553B7D">
        <w:rPr>
          <w:rStyle w:val="libArabicChar"/>
          <w:rFonts w:hint="eastAsia"/>
          <w:rtl/>
        </w:rPr>
        <w:t>عسى</w:t>
      </w:r>
      <w:r w:rsidRPr="00553B7D">
        <w:rPr>
          <w:rStyle w:val="libArabicChar"/>
          <w:rtl/>
        </w:rPr>
        <w:t xml:space="preserve"> ربكم أن يرحمكم</w:t>
      </w:r>
    </w:p>
    <w:p w:rsidR="00E10A6C" w:rsidRDefault="00E10A6C" w:rsidP="00553B7D">
      <w:pPr>
        <w:pStyle w:val="libNormal"/>
        <w:rPr>
          <w:rtl/>
        </w:rPr>
      </w:pPr>
      <w:r>
        <w:rPr>
          <w:rtl/>
        </w:rPr>
        <w:t>6_ الله تعالى كى ربوبيت كا تقاضا ہے كہ وہ فتنہ گر لوگو</w:t>
      </w:r>
      <w:r w:rsidR="00475B46">
        <w:rPr>
          <w:rtl/>
        </w:rPr>
        <w:t xml:space="preserve">ں </w:t>
      </w:r>
      <w:r>
        <w:rPr>
          <w:rtl/>
        </w:rPr>
        <w:t>كے ليے جو سزا پاچكے ہي</w:t>
      </w:r>
      <w:r w:rsidR="00475B46">
        <w:rPr>
          <w:rtl/>
        </w:rPr>
        <w:t xml:space="preserve">ں </w:t>
      </w:r>
      <w:r>
        <w:rPr>
          <w:rtl/>
        </w:rPr>
        <w:t>ان كى طرف دوبارہ اپنى رحمت كا رخ موڑ دے_</w:t>
      </w:r>
      <w:r w:rsidRPr="00553B7D">
        <w:rPr>
          <w:rStyle w:val="libArabicChar"/>
          <w:rFonts w:hint="eastAsia"/>
          <w:rtl/>
        </w:rPr>
        <w:t>ويتبروا</w:t>
      </w:r>
      <w:r w:rsidRPr="00553B7D">
        <w:rPr>
          <w:rStyle w:val="libArabicChar"/>
          <w:rtl/>
        </w:rPr>
        <w:t xml:space="preserve"> ما علواً تتبيراً_ عسى ربكم أن يرحمكم</w:t>
      </w:r>
    </w:p>
    <w:p w:rsidR="00E10A6C" w:rsidRDefault="00E10A6C" w:rsidP="00E10A6C">
      <w:pPr>
        <w:pStyle w:val="libNormal"/>
        <w:rPr>
          <w:rtl/>
        </w:rPr>
      </w:pPr>
      <w:r>
        <w:rPr>
          <w:rtl/>
        </w:rPr>
        <w:t>7_ الله تعالى كى طرف سے بنى إسرائيل كو فتنہ و فساد كى طرف پلٹنے كى صورت مي</w:t>
      </w:r>
      <w:r w:rsidR="00475B46">
        <w:rPr>
          <w:rtl/>
        </w:rPr>
        <w:t xml:space="preserve">ں </w:t>
      </w:r>
      <w:r>
        <w:rPr>
          <w:rtl/>
        </w:rPr>
        <w:t>دوبارہ عذاب كى دھمكي_</w:t>
      </w:r>
    </w:p>
    <w:p w:rsidR="00E10A6C" w:rsidRDefault="00E10A6C" w:rsidP="00553B7D">
      <w:pPr>
        <w:pStyle w:val="libArabic"/>
        <w:rPr>
          <w:rtl/>
        </w:rPr>
      </w:pPr>
      <w:r>
        <w:rPr>
          <w:rFonts w:hint="eastAsia"/>
          <w:rtl/>
        </w:rPr>
        <w:t>وان</w:t>
      </w:r>
      <w:r>
        <w:rPr>
          <w:rtl/>
        </w:rPr>
        <w:t xml:space="preserve"> عدتم عدن</w:t>
      </w:r>
    </w:p>
    <w:p w:rsidR="00E10A6C" w:rsidRDefault="00E10A6C" w:rsidP="00E10A6C">
      <w:pPr>
        <w:pStyle w:val="libNormal"/>
        <w:rPr>
          <w:rtl/>
        </w:rPr>
      </w:pPr>
      <w:r>
        <w:rPr>
          <w:rtl/>
        </w:rPr>
        <w:t>8_ الله تعالى كى رحمت ايك ايسى واقعيت ہے كہ جو ہميشہ جارى و سارى ہے _ انسان اس سے اپنے</w:t>
      </w:r>
    </w:p>
    <w:p w:rsidR="00553B7D" w:rsidRDefault="005E4E68" w:rsidP="00553B7D">
      <w:pPr>
        <w:pStyle w:val="libNormal"/>
        <w:rPr>
          <w:rtl/>
        </w:rPr>
      </w:pPr>
      <w:r>
        <w:rPr>
          <w:rtl/>
        </w:rPr>
        <w:t xml:space="preserve"> </w:t>
      </w:r>
      <w:r>
        <w:rPr>
          <w:rtl/>
        </w:rPr>
        <w:cr/>
      </w:r>
      <w:r>
        <w:rPr>
          <w:rtl/>
        </w:rPr>
        <w:br w:type="page"/>
      </w:r>
    </w:p>
    <w:p w:rsidR="00E10A6C" w:rsidRPr="00FB7903" w:rsidRDefault="00E10A6C" w:rsidP="00553B7D">
      <w:pPr>
        <w:pStyle w:val="libNormal"/>
        <w:rPr>
          <w:rtl/>
        </w:rPr>
      </w:pPr>
      <w:r>
        <w:rPr>
          <w:rFonts w:hint="eastAsia"/>
          <w:rtl/>
        </w:rPr>
        <w:lastRenderedPageBreak/>
        <w:t>اعمال</w:t>
      </w:r>
      <w:r>
        <w:rPr>
          <w:rtl/>
        </w:rPr>
        <w:t xml:space="preserve"> كے نتيجہ مي</w:t>
      </w:r>
      <w:r w:rsidR="00475B46">
        <w:rPr>
          <w:rtl/>
        </w:rPr>
        <w:t xml:space="preserve">ں </w:t>
      </w:r>
      <w:r>
        <w:rPr>
          <w:rtl/>
        </w:rPr>
        <w:t>محروم ہوتا ہے_</w:t>
      </w:r>
      <w:r w:rsidRPr="00553B7D">
        <w:rPr>
          <w:rStyle w:val="libArabicChar"/>
          <w:rFonts w:hint="eastAsia"/>
          <w:rtl/>
        </w:rPr>
        <w:t>عسى</w:t>
      </w:r>
      <w:r w:rsidRPr="00553B7D">
        <w:rPr>
          <w:rStyle w:val="libArabicChar"/>
          <w:rtl/>
        </w:rPr>
        <w:t xml:space="preserve"> ربكم أن يرحمكم وإن عدتم عدن</w:t>
      </w:r>
      <w:r w:rsidR="00421871">
        <w:rPr>
          <w:rStyle w:val="libArabicChar"/>
          <w:rFonts w:hint="cs"/>
          <w:rtl/>
        </w:rPr>
        <w:t>ا</w:t>
      </w:r>
    </w:p>
    <w:p w:rsidR="00E10A6C" w:rsidRDefault="00E10A6C" w:rsidP="00E10A6C">
      <w:pPr>
        <w:pStyle w:val="libNormal"/>
        <w:rPr>
          <w:rtl/>
        </w:rPr>
      </w:pPr>
      <w:r>
        <w:rPr>
          <w:rFonts w:hint="eastAsia"/>
          <w:rtl/>
        </w:rPr>
        <w:t>اس</w:t>
      </w:r>
      <w:r>
        <w:rPr>
          <w:rtl/>
        </w:rPr>
        <w:t xml:space="preserve"> آيت مي</w:t>
      </w:r>
      <w:r w:rsidR="00475B46">
        <w:rPr>
          <w:rtl/>
        </w:rPr>
        <w:t xml:space="preserve">ں </w:t>
      </w:r>
      <w:r>
        <w:rPr>
          <w:rtl/>
        </w:rPr>
        <w:t>الله تعالى نے تمام انسانو</w:t>
      </w:r>
      <w:r w:rsidR="00475B46">
        <w:rPr>
          <w:rtl/>
        </w:rPr>
        <w:t xml:space="preserve">ں </w:t>
      </w:r>
      <w:r>
        <w:rPr>
          <w:rtl/>
        </w:rPr>
        <w:t>كو حتّى كہ گناہ گارو</w:t>
      </w:r>
      <w:r w:rsidR="00475B46">
        <w:rPr>
          <w:rtl/>
        </w:rPr>
        <w:t xml:space="preserve">ں </w:t>
      </w:r>
      <w:r>
        <w:rPr>
          <w:rtl/>
        </w:rPr>
        <w:t xml:space="preserve">كو اپنى رحمت كى اميد دى ہے اور پھر فرمايا ہے:اگر تم گناہ اور فساد كى طرف دوبارہ لوٹ گئے تو ہمارى سزا و عذاب بھى دوبارہ تمہارى طرف آئے گا_ تو اس بات سے يہ نتيجہ لياجائے گا كہ الله تعالى كا عذاب اور </w:t>
      </w:r>
      <w:r>
        <w:rPr>
          <w:rFonts w:hint="eastAsia"/>
          <w:rtl/>
        </w:rPr>
        <w:t>اس</w:t>
      </w:r>
      <w:r>
        <w:rPr>
          <w:rtl/>
        </w:rPr>
        <w:t xml:space="preserve"> كى رحمت سے محروميت انسان كے اعمال كا نتيجہ ہے اور الله كى رحمت تو ہميشہ جارى رہنے والى واقعيت ہے_</w:t>
      </w:r>
    </w:p>
    <w:p w:rsidR="00E10A6C" w:rsidRDefault="00E10A6C" w:rsidP="00421871">
      <w:pPr>
        <w:pStyle w:val="libNormal"/>
        <w:rPr>
          <w:rtl/>
        </w:rPr>
      </w:pPr>
      <w:r>
        <w:rPr>
          <w:rtl/>
        </w:rPr>
        <w:t>9_ فتنہ گر لوگو</w:t>
      </w:r>
      <w:r w:rsidR="00475B46">
        <w:rPr>
          <w:rtl/>
        </w:rPr>
        <w:t xml:space="preserve">ں </w:t>
      </w:r>
      <w:r>
        <w:rPr>
          <w:rtl/>
        </w:rPr>
        <w:t>كو عذاب الله تعالى كى دائمى سنتو</w:t>
      </w:r>
      <w:r w:rsidR="00475B46">
        <w:rPr>
          <w:rtl/>
        </w:rPr>
        <w:t xml:space="preserve">ں </w:t>
      </w:r>
      <w:r>
        <w:rPr>
          <w:rtl/>
        </w:rPr>
        <w:t>مي</w:t>
      </w:r>
      <w:r w:rsidR="00475B46">
        <w:rPr>
          <w:rtl/>
        </w:rPr>
        <w:t xml:space="preserve">ں </w:t>
      </w:r>
      <w:r>
        <w:rPr>
          <w:rtl/>
        </w:rPr>
        <w:t>سے ہے_</w:t>
      </w:r>
      <w:r w:rsidRPr="00421871">
        <w:rPr>
          <w:rStyle w:val="libArabicChar"/>
          <w:rFonts w:hint="eastAsia"/>
          <w:rtl/>
        </w:rPr>
        <w:t>وإن</w:t>
      </w:r>
      <w:r w:rsidRPr="00421871">
        <w:rPr>
          <w:rStyle w:val="libArabicChar"/>
          <w:rtl/>
        </w:rPr>
        <w:t xml:space="preserve"> عدتم عدنا وجعلنا ج</w:t>
      </w:r>
      <w:r w:rsidR="005E572F" w:rsidRPr="00201D6A">
        <w:rPr>
          <w:rStyle w:val="libArabicChar"/>
          <w:rFonts w:hint="cs"/>
          <w:rtl/>
        </w:rPr>
        <w:t>ه</w:t>
      </w:r>
      <w:r w:rsidRPr="00421871">
        <w:rPr>
          <w:rStyle w:val="libArabicChar"/>
          <w:rFonts w:hint="cs"/>
          <w:rtl/>
        </w:rPr>
        <w:t>نم</w:t>
      </w:r>
      <w:r w:rsidRPr="00421871">
        <w:rPr>
          <w:rStyle w:val="libArabicChar"/>
          <w:rtl/>
        </w:rPr>
        <w:t xml:space="preserve"> </w:t>
      </w:r>
      <w:r w:rsidRPr="00421871">
        <w:rPr>
          <w:rStyle w:val="libArabicChar"/>
          <w:rFonts w:hint="cs"/>
          <w:rtl/>
        </w:rPr>
        <w:t>للكفرين</w:t>
      </w:r>
      <w:r w:rsidRPr="00421871">
        <w:rPr>
          <w:rStyle w:val="libArabicChar"/>
          <w:rtl/>
        </w:rPr>
        <w:t xml:space="preserve"> </w:t>
      </w:r>
      <w:r w:rsidRPr="00421871">
        <w:rPr>
          <w:rStyle w:val="libArabicChar"/>
          <w:rFonts w:hint="cs"/>
          <w:rtl/>
        </w:rPr>
        <w:t>حصير</w:t>
      </w:r>
      <w:r w:rsidR="00D26323">
        <w:rPr>
          <w:rStyle w:val="libArabicChar"/>
          <w:rFonts w:hint="cs"/>
          <w:rtl/>
        </w:rPr>
        <w:t>ا</w:t>
      </w:r>
    </w:p>
    <w:p w:rsidR="00E10A6C" w:rsidRDefault="00E10A6C" w:rsidP="00421871">
      <w:pPr>
        <w:pStyle w:val="libNormal"/>
        <w:rPr>
          <w:rtl/>
        </w:rPr>
      </w:pPr>
      <w:r>
        <w:rPr>
          <w:rtl/>
        </w:rPr>
        <w:t>10_ جہنم كافرو</w:t>
      </w:r>
      <w:r w:rsidR="00475B46">
        <w:rPr>
          <w:rtl/>
        </w:rPr>
        <w:t xml:space="preserve">ں </w:t>
      </w:r>
      <w:r>
        <w:rPr>
          <w:rtl/>
        </w:rPr>
        <w:t>كے لئے قيد خانہ ہے اور اس سے فرار كا كوئي راستہ نہي</w:t>
      </w:r>
      <w:r w:rsidR="00475B46">
        <w:rPr>
          <w:rtl/>
        </w:rPr>
        <w:t xml:space="preserve">ں </w:t>
      </w:r>
      <w:r>
        <w:rPr>
          <w:rtl/>
        </w:rPr>
        <w:t>ہے_</w:t>
      </w:r>
      <w:r w:rsidRPr="00421871">
        <w:rPr>
          <w:rStyle w:val="libArabicChar"/>
          <w:rFonts w:hint="eastAsia"/>
          <w:rtl/>
        </w:rPr>
        <w:t>وجعلنا</w:t>
      </w:r>
      <w:r w:rsidRPr="00421871">
        <w:rPr>
          <w:rStyle w:val="libArabicChar"/>
          <w:rtl/>
        </w:rPr>
        <w:t xml:space="preserve"> ج</w:t>
      </w:r>
      <w:r w:rsidR="005E572F" w:rsidRPr="00201D6A">
        <w:rPr>
          <w:rStyle w:val="libArabicChar"/>
          <w:rFonts w:hint="cs"/>
          <w:rtl/>
        </w:rPr>
        <w:t>ه</w:t>
      </w:r>
      <w:r w:rsidRPr="00421871">
        <w:rPr>
          <w:rStyle w:val="libArabicChar"/>
          <w:rFonts w:hint="cs"/>
          <w:rtl/>
        </w:rPr>
        <w:t>نم</w:t>
      </w:r>
      <w:r w:rsidRPr="00421871">
        <w:rPr>
          <w:rStyle w:val="libArabicChar"/>
          <w:rtl/>
        </w:rPr>
        <w:t xml:space="preserve"> </w:t>
      </w:r>
      <w:r w:rsidRPr="00421871">
        <w:rPr>
          <w:rStyle w:val="libArabicChar"/>
          <w:rFonts w:hint="cs"/>
          <w:rtl/>
        </w:rPr>
        <w:t>للكفرين</w:t>
      </w:r>
      <w:r w:rsidRPr="00421871">
        <w:rPr>
          <w:rStyle w:val="libArabicChar"/>
          <w:rtl/>
        </w:rPr>
        <w:t xml:space="preserve"> </w:t>
      </w:r>
      <w:r w:rsidRPr="00421871">
        <w:rPr>
          <w:rStyle w:val="libArabicChar"/>
          <w:rFonts w:hint="cs"/>
          <w:rtl/>
        </w:rPr>
        <w:t>حصير</w:t>
      </w:r>
      <w:r w:rsidR="00D26323">
        <w:rPr>
          <w:rStyle w:val="libArabicChar"/>
          <w:rFonts w:hint="cs"/>
          <w:rtl/>
        </w:rPr>
        <w:t>ا</w:t>
      </w:r>
    </w:p>
    <w:p w:rsidR="00E10A6C" w:rsidRDefault="00E10A6C" w:rsidP="00E10A6C">
      <w:pPr>
        <w:pStyle w:val="libNormal"/>
        <w:rPr>
          <w:rtl/>
        </w:rPr>
      </w:pPr>
      <w:r>
        <w:rPr>
          <w:rtl/>
        </w:rPr>
        <w:t>''الحصر'' كا معنى اصل مي</w:t>
      </w:r>
      <w:r w:rsidR="00475B46">
        <w:rPr>
          <w:rtl/>
        </w:rPr>
        <w:t xml:space="preserve">ں </w:t>
      </w:r>
      <w:r>
        <w:rPr>
          <w:rtl/>
        </w:rPr>
        <w:t>تنگ كرنا اور محبوس كرنا ہے اور اس آيت مي</w:t>
      </w:r>
      <w:r w:rsidR="00475B46">
        <w:rPr>
          <w:rtl/>
        </w:rPr>
        <w:t xml:space="preserve">ں </w:t>
      </w:r>
      <w:r>
        <w:rPr>
          <w:rtl/>
        </w:rPr>
        <w:t>يہ لفظ قيد كرنے سے كنايہ ہے_</w:t>
      </w:r>
    </w:p>
    <w:p w:rsidR="00E10A6C" w:rsidRDefault="00E10A6C" w:rsidP="00E10A6C">
      <w:pPr>
        <w:pStyle w:val="libNormal"/>
        <w:rPr>
          <w:rtl/>
        </w:rPr>
      </w:pPr>
      <w:r>
        <w:rPr>
          <w:rtl/>
        </w:rPr>
        <w:t>11_ ذلت وشكست فتنہ گر لوگو</w:t>
      </w:r>
      <w:r w:rsidR="00475B46">
        <w:rPr>
          <w:rtl/>
        </w:rPr>
        <w:t xml:space="preserve">ں </w:t>
      </w:r>
      <w:r>
        <w:rPr>
          <w:rtl/>
        </w:rPr>
        <w:t>كى دنياوى سزاہے اور جہنم كا عذاب ان كى اُخروى سزا ہے _</w:t>
      </w:r>
    </w:p>
    <w:p w:rsidR="00E10A6C" w:rsidRDefault="00E10A6C" w:rsidP="00421871">
      <w:pPr>
        <w:pStyle w:val="libArabic"/>
        <w:rPr>
          <w:rtl/>
        </w:rPr>
      </w:pPr>
      <w:r>
        <w:rPr>
          <w:rFonts w:hint="eastAsia"/>
          <w:rtl/>
        </w:rPr>
        <w:t>لتفسدن</w:t>
      </w:r>
      <w:r>
        <w:rPr>
          <w:rtl/>
        </w:rPr>
        <w:t xml:space="preserve"> فى الأرضوإن عدتم عدنا وجعلنا ج</w:t>
      </w:r>
      <w:r w:rsidR="005E572F" w:rsidRPr="00201D6A">
        <w:rPr>
          <w:rFonts w:hint="cs"/>
          <w:rtl/>
        </w:rPr>
        <w:t>ه</w:t>
      </w:r>
      <w:r>
        <w:rPr>
          <w:rFonts w:hint="cs"/>
          <w:rtl/>
        </w:rPr>
        <w:t>نم</w:t>
      </w:r>
      <w:r>
        <w:rPr>
          <w:rtl/>
        </w:rPr>
        <w:t xml:space="preserve"> </w:t>
      </w:r>
      <w:r>
        <w:rPr>
          <w:rFonts w:hint="cs"/>
          <w:rtl/>
        </w:rPr>
        <w:t>للكفرين</w:t>
      </w:r>
      <w:r>
        <w:rPr>
          <w:rtl/>
        </w:rPr>
        <w:t xml:space="preserve"> </w:t>
      </w:r>
      <w:r>
        <w:rPr>
          <w:rFonts w:hint="cs"/>
          <w:rtl/>
        </w:rPr>
        <w:t>حصير</w:t>
      </w:r>
      <w:r w:rsidR="00D26323">
        <w:rPr>
          <w:rFonts w:hint="cs"/>
          <w:rtl/>
        </w:rPr>
        <w:t>ا</w:t>
      </w:r>
    </w:p>
    <w:p w:rsidR="00E10A6C" w:rsidRDefault="00E10A6C" w:rsidP="00421871">
      <w:pPr>
        <w:pStyle w:val="libNormal"/>
        <w:rPr>
          <w:rtl/>
        </w:rPr>
      </w:pPr>
      <w:r>
        <w:rPr>
          <w:rtl/>
        </w:rPr>
        <w:t>12_ فتنہ و فساد كرنے والے سركش لوگ كافر ہي</w:t>
      </w:r>
      <w:r w:rsidR="00475B46">
        <w:rPr>
          <w:rtl/>
        </w:rPr>
        <w:t xml:space="preserve">ں </w:t>
      </w:r>
      <w:r>
        <w:rPr>
          <w:rtl/>
        </w:rPr>
        <w:t>_</w:t>
      </w:r>
      <w:r w:rsidRPr="00421871">
        <w:rPr>
          <w:rStyle w:val="libArabicChar"/>
          <w:rFonts w:hint="eastAsia"/>
          <w:rtl/>
        </w:rPr>
        <w:t>لتفسدن</w:t>
      </w:r>
      <w:r w:rsidRPr="00421871">
        <w:rPr>
          <w:rStyle w:val="libArabicChar"/>
          <w:rtl/>
        </w:rPr>
        <w:t xml:space="preserve"> فى الأرض وإن عدتم عدنا وجعلنا ج</w:t>
      </w:r>
      <w:r w:rsidR="005E572F" w:rsidRPr="00201D6A">
        <w:rPr>
          <w:rStyle w:val="libArabicChar"/>
          <w:rFonts w:hint="cs"/>
          <w:rtl/>
        </w:rPr>
        <w:t>ه</w:t>
      </w:r>
      <w:r w:rsidRPr="00421871">
        <w:rPr>
          <w:rStyle w:val="libArabicChar"/>
          <w:rFonts w:hint="cs"/>
          <w:rtl/>
        </w:rPr>
        <w:t>نم</w:t>
      </w:r>
      <w:r w:rsidRPr="00421871">
        <w:rPr>
          <w:rStyle w:val="libArabicChar"/>
          <w:rtl/>
        </w:rPr>
        <w:t xml:space="preserve"> </w:t>
      </w:r>
      <w:r w:rsidRPr="00421871">
        <w:rPr>
          <w:rStyle w:val="libArabicChar"/>
          <w:rFonts w:hint="cs"/>
          <w:rtl/>
        </w:rPr>
        <w:t>للكفرين</w:t>
      </w:r>
      <w:r w:rsidRPr="00421871">
        <w:rPr>
          <w:rStyle w:val="libArabicChar"/>
          <w:rtl/>
        </w:rPr>
        <w:t xml:space="preserve"> </w:t>
      </w:r>
      <w:r w:rsidRPr="00421871">
        <w:rPr>
          <w:rStyle w:val="libArabicChar"/>
          <w:rFonts w:hint="cs"/>
          <w:rtl/>
        </w:rPr>
        <w:t>حصير</w:t>
      </w:r>
      <w:r w:rsidR="00D26323">
        <w:rPr>
          <w:rStyle w:val="libArabicChar"/>
          <w:rFonts w:hint="cs"/>
          <w:rtl/>
        </w:rPr>
        <w:t>ا</w:t>
      </w:r>
    </w:p>
    <w:p w:rsidR="00E10A6C" w:rsidRDefault="00E10A6C" w:rsidP="00E10A6C">
      <w:pPr>
        <w:pStyle w:val="libNormal"/>
        <w:rPr>
          <w:rtl/>
        </w:rPr>
      </w:pPr>
      <w:r>
        <w:rPr>
          <w:rtl/>
        </w:rPr>
        <w:t>13_ فتنہ وفساد ايك بہت بڑا گناہ ہے كہ جو دنياوى اور اُخروى عذاب كا موجب ہے _</w:t>
      </w:r>
    </w:p>
    <w:p w:rsidR="00E10A6C" w:rsidRDefault="00E10A6C" w:rsidP="00421871">
      <w:pPr>
        <w:pStyle w:val="libArabic"/>
        <w:rPr>
          <w:rtl/>
        </w:rPr>
      </w:pPr>
      <w:r>
        <w:rPr>
          <w:rFonts w:hint="eastAsia"/>
          <w:rtl/>
        </w:rPr>
        <w:t>وان</w:t>
      </w:r>
      <w:r>
        <w:rPr>
          <w:rtl/>
        </w:rPr>
        <w:t xml:space="preserve"> عدتم عدنا وجعلنا ج</w:t>
      </w:r>
      <w:r w:rsidR="005E572F" w:rsidRPr="00201D6A">
        <w:rPr>
          <w:rFonts w:hint="cs"/>
          <w:rtl/>
        </w:rPr>
        <w:t>ه</w:t>
      </w:r>
      <w:r>
        <w:rPr>
          <w:rFonts w:hint="cs"/>
          <w:rtl/>
        </w:rPr>
        <w:t>نم</w:t>
      </w:r>
      <w:r>
        <w:rPr>
          <w:rtl/>
        </w:rPr>
        <w:t xml:space="preserve"> </w:t>
      </w:r>
      <w:r>
        <w:rPr>
          <w:rFonts w:hint="cs"/>
          <w:rtl/>
        </w:rPr>
        <w:t>للكفرين</w:t>
      </w:r>
      <w:r>
        <w:rPr>
          <w:rtl/>
        </w:rPr>
        <w:t xml:space="preserve"> </w:t>
      </w:r>
      <w:r>
        <w:rPr>
          <w:rFonts w:hint="cs"/>
          <w:rtl/>
        </w:rPr>
        <w:t>حصير</w:t>
      </w:r>
      <w:r w:rsidR="00D26323">
        <w:rPr>
          <w:rFonts w:hint="cs"/>
          <w:rtl/>
        </w:rPr>
        <w:t>ا</w:t>
      </w:r>
    </w:p>
    <w:p w:rsidR="00E10A6C" w:rsidRDefault="00E10A6C" w:rsidP="00421871">
      <w:pPr>
        <w:pStyle w:val="libNormal"/>
        <w:rPr>
          <w:rtl/>
        </w:rPr>
      </w:pPr>
      <w:r>
        <w:rPr>
          <w:rFonts w:hint="eastAsia"/>
          <w:rtl/>
        </w:rPr>
        <w:t>الله</w:t>
      </w:r>
      <w:r>
        <w:rPr>
          <w:rtl/>
        </w:rPr>
        <w:t xml:space="preserve"> تعالي:</w:t>
      </w:r>
      <w:r>
        <w:rPr>
          <w:rFonts w:hint="eastAsia"/>
          <w:rtl/>
        </w:rPr>
        <w:t>الله</w:t>
      </w:r>
      <w:r>
        <w:rPr>
          <w:rtl/>
        </w:rPr>
        <w:t xml:space="preserve"> تعالى كى ربوبيت كے نتائج 6;اللہ تعالى كے ڈراوے 7; الله تعالى كى دائمى رحمت 8; الله تعالى كى رحمت 5;اللہ تعالى كى سنتي</w:t>
      </w:r>
      <w:r w:rsidR="00475B46">
        <w:rPr>
          <w:rtl/>
        </w:rPr>
        <w:t xml:space="preserve">ں </w:t>
      </w:r>
      <w:r>
        <w:rPr>
          <w:rtl/>
        </w:rPr>
        <w:t>9; الله تعالى كے عذاب 9;اللہ تعالى كى ربوبيت كى علامتي</w:t>
      </w:r>
      <w:r w:rsidR="00475B46">
        <w:rPr>
          <w:rtl/>
        </w:rPr>
        <w:t xml:space="preserve">ں </w:t>
      </w:r>
      <w:r>
        <w:rPr>
          <w:rtl/>
        </w:rPr>
        <w:t>5</w:t>
      </w:r>
    </w:p>
    <w:p w:rsidR="00E10A6C" w:rsidRDefault="00E10A6C" w:rsidP="00421871">
      <w:pPr>
        <w:pStyle w:val="libNormal"/>
        <w:rPr>
          <w:rtl/>
        </w:rPr>
      </w:pPr>
      <w:r>
        <w:rPr>
          <w:rFonts w:hint="eastAsia"/>
          <w:rtl/>
        </w:rPr>
        <w:t>الله</w:t>
      </w:r>
      <w:r>
        <w:rPr>
          <w:rtl/>
        </w:rPr>
        <w:t xml:space="preserve"> تعالى كى سنتي</w:t>
      </w:r>
      <w:r w:rsidR="00475B46">
        <w:rPr>
          <w:rtl/>
        </w:rPr>
        <w:t xml:space="preserve">ں </w:t>
      </w:r>
      <w:r>
        <w:rPr>
          <w:rtl/>
        </w:rPr>
        <w:t>:</w:t>
      </w:r>
      <w:r>
        <w:rPr>
          <w:rFonts w:hint="eastAsia"/>
          <w:rtl/>
        </w:rPr>
        <w:t>عذاب</w:t>
      </w:r>
      <w:r>
        <w:rPr>
          <w:rtl/>
        </w:rPr>
        <w:t xml:space="preserve"> كى سنت 9</w:t>
      </w:r>
    </w:p>
    <w:p w:rsidR="00E10A6C" w:rsidRDefault="00E10A6C" w:rsidP="00421871">
      <w:pPr>
        <w:pStyle w:val="libNormal"/>
        <w:rPr>
          <w:rtl/>
        </w:rPr>
      </w:pPr>
      <w:r>
        <w:rPr>
          <w:rFonts w:hint="eastAsia"/>
          <w:rtl/>
        </w:rPr>
        <w:t>امتي</w:t>
      </w:r>
      <w:r w:rsidR="00475B46">
        <w:rPr>
          <w:rFonts w:hint="eastAsia"/>
          <w:rtl/>
        </w:rPr>
        <w:t xml:space="preserve">ں </w:t>
      </w:r>
      <w:r>
        <w:rPr>
          <w:rtl/>
        </w:rPr>
        <w:t>:</w:t>
      </w:r>
      <w:r>
        <w:rPr>
          <w:rFonts w:hint="eastAsia"/>
          <w:rtl/>
        </w:rPr>
        <w:t>فتنہ</w:t>
      </w:r>
      <w:r>
        <w:rPr>
          <w:rtl/>
        </w:rPr>
        <w:t xml:space="preserve"> ور امتو</w:t>
      </w:r>
      <w:r w:rsidR="00475B46">
        <w:rPr>
          <w:rtl/>
        </w:rPr>
        <w:t xml:space="preserve">ں </w:t>
      </w:r>
      <w:r>
        <w:rPr>
          <w:rtl/>
        </w:rPr>
        <w:t>كى شكست 4</w:t>
      </w:r>
    </w:p>
    <w:p w:rsidR="00E10A6C" w:rsidRDefault="00E10A6C" w:rsidP="00421871">
      <w:pPr>
        <w:pStyle w:val="libNormal"/>
        <w:rPr>
          <w:rtl/>
        </w:rPr>
      </w:pPr>
      <w:r>
        <w:rPr>
          <w:rFonts w:hint="eastAsia"/>
          <w:rtl/>
        </w:rPr>
        <w:t>اميد</w:t>
      </w:r>
      <w:r>
        <w:rPr>
          <w:rtl/>
        </w:rPr>
        <w:t xml:space="preserve"> دلانا:</w:t>
      </w:r>
      <w:r>
        <w:rPr>
          <w:rFonts w:hint="eastAsia"/>
          <w:rtl/>
        </w:rPr>
        <w:t>الله</w:t>
      </w:r>
      <w:r>
        <w:rPr>
          <w:rtl/>
        </w:rPr>
        <w:t xml:space="preserve"> تعالى كى رحمت كى طرف اميد دلانا 1،4;اللہ تعالى كى رحمت كى طرف اميد دلانے كى اہميت 3</w:t>
      </w:r>
    </w:p>
    <w:p w:rsidR="00E10A6C" w:rsidRDefault="00E10A6C" w:rsidP="00421871">
      <w:pPr>
        <w:pStyle w:val="libNormal"/>
        <w:rPr>
          <w:rtl/>
        </w:rPr>
      </w:pPr>
      <w:r>
        <w:rPr>
          <w:rFonts w:hint="eastAsia"/>
          <w:rtl/>
        </w:rPr>
        <w:t>بنى</w:t>
      </w:r>
      <w:r>
        <w:rPr>
          <w:rtl/>
        </w:rPr>
        <w:t xml:space="preserve"> إسرائيل:</w:t>
      </w:r>
      <w:r>
        <w:rPr>
          <w:rFonts w:hint="eastAsia"/>
          <w:rtl/>
        </w:rPr>
        <w:t>بنى</w:t>
      </w:r>
      <w:r>
        <w:rPr>
          <w:rtl/>
        </w:rPr>
        <w:t xml:space="preserve"> إسرائيل كى اميد دلانا 1;بنى إسرائيل كى طرف حملہ 2;تاريخ 1;بنى إسرائيل كى ڈرو ا 7; بنى إسرائيل كى شكست 1، 2 ; بنى إسرائيل كى فتنہ وفساد كرنا ; بنى إسرائيل كے فتنہ وفساد كى سزا 7; بنى إسرائيل كى نسل كى بقاء 2</w:t>
      </w:r>
    </w:p>
    <w:p w:rsidR="00421871" w:rsidRDefault="005E4E68" w:rsidP="00421871">
      <w:pPr>
        <w:pStyle w:val="libNormal"/>
        <w:rPr>
          <w:rtl/>
        </w:rPr>
      </w:pPr>
      <w:r>
        <w:rPr>
          <w:rtl/>
        </w:rPr>
        <w:br w:type="page"/>
      </w:r>
    </w:p>
    <w:p w:rsidR="00E10A6C" w:rsidRDefault="00E10A6C" w:rsidP="00421871">
      <w:pPr>
        <w:pStyle w:val="libNormal"/>
        <w:rPr>
          <w:rtl/>
        </w:rPr>
      </w:pPr>
      <w:r>
        <w:rPr>
          <w:rFonts w:hint="eastAsia"/>
          <w:rtl/>
        </w:rPr>
        <w:lastRenderedPageBreak/>
        <w:t>جہنم</w:t>
      </w:r>
      <w:r>
        <w:rPr>
          <w:rtl/>
        </w:rPr>
        <w:t>:</w:t>
      </w:r>
      <w:r>
        <w:rPr>
          <w:rFonts w:hint="eastAsia"/>
          <w:rtl/>
        </w:rPr>
        <w:t>جہنم</w:t>
      </w:r>
      <w:r>
        <w:rPr>
          <w:rtl/>
        </w:rPr>
        <w:t xml:space="preserve"> كے اسباب 11;جہنم كے صفات 10; جہنم كے قيد خانہ ہونا 10</w:t>
      </w:r>
    </w:p>
    <w:p w:rsidR="00E10A6C" w:rsidRDefault="00E10A6C" w:rsidP="00421871">
      <w:pPr>
        <w:pStyle w:val="libNormal"/>
        <w:rPr>
          <w:rtl/>
        </w:rPr>
      </w:pPr>
      <w:r>
        <w:rPr>
          <w:rFonts w:hint="eastAsia"/>
          <w:rtl/>
        </w:rPr>
        <w:t>رحمت</w:t>
      </w:r>
      <w:r>
        <w:rPr>
          <w:rtl/>
        </w:rPr>
        <w:t xml:space="preserve"> :</w:t>
      </w:r>
      <w:r>
        <w:rPr>
          <w:rFonts w:hint="eastAsia"/>
          <w:rtl/>
        </w:rPr>
        <w:t>پيش</w:t>
      </w:r>
      <w:r>
        <w:rPr>
          <w:rtl/>
        </w:rPr>
        <w:t xml:space="preserve"> خيمہ 6; رحمت سے محروميت كے اسباب 8 ; مشمول رحمت 6</w:t>
      </w:r>
    </w:p>
    <w:p w:rsidR="00E10A6C" w:rsidRDefault="00E10A6C" w:rsidP="00421871">
      <w:pPr>
        <w:pStyle w:val="libNormal"/>
        <w:rPr>
          <w:rtl/>
        </w:rPr>
      </w:pPr>
      <w:r>
        <w:rPr>
          <w:rFonts w:hint="eastAsia"/>
          <w:rtl/>
        </w:rPr>
        <w:t>سازشي</w:t>
      </w:r>
      <w:r w:rsidR="00475B46">
        <w:rPr>
          <w:rFonts w:hint="eastAsia"/>
          <w:rtl/>
        </w:rPr>
        <w:t xml:space="preserve">ں </w:t>
      </w:r>
      <w:r>
        <w:rPr>
          <w:rtl/>
        </w:rPr>
        <w:t>كرنے والے:</w:t>
      </w:r>
      <w:r>
        <w:rPr>
          <w:rFonts w:hint="eastAsia"/>
          <w:rtl/>
        </w:rPr>
        <w:t>سازشي</w:t>
      </w:r>
      <w:r w:rsidR="00475B46">
        <w:rPr>
          <w:rFonts w:hint="eastAsia"/>
          <w:rtl/>
        </w:rPr>
        <w:t xml:space="preserve">ں </w:t>
      </w:r>
      <w:r>
        <w:rPr>
          <w:rtl/>
        </w:rPr>
        <w:t>كرنے والو</w:t>
      </w:r>
      <w:r w:rsidR="00475B46">
        <w:rPr>
          <w:rtl/>
        </w:rPr>
        <w:t xml:space="preserve">ں </w:t>
      </w:r>
      <w:r>
        <w:rPr>
          <w:rtl/>
        </w:rPr>
        <w:t>پررحمت 6</w:t>
      </w:r>
    </w:p>
    <w:p w:rsidR="00E10A6C" w:rsidRDefault="00E10A6C" w:rsidP="00421871">
      <w:pPr>
        <w:pStyle w:val="libNormal"/>
        <w:rPr>
          <w:rtl/>
        </w:rPr>
      </w:pPr>
      <w:r>
        <w:rPr>
          <w:rFonts w:hint="eastAsia"/>
          <w:rtl/>
        </w:rPr>
        <w:t>عذاب</w:t>
      </w:r>
      <w:r>
        <w:rPr>
          <w:rtl/>
        </w:rPr>
        <w:t>:</w:t>
      </w:r>
      <w:r>
        <w:rPr>
          <w:rFonts w:hint="eastAsia"/>
          <w:rtl/>
        </w:rPr>
        <w:t>اہل</w:t>
      </w:r>
      <w:r>
        <w:rPr>
          <w:rtl/>
        </w:rPr>
        <w:t xml:space="preserve"> عذاب 11</w:t>
      </w:r>
    </w:p>
    <w:p w:rsidR="00E10A6C" w:rsidRDefault="00E10A6C" w:rsidP="00421871">
      <w:pPr>
        <w:pStyle w:val="libNormal"/>
        <w:rPr>
          <w:rtl/>
        </w:rPr>
      </w:pPr>
      <w:r>
        <w:rPr>
          <w:rFonts w:hint="eastAsia"/>
          <w:rtl/>
        </w:rPr>
        <w:t>عمل</w:t>
      </w:r>
      <w:r>
        <w:rPr>
          <w:rtl/>
        </w:rPr>
        <w:t xml:space="preserve"> :</w:t>
      </w:r>
      <w:r>
        <w:rPr>
          <w:rFonts w:hint="eastAsia"/>
          <w:rtl/>
        </w:rPr>
        <w:t>عمل</w:t>
      </w:r>
      <w:r>
        <w:rPr>
          <w:rtl/>
        </w:rPr>
        <w:t xml:space="preserve"> كے نتائج 8</w:t>
      </w:r>
    </w:p>
    <w:p w:rsidR="00E10A6C" w:rsidRDefault="00E10A6C" w:rsidP="00421871">
      <w:pPr>
        <w:pStyle w:val="libNormal"/>
        <w:rPr>
          <w:rtl/>
        </w:rPr>
      </w:pPr>
      <w:r>
        <w:rPr>
          <w:rFonts w:hint="eastAsia"/>
          <w:rtl/>
        </w:rPr>
        <w:t>فساد</w:t>
      </w:r>
      <w:r>
        <w:rPr>
          <w:rtl/>
        </w:rPr>
        <w:t xml:space="preserve"> كرنے والے:</w:t>
      </w:r>
      <w:r>
        <w:rPr>
          <w:rFonts w:hint="eastAsia"/>
          <w:rtl/>
        </w:rPr>
        <w:t>فساد</w:t>
      </w:r>
      <w:r>
        <w:rPr>
          <w:rtl/>
        </w:rPr>
        <w:t xml:space="preserve"> كرنے كا گناہ 13;فساد كرنے كے نتائج 13</w:t>
      </w:r>
    </w:p>
    <w:p w:rsidR="00E10A6C" w:rsidRDefault="00E10A6C" w:rsidP="00421871">
      <w:pPr>
        <w:pStyle w:val="libNormal"/>
        <w:rPr>
          <w:rtl/>
        </w:rPr>
      </w:pPr>
      <w:r>
        <w:rPr>
          <w:rFonts w:hint="eastAsia"/>
          <w:rtl/>
        </w:rPr>
        <w:t>كافر</w:t>
      </w:r>
      <w:r>
        <w:rPr>
          <w:rtl/>
        </w:rPr>
        <w:t>:</w:t>
      </w:r>
      <w:r>
        <w:rPr>
          <w:rFonts w:hint="eastAsia"/>
          <w:rtl/>
        </w:rPr>
        <w:t>جہنم</w:t>
      </w:r>
      <w:r>
        <w:rPr>
          <w:rtl/>
        </w:rPr>
        <w:t xml:space="preserve"> كا كافرو</w:t>
      </w:r>
      <w:r w:rsidR="00475B46">
        <w:rPr>
          <w:rtl/>
        </w:rPr>
        <w:t xml:space="preserve">ں </w:t>
      </w:r>
      <w:r>
        <w:rPr>
          <w:rtl/>
        </w:rPr>
        <w:t>پر احاطہ 10</w:t>
      </w:r>
    </w:p>
    <w:p w:rsidR="00E10A6C" w:rsidRDefault="00E10A6C" w:rsidP="00421871">
      <w:pPr>
        <w:pStyle w:val="libNormal"/>
        <w:rPr>
          <w:rtl/>
        </w:rPr>
      </w:pPr>
      <w:r>
        <w:rPr>
          <w:rFonts w:hint="eastAsia"/>
          <w:rtl/>
        </w:rPr>
        <w:t>كيفر</w:t>
      </w:r>
      <w:r>
        <w:rPr>
          <w:rtl/>
        </w:rPr>
        <w:t>:</w:t>
      </w:r>
      <w:r>
        <w:rPr>
          <w:rFonts w:hint="eastAsia"/>
          <w:rtl/>
        </w:rPr>
        <w:t>كيفراخروى</w:t>
      </w:r>
      <w:r>
        <w:rPr>
          <w:rtl/>
        </w:rPr>
        <w:t xml:space="preserve"> كے اسباب 13;كيفر دنياوى كے اسباب 13</w:t>
      </w:r>
    </w:p>
    <w:p w:rsidR="00E10A6C" w:rsidRDefault="00E10A6C" w:rsidP="00E10A6C">
      <w:pPr>
        <w:pStyle w:val="libNormal"/>
        <w:rPr>
          <w:rtl/>
        </w:rPr>
      </w:pPr>
      <w:r>
        <w:rPr>
          <w:rFonts w:hint="eastAsia"/>
          <w:rtl/>
        </w:rPr>
        <w:t>گناہ</w:t>
      </w:r>
      <w:r>
        <w:rPr>
          <w:rtl/>
        </w:rPr>
        <w:t xml:space="preserve"> كبيرہ:13</w:t>
      </w:r>
    </w:p>
    <w:p w:rsidR="00E10A6C" w:rsidRDefault="00E10A6C" w:rsidP="00421871">
      <w:pPr>
        <w:pStyle w:val="libNormal"/>
        <w:rPr>
          <w:rtl/>
        </w:rPr>
      </w:pPr>
      <w:r>
        <w:rPr>
          <w:rFonts w:hint="eastAsia"/>
          <w:rtl/>
        </w:rPr>
        <w:t>مفسدين</w:t>
      </w:r>
      <w:r>
        <w:rPr>
          <w:rtl/>
        </w:rPr>
        <w:t>:</w:t>
      </w:r>
      <w:r>
        <w:rPr>
          <w:rFonts w:hint="eastAsia"/>
          <w:rtl/>
        </w:rPr>
        <w:t>ذلت</w:t>
      </w:r>
      <w:r>
        <w:rPr>
          <w:rtl/>
        </w:rPr>
        <w:t xml:space="preserve"> 11; شكست 11; كفر 12;كيفر اخروى 11; كيفر دنياوى 11; كيفر 9;مفسدين جہنم مي</w:t>
      </w:r>
      <w:r w:rsidR="00475B46">
        <w:rPr>
          <w:rtl/>
        </w:rPr>
        <w:t xml:space="preserve">ں </w:t>
      </w:r>
      <w:r>
        <w:rPr>
          <w:rtl/>
        </w:rPr>
        <w:t>11</w:t>
      </w:r>
    </w:p>
    <w:p w:rsidR="00E10A6C" w:rsidRDefault="00421871" w:rsidP="00421871">
      <w:pPr>
        <w:pStyle w:val="Heading2Center"/>
        <w:rPr>
          <w:rtl/>
        </w:rPr>
      </w:pPr>
      <w:bookmarkStart w:id="9" w:name="_Toc32151340"/>
      <w:r>
        <w:rPr>
          <w:rFonts w:hint="cs"/>
          <w:rtl/>
        </w:rPr>
        <w:t>آیت 9</w:t>
      </w:r>
      <w:bookmarkEnd w:id="9"/>
    </w:p>
    <w:p w:rsidR="00E10A6C" w:rsidRDefault="00574CD4" w:rsidP="00421871">
      <w:pPr>
        <w:pStyle w:val="libNormal"/>
        <w:rPr>
          <w:rtl/>
        </w:rPr>
      </w:pPr>
      <w:r>
        <w:rPr>
          <w:rStyle w:val="libAieChar"/>
          <w:rFonts w:hint="eastAsia"/>
          <w:rtl/>
        </w:rPr>
        <w:t xml:space="preserve"> </w:t>
      </w:r>
      <w:r w:rsidRPr="00574CD4">
        <w:rPr>
          <w:rStyle w:val="libAlaemChar"/>
          <w:rFonts w:hint="eastAsia"/>
          <w:rtl/>
        </w:rPr>
        <w:t>(</w:t>
      </w:r>
      <w:r w:rsidRPr="00421871">
        <w:rPr>
          <w:rStyle w:val="libAieChar"/>
          <w:rFonts w:hint="eastAsia"/>
          <w:rtl/>
        </w:rPr>
        <w:t>إِنَّ</w:t>
      </w:r>
      <w:r w:rsidRPr="00421871">
        <w:rPr>
          <w:rStyle w:val="libAieChar"/>
          <w:rtl/>
        </w:rPr>
        <w:t xml:space="preserve"> هَـذَا </w:t>
      </w:r>
      <w:r w:rsidR="00B859D0">
        <w:rPr>
          <w:rStyle w:val="libAieChar"/>
          <w:rtl/>
        </w:rPr>
        <w:t>القرآن</w:t>
      </w:r>
      <w:r w:rsidRPr="00421871">
        <w:rPr>
          <w:rStyle w:val="libAieChar"/>
          <w:rtl/>
        </w:rPr>
        <w:t xml:space="preserve"> يِهْدِي لِلَّتِي هِيَ أَقْوَمُ وَيُبَشِّرُ الْمُؤْمِنِينَ الَّذِينَ يَعْمَلُونَ الصَّالِحَاتِ أَنَّ لَهُمْ أَجْراً كَبِيراً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بيشك</w:t>
      </w:r>
      <w:r>
        <w:rPr>
          <w:rtl/>
        </w:rPr>
        <w:t xml:space="preserve"> يہ قرآن اس راستہ كى ہدايت كرتا ہے جو بالكل سيدھا ہے اور ان صاحبان ايمان كو بشارت ديتا ہے جو نيك اعمال بجالاتے ہي</w:t>
      </w:r>
      <w:r w:rsidR="00475B46">
        <w:rPr>
          <w:rtl/>
        </w:rPr>
        <w:t xml:space="preserve">ں </w:t>
      </w:r>
      <w:r>
        <w:rPr>
          <w:rtl/>
        </w:rPr>
        <w:t>كہ ان كے لئے بہت بڑا اجر ہے (9)</w:t>
      </w:r>
    </w:p>
    <w:p w:rsidR="00E10A6C" w:rsidRDefault="00E10A6C" w:rsidP="00E10A6C">
      <w:pPr>
        <w:pStyle w:val="libNormal"/>
        <w:rPr>
          <w:rtl/>
        </w:rPr>
      </w:pPr>
      <w:r>
        <w:rPr>
          <w:rtl/>
        </w:rPr>
        <w:t>1_قرآن مجيدنوع انسان كے لئے عظيم ترين ہدايت اور محكم ترين شريعت كا حامل ہے _</w:t>
      </w:r>
    </w:p>
    <w:p w:rsidR="00E10A6C" w:rsidRDefault="00E10A6C" w:rsidP="00421871">
      <w:pPr>
        <w:pStyle w:val="libArabic"/>
        <w:rPr>
          <w:rtl/>
        </w:rPr>
      </w:pPr>
      <w:r>
        <w:rPr>
          <w:rFonts w:hint="eastAsia"/>
          <w:rtl/>
        </w:rPr>
        <w:t>إن</w:t>
      </w:r>
      <w:r>
        <w:rPr>
          <w:rtl/>
        </w:rPr>
        <w:t xml:space="preserve"> </w:t>
      </w:r>
      <w:r w:rsidR="005E572F" w:rsidRPr="00201D6A">
        <w:rPr>
          <w:rFonts w:hint="cs"/>
          <w:rtl/>
        </w:rPr>
        <w:t>ه</w:t>
      </w:r>
      <w:r>
        <w:rPr>
          <w:rFonts w:hint="cs"/>
          <w:rtl/>
        </w:rPr>
        <w:t>ذا</w:t>
      </w:r>
      <w:r>
        <w:rPr>
          <w:rtl/>
        </w:rPr>
        <w:t xml:space="preserve"> </w:t>
      </w:r>
      <w:r w:rsidR="00B859D0">
        <w:rPr>
          <w:rFonts w:hint="cs"/>
          <w:rtl/>
        </w:rPr>
        <w:t>القرآن</w:t>
      </w:r>
      <w:r>
        <w:rPr>
          <w:rtl/>
        </w:rPr>
        <w:t xml:space="preserve"> ي</w:t>
      </w:r>
      <w:r w:rsidR="005E572F" w:rsidRPr="00201D6A">
        <w:rPr>
          <w:rFonts w:hint="cs"/>
          <w:rtl/>
        </w:rPr>
        <w:t>ه</w:t>
      </w:r>
      <w:r>
        <w:rPr>
          <w:rFonts w:hint="cs"/>
          <w:rtl/>
        </w:rPr>
        <w:t>دى</w:t>
      </w:r>
      <w:r>
        <w:rPr>
          <w:rtl/>
        </w:rPr>
        <w:t xml:space="preserve"> </w:t>
      </w:r>
      <w:r>
        <w:rPr>
          <w:rFonts w:hint="cs"/>
          <w:rtl/>
        </w:rPr>
        <w:t>للّتى</w:t>
      </w:r>
      <w:r>
        <w:rPr>
          <w:rtl/>
        </w:rPr>
        <w:t xml:space="preserve"> </w:t>
      </w:r>
      <w:r w:rsidR="005E572F" w:rsidRPr="00201D6A">
        <w:rPr>
          <w:rFonts w:hint="cs"/>
          <w:rtl/>
        </w:rPr>
        <w:t>ه</w:t>
      </w:r>
      <w:r>
        <w:rPr>
          <w:rFonts w:hint="cs"/>
          <w:rtl/>
        </w:rPr>
        <w:t>ى</w:t>
      </w:r>
      <w:r>
        <w:rPr>
          <w:rtl/>
        </w:rPr>
        <w:t xml:space="preserve"> </w:t>
      </w:r>
      <w:r>
        <w:rPr>
          <w:rFonts w:hint="cs"/>
          <w:rtl/>
        </w:rPr>
        <w:t>ا</w:t>
      </w:r>
      <w:r>
        <w:rPr>
          <w:rtl/>
        </w:rPr>
        <w:t xml:space="preserve"> </w:t>
      </w:r>
      <w:r>
        <w:rPr>
          <w:rFonts w:hint="cs"/>
          <w:rtl/>
        </w:rPr>
        <w:t>قوم</w:t>
      </w:r>
    </w:p>
    <w:p w:rsidR="00E10A6C" w:rsidRDefault="00E10A6C" w:rsidP="00E10A6C">
      <w:pPr>
        <w:pStyle w:val="libNormal"/>
        <w:rPr>
          <w:rtl/>
        </w:rPr>
      </w:pPr>
      <w:r>
        <w:rPr>
          <w:rFonts w:hint="eastAsia"/>
          <w:rtl/>
        </w:rPr>
        <w:t>يہا</w:t>
      </w:r>
      <w:r w:rsidR="00475B46">
        <w:rPr>
          <w:rFonts w:hint="eastAsia"/>
          <w:rtl/>
        </w:rPr>
        <w:t xml:space="preserve">ں </w:t>
      </w:r>
      <w:r>
        <w:rPr>
          <w:rtl/>
        </w:rPr>
        <w:t>عبارت ''التى ہى أقوم'' موصوف محذوف جيسے كلمہ شريعت و ملت كے ليے صفت ہے_</w:t>
      </w:r>
    </w:p>
    <w:p w:rsidR="00421871" w:rsidRDefault="005E4E68" w:rsidP="00421871">
      <w:pPr>
        <w:pStyle w:val="libNormal"/>
        <w:rPr>
          <w:rtl/>
        </w:rPr>
      </w:pPr>
      <w:r>
        <w:rPr>
          <w:rtl/>
        </w:rPr>
        <w:br w:type="page"/>
      </w:r>
    </w:p>
    <w:p w:rsidR="00E10A6C" w:rsidRDefault="00E10A6C" w:rsidP="00421871">
      <w:pPr>
        <w:pStyle w:val="libNormal"/>
        <w:rPr>
          <w:rtl/>
        </w:rPr>
      </w:pPr>
      <w:r>
        <w:rPr>
          <w:rtl/>
        </w:rPr>
        <w:lastRenderedPageBreak/>
        <w:t>2_قرآن مجيد ہدايت كى كامل ترين كتا ب ہے_</w:t>
      </w:r>
      <w:r w:rsidRPr="00421871">
        <w:rPr>
          <w:rStyle w:val="libArabicChar"/>
          <w:rFonts w:hint="eastAsia"/>
          <w:rtl/>
        </w:rPr>
        <w:t>إن</w:t>
      </w:r>
      <w:r w:rsidRPr="00421871">
        <w:rPr>
          <w:rStyle w:val="libArabicChar"/>
          <w:rtl/>
        </w:rPr>
        <w:t xml:space="preserve"> </w:t>
      </w:r>
      <w:r w:rsidR="005E572F" w:rsidRPr="00201D6A">
        <w:rPr>
          <w:rStyle w:val="libArabicChar"/>
          <w:rFonts w:hint="cs"/>
          <w:rtl/>
        </w:rPr>
        <w:t>ه</w:t>
      </w:r>
      <w:r w:rsidRPr="00421871">
        <w:rPr>
          <w:rStyle w:val="libArabicChar"/>
          <w:rFonts w:hint="cs"/>
          <w:rtl/>
        </w:rPr>
        <w:t>ذا</w:t>
      </w:r>
      <w:r w:rsidRPr="00421871">
        <w:rPr>
          <w:rStyle w:val="libArabicChar"/>
          <w:rtl/>
        </w:rPr>
        <w:t xml:space="preserve"> </w:t>
      </w:r>
      <w:r w:rsidR="00B859D0">
        <w:rPr>
          <w:rStyle w:val="libArabicChar"/>
          <w:rFonts w:hint="cs"/>
          <w:rtl/>
        </w:rPr>
        <w:t>القرآن</w:t>
      </w:r>
      <w:r w:rsidRPr="00421871">
        <w:rPr>
          <w:rStyle w:val="libArabicChar"/>
          <w:rtl/>
        </w:rPr>
        <w:t xml:space="preserve"> </w:t>
      </w:r>
      <w:r w:rsidRPr="00421871">
        <w:rPr>
          <w:rStyle w:val="libArabicChar"/>
          <w:rFonts w:hint="cs"/>
          <w:rtl/>
        </w:rPr>
        <w:t>ي</w:t>
      </w:r>
      <w:r w:rsidR="005E572F" w:rsidRPr="00201D6A">
        <w:rPr>
          <w:rStyle w:val="libArabicChar"/>
          <w:rFonts w:hint="cs"/>
          <w:rtl/>
        </w:rPr>
        <w:t>ه</w:t>
      </w:r>
      <w:r w:rsidRPr="00421871">
        <w:rPr>
          <w:rStyle w:val="libArabicChar"/>
          <w:rFonts w:hint="cs"/>
          <w:rtl/>
        </w:rPr>
        <w:t>دى</w:t>
      </w:r>
      <w:r w:rsidRPr="00421871">
        <w:rPr>
          <w:rStyle w:val="libArabicChar"/>
          <w:rtl/>
        </w:rPr>
        <w:t xml:space="preserve"> </w:t>
      </w:r>
      <w:r w:rsidRPr="00421871">
        <w:rPr>
          <w:rStyle w:val="libArabicChar"/>
          <w:rFonts w:hint="cs"/>
          <w:rtl/>
        </w:rPr>
        <w:t>للّتى</w:t>
      </w:r>
      <w:r w:rsidRPr="00421871">
        <w:rPr>
          <w:rStyle w:val="libArabicChar"/>
          <w:rtl/>
        </w:rPr>
        <w:t xml:space="preserve"> </w:t>
      </w:r>
      <w:r w:rsidR="005E572F" w:rsidRPr="00201D6A">
        <w:rPr>
          <w:rStyle w:val="libArabicChar"/>
          <w:rFonts w:hint="cs"/>
          <w:rtl/>
        </w:rPr>
        <w:t>ه</w:t>
      </w:r>
      <w:r w:rsidRPr="00421871">
        <w:rPr>
          <w:rStyle w:val="libArabicChar"/>
          <w:rFonts w:hint="cs"/>
          <w:rtl/>
        </w:rPr>
        <w:t>ى</w:t>
      </w:r>
      <w:r w:rsidRPr="00421871">
        <w:rPr>
          <w:rStyle w:val="libArabicChar"/>
          <w:rtl/>
        </w:rPr>
        <w:t xml:space="preserve"> </w:t>
      </w:r>
      <w:r w:rsidRPr="00421871">
        <w:rPr>
          <w:rStyle w:val="libArabicChar"/>
          <w:rFonts w:hint="cs"/>
          <w:rtl/>
        </w:rPr>
        <w:t>أقوم</w:t>
      </w:r>
    </w:p>
    <w:p w:rsidR="00E10A6C" w:rsidRDefault="00E10A6C" w:rsidP="00E10A6C">
      <w:pPr>
        <w:pStyle w:val="libNormal"/>
        <w:rPr>
          <w:rtl/>
        </w:rPr>
      </w:pPr>
      <w:r>
        <w:rPr>
          <w:rFonts w:hint="eastAsia"/>
          <w:rtl/>
        </w:rPr>
        <w:t>مذكورہ</w:t>
      </w:r>
      <w:r>
        <w:rPr>
          <w:rtl/>
        </w:rPr>
        <w:t xml:space="preserve"> مطلب اس بناپر ہے كہ مفضل عليہ (اقوم) سے مراد فقط توريت كى ہدايت نہ ہو بلكہ محذوف مفضل عليہ عام اور تمام ہدايتى كتب كو شامل ہو_</w:t>
      </w:r>
    </w:p>
    <w:p w:rsidR="00E10A6C" w:rsidRDefault="00E10A6C" w:rsidP="00421871">
      <w:pPr>
        <w:pStyle w:val="libNormal"/>
        <w:rPr>
          <w:rtl/>
        </w:rPr>
      </w:pPr>
      <w:r>
        <w:rPr>
          <w:rtl/>
        </w:rPr>
        <w:t>3_ قرآن مجيد لوگو</w:t>
      </w:r>
      <w:r w:rsidR="00475B46">
        <w:rPr>
          <w:rtl/>
        </w:rPr>
        <w:t xml:space="preserve">ں </w:t>
      </w:r>
      <w:r>
        <w:rPr>
          <w:rtl/>
        </w:rPr>
        <w:t>كو ہموار ا ور محكم ترين راستے پر ہدايت دينے والاہے_</w:t>
      </w:r>
      <w:r w:rsidRPr="00421871">
        <w:rPr>
          <w:rStyle w:val="libArabicChar"/>
          <w:rFonts w:hint="eastAsia"/>
          <w:rtl/>
        </w:rPr>
        <w:t>إن</w:t>
      </w:r>
      <w:r w:rsidRPr="00421871">
        <w:rPr>
          <w:rStyle w:val="libArabicChar"/>
          <w:rtl/>
        </w:rPr>
        <w:t xml:space="preserve"> </w:t>
      </w:r>
      <w:r w:rsidR="005E572F" w:rsidRPr="00201D6A">
        <w:rPr>
          <w:rStyle w:val="libArabicChar"/>
          <w:rFonts w:hint="cs"/>
          <w:rtl/>
        </w:rPr>
        <w:t>ه</w:t>
      </w:r>
      <w:r w:rsidRPr="00421871">
        <w:rPr>
          <w:rStyle w:val="libArabicChar"/>
          <w:rFonts w:hint="cs"/>
          <w:rtl/>
        </w:rPr>
        <w:t>ذا</w:t>
      </w:r>
      <w:r w:rsidRPr="00421871">
        <w:rPr>
          <w:rStyle w:val="libArabicChar"/>
          <w:rtl/>
        </w:rPr>
        <w:t xml:space="preserve"> </w:t>
      </w:r>
      <w:r w:rsidR="00B859D0">
        <w:rPr>
          <w:rStyle w:val="libArabicChar"/>
          <w:rFonts w:hint="cs"/>
          <w:rtl/>
        </w:rPr>
        <w:t>القرآن</w:t>
      </w:r>
      <w:r w:rsidRPr="00421871">
        <w:rPr>
          <w:rStyle w:val="libArabicChar"/>
          <w:rtl/>
        </w:rPr>
        <w:t xml:space="preserve"> </w:t>
      </w:r>
      <w:r w:rsidRPr="00421871">
        <w:rPr>
          <w:rStyle w:val="libArabicChar"/>
          <w:rFonts w:hint="cs"/>
          <w:rtl/>
        </w:rPr>
        <w:t>ي</w:t>
      </w:r>
      <w:r w:rsidR="005E572F" w:rsidRPr="00201D6A">
        <w:rPr>
          <w:rStyle w:val="libArabicChar"/>
          <w:rFonts w:hint="cs"/>
          <w:rtl/>
        </w:rPr>
        <w:t>ه</w:t>
      </w:r>
      <w:r w:rsidRPr="00421871">
        <w:rPr>
          <w:rStyle w:val="libArabicChar"/>
          <w:rFonts w:hint="cs"/>
          <w:rtl/>
        </w:rPr>
        <w:t>دى</w:t>
      </w:r>
      <w:r w:rsidRPr="00421871">
        <w:rPr>
          <w:rStyle w:val="libArabicChar"/>
          <w:rtl/>
        </w:rPr>
        <w:t xml:space="preserve"> </w:t>
      </w:r>
      <w:r w:rsidRPr="00421871">
        <w:rPr>
          <w:rStyle w:val="libArabicChar"/>
          <w:rFonts w:hint="cs"/>
          <w:rtl/>
        </w:rPr>
        <w:t>للّتى</w:t>
      </w:r>
      <w:r w:rsidRPr="00421871">
        <w:rPr>
          <w:rStyle w:val="libArabicChar"/>
          <w:rtl/>
        </w:rPr>
        <w:t xml:space="preserve"> </w:t>
      </w:r>
      <w:r w:rsidR="005E572F" w:rsidRPr="00201D6A">
        <w:rPr>
          <w:rStyle w:val="libArabicChar"/>
          <w:rFonts w:hint="cs"/>
          <w:rtl/>
        </w:rPr>
        <w:t>ه</w:t>
      </w:r>
      <w:r w:rsidRPr="00421871">
        <w:rPr>
          <w:rStyle w:val="libArabicChar"/>
          <w:rFonts w:hint="cs"/>
          <w:rtl/>
        </w:rPr>
        <w:t>ى</w:t>
      </w:r>
      <w:r w:rsidRPr="00421871">
        <w:rPr>
          <w:rStyle w:val="libArabicChar"/>
          <w:rtl/>
        </w:rPr>
        <w:t xml:space="preserve"> </w:t>
      </w:r>
      <w:r w:rsidRPr="00421871">
        <w:rPr>
          <w:rStyle w:val="libArabicChar"/>
          <w:rFonts w:hint="cs"/>
          <w:rtl/>
        </w:rPr>
        <w:t>ا</w:t>
      </w:r>
      <w:r w:rsidRPr="00421871">
        <w:rPr>
          <w:rStyle w:val="libArabicChar"/>
          <w:rtl/>
        </w:rPr>
        <w:t xml:space="preserve"> </w:t>
      </w:r>
      <w:r w:rsidRPr="00421871">
        <w:rPr>
          <w:rStyle w:val="libArabicChar"/>
          <w:rFonts w:hint="cs"/>
          <w:rtl/>
        </w:rPr>
        <w:t>قوم</w:t>
      </w:r>
    </w:p>
    <w:p w:rsidR="00E10A6C" w:rsidRDefault="00E10A6C" w:rsidP="00421871">
      <w:pPr>
        <w:pStyle w:val="libNormal"/>
        <w:rPr>
          <w:rtl/>
        </w:rPr>
      </w:pPr>
      <w:r>
        <w:rPr>
          <w:rtl/>
        </w:rPr>
        <w:t>4_ قرآن مجيد صحيح كردار كے مالك مؤمنين كو بشارت دينے والاہے_</w:t>
      </w:r>
      <w:r w:rsidRPr="00421871">
        <w:rPr>
          <w:rStyle w:val="libArabicChar"/>
          <w:rFonts w:hint="eastAsia"/>
          <w:rtl/>
        </w:rPr>
        <w:t>ويبشرالمؤمنين</w:t>
      </w:r>
      <w:r w:rsidRPr="00421871">
        <w:rPr>
          <w:rStyle w:val="libArabicChar"/>
          <w:rtl/>
        </w:rPr>
        <w:t xml:space="preserve"> الذين يعملون الصلح</w:t>
      </w:r>
      <w:r w:rsidR="00D26323">
        <w:rPr>
          <w:rStyle w:val="libArabicChar"/>
          <w:rFonts w:hint="cs"/>
          <w:rtl/>
        </w:rPr>
        <w:t>ا</w:t>
      </w:r>
      <w:r w:rsidRPr="00421871">
        <w:rPr>
          <w:rStyle w:val="libArabicChar"/>
          <w:rtl/>
        </w:rPr>
        <w:t>ت</w:t>
      </w:r>
    </w:p>
    <w:p w:rsidR="00E10A6C" w:rsidRDefault="00E10A6C" w:rsidP="00E10A6C">
      <w:pPr>
        <w:pStyle w:val="libNormal"/>
        <w:rPr>
          <w:rtl/>
        </w:rPr>
      </w:pPr>
      <w:r>
        <w:rPr>
          <w:rtl/>
        </w:rPr>
        <w:t>5_ وہ مؤمنين جو ہميشہ اعمال صالح مي</w:t>
      </w:r>
      <w:r w:rsidR="00475B46">
        <w:rPr>
          <w:rtl/>
        </w:rPr>
        <w:t xml:space="preserve">ں </w:t>
      </w:r>
      <w:r>
        <w:rPr>
          <w:rtl/>
        </w:rPr>
        <w:t>مشغول ہي</w:t>
      </w:r>
      <w:r w:rsidR="00475B46">
        <w:rPr>
          <w:rtl/>
        </w:rPr>
        <w:t xml:space="preserve">ں </w:t>
      </w:r>
      <w:r>
        <w:rPr>
          <w:rtl/>
        </w:rPr>
        <w:t>بہت بڑے اجر كے حامل ہي</w:t>
      </w:r>
      <w:r w:rsidR="00475B46">
        <w:rPr>
          <w:rtl/>
        </w:rPr>
        <w:t xml:space="preserve">ں </w:t>
      </w:r>
      <w:r>
        <w:rPr>
          <w:rtl/>
        </w:rPr>
        <w:t>_</w:t>
      </w:r>
    </w:p>
    <w:p w:rsidR="00E10A6C" w:rsidRDefault="00E10A6C" w:rsidP="00421871">
      <w:pPr>
        <w:pStyle w:val="libArabic"/>
        <w:rPr>
          <w:rtl/>
        </w:rPr>
      </w:pPr>
      <w:r>
        <w:rPr>
          <w:rFonts w:hint="eastAsia"/>
          <w:rtl/>
        </w:rPr>
        <w:t>ويبشر</w:t>
      </w:r>
      <w:r>
        <w:rPr>
          <w:rtl/>
        </w:rPr>
        <w:t xml:space="preserve"> المؤمنين الذين يعملون الصلح</w:t>
      </w:r>
      <w:r w:rsidR="00D26323">
        <w:rPr>
          <w:rFonts w:hint="cs"/>
          <w:rtl/>
        </w:rPr>
        <w:t>ا</w:t>
      </w:r>
      <w:r>
        <w:rPr>
          <w:rtl/>
        </w:rPr>
        <w:t>ت أن ل</w:t>
      </w:r>
      <w:r w:rsidR="005E572F" w:rsidRPr="00201D6A">
        <w:rPr>
          <w:rFonts w:hint="cs"/>
          <w:rtl/>
        </w:rPr>
        <w:t>ه</w:t>
      </w:r>
      <w:r>
        <w:rPr>
          <w:rFonts w:hint="cs"/>
          <w:rtl/>
        </w:rPr>
        <w:t>م</w:t>
      </w:r>
      <w:r>
        <w:rPr>
          <w:rtl/>
        </w:rPr>
        <w:t xml:space="preserve"> </w:t>
      </w:r>
      <w:r>
        <w:rPr>
          <w:rFonts w:hint="cs"/>
          <w:rtl/>
        </w:rPr>
        <w:t>أجراً</w:t>
      </w:r>
      <w:r>
        <w:rPr>
          <w:rtl/>
        </w:rPr>
        <w:t xml:space="preserve"> </w:t>
      </w:r>
      <w:r>
        <w:rPr>
          <w:rFonts w:hint="cs"/>
          <w:rtl/>
        </w:rPr>
        <w:t>كبير</w:t>
      </w:r>
      <w:r w:rsidR="00D26323">
        <w:rPr>
          <w:rFonts w:hint="cs"/>
          <w:rtl/>
        </w:rPr>
        <w:t>ا</w:t>
      </w:r>
    </w:p>
    <w:p w:rsidR="00E10A6C" w:rsidRDefault="00E10A6C" w:rsidP="00E10A6C">
      <w:pPr>
        <w:pStyle w:val="libNormal"/>
        <w:rPr>
          <w:rtl/>
        </w:rPr>
      </w:pPr>
      <w:r>
        <w:rPr>
          <w:rtl/>
        </w:rPr>
        <w:t>6_ مؤمنين كے لئے الله تعالى كے سب سے بڑے اجر كو لينے كے لئے عمل صالح كى شرط كا حامل ہونا ہے_</w:t>
      </w:r>
    </w:p>
    <w:p w:rsidR="00E10A6C" w:rsidRDefault="00E10A6C" w:rsidP="00421871">
      <w:pPr>
        <w:pStyle w:val="libArabic"/>
        <w:rPr>
          <w:rtl/>
        </w:rPr>
      </w:pPr>
      <w:r>
        <w:rPr>
          <w:rFonts w:hint="eastAsia"/>
          <w:rtl/>
        </w:rPr>
        <w:t>و</w:t>
      </w:r>
      <w:r>
        <w:rPr>
          <w:rtl/>
        </w:rPr>
        <w:t xml:space="preserve"> يبشر المؤمنين الذين يعملون الصلح</w:t>
      </w:r>
      <w:r w:rsidR="00D26323">
        <w:rPr>
          <w:rFonts w:hint="cs"/>
          <w:rtl/>
        </w:rPr>
        <w:t>ا</w:t>
      </w:r>
      <w:r>
        <w:rPr>
          <w:rtl/>
        </w:rPr>
        <w:t>ت أنّ ل</w:t>
      </w:r>
      <w:r w:rsidR="005E572F" w:rsidRPr="00201D6A">
        <w:rPr>
          <w:rFonts w:hint="cs"/>
          <w:rtl/>
        </w:rPr>
        <w:t>ه</w:t>
      </w:r>
      <w:r>
        <w:rPr>
          <w:rFonts w:hint="cs"/>
          <w:rtl/>
        </w:rPr>
        <w:t>م</w:t>
      </w:r>
      <w:r>
        <w:rPr>
          <w:rtl/>
        </w:rPr>
        <w:t xml:space="preserve"> </w:t>
      </w:r>
      <w:r>
        <w:rPr>
          <w:rFonts w:hint="cs"/>
          <w:rtl/>
        </w:rPr>
        <w:t>أجراً</w:t>
      </w:r>
      <w:r>
        <w:rPr>
          <w:rtl/>
        </w:rPr>
        <w:t xml:space="preserve"> </w:t>
      </w:r>
      <w:r>
        <w:rPr>
          <w:rFonts w:hint="cs"/>
          <w:rtl/>
        </w:rPr>
        <w:t>كبير</w:t>
      </w:r>
      <w:r w:rsidR="00D26323">
        <w:rPr>
          <w:rFonts w:hint="cs"/>
          <w:rtl/>
        </w:rPr>
        <w:t>ا</w:t>
      </w:r>
    </w:p>
    <w:p w:rsidR="00E10A6C" w:rsidRDefault="00E10A6C" w:rsidP="00E10A6C">
      <w:pPr>
        <w:pStyle w:val="libNormal"/>
        <w:rPr>
          <w:rtl/>
        </w:rPr>
      </w:pPr>
      <w:r>
        <w:rPr>
          <w:rtl/>
        </w:rPr>
        <w:t xml:space="preserve">7_ </w:t>
      </w:r>
      <w:r w:rsidRPr="00421871">
        <w:rPr>
          <w:rStyle w:val="libArabicChar"/>
          <w:rtl/>
        </w:rPr>
        <w:t>عن أبى عبدالله (ع) فى قول</w:t>
      </w:r>
      <w:r w:rsidR="005E572F" w:rsidRPr="00201D6A">
        <w:rPr>
          <w:rStyle w:val="libArabicChar"/>
          <w:rFonts w:hint="cs"/>
          <w:rtl/>
        </w:rPr>
        <w:t>ه</w:t>
      </w:r>
      <w:r w:rsidRPr="00421871">
        <w:rPr>
          <w:rStyle w:val="libArabicChar"/>
          <w:rtl/>
        </w:rPr>
        <w:t xml:space="preserve"> </w:t>
      </w:r>
      <w:r w:rsidRPr="00421871">
        <w:rPr>
          <w:rStyle w:val="libArabicChar"/>
          <w:rFonts w:hint="cs"/>
          <w:rtl/>
        </w:rPr>
        <w:t>تعالى</w:t>
      </w:r>
      <w:r w:rsidRPr="00421871">
        <w:rPr>
          <w:rStyle w:val="libArabicChar"/>
          <w:rtl/>
        </w:rPr>
        <w:t xml:space="preserve"> : ''</w:t>
      </w:r>
      <w:r w:rsidRPr="00421871">
        <w:rPr>
          <w:rStyle w:val="libArabicChar"/>
          <w:rFonts w:hint="cs"/>
          <w:rtl/>
        </w:rPr>
        <w:t>إن</w:t>
      </w:r>
      <w:r w:rsidRPr="00421871">
        <w:rPr>
          <w:rStyle w:val="libArabicChar"/>
          <w:rtl/>
        </w:rPr>
        <w:t xml:space="preserve"> </w:t>
      </w:r>
      <w:r w:rsidR="005E572F" w:rsidRPr="00201D6A">
        <w:rPr>
          <w:rStyle w:val="libArabicChar"/>
          <w:rFonts w:hint="cs"/>
          <w:rtl/>
        </w:rPr>
        <w:t>ه</w:t>
      </w:r>
      <w:r w:rsidRPr="00421871">
        <w:rPr>
          <w:rStyle w:val="libArabicChar"/>
          <w:rFonts w:hint="cs"/>
          <w:rtl/>
        </w:rPr>
        <w:t>ذ</w:t>
      </w:r>
      <w:r w:rsidR="00B859D0">
        <w:rPr>
          <w:rStyle w:val="libArabicChar"/>
          <w:rFonts w:hint="cs"/>
          <w:rtl/>
        </w:rPr>
        <w:t>القرآن</w:t>
      </w:r>
      <w:r w:rsidRPr="00421871">
        <w:rPr>
          <w:rStyle w:val="libArabicChar"/>
          <w:rtl/>
        </w:rPr>
        <w:t xml:space="preserve"> </w:t>
      </w:r>
      <w:r w:rsidRPr="00421871">
        <w:rPr>
          <w:rStyle w:val="libArabicChar"/>
          <w:rFonts w:hint="cs"/>
          <w:rtl/>
        </w:rPr>
        <w:t>ي</w:t>
      </w:r>
      <w:r w:rsidR="005E572F" w:rsidRPr="00201D6A">
        <w:rPr>
          <w:rStyle w:val="libArabicChar"/>
          <w:rFonts w:hint="cs"/>
          <w:rtl/>
        </w:rPr>
        <w:t>ه</w:t>
      </w:r>
      <w:r w:rsidRPr="00421871">
        <w:rPr>
          <w:rStyle w:val="libArabicChar"/>
          <w:rFonts w:hint="cs"/>
          <w:rtl/>
        </w:rPr>
        <w:t>دى</w:t>
      </w:r>
      <w:r w:rsidRPr="00421871">
        <w:rPr>
          <w:rStyle w:val="libArabicChar"/>
          <w:rtl/>
        </w:rPr>
        <w:t xml:space="preserve"> </w:t>
      </w:r>
      <w:r w:rsidRPr="00421871">
        <w:rPr>
          <w:rStyle w:val="libArabicChar"/>
          <w:rFonts w:hint="cs"/>
          <w:rtl/>
        </w:rPr>
        <w:t>للّتى</w:t>
      </w:r>
      <w:r w:rsidRPr="00421871">
        <w:rPr>
          <w:rStyle w:val="libArabicChar"/>
          <w:rtl/>
        </w:rPr>
        <w:t xml:space="preserve"> </w:t>
      </w:r>
      <w:r w:rsidR="005E572F" w:rsidRPr="00201D6A">
        <w:rPr>
          <w:rStyle w:val="libArabicChar"/>
          <w:rFonts w:hint="cs"/>
          <w:rtl/>
        </w:rPr>
        <w:t>ه</w:t>
      </w:r>
      <w:r w:rsidRPr="00421871">
        <w:rPr>
          <w:rStyle w:val="libArabicChar"/>
          <w:rFonts w:hint="cs"/>
          <w:rtl/>
        </w:rPr>
        <w:t>ى</w:t>
      </w:r>
      <w:r w:rsidRPr="00421871">
        <w:rPr>
          <w:rStyle w:val="libArabicChar"/>
          <w:rtl/>
        </w:rPr>
        <w:t xml:space="preserve"> </w:t>
      </w:r>
      <w:r w:rsidRPr="00421871">
        <w:rPr>
          <w:rStyle w:val="libArabicChar"/>
          <w:rFonts w:hint="cs"/>
          <w:rtl/>
        </w:rPr>
        <w:t>أقوم</w:t>
      </w:r>
      <w:r w:rsidRPr="00421871">
        <w:rPr>
          <w:rStyle w:val="libArabicChar"/>
          <w:rtl/>
        </w:rPr>
        <w:t xml:space="preserve"> '' </w:t>
      </w:r>
      <w:r w:rsidRPr="00421871">
        <w:rPr>
          <w:rStyle w:val="libArabicChar"/>
          <w:rFonts w:hint="cs"/>
          <w:rtl/>
        </w:rPr>
        <w:t>قال</w:t>
      </w:r>
      <w:r w:rsidRPr="00421871">
        <w:rPr>
          <w:rStyle w:val="libArabicChar"/>
          <w:rtl/>
        </w:rPr>
        <w:t xml:space="preserve"> : </w:t>
      </w:r>
      <w:r w:rsidRPr="00421871">
        <w:rPr>
          <w:rStyle w:val="libArabicChar"/>
          <w:rFonts w:hint="cs"/>
          <w:rtl/>
        </w:rPr>
        <w:t>ي</w:t>
      </w:r>
      <w:r w:rsidR="005E572F" w:rsidRPr="00201D6A">
        <w:rPr>
          <w:rStyle w:val="libArabicChar"/>
          <w:rFonts w:hint="cs"/>
          <w:rtl/>
        </w:rPr>
        <w:t>ه</w:t>
      </w:r>
      <w:r w:rsidRPr="00421871">
        <w:rPr>
          <w:rStyle w:val="libArabicChar"/>
          <w:rFonts w:hint="cs"/>
          <w:rtl/>
        </w:rPr>
        <w:t>دى</w:t>
      </w:r>
      <w:r w:rsidRPr="00421871">
        <w:rPr>
          <w:rStyle w:val="libArabicChar"/>
          <w:rtl/>
        </w:rPr>
        <w:t xml:space="preserve"> </w:t>
      </w:r>
      <w:r w:rsidRPr="00421871">
        <w:rPr>
          <w:rStyle w:val="libArabicChar"/>
          <w:rFonts w:hint="cs"/>
          <w:rtl/>
        </w:rPr>
        <w:t>إلى</w:t>
      </w:r>
      <w:r w:rsidRPr="00421871">
        <w:rPr>
          <w:rStyle w:val="libArabicChar"/>
          <w:rtl/>
        </w:rPr>
        <w:t xml:space="preserve"> </w:t>
      </w:r>
      <w:r w:rsidRPr="00421871">
        <w:rPr>
          <w:rStyle w:val="libArabicChar"/>
          <w:rFonts w:hint="cs"/>
          <w:rtl/>
        </w:rPr>
        <w:t>الإمام</w:t>
      </w:r>
      <w:r>
        <w:rPr>
          <w:rtl/>
        </w:rPr>
        <w:t xml:space="preserve"> </w:t>
      </w:r>
      <w:r w:rsidRPr="00421871">
        <w:rPr>
          <w:rStyle w:val="libFootnotenumChar"/>
          <w:rtl/>
        </w:rPr>
        <w:t>(1)</w:t>
      </w:r>
    </w:p>
    <w:p w:rsidR="00E10A6C" w:rsidRDefault="00E10A6C" w:rsidP="00E10A6C">
      <w:pPr>
        <w:pStyle w:val="libNormal"/>
        <w:rPr>
          <w:rtl/>
        </w:rPr>
      </w:pPr>
      <w:r>
        <w:rPr>
          <w:rFonts w:hint="eastAsia"/>
          <w:rtl/>
        </w:rPr>
        <w:t>امام</w:t>
      </w:r>
      <w:r>
        <w:rPr>
          <w:rtl/>
        </w:rPr>
        <w:t xml:space="preserve"> صادق(ع) سے پر وردگار كے اس فرمان </w:t>
      </w:r>
      <w:r w:rsidRPr="00421871">
        <w:rPr>
          <w:rStyle w:val="libArabicChar"/>
          <w:rtl/>
        </w:rPr>
        <w:t xml:space="preserve">''ان </w:t>
      </w:r>
      <w:r w:rsidR="005E572F" w:rsidRPr="00201D6A">
        <w:rPr>
          <w:rStyle w:val="libArabicChar"/>
          <w:rFonts w:hint="cs"/>
          <w:rtl/>
        </w:rPr>
        <w:t>ه</w:t>
      </w:r>
      <w:r w:rsidRPr="00421871">
        <w:rPr>
          <w:rStyle w:val="libArabicChar"/>
          <w:rFonts w:hint="cs"/>
          <w:rtl/>
        </w:rPr>
        <w:t>ذ</w:t>
      </w:r>
      <w:r w:rsidR="00B859D0">
        <w:rPr>
          <w:rStyle w:val="libArabicChar"/>
          <w:rFonts w:hint="cs"/>
          <w:rtl/>
        </w:rPr>
        <w:t>القرآن</w:t>
      </w:r>
      <w:r w:rsidRPr="00421871">
        <w:rPr>
          <w:rStyle w:val="libArabicChar"/>
          <w:rtl/>
        </w:rPr>
        <w:t xml:space="preserve"> </w:t>
      </w:r>
      <w:r w:rsidRPr="00421871">
        <w:rPr>
          <w:rStyle w:val="libArabicChar"/>
          <w:rFonts w:hint="cs"/>
          <w:rtl/>
        </w:rPr>
        <w:t>ي</w:t>
      </w:r>
      <w:r w:rsidR="005E572F" w:rsidRPr="00201D6A">
        <w:rPr>
          <w:rStyle w:val="libArabicChar"/>
          <w:rFonts w:hint="cs"/>
          <w:rtl/>
        </w:rPr>
        <w:t>ه</w:t>
      </w:r>
      <w:r w:rsidRPr="00421871">
        <w:rPr>
          <w:rStyle w:val="libArabicChar"/>
          <w:rFonts w:hint="cs"/>
          <w:rtl/>
        </w:rPr>
        <w:t>دى</w:t>
      </w:r>
      <w:r w:rsidRPr="00421871">
        <w:rPr>
          <w:rStyle w:val="libArabicChar"/>
          <w:rtl/>
        </w:rPr>
        <w:t xml:space="preserve"> </w:t>
      </w:r>
      <w:r w:rsidRPr="00421871">
        <w:rPr>
          <w:rStyle w:val="libArabicChar"/>
          <w:rFonts w:hint="cs"/>
          <w:rtl/>
        </w:rPr>
        <w:t>للتى</w:t>
      </w:r>
      <w:r w:rsidRPr="00421871">
        <w:rPr>
          <w:rStyle w:val="libArabicChar"/>
          <w:rtl/>
        </w:rPr>
        <w:t xml:space="preserve"> </w:t>
      </w:r>
      <w:r w:rsidR="005E572F" w:rsidRPr="00201D6A">
        <w:rPr>
          <w:rStyle w:val="libArabicChar"/>
          <w:rFonts w:hint="cs"/>
          <w:rtl/>
        </w:rPr>
        <w:t>ه</w:t>
      </w:r>
      <w:r w:rsidRPr="00421871">
        <w:rPr>
          <w:rStyle w:val="libArabicChar"/>
          <w:rFonts w:hint="cs"/>
          <w:rtl/>
        </w:rPr>
        <w:t>ى</w:t>
      </w:r>
      <w:r w:rsidRPr="00421871">
        <w:rPr>
          <w:rStyle w:val="libArabicChar"/>
          <w:rtl/>
        </w:rPr>
        <w:t xml:space="preserve"> </w:t>
      </w:r>
      <w:r w:rsidRPr="00421871">
        <w:rPr>
          <w:rStyle w:val="libArabicChar"/>
          <w:rFonts w:hint="cs"/>
          <w:rtl/>
        </w:rPr>
        <w:t>أقوم</w:t>
      </w:r>
      <w:r w:rsidRPr="00421871">
        <w:rPr>
          <w:rStyle w:val="libArabicChar"/>
          <w:rtl/>
        </w:rPr>
        <w:t>''</w:t>
      </w:r>
      <w:r>
        <w:rPr>
          <w:rtl/>
        </w:rPr>
        <w:t>كے</w:t>
      </w:r>
    </w:p>
    <w:p w:rsidR="00E10A6C" w:rsidRDefault="00E10A6C" w:rsidP="00E10A6C">
      <w:pPr>
        <w:pStyle w:val="libNormal"/>
        <w:rPr>
          <w:rtl/>
        </w:rPr>
      </w:pPr>
      <w:r>
        <w:rPr>
          <w:rFonts w:hint="eastAsia"/>
          <w:rtl/>
        </w:rPr>
        <w:t>بارے</w:t>
      </w:r>
      <w:r>
        <w:rPr>
          <w:rtl/>
        </w:rPr>
        <w:t xml:space="preserve"> مي</w:t>
      </w:r>
      <w:r w:rsidR="00475B46">
        <w:rPr>
          <w:rtl/>
        </w:rPr>
        <w:t xml:space="preserve">ں </w:t>
      </w:r>
      <w:r>
        <w:rPr>
          <w:rtl/>
        </w:rPr>
        <w:t>روايت ہوئي ہے كہ آپ (ع) نے فرمايا: يعنى امام كى طرف ہدايت كرتا ہے_</w:t>
      </w:r>
    </w:p>
    <w:p w:rsidR="00E10A6C" w:rsidRDefault="00E10A6C" w:rsidP="00421871">
      <w:pPr>
        <w:pStyle w:val="libNormal"/>
        <w:rPr>
          <w:rtl/>
        </w:rPr>
      </w:pPr>
      <w:r>
        <w:rPr>
          <w:rFonts w:hint="eastAsia"/>
          <w:rtl/>
        </w:rPr>
        <w:t>اجر</w:t>
      </w:r>
      <w:r>
        <w:rPr>
          <w:rtl/>
        </w:rPr>
        <w:t>:</w:t>
      </w:r>
      <w:r>
        <w:rPr>
          <w:rFonts w:hint="eastAsia"/>
          <w:rtl/>
        </w:rPr>
        <w:t>اجر</w:t>
      </w:r>
      <w:r>
        <w:rPr>
          <w:rtl/>
        </w:rPr>
        <w:t xml:space="preserve"> كے ہدايت 5، 6</w:t>
      </w:r>
    </w:p>
    <w:p w:rsidR="00E10A6C" w:rsidRDefault="00E10A6C" w:rsidP="00421871">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كى ہدايت 3</w:t>
      </w:r>
    </w:p>
    <w:p w:rsidR="00E10A6C" w:rsidRDefault="00E10A6C" w:rsidP="00421871">
      <w:pPr>
        <w:pStyle w:val="libNormal"/>
        <w:rPr>
          <w:rtl/>
        </w:rPr>
      </w:pPr>
      <w:r>
        <w:rPr>
          <w:rFonts w:hint="eastAsia"/>
          <w:rtl/>
        </w:rPr>
        <w:t>دين</w:t>
      </w:r>
      <w:r>
        <w:rPr>
          <w:rtl/>
        </w:rPr>
        <w:t xml:space="preserve"> :</w:t>
      </w:r>
      <w:r>
        <w:rPr>
          <w:rFonts w:hint="eastAsia"/>
          <w:rtl/>
        </w:rPr>
        <w:t>بہترين</w:t>
      </w:r>
      <w:r>
        <w:rPr>
          <w:rtl/>
        </w:rPr>
        <w:t xml:space="preserve"> دين 1</w:t>
      </w:r>
    </w:p>
    <w:p w:rsidR="00E10A6C" w:rsidRDefault="00E10A6C" w:rsidP="00421871">
      <w:pPr>
        <w:pStyle w:val="libNormal"/>
        <w:rPr>
          <w:rtl/>
        </w:rPr>
      </w:pPr>
      <w:r>
        <w:rPr>
          <w:rFonts w:hint="eastAsia"/>
          <w:rtl/>
        </w:rPr>
        <w:t>روايت</w:t>
      </w:r>
      <w:r>
        <w:rPr>
          <w:rtl/>
        </w:rPr>
        <w:t xml:space="preserve"> :</w:t>
      </w:r>
      <w:r>
        <w:rPr>
          <w:rFonts w:hint="eastAsia"/>
          <w:rtl/>
        </w:rPr>
        <w:t>صراط</w:t>
      </w:r>
      <w:r>
        <w:rPr>
          <w:rtl/>
        </w:rPr>
        <w:t xml:space="preserve"> مستقيم :</w:t>
      </w:r>
      <w:r>
        <w:rPr>
          <w:rFonts w:hint="eastAsia"/>
          <w:rtl/>
        </w:rPr>
        <w:t>صراط</w:t>
      </w:r>
      <w:r>
        <w:rPr>
          <w:rtl/>
        </w:rPr>
        <w:t xml:space="preserve"> مستقيم كى طرف ہدايت 3</w:t>
      </w:r>
    </w:p>
    <w:p w:rsidR="00E10A6C" w:rsidRDefault="00E10A6C" w:rsidP="00421871">
      <w:pPr>
        <w:pStyle w:val="libNormal"/>
        <w:rPr>
          <w:rtl/>
        </w:rPr>
      </w:pPr>
      <w:r>
        <w:rPr>
          <w:rFonts w:hint="eastAsia"/>
          <w:rtl/>
        </w:rPr>
        <w:t>عمل</w:t>
      </w:r>
      <w:r>
        <w:rPr>
          <w:rtl/>
        </w:rPr>
        <w:t xml:space="preserve"> صالح:</w:t>
      </w:r>
      <w:r>
        <w:rPr>
          <w:rFonts w:hint="eastAsia"/>
          <w:rtl/>
        </w:rPr>
        <w:t>عمل</w:t>
      </w:r>
      <w:r>
        <w:rPr>
          <w:rtl/>
        </w:rPr>
        <w:t xml:space="preserve"> صالح كے نتائج 6</w:t>
      </w:r>
    </w:p>
    <w:p w:rsidR="00E10A6C" w:rsidRDefault="00E10A6C" w:rsidP="00421871">
      <w:pPr>
        <w:pStyle w:val="libNormal"/>
        <w:rPr>
          <w:rtl/>
        </w:rPr>
      </w:pPr>
      <w:r>
        <w:rPr>
          <w:rFonts w:hint="eastAsia"/>
          <w:rtl/>
        </w:rPr>
        <w:t>قرآن</w:t>
      </w:r>
      <w:r>
        <w:rPr>
          <w:rtl/>
        </w:rPr>
        <w:t xml:space="preserve"> مجيد:</w:t>
      </w:r>
      <w:r>
        <w:rPr>
          <w:rFonts w:hint="eastAsia"/>
          <w:rtl/>
        </w:rPr>
        <w:t>قرآن</w:t>
      </w:r>
      <w:r>
        <w:rPr>
          <w:rtl/>
        </w:rPr>
        <w:t xml:space="preserve"> مجيد كى بشارتي</w:t>
      </w:r>
      <w:r w:rsidR="00475B46">
        <w:rPr>
          <w:rtl/>
        </w:rPr>
        <w:t xml:space="preserve">ں </w:t>
      </w:r>
      <w:r>
        <w:rPr>
          <w:rtl/>
        </w:rPr>
        <w:t>4;قرآن مجيد كى تعليمات 1;قرآن مجيد كى خصوصيات 1; قرآن مجيد كا كردار 3;قرآن مجيد كا كمال 3;قرآن مجيد كا ہدايت دينا 1، 2، 3، 7</w:t>
      </w:r>
    </w:p>
    <w:p w:rsidR="00E10A6C" w:rsidRDefault="00E10A6C" w:rsidP="00421871">
      <w:pPr>
        <w:pStyle w:val="libNormal"/>
        <w:rPr>
          <w:rtl/>
        </w:rPr>
      </w:pPr>
      <w:r>
        <w:rPr>
          <w:rFonts w:hint="eastAsia"/>
          <w:rtl/>
        </w:rPr>
        <w:t>مؤمنين</w:t>
      </w:r>
      <w:r>
        <w:rPr>
          <w:rtl/>
        </w:rPr>
        <w:t xml:space="preserve"> :</w:t>
      </w:r>
      <w:r>
        <w:rPr>
          <w:rFonts w:hint="eastAsia"/>
          <w:rtl/>
        </w:rPr>
        <w:t>صالح</w:t>
      </w:r>
      <w:r>
        <w:rPr>
          <w:rtl/>
        </w:rPr>
        <w:t xml:space="preserve"> مؤمنين كا اجر 5;صالح مؤمنين كو بشارت 4;مؤمنين كے اجر كى شرائط 6</w:t>
      </w:r>
    </w:p>
    <w:p w:rsidR="00421871" w:rsidRDefault="005E4E68" w:rsidP="00421871">
      <w:pPr>
        <w:pStyle w:val="libNormal"/>
        <w:rPr>
          <w:rtl/>
        </w:rPr>
      </w:pPr>
      <w:r>
        <w:rPr>
          <w:rtl/>
        </w:rPr>
        <w:t xml:space="preserve"> </w:t>
      </w:r>
      <w:r>
        <w:rPr>
          <w:rtl/>
        </w:rPr>
        <w:cr/>
      </w:r>
      <w:r>
        <w:rPr>
          <w:rtl/>
        </w:rPr>
        <w:br w:type="page"/>
      </w:r>
    </w:p>
    <w:p w:rsidR="00421871" w:rsidRDefault="00421871" w:rsidP="00421871">
      <w:pPr>
        <w:pStyle w:val="Heading2Center"/>
        <w:rPr>
          <w:rtl/>
        </w:rPr>
      </w:pPr>
      <w:bookmarkStart w:id="10" w:name="_Toc32151341"/>
      <w:r>
        <w:rPr>
          <w:rFonts w:hint="cs"/>
          <w:rtl/>
        </w:rPr>
        <w:lastRenderedPageBreak/>
        <w:t>آیت 10</w:t>
      </w:r>
      <w:bookmarkEnd w:id="10"/>
    </w:p>
    <w:p w:rsidR="00E10A6C" w:rsidRDefault="00574CD4" w:rsidP="00421871">
      <w:pPr>
        <w:pStyle w:val="libNormal"/>
        <w:rPr>
          <w:rtl/>
        </w:rPr>
      </w:pPr>
      <w:r>
        <w:rPr>
          <w:rStyle w:val="libAieChar"/>
          <w:rFonts w:hint="eastAsia"/>
          <w:rtl/>
        </w:rPr>
        <w:t xml:space="preserve"> </w:t>
      </w:r>
      <w:r w:rsidRPr="00574CD4">
        <w:rPr>
          <w:rStyle w:val="libAlaemChar"/>
          <w:rFonts w:hint="eastAsia"/>
          <w:rtl/>
        </w:rPr>
        <w:t>(</w:t>
      </w:r>
      <w:r w:rsidRPr="00421871">
        <w:rPr>
          <w:rStyle w:val="libAieChar"/>
          <w:rFonts w:hint="eastAsia"/>
          <w:rtl/>
        </w:rPr>
        <w:t>وأَنَّ</w:t>
      </w:r>
      <w:r w:rsidRPr="00421871">
        <w:rPr>
          <w:rStyle w:val="libAieChar"/>
          <w:rtl/>
        </w:rPr>
        <w:t xml:space="preserve"> الَّذِينَ لاَ يُؤْمِنُونَ بِالآخِرَةِ أَعْتَدْنَا لَهُمْ عَذَاباً أَلِيماً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جو لوگ آخرت پر ايمان نہي</w:t>
      </w:r>
      <w:r w:rsidR="00475B46">
        <w:rPr>
          <w:rtl/>
        </w:rPr>
        <w:t xml:space="preserve">ں </w:t>
      </w:r>
      <w:r>
        <w:rPr>
          <w:rtl/>
        </w:rPr>
        <w:t>ركھتے ہي</w:t>
      </w:r>
      <w:r w:rsidR="00475B46">
        <w:rPr>
          <w:rtl/>
        </w:rPr>
        <w:t xml:space="preserve">ں </w:t>
      </w:r>
      <w:r>
        <w:rPr>
          <w:rtl/>
        </w:rPr>
        <w:t>ان كے لئے ہم نے ايك دردناك عذاب مہيا كر ركھا ہے (10)</w:t>
      </w:r>
    </w:p>
    <w:p w:rsidR="00E10A6C" w:rsidRDefault="00E10A6C" w:rsidP="00E10A6C">
      <w:pPr>
        <w:pStyle w:val="libNormal"/>
        <w:rPr>
          <w:rtl/>
        </w:rPr>
      </w:pPr>
      <w:r>
        <w:rPr>
          <w:rtl/>
        </w:rPr>
        <w:t>1_ آخرت كا انكار الله تعالى كے دردناك عذاب مي</w:t>
      </w:r>
      <w:r w:rsidR="00475B46">
        <w:rPr>
          <w:rtl/>
        </w:rPr>
        <w:t xml:space="preserve">ں </w:t>
      </w:r>
      <w:r>
        <w:rPr>
          <w:rtl/>
        </w:rPr>
        <w:t>مبتلا كرنے والا ہے _</w:t>
      </w:r>
    </w:p>
    <w:p w:rsidR="00E10A6C" w:rsidRDefault="00E10A6C" w:rsidP="00421871">
      <w:pPr>
        <w:pStyle w:val="libArabic"/>
        <w:rPr>
          <w:rtl/>
        </w:rPr>
      </w:pPr>
      <w:r>
        <w:rPr>
          <w:rFonts w:hint="eastAsia"/>
          <w:rtl/>
        </w:rPr>
        <w:t>أن</w:t>
      </w:r>
      <w:r>
        <w:rPr>
          <w:rtl/>
        </w:rPr>
        <w:t xml:space="preserve"> الذين لا يو منون بالأخرة أعتدنا ل</w:t>
      </w:r>
      <w:r w:rsidR="005E572F" w:rsidRPr="00201D6A">
        <w:rPr>
          <w:rFonts w:hint="cs"/>
          <w:rtl/>
        </w:rPr>
        <w:t>ه</w:t>
      </w:r>
      <w:r>
        <w:rPr>
          <w:rFonts w:hint="cs"/>
          <w:rtl/>
        </w:rPr>
        <w:t>م</w:t>
      </w:r>
      <w:r>
        <w:rPr>
          <w:rtl/>
        </w:rPr>
        <w:t xml:space="preserve"> </w:t>
      </w:r>
      <w:r>
        <w:rPr>
          <w:rFonts w:hint="cs"/>
          <w:rtl/>
        </w:rPr>
        <w:t>عذاباً</w:t>
      </w:r>
      <w:r>
        <w:rPr>
          <w:rtl/>
        </w:rPr>
        <w:t xml:space="preserve"> </w:t>
      </w:r>
      <w:r>
        <w:rPr>
          <w:rFonts w:hint="cs"/>
          <w:rtl/>
        </w:rPr>
        <w:t>اليم</w:t>
      </w:r>
      <w:r w:rsidR="00D26323">
        <w:rPr>
          <w:rFonts w:hint="cs"/>
          <w:rtl/>
        </w:rPr>
        <w:t>ا</w:t>
      </w:r>
    </w:p>
    <w:p w:rsidR="00E10A6C" w:rsidRDefault="00E10A6C" w:rsidP="00421871">
      <w:pPr>
        <w:pStyle w:val="libNormal"/>
        <w:rPr>
          <w:rtl/>
        </w:rPr>
      </w:pPr>
      <w:r>
        <w:rPr>
          <w:rtl/>
        </w:rPr>
        <w:t>2_ تمام عقائدى مسائل مي</w:t>
      </w:r>
      <w:r w:rsidR="00475B46">
        <w:rPr>
          <w:rtl/>
        </w:rPr>
        <w:t xml:space="preserve">ں </w:t>
      </w:r>
      <w:r>
        <w:rPr>
          <w:rtl/>
        </w:rPr>
        <w:t>آخرت پر ايمان ايك خاص اہميت كا حامل ہے _</w:t>
      </w:r>
      <w:r w:rsidRPr="00421871">
        <w:rPr>
          <w:rStyle w:val="libArabicChar"/>
          <w:rFonts w:hint="eastAsia"/>
          <w:rtl/>
        </w:rPr>
        <w:t>وأن</w:t>
      </w:r>
      <w:r w:rsidRPr="00421871">
        <w:rPr>
          <w:rStyle w:val="libArabicChar"/>
          <w:rtl/>
        </w:rPr>
        <w:t xml:space="preserve"> الذين لا يو منون بالأخرة</w:t>
      </w:r>
    </w:p>
    <w:p w:rsidR="00E10A6C" w:rsidRDefault="00E10A6C" w:rsidP="00E10A6C">
      <w:pPr>
        <w:pStyle w:val="libNormal"/>
        <w:rPr>
          <w:rtl/>
        </w:rPr>
      </w:pPr>
      <w:r>
        <w:rPr>
          <w:rFonts w:hint="eastAsia"/>
          <w:rtl/>
        </w:rPr>
        <w:t>پروردگار</w:t>
      </w:r>
      <w:r>
        <w:rPr>
          <w:rtl/>
        </w:rPr>
        <w:t xml:space="preserve"> عالم نے مؤمنين كے بڑے انعام اور جزا حاصل كرنے كے ليے مؤمنين سے عمل صالح بجالانے كا مطالبہ كيا ہے_ جبكہ كافرو</w:t>
      </w:r>
      <w:r w:rsidR="00475B46">
        <w:rPr>
          <w:rtl/>
        </w:rPr>
        <w:t xml:space="preserve">ں </w:t>
      </w:r>
      <w:r>
        <w:rPr>
          <w:rtl/>
        </w:rPr>
        <w:t>كے عذاب كا سبب محض انكا آخرت كا انكار بيان كيا تو يہ نكتہ بتارہاہے كہ تمام دينى مسائل مي</w:t>
      </w:r>
      <w:r w:rsidR="00475B46">
        <w:rPr>
          <w:rtl/>
        </w:rPr>
        <w:t xml:space="preserve">ں </w:t>
      </w:r>
      <w:r>
        <w:rPr>
          <w:rtl/>
        </w:rPr>
        <w:t>قيامت پر ايمان ايك خاص اہميت كا حامل ہے_</w:t>
      </w:r>
    </w:p>
    <w:p w:rsidR="00E10A6C" w:rsidRDefault="00E10A6C" w:rsidP="00E10A6C">
      <w:pPr>
        <w:pStyle w:val="libNormal"/>
        <w:rPr>
          <w:rtl/>
        </w:rPr>
      </w:pPr>
      <w:r>
        <w:rPr>
          <w:rtl/>
        </w:rPr>
        <w:t>3_ آخرت كا انكار بہت سے نيك كامو</w:t>
      </w:r>
      <w:r w:rsidR="00475B46">
        <w:rPr>
          <w:rtl/>
        </w:rPr>
        <w:t xml:space="preserve">ں </w:t>
      </w:r>
      <w:r>
        <w:rPr>
          <w:rtl/>
        </w:rPr>
        <w:t>اور عملى خوبيو</w:t>
      </w:r>
      <w:r w:rsidR="00475B46">
        <w:rPr>
          <w:rtl/>
        </w:rPr>
        <w:t xml:space="preserve">ں </w:t>
      </w:r>
      <w:r>
        <w:rPr>
          <w:rtl/>
        </w:rPr>
        <w:t>كو ترك كرنے كا باعث ہے_</w:t>
      </w:r>
    </w:p>
    <w:p w:rsidR="00E10A6C" w:rsidRDefault="00E10A6C" w:rsidP="00421871">
      <w:pPr>
        <w:pStyle w:val="libArabic"/>
        <w:rPr>
          <w:rtl/>
        </w:rPr>
      </w:pPr>
      <w:r>
        <w:rPr>
          <w:rFonts w:hint="eastAsia"/>
          <w:rtl/>
        </w:rPr>
        <w:t>ويبشرالمؤمنين</w:t>
      </w:r>
      <w:r>
        <w:rPr>
          <w:rtl/>
        </w:rPr>
        <w:t xml:space="preserve"> الذين يعملون الصلحت ...وأن الذين لايو منون بالأخرة</w:t>
      </w:r>
    </w:p>
    <w:p w:rsidR="00E10A6C" w:rsidRDefault="00E10A6C" w:rsidP="00E10A6C">
      <w:pPr>
        <w:pStyle w:val="libNormal"/>
        <w:rPr>
          <w:rtl/>
        </w:rPr>
      </w:pPr>
      <w:r>
        <w:rPr>
          <w:rFonts w:hint="eastAsia"/>
          <w:rtl/>
        </w:rPr>
        <w:t>الله</w:t>
      </w:r>
      <w:r>
        <w:rPr>
          <w:rtl/>
        </w:rPr>
        <w:t xml:space="preserve"> تعالى نے صالح كردار كے مالك مؤمنين كے مد مقابل صرف آخرت كے منكرين كا ذكر كيا ہے</w:t>
      </w:r>
    </w:p>
    <w:p w:rsidR="00E10A6C" w:rsidRDefault="00E10A6C" w:rsidP="00E10A6C">
      <w:pPr>
        <w:pStyle w:val="libNormal"/>
        <w:rPr>
          <w:rtl/>
        </w:rPr>
      </w:pPr>
      <w:r>
        <w:rPr>
          <w:rFonts w:hint="eastAsia"/>
          <w:rtl/>
        </w:rPr>
        <w:t>اس</w:t>
      </w:r>
      <w:r>
        <w:rPr>
          <w:rtl/>
        </w:rPr>
        <w:t xml:space="preserve"> سے يہ واضح ہوتا ہے كہ انكار اور ايمان وعمل صالح كے درميان كلى طور پر تضاد ہے_</w:t>
      </w:r>
    </w:p>
    <w:p w:rsidR="00E10A6C" w:rsidRDefault="00E10A6C" w:rsidP="00421871">
      <w:pPr>
        <w:pStyle w:val="libNormal"/>
        <w:rPr>
          <w:rtl/>
        </w:rPr>
      </w:pPr>
      <w:r>
        <w:rPr>
          <w:rtl/>
        </w:rPr>
        <w:t>4_ كفار كو جہنم كے عذاب كى دھمكى ،مؤمنين كےلئے بشارت ہے _</w:t>
      </w:r>
      <w:r w:rsidRPr="00421871">
        <w:rPr>
          <w:rStyle w:val="libArabicChar"/>
          <w:rFonts w:hint="eastAsia"/>
          <w:rtl/>
        </w:rPr>
        <w:t>ويبشر</w:t>
      </w:r>
      <w:r w:rsidRPr="00421871">
        <w:rPr>
          <w:rStyle w:val="libArabicChar"/>
          <w:rtl/>
        </w:rPr>
        <w:t xml:space="preserve"> المؤمنين وأن الذين لا يؤمنون بالاخرة أعتدنا ل</w:t>
      </w:r>
      <w:r w:rsidR="005E572F" w:rsidRPr="00201D6A">
        <w:rPr>
          <w:rStyle w:val="libArabicChar"/>
          <w:rFonts w:hint="cs"/>
          <w:rtl/>
        </w:rPr>
        <w:t>ه</w:t>
      </w:r>
      <w:r w:rsidRPr="00421871">
        <w:rPr>
          <w:rStyle w:val="libArabicChar"/>
          <w:rFonts w:hint="cs"/>
          <w:rtl/>
        </w:rPr>
        <w:t>م</w:t>
      </w:r>
      <w:r w:rsidRPr="00421871">
        <w:rPr>
          <w:rStyle w:val="libArabicChar"/>
          <w:rtl/>
        </w:rPr>
        <w:t xml:space="preserve"> </w:t>
      </w:r>
      <w:r w:rsidRPr="00421871">
        <w:rPr>
          <w:rStyle w:val="libArabicChar"/>
          <w:rFonts w:hint="cs"/>
          <w:rtl/>
        </w:rPr>
        <w:t>عذاباً</w:t>
      </w:r>
      <w:r w:rsidRPr="00421871">
        <w:rPr>
          <w:rStyle w:val="libArabicChar"/>
          <w:rtl/>
        </w:rPr>
        <w:t xml:space="preserve"> </w:t>
      </w:r>
      <w:r w:rsidRPr="00421871">
        <w:rPr>
          <w:rStyle w:val="libArabicChar"/>
          <w:rFonts w:hint="cs"/>
          <w:rtl/>
        </w:rPr>
        <w:t>اليما</w:t>
      </w:r>
      <w:r>
        <w:rPr>
          <w:rtl/>
        </w:rPr>
        <w:t>_</w:t>
      </w:r>
      <w:r>
        <w:rPr>
          <w:rFonts w:hint="eastAsia"/>
          <w:rtl/>
        </w:rPr>
        <w:t>جملہ</w:t>
      </w:r>
      <w:r>
        <w:rPr>
          <w:rtl/>
        </w:rPr>
        <w:t xml:space="preserve"> </w:t>
      </w:r>
      <w:r w:rsidRPr="00421871">
        <w:rPr>
          <w:rStyle w:val="libArabicChar"/>
          <w:rtl/>
        </w:rPr>
        <w:t>''وان الذين لا يؤمنون بالاخرة''</w:t>
      </w:r>
      <w:r>
        <w:rPr>
          <w:rtl/>
        </w:rPr>
        <w:t xml:space="preserve"> جملہ </w:t>
      </w:r>
      <w:r w:rsidRPr="00421871">
        <w:rPr>
          <w:rStyle w:val="libArabicChar"/>
          <w:rtl/>
        </w:rPr>
        <w:t>''ان ل</w:t>
      </w:r>
      <w:r w:rsidR="005E572F" w:rsidRPr="00201D6A">
        <w:rPr>
          <w:rStyle w:val="libArabicChar"/>
          <w:rFonts w:hint="cs"/>
          <w:rtl/>
        </w:rPr>
        <w:t>ه</w:t>
      </w:r>
      <w:r w:rsidRPr="00421871">
        <w:rPr>
          <w:rStyle w:val="libArabicChar"/>
          <w:rFonts w:hint="cs"/>
          <w:rtl/>
        </w:rPr>
        <w:t>م</w:t>
      </w:r>
      <w:r w:rsidRPr="00421871">
        <w:rPr>
          <w:rStyle w:val="libArabicChar"/>
          <w:rtl/>
        </w:rPr>
        <w:t xml:space="preserve"> </w:t>
      </w:r>
      <w:r w:rsidRPr="00421871">
        <w:rPr>
          <w:rStyle w:val="libArabicChar"/>
          <w:rFonts w:hint="cs"/>
          <w:rtl/>
        </w:rPr>
        <w:t>أجراً</w:t>
      </w:r>
      <w:r w:rsidRPr="00421871">
        <w:rPr>
          <w:rStyle w:val="libArabicChar"/>
          <w:rtl/>
        </w:rPr>
        <w:t xml:space="preserve"> </w:t>
      </w:r>
      <w:r w:rsidRPr="00421871">
        <w:rPr>
          <w:rStyle w:val="libArabicChar"/>
          <w:rFonts w:hint="cs"/>
          <w:rtl/>
        </w:rPr>
        <w:t>كبيرا</w:t>
      </w:r>
      <w:r w:rsidRPr="00421871">
        <w:rPr>
          <w:rStyle w:val="libArabicChar"/>
          <w:rtl/>
        </w:rPr>
        <w:t>''</w:t>
      </w:r>
      <w:r>
        <w:rPr>
          <w:rtl/>
        </w:rPr>
        <w:t xml:space="preserve"> پر عطف ہے يعنى الله تعالى مؤمنين كو دو بشارتي</w:t>
      </w:r>
      <w:r w:rsidR="00475B46">
        <w:rPr>
          <w:rtl/>
        </w:rPr>
        <w:t xml:space="preserve">ں </w:t>
      </w:r>
      <w:r>
        <w:rPr>
          <w:rtl/>
        </w:rPr>
        <w:t>دے رہا ہے :</w:t>
      </w:r>
    </w:p>
    <w:p w:rsidR="00E10A6C" w:rsidRDefault="00E10A6C" w:rsidP="00E10A6C">
      <w:pPr>
        <w:pStyle w:val="libNormal"/>
        <w:rPr>
          <w:rtl/>
        </w:rPr>
      </w:pPr>
      <w:r>
        <w:rPr>
          <w:rtl/>
        </w:rPr>
        <w:t>1_ ان كے لئے بہت بڑے اجر كا ہون</w:t>
      </w:r>
    </w:p>
    <w:p w:rsidR="00E10A6C" w:rsidRDefault="00E10A6C" w:rsidP="00E10A6C">
      <w:pPr>
        <w:pStyle w:val="libNormal"/>
        <w:rPr>
          <w:rtl/>
        </w:rPr>
      </w:pPr>
      <w:r>
        <w:rPr>
          <w:rtl/>
        </w:rPr>
        <w:t>2_ كفار كے لئے عذاب تيار كرن</w:t>
      </w:r>
    </w:p>
    <w:p w:rsidR="00E10A6C" w:rsidRDefault="00E10A6C" w:rsidP="00421871">
      <w:pPr>
        <w:pStyle w:val="libNormal"/>
        <w:rPr>
          <w:rtl/>
        </w:rPr>
      </w:pPr>
      <w:r>
        <w:rPr>
          <w:rtl/>
        </w:rPr>
        <w:t>5_ قرآنى ہدايت مي</w:t>
      </w:r>
      <w:r w:rsidR="00475B46">
        <w:rPr>
          <w:rtl/>
        </w:rPr>
        <w:t xml:space="preserve">ں </w:t>
      </w:r>
      <w:r>
        <w:rPr>
          <w:rtl/>
        </w:rPr>
        <w:t>بشارت اور ڈرانا ،دو بنيادى عناصر ہي</w:t>
      </w:r>
      <w:r w:rsidR="00475B46">
        <w:rPr>
          <w:rtl/>
        </w:rPr>
        <w:t xml:space="preserve">ں </w:t>
      </w:r>
      <w:r>
        <w:rPr>
          <w:rtl/>
        </w:rPr>
        <w:t>_</w:t>
      </w:r>
      <w:r w:rsidRPr="00421871">
        <w:rPr>
          <w:rStyle w:val="libArabicChar"/>
          <w:rFonts w:hint="eastAsia"/>
          <w:rtl/>
        </w:rPr>
        <w:t>إن</w:t>
      </w:r>
      <w:r w:rsidRPr="00421871">
        <w:rPr>
          <w:rStyle w:val="libArabicChar"/>
          <w:rtl/>
        </w:rPr>
        <w:t xml:space="preserve"> </w:t>
      </w:r>
      <w:r w:rsidR="005E572F" w:rsidRPr="00201D6A">
        <w:rPr>
          <w:rStyle w:val="libArabicChar"/>
          <w:rFonts w:hint="cs"/>
          <w:rtl/>
        </w:rPr>
        <w:t>ه</w:t>
      </w:r>
      <w:r w:rsidRPr="00421871">
        <w:rPr>
          <w:rStyle w:val="libArabicChar"/>
          <w:rFonts w:hint="cs"/>
          <w:rtl/>
        </w:rPr>
        <w:t>ذ</w:t>
      </w:r>
      <w:r w:rsidR="00B859D0">
        <w:rPr>
          <w:rStyle w:val="libArabicChar"/>
          <w:rFonts w:hint="cs"/>
          <w:rtl/>
        </w:rPr>
        <w:t>القرآن</w:t>
      </w:r>
      <w:r w:rsidRPr="00421871">
        <w:rPr>
          <w:rStyle w:val="libArabicChar"/>
          <w:rtl/>
        </w:rPr>
        <w:t xml:space="preserve"> </w:t>
      </w:r>
      <w:r w:rsidRPr="00421871">
        <w:rPr>
          <w:rStyle w:val="libArabicChar"/>
          <w:rFonts w:hint="cs"/>
          <w:rtl/>
        </w:rPr>
        <w:t>ي</w:t>
      </w:r>
      <w:r w:rsidR="005E572F" w:rsidRPr="00201D6A">
        <w:rPr>
          <w:rStyle w:val="libArabicChar"/>
          <w:rFonts w:hint="cs"/>
          <w:rtl/>
        </w:rPr>
        <w:t>ه</w:t>
      </w:r>
      <w:r w:rsidRPr="00421871">
        <w:rPr>
          <w:rStyle w:val="libArabicChar"/>
          <w:rFonts w:hint="cs"/>
          <w:rtl/>
        </w:rPr>
        <w:t>دى</w:t>
      </w:r>
      <w:r w:rsidRPr="00421871">
        <w:rPr>
          <w:rStyle w:val="libArabicChar"/>
          <w:rtl/>
        </w:rPr>
        <w:t xml:space="preserve"> </w:t>
      </w:r>
      <w:r w:rsidRPr="00421871">
        <w:rPr>
          <w:rStyle w:val="libArabicChar"/>
          <w:rFonts w:hint="cs"/>
          <w:rtl/>
        </w:rPr>
        <w:t>ويبشر</w:t>
      </w:r>
      <w:r w:rsidRPr="00421871">
        <w:rPr>
          <w:rStyle w:val="libArabicChar"/>
          <w:rtl/>
        </w:rPr>
        <w:t xml:space="preserve"> أن الذين لا يو منون بالأخرة أعتدنا ل</w:t>
      </w:r>
      <w:r w:rsidR="005E572F" w:rsidRPr="00201D6A">
        <w:rPr>
          <w:rStyle w:val="libArabicChar"/>
          <w:rFonts w:hint="cs"/>
          <w:rtl/>
        </w:rPr>
        <w:t>ه</w:t>
      </w:r>
      <w:r w:rsidRPr="00421871">
        <w:rPr>
          <w:rStyle w:val="libArabicChar"/>
          <w:rFonts w:hint="cs"/>
          <w:rtl/>
        </w:rPr>
        <w:t>م</w:t>
      </w:r>
      <w:r w:rsidRPr="00421871">
        <w:rPr>
          <w:rStyle w:val="libArabicChar"/>
          <w:rtl/>
        </w:rPr>
        <w:t xml:space="preserve"> </w:t>
      </w:r>
      <w:r w:rsidRPr="00421871">
        <w:rPr>
          <w:rStyle w:val="libArabicChar"/>
          <w:rFonts w:hint="cs"/>
          <w:rtl/>
        </w:rPr>
        <w:t>عذاباً</w:t>
      </w:r>
      <w:r w:rsidRPr="00421871">
        <w:rPr>
          <w:rStyle w:val="libArabicChar"/>
          <w:rtl/>
        </w:rPr>
        <w:t xml:space="preserve"> </w:t>
      </w:r>
      <w:r w:rsidRPr="00421871">
        <w:rPr>
          <w:rStyle w:val="libArabicChar"/>
          <w:rFonts w:hint="cs"/>
          <w:rtl/>
        </w:rPr>
        <w:t>اليم</w:t>
      </w:r>
      <w:r w:rsidR="00D26323">
        <w:rPr>
          <w:rStyle w:val="libArabicChar"/>
          <w:rFonts w:hint="cs"/>
          <w:rtl/>
        </w:rPr>
        <w:t>ا</w:t>
      </w:r>
      <w:r w:rsidR="00421871">
        <w:rPr>
          <w:rFonts w:hint="cs"/>
          <w:rtl/>
        </w:rPr>
        <w:t xml:space="preserve">  </w:t>
      </w:r>
      <w:r>
        <w:rPr>
          <w:rFonts w:hint="eastAsia"/>
          <w:rtl/>
        </w:rPr>
        <w:t>مندرجہ</w:t>
      </w:r>
      <w:r>
        <w:rPr>
          <w:rtl/>
        </w:rPr>
        <w:t xml:space="preserve"> بالا نكتہ الله تعالى كى طرف سے مؤمنين كو بشارت دينے كے ساتھ ساتھ كافرو</w:t>
      </w:r>
      <w:r w:rsidR="00475B46">
        <w:rPr>
          <w:rtl/>
        </w:rPr>
        <w:t xml:space="preserve">ں </w:t>
      </w:r>
      <w:r>
        <w:rPr>
          <w:rtl/>
        </w:rPr>
        <w:t>كو ڈرانے كے ذكر كرنے سے حاصل ہو اہے_</w:t>
      </w:r>
    </w:p>
    <w:p w:rsidR="00421871" w:rsidRDefault="005E4E68" w:rsidP="00421871">
      <w:pPr>
        <w:pStyle w:val="libNormal"/>
        <w:rPr>
          <w:rtl/>
        </w:rPr>
      </w:pPr>
      <w:r>
        <w:rPr>
          <w:rtl/>
        </w:rPr>
        <w:br w:type="page"/>
      </w:r>
    </w:p>
    <w:p w:rsidR="00E10A6C" w:rsidRDefault="00E10A6C" w:rsidP="00421871">
      <w:pPr>
        <w:pStyle w:val="libNormal"/>
        <w:rPr>
          <w:rtl/>
        </w:rPr>
      </w:pPr>
      <w:r>
        <w:rPr>
          <w:rtl/>
        </w:rPr>
        <w:lastRenderedPageBreak/>
        <w:t>6_ آخرت كے منكرين كے لئے ابھى سے عذاب آمادہ ہے _</w:t>
      </w:r>
      <w:r w:rsidRPr="00421871">
        <w:rPr>
          <w:rStyle w:val="libArabicChar"/>
          <w:rFonts w:hint="eastAsia"/>
          <w:rtl/>
        </w:rPr>
        <w:t>أعتدنا</w:t>
      </w:r>
      <w:r w:rsidRPr="00421871">
        <w:rPr>
          <w:rStyle w:val="libArabicChar"/>
          <w:rtl/>
        </w:rPr>
        <w:t xml:space="preserve"> ل</w:t>
      </w:r>
      <w:r w:rsidR="005E572F" w:rsidRPr="00201D6A">
        <w:rPr>
          <w:rStyle w:val="libArabicChar"/>
          <w:rFonts w:hint="cs"/>
          <w:rtl/>
        </w:rPr>
        <w:t>ه</w:t>
      </w:r>
      <w:r w:rsidRPr="00421871">
        <w:rPr>
          <w:rStyle w:val="libArabicChar"/>
          <w:rFonts w:hint="cs"/>
          <w:rtl/>
        </w:rPr>
        <w:t>م</w:t>
      </w:r>
      <w:r w:rsidRPr="00421871">
        <w:rPr>
          <w:rStyle w:val="libArabicChar"/>
          <w:rtl/>
        </w:rPr>
        <w:t xml:space="preserve"> </w:t>
      </w:r>
      <w:r w:rsidRPr="00421871">
        <w:rPr>
          <w:rStyle w:val="libArabicChar"/>
          <w:rFonts w:hint="cs"/>
          <w:rtl/>
        </w:rPr>
        <w:t>عذاباً</w:t>
      </w:r>
      <w:r w:rsidRPr="00421871">
        <w:rPr>
          <w:rStyle w:val="libArabicChar"/>
          <w:rtl/>
        </w:rPr>
        <w:t xml:space="preserve"> </w:t>
      </w:r>
      <w:r w:rsidRPr="00421871">
        <w:rPr>
          <w:rStyle w:val="libArabicChar"/>
          <w:rFonts w:hint="cs"/>
          <w:rtl/>
        </w:rPr>
        <w:t>أليم</w:t>
      </w:r>
      <w:r w:rsidR="00D26323">
        <w:rPr>
          <w:rStyle w:val="libArabicChar"/>
          <w:rFonts w:hint="cs"/>
          <w:rtl/>
        </w:rPr>
        <w:t>ا</w:t>
      </w:r>
    </w:p>
    <w:p w:rsidR="00E10A6C" w:rsidRDefault="00E10A6C" w:rsidP="00E10A6C">
      <w:pPr>
        <w:pStyle w:val="libNormal"/>
        <w:rPr>
          <w:rtl/>
        </w:rPr>
      </w:pPr>
      <w:r>
        <w:rPr>
          <w:rtl/>
        </w:rPr>
        <w:t>''أعتدنا '' يہ كلمہ صيغہ ماضى ہے جو ابھى سے عذاب كے تيار ہونے كى طرف اشارہ كر رہا ہے _</w:t>
      </w:r>
    </w:p>
    <w:p w:rsidR="00E10A6C" w:rsidRDefault="00E10A6C" w:rsidP="00421871">
      <w:pPr>
        <w:pStyle w:val="libNormal"/>
        <w:rPr>
          <w:rtl/>
        </w:rPr>
      </w:pPr>
      <w:r>
        <w:rPr>
          <w:rFonts w:hint="eastAsia"/>
          <w:rtl/>
        </w:rPr>
        <w:t>آخرت</w:t>
      </w:r>
      <w:r>
        <w:rPr>
          <w:rtl/>
        </w:rPr>
        <w:t>:</w:t>
      </w:r>
      <w:r>
        <w:rPr>
          <w:rFonts w:hint="eastAsia"/>
          <w:rtl/>
        </w:rPr>
        <w:t>آخرت</w:t>
      </w:r>
      <w:r>
        <w:rPr>
          <w:rtl/>
        </w:rPr>
        <w:t xml:space="preserve"> كے جھٹلانے والو</w:t>
      </w:r>
      <w:r w:rsidR="00475B46">
        <w:rPr>
          <w:rtl/>
        </w:rPr>
        <w:t xml:space="preserve">ں </w:t>
      </w:r>
      <w:r>
        <w:rPr>
          <w:rtl/>
        </w:rPr>
        <w:t>كے عذاب كا ابھى سے تيار ہونا 6;آخرت كو جھٹلانے كى نتائج 1،3</w:t>
      </w:r>
    </w:p>
    <w:p w:rsidR="00E10A6C" w:rsidRDefault="00E10A6C" w:rsidP="00421871">
      <w:pPr>
        <w:pStyle w:val="libNormal"/>
        <w:rPr>
          <w:rtl/>
        </w:rPr>
      </w:pPr>
      <w:r>
        <w:rPr>
          <w:rFonts w:hint="eastAsia"/>
          <w:rtl/>
        </w:rPr>
        <w:t>الله</w:t>
      </w:r>
      <w:r>
        <w:rPr>
          <w:rtl/>
        </w:rPr>
        <w:t xml:space="preserve"> تعالى :</w:t>
      </w:r>
      <w:r>
        <w:rPr>
          <w:rFonts w:hint="eastAsia"/>
          <w:rtl/>
        </w:rPr>
        <w:t>الله</w:t>
      </w:r>
      <w:r>
        <w:rPr>
          <w:rtl/>
        </w:rPr>
        <w:t xml:space="preserve"> تعالى كے عذاب 1</w:t>
      </w:r>
    </w:p>
    <w:p w:rsidR="00E10A6C" w:rsidRDefault="00E10A6C" w:rsidP="00421871">
      <w:pPr>
        <w:pStyle w:val="libNormal"/>
        <w:rPr>
          <w:rtl/>
        </w:rPr>
      </w:pPr>
      <w:r>
        <w:rPr>
          <w:rFonts w:hint="eastAsia"/>
          <w:rtl/>
        </w:rPr>
        <w:t>ايمان</w:t>
      </w:r>
      <w:r>
        <w:rPr>
          <w:rtl/>
        </w:rPr>
        <w:t>:</w:t>
      </w:r>
      <w:r>
        <w:rPr>
          <w:rFonts w:hint="eastAsia"/>
          <w:rtl/>
        </w:rPr>
        <w:t>آخرت</w:t>
      </w:r>
      <w:r>
        <w:rPr>
          <w:rtl/>
        </w:rPr>
        <w:t xml:space="preserve"> پر ايمان كى اہميت 2</w:t>
      </w:r>
    </w:p>
    <w:p w:rsidR="00E10A6C" w:rsidRDefault="00E10A6C" w:rsidP="00421871">
      <w:pPr>
        <w:pStyle w:val="libNormal"/>
        <w:rPr>
          <w:rtl/>
        </w:rPr>
      </w:pPr>
      <w:r>
        <w:rPr>
          <w:rFonts w:hint="eastAsia"/>
          <w:rtl/>
        </w:rPr>
        <w:t>بشارت</w:t>
      </w:r>
      <w:r>
        <w:rPr>
          <w:rtl/>
        </w:rPr>
        <w:t>:</w:t>
      </w:r>
      <w:r>
        <w:rPr>
          <w:rFonts w:hint="eastAsia"/>
          <w:rtl/>
        </w:rPr>
        <w:t>بشارت</w:t>
      </w:r>
      <w:r>
        <w:rPr>
          <w:rtl/>
        </w:rPr>
        <w:t xml:space="preserve"> كا كردار 5</w:t>
      </w:r>
    </w:p>
    <w:p w:rsidR="00E10A6C" w:rsidRDefault="00E10A6C" w:rsidP="00421871">
      <w:pPr>
        <w:pStyle w:val="libNormal"/>
        <w:rPr>
          <w:rtl/>
        </w:rPr>
      </w:pPr>
      <w:r>
        <w:rPr>
          <w:rFonts w:hint="eastAsia"/>
          <w:rtl/>
        </w:rPr>
        <w:t>خوبيا</w:t>
      </w:r>
      <w:r w:rsidR="00475B46">
        <w:rPr>
          <w:rFonts w:hint="eastAsia"/>
          <w:rtl/>
        </w:rPr>
        <w:t xml:space="preserve">ں </w:t>
      </w:r>
      <w:r>
        <w:rPr>
          <w:rtl/>
        </w:rPr>
        <w:t>:</w:t>
      </w:r>
      <w:r>
        <w:rPr>
          <w:rFonts w:hint="eastAsia"/>
          <w:rtl/>
        </w:rPr>
        <w:t>خوبيو</w:t>
      </w:r>
      <w:r w:rsidR="00475B46">
        <w:rPr>
          <w:rFonts w:hint="eastAsia"/>
          <w:rtl/>
        </w:rPr>
        <w:t xml:space="preserve">ں </w:t>
      </w:r>
      <w:r>
        <w:rPr>
          <w:rtl/>
        </w:rPr>
        <w:t>كے لئے ركاوٹي</w:t>
      </w:r>
      <w:r w:rsidR="00475B46">
        <w:rPr>
          <w:rtl/>
        </w:rPr>
        <w:t xml:space="preserve">ں </w:t>
      </w:r>
      <w:r>
        <w:rPr>
          <w:rtl/>
        </w:rPr>
        <w:t>3</w:t>
      </w:r>
    </w:p>
    <w:p w:rsidR="00E10A6C" w:rsidRDefault="00E10A6C" w:rsidP="00421871">
      <w:pPr>
        <w:pStyle w:val="libNormal"/>
        <w:rPr>
          <w:rtl/>
        </w:rPr>
      </w:pPr>
      <w:r>
        <w:rPr>
          <w:rFonts w:hint="eastAsia"/>
          <w:rtl/>
        </w:rPr>
        <w:t>دين</w:t>
      </w:r>
      <w:r>
        <w:rPr>
          <w:rtl/>
        </w:rPr>
        <w:t xml:space="preserve"> :</w:t>
      </w:r>
      <w:r>
        <w:rPr>
          <w:rFonts w:hint="eastAsia"/>
          <w:rtl/>
        </w:rPr>
        <w:t>اصول</w:t>
      </w:r>
      <w:r>
        <w:rPr>
          <w:rtl/>
        </w:rPr>
        <w:t xml:space="preserve"> دين 2</w:t>
      </w:r>
    </w:p>
    <w:p w:rsidR="00E10A6C" w:rsidRDefault="00E10A6C" w:rsidP="00421871">
      <w:pPr>
        <w:pStyle w:val="libNormal"/>
        <w:rPr>
          <w:rtl/>
        </w:rPr>
      </w:pPr>
      <w:r>
        <w:rPr>
          <w:rFonts w:hint="eastAsia"/>
          <w:rtl/>
        </w:rPr>
        <w:t>ڈرانا</w:t>
      </w:r>
      <w:r>
        <w:rPr>
          <w:rtl/>
        </w:rPr>
        <w:t xml:space="preserve"> :</w:t>
      </w:r>
      <w:r>
        <w:rPr>
          <w:rFonts w:hint="eastAsia"/>
          <w:rtl/>
        </w:rPr>
        <w:t>جہنم</w:t>
      </w:r>
      <w:r>
        <w:rPr>
          <w:rtl/>
        </w:rPr>
        <w:t xml:space="preserve"> سے ڈرانا 4;ڈرانے كے نتائج 5</w:t>
      </w:r>
    </w:p>
    <w:p w:rsidR="00E10A6C" w:rsidRDefault="00E10A6C" w:rsidP="00421871">
      <w:pPr>
        <w:pStyle w:val="libNormal"/>
        <w:rPr>
          <w:rtl/>
        </w:rPr>
      </w:pPr>
      <w:r>
        <w:rPr>
          <w:rFonts w:hint="eastAsia"/>
          <w:rtl/>
        </w:rPr>
        <w:t>عذاب</w:t>
      </w:r>
      <w:r>
        <w:rPr>
          <w:rtl/>
        </w:rPr>
        <w:t>:</w:t>
      </w:r>
      <w:r>
        <w:rPr>
          <w:rFonts w:hint="eastAsia"/>
          <w:rtl/>
        </w:rPr>
        <w:t>دردناك</w:t>
      </w:r>
      <w:r>
        <w:rPr>
          <w:rtl/>
        </w:rPr>
        <w:t xml:space="preserve"> عذاب1;عذاب كے اسباب 1;عذاب كے مراتب 1</w:t>
      </w:r>
    </w:p>
    <w:p w:rsidR="00E10A6C" w:rsidRDefault="00E10A6C" w:rsidP="00421871">
      <w:pPr>
        <w:pStyle w:val="libNormal"/>
        <w:rPr>
          <w:rtl/>
        </w:rPr>
      </w:pPr>
      <w:r>
        <w:rPr>
          <w:rFonts w:hint="eastAsia"/>
          <w:rtl/>
        </w:rPr>
        <w:t>قرآن</w:t>
      </w:r>
      <w:r>
        <w:rPr>
          <w:rtl/>
        </w:rPr>
        <w:t xml:space="preserve"> مجيد:</w:t>
      </w:r>
      <w:r>
        <w:rPr>
          <w:rFonts w:hint="eastAsia"/>
          <w:rtl/>
        </w:rPr>
        <w:t>قرآن</w:t>
      </w:r>
      <w:r>
        <w:rPr>
          <w:rtl/>
        </w:rPr>
        <w:t xml:space="preserve"> مجيد كا ہدايت دينا 5</w:t>
      </w:r>
    </w:p>
    <w:p w:rsidR="00E10A6C" w:rsidRDefault="00E10A6C" w:rsidP="00421871">
      <w:pPr>
        <w:pStyle w:val="libNormal"/>
        <w:rPr>
          <w:rtl/>
        </w:rPr>
      </w:pPr>
      <w:r>
        <w:rPr>
          <w:rFonts w:hint="eastAsia"/>
          <w:rtl/>
        </w:rPr>
        <w:t>كفار</w:t>
      </w:r>
      <w:r>
        <w:rPr>
          <w:rtl/>
        </w:rPr>
        <w:t>:</w:t>
      </w:r>
      <w:r>
        <w:rPr>
          <w:rFonts w:hint="eastAsia"/>
          <w:rtl/>
        </w:rPr>
        <w:t>كفار</w:t>
      </w:r>
      <w:r>
        <w:rPr>
          <w:rtl/>
        </w:rPr>
        <w:t xml:space="preserve"> كو ڈرانا 4</w:t>
      </w:r>
    </w:p>
    <w:p w:rsidR="00E10A6C" w:rsidRDefault="00E10A6C" w:rsidP="00421871">
      <w:pPr>
        <w:pStyle w:val="libNormal"/>
        <w:rPr>
          <w:rtl/>
        </w:rPr>
      </w:pPr>
      <w:r>
        <w:rPr>
          <w:rFonts w:hint="eastAsia"/>
          <w:rtl/>
        </w:rPr>
        <w:t>مؤمنين</w:t>
      </w:r>
      <w:r>
        <w:rPr>
          <w:rtl/>
        </w:rPr>
        <w:t xml:space="preserve"> :</w:t>
      </w:r>
      <w:r>
        <w:rPr>
          <w:rFonts w:hint="eastAsia"/>
          <w:rtl/>
        </w:rPr>
        <w:t>مؤمنين</w:t>
      </w:r>
      <w:r>
        <w:rPr>
          <w:rtl/>
        </w:rPr>
        <w:t xml:space="preserve"> كو بشارت</w:t>
      </w:r>
    </w:p>
    <w:p w:rsidR="00E10A6C" w:rsidRDefault="00E10A6C" w:rsidP="00421871">
      <w:pPr>
        <w:pStyle w:val="libNormal"/>
        <w:rPr>
          <w:rtl/>
        </w:rPr>
      </w:pPr>
      <w:r>
        <w:rPr>
          <w:rFonts w:hint="eastAsia"/>
          <w:rtl/>
        </w:rPr>
        <w:t>نيك</w:t>
      </w:r>
      <w:r>
        <w:rPr>
          <w:rtl/>
        </w:rPr>
        <w:t xml:space="preserve"> كام :</w:t>
      </w:r>
      <w:r>
        <w:rPr>
          <w:rFonts w:hint="eastAsia"/>
          <w:rtl/>
        </w:rPr>
        <w:t>نيك</w:t>
      </w:r>
      <w:r>
        <w:rPr>
          <w:rtl/>
        </w:rPr>
        <w:t xml:space="preserve"> كامو</w:t>
      </w:r>
      <w:r w:rsidR="00475B46">
        <w:rPr>
          <w:rtl/>
        </w:rPr>
        <w:t xml:space="preserve">ں </w:t>
      </w:r>
      <w:r>
        <w:rPr>
          <w:rtl/>
        </w:rPr>
        <w:t>كے لئے ركاوٹي</w:t>
      </w:r>
      <w:r w:rsidR="00475B46">
        <w:rPr>
          <w:rtl/>
        </w:rPr>
        <w:t xml:space="preserve">ں </w:t>
      </w:r>
      <w:r>
        <w:rPr>
          <w:rtl/>
        </w:rPr>
        <w:t>3</w:t>
      </w:r>
    </w:p>
    <w:p w:rsidR="00E10A6C" w:rsidRDefault="00E10A6C" w:rsidP="00421871">
      <w:pPr>
        <w:pStyle w:val="libNormal"/>
        <w:rPr>
          <w:rtl/>
        </w:rPr>
      </w:pPr>
      <w:r>
        <w:rPr>
          <w:rFonts w:hint="eastAsia"/>
          <w:rtl/>
        </w:rPr>
        <w:t>ہدايت</w:t>
      </w:r>
      <w:r>
        <w:rPr>
          <w:rtl/>
        </w:rPr>
        <w:t xml:space="preserve"> :</w:t>
      </w:r>
      <w:r>
        <w:rPr>
          <w:rFonts w:hint="eastAsia"/>
          <w:rtl/>
        </w:rPr>
        <w:t>ہدايت</w:t>
      </w:r>
      <w:r>
        <w:rPr>
          <w:rtl/>
        </w:rPr>
        <w:t xml:space="preserve"> كا طريقہ 5</w:t>
      </w:r>
    </w:p>
    <w:p w:rsidR="00E10A6C" w:rsidRPr="005E572F" w:rsidRDefault="00421871" w:rsidP="007C223E">
      <w:pPr>
        <w:pStyle w:val="Heading2Center"/>
        <w:rPr>
          <w:rtl/>
        </w:rPr>
      </w:pPr>
      <w:bookmarkStart w:id="11" w:name="_Toc32151342"/>
      <w:r>
        <w:rPr>
          <w:rFonts w:hint="cs"/>
          <w:rtl/>
        </w:rPr>
        <w:t xml:space="preserve">آیت </w:t>
      </w:r>
      <w:r w:rsidR="007C223E" w:rsidRPr="005E572F">
        <w:rPr>
          <w:rFonts w:hint="cs"/>
          <w:rtl/>
        </w:rPr>
        <w:t>11</w:t>
      </w:r>
      <w:bookmarkEnd w:id="11"/>
    </w:p>
    <w:p w:rsidR="00E10A6C" w:rsidRDefault="00574CD4" w:rsidP="007C223E">
      <w:pPr>
        <w:pStyle w:val="libNormal"/>
        <w:rPr>
          <w:rtl/>
        </w:rPr>
      </w:pPr>
      <w:r>
        <w:rPr>
          <w:rStyle w:val="libAieChar"/>
          <w:rFonts w:hint="eastAsia"/>
          <w:rtl/>
        </w:rPr>
        <w:t xml:space="preserve"> </w:t>
      </w:r>
      <w:r w:rsidRPr="00574CD4">
        <w:rPr>
          <w:rStyle w:val="libAlaemChar"/>
          <w:rFonts w:hint="eastAsia"/>
          <w:rtl/>
        </w:rPr>
        <w:t>(</w:t>
      </w:r>
      <w:r w:rsidRPr="007C223E">
        <w:rPr>
          <w:rStyle w:val="libAieChar"/>
          <w:rFonts w:hint="eastAsia"/>
          <w:rtl/>
        </w:rPr>
        <w:t>وأَنَّ</w:t>
      </w:r>
      <w:r w:rsidRPr="007C223E">
        <w:rPr>
          <w:rStyle w:val="libAieChar"/>
          <w:rtl/>
        </w:rPr>
        <w:t xml:space="preserve"> الَّذِينَ لاَ يُؤْمِنُونَ بِالآخِرَةِ أَعْتَدْنَا لَهُمْ عَذَاباً أَلِيماً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اورانسان</w:t>
      </w:r>
      <w:r>
        <w:rPr>
          <w:rtl/>
        </w:rPr>
        <w:t xml:space="preserve"> كبھى كبھى اپنے حق مي</w:t>
      </w:r>
      <w:r w:rsidR="00475B46">
        <w:rPr>
          <w:rtl/>
        </w:rPr>
        <w:t xml:space="preserve">ں </w:t>
      </w:r>
      <w:r>
        <w:rPr>
          <w:rtl/>
        </w:rPr>
        <w:t xml:space="preserve">بھلائي كى طرح برائي كى دعا مانگنے لگتا ہے كہ انسان بہت جلد باز واقع ہوا ہے (11) </w:t>
      </w:r>
    </w:p>
    <w:p w:rsidR="00E10A6C" w:rsidRDefault="00E10A6C" w:rsidP="007C223E">
      <w:pPr>
        <w:pStyle w:val="libNormal"/>
        <w:rPr>
          <w:rtl/>
        </w:rPr>
      </w:pPr>
      <w:r>
        <w:rPr>
          <w:rtl/>
        </w:rPr>
        <w:t>1_ انسان برائي اور بدى كو خير اور اچھائي كى مانند چاہنے والا ہے_</w:t>
      </w:r>
      <w:r w:rsidRPr="007C223E">
        <w:rPr>
          <w:rStyle w:val="libArabicChar"/>
          <w:rFonts w:hint="eastAsia"/>
          <w:rtl/>
        </w:rPr>
        <w:t>ويدع</w:t>
      </w:r>
      <w:r w:rsidRPr="007C223E">
        <w:rPr>
          <w:rStyle w:val="libArabicChar"/>
          <w:rtl/>
        </w:rPr>
        <w:t xml:space="preserve"> الإنسان بالشرّ دعا ء </w:t>
      </w:r>
      <w:r w:rsidR="005E572F" w:rsidRPr="00201D6A">
        <w:rPr>
          <w:rStyle w:val="libArabicChar"/>
          <w:rFonts w:hint="cs"/>
          <w:rtl/>
        </w:rPr>
        <w:t>ه</w:t>
      </w:r>
      <w:r w:rsidRPr="007C223E">
        <w:rPr>
          <w:rStyle w:val="libArabicChar"/>
          <w:rtl/>
        </w:rPr>
        <w:t xml:space="preserve"> </w:t>
      </w:r>
      <w:r w:rsidRPr="007C223E">
        <w:rPr>
          <w:rStyle w:val="libArabicChar"/>
          <w:rFonts w:hint="cs"/>
          <w:rtl/>
        </w:rPr>
        <w:t>بالخير</w:t>
      </w:r>
    </w:p>
    <w:p w:rsidR="009A3EF7" w:rsidRDefault="00E10A6C" w:rsidP="009A3EF7">
      <w:pPr>
        <w:pStyle w:val="libNormal"/>
        <w:rPr>
          <w:rtl/>
        </w:rPr>
      </w:pPr>
      <w:r>
        <w:rPr>
          <w:rFonts w:hint="eastAsia"/>
          <w:rtl/>
        </w:rPr>
        <w:t>دعا</w:t>
      </w:r>
      <w:r>
        <w:rPr>
          <w:rtl/>
        </w:rPr>
        <w:t xml:space="preserve"> سے مراد مطلق طلب ہے چا ہے وہ دعا كے</w:t>
      </w:r>
      <w:r w:rsidR="009A3EF7" w:rsidRPr="009A3EF7">
        <w:rPr>
          <w:rFonts w:hint="eastAsia"/>
          <w:rtl/>
        </w:rPr>
        <w:t xml:space="preserve"> </w:t>
      </w:r>
      <w:r w:rsidR="009A3EF7">
        <w:rPr>
          <w:rFonts w:hint="eastAsia"/>
          <w:rtl/>
        </w:rPr>
        <w:t>الفاظ</w:t>
      </w:r>
      <w:r w:rsidR="009A3EF7">
        <w:rPr>
          <w:rtl/>
        </w:rPr>
        <w:t xml:space="preserve"> سے ہو يا اس كے علاوہ ہو _</w:t>
      </w:r>
    </w:p>
    <w:p w:rsidR="009A3EF7" w:rsidRDefault="009A3EF7" w:rsidP="009A3EF7">
      <w:pPr>
        <w:pStyle w:val="libNormal"/>
        <w:rPr>
          <w:rtl/>
        </w:rPr>
      </w:pPr>
      <w:r>
        <w:rPr>
          <w:rtl/>
        </w:rPr>
        <w:t>2_ انسان كے اندر خير كى طلب واقعى ہے جبكہ بدى كى چاہت حقيقى نہيں ہے _</w:t>
      </w:r>
      <w:r w:rsidRPr="007C223E">
        <w:rPr>
          <w:rStyle w:val="libArabicChar"/>
          <w:rFonts w:hint="eastAsia"/>
          <w:rtl/>
        </w:rPr>
        <w:t>ويدع</w:t>
      </w:r>
      <w:r w:rsidRPr="007C223E">
        <w:rPr>
          <w:rStyle w:val="libArabicChar"/>
          <w:rtl/>
        </w:rPr>
        <w:t xml:space="preserve"> الإنسان بالشرّ دعاء </w:t>
      </w:r>
      <w:r w:rsidR="005E572F" w:rsidRPr="00201D6A">
        <w:rPr>
          <w:rStyle w:val="libArabicChar"/>
          <w:rFonts w:hint="cs"/>
          <w:rtl/>
        </w:rPr>
        <w:t>ه</w:t>
      </w:r>
      <w:r w:rsidRPr="007C223E">
        <w:rPr>
          <w:rStyle w:val="libArabicChar"/>
          <w:rtl/>
        </w:rPr>
        <w:t xml:space="preserve"> </w:t>
      </w:r>
      <w:r w:rsidRPr="007C223E">
        <w:rPr>
          <w:rStyle w:val="libArabicChar"/>
          <w:rFonts w:hint="cs"/>
          <w:rtl/>
        </w:rPr>
        <w:t>بالخير</w:t>
      </w:r>
    </w:p>
    <w:p w:rsidR="007C223E" w:rsidRDefault="005E4E68" w:rsidP="007C223E">
      <w:pPr>
        <w:pStyle w:val="libNormal"/>
        <w:rPr>
          <w:rtl/>
        </w:rPr>
      </w:pPr>
      <w:r>
        <w:rPr>
          <w:rtl/>
        </w:rPr>
        <w:br w:type="page"/>
      </w:r>
    </w:p>
    <w:p w:rsidR="00E10A6C" w:rsidRDefault="00E10A6C" w:rsidP="00E10A6C">
      <w:pPr>
        <w:pStyle w:val="libNormal"/>
        <w:rPr>
          <w:rtl/>
        </w:rPr>
      </w:pPr>
      <w:r>
        <w:rPr>
          <w:rFonts w:hint="eastAsia"/>
          <w:rtl/>
        </w:rPr>
        <w:lastRenderedPageBreak/>
        <w:t>انسان</w:t>
      </w:r>
      <w:r>
        <w:rPr>
          <w:rtl/>
        </w:rPr>
        <w:t xml:space="preserve"> كى خير كى چاہت و طلب سے بدى كى چاہت كو تشبيہ ديتے ہوئے مندرجہ بالا نيتجہ اخذ كيا ہے يعنى جس طرح انسان ہميشہ طبيعى اور حقيقى طور پر طالب خير ہے اسى طرح بدى كى پيچھے بھى جائے گا_</w:t>
      </w:r>
    </w:p>
    <w:p w:rsidR="00E10A6C" w:rsidRDefault="00E10A6C" w:rsidP="00E10A6C">
      <w:pPr>
        <w:pStyle w:val="libNormal"/>
        <w:rPr>
          <w:rtl/>
        </w:rPr>
      </w:pPr>
      <w:r>
        <w:rPr>
          <w:rtl/>
        </w:rPr>
        <w:t>3_ آخرت كے منكرين خير وخوبى كى طرح شر اور بدى كے طالب ہوتے ہي</w:t>
      </w:r>
      <w:r w:rsidR="00475B46">
        <w:rPr>
          <w:rtl/>
        </w:rPr>
        <w:t xml:space="preserve">ں </w:t>
      </w:r>
      <w:r>
        <w:rPr>
          <w:rtl/>
        </w:rPr>
        <w:t>_</w:t>
      </w:r>
    </w:p>
    <w:p w:rsidR="00E10A6C" w:rsidRDefault="00E10A6C" w:rsidP="009A3EF7">
      <w:pPr>
        <w:pStyle w:val="libArabic"/>
        <w:rPr>
          <w:rtl/>
        </w:rPr>
      </w:pPr>
      <w:r>
        <w:rPr>
          <w:rFonts w:hint="eastAsia"/>
          <w:rtl/>
        </w:rPr>
        <w:t>وأن</w:t>
      </w:r>
      <w:r>
        <w:rPr>
          <w:rtl/>
        </w:rPr>
        <w:t xml:space="preserve"> الذين لا يو منون بالأخرة ويدع الإنسان بالشرّ دعاء </w:t>
      </w:r>
      <w:r w:rsidR="005E572F" w:rsidRPr="00201D6A">
        <w:rPr>
          <w:rFonts w:hint="cs"/>
          <w:rtl/>
        </w:rPr>
        <w:t>ه</w:t>
      </w:r>
      <w:r>
        <w:rPr>
          <w:rtl/>
        </w:rPr>
        <w:t xml:space="preserve"> </w:t>
      </w:r>
      <w:r>
        <w:rPr>
          <w:rFonts w:hint="cs"/>
          <w:rtl/>
        </w:rPr>
        <w:t>بالخير</w:t>
      </w:r>
      <w:r>
        <w:rPr>
          <w:rtl/>
        </w:rPr>
        <w:t>_</w:t>
      </w:r>
    </w:p>
    <w:p w:rsidR="00E10A6C" w:rsidRDefault="00E10A6C" w:rsidP="00E10A6C">
      <w:pPr>
        <w:pStyle w:val="libNormal"/>
        <w:rPr>
          <w:rtl/>
        </w:rPr>
      </w:pPr>
      <w:r>
        <w:rPr>
          <w:rFonts w:hint="eastAsia"/>
          <w:rtl/>
        </w:rPr>
        <w:t>مندرجہ</w:t>
      </w:r>
      <w:r>
        <w:rPr>
          <w:rtl/>
        </w:rPr>
        <w:t xml:space="preserve"> بالا نتيجہ ہم نے اس نكتہ سے ليا ہے كہ يہا</w:t>
      </w:r>
      <w:r w:rsidR="00475B46">
        <w:rPr>
          <w:rtl/>
        </w:rPr>
        <w:t xml:space="preserve">ں </w:t>
      </w:r>
      <w:r>
        <w:rPr>
          <w:rtl/>
        </w:rPr>
        <w:t>''الإنسان'' سے مراد تمام انسان نہي</w:t>
      </w:r>
      <w:r w:rsidR="00475B46">
        <w:rPr>
          <w:rtl/>
        </w:rPr>
        <w:t xml:space="preserve">ں </w:t>
      </w:r>
      <w:r>
        <w:rPr>
          <w:rtl/>
        </w:rPr>
        <w:t>ہي</w:t>
      </w:r>
      <w:r w:rsidR="00475B46">
        <w:rPr>
          <w:rtl/>
        </w:rPr>
        <w:t xml:space="preserve">ں </w:t>
      </w:r>
      <w:r>
        <w:rPr>
          <w:rtl/>
        </w:rPr>
        <w:t>_ جيسا كہ بعض مفسرين نے بھى تصريح كى بلكہ يہا</w:t>
      </w:r>
      <w:r w:rsidR="00475B46">
        <w:rPr>
          <w:rtl/>
        </w:rPr>
        <w:t xml:space="preserve">ں </w:t>
      </w:r>
      <w:r>
        <w:rPr>
          <w:rtl/>
        </w:rPr>
        <w:t>''الإنسان'' پر الف و لام عہد ذكرى كا ہے يعنى يہا</w:t>
      </w:r>
      <w:r w:rsidR="00475B46">
        <w:rPr>
          <w:rtl/>
        </w:rPr>
        <w:t xml:space="preserve">ں </w:t>
      </w:r>
      <w:r>
        <w:rPr>
          <w:rtl/>
        </w:rPr>
        <w:t>مراد وہ منكرين آخرت ہي</w:t>
      </w:r>
      <w:r w:rsidR="00475B46">
        <w:rPr>
          <w:rtl/>
        </w:rPr>
        <w:t xml:space="preserve">ں </w:t>
      </w:r>
      <w:r>
        <w:rPr>
          <w:rtl/>
        </w:rPr>
        <w:t xml:space="preserve">كہ جن كا اس سے پہلے والى آيت </w:t>
      </w:r>
      <w:r w:rsidRPr="009A3EF7">
        <w:rPr>
          <w:rStyle w:val="libArabicChar"/>
          <w:rtl/>
        </w:rPr>
        <w:t>''الذين لا يؤمنو</w:t>
      </w:r>
      <w:r w:rsidRPr="009A3EF7">
        <w:rPr>
          <w:rStyle w:val="libArabicChar"/>
          <w:rFonts w:hint="eastAsia"/>
          <w:rtl/>
        </w:rPr>
        <w:t>ن</w:t>
      </w:r>
      <w:r w:rsidRPr="009A3EF7">
        <w:rPr>
          <w:rStyle w:val="libArabicChar"/>
          <w:rtl/>
        </w:rPr>
        <w:t xml:space="preserve"> بالاخرة''</w:t>
      </w:r>
      <w:r>
        <w:rPr>
          <w:rtl/>
        </w:rPr>
        <w:t xml:space="preserve"> مي</w:t>
      </w:r>
      <w:r w:rsidR="00475B46">
        <w:rPr>
          <w:rtl/>
        </w:rPr>
        <w:t xml:space="preserve">ں </w:t>
      </w:r>
      <w:r>
        <w:rPr>
          <w:rtl/>
        </w:rPr>
        <w:t>ذكر ہوا ہے_</w:t>
      </w:r>
    </w:p>
    <w:p w:rsidR="00E10A6C" w:rsidRDefault="00E10A6C" w:rsidP="009A3EF7">
      <w:pPr>
        <w:pStyle w:val="libNormal"/>
        <w:rPr>
          <w:rtl/>
        </w:rPr>
      </w:pPr>
      <w:r>
        <w:rPr>
          <w:rtl/>
        </w:rPr>
        <w:t>4_ انسان كى طبيعت جلد بازى كے ساتھ مخلوط ہے_</w:t>
      </w:r>
      <w:r w:rsidRPr="009A3EF7">
        <w:rPr>
          <w:rStyle w:val="libArabicChar"/>
          <w:rFonts w:hint="eastAsia"/>
          <w:rtl/>
        </w:rPr>
        <w:t>وكان</w:t>
      </w:r>
      <w:r w:rsidRPr="009A3EF7">
        <w:rPr>
          <w:rStyle w:val="libArabicChar"/>
          <w:rtl/>
        </w:rPr>
        <w:t xml:space="preserve"> الإنسان عجول</w:t>
      </w:r>
      <w:r w:rsidR="00D26323">
        <w:rPr>
          <w:rStyle w:val="libArabicChar"/>
          <w:rFonts w:hint="cs"/>
          <w:rtl/>
        </w:rPr>
        <w:t>ا</w:t>
      </w:r>
    </w:p>
    <w:p w:rsidR="00E10A6C" w:rsidRDefault="00E10A6C" w:rsidP="00E10A6C">
      <w:pPr>
        <w:pStyle w:val="libNormal"/>
        <w:rPr>
          <w:rtl/>
        </w:rPr>
      </w:pPr>
      <w:r>
        <w:rPr>
          <w:rtl/>
        </w:rPr>
        <w:t>5_ انسان اپنى جلد بازى والى خصلت</w:t>
      </w:r>
      <w:r w:rsidR="00D4504D">
        <w:rPr>
          <w:rFonts w:hint="cs"/>
          <w:rtl/>
        </w:rPr>
        <w:t xml:space="preserve"> </w:t>
      </w:r>
      <w:r>
        <w:rPr>
          <w:rtl/>
        </w:rPr>
        <w:t xml:space="preserve"> كى وجہ سے اپنے مقصود تك پہنچنے كے لئے بُرے اور مذموم وسائل كا سہارا ليتا ہے_</w:t>
      </w:r>
    </w:p>
    <w:p w:rsidR="00E10A6C" w:rsidRDefault="00E10A6C" w:rsidP="009A3EF7">
      <w:pPr>
        <w:pStyle w:val="libNormal"/>
        <w:rPr>
          <w:rtl/>
        </w:rPr>
      </w:pPr>
      <w:r w:rsidRPr="009A3EF7">
        <w:rPr>
          <w:rStyle w:val="libArabicChar"/>
          <w:rFonts w:hint="eastAsia"/>
          <w:rtl/>
        </w:rPr>
        <w:t>ويدع</w:t>
      </w:r>
      <w:r w:rsidRPr="009A3EF7">
        <w:rPr>
          <w:rStyle w:val="libArabicChar"/>
          <w:rtl/>
        </w:rPr>
        <w:t xml:space="preserve"> الإنسان بالشرّدعاء </w:t>
      </w:r>
      <w:r w:rsidR="005E572F" w:rsidRPr="00201D6A">
        <w:rPr>
          <w:rStyle w:val="libArabicChar"/>
          <w:rFonts w:hint="cs"/>
          <w:rtl/>
        </w:rPr>
        <w:t>ه</w:t>
      </w:r>
      <w:r w:rsidRPr="009A3EF7">
        <w:rPr>
          <w:rStyle w:val="libArabicChar"/>
          <w:rtl/>
        </w:rPr>
        <w:t xml:space="preserve"> </w:t>
      </w:r>
      <w:r w:rsidRPr="009A3EF7">
        <w:rPr>
          <w:rStyle w:val="libArabicChar"/>
          <w:rFonts w:hint="cs"/>
          <w:rtl/>
        </w:rPr>
        <w:t>بالخير</w:t>
      </w:r>
      <w:r w:rsidRPr="009A3EF7">
        <w:rPr>
          <w:rStyle w:val="libArabicChar"/>
          <w:rtl/>
        </w:rPr>
        <w:t xml:space="preserve"> </w:t>
      </w:r>
      <w:r w:rsidRPr="009A3EF7">
        <w:rPr>
          <w:rStyle w:val="libArabicChar"/>
          <w:rFonts w:hint="cs"/>
          <w:rtl/>
        </w:rPr>
        <w:t>وكان</w:t>
      </w:r>
      <w:r w:rsidRPr="009A3EF7">
        <w:rPr>
          <w:rStyle w:val="libArabicChar"/>
          <w:rtl/>
        </w:rPr>
        <w:t xml:space="preserve"> </w:t>
      </w:r>
      <w:r w:rsidRPr="009A3EF7">
        <w:rPr>
          <w:rStyle w:val="libArabicChar"/>
          <w:rFonts w:hint="cs"/>
          <w:rtl/>
        </w:rPr>
        <w:t>الإنسان</w:t>
      </w:r>
      <w:r w:rsidRPr="009A3EF7">
        <w:rPr>
          <w:rStyle w:val="libArabicChar"/>
          <w:rtl/>
        </w:rPr>
        <w:t xml:space="preserve"> </w:t>
      </w:r>
      <w:r w:rsidRPr="009A3EF7">
        <w:rPr>
          <w:rStyle w:val="libArabicChar"/>
          <w:rFonts w:hint="cs"/>
          <w:rtl/>
        </w:rPr>
        <w:t>عجول</w:t>
      </w:r>
      <w:r w:rsidR="009A3EF7">
        <w:rPr>
          <w:rStyle w:val="libArabicChar"/>
          <w:rFonts w:hint="cs"/>
          <w:rtl/>
        </w:rPr>
        <w:t>ا</w:t>
      </w:r>
      <w:r w:rsidR="009A3EF7">
        <w:rPr>
          <w:rFonts w:hint="cs"/>
          <w:rtl/>
        </w:rPr>
        <w:t xml:space="preserve"> </w:t>
      </w:r>
      <w:r>
        <w:rPr>
          <w:rFonts w:hint="eastAsia"/>
          <w:rtl/>
        </w:rPr>
        <w:t>مندرجہ</w:t>
      </w:r>
      <w:r>
        <w:rPr>
          <w:rtl/>
        </w:rPr>
        <w:t xml:space="preserve"> بالا نتيجہ اس نكتہ سے ليا گيا ہے كہ ''بالشرّ'' اور ''بالخير'' مي</w:t>
      </w:r>
      <w:r w:rsidR="00475B46">
        <w:rPr>
          <w:rtl/>
        </w:rPr>
        <w:t xml:space="preserve">ں </w:t>
      </w:r>
      <w:r>
        <w:rPr>
          <w:rtl/>
        </w:rPr>
        <w:t>باء استعانت كے لئے ہے يعنى جلد باز انسان خير اور شر كے وسايل مي</w:t>
      </w:r>
      <w:r w:rsidR="00475B46">
        <w:rPr>
          <w:rtl/>
        </w:rPr>
        <w:t xml:space="preserve">ں </w:t>
      </w:r>
      <w:r>
        <w:rPr>
          <w:rtl/>
        </w:rPr>
        <w:t>كوئي فرق نہي</w:t>
      </w:r>
      <w:r w:rsidR="00475B46">
        <w:rPr>
          <w:rtl/>
        </w:rPr>
        <w:t xml:space="preserve">ں </w:t>
      </w:r>
      <w:r>
        <w:rPr>
          <w:rtl/>
        </w:rPr>
        <w:t>ديكھتا_ مثلاً زندگى كى آسايش كے لئے چوري' ناجائز منفعت اٹھانا اور ذخيرہ اندوزى جيسى چيزو</w:t>
      </w:r>
      <w:r w:rsidR="00475B46">
        <w:rPr>
          <w:rtl/>
        </w:rPr>
        <w:t xml:space="preserve">ں </w:t>
      </w:r>
      <w:r>
        <w:rPr>
          <w:rtl/>
        </w:rPr>
        <w:t xml:space="preserve">سے سہارا ليتا </w:t>
      </w:r>
      <w:r>
        <w:rPr>
          <w:rFonts w:hint="eastAsia"/>
          <w:rtl/>
        </w:rPr>
        <w:t>ہے</w:t>
      </w:r>
      <w:r>
        <w:rPr>
          <w:rtl/>
        </w:rPr>
        <w:t>_</w:t>
      </w:r>
    </w:p>
    <w:p w:rsidR="00E10A6C" w:rsidRDefault="00E10A6C" w:rsidP="00E10A6C">
      <w:pPr>
        <w:pStyle w:val="libNormal"/>
        <w:rPr>
          <w:rtl/>
        </w:rPr>
      </w:pPr>
      <w:r>
        <w:rPr>
          <w:rtl/>
        </w:rPr>
        <w:t>6_ انسان كى جلد بازى باعث بنتى ہے كہ انسان اپنے حقيقى فائدے اور خسارے كو پہچاننے مي</w:t>
      </w:r>
      <w:r w:rsidR="00475B46">
        <w:rPr>
          <w:rtl/>
        </w:rPr>
        <w:t xml:space="preserve">ں </w:t>
      </w:r>
      <w:r>
        <w:rPr>
          <w:rtl/>
        </w:rPr>
        <w:t>خطاء كرے_</w:t>
      </w:r>
    </w:p>
    <w:p w:rsidR="00E10A6C" w:rsidRDefault="00E10A6C" w:rsidP="009A3EF7">
      <w:pPr>
        <w:pStyle w:val="libArabic"/>
        <w:rPr>
          <w:rtl/>
        </w:rPr>
      </w:pPr>
      <w:r>
        <w:rPr>
          <w:rFonts w:hint="eastAsia"/>
          <w:rtl/>
        </w:rPr>
        <w:t>ويدع</w:t>
      </w:r>
      <w:r>
        <w:rPr>
          <w:rtl/>
        </w:rPr>
        <w:t xml:space="preserve"> الإنسان بالشرّ دعاء </w:t>
      </w:r>
      <w:r w:rsidR="005E572F" w:rsidRPr="00201D6A">
        <w:rPr>
          <w:rFonts w:hint="cs"/>
          <w:rtl/>
        </w:rPr>
        <w:t>ه</w:t>
      </w:r>
      <w:r>
        <w:rPr>
          <w:rtl/>
        </w:rPr>
        <w:t xml:space="preserve"> </w:t>
      </w:r>
      <w:r>
        <w:rPr>
          <w:rFonts w:hint="cs"/>
          <w:rtl/>
        </w:rPr>
        <w:t>بالخير</w:t>
      </w:r>
      <w:r>
        <w:rPr>
          <w:rtl/>
        </w:rPr>
        <w:t xml:space="preserve"> </w:t>
      </w:r>
      <w:r>
        <w:rPr>
          <w:rFonts w:hint="cs"/>
          <w:rtl/>
        </w:rPr>
        <w:t>وكان</w:t>
      </w:r>
      <w:r>
        <w:rPr>
          <w:rtl/>
        </w:rPr>
        <w:t xml:space="preserve"> </w:t>
      </w:r>
      <w:r>
        <w:rPr>
          <w:rFonts w:hint="cs"/>
          <w:rtl/>
        </w:rPr>
        <w:t>الإنسان</w:t>
      </w:r>
      <w:r>
        <w:rPr>
          <w:rtl/>
        </w:rPr>
        <w:t xml:space="preserve"> </w:t>
      </w:r>
      <w:r>
        <w:rPr>
          <w:rFonts w:hint="cs"/>
          <w:rtl/>
        </w:rPr>
        <w:t>عجول</w:t>
      </w:r>
      <w:r w:rsidR="00CC2AFB">
        <w:rPr>
          <w:rFonts w:hint="cs"/>
          <w:rtl/>
        </w:rPr>
        <w:t>ا</w:t>
      </w:r>
    </w:p>
    <w:p w:rsidR="00E10A6C" w:rsidRDefault="00E10A6C" w:rsidP="00E10A6C">
      <w:pPr>
        <w:pStyle w:val="libNormal"/>
        <w:rPr>
          <w:rtl/>
        </w:rPr>
      </w:pPr>
      <w:r>
        <w:rPr>
          <w:rFonts w:hint="eastAsia"/>
          <w:rtl/>
        </w:rPr>
        <w:t>يہا</w:t>
      </w:r>
      <w:r w:rsidR="00475B46">
        <w:rPr>
          <w:rFonts w:hint="eastAsia"/>
          <w:rtl/>
        </w:rPr>
        <w:t xml:space="preserve">ں </w:t>
      </w:r>
      <w:r>
        <w:rPr>
          <w:rtl/>
        </w:rPr>
        <w:t>''كان الإنسان عجولاً'' والا جملہ ''يدع الإنسان''كى علت بيان كر رہا ہے كہ چونكہ انسان جلد باز ہے لہذا خير اور شر اور اپنے فائدہ و خسارہ كو ايك جيسا ديكھتا ہے اور دونو</w:t>
      </w:r>
      <w:r w:rsidR="00475B46">
        <w:rPr>
          <w:rtl/>
        </w:rPr>
        <w:t xml:space="preserve">ں </w:t>
      </w:r>
      <w:r>
        <w:rPr>
          <w:rtl/>
        </w:rPr>
        <w:t>كے پيچھے لگتا ہے_</w:t>
      </w:r>
    </w:p>
    <w:p w:rsidR="00E10A6C" w:rsidRDefault="00E10A6C" w:rsidP="00E10A6C">
      <w:pPr>
        <w:pStyle w:val="libNormal"/>
        <w:rPr>
          <w:rtl/>
        </w:rPr>
      </w:pPr>
      <w:r>
        <w:rPr>
          <w:rtl/>
        </w:rPr>
        <w:t>7_ انسان كا نقد چاہنا اور بے صبرى كا مظاہرہ كرنے كا نتيجہ آخرت كا انكار ہوتا ہے _</w:t>
      </w:r>
    </w:p>
    <w:p w:rsidR="00E10A6C" w:rsidRDefault="00E10A6C" w:rsidP="009A3EF7">
      <w:pPr>
        <w:pStyle w:val="libArabic"/>
        <w:rPr>
          <w:rtl/>
        </w:rPr>
      </w:pPr>
      <w:r>
        <w:rPr>
          <w:rFonts w:hint="eastAsia"/>
          <w:rtl/>
        </w:rPr>
        <w:t>الذين</w:t>
      </w:r>
      <w:r>
        <w:rPr>
          <w:rtl/>
        </w:rPr>
        <w:t xml:space="preserve"> لا يو منون بالا خرة ويدع الإنسان بالشرّ وكان الإنسان عجول</w:t>
      </w:r>
      <w:r w:rsidR="00CC2AFB">
        <w:rPr>
          <w:rFonts w:hint="cs"/>
          <w:rtl/>
        </w:rPr>
        <w:t>ا</w:t>
      </w:r>
    </w:p>
    <w:p w:rsidR="00E10A6C" w:rsidRDefault="00E10A6C" w:rsidP="00E10A6C">
      <w:pPr>
        <w:pStyle w:val="libNormal"/>
        <w:rPr>
          <w:rtl/>
        </w:rPr>
      </w:pPr>
      <w:r>
        <w:rPr>
          <w:rFonts w:hint="eastAsia"/>
          <w:rtl/>
        </w:rPr>
        <w:t>مندرجہ</w:t>
      </w:r>
      <w:r>
        <w:rPr>
          <w:rtl/>
        </w:rPr>
        <w:t xml:space="preserve"> بالا نتيجہ اس نكتہ سے ليا گيا ہے كہ جملہ ''يدع الإنسان'' پہلى آيت </w:t>
      </w:r>
      <w:r w:rsidRPr="009A3EF7">
        <w:rPr>
          <w:rStyle w:val="libArabicChar"/>
          <w:rtl/>
        </w:rPr>
        <w:t>''الذين لايو منون بالأخرة''</w:t>
      </w:r>
      <w:r>
        <w:rPr>
          <w:rtl/>
        </w:rPr>
        <w:t xml:space="preserve"> كى تفسير كر رہا ہے اور ''الإنسان'' مي</w:t>
      </w:r>
      <w:r w:rsidR="00475B46">
        <w:rPr>
          <w:rtl/>
        </w:rPr>
        <w:t xml:space="preserve">ں </w:t>
      </w:r>
      <w:r>
        <w:rPr>
          <w:rtl/>
        </w:rPr>
        <w:t>الف لام عہد ذكرى كا ہے كہ جو ان لوگو</w:t>
      </w:r>
      <w:r w:rsidR="00475B46">
        <w:rPr>
          <w:rtl/>
        </w:rPr>
        <w:t xml:space="preserve">ں </w:t>
      </w:r>
      <w:r>
        <w:rPr>
          <w:rtl/>
        </w:rPr>
        <w:t>كى طرف اشارہ ہے كہ جن كا اسى جملہ مي</w:t>
      </w:r>
      <w:r w:rsidR="00475B46">
        <w:rPr>
          <w:rtl/>
        </w:rPr>
        <w:t xml:space="preserve">ں </w:t>
      </w:r>
      <w:r>
        <w:rPr>
          <w:rtl/>
        </w:rPr>
        <w:t>ذكر ہوا ہے يعنى چونكہ انسان جلد باز ہے ا</w:t>
      </w:r>
      <w:r>
        <w:rPr>
          <w:rFonts w:hint="eastAsia"/>
          <w:rtl/>
        </w:rPr>
        <w:t>ور</w:t>
      </w:r>
      <w:r>
        <w:rPr>
          <w:rtl/>
        </w:rPr>
        <w:t xml:space="preserve"> صبر نہي</w:t>
      </w:r>
      <w:r w:rsidR="00475B46">
        <w:rPr>
          <w:rtl/>
        </w:rPr>
        <w:t xml:space="preserve">ں </w:t>
      </w:r>
      <w:r>
        <w:rPr>
          <w:rtl/>
        </w:rPr>
        <w:t>كرتا لہذا آخرت پر ايمان نہي</w:t>
      </w:r>
      <w:r w:rsidR="00475B46">
        <w:rPr>
          <w:rtl/>
        </w:rPr>
        <w:t xml:space="preserve">ں </w:t>
      </w:r>
      <w:r>
        <w:rPr>
          <w:rtl/>
        </w:rPr>
        <w:t>لاتا ہے اور وہ دنيا كے نقد مال كے پيچھے ہے_</w:t>
      </w:r>
    </w:p>
    <w:p w:rsidR="009A3EF7" w:rsidRDefault="005E4E68" w:rsidP="009A3EF7">
      <w:pPr>
        <w:pStyle w:val="libNormal"/>
        <w:rPr>
          <w:rtl/>
        </w:rPr>
      </w:pPr>
      <w:r>
        <w:rPr>
          <w:rtl/>
        </w:rPr>
        <w:br w:type="page"/>
      </w:r>
    </w:p>
    <w:p w:rsidR="00E10A6C" w:rsidRDefault="00E10A6C" w:rsidP="009A3EF7">
      <w:pPr>
        <w:pStyle w:val="libNormal"/>
        <w:rPr>
          <w:rtl/>
        </w:rPr>
      </w:pPr>
      <w:r>
        <w:rPr>
          <w:rtl/>
        </w:rPr>
        <w:lastRenderedPageBreak/>
        <w:t>8_ جلد بازي، معرفت و شناخت كى آفات مي</w:t>
      </w:r>
      <w:r w:rsidR="00475B46">
        <w:rPr>
          <w:rtl/>
        </w:rPr>
        <w:t xml:space="preserve">ں </w:t>
      </w:r>
      <w:r>
        <w:rPr>
          <w:rtl/>
        </w:rPr>
        <w:t>سے ہے_</w:t>
      </w:r>
      <w:r w:rsidRPr="009A3EF7">
        <w:rPr>
          <w:rStyle w:val="libArabicChar"/>
          <w:rFonts w:hint="eastAsia"/>
          <w:rtl/>
        </w:rPr>
        <w:t>ويدع</w:t>
      </w:r>
      <w:r w:rsidRPr="009A3EF7">
        <w:rPr>
          <w:rStyle w:val="libArabicChar"/>
          <w:rtl/>
        </w:rPr>
        <w:t xml:space="preserve"> الإنسان بالشرّ دعاء </w:t>
      </w:r>
      <w:r w:rsidR="005E572F" w:rsidRPr="00201D6A">
        <w:rPr>
          <w:rStyle w:val="libArabicChar"/>
          <w:rFonts w:hint="cs"/>
          <w:rtl/>
        </w:rPr>
        <w:t>ه</w:t>
      </w:r>
      <w:r w:rsidRPr="009A3EF7">
        <w:rPr>
          <w:rStyle w:val="libArabicChar"/>
          <w:rtl/>
        </w:rPr>
        <w:t xml:space="preserve"> </w:t>
      </w:r>
      <w:r w:rsidRPr="009A3EF7">
        <w:rPr>
          <w:rStyle w:val="libArabicChar"/>
          <w:rFonts w:hint="cs"/>
          <w:rtl/>
        </w:rPr>
        <w:t>بالخير</w:t>
      </w:r>
      <w:r w:rsidRPr="009A3EF7">
        <w:rPr>
          <w:rStyle w:val="libArabicChar"/>
          <w:rtl/>
        </w:rPr>
        <w:t xml:space="preserve"> </w:t>
      </w:r>
      <w:r w:rsidRPr="009A3EF7">
        <w:rPr>
          <w:rStyle w:val="libArabicChar"/>
          <w:rFonts w:hint="cs"/>
          <w:rtl/>
        </w:rPr>
        <w:t>وكان</w:t>
      </w:r>
      <w:r w:rsidRPr="009A3EF7">
        <w:rPr>
          <w:rStyle w:val="libArabicChar"/>
          <w:rtl/>
        </w:rPr>
        <w:t xml:space="preserve"> </w:t>
      </w:r>
      <w:r w:rsidRPr="009A3EF7">
        <w:rPr>
          <w:rStyle w:val="libArabicChar"/>
          <w:rFonts w:hint="cs"/>
          <w:rtl/>
        </w:rPr>
        <w:t>الإنسا</w:t>
      </w:r>
      <w:r w:rsidRPr="009A3EF7">
        <w:rPr>
          <w:rStyle w:val="libArabicChar"/>
          <w:rtl/>
        </w:rPr>
        <w:t>ن عجول</w:t>
      </w:r>
      <w:r w:rsidR="00CC2AFB">
        <w:rPr>
          <w:rStyle w:val="libArabicChar"/>
          <w:rFonts w:hint="cs"/>
          <w:rtl/>
        </w:rPr>
        <w:t>ا</w:t>
      </w:r>
    </w:p>
    <w:p w:rsidR="00E10A6C" w:rsidRDefault="00E10A6C" w:rsidP="009A3EF7">
      <w:pPr>
        <w:pStyle w:val="libNormal"/>
        <w:rPr>
          <w:rtl/>
        </w:rPr>
      </w:pPr>
      <w:r>
        <w:rPr>
          <w:rtl/>
        </w:rPr>
        <w:t>9_ انسان كا اپنى خواہشات اور اميدو</w:t>
      </w:r>
      <w:r w:rsidR="00475B46">
        <w:rPr>
          <w:rtl/>
        </w:rPr>
        <w:t xml:space="preserve">ں </w:t>
      </w:r>
      <w:r>
        <w:rPr>
          <w:rtl/>
        </w:rPr>
        <w:t>مي</w:t>
      </w:r>
      <w:r w:rsidR="00475B46">
        <w:rPr>
          <w:rtl/>
        </w:rPr>
        <w:t xml:space="preserve">ں </w:t>
      </w:r>
      <w:r>
        <w:rPr>
          <w:rtl/>
        </w:rPr>
        <w:t>غور وفكر كرنے كا ذمہ دار ہونا _</w:t>
      </w:r>
      <w:r w:rsidRPr="009A3EF7">
        <w:rPr>
          <w:rStyle w:val="libArabicChar"/>
          <w:rFonts w:hint="eastAsia"/>
          <w:rtl/>
        </w:rPr>
        <w:t>ويدع</w:t>
      </w:r>
      <w:r w:rsidRPr="009A3EF7">
        <w:rPr>
          <w:rStyle w:val="libArabicChar"/>
          <w:rtl/>
        </w:rPr>
        <w:t xml:space="preserve"> الإنسان بالشرّ دعاء </w:t>
      </w:r>
      <w:r w:rsidR="005E572F" w:rsidRPr="00201D6A">
        <w:rPr>
          <w:rStyle w:val="libArabicChar"/>
          <w:rFonts w:hint="cs"/>
          <w:rtl/>
        </w:rPr>
        <w:t>ه</w:t>
      </w:r>
      <w:r w:rsidRPr="009A3EF7">
        <w:rPr>
          <w:rStyle w:val="libArabicChar"/>
          <w:rtl/>
        </w:rPr>
        <w:t xml:space="preserve"> </w:t>
      </w:r>
      <w:r w:rsidRPr="009A3EF7">
        <w:rPr>
          <w:rStyle w:val="libArabicChar"/>
          <w:rFonts w:hint="cs"/>
          <w:rtl/>
        </w:rPr>
        <w:t>بالخير</w:t>
      </w:r>
      <w:r w:rsidRPr="009A3EF7">
        <w:rPr>
          <w:rStyle w:val="libArabicChar"/>
          <w:rtl/>
        </w:rPr>
        <w:t xml:space="preserve"> </w:t>
      </w:r>
      <w:r w:rsidRPr="009A3EF7">
        <w:rPr>
          <w:rStyle w:val="libArabicChar"/>
          <w:rFonts w:hint="cs"/>
          <w:rtl/>
        </w:rPr>
        <w:t>وكان</w:t>
      </w:r>
      <w:r w:rsidRPr="009A3EF7">
        <w:rPr>
          <w:rStyle w:val="libArabicChar"/>
          <w:rtl/>
        </w:rPr>
        <w:t xml:space="preserve"> </w:t>
      </w:r>
      <w:r w:rsidRPr="009A3EF7">
        <w:rPr>
          <w:rStyle w:val="libArabicChar"/>
          <w:rFonts w:hint="cs"/>
          <w:rtl/>
        </w:rPr>
        <w:t>الإنسان</w:t>
      </w:r>
      <w:r w:rsidRPr="009A3EF7">
        <w:rPr>
          <w:rStyle w:val="libArabicChar"/>
          <w:rtl/>
        </w:rPr>
        <w:t xml:space="preserve"> عجول</w:t>
      </w:r>
      <w:r w:rsidR="009A3EF7" w:rsidRPr="009A3EF7">
        <w:rPr>
          <w:rStyle w:val="libArabicChar"/>
          <w:rFonts w:hint="cs"/>
          <w:rtl/>
        </w:rPr>
        <w:t xml:space="preserve">ا </w:t>
      </w:r>
      <w:r>
        <w:rPr>
          <w:rFonts w:hint="eastAsia"/>
          <w:rtl/>
        </w:rPr>
        <w:t>مندرجہ</w:t>
      </w:r>
      <w:r>
        <w:rPr>
          <w:rtl/>
        </w:rPr>
        <w:t xml:space="preserve"> بالا آيت مي</w:t>
      </w:r>
      <w:r w:rsidR="00475B46">
        <w:rPr>
          <w:rtl/>
        </w:rPr>
        <w:t xml:space="preserve">ں </w:t>
      </w:r>
      <w:r>
        <w:rPr>
          <w:rtl/>
        </w:rPr>
        <w:t>بشرى ضعف كے نقاط مي</w:t>
      </w:r>
      <w:r w:rsidR="00475B46">
        <w:rPr>
          <w:rtl/>
        </w:rPr>
        <w:t xml:space="preserve">ں </w:t>
      </w:r>
      <w:r>
        <w:rPr>
          <w:rtl/>
        </w:rPr>
        <w:t>سے ايك نقطہ بيان ہوا ہے كہ جس كا سبب اس كى جلد بازى اور دور انديشى سے خالى ہونا ہے اور يہ بات حقيقت مي</w:t>
      </w:r>
      <w:r w:rsidR="00475B46">
        <w:rPr>
          <w:rtl/>
        </w:rPr>
        <w:t xml:space="preserve">ں </w:t>
      </w:r>
      <w:r>
        <w:rPr>
          <w:rtl/>
        </w:rPr>
        <w:t>ايك تنبيہ ہے كہ انسانو</w:t>
      </w:r>
      <w:r w:rsidR="00475B46">
        <w:rPr>
          <w:rtl/>
        </w:rPr>
        <w:t xml:space="preserve">ں </w:t>
      </w:r>
      <w:r>
        <w:rPr>
          <w:rtl/>
        </w:rPr>
        <w:t>پر ضرورى ہے كہ وہ دور انديش ہو</w:t>
      </w:r>
      <w:r w:rsidR="00475B46">
        <w:rPr>
          <w:rtl/>
        </w:rPr>
        <w:t xml:space="preserve">ں </w:t>
      </w:r>
      <w:r>
        <w:rPr>
          <w:rtl/>
        </w:rPr>
        <w:t>اور اپنے فائدو</w:t>
      </w:r>
      <w:r w:rsidR="00475B46">
        <w:rPr>
          <w:rtl/>
        </w:rPr>
        <w:t xml:space="preserve">ں </w:t>
      </w:r>
      <w:r>
        <w:rPr>
          <w:rtl/>
        </w:rPr>
        <w:t>كے حوالے سے غور وفكر كري</w:t>
      </w:r>
      <w:r w:rsidR="00475B46">
        <w:rPr>
          <w:rtl/>
        </w:rPr>
        <w:t xml:space="preserve">ں </w:t>
      </w:r>
      <w:r>
        <w:rPr>
          <w:rtl/>
        </w:rPr>
        <w:t>_</w:t>
      </w:r>
    </w:p>
    <w:p w:rsidR="00E10A6C" w:rsidRDefault="00E10A6C" w:rsidP="009A3EF7">
      <w:pPr>
        <w:pStyle w:val="libNormal"/>
        <w:rPr>
          <w:rtl/>
        </w:rPr>
      </w:pPr>
      <w:r>
        <w:rPr>
          <w:rFonts w:hint="eastAsia"/>
          <w:rtl/>
        </w:rPr>
        <w:t>آخرت</w:t>
      </w:r>
      <w:r>
        <w:rPr>
          <w:rtl/>
        </w:rPr>
        <w:t>:</w:t>
      </w:r>
      <w:r>
        <w:rPr>
          <w:rFonts w:hint="eastAsia"/>
          <w:rtl/>
        </w:rPr>
        <w:t>آخرت</w:t>
      </w:r>
      <w:r>
        <w:rPr>
          <w:rtl/>
        </w:rPr>
        <w:t xml:space="preserve"> كو جھٹلانے كے اسباب 7;آخرت كے منكرين كا خير خواہ ہونا3;آخرت كو جھٹلانے والو</w:t>
      </w:r>
      <w:r w:rsidR="00475B46">
        <w:rPr>
          <w:rtl/>
        </w:rPr>
        <w:t xml:space="preserve">ں </w:t>
      </w:r>
      <w:r>
        <w:rPr>
          <w:rtl/>
        </w:rPr>
        <w:t>كا شر پسند ہونا 3;آخرت كو جھٹلانے والو</w:t>
      </w:r>
      <w:r w:rsidR="00475B46">
        <w:rPr>
          <w:rtl/>
        </w:rPr>
        <w:t xml:space="preserve">ں </w:t>
      </w:r>
      <w:r>
        <w:rPr>
          <w:rtl/>
        </w:rPr>
        <w:t>كى صفات 3; آخرت كو جھٹلانے والو</w:t>
      </w:r>
      <w:r w:rsidR="00475B46">
        <w:rPr>
          <w:rtl/>
        </w:rPr>
        <w:t xml:space="preserve">ں </w:t>
      </w:r>
      <w:r>
        <w:rPr>
          <w:rtl/>
        </w:rPr>
        <w:t>كے تمايلات 3</w:t>
      </w:r>
    </w:p>
    <w:p w:rsidR="00E10A6C" w:rsidRDefault="00E10A6C" w:rsidP="009A3EF7">
      <w:pPr>
        <w:pStyle w:val="libNormal"/>
        <w:rPr>
          <w:rtl/>
        </w:rPr>
      </w:pPr>
      <w:r>
        <w:rPr>
          <w:rFonts w:hint="eastAsia"/>
          <w:rtl/>
        </w:rPr>
        <w:t>انسان</w:t>
      </w:r>
      <w:r>
        <w:rPr>
          <w:rtl/>
        </w:rPr>
        <w:t>:</w:t>
      </w:r>
      <w:r>
        <w:rPr>
          <w:rFonts w:hint="eastAsia"/>
          <w:rtl/>
        </w:rPr>
        <w:t>انسان</w:t>
      </w:r>
      <w:r>
        <w:rPr>
          <w:rtl/>
        </w:rPr>
        <w:t xml:space="preserve"> كے تمايلات 1، 2;انسان كى جلد بازى 4;انسان كى خير خواہى 1، 2;انسان كى ذمہ دارى 9;انسان كى شر پسندى 1، 2; انسان كى صفات 1، 4; انسان كى طبيعت 4;انسان كى جلد بازى كے نتائج 5</w:t>
      </w:r>
    </w:p>
    <w:p w:rsidR="00E10A6C" w:rsidRDefault="00E10A6C" w:rsidP="009A3EF7">
      <w:pPr>
        <w:pStyle w:val="libNormal"/>
        <w:rPr>
          <w:rtl/>
        </w:rPr>
      </w:pPr>
      <w:r>
        <w:rPr>
          <w:rFonts w:hint="eastAsia"/>
          <w:rtl/>
        </w:rPr>
        <w:t>برائيا</w:t>
      </w:r>
      <w:r w:rsidR="00475B46">
        <w:rPr>
          <w:rFonts w:hint="eastAsia"/>
          <w:rtl/>
        </w:rPr>
        <w:t xml:space="preserve">ں </w:t>
      </w:r>
      <w:r>
        <w:rPr>
          <w:rtl/>
        </w:rPr>
        <w:t>:</w:t>
      </w:r>
      <w:r>
        <w:rPr>
          <w:rFonts w:hint="eastAsia"/>
          <w:rtl/>
        </w:rPr>
        <w:t>برائيو</w:t>
      </w:r>
      <w:r w:rsidR="00475B46">
        <w:rPr>
          <w:rFonts w:hint="eastAsia"/>
          <w:rtl/>
        </w:rPr>
        <w:t xml:space="preserve">ں </w:t>
      </w:r>
      <w:r>
        <w:rPr>
          <w:rFonts w:hint="eastAsia"/>
          <w:rtl/>
        </w:rPr>
        <w:t>سے</w:t>
      </w:r>
      <w:r>
        <w:rPr>
          <w:rtl/>
        </w:rPr>
        <w:t xml:space="preserve"> فائدہ اٹھانے كا پيش خيمہ 5</w:t>
      </w:r>
    </w:p>
    <w:p w:rsidR="00E10A6C" w:rsidRDefault="00E10A6C" w:rsidP="009A3EF7">
      <w:pPr>
        <w:pStyle w:val="libNormal"/>
        <w:rPr>
          <w:rtl/>
        </w:rPr>
      </w:pPr>
      <w:r>
        <w:rPr>
          <w:rFonts w:hint="eastAsia"/>
          <w:rtl/>
        </w:rPr>
        <w:t>تحريك</w:t>
      </w:r>
      <w:r>
        <w:rPr>
          <w:rtl/>
        </w:rPr>
        <w:t>:</w:t>
      </w:r>
      <w:r>
        <w:rPr>
          <w:rFonts w:hint="eastAsia"/>
          <w:rtl/>
        </w:rPr>
        <w:t>تحريك</w:t>
      </w:r>
      <w:r>
        <w:rPr>
          <w:rtl/>
        </w:rPr>
        <w:t xml:space="preserve"> كا پيش خيمہ 5</w:t>
      </w:r>
    </w:p>
    <w:p w:rsidR="00E10A6C" w:rsidRDefault="00E10A6C" w:rsidP="009A3EF7">
      <w:pPr>
        <w:pStyle w:val="libNormal"/>
        <w:rPr>
          <w:rtl/>
        </w:rPr>
      </w:pPr>
      <w:r>
        <w:rPr>
          <w:rFonts w:hint="eastAsia"/>
          <w:rtl/>
        </w:rPr>
        <w:t>تمايلات</w:t>
      </w:r>
      <w:r>
        <w:rPr>
          <w:rtl/>
        </w:rPr>
        <w:t>:</w:t>
      </w:r>
      <w:r>
        <w:rPr>
          <w:rFonts w:hint="eastAsia"/>
          <w:rtl/>
        </w:rPr>
        <w:t>خير</w:t>
      </w:r>
      <w:r>
        <w:rPr>
          <w:rtl/>
        </w:rPr>
        <w:t xml:space="preserve"> كى طرف تمايلات 1، 2 ;شر كى طرف جھكاؤ1، 2</w:t>
      </w:r>
    </w:p>
    <w:p w:rsidR="00E10A6C" w:rsidRDefault="00E10A6C" w:rsidP="009A3EF7">
      <w:pPr>
        <w:pStyle w:val="libNormal"/>
        <w:rPr>
          <w:rtl/>
        </w:rPr>
      </w:pPr>
      <w:r>
        <w:rPr>
          <w:rFonts w:hint="eastAsia"/>
          <w:rtl/>
        </w:rPr>
        <w:t>شناخت</w:t>
      </w:r>
      <w:r>
        <w:rPr>
          <w:rtl/>
        </w:rPr>
        <w:t>:</w:t>
      </w:r>
      <w:r>
        <w:rPr>
          <w:rFonts w:hint="eastAsia"/>
          <w:rtl/>
        </w:rPr>
        <w:t>شناخت</w:t>
      </w:r>
      <w:r>
        <w:rPr>
          <w:rtl/>
        </w:rPr>
        <w:t xml:space="preserve"> كى آفات 6، 8</w:t>
      </w:r>
    </w:p>
    <w:p w:rsidR="00E10A6C" w:rsidRDefault="00E10A6C" w:rsidP="009A3EF7">
      <w:pPr>
        <w:pStyle w:val="libNormal"/>
        <w:rPr>
          <w:rtl/>
        </w:rPr>
      </w:pPr>
      <w:r>
        <w:rPr>
          <w:rFonts w:hint="eastAsia"/>
          <w:rtl/>
        </w:rPr>
        <w:t>جلد</w:t>
      </w:r>
      <w:r>
        <w:rPr>
          <w:rtl/>
        </w:rPr>
        <w:t xml:space="preserve"> بازي:</w:t>
      </w:r>
      <w:r>
        <w:rPr>
          <w:rFonts w:hint="eastAsia"/>
          <w:rtl/>
        </w:rPr>
        <w:t>جلد</w:t>
      </w:r>
      <w:r>
        <w:rPr>
          <w:rtl/>
        </w:rPr>
        <w:t xml:space="preserve"> بازى كے نتائج 5، 6، 7 ، 8</w:t>
      </w:r>
    </w:p>
    <w:p w:rsidR="00E10A6C" w:rsidRDefault="00E10A6C" w:rsidP="009A3EF7">
      <w:pPr>
        <w:pStyle w:val="libNormal"/>
        <w:rPr>
          <w:rtl/>
        </w:rPr>
      </w:pPr>
      <w:r>
        <w:rPr>
          <w:rFonts w:hint="eastAsia"/>
          <w:rtl/>
        </w:rPr>
        <w:t>خطاء</w:t>
      </w:r>
      <w:r>
        <w:rPr>
          <w:rtl/>
        </w:rPr>
        <w:t>:</w:t>
      </w:r>
      <w:r>
        <w:rPr>
          <w:rFonts w:hint="eastAsia"/>
          <w:rtl/>
        </w:rPr>
        <w:t>خطاء</w:t>
      </w:r>
      <w:r>
        <w:rPr>
          <w:rtl/>
        </w:rPr>
        <w:t xml:space="preserve"> كے اسباب 6</w:t>
      </w:r>
    </w:p>
    <w:p w:rsidR="00E10A6C" w:rsidRDefault="00E10A6C" w:rsidP="009A3EF7">
      <w:pPr>
        <w:pStyle w:val="libNormal"/>
        <w:rPr>
          <w:rtl/>
        </w:rPr>
      </w:pPr>
      <w:r>
        <w:rPr>
          <w:rFonts w:hint="eastAsia"/>
          <w:rtl/>
        </w:rPr>
        <w:t>خير</w:t>
      </w:r>
      <w:r>
        <w:rPr>
          <w:rtl/>
        </w:rPr>
        <w:t xml:space="preserve"> خواہي:</w:t>
      </w:r>
      <w:r>
        <w:rPr>
          <w:rFonts w:hint="eastAsia"/>
          <w:rtl/>
        </w:rPr>
        <w:t>خيرخواہى</w:t>
      </w:r>
      <w:r>
        <w:rPr>
          <w:rtl/>
        </w:rPr>
        <w:t xml:space="preserve"> كى حقيقت 2</w:t>
      </w:r>
    </w:p>
    <w:p w:rsidR="00E10A6C" w:rsidRDefault="00E10A6C" w:rsidP="009A3EF7">
      <w:pPr>
        <w:pStyle w:val="libNormal"/>
        <w:rPr>
          <w:rtl/>
        </w:rPr>
      </w:pPr>
      <w:r>
        <w:rPr>
          <w:rFonts w:hint="eastAsia"/>
          <w:rtl/>
        </w:rPr>
        <w:t>دورانديشي</w:t>
      </w:r>
      <w:r>
        <w:rPr>
          <w:rtl/>
        </w:rPr>
        <w:t>:</w:t>
      </w:r>
      <w:r>
        <w:rPr>
          <w:rFonts w:hint="eastAsia"/>
          <w:rtl/>
        </w:rPr>
        <w:t>دور</w:t>
      </w:r>
      <w:r>
        <w:rPr>
          <w:rtl/>
        </w:rPr>
        <w:t xml:space="preserve"> انديشى كى اہميت 9</w:t>
      </w:r>
    </w:p>
    <w:p w:rsidR="00E10A6C" w:rsidRDefault="00E10A6C" w:rsidP="009A3EF7">
      <w:pPr>
        <w:pStyle w:val="libNormal"/>
        <w:rPr>
          <w:rtl/>
        </w:rPr>
      </w:pPr>
      <w:r>
        <w:rPr>
          <w:rFonts w:hint="eastAsia"/>
          <w:rtl/>
        </w:rPr>
        <w:t>فائدہ</w:t>
      </w:r>
      <w:r>
        <w:rPr>
          <w:rtl/>
        </w:rPr>
        <w:t>:</w:t>
      </w:r>
      <w:r>
        <w:rPr>
          <w:rFonts w:hint="eastAsia"/>
          <w:rtl/>
        </w:rPr>
        <w:t>فائدہ</w:t>
      </w:r>
      <w:r>
        <w:rPr>
          <w:rtl/>
        </w:rPr>
        <w:t xml:space="preserve"> كى تشخيص مي</w:t>
      </w:r>
      <w:r w:rsidR="00475B46">
        <w:rPr>
          <w:rtl/>
        </w:rPr>
        <w:t xml:space="preserve">ں </w:t>
      </w:r>
      <w:r>
        <w:rPr>
          <w:rtl/>
        </w:rPr>
        <w:t>ركاوٹي</w:t>
      </w:r>
      <w:r w:rsidR="00475B46">
        <w:rPr>
          <w:rtl/>
        </w:rPr>
        <w:t xml:space="preserve">ں </w:t>
      </w:r>
      <w:r>
        <w:rPr>
          <w:rtl/>
        </w:rPr>
        <w:t>6</w:t>
      </w:r>
    </w:p>
    <w:p w:rsidR="00E10A6C" w:rsidRDefault="00E10A6C" w:rsidP="009A3EF7">
      <w:pPr>
        <w:pStyle w:val="libNormal"/>
        <w:rPr>
          <w:rtl/>
        </w:rPr>
      </w:pPr>
      <w:r>
        <w:rPr>
          <w:rFonts w:hint="eastAsia"/>
          <w:rtl/>
        </w:rPr>
        <w:t>فكر</w:t>
      </w:r>
      <w:r>
        <w:rPr>
          <w:rtl/>
        </w:rPr>
        <w:t>:</w:t>
      </w:r>
      <w:r>
        <w:rPr>
          <w:rFonts w:hint="eastAsia"/>
          <w:rtl/>
        </w:rPr>
        <w:t>آرزوؤ</w:t>
      </w:r>
      <w:r w:rsidR="00475B46">
        <w:rPr>
          <w:rFonts w:hint="eastAsia"/>
          <w:rtl/>
        </w:rPr>
        <w:t xml:space="preserve">ں </w:t>
      </w:r>
      <w:r>
        <w:rPr>
          <w:rtl/>
        </w:rPr>
        <w:t>مي</w:t>
      </w:r>
      <w:r w:rsidR="00475B46">
        <w:rPr>
          <w:rtl/>
        </w:rPr>
        <w:t xml:space="preserve">ں </w:t>
      </w:r>
      <w:r>
        <w:rPr>
          <w:rtl/>
        </w:rPr>
        <w:t>فكر 9</w:t>
      </w:r>
    </w:p>
    <w:p w:rsidR="00E10A6C" w:rsidRDefault="00E10A6C" w:rsidP="009A3EF7">
      <w:pPr>
        <w:pStyle w:val="libNormal"/>
        <w:rPr>
          <w:rtl/>
        </w:rPr>
      </w:pPr>
      <w:r>
        <w:rPr>
          <w:rFonts w:hint="eastAsia"/>
          <w:rtl/>
        </w:rPr>
        <w:t>نقصان</w:t>
      </w:r>
      <w:r>
        <w:rPr>
          <w:rtl/>
        </w:rPr>
        <w:t xml:space="preserve"> :</w:t>
      </w:r>
      <w:r>
        <w:rPr>
          <w:rFonts w:hint="eastAsia"/>
          <w:rtl/>
        </w:rPr>
        <w:t>نقصان</w:t>
      </w:r>
      <w:r>
        <w:rPr>
          <w:rtl/>
        </w:rPr>
        <w:t xml:space="preserve"> كى تشخيص مي</w:t>
      </w:r>
      <w:r w:rsidR="00475B46">
        <w:rPr>
          <w:rtl/>
        </w:rPr>
        <w:t xml:space="preserve">ں </w:t>
      </w:r>
      <w:r>
        <w:rPr>
          <w:rtl/>
        </w:rPr>
        <w:t>ركاوٹے</w:t>
      </w:r>
      <w:r w:rsidR="00475B46">
        <w:rPr>
          <w:rtl/>
        </w:rPr>
        <w:t xml:space="preserve">ں </w:t>
      </w:r>
      <w:r>
        <w:rPr>
          <w:rtl/>
        </w:rPr>
        <w:t>6</w:t>
      </w:r>
    </w:p>
    <w:p w:rsidR="009A3EF7" w:rsidRDefault="005E4E68" w:rsidP="009A3EF7">
      <w:pPr>
        <w:pStyle w:val="libNormal"/>
        <w:rPr>
          <w:rtl/>
        </w:rPr>
      </w:pPr>
      <w:r>
        <w:rPr>
          <w:rtl/>
        </w:rPr>
        <w:br w:type="page"/>
      </w:r>
    </w:p>
    <w:p w:rsidR="009A3EF7" w:rsidRDefault="009A3EF7" w:rsidP="009A3EF7">
      <w:pPr>
        <w:pStyle w:val="Heading2Center"/>
        <w:rPr>
          <w:rtl/>
        </w:rPr>
      </w:pPr>
      <w:bookmarkStart w:id="12" w:name="_Toc32151343"/>
      <w:r>
        <w:rPr>
          <w:rFonts w:hint="cs"/>
          <w:rtl/>
        </w:rPr>
        <w:lastRenderedPageBreak/>
        <w:t>آیت 12</w:t>
      </w:r>
      <w:bookmarkEnd w:id="12"/>
    </w:p>
    <w:p w:rsidR="00E10A6C" w:rsidRDefault="00574CD4" w:rsidP="009A3EF7">
      <w:pPr>
        <w:pStyle w:val="libNormal"/>
        <w:rPr>
          <w:rtl/>
        </w:rPr>
      </w:pPr>
      <w:r>
        <w:rPr>
          <w:rStyle w:val="libAieChar"/>
          <w:rFonts w:hint="eastAsia"/>
          <w:rtl/>
        </w:rPr>
        <w:t xml:space="preserve"> </w:t>
      </w:r>
      <w:r w:rsidRPr="00574CD4">
        <w:rPr>
          <w:rStyle w:val="libAlaemChar"/>
          <w:rFonts w:hint="eastAsia"/>
          <w:rtl/>
        </w:rPr>
        <w:t>(</w:t>
      </w:r>
      <w:r w:rsidRPr="009A3EF7">
        <w:rPr>
          <w:rStyle w:val="libAieChar"/>
          <w:rFonts w:hint="eastAsia"/>
          <w:rtl/>
        </w:rPr>
        <w:t>وَجَعَلْنَا</w:t>
      </w:r>
      <w:r w:rsidRPr="009A3EF7">
        <w:rPr>
          <w:rStyle w:val="libAieChar"/>
          <w:rtl/>
        </w:rPr>
        <w:t xml:space="preserve"> اللَّيْلَ وَالنَّهَارَ آيَتَيْنِ فَمَحَوْنَا آيَةَ اللَّيْلِ وَجَعَلْنَا آيَةَ النَّهَارِ مُبْصِرَةً لِتَبْتَغُواْ فَضْلاً مِّن رَّبِّكُمْ وَلِتَعْلَمُواْ عَدَدَ السِّنِينَ وَالْحِسَابَ وَكُلَّ شَيْءٍ فَصَّلْنَاهُ تَفْصِيلاً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ور</w:t>
      </w:r>
      <w:r>
        <w:rPr>
          <w:rtl/>
        </w:rPr>
        <w:t xml:space="preserve"> ہم نے رات اور دن كو اپنى نشانى قرار ديا ہے پھر ہم رات كى نشانى كو مٹاديتے ہي</w:t>
      </w:r>
      <w:r w:rsidR="00475B46">
        <w:rPr>
          <w:rtl/>
        </w:rPr>
        <w:t xml:space="preserve">ں </w:t>
      </w:r>
      <w:r>
        <w:rPr>
          <w:rtl/>
        </w:rPr>
        <w:t>اور دن كى نشانى كو روشن كرديتے ہي</w:t>
      </w:r>
      <w:r w:rsidR="00475B46">
        <w:rPr>
          <w:rtl/>
        </w:rPr>
        <w:t xml:space="preserve">ں </w:t>
      </w:r>
      <w:r>
        <w:rPr>
          <w:rtl/>
        </w:rPr>
        <w:t>تا كہ تم اپنے پروردگار كے فضل و انعام كو طلب كرسكو اور سال اور حساب كے اعداد معلوم كرسكو اور ہم نے ہر شے كو تفصيل كے ساتھ بيان كرديا ہے (12)</w:t>
      </w:r>
    </w:p>
    <w:p w:rsidR="00E10A6C" w:rsidRDefault="00E10A6C" w:rsidP="009A3EF7">
      <w:pPr>
        <w:pStyle w:val="libNormal"/>
        <w:rPr>
          <w:rtl/>
        </w:rPr>
      </w:pPr>
      <w:r>
        <w:rPr>
          <w:rtl/>
        </w:rPr>
        <w:t>1_الله تعالى نے دن اور رات كو اپنى نشانيو</w:t>
      </w:r>
      <w:r w:rsidR="00475B46">
        <w:rPr>
          <w:rtl/>
        </w:rPr>
        <w:t xml:space="preserve">ں </w:t>
      </w:r>
      <w:r>
        <w:rPr>
          <w:rtl/>
        </w:rPr>
        <w:t>مي</w:t>
      </w:r>
      <w:r w:rsidR="00475B46">
        <w:rPr>
          <w:rtl/>
        </w:rPr>
        <w:t xml:space="preserve">ں </w:t>
      </w:r>
      <w:r>
        <w:rPr>
          <w:rtl/>
        </w:rPr>
        <w:t>سے دو نشانيا</w:t>
      </w:r>
      <w:r w:rsidR="00475B46">
        <w:rPr>
          <w:rtl/>
        </w:rPr>
        <w:t xml:space="preserve">ں </w:t>
      </w:r>
      <w:r>
        <w:rPr>
          <w:rtl/>
        </w:rPr>
        <w:t>قرار ديا ہے_</w:t>
      </w:r>
      <w:r w:rsidRPr="009A3EF7">
        <w:rPr>
          <w:rStyle w:val="libArabicChar"/>
          <w:rFonts w:hint="eastAsia"/>
          <w:rtl/>
        </w:rPr>
        <w:t>وجعلنا</w:t>
      </w:r>
      <w:r w:rsidRPr="009A3EF7">
        <w:rPr>
          <w:rStyle w:val="libArabicChar"/>
          <w:rtl/>
        </w:rPr>
        <w:t xml:space="preserve"> اليل والن</w:t>
      </w:r>
      <w:r w:rsidR="005E572F" w:rsidRPr="00201D6A">
        <w:rPr>
          <w:rStyle w:val="libArabicChar"/>
          <w:rFonts w:hint="cs"/>
          <w:rtl/>
        </w:rPr>
        <w:t>ه</w:t>
      </w:r>
      <w:r w:rsidRPr="009A3EF7">
        <w:rPr>
          <w:rStyle w:val="libArabicChar"/>
          <w:rFonts w:hint="cs"/>
          <w:rtl/>
        </w:rPr>
        <w:t>ار</w:t>
      </w:r>
      <w:r w:rsidRPr="009A3EF7">
        <w:rPr>
          <w:rStyle w:val="libArabicChar"/>
          <w:rtl/>
        </w:rPr>
        <w:t xml:space="preserve"> </w:t>
      </w:r>
      <w:r w:rsidRPr="009A3EF7">
        <w:rPr>
          <w:rStyle w:val="libArabicChar"/>
          <w:rFonts w:hint="cs"/>
          <w:rtl/>
        </w:rPr>
        <w:t>ء</w:t>
      </w:r>
      <w:r w:rsidRPr="009A3EF7">
        <w:rPr>
          <w:rStyle w:val="libArabicChar"/>
          <w:rtl/>
        </w:rPr>
        <w:t xml:space="preserve"> ايتين</w:t>
      </w:r>
    </w:p>
    <w:p w:rsidR="00E10A6C" w:rsidRDefault="00E10A6C" w:rsidP="00E10A6C">
      <w:pPr>
        <w:pStyle w:val="libNormal"/>
        <w:rPr>
          <w:rtl/>
        </w:rPr>
      </w:pPr>
      <w:r>
        <w:rPr>
          <w:rtl/>
        </w:rPr>
        <w:t>2_ رات كى تاريكى چھٹ جانے كے ساتھ ہى دن كى روشنى كا آنا الله تعالى كى تدبير كى نشانى ہے_</w:t>
      </w:r>
    </w:p>
    <w:p w:rsidR="00E10A6C" w:rsidRDefault="00E10A6C" w:rsidP="009A3EF7">
      <w:pPr>
        <w:pStyle w:val="libArabic"/>
        <w:rPr>
          <w:rtl/>
        </w:rPr>
      </w:pPr>
      <w:r>
        <w:rPr>
          <w:rFonts w:hint="eastAsia"/>
          <w:rtl/>
        </w:rPr>
        <w:t>فمحونا</w:t>
      </w:r>
      <w:r>
        <w:rPr>
          <w:rtl/>
        </w:rPr>
        <w:t xml:space="preserve"> ء أية الّيل وجعلنا أية الن</w:t>
      </w:r>
      <w:r w:rsidR="005E572F" w:rsidRPr="00201D6A">
        <w:rPr>
          <w:rFonts w:hint="cs"/>
          <w:rtl/>
        </w:rPr>
        <w:t>ه</w:t>
      </w:r>
      <w:r>
        <w:rPr>
          <w:rFonts w:hint="cs"/>
          <w:rtl/>
        </w:rPr>
        <w:t>ار</w:t>
      </w:r>
      <w:r>
        <w:rPr>
          <w:rtl/>
        </w:rPr>
        <w:t xml:space="preserve"> مبصرة</w:t>
      </w:r>
    </w:p>
    <w:p w:rsidR="00E10A6C" w:rsidRPr="009A3EF7" w:rsidRDefault="00E10A6C" w:rsidP="009A3EF7">
      <w:pPr>
        <w:pStyle w:val="libNormal"/>
        <w:rPr>
          <w:rStyle w:val="libArabicChar"/>
          <w:rtl/>
        </w:rPr>
      </w:pPr>
      <w:r>
        <w:rPr>
          <w:rtl/>
        </w:rPr>
        <w:t>3_ رات مي</w:t>
      </w:r>
      <w:r w:rsidR="00475B46">
        <w:rPr>
          <w:rtl/>
        </w:rPr>
        <w:t xml:space="preserve">ں </w:t>
      </w:r>
      <w:r>
        <w:rPr>
          <w:rtl/>
        </w:rPr>
        <w:t>چاند كى روشنى كا ختم ہونا اور سورج كا روشن كرنا يہ دونو</w:t>
      </w:r>
      <w:r w:rsidR="00475B46">
        <w:rPr>
          <w:rtl/>
        </w:rPr>
        <w:t xml:space="preserve">ں </w:t>
      </w:r>
      <w:r>
        <w:rPr>
          <w:rtl/>
        </w:rPr>
        <w:t>الله تعالى كى نشانيو</w:t>
      </w:r>
      <w:r w:rsidR="00475B46">
        <w:rPr>
          <w:rtl/>
        </w:rPr>
        <w:t xml:space="preserve">ں </w:t>
      </w:r>
      <w:r>
        <w:rPr>
          <w:rtl/>
        </w:rPr>
        <w:t>مي</w:t>
      </w:r>
      <w:r w:rsidR="00475B46">
        <w:rPr>
          <w:rtl/>
        </w:rPr>
        <w:t xml:space="preserve">ں </w:t>
      </w:r>
      <w:r>
        <w:rPr>
          <w:rtl/>
        </w:rPr>
        <w:t>سے دو نشانيا</w:t>
      </w:r>
      <w:r w:rsidR="00475B46">
        <w:rPr>
          <w:rtl/>
        </w:rPr>
        <w:t xml:space="preserve">ں </w:t>
      </w:r>
      <w:r>
        <w:rPr>
          <w:rtl/>
        </w:rPr>
        <w:t>ہي</w:t>
      </w:r>
      <w:r w:rsidR="00475B46">
        <w:rPr>
          <w:rtl/>
        </w:rPr>
        <w:t xml:space="preserve">ں </w:t>
      </w:r>
      <w:r>
        <w:rPr>
          <w:rtl/>
        </w:rPr>
        <w:t>_</w:t>
      </w:r>
      <w:r w:rsidRPr="009A3EF7">
        <w:rPr>
          <w:rStyle w:val="libArabicChar"/>
          <w:rFonts w:hint="eastAsia"/>
          <w:rtl/>
        </w:rPr>
        <w:t>فمحونا</w:t>
      </w:r>
      <w:r w:rsidRPr="009A3EF7">
        <w:rPr>
          <w:rStyle w:val="libArabicChar"/>
          <w:rtl/>
        </w:rPr>
        <w:t xml:space="preserve"> ء اية الّيل وجعلنا ء اية الن</w:t>
      </w:r>
      <w:r w:rsidR="005E572F" w:rsidRPr="00201D6A">
        <w:rPr>
          <w:rStyle w:val="libArabicChar"/>
          <w:rFonts w:hint="cs"/>
          <w:rtl/>
        </w:rPr>
        <w:t>ه</w:t>
      </w:r>
      <w:r w:rsidRPr="009A3EF7">
        <w:rPr>
          <w:rStyle w:val="libArabicChar"/>
          <w:rFonts w:hint="cs"/>
          <w:rtl/>
        </w:rPr>
        <w:t>ار</w:t>
      </w:r>
      <w:r w:rsidRPr="009A3EF7">
        <w:rPr>
          <w:rStyle w:val="libArabicChar"/>
          <w:rtl/>
        </w:rPr>
        <w:t xml:space="preserve"> </w:t>
      </w:r>
      <w:r w:rsidRPr="009A3EF7">
        <w:rPr>
          <w:rStyle w:val="libArabicChar"/>
          <w:rFonts w:hint="cs"/>
          <w:rtl/>
        </w:rPr>
        <w:t>مب</w:t>
      </w:r>
      <w:r w:rsidRPr="009A3EF7">
        <w:rPr>
          <w:rStyle w:val="libArabicChar"/>
          <w:rtl/>
        </w:rPr>
        <w:t>صرة</w:t>
      </w:r>
      <w:r w:rsidR="009A3EF7" w:rsidRPr="009A3EF7">
        <w:rPr>
          <w:rStyle w:val="libArabicChar"/>
          <w:rFonts w:hint="cs"/>
          <w:rtl/>
        </w:rPr>
        <w:t xml:space="preserve">  </w:t>
      </w:r>
    </w:p>
    <w:p w:rsidR="00E10A6C" w:rsidRDefault="00E10A6C" w:rsidP="009A3EF7">
      <w:pPr>
        <w:pStyle w:val="libNormal"/>
        <w:rPr>
          <w:rtl/>
        </w:rPr>
      </w:pPr>
      <w:r>
        <w:rPr>
          <w:rFonts w:hint="eastAsia"/>
          <w:rtl/>
        </w:rPr>
        <w:t>مندرجہ</w:t>
      </w:r>
      <w:r>
        <w:rPr>
          <w:rtl/>
        </w:rPr>
        <w:t xml:space="preserve"> بالا نتيجہ اس حوالے سے ليا گيا ہے كہ</w:t>
      </w:r>
      <w:r w:rsidRPr="009A3EF7">
        <w:rPr>
          <w:rStyle w:val="libArabicChar"/>
          <w:rtl/>
        </w:rPr>
        <w:t xml:space="preserve"> ''آية</w:t>
      </w:r>
      <w:r w:rsidRPr="009A3EF7">
        <w:rPr>
          <w:rStyle w:val="libArabicChar"/>
          <w:rFonts w:hint="eastAsia"/>
          <w:rtl/>
        </w:rPr>
        <w:t>الليل</w:t>
      </w:r>
      <w:r w:rsidRPr="009A3EF7">
        <w:rPr>
          <w:rStyle w:val="libArabicChar"/>
          <w:rtl/>
        </w:rPr>
        <w:t>''</w:t>
      </w:r>
      <w:r>
        <w:rPr>
          <w:rtl/>
        </w:rPr>
        <w:t xml:space="preserve"> سے مراد چاند ہو اور ''آية النہار'' سے مراد سورج ہو_</w:t>
      </w:r>
    </w:p>
    <w:p w:rsidR="00E10A6C" w:rsidRDefault="00E10A6C" w:rsidP="00E10A6C">
      <w:pPr>
        <w:pStyle w:val="libNormal"/>
        <w:rPr>
          <w:rtl/>
        </w:rPr>
      </w:pPr>
      <w:r>
        <w:rPr>
          <w:rtl/>
        </w:rPr>
        <w:t>4_كائنات كے مظاہر ،پروردگار كى تدبير كے تحت ہي</w:t>
      </w:r>
      <w:r w:rsidR="00475B46">
        <w:rPr>
          <w:rtl/>
        </w:rPr>
        <w:t xml:space="preserve">ں </w:t>
      </w:r>
      <w:r>
        <w:rPr>
          <w:rtl/>
        </w:rPr>
        <w:t>اور اس كے وجود كى نشانيا</w:t>
      </w:r>
      <w:r w:rsidR="00475B46">
        <w:rPr>
          <w:rtl/>
        </w:rPr>
        <w:t xml:space="preserve">ں </w:t>
      </w:r>
      <w:r>
        <w:rPr>
          <w:rtl/>
        </w:rPr>
        <w:t>ہي</w:t>
      </w:r>
      <w:r w:rsidR="00475B46">
        <w:rPr>
          <w:rtl/>
        </w:rPr>
        <w:t xml:space="preserve">ں </w:t>
      </w:r>
      <w:r>
        <w:rPr>
          <w:rtl/>
        </w:rPr>
        <w:t>_</w:t>
      </w:r>
    </w:p>
    <w:p w:rsidR="00E10A6C" w:rsidRDefault="00E10A6C" w:rsidP="009A3EF7">
      <w:pPr>
        <w:pStyle w:val="libArabic"/>
        <w:rPr>
          <w:rtl/>
        </w:rPr>
      </w:pPr>
      <w:r>
        <w:rPr>
          <w:rFonts w:hint="eastAsia"/>
          <w:rtl/>
        </w:rPr>
        <w:t>وجعلنا</w:t>
      </w:r>
      <w:r>
        <w:rPr>
          <w:rtl/>
        </w:rPr>
        <w:t xml:space="preserve"> اليل والن</w:t>
      </w:r>
      <w:r w:rsidR="005E572F" w:rsidRPr="00201D6A">
        <w:rPr>
          <w:rFonts w:hint="cs"/>
          <w:rtl/>
        </w:rPr>
        <w:t>ه</w:t>
      </w:r>
      <w:r>
        <w:rPr>
          <w:rFonts w:hint="cs"/>
          <w:rtl/>
        </w:rPr>
        <w:t>ار</w:t>
      </w:r>
      <w:r>
        <w:rPr>
          <w:rtl/>
        </w:rPr>
        <w:t xml:space="preserve"> </w:t>
      </w:r>
      <w:r>
        <w:rPr>
          <w:rFonts w:hint="cs"/>
          <w:rtl/>
        </w:rPr>
        <w:t>ء</w:t>
      </w:r>
      <w:r>
        <w:rPr>
          <w:rtl/>
        </w:rPr>
        <w:t xml:space="preserve"> </w:t>
      </w:r>
      <w:r>
        <w:rPr>
          <w:rFonts w:hint="cs"/>
          <w:rtl/>
        </w:rPr>
        <w:t>ايتين</w:t>
      </w:r>
      <w:r>
        <w:rPr>
          <w:rtl/>
        </w:rPr>
        <w:t xml:space="preserve"> </w:t>
      </w:r>
      <w:r>
        <w:rPr>
          <w:rFonts w:hint="cs"/>
          <w:rtl/>
        </w:rPr>
        <w:t>فمحونا</w:t>
      </w:r>
      <w:r>
        <w:rPr>
          <w:rtl/>
        </w:rPr>
        <w:t xml:space="preserve"> </w:t>
      </w:r>
      <w:r>
        <w:rPr>
          <w:rFonts w:hint="cs"/>
          <w:rtl/>
        </w:rPr>
        <w:t>ء</w:t>
      </w:r>
      <w:r>
        <w:rPr>
          <w:rtl/>
        </w:rPr>
        <w:t xml:space="preserve"> </w:t>
      </w:r>
      <w:r>
        <w:rPr>
          <w:rFonts w:hint="cs"/>
          <w:rtl/>
        </w:rPr>
        <w:t>اية</w:t>
      </w:r>
      <w:r>
        <w:rPr>
          <w:rtl/>
        </w:rPr>
        <w:t xml:space="preserve"> </w:t>
      </w:r>
      <w:r>
        <w:rPr>
          <w:rFonts w:hint="cs"/>
          <w:rtl/>
        </w:rPr>
        <w:t>الّيل</w:t>
      </w:r>
      <w:r>
        <w:rPr>
          <w:rtl/>
        </w:rPr>
        <w:t xml:space="preserve"> </w:t>
      </w:r>
      <w:r>
        <w:rPr>
          <w:rFonts w:hint="cs"/>
          <w:rtl/>
        </w:rPr>
        <w:t>وجعلنا</w:t>
      </w:r>
      <w:r>
        <w:rPr>
          <w:rtl/>
        </w:rPr>
        <w:t xml:space="preserve"> </w:t>
      </w:r>
      <w:r>
        <w:rPr>
          <w:rFonts w:hint="cs"/>
          <w:rtl/>
        </w:rPr>
        <w:t>ء</w:t>
      </w:r>
      <w:r>
        <w:rPr>
          <w:rtl/>
        </w:rPr>
        <w:t xml:space="preserve"> ايةالن</w:t>
      </w:r>
      <w:r w:rsidR="005E572F" w:rsidRPr="00201D6A">
        <w:rPr>
          <w:rFonts w:hint="cs"/>
          <w:rtl/>
        </w:rPr>
        <w:t>ه</w:t>
      </w:r>
      <w:r>
        <w:rPr>
          <w:rFonts w:hint="cs"/>
          <w:rtl/>
        </w:rPr>
        <w:t>ار</w:t>
      </w:r>
      <w:r>
        <w:rPr>
          <w:rtl/>
        </w:rPr>
        <w:t xml:space="preserve"> مبصرة</w:t>
      </w:r>
    </w:p>
    <w:p w:rsidR="00F5103D" w:rsidRDefault="00E10A6C" w:rsidP="00F5103D">
      <w:pPr>
        <w:pStyle w:val="libNormal"/>
        <w:rPr>
          <w:rtl/>
        </w:rPr>
      </w:pPr>
      <w:r>
        <w:rPr>
          <w:rtl/>
        </w:rPr>
        <w:t>5_انسان شب كى تاريكى كے بعد دن كى روشنى مي</w:t>
      </w:r>
      <w:r w:rsidR="00475B46">
        <w:rPr>
          <w:rtl/>
        </w:rPr>
        <w:t xml:space="preserve">ں </w:t>
      </w:r>
      <w:r>
        <w:rPr>
          <w:rtl/>
        </w:rPr>
        <w:t>الله</w:t>
      </w:r>
      <w:r w:rsidR="00F5103D" w:rsidRPr="00F5103D">
        <w:rPr>
          <w:rFonts w:hint="eastAsia"/>
          <w:rtl/>
        </w:rPr>
        <w:t xml:space="preserve"> </w:t>
      </w:r>
      <w:r w:rsidR="00F5103D">
        <w:rPr>
          <w:rFonts w:hint="eastAsia"/>
          <w:rtl/>
        </w:rPr>
        <w:t>تعالى</w:t>
      </w:r>
      <w:r w:rsidR="00F5103D">
        <w:rPr>
          <w:rtl/>
        </w:rPr>
        <w:t xml:space="preserve"> كے رزق اورفضل سے فائدہ اٹھاتاہے _</w:t>
      </w:r>
      <w:r w:rsidR="00F5103D" w:rsidRPr="009A3EF7">
        <w:rPr>
          <w:rStyle w:val="libArabicChar"/>
          <w:rFonts w:hint="eastAsia"/>
          <w:rtl/>
        </w:rPr>
        <w:t>فمحونا</w:t>
      </w:r>
      <w:r w:rsidR="00F5103D" w:rsidRPr="009A3EF7">
        <w:rPr>
          <w:rStyle w:val="libArabicChar"/>
          <w:rtl/>
        </w:rPr>
        <w:t xml:space="preserve"> ء اية الّيل وجعلنا ء اية الن</w:t>
      </w:r>
      <w:r w:rsidR="00E11E70" w:rsidRPr="00FB7903">
        <w:rPr>
          <w:rStyle w:val="libArabicChar"/>
          <w:rFonts w:hint="cs"/>
          <w:rtl/>
        </w:rPr>
        <w:t>ه</w:t>
      </w:r>
      <w:r w:rsidR="00F5103D" w:rsidRPr="009A3EF7">
        <w:rPr>
          <w:rStyle w:val="libArabicChar"/>
          <w:rFonts w:hint="cs"/>
          <w:rtl/>
        </w:rPr>
        <w:t>ار</w:t>
      </w:r>
      <w:r w:rsidR="00F5103D" w:rsidRPr="009A3EF7">
        <w:rPr>
          <w:rStyle w:val="libArabicChar"/>
          <w:rtl/>
        </w:rPr>
        <w:t xml:space="preserve"> </w:t>
      </w:r>
      <w:r w:rsidR="00F5103D" w:rsidRPr="009A3EF7">
        <w:rPr>
          <w:rStyle w:val="libArabicChar"/>
          <w:rFonts w:hint="cs"/>
          <w:rtl/>
        </w:rPr>
        <w:t>مبصرة</w:t>
      </w:r>
      <w:r w:rsidR="00F5103D" w:rsidRPr="009A3EF7">
        <w:rPr>
          <w:rStyle w:val="libArabicChar"/>
          <w:rtl/>
        </w:rPr>
        <w:t xml:space="preserve"> </w:t>
      </w:r>
      <w:r w:rsidR="00F5103D" w:rsidRPr="009A3EF7">
        <w:rPr>
          <w:rStyle w:val="libArabicChar"/>
          <w:rFonts w:hint="cs"/>
          <w:rtl/>
        </w:rPr>
        <w:t>لتبتغوا</w:t>
      </w:r>
      <w:r w:rsidR="00F5103D" w:rsidRPr="009A3EF7">
        <w:rPr>
          <w:rStyle w:val="libArabicChar"/>
          <w:rtl/>
        </w:rPr>
        <w:t xml:space="preserve"> </w:t>
      </w:r>
      <w:r w:rsidR="00F5103D" w:rsidRPr="009A3EF7">
        <w:rPr>
          <w:rStyle w:val="libArabicChar"/>
          <w:rFonts w:hint="cs"/>
          <w:rtl/>
        </w:rPr>
        <w:t>فضلاً</w:t>
      </w:r>
      <w:r w:rsidR="00F5103D" w:rsidRPr="009A3EF7">
        <w:rPr>
          <w:rStyle w:val="libArabicChar"/>
          <w:rtl/>
        </w:rPr>
        <w:t xml:space="preserve"> </w:t>
      </w:r>
      <w:r w:rsidR="00F5103D" w:rsidRPr="009A3EF7">
        <w:rPr>
          <w:rStyle w:val="libArabicChar"/>
          <w:rFonts w:hint="cs"/>
          <w:rtl/>
        </w:rPr>
        <w:t>من</w:t>
      </w:r>
      <w:r w:rsidR="00F5103D" w:rsidRPr="009A3EF7">
        <w:rPr>
          <w:rStyle w:val="libArabicChar"/>
          <w:rtl/>
        </w:rPr>
        <w:t xml:space="preserve"> ربّكم</w:t>
      </w:r>
    </w:p>
    <w:p w:rsidR="00F5103D" w:rsidRDefault="00F5103D" w:rsidP="00F5103D">
      <w:pPr>
        <w:pStyle w:val="libNormal"/>
        <w:rPr>
          <w:rtl/>
        </w:rPr>
      </w:pPr>
      <w:r>
        <w:rPr>
          <w:rtl/>
        </w:rPr>
        <w:t>6_رزق، فائدے اور الہى ذخائر انسان كے لئے اور اس كے پروردگار كى ربوبيت كے ذخائر ہيں _</w:t>
      </w:r>
      <w:r w:rsidRPr="009A3EF7">
        <w:rPr>
          <w:rStyle w:val="libArabicChar"/>
          <w:rFonts w:hint="eastAsia"/>
          <w:rtl/>
        </w:rPr>
        <w:t>لتبتغوا</w:t>
      </w:r>
      <w:r w:rsidRPr="009A3EF7">
        <w:rPr>
          <w:rStyle w:val="libArabicChar"/>
          <w:rtl/>
        </w:rPr>
        <w:t xml:space="preserve"> فضلاً من ربّكم</w:t>
      </w:r>
    </w:p>
    <w:p w:rsidR="00F5103D" w:rsidRDefault="00F5103D" w:rsidP="00F5103D">
      <w:pPr>
        <w:pStyle w:val="libNormal"/>
        <w:rPr>
          <w:rtl/>
        </w:rPr>
      </w:pPr>
      <w:r>
        <w:rPr>
          <w:rtl/>
        </w:rPr>
        <w:t>7_رزق، فائدے اور الہى ذخائر انسان كے لئے الله كا فضل اور فائدے اٹھانے كے لئے ہيں _</w:t>
      </w:r>
      <w:r w:rsidRPr="009A3EF7">
        <w:rPr>
          <w:rStyle w:val="libArabicChar"/>
          <w:rFonts w:hint="eastAsia"/>
          <w:rtl/>
        </w:rPr>
        <w:t>لتبتغوا</w:t>
      </w:r>
      <w:r w:rsidRPr="009A3EF7">
        <w:rPr>
          <w:rStyle w:val="libArabicChar"/>
          <w:rtl/>
        </w:rPr>
        <w:t xml:space="preserve"> فضلاً من ربّكم</w:t>
      </w:r>
    </w:p>
    <w:p w:rsidR="00F5103D" w:rsidRDefault="00F5103D" w:rsidP="00F5103D">
      <w:pPr>
        <w:pStyle w:val="libNormal"/>
        <w:rPr>
          <w:rtl/>
        </w:rPr>
      </w:pPr>
      <w:r>
        <w:rPr>
          <w:rtl/>
        </w:rPr>
        <w:t>8_انسان ،فقط حركت وتلاش كى صورت ميں الله تعالى كے رزق اور اپنى ضروريات كو پاسكتا ہے_</w:t>
      </w:r>
    </w:p>
    <w:p w:rsidR="00F5103D" w:rsidRDefault="00F5103D" w:rsidP="00F5103D">
      <w:pPr>
        <w:pStyle w:val="libArabic"/>
        <w:rPr>
          <w:rtl/>
        </w:rPr>
      </w:pPr>
      <w:r>
        <w:rPr>
          <w:rFonts w:hint="eastAsia"/>
          <w:rtl/>
        </w:rPr>
        <w:t>لتبتغوا</w:t>
      </w:r>
      <w:r>
        <w:rPr>
          <w:rtl/>
        </w:rPr>
        <w:t xml:space="preserve"> فضلاً من ربّكم</w:t>
      </w:r>
    </w:p>
    <w:p w:rsidR="00F5103D" w:rsidRDefault="00F5103D" w:rsidP="00F5103D">
      <w:pPr>
        <w:pStyle w:val="libNormal"/>
        <w:rPr>
          <w:rtl/>
        </w:rPr>
      </w:pPr>
      <w:r>
        <w:rPr>
          <w:rtl/>
        </w:rPr>
        <w:t>''ابتغائ'' (باب افتعال سے ہے) كا معنى اپنى ضروريات كو حاصل كرنے كے لئے بہت زيادہ كوشش وتلاش كرناہے_ (مفردات راغب)</w:t>
      </w:r>
    </w:p>
    <w:p w:rsidR="009A3EF7" w:rsidRDefault="005E4E68" w:rsidP="009A3EF7">
      <w:pPr>
        <w:pStyle w:val="libNormal"/>
        <w:rPr>
          <w:rtl/>
        </w:rPr>
      </w:pPr>
      <w:r>
        <w:rPr>
          <w:rtl/>
        </w:rPr>
        <w:br w:type="page"/>
      </w:r>
    </w:p>
    <w:p w:rsidR="00E10A6C" w:rsidRDefault="00E10A6C" w:rsidP="00E10A6C">
      <w:pPr>
        <w:pStyle w:val="libNormal"/>
        <w:rPr>
          <w:rtl/>
        </w:rPr>
      </w:pPr>
      <w:r>
        <w:rPr>
          <w:rtl/>
        </w:rPr>
        <w:lastRenderedPageBreak/>
        <w:t>9_دن رات كى گردش كا ايك فائدہ زمان اور سال كا حساب اور انسان كى تاريخ كے ساتھ آشنائي ہے_</w:t>
      </w:r>
    </w:p>
    <w:p w:rsidR="00E10A6C" w:rsidRDefault="00E10A6C" w:rsidP="009A3EF7">
      <w:pPr>
        <w:pStyle w:val="libArabic"/>
        <w:rPr>
          <w:rtl/>
        </w:rPr>
      </w:pPr>
      <w:r>
        <w:rPr>
          <w:rFonts w:hint="eastAsia"/>
          <w:rtl/>
        </w:rPr>
        <w:t>جعلنا</w:t>
      </w:r>
      <w:r>
        <w:rPr>
          <w:rtl/>
        </w:rPr>
        <w:t xml:space="preserve"> ء اية الن</w:t>
      </w:r>
      <w:r w:rsidR="00E11E70" w:rsidRPr="00FB7903">
        <w:rPr>
          <w:rFonts w:hint="cs"/>
          <w:rtl/>
        </w:rPr>
        <w:t>ه</w:t>
      </w:r>
      <w:r>
        <w:rPr>
          <w:rFonts w:hint="cs"/>
          <w:rtl/>
        </w:rPr>
        <w:t>ار</w:t>
      </w:r>
      <w:r>
        <w:rPr>
          <w:rtl/>
        </w:rPr>
        <w:t xml:space="preserve"> ... </w:t>
      </w:r>
      <w:r>
        <w:rPr>
          <w:rFonts w:hint="cs"/>
          <w:rtl/>
        </w:rPr>
        <w:t>لتعلموا</w:t>
      </w:r>
      <w:r>
        <w:rPr>
          <w:rtl/>
        </w:rPr>
        <w:t xml:space="preserve"> </w:t>
      </w:r>
      <w:r>
        <w:rPr>
          <w:rFonts w:hint="cs"/>
          <w:rtl/>
        </w:rPr>
        <w:t>عدد</w:t>
      </w:r>
      <w:r>
        <w:rPr>
          <w:rtl/>
        </w:rPr>
        <w:t xml:space="preserve"> </w:t>
      </w:r>
      <w:r>
        <w:rPr>
          <w:rFonts w:hint="cs"/>
          <w:rtl/>
        </w:rPr>
        <w:t>السنين</w:t>
      </w:r>
      <w:r>
        <w:rPr>
          <w:rtl/>
        </w:rPr>
        <w:t xml:space="preserve"> </w:t>
      </w:r>
      <w:r>
        <w:rPr>
          <w:rFonts w:hint="cs"/>
          <w:rtl/>
        </w:rPr>
        <w:t>و</w:t>
      </w:r>
      <w:r>
        <w:rPr>
          <w:rtl/>
        </w:rPr>
        <w:t>الحساب</w:t>
      </w:r>
    </w:p>
    <w:p w:rsidR="00E10A6C" w:rsidRPr="009A3EF7" w:rsidRDefault="00E10A6C" w:rsidP="009A3EF7">
      <w:pPr>
        <w:pStyle w:val="libNormal"/>
        <w:rPr>
          <w:rStyle w:val="libArabicChar"/>
          <w:rtl/>
        </w:rPr>
      </w:pPr>
      <w:r>
        <w:rPr>
          <w:rtl/>
        </w:rPr>
        <w:t>10_وقت كى پہچان اور اس كا نظم انسانى زندگى كے لئے بہت اہم اور حياتى حيثيت ركھتا ہے _</w:t>
      </w:r>
      <w:r w:rsidRPr="009A3EF7">
        <w:rPr>
          <w:rStyle w:val="libArabicChar"/>
          <w:rFonts w:hint="eastAsia"/>
          <w:rtl/>
        </w:rPr>
        <w:t>لتعلموا</w:t>
      </w:r>
      <w:r w:rsidRPr="009A3EF7">
        <w:rPr>
          <w:rStyle w:val="libArabicChar"/>
          <w:rtl/>
        </w:rPr>
        <w:t xml:space="preserve"> عدد السنين والحساب</w:t>
      </w:r>
    </w:p>
    <w:p w:rsidR="00E10A6C" w:rsidRDefault="00E10A6C" w:rsidP="009A3EF7">
      <w:pPr>
        <w:pStyle w:val="libNormal"/>
        <w:rPr>
          <w:rtl/>
        </w:rPr>
      </w:pPr>
      <w:r>
        <w:rPr>
          <w:rtl/>
        </w:rPr>
        <w:t>11_دينى تعليمات اور وحى سے سكھائي گئي چيزو</w:t>
      </w:r>
      <w:r w:rsidR="00475B46">
        <w:rPr>
          <w:rtl/>
        </w:rPr>
        <w:t xml:space="preserve">ں </w:t>
      </w:r>
      <w:r>
        <w:rPr>
          <w:rtl/>
        </w:rPr>
        <w:t>مي</w:t>
      </w:r>
      <w:r w:rsidR="00475B46">
        <w:rPr>
          <w:rtl/>
        </w:rPr>
        <w:t xml:space="preserve">ں </w:t>
      </w:r>
      <w:r>
        <w:rPr>
          <w:rtl/>
        </w:rPr>
        <w:t>انسانى سعادت و كمال كے حوالے سے تمام ضرورتو</w:t>
      </w:r>
      <w:r w:rsidR="00475B46">
        <w:rPr>
          <w:rtl/>
        </w:rPr>
        <w:t xml:space="preserve">ں </w:t>
      </w:r>
      <w:r>
        <w:rPr>
          <w:rtl/>
        </w:rPr>
        <w:t>كو بيان كيا گيا ہے_</w:t>
      </w:r>
      <w:r w:rsidRPr="009A3EF7">
        <w:rPr>
          <w:rStyle w:val="libArabicChar"/>
          <w:rFonts w:hint="eastAsia"/>
          <w:rtl/>
        </w:rPr>
        <w:t>إنّ</w:t>
      </w:r>
      <w:r w:rsidRPr="009A3EF7">
        <w:rPr>
          <w:rStyle w:val="libArabicChar"/>
          <w:rtl/>
        </w:rPr>
        <w:t xml:space="preserve"> </w:t>
      </w:r>
      <w:r w:rsidR="005E572F" w:rsidRPr="00201D6A">
        <w:rPr>
          <w:rStyle w:val="libArabicChar"/>
          <w:rFonts w:hint="cs"/>
          <w:rtl/>
        </w:rPr>
        <w:t>ه</w:t>
      </w:r>
      <w:r w:rsidRPr="009A3EF7">
        <w:rPr>
          <w:rStyle w:val="libArabicChar"/>
          <w:rFonts w:hint="cs"/>
          <w:rtl/>
        </w:rPr>
        <w:t>ذ</w:t>
      </w:r>
      <w:r w:rsidR="004910B9">
        <w:rPr>
          <w:rStyle w:val="libArabicChar"/>
          <w:rFonts w:hint="cs"/>
          <w:rtl/>
        </w:rPr>
        <w:t>القرآن</w:t>
      </w:r>
      <w:r w:rsidRPr="009A3EF7">
        <w:rPr>
          <w:rStyle w:val="libArabicChar"/>
          <w:rtl/>
        </w:rPr>
        <w:t xml:space="preserve"> </w:t>
      </w:r>
      <w:r w:rsidRPr="009A3EF7">
        <w:rPr>
          <w:rStyle w:val="libArabicChar"/>
          <w:rFonts w:hint="cs"/>
          <w:rtl/>
        </w:rPr>
        <w:t>ي</w:t>
      </w:r>
      <w:r w:rsidR="005E572F" w:rsidRPr="00201D6A">
        <w:rPr>
          <w:rStyle w:val="libArabicChar"/>
          <w:rFonts w:hint="cs"/>
          <w:rtl/>
        </w:rPr>
        <w:t>ه</w:t>
      </w:r>
      <w:r w:rsidRPr="009A3EF7">
        <w:rPr>
          <w:rStyle w:val="libArabicChar"/>
          <w:rFonts w:hint="cs"/>
          <w:rtl/>
        </w:rPr>
        <w:t>دي</w:t>
      </w:r>
      <w:r w:rsidRPr="009A3EF7">
        <w:rPr>
          <w:rStyle w:val="libArabicChar"/>
          <w:rtl/>
        </w:rPr>
        <w:t xml:space="preserve"> ...</w:t>
      </w:r>
      <w:r w:rsidRPr="009A3EF7">
        <w:rPr>
          <w:rStyle w:val="libArabicChar"/>
          <w:rFonts w:hint="cs"/>
          <w:rtl/>
        </w:rPr>
        <w:t>وكل</w:t>
      </w:r>
      <w:r w:rsidRPr="009A3EF7">
        <w:rPr>
          <w:rStyle w:val="libArabicChar"/>
          <w:rtl/>
        </w:rPr>
        <w:t xml:space="preserve"> </w:t>
      </w:r>
      <w:r w:rsidRPr="009A3EF7">
        <w:rPr>
          <w:rStyle w:val="libArabicChar"/>
          <w:rFonts w:hint="cs"/>
          <w:rtl/>
        </w:rPr>
        <w:t>شي</w:t>
      </w:r>
      <w:r w:rsidRPr="009A3EF7">
        <w:rPr>
          <w:rStyle w:val="libArabicChar"/>
          <w:rtl/>
        </w:rPr>
        <w:t xml:space="preserve"> </w:t>
      </w:r>
      <w:r w:rsidRPr="009A3EF7">
        <w:rPr>
          <w:rStyle w:val="libArabicChar"/>
          <w:rFonts w:hint="cs"/>
          <w:rtl/>
        </w:rPr>
        <w:t>فصّلن</w:t>
      </w:r>
      <w:r w:rsidR="005E572F" w:rsidRPr="00201D6A">
        <w:rPr>
          <w:rStyle w:val="libArabicChar"/>
          <w:rFonts w:hint="cs"/>
          <w:rtl/>
        </w:rPr>
        <w:t>ه</w:t>
      </w:r>
      <w:r w:rsidRPr="009A3EF7">
        <w:rPr>
          <w:rStyle w:val="libArabicChar"/>
          <w:rtl/>
        </w:rPr>
        <w:t xml:space="preserve"> تفصيل</w:t>
      </w:r>
      <w:r w:rsidR="00CC2AFB">
        <w:rPr>
          <w:rStyle w:val="libArabicChar"/>
          <w:rFonts w:hint="cs"/>
          <w:rtl/>
        </w:rPr>
        <w:t>ا</w:t>
      </w:r>
    </w:p>
    <w:p w:rsidR="00E10A6C" w:rsidRDefault="00E10A6C" w:rsidP="00E10A6C">
      <w:pPr>
        <w:pStyle w:val="libNormal"/>
        <w:rPr>
          <w:rtl/>
        </w:rPr>
      </w:pPr>
      <w:r>
        <w:rPr>
          <w:rFonts w:hint="eastAsia"/>
          <w:rtl/>
        </w:rPr>
        <w:t>مجموعى</w:t>
      </w:r>
      <w:r>
        <w:rPr>
          <w:rtl/>
        </w:rPr>
        <w:t xml:space="preserve"> طور پر مفسرين كا يہ خيال ہے كہ قرآن چونكہ ايك ہدايت والى كتاب ہے اور اس كا ہدف انسان كو سعادت وكمال فراہم كرنا ہے' لہذا ''كل شي '' سے مراد وہ تمام چيزي</w:t>
      </w:r>
      <w:r w:rsidR="00475B46">
        <w:rPr>
          <w:rtl/>
        </w:rPr>
        <w:t xml:space="preserve">ں </w:t>
      </w:r>
      <w:r>
        <w:rPr>
          <w:rtl/>
        </w:rPr>
        <w:t>ہي</w:t>
      </w:r>
      <w:r w:rsidR="00475B46">
        <w:rPr>
          <w:rtl/>
        </w:rPr>
        <w:t xml:space="preserve">ں </w:t>
      </w:r>
      <w:r>
        <w:rPr>
          <w:rtl/>
        </w:rPr>
        <w:t>كہ جنكا سعادت' كمال اور ہدايت سے تعلق ہے نہ كہ يہا</w:t>
      </w:r>
      <w:r w:rsidR="00475B46">
        <w:rPr>
          <w:rtl/>
        </w:rPr>
        <w:t xml:space="preserve">ں </w:t>
      </w:r>
      <w:r>
        <w:rPr>
          <w:rtl/>
        </w:rPr>
        <w:t>مراد كائنات كے تمام حقائق ہي</w:t>
      </w:r>
      <w:r w:rsidR="00475B46">
        <w:rPr>
          <w:rtl/>
        </w:rPr>
        <w:t xml:space="preserve">ں </w:t>
      </w:r>
      <w:r>
        <w:rPr>
          <w:rtl/>
        </w:rPr>
        <w:t>_</w:t>
      </w:r>
    </w:p>
    <w:p w:rsidR="00E10A6C" w:rsidRDefault="00E10A6C" w:rsidP="00E10A6C">
      <w:pPr>
        <w:pStyle w:val="libNormal"/>
        <w:rPr>
          <w:rtl/>
        </w:rPr>
      </w:pPr>
      <w:r>
        <w:rPr>
          <w:rtl/>
        </w:rPr>
        <w:t>12_قرآن مجيد اپنى متعدد فصول اور حصو</w:t>
      </w:r>
      <w:r w:rsidR="00475B46">
        <w:rPr>
          <w:rtl/>
        </w:rPr>
        <w:t xml:space="preserve">ں </w:t>
      </w:r>
      <w:r>
        <w:rPr>
          <w:rtl/>
        </w:rPr>
        <w:t>مي</w:t>
      </w:r>
      <w:r w:rsidR="00475B46">
        <w:rPr>
          <w:rtl/>
        </w:rPr>
        <w:t xml:space="preserve">ں </w:t>
      </w:r>
      <w:r>
        <w:rPr>
          <w:rtl/>
        </w:rPr>
        <w:t>انسانى ضرورت كے مطابق تمام فرامين ہدايت لئے ہوئے ہے_</w:t>
      </w:r>
    </w:p>
    <w:p w:rsidR="00E10A6C" w:rsidRDefault="00E10A6C" w:rsidP="009A3EF7">
      <w:pPr>
        <w:pStyle w:val="libArabic"/>
        <w:rPr>
          <w:rtl/>
        </w:rPr>
      </w:pPr>
      <w:r>
        <w:rPr>
          <w:rFonts w:hint="eastAsia"/>
          <w:rtl/>
        </w:rPr>
        <w:t>إن</w:t>
      </w:r>
      <w:r>
        <w:rPr>
          <w:rtl/>
        </w:rPr>
        <w:t xml:space="preserve"> </w:t>
      </w:r>
      <w:r w:rsidR="005E572F" w:rsidRPr="00201D6A">
        <w:rPr>
          <w:rFonts w:hint="cs"/>
          <w:rtl/>
        </w:rPr>
        <w:t>ه</w:t>
      </w:r>
      <w:r>
        <w:rPr>
          <w:rFonts w:hint="cs"/>
          <w:rtl/>
        </w:rPr>
        <w:t>ذا</w:t>
      </w:r>
      <w:r>
        <w:rPr>
          <w:rtl/>
        </w:rPr>
        <w:t xml:space="preserve"> </w:t>
      </w:r>
      <w:r w:rsidR="00B859D0">
        <w:rPr>
          <w:rFonts w:hint="cs"/>
          <w:rtl/>
        </w:rPr>
        <w:t>القرآن</w:t>
      </w:r>
      <w:r>
        <w:rPr>
          <w:rtl/>
        </w:rPr>
        <w:t xml:space="preserve"> </w:t>
      </w:r>
      <w:r>
        <w:rPr>
          <w:rFonts w:hint="cs"/>
          <w:rtl/>
        </w:rPr>
        <w:t>ي</w:t>
      </w:r>
      <w:r w:rsidR="005E572F" w:rsidRPr="00201D6A">
        <w:rPr>
          <w:rFonts w:hint="cs"/>
          <w:rtl/>
        </w:rPr>
        <w:t>ه</w:t>
      </w:r>
      <w:r>
        <w:rPr>
          <w:rFonts w:hint="cs"/>
          <w:rtl/>
        </w:rPr>
        <w:t>دي</w:t>
      </w:r>
      <w:r>
        <w:rPr>
          <w:rtl/>
        </w:rPr>
        <w:t xml:space="preserve"> ... </w:t>
      </w:r>
      <w:r>
        <w:rPr>
          <w:rFonts w:hint="cs"/>
          <w:rtl/>
        </w:rPr>
        <w:t>وكل</w:t>
      </w:r>
      <w:r>
        <w:rPr>
          <w:rtl/>
        </w:rPr>
        <w:t xml:space="preserve"> </w:t>
      </w:r>
      <w:r>
        <w:rPr>
          <w:rFonts w:hint="cs"/>
          <w:rtl/>
        </w:rPr>
        <w:t>شي</w:t>
      </w:r>
      <w:r>
        <w:rPr>
          <w:rtl/>
        </w:rPr>
        <w:t xml:space="preserve"> </w:t>
      </w:r>
      <w:r>
        <w:rPr>
          <w:rFonts w:hint="cs"/>
          <w:rtl/>
        </w:rPr>
        <w:t>فصّلنا</w:t>
      </w:r>
      <w:r w:rsidR="005E572F" w:rsidRPr="00201D6A">
        <w:rPr>
          <w:rFonts w:hint="cs"/>
          <w:rtl/>
        </w:rPr>
        <w:t>ه</w:t>
      </w:r>
      <w:r>
        <w:rPr>
          <w:rtl/>
        </w:rPr>
        <w:t xml:space="preserve"> تفصيل</w:t>
      </w:r>
      <w:r w:rsidR="00CC2AFB">
        <w:rPr>
          <w:rFonts w:hint="cs"/>
          <w:rtl/>
        </w:rPr>
        <w:t>ا</w:t>
      </w:r>
    </w:p>
    <w:p w:rsidR="00E10A6C" w:rsidRDefault="00E10A6C" w:rsidP="00E10A6C">
      <w:pPr>
        <w:pStyle w:val="libNormal"/>
        <w:rPr>
          <w:rtl/>
        </w:rPr>
      </w:pPr>
      <w:r>
        <w:rPr>
          <w:rFonts w:hint="eastAsia"/>
          <w:rtl/>
        </w:rPr>
        <w:t>مندرجہ</w:t>
      </w:r>
      <w:r>
        <w:rPr>
          <w:rtl/>
        </w:rPr>
        <w:t xml:space="preserve"> بالا نيتجہ اس حوالے سے ليا گيا ہے كہ ''فصّلناہ'' اپنے لغوى معنى (جداكرنے) مي</w:t>
      </w:r>
      <w:r w:rsidR="00475B46">
        <w:rPr>
          <w:rtl/>
        </w:rPr>
        <w:t xml:space="preserve">ں </w:t>
      </w:r>
      <w:r>
        <w:rPr>
          <w:rtl/>
        </w:rPr>
        <w:t>استعمال ہوا ہے</w:t>
      </w:r>
    </w:p>
    <w:p w:rsidR="00E10A6C" w:rsidRDefault="00E10A6C" w:rsidP="009A3EF7">
      <w:pPr>
        <w:pStyle w:val="libNormal"/>
        <w:rPr>
          <w:rtl/>
        </w:rPr>
      </w:pPr>
      <w:r>
        <w:rPr>
          <w:rtl/>
        </w:rPr>
        <w:t>13_كائنات اور خلائق عالم مي</w:t>
      </w:r>
      <w:r w:rsidR="00475B46">
        <w:rPr>
          <w:rtl/>
        </w:rPr>
        <w:t xml:space="preserve">ں </w:t>
      </w:r>
      <w:r>
        <w:rPr>
          <w:rtl/>
        </w:rPr>
        <w:t>معمولى سى بھى ٹوٹ پھوٹ اور بے نظمى موجود نہي</w:t>
      </w:r>
      <w:r w:rsidR="00475B46">
        <w:rPr>
          <w:rtl/>
        </w:rPr>
        <w:t xml:space="preserve">ں </w:t>
      </w:r>
      <w:r>
        <w:rPr>
          <w:rtl/>
        </w:rPr>
        <w:t>ہے_</w:t>
      </w:r>
      <w:r w:rsidRPr="009A3EF7">
        <w:rPr>
          <w:rStyle w:val="libArabicChar"/>
          <w:rFonts w:hint="eastAsia"/>
          <w:rtl/>
        </w:rPr>
        <w:t>وكل</w:t>
      </w:r>
      <w:r w:rsidRPr="009A3EF7">
        <w:rPr>
          <w:rStyle w:val="libArabicChar"/>
          <w:rtl/>
        </w:rPr>
        <w:t xml:space="preserve"> شي فصّلن</w:t>
      </w:r>
      <w:r w:rsidR="005E572F" w:rsidRPr="00201D6A">
        <w:rPr>
          <w:rStyle w:val="libArabicChar"/>
          <w:rFonts w:hint="cs"/>
          <w:rtl/>
        </w:rPr>
        <w:t>ه</w:t>
      </w:r>
      <w:r w:rsidRPr="009A3EF7">
        <w:rPr>
          <w:rStyle w:val="libArabicChar"/>
          <w:rtl/>
        </w:rPr>
        <w:t xml:space="preserve"> تفصيل</w:t>
      </w:r>
      <w:r w:rsidR="00CC2AFB">
        <w:rPr>
          <w:rStyle w:val="libArabicChar"/>
          <w:rFonts w:hint="cs"/>
          <w:rtl/>
        </w:rPr>
        <w:t>ا</w:t>
      </w:r>
    </w:p>
    <w:p w:rsidR="00F5103D" w:rsidRDefault="00E10A6C" w:rsidP="00F5103D">
      <w:pPr>
        <w:pStyle w:val="libNormal"/>
        <w:rPr>
          <w:rtl/>
        </w:rPr>
      </w:pPr>
      <w:r>
        <w:rPr>
          <w:rFonts w:hint="eastAsia"/>
          <w:rtl/>
        </w:rPr>
        <w:t>مندرجہ</w:t>
      </w:r>
      <w:r>
        <w:rPr>
          <w:rtl/>
        </w:rPr>
        <w:t xml:space="preserve"> بالا نتيجہ اس حوالے سے ليا گيا كہ '' كل شي'' سے مراد تمام كائنات ہے تو اس صورت مي</w:t>
      </w:r>
      <w:r w:rsidR="00475B46">
        <w:rPr>
          <w:rtl/>
        </w:rPr>
        <w:t xml:space="preserve">ں </w:t>
      </w:r>
      <w:r>
        <w:rPr>
          <w:rtl/>
        </w:rPr>
        <w:t>''فصّلناہ'' مادہ ''فصل'' سے ہے اور اس كا معنى ايك چيز كو دوسرى چيز سے جدا كرنا ہے (مفردات راغب) تو اس صورت مي</w:t>
      </w:r>
      <w:r w:rsidR="00475B46">
        <w:rPr>
          <w:rtl/>
        </w:rPr>
        <w:t xml:space="preserve">ں </w:t>
      </w:r>
      <w:r>
        <w:rPr>
          <w:rtl/>
        </w:rPr>
        <w:t xml:space="preserve">آيت كا معنى يہ ہوگا كہ ''ہم نے ہر چيز كو اس كے مقام پر </w:t>
      </w:r>
      <w:r>
        <w:rPr>
          <w:rFonts w:hint="eastAsia"/>
          <w:rtl/>
        </w:rPr>
        <w:t>يو</w:t>
      </w:r>
      <w:r w:rsidR="00475B46">
        <w:rPr>
          <w:rFonts w:hint="eastAsia"/>
          <w:rtl/>
        </w:rPr>
        <w:t xml:space="preserve">ں </w:t>
      </w:r>
      <w:r>
        <w:rPr>
          <w:rtl/>
        </w:rPr>
        <w:t>قرار ديا ہے كہ دوسرى سے مخلوط نہ ہو''_</w:t>
      </w:r>
      <w:r>
        <w:rPr>
          <w:rFonts w:hint="eastAsia"/>
          <w:rtl/>
        </w:rPr>
        <w:t>اور</w:t>
      </w:r>
      <w:r>
        <w:rPr>
          <w:rtl/>
        </w:rPr>
        <w:t xml:space="preserve"> اس كائنات مي</w:t>
      </w:r>
      <w:r w:rsidR="00475B46">
        <w:rPr>
          <w:rtl/>
        </w:rPr>
        <w:t xml:space="preserve">ں </w:t>
      </w:r>
      <w:r>
        <w:rPr>
          <w:rtl/>
        </w:rPr>
        <w:t>ہر وجود مي</w:t>
      </w:r>
      <w:r w:rsidR="00475B46">
        <w:rPr>
          <w:rtl/>
        </w:rPr>
        <w:t xml:space="preserve">ں </w:t>
      </w:r>
      <w:r>
        <w:rPr>
          <w:rtl/>
        </w:rPr>
        <w:t>آنے والى چيز نظم</w:t>
      </w:r>
      <w:r w:rsidR="00F5103D" w:rsidRPr="00F5103D">
        <w:rPr>
          <w:rFonts w:hint="eastAsia"/>
          <w:rtl/>
        </w:rPr>
        <w:t xml:space="preserve"> </w:t>
      </w:r>
      <w:r w:rsidR="00F5103D">
        <w:rPr>
          <w:rFonts w:hint="eastAsia"/>
          <w:rtl/>
        </w:rPr>
        <w:t>وضبط</w:t>
      </w:r>
      <w:r w:rsidR="00F5103D">
        <w:rPr>
          <w:rtl/>
        </w:rPr>
        <w:t xml:space="preserve"> كى حامل ہے_</w:t>
      </w:r>
    </w:p>
    <w:p w:rsidR="00F5103D" w:rsidRDefault="00F5103D" w:rsidP="00F5103D">
      <w:pPr>
        <w:pStyle w:val="libNormal"/>
        <w:rPr>
          <w:rtl/>
        </w:rPr>
      </w:pPr>
      <w:r>
        <w:rPr>
          <w:rtl/>
        </w:rPr>
        <w:t>14_انسانى زندگى ميں دن و رات كى گردش كے اثرات اور اس كى اہميت كو ياد دلانا الله تعالى كے ذريعے آيات كى تفصيل بيان ہونے كا ايك نمونہ ہے_</w:t>
      </w:r>
      <w:r w:rsidRPr="00F5103D">
        <w:rPr>
          <w:rStyle w:val="libArabicChar"/>
          <w:rFonts w:hint="eastAsia"/>
          <w:rtl/>
        </w:rPr>
        <w:t>وجعلنا</w:t>
      </w:r>
      <w:r w:rsidRPr="00F5103D">
        <w:rPr>
          <w:rStyle w:val="libArabicChar"/>
          <w:rtl/>
        </w:rPr>
        <w:t xml:space="preserve"> اليل والن</w:t>
      </w:r>
      <w:r w:rsidR="00E11E70" w:rsidRPr="00FB7903">
        <w:rPr>
          <w:rStyle w:val="libArabicChar"/>
          <w:rFonts w:hint="cs"/>
          <w:rtl/>
        </w:rPr>
        <w:t>ه</w:t>
      </w:r>
      <w:r w:rsidRPr="00F5103D">
        <w:rPr>
          <w:rStyle w:val="libArabicChar"/>
          <w:rFonts w:hint="cs"/>
          <w:rtl/>
        </w:rPr>
        <w:t>ار</w:t>
      </w:r>
      <w:r w:rsidRPr="00F5103D">
        <w:rPr>
          <w:rStyle w:val="libArabicChar"/>
          <w:rtl/>
        </w:rPr>
        <w:t xml:space="preserve"> </w:t>
      </w:r>
      <w:r w:rsidRPr="00F5103D">
        <w:rPr>
          <w:rStyle w:val="libArabicChar"/>
          <w:rFonts w:hint="cs"/>
          <w:rtl/>
        </w:rPr>
        <w:t>ايتين</w:t>
      </w:r>
      <w:r w:rsidRPr="00F5103D">
        <w:rPr>
          <w:rStyle w:val="libArabicChar"/>
          <w:rtl/>
        </w:rPr>
        <w:t xml:space="preserve"> ... </w:t>
      </w:r>
      <w:r w:rsidRPr="00F5103D">
        <w:rPr>
          <w:rStyle w:val="libArabicChar"/>
          <w:rFonts w:hint="cs"/>
          <w:rtl/>
        </w:rPr>
        <w:t>وكلّ</w:t>
      </w:r>
      <w:r w:rsidRPr="00F5103D">
        <w:rPr>
          <w:rStyle w:val="libArabicChar"/>
          <w:rtl/>
        </w:rPr>
        <w:t xml:space="preserve"> </w:t>
      </w:r>
      <w:r w:rsidRPr="00F5103D">
        <w:rPr>
          <w:rStyle w:val="libArabicChar"/>
          <w:rFonts w:hint="cs"/>
          <w:rtl/>
        </w:rPr>
        <w:t>شي</w:t>
      </w:r>
      <w:r w:rsidRPr="00F5103D">
        <w:rPr>
          <w:rStyle w:val="libArabicChar"/>
          <w:rtl/>
        </w:rPr>
        <w:t xml:space="preserve"> </w:t>
      </w:r>
      <w:r w:rsidRPr="00F5103D">
        <w:rPr>
          <w:rStyle w:val="libArabicChar"/>
          <w:rFonts w:hint="cs"/>
          <w:rtl/>
        </w:rPr>
        <w:t>فصّلن</w:t>
      </w:r>
      <w:r w:rsidR="005E572F" w:rsidRPr="00201D6A">
        <w:rPr>
          <w:rStyle w:val="libArabicChar"/>
          <w:rFonts w:hint="cs"/>
          <w:rtl/>
        </w:rPr>
        <w:t>ه</w:t>
      </w:r>
      <w:r w:rsidRPr="00F5103D">
        <w:rPr>
          <w:rStyle w:val="libArabicChar"/>
          <w:rtl/>
        </w:rPr>
        <w:t xml:space="preserve"> تفصيل</w:t>
      </w:r>
      <w:r w:rsidR="00CC2AFB">
        <w:rPr>
          <w:rStyle w:val="libArabicChar"/>
          <w:rFonts w:hint="cs"/>
          <w:rtl/>
        </w:rPr>
        <w:t>ا</w:t>
      </w:r>
    </w:p>
    <w:p w:rsidR="00F5103D" w:rsidRDefault="00F5103D" w:rsidP="00F5103D">
      <w:pPr>
        <w:pStyle w:val="libNormal"/>
        <w:rPr>
          <w:rtl/>
        </w:rPr>
      </w:pPr>
      <w:r>
        <w:rPr>
          <w:rFonts w:hint="eastAsia"/>
          <w:rtl/>
        </w:rPr>
        <w:t>كل</w:t>
      </w:r>
      <w:r>
        <w:rPr>
          <w:rtl/>
        </w:rPr>
        <w:t xml:space="preserve"> شي كا ايك مصداق اس جملہ </w:t>
      </w:r>
      <w:r w:rsidRPr="00F5103D">
        <w:rPr>
          <w:rStyle w:val="libArabicChar"/>
          <w:rtl/>
        </w:rPr>
        <w:t>''وجعلنا الليل والن</w:t>
      </w:r>
      <w:r w:rsidR="00E11E70" w:rsidRPr="00FB7903">
        <w:rPr>
          <w:rStyle w:val="libArabicChar"/>
          <w:rFonts w:hint="cs"/>
          <w:rtl/>
        </w:rPr>
        <w:t>ه</w:t>
      </w:r>
      <w:r w:rsidRPr="00F5103D">
        <w:rPr>
          <w:rStyle w:val="libArabicChar"/>
          <w:rFonts w:hint="cs"/>
          <w:rtl/>
        </w:rPr>
        <w:t>ار</w:t>
      </w:r>
      <w:r w:rsidRPr="00F5103D">
        <w:rPr>
          <w:rStyle w:val="libArabicChar"/>
          <w:rtl/>
        </w:rPr>
        <w:t xml:space="preserve"> </w:t>
      </w:r>
      <w:r w:rsidRPr="00F5103D">
        <w:rPr>
          <w:rStyle w:val="libArabicChar"/>
          <w:rFonts w:hint="cs"/>
          <w:rtl/>
        </w:rPr>
        <w:t>آيتين</w:t>
      </w:r>
      <w:r w:rsidRPr="00F5103D">
        <w:rPr>
          <w:rStyle w:val="libArabicChar"/>
          <w:rtl/>
        </w:rPr>
        <w:t>''</w:t>
      </w:r>
      <w:r>
        <w:rPr>
          <w:rtl/>
        </w:rPr>
        <w:t xml:space="preserve"> كے قرينہ كے مطابق دن رات كى گردش ہوسكتى ہے_</w:t>
      </w:r>
    </w:p>
    <w:p w:rsidR="00E10A6C" w:rsidRDefault="00E10A6C" w:rsidP="00F5103D">
      <w:pPr>
        <w:pStyle w:val="libNormal"/>
        <w:rPr>
          <w:rtl/>
        </w:rPr>
      </w:pPr>
    </w:p>
    <w:p w:rsidR="00F5103D" w:rsidRDefault="005E4E68" w:rsidP="00F5103D">
      <w:pPr>
        <w:pStyle w:val="libNormal"/>
        <w:rPr>
          <w:rtl/>
        </w:rPr>
      </w:pPr>
      <w:r>
        <w:rPr>
          <w:rtl/>
        </w:rPr>
        <w:br w:type="page"/>
      </w:r>
    </w:p>
    <w:p w:rsidR="00E10A6C" w:rsidRDefault="00E10A6C" w:rsidP="00E10A6C">
      <w:pPr>
        <w:pStyle w:val="libNormal"/>
        <w:rPr>
          <w:rtl/>
        </w:rPr>
      </w:pPr>
      <w:r>
        <w:rPr>
          <w:rtl/>
        </w:rPr>
        <w:lastRenderedPageBreak/>
        <w:t>15_</w:t>
      </w:r>
      <w:r w:rsidRPr="00F5103D">
        <w:rPr>
          <w:rStyle w:val="libArabicChar"/>
          <w:rtl/>
        </w:rPr>
        <w:t>يزيد بن سلام ... سا ل رسول الله (ص) فقال ل</w:t>
      </w:r>
      <w:r w:rsidR="005E572F" w:rsidRPr="00201D6A">
        <w:rPr>
          <w:rStyle w:val="libArabicChar"/>
          <w:rFonts w:hint="cs"/>
          <w:rtl/>
        </w:rPr>
        <w:t>ه</w:t>
      </w:r>
      <w:r w:rsidRPr="00F5103D">
        <w:rPr>
          <w:rStyle w:val="libArabicChar"/>
          <w:rtl/>
        </w:rPr>
        <w:t xml:space="preserve"> ... </w:t>
      </w:r>
      <w:r w:rsidRPr="00F5103D">
        <w:rPr>
          <w:rStyle w:val="libArabicChar"/>
          <w:rFonts w:hint="cs"/>
          <w:rtl/>
        </w:rPr>
        <w:t>فما</w:t>
      </w:r>
      <w:r w:rsidRPr="00F5103D">
        <w:rPr>
          <w:rStyle w:val="libArabicChar"/>
          <w:rtl/>
        </w:rPr>
        <w:t xml:space="preserve"> </w:t>
      </w:r>
      <w:r w:rsidRPr="00F5103D">
        <w:rPr>
          <w:rStyle w:val="libArabicChar"/>
          <w:rFonts w:hint="cs"/>
          <w:rtl/>
        </w:rPr>
        <w:t>بال</w:t>
      </w:r>
      <w:r w:rsidRPr="00F5103D">
        <w:rPr>
          <w:rStyle w:val="libArabicChar"/>
          <w:rtl/>
        </w:rPr>
        <w:t xml:space="preserve"> </w:t>
      </w:r>
      <w:r w:rsidRPr="00F5103D">
        <w:rPr>
          <w:rStyle w:val="libArabicChar"/>
          <w:rFonts w:hint="cs"/>
          <w:rtl/>
        </w:rPr>
        <w:t>الشمس</w:t>
      </w:r>
      <w:r w:rsidRPr="00F5103D">
        <w:rPr>
          <w:rStyle w:val="libArabicChar"/>
          <w:rtl/>
        </w:rPr>
        <w:t xml:space="preserve"> </w:t>
      </w:r>
      <w:r w:rsidRPr="00F5103D">
        <w:rPr>
          <w:rStyle w:val="libArabicChar"/>
          <w:rFonts w:hint="cs"/>
          <w:rtl/>
        </w:rPr>
        <w:t>والقمر</w:t>
      </w:r>
      <w:r w:rsidRPr="00F5103D">
        <w:rPr>
          <w:rStyle w:val="libArabicChar"/>
          <w:rtl/>
        </w:rPr>
        <w:t xml:space="preserve"> </w:t>
      </w:r>
      <w:r w:rsidRPr="00F5103D">
        <w:rPr>
          <w:rStyle w:val="libArabicChar"/>
          <w:rFonts w:hint="cs"/>
          <w:rtl/>
        </w:rPr>
        <w:t>لا</w:t>
      </w:r>
      <w:r w:rsidRPr="00F5103D">
        <w:rPr>
          <w:rStyle w:val="libArabicChar"/>
          <w:rtl/>
        </w:rPr>
        <w:t xml:space="preserve"> </w:t>
      </w:r>
      <w:r w:rsidRPr="00F5103D">
        <w:rPr>
          <w:rStyle w:val="libArabicChar"/>
          <w:rFonts w:hint="cs"/>
          <w:rtl/>
        </w:rPr>
        <w:t>يستويان</w:t>
      </w:r>
      <w:r w:rsidRPr="00F5103D">
        <w:rPr>
          <w:rStyle w:val="libArabicChar"/>
          <w:rtl/>
        </w:rPr>
        <w:t xml:space="preserve"> </w:t>
      </w:r>
      <w:r w:rsidRPr="00F5103D">
        <w:rPr>
          <w:rStyle w:val="libArabicChar"/>
          <w:rFonts w:hint="cs"/>
          <w:rtl/>
        </w:rPr>
        <w:t>فى</w:t>
      </w:r>
      <w:r w:rsidRPr="00F5103D">
        <w:rPr>
          <w:rStyle w:val="libArabicChar"/>
          <w:rtl/>
        </w:rPr>
        <w:t xml:space="preserve"> </w:t>
      </w:r>
      <w:r w:rsidRPr="00F5103D">
        <w:rPr>
          <w:rStyle w:val="libArabicChar"/>
          <w:rFonts w:hint="cs"/>
          <w:rtl/>
        </w:rPr>
        <w:t>الضوء</w:t>
      </w:r>
      <w:r w:rsidRPr="00F5103D">
        <w:rPr>
          <w:rStyle w:val="libArabicChar"/>
          <w:rtl/>
        </w:rPr>
        <w:t xml:space="preserve"> </w:t>
      </w:r>
      <w:r w:rsidRPr="00F5103D">
        <w:rPr>
          <w:rStyle w:val="libArabicChar"/>
          <w:rFonts w:hint="cs"/>
          <w:rtl/>
        </w:rPr>
        <w:t>والنور،</w:t>
      </w:r>
      <w:r w:rsidRPr="00F5103D">
        <w:rPr>
          <w:rStyle w:val="libArabicChar"/>
          <w:rtl/>
        </w:rPr>
        <w:t xml:space="preserve"> </w:t>
      </w:r>
      <w:r w:rsidRPr="00F5103D">
        <w:rPr>
          <w:rStyle w:val="libArabicChar"/>
          <w:rFonts w:hint="cs"/>
          <w:rtl/>
        </w:rPr>
        <w:t>قال</w:t>
      </w:r>
      <w:r w:rsidRPr="00F5103D">
        <w:rPr>
          <w:rStyle w:val="libArabicChar"/>
          <w:rtl/>
        </w:rPr>
        <w:t xml:space="preserve"> ... </w:t>
      </w:r>
      <w:r w:rsidRPr="00F5103D">
        <w:rPr>
          <w:rStyle w:val="libArabicChar"/>
          <w:rFonts w:hint="cs"/>
          <w:rtl/>
        </w:rPr>
        <w:t>أمراللّ</w:t>
      </w:r>
      <w:r w:rsidR="005E572F" w:rsidRPr="00201D6A">
        <w:rPr>
          <w:rStyle w:val="libArabicChar"/>
          <w:rFonts w:hint="cs"/>
          <w:rtl/>
        </w:rPr>
        <w:t>ه</w:t>
      </w:r>
      <w:r w:rsidRPr="00F5103D">
        <w:rPr>
          <w:rStyle w:val="libArabicChar"/>
          <w:rtl/>
        </w:rPr>
        <w:t xml:space="preserve"> </w:t>
      </w:r>
      <w:r w:rsidRPr="00F5103D">
        <w:rPr>
          <w:rStyle w:val="libArabicChar"/>
          <w:rFonts w:hint="cs"/>
          <w:rtl/>
        </w:rPr>
        <w:t>تعالى</w:t>
      </w:r>
      <w:r w:rsidRPr="00F5103D">
        <w:rPr>
          <w:rStyle w:val="libArabicChar"/>
          <w:rtl/>
        </w:rPr>
        <w:t xml:space="preserve"> </w:t>
      </w:r>
      <w:r w:rsidRPr="00F5103D">
        <w:rPr>
          <w:rStyle w:val="libArabicChar"/>
          <w:rFonts w:hint="cs"/>
          <w:rtl/>
        </w:rPr>
        <w:t>جبرائيل</w:t>
      </w:r>
      <w:r w:rsidRPr="00F5103D">
        <w:rPr>
          <w:rStyle w:val="libArabicChar"/>
          <w:rtl/>
        </w:rPr>
        <w:t xml:space="preserve"> : </w:t>
      </w:r>
      <w:r w:rsidRPr="00F5103D">
        <w:rPr>
          <w:rStyle w:val="libArabicChar"/>
          <w:rFonts w:hint="cs"/>
          <w:rtl/>
        </w:rPr>
        <w:t>أن</w:t>
      </w:r>
      <w:r w:rsidRPr="00F5103D">
        <w:rPr>
          <w:rStyle w:val="libArabicChar"/>
          <w:rtl/>
        </w:rPr>
        <w:t xml:space="preserve"> </w:t>
      </w:r>
      <w:r w:rsidRPr="00F5103D">
        <w:rPr>
          <w:rStyle w:val="libArabicChar"/>
          <w:rFonts w:hint="cs"/>
          <w:rtl/>
        </w:rPr>
        <w:t>يمحو</w:t>
      </w:r>
      <w:r w:rsidRPr="00F5103D">
        <w:rPr>
          <w:rStyle w:val="libArabicChar"/>
          <w:rtl/>
        </w:rPr>
        <w:t xml:space="preserve"> </w:t>
      </w:r>
      <w:r w:rsidRPr="00F5103D">
        <w:rPr>
          <w:rStyle w:val="libArabicChar"/>
          <w:rFonts w:hint="cs"/>
          <w:rtl/>
        </w:rPr>
        <w:t>ضوء</w:t>
      </w:r>
      <w:r w:rsidRPr="00F5103D">
        <w:rPr>
          <w:rStyle w:val="libArabicChar"/>
          <w:rtl/>
        </w:rPr>
        <w:t xml:space="preserve"> </w:t>
      </w:r>
      <w:r w:rsidRPr="00F5103D">
        <w:rPr>
          <w:rStyle w:val="libArabicChar"/>
          <w:rFonts w:hint="cs"/>
          <w:rtl/>
        </w:rPr>
        <w:t>القمر</w:t>
      </w:r>
      <w:r w:rsidRPr="00F5103D">
        <w:rPr>
          <w:rStyle w:val="libArabicChar"/>
          <w:rtl/>
        </w:rPr>
        <w:t xml:space="preserve"> </w:t>
      </w:r>
      <w:r w:rsidRPr="00F5103D">
        <w:rPr>
          <w:rStyle w:val="libArabicChar"/>
          <w:rFonts w:hint="cs"/>
          <w:rtl/>
        </w:rPr>
        <w:t>فمحا</w:t>
      </w:r>
      <w:r w:rsidR="005E572F" w:rsidRPr="00201D6A">
        <w:rPr>
          <w:rStyle w:val="libArabicChar"/>
          <w:rFonts w:hint="cs"/>
          <w:rtl/>
        </w:rPr>
        <w:t>ه</w:t>
      </w:r>
      <w:r w:rsidRPr="00F5103D">
        <w:rPr>
          <w:rStyle w:val="libArabicChar"/>
          <w:rtl/>
        </w:rPr>
        <w:t xml:space="preserve"> ... </w:t>
      </w:r>
      <w:r w:rsidRPr="00F5103D">
        <w:rPr>
          <w:rStyle w:val="libArabicChar"/>
          <w:rFonts w:hint="cs"/>
          <w:rtl/>
        </w:rPr>
        <w:t>وذلك</w:t>
      </w:r>
      <w:r w:rsidRPr="00F5103D">
        <w:rPr>
          <w:rStyle w:val="libArabicChar"/>
          <w:rtl/>
        </w:rPr>
        <w:t xml:space="preserve"> </w:t>
      </w:r>
      <w:r w:rsidRPr="00F5103D">
        <w:rPr>
          <w:rStyle w:val="libArabicChar"/>
          <w:rFonts w:hint="cs"/>
          <w:rtl/>
        </w:rPr>
        <w:t>قول</w:t>
      </w:r>
      <w:r w:rsidRPr="00F5103D">
        <w:rPr>
          <w:rStyle w:val="libArabicChar"/>
          <w:rtl/>
        </w:rPr>
        <w:t xml:space="preserve"> </w:t>
      </w:r>
      <w:r w:rsidRPr="00F5103D">
        <w:rPr>
          <w:rStyle w:val="libArabicChar"/>
          <w:rFonts w:hint="cs"/>
          <w:rtl/>
        </w:rPr>
        <w:t>اللّ</w:t>
      </w:r>
      <w:r w:rsidR="005E572F" w:rsidRPr="00201D6A">
        <w:rPr>
          <w:rStyle w:val="libArabicChar"/>
          <w:rFonts w:hint="cs"/>
          <w:rtl/>
        </w:rPr>
        <w:t>ه</w:t>
      </w:r>
      <w:r w:rsidRPr="00F5103D">
        <w:rPr>
          <w:rStyle w:val="libArabicChar"/>
          <w:rtl/>
        </w:rPr>
        <w:t xml:space="preserve"> </w:t>
      </w:r>
      <w:r w:rsidRPr="00F5103D">
        <w:rPr>
          <w:rStyle w:val="libArabicChar"/>
          <w:rFonts w:hint="cs"/>
          <w:rtl/>
        </w:rPr>
        <w:t>عزوّجلّ</w:t>
      </w:r>
      <w:r w:rsidRPr="00F5103D">
        <w:rPr>
          <w:rStyle w:val="libArabicChar"/>
          <w:rtl/>
        </w:rPr>
        <w:t xml:space="preserve">: </w:t>
      </w:r>
      <w:r w:rsidRPr="00F5103D">
        <w:rPr>
          <w:rStyle w:val="libArabicChar"/>
          <w:rFonts w:hint="cs"/>
          <w:rtl/>
        </w:rPr>
        <w:t>وجعلنا</w:t>
      </w:r>
      <w:r w:rsidRPr="00F5103D">
        <w:rPr>
          <w:rStyle w:val="libArabicChar"/>
          <w:rtl/>
        </w:rPr>
        <w:t xml:space="preserve"> </w:t>
      </w:r>
      <w:r w:rsidRPr="00F5103D">
        <w:rPr>
          <w:rStyle w:val="libArabicChar"/>
          <w:rFonts w:hint="cs"/>
          <w:rtl/>
        </w:rPr>
        <w:t>الليل</w:t>
      </w:r>
      <w:r w:rsidRPr="00F5103D">
        <w:rPr>
          <w:rStyle w:val="libArabicChar"/>
          <w:rtl/>
        </w:rPr>
        <w:t xml:space="preserve"> </w:t>
      </w:r>
      <w:r w:rsidRPr="00F5103D">
        <w:rPr>
          <w:rStyle w:val="libArabicChar"/>
          <w:rFonts w:hint="cs"/>
          <w:rtl/>
        </w:rPr>
        <w:t>والن</w:t>
      </w:r>
      <w:r w:rsidR="00E11E70" w:rsidRPr="00FB7903">
        <w:rPr>
          <w:rStyle w:val="libArabicChar"/>
          <w:rFonts w:hint="cs"/>
          <w:rtl/>
        </w:rPr>
        <w:t>ه</w:t>
      </w:r>
      <w:r w:rsidRPr="00F5103D">
        <w:rPr>
          <w:rStyle w:val="libArabicChar"/>
          <w:rFonts w:hint="cs"/>
          <w:rtl/>
        </w:rPr>
        <w:t>ار</w:t>
      </w:r>
      <w:r w:rsidRPr="00F5103D">
        <w:rPr>
          <w:rStyle w:val="libArabicChar"/>
          <w:rtl/>
        </w:rPr>
        <w:t xml:space="preserve"> </w:t>
      </w:r>
      <w:r w:rsidRPr="00F5103D">
        <w:rPr>
          <w:rStyle w:val="libArabicChar"/>
          <w:rFonts w:hint="cs"/>
          <w:rtl/>
        </w:rPr>
        <w:t>آيتين</w:t>
      </w:r>
      <w:r w:rsidRPr="00F5103D">
        <w:rPr>
          <w:rStyle w:val="libArabicChar"/>
          <w:rtl/>
        </w:rPr>
        <w:t xml:space="preserve"> </w:t>
      </w:r>
      <w:r w:rsidRPr="00F5103D">
        <w:rPr>
          <w:rStyle w:val="libArabicChar"/>
          <w:rFonts w:hint="cs"/>
          <w:rtl/>
        </w:rPr>
        <w:t>فمحونا</w:t>
      </w:r>
      <w:r w:rsidRPr="00F5103D">
        <w:rPr>
          <w:rStyle w:val="libArabicChar"/>
          <w:rtl/>
        </w:rPr>
        <w:t xml:space="preserve"> </w:t>
      </w:r>
      <w:r w:rsidRPr="00F5103D">
        <w:rPr>
          <w:rStyle w:val="libArabicChar"/>
          <w:rFonts w:hint="cs"/>
          <w:rtl/>
        </w:rPr>
        <w:t>آية</w:t>
      </w:r>
      <w:r w:rsidRPr="00F5103D">
        <w:rPr>
          <w:rStyle w:val="libArabicChar"/>
          <w:rtl/>
        </w:rPr>
        <w:t xml:space="preserve"> </w:t>
      </w:r>
      <w:r w:rsidRPr="00F5103D">
        <w:rPr>
          <w:rStyle w:val="libArabicChar"/>
          <w:rFonts w:hint="cs"/>
          <w:rtl/>
        </w:rPr>
        <w:t>الليل</w:t>
      </w:r>
      <w:r w:rsidRPr="00F5103D">
        <w:rPr>
          <w:rStyle w:val="libArabicChar"/>
          <w:rtl/>
        </w:rPr>
        <w:t xml:space="preserve"> </w:t>
      </w:r>
      <w:r w:rsidRPr="00F5103D">
        <w:rPr>
          <w:rStyle w:val="libArabicChar"/>
          <w:rFonts w:hint="cs"/>
          <w:rtl/>
        </w:rPr>
        <w:t>وجعلنا</w:t>
      </w:r>
      <w:r w:rsidRPr="00F5103D">
        <w:rPr>
          <w:rStyle w:val="libArabicChar"/>
          <w:rtl/>
        </w:rPr>
        <w:t xml:space="preserve"> </w:t>
      </w:r>
      <w:r w:rsidRPr="00F5103D">
        <w:rPr>
          <w:rStyle w:val="libArabicChar"/>
          <w:rFonts w:hint="cs"/>
          <w:rtl/>
        </w:rPr>
        <w:t>آية</w:t>
      </w:r>
      <w:r w:rsidRPr="00F5103D">
        <w:rPr>
          <w:rStyle w:val="libArabicChar"/>
          <w:rtl/>
        </w:rPr>
        <w:t xml:space="preserve"> </w:t>
      </w:r>
      <w:r w:rsidRPr="00F5103D">
        <w:rPr>
          <w:rStyle w:val="libArabicChar"/>
          <w:rFonts w:hint="cs"/>
          <w:rtl/>
        </w:rPr>
        <w:t>الن</w:t>
      </w:r>
      <w:r w:rsidR="00E11E70" w:rsidRPr="00FB7903">
        <w:rPr>
          <w:rStyle w:val="libArabicChar"/>
          <w:rFonts w:hint="cs"/>
          <w:rtl/>
        </w:rPr>
        <w:t>ه</w:t>
      </w:r>
      <w:r w:rsidRPr="00F5103D">
        <w:rPr>
          <w:rStyle w:val="libArabicChar"/>
          <w:rFonts w:hint="cs"/>
          <w:rtl/>
        </w:rPr>
        <w:t>ار</w:t>
      </w:r>
      <w:r w:rsidRPr="00F5103D">
        <w:rPr>
          <w:rStyle w:val="libArabicChar"/>
          <w:rtl/>
        </w:rPr>
        <w:t xml:space="preserve"> </w:t>
      </w:r>
      <w:r w:rsidRPr="00F5103D">
        <w:rPr>
          <w:rStyle w:val="libArabicChar"/>
          <w:rFonts w:hint="cs"/>
          <w:rtl/>
        </w:rPr>
        <w:t>مبص</w:t>
      </w:r>
      <w:r w:rsidRPr="00F5103D">
        <w:rPr>
          <w:rStyle w:val="libArabicChar"/>
          <w:rtl/>
        </w:rPr>
        <w:t>رة ...</w:t>
      </w:r>
      <w:r>
        <w:rPr>
          <w:rtl/>
        </w:rPr>
        <w:t>;</w:t>
      </w:r>
      <w:r w:rsidRPr="00F5103D">
        <w:rPr>
          <w:rStyle w:val="libFootnotenumChar"/>
          <w:rtl/>
        </w:rPr>
        <w:t>(1)</w:t>
      </w:r>
      <w:r>
        <w:rPr>
          <w:rtl/>
        </w:rPr>
        <w:t>يزيد بن سلام نے رسول الله (ص) سے سوال كيا اور آپ(ص) سے پوچھا ... سورج اور چاند كيسے روشنى كے حوالے سے ايك جيسے نہي</w:t>
      </w:r>
      <w:r w:rsidR="00475B46">
        <w:rPr>
          <w:rtl/>
        </w:rPr>
        <w:t xml:space="preserve">ں </w:t>
      </w:r>
      <w:r>
        <w:rPr>
          <w:rtl/>
        </w:rPr>
        <w:t>ہي</w:t>
      </w:r>
      <w:r w:rsidR="00475B46">
        <w:rPr>
          <w:rtl/>
        </w:rPr>
        <w:t xml:space="preserve">ں </w:t>
      </w:r>
      <w:r>
        <w:rPr>
          <w:rtl/>
        </w:rPr>
        <w:t xml:space="preserve">؟ آپ (ص) نے فرمايا: الله تعالى نے حضرت جبرائيل (ع) كو حكم ديا كہ چاند كى روشنى كو محو كردے تو اس نے چاند كى روشنى كو محو كرديا يہ وہى كلام الہى ہے كہ فرماتا ہے: </w:t>
      </w:r>
      <w:r w:rsidRPr="00F5103D">
        <w:rPr>
          <w:rStyle w:val="libArabicChar"/>
          <w:rtl/>
        </w:rPr>
        <w:t>'وجعلنا الّليل والن</w:t>
      </w:r>
      <w:r w:rsidR="00E11E70" w:rsidRPr="00FB7903">
        <w:rPr>
          <w:rStyle w:val="libArabicChar"/>
          <w:rFonts w:hint="cs"/>
          <w:rtl/>
        </w:rPr>
        <w:t>ه</w:t>
      </w:r>
      <w:r w:rsidRPr="00F5103D">
        <w:rPr>
          <w:rStyle w:val="libArabicChar"/>
          <w:rFonts w:hint="cs"/>
          <w:rtl/>
        </w:rPr>
        <w:t>ار</w:t>
      </w:r>
      <w:r w:rsidRPr="00F5103D">
        <w:rPr>
          <w:rStyle w:val="libArabicChar"/>
          <w:rtl/>
        </w:rPr>
        <w:t xml:space="preserve"> </w:t>
      </w:r>
      <w:r w:rsidRPr="00F5103D">
        <w:rPr>
          <w:rStyle w:val="libArabicChar"/>
          <w:rFonts w:hint="cs"/>
          <w:rtl/>
        </w:rPr>
        <w:t>آيتين</w:t>
      </w:r>
      <w:r w:rsidRPr="00F5103D">
        <w:rPr>
          <w:rStyle w:val="libArabicChar"/>
          <w:rtl/>
        </w:rPr>
        <w:t xml:space="preserve"> </w:t>
      </w:r>
      <w:r w:rsidRPr="00F5103D">
        <w:rPr>
          <w:rStyle w:val="libArabicChar"/>
          <w:rFonts w:hint="cs"/>
          <w:rtl/>
        </w:rPr>
        <w:t>فمحونا</w:t>
      </w:r>
      <w:r w:rsidRPr="00F5103D">
        <w:rPr>
          <w:rStyle w:val="libArabicChar"/>
          <w:rtl/>
        </w:rPr>
        <w:t xml:space="preserve"> </w:t>
      </w:r>
      <w:r w:rsidRPr="00F5103D">
        <w:rPr>
          <w:rStyle w:val="libArabicChar"/>
          <w:rFonts w:hint="cs"/>
          <w:rtl/>
        </w:rPr>
        <w:t>آية</w:t>
      </w:r>
      <w:r w:rsidRPr="00F5103D">
        <w:rPr>
          <w:rStyle w:val="libArabicChar"/>
          <w:rtl/>
        </w:rPr>
        <w:t xml:space="preserve"> </w:t>
      </w:r>
      <w:r w:rsidRPr="00F5103D">
        <w:rPr>
          <w:rStyle w:val="libArabicChar"/>
          <w:rFonts w:hint="cs"/>
          <w:rtl/>
        </w:rPr>
        <w:t>الليل</w:t>
      </w:r>
      <w:r w:rsidRPr="00F5103D">
        <w:rPr>
          <w:rStyle w:val="libArabicChar"/>
          <w:rtl/>
        </w:rPr>
        <w:t xml:space="preserve"> </w:t>
      </w:r>
      <w:r w:rsidRPr="00F5103D">
        <w:rPr>
          <w:rStyle w:val="libArabicChar"/>
          <w:rFonts w:hint="cs"/>
          <w:rtl/>
        </w:rPr>
        <w:t>وجعلنا</w:t>
      </w:r>
      <w:r w:rsidRPr="00F5103D">
        <w:rPr>
          <w:rStyle w:val="libArabicChar"/>
          <w:rtl/>
        </w:rPr>
        <w:t xml:space="preserve"> </w:t>
      </w:r>
      <w:r w:rsidRPr="00F5103D">
        <w:rPr>
          <w:rStyle w:val="libArabicChar"/>
          <w:rFonts w:hint="cs"/>
          <w:rtl/>
        </w:rPr>
        <w:t>آية</w:t>
      </w:r>
      <w:r w:rsidRPr="00F5103D">
        <w:rPr>
          <w:rStyle w:val="libArabicChar"/>
          <w:rtl/>
        </w:rPr>
        <w:t xml:space="preserve"> </w:t>
      </w:r>
      <w:r w:rsidRPr="00F5103D">
        <w:rPr>
          <w:rStyle w:val="libArabicChar"/>
          <w:rFonts w:hint="cs"/>
          <w:rtl/>
        </w:rPr>
        <w:t>الن</w:t>
      </w:r>
      <w:r w:rsidR="00E11E70" w:rsidRPr="00FB7903">
        <w:rPr>
          <w:rStyle w:val="libArabicChar"/>
          <w:rFonts w:hint="cs"/>
          <w:rtl/>
        </w:rPr>
        <w:t>ه</w:t>
      </w:r>
      <w:r w:rsidRPr="00F5103D">
        <w:rPr>
          <w:rStyle w:val="libArabicChar"/>
          <w:rFonts w:hint="cs"/>
          <w:rtl/>
        </w:rPr>
        <w:t>ار</w:t>
      </w:r>
      <w:r w:rsidRPr="00F5103D">
        <w:rPr>
          <w:rStyle w:val="libArabicChar"/>
          <w:rtl/>
        </w:rPr>
        <w:t xml:space="preserve"> </w:t>
      </w:r>
      <w:r w:rsidRPr="00F5103D">
        <w:rPr>
          <w:rStyle w:val="libArabicChar"/>
          <w:rFonts w:hint="cs"/>
          <w:rtl/>
        </w:rPr>
        <w:t>مبصرة</w:t>
      </w:r>
      <w:r w:rsidRPr="00F5103D">
        <w:rPr>
          <w:rStyle w:val="libArabicChar"/>
          <w:rtl/>
        </w:rPr>
        <w:t xml:space="preserve"> ...''</w:t>
      </w:r>
    </w:p>
    <w:p w:rsidR="00E10A6C" w:rsidRDefault="00E10A6C" w:rsidP="00F5103D">
      <w:pPr>
        <w:pStyle w:val="libNormal"/>
        <w:rPr>
          <w:rtl/>
        </w:rPr>
      </w:pPr>
      <w:r>
        <w:rPr>
          <w:rFonts w:hint="eastAsia"/>
          <w:rtl/>
        </w:rPr>
        <w:t>الله</w:t>
      </w:r>
      <w:r>
        <w:rPr>
          <w:rtl/>
        </w:rPr>
        <w:t xml:space="preserve"> تعالى :</w:t>
      </w:r>
      <w:r>
        <w:rPr>
          <w:rFonts w:hint="eastAsia"/>
          <w:rtl/>
        </w:rPr>
        <w:t>الله</w:t>
      </w:r>
      <w:r>
        <w:rPr>
          <w:rtl/>
        </w:rPr>
        <w:t xml:space="preserve"> تعالى كى تدبير سے الله تعالى كے فضل كا پيش خيمہ5، الله تعالى كى معرفت كى د ليل 4 ; الله تعالى كا رزق 6، 7، 8 ;اللہ تعالى كا فضل 7،;اللہ تعالى كے رزق سے فائدہ لينا 8; الله تعالى كى تدبير كى نشانيا</w:t>
      </w:r>
      <w:r w:rsidR="00475B46">
        <w:rPr>
          <w:rtl/>
        </w:rPr>
        <w:t xml:space="preserve">ں </w:t>
      </w:r>
      <w:r>
        <w:rPr>
          <w:rtl/>
        </w:rPr>
        <w:t>12 ; الله تعالى كى ربوبيت كى نشانيا</w:t>
      </w:r>
      <w:r w:rsidR="00475B46">
        <w:rPr>
          <w:rtl/>
        </w:rPr>
        <w:t xml:space="preserve">ں </w:t>
      </w:r>
      <w:r>
        <w:rPr>
          <w:rtl/>
        </w:rPr>
        <w:t>6; الله تعالى كى ن</w:t>
      </w:r>
      <w:r>
        <w:rPr>
          <w:rFonts w:hint="eastAsia"/>
          <w:rtl/>
        </w:rPr>
        <w:t>عمتي</w:t>
      </w:r>
      <w:r w:rsidR="00475B46">
        <w:rPr>
          <w:rFonts w:hint="eastAsia"/>
          <w:rtl/>
        </w:rPr>
        <w:t xml:space="preserve">ں </w:t>
      </w:r>
      <w:r>
        <w:rPr>
          <w:rtl/>
        </w:rPr>
        <w:t>6</w:t>
      </w:r>
    </w:p>
    <w:p w:rsidR="00E10A6C" w:rsidRDefault="00E10A6C" w:rsidP="00F5103D">
      <w:pPr>
        <w:pStyle w:val="libNormal"/>
        <w:rPr>
          <w:rtl/>
        </w:rPr>
      </w:pPr>
      <w:r>
        <w:rPr>
          <w:rFonts w:hint="eastAsia"/>
          <w:rtl/>
        </w:rPr>
        <w:t>الله</w:t>
      </w:r>
      <w:r>
        <w:rPr>
          <w:rtl/>
        </w:rPr>
        <w:t xml:space="preserve"> تعالى كى نشانيا</w:t>
      </w:r>
      <w:r w:rsidR="00475B46">
        <w:rPr>
          <w:rtl/>
        </w:rPr>
        <w:t xml:space="preserve">ں </w:t>
      </w:r>
      <w:r>
        <w:rPr>
          <w:rtl/>
        </w:rPr>
        <w:t>:</w:t>
      </w:r>
      <w:r>
        <w:rPr>
          <w:rFonts w:hint="eastAsia"/>
          <w:rtl/>
        </w:rPr>
        <w:t>الله</w:t>
      </w:r>
      <w:r>
        <w:rPr>
          <w:rtl/>
        </w:rPr>
        <w:t xml:space="preserve"> تعالى آفاقى نشانيا</w:t>
      </w:r>
      <w:r w:rsidR="00475B46">
        <w:rPr>
          <w:rtl/>
        </w:rPr>
        <w:t xml:space="preserve">ں </w:t>
      </w:r>
      <w:r>
        <w:rPr>
          <w:rtl/>
        </w:rPr>
        <w:t>1،3،4،15;الله تعالى كى نشانيو</w:t>
      </w:r>
      <w:r w:rsidR="00475B46">
        <w:rPr>
          <w:rtl/>
        </w:rPr>
        <w:t xml:space="preserve">ں </w:t>
      </w:r>
      <w:r>
        <w:rPr>
          <w:rtl/>
        </w:rPr>
        <w:t>كى وضاحت 14</w:t>
      </w:r>
    </w:p>
    <w:p w:rsidR="00E10A6C" w:rsidRDefault="00E10A6C" w:rsidP="00F5103D">
      <w:pPr>
        <w:pStyle w:val="libNormal"/>
        <w:rPr>
          <w:rtl/>
        </w:rPr>
      </w:pPr>
      <w:r>
        <w:rPr>
          <w:rFonts w:hint="eastAsia"/>
          <w:rtl/>
        </w:rPr>
        <w:t>انسان</w:t>
      </w:r>
      <w:r>
        <w:rPr>
          <w:rtl/>
        </w:rPr>
        <w:t>:</w:t>
      </w:r>
      <w:r>
        <w:rPr>
          <w:rFonts w:hint="eastAsia"/>
          <w:rtl/>
        </w:rPr>
        <w:t>انسان</w:t>
      </w:r>
      <w:r>
        <w:rPr>
          <w:rtl/>
        </w:rPr>
        <w:t xml:space="preserve"> كے فائدے 6;انسان پر فضل 7; انسان كى ضروريات كو واضح كرنے كا منبع 12 ; انسان كى ضرورتو</w:t>
      </w:r>
      <w:r w:rsidR="00475B46">
        <w:rPr>
          <w:rtl/>
        </w:rPr>
        <w:t xml:space="preserve">ں </w:t>
      </w:r>
      <w:r>
        <w:rPr>
          <w:rtl/>
        </w:rPr>
        <w:t>كو پورا كرنے مي</w:t>
      </w:r>
      <w:r w:rsidR="00475B46">
        <w:rPr>
          <w:rtl/>
        </w:rPr>
        <w:t xml:space="preserve">ں </w:t>
      </w:r>
      <w:r>
        <w:rPr>
          <w:rtl/>
        </w:rPr>
        <w:t>مؤثر اسباب 8; انسان كى ضرورتو</w:t>
      </w:r>
      <w:r w:rsidR="00475B46">
        <w:rPr>
          <w:rtl/>
        </w:rPr>
        <w:t xml:space="preserve">ں </w:t>
      </w:r>
      <w:r>
        <w:rPr>
          <w:rtl/>
        </w:rPr>
        <w:t>كى و ضاحت 11</w:t>
      </w:r>
    </w:p>
    <w:p w:rsidR="00E10A6C" w:rsidRDefault="00E10A6C" w:rsidP="00F5103D">
      <w:pPr>
        <w:pStyle w:val="libNormal"/>
        <w:rPr>
          <w:rtl/>
        </w:rPr>
      </w:pPr>
      <w:r>
        <w:rPr>
          <w:rFonts w:hint="eastAsia"/>
          <w:rtl/>
        </w:rPr>
        <w:t>تاريخ</w:t>
      </w:r>
      <w:r>
        <w:rPr>
          <w:rtl/>
        </w:rPr>
        <w:t>:</w:t>
      </w:r>
      <w:r>
        <w:rPr>
          <w:rFonts w:hint="eastAsia"/>
          <w:rtl/>
        </w:rPr>
        <w:t>تاريخ</w:t>
      </w:r>
      <w:r>
        <w:rPr>
          <w:rtl/>
        </w:rPr>
        <w:t xml:space="preserve"> كو پہچاننے كے وسائل 9</w:t>
      </w:r>
    </w:p>
    <w:p w:rsidR="00E10A6C" w:rsidRDefault="00E10A6C" w:rsidP="00F5103D">
      <w:pPr>
        <w:pStyle w:val="libNormal"/>
        <w:rPr>
          <w:rtl/>
        </w:rPr>
      </w:pPr>
      <w:r>
        <w:rPr>
          <w:rFonts w:hint="eastAsia"/>
          <w:rtl/>
        </w:rPr>
        <w:t>تخليق</w:t>
      </w:r>
      <w:r>
        <w:rPr>
          <w:rtl/>
        </w:rPr>
        <w:t xml:space="preserve"> :</w:t>
      </w:r>
      <w:r>
        <w:rPr>
          <w:rFonts w:hint="eastAsia"/>
          <w:rtl/>
        </w:rPr>
        <w:t>تخليق</w:t>
      </w:r>
      <w:r>
        <w:rPr>
          <w:rtl/>
        </w:rPr>
        <w:t xml:space="preserve"> مي</w:t>
      </w:r>
      <w:r w:rsidR="00475B46">
        <w:rPr>
          <w:rtl/>
        </w:rPr>
        <w:t xml:space="preserve">ں </w:t>
      </w:r>
      <w:r>
        <w:rPr>
          <w:rtl/>
        </w:rPr>
        <w:t>تدبير 4;تخليق كے نظام كى خصوصيات 13; تخليق مي</w:t>
      </w:r>
      <w:r w:rsidR="00475B46">
        <w:rPr>
          <w:rtl/>
        </w:rPr>
        <w:t xml:space="preserve">ں </w:t>
      </w:r>
      <w:r>
        <w:rPr>
          <w:rtl/>
        </w:rPr>
        <w:t>قانون 13; تخليق كا نظام وضبط 13</w:t>
      </w:r>
    </w:p>
    <w:p w:rsidR="00E10A6C" w:rsidRDefault="00E10A6C" w:rsidP="00F5103D">
      <w:pPr>
        <w:pStyle w:val="libNormal"/>
        <w:rPr>
          <w:rtl/>
        </w:rPr>
      </w:pPr>
      <w:r>
        <w:rPr>
          <w:rFonts w:hint="eastAsia"/>
          <w:rtl/>
        </w:rPr>
        <w:t>چاند</w:t>
      </w:r>
      <w:r>
        <w:rPr>
          <w:rtl/>
        </w:rPr>
        <w:t>:</w:t>
      </w:r>
      <w:r>
        <w:rPr>
          <w:rFonts w:hint="eastAsia"/>
          <w:rtl/>
        </w:rPr>
        <w:t>چاند</w:t>
      </w:r>
      <w:r>
        <w:rPr>
          <w:rtl/>
        </w:rPr>
        <w:t xml:space="preserve"> كے نور كا الله تعالى كى نشانيو</w:t>
      </w:r>
      <w:r w:rsidR="00475B46">
        <w:rPr>
          <w:rtl/>
        </w:rPr>
        <w:t xml:space="preserve">ں </w:t>
      </w:r>
      <w:r>
        <w:rPr>
          <w:rtl/>
        </w:rPr>
        <w:t>مي</w:t>
      </w:r>
      <w:r w:rsidR="00475B46">
        <w:rPr>
          <w:rtl/>
        </w:rPr>
        <w:t xml:space="preserve">ں </w:t>
      </w:r>
      <w:r>
        <w:rPr>
          <w:rtl/>
        </w:rPr>
        <w:t>سے ہونا 3</w:t>
      </w:r>
    </w:p>
    <w:p w:rsidR="00E10A6C" w:rsidRDefault="00E10A6C" w:rsidP="00E10A6C">
      <w:pPr>
        <w:pStyle w:val="libNormal"/>
        <w:rPr>
          <w:rtl/>
        </w:rPr>
      </w:pPr>
      <w:r>
        <w:rPr>
          <w:rFonts w:hint="eastAsia"/>
          <w:rtl/>
        </w:rPr>
        <w:t>حديث</w:t>
      </w:r>
      <w:r>
        <w:rPr>
          <w:rtl/>
        </w:rPr>
        <w:t>:15</w:t>
      </w:r>
    </w:p>
    <w:p w:rsidR="00E10A6C" w:rsidRDefault="00E10A6C" w:rsidP="00F5103D">
      <w:pPr>
        <w:pStyle w:val="libNormal"/>
        <w:rPr>
          <w:rtl/>
        </w:rPr>
      </w:pPr>
      <w:r>
        <w:rPr>
          <w:rFonts w:hint="eastAsia"/>
          <w:rtl/>
        </w:rPr>
        <w:t>دن</w:t>
      </w:r>
      <w:r>
        <w:rPr>
          <w:rtl/>
        </w:rPr>
        <w:t xml:space="preserve"> :</w:t>
      </w:r>
      <w:r>
        <w:rPr>
          <w:rFonts w:hint="eastAsia"/>
          <w:rtl/>
        </w:rPr>
        <w:t>دن</w:t>
      </w:r>
      <w:r>
        <w:rPr>
          <w:rtl/>
        </w:rPr>
        <w:t xml:space="preserve"> كى گردش كى اہميت 14; دن كى روشنائي 15;</w:t>
      </w:r>
    </w:p>
    <w:p w:rsidR="0064317C" w:rsidRDefault="0064317C" w:rsidP="0064317C">
      <w:pPr>
        <w:pStyle w:val="libNormal"/>
        <w:rPr>
          <w:rtl/>
        </w:rPr>
      </w:pPr>
      <w:r>
        <w:rPr>
          <w:rFonts w:hint="eastAsia"/>
          <w:rtl/>
        </w:rPr>
        <w:t>دن</w:t>
      </w:r>
      <w:r>
        <w:rPr>
          <w:rtl/>
        </w:rPr>
        <w:t xml:space="preserve"> كى روشنى كے فوائد دن كى گردش كے فوائد 9; دن كى گردش كا كردار 14;دن كى روشنى كے نتائج ; دن كا الله تعالى كى نشانيوں ميں سے ہونا 1</w:t>
      </w:r>
    </w:p>
    <w:p w:rsidR="0064317C" w:rsidRDefault="0064317C" w:rsidP="00F5103D">
      <w:pPr>
        <w:pStyle w:val="libNormal"/>
        <w:rPr>
          <w:rtl/>
        </w:rPr>
      </w:pPr>
    </w:p>
    <w:p w:rsidR="00E10A6C" w:rsidRDefault="00D20126" w:rsidP="00D20126">
      <w:pPr>
        <w:pStyle w:val="libLine"/>
        <w:rPr>
          <w:rtl/>
        </w:rPr>
      </w:pPr>
      <w:r>
        <w:rPr>
          <w:rtl/>
        </w:rPr>
        <w:t>____________________</w:t>
      </w:r>
    </w:p>
    <w:p w:rsidR="00E10A6C" w:rsidRDefault="00E10A6C" w:rsidP="00F5103D">
      <w:pPr>
        <w:pStyle w:val="libFootnote"/>
        <w:rPr>
          <w:rtl/>
        </w:rPr>
      </w:pPr>
      <w:r>
        <w:rPr>
          <w:rtl/>
        </w:rPr>
        <w:t>1) علل الشرايع ، ص 470، ح 33، ب 222، نورالثقلين ج 3، ص 143، ح 100_</w:t>
      </w:r>
    </w:p>
    <w:p w:rsidR="00F5103D" w:rsidRDefault="005E4E68" w:rsidP="00F5103D">
      <w:pPr>
        <w:pStyle w:val="libNormal"/>
        <w:rPr>
          <w:rtl/>
        </w:rPr>
      </w:pPr>
      <w:r>
        <w:rPr>
          <w:rtl/>
        </w:rPr>
        <w:br w:type="page"/>
      </w:r>
    </w:p>
    <w:p w:rsidR="00E10A6C" w:rsidRDefault="00E10A6C" w:rsidP="00F5103D">
      <w:pPr>
        <w:pStyle w:val="libNormal"/>
        <w:rPr>
          <w:rtl/>
        </w:rPr>
      </w:pPr>
      <w:r>
        <w:rPr>
          <w:rFonts w:hint="eastAsia"/>
          <w:rtl/>
        </w:rPr>
        <w:lastRenderedPageBreak/>
        <w:t>دين</w:t>
      </w:r>
      <w:r>
        <w:rPr>
          <w:rtl/>
        </w:rPr>
        <w:t xml:space="preserve"> :</w:t>
      </w:r>
      <w:r>
        <w:rPr>
          <w:rFonts w:hint="eastAsia"/>
          <w:rtl/>
        </w:rPr>
        <w:t>دين</w:t>
      </w:r>
      <w:r>
        <w:rPr>
          <w:rtl/>
        </w:rPr>
        <w:t xml:space="preserve"> وغبيت 11;دين كا كردار 11</w:t>
      </w:r>
    </w:p>
    <w:p w:rsidR="00E10A6C" w:rsidRDefault="00E10A6C" w:rsidP="00F5103D">
      <w:pPr>
        <w:pStyle w:val="libNormal"/>
        <w:rPr>
          <w:rtl/>
        </w:rPr>
      </w:pPr>
      <w:r>
        <w:rPr>
          <w:rFonts w:hint="eastAsia"/>
          <w:rtl/>
        </w:rPr>
        <w:t>رزق</w:t>
      </w:r>
      <w:r>
        <w:rPr>
          <w:rtl/>
        </w:rPr>
        <w:t>:</w:t>
      </w:r>
      <w:r>
        <w:rPr>
          <w:rFonts w:hint="eastAsia"/>
          <w:rtl/>
        </w:rPr>
        <w:t>رزق</w:t>
      </w:r>
      <w:r>
        <w:rPr>
          <w:rtl/>
        </w:rPr>
        <w:t xml:space="preserve"> مي</w:t>
      </w:r>
      <w:r w:rsidR="00475B46">
        <w:rPr>
          <w:rtl/>
        </w:rPr>
        <w:t xml:space="preserve">ں </w:t>
      </w:r>
      <w:r>
        <w:rPr>
          <w:rtl/>
        </w:rPr>
        <w:t>مؤثر اسباب 8</w:t>
      </w:r>
    </w:p>
    <w:p w:rsidR="00E10A6C" w:rsidRDefault="00E10A6C" w:rsidP="00F5103D">
      <w:pPr>
        <w:pStyle w:val="libNormal"/>
        <w:rPr>
          <w:rtl/>
        </w:rPr>
      </w:pPr>
      <w:r>
        <w:rPr>
          <w:rFonts w:hint="eastAsia"/>
          <w:rtl/>
        </w:rPr>
        <w:t>رات</w:t>
      </w:r>
      <w:r>
        <w:rPr>
          <w:rtl/>
        </w:rPr>
        <w:t>:</w:t>
      </w:r>
      <w:r>
        <w:rPr>
          <w:rFonts w:hint="eastAsia"/>
          <w:rtl/>
        </w:rPr>
        <w:t>رات</w:t>
      </w:r>
      <w:r>
        <w:rPr>
          <w:rtl/>
        </w:rPr>
        <w:t xml:space="preserve"> كى گردش كى اہميت 14;رات كى تاريكى 5، 15;رات كى تاريكى كا زوال 2;رات كى گردش كے فوائد 9;رات كى گردش كا كردار 14;رات كا الله تعالى كى نشانيو</w:t>
      </w:r>
      <w:r w:rsidR="00475B46">
        <w:rPr>
          <w:rtl/>
        </w:rPr>
        <w:t xml:space="preserve">ں </w:t>
      </w:r>
      <w:r>
        <w:rPr>
          <w:rtl/>
        </w:rPr>
        <w:t>مي</w:t>
      </w:r>
      <w:r w:rsidR="00475B46">
        <w:rPr>
          <w:rtl/>
        </w:rPr>
        <w:t xml:space="preserve">ں </w:t>
      </w:r>
      <w:r>
        <w:rPr>
          <w:rtl/>
        </w:rPr>
        <w:t>سے ہونا 1</w:t>
      </w:r>
    </w:p>
    <w:p w:rsidR="00E10A6C" w:rsidRDefault="00E10A6C" w:rsidP="00F5103D">
      <w:pPr>
        <w:pStyle w:val="libNormal"/>
        <w:rPr>
          <w:rtl/>
        </w:rPr>
      </w:pPr>
      <w:r>
        <w:rPr>
          <w:rFonts w:hint="eastAsia"/>
          <w:rtl/>
        </w:rPr>
        <w:t>سال</w:t>
      </w:r>
      <w:r>
        <w:rPr>
          <w:rtl/>
        </w:rPr>
        <w:t xml:space="preserve"> شماري:</w:t>
      </w:r>
      <w:r>
        <w:rPr>
          <w:rFonts w:hint="eastAsia"/>
          <w:rtl/>
        </w:rPr>
        <w:t>سال</w:t>
      </w:r>
      <w:r>
        <w:rPr>
          <w:rtl/>
        </w:rPr>
        <w:t xml:space="preserve"> شمارى كے وسائل 9</w:t>
      </w:r>
    </w:p>
    <w:p w:rsidR="00E10A6C" w:rsidRDefault="00E10A6C" w:rsidP="00F5103D">
      <w:pPr>
        <w:pStyle w:val="libNormal"/>
        <w:rPr>
          <w:rtl/>
        </w:rPr>
      </w:pPr>
      <w:r>
        <w:rPr>
          <w:rFonts w:hint="eastAsia"/>
          <w:rtl/>
        </w:rPr>
        <w:t>سعادت</w:t>
      </w:r>
      <w:r>
        <w:rPr>
          <w:rtl/>
        </w:rPr>
        <w:t>:</w:t>
      </w:r>
      <w:r>
        <w:rPr>
          <w:rFonts w:hint="eastAsia"/>
          <w:rtl/>
        </w:rPr>
        <w:t>سعادت</w:t>
      </w:r>
      <w:r>
        <w:rPr>
          <w:rtl/>
        </w:rPr>
        <w:t xml:space="preserve"> كے اسباب 11</w:t>
      </w:r>
    </w:p>
    <w:p w:rsidR="00E10A6C" w:rsidRDefault="00E10A6C" w:rsidP="00F5103D">
      <w:pPr>
        <w:pStyle w:val="libNormal"/>
        <w:rPr>
          <w:rtl/>
        </w:rPr>
      </w:pPr>
      <w:r>
        <w:rPr>
          <w:rFonts w:hint="eastAsia"/>
          <w:rtl/>
        </w:rPr>
        <w:t>سورج</w:t>
      </w:r>
      <w:r>
        <w:rPr>
          <w:rtl/>
        </w:rPr>
        <w:t>:</w:t>
      </w:r>
      <w:r>
        <w:rPr>
          <w:rFonts w:hint="eastAsia"/>
          <w:rtl/>
        </w:rPr>
        <w:t>سورج</w:t>
      </w:r>
      <w:r>
        <w:rPr>
          <w:rtl/>
        </w:rPr>
        <w:t xml:space="preserve"> كى روشنى كا الله تعالى كى نشانيو</w:t>
      </w:r>
      <w:r w:rsidR="00475B46">
        <w:rPr>
          <w:rtl/>
        </w:rPr>
        <w:t xml:space="preserve">ں </w:t>
      </w:r>
      <w:r>
        <w:rPr>
          <w:rtl/>
        </w:rPr>
        <w:t>مي</w:t>
      </w:r>
      <w:r w:rsidR="00475B46">
        <w:rPr>
          <w:rtl/>
        </w:rPr>
        <w:t xml:space="preserve">ں </w:t>
      </w:r>
      <w:r>
        <w:rPr>
          <w:rtl/>
        </w:rPr>
        <w:t>سے ہونا 3</w:t>
      </w:r>
    </w:p>
    <w:p w:rsidR="00E10A6C" w:rsidRDefault="00E10A6C" w:rsidP="00F5103D">
      <w:pPr>
        <w:pStyle w:val="libNormal"/>
        <w:rPr>
          <w:rtl/>
        </w:rPr>
      </w:pPr>
      <w:r>
        <w:rPr>
          <w:rFonts w:hint="eastAsia"/>
          <w:rtl/>
        </w:rPr>
        <w:t>عمل</w:t>
      </w:r>
      <w:r>
        <w:rPr>
          <w:rtl/>
        </w:rPr>
        <w:t xml:space="preserve"> :</w:t>
      </w:r>
      <w:r>
        <w:rPr>
          <w:rFonts w:hint="eastAsia"/>
          <w:rtl/>
        </w:rPr>
        <w:t>عمل</w:t>
      </w:r>
      <w:r>
        <w:rPr>
          <w:rtl/>
        </w:rPr>
        <w:t xml:space="preserve"> كے نتائج 8</w:t>
      </w:r>
    </w:p>
    <w:p w:rsidR="00E10A6C" w:rsidRDefault="00E10A6C" w:rsidP="00F5103D">
      <w:pPr>
        <w:pStyle w:val="libNormal"/>
        <w:rPr>
          <w:rtl/>
        </w:rPr>
      </w:pPr>
      <w:r>
        <w:rPr>
          <w:rFonts w:hint="eastAsia"/>
          <w:rtl/>
        </w:rPr>
        <w:t>قرآن</w:t>
      </w:r>
      <w:r>
        <w:rPr>
          <w:rtl/>
        </w:rPr>
        <w:t xml:space="preserve"> مجيد:</w:t>
      </w:r>
      <w:r>
        <w:rPr>
          <w:rFonts w:hint="eastAsia"/>
          <w:rtl/>
        </w:rPr>
        <w:t>قرآن</w:t>
      </w:r>
      <w:r>
        <w:rPr>
          <w:rtl/>
        </w:rPr>
        <w:t xml:space="preserve"> تعليمات 12;قرآنى خصوصيات 12;قرآن كا ہدايت دينا 12</w:t>
      </w:r>
    </w:p>
    <w:p w:rsidR="00E10A6C" w:rsidRDefault="00E10A6C" w:rsidP="00F5103D">
      <w:pPr>
        <w:pStyle w:val="libNormal"/>
        <w:rPr>
          <w:rtl/>
        </w:rPr>
      </w:pPr>
      <w:r>
        <w:rPr>
          <w:rFonts w:hint="eastAsia"/>
          <w:rtl/>
        </w:rPr>
        <w:t>وحي</w:t>
      </w:r>
      <w:r>
        <w:rPr>
          <w:rtl/>
        </w:rPr>
        <w:t>:</w:t>
      </w:r>
      <w:r>
        <w:rPr>
          <w:rFonts w:hint="eastAsia"/>
          <w:rtl/>
        </w:rPr>
        <w:t>وحى</w:t>
      </w:r>
      <w:r>
        <w:rPr>
          <w:rtl/>
        </w:rPr>
        <w:t xml:space="preserve"> كا كردار 11</w:t>
      </w:r>
    </w:p>
    <w:p w:rsidR="00E10A6C" w:rsidRDefault="00E10A6C" w:rsidP="00F5103D">
      <w:pPr>
        <w:pStyle w:val="libNormal"/>
        <w:rPr>
          <w:rtl/>
        </w:rPr>
      </w:pPr>
      <w:r>
        <w:rPr>
          <w:rFonts w:hint="eastAsia"/>
          <w:rtl/>
        </w:rPr>
        <w:t>وقت</w:t>
      </w:r>
      <w:r>
        <w:rPr>
          <w:rtl/>
        </w:rPr>
        <w:t>:</w:t>
      </w:r>
      <w:r>
        <w:rPr>
          <w:rFonts w:hint="eastAsia"/>
          <w:rtl/>
        </w:rPr>
        <w:t>وقت</w:t>
      </w:r>
      <w:r>
        <w:rPr>
          <w:rtl/>
        </w:rPr>
        <w:t xml:space="preserve"> كى اہميت 10</w:t>
      </w:r>
    </w:p>
    <w:p w:rsidR="00E10A6C" w:rsidRDefault="00E10A6C" w:rsidP="00F5103D">
      <w:pPr>
        <w:pStyle w:val="libNormal"/>
        <w:rPr>
          <w:rtl/>
        </w:rPr>
      </w:pPr>
      <w:r>
        <w:rPr>
          <w:rFonts w:hint="eastAsia"/>
          <w:rtl/>
        </w:rPr>
        <w:t>وقت</w:t>
      </w:r>
      <w:r>
        <w:rPr>
          <w:rtl/>
        </w:rPr>
        <w:t xml:space="preserve"> كى پہچان :</w:t>
      </w:r>
      <w:r>
        <w:rPr>
          <w:rFonts w:hint="eastAsia"/>
          <w:rtl/>
        </w:rPr>
        <w:t>وقت</w:t>
      </w:r>
      <w:r>
        <w:rPr>
          <w:rtl/>
        </w:rPr>
        <w:t xml:space="preserve"> كى پہچان كى اہميت 10</w:t>
      </w:r>
    </w:p>
    <w:p w:rsidR="00E10A6C" w:rsidRDefault="00F5103D" w:rsidP="00F5103D">
      <w:pPr>
        <w:pStyle w:val="Heading2Center"/>
        <w:rPr>
          <w:rtl/>
        </w:rPr>
      </w:pPr>
      <w:bookmarkStart w:id="13" w:name="_Toc32151344"/>
      <w:r>
        <w:rPr>
          <w:rFonts w:hint="cs"/>
          <w:rtl/>
        </w:rPr>
        <w:t>آیت 13</w:t>
      </w:r>
      <w:bookmarkEnd w:id="13"/>
    </w:p>
    <w:p w:rsidR="00E10A6C" w:rsidRDefault="00574CD4" w:rsidP="00F5103D">
      <w:pPr>
        <w:pStyle w:val="libNormal"/>
        <w:rPr>
          <w:rtl/>
        </w:rPr>
      </w:pPr>
      <w:r>
        <w:rPr>
          <w:rStyle w:val="libAieChar"/>
          <w:rFonts w:hint="eastAsia"/>
          <w:rtl/>
        </w:rPr>
        <w:t xml:space="preserve"> </w:t>
      </w:r>
      <w:r w:rsidRPr="00574CD4">
        <w:rPr>
          <w:rStyle w:val="libAlaemChar"/>
          <w:rFonts w:hint="eastAsia"/>
          <w:rtl/>
        </w:rPr>
        <w:t>(</w:t>
      </w:r>
      <w:r w:rsidRPr="00F5103D">
        <w:rPr>
          <w:rStyle w:val="libAieChar"/>
          <w:rFonts w:hint="eastAsia"/>
          <w:rtl/>
        </w:rPr>
        <w:t>وَكُلَّ</w:t>
      </w:r>
      <w:r w:rsidRPr="00F5103D">
        <w:rPr>
          <w:rStyle w:val="libAieChar"/>
          <w:rtl/>
        </w:rPr>
        <w:t xml:space="preserve"> إِنسَانٍ أَلْزَمْنَاهُ طَآئِرَهُ فِي عُنُقِهِ وَنُخْرِجُ لَهُ يَوْمَ الْقِيَامَةِ كِتَاباً يَلْقَاهُ مَنشُوراً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ہر انسان كے نامہ اعمال كو اس كى گردن مي</w:t>
      </w:r>
      <w:r w:rsidR="00475B46">
        <w:rPr>
          <w:rtl/>
        </w:rPr>
        <w:t xml:space="preserve">ں </w:t>
      </w:r>
      <w:r>
        <w:rPr>
          <w:rtl/>
        </w:rPr>
        <w:t>آويزا</w:t>
      </w:r>
      <w:r w:rsidR="00475B46">
        <w:rPr>
          <w:rtl/>
        </w:rPr>
        <w:t xml:space="preserve">ں </w:t>
      </w:r>
      <w:r>
        <w:rPr>
          <w:rtl/>
        </w:rPr>
        <w:t>كرديا ہے اور روز قيامت اسے ايك كھلى ہوئي كتاب كى طرح پيش كردي</w:t>
      </w:r>
      <w:r w:rsidR="00475B46">
        <w:rPr>
          <w:rtl/>
        </w:rPr>
        <w:t xml:space="preserve">ں </w:t>
      </w:r>
      <w:r>
        <w:rPr>
          <w:rtl/>
        </w:rPr>
        <w:t>گے (13)</w:t>
      </w:r>
    </w:p>
    <w:p w:rsidR="00E10A6C" w:rsidRDefault="00E10A6C" w:rsidP="00F5103D">
      <w:pPr>
        <w:pStyle w:val="libNormal"/>
        <w:rPr>
          <w:rtl/>
        </w:rPr>
      </w:pPr>
      <w:r>
        <w:rPr>
          <w:rtl/>
        </w:rPr>
        <w:t>1_ہرانسان اپنے اعمال كے مد مقابل ذمہ دار ہے_</w:t>
      </w:r>
      <w:r w:rsidRPr="00F5103D">
        <w:rPr>
          <w:rStyle w:val="libArabicChar"/>
          <w:rFonts w:hint="eastAsia"/>
          <w:rtl/>
        </w:rPr>
        <w:t>وكل</w:t>
      </w:r>
      <w:r w:rsidRPr="00F5103D">
        <w:rPr>
          <w:rStyle w:val="libArabicChar"/>
          <w:rtl/>
        </w:rPr>
        <w:t xml:space="preserve"> انسان ألزمن</w:t>
      </w:r>
      <w:r w:rsidR="005E572F" w:rsidRPr="00201D6A">
        <w:rPr>
          <w:rStyle w:val="libArabicChar"/>
          <w:rFonts w:hint="cs"/>
          <w:rtl/>
        </w:rPr>
        <w:t>ه</w:t>
      </w:r>
      <w:r w:rsidRPr="00F5103D">
        <w:rPr>
          <w:rStyle w:val="libArabicChar"/>
          <w:rtl/>
        </w:rPr>
        <w:t xml:space="preserve"> </w:t>
      </w:r>
      <w:r w:rsidRPr="00F5103D">
        <w:rPr>
          <w:rStyle w:val="libArabicChar"/>
          <w:rFonts w:hint="cs"/>
          <w:rtl/>
        </w:rPr>
        <w:t>طائر</w:t>
      </w:r>
      <w:r w:rsidR="005E572F" w:rsidRPr="00201D6A">
        <w:rPr>
          <w:rStyle w:val="libArabicChar"/>
          <w:rFonts w:hint="cs"/>
          <w:rtl/>
        </w:rPr>
        <w:t>ه</w:t>
      </w:r>
      <w:r w:rsidRPr="00F5103D">
        <w:rPr>
          <w:rStyle w:val="libArabicChar"/>
          <w:rtl/>
        </w:rPr>
        <w:t xml:space="preserve"> </w:t>
      </w:r>
      <w:r w:rsidRPr="00F5103D">
        <w:rPr>
          <w:rStyle w:val="libArabicChar"/>
          <w:rFonts w:hint="cs"/>
          <w:rtl/>
        </w:rPr>
        <w:t>ف</w:t>
      </w:r>
      <w:r w:rsidRPr="00F5103D">
        <w:rPr>
          <w:rStyle w:val="libArabicChar"/>
          <w:rtl/>
        </w:rPr>
        <w:t>ى عنق</w:t>
      </w:r>
      <w:r w:rsidR="005E572F" w:rsidRPr="00201D6A">
        <w:rPr>
          <w:rStyle w:val="libArabicChar"/>
          <w:rFonts w:hint="cs"/>
          <w:rtl/>
        </w:rPr>
        <w:t>ه</w:t>
      </w:r>
    </w:p>
    <w:p w:rsidR="00F5103D" w:rsidRDefault="00F5103D" w:rsidP="00F5103D">
      <w:pPr>
        <w:pStyle w:val="libNormal"/>
        <w:rPr>
          <w:rtl/>
        </w:rPr>
      </w:pPr>
      <w:r>
        <w:rPr>
          <w:rtl/>
        </w:rPr>
        <w:t>''طائر'' سے مراد انسان كا عمل ہے چاہے خير ہو يا شر ہو _</w:t>
      </w:r>
    </w:p>
    <w:p w:rsidR="00F5103D" w:rsidRDefault="00F5103D" w:rsidP="00F5103D">
      <w:pPr>
        <w:pStyle w:val="libNormal"/>
        <w:rPr>
          <w:rtl/>
        </w:rPr>
      </w:pPr>
      <w:r>
        <w:rPr>
          <w:rtl/>
        </w:rPr>
        <w:t>2_انسان كے اعمال كا نتيجہ اور رد عمل ہميشہ اسى سے لپٹا ہوا ہے اور وہ اس سے جدا ہونے والا نہيں ہے_</w:t>
      </w:r>
      <w:r w:rsidRPr="00F5103D">
        <w:rPr>
          <w:rStyle w:val="libArabicChar"/>
          <w:rFonts w:hint="eastAsia"/>
          <w:rtl/>
        </w:rPr>
        <w:t>وكل</w:t>
      </w:r>
      <w:r w:rsidRPr="00F5103D">
        <w:rPr>
          <w:rStyle w:val="libArabicChar"/>
          <w:rtl/>
        </w:rPr>
        <w:t xml:space="preserve"> إنسان ا لزمن</w:t>
      </w:r>
      <w:r w:rsidR="005E572F" w:rsidRPr="00201D6A">
        <w:rPr>
          <w:rStyle w:val="libArabicChar"/>
          <w:rFonts w:hint="cs"/>
          <w:rtl/>
        </w:rPr>
        <w:t>ه</w:t>
      </w:r>
      <w:r w:rsidRPr="00F5103D">
        <w:rPr>
          <w:rStyle w:val="libArabicChar"/>
          <w:rtl/>
        </w:rPr>
        <w:t xml:space="preserve"> </w:t>
      </w:r>
      <w:r w:rsidRPr="00F5103D">
        <w:rPr>
          <w:rStyle w:val="libArabicChar"/>
          <w:rFonts w:hint="cs"/>
          <w:rtl/>
        </w:rPr>
        <w:t>طائر</w:t>
      </w:r>
      <w:r w:rsidR="005E572F" w:rsidRPr="00201D6A">
        <w:rPr>
          <w:rStyle w:val="libArabicChar"/>
          <w:rFonts w:hint="cs"/>
          <w:rtl/>
        </w:rPr>
        <w:t>ه</w:t>
      </w:r>
      <w:r w:rsidRPr="00F5103D">
        <w:rPr>
          <w:rStyle w:val="libArabicChar"/>
          <w:rtl/>
        </w:rPr>
        <w:t xml:space="preserve"> </w:t>
      </w:r>
      <w:r w:rsidRPr="00F5103D">
        <w:rPr>
          <w:rStyle w:val="libArabicChar"/>
          <w:rFonts w:hint="cs"/>
          <w:rtl/>
        </w:rPr>
        <w:t>فى</w:t>
      </w:r>
      <w:r w:rsidRPr="00F5103D">
        <w:rPr>
          <w:rStyle w:val="libArabicChar"/>
          <w:rtl/>
        </w:rPr>
        <w:t xml:space="preserve"> عنق</w:t>
      </w:r>
      <w:r w:rsidR="005E572F" w:rsidRPr="00201D6A">
        <w:rPr>
          <w:rStyle w:val="libArabicChar"/>
          <w:rFonts w:hint="cs"/>
          <w:rtl/>
        </w:rPr>
        <w:t>ه</w:t>
      </w:r>
      <w:r>
        <w:rPr>
          <w:rFonts w:hint="cs"/>
          <w:rtl/>
        </w:rPr>
        <w:t xml:space="preserve">  </w:t>
      </w:r>
      <w:r>
        <w:rPr>
          <w:rFonts w:hint="eastAsia"/>
          <w:rtl/>
        </w:rPr>
        <w:t>يہ</w:t>
      </w:r>
      <w:r>
        <w:rPr>
          <w:rtl/>
        </w:rPr>
        <w:t xml:space="preserve"> جو الله تعالى نے فرمايا ہے كہ ہر انسان كا اعمال نامہ اس كى گردن سے باندھا ہوا ہے ( نہ كہ اس</w:t>
      </w:r>
      <w:r w:rsidR="005E4E68">
        <w:rPr>
          <w:rtl/>
        </w:rPr>
        <w:t xml:space="preserve"> </w:t>
      </w:r>
      <w:r w:rsidR="005E4E68">
        <w:rPr>
          <w:rtl/>
        </w:rPr>
        <w:cr/>
      </w:r>
      <w:r w:rsidR="005E4E68">
        <w:rPr>
          <w:rtl/>
        </w:rPr>
        <w:br w:type="page"/>
      </w:r>
    </w:p>
    <w:p w:rsidR="00E10A6C" w:rsidRDefault="00E10A6C" w:rsidP="00F5103D">
      <w:pPr>
        <w:pStyle w:val="libNormal"/>
        <w:rPr>
          <w:rtl/>
        </w:rPr>
      </w:pPr>
      <w:r>
        <w:rPr>
          <w:rtl/>
        </w:rPr>
        <w:lastRenderedPageBreak/>
        <w:t>كے ہاتھ مي</w:t>
      </w:r>
      <w:r w:rsidR="00475B46">
        <w:rPr>
          <w:rtl/>
        </w:rPr>
        <w:t xml:space="preserve">ں </w:t>
      </w:r>
      <w:r>
        <w:rPr>
          <w:rtl/>
        </w:rPr>
        <w:t>ديا ہوا ہے) ہوسكتا ہے كہ يہ اعمال كا انسان سے ہميشہ كے تعلق اور لزوم كاكنايہ ہو_</w:t>
      </w:r>
    </w:p>
    <w:p w:rsidR="00E10A6C" w:rsidRDefault="00E10A6C" w:rsidP="00F5103D">
      <w:pPr>
        <w:pStyle w:val="libNormal"/>
        <w:rPr>
          <w:rtl/>
        </w:rPr>
      </w:pPr>
      <w:r>
        <w:rPr>
          <w:rtl/>
        </w:rPr>
        <w:t>3_انسان كى سعادت و شقاوت ، براہ راست اس كے اعمال كا نتيجہ ہے نہ كہ يہ اتفاقى اسباب ہي</w:t>
      </w:r>
      <w:r w:rsidR="00475B46">
        <w:rPr>
          <w:rtl/>
        </w:rPr>
        <w:t xml:space="preserve">ں </w:t>
      </w:r>
      <w:r>
        <w:rPr>
          <w:rtl/>
        </w:rPr>
        <w:t>مثلاً تقدير و قسمت وغيرہ كے تحت نہي</w:t>
      </w:r>
      <w:r w:rsidR="00475B46">
        <w:rPr>
          <w:rtl/>
        </w:rPr>
        <w:t xml:space="preserve">ں </w:t>
      </w:r>
      <w:r>
        <w:rPr>
          <w:rtl/>
        </w:rPr>
        <w:t>ہے_</w:t>
      </w:r>
      <w:r w:rsidRPr="00F5103D">
        <w:rPr>
          <w:rStyle w:val="libArabicChar"/>
          <w:rFonts w:hint="eastAsia"/>
          <w:rtl/>
        </w:rPr>
        <w:t>وكل</w:t>
      </w:r>
      <w:r w:rsidRPr="00F5103D">
        <w:rPr>
          <w:rStyle w:val="libArabicChar"/>
          <w:rtl/>
        </w:rPr>
        <w:t xml:space="preserve"> إنسان ألزمن</w:t>
      </w:r>
      <w:r w:rsidR="005E572F" w:rsidRPr="00201D6A">
        <w:rPr>
          <w:rStyle w:val="libArabicChar"/>
          <w:rFonts w:hint="cs"/>
          <w:rtl/>
        </w:rPr>
        <w:t>ه</w:t>
      </w:r>
      <w:r w:rsidRPr="00F5103D">
        <w:rPr>
          <w:rStyle w:val="libArabicChar"/>
          <w:rtl/>
        </w:rPr>
        <w:t xml:space="preserve"> </w:t>
      </w:r>
      <w:r w:rsidRPr="00F5103D">
        <w:rPr>
          <w:rStyle w:val="libArabicChar"/>
          <w:rFonts w:hint="cs"/>
          <w:rtl/>
        </w:rPr>
        <w:t>طائر</w:t>
      </w:r>
      <w:r w:rsidR="005E572F" w:rsidRPr="00201D6A">
        <w:rPr>
          <w:rStyle w:val="libArabicChar"/>
          <w:rFonts w:hint="cs"/>
          <w:rtl/>
        </w:rPr>
        <w:t>ه</w:t>
      </w:r>
      <w:r w:rsidRPr="00F5103D">
        <w:rPr>
          <w:rStyle w:val="libArabicChar"/>
          <w:rtl/>
        </w:rPr>
        <w:t xml:space="preserve"> </w:t>
      </w:r>
      <w:r w:rsidRPr="00F5103D">
        <w:rPr>
          <w:rStyle w:val="libArabicChar"/>
          <w:rFonts w:hint="cs"/>
          <w:rtl/>
        </w:rPr>
        <w:t>ف</w:t>
      </w:r>
      <w:r w:rsidRPr="00F5103D">
        <w:rPr>
          <w:rStyle w:val="libArabicChar"/>
          <w:rtl/>
        </w:rPr>
        <w:t>ى عنق</w:t>
      </w:r>
      <w:r w:rsidR="005E572F" w:rsidRPr="00201D6A">
        <w:rPr>
          <w:rStyle w:val="libArabicChar"/>
          <w:rFonts w:hint="cs"/>
          <w:rtl/>
        </w:rPr>
        <w:t>ه</w:t>
      </w:r>
    </w:p>
    <w:p w:rsidR="00E10A6C" w:rsidRDefault="00E10A6C" w:rsidP="00E10A6C">
      <w:pPr>
        <w:pStyle w:val="libNormal"/>
        <w:rPr>
          <w:rtl/>
        </w:rPr>
      </w:pPr>
      <w:r>
        <w:rPr>
          <w:rFonts w:hint="eastAsia"/>
          <w:rtl/>
        </w:rPr>
        <w:t>لفظ</w:t>
      </w:r>
      <w:r>
        <w:rPr>
          <w:rtl/>
        </w:rPr>
        <w:t xml:space="preserve"> طائر كا عمل كے لئے استعمال شايد اس لئے ہو كہ انسان كے مقدر مي</w:t>
      </w:r>
      <w:r w:rsidR="00475B46">
        <w:rPr>
          <w:rtl/>
        </w:rPr>
        <w:t xml:space="preserve">ں </w:t>
      </w:r>
      <w:r>
        <w:rPr>
          <w:rtl/>
        </w:rPr>
        <w:t>چانس' قسمت وغيرہ كے حوالے سے غلط نظريہ جہالت كى نفى ہو_</w:t>
      </w:r>
    </w:p>
    <w:p w:rsidR="00E10A6C" w:rsidRDefault="00E10A6C" w:rsidP="00F5103D">
      <w:pPr>
        <w:pStyle w:val="libNormal"/>
        <w:rPr>
          <w:rtl/>
        </w:rPr>
      </w:pPr>
      <w:r>
        <w:rPr>
          <w:rtl/>
        </w:rPr>
        <w:t>4_الله تعالى نے انسان كے اعمال كو دنيا مي</w:t>
      </w:r>
      <w:r w:rsidR="00475B46">
        <w:rPr>
          <w:rtl/>
        </w:rPr>
        <w:t xml:space="preserve">ں </w:t>
      </w:r>
      <w:r>
        <w:rPr>
          <w:rtl/>
        </w:rPr>
        <w:t>درج كيا ہے اور روز قيامت اسے كھلى ہوئي كتاب كى شكل مي</w:t>
      </w:r>
      <w:r w:rsidR="00475B46">
        <w:rPr>
          <w:rtl/>
        </w:rPr>
        <w:t xml:space="preserve">ں </w:t>
      </w:r>
      <w:r>
        <w:rPr>
          <w:rtl/>
        </w:rPr>
        <w:t>اس كے سامنے ظاہر كرے گا_</w:t>
      </w:r>
      <w:r w:rsidRPr="00F5103D">
        <w:rPr>
          <w:rStyle w:val="libArabicChar"/>
          <w:rFonts w:hint="eastAsia"/>
          <w:rtl/>
        </w:rPr>
        <w:t>ونخرج</w:t>
      </w:r>
      <w:r w:rsidRPr="00F5103D">
        <w:rPr>
          <w:rStyle w:val="libArabicChar"/>
          <w:rtl/>
        </w:rPr>
        <w:t xml:space="preserve"> ل</w:t>
      </w:r>
      <w:r w:rsidR="005E572F" w:rsidRPr="00201D6A">
        <w:rPr>
          <w:rStyle w:val="libArabicChar"/>
          <w:rFonts w:hint="cs"/>
          <w:rtl/>
        </w:rPr>
        <w:t>ه</w:t>
      </w:r>
      <w:r w:rsidRPr="00F5103D">
        <w:rPr>
          <w:rStyle w:val="libArabicChar"/>
          <w:rtl/>
        </w:rPr>
        <w:t xml:space="preserve"> </w:t>
      </w:r>
      <w:r w:rsidRPr="00F5103D">
        <w:rPr>
          <w:rStyle w:val="libArabicChar"/>
          <w:rFonts w:hint="cs"/>
          <w:rtl/>
        </w:rPr>
        <w:t>يوم</w:t>
      </w:r>
      <w:r w:rsidRPr="00F5103D">
        <w:rPr>
          <w:rStyle w:val="libArabicChar"/>
          <w:rtl/>
        </w:rPr>
        <w:t xml:space="preserve"> </w:t>
      </w:r>
      <w:r w:rsidRPr="00F5103D">
        <w:rPr>
          <w:rStyle w:val="libArabicChar"/>
          <w:rFonts w:hint="cs"/>
          <w:rtl/>
        </w:rPr>
        <w:t>القيامة</w:t>
      </w:r>
      <w:r w:rsidRPr="00F5103D">
        <w:rPr>
          <w:rStyle w:val="libArabicChar"/>
          <w:rtl/>
        </w:rPr>
        <w:t xml:space="preserve"> </w:t>
      </w:r>
      <w:r w:rsidRPr="00F5103D">
        <w:rPr>
          <w:rStyle w:val="libArabicChar"/>
          <w:rFonts w:hint="cs"/>
          <w:rtl/>
        </w:rPr>
        <w:t>كتباً</w:t>
      </w:r>
      <w:r w:rsidRPr="00F5103D">
        <w:rPr>
          <w:rStyle w:val="libArabicChar"/>
          <w:rtl/>
        </w:rPr>
        <w:t xml:space="preserve"> </w:t>
      </w:r>
      <w:r w:rsidRPr="00F5103D">
        <w:rPr>
          <w:rStyle w:val="libArabicChar"/>
          <w:rFonts w:hint="cs"/>
          <w:rtl/>
        </w:rPr>
        <w:t>يلق</w:t>
      </w:r>
      <w:r w:rsidR="005E572F" w:rsidRPr="00201D6A">
        <w:rPr>
          <w:rStyle w:val="libArabicChar"/>
          <w:rFonts w:hint="cs"/>
          <w:rtl/>
        </w:rPr>
        <w:t>ه</w:t>
      </w:r>
      <w:r w:rsidRPr="00F5103D">
        <w:rPr>
          <w:rStyle w:val="libArabicChar"/>
          <w:rtl/>
        </w:rPr>
        <w:t xml:space="preserve"> منشور</w:t>
      </w:r>
      <w:r w:rsidR="00CC2AFB">
        <w:rPr>
          <w:rStyle w:val="libArabicChar"/>
          <w:rFonts w:hint="cs"/>
          <w:rtl/>
        </w:rPr>
        <w:t>ا</w:t>
      </w:r>
    </w:p>
    <w:p w:rsidR="00E10A6C" w:rsidRDefault="00E10A6C" w:rsidP="00F5103D">
      <w:pPr>
        <w:pStyle w:val="libNormal"/>
        <w:rPr>
          <w:rtl/>
        </w:rPr>
      </w:pPr>
      <w:r>
        <w:rPr>
          <w:rtl/>
        </w:rPr>
        <w:t>5_انسان، قيامت كے دن اپنے اعمال پر آگاہ ہوگا_</w:t>
      </w:r>
      <w:r w:rsidRPr="00F5103D">
        <w:rPr>
          <w:rStyle w:val="libArabicChar"/>
          <w:rFonts w:hint="eastAsia"/>
          <w:rtl/>
        </w:rPr>
        <w:t>وكل</w:t>
      </w:r>
      <w:r w:rsidRPr="00F5103D">
        <w:rPr>
          <w:rStyle w:val="libArabicChar"/>
          <w:rtl/>
        </w:rPr>
        <w:t xml:space="preserve"> إنسان ...كتباً يلق</w:t>
      </w:r>
      <w:r w:rsidR="005E572F" w:rsidRPr="00201D6A">
        <w:rPr>
          <w:rStyle w:val="libArabicChar"/>
          <w:rFonts w:hint="cs"/>
          <w:rtl/>
        </w:rPr>
        <w:t>ه</w:t>
      </w:r>
      <w:r w:rsidRPr="00F5103D">
        <w:rPr>
          <w:rStyle w:val="libArabicChar"/>
          <w:rtl/>
        </w:rPr>
        <w:t xml:space="preserve"> منشور</w:t>
      </w:r>
      <w:r w:rsidR="00CC2AFB">
        <w:rPr>
          <w:rStyle w:val="libArabicChar"/>
          <w:rFonts w:hint="cs"/>
          <w:rtl/>
        </w:rPr>
        <w:t>ا</w:t>
      </w:r>
    </w:p>
    <w:p w:rsidR="00E10A6C" w:rsidRDefault="00E10A6C" w:rsidP="00E10A6C">
      <w:pPr>
        <w:pStyle w:val="libNormal"/>
        <w:rPr>
          <w:rtl/>
        </w:rPr>
      </w:pPr>
      <w:r>
        <w:rPr>
          <w:rtl/>
        </w:rPr>
        <w:t xml:space="preserve">6_ </w:t>
      </w:r>
      <w:r w:rsidRPr="00F5103D">
        <w:rPr>
          <w:rStyle w:val="libArabicChar"/>
          <w:rtl/>
        </w:rPr>
        <w:t>عن محمد بن مسلم بن أبى جعفر وأبى عبداللّ</w:t>
      </w:r>
      <w:r w:rsidR="005E572F" w:rsidRPr="00201D6A">
        <w:rPr>
          <w:rStyle w:val="libArabicChar"/>
          <w:rFonts w:hint="cs"/>
          <w:rtl/>
        </w:rPr>
        <w:t>ه</w:t>
      </w:r>
      <w:r w:rsidRPr="00F5103D">
        <w:rPr>
          <w:rStyle w:val="libArabicChar"/>
          <w:rtl/>
        </w:rPr>
        <w:t xml:space="preserve"> (</w:t>
      </w:r>
      <w:r w:rsidRPr="00F5103D">
        <w:rPr>
          <w:rStyle w:val="libArabicChar"/>
          <w:rFonts w:hint="cs"/>
          <w:rtl/>
        </w:rPr>
        <w:t>علي</w:t>
      </w:r>
      <w:r w:rsidR="005E572F" w:rsidRPr="00201D6A">
        <w:rPr>
          <w:rStyle w:val="libArabicChar"/>
          <w:rFonts w:hint="cs"/>
          <w:rtl/>
        </w:rPr>
        <w:t>ه</w:t>
      </w:r>
      <w:r w:rsidRPr="00F5103D">
        <w:rPr>
          <w:rStyle w:val="libArabicChar"/>
          <w:rFonts w:hint="cs"/>
          <w:rtl/>
        </w:rPr>
        <w:t>ما</w:t>
      </w:r>
      <w:r w:rsidRPr="00F5103D">
        <w:rPr>
          <w:rStyle w:val="libArabicChar"/>
          <w:rtl/>
        </w:rPr>
        <w:t xml:space="preserve"> </w:t>
      </w:r>
      <w:r w:rsidRPr="00F5103D">
        <w:rPr>
          <w:rStyle w:val="libArabicChar"/>
          <w:rFonts w:hint="cs"/>
          <w:rtl/>
        </w:rPr>
        <w:t>السلام</w:t>
      </w:r>
      <w:r w:rsidRPr="00F5103D">
        <w:rPr>
          <w:rStyle w:val="libArabicChar"/>
          <w:rtl/>
        </w:rPr>
        <w:t xml:space="preserve">) </w:t>
      </w:r>
      <w:r w:rsidRPr="00F5103D">
        <w:rPr>
          <w:rStyle w:val="libArabicChar"/>
          <w:rFonts w:hint="cs"/>
          <w:rtl/>
        </w:rPr>
        <w:t>عن</w:t>
      </w:r>
      <w:r w:rsidRPr="00F5103D">
        <w:rPr>
          <w:rStyle w:val="libArabicChar"/>
          <w:rtl/>
        </w:rPr>
        <w:t xml:space="preserve"> </w:t>
      </w:r>
      <w:r w:rsidRPr="00F5103D">
        <w:rPr>
          <w:rStyle w:val="libArabicChar"/>
          <w:rFonts w:hint="cs"/>
          <w:rtl/>
        </w:rPr>
        <w:t>قول</w:t>
      </w:r>
      <w:r w:rsidR="005E572F" w:rsidRPr="00201D6A">
        <w:rPr>
          <w:rStyle w:val="libArabicChar"/>
          <w:rFonts w:hint="cs"/>
          <w:rtl/>
        </w:rPr>
        <w:t>ه</w:t>
      </w:r>
      <w:r w:rsidRPr="00F5103D">
        <w:rPr>
          <w:rStyle w:val="libArabicChar"/>
          <w:rtl/>
        </w:rPr>
        <w:t>: ''</w:t>
      </w:r>
      <w:r w:rsidRPr="00F5103D">
        <w:rPr>
          <w:rStyle w:val="libArabicChar"/>
          <w:rFonts w:hint="cs"/>
          <w:rtl/>
        </w:rPr>
        <w:t>وكل</w:t>
      </w:r>
      <w:r w:rsidRPr="00F5103D">
        <w:rPr>
          <w:rStyle w:val="libArabicChar"/>
          <w:rtl/>
        </w:rPr>
        <w:t xml:space="preserve"> </w:t>
      </w:r>
      <w:r w:rsidRPr="00F5103D">
        <w:rPr>
          <w:rStyle w:val="libArabicChar"/>
          <w:rFonts w:hint="cs"/>
          <w:rtl/>
        </w:rPr>
        <w:t>إنسان</w:t>
      </w:r>
      <w:r w:rsidRPr="00F5103D">
        <w:rPr>
          <w:rStyle w:val="libArabicChar"/>
          <w:rtl/>
        </w:rPr>
        <w:t xml:space="preserve"> </w:t>
      </w:r>
      <w:r w:rsidRPr="00F5103D">
        <w:rPr>
          <w:rStyle w:val="libArabicChar"/>
          <w:rFonts w:hint="cs"/>
          <w:rtl/>
        </w:rPr>
        <w:t>ا</w:t>
      </w:r>
      <w:r w:rsidRPr="00F5103D">
        <w:rPr>
          <w:rStyle w:val="libArabicChar"/>
          <w:rtl/>
        </w:rPr>
        <w:t xml:space="preserve"> </w:t>
      </w:r>
      <w:r w:rsidRPr="00F5103D">
        <w:rPr>
          <w:rStyle w:val="libArabicChar"/>
          <w:rFonts w:hint="cs"/>
          <w:rtl/>
        </w:rPr>
        <w:t>لزمنا</w:t>
      </w:r>
      <w:r w:rsidR="005E572F" w:rsidRPr="00201D6A">
        <w:rPr>
          <w:rStyle w:val="libArabicChar"/>
          <w:rFonts w:hint="cs"/>
          <w:rtl/>
        </w:rPr>
        <w:t>ه</w:t>
      </w:r>
      <w:r w:rsidRPr="00F5103D">
        <w:rPr>
          <w:rStyle w:val="libArabicChar"/>
          <w:rtl/>
        </w:rPr>
        <w:t xml:space="preserve"> </w:t>
      </w:r>
      <w:r w:rsidRPr="00F5103D">
        <w:rPr>
          <w:rStyle w:val="libArabicChar"/>
          <w:rFonts w:hint="cs"/>
          <w:rtl/>
        </w:rPr>
        <w:t>طائر</w:t>
      </w:r>
      <w:r w:rsidR="005E572F" w:rsidRPr="00201D6A">
        <w:rPr>
          <w:rStyle w:val="libArabicChar"/>
          <w:rFonts w:hint="cs"/>
          <w:rtl/>
        </w:rPr>
        <w:t>ه</w:t>
      </w:r>
      <w:r w:rsidRPr="00F5103D">
        <w:rPr>
          <w:rStyle w:val="libArabicChar"/>
          <w:rtl/>
        </w:rPr>
        <w:t xml:space="preserve"> </w:t>
      </w:r>
      <w:r w:rsidRPr="00F5103D">
        <w:rPr>
          <w:rStyle w:val="libArabicChar"/>
          <w:rFonts w:hint="cs"/>
          <w:rtl/>
        </w:rPr>
        <w:t>فى</w:t>
      </w:r>
      <w:r w:rsidRPr="00F5103D">
        <w:rPr>
          <w:rStyle w:val="libArabicChar"/>
          <w:rtl/>
        </w:rPr>
        <w:t xml:space="preserve"> </w:t>
      </w:r>
      <w:r w:rsidRPr="00F5103D">
        <w:rPr>
          <w:rStyle w:val="libArabicChar"/>
          <w:rFonts w:hint="cs"/>
          <w:rtl/>
        </w:rPr>
        <w:t>عنق</w:t>
      </w:r>
      <w:r w:rsidR="005E572F" w:rsidRPr="00201D6A">
        <w:rPr>
          <w:rStyle w:val="libArabicChar"/>
          <w:rFonts w:hint="cs"/>
          <w:rtl/>
        </w:rPr>
        <w:t>ه</w:t>
      </w:r>
      <w:r w:rsidRPr="00F5103D">
        <w:rPr>
          <w:rStyle w:val="libArabicChar"/>
          <w:rtl/>
        </w:rPr>
        <w:t xml:space="preserve"> </w:t>
      </w:r>
      <w:r w:rsidRPr="00F5103D">
        <w:rPr>
          <w:rStyle w:val="libArabicChar"/>
          <w:rFonts w:hint="cs"/>
          <w:rtl/>
        </w:rPr>
        <w:t>قال</w:t>
      </w:r>
      <w:r w:rsidRPr="00F5103D">
        <w:rPr>
          <w:rStyle w:val="libArabicChar"/>
          <w:rtl/>
        </w:rPr>
        <w:t xml:space="preserve">: </w:t>
      </w:r>
      <w:r w:rsidRPr="00F5103D">
        <w:rPr>
          <w:rStyle w:val="libArabicChar"/>
          <w:rFonts w:hint="cs"/>
          <w:rtl/>
        </w:rPr>
        <w:t>قدر</w:t>
      </w:r>
      <w:r w:rsidR="005E572F" w:rsidRPr="00201D6A">
        <w:rPr>
          <w:rStyle w:val="libArabicChar"/>
          <w:rFonts w:hint="cs"/>
          <w:rtl/>
        </w:rPr>
        <w:t>ه</w:t>
      </w:r>
      <w:r w:rsidRPr="00F5103D">
        <w:rPr>
          <w:rStyle w:val="libArabicChar"/>
          <w:rtl/>
        </w:rPr>
        <w:t xml:space="preserve"> </w:t>
      </w:r>
      <w:r w:rsidRPr="00F5103D">
        <w:rPr>
          <w:rStyle w:val="libArabicChar"/>
          <w:rFonts w:hint="cs"/>
          <w:rtl/>
        </w:rPr>
        <w:t>الذى</w:t>
      </w:r>
      <w:r w:rsidRPr="00F5103D">
        <w:rPr>
          <w:rStyle w:val="libArabicChar"/>
          <w:rtl/>
        </w:rPr>
        <w:t xml:space="preserve"> </w:t>
      </w:r>
      <w:r w:rsidRPr="00F5103D">
        <w:rPr>
          <w:rStyle w:val="libArabicChar"/>
          <w:rFonts w:hint="cs"/>
          <w:rtl/>
        </w:rPr>
        <w:t>قدر</w:t>
      </w:r>
      <w:r w:rsidRPr="00F5103D">
        <w:rPr>
          <w:rStyle w:val="libArabicChar"/>
          <w:rtl/>
        </w:rPr>
        <w:t xml:space="preserve"> </w:t>
      </w:r>
      <w:r w:rsidRPr="00F5103D">
        <w:rPr>
          <w:rStyle w:val="libArabicChar"/>
          <w:rFonts w:hint="cs"/>
          <w:rtl/>
        </w:rPr>
        <w:t>علي</w:t>
      </w:r>
      <w:r w:rsidR="005E572F" w:rsidRPr="00201D6A">
        <w:rPr>
          <w:rStyle w:val="libArabicChar"/>
          <w:rFonts w:hint="cs"/>
          <w:rtl/>
        </w:rPr>
        <w:t>ه</w:t>
      </w:r>
      <w:r w:rsidRPr="00F5103D">
        <w:rPr>
          <w:rStyle w:val="libArabicChar"/>
          <w:rtl/>
        </w:rPr>
        <w:t xml:space="preserve"> ;</w:t>
      </w:r>
      <w:r>
        <w:rPr>
          <w:rtl/>
        </w:rPr>
        <w:t xml:space="preserve"> </w:t>
      </w:r>
      <w:r w:rsidRPr="00F5103D">
        <w:rPr>
          <w:rStyle w:val="libFootnotenumChar"/>
          <w:rtl/>
        </w:rPr>
        <w:t>(1)</w:t>
      </w:r>
    </w:p>
    <w:p w:rsidR="00E10A6C" w:rsidRDefault="00E10A6C" w:rsidP="00E10A6C">
      <w:pPr>
        <w:pStyle w:val="libNormal"/>
        <w:rPr>
          <w:rtl/>
        </w:rPr>
      </w:pPr>
      <w:r>
        <w:rPr>
          <w:rFonts w:hint="eastAsia"/>
          <w:rtl/>
        </w:rPr>
        <w:t>محمد</w:t>
      </w:r>
      <w:r>
        <w:rPr>
          <w:rtl/>
        </w:rPr>
        <w:t xml:space="preserve"> بن مسلم نے امام باقر اور امام صادق عليہما السلام سے الله تعالى كے اس قول </w:t>
      </w:r>
      <w:r w:rsidRPr="00F5103D">
        <w:rPr>
          <w:rStyle w:val="libArabicChar"/>
          <w:rtl/>
        </w:rPr>
        <w:t>''وكلّ انسان الزمنا</w:t>
      </w:r>
      <w:r w:rsidR="005E572F" w:rsidRPr="00201D6A">
        <w:rPr>
          <w:rStyle w:val="libArabicChar"/>
          <w:rFonts w:hint="cs"/>
          <w:rtl/>
        </w:rPr>
        <w:t>ه</w:t>
      </w:r>
      <w:r w:rsidRPr="00F5103D">
        <w:rPr>
          <w:rStyle w:val="libArabicChar"/>
          <w:rtl/>
        </w:rPr>
        <w:t xml:space="preserve"> </w:t>
      </w:r>
      <w:r w:rsidRPr="00F5103D">
        <w:rPr>
          <w:rStyle w:val="libArabicChar"/>
          <w:rFonts w:hint="cs"/>
          <w:rtl/>
        </w:rPr>
        <w:t>طائر</w:t>
      </w:r>
      <w:r w:rsidR="005E572F" w:rsidRPr="00201D6A">
        <w:rPr>
          <w:rStyle w:val="libArabicChar"/>
          <w:rFonts w:hint="cs"/>
          <w:rtl/>
        </w:rPr>
        <w:t>ه</w:t>
      </w:r>
      <w:r w:rsidRPr="00F5103D">
        <w:rPr>
          <w:rStyle w:val="libArabicChar"/>
          <w:rtl/>
        </w:rPr>
        <w:t xml:space="preserve"> </w:t>
      </w:r>
      <w:r w:rsidRPr="00F5103D">
        <w:rPr>
          <w:rStyle w:val="libArabicChar"/>
          <w:rFonts w:hint="cs"/>
          <w:rtl/>
        </w:rPr>
        <w:t>فى</w:t>
      </w:r>
      <w:r w:rsidRPr="00F5103D">
        <w:rPr>
          <w:rStyle w:val="libArabicChar"/>
          <w:rtl/>
        </w:rPr>
        <w:t xml:space="preserve"> </w:t>
      </w:r>
      <w:r w:rsidRPr="00F5103D">
        <w:rPr>
          <w:rStyle w:val="libArabicChar"/>
          <w:rFonts w:hint="cs"/>
          <w:rtl/>
        </w:rPr>
        <w:t>عنق</w:t>
      </w:r>
      <w:r w:rsidR="005E572F" w:rsidRPr="00201D6A">
        <w:rPr>
          <w:rStyle w:val="libArabicChar"/>
          <w:rFonts w:hint="cs"/>
          <w:rtl/>
        </w:rPr>
        <w:t>ه</w:t>
      </w:r>
      <w:r w:rsidRPr="00F5103D">
        <w:rPr>
          <w:rStyle w:val="libArabicChar"/>
          <w:rtl/>
        </w:rPr>
        <w:t>''</w:t>
      </w:r>
      <w:r>
        <w:rPr>
          <w:rtl/>
        </w:rPr>
        <w:t xml:space="preserve"> كے حوالے سے روايت كى انہو</w:t>
      </w:r>
      <w:r w:rsidR="00475B46">
        <w:rPr>
          <w:rtl/>
        </w:rPr>
        <w:t xml:space="preserve">ں </w:t>
      </w:r>
      <w:r>
        <w:rPr>
          <w:rtl/>
        </w:rPr>
        <w:t>نے فرمايا: جسے چاہيئے تھا كہ انسان كا مقدر بنائے اس نے بنا ديا ہے _</w:t>
      </w:r>
    </w:p>
    <w:p w:rsidR="00E10A6C" w:rsidRDefault="00E10A6C" w:rsidP="00E10A6C">
      <w:pPr>
        <w:pStyle w:val="libNormal"/>
        <w:rPr>
          <w:rtl/>
        </w:rPr>
      </w:pPr>
      <w:r>
        <w:rPr>
          <w:rtl/>
        </w:rPr>
        <w:t>7_</w:t>
      </w:r>
      <w:r w:rsidRPr="00F5103D">
        <w:rPr>
          <w:rStyle w:val="libArabicChar"/>
          <w:rtl/>
        </w:rPr>
        <w:t>عن سديرالصير فيّ قال : دخلت ... على ... أبى عبداللّ</w:t>
      </w:r>
      <w:r w:rsidR="005E572F" w:rsidRPr="00201D6A">
        <w:rPr>
          <w:rStyle w:val="libArabicChar"/>
          <w:rFonts w:hint="cs"/>
          <w:rtl/>
        </w:rPr>
        <w:t>ه</w:t>
      </w:r>
      <w:r w:rsidRPr="00F5103D">
        <w:rPr>
          <w:rStyle w:val="libArabicChar"/>
          <w:rtl/>
        </w:rPr>
        <w:t xml:space="preserve"> </w:t>
      </w:r>
      <w:r w:rsidRPr="00F5103D">
        <w:rPr>
          <w:rStyle w:val="libArabicChar"/>
          <w:rFonts w:hint="cs"/>
          <w:rtl/>
        </w:rPr>
        <w:t>الصادق</w:t>
      </w:r>
      <w:r w:rsidRPr="00F5103D">
        <w:rPr>
          <w:rStyle w:val="libArabicChar"/>
          <w:rtl/>
        </w:rPr>
        <w:t xml:space="preserve"> (</w:t>
      </w:r>
      <w:r w:rsidRPr="00F5103D">
        <w:rPr>
          <w:rStyle w:val="libArabicChar"/>
          <w:rFonts w:hint="cs"/>
          <w:rtl/>
        </w:rPr>
        <w:t>ع</w:t>
      </w:r>
      <w:r w:rsidRPr="00F5103D">
        <w:rPr>
          <w:rStyle w:val="libArabicChar"/>
          <w:rtl/>
        </w:rPr>
        <w:t xml:space="preserve">) ... </w:t>
      </w:r>
      <w:r w:rsidRPr="00F5103D">
        <w:rPr>
          <w:rStyle w:val="libArabicChar"/>
          <w:rFonts w:hint="cs"/>
          <w:rtl/>
        </w:rPr>
        <w:t>قال</w:t>
      </w:r>
      <w:r w:rsidRPr="00F5103D">
        <w:rPr>
          <w:rStyle w:val="libArabicChar"/>
          <w:rtl/>
        </w:rPr>
        <w:t xml:space="preserve">: </w:t>
      </w:r>
      <w:r w:rsidRPr="00F5103D">
        <w:rPr>
          <w:rStyle w:val="libArabicChar"/>
          <w:rFonts w:hint="cs"/>
          <w:rtl/>
        </w:rPr>
        <w:t>نظرت</w:t>
      </w:r>
      <w:r w:rsidRPr="00F5103D">
        <w:rPr>
          <w:rStyle w:val="libArabicChar"/>
          <w:rtl/>
        </w:rPr>
        <w:t xml:space="preserve"> </w:t>
      </w:r>
      <w:r w:rsidRPr="00F5103D">
        <w:rPr>
          <w:rStyle w:val="libArabicChar"/>
          <w:rFonts w:hint="cs"/>
          <w:rtl/>
        </w:rPr>
        <w:t>فى</w:t>
      </w:r>
      <w:r w:rsidRPr="00F5103D">
        <w:rPr>
          <w:rStyle w:val="libArabicChar"/>
          <w:rtl/>
        </w:rPr>
        <w:t xml:space="preserve"> </w:t>
      </w:r>
      <w:r w:rsidRPr="00F5103D">
        <w:rPr>
          <w:rStyle w:val="libArabicChar"/>
          <w:rFonts w:hint="cs"/>
          <w:rtl/>
        </w:rPr>
        <w:t>كتاب</w:t>
      </w:r>
      <w:r w:rsidRPr="00F5103D">
        <w:rPr>
          <w:rStyle w:val="libArabicChar"/>
          <w:rtl/>
        </w:rPr>
        <w:t xml:space="preserve"> </w:t>
      </w:r>
      <w:r w:rsidRPr="00F5103D">
        <w:rPr>
          <w:rStyle w:val="libArabicChar"/>
          <w:rFonts w:hint="cs"/>
          <w:rtl/>
        </w:rPr>
        <w:t>الجفر</w:t>
      </w:r>
      <w:r w:rsidRPr="00F5103D">
        <w:rPr>
          <w:rStyle w:val="libArabicChar"/>
          <w:rtl/>
        </w:rPr>
        <w:t xml:space="preserve"> ... </w:t>
      </w:r>
      <w:r w:rsidRPr="00F5103D">
        <w:rPr>
          <w:rStyle w:val="libArabicChar"/>
          <w:rFonts w:hint="cs"/>
          <w:rtl/>
        </w:rPr>
        <w:t>وتا</w:t>
      </w:r>
      <w:r w:rsidRPr="00F5103D">
        <w:rPr>
          <w:rStyle w:val="libArabicChar"/>
          <w:rtl/>
        </w:rPr>
        <w:t xml:space="preserve"> </w:t>
      </w:r>
      <w:r w:rsidRPr="00F5103D">
        <w:rPr>
          <w:rStyle w:val="libArabicChar"/>
          <w:rFonts w:hint="cs"/>
          <w:rtl/>
        </w:rPr>
        <w:t>ملت</w:t>
      </w:r>
      <w:r w:rsidRPr="00F5103D">
        <w:rPr>
          <w:rStyle w:val="libArabicChar"/>
          <w:rtl/>
        </w:rPr>
        <w:t xml:space="preserve"> </w:t>
      </w:r>
      <w:r w:rsidRPr="00F5103D">
        <w:rPr>
          <w:rStyle w:val="libArabicChar"/>
          <w:rFonts w:hint="cs"/>
          <w:rtl/>
        </w:rPr>
        <w:t>من</w:t>
      </w:r>
      <w:r w:rsidR="005E572F" w:rsidRPr="00201D6A">
        <w:rPr>
          <w:rStyle w:val="libArabicChar"/>
          <w:rFonts w:hint="cs"/>
          <w:rtl/>
        </w:rPr>
        <w:t>ه</w:t>
      </w:r>
      <w:r w:rsidRPr="00F5103D">
        <w:rPr>
          <w:rStyle w:val="libArabicChar"/>
          <w:rtl/>
        </w:rPr>
        <w:t xml:space="preserve"> مولد قائمنا وغيبت</w:t>
      </w:r>
      <w:r w:rsidR="005E572F" w:rsidRPr="00201D6A">
        <w:rPr>
          <w:rStyle w:val="libArabicChar"/>
          <w:rFonts w:hint="cs"/>
          <w:rtl/>
        </w:rPr>
        <w:t>ه</w:t>
      </w:r>
      <w:r w:rsidRPr="00F5103D">
        <w:rPr>
          <w:rStyle w:val="libArabicChar"/>
          <w:rtl/>
        </w:rPr>
        <w:t xml:space="preserve"> ... </w:t>
      </w:r>
      <w:r w:rsidRPr="00F5103D">
        <w:rPr>
          <w:rStyle w:val="libArabicChar"/>
          <w:rFonts w:hint="cs"/>
          <w:rtl/>
        </w:rPr>
        <w:t>وبلوى</w:t>
      </w:r>
      <w:r w:rsidRPr="00F5103D">
        <w:rPr>
          <w:rStyle w:val="libArabicChar"/>
          <w:rtl/>
        </w:rPr>
        <w:t xml:space="preserve"> </w:t>
      </w:r>
      <w:r w:rsidRPr="00F5103D">
        <w:rPr>
          <w:rStyle w:val="libArabicChar"/>
          <w:rFonts w:hint="cs"/>
          <w:rtl/>
        </w:rPr>
        <w:t>المؤمنين</w:t>
      </w:r>
      <w:r w:rsidRPr="00F5103D">
        <w:rPr>
          <w:rStyle w:val="libArabicChar"/>
          <w:rtl/>
        </w:rPr>
        <w:t xml:space="preserve"> </w:t>
      </w:r>
      <w:r w:rsidRPr="00F5103D">
        <w:rPr>
          <w:rStyle w:val="libArabicChar"/>
          <w:rFonts w:hint="cs"/>
          <w:rtl/>
        </w:rPr>
        <w:t>فى</w:t>
      </w:r>
      <w:r w:rsidRPr="00F5103D">
        <w:rPr>
          <w:rStyle w:val="libArabicChar"/>
          <w:rtl/>
        </w:rPr>
        <w:t xml:space="preserve"> </w:t>
      </w:r>
      <w:r w:rsidRPr="00F5103D">
        <w:rPr>
          <w:rStyle w:val="libArabicChar"/>
          <w:rFonts w:hint="cs"/>
          <w:rtl/>
        </w:rPr>
        <w:t>ذلك</w:t>
      </w:r>
      <w:r w:rsidRPr="00F5103D">
        <w:rPr>
          <w:rStyle w:val="libArabicChar"/>
          <w:rtl/>
        </w:rPr>
        <w:t xml:space="preserve"> </w:t>
      </w:r>
      <w:r w:rsidRPr="00F5103D">
        <w:rPr>
          <w:rStyle w:val="libArabicChar"/>
          <w:rFonts w:hint="cs"/>
          <w:rtl/>
        </w:rPr>
        <w:t>الزمان</w:t>
      </w:r>
      <w:r w:rsidRPr="00F5103D">
        <w:rPr>
          <w:rStyle w:val="libArabicChar"/>
          <w:rtl/>
        </w:rPr>
        <w:t xml:space="preserve"> </w:t>
      </w:r>
      <w:r w:rsidRPr="00F5103D">
        <w:rPr>
          <w:rStyle w:val="libArabicChar"/>
          <w:rFonts w:hint="cs"/>
          <w:rtl/>
        </w:rPr>
        <w:t>وتولد</w:t>
      </w:r>
      <w:r w:rsidRPr="00F5103D">
        <w:rPr>
          <w:rStyle w:val="libArabicChar"/>
          <w:rtl/>
        </w:rPr>
        <w:t xml:space="preserve"> </w:t>
      </w:r>
      <w:r w:rsidRPr="00F5103D">
        <w:rPr>
          <w:rStyle w:val="libArabicChar"/>
          <w:rFonts w:hint="cs"/>
          <w:rtl/>
        </w:rPr>
        <w:t>الشكوك</w:t>
      </w:r>
      <w:r w:rsidRPr="00F5103D">
        <w:rPr>
          <w:rStyle w:val="libArabicChar"/>
          <w:rtl/>
        </w:rPr>
        <w:t xml:space="preserve"> </w:t>
      </w:r>
      <w:r w:rsidRPr="00F5103D">
        <w:rPr>
          <w:rStyle w:val="libArabicChar"/>
          <w:rFonts w:hint="cs"/>
          <w:rtl/>
        </w:rPr>
        <w:t>فى</w:t>
      </w:r>
      <w:r w:rsidRPr="00F5103D">
        <w:rPr>
          <w:rStyle w:val="libArabicChar"/>
          <w:rtl/>
        </w:rPr>
        <w:t xml:space="preserve"> </w:t>
      </w:r>
      <w:r w:rsidRPr="00F5103D">
        <w:rPr>
          <w:rStyle w:val="libArabicChar"/>
          <w:rFonts w:hint="cs"/>
          <w:rtl/>
        </w:rPr>
        <w:t>قلوب</w:t>
      </w:r>
      <w:r w:rsidR="005E572F" w:rsidRPr="00201D6A">
        <w:rPr>
          <w:rStyle w:val="libArabicChar"/>
          <w:rFonts w:hint="cs"/>
          <w:rtl/>
        </w:rPr>
        <w:t>ه</w:t>
      </w:r>
      <w:r w:rsidRPr="00F5103D">
        <w:rPr>
          <w:rStyle w:val="libArabicChar"/>
          <w:rFonts w:hint="cs"/>
          <w:rtl/>
        </w:rPr>
        <w:t>م</w:t>
      </w:r>
      <w:r w:rsidRPr="00F5103D">
        <w:rPr>
          <w:rStyle w:val="libArabicChar"/>
          <w:rtl/>
        </w:rPr>
        <w:t xml:space="preserve"> </w:t>
      </w:r>
      <w:r w:rsidRPr="00F5103D">
        <w:rPr>
          <w:rStyle w:val="libArabicChar"/>
          <w:rFonts w:hint="cs"/>
          <w:rtl/>
        </w:rPr>
        <w:t>من</w:t>
      </w:r>
      <w:r w:rsidRPr="00F5103D">
        <w:rPr>
          <w:rStyle w:val="libArabicChar"/>
          <w:rtl/>
        </w:rPr>
        <w:t xml:space="preserve"> </w:t>
      </w:r>
      <w:r w:rsidRPr="00F5103D">
        <w:rPr>
          <w:rStyle w:val="libArabicChar"/>
          <w:rFonts w:hint="cs"/>
          <w:rtl/>
        </w:rPr>
        <w:t>طول</w:t>
      </w:r>
      <w:r w:rsidRPr="00F5103D">
        <w:rPr>
          <w:rStyle w:val="libArabicChar"/>
          <w:rtl/>
        </w:rPr>
        <w:t xml:space="preserve"> </w:t>
      </w:r>
      <w:r w:rsidRPr="00F5103D">
        <w:rPr>
          <w:rStyle w:val="libArabicChar"/>
          <w:rFonts w:hint="cs"/>
          <w:rtl/>
        </w:rPr>
        <w:t>غيبت</w:t>
      </w:r>
      <w:r w:rsidR="005E572F" w:rsidRPr="00201D6A">
        <w:rPr>
          <w:rStyle w:val="libArabicChar"/>
          <w:rFonts w:hint="cs"/>
          <w:rtl/>
        </w:rPr>
        <w:t>ه</w:t>
      </w:r>
      <w:r w:rsidRPr="00F5103D">
        <w:rPr>
          <w:rStyle w:val="libArabicChar"/>
          <w:rtl/>
        </w:rPr>
        <w:t xml:space="preserve"> </w:t>
      </w:r>
      <w:r w:rsidRPr="00F5103D">
        <w:rPr>
          <w:rStyle w:val="libArabicChar"/>
          <w:rFonts w:hint="cs"/>
          <w:rtl/>
        </w:rPr>
        <w:t>وارتداد</w:t>
      </w:r>
      <w:r w:rsidRPr="00F5103D">
        <w:rPr>
          <w:rStyle w:val="libArabicChar"/>
          <w:rtl/>
        </w:rPr>
        <w:t xml:space="preserve"> </w:t>
      </w:r>
      <w:r w:rsidRPr="00F5103D">
        <w:rPr>
          <w:rStyle w:val="libArabicChar"/>
          <w:rFonts w:hint="cs"/>
          <w:rtl/>
        </w:rPr>
        <w:t>أكثر</w:t>
      </w:r>
      <w:r w:rsidR="005E572F" w:rsidRPr="00201D6A">
        <w:rPr>
          <w:rStyle w:val="libArabicChar"/>
          <w:rFonts w:hint="cs"/>
          <w:rtl/>
        </w:rPr>
        <w:t>ه</w:t>
      </w:r>
      <w:r w:rsidRPr="00F5103D">
        <w:rPr>
          <w:rStyle w:val="libArabicChar"/>
          <w:rFonts w:hint="cs"/>
          <w:rtl/>
        </w:rPr>
        <w:t>م</w:t>
      </w:r>
      <w:r w:rsidRPr="00F5103D">
        <w:rPr>
          <w:rStyle w:val="libArabicChar"/>
          <w:rtl/>
        </w:rPr>
        <w:t xml:space="preserve"> </w:t>
      </w:r>
      <w:r w:rsidRPr="00F5103D">
        <w:rPr>
          <w:rStyle w:val="libArabicChar"/>
          <w:rFonts w:hint="cs"/>
          <w:rtl/>
        </w:rPr>
        <w:t>عن</w:t>
      </w:r>
      <w:r w:rsidRPr="00F5103D">
        <w:rPr>
          <w:rStyle w:val="libArabicChar"/>
          <w:rtl/>
        </w:rPr>
        <w:t xml:space="preserve"> </w:t>
      </w:r>
      <w:r w:rsidRPr="00F5103D">
        <w:rPr>
          <w:rStyle w:val="libArabicChar"/>
          <w:rFonts w:hint="cs"/>
          <w:rtl/>
        </w:rPr>
        <w:t>دين</w:t>
      </w:r>
      <w:r w:rsidR="005E572F" w:rsidRPr="00201D6A">
        <w:rPr>
          <w:rStyle w:val="libArabicChar"/>
          <w:rFonts w:hint="cs"/>
          <w:rtl/>
        </w:rPr>
        <w:t>ه</w:t>
      </w:r>
      <w:r w:rsidRPr="00F5103D">
        <w:rPr>
          <w:rStyle w:val="libArabicChar"/>
          <w:rFonts w:hint="cs"/>
          <w:rtl/>
        </w:rPr>
        <w:t>م</w:t>
      </w:r>
      <w:r w:rsidRPr="00F5103D">
        <w:rPr>
          <w:rStyle w:val="libArabicChar"/>
          <w:rtl/>
        </w:rPr>
        <w:t xml:space="preserve"> </w:t>
      </w:r>
      <w:r w:rsidRPr="00F5103D">
        <w:rPr>
          <w:rStyle w:val="libArabicChar"/>
          <w:rFonts w:hint="cs"/>
          <w:rtl/>
        </w:rPr>
        <w:t>وخلع</w:t>
      </w:r>
      <w:r w:rsidR="005E572F" w:rsidRPr="00201D6A">
        <w:rPr>
          <w:rStyle w:val="libArabicChar"/>
          <w:rFonts w:hint="cs"/>
          <w:rtl/>
        </w:rPr>
        <w:t>ه</w:t>
      </w:r>
      <w:r w:rsidRPr="00F5103D">
        <w:rPr>
          <w:rStyle w:val="libArabicChar"/>
          <w:rFonts w:hint="cs"/>
          <w:rtl/>
        </w:rPr>
        <w:t>م</w:t>
      </w:r>
      <w:r w:rsidRPr="00F5103D">
        <w:rPr>
          <w:rStyle w:val="libArabicChar"/>
          <w:rtl/>
        </w:rPr>
        <w:t xml:space="preserve"> </w:t>
      </w:r>
      <w:r w:rsidRPr="00F5103D">
        <w:rPr>
          <w:rStyle w:val="libArabicChar"/>
          <w:rFonts w:hint="cs"/>
          <w:rtl/>
        </w:rPr>
        <w:t>ربقة</w:t>
      </w:r>
      <w:r w:rsidRPr="00F5103D">
        <w:rPr>
          <w:rStyle w:val="libArabicChar"/>
          <w:rtl/>
        </w:rPr>
        <w:t xml:space="preserve"> </w:t>
      </w:r>
      <w:r w:rsidRPr="00F5103D">
        <w:rPr>
          <w:rStyle w:val="libArabicChar"/>
          <w:rFonts w:hint="cs"/>
          <w:rtl/>
        </w:rPr>
        <w:t>الإسلام</w:t>
      </w:r>
      <w:r w:rsidRPr="00F5103D">
        <w:rPr>
          <w:rStyle w:val="libArabicChar"/>
          <w:rtl/>
        </w:rPr>
        <w:t xml:space="preserve"> </w:t>
      </w:r>
      <w:r w:rsidRPr="00F5103D">
        <w:rPr>
          <w:rStyle w:val="libArabicChar"/>
          <w:rFonts w:hint="cs"/>
          <w:rtl/>
        </w:rPr>
        <w:t>من</w:t>
      </w:r>
      <w:r w:rsidRPr="00F5103D">
        <w:rPr>
          <w:rStyle w:val="libArabicChar"/>
          <w:rtl/>
        </w:rPr>
        <w:t xml:space="preserve"> </w:t>
      </w:r>
      <w:r w:rsidRPr="00F5103D">
        <w:rPr>
          <w:rStyle w:val="libArabicChar"/>
          <w:rFonts w:hint="cs"/>
          <w:rtl/>
        </w:rPr>
        <w:t>ا</w:t>
      </w:r>
      <w:r w:rsidRPr="00F5103D">
        <w:rPr>
          <w:rStyle w:val="libArabicChar"/>
          <w:rtl/>
        </w:rPr>
        <w:t xml:space="preserve"> </w:t>
      </w:r>
      <w:r w:rsidRPr="00F5103D">
        <w:rPr>
          <w:rStyle w:val="libArabicChar"/>
          <w:rFonts w:hint="cs"/>
          <w:rtl/>
        </w:rPr>
        <w:t>عناق</w:t>
      </w:r>
      <w:r w:rsidR="005E572F" w:rsidRPr="00201D6A">
        <w:rPr>
          <w:rStyle w:val="libArabicChar"/>
          <w:rFonts w:hint="cs"/>
          <w:rtl/>
        </w:rPr>
        <w:t>ه</w:t>
      </w:r>
      <w:r w:rsidRPr="00F5103D">
        <w:rPr>
          <w:rStyle w:val="libArabicChar"/>
          <w:rFonts w:hint="cs"/>
          <w:rtl/>
        </w:rPr>
        <w:t>م</w:t>
      </w:r>
      <w:r w:rsidRPr="00F5103D">
        <w:rPr>
          <w:rStyle w:val="libArabicChar"/>
          <w:rtl/>
        </w:rPr>
        <w:t xml:space="preserve"> </w:t>
      </w:r>
      <w:r w:rsidRPr="00F5103D">
        <w:rPr>
          <w:rStyle w:val="libArabicChar"/>
          <w:rFonts w:hint="cs"/>
          <w:rtl/>
        </w:rPr>
        <w:t>ال</w:t>
      </w:r>
      <w:r w:rsidRPr="00F5103D">
        <w:rPr>
          <w:rStyle w:val="libArabicChar"/>
          <w:rFonts w:hint="eastAsia"/>
          <w:rtl/>
        </w:rPr>
        <w:t>تى</w:t>
      </w:r>
      <w:r w:rsidRPr="00F5103D">
        <w:rPr>
          <w:rStyle w:val="libArabicChar"/>
          <w:rtl/>
        </w:rPr>
        <w:t xml:space="preserve"> قال اللّ</w:t>
      </w:r>
      <w:r w:rsidR="005E572F" w:rsidRPr="00201D6A">
        <w:rPr>
          <w:rStyle w:val="libArabicChar"/>
          <w:rFonts w:hint="cs"/>
          <w:rtl/>
        </w:rPr>
        <w:t>ه</w:t>
      </w:r>
      <w:r w:rsidRPr="00F5103D">
        <w:rPr>
          <w:rStyle w:val="libArabicChar"/>
          <w:rtl/>
        </w:rPr>
        <w:t xml:space="preserve"> </w:t>
      </w:r>
      <w:r w:rsidRPr="00F5103D">
        <w:rPr>
          <w:rStyle w:val="libArabicChar"/>
          <w:rFonts w:hint="cs"/>
          <w:rtl/>
        </w:rPr>
        <w:t>تقدس</w:t>
      </w:r>
      <w:r w:rsidRPr="00F5103D">
        <w:rPr>
          <w:rStyle w:val="libArabicChar"/>
          <w:rtl/>
        </w:rPr>
        <w:t xml:space="preserve"> </w:t>
      </w:r>
      <w:r w:rsidRPr="00F5103D">
        <w:rPr>
          <w:rStyle w:val="libArabicChar"/>
          <w:rFonts w:hint="cs"/>
          <w:rtl/>
        </w:rPr>
        <w:t>ذكر</w:t>
      </w:r>
      <w:r w:rsidR="005E572F" w:rsidRPr="00201D6A">
        <w:rPr>
          <w:rStyle w:val="libArabicChar"/>
          <w:rFonts w:hint="cs"/>
          <w:rtl/>
        </w:rPr>
        <w:t>ه</w:t>
      </w:r>
      <w:r w:rsidRPr="00F5103D">
        <w:rPr>
          <w:rStyle w:val="libArabicChar"/>
          <w:rtl/>
        </w:rPr>
        <w:t>: ''</w:t>
      </w:r>
      <w:r w:rsidRPr="00F5103D">
        <w:rPr>
          <w:rStyle w:val="libArabicChar"/>
          <w:rFonts w:hint="cs"/>
          <w:rtl/>
        </w:rPr>
        <w:t>وكل</w:t>
      </w:r>
      <w:r w:rsidRPr="00F5103D">
        <w:rPr>
          <w:rStyle w:val="libArabicChar"/>
          <w:rtl/>
        </w:rPr>
        <w:t xml:space="preserve"> </w:t>
      </w:r>
      <w:r w:rsidRPr="00F5103D">
        <w:rPr>
          <w:rStyle w:val="libArabicChar"/>
          <w:rFonts w:hint="cs"/>
          <w:rtl/>
        </w:rPr>
        <w:t>إنسان</w:t>
      </w:r>
      <w:r w:rsidRPr="00F5103D">
        <w:rPr>
          <w:rStyle w:val="libArabicChar"/>
          <w:rtl/>
        </w:rPr>
        <w:t xml:space="preserve"> </w:t>
      </w:r>
      <w:r w:rsidRPr="00F5103D">
        <w:rPr>
          <w:rStyle w:val="libArabicChar"/>
          <w:rFonts w:hint="cs"/>
          <w:rtl/>
        </w:rPr>
        <w:t>ا</w:t>
      </w:r>
      <w:r w:rsidRPr="00F5103D">
        <w:rPr>
          <w:rStyle w:val="libArabicChar"/>
          <w:rtl/>
        </w:rPr>
        <w:t xml:space="preserve"> </w:t>
      </w:r>
      <w:r w:rsidRPr="00F5103D">
        <w:rPr>
          <w:rStyle w:val="libArabicChar"/>
          <w:rFonts w:hint="cs"/>
          <w:rtl/>
        </w:rPr>
        <w:t>لزمنا</w:t>
      </w:r>
      <w:r w:rsidR="005E572F" w:rsidRPr="00201D6A">
        <w:rPr>
          <w:rStyle w:val="libArabicChar"/>
          <w:rFonts w:hint="cs"/>
          <w:rtl/>
        </w:rPr>
        <w:t>ه</w:t>
      </w:r>
      <w:r w:rsidRPr="00F5103D">
        <w:rPr>
          <w:rStyle w:val="libArabicChar"/>
          <w:rtl/>
        </w:rPr>
        <w:t xml:space="preserve"> </w:t>
      </w:r>
      <w:r w:rsidRPr="00F5103D">
        <w:rPr>
          <w:rStyle w:val="libArabicChar"/>
          <w:rFonts w:hint="cs"/>
          <w:rtl/>
        </w:rPr>
        <w:t>طائر</w:t>
      </w:r>
      <w:r w:rsidR="005E572F" w:rsidRPr="00201D6A">
        <w:rPr>
          <w:rStyle w:val="libArabicChar"/>
          <w:rFonts w:hint="cs"/>
          <w:rtl/>
        </w:rPr>
        <w:t>ه</w:t>
      </w:r>
      <w:r w:rsidRPr="00F5103D">
        <w:rPr>
          <w:rStyle w:val="libArabicChar"/>
          <w:rtl/>
        </w:rPr>
        <w:t xml:space="preserve"> </w:t>
      </w:r>
      <w:r w:rsidRPr="00F5103D">
        <w:rPr>
          <w:rStyle w:val="libArabicChar"/>
          <w:rFonts w:hint="cs"/>
          <w:rtl/>
        </w:rPr>
        <w:t>فى</w:t>
      </w:r>
      <w:r w:rsidRPr="00F5103D">
        <w:rPr>
          <w:rStyle w:val="libArabicChar"/>
          <w:rtl/>
        </w:rPr>
        <w:t xml:space="preserve"> </w:t>
      </w:r>
      <w:r w:rsidRPr="00F5103D">
        <w:rPr>
          <w:rStyle w:val="libArabicChar"/>
          <w:rFonts w:hint="cs"/>
          <w:rtl/>
        </w:rPr>
        <w:t>عنق</w:t>
      </w:r>
      <w:r w:rsidR="005E572F" w:rsidRPr="00201D6A">
        <w:rPr>
          <w:rStyle w:val="libArabicChar"/>
          <w:rFonts w:hint="cs"/>
          <w:rtl/>
        </w:rPr>
        <w:t>ه</w:t>
      </w:r>
      <w:r w:rsidRPr="00F5103D">
        <w:rPr>
          <w:rStyle w:val="libArabicChar"/>
          <w:rtl/>
        </w:rPr>
        <w:t>''</w:t>
      </w:r>
      <w:r w:rsidRPr="00F5103D">
        <w:rPr>
          <w:rStyle w:val="libArabicChar"/>
          <w:rFonts w:hint="cs"/>
          <w:rtl/>
        </w:rPr>
        <w:t>يعنى</w:t>
      </w:r>
      <w:r w:rsidRPr="00F5103D">
        <w:rPr>
          <w:rStyle w:val="libArabicChar"/>
          <w:rtl/>
        </w:rPr>
        <w:t xml:space="preserve"> </w:t>
      </w:r>
      <w:r w:rsidRPr="00F5103D">
        <w:rPr>
          <w:rStyle w:val="libArabicChar"/>
          <w:rFonts w:hint="cs"/>
          <w:rtl/>
        </w:rPr>
        <w:t>ال</w:t>
      </w:r>
      <w:r w:rsidRPr="00F5103D">
        <w:rPr>
          <w:rStyle w:val="libArabicChar"/>
          <w:rtl/>
        </w:rPr>
        <w:t>ولاية</w:t>
      </w:r>
      <w:r>
        <w:rPr>
          <w:rtl/>
        </w:rPr>
        <w:t xml:space="preserve"> </w:t>
      </w:r>
      <w:r w:rsidRPr="00F5103D">
        <w:rPr>
          <w:rStyle w:val="libFootnotenumChar"/>
          <w:rtl/>
        </w:rPr>
        <w:t>(1)</w:t>
      </w:r>
    </w:p>
    <w:p w:rsidR="00E10A6C" w:rsidRDefault="00E10A6C" w:rsidP="00E10A6C">
      <w:pPr>
        <w:pStyle w:val="libNormal"/>
        <w:rPr>
          <w:rtl/>
        </w:rPr>
      </w:pPr>
      <w:r>
        <w:rPr>
          <w:rFonts w:hint="eastAsia"/>
          <w:rtl/>
        </w:rPr>
        <w:t>سدير</w:t>
      </w:r>
      <w:r>
        <w:rPr>
          <w:rtl/>
        </w:rPr>
        <w:t xml:space="preserve"> صيرفى سے روايت ہوئي ہے كہ مي</w:t>
      </w:r>
      <w:r w:rsidR="00475B46">
        <w:rPr>
          <w:rtl/>
        </w:rPr>
        <w:t xml:space="preserve">ں </w:t>
      </w:r>
      <w:r>
        <w:rPr>
          <w:rtl/>
        </w:rPr>
        <w:t>امام صادق(ع) كى خدمت مي</w:t>
      </w:r>
      <w:r w:rsidR="00475B46">
        <w:rPr>
          <w:rtl/>
        </w:rPr>
        <w:t xml:space="preserve">ں </w:t>
      </w:r>
      <w:r>
        <w:rPr>
          <w:rtl/>
        </w:rPr>
        <w:t>حاضر ہوا تو آپ (ع) نے فرمايا كہ مي</w:t>
      </w:r>
      <w:r w:rsidR="00475B46">
        <w:rPr>
          <w:rtl/>
        </w:rPr>
        <w:t xml:space="preserve">ں </w:t>
      </w:r>
      <w:r>
        <w:rPr>
          <w:rtl/>
        </w:rPr>
        <w:t>نے كتاب جفر مي</w:t>
      </w:r>
      <w:r w:rsidR="00475B46">
        <w:rPr>
          <w:rtl/>
        </w:rPr>
        <w:t xml:space="preserve">ں </w:t>
      </w:r>
      <w:r>
        <w:rPr>
          <w:rtl/>
        </w:rPr>
        <w:t>نگاہ كى اور ہمارے قائم (عج) كى ولادت اور انكى غيبت كے حوالے سے تامل كيا اور (مي</w:t>
      </w:r>
      <w:r w:rsidR="00475B46">
        <w:rPr>
          <w:rtl/>
        </w:rPr>
        <w:t xml:space="preserve">ں </w:t>
      </w:r>
      <w:r>
        <w:rPr>
          <w:rtl/>
        </w:rPr>
        <w:t>نے ديكھا كہ) اس زمانے مي</w:t>
      </w:r>
      <w:r w:rsidR="00475B46">
        <w:rPr>
          <w:rtl/>
        </w:rPr>
        <w:t xml:space="preserve">ں </w:t>
      </w:r>
      <w:r>
        <w:rPr>
          <w:rtl/>
        </w:rPr>
        <w:t>مؤمنين كى آزمايش اور انكے دل مي</w:t>
      </w:r>
      <w:r w:rsidR="00475B46">
        <w:rPr>
          <w:rtl/>
        </w:rPr>
        <w:t xml:space="preserve">ں </w:t>
      </w:r>
      <w:r>
        <w:rPr>
          <w:rtl/>
        </w:rPr>
        <w:t>شك و</w:t>
      </w:r>
      <w:r>
        <w:rPr>
          <w:rFonts w:hint="eastAsia"/>
          <w:rtl/>
        </w:rPr>
        <w:t>شبھہ</w:t>
      </w:r>
      <w:r>
        <w:rPr>
          <w:rtl/>
        </w:rPr>
        <w:t xml:space="preserve"> كا پيدا ہونا اور حضرت (ع) كى غيبت كا طولانى ہونا اور اكثر مؤمنين كا اپنے دين سے پھر جانا اور اسلام كى رسى كا انكى گردنو</w:t>
      </w:r>
      <w:r w:rsidR="00475B46">
        <w:rPr>
          <w:rtl/>
        </w:rPr>
        <w:t xml:space="preserve">ں </w:t>
      </w:r>
      <w:r>
        <w:rPr>
          <w:rtl/>
        </w:rPr>
        <w:t>سے جدا ہونا يہ وہ رسى ہے كہ الله تعالى نے اس كے بارے مي</w:t>
      </w:r>
      <w:r w:rsidR="00475B46">
        <w:rPr>
          <w:rtl/>
        </w:rPr>
        <w:t xml:space="preserve">ں </w:t>
      </w:r>
      <w:r>
        <w:rPr>
          <w:rtl/>
        </w:rPr>
        <w:t>فرمايا ہے:</w:t>
      </w:r>
      <w:r w:rsidRPr="00F5103D">
        <w:rPr>
          <w:rStyle w:val="libArabicChar"/>
          <w:rtl/>
        </w:rPr>
        <w:t>''وكل انسان الزمنا</w:t>
      </w:r>
      <w:r w:rsidR="005E572F" w:rsidRPr="00201D6A">
        <w:rPr>
          <w:rStyle w:val="libArabicChar"/>
          <w:rFonts w:hint="cs"/>
          <w:rtl/>
        </w:rPr>
        <w:t>ه</w:t>
      </w:r>
      <w:r w:rsidRPr="00F5103D">
        <w:rPr>
          <w:rStyle w:val="libArabicChar"/>
          <w:rtl/>
        </w:rPr>
        <w:t xml:space="preserve"> </w:t>
      </w:r>
      <w:r w:rsidRPr="00F5103D">
        <w:rPr>
          <w:rStyle w:val="libArabicChar"/>
          <w:rFonts w:hint="cs"/>
          <w:rtl/>
        </w:rPr>
        <w:t>طائر</w:t>
      </w:r>
      <w:r w:rsidR="005E572F" w:rsidRPr="00201D6A">
        <w:rPr>
          <w:rStyle w:val="libArabicChar"/>
          <w:rFonts w:hint="cs"/>
          <w:rtl/>
        </w:rPr>
        <w:t>ه</w:t>
      </w:r>
      <w:r w:rsidRPr="00F5103D">
        <w:rPr>
          <w:rStyle w:val="libArabicChar"/>
          <w:rtl/>
        </w:rPr>
        <w:t xml:space="preserve"> </w:t>
      </w:r>
      <w:r w:rsidRPr="00F5103D">
        <w:rPr>
          <w:rStyle w:val="libArabicChar"/>
          <w:rFonts w:hint="cs"/>
          <w:rtl/>
        </w:rPr>
        <w:t>فى</w:t>
      </w:r>
      <w:r w:rsidRPr="00F5103D">
        <w:rPr>
          <w:rStyle w:val="libArabicChar"/>
          <w:rtl/>
        </w:rPr>
        <w:t xml:space="preserve"> </w:t>
      </w:r>
      <w:r w:rsidRPr="00F5103D">
        <w:rPr>
          <w:rStyle w:val="libArabicChar"/>
          <w:rFonts w:hint="cs"/>
          <w:rtl/>
        </w:rPr>
        <w:t>عنق</w:t>
      </w:r>
      <w:r w:rsidR="005E572F" w:rsidRPr="00201D6A">
        <w:rPr>
          <w:rStyle w:val="libArabicChar"/>
          <w:rFonts w:hint="cs"/>
          <w:rtl/>
        </w:rPr>
        <w:t>ه</w:t>
      </w:r>
      <w:r w:rsidRPr="00F5103D">
        <w:rPr>
          <w:rStyle w:val="libArabicChar"/>
          <w:rtl/>
        </w:rPr>
        <w:t xml:space="preserve"> ''</w:t>
      </w:r>
      <w:r>
        <w:rPr>
          <w:rtl/>
        </w:rPr>
        <w:t xml:space="preserve"> كہ يہا</w:t>
      </w:r>
      <w:r w:rsidR="00475B46">
        <w:rPr>
          <w:rtl/>
        </w:rPr>
        <w:t xml:space="preserve">ں </w:t>
      </w:r>
      <w:r>
        <w:rPr>
          <w:rtl/>
        </w:rPr>
        <w:t>مراد ولايت ہے_</w:t>
      </w:r>
    </w:p>
    <w:p w:rsidR="00E10A6C" w:rsidRDefault="00E10A6C" w:rsidP="0064317C">
      <w:pPr>
        <w:pStyle w:val="libNormal"/>
        <w:rPr>
          <w:rtl/>
        </w:rPr>
      </w:pPr>
      <w:r>
        <w:rPr>
          <w:rtl/>
        </w:rPr>
        <w:t>8_</w:t>
      </w:r>
      <w:r w:rsidRPr="00F5103D">
        <w:rPr>
          <w:rStyle w:val="libArabicChar"/>
          <w:rtl/>
        </w:rPr>
        <w:t>وعن أبى بصير قال: سمعت أبا عبدالل</w:t>
      </w:r>
      <w:r w:rsidR="005E572F" w:rsidRPr="00201D6A">
        <w:rPr>
          <w:rStyle w:val="libArabicChar"/>
          <w:rFonts w:hint="cs"/>
          <w:rtl/>
        </w:rPr>
        <w:t>ه</w:t>
      </w:r>
      <w:r w:rsidRPr="00F5103D">
        <w:rPr>
          <w:rStyle w:val="libArabicChar"/>
          <w:rtl/>
        </w:rPr>
        <w:t xml:space="preserve"> (</w:t>
      </w:r>
      <w:r w:rsidRPr="00F5103D">
        <w:rPr>
          <w:rStyle w:val="libArabicChar"/>
          <w:rFonts w:hint="cs"/>
          <w:rtl/>
        </w:rPr>
        <w:t>ع</w:t>
      </w:r>
      <w:r w:rsidRPr="00F5103D">
        <w:rPr>
          <w:rStyle w:val="libArabicChar"/>
          <w:rtl/>
        </w:rPr>
        <w:t>)</w:t>
      </w:r>
      <w:r w:rsidR="0064317C" w:rsidRPr="0064317C">
        <w:rPr>
          <w:rStyle w:val="libArabicChar"/>
          <w:rFonts w:hint="eastAsia"/>
          <w:rtl/>
        </w:rPr>
        <w:t xml:space="preserve"> يقول</w:t>
      </w:r>
      <w:r w:rsidR="0064317C" w:rsidRPr="0064317C">
        <w:rPr>
          <w:rStyle w:val="libArabicChar"/>
          <w:rtl/>
        </w:rPr>
        <w:t xml:space="preserve"> :</w:t>
      </w:r>
    </w:p>
    <w:p w:rsidR="0064317C" w:rsidRDefault="005E4E68" w:rsidP="0064317C">
      <w:pPr>
        <w:pStyle w:val="libNormal"/>
        <w:rPr>
          <w:rtl/>
        </w:rPr>
      </w:pPr>
      <w:r>
        <w:rPr>
          <w:rtl/>
        </w:rPr>
        <w:br w:type="page"/>
      </w:r>
    </w:p>
    <w:p w:rsidR="00E10A6C" w:rsidRDefault="00E10A6C" w:rsidP="0064317C">
      <w:pPr>
        <w:pStyle w:val="libNormal"/>
        <w:rPr>
          <w:rtl/>
        </w:rPr>
      </w:pPr>
      <w:r w:rsidRPr="0064317C">
        <w:rPr>
          <w:rStyle w:val="libArabicChar"/>
          <w:rtl/>
        </w:rPr>
        <w:lastRenderedPageBreak/>
        <w:t>''إن المؤمنين يعطى يوم القيامة كتاباً يلقا</w:t>
      </w:r>
      <w:r w:rsidR="005E572F" w:rsidRPr="00201D6A">
        <w:rPr>
          <w:rStyle w:val="libArabicChar"/>
          <w:rFonts w:hint="cs"/>
          <w:rtl/>
        </w:rPr>
        <w:t>ه</w:t>
      </w:r>
      <w:r w:rsidRPr="0064317C">
        <w:rPr>
          <w:rStyle w:val="libArabicChar"/>
          <w:rtl/>
        </w:rPr>
        <w:t xml:space="preserve"> </w:t>
      </w:r>
      <w:r w:rsidRPr="0064317C">
        <w:rPr>
          <w:rStyle w:val="libArabicChar"/>
          <w:rFonts w:hint="cs"/>
          <w:rtl/>
        </w:rPr>
        <w:t>منشوراً</w:t>
      </w:r>
      <w:r w:rsidRPr="0064317C">
        <w:rPr>
          <w:rStyle w:val="libArabicChar"/>
          <w:rtl/>
        </w:rPr>
        <w:t xml:space="preserve"> </w:t>
      </w:r>
      <w:r w:rsidRPr="0064317C">
        <w:rPr>
          <w:rStyle w:val="libArabicChar"/>
          <w:rFonts w:hint="cs"/>
          <w:rtl/>
        </w:rPr>
        <w:t>مكتوب</w:t>
      </w:r>
      <w:r w:rsidRPr="0064317C">
        <w:rPr>
          <w:rStyle w:val="libArabicChar"/>
          <w:rtl/>
        </w:rPr>
        <w:t xml:space="preserve"> </w:t>
      </w:r>
      <w:r w:rsidRPr="0064317C">
        <w:rPr>
          <w:rStyle w:val="libArabicChar"/>
          <w:rFonts w:hint="cs"/>
          <w:rtl/>
        </w:rPr>
        <w:t>في</w:t>
      </w:r>
      <w:r w:rsidR="005E572F" w:rsidRPr="00201D6A">
        <w:rPr>
          <w:rStyle w:val="libArabicChar"/>
          <w:rFonts w:hint="cs"/>
          <w:rtl/>
        </w:rPr>
        <w:t>ه</w:t>
      </w:r>
      <w:r w:rsidRPr="0064317C">
        <w:rPr>
          <w:rStyle w:val="libArabicChar"/>
          <w:rtl/>
        </w:rPr>
        <w:t xml:space="preserve">: </w:t>
      </w:r>
      <w:r w:rsidRPr="0064317C">
        <w:rPr>
          <w:rStyle w:val="libArabicChar"/>
          <w:rFonts w:hint="cs"/>
          <w:rtl/>
        </w:rPr>
        <w:t>كتاب</w:t>
      </w:r>
      <w:r w:rsidRPr="0064317C">
        <w:rPr>
          <w:rStyle w:val="libArabicChar"/>
          <w:rtl/>
        </w:rPr>
        <w:t xml:space="preserve"> </w:t>
      </w:r>
      <w:r w:rsidRPr="0064317C">
        <w:rPr>
          <w:rStyle w:val="libArabicChar"/>
          <w:rFonts w:hint="cs"/>
          <w:rtl/>
        </w:rPr>
        <w:t>اللّ</w:t>
      </w:r>
      <w:r w:rsidR="005E572F" w:rsidRPr="00201D6A">
        <w:rPr>
          <w:rStyle w:val="libArabicChar"/>
          <w:rFonts w:hint="cs"/>
          <w:rtl/>
        </w:rPr>
        <w:t>ه</w:t>
      </w:r>
      <w:r w:rsidRPr="0064317C">
        <w:rPr>
          <w:rStyle w:val="libArabicChar"/>
          <w:rtl/>
        </w:rPr>
        <w:t xml:space="preserve"> </w:t>
      </w:r>
      <w:r w:rsidRPr="0064317C">
        <w:rPr>
          <w:rStyle w:val="libArabicChar"/>
          <w:rFonts w:hint="cs"/>
          <w:rtl/>
        </w:rPr>
        <w:t>العزيز</w:t>
      </w:r>
      <w:r w:rsidRPr="0064317C">
        <w:rPr>
          <w:rStyle w:val="libArabicChar"/>
          <w:rtl/>
        </w:rPr>
        <w:t xml:space="preserve"> </w:t>
      </w:r>
      <w:r w:rsidRPr="0064317C">
        <w:rPr>
          <w:rStyle w:val="libArabicChar"/>
          <w:rFonts w:hint="cs"/>
          <w:rtl/>
        </w:rPr>
        <w:t>الحكيم</w:t>
      </w:r>
      <w:r w:rsidRPr="0064317C">
        <w:rPr>
          <w:rStyle w:val="libArabicChar"/>
          <w:rtl/>
        </w:rPr>
        <w:t xml:space="preserve">: </w:t>
      </w:r>
      <w:r w:rsidRPr="0064317C">
        <w:rPr>
          <w:rStyle w:val="libArabicChar"/>
          <w:rFonts w:hint="cs"/>
          <w:rtl/>
        </w:rPr>
        <w:t>ادخلوا</w:t>
      </w:r>
      <w:r w:rsidRPr="0064317C">
        <w:rPr>
          <w:rStyle w:val="libArabicChar"/>
          <w:rtl/>
        </w:rPr>
        <w:t xml:space="preserve"> </w:t>
      </w:r>
      <w:r w:rsidRPr="0064317C">
        <w:rPr>
          <w:rStyle w:val="libArabicChar"/>
          <w:rFonts w:hint="cs"/>
          <w:rtl/>
        </w:rPr>
        <w:t>فلاناً</w:t>
      </w:r>
      <w:r w:rsidRPr="0064317C">
        <w:rPr>
          <w:rStyle w:val="libArabicChar"/>
          <w:rtl/>
        </w:rPr>
        <w:t xml:space="preserve"> </w:t>
      </w:r>
      <w:r w:rsidRPr="0064317C">
        <w:rPr>
          <w:rStyle w:val="libArabicChar"/>
          <w:rFonts w:hint="cs"/>
          <w:rtl/>
        </w:rPr>
        <w:t>ا</w:t>
      </w:r>
      <w:r w:rsidRPr="0064317C">
        <w:rPr>
          <w:rStyle w:val="libArabicChar"/>
          <w:rtl/>
        </w:rPr>
        <w:t>لجنة''</w:t>
      </w:r>
      <w:r w:rsidRPr="0064317C">
        <w:rPr>
          <w:rStyle w:val="libFootnotenumChar"/>
          <w:rtl/>
        </w:rPr>
        <w:t>(1)</w:t>
      </w:r>
    </w:p>
    <w:p w:rsidR="00E10A6C" w:rsidRDefault="00E10A6C" w:rsidP="00E10A6C">
      <w:pPr>
        <w:pStyle w:val="libNormal"/>
        <w:rPr>
          <w:rtl/>
        </w:rPr>
      </w:pPr>
      <w:r>
        <w:rPr>
          <w:rFonts w:hint="eastAsia"/>
          <w:rtl/>
        </w:rPr>
        <w:t>حضرت</w:t>
      </w:r>
      <w:r>
        <w:rPr>
          <w:rtl/>
        </w:rPr>
        <w:t xml:space="preserve"> ابى بصير سے روايت ہے كہ مي</w:t>
      </w:r>
      <w:r w:rsidR="00475B46">
        <w:rPr>
          <w:rtl/>
        </w:rPr>
        <w:t xml:space="preserve">ں </w:t>
      </w:r>
      <w:r>
        <w:rPr>
          <w:rtl/>
        </w:rPr>
        <w:t>نے امام صادق(ع) سے سنا كہ آپ فرما رہے تھے كہ روز قيامت مؤمن كو نوشتہ ديا جائے گا كہ جسے وہ كھلا ہوا ديكھي</w:t>
      </w:r>
      <w:r w:rsidR="00475B46">
        <w:rPr>
          <w:rtl/>
        </w:rPr>
        <w:t xml:space="preserve">ں </w:t>
      </w:r>
      <w:r>
        <w:rPr>
          <w:rtl/>
        </w:rPr>
        <w:t>گے اور اس مي</w:t>
      </w:r>
      <w:r w:rsidR="00475B46">
        <w:rPr>
          <w:rtl/>
        </w:rPr>
        <w:t xml:space="preserve">ں </w:t>
      </w:r>
      <w:r>
        <w:rPr>
          <w:rtl/>
        </w:rPr>
        <w:t>لكھا ہوا ہوگا كہ يہ الله تعالى عزيز وحكيم كا نوشتہ ہے كہ فلا</w:t>
      </w:r>
      <w:r w:rsidR="00475B46">
        <w:rPr>
          <w:rtl/>
        </w:rPr>
        <w:t xml:space="preserve">ں </w:t>
      </w:r>
      <w:r>
        <w:rPr>
          <w:rtl/>
        </w:rPr>
        <w:t>كو جنت مي</w:t>
      </w:r>
      <w:r w:rsidR="00475B46">
        <w:rPr>
          <w:rtl/>
        </w:rPr>
        <w:t xml:space="preserve">ں </w:t>
      </w:r>
      <w:r>
        <w:rPr>
          <w:rtl/>
        </w:rPr>
        <w:t>داخل كيا جائے_</w:t>
      </w:r>
    </w:p>
    <w:p w:rsidR="00E10A6C" w:rsidRDefault="00E10A6C" w:rsidP="00E10A6C">
      <w:pPr>
        <w:pStyle w:val="libNormal"/>
        <w:rPr>
          <w:rtl/>
        </w:rPr>
      </w:pPr>
      <w:r>
        <w:rPr>
          <w:rtl/>
        </w:rPr>
        <w:t>9_</w:t>
      </w:r>
      <w:r w:rsidRPr="0064317C">
        <w:rPr>
          <w:rStyle w:val="libArabicChar"/>
          <w:rtl/>
        </w:rPr>
        <w:t>عن النى (ص) قال: الكتب كلّ</w:t>
      </w:r>
      <w:r w:rsidR="00E11E70" w:rsidRPr="00FB7903">
        <w:rPr>
          <w:rStyle w:val="libArabicChar"/>
          <w:rFonts w:hint="cs"/>
          <w:rtl/>
        </w:rPr>
        <w:t>ه</w:t>
      </w:r>
      <w:r w:rsidRPr="0064317C">
        <w:rPr>
          <w:rStyle w:val="libArabicChar"/>
          <w:rFonts w:hint="cs"/>
          <w:rtl/>
        </w:rPr>
        <w:t>ا</w:t>
      </w:r>
      <w:r w:rsidRPr="0064317C">
        <w:rPr>
          <w:rStyle w:val="libArabicChar"/>
          <w:rtl/>
        </w:rPr>
        <w:t xml:space="preserve"> </w:t>
      </w:r>
      <w:r w:rsidRPr="0064317C">
        <w:rPr>
          <w:rStyle w:val="libArabicChar"/>
          <w:rFonts w:hint="cs"/>
          <w:rtl/>
        </w:rPr>
        <w:t>تح</w:t>
      </w:r>
      <w:r w:rsidRPr="0064317C">
        <w:rPr>
          <w:rStyle w:val="libArabicChar"/>
          <w:rtl/>
        </w:rPr>
        <w:t>ت العرش فإذا كان يوم القيامة بعث اللّ</w:t>
      </w:r>
      <w:r w:rsidR="005E572F" w:rsidRPr="00201D6A">
        <w:rPr>
          <w:rStyle w:val="libArabicChar"/>
          <w:rFonts w:hint="cs"/>
          <w:rtl/>
        </w:rPr>
        <w:t>ه</w:t>
      </w:r>
      <w:r w:rsidRPr="0064317C">
        <w:rPr>
          <w:rStyle w:val="libArabicChar"/>
          <w:rtl/>
        </w:rPr>
        <w:t xml:space="preserve"> </w:t>
      </w:r>
      <w:r w:rsidRPr="0064317C">
        <w:rPr>
          <w:rStyle w:val="libArabicChar"/>
          <w:rFonts w:hint="cs"/>
          <w:rtl/>
        </w:rPr>
        <w:t>تبارك</w:t>
      </w:r>
      <w:r w:rsidRPr="0064317C">
        <w:rPr>
          <w:rStyle w:val="libArabicChar"/>
          <w:rtl/>
        </w:rPr>
        <w:t xml:space="preserve"> </w:t>
      </w:r>
      <w:r w:rsidRPr="0064317C">
        <w:rPr>
          <w:rStyle w:val="libArabicChar"/>
          <w:rFonts w:hint="cs"/>
          <w:rtl/>
        </w:rPr>
        <w:t>وتعالى</w:t>
      </w:r>
      <w:r w:rsidRPr="0064317C">
        <w:rPr>
          <w:rStyle w:val="libArabicChar"/>
          <w:rtl/>
        </w:rPr>
        <w:t xml:space="preserve"> </w:t>
      </w:r>
      <w:r w:rsidRPr="0064317C">
        <w:rPr>
          <w:rStyle w:val="libArabicChar"/>
          <w:rFonts w:hint="cs"/>
          <w:rtl/>
        </w:rPr>
        <w:t>ريحاً</w:t>
      </w:r>
      <w:r w:rsidRPr="0064317C">
        <w:rPr>
          <w:rStyle w:val="libArabicChar"/>
          <w:rtl/>
        </w:rPr>
        <w:t xml:space="preserve"> </w:t>
      </w:r>
      <w:r w:rsidRPr="0064317C">
        <w:rPr>
          <w:rStyle w:val="libArabicChar"/>
          <w:rFonts w:hint="cs"/>
          <w:rtl/>
        </w:rPr>
        <w:t>تطير</w:t>
      </w:r>
      <w:r w:rsidR="00E11E70" w:rsidRPr="00FB7903">
        <w:rPr>
          <w:rStyle w:val="libArabicChar"/>
          <w:rFonts w:hint="cs"/>
          <w:rtl/>
        </w:rPr>
        <w:t>ه</w:t>
      </w:r>
      <w:r w:rsidRPr="0064317C">
        <w:rPr>
          <w:rStyle w:val="libArabicChar"/>
          <w:rFonts w:hint="cs"/>
          <w:rtl/>
        </w:rPr>
        <w:t>ا</w:t>
      </w:r>
      <w:r w:rsidRPr="0064317C">
        <w:rPr>
          <w:rStyle w:val="libArabicChar"/>
          <w:rtl/>
        </w:rPr>
        <w:t xml:space="preserve"> </w:t>
      </w:r>
      <w:r w:rsidRPr="0064317C">
        <w:rPr>
          <w:rStyle w:val="libArabicChar"/>
          <w:rFonts w:hint="cs"/>
          <w:rtl/>
        </w:rPr>
        <w:t>بالايمان</w:t>
      </w:r>
      <w:r w:rsidRPr="0064317C">
        <w:rPr>
          <w:rStyle w:val="libArabicChar"/>
          <w:rtl/>
        </w:rPr>
        <w:t xml:space="preserve"> </w:t>
      </w:r>
      <w:r w:rsidRPr="0064317C">
        <w:rPr>
          <w:rStyle w:val="libArabicChar"/>
          <w:rFonts w:hint="cs"/>
          <w:rtl/>
        </w:rPr>
        <w:t>والشمائل</w:t>
      </w:r>
      <w:r w:rsidRPr="0064317C">
        <w:rPr>
          <w:rStyle w:val="libArabicChar"/>
          <w:rtl/>
        </w:rPr>
        <w:t xml:space="preserve"> </w:t>
      </w:r>
      <w:r w:rsidRPr="0064317C">
        <w:rPr>
          <w:rStyle w:val="libArabicChar"/>
          <w:rFonts w:hint="cs"/>
          <w:rtl/>
        </w:rPr>
        <w:t>أول</w:t>
      </w:r>
      <w:r w:rsidRPr="0064317C">
        <w:rPr>
          <w:rStyle w:val="libArabicChar"/>
          <w:rtl/>
        </w:rPr>
        <w:t xml:space="preserve"> </w:t>
      </w:r>
      <w:r w:rsidRPr="0064317C">
        <w:rPr>
          <w:rStyle w:val="libArabicChar"/>
          <w:rFonts w:hint="cs"/>
          <w:rtl/>
        </w:rPr>
        <w:t>حرف</w:t>
      </w:r>
      <w:r w:rsidR="005E572F" w:rsidRPr="00201D6A">
        <w:rPr>
          <w:rStyle w:val="libArabicChar"/>
          <w:rFonts w:hint="cs"/>
          <w:rtl/>
        </w:rPr>
        <w:t>ه</w:t>
      </w:r>
      <w:r w:rsidRPr="0064317C">
        <w:rPr>
          <w:rStyle w:val="libArabicChar"/>
          <w:rtl/>
        </w:rPr>
        <w:t>:</w:t>
      </w:r>
      <w:r w:rsidRPr="0064317C">
        <w:rPr>
          <w:rStyle w:val="libArabicChar"/>
          <w:rFonts w:hint="cs"/>
          <w:rtl/>
        </w:rPr>
        <w:t>إقرا</w:t>
      </w:r>
      <w:r w:rsidRPr="0064317C">
        <w:rPr>
          <w:rStyle w:val="libArabicChar"/>
          <w:rtl/>
        </w:rPr>
        <w:t xml:space="preserve"> </w:t>
      </w:r>
      <w:r w:rsidRPr="0064317C">
        <w:rPr>
          <w:rStyle w:val="libArabicChar"/>
          <w:rFonts w:hint="cs"/>
          <w:rtl/>
        </w:rPr>
        <w:t>كتابك</w:t>
      </w:r>
      <w:r w:rsidRPr="0064317C">
        <w:rPr>
          <w:rStyle w:val="libArabicChar"/>
          <w:rtl/>
        </w:rPr>
        <w:t xml:space="preserve"> </w:t>
      </w:r>
      <w:r w:rsidRPr="0064317C">
        <w:rPr>
          <w:rStyle w:val="libArabicChar"/>
          <w:rFonts w:hint="cs"/>
          <w:rtl/>
        </w:rPr>
        <w:t>كفى</w:t>
      </w:r>
      <w:r w:rsidRPr="0064317C">
        <w:rPr>
          <w:rStyle w:val="libArabicChar"/>
          <w:rtl/>
        </w:rPr>
        <w:t xml:space="preserve"> </w:t>
      </w:r>
      <w:r w:rsidRPr="0064317C">
        <w:rPr>
          <w:rStyle w:val="libArabicChar"/>
          <w:rFonts w:hint="cs"/>
          <w:rtl/>
        </w:rPr>
        <w:t>بنفسك</w:t>
      </w:r>
      <w:r w:rsidRPr="0064317C">
        <w:rPr>
          <w:rStyle w:val="libArabicChar"/>
          <w:rtl/>
        </w:rPr>
        <w:t xml:space="preserve"> </w:t>
      </w:r>
      <w:r w:rsidRPr="0064317C">
        <w:rPr>
          <w:rStyle w:val="libArabicChar"/>
          <w:rFonts w:hint="cs"/>
          <w:rtl/>
        </w:rPr>
        <w:t>اليوم</w:t>
      </w:r>
      <w:r w:rsidRPr="0064317C">
        <w:rPr>
          <w:rStyle w:val="libArabicChar"/>
          <w:rtl/>
        </w:rPr>
        <w:t xml:space="preserve"> </w:t>
      </w:r>
      <w:r w:rsidRPr="0064317C">
        <w:rPr>
          <w:rStyle w:val="libArabicChar"/>
          <w:rFonts w:hint="cs"/>
          <w:rtl/>
        </w:rPr>
        <w:t>عليك</w:t>
      </w:r>
      <w:r w:rsidRPr="0064317C">
        <w:rPr>
          <w:rStyle w:val="libArabicChar"/>
          <w:rtl/>
        </w:rPr>
        <w:t xml:space="preserve"> حسيباً</w:t>
      </w:r>
      <w:r>
        <w:rPr>
          <w:rtl/>
        </w:rPr>
        <w:t>;</w:t>
      </w:r>
      <w:r w:rsidRPr="0064317C">
        <w:rPr>
          <w:rStyle w:val="libFootnotenumChar"/>
          <w:rtl/>
        </w:rPr>
        <w:t>(2)</w:t>
      </w:r>
    </w:p>
    <w:p w:rsidR="00E10A6C" w:rsidRDefault="00E10A6C" w:rsidP="00E10A6C">
      <w:pPr>
        <w:pStyle w:val="libNormal"/>
        <w:rPr>
          <w:rtl/>
        </w:rPr>
      </w:pPr>
      <w:r>
        <w:rPr>
          <w:rFonts w:hint="eastAsia"/>
          <w:rtl/>
        </w:rPr>
        <w:t>رسول</w:t>
      </w:r>
      <w:r>
        <w:rPr>
          <w:rtl/>
        </w:rPr>
        <w:t xml:space="preserve"> اكرم(ص) سے روايت ہوئي كہ تمام مكتوبات عرش كے نيچے ركھے گئے ہي</w:t>
      </w:r>
      <w:r w:rsidR="00475B46">
        <w:rPr>
          <w:rtl/>
        </w:rPr>
        <w:t xml:space="preserve">ں </w:t>
      </w:r>
      <w:r>
        <w:rPr>
          <w:rtl/>
        </w:rPr>
        <w:t>اور جب قيامت كا دن آئے گا تو الله تعالى ہوا كو اٹھائے گا تا كہ انہي</w:t>
      </w:r>
      <w:r w:rsidR="00475B46">
        <w:rPr>
          <w:rtl/>
        </w:rPr>
        <w:t xml:space="preserve">ں </w:t>
      </w:r>
      <w:r>
        <w:rPr>
          <w:rtl/>
        </w:rPr>
        <w:t>اڑائے اور لوگو</w:t>
      </w:r>
      <w:r w:rsidR="00475B46">
        <w:rPr>
          <w:rtl/>
        </w:rPr>
        <w:t xml:space="preserve">ں </w:t>
      </w:r>
      <w:r>
        <w:rPr>
          <w:rtl/>
        </w:rPr>
        <w:t>كے دائي</w:t>
      </w:r>
      <w:r w:rsidR="00475B46">
        <w:rPr>
          <w:rtl/>
        </w:rPr>
        <w:t xml:space="preserve">ں </w:t>
      </w:r>
      <w:r>
        <w:rPr>
          <w:rtl/>
        </w:rPr>
        <w:t>اور بائي</w:t>
      </w:r>
      <w:r w:rsidR="00475B46">
        <w:rPr>
          <w:rtl/>
        </w:rPr>
        <w:t xml:space="preserve">ں </w:t>
      </w:r>
      <w:r>
        <w:rPr>
          <w:rtl/>
        </w:rPr>
        <w:t>ہاتھو</w:t>
      </w:r>
      <w:r w:rsidR="00475B46">
        <w:rPr>
          <w:rtl/>
        </w:rPr>
        <w:t xml:space="preserve">ں </w:t>
      </w:r>
      <w:r>
        <w:rPr>
          <w:rtl/>
        </w:rPr>
        <w:t>مي</w:t>
      </w:r>
      <w:r w:rsidR="00475B46">
        <w:rPr>
          <w:rtl/>
        </w:rPr>
        <w:t xml:space="preserve">ں </w:t>
      </w:r>
      <w:r>
        <w:rPr>
          <w:rtl/>
        </w:rPr>
        <w:t>پہنچادے اور اس نوشتہ كا پہلا كلمہ يہ ہے:</w:t>
      </w:r>
      <w:r w:rsidRPr="0064317C">
        <w:rPr>
          <w:rStyle w:val="libArabicChar"/>
          <w:rtl/>
        </w:rPr>
        <w:t xml:space="preserve">''إقرا كتابك كفى بنفسك اليوم عليك حسيباً'' </w:t>
      </w:r>
      <w:r>
        <w:rPr>
          <w:rtl/>
        </w:rPr>
        <w:t>اپنا نوشتہ پڑھ كافى ہے كہ آج تو خود اپنا حساب لينے والا بن_</w:t>
      </w:r>
    </w:p>
    <w:p w:rsidR="00E10A6C" w:rsidRDefault="00E10A6C" w:rsidP="00EB5E18">
      <w:pPr>
        <w:pStyle w:val="libNormal"/>
        <w:rPr>
          <w:rtl/>
        </w:rPr>
      </w:pPr>
      <w:r>
        <w:rPr>
          <w:rFonts w:hint="eastAsia"/>
          <w:rtl/>
        </w:rPr>
        <w:t>اتفاق</w:t>
      </w:r>
      <w:r>
        <w:rPr>
          <w:rtl/>
        </w:rPr>
        <w:t>:</w:t>
      </w:r>
      <w:r>
        <w:rPr>
          <w:rFonts w:hint="eastAsia"/>
          <w:rtl/>
        </w:rPr>
        <w:t>اتفاقى</w:t>
      </w:r>
      <w:r>
        <w:rPr>
          <w:rtl/>
        </w:rPr>
        <w:t xml:space="preserve"> امور كارد ہونا 3</w:t>
      </w:r>
      <w:r w:rsidR="00EB5E18">
        <w:rPr>
          <w:rFonts w:hint="cs"/>
          <w:rtl/>
        </w:rPr>
        <w:t>/</w:t>
      </w:r>
      <w:r>
        <w:rPr>
          <w:rFonts w:hint="eastAsia"/>
          <w:rtl/>
        </w:rPr>
        <w:t>الله</w:t>
      </w:r>
      <w:r>
        <w:rPr>
          <w:rtl/>
        </w:rPr>
        <w:t xml:space="preserve"> تعالى :</w:t>
      </w:r>
      <w:r>
        <w:rPr>
          <w:rFonts w:hint="eastAsia"/>
          <w:rtl/>
        </w:rPr>
        <w:t>الله</w:t>
      </w:r>
      <w:r>
        <w:rPr>
          <w:rtl/>
        </w:rPr>
        <w:t xml:space="preserve"> تعالى كامقدر طے كرنا 6</w:t>
      </w:r>
    </w:p>
    <w:p w:rsidR="00E10A6C" w:rsidRDefault="00E10A6C" w:rsidP="0064317C">
      <w:pPr>
        <w:pStyle w:val="libNormal"/>
        <w:rPr>
          <w:rtl/>
        </w:rPr>
      </w:pPr>
      <w:r>
        <w:rPr>
          <w:rFonts w:hint="eastAsia"/>
          <w:rtl/>
        </w:rPr>
        <w:t>امام</w:t>
      </w:r>
      <w:r>
        <w:rPr>
          <w:rtl/>
        </w:rPr>
        <w:t xml:space="preserve"> مہدى (عج):</w:t>
      </w:r>
      <w:r>
        <w:rPr>
          <w:rFonts w:hint="eastAsia"/>
          <w:rtl/>
        </w:rPr>
        <w:t>امام</w:t>
      </w:r>
      <w:r>
        <w:rPr>
          <w:rtl/>
        </w:rPr>
        <w:t xml:space="preserve"> مہدى (عج) كى ولايت 7</w:t>
      </w:r>
    </w:p>
    <w:p w:rsidR="00E10A6C" w:rsidRDefault="00E10A6C" w:rsidP="0064317C">
      <w:pPr>
        <w:pStyle w:val="libNormal"/>
        <w:rPr>
          <w:rtl/>
        </w:rPr>
      </w:pPr>
      <w:r>
        <w:rPr>
          <w:rFonts w:hint="eastAsia"/>
          <w:rtl/>
        </w:rPr>
        <w:t>انسان</w:t>
      </w:r>
      <w:r>
        <w:rPr>
          <w:rtl/>
        </w:rPr>
        <w:t xml:space="preserve"> :</w:t>
      </w:r>
      <w:r>
        <w:rPr>
          <w:rFonts w:hint="eastAsia"/>
          <w:rtl/>
        </w:rPr>
        <w:t>انسان</w:t>
      </w:r>
      <w:r>
        <w:rPr>
          <w:rtl/>
        </w:rPr>
        <w:t xml:space="preserve"> كى آخرت سے آگاہي؟ ;انسان كى ذمہ دارى 1،;انسان كا مقدر 6</w:t>
      </w:r>
    </w:p>
    <w:p w:rsidR="00E10A6C" w:rsidRDefault="00E10A6C" w:rsidP="00EB5E18">
      <w:pPr>
        <w:pStyle w:val="libNormal"/>
        <w:rPr>
          <w:rtl/>
        </w:rPr>
      </w:pPr>
      <w:r>
        <w:rPr>
          <w:rFonts w:hint="eastAsia"/>
          <w:rtl/>
        </w:rPr>
        <w:t>جنت</w:t>
      </w:r>
      <w:r>
        <w:rPr>
          <w:rtl/>
        </w:rPr>
        <w:t>:</w:t>
      </w:r>
      <w:r>
        <w:rPr>
          <w:rFonts w:hint="eastAsia"/>
          <w:rtl/>
        </w:rPr>
        <w:t>چھٹكارا</w:t>
      </w:r>
      <w:r>
        <w:rPr>
          <w:rtl/>
        </w:rPr>
        <w:t xml:space="preserve"> 6</w:t>
      </w:r>
      <w:r w:rsidR="00EB5E18">
        <w:rPr>
          <w:rFonts w:hint="cs"/>
          <w:rtl/>
        </w:rPr>
        <w:t>/</w:t>
      </w:r>
      <w:r>
        <w:rPr>
          <w:rFonts w:hint="eastAsia"/>
          <w:rtl/>
        </w:rPr>
        <w:t>چانس</w:t>
      </w:r>
      <w:r>
        <w:rPr>
          <w:rtl/>
        </w:rPr>
        <w:t xml:space="preserve"> و قسمت:</w:t>
      </w:r>
      <w:r>
        <w:rPr>
          <w:rFonts w:hint="eastAsia"/>
          <w:rtl/>
        </w:rPr>
        <w:t>چانس</w:t>
      </w:r>
      <w:r>
        <w:rPr>
          <w:rtl/>
        </w:rPr>
        <w:t xml:space="preserve"> و قسمت رد ہونا 3</w:t>
      </w:r>
    </w:p>
    <w:p w:rsidR="00E10A6C" w:rsidRDefault="00E10A6C" w:rsidP="00E10A6C">
      <w:pPr>
        <w:pStyle w:val="libNormal"/>
        <w:rPr>
          <w:rtl/>
        </w:rPr>
      </w:pPr>
      <w:r>
        <w:rPr>
          <w:rFonts w:hint="eastAsia"/>
          <w:rtl/>
        </w:rPr>
        <w:t>حديث</w:t>
      </w:r>
      <w:r>
        <w:rPr>
          <w:rtl/>
        </w:rPr>
        <w:t xml:space="preserve"> :_ 6، 7، 8، 9</w:t>
      </w:r>
    </w:p>
    <w:p w:rsidR="00E10A6C" w:rsidRDefault="00E10A6C" w:rsidP="0064317C">
      <w:pPr>
        <w:pStyle w:val="libNormal"/>
        <w:rPr>
          <w:rtl/>
        </w:rPr>
      </w:pPr>
      <w:r>
        <w:rPr>
          <w:rFonts w:hint="eastAsia"/>
          <w:rtl/>
        </w:rPr>
        <w:t>سعادت</w:t>
      </w:r>
      <w:r>
        <w:rPr>
          <w:rtl/>
        </w:rPr>
        <w:t>:</w:t>
      </w:r>
      <w:r>
        <w:rPr>
          <w:rFonts w:hint="eastAsia"/>
          <w:rtl/>
        </w:rPr>
        <w:t>سعادت</w:t>
      </w:r>
      <w:r>
        <w:rPr>
          <w:rtl/>
        </w:rPr>
        <w:t xml:space="preserve"> كے اسباب 3</w:t>
      </w:r>
    </w:p>
    <w:p w:rsidR="00E10A6C" w:rsidRDefault="00E10A6C" w:rsidP="0064317C">
      <w:pPr>
        <w:pStyle w:val="libNormal"/>
        <w:rPr>
          <w:rtl/>
        </w:rPr>
      </w:pPr>
      <w:r>
        <w:rPr>
          <w:rFonts w:hint="eastAsia"/>
          <w:rtl/>
        </w:rPr>
        <w:t>شقاوت</w:t>
      </w:r>
      <w:r>
        <w:rPr>
          <w:rtl/>
        </w:rPr>
        <w:t>:</w:t>
      </w:r>
      <w:r>
        <w:rPr>
          <w:rFonts w:hint="eastAsia"/>
          <w:rtl/>
        </w:rPr>
        <w:t>شقاوت</w:t>
      </w:r>
      <w:r>
        <w:rPr>
          <w:rtl/>
        </w:rPr>
        <w:t xml:space="preserve"> كے اسباب 3</w:t>
      </w:r>
    </w:p>
    <w:p w:rsidR="00E10A6C" w:rsidRDefault="00E10A6C" w:rsidP="0064317C">
      <w:pPr>
        <w:pStyle w:val="libNormal"/>
        <w:rPr>
          <w:rtl/>
        </w:rPr>
      </w:pPr>
      <w:r>
        <w:rPr>
          <w:rFonts w:hint="eastAsia"/>
          <w:rtl/>
        </w:rPr>
        <w:t>عمل</w:t>
      </w:r>
      <w:r>
        <w:rPr>
          <w:rtl/>
        </w:rPr>
        <w:t xml:space="preserve"> :</w:t>
      </w:r>
      <w:r>
        <w:rPr>
          <w:rFonts w:hint="eastAsia"/>
          <w:rtl/>
        </w:rPr>
        <w:t>عمل</w:t>
      </w:r>
      <w:r>
        <w:rPr>
          <w:rtl/>
        </w:rPr>
        <w:t xml:space="preserve"> سے اُخروى آگاہى 5;عمل كى ذمہ دارى 1;عمل كا ثبت كرنا 4; عمل كے نتائج 2، 3</w:t>
      </w:r>
    </w:p>
    <w:p w:rsidR="00E10A6C" w:rsidRDefault="00E10A6C" w:rsidP="0064317C">
      <w:pPr>
        <w:pStyle w:val="libNormal"/>
        <w:rPr>
          <w:rtl/>
        </w:rPr>
      </w:pPr>
      <w:r>
        <w:rPr>
          <w:rFonts w:hint="eastAsia"/>
          <w:rtl/>
        </w:rPr>
        <w:t>قيامت</w:t>
      </w:r>
      <w:r>
        <w:rPr>
          <w:rtl/>
        </w:rPr>
        <w:t xml:space="preserve"> :</w:t>
      </w:r>
      <w:r>
        <w:rPr>
          <w:rFonts w:hint="eastAsia"/>
          <w:rtl/>
        </w:rPr>
        <w:t>قيامت</w:t>
      </w:r>
      <w:r>
        <w:rPr>
          <w:rtl/>
        </w:rPr>
        <w:t xml:space="preserve"> كے روز حساب وكتاب كاہونا 9</w:t>
      </w:r>
    </w:p>
    <w:p w:rsidR="00E10A6C" w:rsidRDefault="00E10A6C" w:rsidP="0064317C">
      <w:pPr>
        <w:pStyle w:val="libNormal"/>
        <w:rPr>
          <w:rtl/>
        </w:rPr>
      </w:pPr>
      <w:r>
        <w:rPr>
          <w:rFonts w:hint="eastAsia"/>
          <w:rtl/>
        </w:rPr>
        <w:t>نوشتہ</w:t>
      </w:r>
      <w:r>
        <w:rPr>
          <w:rtl/>
        </w:rPr>
        <w:t xml:space="preserve"> عمل :</w:t>
      </w:r>
      <w:r>
        <w:rPr>
          <w:rFonts w:hint="eastAsia"/>
          <w:rtl/>
        </w:rPr>
        <w:t>قيامت</w:t>
      </w:r>
      <w:r>
        <w:rPr>
          <w:rtl/>
        </w:rPr>
        <w:t xml:space="preserve"> كے روز نوشتہ عمل 4، 9</w:t>
      </w:r>
    </w:p>
    <w:p w:rsidR="00E10A6C" w:rsidRDefault="00D20126" w:rsidP="00D20126">
      <w:pPr>
        <w:pStyle w:val="libLine"/>
        <w:rPr>
          <w:rtl/>
        </w:rPr>
      </w:pPr>
      <w:r>
        <w:rPr>
          <w:rtl/>
        </w:rPr>
        <w:t>____________________</w:t>
      </w:r>
    </w:p>
    <w:p w:rsidR="00E10A6C" w:rsidRDefault="00E10A6C" w:rsidP="00EB5E18">
      <w:pPr>
        <w:pStyle w:val="libFootnote"/>
        <w:rPr>
          <w:rtl/>
        </w:rPr>
      </w:pPr>
      <w:r>
        <w:rPr>
          <w:rtl/>
        </w:rPr>
        <w:t>1) تفسير برہان ج 2، ص 411، ح1، بحارالانوار ج7، ص 325، ح 18</w:t>
      </w:r>
    </w:p>
    <w:p w:rsidR="00E10A6C" w:rsidRDefault="00E10A6C" w:rsidP="00EB5E18">
      <w:pPr>
        <w:pStyle w:val="libFootnote"/>
        <w:rPr>
          <w:rtl/>
        </w:rPr>
      </w:pPr>
      <w:r>
        <w:rPr>
          <w:rtl/>
        </w:rPr>
        <w:t>2) تفسير برہان ج2 ، ص 412، ح 7_</w:t>
      </w:r>
    </w:p>
    <w:p w:rsidR="00EB5E18" w:rsidRDefault="005E4E68" w:rsidP="00EB5E18">
      <w:pPr>
        <w:pStyle w:val="libNormal"/>
        <w:rPr>
          <w:rtl/>
        </w:rPr>
      </w:pPr>
      <w:r>
        <w:rPr>
          <w:rtl/>
        </w:rPr>
        <w:br w:type="page"/>
      </w:r>
    </w:p>
    <w:p w:rsidR="00EB5E18" w:rsidRDefault="00EB5E18" w:rsidP="00EB5E18">
      <w:pPr>
        <w:pStyle w:val="Heading2Center"/>
        <w:rPr>
          <w:rtl/>
        </w:rPr>
      </w:pPr>
      <w:bookmarkStart w:id="14" w:name="_Toc32151345"/>
      <w:r>
        <w:rPr>
          <w:rFonts w:hint="cs"/>
          <w:rtl/>
        </w:rPr>
        <w:lastRenderedPageBreak/>
        <w:t>آیت 14</w:t>
      </w:r>
      <w:bookmarkEnd w:id="14"/>
    </w:p>
    <w:p w:rsidR="00E10A6C" w:rsidRDefault="00574CD4" w:rsidP="00EB5E18">
      <w:pPr>
        <w:pStyle w:val="libNormal"/>
        <w:rPr>
          <w:rtl/>
        </w:rPr>
      </w:pPr>
      <w:r>
        <w:rPr>
          <w:rStyle w:val="libAieChar"/>
          <w:rFonts w:hint="eastAsia"/>
          <w:rtl/>
        </w:rPr>
        <w:t xml:space="preserve"> </w:t>
      </w:r>
      <w:r w:rsidRPr="00574CD4">
        <w:rPr>
          <w:rStyle w:val="libAlaemChar"/>
          <w:rFonts w:hint="eastAsia"/>
          <w:rtl/>
        </w:rPr>
        <w:t>(</w:t>
      </w:r>
      <w:r w:rsidRPr="00EB5E18">
        <w:rPr>
          <w:rStyle w:val="libAieChar"/>
          <w:rFonts w:hint="eastAsia"/>
          <w:rtl/>
        </w:rPr>
        <w:t>اقْرَأْ</w:t>
      </w:r>
      <w:r w:rsidRPr="00EB5E18">
        <w:rPr>
          <w:rStyle w:val="libAieChar"/>
          <w:rtl/>
        </w:rPr>
        <w:t xml:space="preserve"> كَتَابَكَ كَفَى بِنَفْسِكَ الْيَوْمَ عَلَيْكَ حَسِيباً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كہ</w:t>
      </w:r>
      <w:r>
        <w:rPr>
          <w:rtl/>
        </w:rPr>
        <w:t xml:space="preserve"> اب اپنى كتاب كو پڑھ تو آج تمھارے حساب كے لئے يہى كتاب كافى ہے (14)</w:t>
      </w:r>
    </w:p>
    <w:p w:rsidR="00E10A6C" w:rsidRDefault="00E10A6C" w:rsidP="00E10A6C">
      <w:pPr>
        <w:pStyle w:val="libNormal"/>
        <w:rPr>
          <w:rtl/>
        </w:rPr>
      </w:pPr>
      <w:r>
        <w:rPr>
          <w:rtl/>
        </w:rPr>
        <w:t>1_الله تعالى كا قيامت كے دن انسانو</w:t>
      </w:r>
      <w:r w:rsidR="00475B46">
        <w:rPr>
          <w:rtl/>
        </w:rPr>
        <w:t xml:space="preserve">ں </w:t>
      </w:r>
      <w:r>
        <w:rPr>
          <w:rtl/>
        </w:rPr>
        <w:t>كو اپنا اعمال نامہ پڑھنے كى دعوت دينا _</w:t>
      </w:r>
    </w:p>
    <w:p w:rsidR="00E10A6C" w:rsidRDefault="00E10A6C" w:rsidP="00EB5E18">
      <w:pPr>
        <w:pStyle w:val="libArabic"/>
        <w:rPr>
          <w:rtl/>
        </w:rPr>
      </w:pPr>
      <w:r>
        <w:rPr>
          <w:rFonts w:hint="eastAsia"/>
          <w:rtl/>
        </w:rPr>
        <w:t>ونخرج</w:t>
      </w:r>
      <w:r>
        <w:rPr>
          <w:rtl/>
        </w:rPr>
        <w:t xml:space="preserve"> ل</w:t>
      </w:r>
      <w:r w:rsidR="005E572F" w:rsidRPr="00201D6A">
        <w:rPr>
          <w:rFonts w:hint="cs"/>
          <w:rtl/>
        </w:rPr>
        <w:t>ه</w:t>
      </w:r>
      <w:r>
        <w:rPr>
          <w:rtl/>
        </w:rPr>
        <w:t xml:space="preserve"> </w:t>
      </w:r>
      <w:r>
        <w:rPr>
          <w:rFonts w:hint="cs"/>
          <w:rtl/>
        </w:rPr>
        <w:t>يوم</w:t>
      </w:r>
      <w:r>
        <w:rPr>
          <w:rtl/>
        </w:rPr>
        <w:t xml:space="preserve"> </w:t>
      </w:r>
      <w:r>
        <w:rPr>
          <w:rFonts w:hint="cs"/>
          <w:rtl/>
        </w:rPr>
        <w:t>القيامة</w:t>
      </w:r>
      <w:r>
        <w:rPr>
          <w:rtl/>
        </w:rPr>
        <w:t xml:space="preserve"> </w:t>
      </w:r>
      <w:r>
        <w:rPr>
          <w:rFonts w:hint="cs"/>
          <w:rtl/>
        </w:rPr>
        <w:t>كتباً</w:t>
      </w:r>
      <w:r>
        <w:rPr>
          <w:rtl/>
        </w:rPr>
        <w:t xml:space="preserve"> ...</w:t>
      </w:r>
      <w:r>
        <w:rPr>
          <w:rFonts w:hint="cs"/>
          <w:rtl/>
        </w:rPr>
        <w:t>إقرا</w:t>
      </w:r>
      <w:r>
        <w:rPr>
          <w:rtl/>
        </w:rPr>
        <w:t xml:space="preserve"> كتبك</w:t>
      </w:r>
    </w:p>
    <w:p w:rsidR="00E10A6C" w:rsidRDefault="00E10A6C" w:rsidP="00E10A6C">
      <w:pPr>
        <w:pStyle w:val="libNormal"/>
        <w:rPr>
          <w:rtl/>
        </w:rPr>
      </w:pPr>
      <w:r>
        <w:rPr>
          <w:rtl/>
        </w:rPr>
        <w:t>2_روز قيامت ہر انسان اپنا اعمال نامہ پڑھنے كے ساتھ خود اپنا حساب لينے والا ہوگا _</w:t>
      </w:r>
    </w:p>
    <w:p w:rsidR="00E10A6C" w:rsidRDefault="00E10A6C" w:rsidP="00EB5E18">
      <w:pPr>
        <w:pStyle w:val="libArabic"/>
        <w:rPr>
          <w:rtl/>
        </w:rPr>
      </w:pPr>
      <w:r>
        <w:rPr>
          <w:rFonts w:hint="eastAsia"/>
          <w:rtl/>
        </w:rPr>
        <w:t>إقرا</w:t>
      </w:r>
      <w:r>
        <w:rPr>
          <w:rtl/>
        </w:rPr>
        <w:t xml:space="preserve"> كتابك كفى بنفسك اليوم عليك حسيب</w:t>
      </w:r>
      <w:r w:rsidR="00CC2AFB">
        <w:rPr>
          <w:rFonts w:hint="cs"/>
          <w:rtl/>
        </w:rPr>
        <w:t>ا</w:t>
      </w:r>
    </w:p>
    <w:p w:rsidR="00E10A6C" w:rsidRDefault="00E10A6C" w:rsidP="00EB5E18">
      <w:pPr>
        <w:pStyle w:val="libNormal"/>
        <w:rPr>
          <w:rtl/>
        </w:rPr>
      </w:pPr>
      <w:r>
        <w:rPr>
          <w:rtl/>
        </w:rPr>
        <w:t>3_انسان كا حساب روز قيامت اس كے نامہ اعمال مي</w:t>
      </w:r>
      <w:r w:rsidR="00475B46">
        <w:rPr>
          <w:rtl/>
        </w:rPr>
        <w:t xml:space="preserve">ں </w:t>
      </w:r>
      <w:r>
        <w:rPr>
          <w:rtl/>
        </w:rPr>
        <w:t>واضح اور روشن ہوگا _</w:t>
      </w:r>
      <w:r w:rsidRPr="00EB5E18">
        <w:rPr>
          <w:rStyle w:val="libArabicChar"/>
          <w:rFonts w:hint="eastAsia"/>
          <w:rtl/>
        </w:rPr>
        <w:t>كفى</w:t>
      </w:r>
      <w:r w:rsidRPr="00EB5E18">
        <w:rPr>
          <w:rStyle w:val="libArabicChar"/>
          <w:rtl/>
        </w:rPr>
        <w:t xml:space="preserve"> بنفسك اليوم عليك حسيب</w:t>
      </w:r>
      <w:r w:rsidR="00CC2AFB">
        <w:rPr>
          <w:rStyle w:val="libArabicChar"/>
          <w:rFonts w:hint="cs"/>
          <w:rtl/>
        </w:rPr>
        <w:t>ا</w:t>
      </w:r>
    </w:p>
    <w:p w:rsidR="00E10A6C" w:rsidRDefault="00E10A6C" w:rsidP="00E10A6C">
      <w:pPr>
        <w:pStyle w:val="libNormal"/>
        <w:rPr>
          <w:rtl/>
        </w:rPr>
      </w:pPr>
      <w:r>
        <w:rPr>
          <w:rFonts w:hint="eastAsia"/>
          <w:rtl/>
        </w:rPr>
        <w:t>يہ</w:t>
      </w:r>
      <w:r>
        <w:rPr>
          <w:rtl/>
        </w:rPr>
        <w:t xml:space="preserve"> جو الله تعالى نے فرمايا ہے كہ اپنے حساب لينے كے لئے ''توخود ہى كافى ہے'' اس سے واضح ہوتا ہے كہ اس كا عمل و حساب اس قدر واضح اور روشن ہوگا كسى كے واضح كرنے كى ضرورت نہي</w:t>
      </w:r>
      <w:r w:rsidR="00475B46">
        <w:rPr>
          <w:rtl/>
        </w:rPr>
        <w:t xml:space="preserve">ں </w:t>
      </w:r>
      <w:r>
        <w:rPr>
          <w:rtl/>
        </w:rPr>
        <w:t>ہے_</w:t>
      </w:r>
    </w:p>
    <w:p w:rsidR="00E10A6C" w:rsidRDefault="00E10A6C" w:rsidP="00E10A6C">
      <w:pPr>
        <w:pStyle w:val="libNormal"/>
        <w:rPr>
          <w:rtl/>
        </w:rPr>
      </w:pPr>
      <w:r>
        <w:rPr>
          <w:rtl/>
        </w:rPr>
        <w:t>4_روز قيامت انسان كے اعمال كے محاسبہ كے لئے، دليل اور گواہ وغيرہ كى ضرورت نہي</w:t>
      </w:r>
      <w:r w:rsidR="00475B46">
        <w:rPr>
          <w:rtl/>
        </w:rPr>
        <w:t xml:space="preserve">ں </w:t>
      </w:r>
      <w:r>
        <w:rPr>
          <w:rtl/>
        </w:rPr>
        <w:t>ہے_</w:t>
      </w:r>
    </w:p>
    <w:p w:rsidR="00E10A6C" w:rsidRDefault="00E10A6C" w:rsidP="00EB5E18">
      <w:pPr>
        <w:pStyle w:val="libArabic"/>
        <w:rPr>
          <w:rtl/>
        </w:rPr>
      </w:pPr>
      <w:r>
        <w:rPr>
          <w:rFonts w:hint="eastAsia"/>
          <w:rtl/>
        </w:rPr>
        <w:t>كفى</w:t>
      </w:r>
      <w:r>
        <w:rPr>
          <w:rtl/>
        </w:rPr>
        <w:t xml:space="preserve"> بنفسك اليوم عليك حسيب</w:t>
      </w:r>
      <w:r w:rsidR="00CC2AFB">
        <w:rPr>
          <w:rFonts w:hint="cs"/>
          <w:rtl/>
        </w:rPr>
        <w:t>ا</w:t>
      </w:r>
    </w:p>
    <w:p w:rsidR="00E10A6C" w:rsidRDefault="00E10A6C" w:rsidP="00E10A6C">
      <w:pPr>
        <w:pStyle w:val="libNormal"/>
        <w:rPr>
          <w:rtl/>
        </w:rPr>
      </w:pPr>
      <w:r>
        <w:rPr>
          <w:rtl/>
        </w:rPr>
        <w:t>5_</w:t>
      </w:r>
      <w:r w:rsidRPr="00EB5E18">
        <w:rPr>
          <w:rStyle w:val="libArabicChar"/>
          <w:rtl/>
        </w:rPr>
        <w:t>''عن أبى عبداللّ</w:t>
      </w:r>
      <w:r w:rsidR="005E572F" w:rsidRPr="00201D6A">
        <w:rPr>
          <w:rStyle w:val="libArabicChar"/>
          <w:rFonts w:hint="cs"/>
          <w:rtl/>
        </w:rPr>
        <w:t>ه</w:t>
      </w:r>
      <w:r w:rsidRPr="00EB5E18">
        <w:rPr>
          <w:rStyle w:val="libArabicChar"/>
          <w:rtl/>
        </w:rPr>
        <w:t xml:space="preserve"> (</w:t>
      </w:r>
      <w:r w:rsidRPr="00EB5E18">
        <w:rPr>
          <w:rStyle w:val="libArabicChar"/>
          <w:rFonts w:hint="cs"/>
          <w:rtl/>
        </w:rPr>
        <w:t>ع</w:t>
      </w:r>
      <w:r w:rsidRPr="00EB5E18">
        <w:rPr>
          <w:rStyle w:val="libArabicChar"/>
          <w:rtl/>
        </w:rPr>
        <w:t xml:space="preserve">) </w:t>
      </w:r>
      <w:r w:rsidRPr="00EB5E18">
        <w:rPr>
          <w:rStyle w:val="libArabicChar"/>
          <w:rFonts w:hint="cs"/>
          <w:rtl/>
        </w:rPr>
        <w:t>فى</w:t>
      </w:r>
      <w:r w:rsidRPr="00EB5E18">
        <w:rPr>
          <w:rStyle w:val="libArabicChar"/>
          <w:rtl/>
        </w:rPr>
        <w:t xml:space="preserve"> </w:t>
      </w:r>
      <w:r w:rsidRPr="00EB5E18">
        <w:rPr>
          <w:rStyle w:val="libArabicChar"/>
          <w:rFonts w:hint="cs"/>
          <w:rtl/>
        </w:rPr>
        <w:t>قول</w:t>
      </w:r>
      <w:r w:rsidR="005E572F" w:rsidRPr="00201D6A">
        <w:rPr>
          <w:rStyle w:val="libArabicChar"/>
          <w:rFonts w:hint="cs"/>
          <w:rtl/>
        </w:rPr>
        <w:t>ه</w:t>
      </w:r>
      <w:r w:rsidRPr="00EB5E18">
        <w:rPr>
          <w:rStyle w:val="libArabicChar"/>
          <w:rtl/>
        </w:rPr>
        <w:t>:''</w:t>
      </w:r>
      <w:r w:rsidRPr="00EB5E18">
        <w:rPr>
          <w:rStyle w:val="libArabicChar"/>
          <w:rFonts w:hint="cs"/>
          <w:rtl/>
        </w:rPr>
        <w:t>إقرا</w:t>
      </w:r>
      <w:r w:rsidRPr="00EB5E18">
        <w:rPr>
          <w:rStyle w:val="libArabicChar"/>
          <w:rtl/>
        </w:rPr>
        <w:t xml:space="preserve"> </w:t>
      </w:r>
      <w:r w:rsidRPr="00EB5E18">
        <w:rPr>
          <w:rStyle w:val="libArabicChar"/>
          <w:rFonts w:hint="cs"/>
          <w:rtl/>
        </w:rPr>
        <w:t>كتابك</w:t>
      </w:r>
      <w:r w:rsidRPr="00EB5E18">
        <w:rPr>
          <w:rStyle w:val="libArabicChar"/>
          <w:rtl/>
        </w:rPr>
        <w:t xml:space="preserve"> </w:t>
      </w:r>
      <w:r w:rsidRPr="00EB5E18">
        <w:rPr>
          <w:rStyle w:val="libArabicChar"/>
          <w:rFonts w:hint="cs"/>
          <w:rtl/>
        </w:rPr>
        <w:t>كفى</w:t>
      </w:r>
      <w:r w:rsidRPr="00EB5E18">
        <w:rPr>
          <w:rStyle w:val="libArabicChar"/>
          <w:rtl/>
        </w:rPr>
        <w:t xml:space="preserve"> </w:t>
      </w:r>
      <w:r w:rsidRPr="00EB5E18">
        <w:rPr>
          <w:rStyle w:val="libArabicChar"/>
          <w:rFonts w:hint="cs"/>
          <w:rtl/>
        </w:rPr>
        <w:t>بنفسك</w:t>
      </w:r>
      <w:r w:rsidRPr="00EB5E18">
        <w:rPr>
          <w:rStyle w:val="libArabicChar"/>
          <w:rtl/>
        </w:rPr>
        <w:t xml:space="preserve"> </w:t>
      </w:r>
      <w:r w:rsidRPr="00EB5E18">
        <w:rPr>
          <w:rStyle w:val="libArabicChar"/>
          <w:rFonts w:hint="cs"/>
          <w:rtl/>
        </w:rPr>
        <w:t>اليوم</w:t>
      </w:r>
      <w:r w:rsidRPr="00EB5E18">
        <w:rPr>
          <w:rStyle w:val="libArabicChar"/>
          <w:rtl/>
        </w:rPr>
        <w:t xml:space="preserve">'' </w:t>
      </w:r>
      <w:r w:rsidRPr="00EB5E18">
        <w:rPr>
          <w:rStyle w:val="libArabicChar"/>
          <w:rFonts w:hint="cs"/>
          <w:rtl/>
        </w:rPr>
        <w:t>قال</w:t>
      </w:r>
      <w:r w:rsidRPr="00EB5E18">
        <w:rPr>
          <w:rStyle w:val="libArabicChar"/>
          <w:rtl/>
        </w:rPr>
        <w:t xml:space="preserve">: </w:t>
      </w:r>
      <w:r w:rsidRPr="00EB5E18">
        <w:rPr>
          <w:rStyle w:val="libArabicChar"/>
          <w:rFonts w:hint="cs"/>
          <w:rtl/>
        </w:rPr>
        <w:t>يذكر</w:t>
      </w:r>
      <w:r w:rsidRPr="00EB5E18">
        <w:rPr>
          <w:rStyle w:val="libArabicChar"/>
          <w:rtl/>
        </w:rPr>
        <w:t xml:space="preserve"> </w:t>
      </w:r>
      <w:r w:rsidRPr="00EB5E18">
        <w:rPr>
          <w:rStyle w:val="libArabicChar"/>
          <w:rFonts w:hint="cs"/>
          <w:rtl/>
        </w:rPr>
        <w:t>بالعبد</w:t>
      </w:r>
      <w:r w:rsidRPr="00EB5E18">
        <w:rPr>
          <w:rStyle w:val="libArabicChar"/>
          <w:rtl/>
        </w:rPr>
        <w:t xml:space="preserve"> </w:t>
      </w:r>
      <w:r w:rsidRPr="00EB5E18">
        <w:rPr>
          <w:rStyle w:val="libArabicChar"/>
          <w:rFonts w:hint="cs"/>
          <w:rtl/>
        </w:rPr>
        <w:t>جميع</w:t>
      </w:r>
      <w:r w:rsidRPr="00EB5E18">
        <w:rPr>
          <w:rStyle w:val="libArabicChar"/>
          <w:rtl/>
        </w:rPr>
        <w:t xml:space="preserve"> </w:t>
      </w:r>
      <w:r w:rsidRPr="00EB5E18">
        <w:rPr>
          <w:rStyle w:val="libArabicChar"/>
          <w:rFonts w:hint="cs"/>
          <w:rtl/>
        </w:rPr>
        <w:t>ما</w:t>
      </w:r>
      <w:r w:rsidRPr="00EB5E18">
        <w:rPr>
          <w:rStyle w:val="libArabicChar"/>
          <w:rtl/>
        </w:rPr>
        <w:t xml:space="preserve"> </w:t>
      </w:r>
      <w:r w:rsidRPr="00EB5E18">
        <w:rPr>
          <w:rStyle w:val="libArabicChar"/>
          <w:rFonts w:hint="cs"/>
          <w:rtl/>
        </w:rPr>
        <w:t>عمل</w:t>
      </w:r>
      <w:r w:rsidRPr="00EB5E18">
        <w:rPr>
          <w:rStyle w:val="libArabicChar"/>
          <w:rtl/>
        </w:rPr>
        <w:t xml:space="preserve"> </w:t>
      </w:r>
      <w:r w:rsidRPr="00EB5E18">
        <w:rPr>
          <w:rStyle w:val="libArabicChar"/>
          <w:rFonts w:hint="cs"/>
          <w:rtl/>
        </w:rPr>
        <w:t>وماكتب</w:t>
      </w:r>
      <w:r w:rsidRPr="00EB5E18">
        <w:rPr>
          <w:rStyle w:val="libArabicChar"/>
          <w:rtl/>
        </w:rPr>
        <w:t xml:space="preserve"> </w:t>
      </w:r>
      <w:r w:rsidRPr="00EB5E18">
        <w:rPr>
          <w:rStyle w:val="libArabicChar"/>
          <w:rFonts w:hint="cs"/>
          <w:rtl/>
        </w:rPr>
        <w:t>علي</w:t>
      </w:r>
      <w:r w:rsidR="005E572F" w:rsidRPr="00201D6A">
        <w:rPr>
          <w:rStyle w:val="libArabicChar"/>
          <w:rFonts w:hint="cs"/>
          <w:rtl/>
        </w:rPr>
        <w:t>ه</w:t>
      </w:r>
      <w:r w:rsidRPr="00EB5E18">
        <w:rPr>
          <w:rStyle w:val="libArabicChar"/>
          <w:rtl/>
        </w:rPr>
        <w:t xml:space="preserve"> </w:t>
      </w:r>
      <w:r w:rsidRPr="00EB5E18">
        <w:rPr>
          <w:rStyle w:val="libArabicChar"/>
          <w:rFonts w:hint="cs"/>
          <w:rtl/>
        </w:rPr>
        <w:t>حتّى</w:t>
      </w:r>
      <w:r w:rsidRPr="00EB5E18">
        <w:rPr>
          <w:rStyle w:val="libArabicChar"/>
          <w:rtl/>
        </w:rPr>
        <w:t xml:space="preserve"> </w:t>
      </w:r>
      <w:r w:rsidRPr="00EB5E18">
        <w:rPr>
          <w:rStyle w:val="libArabicChar"/>
          <w:rFonts w:hint="cs"/>
          <w:rtl/>
        </w:rPr>
        <w:t>كأن</w:t>
      </w:r>
      <w:r w:rsidR="005E572F" w:rsidRPr="00201D6A">
        <w:rPr>
          <w:rStyle w:val="libArabicChar"/>
          <w:rFonts w:hint="cs"/>
          <w:rtl/>
        </w:rPr>
        <w:t>ه</w:t>
      </w:r>
      <w:r w:rsidRPr="00EB5E18">
        <w:rPr>
          <w:rStyle w:val="libArabicChar"/>
          <w:rtl/>
        </w:rPr>
        <w:t xml:space="preserve"> </w:t>
      </w:r>
      <w:r w:rsidRPr="00EB5E18">
        <w:rPr>
          <w:rStyle w:val="libArabicChar"/>
          <w:rFonts w:hint="cs"/>
          <w:rtl/>
        </w:rPr>
        <w:t>فعل</w:t>
      </w:r>
      <w:r w:rsidR="005E572F" w:rsidRPr="00201D6A">
        <w:rPr>
          <w:rStyle w:val="libArabicChar"/>
          <w:rFonts w:hint="cs"/>
          <w:rtl/>
        </w:rPr>
        <w:t>ه</w:t>
      </w:r>
      <w:r w:rsidRPr="00EB5E18">
        <w:rPr>
          <w:rStyle w:val="libArabicChar"/>
          <w:rtl/>
        </w:rPr>
        <w:t xml:space="preserve"> </w:t>
      </w:r>
      <w:r w:rsidRPr="00EB5E18">
        <w:rPr>
          <w:rStyle w:val="libArabicChar"/>
          <w:rFonts w:hint="cs"/>
          <w:rtl/>
        </w:rPr>
        <w:t>تلك</w:t>
      </w:r>
      <w:r w:rsidRPr="00EB5E18">
        <w:rPr>
          <w:rStyle w:val="libArabicChar"/>
          <w:rtl/>
        </w:rPr>
        <w:t xml:space="preserve"> </w:t>
      </w:r>
      <w:r w:rsidRPr="00EB5E18">
        <w:rPr>
          <w:rStyle w:val="libArabicChar"/>
          <w:rFonts w:hint="cs"/>
          <w:rtl/>
        </w:rPr>
        <w:t>الساعة</w:t>
      </w:r>
      <w:r w:rsidRPr="00EB5E18">
        <w:rPr>
          <w:rStyle w:val="libArabicChar"/>
          <w:rtl/>
        </w:rPr>
        <w:t xml:space="preserve"> </w:t>
      </w:r>
      <w:r w:rsidRPr="00EB5E18">
        <w:rPr>
          <w:rStyle w:val="libArabicChar"/>
          <w:rFonts w:hint="cs"/>
          <w:rtl/>
        </w:rPr>
        <w:t>فلذلك</w:t>
      </w:r>
      <w:r w:rsidRPr="00EB5E18">
        <w:rPr>
          <w:rStyle w:val="libArabicChar"/>
          <w:rtl/>
        </w:rPr>
        <w:t xml:space="preserve"> </w:t>
      </w:r>
      <w:r w:rsidRPr="00EB5E18">
        <w:rPr>
          <w:rStyle w:val="libArabicChar"/>
          <w:rFonts w:hint="cs"/>
          <w:rtl/>
        </w:rPr>
        <w:t>قالوا</w:t>
      </w:r>
      <w:r w:rsidRPr="00EB5E18">
        <w:rPr>
          <w:rStyle w:val="libArabicChar"/>
          <w:rtl/>
        </w:rPr>
        <w:t xml:space="preserve">: </w:t>
      </w:r>
      <w:r w:rsidRPr="00EB5E18">
        <w:rPr>
          <w:rStyle w:val="libArabicChar"/>
          <w:rFonts w:hint="cs"/>
          <w:rtl/>
        </w:rPr>
        <w:t>يا</w:t>
      </w:r>
      <w:r w:rsidRPr="00EB5E18">
        <w:rPr>
          <w:rStyle w:val="libArabicChar"/>
          <w:rtl/>
        </w:rPr>
        <w:t xml:space="preserve"> </w:t>
      </w:r>
      <w:r w:rsidRPr="00EB5E18">
        <w:rPr>
          <w:rStyle w:val="libArabicChar"/>
          <w:rFonts w:hint="cs"/>
          <w:rtl/>
        </w:rPr>
        <w:t>ويلتنا</w:t>
      </w:r>
      <w:r w:rsidRPr="00EB5E18">
        <w:rPr>
          <w:rStyle w:val="libArabicChar"/>
          <w:rtl/>
        </w:rPr>
        <w:t xml:space="preserve"> </w:t>
      </w:r>
      <w:r w:rsidRPr="00EB5E18">
        <w:rPr>
          <w:rStyle w:val="libArabicChar"/>
          <w:rFonts w:hint="cs"/>
          <w:rtl/>
        </w:rPr>
        <w:t>مال</w:t>
      </w:r>
      <w:r w:rsidR="005E572F" w:rsidRPr="00201D6A">
        <w:rPr>
          <w:rStyle w:val="libArabicChar"/>
          <w:rFonts w:hint="cs"/>
          <w:rtl/>
        </w:rPr>
        <w:t>ه</w:t>
      </w:r>
      <w:r w:rsidRPr="00EB5E18">
        <w:rPr>
          <w:rStyle w:val="libArabicChar"/>
          <w:rFonts w:hint="cs"/>
          <w:rtl/>
        </w:rPr>
        <w:t>ذا</w:t>
      </w:r>
      <w:r w:rsidRPr="00EB5E18">
        <w:rPr>
          <w:rStyle w:val="libArabicChar"/>
          <w:rtl/>
        </w:rPr>
        <w:t xml:space="preserve"> </w:t>
      </w:r>
      <w:r w:rsidRPr="00EB5E18">
        <w:rPr>
          <w:rStyle w:val="libArabicChar"/>
          <w:rFonts w:hint="cs"/>
          <w:rtl/>
        </w:rPr>
        <w:t>الكتاب</w:t>
      </w:r>
      <w:r w:rsidRPr="00EB5E18">
        <w:rPr>
          <w:rStyle w:val="libArabicChar"/>
          <w:rtl/>
        </w:rPr>
        <w:t xml:space="preserve"> </w:t>
      </w:r>
      <w:r w:rsidRPr="00EB5E18">
        <w:rPr>
          <w:rStyle w:val="libArabicChar"/>
          <w:rFonts w:hint="cs"/>
          <w:rtl/>
        </w:rPr>
        <w:t>لا</w:t>
      </w:r>
      <w:r w:rsidRPr="00EB5E18">
        <w:rPr>
          <w:rStyle w:val="libArabicChar"/>
          <w:rtl/>
        </w:rPr>
        <w:t xml:space="preserve"> </w:t>
      </w:r>
      <w:r w:rsidRPr="00EB5E18">
        <w:rPr>
          <w:rStyle w:val="libArabicChar"/>
          <w:rFonts w:hint="cs"/>
          <w:rtl/>
        </w:rPr>
        <w:t>يغادر</w:t>
      </w:r>
      <w:r w:rsidRPr="00EB5E18">
        <w:rPr>
          <w:rStyle w:val="libArabicChar"/>
          <w:rtl/>
        </w:rPr>
        <w:t xml:space="preserve"> </w:t>
      </w:r>
      <w:r w:rsidRPr="00EB5E18">
        <w:rPr>
          <w:rStyle w:val="libArabicChar"/>
          <w:rFonts w:hint="cs"/>
          <w:rtl/>
        </w:rPr>
        <w:t>صغيرة</w:t>
      </w:r>
      <w:r w:rsidRPr="00EB5E18">
        <w:rPr>
          <w:rStyle w:val="libArabicChar"/>
          <w:rtl/>
        </w:rPr>
        <w:t xml:space="preserve"> </w:t>
      </w:r>
      <w:r w:rsidRPr="00EB5E18">
        <w:rPr>
          <w:rStyle w:val="libArabicChar"/>
          <w:rFonts w:hint="cs"/>
          <w:rtl/>
        </w:rPr>
        <w:t>ولا</w:t>
      </w:r>
      <w:r w:rsidRPr="00EB5E18">
        <w:rPr>
          <w:rStyle w:val="libArabicChar"/>
          <w:rtl/>
        </w:rPr>
        <w:t xml:space="preserve"> </w:t>
      </w:r>
      <w:r w:rsidRPr="00EB5E18">
        <w:rPr>
          <w:rStyle w:val="libArabicChar"/>
          <w:rFonts w:hint="cs"/>
          <w:rtl/>
        </w:rPr>
        <w:t>كبيرة</w:t>
      </w:r>
      <w:r w:rsidRPr="00EB5E18">
        <w:rPr>
          <w:rStyle w:val="libArabicChar"/>
          <w:rtl/>
        </w:rPr>
        <w:t xml:space="preserve"> </w:t>
      </w:r>
      <w:r w:rsidRPr="00EB5E18">
        <w:rPr>
          <w:rStyle w:val="libArabicChar"/>
          <w:rFonts w:hint="cs"/>
          <w:rtl/>
        </w:rPr>
        <w:t>إلّا</w:t>
      </w:r>
      <w:r w:rsidRPr="00EB5E18">
        <w:rPr>
          <w:rStyle w:val="libArabicChar"/>
          <w:rtl/>
        </w:rPr>
        <w:t xml:space="preserve"> </w:t>
      </w:r>
      <w:r w:rsidRPr="00EB5E18">
        <w:rPr>
          <w:rStyle w:val="libArabicChar"/>
          <w:rFonts w:hint="cs"/>
          <w:rtl/>
        </w:rPr>
        <w:t>أحصا</w:t>
      </w:r>
      <w:r w:rsidR="005E572F" w:rsidRPr="00201D6A">
        <w:rPr>
          <w:rStyle w:val="libArabicChar"/>
          <w:rFonts w:hint="cs"/>
          <w:rtl/>
        </w:rPr>
        <w:t>ه</w:t>
      </w:r>
      <w:r w:rsidRPr="00EB5E18">
        <w:rPr>
          <w:rStyle w:val="libArabicChar"/>
          <w:rFonts w:hint="cs"/>
          <w:rtl/>
        </w:rPr>
        <w:t>ا</w:t>
      </w:r>
      <w:r w:rsidRPr="00EB5E18">
        <w:rPr>
          <w:rStyle w:val="libArabicChar"/>
          <w:rtl/>
        </w:rPr>
        <w:t>''</w:t>
      </w:r>
      <w:r w:rsidRPr="00EB5E18">
        <w:rPr>
          <w:rStyle w:val="libFootnotenumChar"/>
          <w:rtl/>
        </w:rPr>
        <w:t>(1)</w:t>
      </w:r>
    </w:p>
    <w:p w:rsidR="00E10A6C" w:rsidRDefault="00E10A6C" w:rsidP="00E10A6C">
      <w:pPr>
        <w:pStyle w:val="libNormal"/>
        <w:rPr>
          <w:rtl/>
        </w:rPr>
      </w:pPr>
      <w:r>
        <w:rPr>
          <w:rFonts w:hint="eastAsia"/>
          <w:rtl/>
        </w:rPr>
        <w:t>امام</w:t>
      </w:r>
      <w:r>
        <w:rPr>
          <w:rtl/>
        </w:rPr>
        <w:t xml:space="preserve"> صادق(ع) سے اس كلام الہى :</w:t>
      </w:r>
      <w:r w:rsidRPr="00EB5E18">
        <w:rPr>
          <w:rStyle w:val="libArabicChar"/>
          <w:rtl/>
        </w:rPr>
        <w:t>'' إقرا كتابك كفى بنفسك اليوم''</w:t>
      </w:r>
      <w:r>
        <w:rPr>
          <w:rtl/>
        </w:rPr>
        <w:t xml:space="preserve"> كے حوالے سے روايت ہوئي ہے كہ آپ (ع) نے فرمايا : انسان نے جو تمام اعمال انجام ديے ہي</w:t>
      </w:r>
      <w:r w:rsidR="00475B46">
        <w:rPr>
          <w:rtl/>
        </w:rPr>
        <w:t xml:space="preserve">ں </w:t>
      </w:r>
      <w:r>
        <w:rPr>
          <w:rtl/>
        </w:rPr>
        <w:t>وہ اس مي</w:t>
      </w:r>
      <w:r w:rsidR="00475B46">
        <w:rPr>
          <w:rtl/>
        </w:rPr>
        <w:t xml:space="preserve">ں </w:t>
      </w:r>
      <w:r>
        <w:rPr>
          <w:rtl/>
        </w:rPr>
        <w:t>لكھے ہوئے ہي</w:t>
      </w:r>
      <w:r w:rsidR="00475B46">
        <w:rPr>
          <w:rtl/>
        </w:rPr>
        <w:t xml:space="preserve">ں </w:t>
      </w:r>
      <w:r>
        <w:rPr>
          <w:rtl/>
        </w:rPr>
        <w:t>اوروہ اسے ايسے ياد دلائے جائي</w:t>
      </w:r>
      <w:r w:rsidR="00475B46">
        <w:rPr>
          <w:rtl/>
        </w:rPr>
        <w:t xml:space="preserve">ں </w:t>
      </w:r>
      <w:r>
        <w:rPr>
          <w:rtl/>
        </w:rPr>
        <w:t>گے كہ گويا اس نے ابھى انجام ديئے ہي</w:t>
      </w:r>
      <w:r w:rsidR="00475B46">
        <w:rPr>
          <w:rtl/>
        </w:rPr>
        <w:t xml:space="preserve">ں </w:t>
      </w:r>
      <w:r>
        <w:rPr>
          <w:rtl/>
        </w:rPr>
        <w:t xml:space="preserve">تو وہ اس حوالے سے </w:t>
      </w:r>
      <w:r>
        <w:rPr>
          <w:rFonts w:hint="eastAsia"/>
          <w:rtl/>
        </w:rPr>
        <w:t>كہي</w:t>
      </w:r>
      <w:r w:rsidR="00475B46">
        <w:rPr>
          <w:rFonts w:hint="eastAsia"/>
          <w:rtl/>
        </w:rPr>
        <w:t xml:space="preserve">ں </w:t>
      </w:r>
      <w:r>
        <w:rPr>
          <w:rtl/>
        </w:rPr>
        <w:t>گے : ہائے يہ كيسا نوشتہ ہے كہ جس نے نہ چھوٹا اور نہ بڑا گناہ چھوڑا ہے' سب كو شمار كرديا ہے''_</w:t>
      </w:r>
    </w:p>
    <w:p w:rsidR="00E10A6C" w:rsidRDefault="00D20126" w:rsidP="00D20126">
      <w:pPr>
        <w:pStyle w:val="libLine"/>
        <w:rPr>
          <w:rtl/>
        </w:rPr>
      </w:pPr>
      <w:r>
        <w:rPr>
          <w:rtl/>
        </w:rPr>
        <w:t>____________________</w:t>
      </w:r>
    </w:p>
    <w:p w:rsidR="00E10A6C" w:rsidRDefault="00E10A6C" w:rsidP="00EB5E18">
      <w:pPr>
        <w:pStyle w:val="libFootnote"/>
        <w:rPr>
          <w:rtl/>
        </w:rPr>
      </w:pPr>
      <w:r>
        <w:rPr>
          <w:rtl/>
        </w:rPr>
        <w:t>1) تفسير عياشى ج2، ص 284، نورالثقلين ج3، ص144، ح 107_</w:t>
      </w:r>
    </w:p>
    <w:p w:rsidR="00E10A6C" w:rsidRDefault="005E4E68" w:rsidP="00EB5E18">
      <w:pPr>
        <w:pStyle w:val="libNormal"/>
        <w:rPr>
          <w:rtl/>
        </w:rPr>
      </w:pPr>
      <w:r>
        <w:rPr>
          <w:rtl/>
        </w:rPr>
        <w:br w:type="page"/>
      </w:r>
    </w:p>
    <w:p w:rsidR="00E10A6C" w:rsidRDefault="00E10A6C" w:rsidP="00EB5E18">
      <w:pPr>
        <w:pStyle w:val="libNormal"/>
        <w:rPr>
          <w:rtl/>
        </w:rPr>
      </w:pPr>
      <w:r>
        <w:rPr>
          <w:rFonts w:hint="eastAsia"/>
          <w:rtl/>
        </w:rPr>
        <w:lastRenderedPageBreak/>
        <w:t>الله</w:t>
      </w:r>
      <w:r>
        <w:rPr>
          <w:rtl/>
        </w:rPr>
        <w:t xml:space="preserve"> تعالي:</w:t>
      </w:r>
      <w:r>
        <w:rPr>
          <w:rFonts w:hint="eastAsia"/>
          <w:rtl/>
        </w:rPr>
        <w:t>الله</w:t>
      </w:r>
      <w:r>
        <w:rPr>
          <w:rtl/>
        </w:rPr>
        <w:t xml:space="preserve"> تعالى كى دعوت 1</w:t>
      </w:r>
    </w:p>
    <w:p w:rsidR="00E10A6C" w:rsidRDefault="00E10A6C" w:rsidP="00E10A6C">
      <w:pPr>
        <w:pStyle w:val="libNormal"/>
        <w:rPr>
          <w:rtl/>
        </w:rPr>
      </w:pPr>
      <w:r>
        <w:rPr>
          <w:rFonts w:hint="eastAsia"/>
          <w:rtl/>
        </w:rPr>
        <w:t>حديث</w:t>
      </w:r>
      <w:r>
        <w:rPr>
          <w:rtl/>
        </w:rPr>
        <w:t xml:space="preserve"> :15</w:t>
      </w:r>
    </w:p>
    <w:p w:rsidR="00E10A6C" w:rsidRDefault="00E10A6C" w:rsidP="00EB5E18">
      <w:pPr>
        <w:pStyle w:val="libNormal"/>
        <w:rPr>
          <w:rtl/>
        </w:rPr>
      </w:pPr>
      <w:r>
        <w:rPr>
          <w:rFonts w:hint="eastAsia"/>
          <w:rtl/>
        </w:rPr>
        <w:t>حساب</w:t>
      </w:r>
      <w:r>
        <w:rPr>
          <w:rtl/>
        </w:rPr>
        <w:t xml:space="preserve"> لينا:</w:t>
      </w:r>
      <w:r>
        <w:rPr>
          <w:rFonts w:hint="eastAsia"/>
          <w:rtl/>
        </w:rPr>
        <w:t>آخرت</w:t>
      </w:r>
      <w:r>
        <w:rPr>
          <w:rtl/>
        </w:rPr>
        <w:t xml:space="preserve"> كا حساب لينے كى خصوصيات 4; آخرت كا حساب لينے مي</w:t>
      </w:r>
      <w:r w:rsidR="00475B46">
        <w:rPr>
          <w:rtl/>
        </w:rPr>
        <w:t xml:space="preserve">ں </w:t>
      </w:r>
      <w:r>
        <w:rPr>
          <w:rtl/>
        </w:rPr>
        <w:t>گواہى 4; آخرت كا حساب لينے مي</w:t>
      </w:r>
      <w:r w:rsidR="00475B46">
        <w:rPr>
          <w:rtl/>
        </w:rPr>
        <w:t xml:space="preserve">ں </w:t>
      </w:r>
      <w:r>
        <w:rPr>
          <w:rtl/>
        </w:rPr>
        <w:t>وضاحت 3; آخرت كا حساب لينے مي</w:t>
      </w:r>
      <w:r w:rsidR="00475B46">
        <w:rPr>
          <w:rtl/>
        </w:rPr>
        <w:t xml:space="preserve">ں </w:t>
      </w:r>
      <w:r>
        <w:rPr>
          <w:rtl/>
        </w:rPr>
        <w:t>وكالت 4</w:t>
      </w:r>
    </w:p>
    <w:p w:rsidR="00E10A6C" w:rsidRDefault="00E10A6C" w:rsidP="00EB5E18">
      <w:pPr>
        <w:pStyle w:val="libNormal"/>
        <w:rPr>
          <w:rtl/>
        </w:rPr>
      </w:pPr>
      <w:r>
        <w:rPr>
          <w:rFonts w:hint="eastAsia"/>
          <w:rtl/>
        </w:rPr>
        <w:t>عمل</w:t>
      </w:r>
      <w:r>
        <w:rPr>
          <w:rtl/>
        </w:rPr>
        <w:t xml:space="preserve"> :</w:t>
      </w:r>
      <w:r>
        <w:rPr>
          <w:rFonts w:hint="eastAsia"/>
          <w:rtl/>
        </w:rPr>
        <w:t>آخرت</w:t>
      </w:r>
      <w:r>
        <w:rPr>
          <w:rtl/>
        </w:rPr>
        <w:t xml:space="preserve"> كے عمل كا حساب لينا 4;عمل كا حساب لينا 4</w:t>
      </w:r>
    </w:p>
    <w:p w:rsidR="00E10A6C" w:rsidRDefault="00E10A6C" w:rsidP="00EB5E18">
      <w:pPr>
        <w:pStyle w:val="libNormal"/>
        <w:rPr>
          <w:rtl/>
        </w:rPr>
      </w:pPr>
      <w:r>
        <w:rPr>
          <w:rFonts w:hint="eastAsia"/>
          <w:rtl/>
        </w:rPr>
        <w:t>قيامت</w:t>
      </w:r>
      <w:r>
        <w:rPr>
          <w:rtl/>
        </w:rPr>
        <w:t xml:space="preserve"> :</w:t>
      </w:r>
      <w:r>
        <w:rPr>
          <w:rFonts w:hint="eastAsia"/>
          <w:rtl/>
        </w:rPr>
        <w:t>قيامت</w:t>
      </w:r>
      <w:r>
        <w:rPr>
          <w:rtl/>
        </w:rPr>
        <w:t xml:space="preserve"> مي</w:t>
      </w:r>
      <w:r w:rsidR="00475B46">
        <w:rPr>
          <w:rtl/>
        </w:rPr>
        <w:t xml:space="preserve">ں </w:t>
      </w:r>
      <w:r>
        <w:rPr>
          <w:rtl/>
        </w:rPr>
        <w:t>حساب لينا 2</w:t>
      </w:r>
    </w:p>
    <w:p w:rsidR="00E10A6C" w:rsidRDefault="00E10A6C" w:rsidP="00EB5E18">
      <w:pPr>
        <w:pStyle w:val="libNormal"/>
        <w:rPr>
          <w:rtl/>
        </w:rPr>
      </w:pPr>
      <w:r>
        <w:rPr>
          <w:rFonts w:hint="eastAsia"/>
          <w:rtl/>
        </w:rPr>
        <w:t>نوشتہ</w:t>
      </w:r>
      <w:r>
        <w:rPr>
          <w:rtl/>
        </w:rPr>
        <w:t xml:space="preserve"> عمل:</w:t>
      </w:r>
      <w:r>
        <w:rPr>
          <w:rFonts w:hint="eastAsia"/>
          <w:rtl/>
        </w:rPr>
        <w:t>نوشتہ</w:t>
      </w:r>
      <w:r>
        <w:rPr>
          <w:rtl/>
        </w:rPr>
        <w:t xml:space="preserve"> عمل كا پڑھنا 1، 2; نوشتہ عمل كا قيامت مي</w:t>
      </w:r>
      <w:r w:rsidR="00475B46">
        <w:rPr>
          <w:rtl/>
        </w:rPr>
        <w:t xml:space="preserve">ں </w:t>
      </w:r>
      <w:r>
        <w:rPr>
          <w:rtl/>
        </w:rPr>
        <w:t>ہونا 1، 3; نوشتہ عمل كا وسيع ہونا 5; نوشتہ عمل كى وضاحت 3</w:t>
      </w:r>
    </w:p>
    <w:p w:rsidR="00E10A6C" w:rsidRDefault="00EB5E18" w:rsidP="00EB5E18">
      <w:pPr>
        <w:pStyle w:val="Heading2Center"/>
        <w:rPr>
          <w:rtl/>
        </w:rPr>
      </w:pPr>
      <w:bookmarkStart w:id="15" w:name="_Toc32151346"/>
      <w:r>
        <w:rPr>
          <w:rFonts w:hint="cs"/>
          <w:rtl/>
        </w:rPr>
        <w:t>آیت 15</w:t>
      </w:r>
      <w:bookmarkEnd w:id="15"/>
    </w:p>
    <w:p w:rsidR="00E10A6C" w:rsidRDefault="00574CD4" w:rsidP="00EB5E18">
      <w:pPr>
        <w:pStyle w:val="libNormal"/>
        <w:rPr>
          <w:rtl/>
        </w:rPr>
      </w:pPr>
      <w:r>
        <w:rPr>
          <w:rStyle w:val="libAieChar"/>
          <w:rFonts w:hint="eastAsia"/>
          <w:rtl/>
        </w:rPr>
        <w:t xml:space="preserve"> </w:t>
      </w:r>
      <w:r w:rsidRPr="00574CD4">
        <w:rPr>
          <w:rStyle w:val="libAlaemChar"/>
          <w:rFonts w:hint="eastAsia"/>
          <w:rtl/>
        </w:rPr>
        <w:t>(</w:t>
      </w:r>
      <w:r w:rsidRPr="00EB5E18">
        <w:rPr>
          <w:rStyle w:val="libAieChar"/>
          <w:rFonts w:hint="eastAsia"/>
          <w:rtl/>
        </w:rPr>
        <w:t>مَّنِ</w:t>
      </w:r>
      <w:r w:rsidRPr="00EB5E18">
        <w:rPr>
          <w:rStyle w:val="libAieChar"/>
          <w:rtl/>
        </w:rPr>
        <w:t xml:space="preserve"> اهْتَدَى فَإِنَّمَا يَهْتَدي لِنَفْسِهِ وَمَن ضَلَّ فَإِنَّمَا يَضِلُّ عَلَيْهَا وَلاَ تَزِرُ وَازِرَةٌ وِزْرَ أُخْرَى وَمَا كُنَّا مُعَذِّبِينَ حَتَّى نَبْعَثَ رَسُولاً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جو</w:t>
      </w:r>
      <w:r>
        <w:rPr>
          <w:rtl/>
        </w:rPr>
        <w:t xml:space="preserve"> شخص بھى ہد ايت حاصل كرتا ہے وہ اپنے فائدہ كے لئے كرتا ہے اور جو گمراہى اختيار كرتا ہے وہ بھى اپناہى نقصان كرتا ہے او ركوئي كسى كا بوجھ اٹھانے والا نہي</w:t>
      </w:r>
      <w:r w:rsidR="00475B46">
        <w:rPr>
          <w:rtl/>
        </w:rPr>
        <w:t xml:space="preserve">ں </w:t>
      </w:r>
      <w:r>
        <w:rPr>
          <w:rtl/>
        </w:rPr>
        <w:t>ہے او رہم تو اس وقت تك عذاب كرنے والے نہي</w:t>
      </w:r>
      <w:r w:rsidR="00475B46">
        <w:rPr>
          <w:rtl/>
        </w:rPr>
        <w:t xml:space="preserve">ں </w:t>
      </w:r>
      <w:r>
        <w:rPr>
          <w:rtl/>
        </w:rPr>
        <w:t>ہي</w:t>
      </w:r>
      <w:r w:rsidR="00475B46">
        <w:rPr>
          <w:rtl/>
        </w:rPr>
        <w:t xml:space="preserve">ں </w:t>
      </w:r>
      <w:r>
        <w:rPr>
          <w:rtl/>
        </w:rPr>
        <w:t>جب تك كوئي رسول نہ بھيج دي</w:t>
      </w:r>
      <w:r w:rsidR="00475B46">
        <w:rPr>
          <w:rtl/>
        </w:rPr>
        <w:t xml:space="preserve">ں </w:t>
      </w:r>
      <w:r>
        <w:rPr>
          <w:rtl/>
        </w:rPr>
        <w:t>(15)</w:t>
      </w:r>
    </w:p>
    <w:p w:rsidR="00E10A6C" w:rsidRDefault="00E10A6C" w:rsidP="00EB5E18">
      <w:pPr>
        <w:pStyle w:val="libNormal"/>
        <w:rPr>
          <w:rtl/>
        </w:rPr>
      </w:pPr>
      <w:r>
        <w:rPr>
          <w:rtl/>
        </w:rPr>
        <w:t>1_ہر كسى كى ہدايت كا فائدہ اور گمراہى كا نقصان خود اسے پہنچے گا _</w:t>
      </w:r>
      <w:r w:rsidRPr="00EB5E18">
        <w:rPr>
          <w:rStyle w:val="libArabicChar"/>
          <w:rFonts w:hint="eastAsia"/>
          <w:rtl/>
        </w:rPr>
        <w:t>من</w:t>
      </w:r>
      <w:r w:rsidRPr="00EB5E18">
        <w:rPr>
          <w:rStyle w:val="libArabicChar"/>
          <w:rtl/>
        </w:rPr>
        <w:t xml:space="preserve"> ا</w:t>
      </w:r>
      <w:r w:rsidR="00E11E70" w:rsidRPr="00FB7903">
        <w:rPr>
          <w:rStyle w:val="libArabicChar"/>
          <w:rFonts w:hint="cs"/>
          <w:rtl/>
        </w:rPr>
        <w:t>ه</w:t>
      </w:r>
      <w:r w:rsidRPr="00EB5E18">
        <w:rPr>
          <w:rStyle w:val="libArabicChar"/>
          <w:rFonts w:hint="cs"/>
          <w:rtl/>
        </w:rPr>
        <w:t>تدى</w:t>
      </w:r>
      <w:r w:rsidRPr="00EB5E18">
        <w:rPr>
          <w:rStyle w:val="libArabicChar"/>
          <w:rtl/>
        </w:rPr>
        <w:t xml:space="preserve"> </w:t>
      </w:r>
      <w:r w:rsidRPr="00EB5E18">
        <w:rPr>
          <w:rStyle w:val="libArabicChar"/>
          <w:rFonts w:hint="cs"/>
          <w:rtl/>
        </w:rPr>
        <w:t>فإنما</w:t>
      </w:r>
      <w:r w:rsidRPr="00EB5E18">
        <w:rPr>
          <w:rStyle w:val="libArabicChar"/>
          <w:rtl/>
        </w:rPr>
        <w:t xml:space="preserve"> </w:t>
      </w:r>
      <w:r w:rsidRPr="00EB5E18">
        <w:rPr>
          <w:rStyle w:val="libArabicChar"/>
          <w:rFonts w:hint="cs"/>
          <w:rtl/>
        </w:rPr>
        <w:t>ي</w:t>
      </w:r>
      <w:r w:rsidR="00E11E70" w:rsidRPr="00FB7903">
        <w:rPr>
          <w:rStyle w:val="libArabicChar"/>
          <w:rFonts w:hint="cs"/>
          <w:rtl/>
        </w:rPr>
        <w:t>ه</w:t>
      </w:r>
      <w:r w:rsidRPr="00EB5E18">
        <w:rPr>
          <w:rStyle w:val="libArabicChar"/>
          <w:rFonts w:hint="cs"/>
          <w:rtl/>
        </w:rPr>
        <w:t>تدى</w:t>
      </w:r>
      <w:r w:rsidRPr="00EB5E18">
        <w:rPr>
          <w:rStyle w:val="libArabicChar"/>
          <w:rtl/>
        </w:rPr>
        <w:t xml:space="preserve"> </w:t>
      </w:r>
      <w:r w:rsidRPr="00EB5E18">
        <w:rPr>
          <w:rStyle w:val="libArabicChar"/>
          <w:rFonts w:hint="cs"/>
          <w:rtl/>
        </w:rPr>
        <w:t>لفنس</w:t>
      </w:r>
      <w:r w:rsidR="005E572F" w:rsidRPr="00201D6A">
        <w:rPr>
          <w:rStyle w:val="libArabicChar"/>
          <w:rFonts w:hint="cs"/>
          <w:rtl/>
        </w:rPr>
        <w:t>ه</w:t>
      </w:r>
      <w:r w:rsidRPr="00EB5E18">
        <w:rPr>
          <w:rStyle w:val="libArabicChar"/>
          <w:rtl/>
        </w:rPr>
        <w:t xml:space="preserve"> </w:t>
      </w:r>
      <w:r w:rsidRPr="00EB5E18">
        <w:rPr>
          <w:rStyle w:val="libArabicChar"/>
          <w:rFonts w:hint="cs"/>
          <w:rtl/>
        </w:rPr>
        <w:t>ومن</w:t>
      </w:r>
      <w:r w:rsidRPr="00EB5E18">
        <w:rPr>
          <w:rStyle w:val="libArabicChar"/>
          <w:rtl/>
        </w:rPr>
        <w:t xml:space="preserve"> </w:t>
      </w:r>
      <w:r w:rsidRPr="00EB5E18">
        <w:rPr>
          <w:rStyle w:val="libArabicChar"/>
          <w:rFonts w:hint="cs"/>
          <w:rtl/>
        </w:rPr>
        <w:t>ضلّ</w:t>
      </w:r>
      <w:r w:rsidRPr="00EB5E18">
        <w:rPr>
          <w:rStyle w:val="libArabicChar"/>
          <w:rtl/>
        </w:rPr>
        <w:t xml:space="preserve"> </w:t>
      </w:r>
      <w:r w:rsidRPr="00EB5E18">
        <w:rPr>
          <w:rStyle w:val="libArabicChar"/>
          <w:rFonts w:hint="cs"/>
          <w:rtl/>
        </w:rPr>
        <w:t>فإنما</w:t>
      </w:r>
      <w:r w:rsidRPr="00EB5E18">
        <w:rPr>
          <w:rStyle w:val="libArabicChar"/>
          <w:rtl/>
        </w:rPr>
        <w:t xml:space="preserve"> </w:t>
      </w:r>
      <w:r w:rsidRPr="00EB5E18">
        <w:rPr>
          <w:rStyle w:val="libArabicChar"/>
          <w:rFonts w:hint="cs"/>
          <w:rtl/>
        </w:rPr>
        <w:t>يض</w:t>
      </w:r>
      <w:r w:rsidRPr="00EB5E18">
        <w:rPr>
          <w:rStyle w:val="libArabicChar"/>
          <w:rtl/>
        </w:rPr>
        <w:t>ل علي</w:t>
      </w:r>
      <w:r w:rsidR="00E11E70" w:rsidRPr="00FB7903">
        <w:rPr>
          <w:rStyle w:val="libArabicChar"/>
          <w:rFonts w:hint="cs"/>
          <w:rtl/>
        </w:rPr>
        <w:t>ه</w:t>
      </w:r>
    </w:p>
    <w:p w:rsidR="00E10A6C" w:rsidRDefault="00E10A6C" w:rsidP="00E10A6C">
      <w:pPr>
        <w:pStyle w:val="libNormal"/>
        <w:rPr>
          <w:rtl/>
        </w:rPr>
      </w:pPr>
      <w:r>
        <w:rPr>
          <w:rtl/>
        </w:rPr>
        <w:t>2_ہدايت منفعت و فوائد كے لئے ہے جبكہ گمراہى كا نتيجہ ضررو نقصان ہے _</w:t>
      </w:r>
    </w:p>
    <w:p w:rsidR="00E10A6C" w:rsidRPr="00201D6A" w:rsidRDefault="00E10A6C" w:rsidP="00EB5E18">
      <w:pPr>
        <w:pStyle w:val="libArabic"/>
        <w:rPr>
          <w:rtl/>
        </w:rPr>
      </w:pPr>
      <w:r>
        <w:rPr>
          <w:rFonts w:hint="eastAsia"/>
          <w:rtl/>
        </w:rPr>
        <w:t>من</w:t>
      </w:r>
      <w:r>
        <w:rPr>
          <w:rtl/>
        </w:rPr>
        <w:t xml:space="preserve"> ا</w:t>
      </w:r>
      <w:r w:rsidR="00E11E70" w:rsidRPr="00FB7903">
        <w:rPr>
          <w:rFonts w:hint="cs"/>
          <w:rtl/>
        </w:rPr>
        <w:t>ه</w:t>
      </w:r>
      <w:r>
        <w:rPr>
          <w:rFonts w:hint="cs"/>
          <w:rtl/>
        </w:rPr>
        <w:t>تدى</w:t>
      </w:r>
      <w:r>
        <w:rPr>
          <w:rtl/>
        </w:rPr>
        <w:t xml:space="preserve"> </w:t>
      </w:r>
      <w:r>
        <w:rPr>
          <w:rFonts w:hint="cs"/>
          <w:rtl/>
        </w:rPr>
        <w:t>فإنما</w:t>
      </w:r>
      <w:r>
        <w:rPr>
          <w:rtl/>
        </w:rPr>
        <w:t xml:space="preserve"> </w:t>
      </w:r>
      <w:r>
        <w:rPr>
          <w:rFonts w:hint="cs"/>
          <w:rtl/>
        </w:rPr>
        <w:t>ي</w:t>
      </w:r>
      <w:r w:rsidR="00E11E70" w:rsidRPr="00FB7903">
        <w:rPr>
          <w:rFonts w:hint="cs"/>
          <w:rtl/>
        </w:rPr>
        <w:t>ه</w:t>
      </w:r>
      <w:r>
        <w:rPr>
          <w:rFonts w:hint="cs"/>
          <w:rtl/>
        </w:rPr>
        <w:t>تدى</w:t>
      </w:r>
      <w:r>
        <w:rPr>
          <w:rtl/>
        </w:rPr>
        <w:t xml:space="preserve"> </w:t>
      </w:r>
      <w:r>
        <w:rPr>
          <w:rFonts w:hint="cs"/>
          <w:rtl/>
        </w:rPr>
        <w:t>لنفس</w:t>
      </w:r>
      <w:r w:rsidR="005E572F" w:rsidRPr="00201D6A">
        <w:rPr>
          <w:rFonts w:hint="cs"/>
          <w:rtl/>
        </w:rPr>
        <w:t>ه</w:t>
      </w:r>
      <w:r>
        <w:rPr>
          <w:rtl/>
        </w:rPr>
        <w:t xml:space="preserve"> </w:t>
      </w:r>
      <w:r>
        <w:rPr>
          <w:rFonts w:hint="cs"/>
          <w:rtl/>
        </w:rPr>
        <w:t>ومن</w:t>
      </w:r>
      <w:r>
        <w:rPr>
          <w:rtl/>
        </w:rPr>
        <w:t xml:space="preserve"> </w:t>
      </w:r>
      <w:r>
        <w:rPr>
          <w:rFonts w:hint="cs"/>
          <w:rtl/>
        </w:rPr>
        <w:t>ضلّ</w:t>
      </w:r>
      <w:r>
        <w:rPr>
          <w:rtl/>
        </w:rPr>
        <w:t xml:space="preserve"> </w:t>
      </w:r>
      <w:r>
        <w:rPr>
          <w:rFonts w:hint="cs"/>
          <w:rtl/>
        </w:rPr>
        <w:t>فإنما</w:t>
      </w:r>
      <w:r>
        <w:rPr>
          <w:rtl/>
        </w:rPr>
        <w:t xml:space="preserve"> </w:t>
      </w:r>
      <w:r>
        <w:rPr>
          <w:rFonts w:hint="cs"/>
          <w:rtl/>
        </w:rPr>
        <w:t>يضل</w:t>
      </w:r>
      <w:r>
        <w:rPr>
          <w:rtl/>
        </w:rPr>
        <w:t xml:space="preserve"> علي</w:t>
      </w:r>
      <w:r w:rsidR="00E11E70" w:rsidRPr="00FB7903">
        <w:rPr>
          <w:rFonts w:hint="cs"/>
          <w:rtl/>
        </w:rPr>
        <w:t>ه</w:t>
      </w:r>
    </w:p>
    <w:p w:rsidR="00EB5E18" w:rsidRDefault="00EB5E18" w:rsidP="00EB5E18">
      <w:pPr>
        <w:pStyle w:val="libNormal"/>
        <w:rPr>
          <w:rtl/>
        </w:rPr>
      </w:pPr>
      <w:r>
        <w:rPr>
          <w:rtl/>
        </w:rPr>
        <w:t>3_انسان ،ہدايت يا گمراہى كا راستہ اختيار كرنے ميں صاحب اختيار ہے_</w:t>
      </w:r>
    </w:p>
    <w:p w:rsidR="00EB5E18" w:rsidRDefault="00EB5E18" w:rsidP="00EB5E18">
      <w:pPr>
        <w:pStyle w:val="libArabic"/>
        <w:rPr>
          <w:rtl/>
        </w:rPr>
      </w:pPr>
      <w:r>
        <w:rPr>
          <w:rFonts w:hint="eastAsia"/>
          <w:rtl/>
        </w:rPr>
        <w:t>من</w:t>
      </w:r>
      <w:r>
        <w:rPr>
          <w:rtl/>
        </w:rPr>
        <w:t xml:space="preserve"> ا</w:t>
      </w:r>
      <w:r w:rsidR="00E11E70" w:rsidRPr="00FB7903">
        <w:rPr>
          <w:rFonts w:hint="cs"/>
          <w:rtl/>
        </w:rPr>
        <w:t>ه</w:t>
      </w:r>
      <w:r>
        <w:rPr>
          <w:rFonts w:hint="cs"/>
          <w:rtl/>
        </w:rPr>
        <w:t>تدى</w:t>
      </w:r>
      <w:r>
        <w:rPr>
          <w:rtl/>
        </w:rPr>
        <w:t xml:space="preserve"> </w:t>
      </w:r>
      <w:r>
        <w:rPr>
          <w:rFonts w:hint="cs"/>
          <w:rtl/>
        </w:rPr>
        <w:t>فإنما</w:t>
      </w:r>
      <w:r>
        <w:rPr>
          <w:rtl/>
        </w:rPr>
        <w:t xml:space="preserve"> </w:t>
      </w:r>
      <w:r>
        <w:rPr>
          <w:rFonts w:hint="cs"/>
          <w:rtl/>
        </w:rPr>
        <w:t>ي</w:t>
      </w:r>
      <w:r w:rsidR="00E11E70" w:rsidRPr="00FB7903">
        <w:rPr>
          <w:rFonts w:hint="cs"/>
          <w:rtl/>
        </w:rPr>
        <w:t>ه</w:t>
      </w:r>
      <w:r>
        <w:rPr>
          <w:rFonts w:hint="cs"/>
          <w:rtl/>
        </w:rPr>
        <w:t>تدى</w:t>
      </w:r>
      <w:r>
        <w:rPr>
          <w:rtl/>
        </w:rPr>
        <w:t xml:space="preserve"> </w:t>
      </w:r>
      <w:r>
        <w:rPr>
          <w:rFonts w:hint="cs"/>
          <w:rtl/>
        </w:rPr>
        <w:t>لفنس</w:t>
      </w:r>
      <w:r w:rsidR="005E572F" w:rsidRPr="00201D6A">
        <w:rPr>
          <w:rFonts w:hint="cs"/>
          <w:rtl/>
        </w:rPr>
        <w:t>ه</w:t>
      </w:r>
      <w:r>
        <w:rPr>
          <w:rtl/>
        </w:rPr>
        <w:t xml:space="preserve"> </w:t>
      </w:r>
      <w:r>
        <w:rPr>
          <w:rFonts w:hint="cs"/>
          <w:rtl/>
        </w:rPr>
        <w:t>ومن</w:t>
      </w:r>
      <w:r>
        <w:rPr>
          <w:rtl/>
        </w:rPr>
        <w:t xml:space="preserve"> </w:t>
      </w:r>
      <w:r>
        <w:rPr>
          <w:rFonts w:hint="cs"/>
          <w:rtl/>
        </w:rPr>
        <w:t>ضلّ</w:t>
      </w:r>
      <w:r>
        <w:rPr>
          <w:rtl/>
        </w:rPr>
        <w:t xml:space="preserve"> </w:t>
      </w:r>
      <w:r>
        <w:rPr>
          <w:rFonts w:hint="cs"/>
          <w:rtl/>
        </w:rPr>
        <w:t>فإنما</w:t>
      </w:r>
      <w:r>
        <w:rPr>
          <w:rtl/>
        </w:rPr>
        <w:t xml:space="preserve"> </w:t>
      </w:r>
      <w:r>
        <w:rPr>
          <w:rFonts w:hint="cs"/>
          <w:rtl/>
        </w:rPr>
        <w:t>يض</w:t>
      </w:r>
      <w:r>
        <w:rPr>
          <w:rtl/>
        </w:rPr>
        <w:t>ل علي</w:t>
      </w:r>
      <w:r w:rsidR="00E11E70" w:rsidRPr="00FB7903">
        <w:rPr>
          <w:rFonts w:hint="cs"/>
          <w:rtl/>
        </w:rPr>
        <w:t>ه</w:t>
      </w:r>
    </w:p>
    <w:p w:rsidR="00EB5E18" w:rsidRDefault="00EB5E18" w:rsidP="00EB5E18">
      <w:pPr>
        <w:pStyle w:val="libNormal"/>
        <w:rPr>
          <w:rtl/>
        </w:rPr>
      </w:pPr>
      <w:r>
        <w:rPr>
          <w:rtl/>
        </w:rPr>
        <w:t>4_كائنات ميں الہى نشانيوں كى وضاحت اور روز قيامت اعمال كے محاسبہ كى نصيحت لوگوں كى ہدايت كے لئے ہے_</w:t>
      </w:r>
    </w:p>
    <w:p w:rsidR="00EB5E18" w:rsidRDefault="00EB5E18" w:rsidP="00EB5E18">
      <w:pPr>
        <w:pStyle w:val="libArabic"/>
        <w:rPr>
          <w:rtl/>
        </w:rPr>
      </w:pPr>
      <w:r>
        <w:rPr>
          <w:rFonts w:hint="eastAsia"/>
          <w:rtl/>
        </w:rPr>
        <w:t>وجعلنا</w:t>
      </w:r>
      <w:r>
        <w:rPr>
          <w:rtl/>
        </w:rPr>
        <w:t xml:space="preserve"> اليل والن</w:t>
      </w:r>
      <w:r w:rsidR="00E11E70" w:rsidRPr="00FB7903">
        <w:rPr>
          <w:rFonts w:hint="cs"/>
          <w:rtl/>
        </w:rPr>
        <w:t>ه</w:t>
      </w:r>
      <w:r>
        <w:rPr>
          <w:rFonts w:hint="cs"/>
          <w:rtl/>
        </w:rPr>
        <w:t>ار</w:t>
      </w:r>
      <w:r>
        <w:rPr>
          <w:rtl/>
        </w:rPr>
        <w:t xml:space="preserve"> </w:t>
      </w:r>
      <w:r>
        <w:rPr>
          <w:rFonts w:hint="cs"/>
          <w:rtl/>
        </w:rPr>
        <w:t>ء</w:t>
      </w:r>
      <w:r>
        <w:rPr>
          <w:rtl/>
        </w:rPr>
        <w:t xml:space="preserve"> </w:t>
      </w:r>
      <w:r>
        <w:rPr>
          <w:rFonts w:hint="cs"/>
          <w:rtl/>
        </w:rPr>
        <w:t>ايتين</w:t>
      </w:r>
      <w:r>
        <w:rPr>
          <w:rtl/>
        </w:rPr>
        <w:t xml:space="preserve"> ... </w:t>
      </w:r>
      <w:r>
        <w:rPr>
          <w:rFonts w:hint="cs"/>
          <w:rtl/>
        </w:rPr>
        <w:t>اقرا</w:t>
      </w:r>
      <w:r>
        <w:rPr>
          <w:rtl/>
        </w:rPr>
        <w:t xml:space="preserve"> </w:t>
      </w:r>
      <w:r>
        <w:rPr>
          <w:rFonts w:hint="cs"/>
          <w:rtl/>
        </w:rPr>
        <w:t>كتابك</w:t>
      </w:r>
      <w:r>
        <w:rPr>
          <w:rtl/>
        </w:rPr>
        <w:t xml:space="preserve"> ... </w:t>
      </w:r>
      <w:r>
        <w:rPr>
          <w:rFonts w:hint="cs"/>
          <w:rtl/>
        </w:rPr>
        <w:t>من</w:t>
      </w:r>
      <w:r>
        <w:rPr>
          <w:rtl/>
        </w:rPr>
        <w:t xml:space="preserve"> ا</w:t>
      </w:r>
      <w:r w:rsidR="00E11E70" w:rsidRPr="00FB7903">
        <w:rPr>
          <w:rFonts w:hint="cs"/>
          <w:rtl/>
        </w:rPr>
        <w:t>ه</w:t>
      </w:r>
      <w:r>
        <w:rPr>
          <w:rFonts w:hint="cs"/>
          <w:rtl/>
        </w:rPr>
        <w:t>تدى</w:t>
      </w:r>
      <w:r>
        <w:rPr>
          <w:rtl/>
        </w:rPr>
        <w:t xml:space="preserve"> </w:t>
      </w:r>
      <w:r>
        <w:rPr>
          <w:rFonts w:hint="cs"/>
          <w:rtl/>
        </w:rPr>
        <w:t>فإنما</w:t>
      </w:r>
      <w:r>
        <w:rPr>
          <w:rtl/>
        </w:rPr>
        <w:t xml:space="preserve"> </w:t>
      </w:r>
      <w:r>
        <w:rPr>
          <w:rFonts w:hint="cs"/>
          <w:rtl/>
        </w:rPr>
        <w:t>ي</w:t>
      </w:r>
      <w:r w:rsidR="00E11E70" w:rsidRPr="00FB7903">
        <w:rPr>
          <w:rFonts w:hint="cs"/>
          <w:rtl/>
        </w:rPr>
        <w:t>ه</w:t>
      </w:r>
      <w:r>
        <w:rPr>
          <w:rFonts w:hint="cs"/>
          <w:rtl/>
        </w:rPr>
        <w:t>تدى</w:t>
      </w:r>
      <w:r>
        <w:rPr>
          <w:rtl/>
        </w:rPr>
        <w:t xml:space="preserve"> لنفس</w:t>
      </w:r>
      <w:r w:rsidR="005E572F" w:rsidRPr="00201D6A">
        <w:rPr>
          <w:rFonts w:hint="cs"/>
          <w:rtl/>
        </w:rPr>
        <w:t>ه</w:t>
      </w:r>
    </w:p>
    <w:p w:rsidR="00EB5E18" w:rsidRPr="00EB5E18" w:rsidRDefault="00EB5E18" w:rsidP="00EB5E18">
      <w:pPr>
        <w:pStyle w:val="libNormal"/>
        <w:rPr>
          <w:rtl/>
        </w:rPr>
      </w:pPr>
    </w:p>
    <w:p w:rsidR="00EB5E18" w:rsidRDefault="005E4E68" w:rsidP="00EB5E18">
      <w:pPr>
        <w:pStyle w:val="libNormal"/>
        <w:rPr>
          <w:rtl/>
        </w:rPr>
      </w:pPr>
      <w:r>
        <w:rPr>
          <w:rtl/>
        </w:rPr>
        <w:br w:type="page"/>
      </w:r>
    </w:p>
    <w:p w:rsidR="00E10A6C" w:rsidRDefault="00E10A6C" w:rsidP="00EB5E18">
      <w:pPr>
        <w:pStyle w:val="libNormal"/>
        <w:rPr>
          <w:rtl/>
        </w:rPr>
      </w:pPr>
      <w:r>
        <w:rPr>
          <w:rtl/>
        </w:rPr>
        <w:lastRenderedPageBreak/>
        <w:t>5_كوئي بھى انسان كسى دوسرے كے عمل كا بوجھ اپنے كندھو</w:t>
      </w:r>
      <w:r w:rsidR="00475B46">
        <w:rPr>
          <w:rtl/>
        </w:rPr>
        <w:t xml:space="preserve">ں </w:t>
      </w:r>
      <w:r>
        <w:rPr>
          <w:rtl/>
        </w:rPr>
        <w:t>پر نہي</w:t>
      </w:r>
      <w:r w:rsidR="00475B46">
        <w:rPr>
          <w:rtl/>
        </w:rPr>
        <w:t xml:space="preserve">ں </w:t>
      </w:r>
      <w:r>
        <w:rPr>
          <w:rtl/>
        </w:rPr>
        <w:t>اٹھائے گا _</w:t>
      </w:r>
      <w:r w:rsidRPr="00EB5E18">
        <w:rPr>
          <w:rStyle w:val="libArabicChar"/>
          <w:rFonts w:hint="eastAsia"/>
          <w:rtl/>
        </w:rPr>
        <w:t>ولا</w:t>
      </w:r>
      <w:r w:rsidRPr="00EB5E18">
        <w:rPr>
          <w:rStyle w:val="libArabicChar"/>
          <w:rtl/>
        </w:rPr>
        <w:t xml:space="preserve"> تزرو وازرة وزر أخرى</w:t>
      </w:r>
    </w:p>
    <w:p w:rsidR="00E10A6C" w:rsidRDefault="00E10A6C" w:rsidP="00E10A6C">
      <w:pPr>
        <w:pStyle w:val="libNormal"/>
        <w:rPr>
          <w:rtl/>
        </w:rPr>
      </w:pPr>
      <w:r>
        <w:rPr>
          <w:rtl/>
        </w:rPr>
        <w:t>''وزر'' سے مراد بھارى چيز ہے اور يہ يہا</w:t>
      </w:r>
      <w:r w:rsidR="00475B46">
        <w:rPr>
          <w:rtl/>
        </w:rPr>
        <w:t xml:space="preserve">ں </w:t>
      </w:r>
      <w:r>
        <w:rPr>
          <w:rtl/>
        </w:rPr>
        <w:t>گناہ سے كنايہ ہے_</w:t>
      </w:r>
    </w:p>
    <w:p w:rsidR="00E10A6C" w:rsidRDefault="00E10A6C" w:rsidP="00EB5E18">
      <w:pPr>
        <w:pStyle w:val="libNormal"/>
        <w:rPr>
          <w:rtl/>
        </w:rPr>
      </w:pPr>
      <w:r>
        <w:rPr>
          <w:rtl/>
        </w:rPr>
        <w:t>6_گناہ ،انسان كے كندھو</w:t>
      </w:r>
      <w:r w:rsidR="00475B46">
        <w:rPr>
          <w:rtl/>
        </w:rPr>
        <w:t xml:space="preserve">ں </w:t>
      </w:r>
      <w:r>
        <w:rPr>
          <w:rtl/>
        </w:rPr>
        <w:t>پر بھارى بوجھ ہے_</w:t>
      </w:r>
      <w:r w:rsidRPr="00EB5E18">
        <w:rPr>
          <w:rStyle w:val="libArabicChar"/>
          <w:rFonts w:hint="eastAsia"/>
          <w:rtl/>
        </w:rPr>
        <w:t>ولاتزروازرة</w:t>
      </w:r>
      <w:r w:rsidRPr="00EB5E18">
        <w:rPr>
          <w:rStyle w:val="libArabicChar"/>
          <w:rtl/>
        </w:rPr>
        <w:t xml:space="preserve"> وزرأخرى</w:t>
      </w:r>
    </w:p>
    <w:p w:rsidR="00E10A6C" w:rsidRDefault="00E10A6C" w:rsidP="00E10A6C">
      <w:pPr>
        <w:pStyle w:val="libNormal"/>
        <w:rPr>
          <w:rtl/>
        </w:rPr>
      </w:pPr>
      <w:r>
        <w:rPr>
          <w:rtl/>
        </w:rPr>
        <w:t>''وزر'' لغت مي</w:t>
      </w:r>
      <w:r w:rsidR="00475B46">
        <w:rPr>
          <w:rtl/>
        </w:rPr>
        <w:t xml:space="preserve">ں </w:t>
      </w:r>
      <w:r>
        <w:rPr>
          <w:rtl/>
        </w:rPr>
        <w:t>بھارى چيز كو كہتے ہي</w:t>
      </w:r>
      <w:r w:rsidR="00475B46">
        <w:rPr>
          <w:rtl/>
        </w:rPr>
        <w:t xml:space="preserve">ں </w:t>
      </w:r>
      <w:r>
        <w:rPr>
          <w:rtl/>
        </w:rPr>
        <w:t>(لسان العرب) اور اس لئے گناہ كو ''وزر'' كہا گيا ہے كہ اس كے نتائج بھى بھارى ہوتے ہي</w:t>
      </w:r>
      <w:r w:rsidR="00475B46">
        <w:rPr>
          <w:rtl/>
        </w:rPr>
        <w:t xml:space="preserve">ں </w:t>
      </w:r>
      <w:r>
        <w:rPr>
          <w:rtl/>
        </w:rPr>
        <w:t>_</w:t>
      </w:r>
    </w:p>
    <w:p w:rsidR="00E10A6C" w:rsidRDefault="00E10A6C" w:rsidP="00EB5E18">
      <w:pPr>
        <w:pStyle w:val="libNormal"/>
        <w:rPr>
          <w:rtl/>
        </w:rPr>
      </w:pPr>
      <w:r>
        <w:rPr>
          <w:rtl/>
        </w:rPr>
        <w:t>7_اعمال كى جزا كے نظام پرالہى عدل حاكم ہے_</w:t>
      </w:r>
      <w:r w:rsidRPr="00EB5E18">
        <w:rPr>
          <w:rStyle w:val="libArabicChar"/>
          <w:rFonts w:hint="eastAsia"/>
          <w:rtl/>
        </w:rPr>
        <w:t>ولاتزر</w:t>
      </w:r>
      <w:r w:rsidRPr="00EB5E18">
        <w:rPr>
          <w:rStyle w:val="libArabicChar"/>
          <w:rtl/>
        </w:rPr>
        <w:t xml:space="preserve"> وازرة وزر ا خرى</w:t>
      </w:r>
    </w:p>
    <w:p w:rsidR="00E10A6C" w:rsidRDefault="00E10A6C" w:rsidP="00EB5E18">
      <w:pPr>
        <w:pStyle w:val="libNormal"/>
        <w:rPr>
          <w:rtl/>
        </w:rPr>
      </w:pPr>
      <w:r>
        <w:rPr>
          <w:rtl/>
        </w:rPr>
        <w:t>8_رسولو</w:t>
      </w:r>
      <w:r w:rsidR="00475B46">
        <w:rPr>
          <w:rtl/>
        </w:rPr>
        <w:t xml:space="preserve">ں </w:t>
      </w:r>
      <w:r>
        <w:rPr>
          <w:rtl/>
        </w:rPr>
        <w:t>كو بھيجنے اور اتمام حجت سے قبل لوگو</w:t>
      </w:r>
      <w:r w:rsidR="00475B46">
        <w:rPr>
          <w:rtl/>
        </w:rPr>
        <w:t xml:space="preserve">ں </w:t>
      </w:r>
      <w:r>
        <w:rPr>
          <w:rtl/>
        </w:rPr>
        <w:t>كو سزا نہ دينا ايك سنت الہى ہے_</w:t>
      </w:r>
      <w:r w:rsidRPr="00EB5E18">
        <w:rPr>
          <w:rStyle w:val="libArabicChar"/>
          <w:rFonts w:hint="eastAsia"/>
          <w:rtl/>
        </w:rPr>
        <w:t>وماكنا</w:t>
      </w:r>
      <w:r w:rsidRPr="00EB5E18">
        <w:rPr>
          <w:rStyle w:val="libArabicChar"/>
          <w:rtl/>
        </w:rPr>
        <w:t xml:space="preserve"> معذبين حتّى نبعث رسول</w:t>
      </w:r>
      <w:r w:rsidR="00CC2AFB">
        <w:rPr>
          <w:rStyle w:val="libArabicChar"/>
          <w:rFonts w:hint="cs"/>
          <w:rtl/>
        </w:rPr>
        <w:t>ا</w:t>
      </w:r>
    </w:p>
    <w:p w:rsidR="00E10A6C" w:rsidRDefault="00E10A6C" w:rsidP="00EB5E18">
      <w:pPr>
        <w:pStyle w:val="libNormal"/>
        <w:rPr>
          <w:rtl/>
        </w:rPr>
      </w:pPr>
      <w:r>
        <w:rPr>
          <w:rtl/>
        </w:rPr>
        <w:t>9_انبياء كى بعثت كے اہداف مي</w:t>
      </w:r>
      <w:r w:rsidR="00475B46">
        <w:rPr>
          <w:rtl/>
        </w:rPr>
        <w:t xml:space="preserve">ں </w:t>
      </w:r>
      <w:r>
        <w:rPr>
          <w:rtl/>
        </w:rPr>
        <w:t>سے ايك ہدف لوگو</w:t>
      </w:r>
      <w:r w:rsidR="00475B46">
        <w:rPr>
          <w:rtl/>
        </w:rPr>
        <w:t xml:space="preserve">ں </w:t>
      </w:r>
      <w:r>
        <w:rPr>
          <w:rtl/>
        </w:rPr>
        <w:t>پر حجت تمام كرنا ہے_</w:t>
      </w:r>
      <w:r w:rsidRPr="00EB5E18">
        <w:rPr>
          <w:rStyle w:val="libArabicChar"/>
          <w:rFonts w:hint="eastAsia"/>
          <w:rtl/>
        </w:rPr>
        <w:t>وما</w:t>
      </w:r>
      <w:r w:rsidRPr="00EB5E18">
        <w:rPr>
          <w:rStyle w:val="libArabicChar"/>
          <w:rtl/>
        </w:rPr>
        <w:t xml:space="preserve"> كنا معذبين حتّى نبعث رسول</w:t>
      </w:r>
      <w:r w:rsidR="00CC2AFB">
        <w:rPr>
          <w:rStyle w:val="libArabicChar"/>
          <w:rFonts w:hint="cs"/>
          <w:rtl/>
        </w:rPr>
        <w:t>ا</w:t>
      </w:r>
    </w:p>
    <w:p w:rsidR="00E10A6C" w:rsidRDefault="00E10A6C" w:rsidP="00E10A6C">
      <w:pPr>
        <w:pStyle w:val="libNormal"/>
        <w:rPr>
          <w:rtl/>
        </w:rPr>
      </w:pPr>
      <w:r>
        <w:rPr>
          <w:rtl/>
        </w:rPr>
        <w:t>10_كسى بھى عمل كى بدى اور ناجائز ہونے كے بيان سے پہلے اس عمل كى وجہ سے عقاب وعذاب دينا قبيح ہے_</w:t>
      </w:r>
    </w:p>
    <w:p w:rsidR="00E10A6C" w:rsidRDefault="00E10A6C" w:rsidP="00EB5E18">
      <w:pPr>
        <w:pStyle w:val="libArabic"/>
        <w:rPr>
          <w:rtl/>
        </w:rPr>
      </w:pPr>
      <w:r>
        <w:rPr>
          <w:rFonts w:hint="eastAsia"/>
          <w:rtl/>
        </w:rPr>
        <w:t>وما</w:t>
      </w:r>
      <w:r>
        <w:rPr>
          <w:rtl/>
        </w:rPr>
        <w:t xml:space="preserve"> كنّا معذبين حتّى نبعث رسول</w:t>
      </w:r>
      <w:r w:rsidR="00CC2AFB">
        <w:rPr>
          <w:rFonts w:hint="cs"/>
          <w:rtl/>
        </w:rPr>
        <w:t>ا</w:t>
      </w:r>
    </w:p>
    <w:p w:rsidR="00E10A6C" w:rsidRDefault="00E10A6C" w:rsidP="00E10A6C">
      <w:pPr>
        <w:pStyle w:val="libNormal"/>
        <w:rPr>
          <w:rtl/>
        </w:rPr>
      </w:pPr>
      <w:r>
        <w:rPr>
          <w:rFonts w:hint="eastAsia"/>
          <w:rtl/>
        </w:rPr>
        <w:t>يہ</w:t>
      </w:r>
      <w:r>
        <w:rPr>
          <w:rtl/>
        </w:rPr>
        <w:t xml:space="preserve"> كہ الله تعالى نے فرمايا ہے كہ '' ہم جب تك حقايق بيان كرنے كے لئے لوگو</w:t>
      </w:r>
      <w:r w:rsidR="00475B46">
        <w:rPr>
          <w:rtl/>
        </w:rPr>
        <w:t xml:space="preserve">ں </w:t>
      </w:r>
      <w:r>
        <w:rPr>
          <w:rtl/>
        </w:rPr>
        <w:t>كى طرف رسول نہي</w:t>
      </w:r>
      <w:r w:rsidR="00475B46">
        <w:rPr>
          <w:rtl/>
        </w:rPr>
        <w:t xml:space="preserve">ں </w:t>
      </w:r>
      <w:r>
        <w:rPr>
          <w:rtl/>
        </w:rPr>
        <w:t>بھيجتے انہي</w:t>
      </w:r>
      <w:r w:rsidR="00475B46">
        <w:rPr>
          <w:rtl/>
        </w:rPr>
        <w:t xml:space="preserve">ں </w:t>
      </w:r>
      <w:r>
        <w:rPr>
          <w:rtl/>
        </w:rPr>
        <w:t>عذاب وعقاب نہي</w:t>
      </w:r>
      <w:r w:rsidR="00475B46">
        <w:rPr>
          <w:rtl/>
        </w:rPr>
        <w:t xml:space="preserve">ں </w:t>
      </w:r>
      <w:r>
        <w:rPr>
          <w:rtl/>
        </w:rPr>
        <w:t>كرتے''_ يہا</w:t>
      </w:r>
      <w:r w:rsidR="00475B46">
        <w:rPr>
          <w:rtl/>
        </w:rPr>
        <w:t xml:space="preserve">ں </w:t>
      </w:r>
      <w:r>
        <w:rPr>
          <w:rtl/>
        </w:rPr>
        <w:t>احتمال يہ ہے كہ يہ قانون اس عقلى فيصلے كے مطابق ہو كہ ''بغير بيان كے عقاب قبيح اور ناپسند ہے''_</w:t>
      </w:r>
    </w:p>
    <w:p w:rsidR="00E10A6C" w:rsidRDefault="00E10A6C" w:rsidP="00E10A6C">
      <w:pPr>
        <w:pStyle w:val="libNormal"/>
        <w:rPr>
          <w:rtl/>
        </w:rPr>
      </w:pPr>
      <w:r>
        <w:rPr>
          <w:rtl/>
        </w:rPr>
        <w:t>11_گناہ گار امتو</w:t>
      </w:r>
      <w:r w:rsidR="00475B46">
        <w:rPr>
          <w:rtl/>
        </w:rPr>
        <w:t xml:space="preserve">ں </w:t>
      </w:r>
      <w:r>
        <w:rPr>
          <w:rtl/>
        </w:rPr>
        <w:t>پر اتمام حجت اور رسول كے بھيجنے كے بعد دنياوى عذاب كا نازل ہونا _</w:t>
      </w:r>
    </w:p>
    <w:p w:rsidR="00E10A6C" w:rsidRDefault="00E10A6C" w:rsidP="00EB5E18">
      <w:pPr>
        <w:pStyle w:val="libArabic"/>
        <w:rPr>
          <w:rtl/>
        </w:rPr>
      </w:pPr>
      <w:r>
        <w:rPr>
          <w:rFonts w:hint="eastAsia"/>
          <w:rtl/>
        </w:rPr>
        <w:t>وماكنا</w:t>
      </w:r>
      <w:r>
        <w:rPr>
          <w:rtl/>
        </w:rPr>
        <w:t xml:space="preserve"> معذبين حتّى نبعث رسول</w:t>
      </w:r>
      <w:r w:rsidR="00CC2AFB">
        <w:rPr>
          <w:rFonts w:hint="cs"/>
          <w:rtl/>
        </w:rPr>
        <w:t>ا</w:t>
      </w:r>
    </w:p>
    <w:p w:rsidR="00E10A6C" w:rsidRDefault="00E10A6C" w:rsidP="00E10A6C">
      <w:pPr>
        <w:pStyle w:val="libNormal"/>
        <w:rPr>
          <w:rtl/>
        </w:rPr>
      </w:pPr>
      <w:r>
        <w:rPr>
          <w:rFonts w:hint="eastAsia"/>
          <w:rtl/>
        </w:rPr>
        <w:t>جملہ</w:t>
      </w:r>
      <w:r>
        <w:rPr>
          <w:rtl/>
        </w:rPr>
        <w:t xml:space="preserve"> </w:t>
      </w:r>
      <w:r w:rsidRPr="00EB5E18">
        <w:rPr>
          <w:rStyle w:val="libArabicChar"/>
          <w:rtl/>
        </w:rPr>
        <w:t>''ماكنا معذّبين حتّى نبعث رسولاً''</w:t>
      </w:r>
      <w:r>
        <w:rPr>
          <w:rtl/>
        </w:rPr>
        <w:t>مطلق ہے كہ جو دنياوى عذاب كو بھى شامل ہے_</w:t>
      </w:r>
    </w:p>
    <w:p w:rsidR="00E10A6C" w:rsidRDefault="00E10A6C" w:rsidP="00EB5E18">
      <w:pPr>
        <w:pStyle w:val="libNormal"/>
        <w:rPr>
          <w:rtl/>
        </w:rPr>
      </w:pPr>
      <w:r>
        <w:rPr>
          <w:rFonts w:hint="eastAsia"/>
          <w:rtl/>
        </w:rPr>
        <w:t>الله</w:t>
      </w:r>
      <w:r>
        <w:rPr>
          <w:rtl/>
        </w:rPr>
        <w:t xml:space="preserve"> تعالى :</w:t>
      </w:r>
      <w:r>
        <w:rPr>
          <w:rFonts w:hint="eastAsia"/>
          <w:rtl/>
        </w:rPr>
        <w:t>الله</w:t>
      </w:r>
      <w:r>
        <w:rPr>
          <w:rtl/>
        </w:rPr>
        <w:t xml:space="preserve"> تعالى كى جزائي</w:t>
      </w:r>
      <w:r w:rsidR="00475B46">
        <w:rPr>
          <w:rtl/>
        </w:rPr>
        <w:t xml:space="preserve">ں </w:t>
      </w:r>
      <w:r>
        <w:rPr>
          <w:rtl/>
        </w:rPr>
        <w:t>7;اللہ تعالى كى حاكميت وعدالت 7;اللہ تعالى كى سنتي</w:t>
      </w:r>
      <w:r w:rsidR="00475B46">
        <w:rPr>
          <w:rtl/>
        </w:rPr>
        <w:t xml:space="preserve">ں </w:t>
      </w:r>
      <w:r>
        <w:rPr>
          <w:rtl/>
        </w:rPr>
        <w:t>8; الله تعالى كے عذابو</w:t>
      </w:r>
      <w:r w:rsidR="00475B46">
        <w:rPr>
          <w:rtl/>
        </w:rPr>
        <w:t xml:space="preserve">ں </w:t>
      </w:r>
      <w:r>
        <w:rPr>
          <w:rtl/>
        </w:rPr>
        <w:t>كى شرائط 8;1للہ تعالى كے عذاب 7 ; الله تعالى كے عذابو</w:t>
      </w:r>
      <w:r w:rsidR="00475B46">
        <w:rPr>
          <w:rtl/>
        </w:rPr>
        <w:t xml:space="preserve">ں </w:t>
      </w:r>
      <w:r>
        <w:rPr>
          <w:rtl/>
        </w:rPr>
        <w:t>كا قانون كے مطابق ہونا 11; الہى حجت كا اتمام ہونے كا كردار 8، 11</w:t>
      </w:r>
    </w:p>
    <w:p w:rsidR="00E10A6C" w:rsidRDefault="00E10A6C" w:rsidP="00E10A6C">
      <w:pPr>
        <w:pStyle w:val="libNormal"/>
        <w:rPr>
          <w:rtl/>
        </w:rPr>
      </w:pPr>
      <w:r>
        <w:rPr>
          <w:rFonts w:hint="eastAsia"/>
          <w:rtl/>
        </w:rPr>
        <w:t>الله</w:t>
      </w:r>
      <w:r>
        <w:rPr>
          <w:rtl/>
        </w:rPr>
        <w:t xml:space="preserve"> تعالى كى آيات:</w:t>
      </w:r>
    </w:p>
    <w:p w:rsidR="00EB5E18" w:rsidRDefault="005E4E68" w:rsidP="00EB5E18">
      <w:pPr>
        <w:pStyle w:val="libNormal"/>
        <w:rPr>
          <w:rtl/>
        </w:rPr>
      </w:pPr>
      <w:r>
        <w:rPr>
          <w:rtl/>
        </w:rPr>
        <w:br w:type="page"/>
      </w:r>
    </w:p>
    <w:p w:rsidR="00E10A6C" w:rsidRDefault="00E10A6C" w:rsidP="00EB5E18">
      <w:pPr>
        <w:pStyle w:val="libNormal"/>
        <w:rPr>
          <w:rtl/>
        </w:rPr>
      </w:pPr>
      <w:r>
        <w:rPr>
          <w:rFonts w:hint="eastAsia"/>
          <w:rtl/>
        </w:rPr>
        <w:lastRenderedPageBreak/>
        <w:t>كائنات</w:t>
      </w:r>
      <w:r>
        <w:rPr>
          <w:rtl/>
        </w:rPr>
        <w:t xml:space="preserve"> مي</w:t>
      </w:r>
      <w:r w:rsidR="00475B46">
        <w:rPr>
          <w:rtl/>
        </w:rPr>
        <w:t xml:space="preserve">ں </w:t>
      </w:r>
      <w:r>
        <w:rPr>
          <w:rtl/>
        </w:rPr>
        <w:t>الله تعالى كى نشانيا</w:t>
      </w:r>
      <w:r w:rsidR="00475B46">
        <w:rPr>
          <w:rtl/>
        </w:rPr>
        <w:t xml:space="preserve">ں </w:t>
      </w:r>
      <w:r>
        <w:rPr>
          <w:rtl/>
        </w:rPr>
        <w:t>4;اللہ تعالى كى آيات واضح كرنے كافلسفہ 4</w:t>
      </w:r>
    </w:p>
    <w:p w:rsidR="00E10A6C" w:rsidRDefault="00E10A6C" w:rsidP="00EB5E18">
      <w:pPr>
        <w:pStyle w:val="libNormal"/>
        <w:rPr>
          <w:rtl/>
        </w:rPr>
      </w:pPr>
      <w:r>
        <w:rPr>
          <w:rFonts w:hint="eastAsia"/>
          <w:rtl/>
        </w:rPr>
        <w:t>الله</w:t>
      </w:r>
      <w:r>
        <w:rPr>
          <w:rtl/>
        </w:rPr>
        <w:t xml:space="preserve"> تعالى كے رسول :</w:t>
      </w:r>
      <w:r>
        <w:rPr>
          <w:rFonts w:hint="eastAsia"/>
          <w:rtl/>
        </w:rPr>
        <w:t>الله</w:t>
      </w:r>
      <w:r>
        <w:rPr>
          <w:rtl/>
        </w:rPr>
        <w:t xml:space="preserve"> تعالى كے رسولو</w:t>
      </w:r>
      <w:r w:rsidR="00475B46">
        <w:rPr>
          <w:rtl/>
        </w:rPr>
        <w:t xml:space="preserve">ں </w:t>
      </w:r>
      <w:r>
        <w:rPr>
          <w:rtl/>
        </w:rPr>
        <w:t>كا كردار 8</w:t>
      </w:r>
    </w:p>
    <w:p w:rsidR="00E10A6C" w:rsidRDefault="00E10A6C" w:rsidP="00EB5E18">
      <w:pPr>
        <w:pStyle w:val="libNormal"/>
        <w:rPr>
          <w:rtl/>
        </w:rPr>
      </w:pPr>
      <w:r>
        <w:rPr>
          <w:rFonts w:hint="eastAsia"/>
          <w:rtl/>
        </w:rPr>
        <w:t>اتمام</w:t>
      </w:r>
      <w:r>
        <w:rPr>
          <w:rtl/>
        </w:rPr>
        <w:t xml:space="preserve"> حجت:</w:t>
      </w:r>
      <w:r>
        <w:rPr>
          <w:rFonts w:hint="eastAsia"/>
          <w:rtl/>
        </w:rPr>
        <w:t>اتمام</w:t>
      </w:r>
      <w:r>
        <w:rPr>
          <w:rtl/>
        </w:rPr>
        <w:t xml:space="preserve"> حجت كى اہميت 9</w:t>
      </w:r>
    </w:p>
    <w:p w:rsidR="00E10A6C" w:rsidRDefault="00E10A6C" w:rsidP="00EB5E18">
      <w:pPr>
        <w:pStyle w:val="libNormal"/>
        <w:rPr>
          <w:rtl/>
        </w:rPr>
      </w:pPr>
      <w:r>
        <w:rPr>
          <w:rFonts w:hint="eastAsia"/>
          <w:rtl/>
        </w:rPr>
        <w:t>امتي</w:t>
      </w:r>
      <w:r w:rsidR="00475B46">
        <w:rPr>
          <w:rFonts w:hint="eastAsia"/>
          <w:rtl/>
        </w:rPr>
        <w:t xml:space="preserve">ں </w:t>
      </w:r>
      <w:r>
        <w:rPr>
          <w:rtl/>
        </w:rPr>
        <w:t>:</w:t>
      </w:r>
      <w:r>
        <w:rPr>
          <w:rFonts w:hint="eastAsia"/>
          <w:rtl/>
        </w:rPr>
        <w:t>گناہ</w:t>
      </w:r>
      <w:r>
        <w:rPr>
          <w:rtl/>
        </w:rPr>
        <w:t xml:space="preserve"> گار امتو</w:t>
      </w:r>
      <w:r w:rsidR="00475B46">
        <w:rPr>
          <w:rtl/>
        </w:rPr>
        <w:t xml:space="preserve">ں </w:t>
      </w:r>
      <w:r>
        <w:rPr>
          <w:rtl/>
        </w:rPr>
        <w:t>كا دنياوى عذاب 11</w:t>
      </w:r>
    </w:p>
    <w:p w:rsidR="00E10A6C" w:rsidRDefault="00E10A6C" w:rsidP="00EB5E18">
      <w:pPr>
        <w:pStyle w:val="libNormal"/>
        <w:rPr>
          <w:rtl/>
        </w:rPr>
      </w:pPr>
      <w:r>
        <w:rPr>
          <w:rFonts w:hint="eastAsia"/>
          <w:rtl/>
        </w:rPr>
        <w:t>انبياء</w:t>
      </w:r>
      <w:r>
        <w:rPr>
          <w:rtl/>
        </w:rPr>
        <w:t xml:space="preserve"> :</w:t>
      </w:r>
      <w:r>
        <w:rPr>
          <w:rFonts w:hint="eastAsia"/>
          <w:rtl/>
        </w:rPr>
        <w:t>انبياء</w:t>
      </w:r>
      <w:r>
        <w:rPr>
          <w:rtl/>
        </w:rPr>
        <w:t xml:space="preserve"> كے ذريعے اتمام حجت 11;انبياء كى بعثت كا فلسفہ 9;انبياء كا كردار 11</w:t>
      </w:r>
    </w:p>
    <w:p w:rsidR="00E10A6C" w:rsidRDefault="00E10A6C" w:rsidP="00EB5E18">
      <w:pPr>
        <w:pStyle w:val="libNormal"/>
        <w:rPr>
          <w:rtl/>
        </w:rPr>
      </w:pPr>
      <w:r>
        <w:rPr>
          <w:rFonts w:hint="eastAsia"/>
          <w:rtl/>
        </w:rPr>
        <w:t>انسان</w:t>
      </w:r>
      <w:r>
        <w:rPr>
          <w:rtl/>
        </w:rPr>
        <w:t xml:space="preserve"> :</w:t>
      </w:r>
      <w:r>
        <w:rPr>
          <w:rFonts w:hint="eastAsia"/>
          <w:rtl/>
        </w:rPr>
        <w:t>انسان</w:t>
      </w:r>
      <w:r>
        <w:rPr>
          <w:rtl/>
        </w:rPr>
        <w:t xml:space="preserve"> كا اختيار 3</w:t>
      </w:r>
    </w:p>
    <w:p w:rsidR="00E10A6C" w:rsidRDefault="00E10A6C" w:rsidP="00E10A6C">
      <w:pPr>
        <w:pStyle w:val="libNormal"/>
        <w:rPr>
          <w:rtl/>
        </w:rPr>
      </w:pPr>
      <w:r>
        <w:rPr>
          <w:rFonts w:hint="eastAsia"/>
          <w:rtl/>
        </w:rPr>
        <w:t>جبر</w:t>
      </w:r>
      <w:r>
        <w:rPr>
          <w:rtl/>
        </w:rPr>
        <w:t xml:space="preserve"> واختيار :3</w:t>
      </w:r>
    </w:p>
    <w:p w:rsidR="00E10A6C" w:rsidRDefault="00E10A6C" w:rsidP="00E10A6C">
      <w:pPr>
        <w:pStyle w:val="libNormal"/>
        <w:rPr>
          <w:rtl/>
        </w:rPr>
      </w:pPr>
      <w:r>
        <w:rPr>
          <w:rFonts w:hint="eastAsia"/>
          <w:rtl/>
        </w:rPr>
        <w:t>جزا</w:t>
      </w:r>
      <w:r>
        <w:rPr>
          <w:rtl/>
        </w:rPr>
        <w:t xml:space="preserve"> كا مقام : 7</w:t>
      </w:r>
    </w:p>
    <w:p w:rsidR="00E10A6C" w:rsidRDefault="00E10A6C" w:rsidP="00EB5E18">
      <w:pPr>
        <w:pStyle w:val="libNormal"/>
        <w:rPr>
          <w:rtl/>
        </w:rPr>
      </w:pPr>
      <w:r>
        <w:rPr>
          <w:rFonts w:hint="eastAsia"/>
          <w:rtl/>
        </w:rPr>
        <w:t>خود</w:t>
      </w:r>
      <w:r>
        <w:rPr>
          <w:rtl/>
        </w:rPr>
        <w:t>:</w:t>
      </w:r>
      <w:r>
        <w:rPr>
          <w:rFonts w:hint="eastAsia"/>
          <w:rtl/>
        </w:rPr>
        <w:t>خود</w:t>
      </w:r>
      <w:r>
        <w:rPr>
          <w:rtl/>
        </w:rPr>
        <w:t xml:space="preserve"> كو نقصان 1</w:t>
      </w:r>
    </w:p>
    <w:p w:rsidR="00E10A6C" w:rsidRDefault="00E10A6C" w:rsidP="00EB5E18">
      <w:pPr>
        <w:pStyle w:val="libNormal"/>
        <w:rPr>
          <w:rtl/>
        </w:rPr>
      </w:pPr>
      <w:r>
        <w:rPr>
          <w:rFonts w:hint="eastAsia"/>
          <w:rtl/>
        </w:rPr>
        <w:t>عمل</w:t>
      </w:r>
      <w:r>
        <w:rPr>
          <w:rtl/>
        </w:rPr>
        <w:t xml:space="preserve"> :</w:t>
      </w:r>
      <w:r>
        <w:rPr>
          <w:rFonts w:hint="eastAsia"/>
          <w:rtl/>
        </w:rPr>
        <w:t>عمل</w:t>
      </w:r>
      <w:r>
        <w:rPr>
          <w:rtl/>
        </w:rPr>
        <w:t xml:space="preserve"> كى ذمہ دارى 5;ناپسند عمل 10</w:t>
      </w:r>
    </w:p>
    <w:p w:rsidR="00E10A6C" w:rsidRDefault="00E10A6C" w:rsidP="00EB5E18">
      <w:pPr>
        <w:pStyle w:val="libNormal"/>
        <w:rPr>
          <w:rtl/>
        </w:rPr>
      </w:pPr>
      <w:r>
        <w:rPr>
          <w:rFonts w:hint="eastAsia"/>
          <w:rtl/>
        </w:rPr>
        <w:t>فقہى</w:t>
      </w:r>
      <w:r>
        <w:rPr>
          <w:rtl/>
        </w:rPr>
        <w:t xml:space="preserve"> قواعد :</w:t>
      </w:r>
      <w:r>
        <w:rPr>
          <w:rFonts w:hint="eastAsia"/>
          <w:rtl/>
        </w:rPr>
        <w:t>بلابيان</w:t>
      </w:r>
      <w:r>
        <w:rPr>
          <w:rtl/>
        </w:rPr>
        <w:t xml:space="preserve"> عذاب كاقانون 10</w:t>
      </w:r>
    </w:p>
    <w:p w:rsidR="00E10A6C" w:rsidRDefault="00E10A6C" w:rsidP="00EB5E18">
      <w:pPr>
        <w:pStyle w:val="libNormal"/>
        <w:rPr>
          <w:rtl/>
        </w:rPr>
      </w:pPr>
      <w:r>
        <w:rPr>
          <w:rFonts w:hint="eastAsia"/>
          <w:rtl/>
        </w:rPr>
        <w:t>گمراہى</w:t>
      </w:r>
      <w:r>
        <w:rPr>
          <w:rtl/>
        </w:rPr>
        <w:t xml:space="preserve"> :</w:t>
      </w:r>
      <w:r>
        <w:rPr>
          <w:rFonts w:hint="eastAsia"/>
          <w:rtl/>
        </w:rPr>
        <w:t>گمراہى</w:t>
      </w:r>
      <w:r>
        <w:rPr>
          <w:rtl/>
        </w:rPr>
        <w:t xml:space="preserve"> اختيار 3;گمراہى كا نقصان 1 ، 2</w:t>
      </w:r>
    </w:p>
    <w:p w:rsidR="00E10A6C" w:rsidRDefault="00E10A6C" w:rsidP="00EB5E18">
      <w:pPr>
        <w:pStyle w:val="libNormal"/>
        <w:rPr>
          <w:rtl/>
        </w:rPr>
      </w:pPr>
      <w:r>
        <w:rPr>
          <w:rFonts w:hint="eastAsia"/>
          <w:rtl/>
        </w:rPr>
        <w:t>گناہ</w:t>
      </w:r>
      <w:r>
        <w:rPr>
          <w:rtl/>
        </w:rPr>
        <w:t>:</w:t>
      </w:r>
      <w:r>
        <w:rPr>
          <w:rFonts w:hint="eastAsia"/>
          <w:rtl/>
        </w:rPr>
        <w:t>دوسرو</w:t>
      </w:r>
      <w:r w:rsidR="00475B46">
        <w:rPr>
          <w:rFonts w:hint="eastAsia"/>
          <w:rtl/>
        </w:rPr>
        <w:t xml:space="preserve">ں </w:t>
      </w:r>
      <w:r>
        <w:rPr>
          <w:rtl/>
        </w:rPr>
        <w:t>كے گناہو</w:t>
      </w:r>
      <w:r w:rsidR="00475B46">
        <w:rPr>
          <w:rtl/>
        </w:rPr>
        <w:t xml:space="preserve">ں </w:t>
      </w:r>
      <w:r>
        <w:rPr>
          <w:rtl/>
        </w:rPr>
        <w:t>كو تحمل كرنا 5;گناہ كا بوجھ 6</w:t>
      </w:r>
    </w:p>
    <w:p w:rsidR="00E10A6C" w:rsidRDefault="00E10A6C" w:rsidP="00EB5E18">
      <w:pPr>
        <w:pStyle w:val="libNormal"/>
        <w:rPr>
          <w:rtl/>
        </w:rPr>
      </w:pPr>
      <w:r>
        <w:rPr>
          <w:rFonts w:hint="eastAsia"/>
          <w:rtl/>
        </w:rPr>
        <w:t>نصےحت</w:t>
      </w:r>
      <w:r>
        <w:rPr>
          <w:rtl/>
        </w:rPr>
        <w:t xml:space="preserve"> :</w:t>
      </w:r>
      <w:r>
        <w:rPr>
          <w:rFonts w:hint="eastAsia"/>
          <w:rtl/>
        </w:rPr>
        <w:t>اعمال</w:t>
      </w:r>
      <w:r>
        <w:rPr>
          <w:rtl/>
        </w:rPr>
        <w:t xml:space="preserve"> كے آخرت مي</w:t>
      </w:r>
      <w:r w:rsidR="00475B46">
        <w:rPr>
          <w:rtl/>
        </w:rPr>
        <w:t xml:space="preserve">ں </w:t>
      </w:r>
      <w:r>
        <w:rPr>
          <w:rtl/>
        </w:rPr>
        <w:t>محاسبہ كى نصيحت 4</w:t>
      </w:r>
    </w:p>
    <w:p w:rsidR="00E10A6C" w:rsidRDefault="00E10A6C" w:rsidP="00EB5E18">
      <w:pPr>
        <w:pStyle w:val="libNormal"/>
        <w:rPr>
          <w:rtl/>
        </w:rPr>
      </w:pPr>
      <w:r>
        <w:rPr>
          <w:rFonts w:hint="eastAsia"/>
          <w:rtl/>
        </w:rPr>
        <w:t>ہدايت</w:t>
      </w:r>
      <w:r>
        <w:rPr>
          <w:rtl/>
        </w:rPr>
        <w:t>:</w:t>
      </w:r>
      <w:r>
        <w:rPr>
          <w:rFonts w:hint="eastAsia"/>
          <w:rtl/>
        </w:rPr>
        <w:t>ہدايت</w:t>
      </w:r>
      <w:r>
        <w:rPr>
          <w:rtl/>
        </w:rPr>
        <w:t xml:space="preserve"> مي</w:t>
      </w:r>
      <w:r w:rsidR="00475B46">
        <w:rPr>
          <w:rtl/>
        </w:rPr>
        <w:t xml:space="preserve">ں </w:t>
      </w:r>
      <w:r>
        <w:rPr>
          <w:rtl/>
        </w:rPr>
        <w:t>اختيار 3;ہدايت كا پيش خيمہ 4; ہدايت كے فوائد 1 ، 2</w:t>
      </w:r>
    </w:p>
    <w:p w:rsidR="00E10A6C" w:rsidRDefault="00EB5E18" w:rsidP="00EB5E18">
      <w:pPr>
        <w:pStyle w:val="Heading2Center"/>
        <w:rPr>
          <w:rtl/>
        </w:rPr>
      </w:pPr>
      <w:bookmarkStart w:id="16" w:name="_Toc32151347"/>
      <w:r>
        <w:rPr>
          <w:rFonts w:hint="cs"/>
          <w:rtl/>
        </w:rPr>
        <w:t>آیت 16</w:t>
      </w:r>
      <w:bookmarkEnd w:id="16"/>
    </w:p>
    <w:p w:rsidR="00E10A6C" w:rsidRDefault="00574CD4" w:rsidP="00EB5E18">
      <w:pPr>
        <w:pStyle w:val="libNormal"/>
        <w:rPr>
          <w:rtl/>
        </w:rPr>
      </w:pPr>
      <w:r>
        <w:rPr>
          <w:rStyle w:val="libAieChar"/>
          <w:rFonts w:hint="eastAsia"/>
          <w:rtl/>
        </w:rPr>
        <w:t xml:space="preserve"> </w:t>
      </w:r>
      <w:r w:rsidRPr="00574CD4">
        <w:rPr>
          <w:rStyle w:val="libAlaemChar"/>
          <w:rFonts w:hint="eastAsia"/>
          <w:rtl/>
        </w:rPr>
        <w:t>(</w:t>
      </w:r>
      <w:r w:rsidRPr="00EB5E18">
        <w:rPr>
          <w:rStyle w:val="libAieChar"/>
          <w:rFonts w:hint="eastAsia"/>
          <w:rtl/>
        </w:rPr>
        <w:t>وَإِذَا</w:t>
      </w:r>
      <w:r w:rsidRPr="00EB5E18">
        <w:rPr>
          <w:rStyle w:val="libAieChar"/>
          <w:rtl/>
        </w:rPr>
        <w:t xml:space="preserve"> أَرَدْنَا أَن نُّهْلِكَ قَرْيَةً أَمَرْنَا مُتْرَفِيهَا فَفَسَقُواْ فِيهَا فَحَقَّ عَلَيْهَا الْقَوْلُ فَدَمَّرْنَاهَا تَدْمِيراً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جب بھى كسى قريہ كو ہلاك كرنا چاہا تو اس كے ثروت مندو</w:t>
      </w:r>
      <w:r w:rsidR="00475B46">
        <w:rPr>
          <w:rtl/>
        </w:rPr>
        <w:t xml:space="preserve">ں </w:t>
      </w:r>
      <w:r>
        <w:rPr>
          <w:rtl/>
        </w:rPr>
        <w:t>پر احكام نافذ كردئے اور انھو</w:t>
      </w:r>
      <w:r w:rsidR="00475B46">
        <w:rPr>
          <w:rtl/>
        </w:rPr>
        <w:t xml:space="preserve">ں </w:t>
      </w:r>
      <w:r>
        <w:rPr>
          <w:rtl/>
        </w:rPr>
        <w:t>نے ان كى نافرمانى كى تو ہمارى بات ثابت ہوگئي اور ہم نے اسے مكمل طور پر تباہ كرديا (16)</w:t>
      </w:r>
    </w:p>
    <w:p w:rsidR="00E10A6C" w:rsidRDefault="00E10A6C" w:rsidP="00B26059">
      <w:pPr>
        <w:pStyle w:val="libNormal"/>
        <w:rPr>
          <w:rtl/>
        </w:rPr>
      </w:pPr>
      <w:r>
        <w:rPr>
          <w:rtl/>
        </w:rPr>
        <w:t>1_كسى بھى معاشرہ كے امراء اور ثروت مند طبقہ ك</w:t>
      </w:r>
      <w:r w:rsidR="00B26059">
        <w:rPr>
          <w:rFonts w:hint="cs"/>
          <w:rtl/>
        </w:rPr>
        <w:t>ا</w:t>
      </w:r>
      <w:r>
        <w:rPr>
          <w:rFonts w:hint="eastAsia"/>
          <w:rtl/>
        </w:rPr>
        <w:t>فسق</w:t>
      </w:r>
      <w:r>
        <w:rPr>
          <w:rtl/>
        </w:rPr>
        <w:t xml:space="preserve"> وفجور اس معاشرہ كى تباہ بربادى كا سبب بنتا ہے_</w:t>
      </w:r>
    </w:p>
    <w:p w:rsidR="00B26059" w:rsidRDefault="00B26059" w:rsidP="00B26059">
      <w:pPr>
        <w:pStyle w:val="libArabic"/>
        <w:rPr>
          <w:rtl/>
        </w:rPr>
      </w:pPr>
      <w:r>
        <w:rPr>
          <w:rFonts w:hint="eastAsia"/>
          <w:rtl/>
        </w:rPr>
        <w:t>وإذا</w:t>
      </w:r>
      <w:r>
        <w:rPr>
          <w:rtl/>
        </w:rPr>
        <w:t xml:space="preserve"> ا ردنا ا ن ن</w:t>
      </w:r>
      <w:r w:rsidR="005E572F" w:rsidRPr="00201D6A">
        <w:rPr>
          <w:rFonts w:hint="cs"/>
          <w:rtl/>
        </w:rPr>
        <w:t>ه</w:t>
      </w:r>
      <w:r>
        <w:rPr>
          <w:rFonts w:hint="cs"/>
          <w:rtl/>
        </w:rPr>
        <w:t>لك</w:t>
      </w:r>
      <w:r>
        <w:rPr>
          <w:rtl/>
        </w:rPr>
        <w:t xml:space="preserve"> </w:t>
      </w:r>
      <w:r>
        <w:rPr>
          <w:rFonts w:hint="cs"/>
          <w:rtl/>
        </w:rPr>
        <w:t>قرية</w:t>
      </w:r>
      <w:r>
        <w:rPr>
          <w:rtl/>
        </w:rPr>
        <w:t xml:space="preserve"> </w:t>
      </w:r>
      <w:r>
        <w:rPr>
          <w:rFonts w:hint="cs"/>
          <w:rtl/>
        </w:rPr>
        <w:t>ا</w:t>
      </w:r>
      <w:r>
        <w:rPr>
          <w:rtl/>
        </w:rPr>
        <w:t xml:space="preserve"> </w:t>
      </w:r>
      <w:r>
        <w:rPr>
          <w:rFonts w:hint="cs"/>
          <w:rtl/>
        </w:rPr>
        <w:t>مرنا</w:t>
      </w:r>
      <w:r>
        <w:rPr>
          <w:rtl/>
        </w:rPr>
        <w:t xml:space="preserve"> </w:t>
      </w:r>
      <w:r>
        <w:rPr>
          <w:rFonts w:hint="cs"/>
          <w:rtl/>
        </w:rPr>
        <w:t>مترفي</w:t>
      </w:r>
      <w:r w:rsidR="005E572F" w:rsidRPr="00201D6A">
        <w:rPr>
          <w:rFonts w:hint="cs"/>
          <w:rtl/>
        </w:rPr>
        <w:t>ه</w:t>
      </w:r>
      <w:r>
        <w:rPr>
          <w:rFonts w:hint="cs"/>
          <w:rtl/>
        </w:rPr>
        <w:t>ا</w:t>
      </w:r>
      <w:r>
        <w:rPr>
          <w:rtl/>
        </w:rPr>
        <w:t xml:space="preserve"> </w:t>
      </w:r>
      <w:r>
        <w:rPr>
          <w:rFonts w:hint="cs"/>
          <w:rtl/>
        </w:rPr>
        <w:t>ففسق</w:t>
      </w:r>
      <w:r>
        <w:rPr>
          <w:rtl/>
        </w:rPr>
        <w:t>وا في</w:t>
      </w:r>
      <w:r w:rsidR="005E572F" w:rsidRPr="00201D6A">
        <w:rPr>
          <w:rFonts w:hint="cs"/>
          <w:rtl/>
        </w:rPr>
        <w:t>ه</w:t>
      </w:r>
    </w:p>
    <w:p w:rsidR="00B26059" w:rsidRDefault="00B26059" w:rsidP="00B26059">
      <w:pPr>
        <w:pStyle w:val="libNormal"/>
        <w:rPr>
          <w:rtl/>
        </w:rPr>
      </w:pPr>
      <w:r>
        <w:rPr>
          <w:rtl/>
        </w:rPr>
        <w:t>''مترف'' مادہ ''ترفہ'' سے ليا گيا ہے اور ''ترفہ'' سے مراد بہت زيادہ رزق ونعمت ہے (مفردات راغب)</w:t>
      </w:r>
    </w:p>
    <w:p w:rsidR="00B26059" w:rsidRDefault="005E4E68" w:rsidP="00B26059">
      <w:pPr>
        <w:pStyle w:val="libNormal"/>
        <w:rPr>
          <w:rtl/>
        </w:rPr>
      </w:pPr>
      <w:r>
        <w:rPr>
          <w:rtl/>
        </w:rPr>
        <w:br w:type="page"/>
      </w:r>
    </w:p>
    <w:p w:rsidR="00E10A6C" w:rsidRDefault="00E10A6C" w:rsidP="00E10A6C">
      <w:pPr>
        <w:pStyle w:val="libNormal"/>
        <w:rPr>
          <w:rtl/>
        </w:rPr>
      </w:pPr>
      <w:r>
        <w:rPr>
          <w:rtl/>
        </w:rPr>
        <w:lastRenderedPageBreak/>
        <w:t>2_تاريخ اور انسانى معاشرو</w:t>
      </w:r>
      <w:r w:rsidR="00475B46">
        <w:rPr>
          <w:rtl/>
        </w:rPr>
        <w:t xml:space="preserve">ں </w:t>
      </w:r>
      <w:r>
        <w:rPr>
          <w:rtl/>
        </w:rPr>
        <w:t>كے حوادث ،الہى ارادہ كے تحت ہي</w:t>
      </w:r>
      <w:r w:rsidR="00475B46">
        <w:rPr>
          <w:rtl/>
        </w:rPr>
        <w:t xml:space="preserve">ں </w:t>
      </w:r>
      <w:r>
        <w:rPr>
          <w:rtl/>
        </w:rPr>
        <w:t>_</w:t>
      </w:r>
    </w:p>
    <w:p w:rsidR="00E10A6C" w:rsidRDefault="00E10A6C" w:rsidP="00B26059">
      <w:pPr>
        <w:pStyle w:val="libArabic"/>
        <w:rPr>
          <w:rtl/>
        </w:rPr>
      </w:pPr>
      <w:r>
        <w:rPr>
          <w:rFonts w:hint="eastAsia"/>
          <w:rtl/>
        </w:rPr>
        <w:t>وإذا</w:t>
      </w:r>
      <w:r>
        <w:rPr>
          <w:rtl/>
        </w:rPr>
        <w:t xml:space="preserve"> ا ردنا ا ن ن</w:t>
      </w:r>
      <w:r w:rsidR="005E572F" w:rsidRPr="00201D6A">
        <w:rPr>
          <w:rFonts w:hint="cs"/>
          <w:rtl/>
        </w:rPr>
        <w:t>ه</w:t>
      </w:r>
      <w:r>
        <w:rPr>
          <w:rFonts w:hint="cs"/>
          <w:rtl/>
        </w:rPr>
        <w:t>لك</w:t>
      </w:r>
      <w:r>
        <w:rPr>
          <w:rtl/>
        </w:rPr>
        <w:t xml:space="preserve"> </w:t>
      </w:r>
      <w:r>
        <w:rPr>
          <w:rFonts w:hint="cs"/>
          <w:rtl/>
        </w:rPr>
        <w:t>قرية</w:t>
      </w:r>
      <w:r>
        <w:rPr>
          <w:rtl/>
        </w:rPr>
        <w:t xml:space="preserve"> </w:t>
      </w:r>
      <w:r>
        <w:rPr>
          <w:rFonts w:hint="cs"/>
          <w:rtl/>
        </w:rPr>
        <w:t>ا</w:t>
      </w:r>
      <w:r>
        <w:rPr>
          <w:rtl/>
        </w:rPr>
        <w:t xml:space="preserve"> </w:t>
      </w:r>
      <w:r>
        <w:rPr>
          <w:rFonts w:hint="cs"/>
          <w:rtl/>
        </w:rPr>
        <w:t>مرنا</w:t>
      </w:r>
      <w:r>
        <w:rPr>
          <w:rtl/>
        </w:rPr>
        <w:t xml:space="preserve"> </w:t>
      </w:r>
      <w:r>
        <w:rPr>
          <w:rFonts w:hint="cs"/>
          <w:rtl/>
        </w:rPr>
        <w:t>مترفي</w:t>
      </w:r>
      <w:r w:rsidR="00E11E70" w:rsidRPr="00FB7903">
        <w:rPr>
          <w:rFonts w:hint="cs"/>
          <w:rtl/>
        </w:rPr>
        <w:t>ه</w:t>
      </w:r>
      <w:r>
        <w:rPr>
          <w:rtl/>
        </w:rPr>
        <w:t>ا ففسقوا في</w:t>
      </w:r>
      <w:r w:rsidR="00E11E70" w:rsidRPr="00FB7903">
        <w:rPr>
          <w:rFonts w:hint="cs"/>
          <w:rtl/>
        </w:rPr>
        <w:t>ه</w:t>
      </w:r>
      <w:r>
        <w:rPr>
          <w:rFonts w:hint="cs"/>
          <w:rtl/>
        </w:rPr>
        <w:t>ا</w:t>
      </w:r>
      <w:r>
        <w:rPr>
          <w:rtl/>
        </w:rPr>
        <w:t xml:space="preserve"> ... </w:t>
      </w:r>
      <w:r>
        <w:rPr>
          <w:rFonts w:hint="cs"/>
          <w:rtl/>
        </w:rPr>
        <w:t>ف</w:t>
      </w:r>
      <w:r>
        <w:rPr>
          <w:rtl/>
        </w:rPr>
        <w:t>دمرّن</w:t>
      </w:r>
      <w:r w:rsidR="00E11E70" w:rsidRPr="00FB7903">
        <w:rPr>
          <w:rFonts w:hint="cs"/>
          <w:rtl/>
        </w:rPr>
        <w:t>ه</w:t>
      </w:r>
    </w:p>
    <w:p w:rsidR="00E10A6C" w:rsidRDefault="00E10A6C" w:rsidP="00B26059">
      <w:pPr>
        <w:pStyle w:val="libNormal"/>
        <w:rPr>
          <w:rtl/>
        </w:rPr>
      </w:pPr>
      <w:r>
        <w:rPr>
          <w:rtl/>
        </w:rPr>
        <w:t>3_آسا</w:t>
      </w:r>
      <w:r w:rsidR="00B26059">
        <w:rPr>
          <w:rtl/>
        </w:rPr>
        <w:t>ئش</w:t>
      </w:r>
      <w:r>
        <w:rPr>
          <w:rtl/>
        </w:rPr>
        <w:t xml:space="preserve"> وثروت سے مالا مال ہونا فسق فجور كى طرف ميلان كى پيش خيمہ ہے _</w:t>
      </w:r>
      <w:r w:rsidRPr="00B26059">
        <w:rPr>
          <w:rStyle w:val="libArabicChar"/>
          <w:rFonts w:hint="eastAsia"/>
          <w:rtl/>
        </w:rPr>
        <w:t>أمرنا</w:t>
      </w:r>
      <w:r w:rsidRPr="00B26059">
        <w:rPr>
          <w:rStyle w:val="libArabicChar"/>
          <w:rtl/>
        </w:rPr>
        <w:t xml:space="preserve"> مترفي</w:t>
      </w:r>
      <w:r w:rsidR="00E11E70" w:rsidRPr="00FB7903">
        <w:rPr>
          <w:rStyle w:val="libArabicChar"/>
          <w:rFonts w:hint="cs"/>
          <w:rtl/>
        </w:rPr>
        <w:t>ه</w:t>
      </w:r>
      <w:r w:rsidRPr="00B26059">
        <w:rPr>
          <w:rStyle w:val="libArabicChar"/>
          <w:rFonts w:hint="cs"/>
          <w:rtl/>
        </w:rPr>
        <w:t>ا</w:t>
      </w:r>
      <w:r w:rsidRPr="00B26059">
        <w:rPr>
          <w:rStyle w:val="libArabicChar"/>
          <w:rtl/>
        </w:rPr>
        <w:t xml:space="preserve"> </w:t>
      </w:r>
      <w:r w:rsidRPr="00B26059">
        <w:rPr>
          <w:rStyle w:val="libArabicChar"/>
          <w:rFonts w:hint="cs"/>
          <w:rtl/>
        </w:rPr>
        <w:t>ففسق</w:t>
      </w:r>
      <w:r w:rsidRPr="00B26059">
        <w:rPr>
          <w:rStyle w:val="libArabicChar"/>
          <w:rtl/>
        </w:rPr>
        <w:t>وا في</w:t>
      </w:r>
      <w:r w:rsidR="00E11E70" w:rsidRPr="00FB7903">
        <w:rPr>
          <w:rStyle w:val="libArabicChar"/>
          <w:rFonts w:hint="cs"/>
          <w:rtl/>
        </w:rPr>
        <w:t>ه</w:t>
      </w:r>
    </w:p>
    <w:p w:rsidR="00E10A6C" w:rsidRDefault="00E10A6C" w:rsidP="00E10A6C">
      <w:pPr>
        <w:pStyle w:val="libNormal"/>
        <w:rPr>
          <w:rtl/>
        </w:rPr>
      </w:pPr>
      <w:r>
        <w:rPr>
          <w:rFonts w:hint="eastAsia"/>
          <w:rtl/>
        </w:rPr>
        <w:t>معاشرہ</w:t>
      </w:r>
      <w:r>
        <w:rPr>
          <w:rtl/>
        </w:rPr>
        <w:t xml:space="preserve"> كے تمام طبقات مي</w:t>
      </w:r>
      <w:r w:rsidR="00475B46">
        <w:rPr>
          <w:rtl/>
        </w:rPr>
        <w:t xml:space="preserve">ں </w:t>
      </w:r>
      <w:r>
        <w:rPr>
          <w:rtl/>
        </w:rPr>
        <w:t>سے فاسق و فاجر ہونے كے لئے ثروت مند طبقے كا ذكر ہونا حالانكہ فسق وفجور تمام لوگو</w:t>
      </w:r>
      <w:r w:rsidR="00475B46">
        <w:rPr>
          <w:rtl/>
        </w:rPr>
        <w:t xml:space="preserve">ں </w:t>
      </w:r>
      <w:r>
        <w:rPr>
          <w:rtl/>
        </w:rPr>
        <w:t>سے ہوسكتا ہے اس كا كسى خاص طبقہ سے تعلق نہي</w:t>
      </w:r>
      <w:r w:rsidR="00475B46">
        <w:rPr>
          <w:rtl/>
        </w:rPr>
        <w:t xml:space="preserve">ں </w:t>
      </w:r>
      <w:r>
        <w:rPr>
          <w:rtl/>
        </w:rPr>
        <w:t>ہے 'شايد اسى مندرجہ بالا نكتہ كى بنا پر ہے_</w:t>
      </w:r>
    </w:p>
    <w:p w:rsidR="00E10A6C" w:rsidRDefault="00E10A6C" w:rsidP="00E10A6C">
      <w:pPr>
        <w:pStyle w:val="libNormal"/>
        <w:rPr>
          <w:rtl/>
        </w:rPr>
      </w:pPr>
      <w:r>
        <w:rPr>
          <w:rtl/>
        </w:rPr>
        <w:t>4_ثروت مند اور صاحبان مال ومتاع دوسرو</w:t>
      </w:r>
      <w:r w:rsidR="00475B46">
        <w:rPr>
          <w:rtl/>
        </w:rPr>
        <w:t xml:space="preserve">ں </w:t>
      </w:r>
      <w:r>
        <w:rPr>
          <w:rtl/>
        </w:rPr>
        <w:t>كى نسبت زيادہ نافرمانى خدا اور مخالفت حق كا شكارہي</w:t>
      </w:r>
      <w:r w:rsidR="00475B46">
        <w:rPr>
          <w:rtl/>
        </w:rPr>
        <w:t xml:space="preserve">ں </w:t>
      </w:r>
      <w:r>
        <w:rPr>
          <w:rtl/>
        </w:rPr>
        <w:t>_</w:t>
      </w:r>
    </w:p>
    <w:p w:rsidR="00E10A6C" w:rsidRDefault="00E10A6C" w:rsidP="00B26059">
      <w:pPr>
        <w:pStyle w:val="libNormal"/>
        <w:rPr>
          <w:rtl/>
        </w:rPr>
      </w:pPr>
      <w:r w:rsidRPr="00B26059">
        <w:rPr>
          <w:rStyle w:val="libArabicChar"/>
          <w:rFonts w:hint="eastAsia"/>
          <w:rtl/>
        </w:rPr>
        <w:t>ا</w:t>
      </w:r>
      <w:r w:rsidRPr="00B26059">
        <w:rPr>
          <w:rStyle w:val="libArabicChar"/>
          <w:rtl/>
        </w:rPr>
        <w:t xml:space="preserve"> مرنا مترفي</w:t>
      </w:r>
      <w:r w:rsidR="00E11E70" w:rsidRPr="00FB7903">
        <w:rPr>
          <w:rStyle w:val="libArabicChar"/>
          <w:rFonts w:hint="cs"/>
          <w:rtl/>
        </w:rPr>
        <w:t>ه</w:t>
      </w:r>
      <w:r w:rsidRPr="00B26059">
        <w:rPr>
          <w:rStyle w:val="libArabicChar"/>
          <w:rFonts w:hint="cs"/>
          <w:rtl/>
        </w:rPr>
        <w:t>ا</w:t>
      </w:r>
      <w:r w:rsidRPr="00B26059">
        <w:rPr>
          <w:rStyle w:val="libArabicChar"/>
          <w:rtl/>
        </w:rPr>
        <w:t xml:space="preserve"> </w:t>
      </w:r>
      <w:r w:rsidRPr="00B26059">
        <w:rPr>
          <w:rStyle w:val="libArabicChar"/>
          <w:rFonts w:hint="cs"/>
          <w:rtl/>
        </w:rPr>
        <w:t>ففسقوا</w:t>
      </w:r>
      <w:r w:rsidRPr="00B26059">
        <w:rPr>
          <w:rStyle w:val="libArabicChar"/>
          <w:rtl/>
        </w:rPr>
        <w:t xml:space="preserve"> </w:t>
      </w:r>
      <w:r w:rsidRPr="00B26059">
        <w:rPr>
          <w:rStyle w:val="libArabicChar"/>
          <w:rFonts w:hint="cs"/>
          <w:rtl/>
        </w:rPr>
        <w:t>في</w:t>
      </w:r>
      <w:r w:rsidR="00E11E70" w:rsidRPr="00FB7903">
        <w:rPr>
          <w:rStyle w:val="libArabicChar"/>
          <w:rFonts w:hint="cs"/>
          <w:rtl/>
        </w:rPr>
        <w:t>ه</w:t>
      </w:r>
      <w:r w:rsidR="00B26059">
        <w:rPr>
          <w:rFonts w:hint="cs"/>
          <w:rtl/>
        </w:rPr>
        <w:t xml:space="preserve">  </w:t>
      </w:r>
      <w:r>
        <w:rPr>
          <w:rFonts w:hint="eastAsia"/>
          <w:rtl/>
        </w:rPr>
        <w:t>مندرجہ</w:t>
      </w:r>
      <w:r>
        <w:rPr>
          <w:rtl/>
        </w:rPr>
        <w:t xml:space="preserve"> بالا نتيجہ اس بناء پر ليا گيا ہے كہ ''ا مرنا'' كا مفعول ''بالطاعة'' كى مانندكوئي لفظ محذوف ہو تو اس صورت مي</w:t>
      </w:r>
      <w:r w:rsidR="00475B46">
        <w:rPr>
          <w:rtl/>
        </w:rPr>
        <w:t xml:space="preserve">ں </w:t>
      </w:r>
      <w:r>
        <w:rPr>
          <w:rtl/>
        </w:rPr>
        <w:t>آيت كا معنى يو</w:t>
      </w:r>
      <w:r w:rsidR="00475B46">
        <w:rPr>
          <w:rtl/>
        </w:rPr>
        <w:t xml:space="preserve">ں </w:t>
      </w:r>
      <w:r>
        <w:rPr>
          <w:rtl/>
        </w:rPr>
        <w:t>ہوگا كہ ہم معاشرہ كے ثروت مند طبقہ كو اطاعت وبندگى كا حكم ديتے ہي</w:t>
      </w:r>
      <w:r w:rsidR="00475B46">
        <w:rPr>
          <w:rtl/>
        </w:rPr>
        <w:t xml:space="preserve">ں </w:t>
      </w:r>
      <w:r>
        <w:rPr>
          <w:rtl/>
        </w:rPr>
        <w:t xml:space="preserve">_ ليكن وہ توقع كے بر خلاف فسق وفجور كى راہ كو اختيار كرتے </w:t>
      </w:r>
      <w:r>
        <w:rPr>
          <w:rFonts w:hint="eastAsia"/>
          <w:rtl/>
        </w:rPr>
        <w:t>ہي</w:t>
      </w:r>
      <w:r w:rsidR="00475B46">
        <w:rPr>
          <w:rFonts w:hint="eastAsia"/>
          <w:rtl/>
        </w:rPr>
        <w:t xml:space="preserve">ں </w:t>
      </w:r>
      <w:r>
        <w:rPr>
          <w:rtl/>
        </w:rPr>
        <w:t>_</w:t>
      </w:r>
    </w:p>
    <w:p w:rsidR="00E10A6C" w:rsidRDefault="00E10A6C" w:rsidP="00B26059">
      <w:pPr>
        <w:pStyle w:val="libNormal"/>
        <w:rPr>
          <w:rtl/>
        </w:rPr>
      </w:pPr>
      <w:r>
        <w:rPr>
          <w:rtl/>
        </w:rPr>
        <w:t>5_ارادہ الہى اسباب و مسببات كے تحت انجام پاتاہے_</w:t>
      </w:r>
      <w:r w:rsidRPr="00B26059">
        <w:rPr>
          <w:rStyle w:val="libArabicChar"/>
          <w:rFonts w:hint="eastAsia"/>
          <w:rtl/>
        </w:rPr>
        <w:t>وإذا</w:t>
      </w:r>
      <w:r w:rsidRPr="00B26059">
        <w:rPr>
          <w:rStyle w:val="libArabicChar"/>
          <w:rtl/>
        </w:rPr>
        <w:t xml:space="preserve"> ا ردنا ففسقوا في</w:t>
      </w:r>
      <w:r w:rsidR="00E11E70" w:rsidRPr="00FB7903">
        <w:rPr>
          <w:rStyle w:val="libArabicChar"/>
          <w:rFonts w:hint="cs"/>
          <w:rtl/>
        </w:rPr>
        <w:t>ه</w:t>
      </w:r>
      <w:r w:rsidRPr="00B26059">
        <w:rPr>
          <w:rStyle w:val="libArabicChar"/>
          <w:rFonts w:hint="cs"/>
          <w:rtl/>
        </w:rPr>
        <w:t>ا</w:t>
      </w:r>
      <w:r w:rsidRPr="00B26059">
        <w:rPr>
          <w:rStyle w:val="libArabicChar"/>
          <w:rtl/>
        </w:rPr>
        <w:t xml:space="preserve"> </w:t>
      </w:r>
      <w:r w:rsidRPr="00B26059">
        <w:rPr>
          <w:rStyle w:val="libArabicChar"/>
          <w:rFonts w:hint="cs"/>
          <w:rtl/>
        </w:rPr>
        <w:t>فحقّ</w:t>
      </w:r>
      <w:r w:rsidRPr="00B26059">
        <w:rPr>
          <w:rStyle w:val="libArabicChar"/>
          <w:rtl/>
        </w:rPr>
        <w:t xml:space="preserve"> </w:t>
      </w:r>
      <w:r w:rsidRPr="00B26059">
        <w:rPr>
          <w:rStyle w:val="libArabicChar"/>
          <w:rFonts w:hint="cs"/>
          <w:rtl/>
        </w:rPr>
        <w:t>علي</w:t>
      </w:r>
      <w:r w:rsidR="00E11E70" w:rsidRPr="00FB7903">
        <w:rPr>
          <w:rStyle w:val="libArabicChar"/>
          <w:rFonts w:hint="cs"/>
          <w:rtl/>
        </w:rPr>
        <w:t>ه</w:t>
      </w:r>
      <w:r w:rsidRPr="00B26059">
        <w:rPr>
          <w:rStyle w:val="libArabicChar"/>
          <w:rFonts w:hint="cs"/>
          <w:rtl/>
        </w:rPr>
        <w:t>ا</w:t>
      </w:r>
      <w:r w:rsidRPr="00B26059">
        <w:rPr>
          <w:rStyle w:val="libArabicChar"/>
          <w:rtl/>
        </w:rPr>
        <w:t xml:space="preserve"> القول</w:t>
      </w:r>
    </w:p>
    <w:p w:rsidR="00E10A6C" w:rsidRDefault="00E10A6C" w:rsidP="00B26059">
      <w:pPr>
        <w:pStyle w:val="libNormal"/>
        <w:rPr>
          <w:rtl/>
        </w:rPr>
      </w:pPr>
      <w:r>
        <w:rPr>
          <w:rtl/>
        </w:rPr>
        <w:t>6_كسى معاشرہ مي</w:t>
      </w:r>
      <w:r w:rsidR="00475B46">
        <w:rPr>
          <w:rtl/>
        </w:rPr>
        <w:t xml:space="preserve">ں </w:t>
      </w:r>
      <w:r>
        <w:rPr>
          <w:rtl/>
        </w:rPr>
        <w:t>فاسق وفاجر مالدار لوگو</w:t>
      </w:r>
      <w:r w:rsidR="00475B46">
        <w:rPr>
          <w:rtl/>
        </w:rPr>
        <w:t xml:space="preserve">ں </w:t>
      </w:r>
      <w:r>
        <w:rPr>
          <w:rtl/>
        </w:rPr>
        <w:t>كى تعداد كا بڑھنا پروردگار كى سنتو</w:t>
      </w:r>
      <w:r w:rsidR="00475B46">
        <w:rPr>
          <w:rtl/>
        </w:rPr>
        <w:t xml:space="preserve">ں </w:t>
      </w:r>
      <w:r>
        <w:rPr>
          <w:rtl/>
        </w:rPr>
        <w:t>كے مطابق اس معاشرہ كى تباہى كے اسباب مي</w:t>
      </w:r>
      <w:r w:rsidR="00475B46">
        <w:rPr>
          <w:rtl/>
        </w:rPr>
        <w:t xml:space="preserve">ں </w:t>
      </w:r>
      <w:r>
        <w:rPr>
          <w:rtl/>
        </w:rPr>
        <w:t>سے ہے_</w:t>
      </w:r>
      <w:r w:rsidRPr="00B26059">
        <w:rPr>
          <w:rStyle w:val="libArabicChar"/>
          <w:rFonts w:hint="eastAsia"/>
          <w:rtl/>
        </w:rPr>
        <w:t>وإذا</w:t>
      </w:r>
      <w:r w:rsidRPr="00B26059">
        <w:rPr>
          <w:rStyle w:val="libArabicChar"/>
          <w:rtl/>
        </w:rPr>
        <w:t xml:space="preserve"> ا ردنا ا ن ن</w:t>
      </w:r>
      <w:r w:rsidR="005E572F" w:rsidRPr="00201D6A">
        <w:rPr>
          <w:rStyle w:val="libArabicChar"/>
          <w:rFonts w:hint="cs"/>
          <w:rtl/>
        </w:rPr>
        <w:t>ه</w:t>
      </w:r>
      <w:r w:rsidRPr="00B26059">
        <w:rPr>
          <w:rStyle w:val="libArabicChar"/>
          <w:rFonts w:hint="cs"/>
          <w:rtl/>
        </w:rPr>
        <w:t>لك</w:t>
      </w:r>
      <w:r w:rsidRPr="00B26059">
        <w:rPr>
          <w:rStyle w:val="libArabicChar"/>
          <w:rtl/>
        </w:rPr>
        <w:t xml:space="preserve"> </w:t>
      </w:r>
      <w:r w:rsidRPr="00B26059">
        <w:rPr>
          <w:rStyle w:val="libArabicChar"/>
          <w:rFonts w:hint="cs"/>
          <w:rtl/>
        </w:rPr>
        <w:t>قرية</w:t>
      </w:r>
      <w:r w:rsidRPr="00B26059">
        <w:rPr>
          <w:rStyle w:val="libArabicChar"/>
          <w:rtl/>
        </w:rPr>
        <w:t xml:space="preserve"> </w:t>
      </w:r>
      <w:r w:rsidRPr="00B26059">
        <w:rPr>
          <w:rStyle w:val="libArabicChar"/>
          <w:rFonts w:hint="cs"/>
          <w:rtl/>
        </w:rPr>
        <w:t>ا</w:t>
      </w:r>
      <w:r w:rsidRPr="00B26059">
        <w:rPr>
          <w:rStyle w:val="libArabicChar"/>
          <w:rtl/>
        </w:rPr>
        <w:t xml:space="preserve"> </w:t>
      </w:r>
      <w:r w:rsidRPr="00B26059">
        <w:rPr>
          <w:rStyle w:val="libArabicChar"/>
          <w:rFonts w:hint="cs"/>
          <w:rtl/>
        </w:rPr>
        <w:t>مرنا</w:t>
      </w:r>
      <w:r w:rsidRPr="00B26059">
        <w:rPr>
          <w:rStyle w:val="libArabicChar"/>
          <w:rtl/>
        </w:rPr>
        <w:t xml:space="preserve"> </w:t>
      </w:r>
      <w:r w:rsidRPr="00B26059">
        <w:rPr>
          <w:rStyle w:val="libArabicChar"/>
          <w:rFonts w:hint="cs"/>
          <w:rtl/>
        </w:rPr>
        <w:t>مترفي</w:t>
      </w:r>
      <w:r w:rsidR="00E11E70" w:rsidRPr="00FB7903">
        <w:rPr>
          <w:rStyle w:val="libArabicChar"/>
          <w:rFonts w:hint="cs"/>
          <w:rtl/>
        </w:rPr>
        <w:t>ه</w:t>
      </w:r>
      <w:r w:rsidRPr="00B26059">
        <w:rPr>
          <w:rStyle w:val="libArabicChar"/>
          <w:rFonts w:hint="cs"/>
          <w:rtl/>
        </w:rPr>
        <w:t>ا</w:t>
      </w:r>
      <w:r w:rsidRPr="00B26059">
        <w:rPr>
          <w:rStyle w:val="libArabicChar"/>
          <w:rtl/>
        </w:rPr>
        <w:t xml:space="preserve"> </w:t>
      </w:r>
      <w:r w:rsidRPr="00B26059">
        <w:rPr>
          <w:rStyle w:val="libArabicChar"/>
          <w:rFonts w:hint="cs"/>
          <w:rtl/>
        </w:rPr>
        <w:t>ففسق</w:t>
      </w:r>
      <w:r w:rsidRPr="00B26059">
        <w:rPr>
          <w:rStyle w:val="libArabicChar"/>
          <w:rtl/>
        </w:rPr>
        <w:t>وا في</w:t>
      </w:r>
      <w:r w:rsidR="00E11E70" w:rsidRPr="00FB7903">
        <w:rPr>
          <w:rStyle w:val="libArabicChar"/>
          <w:rFonts w:hint="cs"/>
          <w:rtl/>
        </w:rPr>
        <w:t>ه</w:t>
      </w:r>
    </w:p>
    <w:p w:rsidR="00E10A6C" w:rsidRDefault="00E10A6C" w:rsidP="00E10A6C">
      <w:pPr>
        <w:pStyle w:val="libNormal"/>
        <w:rPr>
          <w:rtl/>
        </w:rPr>
      </w:pPr>
      <w:r>
        <w:rPr>
          <w:rFonts w:hint="eastAsia"/>
          <w:rtl/>
        </w:rPr>
        <w:t>بعض</w:t>
      </w:r>
      <w:r>
        <w:rPr>
          <w:rtl/>
        </w:rPr>
        <w:t xml:space="preserve"> كا خيال ہے كہ ''ا مرنا'' كثرنا كے معنى پر ہے _ (ہم نے مزيد بڑھايا ) (مفردات راغب) تو اس صورت مي</w:t>
      </w:r>
      <w:r w:rsidR="00475B46">
        <w:rPr>
          <w:rtl/>
        </w:rPr>
        <w:t xml:space="preserve">ں </w:t>
      </w:r>
      <w:r>
        <w:rPr>
          <w:rtl/>
        </w:rPr>
        <w:t>''ا مرنا مترفيھا'' سے مراد ثروت مند طبقہ كا بڑھنا ہے _</w:t>
      </w:r>
    </w:p>
    <w:p w:rsidR="00E10A6C" w:rsidRDefault="00E10A6C" w:rsidP="00E10A6C">
      <w:pPr>
        <w:pStyle w:val="libNormal"/>
        <w:rPr>
          <w:rtl/>
        </w:rPr>
      </w:pPr>
      <w:r>
        <w:rPr>
          <w:rtl/>
        </w:rPr>
        <w:t>7_مالدار طبقہ كا فسق وفجور دوسرے طبقات كى گناہ و بربادى كى طرف رغبت مي</w:t>
      </w:r>
      <w:r w:rsidR="00475B46">
        <w:rPr>
          <w:rtl/>
        </w:rPr>
        <w:t xml:space="preserve">ں </w:t>
      </w:r>
      <w:r>
        <w:rPr>
          <w:rtl/>
        </w:rPr>
        <w:t>مؤثر اور اہم كردار ادا كرتا ہے_</w:t>
      </w:r>
    </w:p>
    <w:p w:rsidR="00E10A6C" w:rsidRDefault="00E10A6C" w:rsidP="00B26059">
      <w:pPr>
        <w:pStyle w:val="libArabic"/>
        <w:rPr>
          <w:rtl/>
        </w:rPr>
      </w:pPr>
      <w:r>
        <w:rPr>
          <w:rFonts w:hint="eastAsia"/>
          <w:rtl/>
        </w:rPr>
        <w:t>ا</w:t>
      </w:r>
      <w:r>
        <w:rPr>
          <w:rtl/>
        </w:rPr>
        <w:t xml:space="preserve"> مرنا مترفي</w:t>
      </w:r>
      <w:r w:rsidR="00E11E70" w:rsidRPr="00FB7903">
        <w:rPr>
          <w:rFonts w:hint="cs"/>
          <w:rtl/>
        </w:rPr>
        <w:t>ه</w:t>
      </w:r>
      <w:r>
        <w:rPr>
          <w:rFonts w:hint="cs"/>
          <w:rtl/>
        </w:rPr>
        <w:t>ا</w:t>
      </w:r>
      <w:r>
        <w:rPr>
          <w:rtl/>
        </w:rPr>
        <w:t xml:space="preserve"> </w:t>
      </w:r>
      <w:r>
        <w:rPr>
          <w:rFonts w:hint="cs"/>
          <w:rtl/>
        </w:rPr>
        <w:t>ففسقوا</w:t>
      </w:r>
      <w:r>
        <w:rPr>
          <w:rtl/>
        </w:rPr>
        <w:t xml:space="preserve"> </w:t>
      </w:r>
      <w:r>
        <w:rPr>
          <w:rFonts w:hint="cs"/>
          <w:rtl/>
        </w:rPr>
        <w:t>في</w:t>
      </w:r>
      <w:r w:rsidR="00E11E70" w:rsidRPr="00FB7903">
        <w:rPr>
          <w:rFonts w:hint="cs"/>
          <w:rtl/>
        </w:rPr>
        <w:t>ه</w:t>
      </w:r>
    </w:p>
    <w:p w:rsidR="00E10A6C" w:rsidRDefault="00E10A6C" w:rsidP="00E10A6C">
      <w:pPr>
        <w:pStyle w:val="libNormal"/>
        <w:rPr>
          <w:rtl/>
        </w:rPr>
      </w:pPr>
      <w:r>
        <w:rPr>
          <w:rFonts w:hint="eastAsia"/>
          <w:rtl/>
        </w:rPr>
        <w:t>تمام</w:t>
      </w:r>
      <w:r>
        <w:rPr>
          <w:rtl/>
        </w:rPr>
        <w:t xml:space="preserve"> طبقات مي</w:t>
      </w:r>
      <w:r w:rsidR="00475B46">
        <w:rPr>
          <w:rtl/>
        </w:rPr>
        <w:t xml:space="preserve">ں </w:t>
      </w:r>
      <w:r>
        <w:rPr>
          <w:rtl/>
        </w:rPr>
        <w:t>سے بالخصوص ثروت مند طبقے كا ذكر ہونا اس بات كو واضح كرتا ہے كہ دوسرے طبقات كى نسبت اس طبقہ كا گناہ مي</w:t>
      </w:r>
      <w:r w:rsidR="00475B46">
        <w:rPr>
          <w:rtl/>
        </w:rPr>
        <w:t xml:space="preserve">ں </w:t>
      </w:r>
      <w:r>
        <w:rPr>
          <w:rtl/>
        </w:rPr>
        <w:t>آلودہ ہونا ، معاشرہ كے بگڑنے اور تباہ ہونے مي</w:t>
      </w:r>
      <w:r w:rsidR="00475B46">
        <w:rPr>
          <w:rtl/>
        </w:rPr>
        <w:t xml:space="preserve">ں </w:t>
      </w:r>
      <w:r>
        <w:rPr>
          <w:rtl/>
        </w:rPr>
        <w:t>زيادہ مؤثر اور اہم كردار اداكرتا ہے_</w:t>
      </w:r>
    </w:p>
    <w:p w:rsidR="00E10A6C" w:rsidRDefault="00E10A6C" w:rsidP="00B26059">
      <w:pPr>
        <w:pStyle w:val="libNormal"/>
        <w:rPr>
          <w:rtl/>
        </w:rPr>
      </w:pPr>
      <w:r>
        <w:rPr>
          <w:rtl/>
        </w:rPr>
        <w:t>8_كوئي بھى معاشرہ اور اس كا تغير وتبدل واضح سنت وقانون كے مطابق ہے _</w:t>
      </w:r>
      <w:r w:rsidRPr="00B26059">
        <w:rPr>
          <w:rStyle w:val="libArabicChar"/>
          <w:rFonts w:hint="eastAsia"/>
          <w:rtl/>
        </w:rPr>
        <w:t>وإذا</w:t>
      </w:r>
      <w:r w:rsidRPr="00B26059">
        <w:rPr>
          <w:rStyle w:val="libArabicChar"/>
          <w:rtl/>
        </w:rPr>
        <w:t xml:space="preserve"> ا ردنا ا ن ن</w:t>
      </w:r>
      <w:r w:rsidR="005E572F" w:rsidRPr="00201D6A">
        <w:rPr>
          <w:rStyle w:val="libArabicChar"/>
          <w:rFonts w:hint="cs"/>
          <w:rtl/>
        </w:rPr>
        <w:t>ه</w:t>
      </w:r>
      <w:r w:rsidRPr="00B26059">
        <w:rPr>
          <w:rStyle w:val="libArabicChar"/>
          <w:rFonts w:hint="cs"/>
          <w:rtl/>
        </w:rPr>
        <w:t>لك</w:t>
      </w:r>
      <w:r w:rsidRPr="00B26059">
        <w:rPr>
          <w:rStyle w:val="libArabicChar"/>
          <w:rtl/>
        </w:rPr>
        <w:t xml:space="preserve"> ... </w:t>
      </w:r>
      <w:r w:rsidRPr="00B26059">
        <w:rPr>
          <w:rStyle w:val="libArabicChar"/>
          <w:rFonts w:hint="cs"/>
          <w:rtl/>
        </w:rPr>
        <w:t>ففسقوا</w:t>
      </w:r>
      <w:r w:rsidRPr="00B26059">
        <w:rPr>
          <w:rStyle w:val="libArabicChar"/>
          <w:rtl/>
        </w:rPr>
        <w:t xml:space="preserve"> </w:t>
      </w:r>
      <w:r w:rsidRPr="00B26059">
        <w:rPr>
          <w:rStyle w:val="libArabicChar"/>
          <w:rFonts w:hint="cs"/>
          <w:rtl/>
        </w:rPr>
        <w:t>في</w:t>
      </w:r>
      <w:r w:rsidR="00E11E70" w:rsidRPr="00FB7903">
        <w:rPr>
          <w:rStyle w:val="libArabicChar"/>
          <w:rFonts w:hint="cs"/>
          <w:rtl/>
        </w:rPr>
        <w:t>ه</w:t>
      </w:r>
      <w:r w:rsidRPr="00B26059">
        <w:rPr>
          <w:rStyle w:val="libArabicChar"/>
          <w:rFonts w:hint="cs"/>
          <w:rtl/>
        </w:rPr>
        <w:t>ا</w:t>
      </w:r>
      <w:r w:rsidRPr="00B26059">
        <w:rPr>
          <w:rStyle w:val="libArabicChar"/>
          <w:rtl/>
        </w:rPr>
        <w:t xml:space="preserve"> ... </w:t>
      </w:r>
      <w:r w:rsidRPr="00B26059">
        <w:rPr>
          <w:rStyle w:val="libArabicChar"/>
          <w:rFonts w:hint="cs"/>
          <w:rtl/>
        </w:rPr>
        <w:t>ف</w:t>
      </w:r>
      <w:r w:rsidRPr="00B26059">
        <w:rPr>
          <w:rStyle w:val="libArabicChar"/>
          <w:rtl/>
        </w:rPr>
        <w:t>دمّرن</w:t>
      </w:r>
      <w:r w:rsidR="00E11E70" w:rsidRPr="00FB7903">
        <w:rPr>
          <w:rStyle w:val="libArabicChar"/>
          <w:rFonts w:hint="cs"/>
          <w:rtl/>
        </w:rPr>
        <w:t>ه</w:t>
      </w:r>
    </w:p>
    <w:p w:rsidR="00E10A6C" w:rsidRDefault="00E10A6C" w:rsidP="00E10A6C">
      <w:pPr>
        <w:pStyle w:val="libNormal"/>
        <w:rPr>
          <w:rtl/>
        </w:rPr>
      </w:pPr>
      <w:r>
        <w:rPr>
          <w:rtl/>
        </w:rPr>
        <w:t>''قرية'' لغت مي</w:t>
      </w:r>
      <w:r w:rsidR="00475B46">
        <w:rPr>
          <w:rtl/>
        </w:rPr>
        <w:t xml:space="preserve">ں </w:t>
      </w:r>
      <w:r>
        <w:rPr>
          <w:rtl/>
        </w:rPr>
        <w:t>انسانو</w:t>
      </w:r>
      <w:r w:rsidR="00475B46">
        <w:rPr>
          <w:rtl/>
        </w:rPr>
        <w:t xml:space="preserve">ں </w:t>
      </w:r>
      <w:r>
        <w:rPr>
          <w:rtl/>
        </w:rPr>
        <w:t>كے مجموعہ كوكہتے ہي</w:t>
      </w:r>
      <w:r w:rsidR="00475B46">
        <w:rPr>
          <w:rtl/>
        </w:rPr>
        <w:t xml:space="preserve">ں </w:t>
      </w:r>
      <w:r>
        <w:rPr>
          <w:rtl/>
        </w:rPr>
        <w:t>(مفردات راغب) يہ كہ الله تعالى فرماتا ہے :</w:t>
      </w:r>
    </w:p>
    <w:p w:rsidR="00B26059" w:rsidRDefault="005E4E68" w:rsidP="00B26059">
      <w:pPr>
        <w:pStyle w:val="libNormal"/>
        <w:rPr>
          <w:rtl/>
        </w:rPr>
      </w:pPr>
      <w:r>
        <w:rPr>
          <w:rtl/>
        </w:rPr>
        <w:br w:type="page"/>
      </w:r>
    </w:p>
    <w:p w:rsidR="00E10A6C" w:rsidRDefault="00E10A6C" w:rsidP="00B26059">
      <w:pPr>
        <w:pStyle w:val="libNormal"/>
        <w:rPr>
          <w:rtl/>
        </w:rPr>
      </w:pPr>
      <w:r>
        <w:rPr>
          <w:rFonts w:hint="eastAsia"/>
          <w:rtl/>
        </w:rPr>
        <w:lastRenderedPageBreak/>
        <w:t>جب</w:t>
      </w:r>
      <w:r>
        <w:rPr>
          <w:rtl/>
        </w:rPr>
        <w:t xml:space="preserve"> معاشرہ كے مالدار لوگ فاسق ہوجاتے ہي</w:t>
      </w:r>
      <w:r w:rsidR="00475B46">
        <w:rPr>
          <w:rtl/>
        </w:rPr>
        <w:t xml:space="preserve">ں </w:t>
      </w:r>
      <w:r>
        <w:rPr>
          <w:rtl/>
        </w:rPr>
        <w:t>تو ان كے بارے مي</w:t>
      </w:r>
      <w:r w:rsidR="00475B46">
        <w:rPr>
          <w:rtl/>
        </w:rPr>
        <w:t xml:space="preserve">ں </w:t>
      </w:r>
      <w:r>
        <w:rPr>
          <w:rtl/>
        </w:rPr>
        <w:t>ہمارى بات يقينى ہوجاتى ہے '' فحقّ عليھا القول '' يہ اس بات كو بيان كررہاہے كہ معاشرہ كے تغيّرات واضح قانون كے حامل ہي</w:t>
      </w:r>
      <w:r w:rsidR="00475B46">
        <w:rPr>
          <w:rtl/>
        </w:rPr>
        <w:t xml:space="preserve">ں </w:t>
      </w:r>
      <w:r>
        <w:rPr>
          <w:rtl/>
        </w:rPr>
        <w:t>_</w:t>
      </w:r>
    </w:p>
    <w:p w:rsidR="00E10A6C" w:rsidRDefault="00E10A6C" w:rsidP="00E10A6C">
      <w:pPr>
        <w:pStyle w:val="libNormal"/>
        <w:rPr>
          <w:rtl/>
        </w:rPr>
      </w:pPr>
      <w:r>
        <w:rPr>
          <w:rtl/>
        </w:rPr>
        <w:t>9_انسانو</w:t>
      </w:r>
      <w:r w:rsidR="00475B46">
        <w:rPr>
          <w:rtl/>
        </w:rPr>
        <w:t xml:space="preserve">ں </w:t>
      </w:r>
      <w:r>
        <w:rPr>
          <w:rtl/>
        </w:rPr>
        <w:t>كے اعمال ان كى تباہى وبربادى مي</w:t>
      </w:r>
      <w:r w:rsidR="00475B46">
        <w:rPr>
          <w:rtl/>
        </w:rPr>
        <w:t xml:space="preserve">ں </w:t>
      </w:r>
      <w:r>
        <w:rPr>
          <w:rtl/>
        </w:rPr>
        <w:t>واضح كردار ادا كرتے ہي</w:t>
      </w:r>
      <w:r w:rsidR="00475B46">
        <w:rPr>
          <w:rtl/>
        </w:rPr>
        <w:t xml:space="preserve">ں </w:t>
      </w:r>
      <w:r>
        <w:rPr>
          <w:rtl/>
        </w:rPr>
        <w:t>_</w:t>
      </w:r>
    </w:p>
    <w:p w:rsidR="00E10A6C" w:rsidRDefault="00E10A6C" w:rsidP="00B26059">
      <w:pPr>
        <w:pStyle w:val="libArabic"/>
        <w:rPr>
          <w:rtl/>
        </w:rPr>
      </w:pPr>
      <w:r>
        <w:rPr>
          <w:rFonts w:hint="eastAsia"/>
          <w:rtl/>
        </w:rPr>
        <w:t>وإذا</w:t>
      </w:r>
      <w:r>
        <w:rPr>
          <w:rtl/>
        </w:rPr>
        <w:t xml:space="preserve"> ا ردنا ان ن</w:t>
      </w:r>
      <w:r w:rsidR="005E572F" w:rsidRPr="00201D6A">
        <w:rPr>
          <w:rFonts w:hint="cs"/>
          <w:rtl/>
        </w:rPr>
        <w:t>ه</w:t>
      </w:r>
      <w:r>
        <w:rPr>
          <w:rFonts w:hint="cs"/>
          <w:rtl/>
        </w:rPr>
        <w:t>لك</w:t>
      </w:r>
      <w:r>
        <w:rPr>
          <w:rtl/>
        </w:rPr>
        <w:t xml:space="preserve"> </w:t>
      </w:r>
      <w:r>
        <w:rPr>
          <w:rFonts w:hint="cs"/>
          <w:rtl/>
        </w:rPr>
        <w:t>قرية</w:t>
      </w:r>
      <w:r>
        <w:rPr>
          <w:rtl/>
        </w:rPr>
        <w:t xml:space="preserve"> ... </w:t>
      </w:r>
      <w:r>
        <w:rPr>
          <w:rFonts w:hint="cs"/>
          <w:rtl/>
        </w:rPr>
        <w:t>ففسقوا</w:t>
      </w:r>
      <w:r>
        <w:rPr>
          <w:rtl/>
        </w:rPr>
        <w:t xml:space="preserve"> </w:t>
      </w:r>
      <w:r>
        <w:rPr>
          <w:rFonts w:hint="cs"/>
          <w:rtl/>
        </w:rPr>
        <w:t>في</w:t>
      </w:r>
      <w:r w:rsidR="00E11E70" w:rsidRPr="00FB7903">
        <w:rPr>
          <w:rFonts w:hint="cs"/>
          <w:rtl/>
        </w:rPr>
        <w:t>ه</w:t>
      </w:r>
      <w:r>
        <w:rPr>
          <w:rFonts w:hint="cs"/>
          <w:rtl/>
        </w:rPr>
        <w:t>ا</w:t>
      </w:r>
      <w:r>
        <w:rPr>
          <w:rtl/>
        </w:rPr>
        <w:t xml:space="preserve"> </w:t>
      </w:r>
      <w:r>
        <w:rPr>
          <w:rFonts w:hint="cs"/>
          <w:rtl/>
        </w:rPr>
        <w:t>فحق</w:t>
      </w:r>
      <w:r>
        <w:rPr>
          <w:rtl/>
        </w:rPr>
        <w:t xml:space="preserve"> </w:t>
      </w:r>
      <w:r>
        <w:rPr>
          <w:rFonts w:hint="cs"/>
          <w:rtl/>
        </w:rPr>
        <w:t>علي</w:t>
      </w:r>
      <w:r w:rsidR="00E11E70" w:rsidRPr="00FB7903">
        <w:rPr>
          <w:rFonts w:hint="cs"/>
          <w:rtl/>
        </w:rPr>
        <w:t>ه</w:t>
      </w:r>
      <w:r>
        <w:rPr>
          <w:rFonts w:hint="cs"/>
          <w:rtl/>
        </w:rPr>
        <w:t>ا</w:t>
      </w:r>
      <w:r>
        <w:rPr>
          <w:rtl/>
        </w:rPr>
        <w:t xml:space="preserve"> </w:t>
      </w:r>
      <w:r>
        <w:rPr>
          <w:rFonts w:hint="cs"/>
          <w:rtl/>
        </w:rPr>
        <w:t>القول</w:t>
      </w:r>
      <w:r>
        <w:rPr>
          <w:rtl/>
        </w:rPr>
        <w:t xml:space="preserve"> </w:t>
      </w:r>
      <w:r>
        <w:rPr>
          <w:rFonts w:hint="cs"/>
          <w:rtl/>
        </w:rPr>
        <w:t>ف</w:t>
      </w:r>
      <w:r>
        <w:rPr>
          <w:rtl/>
        </w:rPr>
        <w:t>دمّرن</w:t>
      </w:r>
      <w:r w:rsidR="00E11E70" w:rsidRPr="00FB7903">
        <w:rPr>
          <w:rFonts w:hint="cs"/>
          <w:rtl/>
        </w:rPr>
        <w:t>ه</w:t>
      </w:r>
    </w:p>
    <w:p w:rsidR="00E10A6C" w:rsidRDefault="00E10A6C" w:rsidP="00B26059">
      <w:pPr>
        <w:pStyle w:val="libNormal"/>
        <w:rPr>
          <w:rtl/>
        </w:rPr>
      </w:pPr>
      <w:r>
        <w:rPr>
          <w:rtl/>
        </w:rPr>
        <w:t>10_معاشرتى سطح پر نافرمانى الہى يقينى طور پر عذاب الہى كے نزول كا موجب ہے _</w:t>
      </w:r>
      <w:r w:rsidRPr="00B26059">
        <w:rPr>
          <w:rStyle w:val="libArabicChar"/>
          <w:rFonts w:hint="eastAsia"/>
          <w:rtl/>
        </w:rPr>
        <w:t>فسقوا</w:t>
      </w:r>
      <w:r w:rsidRPr="00B26059">
        <w:rPr>
          <w:rStyle w:val="libArabicChar"/>
          <w:rtl/>
        </w:rPr>
        <w:t xml:space="preserve"> في</w:t>
      </w:r>
      <w:r w:rsidR="00E11E70" w:rsidRPr="00FB7903">
        <w:rPr>
          <w:rStyle w:val="libArabicChar"/>
          <w:rFonts w:hint="cs"/>
          <w:rtl/>
        </w:rPr>
        <w:t>ه</w:t>
      </w:r>
      <w:r w:rsidRPr="00B26059">
        <w:rPr>
          <w:rStyle w:val="libArabicChar"/>
          <w:rFonts w:hint="cs"/>
          <w:rtl/>
        </w:rPr>
        <w:t>ا</w:t>
      </w:r>
      <w:r w:rsidRPr="00B26059">
        <w:rPr>
          <w:rStyle w:val="libArabicChar"/>
          <w:rtl/>
        </w:rPr>
        <w:t xml:space="preserve"> </w:t>
      </w:r>
      <w:r w:rsidRPr="00B26059">
        <w:rPr>
          <w:rStyle w:val="libArabicChar"/>
          <w:rFonts w:hint="cs"/>
          <w:rtl/>
        </w:rPr>
        <w:t>فحقّ</w:t>
      </w:r>
      <w:r w:rsidRPr="00B26059">
        <w:rPr>
          <w:rStyle w:val="libArabicChar"/>
          <w:rtl/>
        </w:rPr>
        <w:t xml:space="preserve"> </w:t>
      </w:r>
      <w:r w:rsidRPr="00B26059">
        <w:rPr>
          <w:rStyle w:val="libArabicChar"/>
          <w:rFonts w:hint="cs"/>
          <w:rtl/>
        </w:rPr>
        <w:t>علي</w:t>
      </w:r>
      <w:r w:rsidR="00E11E70" w:rsidRPr="00FB7903">
        <w:rPr>
          <w:rStyle w:val="libArabicChar"/>
          <w:rFonts w:hint="cs"/>
          <w:rtl/>
        </w:rPr>
        <w:t>ه</w:t>
      </w:r>
      <w:r w:rsidRPr="00B26059">
        <w:rPr>
          <w:rStyle w:val="libArabicChar"/>
          <w:rFonts w:hint="cs"/>
          <w:rtl/>
        </w:rPr>
        <w:t>ا</w:t>
      </w:r>
      <w:r w:rsidRPr="00B26059">
        <w:rPr>
          <w:rStyle w:val="libArabicChar"/>
          <w:rtl/>
        </w:rPr>
        <w:t xml:space="preserve"> القول</w:t>
      </w:r>
    </w:p>
    <w:p w:rsidR="00E10A6C" w:rsidRDefault="00E10A6C" w:rsidP="00E10A6C">
      <w:pPr>
        <w:pStyle w:val="libNormal"/>
        <w:rPr>
          <w:rtl/>
        </w:rPr>
      </w:pPr>
      <w:r>
        <w:rPr>
          <w:rtl/>
        </w:rPr>
        <w:t>11_نافرمان معاشرہ كا عذاب اس قدر شديد ہے كہ اس كى مكمل تباہى ونابودى كا سبب بنتا ہے_</w:t>
      </w:r>
    </w:p>
    <w:p w:rsidR="00E10A6C" w:rsidRDefault="00E10A6C" w:rsidP="00B26059">
      <w:pPr>
        <w:pStyle w:val="libArabic"/>
        <w:rPr>
          <w:rtl/>
        </w:rPr>
      </w:pPr>
      <w:r>
        <w:rPr>
          <w:rFonts w:hint="eastAsia"/>
          <w:rtl/>
        </w:rPr>
        <w:t>ففسقوا</w:t>
      </w:r>
      <w:r>
        <w:rPr>
          <w:rtl/>
        </w:rPr>
        <w:t xml:space="preserve"> في</w:t>
      </w:r>
      <w:r w:rsidR="00E11E70" w:rsidRPr="00FB7903">
        <w:rPr>
          <w:rFonts w:hint="cs"/>
          <w:rtl/>
        </w:rPr>
        <w:t>ه</w:t>
      </w:r>
      <w:r>
        <w:rPr>
          <w:rFonts w:hint="cs"/>
          <w:rtl/>
        </w:rPr>
        <w:t>ا</w:t>
      </w:r>
      <w:r>
        <w:rPr>
          <w:rtl/>
        </w:rPr>
        <w:t xml:space="preserve"> </w:t>
      </w:r>
      <w:r>
        <w:rPr>
          <w:rFonts w:hint="cs"/>
          <w:rtl/>
        </w:rPr>
        <w:t>فحقّ</w:t>
      </w:r>
      <w:r>
        <w:rPr>
          <w:rtl/>
        </w:rPr>
        <w:t xml:space="preserve"> </w:t>
      </w:r>
      <w:r>
        <w:rPr>
          <w:rFonts w:hint="cs"/>
          <w:rtl/>
        </w:rPr>
        <w:t>علي</w:t>
      </w:r>
      <w:r w:rsidR="00E11E70" w:rsidRPr="00FB7903">
        <w:rPr>
          <w:rFonts w:hint="cs"/>
          <w:rtl/>
        </w:rPr>
        <w:t>ه</w:t>
      </w:r>
      <w:r>
        <w:rPr>
          <w:rFonts w:hint="cs"/>
          <w:rtl/>
        </w:rPr>
        <w:t>ا</w:t>
      </w:r>
      <w:r>
        <w:rPr>
          <w:rtl/>
        </w:rPr>
        <w:t xml:space="preserve"> </w:t>
      </w:r>
      <w:r>
        <w:rPr>
          <w:rFonts w:hint="cs"/>
          <w:rtl/>
        </w:rPr>
        <w:t>القول</w:t>
      </w:r>
      <w:r>
        <w:rPr>
          <w:rtl/>
        </w:rPr>
        <w:t xml:space="preserve"> </w:t>
      </w:r>
      <w:r>
        <w:rPr>
          <w:rFonts w:hint="cs"/>
          <w:rtl/>
        </w:rPr>
        <w:t>فدمّرن</w:t>
      </w:r>
      <w:r w:rsidR="00E11E70" w:rsidRPr="00FB7903">
        <w:rPr>
          <w:rFonts w:hint="cs"/>
          <w:rtl/>
        </w:rPr>
        <w:t>ه</w:t>
      </w:r>
      <w:r>
        <w:rPr>
          <w:rFonts w:hint="cs"/>
          <w:rtl/>
        </w:rPr>
        <w:t>ا</w:t>
      </w:r>
      <w:r>
        <w:rPr>
          <w:rtl/>
        </w:rPr>
        <w:t xml:space="preserve"> تدمير</w:t>
      </w:r>
      <w:r w:rsidR="00CC2AFB">
        <w:rPr>
          <w:rFonts w:hint="cs"/>
          <w:rtl/>
        </w:rPr>
        <w:t>ا</w:t>
      </w:r>
    </w:p>
    <w:p w:rsidR="00E10A6C" w:rsidRDefault="00E10A6C" w:rsidP="00E10A6C">
      <w:pPr>
        <w:pStyle w:val="libNormal"/>
        <w:rPr>
          <w:rtl/>
        </w:rPr>
      </w:pPr>
      <w:r>
        <w:rPr>
          <w:rtl/>
        </w:rPr>
        <w:t>12_</w:t>
      </w:r>
      <w:r w:rsidRPr="00B26059">
        <w:rPr>
          <w:rStyle w:val="libArabicChar"/>
          <w:rtl/>
        </w:rPr>
        <w:t>''عن أبى جعفر(ع) فى قول الله : ''إذا ا ردنا ا ن ن</w:t>
      </w:r>
      <w:r w:rsidR="005E572F" w:rsidRPr="00201D6A">
        <w:rPr>
          <w:rStyle w:val="libArabicChar"/>
          <w:rFonts w:hint="cs"/>
          <w:rtl/>
        </w:rPr>
        <w:t>ه</w:t>
      </w:r>
      <w:r w:rsidRPr="00B26059">
        <w:rPr>
          <w:rStyle w:val="libArabicChar"/>
          <w:rFonts w:hint="cs"/>
          <w:rtl/>
        </w:rPr>
        <w:t>لك</w:t>
      </w:r>
      <w:r w:rsidRPr="00B26059">
        <w:rPr>
          <w:rStyle w:val="libArabicChar"/>
          <w:rtl/>
        </w:rPr>
        <w:t xml:space="preserve"> </w:t>
      </w:r>
      <w:r w:rsidRPr="00B26059">
        <w:rPr>
          <w:rStyle w:val="libArabicChar"/>
          <w:rFonts w:hint="cs"/>
          <w:rtl/>
        </w:rPr>
        <w:t>قرية</w:t>
      </w:r>
      <w:r w:rsidRPr="00B26059">
        <w:rPr>
          <w:rStyle w:val="libArabicChar"/>
          <w:rtl/>
        </w:rPr>
        <w:t xml:space="preserve"> </w:t>
      </w:r>
      <w:r w:rsidRPr="00B26059">
        <w:rPr>
          <w:rStyle w:val="libArabicChar"/>
          <w:rFonts w:hint="cs"/>
          <w:rtl/>
        </w:rPr>
        <w:t>ا</w:t>
      </w:r>
      <w:r w:rsidRPr="00B26059">
        <w:rPr>
          <w:rStyle w:val="libArabicChar"/>
          <w:rtl/>
        </w:rPr>
        <w:t xml:space="preserve"> </w:t>
      </w:r>
      <w:r w:rsidRPr="00B26059">
        <w:rPr>
          <w:rStyle w:val="libArabicChar"/>
          <w:rFonts w:hint="cs"/>
          <w:rtl/>
        </w:rPr>
        <w:t>مرنا</w:t>
      </w:r>
      <w:r w:rsidRPr="00B26059">
        <w:rPr>
          <w:rStyle w:val="libArabicChar"/>
          <w:rtl/>
        </w:rPr>
        <w:t xml:space="preserve"> </w:t>
      </w:r>
      <w:r w:rsidRPr="00B26059">
        <w:rPr>
          <w:rStyle w:val="libArabicChar"/>
          <w:rFonts w:hint="cs"/>
          <w:rtl/>
        </w:rPr>
        <w:t>مترفي</w:t>
      </w:r>
      <w:r w:rsidR="00E11E70" w:rsidRPr="00FB7903">
        <w:rPr>
          <w:rStyle w:val="libArabicChar"/>
          <w:rFonts w:hint="cs"/>
          <w:rtl/>
        </w:rPr>
        <w:t>ه</w:t>
      </w:r>
      <w:r w:rsidRPr="00B26059">
        <w:rPr>
          <w:rStyle w:val="libArabicChar"/>
          <w:rFonts w:hint="cs"/>
          <w:rtl/>
        </w:rPr>
        <w:t>ا</w:t>
      </w:r>
      <w:r w:rsidRPr="00B26059">
        <w:rPr>
          <w:rStyle w:val="libArabicChar"/>
          <w:rtl/>
        </w:rPr>
        <w:t xml:space="preserve"> '' </w:t>
      </w:r>
      <w:r w:rsidRPr="00B26059">
        <w:rPr>
          <w:rStyle w:val="libArabicChar"/>
          <w:rFonts w:hint="cs"/>
          <w:rtl/>
        </w:rPr>
        <w:t>قال</w:t>
      </w:r>
      <w:r w:rsidRPr="00B26059">
        <w:rPr>
          <w:rStyle w:val="libArabicChar"/>
          <w:rtl/>
        </w:rPr>
        <w:t xml:space="preserve">: </w:t>
      </w:r>
      <w:r w:rsidRPr="00B26059">
        <w:rPr>
          <w:rStyle w:val="libArabicChar"/>
          <w:rFonts w:hint="cs"/>
          <w:rtl/>
        </w:rPr>
        <w:t>تفسير</w:t>
      </w:r>
      <w:r w:rsidR="005E572F" w:rsidRPr="00201D6A">
        <w:rPr>
          <w:rStyle w:val="libArabicChar"/>
          <w:rFonts w:hint="cs"/>
          <w:rtl/>
        </w:rPr>
        <w:t>ه</w:t>
      </w:r>
      <w:r w:rsidRPr="00B26059">
        <w:rPr>
          <w:rStyle w:val="libArabicChar"/>
          <w:rFonts w:hint="cs"/>
          <w:rtl/>
        </w:rPr>
        <w:t>ا</w:t>
      </w:r>
      <w:r w:rsidRPr="00B26059">
        <w:rPr>
          <w:rStyle w:val="libArabicChar"/>
          <w:rtl/>
        </w:rPr>
        <w:t xml:space="preserve"> ا مرنا ا كابر</w:t>
      </w:r>
      <w:r w:rsidR="00E11E70" w:rsidRPr="00FB7903">
        <w:rPr>
          <w:rStyle w:val="libArabicChar"/>
          <w:rFonts w:hint="cs"/>
          <w:rtl/>
        </w:rPr>
        <w:t>ه</w:t>
      </w:r>
      <w:r w:rsidRPr="00B26059">
        <w:rPr>
          <w:rStyle w:val="libArabicChar"/>
          <w:rFonts w:hint="cs"/>
          <w:rtl/>
        </w:rPr>
        <w:t>ا</w:t>
      </w:r>
      <w:r w:rsidRPr="00B26059">
        <w:rPr>
          <w:rStyle w:val="libArabicChar"/>
          <w:rtl/>
        </w:rPr>
        <w:t>''</w:t>
      </w:r>
      <w:r w:rsidRPr="00B26059">
        <w:rPr>
          <w:rStyle w:val="libFootnotenumChar"/>
          <w:rtl/>
        </w:rPr>
        <w:t>(1)</w:t>
      </w:r>
      <w:r>
        <w:rPr>
          <w:rtl/>
        </w:rPr>
        <w:t>امام باقر (ع) سے الله تعالى كى اس كلام :</w:t>
      </w:r>
      <w:r w:rsidRPr="00B26059">
        <w:rPr>
          <w:rStyle w:val="libArabicChar"/>
          <w:rtl/>
        </w:rPr>
        <w:t>''ا ردنا ا ن ن</w:t>
      </w:r>
      <w:r w:rsidR="005E572F" w:rsidRPr="00201D6A">
        <w:rPr>
          <w:rStyle w:val="libArabicChar"/>
          <w:rFonts w:hint="cs"/>
          <w:rtl/>
        </w:rPr>
        <w:t>ه</w:t>
      </w:r>
      <w:r w:rsidRPr="00B26059">
        <w:rPr>
          <w:rStyle w:val="libArabicChar"/>
          <w:rFonts w:hint="cs"/>
          <w:rtl/>
        </w:rPr>
        <w:t>لك</w:t>
      </w:r>
      <w:r w:rsidRPr="00B26059">
        <w:rPr>
          <w:rStyle w:val="libArabicChar"/>
          <w:rtl/>
        </w:rPr>
        <w:t xml:space="preserve"> </w:t>
      </w:r>
      <w:r w:rsidRPr="00B26059">
        <w:rPr>
          <w:rStyle w:val="libArabicChar"/>
          <w:rFonts w:hint="cs"/>
          <w:rtl/>
        </w:rPr>
        <w:t>قرية</w:t>
      </w:r>
      <w:r w:rsidRPr="00B26059">
        <w:rPr>
          <w:rStyle w:val="libArabicChar"/>
          <w:rtl/>
        </w:rPr>
        <w:t xml:space="preserve"> </w:t>
      </w:r>
      <w:r w:rsidRPr="00B26059">
        <w:rPr>
          <w:rStyle w:val="libArabicChar"/>
          <w:rFonts w:hint="cs"/>
          <w:rtl/>
        </w:rPr>
        <w:t>ا</w:t>
      </w:r>
      <w:r w:rsidRPr="00B26059">
        <w:rPr>
          <w:rStyle w:val="libArabicChar"/>
          <w:rtl/>
        </w:rPr>
        <w:t xml:space="preserve"> </w:t>
      </w:r>
      <w:r w:rsidRPr="00B26059">
        <w:rPr>
          <w:rStyle w:val="libArabicChar"/>
          <w:rFonts w:hint="cs"/>
          <w:rtl/>
        </w:rPr>
        <w:t>مرنا</w:t>
      </w:r>
      <w:r w:rsidRPr="00B26059">
        <w:rPr>
          <w:rStyle w:val="libArabicChar"/>
          <w:rtl/>
        </w:rPr>
        <w:t xml:space="preserve"> </w:t>
      </w:r>
      <w:r w:rsidRPr="00B26059">
        <w:rPr>
          <w:rStyle w:val="libArabicChar"/>
          <w:rFonts w:hint="cs"/>
          <w:rtl/>
        </w:rPr>
        <w:t>مترفي</w:t>
      </w:r>
      <w:r w:rsidR="00E11E70" w:rsidRPr="00FB7903">
        <w:rPr>
          <w:rStyle w:val="libArabicChar"/>
          <w:rFonts w:hint="cs"/>
          <w:rtl/>
        </w:rPr>
        <w:t>ه</w:t>
      </w:r>
      <w:r w:rsidRPr="00B26059">
        <w:rPr>
          <w:rStyle w:val="libArabicChar"/>
          <w:rFonts w:hint="cs"/>
          <w:rtl/>
        </w:rPr>
        <w:t>ا</w:t>
      </w:r>
      <w:r w:rsidRPr="00B26059">
        <w:rPr>
          <w:rStyle w:val="libArabicChar"/>
          <w:rtl/>
        </w:rPr>
        <w:t>''</w:t>
      </w:r>
      <w:r>
        <w:rPr>
          <w:rtl/>
        </w:rPr>
        <w:t xml:space="preserve"> كے حوالے سے روايت ہوئي ہے كہ آپ(ع) نے فرمايا : اس آيت كى تفسير ي</w:t>
      </w:r>
      <w:r>
        <w:rPr>
          <w:rFonts w:hint="eastAsia"/>
          <w:rtl/>
        </w:rPr>
        <w:t>ہ</w:t>
      </w:r>
      <w:r>
        <w:rPr>
          <w:rtl/>
        </w:rPr>
        <w:t xml:space="preserve"> ہے كہ ہم اس علاقہ كہ بڑو</w:t>
      </w:r>
      <w:r w:rsidR="00475B46">
        <w:rPr>
          <w:rtl/>
        </w:rPr>
        <w:t xml:space="preserve">ں </w:t>
      </w:r>
      <w:r>
        <w:rPr>
          <w:rtl/>
        </w:rPr>
        <w:t>كو حكم كرتے ہي</w:t>
      </w:r>
      <w:r w:rsidR="00475B46">
        <w:rPr>
          <w:rtl/>
        </w:rPr>
        <w:t xml:space="preserve">ں </w:t>
      </w:r>
      <w:r>
        <w:rPr>
          <w:rtl/>
        </w:rPr>
        <w:t>''_</w:t>
      </w:r>
    </w:p>
    <w:p w:rsidR="00E10A6C" w:rsidRDefault="00E10A6C" w:rsidP="00B26059">
      <w:pPr>
        <w:pStyle w:val="libNormal"/>
        <w:rPr>
          <w:rtl/>
        </w:rPr>
      </w:pPr>
      <w:r>
        <w:rPr>
          <w:rFonts w:hint="eastAsia"/>
          <w:rtl/>
        </w:rPr>
        <w:t>آسا</w:t>
      </w:r>
      <w:r w:rsidR="00B26059">
        <w:rPr>
          <w:rFonts w:hint="eastAsia"/>
          <w:rtl/>
        </w:rPr>
        <w:t>ئش</w:t>
      </w:r>
      <w:r>
        <w:rPr>
          <w:rtl/>
        </w:rPr>
        <w:t xml:space="preserve"> پسند لوگ:</w:t>
      </w:r>
      <w:r>
        <w:rPr>
          <w:rFonts w:hint="eastAsia"/>
          <w:rtl/>
        </w:rPr>
        <w:t>آسا</w:t>
      </w:r>
      <w:r w:rsidR="00B26059">
        <w:rPr>
          <w:rFonts w:hint="eastAsia"/>
          <w:rtl/>
        </w:rPr>
        <w:t>ئش</w:t>
      </w:r>
      <w:r>
        <w:rPr>
          <w:rtl/>
        </w:rPr>
        <w:t xml:space="preserve"> پسند لوگو</w:t>
      </w:r>
      <w:r w:rsidR="00475B46">
        <w:rPr>
          <w:rtl/>
        </w:rPr>
        <w:t xml:space="preserve">ں </w:t>
      </w:r>
      <w:r>
        <w:rPr>
          <w:rtl/>
        </w:rPr>
        <w:t>سے مراد 12; آسا</w:t>
      </w:r>
      <w:r w:rsidR="00B26059">
        <w:rPr>
          <w:rtl/>
        </w:rPr>
        <w:t>ئش</w:t>
      </w:r>
      <w:r>
        <w:rPr>
          <w:rtl/>
        </w:rPr>
        <w:t xml:space="preserve"> پسند لوگو</w:t>
      </w:r>
      <w:r w:rsidR="00475B46">
        <w:rPr>
          <w:rtl/>
        </w:rPr>
        <w:t xml:space="preserve">ں </w:t>
      </w:r>
      <w:r>
        <w:rPr>
          <w:rtl/>
        </w:rPr>
        <w:t>كا حق قبول نہ كرنا 4;بدكار آسا</w:t>
      </w:r>
      <w:r w:rsidR="00B26059">
        <w:rPr>
          <w:rtl/>
        </w:rPr>
        <w:t>ئش</w:t>
      </w:r>
      <w:r>
        <w:rPr>
          <w:rtl/>
        </w:rPr>
        <w:t xml:space="preserve"> پسند طبقے كا كردار 6</w:t>
      </w:r>
      <w:r w:rsidR="00B26059">
        <w:rPr>
          <w:rFonts w:hint="cs"/>
          <w:rtl/>
        </w:rPr>
        <w:t>/</w:t>
      </w:r>
      <w:r>
        <w:rPr>
          <w:rFonts w:hint="eastAsia"/>
          <w:rtl/>
        </w:rPr>
        <w:t>اسباب</w:t>
      </w:r>
      <w:r>
        <w:rPr>
          <w:rtl/>
        </w:rPr>
        <w:t xml:space="preserve"> كا نظام : 5</w:t>
      </w:r>
    </w:p>
    <w:p w:rsidR="00E10A6C" w:rsidRDefault="00E10A6C" w:rsidP="00B26059">
      <w:pPr>
        <w:pStyle w:val="libNormal"/>
        <w:rPr>
          <w:rtl/>
        </w:rPr>
      </w:pPr>
      <w:r>
        <w:rPr>
          <w:rFonts w:hint="eastAsia"/>
          <w:rtl/>
        </w:rPr>
        <w:t>الله</w:t>
      </w:r>
      <w:r>
        <w:rPr>
          <w:rtl/>
        </w:rPr>
        <w:t xml:space="preserve"> تعالى :</w:t>
      </w:r>
      <w:r>
        <w:rPr>
          <w:rFonts w:hint="eastAsia"/>
          <w:rtl/>
        </w:rPr>
        <w:t>الله</w:t>
      </w:r>
      <w:r>
        <w:rPr>
          <w:rtl/>
        </w:rPr>
        <w:t xml:space="preserve"> تعالى كے احكام 12;اللہ تعالى كى سنتي</w:t>
      </w:r>
      <w:r w:rsidR="00475B46">
        <w:rPr>
          <w:rtl/>
        </w:rPr>
        <w:t xml:space="preserve">ں </w:t>
      </w:r>
      <w:r>
        <w:rPr>
          <w:rtl/>
        </w:rPr>
        <w:t>6;الہى ارادہ كے جارى ہونے كى مقامات 5; الہى ارادہ كى اہميت2</w:t>
      </w:r>
    </w:p>
    <w:p w:rsidR="00E10A6C" w:rsidRDefault="00E10A6C" w:rsidP="00B26059">
      <w:pPr>
        <w:pStyle w:val="libNormal"/>
        <w:rPr>
          <w:rtl/>
        </w:rPr>
      </w:pPr>
      <w:r>
        <w:rPr>
          <w:rFonts w:hint="eastAsia"/>
          <w:rtl/>
        </w:rPr>
        <w:t>تاريخ</w:t>
      </w:r>
      <w:r>
        <w:rPr>
          <w:rtl/>
        </w:rPr>
        <w:t xml:space="preserve"> :</w:t>
      </w:r>
      <w:r>
        <w:rPr>
          <w:rFonts w:hint="eastAsia"/>
          <w:rtl/>
        </w:rPr>
        <w:t>تاريخ</w:t>
      </w:r>
      <w:r>
        <w:rPr>
          <w:rtl/>
        </w:rPr>
        <w:t xml:space="preserve"> تبديليو</w:t>
      </w:r>
      <w:r w:rsidR="00475B46">
        <w:rPr>
          <w:rtl/>
        </w:rPr>
        <w:t xml:space="preserve">ں </w:t>
      </w:r>
      <w:r>
        <w:rPr>
          <w:rtl/>
        </w:rPr>
        <w:t>كا سرچشمہ 2</w:t>
      </w:r>
    </w:p>
    <w:p w:rsidR="00E10A6C" w:rsidRDefault="00E10A6C" w:rsidP="00B26059">
      <w:pPr>
        <w:pStyle w:val="libNormal"/>
        <w:rPr>
          <w:rtl/>
        </w:rPr>
      </w:pPr>
      <w:r>
        <w:rPr>
          <w:rFonts w:hint="eastAsia"/>
          <w:rtl/>
        </w:rPr>
        <w:t>حق</w:t>
      </w:r>
      <w:r>
        <w:rPr>
          <w:rtl/>
        </w:rPr>
        <w:t>:</w:t>
      </w:r>
      <w:r>
        <w:rPr>
          <w:rFonts w:hint="eastAsia"/>
          <w:rtl/>
        </w:rPr>
        <w:t>حق</w:t>
      </w:r>
      <w:r>
        <w:rPr>
          <w:rtl/>
        </w:rPr>
        <w:t xml:space="preserve"> قبول نہ كرنے كا خطرہ 4</w:t>
      </w:r>
      <w:r w:rsidR="00B26059">
        <w:rPr>
          <w:rFonts w:hint="cs"/>
          <w:rtl/>
        </w:rPr>
        <w:t>/</w:t>
      </w:r>
      <w:r>
        <w:rPr>
          <w:rFonts w:hint="eastAsia"/>
          <w:rtl/>
        </w:rPr>
        <w:t>عذاب</w:t>
      </w:r>
      <w:r>
        <w:rPr>
          <w:rtl/>
        </w:rPr>
        <w:t>:</w:t>
      </w:r>
      <w:r>
        <w:rPr>
          <w:rFonts w:hint="eastAsia"/>
          <w:rtl/>
        </w:rPr>
        <w:t>عذاب</w:t>
      </w:r>
      <w:r>
        <w:rPr>
          <w:rtl/>
        </w:rPr>
        <w:t xml:space="preserve"> كے اسباب 10;عذاب كے درجات 11</w:t>
      </w:r>
    </w:p>
    <w:p w:rsidR="00E10A6C" w:rsidRDefault="00E10A6C" w:rsidP="00B26059">
      <w:pPr>
        <w:pStyle w:val="libNormal"/>
        <w:rPr>
          <w:rtl/>
        </w:rPr>
      </w:pPr>
      <w:r>
        <w:rPr>
          <w:rFonts w:hint="eastAsia"/>
          <w:rtl/>
        </w:rPr>
        <w:t>عمل</w:t>
      </w:r>
      <w:r>
        <w:rPr>
          <w:rtl/>
        </w:rPr>
        <w:t xml:space="preserve"> :</w:t>
      </w:r>
      <w:r>
        <w:rPr>
          <w:rFonts w:hint="eastAsia"/>
          <w:rtl/>
        </w:rPr>
        <w:t>عمل</w:t>
      </w:r>
      <w:r>
        <w:rPr>
          <w:rtl/>
        </w:rPr>
        <w:t xml:space="preserve"> كے نتائج 9</w:t>
      </w:r>
      <w:r w:rsidR="00B26059">
        <w:rPr>
          <w:rFonts w:hint="cs"/>
          <w:rtl/>
        </w:rPr>
        <w:t>/</w:t>
      </w:r>
      <w:r>
        <w:rPr>
          <w:rFonts w:hint="eastAsia"/>
          <w:rtl/>
        </w:rPr>
        <w:t>طبيعى</w:t>
      </w:r>
      <w:r>
        <w:rPr>
          <w:rtl/>
        </w:rPr>
        <w:t xml:space="preserve"> اسباب:</w:t>
      </w:r>
      <w:r>
        <w:rPr>
          <w:rFonts w:hint="eastAsia"/>
          <w:rtl/>
        </w:rPr>
        <w:t>طبيعى</w:t>
      </w:r>
      <w:r>
        <w:rPr>
          <w:rtl/>
        </w:rPr>
        <w:t xml:space="preserve"> اسباب كے اثرات5</w:t>
      </w:r>
    </w:p>
    <w:p w:rsidR="00E10A6C" w:rsidRDefault="00E10A6C" w:rsidP="00B26059">
      <w:pPr>
        <w:pStyle w:val="libNormal"/>
        <w:rPr>
          <w:rtl/>
        </w:rPr>
      </w:pPr>
      <w:r>
        <w:rPr>
          <w:rFonts w:hint="eastAsia"/>
          <w:rtl/>
        </w:rPr>
        <w:t>فساد</w:t>
      </w:r>
      <w:r>
        <w:rPr>
          <w:rtl/>
        </w:rPr>
        <w:t>:</w:t>
      </w:r>
      <w:r>
        <w:rPr>
          <w:rFonts w:hint="eastAsia"/>
          <w:rtl/>
        </w:rPr>
        <w:t>فساد</w:t>
      </w:r>
      <w:r>
        <w:rPr>
          <w:rtl/>
        </w:rPr>
        <w:t xml:space="preserve"> كے معاشرتى نتائج 7;فساد پھيلنے كے نتائج 10</w:t>
      </w:r>
    </w:p>
    <w:p w:rsidR="00E10A6C" w:rsidRDefault="00E10A6C" w:rsidP="00B26059">
      <w:pPr>
        <w:pStyle w:val="libNormal"/>
        <w:rPr>
          <w:rtl/>
        </w:rPr>
      </w:pPr>
      <w:r>
        <w:rPr>
          <w:rFonts w:hint="eastAsia"/>
          <w:rtl/>
        </w:rPr>
        <w:t>فسق</w:t>
      </w:r>
      <w:r>
        <w:rPr>
          <w:rtl/>
        </w:rPr>
        <w:t>:</w:t>
      </w:r>
      <w:r>
        <w:rPr>
          <w:rFonts w:hint="eastAsia"/>
          <w:rtl/>
        </w:rPr>
        <w:t>فسق</w:t>
      </w:r>
      <w:r>
        <w:rPr>
          <w:rtl/>
        </w:rPr>
        <w:t xml:space="preserve"> كا پيش خيمہ3;فسق كے معاشرتى نتائج 7</w:t>
      </w:r>
    </w:p>
    <w:p w:rsidR="00E10A6C" w:rsidRDefault="00E10A6C" w:rsidP="00B26059">
      <w:pPr>
        <w:pStyle w:val="libNormal"/>
        <w:rPr>
          <w:rtl/>
        </w:rPr>
      </w:pPr>
      <w:r>
        <w:rPr>
          <w:rFonts w:hint="eastAsia"/>
          <w:rtl/>
        </w:rPr>
        <w:t>گناہ</w:t>
      </w:r>
      <w:r>
        <w:rPr>
          <w:rtl/>
        </w:rPr>
        <w:t>:</w:t>
      </w:r>
      <w:r>
        <w:rPr>
          <w:rFonts w:hint="eastAsia"/>
          <w:rtl/>
        </w:rPr>
        <w:t>گناہ</w:t>
      </w:r>
      <w:r>
        <w:rPr>
          <w:rtl/>
        </w:rPr>
        <w:t xml:space="preserve"> كا پيش خيمہ 3</w:t>
      </w:r>
    </w:p>
    <w:p w:rsidR="00E10A6C" w:rsidRDefault="00D20126" w:rsidP="00D20126">
      <w:pPr>
        <w:pStyle w:val="libLine"/>
        <w:rPr>
          <w:rtl/>
        </w:rPr>
      </w:pPr>
      <w:r>
        <w:rPr>
          <w:rtl/>
        </w:rPr>
        <w:t>____________________</w:t>
      </w:r>
    </w:p>
    <w:p w:rsidR="00E10A6C" w:rsidRDefault="00E10A6C" w:rsidP="00B26059">
      <w:pPr>
        <w:pStyle w:val="libFootnote"/>
        <w:rPr>
          <w:rtl/>
        </w:rPr>
      </w:pPr>
      <w:r>
        <w:rPr>
          <w:rtl/>
        </w:rPr>
        <w:t>1) تفيسر عياشي، ج 2، ص 284، ح 35، نورالثقلين ج3، ص 144، ح 109_</w:t>
      </w:r>
    </w:p>
    <w:p w:rsidR="00B26059" w:rsidRDefault="005E4E68" w:rsidP="00B26059">
      <w:pPr>
        <w:pStyle w:val="libNormal"/>
        <w:rPr>
          <w:rtl/>
        </w:rPr>
      </w:pPr>
      <w:r>
        <w:rPr>
          <w:rtl/>
        </w:rPr>
        <w:br w:type="page"/>
      </w:r>
    </w:p>
    <w:p w:rsidR="00E10A6C" w:rsidRDefault="00E10A6C" w:rsidP="00B26059">
      <w:pPr>
        <w:pStyle w:val="libNormal"/>
        <w:rPr>
          <w:rtl/>
        </w:rPr>
      </w:pPr>
      <w:r>
        <w:rPr>
          <w:rFonts w:hint="eastAsia"/>
          <w:rtl/>
        </w:rPr>
        <w:lastRenderedPageBreak/>
        <w:t>مال</w:t>
      </w:r>
      <w:r>
        <w:rPr>
          <w:rtl/>
        </w:rPr>
        <w:t xml:space="preserve"> :</w:t>
      </w:r>
      <w:r>
        <w:rPr>
          <w:rFonts w:hint="eastAsia"/>
          <w:rtl/>
        </w:rPr>
        <w:t>مال</w:t>
      </w:r>
      <w:r>
        <w:rPr>
          <w:rtl/>
        </w:rPr>
        <w:t xml:space="preserve"> كے نتائج 3</w:t>
      </w:r>
    </w:p>
    <w:p w:rsidR="00E10A6C" w:rsidRDefault="00E10A6C" w:rsidP="00B26059">
      <w:pPr>
        <w:pStyle w:val="libNormal"/>
        <w:rPr>
          <w:rtl/>
        </w:rPr>
      </w:pPr>
      <w:r>
        <w:rPr>
          <w:rFonts w:hint="eastAsia"/>
          <w:rtl/>
        </w:rPr>
        <w:t>مالدار</w:t>
      </w:r>
      <w:r>
        <w:rPr>
          <w:rtl/>
        </w:rPr>
        <w:t xml:space="preserve"> لوگ:</w:t>
      </w:r>
      <w:r>
        <w:rPr>
          <w:rFonts w:hint="eastAsia"/>
          <w:rtl/>
        </w:rPr>
        <w:t>فاسق</w:t>
      </w:r>
      <w:r>
        <w:rPr>
          <w:rtl/>
        </w:rPr>
        <w:t xml:space="preserve"> مالدار لوگو</w:t>
      </w:r>
      <w:r w:rsidR="00475B46">
        <w:rPr>
          <w:rtl/>
        </w:rPr>
        <w:t xml:space="preserve">ں </w:t>
      </w:r>
      <w:r>
        <w:rPr>
          <w:rtl/>
        </w:rPr>
        <w:t>كا كردار 6;مالدار لوگو</w:t>
      </w:r>
      <w:r w:rsidR="00475B46">
        <w:rPr>
          <w:rtl/>
        </w:rPr>
        <w:t xml:space="preserve">ں </w:t>
      </w:r>
      <w:r>
        <w:rPr>
          <w:rtl/>
        </w:rPr>
        <w:t>كا حق سے اعراض كرنا 4;مالدار لوگو</w:t>
      </w:r>
      <w:r w:rsidR="00475B46">
        <w:rPr>
          <w:rtl/>
        </w:rPr>
        <w:t xml:space="preserve">ں </w:t>
      </w:r>
      <w:r>
        <w:rPr>
          <w:rtl/>
        </w:rPr>
        <w:t>كے فسق كے نتائج 1;مالدار لوگو</w:t>
      </w:r>
      <w:r w:rsidR="00475B46">
        <w:rPr>
          <w:rtl/>
        </w:rPr>
        <w:t xml:space="preserve">ں </w:t>
      </w:r>
      <w:r>
        <w:rPr>
          <w:rtl/>
        </w:rPr>
        <w:t>كے فساد كے نتائج 7;مالدار لوگو</w:t>
      </w:r>
      <w:r w:rsidR="00475B46">
        <w:rPr>
          <w:rtl/>
        </w:rPr>
        <w:t xml:space="preserve">ں </w:t>
      </w:r>
      <w:r>
        <w:rPr>
          <w:rtl/>
        </w:rPr>
        <w:t>كے گناہو</w:t>
      </w:r>
      <w:r w:rsidR="00475B46">
        <w:rPr>
          <w:rtl/>
        </w:rPr>
        <w:t xml:space="preserve">ں </w:t>
      </w:r>
      <w:r>
        <w:rPr>
          <w:rtl/>
        </w:rPr>
        <w:t>كے نتائج 1</w:t>
      </w:r>
    </w:p>
    <w:p w:rsidR="00E10A6C" w:rsidRDefault="00E10A6C" w:rsidP="00B26059">
      <w:pPr>
        <w:pStyle w:val="libNormal"/>
        <w:rPr>
          <w:rtl/>
        </w:rPr>
      </w:pPr>
      <w:r>
        <w:rPr>
          <w:rFonts w:hint="eastAsia"/>
          <w:rtl/>
        </w:rPr>
        <w:t>معاشرہ</w:t>
      </w:r>
      <w:r>
        <w:rPr>
          <w:rtl/>
        </w:rPr>
        <w:t>:</w:t>
      </w:r>
      <w:r>
        <w:rPr>
          <w:rFonts w:hint="eastAsia"/>
          <w:rtl/>
        </w:rPr>
        <w:t>معاشرہ</w:t>
      </w:r>
      <w:r>
        <w:rPr>
          <w:rtl/>
        </w:rPr>
        <w:t xml:space="preserve"> كى تباہى كے اسباب 1،6; معاشرتى مشكلات كى پہچان 1،6، 7; معاشرتى فساد كا پيش</w:t>
      </w:r>
    </w:p>
    <w:p w:rsidR="00E10A6C" w:rsidRDefault="00E10A6C" w:rsidP="00E10A6C">
      <w:pPr>
        <w:pStyle w:val="libNormal"/>
        <w:rPr>
          <w:rtl/>
        </w:rPr>
      </w:pPr>
      <w:r>
        <w:rPr>
          <w:rFonts w:hint="eastAsia"/>
          <w:rtl/>
        </w:rPr>
        <w:t>خيمہ</w:t>
      </w:r>
      <w:r>
        <w:rPr>
          <w:rtl/>
        </w:rPr>
        <w:t xml:space="preserve"> 7;معاشرتى سنتي</w:t>
      </w:r>
      <w:r w:rsidR="00475B46">
        <w:rPr>
          <w:rtl/>
        </w:rPr>
        <w:t xml:space="preserve">ں </w:t>
      </w:r>
      <w:r>
        <w:rPr>
          <w:rtl/>
        </w:rPr>
        <w:t>8; فاسد معاشرہ كا عذاب 11; معاشرتى تبديليو</w:t>
      </w:r>
      <w:r w:rsidR="00475B46">
        <w:rPr>
          <w:rtl/>
        </w:rPr>
        <w:t xml:space="preserve">ں </w:t>
      </w:r>
      <w:r>
        <w:rPr>
          <w:rtl/>
        </w:rPr>
        <w:t>كا قانون كے مطابق ہونا 8;معاشرہ كا قانون كے مطابق ہونا 8; معاشرتى فاسد كے نتائج 11; فساد معاشرو</w:t>
      </w:r>
      <w:r w:rsidR="00475B46">
        <w:rPr>
          <w:rtl/>
        </w:rPr>
        <w:t xml:space="preserve">ں </w:t>
      </w:r>
      <w:r>
        <w:rPr>
          <w:rtl/>
        </w:rPr>
        <w:t>كى ہلاكت 11</w:t>
      </w:r>
    </w:p>
    <w:p w:rsidR="00E10A6C" w:rsidRDefault="00E10A6C" w:rsidP="00B26059">
      <w:pPr>
        <w:pStyle w:val="libNormal"/>
        <w:rPr>
          <w:rtl/>
        </w:rPr>
      </w:pPr>
      <w:r>
        <w:rPr>
          <w:rFonts w:hint="eastAsia"/>
          <w:rtl/>
        </w:rPr>
        <w:t>ہلاكت</w:t>
      </w:r>
      <w:r>
        <w:rPr>
          <w:rtl/>
        </w:rPr>
        <w:t xml:space="preserve"> :</w:t>
      </w:r>
      <w:r>
        <w:rPr>
          <w:rFonts w:hint="eastAsia"/>
          <w:rtl/>
        </w:rPr>
        <w:t>ہلاكت</w:t>
      </w:r>
      <w:r>
        <w:rPr>
          <w:rtl/>
        </w:rPr>
        <w:t xml:space="preserve"> كے اسباب 9</w:t>
      </w:r>
    </w:p>
    <w:p w:rsidR="00E10A6C" w:rsidRDefault="00B26059" w:rsidP="00B26059">
      <w:pPr>
        <w:pStyle w:val="Heading2Center"/>
        <w:rPr>
          <w:rtl/>
        </w:rPr>
      </w:pPr>
      <w:bookmarkStart w:id="17" w:name="_Toc32151348"/>
      <w:r>
        <w:rPr>
          <w:rFonts w:hint="cs"/>
          <w:rtl/>
        </w:rPr>
        <w:t>آیت 17</w:t>
      </w:r>
      <w:bookmarkEnd w:id="17"/>
    </w:p>
    <w:p w:rsidR="00E10A6C" w:rsidRDefault="00574CD4" w:rsidP="00B26059">
      <w:pPr>
        <w:pStyle w:val="libNormal"/>
        <w:rPr>
          <w:rtl/>
        </w:rPr>
      </w:pPr>
      <w:r>
        <w:rPr>
          <w:rStyle w:val="libAieChar"/>
          <w:rFonts w:hint="eastAsia"/>
          <w:rtl/>
        </w:rPr>
        <w:t xml:space="preserve"> </w:t>
      </w:r>
      <w:r w:rsidRPr="00574CD4">
        <w:rPr>
          <w:rStyle w:val="libAlaemChar"/>
          <w:rFonts w:hint="eastAsia"/>
          <w:rtl/>
        </w:rPr>
        <w:t>(</w:t>
      </w:r>
      <w:r w:rsidRPr="00B26059">
        <w:rPr>
          <w:rStyle w:val="libAieChar"/>
          <w:rFonts w:hint="eastAsia"/>
          <w:rtl/>
        </w:rPr>
        <w:t>وَكَمْ</w:t>
      </w:r>
      <w:r w:rsidRPr="00B26059">
        <w:rPr>
          <w:rStyle w:val="libAieChar"/>
          <w:rtl/>
        </w:rPr>
        <w:t xml:space="preserve"> أَهْلَكْنَا مِنَ الْقُرُونِ مِن بَعْدِ نُوحٍ وَكَفَى بِرَبِّكَ بِذُنُوبِ عِبَادِهِ خَبِيرَاً بَصِيراً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نوح كے بعد بھى كتنى امتو</w:t>
      </w:r>
      <w:r w:rsidR="00475B46">
        <w:rPr>
          <w:rtl/>
        </w:rPr>
        <w:t xml:space="preserve">ں </w:t>
      </w:r>
      <w:r>
        <w:rPr>
          <w:rtl/>
        </w:rPr>
        <w:t>كو ہلاك كرديا ہے اور تمھارا پروردگار بندو</w:t>
      </w:r>
      <w:r w:rsidR="00475B46">
        <w:rPr>
          <w:rtl/>
        </w:rPr>
        <w:t xml:space="preserve">ں </w:t>
      </w:r>
      <w:r>
        <w:rPr>
          <w:rtl/>
        </w:rPr>
        <w:t>كے گناہو</w:t>
      </w:r>
      <w:r w:rsidR="00475B46">
        <w:rPr>
          <w:rtl/>
        </w:rPr>
        <w:t xml:space="preserve">ں </w:t>
      </w:r>
      <w:r>
        <w:rPr>
          <w:rtl/>
        </w:rPr>
        <w:t>كا بہترين جاننے والا اور ديكھنے والا ہے (17)</w:t>
      </w:r>
    </w:p>
    <w:p w:rsidR="00E10A6C" w:rsidRDefault="00E10A6C" w:rsidP="00B26059">
      <w:pPr>
        <w:pStyle w:val="libNormal"/>
        <w:rPr>
          <w:rtl/>
        </w:rPr>
      </w:pPr>
      <w:r>
        <w:rPr>
          <w:rtl/>
        </w:rPr>
        <w:t>1_زمانہ حضرت نوح(ع) كے بعد بہت سى امتي</w:t>
      </w:r>
      <w:r w:rsidR="00475B46">
        <w:rPr>
          <w:rtl/>
        </w:rPr>
        <w:t xml:space="preserve">ں </w:t>
      </w:r>
      <w:r>
        <w:rPr>
          <w:rtl/>
        </w:rPr>
        <w:t>اور اقوام اپنے فسق وفجور كى وجہ سے پروردگار كى مرضى ومنشاء كے ساتھ تباہ وبرباد ہوگئي</w:t>
      </w:r>
      <w:r w:rsidR="00475B46">
        <w:rPr>
          <w:rtl/>
        </w:rPr>
        <w:t xml:space="preserve">ں </w:t>
      </w:r>
      <w:r>
        <w:rPr>
          <w:rtl/>
        </w:rPr>
        <w:t>_</w:t>
      </w:r>
      <w:r w:rsidRPr="00B26059">
        <w:rPr>
          <w:rStyle w:val="libArabicChar"/>
          <w:rFonts w:hint="eastAsia"/>
          <w:rtl/>
        </w:rPr>
        <w:t>ففسقوا</w:t>
      </w:r>
      <w:r w:rsidRPr="00B26059">
        <w:rPr>
          <w:rStyle w:val="libArabicChar"/>
          <w:rtl/>
        </w:rPr>
        <w:t xml:space="preserve"> ... وكم ا </w:t>
      </w:r>
      <w:r w:rsidR="005E572F" w:rsidRPr="00201D6A">
        <w:rPr>
          <w:rStyle w:val="libArabicChar"/>
          <w:rFonts w:hint="cs"/>
          <w:rtl/>
        </w:rPr>
        <w:t>ه</w:t>
      </w:r>
      <w:r w:rsidRPr="00B26059">
        <w:rPr>
          <w:rStyle w:val="libArabicChar"/>
          <w:rFonts w:hint="cs"/>
          <w:rtl/>
        </w:rPr>
        <w:t>لكنا</w:t>
      </w:r>
      <w:r w:rsidRPr="00B26059">
        <w:rPr>
          <w:rStyle w:val="libArabicChar"/>
          <w:rtl/>
        </w:rPr>
        <w:t xml:space="preserve"> </w:t>
      </w:r>
      <w:r w:rsidRPr="00B26059">
        <w:rPr>
          <w:rStyle w:val="libArabicChar"/>
          <w:rFonts w:hint="cs"/>
          <w:rtl/>
        </w:rPr>
        <w:t>من</w:t>
      </w:r>
      <w:r w:rsidRPr="00B26059">
        <w:rPr>
          <w:rStyle w:val="libArabicChar"/>
          <w:rtl/>
        </w:rPr>
        <w:t xml:space="preserve"> القرون</w:t>
      </w:r>
    </w:p>
    <w:p w:rsidR="00E10A6C" w:rsidRDefault="00E10A6C" w:rsidP="00E10A6C">
      <w:pPr>
        <w:pStyle w:val="libNormal"/>
        <w:rPr>
          <w:rtl/>
        </w:rPr>
      </w:pPr>
      <w:r>
        <w:rPr>
          <w:rtl/>
        </w:rPr>
        <w:t>''قرن'' (قرون كا واحد) سے مراد وہ قوم ہے جو تقريباً ايك ہى زمانہ زندگى بسر كرے (مفردات راغب)</w:t>
      </w:r>
    </w:p>
    <w:p w:rsidR="00E10A6C" w:rsidRDefault="00E10A6C" w:rsidP="00E10A6C">
      <w:pPr>
        <w:pStyle w:val="libNormal"/>
        <w:rPr>
          <w:rtl/>
        </w:rPr>
      </w:pPr>
      <w:r>
        <w:rPr>
          <w:rtl/>
        </w:rPr>
        <w:t>2_حضرت نوح(ع) سے پہلے انسان وسيع اور عمومى تباہى كے عذاب سے دوچار نہي</w:t>
      </w:r>
      <w:r w:rsidR="00475B46">
        <w:rPr>
          <w:rtl/>
        </w:rPr>
        <w:t xml:space="preserve">ں </w:t>
      </w:r>
      <w:r>
        <w:rPr>
          <w:rtl/>
        </w:rPr>
        <w:t>ہوئے تھے_</w:t>
      </w:r>
    </w:p>
    <w:p w:rsidR="00E10A6C" w:rsidRDefault="00E10A6C" w:rsidP="00B26059">
      <w:pPr>
        <w:pStyle w:val="libArabic"/>
        <w:rPr>
          <w:rtl/>
        </w:rPr>
      </w:pPr>
      <w:r>
        <w:rPr>
          <w:rFonts w:hint="eastAsia"/>
          <w:rtl/>
        </w:rPr>
        <w:t>وكم</w:t>
      </w:r>
      <w:r>
        <w:rPr>
          <w:rtl/>
        </w:rPr>
        <w:t xml:space="preserve"> أ</w:t>
      </w:r>
      <w:r w:rsidR="005E572F" w:rsidRPr="00201D6A">
        <w:rPr>
          <w:rFonts w:hint="cs"/>
          <w:rtl/>
        </w:rPr>
        <w:t>ه</w:t>
      </w:r>
      <w:r>
        <w:rPr>
          <w:rFonts w:hint="cs"/>
          <w:rtl/>
        </w:rPr>
        <w:t>لكنا</w:t>
      </w:r>
      <w:r>
        <w:rPr>
          <w:rtl/>
        </w:rPr>
        <w:t xml:space="preserve"> </w:t>
      </w:r>
      <w:r>
        <w:rPr>
          <w:rFonts w:hint="cs"/>
          <w:rtl/>
        </w:rPr>
        <w:t>من</w:t>
      </w:r>
      <w:r>
        <w:rPr>
          <w:rtl/>
        </w:rPr>
        <w:t xml:space="preserve"> </w:t>
      </w:r>
      <w:r>
        <w:rPr>
          <w:rFonts w:hint="cs"/>
          <w:rtl/>
        </w:rPr>
        <w:t>القرون</w:t>
      </w:r>
      <w:r>
        <w:rPr>
          <w:rtl/>
        </w:rPr>
        <w:t xml:space="preserve"> </w:t>
      </w:r>
      <w:r>
        <w:rPr>
          <w:rFonts w:hint="cs"/>
          <w:rtl/>
        </w:rPr>
        <w:t>من</w:t>
      </w:r>
      <w:r>
        <w:rPr>
          <w:rtl/>
        </w:rPr>
        <w:t xml:space="preserve"> </w:t>
      </w:r>
      <w:r>
        <w:rPr>
          <w:rFonts w:hint="cs"/>
          <w:rtl/>
        </w:rPr>
        <w:t>بع</w:t>
      </w:r>
      <w:r>
        <w:rPr>
          <w:rtl/>
        </w:rPr>
        <w:t>د نوح</w:t>
      </w:r>
    </w:p>
    <w:p w:rsidR="00E10A6C" w:rsidRDefault="00E10A6C" w:rsidP="00E10A6C">
      <w:pPr>
        <w:pStyle w:val="libNormal"/>
        <w:rPr>
          <w:rtl/>
        </w:rPr>
      </w:pPr>
      <w:r>
        <w:rPr>
          <w:rFonts w:hint="eastAsia"/>
          <w:rtl/>
        </w:rPr>
        <w:t>پروردگار</w:t>
      </w:r>
      <w:r>
        <w:rPr>
          <w:rtl/>
        </w:rPr>
        <w:t xml:space="preserve"> نے پچھلى آيت مي</w:t>
      </w:r>
      <w:r w:rsidR="00475B46">
        <w:rPr>
          <w:rtl/>
        </w:rPr>
        <w:t xml:space="preserve">ں </w:t>
      </w:r>
      <w:r>
        <w:rPr>
          <w:rtl/>
        </w:rPr>
        <w:t>كافر اور بد كار اقوام كو ہلاك كرنے كے حوالے سے اپنى سنت كا ذكر فرمايا پھر اس حقيقت كو ثابت كرنے كے لئے قوم نوح(ع) اور اس كے بعد دوسرى اقوام كى ہلاكت كا ذكر كيا تو حضرت نوح (ع) كى داستان اور ان كے بعد كى اقوام كے واقعات سے معلوم ہو</w:t>
      </w:r>
      <w:r>
        <w:rPr>
          <w:rFonts w:hint="eastAsia"/>
          <w:rtl/>
        </w:rPr>
        <w:t>تا</w:t>
      </w:r>
      <w:r>
        <w:rPr>
          <w:rtl/>
        </w:rPr>
        <w:t xml:space="preserve"> ہے كہ حضرت نوح(ع) سے پہلے كسى قوم كو مجموعى طور پر عذاب الہى سے دوچار نہي</w:t>
      </w:r>
      <w:r w:rsidR="00475B46">
        <w:rPr>
          <w:rtl/>
        </w:rPr>
        <w:t xml:space="preserve">ں </w:t>
      </w:r>
      <w:r>
        <w:rPr>
          <w:rtl/>
        </w:rPr>
        <w:t>ہونا پڑا_</w:t>
      </w:r>
    </w:p>
    <w:p w:rsidR="00CC2AFB" w:rsidRDefault="00E10A6C" w:rsidP="00CC2AFB">
      <w:pPr>
        <w:pStyle w:val="libNormal"/>
        <w:rPr>
          <w:rtl/>
        </w:rPr>
      </w:pPr>
      <w:r>
        <w:rPr>
          <w:rtl/>
        </w:rPr>
        <w:t>3_حضرت نوح (ع) سے پہلے لوگو</w:t>
      </w:r>
      <w:r w:rsidR="00475B46">
        <w:rPr>
          <w:rtl/>
        </w:rPr>
        <w:t xml:space="preserve">ں </w:t>
      </w:r>
      <w:r>
        <w:rPr>
          <w:rtl/>
        </w:rPr>
        <w:t>مي</w:t>
      </w:r>
      <w:r w:rsidR="00475B46">
        <w:rPr>
          <w:rtl/>
        </w:rPr>
        <w:t xml:space="preserve">ں </w:t>
      </w:r>
      <w:r>
        <w:rPr>
          <w:rtl/>
        </w:rPr>
        <w:t>وسيع اور عمومى فسق</w:t>
      </w:r>
      <w:r w:rsidR="00CC2AFB" w:rsidRPr="00CC2AFB">
        <w:rPr>
          <w:rFonts w:hint="eastAsia"/>
          <w:rtl/>
        </w:rPr>
        <w:t xml:space="preserve"> </w:t>
      </w:r>
      <w:r w:rsidR="00CC2AFB">
        <w:rPr>
          <w:rFonts w:hint="eastAsia"/>
          <w:rtl/>
        </w:rPr>
        <w:t>وفجور</w:t>
      </w:r>
      <w:r w:rsidR="00CC2AFB">
        <w:rPr>
          <w:rtl/>
        </w:rPr>
        <w:t xml:space="preserve"> نہ تھا _</w:t>
      </w:r>
      <w:r w:rsidR="00CC2AFB" w:rsidRPr="00B26059">
        <w:rPr>
          <w:rStyle w:val="libArabicChar"/>
          <w:rFonts w:hint="eastAsia"/>
          <w:rtl/>
        </w:rPr>
        <w:t>وماكنا</w:t>
      </w:r>
      <w:r w:rsidR="00CC2AFB" w:rsidRPr="00B26059">
        <w:rPr>
          <w:rStyle w:val="libArabicChar"/>
          <w:rtl/>
        </w:rPr>
        <w:t xml:space="preserve"> معذبين حتّى نبعث رسولاً_ وإذا ا ردنا ا ن ن</w:t>
      </w:r>
      <w:r w:rsidR="00CC2AFB" w:rsidRPr="00201D6A">
        <w:rPr>
          <w:rStyle w:val="libArabicChar"/>
          <w:rFonts w:hint="cs"/>
          <w:rtl/>
        </w:rPr>
        <w:t>ه</w:t>
      </w:r>
      <w:r w:rsidR="00CC2AFB" w:rsidRPr="00B26059">
        <w:rPr>
          <w:rStyle w:val="libArabicChar"/>
          <w:rFonts w:hint="cs"/>
          <w:rtl/>
        </w:rPr>
        <w:t>لك</w:t>
      </w:r>
      <w:r w:rsidR="00CC2AFB" w:rsidRPr="00B26059">
        <w:rPr>
          <w:rStyle w:val="libArabicChar"/>
          <w:rtl/>
        </w:rPr>
        <w:t xml:space="preserve"> </w:t>
      </w:r>
      <w:r w:rsidR="00CC2AFB" w:rsidRPr="00B26059">
        <w:rPr>
          <w:rStyle w:val="libArabicChar"/>
          <w:rFonts w:hint="cs"/>
          <w:rtl/>
        </w:rPr>
        <w:t>قرية</w:t>
      </w:r>
      <w:r w:rsidR="00CC2AFB" w:rsidRPr="00B26059">
        <w:rPr>
          <w:rStyle w:val="libArabicChar"/>
          <w:rtl/>
        </w:rPr>
        <w:t xml:space="preserve"> </w:t>
      </w:r>
      <w:r w:rsidR="00CC2AFB" w:rsidRPr="00B26059">
        <w:rPr>
          <w:rStyle w:val="libArabicChar"/>
          <w:rFonts w:hint="cs"/>
          <w:rtl/>
        </w:rPr>
        <w:t>ا</w:t>
      </w:r>
      <w:r w:rsidR="00CC2AFB" w:rsidRPr="00B26059">
        <w:rPr>
          <w:rStyle w:val="libArabicChar"/>
          <w:rtl/>
        </w:rPr>
        <w:t xml:space="preserve"> </w:t>
      </w:r>
      <w:r w:rsidR="00CC2AFB" w:rsidRPr="00B26059">
        <w:rPr>
          <w:rStyle w:val="libArabicChar"/>
          <w:rFonts w:hint="cs"/>
          <w:rtl/>
        </w:rPr>
        <w:t>مرنا</w:t>
      </w:r>
      <w:r w:rsidR="00CC2AFB" w:rsidRPr="00B26059">
        <w:rPr>
          <w:rStyle w:val="libArabicChar"/>
          <w:rtl/>
        </w:rPr>
        <w:t xml:space="preserve"> </w:t>
      </w:r>
      <w:r w:rsidR="00CC2AFB" w:rsidRPr="00B26059">
        <w:rPr>
          <w:rStyle w:val="libArabicChar"/>
          <w:rFonts w:hint="cs"/>
          <w:rtl/>
        </w:rPr>
        <w:t>مترفي</w:t>
      </w:r>
      <w:r w:rsidR="00CC2AFB" w:rsidRPr="00FB7903">
        <w:rPr>
          <w:rStyle w:val="libArabicChar"/>
          <w:rFonts w:hint="cs"/>
          <w:rtl/>
        </w:rPr>
        <w:t>ه</w:t>
      </w:r>
      <w:r w:rsidR="00CC2AFB" w:rsidRPr="00B26059">
        <w:rPr>
          <w:rStyle w:val="libArabicChar"/>
          <w:rFonts w:hint="cs"/>
          <w:rtl/>
        </w:rPr>
        <w:t>ا</w:t>
      </w:r>
      <w:r w:rsidR="00CC2AFB" w:rsidRPr="00B26059">
        <w:rPr>
          <w:rStyle w:val="libArabicChar"/>
          <w:rtl/>
        </w:rPr>
        <w:t xml:space="preserve"> </w:t>
      </w:r>
      <w:r w:rsidR="00CC2AFB" w:rsidRPr="00B26059">
        <w:rPr>
          <w:rStyle w:val="libArabicChar"/>
          <w:rFonts w:hint="cs"/>
          <w:rtl/>
        </w:rPr>
        <w:t>ففسقوا</w:t>
      </w:r>
      <w:r w:rsidR="00CC2AFB" w:rsidRPr="00B26059">
        <w:rPr>
          <w:rStyle w:val="libArabicChar"/>
          <w:rtl/>
        </w:rPr>
        <w:t xml:space="preserve"> ... </w:t>
      </w:r>
      <w:r w:rsidR="00CC2AFB" w:rsidRPr="00B26059">
        <w:rPr>
          <w:rStyle w:val="libArabicChar"/>
          <w:rFonts w:hint="cs"/>
          <w:rtl/>
        </w:rPr>
        <w:t>وكم</w:t>
      </w:r>
      <w:r w:rsidR="00CC2AFB" w:rsidRPr="00B26059">
        <w:rPr>
          <w:rStyle w:val="libArabicChar"/>
          <w:rtl/>
        </w:rPr>
        <w:t xml:space="preserve"> </w:t>
      </w:r>
      <w:r w:rsidR="00CC2AFB" w:rsidRPr="00B26059">
        <w:rPr>
          <w:rStyle w:val="libArabicChar"/>
          <w:rFonts w:hint="cs"/>
          <w:rtl/>
        </w:rPr>
        <w:t>ا</w:t>
      </w:r>
      <w:r w:rsidR="00CC2AFB" w:rsidRPr="00B26059">
        <w:rPr>
          <w:rStyle w:val="libArabicChar"/>
          <w:rtl/>
        </w:rPr>
        <w:t xml:space="preserve"> </w:t>
      </w:r>
      <w:r w:rsidR="00CC2AFB" w:rsidRPr="00201D6A">
        <w:rPr>
          <w:rStyle w:val="libArabicChar"/>
          <w:rFonts w:hint="cs"/>
          <w:rtl/>
        </w:rPr>
        <w:t>ه</w:t>
      </w:r>
      <w:r w:rsidR="00CC2AFB" w:rsidRPr="00B26059">
        <w:rPr>
          <w:rStyle w:val="libArabicChar"/>
          <w:rFonts w:hint="cs"/>
          <w:rtl/>
        </w:rPr>
        <w:t>لكنا</w:t>
      </w:r>
      <w:r w:rsidR="00CC2AFB" w:rsidRPr="00B26059">
        <w:rPr>
          <w:rStyle w:val="libArabicChar"/>
          <w:rtl/>
        </w:rPr>
        <w:t xml:space="preserve"> </w:t>
      </w:r>
      <w:r w:rsidR="00CC2AFB" w:rsidRPr="00B26059">
        <w:rPr>
          <w:rStyle w:val="libArabicChar"/>
          <w:rFonts w:hint="cs"/>
          <w:rtl/>
        </w:rPr>
        <w:t>من</w:t>
      </w:r>
      <w:r w:rsidR="00CC2AFB" w:rsidRPr="00B26059">
        <w:rPr>
          <w:rStyle w:val="libArabicChar"/>
          <w:rtl/>
        </w:rPr>
        <w:t xml:space="preserve"> </w:t>
      </w:r>
      <w:r w:rsidR="00CC2AFB" w:rsidRPr="00B26059">
        <w:rPr>
          <w:rStyle w:val="libArabicChar"/>
          <w:rFonts w:hint="cs"/>
          <w:rtl/>
        </w:rPr>
        <w:t>القرون</w:t>
      </w:r>
      <w:r w:rsidR="00CC2AFB" w:rsidRPr="00B26059">
        <w:rPr>
          <w:rStyle w:val="libArabicChar"/>
          <w:rtl/>
        </w:rPr>
        <w:t xml:space="preserve"> </w:t>
      </w:r>
      <w:r w:rsidR="00CC2AFB" w:rsidRPr="00B26059">
        <w:rPr>
          <w:rStyle w:val="libArabicChar"/>
          <w:rFonts w:hint="cs"/>
          <w:rtl/>
        </w:rPr>
        <w:t>من</w:t>
      </w:r>
      <w:r w:rsidR="00CC2AFB" w:rsidRPr="00B26059">
        <w:rPr>
          <w:rStyle w:val="libArabicChar"/>
          <w:rtl/>
        </w:rPr>
        <w:t xml:space="preserve"> </w:t>
      </w:r>
      <w:r w:rsidR="00CC2AFB" w:rsidRPr="00B26059">
        <w:rPr>
          <w:rStyle w:val="libArabicChar"/>
          <w:rFonts w:hint="cs"/>
          <w:rtl/>
        </w:rPr>
        <w:t>ب</w:t>
      </w:r>
      <w:r w:rsidR="00CC2AFB" w:rsidRPr="00B26059">
        <w:rPr>
          <w:rStyle w:val="libArabicChar"/>
          <w:rtl/>
        </w:rPr>
        <w:t>عد نوح</w:t>
      </w:r>
    </w:p>
    <w:p w:rsidR="00B26059" w:rsidRDefault="005E4E68" w:rsidP="00B26059">
      <w:pPr>
        <w:pStyle w:val="libNormal"/>
        <w:rPr>
          <w:rtl/>
        </w:rPr>
      </w:pPr>
      <w:r>
        <w:rPr>
          <w:rtl/>
        </w:rPr>
        <w:br w:type="page"/>
      </w:r>
    </w:p>
    <w:p w:rsidR="00E10A6C" w:rsidRDefault="00E10A6C" w:rsidP="00B26059">
      <w:pPr>
        <w:pStyle w:val="libNormal"/>
        <w:rPr>
          <w:rtl/>
        </w:rPr>
      </w:pPr>
      <w:r>
        <w:rPr>
          <w:rtl/>
        </w:rPr>
        <w:lastRenderedPageBreak/>
        <w:t>4_انسانى تاريخ مي</w:t>
      </w:r>
      <w:r w:rsidR="00475B46">
        <w:rPr>
          <w:rtl/>
        </w:rPr>
        <w:t xml:space="preserve">ں </w:t>
      </w:r>
      <w:r>
        <w:rPr>
          <w:rtl/>
        </w:rPr>
        <w:t>عمومى فسق وفجور اور بڑے بڑے انحراف زمانہ نوح _ كے بعد واقع ہوئے_</w:t>
      </w:r>
      <w:r w:rsidRPr="00B26059">
        <w:rPr>
          <w:rStyle w:val="libArabicChar"/>
          <w:rFonts w:hint="eastAsia"/>
          <w:rtl/>
        </w:rPr>
        <w:t>وكم</w:t>
      </w:r>
      <w:r w:rsidRPr="00B26059">
        <w:rPr>
          <w:rStyle w:val="libArabicChar"/>
          <w:rtl/>
        </w:rPr>
        <w:t xml:space="preserve"> أ</w:t>
      </w:r>
      <w:r w:rsidR="00E11E70" w:rsidRPr="00FB7903">
        <w:rPr>
          <w:rStyle w:val="libArabicChar"/>
          <w:rFonts w:hint="cs"/>
          <w:rtl/>
        </w:rPr>
        <w:t>ه</w:t>
      </w:r>
      <w:r w:rsidRPr="00B26059">
        <w:rPr>
          <w:rStyle w:val="libArabicChar"/>
          <w:rFonts w:hint="cs"/>
          <w:rtl/>
        </w:rPr>
        <w:t>لكنا</w:t>
      </w:r>
      <w:r w:rsidRPr="00B26059">
        <w:rPr>
          <w:rStyle w:val="libArabicChar"/>
          <w:rtl/>
        </w:rPr>
        <w:t xml:space="preserve"> ... </w:t>
      </w:r>
      <w:r w:rsidRPr="00B26059">
        <w:rPr>
          <w:rStyle w:val="libArabicChar"/>
          <w:rFonts w:hint="cs"/>
          <w:rtl/>
        </w:rPr>
        <w:t>من</w:t>
      </w:r>
      <w:r w:rsidRPr="00B26059">
        <w:rPr>
          <w:rStyle w:val="libArabicChar"/>
          <w:rtl/>
        </w:rPr>
        <w:t xml:space="preserve"> </w:t>
      </w:r>
      <w:r w:rsidRPr="00B26059">
        <w:rPr>
          <w:rStyle w:val="libArabicChar"/>
          <w:rFonts w:hint="cs"/>
          <w:rtl/>
        </w:rPr>
        <w:t>ب</w:t>
      </w:r>
      <w:r w:rsidRPr="00B26059">
        <w:rPr>
          <w:rStyle w:val="libArabicChar"/>
          <w:rtl/>
        </w:rPr>
        <w:t>عد نوح</w:t>
      </w:r>
    </w:p>
    <w:p w:rsidR="00E10A6C" w:rsidRDefault="00E10A6C" w:rsidP="00B26059">
      <w:pPr>
        <w:pStyle w:val="libNormal"/>
        <w:rPr>
          <w:rtl/>
        </w:rPr>
      </w:pPr>
      <w:r>
        <w:rPr>
          <w:rtl/>
        </w:rPr>
        <w:t>5_حضرت نوح(ع) كے بعد بہت سے معاشرے اور اقوام اپنے درميان موجود فاسق و فاسد آسا</w:t>
      </w:r>
      <w:r w:rsidR="00B26059">
        <w:rPr>
          <w:rtl/>
        </w:rPr>
        <w:t>ئش</w:t>
      </w:r>
      <w:r>
        <w:rPr>
          <w:rtl/>
        </w:rPr>
        <w:t xml:space="preserve"> پسند طبقہ كى بناء پر تباہى وبربادى سے دوچار ہوئي</w:t>
      </w:r>
      <w:r w:rsidR="00475B46">
        <w:rPr>
          <w:rtl/>
        </w:rPr>
        <w:t xml:space="preserve">ں </w:t>
      </w:r>
      <w:r>
        <w:rPr>
          <w:rtl/>
        </w:rPr>
        <w:t>_</w:t>
      </w:r>
      <w:r w:rsidRPr="00B26059">
        <w:rPr>
          <w:rStyle w:val="libArabicChar"/>
          <w:rFonts w:hint="eastAsia"/>
          <w:rtl/>
        </w:rPr>
        <w:t>وإذا</w:t>
      </w:r>
      <w:r w:rsidRPr="00B26059">
        <w:rPr>
          <w:rStyle w:val="libArabicChar"/>
          <w:rtl/>
        </w:rPr>
        <w:t xml:space="preserve"> ا ردنا ا ن ن</w:t>
      </w:r>
      <w:r w:rsidR="005E572F" w:rsidRPr="00201D6A">
        <w:rPr>
          <w:rStyle w:val="libArabicChar"/>
          <w:rFonts w:hint="cs"/>
          <w:rtl/>
        </w:rPr>
        <w:t>ه</w:t>
      </w:r>
      <w:r w:rsidRPr="00B26059">
        <w:rPr>
          <w:rStyle w:val="libArabicChar"/>
          <w:rFonts w:hint="cs"/>
          <w:rtl/>
        </w:rPr>
        <w:t>لك</w:t>
      </w:r>
      <w:r w:rsidRPr="00B26059">
        <w:rPr>
          <w:rStyle w:val="libArabicChar"/>
          <w:rtl/>
        </w:rPr>
        <w:t xml:space="preserve"> </w:t>
      </w:r>
      <w:r w:rsidRPr="00B26059">
        <w:rPr>
          <w:rStyle w:val="libArabicChar"/>
          <w:rFonts w:hint="cs"/>
          <w:rtl/>
        </w:rPr>
        <w:t>قرية</w:t>
      </w:r>
      <w:r w:rsidRPr="00B26059">
        <w:rPr>
          <w:rStyle w:val="libArabicChar"/>
          <w:rtl/>
        </w:rPr>
        <w:t xml:space="preserve"> </w:t>
      </w:r>
      <w:r w:rsidRPr="00B26059">
        <w:rPr>
          <w:rStyle w:val="libArabicChar"/>
          <w:rFonts w:hint="cs"/>
          <w:rtl/>
        </w:rPr>
        <w:t>ا</w:t>
      </w:r>
      <w:r w:rsidRPr="00B26059">
        <w:rPr>
          <w:rStyle w:val="libArabicChar"/>
          <w:rtl/>
        </w:rPr>
        <w:t xml:space="preserve"> </w:t>
      </w:r>
      <w:r w:rsidRPr="00B26059">
        <w:rPr>
          <w:rStyle w:val="libArabicChar"/>
          <w:rFonts w:hint="cs"/>
          <w:rtl/>
        </w:rPr>
        <w:t>مرنا</w:t>
      </w:r>
      <w:r w:rsidRPr="00B26059">
        <w:rPr>
          <w:rStyle w:val="libArabicChar"/>
          <w:rtl/>
        </w:rPr>
        <w:t xml:space="preserve"> </w:t>
      </w:r>
      <w:r w:rsidRPr="00B26059">
        <w:rPr>
          <w:rStyle w:val="libArabicChar"/>
          <w:rFonts w:hint="cs"/>
          <w:rtl/>
        </w:rPr>
        <w:t>مترفي</w:t>
      </w:r>
      <w:r w:rsidR="00E11E70" w:rsidRPr="00FB7903">
        <w:rPr>
          <w:rStyle w:val="libArabicChar"/>
          <w:rFonts w:hint="cs"/>
          <w:rtl/>
        </w:rPr>
        <w:t>ه</w:t>
      </w:r>
      <w:r w:rsidRPr="00B26059">
        <w:rPr>
          <w:rStyle w:val="libArabicChar"/>
          <w:rFonts w:hint="cs"/>
          <w:rtl/>
        </w:rPr>
        <w:t>ا</w:t>
      </w:r>
      <w:r w:rsidRPr="00B26059">
        <w:rPr>
          <w:rStyle w:val="libArabicChar"/>
          <w:rtl/>
        </w:rPr>
        <w:t xml:space="preserve"> </w:t>
      </w:r>
      <w:r w:rsidRPr="00B26059">
        <w:rPr>
          <w:rStyle w:val="libArabicChar"/>
          <w:rFonts w:hint="cs"/>
          <w:rtl/>
        </w:rPr>
        <w:t>ففسقوا</w:t>
      </w:r>
      <w:r w:rsidRPr="00B26059">
        <w:rPr>
          <w:rStyle w:val="libArabicChar"/>
          <w:rtl/>
        </w:rPr>
        <w:t xml:space="preserve"> </w:t>
      </w:r>
      <w:r w:rsidRPr="00B26059">
        <w:rPr>
          <w:rStyle w:val="libArabicChar"/>
          <w:rFonts w:hint="cs"/>
          <w:rtl/>
        </w:rPr>
        <w:t>في</w:t>
      </w:r>
      <w:r w:rsidR="00E11E70" w:rsidRPr="00FB7903">
        <w:rPr>
          <w:rStyle w:val="libArabicChar"/>
          <w:rFonts w:hint="cs"/>
          <w:rtl/>
        </w:rPr>
        <w:t>ه</w:t>
      </w:r>
      <w:r w:rsidRPr="00B26059">
        <w:rPr>
          <w:rStyle w:val="libArabicChar"/>
          <w:rtl/>
        </w:rPr>
        <w:t>ا ... وكم أ</w:t>
      </w:r>
      <w:r w:rsidR="005E572F" w:rsidRPr="00201D6A">
        <w:rPr>
          <w:rStyle w:val="libArabicChar"/>
          <w:rFonts w:hint="cs"/>
          <w:rtl/>
        </w:rPr>
        <w:t>ه</w:t>
      </w:r>
      <w:r w:rsidRPr="00B26059">
        <w:rPr>
          <w:rStyle w:val="libArabicChar"/>
          <w:rFonts w:hint="cs"/>
          <w:rtl/>
        </w:rPr>
        <w:t>لكنا</w:t>
      </w:r>
      <w:r w:rsidRPr="00B26059">
        <w:rPr>
          <w:rStyle w:val="libArabicChar"/>
          <w:rtl/>
        </w:rPr>
        <w:t xml:space="preserve"> </w:t>
      </w:r>
      <w:r w:rsidRPr="00B26059">
        <w:rPr>
          <w:rStyle w:val="libArabicChar"/>
          <w:rFonts w:hint="cs"/>
          <w:rtl/>
        </w:rPr>
        <w:t>من</w:t>
      </w:r>
      <w:r w:rsidRPr="00B26059">
        <w:rPr>
          <w:rStyle w:val="libArabicChar"/>
          <w:rtl/>
        </w:rPr>
        <w:t xml:space="preserve"> </w:t>
      </w:r>
      <w:r w:rsidRPr="00B26059">
        <w:rPr>
          <w:rStyle w:val="libArabicChar"/>
          <w:rFonts w:hint="cs"/>
          <w:rtl/>
        </w:rPr>
        <w:t>القرون</w:t>
      </w:r>
      <w:r w:rsidRPr="00B26059">
        <w:rPr>
          <w:rStyle w:val="libArabicChar"/>
          <w:rtl/>
        </w:rPr>
        <w:t xml:space="preserve"> </w:t>
      </w:r>
      <w:r w:rsidRPr="00B26059">
        <w:rPr>
          <w:rStyle w:val="libArabicChar"/>
          <w:rFonts w:hint="cs"/>
          <w:rtl/>
        </w:rPr>
        <w:t>من</w:t>
      </w:r>
      <w:r w:rsidRPr="00B26059">
        <w:rPr>
          <w:rStyle w:val="libArabicChar"/>
          <w:rtl/>
        </w:rPr>
        <w:t xml:space="preserve"> </w:t>
      </w:r>
      <w:r w:rsidRPr="00B26059">
        <w:rPr>
          <w:rStyle w:val="libArabicChar"/>
          <w:rFonts w:hint="cs"/>
          <w:rtl/>
        </w:rPr>
        <w:t>ب</w:t>
      </w:r>
      <w:r w:rsidRPr="00B26059">
        <w:rPr>
          <w:rStyle w:val="libArabicChar"/>
          <w:rtl/>
        </w:rPr>
        <w:t>عد نوح</w:t>
      </w:r>
    </w:p>
    <w:p w:rsidR="00E10A6C" w:rsidRDefault="00E10A6C" w:rsidP="00B26059">
      <w:pPr>
        <w:pStyle w:val="libNormal"/>
        <w:rPr>
          <w:rtl/>
        </w:rPr>
      </w:pPr>
      <w:r>
        <w:rPr>
          <w:rtl/>
        </w:rPr>
        <w:t>6_حضرت نوح(ع) كے بعد انسان كى گروہى اور اجتماعى زندگى كے نئے دور كا آغاز_</w:t>
      </w:r>
      <w:r w:rsidRPr="00B26059">
        <w:rPr>
          <w:rStyle w:val="libArabicChar"/>
          <w:rFonts w:hint="eastAsia"/>
          <w:rtl/>
        </w:rPr>
        <w:t>من</w:t>
      </w:r>
      <w:r w:rsidRPr="00B26059">
        <w:rPr>
          <w:rStyle w:val="libArabicChar"/>
          <w:rtl/>
        </w:rPr>
        <w:t xml:space="preserve"> القرون من بعد نوح</w:t>
      </w:r>
    </w:p>
    <w:p w:rsidR="00E10A6C" w:rsidRDefault="00E10A6C" w:rsidP="00B26059">
      <w:pPr>
        <w:pStyle w:val="libNormal"/>
        <w:rPr>
          <w:rtl/>
        </w:rPr>
      </w:pPr>
      <w:r>
        <w:rPr>
          <w:rFonts w:hint="eastAsia"/>
          <w:rtl/>
        </w:rPr>
        <w:t>پروردگار</w:t>
      </w:r>
      <w:r>
        <w:rPr>
          <w:rtl/>
        </w:rPr>
        <w:t xml:space="preserve"> نے پچھلى آيت مي</w:t>
      </w:r>
      <w:r w:rsidR="00475B46">
        <w:rPr>
          <w:rtl/>
        </w:rPr>
        <w:t xml:space="preserve">ں </w:t>
      </w:r>
      <w:r>
        <w:rPr>
          <w:rtl/>
        </w:rPr>
        <w:t>فرمايا'' بہت سے انسانى معاشرو</w:t>
      </w:r>
      <w:r w:rsidR="00475B46">
        <w:rPr>
          <w:rtl/>
        </w:rPr>
        <w:t xml:space="preserve">ں </w:t>
      </w:r>
      <w:r>
        <w:rPr>
          <w:rtl/>
        </w:rPr>
        <w:t>كو آسا</w:t>
      </w:r>
      <w:r w:rsidR="00B26059">
        <w:rPr>
          <w:rtl/>
        </w:rPr>
        <w:t>ئش</w:t>
      </w:r>
      <w:r>
        <w:rPr>
          <w:rtl/>
        </w:rPr>
        <w:t xml:space="preserve"> پسند طبقہ كى بدكاريو</w:t>
      </w:r>
      <w:r w:rsidR="00475B46">
        <w:rPr>
          <w:rtl/>
        </w:rPr>
        <w:t xml:space="preserve">ں </w:t>
      </w:r>
      <w:r>
        <w:rPr>
          <w:rtl/>
        </w:rPr>
        <w:t>كے باعث ہم نے تباہ كيا'' اور اس آيت مي</w:t>
      </w:r>
      <w:r w:rsidR="00475B46">
        <w:rPr>
          <w:rtl/>
        </w:rPr>
        <w:t xml:space="preserve">ں </w:t>
      </w:r>
      <w:r>
        <w:rPr>
          <w:rtl/>
        </w:rPr>
        <w:t>حضرت نوح _ كے بعد والى اقوام كى ہلاكت كا تذكرہ ہوا ہے تو ان دونو</w:t>
      </w:r>
      <w:r w:rsidR="00475B46">
        <w:rPr>
          <w:rtl/>
        </w:rPr>
        <w:t xml:space="preserve">ں </w:t>
      </w:r>
      <w:r>
        <w:rPr>
          <w:rtl/>
        </w:rPr>
        <w:t xml:space="preserve">آيات سے معلوم ہوا كہ حضرت نوح (ع) سے پہلے معاشرتى زندگى ايسى </w:t>
      </w:r>
      <w:r>
        <w:rPr>
          <w:rFonts w:hint="eastAsia"/>
          <w:rtl/>
        </w:rPr>
        <w:t>نہ</w:t>
      </w:r>
      <w:r>
        <w:rPr>
          <w:rtl/>
        </w:rPr>
        <w:t xml:space="preserve"> تھى كہ آسا</w:t>
      </w:r>
      <w:r w:rsidR="00B26059">
        <w:rPr>
          <w:rtl/>
        </w:rPr>
        <w:t>ئش</w:t>
      </w:r>
      <w:r>
        <w:rPr>
          <w:rtl/>
        </w:rPr>
        <w:t xml:space="preserve"> پسند مالدار لوگ موجود ہو</w:t>
      </w:r>
      <w:r w:rsidR="00475B46">
        <w:rPr>
          <w:rtl/>
        </w:rPr>
        <w:t xml:space="preserve">ں </w:t>
      </w:r>
      <w:r>
        <w:rPr>
          <w:rtl/>
        </w:rPr>
        <w:t>يا معاشرہ پر تسلط ركھتے ہو</w:t>
      </w:r>
      <w:r w:rsidR="00475B46">
        <w:rPr>
          <w:rtl/>
        </w:rPr>
        <w:t xml:space="preserve">ں </w:t>
      </w:r>
      <w:r>
        <w:rPr>
          <w:rtl/>
        </w:rPr>
        <w:t>ورنہ وہ اقوام بھى عذاب الہى سے دوچار ہوتي</w:t>
      </w:r>
      <w:r w:rsidR="00475B46">
        <w:rPr>
          <w:rtl/>
        </w:rPr>
        <w:t xml:space="preserve">ں </w:t>
      </w:r>
      <w:r>
        <w:rPr>
          <w:rtl/>
        </w:rPr>
        <w:t>_ پس حضرت نوح(ع) كے بعد اقوام كا عذاب سے دوچار ہونا بتلاتا ہے كہ ان كى اجتماعى زندگى ايسى تھى كہ عذاب سے دوچار ہونے كے بعد معاشرتى زندگى كا اي</w:t>
      </w:r>
      <w:r>
        <w:rPr>
          <w:rFonts w:hint="eastAsia"/>
          <w:rtl/>
        </w:rPr>
        <w:t>ك</w:t>
      </w:r>
      <w:r>
        <w:rPr>
          <w:rtl/>
        </w:rPr>
        <w:t xml:space="preserve"> ني</w:t>
      </w:r>
      <w:r w:rsidR="00B26059">
        <w:rPr>
          <w:rFonts w:hint="cs"/>
          <w:rtl/>
        </w:rPr>
        <w:t>ا</w:t>
      </w:r>
      <w:r>
        <w:rPr>
          <w:rFonts w:hint="eastAsia"/>
          <w:rtl/>
        </w:rPr>
        <w:t>دور</w:t>
      </w:r>
      <w:r>
        <w:rPr>
          <w:rtl/>
        </w:rPr>
        <w:t xml:space="preserve"> شروع ہوچكا تھا_</w:t>
      </w:r>
    </w:p>
    <w:p w:rsidR="00E10A6C" w:rsidRDefault="00E10A6C" w:rsidP="00E10A6C">
      <w:pPr>
        <w:pStyle w:val="libNormal"/>
        <w:rPr>
          <w:rtl/>
        </w:rPr>
      </w:pPr>
      <w:r>
        <w:rPr>
          <w:rtl/>
        </w:rPr>
        <w:t>7_اللہ تعالى ،اپنے بندو</w:t>
      </w:r>
      <w:r w:rsidR="00475B46">
        <w:rPr>
          <w:rtl/>
        </w:rPr>
        <w:t xml:space="preserve">ں </w:t>
      </w:r>
      <w:r>
        <w:rPr>
          <w:rtl/>
        </w:rPr>
        <w:t>كے تمام گناہو</w:t>
      </w:r>
      <w:r w:rsidR="00475B46">
        <w:rPr>
          <w:rtl/>
        </w:rPr>
        <w:t xml:space="preserve">ں </w:t>
      </w:r>
      <w:r>
        <w:rPr>
          <w:rtl/>
        </w:rPr>
        <w:t>سے باخبر اور ان پر نگاہ ركھے ہوئے ہے_</w:t>
      </w:r>
    </w:p>
    <w:p w:rsidR="00E10A6C" w:rsidRDefault="00E10A6C" w:rsidP="00B26059">
      <w:pPr>
        <w:pStyle w:val="libArabic"/>
        <w:rPr>
          <w:rtl/>
        </w:rPr>
      </w:pPr>
      <w:r>
        <w:rPr>
          <w:rFonts w:hint="eastAsia"/>
          <w:rtl/>
        </w:rPr>
        <w:t>وكفى</w:t>
      </w:r>
      <w:r>
        <w:rPr>
          <w:rtl/>
        </w:rPr>
        <w:t xml:space="preserve"> بربّك بذنوب عباد</w:t>
      </w:r>
      <w:r w:rsidR="005E572F" w:rsidRPr="00201D6A">
        <w:rPr>
          <w:rFonts w:hint="cs"/>
          <w:rtl/>
        </w:rPr>
        <w:t>ه</w:t>
      </w:r>
      <w:r>
        <w:rPr>
          <w:rtl/>
        </w:rPr>
        <w:t xml:space="preserve"> </w:t>
      </w:r>
      <w:r>
        <w:rPr>
          <w:rFonts w:hint="cs"/>
          <w:rtl/>
        </w:rPr>
        <w:t>خبيراً</w:t>
      </w:r>
      <w:r>
        <w:rPr>
          <w:rtl/>
        </w:rPr>
        <w:t xml:space="preserve"> بصير</w:t>
      </w:r>
      <w:r w:rsidR="00CC2AFB">
        <w:rPr>
          <w:rFonts w:hint="cs"/>
          <w:rtl/>
        </w:rPr>
        <w:t>ا</w:t>
      </w:r>
    </w:p>
    <w:p w:rsidR="00E10A6C" w:rsidRDefault="00E10A6C" w:rsidP="00B26059">
      <w:pPr>
        <w:pStyle w:val="libNormal"/>
        <w:rPr>
          <w:rtl/>
        </w:rPr>
      </w:pPr>
      <w:r>
        <w:rPr>
          <w:rtl/>
        </w:rPr>
        <w:t>8_بندو</w:t>
      </w:r>
      <w:r w:rsidR="00475B46">
        <w:rPr>
          <w:rtl/>
        </w:rPr>
        <w:t xml:space="preserve">ں </w:t>
      </w:r>
      <w:r>
        <w:rPr>
          <w:rtl/>
        </w:rPr>
        <w:t>كو عذاب سے دوچار كرنے كے ليے الله تعالى كا بندو</w:t>
      </w:r>
      <w:r w:rsidR="00475B46">
        <w:rPr>
          <w:rtl/>
        </w:rPr>
        <w:t xml:space="preserve">ں </w:t>
      </w:r>
      <w:r>
        <w:rPr>
          <w:rtl/>
        </w:rPr>
        <w:t>كے ظاہرى اور باطنى گناہو</w:t>
      </w:r>
      <w:r w:rsidR="00475B46">
        <w:rPr>
          <w:rtl/>
        </w:rPr>
        <w:t xml:space="preserve">ں </w:t>
      </w:r>
      <w:r>
        <w:rPr>
          <w:rtl/>
        </w:rPr>
        <w:t>سے باخبر ہونا ہى كافى ہے اس كومزيد كسى گواہ كى ضرورت نہي</w:t>
      </w:r>
      <w:r w:rsidR="00475B46">
        <w:rPr>
          <w:rtl/>
        </w:rPr>
        <w:t xml:space="preserve">ں </w:t>
      </w:r>
      <w:r>
        <w:rPr>
          <w:rtl/>
        </w:rPr>
        <w:t>ہے_</w:t>
      </w:r>
      <w:r w:rsidRPr="00B26059">
        <w:rPr>
          <w:rStyle w:val="libArabicChar"/>
          <w:rFonts w:hint="eastAsia"/>
          <w:rtl/>
        </w:rPr>
        <w:t>وكفى</w:t>
      </w:r>
      <w:r w:rsidRPr="00B26059">
        <w:rPr>
          <w:rStyle w:val="libArabicChar"/>
          <w:rtl/>
        </w:rPr>
        <w:t xml:space="preserve"> بربّك بذنوب عباد</w:t>
      </w:r>
      <w:r w:rsidR="005E572F" w:rsidRPr="00201D6A">
        <w:rPr>
          <w:rStyle w:val="libArabicChar"/>
          <w:rFonts w:hint="cs"/>
          <w:rtl/>
        </w:rPr>
        <w:t>ه</w:t>
      </w:r>
      <w:r w:rsidRPr="00B26059">
        <w:rPr>
          <w:rStyle w:val="libArabicChar"/>
          <w:rtl/>
        </w:rPr>
        <w:t xml:space="preserve"> </w:t>
      </w:r>
      <w:r w:rsidRPr="00B26059">
        <w:rPr>
          <w:rStyle w:val="libArabicChar"/>
          <w:rFonts w:hint="cs"/>
          <w:rtl/>
        </w:rPr>
        <w:t>خبيرا</w:t>
      </w:r>
      <w:r w:rsidRPr="00B26059">
        <w:rPr>
          <w:rStyle w:val="libArabicChar"/>
          <w:rtl/>
        </w:rPr>
        <w:t>ً بصير</w:t>
      </w:r>
      <w:r w:rsidR="00CC2AFB">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نكتہ كلمہ ''خبير'' اور''بصير'' كے درميان فرق سے پيدا ہوا ہے چونكہ كلمہ ''خبير'' سے مراد افكار اور چيزو</w:t>
      </w:r>
      <w:r w:rsidR="00475B46">
        <w:rPr>
          <w:rtl/>
        </w:rPr>
        <w:t xml:space="preserve">ں </w:t>
      </w:r>
      <w:r>
        <w:rPr>
          <w:rtl/>
        </w:rPr>
        <w:t>كے باطن سے آگاہى ہے (مفردات راغب) اور ''بصير'' كردار واعمال سے مطلع ہونا ہے_</w:t>
      </w:r>
    </w:p>
    <w:p w:rsidR="00E10A6C" w:rsidRDefault="00E10A6C" w:rsidP="00B26059">
      <w:pPr>
        <w:pStyle w:val="libNormal"/>
        <w:rPr>
          <w:rtl/>
        </w:rPr>
      </w:pPr>
      <w:r>
        <w:rPr>
          <w:rtl/>
        </w:rPr>
        <w:t>9_گناہ گار لوگو</w:t>
      </w:r>
      <w:r w:rsidR="00475B46">
        <w:rPr>
          <w:rtl/>
        </w:rPr>
        <w:t xml:space="preserve">ں </w:t>
      </w:r>
      <w:r>
        <w:rPr>
          <w:rtl/>
        </w:rPr>
        <w:t>كو الله تعالى كى دھمكي_</w:t>
      </w:r>
      <w:r w:rsidRPr="00B26059">
        <w:rPr>
          <w:rStyle w:val="libArabicChar"/>
          <w:rFonts w:hint="eastAsia"/>
          <w:rtl/>
        </w:rPr>
        <w:t>وكفى</w:t>
      </w:r>
      <w:r w:rsidRPr="00B26059">
        <w:rPr>
          <w:rStyle w:val="libArabicChar"/>
          <w:rtl/>
        </w:rPr>
        <w:t xml:space="preserve"> بربّك بذنو ب عباد</w:t>
      </w:r>
      <w:r w:rsidR="005E572F" w:rsidRPr="00201D6A">
        <w:rPr>
          <w:rStyle w:val="libArabicChar"/>
          <w:rFonts w:hint="cs"/>
          <w:rtl/>
        </w:rPr>
        <w:t>ه</w:t>
      </w:r>
      <w:r w:rsidRPr="00B26059">
        <w:rPr>
          <w:rStyle w:val="libArabicChar"/>
          <w:rtl/>
        </w:rPr>
        <w:t xml:space="preserve"> </w:t>
      </w:r>
      <w:r w:rsidRPr="00B26059">
        <w:rPr>
          <w:rStyle w:val="libArabicChar"/>
          <w:rFonts w:hint="cs"/>
          <w:rtl/>
        </w:rPr>
        <w:t>خبيرا</w:t>
      </w:r>
      <w:r w:rsidRPr="00B26059">
        <w:rPr>
          <w:rStyle w:val="libArabicChar"/>
          <w:rtl/>
        </w:rPr>
        <w:t>ً بصير</w:t>
      </w:r>
      <w:r w:rsidR="00CC2AFB">
        <w:rPr>
          <w:rStyle w:val="libArabicChar"/>
          <w:rFonts w:hint="cs"/>
          <w:rtl/>
        </w:rPr>
        <w:t>ا</w:t>
      </w:r>
    </w:p>
    <w:p w:rsidR="00E10A6C" w:rsidRDefault="00E10A6C" w:rsidP="00E10A6C">
      <w:pPr>
        <w:pStyle w:val="libNormal"/>
        <w:rPr>
          <w:rtl/>
        </w:rPr>
      </w:pPr>
      <w:r>
        <w:rPr>
          <w:rtl/>
        </w:rPr>
        <w:t>''كفى بربّك بذنوب عبادہ'' كے بعد خبير وبصير كا ذكر گناہ گارو</w:t>
      </w:r>
      <w:r w:rsidR="00475B46">
        <w:rPr>
          <w:rtl/>
        </w:rPr>
        <w:t xml:space="preserve">ں </w:t>
      </w:r>
      <w:r>
        <w:rPr>
          <w:rtl/>
        </w:rPr>
        <w:t>كے لئے دھمكى ہے _</w:t>
      </w:r>
    </w:p>
    <w:p w:rsidR="00E10A6C" w:rsidRDefault="00E10A6C" w:rsidP="00B26059">
      <w:pPr>
        <w:pStyle w:val="libNormal"/>
        <w:rPr>
          <w:rtl/>
        </w:rPr>
      </w:pPr>
      <w:r>
        <w:rPr>
          <w:rtl/>
        </w:rPr>
        <w:t>10_انسانى معاشرو</w:t>
      </w:r>
      <w:r w:rsidR="00475B46">
        <w:rPr>
          <w:rtl/>
        </w:rPr>
        <w:t xml:space="preserve">ں </w:t>
      </w:r>
      <w:r>
        <w:rPr>
          <w:rtl/>
        </w:rPr>
        <w:t>كى بربادى كا حقيقى سبب گناہ ہے _</w:t>
      </w:r>
      <w:r w:rsidRPr="00B26059">
        <w:rPr>
          <w:rStyle w:val="libArabicChar"/>
          <w:rFonts w:hint="eastAsia"/>
          <w:rtl/>
        </w:rPr>
        <w:t>كم</w:t>
      </w:r>
      <w:r w:rsidRPr="00B26059">
        <w:rPr>
          <w:rStyle w:val="libArabicChar"/>
          <w:rtl/>
        </w:rPr>
        <w:t xml:space="preserve"> أ</w:t>
      </w:r>
      <w:r w:rsidR="005E572F" w:rsidRPr="00201D6A">
        <w:rPr>
          <w:rStyle w:val="libArabicChar"/>
          <w:rFonts w:hint="cs"/>
          <w:rtl/>
        </w:rPr>
        <w:t>ه</w:t>
      </w:r>
      <w:r w:rsidRPr="00B26059">
        <w:rPr>
          <w:rStyle w:val="libArabicChar"/>
          <w:rFonts w:hint="cs"/>
          <w:rtl/>
        </w:rPr>
        <w:t>لكنا</w:t>
      </w:r>
      <w:r w:rsidRPr="00B26059">
        <w:rPr>
          <w:rStyle w:val="libArabicChar"/>
          <w:rtl/>
        </w:rPr>
        <w:t xml:space="preserve"> </w:t>
      </w:r>
      <w:r w:rsidRPr="00B26059">
        <w:rPr>
          <w:rStyle w:val="libArabicChar"/>
          <w:rFonts w:hint="cs"/>
          <w:rtl/>
        </w:rPr>
        <w:t>من</w:t>
      </w:r>
      <w:r w:rsidRPr="00B26059">
        <w:rPr>
          <w:rStyle w:val="libArabicChar"/>
          <w:rtl/>
        </w:rPr>
        <w:t xml:space="preserve"> </w:t>
      </w:r>
      <w:r w:rsidRPr="00B26059">
        <w:rPr>
          <w:rStyle w:val="libArabicChar"/>
          <w:rFonts w:hint="cs"/>
          <w:rtl/>
        </w:rPr>
        <w:t>القرون</w:t>
      </w:r>
      <w:r w:rsidRPr="00B26059">
        <w:rPr>
          <w:rStyle w:val="libArabicChar"/>
          <w:rtl/>
        </w:rPr>
        <w:t xml:space="preserve"> ... </w:t>
      </w:r>
      <w:r w:rsidRPr="00B26059">
        <w:rPr>
          <w:rStyle w:val="libArabicChar"/>
          <w:rFonts w:hint="cs"/>
          <w:rtl/>
        </w:rPr>
        <w:t>وكفى</w:t>
      </w:r>
      <w:r w:rsidRPr="00B26059">
        <w:rPr>
          <w:rStyle w:val="libArabicChar"/>
          <w:rtl/>
        </w:rPr>
        <w:t xml:space="preserve"> </w:t>
      </w:r>
      <w:r w:rsidRPr="00B26059">
        <w:rPr>
          <w:rStyle w:val="libArabicChar"/>
          <w:rFonts w:hint="cs"/>
          <w:rtl/>
        </w:rPr>
        <w:t>بربّك</w:t>
      </w:r>
      <w:r w:rsidRPr="00B26059">
        <w:rPr>
          <w:rStyle w:val="libArabicChar"/>
          <w:rtl/>
        </w:rPr>
        <w:t xml:space="preserve"> </w:t>
      </w:r>
      <w:r w:rsidRPr="00B26059">
        <w:rPr>
          <w:rStyle w:val="libArabicChar"/>
          <w:rFonts w:hint="cs"/>
          <w:rtl/>
        </w:rPr>
        <w:t>بذنوب</w:t>
      </w:r>
      <w:r w:rsidRPr="00B26059">
        <w:rPr>
          <w:rStyle w:val="libArabicChar"/>
          <w:rtl/>
        </w:rPr>
        <w:t xml:space="preserve"> </w:t>
      </w:r>
      <w:r w:rsidRPr="00B26059">
        <w:rPr>
          <w:rStyle w:val="libArabicChar"/>
          <w:rFonts w:hint="cs"/>
          <w:rtl/>
        </w:rPr>
        <w:t>عباد</w:t>
      </w:r>
      <w:r w:rsidR="005E572F" w:rsidRPr="00201D6A">
        <w:rPr>
          <w:rStyle w:val="libArabicChar"/>
          <w:rFonts w:hint="cs"/>
          <w:rtl/>
        </w:rPr>
        <w:t>ه</w:t>
      </w:r>
      <w:r w:rsidRPr="00B26059">
        <w:rPr>
          <w:rStyle w:val="libArabicChar"/>
          <w:rtl/>
        </w:rPr>
        <w:t xml:space="preserve"> </w:t>
      </w:r>
      <w:r w:rsidRPr="00B26059">
        <w:rPr>
          <w:rStyle w:val="libArabicChar"/>
          <w:rFonts w:hint="cs"/>
          <w:rtl/>
        </w:rPr>
        <w:t>خبيرا</w:t>
      </w:r>
      <w:r w:rsidRPr="00B26059">
        <w:rPr>
          <w:rStyle w:val="libArabicChar"/>
          <w:rtl/>
        </w:rPr>
        <w:t>ً بصير</w:t>
      </w:r>
    </w:p>
    <w:p w:rsidR="00E10A6C" w:rsidRDefault="00E10A6C" w:rsidP="00B26059">
      <w:pPr>
        <w:pStyle w:val="libNormal"/>
        <w:rPr>
          <w:rtl/>
        </w:rPr>
      </w:pPr>
      <w:r>
        <w:rPr>
          <w:rtl/>
        </w:rPr>
        <w:t>11_سركش معاشرو</w:t>
      </w:r>
      <w:r w:rsidR="00475B46">
        <w:rPr>
          <w:rtl/>
        </w:rPr>
        <w:t xml:space="preserve">ں </w:t>
      </w:r>
      <w:r>
        <w:rPr>
          <w:rtl/>
        </w:rPr>
        <w:t>كى نابودي، پروردگار كے ذريعہ از روئے علم و بصيرت ہے _</w:t>
      </w:r>
      <w:r w:rsidRPr="00B26059">
        <w:rPr>
          <w:rStyle w:val="libArabicChar"/>
          <w:rFonts w:hint="eastAsia"/>
          <w:rtl/>
        </w:rPr>
        <w:t>وكم</w:t>
      </w:r>
      <w:r w:rsidRPr="00B26059">
        <w:rPr>
          <w:rStyle w:val="libArabicChar"/>
          <w:rtl/>
        </w:rPr>
        <w:t xml:space="preserve"> أ</w:t>
      </w:r>
      <w:r w:rsidR="00E11E70" w:rsidRPr="00FB7903">
        <w:rPr>
          <w:rStyle w:val="libArabicChar"/>
          <w:rFonts w:hint="cs"/>
          <w:rtl/>
        </w:rPr>
        <w:t>ه</w:t>
      </w:r>
      <w:r w:rsidRPr="00B26059">
        <w:rPr>
          <w:rStyle w:val="libArabicChar"/>
          <w:rFonts w:hint="cs"/>
          <w:rtl/>
        </w:rPr>
        <w:t>لكنا</w:t>
      </w:r>
      <w:r w:rsidRPr="00B26059">
        <w:rPr>
          <w:rStyle w:val="libArabicChar"/>
          <w:rtl/>
        </w:rPr>
        <w:t xml:space="preserve"> ... </w:t>
      </w:r>
      <w:r w:rsidRPr="00B26059">
        <w:rPr>
          <w:rStyle w:val="libArabicChar"/>
          <w:rFonts w:hint="cs"/>
          <w:rtl/>
        </w:rPr>
        <w:t>وكفى</w:t>
      </w:r>
      <w:r w:rsidRPr="00B26059">
        <w:rPr>
          <w:rStyle w:val="libArabicChar"/>
          <w:rtl/>
        </w:rPr>
        <w:t xml:space="preserve"> </w:t>
      </w:r>
      <w:r w:rsidRPr="00B26059">
        <w:rPr>
          <w:rStyle w:val="libArabicChar"/>
          <w:rFonts w:hint="cs"/>
          <w:rtl/>
        </w:rPr>
        <w:t>بربّك</w:t>
      </w:r>
      <w:r w:rsidRPr="00B26059">
        <w:rPr>
          <w:rStyle w:val="libArabicChar"/>
          <w:rtl/>
        </w:rPr>
        <w:t xml:space="preserve"> ... </w:t>
      </w:r>
      <w:r w:rsidRPr="00B26059">
        <w:rPr>
          <w:rStyle w:val="libArabicChar"/>
          <w:rFonts w:hint="cs"/>
          <w:rtl/>
        </w:rPr>
        <w:t>خبيرا</w:t>
      </w:r>
      <w:r w:rsidRPr="00B26059">
        <w:rPr>
          <w:rStyle w:val="libArabicChar"/>
          <w:rtl/>
        </w:rPr>
        <w:t>ً بصير</w:t>
      </w:r>
    </w:p>
    <w:p w:rsidR="00B26059" w:rsidRDefault="005E4E68" w:rsidP="00CC2AFB">
      <w:pPr>
        <w:pStyle w:val="libPoemTini"/>
        <w:rPr>
          <w:rtl/>
        </w:rPr>
      </w:pPr>
      <w:r>
        <w:rPr>
          <w:rtl/>
        </w:rPr>
        <w:br w:type="page"/>
      </w:r>
    </w:p>
    <w:p w:rsidR="00E10A6C" w:rsidRDefault="00E10A6C" w:rsidP="00B26059">
      <w:pPr>
        <w:pStyle w:val="libNormal"/>
        <w:rPr>
          <w:rtl/>
        </w:rPr>
      </w:pPr>
      <w:r>
        <w:rPr>
          <w:rtl/>
        </w:rPr>
        <w:lastRenderedPageBreak/>
        <w:t>12_فاسد اور سركش معاشرو</w:t>
      </w:r>
      <w:r w:rsidR="00475B46">
        <w:rPr>
          <w:rtl/>
        </w:rPr>
        <w:t xml:space="preserve">ں </w:t>
      </w:r>
      <w:r>
        <w:rPr>
          <w:rtl/>
        </w:rPr>
        <w:t>كى از روئے علم وبصيرت تباہى الله تعالى كى ربوبيت كا تقاضا ہے_</w:t>
      </w:r>
    </w:p>
    <w:p w:rsidR="00E10A6C" w:rsidRDefault="00E10A6C" w:rsidP="00B26059">
      <w:pPr>
        <w:pStyle w:val="libArabic"/>
        <w:rPr>
          <w:rtl/>
        </w:rPr>
      </w:pPr>
      <w:r>
        <w:rPr>
          <w:rFonts w:hint="eastAsia"/>
          <w:rtl/>
        </w:rPr>
        <w:t>وكم</w:t>
      </w:r>
      <w:r>
        <w:rPr>
          <w:rtl/>
        </w:rPr>
        <w:t xml:space="preserve"> ا </w:t>
      </w:r>
      <w:r w:rsidR="005E572F" w:rsidRPr="00201D6A">
        <w:rPr>
          <w:rFonts w:hint="cs"/>
          <w:rtl/>
        </w:rPr>
        <w:t>ه</w:t>
      </w:r>
      <w:r>
        <w:rPr>
          <w:rFonts w:hint="cs"/>
          <w:rtl/>
        </w:rPr>
        <w:t>لكنا</w:t>
      </w:r>
      <w:r>
        <w:rPr>
          <w:rtl/>
        </w:rPr>
        <w:t xml:space="preserve"> ... </w:t>
      </w:r>
      <w:r>
        <w:rPr>
          <w:rFonts w:hint="cs"/>
          <w:rtl/>
        </w:rPr>
        <w:t>وكفى</w:t>
      </w:r>
      <w:r>
        <w:rPr>
          <w:rtl/>
        </w:rPr>
        <w:t xml:space="preserve"> </w:t>
      </w:r>
      <w:r>
        <w:rPr>
          <w:rFonts w:hint="cs"/>
          <w:rtl/>
        </w:rPr>
        <w:t>بربّك</w:t>
      </w:r>
      <w:r>
        <w:rPr>
          <w:rtl/>
        </w:rPr>
        <w:t xml:space="preserve"> </w:t>
      </w:r>
      <w:r>
        <w:rPr>
          <w:rFonts w:hint="cs"/>
          <w:rtl/>
        </w:rPr>
        <w:t>بذنوب</w:t>
      </w:r>
      <w:r>
        <w:rPr>
          <w:rtl/>
        </w:rPr>
        <w:t xml:space="preserve"> </w:t>
      </w:r>
      <w:r>
        <w:rPr>
          <w:rFonts w:hint="cs"/>
          <w:rtl/>
        </w:rPr>
        <w:t>عباد</w:t>
      </w:r>
      <w:r w:rsidR="005E572F" w:rsidRPr="00201D6A">
        <w:rPr>
          <w:rFonts w:hint="cs"/>
          <w:rtl/>
        </w:rPr>
        <w:t>ه</w:t>
      </w:r>
      <w:r>
        <w:rPr>
          <w:rtl/>
        </w:rPr>
        <w:t xml:space="preserve"> </w:t>
      </w:r>
      <w:r>
        <w:rPr>
          <w:rFonts w:hint="cs"/>
          <w:rtl/>
        </w:rPr>
        <w:t>خبيراً</w:t>
      </w:r>
      <w:r>
        <w:rPr>
          <w:rtl/>
        </w:rPr>
        <w:t xml:space="preserve"> بصير</w:t>
      </w:r>
    </w:p>
    <w:p w:rsidR="00E10A6C" w:rsidRDefault="00E10A6C" w:rsidP="00B26059">
      <w:pPr>
        <w:pStyle w:val="libNormal"/>
        <w:rPr>
          <w:rtl/>
        </w:rPr>
      </w:pPr>
      <w:r>
        <w:rPr>
          <w:rFonts w:hint="eastAsia"/>
          <w:rtl/>
        </w:rPr>
        <w:t>اسماء</w:t>
      </w:r>
      <w:r>
        <w:rPr>
          <w:rtl/>
        </w:rPr>
        <w:t xml:space="preserve"> وصفات:</w:t>
      </w:r>
      <w:r>
        <w:rPr>
          <w:rFonts w:hint="eastAsia"/>
          <w:rtl/>
        </w:rPr>
        <w:t>بصير</w:t>
      </w:r>
      <w:r>
        <w:rPr>
          <w:rtl/>
        </w:rPr>
        <w:t xml:space="preserve"> 7 ; خبير 7</w:t>
      </w:r>
    </w:p>
    <w:p w:rsidR="00E10A6C" w:rsidRDefault="00E10A6C" w:rsidP="00B26059">
      <w:pPr>
        <w:pStyle w:val="libNormal"/>
        <w:rPr>
          <w:rtl/>
        </w:rPr>
      </w:pPr>
      <w:r>
        <w:rPr>
          <w:rFonts w:hint="eastAsia"/>
          <w:rtl/>
        </w:rPr>
        <w:t>الله</w:t>
      </w:r>
      <w:r>
        <w:rPr>
          <w:rtl/>
        </w:rPr>
        <w:t xml:space="preserve"> تعالى :</w:t>
      </w:r>
      <w:r>
        <w:rPr>
          <w:rFonts w:hint="eastAsia"/>
          <w:rtl/>
        </w:rPr>
        <w:t>الله</w:t>
      </w:r>
      <w:r>
        <w:rPr>
          <w:rtl/>
        </w:rPr>
        <w:t xml:space="preserve"> تعالى كا ارادہ 1;اللہ تعالى كے افعال 11;اللہ تعالى كى بصيرت 11;اللہ تعالى كا ڈرانا 9;اللہ تعالى كا علم 12;اللہ تعالى كا علم غيب 7، 8; الله تعالى كے عذابو</w:t>
      </w:r>
      <w:r w:rsidR="00475B46">
        <w:rPr>
          <w:rtl/>
        </w:rPr>
        <w:t xml:space="preserve">ں </w:t>
      </w:r>
      <w:r>
        <w:rPr>
          <w:rtl/>
        </w:rPr>
        <w:t>كا قانون كے مطابق ہونا11;اللہ تعالى كى ربوبيت كے نتائج 12;اللہ تعالى كا نگاہ ركھنا 7</w:t>
      </w:r>
    </w:p>
    <w:p w:rsidR="00E10A6C" w:rsidRDefault="00E10A6C" w:rsidP="00B26059">
      <w:pPr>
        <w:pStyle w:val="libNormal"/>
        <w:rPr>
          <w:rtl/>
        </w:rPr>
      </w:pPr>
      <w:r>
        <w:rPr>
          <w:rFonts w:hint="eastAsia"/>
          <w:rtl/>
        </w:rPr>
        <w:t>امتي</w:t>
      </w:r>
      <w:r w:rsidR="00475B46">
        <w:rPr>
          <w:rFonts w:hint="eastAsia"/>
          <w:rtl/>
        </w:rPr>
        <w:t xml:space="preserve">ں </w:t>
      </w:r>
      <w:r>
        <w:rPr>
          <w:rtl/>
        </w:rPr>
        <w:t>:</w:t>
      </w:r>
      <w:r>
        <w:rPr>
          <w:rFonts w:hint="eastAsia"/>
          <w:rtl/>
        </w:rPr>
        <w:t>حضرت</w:t>
      </w:r>
      <w:r>
        <w:rPr>
          <w:rtl/>
        </w:rPr>
        <w:t xml:space="preserve"> نوح(ع) كے بعد كى امتي</w:t>
      </w:r>
      <w:r w:rsidR="00475B46">
        <w:rPr>
          <w:rtl/>
        </w:rPr>
        <w:t xml:space="preserve">ں </w:t>
      </w:r>
      <w:r>
        <w:rPr>
          <w:rtl/>
        </w:rPr>
        <w:t>1; حضرت نوح (ع) سے پہلے كى امتي</w:t>
      </w:r>
      <w:r w:rsidR="00475B46">
        <w:rPr>
          <w:rtl/>
        </w:rPr>
        <w:t xml:space="preserve">ں </w:t>
      </w:r>
      <w:r>
        <w:rPr>
          <w:rtl/>
        </w:rPr>
        <w:t>2; حضرت نوح (ع) سے پہلے كى امتي</w:t>
      </w:r>
      <w:r w:rsidR="00475B46">
        <w:rPr>
          <w:rtl/>
        </w:rPr>
        <w:t xml:space="preserve">ں </w:t>
      </w:r>
      <w:r>
        <w:rPr>
          <w:rtl/>
        </w:rPr>
        <w:t>اور فساد 3; حضرت نوح (ع) سے پہلے كى امتي</w:t>
      </w:r>
      <w:r w:rsidR="00475B46">
        <w:rPr>
          <w:rtl/>
        </w:rPr>
        <w:t xml:space="preserve">ں </w:t>
      </w:r>
      <w:r>
        <w:rPr>
          <w:rtl/>
        </w:rPr>
        <w:t>اور فسق 3; حضرت نوح (ع) كے بعد كى امتو</w:t>
      </w:r>
      <w:r w:rsidR="00475B46">
        <w:rPr>
          <w:rtl/>
        </w:rPr>
        <w:t xml:space="preserve">ں </w:t>
      </w:r>
      <w:r>
        <w:rPr>
          <w:rtl/>
        </w:rPr>
        <w:t>كا فساد 4;حضرت نوح (ع) كے بعد كى امتو</w:t>
      </w:r>
      <w:r w:rsidR="00475B46">
        <w:rPr>
          <w:rtl/>
        </w:rPr>
        <w:t xml:space="preserve">ں </w:t>
      </w:r>
      <w:r>
        <w:rPr>
          <w:rtl/>
        </w:rPr>
        <w:t>كا فسق 4</w:t>
      </w:r>
    </w:p>
    <w:p w:rsidR="00E10A6C" w:rsidRDefault="00E10A6C" w:rsidP="00B26059">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كے گناہ 7;انسان كى معاشرتى زندگى 6</w:t>
      </w:r>
    </w:p>
    <w:p w:rsidR="00E10A6C" w:rsidRDefault="00E10A6C" w:rsidP="00B26059">
      <w:pPr>
        <w:pStyle w:val="libNormal"/>
        <w:rPr>
          <w:rtl/>
        </w:rPr>
      </w:pPr>
      <w:r>
        <w:rPr>
          <w:rFonts w:hint="eastAsia"/>
          <w:rtl/>
        </w:rPr>
        <w:t>پہلى</w:t>
      </w:r>
      <w:r>
        <w:rPr>
          <w:rtl/>
        </w:rPr>
        <w:t xml:space="preserve"> امتي</w:t>
      </w:r>
      <w:r w:rsidR="00475B46">
        <w:rPr>
          <w:rtl/>
        </w:rPr>
        <w:t xml:space="preserve">ں </w:t>
      </w:r>
      <w:r>
        <w:rPr>
          <w:rtl/>
        </w:rPr>
        <w:t>:</w:t>
      </w:r>
      <w:r>
        <w:rPr>
          <w:rFonts w:hint="eastAsia"/>
          <w:rtl/>
        </w:rPr>
        <w:t>پہلى</w:t>
      </w:r>
      <w:r>
        <w:rPr>
          <w:rtl/>
        </w:rPr>
        <w:t xml:space="preserve"> امتو</w:t>
      </w:r>
      <w:r w:rsidR="00475B46">
        <w:rPr>
          <w:rtl/>
        </w:rPr>
        <w:t xml:space="preserve">ں </w:t>
      </w:r>
      <w:r>
        <w:rPr>
          <w:rtl/>
        </w:rPr>
        <w:t>كے آسا</w:t>
      </w:r>
      <w:r w:rsidR="00B26059">
        <w:rPr>
          <w:rtl/>
        </w:rPr>
        <w:t>ئش</w:t>
      </w:r>
      <w:r>
        <w:rPr>
          <w:rtl/>
        </w:rPr>
        <w:t xml:space="preserve"> پسند 5;پہلى امتو</w:t>
      </w:r>
      <w:r w:rsidR="00475B46">
        <w:rPr>
          <w:rtl/>
        </w:rPr>
        <w:t xml:space="preserve">ں </w:t>
      </w:r>
      <w:r>
        <w:rPr>
          <w:rtl/>
        </w:rPr>
        <w:t>كى تاريخ 1، 2، 3، 4، 5; پہلى امتو</w:t>
      </w:r>
      <w:r w:rsidR="00475B46">
        <w:rPr>
          <w:rtl/>
        </w:rPr>
        <w:t xml:space="preserve">ں </w:t>
      </w:r>
      <w:r>
        <w:rPr>
          <w:rtl/>
        </w:rPr>
        <w:t>كے عذاب 2;پہلى امتو</w:t>
      </w:r>
      <w:r w:rsidR="00475B46">
        <w:rPr>
          <w:rtl/>
        </w:rPr>
        <w:t xml:space="preserve">ں </w:t>
      </w:r>
      <w:r>
        <w:rPr>
          <w:rtl/>
        </w:rPr>
        <w:t>كے فاسق وفاجر 5;پہلى امتو</w:t>
      </w:r>
      <w:r w:rsidR="00475B46">
        <w:rPr>
          <w:rtl/>
        </w:rPr>
        <w:t xml:space="preserve">ں </w:t>
      </w:r>
      <w:r>
        <w:rPr>
          <w:rtl/>
        </w:rPr>
        <w:t>كے فسق كے نتائج 1;پہلى امتو</w:t>
      </w:r>
      <w:r w:rsidR="00475B46">
        <w:rPr>
          <w:rtl/>
        </w:rPr>
        <w:t xml:space="preserve">ں </w:t>
      </w:r>
      <w:r>
        <w:rPr>
          <w:rtl/>
        </w:rPr>
        <w:t>كے گناہ كے نتائج 1;پہلى امتو</w:t>
      </w:r>
      <w:r w:rsidR="00475B46">
        <w:rPr>
          <w:rtl/>
        </w:rPr>
        <w:t xml:space="preserve">ں </w:t>
      </w:r>
      <w:r>
        <w:rPr>
          <w:rtl/>
        </w:rPr>
        <w:t>كى تباہى 1، 2، 5</w:t>
      </w:r>
    </w:p>
    <w:p w:rsidR="00E10A6C" w:rsidRDefault="00E10A6C" w:rsidP="00B26059">
      <w:pPr>
        <w:pStyle w:val="libNormal"/>
        <w:rPr>
          <w:rtl/>
        </w:rPr>
      </w:pPr>
      <w:r>
        <w:rPr>
          <w:rFonts w:hint="eastAsia"/>
          <w:rtl/>
        </w:rPr>
        <w:t>عذاب</w:t>
      </w:r>
      <w:r>
        <w:rPr>
          <w:rtl/>
        </w:rPr>
        <w:t>:</w:t>
      </w:r>
      <w:r>
        <w:rPr>
          <w:rFonts w:hint="eastAsia"/>
          <w:rtl/>
        </w:rPr>
        <w:t>عمومى</w:t>
      </w:r>
      <w:r>
        <w:rPr>
          <w:rtl/>
        </w:rPr>
        <w:t xml:space="preserve"> عذاب 2</w:t>
      </w:r>
    </w:p>
    <w:p w:rsidR="00E10A6C" w:rsidRDefault="00E10A6C" w:rsidP="00B26059">
      <w:pPr>
        <w:pStyle w:val="libNormal"/>
        <w:rPr>
          <w:rtl/>
        </w:rPr>
      </w:pPr>
      <w:r>
        <w:rPr>
          <w:rFonts w:hint="eastAsia"/>
          <w:rtl/>
        </w:rPr>
        <w:t>گناہ</w:t>
      </w:r>
      <w:r>
        <w:rPr>
          <w:rtl/>
        </w:rPr>
        <w:t xml:space="preserve"> :</w:t>
      </w:r>
      <w:r>
        <w:rPr>
          <w:rFonts w:hint="eastAsia"/>
          <w:rtl/>
        </w:rPr>
        <w:t>پوشيدہ</w:t>
      </w:r>
      <w:r>
        <w:rPr>
          <w:rtl/>
        </w:rPr>
        <w:t xml:space="preserve"> گناہ 8 ;گناہ كے نتائج 1;گناہ كے معاشرتى نتائج 10;واضح گناہ 8</w:t>
      </w:r>
    </w:p>
    <w:p w:rsidR="00E10A6C" w:rsidRDefault="00E10A6C" w:rsidP="00B26059">
      <w:pPr>
        <w:pStyle w:val="libNormal"/>
        <w:rPr>
          <w:rtl/>
        </w:rPr>
      </w:pPr>
      <w:r>
        <w:rPr>
          <w:rFonts w:hint="eastAsia"/>
          <w:rtl/>
        </w:rPr>
        <w:t>گناہ</w:t>
      </w:r>
      <w:r>
        <w:rPr>
          <w:rtl/>
        </w:rPr>
        <w:t xml:space="preserve"> گار:</w:t>
      </w:r>
      <w:r>
        <w:rPr>
          <w:rFonts w:hint="eastAsia"/>
          <w:rtl/>
        </w:rPr>
        <w:t>گناہ</w:t>
      </w:r>
      <w:r>
        <w:rPr>
          <w:rtl/>
        </w:rPr>
        <w:t xml:space="preserve"> گارو</w:t>
      </w:r>
      <w:r w:rsidR="00475B46">
        <w:rPr>
          <w:rtl/>
        </w:rPr>
        <w:t xml:space="preserve">ں </w:t>
      </w:r>
      <w:r>
        <w:rPr>
          <w:rtl/>
        </w:rPr>
        <w:t>كو ڈرانا 9</w:t>
      </w:r>
    </w:p>
    <w:p w:rsidR="00E10A6C" w:rsidRDefault="00E10A6C" w:rsidP="00B26059">
      <w:pPr>
        <w:pStyle w:val="libNormal"/>
        <w:rPr>
          <w:rtl/>
        </w:rPr>
      </w:pPr>
      <w:r>
        <w:rPr>
          <w:rFonts w:hint="eastAsia"/>
          <w:rtl/>
        </w:rPr>
        <w:t>معاشرہ</w:t>
      </w:r>
      <w:r>
        <w:rPr>
          <w:rtl/>
        </w:rPr>
        <w:t>:</w:t>
      </w:r>
      <w:r>
        <w:rPr>
          <w:rFonts w:hint="eastAsia"/>
          <w:rtl/>
        </w:rPr>
        <w:t>معاشرو</w:t>
      </w:r>
      <w:r w:rsidR="00475B46">
        <w:rPr>
          <w:rFonts w:hint="eastAsia"/>
          <w:rtl/>
        </w:rPr>
        <w:t xml:space="preserve">ں </w:t>
      </w:r>
      <w:r>
        <w:rPr>
          <w:rtl/>
        </w:rPr>
        <w:t>كى ہلاكت كے اسباب 1،5; معاشرتى مشكلات كى پہچان 5، 10;سركش معاشرو</w:t>
      </w:r>
      <w:r w:rsidR="00475B46">
        <w:rPr>
          <w:rtl/>
        </w:rPr>
        <w:t xml:space="preserve">ں </w:t>
      </w:r>
      <w:r>
        <w:rPr>
          <w:rtl/>
        </w:rPr>
        <w:t>كے عذاب كاپيش خيمہ 12; فاسد معاشرو</w:t>
      </w:r>
      <w:r w:rsidR="00475B46">
        <w:rPr>
          <w:rtl/>
        </w:rPr>
        <w:t xml:space="preserve">ں </w:t>
      </w:r>
      <w:r>
        <w:rPr>
          <w:rtl/>
        </w:rPr>
        <w:t>كے عذاب كا پيش خيمہ 12;سركش معاشرو</w:t>
      </w:r>
      <w:r w:rsidR="00475B46">
        <w:rPr>
          <w:rtl/>
        </w:rPr>
        <w:t xml:space="preserve">ں </w:t>
      </w:r>
      <w:r>
        <w:rPr>
          <w:rtl/>
        </w:rPr>
        <w:t>كى تباہى 11</w:t>
      </w:r>
    </w:p>
    <w:p w:rsidR="00E10A6C" w:rsidRDefault="00E10A6C" w:rsidP="00B26059">
      <w:pPr>
        <w:pStyle w:val="libNormal"/>
        <w:rPr>
          <w:rtl/>
        </w:rPr>
      </w:pPr>
      <w:r>
        <w:rPr>
          <w:rFonts w:hint="eastAsia"/>
          <w:rtl/>
        </w:rPr>
        <w:t>نوح</w:t>
      </w:r>
      <w:r>
        <w:rPr>
          <w:rtl/>
        </w:rPr>
        <w:t xml:space="preserve"> (ع) :</w:t>
      </w:r>
      <w:r>
        <w:rPr>
          <w:rFonts w:hint="eastAsia"/>
          <w:rtl/>
        </w:rPr>
        <w:t>نوح</w:t>
      </w:r>
      <w:r>
        <w:rPr>
          <w:rtl/>
        </w:rPr>
        <w:t xml:space="preserve"> (ع) كے بعد كا زمانہ 6</w:t>
      </w:r>
    </w:p>
    <w:p w:rsidR="00B26059" w:rsidRDefault="005E4E68" w:rsidP="00B26059">
      <w:pPr>
        <w:pStyle w:val="libNormal"/>
        <w:rPr>
          <w:rtl/>
        </w:rPr>
      </w:pPr>
      <w:r>
        <w:rPr>
          <w:rtl/>
        </w:rPr>
        <w:br w:type="page"/>
      </w:r>
    </w:p>
    <w:p w:rsidR="00B26059" w:rsidRPr="005E572F" w:rsidRDefault="00B26059" w:rsidP="00B26059">
      <w:pPr>
        <w:pStyle w:val="Heading2Center"/>
        <w:rPr>
          <w:rtl/>
        </w:rPr>
      </w:pPr>
      <w:bookmarkStart w:id="18" w:name="_Toc32151349"/>
      <w:r>
        <w:rPr>
          <w:rFonts w:hint="cs"/>
          <w:rtl/>
        </w:rPr>
        <w:lastRenderedPageBreak/>
        <w:t xml:space="preserve">آیت </w:t>
      </w:r>
      <w:r w:rsidRPr="005E572F">
        <w:rPr>
          <w:rFonts w:hint="cs"/>
          <w:rtl/>
        </w:rPr>
        <w:t>18</w:t>
      </w:r>
      <w:bookmarkEnd w:id="18"/>
    </w:p>
    <w:p w:rsidR="00E10A6C" w:rsidRDefault="00574CD4" w:rsidP="00CB7CDB">
      <w:pPr>
        <w:pStyle w:val="libNormal"/>
        <w:rPr>
          <w:rtl/>
        </w:rPr>
      </w:pPr>
      <w:r>
        <w:rPr>
          <w:rStyle w:val="libAieChar"/>
          <w:rFonts w:hint="eastAsia"/>
          <w:rtl/>
        </w:rPr>
        <w:t xml:space="preserve"> </w:t>
      </w:r>
      <w:r w:rsidRPr="00574CD4">
        <w:rPr>
          <w:rStyle w:val="libAlaemChar"/>
          <w:rFonts w:hint="eastAsia"/>
          <w:rtl/>
        </w:rPr>
        <w:t>(</w:t>
      </w:r>
      <w:r w:rsidRPr="00CB7CDB">
        <w:rPr>
          <w:rStyle w:val="libAieChar"/>
          <w:rFonts w:hint="eastAsia"/>
          <w:rtl/>
        </w:rPr>
        <w:t>مَّن</w:t>
      </w:r>
      <w:r w:rsidRPr="00CB7CDB">
        <w:rPr>
          <w:rStyle w:val="libAieChar"/>
          <w:rtl/>
        </w:rPr>
        <w:t xml:space="preserve"> كَانَ يُرِيدُ الْعَاجِلَةَ عَجَّلْنَا لَهُ فِيهَا مَا نَشَاء لِمَن نُّرِيدُ ثُمَّ جَعَلْنَا لَهُ جَهَنَّمَ يَصْلاهَا مَذْمُوماً مَّدْحُوراً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جو</w:t>
      </w:r>
      <w:r>
        <w:rPr>
          <w:rtl/>
        </w:rPr>
        <w:t xml:space="preserve"> شخص بھى دنيا كا طلب گار ہے اور اس كے لئے جلدى جو چاہتے ہي</w:t>
      </w:r>
      <w:r w:rsidR="00475B46">
        <w:rPr>
          <w:rtl/>
        </w:rPr>
        <w:t xml:space="preserve">ں </w:t>
      </w:r>
      <w:r>
        <w:rPr>
          <w:rtl/>
        </w:rPr>
        <w:t>دے ديتے ہي</w:t>
      </w:r>
      <w:r w:rsidR="00475B46">
        <w:rPr>
          <w:rtl/>
        </w:rPr>
        <w:t xml:space="preserve">ں </w:t>
      </w:r>
      <w:r>
        <w:rPr>
          <w:rtl/>
        </w:rPr>
        <w:t>پھر اس كے بعد اس كے لئے جہنّم ہے جس مي</w:t>
      </w:r>
      <w:r w:rsidR="00475B46">
        <w:rPr>
          <w:rtl/>
        </w:rPr>
        <w:t xml:space="preserve">ں </w:t>
      </w:r>
      <w:r>
        <w:rPr>
          <w:rtl/>
        </w:rPr>
        <w:t>وہ ذلّت و رسوائي كے سا تھ داخل ہوگا (18)</w:t>
      </w:r>
    </w:p>
    <w:p w:rsidR="00E10A6C" w:rsidRDefault="00E10A6C" w:rsidP="00CB7CDB">
      <w:pPr>
        <w:pStyle w:val="libNormal"/>
        <w:rPr>
          <w:rtl/>
        </w:rPr>
      </w:pPr>
      <w:r>
        <w:rPr>
          <w:rtl/>
        </w:rPr>
        <w:t>1_دنيا كى طلب، انسان كے جہنم كى آگ مي</w:t>
      </w:r>
      <w:r w:rsidR="00475B46">
        <w:rPr>
          <w:rtl/>
        </w:rPr>
        <w:t xml:space="preserve">ں </w:t>
      </w:r>
      <w:r>
        <w:rPr>
          <w:rtl/>
        </w:rPr>
        <w:t>جانے كا سبب ہے _</w:t>
      </w:r>
      <w:r w:rsidRPr="00CB7CDB">
        <w:rPr>
          <w:rStyle w:val="libArabicChar"/>
          <w:rFonts w:hint="eastAsia"/>
          <w:rtl/>
        </w:rPr>
        <w:t>من</w:t>
      </w:r>
      <w:r w:rsidRPr="00CB7CDB">
        <w:rPr>
          <w:rStyle w:val="libArabicChar"/>
          <w:rtl/>
        </w:rPr>
        <w:t xml:space="preserve"> كان يريد العاجلة ... جعلنا ل</w:t>
      </w:r>
      <w:r w:rsidR="005E572F" w:rsidRPr="00201D6A">
        <w:rPr>
          <w:rStyle w:val="libArabicChar"/>
          <w:rFonts w:hint="cs"/>
          <w:rtl/>
        </w:rPr>
        <w:t>ه</w:t>
      </w:r>
      <w:r w:rsidRPr="00CB7CDB">
        <w:rPr>
          <w:rStyle w:val="libArabicChar"/>
          <w:rtl/>
        </w:rPr>
        <w:t xml:space="preserve"> ج</w:t>
      </w:r>
      <w:r w:rsidR="00E11E70" w:rsidRPr="00FB7903">
        <w:rPr>
          <w:rStyle w:val="libArabicChar"/>
          <w:rFonts w:hint="cs"/>
          <w:rtl/>
        </w:rPr>
        <w:t>ه</w:t>
      </w:r>
      <w:r w:rsidRPr="00CB7CDB">
        <w:rPr>
          <w:rStyle w:val="libArabicChar"/>
          <w:rFonts w:hint="cs"/>
          <w:rtl/>
        </w:rPr>
        <w:t>نم</w:t>
      </w:r>
    </w:p>
    <w:p w:rsidR="00E10A6C" w:rsidRDefault="00E10A6C" w:rsidP="00E10A6C">
      <w:pPr>
        <w:pStyle w:val="libNormal"/>
        <w:rPr>
          <w:rtl/>
        </w:rPr>
      </w:pPr>
      <w:r>
        <w:rPr>
          <w:rtl/>
        </w:rPr>
        <w:t>2_نقد مانگنا، جلد بازى كرنا اور دور انديشى سے بے بہرہ ہونا ' دنيا طلبى اور آخرت سے غفلت كى بنياد ہے_</w:t>
      </w:r>
    </w:p>
    <w:p w:rsidR="00E10A6C" w:rsidRDefault="00E10A6C" w:rsidP="00CB7CDB">
      <w:pPr>
        <w:pStyle w:val="libArabic"/>
        <w:rPr>
          <w:rtl/>
        </w:rPr>
      </w:pPr>
      <w:r>
        <w:rPr>
          <w:rFonts w:hint="eastAsia"/>
          <w:rtl/>
        </w:rPr>
        <w:t>من</w:t>
      </w:r>
      <w:r>
        <w:rPr>
          <w:rtl/>
        </w:rPr>
        <w:t xml:space="preserve"> كان يريد العاجلة</w:t>
      </w:r>
    </w:p>
    <w:p w:rsidR="00E10A6C" w:rsidRDefault="00E10A6C" w:rsidP="00E10A6C">
      <w:pPr>
        <w:pStyle w:val="libNormal"/>
        <w:rPr>
          <w:rtl/>
        </w:rPr>
      </w:pPr>
      <w:r>
        <w:rPr>
          <w:rFonts w:hint="eastAsia"/>
          <w:rtl/>
        </w:rPr>
        <w:t>كلمہ</w:t>
      </w:r>
      <w:r>
        <w:rPr>
          <w:rtl/>
        </w:rPr>
        <w:t xml:space="preserve"> ''عاجلہ'' جو كہ مادہ عجلہ (كسى چيز كو جلد بازى سے چاہنا) سے ہے كا ''الدنيا '' كى جگہ استعمال ہونا بتاتا ہے كہ مال دنيا كا نقد ہونا اور اس كا سريع حصول دنيا كے طلبگارو</w:t>
      </w:r>
      <w:r w:rsidR="00475B46">
        <w:rPr>
          <w:rtl/>
        </w:rPr>
        <w:t xml:space="preserve">ں </w:t>
      </w:r>
      <w:r>
        <w:rPr>
          <w:rtl/>
        </w:rPr>
        <w:t>كے ليے اس كے حصول مي</w:t>
      </w:r>
      <w:r w:rsidR="00475B46">
        <w:rPr>
          <w:rtl/>
        </w:rPr>
        <w:t xml:space="preserve">ں </w:t>
      </w:r>
      <w:r>
        <w:rPr>
          <w:rtl/>
        </w:rPr>
        <w:t>بہترين كردار ادا كرتا ہے_</w:t>
      </w:r>
    </w:p>
    <w:p w:rsidR="00E10A6C" w:rsidRDefault="00E10A6C" w:rsidP="00CB7CDB">
      <w:pPr>
        <w:pStyle w:val="libNormal"/>
        <w:rPr>
          <w:rtl/>
        </w:rPr>
      </w:pPr>
      <w:r>
        <w:rPr>
          <w:rtl/>
        </w:rPr>
        <w:t>3_طبيعى اسباب الله تعالى كى مشيت وارادہ كے تحت ہي</w:t>
      </w:r>
      <w:r w:rsidR="00475B46">
        <w:rPr>
          <w:rtl/>
        </w:rPr>
        <w:t xml:space="preserve">ں </w:t>
      </w:r>
      <w:r>
        <w:rPr>
          <w:rtl/>
        </w:rPr>
        <w:t>_</w:t>
      </w:r>
      <w:r w:rsidRPr="00CB7CDB">
        <w:rPr>
          <w:rStyle w:val="libArabicChar"/>
          <w:rFonts w:hint="eastAsia"/>
          <w:rtl/>
        </w:rPr>
        <w:t>من</w:t>
      </w:r>
      <w:r w:rsidRPr="00CB7CDB">
        <w:rPr>
          <w:rStyle w:val="libArabicChar"/>
          <w:rtl/>
        </w:rPr>
        <w:t xml:space="preserve"> كان يريد العاجلة عجلّنا ل</w:t>
      </w:r>
      <w:r w:rsidR="005E572F" w:rsidRPr="00201D6A">
        <w:rPr>
          <w:rStyle w:val="libArabicChar"/>
          <w:rFonts w:hint="cs"/>
          <w:rtl/>
        </w:rPr>
        <w:t>ه</w:t>
      </w:r>
      <w:r w:rsidRPr="00CB7CDB">
        <w:rPr>
          <w:rStyle w:val="libArabicChar"/>
          <w:rtl/>
        </w:rPr>
        <w:t xml:space="preserve"> </w:t>
      </w:r>
      <w:r w:rsidRPr="00CB7CDB">
        <w:rPr>
          <w:rStyle w:val="libArabicChar"/>
          <w:rFonts w:hint="cs"/>
          <w:rtl/>
        </w:rPr>
        <w:t>في</w:t>
      </w:r>
      <w:r w:rsidR="00E11E70" w:rsidRPr="00FB7903">
        <w:rPr>
          <w:rStyle w:val="libArabicChar"/>
          <w:rFonts w:hint="cs"/>
          <w:rtl/>
        </w:rPr>
        <w:t>ه</w:t>
      </w:r>
      <w:r w:rsidRPr="00CB7CDB">
        <w:rPr>
          <w:rStyle w:val="libArabicChar"/>
          <w:rFonts w:hint="cs"/>
          <w:rtl/>
        </w:rPr>
        <w:t>ا</w:t>
      </w:r>
      <w:r w:rsidRPr="00CB7CDB">
        <w:rPr>
          <w:rStyle w:val="libArabicChar"/>
          <w:rtl/>
        </w:rPr>
        <w:t xml:space="preserve"> </w:t>
      </w:r>
      <w:r w:rsidRPr="00CB7CDB">
        <w:rPr>
          <w:rStyle w:val="libArabicChar"/>
          <w:rFonts w:hint="cs"/>
          <w:rtl/>
        </w:rPr>
        <w:t>م</w:t>
      </w:r>
      <w:r w:rsidRPr="00CB7CDB">
        <w:rPr>
          <w:rStyle w:val="libArabicChar"/>
          <w:rtl/>
        </w:rPr>
        <w:t>ا نشائ</w:t>
      </w:r>
    </w:p>
    <w:p w:rsidR="00E10A6C" w:rsidRDefault="00E10A6C" w:rsidP="00E10A6C">
      <w:pPr>
        <w:pStyle w:val="libNormal"/>
        <w:rPr>
          <w:rtl/>
        </w:rPr>
      </w:pPr>
      <w:r>
        <w:rPr>
          <w:rFonts w:hint="eastAsia"/>
          <w:rtl/>
        </w:rPr>
        <w:t>دنيا</w:t>
      </w:r>
      <w:r>
        <w:rPr>
          <w:rtl/>
        </w:rPr>
        <w:t xml:space="preserve"> كے طالب اپنى خواہشات كو طبيعى اسباب كے ذريعے حاصل كرتے ہي</w:t>
      </w:r>
      <w:r w:rsidR="00475B46">
        <w:rPr>
          <w:rtl/>
        </w:rPr>
        <w:t xml:space="preserve">ں </w:t>
      </w:r>
      <w:r>
        <w:rPr>
          <w:rtl/>
        </w:rPr>
        <w:t>اور الله تعالى نے ان كے لئے دنياوى فائدو</w:t>
      </w:r>
      <w:r w:rsidR="00475B46">
        <w:rPr>
          <w:rtl/>
        </w:rPr>
        <w:t xml:space="preserve">ں </w:t>
      </w:r>
      <w:r>
        <w:rPr>
          <w:rtl/>
        </w:rPr>
        <w:t>كے حصول كو اپنى طرف نسبت دى ہے يہ نسبت بتاتى ہے كہ طبيعى اسباب الله تعالى كے تحت ہي</w:t>
      </w:r>
      <w:r w:rsidR="00475B46">
        <w:rPr>
          <w:rtl/>
        </w:rPr>
        <w:t xml:space="preserve">ں </w:t>
      </w:r>
      <w:r>
        <w:rPr>
          <w:rtl/>
        </w:rPr>
        <w:t>_</w:t>
      </w:r>
    </w:p>
    <w:p w:rsidR="00E10A6C" w:rsidRDefault="00E10A6C" w:rsidP="00CB7CDB">
      <w:pPr>
        <w:pStyle w:val="libNormal"/>
        <w:rPr>
          <w:rtl/>
        </w:rPr>
      </w:pPr>
      <w:r>
        <w:rPr>
          <w:rtl/>
        </w:rPr>
        <w:t>4_الله تعالى دنيا كے طالب لوگو</w:t>
      </w:r>
      <w:r w:rsidR="00475B46">
        <w:rPr>
          <w:rtl/>
        </w:rPr>
        <w:t xml:space="preserve">ں </w:t>
      </w:r>
      <w:r>
        <w:rPr>
          <w:rtl/>
        </w:rPr>
        <w:t>كى بعض خواہشات كودنيا مي</w:t>
      </w:r>
      <w:r w:rsidR="00475B46">
        <w:rPr>
          <w:rtl/>
        </w:rPr>
        <w:t xml:space="preserve">ں </w:t>
      </w:r>
      <w:r>
        <w:rPr>
          <w:rtl/>
        </w:rPr>
        <w:t>پورا كرتا ہے اور انہي</w:t>
      </w:r>
      <w:r w:rsidR="00475B46">
        <w:rPr>
          <w:rtl/>
        </w:rPr>
        <w:t xml:space="preserve">ں </w:t>
      </w:r>
      <w:r>
        <w:rPr>
          <w:rtl/>
        </w:rPr>
        <w:t>ان سے فائدہ اٹھانے كى اجازت ديتا ہے _</w:t>
      </w:r>
      <w:r w:rsidRPr="00CB7CDB">
        <w:rPr>
          <w:rStyle w:val="libArabicChar"/>
          <w:rFonts w:hint="eastAsia"/>
          <w:rtl/>
        </w:rPr>
        <w:t>من</w:t>
      </w:r>
      <w:r w:rsidRPr="00CB7CDB">
        <w:rPr>
          <w:rStyle w:val="libArabicChar"/>
          <w:rtl/>
        </w:rPr>
        <w:t xml:space="preserve"> كان يريد العاجلة عجلّنا ل</w:t>
      </w:r>
      <w:r w:rsidR="005E572F" w:rsidRPr="00201D6A">
        <w:rPr>
          <w:rStyle w:val="libArabicChar"/>
          <w:rFonts w:hint="cs"/>
          <w:rtl/>
        </w:rPr>
        <w:t>ه</w:t>
      </w:r>
      <w:r w:rsidRPr="00CB7CDB">
        <w:rPr>
          <w:rStyle w:val="libArabicChar"/>
          <w:rtl/>
        </w:rPr>
        <w:t xml:space="preserve"> </w:t>
      </w:r>
      <w:r w:rsidRPr="00CB7CDB">
        <w:rPr>
          <w:rStyle w:val="libArabicChar"/>
          <w:rFonts w:hint="cs"/>
          <w:rtl/>
        </w:rPr>
        <w:t>في</w:t>
      </w:r>
      <w:r w:rsidR="00E11E70" w:rsidRPr="00FB7903">
        <w:rPr>
          <w:rStyle w:val="libArabicChar"/>
          <w:rFonts w:hint="cs"/>
          <w:rtl/>
        </w:rPr>
        <w:t>ه</w:t>
      </w:r>
    </w:p>
    <w:p w:rsidR="00E10A6C" w:rsidRDefault="00E10A6C" w:rsidP="00E10A6C">
      <w:pPr>
        <w:pStyle w:val="libNormal"/>
        <w:rPr>
          <w:rtl/>
        </w:rPr>
      </w:pPr>
      <w:r>
        <w:rPr>
          <w:rtl/>
        </w:rPr>
        <w:t>5_دنيا كے طالب صرف اپنى بعض دنياوى خواہشات كو پاتے ہي</w:t>
      </w:r>
      <w:r w:rsidR="00475B46">
        <w:rPr>
          <w:rtl/>
        </w:rPr>
        <w:t xml:space="preserve">ں </w:t>
      </w:r>
      <w:r>
        <w:rPr>
          <w:rtl/>
        </w:rPr>
        <w:t>نہ كہ تمام خواہشات كو_</w:t>
      </w:r>
    </w:p>
    <w:p w:rsidR="00E10A6C" w:rsidRDefault="00E10A6C" w:rsidP="00467CAC">
      <w:pPr>
        <w:pStyle w:val="libArabic"/>
        <w:rPr>
          <w:rtl/>
        </w:rPr>
      </w:pPr>
      <w:r>
        <w:rPr>
          <w:rFonts w:hint="eastAsia"/>
          <w:rtl/>
        </w:rPr>
        <w:t>من</w:t>
      </w:r>
      <w:r>
        <w:rPr>
          <w:rtl/>
        </w:rPr>
        <w:t xml:space="preserve"> كان يريد العاجلة عجلّنا في</w:t>
      </w:r>
      <w:r w:rsidR="00E11E70" w:rsidRPr="00FB7903">
        <w:rPr>
          <w:rFonts w:hint="cs"/>
          <w:rtl/>
        </w:rPr>
        <w:t>ه</w:t>
      </w:r>
      <w:r>
        <w:rPr>
          <w:rFonts w:hint="cs"/>
          <w:rtl/>
        </w:rPr>
        <w:t>ا</w:t>
      </w:r>
      <w:r>
        <w:rPr>
          <w:rtl/>
        </w:rPr>
        <w:t xml:space="preserve"> </w:t>
      </w:r>
      <w:r>
        <w:rPr>
          <w:rFonts w:hint="cs"/>
          <w:rtl/>
        </w:rPr>
        <w:t>ما</w:t>
      </w:r>
      <w:r>
        <w:rPr>
          <w:rtl/>
        </w:rPr>
        <w:t xml:space="preserve"> نشا</w:t>
      </w:r>
      <w:r w:rsidR="00467CAC">
        <w:rPr>
          <w:rFonts w:hint="cs"/>
          <w:rtl/>
        </w:rPr>
        <w:t>ء</w:t>
      </w:r>
    </w:p>
    <w:p w:rsidR="00CB7CDB" w:rsidRDefault="00E10A6C" w:rsidP="00CB7CDB">
      <w:pPr>
        <w:pStyle w:val="libNormal"/>
        <w:rPr>
          <w:rtl/>
        </w:rPr>
      </w:pPr>
      <w:r>
        <w:rPr>
          <w:rFonts w:hint="eastAsia"/>
          <w:rtl/>
        </w:rPr>
        <w:t>الله</w:t>
      </w:r>
      <w:r>
        <w:rPr>
          <w:rtl/>
        </w:rPr>
        <w:t xml:space="preserve"> تعالى نے دنيا كے طالب لوگو</w:t>
      </w:r>
      <w:r w:rsidR="00475B46">
        <w:rPr>
          <w:rtl/>
        </w:rPr>
        <w:t xml:space="preserve">ں </w:t>
      </w:r>
      <w:r>
        <w:rPr>
          <w:rtl/>
        </w:rPr>
        <w:t>كا اپنى آرزؤ</w:t>
      </w:r>
      <w:r w:rsidR="00475B46">
        <w:rPr>
          <w:rtl/>
        </w:rPr>
        <w:t xml:space="preserve">ں </w:t>
      </w:r>
      <w:r>
        <w:rPr>
          <w:rtl/>
        </w:rPr>
        <w:t>كے پانا كو اپنى مشيت سے نسبت دى ہے'' مانشائ'' يہ بتا تا ہے كہ وہ لوگ اپنى تمام تر</w:t>
      </w:r>
      <w:r w:rsidR="00CB7CDB" w:rsidRPr="00CB7CDB">
        <w:rPr>
          <w:rFonts w:hint="eastAsia"/>
          <w:rtl/>
        </w:rPr>
        <w:t xml:space="preserve"> </w:t>
      </w:r>
      <w:r w:rsidR="00CB7CDB">
        <w:rPr>
          <w:rFonts w:hint="eastAsia"/>
          <w:rtl/>
        </w:rPr>
        <w:t>خواہشات</w:t>
      </w:r>
      <w:r w:rsidR="00CB7CDB">
        <w:rPr>
          <w:rtl/>
        </w:rPr>
        <w:t xml:space="preserve"> كو نہيں پورا كرسكتے مگر اس قدر پورا كرسكتے ہيں كہ جتنا پروردگار چاہتا ہے_</w:t>
      </w:r>
    </w:p>
    <w:p w:rsidR="00CB7CDB" w:rsidRDefault="00CB7CDB" w:rsidP="00CB7CDB">
      <w:pPr>
        <w:pStyle w:val="libNormal"/>
        <w:rPr>
          <w:rtl/>
        </w:rPr>
      </w:pPr>
      <w:r>
        <w:rPr>
          <w:rtl/>
        </w:rPr>
        <w:t>6_تمام دنيا كے طالب لوگ دنياوى فائدوں كو حاصل نہيں كرسكتے _</w:t>
      </w:r>
      <w:r w:rsidRPr="00CB7CDB">
        <w:rPr>
          <w:rStyle w:val="libArabicChar"/>
          <w:rFonts w:hint="eastAsia"/>
          <w:rtl/>
        </w:rPr>
        <w:t>من</w:t>
      </w:r>
      <w:r w:rsidRPr="00CB7CDB">
        <w:rPr>
          <w:rStyle w:val="libArabicChar"/>
          <w:rtl/>
        </w:rPr>
        <w:t xml:space="preserve"> كان يريد العاجلة عجلّنا ل</w:t>
      </w:r>
      <w:r w:rsidR="005E572F" w:rsidRPr="00201D6A">
        <w:rPr>
          <w:rStyle w:val="libArabicChar"/>
          <w:rFonts w:hint="cs"/>
          <w:rtl/>
        </w:rPr>
        <w:t>ه</w:t>
      </w:r>
      <w:r w:rsidRPr="00CB7CDB">
        <w:rPr>
          <w:rStyle w:val="libArabicChar"/>
          <w:rtl/>
        </w:rPr>
        <w:t xml:space="preserve"> </w:t>
      </w:r>
      <w:r w:rsidRPr="00CB7CDB">
        <w:rPr>
          <w:rStyle w:val="libArabicChar"/>
          <w:rFonts w:hint="cs"/>
          <w:rtl/>
        </w:rPr>
        <w:t>لم</w:t>
      </w:r>
      <w:r w:rsidRPr="00CB7CDB">
        <w:rPr>
          <w:rStyle w:val="libArabicChar"/>
          <w:rtl/>
        </w:rPr>
        <w:t>ن نريد</w:t>
      </w:r>
    </w:p>
    <w:p w:rsidR="00CB7CDB" w:rsidRDefault="00CB7CDB" w:rsidP="00CB7CDB">
      <w:pPr>
        <w:pStyle w:val="libNormal"/>
        <w:rPr>
          <w:rtl/>
        </w:rPr>
      </w:pPr>
      <w:r>
        <w:rPr>
          <w:rtl/>
        </w:rPr>
        <w:t>7_بعض دنيا كے طالب لوگ دنيا وآخرت دونوں سے محروم ہيں _</w:t>
      </w:r>
      <w:r w:rsidRPr="00CB7CDB">
        <w:rPr>
          <w:rStyle w:val="libArabicChar"/>
          <w:rFonts w:hint="eastAsia"/>
          <w:rtl/>
        </w:rPr>
        <w:t>من</w:t>
      </w:r>
      <w:r w:rsidRPr="00CB7CDB">
        <w:rPr>
          <w:rStyle w:val="libArabicChar"/>
          <w:rtl/>
        </w:rPr>
        <w:t xml:space="preserve"> كان يريد العاجل</w:t>
      </w:r>
      <w:r w:rsidR="005E572F" w:rsidRPr="00201D6A">
        <w:rPr>
          <w:rStyle w:val="libArabicChar"/>
          <w:rFonts w:hint="cs"/>
          <w:rtl/>
        </w:rPr>
        <w:t>ه</w:t>
      </w:r>
      <w:r w:rsidRPr="00CB7CDB">
        <w:rPr>
          <w:rStyle w:val="libArabicChar"/>
          <w:rtl/>
        </w:rPr>
        <w:t xml:space="preserve"> </w:t>
      </w:r>
      <w:r w:rsidRPr="00CB7CDB">
        <w:rPr>
          <w:rStyle w:val="libArabicChar"/>
          <w:rFonts w:hint="cs"/>
          <w:rtl/>
        </w:rPr>
        <w:t>عجلّنا</w:t>
      </w:r>
      <w:r w:rsidRPr="00CB7CDB">
        <w:rPr>
          <w:rStyle w:val="libArabicChar"/>
          <w:rtl/>
        </w:rPr>
        <w:t xml:space="preserve"> ... </w:t>
      </w:r>
      <w:r w:rsidRPr="00CB7CDB">
        <w:rPr>
          <w:rStyle w:val="libArabicChar"/>
          <w:rFonts w:hint="cs"/>
          <w:rtl/>
        </w:rPr>
        <w:t>لمن</w:t>
      </w:r>
      <w:r w:rsidRPr="00CB7CDB">
        <w:rPr>
          <w:rStyle w:val="libArabicChar"/>
          <w:rtl/>
        </w:rPr>
        <w:t xml:space="preserve"> </w:t>
      </w:r>
      <w:r w:rsidRPr="00CB7CDB">
        <w:rPr>
          <w:rStyle w:val="libArabicChar"/>
          <w:rFonts w:hint="cs"/>
          <w:rtl/>
        </w:rPr>
        <w:t>نريد</w:t>
      </w:r>
      <w:r w:rsidRPr="00CB7CDB">
        <w:rPr>
          <w:rStyle w:val="libArabicChar"/>
          <w:rtl/>
        </w:rPr>
        <w:t xml:space="preserve"> </w:t>
      </w:r>
      <w:r w:rsidRPr="00CB7CDB">
        <w:rPr>
          <w:rStyle w:val="libArabicChar"/>
          <w:rFonts w:hint="cs"/>
          <w:rtl/>
        </w:rPr>
        <w:t>ثم</w:t>
      </w:r>
      <w:r w:rsidRPr="00CB7CDB">
        <w:rPr>
          <w:rStyle w:val="libArabicChar"/>
          <w:rtl/>
        </w:rPr>
        <w:t xml:space="preserve"> </w:t>
      </w:r>
      <w:r w:rsidRPr="00CB7CDB">
        <w:rPr>
          <w:rStyle w:val="libArabicChar"/>
          <w:rFonts w:hint="cs"/>
          <w:rtl/>
        </w:rPr>
        <w:t>جعلنا</w:t>
      </w:r>
      <w:r w:rsidRPr="00CB7CDB">
        <w:rPr>
          <w:rStyle w:val="libArabicChar"/>
          <w:rtl/>
        </w:rPr>
        <w:t xml:space="preserve"> </w:t>
      </w:r>
      <w:r w:rsidRPr="00CB7CDB">
        <w:rPr>
          <w:rStyle w:val="libArabicChar"/>
          <w:rFonts w:hint="cs"/>
          <w:rtl/>
        </w:rPr>
        <w:t>ل</w:t>
      </w:r>
      <w:r w:rsidR="005E572F" w:rsidRPr="00201D6A">
        <w:rPr>
          <w:rStyle w:val="libArabicChar"/>
          <w:rFonts w:hint="cs"/>
          <w:rtl/>
        </w:rPr>
        <w:t>ه</w:t>
      </w:r>
      <w:r w:rsidRPr="00CB7CDB">
        <w:rPr>
          <w:rStyle w:val="libArabicChar"/>
          <w:rtl/>
        </w:rPr>
        <w:t xml:space="preserve"> ج</w:t>
      </w:r>
      <w:r w:rsidR="00E11E70" w:rsidRPr="00FB7903">
        <w:rPr>
          <w:rStyle w:val="libArabicChar"/>
          <w:rFonts w:hint="cs"/>
          <w:rtl/>
        </w:rPr>
        <w:t>ه</w:t>
      </w:r>
      <w:r w:rsidRPr="00CB7CDB">
        <w:rPr>
          <w:rStyle w:val="libArabicChar"/>
          <w:rFonts w:hint="cs"/>
          <w:rtl/>
        </w:rPr>
        <w:t>نّم</w:t>
      </w:r>
    </w:p>
    <w:p w:rsidR="00E10A6C" w:rsidRDefault="00E10A6C" w:rsidP="00E10A6C">
      <w:pPr>
        <w:pStyle w:val="libNormal"/>
        <w:rPr>
          <w:rtl/>
        </w:rPr>
      </w:pPr>
    </w:p>
    <w:p w:rsidR="00CB7CDB" w:rsidRDefault="005E4E68" w:rsidP="00CB7CDB">
      <w:pPr>
        <w:pStyle w:val="libNormal"/>
        <w:rPr>
          <w:rtl/>
        </w:rPr>
      </w:pPr>
      <w:r>
        <w:rPr>
          <w:rtl/>
        </w:rPr>
        <w:br w:type="page"/>
      </w:r>
    </w:p>
    <w:p w:rsidR="00E10A6C" w:rsidRDefault="00E10A6C" w:rsidP="00E10A6C">
      <w:pPr>
        <w:pStyle w:val="libNormal"/>
        <w:rPr>
          <w:rtl/>
        </w:rPr>
      </w:pPr>
      <w:r>
        <w:rPr>
          <w:rtl/>
        </w:rPr>
        <w:lastRenderedPageBreak/>
        <w:t>''جعلنا لہ جھنم'' مي</w:t>
      </w:r>
      <w:r w:rsidR="00475B46">
        <w:rPr>
          <w:rtl/>
        </w:rPr>
        <w:t xml:space="preserve">ں </w:t>
      </w:r>
      <w:r>
        <w:rPr>
          <w:rtl/>
        </w:rPr>
        <w:t>''لہ'' كى ضمير ''من كان ...'' مي</w:t>
      </w:r>
      <w:r w:rsidR="00475B46">
        <w:rPr>
          <w:rtl/>
        </w:rPr>
        <w:t xml:space="preserve">ں </w:t>
      </w:r>
      <w:r>
        <w:rPr>
          <w:rtl/>
        </w:rPr>
        <w:t>''من'' كى طرف لوٹ رہى ہے يعنى جو بھى دنيا كے پيچھے بھاگتاہے_ ان كا ٹھكانہ دوزخ ہے اگر چہ بعض دنياوى آرزؤ</w:t>
      </w:r>
      <w:r w:rsidR="00475B46">
        <w:rPr>
          <w:rtl/>
        </w:rPr>
        <w:t xml:space="preserve">ں </w:t>
      </w:r>
      <w:r>
        <w:rPr>
          <w:rtl/>
        </w:rPr>
        <w:t>كو مشيت خدا سے پاليسى يا ان مي</w:t>
      </w:r>
      <w:r w:rsidR="00475B46">
        <w:rPr>
          <w:rtl/>
        </w:rPr>
        <w:t xml:space="preserve">ں </w:t>
      </w:r>
      <w:r>
        <w:rPr>
          <w:rtl/>
        </w:rPr>
        <w:t>ناكام رہي</w:t>
      </w:r>
      <w:r w:rsidR="00475B46">
        <w:rPr>
          <w:rtl/>
        </w:rPr>
        <w:t xml:space="preserve">ں </w:t>
      </w:r>
      <w:r>
        <w:rPr>
          <w:rtl/>
        </w:rPr>
        <w:t>_لہذا جو بھى اگر چہ اپنى دنياوى خواہشات كو پورا نہ ك</w:t>
      </w:r>
      <w:r>
        <w:rPr>
          <w:rFonts w:hint="eastAsia"/>
          <w:rtl/>
        </w:rPr>
        <w:t>رسكي</w:t>
      </w:r>
      <w:r w:rsidR="00475B46">
        <w:rPr>
          <w:rFonts w:hint="eastAsia"/>
          <w:rtl/>
        </w:rPr>
        <w:t xml:space="preserve">ں </w:t>
      </w:r>
      <w:r>
        <w:rPr>
          <w:rtl/>
        </w:rPr>
        <w:t>آخرت مي</w:t>
      </w:r>
      <w:r w:rsidR="00475B46">
        <w:rPr>
          <w:rtl/>
        </w:rPr>
        <w:t xml:space="preserve">ں </w:t>
      </w:r>
      <w:r>
        <w:rPr>
          <w:rtl/>
        </w:rPr>
        <w:t>جہنمى وہ ہي</w:t>
      </w:r>
      <w:r w:rsidR="00475B46">
        <w:rPr>
          <w:rtl/>
        </w:rPr>
        <w:t xml:space="preserve">ں </w:t>
      </w:r>
      <w:r>
        <w:rPr>
          <w:rtl/>
        </w:rPr>
        <w:t>اور دنيا و آخرت دونو</w:t>
      </w:r>
      <w:r w:rsidR="00475B46">
        <w:rPr>
          <w:rtl/>
        </w:rPr>
        <w:t xml:space="preserve">ں </w:t>
      </w:r>
      <w:r>
        <w:rPr>
          <w:rtl/>
        </w:rPr>
        <w:t>سے محروم ہي</w:t>
      </w:r>
      <w:r w:rsidR="00475B46">
        <w:rPr>
          <w:rtl/>
        </w:rPr>
        <w:t xml:space="preserve">ں </w:t>
      </w:r>
      <w:r>
        <w:rPr>
          <w:rtl/>
        </w:rPr>
        <w:t>_</w:t>
      </w:r>
    </w:p>
    <w:p w:rsidR="00E10A6C" w:rsidRDefault="00E10A6C" w:rsidP="00E10A6C">
      <w:pPr>
        <w:pStyle w:val="libNormal"/>
        <w:rPr>
          <w:rtl/>
        </w:rPr>
      </w:pPr>
      <w:r>
        <w:rPr>
          <w:rtl/>
        </w:rPr>
        <w:t>8_دنيا كے طالب لوگ آخرت مي</w:t>
      </w:r>
      <w:r w:rsidR="00475B46">
        <w:rPr>
          <w:rtl/>
        </w:rPr>
        <w:t xml:space="preserve">ں </w:t>
      </w:r>
      <w:r>
        <w:rPr>
          <w:rtl/>
        </w:rPr>
        <w:t>جسمانى عذاب كے علاوہ روحى عذاب مي</w:t>
      </w:r>
      <w:r w:rsidR="00475B46">
        <w:rPr>
          <w:rtl/>
        </w:rPr>
        <w:t xml:space="preserve">ں </w:t>
      </w:r>
      <w:r>
        <w:rPr>
          <w:rtl/>
        </w:rPr>
        <w:t>بھى مبتلاء ہونگے_</w:t>
      </w:r>
    </w:p>
    <w:p w:rsidR="00E10A6C" w:rsidRDefault="00E10A6C" w:rsidP="00CB7CDB">
      <w:pPr>
        <w:pStyle w:val="libArabic"/>
        <w:rPr>
          <w:rtl/>
        </w:rPr>
      </w:pPr>
      <w:r>
        <w:rPr>
          <w:rFonts w:hint="eastAsia"/>
          <w:rtl/>
        </w:rPr>
        <w:t>ثم</w:t>
      </w:r>
      <w:r>
        <w:rPr>
          <w:rtl/>
        </w:rPr>
        <w:t xml:space="preserve"> جعلنا ل</w:t>
      </w:r>
      <w:r w:rsidR="005E572F" w:rsidRPr="00201D6A">
        <w:rPr>
          <w:rFonts w:hint="cs"/>
          <w:rtl/>
        </w:rPr>
        <w:t>ه</w:t>
      </w:r>
      <w:r>
        <w:rPr>
          <w:rtl/>
        </w:rPr>
        <w:t xml:space="preserve"> </w:t>
      </w:r>
      <w:r>
        <w:rPr>
          <w:rFonts w:hint="cs"/>
          <w:rtl/>
        </w:rPr>
        <w:t>ج</w:t>
      </w:r>
      <w:r w:rsidR="00E11E70" w:rsidRPr="00FB7903">
        <w:rPr>
          <w:rFonts w:hint="cs"/>
          <w:rtl/>
        </w:rPr>
        <w:t>ه</w:t>
      </w:r>
      <w:r>
        <w:rPr>
          <w:rFonts w:hint="cs"/>
          <w:rtl/>
        </w:rPr>
        <w:t>نم</w:t>
      </w:r>
      <w:r>
        <w:rPr>
          <w:rtl/>
        </w:rPr>
        <w:t xml:space="preserve"> </w:t>
      </w:r>
      <w:r>
        <w:rPr>
          <w:rFonts w:hint="cs"/>
          <w:rtl/>
        </w:rPr>
        <w:t>يصل</w:t>
      </w:r>
      <w:r w:rsidR="00E11E70" w:rsidRPr="00FB7903">
        <w:rPr>
          <w:rFonts w:hint="cs"/>
          <w:rtl/>
        </w:rPr>
        <w:t>ه</w:t>
      </w:r>
      <w:r>
        <w:rPr>
          <w:rFonts w:hint="cs"/>
          <w:rtl/>
        </w:rPr>
        <w:t>ا</w:t>
      </w:r>
      <w:r>
        <w:rPr>
          <w:rtl/>
        </w:rPr>
        <w:t xml:space="preserve"> </w:t>
      </w:r>
      <w:r>
        <w:rPr>
          <w:rFonts w:hint="cs"/>
          <w:rtl/>
        </w:rPr>
        <w:t>مذموماً</w:t>
      </w:r>
      <w:r>
        <w:rPr>
          <w:rtl/>
        </w:rPr>
        <w:t xml:space="preserve"> مدحور</w:t>
      </w:r>
      <w:r w:rsidR="00467CAC">
        <w:rPr>
          <w:rFonts w:hint="cs"/>
          <w:rtl/>
        </w:rPr>
        <w:t>ا</w:t>
      </w:r>
    </w:p>
    <w:p w:rsidR="00E10A6C" w:rsidRDefault="00E10A6C" w:rsidP="00E10A6C">
      <w:pPr>
        <w:pStyle w:val="libNormal"/>
        <w:rPr>
          <w:rtl/>
        </w:rPr>
      </w:pPr>
      <w:r>
        <w:rPr>
          <w:rtl/>
        </w:rPr>
        <w:t>''يصلاھا'' (جہنم كى آگ مي</w:t>
      </w:r>
      <w:r w:rsidR="00475B46">
        <w:rPr>
          <w:rtl/>
        </w:rPr>
        <w:t xml:space="preserve">ں </w:t>
      </w:r>
      <w:r>
        <w:rPr>
          <w:rtl/>
        </w:rPr>
        <w:t>جلے گا) يہ عذاب جسمانى كى طرف اشارہ كر رہا ہے_ ''مذموماً مدحوراً'' (مذمت شدہ اور راندہ ہوئے) يہ عذاب روحى كى طرف اشارہ ہے_</w:t>
      </w:r>
    </w:p>
    <w:p w:rsidR="00E10A6C" w:rsidRDefault="00E10A6C" w:rsidP="00E10A6C">
      <w:pPr>
        <w:pStyle w:val="libNormal"/>
        <w:rPr>
          <w:rtl/>
        </w:rPr>
      </w:pPr>
      <w:r>
        <w:rPr>
          <w:rtl/>
        </w:rPr>
        <w:t>9_دنيا كے طالب، آخرت مي</w:t>
      </w:r>
      <w:r w:rsidR="00475B46">
        <w:rPr>
          <w:rtl/>
        </w:rPr>
        <w:t xml:space="preserve">ں </w:t>
      </w:r>
      <w:r>
        <w:rPr>
          <w:rtl/>
        </w:rPr>
        <w:t>قابل مذمت ہونگے اور رحمت خدا سے محروم اور دھتكارے ہوئے ہونگے_</w:t>
      </w:r>
    </w:p>
    <w:p w:rsidR="00E10A6C" w:rsidRDefault="00E10A6C" w:rsidP="00CB7CDB">
      <w:pPr>
        <w:pStyle w:val="libArabic"/>
        <w:rPr>
          <w:rtl/>
        </w:rPr>
      </w:pPr>
      <w:r>
        <w:rPr>
          <w:rFonts w:hint="eastAsia"/>
          <w:rtl/>
        </w:rPr>
        <w:t>من</w:t>
      </w:r>
      <w:r>
        <w:rPr>
          <w:rtl/>
        </w:rPr>
        <w:t xml:space="preserve"> كان يريد العاجلة ... ثم جعلنا ل</w:t>
      </w:r>
      <w:r w:rsidR="005E572F" w:rsidRPr="00201D6A">
        <w:rPr>
          <w:rFonts w:hint="cs"/>
          <w:rtl/>
        </w:rPr>
        <w:t>ه</w:t>
      </w:r>
      <w:r>
        <w:rPr>
          <w:rtl/>
        </w:rPr>
        <w:t xml:space="preserve"> </w:t>
      </w:r>
      <w:r>
        <w:rPr>
          <w:rFonts w:hint="cs"/>
          <w:rtl/>
        </w:rPr>
        <w:t>ج</w:t>
      </w:r>
      <w:r w:rsidR="00E11E70" w:rsidRPr="00FB7903">
        <w:rPr>
          <w:rFonts w:hint="cs"/>
          <w:rtl/>
        </w:rPr>
        <w:t>ه</w:t>
      </w:r>
      <w:r>
        <w:rPr>
          <w:rFonts w:hint="cs"/>
          <w:rtl/>
        </w:rPr>
        <w:t>نم</w:t>
      </w:r>
      <w:r>
        <w:rPr>
          <w:rtl/>
        </w:rPr>
        <w:t xml:space="preserve"> </w:t>
      </w:r>
      <w:r>
        <w:rPr>
          <w:rFonts w:hint="cs"/>
          <w:rtl/>
        </w:rPr>
        <w:t>يصل</w:t>
      </w:r>
      <w:r w:rsidR="00E11E70" w:rsidRPr="00FB7903">
        <w:rPr>
          <w:rFonts w:hint="cs"/>
          <w:rtl/>
        </w:rPr>
        <w:t>ه</w:t>
      </w:r>
      <w:r>
        <w:rPr>
          <w:rFonts w:hint="cs"/>
          <w:rtl/>
        </w:rPr>
        <w:t>ا</w:t>
      </w:r>
      <w:r>
        <w:rPr>
          <w:rtl/>
        </w:rPr>
        <w:t xml:space="preserve"> </w:t>
      </w:r>
      <w:r>
        <w:rPr>
          <w:rFonts w:hint="cs"/>
          <w:rtl/>
        </w:rPr>
        <w:t>مذموماً</w:t>
      </w:r>
      <w:r>
        <w:rPr>
          <w:rtl/>
        </w:rPr>
        <w:t xml:space="preserve"> </w:t>
      </w:r>
      <w:r>
        <w:rPr>
          <w:rFonts w:hint="cs"/>
          <w:rtl/>
        </w:rPr>
        <w:t>مدح</w:t>
      </w:r>
      <w:r>
        <w:rPr>
          <w:rtl/>
        </w:rPr>
        <w:t>وراً_</w:t>
      </w:r>
    </w:p>
    <w:p w:rsidR="00E10A6C" w:rsidRDefault="00E10A6C" w:rsidP="00E10A6C">
      <w:pPr>
        <w:pStyle w:val="libNormal"/>
        <w:rPr>
          <w:rtl/>
        </w:rPr>
      </w:pPr>
      <w:r>
        <w:rPr>
          <w:rtl/>
        </w:rPr>
        <w:t>10_</w:t>
      </w:r>
      <w:r w:rsidRPr="00CB7CDB">
        <w:rPr>
          <w:rStyle w:val="libArabicChar"/>
          <w:rtl/>
        </w:rPr>
        <w:t>''عن إبن عباس ا ن النبي(ص) قال: معنى الا ية من كان يريد ثواب الدنيا بعمل</w:t>
      </w:r>
      <w:r w:rsidR="005E572F" w:rsidRPr="00201D6A">
        <w:rPr>
          <w:rStyle w:val="libArabicChar"/>
          <w:rFonts w:hint="cs"/>
          <w:rtl/>
        </w:rPr>
        <w:t>ه</w:t>
      </w:r>
      <w:r w:rsidRPr="00CB7CDB">
        <w:rPr>
          <w:rStyle w:val="libArabicChar"/>
          <w:rtl/>
        </w:rPr>
        <w:t xml:space="preserve"> </w:t>
      </w:r>
      <w:r w:rsidRPr="00CB7CDB">
        <w:rPr>
          <w:rStyle w:val="libArabicChar"/>
          <w:rFonts w:hint="cs"/>
          <w:rtl/>
        </w:rPr>
        <w:t>الذى</w:t>
      </w:r>
      <w:r w:rsidRPr="00CB7CDB">
        <w:rPr>
          <w:rStyle w:val="libArabicChar"/>
          <w:rtl/>
        </w:rPr>
        <w:t xml:space="preserve"> </w:t>
      </w:r>
      <w:r w:rsidRPr="00CB7CDB">
        <w:rPr>
          <w:rStyle w:val="libArabicChar"/>
          <w:rFonts w:hint="cs"/>
          <w:rtl/>
        </w:rPr>
        <w:t>افترض</w:t>
      </w:r>
      <w:r w:rsidR="005E572F" w:rsidRPr="00201D6A">
        <w:rPr>
          <w:rStyle w:val="libArabicChar"/>
          <w:rFonts w:hint="cs"/>
          <w:rtl/>
        </w:rPr>
        <w:t>ه</w:t>
      </w:r>
      <w:r w:rsidRPr="00CB7CDB">
        <w:rPr>
          <w:rStyle w:val="libArabicChar"/>
          <w:rtl/>
        </w:rPr>
        <w:t xml:space="preserve"> </w:t>
      </w:r>
      <w:r w:rsidRPr="00CB7CDB">
        <w:rPr>
          <w:rStyle w:val="libArabicChar"/>
          <w:rFonts w:hint="cs"/>
          <w:rtl/>
        </w:rPr>
        <w:t>الله</w:t>
      </w:r>
      <w:r w:rsidRPr="00CB7CDB">
        <w:rPr>
          <w:rStyle w:val="libArabicChar"/>
          <w:rtl/>
        </w:rPr>
        <w:t xml:space="preserve"> </w:t>
      </w:r>
      <w:r w:rsidRPr="00CB7CDB">
        <w:rPr>
          <w:rStyle w:val="libArabicChar"/>
          <w:rFonts w:hint="cs"/>
          <w:rtl/>
        </w:rPr>
        <w:t>علي</w:t>
      </w:r>
      <w:r w:rsidR="005E572F" w:rsidRPr="00201D6A">
        <w:rPr>
          <w:rStyle w:val="libArabicChar"/>
          <w:rFonts w:hint="cs"/>
          <w:rtl/>
        </w:rPr>
        <w:t>ه</w:t>
      </w:r>
      <w:r w:rsidRPr="00CB7CDB">
        <w:rPr>
          <w:rStyle w:val="libArabicChar"/>
          <w:rtl/>
        </w:rPr>
        <w:t xml:space="preserve"> </w:t>
      </w:r>
      <w:r w:rsidRPr="00CB7CDB">
        <w:rPr>
          <w:rStyle w:val="libArabicChar"/>
          <w:rFonts w:hint="cs"/>
          <w:rtl/>
        </w:rPr>
        <w:t>لا</w:t>
      </w:r>
      <w:r w:rsidRPr="00CB7CDB">
        <w:rPr>
          <w:rStyle w:val="libArabicChar"/>
          <w:rtl/>
        </w:rPr>
        <w:t xml:space="preserve"> </w:t>
      </w:r>
      <w:r w:rsidRPr="00CB7CDB">
        <w:rPr>
          <w:rStyle w:val="libArabicChar"/>
          <w:rFonts w:hint="cs"/>
          <w:rtl/>
        </w:rPr>
        <w:t>يريد</w:t>
      </w:r>
      <w:r w:rsidRPr="00CB7CDB">
        <w:rPr>
          <w:rStyle w:val="libArabicChar"/>
          <w:rtl/>
        </w:rPr>
        <w:t xml:space="preserve"> </w:t>
      </w:r>
      <w:r w:rsidRPr="00CB7CDB">
        <w:rPr>
          <w:rStyle w:val="libArabicChar"/>
          <w:rFonts w:hint="cs"/>
          <w:rtl/>
        </w:rPr>
        <w:t>ب</w:t>
      </w:r>
      <w:r w:rsidR="005E572F" w:rsidRPr="00201D6A">
        <w:rPr>
          <w:rStyle w:val="libArabicChar"/>
          <w:rFonts w:hint="cs"/>
          <w:rtl/>
        </w:rPr>
        <w:t>ه</w:t>
      </w:r>
      <w:r w:rsidRPr="00CB7CDB">
        <w:rPr>
          <w:rStyle w:val="libArabicChar"/>
          <w:rtl/>
        </w:rPr>
        <w:t xml:space="preserve"> </w:t>
      </w:r>
      <w:r w:rsidRPr="00CB7CDB">
        <w:rPr>
          <w:rStyle w:val="libArabicChar"/>
          <w:rFonts w:hint="cs"/>
          <w:rtl/>
        </w:rPr>
        <w:t>وج</w:t>
      </w:r>
      <w:r w:rsidR="005E572F" w:rsidRPr="00201D6A">
        <w:rPr>
          <w:rStyle w:val="libArabicChar"/>
          <w:rFonts w:hint="cs"/>
          <w:rtl/>
        </w:rPr>
        <w:t>ه</w:t>
      </w:r>
      <w:r w:rsidRPr="00CB7CDB">
        <w:rPr>
          <w:rStyle w:val="libArabicChar"/>
          <w:rtl/>
        </w:rPr>
        <w:t xml:space="preserve"> </w:t>
      </w:r>
      <w:r w:rsidRPr="00CB7CDB">
        <w:rPr>
          <w:rStyle w:val="libArabicChar"/>
          <w:rFonts w:hint="cs"/>
          <w:rtl/>
        </w:rPr>
        <w:t>الله</w:t>
      </w:r>
      <w:r w:rsidRPr="00CB7CDB">
        <w:rPr>
          <w:rStyle w:val="libArabicChar"/>
          <w:rtl/>
        </w:rPr>
        <w:t xml:space="preserve"> </w:t>
      </w:r>
      <w:r w:rsidRPr="00CB7CDB">
        <w:rPr>
          <w:rStyle w:val="libArabicChar"/>
          <w:rFonts w:hint="cs"/>
          <w:rtl/>
        </w:rPr>
        <w:t>والدار</w:t>
      </w:r>
      <w:r w:rsidRPr="00CB7CDB">
        <w:rPr>
          <w:rStyle w:val="libArabicChar"/>
          <w:rtl/>
        </w:rPr>
        <w:t xml:space="preserve"> </w:t>
      </w:r>
      <w:r w:rsidRPr="00CB7CDB">
        <w:rPr>
          <w:rStyle w:val="libArabicChar"/>
          <w:rFonts w:hint="cs"/>
          <w:rtl/>
        </w:rPr>
        <w:t>الا</w:t>
      </w:r>
      <w:r w:rsidRPr="00CB7CDB">
        <w:rPr>
          <w:rStyle w:val="libArabicChar"/>
          <w:rtl/>
        </w:rPr>
        <w:t xml:space="preserve"> </w:t>
      </w:r>
      <w:r w:rsidRPr="00CB7CDB">
        <w:rPr>
          <w:rStyle w:val="libArabicChar"/>
          <w:rFonts w:hint="cs"/>
          <w:rtl/>
        </w:rPr>
        <w:t>خر</w:t>
      </w:r>
      <w:r w:rsidRPr="00CB7CDB">
        <w:rPr>
          <w:rStyle w:val="libArabicChar"/>
          <w:rtl/>
        </w:rPr>
        <w:t xml:space="preserve"> </w:t>
      </w:r>
      <w:r w:rsidRPr="00CB7CDB">
        <w:rPr>
          <w:rStyle w:val="libArabicChar"/>
          <w:rFonts w:hint="cs"/>
          <w:rtl/>
        </w:rPr>
        <w:t>عجّل</w:t>
      </w:r>
      <w:r w:rsidRPr="00CB7CDB">
        <w:rPr>
          <w:rStyle w:val="libArabicChar"/>
          <w:rtl/>
        </w:rPr>
        <w:t xml:space="preserve"> </w:t>
      </w:r>
      <w:r w:rsidRPr="00CB7CDB">
        <w:rPr>
          <w:rStyle w:val="libArabicChar"/>
          <w:rFonts w:hint="cs"/>
          <w:rtl/>
        </w:rPr>
        <w:t>ل</w:t>
      </w:r>
      <w:r w:rsidR="005E572F" w:rsidRPr="00201D6A">
        <w:rPr>
          <w:rStyle w:val="libArabicChar"/>
          <w:rFonts w:hint="cs"/>
          <w:rtl/>
        </w:rPr>
        <w:t>ه</w:t>
      </w:r>
      <w:r w:rsidRPr="00CB7CDB">
        <w:rPr>
          <w:rStyle w:val="libArabicChar"/>
          <w:rtl/>
        </w:rPr>
        <w:t xml:space="preserve"> </w:t>
      </w:r>
      <w:r w:rsidRPr="00CB7CDB">
        <w:rPr>
          <w:rStyle w:val="libArabicChar"/>
          <w:rFonts w:hint="cs"/>
          <w:rtl/>
        </w:rPr>
        <w:t>في</w:t>
      </w:r>
      <w:r w:rsidR="00E11E70" w:rsidRPr="00FB7903">
        <w:rPr>
          <w:rStyle w:val="libArabicChar"/>
          <w:rFonts w:hint="cs"/>
          <w:rtl/>
        </w:rPr>
        <w:t>ه</w:t>
      </w:r>
      <w:r w:rsidRPr="00CB7CDB">
        <w:rPr>
          <w:rStyle w:val="libArabicChar"/>
          <w:rFonts w:hint="cs"/>
          <w:rtl/>
        </w:rPr>
        <w:t>ا</w:t>
      </w:r>
      <w:r w:rsidRPr="00CB7CDB">
        <w:rPr>
          <w:rStyle w:val="libArabicChar"/>
          <w:rtl/>
        </w:rPr>
        <w:t xml:space="preserve"> </w:t>
      </w:r>
      <w:r w:rsidRPr="00CB7CDB">
        <w:rPr>
          <w:rStyle w:val="libArabicChar"/>
          <w:rFonts w:hint="cs"/>
          <w:rtl/>
        </w:rPr>
        <w:t>ما</w:t>
      </w:r>
      <w:r w:rsidRPr="00CB7CDB">
        <w:rPr>
          <w:rStyle w:val="libArabicChar"/>
          <w:rtl/>
        </w:rPr>
        <w:t xml:space="preserve"> </w:t>
      </w:r>
      <w:r w:rsidRPr="00CB7CDB">
        <w:rPr>
          <w:rStyle w:val="libArabicChar"/>
          <w:rFonts w:hint="cs"/>
          <w:rtl/>
        </w:rPr>
        <w:t>يشاء</w:t>
      </w:r>
      <w:r w:rsidRPr="00CB7CDB">
        <w:rPr>
          <w:rStyle w:val="libArabicChar"/>
          <w:rtl/>
        </w:rPr>
        <w:t xml:space="preserve"> </w:t>
      </w:r>
      <w:r w:rsidRPr="00CB7CDB">
        <w:rPr>
          <w:rStyle w:val="libArabicChar"/>
          <w:rFonts w:hint="cs"/>
          <w:rtl/>
        </w:rPr>
        <w:t>الله</w:t>
      </w:r>
      <w:r w:rsidRPr="00CB7CDB">
        <w:rPr>
          <w:rStyle w:val="libArabicChar"/>
          <w:rtl/>
        </w:rPr>
        <w:t xml:space="preserve"> من عرض الدنيا وليس ل</w:t>
      </w:r>
      <w:r w:rsidR="005E572F" w:rsidRPr="00201D6A">
        <w:rPr>
          <w:rStyle w:val="libArabicChar"/>
          <w:rFonts w:hint="cs"/>
          <w:rtl/>
        </w:rPr>
        <w:t>ه</w:t>
      </w:r>
      <w:r w:rsidRPr="00CB7CDB">
        <w:rPr>
          <w:rStyle w:val="libArabicChar"/>
          <w:rtl/>
        </w:rPr>
        <w:t xml:space="preserve"> </w:t>
      </w:r>
      <w:r w:rsidRPr="00CB7CDB">
        <w:rPr>
          <w:rStyle w:val="libArabicChar"/>
          <w:rFonts w:hint="cs"/>
          <w:rtl/>
        </w:rPr>
        <w:t>ثواب</w:t>
      </w:r>
      <w:r w:rsidRPr="00CB7CDB">
        <w:rPr>
          <w:rStyle w:val="libArabicChar"/>
          <w:rtl/>
        </w:rPr>
        <w:t xml:space="preserve"> </w:t>
      </w:r>
      <w:r w:rsidRPr="00CB7CDB">
        <w:rPr>
          <w:rStyle w:val="libArabicChar"/>
          <w:rFonts w:hint="cs"/>
          <w:rtl/>
        </w:rPr>
        <w:t>فى</w:t>
      </w:r>
      <w:r w:rsidRPr="00CB7CDB">
        <w:rPr>
          <w:rStyle w:val="libArabicChar"/>
          <w:rtl/>
        </w:rPr>
        <w:t xml:space="preserve"> </w:t>
      </w:r>
      <w:r w:rsidRPr="00CB7CDB">
        <w:rPr>
          <w:rStyle w:val="libArabicChar"/>
          <w:rFonts w:hint="cs"/>
          <w:rtl/>
        </w:rPr>
        <w:t>الا</w:t>
      </w:r>
      <w:r w:rsidRPr="00CB7CDB">
        <w:rPr>
          <w:rStyle w:val="libArabicChar"/>
          <w:rtl/>
        </w:rPr>
        <w:t xml:space="preserve"> </w:t>
      </w:r>
      <w:r w:rsidRPr="00CB7CDB">
        <w:rPr>
          <w:rStyle w:val="libArabicChar"/>
          <w:rFonts w:hint="cs"/>
          <w:rtl/>
        </w:rPr>
        <w:t>خرة</w:t>
      </w:r>
      <w:r w:rsidRPr="00CB7CDB">
        <w:rPr>
          <w:rStyle w:val="libArabicChar"/>
          <w:rtl/>
        </w:rPr>
        <w:t xml:space="preserve"> </w:t>
      </w:r>
      <w:r w:rsidRPr="00CB7CDB">
        <w:rPr>
          <w:rStyle w:val="libArabicChar"/>
          <w:rFonts w:hint="cs"/>
          <w:rtl/>
        </w:rPr>
        <w:t>وذالك</w:t>
      </w:r>
      <w:r w:rsidRPr="00CB7CDB">
        <w:rPr>
          <w:rStyle w:val="libArabicChar"/>
          <w:rtl/>
        </w:rPr>
        <w:t xml:space="preserve"> </w:t>
      </w:r>
      <w:r w:rsidRPr="00CB7CDB">
        <w:rPr>
          <w:rStyle w:val="libArabicChar"/>
          <w:rFonts w:hint="cs"/>
          <w:rtl/>
        </w:rPr>
        <w:t>ان</w:t>
      </w:r>
      <w:r w:rsidRPr="00CB7CDB">
        <w:rPr>
          <w:rStyle w:val="libArabicChar"/>
          <w:rtl/>
        </w:rPr>
        <w:t xml:space="preserve"> </w:t>
      </w:r>
      <w:r w:rsidRPr="00CB7CDB">
        <w:rPr>
          <w:rStyle w:val="libArabicChar"/>
          <w:rFonts w:hint="cs"/>
          <w:rtl/>
        </w:rPr>
        <w:t>اللّ</w:t>
      </w:r>
      <w:r w:rsidR="005E572F" w:rsidRPr="00201D6A">
        <w:rPr>
          <w:rStyle w:val="libArabicChar"/>
          <w:rFonts w:hint="cs"/>
          <w:rtl/>
        </w:rPr>
        <w:t>ه</w:t>
      </w:r>
      <w:r w:rsidRPr="00CB7CDB">
        <w:rPr>
          <w:rStyle w:val="libArabicChar"/>
          <w:rtl/>
        </w:rPr>
        <w:t xml:space="preserve"> </w:t>
      </w:r>
      <w:r w:rsidRPr="00CB7CDB">
        <w:rPr>
          <w:rStyle w:val="libArabicChar"/>
          <w:rFonts w:hint="cs"/>
          <w:rtl/>
        </w:rPr>
        <w:t>سبحان</w:t>
      </w:r>
      <w:r w:rsidR="005E572F" w:rsidRPr="00201D6A">
        <w:rPr>
          <w:rStyle w:val="libArabicChar"/>
          <w:rFonts w:hint="cs"/>
          <w:rtl/>
        </w:rPr>
        <w:t>ه</w:t>
      </w:r>
      <w:r w:rsidRPr="00CB7CDB">
        <w:rPr>
          <w:rStyle w:val="libArabicChar"/>
          <w:rtl/>
        </w:rPr>
        <w:t xml:space="preserve"> </w:t>
      </w:r>
      <w:r w:rsidRPr="00CB7CDB">
        <w:rPr>
          <w:rStyle w:val="libArabicChar"/>
          <w:rFonts w:hint="cs"/>
          <w:rtl/>
        </w:rPr>
        <w:t>وتعالى</w:t>
      </w:r>
      <w:r w:rsidRPr="00CB7CDB">
        <w:rPr>
          <w:rStyle w:val="libArabicChar"/>
          <w:rtl/>
        </w:rPr>
        <w:t xml:space="preserve"> </w:t>
      </w:r>
      <w:r w:rsidRPr="00CB7CDB">
        <w:rPr>
          <w:rStyle w:val="libArabicChar"/>
          <w:rFonts w:hint="cs"/>
          <w:rtl/>
        </w:rPr>
        <w:t>يؤتي</w:t>
      </w:r>
      <w:r w:rsidR="005E572F" w:rsidRPr="00201D6A">
        <w:rPr>
          <w:rStyle w:val="libArabicChar"/>
          <w:rFonts w:hint="cs"/>
          <w:rtl/>
        </w:rPr>
        <w:t>ه</w:t>
      </w:r>
      <w:r w:rsidRPr="00CB7CDB">
        <w:rPr>
          <w:rStyle w:val="libArabicChar"/>
          <w:rtl/>
        </w:rPr>
        <w:t xml:space="preserve"> </w:t>
      </w:r>
      <w:r w:rsidRPr="00CB7CDB">
        <w:rPr>
          <w:rStyle w:val="libArabicChar"/>
          <w:rFonts w:hint="cs"/>
          <w:rtl/>
        </w:rPr>
        <w:t>ذلك</w:t>
      </w:r>
      <w:r w:rsidRPr="00CB7CDB">
        <w:rPr>
          <w:rStyle w:val="libArabicChar"/>
          <w:rtl/>
        </w:rPr>
        <w:t xml:space="preserve"> </w:t>
      </w:r>
      <w:r w:rsidRPr="00CB7CDB">
        <w:rPr>
          <w:rStyle w:val="libArabicChar"/>
          <w:rFonts w:hint="cs"/>
          <w:rtl/>
        </w:rPr>
        <w:t>ليستعين</w:t>
      </w:r>
      <w:r w:rsidRPr="00CB7CDB">
        <w:rPr>
          <w:rStyle w:val="libArabicChar"/>
          <w:rtl/>
        </w:rPr>
        <w:t xml:space="preserve"> </w:t>
      </w:r>
      <w:r w:rsidRPr="00CB7CDB">
        <w:rPr>
          <w:rStyle w:val="libArabicChar"/>
          <w:rFonts w:hint="cs"/>
          <w:rtl/>
        </w:rPr>
        <w:t>ب</w:t>
      </w:r>
      <w:r w:rsidR="005E572F" w:rsidRPr="00201D6A">
        <w:rPr>
          <w:rStyle w:val="libArabicChar"/>
          <w:rFonts w:hint="cs"/>
          <w:rtl/>
        </w:rPr>
        <w:t>ه</w:t>
      </w:r>
      <w:r w:rsidRPr="00CB7CDB">
        <w:rPr>
          <w:rStyle w:val="libArabicChar"/>
          <w:rtl/>
        </w:rPr>
        <w:t xml:space="preserve"> </w:t>
      </w:r>
      <w:r w:rsidRPr="00CB7CDB">
        <w:rPr>
          <w:rStyle w:val="libArabicChar"/>
          <w:rFonts w:hint="cs"/>
          <w:rtl/>
        </w:rPr>
        <w:t>على</w:t>
      </w:r>
      <w:r w:rsidRPr="00CB7CDB">
        <w:rPr>
          <w:rStyle w:val="libArabicChar"/>
          <w:rtl/>
        </w:rPr>
        <w:t xml:space="preserve"> </w:t>
      </w:r>
      <w:r w:rsidRPr="00CB7CDB">
        <w:rPr>
          <w:rStyle w:val="libArabicChar"/>
          <w:rFonts w:hint="cs"/>
          <w:rtl/>
        </w:rPr>
        <w:t>الطاع</w:t>
      </w:r>
      <w:r w:rsidRPr="00CB7CDB">
        <w:rPr>
          <w:rStyle w:val="libArabicChar"/>
          <w:rFonts w:hint="eastAsia"/>
          <w:rtl/>
        </w:rPr>
        <w:t>ة</w:t>
      </w:r>
      <w:r w:rsidRPr="00CB7CDB">
        <w:rPr>
          <w:rStyle w:val="libArabicChar"/>
          <w:rtl/>
        </w:rPr>
        <w:t xml:space="preserve"> فيستعمل</w:t>
      </w:r>
      <w:r w:rsidR="005E572F" w:rsidRPr="00201D6A">
        <w:rPr>
          <w:rStyle w:val="libArabicChar"/>
          <w:rFonts w:hint="cs"/>
          <w:rtl/>
        </w:rPr>
        <w:t>ه</w:t>
      </w:r>
      <w:r w:rsidRPr="00CB7CDB">
        <w:rPr>
          <w:rStyle w:val="libArabicChar"/>
          <w:rtl/>
        </w:rPr>
        <w:t xml:space="preserve"> </w:t>
      </w:r>
      <w:r w:rsidRPr="00CB7CDB">
        <w:rPr>
          <w:rStyle w:val="libArabicChar"/>
          <w:rFonts w:hint="cs"/>
          <w:rtl/>
        </w:rPr>
        <w:t>فى</w:t>
      </w:r>
      <w:r w:rsidRPr="00CB7CDB">
        <w:rPr>
          <w:rStyle w:val="libArabicChar"/>
          <w:rtl/>
        </w:rPr>
        <w:t xml:space="preserve"> </w:t>
      </w:r>
      <w:r w:rsidRPr="00CB7CDB">
        <w:rPr>
          <w:rStyle w:val="libArabicChar"/>
          <w:rFonts w:hint="cs"/>
          <w:rtl/>
        </w:rPr>
        <w:t>معصية</w:t>
      </w:r>
      <w:r w:rsidRPr="00CB7CDB">
        <w:rPr>
          <w:rStyle w:val="libArabicChar"/>
          <w:rtl/>
        </w:rPr>
        <w:t xml:space="preserve"> </w:t>
      </w:r>
      <w:r w:rsidRPr="00CB7CDB">
        <w:rPr>
          <w:rStyle w:val="libArabicChar"/>
          <w:rFonts w:hint="cs"/>
          <w:rtl/>
        </w:rPr>
        <w:t>اللّ</w:t>
      </w:r>
      <w:r w:rsidR="005E572F" w:rsidRPr="00201D6A">
        <w:rPr>
          <w:rStyle w:val="libArabicChar"/>
          <w:rFonts w:hint="cs"/>
          <w:rtl/>
        </w:rPr>
        <w:t>ه</w:t>
      </w:r>
      <w:r w:rsidRPr="00CB7CDB">
        <w:rPr>
          <w:rStyle w:val="libArabicChar"/>
          <w:rtl/>
        </w:rPr>
        <w:t xml:space="preserve"> </w:t>
      </w:r>
      <w:r w:rsidRPr="00CB7CDB">
        <w:rPr>
          <w:rStyle w:val="libArabicChar"/>
          <w:rFonts w:hint="cs"/>
          <w:rtl/>
        </w:rPr>
        <w:t>فيعا</w:t>
      </w:r>
      <w:r w:rsidRPr="00CB7CDB">
        <w:rPr>
          <w:rStyle w:val="libArabicChar"/>
          <w:rtl/>
        </w:rPr>
        <w:t xml:space="preserve"> </w:t>
      </w:r>
      <w:r w:rsidRPr="00CB7CDB">
        <w:rPr>
          <w:rStyle w:val="libArabicChar"/>
          <w:rFonts w:hint="cs"/>
          <w:rtl/>
        </w:rPr>
        <w:t>قب</w:t>
      </w:r>
      <w:r w:rsidR="005E572F" w:rsidRPr="00201D6A">
        <w:rPr>
          <w:rStyle w:val="libArabicChar"/>
          <w:rFonts w:hint="cs"/>
          <w:rtl/>
        </w:rPr>
        <w:t>ه</w:t>
      </w:r>
      <w:r w:rsidRPr="00CB7CDB">
        <w:rPr>
          <w:rStyle w:val="libArabicChar"/>
          <w:rtl/>
        </w:rPr>
        <w:t xml:space="preserve"> </w:t>
      </w:r>
      <w:r w:rsidRPr="00CB7CDB">
        <w:rPr>
          <w:rStyle w:val="libArabicChar"/>
          <w:rFonts w:hint="cs"/>
          <w:rtl/>
        </w:rPr>
        <w:t>اللّ</w:t>
      </w:r>
      <w:r w:rsidR="005E572F" w:rsidRPr="00201D6A">
        <w:rPr>
          <w:rStyle w:val="libArabicChar"/>
          <w:rFonts w:hint="cs"/>
          <w:rtl/>
        </w:rPr>
        <w:t>ه</w:t>
      </w:r>
      <w:r w:rsidRPr="00CB7CDB">
        <w:rPr>
          <w:rStyle w:val="libArabicChar"/>
          <w:rtl/>
        </w:rPr>
        <w:t xml:space="preserve"> علي</w:t>
      </w:r>
      <w:r w:rsidR="005E572F" w:rsidRPr="00201D6A">
        <w:rPr>
          <w:rStyle w:val="libArabicChar"/>
          <w:rFonts w:hint="cs"/>
          <w:rtl/>
        </w:rPr>
        <w:t>ه</w:t>
      </w:r>
      <w:r>
        <w:rPr>
          <w:rtl/>
        </w:rPr>
        <w:t xml:space="preserve"> </w:t>
      </w:r>
      <w:r w:rsidRPr="00CB7CDB">
        <w:rPr>
          <w:rStyle w:val="libFootnotenumChar"/>
          <w:rtl/>
        </w:rPr>
        <w:t>(1)</w:t>
      </w:r>
      <w:r>
        <w:rPr>
          <w:rtl/>
        </w:rPr>
        <w:t xml:space="preserve">ابن عباس سے راويت ہوئي ہے كہ رسول الله (ص) نے فرمايا كہ آيت </w:t>
      </w:r>
      <w:r w:rsidRPr="00CB7CDB">
        <w:rPr>
          <w:rStyle w:val="libArabicChar"/>
          <w:rtl/>
        </w:rPr>
        <w:t>''من كان يريد العاجلة عجّلنا ل</w:t>
      </w:r>
      <w:r w:rsidR="005E572F" w:rsidRPr="00201D6A">
        <w:rPr>
          <w:rStyle w:val="libArabicChar"/>
          <w:rFonts w:hint="cs"/>
          <w:rtl/>
        </w:rPr>
        <w:t>ه</w:t>
      </w:r>
      <w:r w:rsidRPr="00CB7CDB">
        <w:rPr>
          <w:rStyle w:val="libArabicChar"/>
          <w:rtl/>
        </w:rPr>
        <w:t xml:space="preserve"> </w:t>
      </w:r>
      <w:r w:rsidRPr="00CB7CDB">
        <w:rPr>
          <w:rStyle w:val="libArabicChar"/>
          <w:rFonts w:hint="cs"/>
          <w:rtl/>
        </w:rPr>
        <w:t>في</w:t>
      </w:r>
      <w:r w:rsidR="00E11E70" w:rsidRPr="00FB7903">
        <w:rPr>
          <w:rStyle w:val="libArabicChar"/>
          <w:rFonts w:hint="cs"/>
          <w:rtl/>
        </w:rPr>
        <w:t>ه</w:t>
      </w:r>
      <w:r w:rsidRPr="00CB7CDB">
        <w:rPr>
          <w:rStyle w:val="libArabicChar"/>
          <w:rFonts w:hint="cs"/>
          <w:rtl/>
        </w:rPr>
        <w:t>ا</w:t>
      </w:r>
      <w:r w:rsidRPr="00CB7CDB">
        <w:rPr>
          <w:rStyle w:val="libArabicChar"/>
          <w:rtl/>
        </w:rPr>
        <w:t xml:space="preserve"> </w:t>
      </w:r>
      <w:r w:rsidRPr="00CB7CDB">
        <w:rPr>
          <w:rStyle w:val="libArabicChar"/>
          <w:rFonts w:hint="cs"/>
          <w:rtl/>
        </w:rPr>
        <w:t>ما</w:t>
      </w:r>
      <w:r w:rsidRPr="00CB7CDB">
        <w:rPr>
          <w:rStyle w:val="libArabicChar"/>
          <w:rtl/>
        </w:rPr>
        <w:t xml:space="preserve"> </w:t>
      </w:r>
      <w:r w:rsidRPr="00CB7CDB">
        <w:rPr>
          <w:rStyle w:val="libArabicChar"/>
          <w:rFonts w:hint="cs"/>
          <w:rtl/>
        </w:rPr>
        <w:t>يشائ</w:t>
      </w:r>
      <w:r w:rsidRPr="00CB7CDB">
        <w:rPr>
          <w:rStyle w:val="libArabicChar"/>
          <w:rtl/>
        </w:rPr>
        <w:t>''</w:t>
      </w:r>
      <w:r>
        <w:rPr>
          <w:rtl/>
        </w:rPr>
        <w:t xml:space="preserve"> كا معنى يہ ہے كہ جو ان اعمال كے انجام دينے سے كہ جنہي</w:t>
      </w:r>
      <w:r w:rsidR="00475B46">
        <w:rPr>
          <w:rtl/>
        </w:rPr>
        <w:t xml:space="preserve">ں </w:t>
      </w:r>
      <w:r>
        <w:rPr>
          <w:rtl/>
        </w:rPr>
        <w:t>الله تعالى نے اس پرواجب كيا ہے الله كا تقرب ا</w:t>
      </w:r>
      <w:r>
        <w:rPr>
          <w:rFonts w:hint="eastAsia"/>
          <w:rtl/>
        </w:rPr>
        <w:t>ور</w:t>
      </w:r>
      <w:r>
        <w:rPr>
          <w:rtl/>
        </w:rPr>
        <w:t xml:space="preserve"> آخرت نہ چاہے بلكہ دنياوى فائدے مانگے تو دنيا مي</w:t>
      </w:r>
      <w:r w:rsidR="00475B46">
        <w:rPr>
          <w:rtl/>
        </w:rPr>
        <w:t xml:space="preserve">ں </w:t>
      </w:r>
      <w:r>
        <w:rPr>
          <w:rtl/>
        </w:rPr>
        <w:t>جو الله تعالى چاہے گا اسے دنياوى نعمتي</w:t>
      </w:r>
      <w:r w:rsidR="00475B46">
        <w:rPr>
          <w:rtl/>
        </w:rPr>
        <w:t xml:space="preserve">ں </w:t>
      </w:r>
      <w:r>
        <w:rPr>
          <w:rtl/>
        </w:rPr>
        <w:t>دے گا اور آخرت مي</w:t>
      </w:r>
      <w:r w:rsidR="00475B46">
        <w:rPr>
          <w:rtl/>
        </w:rPr>
        <w:t xml:space="preserve">ں </w:t>
      </w:r>
      <w:r>
        <w:rPr>
          <w:rtl/>
        </w:rPr>
        <w:t>اس كا كوئي حصہ نہي</w:t>
      </w:r>
      <w:r w:rsidR="00475B46">
        <w:rPr>
          <w:rtl/>
        </w:rPr>
        <w:t xml:space="preserve">ں </w:t>
      </w:r>
      <w:r>
        <w:rPr>
          <w:rtl/>
        </w:rPr>
        <w:t>ہے كيونكہ الله تعالى نے جو كچھ اسے ديا تھا اس لئے كہ اطاعت الہى مي</w:t>
      </w:r>
      <w:r w:rsidR="00475B46">
        <w:rPr>
          <w:rtl/>
        </w:rPr>
        <w:t xml:space="preserve">ں </w:t>
      </w:r>
      <w:r>
        <w:rPr>
          <w:rtl/>
        </w:rPr>
        <w:t>اس كى مدد ہو ليكن اس نے اسے الله كى معصيت مي</w:t>
      </w:r>
      <w:r w:rsidR="00475B46">
        <w:rPr>
          <w:rtl/>
        </w:rPr>
        <w:t xml:space="preserve">ں </w:t>
      </w:r>
      <w:r>
        <w:rPr>
          <w:rtl/>
        </w:rPr>
        <w:t>استعمال كيا اس لئے الله تعالى اسے عذاب دے گا_</w:t>
      </w:r>
    </w:p>
    <w:p w:rsidR="00E10A6C" w:rsidRDefault="00E10A6C" w:rsidP="00E10A6C">
      <w:pPr>
        <w:pStyle w:val="libNormal"/>
        <w:rPr>
          <w:rtl/>
        </w:rPr>
      </w:pPr>
      <w:r>
        <w:rPr>
          <w:rFonts w:hint="eastAsia"/>
          <w:rtl/>
        </w:rPr>
        <w:t>آخرت</w:t>
      </w:r>
      <w:r>
        <w:rPr>
          <w:rtl/>
        </w:rPr>
        <w:t>:</w:t>
      </w:r>
    </w:p>
    <w:p w:rsidR="00E10A6C" w:rsidRDefault="00D20126" w:rsidP="00D20126">
      <w:pPr>
        <w:pStyle w:val="libLine"/>
        <w:rPr>
          <w:rtl/>
        </w:rPr>
      </w:pPr>
      <w:r>
        <w:rPr>
          <w:rtl/>
        </w:rPr>
        <w:t>____________________</w:t>
      </w:r>
    </w:p>
    <w:p w:rsidR="00E10A6C" w:rsidRDefault="00E10A6C" w:rsidP="00CB7CDB">
      <w:pPr>
        <w:pStyle w:val="libFootnote"/>
        <w:rPr>
          <w:rtl/>
        </w:rPr>
      </w:pPr>
      <w:r>
        <w:rPr>
          <w:rtl/>
        </w:rPr>
        <w:t>1)مجمع ابيان ج 6 ص 627نورالثقلين ج3 ص 145ح 114</w:t>
      </w:r>
    </w:p>
    <w:p w:rsidR="00CB7CDB" w:rsidRDefault="005E4E68" w:rsidP="00CB7CDB">
      <w:pPr>
        <w:pStyle w:val="libNormal"/>
        <w:rPr>
          <w:rtl/>
        </w:rPr>
      </w:pPr>
      <w:r>
        <w:rPr>
          <w:rtl/>
        </w:rPr>
        <w:br w:type="page"/>
      </w:r>
    </w:p>
    <w:p w:rsidR="00E10A6C" w:rsidRDefault="00E10A6C" w:rsidP="00CB7CDB">
      <w:pPr>
        <w:pStyle w:val="libNormal"/>
        <w:rPr>
          <w:rtl/>
        </w:rPr>
      </w:pPr>
      <w:r>
        <w:rPr>
          <w:rFonts w:hint="eastAsia"/>
          <w:rtl/>
        </w:rPr>
        <w:lastRenderedPageBreak/>
        <w:t>آخرت</w:t>
      </w:r>
      <w:r>
        <w:rPr>
          <w:rtl/>
        </w:rPr>
        <w:t xml:space="preserve"> سے محروم لوگ 7</w:t>
      </w:r>
    </w:p>
    <w:p w:rsidR="00E10A6C" w:rsidRDefault="00E10A6C" w:rsidP="00CB7CDB">
      <w:pPr>
        <w:pStyle w:val="libNormal"/>
        <w:rPr>
          <w:rtl/>
        </w:rPr>
      </w:pPr>
      <w:r>
        <w:rPr>
          <w:rFonts w:hint="eastAsia"/>
          <w:rtl/>
        </w:rPr>
        <w:t>الله</w:t>
      </w:r>
      <w:r>
        <w:rPr>
          <w:rtl/>
        </w:rPr>
        <w:t xml:space="preserve"> تعالى :</w:t>
      </w:r>
      <w:r>
        <w:rPr>
          <w:rFonts w:hint="eastAsia"/>
          <w:rtl/>
        </w:rPr>
        <w:t>الله</w:t>
      </w:r>
      <w:r>
        <w:rPr>
          <w:rtl/>
        </w:rPr>
        <w:t xml:space="preserve"> تعالى كے ارادہ كى حاكميت 3 ;اللہ تعالى كى مشيت كى حاكميت 3</w:t>
      </w:r>
    </w:p>
    <w:p w:rsidR="00E10A6C" w:rsidRDefault="00E10A6C" w:rsidP="00E10A6C">
      <w:pPr>
        <w:pStyle w:val="libNormal"/>
        <w:rPr>
          <w:rtl/>
        </w:rPr>
      </w:pPr>
      <w:r>
        <w:rPr>
          <w:rFonts w:hint="eastAsia"/>
          <w:rtl/>
        </w:rPr>
        <w:t>الله</w:t>
      </w:r>
      <w:r>
        <w:rPr>
          <w:rtl/>
        </w:rPr>
        <w:t xml:space="preserve"> تعالى كى درگاہ سے راندے ہوئے : 9</w:t>
      </w:r>
    </w:p>
    <w:p w:rsidR="00E10A6C" w:rsidRDefault="00E10A6C" w:rsidP="00CB7CDB">
      <w:pPr>
        <w:pStyle w:val="libNormal"/>
        <w:rPr>
          <w:rtl/>
        </w:rPr>
      </w:pPr>
      <w:r>
        <w:rPr>
          <w:rFonts w:hint="eastAsia"/>
          <w:rtl/>
        </w:rPr>
        <w:t>جزا</w:t>
      </w:r>
      <w:r>
        <w:rPr>
          <w:rtl/>
        </w:rPr>
        <w:t>:</w:t>
      </w:r>
      <w:r>
        <w:rPr>
          <w:rFonts w:hint="eastAsia"/>
          <w:rtl/>
        </w:rPr>
        <w:t>اخروى</w:t>
      </w:r>
      <w:r>
        <w:rPr>
          <w:rtl/>
        </w:rPr>
        <w:t xml:space="preserve"> جزا سے محروميت 10</w:t>
      </w:r>
    </w:p>
    <w:p w:rsidR="00E10A6C" w:rsidRDefault="00E10A6C" w:rsidP="00CB7CDB">
      <w:pPr>
        <w:pStyle w:val="libNormal"/>
        <w:rPr>
          <w:rtl/>
        </w:rPr>
      </w:pPr>
      <w:r>
        <w:rPr>
          <w:rFonts w:hint="eastAsia"/>
          <w:rtl/>
        </w:rPr>
        <w:t>جہنم</w:t>
      </w:r>
      <w:r>
        <w:rPr>
          <w:rtl/>
        </w:rPr>
        <w:t>:</w:t>
      </w:r>
      <w:r>
        <w:rPr>
          <w:rFonts w:hint="eastAsia"/>
          <w:rtl/>
        </w:rPr>
        <w:t>جہنم</w:t>
      </w:r>
      <w:r>
        <w:rPr>
          <w:rtl/>
        </w:rPr>
        <w:t xml:space="preserve"> جانے كے اسباب 1</w:t>
      </w:r>
    </w:p>
    <w:p w:rsidR="00E10A6C" w:rsidRDefault="00E10A6C" w:rsidP="00CB7CDB">
      <w:pPr>
        <w:pStyle w:val="libNormal"/>
        <w:rPr>
          <w:rtl/>
        </w:rPr>
      </w:pPr>
      <w:r>
        <w:rPr>
          <w:rFonts w:hint="eastAsia"/>
          <w:rtl/>
        </w:rPr>
        <w:t>جلد</w:t>
      </w:r>
      <w:r>
        <w:rPr>
          <w:rtl/>
        </w:rPr>
        <w:t xml:space="preserve"> بازي:</w:t>
      </w:r>
      <w:r>
        <w:rPr>
          <w:rFonts w:hint="eastAsia"/>
          <w:rtl/>
        </w:rPr>
        <w:t>جلد</w:t>
      </w:r>
      <w:r>
        <w:rPr>
          <w:rtl/>
        </w:rPr>
        <w:t xml:space="preserve"> بازى كے نتائج 2</w:t>
      </w:r>
    </w:p>
    <w:p w:rsidR="00E10A6C" w:rsidRDefault="00E10A6C" w:rsidP="00CB7CDB">
      <w:pPr>
        <w:pStyle w:val="libNormal"/>
        <w:rPr>
          <w:rtl/>
        </w:rPr>
      </w:pPr>
      <w:r>
        <w:rPr>
          <w:rFonts w:hint="eastAsia"/>
          <w:rtl/>
        </w:rPr>
        <w:t>دنيا</w:t>
      </w:r>
      <w:r>
        <w:rPr>
          <w:rtl/>
        </w:rPr>
        <w:t>:</w:t>
      </w:r>
      <w:r>
        <w:rPr>
          <w:rFonts w:hint="eastAsia"/>
          <w:rtl/>
        </w:rPr>
        <w:t>دنيا</w:t>
      </w:r>
      <w:r>
        <w:rPr>
          <w:rtl/>
        </w:rPr>
        <w:t xml:space="preserve"> سے محروم لوگ 7</w:t>
      </w:r>
    </w:p>
    <w:p w:rsidR="00E10A6C" w:rsidRDefault="00E10A6C" w:rsidP="00CB7CDB">
      <w:pPr>
        <w:pStyle w:val="libNormal"/>
        <w:rPr>
          <w:rtl/>
        </w:rPr>
      </w:pPr>
      <w:r>
        <w:rPr>
          <w:rFonts w:hint="eastAsia"/>
          <w:rtl/>
        </w:rPr>
        <w:t>دنيا</w:t>
      </w:r>
      <w:r>
        <w:rPr>
          <w:rtl/>
        </w:rPr>
        <w:t xml:space="preserve"> كے طالب لوگ:</w:t>
      </w:r>
      <w:r>
        <w:rPr>
          <w:rFonts w:hint="eastAsia"/>
          <w:rtl/>
        </w:rPr>
        <w:t>دنيا</w:t>
      </w:r>
      <w:r>
        <w:rPr>
          <w:rtl/>
        </w:rPr>
        <w:t xml:space="preserve"> كے طالب لوگو</w:t>
      </w:r>
      <w:r w:rsidR="00475B46">
        <w:rPr>
          <w:rtl/>
        </w:rPr>
        <w:t xml:space="preserve">ں </w:t>
      </w:r>
      <w:r>
        <w:rPr>
          <w:rtl/>
        </w:rPr>
        <w:t>كى آخرت سے محروميت 9;دنيا كے طالب لوگو</w:t>
      </w:r>
      <w:r w:rsidR="00475B46">
        <w:rPr>
          <w:rtl/>
        </w:rPr>
        <w:t xml:space="preserve">ں </w:t>
      </w:r>
      <w:r>
        <w:rPr>
          <w:rtl/>
        </w:rPr>
        <w:t>كى اخروى مذمت 9;دنيا كے طالب لوگو</w:t>
      </w:r>
      <w:r w:rsidR="00475B46">
        <w:rPr>
          <w:rtl/>
        </w:rPr>
        <w:t xml:space="preserve">ں </w:t>
      </w:r>
      <w:r>
        <w:rPr>
          <w:rtl/>
        </w:rPr>
        <w:t>كا آخرت مي</w:t>
      </w:r>
      <w:r w:rsidR="00475B46">
        <w:rPr>
          <w:rtl/>
        </w:rPr>
        <w:t xml:space="preserve">ں </w:t>
      </w:r>
      <w:r>
        <w:rPr>
          <w:rtl/>
        </w:rPr>
        <w:t>عذاب 8;دنيا كے طالب لوگو</w:t>
      </w:r>
      <w:r w:rsidR="00475B46">
        <w:rPr>
          <w:rtl/>
        </w:rPr>
        <w:t xml:space="preserve">ں </w:t>
      </w:r>
      <w:r>
        <w:rPr>
          <w:rtl/>
        </w:rPr>
        <w:t>كى آرزؤ</w:t>
      </w:r>
      <w:r w:rsidR="00475B46">
        <w:rPr>
          <w:rtl/>
        </w:rPr>
        <w:t xml:space="preserve">ں </w:t>
      </w:r>
      <w:r>
        <w:rPr>
          <w:rtl/>
        </w:rPr>
        <w:t>كاپورا ہونا 4_5; دنيا كے طالب لوگو</w:t>
      </w:r>
      <w:r w:rsidR="00475B46">
        <w:rPr>
          <w:rtl/>
        </w:rPr>
        <w:t xml:space="preserve">ں </w:t>
      </w:r>
      <w:r>
        <w:rPr>
          <w:rtl/>
        </w:rPr>
        <w:t>كى دنياوى سہولتي</w:t>
      </w:r>
      <w:r w:rsidR="00475B46">
        <w:rPr>
          <w:rtl/>
        </w:rPr>
        <w:t xml:space="preserve">ں </w:t>
      </w:r>
      <w:r>
        <w:rPr>
          <w:rtl/>
        </w:rPr>
        <w:t>6;</w:t>
      </w:r>
      <w:r>
        <w:rPr>
          <w:rFonts w:hint="eastAsia"/>
          <w:rtl/>
        </w:rPr>
        <w:t>دنياكے</w:t>
      </w:r>
      <w:r>
        <w:rPr>
          <w:rtl/>
        </w:rPr>
        <w:t xml:space="preserve"> طالب لوگو</w:t>
      </w:r>
      <w:r w:rsidR="00475B46">
        <w:rPr>
          <w:rtl/>
        </w:rPr>
        <w:t xml:space="preserve">ں </w:t>
      </w:r>
      <w:r>
        <w:rPr>
          <w:rtl/>
        </w:rPr>
        <w:t>كا روحى عذاب 8; دنيا كے طالب لوگو</w:t>
      </w:r>
      <w:r w:rsidR="00475B46">
        <w:rPr>
          <w:rtl/>
        </w:rPr>
        <w:t xml:space="preserve">ں </w:t>
      </w:r>
      <w:r>
        <w:rPr>
          <w:rtl/>
        </w:rPr>
        <w:t>كى محروميت 7; دنيا كے طالب لوگو</w:t>
      </w:r>
      <w:r w:rsidR="00475B46">
        <w:rPr>
          <w:rtl/>
        </w:rPr>
        <w:t xml:space="preserve">ں </w:t>
      </w:r>
      <w:r>
        <w:rPr>
          <w:rtl/>
        </w:rPr>
        <w:t>كے فائدے 6</w:t>
      </w:r>
    </w:p>
    <w:p w:rsidR="00E10A6C" w:rsidRDefault="00E10A6C" w:rsidP="00CB7CDB">
      <w:pPr>
        <w:pStyle w:val="libNormal"/>
        <w:rPr>
          <w:rtl/>
        </w:rPr>
      </w:pPr>
      <w:r>
        <w:rPr>
          <w:rFonts w:hint="eastAsia"/>
          <w:rtl/>
        </w:rPr>
        <w:t>دنيا</w:t>
      </w:r>
      <w:r>
        <w:rPr>
          <w:rtl/>
        </w:rPr>
        <w:t xml:space="preserve"> كى طلب:</w:t>
      </w:r>
      <w:r>
        <w:rPr>
          <w:rFonts w:hint="eastAsia"/>
          <w:rtl/>
        </w:rPr>
        <w:t>دنياوى</w:t>
      </w:r>
      <w:r>
        <w:rPr>
          <w:rtl/>
        </w:rPr>
        <w:t xml:space="preserve"> طلب كى بنياد 2;دنيا كى طلب كے نتائج 1</w:t>
      </w:r>
    </w:p>
    <w:p w:rsidR="00E10A6C" w:rsidRDefault="00E10A6C" w:rsidP="00CB7CDB">
      <w:pPr>
        <w:pStyle w:val="libNormal"/>
        <w:rPr>
          <w:rtl/>
        </w:rPr>
      </w:pPr>
      <w:r>
        <w:rPr>
          <w:rFonts w:hint="eastAsia"/>
          <w:rtl/>
        </w:rPr>
        <w:t>رحمت</w:t>
      </w:r>
      <w:r>
        <w:rPr>
          <w:rtl/>
        </w:rPr>
        <w:t>:</w:t>
      </w:r>
      <w:r>
        <w:rPr>
          <w:rFonts w:hint="eastAsia"/>
          <w:rtl/>
        </w:rPr>
        <w:t>رحمت</w:t>
      </w:r>
      <w:r>
        <w:rPr>
          <w:rtl/>
        </w:rPr>
        <w:t xml:space="preserve"> سے محروم لوگ 9</w:t>
      </w:r>
    </w:p>
    <w:p w:rsidR="00E10A6C" w:rsidRDefault="00E10A6C" w:rsidP="00E10A6C">
      <w:pPr>
        <w:pStyle w:val="libNormal"/>
        <w:rPr>
          <w:rtl/>
        </w:rPr>
      </w:pPr>
      <w:r>
        <w:rPr>
          <w:rFonts w:hint="eastAsia"/>
          <w:rtl/>
        </w:rPr>
        <w:t>روايت</w:t>
      </w:r>
      <w:r>
        <w:rPr>
          <w:rtl/>
        </w:rPr>
        <w:t xml:space="preserve"> : 10</w:t>
      </w:r>
    </w:p>
    <w:p w:rsidR="00E10A6C" w:rsidRDefault="00E10A6C" w:rsidP="00CB7CDB">
      <w:pPr>
        <w:pStyle w:val="libNormal"/>
        <w:rPr>
          <w:rtl/>
        </w:rPr>
      </w:pPr>
      <w:r>
        <w:rPr>
          <w:rFonts w:hint="eastAsia"/>
          <w:rtl/>
        </w:rPr>
        <w:t>طبيعى</w:t>
      </w:r>
      <w:r>
        <w:rPr>
          <w:rtl/>
        </w:rPr>
        <w:t xml:space="preserve"> اسباب:</w:t>
      </w:r>
      <w:r>
        <w:rPr>
          <w:rFonts w:hint="eastAsia"/>
          <w:rtl/>
        </w:rPr>
        <w:t>طبيعى</w:t>
      </w:r>
      <w:r>
        <w:rPr>
          <w:rtl/>
        </w:rPr>
        <w:t xml:space="preserve"> اسباب كا مسخرہونا 3</w:t>
      </w:r>
    </w:p>
    <w:p w:rsidR="00E10A6C" w:rsidRDefault="00E10A6C" w:rsidP="00CB7CDB">
      <w:pPr>
        <w:pStyle w:val="libNormal"/>
        <w:rPr>
          <w:rtl/>
        </w:rPr>
      </w:pPr>
      <w:r>
        <w:rPr>
          <w:rFonts w:hint="eastAsia"/>
          <w:rtl/>
        </w:rPr>
        <w:t>عذاب</w:t>
      </w:r>
      <w:r>
        <w:rPr>
          <w:rtl/>
        </w:rPr>
        <w:t>:</w:t>
      </w:r>
      <w:r>
        <w:rPr>
          <w:rFonts w:hint="eastAsia"/>
          <w:rtl/>
        </w:rPr>
        <w:t>عذاب</w:t>
      </w:r>
      <w:r>
        <w:rPr>
          <w:rtl/>
        </w:rPr>
        <w:t xml:space="preserve"> كے اہل لوگ 8</w:t>
      </w:r>
    </w:p>
    <w:p w:rsidR="00E10A6C" w:rsidRDefault="00E10A6C" w:rsidP="00CB7CDB">
      <w:pPr>
        <w:pStyle w:val="libNormal"/>
        <w:rPr>
          <w:rtl/>
        </w:rPr>
      </w:pPr>
      <w:r>
        <w:rPr>
          <w:rFonts w:hint="eastAsia"/>
          <w:rtl/>
        </w:rPr>
        <w:t>عمل</w:t>
      </w:r>
      <w:r>
        <w:rPr>
          <w:rtl/>
        </w:rPr>
        <w:t xml:space="preserve"> :</w:t>
      </w:r>
      <w:r>
        <w:rPr>
          <w:rFonts w:hint="eastAsia"/>
          <w:rtl/>
        </w:rPr>
        <w:t>عمل</w:t>
      </w:r>
      <w:r>
        <w:rPr>
          <w:rtl/>
        </w:rPr>
        <w:t xml:space="preserve"> كى دنياوى جزا 10</w:t>
      </w:r>
    </w:p>
    <w:p w:rsidR="00E10A6C" w:rsidRDefault="00E10A6C" w:rsidP="00CB7CDB">
      <w:pPr>
        <w:pStyle w:val="libNormal"/>
        <w:rPr>
          <w:rtl/>
        </w:rPr>
      </w:pPr>
      <w:r>
        <w:rPr>
          <w:rFonts w:hint="eastAsia"/>
          <w:rtl/>
        </w:rPr>
        <w:t>غفلت</w:t>
      </w:r>
      <w:r>
        <w:rPr>
          <w:rtl/>
        </w:rPr>
        <w:t xml:space="preserve"> :</w:t>
      </w:r>
      <w:r>
        <w:rPr>
          <w:rFonts w:hint="eastAsia"/>
          <w:rtl/>
        </w:rPr>
        <w:t>آخرت</w:t>
      </w:r>
      <w:r>
        <w:rPr>
          <w:rtl/>
        </w:rPr>
        <w:t xml:space="preserve"> سے غفلت كى بنياد</w:t>
      </w:r>
    </w:p>
    <w:p w:rsidR="00E10A6C" w:rsidRDefault="00E10A6C" w:rsidP="00CB7CDB">
      <w:pPr>
        <w:pStyle w:val="libNormal"/>
        <w:rPr>
          <w:rtl/>
        </w:rPr>
      </w:pPr>
      <w:r>
        <w:rPr>
          <w:rFonts w:hint="eastAsia"/>
          <w:rtl/>
        </w:rPr>
        <w:t>نافرماني</w:t>
      </w:r>
      <w:r>
        <w:rPr>
          <w:rtl/>
        </w:rPr>
        <w:t>:</w:t>
      </w:r>
      <w:r>
        <w:rPr>
          <w:rFonts w:hint="eastAsia"/>
          <w:rtl/>
        </w:rPr>
        <w:t>نافرمانى</w:t>
      </w:r>
      <w:r>
        <w:rPr>
          <w:rtl/>
        </w:rPr>
        <w:t xml:space="preserve"> كا عذاب 10</w:t>
      </w:r>
    </w:p>
    <w:p w:rsidR="00CB7CDB" w:rsidRDefault="005E4E68" w:rsidP="00CB7CDB">
      <w:pPr>
        <w:pStyle w:val="libNormal"/>
        <w:rPr>
          <w:rtl/>
        </w:rPr>
      </w:pPr>
      <w:r>
        <w:rPr>
          <w:rtl/>
        </w:rPr>
        <w:br w:type="page"/>
      </w:r>
    </w:p>
    <w:p w:rsidR="00CB7CDB" w:rsidRDefault="00CB7CDB" w:rsidP="00CB7CDB">
      <w:pPr>
        <w:pStyle w:val="Heading2Center"/>
        <w:rPr>
          <w:rtl/>
        </w:rPr>
      </w:pPr>
      <w:bookmarkStart w:id="19" w:name="_Toc32151350"/>
      <w:r>
        <w:rPr>
          <w:rFonts w:hint="cs"/>
          <w:rtl/>
        </w:rPr>
        <w:lastRenderedPageBreak/>
        <w:t>آیت 19</w:t>
      </w:r>
      <w:bookmarkEnd w:id="19"/>
    </w:p>
    <w:p w:rsidR="00E10A6C" w:rsidRDefault="00574CD4" w:rsidP="008D252F">
      <w:pPr>
        <w:pStyle w:val="libNormal"/>
        <w:rPr>
          <w:rtl/>
        </w:rPr>
      </w:pPr>
      <w:r>
        <w:rPr>
          <w:rStyle w:val="libAieChar"/>
          <w:rFonts w:hint="eastAsia"/>
          <w:rtl/>
        </w:rPr>
        <w:t xml:space="preserve"> </w:t>
      </w:r>
      <w:r w:rsidRPr="00574CD4">
        <w:rPr>
          <w:rStyle w:val="libAlaemChar"/>
          <w:rFonts w:hint="eastAsia"/>
          <w:rtl/>
        </w:rPr>
        <w:t>(</w:t>
      </w:r>
      <w:r w:rsidRPr="008D252F">
        <w:rPr>
          <w:rStyle w:val="libAieChar"/>
          <w:rFonts w:hint="eastAsia"/>
          <w:rtl/>
        </w:rPr>
        <w:t>وَمَنْ</w:t>
      </w:r>
      <w:r w:rsidRPr="008D252F">
        <w:rPr>
          <w:rStyle w:val="libAieChar"/>
          <w:rtl/>
        </w:rPr>
        <w:t xml:space="preserve"> أَرَادَ الآخِرَةَ وَسَعَى لَهَا سَعْيَهَا وَهُوَ مُؤْمِنٌ فَأُولَئِكَ كَانَ سَعْيُهُم مَّشْكُوراً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جو شخص آخرت كا چاہنے والا ہے اور اس كے لئے ويسى ہى سعى بھى كرتا ہے اور صاحب ايمان بھى ہے تو اس كى سعى يقينا مقبول قرار دى جائے گى (19)</w:t>
      </w:r>
    </w:p>
    <w:p w:rsidR="00E10A6C" w:rsidRDefault="00E10A6C" w:rsidP="008D252F">
      <w:pPr>
        <w:pStyle w:val="libNormal"/>
        <w:rPr>
          <w:rtl/>
        </w:rPr>
      </w:pPr>
      <w:r>
        <w:rPr>
          <w:rtl/>
        </w:rPr>
        <w:t>1_آخرت كاطالب وہ مؤمنين جو اپنے اخروى مقاصد كے لئے سنجيدگى سے كوشش كرے تو وہ اپنى اس كوشش كے قيمتى نتائج پالي</w:t>
      </w:r>
      <w:r w:rsidR="00475B46">
        <w:rPr>
          <w:rtl/>
        </w:rPr>
        <w:t xml:space="preserve">ں </w:t>
      </w:r>
      <w:r>
        <w:rPr>
          <w:rtl/>
        </w:rPr>
        <w:t>گے_</w:t>
      </w:r>
      <w:r w:rsidRPr="008D252F">
        <w:rPr>
          <w:rStyle w:val="libArabicChar"/>
          <w:rFonts w:hint="eastAsia"/>
          <w:rtl/>
        </w:rPr>
        <w:t>و</w:t>
      </w:r>
      <w:r w:rsidRPr="008D252F">
        <w:rPr>
          <w:rStyle w:val="libArabicChar"/>
          <w:rtl/>
        </w:rPr>
        <w:t xml:space="preserve"> من ا راد الا خرة ... كان سعي</w:t>
      </w:r>
      <w:r w:rsidR="005E572F" w:rsidRPr="00201D6A">
        <w:rPr>
          <w:rStyle w:val="libArabicChar"/>
          <w:rFonts w:hint="cs"/>
          <w:rtl/>
        </w:rPr>
        <w:t>ه</w:t>
      </w:r>
      <w:r w:rsidRPr="008D252F">
        <w:rPr>
          <w:rStyle w:val="libArabicChar"/>
          <w:rFonts w:hint="cs"/>
          <w:rtl/>
        </w:rPr>
        <w:t>م</w:t>
      </w:r>
      <w:r w:rsidRPr="008D252F">
        <w:rPr>
          <w:rStyle w:val="libArabicChar"/>
          <w:rtl/>
        </w:rPr>
        <w:t xml:space="preserve"> </w:t>
      </w:r>
      <w:r w:rsidRPr="008D252F">
        <w:rPr>
          <w:rStyle w:val="libArabicChar"/>
          <w:rFonts w:hint="cs"/>
          <w:rtl/>
        </w:rPr>
        <w:t>مشكور</w:t>
      </w:r>
      <w:r w:rsidR="00467CAC">
        <w:rPr>
          <w:rStyle w:val="libArabicChar"/>
          <w:rFonts w:hint="cs"/>
          <w:rtl/>
        </w:rPr>
        <w:t>ا</w:t>
      </w:r>
    </w:p>
    <w:p w:rsidR="00E10A6C" w:rsidRDefault="00E10A6C" w:rsidP="00E10A6C">
      <w:pPr>
        <w:pStyle w:val="libNormal"/>
        <w:rPr>
          <w:rtl/>
        </w:rPr>
      </w:pPr>
      <w:r>
        <w:rPr>
          <w:rtl/>
        </w:rPr>
        <w:t>2_اخروى فائدو</w:t>
      </w:r>
      <w:r w:rsidR="00475B46">
        <w:rPr>
          <w:rtl/>
        </w:rPr>
        <w:t xml:space="preserve">ں </w:t>
      </w:r>
      <w:r>
        <w:rPr>
          <w:rtl/>
        </w:rPr>
        <w:t>اور نعمتو</w:t>
      </w:r>
      <w:r w:rsidR="00475B46">
        <w:rPr>
          <w:rtl/>
        </w:rPr>
        <w:t xml:space="preserve">ں </w:t>
      </w:r>
      <w:r>
        <w:rPr>
          <w:rtl/>
        </w:rPr>
        <w:t>كا حصول اس راہ مي</w:t>
      </w:r>
      <w:r w:rsidR="00475B46">
        <w:rPr>
          <w:rtl/>
        </w:rPr>
        <w:t xml:space="preserve">ں </w:t>
      </w:r>
      <w:r>
        <w:rPr>
          <w:rtl/>
        </w:rPr>
        <w:t>انسان كى وافر جد و جہد وكوشش سے مشروط ہے_</w:t>
      </w:r>
    </w:p>
    <w:p w:rsidR="00E10A6C" w:rsidRDefault="00E10A6C" w:rsidP="00E10A6C">
      <w:pPr>
        <w:pStyle w:val="libNormal"/>
        <w:rPr>
          <w:rtl/>
        </w:rPr>
      </w:pPr>
      <w:r w:rsidRPr="008D252F">
        <w:rPr>
          <w:rStyle w:val="libArabicChar"/>
          <w:rFonts w:hint="eastAsia"/>
          <w:rtl/>
        </w:rPr>
        <w:t>ومن</w:t>
      </w:r>
      <w:r w:rsidRPr="008D252F">
        <w:rPr>
          <w:rStyle w:val="libArabicChar"/>
          <w:rtl/>
        </w:rPr>
        <w:t xml:space="preserve"> ا راد الا خرة وسعى ل</w:t>
      </w:r>
      <w:r w:rsidR="00E11E70" w:rsidRPr="00FB7903">
        <w:rPr>
          <w:rStyle w:val="libArabicChar"/>
          <w:rFonts w:hint="cs"/>
          <w:rtl/>
        </w:rPr>
        <w:t>ه</w:t>
      </w:r>
      <w:r w:rsidRPr="008D252F">
        <w:rPr>
          <w:rStyle w:val="libArabicChar"/>
          <w:rFonts w:hint="cs"/>
          <w:rtl/>
        </w:rPr>
        <w:t>ا</w:t>
      </w:r>
      <w:r w:rsidRPr="008D252F">
        <w:rPr>
          <w:rStyle w:val="libArabicChar"/>
          <w:rtl/>
        </w:rPr>
        <w:t xml:space="preserve"> </w:t>
      </w:r>
      <w:r w:rsidRPr="008D252F">
        <w:rPr>
          <w:rStyle w:val="libArabicChar"/>
          <w:rFonts w:hint="cs"/>
          <w:rtl/>
        </w:rPr>
        <w:t>سعي</w:t>
      </w:r>
      <w:r w:rsidR="00E11E70" w:rsidRPr="00FB7903">
        <w:rPr>
          <w:rStyle w:val="libArabicChar"/>
          <w:rFonts w:hint="cs"/>
          <w:rtl/>
        </w:rPr>
        <w:t>ه</w:t>
      </w:r>
      <w:r w:rsidRPr="008D252F">
        <w:rPr>
          <w:rStyle w:val="libArabicChar"/>
          <w:rFonts w:hint="cs"/>
          <w:rtl/>
        </w:rPr>
        <w:t>ا</w:t>
      </w:r>
      <w:r w:rsidRPr="008D252F">
        <w:rPr>
          <w:rStyle w:val="libArabicChar"/>
          <w:rtl/>
        </w:rPr>
        <w:t xml:space="preserve"> </w:t>
      </w:r>
      <w:r w:rsidRPr="008D252F">
        <w:rPr>
          <w:rStyle w:val="libArabicChar"/>
          <w:rFonts w:hint="cs"/>
          <w:rtl/>
        </w:rPr>
        <w:t>و</w:t>
      </w:r>
      <w:r w:rsidR="005E572F" w:rsidRPr="00201D6A">
        <w:rPr>
          <w:rStyle w:val="libArabicChar"/>
          <w:rFonts w:hint="cs"/>
          <w:rtl/>
        </w:rPr>
        <w:t>ه</w:t>
      </w:r>
      <w:r w:rsidRPr="008D252F">
        <w:rPr>
          <w:rStyle w:val="libArabicChar"/>
          <w:rFonts w:hint="cs"/>
          <w:rtl/>
        </w:rPr>
        <w:t>و</w:t>
      </w:r>
      <w:r w:rsidRPr="008D252F">
        <w:rPr>
          <w:rStyle w:val="libArabicChar"/>
          <w:rtl/>
        </w:rPr>
        <w:t xml:space="preserve"> </w:t>
      </w:r>
      <w:r w:rsidRPr="008D252F">
        <w:rPr>
          <w:rStyle w:val="libArabicChar"/>
          <w:rFonts w:hint="cs"/>
          <w:rtl/>
        </w:rPr>
        <w:t>مؤمن</w:t>
      </w:r>
      <w:r w:rsidRPr="008D252F">
        <w:rPr>
          <w:rStyle w:val="libArabicChar"/>
          <w:rtl/>
        </w:rPr>
        <w:t xml:space="preserve"> </w:t>
      </w:r>
      <w:r w:rsidRPr="008D252F">
        <w:rPr>
          <w:rStyle w:val="libArabicChar"/>
          <w:rFonts w:hint="cs"/>
          <w:rtl/>
        </w:rPr>
        <w:t>فا</w:t>
      </w:r>
      <w:r w:rsidRPr="008D252F">
        <w:rPr>
          <w:rStyle w:val="libArabicChar"/>
          <w:rtl/>
        </w:rPr>
        <w:t xml:space="preserve"> </w:t>
      </w:r>
      <w:r w:rsidRPr="008D252F">
        <w:rPr>
          <w:rStyle w:val="libArabicChar"/>
          <w:rFonts w:hint="cs"/>
          <w:rtl/>
        </w:rPr>
        <w:t>ولئك</w:t>
      </w:r>
      <w:r w:rsidRPr="008D252F">
        <w:rPr>
          <w:rStyle w:val="libArabicChar"/>
          <w:rtl/>
        </w:rPr>
        <w:t xml:space="preserve"> </w:t>
      </w:r>
      <w:r w:rsidRPr="008D252F">
        <w:rPr>
          <w:rStyle w:val="libArabicChar"/>
          <w:rFonts w:hint="cs"/>
          <w:rtl/>
        </w:rPr>
        <w:t>كان</w:t>
      </w:r>
      <w:r w:rsidRPr="008D252F">
        <w:rPr>
          <w:rStyle w:val="libArabicChar"/>
          <w:rtl/>
        </w:rPr>
        <w:t xml:space="preserve"> </w:t>
      </w:r>
      <w:r w:rsidRPr="008D252F">
        <w:rPr>
          <w:rStyle w:val="libArabicChar"/>
          <w:rFonts w:hint="cs"/>
          <w:rtl/>
        </w:rPr>
        <w:t>سعي</w:t>
      </w:r>
      <w:r w:rsidR="005E572F" w:rsidRPr="00201D6A">
        <w:rPr>
          <w:rStyle w:val="libArabicChar"/>
          <w:rFonts w:hint="cs"/>
          <w:rtl/>
        </w:rPr>
        <w:t>ه</w:t>
      </w:r>
      <w:r w:rsidRPr="008D252F">
        <w:rPr>
          <w:rStyle w:val="libArabicChar"/>
          <w:rFonts w:hint="cs"/>
          <w:rtl/>
        </w:rPr>
        <w:t>م</w:t>
      </w:r>
      <w:r w:rsidRPr="008D252F">
        <w:rPr>
          <w:rStyle w:val="libArabicChar"/>
          <w:rtl/>
        </w:rPr>
        <w:t xml:space="preserve"> </w:t>
      </w:r>
      <w:r w:rsidRPr="008D252F">
        <w:rPr>
          <w:rStyle w:val="libArabicChar"/>
          <w:rFonts w:hint="cs"/>
          <w:rtl/>
        </w:rPr>
        <w:t>مش</w:t>
      </w:r>
      <w:r w:rsidRPr="008D252F">
        <w:rPr>
          <w:rStyle w:val="libArabicChar"/>
          <w:rtl/>
        </w:rPr>
        <w:t>كوراً</w:t>
      </w:r>
      <w:r>
        <w:rPr>
          <w:rtl/>
        </w:rPr>
        <w:t xml:space="preserve"> _</w:t>
      </w:r>
    </w:p>
    <w:p w:rsidR="00E10A6C" w:rsidRDefault="00E10A6C" w:rsidP="00E10A6C">
      <w:pPr>
        <w:pStyle w:val="libNormal"/>
        <w:rPr>
          <w:rtl/>
        </w:rPr>
      </w:pPr>
      <w:r>
        <w:rPr>
          <w:rFonts w:hint="eastAsia"/>
          <w:rtl/>
        </w:rPr>
        <w:t>يہ</w:t>
      </w:r>
      <w:r>
        <w:rPr>
          <w:rtl/>
        </w:rPr>
        <w:t xml:space="preserve"> عبارت ''وسعى لھا سعيھا'' جملہ ''من ا راد الا خرة''كے لئے شرط كى مانند ہے يعنى اگر كوئي طالب آخرت ہے بشرطيكہ اس كے لئے كافى زحمت كى ہو تو وہ آخرت سے بہرہ مند ہوگا_</w:t>
      </w:r>
    </w:p>
    <w:p w:rsidR="00E10A6C" w:rsidRDefault="00E10A6C" w:rsidP="00E10A6C">
      <w:pPr>
        <w:pStyle w:val="libNormal"/>
        <w:rPr>
          <w:rtl/>
        </w:rPr>
      </w:pPr>
      <w:r>
        <w:rPr>
          <w:rtl/>
        </w:rPr>
        <w:t>3_آخرت كے لئے كوشش ايمان كى صورت مي</w:t>
      </w:r>
      <w:r w:rsidR="00475B46">
        <w:rPr>
          <w:rtl/>
        </w:rPr>
        <w:t xml:space="preserve">ں </w:t>
      </w:r>
      <w:r>
        <w:rPr>
          <w:rtl/>
        </w:rPr>
        <w:t>فائدہ مند ہے_</w:t>
      </w:r>
    </w:p>
    <w:p w:rsidR="00E10A6C" w:rsidRDefault="00E10A6C" w:rsidP="008D252F">
      <w:pPr>
        <w:pStyle w:val="libArabic"/>
        <w:rPr>
          <w:rtl/>
        </w:rPr>
      </w:pPr>
      <w:r>
        <w:rPr>
          <w:rFonts w:hint="eastAsia"/>
          <w:rtl/>
        </w:rPr>
        <w:t>ومن</w:t>
      </w:r>
      <w:r>
        <w:rPr>
          <w:rtl/>
        </w:rPr>
        <w:t xml:space="preserve"> ا راد الا خرة وسعى ل</w:t>
      </w:r>
      <w:r w:rsidR="00E11E70" w:rsidRPr="00FB7903">
        <w:rPr>
          <w:rFonts w:hint="cs"/>
          <w:rtl/>
        </w:rPr>
        <w:t>ه</w:t>
      </w:r>
      <w:r>
        <w:rPr>
          <w:rFonts w:hint="cs"/>
          <w:rtl/>
        </w:rPr>
        <w:t>ا</w:t>
      </w:r>
      <w:r>
        <w:rPr>
          <w:rtl/>
        </w:rPr>
        <w:t xml:space="preserve"> </w:t>
      </w:r>
      <w:r>
        <w:rPr>
          <w:rFonts w:hint="cs"/>
          <w:rtl/>
        </w:rPr>
        <w:t>سعي</w:t>
      </w:r>
      <w:r w:rsidR="00E11E70" w:rsidRPr="00FB7903">
        <w:rPr>
          <w:rFonts w:hint="cs"/>
          <w:rtl/>
        </w:rPr>
        <w:t>ه</w:t>
      </w:r>
      <w:r>
        <w:rPr>
          <w:rFonts w:hint="cs"/>
          <w:rtl/>
        </w:rPr>
        <w:t>ا</w:t>
      </w:r>
      <w:r>
        <w:rPr>
          <w:rtl/>
        </w:rPr>
        <w:t xml:space="preserve"> </w:t>
      </w:r>
      <w:r>
        <w:rPr>
          <w:rFonts w:hint="cs"/>
          <w:rtl/>
        </w:rPr>
        <w:t>و</w:t>
      </w:r>
      <w:r w:rsidR="005E572F" w:rsidRPr="00201D6A">
        <w:rPr>
          <w:rFonts w:hint="cs"/>
          <w:rtl/>
        </w:rPr>
        <w:t>ه</w:t>
      </w:r>
      <w:r>
        <w:rPr>
          <w:rFonts w:hint="cs"/>
          <w:rtl/>
        </w:rPr>
        <w:t>و</w:t>
      </w:r>
      <w:r>
        <w:rPr>
          <w:rtl/>
        </w:rPr>
        <w:t xml:space="preserve"> </w:t>
      </w:r>
      <w:r>
        <w:rPr>
          <w:rFonts w:hint="cs"/>
          <w:rtl/>
        </w:rPr>
        <w:t>مؤمن</w:t>
      </w:r>
      <w:r>
        <w:rPr>
          <w:rtl/>
        </w:rPr>
        <w:t xml:space="preserve"> </w:t>
      </w:r>
      <w:r>
        <w:rPr>
          <w:rFonts w:hint="cs"/>
          <w:rtl/>
        </w:rPr>
        <w:t>فا</w:t>
      </w:r>
      <w:r>
        <w:rPr>
          <w:rtl/>
        </w:rPr>
        <w:t xml:space="preserve"> </w:t>
      </w:r>
      <w:r>
        <w:rPr>
          <w:rFonts w:hint="cs"/>
          <w:rtl/>
        </w:rPr>
        <w:t>ولئك</w:t>
      </w:r>
      <w:r>
        <w:rPr>
          <w:rtl/>
        </w:rPr>
        <w:t xml:space="preserve"> </w:t>
      </w:r>
      <w:r>
        <w:rPr>
          <w:rFonts w:hint="cs"/>
          <w:rtl/>
        </w:rPr>
        <w:t>كان</w:t>
      </w:r>
      <w:r>
        <w:rPr>
          <w:rtl/>
        </w:rPr>
        <w:t xml:space="preserve"> </w:t>
      </w:r>
      <w:r>
        <w:rPr>
          <w:rFonts w:hint="cs"/>
          <w:rtl/>
        </w:rPr>
        <w:t>سعي</w:t>
      </w:r>
      <w:r w:rsidR="005E572F" w:rsidRPr="00201D6A">
        <w:rPr>
          <w:rFonts w:hint="cs"/>
          <w:rtl/>
        </w:rPr>
        <w:t>ه</w:t>
      </w:r>
      <w:r>
        <w:rPr>
          <w:rFonts w:hint="cs"/>
          <w:rtl/>
        </w:rPr>
        <w:t>م</w:t>
      </w:r>
      <w:r>
        <w:rPr>
          <w:rtl/>
        </w:rPr>
        <w:t xml:space="preserve"> مشكور</w:t>
      </w:r>
      <w:r w:rsidR="00467CAC">
        <w:rPr>
          <w:rFonts w:hint="cs"/>
          <w:rtl/>
        </w:rPr>
        <w:t>ا</w:t>
      </w:r>
    </w:p>
    <w:p w:rsidR="00E10A6C" w:rsidRDefault="00E10A6C" w:rsidP="00E10A6C">
      <w:pPr>
        <w:pStyle w:val="libNormal"/>
        <w:rPr>
          <w:rtl/>
        </w:rPr>
      </w:pPr>
      <w:r>
        <w:rPr>
          <w:rFonts w:hint="eastAsia"/>
          <w:rtl/>
        </w:rPr>
        <w:t>و</w:t>
      </w:r>
      <w:r>
        <w:rPr>
          <w:rtl/>
        </w:rPr>
        <w:t xml:space="preserve"> جملہ ''وہو مؤمن'' سعى كى ضميركے لئے حال ہے جو درحقيقت آخرت كى طلب اور اسكے لئے كوشش كى شرط بيان كر رہا ہے_</w:t>
      </w:r>
    </w:p>
    <w:p w:rsidR="00E10A6C" w:rsidRDefault="00E10A6C" w:rsidP="00E10A6C">
      <w:pPr>
        <w:pStyle w:val="libNormal"/>
        <w:rPr>
          <w:rtl/>
        </w:rPr>
      </w:pPr>
      <w:r>
        <w:rPr>
          <w:rtl/>
        </w:rPr>
        <w:t>4_انسان كى اپنى چاہت اور كوشش اس كى اخروى سعادت اور بدبختى مي</w:t>
      </w:r>
      <w:r w:rsidR="00475B46">
        <w:rPr>
          <w:rtl/>
        </w:rPr>
        <w:t xml:space="preserve">ں </w:t>
      </w:r>
      <w:r>
        <w:rPr>
          <w:rtl/>
        </w:rPr>
        <w:t>فيصلہ كن كردار ادا كرتى ہے_</w:t>
      </w:r>
    </w:p>
    <w:p w:rsidR="00E10A6C" w:rsidRDefault="00E10A6C" w:rsidP="008D252F">
      <w:pPr>
        <w:pStyle w:val="libArabic"/>
        <w:rPr>
          <w:rtl/>
        </w:rPr>
      </w:pPr>
      <w:r>
        <w:rPr>
          <w:rFonts w:hint="eastAsia"/>
          <w:rtl/>
        </w:rPr>
        <w:t>من</w:t>
      </w:r>
      <w:r>
        <w:rPr>
          <w:rtl/>
        </w:rPr>
        <w:t xml:space="preserve"> كان يريد العاجلة ... جعلنا ل</w:t>
      </w:r>
      <w:r w:rsidR="005E572F" w:rsidRPr="00201D6A">
        <w:rPr>
          <w:rFonts w:hint="cs"/>
          <w:rtl/>
        </w:rPr>
        <w:t>ه</w:t>
      </w:r>
      <w:r>
        <w:rPr>
          <w:rtl/>
        </w:rPr>
        <w:t xml:space="preserve"> </w:t>
      </w:r>
      <w:r>
        <w:rPr>
          <w:rFonts w:hint="cs"/>
          <w:rtl/>
        </w:rPr>
        <w:t>ج</w:t>
      </w:r>
      <w:r w:rsidR="00E11E70" w:rsidRPr="00FB7903">
        <w:rPr>
          <w:rFonts w:hint="cs"/>
          <w:rtl/>
        </w:rPr>
        <w:t>ه</w:t>
      </w:r>
      <w:r>
        <w:rPr>
          <w:rFonts w:hint="cs"/>
          <w:rtl/>
        </w:rPr>
        <w:t>نّم</w:t>
      </w:r>
      <w:r>
        <w:rPr>
          <w:rtl/>
        </w:rPr>
        <w:t xml:space="preserve"> ... </w:t>
      </w:r>
      <w:r>
        <w:rPr>
          <w:rFonts w:hint="cs"/>
          <w:rtl/>
        </w:rPr>
        <w:t>ومن</w:t>
      </w:r>
      <w:r>
        <w:rPr>
          <w:rtl/>
        </w:rPr>
        <w:t xml:space="preserve"> </w:t>
      </w:r>
      <w:r>
        <w:rPr>
          <w:rFonts w:hint="cs"/>
          <w:rtl/>
        </w:rPr>
        <w:t>ا</w:t>
      </w:r>
      <w:r>
        <w:rPr>
          <w:rtl/>
        </w:rPr>
        <w:t xml:space="preserve"> </w:t>
      </w:r>
      <w:r>
        <w:rPr>
          <w:rFonts w:hint="cs"/>
          <w:rtl/>
        </w:rPr>
        <w:t>راد</w:t>
      </w:r>
      <w:r>
        <w:rPr>
          <w:rtl/>
        </w:rPr>
        <w:t xml:space="preserve"> </w:t>
      </w:r>
      <w:r>
        <w:rPr>
          <w:rFonts w:hint="cs"/>
          <w:rtl/>
        </w:rPr>
        <w:t>الأخرة</w:t>
      </w:r>
      <w:r>
        <w:rPr>
          <w:rtl/>
        </w:rPr>
        <w:t xml:space="preserve"> </w:t>
      </w:r>
      <w:r>
        <w:rPr>
          <w:rFonts w:hint="cs"/>
          <w:rtl/>
        </w:rPr>
        <w:t>وسعى</w:t>
      </w:r>
      <w:r>
        <w:rPr>
          <w:rtl/>
        </w:rPr>
        <w:t xml:space="preserve"> </w:t>
      </w:r>
      <w:r>
        <w:rPr>
          <w:rFonts w:hint="cs"/>
          <w:rtl/>
        </w:rPr>
        <w:t>ل</w:t>
      </w:r>
      <w:r w:rsidR="00E11E70" w:rsidRPr="00FB7903">
        <w:rPr>
          <w:rFonts w:hint="cs"/>
          <w:rtl/>
        </w:rPr>
        <w:t>ه</w:t>
      </w:r>
      <w:r>
        <w:rPr>
          <w:rFonts w:hint="cs"/>
          <w:rtl/>
        </w:rPr>
        <w:t>ا</w:t>
      </w:r>
      <w:r>
        <w:rPr>
          <w:rtl/>
        </w:rPr>
        <w:t xml:space="preserve"> </w:t>
      </w:r>
      <w:r>
        <w:rPr>
          <w:rFonts w:hint="cs"/>
          <w:rtl/>
        </w:rPr>
        <w:t>سعي</w:t>
      </w:r>
      <w:r w:rsidR="00E11E70" w:rsidRPr="00FB7903">
        <w:rPr>
          <w:rFonts w:hint="cs"/>
          <w:rtl/>
        </w:rPr>
        <w:t>ه</w:t>
      </w:r>
      <w:r>
        <w:rPr>
          <w:rFonts w:hint="cs"/>
          <w:rtl/>
        </w:rPr>
        <w:t>ا</w:t>
      </w:r>
      <w:r>
        <w:rPr>
          <w:rtl/>
        </w:rPr>
        <w:t xml:space="preserve"> ... </w:t>
      </w:r>
      <w:r>
        <w:rPr>
          <w:rFonts w:hint="cs"/>
          <w:rtl/>
        </w:rPr>
        <w:t>فا</w:t>
      </w:r>
      <w:r>
        <w:rPr>
          <w:rtl/>
        </w:rPr>
        <w:t xml:space="preserve"> </w:t>
      </w:r>
      <w:r>
        <w:rPr>
          <w:rFonts w:hint="cs"/>
          <w:rtl/>
        </w:rPr>
        <w:t>ولئك</w:t>
      </w:r>
      <w:r>
        <w:rPr>
          <w:rtl/>
        </w:rPr>
        <w:t xml:space="preserve"> </w:t>
      </w:r>
      <w:r>
        <w:rPr>
          <w:rFonts w:hint="cs"/>
          <w:rtl/>
        </w:rPr>
        <w:t>كان</w:t>
      </w:r>
      <w:r>
        <w:rPr>
          <w:rtl/>
        </w:rPr>
        <w:t xml:space="preserve"> </w:t>
      </w:r>
      <w:r>
        <w:rPr>
          <w:rFonts w:hint="cs"/>
          <w:rtl/>
        </w:rPr>
        <w:t>سعي</w:t>
      </w:r>
      <w:r w:rsidR="00E11E70" w:rsidRPr="00FB7903">
        <w:rPr>
          <w:rFonts w:hint="cs"/>
          <w:rtl/>
        </w:rPr>
        <w:t>ه</w:t>
      </w:r>
      <w:r>
        <w:rPr>
          <w:rFonts w:hint="cs"/>
          <w:rtl/>
        </w:rPr>
        <w:t>م</w:t>
      </w:r>
      <w:r>
        <w:rPr>
          <w:rtl/>
        </w:rPr>
        <w:t xml:space="preserve"> مشكور</w:t>
      </w:r>
    </w:p>
    <w:p w:rsidR="00F9131F" w:rsidRDefault="00E10A6C" w:rsidP="00F9131F">
      <w:pPr>
        <w:pStyle w:val="libArabic"/>
        <w:rPr>
          <w:rtl/>
        </w:rPr>
      </w:pPr>
      <w:r>
        <w:rPr>
          <w:rtl/>
        </w:rPr>
        <w:t>5_دنيا كے طالب لوگو</w:t>
      </w:r>
      <w:r w:rsidR="00475B46">
        <w:rPr>
          <w:rtl/>
        </w:rPr>
        <w:t xml:space="preserve">ں </w:t>
      </w:r>
      <w:r>
        <w:rPr>
          <w:rtl/>
        </w:rPr>
        <w:t>كى ممكنہ شكست اور ناكامى كے برخلاف آخرت كے طالب لوگو</w:t>
      </w:r>
      <w:r w:rsidR="00475B46">
        <w:rPr>
          <w:rtl/>
        </w:rPr>
        <w:t xml:space="preserve">ں </w:t>
      </w:r>
      <w:r>
        <w:rPr>
          <w:rtl/>
        </w:rPr>
        <w:t>كے اخروى فائدے يقينى اور ضمانت شدہ ہي</w:t>
      </w:r>
      <w:r w:rsidR="00475B46">
        <w:rPr>
          <w:rtl/>
        </w:rPr>
        <w:t xml:space="preserve">ں </w:t>
      </w:r>
      <w:r>
        <w:rPr>
          <w:rtl/>
        </w:rPr>
        <w:t>_</w:t>
      </w:r>
      <w:r w:rsidRPr="008D252F">
        <w:rPr>
          <w:rStyle w:val="libArabicChar"/>
          <w:rFonts w:hint="eastAsia"/>
          <w:rtl/>
        </w:rPr>
        <w:t>ومن</w:t>
      </w:r>
      <w:r w:rsidRPr="008D252F">
        <w:rPr>
          <w:rStyle w:val="libArabicChar"/>
          <w:rtl/>
        </w:rPr>
        <w:t xml:space="preserve"> يريد العاجلة ... مانشاء لمن نريد ...</w:t>
      </w:r>
      <w:r w:rsidR="00F9131F" w:rsidRPr="00F9131F">
        <w:rPr>
          <w:rFonts w:hint="eastAsia"/>
          <w:rtl/>
        </w:rPr>
        <w:t xml:space="preserve"> </w:t>
      </w:r>
      <w:r w:rsidR="00F9131F">
        <w:rPr>
          <w:rFonts w:hint="eastAsia"/>
          <w:rtl/>
        </w:rPr>
        <w:t>ومن</w:t>
      </w:r>
      <w:r w:rsidR="00F9131F">
        <w:rPr>
          <w:rtl/>
        </w:rPr>
        <w:t xml:space="preserve"> أراد الأخرة ... كان سعي</w:t>
      </w:r>
      <w:r w:rsidR="00E11E70" w:rsidRPr="00FB7903">
        <w:rPr>
          <w:rFonts w:hint="cs"/>
          <w:rtl/>
        </w:rPr>
        <w:t>ه</w:t>
      </w:r>
      <w:r w:rsidR="00F9131F">
        <w:rPr>
          <w:rFonts w:hint="cs"/>
          <w:rtl/>
        </w:rPr>
        <w:t>م</w:t>
      </w:r>
      <w:r w:rsidR="00F9131F">
        <w:rPr>
          <w:rtl/>
        </w:rPr>
        <w:t xml:space="preserve"> مشكور</w:t>
      </w:r>
      <w:r w:rsidR="00467CAC">
        <w:rPr>
          <w:rFonts w:hint="cs"/>
          <w:rtl/>
        </w:rPr>
        <w:t>ا</w:t>
      </w:r>
    </w:p>
    <w:p w:rsidR="00F9131F" w:rsidRDefault="00F9131F" w:rsidP="00F9131F">
      <w:pPr>
        <w:pStyle w:val="libNormal"/>
        <w:rPr>
          <w:rtl/>
        </w:rPr>
      </w:pPr>
      <w:r>
        <w:rPr>
          <w:rtl/>
        </w:rPr>
        <w:t>6_آخرت كى زندگى دنيا سے برتر زندگى ہے اور اس كا حصول تمام مؤمنين كا مقصد ہونا چاہئے_</w:t>
      </w:r>
    </w:p>
    <w:p w:rsidR="00F9131F" w:rsidRDefault="00F9131F" w:rsidP="00F9131F">
      <w:pPr>
        <w:pStyle w:val="libArabic"/>
        <w:rPr>
          <w:rtl/>
        </w:rPr>
      </w:pPr>
      <w:r>
        <w:rPr>
          <w:rFonts w:hint="eastAsia"/>
          <w:rtl/>
        </w:rPr>
        <w:t>من</w:t>
      </w:r>
      <w:r>
        <w:rPr>
          <w:rtl/>
        </w:rPr>
        <w:t xml:space="preserve"> كان يريد العاجلة ... ومن أراد الأخرة ... كان سعي</w:t>
      </w:r>
      <w:r w:rsidR="005E572F" w:rsidRPr="00201D6A">
        <w:rPr>
          <w:rFonts w:hint="cs"/>
          <w:rtl/>
        </w:rPr>
        <w:t>ه</w:t>
      </w:r>
      <w:r>
        <w:rPr>
          <w:rFonts w:hint="cs"/>
          <w:rtl/>
        </w:rPr>
        <w:t>م</w:t>
      </w:r>
      <w:r>
        <w:rPr>
          <w:rtl/>
        </w:rPr>
        <w:t xml:space="preserve"> مشكور</w:t>
      </w:r>
      <w:r w:rsidR="00467CAC">
        <w:rPr>
          <w:rFonts w:hint="cs"/>
          <w:rtl/>
        </w:rPr>
        <w:t>ا</w:t>
      </w:r>
    </w:p>
    <w:p w:rsidR="00F9131F" w:rsidRDefault="00F9131F" w:rsidP="00F9131F">
      <w:pPr>
        <w:pStyle w:val="libNormal"/>
        <w:rPr>
          <w:rtl/>
        </w:rPr>
      </w:pPr>
      <w:r>
        <w:rPr>
          <w:rFonts w:hint="eastAsia"/>
          <w:rtl/>
        </w:rPr>
        <w:t>دنيا</w:t>
      </w:r>
      <w:r>
        <w:rPr>
          <w:rtl/>
        </w:rPr>
        <w:t xml:space="preserve"> كے طالب لوگوں كے مدمقابل آخرت كے طالب لوگوں كى كوشش اور زحمت كا الله تعالى كى طرف سے قدردانى </w:t>
      </w:r>
    </w:p>
    <w:p w:rsidR="008D252F" w:rsidRDefault="005E4E68" w:rsidP="008D252F">
      <w:pPr>
        <w:pStyle w:val="libNormal"/>
        <w:rPr>
          <w:rtl/>
        </w:rPr>
      </w:pPr>
      <w:r>
        <w:rPr>
          <w:rtl/>
        </w:rPr>
        <w:br w:type="page"/>
      </w:r>
    </w:p>
    <w:p w:rsidR="00F9131F" w:rsidRDefault="00F9131F" w:rsidP="008D252F">
      <w:pPr>
        <w:pStyle w:val="libNormal"/>
        <w:rPr>
          <w:rtl/>
        </w:rPr>
      </w:pPr>
      <w:r>
        <w:rPr>
          <w:rtl/>
        </w:rPr>
        <w:lastRenderedPageBreak/>
        <w:t>مندرجہ بالا حقيقت كى وضاحت كر رہى ہے_</w:t>
      </w:r>
    </w:p>
    <w:p w:rsidR="00E10A6C" w:rsidRDefault="00E10A6C" w:rsidP="008D252F">
      <w:pPr>
        <w:pStyle w:val="libNormal"/>
        <w:rPr>
          <w:rtl/>
        </w:rPr>
      </w:pPr>
      <w:r>
        <w:rPr>
          <w:rtl/>
        </w:rPr>
        <w:t>7_نيك كام كا شكريہ اور قدردانى پروردگار كا شيوہ ہے_</w:t>
      </w:r>
      <w:r w:rsidRPr="008D252F">
        <w:rPr>
          <w:rStyle w:val="libArabicChar"/>
          <w:rFonts w:hint="eastAsia"/>
          <w:rtl/>
        </w:rPr>
        <w:t>ومن</w:t>
      </w:r>
      <w:r w:rsidRPr="008D252F">
        <w:rPr>
          <w:rStyle w:val="libArabicChar"/>
          <w:rtl/>
        </w:rPr>
        <w:t xml:space="preserve"> أراد الا خرة ... فا ولئك كان سعي</w:t>
      </w:r>
      <w:r w:rsidR="00E11E70" w:rsidRPr="00FB7903">
        <w:rPr>
          <w:rStyle w:val="libArabicChar"/>
          <w:rFonts w:hint="cs"/>
          <w:rtl/>
        </w:rPr>
        <w:t>ه</w:t>
      </w:r>
      <w:r w:rsidRPr="008D252F">
        <w:rPr>
          <w:rStyle w:val="libArabicChar"/>
          <w:rFonts w:hint="cs"/>
          <w:rtl/>
        </w:rPr>
        <w:t>م</w:t>
      </w:r>
      <w:r w:rsidRPr="008D252F">
        <w:rPr>
          <w:rStyle w:val="libArabicChar"/>
          <w:rtl/>
        </w:rPr>
        <w:t xml:space="preserve"> مشكور</w:t>
      </w:r>
      <w:r w:rsidR="00467CAC">
        <w:rPr>
          <w:rStyle w:val="libArabicChar"/>
          <w:rFonts w:hint="cs"/>
          <w:rtl/>
        </w:rPr>
        <w:t>ا</w:t>
      </w:r>
    </w:p>
    <w:p w:rsidR="00E10A6C" w:rsidRDefault="00E10A6C" w:rsidP="008D252F">
      <w:pPr>
        <w:pStyle w:val="libNormal"/>
        <w:rPr>
          <w:rtl/>
        </w:rPr>
      </w:pPr>
      <w:r>
        <w:rPr>
          <w:rtl/>
        </w:rPr>
        <w:t>8_فقط وہ زحمت وكوشش ہى اہميت كى حامل اور قابل تعريف ہے جو آخرت كى طلب اور عظےم زندگى كے حصول كى راہ مي</w:t>
      </w:r>
      <w:r w:rsidR="00475B46">
        <w:rPr>
          <w:rtl/>
        </w:rPr>
        <w:t xml:space="preserve">ں </w:t>
      </w:r>
      <w:r>
        <w:rPr>
          <w:rtl/>
        </w:rPr>
        <w:t>كى جائے_</w:t>
      </w:r>
      <w:r w:rsidRPr="008D252F">
        <w:rPr>
          <w:rStyle w:val="libArabicChar"/>
          <w:rFonts w:hint="eastAsia"/>
          <w:rtl/>
        </w:rPr>
        <w:t>من</w:t>
      </w:r>
      <w:r w:rsidRPr="008D252F">
        <w:rPr>
          <w:rStyle w:val="libArabicChar"/>
          <w:rtl/>
        </w:rPr>
        <w:t xml:space="preserve"> كان يريد العاجلة ... ومن ا راد الأخرة ... كان سعي</w:t>
      </w:r>
      <w:r w:rsidR="00E11E70" w:rsidRPr="00FB7903">
        <w:rPr>
          <w:rStyle w:val="libArabicChar"/>
          <w:rFonts w:hint="cs"/>
          <w:rtl/>
        </w:rPr>
        <w:t>ه</w:t>
      </w:r>
      <w:r w:rsidRPr="008D252F">
        <w:rPr>
          <w:rStyle w:val="libArabicChar"/>
          <w:rFonts w:hint="cs"/>
          <w:rtl/>
        </w:rPr>
        <w:t>م</w:t>
      </w:r>
      <w:r w:rsidRPr="008D252F">
        <w:rPr>
          <w:rStyle w:val="libArabicChar"/>
          <w:rtl/>
        </w:rPr>
        <w:t xml:space="preserve"> مشكور</w:t>
      </w:r>
      <w:r w:rsidR="00467CAC">
        <w:rPr>
          <w:rStyle w:val="libArabicChar"/>
          <w:rFonts w:hint="cs"/>
          <w:rtl/>
        </w:rPr>
        <w:t>ا</w:t>
      </w:r>
    </w:p>
    <w:p w:rsidR="00E10A6C" w:rsidRDefault="00E10A6C" w:rsidP="00E10A6C">
      <w:pPr>
        <w:pStyle w:val="libNormal"/>
        <w:rPr>
          <w:rtl/>
        </w:rPr>
      </w:pPr>
      <w:r>
        <w:rPr>
          <w:rFonts w:hint="eastAsia"/>
          <w:rtl/>
        </w:rPr>
        <w:t>يہ</w:t>
      </w:r>
      <w:r>
        <w:rPr>
          <w:rtl/>
        </w:rPr>
        <w:t xml:space="preserve"> كہ الله تعالى نے انسانو</w:t>
      </w:r>
      <w:r w:rsidR="00475B46">
        <w:rPr>
          <w:rtl/>
        </w:rPr>
        <w:t xml:space="preserve">ں </w:t>
      </w:r>
      <w:r>
        <w:rPr>
          <w:rtl/>
        </w:rPr>
        <w:t>مي</w:t>
      </w:r>
      <w:r w:rsidR="00475B46">
        <w:rPr>
          <w:rtl/>
        </w:rPr>
        <w:t xml:space="preserve">ں </w:t>
      </w:r>
      <w:r>
        <w:rPr>
          <w:rtl/>
        </w:rPr>
        <w:t>دنيا كى طلب اور آخرت كى طلب كا ذكر كرنے كے بعد آخرت كے طالب لوگو</w:t>
      </w:r>
      <w:r w:rsidR="00475B46">
        <w:rPr>
          <w:rtl/>
        </w:rPr>
        <w:t xml:space="preserve">ں </w:t>
      </w:r>
      <w:r>
        <w:rPr>
          <w:rtl/>
        </w:rPr>
        <w:t>كى زحمت وكوشش كا شكريہ اور تعريف كى ہے اس سے معلوم ہواكہ صرف وہ زحمت وكوشش ہى قدردانى اور تعريف كے قابل ہے كہ جو عظيم اخروى زندگى كے حصول كى راہ مي</w:t>
      </w:r>
      <w:r w:rsidR="00475B46">
        <w:rPr>
          <w:rtl/>
        </w:rPr>
        <w:t xml:space="preserve">ں </w:t>
      </w:r>
      <w:r>
        <w:rPr>
          <w:rtl/>
        </w:rPr>
        <w:t xml:space="preserve">ہو نہ كہ </w:t>
      </w:r>
      <w:r>
        <w:rPr>
          <w:rFonts w:hint="eastAsia"/>
          <w:rtl/>
        </w:rPr>
        <w:t>ہر</w:t>
      </w:r>
      <w:r>
        <w:rPr>
          <w:rtl/>
        </w:rPr>
        <w:t xml:space="preserve"> قسم كى كوشش اور زحمت _</w:t>
      </w:r>
    </w:p>
    <w:p w:rsidR="00E10A6C" w:rsidRDefault="00E10A6C" w:rsidP="008D252F">
      <w:pPr>
        <w:pStyle w:val="libNormal"/>
        <w:rPr>
          <w:rtl/>
        </w:rPr>
      </w:pPr>
      <w:r>
        <w:rPr>
          <w:rFonts w:hint="eastAsia"/>
          <w:rtl/>
        </w:rPr>
        <w:t>آخرت</w:t>
      </w:r>
      <w:r>
        <w:rPr>
          <w:rtl/>
        </w:rPr>
        <w:t>:</w:t>
      </w:r>
      <w:r>
        <w:rPr>
          <w:rFonts w:hint="eastAsia"/>
          <w:rtl/>
        </w:rPr>
        <w:t>آخرت</w:t>
      </w:r>
      <w:r>
        <w:rPr>
          <w:rtl/>
        </w:rPr>
        <w:t xml:space="preserve"> كے لئے كوشش 3</w:t>
      </w:r>
    </w:p>
    <w:p w:rsidR="00E10A6C" w:rsidRDefault="00E10A6C" w:rsidP="008D252F">
      <w:pPr>
        <w:pStyle w:val="libNormal"/>
        <w:rPr>
          <w:rtl/>
        </w:rPr>
      </w:pPr>
      <w:r>
        <w:rPr>
          <w:rFonts w:hint="eastAsia"/>
          <w:rtl/>
        </w:rPr>
        <w:t>آخرت</w:t>
      </w:r>
      <w:r>
        <w:rPr>
          <w:rtl/>
        </w:rPr>
        <w:t xml:space="preserve"> كے طالب لوگ:</w:t>
      </w:r>
      <w:r>
        <w:rPr>
          <w:rFonts w:hint="eastAsia"/>
          <w:rtl/>
        </w:rPr>
        <w:t>آخرت</w:t>
      </w:r>
      <w:r>
        <w:rPr>
          <w:rtl/>
        </w:rPr>
        <w:t xml:space="preserve"> كے طالب لوگو</w:t>
      </w:r>
      <w:r w:rsidR="00475B46">
        <w:rPr>
          <w:rtl/>
        </w:rPr>
        <w:t xml:space="preserve">ں </w:t>
      </w:r>
      <w:r>
        <w:rPr>
          <w:rtl/>
        </w:rPr>
        <w:t>كى جزا 1; آخرت كے طالب لوگو</w:t>
      </w:r>
      <w:r w:rsidR="00475B46">
        <w:rPr>
          <w:rtl/>
        </w:rPr>
        <w:t xml:space="preserve">ں </w:t>
      </w:r>
      <w:r>
        <w:rPr>
          <w:rtl/>
        </w:rPr>
        <w:t>كى جزا كا يقينى ہونا 5</w:t>
      </w:r>
    </w:p>
    <w:p w:rsidR="00E10A6C" w:rsidRDefault="00E10A6C" w:rsidP="008D252F">
      <w:pPr>
        <w:pStyle w:val="libNormal"/>
        <w:rPr>
          <w:rtl/>
        </w:rPr>
      </w:pPr>
      <w:r>
        <w:rPr>
          <w:rFonts w:hint="eastAsia"/>
          <w:rtl/>
        </w:rPr>
        <w:t>آخرت</w:t>
      </w:r>
      <w:r>
        <w:rPr>
          <w:rtl/>
        </w:rPr>
        <w:t xml:space="preserve"> كى چاہت :</w:t>
      </w:r>
      <w:r>
        <w:rPr>
          <w:rFonts w:hint="eastAsia"/>
          <w:rtl/>
        </w:rPr>
        <w:t>آخرت</w:t>
      </w:r>
      <w:r>
        <w:rPr>
          <w:rtl/>
        </w:rPr>
        <w:t xml:space="preserve"> كى چاہت كى اہميت 6، 8</w:t>
      </w:r>
    </w:p>
    <w:p w:rsidR="00E10A6C" w:rsidRDefault="00E10A6C" w:rsidP="008D252F">
      <w:pPr>
        <w:pStyle w:val="libNormal"/>
        <w:rPr>
          <w:rtl/>
        </w:rPr>
      </w:pPr>
      <w:r>
        <w:rPr>
          <w:rFonts w:hint="eastAsia"/>
          <w:rtl/>
        </w:rPr>
        <w:t>ارادہ</w:t>
      </w:r>
      <w:r>
        <w:rPr>
          <w:rtl/>
        </w:rPr>
        <w:t xml:space="preserve"> :</w:t>
      </w:r>
      <w:r>
        <w:rPr>
          <w:rFonts w:hint="eastAsia"/>
          <w:rtl/>
        </w:rPr>
        <w:t>ارادہ</w:t>
      </w:r>
      <w:r>
        <w:rPr>
          <w:rtl/>
        </w:rPr>
        <w:t xml:space="preserve"> كے نتائج 4</w:t>
      </w:r>
    </w:p>
    <w:p w:rsidR="00E10A6C" w:rsidRDefault="00E10A6C" w:rsidP="008D252F">
      <w:pPr>
        <w:pStyle w:val="libNormal"/>
        <w:rPr>
          <w:rtl/>
        </w:rPr>
      </w:pPr>
      <w:r>
        <w:rPr>
          <w:rFonts w:hint="eastAsia"/>
          <w:rtl/>
        </w:rPr>
        <w:t>اہمتي</w:t>
      </w:r>
      <w:r w:rsidR="00475B46">
        <w:rPr>
          <w:rFonts w:hint="eastAsia"/>
          <w:rtl/>
        </w:rPr>
        <w:t xml:space="preserve">ں </w:t>
      </w:r>
      <w:r>
        <w:rPr>
          <w:rtl/>
        </w:rPr>
        <w:t>:</w:t>
      </w:r>
      <w:r>
        <w:rPr>
          <w:rFonts w:hint="eastAsia"/>
          <w:rtl/>
        </w:rPr>
        <w:t>اہميتو</w:t>
      </w:r>
      <w:r w:rsidR="00475B46">
        <w:rPr>
          <w:rFonts w:hint="eastAsia"/>
          <w:rtl/>
        </w:rPr>
        <w:t xml:space="preserve">ں </w:t>
      </w:r>
      <w:r>
        <w:rPr>
          <w:rtl/>
        </w:rPr>
        <w:t>كامعيار 8</w:t>
      </w:r>
    </w:p>
    <w:p w:rsidR="00E10A6C" w:rsidRDefault="00E10A6C" w:rsidP="008D252F">
      <w:pPr>
        <w:pStyle w:val="libNormal"/>
        <w:rPr>
          <w:rtl/>
        </w:rPr>
      </w:pPr>
      <w:r>
        <w:rPr>
          <w:rFonts w:hint="eastAsia"/>
          <w:rtl/>
        </w:rPr>
        <w:t>ايمان</w:t>
      </w:r>
      <w:r>
        <w:rPr>
          <w:rtl/>
        </w:rPr>
        <w:t xml:space="preserve"> :</w:t>
      </w:r>
      <w:r>
        <w:rPr>
          <w:rFonts w:hint="eastAsia"/>
          <w:rtl/>
        </w:rPr>
        <w:t>ايمان</w:t>
      </w:r>
      <w:r>
        <w:rPr>
          <w:rtl/>
        </w:rPr>
        <w:t xml:space="preserve"> كے نتائج 2</w:t>
      </w:r>
    </w:p>
    <w:p w:rsidR="00E10A6C" w:rsidRDefault="00E10A6C" w:rsidP="008D252F">
      <w:pPr>
        <w:pStyle w:val="libNormal"/>
        <w:rPr>
          <w:rtl/>
        </w:rPr>
      </w:pPr>
      <w:r>
        <w:rPr>
          <w:rFonts w:hint="eastAsia"/>
          <w:rtl/>
        </w:rPr>
        <w:t>دنيا</w:t>
      </w:r>
      <w:r>
        <w:rPr>
          <w:rtl/>
        </w:rPr>
        <w:t xml:space="preserve"> كے طالب لوگ:</w:t>
      </w:r>
      <w:r>
        <w:rPr>
          <w:rFonts w:hint="eastAsia"/>
          <w:rtl/>
        </w:rPr>
        <w:t>دنيا</w:t>
      </w:r>
      <w:r>
        <w:rPr>
          <w:rtl/>
        </w:rPr>
        <w:t xml:space="preserve"> كے طالب لوگو</w:t>
      </w:r>
      <w:r w:rsidR="00475B46">
        <w:rPr>
          <w:rtl/>
        </w:rPr>
        <w:t xml:space="preserve">ں </w:t>
      </w:r>
      <w:r>
        <w:rPr>
          <w:rtl/>
        </w:rPr>
        <w:t>كى شكست 5</w:t>
      </w:r>
    </w:p>
    <w:p w:rsidR="00E10A6C" w:rsidRDefault="00E10A6C" w:rsidP="008D252F">
      <w:pPr>
        <w:pStyle w:val="libNormal"/>
        <w:rPr>
          <w:rtl/>
        </w:rPr>
      </w:pPr>
      <w:r>
        <w:rPr>
          <w:rFonts w:hint="eastAsia"/>
          <w:rtl/>
        </w:rPr>
        <w:t>زندگي</w:t>
      </w:r>
      <w:r>
        <w:rPr>
          <w:rtl/>
        </w:rPr>
        <w:t>:</w:t>
      </w:r>
      <w:r>
        <w:rPr>
          <w:rFonts w:hint="eastAsia"/>
          <w:rtl/>
        </w:rPr>
        <w:t>اخروى</w:t>
      </w:r>
      <w:r>
        <w:rPr>
          <w:rtl/>
        </w:rPr>
        <w:t xml:space="preserve"> زندگى كى اہميت 8;اخروى زندگى كى قدروقيمت6;دنياوى زندگى كى قدرو قيمت 6</w:t>
      </w:r>
    </w:p>
    <w:p w:rsidR="00E10A6C" w:rsidRDefault="00E10A6C" w:rsidP="008D252F">
      <w:pPr>
        <w:pStyle w:val="libNormal"/>
        <w:rPr>
          <w:rtl/>
        </w:rPr>
      </w:pPr>
      <w:r>
        <w:rPr>
          <w:rFonts w:hint="eastAsia"/>
          <w:rtl/>
        </w:rPr>
        <w:t>سعادت</w:t>
      </w:r>
      <w:r>
        <w:rPr>
          <w:rtl/>
        </w:rPr>
        <w:t xml:space="preserve"> :</w:t>
      </w:r>
      <w:r>
        <w:rPr>
          <w:rFonts w:hint="eastAsia"/>
          <w:rtl/>
        </w:rPr>
        <w:t>اخروى</w:t>
      </w:r>
      <w:r>
        <w:rPr>
          <w:rtl/>
        </w:rPr>
        <w:t xml:space="preserve"> سعادت كے اسباب 4</w:t>
      </w:r>
    </w:p>
    <w:p w:rsidR="00E10A6C" w:rsidRDefault="00E10A6C" w:rsidP="008D252F">
      <w:pPr>
        <w:pStyle w:val="libNormal"/>
        <w:rPr>
          <w:rtl/>
        </w:rPr>
      </w:pPr>
      <w:r>
        <w:rPr>
          <w:rFonts w:hint="eastAsia"/>
          <w:rtl/>
        </w:rPr>
        <w:t>شقاوت</w:t>
      </w:r>
      <w:r>
        <w:rPr>
          <w:rtl/>
        </w:rPr>
        <w:t xml:space="preserve"> :</w:t>
      </w:r>
      <w:r>
        <w:rPr>
          <w:rFonts w:hint="eastAsia"/>
          <w:rtl/>
        </w:rPr>
        <w:t>اخروى</w:t>
      </w:r>
      <w:r>
        <w:rPr>
          <w:rtl/>
        </w:rPr>
        <w:t xml:space="preserve"> شقاوت كے اسباب 4</w:t>
      </w:r>
    </w:p>
    <w:p w:rsidR="00E10A6C" w:rsidRDefault="00E10A6C" w:rsidP="008D252F">
      <w:pPr>
        <w:pStyle w:val="libNormal"/>
        <w:rPr>
          <w:rtl/>
        </w:rPr>
      </w:pPr>
      <w:r>
        <w:rPr>
          <w:rFonts w:hint="eastAsia"/>
          <w:rtl/>
        </w:rPr>
        <w:t>شكريہ</w:t>
      </w:r>
      <w:r>
        <w:rPr>
          <w:rtl/>
        </w:rPr>
        <w:t xml:space="preserve"> :</w:t>
      </w:r>
      <w:r>
        <w:rPr>
          <w:rFonts w:hint="eastAsia"/>
          <w:rtl/>
        </w:rPr>
        <w:t>شكريہ</w:t>
      </w:r>
      <w:r>
        <w:rPr>
          <w:rtl/>
        </w:rPr>
        <w:t xml:space="preserve"> كى اہميت 7</w:t>
      </w:r>
    </w:p>
    <w:p w:rsidR="00E10A6C" w:rsidRDefault="00E10A6C" w:rsidP="008D252F">
      <w:pPr>
        <w:pStyle w:val="libNormal"/>
        <w:rPr>
          <w:rtl/>
        </w:rPr>
      </w:pPr>
      <w:r>
        <w:rPr>
          <w:rFonts w:hint="eastAsia"/>
          <w:rtl/>
        </w:rPr>
        <w:t>عمل</w:t>
      </w:r>
      <w:r>
        <w:rPr>
          <w:rtl/>
        </w:rPr>
        <w:t>:</w:t>
      </w:r>
      <w:r>
        <w:rPr>
          <w:rFonts w:hint="eastAsia"/>
          <w:rtl/>
        </w:rPr>
        <w:t>پسنديدہ</w:t>
      </w:r>
      <w:r>
        <w:rPr>
          <w:rtl/>
        </w:rPr>
        <w:t xml:space="preserve"> عمل 7</w:t>
      </w:r>
    </w:p>
    <w:p w:rsidR="00F9131F" w:rsidRDefault="005E4E68" w:rsidP="00F9131F">
      <w:pPr>
        <w:pStyle w:val="libNormal"/>
        <w:rPr>
          <w:rtl/>
        </w:rPr>
      </w:pPr>
      <w:r>
        <w:rPr>
          <w:rtl/>
        </w:rPr>
        <w:br w:type="page"/>
      </w:r>
    </w:p>
    <w:p w:rsidR="00E10A6C" w:rsidRDefault="00E10A6C" w:rsidP="00F9131F">
      <w:pPr>
        <w:pStyle w:val="libNormal"/>
        <w:rPr>
          <w:rtl/>
        </w:rPr>
      </w:pPr>
      <w:r>
        <w:rPr>
          <w:rFonts w:hint="eastAsia"/>
          <w:rtl/>
        </w:rPr>
        <w:lastRenderedPageBreak/>
        <w:t>كوشش</w:t>
      </w:r>
      <w:r>
        <w:rPr>
          <w:rtl/>
        </w:rPr>
        <w:t>:</w:t>
      </w:r>
      <w:r>
        <w:rPr>
          <w:rFonts w:hint="eastAsia"/>
          <w:rtl/>
        </w:rPr>
        <w:t>كوشش</w:t>
      </w:r>
      <w:r>
        <w:rPr>
          <w:rtl/>
        </w:rPr>
        <w:t xml:space="preserve"> كى اہميت 8; كوشش كى جزاء 3; كوشش كے نتائج 1،2، 4</w:t>
      </w:r>
    </w:p>
    <w:p w:rsidR="00E10A6C" w:rsidRDefault="00E10A6C" w:rsidP="00F9131F">
      <w:pPr>
        <w:pStyle w:val="libNormal"/>
        <w:rPr>
          <w:rtl/>
        </w:rPr>
      </w:pPr>
      <w:r>
        <w:rPr>
          <w:rFonts w:hint="eastAsia"/>
          <w:rtl/>
        </w:rPr>
        <w:t>مؤمنين</w:t>
      </w:r>
      <w:r>
        <w:rPr>
          <w:rtl/>
        </w:rPr>
        <w:t xml:space="preserve"> :</w:t>
      </w:r>
      <w:r>
        <w:rPr>
          <w:rFonts w:hint="eastAsia"/>
          <w:rtl/>
        </w:rPr>
        <w:t>مؤمنين</w:t>
      </w:r>
      <w:r>
        <w:rPr>
          <w:rtl/>
        </w:rPr>
        <w:t xml:space="preserve"> كى جزاء 1;مؤمنين كا مقصد 6</w:t>
      </w:r>
    </w:p>
    <w:p w:rsidR="00E10A6C" w:rsidRDefault="00E10A6C" w:rsidP="00F9131F">
      <w:pPr>
        <w:pStyle w:val="libNormal"/>
        <w:rPr>
          <w:rtl/>
        </w:rPr>
      </w:pPr>
      <w:r>
        <w:rPr>
          <w:rFonts w:hint="eastAsia"/>
          <w:rtl/>
        </w:rPr>
        <w:t>نعمت</w:t>
      </w:r>
      <w:r>
        <w:rPr>
          <w:rtl/>
        </w:rPr>
        <w:t>:</w:t>
      </w:r>
      <w:r>
        <w:rPr>
          <w:rFonts w:hint="eastAsia"/>
          <w:rtl/>
        </w:rPr>
        <w:t>نعمت</w:t>
      </w:r>
      <w:r>
        <w:rPr>
          <w:rtl/>
        </w:rPr>
        <w:t xml:space="preserve"> كے حصول كى شرائط 2;اخروى نعمات كے حصول كى شرائط 2</w:t>
      </w:r>
    </w:p>
    <w:p w:rsidR="00E10A6C" w:rsidRDefault="00F9131F" w:rsidP="00F9131F">
      <w:pPr>
        <w:pStyle w:val="Heading2Center"/>
        <w:rPr>
          <w:rtl/>
        </w:rPr>
      </w:pPr>
      <w:bookmarkStart w:id="20" w:name="_Toc32151351"/>
      <w:r>
        <w:rPr>
          <w:rFonts w:hint="cs"/>
          <w:rtl/>
        </w:rPr>
        <w:t>آیت 20</w:t>
      </w:r>
      <w:bookmarkEnd w:id="20"/>
    </w:p>
    <w:p w:rsidR="00E10A6C" w:rsidRDefault="00574CD4" w:rsidP="00F9131F">
      <w:pPr>
        <w:pStyle w:val="libNormal"/>
        <w:rPr>
          <w:rtl/>
        </w:rPr>
      </w:pPr>
      <w:r>
        <w:rPr>
          <w:rStyle w:val="libAieChar"/>
          <w:rFonts w:hint="eastAsia"/>
          <w:rtl/>
        </w:rPr>
        <w:t xml:space="preserve"> </w:t>
      </w:r>
      <w:r w:rsidRPr="00574CD4">
        <w:rPr>
          <w:rStyle w:val="libAlaemChar"/>
          <w:rFonts w:hint="eastAsia"/>
          <w:rtl/>
        </w:rPr>
        <w:t>(</w:t>
      </w:r>
      <w:r w:rsidRPr="00F9131F">
        <w:rPr>
          <w:rStyle w:val="libAieChar"/>
          <w:rFonts w:hint="eastAsia"/>
          <w:rtl/>
        </w:rPr>
        <w:t>كُلاًّ</w:t>
      </w:r>
      <w:r w:rsidRPr="00F9131F">
        <w:rPr>
          <w:rStyle w:val="libAieChar"/>
          <w:rtl/>
        </w:rPr>
        <w:t xml:space="preserve"> نُّمِدُّ هَـؤُلاء وَهَـؤُلاء مِنْ عَطَاء رَبِّكَ وَمَا كَانَ عَطَاء رَبِّكَ مَحْظُوراً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ہم</w:t>
      </w:r>
      <w:r>
        <w:rPr>
          <w:rtl/>
        </w:rPr>
        <w:t xml:space="preserve"> آپ كے پروردگار كى عطا و بخشش سے ان كى اور ان كى سب كى مدد كرتے ہي</w:t>
      </w:r>
      <w:r w:rsidR="00475B46">
        <w:rPr>
          <w:rtl/>
        </w:rPr>
        <w:t xml:space="preserve">ں </w:t>
      </w:r>
      <w:r>
        <w:rPr>
          <w:rtl/>
        </w:rPr>
        <w:t>اور آپ كے پروردگار كى عطا كسى پر بند نہي</w:t>
      </w:r>
      <w:r w:rsidR="00475B46">
        <w:rPr>
          <w:rtl/>
        </w:rPr>
        <w:t xml:space="preserve">ں </w:t>
      </w:r>
      <w:r>
        <w:rPr>
          <w:rtl/>
        </w:rPr>
        <w:t>ہے (20)</w:t>
      </w:r>
    </w:p>
    <w:p w:rsidR="00E10A6C" w:rsidRDefault="00E10A6C" w:rsidP="00F9131F">
      <w:pPr>
        <w:pStyle w:val="libNormal"/>
        <w:rPr>
          <w:rtl/>
        </w:rPr>
      </w:pPr>
      <w:r>
        <w:rPr>
          <w:rtl/>
        </w:rPr>
        <w:t>1_تمام انسانو</w:t>
      </w:r>
      <w:r w:rsidR="00475B46">
        <w:rPr>
          <w:rtl/>
        </w:rPr>
        <w:t xml:space="preserve">ں </w:t>
      </w:r>
      <w:r>
        <w:rPr>
          <w:rtl/>
        </w:rPr>
        <w:t>(خواہ دنيا كے طالب ہو</w:t>
      </w:r>
      <w:r w:rsidR="00475B46">
        <w:rPr>
          <w:rtl/>
        </w:rPr>
        <w:t xml:space="preserve">ں </w:t>
      </w:r>
      <w:r>
        <w:rPr>
          <w:rtl/>
        </w:rPr>
        <w:t>ياآخرت كے طالب ) كا دنياوى نعمتو</w:t>
      </w:r>
      <w:r w:rsidR="00475B46">
        <w:rPr>
          <w:rtl/>
        </w:rPr>
        <w:t xml:space="preserve">ں </w:t>
      </w:r>
      <w:r>
        <w:rPr>
          <w:rtl/>
        </w:rPr>
        <w:t>اور فائدو</w:t>
      </w:r>
      <w:r w:rsidR="00475B46">
        <w:rPr>
          <w:rtl/>
        </w:rPr>
        <w:t xml:space="preserve">ں </w:t>
      </w:r>
      <w:r>
        <w:rPr>
          <w:rtl/>
        </w:rPr>
        <w:t>سے مسلسل بہرہ مند ہونا سنت الہى ہے_</w:t>
      </w:r>
      <w:r w:rsidRPr="00F9131F">
        <w:rPr>
          <w:rStyle w:val="libArabicChar"/>
          <w:rFonts w:hint="eastAsia"/>
          <w:rtl/>
        </w:rPr>
        <w:t>كلاً</w:t>
      </w:r>
      <w:r w:rsidRPr="00F9131F">
        <w:rPr>
          <w:rStyle w:val="libArabicChar"/>
          <w:rtl/>
        </w:rPr>
        <w:t xml:space="preserve"> نمدّ و </w:t>
      </w:r>
      <w:r w:rsidR="00E11E70" w:rsidRPr="00FB7903">
        <w:rPr>
          <w:rStyle w:val="libArabicChar"/>
          <w:rFonts w:hint="cs"/>
          <w:rtl/>
        </w:rPr>
        <w:t>ه</w:t>
      </w:r>
      <w:r w:rsidRPr="00F9131F">
        <w:rPr>
          <w:rStyle w:val="libArabicChar"/>
          <w:rFonts w:hint="cs"/>
          <w:rtl/>
        </w:rPr>
        <w:t>ؤلاء</w:t>
      </w:r>
      <w:r w:rsidRPr="00F9131F">
        <w:rPr>
          <w:rStyle w:val="libArabicChar"/>
          <w:rtl/>
        </w:rPr>
        <w:t xml:space="preserve"> </w:t>
      </w:r>
      <w:r w:rsidRPr="00F9131F">
        <w:rPr>
          <w:rStyle w:val="libArabicChar"/>
          <w:rFonts w:hint="cs"/>
          <w:rtl/>
        </w:rPr>
        <w:t>من</w:t>
      </w:r>
      <w:r w:rsidRPr="00F9131F">
        <w:rPr>
          <w:rStyle w:val="libArabicChar"/>
          <w:rtl/>
        </w:rPr>
        <w:t xml:space="preserve"> </w:t>
      </w:r>
      <w:r w:rsidRPr="00F9131F">
        <w:rPr>
          <w:rStyle w:val="libArabicChar"/>
          <w:rFonts w:hint="cs"/>
          <w:rtl/>
        </w:rPr>
        <w:t>عطا</w:t>
      </w:r>
      <w:r w:rsidRPr="00F9131F">
        <w:rPr>
          <w:rStyle w:val="libArabicChar"/>
          <w:rtl/>
        </w:rPr>
        <w:t>ء ربّك</w:t>
      </w:r>
    </w:p>
    <w:p w:rsidR="00E10A6C" w:rsidRDefault="00E10A6C" w:rsidP="00E10A6C">
      <w:pPr>
        <w:pStyle w:val="libNormal"/>
        <w:rPr>
          <w:rtl/>
        </w:rPr>
      </w:pPr>
      <w:r>
        <w:rPr>
          <w:rtl/>
        </w:rPr>
        <w:t>''امداد'' (نمدّ كا مصدر) كا معنى مددكرنا ہے اور فعل مضارع نمدّ استمرار زمان پر دلالت كرتا ہے_</w:t>
      </w:r>
    </w:p>
    <w:p w:rsidR="00E10A6C" w:rsidRDefault="00E10A6C" w:rsidP="00E10A6C">
      <w:pPr>
        <w:pStyle w:val="libNormal"/>
        <w:rPr>
          <w:rtl/>
        </w:rPr>
      </w:pPr>
      <w:r>
        <w:rPr>
          <w:rtl/>
        </w:rPr>
        <w:t>2_دنيا مي</w:t>
      </w:r>
      <w:r w:rsidR="00475B46">
        <w:rPr>
          <w:rtl/>
        </w:rPr>
        <w:t xml:space="preserve">ں </w:t>
      </w:r>
      <w:r>
        <w:rPr>
          <w:rtl/>
        </w:rPr>
        <w:t>الله تعالى كے الطاف اور بخشش كے احاطہ مي</w:t>
      </w:r>
      <w:r w:rsidR="00475B46">
        <w:rPr>
          <w:rtl/>
        </w:rPr>
        <w:t xml:space="preserve">ں </w:t>
      </w:r>
      <w:r>
        <w:rPr>
          <w:rtl/>
        </w:rPr>
        <w:t>تمام انسانو</w:t>
      </w:r>
      <w:r w:rsidR="00475B46">
        <w:rPr>
          <w:rtl/>
        </w:rPr>
        <w:t xml:space="preserve">ں </w:t>
      </w:r>
      <w:r>
        <w:rPr>
          <w:rtl/>
        </w:rPr>
        <w:t>، مؤمن ،كافر ،نيك اور بدكار كا شامل ہونا _</w:t>
      </w:r>
    </w:p>
    <w:p w:rsidR="00E10A6C" w:rsidRDefault="00E10A6C" w:rsidP="00F9131F">
      <w:pPr>
        <w:pStyle w:val="libArabic"/>
        <w:rPr>
          <w:rtl/>
        </w:rPr>
      </w:pPr>
      <w:r>
        <w:rPr>
          <w:rFonts w:hint="eastAsia"/>
          <w:rtl/>
        </w:rPr>
        <w:t>كلاً</w:t>
      </w:r>
      <w:r>
        <w:rPr>
          <w:rtl/>
        </w:rPr>
        <w:t xml:space="preserve"> نمدّ و </w:t>
      </w:r>
      <w:r w:rsidR="005E572F" w:rsidRPr="00201D6A">
        <w:rPr>
          <w:rFonts w:hint="cs"/>
          <w:rtl/>
        </w:rPr>
        <w:t>ه</w:t>
      </w:r>
      <w:r>
        <w:rPr>
          <w:rFonts w:hint="cs"/>
          <w:rtl/>
        </w:rPr>
        <w:t>ؤلاء</w:t>
      </w:r>
      <w:r>
        <w:rPr>
          <w:rtl/>
        </w:rPr>
        <w:t xml:space="preserve"> </w:t>
      </w:r>
      <w:r>
        <w:rPr>
          <w:rFonts w:hint="cs"/>
          <w:rtl/>
        </w:rPr>
        <w:t>من</w:t>
      </w:r>
      <w:r>
        <w:rPr>
          <w:rtl/>
        </w:rPr>
        <w:t xml:space="preserve"> </w:t>
      </w:r>
      <w:r>
        <w:rPr>
          <w:rFonts w:hint="cs"/>
          <w:rtl/>
        </w:rPr>
        <w:t>عطاء</w:t>
      </w:r>
      <w:r>
        <w:rPr>
          <w:rtl/>
        </w:rPr>
        <w:t xml:space="preserve"> ربّك</w:t>
      </w:r>
    </w:p>
    <w:p w:rsidR="00E10A6C" w:rsidRDefault="00E10A6C" w:rsidP="00F9131F">
      <w:pPr>
        <w:pStyle w:val="libNormal"/>
        <w:rPr>
          <w:rtl/>
        </w:rPr>
      </w:pPr>
      <w:r>
        <w:rPr>
          <w:rtl/>
        </w:rPr>
        <w:t>3_دنياوى نعمتو</w:t>
      </w:r>
      <w:r w:rsidR="00475B46">
        <w:rPr>
          <w:rtl/>
        </w:rPr>
        <w:t xml:space="preserve">ں </w:t>
      </w:r>
      <w:r>
        <w:rPr>
          <w:rtl/>
        </w:rPr>
        <w:t>كا ميّسر ہونا ايمان اور آخرت كي</w:t>
      </w:r>
      <w:r w:rsidR="00F9131F">
        <w:rPr>
          <w:rFonts w:hint="cs"/>
          <w:rtl/>
        </w:rPr>
        <w:t xml:space="preserve"> </w:t>
      </w:r>
      <w:r>
        <w:rPr>
          <w:rFonts w:hint="eastAsia"/>
          <w:rtl/>
        </w:rPr>
        <w:t>چاہت</w:t>
      </w:r>
      <w:r>
        <w:rPr>
          <w:rtl/>
        </w:rPr>
        <w:t xml:space="preserve"> كے ساتھ منافات نہي</w:t>
      </w:r>
      <w:r w:rsidR="00475B46">
        <w:rPr>
          <w:rtl/>
        </w:rPr>
        <w:t xml:space="preserve">ں </w:t>
      </w:r>
      <w:r>
        <w:rPr>
          <w:rtl/>
        </w:rPr>
        <w:t>ركھتا_</w:t>
      </w:r>
    </w:p>
    <w:p w:rsidR="00E10A6C" w:rsidRDefault="00E10A6C" w:rsidP="00F9131F">
      <w:pPr>
        <w:pStyle w:val="libArabic"/>
        <w:rPr>
          <w:rtl/>
        </w:rPr>
      </w:pPr>
      <w:r>
        <w:rPr>
          <w:rFonts w:hint="eastAsia"/>
          <w:rtl/>
        </w:rPr>
        <w:t>ومن</w:t>
      </w:r>
      <w:r>
        <w:rPr>
          <w:rtl/>
        </w:rPr>
        <w:t xml:space="preserve"> أراد الأخرة ... كلاً نمد و </w:t>
      </w:r>
      <w:r w:rsidR="005E572F" w:rsidRPr="00201D6A">
        <w:rPr>
          <w:rFonts w:hint="cs"/>
          <w:rtl/>
        </w:rPr>
        <w:t>ه</w:t>
      </w:r>
      <w:r>
        <w:rPr>
          <w:rFonts w:hint="cs"/>
          <w:rtl/>
        </w:rPr>
        <w:t>ؤلاء</w:t>
      </w:r>
      <w:r>
        <w:rPr>
          <w:rtl/>
        </w:rPr>
        <w:t xml:space="preserve"> </w:t>
      </w:r>
      <w:r>
        <w:rPr>
          <w:rFonts w:hint="cs"/>
          <w:rtl/>
        </w:rPr>
        <w:t>و</w:t>
      </w:r>
      <w:r>
        <w:rPr>
          <w:rtl/>
        </w:rPr>
        <w:t xml:space="preserve"> </w:t>
      </w:r>
      <w:r w:rsidR="005E572F" w:rsidRPr="00201D6A">
        <w:rPr>
          <w:rFonts w:hint="cs"/>
          <w:rtl/>
        </w:rPr>
        <w:t>ه</w:t>
      </w:r>
      <w:r>
        <w:rPr>
          <w:rFonts w:hint="cs"/>
          <w:rtl/>
        </w:rPr>
        <w:t>ؤلاء</w:t>
      </w:r>
      <w:r>
        <w:rPr>
          <w:rtl/>
        </w:rPr>
        <w:t xml:space="preserve"> </w:t>
      </w:r>
      <w:r>
        <w:rPr>
          <w:rFonts w:hint="cs"/>
          <w:rtl/>
        </w:rPr>
        <w:t>من</w:t>
      </w:r>
      <w:r w:rsidR="00F9131F">
        <w:rPr>
          <w:rFonts w:hint="cs"/>
          <w:rtl/>
        </w:rPr>
        <w:t xml:space="preserve"> </w:t>
      </w:r>
      <w:r>
        <w:rPr>
          <w:rFonts w:hint="eastAsia"/>
          <w:rtl/>
        </w:rPr>
        <w:t>عطاء</w:t>
      </w:r>
      <w:r>
        <w:rPr>
          <w:rtl/>
        </w:rPr>
        <w:t xml:space="preserve"> ربّك</w:t>
      </w:r>
    </w:p>
    <w:p w:rsidR="00E10A6C" w:rsidRDefault="00E10A6C" w:rsidP="00E10A6C">
      <w:pPr>
        <w:pStyle w:val="libNormal"/>
        <w:rPr>
          <w:rtl/>
        </w:rPr>
      </w:pPr>
      <w:r>
        <w:rPr>
          <w:rFonts w:hint="eastAsia"/>
          <w:rtl/>
        </w:rPr>
        <w:t>يہ</w:t>
      </w:r>
      <w:r>
        <w:rPr>
          <w:rtl/>
        </w:rPr>
        <w:t xml:space="preserve"> جو الله تعالى نے فرمايا : ''آخرت كى طلب ركھنے والو</w:t>
      </w:r>
      <w:r w:rsidR="00475B46">
        <w:rPr>
          <w:rtl/>
        </w:rPr>
        <w:t xml:space="preserve">ں </w:t>
      </w:r>
      <w:r>
        <w:rPr>
          <w:rtl/>
        </w:rPr>
        <w:t>كو اپنى بخشش (دنياوى نعمتو</w:t>
      </w:r>
      <w:r w:rsidR="00475B46">
        <w:rPr>
          <w:rtl/>
        </w:rPr>
        <w:t xml:space="preserve">ں </w:t>
      </w:r>
      <w:r>
        <w:rPr>
          <w:rtl/>
        </w:rPr>
        <w:t>) سے بہرہ مند كرتے ہي</w:t>
      </w:r>
      <w:r w:rsidR="00475B46">
        <w:rPr>
          <w:rtl/>
        </w:rPr>
        <w:t xml:space="preserve">ں </w:t>
      </w:r>
      <w:r>
        <w:rPr>
          <w:rtl/>
        </w:rPr>
        <w:t>'' سے معلوم ہوتا ہے كہ آخرت كى طلب اور اخروى زندگى كى خاطر كوشش كرنا دنياوى نعمتو</w:t>
      </w:r>
      <w:r w:rsidR="00475B46">
        <w:rPr>
          <w:rtl/>
        </w:rPr>
        <w:t xml:space="preserve">ں </w:t>
      </w:r>
      <w:r>
        <w:rPr>
          <w:rtl/>
        </w:rPr>
        <w:t>كے ميّسر ہونے سے منافات نہي</w:t>
      </w:r>
      <w:r w:rsidR="00475B46">
        <w:rPr>
          <w:rtl/>
        </w:rPr>
        <w:t xml:space="preserve">ں </w:t>
      </w:r>
      <w:r>
        <w:rPr>
          <w:rtl/>
        </w:rPr>
        <w:t>ركھتا_</w:t>
      </w:r>
    </w:p>
    <w:p w:rsidR="00E10A6C" w:rsidRDefault="00E10A6C" w:rsidP="00E10A6C">
      <w:pPr>
        <w:pStyle w:val="libNormal"/>
        <w:rPr>
          <w:rtl/>
        </w:rPr>
      </w:pPr>
      <w:r>
        <w:rPr>
          <w:rtl/>
        </w:rPr>
        <w:t>4_نعمتي</w:t>
      </w:r>
      <w:r w:rsidR="00475B46">
        <w:rPr>
          <w:rtl/>
        </w:rPr>
        <w:t xml:space="preserve">ں </w:t>
      </w:r>
      <w:r>
        <w:rPr>
          <w:rtl/>
        </w:rPr>
        <w:t>اور مادى سہولتي</w:t>
      </w:r>
      <w:r w:rsidR="00475B46">
        <w:rPr>
          <w:rtl/>
        </w:rPr>
        <w:t xml:space="preserve">ں </w:t>
      </w:r>
      <w:r>
        <w:rPr>
          <w:rtl/>
        </w:rPr>
        <w:t>الله تعالى كے الطاف اور بخشش ہي</w:t>
      </w:r>
      <w:r w:rsidR="00475B46">
        <w:rPr>
          <w:rtl/>
        </w:rPr>
        <w:t xml:space="preserve">ں </w:t>
      </w:r>
      <w:r>
        <w:rPr>
          <w:rtl/>
        </w:rPr>
        <w:t>اور يہ سب كچھ انسانو</w:t>
      </w:r>
      <w:r w:rsidR="00475B46">
        <w:rPr>
          <w:rtl/>
        </w:rPr>
        <w:t xml:space="preserve">ں </w:t>
      </w:r>
      <w:r>
        <w:rPr>
          <w:rtl/>
        </w:rPr>
        <w:t>كى مدد كرنے كے لئے ہي</w:t>
      </w:r>
      <w:r w:rsidR="00475B46">
        <w:rPr>
          <w:rtl/>
        </w:rPr>
        <w:t xml:space="preserve">ں </w:t>
      </w:r>
      <w:r>
        <w:rPr>
          <w:rtl/>
        </w:rPr>
        <w:t>_</w:t>
      </w:r>
    </w:p>
    <w:p w:rsidR="00E10A6C" w:rsidRDefault="00E10A6C" w:rsidP="00F9131F">
      <w:pPr>
        <w:pStyle w:val="libArabic"/>
        <w:rPr>
          <w:rtl/>
        </w:rPr>
      </w:pPr>
      <w:r>
        <w:rPr>
          <w:rFonts w:hint="eastAsia"/>
          <w:rtl/>
        </w:rPr>
        <w:t>كلاً</w:t>
      </w:r>
      <w:r>
        <w:rPr>
          <w:rtl/>
        </w:rPr>
        <w:t xml:space="preserve"> نمدّ ... من عطاء ربّك</w:t>
      </w:r>
    </w:p>
    <w:p w:rsidR="00E10A6C" w:rsidRDefault="00E10A6C" w:rsidP="00E10A6C">
      <w:pPr>
        <w:pStyle w:val="libNormal"/>
        <w:rPr>
          <w:rtl/>
        </w:rPr>
      </w:pPr>
      <w:r>
        <w:rPr>
          <w:rtl/>
        </w:rPr>
        <w:t>5_انسانو</w:t>
      </w:r>
      <w:r w:rsidR="00475B46">
        <w:rPr>
          <w:rtl/>
        </w:rPr>
        <w:t xml:space="preserve">ں </w:t>
      </w:r>
      <w:r>
        <w:rPr>
          <w:rtl/>
        </w:rPr>
        <w:t>پر مسلسل بخشش اور فيض ،اللہ كے مقام</w:t>
      </w:r>
    </w:p>
    <w:p w:rsidR="00F9131F" w:rsidRDefault="005E4E68" w:rsidP="00F9131F">
      <w:pPr>
        <w:pStyle w:val="libNormal"/>
        <w:rPr>
          <w:rtl/>
        </w:rPr>
      </w:pPr>
      <w:r>
        <w:rPr>
          <w:rtl/>
        </w:rPr>
        <w:t xml:space="preserve"> </w:t>
      </w:r>
      <w:r>
        <w:rPr>
          <w:rtl/>
        </w:rPr>
        <w:cr/>
      </w:r>
      <w:r>
        <w:rPr>
          <w:rtl/>
        </w:rPr>
        <w:br w:type="page"/>
      </w:r>
    </w:p>
    <w:p w:rsidR="00E10A6C" w:rsidRDefault="00E10A6C" w:rsidP="00F9131F">
      <w:pPr>
        <w:pStyle w:val="libNormal"/>
        <w:rPr>
          <w:rtl/>
        </w:rPr>
      </w:pPr>
      <w:r>
        <w:rPr>
          <w:rFonts w:hint="eastAsia"/>
          <w:rtl/>
        </w:rPr>
        <w:lastRenderedPageBreak/>
        <w:t>ربوبيت</w:t>
      </w:r>
      <w:r>
        <w:rPr>
          <w:rtl/>
        </w:rPr>
        <w:t xml:space="preserve"> كا تقاضا ہے _</w:t>
      </w:r>
      <w:r w:rsidRPr="00F9131F">
        <w:rPr>
          <w:rStyle w:val="libArabicChar"/>
          <w:rFonts w:hint="eastAsia"/>
          <w:rtl/>
        </w:rPr>
        <w:t>كلاً</w:t>
      </w:r>
      <w:r w:rsidRPr="00F9131F">
        <w:rPr>
          <w:rStyle w:val="libArabicChar"/>
          <w:rtl/>
        </w:rPr>
        <w:t xml:space="preserve"> نمدّ </w:t>
      </w:r>
      <w:r w:rsidR="005E572F" w:rsidRPr="00201D6A">
        <w:rPr>
          <w:rStyle w:val="libArabicChar"/>
          <w:rFonts w:hint="cs"/>
          <w:rtl/>
        </w:rPr>
        <w:t>ه</w:t>
      </w:r>
      <w:r w:rsidRPr="00F9131F">
        <w:rPr>
          <w:rStyle w:val="libArabicChar"/>
          <w:rtl/>
        </w:rPr>
        <w:t>و لائ و</w:t>
      </w:r>
      <w:r w:rsidR="005E572F" w:rsidRPr="00201D6A">
        <w:rPr>
          <w:rStyle w:val="libArabicChar"/>
          <w:rFonts w:hint="cs"/>
          <w:rtl/>
        </w:rPr>
        <w:t>ه</w:t>
      </w:r>
      <w:r w:rsidRPr="00F9131F">
        <w:rPr>
          <w:rStyle w:val="libArabicChar"/>
          <w:rFonts w:hint="cs"/>
          <w:rtl/>
        </w:rPr>
        <w:t>و</w:t>
      </w:r>
      <w:r w:rsidRPr="00F9131F">
        <w:rPr>
          <w:rStyle w:val="libArabicChar"/>
          <w:rtl/>
        </w:rPr>
        <w:t xml:space="preserve"> </w:t>
      </w:r>
      <w:r w:rsidRPr="00F9131F">
        <w:rPr>
          <w:rStyle w:val="libArabicChar"/>
          <w:rFonts w:hint="cs"/>
          <w:rtl/>
        </w:rPr>
        <w:t>لائ</w:t>
      </w:r>
      <w:r w:rsidRPr="00F9131F">
        <w:rPr>
          <w:rStyle w:val="libArabicChar"/>
          <w:rtl/>
        </w:rPr>
        <w:t xml:space="preserve"> </w:t>
      </w:r>
      <w:r w:rsidRPr="00F9131F">
        <w:rPr>
          <w:rStyle w:val="libArabicChar"/>
          <w:rFonts w:hint="cs"/>
          <w:rtl/>
        </w:rPr>
        <w:t>من</w:t>
      </w:r>
      <w:r w:rsidRPr="00F9131F">
        <w:rPr>
          <w:rStyle w:val="libArabicChar"/>
          <w:rtl/>
        </w:rPr>
        <w:t xml:space="preserve"> </w:t>
      </w:r>
      <w:r w:rsidRPr="00F9131F">
        <w:rPr>
          <w:rStyle w:val="libArabicChar"/>
          <w:rFonts w:hint="cs"/>
          <w:rtl/>
        </w:rPr>
        <w:t>عط</w:t>
      </w:r>
      <w:r w:rsidRPr="00F9131F">
        <w:rPr>
          <w:rStyle w:val="libArabicChar"/>
          <w:rtl/>
        </w:rPr>
        <w:t>اء ربك</w:t>
      </w:r>
    </w:p>
    <w:p w:rsidR="00E10A6C" w:rsidRDefault="00E10A6C" w:rsidP="00E10A6C">
      <w:pPr>
        <w:pStyle w:val="libNormal"/>
        <w:rPr>
          <w:rtl/>
        </w:rPr>
      </w:pPr>
      <w:r>
        <w:rPr>
          <w:rtl/>
        </w:rPr>
        <w:t>6_الله تعالى انسانو</w:t>
      </w:r>
      <w:r w:rsidR="00475B46">
        <w:rPr>
          <w:rtl/>
        </w:rPr>
        <w:t xml:space="preserve">ں </w:t>
      </w:r>
      <w:r>
        <w:rPr>
          <w:rtl/>
        </w:rPr>
        <w:t>كى طرف بخشش كے حوالے سے كوئي محدوديت ركھتاہے اور نہ كوئي ركاوٹ_</w:t>
      </w:r>
    </w:p>
    <w:p w:rsidR="00E10A6C" w:rsidRDefault="00E10A6C" w:rsidP="00F9131F">
      <w:pPr>
        <w:pStyle w:val="libArabic"/>
        <w:rPr>
          <w:rtl/>
        </w:rPr>
      </w:pPr>
      <w:r>
        <w:rPr>
          <w:rFonts w:hint="eastAsia"/>
          <w:rtl/>
        </w:rPr>
        <w:t>وماكان</w:t>
      </w:r>
      <w:r>
        <w:rPr>
          <w:rtl/>
        </w:rPr>
        <w:t xml:space="preserve"> عطاء ربّك محظور</w:t>
      </w:r>
      <w:r w:rsidR="00467CAC">
        <w:rPr>
          <w:rFonts w:hint="cs"/>
          <w:rtl/>
        </w:rPr>
        <w:t>ا</w:t>
      </w:r>
    </w:p>
    <w:p w:rsidR="00E10A6C" w:rsidRDefault="00E10A6C" w:rsidP="00F9131F">
      <w:pPr>
        <w:pStyle w:val="libNormal"/>
        <w:rPr>
          <w:rtl/>
        </w:rPr>
      </w:pPr>
      <w:r>
        <w:rPr>
          <w:rtl/>
        </w:rPr>
        <w:t>7_تمام انسان خواہ وہ نيك ہو</w:t>
      </w:r>
      <w:r w:rsidR="00475B46">
        <w:rPr>
          <w:rtl/>
        </w:rPr>
        <w:t xml:space="preserve">ں </w:t>
      </w:r>
      <w:r>
        <w:rPr>
          <w:rtl/>
        </w:rPr>
        <w:t>يا بدكار خواہ مؤمن ہو</w:t>
      </w:r>
      <w:r w:rsidR="00475B46">
        <w:rPr>
          <w:rtl/>
        </w:rPr>
        <w:t xml:space="preserve">ں </w:t>
      </w:r>
      <w:r>
        <w:rPr>
          <w:rtl/>
        </w:rPr>
        <w:t>يا كافر سب كو الله تعالى كى طرف سے بخشش اور دنياوى سہولتي</w:t>
      </w:r>
      <w:r w:rsidR="00475B46">
        <w:rPr>
          <w:rtl/>
        </w:rPr>
        <w:t xml:space="preserve">ں </w:t>
      </w:r>
      <w:r>
        <w:rPr>
          <w:rtl/>
        </w:rPr>
        <w:t>ميّسر ہونا اس كے ابدى و ازلى فيض كى بنياد پر ہے_</w:t>
      </w:r>
      <w:r w:rsidRPr="00F9131F">
        <w:rPr>
          <w:rStyle w:val="libArabicChar"/>
          <w:rFonts w:hint="eastAsia"/>
          <w:rtl/>
        </w:rPr>
        <w:t>كلاً</w:t>
      </w:r>
      <w:r w:rsidRPr="00F9131F">
        <w:rPr>
          <w:rStyle w:val="libArabicChar"/>
          <w:rtl/>
        </w:rPr>
        <w:t xml:space="preserve"> نمدّ </w:t>
      </w:r>
      <w:r w:rsidR="005E572F" w:rsidRPr="00201D6A">
        <w:rPr>
          <w:rStyle w:val="libArabicChar"/>
          <w:rFonts w:hint="cs"/>
          <w:rtl/>
        </w:rPr>
        <w:t>ه</w:t>
      </w:r>
      <w:r w:rsidRPr="00F9131F">
        <w:rPr>
          <w:rStyle w:val="libArabicChar"/>
          <w:rFonts w:hint="cs"/>
          <w:rtl/>
        </w:rPr>
        <w:t>ؤلائ</w:t>
      </w:r>
      <w:r w:rsidRPr="00F9131F">
        <w:rPr>
          <w:rStyle w:val="libArabicChar"/>
          <w:rtl/>
        </w:rPr>
        <w:t xml:space="preserve"> </w:t>
      </w:r>
      <w:r w:rsidRPr="00F9131F">
        <w:rPr>
          <w:rStyle w:val="libArabicChar"/>
          <w:rFonts w:hint="cs"/>
          <w:rtl/>
        </w:rPr>
        <w:t>و</w:t>
      </w:r>
      <w:r w:rsidR="005E572F" w:rsidRPr="00201D6A">
        <w:rPr>
          <w:rStyle w:val="libArabicChar"/>
          <w:rFonts w:hint="cs"/>
          <w:rtl/>
        </w:rPr>
        <w:t>ه</w:t>
      </w:r>
      <w:r w:rsidRPr="00F9131F">
        <w:rPr>
          <w:rStyle w:val="libArabicChar"/>
          <w:rFonts w:hint="cs"/>
          <w:rtl/>
        </w:rPr>
        <w:t>ؤلائ</w:t>
      </w:r>
      <w:r w:rsidRPr="00F9131F">
        <w:rPr>
          <w:rStyle w:val="libArabicChar"/>
          <w:rtl/>
        </w:rPr>
        <w:t xml:space="preserve"> </w:t>
      </w:r>
      <w:r w:rsidRPr="00F9131F">
        <w:rPr>
          <w:rStyle w:val="libArabicChar"/>
          <w:rFonts w:hint="cs"/>
          <w:rtl/>
        </w:rPr>
        <w:t>من</w:t>
      </w:r>
      <w:r w:rsidRPr="00F9131F">
        <w:rPr>
          <w:rStyle w:val="libArabicChar"/>
          <w:rtl/>
        </w:rPr>
        <w:t xml:space="preserve"> </w:t>
      </w:r>
      <w:r w:rsidRPr="00F9131F">
        <w:rPr>
          <w:rStyle w:val="libArabicChar"/>
          <w:rFonts w:hint="cs"/>
          <w:rtl/>
        </w:rPr>
        <w:t>عطائ</w:t>
      </w:r>
      <w:r w:rsidRPr="00F9131F">
        <w:rPr>
          <w:rStyle w:val="libArabicChar"/>
          <w:rtl/>
        </w:rPr>
        <w:t xml:space="preserve"> </w:t>
      </w:r>
      <w:r w:rsidRPr="00F9131F">
        <w:rPr>
          <w:rStyle w:val="libArabicChar"/>
          <w:rFonts w:hint="cs"/>
          <w:rtl/>
        </w:rPr>
        <w:t>ربك</w:t>
      </w:r>
      <w:r w:rsidRPr="00F9131F">
        <w:rPr>
          <w:rStyle w:val="libArabicChar"/>
          <w:rtl/>
        </w:rPr>
        <w:t xml:space="preserve"> </w:t>
      </w:r>
      <w:r w:rsidRPr="00F9131F">
        <w:rPr>
          <w:rStyle w:val="libArabicChar"/>
          <w:rFonts w:hint="cs"/>
          <w:rtl/>
        </w:rPr>
        <w:t>وماكان</w:t>
      </w:r>
      <w:r w:rsidRPr="00F9131F">
        <w:rPr>
          <w:rStyle w:val="libArabicChar"/>
          <w:rtl/>
        </w:rPr>
        <w:t xml:space="preserve"> </w:t>
      </w:r>
      <w:r w:rsidRPr="00F9131F">
        <w:rPr>
          <w:rStyle w:val="libArabicChar"/>
          <w:rFonts w:hint="cs"/>
          <w:rtl/>
        </w:rPr>
        <w:t>عطاء</w:t>
      </w:r>
      <w:r w:rsidRPr="00F9131F">
        <w:rPr>
          <w:rStyle w:val="libArabicChar"/>
          <w:rtl/>
        </w:rPr>
        <w:t xml:space="preserve"> </w:t>
      </w:r>
      <w:r w:rsidRPr="00F9131F">
        <w:rPr>
          <w:rStyle w:val="libArabicChar"/>
          <w:rFonts w:hint="cs"/>
          <w:rtl/>
        </w:rPr>
        <w:t>ربك</w:t>
      </w:r>
      <w:r w:rsidRPr="00F9131F">
        <w:rPr>
          <w:rStyle w:val="libArabicChar"/>
          <w:rtl/>
        </w:rPr>
        <w:t xml:space="preserve"> محظور</w:t>
      </w:r>
      <w:r w:rsidR="00467CAC">
        <w:rPr>
          <w:rStyle w:val="libArabicChar"/>
          <w:rFonts w:hint="cs"/>
          <w:rtl/>
        </w:rPr>
        <w:t>ا</w:t>
      </w:r>
    </w:p>
    <w:p w:rsidR="00E10A6C" w:rsidRDefault="00E10A6C" w:rsidP="00E10A6C">
      <w:pPr>
        <w:pStyle w:val="libNormal"/>
        <w:rPr>
          <w:rtl/>
        </w:rPr>
      </w:pPr>
      <w:r>
        <w:rPr>
          <w:rFonts w:hint="eastAsia"/>
          <w:rtl/>
        </w:rPr>
        <w:t>جملہ</w:t>
      </w:r>
      <w:r>
        <w:rPr>
          <w:rtl/>
        </w:rPr>
        <w:t xml:space="preserve"> ''وماكان عطاء ربك محظوراً'' اس آيت مي</w:t>
      </w:r>
      <w:r w:rsidR="00475B46">
        <w:rPr>
          <w:rtl/>
        </w:rPr>
        <w:t xml:space="preserve">ں </w:t>
      </w:r>
      <w:r>
        <w:rPr>
          <w:rtl/>
        </w:rPr>
        <w:t>گذشتہ جملے كى علت بيان كر رہا ہے _ يعنى چونكہ الله تعالى اپنى بخشش سے كسى كو منع نہي</w:t>
      </w:r>
      <w:r w:rsidR="00475B46">
        <w:rPr>
          <w:rtl/>
        </w:rPr>
        <w:t xml:space="preserve">ں </w:t>
      </w:r>
      <w:r>
        <w:rPr>
          <w:rtl/>
        </w:rPr>
        <w:t>كرتا _ لہذا نيك و بداور مؤمن و كافر سب اس سے بہرہ مند ہوتے ہي</w:t>
      </w:r>
      <w:r w:rsidR="00475B46">
        <w:rPr>
          <w:rtl/>
        </w:rPr>
        <w:t xml:space="preserve">ں </w:t>
      </w:r>
      <w:r>
        <w:rPr>
          <w:rtl/>
        </w:rPr>
        <w:t>_</w:t>
      </w:r>
    </w:p>
    <w:p w:rsidR="00E10A6C" w:rsidRDefault="00E10A6C" w:rsidP="00F9131F">
      <w:pPr>
        <w:pStyle w:val="libNormal"/>
        <w:rPr>
          <w:rtl/>
        </w:rPr>
      </w:pPr>
      <w:r>
        <w:rPr>
          <w:rFonts w:hint="eastAsia"/>
          <w:rtl/>
        </w:rPr>
        <w:t>آخرت</w:t>
      </w:r>
      <w:r>
        <w:rPr>
          <w:rtl/>
        </w:rPr>
        <w:t xml:space="preserve"> كے طالب لوگ:</w:t>
      </w:r>
      <w:r>
        <w:rPr>
          <w:rFonts w:hint="eastAsia"/>
          <w:rtl/>
        </w:rPr>
        <w:t>آخرت</w:t>
      </w:r>
      <w:r>
        <w:rPr>
          <w:rtl/>
        </w:rPr>
        <w:t xml:space="preserve"> كے طالب لوگو</w:t>
      </w:r>
      <w:r w:rsidR="00475B46">
        <w:rPr>
          <w:rtl/>
        </w:rPr>
        <w:t xml:space="preserve">ں </w:t>
      </w:r>
      <w:r>
        <w:rPr>
          <w:rtl/>
        </w:rPr>
        <w:t>كى نعمتي</w:t>
      </w:r>
      <w:r w:rsidR="00475B46">
        <w:rPr>
          <w:rtl/>
        </w:rPr>
        <w:t xml:space="preserve">ں </w:t>
      </w:r>
      <w:r>
        <w:rPr>
          <w:rtl/>
        </w:rPr>
        <w:t>1</w:t>
      </w:r>
    </w:p>
    <w:p w:rsidR="00E10A6C" w:rsidRDefault="00E10A6C" w:rsidP="00F9131F">
      <w:pPr>
        <w:pStyle w:val="libNormal"/>
        <w:rPr>
          <w:rtl/>
        </w:rPr>
      </w:pPr>
      <w:r>
        <w:rPr>
          <w:rFonts w:hint="eastAsia"/>
          <w:rtl/>
        </w:rPr>
        <w:t>آخرت</w:t>
      </w:r>
      <w:r>
        <w:rPr>
          <w:rtl/>
        </w:rPr>
        <w:t xml:space="preserve"> كى طلب :</w:t>
      </w:r>
      <w:r>
        <w:rPr>
          <w:rFonts w:hint="eastAsia"/>
          <w:rtl/>
        </w:rPr>
        <w:t>آخرت</w:t>
      </w:r>
      <w:r>
        <w:rPr>
          <w:rtl/>
        </w:rPr>
        <w:t xml:space="preserve"> كى طلب اور دنياوى نعمتي</w:t>
      </w:r>
      <w:r w:rsidR="00475B46">
        <w:rPr>
          <w:rtl/>
        </w:rPr>
        <w:t xml:space="preserve">ں </w:t>
      </w:r>
      <w:r>
        <w:rPr>
          <w:rtl/>
        </w:rPr>
        <w:t>3</w:t>
      </w:r>
    </w:p>
    <w:p w:rsidR="00E10A6C" w:rsidRDefault="00E10A6C" w:rsidP="00F9131F">
      <w:pPr>
        <w:pStyle w:val="libNormal"/>
        <w:rPr>
          <w:rtl/>
        </w:rPr>
      </w:pPr>
      <w:r>
        <w:rPr>
          <w:rFonts w:hint="eastAsia"/>
          <w:rtl/>
        </w:rPr>
        <w:t>الله</w:t>
      </w:r>
      <w:r>
        <w:rPr>
          <w:rtl/>
        </w:rPr>
        <w:t xml:space="preserve"> تعالى :</w:t>
      </w:r>
      <w:r>
        <w:rPr>
          <w:rFonts w:hint="eastAsia"/>
          <w:rtl/>
        </w:rPr>
        <w:t>الله</w:t>
      </w:r>
      <w:r>
        <w:rPr>
          <w:rtl/>
        </w:rPr>
        <w:t xml:space="preserve"> تعالى كى سنتي</w:t>
      </w:r>
      <w:r w:rsidR="00475B46">
        <w:rPr>
          <w:rtl/>
        </w:rPr>
        <w:t xml:space="preserve">ں </w:t>
      </w:r>
      <w:r>
        <w:rPr>
          <w:rtl/>
        </w:rPr>
        <w:t>1;اللہ تعالى كے لطف كا عام ہونا 2;الله تعالى كى بخشش كا مسلسل ہونا 5;اللہ تعالى كا لطف 4;اللہ تعالى كا مدد كرنا 4; الله تعالى كى ربوبيت كے نتائج 5;اللہ تعالى كے فيض كے نتائج 7;اللہ تعالى كى بخشش كا وسيع ہونا 6</w:t>
      </w:r>
    </w:p>
    <w:p w:rsidR="00E10A6C" w:rsidRDefault="00E10A6C" w:rsidP="00F9131F">
      <w:pPr>
        <w:pStyle w:val="libNormal"/>
        <w:rPr>
          <w:rtl/>
        </w:rPr>
      </w:pPr>
      <w:r>
        <w:rPr>
          <w:rFonts w:hint="eastAsia"/>
          <w:rtl/>
        </w:rPr>
        <w:t>الله</w:t>
      </w:r>
      <w:r>
        <w:rPr>
          <w:rtl/>
        </w:rPr>
        <w:t xml:space="preserve"> تعالى كا لطف:</w:t>
      </w:r>
      <w:r>
        <w:rPr>
          <w:rFonts w:hint="eastAsia"/>
          <w:rtl/>
        </w:rPr>
        <w:t>الله</w:t>
      </w:r>
      <w:r>
        <w:rPr>
          <w:rtl/>
        </w:rPr>
        <w:t xml:space="preserve"> تعالى كے لطف كے شامل حال لوگ 4</w:t>
      </w:r>
    </w:p>
    <w:p w:rsidR="00E10A6C" w:rsidRDefault="00E10A6C" w:rsidP="00F9131F">
      <w:pPr>
        <w:pStyle w:val="libNormal"/>
        <w:rPr>
          <w:rtl/>
        </w:rPr>
      </w:pPr>
      <w:r>
        <w:rPr>
          <w:rFonts w:hint="eastAsia"/>
          <w:rtl/>
        </w:rPr>
        <w:t>ايمان</w:t>
      </w:r>
      <w:r>
        <w:rPr>
          <w:rtl/>
        </w:rPr>
        <w:t>:</w:t>
      </w:r>
      <w:r>
        <w:rPr>
          <w:rFonts w:hint="eastAsia"/>
          <w:rtl/>
        </w:rPr>
        <w:t>ايمان</w:t>
      </w:r>
      <w:r>
        <w:rPr>
          <w:rtl/>
        </w:rPr>
        <w:t xml:space="preserve"> اور دنياوى نعمتي</w:t>
      </w:r>
      <w:r w:rsidR="00475B46">
        <w:rPr>
          <w:rtl/>
        </w:rPr>
        <w:t xml:space="preserve">ں </w:t>
      </w:r>
      <w:r>
        <w:rPr>
          <w:rtl/>
        </w:rPr>
        <w:t>3</w:t>
      </w:r>
    </w:p>
    <w:p w:rsidR="00E10A6C" w:rsidRDefault="00E10A6C" w:rsidP="00F9131F">
      <w:pPr>
        <w:pStyle w:val="libNormal"/>
        <w:rPr>
          <w:rtl/>
        </w:rPr>
      </w:pPr>
      <w:r>
        <w:rPr>
          <w:rFonts w:hint="eastAsia"/>
          <w:rtl/>
        </w:rPr>
        <w:t>دنيا</w:t>
      </w:r>
      <w:r>
        <w:rPr>
          <w:rtl/>
        </w:rPr>
        <w:t xml:space="preserve"> كے طالب لوگ:</w:t>
      </w:r>
      <w:r>
        <w:rPr>
          <w:rFonts w:hint="eastAsia"/>
          <w:rtl/>
        </w:rPr>
        <w:t>دنيا</w:t>
      </w:r>
      <w:r>
        <w:rPr>
          <w:rtl/>
        </w:rPr>
        <w:t xml:space="preserve"> كے طالب لوگو</w:t>
      </w:r>
      <w:r w:rsidR="00475B46">
        <w:rPr>
          <w:rtl/>
        </w:rPr>
        <w:t xml:space="preserve">ں </w:t>
      </w:r>
      <w:r>
        <w:rPr>
          <w:rtl/>
        </w:rPr>
        <w:t>كى نعمتي</w:t>
      </w:r>
      <w:r w:rsidR="00475B46">
        <w:rPr>
          <w:rtl/>
        </w:rPr>
        <w:t xml:space="preserve">ں </w:t>
      </w:r>
      <w:r>
        <w:rPr>
          <w:rtl/>
        </w:rPr>
        <w:t>1</w:t>
      </w:r>
    </w:p>
    <w:p w:rsidR="00E10A6C" w:rsidRDefault="00E10A6C" w:rsidP="00F9131F">
      <w:pPr>
        <w:pStyle w:val="libNormal"/>
        <w:rPr>
          <w:rtl/>
        </w:rPr>
      </w:pPr>
      <w:r>
        <w:rPr>
          <w:rFonts w:hint="eastAsia"/>
          <w:rtl/>
        </w:rPr>
        <w:t>نعمت</w:t>
      </w:r>
      <w:r>
        <w:rPr>
          <w:rtl/>
        </w:rPr>
        <w:t xml:space="preserve"> :</w:t>
      </w:r>
      <w:r>
        <w:rPr>
          <w:rFonts w:hint="eastAsia"/>
          <w:rtl/>
        </w:rPr>
        <w:t>نعمت</w:t>
      </w:r>
      <w:r>
        <w:rPr>
          <w:rtl/>
        </w:rPr>
        <w:t xml:space="preserve"> كے شامل حال لوگ 1، 2،3;نعمت كى بنياد 7</w:t>
      </w:r>
    </w:p>
    <w:p w:rsidR="00E10A6C" w:rsidRDefault="00F9131F" w:rsidP="00F9131F">
      <w:pPr>
        <w:pStyle w:val="Heading2Center"/>
        <w:rPr>
          <w:rtl/>
        </w:rPr>
      </w:pPr>
      <w:bookmarkStart w:id="21" w:name="_Toc32151352"/>
      <w:r>
        <w:rPr>
          <w:rFonts w:hint="cs"/>
          <w:rtl/>
        </w:rPr>
        <w:t>آیت 21</w:t>
      </w:r>
      <w:bookmarkEnd w:id="21"/>
    </w:p>
    <w:p w:rsidR="00E10A6C" w:rsidRDefault="00574CD4" w:rsidP="00F9131F">
      <w:pPr>
        <w:pStyle w:val="libNormal"/>
        <w:rPr>
          <w:rtl/>
        </w:rPr>
      </w:pPr>
      <w:r>
        <w:rPr>
          <w:rStyle w:val="libAieChar"/>
          <w:rFonts w:hint="eastAsia"/>
          <w:rtl/>
        </w:rPr>
        <w:t xml:space="preserve"> </w:t>
      </w:r>
      <w:r w:rsidRPr="00574CD4">
        <w:rPr>
          <w:rStyle w:val="libAlaemChar"/>
          <w:rFonts w:hint="eastAsia"/>
          <w:rtl/>
        </w:rPr>
        <w:t>(</w:t>
      </w:r>
      <w:r w:rsidRPr="00F9131F">
        <w:rPr>
          <w:rStyle w:val="libAieChar"/>
          <w:rFonts w:hint="eastAsia"/>
          <w:rtl/>
        </w:rPr>
        <w:t>انظُرْ</w:t>
      </w:r>
      <w:r w:rsidRPr="00F9131F">
        <w:rPr>
          <w:rStyle w:val="libAieChar"/>
          <w:rtl/>
        </w:rPr>
        <w:t xml:space="preserve"> كَيْفَ فَضَّلْنَا بَعْضَهُمْ عَلَى بَعْضٍ وَلَلآخِرَةُ أَكْبَرُ دَرَجَاتٍ وَأَكْبَرُ تَفْضِيلاً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ديكھئے كہ ہم نے كس طرح بعض كو بعض پر فضيلت دى ہے اور پھر آخرت كے درجات اور وہا</w:t>
      </w:r>
      <w:r w:rsidR="00475B46">
        <w:rPr>
          <w:rtl/>
        </w:rPr>
        <w:t xml:space="preserve">ں </w:t>
      </w:r>
      <w:r>
        <w:rPr>
          <w:rtl/>
        </w:rPr>
        <w:t>كى فضيلتي</w:t>
      </w:r>
      <w:r w:rsidR="00475B46">
        <w:rPr>
          <w:rtl/>
        </w:rPr>
        <w:t xml:space="preserve">ں </w:t>
      </w:r>
      <w:r>
        <w:rPr>
          <w:rtl/>
        </w:rPr>
        <w:t>تو اور زيادہ بزرگ و برتر ہي</w:t>
      </w:r>
      <w:r w:rsidR="00475B46">
        <w:rPr>
          <w:rtl/>
        </w:rPr>
        <w:t xml:space="preserve">ں </w:t>
      </w:r>
      <w:r>
        <w:rPr>
          <w:rtl/>
        </w:rPr>
        <w:t>(21)</w:t>
      </w:r>
    </w:p>
    <w:p w:rsidR="00E10A6C" w:rsidRDefault="00E10A6C" w:rsidP="00E10A6C">
      <w:pPr>
        <w:pStyle w:val="libNormal"/>
        <w:rPr>
          <w:rtl/>
        </w:rPr>
      </w:pPr>
      <w:r>
        <w:rPr>
          <w:rtl/>
        </w:rPr>
        <w:t>1_الله تعالى كى طرف سے انسانو</w:t>
      </w:r>
      <w:r w:rsidR="00475B46">
        <w:rPr>
          <w:rtl/>
        </w:rPr>
        <w:t xml:space="preserve">ں </w:t>
      </w:r>
      <w:r>
        <w:rPr>
          <w:rtl/>
        </w:rPr>
        <w:t>كے دنياوي</w:t>
      </w:r>
    </w:p>
    <w:p w:rsidR="00775F19" w:rsidRDefault="00E10A6C" w:rsidP="00775F19">
      <w:pPr>
        <w:pStyle w:val="libNormal"/>
        <w:rPr>
          <w:rtl/>
        </w:rPr>
      </w:pPr>
      <w:r>
        <w:rPr>
          <w:rFonts w:hint="eastAsia"/>
          <w:rtl/>
        </w:rPr>
        <w:t>درجو</w:t>
      </w:r>
      <w:r w:rsidR="00475B46">
        <w:rPr>
          <w:rFonts w:hint="eastAsia"/>
          <w:rtl/>
        </w:rPr>
        <w:t xml:space="preserve">ں </w:t>
      </w:r>
      <w:r>
        <w:rPr>
          <w:rtl/>
        </w:rPr>
        <w:t>مي</w:t>
      </w:r>
      <w:r w:rsidR="00475B46">
        <w:rPr>
          <w:rtl/>
        </w:rPr>
        <w:t xml:space="preserve">ں </w:t>
      </w:r>
      <w:r>
        <w:rPr>
          <w:rtl/>
        </w:rPr>
        <w:t>فرق كى طرف غوروفكر كرنے اور درس عبرت</w:t>
      </w:r>
      <w:r w:rsidR="00775F19" w:rsidRPr="00775F19">
        <w:rPr>
          <w:rFonts w:hint="eastAsia"/>
          <w:rtl/>
        </w:rPr>
        <w:t xml:space="preserve"> </w:t>
      </w:r>
      <w:r w:rsidR="00775F19">
        <w:rPr>
          <w:rFonts w:hint="eastAsia"/>
          <w:rtl/>
        </w:rPr>
        <w:t>لينے</w:t>
      </w:r>
      <w:r w:rsidR="00775F19">
        <w:rPr>
          <w:rtl/>
        </w:rPr>
        <w:t xml:space="preserve"> كى دعوت _</w:t>
      </w:r>
      <w:r w:rsidR="00775F19" w:rsidRPr="00F9131F">
        <w:rPr>
          <w:rStyle w:val="libArabicChar"/>
          <w:rFonts w:hint="eastAsia"/>
          <w:rtl/>
        </w:rPr>
        <w:t>انظر</w:t>
      </w:r>
      <w:r w:rsidR="00775F19" w:rsidRPr="00F9131F">
        <w:rPr>
          <w:rStyle w:val="libArabicChar"/>
          <w:rtl/>
        </w:rPr>
        <w:t xml:space="preserve"> كيف فضّلنا بعض</w:t>
      </w:r>
      <w:r w:rsidR="00E11E70" w:rsidRPr="00FB7903">
        <w:rPr>
          <w:rStyle w:val="libArabicChar"/>
          <w:rFonts w:hint="cs"/>
          <w:rtl/>
        </w:rPr>
        <w:t>ه</w:t>
      </w:r>
      <w:r w:rsidR="00775F19" w:rsidRPr="00F9131F">
        <w:rPr>
          <w:rStyle w:val="libArabicChar"/>
          <w:rFonts w:hint="cs"/>
          <w:rtl/>
        </w:rPr>
        <w:t>م</w:t>
      </w:r>
      <w:r w:rsidR="00775F19" w:rsidRPr="00F9131F">
        <w:rPr>
          <w:rStyle w:val="libArabicChar"/>
          <w:rtl/>
        </w:rPr>
        <w:t xml:space="preserve"> </w:t>
      </w:r>
      <w:r w:rsidR="00775F19" w:rsidRPr="00F9131F">
        <w:rPr>
          <w:rStyle w:val="libArabicChar"/>
          <w:rFonts w:hint="cs"/>
          <w:rtl/>
        </w:rPr>
        <w:t>ع</w:t>
      </w:r>
      <w:r w:rsidR="00775F19" w:rsidRPr="00F9131F">
        <w:rPr>
          <w:rStyle w:val="libArabicChar"/>
          <w:rtl/>
        </w:rPr>
        <w:t>لى بعض</w:t>
      </w:r>
    </w:p>
    <w:p w:rsidR="00F9131F" w:rsidRDefault="005E4E68" w:rsidP="00F9131F">
      <w:pPr>
        <w:pStyle w:val="libNormal"/>
        <w:rPr>
          <w:rtl/>
        </w:rPr>
      </w:pPr>
      <w:r>
        <w:rPr>
          <w:rtl/>
        </w:rPr>
        <w:br w:type="page"/>
      </w:r>
    </w:p>
    <w:p w:rsidR="00E10A6C" w:rsidRDefault="00E10A6C" w:rsidP="00E10A6C">
      <w:pPr>
        <w:pStyle w:val="libNormal"/>
        <w:rPr>
          <w:rtl/>
        </w:rPr>
      </w:pPr>
      <w:r>
        <w:rPr>
          <w:rtl/>
        </w:rPr>
        <w:lastRenderedPageBreak/>
        <w:t>2_بعض انسانو</w:t>
      </w:r>
      <w:r w:rsidR="00475B46">
        <w:rPr>
          <w:rtl/>
        </w:rPr>
        <w:t xml:space="preserve">ں </w:t>
      </w:r>
      <w:r>
        <w:rPr>
          <w:rtl/>
        </w:rPr>
        <w:t>كى بعض پر مرتبہ مي</w:t>
      </w:r>
      <w:r w:rsidR="00475B46">
        <w:rPr>
          <w:rtl/>
        </w:rPr>
        <w:t xml:space="preserve">ں </w:t>
      </w:r>
      <w:r>
        <w:rPr>
          <w:rtl/>
        </w:rPr>
        <w:t>برترى اور ان كے مادى درجو</w:t>
      </w:r>
      <w:r w:rsidR="00475B46">
        <w:rPr>
          <w:rtl/>
        </w:rPr>
        <w:t xml:space="preserve">ں </w:t>
      </w:r>
      <w:r>
        <w:rPr>
          <w:rtl/>
        </w:rPr>
        <w:t>مي</w:t>
      </w:r>
      <w:r w:rsidR="00475B46">
        <w:rPr>
          <w:rtl/>
        </w:rPr>
        <w:t xml:space="preserve">ں </w:t>
      </w:r>
      <w:r>
        <w:rPr>
          <w:rtl/>
        </w:rPr>
        <w:t>فرق الله تعالى كے ارادہ كے تحت ہے_</w:t>
      </w:r>
    </w:p>
    <w:p w:rsidR="00E10A6C" w:rsidRDefault="00E10A6C" w:rsidP="00F9131F">
      <w:pPr>
        <w:pStyle w:val="libArabic"/>
        <w:rPr>
          <w:rtl/>
        </w:rPr>
      </w:pPr>
      <w:r>
        <w:rPr>
          <w:rFonts w:hint="eastAsia"/>
          <w:rtl/>
        </w:rPr>
        <w:t>فضّلنا</w:t>
      </w:r>
      <w:r>
        <w:rPr>
          <w:rtl/>
        </w:rPr>
        <w:t xml:space="preserve"> بعض</w:t>
      </w:r>
      <w:r w:rsidR="00E11E70" w:rsidRPr="00FB7903">
        <w:rPr>
          <w:rFonts w:hint="cs"/>
          <w:rtl/>
        </w:rPr>
        <w:t>ه</w:t>
      </w:r>
      <w:r>
        <w:rPr>
          <w:rFonts w:hint="cs"/>
          <w:rtl/>
        </w:rPr>
        <w:t>م</w:t>
      </w:r>
      <w:r>
        <w:rPr>
          <w:rtl/>
        </w:rPr>
        <w:t xml:space="preserve"> </w:t>
      </w:r>
      <w:r>
        <w:rPr>
          <w:rFonts w:hint="cs"/>
          <w:rtl/>
        </w:rPr>
        <w:t>عل</w:t>
      </w:r>
      <w:r>
        <w:rPr>
          <w:rtl/>
        </w:rPr>
        <w:t>ى بعض</w:t>
      </w:r>
    </w:p>
    <w:p w:rsidR="00E10A6C" w:rsidRDefault="00E10A6C" w:rsidP="00E10A6C">
      <w:pPr>
        <w:pStyle w:val="libNormal"/>
        <w:rPr>
          <w:rtl/>
        </w:rPr>
      </w:pPr>
      <w:r>
        <w:rPr>
          <w:rtl/>
        </w:rPr>
        <w:t>3_تمام انسانو</w:t>
      </w:r>
      <w:r w:rsidR="00475B46">
        <w:rPr>
          <w:rtl/>
        </w:rPr>
        <w:t xml:space="preserve">ں </w:t>
      </w:r>
      <w:r>
        <w:rPr>
          <w:rtl/>
        </w:rPr>
        <w:t>كو الله تعالى كا فيض اور عطا ايك جيسى نہي</w:t>
      </w:r>
      <w:r w:rsidR="00475B46">
        <w:rPr>
          <w:rtl/>
        </w:rPr>
        <w:t xml:space="preserve">ں </w:t>
      </w:r>
      <w:r>
        <w:rPr>
          <w:rtl/>
        </w:rPr>
        <w:t>ہے _</w:t>
      </w:r>
    </w:p>
    <w:p w:rsidR="00E10A6C" w:rsidRDefault="00E10A6C" w:rsidP="00F9131F">
      <w:pPr>
        <w:pStyle w:val="libArabic"/>
        <w:rPr>
          <w:rtl/>
        </w:rPr>
      </w:pPr>
      <w:r>
        <w:rPr>
          <w:rFonts w:hint="eastAsia"/>
          <w:rtl/>
        </w:rPr>
        <w:t>كلاً</w:t>
      </w:r>
      <w:r>
        <w:rPr>
          <w:rtl/>
        </w:rPr>
        <w:t xml:space="preserve"> نمدّ </w:t>
      </w:r>
      <w:r w:rsidR="00E11E70" w:rsidRPr="00FB7903">
        <w:rPr>
          <w:rFonts w:hint="cs"/>
          <w:rtl/>
        </w:rPr>
        <w:t>ه</w:t>
      </w:r>
      <w:r>
        <w:rPr>
          <w:rFonts w:hint="cs"/>
          <w:rtl/>
        </w:rPr>
        <w:t>ؤلائ</w:t>
      </w:r>
      <w:r>
        <w:rPr>
          <w:rtl/>
        </w:rPr>
        <w:t xml:space="preserve"> </w:t>
      </w:r>
      <w:r>
        <w:rPr>
          <w:rFonts w:hint="cs"/>
          <w:rtl/>
        </w:rPr>
        <w:t>و</w:t>
      </w:r>
      <w:r w:rsidR="005E572F" w:rsidRPr="00201D6A">
        <w:rPr>
          <w:rFonts w:hint="cs"/>
          <w:rtl/>
        </w:rPr>
        <w:t>ه</w:t>
      </w:r>
      <w:r>
        <w:rPr>
          <w:rFonts w:hint="cs"/>
          <w:rtl/>
        </w:rPr>
        <w:t>ؤلائ</w:t>
      </w:r>
      <w:r>
        <w:rPr>
          <w:rtl/>
        </w:rPr>
        <w:t xml:space="preserve"> </w:t>
      </w:r>
      <w:r>
        <w:rPr>
          <w:rFonts w:hint="cs"/>
          <w:rtl/>
        </w:rPr>
        <w:t>من</w:t>
      </w:r>
      <w:r>
        <w:rPr>
          <w:rtl/>
        </w:rPr>
        <w:t xml:space="preserve"> </w:t>
      </w:r>
      <w:r>
        <w:rPr>
          <w:rFonts w:hint="cs"/>
          <w:rtl/>
        </w:rPr>
        <w:t>عطاء</w:t>
      </w:r>
      <w:r>
        <w:rPr>
          <w:rtl/>
        </w:rPr>
        <w:t xml:space="preserve"> </w:t>
      </w:r>
      <w:r>
        <w:rPr>
          <w:rFonts w:hint="cs"/>
          <w:rtl/>
        </w:rPr>
        <w:t>ربّك</w:t>
      </w:r>
      <w:r>
        <w:rPr>
          <w:rtl/>
        </w:rPr>
        <w:t xml:space="preserve"> ... </w:t>
      </w:r>
      <w:r>
        <w:rPr>
          <w:rFonts w:hint="cs"/>
          <w:rtl/>
        </w:rPr>
        <w:t>انظر</w:t>
      </w:r>
      <w:r>
        <w:rPr>
          <w:rtl/>
        </w:rPr>
        <w:t xml:space="preserve"> </w:t>
      </w:r>
      <w:r>
        <w:rPr>
          <w:rFonts w:hint="cs"/>
          <w:rtl/>
        </w:rPr>
        <w:t>كيف</w:t>
      </w:r>
      <w:r>
        <w:rPr>
          <w:rtl/>
        </w:rPr>
        <w:t xml:space="preserve"> </w:t>
      </w:r>
      <w:r>
        <w:rPr>
          <w:rFonts w:hint="cs"/>
          <w:rtl/>
        </w:rPr>
        <w:t>فضّلنا</w:t>
      </w:r>
      <w:r>
        <w:rPr>
          <w:rtl/>
        </w:rPr>
        <w:t xml:space="preserve"> </w:t>
      </w:r>
      <w:r>
        <w:rPr>
          <w:rFonts w:hint="cs"/>
          <w:rtl/>
        </w:rPr>
        <w:t>بعض</w:t>
      </w:r>
      <w:r w:rsidR="005E572F" w:rsidRPr="00201D6A">
        <w:rPr>
          <w:rFonts w:hint="cs"/>
          <w:rtl/>
        </w:rPr>
        <w:t>ه</w:t>
      </w:r>
      <w:r>
        <w:rPr>
          <w:rFonts w:hint="cs"/>
          <w:rtl/>
        </w:rPr>
        <w:t>م</w:t>
      </w:r>
      <w:r>
        <w:rPr>
          <w:rtl/>
        </w:rPr>
        <w:t xml:space="preserve"> </w:t>
      </w:r>
      <w:r>
        <w:rPr>
          <w:rFonts w:hint="cs"/>
          <w:rtl/>
        </w:rPr>
        <w:t>عل</w:t>
      </w:r>
      <w:r>
        <w:rPr>
          <w:rtl/>
        </w:rPr>
        <w:t>ى بعض</w:t>
      </w:r>
    </w:p>
    <w:p w:rsidR="00E10A6C" w:rsidRDefault="00E10A6C" w:rsidP="00F9131F">
      <w:pPr>
        <w:pStyle w:val="libNormal"/>
        <w:rPr>
          <w:rtl/>
        </w:rPr>
      </w:pPr>
      <w:r>
        <w:rPr>
          <w:rtl/>
        </w:rPr>
        <w:t>4_اخروى مراتب و فضائل دنياوى درجات سے كہي</w:t>
      </w:r>
      <w:r w:rsidR="00475B46">
        <w:rPr>
          <w:rtl/>
        </w:rPr>
        <w:t xml:space="preserve">ں </w:t>
      </w:r>
      <w:r>
        <w:rPr>
          <w:rtl/>
        </w:rPr>
        <w:t>زيادہ برتر اور بلند ہي</w:t>
      </w:r>
      <w:r w:rsidR="00475B46">
        <w:rPr>
          <w:rtl/>
        </w:rPr>
        <w:t xml:space="preserve">ں </w:t>
      </w:r>
      <w:r>
        <w:rPr>
          <w:rtl/>
        </w:rPr>
        <w:t>_</w:t>
      </w:r>
      <w:r w:rsidRPr="00F9131F">
        <w:rPr>
          <w:rStyle w:val="libArabicChar"/>
          <w:rFonts w:hint="eastAsia"/>
          <w:rtl/>
        </w:rPr>
        <w:t>وللا</w:t>
      </w:r>
      <w:r w:rsidRPr="00F9131F">
        <w:rPr>
          <w:rStyle w:val="libArabicChar"/>
          <w:rtl/>
        </w:rPr>
        <w:t xml:space="preserve"> خرة ا كبر درجات وأكبر تفضيل</w:t>
      </w:r>
      <w:r w:rsidR="00467CAC">
        <w:rPr>
          <w:rStyle w:val="libArabicChar"/>
          <w:rFonts w:hint="cs"/>
          <w:rtl/>
        </w:rPr>
        <w:t>ا</w:t>
      </w:r>
    </w:p>
    <w:p w:rsidR="00E10A6C" w:rsidRDefault="00E10A6C" w:rsidP="00F9131F">
      <w:pPr>
        <w:pStyle w:val="libNormal"/>
        <w:rPr>
          <w:rtl/>
        </w:rPr>
      </w:pPr>
      <w:r>
        <w:rPr>
          <w:rtl/>
        </w:rPr>
        <w:t>5_انسانو</w:t>
      </w:r>
      <w:r w:rsidR="00475B46">
        <w:rPr>
          <w:rtl/>
        </w:rPr>
        <w:t xml:space="preserve">ں </w:t>
      </w:r>
      <w:r>
        <w:rPr>
          <w:rtl/>
        </w:rPr>
        <w:t>مي</w:t>
      </w:r>
      <w:r w:rsidR="00475B46">
        <w:rPr>
          <w:rtl/>
        </w:rPr>
        <w:t xml:space="preserve">ں </w:t>
      </w:r>
      <w:r>
        <w:rPr>
          <w:rtl/>
        </w:rPr>
        <w:t>دنياوى نعمتو</w:t>
      </w:r>
      <w:r w:rsidR="00475B46">
        <w:rPr>
          <w:rtl/>
        </w:rPr>
        <w:t xml:space="preserve">ں </w:t>
      </w:r>
      <w:r>
        <w:rPr>
          <w:rtl/>
        </w:rPr>
        <w:t>اور سہولتو</w:t>
      </w:r>
      <w:r w:rsidR="00475B46">
        <w:rPr>
          <w:rtl/>
        </w:rPr>
        <w:t xml:space="preserve">ں </w:t>
      </w:r>
      <w:r>
        <w:rPr>
          <w:rtl/>
        </w:rPr>
        <w:t>كے حوالے سے فرق ان كے اخروى درجات كے تفاوت كى عكاسى كررہاہے_</w:t>
      </w:r>
      <w:r w:rsidRPr="00F9131F">
        <w:rPr>
          <w:rStyle w:val="libArabicChar"/>
          <w:rFonts w:hint="eastAsia"/>
          <w:rtl/>
        </w:rPr>
        <w:t>انظر</w:t>
      </w:r>
      <w:r w:rsidRPr="00F9131F">
        <w:rPr>
          <w:rStyle w:val="libArabicChar"/>
          <w:rtl/>
        </w:rPr>
        <w:t xml:space="preserve"> كيف فضّلنا بعض</w:t>
      </w:r>
      <w:r w:rsidR="005E572F" w:rsidRPr="00201D6A">
        <w:rPr>
          <w:rStyle w:val="libArabicChar"/>
          <w:rFonts w:hint="cs"/>
          <w:rtl/>
        </w:rPr>
        <w:t>ه</w:t>
      </w:r>
      <w:r w:rsidRPr="00F9131F">
        <w:rPr>
          <w:rStyle w:val="libArabicChar"/>
          <w:rFonts w:hint="cs"/>
          <w:rtl/>
        </w:rPr>
        <w:t>م</w:t>
      </w:r>
      <w:r w:rsidRPr="00F9131F">
        <w:rPr>
          <w:rStyle w:val="libArabicChar"/>
          <w:rtl/>
        </w:rPr>
        <w:t xml:space="preserve"> ... </w:t>
      </w:r>
      <w:r w:rsidRPr="00F9131F">
        <w:rPr>
          <w:rStyle w:val="libArabicChar"/>
          <w:rFonts w:hint="cs"/>
          <w:rtl/>
        </w:rPr>
        <w:t>وللا</w:t>
      </w:r>
      <w:r w:rsidRPr="00F9131F">
        <w:rPr>
          <w:rStyle w:val="libArabicChar"/>
          <w:rtl/>
        </w:rPr>
        <w:t xml:space="preserve"> </w:t>
      </w:r>
      <w:r w:rsidRPr="00F9131F">
        <w:rPr>
          <w:rStyle w:val="libArabicChar"/>
          <w:rFonts w:hint="cs"/>
          <w:rtl/>
        </w:rPr>
        <w:t>خرة</w:t>
      </w:r>
      <w:r w:rsidRPr="00F9131F">
        <w:rPr>
          <w:rStyle w:val="libArabicChar"/>
          <w:rtl/>
        </w:rPr>
        <w:t xml:space="preserve"> </w:t>
      </w:r>
      <w:r w:rsidRPr="00F9131F">
        <w:rPr>
          <w:rStyle w:val="libArabicChar"/>
          <w:rFonts w:hint="cs"/>
          <w:rtl/>
        </w:rPr>
        <w:t>أكبر</w:t>
      </w:r>
      <w:r w:rsidRPr="00F9131F">
        <w:rPr>
          <w:rStyle w:val="libArabicChar"/>
          <w:rtl/>
        </w:rPr>
        <w:t xml:space="preserve"> درجات</w:t>
      </w:r>
    </w:p>
    <w:p w:rsidR="00E10A6C" w:rsidRDefault="00E10A6C" w:rsidP="00E10A6C">
      <w:pPr>
        <w:pStyle w:val="libNormal"/>
        <w:rPr>
          <w:rtl/>
        </w:rPr>
      </w:pPr>
      <w:r>
        <w:rPr>
          <w:rtl/>
        </w:rPr>
        <w:t>6_اخروى درجات اور امتيازات كے فرق كے حوالے سے انسان كى كوشش ايك واضح كردار اداكرتى ہے_</w:t>
      </w:r>
    </w:p>
    <w:p w:rsidR="00E10A6C" w:rsidRDefault="00E10A6C" w:rsidP="00F9131F">
      <w:pPr>
        <w:pStyle w:val="libArabic"/>
        <w:rPr>
          <w:rtl/>
        </w:rPr>
      </w:pPr>
      <w:r>
        <w:rPr>
          <w:rFonts w:hint="eastAsia"/>
          <w:rtl/>
        </w:rPr>
        <w:t>من</w:t>
      </w:r>
      <w:r>
        <w:rPr>
          <w:rtl/>
        </w:rPr>
        <w:t xml:space="preserve"> كان يريد العاجلة ... ومن ا راد الا خرة و سعى ل</w:t>
      </w:r>
      <w:r w:rsidR="00E11E70" w:rsidRPr="00FB7903">
        <w:rPr>
          <w:rFonts w:hint="cs"/>
          <w:rtl/>
        </w:rPr>
        <w:t>ه</w:t>
      </w:r>
      <w:r>
        <w:rPr>
          <w:rFonts w:hint="cs"/>
          <w:rtl/>
        </w:rPr>
        <w:t>ا</w:t>
      </w:r>
      <w:r>
        <w:rPr>
          <w:rtl/>
        </w:rPr>
        <w:t xml:space="preserve"> ... </w:t>
      </w:r>
      <w:r>
        <w:rPr>
          <w:rFonts w:hint="cs"/>
          <w:rtl/>
        </w:rPr>
        <w:t>فضّلنا</w:t>
      </w:r>
      <w:r>
        <w:rPr>
          <w:rtl/>
        </w:rPr>
        <w:t xml:space="preserve"> </w:t>
      </w:r>
      <w:r>
        <w:rPr>
          <w:rFonts w:hint="cs"/>
          <w:rtl/>
        </w:rPr>
        <w:t>بعض</w:t>
      </w:r>
      <w:r w:rsidR="005E572F" w:rsidRPr="00201D6A">
        <w:rPr>
          <w:rFonts w:hint="cs"/>
          <w:rtl/>
        </w:rPr>
        <w:t>ه</w:t>
      </w:r>
      <w:r>
        <w:rPr>
          <w:rFonts w:hint="cs"/>
          <w:rtl/>
        </w:rPr>
        <w:t>م</w:t>
      </w:r>
      <w:r>
        <w:rPr>
          <w:rtl/>
        </w:rPr>
        <w:t xml:space="preserve"> </w:t>
      </w:r>
      <w:r>
        <w:rPr>
          <w:rFonts w:hint="cs"/>
          <w:rtl/>
        </w:rPr>
        <w:t>على</w:t>
      </w:r>
      <w:r>
        <w:rPr>
          <w:rtl/>
        </w:rPr>
        <w:t xml:space="preserve"> </w:t>
      </w:r>
      <w:r>
        <w:rPr>
          <w:rFonts w:hint="cs"/>
          <w:rtl/>
        </w:rPr>
        <w:t>بعض</w:t>
      </w:r>
      <w:r>
        <w:rPr>
          <w:rtl/>
        </w:rPr>
        <w:t xml:space="preserve"> </w:t>
      </w:r>
      <w:r>
        <w:rPr>
          <w:rFonts w:hint="cs"/>
          <w:rtl/>
        </w:rPr>
        <w:t>وللا</w:t>
      </w:r>
      <w:r>
        <w:rPr>
          <w:rtl/>
        </w:rPr>
        <w:t xml:space="preserve"> </w:t>
      </w:r>
      <w:r>
        <w:rPr>
          <w:rFonts w:hint="cs"/>
          <w:rtl/>
        </w:rPr>
        <w:t>خرة</w:t>
      </w:r>
      <w:r>
        <w:rPr>
          <w:rtl/>
        </w:rPr>
        <w:t xml:space="preserve"> </w:t>
      </w:r>
      <w:r>
        <w:rPr>
          <w:rFonts w:hint="cs"/>
          <w:rtl/>
        </w:rPr>
        <w:t>أكبر</w:t>
      </w:r>
      <w:r>
        <w:rPr>
          <w:rtl/>
        </w:rPr>
        <w:t xml:space="preserve"> </w:t>
      </w:r>
      <w:r>
        <w:rPr>
          <w:rFonts w:hint="cs"/>
          <w:rtl/>
        </w:rPr>
        <w:t>درجات</w:t>
      </w:r>
      <w:r>
        <w:rPr>
          <w:rtl/>
        </w:rPr>
        <w:t xml:space="preserve"> </w:t>
      </w:r>
      <w:r>
        <w:rPr>
          <w:rFonts w:hint="cs"/>
          <w:rtl/>
        </w:rPr>
        <w:t>وا</w:t>
      </w:r>
      <w:r>
        <w:rPr>
          <w:rtl/>
        </w:rPr>
        <w:t xml:space="preserve"> </w:t>
      </w:r>
      <w:r>
        <w:rPr>
          <w:rFonts w:hint="cs"/>
          <w:rtl/>
        </w:rPr>
        <w:t>كبر</w:t>
      </w:r>
      <w:r>
        <w:rPr>
          <w:rtl/>
        </w:rPr>
        <w:t>تفضيل</w:t>
      </w:r>
      <w:r w:rsidR="00467CAC">
        <w:rPr>
          <w:rFonts w:hint="cs"/>
          <w:rtl/>
        </w:rPr>
        <w:t>ا</w:t>
      </w:r>
    </w:p>
    <w:p w:rsidR="00E10A6C" w:rsidRDefault="00E10A6C" w:rsidP="00E10A6C">
      <w:pPr>
        <w:pStyle w:val="libNormal"/>
        <w:rPr>
          <w:rtl/>
        </w:rPr>
      </w:pPr>
      <w:r>
        <w:rPr>
          <w:rFonts w:hint="eastAsia"/>
          <w:rtl/>
        </w:rPr>
        <w:t>يہ</w:t>
      </w:r>
      <w:r>
        <w:rPr>
          <w:rtl/>
        </w:rPr>
        <w:t xml:space="preserve"> كہ الله تعالى نے پچھلى آيات مي</w:t>
      </w:r>
      <w:r w:rsidR="00475B46">
        <w:rPr>
          <w:rtl/>
        </w:rPr>
        <w:t xml:space="preserve">ں </w:t>
      </w:r>
      <w:r>
        <w:rPr>
          <w:rtl/>
        </w:rPr>
        <w:t>فرمايا : ''آخرت كے طالب لوگو</w:t>
      </w:r>
      <w:r w:rsidR="00475B46">
        <w:rPr>
          <w:rtl/>
        </w:rPr>
        <w:t xml:space="preserve">ں </w:t>
      </w:r>
      <w:r>
        <w:rPr>
          <w:rtl/>
        </w:rPr>
        <w:t>كو ان كى آخرت كى چاہت كے حوالے سے كوشش كے مطابق جزا دى جائے گى '' اور اس آيت مي</w:t>
      </w:r>
      <w:r w:rsidR="00475B46">
        <w:rPr>
          <w:rtl/>
        </w:rPr>
        <w:t xml:space="preserve">ں </w:t>
      </w:r>
      <w:r>
        <w:rPr>
          <w:rtl/>
        </w:rPr>
        <w:t>فرما رہا ہے كہ آخرت كے درجات دنيا كى نسبت وسيع اور عظيم ہي</w:t>
      </w:r>
      <w:r w:rsidR="00475B46">
        <w:rPr>
          <w:rtl/>
        </w:rPr>
        <w:t xml:space="preserve">ں </w:t>
      </w:r>
      <w:r>
        <w:rPr>
          <w:rtl/>
        </w:rPr>
        <w:t xml:space="preserve">_ اس سے معلوم ہوتا ہے كہ آخرت كے بلند وبالا درجات </w:t>
      </w:r>
      <w:r>
        <w:rPr>
          <w:rFonts w:hint="eastAsia"/>
          <w:rtl/>
        </w:rPr>
        <w:t>كے</w:t>
      </w:r>
      <w:r>
        <w:rPr>
          <w:rtl/>
        </w:rPr>
        <w:t xml:space="preserve"> حصول كے لئے ا سكے مطابق كوشش ضرورى ہے _</w:t>
      </w:r>
    </w:p>
    <w:p w:rsidR="00E10A6C" w:rsidRDefault="00E10A6C" w:rsidP="00E10A6C">
      <w:pPr>
        <w:pStyle w:val="libNormal"/>
        <w:rPr>
          <w:rtl/>
        </w:rPr>
      </w:pPr>
      <w:r>
        <w:rPr>
          <w:rtl/>
        </w:rPr>
        <w:t>7_آخرت كے مراتب كى عظمت پر توجہ اس كى بلند و بالا قدروقيمت كى طرف ميلان كى بناء پر ہے _</w:t>
      </w:r>
    </w:p>
    <w:p w:rsidR="00E10A6C" w:rsidRDefault="00E10A6C" w:rsidP="00F9131F">
      <w:pPr>
        <w:pStyle w:val="libArabic"/>
        <w:rPr>
          <w:rtl/>
        </w:rPr>
      </w:pPr>
      <w:r>
        <w:rPr>
          <w:rFonts w:hint="eastAsia"/>
          <w:rtl/>
        </w:rPr>
        <w:t>انظر</w:t>
      </w:r>
      <w:r>
        <w:rPr>
          <w:rtl/>
        </w:rPr>
        <w:t xml:space="preserve"> ... وللا خرة اكبر درجات واكبر تفضيل</w:t>
      </w:r>
      <w:r w:rsidR="00467CAC">
        <w:rPr>
          <w:rFonts w:hint="cs"/>
          <w:rtl/>
        </w:rPr>
        <w:t>ا</w:t>
      </w:r>
    </w:p>
    <w:p w:rsidR="00E10A6C" w:rsidRDefault="00E10A6C" w:rsidP="00E10A6C">
      <w:pPr>
        <w:pStyle w:val="libNormal"/>
        <w:rPr>
          <w:rtl/>
        </w:rPr>
      </w:pPr>
      <w:r>
        <w:rPr>
          <w:rFonts w:hint="eastAsia"/>
          <w:rtl/>
        </w:rPr>
        <w:t>الله</w:t>
      </w:r>
      <w:r>
        <w:rPr>
          <w:rtl/>
        </w:rPr>
        <w:t xml:space="preserve"> تعالى كى انسانو</w:t>
      </w:r>
      <w:r w:rsidR="00475B46">
        <w:rPr>
          <w:rtl/>
        </w:rPr>
        <w:t xml:space="preserve">ں </w:t>
      </w:r>
      <w:r>
        <w:rPr>
          <w:rtl/>
        </w:rPr>
        <w:t>كو بلند ترين اخروى درجات مي</w:t>
      </w:r>
      <w:r w:rsidR="00475B46">
        <w:rPr>
          <w:rtl/>
        </w:rPr>
        <w:t xml:space="preserve">ں </w:t>
      </w:r>
      <w:r>
        <w:rPr>
          <w:rtl/>
        </w:rPr>
        <w:t>غوروفكر كى دعوت اس حوالے سے بھى ہوسكتى ہے كہ انسانو</w:t>
      </w:r>
      <w:r w:rsidR="00475B46">
        <w:rPr>
          <w:rtl/>
        </w:rPr>
        <w:t xml:space="preserve">ں </w:t>
      </w:r>
      <w:r>
        <w:rPr>
          <w:rtl/>
        </w:rPr>
        <w:t>مي</w:t>
      </w:r>
      <w:r w:rsidR="00475B46">
        <w:rPr>
          <w:rtl/>
        </w:rPr>
        <w:t xml:space="preserve">ں </w:t>
      </w:r>
      <w:r>
        <w:rPr>
          <w:rtl/>
        </w:rPr>
        <w:t>آخرت كى طلب اور اس كے عالى ترين درجات كے حصول كا انگيزہ پيدا ہو_</w:t>
      </w:r>
    </w:p>
    <w:p w:rsidR="00E10A6C" w:rsidRDefault="00E10A6C" w:rsidP="00E10A6C">
      <w:pPr>
        <w:pStyle w:val="libNormal"/>
        <w:rPr>
          <w:rtl/>
        </w:rPr>
      </w:pPr>
      <w:r>
        <w:rPr>
          <w:rtl/>
        </w:rPr>
        <w:t>8_قيامت كے دن آخرت كے طالب مؤمنين بہت عظےم مقام پر فائز اور عالى ترين درجات كے حامل ہونگے_</w:t>
      </w:r>
    </w:p>
    <w:p w:rsidR="00E10A6C" w:rsidRDefault="00E10A6C" w:rsidP="00775F19">
      <w:pPr>
        <w:pStyle w:val="libArabic"/>
        <w:rPr>
          <w:rtl/>
        </w:rPr>
      </w:pPr>
      <w:r>
        <w:rPr>
          <w:rFonts w:hint="eastAsia"/>
          <w:rtl/>
        </w:rPr>
        <w:t>ومن</w:t>
      </w:r>
      <w:r>
        <w:rPr>
          <w:rtl/>
        </w:rPr>
        <w:t xml:space="preserve"> ا راد الا خرة وسعى ل</w:t>
      </w:r>
      <w:r w:rsidR="00E11E70" w:rsidRPr="00FB7903">
        <w:rPr>
          <w:rFonts w:hint="cs"/>
          <w:rtl/>
        </w:rPr>
        <w:t>ه</w:t>
      </w:r>
      <w:r>
        <w:rPr>
          <w:rFonts w:hint="cs"/>
          <w:rtl/>
        </w:rPr>
        <w:t>ا</w:t>
      </w:r>
      <w:r>
        <w:rPr>
          <w:rtl/>
        </w:rPr>
        <w:t xml:space="preserve"> </w:t>
      </w:r>
      <w:r>
        <w:rPr>
          <w:rFonts w:hint="cs"/>
          <w:rtl/>
        </w:rPr>
        <w:t>سعي</w:t>
      </w:r>
      <w:r w:rsidR="00E11E70" w:rsidRPr="00FB7903">
        <w:rPr>
          <w:rFonts w:hint="cs"/>
          <w:rtl/>
        </w:rPr>
        <w:t>ه</w:t>
      </w:r>
      <w:r>
        <w:rPr>
          <w:rFonts w:hint="cs"/>
          <w:rtl/>
        </w:rPr>
        <w:t>ا</w:t>
      </w:r>
      <w:r>
        <w:rPr>
          <w:rtl/>
        </w:rPr>
        <w:t xml:space="preserve"> </w:t>
      </w:r>
      <w:r>
        <w:rPr>
          <w:rFonts w:hint="cs"/>
          <w:rtl/>
        </w:rPr>
        <w:t>و</w:t>
      </w:r>
      <w:r w:rsidR="005E572F" w:rsidRPr="00201D6A">
        <w:rPr>
          <w:rFonts w:hint="cs"/>
          <w:rtl/>
        </w:rPr>
        <w:t>ه</w:t>
      </w:r>
      <w:r>
        <w:rPr>
          <w:rFonts w:hint="cs"/>
          <w:rtl/>
        </w:rPr>
        <w:t>و</w:t>
      </w:r>
      <w:r>
        <w:rPr>
          <w:rtl/>
        </w:rPr>
        <w:t xml:space="preserve"> </w:t>
      </w:r>
      <w:r>
        <w:rPr>
          <w:rFonts w:hint="cs"/>
          <w:rtl/>
        </w:rPr>
        <w:t>مؤمن</w:t>
      </w:r>
      <w:r>
        <w:rPr>
          <w:rtl/>
        </w:rPr>
        <w:t xml:space="preserve"> ... </w:t>
      </w:r>
      <w:r>
        <w:rPr>
          <w:rFonts w:hint="cs"/>
          <w:rtl/>
        </w:rPr>
        <w:t>وللا</w:t>
      </w:r>
      <w:r>
        <w:rPr>
          <w:rtl/>
        </w:rPr>
        <w:t xml:space="preserve"> </w:t>
      </w:r>
      <w:r>
        <w:rPr>
          <w:rFonts w:hint="cs"/>
          <w:rtl/>
        </w:rPr>
        <w:t>خر</w:t>
      </w:r>
      <w:r w:rsidR="005E572F" w:rsidRPr="00201D6A">
        <w:rPr>
          <w:rFonts w:hint="cs"/>
          <w:rtl/>
        </w:rPr>
        <w:t>ه</w:t>
      </w:r>
      <w:r>
        <w:rPr>
          <w:rtl/>
        </w:rPr>
        <w:t xml:space="preserve"> </w:t>
      </w:r>
      <w:r>
        <w:rPr>
          <w:rFonts w:hint="cs"/>
          <w:rtl/>
        </w:rPr>
        <w:t>ا</w:t>
      </w:r>
      <w:r>
        <w:rPr>
          <w:rtl/>
        </w:rPr>
        <w:t xml:space="preserve"> </w:t>
      </w:r>
      <w:r>
        <w:rPr>
          <w:rFonts w:hint="cs"/>
          <w:rtl/>
        </w:rPr>
        <w:t>كبر</w:t>
      </w:r>
      <w:r>
        <w:rPr>
          <w:rtl/>
        </w:rPr>
        <w:t xml:space="preserve"> </w:t>
      </w:r>
      <w:r>
        <w:rPr>
          <w:rFonts w:hint="cs"/>
          <w:rtl/>
        </w:rPr>
        <w:t>درجات</w:t>
      </w:r>
      <w:r>
        <w:rPr>
          <w:rtl/>
        </w:rPr>
        <w:t xml:space="preserve"> </w:t>
      </w:r>
      <w:r>
        <w:rPr>
          <w:rFonts w:hint="cs"/>
          <w:rtl/>
        </w:rPr>
        <w:t>وأكبر</w:t>
      </w:r>
      <w:r>
        <w:rPr>
          <w:rtl/>
        </w:rPr>
        <w:t>تفضيل</w:t>
      </w:r>
      <w:r w:rsidR="00467CAC">
        <w:rPr>
          <w:rFonts w:hint="cs"/>
          <w:rtl/>
        </w:rPr>
        <w:t>ا</w:t>
      </w:r>
    </w:p>
    <w:p w:rsidR="00E10A6C" w:rsidRDefault="00E10A6C" w:rsidP="00E10A6C">
      <w:pPr>
        <w:pStyle w:val="libNormal"/>
        <w:rPr>
          <w:rtl/>
        </w:rPr>
      </w:pPr>
      <w:r>
        <w:rPr>
          <w:rtl/>
        </w:rPr>
        <w:t>9_</w:t>
      </w:r>
      <w:r w:rsidRPr="00775F19">
        <w:rPr>
          <w:rStyle w:val="libArabicChar"/>
          <w:rtl/>
        </w:rPr>
        <w:t>''عن النبى (ص) قال:''مامن عبد يريد ا ن يرتفع فى الدنيا درجة فارتفع إلّاوضع</w:t>
      </w:r>
      <w:r w:rsidR="005E572F" w:rsidRPr="00201D6A">
        <w:rPr>
          <w:rStyle w:val="libArabicChar"/>
          <w:rFonts w:hint="cs"/>
          <w:rtl/>
        </w:rPr>
        <w:t>ه</w:t>
      </w:r>
      <w:r w:rsidRPr="00775F19">
        <w:rPr>
          <w:rStyle w:val="libArabicChar"/>
          <w:rtl/>
        </w:rPr>
        <w:t xml:space="preserve"> </w:t>
      </w:r>
      <w:r w:rsidRPr="00775F19">
        <w:rPr>
          <w:rStyle w:val="libArabicChar"/>
          <w:rFonts w:hint="cs"/>
          <w:rtl/>
        </w:rPr>
        <w:t>اللّ</w:t>
      </w:r>
      <w:r w:rsidR="005E572F" w:rsidRPr="00201D6A">
        <w:rPr>
          <w:rStyle w:val="libArabicChar"/>
          <w:rFonts w:hint="cs"/>
          <w:rtl/>
        </w:rPr>
        <w:t>ه</w:t>
      </w:r>
      <w:r w:rsidRPr="00775F19">
        <w:rPr>
          <w:rStyle w:val="libArabicChar"/>
          <w:rtl/>
        </w:rPr>
        <w:t xml:space="preserve"> </w:t>
      </w:r>
      <w:r w:rsidRPr="00775F19">
        <w:rPr>
          <w:rStyle w:val="libArabicChar"/>
          <w:rFonts w:hint="cs"/>
          <w:rtl/>
        </w:rPr>
        <w:t>فى</w:t>
      </w:r>
      <w:r w:rsidRPr="00775F19">
        <w:rPr>
          <w:rStyle w:val="libArabicChar"/>
          <w:rtl/>
        </w:rPr>
        <w:t xml:space="preserve"> </w:t>
      </w:r>
      <w:r w:rsidRPr="00775F19">
        <w:rPr>
          <w:rStyle w:val="libArabicChar"/>
          <w:rFonts w:hint="cs"/>
          <w:rtl/>
        </w:rPr>
        <w:t>الا</w:t>
      </w:r>
      <w:r w:rsidRPr="00775F19">
        <w:rPr>
          <w:rStyle w:val="libArabicChar"/>
          <w:rtl/>
        </w:rPr>
        <w:t xml:space="preserve"> </w:t>
      </w:r>
      <w:r w:rsidRPr="00775F19">
        <w:rPr>
          <w:rStyle w:val="libArabicChar"/>
          <w:rFonts w:hint="cs"/>
          <w:rtl/>
        </w:rPr>
        <w:t>خرة</w:t>
      </w:r>
      <w:r w:rsidRPr="00775F19">
        <w:rPr>
          <w:rStyle w:val="libArabicChar"/>
          <w:rtl/>
        </w:rPr>
        <w:t xml:space="preserve"> </w:t>
      </w:r>
      <w:r w:rsidRPr="00775F19">
        <w:rPr>
          <w:rStyle w:val="libArabicChar"/>
          <w:rFonts w:hint="cs"/>
          <w:rtl/>
        </w:rPr>
        <w:t>درجة</w:t>
      </w:r>
      <w:r w:rsidRPr="00775F19">
        <w:rPr>
          <w:rStyle w:val="libArabicChar"/>
          <w:rtl/>
        </w:rPr>
        <w:t xml:space="preserve"> </w:t>
      </w:r>
      <w:r w:rsidRPr="00775F19">
        <w:rPr>
          <w:rStyle w:val="libArabicChar"/>
          <w:rFonts w:hint="cs"/>
          <w:rtl/>
        </w:rPr>
        <w:t>ا</w:t>
      </w:r>
      <w:r w:rsidRPr="00775F19">
        <w:rPr>
          <w:rStyle w:val="libArabicChar"/>
          <w:rtl/>
        </w:rPr>
        <w:t xml:space="preserve"> </w:t>
      </w:r>
      <w:r w:rsidRPr="00775F19">
        <w:rPr>
          <w:rStyle w:val="libArabicChar"/>
          <w:rFonts w:hint="cs"/>
          <w:rtl/>
        </w:rPr>
        <w:t>كبر</w:t>
      </w:r>
      <w:r w:rsidRPr="00775F19">
        <w:rPr>
          <w:rStyle w:val="libArabicChar"/>
          <w:rtl/>
        </w:rPr>
        <w:t xml:space="preserve"> من</w:t>
      </w:r>
      <w:r w:rsidR="00E11E70" w:rsidRPr="00FB7903">
        <w:rPr>
          <w:rStyle w:val="libArabicChar"/>
          <w:rFonts w:hint="cs"/>
          <w:rtl/>
        </w:rPr>
        <w:t>ه</w:t>
      </w:r>
      <w:r w:rsidRPr="00775F19">
        <w:rPr>
          <w:rStyle w:val="libArabicChar"/>
          <w:rFonts w:hint="cs"/>
          <w:rtl/>
        </w:rPr>
        <w:t>ا</w:t>
      </w:r>
      <w:r w:rsidRPr="00775F19">
        <w:rPr>
          <w:rStyle w:val="libArabicChar"/>
          <w:rtl/>
        </w:rPr>
        <w:t xml:space="preserve"> </w:t>
      </w:r>
      <w:r w:rsidRPr="00775F19">
        <w:rPr>
          <w:rStyle w:val="libArabicChar"/>
          <w:rFonts w:hint="cs"/>
          <w:rtl/>
        </w:rPr>
        <w:t>وا</w:t>
      </w:r>
      <w:r w:rsidRPr="00775F19">
        <w:rPr>
          <w:rStyle w:val="libArabicChar"/>
          <w:rtl/>
        </w:rPr>
        <w:t xml:space="preserve"> </w:t>
      </w:r>
      <w:r w:rsidRPr="00775F19">
        <w:rPr>
          <w:rStyle w:val="libArabicChar"/>
          <w:rFonts w:hint="cs"/>
          <w:rtl/>
        </w:rPr>
        <w:t>طول</w:t>
      </w:r>
      <w:r w:rsidRPr="00775F19">
        <w:rPr>
          <w:rStyle w:val="libArabicChar"/>
          <w:rtl/>
        </w:rPr>
        <w:t xml:space="preserve"> </w:t>
      </w:r>
      <w:r w:rsidRPr="00775F19">
        <w:rPr>
          <w:rStyle w:val="libArabicChar"/>
          <w:rFonts w:hint="cs"/>
          <w:rtl/>
        </w:rPr>
        <w:t>ثم</w:t>
      </w:r>
      <w:r w:rsidRPr="00775F19">
        <w:rPr>
          <w:rStyle w:val="libArabicChar"/>
          <w:rtl/>
        </w:rPr>
        <w:t xml:space="preserve"> </w:t>
      </w:r>
      <w:r w:rsidRPr="00775F19">
        <w:rPr>
          <w:rStyle w:val="libArabicChar"/>
          <w:rFonts w:hint="cs"/>
          <w:rtl/>
        </w:rPr>
        <w:t>قرء</w:t>
      </w:r>
      <w:r w:rsidRPr="00775F19">
        <w:rPr>
          <w:rStyle w:val="libArabicChar"/>
          <w:rtl/>
        </w:rPr>
        <w:t xml:space="preserve"> : </w:t>
      </w:r>
      <w:r w:rsidRPr="00775F19">
        <w:rPr>
          <w:rStyle w:val="libArabicChar"/>
          <w:rFonts w:hint="cs"/>
          <w:rtl/>
        </w:rPr>
        <w:t>وللا</w:t>
      </w:r>
      <w:r w:rsidRPr="00775F19">
        <w:rPr>
          <w:rStyle w:val="libArabicChar"/>
          <w:rtl/>
        </w:rPr>
        <w:t xml:space="preserve"> </w:t>
      </w:r>
      <w:r w:rsidRPr="00775F19">
        <w:rPr>
          <w:rStyle w:val="libArabicChar"/>
          <w:rFonts w:hint="cs"/>
          <w:rtl/>
        </w:rPr>
        <w:t>خرة</w:t>
      </w:r>
      <w:r w:rsidRPr="00775F19">
        <w:rPr>
          <w:rStyle w:val="libArabicChar"/>
          <w:rtl/>
        </w:rPr>
        <w:t xml:space="preserve"> </w:t>
      </w:r>
      <w:r w:rsidRPr="00775F19">
        <w:rPr>
          <w:rStyle w:val="libArabicChar"/>
          <w:rFonts w:hint="cs"/>
          <w:rtl/>
        </w:rPr>
        <w:t>ا</w:t>
      </w:r>
      <w:r w:rsidRPr="00775F19">
        <w:rPr>
          <w:rStyle w:val="libArabicChar"/>
          <w:rtl/>
        </w:rPr>
        <w:t xml:space="preserve"> </w:t>
      </w:r>
      <w:r w:rsidRPr="00775F19">
        <w:rPr>
          <w:rStyle w:val="libArabicChar"/>
          <w:rFonts w:hint="cs"/>
          <w:rtl/>
        </w:rPr>
        <w:t>كبر</w:t>
      </w:r>
      <w:r w:rsidRPr="00775F19">
        <w:rPr>
          <w:rStyle w:val="libArabicChar"/>
          <w:rtl/>
        </w:rPr>
        <w:t xml:space="preserve"> </w:t>
      </w:r>
      <w:r w:rsidRPr="00775F19">
        <w:rPr>
          <w:rStyle w:val="libArabicChar"/>
          <w:rFonts w:hint="cs"/>
          <w:rtl/>
        </w:rPr>
        <w:t>درجات</w:t>
      </w:r>
      <w:r w:rsidRPr="00775F19">
        <w:rPr>
          <w:rStyle w:val="libArabicChar"/>
          <w:rtl/>
        </w:rPr>
        <w:t xml:space="preserve"> </w:t>
      </w:r>
      <w:r w:rsidRPr="00775F19">
        <w:rPr>
          <w:rStyle w:val="libArabicChar"/>
          <w:rFonts w:hint="cs"/>
          <w:rtl/>
        </w:rPr>
        <w:t>وا</w:t>
      </w:r>
      <w:r w:rsidRPr="00775F19">
        <w:rPr>
          <w:rStyle w:val="libArabicChar"/>
          <w:rtl/>
        </w:rPr>
        <w:t xml:space="preserve"> </w:t>
      </w:r>
      <w:r w:rsidRPr="00775F19">
        <w:rPr>
          <w:rStyle w:val="libArabicChar"/>
          <w:rFonts w:hint="cs"/>
          <w:rtl/>
        </w:rPr>
        <w:t>كبر</w:t>
      </w:r>
      <w:r w:rsidRPr="00775F19">
        <w:rPr>
          <w:rStyle w:val="libArabicChar"/>
          <w:rtl/>
        </w:rPr>
        <w:t xml:space="preserve"> </w:t>
      </w:r>
      <w:r w:rsidRPr="00775F19">
        <w:rPr>
          <w:rStyle w:val="libArabicChar"/>
          <w:rFonts w:hint="cs"/>
          <w:rtl/>
        </w:rPr>
        <w:t>ت</w:t>
      </w:r>
      <w:r w:rsidRPr="00775F19">
        <w:rPr>
          <w:rStyle w:val="libArabicChar"/>
          <w:rtl/>
        </w:rPr>
        <w:t>فضيلاً</w:t>
      </w:r>
      <w:r>
        <w:rPr>
          <w:rtl/>
        </w:rPr>
        <w:t>_</w:t>
      </w:r>
      <w:r w:rsidRPr="00775F19">
        <w:rPr>
          <w:rStyle w:val="libFootnotenumChar"/>
          <w:rtl/>
        </w:rPr>
        <w:t>(1)</w:t>
      </w:r>
    </w:p>
    <w:p w:rsidR="00E10A6C" w:rsidRDefault="00D20126" w:rsidP="00D20126">
      <w:pPr>
        <w:pStyle w:val="libLine"/>
        <w:rPr>
          <w:rtl/>
        </w:rPr>
      </w:pPr>
      <w:r>
        <w:rPr>
          <w:rtl/>
        </w:rPr>
        <w:t>____________________</w:t>
      </w:r>
    </w:p>
    <w:p w:rsidR="00E10A6C" w:rsidRDefault="00E10A6C" w:rsidP="00775F19">
      <w:pPr>
        <w:pStyle w:val="libFootnote"/>
        <w:rPr>
          <w:rtl/>
        </w:rPr>
      </w:pPr>
      <w:r>
        <w:rPr>
          <w:rtl/>
        </w:rPr>
        <w:t>1) الدرالمنشور ج 5 ص 257_</w:t>
      </w:r>
    </w:p>
    <w:p w:rsidR="00775F19" w:rsidRDefault="005E4E68" w:rsidP="00775F19">
      <w:pPr>
        <w:pStyle w:val="libNormal"/>
        <w:rPr>
          <w:rtl/>
        </w:rPr>
      </w:pPr>
      <w:r>
        <w:rPr>
          <w:rtl/>
        </w:rPr>
        <w:br w:type="page"/>
      </w:r>
    </w:p>
    <w:p w:rsidR="00E10A6C" w:rsidRDefault="00E10A6C" w:rsidP="00775F19">
      <w:pPr>
        <w:pStyle w:val="libNormal"/>
        <w:rPr>
          <w:rtl/>
        </w:rPr>
      </w:pPr>
      <w:r>
        <w:rPr>
          <w:rFonts w:hint="eastAsia"/>
          <w:rtl/>
        </w:rPr>
        <w:lastRenderedPageBreak/>
        <w:t>پيغمبر</w:t>
      </w:r>
      <w:r>
        <w:rPr>
          <w:rtl/>
        </w:rPr>
        <w:t xml:space="preserve"> اسلام (ص) سے روات ہوئي ہے كہ آپ (ص) نے فرمايا :'' كوئي شخص ايسا نہي</w:t>
      </w:r>
      <w:r w:rsidR="00475B46">
        <w:rPr>
          <w:rtl/>
        </w:rPr>
        <w:t xml:space="preserve">ں </w:t>
      </w:r>
      <w:r>
        <w:rPr>
          <w:rtl/>
        </w:rPr>
        <w:t>ہے كہ جو چاہے كہ دنيا مي</w:t>
      </w:r>
      <w:r w:rsidR="00475B46">
        <w:rPr>
          <w:rtl/>
        </w:rPr>
        <w:t xml:space="preserve">ں </w:t>
      </w:r>
      <w:r>
        <w:rPr>
          <w:rtl/>
        </w:rPr>
        <w:t>كسى درجہ كے اعتبار سے ترقى كرے اور اسے حاصل بھى كرے مگر يہ كہ الله تعالى نے جو ا س كے لئے آخرت مي</w:t>
      </w:r>
      <w:r w:rsidR="00475B46">
        <w:rPr>
          <w:rtl/>
        </w:rPr>
        <w:t xml:space="preserve">ں </w:t>
      </w:r>
      <w:r>
        <w:rPr>
          <w:rtl/>
        </w:rPr>
        <w:t>دنياوى درجہ سے بڑھ كر اور وسيع درجہ قرار دياہے اس سے مح</w:t>
      </w:r>
      <w:r>
        <w:rPr>
          <w:rFonts w:hint="eastAsia"/>
          <w:rtl/>
        </w:rPr>
        <w:t>روم</w:t>
      </w:r>
      <w:r>
        <w:rPr>
          <w:rtl/>
        </w:rPr>
        <w:t xml:space="preserve"> كرے گا_ پھر آپ (ص) نے اس آيت كى تلاوت فرمائي : </w:t>
      </w:r>
      <w:r w:rsidRPr="00775F19">
        <w:rPr>
          <w:rStyle w:val="libArabicChar"/>
          <w:rtl/>
        </w:rPr>
        <w:t>''وللا خرة أكبر درجات وا كبر تفضيلاً''</w:t>
      </w:r>
    </w:p>
    <w:p w:rsidR="00E10A6C" w:rsidRDefault="00E10A6C" w:rsidP="00E10A6C">
      <w:pPr>
        <w:pStyle w:val="libNormal"/>
        <w:rPr>
          <w:rtl/>
        </w:rPr>
      </w:pPr>
      <w:r>
        <w:rPr>
          <w:rtl/>
        </w:rPr>
        <w:t>10_</w:t>
      </w:r>
      <w:r w:rsidRPr="00775F19">
        <w:rPr>
          <w:rStyle w:val="libArabicChar"/>
          <w:rtl/>
        </w:rPr>
        <w:t>''عن ا بوعمرو الزبيرى عن أبى عبدالله (ع) قال: قلت ل</w:t>
      </w:r>
      <w:r w:rsidR="005E572F" w:rsidRPr="00201D6A">
        <w:rPr>
          <w:rStyle w:val="libArabicChar"/>
          <w:rFonts w:hint="cs"/>
          <w:rtl/>
        </w:rPr>
        <w:t>ه</w:t>
      </w:r>
      <w:r w:rsidRPr="00775F19">
        <w:rPr>
          <w:rStyle w:val="libArabicChar"/>
          <w:rtl/>
        </w:rPr>
        <w:t xml:space="preserve"> : ''</w:t>
      </w:r>
      <w:r w:rsidRPr="00775F19">
        <w:rPr>
          <w:rStyle w:val="libArabicChar"/>
          <w:rFonts w:hint="cs"/>
          <w:rtl/>
        </w:rPr>
        <w:t>إن</w:t>
      </w:r>
      <w:r w:rsidRPr="00775F19">
        <w:rPr>
          <w:rStyle w:val="libArabicChar"/>
          <w:rtl/>
        </w:rPr>
        <w:t xml:space="preserve"> </w:t>
      </w:r>
      <w:r w:rsidRPr="00775F19">
        <w:rPr>
          <w:rStyle w:val="libArabicChar"/>
          <w:rFonts w:hint="cs"/>
          <w:rtl/>
        </w:rPr>
        <w:t>للايمان</w:t>
      </w:r>
      <w:r w:rsidRPr="00775F19">
        <w:rPr>
          <w:rStyle w:val="libArabicChar"/>
          <w:rtl/>
        </w:rPr>
        <w:t xml:space="preserve"> </w:t>
      </w:r>
      <w:r w:rsidRPr="00775F19">
        <w:rPr>
          <w:rStyle w:val="libArabicChar"/>
          <w:rFonts w:hint="cs"/>
          <w:rtl/>
        </w:rPr>
        <w:t>درجات</w:t>
      </w:r>
      <w:r w:rsidRPr="00775F19">
        <w:rPr>
          <w:rStyle w:val="libArabicChar"/>
          <w:rtl/>
        </w:rPr>
        <w:t xml:space="preserve"> </w:t>
      </w:r>
      <w:r w:rsidRPr="00775F19">
        <w:rPr>
          <w:rStyle w:val="libArabicChar"/>
          <w:rFonts w:hint="cs"/>
          <w:rtl/>
        </w:rPr>
        <w:t>و</w:t>
      </w:r>
      <w:r w:rsidRPr="00775F19">
        <w:rPr>
          <w:rStyle w:val="libArabicChar"/>
          <w:rtl/>
        </w:rPr>
        <w:t xml:space="preserve"> </w:t>
      </w:r>
      <w:r w:rsidRPr="00775F19">
        <w:rPr>
          <w:rStyle w:val="libArabicChar"/>
          <w:rFonts w:hint="cs"/>
          <w:rtl/>
        </w:rPr>
        <w:t>منازل</w:t>
      </w:r>
      <w:r w:rsidRPr="00775F19">
        <w:rPr>
          <w:rStyle w:val="libArabicChar"/>
          <w:rtl/>
        </w:rPr>
        <w:t xml:space="preserve"> ...</w:t>
      </w:r>
      <w:r w:rsidRPr="00775F19">
        <w:rPr>
          <w:rStyle w:val="libArabicChar"/>
          <w:rFonts w:hint="cs"/>
          <w:rtl/>
        </w:rPr>
        <w:t>؟</w:t>
      </w:r>
      <w:r w:rsidRPr="00775F19">
        <w:rPr>
          <w:rStyle w:val="libArabicChar"/>
          <w:rtl/>
        </w:rPr>
        <w:t xml:space="preserve"> </w:t>
      </w:r>
      <w:r w:rsidRPr="00775F19">
        <w:rPr>
          <w:rStyle w:val="libArabicChar"/>
          <w:rFonts w:hint="cs"/>
          <w:rtl/>
        </w:rPr>
        <w:t>قال</w:t>
      </w:r>
      <w:r w:rsidRPr="00775F19">
        <w:rPr>
          <w:rStyle w:val="libArabicChar"/>
          <w:rtl/>
        </w:rPr>
        <w:t xml:space="preserve"> </w:t>
      </w:r>
      <w:r w:rsidRPr="00775F19">
        <w:rPr>
          <w:rStyle w:val="libArabicChar"/>
          <w:rFonts w:hint="cs"/>
          <w:rtl/>
        </w:rPr>
        <w:t>نعم،</w:t>
      </w:r>
      <w:r w:rsidRPr="00775F19">
        <w:rPr>
          <w:rStyle w:val="libArabicChar"/>
          <w:rtl/>
        </w:rPr>
        <w:t xml:space="preserve"> </w:t>
      </w:r>
      <w:r w:rsidRPr="00775F19">
        <w:rPr>
          <w:rStyle w:val="libArabicChar"/>
          <w:rFonts w:hint="cs"/>
          <w:rtl/>
        </w:rPr>
        <w:t>قلت</w:t>
      </w:r>
      <w:r w:rsidRPr="00775F19">
        <w:rPr>
          <w:rStyle w:val="libArabicChar"/>
          <w:rtl/>
        </w:rPr>
        <w:t xml:space="preserve"> </w:t>
      </w:r>
      <w:r w:rsidRPr="00775F19">
        <w:rPr>
          <w:rStyle w:val="libArabicChar"/>
          <w:rFonts w:hint="cs"/>
          <w:rtl/>
        </w:rPr>
        <w:t>ل</w:t>
      </w:r>
      <w:r w:rsidR="005E572F" w:rsidRPr="00201D6A">
        <w:rPr>
          <w:rStyle w:val="libArabicChar"/>
          <w:rFonts w:hint="cs"/>
          <w:rtl/>
        </w:rPr>
        <w:t>ه</w:t>
      </w:r>
      <w:r w:rsidRPr="00775F19">
        <w:rPr>
          <w:rStyle w:val="libArabicChar"/>
          <w:rtl/>
        </w:rPr>
        <w:t xml:space="preserve">: </w:t>
      </w:r>
      <w:r w:rsidRPr="00775F19">
        <w:rPr>
          <w:rStyle w:val="libArabicChar"/>
          <w:rFonts w:hint="cs"/>
          <w:rtl/>
        </w:rPr>
        <w:t>صف</w:t>
      </w:r>
      <w:r w:rsidR="005E572F" w:rsidRPr="00201D6A">
        <w:rPr>
          <w:rStyle w:val="libArabicChar"/>
          <w:rFonts w:hint="cs"/>
          <w:rtl/>
        </w:rPr>
        <w:t>ه</w:t>
      </w:r>
      <w:r w:rsidRPr="00775F19">
        <w:rPr>
          <w:rStyle w:val="libArabicChar"/>
          <w:rtl/>
        </w:rPr>
        <w:t xml:space="preserve"> </w:t>
      </w:r>
      <w:r w:rsidRPr="00775F19">
        <w:rPr>
          <w:rStyle w:val="libArabicChar"/>
          <w:rFonts w:hint="cs"/>
          <w:rtl/>
        </w:rPr>
        <w:t>لي</w:t>
      </w:r>
      <w:r w:rsidRPr="00775F19">
        <w:rPr>
          <w:rStyle w:val="libArabicChar"/>
          <w:rtl/>
        </w:rPr>
        <w:t xml:space="preserve"> ... </w:t>
      </w:r>
      <w:r w:rsidRPr="00775F19">
        <w:rPr>
          <w:rStyle w:val="libArabicChar"/>
          <w:rFonts w:hint="cs"/>
          <w:rtl/>
        </w:rPr>
        <w:t>قال</w:t>
      </w:r>
      <w:r w:rsidRPr="00775F19">
        <w:rPr>
          <w:rStyle w:val="libArabicChar"/>
          <w:rtl/>
        </w:rPr>
        <w:t xml:space="preserve">: ... </w:t>
      </w:r>
      <w:r w:rsidRPr="00775F19">
        <w:rPr>
          <w:rStyle w:val="libArabicChar"/>
          <w:rFonts w:hint="cs"/>
          <w:rtl/>
        </w:rPr>
        <w:t>ثم</w:t>
      </w:r>
      <w:r w:rsidRPr="00775F19">
        <w:rPr>
          <w:rStyle w:val="libArabicChar"/>
          <w:rtl/>
        </w:rPr>
        <w:t xml:space="preserve"> </w:t>
      </w:r>
      <w:r w:rsidRPr="00775F19">
        <w:rPr>
          <w:rStyle w:val="libArabicChar"/>
          <w:rFonts w:hint="cs"/>
          <w:rtl/>
        </w:rPr>
        <w:t>ذكر</w:t>
      </w:r>
      <w:r w:rsidRPr="00775F19">
        <w:rPr>
          <w:rStyle w:val="libArabicChar"/>
          <w:rtl/>
        </w:rPr>
        <w:t xml:space="preserve"> </w:t>
      </w:r>
      <w:r w:rsidRPr="00775F19">
        <w:rPr>
          <w:rStyle w:val="libArabicChar"/>
          <w:rFonts w:hint="cs"/>
          <w:rtl/>
        </w:rPr>
        <w:t>ما</w:t>
      </w:r>
      <w:r w:rsidRPr="00775F19">
        <w:rPr>
          <w:rStyle w:val="libArabicChar"/>
          <w:rtl/>
        </w:rPr>
        <w:t xml:space="preserve"> </w:t>
      </w:r>
      <w:r w:rsidRPr="00775F19">
        <w:rPr>
          <w:rStyle w:val="libArabicChar"/>
          <w:rFonts w:hint="cs"/>
          <w:rtl/>
        </w:rPr>
        <w:t>فضّل</w:t>
      </w:r>
      <w:r w:rsidRPr="00775F19">
        <w:rPr>
          <w:rStyle w:val="libArabicChar"/>
          <w:rtl/>
        </w:rPr>
        <w:t xml:space="preserve"> </w:t>
      </w:r>
      <w:r w:rsidRPr="00775F19">
        <w:rPr>
          <w:rStyle w:val="libArabicChar"/>
          <w:rFonts w:hint="cs"/>
          <w:rtl/>
        </w:rPr>
        <w:t>اللّ</w:t>
      </w:r>
      <w:r w:rsidR="005E572F" w:rsidRPr="00201D6A">
        <w:rPr>
          <w:rStyle w:val="libArabicChar"/>
          <w:rFonts w:hint="cs"/>
          <w:rtl/>
        </w:rPr>
        <w:t>ه</w:t>
      </w:r>
      <w:r w:rsidRPr="00775F19">
        <w:rPr>
          <w:rStyle w:val="libArabicChar"/>
          <w:rtl/>
        </w:rPr>
        <w:t xml:space="preserve"> </w:t>
      </w:r>
      <w:r w:rsidRPr="00775F19">
        <w:rPr>
          <w:rStyle w:val="libArabicChar"/>
          <w:rFonts w:hint="cs"/>
          <w:rtl/>
        </w:rPr>
        <w:t>عزّوجلّ</w:t>
      </w:r>
      <w:r w:rsidRPr="00775F19">
        <w:rPr>
          <w:rStyle w:val="libArabicChar"/>
          <w:rtl/>
        </w:rPr>
        <w:t xml:space="preserve"> </w:t>
      </w:r>
      <w:r w:rsidRPr="00775F19">
        <w:rPr>
          <w:rStyle w:val="libArabicChar"/>
          <w:rFonts w:hint="cs"/>
          <w:rtl/>
        </w:rPr>
        <w:t>ب</w:t>
      </w:r>
      <w:r w:rsidR="005E572F" w:rsidRPr="00201D6A">
        <w:rPr>
          <w:rStyle w:val="libArabicChar"/>
          <w:rFonts w:hint="cs"/>
          <w:rtl/>
        </w:rPr>
        <w:t>ه</w:t>
      </w:r>
      <w:r w:rsidRPr="00775F19">
        <w:rPr>
          <w:rStyle w:val="libArabicChar"/>
          <w:rtl/>
        </w:rPr>
        <w:t xml:space="preserve"> </w:t>
      </w:r>
      <w:r w:rsidRPr="00775F19">
        <w:rPr>
          <w:rStyle w:val="libArabicChar"/>
          <w:rFonts w:hint="cs"/>
          <w:rtl/>
        </w:rPr>
        <w:t>أوليائ</w:t>
      </w:r>
      <w:r w:rsidR="005E572F" w:rsidRPr="00201D6A">
        <w:rPr>
          <w:rStyle w:val="libArabicChar"/>
          <w:rFonts w:hint="cs"/>
          <w:rtl/>
        </w:rPr>
        <w:t>ه</w:t>
      </w:r>
      <w:r w:rsidRPr="00775F19">
        <w:rPr>
          <w:rStyle w:val="libArabicChar"/>
          <w:rtl/>
        </w:rPr>
        <w:t xml:space="preserve"> </w:t>
      </w:r>
      <w:r w:rsidRPr="00775F19">
        <w:rPr>
          <w:rStyle w:val="libArabicChar"/>
          <w:rFonts w:hint="cs"/>
          <w:rtl/>
        </w:rPr>
        <w:t>بعض</w:t>
      </w:r>
      <w:r w:rsidR="005E572F" w:rsidRPr="00201D6A">
        <w:rPr>
          <w:rStyle w:val="libArabicChar"/>
          <w:rFonts w:hint="cs"/>
          <w:rtl/>
        </w:rPr>
        <w:t>ه</w:t>
      </w:r>
      <w:r w:rsidRPr="00775F19">
        <w:rPr>
          <w:rStyle w:val="libArabicChar"/>
          <w:rFonts w:hint="cs"/>
          <w:rtl/>
        </w:rPr>
        <w:t>م</w:t>
      </w:r>
      <w:r w:rsidRPr="00775F19">
        <w:rPr>
          <w:rStyle w:val="libArabicChar"/>
          <w:rtl/>
        </w:rPr>
        <w:t xml:space="preserve"> </w:t>
      </w:r>
      <w:r w:rsidRPr="00775F19">
        <w:rPr>
          <w:rStyle w:val="libArabicChar"/>
          <w:rFonts w:hint="cs"/>
          <w:rtl/>
        </w:rPr>
        <w:t>على</w:t>
      </w:r>
      <w:r w:rsidRPr="00775F19">
        <w:rPr>
          <w:rStyle w:val="libArabicChar"/>
          <w:rtl/>
        </w:rPr>
        <w:t xml:space="preserve"> </w:t>
      </w:r>
      <w:r w:rsidRPr="00775F19">
        <w:rPr>
          <w:rStyle w:val="libArabicChar"/>
          <w:rFonts w:hint="cs"/>
          <w:rtl/>
        </w:rPr>
        <w:t>بعض</w:t>
      </w:r>
      <w:r w:rsidRPr="00775F19">
        <w:rPr>
          <w:rStyle w:val="libArabicChar"/>
          <w:rtl/>
        </w:rPr>
        <w:t xml:space="preserve"> </w:t>
      </w:r>
      <w:r w:rsidRPr="00775F19">
        <w:rPr>
          <w:rStyle w:val="libArabicChar"/>
          <w:rFonts w:hint="cs"/>
          <w:rtl/>
        </w:rPr>
        <w:t>فقال</w:t>
      </w:r>
      <w:r w:rsidRPr="00775F19">
        <w:rPr>
          <w:rStyle w:val="libArabicChar"/>
          <w:rtl/>
        </w:rPr>
        <w:t xml:space="preserve"> </w:t>
      </w:r>
      <w:r w:rsidRPr="00775F19">
        <w:rPr>
          <w:rStyle w:val="libArabicChar"/>
          <w:rFonts w:hint="cs"/>
          <w:rtl/>
        </w:rPr>
        <w:t>عزّوجلّ</w:t>
      </w:r>
      <w:r w:rsidRPr="00775F19">
        <w:rPr>
          <w:rStyle w:val="libArabicChar"/>
          <w:rtl/>
        </w:rPr>
        <w:t xml:space="preserve"> ... ''</w:t>
      </w:r>
      <w:r w:rsidRPr="00775F19">
        <w:rPr>
          <w:rStyle w:val="libArabicChar"/>
          <w:rFonts w:hint="cs"/>
          <w:rtl/>
        </w:rPr>
        <w:t>انظر</w:t>
      </w:r>
      <w:r w:rsidRPr="00775F19">
        <w:rPr>
          <w:rStyle w:val="libArabicChar"/>
          <w:rtl/>
        </w:rPr>
        <w:t xml:space="preserve"> </w:t>
      </w:r>
      <w:r w:rsidRPr="00775F19">
        <w:rPr>
          <w:rStyle w:val="libArabicChar"/>
          <w:rFonts w:hint="cs"/>
          <w:rtl/>
        </w:rPr>
        <w:t>كيف</w:t>
      </w:r>
      <w:r w:rsidRPr="00775F19">
        <w:rPr>
          <w:rStyle w:val="libArabicChar"/>
          <w:rtl/>
        </w:rPr>
        <w:t xml:space="preserve"> </w:t>
      </w:r>
      <w:r w:rsidRPr="00775F19">
        <w:rPr>
          <w:rStyle w:val="libArabicChar"/>
          <w:rFonts w:hint="cs"/>
          <w:rtl/>
        </w:rPr>
        <w:t>فضّلنا</w:t>
      </w:r>
      <w:r w:rsidRPr="00775F19">
        <w:rPr>
          <w:rStyle w:val="libArabicChar"/>
          <w:rtl/>
        </w:rPr>
        <w:t xml:space="preserve"> </w:t>
      </w:r>
      <w:r w:rsidRPr="00775F19">
        <w:rPr>
          <w:rStyle w:val="libArabicChar"/>
          <w:rFonts w:hint="cs"/>
          <w:rtl/>
        </w:rPr>
        <w:t>بعض</w:t>
      </w:r>
      <w:r w:rsidR="005E572F" w:rsidRPr="00201D6A">
        <w:rPr>
          <w:rStyle w:val="libArabicChar"/>
          <w:rFonts w:hint="cs"/>
          <w:rtl/>
        </w:rPr>
        <w:t>ه</w:t>
      </w:r>
      <w:r w:rsidRPr="00775F19">
        <w:rPr>
          <w:rStyle w:val="libArabicChar"/>
          <w:rFonts w:hint="cs"/>
          <w:rtl/>
        </w:rPr>
        <w:t>م</w:t>
      </w:r>
      <w:r w:rsidRPr="00775F19">
        <w:rPr>
          <w:rStyle w:val="libArabicChar"/>
          <w:rtl/>
        </w:rPr>
        <w:t xml:space="preserve"> </w:t>
      </w:r>
      <w:r w:rsidRPr="00775F19">
        <w:rPr>
          <w:rStyle w:val="libArabicChar"/>
          <w:rFonts w:hint="cs"/>
          <w:rtl/>
        </w:rPr>
        <w:t>على</w:t>
      </w:r>
      <w:r w:rsidRPr="00775F19">
        <w:rPr>
          <w:rStyle w:val="libArabicChar"/>
          <w:rtl/>
        </w:rPr>
        <w:t xml:space="preserve"> </w:t>
      </w:r>
      <w:r w:rsidRPr="00775F19">
        <w:rPr>
          <w:rStyle w:val="libArabicChar"/>
          <w:rFonts w:hint="cs"/>
          <w:rtl/>
        </w:rPr>
        <w:t>بعض</w:t>
      </w:r>
      <w:r w:rsidRPr="00775F19">
        <w:rPr>
          <w:rStyle w:val="libArabicChar"/>
          <w:rtl/>
        </w:rPr>
        <w:t xml:space="preserve"> </w:t>
      </w:r>
      <w:r w:rsidRPr="00775F19">
        <w:rPr>
          <w:rStyle w:val="libArabicChar"/>
          <w:rFonts w:hint="cs"/>
          <w:rtl/>
        </w:rPr>
        <w:t>وللأخرة</w:t>
      </w:r>
      <w:r w:rsidRPr="00775F19">
        <w:rPr>
          <w:rStyle w:val="libArabicChar"/>
          <w:rtl/>
        </w:rPr>
        <w:t xml:space="preserve"> </w:t>
      </w:r>
      <w:r w:rsidRPr="00775F19">
        <w:rPr>
          <w:rStyle w:val="libArabicChar"/>
          <w:rFonts w:hint="cs"/>
          <w:rtl/>
        </w:rPr>
        <w:t>أكبر</w:t>
      </w:r>
      <w:r w:rsidRPr="00775F19">
        <w:rPr>
          <w:rStyle w:val="libArabicChar"/>
          <w:rtl/>
        </w:rPr>
        <w:t xml:space="preserve"> </w:t>
      </w:r>
      <w:r w:rsidRPr="00775F19">
        <w:rPr>
          <w:rStyle w:val="libArabicChar"/>
          <w:rFonts w:hint="cs"/>
          <w:rtl/>
        </w:rPr>
        <w:t>درجات</w:t>
      </w:r>
      <w:r w:rsidRPr="00775F19">
        <w:rPr>
          <w:rStyle w:val="libArabicChar"/>
          <w:rtl/>
        </w:rPr>
        <w:t xml:space="preserve"> </w:t>
      </w:r>
      <w:r w:rsidRPr="00775F19">
        <w:rPr>
          <w:rStyle w:val="libArabicChar"/>
          <w:rFonts w:hint="cs"/>
          <w:rtl/>
        </w:rPr>
        <w:t>و</w:t>
      </w:r>
      <w:r w:rsidRPr="00775F19">
        <w:rPr>
          <w:rStyle w:val="libArabicChar"/>
          <w:rtl/>
        </w:rPr>
        <w:t xml:space="preserve"> </w:t>
      </w:r>
      <w:r w:rsidRPr="00775F19">
        <w:rPr>
          <w:rStyle w:val="libArabicChar"/>
          <w:rFonts w:hint="cs"/>
          <w:rtl/>
        </w:rPr>
        <w:t>أكبر</w:t>
      </w:r>
      <w:r w:rsidRPr="00775F19">
        <w:rPr>
          <w:rStyle w:val="libArabicChar"/>
          <w:rtl/>
        </w:rPr>
        <w:t xml:space="preserve"> </w:t>
      </w:r>
      <w:r w:rsidRPr="00775F19">
        <w:rPr>
          <w:rStyle w:val="libArabicChar"/>
          <w:rFonts w:hint="eastAsia"/>
          <w:rtl/>
        </w:rPr>
        <w:t>تفض</w:t>
      </w:r>
      <w:r w:rsidR="00FB7903" w:rsidRPr="00FB7903">
        <w:rPr>
          <w:rStyle w:val="libArabicChar"/>
          <w:rFonts w:hint="cs"/>
          <w:rtl/>
        </w:rPr>
        <w:t>ي</w:t>
      </w:r>
      <w:r w:rsidRPr="00775F19">
        <w:rPr>
          <w:rStyle w:val="libArabicChar"/>
          <w:rFonts w:hint="cs"/>
          <w:rtl/>
        </w:rPr>
        <w:t>لاً</w:t>
      </w:r>
      <w:r w:rsidRPr="00775F19">
        <w:rPr>
          <w:rStyle w:val="libArabicChar"/>
          <w:rtl/>
        </w:rPr>
        <w:t>'' ف</w:t>
      </w:r>
      <w:r w:rsidR="00E11E70" w:rsidRPr="00FB7903">
        <w:rPr>
          <w:rStyle w:val="libArabicChar"/>
          <w:rFonts w:hint="cs"/>
          <w:rtl/>
        </w:rPr>
        <w:t>ه</w:t>
      </w:r>
      <w:r w:rsidRPr="00775F19">
        <w:rPr>
          <w:rStyle w:val="libArabicChar"/>
          <w:rFonts w:hint="cs"/>
          <w:rtl/>
        </w:rPr>
        <w:t>ذا</w:t>
      </w:r>
      <w:r w:rsidRPr="00775F19">
        <w:rPr>
          <w:rStyle w:val="libArabicChar"/>
          <w:rtl/>
        </w:rPr>
        <w:t xml:space="preserve"> </w:t>
      </w:r>
      <w:r w:rsidRPr="00775F19">
        <w:rPr>
          <w:rStyle w:val="libArabicChar"/>
          <w:rFonts w:hint="cs"/>
          <w:rtl/>
        </w:rPr>
        <w:t>ذكر</w:t>
      </w:r>
      <w:r w:rsidRPr="00775F19">
        <w:rPr>
          <w:rStyle w:val="libArabicChar"/>
          <w:rtl/>
        </w:rPr>
        <w:t xml:space="preserve"> </w:t>
      </w:r>
      <w:r w:rsidRPr="00775F19">
        <w:rPr>
          <w:rStyle w:val="libArabicChar"/>
          <w:rFonts w:hint="cs"/>
          <w:rtl/>
        </w:rPr>
        <w:t>درجات</w:t>
      </w:r>
      <w:r w:rsidRPr="00775F19">
        <w:rPr>
          <w:rStyle w:val="libArabicChar"/>
          <w:rtl/>
        </w:rPr>
        <w:t xml:space="preserve"> </w:t>
      </w:r>
      <w:r w:rsidRPr="00775F19">
        <w:rPr>
          <w:rStyle w:val="libArabicChar"/>
          <w:rFonts w:hint="cs"/>
          <w:rtl/>
        </w:rPr>
        <w:t>الايمان</w:t>
      </w:r>
      <w:r w:rsidRPr="00775F19">
        <w:rPr>
          <w:rStyle w:val="libArabicChar"/>
          <w:rtl/>
        </w:rPr>
        <w:t xml:space="preserve"> </w:t>
      </w:r>
      <w:r w:rsidRPr="00775F19">
        <w:rPr>
          <w:rStyle w:val="libArabicChar"/>
          <w:rFonts w:hint="cs"/>
          <w:rtl/>
        </w:rPr>
        <w:t>ومنازل</w:t>
      </w:r>
      <w:r w:rsidR="005E572F" w:rsidRPr="00201D6A">
        <w:rPr>
          <w:rStyle w:val="libArabicChar"/>
          <w:rFonts w:hint="cs"/>
          <w:rtl/>
        </w:rPr>
        <w:t>ه</w:t>
      </w:r>
      <w:r w:rsidRPr="00775F19">
        <w:rPr>
          <w:rStyle w:val="libArabicChar"/>
          <w:rtl/>
        </w:rPr>
        <w:t xml:space="preserve"> </w:t>
      </w:r>
      <w:r w:rsidRPr="00775F19">
        <w:rPr>
          <w:rStyle w:val="libArabicChar"/>
          <w:rFonts w:hint="cs"/>
          <w:rtl/>
        </w:rPr>
        <w:t>عنداللّ</w:t>
      </w:r>
      <w:r w:rsidR="005E572F" w:rsidRPr="00201D6A">
        <w:rPr>
          <w:rStyle w:val="libArabicChar"/>
          <w:rFonts w:hint="cs"/>
          <w:rtl/>
        </w:rPr>
        <w:t>ه</w:t>
      </w:r>
      <w:r w:rsidRPr="00775F19">
        <w:rPr>
          <w:rStyle w:val="libArabicChar"/>
          <w:rtl/>
        </w:rPr>
        <w:t xml:space="preserve"> </w:t>
      </w:r>
      <w:r w:rsidRPr="00775F19">
        <w:rPr>
          <w:rStyle w:val="libArabicChar"/>
          <w:rFonts w:hint="cs"/>
          <w:rtl/>
        </w:rPr>
        <w:t>عز</w:t>
      </w:r>
      <w:r w:rsidRPr="00775F19">
        <w:rPr>
          <w:rStyle w:val="libArabicChar"/>
          <w:rtl/>
        </w:rPr>
        <w:t>ّوجلّ</w:t>
      </w:r>
      <w:r>
        <w:rPr>
          <w:rtl/>
        </w:rPr>
        <w:t xml:space="preserve"> _</w:t>
      </w:r>
      <w:r w:rsidRPr="00775F19">
        <w:rPr>
          <w:rStyle w:val="libFootnotenumChar"/>
          <w:rtl/>
        </w:rPr>
        <w:t>(1)</w:t>
      </w:r>
    </w:p>
    <w:p w:rsidR="00E10A6C" w:rsidRDefault="00E10A6C" w:rsidP="00E10A6C">
      <w:pPr>
        <w:pStyle w:val="libNormal"/>
        <w:rPr>
          <w:rtl/>
        </w:rPr>
      </w:pPr>
      <w:r>
        <w:rPr>
          <w:rFonts w:hint="eastAsia"/>
          <w:rtl/>
        </w:rPr>
        <w:t>ابو</w:t>
      </w:r>
      <w:r>
        <w:rPr>
          <w:rtl/>
        </w:rPr>
        <w:t xml:space="preserve"> عمر زبيرى كہتے ہي</w:t>
      </w:r>
      <w:r w:rsidR="00475B46">
        <w:rPr>
          <w:rtl/>
        </w:rPr>
        <w:t xml:space="preserve">ں </w:t>
      </w:r>
      <w:r>
        <w:rPr>
          <w:rtl/>
        </w:rPr>
        <w:t>كہ مي</w:t>
      </w:r>
      <w:r w:rsidR="00475B46">
        <w:rPr>
          <w:rtl/>
        </w:rPr>
        <w:t xml:space="preserve">ں </w:t>
      </w:r>
      <w:r>
        <w:rPr>
          <w:rtl/>
        </w:rPr>
        <w:t>نے امام صادق (ع) كى خدمت مي</w:t>
      </w:r>
      <w:r w:rsidR="00475B46">
        <w:rPr>
          <w:rtl/>
        </w:rPr>
        <w:t xml:space="preserve">ں </w:t>
      </w:r>
      <w:r>
        <w:rPr>
          <w:rtl/>
        </w:rPr>
        <w:t>عرض كيا: كيا ايمان كے بھى مراتب اور منزلي</w:t>
      </w:r>
      <w:r w:rsidR="00475B46">
        <w:rPr>
          <w:rtl/>
        </w:rPr>
        <w:t xml:space="preserve">ں </w:t>
      </w:r>
      <w:r>
        <w:rPr>
          <w:rtl/>
        </w:rPr>
        <w:t>ہي</w:t>
      </w:r>
      <w:r w:rsidR="00475B46">
        <w:rPr>
          <w:rtl/>
        </w:rPr>
        <w:t xml:space="preserve">ں </w:t>
      </w:r>
      <w:r>
        <w:rPr>
          <w:rtl/>
        </w:rPr>
        <w:t>؟ حضرت (ع) نے فرمايا : ہا</w:t>
      </w:r>
      <w:r w:rsidR="00475B46">
        <w:rPr>
          <w:rtl/>
        </w:rPr>
        <w:t xml:space="preserve">ں </w:t>
      </w:r>
      <w:r>
        <w:rPr>
          <w:rtl/>
        </w:rPr>
        <w:t>تو مي</w:t>
      </w:r>
      <w:r w:rsidR="00475B46">
        <w:rPr>
          <w:rtl/>
        </w:rPr>
        <w:t xml:space="preserve">ں </w:t>
      </w:r>
      <w:r>
        <w:rPr>
          <w:rtl/>
        </w:rPr>
        <w:t>نے عرض كيا مجھے بتائي</w:t>
      </w:r>
      <w:r w:rsidR="00475B46">
        <w:rPr>
          <w:rtl/>
        </w:rPr>
        <w:t xml:space="preserve">ں </w:t>
      </w:r>
      <w:r>
        <w:rPr>
          <w:rtl/>
        </w:rPr>
        <w:t>... تو فرمايا : ... پس (قرآن نے) وہ چيز كہ جس كے ذريعے الله تعالى نے اپنے بعض اولياء كو بعض پر</w:t>
      </w:r>
      <w:r>
        <w:rPr>
          <w:rFonts w:hint="eastAsia"/>
          <w:rtl/>
        </w:rPr>
        <w:t>برترى</w:t>
      </w:r>
      <w:r>
        <w:rPr>
          <w:rtl/>
        </w:rPr>
        <w:t xml:space="preserve"> دى ہے اسے بيان كيا اور فرمايا : </w:t>
      </w:r>
      <w:r w:rsidRPr="00775F19">
        <w:rPr>
          <w:rStyle w:val="libArabicChar"/>
          <w:rtl/>
        </w:rPr>
        <w:t>'' ... انظر كيف فضّلنا بعض</w:t>
      </w:r>
      <w:r w:rsidR="005E572F" w:rsidRPr="00201D6A">
        <w:rPr>
          <w:rStyle w:val="libArabicChar"/>
          <w:rFonts w:hint="cs"/>
          <w:rtl/>
        </w:rPr>
        <w:t>ه</w:t>
      </w:r>
      <w:r w:rsidRPr="00775F19">
        <w:rPr>
          <w:rStyle w:val="libArabicChar"/>
          <w:rFonts w:hint="cs"/>
          <w:rtl/>
        </w:rPr>
        <w:t>م</w:t>
      </w:r>
      <w:r w:rsidRPr="00775F19">
        <w:rPr>
          <w:rStyle w:val="libArabicChar"/>
          <w:rtl/>
        </w:rPr>
        <w:t xml:space="preserve"> </w:t>
      </w:r>
      <w:r w:rsidRPr="00775F19">
        <w:rPr>
          <w:rStyle w:val="libArabicChar"/>
          <w:rFonts w:hint="cs"/>
          <w:rtl/>
        </w:rPr>
        <w:t>على</w:t>
      </w:r>
      <w:r w:rsidRPr="00775F19">
        <w:rPr>
          <w:rStyle w:val="libArabicChar"/>
          <w:rtl/>
        </w:rPr>
        <w:t xml:space="preserve"> </w:t>
      </w:r>
      <w:r w:rsidRPr="00775F19">
        <w:rPr>
          <w:rStyle w:val="libArabicChar"/>
          <w:rFonts w:hint="cs"/>
          <w:rtl/>
        </w:rPr>
        <w:t>بعض</w:t>
      </w:r>
      <w:r w:rsidRPr="00775F19">
        <w:rPr>
          <w:rStyle w:val="libArabicChar"/>
          <w:rtl/>
        </w:rPr>
        <w:t xml:space="preserve"> </w:t>
      </w:r>
      <w:r w:rsidRPr="00775F19">
        <w:rPr>
          <w:rStyle w:val="libArabicChar"/>
          <w:rFonts w:hint="cs"/>
          <w:rtl/>
        </w:rPr>
        <w:t>وللا</w:t>
      </w:r>
      <w:r w:rsidRPr="00775F19">
        <w:rPr>
          <w:rStyle w:val="libArabicChar"/>
          <w:rtl/>
        </w:rPr>
        <w:t xml:space="preserve"> </w:t>
      </w:r>
      <w:r w:rsidRPr="00775F19">
        <w:rPr>
          <w:rStyle w:val="libArabicChar"/>
          <w:rFonts w:hint="cs"/>
          <w:rtl/>
        </w:rPr>
        <w:t>خرة</w:t>
      </w:r>
      <w:r w:rsidRPr="00775F19">
        <w:rPr>
          <w:rStyle w:val="libArabicChar"/>
          <w:rtl/>
        </w:rPr>
        <w:t xml:space="preserve"> </w:t>
      </w:r>
      <w:r w:rsidRPr="00775F19">
        <w:rPr>
          <w:rStyle w:val="libArabicChar"/>
          <w:rFonts w:hint="cs"/>
          <w:rtl/>
        </w:rPr>
        <w:t>أكبر</w:t>
      </w:r>
      <w:r w:rsidRPr="00775F19">
        <w:rPr>
          <w:rStyle w:val="libArabicChar"/>
          <w:rtl/>
        </w:rPr>
        <w:t xml:space="preserve"> </w:t>
      </w:r>
      <w:r w:rsidRPr="00775F19">
        <w:rPr>
          <w:rStyle w:val="libArabicChar"/>
          <w:rFonts w:hint="cs"/>
          <w:rtl/>
        </w:rPr>
        <w:t>درجات</w:t>
      </w:r>
      <w:r w:rsidRPr="00775F19">
        <w:rPr>
          <w:rStyle w:val="libArabicChar"/>
          <w:rtl/>
        </w:rPr>
        <w:t xml:space="preserve"> </w:t>
      </w:r>
      <w:r w:rsidRPr="00775F19">
        <w:rPr>
          <w:rStyle w:val="libArabicChar"/>
          <w:rFonts w:hint="cs"/>
          <w:rtl/>
        </w:rPr>
        <w:t>وأكبر</w:t>
      </w:r>
      <w:r w:rsidRPr="00775F19">
        <w:rPr>
          <w:rStyle w:val="libArabicChar"/>
          <w:rtl/>
        </w:rPr>
        <w:t xml:space="preserve"> </w:t>
      </w:r>
      <w:r w:rsidRPr="00775F19">
        <w:rPr>
          <w:rStyle w:val="libArabicChar"/>
          <w:rFonts w:hint="cs"/>
          <w:rtl/>
        </w:rPr>
        <w:t>تفضيلاً</w:t>
      </w:r>
      <w:r w:rsidRPr="00775F19">
        <w:rPr>
          <w:rStyle w:val="libArabicChar"/>
          <w:rtl/>
        </w:rPr>
        <w:t xml:space="preserve"> ''</w:t>
      </w:r>
      <w:r>
        <w:rPr>
          <w:rtl/>
        </w:rPr>
        <w:t xml:space="preserve"> پس يہ الله تعالى كے نزديك ايمان كے مراتب ومنازل ہي</w:t>
      </w:r>
      <w:r w:rsidR="00475B46">
        <w:rPr>
          <w:rtl/>
        </w:rPr>
        <w:t xml:space="preserve">ں </w:t>
      </w:r>
      <w:r>
        <w:rPr>
          <w:rtl/>
        </w:rPr>
        <w:t>_</w:t>
      </w:r>
    </w:p>
    <w:p w:rsidR="00E10A6C" w:rsidRDefault="00E10A6C" w:rsidP="00775F19">
      <w:pPr>
        <w:pStyle w:val="libNormal"/>
        <w:rPr>
          <w:rtl/>
        </w:rPr>
      </w:pPr>
      <w:r>
        <w:rPr>
          <w:rFonts w:hint="eastAsia"/>
          <w:rtl/>
        </w:rPr>
        <w:t>آخرت</w:t>
      </w:r>
      <w:r>
        <w:rPr>
          <w:rtl/>
        </w:rPr>
        <w:t xml:space="preserve"> كے طالب لوگ:</w:t>
      </w:r>
      <w:r>
        <w:rPr>
          <w:rFonts w:hint="eastAsia"/>
          <w:rtl/>
        </w:rPr>
        <w:t>آخرت</w:t>
      </w:r>
      <w:r>
        <w:rPr>
          <w:rtl/>
        </w:rPr>
        <w:t xml:space="preserve"> كے طالب لوگو</w:t>
      </w:r>
      <w:r w:rsidR="00475B46">
        <w:rPr>
          <w:rtl/>
        </w:rPr>
        <w:t xml:space="preserve">ں </w:t>
      </w:r>
      <w:r>
        <w:rPr>
          <w:rtl/>
        </w:rPr>
        <w:t>كے اخروى مقامات 8</w:t>
      </w:r>
    </w:p>
    <w:p w:rsidR="00E10A6C" w:rsidRDefault="00E10A6C" w:rsidP="00775F19">
      <w:pPr>
        <w:pStyle w:val="libNormal"/>
        <w:rPr>
          <w:rtl/>
        </w:rPr>
      </w:pPr>
      <w:r>
        <w:rPr>
          <w:rFonts w:hint="eastAsia"/>
          <w:rtl/>
        </w:rPr>
        <w:t>الله</w:t>
      </w:r>
      <w:r>
        <w:rPr>
          <w:rtl/>
        </w:rPr>
        <w:t xml:space="preserve"> تعالى :</w:t>
      </w:r>
      <w:r>
        <w:rPr>
          <w:rFonts w:hint="eastAsia"/>
          <w:rtl/>
        </w:rPr>
        <w:t>الله</w:t>
      </w:r>
      <w:r>
        <w:rPr>
          <w:rtl/>
        </w:rPr>
        <w:t xml:space="preserve"> تعالى كا ارادہ 2;اللہ تعالى كى دعوتي</w:t>
      </w:r>
      <w:r w:rsidR="00475B46">
        <w:rPr>
          <w:rtl/>
        </w:rPr>
        <w:t xml:space="preserve">ں </w:t>
      </w:r>
      <w:r>
        <w:rPr>
          <w:rtl/>
        </w:rPr>
        <w:t>1</w:t>
      </w:r>
    </w:p>
    <w:p w:rsidR="00E10A6C" w:rsidRDefault="00E10A6C" w:rsidP="00775F19">
      <w:pPr>
        <w:pStyle w:val="libNormal"/>
        <w:rPr>
          <w:rtl/>
        </w:rPr>
      </w:pPr>
      <w:r>
        <w:rPr>
          <w:rFonts w:hint="eastAsia"/>
          <w:rtl/>
        </w:rPr>
        <w:t>الله</w:t>
      </w:r>
      <w:r>
        <w:rPr>
          <w:rtl/>
        </w:rPr>
        <w:t xml:space="preserve"> تعالى كا لطف:</w:t>
      </w:r>
      <w:r>
        <w:rPr>
          <w:rFonts w:hint="eastAsia"/>
          <w:rtl/>
        </w:rPr>
        <w:t>الله</w:t>
      </w:r>
      <w:r>
        <w:rPr>
          <w:rtl/>
        </w:rPr>
        <w:t xml:space="preserve"> تعالى كے لطف كے شامل حال لوگو</w:t>
      </w:r>
      <w:r w:rsidR="00475B46">
        <w:rPr>
          <w:rtl/>
        </w:rPr>
        <w:t xml:space="preserve">ں </w:t>
      </w:r>
      <w:r>
        <w:rPr>
          <w:rtl/>
        </w:rPr>
        <w:t>مي</w:t>
      </w:r>
      <w:r w:rsidR="00475B46">
        <w:rPr>
          <w:rtl/>
        </w:rPr>
        <w:t xml:space="preserve">ں </w:t>
      </w:r>
      <w:r>
        <w:rPr>
          <w:rtl/>
        </w:rPr>
        <w:t>فرق 3</w:t>
      </w:r>
    </w:p>
    <w:p w:rsidR="00E10A6C" w:rsidRDefault="00E10A6C" w:rsidP="00775F19">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مي</w:t>
      </w:r>
      <w:r w:rsidR="00475B46">
        <w:rPr>
          <w:rtl/>
        </w:rPr>
        <w:t xml:space="preserve">ں </w:t>
      </w:r>
      <w:r>
        <w:rPr>
          <w:rtl/>
        </w:rPr>
        <w:t>اقتصادى فرق 2، 5; انسانو</w:t>
      </w:r>
      <w:r w:rsidR="00475B46">
        <w:rPr>
          <w:rtl/>
        </w:rPr>
        <w:t xml:space="preserve">ں </w:t>
      </w:r>
      <w:r>
        <w:rPr>
          <w:rtl/>
        </w:rPr>
        <w:t>مي</w:t>
      </w:r>
      <w:r w:rsidR="00475B46">
        <w:rPr>
          <w:rtl/>
        </w:rPr>
        <w:t xml:space="preserve">ں </w:t>
      </w:r>
      <w:r>
        <w:rPr>
          <w:rtl/>
        </w:rPr>
        <w:t>اخروى مراتب 7;انسانو</w:t>
      </w:r>
      <w:r w:rsidR="00475B46">
        <w:rPr>
          <w:rtl/>
        </w:rPr>
        <w:t xml:space="preserve">ں </w:t>
      </w:r>
      <w:r>
        <w:rPr>
          <w:rtl/>
        </w:rPr>
        <w:t>مي</w:t>
      </w:r>
      <w:r w:rsidR="00475B46">
        <w:rPr>
          <w:rtl/>
        </w:rPr>
        <w:t xml:space="preserve">ں </w:t>
      </w:r>
      <w:r>
        <w:rPr>
          <w:rtl/>
        </w:rPr>
        <w:t>فرق كى بنياد 2;انسانو</w:t>
      </w:r>
      <w:r w:rsidR="00475B46">
        <w:rPr>
          <w:rtl/>
        </w:rPr>
        <w:t xml:space="preserve">ں </w:t>
      </w:r>
      <w:r>
        <w:rPr>
          <w:rtl/>
        </w:rPr>
        <w:t>مي</w:t>
      </w:r>
      <w:r w:rsidR="00475B46">
        <w:rPr>
          <w:rtl/>
        </w:rPr>
        <w:t xml:space="preserve">ں </w:t>
      </w:r>
      <w:r>
        <w:rPr>
          <w:rtl/>
        </w:rPr>
        <w:t>فرق سے عبرت 1; انسانو</w:t>
      </w:r>
      <w:r w:rsidR="00475B46">
        <w:rPr>
          <w:rtl/>
        </w:rPr>
        <w:t xml:space="preserve">ں </w:t>
      </w:r>
      <w:r>
        <w:rPr>
          <w:rtl/>
        </w:rPr>
        <w:t>كے فرق مي</w:t>
      </w:r>
      <w:r w:rsidR="00475B46">
        <w:rPr>
          <w:rtl/>
        </w:rPr>
        <w:t xml:space="preserve">ں </w:t>
      </w:r>
      <w:r>
        <w:rPr>
          <w:rtl/>
        </w:rPr>
        <w:t>مطالعہ 1; انسانو</w:t>
      </w:r>
      <w:r w:rsidR="00475B46">
        <w:rPr>
          <w:rtl/>
        </w:rPr>
        <w:t xml:space="preserve">ں </w:t>
      </w:r>
      <w:r>
        <w:rPr>
          <w:rtl/>
        </w:rPr>
        <w:t>كے اخروى اختلافات كى نشانيا</w:t>
      </w:r>
      <w:r w:rsidR="00475B46">
        <w:rPr>
          <w:rtl/>
        </w:rPr>
        <w:t xml:space="preserve">ں </w:t>
      </w:r>
      <w:r>
        <w:rPr>
          <w:rtl/>
        </w:rPr>
        <w:t>5</w:t>
      </w:r>
    </w:p>
    <w:p w:rsidR="00E10A6C" w:rsidRDefault="00E10A6C" w:rsidP="00775F19">
      <w:pPr>
        <w:pStyle w:val="libNormal"/>
        <w:rPr>
          <w:rtl/>
        </w:rPr>
      </w:pPr>
      <w:r>
        <w:rPr>
          <w:rFonts w:hint="eastAsia"/>
          <w:rtl/>
        </w:rPr>
        <w:t>اہميتي</w:t>
      </w:r>
      <w:r w:rsidR="00475B46">
        <w:rPr>
          <w:rFonts w:hint="eastAsia"/>
          <w:rtl/>
        </w:rPr>
        <w:t xml:space="preserve">ں </w:t>
      </w:r>
      <w:r>
        <w:rPr>
          <w:rtl/>
        </w:rPr>
        <w:t>:</w:t>
      </w:r>
      <w:r>
        <w:rPr>
          <w:rFonts w:hint="eastAsia"/>
          <w:rtl/>
        </w:rPr>
        <w:t>اخروى</w:t>
      </w:r>
      <w:r>
        <w:rPr>
          <w:rtl/>
        </w:rPr>
        <w:t xml:space="preserve"> مقامات كى اہميت 4;دنياوى مقامات كى اہميت 4</w:t>
      </w:r>
    </w:p>
    <w:p w:rsidR="00E10A6C" w:rsidRDefault="00E10A6C" w:rsidP="00775F19">
      <w:pPr>
        <w:pStyle w:val="libNormal"/>
        <w:rPr>
          <w:rtl/>
        </w:rPr>
      </w:pPr>
      <w:r>
        <w:rPr>
          <w:rFonts w:hint="eastAsia"/>
          <w:rtl/>
        </w:rPr>
        <w:t>ايمان</w:t>
      </w:r>
      <w:r>
        <w:rPr>
          <w:rtl/>
        </w:rPr>
        <w:t xml:space="preserve"> :</w:t>
      </w:r>
      <w:r>
        <w:rPr>
          <w:rFonts w:hint="eastAsia"/>
          <w:rtl/>
        </w:rPr>
        <w:t>ايمان</w:t>
      </w:r>
      <w:r>
        <w:rPr>
          <w:rtl/>
        </w:rPr>
        <w:t xml:space="preserve"> كے مراتب 10</w:t>
      </w:r>
    </w:p>
    <w:p w:rsidR="00E10A6C" w:rsidRDefault="00E10A6C" w:rsidP="00775F19">
      <w:pPr>
        <w:pStyle w:val="libNormal"/>
        <w:rPr>
          <w:rtl/>
        </w:rPr>
      </w:pPr>
      <w:r>
        <w:rPr>
          <w:rFonts w:hint="eastAsia"/>
          <w:rtl/>
        </w:rPr>
        <w:t>تدبّر</w:t>
      </w:r>
      <w:r>
        <w:rPr>
          <w:rtl/>
        </w:rPr>
        <w:t>:</w:t>
      </w:r>
      <w:r>
        <w:rPr>
          <w:rFonts w:hint="eastAsia"/>
          <w:rtl/>
        </w:rPr>
        <w:t>تدبّر</w:t>
      </w:r>
      <w:r>
        <w:rPr>
          <w:rtl/>
        </w:rPr>
        <w:t xml:space="preserve"> كى اہميت 1</w:t>
      </w:r>
      <w:r w:rsidR="00775F19">
        <w:rPr>
          <w:rFonts w:hint="cs"/>
          <w:rtl/>
        </w:rPr>
        <w:t>//</w:t>
      </w:r>
      <w:r>
        <w:rPr>
          <w:rFonts w:hint="eastAsia"/>
          <w:rtl/>
        </w:rPr>
        <w:t>ذكر</w:t>
      </w:r>
      <w:r>
        <w:rPr>
          <w:rtl/>
        </w:rPr>
        <w:t>:</w:t>
      </w:r>
      <w:r>
        <w:rPr>
          <w:rFonts w:hint="eastAsia"/>
          <w:rtl/>
        </w:rPr>
        <w:t>آخرت</w:t>
      </w:r>
      <w:r>
        <w:rPr>
          <w:rtl/>
        </w:rPr>
        <w:t xml:space="preserve"> كے ذكر كے نتائج 7</w:t>
      </w:r>
    </w:p>
    <w:p w:rsidR="00E10A6C" w:rsidRDefault="00E10A6C" w:rsidP="00775F19">
      <w:pPr>
        <w:pStyle w:val="libNormal"/>
        <w:rPr>
          <w:rtl/>
        </w:rPr>
      </w:pPr>
      <w:r>
        <w:rPr>
          <w:rFonts w:hint="eastAsia"/>
          <w:rtl/>
        </w:rPr>
        <w:t>روايت</w:t>
      </w:r>
      <w:r>
        <w:rPr>
          <w:rtl/>
        </w:rPr>
        <w:t>:9 ،10</w:t>
      </w:r>
      <w:r w:rsidR="00775F19">
        <w:rPr>
          <w:rFonts w:hint="cs"/>
          <w:rtl/>
        </w:rPr>
        <w:t>//</w:t>
      </w:r>
      <w:r>
        <w:rPr>
          <w:rFonts w:hint="eastAsia"/>
          <w:rtl/>
        </w:rPr>
        <w:t>عبرت</w:t>
      </w:r>
      <w:r>
        <w:rPr>
          <w:rtl/>
        </w:rPr>
        <w:t>:</w:t>
      </w:r>
      <w:r>
        <w:rPr>
          <w:rFonts w:hint="eastAsia"/>
          <w:rtl/>
        </w:rPr>
        <w:t>عبرت</w:t>
      </w:r>
      <w:r>
        <w:rPr>
          <w:rtl/>
        </w:rPr>
        <w:t xml:space="preserve"> كے اسباب 1;عبرت كى اہميت 1</w:t>
      </w:r>
    </w:p>
    <w:p w:rsidR="00E10A6C" w:rsidRDefault="00D20126" w:rsidP="00D20126">
      <w:pPr>
        <w:pStyle w:val="libLine"/>
        <w:rPr>
          <w:rtl/>
        </w:rPr>
      </w:pPr>
      <w:r>
        <w:rPr>
          <w:rtl/>
        </w:rPr>
        <w:t>____________________</w:t>
      </w:r>
    </w:p>
    <w:p w:rsidR="00E10A6C" w:rsidRDefault="00E10A6C" w:rsidP="00775F19">
      <w:pPr>
        <w:pStyle w:val="libFootnote"/>
        <w:rPr>
          <w:rtl/>
        </w:rPr>
      </w:pPr>
      <w:r>
        <w:rPr>
          <w:rtl/>
        </w:rPr>
        <w:t>1) كافى ج 2، ص 41، ح1، بحارالانوار ج 22، ص 309، ح 9_</w:t>
      </w:r>
    </w:p>
    <w:p w:rsidR="00775F19" w:rsidRDefault="005E4E68" w:rsidP="00775F19">
      <w:pPr>
        <w:pStyle w:val="libPoemTini"/>
        <w:rPr>
          <w:rtl/>
        </w:rPr>
      </w:pPr>
      <w:r>
        <w:rPr>
          <w:rtl/>
        </w:rPr>
        <w:br w:type="page"/>
      </w:r>
    </w:p>
    <w:p w:rsidR="00E10A6C" w:rsidRDefault="00E10A6C" w:rsidP="00775F19">
      <w:pPr>
        <w:pStyle w:val="libNormal"/>
        <w:rPr>
          <w:rtl/>
        </w:rPr>
      </w:pPr>
      <w:r>
        <w:rPr>
          <w:rFonts w:hint="eastAsia"/>
          <w:rtl/>
        </w:rPr>
        <w:lastRenderedPageBreak/>
        <w:t>كوشش</w:t>
      </w:r>
      <w:r>
        <w:rPr>
          <w:rtl/>
        </w:rPr>
        <w:t>:</w:t>
      </w:r>
      <w:r>
        <w:rPr>
          <w:rFonts w:hint="eastAsia"/>
          <w:rtl/>
        </w:rPr>
        <w:t>كوشش</w:t>
      </w:r>
      <w:r>
        <w:rPr>
          <w:rtl/>
        </w:rPr>
        <w:t xml:space="preserve"> كى اہميت 6; كوشش كے نتائج 6</w:t>
      </w:r>
    </w:p>
    <w:p w:rsidR="00E10A6C" w:rsidRDefault="00E10A6C" w:rsidP="00775F19">
      <w:pPr>
        <w:pStyle w:val="libNormal"/>
        <w:rPr>
          <w:rtl/>
        </w:rPr>
      </w:pPr>
      <w:r>
        <w:rPr>
          <w:rFonts w:hint="eastAsia"/>
          <w:rtl/>
        </w:rPr>
        <w:t>مقامات</w:t>
      </w:r>
      <w:r>
        <w:rPr>
          <w:rtl/>
        </w:rPr>
        <w:t>:</w:t>
      </w:r>
      <w:r>
        <w:rPr>
          <w:rFonts w:hint="eastAsia"/>
          <w:rtl/>
        </w:rPr>
        <w:t>اخروى</w:t>
      </w:r>
      <w:r>
        <w:rPr>
          <w:rtl/>
        </w:rPr>
        <w:t xml:space="preserve"> مقامات9;اخروى مقامات مي</w:t>
      </w:r>
      <w:r w:rsidR="00475B46">
        <w:rPr>
          <w:rtl/>
        </w:rPr>
        <w:t xml:space="preserve">ں </w:t>
      </w:r>
      <w:r>
        <w:rPr>
          <w:rtl/>
        </w:rPr>
        <w:t>مؤثر اسباب 6;دنياوى مقامات كے نتائج 9</w:t>
      </w:r>
    </w:p>
    <w:p w:rsidR="00E10A6C" w:rsidRDefault="00E10A6C" w:rsidP="00775F19">
      <w:pPr>
        <w:pStyle w:val="libNormal"/>
        <w:rPr>
          <w:rtl/>
        </w:rPr>
      </w:pPr>
      <w:r>
        <w:rPr>
          <w:rFonts w:hint="eastAsia"/>
          <w:rtl/>
        </w:rPr>
        <w:t>مؤمنين</w:t>
      </w:r>
      <w:r>
        <w:rPr>
          <w:rtl/>
        </w:rPr>
        <w:t xml:space="preserve"> :</w:t>
      </w:r>
      <w:r>
        <w:rPr>
          <w:rFonts w:hint="eastAsia"/>
          <w:rtl/>
        </w:rPr>
        <w:t>مؤمنين</w:t>
      </w:r>
      <w:r>
        <w:rPr>
          <w:rtl/>
        </w:rPr>
        <w:t xml:space="preserve"> كے اخروى مقامات 8;مؤمنين كے مقامات كے درجات 10</w:t>
      </w:r>
    </w:p>
    <w:p w:rsidR="00E10A6C" w:rsidRDefault="00E10A6C" w:rsidP="00775F19">
      <w:pPr>
        <w:pStyle w:val="libNormal"/>
        <w:rPr>
          <w:rtl/>
        </w:rPr>
      </w:pPr>
      <w:r>
        <w:rPr>
          <w:rFonts w:hint="eastAsia"/>
          <w:rtl/>
        </w:rPr>
        <w:t>ميلانات</w:t>
      </w:r>
      <w:r>
        <w:rPr>
          <w:rtl/>
        </w:rPr>
        <w:t xml:space="preserve"> :</w:t>
      </w:r>
      <w:r>
        <w:rPr>
          <w:rFonts w:hint="eastAsia"/>
          <w:rtl/>
        </w:rPr>
        <w:t>اہميتو</w:t>
      </w:r>
      <w:r w:rsidR="00475B46">
        <w:rPr>
          <w:rFonts w:hint="eastAsia"/>
          <w:rtl/>
        </w:rPr>
        <w:t xml:space="preserve">ں </w:t>
      </w:r>
      <w:r>
        <w:rPr>
          <w:rtl/>
        </w:rPr>
        <w:t>كى طرف ميلان كا سرچشمہ 7</w:t>
      </w:r>
    </w:p>
    <w:p w:rsidR="00E10A6C" w:rsidRDefault="00E10A6C" w:rsidP="00775F19">
      <w:pPr>
        <w:pStyle w:val="libNormal"/>
        <w:rPr>
          <w:rtl/>
        </w:rPr>
      </w:pPr>
      <w:r>
        <w:rPr>
          <w:rFonts w:hint="eastAsia"/>
          <w:rtl/>
        </w:rPr>
        <w:t>نعمت</w:t>
      </w:r>
      <w:r>
        <w:rPr>
          <w:rtl/>
        </w:rPr>
        <w:t>:</w:t>
      </w:r>
      <w:r>
        <w:rPr>
          <w:rFonts w:hint="eastAsia"/>
          <w:rtl/>
        </w:rPr>
        <w:t>نعمت</w:t>
      </w:r>
      <w:r>
        <w:rPr>
          <w:rtl/>
        </w:rPr>
        <w:t xml:space="preserve"> كے شامل حال لوگو</w:t>
      </w:r>
      <w:r w:rsidR="00475B46">
        <w:rPr>
          <w:rtl/>
        </w:rPr>
        <w:t xml:space="preserve">ں </w:t>
      </w:r>
      <w:r>
        <w:rPr>
          <w:rtl/>
        </w:rPr>
        <w:t>مي</w:t>
      </w:r>
      <w:r w:rsidR="00475B46">
        <w:rPr>
          <w:rtl/>
        </w:rPr>
        <w:t xml:space="preserve">ں </w:t>
      </w:r>
      <w:r>
        <w:rPr>
          <w:rtl/>
        </w:rPr>
        <w:t>فرق 3</w:t>
      </w:r>
    </w:p>
    <w:p w:rsidR="00E10A6C" w:rsidRDefault="00775F19" w:rsidP="00775F19">
      <w:pPr>
        <w:pStyle w:val="Heading2Center"/>
        <w:rPr>
          <w:rtl/>
        </w:rPr>
      </w:pPr>
      <w:bookmarkStart w:id="22" w:name="_Toc32151353"/>
      <w:r>
        <w:rPr>
          <w:rFonts w:hint="cs"/>
          <w:rtl/>
        </w:rPr>
        <w:t>آیت 22</w:t>
      </w:r>
      <w:bookmarkEnd w:id="22"/>
    </w:p>
    <w:p w:rsidR="00E10A6C" w:rsidRDefault="00574CD4" w:rsidP="00775F19">
      <w:pPr>
        <w:pStyle w:val="libNormal"/>
        <w:rPr>
          <w:rtl/>
        </w:rPr>
      </w:pPr>
      <w:r>
        <w:rPr>
          <w:rStyle w:val="libAieChar"/>
          <w:rFonts w:hint="eastAsia"/>
          <w:rtl/>
        </w:rPr>
        <w:t xml:space="preserve"> </w:t>
      </w:r>
      <w:r w:rsidRPr="00574CD4">
        <w:rPr>
          <w:rStyle w:val="libAlaemChar"/>
          <w:rFonts w:hint="eastAsia"/>
          <w:rtl/>
        </w:rPr>
        <w:t>(</w:t>
      </w:r>
      <w:r w:rsidRPr="00775F19">
        <w:rPr>
          <w:rStyle w:val="libAieChar"/>
          <w:rFonts w:hint="eastAsia"/>
          <w:rtl/>
        </w:rPr>
        <w:t>لاَّ</w:t>
      </w:r>
      <w:r w:rsidRPr="00775F19">
        <w:rPr>
          <w:rStyle w:val="libAieChar"/>
          <w:rtl/>
        </w:rPr>
        <w:t xml:space="preserve"> تَجْعَل مَعَ اللّهِ إِلَـهاً آخَرَ فَتَقْعُدَ مَذْمُوماً مَّخْذُولاً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خبردار</w:t>
      </w:r>
      <w:r>
        <w:rPr>
          <w:rtl/>
        </w:rPr>
        <w:t xml:space="preserve"> اپنے پروردگار كے ساتھ كوئي دوسرا خدا قرار نہ دينا كہ اس طرح قابل مذمّت اور لاوارث بيٹھے رہ جاؤ گے اور كوئي خدا كام نہ آئے گا (22)</w:t>
      </w:r>
    </w:p>
    <w:p w:rsidR="00E10A6C" w:rsidRDefault="00E10A6C" w:rsidP="00775F19">
      <w:pPr>
        <w:pStyle w:val="libNormal"/>
        <w:rPr>
          <w:rtl/>
        </w:rPr>
      </w:pPr>
      <w:r>
        <w:rPr>
          <w:rtl/>
        </w:rPr>
        <w:t>1_الله تعالى كا انسانو</w:t>
      </w:r>
      <w:r w:rsidR="00475B46">
        <w:rPr>
          <w:rtl/>
        </w:rPr>
        <w:t xml:space="preserve">ں </w:t>
      </w:r>
      <w:r>
        <w:rPr>
          <w:rtl/>
        </w:rPr>
        <w:t>كو الله كے سوا كسى اورمعبود پر عقيدہ ركھنے اور اسے الله تعالى كے ساتھ شريك ومؤثر ماننے پر خبردار كرنا_</w:t>
      </w:r>
      <w:r w:rsidRPr="00775F19">
        <w:rPr>
          <w:rStyle w:val="libArabicChar"/>
          <w:rFonts w:hint="eastAsia"/>
          <w:rtl/>
        </w:rPr>
        <w:t>لا</w:t>
      </w:r>
      <w:r w:rsidRPr="00775F19">
        <w:rPr>
          <w:rStyle w:val="libArabicChar"/>
          <w:rtl/>
        </w:rPr>
        <w:t xml:space="preserve"> تجعل مع اللّ</w:t>
      </w:r>
      <w:r w:rsidR="005E572F" w:rsidRPr="00201D6A">
        <w:rPr>
          <w:rStyle w:val="libArabicChar"/>
          <w:rFonts w:hint="cs"/>
          <w:rtl/>
        </w:rPr>
        <w:t>ه</w:t>
      </w:r>
      <w:r w:rsidRPr="00775F19">
        <w:rPr>
          <w:rStyle w:val="libArabicChar"/>
          <w:rtl/>
        </w:rPr>
        <w:t xml:space="preserve"> </w:t>
      </w:r>
      <w:r w:rsidRPr="00775F19">
        <w:rPr>
          <w:rStyle w:val="libArabicChar"/>
          <w:rFonts w:hint="cs"/>
          <w:rtl/>
        </w:rPr>
        <w:t>إل</w:t>
      </w:r>
      <w:r w:rsidR="00E11E70" w:rsidRPr="00FB7903">
        <w:rPr>
          <w:rStyle w:val="libArabicChar"/>
          <w:rFonts w:hint="cs"/>
          <w:rtl/>
        </w:rPr>
        <w:t>ه</w:t>
      </w:r>
      <w:r w:rsidRPr="00775F19">
        <w:rPr>
          <w:rStyle w:val="libArabicChar"/>
          <w:rFonts w:hint="cs"/>
          <w:rtl/>
        </w:rPr>
        <w:t>اً</w:t>
      </w:r>
      <w:r w:rsidRPr="00775F19">
        <w:rPr>
          <w:rStyle w:val="libArabicChar"/>
          <w:rtl/>
        </w:rPr>
        <w:t xml:space="preserve"> ء اخر</w:t>
      </w:r>
    </w:p>
    <w:p w:rsidR="00E10A6C" w:rsidRDefault="00E10A6C" w:rsidP="00775F19">
      <w:pPr>
        <w:pStyle w:val="libNormal"/>
        <w:rPr>
          <w:rtl/>
        </w:rPr>
      </w:pPr>
      <w:r>
        <w:rPr>
          <w:rtl/>
        </w:rPr>
        <w:t>2_انسانو</w:t>
      </w:r>
      <w:r w:rsidR="00475B46">
        <w:rPr>
          <w:rtl/>
        </w:rPr>
        <w:t xml:space="preserve">ں </w:t>
      </w:r>
      <w:r>
        <w:rPr>
          <w:rtl/>
        </w:rPr>
        <w:t>كى تخليق ، جزا، سزا اور نعمتو</w:t>
      </w:r>
      <w:r w:rsidR="00475B46">
        <w:rPr>
          <w:rtl/>
        </w:rPr>
        <w:t xml:space="preserve">ں </w:t>
      </w:r>
      <w:r>
        <w:rPr>
          <w:rtl/>
        </w:rPr>
        <w:t>كے عطا كرنے مي</w:t>
      </w:r>
      <w:r w:rsidR="00475B46">
        <w:rPr>
          <w:rtl/>
        </w:rPr>
        <w:t xml:space="preserve">ں </w:t>
      </w:r>
      <w:r>
        <w:rPr>
          <w:rtl/>
        </w:rPr>
        <w:t>الله تعالى كى وحدانيت كا تقاضا ہے كہ عقيدہ وعمل مي</w:t>
      </w:r>
      <w:r w:rsidR="00475B46">
        <w:rPr>
          <w:rtl/>
        </w:rPr>
        <w:t xml:space="preserve">ں </w:t>
      </w:r>
      <w:r>
        <w:rPr>
          <w:rtl/>
        </w:rPr>
        <w:t>ہر قسم كے شرك سے پرہيز كياجائے_</w:t>
      </w:r>
      <w:r w:rsidRPr="00775F19">
        <w:rPr>
          <w:rStyle w:val="libArabicChar"/>
          <w:rFonts w:hint="eastAsia"/>
          <w:rtl/>
        </w:rPr>
        <w:t>وجعلنا</w:t>
      </w:r>
      <w:r w:rsidRPr="00775F19">
        <w:rPr>
          <w:rStyle w:val="libArabicChar"/>
          <w:rtl/>
        </w:rPr>
        <w:t xml:space="preserve"> الّيل والن</w:t>
      </w:r>
      <w:r w:rsidR="00E11E70" w:rsidRPr="00FB7903">
        <w:rPr>
          <w:rStyle w:val="libArabicChar"/>
          <w:rFonts w:hint="cs"/>
          <w:rtl/>
        </w:rPr>
        <w:t>ه</w:t>
      </w:r>
      <w:r w:rsidRPr="00775F19">
        <w:rPr>
          <w:rStyle w:val="libArabicChar"/>
          <w:rFonts w:hint="cs"/>
          <w:rtl/>
        </w:rPr>
        <w:t>ار</w:t>
      </w:r>
      <w:r w:rsidRPr="00775F19">
        <w:rPr>
          <w:rStyle w:val="libArabicChar"/>
          <w:rtl/>
        </w:rPr>
        <w:t xml:space="preserve"> ... </w:t>
      </w:r>
      <w:r w:rsidRPr="00775F19">
        <w:rPr>
          <w:rStyle w:val="libArabicChar"/>
          <w:rFonts w:hint="cs"/>
          <w:rtl/>
        </w:rPr>
        <w:t>وكلّ</w:t>
      </w:r>
      <w:r w:rsidRPr="00775F19">
        <w:rPr>
          <w:rStyle w:val="libArabicChar"/>
          <w:rtl/>
        </w:rPr>
        <w:t xml:space="preserve"> </w:t>
      </w:r>
      <w:r w:rsidRPr="00775F19">
        <w:rPr>
          <w:rStyle w:val="libArabicChar"/>
          <w:rFonts w:hint="cs"/>
          <w:rtl/>
        </w:rPr>
        <w:t>انسان</w:t>
      </w:r>
      <w:r w:rsidRPr="00775F19">
        <w:rPr>
          <w:rStyle w:val="libArabicChar"/>
          <w:rtl/>
        </w:rPr>
        <w:t xml:space="preserve"> </w:t>
      </w:r>
      <w:r w:rsidRPr="00775F19">
        <w:rPr>
          <w:rStyle w:val="libArabicChar"/>
          <w:rFonts w:hint="cs"/>
          <w:rtl/>
        </w:rPr>
        <w:t>ا</w:t>
      </w:r>
      <w:r w:rsidRPr="00775F19">
        <w:rPr>
          <w:rStyle w:val="libArabicChar"/>
          <w:rtl/>
        </w:rPr>
        <w:t xml:space="preserve"> </w:t>
      </w:r>
      <w:r w:rsidRPr="00775F19">
        <w:rPr>
          <w:rStyle w:val="libArabicChar"/>
          <w:rFonts w:hint="cs"/>
          <w:rtl/>
        </w:rPr>
        <w:t>لزمنا</w:t>
      </w:r>
      <w:r w:rsidR="005E572F" w:rsidRPr="00201D6A">
        <w:rPr>
          <w:rStyle w:val="libArabicChar"/>
          <w:rFonts w:hint="cs"/>
          <w:rtl/>
        </w:rPr>
        <w:t>ه</w:t>
      </w:r>
      <w:r w:rsidRPr="00775F19">
        <w:rPr>
          <w:rStyle w:val="libArabicChar"/>
          <w:rtl/>
        </w:rPr>
        <w:t xml:space="preserve"> </w:t>
      </w:r>
      <w:r w:rsidRPr="00775F19">
        <w:rPr>
          <w:rStyle w:val="libArabicChar"/>
          <w:rFonts w:hint="cs"/>
          <w:rtl/>
        </w:rPr>
        <w:t>طائر</w:t>
      </w:r>
      <w:r w:rsidR="005E572F" w:rsidRPr="00201D6A">
        <w:rPr>
          <w:rStyle w:val="libArabicChar"/>
          <w:rFonts w:hint="cs"/>
          <w:rtl/>
        </w:rPr>
        <w:t>ه</w:t>
      </w:r>
      <w:r w:rsidRPr="00775F19">
        <w:rPr>
          <w:rStyle w:val="libArabicChar"/>
          <w:rtl/>
        </w:rPr>
        <w:t xml:space="preserve"> ... </w:t>
      </w:r>
      <w:r w:rsidRPr="00775F19">
        <w:rPr>
          <w:rStyle w:val="libArabicChar"/>
          <w:rFonts w:hint="cs"/>
          <w:rtl/>
        </w:rPr>
        <w:t>لاتجعل</w:t>
      </w:r>
      <w:r w:rsidRPr="00775F19">
        <w:rPr>
          <w:rStyle w:val="libArabicChar"/>
          <w:rtl/>
        </w:rPr>
        <w:t xml:space="preserve"> </w:t>
      </w:r>
      <w:r w:rsidRPr="00775F19">
        <w:rPr>
          <w:rStyle w:val="libArabicChar"/>
          <w:rFonts w:hint="cs"/>
          <w:rtl/>
        </w:rPr>
        <w:t>مع</w:t>
      </w:r>
      <w:r w:rsidRPr="00775F19">
        <w:rPr>
          <w:rStyle w:val="libArabicChar"/>
          <w:rtl/>
        </w:rPr>
        <w:t xml:space="preserve"> </w:t>
      </w:r>
      <w:r w:rsidRPr="00775F19">
        <w:rPr>
          <w:rStyle w:val="libArabicChar"/>
          <w:rFonts w:hint="cs"/>
          <w:rtl/>
        </w:rPr>
        <w:t>اللّ</w:t>
      </w:r>
      <w:r w:rsidR="005E572F" w:rsidRPr="00201D6A">
        <w:rPr>
          <w:rStyle w:val="libArabicChar"/>
          <w:rFonts w:hint="cs"/>
          <w:rtl/>
        </w:rPr>
        <w:t>ه</w:t>
      </w:r>
      <w:r w:rsidRPr="00775F19">
        <w:rPr>
          <w:rStyle w:val="libArabicChar"/>
          <w:rtl/>
        </w:rPr>
        <w:t xml:space="preserve"> </w:t>
      </w:r>
      <w:r w:rsidRPr="00775F19">
        <w:rPr>
          <w:rStyle w:val="libArabicChar"/>
          <w:rFonts w:hint="cs"/>
          <w:rtl/>
        </w:rPr>
        <w:t>إل</w:t>
      </w:r>
      <w:r w:rsidR="00E11E70" w:rsidRPr="00FB7903">
        <w:rPr>
          <w:rStyle w:val="libArabicChar"/>
          <w:rFonts w:hint="cs"/>
          <w:rtl/>
        </w:rPr>
        <w:t>ه</w:t>
      </w:r>
      <w:r w:rsidRPr="00775F19">
        <w:rPr>
          <w:rStyle w:val="libArabicChar"/>
          <w:rFonts w:hint="cs"/>
          <w:rtl/>
        </w:rPr>
        <w:t>اً</w:t>
      </w:r>
      <w:r w:rsidRPr="00775F19">
        <w:rPr>
          <w:rStyle w:val="libArabicChar"/>
          <w:rtl/>
        </w:rPr>
        <w:t xml:space="preserve"> ء اخر</w:t>
      </w:r>
    </w:p>
    <w:p w:rsidR="00E10A6C" w:rsidRDefault="00E10A6C" w:rsidP="00E10A6C">
      <w:pPr>
        <w:pStyle w:val="libNormal"/>
        <w:rPr>
          <w:rtl/>
        </w:rPr>
      </w:pPr>
      <w:r>
        <w:rPr>
          <w:rFonts w:hint="eastAsia"/>
          <w:rtl/>
        </w:rPr>
        <w:t>مندرجہ</w:t>
      </w:r>
      <w:r>
        <w:rPr>
          <w:rtl/>
        </w:rPr>
        <w:t xml:space="preserve"> بالا مطلب دو نكات كى طرف توجہ سے حاصل ہوا :_</w:t>
      </w:r>
    </w:p>
    <w:p w:rsidR="00E10A6C" w:rsidRDefault="00E10A6C" w:rsidP="00E10A6C">
      <w:pPr>
        <w:pStyle w:val="libNormal"/>
        <w:rPr>
          <w:rtl/>
        </w:rPr>
      </w:pPr>
      <w:r>
        <w:rPr>
          <w:rtl/>
        </w:rPr>
        <w:t xml:space="preserve">1_ جملہ </w:t>
      </w:r>
      <w:r w:rsidRPr="007D217B">
        <w:rPr>
          <w:rStyle w:val="libArabicChar"/>
          <w:rtl/>
        </w:rPr>
        <w:t>''لاتجعل مع اللّ</w:t>
      </w:r>
      <w:r w:rsidR="005E572F" w:rsidRPr="00201D6A">
        <w:rPr>
          <w:rStyle w:val="libArabicChar"/>
          <w:rFonts w:hint="cs"/>
          <w:rtl/>
        </w:rPr>
        <w:t>ه</w:t>
      </w:r>
      <w:r w:rsidRPr="007D217B">
        <w:rPr>
          <w:rStyle w:val="libArabicChar"/>
          <w:rtl/>
        </w:rPr>
        <w:t xml:space="preserve"> </w:t>
      </w:r>
      <w:r w:rsidRPr="007D217B">
        <w:rPr>
          <w:rStyle w:val="libArabicChar"/>
          <w:rFonts w:hint="cs"/>
          <w:rtl/>
        </w:rPr>
        <w:t>إل</w:t>
      </w:r>
      <w:r w:rsidR="00E11E70" w:rsidRPr="00FB7903">
        <w:rPr>
          <w:rStyle w:val="libArabicChar"/>
          <w:rFonts w:hint="cs"/>
          <w:rtl/>
        </w:rPr>
        <w:t>ه</w:t>
      </w:r>
      <w:r w:rsidRPr="007D217B">
        <w:rPr>
          <w:rStyle w:val="libArabicChar"/>
          <w:rFonts w:hint="cs"/>
          <w:rtl/>
        </w:rPr>
        <w:t>اً</w:t>
      </w:r>
      <w:r w:rsidRPr="007D217B">
        <w:rPr>
          <w:rStyle w:val="libArabicChar"/>
          <w:rtl/>
        </w:rPr>
        <w:t xml:space="preserve"> ...''</w:t>
      </w:r>
      <w:r>
        <w:rPr>
          <w:rtl/>
        </w:rPr>
        <w:t xml:space="preserve"> پچھلى آيات كے لئے نتيجہ كى مانند ہے اور ان آيات كے اصلى پيغام جو تين مرحلو</w:t>
      </w:r>
      <w:r w:rsidR="00475B46">
        <w:rPr>
          <w:rtl/>
        </w:rPr>
        <w:t xml:space="preserve">ں </w:t>
      </w:r>
      <w:r>
        <w:rPr>
          <w:rtl/>
        </w:rPr>
        <w:t>مي</w:t>
      </w:r>
      <w:r w:rsidR="00475B46">
        <w:rPr>
          <w:rtl/>
        </w:rPr>
        <w:t xml:space="preserve">ں </w:t>
      </w:r>
      <w:r>
        <w:rPr>
          <w:rtl/>
        </w:rPr>
        <w:t>آيا ہے مندرجہ بالا نتيجہ سے اخذ كيا جاسكتاہے اور ان كے ساتھ مربوط ہے_</w:t>
      </w:r>
    </w:p>
    <w:p w:rsidR="00E10A6C" w:rsidRDefault="00E10A6C" w:rsidP="00E10A6C">
      <w:pPr>
        <w:pStyle w:val="libNormal"/>
        <w:rPr>
          <w:rtl/>
        </w:rPr>
      </w:pPr>
      <w:r>
        <w:rPr>
          <w:rtl/>
        </w:rPr>
        <w:t>2_ ''لاتجعل'' كا كلمہ مطلق ہے جو ہر قسم كے شرك سے نہى كررہاہے _</w:t>
      </w:r>
    </w:p>
    <w:p w:rsidR="00E10A6C" w:rsidRDefault="00E10A6C" w:rsidP="007D217B">
      <w:pPr>
        <w:pStyle w:val="libNormal"/>
        <w:rPr>
          <w:rtl/>
        </w:rPr>
      </w:pPr>
      <w:r>
        <w:rPr>
          <w:rtl/>
        </w:rPr>
        <w:t>3_اللہ تعالى كے وجود اور افعال مي</w:t>
      </w:r>
      <w:r w:rsidR="00475B46">
        <w:rPr>
          <w:rtl/>
        </w:rPr>
        <w:t xml:space="preserve">ں </w:t>
      </w:r>
      <w:r>
        <w:rPr>
          <w:rtl/>
        </w:rPr>
        <w:t>وحدانيت كے عقيدہ كا ضرورى ہونا _</w:t>
      </w:r>
      <w:r w:rsidRPr="007D217B">
        <w:rPr>
          <w:rStyle w:val="libArabicChar"/>
          <w:rFonts w:hint="eastAsia"/>
          <w:rtl/>
        </w:rPr>
        <w:t>لاتجعل</w:t>
      </w:r>
      <w:r w:rsidRPr="007D217B">
        <w:rPr>
          <w:rStyle w:val="libArabicChar"/>
          <w:rtl/>
        </w:rPr>
        <w:t xml:space="preserve"> مع اللّ</w:t>
      </w:r>
      <w:r w:rsidR="005E572F" w:rsidRPr="00201D6A">
        <w:rPr>
          <w:rStyle w:val="libArabicChar"/>
          <w:rFonts w:hint="cs"/>
          <w:rtl/>
        </w:rPr>
        <w:t>ه</w:t>
      </w:r>
      <w:r w:rsidRPr="007D217B">
        <w:rPr>
          <w:rStyle w:val="libArabicChar"/>
          <w:rtl/>
        </w:rPr>
        <w:t xml:space="preserve"> </w:t>
      </w:r>
      <w:r w:rsidRPr="007D217B">
        <w:rPr>
          <w:rStyle w:val="libArabicChar"/>
          <w:rFonts w:hint="cs"/>
          <w:rtl/>
        </w:rPr>
        <w:t>إل</w:t>
      </w:r>
      <w:r w:rsidR="00E11E70" w:rsidRPr="00FB7903">
        <w:rPr>
          <w:rStyle w:val="libArabicChar"/>
          <w:rFonts w:hint="cs"/>
          <w:rtl/>
        </w:rPr>
        <w:t>ه</w:t>
      </w:r>
      <w:r w:rsidRPr="007D217B">
        <w:rPr>
          <w:rStyle w:val="libArabicChar"/>
          <w:rFonts w:hint="cs"/>
          <w:rtl/>
        </w:rPr>
        <w:t>اً</w:t>
      </w:r>
      <w:r w:rsidRPr="007D217B">
        <w:rPr>
          <w:rStyle w:val="libArabicChar"/>
          <w:rtl/>
        </w:rPr>
        <w:t xml:space="preserve"> ء اخر</w:t>
      </w:r>
    </w:p>
    <w:p w:rsidR="00E10A6C" w:rsidRDefault="00E10A6C" w:rsidP="00E10A6C">
      <w:pPr>
        <w:pStyle w:val="libNormal"/>
        <w:rPr>
          <w:rtl/>
        </w:rPr>
      </w:pPr>
      <w:r>
        <w:rPr>
          <w:rtl/>
        </w:rPr>
        <w:t>4_قابل مذمت اور بے يارومددگار ہونا شرك كا يقينى انجام ہے_</w:t>
      </w:r>
    </w:p>
    <w:p w:rsidR="007D217B" w:rsidRDefault="005E4E68" w:rsidP="007D217B">
      <w:pPr>
        <w:pStyle w:val="libNormal"/>
        <w:rPr>
          <w:rtl/>
        </w:rPr>
      </w:pPr>
      <w:r>
        <w:rPr>
          <w:rtl/>
        </w:rPr>
        <w:t xml:space="preserve"> </w:t>
      </w:r>
      <w:r>
        <w:rPr>
          <w:rtl/>
        </w:rPr>
        <w:cr/>
      </w:r>
      <w:r>
        <w:rPr>
          <w:rtl/>
        </w:rPr>
        <w:br w:type="page"/>
      </w:r>
    </w:p>
    <w:p w:rsidR="00E10A6C" w:rsidRDefault="00E10A6C" w:rsidP="007D217B">
      <w:pPr>
        <w:pStyle w:val="libArabic"/>
        <w:rPr>
          <w:rtl/>
        </w:rPr>
      </w:pPr>
      <w:r>
        <w:rPr>
          <w:rFonts w:hint="eastAsia"/>
          <w:rtl/>
        </w:rPr>
        <w:lastRenderedPageBreak/>
        <w:t>لاتجعل</w:t>
      </w:r>
      <w:r>
        <w:rPr>
          <w:rtl/>
        </w:rPr>
        <w:t xml:space="preserve"> مع اللّ</w:t>
      </w:r>
      <w:r w:rsidR="005E572F" w:rsidRPr="00201D6A">
        <w:rPr>
          <w:rFonts w:hint="cs"/>
          <w:rtl/>
        </w:rPr>
        <w:t>ه</w:t>
      </w:r>
      <w:r>
        <w:rPr>
          <w:rtl/>
        </w:rPr>
        <w:t xml:space="preserve"> ... </w:t>
      </w:r>
      <w:r>
        <w:rPr>
          <w:rFonts w:hint="cs"/>
          <w:rtl/>
        </w:rPr>
        <w:t>فتقعد</w:t>
      </w:r>
      <w:r>
        <w:rPr>
          <w:rtl/>
        </w:rPr>
        <w:t xml:space="preserve"> </w:t>
      </w:r>
      <w:r>
        <w:rPr>
          <w:rFonts w:hint="cs"/>
          <w:rtl/>
        </w:rPr>
        <w:t>مذموماً</w:t>
      </w:r>
      <w:r>
        <w:rPr>
          <w:rtl/>
        </w:rPr>
        <w:t xml:space="preserve"> مخذول</w:t>
      </w:r>
      <w:r w:rsidR="00467CAC">
        <w:rPr>
          <w:rFonts w:hint="cs"/>
          <w:rtl/>
        </w:rPr>
        <w:t>ا</w:t>
      </w:r>
    </w:p>
    <w:p w:rsidR="00E10A6C" w:rsidRDefault="00E10A6C" w:rsidP="007D217B">
      <w:pPr>
        <w:pStyle w:val="libNormal"/>
        <w:rPr>
          <w:rtl/>
        </w:rPr>
      </w:pPr>
      <w:r>
        <w:rPr>
          <w:rtl/>
        </w:rPr>
        <w:t>5_تمام لوگو</w:t>
      </w:r>
      <w:r w:rsidR="00475B46">
        <w:rPr>
          <w:rtl/>
        </w:rPr>
        <w:t xml:space="preserve">ں </w:t>
      </w:r>
      <w:r>
        <w:rPr>
          <w:rtl/>
        </w:rPr>
        <w:t>كے لئے شرك كا خطرہ ہے_</w:t>
      </w:r>
      <w:r w:rsidRPr="007D217B">
        <w:rPr>
          <w:rStyle w:val="libArabicChar"/>
          <w:rFonts w:hint="eastAsia"/>
          <w:rtl/>
        </w:rPr>
        <w:t>لاتجعل</w:t>
      </w:r>
      <w:r w:rsidRPr="007D217B">
        <w:rPr>
          <w:rStyle w:val="libArabicChar"/>
          <w:rtl/>
        </w:rPr>
        <w:t xml:space="preserve"> مع اللّ</w:t>
      </w:r>
      <w:r w:rsidR="005E572F" w:rsidRPr="00201D6A">
        <w:rPr>
          <w:rStyle w:val="libArabicChar"/>
          <w:rFonts w:hint="cs"/>
          <w:rtl/>
        </w:rPr>
        <w:t>ه</w:t>
      </w:r>
      <w:r w:rsidRPr="007D217B">
        <w:rPr>
          <w:rStyle w:val="libArabicChar"/>
          <w:rtl/>
        </w:rPr>
        <w:t xml:space="preserve"> </w:t>
      </w:r>
      <w:r w:rsidRPr="007D217B">
        <w:rPr>
          <w:rStyle w:val="libArabicChar"/>
          <w:rFonts w:hint="cs"/>
          <w:rtl/>
        </w:rPr>
        <w:t>ال</w:t>
      </w:r>
      <w:r w:rsidR="00E11E70" w:rsidRPr="00FB7903">
        <w:rPr>
          <w:rStyle w:val="libArabicChar"/>
          <w:rFonts w:hint="cs"/>
          <w:rtl/>
        </w:rPr>
        <w:t>ه</w:t>
      </w:r>
      <w:r w:rsidRPr="007D217B">
        <w:rPr>
          <w:rStyle w:val="libArabicChar"/>
          <w:rFonts w:hint="cs"/>
          <w:rtl/>
        </w:rPr>
        <w:t>اً</w:t>
      </w:r>
      <w:r w:rsidRPr="007D217B">
        <w:rPr>
          <w:rStyle w:val="libArabicChar"/>
          <w:rtl/>
        </w:rPr>
        <w:t xml:space="preserve"> ء اخر</w:t>
      </w:r>
    </w:p>
    <w:p w:rsidR="00E10A6C" w:rsidRDefault="00E10A6C" w:rsidP="00E10A6C">
      <w:pPr>
        <w:pStyle w:val="libNormal"/>
        <w:rPr>
          <w:rtl/>
        </w:rPr>
      </w:pPr>
      <w:r>
        <w:rPr>
          <w:rFonts w:hint="eastAsia"/>
          <w:rtl/>
        </w:rPr>
        <w:t>مندرجہ</w:t>
      </w:r>
      <w:r>
        <w:rPr>
          <w:rtl/>
        </w:rPr>
        <w:t xml:space="preserve"> بالا مطلب كى بنياد يہ ہے كہ ''لاتجعل'' پيغمبر اسلام (ص) كى طرف بھى خطاب ہے چونكہ پيغمبر اسلام (ص) كوبھى اس خطرے سے خبردار كيا گيا ہے _ اس سے معلوم ہوتا ہے كہ شرك مي</w:t>
      </w:r>
      <w:r w:rsidR="00475B46">
        <w:rPr>
          <w:rtl/>
        </w:rPr>
        <w:t xml:space="preserve">ں </w:t>
      </w:r>
      <w:r>
        <w:rPr>
          <w:rtl/>
        </w:rPr>
        <w:t>مبتلا ہونے كا خطرہ سب كے لئے موجود ہے_</w:t>
      </w:r>
    </w:p>
    <w:p w:rsidR="00E10A6C" w:rsidRDefault="00E10A6C" w:rsidP="007D217B">
      <w:pPr>
        <w:pStyle w:val="libNormal"/>
        <w:rPr>
          <w:rtl/>
        </w:rPr>
      </w:pPr>
      <w:r>
        <w:rPr>
          <w:rFonts w:hint="eastAsia"/>
          <w:rtl/>
        </w:rPr>
        <w:t>الله</w:t>
      </w:r>
      <w:r>
        <w:rPr>
          <w:rtl/>
        </w:rPr>
        <w:t xml:space="preserve"> تعالى :</w:t>
      </w:r>
      <w:r>
        <w:rPr>
          <w:rFonts w:hint="eastAsia"/>
          <w:rtl/>
        </w:rPr>
        <w:t>الله</w:t>
      </w:r>
      <w:r>
        <w:rPr>
          <w:rtl/>
        </w:rPr>
        <w:t xml:space="preserve"> تعالى كى جزائي</w:t>
      </w:r>
      <w:r w:rsidR="00475B46">
        <w:rPr>
          <w:rtl/>
        </w:rPr>
        <w:t xml:space="preserve">ں </w:t>
      </w:r>
      <w:r>
        <w:rPr>
          <w:rtl/>
        </w:rPr>
        <w:t>2;اللہ تعالى كے عذاب 2;اللہ تعالى كے ممنوعات 1</w:t>
      </w:r>
    </w:p>
    <w:p w:rsidR="00E10A6C" w:rsidRDefault="00E10A6C" w:rsidP="007D217B">
      <w:pPr>
        <w:pStyle w:val="libNormal"/>
        <w:rPr>
          <w:rtl/>
        </w:rPr>
      </w:pPr>
      <w:r>
        <w:rPr>
          <w:rFonts w:hint="eastAsia"/>
          <w:rtl/>
        </w:rPr>
        <w:t>خالقيت</w:t>
      </w:r>
      <w:r>
        <w:rPr>
          <w:rtl/>
        </w:rPr>
        <w:t xml:space="preserve"> :</w:t>
      </w:r>
      <w:r>
        <w:rPr>
          <w:rFonts w:hint="eastAsia"/>
          <w:rtl/>
        </w:rPr>
        <w:t>خالقيت</w:t>
      </w:r>
      <w:r>
        <w:rPr>
          <w:rtl/>
        </w:rPr>
        <w:t xml:space="preserve"> مي</w:t>
      </w:r>
      <w:r w:rsidR="00475B46">
        <w:rPr>
          <w:rtl/>
        </w:rPr>
        <w:t xml:space="preserve">ں </w:t>
      </w:r>
      <w:r>
        <w:rPr>
          <w:rtl/>
        </w:rPr>
        <w:t>توحيد 2</w:t>
      </w:r>
    </w:p>
    <w:p w:rsidR="00E10A6C" w:rsidRDefault="00E10A6C" w:rsidP="007D217B">
      <w:pPr>
        <w:pStyle w:val="libNormal"/>
        <w:rPr>
          <w:rtl/>
        </w:rPr>
      </w:pPr>
      <w:r>
        <w:rPr>
          <w:rFonts w:hint="eastAsia"/>
          <w:rtl/>
        </w:rPr>
        <w:t>شرك</w:t>
      </w:r>
      <w:r>
        <w:rPr>
          <w:rtl/>
        </w:rPr>
        <w:t>:</w:t>
      </w:r>
      <w:r>
        <w:rPr>
          <w:rFonts w:hint="eastAsia"/>
          <w:rtl/>
        </w:rPr>
        <w:t>شرك</w:t>
      </w:r>
      <w:r>
        <w:rPr>
          <w:rtl/>
        </w:rPr>
        <w:t xml:space="preserve"> كا پيش خيمہ 5;شرك سے اجتناب كا پيش خيمہ 2;شرك كا خطرہ 5;شرك سے نہى 1</w:t>
      </w:r>
    </w:p>
    <w:p w:rsidR="00E10A6C" w:rsidRDefault="00E10A6C" w:rsidP="007D217B">
      <w:pPr>
        <w:pStyle w:val="libNormal"/>
        <w:rPr>
          <w:rtl/>
        </w:rPr>
      </w:pPr>
      <w:r>
        <w:rPr>
          <w:rFonts w:hint="eastAsia"/>
          <w:rtl/>
        </w:rPr>
        <w:t>عقيدہ</w:t>
      </w:r>
      <w:r>
        <w:rPr>
          <w:rtl/>
        </w:rPr>
        <w:t xml:space="preserve"> :</w:t>
      </w:r>
      <w:r>
        <w:rPr>
          <w:rFonts w:hint="eastAsia"/>
          <w:rtl/>
        </w:rPr>
        <w:t>توحيد</w:t>
      </w:r>
      <w:r>
        <w:rPr>
          <w:rtl/>
        </w:rPr>
        <w:t xml:space="preserve"> افعالى كا عقيدہ 3;توحيد ذاتى كا عقيدہ 3</w:t>
      </w:r>
    </w:p>
    <w:p w:rsidR="00E10A6C" w:rsidRDefault="00E10A6C" w:rsidP="007D217B">
      <w:pPr>
        <w:pStyle w:val="libNormal"/>
        <w:rPr>
          <w:rtl/>
        </w:rPr>
      </w:pPr>
      <w:r>
        <w:rPr>
          <w:rFonts w:hint="eastAsia"/>
          <w:rtl/>
        </w:rPr>
        <w:t>مشركين</w:t>
      </w:r>
      <w:r>
        <w:rPr>
          <w:rtl/>
        </w:rPr>
        <w:t xml:space="preserve"> :</w:t>
      </w:r>
      <w:r>
        <w:rPr>
          <w:rFonts w:hint="eastAsia"/>
          <w:rtl/>
        </w:rPr>
        <w:t>مشركين</w:t>
      </w:r>
      <w:r>
        <w:rPr>
          <w:rtl/>
        </w:rPr>
        <w:t xml:space="preserve"> كا برا انجام 4;مشركين كابے يارومددگار ہونا 4;مشركين كو سرزنش 4</w:t>
      </w:r>
    </w:p>
    <w:p w:rsidR="00E10A6C" w:rsidRDefault="00E10A6C" w:rsidP="007D217B">
      <w:pPr>
        <w:pStyle w:val="libNormal"/>
        <w:rPr>
          <w:rtl/>
        </w:rPr>
      </w:pPr>
      <w:r>
        <w:rPr>
          <w:rFonts w:hint="eastAsia"/>
          <w:rtl/>
        </w:rPr>
        <w:t>نظريہ</w:t>
      </w:r>
      <w:r>
        <w:rPr>
          <w:rtl/>
        </w:rPr>
        <w:t xml:space="preserve"> كائنات :</w:t>
      </w:r>
      <w:r>
        <w:rPr>
          <w:rFonts w:hint="eastAsia"/>
          <w:rtl/>
        </w:rPr>
        <w:t>نظريہ</w:t>
      </w:r>
      <w:r>
        <w:rPr>
          <w:rtl/>
        </w:rPr>
        <w:t xml:space="preserve"> كائنات توحيدى 3</w:t>
      </w:r>
    </w:p>
    <w:p w:rsidR="00E10A6C" w:rsidRDefault="007D217B" w:rsidP="007D217B">
      <w:pPr>
        <w:pStyle w:val="Heading2Center"/>
        <w:rPr>
          <w:rtl/>
        </w:rPr>
      </w:pPr>
      <w:bookmarkStart w:id="23" w:name="_Toc32151354"/>
      <w:r>
        <w:rPr>
          <w:rFonts w:hint="cs"/>
          <w:rtl/>
        </w:rPr>
        <w:t>آیت 23</w:t>
      </w:r>
      <w:bookmarkEnd w:id="23"/>
    </w:p>
    <w:p w:rsidR="00E10A6C" w:rsidRDefault="00574CD4" w:rsidP="007D217B">
      <w:pPr>
        <w:pStyle w:val="libNormal"/>
        <w:rPr>
          <w:rtl/>
        </w:rPr>
      </w:pPr>
      <w:r>
        <w:rPr>
          <w:rStyle w:val="libAieChar"/>
          <w:rFonts w:hint="eastAsia"/>
          <w:rtl/>
        </w:rPr>
        <w:t xml:space="preserve"> </w:t>
      </w:r>
      <w:r w:rsidRPr="00574CD4">
        <w:rPr>
          <w:rStyle w:val="libAlaemChar"/>
          <w:rFonts w:hint="eastAsia"/>
          <w:rtl/>
        </w:rPr>
        <w:t>(</w:t>
      </w:r>
      <w:r w:rsidRPr="007D217B">
        <w:rPr>
          <w:rStyle w:val="libAieChar"/>
          <w:rFonts w:hint="eastAsia"/>
          <w:rtl/>
        </w:rPr>
        <w:t>وَقَضَى</w:t>
      </w:r>
      <w:r w:rsidRPr="007D217B">
        <w:rPr>
          <w:rStyle w:val="libAieChar"/>
          <w:rtl/>
        </w:rPr>
        <w:t xml:space="preserve"> رَبُّكَ أَلاَّ تَعْبُدُواْ إِلاَّ إِيَّاهُ وَبِالْوَالِدَيْنِ إِحْسَاناً إِمَّا يَبْلُغَنَّ عِندَكَ الْكِبَرَ أَحَدُهُمَا أَوْ كِلاَهُمَا فَلاَ تَقُل لَّهُمَا أُفٍّ وَلاَ تَنْهَرْهُمَا وَقُل لَّهُمَا قَوْلاً كَرِيماً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آپ كے پروردگار كا فيصلہ ہے كہ تم سب اس كے علاوہ كسى كى عبادت نہ كرنا اور ما</w:t>
      </w:r>
      <w:r w:rsidR="00475B46">
        <w:rPr>
          <w:rtl/>
        </w:rPr>
        <w:t xml:space="preserve">ں </w:t>
      </w:r>
      <w:r>
        <w:rPr>
          <w:rtl/>
        </w:rPr>
        <w:t>باپ كے ساتھ اچھا برتاؤ كرنا اور اگر تمھارے سامنے ان دونو</w:t>
      </w:r>
      <w:r w:rsidR="00475B46">
        <w:rPr>
          <w:rtl/>
        </w:rPr>
        <w:t xml:space="preserve">ں </w:t>
      </w:r>
      <w:r>
        <w:rPr>
          <w:rtl/>
        </w:rPr>
        <w:t>مي</w:t>
      </w:r>
      <w:r w:rsidR="00475B46">
        <w:rPr>
          <w:rtl/>
        </w:rPr>
        <w:t xml:space="preserve">ں </w:t>
      </w:r>
      <w:r>
        <w:rPr>
          <w:rtl/>
        </w:rPr>
        <w:t>سے كوئي ايك يا دونو</w:t>
      </w:r>
      <w:r w:rsidR="00475B46">
        <w:rPr>
          <w:rtl/>
        </w:rPr>
        <w:t xml:space="preserve">ں </w:t>
      </w:r>
      <w:r>
        <w:rPr>
          <w:rtl/>
        </w:rPr>
        <w:t>بوڑھے ہوجائي</w:t>
      </w:r>
      <w:r w:rsidR="00475B46">
        <w:rPr>
          <w:rtl/>
        </w:rPr>
        <w:t xml:space="preserve">ں </w:t>
      </w:r>
      <w:r>
        <w:rPr>
          <w:rtl/>
        </w:rPr>
        <w:t>تو خبردار ان سے اف بھى نہ كہنا اور انھي</w:t>
      </w:r>
      <w:r w:rsidR="00475B46">
        <w:rPr>
          <w:rtl/>
        </w:rPr>
        <w:t xml:space="preserve">ں </w:t>
      </w:r>
      <w:r>
        <w:rPr>
          <w:rtl/>
        </w:rPr>
        <w:t>جھڑكنا بھى نہي</w:t>
      </w:r>
      <w:r w:rsidR="00475B46">
        <w:rPr>
          <w:rtl/>
        </w:rPr>
        <w:t xml:space="preserve">ں </w:t>
      </w:r>
      <w:r>
        <w:rPr>
          <w:rtl/>
        </w:rPr>
        <w:t>اور ان سے ہميشہ شريفا</w:t>
      </w:r>
      <w:r>
        <w:rPr>
          <w:rFonts w:hint="eastAsia"/>
          <w:rtl/>
        </w:rPr>
        <w:t>نہ</w:t>
      </w:r>
      <w:r>
        <w:rPr>
          <w:rtl/>
        </w:rPr>
        <w:t xml:space="preserve"> گفتگو كرتے رہنا (23)</w:t>
      </w:r>
    </w:p>
    <w:p w:rsidR="00E10A6C" w:rsidRDefault="00E10A6C" w:rsidP="007D217B">
      <w:pPr>
        <w:pStyle w:val="libNormal"/>
        <w:rPr>
          <w:rtl/>
        </w:rPr>
      </w:pPr>
      <w:r>
        <w:rPr>
          <w:rtl/>
        </w:rPr>
        <w:t>1_الله تعالى كا اپنى وحدہ لا شريك ذات كے سوا كسي</w:t>
      </w:r>
      <w:r w:rsidR="007D217B">
        <w:rPr>
          <w:rFonts w:hint="cs"/>
          <w:rtl/>
        </w:rPr>
        <w:t xml:space="preserve"> </w:t>
      </w:r>
      <w:r>
        <w:rPr>
          <w:rFonts w:hint="eastAsia"/>
          <w:rtl/>
        </w:rPr>
        <w:t>موجود</w:t>
      </w:r>
      <w:r>
        <w:rPr>
          <w:rtl/>
        </w:rPr>
        <w:t xml:space="preserve"> كى پرستش سے خبردار كرنا_</w:t>
      </w:r>
    </w:p>
    <w:p w:rsidR="007D217B" w:rsidRDefault="005E4E68" w:rsidP="007D217B">
      <w:pPr>
        <w:pStyle w:val="libArabic"/>
        <w:rPr>
          <w:rtl/>
        </w:rPr>
      </w:pPr>
      <w:r>
        <w:rPr>
          <w:rtl/>
        </w:rPr>
        <w:t xml:space="preserve"> </w:t>
      </w:r>
      <w:r w:rsidR="007D217B">
        <w:rPr>
          <w:rFonts w:hint="eastAsia"/>
          <w:rtl/>
        </w:rPr>
        <w:t>وقضى</w:t>
      </w:r>
      <w:r w:rsidR="007D217B">
        <w:rPr>
          <w:rtl/>
        </w:rPr>
        <w:t xml:space="preserve"> ربك ا لا تعبدوا إلّا إيّا</w:t>
      </w:r>
      <w:r w:rsidR="005E572F" w:rsidRPr="00201D6A">
        <w:rPr>
          <w:rFonts w:hint="cs"/>
          <w:rtl/>
        </w:rPr>
        <w:t>ه</w:t>
      </w:r>
    </w:p>
    <w:p w:rsidR="007D217B" w:rsidRDefault="007D217B" w:rsidP="007D217B">
      <w:pPr>
        <w:pStyle w:val="libNormal"/>
        <w:rPr>
          <w:rtl/>
        </w:rPr>
      </w:pPr>
      <w:r>
        <w:rPr>
          <w:rtl/>
        </w:rPr>
        <w:t>2_عبادت ميں شرك سے اجتناب كا حكم قطعى ہے اور تجديد نظر كى قابليت نہيں ركھتا _</w:t>
      </w:r>
      <w:r w:rsidRPr="007D217B">
        <w:rPr>
          <w:rStyle w:val="libArabicChar"/>
          <w:rFonts w:hint="eastAsia"/>
          <w:rtl/>
        </w:rPr>
        <w:t>وقضى</w:t>
      </w:r>
      <w:r w:rsidRPr="007D217B">
        <w:rPr>
          <w:rStyle w:val="libArabicChar"/>
          <w:rtl/>
        </w:rPr>
        <w:t xml:space="preserve"> ربك ا لاّ تعبدوا إلّا إيّا</w:t>
      </w:r>
      <w:r w:rsidR="005E572F" w:rsidRPr="00201D6A">
        <w:rPr>
          <w:rStyle w:val="libArabicChar"/>
          <w:rFonts w:hint="cs"/>
          <w:rtl/>
        </w:rPr>
        <w:t>ه</w:t>
      </w:r>
    </w:p>
    <w:p w:rsidR="007D217B" w:rsidRDefault="007D217B" w:rsidP="007D217B">
      <w:pPr>
        <w:pStyle w:val="libNormal"/>
        <w:rPr>
          <w:rtl/>
        </w:rPr>
      </w:pPr>
      <w:r>
        <w:rPr>
          <w:rFonts w:hint="eastAsia"/>
          <w:rtl/>
        </w:rPr>
        <w:t>كلمہ</w:t>
      </w:r>
      <w:r>
        <w:rPr>
          <w:rtl/>
        </w:rPr>
        <w:t>''قضى '' سے مراد ايسا حكم اور فرمان ہے كہ جو قطعى ہو اور تجديد نظر كے بھى قابل بھى نہ ہو</w:t>
      </w:r>
    </w:p>
    <w:p w:rsidR="007D217B" w:rsidRDefault="005E4E68" w:rsidP="007D217B">
      <w:pPr>
        <w:pStyle w:val="libNormal"/>
        <w:rPr>
          <w:rtl/>
        </w:rPr>
      </w:pPr>
      <w:r>
        <w:rPr>
          <w:rtl/>
        </w:rPr>
        <w:cr/>
      </w:r>
      <w:r>
        <w:rPr>
          <w:rtl/>
        </w:rPr>
        <w:br w:type="page"/>
      </w:r>
    </w:p>
    <w:p w:rsidR="00E10A6C" w:rsidRDefault="00E10A6C" w:rsidP="00E10A6C">
      <w:pPr>
        <w:pStyle w:val="libNormal"/>
        <w:rPr>
          <w:rtl/>
        </w:rPr>
      </w:pPr>
      <w:r>
        <w:rPr>
          <w:rtl/>
        </w:rPr>
        <w:lastRenderedPageBreak/>
        <w:t>3_عبادت مي</w:t>
      </w:r>
      <w:r w:rsidR="00475B46">
        <w:rPr>
          <w:rtl/>
        </w:rPr>
        <w:t xml:space="preserve">ں </w:t>
      </w:r>
      <w:r w:rsidR="00435C87">
        <w:rPr>
          <w:rtl/>
        </w:rPr>
        <w:t xml:space="preserve">توحید </w:t>
      </w:r>
      <w:r>
        <w:rPr>
          <w:rtl/>
        </w:rPr>
        <w:t xml:space="preserve"> كا حكم الہى درحقيقت انسانو</w:t>
      </w:r>
      <w:r w:rsidR="00475B46">
        <w:rPr>
          <w:rtl/>
        </w:rPr>
        <w:t xml:space="preserve">ں </w:t>
      </w:r>
      <w:r>
        <w:rPr>
          <w:rtl/>
        </w:rPr>
        <w:t>كى ترقى اور كمال كے حوالے سے حكم ہے_</w:t>
      </w:r>
    </w:p>
    <w:p w:rsidR="00E10A6C" w:rsidRDefault="00E10A6C" w:rsidP="007D217B">
      <w:pPr>
        <w:pStyle w:val="libArabic"/>
        <w:rPr>
          <w:rtl/>
        </w:rPr>
      </w:pPr>
      <w:r>
        <w:rPr>
          <w:rFonts w:hint="eastAsia"/>
          <w:rtl/>
        </w:rPr>
        <w:t>وقضى</w:t>
      </w:r>
      <w:r>
        <w:rPr>
          <w:rtl/>
        </w:rPr>
        <w:t xml:space="preserve"> ربّك ا لّا تعبدوا إلّا إيّا</w:t>
      </w:r>
      <w:r w:rsidR="005E572F" w:rsidRPr="00201D6A">
        <w:rPr>
          <w:rFonts w:hint="cs"/>
          <w:rtl/>
        </w:rPr>
        <w:t>ه</w:t>
      </w:r>
    </w:p>
    <w:p w:rsidR="00E10A6C" w:rsidRDefault="00E10A6C" w:rsidP="00E10A6C">
      <w:pPr>
        <w:pStyle w:val="libNormal"/>
        <w:rPr>
          <w:rtl/>
        </w:rPr>
      </w:pPr>
      <w:r>
        <w:rPr>
          <w:rtl/>
        </w:rPr>
        <w:t>''ربّ'' كا در حقيقت معنى تربيت ہے (مفردات راغب) پروردگار كى دوسرى صفات كى بجائے يہ صفت كا آنا ممكن ہے_ مندرجہ بالا مطلب كى طرف اشارہ كر رہا ہے_</w:t>
      </w:r>
    </w:p>
    <w:p w:rsidR="00E10A6C" w:rsidRDefault="00E10A6C" w:rsidP="007D217B">
      <w:pPr>
        <w:pStyle w:val="libNormal"/>
        <w:rPr>
          <w:rtl/>
        </w:rPr>
      </w:pPr>
      <w:r>
        <w:rPr>
          <w:rtl/>
        </w:rPr>
        <w:t>4_ہر ايك پر واجب ہے كہ اپنے ما</w:t>
      </w:r>
      <w:r w:rsidR="00475B46">
        <w:rPr>
          <w:rtl/>
        </w:rPr>
        <w:t xml:space="preserve">ں </w:t>
      </w:r>
      <w:r>
        <w:rPr>
          <w:rtl/>
        </w:rPr>
        <w:t>باپ كے ساتھ نيكى كرے_</w:t>
      </w:r>
      <w:r w:rsidRPr="007D217B">
        <w:rPr>
          <w:rStyle w:val="libArabicChar"/>
          <w:rFonts w:hint="eastAsia"/>
          <w:rtl/>
        </w:rPr>
        <w:t>وقضى</w:t>
      </w:r>
      <w:r w:rsidRPr="007D217B">
        <w:rPr>
          <w:rStyle w:val="libArabicChar"/>
          <w:rtl/>
        </w:rPr>
        <w:t xml:space="preserve"> ربّك ... بالولدين إحسان</w:t>
      </w:r>
    </w:p>
    <w:p w:rsidR="00E10A6C" w:rsidRDefault="00E10A6C" w:rsidP="00E10A6C">
      <w:pPr>
        <w:pStyle w:val="libNormal"/>
        <w:rPr>
          <w:rtl/>
        </w:rPr>
      </w:pPr>
      <w:r>
        <w:rPr>
          <w:rtl/>
        </w:rPr>
        <w:t>''إحسانا'' مي</w:t>
      </w:r>
      <w:r w:rsidR="00475B46">
        <w:rPr>
          <w:rtl/>
        </w:rPr>
        <w:t xml:space="preserve">ں </w:t>
      </w:r>
      <w:r>
        <w:rPr>
          <w:rtl/>
        </w:rPr>
        <w:t>تنوين تعظيم كے لئے ہے اور ''والدين ''مي</w:t>
      </w:r>
      <w:r w:rsidR="00475B46">
        <w:rPr>
          <w:rtl/>
        </w:rPr>
        <w:t xml:space="preserve">ں </w:t>
      </w:r>
      <w:r>
        <w:rPr>
          <w:rtl/>
        </w:rPr>
        <w:t>الف لام افراد مي</w:t>
      </w:r>
      <w:r w:rsidR="00475B46">
        <w:rPr>
          <w:rtl/>
        </w:rPr>
        <w:t xml:space="preserve">ں </w:t>
      </w:r>
      <w:r>
        <w:rPr>
          <w:rtl/>
        </w:rPr>
        <w:t>استغراق (عموميت) بيان كررہاہے_ لہذا يہ حكم ہر مكلف كے والدين كے لئے ہے_</w:t>
      </w:r>
    </w:p>
    <w:p w:rsidR="00E10A6C" w:rsidRDefault="00E10A6C" w:rsidP="00E10A6C">
      <w:pPr>
        <w:pStyle w:val="libNormal"/>
        <w:rPr>
          <w:rtl/>
        </w:rPr>
      </w:pPr>
      <w:r>
        <w:rPr>
          <w:rtl/>
        </w:rPr>
        <w:t>5_الله تعالى كى پرستش كے بعد ما</w:t>
      </w:r>
      <w:r w:rsidR="00475B46">
        <w:rPr>
          <w:rtl/>
        </w:rPr>
        <w:t xml:space="preserve">ں </w:t>
      </w:r>
      <w:r>
        <w:rPr>
          <w:rtl/>
        </w:rPr>
        <w:t>باپ كے ساتھ نيكى بہت اہميت كى حامل ہے_</w:t>
      </w:r>
    </w:p>
    <w:p w:rsidR="00E10A6C" w:rsidRDefault="00E10A6C" w:rsidP="007D217B">
      <w:pPr>
        <w:pStyle w:val="libArabic"/>
        <w:rPr>
          <w:rtl/>
        </w:rPr>
      </w:pPr>
      <w:r>
        <w:rPr>
          <w:rFonts w:hint="eastAsia"/>
          <w:rtl/>
        </w:rPr>
        <w:t>وقضى</w:t>
      </w:r>
      <w:r>
        <w:rPr>
          <w:rtl/>
        </w:rPr>
        <w:t xml:space="preserve"> ربّك إلّا تعبدوا إلّا إيّا</w:t>
      </w:r>
      <w:r w:rsidR="005E572F" w:rsidRPr="00201D6A">
        <w:rPr>
          <w:rFonts w:hint="cs"/>
          <w:rtl/>
        </w:rPr>
        <w:t>ه</w:t>
      </w:r>
      <w:r>
        <w:rPr>
          <w:rtl/>
        </w:rPr>
        <w:t xml:space="preserve"> وبالوالدين إحسان</w:t>
      </w:r>
      <w:r w:rsidR="00467CAC">
        <w:rPr>
          <w:rFonts w:hint="cs"/>
          <w:rtl/>
        </w:rPr>
        <w:t>ا</w:t>
      </w:r>
    </w:p>
    <w:p w:rsidR="00E10A6C" w:rsidRDefault="00E10A6C" w:rsidP="00E10A6C">
      <w:pPr>
        <w:pStyle w:val="libNormal"/>
        <w:rPr>
          <w:rtl/>
        </w:rPr>
      </w:pPr>
      <w:r>
        <w:rPr>
          <w:rFonts w:hint="eastAsia"/>
          <w:rtl/>
        </w:rPr>
        <w:t>يہ</w:t>
      </w:r>
      <w:r>
        <w:rPr>
          <w:rtl/>
        </w:rPr>
        <w:t xml:space="preserve"> كہ الله تعالى نے اپنى خالصانہ عبادت كے بعد ما</w:t>
      </w:r>
      <w:r w:rsidR="00475B46">
        <w:rPr>
          <w:rtl/>
        </w:rPr>
        <w:t xml:space="preserve">ں </w:t>
      </w:r>
      <w:r>
        <w:rPr>
          <w:rtl/>
        </w:rPr>
        <w:t>باپ كے ساتھ نيكى كا حكم قرار ديا ہے_ مندرجہ بالا مطلب اس سے حاصل ہوتا ہے_</w:t>
      </w:r>
    </w:p>
    <w:p w:rsidR="00E10A6C" w:rsidRDefault="00E10A6C" w:rsidP="00E10A6C">
      <w:pPr>
        <w:pStyle w:val="libNormal"/>
        <w:rPr>
          <w:rtl/>
        </w:rPr>
      </w:pPr>
      <w:r>
        <w:rPr>
          <w:rtl/>
        </w:rPr>
        <w:t>6_انسانو</w:t>
      </w:r>
      <w:r w:rsidR="00475B46">
        <w:rPr>
          <w:rtl/>
        </w:rPr>
        <w:t xml:space="preserve">ں </w:t>
      </w:r>
      <w:r>
        <w:rPr>
          <w:rtl/>
        </w:rPr>
        <w:t>كے ايك دوسرے پر تمام حقوق مي</w:t>
      </w:r>
      <w:r w:rsidR="00475B46">
        <w:rPr>
          <w:rtl/>
        </w:rPr>
        <w:t xml:space="preserve">ں </w:t>
      </w:r>
      <w:r>
        <w:rPr>
          <w:rtl/>
        </w:rPr>
        <w:t>سب سے بڑا اور اہم ترين حق والدين كا حق ہے_</w:t>
      </w:r>
    </w:p>
    <w:p w:rsidR="00E10A6C" w:rsidRDefault="00E10A6C" w:rsidP="007D217B">
      <w:pPr>
        <w:pStyle w:val="libArabic"/>
        <w:rPr>
          <w:rtl/>
        </w:rPr>
      </w:pPr>
      <w:r>
        <w:rPr>
          <w:rFonts w:hint="eastAsia"/>
          <w:rtl/>
        </w:rPr>
        <w:t>وقضى</w:t>
      </w:r>
      <w:r>
        <w:rPr>
          <w:rtl/>
        </w:rPr>
        <w:t xml:space="preserve"> ربّك الاّ تعبدوا إلّا إيّا وبالوالدين إحسان</w:t>
      </w:r>
      <w:r w:rsidR="00467CAC">
        <w:rPr>
          <w:rFonts w:hint="cs"/>
          <w:rtl/>
        </w:rPr>
        <w:t>ا</w:t>
      </w:r>
    </w:p>
    <w:p w:rsidR="00E10A6C" w:rsidRDefault="00E10A6C" w:rsidP="00E10A6C">
      <w:pPr>
        <w:pStyle w:val="libNormal"/>
        <w:rPr>
          <w:rtl/>
        </w:rPr>
      </w:pPr>
      <w:r>
        <w:rPr>
          <w:rtl/>
        </w:rPr>
        <w:t>8_انسان كى پرورش اور تربيت كرنے والے اس كى گردن پر حق ركھتے ہي</w:t>
      </w:r>
      <w:r w:rsidR="00475B46">
        <w:rPr>
          <w:rtl/>
        </w:rPr>
        <w:t xml:space="preserve">ں </w:t>
      </w:r>
      <w:r>
        <w:rPr>
          <w:rtl/>
        </w:rPr>
        <w:t>_</w:t>
      </w:r>
    </w:p>
    <w:p w:rsidR="00E10A6C" w:rsidRDefault="00E10A6C" w:rsidP="007D217B">
      <w:pPr>
        <w:pStyle w:val="libArabic"/>
        <w:rPr>
          <w:rtl/>
        </w:rPr>
      </w:pPr>
      <w:r>
        <w:rPr>
          <w:rFonts w:hint="eastAsia"/>
          <w:rtl/>
        </w:rPr>
        <w:t>وقضى</w:t>
      </w:r>
      <w:r>
        <w:rPr>
          <w:rtl/>
        </w:rPr>
        <w:t xml:space="preserve"> ربّك إلّا تعبدوا إلّا إيّا</w:t>
      </w:r>
      <w:r w:rsidR="005E572F" w:rsidRPr="00201D6A">
        <w:rPr>
          <w:rFonts w:hint="cs"/>
          <w:rtl/>
        </w:rPr>
        <w:t>ه</w:t>
      </w:r>
      <w:r>
        <w:rPr>
          <w:rtl/>
        </w:rPr>
        <w:t xml:space="preserve"> </w:t>
      </w:r>
      <w:r>
        <w:rPr>
          <w:rFonts w:hint="cs"/>
          <w:rtl/>
        </w:rPr>
        <w:t>وبالوالدين</w:t>
      </w:r>
      <w:r>
        <w:rPr>
          <w:rtl/>
        </w:rPr>
        <w:t xml:space="preserve"> إحسان</w:t>
      </w:r>
      <w:r w:rsidR="00467CAC">
        <w:rPr>
          <w:rFonts w:hint="cs"/>
          <w:rtl/>
        </w:rPr>
        <w:t>ا</w:t>
      </w:r>
    </w:p>
    <w:p w:rsidR="00E10A6C" w:rsidRDefault="00E10A6C" w:rsidP="00E10A6C">
      <w:pPr>
        <w:pStyle w:val="libNormal"/>
        <w:rPr>
          <w:rtl/>
        </w:rPr>
      </w:pPr>
      <w:r>
        <w:rPr>
          <w:rFonts w:hint="eastAsia"/>
          <w:rtl/>
        </w:rPr>
        <w:t>ذات</w:t>
      </w:r>
      <w:r>
        <w:rPr>
          <w:rtl/>
        </w:rPr>
        <w:t xml:space="preserve"> واحد كى ربوبيت كے بعد والدين كے ساتھ نيكى كا ذكر كرنا (وقضى ربّك ...) ہوسكتا ہے اس لئے ہو كہ وہ انسان كى پرورش اور تربيت مي</w:t>
      </w:r>
      <w:r w:rsidR="00475B46">
        <w:rPr>
          <w:rtl/>
        </w:rPr>
        <w:t xml:space="preserve">ں </w:t>
      </w:r>
      <w:r>
        <w:rPr>
          <w:rtl/>
        </w:rPr>
        <w:t>تا ثير ركھتے ہي</w:t>
      </w:r>
      <w:r w:rsidR="00475B46">
        <w:rPr>
          <w:rtl/>
        </w:rPr>
        <w:t xml:space="preserve">ں </w:t>
      </w:r>
      <w:r>
        <w:rPr>
          <w:rtl/>
        </w:rPr>
        <w:t>_</w:t>
      </w:r>
    </w:p>
    <w:p w:rsidR="00E10A6C" w:rsidRDefault="00E10A6C" w:rsidP="007D217B">
      <w:pPr>
        <w:pStyle w:val="libNormal"/>
        <w:rPr>
          <w:rtl/>
        </w:rPr>
      </w:pPr>
      <w:r>
        <w:rPr>
          <w:rtl/>
        </w:rPr>
        <w:t>9_ما</w:t>
      </w:r>
      <w:r w:rsidR="00475B46">
        <w:rPr>
          <w:rtl/>
        </w:rPr>
        <w:t xml:space="preserve">ں </w:t>
      </w:r>
      <w:r>
        <w:rPr>
          <w:rtl/>
        </w:rPr>
        <w:t>باپ سے نيكى كا بہر صورت شائبہ شرك سے خالى ہونا_</w:t>
      </w:r>
      <w:r w:rsidRPr="007D217B">
        <w:rPr>
          <w:rStyle w:val="libArabicChar"/>
          <w:rFonts w:hint="eastAsia"/>
          <w:rtl/>
        </w:rPr>
        <w:t>وقضى</w:t>
      </w:r>
      <w:r w:rsidRPr="007D217B">
        <w:rPr>
          <w:rStyle w:val="libArabicChar"/>
          <w:rtl/>
        </w:rPr>
        <w:t xml:space="preserve"> ربّك الاّ تعبدوا إلّا إيّا</w:t>
      </w:r>
      <w:r w:rsidR="005E572F" w:rsidRPr="00201D6A">
        <w:rPr>
          <w:rStyle w:val="libArabicChar"/>
          <w:rFonts w:hint="cs"/>
          <w:rtl/>
        </w:rPr>
        <w:t>ه</w:t>
      </w:r>
      <w:r w:rsidRPr="007D217B">
        <w:rPr>
          <w:rStyle w:val="libArabicChar"/>
          <w:rtl/>
        </w:rPr>
        <w:t xml:space="preserve"> </w:t>
      </w:r>
      <w:r w:rsidRPr="007D217B">
        <w:rPr>
          <w:rStyle w:val="libArabicChar"/>
          <w:rFonts w:hint="cs"/>
          <w:rtl/>
        </w:rPr>
        <w:t>وبالوالدين</w:t>
      </w:r>
      <w:r w:rsidRPr="007D217B">
        <w:rPr>
          <w:rStyle w:val="libArabicChar"/>
          <w:rtl/>
        </w:rPr>
        <w:t xml:space="preserve"> إحسان</w:t>
      </w:r>
      <w:r w:rsidR="00467CAC">
        <w:rPr>
          <w:rStyle w:val="libArabicChar"/>
          <w:rFonts w:hint="cs"/>
          <w:rtl/>
        </w:rPr>
        <w:t>ا</w:t>
      </w:r>
    </w:p>
    <w:p w:rsidR="00E10A6C" w:rsidRDefault="00E10A6C" w:rsidP="00E10A6C">
      <w:pPr>
        <w:pStyle w:val="libNormal"/>
        <w:rPr>
          <w:rtl/>
        </w:rPr>
      </w:pPr>
      <w:r>
        <w:rPr>
          <w:rFonts w:hint="eastAsia"/>
          <w:rtl/>
        </w:rPr>
        <w:t>توحيد</w:t>
      </w:r>
      <w:r>
        <w:rPr>
          <w:rtl/>
        </w:rPr>
        <w:t xml:space="preserve"> اور شرك سے پرہيز كے حكم كے بعد والدين سے نيكى كا حكم ہوسكتا ہے كہ اس بات كو بيان كر رہاہو كہ والدين سے حد سے زيادہ محبت واحسان ممكن ہے انسان كو شرك كى طرف لے جائے اس لئے ضرورى ہے كہ يہ محبت واحسان شائبہ شرك سے خالى ہو_</w:t>
      </w:r>
    </w:p>
    <w:p w:rsidR="00E10A6C" w:rsidRDefault="00E10A6C" w:rsidP="00E10A6C">
      <w:pPr>
        <w:pStyle w:val="libNormal"/>
        <w:rPr>
          <w:rtl/>
        </w:rPr>
      </w:pPr>
      <w:r>
        <w:rPr>
          <w:rtl/>
        </w:rPr>
        <w:t>10_والدين كا بڑھاپا اولاد پر انكے حوالے سے ذمہ</w:t>
      </w:r>
    </w:p>
    <w:p w:rsidR="007D217B" w:rsidRDefault="005E4E68" w:rsidP="007D217B">
      <w:pPr>
        <w:pStyle w:val="libNormal"/>
        <w:rPr>
          <w:rtl/>
        </w:rPr>
      </w:pPr>
      <w:r>
        <w:rPr>
          <w:rtl/>
        </w:rPr>
        <w:br w:type="page"/>
      </w:r>
    </w:p>
    <w:p w:rsidR="00E10A6C" w:rsidRDefault="00E10A6C" w:rsidP="007D217B">
      <w:pPr>
        <w:pStyle w:val="libNormal"/>
        <w:rPr>
          <w:rtl/>
        </w:rPr>
      </w:pPr>
      <w:r>
        <w:rPr>
          <w:rFonts w:hint="eastAsia"/>
          <w:rtl/>
        </w:rPr>
        <w:lastRenderedPageBreak/>
        <w:t>داريو</w:t>
      </w:r>
      <w:r w:rsidR="00475B46">
        <w:rPr>
          <w:rFonts w:hint="eastAsia"/>
          <w:rtl/>
        </w:rPr>
        <w:t xml:space="preserve">ں </w:t>
      </w:r>
      <w:r>
        <w:rPr>
          <w:rtl/>
        </w:rPr>
        <w:t>كو بڑھانے كا سبب بنتا ہے_</w:t>
      </w:r>
      <w:r w:rsidRPr="007D217B">
        <w:rPr>
          <w:rStyle w:val="libArabicChar"/>
          <w:rFonts w:hint="eastAsia"/>
          <w:rtl/>
        </w:rPr>
        <w:t>إما</w:t>
      </w:r>
      <w:r w:rsidRPr="007D217B">
        <w:rPr>
          <w:rStyle w:val="libArabicChar"/>
          <w:rtl/>
        </w:rPr>
        <w:t xml:space="preserve"> يبلغّن عندك الكبر ا حد</w:t>
      </w:r>
      <w:r w:rsidR="005E572F" w:rsidRPr="00201D6A">
        <w:rPr>
          <w:rStyle w:val="libArabicChar"/>
          <w:rFonts w:hint="cs"/>
          <w:rtl/>
        </w:rPr>
        <w:t>ه</w:t>
      </w:r>
      <w:r w:rsidRPr="007D217B">
        <w:rPr>
          <w:rStyle w:val="libArabicChar"/>
          <w:rFonts w:hint="cs"/>
          <w:rtl/>
        </w:rPr>
        <w:t>ما</w:t>
      </w:r>
      <w:r w:rsidRPr="007D217B">
        <w:rPr>
          <w:rStyle w:val="libArabicChar"/>
          <w:rtl/>
        </w:rPr>
        <w:t xml:space="preserve"> </w:t>
      </w:r>
      <w:r w:rsidRPr="007D217B">
        <w:rPr>
          <w:rStyle w:val="libArabicChar"/>
          <w:rFonts w:hint="cs"/>
          <w:rtl/>
        </w:rPr>
        <w:t>ا</w:t>
      </w:r>
      <w:r w:rsidRPr="007D217B">
        <w:rPr>
          <w:rStyle w:val="libArabicChar"/>
          <w:rtl/>
        </w:rPr>
        <w:t xml:space="preserve"> </w:t>
      </w:r>
      <w:r w:rsidRPr="007D217B">
        <w:rPr>
          <w:rStyle w:val="libArabicChar"/>
          <w:rFonts w:hint="cs"/>
          <w:rtl/>
        </w:rPr>
        <w:t>و</w:t>
      </w:r>
      <w:r w:rsidRPr="007D217B">
        <w:rPr>
          <w:rStyle w:val="libArabicChar"/>
          <w:rtl/>
        </w:rPr>
        <w:t xml:space="preserve"> </w:t>
      </w:r>
      <w:r w:rsidRPr="007D217B">
        <w:rPr>
          <w:rStyle w:val="libArabicChar"/>
          <w:rFonts w:hint="cs"/>
          <w:rtl/>
        </w:rPr>
        <w:t>كلا</w:t>
      </w:r>
      <w:r w:rsidR="005E572F" w:rsidRPr="00201D6A">
        <w:rPr>
          <w:rStyle w:val="libArabicChar"/>
          <w:rFonts w:hint="cs"/>
          <w:rtl/>
        </w:rPr>
        <w:t>ه</w:t>
      </w:r>
      <w:r w:rsidRPr="007D217B">
        <w:rPr>
          <w:rStyle w:val="libArabicChar"/>
          <w:rFonts w:hint="cs"/>
          <w:rtl/>
        </w:rPr>
        <w:t>ما</w:t>
      </w:r>
      <w:r w:rsidRPr="007D217B">
        <w:rPr>
          <w:rStyle w:val="libArabicChar"/>
          <w:rtl/>
        </w:rPr>
        <w:t xml:space="preserve"> </w:t>
      </w:r>
      <w:r w:rsidRPr="007D217B">
        <w:rPr>
          <w:rStyle w:val="libArabicChar"/>
          <w:rFonts w:hint="cs"/>
          <w:rtl/>
        </w:rPr>
        <w:t>فلا</w:t>
      </w:r>
      <w:r w:rsidRPr="007D217B">
        <w:rPr>
          <w:rStyle w:val="libArabicChar"/>
          <w:rtl/>
        </w:rPr>
        <w:t xml:space="preserve"> </w:t>
      </w:r>
      <w:r w:rsidRPr="007D217B">
        <w:rPr>
          <w:rStyle w:val="libArabicChar"/>
          <w:rFonts w:hint="cs"/>
          <w:rtl/>
        </w:rPr>
        <w:t>تقل</w:t>
      </w:r>
      <w:r w:rsidRPr="007D217B">
        <w:rPr>
          <w:rStyle w:val="libArabicChar"/>
          <w:rtl/>
        </w:rPr>
        <w:t xml:space="preserve"> </w:t>
      </w:r>
      <w:r w:rsidRPr="007D217B">
        <w:rPr>
          <w:rStyle w:val="libArabicChar"/>
          <w:rFonts w:hint="cs"/>
          <w:rtl/>
        </w:rPr>
        <w:t>ل</w:t>
      </w:r>
      <w:r w:rsidR="00E11E70" w:rsidRPr="00FB7903">
        <w:rPr>
          <w:rStyle w:val="libArabicChar"/>
          <w:rFonts w:hint="cs"/>
          <w:rtl/>
        </w:rPr>
        <w:t>ه</w:t>
      </w:r>
      <w:r w:rsidRPr="007D217B">
        <w:rPr>
          <w:rStyle w:val="libArabicChar"/>
          <w:rFonts w:hint="cs"/>
          <w:rtl/>
        </w:rPr>
        <w:t>ما</w:t>
      </w:r>
      <w:r w:rsidRPr="007D217B">
        <w:rPr>
          <w:rStyle w:val="libArabicChar"/>
          <w:rtl/>
        </w:rPr>
        <w:t xml:space="preserve"> </w:t>
      </w:r>
      <w:r w:rsidRPr="007D217B">
        <w:rPr>
          <w:rStyle w:val="libArabicChar"/>
          <w:rFonts w:hint="cs"/>
          <w:rtl/>
        </w:rPr>
        <w:t>ا</w:t>
      </w:r>
      <w:r w:rsidRPr="007D217B">
        <w:rPr>
          <w:rStyle w:val="libArabicChar"/>
          <w:rtl/>
        </w:rPr>
        <w:t xml:space="preserve"> </w:t>
      </w:r>
      <w:r w:rsidRPr="007D217B">
        <w:rPr>
          <w:rStyle w:val="libArabicChar"/>
          <w:rFonts w:hint="cs"/>
          <w:rtl/>
        </w:rPr>
        <w:t>ف</w:t>
      </w:r>
      <w:r w:rsidRPr="007D217B">
        <w:rPr>
          <w:rStyle w:val="libArabicChar"/>
          <w:rtl/>
        </w:rPr>
        <w:t xml:space="preserve"> </w:t>
      </w:r>
      <w:r w:rsidRPr="007D217B">
        <w:rPr>
          <w:rStyle w:val="libArabicChar"/>
          <w:rFonts w:hint="cs"/>
          <w:rtl/>
        </w:rPr>
        <w:t>ولا</w:t>
      </w:r>
      <w:r w:rsidRPr="007D217B">
        <w:rPr>
          <w:rStyle w:val="libArabicChar"/>
          <w:rtl/>
        </w:rPr>
        <w:t xml:space="preserve"> </w:t>
      </w:r>
      <w:r w:rsidRPr="007D217B">
        <w:rPr>
          <w:rStyle w:val="libArabicChar"/>
          <w:rFonts w:hint="cs"/>
          <w:rtl/>
        </w:rPr>
        <w:t>تن</w:t>
      </w:r>
      <w:r w:rsidR="00E11E70" w:rsidRPr="00FB7903">
        <w:rPr>
          <w:rStyle w:val="libArabicChar"/>
          <w:rFonts w:hint="cs"/>
          <w:rtl/>
        </w:rPr>
        <w:t>ه</w:t>
      </w:r>
      <w:r w:rsidRPr="007D217B">
        <w:rPr>
          <w:rStyle w:val="libArabicChar"/>
          <w:rFonts w:hint="cs"/>
          <w:rtl/>
        </w:rPr>
        <w:t>ر</w:t>
      </w:r>
      <w:r w:rsidRPr="007D217B">
        <w:rPr>
          <w:rStyle w:val="libArabicChar"/>
          <w:rtl/>
        </w:rPr>
        <w:t xml:space="preserve"> </w:t>
      </w:r>
      <w:r w:rsidR="005E572F" w:rsidRPr="00201D6A">
        <w:rPr>
          <w:rStyle w:val="libArabicChar"/>
          <w:rFonts w:hint="cs"/>
          <w:rtl/>
        </w:rPr>
        <w:t>ه</w:t>
      </w:r>
      <w:r w:rsidRPr="007D217B">
        <w:rPr>
          <w:rStyle w:val="libArabicChar"/>
          <w:rFonts w:hint="cs"/>
          <w:rtl/>
        </w:rPr>
        <w:t>ما</w:t>
      </w:r>
      <w:r w:rsidRPr="007D217B">
        <w:rPr>
          <w:rStyle w:val="libArabicChar"/>
          <w:rtl/>
        </w:rPr>
        <w:t xml:space="preserve"> </w:t>
      </w:r>
      <w:r w:rsidRPr="007D217B">
        <w:rPr>
          <w:rStyle w:val="libArabicChar"/>
          <w:rFonts w:hint="cs"/>
          <w:rtl/>
        </w:rPr>
        <w:t>وق</w:t>
      </w:r>
      <w:r w:rsidRPr="007D217B">
        <w:rPr>
          <w:rStyle w:val="libArabicChar"/>
          <w:rtl/>
        </w:rPr>
        <w:t>ل ل</w:t>
      </w:r>
      <w:r w:rsidR="005E572F" w:rsidRPr="00201D6A">
        <w:rPr>
          <w:rStyle w:val="libArabicChar"/>
          <w:rFonts w:hint="cs"/>
          <w:rtl/>
        </w:rPr>
        <w:t>ه</w:t>
      </w:r>
      <w:r w:rsidRPr="007D217B">
        <w:rPr>
          <w:rStyle w:val="libArabicChar"/>
          <w:rFonts w:hint="cs"/>
          <w:rtl/>
        </w:rPr>
        <w:t>ما</w:t>
      </w:r>
      <w:r w:rsidRPr="007D217B">
        <w:rPr>
          <w:rStyle w:val="libArabicChar"/>
          <w:rtl/>
        </w:rPr>
        <w:t xml:space="preserve"> </w:t>
      </w:r>
      <w:r w:rsidRPr="007D217B">
        <w:rPr>
          <w:rStyle w:val="libArabicChar"/>
          <w:rFonts w:hint="cs"/>
          <w:rtl/>
        </w:rPr>
        <w:t>قولا</w:t>
      </w:r>
      <w:r w:rsidRPr="007D217B">
        <w:rPr>
          <w:rStyle w:val="libArabicChar"/>
          <w:rtl/>
        </w:rPr>
        <w:t>ً كريم</w:t>
      </w:r>
    </w:p>
    <w:p w:rsidR="00E10A6C" w:rsidRDefault="00E10A6C" w:rsidP="00134E54">
      <w:pPr>
        <w:pStyle w:val="libNormal"/>
        <w:rPr>
          <w:rtl/>
        </w:rPr>
      </w:pPr>
      <w:r>
        <w:rPr>
          <w:rtl/>
        </w:rPr>
        <w:t>11_بوڑھے والدين كا خيال ركھنا اولاد كى ذمہ دارى ہے_</w:t>
      </w:r>
      <w:r w:rsidRPr="007D217B">
        <w:rPr>
          <w:rStyle w:val="libArabicChar"/>
          <w:rFonts w:hint="eastAsia"/>
          <w:rtl/>
        </w:rPr>
        <w:t>وبالوالدين</w:t>
      </w:r>
      <w:r w:rsidRPr="007D217B">
        <w:rPr>
          <w:rStyle w:val="libArabicChar"/>
          <w:rtl/>
        </w:rPr>
        <w:t xml:space="preserve"> إحساناً إما يبلغنّ عندك الكبر ... فلا تقل ل</w:t>
      </w:r>
      <w:r w:rsidR="005E572F" w:rsidRPr="00201D6A">
        <w:rPr>
          <w:rStyle w:val="libArabicChar"/>
          <w:rFonts w:hint="cs"/>
          <w:rtl/>
        </w:rPr>
        <w:t>ه</w:t>
      </w:r>
      <w:r w:rsidRPr="007D217B">
        <w:rPr>
          <w:rStyle w:val="libArabicChar"/>
          <w:rtl/>
        </w:rPr>
        <w:t>م</w:t>
      </w:r>
      <w:r w:rsidR="00DC36A0" w:rsidRPr="00DC36A0">
        <w:rPr>
          <w:rStyle w:val="libArabicChar"/>
          <w:rtl/>
        </w:rPr>
        <w:t>إ</w:t>
      </w:r>
      <w:r w:rsidRPr="007D217B">
        <w:rPr>
          <w:rStyle w:val="libArabicChar"/>
          <w:rtl/>
        </w:rPr>
        <w:t xml:space="preserve"> فّ</w:t>
      </w:r>
      <w:r w:rsidR="00134E54">
        <w:rPr>
          <w:rStyle w:val="libArabicChar"/>
          <w:rFonts w:hint="cs"/>
          <w:rtl/>
        </w:rPr>
        <w:t xml:space="preserve"> </w:t>
      </w:r>
      <w:r>
        <w:rPr>
          <w:rFonts w:hint="eastAsia"/>
          <w:rtl/>
        </w:rPr>
        <w:t>مندرجہ</w:t>
      </w:r>
      <w:r>
        <w:rPr>
          <w:rtl/>
        </w:rPr>
        <w:t xml:space="preserve"> بالا نكتہ اس لئے ہے كہ اس آيت كى مخاطب''اولاد''ہے اسى طرح ''عندك'' (تمہارے پاس) ظرف واضح كررہاہے كہ اولاد اس طرح اپنے والدين كا خيال ركھے كہ گويا ان كے ہا</w:t>
      </w:r>
      <w:r w:rsidR="00475B46">
        <w:rPr>
          <w:rtl/>
        </w:rPr>
        <w:t xml:space="preserve">ں </w:t>
      </w:r>
      <w:r>
        <w:rPr>
          <w:rtl/>
        </w:rPr>
        <w:t>رہ رہے ہي</w:t>
      </w:r>
      <w:r w:rsidR="00475B46">
        <w:rPr>
          <w:rtl/>
        </w:rPr>
        <w:t xml:space="preserve">ں </w:t>
      </w:r>
      <w:r>
        <w:rPr>
          <w:rtl/>
        </w:rPr>
        <w:t>اور قريب سے ان كا خےال ركھے ہوئے ہي</w:t>
      </w:r>
      <w:r w:rsidR="00475B46">
        <w:rPr>
          <w:rtl/>
        </w:rPr>
        <w:t xml:space="preserve">ں </w:t>
      </w:r>
      <w:r>
        <w:rPr>
          <w:rtl/>
        </w:rPr>
        <w:t>_</w:t>
      </w:r>
    </w:p>
    <w:p w:rsidR="00E10A6C" w:rsidRDefault="00E10A6C" w:rsidP="007D217B">
      <w:pPr>
        <w:pStyle w:val="libNormal"/>
        <w:rPr>
          <w:rtl/>
        </w:rPr>
      </w:pPr>
      <w:r>
        <w:rPr>
          <w:rtl/>
        </w:rPr>
        <w:t>12_والدين كا اولاد كے پاس ہونا اولاد كى ذمہ دارى بڑھاتاہے_</w:t>
      </w:r>
      <w:r w:rsidRPr="007D217B">
        <w:rPr>
          <w:rStyle w:val="libArabicChar"/>
          <w:rFonts w:hint="eastAsia"/>
          <w:rtl/>
        </w:rPr>
        <w:t>إمّا</w:t>
      </w:r>
      <w:r w:rsidRPr="007D217B">
        <w:rPr>
          <w:rStyle w:val="libArabicChar"/>
          <w:rtl/>
        </w:rPr>
        <w:t xml:space="preserve"> يبلغنّ عندك الكبر</w:t>
      </w:r>
    </w:p>
    <w:p w:rsidR="00E10A6C" w:rsidRDefault="00E10A6C" w:rsidP="00E10A6C">
      <w:pPr>
        <w:pStyle w:val="libNormal"/>
        <w:rPr>
          <w:rtl/>
        </w:rPr>
      </w:pPr>
      <w:r>
        <w:rPr>
          <w:rtl/>
        </w:rPr>
        <w:t>''عندك الكبر'' سے ممكن ہے يہ حقيقت بيان ہو رہى ہو كہ اگر والدين بچو</w:t>
      </w:r>
      <w:r w:rsidR="00475B46">
        <w:rPr>
          <w:rtl/>
        </w:rPr>
        <w:t xml:space="preserve">ں </w:t>
      </w:r>
      <w:r>
        <w:rPr>
          <w:rtl/>
        </w:rPr>
        <w:t>كے پاس رہ رہے ہو</w:t>
      </w:r>
      <w:r w:rsidR="00475B46">
        <w:rPr>
          <w:rtl/>
        </w:rPr>
        <w:t xml:space="preserve">ں </w:t>
      </w:r>
      <w:r>
        <w:rPr>
          <w:rtl/>
        </w:rPr>
        <w:t>تو ان كے خيال كى ذمہ دارى بڑھ جاتى ہے اور اس وقت ان كى ہر قسم كى بے احترامى حتّى كہ كلمہ ''اف''كہنے سے بھى پرہيز كيا جائے_</w:t>
      </w:r>
    </w:p>
    <w:p w:rsidR="00E10A6C" w:rsidRDefault="00E10A6C" w:rsidP="00E10A6C">
      <w:pPr>
        <w:pStyle w:val="libNormal"/>
        <w:rPr>
          <w:rtl/>
        </w:rPr>
      </w:pPr>
      <w:r>
        <w:rPr>
          <w:rtl/>
        </w:rPr>
        <w:t>13_ما</w:t>
      </w:r>
      <w:r w:rsidR="00475B46">
        <w:rPr>
          <w:rtl/>
        </w:rPr>
        <w:t xml:space="preserve">ں </w:t>
      </w:r>
      <w:r>
        <w:rPr>
          <w:rtl/>
        </w:rPr>
        <w:t>باپ بڑھاپے كى حالت مي</w:t>
      </w:r>
      <w:r w:rsidR="00475B46">
        <w:rPr>
          <w:rtl/>
        </w:rPr>
        <w:t xml:space="preserve">ں </w:t>
      </w:r>
      <w:r>
        <w:rPr>
          <w:rtl/>
        </w:rPr>
        <w:t>بچو</w:t>
      </w:r>
      <w:r w:rsidR="00475B46">
        <w:rPr>
          <w:rtl/>
        </w:rPr>
        <w:t xml:space="preserve">ں </w:t>
      </w:r>
      <w:r>
        <w:rPr>
          <w:rtl/>
        </w:rPr>
        <w:t>كى طرف سے بے احترامى كے خطرے مي</w:t>
      </w:r>
      <w:r w:rsidR="00475B46">
        <w:rPr>
          <w:rtl/>
        </w:rPr>
        <w:t xml:space="preserve">ں </w:t>
      </w:r>
      <w:r>
        <w:rPr>
          <w:rtl/>
        </w:rPr>
        <w:t>ہي</w:t>
      </w:r>
      <w:r w:rsidR="00475B46">
        <w:rPr>
          <w:rtl/>
        </w:rPr>
        <w:t xml:space="preserve">ں </w:t>
      </w:r>
      <w:r>
        <w:rPr>
          <w:rtl/>
        </w:rPr>
        <w:t>_</w:t>
      </w:r>
    </w:p>
    <w:p w:rsidR="00E10A6C" w:rsidRDefault="00E10A6C" w:rsidP="007D217B">
      <w:pPr>
        <w:pStyle w:val="libArabic"/>
        <w:rPr>
          <w:rtl/>
        </w:rPr>
      </w:pPr>
      <w:r>
        <w:rPr>
          <w:rFonts w:hint="eastAsia"/>
          <w:rtl/>
        </w:rPr>
        <w:t>إمّا</w:t>
      </w:r>
      <w:r>
        <w:rPr>
          <w:rtl/>
        </w:rPr>
        <w:t xml:space="preserve"> يبلغنّ عندك الكبر ... فلا تقل ل</w:t>
      </w:r>
      <w:r w:rsidR="00E11E70" w:rsidRPr="00FB7903">
        <w:rPr>
          <w:rFonts w:hint="cs"/>
          <w:rtl/>
        </w:rPr>
        <w:t>ه</w:t>
      </w:r>
      <w:r>
        <w:rPr>
          <w:rFonts w:hint="cs"/>
          <w:rtl/>
        </w:rPr>
        <w:t>ما</w:t>
      </w:r>
      <w:r>
        <w:rPr>
          <w:rtl/>
        </w:rPr>
        <w:t xml:space="preserve"> </w:t>
      </w:r>
      <w:r>
        <w:rPr>
          <w:rFonts w:hint="cs"/>
          <w:rtl/>
        </w:rPr>
        <w:t>ا</w:t>
      </w:r>
      <w:r>
        <w:rPr>
          <w:rtl/>
        </w:rPr>
        <w:t xml:space="preserve"> </w:t>
      </w:r>
      <w:r>
        <w:rPr>
          <w:rFonts w:hint="cs"/>
          <w:rtl/>
        </w:rPr>
        <w:t>فّ</w:t>
      </w:r>
      <w:r>
        <w:rPr>
          <w:rtl/>
        </w:rPr>
        <w:t xml:space="preserve"> </w:t>
      </w:r>
      <w:r>
        <w:rPr>
          <w:rFonts w:hint="cs"/>
          <w:rtl/>
        </w:rPr>
        <w:t>ولا</w:t>
      </w:r>
      <w:r>
        <w:rPr>
          <w:rtl/>
        </w:rPr>
        <w:t xml:space="preserve"> </w:t>
      </w:r>
      <w:r>
        <w:rPr>
          <w:rFonts w:hint="cs"/>
          <w:rtl/>
        </w:rPr>
        <w:t>تن</w:t>
      </w:r>
      <w:r w:rsidR="00E11E70" w:rsidRPr="00FB7903">
        <w:rPr>
          <w:rFonts w:hint="cs"/>
          <w:rtl/>
        </w:rPr>
        <w:t>ه</w:t>
      </w:r>
      <w:r>
        <w:rPr>
          <w:rFonts w:hint="cs"/>
          <w:rtl/>
        </w:rPr>
        <w:t>ر</w:t>
      </w:r>
      <w:r w:rsidR="005E572F" w:rsidRPr="00201D6A">
        <w:rPr>
          <w:rFonts w:hint="cs"/>
          <w:rtl/>
        </w:rPr>
        <w:t>ه</w:t>
      </w:r>
      <w:r>
        <w:rPr>
          <w:rFonts w:hint="cs"/>
          <w:rtl/>
        </w:rPr>
        <w:t>ما</w:t>
      </w:r>
      <w:r>
        <w:rPr>
          <w:rtl/>
        </w:rPr>
        <w:t xml:space="preserve"> وقل ل</w:t>
      </w:r>
      <w:r w:rsidR="00E11E70" w:rsidRPr="00FB7903">
        <w:rPr>
          <w:rFonts w:hint="cs"/>
          <w:rtl/>
        </w:rPr>
        <w:t>ه</w:t>
      </w:r>
      <w:r>
        <w:rPr>
          <w:rFonts w:hint="cs"/>
          <w:rtl/>
        </w:rPr>
        <w:t>ما</w:t>
      </w:r>
      <w:r>
        <w:rPr>
          <w:rtl/>
        </w:rPr>
        <w:t xml:space="preserve"> </w:t>
      </w:r>
      <w:r>
        <w:rPr>
          <w:rFonts w:hint="cs"/>
          <w:rtl/>
        </w:rPr>
        <w:t>قولاً</w:t>
      </w:r>
      <w:r>
        <w:rPr>
          <w:rtl/>
        </w:rPr>
        <w:t xml:space="preserve"> كريم</w:t>
      </w:r>
      <w:r w:rsidR="00467CAC">
        <w:rPr>
          <w:rFonts w:hint="cs"/>
          <w:rtl/>
        </w:rPr>
        <w:t>ا</w:t>
      </w:r>
    </w:p>
    <w:p w:rsidR="00E10A6C" w:rsidRDefault="00E10A6C" w:rsidP="00E10A6C">
      <w:pPr>
        <w:pStyle w:val="libNormal"/>
        <w:rPr>
          <w:rtl/>
        </w:rPr>
      </w:pPr>
      <w:r>
        <w:rPr>
          <w:rFonts w:hint="eastAsia"/>
          <w:rtl/>
        </w:rPr>
        <w:t>والدين</w:t>
      </w:r>
      <w:r>
        <w:rPr>
          <w:rtl/>
        </w:rPr>
        <w:t xml:space="preserve"> كے ساتھ نيكى كا حكم مطلق ہے_ تمام والدين خواہ كسى سن وسال مي</w:t>
      </w:r>
      <w:r w:rsidR="00475B46">
        <w:rPr>
          <w:rtl/>
        </w:rPr>
        <w:t xml:space="preserve">ں </w:t>
      </w:r>
      <w:r>
        <w:rPr>
          <w:rtl/>
        </w:rPr>
        <w:t>ہو</w:t>
      </w:r>
      <w:r w:rsidR="00475B46">
        <w:rPr>
          <w:rtl/>
        </w:rPr>
        <w:t xml:space="preserve">ں </w:t>
      </w:r>
      <w:r>
        <w:rPr>
          <w:rtl/>
        </w:rPr>
        <w:t>ان كو شامل ہے_ جملہ ''إمّا يبلغنّ عندك الكبر'' ممكن ہے اسى مندرجہ بالانكتہ كى طرف اشارہ كر رہا ہو _</w:t>
      </w:r>
    </w:p>
    <w:p w:rsidR="00E10A6C" w:rsidRDefault="00E10A6C" w:rsidP="007D217B">
      <w:pPr>
        <w:pStyle w:val="libNormal"/>
        <w:rPr>
          <w:rtl/>
        </w:rPr>
      </w:pPr>
      <w:r>
        <w:rPr>
          <w:rtl/>
        </w:rPr>
        <w:t>14_والدين كے ساتھ ہر قسم كا جھگڑا اور اہانت حتّى كہ ''أف'' كہنے كى حد تك ممنوع ہے_</w:t>
      </w:r>
      <w:r w:rsidRPr="007D217B">
        <w:rPr>
          <w:rStyle w:val="libArabicChar"/>
          <w:rFonts w:hint="eastAsia"/>
          <w:rtl/>
        </w:rPr>
        <w:t>فلا</w:t>
      </w:r>
      <w:r w:rsidRPr="007D217B">
        <w:rPr>
          <w:rStyle w:val="libArabicChar"/>
          <w:rtl/>
        </w:rPr>
        <w:t xml:space="preserve"> تقل ل</w:t>
      </w:r>
      <w:r w:rsidR="00E11E70" w:rsidRPr="00FB7903">
        <w:rPr>
          <w:rStyle w:val="libArabicChar"/>
          <w:rFonts w:hint="cs"/>
          <w:rtl/>
        </w:rPr>
        <w:t>ه</w:t>
      </w:r>
      <w:r w:rsidRPr="007D217B">
        <w:rPr>
          <w:rStyle w:val="libArabicChar"/>
          <w:rFonts w:hint="cs"/>
          <w:rtl/>
        </w:rPr>
        <w:t>ما</w:t>
      </w:r>
      <w:r w:rsidRPr="007D217B">
        <w:rPr>
          <w:rStyle w:val="libArabicChar"/>
          <w:rtl/>
        </w:rPr>
        <w:t xml:space="preserve"> ا ُفّ</w:t>
      </w:r>
    </w:p>
    <w:p w:rsidR="00E10A6C" w:rsidRDefault="00E10A6C" w:rsidP="007D217B">
      <w:pPr>
        <w:pStyle w:val="libNormal"/>
        <w:rPr>
          <w:rtl/>
        </w:rPr>
      </w:pPr>
      <w:r>
        <w:rPr>
          <w:rtl/>
        </w:rPr>
        <w:t>15_اولاد كى ذمہ دارى ہے كہ اپنے بوڑھے ما</w:t>
      </w:r>
      <w:r w:rsidR="00475B46">
        <w:rPr>
          <w:rtl/>
        </w:rPr>
        <w:t xml:space="preserve">ں </w:t>
      </w:r>
      <w:r>
        <w:rPr>
          <w:rtl/>
        </w:rPr>
        <w:t>باپ كى ضرورتو</w:t>
      </w:r>
      <w:r w:rsidR="00475B46">
        <w:rPr>
          <w:rtl/>
        </w:rPr>
        <w:t xml:space="preserve">ں </w:t>
      </w:r>
      <w:r>
        <w:rPr>
          <w:rtl/>
        </w:rPr>
        <w:t>كا مثبت جواب دي</w:t>
      </w:r>
      <w:r w:rsidR="00475B46">
        <w:rPr>
          <w:rtl/>
        </w:rPr>
        <w:t xml:space="preserve">ں </w:t>
      </w:r>
      <w:r>
        <w:rPr>
          <w:rtl/>
        </w:rPr>
        <w:t>اور ان كى ضرورتو</w:t>
      </w:r>
      <w:r w:rsidR="00475B46">
        <w:rPr>
          <w:rtl/>
        </w:rPr>
        <w:t xml:space="preserve">ں </w:t>
      </w:r>
      <w:r>
        <w:rPr>
          <w:rtl/>
        </w:rPr>
        <w:t>كو پورا كرنے سے كبھى بھى دريغ نہ كري</w:t>
      </w:r>
      <w:r w:rsidR="00475B46">
        <w:rPr>
          <w:rtl/>
        </w:rPr>
        <w:t xml:space="preserve">ں </w:t>
      </w:r>
      <w:r>
        <w:rPr>
          <w:rtl/>
        </w:rPr>
        <w:t>_</w:t>
      </w:r>
      <w:r w:rsidRPr="007D217B">
        <w:rPr>
          <w:rStyle w:val="libArabicChar"/>
          <w:rFonts w:hint="eastAsia"/>
          <w:rtl/>
        </w:rPr>
        <w:t>ولا</w:t>
      </w:r>
      <w:r w:rsidRPr="007D217B">
        <w:rPr>
          <w:rStyle w:val="libArabicChar"/>
          <w:rtl/>
        </w:rPr>
        <w:t xml:space="preserve"> تن</w:t>
      </w:r>
      <w:r w:rsidR="00E11E70" w:rsidRPr="00FB7903">
        <w:rPr>
          <w:rStyle w:val="libArabicChar"/>
          <w:rFonts w:hint="cs"/>
          <w:rtl/>
        </w:rPr>
        <w:t>ه</w:t>
      </w:r>
      <w:r w:rsidRPr="007D217B">
        <w:rPr>
          <w:rStyle w:val="libArabicChar"/>
          <w:rFonts w:hint="cs"/>
          <w:rtl/>
        </w:rPr>
        <w:t>ر</w:t>
      </w:r>
      <w:r w:rsidRPr="007D217B">
        <w:rPr>
          <w:rStyle w:val="libArabicChar"/>
          <w:rtl/>
        </w:rPr>
        <w:t xml:space="preserve"> </w:t>
      </w:r>
      <w:r w:rsidR="00E11E70" w:rsidRPr="00FB7903">
        <w:rPr>
          <w:rStyle w:val="libArabicChar"/>
          <w:rFonts w:hint="cs"/>
          <w:rtl/>
        </w:rPr>
        <w:t>ه</w:t>
      </w:r>
      <w:r w:rsidRPr="007D217B">
        <w:rPr>
          <w:rStyle w:val="libArabicChar"/>
          <w:rFonts w:hint="cs"/>
          <w:rtl/>
        </w:rPr>
        <w:t>م</w:t>
      </w:r>
    </w:p>
    <w:p w:rsidR="00E10A6C" w:rsidRDefault="00E10A6C" w:rsidP="00E10A6C">
      <w:pPr>
        <w:pStyle w:val="libNormal"/>
        <w:rPr>
          <w:rtl/>
        </w:rPr>
      </w:pPr>
      <w:r>
        <w:rPr>
          <w:rtl/>
        </w:rPr>
        <w:t>''نہر'' سے مراد منع كرنا ہے اور روكنا ہے (لسان العرب)</w:t>
      </w:r>
    </w:p>
    <w:p w:rsidR="00E10A6C" w:rsidRDefault="00E10A6C" w:rsidP="007D217B">
      <w:pPr>
        <w:pStyle w:val="libNormal"/>
        <w:rPr>
          <w:rtl/>
        </w:rPr>
      </w:pPr>
      <w:r>
        <w:rPr>
          <w:rtl/>
        </w:rPr>
        <w:t>16_اولاد كى ذمہ دارى ہے كہ والدين كے ساتھ ملائمت اور مودبانہ انداز مي</w:t>
      </w:r>
      <w:r w:rsidR="00475B46">
        <w:rPr>
          <w:rtl/>
        </w:rPr>
        <w:t xml:space="preserve">ں </w:t>
      </w:r>
      <w:r>
        <w:rPr>
          <w:rtl/>
        </w:rPr>
        <w:t>برتائو كري</w:t>
      </w:r>
      <w:r w:rsidR="00475B46">
        <w:rPr>
          <w:rtl/>
        </w:rPr>
        <w:t xml:space="preserve">ں </w:t>
      </w:r>
      <w:r>
        <w:rPr>
          <w:rtl/>
        </w:rPr>
        <w:t>اور ان سے بات كرتے وقت ان كے احترام كا خيال ركھي</w:t>
      </w:r>
      <w:r w:rsidR="00475B46">
        <w:rPr>
          <w:rtl/>
        </w:rPr>
        <w:t xml:space="preserve">ں </w:t>
      </w:r>
      <w:r>
        <w:rPr>
          <w:rtl/>
        </w:rPr>
        <w:t>_</w:t>
      </w:r>
      <w:r w:rsidRPr="007D217B">
        <w:rPr>
          <w:rStyle w:val="libArabicChar"/>
          <w:rFonts w:hint="eastAsia"/>
          <w:rtl/>
        </w:rPr>
        <w:t>ولا</w:t>
      </w:r>
      <w:r w:rsidRPr="007D217B">
        <w:rPr>
          <w:rStyle w:val="libArabicChar"/>
          <w:rtl/>
        </w:rPr>
        <w:t xml:space="preserve"> تقل ل</w:t>
      </w:r>
      <w:r w:rsidR="00E11E70" w:rsidRPr="00FB7903">
        <w:rPr>
          <w:rStyle w:val="libArabicChar"/>
          <w:rFonts w:hint="cs"/>
          <w:rtl/>
        </w:rPr>
        <w:t>ه</w:t>
      </w:r>
      <w:r w:rsidRPr="007D217B">
        <w:rPr>
          <w:rStyle w:val="libArabicChar"/>
          <w:rFonts w:hint="cs"/>
          <w:rtl/>
        </w:rPr>
        <w:t>ما</w:t>
      </w:r>
      <w:r w:rsidRPr="007D217B">
        <w:rPr>
          <w:rStyle w:val="libArabicChar"/>
          <w:rtl/>
        </w:rPr>
        <w:t xml:space="preserve"> </w:t>
      </w:r>
      <w:r w:rsidRPr="007D217B">
        <w:rPr>
          <w:rStyle w:val="libArabicChar"/>
          <w:rFonts w:hint="cs"/>
          <w:rtl/>
        </w:rPr>
        <w:t>ا</w:t>
      </w:r>
      <w:r w:rsidRPr="007D217B">
        <w:rPr>
          <w:rStyle w:val="libArabicChar"/>
          <w:rtl/>
        </w:rPr>
        <w:t xml:space="preserve"> </w:t>
      </w:r>
      <w:r w:rsidRPr="007D217B">
        <w:rPr>
          <w:rStyle w:val="libArabicChar"/>
          <w:rFonts w:hint="cs"/>
          <w:rtl/>
        </w:rPr>
        <w:t>فّ</w:t>
      </w:r>
      <w:r w:rsidRPr="007D217B">
        <w:rPr>
          <w:rStyle w:val="libArabicChar"/>
          <w:rtl/>
        </w:rPr>
        <w:t xml:space="preserve"> ... </w:t>
      </w:r>
      <w:r w:rsidRPr="007D217B">
        <w:rPr>
          <w:rStyle w:val="libArabicChar"/>
          <w:rFonts w:hint="cs"/>
          <w:rtl/>
        </w:rPr>
        <w:t>وقل</w:t>
      </w:r>
      <w:r w:rsidRPr="007D217B">
        <w:rPr>
          <w:rStyle w:val="libArabicChar"/>
          <w:rtl/>
        </w:rPr>
        <w:t xml:space="preserve"> </w:t>
      </w:r>
      <w:r w:rsidRPr="007D217B">
        <w:rPr>
          <w:rStyle w:val="libArabicChar"/>
          <w:rFonts w:hint="cs"/>
          <w:rtl/>
        </w:rPr>
        <w:t>ل</w:t>
      </w:r>
      <w:r w:rsidR="00E11E70" w:rsidRPr="00FB7903">
        <w:rPr>
          <w:rStyle w:val="libArabicChar"/>
          <w:rFonts w:hint="cs"/>
          <w:rtl/>
        </w:rPr>
        <w:t>ه</w:t>
      </w:r>
      <w:r w:rsidRPr="007D217B">
        <w:rPr>
          <w:rStyle w:val="libArabicChar"/>
          <w:rFonts w:hint="cs"/>
          <w:rtl/>
        </w:rPr>
        <w:t>ما</w:t>
      </w:r>
      <w:r w:rsidRPr="007D217B">
        <w:rPr>
          <w:rStyle w:val="libArabicChar"/>
          <w:rtl/>
        </w:rPr>
        <w:t xml:space="preserve"> </w:t>
      </w:r>
      <w:r w:rsidRPr="007D217B">
        <w:rPr>
          <w:rStyle w:val="libArabicChar"/>
          <w:rFonts w:hint="cs"/>
          <w:rtl/>
        </w:rPr>
        <w:t>قولا</w:t>
      </w:r>
      <w:r w:rsidRPr="007D217B">
        <w:rPr>
          <w:rStyle w:val="libArabicChar"/>
          <w:rtl/>
        </w:rPr>
        <w:t>ً كريم</w:t>
      </w:r>
      <w:r w:rsidR="00467CAC">
        <w:rPr>
          <w:rStyle w:val="libArabicChar"/>
          <w:rFonts w:hint="cs"/>
          <w:rtl/>
        </w:rPr>
        <w:t>ا</w:t>
      </w:r>
    </w:p>
    <w:p w:rsidR="00E10A6C" w:rsidRDefault="00E10A6C" w:rsidP="007D217B">
      <w:pPr>
        <w:pStyle w:val="libNormal"/>
        <w:rPr>
          <w:rtl/>
        </w:rPr>
      </w:pPr>
      <w:r>
        <w:rPr>
          <w:rtl/>
        </w:rPr>
        <w:t>17_بوڑھے والدين مي</w:t>
      </w:r>
      <w:r w:rsidR="00475B46">
        <w:rPr>
          <w:rtl/>
        </w:rPr>
        <w:t xml:space="preserve">ں </w:t>
      </w:r>
      <w:r>
        <w:rPr>
          <w:rtl/>
        </w:rPr>
        <w:t>سے كسى ايك يا دونو</w:t>
      </w:r>
      <w:r w:rsidR="00475B46">
        <w:rPr>
          <w:rtl/>
        </w:rPr>
        <w:t xml:space="preserve">ں </w:t>
      </w:r>
      <w:r>
        <w:rPr>
          <w:rtl/>
        </w:rPr>
        <w:t>كا اولاد كے پاس ہونا ان كے احترام كى مقدار مي</w:t>
      </w:r>
      <w:r w:rsidR="00475B46">
        <w:rPr>
          <w:rtl/>
        </w:rPr>
        <w:t xml:space="preserve">ں </w:t>
      </w:r>
      <w:r>
        <w:rPr>
          <w:rtl/>
        </w:rPr>
        <w:t>كوئي تا ثير نہي</w:t>
      </w:r>
      <w:r w:rsidR="00475B46">
        <w:rPr>
          <w:rtl/>
        </w:rPr>
        <w:t xml:space="preserve">ں </w:t>
      </w:r>
      <w:r>
        <w:rPr>
          <w:rtl/>
        </w:rPr>
        <w:t>ركھتا بلكہ دونو</w:t>
      </w:r>
      <w:r w:rsidR="00475B46">
        <w:rPr>
          <w:rtl/>
        </w:rPr>
        <w:t xml:space="preserve">ں </w:t>
      </w:r>
      <w:r>
        <w:rPr>
          <w:rtl/>
        </w:rPr>
        <w:t>برابر حقوق كے مالك ہي</w:t>
      </w:r>
      <w:r w:rsidR="00475B46">
        <w:rPr>
          <w:rtl/>
        </w:rPr>
        <w:t xml:space="preserve">ں </w:t>
      </w:r>
      <w:r>
        <w:rPr>
          <w:rtl/>
        </w:rPr>
        <w:t>_</w:t>
      </w:r>
      <w:r w:rsidRPr="007D217B">
        <w:rPr>
          <w:rStyle w:val="libArabicChar"/>
          <w:rFonts w:hint="eastAsia"/>
          <w:rtl/>
        </w:rPr>
        <w:t>وبالولدين</w:t>
      </w:r>
      <w:r w:rsidRPr="007D217B">
        <w:rPr>
          <w:rStyle w:val="libArabicChar"/>
          <w:rtl/>
        </w:rPr>
        <w:t xml:space="preserve"> احساناً إمّا يبلغنّ عندك الكبر ا حد</w:t>
      </w:r>
      <w:r w:rsidR="005E572F" w:rsidRPr="00201D6A">
        <w:rPr>
          <w:rStyle w:val="libArabicChar"/>
          <w:rFonts w:hint="cs"/>
          <w:rtl/>
        </w:rPr>
        <w:t>ه</w:t>
      </w:r>
      <w:r w:rsidRPr="007D217B">
        <w:rPr>
          <w:rStyle w:val="libArabicChar"/>
          <w:rFonts w:hint="cs"/>
          <w:rtl/>
        </w:rPr>
        <w:t>ما</w:t>
      </w:r>
      <w:r w:rsidRPr="007D217B">
        <w:rPr>
          <w:rStyle w:val="libArabicChar"/>
          <w:rtl/>
        </w:rPr>
        <w:t xml:space="preserve"> </w:t>
      </w:r>
      <w:r w:rsidRPr="007D217B">
        <w:rPr>
          <w:rStyle w:val="libArabicChar"/>
          <w:rFonts w:hint="cs"/>
          <w:rtl/>
        </w:rPr>
        <w:t>ا</w:t>
      </w:r>
      <w:r w:rsidRPr="007D217B">
        <w:rPr>
          <w:rStyle w:val="libArabicChar"/>
          <w:rtl/>
        </w:rPr>
        <w:t xml:space="preserve"> وكلا</w:t>
      </w:r>
      <w:r w:rsidR="005E572F" w:rsidRPr="00201D6A">
        <w:rPr>
          <w:rStyle w:val="libArabicChar"/>
          <w:rFonts w:hint="cs"/>
          <w:rtl/>
        </w:rPr>
        <w:t>ه</w:t>
      </w:r>
      <w:r w:rsidRPr="007D217B">
        <w:rPr>
          <w:rStyle w:val="libArabicChar"/>
          <w:rFonts w:hint="cs"/>
          <w:rtl/>
        </w:rPr>
        <w:t>م</w:t>
      </w:r>
    </w:p>
    <w:p w:rsidR="00E10A6C" w:rsidRDefault="00E10A6C" w:rsidP="00134E54">
      <w:pPr>
        <w:pStyle w:val="libNormal"/>
        <w:rPr>
          <w:rtl/>
        </w:rPr>
      </w:pPr>
      <w:r>
        <w:rPr>
          <w:rtl/>
        </w:rPr>
        <w:t>18_</w:t>
      </w:r>
      <w:r w:rsidRPr="007D217B">
        <w:rPr>
          <w:rStyle w:val="libArabicChar"/>
          <w:rtl/>
        </w:rPr>
        <w:t>''عن إبن عباس قال: لمّا انصرف أميرالمؤمنين من صفين قام إلي</w:t>
      </w:r>
      <w:r w:rsidR="005E572F" w:rsidRPr="00201D6A">
        <w:rPr>
          <w:rStyle w:val="libArabicChar"/>
          <w:rFonts w:hint="cs"/>
          <w:rtl/>
        </w:rPr>
        <w:t>ه</w:t>
      </w:r>
      <w:r w:rsidRPr="007D217B">
        <w:rPr>
          <w:rStyle w:val="libArabicChar"/>
          <w:rtl/>
        </w:rPr>
        <w:t xml:space="preserve"> </w:t>
      </w:r>
      <w:r w:rsidRPr="007D217B">
        <w:rPr>
          <w:rStyle w:val="libArabicChar"/>
          <w:rFonts w:hint="cs"/>
          <w:rtl/>
        </w:rPr>
        <w:t>شيخ</w:t>
      </w:r>
      <w:r w:rsidRPr="007D217B">
        <w:rPr>
          <w:rStyle w:val="libArabicChar"/>
          <w:rtl/>
        </w:rPr>
        <w:t xml:space="preserve"> ... </w:t>
      </w:r>
      <w:r w:rsidRPr="007D217B">
        <w:rPr>
          <w:rStyle w:val="libArabicChar"/>
          <w:rFonts w:hint="cs"/>
          <w:rtl/>
        </w:rPr>
        <w:t>فقال</w:t>
      </w:r>
      <w:r w:rsidRPr="007D217B">
        <w:rPr>
          <w:rStyle w:val="libArabicChar"/>
          <w:rtl/>
        </w:rPr>
        <w:t xml:space="preserve">: </w:t>
      </w:r>
      <w:r w:rsidRPr="007D217B">
        <w:rPr>
          <w:rStyle w:val="libArabicChar"/>
          <w:rFonts w:hint="cs"/>
          <w:rtl/>
        </w:rPr>
        <w:t>يا</w:t>
      </w:r>
      <w:r w:rsidRPr="007D217B">
        <w:rPr>
          <w:rStyle w:val="libArabicChar"/>
          <w:rtl/>
        </w:rPr>
        <w:t xml:space="preserve"> </w:t>
      </w:r>
      <w:r w:rsidRPr="007D217B">
        <w:rPr>
          <w:rStyle w:val="libArabicChar"/>
          <w:rFonts w:hint="cs"/>
          <w:rtl/>
        </w:rPr>
        <w:t>أميرالمؤمنين</w:t>
      </w:r>
      <w:r w:rsidRPr="007D217B">
        <w:rPr>
          <w:rStyle w:val="libArabicChar"/>
          <w:rtl/>
        </w:rPr>
        <w:t xml:space="preserve"> </w:t>
      </w:r>
      <w:r w:rsidRPr="007D217B">
        <w:rPr>
          <w:rStyle w:val="libArabicChar"/>
          <w:rFonts w:hint="cs"/>
          <w:rtl/>
        </w:rPr>
        <w:t>ا</w:t>
      </w:r>
      <w:r w:rsidRPr="007D217B">
        <w:rPr>
          <w:rStyle w:val="libArabicChar"/>
          <w:rtl/>
        </w:rPr>
        <w:t xml:space="preserve"> </w:t>
      </w:r>
      <w:r w:rsidRPr="007D217B">
        <w:rPr>
          <w:rStyle w:val="libArabicChar"/>
          <w:rFonts w:hint="cs"/>
          <w:rtl/>
        </w:rPr>
        <w:t>خبرنا</w:t>
      </w:r>
      <w:r w:rsidRPr="007D217B">
        <w:rPr>
          <w:rStyle w:val="libArabicChar"/>
          <w:rtl/>
        </w:rPr>
        <w:t xml:space="preserve"> </w:t>
      </w:r>
      <w:r w:rsidRPr="007D217B">
        <w:rPr>
          <w:rStyle w:val="libArabicChar"/>
          <w:rFonts w:hint="cs"/>
          <w:rtl/>
        </w:rPr>
        <w:t>عن</w:t>
      </w:r>
      <w:r w:rsidRPr="007D217B">
        <w:rPr>
          <w:rStyle w:val="libArabicChar"/>
          <w:rtl/>
        </w:rPr>
        <w:t xml:space="preserve"> </w:t>
      </w:r>
      <w:r w:rsidRPr="007D217B">
        <w:rPr>
          <w:rStyle w:val="libArabicChar"/>
          <w:rFonts w:hint="cs"/>
          <w:rtl/>
        </w:rPr>
        <w:t>مسيرن</w:t>
      </w:r>
      <w:r w:rsidR="00134E54" w:rsidRPr="00201D6A">
        <w:rPr>
          <w:rStyle w:val="libArabicChar"/>
          <w:rFonts w:hint="cs"/>
          <w:rtl/>
        </w:rPr>
        <w:t xml:space="preserve"> </w:t>
      </w:r>
      <w:r w:rsidR="005E572F" w:rsidRPr="00201D6A">
        <w:rPr>
          <w:rStyle w:val="libArabicChar"/>
          <w:rFonts w:hint="cs"/>
          <w:rtl/>
        </w:rPr>
        <w:t>ه</w:t>
      </w:r>
      <w:r w:rsidR="00134E54" w:rsidRPr="007D217B">
        <w:rPr>
          <w:rStyle w:val="libArabicChar"/>
          <w:rFonts w:hint="cs"/>
          <w:rtl/>
        </w:rPr>
        <w:t>ذا</w:t>
      </w:r>
      <w:r w:rsidR="00134E54" w:rsidRPr="007D217B">
        <w:rPr>
          <w:rStyle w:val="libArabicChar"/>
          <w:rtl/>
        </w:rPr>
        <w:t xml:space="preserve"> ا بقضاء من اللّ</w:t>
      </w:r>
      <w:r w:rsidR="005E572F" w:rsidRPr="00201D6A">
        <w:rPr>
          <w:rStyle w:val="libArabicChar"/>
          <w:rFonts w:hint="cs"/>
          <w:rtl/>
        </w:rPr>
        <w:t>ه</w:t>
      </w:r>
      <w:r w:rsidR="00134E54" w:rsidRPr="007D217B">
        <w:rPr>
          <w:rStyle w:val="libArabicChar"/>
          <w:rtl/>
        </w:rPr>
        <w:t xml:space="preserve"> </w:t>
      </w:r>
      <w:r w:rsidR="00134E54" w:rsidRPr="007D217B">
        <w:rPr>
          <w:rStyle w:val="libArabicChar"/>
          <w:rFonts w:hint="cs"/>
          <w:rtl/>
        </w:rPr>
        <w:t>وقدر؟</w:t>
      </w:r>
      <w:r w:rsidR="00134E54" w:rsidRPr="007D217B">
        <w:rPr>
          <w:rStyle w:val="libArabicChar"/>
          <w:rtl/>
        </w:rPr>
        <w:t xml:space="preserve"> ...</w:t>
      </w:r>
    </w:p>
    <w:p w:rsidR="007D217B" w:rsidRDefault="005E4E68" w:rsidP="00134E54">
      <w:pPr>
        <w:pStyle w:val="libPoemTini"/>
        <w:rPr>
          <w:rtl/>
        </w:rPr>
      </w:pPr>
      <w:r>
        <w:rPr>
          <w:rtl/>
        </w:rPr>
        <w:br w:type="page"/>
      </w:r>
    </w:p>
    <w:p w:rsidR="00E10A6C" w:rsidRDefault="00E10A6C" w:rsidP="007D217B">
      <w:pPr>
        <w:pStyle w:val="libNormal"/>
        <w:rPr>
          <w:rtl/>
        </w:rPr>
      </w:pPr>
      <w:r w:rsidRPr="007D217B">
        <w:rPr>
          <w:rStyle w:val="libArabicChar"/>
          <w:rFonts w:hint="cs"/>
          <w:rtl/>
        </w:rPr>
        <w:lastRenderedPageBreak/>
        <w:t>قال</w:t>
      </w:r>
      <w:r w:rsidRPr="007D217B">
        <w:rPr>
          <w:rStyle w:val="libArabicChar"/>
          <w:rtl/>
        </w:rPr>
        <w:t xml:space="preserve"> </w:t>
      </w:r>
      <w:r w:rsidRPr="007D217B">
        <w:rPr>
          <w:rStyle w:val="libArabicChar"/>
          <w:rFonts w:hint="cs"/>
          <w:rtl/>
        </w:rPr>
        <w:t>أ</w:t>
      </w:r>
      <w:r w:rsidRPr="007D217B">
        <w:rPr>
          <w:rStyle w:val="libArabicChar"/>
          <w:rtl/>
        </w:rPr>
        <w:t>ميرالمؤمنين الا مرمن اللّ</w:t>
      </w:r>
      <w:r w:rsidR="005E572F" w:rsidRPr="00201D6A">
        <w:rPr>
          <w:rStyle w:val="libArabicChar"/>
          <w:rFonts w:hint="cs"/>
          <w:rtl/>
        </w:rPr>
        <w:t>ه</w:t>
      </w:r>
      <w:r w:rsidRPr="007D217B">
        <w:rPr>
          <w:rStyle w:val="libArabicChar"/>
          <w:rtl/>
        </w:rPr>
        <w:t xml:space="preserve"> </w:t>
      </w:r>
      <w:r w:rsidRPr="007D217B">
        <w:rPr>
          <w:rStyle w:val="libArabicChar"/>
          <w:rFonts w:hint="cs"/>
          <w:rtl/>
        </w:rPr>
        <w:t>والحكم</w:t>
      </w:r>
      <w:r w:rsidRPr="007D217B">
        <w:rPr>
          <w:rStyle w:val="libArabicChar"/>
          <w:rtl/>
        </w:rPr>
        <w:t xml:space="preserve"> </w:t>
      </w:r>
      <w:r w:rsidRPr="007D217B">
        <w:rPr>
          <w:rStyle w:val="libArabicChar"/>
          <w:rFonts w:hint="cs"/>
          <w:rtl/>
        </w:rPr>
        <w:t>ثم</w:t>
      </w:r>
      <w:r w:rsidRPr="007D217B">
        <w:rPr>
          <w:rStyle w:val="libArabicChar"/>
          <w:rtl/>
        </w:rPr>
        <w:t xml:space="preserve"> </w:t>
      </w:r>
      <w:r w:rsidRPr="007D217B">
        <w:rPr>
          <w:rStyle w:val="libArabicChar"/>
          <w:rFonts w:hint="cs"/>
          <w:rtl/>
        </w:rPr>
        <w:t>تلا</w:t>
      </w:r>
      <w:r w:rsidRPr="007D217B">
        <w:rPr>
          <w:rStyle w:val="libArabicChar"/>
          <w:rtl/>
        </w:rPr>
        <w:t xml:space="preserve"> </w:t>
      </w:r>
      <w:r w:rsidR="005E572F" w:rsidRPr="00201D6A">
        <w:rPr>
          <w:rStyle w:val="libArabicChar"/>
          <w:rFonts w:hint="cs"/>
          <w:rtl/>
        </w:rPr>
        <w:t>ه</w:t>
      </w:r>
      <w:r w:rsidRPr="007D217B">
        <w:rPr>
          <w:rStyle w:val="libArabicChar"/>
          <w:rFonts w:hint="cs"/>
          <w:rtl/>
        </w:rPr>
        <w:t>ذ</w:t>
      </w:r>
      <w:r w:rsidR="005E572F" w:rsidRPr="00201D6A">
        <w:rPr>
          <w:rStyle w:val="libArabicChar"/>
          <w:rFonts w:hint="cs"/>
          <w:rtl/>
        </w:rPr>
        <w:t>ه</w:t>
      </w:r>
      <w:r w:rsidRPr="007D217B">
        <w:rPr>
          <w:rStyle w:val="libArabicChar"/>
          <w:rtl/>
        </w:rPr>
        <w:t xml:space="preserve"> </w:t>
      </w:r>
      <w:r w:rsidRPr="007D217B">
        <w:rPr>
          <w:rStyle w:val="libArabicChar"/>
          <w:rFonts w:hint="cs"/>
          <w:rtl/>
        </w:rPr>
        <w:t>الآية</w:t>
      </w:r>
      <w:r w:rsidRPr="007D217B">
        <w:rPr>
          <w:rStyle w:val="libArabicChar"/>
          <w:rtl/>
        </w:rPr>
        <w:t xml:space="preserve">: </w:t>
      </w:r>
      <w:r w:rsidRPr="007D217B">
        <w:rPr>
          <w:rStyle w:val="libArabicChar"/>
          <w:rFonts w:hint="cs"/>
          <w:rtl/>
        </w:rPr>
        <w:t>وقضى</w:t>
      </w:r>
      <w:r w:rsidRPr="007D217B">
        <w:rPr>
          <w:rStyle w:val="libArabicChar"/>
          <w:rtl/>
        </w:rPr>
        <w:t xml:space="preserve"> </w:t>
      </w:r>
      <w:r w:rsidRPr="007D217B">
        <w:rPr>
          <w:rStyle w:val="libArabicChar"/>
          <w:rFonts w:hint="cs"/>
          <w:rtl/>
        </w:rPr>
        <w:t>ربّك</w:t>
      </w:r>
      <w:r w:rsidRPr="007D217B">
        <w:rPr>
          <w:rStyle w:val="libArabicChar"/>
          <w:rtl/>
        </w:rPr>
        <w:t xml:space="preserve"> </w:t>
      </w:r>
      <w:r w:rsidRPr="007D217B">
        <w:rPr>
          <w:rStyle w:val="libArabicChar"/>
          <w:rFonts w:hint="cs"/>
          <w:rtl/>
        </w:rPr>
        <w:t>ألاّ</w:t>
      </w:r>
      <w:r w:rsidRPr="007D217B">
        <w:rPr>
          <w:rStyle w:val="libArabicChar"/>
          <w:rtl/>
        </w:rPr>
        <w:t xml:space="preserve"> </w:t>
      </w:r>
      <w:r w:rsidRPr="007D217B">
        <w:rPr>
          <w:rStyle w:val="libArabicChar"/>
          <w:rFonts w:hint="cs"/>
          <w:rtl/>
        </w:rPr>
        <w:t>تعبدوا</w:t>
      </w:r>
      <w:r w:rsidRPr="007D217B">
        <w:rPr>
          <w:rStyle w:val="libArabicChar"/>
          <w:rtl/>
        </w:rPr>
        <w:t xml:space="preserve"> </w:t>
      </w:r>
      <w:r w:rsidRPr="007D217B">
        <w:rPr>
          <w:rStyle w:val="libArabicChar"/>
          <w:rFonts w:hint="cs"/>
          <w:rtl/>
        </w:rPr>
        <w:t>إلّا</w:t>
      </w:r>
      <w:r w:rsidRPr="007D217B">
        <w:rPr>
          <w:rStyle w:val="libArabicChar"/>
          <w:rtl/>
        </w:rPr>
        <w:t xml:space="preserve"> </w:t>
      </w:r>
      <w:r w:rsidRPr="007D217B">
        <w:rPr>
          <w:rStyle w:val="libArabicChar"/>
          <w:rFonts w:hint="cs"/>
          <w:rtl/>
        </w:rPr>
        <w:t>إيّا</w:t>
      </w:r>
      <w:r w:rsidR="005E572F" w:rsidRPr="00201D6A">
        <w:rPr>
          <w:rStyle w:val="libArabicChar"/>
          <w:rFonts w:hint="cs"/>
          <w:rtl/>
        </w:rPr>
        <w:t>ه</w:t>
      </w:r>
      <w:r w:rsidRPr="007D217B">
        <w:rPr>
          <w:rStyle w:val="libArabicChar"/>
          <w:rtl/>
        </w:rPr>
        <w:t xml:space="preserve"> </w:t>
      </w:r>
      <w:r w:rsidRPr="007D217B">
        <w:rPr>
          <w:rStyle w:val="libArabicChar"/>
          <w:rFonts w:hint="cs"/>
          <w:rtl/>
        </w:rPr>
        <w:t>وبالوالدين</w:t>
      </w:r>
      <w:r w:rsidRPr="007D217B">
        <w:rPr>
          <w:rStyle w:val="libArabicChar"/>
          <w:rtl/>
        </w:rPr>
        <w:t xml:space="preserve"> </w:t>
      </w:r>
      <w:r w:rsidRPr="007D217B">
        <w:rPr>
          <w:rStyle w:val="libArabicChar"/>
          <w:rFonts w:hint="cs"/>
          <w:rtl/>
        </w:rPr>
        <w:t>إح</w:t>
      </w:r>
      <w:r w:rsidRPr="007D217B">
        <w:rPr>
          <w:rStyle w:val="libArabicChar"/>
          <w:rtl/>
        </w:rPr>
        <w:t>ساناً</w:t>
      </w:r>
      <w:r>
        <w:rPr>
          <w:rtl/>
        </w:rPr>
        <w:t xml:space="preserve"> ...</w:t>
      </w:r>
      <w:r w:rsidRPr="007D217B">
        <w:rPr>
          <w:rStyle w:val="libFootnotenumChar"/>
          <w:rtl/>
        </w:rPr>
        <w:t>(1)</w:t>
      </w:r>
    </w:p>
    <w:p w:rsidR="00E10A6C" w:rsidRDefault="00E10A6C" w:rsidP="00E10A6C">
      <w:pPr>
        <w:pStyle w:val="libNormal"/>
        <w:rPr>
          <w:rtl/>
        </w:rPr>
      </w:pPr>
      <w:r>
        <w:rPr>
          <w:rFonts w:hint="eastAsia"/>
          <w:rtl/>
        </w:rPr>
        <w:t>ابن</w:t>
      </w:r>
      <w:r>
        <w:rPr>
          <w:rtl/>
        </w:rPr>
        <w:t xml:space="preserve"> عباس سے روايت ہوئي ہے كہ جب اميرالمؤمنين (ع) جنگ صفين سے واپس پلٹے توايك بوڑھا شخص ان كے پاس اٹھ كھڑا ہوا ... اور ا س نے كہا : اے اميرالمؤمنين ہم نے جو سفر كيا اس كے بارے مي</w:t>
      </w:r>
      <w:r w:rsidR="00475B46">
        <w:rPr>
          <w:rtl/>
        </w:rPr>
        <w:t xml:space="preserve">ں </w:t>
      </w:r>
      <w:r>
        <w:rPr>
          <w:rtl/>
        </w:rPr>
        <w:t>بتائي</w:t>
      </w:r>
      <w:r w:rsidR="00475B46">
        <w:rPr>
          <w:rtl/>
        </w:rPr>
        <w:t xml:space="preserve">ں </w:t>
      </w:r>
      <w:r>
        <w:rPr>
          <w:rtl/>
        </w:rPr>
        <w:t>آيا وہ قضا وقدر الہى كى وجہ سے تھا؟ اميرالمؤمنين (ع) نے فرمايا :</w:t>
      </w:r>
    </w:p>
    <w:p w:rsidR="00E10A6C" w:rsidRDefault="00E10A6C" w:rsidP="00E10A6C">
      <w:pPr>
        <w:pStyle w:val="libNormal"/>
        <w:rPr>
          <w:rtl/>
        </w:rPr>
      </w:pPr>
      <w:r>
        <w:rPr>
          <w:rFonts w:hint="eastAsia"/>
          <w:rtl/>
        </w:rPr>
        <w:t>فرمان</w:t>
      </w:r>
      <w:r>
        <w:rPr>
          <w:rtl/>
        </w:rPr>
        <w:t xml:space="preserve"> و حكم الله تعالى كى طرف سے تھا پھر يہ آيت : </w:t>
      </w:r>
      <w:r w:rsidRPr="00134E54">
        <w:rPr>
          <w:rStyle w:val="libArabicChar"/>
          <w:rtl/>
        </w:rPr>
        <w:t xml:space="preserve">''وقضى ربك </w:t>
      </w:r>
      <w:r w:rsidR="00DC36A0" w:rsidRPr="00DC36A0">
        <w:rPr>
          <w:rStyle w:val="libArabicChar"/>
          <w:rtl/>
        </w:rPr>
        <w:t>إ</w:t>
      </w:r>
      <w:r w:rsidRPr="00134E54">
        <w:rPr>
          <w:rStyle w:val="libArabicChar"/>
          <w:rtl/>
        </w:rPr>
        <w:t>اّ تعبدوا إلّا إيّا</w:t>
      </w:r>
      <w:r w:rsidR="005E572F" w:rsidRPr="00201D6A">
        <w:rPr>
          <w:rStyle w:val="libArabicChar"/>
          <w:rFonts w:hint="cs"/>
          <w:rtl/>
        </w:rPr>
        <w:t>ه</w:t>
      </w:r>
      <w:r w:rsidRPr="00134E54">
        <w:rPr>
          <w:rStyle w:val="libArabicChar"/>
          <w:rtl/>
        </w:rPr>
        <w:t xml:space="preserve"> </w:t>
      </w:r>
      <w:r w:rsidRPr="00134E54">
        <w:rPr>
          <w:rStyle w:val="libArabicChar"/>
          <w:rFonts w:hint="cs"/>
          <w:rtl/>
        </w:rPr>
        <w:t>وبالوالدين</w:t>
      </w:r>
      <w:r w:rsidRPr="00134E54">
        <w:rPr>
          <w:rStyle w:val="libArabicChar"/>
          <w:rtl/>
        </w:rPr>
        <w:t xml:space="preserve"> </w:t>
      </w:r>
      <w:r w:rsidRPr="00134E54">
        <w:rPr>
          <w:rStyle w:val="libArabicChar"/>
          <w:rFonts w:hint="cs"/>
          <w:rtl/>
        </w:rPr>
        <w:t>إحساناً</w:t>
      </w:r>
      <w:r w:rsidRPr="00134E54">
        <w:rPr>
          <w:rStyle w:val="libArabicChar"/>
          <w:rtl/>
        </w:rPr>
        <w:t>''</w:t>
      </w:r>
      <w:r>
        <w:rPr>
          <w:rtl/>
        </w:rPr>
        <w:t xml:space="preserve"> كى تلاوت فرمائي_</w:t>
      </w:r>
    </w:p>
    <w:p w:rsidR="00E10A6C" w:rsidRDefault="00E10A6C" w:rsidP="00E10A6C">
      <w:pPr>
        <w:pStyle w:val="libNormal"/>
        <w:rPr>
          <w:rtl/>
        </w:rPr>
      </w:pPr>
      <w:r>
        <w:rPr>
          <w:rtl/>
        </w:rPr>
        <w:t>19_</w:t>
      </w:r>
      <w:r w:rsidRPr="00134E54">
        <w:rPr>
          <w:rStyle w:val="libArabicChar"/>
          <w:rtl/>
        </w:rPr>
        <w:t>''عن أبى جعفر(ع) ... بعث اللّ</w:t>
      </w:r>
      <w:r w:rsidR="005E572F" w:rsidRPr="00201D6A">
        <w:rPr>
          <w:rStyle w:val="libArabicChar"/>
          <w:rFonts w:hint="cs"/>
          <w:rtl/>
        </w:rPr>
        <w:t>ه</w:t>
      </w:r>
      <w:r w:rsidRPr="00134E54">
        <w:rPr>
          <w:rStyle w:val="libArabicChar"/>
          <w:rtl/>
        </w:rPr>
        <w:t xml:space="preserve"> </w:t>
      </w:r>
      <w:r w:rsidRPr="00134E54">
        <w:rPr>
          <w:rStyle w:val="libArabicChar"/>
          <w:rFonts w:hint="cs"/>
          <w:rtl/>
        </w:rPr>
        <w:t>عزّوجلّ</w:t>
      </w:r>
      <w:r w:rsidRPr="00134E54">
        <w:rPr>
          <w:rStyle w:val="libArabicChar"/>
          <w:rtl/>
        </w:rPr>
        <w:t xml:space="preserve"> </w:t>
      </w:r>
      <w:r w:rsidRPr="00134E54">
        <w:rPr>
          <w:rStyle w:val="libArabicChar"/>
          <w:rFonts w:hint="cs"/>
          <w:rtl/>
        </w:rPr>
        <w:t>محمداً</w:t>
      </w:r>
      <w:r w:rsidRPr="00134E54">
        <w:rPr>
          <w:rStyle w:val="libArabicChar"/>
          <w:rtl/>
        </w:rPr>
        <w:t>(</w:t>
      </w:r>
      <w:r w:rsidRPr="00134E54">
        <w:rPr>
          <w:rStyle w:val="libArabicChar"/>
          <w:rFonts w:hint="cs"/>
          <w:rtl/>
        </w:rPr>
        <w:t>ص</w:t>
      </w:r>
      <w:r w:rsidRPr="00134E54">
        <w:rPr>
          <w:rStyle w:val="libArabicChar"/>
          <w:rtl/>
        </w:rPr>
        <w:t xml:space="preserve">) </w:t>
      </w:r>
      <w:r w:rsidRPr="00134E54">
        <w:rPr>
          <w:rStyle w:val="libArabicChar"/>
          <w:rFonts w:hint="cs"/>
          <w:rtl/>
        </w:rPr>
        <w:t>و</w:t>
      </w:r>
      <w:r w:rsidR="005E572F" w:rsidRPr="00201D6A">
        <w:rPr>
          <w:rStyle w:val="libArabicChar"/>
          <w:rFonts w:hint="cs"/>
          <w:rtl/>
        </w:rPr>
        <w:t>ه</w:t>
      </w:r>
      <w:r w:rsidRPr="00134E54">
        <w:rPr>
          <w:rStyle w:val="libArabicChar"/>
          <w:rFonts w:hint="cs"/>
          <w:rtl/>
        </w:rPr>
        <w:t>و</w:t>
      </w:r>
      <w:r w:rsidRPr="00134E54">
        <w:rPr>
          <w:rStyle w:val="libArabicChar"/>
          <w:rtl/>
        </w:rPr>
        <w:t xml:space="preserve"> </w:t>
      </w:r>
      <w:r w:rsidRPr="00134E54">
        <w:rPr>
          <w:rStyle w:val="libArabicChar"/>
          <w:rFonts w:hint="cs"/>
          <w:rtl/>
        </w:rPr>
        <w:t>بمكة</w:t>
      </w:r>
      <w:r w:rsidRPr="00134E54">
        <w:rPr>
          <w:rStyle w:val="libArabicChar"/>
          <w:rtl/>
        </w:rPr>
        <w:t xml:space="preserve"> </w:t>
      </w:r>
      <w:r w:rsidRPr="00134E54">
        <w:rPr>
          <w:rStyle w:val="libArabicChar"/>
          <w:rFonts w:hint="cs"/>
          <w:rtl/>
        </w:rPr>
        <w:t>عشر</w:t>
      </w:r>
      <w:r w:rsidRPr="00134E54">
        <w:rPr>
          <w:rStyle w:val="libArabicChar"/>
          <w:rtl/>
        </w:rPr>
        <w:t xml:space="preserve"> </w:t>
      </w:r>
      <w:r w:rsidRPr="00134E54">
        <w:rPr>
          <w:rStyle w:val="libArabicChar"/>
          <w:rFonts w:hint="cs"/>
          <w:rtl/>
        </w:rPr>
        <w:t>سنين</w:t>
      </w:r>
      <w:r w:rsidRPr="00134E54">
        <w:rPr>
          <w:rStyle w:val="libArabicChar"/>
          <w:rtl/>
        </w:rPr>
        <w:t xml:space="preserve"> </w:t>
      </w:r>
      <w:r w:rsidRPr="00134E54">
        <w:rPr>
          <w:rStyle w:val="libArabicChar"/>
          <w:rFonts w:hint="cs"/>
          <w:rtl/>
        </w:rPr>
        <w:t>فلم</w:t>
      </w:r>
      <w:r w:rsidRPr="00134E54">
        <w:rPr>
          <w:rStyle w:val="libArabicChar"/>
          <w:rtl/>
        </w:rPr>
        <w:t xml:space="preserve"> </w:t>
      </w:r>
      <w:r w:rsidRPr="00134E54">
        <w:rPr>
          <w:rStyle w:val="libArabicChar"/>
          <w:rFonts w:hint="cs"/>
          <w:rtl/>
        </w:rPr>
        <w:t>يمت</w:t>
      </w:r>
      <w:r w:rsidRPr="00134E54">
        <w:rPr>
          <w:rStyle w:val="libArabicChar"/>
          <w:rtl/>
        </w:rPr>
        <w:t xml:space="preserve"> </w:t>
      </w:r>
      <w:r w:rsidRPr="00134E54">
        <w:rPr>
          <w:rStyle w:val="libArabicChar"/>
          <w:rFonts w:hint="cs"/>
          <w:rtl/>
        </w:rPr>
        <w:t>بمكة</w:t>
      </w:r>
      <w:r w:rsidRPr="00134E54">
        <w:rPr>
          <w:rStyle w:val="libArabicChar"/>
          <w:rtl/>
        </w:rPr>
        <w:t xml:space="preserve"> </w:t>
      </w:r>
      <w:r w:rsidRPr="00134E54">
        <w:rPr>
          <w:rStyle w:val="libArabicChar"/>
          <w:rFonts w:hint="cs"/>
          <w:rtl/>
        </w:rPr>
        <w:t>فى</w:t>
      </w:r>
      <w:r w:rsidRPr="00134E54">
        <w:rPr>
          <w:rStyle w:val="libArabicChar"/>
          <w:rtl/>
        </w:rPr>
        <w:t xml:space="preserve"> </w:t>
      </w:r>
      <w:r w:rsidRPr="00134E54">
        <w:rPr>
          <w:rStyle w:val="libArabicChar"/>
          <w:rFonts w:hint="cs"/>
          <w:rtl/>
        </w:rPr>
        <w:t>تلك</w:t>
      </w:r>
      <w:r w:rsidRPr="00134E54">
        <w:rPr>
          <w:rStyle w:val="libArabicChar"/>
          <w:rtl/>
        </w:rPr>
        <w:t xml:space="preserve"> </w:t>
      </w:r>
      <w:r w:rsidRPr="00134E54">
        <w:rPr>
          <w:rStyle w:val="libArabicChar"/>
          <w:rFonts w:hint="cs"/>
          <w:rtl/>
        </w:rPr>
        <w:t>العشرسنين</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حديش</w:t>
      </w:r>
      <w:r w:rsidR="00E11E70" w:rsidRPr="00FB7903">
        <w:rPr>
          <w:rStyle w:val="libArabicChar"/>
          <w:rFonts w:hint="cs"/>
          <w:rtl/>
        </w:rPr>
        <w:t>ه</w:t>
      </w:r>
      <w:r w:rsidRPr="00134E54">
        <w:rPr>
          <w:rStyle w:val="libArabicChar"/>
          <w:rFonts w:hint="cs"/>
          <w:rtl/>
        </w:rPr>
        <w:t>د</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ن</w:t>
      </w:r>
      <w:r w:rsidRPr="00134E54">
        <w:rPr>
          <w:rStyle w:val="libArabicChar"/>
          <w:rtl/>
        </w:rPr>
        <w:t xml:space="preserve"> </w:t>
      </w:r>
      <w:r w:rsidRPr="00134E54">
        <w:rPr>
          <w:rStyle w:val="libArabicChar"/>
          <w:rFonts w:hint="cs"/>
          <w:rtl/>
        </w:rPr>
        <w:t>لا</w:t>
      </w:r>
      <w:r w:rsidRPr="00134E54">
        <w:rPr>
          <w:rStyle w:val="libArabicChar"/>
          <w:rtl/>
        </w:rPr>
        <w:t xml:space="preserve"> </w:t>
      </w:r>
      <w:r w:rsidRPr="00134E54">
        <w:rPr>
          <w:rStyle w:val="libArabicChar"/>
          <w:rFonts w:hint="cs"/>
          <w:rtl/>
        </w:rPr>
        <w:t>إل</w:t>
      </w:r>
      <w:r w:rsidR="005E572F" w:rsidRPr="00201D6A">
        <w:rPr>
          <w:rStyle w:val="libArabicChar"/>
          <w:rFonts w:hint="cs"/>
          <w:rtl/>
        </w:rPr>
        <w:t>ه</w:t>
      </w:r>
      <w:r w:rsidRPr="00134E54">
        <w:rPr>
          <w:rStyle w:val="libArabicChar"/>
          <w:rtl/>
        </w:rPr>
        <w:t xml:space="preserve"> </w:t>
      </w:r>
      <w:r w:rsidRPr="00134E54">
        <w:rPr>
          <w:rStyle w:val="libArabicChar"/>
          <w:rFonts w:hint="cs"/>
          <w:rtl/>
        </w:rPr>
        <w:t>إلّا</w:t>
      </w:r>
      <w:r w:rsidRPr="00134E54">
        <w:rPr>
          <w:rStyle w:val="libArabicChar"/>
          <w:rtl/>
        </w:rPr>
        <w:t xml:space="preserve"> </w:t>
      </w:r>
      <w:r w:rsidRPr="00134E54">
        <w:rPr>
          <w:rStyle w:val="libArabicChar"/>
          <w:rFonts w:hint="cs"/>
          <w:rtl/>
        </w:rPr>
        <w:t>اللّ</w:t>
      </w:r>
      <w:r w:rsidR="005E572F" w:rsidRPr="00201D6A">
        <w:rPr>
          <w:rStyle w:val="libArabicChar"/>
          <w:rFonts w:hint="cs"/>
          <w:rtl/>
        </w:rPr>
        <w:t>ه</w:t>
      </w:r>
      <w:r w:rsidRPr="00134E54">
        <w:rPr>
          <w:rStyle w:val="libArabicChar"/>
          <w:rtl/>
        </w:rPr>
        <w:t xml:space="preserve"> </w:t>
      </w:r>
      <w:r w:rsidRPr="00134E54">
        <w:rPr>
          <w:rStyle w:val="libArabicChar"/>
          <w:rFonts w:hint="cs"/>
          <w:rtl/>
        </w:rPr>
        <w:t>وا</w:t>
      </w:r>
      <w:r w:rsidRPr="00134E54">
        <w:rPr>
          <w:rStyle w:val="libArabicChar"/>
          <w:rtl/>
        </w:rPr>
        <w:t xml:space="preserve"> </w:t>
      </w:r>
      <w:r w:rsidRPr="00134E54">
        <w:rPr>
          <w:rStyle w:val="libArabicChar"/>
          <w:rFonts w:hint="cs"/>
          <w:rtl/>
        </w:rPr>
        <w:t>ن</w:t>
      </w:r>
      <w:r w:rsidRPr="00134E54">
        <w:rPr>
          <w:rStyle w:val="libArabicChar"/>
          <w:rtl/>
        </w:rPr>
        <w:t xml:space="preserve"> </w:t>
      </w:r>
      <w:r w:rsidRPr="00134E54">
        <w:rPr>
          <w:rStyle w:val="libArabicChar"/>
          <w:rFonts w:hint="cs"/>
          <w:rtl/>
        </w:rPr>
        <w:t>محمد</w:t>
      </w:r>
      <w:r w:rsidRPr="00134E54">
        <w:rPr>
          <w:rStyle w:val="libArabicChar"/>
          <w:rtl/>
        </w:rPr>
        <w:t xml:space="preserve"> (</w:t>
      </w:r>
      <w:r w:rsidRPr="00134E54">
        <w:rPr>
          <w:rStyle w:val="libArabicChar"/>
          <w:rFonts w:hint="cs"/>
          <w:rtl/>
        </w:rPr>
        <w:t>ص</w:t>
      </w:r>
      <w:r w:rsidRPr="00134E54">
        <w:rPr>
          <w:rStyle w:val="libArabicChar"/>
          <w:rtl/>
        </w:rPr>
        <w:t xml:space="preserve">) </w:t>
      </w:r>
      <w:r w:rsidRPr="00134E54">
        <w:rPr>
          <w:rStyle w:val="libArabicChar"/>
          <w:rFonts w:hint="cs"/>
          <w:rtl/>
        </w:rPr>
        <w:t>رسول</w:t>
      </w:r>
      <w:r w:rsidRPr="00134E54">
        <w:rPr>
          <w:rStyle w:val="libArabicChar"/>
          <w:rtl/>
        </w:rPr>
        <w:t xml:space="preserve"> </w:t>
      </w:r>
      <w:r w:rsidRPr="00134E54">
        <w:rPr>
          <w:rStyle w:val="libArabicChar"/>
          <w:rFonts w:hint="cs"/>
          <w:rtl/>
        </w:rPr>
        <w:t>اللّ</w:t>
      </w:r>
      <w:r w:rsidR="005E572F" w:rsidRPr="00201D6A">
        <w:rPr>
          <w:rStyle w:val="libArabicChar"/>
          <w:rFonts w:hint="cs"/>
          <w:rtl/>
        </w:rPr>
        <w:t>ه</w:t>
      </w:r>
      <w:r w:rsidRPr="00134E54">
        <w:rPr>
          <w:rStyle w:val="libArabicChar"/>
          <w:rtl/>
        </w:rPr>
        <w:t xml:space="preserve"> </w:t>
      </w:r>
      <w:r w:rsidRPr="00134E54">
        <w:rPr>
          <w:rStyle w:val="libArabicChar"/>
          <w:rFonts w:hint="cs"/>
          <w:rtl/>
        </w:rPr>
        <w:t>إلّا</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دخل</w:t>
      </w:r>
      <w:r w:rsidR="005E572F" w:rsidRPr="00201D6A">
        <w:rPr>
          <w:rStyle w:val="libArabicChar"/>
          <w:rFonts w:hint="cs"/>
          <w:rtl/>
        </w:rPr>
        <w:t>ه</w:t>
      </w:r>
      <w:r w:rsidRPr="00134E54">
        <w:rPr>
          <w:rStyle w:val="libArabicChar"/>
          <w:rtl/>
        </w:rPr>
        <w:t xml:space="preserve"> </w:t>
      </w:r>
      <w:r w:rsidRPr="00134E54">
        <w:rPr>
          <w:rStyle w:val="libArabicChar"/>
          <w:rFonts w:hint="cs"/>
          <w:rtl/>
        </w:rPr>
        <w:t>اللّ</w:t>
      </w:r>
      <w:r w:rsidR="005E572F" w:rsidRPr="00201D6A">
        <w:rPr>
          <w:rStyle w:val="libArabicChar"/>
          <w:rFonts w:hint="cs"/>
          <w:rtl/>
        </w:rPr>
        <w:t>ه</w:t>
      </w:r>
      <w:r w:rsidRPr="00134E54">
        <w:rPr>
          <w:rStyle w:val="libArabicChar"/>
          <w:rtl/>
        </w:rPr>
        <w:t xml:space="preserve"> </w:t>
      </w:r>
      <w:r w:rsidRPr="00134E54">
        <w:rPr>
          <w:rStyle w:val="libArabicChar"/>
          <w:rFonts w:hint="cs"/>
          <w:rtl/>
        </w:rPr>
        <w:t>الجنة</w:t>
      </w:r>
      <w:r w:rsidRPr="00134E54">
        <w:rPr>
          <w:rStyle w:val="libArabicChar"/>
          <w:rtl/>
        </w:rPr>
        <w:t xml:space="preserve"> </w:t>
      </w:r>
      <w:r w:rsidRPr="00134E54">
        <w:rPr>
          <w:rStyle w:val="libArabicChar"/>
          <w:rFonts w:hint="cs"/>
          <w:rtl/>
        </w:rPr>
        <w:t>باقرار</w:t>
      </w:r>
      <w:r w:rsidR="005E572F" w:rsidRPr="00201D6A">
        <w:rPr>
          <w:rStyle w:val="libArabicChar"/>
          <w:rFonts w:hint="cs"/>
          <w:rtl/>
        </w:rPr>
        <w:t>ه</w:t>
      </w:r>
      <w:r w:rsidRPr="00134E54">
        <w:rPr>
          <w:rStyle w:val="libArabicChar"/>
          <w:rtl/>
        </w:rPr>
        <w:t xml:space="preserve"> </w:t>
      </w:r>
      <w:r w:rsidRPr="00134E54">
        <w:rPr>
          <w:rStyle w:val="libArabicChar"/>
          <w:rFonts w:hint="cs"/>
          <w:rtl/>
        </w:rPr>
        <w:t>و</w:t>
      </w:r>
      <w:r w:rsidR="005E572F" w:rsidRPr="00201D6A">
        <w:rPr>
          <w:rStyle w:val="libArabicChar"/>
          <w:rFonts w:hint="cs"/>
          <w:rtl/>
        </w:rPr>
        <w:t>ه</w:t>
      </w:r>
      <w:r w:rsidRPr="00134E54">
        <w:rPr>
          <w:rStyle w:val="libArabicChar"/>
          <w:rFonts w:hint="cs"/>
          <w:rtl/>
        </w:rPr>
        <w:t>و</w:t>
      </w:r>
      <w:r w:rsidRPr="00134E54">
        <w:rPr>
          <w:rStyle w:val="libArabicChar"/>
          <w:rtl/>
        </w:rPr>
        <w:t xml:space="preserve"> </w:t>
      </w:r>
      <w:r w:rsidRPr="00134E54">
        <w:rPr>
          <w:rStyle w:val="libArabicChar"/>
          <w:rFonts w:hint="cs"/>
          <w:rtl/>
        </w:rPr>
        <w:t>إيمان</w:t>
      </w:r>
      <w:r w:rsidRPr="00134E54">
        <w:rPr>
          <w:rStyle w:val="libArabicChar"/>
          <w:rtl/>
        </w:rPr>
        <w:t xml:space="preserve"> </w:t>
      </w:r>
      <w:r w:rsidRPr="00134E54">
        <w:rPr>
          <w:rStyle w:val="libArabicChar"/>
          <w:rFonts w:hint="cs"/>
          <w:rtl/>
        </w:rPr>
        <w:t>التصديق</w:t>
      </w:r>
      <w:r w:rsidRPr="00134E54">
        <w:rPr>
          <w:rStyle w:val="libArabicChar"/>
          <w:rtl/>
        </w:rPr>
        <w:t xml:space="preserve"> </w:t>
      </w:r>
      <w:r w:rsidRPr="00134E54">
        <w:rPr>
          <w:rStyle w:val="libArabicChar"/>
          <w:rFonts w:hint="cs"/>
          <w:rtl/>
        </w:rPr>
        <w:t>ولم</w:t>
      </w:r>
      <w:r w:rsidRPr="00134E54">
        <w:rPr>
          <w:rStyle w:val="libArabicChar"/>
          <w:rtl/>
        </w:rPr>
        <w:t xml:space="preserve"> </w:t>
      </w:r>
      <w:r w:rsidRPr="00134E54">
        <w:rPr>
          <w:rStyle w:val="libArabicChar"/>
          <w:rFonts w:hint="cs"/>
          <w:rtl/>
        </w:rPr>
        <w:t>يعذب</w:t>
      </w:r>
      <w:r w:rsidRPr="00134E54">
        <w:rPr>
          <w:rStyle w:val="libArabicChar"/>
          <w:rtl/>
        </w:rPr>
        <w:t xml:space="preserve"> </w:t>
      </w:r>
      <w:r w:rsidRPr="00134E54">
        <w:rPr>
          <w:rStyle w:val="libArabicChar"/>
          <w:rFonts w:hint="cs"/>
          <w:rtl/>
        </w:rPr>
        <w:t>اللّ</w:t>
      </w:r>
      <w:r w:rsidR="005E572F" w:rsidRPr="00201D6A">
        <w:rPr>
          <w:rStyle w:val="libArabicChar"/>
          <w:rFonts w:hint="cs"/>
          <w:rtl/>
        </w:rPr>
        <w:t>ه</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حداً</w:t>
      </w:r>
      <w:r w:rsidRPr="00134E54">
        <w:rPr>
          <w:rStyle w:val="libArabicChar"/>
          <w:rtl/>
        </w:rPr>
        <w:t xml:space="preserve"> ... </w:t>
      </w:r>
      <w:r w:rsidRPr="00134E54">
        <w:rPr>
          <w:rStyle w:val="libArabicChar"/>
          <w:rFonts w:hint="cs"/>
          <w:rtl/>
        </w:rPr>
        <w:t>إلّا</w:t>
      </w:r>
      <w:r w:rsidRPr="00134E54">
        <w:rPr>
          <w:rStyle w:val="libArabicChar"/>
          <w:rtl/>
        </w:rPr>
        <w:t xml:space="preserve"> </w:t>
      </w:r>
      <w:r w:rsidRPr="00134E54">
        <w:rPr>
          <w:rStyle w:val="libArabicChar"/>
          <w:rFonts w:hint="cs"/>
          <w:rtl/>
        </w:rPr>
        <w:t>من</w:t>
      </w:r>
      <w:r w:rsidRPr="00134E54">
        <w:rPr>
          <w:rStyle w:val="libArabicChar"/>
          <w:rtl/>
        </w:rPr>
        <w:t xml:space="preserve"> </w:t>
      </w:r>
      <w:r w:rsidRPr="00134E54">
        <w:rPr>
          <w:rStyle w:val="libArabicChar"/>
          <w:rFonts w:hint="cs"/>
          <w:rtl/>
        </w:rPr>
        <w:t>أشرك</w:t>
      </w:r>
      <w:r w:rsidRPr="00134E54">
        <w:rPr>
          <w:rStyle w:val="libArabicChar"/>
          <w:rtl/>
        </w:rPr>
        <w:t xml:space="preserve"> </w:t>
      </w:r>
      <w:r w:rsidRPr="00134E54">
        <w:rPr>
          <w:rStyle w:val="libArabicChar"/>
          <w:rFonts w:hint="cs"/>
          <w:rtl/>
        </w:rPr>
        <w:t>بالرحمن</w:t>
      </w:r>
      <w:r w:rsidRPr="00134E54">
        <w:rPr>
          <w:rStyle w:val="libArabicChar"/>
          <w:rtl/>
        </w:rPr>
        <w:t xml:space="preserve"> </w:t>
      </w:r>
      <w:r w:rsidRPr="00134E54">
        <w:rPr>
          <w:rStyle w:val="libArabicChar"/>
          <w:rFonts w:hint="cs"/>
          <w:rtl/>
        </w:rPr>
        <w:t>وتص</w:t>
      </w:r>
      <w:r w:rsidRPr="00134E54">
        <w:rPr>
          <w:rStyle w:val="libArabicChar"/>
          <w:rFonts w:hint="eastAsia"/>
          <w:rtl/>
        </w:rPr>
        <w:t>ديق</w:t>
      </w:r>
      <w:r w:rsidRPr="00134E54">
        <w:rPr>
          <w:rStyle w:val="libArabicChar"/>
          <w:rtl/>
        </w:rPr>
        <w:t xml:space="preserve"> ذلك ان اللّ</w:t>
      </w:r>
      <w:r w:rsidR="005E572F" w:rsidRPr="00201D6A">
        <w:rPr>
          <w:rStyle w:val="libArabicChar"/>
          <w:rFonts w:hint="cs"/>
          <w:rtl/>
        </w:rPr>
        <w:t>ه</w:t>
      </w:r>
      <w:r w:rsidRPr="00134E54">
        <w:rPr>
          <w:rStyle w:val="libArabicChar"/>
          <w:rtl/>
        </w:rPr>
        <w:t xml:space="preserve"> </w:t>
      </w:r>
      <w:r w:rsidRPr="00134E54">
        <w:rPr>
          <w:rStyle w:val="libArabicChar"/>
          <w:rFonts w:hint="cs"/>
          <w:rtl/>
        </w:rPr>
        <w:t>عزّوجلّ</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نزل</w:t>
      </w:r>
      <w:r w:rsidRPr="00134E54">
        <w:rPr>
          <w:rStyle w:val="libArabicChar"/>
          <w:rtl/>
        </w:rPr>
        <w:t xml:space="preserve"> </w:t>
      </w:r>
      <w:r w:rsidRPr="00134E54">
        <w:rPr>
          <w:rStyle w:val="libArabicChar"/>
          <w:rFonts w:hint="cs"/>
          <w:rtl/>
        </w:rPr>
        <w:t>علي</w:t>
      </w:r>
      <w:r w:rsidR="005E572F" w:rsidRPr="00201D6A">
        <w:rPr>
          <w:rStyle w:val="libArabicChar"/>
          <w:rFonts w:hint="cs"/>
          <w:rtl/>
        </w:rPr>
        <w:t>ه</w:t>
      </w:r>
      <w:r w:rsidRPr="00134E54">
        <w:rPr>
          <w:rStyle w:val="libArabicChar"/>
          <w:rtl/>
        </w:rPr>
        <w:t xml:space="preserve"> </w:t>
      </w:r>
      <w:r w:rsidRPr="00134E54">
        <w:rPr>
          <w:rStyle w:val="libArabicChar"/>
          <w:rFonts w:hint="cs"/>
          <w:rtl/>
        </w:rPr>
        <w:t>فى</w:t>
      </w:r>
      <w:r w:rsidRPr="00134E54">
        <w:rPr>
          <w:rStyle w:val="libArabicChar"/>
          <w:rtl/>
        </w:rPr>
        <w:t xml:space="preserve"> </w:t>
      </w:r>
      <w:r w:rsidRPr="00134E54">
        <w:rPr>
          <w:rStyle w:val="libArabicChar"/>
          <w:rFonts w:hint="cs"/>
          <w:rtl/>
        </w:rPr>
        <w:t>سورة</w:t>
      </w:r>
      <w:r w:rsidRPr="00134E54">
        <w:rPr>
          <w:rStyle w:val="libArabicChar"/>
          <w:rtl/>
        </w:rPr>
        <w:t xml:space="preserve"> </w:t>
      </w:r>
      <w:r w:rsidRPr="00134E54">
        <w:rPr>
          <w:rStyle w:val="libArabicChar"/>
          <w:rFonts w:hint="cs"/>
          <w:rtl/>
        </w:rPr>
        <w:t>بنى</w:t>
      </w:r>
      <w:r w:rsidRPr="00134E54">
        <w:rPr>
          <w:rStyle w:val="libArabicChar"/>
          <w:rtl/>
        </w:rPr>
        <w:t xml:space="preserve"> </w:t>
      </w:r>
      <w:r w:rsidRPr="00134E54">
        <w:rPr>
          <w:rStyle w:val="libArabicChar"/>
          <w:rFonts w:hint="cs"/>
          <w:rtl/>
        </w:rPr>
        <w:t>إسرائيل</w:t>
      </w:r>
      <w:r w:rsidRPr="00134E54">
        <w:rPr>
          <w:rStyle w:val="libArabicChar"/>
          <w:rtl/>
        </w:rPr>
        <w:t xml:space="preserve"> </w:t>
      </w:r>
      <w:r w:rsidRPr="00134E54">
        <w:rPr>
          <w:rStyle w:val="libArabicChar"/>
          <w:rFonts w:hint="cs"/>
          <w:rtl/>
        </w:rPr>
        <w:t>بمكة</w:t>
      </w:r>
      <w:r w:rsidRPr="00134E54">
        <w:rPr>
          <w:rStyle w:val="libArabicChar"/>
          <w:rtl/>
        </w:rPr>
        <w:t xml:space="preserve"> ''</w:t>
      </w:r>
      <w:r w:rsidRPr="00134E54">
        <w:rPr>
          <w:rStyle w:val="libArabicChar"/>
          <w:rFonts w:hint="cs"/>
          <w:rtl/>
        </w:rPr>
        <w:t>وقضى</w:t>
      </w:r>
      <w:r w:rsidRPr="00134E54">
        <w:rPr>
          <w:rStyle w:val="libArabicChar"/>
          <w:rtl/>
        </w:rPr>
        <w:t xml:space="preserve"> </w:t>
      </w:r>
      <w:r w:rsidRPr="00134E54">
        <w:rPr>
          <w:rStyle w:val="libArabicChar"/>
          <w:rFonts w:hint="cs"/>
          <w:rtl/>
        </w:rPr>
        <w:t>ربّك</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لاّ</w:t>
      </w:r>
      <w:r w:rsidRPr="00134E54">
        <w:rPr>
          <w:rStyle w:val="libArabicChar"/>
          <w:rtl/>
        </w:rPr>
        <w:t xml:space="preserve"> </w:t>
      </w:r>
      <w:r w:rsidRPr="00134E54">
        <w:rPr>
          <w:rStyle w:val="libArabicChar"/>
          <w:rFonts w:hint="cs"/>
          <w:rtl/>
        </w:rPr>
        <w:t>تعبدوا</w:t>
      </w:r>
      <w:r w:rsidRPr="00134E54">
        <w:rPr>
          <w:rStyle w:val="libArabicChar"/>
          <w:rtl/>
        </w:rPr>
        <w:t xml:space="preserve"> </w:t>
      </w:r>
      <w:r w:rsidRPr="00134E54">
        <w:rPr>
          <w:rStyle w:val="libArabicChar"/>
          <w:rFonts w:hint="cs"/>
          <w:rtl/>
        </w:rPr>
        <w:t>إلّا</w:t>
      </w:r>
      <w:r w:rsidRPr="00134E54">
        <w:rPr>
          <w:rStyle w:val="libArabicChar"/>
          <w:rtl/>
        </w:rPr>
        <w:t xml:space="preserve"> </w:t>
      </w:r>
      <w:r w:rsidRPr="00134E54">
        <w:rPr>
          <w:rStyle w:val="libArabicChar"/>
          <w:rFonts w:hint="cs"/>
          <w:rtl/>
        </w:rPr>
        <w:t>إيّا</w:t>
      </w:r>
      <w:r w:rsidR="005E572F" w:rsidRPr="00201D6A">
        <w:rPr>
          <w:rStyle w:val="libArabicChar"/>
          <w:rFonts w:hint="cs"/>
          <w:rtl/>
        </w:rPr>
        <w:t>ه</w:t>
      </w:r>
      <w:r w:rsidRPr="00134E54">
        <w:rPr>
          <w:rStyle w:val="libArabicChar"/>
          <w:rtl/>
        </w:rPr>
        <w:t xml:space="preserve"> ...'' </w:t>
      </w:r>
      <w:r w:rsidRPr="00134E54">
        <w:rPr>
          <w:rStyle w:val="libArabicChar"/>
          <w:rFonts w:hint="cs"/>
          <w:rtl/>
        </w:rPr>
        <w:t>أدب</w:t>
      </w:r>
      <w:r w:rsidRPr="00134E54">
        <w:rPr>
          <w:rStyle w:val="libArabicChar"/>
          <w:rtl/>
        </w:rPr>
        <w:t xml:space="preserve"> </w:t>
      </w:r>
      <w:r w:rsidRPr="00134E54">
        <w:rPr>
          <w:rStyle w:val="libArabicChar"/>
          <w:rFonts w:hint="cs"/>
          <w:rtl/>
        </w:rPr>
        <w:t>وعظة</w:t>
      </w:r>
      <w:r w:rsidRPr="00134E54">
        <w:rPr>
          <w:rStyle w:val="libArabicChar"/>
          <w:rtl/>
        </w:rPr>
        <w:t xml:space="preserve"> </w:t>
      </w:r>
      <w:r w:rsidRPr="00134E54">
        <w:rPr>
          <w:rStyle w:val="libArabicChar"/>
          <w:rFonts w:hint="cs"/>
          <w:rtl/>
        </w:rPr>
        <w:t>وتعليم</w:t>
      </w:r>
      <w:r w:rsidRPr="00134E54">
        <w:rPr>
          <w:rStyle w:val="libArabicChar"/>
          <w:rtl/>
        </w:rPr>
        <w:t xml:space="preserve"> </w:t>
      </w:r>
      <w:r w:rsidRPr="00134E54">
        <w:rPr>
          <w:rStyle w:val="libArabicChar"/>
          <w:rFonts w:hint="cs"/>
          <w:rtl/>
        </w:rPr>
        <w:t>ون</w:t>
      </w:r>
      <w:r w:rsidR="005E572F" w:rsidRPr="00201D6A">
        <w:rPr>
          <w:rStyle w:val="libArabicChar"/>
          <w:rFonts w:hint="cs"/>
          <w:rtl/>
        </w:rPr>
        <w:t>ه</w:t>
      </w:r>
      <w:r w:rsidRPr="00134E54">
        <w:rPr>
          <w:rStyle w:val="libArabicChar"/>
          <w:rFonts w:hint="cs"/>
          <w:rtl/>
        </w:rPr>
        <w:t>ى</w:t>
      </w:r>
      <w:r w:rsidRPr="00134E54">
        <w:rPr>
          <w:rStyle w:val="libArabicChar"/>
          <w:rtl/>
        </w:rPr>
        <w:t xml:space="preserve"> </w:t>
      </w:r>
      <w:r w:rsidRPr="00134E54">
        <w:rPr>
          <w:rStyle w:val="libArabicChar"/>
          <w:rFonts w:hint="cs"/>
          <w:rtl/>
        </w:rPr>
        <w:t>خفيف</w:t>
      </w:r>
      <w:r w:rsidRPr="00134E54">
        <w:rPr>
          <w:rStyle w:val="libArabicChar"/>
          <w:rtl/>
        </w:rPr>
        <w:t xml:space="preserve"> </w:t>
      </w:r>
      <w:r w:rsidRPr="00134E54">
        <w:rPr>
          <w:rStyle w:val="libArabicChar"/>
          <w:rFonts w:hint="cs"/>
          <w:rtl/>
        </w:rPr>
        <w:t>ولم</w:t>
      </w:r>
      <w:r w:rsidRPr="00134E54">
        <w:rPr>
          <w:rStyle w:val="libArabicChar"/>
          <w:rtl/>
        </w:rPr>
        <w:t xml:space="preserve"> </w:t>
      </w:r>
      <w:r w:rsidRPr="00134E54">
        <w:rPr>
          <w:rStyle w:val="libArabicChar"/>
          <w:rFonts w:hint="cs"/>
          <w:rtl/>
        </w:rPr>
        <w:t>يعد</w:t>
      </w:r>
      <w:r w:rsidRPr="00134E54">
        <w:rPr>
          <w:rStyle w:val="libArabicChar"/>
          <w:rtl/>
        </w:rPr>
        <w:t xml:space="preserve"> </w:t>
      </w:r>
      <w:r w:rsidRPr="00134E54">
        <w:rPr>
          <w:rStyle w:val="libArabicChar"/>
          <w:rFonts w:hint="cs"/>
          <w:rtl/>
        </w:rPr>
        <w:t>علي</w:t>
      </w:r>
      <w:r w:rsidR="005E572F" w:rsidRPr="00201D6A">
        <w:rPr>
          <w:rStyle w:val="libArabicChar"/>
          <w:rFonts w:hint="cs"/>
          <w:rtl/>
        </w:rPr>
        <w:t>ه</w:t>
      </w:r>
      <w:r w:rsidRPr="00134E54">
        <w:rPr>
          <w:rStyle w:val="libArabicChar"/>
          <w:rtl/>
        </w:rPr>
        <w:t xml:space="preserve"> </w:t>
      </w:r>
      <w:r w:rsidRPr="00134E54">
        <w:rPr>
          <w:rStyle w:val="libArabicChar"/>
          <w:rFonts w:hint="cs"/>
          <w:rtl/>
        </w:rPr>
        <w:t>ولم</w:t>
      </w:r>
      <w:r w:rsidRPr="00134E54">
        <w:rPr>
          <w:rStyle w:val="libArabicChar"/>
          <w:rtl/>
        </w:rPr>
        <w:t xml:space="preserve"> </w:t>
      </w:r>
      <w:r w:rsidRPr="00134E54">
        <w:rPr>
          <w:rStyle w:val="libArabicChar"/>
          <w:rFonts w:hint="cs"/>
          <w:rtl/>
        </w:rPr>
        <w:t>يتواعد</w:t>
      </w:r>
      <w:r w:rsidRPr="00134E54">
        <w:rPr>
          <w:rStyle w:val="libArabicChar"/>
          <w:rtl/>
        </w:rPr>
        <w:t xml:space="preserve"> </w:t>
      </w:r>
      <w:r w:rsidRPr="00134E54">
        <w:rPr>
          <w:rStyle w:val="libArabicChar"/>
          <w:rFonts w:hint="cs"/>
          <w:rtl/>
        </w:rPr>
        <w:t>ع</w:t>
      </w:r>
      <w:r w:rsidRPr="00134E54">
        <w:rPr>
          <w:rStyle w:val="libArabicChar"/>
          <w:rtl/>
        </w:rPr>
        <w:t>لى اجتراح شيء ممّا ن</w:t>
      </w:r>
      <w:r w:rsidR="005E572F" w:rsidRPr="00201D6A">
        <w:rPr>
          <w:rStyle w:val="libArabicChar"/>
          <w:rFonts w:hint="cs"/>
          <w:rtl/>
        </w:rPr>
        <w:t>ه</w:t>
      </w:r>
      <w:r w:rsidRPr="00134E54">
        <w:rPr>
          <w:rStyle w:val="libArabicChar"/>
          <w:rtl/>
        </w:rPr>
        <w:t>ى عن</w:t>
      </w:r>
      <w:r w:rsidR="005E572F" w:rsidRPr="00201D6A">
        <w:rPr>
          <w:rStyle w:val="libArabicChar"/>
          <w:rFonts w:hint="cs"/>
          <w:rtl/>
        </w:rPr>
        <w:t>ه</w:t>
      </w:r>
      <w:r>
        <w:rPr>
          <w:rtl/>
        </w:rPr>
        <w:t xml:space="preserve"> ...</w:t>
      </w:r>
      <w:r w:rsidRPr="00134E54">
        <w:rPr>
          <w:rStyle w:val="libFootnotenumChar"/>
          <w:rtl/>
        </w:rPr>
        <w:t>(2)</w:t>
      </w:r>
    </w:p>
    <w:p w:rsidR="00E10A6C" w:rsidRDefault="00E10A6C" w:rsidP="00E10A6C">
      <w:pPr>
        <w:pStyle w:val="libNormal"/>
        <w:rPr>
          <w:rtl/>
        </w:rPr>
      </w:pPr>
      <w:r>
        <w:rPr>
          <w:rFonts w:hint="eastAsia"/>
          <w:rtl/>
        </w:rPr>
        <w:t>امام</w:t>
      </w:r>
      <w:r>
        <w:rPr>
          <w:rtl/>
        </w:rPr>
        <w:t xml:space="preserve"> باقر(ع) سے روايت ہوئي ہے كہ الله تعالى نے حضرت محمد (ص) كو مبعوث كيا اور وہ دس سال مكہ مي</w:t>
      </w:r>
      <w:r w:rsidR="00475B46">
        <w:rPr>
          <w:rtl/>
        </w:rPr>
        <w:t xml:space="preserve">ں </w:t>
      </w:r>
      <w:r>
        <w:rPr>
          <w:rtl/>
        </w:rPr>
        <w:t>رہے مكہ مي</w:t>
      </w:r>
      <w:r w:rsidR="00475B46">
        <w:rPr>
          <w:rtl/>
        </w:rPr>
        <w:t xml:space="preserve">ں </w:t>
      </w:r>
      <w:r>
        <w:rPr>
          <w:rtl/>
        </w:rPr>
        <w:t>ان دس سالو</w:t>
      </w:r>
      <w:r w:rsidR="00475B46">
        <w:rPr>
          <w:rtl/>
        </w:rPr>
        <w:t xml:space="preserve">ں </w:t>
      </w:r>
      <w:r>
        <w:rPr>
          <w:rtl/>
        </w:rPr>
        <w:t>مي</w:t>
      </w:r>
      <w:r w:rsidR="00475B46">
        <w:rPr>
          <w:rtl/>
        </w:rPr>
        <w:t xml:space="preserve">ں </w:t>
      </w:r>
      <w:r>
        <w:rPr>
          <w:rtl/>
        </w:rPr>
        <w:t>كوئي بھى نہ تھا كہ جو مرگيا ہو اور الله تعالى كى وحدانيت اور محمد رسول الله (ص) كى نبوت كى گواہى دى ہو مگر يہ كہ الله تعالى نے اسے ا</w:t>
      </w:r>
      <w:r>
        <w:rPr>
          <w:rFonts w:hint="eastAsia"/>
          <w:rtl/>
        </w:rPr>
        <w:t>س</w:t>
      </w:r>
      <w:r>
        <w:rPr>
          <w:rtl/>
        </w:rPr>
        <w:t xml:space="preserve"> كے اقرار كى وجہ سے جنت مي</w:t>
      </w:r>
      <w:r w:rsidR="00475B46">
        <w:rPr>
          <w:rtl/>
        </w:rPr>
        <w:t xml:space="preserve">ں </w:t>
      </w:r>
      <w:r>
        <w:rPr>
          <w:rtl/>
        </w:rPr>
        <w:t>داخل كيا ہو اور يہ ايمان تصديق ہے اور الله تعالى كسى كو عذاب نہي</w:t>
      </w:r>
      <w:r w:rsidR="00475B46">
        <w:rPr>
          <w:rtl/>
        </w:rPr>
        <w:t xml:space="preserve">ں </w:t>
      </w:r>
      <w:r>
        <w:rPr>
          <w:rtl/>
        </w:rPr>
        <w:t>كرتا مگر يہ كہ اس نے الله كے حوالے سے شرك كياہو اور اس بات كى گواہ خود سورہ بنى إسرائيل ہے كيونكہ اس كى آيات كو خدا نے مكہ مي</w:t>
      </w:r>
      <w:r w:rsidR="00475B46">
        <w:rPr>
          <w:rtl/>
        </w:rPr>
        <w:t xml:space="preserve">ں </w:t>
      </w:r>
      <w:r>
        <w:rPr>
          <w:rtl/>
        </w:rPr>
        <w:t>قلب پيغمبر پر نازل كيا ہے : ''وقضى ربّك الاّ تعبدوا إلّا إيّاہ ...'' اس آيت مي</w:t>
      </w:r>
      <w:r w:rsidR="00475B46">
        <w:rPr>
          <w:rtl/>
        </w:rPr>
        <w:t xml:space="preserve">ں </w:t>
      </w:r>
      <w:r>
        <w:rPr>
          <w:rtl/>
        </w:rPr>
        <w:t>ادب كرنا، موعظہ، تعليم اور خفيف نہى ہے_ جزا كا وعدہ اور جن چيزو</w:t>
      </w:r>
      <w:r w:rsidR="00475B46">
        <w:rPr>
          <w:rtl/>
        </w:rPr>
        <w:t xml:space="preserve">ں </w:t>
      </w:r>
      <w:r>
        <w:rPr>
          <w:rtl/>
        </w:rPr>
        <w:t>سے منع كيا گيا ہے ان كے ارتكاب كى صورت مي</w:t>
      </w:r>
      <w:r w:rsidR="00475B46">
        <w:rPr>
          <w:rtl/>
        </w:rPr>
        <w:t xml:space="preserve">ں </w:t>
      </w:r>
      <w:r>
        <w:rPr>
          <w:rtl/>
        </w:rPr>
        <w:t>عذاب كا بيان نہي</w:t>
      </w:r>
      <w:r w:rsidR="00475B46">
        <w:rPr>
          <w:rtl/>
        </w:rPr>
        <w:t xml:space="preserve">ں </w:t>
      </w:r>
      <w:r>
        <w:rPr>
          <w:rtl/>
        </w:rPr>
        <w:t>ہوا ہے_</w:t>
      </w:r>
    </w:p>
    <w:p w:rsidR="00E10A6C" w:rsidRDefault="00E10A6C" w:rsidP="00E10A6C">
      <w:pPr>
        <w:pStyle w:val="libNormal"/>
        <w:rPr>
          <w:rtl/>
        </w:rPr>
      </w:pPr>
      <w:r>
        <w:rPr>
          <w:rtl/>
        </w:rPr>
        <w:t>20_</w:t>
      </w:r>
      <w:r w:rsidRPr="00134E54">
        <w:rPr>
          <w:rStyle w:val="libArabicChar"/>
          <w:rtl/>
        </w:rPr>
        <w:t>وقال الصادق (ع) قول</w:t>
      </w:r>
      <w:r w:rsidR="005E572F" w:rsidRPr="00201D6A">
        <w:rPr>
          <w:rStyle w:val="libArabicChar"/>
          <w:rFonts w:hint="cs"/>
          <w:rtl/>
        </w:rPr>
        <w:t>ه</w:t>
      </w:r>
      <w:r w:rsidRPr="00134E54">
        <w:rPr>
          <w:rStyle w:val="libArabicChar"/>
          <w:rtl/>
        </w:rPr>
        <w:t xml:space="preserve"> </w:t>
      </w:r>
      <w:r w:rsidRPr="00134E54">
        <w:rPr>
          <w:rStyle w:val="libArabicChar"/>
          <w:rFonts w:hint="cs"/>
          <w:rtl/>
        </w:rPr>
        <w:t>تعالى</w:t>
      </w:r>
      <w:r w:rsidRPr="00134E54">
        <w:rPr>
          <w:rStyle w:val="libArabicChar"/>
          <w:rtl/>
        </w:rPr>
        <w:t xml:space="preserve"> : ''</w:t>
      </w:r>
      <w:r w:rsidRPr="00134E54">
        <w:rPr>
          <w:rStyle w:val="libArabicChar"/>
          <w:rFonts w:hint="cs"/>
          <w:rtl/>
        </w:rPr>
        <w:t>وبالوالد</w:t>
      </w:r>
      <w:r w:rsidRPr="00134E54">
        <w:rPr>
          <w:rStyle w:val="libArabicChar"/>
          <w:rtl/>
        </w:rPr>
        <w:t>ين إحساناً'' قال: الوالد محمد (ص) وعلى (ع)</w:t>
      </w:r>
      <w:r>
        <w:rPr>
          <w:rtl/>
        </w:rPr>
        <w:t xml:space="preserve"> _</w:t>
      </w:r>
      <w:r w:rsidRPr="00134E54">
        <w:rPr>
          <w:rStyle w:val="libFootnotenumChar"/>
          <w:rtl/>
        </w:rPr>
        <w:t>(1)</w:t>
      </w:r>
      <w:r>
        <w:rPr>
          <w:rtl/>
        </w:rPr>
        <w:t>امام صادق (ع) نے الله تعالى كے اس كلام : ''وبالوالدين إحساناً'' كے حوالے سے فرمايا : والد سے مراد محمد(ص) اور على (ع) ہي</w:t>
      </w:r>
      <w:r w:rsidR="00475B46">
        <w:rPr>
          <w:rtl/>
        </w:rPr>
        <w:t xml:space="preserve">ں </w:t>
      </w:r>
      <w:r>
        <w:rPr>
          <w:rtl/>
        </w:rPr>
        <w:t>_</w:t>
      </w:r>
    </w:p>
    <w:p w:rsidR="00E10A6C" w:rsidRDefault="00E10A6C" w:rsidP="00E10A6C">
      <w:pPr>
        <w:pStyle w:val="libNormal"/>
        <w:rPr>
          <w:rtl/>
        </w:rPr>
      </w:pPr>
      <w:r>
        <w:rPr>
          <w:rtl/>
        </w:rPr>
        <w:t>21_</w:t>
      </w:r>
      <w:r w:rsidRPr="00134E54">
        <w:rPr>
          <w:rStyle w:val="libArabicChar"/>
          <w:rtl/>
        </w:rPr>
        <w:t>عن أبى ولاد الحناط قال : سا لت أبا عبداللّ</w:t>
      </w:r>
      <w:r w:rsidR="005E572F" w:rsidRPr="00201D6A">
        <w:rPr>
          <w:rStyle w:val="libArabicChar"/>
          <w:rFonts w:hint="cs"/>
          <w:rtl/>
        </w:rPr>
        <w:t>ه</w:t>
      </w:r>
      <w:r w:rsidRPr="00134E54">
        <w:rPr>
          <w:rStyle w:val="libArabicChar"/>
          <w:rtl/>
        </w:rPr>
        <w:t xml:space="preserve"> (</w:t>
      </w:r>
      <w:r w:rsidRPr="00134E54">
        <w:rPr>
          <w:rStyle w:val="libArabicChar"/>
          <w:rFonts w:hint="cs"/>
          <w:rtl/>
        </w:rPr>
        <w:t>ع</w:t>
      </w:r>
      <w:r w:rsidRPr="00134E54">
        <w:rPr>
          <w:rStyle w:val="libArabicChar"/>
          <w:rtl/>
        </w:rPr>
        <w:t xml:space="preserve">) </w:t>
      </w:r>
      <w:r w:rsidRPr="00134E54">
        <w:rPr>
          <w:rStyle w:val="libArabicChar"/>
          <w:rFonts w:hint="cs"/>
          <w:rtl/>
        </w:rPr>
        <w:t>عن</w:t>
      </w:r>
      <w:r w:rsidRPr="00134E54">
        <w:rPr>
          <w:rStyle w:val="libArabicChar"/>
          <w:rtl/>
        </w:rPr>
        <w:t xml:space="preserve"> </w:t>
      </w:r>
      <w:r w:rsidRPr="00134E54">
        <w:rPr>
          <w:rStyle w:val="libArabicChar"/>
          <w:rFonts w:hint="cs"/>
          <w:rtl/>
        </w:rPr>
        <w:t>قول</w:t>
      </w:r>
      <w:r w:rsidR="005E572F" w:rsidRPr="00201D6A">
        <w:rPr>
          <w:rStyle w:val="libArabicChar"/>
          <w:rFonts w:hint="cs"/>
          <w:rtl/>
        </w:rPr>
        <w:t>ه</w:t>
      </w:r>
      <w:r w:rsidRPr="00134E54">
        <w:rPr>
          <w:rStyle w:val="libArabicChar"/>
          <w:rtl/>
        </w:rPr>
        <w:t xml:space="preserve"> </w:t>
      </w:r>
      <w:r w:rsidRPr="00134E54">
        <w:rPr>
          <w:rStyle w:val="libArabicChar"/>
          <w:rFonts w:hint="cs"/>
          <w:rtl/>
        </w:rPr>
        <w:t>اللّ</w:t>
      </w:r>
      <w:r w:rsidR="005E572F" w:rsidRPr="00201D6A">
        <w:rPr>
          <w:rStyle w:val="libArabicChar"/>
          <w:rFonts w:hint="cs"/>
          <w:rtl/>
        </w:rPr>
        <w:t>ه</w:t>
      </w:r>
      <w:r w:rsidRPr="00134E54">
        <w:rPr>
          <w:rStyle w:val="libArabicChar"/>
          <w:rtl/>
        </w:rPr>
        <w:t xml:space="preserve"> </w:t>
      </w:r>
      <w:r w:rsidRPr="00134E54">
        <w:rPr>
          <w:rStyle w:val="libArabicChar"/>
          <w:rFonts w:hint="cs"/>
          <w:rtl/>
        </w:rPr>
        <w:t>عزّوجلّ</w:t>
      </w:r>
      <w:r w:rsidRPr="00134E54">
        <w:rPr>
          <w:rStyle w:val="libArabicChar"/>
          <w:rtl/>
        </w:rPr>
        <w:t xml:space="preserve"> ''</w:t>
      </w:r>
      <w:r w:rsidRPr="00134E54">
        <w:rPr>
          <w:rStyle w:val="libArabicChar"/>
          <w:rFonts w:hint="cs"/>
          <w:rtl/>
        </w:rPr>
        <w:t>وبالوالدين</w:t>
      </w:r>
      <w:r w:rsidRPr="00134E54">
        <w:rPr>
          <w:rStyle w:val="libArabicChar"/>
          <w:rtl/>
        </w:rPr>
        <w:t xml:space="preserve"> إحساناً'' ما </w:t>
      </w:r>
      <w:r w:rsidR="005E572F" w:rsidRPr="00201D6A">
        <w:rPr>
          <w:rStyle w:val="libArabicChar"/>
          <w:rFonts w:hint="cs"/>
          <w:rtl/>
        </w:rPr>
        <w:t>ه</w:t>
      </w:r>
      <w:r w:rsidRPr="00134E54">
        <w:rPr>
          <w:rStyle w:val="libArabicChar"/>
          <w:rFonts w:hint="cs"/>
          <w:rtl/>
        </w:rPr>
        <w:t>ذا</w:t>
      </w:r>
      <w:r w:rsidRPr="00134E54">
        <w:rPr>
          <w:rStyle w:val="libArabicChar"/>
          <w:rtl/>
        </w:rPr>
        <w:t xml:space="preserve"> </w:t>
      </w:r>
      <w:r w:rsidRPr="00134E54">
        <w:rPr>
          <w:rStyle w:val="libArabicChar"/>
          <w:rFonts w:hint="cs"/>
          <w:rtl/>
        </w:rPr>
        <w:t>الإحسان؟</w:t>
      </w:r>
      <w:r w:rsidRPr="00134E54">
        <w:rPr>
          <w:rStyle w:val="libArabicChar"/>
          <w:rtl/>
        </w:rPr>
        <w:t xml:space="preserve"> </w:t>
      </w:r>
      <w:r w:rsidRPr="00134E54">
        <w:rPr>
          <w:rStyle w:val="libArabicChar"/>
          <w:rFonts w:hint="cs"/>
          <w:rtl/>
        </w:rPr>
        <w:t>فقال</w:t>
      </w:r>
      <w:r w:rsidRPr="00134E54">
        <w:rPr>
          <w:rStyle w:val="libArabicChar"/>
          <w:rtl/>
        </w:rPr>
        <w:t xml:space="preserve"> : </w:t>
      </w:r>
      <w:r w:rsidRPr="00134E54">
        <w:rPr>
          <w:rStyle w:val="libArabicChar"/>
          <w:rFonts w:hint="cs"/>
          <w:rtl/>
        </w:rPr>
        <w:t>الإ</w:t>
      </w:r>
      <w:r w:rsidRPr="00134E54">
        <w:rPr>
          <w:rStyle w:val="libArabicChar"/>
          <w:rtl/>
        </w:rPr>
        <w:t xml:space="preserve"> </w:t>
      </w:r>
      <w:r w:rsidRPr="00134E54">
        <w:rPr>
          <w:rStyle w:val="libArabicChar"/>
          <w:rFonts w:hint="cs"/>
          <w:rtl/>
        </w:rPr>
        <w:t>حسان</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ن</w:t>
      </w:r>
      <w:r w:rsidRPr="00134E54">
        <w:rPr>
          <w:rStyle w:val="libArabicChar"/>
          <w:rtl/>
        </w:rPr>
        <w:t xml:space="preserve"> </w:t>
      </w:r>
      <w:r w:rsidRPr="00134E54">
        <w:rPr>
          <w:rStyle w:val="libArabicChar"/>
          <w:rFonts w:hint="cs"/>
          <w:rtl/>
        </w:rPr>
        <w:t>تحسن</w:t>
      </w:r>
      <w:r w:rsidRPr="00134E54">
        <w:rPr>
          <w:rStyle w:val="libArabicChar"/>
          <w:rtl/>
        </w:rPr>
        <w:t xml:space="preserve"> </w:t>
      </w:r>
      <w:r w:rsidRPr="00134E54">
        <w:rPr>
          <w:rStyle w:val="libArabicChar"/>
          <w:rFonts w:hint="cs"/>
          <w:rtl/>
        </w:rPr>
        <w:t>صحبت</w:t>
      </w:r>
      <w:r w:rsidR="00E11E70" w:rsidRPr="00FB7903">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وا</w:t>
      </w:r>
      <w:r w:rsidRPr="00134E54">
        <w:rPr>
          <w:rStyle w:val="libArabicChar"/>
          <w:rtl/>
        </w:rPr>
        <w:t xml:space="preserve"> </w:t>
      </w:r>
      <w:r w:rsidRPr="00134E54">
        <w:rPr>
          <w:rStyle w:val="libArabicChar"/>
          <w:rFonts w:hint="cs"/>
          <w:rtl/>
        </w:rPr>
        <w:t>ن</w:t>
      </w:r>
      <w:r w:rsidRPr="00134E54">
        <w:rPr>
          <w:rStyle w:val="libArabicChar"/>
          <w:rtl/>
        </w:rPr>
        <w:t xml:space="preserve"> </w:t>
      </w:r>
      <w:r w:rsidRPr="00134E54">
        <w:rPr>
          <w:rStyle w:val="libArabicChar"/>
          <w:rFonts w:hint="cs"/>
          <w:rtl/>
        </w:rPr>
        <w:t>لا</w:t>
      </w:r>
      <w:r w:rsidRPr="00134E54">
        <w:rPr>
          <w:rStyle w:val="libArabicChar"/>
          <w:rtl/>
        </w:rPr>
        <w:t xml:space="preserve"> </w:t>
      </w:r>
      <w:r w:rsidRPr="00134E54">
        <w:rPr>
          <w:rStyle w:val="libArabicChar"/>
          <w:rFonts w:hint="cs"/>
          <w:rtl/>
        </w:rPr>
        <w:t>تكلف</w:t>
      </w:r>
      <w:r w:rsidR="005E572F" w:rsidRPr="00201D6A">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ن</w:t>
      </w:r>
      <w:r w:rsidRPr="00134E54">
        <w:rPr>
          <w:rStyle w:val="libArabicChar"/>
          <w:rtl/>
        </w:rPr>
        <w:t xml:space="preserve"> </w:t>
      </w:r>
      <w:r w:rsidRPr="00134E54">
        <w:rPr>
          <w:rStyle w:val="libArabicChar"/>
          <w:rFonts w:hint="cs"/>
          <w:rtl/>
        </w:rPr>
        <w:t>يسا</w:t>
      </w:r>
      <w:r w:rsidRPr="00134E54">
        <w:rPr>
          <w:rStyle w:val="libArabicChar"/>
          <w:rtl/>
        </w:rPr>
        <w:t xml:space="preserve"> </w:t>
      </w:r>
      <w:r w:rsidRPr="00134E54">
        <w:rPr>
          <w:rStyle w:val="libArabicChar"/>
          <w:rFonts w:hint="cs"/>
          <w:rtl/>
        </w:rPr>
        <w:t>لاك</w:t>
      </w:r>
      <w:r w:rsidRPr="00134E54">
        <w:rPr>
          <w:rStyle w:val="libArabicChar"/>
          <w:rtl/>
        </w:rPr>
        <w:t xml:space="preserve"> </w:t>
      </w:r>
      <w:r w:rsidRPr="00134E54">
        <w:rPr>
          <w:rStyle w:val="libArabicChar"/>
          <w:rFonts w:hint="cs"/>
          <w:rtl/>
        </w:rPr>
        <w:t>شيئاً</w:t>
      </w:r>
      <w:r w:rsidRPr="00134E54">
        <w:rPr>
          <w:rStyle w:val="libArabicChar"/>
          <w:rtl/>
        </w:rPr>
        <w:t xml:space="preserve"> </w:t>
      </w:r>
      <w:r w:rsidRPr="00134E54">
        <w:rPr>
          <w:rStyle w:val="libArabicChar"/>
          <w:rFonts w:hint="cs"/>
          <w:rtl/>
        </w:rPr>
        <w:t>ممّا</w:t>
      </w:r>
      <w:r w:rsidRPr="00134E54">
        <w:rPr>
          <w:rStyle w:val="libArabicChar"/>
          <w:rtl/>
        </w:rPr>
        <w:t xml:space="preserve"> </w:t>
      </w:r>
      <w:r w:rsidRPr="00134E54">
        <w:rPr>
          <w:rStyle w:val="libArabicChar"/>
          <w:rFonts w:hint="cs"/>
          <w:rtl/>
        </w:rPr>
        <w:t>يحتاجان</w:t>
      </w:r>
      <w:r w:rsidRPr="00134E54">
        <w:rPr>
          <w:rStyle w:val="libArabicChar"/>
          <w:rtl/>
        </w:rPr>
        <w:t xml:space="preserve"> </w:t>
      </w:r>
      <w:r w:rsidRPr="00134E54">
        <w:rPr>
          <w:rStyle w:val="libArabicChar"/>
          <w:rFonts w:hint="cs"/>
          <w:rtl/>
        </w:rPr>
        <w:t>إلي</w:t>
      </w:r>
      <w:r w:rsidR="005E572F" w:rsidRPr="00201D6A">
        <w:rPr>
          <w:rStyle w:val="libArabicChar"/>
          <w:rFonts w:hint="cs"/>
          <w:rtl/>
        </w:rPr>
        <w:t>ه</w:t>
      </w:r>
      <w:r w:rsidRPr="00134E54">
        <w:rPr>
          <w:rStyle w:val="libArabicChar"/>
          <w:rtl/>
        </w:rPr>
        <w:t xml:space="preserve"> </w:t>
      </w:r>
      <w:r w:rsidRPr="00134E54">
        <w:rPr>
          <w:rStyle w:val="libArabicChar"/>
          <w:rFonts w:hint="cs"/>
          <w:rtl/>
        </w:rPr>
        <w:t>وإن</w:t>
      </w:r>
      <w:r w:rsidRPr="00134E54">
        <w:rPr>
          <w:rStyle w:val="libArabicChar"/>
          <w:rtl/>
        </w:rPr>
        <w:t xml:space="preserve"> </w:t>
      </w:r>
      <w:r w:rsidRPr="00134E54">
        <w:rPr>
          <w:rStyle w:val="libArabicChar"/>
          <w:rFonts w:hint="cs"/>
          <w:rtl/>
        </w:rPr>
        <w:t>كانا</w:t>
      </w:r>
      <w:r w:rsidRPr="00134E54">
        <w:rPr>
          <w:rStyle w:val="libArabicChar"/>
          <w:rtl/>
        </w:rPr>
        <w:t xml:space="preserve"> </w:t>
      </w:r>
      <w:r w:rsidRPr="00134E54">
        <w:rPr>
          <w:rStyle w:val="libArabicChar"/>
          <w:rFonts w:hint="cs"/>
          <w:rtl/>
        </w:rPr>
        <w:t>مستغنيين</w:t>
      </w:r>
      <w:r w:rsidRPr="00134E54">
        <w:rPr>
          <w:rStyle w:val="libArabicChar"/>
          <w:rtl/>
        </w:rPr>
        <w:t xml:space="preserve"> ... وا مّا</w:t>
      </w:r>
    </w:p>
    <w:p w:rsidR="00E10A6C" w:rsidRDefault="00D20126" w:rsidP="00D20126">
      <w:pPr>
        <w:pStyle w:val="libLine"/>
        <w:rPr>
          <w:rtl/>
        </w:rPr>
      </w:pPr>
      <w:r>
        <w:rPr>
          <w:rtl/>
        </w:rPr>
        <w:t>____________________</w:t>
      </w:r>
    </w:p>
    <w:p w:rsidR="00E10A6C" w:rsidRDefault="00E10A6C" w:rsidP="00134E54">
      <w:pPr>
        <w:pStyle w:val="libFootnote"/>
        <w:rPr>
          <w:rtl/>
        </w:rPr>
      </w:pPr>
      <w:r>
        <w:rPr>
          <w:rtl/>
        </w:rPr>
        <w:t xml:space="preserve">1) </w:t>
      </w:r>
      <w:r w:rsidR="00435C87">
        <w:rPr>
          <w:rtl/>
        </w:rPr>
        <w:t xml:space="preserve">توحید </w:t>
      </w:r>
      <w:r>
        <w:rPr>
          <w:rtl/>
        </w:rPr>
        <w:t xml:space="preserve"> صدوق ص 382، ح 28 ، ب 60، نورالثقلين ج 3 ، ص 148، ح 128_2) كافى ج 2 ، ص 29، ح 1، بحارالانوار ج 66، ص 86 ، ح 30_</w:t>
      </w:r>
    </w:p>
    <w:p w:rsidR="00134E54" w:rsidRDefault="005E4E68" w:rsidP="00134E54">
      <w:pPr>
        <w:pStyle w:val="libPoemTini"/>
        <w:rPr>
          <w:rtl/>
        </w:rPr>
      </w:pPr>
      <w:r>
        <w:rPr>
          <w:rtl/>
        </w:rPr>
        <w:br w:type="page"/>
      </w:r>
    </w:p>
    <w:p w:rsidR="00E10A6C" w:rsidRDefault="00E10A6C" w:rsidP="00134E54">
      <w:pPr>
        <w:pStyle w:val="libNormal"/>
        <w:rPr>
          <w:rtl/>
        </w:rPr>
      </w:pPr>
      <w:r w:rsidRPr="00134E54">
        <w:rPr>
          <w:rStyle w:val="libArabicChar"/>
          <w:rFonts w:hint="eastAsia"/>
          <w:rtl/>
        </w:rPr>
        <w:lastRenderedPageBreak/>
        <w:t>قول</w:t>
      </w:r>
      <w:r w:rsidRPr="00134E54">
        <w:rPr>
          <w:rStyle w:val="libArabicChar"/>
          <w:rtl/>
        </w:rPr>
        <w:t xml:space="preserve"> اللّ</w:t>
      </w:r>
      <w:r w:rsidR="005E572F" w:rsidRPr="00201D6A">
        <w:rPr>
          <w:rStyle w:val="libArabicChar"/>
          <w:rFonts w:hint="cs"/>
          <w:rtl/>
        </w:rPr>
        <w:t>ه</w:t>
      </w:r>
      <w:r w:rsidRPr="00134E54">
        <w:rPr>
          <w:rStyle w:val="libArabicChar"/>
          <w:rtl/>
        </w:rPr>
        <w:t xml:space="preserve"> </w:t>
      </w:r>
      <w:r w:rsidRPr="00134E54">
        <w:rPr>
          <w:rStyle w:val="libArabicChar"/>
          <w:rFonts w:hint="cs"/>
          <w:rtl/>
        </w:rPr>
        <w:t>عزّوجلّ</w:t>
      </w:r>
      <w:r w:rsidRPr="00134E54">
        <w:rPr>
          <w:rStyle w:val="libArabicChar"/>
          <w:rtl/>
        </w:rPr>
        <w:t xml:space="preserve"> :''</w:t>
      </w:r>
      <w:r w:rsidRPr="00134E54">
        <w:rPr>
          <w:rStyle w:val="libArabicChar"/>
          <w:rFonts w:hint="cs"/>
          <w:rtl/>
        </w:rPr>
        <w:t>إمّا</w:t>
      </w:r>
      <w:r w:rsidRPr="00134E54">
        <w:rPr>
          <w:rStyle w:val="libArabicChar"/>
          <w:rtl/>
        </w:rPr>
        <w:t xml:space="preserve"> </w:t>
      </w:r>
      <w:r w:rsidRPr="00134E54">
        <w:rPr>
          <w:rStyle w:val="libArabicChar"/>
          <w:rFonts w:hint="cs"/>
          <w:rtl/>
        </w:rPr>
        <w:t>يبلغنّ</w:t>
      </w:r>
      <w:r w:rsidRPr="00134E54">
        <w:rPr>
          <w:rStyle w:val="libArabicChar"/>
          <w:rtl/>
        </w:rPr>
        <w:t xml:space="preserve"> </w:t>
      </w:r>
      <w:r w:rsidRPr="00134E54">
        <w:rPr>
          <w:rStyle w:val="libArabicChar"/>
          <w:rFonts w:hint="cs"/>
          <w:rtl/>
        </w:rPr>
        <w:t>عندك</w:t>
      </w:r>
      <w:r w:rsidRPr="00134E54">
        <w:rPr>
          <w:rStyle w:val="libArabicChar"/>
          <w:rtl/>
        </w:rPr>
        <w:t xml:space="preserve"> </w:t>
      </w:r>
      <w:r w:rsidRPr="00134E54">
        <w:rPr>
          <w:rStyle w:val="libArabicChar"/>
          <w:rFonts w:hint="cs"/>
          <w:rtl/>
        </w:rPr>
        <w:t>الكبر</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حد</w:t>
      </w:r>
      <w:r w:rsidR="005E572F" w:rsidRPr="00201D6A">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و</w:t>
      </w:r>
      <w:r w:rsidRPr="00134E54">
        <w:rPr>
          <w:rStyle w:val="libArabicChar"/>
          <w:rtl/>
        </w:rPr>
        <w:t xml:space="preserve"> </w:t>
      </w:r>
      <w:r w:rsidRPr="00134E54">
        <w:rPr>
          <w:rStyle w:val="libArabicChar"/>
          <w:rFonts w:hint="cs"/>
          <w:rtl/>
        </w:rPr>
        <w:t>كلا</w:t>
      </w:r>
      <w:r w:rsidR="005E572F" w:rsidRPr="00201D6A">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فلا</w:t>
      </w:r>
      <w:r w:rsidRPr="00134E54">
        <w:rPr>
          <w:rStyle w:val="libArabicChar"/>
          <w:rtl/>
        </w:rPr>
        <w:t xml:space="preserve"> </w:t>
      </w:r>
      <w:r w:rsidRPr="00134E54">
        <w:rPr>
          <w:rStyle w:val="libArabicChar"/>
          <w:rFonts w:hint="cs"/>
          <w:rtl/>
        </w:rPr>
        <w:t>تقل</w:t>
      </w:r>
      <w:r w:rsidRPr="00134E54">
        <w:rPr>
          <w:rStyle w:val="libArabicChar"/>
          <w:rtl/>
        </w:rPr>
        <w:t xml:space="preserve"> </w:t>
      </w:r>
      <w:r w:rsidRPr="00134E54">
        <w:rPr>
          <w:rStyle w:val="libArabicChar"/>
          <w:rFonts w:hint="cs"/>
          <w:rtl/>
        </w:rPr>
        <w:t>ل</w:t>
      </w:r>
      <w:r w:rsidR="005E572F" w:rsidRPr="00201D6A">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فّ</w:t>
      </w:r>
      <w:r w:rsidRPr="00134E54">
        <w:rPr>
          <w:rStyle w:val="libArabicChar"/>
          <w:rtl/>
        </w:rPr>
        <w:t xml:space="preserve"> </w:t>
      </w:r>
      <w:r w:rsidRPr="00134E54">
        <w:rPr>
          <w:rStyle w:val="libArabicChar"/>
          <w:rFonts w:hint="cs"/>
          <w:rtl/>
        </w:rPr>
        <w:t>ولاتن</w:t>
      </w:r>
      <w:r w:rsidR="00E11E70" w:rsidRPr="00FB7903">
        <w:rPr>
          <w:rStyle w:val="libArabicChar"/>
          <w:rFonts w:hint="cs"/>
          <w:rtl/>
        </w:rPr>
        <w:t>ه</w:t>
      </w:r>
      <w:r w:rsidRPr="00134E54">
        <w:rPr>
          <w:rStyle w:val="libArabicChar"/>
          <w:rFonts w:hint="cs"/>
          <w:rtl/>
        </w:rPr>
        <w:t>ر</w:t>
      </w:r>
      <w:r w:rsidR="005E572F" w:rsidRPr="00201D6A">
        <w:rPr>
          <w:rStyle w:val="libArabicChar"/>
          <w:rFonts w:hint="cs"/>
          <w:rtl/>
        </w:rPr>
        <w:t>ه</w:t>
      </w:r>
      <w:r w:rsidRPr="00134E54">
        <w:rPr>
          <w:rStyle w:val="libArabicChar"/>
          <w:rFonts w:hint="cs"/>
          <w:rtl/>
        </w:rPr>
        <w:t>ما</w:t>
      </w:r>
      <w:r w:rsidRPr="00134E54">
        <w:rPr>
          <w:rStyle w:val="libArabicChar"/>
          <w:rtl/>
        </w:rPr>
        <w:t xml:space="preserve"> '' </w:t>
      </w:r>
      <w:r w:rsidRPr="00134E54">
        <w:rPr>
          <w:rStyle w:val="libArabicChar"/>
          <w:rFonts w:hint="cs"/>
          <w:rtl/>
        </w:rPr>
        <w:t>قال</w:t>
      </w:r>
      <w:r w:rsidRPr="00134E54">
        <w:rPr>
          <w:rStyle w:val="libArabicChar"/>
          <w:rtl/>
        </w:rPr>
        <w:t xml:space="preserve"> : </w:t>
      </w:r>
      <w:r w:rsidRPr="00134E54">
        <w:rPr>
          <w:rStyle w:val="libArabicChar"/>
          <w:rFonts w:hint="cs"/>
          <w:rtl/>
        </w:rPr>
        <w:t>إن</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ضجراك</w:t>
      </w:r>
      <w:r w:rsidRPr="00134E54">
        <w:rPr>
          <w:rStyle w:val="libArabicChar"/>
          <w:rtl/>
        </w:rPr>
        <w:t xml:space="preserve"> </w:t>
      </w:r>
      <w:r w:rsidRPr="00134E54">
        <w:rPr>
          <w:rStyle w:val="libArabicChar"/>
          <w:rFonts w:hint="cs"/>
          <w:rtl/>
        </w:rPr>
        <w:t>فلا</w:t>
      </w:r>
      <w:r w:rsidRPr="00134E54">
        <w:rPr>
          <w:rStyle w:val="libArabicChar"/>
          <w:rtl/>
        </w:rPr>
        <w:t xml:space="preserve"> </w:t>
      </w:r>
      <w:r w:rsidRPr="00134E54">
        <w:rPr>
          <w:rStyle w:val="libArabicChar"/>
          <w:rFonts w:hint="cs"/>
          <w:rtl/>
        </w:rPr>
        <w:t>تقل</w:t>
      </w:r>
      <w:r w:rsidRPr="00134E54">
        <w:rPr>
          <w:rStyle w:val="libArabicChar"/>
          <w:rtl/>
        </w:rPr>
        <w:t xml:space="preserve"> </w:t>
      </w:r>
      <w:r w:rsidRPr="00134E54">
        <w:rPr>
          <w:rStyle w:val="libArabicChar"/>
          <w:rFonts w:hint="cs"/>
          <w:rtl/>
        </w:rPr>
        <w:t>ل</w:t>
      </w:r>
      <w:r w:rsidR="00E11E70" w:rsidRPr="00FB7903">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فّ</w:t>
      </w:r>
      <w:r w:rsidRPr="00134E54">
        <w:rPr>
          <w:rStyle w:val="libArabicChar"/>
          <w:rtl/>
        </w:rPr>
        <w:t xml:space="preserve"> </w:t>
      </w:r>
      <w:r w:rsidRPr="00134E54">
        <w:rPr>
          <w:rStyle w:val="libArabicChar"/>
          <w:rFonts w:hint="cs"/>
          <w:rtl/>
        </w:rPr>
        <w:t>ولا</w:t>
      </w:r>
      <w:r w:rsidRPr="00134E54">
        <w:rPr>
          <w:rStyle w:val="libArabicChar"/>
          <w:rtl/>
        </w:rPr>
        <w:t xml:space="preserve"> </w:t>
      </w:r>
      <w:r w:rsidRPr="00134E54">
        <w:rPr>
          <w:rStyle w:val="libArabicChar"/>
          <w:rFonts w:hint="cs"/>
          <w:rtl/>
        </w:rPr>
        <w:t>تن</w:t>
      </w:r>
      <w:r w:rsidR="00E11E70" w:rsidRPr="00FB7903">
        <w:rPr>
          <w:rStyle w:val="libArabicChar"/>
          <w:rFonts w:hint="cs"/>
          <w:rtl/>
        </w:rPr>
        <w:t>ه</w:t>
      </w:r>
      <w:r w:rsidRPr="00134E54">
        <w:rPr>
          <w:rStyle w:val="libArabicChar"/>
          <w:rFonts w:hint="cs"/>
          <w:rtl/>
        </w:rPr>
        <w:t>ر</w:t>
      </w:r>
      <w:r w:rsidRPr="00134E54">
        <w:rPr>
          <w:rStyle w:val="libArabicChar"/>
          <w:rtl/>
        </w:rPr>
        <w:t xml:space="preserve"> </w:t>
      </w:r>
      <w:r w:rsidR="005E572F" w:rsidRPr="00201D6A">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إن</w:t>
      </w:r>
      <w:r w:rsidRPr="00134E54">
        <w:rPr>
          <w:rStyle w:val="libArabicChar"/>
          <w:rtl/>
        </w:rPr>
        <w:t xml:space="preserve"> </w:t>
      </w:r>
      <w:r w:rsidRPr="00134E54">
        <w:rPr>
          <w:rStyle w:val="libArabicChar"/>
          <w:rFonts w:hint="cs"/>
          <w:rtl/>
        </w:rPr>
        <w:t>ضرباك</w:t>
      </w:r>
      <w:r w:rsidRPr="00134E54">
        <w:rPr>
          <w:rStyle w:val="libArabicChar"/>
          <w:rtl/>
        </w:rPr>
        <w:t xml:space="preserve"> </w:t>
      </w:r>
      <w:r w:rsidRPr="00134E54">
        <w:rPr>
          <w:rStyle w:val="libArabicChar"/>
          <w:rFonts w:hint="cs"/>
          <w:rtl/>
        </w:rPr>
        <w:t>قال</w:t>
      </w:r>
      <w:r w:rsidRPr="00134E54">
        <w:rPr>
          <w:rStyle w:val="libArabicChar"/>
          <w:rtl/>
        </w:rPr>
        <w:t xml:space="preserve">: </w:t>
      </w:r>
      <w:r w:rsidRPr="00134E54">
        <w:rPr>
          <w:rStyle w:val="libArabicChar"/>
          <w:rFonts w:hint="cs"/>
          <w:rtl/>
        </w:rPr>
        <w:t>وقل</w:t>
      </w:r>
      <w:r w:rsidRPr="00134E54">
        <w:rPr>
          <w:rStyle w:val="libArabicChar"/>
          <w:rtl/>
        </w:rPr>
        <w:t xml:space="preserve"> </w:t>
      </w:r>
      <w:r w:rsidRPr="00134E54">
        <w:rPr>
          <w:rStyle w:val="libArabicChar"/>
          <w:rFonts w:hint="cs"/>
          <w:rtl/>
        </w:rPr>
        <w:t>ل</w:t>
      </w:r>
      <w:r w:rsidR="00E11E70" w:rsidRPr="00FB7903">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قولاً</w:t>
      </w:r>
      <w:r w:rsidRPr="00134E54">
        <w:rPr>
          <w:rStyle w:val="libArabicChar"/>
          <w:rtl/>
        </w:rPr>
        <w:t xml:space="preserve"> </w:t>
      </w:r>
      <w:r w:rsidRPr="00134E54">
        <w:rPr>
          <w:rStyle w:val="libArabicChar"/>
          <w:rFonts w:hint="cs"/>
          <w:rtl/>
        </w:rPr>
        <w:t>كريماً</w:t>
      </w:r>
      <w:r w:rsidRPr="00134E54">
        <w:rPr>
          <w:rStyle w:val="libArabicChar"/>
          <w:rtl/>
        </w:rPr>
        <w:t xml:space="preserve"> </w:t>
      </w:r>
      <w:r w:rsidRPr="00134E54">
        <w:rPr>
          <w:rStyle w:val="libArabicChar"/>
          <w:rFonts w:hint="cs"/>
          <w:rtl/>
        </w:rPr>
        <w:t>قال</w:t>
      </w:r>
      <w:r w:rsidRPr="00134E54">
        <w:rPr>
          <w:rStyle w:val="libArabicChar"/>
          <w:rtl/>
        </w:rPr>
        <w:t xml:space="preserve">: </w:t>
      </w:r>
      <w:r w:rsidRPr="00134E54">
        <w:rPr>
          <w:rStyle w:val="libArabicChar"/>
          <w:rFonts w:hint="cs"/>
          <w:rtl/>
        </w:rPr>
        <w:t>إن</w:t>
      </w:r>
      <w:r w:rsidRPr="00134E54">
        <w:rPr>
          <w:rStyle w:val="libArabicChar"/>
          <w:rtl/>
        </w:rPr>
        <w:t xml:space="preserve"> </w:t>
      </w:r>
      <w:r w:rsidRPr="00134E54">
        <w:rPr>
          <w:rStyle w:val="libArabicChar"/>
          <w:rFonts w:hint="cs"/>
          <w:rtl/>
        </w:rPr>
        <w:t>ضرباك</w:t>
      </w:r>
      <w:r w:rsidRPr="00134E54">
        <w:rPr>
          <w:rStyle w:val="libArabicChar"/>
          <w:rtl/>
        </w:rPr>
        <w:t xml:space="preserve"> </w:t>
      </w:r>
      <w:r w:rsidRPr="00134E54">
        <w:rPr>
          <w:rStyle w:val="libArabicChar"/>
          <w:rFonts w:hint="cs"/>
          <w:rtl/>
        </w:rPr>
        <w:t>فقل</w:t>
      </w:r>
      <w:r w:rsidRPr="00134E54">
        <w:rPr>
          <w:rStyle w:val="libArabicChar"/>
          <w:rtl/>
        </w:rPr>
        <w:t xml:space="preserve"> </w:t>
      </w:r>
      <w:r w:rsidRPr="00134E54">
        <w:rPr>
          <w:rStyle w:val="libArabicChar"/>
          <w:rFonts w:hint="cs"/>
          <w:rtl/>
        </w:rPr>
        <w:t>ل</w:t>
      </w:r>
      <w:r w:rsidR="00E11E70" w:rsidRPr="00FB7903">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غفرالل</w:t>
      </w:r>
      <w:r w:rsidR="005E572F" w:rsidRPr="00201D6A">
        <w:rPr>
          <w:rStyle w:val="libArabicChar"/>
          <w:rFonts w:hint="cs"/>
          <w:rtl/>
        </w:rPr>
        <w:t>ه</w:t>
      </w:r>
      <w:r w:rsidRPr="00134E54">
        <w:rPr>
          <w:rStyle w:val="libArabicChar"/>
          <w:rtl/>
        </w:rPr>
        <w:t xml:space="preserve"> </w:t>
      </w:r>
      <w:r w:rsidRPr="00134E54">
        <w:rPr>
          <w:rStyle w:val="libArabicChar"/>
          <w:rFonts w:hint="cs"/>
          <w:rtl/>
        </w:rPr>
        <w:t>لكما</w:t>
      </w:r>
      <w:r w:rsidRPr="00134E54">
        <w:rPr>
          <w:rStyle w:val="libArabicChar"/>
          <w:rtl/>
        </w:rPr>
        <w:t xml:space="preserve"> </w:t>
      </w:r>
      <w:r w:rsidRPr="00134E54">
        <w:rPr>
          <w:rStyle w:val="libArabicChar"/>
          <w:rFonts w:hint="cs"/>
          <w:rtl/>
        </w:rPr>
        <w:t>فذلك</w:t>
      </w:r>
      <w:r w:rsidRPr="00134E54">
        <w:rPr>
          <w:rStyle w:val="libArabicChar"/>
          <w:rtl/>
        </w:rPr>
        <w:t xml:space="preserve"> </w:t>
      </w:r>
      <w:r w:rsidRPr="00134E54">
        <w:rPr>
          <w:rStyle w:val="libArabicChar"/>
          <w:rFonts w:hint="cs"/>
          <w:rtl/>
        </w:rPr>
        <w:t>منك</w:t>
      </w:r>
      <w:r w:rsidRPr="00134E54">
        <w:rPr>
          <w:rStyle w:val="libArabicChar"/>
          <w:rtl/>
        </w:rPr>
        <w:t xml:space="preserve"> قول كريم</w:t>
      </w:r>
      <w:r>
        <w:rPr>
          <w:rtl/>
        </w:rPr>
        <w:t xml:space="preserve"> ...</w:t>
      </w:r>
      <w:r w:rsidRPr="00134E54">
        <w:rPr>
          <w:rStyle w:val="libFootnotenumChar"/>
          <w:rtl/>
        </w:rPr>
        <w:t>(2)</w:t>
      </w:r>
    </w:p>
    <w:p w:rsidR="00E10A6C" w:rsidRDefault="00E10A6C" w:rsidP="00E10A6C">
      <w:pPr>
        <w:pStyle w:val="libNormal"/>
        <w:rPr>
          <w:rtl/>
        </w:rPr>
      </w:pPr>
      <w:r>
        <w:rPr>
          <w:rFonts w:hint="eastAsia"/>
          <w:rtl/>
        </w:rPr>
        <w:t>ابى</w:t>
      </w:r>
      <w:r>
        <w:rPr>
          <w:rtl/>
        </w:rPr>
        <w:t xml:space="preserve"> ولاد حناط كہتے ہي</w:t>
      </w:r>
      <w:r w:rsidR="00475B46">
        <w:rPr>
          <w:rtl/>
        </w:rPr>
        <w:t xml:space="preserve">ں </w:t>
      </w:r>
      <w:r>
        <w:rPr>
          <w:rtl/>
        </w:rPr>
        <w:t>كہ امام صادق (ع) سے الله تعالى كے اس كلام ''وبالوالدين احساناً'' كے بارے مي</w:t>
      </w:r>
      <w:r w:rsidR="00475B46">
        <w:rPr>
          <w:rtl/>
        </w:rPr>
        <w:t xml:space="preserve">ں </w:t>
      </w:r>
      <w:r>
        <w:rPr>
          <w:rtl/>
        </w:rPr>
        <w:t>پوچھا كہ اس آيت مي</w:t>
      </w:r>
      <w:r w:rsidR="00475B46">
        <w:rPr>
          <w:rtl/>
        </w:rPr>
        <w:t xml:space="preserve">ں </w:t>
      </w:r>
      <w:r>
        <w:rPr>
          <w:rtl/>
        </w:rPr>
        <w:t>احسان سے مراد كيا ہے؟ تو انہو</w:t>
      </w:r>
      <w:r w:rsidR="00475B46">
        <w:rPr>
          <w:rtl/>
        </w:rPr>
        <w:t xml:space="preserve">ں </w:t>
      </w:r>
      <w:r>
        <w:rPr>
          <w:rtl/>
        </w:rPr>
        <w:t>نے فرمايا : احسان سے مراد ان سے حسن سلوك ہے اور يہ كہ جس كى انہي</w:t>
      </w:r>
      <w:r w:rsidR="00475B46">
        <w:rPr>
          <w:rtl/>
        </w:rPr>
        <w:t xml:space="preserve">ں </w:t>
      </w:r>
      <w:r>
        <w:rPr>
          <w:rtl/>
        </w:rPr>
        <w:t>ضرورت ہو اس كے بارے مي</w:t>
      </w:r>
      <w:r w:rsidR="00475B46">
        <w:rPr>
          <w:rtl/>
        </w:rPr>
        <w:t xml:space="preserve">ں </w:t>
      </w:r>
      <w:r>
        <w:rPr>
          <w:rtl/>
        </w:rPr>
        <w:t>تمہي</w:t>
      </w:r>
      <w:r w:rsidR="00475B46">
        <w:rPr>
          <w:rtl/>
        </w:rPr>
        <w:t xml:space="preserve">ں </w:t>
      </w:r>
      <w:r>
        <w:rPr>
          <w:rtl/>
        </w:rPr>
        <w:t>كہنے كى ا</w:t>
      </w:r>
      <w:r>
        <w:rPr>
          <w:rFonts w:hint="eastAsia"/>
          <w:rtl/>
        </w:rPr>
        <w:t>نہي</w:t>
      </w:r>
      <w:r w:rsidR="00475B46">
        <w:rPr>
          <w:rFonts w:hint="eastAsia"/>
          <w:rtl/>
        </w:rPr>
        <w:t xml:space="preserve">ں </w:t>
      </w:r>
      <w:r>
        <w:rPr>
          <w:rtl/>
        </w:rPr>
        <w:t>زحمت نہ ہو اگرچہ مالى اعتبار سے وہ غنى ہى كيو</w:t>
      </w:r>
      <w:r w:rsidR="00475B46">
        <w:rPr>
          <w:rtl/>
        </w:rPr>
        <w:t xml:space="preserve">ں </w:t>
      </w:r>
      <w:r>
        <w:rPr>
          <w:rtl/>
        </w:rPr>
        <w:t>نہ ہو</w:t>
      </w:r>
      <w:r w:rsidR="00475B46">
        <w:rPr>
          <w:rtl/>
        </w:rPr>
        <w:t xml:space="preserve">ں </w:t>
      </w:r>
      <w:r>
        <w:rPr>
          <w:rtl/>
        </w:rPr>
        <w:t xml:space="preserve">''_ اس آيت </w:t>
      </w:r>
      <w:r w:rsidRPr="00134E54">
        <w:rPr>
          <w:rStyle w:val="libArabicChar"/>
          <w:rtl/>
        </w:rPr>
        <w:t>''إمّا يبلغنّ عندك الكبر ا حد</w:t>
      </w:r>
      <w:r w:rsidR="005E572F" w:rsidRPr="00201D6A">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و</w:t>
      </w:r>
      <w:r w:rsidRPr="00134E54">
        <w:rPr>
          <w:rStyle w:val="libArabicChar"/>
          <w:rtl/>
        </w:rPr>
        <w:t xml:space="preserve"> </w:t>
      </w:r>
      <w:r w:rsidRPr="00134E54">
        <w:rPr>
          <w:rStyle w:val="libArabicChar"/>
          <w:rFonts w:hint="cs"/>
          <w:rtl/>
        </w:rPr>
        <w:t>وكلا</w:t>
      </w:r>
      <w:r w:rsidR="005E572F" w:rsidRPr="00201D6A">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فلا</w:t>
      </w:r>
      <w:r w:rsidRPr="00134E54">
        <w:rPr>
          <w:rStyle w:val="libArabicChar"/>
          <w:rtl/>
        </w:rPr>
        <w:t xml:space="preserve"> </w:t>
      </w:r>
      <w:r w:rsidRPr="00134E54">
        <w:rPr>
          <w:rStyle w:val="libArabicChar"/>
          <w:rFonts w:hint="cs"/>
          <w:rtl/>
        </w:rPr>
        <w:t>تقل</w:t>
      </w:r>
      <w:r w:rsidRPr="00134E54">
        <w:rPr>
          <w:rStyle w:val="libArabicChar"/>
          <w:rtl/>
        </w:rPr>
        <w:t xml:space="preserve"> </w:t>
      </w:r>
      <w:r w:rsidRPr="00134E54">
        <w:rPr>
          <w:rStyle w:val="libArabicChar"/>
          <w:rFonts w:hint="cs"/>
          <w:rtl/>
        </w:rPr>
        <w:t>ل</w:t>
      </w:r>
      <w:r w:rsidR="00E11E70" w:rsidRPr="00FB7903">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ا</w:t>
      </w:r>
      <w:r w:rsidRPr="00134E54">
        <w:rPr>
          <w:rStyle w:val="libArabicChar"/>
          <w:rtl/>
        </w:rPr>
        <w:t xml:space="preserve"> </w:t>
      </w:r>
      <w:r w:rsidRPr="00134E54">
        <w:rPr>
          <w:rStyle w:val="libArabicChar"/>
          <w:rFonts w:hint="cs"/>
          <w:rtl/>
        </w:rPr>
        <w:t>فّ</w:t>
      </w:r>
      <w:r w:rsidRPr="00134E54">
        <w:rPr>
          <w:rStyle w:val="libArabicChar"/>
          <w:rtl/>
        </w:rPr>
        <w:t xml:space="preserve"> </w:t>
      </w:r>
      <w:r w:rsidRPr="00134E54">
        <w:rPr>
          <w:rStyle w:val="libArabicChar"/>
          <w:rFonts w:hint="cs"/>
          <w:rtl/>
        </w:rPr>
        <w:t>ولا</w:t>
      </w:r>
      <w:r w:rsidRPr="00134E54">
        <w:rPr>
          <w:rStyle w:val="libArabicChar"/>
          <w:rtl/>
        </w:rPr>
        <w:t xml:space="preserve"> </w:t>
      </w:r>
      <w:r w:rsidRPr="00134E54">
        <w:rPr>
          <w:rStyle w:val="libArabicChar"/>
          <w:rFonts w:hint="cs"/>
          <w:rtl/>
        </w:rPr>
        <w:t>تن</w:t>
      </w:r>
      <w:r w:rsidR="00E11E70" w:rsidRPr="00FB7903">
        <w:rPr>
          <w:rStyle w:val="libArabicChar"/>
          <w:rFonts w:hint="cs"/>
          <w:rtl/>
        </w:rPr>
        <w:t>ه</w:t>
      </w:r>
      <w:r w:rsidRPr="00134E54">
        <w:rPr>
          <w:rStyle w:val="libArabicChar"/>
          <w:rFonts w:hint="cs"/>
          <w:rtl/>
        </w:rPr>
        <w:t>ر</w:t>
      </w:r>
      <w:r w:rsidRPr="00134E54">
        <w:rPr>
          <w:rStyle w:val="libArabicChar"/>
          <w:rtl/>
        </w:rPr>
        <w:t xml:space="preserve"> </w:t>
      </w:r>
      <w:r w:rsidR="005E572F" w:rsidRPr="00201D6A">
        <w:rPr>
          <w:rStyle w:val="libArabicChar"/>
          <w:rFonts w:hint="cs"/>
          <w:rtl/>
        </w:rPr>
        <w:t>ه</w:t>
      </w:r>
      <w:r w:rsidRPr="00134E54">
        <w:rPr>
          <w:rStyle w:val="libArabicChar"/>
          <w:rFonts w:hint="cs"/>
          <w:rtl/>
        </w:rPr>
        <w:t>ما</w:t>
      </w:r>
      <w:r w:rsidRPr="00134E54">
        <w:rPr>
          <w:rStyle w:val="libArabicChar"/>
          <w:rtl/>
        </w:rPr>
        <w:t>''</w:t>
      </w:r>
      <w:r>
        <w:rPr>
          <w:rtl/>
        </w:rPr>
        <w:t xml:space="preserve"> كے بارے مي</w:t>
      </w:r>
      <w:r w:rsidR="00475B46">
        <w:rPr>
          <w:rtl/>
        </w:rPr>
        <w:t xml:space="preserve">ں </w:t>
      </w:r>
      <w:r>
        <w:rPr>
          <w:rtl/>
        </w:rPr>
        <w:t>حضرت نے فرمايا: ''اگر وہ تمہي</w:t>
      </w:r>
      <w:r w:rsidR="00475B46">
        <w:rPr>
          <w:rtl/>
        </w:rPr>
        <w:t xml:space="preserve">ں </w:t>
      </w:r>
      <w:r>
        <w:rPr>
          <w:rtl/>
        </w:rPr>
        <w:t>پريشان كري</w:t>
      </w:r>
      <w:r w:rsidR="00475B46">
        <w:rPr>
          <w:rtl/>
        </w:rPr>
        <w:t xml:space="preserve">ں </w:t>
      </w:r>
      <w:r>
        <w:rPr>
          <w:rtl/>
        </w:rPr>
        <w:t>تو انہي</w:t>
      </w:r>
      <w:r w:rsidR="00475B46">
        <w:rPr>
          <w:rtl/>
        </w:rPr>
        <w:t xml:space="preserve">ں </w:t>
      </w:r>
      <w:r>
        <w:rPr>
          <w:rtl/>
        </w:rPr>
        <w:t>اف نہ كہو اور ان پر نہ چيخو وچلائو اور كسى قس</w:t>
      </w:r>
      <w:r>
        <w:rPr>
          <w:rFonts w:hint="eastAsia"/>
          <w:rtl/>
        </w:rPr>
        <w:t>م</w:t>
      </w:r>
      <w:r>
        <w:rPr>
          <w:rtl/>
        </w:rPr>
        <w:t xml:space="preserve"> كى اہانت نہ كرو چاہے وہ تمہي</w:t>
      </w:r>
      <w:r w:rsidR="00475B46">
        <w:rPr>
          <w:rtl/>
        </w:rPr>
        <w:t xml:space="preserve">ں </w:t>
      </w:r>
      <w:r>
        <w:rPr>
          <w:rtl/>
        </w:rPr>
        <w:t>ماربھى لي</w:t>
      </w:r>
      <w:r w:rsidR="00475B46">
        <w:rPr>
          <w:rtl/>
        </w:rPr>
        <w:t xml:space="preserve">ں </w:t>
      </w:r>
      <w:r>
        <w:rPr>
          <w:rtl/>
        </w:rPr>
        <w:t>_ الله تعالى نے فرمايا :</w:t>
      </w:r>
      <w:r w:rsidRPr="00134E54">
        <w:rPr>
          <w:rStyle w:val="libArabicChar"/>
          <w:rtl/>
        </w:rPr>
        <w:t>''وقل ل</w:t>
      </w:r>
      <w:r w:rsidR="00E11E70" w:rsidRPr="00FB7903">
        <w:rPr>
          <w:rStyle w:val="libArabicChar"/>
          <w:rFonts w:hint="cs"/>
          <w:rtl/>
        </w:rPr>
        <w:t>ه</w:t>
      </w:r>
      <w:r w:rsidRPr="00134E54">
        <w:rPr>
          <w:rStyle w:val="libArabicChar"/>
          <w:rFonts w:hint="cs"/>
          <w:rtl/>
        </w:rPr>
        <w:t>ما</w:t>
      </w:r>
      <w:r w:rsidRPr="00134E54">
        <w:rPr>
          <w:rStyle w:val="libArabicChar"/>
          <w:rtl/>
        </w:rPr>
        <w:t xml:space="preserve"> </w:t>
      </w:r>
      <w:r w:rsidRPr="00134E54">
        <w:rPr>
          <w:rStyle w:val="libArabicChar"/>
          <w:rFonts w:hint="cs"/>
          <w:rtl/>
        </w:rPr>
        <w:t>قولاً</w:t>
      </w:r>
      <w:r w:rsidRPr="00134E54">
        <w:rPr>
          <w:rStyle w:val="libArabicChar"/>
          <w:rtl/>
        </w:rPr>
        <w:t xml:space="preserve"> </w:t>
      </w:r>
      <w:r w:rsidRPr="00134E54">
        <w:rPr>
          <w:rStyle w:val="libArabicChar"/>
          <w:rFonts w:hint="cs"/>
          <w:rtl/>
        </w:rPr>
        <w:t>كريما</w:t>
      </w:r>
      <w:r w:rsidRPr="00134E54">
        <w:rPr>
          <w:rStyle w:val="libArabicChar"/>
          <w:rtl/>
        </w:rPr>
        <w:t>''</w:t>
      </w:r>
      <w:r>
        <w:rPr>
          <w:rtl/>
        </w:rPr>
        <w:t xml:space="preserve"> تو حضرت فرماتے ہي</w:t>
      </w:r>
      <w:r w:rsidR="00475B46">
        <w:rPr>
          <w:rtl/>
        </w:rPr>
        <w:t xml:space="preserve">ں </w:t>
      </w:r>
      <w:r>
        <w:rPr>
          <w:rtl/>
        </w:rPr>
        <w:t>اگر وہ تمہي</w:t>
      </w:r>
      <w:r w:rsidR="00475B46">
        <w:rPr>
          <w:rtl/>
        </w:rPr>
        <w:t xml:space="preserve">ں </w:t>
      </w:r>
      <w:r>
        <w:rPr>
          <w:rtl/>
        </w:rPr>
        <w:t>ماري</w:t>
      </w:r>
      <w:r w:rsidR="00475B46">
        <w:rPr>
          <w:rtl/>
        </w:rPr>
        <w:t xml:space="preserve">ں </w:t>
      </w:r>
      <w:r>
        <w:rPr>
          <w:rtl/>
        </w:rPr>
        <w:t>تو انہي</w:t>
      </w:r>
      <w:r w:rsidR="00475B46">
        <w:rPr>
          <w:rtl/>
        </w:rPr>
        <w:t xml:space="preserve">ں </w:t>
      </w:r>
      <w:r>
        <w:rPr>
          <w:rtl/>
        </w:rPr>
        <w:t>كہو الله تمہي</w:t>
      </w:r>
      <w:r w:rsidR="00475B46">
        <w:rPr>
          <w:rtl/>
        </w:rPr>
        <w:t xml:space="preserve">ں </w:t>
      </w:r>
      <w:r>
        <w:rPr>
          <w:rtl/>
        </w:rPr>
        <w:t>بخشے يہ بات تمہارى طرف سے قول كريم شمار ہوگي''_</w:t>
      </w:r>
    </w:p>
    <w:p w:rsidR="00E10A6C" w:rsidRDefault="00E10A6C" w:rsidP="00134E54">
      <w:pPr>
        <w:pStyle w:val="libNormal"/>
        <w:rPr>
          <w:rtl/>
        </w:rPr>
      </w:pPr>
      <w:r>
        <w:rPr>
          <w:rFonts w:hint="eastAsia"/>
          <w:rtl/>
        </w:rPr>
        <w:t>احسان</w:t>
      </w:r>
      <w:r>
        <w:rPr>
          <w:rtl/>
        </w:rPr>
        <w:t>:</w:t>
      </w:r>
      <w:r>
        <w:rPr>
          <w:rFonts w:hint="eastAsia"/>
          <w:rtl/>
        </w:rPr>
        <w:t>احكام</w:t>
      </w:r>
      <w:r>
        <w:rPr>
          <w:rtl/>
        </w:rPr>
        <w:t xml:space="preserve"> احسان 4</w:t>
      </w:r>
    </w:p>
    <w:p w:rsidR="00E10A6C" w:rsidRDefault="00E10A6C" w:rsidP="00134E54">
      <w:pPr>
        <w:pStyle w:val="libNormal"/>
        <w:rPr>
          <w:rtl/>
        </w:rPr>
      </w:pPr>
      <w:r>
        <w:rPr>
          <w:rFonts w:hint="eastAsia"/>
          <w:rtl/>
        </w:rPr>
        <w:t>احكام</w:t>
      </w:r>
      <w:r>
        <w:rPr>
          <w:rtl/>
        </w:rPr>
        <w:t>:4، 14، 16</w:t>
      </w:r>
      <w:r>
        <w:rPr>
          <w:rFonts w:hint="eastAsia"/>
          <w:rtl/>
        </w:rPr>
        <w:t>احكام</w:t>
      </w:r>
      <w:r>
        <w:rPr>
          <w:rtl/>
        </w:rPr>
        <w:t xml:space="preserve"> كا فلسفہ :3</w:t>
      </w:r>
    </w:p>
    <w:p w:rsidR="00E10A6C" w:rsidRDefault="00E10A6C" w:rsidP="00134E54">
      <w:pPr>
        <w:pStyle w:val="libNormal"/>
        <w:rPr>
          <w:rtl/>
        </w:rPr>
      </w:pPr>
      <w:r>
        <w:rPr>
          <w:rFonts w:hint="eastAsia"/>
          <w:rtl/>
        </w:rPr>
        <w:t>الله</w:t>
      </w:r>
      <w:r>
        <w:rPr>
          <w:rtl/>
        </w:rPr>
        <w:t xml:space="preserve"> تعالى :</w:t>
      </w:r>
      <w:r>
        <w:rPr>
          <w:rFonts w:hint="eastAsia"/>
          <w:rtl/>
        </w:rPr>
        <w:t>الله</w:t>
      </w:r>
      <w:r>
        <w:rPr>
          <w:rtl/>
        </w:rPr>
        <w:t xml:space="preserve"> تعالى كے اوامر 3;اللہ تعالى كى نواہى 1، 2، 19</w:t>
      </w:r>
    </w:p>
    <w:p w:rsidR="00E10A6C" w:rsidRDefault="00E10A6C" w:rsidP="00134E54">
      <w:pPr>
        <w:pStyle w:val="libNormal"/>
        <w:rPr>
          <w:rtl/>
        </w:rPr>
      </w:pPr>
      <w:r>
        <w:rPr>
          <w:rFonts w:hint="eastAsia"/>
          <w:rtl/>
        </w:rPr>
        <w:t>امام</w:t>
      </w:r>
      <w:r>
        <w:rPr>
          <w:rtl/>
        </w:rPr>
        <w:t xml:space="preserve"> على (ع) :</w:t>
      </w:r>
      <w:r>
        <w:rPr>
          <w:rFonts w:hint="eastAsia"/>
          <w:rtl/>
        </w:rPr>
        <w:t>امام</w:t>
      </w:r>
      <w:r>
        <w:rPr>
          <w:rtl/>
        </w:rPr>
        <w:t xml:space="preserve"> على (ع) كا والد ہونا 20</w:t>
      </w:r>
    </w:p>
    <w:p w:rsidR="00E10A6C" w:rsidRDefault="00E10A6C" w:rsidP="00134E54">
      <w:pPr>
        <w:pStyle w:val="libNormal"/>
        <w:rPr>
          <w:rtl/>
        </w:rPr>
      </w:pPr>
      <w:r>
        <w:rPr>
          <w:rFonts w:hint="eastAsia"/>
          <w:rtl/>
        </w:rPr>
        <w:t>تربيت</w:t>
      </w:r>
      <w:r>
        <w:rPr>
          <w:rtl/>
        </w:rPr>
        <w:t>:</w:t>
      </w:r>
      <w:r>
        <w:rPr>
          <w:rFonts w:hint="eastAsia"/>
          <w:rtl/>
        </w:rPr>
        <w:t>تربيت</w:t>
      </w:r>
      <w:r>
        <w:rPr>
          <w:rtl/>
        </w:rPr>
        <w:t xml:space="preserve"> كى اہميت 8</w:t>
      </w:r>
      <w:r w:rsidR="00134E54">
        <w:rPr>
          <w:rFonts w:hint="cs"/>
          <w:rtl/>
        </w:rPr>
        <w:t>/</w:t>
      </w:r>
      <w:r>
        <w:rPr>
          <w:rFonts w:hint="eastAsia"/>
          <w:rtl/>
        </w:rPr>
        <w:t>ترقي</w:t>
      </w:r>
      <w:r>
        <w:rPr>
          <w:rtl/>
        </w:rPr>
        <w:t>:</w:t>
      </w:r>
      <w:r>
        <w:rPr>
          <w:rFonts w:hint="eastAsia"/>
          <w:rtl/>
        </w:rPr>
        <w:t>ترقى</w:t>
      </w:r>
      <w:r>
        <w:rPr>
          <w:rtl/>
        </w:rPr>
        <w:t xml:space="preserve"> كا پيش خيمہ 3</w:t>
      </w:r>
      <w:r w:rsidR="00134E54">
        <w:rPr>
          <w:rFonts w:hint="cs"/>
          <w:rtl/>
        </w:rPr>
        <w:t>/</w:t>
      </w:r>
      <w:r>
        <w:rPr>
          <w:rFonts w:hint="eastAsia"/>
          <w:rtl/>
        </w:rPr>
        <w:t>توحيد</w:t>
      </w:r>
      <w:r>
        <w:rPr>
          <w:rtl/>
        </w:rPr>
        <w:t xml:space="preserve"> :</w:t>
      </w:r>
      <w:r>
        <w:rPr>
          <w:rFonts w:hint="eastAsia"/>
          <w:rtl/>
        </w:rPr>
        <w:t>توحيد</w:t>
      </w:r>
      <w:r>
        <w:rPr>
          <w:rtl/>
        </w:rPr>
        <w:t xml:space="preserve"> عبادى كى اہميت 3;توحيد كا فلسفہ 3</w:t>
      </w:r>
    </w:p>
    <w:p w:rsidR="00E10A6C" w:rsidRDefault="00E10A6C" w:rsidP="00E10A6C">
      <w:pPr>
        <w:pStyle w:val="libNormal"/>
        <w:rPr>
          <w:rtl/>
        </w:rPr>
      </w:pPr>
      <w:r>
        <w:rPr>
          <w:rFonts w:hint="eastAsia"/>
          <w:rtl/>
        </w:rPr>
        <w:t>روايت</w:t>
      </w:r>
      <w:r>
        <w:rPr>
          <w:rtl/>
        </w:rPr>
        <w:t xml:space="preserve"> : 18، 19، 20، 21</w:t>
      </w:r>
    </w:p>
    <w:p w:rsidR="00E10A6C" w:rsidRDefault="00E10A6C" w:rsidP="00134E54">
      <w:pPr>
        <w:pStyle w:val="libNormal"/>
        <w:rPr>
          <w:rtl/>
        </w:rPr>
      </w:pPr>
      <w:r>
        <w:rPr>
          <w:rFonts w:hint="eastAsia"/>
          <w:rtl/>
        </w:rPr>
        <w:t>شرك</w:t>
      </w:r>
      <w:r>
        <w:rPr>
          <w:rtl/>
        </w:rPr>
        <w:t>:</w:t>
      </w:r>
      <w:r>
        <w:rPr>
          <w:rFonts w:hint="eastAsia"/>
          <w:rtl/>
        </w:rPr>
        <w:t>شرك</w:t>
      </w:r>
      <w:r>
        <w:rPr>
          <w:rtl/>
        </w:rPr>
        <w:t xml:space="preserve"> سے اجتناب 9;شرك سے نہى 19; شرك عبادى سے نہى 1، 2</w:t>
      </w:r>
    </w:p>
    <w:p w:rsidR="00E10A6C" w:rsidRDefault="00E10A6C" w:rsidP="00134E54">
      <w:pPr>
        <w:pStyle w:val="libNormal"/>
        <w:rPr>
          <w:rtl/>
        </w:rPr>
      </w:pPr>
      <w:r>
        <w:rPr>
          <w:rFonts w:hint="eastAsia"/>
          <w:rtl/>
        </w:rPr>
        <w:t>عبادت</w:t>
      </w:r>
      <w:r>
        <w:rPr>
          <w:rtl/>
        </w:rPr>
        <w:t xml:space="preserve"> :</w:t>
      </w:r>
      <w:r>
        <w:rPr>
          <w:rFonts w:hint="eastAsia"/>
          <w:rtl/>
        </w:rPr>
        <w:t>الله</w:t>
      </w:r>
      <w:r>
        <w:rPr>
          <w:rtl/>
        </w:rPr>
        <w:t xml:space="preserve"> تعالى كى عبادت كى اہميت 5; الله تعالى كى عبادت كى قدروقيمت5</w:t>
      </w:r>
    </w:p>
    <w:p w:rsidR="001602C6" w:rsidRDefault="00E10A6C" w:rsidP="001602C6">
      <w:pPr>
        <w:pStyle w:val="libNormal"/>
        <w:rPr>
          <w:rtl/>
        </w:rPr>
      </w:pPr>
      <w:r>
        <w:rPr>
          <w:rFonts w:hint="eastAsia"/>
          <w:rtl/>
        </w:rPr>
        <w:t>فرزند</w:t>
      </w:r>
      <w:r>
        <w:rPr>
          <w:rtl/>
        </w:rPr>
        <w:t>:</w:t>
      </w:r>
      <w:r w:rsidR="001602C6" w:rsidRPr="001602C6">
        <w:rPr>
          <w:rFonts w:hint="eastAsia"/>
          <w:rtl/>
        </w:rPr>
        <w:t xml:space="preserve"> </w:t>
      </w:r>
      <w:r w:rsidR="001602C6">
        <w:rPr>
          <w:rFonts w:hint="eastAsia"/>
          <w:rtl/>
        </w:rPr>
        <w:t>فرزند</w:t>
      </w:r>
      <w:r w:rsidR="001602C6">
        <w:rPr>
          <w:rtl/>
        </w:rPr>
        <w:t xml:space="preserve"> كى ذمہ دارى ميں مو ثر اسباب 12; فرزند كى ذمہ دارى 10، 11، 15</w:t>
      </w:r>
    </w:p>
    <w:p w:rsidR="00134E54" w:rsidRDefault="00134E54" w:rsidP="00134E54">
      <w:pPr>
        <w:pStyle w:val="libLine"/>
        <w:rPr>
          <w:rtl/>
        </w:rPr>
      </w:pPr>
      <w:r>
        <w:rPr>
          <w:rtl/>
        </w:rPr>
        <w:t>____________________</w:t>
      </w:r>
    </w:p>
    <w:p w:rsidR="00134E54" w:rsidRDefault="00134E54" w:rsidP="00134E54">
      <w:pPr>
        <w:pStyle w:val="libFootnote"/>
        <w:rPr>
          <w:rtl/>
        </w:rPr>
      </w:pPr>
      <w:r>
        <w:rPr>
          <w:rtl/>
        </w:rPr>
        <w:t>1) روضة الواعظےن (ابن الفارسى قتال نيشابوري، ص 105 نورالثقلين ج3، ص 150 ، ح 135_</w:t>
      </w:r>
    </w:p>
    <w:p w:rsidR="00134E54" w:rsidRDefault="00134E54" w:rsidP="00134E54">
      <w:pPr>
        <w:pStyle w:val="libFootnote"/>
        <w:rPr>
          <w:rtl/>
        </w:rPr>
      </w:pPr>
      <w:r>
        <w:rPr>
          <w:rtl/>
        </w:rPr>
        <w:t>2) كافى ج 2، ص 157، ح 1، نورالثقلين ج 3، ص 148، ح 129_</w:t>
      </w:r>
    </w:p>
    <w:p w:rsidR="00134E54" w:rsidRDefault="005E4E68" w:rsidP="00134E54">
      <w:pPr>
        <w:pStyle w:val="libNormal"/>
        <w:rPr>
          <w:rtl/>
        </w:rPr>
      </w:pPr>
      <w:r>
        <w:rPr>
          <w:rtl/>
        </w:rPr>
        <w:br w:type="page"/>
      </w:r>
    </w:p>
    <w:p w:rsidR="00E10A6C" w:rsidRDefault="00E10A6C" w:rsidP="00E10A6C">
      <w:pPr>
        <w:pStyle w:val="libNormal"/>
        <w:rPr>
          <w:rtl/>
        </w:rPr>
      </w:pPr>
      <w:r>
        <w:rPr>
          <w:rFonts w:hint="eastAsia"/>
          <w:rtl/>
        </w:rPr>
        <w:lastRenderedPageBreak/>
        <w:t>قضا</w:t>
      </w:r>
      <w:r>
        <w:rPr>
          <w:rtl/>
        </w:rPr>
        <w:t xml:space="preserve"> وقدر: 18</w:t>
      </w:r>
    </w:p>
    <w:p w:rsidR="00E10A6C" w:rsidRDefault="00E10A6C" w:rsidP="00E10A6C">
      <w:pPr>
        <w:pStyle w:val="libNormal"/>
        <w:rPr>
          <w:rtl/>
        </w:rPr>
      </w:pPr>
      <w:r>
        <w:rPr>
          <w:rFonts w:hint="eastAsia"/>
          <w:rtl/>
        </w:rPr>
        <w:t>محرمات</w:t>
      </w:r>
      <w:r>
        <w:rPr>
          <w:rtl/>
        </w:rPr>
        <w:t xml:space="preserve"> : 14</w:t>
      </w:r>
    </w:p>
    <w:p w:rsidR="00E10A6C" w:rsidRDefault="00E10A6C" w:rsidP="001602C6">
      <w:pPr>
        <w:pStyle w:val="libNormal"/>
        <w:rPr>
          <w:rtl/>
        </w:rPr>
      </w:pPr>
      <w:r>
        <w:rPr>
          <w:rFonts w:hint="eastAsia"/>
          <w:rtl/>
        </w:rPr>
        <w:t>محمد</w:t>
      </w:r>
      <w:r>
        <w:rPr>
          <w:rtl/>
        </w:rPr>
        <w:t xml:space="preserve"> -(ص) :</w:t>
      </w:r>
      <w:r>
        <w:rPr>
          <w:rFonts w:hint="eastAsia"/>
          <w:rtl/>
        </w:rPr>
        <w:t>محمد</w:t>
      </w:r>
      <w:r>
        <w:rPr>
          <w:rtl/>
        </w:rPr>
        <w:t xml:space="preserve"> (ص) كا والد ہونا 20</w:t>
      </w:r>
    </w:p>
    <w:p w:rsidR="00E10A6C" w:rsidRDefault="00E10A6C" w:rsidP="001602C6">
      <w:pPr>
        <w:pStyle w:val="libNormal"/>
        <w:rPr>
          <w:rtl/>
        </w:rPr>
      </w:pPr>
      <w:r>
        <w:rPr>
          <w:rFonts w:hint="eastAsia"/>
          <w:rtl/>
        </w:rPr>
        <w:t>مربي</w:t>
      </w:r>
      <w:r>
        <w:rPr>
          <w:rtl/>
        </w:rPr>
        <w:t>:</w:t>
      </w:r>
      <w:r>
        <w:rPr>
          <w:rFonts w:hint="eastAsia"/>
          <w:rtl/>
        </w:rPr>
        <w:t>مربى</w:t>
      </w:r>
      <w:r>
        <w:rPr>
          <w:rtl/>
        </w:rPr>
        <w:t xml:space="preserve"> كے حقوق 8</w:t>
      </w:r>
    </w:p>
    <w:p w:rsidR="00E10A6C" w:rsidRDefault="00E10A6C" w:rsidP="001602C6">
      <w:pPr>
        <w:pStyle w:val="libNormal"/>
        <w:rPr>
          <w:rtl/>
        </w:rPr>
      </w:pPr>
      <w:r>
        <w:rPr>
          <w:rFonts w:hint="eastAsia"/>
          <w:rtl/>
        </w:rPr>
        <w:t>معاشرت</w:t>
      </w:r>
      <w:r>
        <w:rPr>
          <w:rtl/>
        </w:rPr>
        <w:t xml:space="preserve"> :</w:t>
      </w:r>
      <w:r>
        <w:rPr>
          <w:rFonts w:hint="eastAsia"/>
          <w:rtl/>
        </w:rPr>
        <w:t>معاشرت</w:t>
      </w:r>
      <w:r>
        <w:rPr>
          <w:rtl/>
        </w:rPr>
        <w:t xml:space="preserve"> كے آداب 16</w:t>
      </w:r>
    </w:p>
    <w:p w:rsidR="00E10A6C" w:rsidRDefault="00E10A6C" w:rsidP="001602C6">
      <w:pPr>
        <w:pStyle w:val="libNormal"/>
        <w:rPr>
          <w:rtl/>
        </w:rPr>
      </w:pPr>
      <w:r>
        <w:rPr>
          <w:rFonts w:hint="eastAsia"/>
          <w:rtl/>
        </w:rPr>
        <w:t>موحدين</w:t>
      </w:r>
      <w:r>
        <w:rPr>
          <w:rtl/>
        </w:rPr>
        <w:t>:</w:t>
      </w:r>
      <w:r>
        <w:rPr>
          <w:rFonts w:hint="eastAsia"/>
          <w:rtl/>
        </w:rPr>
        <w:t>موحدين</w:t>
      </w:r>
      <w:r>
        <w:rPr>
          <w:rtl/>
        </w:rPr>
        <w:t xml:space="preserve"> كا احسان 7;موحدين كى علامتي</w:t>
      </w:r>
      <w:r w:rsidR="00475B46">
        <w:rPr>
          <w:rtl/>
        </w:rPr>
        <w:t xml:space="preserve">ں </w:t>
      </w:r>
      <w:r>
        <w:rPr>
          <w:rtl/>
        </w:rPr>
        <w:t>7</w:t>
      </w:r>
    </w:p>
    <w:p w:rsidR="00E10A6C" w:rsidRDefault="00E10A6C" w:rsidP="00E10A6C">
      <w:pPr>
        <w:pStyle w:val="libNormal"/>
        <w:rPr>
          <w:rtl/>
        </w:rPr>
      </w:pPr>
      <w:r>
        <w:rPr>
          <w:rFonts w:hint="eastAsia"/>
          <w:rtl/>
        </w:rPr>
        <w:t>واجبات</w:t>
      </w:r>
      <w:r>
        <w:rPr>
          <w:rtl/>
        </w:rPr>
        <w:t>: 4، 6</w:t>
      </w:r>
    </w:p>
    <w:p w:rsidR="00E10A6C" w:rsidRDefault="00E10A6C" w:rsidP="001602C6">
      <w:pPr>
        <w:pStyle w:val="libNormal"/>
        <w:rPr>
          <w:rtl/>
        </w:rPr>
      </w:pPr>
      <w:r>
        <w:rPr>
          <w:rFonts w:hint="eastAsia"/>
          <w:rtl/>
        </w:rPr>
        <w:t>والدين</w:t>
      </w:r>
      <w:r>
        <w:rPr>
          <w:rtl/>
        </w:rPr>
        <w:t>:</w:t>
      </w:r>
      <w:r>
        <w:rPr>
          <w:rFonts w:hint="eastAsia"/>
          <w:rtl/>
        </w:rPr>
        <w:t>والدين</w:t>
      </w:r>
      <w:r>
        <w:rPr>
          <w:rtl/>
        </w:rPr>
        <w:t xml:space="preserve"> سے گفتگو كے آداب 16;والدين كا احترام 16;والدين سے احسان 4،7 ،20 ; والدين كے احترام كى اہميت 14، 15، 16; والدين كے ساتھ احسان كى اہميت 5 ;والدين كے حقوق كى اہميت 6; والدين كے حقوق كا برابر ہونا 17; والدين كا بوڑھا ہونا 15;والدين كى ضرورتو</w:t>
      </w:r>
      <w:r w:rsidR="00475B46">
        <w:rPr>
          <w:rtl/>
        </w:rPr>
        <w:t xml:space="preserve">ں </w:t>
      </w:r>
      <w:r>
        <w:rPr>
          <w:rtl/>
        </w:rPr>
        <w:t>كا پورا ہو</w:t>
      </w:r>
      <w:r>
        <w:rPr>
          <w:rFonts w:hint="eastAsia"/>
          <w:rtl/>
        </w:rPr>
        <w:t>نا</w:t>
      </w:r>
      <w:r>
        <w:rPr>
          <w:rtl/>
        </w:rPr>
        <w:t xml:space="preserve"> 15;والدين كى توہين كا حرام ہونا 14 ; والدين كى بے احترامى كا خطرہ 14;والدين كے ساتھ نيكى كے شرائط 9; والدين سے احسان كى قدروقيمت 5; والدين سے نيكى كا مطلب 21; والدين كے بڑھاپے كے نتائج 10، 13;والدين كے ساتھ زندگى گزارنے كے نتائج 12; والدين كى نگہبانى 11</w:t>
      </w:r>
    </w:p>
    <w:p w:rsidR="00E10A6C" w:rsidRDefault="001602C6" w:rsidP="001602C6">
      <w:pPr>
        <w:pStyle w:val="Heading2Center"/>
        <w:rPr>
          <w:rtl/>
        </w:rPr>
      </w:pPr>
      <w:bookmarkStart w:id="24" w:name="_Toc32151355"/>
      <w:r>
        <w:rPr>
          <w:rFonts w:hint="cs"/>
          <w:rtl/>
        </w:rPr>
        <w:t>آیت 24</w:t>
      </w:r>
      <w:bookmarkEnd w:id="24"/>
    </w:p>
    <w:p w:rsidR="00E10A6C" w:rsidRDefault="00574CD4" w:rsidP="001602C6">
      <w:pPr>
        <w:pStyle w:val="libNormal"/>
        <w:rPr>
          <w:rtl/>
        </w:rPr>
      </w:pPr>
      <w:r>
        <w:rPr>
          <w:rStyle w:val="libAieChar"/>
          <w:rFonts w:hint="eastAsia"/>
          <w:rtl/>
        </w:rPr>
        <w:t xml:space="preserve"> </w:t>
      </w:r>
      <w:r w:rsidRPr="00574CD4">
        <w:rPr>
          <w:rStyle w:val="libAlaemChar"/>
          <w:rFonts w:hint="eastAsia"/>
          <w:rtl/>
        </w:rPr>
        <w:t>(</w:t>
      </w:r>
      <w:r w:rsidRPr="001602C6">
        <w:rPr>
          <w:rStyle w:val="libAieChar"/>
          <w:rFonts w:hint="eastAsia"/>
          <w:rtl/>
        </w:rPr>
        <w:t>وَاخْفِضْ</w:t>
      </w:r>
      <w:r w:rsidRPr="001602C6">
        <w:rPr>
          <w:rStyle w:val="libAieChar"/>
          <w:rtl/>
        </w:rPr>
        <w:t xml:space="preserve"> لَهُمَا جَنَاحَ الذُّلِّ مِنَ الرَّحْمَةِ وَقُل رَّبِّ ارْحَمْهُمَا كَمَا رَبَّيَانِي صَغِيراً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ان كے لئے خاكسارى كے ساتھ اپنے كاندھو</w:t>
      </w:r>
      <w:r w:rsidR="00475B46">
        <w:rPr>
          <w:rtl/>
        </w:rPr>
        <w:t xml:space="preserve">ں </w:t>
      </w:r>
      <w:r>
        <w:rPr>
          <w:rtl/>
        </w:rPr>
        <w:t>كو جھكادينا اور ان كے حق مي</w:t>
      </w:r>
      <w:r w:rsidR="00475B46">
        <w:rPr>
          <w:rtl/>
        </w:rPr>
        <w:t xml:space="preserve">ں </w:t>
      </w:r>
      <w:r>
        <w:rPr>
          <w:rtl/>
        </w:rPr>
        <w:t>دعا كرتے رہنا كہ پروردگار ان دونو</w:t>
      </w:r>
      <w:r w:rsidR="00475B46">
        <w:rPr>
          <w:rtl/>
        </w:rPr>
        <w:t xml:space="preserve">ں </w:t>
      </w:r>
      <w:r>
        <w:rPr>
          <w:rtl/>
        </w:rPr>
        <w:t>پر اسى طرح رحمت نازل فرما جس طرح كہ انھو</w:t>
      </w:r>
      <w:r w:rsidR="00475B46">
        <w:rPr>
          <w:rtl/>
        </w:rPr>
        <w:t xml:space="preserve">ں </w:t>
      </w:r>
      <w:r>
        <w:rPr>
          <w:rtl/>
        </w:rPr>
        <w:t>نے بچينے مي</w:t>
      </w:r>
      <w:r w:rsidR="00475B46">
        <w:rPr>
          <w:rtl/>
        </w:rPr>
        <w:t xml:space="preserve">ں </w:t>
      </w:r>
      <w:r>
        <w:rPr>
          <w:rtl/>
        </w:rPr>
        <w:t>مجھے پالا ہے (24)</w:t>
      </w:r>
    </w:p>
    <w:p w:rsidR="00E10A6C" w:rsidRDefault="00E10A6C" w:rsidP="00E10A6C">
      <w:pPr>
        <w:pStyle w:val="libNormal"/>
        <w:rPr>
          <w:rtl/>
        </w:rPr>
      </w:pPr>
      <w:r>
        <w:rPr>
          <w:rtl/>
        </w:rPr>
        <w:t>1_اولاد كو چاہيے كہ اپنے والدين كے مد مقابل مہربانى اور ترحم سے پورى پورى عاجزى اور انكسارى كا اظہار كري</w:t>
      </w:r>
      <w:r w:rsidR="00475B46">
        <w:rPr>
          <w:rtl/>
        </w:rPr>
        <w:t xml:space="preserve">ں </w:t>
      </w:r>
      <w:r>
        <w:rPr>
          <w:rtl/>
        </w:rPr>
        <w:t>_</w:t>
      </w:r>
    </w:p>
    <w:p w:rsidR="00E10A6C" w:rsidRDefault="00E10A6C" w:rsidP="001602C6">
      <w:pPr>
        <w:pStyle w:val="libArabic"/>
        <w:rPr>
          <w:rtl/>
        </w:rPr>
      </w:pPr>
      <w:r>
        <w:rPr>
          <w:rFonts w:hint="eastAsia"/>
          <w:rtl/>
        </w:rPr>
        <w:t>واخفض</w:t>
      </w:r>
      <w:r>
        <w:rPr>
          <w:rtl/>
        </w:rPr>
        <w:t xml:space="preserve"> ل</w:t>
      </w:r>
      <w:r w:rsidR="00E11E70" w:rsidRPr="00FB7903">
        <w:rPr>
          <w:rFonts w:hint="cs"/>
          <w:rtl/>
        </w:rPr>
        <w:t>ه</w:t>
      </w:r>
      <w:r>
        <w:rPr>
          <w:rFonts w:hint="cs"/>
          <w:rtl/>
        </w:rPr>
        <w:t>ما</w:t>
      </w:r>
      <w:r>
        <w:rPr>
          <w:rtl/>
        </w:rPr>
        <w:t xml:space="preserve"> </w:t>
      </w:r>
      <w:r>
        <w:rPr>
          <w:rFonts w:hint="cs"/>
          <w:rtl/>
        </w:rPr>
        <w:t>جناح</w:t>
      </w:r>
      <w:r>
        <w:rPr>
          <w:rtl/>
        </w:rPr>
        <w:t xml:space="preserve"> </w:t>
      </w:r>
      <w:r>
        <w:rPr>
          <w:rFonts w:hint="cs"/>
          <w:rtl/>
        </w:rPr>
        <w:t>الذلّ</w:t>
      </w:r>
      <w:r>
        <w:rPr>
          <w:rtl/>
        </w:rPr>
        <w:t xml:space="preserve"> </w:t>
      </w:r>
      <w:r>
        <w:rPr>
          <w:rFonts w:hint="cs"/>
          <w:rtl/>
        </w:rPr>
        <w:t>من</w:t>
      </w:r>
      <w:r>
        <w:rPr>
          <w:rtl/>
        </w:rPr>
        <w:t xml:space="preserve"> الرحمة</w:t>
      </w:r>
    </w:p>
    <w:p w:rsidR="001602C6" w:rsidRDefault="00E10A6C" w:rsidP="001602C6">
      <w:pPr>
        <w:pStyle w:val="libNormal"/>
        <w:rPr>
          <w:rtl/>
        </w:rPr>
      </w:pPr>
      <w:r w:rsidRPr="001602C6">
        <w:rPr>
          <w:rStyle w:val="libArabicChar"/>
          <w:rtl/>
        </w:rPr>
        <w:t>''من الرحمة''</w:t>
      </w:r>
      <w:r>
        <w:rPr>
          <w:rtl/>
        </w:rPr>
        <w:t xml:space="preserve"> مي</w:t>
      </w:r>
      <w:r w:rsidR="00475B46">
        <w:rPr>
          <w:rtl/>
        </w:rPr>
        <w:t xml:space="preserve">ں </w:t>
      </w:r>
      <w:r>
        <w:rPr>
          <w:rtl/>
        </w:rPr>
        <w:t>''من'' نشويہ ہے_ يعنى ان كے مدمقابل تواضع وعاجزى كا منشاء ،رحمت</w:t>
      </w:r>
      <w:r w:rsidR="001602C6" w:rsidRPr="001602C6">
        <w:rPr>
          <w:rFonts w:hint="eastAsia"/>
          <w:rtl/>
        </w:rPr>
        <w:t xml:space="preserve"> </w:t>
      </w:r>
      <w:r w:rsidR="001602C6">
        <w:rPr>
          <w:rFonts w:hint="eastAsia"/>
          <w:rtl/>
        </w:rPr>
        <w:t>ومہربانى</w:t>
      </w:r>
      <w:r w:rsidR="001602C6">
        <w:rPr>
          <w:rtl/>
        </w:rPr>
        <w:t xml:space="preserve"> ہو_</w:t>
      </w:r>
    </w:p>
    <w:p w:rsidR="001602C6" w:rsidRDefault="001602C6" w:rsidP="001602C6">
      <w:pPr>
        <w:pStyle w:val="libNormal"/>
        <w:rPr>
          <w:rtl/>
        </w:rPr>
      </w:pPr>
      <w:r>
        <w:rPr>
          <w:rtl/>
        </w:rPr>
        <w:t>2_ماں باپ كا بڑھاپا اور ضعف،اولاد كا سركشى ونافرمانى ميں مبتلا ہونے كا پيش خيمہ ہے _</w:t>
      </w:r>
    </w:p>
    <w:p w:rsidR="001602C6" w:rsidRDefault="001602C6" w:rsidP="001602C6">
      <w:pPr>
        <w:pStyle w:val="libArabic"/>
        <w:rPr>
          <w:rtl/>
        </w:rPr>
      </w:pPr>
      <w:r>
        <w:rPr>
          <w:rFonts w:hint="eastAsia"/>
          <w:rtl/>
        </w:rPr>
        <w:t>إمّا</w:t>
      </w:r>
      <w:r>
        <w:rPr>
          <w:rtl/>
        </w:rPr>
        <w:t xml:space="preserve"> يبلغنّ عندك الكبر ... واخفض ل</w:t>
      </w:r>
      <w:r w:rsidR="00E11E70" w:rsidRPr="00FB7903">
        <w:rPr>
          <w:rFonts w:hint="cs"/>
          <w:rtl/>
        </w:rPr>
        <w:t>ه</w:t>
      </w:r>
      <w:r>
        <w:rPr>
          <w:rFonts w:hint="cs"/>
          <w:rtl/>
        </w:rPr>
        <w:t>ما</w:t>
      </w:r>
      <w:r>
        <w:rPr>
          <w:rtl/>
        </w:rPr>
        <w:t xml:space="preserve"> </w:t>
      </w:r>
      <w:r>
        <w:rPr>
          <w:rFonts w:hint="cs"/>
          <w:rtl/>
        </w:rPr>
        <w:t>جناح</w:t>
      </w:r>
      <w:r>
        <w:rPr>
          <w:rtl/>
        </w:rPr>
        <w:t xml:space="preserve"> الذلّ</w:t>
      </w:r>
    </w:p>
    <w:p w:rsidR="00E10A6C" w:rsidRDefault="00E10A6C" w:rsidP="00E10A6C">
      <w:pPr>
        <w:pStyle w:val="libNormal"/>
        <w:rPr>
          <w:rtl/>
        </w:rPr>
      </w:pPr>
    </w:p>
    <w:p w:rsidR="001602C6" w:rsidRDefault="005E4E68" w:rsidP="001602C6">
      <w:pPr>
        <w:pStyle w:val="libNormal"/>
        <w:rPr>
          <w:rtl/>
        </w:rPr>
      </w:pPr>
      <w:r>
        <w:rPr>
          <w:rtl/>
        </w:rPr>
        <w:t xml:space="preserve"> </w:t>
      </w:r>
      <w:r>
        <w:rPr>
          <w:rtl/>
        </w:rPr>
        <w:br w:type="page"/>
      </w:r>
    </w:p>
    <w:p w:rsidR="00E10A6C" w:rsidRDefault="00E10A6C" w:rsidP="00E10A6C">
      <w:pPr>
        <w:pStyle w:val="libNormal"/>
        <w:rPr>
          <w:rtl/>
        </w:rPr>
      </w:pPr>
      <w:r>
        <w:rPr>
          <w:rFonts w:hint="eastAsia"/>
          <w:rtl/>
        </w:rPr>
        <w:lastRenderedPageBreak/>
        <w:t>والدين</w:t>
      </w:r>
      <w:r>
        <w:rPr>
          <w:rtl/>
        </w:rPr>
        <w:t xml:space="preserve"> كى بڑھاپے مي</w:t>
      </w:r>
      <w:r w:rsidR="00475B46">
        <w:rPr>
          <w:rtl/>
        </w:rPr>
        <w:t xml:space="preserve">ں </w:t>
      </w:r>
      <w:r>
        <w:rPr>
          <w:rtl/>
        </w:rPr>
        <w:t>خيال ركھنے كى الہى نصيحت شايد اس لئے ہو كہ والدين كے اس زمانہ زندگى مي</w:t>
      </w:r>
      <w:r w:rsidR="00475B46">
        <w:rPr>
          <w:rtl/>
        </w:rPr>
        <w:t xml:space="preserve">ں </w:t>
      </w:r>
      <w:r>
        <w:rPr>
          <w:rtl/>
        </w:rPr>
        <w:t>بچو</w:t>
      </w:r>
      <w:r w:rsidR="00475B46">
        <w:rPr>
          <w:rtl/>
        </w:rPr>
        <w:t xml:space="preserve">ں </w:t>
      </w:r>
      <w:r>
        <w:rPr>
          <w:rtl/>
        </w:rPr>
        <w:t>كى لغزش وسركشى مي</w:t>
      </w:r>
      <w:r w:rsidR="00475B46">
        <w:rPr>
          <w:rtl/>
        </w:rPr>
        <w:t xml:space="preserve">ں </w:t>
      </w:r>
      <w:r>
        <w:rPr>
          <w:rtl/>
        </w:rPr>
        <w:t>پڑنے كى فضا سازگار ہوتى ہے_</w:t>
      </w:r>
    </w:p>
    <w:p w:rsidR="00E10A6C" w:rsidRDefault="00E10A6C" w:rsidP="001602C6">
      <w:pPr>
        <w:pStyle w:val="libNormal"/>
        <w:rPr>
          <w:rtl/>
        </w:rPr>
      </w:pPr>
      <w:r>
        <w:rPr>
          <w:rtl/>
        </w:rPr>
        <w:t>3_والدين سے مہربانى اور تواضع سے پيش آنا اولاد كى ذمہ دارى ہے_</w:t>
      </w:r>
      <w:r w:rsidRPr="001602C6">
        <w:rPr>
          <w:rStyle w:val="libArabicChar"/>
          <w:rFonts w:hint="eastAsia"/>
          <w:rtl/>
        </w:rPr>
        <w:t>واخفض</w:t>
      </w:r>
      <w:r w:rsidRPr="001602C6">
        <w:rPr>
          <w:rStyle w:val="libArabicChar"/>
          <w:rtl/>
        </w:rPr>
        <w:t xml:space="preserve"> ل</w:t>
      </w:r>
      <w:r w:rsidR="00E11E70" w:rsidRPr="00FB7903">
        <w:rPr>
          <w:rStyle w:val="libArabicChar"/>
          <w:rFonts w:hint="cs"/>
          <w:rtl/>
        </w:rPr>
        <w:t>ه</w:t>
      </w:r>
      <w:r w:rsidRPr="001602C6">
        <w:rPr>
          <w:rStyle w:val="libArabicChar"/>
          <w:rFonts w:hint="cs"/>
          <w:rtl/>
        </w:rPr>
        <w:t>ما</w:t>
      </w:r>
      <w:r w:rsidRPr="001602C6">
        <w:rPr>
          <w:rStyle w:val="libArabicChar"/>
          <w:rtl/>
        </w:rPr>
        <w:t xml:space="preserve"> </w:t>
      </w:r>
      <w:r w:rsidRPr="001602C6">
        <w:rPr>
          <w:rStyle w:val="libArabicChar"/>
          <w:rFonts w:hint="cs"/>
          <w:rtl/>
        </w:rPr>
        <w:t>جناح</w:t>
      </w:r>
      <w:r w:rsidRPr="001602C6">
        <w:rPr>
          <w:rStyle w:val="libArabicChar"/>
          <w:rtl/>
        </w:rPr>
        <w:t xml:space="preserve"> </w:t>
      </w:r>
      <w:r w:rsidRPr="001602C6">
        <w:rPr>
          <w:rStyle w:val="libArabicChar"/>
          <w:rFonts w:hint="cs"/>
          <w:rtl/>
        </w:rPr>
        <w:t>الذلّ</w:t>
      </w:r>
      <w:r w:rsidRPr="001602C6">
        <w:rPr>
          <w:rStyle w:val="libArabicChar"/>
          <w:rtl/>
        </w:rPr>
        <w:t xml:space="preserve"> </w:t>
      </w:r>
      <w:r w:rsidRPr="001602C6">
        <w:rPr>
          <w:rStyle w:val="libArabicChar"/>
          <w:rFonts w:hint="cs"/>
          <w:rtl/>
        </w:rPr>
        <w:t>من</w:t>
      </w:r>
      <w:r w:rsidRPr="001602C6">
        <w:rPr>
          <w:rStyle w:val="libArabicChar"/>
          <w:rtl/>
        </w:rPr>
        <w:t xml:space="preserve"> الرحمة</w:t>
      </w:r>
    </w:p>
    <w:p w:rsidR="00E10A6C" w:rsidRDefault="00E10A6C" w:rsidP="00E10A6C">
      <w:pPr>
        <w:pStyle w:val="libNormal"/>
        <w:rPr>
          <w:rtl/>
        </w:rPr>
      </w:pPr>
      <w:r>
        <w:rPr>
          <w:rtl/>
        </w:rPr>
        <w:t>4_والدين كے لئے مہربانى اور قلبى محبت كے ساتھ تواضع ،قدروقيمت كى حامل ہے نہ كسى اور انگيزہ كے ساتھ تواضع _</w:t>
      </w:r>
    </w:p>
    <w:p w:rsidR="00E10A6C" w:rsidRDefault="00E10A6C" w:rsidP="001602C6">
      <w:pPr>
        <w:pStyle w:val="libArabic"/>
        <w:rPr>
          <w:rtl/>
        </w:rPr>
      </w:pPr>
      <w:r>
        <w:rPr>
          <w:rFonts w:hint="eastAsia"/>
          <w:rtl/>
        </w:rPr>
        <w:t>واخفض</w:t>
      </w:r>
      <w:r>
        <w:rPr>
          <w:rtl/>
        </w:rPr>
        <w:t xml:space="preserve"> ل</w:t>
      </w:r>
      <w:r w:rsidR="00E11E70" w:rsidRPr="00FB7903">
        <w:rPr>
          <w:rFonts w:hint="cs"/>
          <w:rtl/>
        </w:rPr>
        <w:t>ه</w:t>
      </w:r>
      <w:r>
        <w:rPr>
          <w:rFonts w:hint="cs"/>
          <w:rtl/>
        </w:rPr>
        <w:t>ما</w:t>
      </w:r>
      <w:r>
        <w:rPr>
          <w:rtl/>
        </w:rPr>
        <w:t xml:space="preserve"> </w:t>
      </w:r>
      <w:r>
        <w:rPr>
          <w:rFonts w:hint="cs"/>
          <w:rtl/>
        </w:rPr>
        <w:t>جناح</w:t>
      </w:r>
      <w:r>
        <w:rPr>
          <w:rtl/>
        </w:rPr>
        <w:t xml:space="preserve"> </w:t>
      </w:r>
      <w:r>
        <w:rPr>
          <w:rFonts w:hint="cs"/>
          <w:rtl/>
        </w:rPr>
        <w:t>الذلّ</w:t>
      </w:r>
      <w:r>
        <w:rPr>
          <w:rtl/>
        </w:rPr>
        <w:t xml:space="preserve"> </w:t>
      </w:r>
      <w:r>
        <w:rPr>
          <w:rFonts w:hint="cs"/>
          <w:rtl/>
        </w:rPr>
        <w:t>من</w:t>
      </w:r>
      <w:r>
        <w:rPr>
          <w:rtl/>
        </w:rPr>
        <w:t xml:space="preserve"> </w:t>
      </w:r>
      <w:r>
        <w:rPr>
          <w:rFonts w:hint="cs"/>
          <w:rtl/>
        </w:rPr>
        <w:t>ا</w:t>
      </w:r>
      <w:r>
        <w:rPr>
          <w:rtl/>
        </w:rPr>
        <w:t>لرحمة</w:t>
      </w:r>
    </w:p>
    <w:p w:rsidR="00E10A6C" w:rsidRDefault="00E10A6C" w:rsidP="00E10A6C">
      <w:pPr>
        <w:pStyle w:val="libNormal"/>
        <w:rPr>
          <w:rtl/>
        </w:rPr>
      </w:pPr>
      <w:r>
        <w:rPr>
          <w:rtl/>
        </w:rPr>
        <w:t>5_والدين كے لئے الله تعالى سے دعا اور بے پنا ہ رحمت كى طلب اولاد كى ذمہ دارى ہے_</w:t>
      </w:r>
    </w:p>
    <w:p w:rsidR="00E10A6C" w:rsidRDefault="00E10A6C" w:rsidP="001602C6">
      <w:pPr>
        <w:pStyle w:val="libArabic"/>
        <w:rPr>
          <w:rtl/>
        </w:rPr>
      </w:pPr>
      <w:r>
        <w:rPr>
          <w:rFonts w:hint="eastAsia"/>
          <w:rtl/>
        </w:rPr>
        <w:t>قل</w:t>
      </w:r>
      <w:r>
        <w:rPr>
          <w:rtl/>
        </w:rPr>
        <w:t xml:space="preserve"> ربّ ارحم</w:t>
      </w:r>
      <w:r w:rsidR="00E11E70" w:rsidRPr="00FB7903">
        <w:rPr>
          <w:rFonts w:hint="cs"/>
          <w:rtl/>
        </w:rPr>
        <w:t>ه</w:t>
      </w:r>
      <w:r>
        <w:rPr>
          <w:rFonts w:hint="cs"/>
          <w:rtl/>
        </w:rPr>
        <w:t>ما</w:t>
      </w:r>
      <w:r>
        <w:rPr>
          <w:rtl/>
        </w:rPr>
        <w:t xml:space="preserve"> </w:t>
      </w:r>
      <w:r>
        <w:rPr>
          <w:rFonts w:hint="cs"/>
          <w:rtl/>
        </w:rPr>
        <w:t>كما</w:t>
      </w:r>
      <w:r>
        <w:rPr>
          <w:rtl/>
        </w:rPr>
        <w:t xml:space="preserve"> </w:t>
      </w:r>
      <w:r>
        <w:rPr>
          <w:rFonts w:hint="cs"/>
          <w:rtl/>
        </w:rPr>
        <w:t>ربيّانى</w:t>
      </w:r>
      <w:r>
        <w:rPr>
          <w:rtl/>
        </w:rPr>
        <w:t xml:space="preserve"> صغير</w:t>
      </w:r>
      <w:r w:rsidR="002F02FE">
        <w:rPr>
          <w:rFonts w:hint="cs"/>
          <w:rtl/>
        </w:rPr>
        <w:t>ا</w:t>
      </w:r>
    </w:p>
    <w:p w:rsidR="00E10A6C" w:rsidRDefault="00E10A6C" w:rsidP="00E10A6C">
      <w:pPr>
        <w:pStyle w:val="libNormal"/>
        <w:rPr>
          <w:rtl/>
        </w:rPr>
      </w:pPr>
      <w:r>
        <w:rPr>
          <w:rtl/>
        </w:rPr>
        <w:t>''كما'' ہوسكتا ہے اس حقيقت كى طرف اشارہ ہو رہاہو كہ چونكہ بچو</w:t>
      </w:r>
      <w:r w:rsidR="00475B46">
        <w:rPr>
          <w:rtl/>
        </w:rPr>
        <w:t xml:space="preserve">ں </w:t>
      </w:r>
      <w:r>
        <w:rPr>
          <w:rtl/>
        </w:rPr>
        <w:t>كے لئے والدين كى رحمت بے پناہ ہوتى ہے پس بچو</w:t>
      </w:r>
      <w:r w:rsidR="00475B46">
        <w:rPr>
          <w:rtl/>
        </w:rPr>
        <w:t xml:space="preserve">ں </w:t>
      </w:r>
      <w:r>
        <w:rPr>
          <w:rtl/>
        </w:rPr>
        <w:t>كو بھى چاہيے مد مقابل اسى طرح والدين كے لئے رحمت طلب كري</w:t>
      </w:r>
      <w:r w:rsidR="00475B46">
        <w:rPr>
          <w:rtl/>
        </w:rPr>
        <w:t xml:space="preserve">ں </w:t>
      </w:r>
      <w:r>
        <w:rPr>
          <w:rtl/>
        </w:rPr>
        <w:t>_</w:t>
      </w:r>
    </w:p>
    <w:p w:rsidR="00E10A6C" w:rsidRDefault="00E10A6C" w:rsidP="001602C6">
      <w:pPr>
        <w:pStyle w:val="libNormal"/>
        <w:rPr>
          <w:rtl/>
        </w:rPr>
      </w:pPr>
      <w:r>
        <w:rPr>
          <w:rtl/>
        </w:rPr>
        <w:t>6_ما</w:t>
      </w:r>
      <w:r w:rsidR="00475B46">
        <w:rPr>
          <w:rtl/>
        </w:rPr>
        <w:t xml:space="preserve">ں </w:t>
      </w:r>
      <w:r>
        <w:rPr>
          <w:rtl/>
        </w:rPr>
        <w:t>باپ كے ذريعے اولاد كى تربيت ،رحمت ومحبت كى بناء پر ہے _</w:t>
      </w:r>
      <w:r w:rsidRPr="001602C6">
        <w:rPr>
          <w:rStyle w:val="libArabicChar"/>
          <w:rFonts w:hint="eastAsia"/>
          <w:rtl/>
        </w:rPr>
        <w:t>ربّ</w:t>
      </w:r>
      <w:r w:rsidRPr="001602C6">
        <w:rPr>
          <w:rStyle w:val="libArabicChar"/>
          <w:rtl/>
        </w:rPr>
        <w:t xml:space="preserve"> ارحم</w:t>
      </w:r>
      <w:r w:rsidR="00E11E70" w:rsidRPr="00FB7903">
        <w:rPr>
          <w:rStyle w:val="libArabicChar"/>
          <w:rFonts w:hint="cs"/>
          <w:rtl/>
        </w:rPr>
        <w:t>ه</w:t>
      </w:r>
      <w:r w:rsidRPr="001602C6">
        <w:rPr>
          <w:rStyle w:val="libArabicChar"/>
          <w:rFonts w:hint="cs"/>
          <w:rtl/>
        </w:rPr>
        <w:t>ما</w:t>
      </w:r>
      <w:r w:rsidRPr="001602C6">
        <w:rPr>
          <w:rStyle w:val="libArabicChar"/>
          <w:rtl/>
        </w:rPr>
        <w:t xml:space="preserve"> </w:t>
      </w:r>
      <w:r w:rsidRPr="001602C6">
        <w:rPr>
          <w:rStyle w:val="libArabicChar"/>
          <w:rFonts w:hint="cs"/>
          <w:rtl/>
        </w:rPr>
        <w:t>كما</w:t>
      </w:r>
      <w:r w:rsidRPr="001602C6">
        <w:rPr>
          <w:rStyle w:val="libArabicChar"/>
          <w:rtl/>
        </w:rPr>
        <w:t xml:space="preserve"> </w:t>
      </w:r>
      <w:r w:rsidRPr="001602C6">
        <w:rPr>
          <w:rStyle w:val="libArabicChar"/>
          <w:rFonts w:hint="cs"/>
          <w:rtl/>
        </w:rPr>
        <w:t>ربيّان</w:t>
      </w:r>
      <w:r w:rsidRPr="001602C6">
        <w:rPr>
          <w:rStyle w:val="libArabicChar"/>
          <w:rtl/>
        </w:rPr>
        <w:t>ى صغير</w:t>
      </w:r>
      <w:r w:rsidR="002F02FE">
        <w:rPr>
          <w:rStyle w:val="libArabicChar"/>
          <w:rFonts w:hint="cs"/>
          <w:rtl/>
        </w:rPr>
        <w:t>ا</w:t>
      </w:r>
    </w:p>
    <w:p w:rsidR="00E10A6C" w:rsidRDefault="00E10A6C" w:rsidP="00E10A6C">
      <w:pPr>
        <w:pStyle w:val="libNormal"/>
        <w:rPr>
          <w:rtl/>
        </w:rPr>
      </w:pPr>
      <w:r>
        <w:rPr>
          <w:rtl/>
        </w:rPr>
        <w:t>''كما ربياني'' مصدر مقدر( رحمت) كى صفت ہے_ اس طرح عبارت يو</w:t>
      </w:r>
      <w:r w:rsidR="00475B46">
        <w:rPr>
          <w:rtl/>
        </w:rPr>
        <w:t xml:space="preserve">ں </w:t>
      </w:r>
      <w:r>
        <w:rPr>
          <w:rtl/>
        </w:rPr>
        <w:t>ہوگي: ''رب ارحمھما مثل رحمتھما وتربيتھما لي'' (اے پروردگار جس طرح انہو</w:t>
      </w:r>
      <w:r w:rsidR="00475B46">
        <w:rPr>
          <w:rtl/>
        </w:rPr>
        <w:t xml:space="preserve">ں </w:t>
      </w:r>
      <w:r>
        <w:rPr>
          <w:rtl/>
        </w:rPr>
        <w:t>نے مجھ پر رحم كيا تو بھى ان پر رحم كر)</w:t>
      </w:r>
    </w:p>
    <w:p w:rsidR="00E10A6C" w:rsidRDefault="00E10A6C" w:rsidP="00E10A6C">
      <w:pPr>
        <w:pStyle w:val="libNormal"/>
        <w:rPr>
          <w:rtl/>
        </w:rPr>
      </w:pPr>
      <w:r>
        <w:rPr>
          <w:rtl/>
        </w:rPr>
        <w:t>7_والدين نے پرورش كے حوالے سے جو مشقتي</w:t>
      </w:r>
      <w:r w:rsidR="00475B46">
        <w:rPr>
          <w:rtl/>
        </w:rPr>
        <w:t xml:space="preserve">ں </w:t>
      </w:r>
      <w:r>
        <w:rPr>
          <w:rtl/>
        </w:rPr>
        <w:t>برداشت كي</w:t>
      </w:r>
      <w:r w:rsidR="00475B46">
        <w:rPr>
          <w:rtl/>
        </w:rPr>
        <w:t xml:space="preserve">ں </w:t>
      </w:r>
      <w:r>
        <w:rPr>
          <w:rtl/>
        </w:rPr>
        <w:t>بچے ہميشہ ان پر توجہ ركھي</w:t>
      </w:r>
      <w:r w:rsidR="00475B46">
        <w:rPr>
          <w:rtl/>
        </w:rPr>
        <w:t xml:space="preserve">ں </w:t>
      </w:r>
      <w:r>
        <w:rPr>
          <w:rtl/>
        </w:rPr>
        <w:t>_</w:t>
      </w:r>
    </w:p>
    <w:p w:rsidR="00E10A6C" w:rsidRDefault="00E10A6C" w:rsidP="001602C6">
      <w:pPr>
        <w:pStyle w:val="libArabic"/>
        <w:rPr>
          <w:rtl/>
        </w:rPr>
      </w:pPr>
      <w:r>
        <w:rPr>
          <w:rFonts w:hint="eastAsia"/>
          <w:rtl/>
        </w:rPr>
        <w:t>وقل</w:t>
      </w:r>
      <w:r>
        <w:rPr>
          <w:rtl/>
        </w:rPr>
        <w:t xml:space="preserve"> ربّ ارحم</w:t>
      </w:r>
      <w:r w:rsidR="00E11E70" w:rsidRPr="00FB7903">
        <w:rPr>
          <w:rFonts w:hint="cs"/>
          <w:rtl/>
        </w:rPr>
        <w:t>ه</w:t>
      </w:r>
      <w:r>
        <w:rPr>
          <w:rFonts w:hint="cs"/>
          <w:rtl/>
        </w:rPr>
        <w:t>ما</w:t>
      </w:r>
      <w:r>
        <w:rPr>
          <w:rtl/>
        </w:rPr>
        <w:t xml:space="preserve"> </w:t>
      </w:r>
      <w:r>
        <w:rPr>
          <w:rFonts w:hint="cs"/>
          <w:rtl/>
        </w:rPr>
        <w:t>كما</w:t>
      </w:r>
      <w:r>
        <w:rPr>
          <w:rtl/>
        </w:rPr>
        <w:t xml:space="preserve"> </w:t>
      </w:r>
      <w:r>
        <w:rPr>
          <w:rFonts w:hint="cs"/>
          <w:rtl/>
        </w:rPr>
        <w:t>ربيّانى</w:t>
      </w:r>
      <w:r>
        <w:rPr>
          <w:rtl/>
        </w:rPr>
        <w:t xml:space="preserve"> صغير</w:t>
      </w:r>
      <w:r w:rsidR="002F02FE">
        <w:rPr>
          <w:rFonts w:hint="cs"/>
          <w:rtl/>
        </w:rPr>
        <w:t>ا</w:t>
      </w:r>
    </w:p>
    <w:p w:rsidR="00E10A6C" w:rsidRDefault="00E10A6C" w:rsidP="00E10A6C">
      <w:pPr>
        <w:pStyle w:val="libNormal"/>
        <w:rPr>
          <w:rtl/>
        </w:rPr>
      </w:pPr>
      <w:r>
        <w:rPr>
          <w:rFonts w:hint="eastAsia"/>
          <w:rtl/>
        </w:rPr>
        <w:t>دعاكے</w:t>
      </w:r>
      <w:r>
        <w:rPr>
          <w:rtl/>
        </w:rPr>
        <w:t xml:space="preserve"> وقت والدين كى زحمتو</w:t>
      </w:r>
      <w:r w:rsidR="00475B46">
        <w:rPr>
          <w:rtl/>
        </w:rPr>
        <w:t xml:space="preserve">ں </w:t>
      </w:r>
      <w:r>
        <w:rPr>
          <w:rtl/>
        </w:rPr>
        <w:t>كو ياد كرنے كا الہى حكم، ہوسكتا ہے مندرجہ بالا حقيقت كى تعليم كى وجہ سے ہو_</w:t>
      </w:r>
    </w:p>
    <w:p w:rsidR="00E10A6C" w:rsidRDefault="00E10A6C" w:rsidP="001602C6">
      <w:pPr>
        <w:pStyle w:val="libNormal"/>
        <w:rPr>
          <w:rtl/>
        </w:rPr>
      </w:pPr>
      <w:r>
        <w:rPr>
          <w:rtl/>
        </w:rPr>
        <w:t>8_انسان كى ا س كے بچپن كے زمانہ مي</w:t>
      </w:r>
      <w:r w:rsidR="00475B46">
        <w:rPr>
          <w:rtl/>
        </w:rPr>
        <w:t xml:space="preserve">ں </w:t>
      </w:r>
      <w:r>
        <w:rPr>
          <w:rtl/>
        </w:rPr>
        <w:t>والدين كى خدمت اور زحمت كى طرف توجہ كرنے سے ان كے حوالے سے ا س كے احساسات ابھرتے ہي</w:t>
      </w:r>
      <w:r w:rsidR="00475B46">
        <w:rPr>
          <w:rtl/>
        </w:rPr>
        <w:t xml:space="preserve">ں </w:t>
      </w:r>
      <w:r>
        <w:rPr>
          <w:rtl/>
        </w:rPr>
        <w:t>_</w:t>
      </w:r>
      <w:r w:rsidRPr="001602C6">
        <w:rPr>
          <w:rStyle w:val="libArabicChar"/>
          <w:rFonts w:hint="eastAsia"/>
          <w:rtl/>
        </w:rPr>
        <w:t>وقل</w:t>
      </w:r>
      <w:r w:rsidRPr="001602C6">
        <w:rPr>
          <w:rStyle w:val="libArabicChar"/>
          <w:rtl/>
        </w:rPr>
        <w:t xml:space="preserve"> ربّ ارحم</w:t>
      </w:r>
      <w:r w:rsidR="00E11E70" w:rsidRPr="00FB7903">
        <w:rPr>
          <w:rStyle w:val="libArabicChar"/>
          <w:rFonts w:hint="cs"/>
          <w:rtl/>
        </w:rPr>
        <w:t>ه</w:t>
      </w:r>
      <w:r w:rsidRPr="001602C6">
        <w:rPr>
          <w:rStyle w:val="libArabicChar"/>
          <w:rFonts w:hint="cs"/>
          <w:rtl/>
        </w:rPr>
        <w:t>ما</w:t>
      </w:r>
      <w:r w:rsidRPr="001602C6">
        <w:rPr>
          <w:rStyle w:val="libArabicChar"/>
          <w:rtl/>
        </w:rPr>
        <w:t xml:space="preserve"> </w:t>
      </w:r>
      <w:r w:rsidRPr="001602C6">
        <w:rPr>
          <w:rStyle w:val="libArabicChar"/>
          <w:rFonts w:hint="cs"/>
          <w:rtl/>
        </w:rPr>
        <w:t>كما</w:t>
      </w:r>
      <w:r w:rsidRPr="001602C6">
        <w:rPr>
          <w:rStyle w:val="libArabicChar"/>
          <w:rtl/>
        </w:rPr>
        <w:t xml:space="preserve"> </w:t>
      </w:r>
      <w:r w:rsidRPr="001602C6">
        <w:rPr>
          <w:rStyle w:val="libArabicChar"/>
          <w:rFonts w:hint="cs"/>
          <w:rtl/>
        </w:rPr>
        <w:t>ربيّان</w:t>
      </w:r>
      <w:r w:rsidRPr="001602C6">
        <w:rPr>
          <w:rStyle w:val="libArabicChar"/>
          <w:rtl/>
        </w:rPr>
        <w:t>ى صغير</w:t>
      </w:r>
      <w:r w:rsidR="002F02FE">
        <w:rPr>
          <w:rStyle w:val="libArabicChar"/>
          <w:rFonts w:hint="cs"/>
          <w:rtl/>
        </w:rPr>
        <w:t>ا</w:t>
      </w:r>
    </w:p>
    <w:p w:rsidR="00E10A6C" w:rsidRDefault="00E10A6C" w:rsidP="00E10A6C">
      <w:pPr>
        <w:pStyle w:val="libNormal"/>
        <w:rPr>
          <w:rtl/>
        </w:rPr>
      </w:pPr>
      <w:r>
        <w:rPr>
          <w:rtl/>
        </w:rPr>
        <w:t>9_الله تعالى سے والدين كے لئے رحمت كى درخواست كرنا ان كى بے پناہ زحمتو</w:t>
      </w:r>
      <w:r w:rsidR="00475B46">
        <w:rPr>
          <w:rtl/>
        </w:rPr>
        <w:t xml:space="preserve">ں </w:t>
      </w:r>
      <w:r>
        <w:rPr>
          <w:rtl/>
        </w:rPr>
        <w:t>كے كچھ حصے كا حق ادا كرنا ہے_</w:t>
      </w:r>
    </w:p>
    <w:p w:rsidR="00E10A6C" w:rsidRDefault="00E10A6C" w:rsidP="001602C6">
      <w:pPr>
        <w:pStyle w:val="libArabic"/>
        <w:rPr>
          <w:rtl/>
        </w:rPr>
      </w:pPr>
      <w:r>
        <w:rPr>
          <w:rFonts w:hint="eastAsia"/>
          <w:rtl/>
        </w:rPr>
        <w:t>وقل</w:t>
      </w:r>
      <w:r>
        <w:rPr>
          <w:rtl/>
        </w:rPr>
        <w:t xml:space="preserve"> ربّ ارحم</w:t>
      </w:r>
      <w:r w:rsidR="005E572F" w:rsidRPr="00201D6A">
        <w:rPr>
          <w:rFonts w:hint="cs"/>
          <w:rtl/>
        </w:rPr>
        <w:t>ه</w:t>
      </w:r>
      <w:r>
        <w:rPr>
          <w:rFonts w:hint="cs"/>
          <w:rtl/>
        </w:rPr>
        <w:t>ما</w:t>
      </w:r>
      <w:r>
        <w:rPr>
          <w:rtl/>
        </w:rPr>
        <w:t xml:space="preserve"> </w:t>
      </w:r>
      <w:r>
        <w:rPr>
          <w:rFonts w:hint="cs"/>
          <w:rtl/>
        </w:rPr>
        <w:t>كما</w:t>
      </w:r>
      <w:r>
        <w:rPr>
          <w:rtl/>
        </w:rPr>
        <w:t xml:space="preserve"> </w:t>
      </w:r>
      <w:r>
        <w:rPr>
          <w:rFonts w:hint="cs"/>
          <w:rtl/>
        </w:rPr>
        <w:t>ربيّانى</w:t>
      </w:r>
      <w:r>
        <w:rPr>
          <w:rtl/>
        </w:rPr>
        <w:t xml:space="preserve"> صغير</w:t>
      </w:r>
      <w:r w:rsidR="002F02FE">
        <w:rPr>
          <w:rFonts w:hint="cs"/>
          <w:rtl/>
        </w:rPr>
        <w:t>ا</w:t>
      </w:r>
    </w:p>
    <w:p w:rsidR="00E10A6C" w:rsidRDefault="00E10A6C" w:rsidP="00E10A6C">
      <w:pPr>
        <w:pStyle w:val="libNormal"/>
        <w:rPr>
          <w:rtl/>
        </w:rPr>
      </w:pPr>
      <w:r>
        <w:rPr>
          <w:rtl/>
        </w:rPr>
        <w:t>''كما'' حرف تشبيہ مجازى ہے اور ''لما'' كے معنى مي</w:t>
      </w:r>
      <w:r w:rsidR="00475B46">
        <w:rPr>
          <w:rtl/>
        </w:rPr>
        <w:t xml:space="preserve">ں </w:t>
      </w:r>
      <w:r>
        <w:rPr>
          <w:rtl/>
        </w:rPr>
        <w:t>ہے يعنى اے پروردگار ان پر رحم كر جس طرح انہو</w:t>
      </w:r>
      <w:r w:rsidR="00475B46">
        <w:rPr>
          <w:rtl/>
        </w:rPr>
        <w:t xml:space="preserve">ں </w:t>
      </w:r>
      <w:r>
        <w:rPr>
          <w:rtl/>
        </w:rPr>
        <w:t>نے اپنى زحمتو</w:t>
      </w:r>
      <w:r w:rsidR="00475B46">
        <w:rPr>
          <w:rtl/>
        </w:rPr>
        <w:t xml:space="preserve">ں </w:t>
      </w:r>
      <w:r>
        <w:rPr>
          <w:rtl/>
        </w:rPr>
        <w:t>كے ساتھ ميرى پرورش كي_</w:t>
      </w:r>
    </w:p>
    <w:p w:rsidR="00E10A6C" w:rsidRDefault="00E10A6C" w:rsidP="00E10A6C">
      <w:pPr>
        <w:pStyle w:val="libNormal"/>
        <w:rPr>
          <w:rtl/>
        </w:rPr>
      </w:pPr>
      <w:r>
        <w:rPr>
          <w:rtl/>
        </w:rPr>
        <w:t>10_انسان كو چاہيے اپنے مربّى كى قدردانى كرے اور اس كے لئے الله تعالى سے رحمت طلب كرے _</w:t>
      </w:r>
    </w:p>
    <w:p w:rsidR="001602C6" w:rsidRDefault="005E4E68" w:rsidP="001602C6">
      <w:pPr>
        <w:pStyle w:val="libNormal"/>
        <w:rPr>
          <w:rtl/>
        </w:rPr>
      </w:pPr>
      <w:r>
        <w:rPr>
          <w:rtl/>
        </w:rPr>
        <w:br w:type="page"/>
      </w:r>
    </w:p>
    <w:p w:rsidR="00E10A6C" w:rsidRDefault="00E10A6C" w:rsidP="001602C6">
      <w:pPr>
        <w:pStyle w:val="libArabic"/>
        <w:rPr>
          <w:rtl/>
        </w:rPr>
      </w:pPr>
      <w:r>
        <w:rPr>
          <w:rFonts w:hint="eastAsia"/>
          <w:rtl/>
        </w:rPr>
        <w:lastRenderedPageBreak/>
        <w:t>ربّ</w:t>
      </w:r>
      <w:r>
        <w:rPr>
          <w:rtl/>
        </w:rPr>
        <w:t xml:space="preserve"> ارحم</w:t>
      </w:r>
      <w:r w:rsidR="005E572F" w:rsidRPr="00201D6A">
        <w:rPr>
          <w:rFonts w:hint="cs"/>
          <w:rtl/>
        </w:rPr>
        <w:t>ه</w:t>
      </w:r>
      <w:r>
        <w:rPr>
          <w:rFonts w:hint="cs"/>
          <w:rtl/>
        </w:rPr>
        <w:t>ما</w:t>
      </w:r>
      <w:r>
        <w:rPr>
          <w:rtl/>
        </w:rPr>
        <w:t xml:space="preserve"> </w:t>
      </w:r>
      <w:r>
        <w:rPr>
          <w:rFonts w:hint="cs"/>
          <w:rtl/>
        </w:rPr>
        <w:t>كما</w:t>
      </w:r>
      <w:r>
        <w:rPr>
          <w:rtl/>
        </w:rPr>
        <w:t xml:space="preserve"> </w:t>
      </w:r>
      <w:r>
        <w:rPr>
          <w:rFonts w:hint="cs"/>
          <w:rtl/>
        </w:rPr>
        <w:t>ربيّانى</w:t>
      </w:r>
      <w:r>
        <w:rPr>
          <w:rtl/>
        </w:rPr>
        <w:t xml:space="preserve"> صغير</w:t>
      </w:r>
      <w:r w:rsidR="002F02FE">
        <w:rPr>
          <w:rFonts w:hint="cs"/>
          <w:rtl/>
        </w:rPr>
        <w:t>ا</w:t>
      </w:r>
    </w:p>
    <w:p w:rsidR="00E10A6C" w:rsidRDefault="00E10A6C" w:rsidP="00E10A6C">
      <w:pPr>
        <w:pStyle w:val="libNormal"/>
        <w:rPr>
          <w:rtl/>
        </w:rPr>
      </w:pPr>
      <w:r>
        <w:rPr>
          <w:rtl/>
        </w:rPr>
        <w:t>11_ مقام دعا اور مناجات مي</w:t>
      </w:r>
      <w:r w:rsidR="00475B46">
        <w:rPr>
          <w:rtl/>
        </w:rPr>
        <w:t xml:space="preserve">ں </w:t>
      </w:r>
      <w:r>
        <w:rPr>
          <w:rtl/>
        </w:rPr>
        <w:t>پروردگار كى ربوبيت سے تمسك كرنا ايك بہترين اور پسنديدہ انداز ہے_</w:t>
      </w:r>
    </w:p>
    <w:p w:rsidR="00E10A6C" w:rsidRDefault="00E10A6C" w:rsidP="001602C6">
      <w:pPr>
        <w:pStyle w:val="libArabic"/>
        <w:rPr>
          <w:rtl/>
        </w:rPr>
      </w:pPr>
      <w:r>
        <w:rPr>
          <w:rFonts w:hint="eastAsia"/>
          <w:rtl/>
        </w:rPr>
        <w:t>قل</w:t>
      </w:r>
      <w:r>
        <w:rPr>
          <w:rtl/>
        </w:rPr>
        <w:t xml:space="preserve"> رب ارحم</w:t>
      </w:r>
      <w:r w:rsidR="005E572F" w:rsidRPr="00201D6A">
        <w:rPr>
          <w:rFonts w:hint="cs"/>
          <w:rtl/>
        </w:rPr>
        <w:t>ه</w:t>
      </w:r>
      <w:r>
        <w:rPr>
          <w:rFonts w:hint="cs"/>
          <w:rtl/>
        </w:rPr>
        <w:t>ما</w:t>
      </w:r>
      <w:r>
        <w:rPr>
          <w:rtl/>
        </w:rPr>
        <w:t xml:space="preserve"> </w:t>
      </w:r>
      <w:r>
        <w:rPr>
          <w:rFonts w:hint="cs"/>
          <w:rtl/>
        </w:rPr>
        <w:t>كما</w:t>
      </w:r>
      <w:r>
        <w:rPr>
          <w:rtl/>
        </w:rPr>
        <w:t xml:space="preserve"> </w:t>
      </w:r>
      <w:r>
        <w:rPr>
          <w:rFonts w:hint="cs"/>
          <w:rtl/>
        </w:rPr>
        <w:t>ربيّانى</w:t>
      </w:r>
      <w:r>
        <w:rPr>
          <w:rtl/>
        </w:rPr>
        <w:t xml:space="preserve"> صغير</w:t>
      </w:r>
      <w:r w:rsidR="002F02FE">
        <w:rPr>
          <w:rFonts w:hint="cs"/>
          <w:rtl/>
        </w:rPr>
        <w:t>ا</w:t>
      </w:r>
    </w:p>
    <w:p w:rsidR="00E10A6C" w:rsidRDefault="00E10A6C" w:rsidP="00E10A6C">
      <w:pPr>
        <w:pStyle w:val="libNormal"/>
        <w:rPr>
          <w:rtl/>
        </w:rPr>
      </w:pPr>
      <w:r>
        <w:rPr>
          <w:rtl/>
        </w:rPr>
        <w:t>12_والدين كے لئے دعا نہايت مو ثر اور الله تعالى كى خصوصى توجہ كا مركز ہے اور يہ دعا كى قبوليت كا مقام ہے_</w:t>
      </w:r>
    </w:p>
    <w:p w:rsidR="00E10A6C" w:rsidRDefault="00E10A6C" w:rsidP="001602C6">
      <w:pPr>
        <w:pStyle w:val="libArabic"/>
        <w:rPr>
          <w:rtl/>
        </w:rPr>
      </w:pPr>
      <w:r>
        <w:rPr>
          <w:rFonts w:hint="eastAsia"/>
          <w:rtl/>
        </w:rPr>
        <w:t>وقل</w:t>
      </w:r>
      <w:r>
        <w:rPr>
          <w:rtl/>
        </w:rPr>
        <w:t xml:space="preserve"> ربّ ارحم</w:t>
      </w:r>
      <w:r w:rsidR="005E572F" w:rsidRPr="00201D6A">
        <w:rPr>
          <w:rFonts w:hint="cs"/>
          <w:rtl/>
        </w:rPr>
        <w:t>ه</w:t>
      </w:r>
      <w:r>
        <w:rPr>
          <w:rFonts w:hint="cs"/>
          <w:rtl/>
        </w:rPr>
        <w:t>م</w:t>
      </w:r>
    </w:p>
    <w:p w:rsidR="00E10A6C" w:rsidRDefault="00E10A6C" w:rsidP="00E10A6C">
      <w:pPr>
        <w:pStyle w:val="libNormal"/>
        <w:rPr>
          <w:rtl/>
        </w:rPr>
      </w:pPr>
      <w:r>
        <w:rPr>
          <w:rFonts w:hint="eastAsia"/>
          <w:rtl/>
        </w:rPr>
        <w:t>كيو</w:t>
      </w:r>
      <w:r w:rsidR="00475B46">
        <w:rPr>
          <w:rFonts w:hint="eastAsia"/>
          <w:rtl/>
        </w:rPr>
        <w:t xml:space="preserve">ں </w:t>
      </w:r>
      <w:r>
        <w:rPr>
          <w:rtl/>
        </w:rPr>
        <w:t>كہ الله تعالى نے خاص الفاظ كى صورت مي</w:t>
      </w:r>
      <w:r w:rsidR="00475B46">
        <w:rPr>
          <w:rtl/>
        </w:rPr>
        <w:t xml:space="preserve">ں </w:t>
      </w:r>
      <w:r>
        <w:rPr>
          <w:rtl/>
        </w:rPr>
        <w:t>والدين كے لئے دعا كا حكم ديا ہے _ اس سے معلوم ہوتا ہے الله تعالى كى اس دعا پر خاص عنايت ہے_ لہذا اس مي</w:t>
      </w:r>
      <w:r w:rsidR="00475B46">
        <w:rPr>
          <w:rtl/>
        </w:rPr>
        <w:t xml:space="preserve">ں </w:t>
      </w:r>
      <w:r>
        <w:rPr>
          <w:rtl/>
        </w:rPr>
        <w:t>قبوليت كا احتمال زيادہ ہے _</w:t>
      </w:r>
    </w:p>
    <w:p w:rsidR="00E10A6C" w:rsidRDefault="00E10A6C" w:rsidP="00E10A6C">
      <w:pPr>
        <w:pStyle w:val="libNormal"/>
        <w:rPr>
          <w:rtl/>
        </w:rPr>
      </w:pPr>
      <w:r>
        <w:rPr>
          <w:rtl/>
        </w:rPr>
        <w:t>13_ما</w:t>
      </w:r>
      <w:r w:rsidR="00475B46">
        <w:rPr>
          <w:rtl/>
        </w:rPr>
        <w:t xml:space="preserve">ں </w:t>
      </w:r>
      <w:r>
        <w:rPr>
          <w:rtl/>
        </w:rPr>
        <w:t>باپ كے محبت سے معمور دامن مي</w:t>
      </w:r>
      <w:r w:rsidR="00475B46">
        <w:rPr>
          <w:rtl/>
        </w:rPr>
        <w:t xml:space="preserve">ں </w:t>
      </w:r>
      <w:r>
        <w:rPr>
          <w:rtl/>
        </w:rPr>
        <w:t>اولاد كى تربيت ايك عظےم قابل قدر نعمت ہے اور ان كے بچو</w:t>
      </w:r>
      <w:r w:rsidR="00475B46">
        <w:rPr>
          <w:rtl/>
        </w:rPr>
        <w:t xml:space="preserve">ں </w:t>
      </w:r>
      <w:r>
        <w:rPr>
          <w:rtl/>
        </w:rPr>
        <w:t>كى طرف سے انكے حق مي</w:t>
      </w:r>
      <w:r w:rsidR="00475B46">
        <w:rPr>
          <w:rtl/>
        </w:rPr>
        <w:t xml:space="preserve">ں </w:t>
      </w:r>
      <w:r>
        <w:rPr>
          <w:rtl/>
        </w:rPr>
        <w:t>ہر قسم كا احسان واحترام كے استحقاق كى باعث ہے_</w:t>
      </w:r>
    </w:p>
    <w:p w:rsidR="00E10A6C" w:rsidRDefault="00E10A6C" w:rsidP="001602C6">
      <w:pPr>
        <w:pStyle w:val="libArabic"/>
        <w:rPr>
          <w:rtl/>
        </w:rPr>
      </w:pPr>
      <w:r>
        <w:rPr>
          <w:rFonts w:hint="eastAsia"/>
          <w:rtl/>
        </w:rPr>
        <w:t>وبالوالدين</w:t>
      </w:r>
      <w:r>
        <w:rPr>
          <w:rtl/>
        </w:rPr>
        <w:t xml:space="preserve"> إحساناً ... واخفض ل</w:t>
      </w:r>
      <w:r w:rsidR="005E572F" w:rsidRPr="00201D6A">
        <w:rPr>
          <w:rFonts w:hint="cs"/>
          <w:rtl/>
        </w:rPr>
        <w:t>ه</w:t>
      </w:r>
      <w:r>
        <w:rPr>
          <w:rFonts w:hint="cs"/>
          <w:rtl/>
        </w:rPr>
        <w:t>ما</w:t>
      </w:r>
      <w:r>
        <w:rPr>
          <w:rtl/>
        </w:rPr>
        <w:t xml:space="preserve"> </w:t>
      </w:r>
      <w:r>
        <w:rPr>
          <w:rFonts w:hint="cs"/>
          <w:rtl/>
        </w:rPr>
        <w:t>جناح</w:t>
      </w:r>
      <w:r>
        <w:rPr>
          <w:rtl/>
        </w:rPr>
        <w:t xml:space="preserve"> </w:t>
      </w:r>
      <w:r>
        <w:rPr>
          <w:rFonts w:hint="cs"/>
          <w:rtl/>
        </w:rPr>
        <w:t>الذلّ</w:t>
      </w:r>
      <w:r>
        <w:rPr>
          <w:rtl/>
        </w:rPr>
        <w:t xml:space="preserve"> </w:t>
      </w:r>
      <w:r>
        <w:rPr>
          <w:rFonts w:hint="cs"/>
          <w:rtl/>
        </w:rPr>
        <w:t>من</w:t>
      </w:r>
      <w:r>
        <w:rPr>
          <w:rtl/>
        </w:rPr>
        <w:t xml:space="preserve"> </w:t>
      </w:r>
      <w:r>
        <w:rPr>
          <w:rFonts w:hint="cs"/>
          <w:rtl/>
        </w:rPr>
        <w:t>الرحمة</w:t>
      </w:r>
      <w:r>
        <w:rPr>
          <w:rtl/>
        </w:rPr>
        <w:t xml:space="preserve"> </w:t>
      </w:r>
      <w:r>
        <w:rPr>
          <w:rFonts w:hint="cs"/>
          <w:rtl/>
        </w:rPr>
        <w:t>وقل</w:t>
      </w:r>
      <w:r>
        <w:rPr>
          <w:rtl/>
        </w:rPr>
        <w:t xml:space="preserve"> </w:t>
      </w:r>
      <w:r>
        <w:rPr>
          <w:rFonts w:hint="cs"/>
          <w:rtl/>
        </w:rPr>
        <w:t>رب</w:t>
      </w:r>
      <w:r>
        <w:rPr>
          <w:rtl/>
        </w:rPr>
        <w:t xml:space="preserve"> </w:t>
      </w:r>
      <w:r>
        <w:rPr>
          <w:rFonts w:hint="cs"/>
          <w:rtl/>
        </w:rPr>
        <w:t>ارحم</w:t>
      </w:r>
      <w:r w:rsidR="00E11E70" w:rsidRPr="00FB7903">
        <w:rPr>
          <w:rFonts w:hint="cs"/>
          <w:rtl/>
        </w:rPr>
        <w:t>ه</w:t>
      </w:r>
      <w:r>
        <w:rPr>
          <w:rFonts w:hint="cs"/>
          <w:rtl/>
        </w:rPr>
        <w:t>ما</w:t>
      </w:r>
      <w:r>
        <w:rPr>
          <w:rtl/>
        </w:rPr>
        <w:t xml:space="preserve"> </w:t>
      </w:r>
      <w:r>
        <w:rPr>
          <w:rFonts w:hint="cs"/>
          <w:rtl/>
        </w:rPr>
        <w:t>كما</w:t>
      </w:r>
      <w:r>
        <w:rPr>
          <w:rtl/>
        </w:rPr>
        <w:t xml:space="preserve"> </w:t>
      </w:r>
      <w:r>
        <w:rPr>
          <w:rFonts w:hint="cs"/>
          <w:rtl/>
        </w:rPr>
        <w:t>ربيّانى</w:t>
      </w:r>
      <w:r>
        <w:rPr>
          <w:rtl/>
        </w:rPr>
        <w:t xml:space="preserve"> صغير</w:t>
      </w:r>
      <w:r w:rsidR="002F02FE">
        <w:rPr>
          <w:rFonts w:hint="cs"/>
          <w:rtl/>
        </w:rPr>
        <w:t>ا</w:t>
      </w:r>
    </w:p>
    <w:p w:rsidR="00E10A6C" w:rsidRDefault="00E10A6C" w:rsidP="00E10A6C">
      <w:pPr>
        <w:pStyle w:val="libNormal"/>
        <w:rPr>
          <w:rtl/>
        </w:rPr>
      </w:pPr>
      <w:r>
        <w:rPr>
          <w:rFonts w:hint="eastAsia"/>
          <w:rtl/>
        </w:rPr>
        <w:t>مندرجہ</w:t>
      </w:r>
      <w:r>
        <w:rPr>
          <w:rtl/>
        </w:rPr>
        <w:t xml:space="preserve"> بالا مطلب اس نكتہ سے ليا گيا ہے كہ الله تعالى نے بچو</w:t>
      </w:r>
      <w:r w:rsidR="00475B46">
        <w:rPr>
          <w:rtl/>
        </w:rPr>
        <w:t xml:space="preserve">ں </w:t>
      </w:r>
      <w:r>
        <w:rPr>
          <w:rtl/>
        </w:rPr>
        <w:t>كو والدين كے حق مي</w:t>
      </w:r>
      <w:r w:rsidR="00475B46">
        <w:rPr>
          <w:rtl/>
        </w:rPr>
        <w:t xml:space="preserve">ں </w:t>
      </w:r>
      <w:r>
        <w:rPr>
          <w:rtl/>
        </w:rPr>
        <w:t>انداز دعا سكھانے مي</w:t>
      </w:r>
      <w:r w:rsidR="00475B46">
        <w:rPr>
          <w:rtl/>
        </w:rPr>
        <w:t xml:space="preserve">ں </w:t>
      </w:r>
      <w:r>
        <w:rPr>
          <w:rtl/>
        </w:rPr>
        <w:t>والدين كى تربيت كا مسئلہ ياد ديدياہے(</w:t>
      </w:r>
      <w:r w:rsidRPr="001602C6">
        <w:rPr>
          <w:rStyle w:val="libArabicChar"/>
          <w:rtl/>
        </w:rPr>
        <w:t>كما ربيانى صغيراً</w:t>
      </w:r>
      <w:r>
        <w:rPr>
          <w:rtl/>
        </w:rPr>
        <w:t>)</w:t>
      </w:r>
    </w:p>
    <w:p w:rsidR="00E10A6C" w:rsidRDefault="00E10A6C" w:rsidP="00E10A6C">
      <w:pPr>
        <w:pStyle w:val="libNormal"/>
        <w:rPr>
          <w:rtl/>
        </w:rPr>
      </w:pPr>
      <w:r>
        <w:rPr>
          <w:rtl/>
        </w:rPr>
        <w:t>14_</w:t>
      </w:r>
      <w:r w:rsidRPr="001602C6">
        <w:rPr>
          <w:rStyle w:val="libArabicChar"/>
          <w:rtl/>
        </w:rPr>
        <w:t>عن ا بى ولاد الحناط قال: سا لت أباعبدالله (ع) عن قول</w:t>
      </w:r>
      <w:r w:rsidR="005E572F" w:rsidRPr="00201D6A">
        <w:rPr>
          <w:rStyle w:val="libArabicChar"/>
          <w:rFonts w:hint="cs"/>
          <w:rtl/>
        </w:rPr>
        <w:t>ه</w:t>
      </w:r>
      <w:r w:rsidRPr="001602C6">
        <w:rPr>
          <w:rStyle w:val="libArabicChar"/>
          <w:rtl/>
        </w:rPr>
        <w:t xml:space="preserve"> </w:t>
      </w:r>
      <w:r w:rsidRPr="001602C6">
        <w:rPr>
          <w:rStyle w:val="libArabicChar"/>
          <w:rFonts w:hint="cs"/>
          <w:rtl/>
        </w:rPr>
        <w:t>الله</w:t>
      </w:r>
      <w:r w:rsidRPr="001602C6">
        <w:rPr>
          <w:rStyle w:val="libArabicChar"/>
          <w:rtl/>
        </w:rPr>
        <w:t xml:space="preserve"> </w:t>
      </w:r>
      <w:r w:rsidRPr="001602C6">
        <w:rPr>
          <w:rStyle w:val="libArabicChar"/>
          <w:rFonts w:hint="cs"/>
          <w:rtl/>
        </w:rPr>
        <w:t>عزّوجلّ</w:t>
      </w:r>
      <w:r w:rsidRPr="001602C6">
        <w:rPr>
          <w:rStyle w:val="libArabicChar"/>
          <w:rtl/>
        </w:rPr>
        <w:t xml:space="preserve"> ...''</w:t>
      </w:r>
      <w:r w:rsidRPr="001602C6">
        <w:rPr>
          <w:rStyle w:val="libArabicChar"/>
          <w:rFonts w:hint="cs"/>
          <w:rtl/>
        </w:rPr>
        <w:t>وا</w:t>
      </w:r>
      <w:r w:rsidRPr="001602C6">
        <w:rPr>
          <w:rStyle w:val="libArabicChar"/>
          <w:rtl/>
        </w:rPr>
        <w:t>خفض ل</w:t>
      </w:r>
      <w:r w:rsidR="005E572F" w:rsidRPr="00201D6A">
        <w:rPr>
          <w:rStyle w:val="libArabicChar"/>
          <w:rFonts w:hint="cs"/>
          <w:rtl/>
        </w:rPr>
        <w:t>ه</w:t>
      </w:r>
      <w:r w:rsidRPr="001602C6">
        <w:rPr>
          <w:rStyle w:val="libArabicChar"/>
          <w:rFonts w:hint="cs"/>
          <w:rtl/>
        </w:rPr>
        <w:t>ما</w:t>
      </w:r>
      <w:r w:rsidRPr="001602C6">
        <w:rPr>
          <w:rStyle w:val="libArabicChar"/>
          <w:rtl/>
        </w:rPr>
        <w:t xml:space="preserve"> </w:t>
      </w:r>
      <w:r w:rsidRPr="001602C6">
        <w:rPr>
          <w:rStyle w:val="libArabicChar"/>
          <w:rFonts w:hint="cs"/>
          <w:rtl/>
        </w:rPr>
        <w:t>جناح</w:t>
      </w:r>
      <w:r w:rsidRPr="001602C6">
        <w:rPr>
          <w:rStyle w:val="libArabicChar"/>
          <w:rtl/>
        </w:rPr>
        <w:t xml:space="preserve"> </w:t>
      </w:r>
      <w:r w:rsidRPr="001602C6">
        <w:rPr>
          <w:rStyle w:val="libArabicChar"/>
          <w:rFonts w:hint="cs"/>
          <w:rtl/>
        </w:rPr>
        <w:t>الذلّ</w:t>
      </w:r>
      <w:r w:rsidRPr="001602C6">
        <w:rPr>
          <w:rStyle w:val="libArabicChar"/>
          <w:rtl/>
        </w:rPr>
        <w:t xml:space="preserve"> </w:t>
      </w:r>
      <w:r w:rsidRPr="001602C6">
        <w:rPr>
          <w:rStyle w:val="libArabicChar"/>
          <w:rFonts w:hint="cs"/>
          <w:rtl/>
        </w:rPr>
        <w:t>من</w:t>
      </w:r>
      <w:r w:rsidRPr="001602C6">
        <w:rPr>
          <w:rStyle w:val="libArabicChar"/>
          <w:rtl/>
        </w:rPr>
        <w:t xml:space="preserve"> </w:t>
      </w:r>
      <w:r w:rsidRPr="001602C6">
        <w:rPr>
          <w:rStyle w:val="libArabicChar"/>
          <w:rFonts w:hint="cs"/>
          <w:rtl/>
        </w:rPr>
        <w:t>الرحمة</w:t>
      </w:r>
      <w:r w:rsidRPr="001602C6">
        <w:rPr>
          <w:rStyle w:val="libArabicChar"/>
          <w:rtl/>
        </w:rPr>
        <w:t xml:space="preserve">'' </w:t>
      </w:r>
      <w:r w:rsidRPr="001602C6">
        <w:rPr>
          <w:rStyle w:val="libArabicChar"/>
          <w:rFonts w:hint="cs"/>
          <w:rtl/>
        </w:rPr>
        <w:t>قال</w:t>
      </w:r>
      <w:r w:rsidRPr="001602C6">
        <w:rPr>
          <w:rStyle w:val="libArabicChar"/>
          <w:rtl/>
        </w:rPr>
        <w:t xml:space="preserve"> </w:t>
      </w:r>
      <w:r w:rsidRPr="001602C6">
        <w:rPr>
          <w:rStyle w:val="libArabicChar"/>
          <w:rFonts w:hint="cs"/>
          <w:rtl/>
        </w:rPr>
        <w:t>لا</w:t>
      </w:r>
      <w:r w:rsidRPr="001602C6">
        <w:rPr>
          <w:rStyle w:val="libArabicChar"/>
          <w:rtl/>
        </w:rPr>
        <w:t xml:space="preserve"> </w:t>
      </w:r>
      <w:r w:rsidRPr="001602C6">
        <w:rPr>
          <w:rStyle w:val="libArabicChar"/>
          <w:rFonts w:hint="cs"/>
          <w:rtl/>
        </w:rPr>
        <w:t>تملا</w:t>
      </w:r>
      <w:r w:rsidRPr="001602C6">
        <w:rPr>
          <w:rStyle w:val="libArabicChar"/>
          <w:rtl/>
        </w:rPr>
        <w:t xml:space="preserve"> </w:t>
      </w:r>
      <w:r w:rsidRPr="001602C6">
        <w:rPr>
          <w:rStyle w:val="libArabicChar"/>
          <w:rFonts w:hint="cs"/>
          <w:rtl/>
        </w:rPr>
        <w:t>عينيك</w:t>
      </w:r>
      <w:r w:rsidRPr="001602C6">
        <w:rPr>
          <w:rStyle w:val="libArabicChar"/>
          <w:rtl/>
        </w:rPr>
        <w:t xml:space="preserve"> </w:t>
      </w:r>
      <w:r w:rsidRPr="001602C6">
        <w:rPr>
          <w:rStyle w:val="libArabicChar"/>
          <w:rFonts w:hint="cs"/>
          <w:rtl/>
        </w:rPr>
        <w:t>من</w:t>
      </w:r>
      <w:r w:rsidRPr="001602C6">
        <w:rPr>
          <w:rStyle w:val="libArabicChar"/>
          <w:rtl/>
        </w:rPr>
        <w:t xml:space="preserve"> </w:t>
      </w:r>
      <w:r w:rsidRPr="001602C6">
        <w:rPr>
          <w:rStyle w:val="libArabicChar"/>
          <w:rFonts w:hint="cs"/>
          <w:rtl/>
        </w:rPr>
        <w:t>النظر</w:t>
      </w:r>
      <w:r w:rsidRPr="001602C6">
        <w:rPr>
          <w:rStyle w:val="libArabicChar"/>
          <w:rtl/>
        </w:rPr>
        <w:t xml:space="preserve"> </w:t>
      </w:r>
      <w:r w:rsidRPr="001602C6">
        <w:rPr>
          <w:rStyle w:val="libArabicChar"/>
          <w:rFonts w:hint="cs"/>
          <w:rtl/>
        </w:rPr>
        <w:t>إلي</w:t>
      </w:r>
      <w:r w:rsidR="005E572F" w:rsidRPr="00201D6A">
        <w:rPr>
          <w:rStyle w:val="libArabicChar"/>
          <w:rFonts w:hint="cs"/>
          <w:rtl/>
        </w:rPr>
        <w:t>ه</w:t>
      </w:r>
      <w:r w:rsidRPr="001602C6">
        <w:rPr>
          <w:rStyle w:val="libArabicChar"/>
          <w:rFonts w:hint="cs"/>
          <w:rtl/>
        </w:rPr>
        <w:t>ما</w:t>
      </w:r>
      <w:r w:rsidRPr="001602C6">
        <w:rPr>
          <w:rStyle w:val="libArabicChar"/>
          <w:rtl/>
        </w:rPr>
        <w:t xml:space="preserve"> </w:t>
      </w:r>
      <w:r w:rsidRPr="001602C6">
        <w:rPr>
          <w:rStyle w:val="libArabicChar"/>
          <w:rFonts w:hint="cs"/>
          <w:rtl/>
        </w:rPr>
        <w:t>الاُ</w:t>
      </w:r>
      <w:r w:rsidRPr="001602C6">
        <w:rPr>
          <w:rStyle w:val="libArabicChar"/>
          <w:rtl/>
        </w:rPr>
        <w:t xml:space="preserve"> </w:t>
      </w:r>
      <w:r w:rsidRPr="001602C6">
        <w:rPr>
          <w:rStyle w:val="libArabicChar"/>
          <w:rFonts w:hint="cs"/>
          <w:rtl/>
        </w:rPr>
        <w:t>برحمة</w:t>
      </w:r>
      <w:r w:rsidRPr="001602C6">
        <w:rPr>
          <w:rStyle w:val="libArabicChar"/>
          <w:rtl/>
        </w:rPr>
        <w:t xml:space="preserve"> </w:t>
      </w:r>
      <w:r w:rsidRPr="001602C6">
        <w:rPr>
          <w:rStyle w:val="libArabicChar"/>
          <w:rFonts w:hint="cs"/>
          <w:rtl/>
        </w:rPr>
        <w:t>ورقة</w:t>
      </w:r>
      <w:r w:rsidRPr="001602C6">
        <w:rPr>
          <w:rStyle w:val="libArabicChar"/>
          <w:rtl/>
        </w:rPr>
        <w:t xml:space="preserve"> </w:t>
      </w:r>
      <w:r w:rsidRPr="001602C6">
        <w:rPr>
          <w:rStyle w:val="libArabicChar"/>
          <w:rFonts w:hint="cs"/>
          <w:rtl/>
        </w:rPr>
        <w:t>ولا</w:t>
      </w:r>
      <w:r w:rsidRPr="001602C6">
        <w:rPr>
          <w:rStyle w:val="libArabicChar"/>
          <w:rtl/>
        </w:rPr>
        <w:t xml:space="preserve"> </w:t>
      </w:r>
      <w:r w:rsidRPr="001602C6">
        <w:rPr>
          <w:rStyle w:val="libArabicChar"/>
          <w:rFonts w:hint="cs"/>
          <w:rtl/>
        </w:rPr>
        <w:t>ترفع</w:t>
      </w:r>
      <w:r w:rsidRPr="001602C6">
        <w:rPr>
          <w:rStyle w:val="libArabicChar"/>
          <w:rtl/>
        </w:rPr>
        <w:t xml:space="preserve"> </w:t>
      </w:r>
      <w:r w:rsidRPr="001602C6">
        <w:rPr>
          <w:rStyle w:val="libArabicChar"/>
          <w:rFonts w:hint="cs"/>
          <w:rtl/>
        </w:rPr>
        <w:t>صوتك</w:t>
      </w:r>
      <w:r w:rsidRPr="001602C6">
        <w:rPr>
          <w:rStyle w:val="libArabicChar"/>
          <w:rtl/>
        </w:rPr>
        <w:t xml:space="preserve"> </w:t>
      </w:r>
      <w:r w:rsidRPr="001602C6">
        <w:rPr>
          <w:rStyle w:val="libArabicChar"/>
          <w:rFonts w:hint="cs"/>
          <w:rtl/>
        </w:rPr>
        <w:t>فوق</w:t>
      </w:r>
      <w:r w:rsidRPr="001602C6">
        <w:rPr>
          <w:rStyle w:val="libArabicChar"/>
          <w:rtl/>
        </w:rPr>
        <w:t xml:space="preserve"> </w:t>
      </w:r>
      <w:r w:rsidRPr="001602C6">
        <w:rPr>
          <w:rStyle w:val="libArabicChar"/>
          <w:rFonts w:hint="cs"/>
          <w:rtl/>
        </w:rPr>
        <w:t>ا</w:t>
      </w:r>
      <w:r w:rsidRPr="001602C6">
        <w:rPr>
          <w:rStyle w:val="libArabicChar"/>
          <w:rtl/>
        </w:rPr>
        <w:t xml:space="preserve"> </w:t>
      </w:r>
      <w:r w:rsidRPr="001602C6">
        <w:rPr>
          <w:rStyle w:val="libArabicChar"/>
          <w:rFonts w:hint="cs"/>
          <w:rtl/>
        </w:rPr>
        <w:t>صوات</w:t>
      </w:r>
      <w:r w:rsidR="005E572F" w:rsidRPr="00201D6A">
        <w:rPr>
          <w:rStyle w:val="libArabicChar"/>
          <w:rFonts w:hint="cs"/>
          <w:rtl/>
        </w:rPr>
        <w:t>ه</w:t>
      </w:r>
      <w:r w:rsidRPr="001602C6">
        <w:rPr>
          <w:rStyle w:val="libArabicChar"/>
          <w:rFonts w:hint="cs"/>
          <w:rtl/>
        </w:rPr>
        <w:t>ما</w:t>
      </w:r>
      <w:r w:rsidRPr="001602C6">
        <w:rPr>
          <w:rStyle w:val="libArabicChar"/>
          <w:rtl/>
        </w:rPr>
        <w:t xml:space="preserve"> </w:t>
      </w:r>
      <w:r w:rsidRPr="001602C6">
        <w:rPr>
          <w:rStyle w:val="libArabicChar"/>
          <w:rFonts w:hint="cs"/>
          <w:rtl/>
        </w:rPr>
        <w:t>ولا</w:t>
      </w:r>
      <w:r w:rsidRPr="001602C6">
        <w:rPr>
          <w:rStyle w:val="libArabicChar"/>
          <w:rtl/>
        </w:rPr>
        <w:t xml:space="preserve"> </w:t>
      </w:r>
      <w:r w:rsidRPr="001602C6">
        <w:rPr>
          <w:rStyle w:val="libArabicChar"/>
          <w:rFonts w:hint="cs"/>
          <w:rtl/>
        </w:rPr>
        <w:t>يدك</w:t>
      </w:r>
      <w:r w:rsidRPr="001602C6">
        <w:rPr>
          <w:rStyle w:val="libArabicChar"/>
          <w:rtl/>
        </w:rPr>
        <w:t xml:space="preserve"> </w:t>
      </w:r>
      <w:r w:rsidRPr="001602C6">
        <w:rPr>
          <w:rStyle w:val="libArabicChar"/>
          <w:rFonts w:hint="cs"/>
          <w:rtl/>
        </w:rPr>
        <w:t>فوق</w:t>
      </w:r>
      <w:r w:rsidRPr="001602C6">
        <w:rPr>
          <w:rStyle w:val="libArabicChar"/>
          <w:rtl/>
        </w:rPr>
        <w:t xml:space="preserve"> </w:t>
      </w:r>
      <w:r w:rsidRPr="001602C6">
        <w:rPr>
          <w:rStyle w:val="libArabicChar"/>
          <w:rFonts w:hint="cs"/>
          <w:rtl/>
        </w:rPr>
        <w:t>ا</w:t>
      </w:r>
      <w:r w:rsidRPr="001602C6">
        <w:rPr>
          <w:rStyle w:val="libArabicChar"/>
          <w:rtl/>
        </w:rPr>
        <w:t xml:space="preserve"> </w:t>
      </w:r>
      <w:r w:rsidRPr="001602C6">
        <w:rPr>
          <w:rStyle w:val="libArabicChar"/>
          <w:rFonts w:hint="cs"/>
          <w:rtl/>
        </w:rPr>
        <w:t>يدي</w:t>
      </w:r>
      <w:r w:rsidR="005E572F" w:rsidRPr="00201D6A">
        <w:rPr>
          <w:rStyle w:val="libArabicChar"/>
          <w:rFonts w:hint="cs"/>
          <w:rtl/>
        </w:rPr>
        <w:t>ه</w:t>
      </w:r>
      <w:r w:rsidRPr="001602C6">
        <w:rPr>
          <w:rStyle w:val="libArabicChar"/>
          <w:rFonts w:hint="cs"/>
          <w:rtl/>
        </w:rPr>
        <w:t>ما</w:t>
      </w:r>
      <w:r w:rsidRPr="001602C6">
        <w:rPr>
          <w:rStyle w:val="libArabicChar"/>
          <w:rtl/>
        </w:rPr>
        <w:t xml:space="preserve"> </w:t>
      </w:r>
      <w:r w:rsidRPr="001602C6">
        <w:rPr>
          <w:rStyle w:val="libArabicChar"/>
          <w:rFonts w:hint="cs"/>
          <w:rtl/>
        </w:rPr>
        <w:t>ولا</w:t>
      </w:r>
      <w:r w:rsidRPr="001602C6">
        <w:rPr>
          <w:rStyle w:val="libArabicChar"/>
          <w:rtl/>
        </w:rPr>
        <w:t xml:space="preserve"> </w:t>
      </w:r>
      <w:r w:rsidRPr="001602C6">
        <w:rPr>
          <w:rStyle w:val="libArabicChar"/>
          <w:rFonts w:hint="cs"/>
          <w:rtl/>
        </w:rPr>
        <w:t>تقدم</w:t>
      </w:r>
      <w:r w:rsidRPr="001602C6">
        <w:rPr>
          <w:rStyle w:val="libArabicChar"/>
          <w:rtl/>
        </w:rPr>
        <w:t xml:space="preserve"> </w:t>
      </w:r>
      <w:r w:rsidRPr="001602C6">
        <w:rPr>
          <w:rStyle w:val="libArabicChar"/>
          <w:rFonts w:hint="cs"/>
          <w:rtl/>
        </w:rPr>
        <w:t>قد</w:t>
      </w:r>
      <w:r w:rsidRPr="001602C6">
        <w:rPr>
          <w:rStyle w:val="libArabicChar"/>
          <w:rtl/>
        </w:rPr>
        <w:t xml:space="preserve"> ام</w:t>
      </w:r>
      <w:r w:rsidR="005E572F" w:rsidRPr="00201D6A">
        <w:rPr>
          <w:rStyle w:val="libArabicChar"/>
          <w:rFonts w:hint="cs"/>
          <w:rtl/>
        </w:rPr>
        <w:t>ه</w:t>
      </w:r>
      <w:r w:rsidRPr="001602C6">
        <w:rPr>
          <w:rStyle w:val="libArabicChar"/>
          <w:rFonts w:hint="cs"/>
          <w:rtl/>
        </w:rPr>
        <w:t>ما</w:t>
      </w:r>
      <w:r>
        <w:rPr>
          <w:rtl/>
        </w:rPr>
        <w:t>_</w:t>
      </w:r>
      <w:r w:rsidRPr="001602C6">
        <w:rPr>
          <w:rStyle w:val="libFootnotenumChar"/>
          <w:rtl/>
        </w:rPr>
        <w:t>(1)</w:t>
      </w:r>
    </w:p>
    <w:p w:rsidR="00E10A6C" w:rsidRDefault="00E10A6C" w:rsidP="00E10A6C">
      <w:pPr>
        <w:pStyle w:val="libNormal"/>
        <w:rPr>
          <w:rtl/>
        </w:rPr>
      </w:pPr>
      <w:r>
        <w:rPr>
          <w:rFonts w:hint="eastAsia"/>
          <w:rtl/>
        </w:rPr>
        <w:t>ابى</w:t>
      </w:r>
      <w:r>
        <w:rPr>
          <w:rtl/>
        </w:rPr>
        <w:t xml:space="preserve"> ولاد حناط كہتے ہي</w:t>
      </w:r>
      <w:r w:rsidR="00475B46">
        <w:rPr>
          <w:rtl/>
        </w:rPr>
        <w:t xml:space="preserve">ں </w:t>
      </w:r>
      <w:r>
        <w:rPr>
          <w:rtl/>
        </w:rPr>
        <w:t xml:space="preserve">كہ امام صادق _ سے الله تعالى كے اس كلام </w:t>
      </w:r>
      <w:r w:rsidRPr="001602C6">
        <w:rPr>
          <w:rStyle w:val="libArabicChar"/>
          <w:rtl/>
        </w:rPr>
        <w:t>'' واخفض ل</w:t>
      </w:r>
      <w:r w:rsidR="00E11E70" w:rsidRPr="00FB7903">
        <w:rPr>
          <w:rStyle w:val="libArabicChar"/>
          <w:rFonts w:hint="cs"/>
          <w:rtl/>
        </w:rPr>
        <w:t>ه</w:t>
      </w:r>
      <w:r w:rsidRPr="001602C6">
        <w:rPr>
          <w:rStyle w:val="libArabicChar"/>
          <w:rFonts w:hint="cs"/>
          <w:rtl/>
        </w:rPr>
        <w:t>ما</w:t>
      </w:r>
      <w:r w:rsidRPr="001602C6">
        <w:rPr>
          <w:rStyle w:val="libArabicChar"/>
          <w:rtl/>
        </w:rPr>
        <w:t xml:space="preserve"> </w:t>
      </w:r>
      <w:r w:rsidRPr="001602C6">
        <w:rPr>
          <w:rStyle w:val="libArabicChar"/>
          <w:rFonts w:hint="cs"/>
          <w:rtl/>
        </w:rPr>
        <w:t>جناح</w:t>
      </w:r>
      <w:r w:rsidRPr="001602C6">
        <w:rPr>
          <w:rStyle w:val="libArabicChar"/>
          <w:rtl/>
        </w:rPr>
        <w:t xml:space="preserve"> </w:t>
      </w:r>
      <w:r w:rsidRPr="001602C6">
        <w:rPr>
          <w:rStyle w:val="libArabicChar"/>
          <w:rFonts w:hint="cs"/>
          <w:rtl/>
        </w:rPr>
        <w:t>الذلّ</w:t>
      </w:r>
      <w:r w:rsidRPr="001602C6">
        <w:rPr>
          <w:rStyle w:val="libArabicChar"/>
          <w:rtl/>
        </w:rPr>
        <w:t xml:space="preserve"> </w:t>
      </w:r>
      <w:r w:rsidRPr="001602C6">
        <w:rPr>
          <w:rStyle w:val="libArabicChar"/>
          <w:rFonts w:hint="cs"/>
          <w:rtl/>
        </w:rPr>
        <w:t>من</w:t>
      </w:r>
      <w:r w:rsidRPr="001602C6">
        <w:rPr>
          <w:rStyle w:val="libArabicChar"/>
          <w:rtl/>
        </w:rPr>
        <w:t xml:space="preserve"> </w:t>
      </w:r>
      <w:r w:rsidRPr="001602C6">
        <w:rPr>
          <w:rStyle w:val="libArabicChar"/>
          <w:rFonts w:hint="cs"/>
          <w:rtl/>
        </w:rPr>
        <w:t>الرحمة</w:t>
      </w:r>
      <w:r w:rsidRPr="001602C6">
        <w:rPr>
          <w:rStyle w:val="libArabicChar"/>
          <w:rtl/>
        </w:rPr>
        <w:t>''</w:t>
      </w:r>
      <w:r>
        <w:rPr>
          <w:rtl/>
        </w:rPr>
        <w:t xml:space="preserve"> كے بارے مي</w:t>
      </w:r>
      <w:r w:rsidR="00475B46">
        <w:rPr>
          <w:rtl/>
        </w:rPr>
        <w:t xml:space="preserve">ں </w:t>
      </w:r>
      <w:r>
        <w:rPr>
          <w:rtl/>
        </w:rPr>
        <w:t>پوچھا تو حضرت (ع) نے فرمايا : والدين كى طرف سوائے محبت وپيار كے نہ ديكھ اور اپنى آواز ان كى آواز سے بلند نہ كر اور اپنے ہاتھ كو ان كے ہاتھو</w:t>
      </w:r>
      <w:r w:rsidR="00475B46">
        <w:rPr>
          <w:rtl/>
        </w:rPr>
        <w:t xml:space="preserve">ں </w:t>
      </w:r>
      <w:r>
        <w:rPr>
          <w:rtl/>
        </w:rPr>
        <w:t xml:space="preserve">سے </w:t>
      </w:r>
      <w:r>
        <w:rPr>
          <w:rFonts w:hint="eastAsia"/>
          <w:rtl/>
        </w:rPr>
        <w:t>بلند</w:t>
      </w:r>
      <w:r>
        <w:rPr>
          <w:rtl/>
        </w:rPr>
        <w:t xml:space="preserve"> نہ كر اور (راہ چلتے ہوئے) ان سے سبقت نہ كر_</w:t>
      </w:r>
    </w:p>
    <w:p w:rsidR="00E10A6C" w:rsidRDefault="00E10A6C" w:rsidP="001602C6">
      <w:pPr>
        <w:pStyle w:val="libNormal"/>
        <w:rPr>
          <w:rtl/>
        </w:rPr>
      </w:pPr>
      <w:r>
        <w:rPr>
          <w:rFonts w:hint="eastAsia"/>
          <w:rtl/>
        </w:rPr>
        <w:t>احساسات</w:t>
      </w:r>
      <w:r>
        <w:rPr>
          <w:rtl/>
        </w:rPr>
        <w:t>:</w:t>
      </w:r>
      <w:r>
        <w:rPr>
          <w:rFonts w:hint="eastAsia"/>
          <w:rtl/>
        </w:rPr>
        <w:t>فيملى</w:t>
      </w:r>
      <w:r>
        <w:rPr>
          <w:rtl/>
        </w:rPr>
        <w:t xml:space="preserve"> كے احساسات 8</w:t>
      </w:r>
      <w:r w:rsidR="00877D77">
        <w:rPr>
          <w:rFonts w:hint="cs"/>
          <w:rtl/>
        </w:rPr>
        <w:t>/</w:t>
      </w:r>
      <w:r>
        <w:rPr>
          <w:rFonts w:hint="eastAsia"/>
          <w:rtl/>
        </w:rPr>
        <w:t>ابھارنا</w:t>
      </w:r>
      <w:r>
        <w:rPr>
          <w:rtl/>
        </w:rPr>
        <w:t>:</w:t>
      </w:r>
      <w:r>
        <w:rPr>
          <w:rFonts w:hint="eastAsia"/>
          <w:rtl/>
        </w:rPr>
        <w:t>ابھارنے</w:t>
      </w:r>
      <w:r>
        <w:rPr>
          <w:rtl/>
        </w:rPr>
        <w:t xml:space="preserve"> كے اسباب 8</w:t>
      </w:r>
    </w:p>
    <w:p w:rsidR="00E10A6C" w:rsidRDefault="00E10A6C" w:rsidP="00877D77">
      <w:pPr>
        <w:pStyle w:val="libNormal"/>
        <w:rPr>
          <w:rtl/>
        </w:rPr>
      </w:pPr>
      <w:r>
        <w:rPr>
          <w:rFonts w:hint="eastAsia"/>
          <w:rtl/>
        </w:rPr>
        <w:t>اہميتي</w:t>
      </w:r>
      <w:r w:rsidR="00475B46">
        <w:rPr>
          <w:rFonts w:hint="eastAsia"/>
          <w:rtl/>
        </w:rPr>
        <w:t xml:space="preserve">ں </w:t>
      </w:r>
      <w:r>
        <w:rPr>
          <w:rtl/>
        </w:rPr>
        <w:t>: 4</w:t>
      </w:r>
      <w:r>
        <w:rPr>
          <w:rFonts w:hint="eastAsia"/>
          <w:rtl/>
        </w:rPr>
        <w:t>تربيت</w:t>
      </w:r>
      <w:r>
        <w:rPr>
          <w:rtl/>
        </w:rPr>
        <w:t xml:space="preserve"> :</w:t>
      </w:r>
      <w:r>
        <w:rPr>
          <w:rFonts w:hint="eastAsia"/>
          <w:rtl/>
        </w:rPr>
        <w:t>تربيت</w:t>
      </w:r>
      <w:r>
        <w:rPr>
          <w:rtl/>
        </w:rPr>
        <w:t xml:space="preserve"> كا انداز 6</w:t>
      </w:r>
      <w:r w:rsidR="00877D77">
        <w:rPr>
          <w:rFonts w:hint="cs"/>
          <w:rtl/>
        </w:rPr>
        <w:t>/</w:t>
      </w:r>
      <w:r>
        <w:rPr>
          <w:rFonts w:hint="eastAsia"/>
          <w:rtl/>
        </w:rPr>
        <w:t>توسل</w:t>
      </w:r>
      <w:r>
        <w:rPr>
          <w:rtl/>
        </w:rPr>
        <w:t xml:space="preserve"> :</w:t>
      </w:r>
      <w:r>
        <w:rPr>
          <w:rFonts w:hint="eastAsia"/>
          <w:rtl/>
        </w:rPr>
        <w:t>الله</w:t>
      </w:r>
      <w:r>
        <w:rPr>
          <w:rtl/>
        </w:rPr>
        <w:t xml:space="preserve"> تعالى كى ربوبيت سے توسل 11</w:t>
      </w:r>
    </w:p>
    <w:p w:rsidR="00E10A6C" w:rsidRDefault="00E10A6C" w:rsidP="001602C6">
      <w:pPr>
        <w:pStyle w:val="libNormal"/>
        <w:rPr>
          <w:rtl/>
        </w:rPr>
      </w:pPr>
      <w:r>
        <w:rPr>
          <w:rFonts w:hint="eastAsia"/>
          <w:rtl/>
        </w:rPr>
        <w:t>دعا</w:t>
      </w:r>
      <w:r>
        <w:rPr>
          <w:rtl/>
        </w:rPr>
        <w:t xml:space="preserve"> :</w:t>
      </w:r>
      <w:r>
        <w:rPr>
          <w:rFonts w:hint="eastAsia"/>
          <w:rtl/>
        </w:rPr>
        <w:t>دعا</w:t>
      </w:r>
      <w:r>
        <w:rPr>
          <w:rtl/>
        </w:rPr>
        <w:t xml:space="preserve"> كے آداب 11;دعا كى قبوليت كا پيش خيمہ 12</w:t>
      </w:r>
    </w:p>
    <w:p w:rsidR="00E10A6C" w:rsidRDefault="00D20126" w:rsidP="00D20126">
      <w:pPr>
        <w:pStyle w:val="libLine"/>
        <w:rPr>
          <w:rtl/>
        </w:rPr>
      </w:pPr>
      <w:r>
        <w:rPr>
          <w:rtl/>
        </w:rPr>
        <w:t>____________________</w:t>
      </w:r>
    </w:p>
    <w:p w:rsidR="00E10A6C" w:rsidRDefault="00E10A6C" w:rsidP="00877D77">
      <w:pPr>
        <w:pStyle w:val="libFootnote"/>
        <w:rPr>
          <w:rtl/>
        </w:rPr>
      </w:pPr>
      <w:r>
        <w:rPr>
          <w:rtl/>
        </w:rPr>
        <w:t>1) كافى ج 2، ص 158، ح1، نورالثقلين ج3، ص 148، ح 129_</w:t>
      </w:r>
    </w:p>
    <w:p w:rsidR="00877D77" w:rsidRDefault="005E4E68" w:rsidP="00877D77">
      <w:pPr>
        <w:pStyle w:val="libNormal"/>
        <w:rPr>
          <w:rtl/>
        </w:rPr>
      </w:pPr>
      <w:r>
        <w:rPr>
          <w:rtl/>
        </w:rPr>
        <w:br w:type="page"/>
      </w:r>
    </w:p>
    <w:p w:rsidR="00E10A6C" w:rsidRDefault="00E10A6C" w:rsidP="00877D77">
      <w:pPr>
        <w:pStyle w:val="libNormal"/>
        <w:rPr>
          <w:rtl/>
        </w:rPr>
      </w:pPr>
      <w:r>
        <w:rPr>
          <w:rFonts w:hint="eastAsia"/>
          <w:rtl/>
        </w:rPr>
        <w:lastRenderedPageBreak/>
        <w:t>ذكر</w:t>
      </w:r>
      <w:r>
        <w:rPr>
          <w:rtl/>
        </w:rPr>
        <w:t>:</w:t>
      </w:r>
      <w:r>
        <w:rPr>
          <w:rFonts w:hint="eastAsia"/>
          <w:rtl/>
        </w:rPr>
        <w:t>والدين</w:t>
      </w:r>
      <w:r>
        <w:rPr>
          <w:rtl/>
        </w:rPr>
        <w:t xml:space="preserve"> كى زحمتو</w:t>
      </w:r>
      <w:r w:rsidR="00475B46">
        <w:rPr>
          <w:rtl/>
        </w:rPr>
        <w:t xml:space="preserve">ں </w:t>
      </w:r>
      <w:r>
        <w:rPr>
          <w:rtl/>
        </w:rPr>
        <w:t>كا ذكر 7، 8;بچپن كى ضرورتو</w:t>
      </w:r>
      <w:r w:rsidR="00475B46">
        <w:rPr>
          <w:rtl/>
        </w:rPr>
        <w:t xml:space="preserve">ں </w:t>
      </w:r>
      <w:r>
        <w:rPr>
          <w:rtl/>
        </w:rPr>
        <w:t>كا ذكر 8</w:t>
      </w:r>
    </w:p>
    <w:p w:rsidR="00E10A6C" w:rsidRDefault="00E10A6C" w:rsidP="005F716C">
      <w:pPr>
        <w:pStyle w:val="libNormal"/>
        <w:rPr>
          <w:rtl/>
        </w:rPr>
      </w:pPr>
      <w:r>
        <w:rPr>
          <w:rFonts w:hint="eastAsia"/>
          <w:rtl/>
        </w:rPr>
        <w:t>روايت</w:t>
      </w:r>
      <w:r>
        <w:rPr>
          <w:rtl/>
        </w:rPr>
        <w:t>: 14</w:t>
      </w:r>
      <w:r>
        <w:rPr>
          <w:rFonts w:hint="eastAsia"/>
          <w:rtl/>
        </w:rPr>
        <w:t>شكر</w:t>
      </w:r>
      <w:r>
        <w:rPr>
          <w:rtl/>
        </w:rPr>
        <w:t>:</w:t>
      </w:r>
      <w:r>
        <w:rPr>
          <w:rFonts w:hint="eastAsia"/>
          <w:rtl/>
        </w:rPr>
        <w:t>نعمت</w:t>
      </w:r>
      <w:r>
        <w:rPr>
          <w:rtl/>
        </w:rPr>
        <w:t xml:space="preserve"> كا شكر 13</w:t>
      </w:r>
      <w:r>
        <w:rPr>
          <w:rFonts w:hint="eastAsia"/>
          <w:rtl/>
        </w:rPr>
        <w:t>عمل</w:t>
      </w:r>
      <w:r>
        <w:rPr>
          <w:rtl/>
        </w:rPr>
        <w:t xml:space="preserve"> :</w:t>
      </w:r>
      <w:r>
        <w:rPr>
          <w:rFonts w:hint="eastAsia"/>
          <w:rtl/>
        </w:rPr>
        <w:t>پسنديدہ</w:t>
      </w:r>
      <w:r>
        <w:rPr>
          <w:rtl/>
        </w:rPr>
        <w:t xml:space="preserve"> عمل 11</w:t>
      </w:r>
    </w:p>
    <w:p w:rsidR="00E10A6C" w:rsidRDefault="00E10A6C" w:rsidP="00877D77">
      <w:pPr>
        <w:pStyle w:val="libNormal"/>
        <w:rPr>
          <w:rtl/>
        </w:rPr>
      </w:pPr>
      <w:r>
        <w:rPr>
          <w:rFonts w:hint="eastAsia"/>
          <w:rtl/>
        </w:rPr>
        <w:t>فرزند</w:t>
      </w:r>
      <w:r>
        <w:rPr>
          <w:rtl/>
        </w:rPr>
        <w:t>:</w:t>
      </w:r>
      <w:r>
        <w:rPr>
          <w:rFonts w:hint="eastAsia"/>
          <w:rtl/>
        </w:rPr>
        <w:t>فرزند</w:t>
      </w:r>
      <w:r>
        <w:rPr>
          <w:rtl/>
        </w:rPr>
        <w:t xml:space="preserve"> كى سركشى كا پيش خيمہ 2;فرزند كے غرور كا پيش خيمہ 2;فرزند كى ذمہ دارى 1، 3، 5، 7، 13;فرزند كى تربيت مي</w:t>
      </w:r>
      <w:r w:rsidR="00475B46">
        <w:rPr>
          <w:rtl/>
        </w:rPr>
        <w:t xml:space="preserve">ں </w:t>
      </w:r>
      <w:r>
        <w:rPr>
          <w:rtl/>
        </w:rPr>
        <w:t>مہربانى 6; فرزند كى تربيت كے نتائج 13;فرزند كى دعا كے نتائج 12</w:t>
      </w:r>
    </w:p>
    <w:p w:rsidR="00E10A6C" w:rsidRDefault="00E10A6C" w:rsidP="00877D77">
      <w:pPr>
        <w:pStyle w:val="libNormal"/>
        <w:rPr>
          <w:rtl/>
        </w:rPr>
      </w:pPr>
      <w:r>
        <w:rPr>
          <w:rFonts w:hint="eastAsia"/>
          <w:rtl/>
        </w:rPr>
        <w:t>مربي</w:t>
      </w:r>
      <w:r>
        <w:rPr>
          <w:rtl/>
        </w:rPr>
        <w:t>:</w:t>
      </w:r>
      <w:r>
        <w:rPr>
          <w:rFonts w:hint="eastAsia"/>
          <w:rtl/>
        </w:rPr>
        <w:t>مربى</w:t>
      </w:r>
      <w:r>
        <w:rPr>
          <w:rtl/>
        </w:rPr>
        <w:t xml:space="preserve"> كے لئے رحمت كى درخواست 10; مربى كے لئے دعا 10;مربى كا شكريہ 10</w:t>
      </w:r>
    </w:p>
    <w:p w:rsidR="00E10A6C" w:rsidRDefault="00E10A6C" w:rsidP="00877D77">
      <w:pPr>
        <w:pStyle w:val="libNormal"/>
        <w:rPr>
          <w:rtl/>
        </w:rPr>
      </w:pPr>
      <w:r>
        <w:rPr>
          <w:rFonts w:hint="eastAsia"/>
          <w:rtl/>
        </w:rPr>
        <w:t>معاشرت</w:t>
      </w:r>
      <w:r>
        <w:rPr>
          <w:rtl/>
        </w:rPr>
        <w:t>:</w:t>
      </w:r>
      <w:r>
        <w:rPr>
          <w:rFonts w:hint="eastAsia"/>
          <w:rtl/>
        </w:rPr>
        <w:t>معاشرت</w:t>
      </w:r>
      <w:r>
        <w:rPr>
          <w:rtl/>
        </w:rPr>
        <w:t xml:space="preserve"> كے آداب 10</w:t>
      </w:r>
    </w:p>
    <w:p w:rsidR="00E10A6C" w:rsidRDefault="00E10A6C" w:rsidP="00877D77">
      <w:pPr>
        <w:pStyle w:val="libNormal"/>
        <w:rPr>
          <w:rtl/>
        </w:rPr>
      </w:pPr>
      <w:r>
        <w:rPr>
          <w:rFonts w:hint="eastAsia"/>
          <w:rtl/>
        </w:rPr>
        <w:t>نعمت</w:t>
      </w:r>
      <w:r>
        <w:rPr>
          <w:rtl/>
        </w:rPr>
        <w:t>:</w:t>
      </w:r>
      <w:r>
        <w:rPr>
          <w:rFonts w:hint="eastAsia"/>
          <w:rtl/>
        </w:rPr>
        <w:t>نعمت</w:t>
      </w:r>
      <w:r>
        <w:rPr>
          <w:rtl/>
        </w:rPr>
        <w:t xml:space="preserve"> كے موارد 13</w:t>
      </w:r>
    </w:p>
    <w:p w:rsidR="00E10A6C" w:rsidRDefault="00E10A6C" w:rsidP="00877D77">
      <w:pPr>
        <w:pStyle w:val="libNormal"/>
        <w:rPr>
          <w:rtl/>
        </w:rPr>
      </w:pPr>
      <w:r>
        <w:rPr>
          <w:rFonts w:hint="eastAsia"/>
          <w:rtl/>
        </w:rPr>
        <w:t>نفسيات</w:t>
      </w:r>
      <w:r>
        <w:rPr>
          <w:rtl/>
        </w:rPr>
        <w:t xml:space="preserve"> :</w:t>
      </w:r>
      <w:r>
        <w:rPr>
          <w:rFonts w:hint="eastAsia"/>
          <w:rtl/>
        </w:rPr>
        <w:t>تربيتى</w:t>
      </w:r>
      <w:r>
        <w:rPr>
          <w:rtl/>
        </w:rPr>
        <w:t xml:space="preserve"> نفسيات 6</w:t>
      </w:r>
    </w:p>
    <w:p w:rsidR="00E10A6C" w:rsidRDefault="00E10A6C" w:rsidP="00877D77">
      <w:pPr>
        <w:pStyle w:val="libNormal"/>
        <w:rPr>
          <w:rtl/>
        </w:rPr>
      </w:pPr>
      <w:r>
        <w:rPr>
          <w:rFonts w:hint="eastAsia"/>
          <w:rtl/>
        </w:rPr>
        <w:t>والدين</w:t>
      </w:r>
      <w:r>
        <w:rPr>
          <w:rtl/>
        </w:rPr>
        <w:t>:</w:t>
      </w:r>
      <w:r>
        <w:rPr>
          <w:rFonts w:hint="eastAsia"/>
          <w:rtl/>
        </w:rPr>
        <w:t>والدين</w:t>
      </w:r>
      <w:r>
        <w:rPr>
          <w:rtl/>
        </w:rPr>
        <w:t xml:space="preserve"> كااحترام 1، 3، 14;والدين كے احترام كى اہميت 13;والدين كے ساتھ احسان كى اہميت 13;والدين كے لئے تواضع 1;والدين كے لئے احساسات كا پيش خيمہ8;والدين كے لئے رحمت كى درخواست5;والدين كے لئے دعا 5، 9، 12; والدين كى زحمتو</w:t>
      </w:r>
      <w:r w:rsidR="00475B46">
        <w:rPr>
          <w:rtl/>
        </w:rPr>
        <w:t xml:space="preserve">ں </w:t>
      </w:r>
      <w:r>
        <w:rPr>
          <w:rtl/>
        </w:rPr>
        <w:t>كا شكريہ 9; والدين كا شكريہ7; والدين سے ميل جول كا طريقہ 14;والدين كے احترام كى قدرو قيمت 4; والدين كے لئے تواضع كى قدرو قيمت 4;والدين كے ساتھ مہربانى كى قدروقيمت 4;والدين كے ساتھ مہربانى 1، 3، 14;والدين كے بڑھاپے كے نتائج 2</w:t>
      </w:r>
    </w:p>
    <w:p w:rsidR="00E10A6C" w:rsidRDefault="00877D77" w:rsidP="00877D77">
      <w:pPr>
        <w:pStyle w:val="Heading2Center"/>
        <w:rPr>
          <w:rtl/>
        </w:rPr>
      </w:pPr>
      <w:bookmarkStart w:id="25" w:name="_Toc32151356"/>
      <w:r>
        <w:rPr>
          <w:rFonts w:hint="cs"/>
          <w:rtl/>
        </w:rPr>
        <w:t>آیت 25</w:t>
      </w:r>
      <w:bookmarkEnd w:id="25"/>
    </w:p>
    <w:p w:rsidR="00E10A6C" w:rsidRDefault="00574CD4" w:rsidP="00877D77">
      <w:pPr>
        <w:pStyle w:val="libNormal"/>
        <w:rPr>
          <w:rtl/>
        </w:rPr>
      </w:pPr>
      <w:r>
        <w:rPr>
          <w:rStyle w:val="libAieChar"/>
          <w:rFonts w:hint="eastAsia"/>
          <w:rtl/>
        </w:rPr>
        <w:t xml:space="preserve"> </w:t>
      </w:r>
      <w:r w:rsidRPr="00574CD4">
        <w:rPr>
          <w:rStyle w:val="libAlaemChar"/>
          <w:rFonts w:hint="eastAsia"/>
          <w:rtl/>
        </w:rPr>
        <w:t>(</w:t>
      </w:r>
      <w:r w:rsidRPr="00877D77">
        <w:rPr>
          <w:rStyle w:val="libAieChar"/>
          <w:rFonts w:hint="eastAsia"/>
          <w:rtl/>
        </w:rPr>
        <w:t>رَّبُّكُمْ</w:t>
      </w:r>
      <w:r w:rsidRPr="00877D77">
        <w:rPr>
          <w:rStyle w:val="libAieChar"/>
          <w:rtl/>
        </w:rPr>
        <w:t xml:space="preserve"> أَعْلَمُ بِمَا فِي نُفُوسِكُمْ إِن تَكُونُواْ صَالِحِينَ فَإِنَّهُ كَانَ لِلأَوَّابِينَ غَفُوراً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تمھارا</w:t>
      </w:r>
      <w:r>
        <w:rPr>
          <w:rtl/>
        </w:rPr>
        <w:t xml:space="preserve"> پروردگار تمھارے دلو</w:t>
      </w:r>
      <w:r w:rsidR="00475B46">
        <w:rPr>
          <w:rtl/>
        </w:rPr>
        <w:t xml:space="preserve">ں </w:t>
      </w:r>
      <w:r>
        <w:rPr>
          <w:rtl/>
        </w:rPr>
        <w:t>كے حالات سے خوب باخبر ہے اور اگر تم صالح اور نيك كردار ہو تو وہ توبہ كرنے والو</w:t>
      </w:r>
      <w:r w:rsidR="00475B46">
        <w:rPr>
          <w:rtl/>
        </w:rPr>
        <w:t xml:space="preserve">ں </w:t>
      </w:r>
      <w:r>
        <w:rPr>
          <w:rtl/>
        </w:rPr>
        <w:t>كے لئے بہت بخشنے والا بھى ہے (25)</w:t>
      </w:r>
    </w:p>
    <w:p w:rsidR="00877D77" w:rsidRDefault="00E10A6C" w:rsidP="00877D77">
      <w:pPr>
        <w:pStyle w:val="libNormal"/>
        <w:rPr>
          <w:rtl/>
        </w:rPr>
      </w:pPr>
      <w:r>
        <w:rPr>
          <w:rtl/>
        </w:rPr>
        <w:t>1_پروردگار انسانو</w:t>
      </w:r>
      <w:r w:rsidR="00475B46">
        <w:rPr>
          <w:rtl/>
        </w:rPr>
        <w:t xml:space="preserve">ں </w:t>
      </w:r>
      <w:r>
        <w:rPr>
          <w:rtl/>
        </w:rPr>
        <w:t>كے باطن سے مكمل آگاہى ركھت</w:t>
      </w:r>
      <w:r w:rsidR="00877D77">
        <w:rPr>
          <w:rFonts w:hint="cs"/>
          <w:rtl/>
        </w:rPr>
        <w:t>ا</w:t>
      </w:r>
      <w:r>
        <w:rPr>
          <w:rFonts w:hint="eastAsia"/>
          <w:rtl/>
        </w:rPr>
        <w:t>ہے</w:t>
      </w:r>
      <w:r>
        <w:rPr>
          <w:rtl/>
        </w:rPr>
        <w:t>_</w:t>
      </w:r>
      <w:r w:rsidR="00877D77" w:rsidRPr="00877D77">
        <w:rPr>
          <w:rStyle w:val="libArabicChar"/>
          <w:rFonts w:hint="eastAsia"/>
          <w:rtl/>
        </w:rPr>
        <w:t>ربكم</w:t>
      </w:r>
      <w:r w:rsidR="00877D77" w:rsidRPr="00877D77">
        <w:rPr>
          <w:rStyle w:val="libArabicChar"/>
          <w:rtl/>
        </w:rPr>
        <w:t xml:space="preserve"> أعلم بما فى نفوسكم</w:t>
      </w:r>
    </w:p>
    <w:p w:rsidR="00877D77" w:rsidRDefault="00877D77" w:rsidP="00877D77">
      <w:pPr>
        <w:pStyle w:val="libNormal"/>
        <w:rPr>
          <w:rStyle w:val="libArabicChar"/>
          <w:rtl/>
        </w:rPr>
      </w:pPr>
      <w:r>
        <w:rPr>
          <w:rtl/>
        </w:rPr>
        <w:t>2_پروردگار كى ربوبيت كا تقاضا ہے كہ وہ انسانوں كے باطنى حالات سے مكمل آگاہى اور علم ركھے_</w:t>
      </w:r>
      <w:r w:rsidRPr="00877D77">
        <w:rPr>
          <w:rStyle w:val="libArabicChar"/>
          <w:rFonts w:hint="eastAsia"/>
          <w:rtl/>
        </w:rPr>
        <w:t>ربكم</w:t>
      </w:r>
      <w:r w:rsidRPr="00877D77">
        <w:rPr>
          <w:rStyle w:val="libArabicChar"/>
          <w:rtl/>
        </w:rPr>
        <w:t xml:space="preserve"> أعلم بما فى نفوسكم</w:t>
      </w:r>
    </w:p>
    <w:p w:rsidR="005F716C" w:rsidRDefault="005F716C" w:rsidP="005F716C">
      <w:pPr>
        <w:pStyle w:val="libNormal"/>
        <w:rPr>
          <w:rtl/>
        </w:rPr>
      </w:pPr>
      <w:r>
        <w:rPr>
          <w:rtl/>
        </w:rPr>
        <w:t>3_عبادت اور والدين كے ساتھ احسان ميں انسان كى نيتوں ، انگيزوں اور اس كے خيالات پر الله تعالى كى مكمل نگرانى ہے_</w:t>
      </w:r>
      <w:r w:rsidRPr="00877D77">
        <w:rPr>
          <w:rStyle w:val="libArabicChar"/>
          <w:rFonts w:hint="eastAsia"/>
          <w:rtl/>
        </w:rPr>
        <w:t>وقضى</w:t>
      </w:r>
      <w:r w:rsidRPr="00877D77">
        <w:rPr>
          <w:rStyle w:val="libArabicChar"/>
          <w:rtl/>
        </w:rPr>
        <w:t xml:space="preserve"> ربّك ا لاّ تعبدوا إلّا إيّا</w:t>
      </w:r>
      <w:r w:rsidR="005E572F" w:rsidRPr="00201D6A">
        <w:rPr>
          <w:rStyle w:val="libArabicChar"/>
          <w:rFonts w:hint="cs"/>
          <w:rtl/>
        </w:rPr>
        <w:t>ه</w:t>
      </w:r>
      <w:r w:rsidRPr="00877D77">
        <w:rPr>
          <w:rStyle w:val="libArabicChar"/>
          <w:rtl/>
        </w:rPr>
        <w:t xml:space="preserve"> </w:t>
      </w:r>
      <w:r w:rsidRPr="00877D77">
        <w:rPr>
          <w:rStyle w:val="libArabicChar"/>
          <w:rFonts w:hint="cs"/>
          <w:rtl/>
        </w:rPr>
        <w:t>وبالوالدين</w:t>
      </w:r>
      <w:r w:rsidRPr="00877D77">
        <w:rPr>
          <w:rStyle w:val="libArabicChar"/>
          <w:rtl/>
        </w:rPr>
        <w:t xml:space="preserve"> </w:t>
      </w:r>
      <w:r w:rsidRPr="00877D77">
        <w:rPr>
          <w:rStyle w:val="libArabicChar"/>
          <w:rFonts w:hint="cs"/>
          <w:rtl/>
        </w:rPr>
        <w:t>إحساناً</w:t>
      </w:r>
      <w:r w:rsidRPr="00877D77">
        <w:rPr>
          <w:rStyle w:val="libArabicChar"/>
          <w:rtl/>
        </w:rPr>
        <w:t xml:space="preserve">  </w:t>
      </w:r>
      <w:r w:rsidRPr="00877D77">
        <w:rPr>
          <w:rStyle w:val="libArabicChar"/>
          <w:rFonts w:hint="cs"/>
          <w:rtl/>
        </w:rPr>
        <w:t>واخفض</w:t>
      </w:r>
      <w:r w:rsidRPr="00877D77">
        <w:rPr>
          <w:rStyle w:val="libArabicChar"/>
          <w:rtl/>
        </w:rPr>
        <w:t xml:space="preserve"> </w:t>
      </w:r>
      <w:r w:rsidRPr="00877D77">
        <w:rPr>
          <w:rStyle w:val="libArabicChar"/>
          <w:rFonts w:hint="cs"/>
          <w:rtl/>
        </w:rPr>
        <w:t>ل</w:t>
      </w:r>
      <w:r w:rsidR="00E11E70" w:rsidRPr="00FB7903">
        <w:rPr>
          <w:rStyle w:val="libArabicChar"/>
          <w:rFonts w:hint="cs"/>
          <w:rtl/>
        </w:rPr>
        <w:t>ه</w:t>
      </w:r>
      <w:r w:rsidRPr="00877D77">
        <w:rPr>
          <w:rStyle w:val="libArabicChar"/>
          <w:rFonts w:hint="cs"/>
          <w:rtl/>
        </w:rPr>
        <w:t>ما</w:t>
      </w:r>
      <w:r w:rsidRPr="00877D77">
        <w:rPr>
          <w:rStyle w:val="libArabicChar"/>
          <w:rtl/>
        </w:rPr>
        <w:t xml:space="preserve"> </w:t>
      </w:r>
      <w:r w:rsidRPr="00877D77">
        <w:rPr>
          <w:rStyle w:val="libArabicChar"/>
          <w:rFonts w:hint="cs"/>
          <w:rtl/>
        </w:rPr>
        <w:t>جناح</w:t>
      </w:r>
      <w:r w:rsidRPr="00877D77">
        <w:rPr>
          <w:rStyle w:val="libArabicChar"/>
          <w:rtl/>
        </w:rPr>
        <w:t xml:space="preserve"> </w:t>
      </w:r>
      <w:r w:rsidRPr="00877D77">
        <w:rPr>
          <w:rStyle w:val="libArabicChar"/>
          <w:rFonts w:hint="cs"/>
          <w:rtl/>
        </w:rPr>
        <w:t>الذلّ</w:t>
      </w:r>
      <w:r w:rsidRPr="00877D77">
        <w:rPr>
          <w:rStyle w:val="libArabicChar"/>
          <w:rtl/>
        </w:rPr>
        <w:t xml:space="preserve"> ... </w:t>
      </w:r>
      <w:r w:rsidRPr="00877D77">
        <w:rPr>
          <w:rStyle w:val="libArabicChar"/>
          <w:rFonts w:hint="cs"/>
          <w:rtl/>
        </w:rPr>
        <w:t>ر</w:t>
      </w:r>
      <w:r w:rsidRPr="00877D77">
        <w:rPr>
          <w:rStyle w:val="libArabicChar"/>
          <w:rtl/>
        </w:rPr>
        <w:t>بّكم أعلم بما فى نفوسكم</w:t>
      </w:r>
    </w:p>
    <w:p w:rsidR="00877D77" w:rsidRDefault="005E4E68" w:rsidP="00877D77">
      <w:pPr>
        <w:pStyle w:val="libPoemTini"/>
        <w:rPr>
          <w:rtl/>
        </w:rPr>
      </w:pPr>
      <w:r>
        <w:rPr>
          <w:rtl/>
        </w:rPr>
        <w:br w:type="page"/>
      </w:r>
    </w:p>
    <w:p w:rsidR="00E10A6C" w:rsidRDefault="00E10A6C" w:rsidP="00877D77">
      <w:pPr>
        <w:pStyle w:val="libNormal"/>
        <w:rPr>
          <w:rtl/>
        </w:rPr>
      </w:pPr>
      <w:r>
        <w:rPr>
          <w:rtl/>
        </w:rPr>
        <w:lastRenderedPageBreak/>
        <w:t>4_خود انسان كى نسبت اس كے باطنى حالات اور خيالات سے الله تعالى زيادہ آگاہ ہے_</w:t>
      </w:r>
      <w:r w:rsidRPr="00877D77">
        <w:rPr>
          <w:rStyle w:val="libArabicChar"/>
          <w:rFonts w:hint="eastAsia"/>
          <w:rtl/>
        </w:rPr>
        <w:t>ربكمأعلم</w:t>
      </w:r>
      <w:r w:rsidRPr="00877D77">
        <w:rPr>
          <w:rStyle w:val="libArabicChar"/>
          <w:rtl/>
        </w:rPr>
        <w:t xml:space="preserve"> بما فى نفوسكم</w:t>
      </w:r>
    </w:p>
    <w:p w:rsidR="00E10A6C" w:rsidRDefault="00E10A6C" w:rsidP="00E10A6C">
      <w:pPr>
        <w:pStyle w:val="libNormal"/>
        <w:rPr>
          <w:rtl/>
        </w:rPr>
      </w:pPr>
      <w:r>
        <w:rPr>
          <w:rFonts w:hint="eastAsia"/>
          <w:rtl/>
        </w:rPr>
        <w:t>مندرجہ</w:t>
      </w:r>
      <w:r>
        <w:rPr>
          <w:rtl/>
        </w:rPr>
        <w:t xml:space="preserve"> بالا مطلب كى بناء يہ ہے كہ ''أعلم'' كا مفضل عليہ ''منكم'' ہے يعنى الله تعالى كى تمہارے باطن سے آگاہى خود تم سے زيادہ ہے_</w:t>
      </w:r>
    </w:p>
    <w:p w:rsidR="00E10A6C" w:rsidRDefault="00E10A6C" w:rsidP="00877D77">
      <w:pPr>
        <w:pStyle w:val="libNormal"/>
        <w:rPr>
          <w:rtl/>
        </w:rPr>
      </w:pPr>
      <w:r>
        <w:rPr>
          <w:rtl/>
        </w:rPr>
        <w:t>5_انسانى عمل كے پركھنے مي</w:t>
      </w:r>
      <w:r w:rsidR="00475B46">
        <w:rPr>
          <w:rtl/>
        </w:rPr>
        <w:t xml:space="preserve">ں </w:t>
      </w:r>
      <w:r>
        <w:rPr>
          <w:rtl/>
        </w:rPr>
        <w:t>اس كى نيت واضح كردار كى حامل ہے _</w:t>
      </w:r>
      <w:r w:rsidRPr="00877D77">
        <w:rPr>
          <w:rStyle w:val="libArabicChar"/>
          <w:rFonts w:hint="eastAsia"/>
          <w:rtl/>
        </w:rPr>
        <w:t>ربكم</w:t>
      </w:r>
      <w:r w:rsidRPr="00877D77">
        <w:rPr>
          <w:rStyle w:val="libArabicChar"/>
          <w:rtl/>
        </w:rPr>
        <w:t xml:space="preserve"> إعلم بما فى نفوسكم</w:t>
      </w:r>
      <w:r>
        <w:rPr>
          <w:rtl/>
        </w:rPr>
        <w:t>_</w:t>
      </w:r>
      <w:r>
        <w:rPr>
          <w:rFonts w:hint="eastAsia"/>
          <w:rtl/>
        </w:rPr>
        <w:t>انسان</w:t>
      </w:r>
      <w:r>
        <w:rPr>
          <w:rtl/>
        </w:rPr>
        <w:t xml:space="preserve"> كے دل مي</w:t>
      </w:r>
      <w:r w:rsidR="00475B46">
        <w:rPr>
          <w:rtl/>
        </w:rPr>
        <w:t xml:space="preserve">ں </w:t>
      </w:r>
      <w:r>
        <w:rPr>
          <w:rtl/>
        </w:rPr>
        <w:t>سوائے اس كى نيتو</w:t>
      </w:r>
      <w:r w:rsidR="00475B46">
        <w:rPr>
          <w:rtl/>
        </w:rPr>
        <w:t xml:space="preserve">ں </w:t>
      </w:r>
      <w:r>
        <w:rPr>
          <w:rtl/>
        </w:rPr>
        <w:t>' خيالات اور اس كے تخيلّات وغيرہ كے علاوہ كچھ نہي</w:t>
      </w:r>
      <w:r w:rsidR="00475B46">
        <w:rPr>
          <w:rtl/>
        </w:rPr>
        <w:t xml:space="preserve">ں </w:t>
      </w:r>
      <w:r>
        <w:rPr>
          <w:rtl/>
        </w:rPr>
        <w:t>ہوتا ... الله تعالى نے صالحين كى توبہ قبول كرنے كى خوشخبرى دينے سے پہلے انسان كے باطنى انگيزو</w:t>
      </w:r>
      <w:r w:rsidR="00475B46">
        <w:rPr>
          <w:rtl/>
        </w:rPr>
        <w:t xml:space="preserve">ں </w:t>
      </w:r>
      <w:r>
        <w:rPr>
          <w:rtl/>
        </w:rPr>
        <w:t>كى اہميت اور اس كى قبوليت توبہ مي</w:t>
      </w:r>
      <w:r w:rsidR="00475B46">
        <w:rPr>
          <w:rtl/>
        </w:rPr>
        <w:t xml:space="preserve">ں </w:t>
      </w:r>
      <w:r>
        <w:rPr>
          <w:rtl/>
        </w:rPr>
        <w:t>واضح كردار كى طرف اشارہ كيا ہے_</w:t>
      </w:r>
    </w:p>
    <w:p w:rsidR="00E10A6C" w:rsidRDefault="00E10A6C" w:rsidP="00821007">
      <w:pPr>
        <w:pStyle w:val="libNormal"/>
        <w:rPr>
          <w:rtl/>
        </w:rPr>
      </w:pPr>
      <w:r>
        <w:rPr>
          <w:rtl/>
        </w:rPr>
        <w:t xml:space="preserve">6_اصلاح ايك باطنى اور قلبى چيز ہے نہ كہ ظاہرى اور دعوى كى حد تك </w:t>
      </w:r>
      <w:r w:rsidRPr="00877D77">
        <w:rPr>
          <w:rStyle w:val="libArabicChar"/>
          <w:rFonts w:hint="eastAsia"/>
          <w:rtl/>
        </w:rPr>
        <w:t>ربكم</w:t>
      </w:r>
      <w:r w:rsidRPr="00877D77">
        <w:rPr>
          <w:rStyle w:val="libArabicChar"/>
          <w:rtl/>
        </w:rPr>
        <w:t xml:space="preserve"> ا علم بما فى نفوسكم إن تكونوا صالحين</w:t>
      </w:r>
    </w:p>
    <w:p w:rsidR="00E10A6C" w:rsidRDefault="00E10A6C" w:rsidP="00E10A6C">
      <w:pPr>
        <w:pStyle w:val="libNormal"/>
        <w:rPr>
          <w:rtl/>
        </w:rPr>
      </w:pPr>
      <w:r>
        <w:rPr>
          <w:rtl/>
        </w:rPr>
        <w:t>''صلاح''گويا قبوليت توبہ كى ايك شرط بن رہى ہے_يہا</w:t>
      </w:r>
      <w:r w:rsidR="00475B46">
        <w:rPr>
          <w:rtl/>
        </w:rPr>
        <w:t xml:space="preserve">ں </w:t>
      </w:r>
      <w:r>
        <w:rPr>
          <w:rtl/>
        </w:rPr>
        <w:t>صلاح وتوبہ كے بيان سے پہلے خبردار كيا گيا ہے كہ الله تعالى تمہارے باطن سے آگاہى ركھتا ہے_ اس طرح كہ تنبيہ ممكن ہے اس نكتہ كى طرف اشارہ كر رہى ہو كہ اصلاح ايك باطنى چيز ہے_</w:t>
      </w:r>
    </w:p>
    <w:p w:rsidR="00E10A6C" w:rsidRDefault="00E10A6C" w:rsidP="00E10A6C">
      <w:pPr>
        <w:pStyle w:val="libNormal"/>
        <w:rPr>
          <w:rtl/>
        </w:rPr>
      </w:pPr>
      <w:r>
        <w:rPr>
          <w:rtl/>
        </w:rPr>
        <w:t>7_الله تعالى بچو</w:t>
      </w:r>
      <w:r w:rsidR="00475B46">
        <w:rPr>
          <w:rtl/>
        </w:rPr>
        <w:t xml:space="preserve">ں </w:t>
      </w:r>
      <w:r>
        <w:rPr>
          <w:rtl/>
        </w:rPr>
        <w:t>كى والدين كے حق مي</w:t>
      </w:r>
      <w:r w:rsidR="00475B46">
        <w:rPr>
          <w:rtl/>
        </w:rPr>
        <w:t xml:space="preserve">ں </w:t>
      </w:r>
      <w:r>
        <w:rPr>
          <w:rtl/>
        </w:rPr>
        <w:t>قلبى انكسارى اور مہربانى چاہتا ہے نہ صرف ظاہرى حد تك _</w:t>
      </w:r>
    </w:p>
    <w:p w:rsidR="00E10A6C" w:rsidRDefault="00E10A6C" w:rsidP="00E10A6C">
      <w:pPr>
        <w:pStyle w:val="libNormal"/>
        <w:rPr>
          <w:rtl/>
        </w:rPr>
      </w:pPr>
      <w:r w:rsidRPr="00877D77">
        <w:rPr>
          <w:rStyle w:val="libArabicChar"/>
          <w:rFonts w:hint="eastAsia"/>
          <w:rtl/>
        </w:rPr>
        <w:t>واخفض</w:t>
      </w:r>
      <w:r w:rsidRPr="00877D77">
        <w:rPr>
          <w:rStyle w:val="libArabicChar"/>
          <w:rtl/>
        </w:rPr>
        <w:t xml:space="preserve"> ل</w:t>
      </w:r>
      <w:r w:rsidR="00E11E70" w:rsidRPr="00FB7903">
        <w:rPr>
          <w:rStyle w:val="libArabicChar"/>
          <w:rFonts w:hint="cs"/>
          <w:rtl/>
        </w:rPr>
        <w:t>ه</w:t>
      </w:r>
      <w:r w:rsidRPr="00877D77">
        <w:rPr>
          <w:rStyle w:val="libArabicChar"/>
          <w:rFonts w:hint="cs"/>
          <w:rtl/>
        </w:rPr>
        <w:t>ما</w:t>
      </w:r>
      <w:r w:rsidRPr="00877D77">
        <w:rPr>
          <w:rStyle w:val="libArabicChar"/>
          <w:rtl/>
        </w:rPr>
        <w:t xml:space="preserve"> </w:t>
      </w:r>
      <w:r w:rsidRPr="00877D77">
        <w:rPr>
          <w:rStyle w:val="libArabicChar"/>
          <w:rFonts w:hint="cs"/>
          <w:rtl/>
        </w:rPr>
        <w:t>جنا</w:t>
      </w:r>
      <w:r w:rsidRPr="00877D77">
        <w:rPr>
          <w:rStyle w:val="libArabicChar"/>
          <w:rtl/>
        </w:rPr>
        <w:t>ح الذلّ من الرحمة ... ربّكم أعلم بمافى نفوسكم</w:t>
      </w:r>
      <w:r>
        <w:rPr>
          <w:rtl/>
        </w:rPr>
        <w:t xml:space="preserve"> _</w:t>
      </w:r>
    </w:p>
    <w:p w:rsidR="00E10A6C" w:rsidRDefault="00E10A6C" w:rsidP="00E10A6C">
      <w:pPr>
        <w:pStyle w:val="libNormal"/>
        <w:rPr>
          <w:rtl/>
        </w:rPr>
      </w:pPr>
      <w:r>
        <w:rPr>
          <w:rFonts w:hint="eastAsia"/>
          <w:rtl/>
        </w:rPr>
        <w:t>الله</w:t>
      </w:r>
      <w:r>
        <w:rPr>
          <w:rtl/>
        </w:rPr>
        <w:t xml:space="preserve"> تعالى نے پچھلى آيات مي</w:t>
      </w:r>
      <w:r w:rsidR="00475B46">
        <w:rPr>
          <w:rtl/>
        </w:rPr>
        <w:t xml:space="preserve">ں </w:t>
      </w:r>
      <w:r>
        <w:rPr>
          <w:rtl/>
        </w:rPr>
        <w:t>حكم ديا ہے كہ والدين كے ساتھ احسان اور انكسارى سے برتائو كري</w:t>
      </w:r>
      <w:r w:rsidR="00475B46">
        <w:rPr>
          <w:rtl/>
        </w:rPr>
        <w:t xml:space="preserve">ں </w:t>
      </w:r>
      <w:r>
        <w:rPr>
          <w:rtl/>
        </w:rPr>
        <w:t>اور اس آيت مي</w:t>
      </w:r>
      <w:r w:rsidR="00475B46">
        <w:rPr>
          <w:rtl/>
        </w:rPr>
        <w:t xml:space="preserve">ں </w:t>
      </w:r>
      <w:r>
        <w:rPr>
          <w:rtl/>
        </w:rPr>
        <w:t>فرما رہا ہے كہ تمہارى باطنى نيتو</w:t>
      </w:r>
      <w:r w:rsidR="00475B46">
        <w:rPr>
          <w:rtl/>
        </w:rPr>
        <w:t xml:space="preserve">ں </w:t>
      </w:r>
      <w:r>
        <w:rPr>
          <w:rtl/>
        </w:rPr>
        <w:t>سے آگاہ ہو</w:t>
      </w:r>
      <w:r w:rsidR="00475B46">
        <w:rPr>
          <w:rtl/>
        </w:rPr>
        <w:t xml:space="preserve">ں </w:t>
      </w:r>
      <w:r>
        <w:rPr>
          <w:rtl/>
        </w:rPr>
        <w:t>_ پچھلے حكم كے بعد نيتو</w:t>
      </w:r>
      <w:r w:rsidR="00475B46">
        <w:rPr>
          <w:rtl/>
        </w:rPr>
        <w:t xml:space="preserve">ں </w:t>
      </w:r>
      <w:r>
        <w:rPr>
          <w:rtl/>
        </w:rPr>
        <w:t xml:space="preserve">سے آگاہى والى بات ممكن ہے اس لئے ہو كہ ان كے ساتھ قلبى طور پر انكسارى ہو نہ كہ </w:t>
      </w:r>
      <w:r>
        <w:rPr>
          <w:rFonts w:hint="eastAsia"/>
          <w:rtl/>
        </w:rPr>
        <w:t>ظاہرى</w:t>
      </w:r>
      <w:r>
        <w:rPr>
          <w:rtl/>
        </w:rPr>
        <w:t xml:space="preserve"> حد تك_</w:t>
      </w:r>
    </w:p>
    <w:p w:rsidR="00E10A6C" w:rsidRDefault="00E10A6C" w:rsidP="00877D77">
      <w:pPr>
        <w:pStyle w:val="libNormal"/>
        <w:rPr>
          <w:rtl/>
        </w:rPr>
      </w:pPr>
      <w:r>
        <w:rPr>
          <w:rtl/>
        </w:rPr>
        <w:t>8_اصلاح اورگناہو</w:t>
      </w:r>
      <w:r w:rsidR="00475B46">
        <w:rPr>
          <w:rtl/>
        </w:rPr>
        <w:t xml:space="preserve">ں </w:t>
      </w:r>
      <w:r>
        <w:rPr>
          <w:rtl/>
        </w:rPr>
        <w:t>سے توبہ كرنا بخشے جانے اور معاف ہونے كا پيش خيمہ ہے _</w:t>
      </w:r>
      <w:r w:rsidRPr="00821007">
        <w:rPr>
          <w:rStyle w:val="libArabicChar"/>
          <w:rFonts w:hint="eastAsia"/>
          <w:rtl/>
        </w:rPr>
        <w:t>إن</w:t>
      </w:r>
      <w:r w:rsidRPr="00821007">
        <w:rPr>
          <w:rStyle w:val="libArabicChar"/>
          <w:rtl/>
        </w:rPr>
        <w:t xml:space="preserve"> تكونوا صالحين فإن</w:t>
      </w:r>
      <w:r w:rsidR="005E572F" w:rsidRPr="00201D6A">
        <w:rPr>
          <w:rStyle w:val="libArabicChar"/>
          <w:rFonts w:hint="cs"/>
          <w:rtl/>
        </w:rPr>
        <w:t>ه</w:t>
      </w:r>
      <w:r w:rsidRPr="00821007">
        <w:rPr>
          <w:rStyle w:val="libArabicChar"/>
          <w:rtl/>
        </w:rPr>
        <w:t xml:space="preserve"> </w:t>
      </w:r>
      <w:r w:rsidRPr="00821007">
        <w:rPr>
          <w:rStyle w:val="libArabicChar"/>
          <w:rFonts w:hint="cs"/>
          <w:rtl/>
        </w:rPr>
        <w:t>كان</w:t>
      </w:r>
      <w:r w:rsidRPr="00821007">
        <w:rPr>
          <w:rStyle w:val="libArabicChar"/>
          <w:rtl/>
        </w:rPr>
        <w:t xml:space="preserve"> </w:t>
      </w:r>
      <w:r w:rsidRPr="00821007">
        <w:rPr>
          <w:rStyle w:val="libArabicChar"/>
          <w:rFonts w:hint="cs"/>
          <w:rtl/>
        </w:rPr>
        <w:t>للا</w:t>
      </w:r>
      <w:r w:rsidRPr="00821007">
        <w:rPr>
          <w:rStyle w:val="libArabicChar"/>
          <w:rtl/>
        </w:rPr>
        <w:t xml:space="preserve"> </w:t>
      </w:r>
      <w:r w:rsidRPr="00821007">
        <w:rPr>
          <w:rStyle w:val="libArabicChar"/>
          <w:rFonts w:hint="cs"/>
          <w:rtl/>
        </w:rPr>
        <w:t>وّ</w:t>
      </w:r>
      <w:r w:rsidRPr="00821007">
        <w:rPr>
          <w:rStyle w:val="libArabicChar"/>
          <w:rtl/>
        </w:rPr>
        <w:t xml:space="preserve"> </w:t>
      </w:r>
      <w:r w:rsidRPr="00821007">
        <w:rPr>
          <w:rStyle w:val="libArabicChar"/>
          <w:rFonts w:hint="cs"/>
          <w:rtl/>
        </w:rPr>
        <w:t>بي</w:t>
      </w:r>
      <w:r w:rsidRPr="00821007">
        <w:rPr>
          <w:rStyle w:val="libArabicChar"/>
          <w:rtl/>
        </w:rPr>
        <w:t>ن غفور</w:t>
      </w:r>
      <w:r w:rsidR="002F02FE">
        <w:rPr>
          <w:rStyle w:val="libArabicChar"/>
          <w:rFonts w:hint="cs"/>
          <w:rtl/>
        </w:rPr>
        <w:t>ا</w:t>
      </w:r>
    </w:p>
    <w:p w:rsidR="00E10A6C" w:rsidRDefault="00E10A6C" w:rsidP="00877D77">
      <w:pPr>
        <w:pStyle w:val="libNormal"/>
        <w:rPr>
          <w:rtl/>
        </w:rPr>
      </w:pPr>
      <w:r>
        <w:rPr>
          <w:rtl/>
        </w:rPr>
        <w:t>9_الله تعالى كے عفو اور بخشش كى ضرورى شرائط مي</w:t>
      </w:r>
      <w:r w:rsidR="00475B46">
        <w:rPr>
          <w:rtl/>
        </w:rPr>
        <w:t xml:space="preserve">ں </w:t>
      </w:r>
      <w:r>
        <w:rPr>
          <w:rtl/>
        </w:rPr>
        <w:t>سے ہے كہ پہلے صالح ہو _</w:t>
      </w:r>
      <w:r w:rsidRPr="00877D77">
        <w:rPr>
          <w:rStyle w:val="libArabicChar"/>
          <w:rFonts w:hint="eastAsia"/>
          <w:rtl/>
        </w:rPr>
        <w:t>إن</w:t>
      </w:r>
      <w:r w:rsidRPr="00877D77">
        <w:rPr>
          <w:rStyle w:val="libArabicChar"/>
          <w:rtl/>
        </w:rPr>
        <w:t xml:space="preserve"> تكونوا صالحين فإن</w:t>
      </w:r>
      <w:r w:rsidR="005E572F" w:rsidRPr="00201D6A">
        <w:rPr>
          <w:rStyle w:val="libArabicChar"/>
          <w:rFonts w:hint="cs"/>
          <w:rtl/>
        </w:rPr>
        <w:t>ه</w:t>
      </w:r>
      <w:r w:rsidRPr="00877D77">
        <w:rPr>
          <w:rStyle w:val="libArabicChar"/>
          <w:rtl/>
        </w:rPr>
        <w:t xml:space="preserve"> </w:t>
      </w:r>
      <w:r w:rsidRPr="00877D77">
        <w:rPr>
          <w:rStyle w:val="libArabicChar"/>
          <w:rFonts w:hint="cs"/>
          <w:rtl/>
        </w:rPr>
        <w:t>كان</w:t>
      </w:r>
      <w:r w:rsidRPr="00877D77">
        <w:rPr>
          <w:rStyle w:val="libArabicChar"/>
          <w:rtl/>
        </w:rPr>
        <w:t xml:space="preserve"> </w:t>
      </w:r>
      <w:r w:rsidRPr="00877D77">
        <w:rPr>
          <w:rStyle w:val="libArabicChar"/>
          <w:rFonts w:hint="cs"/>
          <w:rtl/>
        </w:rPr>
        <w:t>للاوّ</w:t>
      </w:r>
      <w:r w:rsidRPr="00877D77">
        <w:rPr>
          <w:rStyle w:val="libArabicChar"/>
          <w:rtl/>
        </w:rPr>
        <w:t xml:space="preserve"> </w:t>
      </w:r>
      <w:r w:rsidRPr="00877D77">
        <w:rPr>
          <w:rStyle w:val="libArabicChar"/>
          <w:rFonts w:hint="cs"/>
          <w:rtl/>
        </w:rPr>
        <w:t>بي</w:t>
      </w:r>
      <w:r w:rsidRPr="00877D77">
        <w:rPr>
          <w:rStyle w:val="libArabicChar"/>
          <w:rtl/>
        </w:rPr>
        <w:t>ن غفور</w:t>
      </w:r>
      <w:r w:rsidR="002F02FE">
        <w:rPr>
          <w:rStyle w:val="libArabicChar"/>
          <w:rFonts w:hint="cs"/>
          <w:rtl/>
        </w:rPr>
        <w:t>ا</w:t>
      </w:r>
    </w:p>
    <w:p w:rsidR="00E10A6C" w:rsidRDefault="00E10A6C" w:rsidP="005F716C">
      <w:pPr>
        <w:pStyle w:val="libNormal"/>
        <w:rPr>
          <w:rtl/>
        </w:rPr>
      </w:pPr>
      <w:r>
        <w:rPr>
          <w:rtl/>
        </w:rPr>
        <w:t>10_انسان بلكہ صالحين بھى والدين كے حقوق كے</w:t>
      </w:r>
      <w:r w:rsidR="005F716C" w:rsidRPr="005F716C">
        <w:rPr>
          <w:rFonts w:hint="eastAsia"/>
          <w:rtl/>
        </w:rPr>
        <w:t xml:space="preserve"> </w:t>
      </w:r>
      <w:r w:rsidR="005F716C">
        <w:rPr>
          <w:rFonts w:hint="eastAsia"/>
          <w:rtl/>
        </w:rPr>
        <w:t>حوالے</w:t>
      </w:r>
      <w:r w:rsidR="005F716C">
        <w:rPr>
          <w:rtl/>
        </w:rPr>
        <w:t xml:space="preserve"> سے غلطى اور كوتاہى كے خطرے ميں ہيں</w:t>
      </w:r>
    </w:p>
    <w:p w:rsidR="005F716C" w:rsidRDefault="005E4E68" w:rsidP="005F716C">
      <w:pPr>
        <w:pStyle w:val="libNormal"/>
        <w:rPr>
          <w:rtl/>
        </w:rPr>
      </w:pPr>
      <w:r>
        <w:rPr>
          <w:rtl/>
        </w:rPr>
        <w:br w:type="page"/>
      </w:r>
    </w:p>
    <w:p w:rsidR="00E10A6C" w:rsidRPr="005F716C" w:rsidRDefault="00E10A6C" w:rsidP="005F716C">
      <w:pPr>
        <w:pStyle w:val="libNormal"/>
        <w:rPr>
          <w:rStyle w:val="libArabicChar"/>
          <w:rtl/>
        </w:rPr>
      </w:pPr>
      <w:r>
        <w:rPr>
          <w:rtl/>
        </w:rPr>
        <w:lastRenderedPageBreak/>
        <w:t>_</w:t>
      </w:r>
      <w:r w:rsidRPr="005F716C">
        <w:rPr>
          <w:rStyle w:val="libArabicChar"/>
          <w:rFonts w:hint="eastAsia"/>
          <w:rtl/>
        </w:rPr>
        <w:t>واخفض</w:t>
      </w:r>
      <w:r w:rsidRPr="005F716C">
        <w:rPr>
          <w:rStyle w:val="libArabicChar"/>
          <w:rtl/>
        </w:rPr>
        <w:t xml:space="preserve"> ل</w:t>
      </w:r>
      <w:r w:rsidR="00E11E70" w:rsidRPr="00FB7903">
        <w:rPr>
          <w:rStyle w:val="libArabicChar"/>
          <w:rFonts w:hint="cs"/>
          <w:rtl/>
        </w:rPr>
        <w:t>ه</w:t>
      </w:r>
      <w:r w:rsidRPr="005F716C">
        <w:rPr>
          <w:rStyle w:val="libArabicChar"/>
          <w:rFonts w:hint="cs"/>
          <w:rtl/>
        </w:rPr>
        <w:t>ما</w:t>
      </w:r>
      <w:r w:rsidRPr="005F716C">
        <w:rPr>
          <w:rStyle w:val="libArabicChar"/>
          <w:rtl/>
        </w:rPr>
        <w:t xml:space="preserve"> </w:t>
      </w:r>
      <w:r w:rsidRPr="005F716C">
        <w:rPr>
          <w:rStyle w:val="libArabicChar"/>
          <w:rFonts w:hint="cs"/>
          <w:rtl/>
        </w:rPr>
        <w:t>جناح</w:t>
      </w:r>
      <w:r w:rsidRPr="005F716C">
        <w:rPr>
          <w:rStyle w:val="libArabicChar"/>
          <w:rtl/>
        </w:rPr>
        <w:t xml:space="preserve"> </w:t>
      </w:r>
      <w:r w:rsidRPr="005F716C">
        <w:rPr>
          <w:rStyle w:val="libArabicChar"/>
          <w:rFonts w:hint="cs"/>
          <w:rtl/>
        </w:rPr>
        <w:t>الذلّ</w:t>
      </w:r>
      <w:r w:rsidRPr="005F716C">
        <w:rPr>
          <w:rStyle w:val="libArabicChar"/>
          <w:rtl/>
        </w:rPr>
        <w:t xml:space="preserve"> ... </w:t>
      </w:r>
      <w:r w:rsidRPr="005F716C">
        <w:rPr>
          <w:rStyle w:val="libArabicChar"/>
          <w:rFonts w:hint="cs"/>
          <w:rtl/>
        </w:rPr>
        <w:t>ربّكم</w:t>
      </w:r>
      <w:r w:rsidRPr="005F716C">
        <w:rPr>
          <w:rStyle w:val="libArabicChar"/>
          <w:rtl/>
        </w:rPr>
        <w:t xml:space="preserve"> </w:t>
      </w:r>
      <w:r w:rsidRPr="005F716C">
        <w:rPr>
          <w:rStyle w:val="libArabicChar"/>
          <w:rFonts w:hint="cs"/>
          <w:rtl/>
        </w:rPr>
        <w:t>ا</w:t>
      </w:r>
      <w:r w:rsidRPr="005F716C">
        <w:rPr>
          <w:rStyle w:val="libArabicChar"/>
          <w:rtl/>
        </w:rPr>
        <w:t xml:space="preserve"> </w:t>
      </w:r>
      <w:r w:rsidRPr="005F716C">
        <w:rPr>
          <w:rStyle w:val="libArabicChar"/>
          <w:rFonts w:hint="cs"/>
          <w:rtl/>
        </w:rPr>
        <w:t>علم</w:t>
      </w:r>
      <w:r w:rsidRPr="005F716C">
        <w:rPr>
          <w:rStyle w:val="libArabicChar"/>
          <w:rtl/>
        </w:rPr>
        <w:t xml:space="preserve"> ...</w:t>
      </w:r>
      <w:r w:rsidRPr="005F716C">
        <w:rPr>
          <w:rStyle w:val="libArabicChar"/>
          <w:rFonts w:hint="cs"/>
          <w:rtl/>
        </w:rPr>
        <w:t>إن</w:t>
      </w:r>
      <w:r w:rsidRPr="005F716C">
        <w:rPr>
          <w:rStyle w:val="libArabicChar"/>
          <w:rtl/>
        </w:rPr>
        <w:t xml:space="preserve"> </w:t>
      </w:r>
      <w:r w:rsidRPr="005F716C">
        <w:rPr>
          <w:rStyle w:val="libArabicChar"/>
          <w:rFonts w:hint="cs"/>
          <w:rtl/>
        </w:rPr>
        <w:t>تكونوا</w:t>
      </w:r>
      <w:r w:rsidRPr="005F716C">
        <w:rPr>
          <w:rStyle w:val="libArabicChar"/>
          <w:rtl/>
        </w:rPr>
        <w:t xml:space="preserve"> </w:t>
      </w:r>
      <w:r w:rsidRPr="005F716C">
        <w:rPr>
          <w:rStyle w:val="libArabicChar"/>
          <w:rFonts w:hint="cs"/>
          <w:rtl/>
        </w:rPr>
        <w:t>صالحين</w:t>
      </w:r>
      <w:r w:rsidRPr="005F716C">
        <w:rPr>
          <w:rStyle w:val="libArabicChar"/>
          <w:rtl/>
        </w:rPr>
        <w:t xml:space="preserve"> </w:t>
      </w:r>
      <w:r w:rsidRPr="005F716C">
        <w:rPr>
          <w:rStyle w:val="libArabicChar"/>
          <w:rFonts w:hint="cs"/>
          <w:rtl/>
        </w:rPr>
        <w:t>فإن</w:t>
      </w:r>
      <w:r w:rsidR="005E572F" w:rsidRPr="00201D6A">
        <w:rPr>
          <w:rStyle w:val="libArabicChar"/>
          <w:rFonts w:hint="cs"/>
          <w:rtl/>
        </w:rPr>
        <w:t>ه</w:t>
      </w:r>
      <w:r w:rsidRPr="005F716C">
        <w:rPr>
          <w:rStyle w:val="libArabicChar"/>
          <w:rtl/>
        </w:rPr>
        <w:t xml:space="preserve"> </w:t>
      </w:r>
      <w:r w:rsidRPr="005F716C">
        <w:rPr>
          <w:rStyle w:val="libArabicChar"/>
          <w:rFonts w:hint="cs"/>
          <w:rtl/>
        </w:rPr>
        <w:t>كان</w:t>
      </w:r>
      <w:r w:rsidRPr="005F716C">
        <w:rPr>
          <w:rStyle w:val="libArabicChar"/>
          <w:rtl/>
        </w:rPr>
        <w:t xml:space="preserve"> </w:t>
      </w:r>
      <w:r w:rsidRPr="005F716C">
        <w:rPr>
          <w:rStyle w:val="libArabicChar"/>
          <w:rFonts w:hint="cs"/>
          <w:rtl/>
        </w:rPr>
        <w:t>للاوّبين</w:t>
      </w:r>
      <w:r w:rsidRPr="005F716C">
        <w:rPr>
          <w:rStyle w:val="libArabicChar"/>
          <w:rtl/>
        </w:rPr>
        <w:t xml:space="preserve"> غفور</w:t>
      </w:r>
      <w:r w:rsidR="002F02FE">
        <w:rPr>
          <w:rStyle w:val="libArabicChar"/>
          <w:rFonts w:hint="cs"/>
          <w:rtl/>
        </w:rPr>
        <w:t>ا</w:t>
      </w:r>
    </w:p>
    <w:p w:rsidR="00E10A6C" w:rsidRDefault="00E10A6C" w:rsidP="005F716C">
      <w:pPr>
        <w:pStyle w:val="libNormal"/>
        <w:rPr>
          <w:rtl/>
        </w:rPr>
      </w:pPr>
      <w:r>
        <w:rPr>
          <w:rtl/>
        </w:rPr>
        <w:t>11_توبہ كرنے والے اور وہ جو غلطيو</w:t>
      </w:r>
      <w:r w:rsidR="00475B46">
        <w:rPr>
          <w:rtl/>
        </w:rPr>
        <w:t xml:space="preserve">ں </w:t>
      </w:r>
      <w:r>
        <w:rPr>
          <w:rtl/>
        </w:rPr>
        <w:t>كو چھوڑ كر الله تعالى كى طرف لوٹ آئے پروردگار كى بخشش اور معافى كے حامل ہي</w:t>
      </w:r>
      <w:r w:rsidR="00475B46">
        <w:rPr>
          <w:rtl/>
        </w:rPr>
        <w:t xml:space="preserve">ں </w:t>
      </w:r>
      <w:r>
        <w:rPr>
          <w:rtl/>
        </w:rPr>
        <w:t>_</w:t>
      </w:r>
      <w:r w:rsidRPr="005F716C">
        <w:rPr>
          <w:rStyle w:val="libArabicChar"/>
          <w:rFonts w:hint="eastAsia"/>
          <w:rtl/>
        </w:rPr>
        <w:t>فإن</w:t>
      </w:r>
      <w:r w:rsidR="005E572F" w:rsidRPr="00201D6A">
        <w:rPr>
          <w:rStyle w:val="libArabicChar"/>
          <w:rFonts w:hint="cs"/>
          <w:rtl/>
        </w:rPr>
        <w:t>ه</w:t>
      </w:r>
      <w:r w:rsidRPr="005F716C">
        <w:rPr>
          <w:rStyle w:val="libArabicChar"/>
          <w:rtl/>
        </w:rPr>
        <w:t xml:space="preserve"> كان لا وّبين غفور</w:t>
      </w:r>
      <w:r w:rsidR="002F02FE">
        <w:rPr>
          <w:rStyle w:val="libArabicChar"/>
          <w:rFonts w:hint="cs"/>
          <w:rtl/>
        </w:rPr>
        <w:t>ا</w:t>
      </w:r>
    </w:p>
    <w:p w:rsidR="00E10A6C" w:rsidRDefault="00E10A6C" w:rsidP="005F716C">
      <w:pPr>
        <w:pStyle w:val="libNormal"/>
        <w:rPr>
          <w:rtl/>
        </w:rPr>
      </w:pPr>
      <w:r>
        <w:rPr>
          <w:rtl/>
        </w:rPr>
        <w:t>12_اللہ تعالى ،صالح انسانو</w:t>
      </w:r>
      <w:r w:rsidR="00475B46">
        <w:rPr>
          <w:rtl/>
        </w:rPr>
        <w:t xml:space="preserve">ں </w:t>
      </w:r>
      <w:r>
        <w:rPr>
          <w:rtl/>
        </w:rPr>
        <w:t>كو ان كى والدين كے حقوق كے حوالے سے نہ چاہتے ہوئے غلطيو</w:t>
      </w:r>
      <w:r w:rsidR="00475B46">
        <w:rPr>
          <w:rtl/>
        </w:rPr>
        <w:t xml:space="preserve">ں </w:t>
      </w:r>
      <w:r>
        <w:rPr>
          <w:rtl/>
        </w:rPr>
        <w:t>كى بخشش كى خوشخبرى دينے والاہے _</w:t>
      </w:r>
      <w:r w:rsidRPr="005F716C">
        <w:rPr>
          <w:rStyle w:val="libArabicChar"/>
          <w:rFonts w:hint="eastAsia"/>
          <w:rtl/>
        </w:rPr>
        <w:t>ربّكم</w:t>
      </w:r>
      <w:r w:rsidRPr="005F716C">
        <w:rPr>
          <w:rStyle w:val="libArabicChar"/>
          <w:rtl/>
        </w:rPr>
        <w:t xml:space="preserve"> أعلم بما فى نفوسكم إن تكونوا صالحين فإن</w:t>
      </w:r>
      <w:r w:rsidR="005E572F" w:rsidRPr="00201D6A">
        <w:rPr>
          <w:rStyle w:val="libArabicChar"/>
          <w:rFonts w:hint="cs"/>
          <w:rtl/>
        </w:rPr>
        <w:t>ه</w:t>
      </w:r>
      <w:r w:rsidRPr="005F716C">
        <w:rPr>
          <w:rStyle w:val="libArabicChar"/>
          <w:rtl/>
        </w:rPr>
        <w:t xml:space="preserve"> </w:t>
      </w:r>
      <w:r w:rsidRPr="005F716C">
        <w:rPr>
          <w:rStyle w:val="libArabicChar"/>
          <w:rFonts w:hint="cs"/>
          <w:rtl/>
        </w:rPr>
        <w:t>كان</w:t>
      </w:r>
      <w:r w:rsidRPr="005F716C">
        <w:rPr>
          <w:rStyle w:val="libArabicChar"/>
          <w:rtl/>
        </w:rPr>
        <w:t xml:space="preserve"> </w:t>
      </w:r>
      <w:r w:rsidRPr="005F716C">
        <w:rPr>
          <w:rStyle w:val="libArabicChar"/>
          <w:rFonts w:hint="cs"/>
          <w:rtl/>
        </w:rPr>
        <w:t>للاو</w:t>
      </w:r>
      <w:r w:rsidRPr="005F716C">
        <w:rPr>
          <w:rStyle w:val="libArabicChar"/>
          <w:rtl/>
        </w:rPr>
        <w:t>ّإبين غفور</w:t>
      </w:r>
      <w:r w:rsidR="002F02FE">
        <w:rPr>
          <w:rStyle w:val="libArabicChar"/>
          <w:rFonts w:hint="cs"/>
          <w:rtl/>
        </w:rPr>
        <w:t>ا</w:t>
      </w:r>
    </w:p>
    <w:p w:rsidR="00E10A6C" w:rsidRPr="005F716C" w:rsidRDefault="00E10A6C" w:rsidP="005F716C">
      <w:pPr>
        <w:pStyle w:val="libNormal"/>
        <w:rPr>
          <w:rStyle w:val="libArabicChar"/>
          <w:rtl/>
        </w:rPr>
      </w:pPr>
      <w:r>
        <w:rPr>
          <w:rtl/>
        </w:rPr>
        <w:t>13_والدين كى اہانت اور انكے حقوق كى مراعات مي</w:t>
      </w:r>
      <w:r w:rsidR="00475B46">
        <w:rPr>
          <w:rtl/>
        </w:rPr>
        <w:t xml:space="preserve">ں </w:t>
      </w:r>
      <w:r>
        <w:rPr>
          <w:rtl/>
        </w:rPr>
        <w:t>كوتاہى كا گناہ ،توبہ كا محتاج ہے _</w:t>
      </w:r>
      <w:r w:rsidRPr="005F716C">
        <w:rPr>
          <w:rStyle w:val="libArabicChar"/>
          <w:rFonts w:hint="eastAsia"/>
          <w:rtl/>
        </w:rPr>
        <w:t>واخفض</w:t>
      </w:r>
      <w:r w:rsidRPr="005F716C">
        <w:rPr>
          <w:rStyle w:val="libArabicChar"/>
          <w:rtl/>
        </w:rPr>
        <w:t xml:space="preserve"> ل</w:t>
      </w:r>
      <w:r w:rsidR="005E572F" w:rsidRPr="00201D6A">
        <w:rPr>
          <w:rStyle w:val="libArabicChar"/>
          <w:rFonts w:hint="cs"/>
          <w:rtl/>
        </w:rPr>
        <w:t>ه</w:t>
      </w:r>
      <w:r w:rsidRPr="005F716C">
        <w:rPr>
          <w:rStyle w:val="libArabicChar"/>
          <w:rFonts w:hint="cs"/>
          <w:rtl/>
        </w:rPr>
        <w:t>ما</w:t>
      </w:r>
      <w:r w:rsidRPr="005F716C">
        <w:rPr>
          <w:rStyle w:val="libArabicChar"/>
          <w:rtl/>
        </w:rPr>
        <w:t xml:space="preserve"> ... </w:t>
      </w:r>
      <w:r w:rsidRPr="005F716C">
        <w:rPr>
          <w:rStyle w:val="libArabicChar"/>
          <w:rFonts w:hint="cs"/>
          <w:rtl/>
        </w:rPr>
        <w:t>فإن</w:t>
      </w:r>
      <w:r w:rsidR="005E572F" w:rsidRPr="00201D6A">
        <w:rPr>
          <w:rStyle w:val="libArabicChar"/>
          <w:rFonts w:hint="cs"/>
          <w:rtl/>
        </w:rPr>
        <w:t>ه</w:t>
      </w:r>
      <w:r w:rsidRPr="005F716C">
        <w:rPr>
          <w:rStyle w:val="libArabicChar"/>
          <w:rtl/>
        </w:rPr>
        <w:t xml:space="preserve"> </w:t>
      </w:r>
      <w:r w:rsidRPr="005F716C">
        <w:rPr>
          <w:rStyle w:val="libArabicChar"/>
          <w:rFonts w:hint="cs"/>
          <w:rtl/>
        </w:rPr>
        <w:t>كان</w:t>
      </w:r>
      <w:r w:rsidRPr="005F716C">
        <w:rPr>
          <w:rStyle w:val="libArabicChar"/>
          <w:rtl/>
        </w:rPr>
        <w:t xml:space="preserve"> </w:t>
      </w:r>
      <w:r w:rsidRPr="005F716C">
        <w:rPr>
          <w:rStyle w:val="libArabicChar"/>
          <w:rFonts w:hint="cs"/>
          <w:rtl/>
        </w:rPr>
        <w:t>للاوّبين</w:t>
      </w:r>
      <w:r w:rsidRPr="005F716C">
        <w:rPr>
          <w:rStyle w:val="libArabicChar"/>
          <w:rtl/>
        </w:rPr>
        <w:t xml:space="preserve"> غفور</w:t>
      </w:r>
    </w:p>
    <w:p w:rsidR="00E10A6C" w:rsidRDefault="00E10A6C" w:rsidP="00E10A6C">
      <w:pPr>
        <w:pStyle w:val="libNormal"/>
        <w:rPr>
          <w:rtl/>
        </w:rPr>
      </w:pPr>
      <w:r>
        <w:rPr>
          <w:rtl/>
        </w:rPr>
        <w:t>14_گناہو</w:t>
      </w:r>
      <w:r w:rsidR="00475B46">
        <w:rPr>
          <w:rtl/>
        </w:rPr>
        <w:t xml:space="preserve">ں </w:t>
      </w:r>
      <w:r>
        <w:rPr>
          <w:rtl/>
        </w:rPr>
        <w:t>سے لوٹنے اور توبہ پر ڈٹے رہنا الله تعالى كى بخشش كو حاصل كرنے كے اسباب مي</w:t>
      </w:r>
      <w:r w:rsidR="00475B46">
        <w:rPr>
          <w:rtl/>
        </w:rPr>
        <w:t xml:space="preserve">ں </w:t>
      </w:r>
      <w:r>
        <w:rPr>
          <w:rtl/>
        </w:rPr>
        <w:t>سے ہے_</w:t>
      </w:r>
    </w:p>
    <w:p w:rsidR="00E10A6C" w:rsidRDefault="00E10A6C" w:rsidP="005F716C">
      <w:pPr>
        <w:pStyle w:val="libArabic"/>
        <w:rPr>
          <w:rtl/>
        </w:rPr>
      </w:pPr>
      <w:r>
        <w:rPr>
          <w:rFonts w:hint="eastAsia"/>
          <w:rtl/>
        </w:rPr>
        <w:t>فان</w:t>
      </w:r>
      <w:r w:rsidR="005E572F" w:rsidRPr="00201D6A">
        <w:rPr>
          <w:rFonts w:hint="cs"/>
          <w:rtl/>
        </w:rPr>
        <w:t>ه</w:t>
      </w:r>
      <w:r>
        <w:rPr>
          <w:rtl/>
        </w:rPr>
        <w:t xml:space="preserve"> كان للاوّبين غفور</w:t>
      </w:r>
      <w:r w:rsidR="002F02FE">
        <w:rPr>
          <w:rFonts w:hint="cs"/>
          <w:rtl/>
        </w:rPr>
        <w:t>ا</w:t>
      </w:r>
    </w:p>
    <w:p w:rsidR="00E10A6C" w:rsidRDefault="00E10A6C" w:rsidP="00E10A6C">
      <w:pPr>
        <w:pStyle w:val="libNormal"/>
        <w:rPr>
          <w:rtl/>
        </w:rPr>
      </w:pPr>
      <w:r>
        <w:rPr>
          <w:rtl/>
        </w:rPr>
        <w:t>''اوّاب'' مبالغہ كا صيغہ ہے اور اس سے مراد بہت توبہ كرنے والا شخص ہے _ لہذا تائب كى جگہ يہ صيغہ آنا، ممكن ہے مندرجہ بالا مطلب كى طرف اشارہ ہو_</w:t>
      </w:r>
    </w:p>
    <w:p w:rsidR="00E10A6C" w:rsidRDefault="00E10A6C" w:rsidP="005F716C">
      <w:pPr>
        <w:pStyle w:val="libNormal"/>
        <w:rPr>
          <w:rtl/>
        </w:rPr>
      </w:pPr>
      <w:r>
        <w:rPr>
          <w:rtl/>
        </w:rPr>
        <w:t>15_اللہ تعالى كى طرف سے گناہ گار توبہ كرنے والو</w:t>
      </w:r>
      <w:r w:rsidR="00475B46">
        <w:rPr>
          <w:rtl/>
        </w:rPr>
        <w:t xml:space="preserve">ں </w:t>
      </w:r>
      <w:r>
        <w:rPr>
          <w:rtl/>
        </w:rPr>
        <w:t>كى بخشش انكى تربيت وتكامل كے حوالے سے ہے_</w:t>
      </w:r>
      <w:r w:rsidRPr="005F716C">
        <w:rPr>
          <w:rStyle w:val="libArabicChar"/>
          <w:rFonts w:hint="eastAsia"/>
          <w:rtl/>
        </w:rPr>
        <w:t>ربكم</w:t>
      </w:r>
      <w:r w:rsidRPr="005F716C">
        <w:rPr>
          <w:rStyle w:val="libArabicChar"/>
          <w:rtl/>
        </w:rPr>
        <w:t xml:space="preserve"> ... كان للاوّبين غفور</w:t>
      </w:r>
      <w:r w:rsidR="002F02FE">
        <w:rPr>
          <w:rStyle w:val="libArabicChar"/>
          <w:rFonts w:hint="cs"/>
          <w:rtl/>
        </w:rPr>
        <w:t>ا</w:t>
      </w:r>
      <w:r w:rsidR="005F716C">
        <w:rPr>
          <w:rStyle w:val="libArabicChar"/>
          <w:rFonts w:hint="cs"/>
          <w:rtl/>
        </w:rPr>
        <w:t xml:space="preserve">  </w:t>
      </w:r>
      <w:r>
        <w:rPr>
          <w:rFonts w:hint="eastAsia"/>
          <w:rtl/>
        </w:rPr>
        <w:t>مندرجہ</w:t>
      </w:r>
      <w:r>
        <w:rPr>
          <w:rtl/>
        </w:rPr>
        <w:t xml:space="preserve"> بالا مطلب مي</w:t>
      </w:r>
      <w:r w:rsidR="00475B46">
        <w:rPr>
          <w:rtl/>
        </w:rPr>
        <w:t xml:space="preserve">ں </w:t>
      </w:r>
      <w:r>
        <w:rPr>
          <w:rtl/>
        </w:rPr>
        <w:t>''رب'' سے مراد تربيت كرنے والا ليا گيا ہے جو كہ اس كا اصل معنى ہے (مفردات راغب) يعنى گناہ گارو</w:t>
      </w:r>
      <w:r w:rsidR="00475B46">
        <w:rPr>
          <w:rtl/>
        </w:rPr>
        <w:t xml:space="preserve">ں </w:t>
      </w:r>
      <w:r>
        <w:rPr>
          <w:rtl/>
        </w:rPr>
        <w:t>كى بخشش الله تعالى كے مقام مربى وربوبيت كا تقاضا ہے_</w:t>
      </w:r>
    </w:p>
    <w:p w:rsidR="00E10A6C" w:rsidRDefault="00E10A6C" w:rsidP="005F716C">
      <w:pPr>
        <w:pStyle w:val="libNormal"/>
        <w:rPr>
          <w:rtl/>
        </w:rPr>
      </w:pPr>
      <w:r>
        <w:rPr>
          <w:rtl/>
        </w:rPr>
        <w:t>16_</w:t>
      </w:r>
      <w:r w:rsidR="002E536D">
        <w:rPr>
          <w:rtl/>
        </w:rPr>
        <w:t>صالحین</w:t>
      </w:r>
      <w:r>
        <w:rPr>
          <w:rtl/>
        </w:rPr>
        <w:t xml:space="preserve"> ،توبہ كى صلاحيت كے حامل ہي</w:t>
      </w:r>
      <w:r w:rsidR="00475B46">
        <w:rPr>
          <w:rtl/>
        </w:rPr>
        <w:t xml:space="preserve">ں </w:t>
      </w:r>
      <w:r>
        <w:rPr>
          <w:rtl/>
        </w:rPr>
        <w:t>_</w:t>
      </w:r>
      <w:r w:rsidRPr="005F716C">
        <w:rPr>
          <w:rStyle w:val="libArabicChar"/>
          <w:rFonts w:hint="eastAsia"/>
          <w:rtl/>
        </w:rPr>
        <w:t>إن</w:t>
      </w:r>
      <w:r w:rsidRPr="005F716C">
        <w:rPr>
          <w:rStyle w:val="libArabicChar"/>
          <w:rtl/>
        </w:rPr>
        <w:t xml:space="preserve"> تكونوا صالحين فإن</w:t>
      </w:r>
      <w:r w:rsidR="005E572F" w:rsidRPr="00201D6A">
        <w:rPr>
          <w:rStyle w:val="libArabicChar"/>
          <w:rFonts w:hint="cs"/>
          <w:rtl/>
        </w:rPr>
        <w:t>ه</w:t>
      </w:r>
      <w:r w:rsidRPr="005F716C">
        <w:rPr>
          <w:rStyle w:val="libArabicChar"/>
          <w:rtl/>
        </w:rPr>
        <w:t xml:space="preserve"> </w:t>
      </w:r>
      <w:r w:rsidRPr="005F716C">
        <w:rPr>
          <w:rStyle w:val="libArabicChar"/>
          <w:rFonts w:hint="cs"/>
          <w:rtl/>
        </w:rPr>
        <w:t>كان</w:t>
      </w:r>
      <w:r w:rsidRPr="005F716C">
        <w:rPr>
          <w:rStyle w:val="libArabicChar"/>
          <w:rtl/>
        </w:rPr>
        <w:t xml:space="preserve"> </w:t>
      </w:r>
      <w:r w:rsidRPr="005F716C">
        <w:rPr>
          <w:rStyle w:val="libArabicChar"/>
          <w:rFonts w:hint="cs"/>
          <w:rtl/>
        </w:rPr>
        <w:t>للاوّبي</w:t>
      </w:r>
      <w:r w:rsidRPr="005F716C">
        <w:rPr>
          <w:rStyle w:val="libArabicChar"/>
          <w:rtl/>
        </w:rPr>
        <w:t>ن غفور</w:t>
      </w:r>
      <w:r w:rsidR="002F02FE">
        <w:rPr>
          <w:rStyle w:val="libArabicChar"/>
          <w:rFonts w:hint="cs"/>
          <w:rtl/>
        </w:rPr>
        <w:t>ا</w:t>
      </w:r>
    </w:p>
    <w:p w:rsidR="00E10A6C" w:rsidRDefault="00E10A6C" w:rsidP="00E10A6C">
      <w:pPr>
        <w:pStyle w:val="libNormal"/>
        <w:rPr>
          <w:rtl/>
        </w:rPr>
      </w:pPr>
      <w:r>
        <w:rPr>
          <w:rFonts w:hint="eastAsia"/>
          <w:rtl/>
        </w:rPr>
        <w:t>شرط</w:t>
      </w:r>
      <w:r>
        <w:rPr>
          <w:rtl/>
        </w:rPr>
        <w:t xml:space="preserve"> كے جواب مي</w:t>
      </w:r>
      <w:r w:rsidR="00475B46">
        <w:rPr>
          <w:rtl/>
        </w:rPr>
        <w:t xml:space="preserve">ں </w:t>
      </w:r>
      <w:r>
        <w:rPr>
          <w:rtl/>
        </w:rPr>
        <w:t xml:space="preserve">جملہ ''انہ كان </w:t>
      </w:r>
      <w:r w:rsidR="002E536D">
        <w:rPr>
          <w:rtl/>
        </w:rPr>
        <w:t>صالحین</w:t>
      </w:r>
      <w:r>
        <w:rPr>
          <w:rtl/>
        </w:rPr>
        <w:t xml:space="preserve">'' كى جگہ </w:t>
      </w:r>
      <w:r w:rsidRPr="005F716C">
        <w:rPr>
          <w:rStyle w:val="libArabicChar"/>
          <w:rtl/>
        </w:rPr>
        <w:t>''إن</w:t>
      </w:r>
      <w:r w:rsidR="005E572F" w:rsidRPr="00201D6A">
        <w:rPr>
          <w:rStyle w:val="libArabicChar"/>
          <w:rFonts w:hint="cs"/>
          <w:rtl/>
        </w:rPr>
        <w:t>ه</w:t>
      </w:r>
      <w:r w:rsidRPr="005F716C">
        <w:rPr>
          <w:rStyle w:val="libArabicChar"/>
          <w:rtl/>
        </w:rPr>
        <w:t xml:space="preserve"> </w:t>
      </w:r>
      <w:r w:rsidRPr="005F716C">
        <w:rPr>
          <w:rStyle w:val="libArabicChar"/>
          <w:rFonts w:hint="cs"/>
          <w:rtl/>
        </w:rPr>
        <w:t>كان</w:t>
      </w:r>
      <w:r w:rsidRPr="005F716C">
        <w:rPr>
          <w:rStyle w:val="libArabicChar"/>
          <w:rtl/>
        </w:rPr>
        <w:t xml:space="preserve"> </w:t>
      </w:r>
      <w:r w:rsidRPr="005F716C">
        <w:rPr>
          <w:rStyle w:val="libArabicChar"/>
          <w:rFonts w:hint="cs"/>
          <w:rtl/>
        </w:rPr>
        <w:t>للاوّبين</w:t>
      </w:r>
      <w:r w:rsidRPr="005F716C">
        <w:rPr>
          <w:rStyle w:val="libArabicChar"/>
          <w:rtl/>
        </w:rPr>
        <w:t>''</w:t>
      </w:r>
      <w:r>
        <w:rPr>
          <w:rtl/>
        </w:rPr>
        <w:t xml:space="preserve"> آيا ہے_ يعنى ''الاوّبين'' ''</w:t>
      </w:r>
      <w:r w:rsidR="002E536D">
        <w:rPr>
          <w:rtl/>
        </w:rPr>
        <w:t>صالحین</w:t>
      </w:r>
      <w:r>
        <w:rPr>
          <w:rtl/>
        </w:rPr>
        <w:t xml:space="preserve"> ''كى جگہ پر آيا ہے_ اس سے مندرجہ بالا معنى پيدا ہو رہا ہے_</w:t>
      </w:r>
    </w:p>
    <w:p w:rsidR="00E10A6C" w:rsidRDefault="00E10A6C" w:rsidP="005F716C">
      <w:pPr>
        <w:pStyle w:val="libNormal"/>
        <w:rPr>
          <w:rtl/>
        </w:rPr>
      </w:pPr>
      <w:r>
        <w:rPr>
          <w:rtl/>
        </w:rPr>
        <w:t>17_الله تعالى ''غفور'' (بہت زيادہ معاف كرنے والا) ہے _</w:t>
      </w:r>
      <w:r w:rsidRPr="005F716C">
        <w:rPr>
          <w:rStyle w:val="libArabicChar"/>
          <w:rFonts w:hint="eastAsia"/>
          <w:rtl/>
        </w:rPr>
        <w:t>فإن</w:t>
      </w:r>
      <w:r w:rsidR="005E572F" w:rsidRPr="00201D6A">
        <w:rPr>
          <w:rStyle w:val="libArabicChar"/>
          <w:rFonts w:hint="cs"/>
          <w:rtl/>
        </w:rPr>
        <w:t>ه</w:t>
      </w:r>
      <w:r w:rsidRPr="005F716C">
        <w:rPr>
          <w:rStyle w:val="libArabicChar"/>
          <w:rtl/>
        </w:rPr>
        <w:t xml:space="preserve"> كان ... غفور</w:t>
      </w:r>
      <w:r w:rsidR="002F02FE">
        <w:rPr>
          <w:rStyle w:val="libArabicChar"/>
          <w:rFonts w:hint="cs"/>
          <w:rtl/>
        </w:rPr>
        <w:t>ا</w:t>
      </w:r>
    </w:p>
    <w:p w:rsidR="00E10A6C" w:rsidRDefault="00E10A6C" w:rsidP="005F716C">
      <w:pPr>
        <w:pStyle w:val="libNormal"/>
        <w:rPr>
          <w:rtl/>
        </w:rPr>
      </w:pPr>
      <w:r>
        <w:rPr>
          <w:rtl/>
        </w:rPr>
        <w:t>18_</w:t>
      </w:r>
      <w:r w:rsidRPr="005F716C">
        <w:rPr>
          <w:rStyle w:val="libArabicChar"/>
          <w:rtl/>
        </w:rPr>
        <w:t>عن أبى بصير قال: سمعت ا با عبدالل</w:t>
      </w:r>
      <w:r w:rsidR="005E572F" w:rsidRPr="00201D6A">
        <w:rPr>
          <w:rStyle w:val="libArabicChar"/>
          <w:rFonts w:hint="cs"/>
          <w:rtl/>
        </w:rPr>
        <w:t>ه</w:t>
      </w:r>
      <w:r w:rsidRPr="005F716C">
        <w:rPr>
          <w:rStyle w:val="libArabicChar"/>
          <w:rtl/>
        </w:rPr>
        <w:t xml:space="preserve"> (</w:t>
      </w:r>
      <w:r w:rsidRPr="005F716C">
        <w:rPr>
          <w:rStyle w:val="libArabicChar"/>
          <w:rFonts w:hint="cs"/>
          <w:rtl/>
        </w:rPr>
        <w:t>ع</w:t>
      </w:r>
      <w:r w:rsidRPr="005F716C">
        <w:rPr>
          <w:rStyle w:val="libArabicChar"/>
          <w:rtl/>
        </w:rPr>
        <w:t xml:space="preserve">) </w:t>
      </w:r>
      <w:r w:rsidRPr="005F716C">
        <w:rPr>
          <w:rStyle w:val="libArabicChar"/>
          <w:rFonts w:hint="cs"/>
          <w:rtl/>
        </w:rPr>
        <w:t>يقول</w:t>
      </w:r>
      <w:r w:rsidRPr="005F716C">
        <w:rPr>
          <w:rStyle w:val="libArabicChar"/>
          <w:rtl/>
        </w:rPr>
        <w:t xml:space="preserve"> </w:t>
      </w:r>
      <w:r w:rsidRPr="005F716C">
        <w:rPr>
          <w:rStyle w:val="libArabicChar"/>
          <w:rFonts w:hint="cs"/>
          <w:rtl/>
        </w:rPr>
        <w:t>فى</w:t>
      </w:r>
      <w:r w:rsidRPr="005F716C">
        <w:rPr>
          <w:rStyle w:val="libArabicChar"/>
          <w:rtl/>
        </w:rPr>
        <w:t xml:space="preserve"> </w:t>
      </w:r>
      <w:r w:rsidRPr="005F716C">
        <w:rPr>
          <w:rStyle w:val="libArabicChar"/>
          <w:rFonts w:hint="cs"/>
          <w:rtl/>
        </w:rPr>
        <w:t>قول</w:t>
      </w:r>
      <w:r w:rsidR="005E572F" w:rsidRPr="00201D6A">
        <w:rPr>
          <w:rStyle w:val="libArabicChar"/>
          <w:rFonts w:hint="cs"/>
          <w:rtl/>
        </w:rPr>
        <w:t>ه</w:t>
      </w:r>
      <w:r w:rsidRPr="005F716C">
        <w:rPr>
          <w:rStyle w:val="libArabicChar"/>
          <w:rtl/>
        </w:rPr>
        <w:t xml:space="preserve"> </w:t>
      </w:r>
      <w:r w:rsidRPr="005F716C">
        <w:rPr>
          <w:rStyle w:val="libArabicChar"/>
          <w:rFonts w:hint="cs"/>
          <w:rtl/>
        </w:rPr>
        <w:t>تعالى</w:t>
      </w:r>
      <w:r w:rsidRPr="005F716C">
        <w:rPr>
          <w:rStyle w:val="libArabicChar"/>
          <w:rtl/>
        </w:rPr>
        <w:t xml:space="preserve"> :''</w:t>
      </w:r>
      <w:r w:rsidRPr="005F716C">
        <w:rPr>
          <w:rStyle w:val="libArabicChar"/>
          <w:rFonts w:hint="cs"/>
          <w:rtl/>
        </w:rPr>
        <w:t>إن</w:t>
      </w:r>
      <w:r w:rsidR="005E572F" w:rsidRPr="00201D6A">
        <w:rPr>
          <w:rStyle w:val="libArabicChar"/>
          <w:rFonts w:hint="cs"/>
          <w:rtl/>
        </w:rPr>
        <w:t>ه</w:t>
      </w:r>
      <w:r w:rsidRPr="005F716C">
        <w:rPr>
          <w:rStyle w:val="libArabicChar"/>
          <w:rtl/>
        </w:rPr>
        <w:t xml:space="preserve"> </w:t>
      </w:r>
      <w:r w:rsidRPr="005F716C">
        <w:rPr>
          <w:rStyle w:val="libArabicChar"/>
          <w:rFonts w:hint="cs"/>
          <w:rtl/>
        </w:rPr>
        <w:t>كان</w:t>
      </w:r>
      <w:r w:rsidRPr="005F716C">
        <w:rPr>
          <w:rStyle w:val="libArabicChar"/>
          <w:rtl/>
        </w:rPr>
        <w:t xml:space="preserve"> </w:t>
      </w:r>
      <w:r w:rsidRPr="005F716C">
        <w:rPr>
          <w:rStyle w:val="libArabicChar"/>
          <w:rFonts w:hint="cs"/>
          <w:rtl/>
        </w:rPr>
        <w:t>للاوّبين</w:t>
      </w:r>
      <w:r w:rsidRPr="005F716C">
        <w:rPr>
          <w:rStyle w:val="libArabicChar"/>
          <w:rtl/>
        </w:rPr>
        <w:t xml:space="preserve"> </w:t>
      </w:r>
      <w:r w:rsidRPr="005F716C">
        <w:rPr>
          <w:rStyle w:val="libArabicChar"/>
          <w:rFonts w:hint="cs"/>
          <w:rtl/>
        </w:rPr>
        <w:t>غفوراً</w:t>
      </w:r>
      <w:r w:rsidRPr="005F716C">
        <w:rPr>
          <w:rStyle w:val="libArabicChar"/>
          <w:rtl/>
        </w:rPr>
        <w:t>''</w:t>
      </w:r>
      <w:r w:rsidRPr="005F716C">
        <w:rPr>
          <w:rStyle w:val="libArabicChar"/>
          <w:rFonts w:hint="cs"/>
          <w:rtl/>
        </w:rPr>
        <w:t>قال</w:t>
      </w:r>
      <w:r w:rsidRPr="005F716C">
        <w:rPr>
          <w:rStyle w:val="libArabicChar"/>
          <w:rtl/>
        </w:rPr>
        <w:t xml:space="preserve">: </w:t>
      </w:r>
      <w:r w:rsidR="005E572F" w:rsidRPr="00201D6A">
        <w:rPr>
          <w:rStyle w:val="libArabicChar"/>
          <w:rFonts w:hint="cs"/>
          <w:rtl/>
        </w:rPr>
        <w:t>ه</w:t>
      </w:r>
      <w:r w:rsidRPr="005F716C">
        <w:rPr>
          <w:rStyle w:val="libArabicChar"/>
          <w:rFonts w:hint="cs"/>
          <w:rtl/>
        </w:rPr>
        <w:t>م</w:t>
      </w:r>
      <w:r w:rsidRPr="005F716C">
        <w:rPr>
          <w:rStyle w:val="libArabicChar"/>
          <w:rtl/>
        </w:rPr>
        <w:t xml:space="preserve"> </w:t>
      </w:r>
      <w:r w:rsidRPr="005F716C">
        <w:rPr>
          <w:rStyle w:val="libArabicChar"/>
          <w:rFonts w:hint="cs"/>
          <w:rtl/>
        </w:rPr>
        <w:t>التوابون</w:t>
      </w:r>
      <w:r w:rsidRPr="005F716C">
        <w:rPr>
          <w:rStyle w:val="libArabicChar"/>
          <w:rtl/>
        </w:rPr>
        <w:t xml:space="preserve"> </w:t>
      </w:r>
      <w:r w:rsidRPr="005F716C">
        <w:rPr>
          <w:rStyle w:val="libArabicChar"/>
          <w:rFonts w:hint="cs"/>
          <w:rtl/>
        </w:rPr>
        <w:t>المتع</w:t>
      </w:r>
      <w:r w:rsidRPr="005F716C">
        <w:rPr>
          <w:rStyle w:val="libArabicChar"/>
          <w:rtl/>
        </w:rPr>
        <w:t>بدون''</w:t>
      </w:r>
      <w:r>
        <w:rPr>
          <w:rtl/>
        </w:rPr>
        <w:t>_</w:t>
      </w:r>
      <w:r w:rsidRPr="005F716C">
        <w:rPr>
          <w:rStyle w:val="libFootnotenumChar"/>
          <w:rtl/>
        </w:rPr>
        <w:t>(1)</w:t>
      </w:r>
      <w:r>
        <w:rPr>
          <w:rFonts w:hint="eastAsia"/>
          <w:rtl/>
        </w:rPr>
        <w:t>ابى</w:t>
      </w:r>
      <w:r>
        <w:rPr>
          <w:rtl/>
        </w:rPr>
        <w:t xml:space="preserve"> بصير كہتے ہي</w:t>
      </w:r>
      <w:r w:rsidR="00475B46">
        <w:rPr>
          <w:rtl/>
        </w:rPr>
        <w:t xml:space="preserve">ں </w:t>
      </w:r>
      <w:r>
        <w:rPr>
          <w:rtl/>
        </w:rPr>
        <w:t xml:space="preserve">كہ امام صادق _ سے سنا كہ آپ الله تعالى كے اس كلام: </w:t>
      </w:r>
      <w:r w:rsidRPr="005F716C">
        <w:rPr>
          <w:rStyle w:val="libArabicChar"/>
          <w:rtl/>
        </w:rPr>
        <w:t>''إن</w:t>
      </w:r>
      <w:r w:rsidR="005E572F" w:rsidRPr="00201D6A">
        <w:rPr>
          <w:rStyle w:val="libArabicChar"/>
          <w:rFonts w:hint="cs"/>
          <w:rtl/>
        </w:rPr>
        <w:t>ه</w:t>
      </w:r>
      <w:r w:rsidRPr="005F716C">
        <w:rPr>
          <w:rStyle w:val="libArabicChar"/>
          <w:rtl/>
        </w:rPr>
        <w:t xml:space="preserve"> </w:t>
      </w:r>
      <w:r w:rsidRPr="005F716C">
        <w:rPr>
          <w:rStyle w:val="libArabicChar"/>
          <w:rFonts w:hint="cs"/>
          <w:rtl/>
        </w:rPr>
        <w:t>كان</w:t>
      </w:r>
      <w:r w:rsidRPr="005F716C">
        <w:rPr>
          <w:rStyle w:val="libArabicChar"/>
          <w:rtl/>
        </w:rPr>
        <w:t xml:space="preserve"> </w:t>
      </w:r>
      <w:r w:rsidRPr="005F716C">
        <w:rPr>
          <w:rStyle w:val="libArabicChar"/>
          <w:rFonts w:hint="cs"/>
          <w:rtl/>
        </w:rPr>
        <w:t>للاوّبين</w:t>
      </w:r>
      <w:r w:rsidRPr="005F716C">
        <w:rPr>
          <w:rStyle w:val="libArabicChar"/>
          <w:rtl/>
        </w:rPr>
        <w:t>''</w:t>
      </w:r>
      <w:r>
        <w:rPr>
          <w:rtl/>
        </w:rPr>
        <w:t xml:space="preserve"> كے حوالے سے فرمارہے تھے كہ توبہ كرنے والو</w:t>
      </w:r>
      <w:r w:rsidR="00475B46">
        <w:rPr>
          <w:rtl/>
        </w:rPr>
        <w:t xml:space="preserve">ں </w:t>
      </w:r>
      <w:r>
        <w:rPr>
          <w:rtl/>
        </w:rPr>
        <w:t>سے مراد متعبد (تقرب الہى كى چاہت ركھنے والے) ہي</w:t>
      </w:r>
      <w:r w:rsidR="00475B46">
        <w:rPr>
          <w:rtl/>
        </w:rPr>
        <w:t xml:space="preserve">ں </w:t>
      </w:r>
      <w:r>
        <w:rPr>
          <w:rtl/>
        </w:rPr>
        <w:t>_</w:t>
      </w:r>
    </w:p>
    <w:p w:rsidR="00E10A6C" w:rsidRDefault="00E10A6C" w:rsidP="005F716C">
      <w:pPr>
        <w:pStyle w:val="libNormal"/>
        <w:rPr>
          <w:rtl/>
        </w:rPr>
      </w:pPr>
      <w:r>
        <w:rPr>
          <w:rFonts w:hint="eastAsia"/>
          <w:rtl/>
        </w:rPr>
        <w:t>اسما</w:t>
      </w:r>
      <w:r>
        <w:rPr>
          <w:rtl/>
        </w:rPr>
        <w:t xml:space="preserve"> وصفات:</w:t>
      </w:r>
      <w:r>
        <w:rPr>
          <w:rFonts w:hint="eastAsia"/>
          <w:rtl/>
        </w:rPr>
        <w:t>غفور</w:t>
      </w:r>
      <w:r>
        <w:rPr>
          <w:rtl/>
        </w:rPr>
        <w:t xml:space="preserve"> 17</w:t>
      </w:r>
    </w:p>
    <w:p w:rsidR="005F716C" w:rsidRDefault="005E4E68" w:rsidP="005F716C">
      <w:pPr>
        <w:pStyle w:val="libNormal"/>
        <w:rPr>
          <w:rtl/>
        </w:rPr>
      </w:pPr>
      <w:r>
        <w:rPr>
          <w:rtl/>
        </w:rPr>
        <w:br w:type="page"/>
      </w:r>
    </w:p>
    <w:p w:rsidR="00E10A6C" w:rsidRDefault="00E10A6C" w:rsidP="005F716C">
      <w:pPr>
        <w:pStyle w:val="libNormal"/>
        <w:rPr>
          <w:rtl/>
        </w:rPr>
      </w:pPr>
      <w:r>
        <w:rPr>
          <w:rFonts w:hint="eastAsia"/>
          <w:rtl/>
        </w:rPr>
        <w:lastRenderedPageBreak/>
        <w:t>الله</w:t>
      </w:r>
      <w:r>
        <w:rPr>
          <w:rtl/>
        </w:rPr>
        <w:t xml:space="preserve"> تعالى :</w:t>
      </w:r>
      <w:r>
        <w:rPr>
          <w:rFonts w:hint="eastAsia"/>
          <w:rtl/>
        </w:rPr>
        <w:t>الله</w:t>
      </w:r>
      <w:r>
        <w:rPr>
          <w:rtl/>
        </w:rPr>
        <w:t xml:space="preserve"> تعالى اور نيتي</w:t>
      </w:r>
      <w:r w:rsidR="00475B46">
        <w:rPr>
          <w:rtl/>
        </w:rPr>
        <w:t xml:space="preserve">ں </w:t>
      </w:r>
      <w:r>
        <w:rPr>
          <w:rtl/>
        </w:rPr>
        <w:t>3;اللہ تعالى كے احكام 7; الله تعالى كى بخشش 9; الله تعالى كى بشارتي</w:t>
      </w:r>
      <w:r w:rsidR="00475B46">
        <w:rPr>
          <w:rtl/>
        </w:rPr>
        <w:t xml:space="preserve">ں </w:t>
      </w:r>
      <w:r>
        <w:rPr>
          <w:rtl/>
        </w:rPr>
        <w:t>12;اللہ تعالى كے عفو كى شرائط 9; الله تعالى كا علم غيب 1، 2، 4 ;اللہ تعالى كى ربوبيت كے نتائج 2;اللہ تعالى كى نگرانى 3</w:t>
      </w:r>
    </w:p>
    <w:p w:rsidR="00E10A6C" w:rsidRDefault="00E10A6C" w:rsidP="005F716C">
      <w:pPr>
        <w:pStyle w:val="libNormal"/>
        <w:rPr>
          <w:rtl/>
        </w:rPr>
      </w:pPr>
      <w:r>
        <w:rPr>
          <w:rFonts w:hint="eastAsia"/>
          <w:rtl/>
        </w:rPr>
        <w:t>انسان</w:t>
      </w:r>
      <w:r>
        <w:rPr>
          <w:rtl/>
        </w:rPr>
        <w:t>:</w:t>
      </w:r>
      <w:r>
        <w:rPr>
          <w:rFonts w:hint="eastAsia"/>
          <w:rtl/>
        </w:rPr>
        <w:t>انسان</w:t>
      </w:r>
      <w:r>
        <w:rPr>
          <w:rtl/>
        </w:rPr>
        <w:t xml:space="preserve"> كے انگيزے 3;انسان كے باطنى حالات 2،4;انسان كے خيالات 3، 4;انسانو</w:t>
      </w:r>
      <w:r w:rsidR="00475B46">
        <w:rPr>
          <w:rtl/>
        </w:rPr>
        <w:t xml:space="preserve">ں </w:t>
      </w:r>
      <w:r>
        <w:rPr>
          <w:rtl/>
        </w:rPr>
        <w:t>كے راز 1;انسان كى عبادت 3;انسان كى غلطيا</w:t>
      </w:r>
      <w:r w:rsidR="00475B46">
        <w:rPr>
          <w:rtl/>
        </w:rPr>
        <w:t xml:space="preserve">ں </w:t>
      </w:r>
      <w:r>
        <w:rPr>
          <w:rtl/>
        </w:rPr>
        <w:t>10</w:t>
      </w:r>
    </w:p>
    <w:p w:rsidR="00E10A6C" w:rsidRDefault="00E10A6C" w:rsidP="005F716C">
      <w:pPr>
        <w:pStyle w:val="libNormal"/>
        <w:rPr>
          <w:rtl/>
        </w:rPr>
      </w:pPr>
      <w:r>
        <w:rPr>
          <w:rFonts w:hint="eastAsia"/>
          <w:rtl/>
        </w:rPr>
        <w:t>بخشش</w:t>
      </w:r>
      <w:r>
        <w:rPr>
          <w:rtl/>
        </w:rPr>
        <w:t xml:space="preserve"> :</w:t>
      </w:r>
      <w:r>
        <w:rPr>
          <w:rFonts w:hint="eastAsia"/>
          <w:rtl/>
        </w:rPr>
        <w:t>بخشش</w:t>
      </w:r>
      <w:r>
        <w:rPr>
          <w:rtl/>
        </w:rPr>
        <w:t xml:space="preserve"> كے اسباب 14;بخشش كا پيش خيمہ 8; بخشش كے شامل حال 11;بخشش كى شرائط 9</w:t>
      </w:r>
    </w:p>
    <w:p w:rsidR="00E10A6C" w:rsidRDefault="00E10A6C" w:rsidP="005F716C">
      <w:pPr>
        <w:pStyle w:val="libNormal"/>
        <w:rPr>
          <w:rtl/>
        </w:rPr>
      </w:pPr>
      <w:r>
        <w:rPr>
          <w:rFonts w:hint="eastAsia"/>
          <w:rtl/>
        </w:rPr>
        <w:t>بشارت</w:t>
      </w:r>
      <w:r>
        <w:rPr>
          <w:rtl/>
        </w:rPr>
        <w:t>:</w:t>
      </w:r>
      <w:r>
        <w:rPr>
          <w:rFonts w:hint="eastAsia"/>
          <w:rtl/>
        </w:rPr>
        <w:t>بخشش</w:t>
      </w:r>
      <w:r>
        <w:rPr>
          <w:rtl/>
        </w:rPr>
        <w:t xml:space="preserve"> كى بشارت 12</w:t>
      </w:r>
    </w:p>
    <w:p w:rsidR="00E10A6C" w:rsidRDefault="00E10A6C" w:rsidP="005F716C">
      <w:pPr>
        <w:pStyle w:val="libNormal"/>
        <w:rPr>
          <w:rtl/>
        </w:rPr>
      </w:pPr>
      <w:r>
        <w:rPr>
          <w:rFonts w:hint="eastAsia"/>
          <w:rtl/>
        </w:rPr>
        <w:t>تربيت</w:t>
      </w:r>
      <w:r>
        <w:rPr>
          <w:rtl/>
        </w:rPr>
        <w:t>:</w:t>
      </w:r>
      <w:r>
        <w:rPr>
          <w:rFonts w:hint="eastAsia"/>
          <w:rtl/>
        </w:rPr>
        <w:t>تربيت</w:t>
      </w:r>
      <w:r>
        <w:rPr>
          <w:rtl/>
        </w:rPr>
        <w:t xml:space="preserve"> كا پيش خيمہ 15</w:t>
      </w:r>
    </w:p>
    <w:p w:rsidR="00E10A6C" w:rsidRDefault="00E10A6C" w:rsidP="005F716C">
      <w:pPr>
        <w:pStyle w:val="libNormal"/>
        <w:rPr>
          <w:rtl/>
        </w:rPr>
      </w:pPr>
      <w:r>
        <w:rPr>
          <w:rFonts w:hint="eastAsia"/>
          <w:rtl/>
        </w:rPr>
        <w:t>تكامل</w:t>
      </w:r>
      <w:r>
        <w:rPr>
          <w:rtl/>
        </w:rPr>
        <w:t xml:space="preserve"> :</w:t>
      </w:r>
      <w:r>
        <w:rPr>
          <w:rFonts w:hint="eastAsia"/>
          <w:rtl/>
        </w:rPr>
        <w:t>تكامل</w:t>
      </w:r>
      <w:r>
        <w:rPr>
          <w:rtl/>
        </w:rPr>
        <w:t xml:space="preserve"> كا پيش خيمہ 15</w:t>
      </w:r>
    </w:p>
    <w:p w:rsidR="00E10A6C" w:rsidRDefault="00E10A6C" w:rsidP="005F716C">
      <w:pPr>
        <w:pStyle w:val="libNormal"/>
        <w:rPr>
          <w:rtl/>
        </w:rPr>
      </w:pPr>
      <w:r>
        <w:rPr>
          <w:rFonts w:hint="eastAsia"/>
          <w:rtl/>
        </w:rPr>
        <w:t>توبہ</w:t>
      </w:r>
      <w:r>
        <w:rPr>
          <w:rtl/>
        </w:rPr>
        <w:t>:</w:t>
      </w:r>
      <w:r>
        <w:rPr>
          <w:rFonts w:hint="eastAsia"/>
          <w:rtl/>
        </w:rPr>
        <w:t>توبہ</w:t>
      </w:r>
      <w:r>
        <w:rPr>
          <w:rtl/>
        </w:rPr>
        <w:t xml:space="preserve"> پر ڈٹے رہنے كے نتائج 14</w:t>
      </w:r>
    </w:p>
    <w:p w:rsidR="00E10A6C" w:rsidRDefault="00E10A6C" w:rsidP="005F716C">
      <w:pPr>
        <w:pStyle w:val="libNormal"/>
        <w:rPr>
          <w:rtl/>
        </w:rPr>
      </w:pPr>
      <w:r>
        <w:rPr>
          <w:rFonts w:hint="eastAsia"/>
          <w:rtl/>
        </w:rPr>
        <w:t>توبہ</w:t>
      </w:r>
      <w:r>
        <w:rPr>
          <w:rtl/>
        </w:rPr>
        <w:t xml:space="preserve"> كرنے والے :</w:t>
      </w:r>
      <w:r>
        <w:rPr>
          <w:rFonts w:hint="eastAsia"/>
          <w:rtl/>
        </w:rPr>
        <w:t>توبہ</w:t>
      </w:r>
      <w:r>
        <w:rPr>
          <w:rtl/>
        </w:rPr>
        <w:t xml:space="preserve"> كرنے والو</w:t>
      </w:r>
      <w:r w:rsidR="00475B46">
        <w:rPr>
          <w:rtl/>
        </w:rPr>
        <w:t xml:space="preserve">ں </w:t>
      </w:r>
      <w:r>
        <w:rPr>
          <w:rtl/>
        </w:rPr>
        <w:t>كى بخشش 11، 15، 18;توبہ كرنے</w:t>
      </w:r>
    </w:p>
    <w:p w:rsidR="00E10A6C" w:rsidRDefault="00E10A6C" w:rsidP="00E10A6C">
      <w:pPr>
        <w:pStyle w:val="libNormal"/>
        <w:rPr>
          <w:rtl/>
        </w:rPr>
      </w:pPr>
      <w:r>
        <w:rPr>
          <w:rFonts w:hint="eastAsia"/>
          <w:rtl/>
        </w:rPr>
        <w:t>والو</w:t>
      </w:r>
      <w:r w:rsidR="00475B46">
        <w:rPr>
          <w:rFonts w:hint="eastAsia"/>
          <w:rtl/>
        </w:rPr>
        <w:t xml:space="preserve">ں </w:t>
      </w:r>
      <w:r>
        <w:rPr>
          <w:rtl/>
        </w:rPr>
        <w:t>كى بخشش كا پيش خيمہ 8</w:t>
      </w:r>
    </w:p>
    <w:p w:rsidR="00E10A6C" w:rsidRDefault="00E10A6C" w:rsidP="00E10A6C">
      <w:pPr>
        <w:pStyle w:val="libNormal"/>
        <w:rPr>
          <w:rtl/>
        </w:rPr>
      </w:pPr>
      <w:r>
        <w:rPr>
          <w:rFonts w:hint="eastAsia"/>
          <w:rtl/>
        </w:rPr>
        <w:t>روايت</w:t>
      </w:r>
      <w:r>
        <w:rPr>
          <w:rtl/>
        </w:rPr>
        <w:t xml:space="preserve"> : 18</w:t>
      </w:r>
    </w:p>
    <w:p w:rsidR="00E10A6C" w:rsidRDefault="002E536D" w:rsidP="005F716C">
      <w:pPr>
        <w:pStyle w:val="libNormal"/>
        <w:rPr>
          <w:rtl/>
        </w:rPr>
      </w:pPr>
      <w:r>
        <w:rPr>
          <w:rFonts w:hint="eastAsia"/>
          <w:rtl/>
        </w:rPr>
        <w:t>صالحین</w:t>
      </w:r>
      <w:r w:rsidR="00E10A6C">
        <w:rPr>
          <w:rtl/>
        </w:rPr>
        <w:t xml:space="preserve"> :</w:t>
      </w:r>
      <w:r>
        <w:rPr>
          <w:rFonts w:hint="eastAsia"/>
          <w:rtl/>
        </w:rPr>
        <w:t>صالحین</w:t>
      </w:r>
      <w:r w:rsidR="00E10A6C">
        <w:rPr>
          <w:rtl/>
        </w:rPr>
        <w:t xml:space="preserve"> كو بشارت 12;صالحين كى بخشش كا پيش خيمہ 8;صالحين كى غلطى كا پيش خيمہ 10; صالحين كى توبہ 16</w:t>
      </w:r>
    </w:p>
    <w:p w:rsidR="00E10A6C" w:rsidRDefault="00E10A6C" w:rsidP="005F716C">
      <w:pPr>
        <w:pStyle w:val="libNormal"/>
        <w:rPr>
          <w:rtl/>
        </w:rPr>
      </w:pPr>
      <w:r>
        <w:rPr>
          <w:rFonts w:hint="eastAsia"/>
          <w:rtl/>
        </w:rPr>
        <w:t>صالح</w:t>
      </w:r>
      <w:r>
        <w:rPr>
          <w:rtl/>
        </w:rPr>
        <w:t xml:space="preserve"> ہونا:</w:t>
      </w:r>
      <w:r>
        <w:rPr>
          <w:rFonts w:hint="eastAsia"/>
          <w:rtl/>
        </w:rPr>
        <w:t>صالح</w:t>
      </w:r>
      <w:r>
        <w:rPr>
          <w:rtl/>
        </w:rPr>
        <w:t xml:space="preserve"> ہونے كى حقيقت 6;صالح ہونے كے نتائج 9</w:t>
      </w:r>
    </w:p>
    <w:p w:rsidR="00E10A6C" w:rsidRDefault="00E10A6C" w:rsidP="005F716C">
      <w:pPr>
        <w:pStyle w:val="libNormal"/>
        <w:rPr>
          <w:rtl/>
        </w:rPr>
      </w:pPr>
      <w:r>
        <w:rPr>
          <w:rFonts w:hint="eastAsia"/>
          <w:rtl/>
        </w:rPr>
        <w:t>عمل</w:t>
      </w:r>
      <w:r>
        <w:rPr>
          <w:rtl/>
        </w:rPr>
        <w:t>:</w:t>
      </w:r>
      <w:r>
        <w:rPr>
          <w:rFonts w:hint="eastAsia"/>
          <w:rtl/>
        </w:rPr>
        <w:t>عمل</w:t>
      </w:r>
      <w:r>
        <w:rPr>
          <w:rtl/>
        </w:rPr>
        <w:t xml:space="preserve"> كے تجزيہ كا معيار 5</w:t>
      </w:r>
    </w:p>
    <w:p w:rsidR="00E10A6C" w:rsidRDefault="00E10A6C" w:rsidP="005F716C">
      <w:pPr>
        <w:pStyle w:val="libNormal"/>
        <w:rPr>
          <w:rtl/>
        </w:rPr>
      </w:pPr>
      <w:r>
        <w:rPr>
          <w:rFonts w:hint="eastAsia"/>
          <w:rtl/>
        </w:rPr>
        <w:t>فرزند</w:t>
      </w:r>
      <w:r>
        <w:rPr>
          <w:rtl/>
        </w:rPr>
        <w:t>:</w:t>
      </w:r>
      <w:r>
        <w:rPr>
          <w:rFonts w:hint="eastAsia"/>
          <w:rtl/>
        </w:rPr>
        <w:t>فرزند</w:t>
      </w:r>
      <w:r>
        <w:rPr>
          <w:rtl/>
        </w:rPr>
        <w:t xml:space="preserve"> كى ذمہ دارى 7</w:t>
      </w:r>
    </w:p>
    <w:p w:rsidR="00E10A6C" w:rsidRDefault="00E10A6C" w:rsidP="005F716C">
      <w:pPr>
        <w:pStyle w:val="libNormal"/>
        <w:rPr>
          <w:rtl/>
        </w:rPr>
      </w:pPr>
      <w:r>
        <w:rPr>
          <w:rFonts w:hint="eastAsia"/>
          <w:rtl/>
        </w:rPr>
        <w:t>گناہ</w:t>
      </w:r>
      <w:r>
        <w:rPr>
          <w:rtl/>
        </w:rPr>
        <w:t>:</w:t>
      </w:r>
      <w:r>
        <w:rPr>
          <w:rFonts w:hint="eastAsia"/>
          <w:rtl/>
        </w:rPr>
        <w:t>گناہ</w:t>
      </w:r>
      <w:r>
        <w:rPr>
          <w:rtl/>
        </w:rPr>
        <w:t xml:space="preserve"> كے موارد 13</w:t>
      </w:r>
    </w:p>
    <w:p w:rsidR="00E10A6C" w:rsidRDefault="00E10A6C" w:rsidP="005F716C">
      <w:pPr>
        <w:pStyle w:val="libNormal"/>
        <w:rPr>
          <w:rtl/>
        </w:rPr>
      </w:pPr>
      <w:r>
        <w:rPr>
          <w:rFonts w:hint="eastAsia"/>
          <w:rtl/>
        </w:rPr>
        <w:t>نيت</w:t>
      </w:r>
      <w:r>
        <w:rPr>
          <w:rtl/>
        </w:rPr>
        <w:t xml:space="preserve"> :</w:t>
      </w:r>
      <w:r>
        <w:rPr>
          <w:rFonts w:hint="eastAsia"/>
          <w:rtl/>
        </w:rPr>
        <w:t>نيت</w:t>
      </w:r>
      <w:r>
        <w:rPr>
          <w:rtl/>
        </w:rPr>
        <w:t xml:space="preserve"> كے نتائج 5</w:t>
      </w:r>
    </w:p>
    <w:p w:rsidR="00E10A6C" w:rsidRDefault="00E10A6C" w:rsidP="005F716C">
      <w:pPr>
        <w:pStyle w:val="libNormal"/>
        <w:rPr>
          <w:rtl/>
        </w:rPr>
      </w:pPr>
      <w:r>
        <w:rPr>
          <w:rFonts w:hint="eastAsia"/>
          <w:rtl/>
        </w:rPr>
        <w:t>والدين</w:t>
      </w:r>
      <w:r>
        <w:rPr>
          <w:rtl/>
        </w:rPr>
        <w:t xml:space="preserve"> :</w:t>
      </w:r>
      <w:r>
        <w:rPr>
          <w:rFonts w:hint="eastAsia"/>
          <w:rtl/>
        </w:rPr>
        <w:t>والدين</w:t>
      </w:r>
      <w:r>
        <w:rPr>
          <w:rtl/>
        </w:rPr>
        <w:t xml:space="preserve"> كے لئے انكسارى 7;والدين كى بے احترامى سے توبہ 13;والدين كے حقوق مي</w:t>
      </w:r>
      <w:r w:rsidR="00475B46">
        <w:rPr>
          <w:rtl/>
        </w:rPr>
        <w:t xml:space="preserve">ں </w:t>
      </w:r>
      <w:r>
        <w:rPr>
          <w:rtl/>
        </w:rPr>
        <w:t>كوتاہى 10;والدين كى بے احترامى كا گناہ 13; والدين سے مہربانى 7</w:t>
      </w:r>
    </w:p>
    <w:p w:rsidR="00E10A6C" w:rsidRDefault="00D20126" w:rsidP="00D20126">
      <w:pPr>
        <w:pStyle w:val="libLine"/>
        <w:rPr>
          <w:rtl/>
        </w:rPr>
      </w:pPr>
      <w:r>
        <w:rPr>
          <w:rtl/>
        </w:rPr>
        <w:t>____________________</w:t>
      </w:r>
    </w:p>
    <w:p w:rsidR="00E10A6C" w:rsidRDefault="00E10A6C" w:rsidP="0016708B">
      <w:pPr>
        <w:pStyle w:val="libFootnote"/>
        <w:rPr>
          <w:rtl/>
        </w:rPr>
      </w:pPr>
      <w:r>
        <w:rPr>
          <w:rtl/>
        </w:rPr>
        <w:t>1) تفسير عياشي، ج 2، ص 3286،ح 42_ نورالثقلين ج3، ص 153، ح 151</w:t>
      </w:r>
    </w:p>
    <w:p w:rsidR="0016708B" w:rsidRDefault="005E4E68" w:rsidP="0016708B">
      <w:pPr>
        <w:pStyle w:val="libNormal"/>
        <w:rPr>
          <w:rtl/>
        </w:rPr>
      </w:pPr>
      <w:r>
        <w:rPr>
          <w:rtl/>
        </w:rPr>
        <w:br w:type="page"/>
      </w:r>
    </w:p>
    <w:p w:rsidR="0016708B" w:rsidRDefault="0016708B" w:rsidP="0016708B">
      <w:pPr>
        <w:pStyle w:val="Heading2Center"/>
        <w:rPr>
          <w:rtl/>
        </w:rPr>
      </w:pPr>
      <w:bookmarkStart w:id="26" w:name="_Toc32151357"/>
      <w:r>
        <w:rPr>
          <w:rFonts w:hint="cs"/>
          <w:rtl/>
        </w:rPr>
        <w:lastRenderedPageBreak/>
        <w:t>آیت 26</w:t>
      </w:r>
      <w:bookmarkEnd w:id="26"/>
    </w:p>
    <w:p w:rsidR="00E10A6C" w:rsidRDefault="00574CD4" w:rsidP="0016708B">
      <w:pPr>
        <w:pStyle w:val="libNormal"/>
        <w:rPr>
          <w:rtl/>
        </w:rPr>
      </w:pPr>
      <w:r>
        <w:rPr>
          <w:rStyle w:val="libAieChar"/>
          <w:rFonts w:hint="eastAsia"/>
          <w:rtl/>
        </w:rPr>
        <w:t xml:space="preserve"> </w:t>
      </w:r>
      <w:r w:rsidRPr="00574CD4">
        <w:rPr>
          <w:rStyle w:val="libAlaemChar"/>
          <w:rFonts w:hint="eastAsia"/>
          <w:rtl/>
        </w:rPr>
        <w:t>(</w:t>
      </w:r>
      <w:r w:rsidRPr="0016708B">
        <w:rPr>
          <w:rStyle w:val="libAieChar"/>
          <w:rFonts w:hint="eastAsia"/>
          <w:rtl/>
        </w:rPr>
        <w:t>وَآتِ</w:t>
      </w:r>
      <w:r w:rsidRPr="0016708B">
        <w:rPr>
          <w:rStyle w:val="libAieChar"/>
          <w:rtl/>
        </w:rPr>
        <w:t xml:space="preserve"> ذَا الْقُرْبَى حَقَّهُ وَالْمِسْكِينَ وَابْنَ السَّبِيلِ وَلاَ تُبَذِّرْ تَبْذِيراً </w:t>
      </w:r>
      <w:r w:rsidRPr="00574CD4">
        <w:rPr>
          <w:rStyle w:val="libAlaemChar"/>
          <w:rFonts w:hint="eastAsia"/>
          <w:rtl/>
        </w:rPr>
        <w:t>)</w:t>
      </w:r>
      <w:r>
        <w:rPr>
          <w:rStyle w:val="libAieChar"/>
          <w:rFonts w:hint="eastAsia"/>
          <w:rtl/>
        </w:rPr>
        <w:t xml:space="preserve"> </w:t>
      </w:r>
    </w:p>
    <w:p w:rsidR="00E10A6C" w:rsidRDefault="00E10A6C" w:rsidP="00E10A6C">
      <w:pPr>
        <w:pStyle w:val="libNormal"/>
        <w:rPr>
          <w:rtl/>
        </w:rPr>
      </w:pPr>
      <w:r>
        <w:rPr>
          <w:rFonts w:hint="eastAsia"/>
          <w:rtl/>
        </w:rPr>
        <w:t>اورديكھو</w:t>
      </w:r>
      <w:r>
        <w:rPr>
          <w:rtl/>
        </w:rPr>
        <w:t xml:space="preserve"> قرابتدارو</w:t>
      </w:r>
      <w:r w:rsidR="00475B46">
        <w:rPr>
          <w:rtl/>
        </w:rPr>
        <w:t xml:space="preserve">ں </w:t>
      </w:r>
      <w:r>
        <w:rPr>
          <w:rtl/>
        </w:rPr>
        <w:t>كو اور مسكين كو اور مسافر غربت زدہ كو اس كا حق دے اور خبردار اسراف سے كام نہ لينا(26)</w:t>
      </w:r>
    </w:p>
    <w:p w:rsidR="00E10A6C" w:rsidRDefault="00E10A6C" w:rsidP="0016708B">
      <w:pPr>
        <w:pStyle w:val="libNormal"/>
        <w:rPr>
          <w:rtl/>
        </w:rPr>
      </w:pPr>
      <w:r>
        <w:rPr>
          <w:rtl/>
        </w:rPr>
        <w:t>1_رشتہ دارو</w:t>
      </w:r>
      <w:r w:rsidR="00475B46">
        <w:rPr>
          <w:rtl/>
        </w:rPr>
        <w:t xml:space="preserve">ں </w:t>
      </w:r>
      <w:r>
        <w:rPr>
          <w:rtl/>
        </w:rPr>
        <w:t>كا حق ادا كرنا واجب اور لازم ہے_</w:t>
      </w:r>
      <w:r w:rsidRPr="0016708B">
        <w:rPr>
          <w:rStyle w:val="libArabicChar"/>
          <w:rFonts w:hint="eastAsia"/>
          <w:rtl/>
        </w:rPr>
        <w:t>وء</w:t>
      </w:r>
      <w:r w:rsidRPr="0016708B">
        <w:rPr>
          <w:rStyle w:val="libArabicChar"/>
          <w:rtl/>
        </w:rPr>
        <w:t xml:space="preserve"> ات ذ</w:t>
      </w:r>
      <w:r w:rsidR="00DC36A0" w:rsidRPr="00DC36A0">
        <w:rPr>
          <w:rStyle w:val="libArabicChar"/>
          <w:rtl/>
        </w:rPr>
        <w:t>إ</w:t>
      </w:r>
      <w:r w:rsidRPr="0016708B">
        <w:rPr>
          <w:rStyle w:val="libArabicChar"/>
          <w:rtl/>
        </w:rPr>
        <w:t>لقربى حقّ</w:t>
      </w:r>
      <w:r w:rsidR="005E572F" w:rsidRPr="00201D6A">
        <w:rPr>
          <w:rStyle w:val="libArabicChar"/>
          <w:rFonts w:hint="cs"/>
          <w:rtl/>
        </w:rPr>
        <w:t>ه</w:t>
      </w:r>
    </w:p>
    <w:p w:rsidR="00E10A6C" w:rsidRDefault="00E10A6C" w:rsidP="0016708B">
      <w:pPr>
        <w:pStyle w:val="libNormal"/>
        <w:rPr>
          <w:rtl/>
        </w:rPr>
      </w:pPr>
      <w:r>
        <w:rPr>
          <w:rtl/>
        </w:rPr>
        <w:t>2_پيغمبر (ص) پر فضول خرچى سے بچتے ہوئے اعتدال كے ساتھ''رشتہ دارو</w:t>
      </w:r>
      <w:r w:rsidR="00475B46">
        <w:rPr>
          <w:rtl/>
        </w:rPr>
        <w:t xml:space="preserve">ں </w:t>
      </w:r>
      <w:r>
        <w:rPr>
          <w:rtl/>
        </w:rPr>
        <w:t>'' مساكين اور مسافرو</w:t>
      </w:r>
      <w:r w:rsidR="00475B46">
        <w:rPr>
          <w:rtl/>
        </w:rPr>
        <w:t xml:space="preserve">ں </w:t>
      </w:r>
      <w:r>
        <w:rPr>
          <w:rtl/>
        </w:rPr>
        <w:t>كا حق ادا كرنے كى ذمہ دارى ہے_</w:t>
      </w:r>
      <w:r w:rsidRPr="0016708B">
        <w:rPr>
          <w:rStyle w:val="libArabicChar"/>
          <w:rFonts w:hint="eastAsia"/>
          <w:rtl/>
        </w:rPr>
        <w:t>وء</w:t>
      </w:r>
      <w:r w:rsidRPr="0016708B">
        <w:rPr>
          <w:rStyle w:val="libArabicChar"/>
          <w:rtl/>
        </w:rPr>
        <w:t xml:space="preserve"> ات ذ</w:t>
      </w:r>
      <w:r w:rsidR="00DC36A0" w:rsidRPr="00DC36A0">
        <w:rPr>
          <w:rStyle w:val="libArabicChar"/>
          <w:rtl/>
        </w:rPr>
        <w:t>إ</w:t>
      </w:r>
      <w:r w:rsidRPr="0016708B">
        <w:rPr>
          <w:rStyle w:val="libArabicChar"/>
          <w:rtl/>
        </w:rPr>
        <w:t>لقربى حقّ</w:t>
      </w:r>
      <w:r w:rsidR="005E572F" w:rsidRPr="00201D6A">
        <w:rPr>
          <w:rStyle w:val="libArabicChar"/>
          <w:rFonts w:hint="cs"/>
          <w:rtl/>
        </w:rPr>
        <w:t>ه</w:t>
      </w:r>
      <w:r w:rsidRPr="0016708B">
        <w:rPr>
          <w:rStyle w:val="libArabicChar"/>
          <w:rtl/>
        </w:rPr>
        <w:t xml:space="preserve"> </w:t>
      </w:r>
      <w:r w:rsidRPr="0016708B">
        <w:rPr>
          <w:rStyle w:val="libArabicChar"/>
          <w:rFonts w:hint="cs"/>
          <w:rtl/>
        </w:rPr>
        <w:t>والمسكين</w:t>
      </w:r>
      <w:r w:rsidRPr="0016708B">
        <w:rPr>
          <w:rStyle w:val="libArabicChar"/>
          <w:rtl/>
        </w:rPr>
        <w:t xml:space="preserve"> </w:t>
      </w:r>
      <w:r w:rsidRPr="0016708B">
        <w:rPr>
          <w:rStyle w:val="libArabicChar"/>
          <w:rFonts w:hint="cs"/>
          <w:rtl/>
        </w:rPr>
        <w:t>وابن</w:t>
      </w:r>
      <w:r w:rsidRPr="0016708B">
        <w:rPr>
          <w:rStyle w:val="libArabicChar"/>
          <w:rtl/>
        </w:rPr>
        <w:t xml:space="preserve"> </w:t>
      </w:r>
      <w:r w:rsidRPr="0016708B">
        <w:rPr>
          <w:rStyle w:val="libArabicChar"/>
          <w:rFonts w:hint="cs"/>
          <w:rtl/>
        </w:rPr>
        <w:t>السبيل</w:t>
      </w:r>
      <w:r w:rsidRPr="0016708B">
        <w:rPr>
          <w:rStyle w:val="libArabicChar"/>
          <w:rtl/>
        </w:rPr>
        <w:t xml:space="preserve"> </w:t>
      </w:r>
      <w:r w:rsidRPr="0016708B">
        <w:rPr>
          <w:rStyle w:val="libArabicChar"/>
          <w:rFonts w:hint="cs"/>
          <w:rtl/>
        </w:rPr>
        <w:t>ولاتبذّر</w:t>
      </w:r>
      <w:r w:rsidRPr="0016708B">
        <w:rPr>
          <w:rStyle w:val="libArabicChar"/>
          <w:rtl/>
        </w:rPr>
        <w:t xml:space="preserve"> تبذير</w:t>
      </w:r>
      <w:r w:rsidR="002F02FE">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بنياديہ ہے كہ اس آيت مي</w:t>
      </w:r>
      <w:r w:rsidR="00475B46">
        <w:rPr>
          <w:rtl/>
        </w:rPr>
        <w:t xml:space="preserve">ں </w:t>
      </w:r>
      <w:r>
        <w:rPr>
          <w:rtl/>
        </w:rPr>
        <w:t>مخاطب پيغمبر (ص) ہي</w:t>
      </w:r>
      <w:r w:rsidR="00475B46">
        <w:rPr>
          <w:rtl/>
        </w:rPr>
        <w:t xml:space="preserve">ں </w:t>
      </w:r>
      <w:r>
        <w:rPr>
          <w:rtl/>
        </w:rPr>
        <w:t>_ اگرچہ يہ حكم دوسرو</w:t>
      </w:r>
      <w:r w:rsidR="00475B46">
        <w:rPr>
          <w:rtl/>
        </w:rPr>
        <w:t xml:space="preserve">ں </w:t>
      </w:r>
      <w:r>
        <w:rPr>
          <w:rtl/>
        </w:rPr>
        <w:t>كو بھى شامل ہے_</w:t>
      </w:r>
    </w:p>
    <w:p w:rsidR="00E10A6C" w:rsidRDefault="00E10A6C" w:rsidP="0016708B">
      <w:pPr>
        <w:pStyle w:val="libNormal"/>
        <w:rPr>
          <w:rtl/>
        </w:rPr>
      </w:pPr>
      <w:r>
        <w:rPr>
          <w:rtl/>
        </w:rPr>
        <w:t>3_رشتہ دارى كا تعلق انسانو</w:t>
      </w:r>
      <w:r w:rsidR="00475B46">
        <w:rPr>
          <w:rtl/>
        </w:rPr>
        <w:t xml:space="preserve">ں </w:t>
      </w:r>
      <w:r>
        <w:rPr>
          <w:rtl/>
        </w:rPr>
        <w:t>مي</w:t>
      </w:r>
      <w:r w:rsidR="00475B46">
        <w:rPr>
          <w:rtl/>
        </w:rPr>
        <w:t xml:space="preserve">ں </w:t>
      </w:r>
      <w:r>
        <w:rPr>
          <w:rtl/>
        </w:rPr>
        <w:t>خاص قسم كے حقوق پيدا كرنے كا موجب ہے_</w:t>
      </w:r>
      <w:r w:rsidRPr="0016708B">
        <w:rPr>
          <w:rStyle w:val="libArabicChar"/>
          <w:rFonts w:hint="eastAsia"/>
          <w:rtl/>
        </w:rPr>
        <w:t>وء</w:t>
      </w:r>
      <w:r w:rsidRPr="0016708B">
        <w:rPr>
          <w:rStyle w:val="libArabicChar"/>
          <w:rtl/>
        </w:rPr>
        <w:t xml:space="preserve"> ات ذ</w:t>
      </w:r>
      <w:r w:rsidR="00DC36A0" w:rsidRPr="00DC36A0">
        <w:rPr>
          <w:rStyle w:val="libArabicChar"/>
          <w:rtl/>
        </w:rPr>
        <w:t>إ</w:t>
      </w:r>
      <w:r w:rsidRPr="0016708B">
        <w:rPr>
          <w:rStyle w:val="libArabicChar"/>
          <w:rtl/>
        </w:rPr>
        <w:t>لقربى حقّ</w:t>
      </w:r>
      <w:r w:rsidR="005E572F" w:rsidRPr="00201D6A">
        <w:rPr>
          <w:rStyle w:val="libArabicChar"/>
          <w:rFonts w:hint="cs"/>
          <w:rtl/>
        </w:rPr>
        <w:t>ه</w:t>
      </w:r>
    </w:p>
    <w:p w:rsidR="00E10A6C" w:rsidRDefault="00E10A6C" w:rsidP="00E10A6C">
      <w:pPr>
        <w:pStyle w:val="libNormal"/>
        <w:rPr>
          <w:rtl/>
        </w:rPr>
      </w:pPr>
      <w:r>
        <w:rPr>
          <w:rtl/>
        </w:rPr>
        <w:t>4_والدين كے حقوق كى ادائيگى كے بعد رشتہ دارو</w:t>
      </w:r>
      <w:r w:rsidR="00475B46">
        <w:rPr>
          <w:rtl/>
        </w:rPr>
        <w:t xml:space="preserve">ں </w:t>
      </w:r>
      <w:r>
        <w:rPr>
          <w:rtl/>
        </w:rPr>
        <w:t>كے حقوق كى رعايت ديگر معاشرتى حقوق پر ترجيح ركھتى ہے_</w:t>
      </w:r>
    </w:p>
    <w:p w:rsidR="00E10A6C" w:rsidRDefault="00E10A6C" w:rsidP="0016708B">
      <w:pPr>
        <w:pStyle w:val="libArabic"/>
        <w:rPr>
          <w:rtl/>
        </w:rPr>
      </w:pPr>
      <w:r>
        <w:rPr>
          <w:rFonts w:hint="eastAsia"/>
          <w:rtl/>
        </w:rPr>
        <w:t>وبالوالدين</w:t>
      </w:r>
      <w:r>
        <w:rPr>
          <w:rtl/>
        </w:rPr>
        <w:t xml:space="preserve"> إحساناً ... وء ات ذ</w:t>
      </w:r>
      <w:r w:rsidR="00DC36A0" w:rsidRPr="00DC36A0">
        <w:rPr>
          <w:rtl/>
        </w:rPr>
        <w:t>إ</w:t>
      </w:r>
      <w:r>
        <w:rPr>
          <w:rtl/>
        </w:rPr>
        <w:t>لقربى حق</w:t>
      </w:r>
      <w:r w:rsidR="005E572F" w:rsidRPr="00201D6A">
        <w:rPr>
          <w:rFonts w:hint="cs"/>
          <w:rtl/>
        </w:rPr>
        <w:t>ه</w:t>
      </w:r>
      <w:r>
        <w:rPr>
          <w:rFonts w:hint="cs"/>
          <w:rtl/>
        </w:rPr>
        <w:t>ّ</w:t>
      </w:r>
      <w:r>
        <w:rPr>
          <w:rtl/>
        </w:rPr>
        <w:t xml:space="preserve"> </w:t>
      </w:r>
      <w:r>
        <w:rPr>
          <w:rFonts w:hint="cs"/>
          <w:rtl/>
        </w:rPr>
        <w:t>وال</w:t>
      </w:r>
      <w:r>
        <w:rPr>
          <w:rtl/>
        </w:rPr>
        <w:t>مسكين</w:t>
      </w:r>
    </w:p>
    <w:p w:rsidR="00E10A6C" w:rsidRDefault="00E10A6C" w:rsidP="00E10A6C">
      <w:pPr>
        <w:pStyle w:val="libNormal"/>
        <w:rPr>
          <w:rtl/>
        </w:rPr>
      </w:pPr>
      <w:r>
        <w:rPr>
          <w:rFonts w:hint="eastAsia"/>
          <w:rtl/>
        </w:rPr>
        <w:t>آيت</w:t>
      </w:r>
      <w:r>
        <w:rPr>
          <w:rtl/>
        </w:rPr>
        <w:t xml:space="preserve"> مي</w:t>
      </w:r>
      <w:r w:rsidR="00475B46">
        <w:rPr>
          <w:rtl/>
        </w:rPr>
        <w:t xml:space="preserve">ں </w:t>
      </w:r>
      <w:r>
        <w:rPr>
          <w:rtl/>
        </w:rPr>
        <w:t>''ذاالقربي'' اور دوسرے دونو</w:t>
      </w:r>
      <w:r w:rsidR="00475B46">
        <w:rPr>
          <w:rtl/>
        </w:rPr>
        <w:t xml:space="preserve">ں </w:t>
      </w:r>
      <w:r>
        <w:rPr>
          <w:rtl/>
        </w:rPr>
        <w:t>بعد والے مقامات كے درميان ''حقہ'' كا فاصلہ پھر اس كا ان دونو</w:t>
      </w:r>
      <w:r w:rsidR="00475B46">
        <w:rPr>
          <w:rtl/>
        </w:rPr>
        <w:t xml:space="preserve">ں </w:t>
      </w:r>
      <w:r>
        <w:rPr>
          <w:rtl/>
        </w:rPr>
        <w:t>پر تقدم ممكن ہے''ذى القربى '' دونو</w:t>
      </w:r>
      <w:r w:rsidR="00475B46">
        <w:rPr>
          <w:rtl/>
        </w:rPr>
        <w:t xml:space="preserve">ں </w:t>
      </w:r>
      <w:r>
        <w:rPr>
          <w:rtl/>
        </w:rPr>
        <w:t>پر امتياز اور الويت ركھتاہو_</w:t>
      </w:r>
    </w:p>
    <w:p w:rsidR="00E10A6C" w:rsidRDefault="00E10A6C" w:rsidP="00E10A6C">
      <w:pPr>
        <w:pStyle w:val="libNormal"/>
        <w:rPr>
          <w:rtl/>
        </w:rPr>
      </w:pPr>
      <w:r>
        <w:rPr>
          <w:rtl/>
        </w:rPr>
        <w:t>5_دوسرو</w:t>
      </w:r>
      <w:r w:rsidR="00475B46">
        <w:rPr>
          <w:rtl/>
        </w:rPr>
        <w:t xml:space="preserve">ں </w:t>
      </w:r>
      <w:r>
        <w:rPr>
          <w:rtl/>
        </w:rPr>
        <w:t>كے حقوق ادا كرنے كے حوالے سے دين كے احكام انسان كے طبيعى احساسات كے ساتھ سازگار ہي</w:t>
      </w:r>
      <w:r w:rsidR="00475B46">
        <w:rPr>
          <w:rtl/>
        </w:rPr>
        <w:t xml:space="preserve">ں </w:t>
      </w:r>
      <w:r>
        <w:rPr>
          <w:rtl/>
        </w:rPr>
        <w:t>_</w:t>
      </w:r>
    </w:p>
    <w:p w:rsidR="00E10A6C" w:rsidRDefault="00E10A6C" w:rsidP="0016708B">
      <w:pPr>
        <w:pStyle w:val="libArabic"/>
        <w:rPr>
          <w:rtl/>
        </w:rPr>
      </w:pPr>
      <w:r>
        <w:rPr>
          <w:rFonts w:hint="eastAsia"/>
          <w:rtl/>
        </w:rPr>
        <w:t>وبالوالدين</w:t>
      </w:r>
      <w:r>
        <w:rPr>
          <w:rtl/>
        </w:rPr>
        <w:t xml:space="preserve"> إحساناً ... وء ات ذى القربى حقّ</w:t>
      </w:r>
      <w:r w:rsidR="005E572F" w:rsidRPr="00201D6A">
        <w:rPr>
          <w:rFonts w:hint="cs"/>
          <w:rtl/>
        </w:rPr>
        <w:t>ه</w:t>
      </w:r>
    </w:p>
    <w:p w:rsidR="00E10A6C" w:rsidRDefault="00E10A6C" w:rsidP="00E10A6C">
      <w:pPr>
        <w:pStyle w:val="libNormal"/>
        <w:rPr>
          <w:rtl/>
        </w:rPr>
      </w:pPr>
      <w:r>
        <w:rPr>
          <w:rFonts w:hint="eastAsia"/>
          <w:rtl/>
        </w:rPr>
        <w:t>والدين</w:t>
      </w:r>
      <w:r>
        <w:rPr>
          <w:rtl/>
        </w:rPr>
        <w:t xml:space="preserve"> اور رشتہ دارو</w:t>
      </w:r>
      <w:r w:rsidR="00475B46">
        <w:rPr>
          <w:rtl/>
        </w:rPr>
        <w:t xml:space="preserve">ں </w:t>
      </w:r>
      <w:r>
        <w:rPr>
          <w:rtl/>
        </w:rPr>
        <w:t>كے حقوق كو ترجيح دينا اور انكى مشكلات مي</w:t>
      </w:r>
      <w:r w:rsidR="00475B46">
        <w:rPr>
          <w:rtl/>
        </w:rPr>
        <w:t xml:space="preserve">ں </w:t>
      </w:r>
      <w:r>
        <w:rPr>
          <w:rtl/>
        </w:rPr>
        <w:t>انكى مدد كرنا، انسان كے طبيعى ميلانات مي</w:t>
      </w:r>
      <w:r w:rsidR="00475B46">
        <w:rPr>
          <w:rtl/>
        </w:rPr>
        <w:t xml:space="preserve">ں </w:t>
      </w:r>
      <w:r>
        <w:rPr>
          <w:rtl/>
        </w:rPr>
        <w:t>سے ہے اور الله تعالى نے بھى اسى كى تائيد كى ہے_</w:t>
      </w:r>
    </w:p>
    <w:p w:rsidR="00E10A6C" w:rsidRDefault="00E10A6C" w:rsidP="00E10A6C">
      <w:pPr>
        <w:pStyle w:val="libNormal"/>
        <w:rPr>
          <w:rtl/>
        </w:rPr>
      </w:pPr>
      <w:r>
        <w:rPr>
          <w:rtl/>
        </w:rPr>
        <w:t>6_مساكين اور مسافرين كے حقوق كى ادائيگى واجب اور لازم ہے_</w:t>
      </w:r>
    </w:p>
    <w:p w:rsidR="0016708B" w:rsidRDefault="0016708B" w:rsidP="0016708B">
      <w:pPr>
        <w:pStyle w:val="libArabic"/>
        <w:rPr>
          <w:rtl/>
        </w:rPr>
      </w:pPr>
      <w:r>
        <w:rPr>
          <w:rFonts w:hint="eastAsia"/>
          <w:rtl/>
        </w:rPr>
        <w:t>وء</w:t>
      </w:r>
      <w:r>
        <w:rPr>
          <w:rtl/>
        </w:rPr>
        <w:t xml:space="preserve"> ات ... والمسكين وابن السبيل</w:t>
      </w:r>
    </w:p>
    <w:p w:rsidR="0016708B" w:rsidRDefault="0016708B" w:rsidP="0016708B">
      <w:pPr>
        <w:pStyle w:val="libNormal"/>
        <w:rPr>
          <w:rtl/>
        </w:rPr>
      </w:pPr>
      <w:r>
        <w:rPr>
          <w:rtl/>
        </w:rPr>
        <w:t>7_فقر اور مسافر ہونا ، فقراء اور مسافروں كے لئے خاص قسم كے حقوق پيدا كرنے كا موجب ہے _</w:t>
      </w:r>
    </w:p>
    <w:p w:rsidR="0016708B" w:rsidRDefault="0016708B" w:rsidP="0016708B">
      <w:pPr>
        <w:pStyle w:val="libArabic"/>
        <w:rPr>
          <w:rtl/>
        </w:rPr>
      </w:pPr>
      <w:r>
        <w:rPr>
          <w:rFonts w:hint="eastAsia"/>
          <w:rtl/>
        </w:rPr>
        <w:t>وء</w:t>
      </w:r>
      <w:r>
        <w:rPr>
          <w:rtl/>
        </w:rPr>
        <w:t xml:space="preserve"> ات ... والمسكين وابن السبيل</w:t>
      </w:r>
    </w:p>
    <w:p w:rsidR="0016708B" w:rsidRDefault="0016708B" w:rsidP="0016708B">
      <w:pPr>
        <w:pStyle w:val="libNormal"/>
        <w:rPr>
          <w:rtl/>
        </w:rPr>
      </w:pPr>
      <w:r>
        <w:rPr>
          <w:rtl/>
        </w:rPr>
        <w:t>8_مسلمان اپنے معاشرے كے مسائل اور ضروريات كے مد مقابل ذمہ دار ہيں _</w:t>
      </w:r>
      <w:r w:rsidRPr="0016708B">
        <w:rPr>
          <w:rStyle w:val="libArabicChar"/>
          <w:rFonts w:hint="eastAsia"/>
          <w:rtl/>
        </w:rPr>
        <w:t>وء</w:t>
      </w:r>
      <w:r w:rsidRPr="0016708B">
        <w:rPr>
          <w:rStyle w:val="libArabicChar"/>
          <w:rtl/>
        </w:rPr>
        <w:t xml:space="preserve"> ات ... والمسكين وابن السبيل</w:t>
      </w:r>
    </w:p>
    <w:p w:rsidR="0016708B" w:rsidRDefault="0016708B" w:rsidP="00E10A6C">
      <w:pPr>
        <w:pStyle w:val="libNormal"/>
        <w:rPr>
          <w:rtl/>
        </w:rPr>
      </w:pPr>
    </w:p>
    <w:p w:rsidR="0016708B" w:rsidRDefault="005E4E68" w:rsidP="0016708B">
      <w:pPr>
        <w:pStyle w:val="libNormal"/>
        <w:rPr>
          <w:rtl/>
        </w:rPr>
      </w:pPr>
      <w:r>
        <w:rPr>
          <w:rtl/>
        </w:rPr>
        <w:br w:type="page"/>
      </w:r>
    </w:p>
    <w:p w:rsidR="00E10A6C" w:rsidRDefault="00E10A6C" w:rsidP="00E10A6C">
      <w:pPr>
        <w:pStyle w:val="libNormal"/>
        <w:rPr>
          <w:rtl/>
        </w:rPr>
      </w:pPr>
      <w:r>
        <w:rPr>
          <w:rtl/>
        </w:rPr>
        <w:lastRenderedPageBreak/>
        <w:t>9_رشتہ دارو</w:t>
      </w:r>
      <w:r w:rsidR="00475B46">
        <w:rPr>
          <w:rtl/>
        </w:rPr>
        <w:t xml:space="preserve">ں </w:t>
      </w:r>
      <w:r>
        <w:rPr>
          <w:rtl/>
        </w:rPr>
        <w:t>كى مشكلات دور كرنا اگر چہ وہ فقراء يا مسافرو</w:t>
      </w:r>
      <w:r w:rsidR="00475B46">
        <w:rPr>
          <w:rtl/>
        </w:rPr>
        <w:t xml:space="preserve">ں </w:t>
      </w:r>
      <w:r>
        <w:rPr>
          <w:rtl/>
        </w:rPr>
        <w:t>كے زمرہ مي</w:t>
      </w:r>
      <w:r w:rsidR="00475B46">
        <w:rPr>
          <w:rtl/>
        </w:rPr>
        <w:t xml:space="preserve">ں </w:t>
      </w:r>
      <w:r>
        <w:rPr>
          <w:rtl/>
        </w:rPr>
        <w:t>نہ ہى آتے ہو</w:t>
      </w:r>
      <w:r w:rsidR="00475B46">
        <w:rPr>
          <w:rtl/>
        </w:rPr>
        <w:t xml:space="preserve">ں </w:t>
      </w:r>
      <w:r>
        <w:rPr>
          <w:rtl/>
        </w:rPr>
        <w:t>' لازم اور واجب ہي</w:t>
      </w:r>
      <w:r w:rsidR="00475B46">
        <w:rPr>
          <w:rtl/>
        </w:rPr>
        <w:t xml:space="preserve">ں </w:t>
      </w:r>
      <w:r>
        <w:rPr>
          <w:rtl/>
        </w:rPr>
        <w:t>_</w:t>
      </w:r>
    </w:p>
    <w:p w:rsidR="00E10A6C" w:rsidRDefault="00E10A6C" w:rsidP="0016708B">
      <w:pPr>
        <w:pStyle w:val="libNormal"/>
        <w:rPr>
          <w:rtl/>
        </w:rPr>
      </w:pPr>
      <w:r w:rsidRPr="0016708B">
        <w:rPr>
          <w:rStyle w:val="libArabicChar"/>
          <w:rFonts w:hint="eastAsia"/>
          <w:rtl/>
        </w:rPr>
        <w:t>وء</w:t>
      </w:r>
      <w:r w:rsidRPr="0016708B">
        <w:rPr>
          <w:rStyle w:val="libArabicChar"/>
          <w:rtl/>
        </w:rPr>
        <w:t xml:space="preserve"> ات ذ</w:t>
      </w:r>
      <w:r w:rsidR="00DC36A0" w:rsidRPr="00DC36A0">
        <w:rPr>
          <w:rStyle w:val="libArabicChar"/>
          <w:rtl/>
        </w:rPr>
        <w:t>إ</w:t>
      </w:r>
      <w:r w:rsidRPr="0016708B">
        <w:rPr>
          <w:rStyle w:val="libArabicChar"/>
          <w:rtl/>
        </w:rPr>
        <w:t>لقربى حقّ</w:t>
      </w:r>
      <w:r w:rsidR="005E572F" w:rsidRPr="00201D6A">
        <w:rPr>
          <w:rStyle w:val="libArabicChar"/>
          <w:rFonts w:hint="cs"/>
          <w:rtl/>
        </w:rPr>
        <w:t>ه</w:t>
      </w:r>
      <w:r w:rsidRPr="0016708B">
        <w:rPr>
          <w:rStyle w:val="libArabicChar"/>
          <w:rtl/>
        </w:rPr>
        <w:t xml:space="preserve"> </w:t>
      </w:r>
      <w:r w:rsidRPr="0016708B">
        <w:rPr>
          <w:rStyle w:val="libArabicChar"/>
          <w:rFonts w:hint="cs"/>
          <w:rtl/>
        </w:rPr>
        <w:t>والمسكين</w:t>
      </w:r>
      <w:r w:rsidRPr="0016708B">
        <w:rPr>
          <w:rStyle w:val="libArabicChar"/>
          <w:rtl/>
        </w:rPr>
        <w:t xml:space="preserve"> </w:t>
      </w:r>
      <w:r w:rsidRPr="0016708B">
        <w:rPr>
          <w:rStyle w:val="libArabicChar"/>
          <w:rFonts w:hint="cs"/>
          <w:rtl/>
        </w:rPr>
        <w:t>وابن</w:t>
      </w:r>
      <w:r w:rsidRPr="0016708B">
        <w:rPr>
          <w:rStyle w:val="libArabicChar"/>
          <w:rtl/>
        </w:rPr>
        <w:t xml:space="preserve"> </w:t>
      </w:r>
      <w:r w:rsidRPr="0016708B">
        <w:rPr>
          <w:rStyle w:val="libArabicChar"/>
          <w:rFonts w:hint="cs"/>
          <w:rtl/>
        </w:rPr>
        <w:t>ال</w:t>
      </w:r>
      <w:r w:rsidRPr="0016708B">
        <w:rPr>
          <w:rStyle w:val="libArabicChar"/>
          <w:rtl/>
        </w:rPr>
        <w:t>سبيل</w:t>
      </w:r>
      <w:r w:rsidR="0016708B">
        <w:rPr>
          <w:rFonts w:hint="cs"/>
          <w:rtl/>
        </w:rPr>
        <w:t xml:space="preserve">  </w:t>
      </w:r>
      <w:r>
        <w:rPr>
          <w:rtl/>
        </w:rPr>
        <w:t>''ذاالقربى '' كا جدا ذكر ہونا ہوسكتا ہے مندرجہ بالا مطلب كى طرف اشارہ ہو _</w:t>
      </w:r>
    </w:p>
    <w:p w:rsidR="00E10A6C" w:rsidRDefault="00E10A6C" w:rsidP="0016708B">
      <w:pPr>
        <w:pStyle w:val="libNormal"/>
        <w:rPr>
          <w:rtl/>
        </w:rPr>
      </w:pPr>
      <w:r>
        <w:rPr>
          <w:rtl/>
        </w:rPr>
        <w:t>10_فضول خرچى (بے جا خرچ كرنا) حرام ہے اوراللہ تعالى كى طرف سے منع كيا گيا ہے _</w:t>
      </w:r>
      <w:r w:rsidRPr="0016708B">
        <w:rPr>
          <w:rStyle w:val="libArabicChar"/>
          <w:rFonts w:hint="eastAsia"/>
          <w:rtl/>
        </w:rPr>
        <w:t>ولا</w:t>
      </w:r>
      <w:r w:rsidRPr="0016708B">
        <w:rPr>
          <w:rStyle w:val="libArabicChar"/>
          <w:rtl/>
        </w:rPr>
        <w:t xml:space="preserve"> تبذّر تبذير</w:t>
      </w:r>
      <w:r w:rsidR="002F02FE">
        <w:rPr>
          <w:rStyle w:val="libArabicChar"/>
          <w:rFonts w:hint="cs"/>
          <w:rtl/>
        </w:rPr>
        <w:t>ا</w:t>
      </w:r>
    </w:p>
    <w:p w:rsidR="00E10A6C" w:rsidRDefault="00E10A6C" w:rsidP="00E10A6C">
      <w:pPr>
        <w:pStyle w:val="libNormal"/>
        <w:rPr>
          <w:rtl/>
        </w:rPr>
      </w:pPr>
      <w:r>
        <w:rPr>
          <w:rFonts w:hint="eastAsia"/>
          <w:rtl/>
        </w:rPr>
        <w:t>اہل</w:t>
      </w:r>
      <w:r>
        <w:rPr>
          <w:rtl/>
        </w:rPr>
        <w:t xml:space="preserve"> لغت نے اسراف اور تبذير مي</w:t>
      </w:r>
      <w:r w:rsidR="00475B46">
        <w:rPr>
          <w:rtl/>
        </w:rPr>
        <w:t xml:space="preserve">ں </w:t>
      </w:r>
      <w:r>
        <w:rPr>
          <w:rtl/>
        </w:rPr>
        <w:t>يہ فرق بيان كيا ہے كہ تبذير سے مراد مال كسى ايسى جگہ خرچ كرنا ہے كہ جہا</w:t>
      </w:r>
      <w:r w:rsidR="00475B46">
        <w:rPr>
          <w:rtl/>
        </w:rPr>
        <w:t xml:space="preserve">ں </w:t>
      </w:r>
      <w:r>
        <w:rPr>
          <w:rtl/>
        </w:rPr>
        <w:t>خرچ نہي</w:t>
      </w:r>
      <w:r w:rsidR="00475B46">
        <w:rPr>
          <w:rtl/>
        </w:rPr>
        <w:t xml:space="preserve">ں </w:t>
      </w:r>
      <w:r>
        <w:rPr>
          <w:rtl/>
        </w:rPr>
        <w:t>كرنا چاہئے تھا_(فروق اللغة)</w:t>
      </w:r>
    </w:p>
    <w:p w:rsidR="00E10A6C" w:rsidRDefault="00E10A6C" w:rsidP="0016708B">
      <w:pPr>
        <w:pStyle w:val="libNormal"/>
        <w:rPr>
          <w:rtl/>
        </w:rPr>
      </w:pPr>
      <w:r>
        <w:rPr>
          <w:rtl/>
        </w:rPr>
        <w:t>11_انسان اپنے اموال كے خرچ كرنے مي</w:t>
      </w:r>
      <w:r w:rsidR="00475B46">
        <w:rPr>
          <w:rtl/>
        </w:rPr>
        <w:t xml:space="preserve">ں </w:t>
      </w:r>
      <w:r>
        <w:rPr>
          <w:rtl/>
        </w:rPr>
        <w:t>مطلق آزاد نہي</w:t>
      </w:r>
      <w:r w:rsidR="00475B46">
        <w:rPr>
          <w:rtl/>
        </w:rPr>
        <w:t xml:space="preserve">ں </w:t>
      </w:r>
      <w:r>
        <w:rPr>
          <w:rtl/>
        </w:rPr>
        <w:t>ہے بلكہ محدوديت ركھتاہے_</w:t>
      </w:r>
      <w:r w:rsidRPr="0016708B">
        <w:rPr>
          <w:rStyle w:val="libArabicChar"/>
          <w:rFonts w:hint="eastAsia"/>
          <w:rtl/>
        </w:rPr>
        <w:t>وء</w:t>
      </w:r>
      <w:r w:rsidRPr="0016708B">
        <w:rPr>
          <w:rStyle w:val="libArabicChar"/>
          <w:rtl/>
        </w:rPr>
        <w:t xml:space="preserve"> ات ... ولا تبذّر تبذير</w:t>
      </w:r>
      <w:r w:rsidR="002F02FE">
        <w:rPr>
          <w:rStyle w:val="libArabicChar"/>
          <w:rFonts w:hint="cs"/>
          <w:rtl/>
        </w:rPr>
        <w:t>ا</w:t>
      </w:r>
    </w:p>
    <w:p w:rsidR="00E10A6C" w:rsidRDefault="00E10A6C" w:rsidP="0016708B">
      <w:pPr>
        <w:pStyle w:val="libNormal"/>
        <w:rPr>
          <w:rtl/>
        </w:rPr>
      </w:pPr>
      <w:r>
        <w:rPr>
          <w:rtl/>
        </w:rPr>
        <w:t>12_انفاق مي</w:t>
      </w:r>
      <w:r w:rsidR="00475B46">
        <w:rPr>
          <w:rtl/>
        </w:rPr>
        <w:t xml:space="preserve">ں </w:t>
      </w:r>
      <w:r>
        <w:rPr>
          <w:rtl/>
        </w:rPr>
        <w:t>زيادتى سے پرہيز اور اعتدال ركھنا ضرورى اور واجب ہے _</w:t>
      </w:r>
      <w:r w:rsidRPr="0016708B">
        <w:rPr>
          <w:rStyle w:val="libArabicChar"/>
          <w:rFonts w:hint="eastAsia"/>
          <w:rtl/>
        </w:rPr>
        <w:t>وء</w:t>
      </w:r>
      <w:r w:rsidRPr="0016708B">
        <w:rPr>
          <w:rStyle w:val="libArabicChar"/>
          <w:rtl/>
        </w:rPr>
        <w:t xml:space="preserve"> ات ... ولا تبذّر تبذير</w:t>
      </w:r>
      <w:r w:rsidR="002F02FE">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ہے كہ يہا</w:t>
      </w:r>
      <w:r w:rsidR="00475B46">
        <w:rPr>
          <w:rtl/>
        </w:rPr>
        <w:t xml:space="preserve">ں </w:t>
      </w:r>
      <w:r>
        <w:rPr>
          <w:rtl/>
        </w:rPr>
        <w:t>''تبذير'' سے مراد آيت كے موضوع كے مطابق ''رشتہ دارو</w:t>
      </w:r>
      <w:r w:rsidR="00475B46">
        <w:rPr>
          <w:rtl/>
        </w:rPr>
        <w:t xml:space="preserve">ں </w:t>
      </w:r>
      <w:r>
        <w:rPr>
          <w:rtl/>
        </w:rPr>
        <w:t>اور مساكين پر انفاق مي</w:t>
      </w:r>
      <w:r w:rsidR="00475B46">
        <w:rPr>
          <w:rtl/>
        </w:rPr>
        <w:t xml:space="preserve">ں </w:t>
      </w:r>
      <w:r>
        <w:rPr>
          <w:rtl/>
        </w:rPr>
        <w:t>زيادہ روي'' ہے_ جيسا كہ ذاتى اموال كے خرچ كے حوالے اور دوسرو</w:t>
      </w:r>
      <w:r w:rsidR="00475B46">
        <w:rPr>
          <w:rtl/>
        </w:rPr>
        <w:t xml:space="preserve">ں </w:t>
      </w:r>
      <w:r>
        <w:rPr>
          <w:rtl/>
        </w:rPr>
        <w:t>پر انفاق كے حوالے سے آيت 29 مي</w:t>
      </w:r>
      <w:r w:rsidR="00475B46">
        <w:rPr>
          <w:rtl/>
        </w:rPr>
        <w:t xml:space="preserve">ں </w:t>
      </w:r>
      <w:r>
        <w:rPr>
          <w:rtl/>
        </w:rPr>
        <w:t>بھى ايسا حكم صادر ہوا ہے _</w:t>
      </w:r>
    </w:p>
    <w:p w:rsidR="00E10A6C" w:rsidRDefault="00E10A6C" w:rsidP="00E10A6C">
      <w:pPr>
        <w:pStyle w:val="libNormal"/>
        <w:rPr>
          <w:rtl/>
        </w:rPr>
      </w:pPr>
      <w:r>
        <w:rPr>
          <w:rtl/>
        </w:rPr>
        <w:t>13_</w:t>
      </w:r>
      <w:r w:rsidRPr="0016708B">
        <w:rPr>
          <w:rStyle w:val="libArabicChar"/>
          <w:rtl/>
        </w:rPr>
        <w:t>''عن أبى عبدالله (ع) : ...''وء ات ذا القربى حقّ</w:t>
      </w:r>
      <w:r w:rsidR="005E572F" w:rsidRPr="00201D6A">
        <w:rPr>
          <w:rStyle w:val="libArabicChar"/>
          <w:rFonts w:hint="cs"/>
          <w:rtl/>
        </w:rPr>
        <w:t>ه</w:t>
      </w:r>
      <w:r w:rsidRPr="0016708B">
        <w:rPr>
          <w:rStyle w:val="libArabicChar"/>
          <w:rtl/>
        </w:rPr>
        <w:t xml:space="preserve"> '' </w:t>
      </w:r>
      <w:r w:rsidRPr="0016708B">
        <w:rPr>
          <w:rStyle w:val="libArabicChar"/>
          <w:rFonts w:hint="cs"/>
          <w:rtl/>
        </w:rPr>
        <w:t>فكان</w:t>
      </w:r>
      <w:r w:rsidRPr="0016708B">
        <w:rPr>
          <w:rStyle w:val="libArabicChar"/>
          <w:rtl/>
        </w:rPr>
        <w:t xml:space="preserve"> </w:t>
      </w:r>
      <w:r w:rsidRPr="0016708B">
        <w:rPr>
          <w:rStyle w:val="libArabicChar"/>
          <w:rFonts w:hint="cs"/>
          <w:rtl/>
        </w:rPr>
        <w:t>على</w:t>
      </w:r>
      <w:r w:rsidRPr="0016708B">
        <w:rPr>
          <w:rStyle w:val="libArabicChar"/>
          <w:rtl/>
        </w:rPr>
        <w:t xml:space="preserve"> (</w:t>
      </w:r>
      <w:r w:rsidRPr="0016708B">
        <w:rPr>
          <w:rStyle w:val="libArabicChar"/>
          <w:rFonts w:hint="cs"/>
          <w:rtl/>
        </w:rPr>
        <w:t>ع</w:t>
      </w:r>
      <w:r w:rsidRPr="0016708B">
        <w:rPr>
          <w:rStyle w:val="libArabicChar"/>
          <w:rtl/>
        </w:rPr>
        <w:t xml:space="preserve">) </w:t>
      </w:r>
      <w:r w:rsidRPr="0016708B">
        <w:rPr>
          <w:rStyle w:val="libArabicChar"/>
          <w:rFonts w:hint="cs"/>
          <w:rtl/>
        </w:rPr>
        <w:t>وكان</w:t>
      </w:r>
      <w:r w:rsidRPr="0016708B">
        <w:rPr>
          <w:rStyle w:val="libArabicChar"/>
          <w:rtl/>
        </w:rPr>
        <w:t xml:space="preserve"> </w:t>
      </w:r>
      <w:r w:rsidRPr="0016708B">
        <w:rPr>
          <w:rStyle w:val="libArabicChar"/>
          <w:rFonts w:hint="cs"/>
          <w:rtl/>
        </w:rPr>
        <w:t>حقّ</w:t>
      </w:r>
      <w:r w:rsidR="005E572F" w:rsidRPr="00201D6A">
        <w:rPr>
          <w:rStyle w:val="libArabicChar"/>
          <w:rFonts w:hint="cs"/>
          <w:rtl/>
        </w:rPr>
        <w:t>ه</w:t>
      </w:r>
      <w:r w:rsidRPr="0016708B">
        <w:rPr>
          <w:rStyle w:val="libArabicChar"/>
          <w:rtl/>
        </w:rPr>
        <w:t xml:space="preserve"> </w:t>
      </w:r>
      <w:r w:rsidRPr="0016708B">
        <w:rPr>
          <w:rStyle w:val="libArabicChar"/>
          <w:rFonts w:hint="cs"/>
          <w:rtl/>
        </w:rPr>
        <w:t>الوصية</w:t>
      </w:r>
      <w:r w:rsidRPr="0016708B">
        <w:rPr>
          <w:rStyle w:val="libArabicChar"/>
          <w:rtl/>
        </w:rPr>
        <w:t xml:space="preserve"> </w:t>
      </w:r>
      <w:r w:rsidRPr="0016708B">
        <w:rPr>
          <w:rStyle w:val="libArabicChar"/>
          <w:rFonts w:hint="cs"/>
          <w:rtl/>
        </w:rPr>
        <w:t>التى</w:t>
      </w:r>
      <w:r w:rsidRPr="0016708B">
        <w:rPr>
          <w:rStyle w:val="libArabicChar"/>
          <w:rtl/>
        </w:rPr>
        <w:t xml:space="preserve"> </w:t>
      </w:r>
      <w:r w:rsidRPr="0016708B">
        <w:rPr>
          <w:rStyle w:val="libArabicChar"/>
          <w:rFonts w:hint="cs"/>
          <w:rtl/>
        </w:rPr>
        <w:t>جعلت</w:t>
      </w:r>
      <w:r w:rsidRPr="0016708B">
        <w:rPr>
          <w:rStyle w:val="libArabicChar"/>
          <w:rtl/>
        </w:rPr>
        <w:t xml:space="preserve"> </w:t>
      </w:r>
      <w:r w:rsidRPr="0016708B">
        <w:rPr>
          <w:rStyle w:val="libArabicChar"/>
          <w:rFonts w:hint="cs"/>
          <w:rtl/>
        </w:rPr>
        <w:t>ل</w:t>
      </w:r>
      <w:r w:rsidR="005E572F" w:rsidRPr="00201D6A">
        <w:rPr>
          <w:rStyle w:val="libArabicChar"/>
          <w:rFonts w:hint="cs"/>
          <w:rtl/>
        </w:rPr>
        <w:t>ه</w:t>
      </w:r>
      <w:r w:rsidRPr="0016708B">
        <w:rPr>
          <w:rStyle w:val="libArabicChar"/>
          <w:rtl/>
        </w:rPr>
        <w:t xml:space="preserve"> </w:t>
      </w:r>
      <w:r w:rsidRPr="0016708B">
        <w:rPr>
          <w:rStyle w:val="libArabicChar"/>
          <w:rFonts w:hint="cs"/>
          <w:rtl/>
        </w:rPr>
        <w:t>والإسم</w:t>
      </w:r>
      <w:r w:rsidRPr="0016708B">
        <w:rPr>
          <w:rStyle w:val="libArabicChar"/>
          <w:rtl/>
        </w:rPr>
        <w:t xml:space="preserve"> </w:t>
      </w:r>
      <w:r w:rsidRPr="0016708B">
        <w:rPr>
          <w:rStyle w:val="libArabicChar"/>
          <w:rFonts w:hint="cs"/>
          <w:rtl/>
        </w:rPr>
        <w:t>الأكبر</w:t>
      </w:r>
      <w:r w:rsidRPr="0016708B">
        <w:rPr>
          <w:rStyle w:val="libArabicChar"/>
          <w:rtl/>
        </w:rPr>
        <w:t xml:space="preserve"> </w:t>
      </w:r>
      <w:r w:rsidRPr="0016708B">
        <w:rPr>
          <w:rStyle w:val="libArabicChar"/>
          <w:rFonts w:hint="cs"/>
          <w:rtl/>
        </w:rPr>
        <w:t>وميراث</w:t>
      </w:r>
      <w:r w:rsidRPr="0016708B">
        <w:rPr>
          <w:rStyle w:val="libArabicChar"/>
          <w:rtl/>
        </w:rPr>
        <w:t xml:space="preserve"> </w:t>
      </w:r>
      <w:r w:rsidRPr="0016708B">
        <w:rPr>
          <w:rStyle w:val="libArabicChar"/>
          <w:rFonts w:hint="cs"/>
          <w:rtl/>
        </w:rPr>
        <w:t>العلم</w:t>
      </w:r>
      <w:r w:rsidRPr="0016708B">
        <w:rPr>
          <w:rStyle w:val="libArabicChar"/>
          <w:rtl/>
        </w:rPr>
        <w:t xml:space="preserve"> </w:t>
      </w:r>
      <w:r w:rsidRPr="0016708B">
        <w:rPr>
          <w:rStyle w:val="libArabicChar"/>
          <w:rFonts w:hint="cs"/>
          <w:rtl/>
        </w:rPr>
        <w:t>وآثار</w:t>
      </w:r>
      <w:r w:rsidRPr="0016708B">
        <w:rPr>
          <w:rStyle w:val="libArabicChar"/>
          <w:rtl/>
        </w:rPr>
        <w:t xml:space="preserve"> </w:t>
      </w:r>
      <w:r w:rsidRPr="0016708B">
        <w:rPr>
          <w:rStyle w:val="libArabicChar"/>
          <w:rFonts w:hint="cs"/>
          <w:rtl/>
        </w:rPr>
        <w:t>علم</w:t>
      </w:r>
      <w:r w:rsidRPr="0016708B">
        <w:rPr>
          <w:rStyle w:val="libArabicChar"/>
          <w:rtl/>
        </w:rPr>
        <w:t xml:space="preserve"> </w:t>
      </w:r>
      <w:r w:rsidRPr="0016708B">
        <w:rPr>
          <w:rStyle w:val="libArabicChar"/>
          <w:rFonts w:hint="cs"/>
          <w:rtl/>
        </w:rPr>
        <w:t>النبوة</w:t>
      </w:r>
      <w:r w:rsidRPr="0016708B">
        <w:rPr>
          <w:rStyle w:val="libArabicChar"/>
          <w:rtl/>
        </w:rPr>
        <w:t>''</w:t>
      </w:r>
      <w:r w:rsidRPr="0016708B">
        <w:rPr>
          <w:rStyle w:val="libFootnotenumChar"/>
          <w:rtl/>
        </w:rPr>
        <w:t>(1)</w:t>
      </w:r>
    </w:p>
    <w:p w:rsidR="00E10A6C" w:rsidRDefault="00E10A6C" w:rsidP="00E10A6C">
      <w:pPr>
        <w:pStyle w:val="libNormal"/>
        <w:rPr>
          <w:rtl/>
        </w:rPr>
      </w:pPr>
      <w:r>
        <w:rPr>
          <w:rFonts w:hint="eastAsia"/>
          <w:rtl/>
        </w:rPr>
        <w:t>الله</w:t>
      </w:r>
      <w:r>
        <w:rPr>
          <w:rtl/>
        </w:rPr>
        <w:t xml:space="preserve"> تعالى كے اس كلام''وء ات ذاالقربى حقّہ'' كے بارے مي</w:t>
      </w:r>
      <w:r w:rsidR="00475B46">
        <w:rPr>
          <w:rtl/>
        </w:rPr>
        <w:t xml:space="preserve">ں </w:t>
      </w:r>
      <w:r>
        <w:rPr>
          <w:rtl/>
        </w:rPr>
        <w:t>امام صادق(ع) سے روايت ہوئي ہے كہ آپ (ع) نے فرمايا : ذاالقربى سے مراد على (ع) ہي</w:t>
      </w:r>
      <w:r w:rsidR="00475B46">
        <w:rPr>
          <w:rtl/>
        </w:rPr>
        <w:t xml:space="preserve">ں </w:t>
      </w:r>
      <w:r>
        <w:rPr>
          <w:rtl/>
        </w:rPr>
        <w:t>اور ان كے حق سے مراد ان كى پيغمبر اسلام (ص) كى جانشينى ہے كہ جو انكے لئے تقرر ہوئي تھى اور علم كى ميراث اور علم نبوت ك</w:t>
      </w:r>
      <w:r>
        <w:rPr>
          <w:rFonts w:hint="eastAsia"/>
          <w:rtl/>
        </w:rPr>
        <w:t>ے</w:t>
      </w:r>
      <w:r>
        <w:rPr>
          <w:rtl/>
        </w:rPr>
        <w:t xml:space="preserve"> نتائج ہي</w:t>
      </w:r>
      <w:r w:rsidR="00475B46">
        <w:rPr>
          <w:rtl/>
        </w:rPr>
        <w:t xml:space="preserve">ں </w:t>
      </w:r>
      <w:r>
        <w:rPr>
          <w:rtl/>
        </w:rPr>
        <w:t>_</w:t>
      </w:r>
    </w:p>
    <w:p w:rsidR="00E10A6C" w:rsidRDefault="00E10A6C" w:rsidP="00E10A6C">
      <w:pPr>
        <w:pStyle w:val="libNormal"/>
        <w:rPr>
          <w:rtl/>
        </w:rPr>
      </w:pPr>
      <w:r>
        <w:rPr>
          <w:rtl/>
        </w:rPr>
        <w:t>14_</w:t>
      </w:r>
      <w:r w:rsidRPr="0016708B">
        <w:rPr>
          <w:rStyle w:val="libArabicChar"/>
          <w:rtl/>
        </w:rPr>
        <w:t>''عن على بن الحسين (ع) فى قول</w:t>
      </w:r>
      <w:r w:rsidR="005E572F" w:rsidRPr="00201D6A">
        <w:rPr>
          <w:rStyle w:val="libArabicChar"/>
          <w:rFonts w:hint="cs"/>
          <w:rtl/>
        </w:rPr>
        <w:t>ه</w:t>
      </w:r>
      <w:r w:rsidRPr="0016708B">
        <w:rPr>
          <w:rStyle w:val="libArabicChar"/>
          <w:rtl/>
        </w:rPr>
        <w:t xml:space="preserve"> </w:t>
      </w:r>
      <w:r w:rsidRPr="0016708B">
        <w:rPr>
          <w:rStyle w:val="libArabicChar"/>
          <w:rFonts w:hint="cs"/>
          <w:rtl/>
        </w:rPr>
        <w:t>تعالي</w:t>
      </w:r>
      <w:r w:rsidRPr="0016708B">
        <w:rPr>
          <w:rStyle w:val="libArabicChar"/>
          <w:rtl/>
        </w:rPr>
        <w:t xml:space="preserve">: '' </w:t>
      </w:r>
      <w:r w:rsidRPr="0016708B">
        <w:rPr>
          <w:rStyle w:val="libArabicChar"/>
          <w:rFonts w:hint="cs"/>
          <w:rtl/>
        </w:rPr>
        <w:t>وء</w:t>
      </w:r>
      <w:r w:rsidRPr="0016708B">
        <w:rPr>
          <w:rStyle w:val="libArabicChar"/>
          <w:rtl/>
        </w:rPr>
        <w:t xml:space="preserve"> </w:t>
      </w:r>
      <w:r w:rsidRPr="0016708B">
        <w:rPr>
          <w:rStyle w:val="libArabicChar"/>
          <w:rFonts w:hint="cs"/>
          <w:rtl/>
        </w:rPr>
        <w:t>ات</w:t>
      </w:r>
      <w:r w:rsidRPr="0016708B">
        <w:rPr>
          <w:rStyle w:val="libArabicChar"/>
          <w:rtl/>
        </w:rPr>
        <w:t xml:space="preserve"> </w:t>
      </w:r>
      <w:r w:rsidRPr="0016708B">
        <w:rPr>
          <w:rStyle w:val="libArabicChar"/>
          <w:rFonts w:hint="cs"/>
          <w:rtl/>
        </w:rPr>
        <w:t>ذ</w:t>
      </w:r>
      <w:r w:rsidR="00DC36A0" w:rsidRPr="00DC36A0">
        <w:rPr>
          <w:rStyle w:val="libArabicChar"/>
          <w:rFonts w:hint="cs"/>
          <w:rtl/>
        </w:rPr>
        <w:t>إ</w:t>
      </w:r>
      <w:r w:rsidRPr="0016708B">
        <w:rPr>
          <w:rStyle w:val="libArabicChar"/>
          <w:rFonts w:hint="cs"/>
          <w:rtl/>
        </w:rPr>
        <w:t>لقربى</w:t>
      </w:r>
      <w:r w:rsidRPr="0016708B">
        <w:rPr>
          <w:rStyle w:val="libArabicChar"/>
          <w:rtl/>
        </w:rPr>
        <w:t xml:space="preserve"> </w:t>
      </w:r>
      <w:r w:rsidRPr="0016708B">
        <w:rPr>
          <w:rStyle w:val="libArabicChar"/>
          <w:rFonts w:hint="cs"/>
          <w:rtl/>
        </w:rPr>
        <w:t>حقّ</w:t>
      </w:r>
      <w:r w:rsidR="005E572F" w:rsidRPr="00201D6A">
        <w:rPr>
          <w:rStyle w:val="libArabicChar"/>
          <w:rFonts w:hint="cs"/>
          <w:rtl/>
        </w:rPr>
        <w:t>ه</w:t>
      </w:r>
      <w:r w:rsidRPr="0016708B">
        <w:rPr>
          <w:rStyle w:val="libArabicChar"/>
          <w:rtl/>
        </w:rPr>
        <w:t xml:space="preserve"> '' </w:t>
      </w:r>
      <w:r w:rsidRPr="0016708B">
        <w:rPr>
          <w:rStyle w:val="libArabicChar"/>
          <w:rFonts w:hint="cs"/>
          <w:rtl/>
        </w:rPr>
        <w:t>قال</w:t>
      </w:r>
      <w:r w:rsidRPr="0016708B">
        <w:rPr>
          <w:rStyle w:val="libArabicChar"/>
          <w:rtl/>
        </w:rPr>
        <w:t xml:space="preserve"> : </w:t>
      </w:r>
      <w:r w:rsidRPr="0016708B">
        <w:rPr>
          <w:rStyle w:val="libArabicChar"/>
          <w:rFonts w:hint="cs"/>
          <w:rtl/>
        </w:rPr>
        <w:t>نحن</w:t>
      </w:r>
      <w:r w:rsidRPr="0016708B">
        <w:rPr>
          <w:rStyle w:val="libArabicChar"/>
          <w:rtl/>
        </w:rPr>
        <w:t xml:space="preserve"> </w:t>
      </w:r>
      <w:r w:rsidRPr="0016708B">
        <w:rPr>
          <w:rStyle w:val="libArabicChar"/>
          <w:rFonts w:hint="cs"/>
          <w:rtl/>
        </w:rPr>
        <w:t>أولئك</w:t>
      </w:r>
      <w:r w:rsidRPr="0016708B">
        <w:rPr>
          <w:rStyle w:val="libArabicChar"/>
          <w:rtl/>
        </w:rPr>
        <w:t xml:space="preserve"> </w:t>
      </w:r>
      <w:r w:rsidRPr="0016708B">
        <w:rPr>
          <w:rStyle w:val="libArabicChar"/>
          <w:rFonts w:hint="cs"/>
          <w:rtl/>
        </w:rPr>
        <w:t>الذين</w:t>
      </w:r>
      <w:r w:rsidRPr="0016708B">
        <w:rPr>
          <w:rStyle w:val="libArabicChar"/>
          <w:rtl/>
        </w:rPr>
        <w:t xml:space="preserve"> </w:t>
      </w:r>
      <w:r w:rsidRPr="0016708B">
        <w:rPr>
          <w:rStyle w:val="libArabicChar"/>
          <w:rFonts w:hint="cs"/>
          <w:rtl/>
        </w:rPr>
        <w:t>ا</w:t>
      </w:r>
      <w:r w:rsidRPr="0016708B">
        <w:rPr>
          <w:rStyle w:val="libArabicChar"/>
          <w:rtl/>
        </w:rPr>
        <w:t xml:space="preserve"> </w:t>
      </w:r>
      <w:r w:rsidRPr="0016708B">
        <w:rPr>
          <w:rStyle w:val="libArabicChar"/>
          <w:rFonts w:hint="cs"/>
          <w:rtl/>
        </w:rPr>
        <w:t>مرالله</w:t>
      </w:r>
      <w:r w:rsidRPr="0016708B">
        <w:rPr>
          <w:rStyle w:val="libArabicChar"/>
          <w:rtl/>
        </w:rPr>
        <w:t xml:space="preserve"> ''</w:t>
      </w:r>
      <w:r w:rsidRPr="0016708B">
        <w:rPr>
          <w:rStyle w:val="libArabicChar"/>
          <w:rFonts w:hint="cs"/>
          <w:rtl/>
        </w:rPr>
        <w:t>عزّوجلّ</w:t>
      </w:r>
      <w:r w:rsidRPr="0016708B">
        <w:rPr>
          <w:rStyle w:val="libArabicChar"/>
          <w:rtl/>
        </w:rPr>
        <w:t xml:space="preserve">'' </w:t>
      </w:r>
      <w:r w:rsidRPr="0016708B">
        <w:rPr>
          <w:rStyle w:val="libArabicChar"/>
          <w:rFonts w:hint="cs"/>
          <w:rtl/>
        </w:rPr>
        <w:t>نبي</w:t>
      </w:r>
      <w:r w:rsidR="005E572F" w:rsidRPr="00201D6A">
        <w:rPr>
          <w:rStyle w:val="libArabicChar"/>
          <w:rFonts w:hint="cs"/>
          <w:rtl/>
        </w:rPr>
        <w:t>ه</w:t>
      </w:r>
      <w:r w:rsidRPr="0016708B">
        <w:rPr>
          <w:rStyle w:val="libArabicChar"/>
          <w:rtl/>
        </w:rPr>
        <w:t xml:space="preserve"> (</w:t>
      </w:r>
      <w:r w:rsidRPr="0016708B">
        <w:rPr>
          <w:rStyle w:val="libArabicChar"/>
          <w:rFonts w:hint="cs"/>
          <w:rtl/>
        </w:rPr>
        <w:t>ص</w:t>
      </w:r>
      <w:r w:rsidRPr="0016708B">
        <w:rPr>
          <w:rStyle w:val="libArabicChar"/>
          <w:rtl/>
        </w:rPr>
        <w:t xml:space="preserve">) </w:t>
      </w:r>
      <w:r w:rsidRPr="0016708B">
        <w:rPr>
          <w:rStyle w:val="libArabicChar"/>
          <w:rFonts w:hint="cs"/>
          <w:rtl/>
        </w:rPr>
        <w:t>ا</w:t>
      </w:r>
      <w:r w:rsidRPr="0016708B">
        <w:rPr>
          <w:rStyle w:val="libArabicChar"/>
          <w:rtl/>
        </w:rPr>
        <w:t xml:space="preserve"> </w:t>
      </w:r>
      <w:r w:rsidRPr="0016708B">
        <w:rPr>
          <w:rStyle w:val="libArabicChar"/>
          <w:rFonts w:hint="cs"/>
          <w:rtl/>
        </w:rPr>
        <w:t>ن</w:t>
      </w:r>
      <w:r w:rsidRPr="0016708B">
        <w:rPr>
          <w:rStyle w:val="libArabicChar"/>
          <w:rtl/>
        </w:rPr>
        <w:t xml:space="preserve"> </w:t>
      </w:r>
      <w:r w:rsidRPr="0016708B">
        <w:rPr>
          <w:rStyle w:val="libArabicChar"/>
          <w:rFonts w:hint="cs"/>
          <w:rtl/>
        </w:rPr>
        <w:t>يو</w:t>
      </w:r>
      <w:r w:rsidRPr="0016708B">
        <w:rPr>
          <w:rStyle w:val="libArabicChar"/>
          <w:rtl/>
        </w:rPr>
        <w:t xml:space="preserve"> </w:t>
      </w:r>
      <w:r w:rsidRPr="0016708B">
        <w:rPr>
          <w:rStyle w:val="libArabicChar"/>
          <w:rFonts w:hint="cs"/>
          <w:rtl/>
        </w:rPr>
        <w:t>تي</w:t>
      </w:r>
      <w:r w:rsidR="005E572F" w:rsidRPr="00201D6A">
        <w:rPr>
          <w:rStyle w:val="libArabicChar"/>
          <w:rFonts w:hint="cs"/>
          <w:rtl/>
        </w:rPr>
        <w:t>ه</w:t>
      </w:r>
      <w:r w:rsidRPr="0016708B">
        <w:rPr>
          <w:rStyle w:val="libArabicChar"/>
          <w:rFonts w:hint="cs"/>
          <w:rtl/>
        </w:rPr>
        <w:t>م</w:t>
      </w:r>
      <w:r w:rsidRPr="0016708B">
        <w:rPr>
          <w:rStyle w:val="libArabicChar"/>
          <w:rtl/>
        </w:rPr>
        <w:t xml:space="preserve"> </w:t>
      </w:r>
      <w:r w:rsidRPr="0016708B">
        <w:rPr>
          <w:rStyle w:val="libArabicChar"/>
          <w:rFonts w:hint="cs"/>
          <w:rtl/>
        </w:rPr>
        <w:t>حقّ</w:t>
      </w:r>
      <w:r w:rsidR="005E572F" w:rsidRPr="00201D6A">
        <w:rPr>
          <w:rStyle w:val="libArabicChar"/>
          <w:rFonts w:hint="cs"/>
          <w:rtl/>
        </w:rPr>
        <w:t>ه</w:t>
      </w:r>
      <w:r w:rsidRPr="0016708B">
        <w:rPr>
          <w:rStyle w:val="libArabicChar"/>
          <w:rFonts w:hint="cs"/>
          <w:rtl/>
        </w:rPr>
        <w:t>م</w:t>
      </w:r>
      <w:r w:rsidRPr="0016708B">
        <w:rPr>
          <w:rStyle w:val="libArabicChar"/>
          <w:rtl/>
        </w:rPr>
        <w:t xml:space="preserve"> ...''</w:t>
      </w:r>
      <w:r>
        <w:rPr>
          <w:rtl/>
        </w:rPr>
        <w:t>_</w:t>
      </w:r>
      <w:r w:rsidRPr="0016708B">
        <w:rPr>
          <w:rStyle w:val="libFootnotenumChar"/>
          <w:rtl/>
        </w:rPr>
        <w:t>(2)</w:t>
      </w:r>
    </w:p>
    <w:p w:rsidR="00E10A6C" w:rsidRDefault="00E10A6C" w:rsidP="00E10A6C">
      <w:pPr>
        <w:pStyle w:val="libNormal"/>
        <w:rPr>
          <w:rtl/>
        </w:rPr>
      </w:pPr>
      <w:r>
        <w:rPr>
          <w:rFonts w:hint="eastAsia"/>
          <w:rtl/>
        </w:rPr>
        <w:t>امام</w:t>
      </w:r>
      <w:r>
        <w:rPr>
          <w:rtl/>
        </w:rPr>
        <w:t xml:space="preserve"> سجاد(ع) سے اس كلام الہى ''وء ات ذاالقربى حقّہ'' كے بارے مي</w:t>
      </w:r>
      <w:r w:rsidR="00475B46">
        <w:rPr>
          <w:rtl/>
        </w:rPr>
        <w:t xml:space="preserve">ں </w:t>
      </w:r>
      <w:r>
        <w:rPr>
          <w:rtl/>
        </w:rPr>
        <w:t>روايت ہوئي ہے كہ آپ (ع) نے فرمايا : ''ہم اہل بيت (ع) وہى ہي</w:t>
      </w:r>
      <w:r w:rsidR="00475B46">
        <w:rPr>
          <w:rtl/>
        </w:rPr>
        <w:t xml:space="preserve">ں </w:t>
      </w:r>
      <w:r>
        <w:rPr>
          <w:rtl/>
        </w:rPr>
        <w:t>كہ جن كے</w:t>
      </w:r>
    </w:p>
    <w:p w:rsidR="00E10A6C" w:rsidRDefault="00D20126" w:rsidP="00D20126">
      <w:pPr>
        <w:pStyle w:val="libLine"/>
        <w:rPr>
          <w:rtl/>
        </w:rPr>
      </w:pPr>
      <w:r>
        <w:rPr>
          <w:rtl/>
        </w:rPr>
        <w:t>____________________</w:t>
      </w:r>
    </w:p>
    <w:p w:rsidR="00E10A6C" w:rsidRDefault="00E10A6C" w:rsidP="0016708B">
      <w:pPr>
        <w:pStyle w:val="libFootnote"/>
        <w:rPr>
          <w:rtl/>
        </w:rPr>
      </w:pPr>
      <w:r>
        <w:rPr>
          <w:rtl/>
        </w:rPr>
        <w:t>1) كافى ج 1، ص 294، ح 3_ نورالثقلين ج 3،ص 153، ح 157_</w:t>
      </w:r>
    </w:p>
    <w:p w:rsidR="00E10A6C" w:rsidRDefault="00E10A6C" w:rsidP="0016708B">
      <w:pPr>
        <w:pStyle w:val="libFootnote"/>
        <w:rPr>
          <w:rtl/>
        </w:rPr>
      </w:pPr>
      <w:r>
        <w:rPr>
          <w:rtl/>
        </w:rPr>
        <w:t>2) احتجاج طبرسى ، ج2، ص 33، نورالثقلين ج3، ص 155، ح 160_</w:t>
      </w:r>
    </w:p>
    <w:p w:rsidR="0016708B" w:rsidRDefault="005E4E68" w:rsidP="0016708B">
      <w:pPr>
        <w:pStyle w:val="libNormal"/>
        <w:rPr>
          <w:rtl/>
        </w:rPr>
      </w:pPr>
      <w:r>
        <w:rPr>
          <w:rtl/>
        </w:rPr>
        <w:br w:type="page"/>
      </w:r>
    </w:p>
    <w:p w:rsidR="00E10A6C" w:rsidRDefault="00E10A6C" w:rsidP="0016708B">
      <w:pPr>
        <w:pStyle w:val="libNormal"/>
        <w:rPr>
          <w:rtl/>
        </w:rPr>
      </w:pPr>
      <w:r>
        <w:rPr>
          <w:rFonts w:hint="eastAsia"/>
          <w:rtl/>
        </w:rPr>
        <w:lastRenderedPageBreak/>
        <w:t>بارے</w:t>
      </w:r>
      <w:r>
        <w:rPr>
          <w:rtl/>
        </w:rPr>
        <w:t xml:space="preserve"> مي</w:t>
      </w:r>
      <w:r w:rsidR="00475B46">
        <w:rPr>
          <w:rtl/>
        </w:rPr>
        <w:t xml:space="preserve">ں </w:t>
      </w:r>
      <w:r>
        <w:rPr>
          <w:rtl/>
        </w:rPr>
        <w:t>الله تعالى نے اپنے پيغمبر اكرم (ص) كو حكم ديا كہ ان كا حق ان كو دو''_</w:t>
      </w:r>
    </w:p>
    <w:p w:rsidR="00E10A6C" w:rsidRDefault="00E10A6C" w:rsidP="00E10A6C">
      <w:pPr>
        <w:pStyle w:val="libNormal"/>
        <w:rPr>
          <w:rtl/>
        </w:rPr>
      </w:pPr>
      <w:r>
        <w:rPr>
          <w:rtl/>
        </w:rPr>
        <w:t>15_</w:t>
      </w:r>
      <w:r w:rsidRPr="0016708B">
        <w:rPr>
          <w:rStyle w:val="libArabicChar"/>
          <w:rtl/>
        </w:rPr>
        <w:t>''عن أبى الحسن موسى (ع) : ان الله تبارك وتعالى لمّا فتح على نبي</w:t>
      </w:r>
      <w:r w:rsidR="005E572F" w:rsidRPr="00201D6A">
        <w:rPr>
          <w:rStyle w:val="libArabicChar"/>
          <w:rFonts w:hint="cs"/>
          <w:rtl/>
        </w:rPr>
        <w:t>ه</w:t>
      </w:r>
      <w:r w:rsidRPr="0016708B">
        <w:rPr>
          <w:rStyle w:val="libArabicChar"/>
          <w:rtl/>
        </w:rPr>
        <w:t xml:space="preserve"> (</w:t>
      </w:r>
      <w:r w:rsidRPr="0016708B">
        <w:rPr>
          <w:rStyle w:val="libArabicChar"/>
          <w:rFonts w:hint="cs"/>
          <w:rtl/>
        </w:rPr>
        <w:t>ص</w:t>
      </w:r>
      <w:r w:rsidRPr="0016708B">
        <w:rPr>
          <w:rStyle w:val="libArabicChar"/>
          <w:rtl/>
        </w:rPr>
        <w:t xml:space="preserve">) </w:t>
      </w:r>
      <w:r w:rsidRPr="0016708B">
        <w:rPr>
          <w:rStyle w:val="libArabicChar"/>
          <w:rFonts w:hint="cs"/>
          <w:rtl/>
        </w:rPr>
        <w:t>فدك</w:t>
      </w:r>
      <w:r w:rsidRPr="0016708B">
        <w:rPr>
          <w:rStyle w:val="libArabicChar"/>
          <w:rtl/>
        </w:rPr>
        <w:t xml:space="preserve"> ...</w:t>
      </w:r>
      <w:r w:rsidRPr="0016708B">
        <w:rPr>
          <w:rStyle w:val="libArabicChar"/>
          <w:rFonts w:hint="cs"/>
          <w:rtl/>
        </w:rPr>
        <w:t>فا</w:t>
      </w:r>
      <w:r w:rsidRPr="0016708B">
        <w:rPr>
          <w:rStyle w:val="libArabicChar"/>
          <w:rtl/>
        </w:rPr>
        <w:t xml:space="preserve"> </w:t>
      </w:r>
      <w:r w:rsidRPr="0016708B">
        <w:rPr>
          <w:rStyle w:val="libArabicChar"/>
          <w:rFonts w:hint="cs"/>
          <w:rtl/>
        </w:rPr>
        <w:t>نزل</w:t>
      </w:r>
      <w:r w:rsidRPr="0016708B">
        <w:rPr>
          <w:rStyle w:val="libArabicChar"/>
          <w:rtl/>
        </w:rPr>
        <w:t xml:space="preserve"> </w:t>
      </w:r>
      <w:r w:rsidRPr="0016708B">
        <w:rPr>
          <w:rStyle w:val="libArabicChar"/>
          <w:rFonts w:hint="cs"/>
          <w:rtl/>
        </w:rPr>
        <w:t>الله</w:t>
      </w:r>
      <w:r w:rsidRPr="0016708B">
        <w:rPr>
          <w:rStyle w:val="libArabicChar"/>
          <w:rtl/>
        </w:rPr>
        <w:t xml:space="preserve"> </w:t>
      </w:r>
      <w:r w:rsidRPr="0016708B">
        <w:rPr>
          <w:rStyle w:val="libArabicChar"/>
          <w:rFonts w:hint="cs"/>
          <w:rtl/>
        </w:rPr>
        <w:t>على</w:t>
      </w:r>
      <w:r w:rsidRPr="0016708B">
        <w:rPr>
          <w:rStyle w:val="libArabicChar"/>
          <w:rtl/>
        </w:rPr>
        <w:t xml:space="preserve"> </w:t>
      </w:r>
      <w:r w:rsidRPr="0016708B">
        <w:rPr>
          <w:rStyle w:val="libArabicChar"/>
          <w:rFonts w:hint="cs"/>
          <w:rtl/>
        </w:rPr>
        <w:t>نبي</w:t>
      </w:r>
      <w:r w:rsidR="005E572F" w:rsidRPr="00201D6A">
        <w:rPr>
          <w:rStyle w:val="libArabicChar"/>
          <w:rFonts w:hint="cs"/>
          <w:rtl/>
        </w:rPr>
        <w:t>ه</w:t>
      </w:r>
      <w:r w:rsidRPr="0016708B">
        <w:rPr>
          <w:rStyle w:val="libArabicChar"/>
          <w:rtl/>
        </w:rPr>
        <w:t xml:space="preserve"> (</w:t>
      </w:r>
      <w:r w:rsidRPr="0016708B">
        <w:rPr>
          <w:rStyle w:val="libArabicChar"/>
          <w:rFonts w:hint="cs"/>
          <w:rtl/>
        </w:rPr>
        <w:t>ص</w:t>
      </w:r>
      <w:r w:rsidRPr="0016708B">
        <w:rPr>
          <w:rStyle w:val="libArabicChar"/>
          <w:rtl/>
        </w:rPr>
        <w:t>) ''</w:t>
      </w:r>
      <w:r w:rsidRPr="0016708B">
        <w:rPr>
          <w:rStyle w:val="libArabicChar"/>
          <w:rFonts w:hint="cs"/>
          <w:rtl/>
        </w:rPr>
        <w:t>وء</w:t>
      </w:r>
      <w:r w:rsidRPr="0016708B">
        <w:rPr>
          <w:rStyle w:val="libArabicChar"/>
          <w:rtl/>
        </w:rPr>
        <w:t xml:space="preserve"> </w:t>
      </w:r>
      <w:r w:rsidRPr="0016708B">
        <w:rPr>
          <w:rStyle w:val="libArabicChar"/>
          <w:rFonts w:hint="cs"/>
          <w:rtl/>
        </w:rPr>
        <w:t>ات</w:t>
      </w:r>
      <w:r w:rsidRPr="0016708B">
        <w:rPr>
          <w:rStyle w:val="libArabicChar"/>
          <w:rtl/>
        </w:rPr>
        <w:t xml:space="preserve"> </w:t>
      </w:r>
      <w:r w:rsidRPr="0016708B">
        <w:rPr>
          <w:rStyle w:val="libArabicChar"/>
          <w:rFonts w:hint="cs"/>
          <w:rtl/>
        </w:rPr>
        <w:t>ذا</w:t>
      </w:r>
      <w:r w:rsidRPr="0016708B">
        <w:rPr>
          <w:rStyle w:val="libArabicChar"/>
          <w:rtl/>
        </w:rPr>
        <w:t xml:space="preserve"> </w:t>
      </w:r>
      <w:r w:rsidRPr="0016708B">
        <w:rPr>
          <w:rStyle w:val="libArabicChar"/>
          <w:rFonts w:hint="cs"/>
          <w:rtl/>
        </w:rPr>
        <w:t>القربى</w:t>
      </w:r>
      <w:r w:rsidRPr="0016708B">
        <w:rPr>
          <w:rStyle w:val="libArabicChar"/>
          <w:rtl/>
        </w:rPr>
        <w:t xml:space="preserve"> </w:t>
      </w:r>
      <w:r w:rsidRPr="0016708B">
        <w:rPr>
          <w:rStyle w:val="libArabicChar"/>
          <w:rFonts w:hint="cs"/>
          <w:rtl/>
        </w:rPr>
        <w:t>حقّ</w:t>
      </w:r>
      <w:r w:rsidR="005E572F" w:rsidRPr="00201D6A">
        <w:rPr>
          <w:rStyle w:val="libArabicChar"/>
          <w:rFonts w:hint="cs"/>
          <w:rtl/>
        </w:rPr>
        <w:t>ه</w:t>
      </w:r>
      <w:r w:rsidRPr="0016708B">
        <w:rPr>
          <w:rStyle w:val="libArabicChar"/>
          <w:rtl/>
        </w:rPr>
        <w:t xml:space="preserve">'' </w:t>
      </w:r>
      <w:r w:rsidRPr="0016708B">
        <w:rPr>
          <w:rStyle w:val="libArabicChar"/>
          <w:rFonts w:hint="cs"/>
          <w:rtl/>
        </w:rPr>
        <w:t>فلم</w:t>
      </w:r>
      <w:r w:rsidRPr="0016708B">
        <w:rPr>
          <w:rStyle w:val="libArabicChar"/>
          <w:rtl/>
        </w:rPr>
        <w:t xml:space="preserve"> </w:t>
      </w:r>
      <w:r w:rsidRPr="0016708B">
        <w:rPr>
          <w:rStyle w:val="libArabicChar"/>
          <w:rFonts w:hint="cs"/>
          <w:rtl/>
        </w:rPr>
        <w:t>يدر</w:t>
      </w:r>
      <w:r w:rsidRPr="0016708B">
        <w:rPr>
          <w:rStyle w:val="libArabicChar"/>
          <w:rtl/>
        </w:rPr>
        <w:t xml:space="preserve"> </w:t>
      </w:r>
      <w:r w:rsidRPr="0016708B">
        <w:rPr>
          <w:rStyle w:val="libArabicChar"/>
          <w:rFonts w:hint="cs"/>
          <w:rtl/>
        </w:rPr>
        <w:t>رسول</w:t>
      </w:r>
      <w:r w:rsidRPr="0016708B">
        <w:rPr>
          <w:rStyle w:val="libArabicChar"/>
          <w:rtl/>
        </w:rPr>
        <w:t xml:space="preserve"> </w:t>
      </w:r>
      <w:r w:rsidRPr="0016708B">
        <w:rPr>
          <w:rStyle w:val="libArabicChar"/>
          <w:rFonts w:hint="cs"/>
          <w:rtl/>
        </w:rPr>
        <w:t>الله</w:t>
      </w:r>
      <w:r w:rsidRPr="0016708B">
        <w:rPr>
          <w:rStyle w:val="libArabicChar"/>
          <w:rtl/>
        </w:rPr>
        <w:t xml:space="preserve"> (</w:t>
      </w:r>
      <w:r w:rsidRPr="0016708B">
        <w:rPr>
          <w:rStyle w:val="libArabicChar"/>
          <w:rFonts w:hint="cs"/>
          <w:rtl/>
        </w:rPr>
        <w:t>ص</w:t>
      </w:r>
      <w:r w:rsidRPr="0016708B">
        <w:rPr>
          <w:rStyle w:val="libArabicChar"/>
          <w:rtl/>
        </w:rPr>
        <w:t xml:space="preserve">) </w:t>
      </w:r>
      <w:r w:rsidRPr="0016708B">
        <w:rPr>
          <w:rStyle w:val="libArabicChar"/>
          <w:rFonts w:hint="cs"/>
          <w:rtl/>
        </w:rPr>
        <w:t>من</w:t>
      </w:r>
      <w:r w:rsidRPr="0016708B">
        <w:rPr>
          <w:rStyle w:val="libArabicChar"/>
          <w:rtl/>
        </w:rPr>
        <w:t xml:space="preserve"> </w:t>
      </w:r>
      <w:r w:rsidR="005E572F" w:rsidRPr="00201D6A">
        <w:rPr>
          <w:rStyle w:val="libArabicChar"/>
          <w:rFonts w:hint="cs"/>
          <w:rtl/>
        </w:rPr>
        <w:t>ه</w:t>
      </w:r>
      <w:r w:rsidRPr="0016708B">
        <w:rPr>
          <w:rStyle w:val="libArabicChar"/>
          <w:rFonts w:hint="cs"/>
          <w:rtl/>
        </w:rPr>
        <w:t>م</w:t>
      </w:r>
      <w:r w:rsidRPr="0016708B">
        <w:rPr>
          <w:rStyle w:val="libArabicChar"/>
          <w:rtl/>
        </w:rPr>
        <w:t xml:space="preserve"> ... </w:t>
      </w:r>
      <w:r w:rsidRPr="0016708B">
        <w:rPr>
          <w:rStyle w:val="libArabicChar"/>
          <w:rFonts w:hint="cs"/>
          <w:rtl/>
        </w:rPr>
        <w:t>فا</w:t>
      </w:r>
      <w:r w:rsidRPr="0016708B">
        <w:rPr>
          <w:rStyle w:val="libArabicChar"/>
          <w:rtl/>
        </w:rPr>
        <w:t xml:space="preserve"> </w:t>
      </w:r>
      <w:r w:rsidRPr="0016708B">
        <w:rPr>
          <w:rStyle w:val="libArabicChar"/>
          <w:rFonts w:hint="cs"/>
          <w:rtl/>
        </w:rPr>
        <w:t>وحى</w:t>
      </w:r>
      <w:r w:rsidRPr="0016708B">
        <w:rPr>
          <w:rStyle w:val="libArabicChar"/>
          <w:rtl/>
        </w:rPr>
        <w:t xml:space="preserve"> </w:t>
      </w:r>
      <w:r w:rsidRPr="0016708B">
        <w:rPr>
          <w:rStyle w:val="libArabicChar"/>
          <w:rFonts w:hint="cs"/>
          <w:rtl/>
        </w:rPr>
        <w:t>الله</w:t>
      </w:r>
      <w:r w:rsidRPr="0016708B">
        <w:rPr>
          <w:rStyle w:val="libArabicChar"/>
          <w:rtl/>
        </w:rPr>
        <w:t xml:space="preserve"> </w:t>
      </w:r>
      <w:r w:rsidRPr="0016708B">
        <w:rPr>
          <w:rStyle w:val="libArabicChar"/>
          <w:rFonts w:hint="cs"/>
          <w:rtl/>
        </w:rPr>
        <w:t>إلي</w:t>
      </w:r>
      <w:r w:rsidR="005E572F" w:rsidRPr="00201D6A">
        <w:rPr>
          <w:rStyle w:val="libArabicChar"/>
          <w:rFonts w:hint="cs"/>
          <w:rtl/>
        </w:rPr>
        <w:t>ه</w:t>
      </w:r>
      <w:r w:rsidRPr="0016708B">
        <w:rPr>
          <w:rStyle w:val="libArabicChar"/>
          <w:rtl/>
        </w:rPr>
        <w:t xml:space="preserve"> </w:t>
      </w:r>
      <w:r w:rsidRPr="0016708B">
        <w:rPr>
          <w:rStyle w:val="libArabicChar"/>
          <w:rFonts w:hint="cs"/>
          <w:rtl/>
        </w:rPr>
        <w:t>ا</w:t>
      </w:r>
      <w:r w:rsidRPr="0016708B">
        <w:rPr>
          <w:rStyle w:val="libArabicChar"/>
          <w:rtl/>
        </w:rPr>
        <w:t xml:space="preserve"> </w:t>
      </w:r>
      <w:r w:rsidRPr="0016708B">
        <w:rPr>
          <w:rStyle w:val="libArabicChar"/>
          <w:rFonts w:hint="cs"/>
          <w:rtl/>
        </w:rPr>
        <w:t>ن</w:t>
      </w:r>
      <w:r w:rsidRPr="0016708B">
        <w:rPr>
          <w:rStyle w:val="libArabicChar"/>
          <w:rtl/>
        </w:rPr>
        <w:t xml:space="preserve"> </w:t>
      </w:r>
      <w:r w:rsidRPr="0016708B">
        <w:rPr>
          <w:rStyle w:val="libArabicChar"/>
          <w:rFonts w:hint="cs"/>
          <w:rtl/>
        </w:rPr>
        <w:t>ادفع</w:t>
      </w:r>
      <w:r w:rsidRPr="0016708B">
        <w:rPr>
          <w:rStyle w:val="libArabicChar"/>
          <w:rtl/>
        </w:rPr>
        <w:t xml:space="preserve"> </w:t>
      </w:r>
      <w:r w:rsidRPr="0016708B">
        <w:rPr>
          <w:rStyle w:val="libArabicChar"/>
          <w:rFonts w:hint="cs"/>
          <w:rtl/>
        </w:rPr>
        <w:t>فدك</w:t>
      </w:r>
      <w:r w:rsidRPr="0016708B">
        <w:rPr>
          <w:rStyle w:val="libArabicChar"/>
          <w:rtl/>
        </w:rPr>
        <w:t xml:space="preserve"> </w:t>
      </w:r>
      <w:r w:rsidRPr="0016708B">
        <w:rPr>
          <w:rStyle w:val="libArabicChar"/>
          <w:rFonts w:hint="cs"/>
          <w:rtl/>
        </w:rPr>
        <w:t>إلى</w:t>
      </w:r>
      <w:r w:rsidRPr="0016708B">
        <w:rPr>
          <w:rStyle w:val="libArabicChar"/>
          <w:rtl/>
        </w:rPr>
        <w:t xml:space="preserve"> </w:t>
      </w:r>
      <w:r w:rsidRPr="0016708B">
        <w:rPr>
          <w:rStyle w:val="libArabicChar"/>
          <w:rFonts w:hint="cs"/>
          <w:rtl/>
        </w:rPr>
        <w:t>فاطمة</w:t>
      </w:r>
      <w:r w:rsidRPr="0016708B">
        <w:rPr>
          <w:rStyle w:val="libArabicChar"/>
          <w:rtl/>
        </w:rPr>
        <w:t xml:space="preserve"> (</w:t>
      </w:r>
      <w:r w:rsidRPr="0016708B">
        <w:rPr>
          <w:rStyle w:val="libArabicChar"/>
          <w:rFonts w:hint="cs"/>
          <w:rtl/>
        </w:rPr>
        <w:t>ع</w:t>
      </w:r>
      <w:r w:rsidRPr="0016708B">
        <w:rPr>
          <w:rStyle w:val="libArabicChar"/>
          <w:rtl/>
        </w:rPr>
        <w:t>) .</w:t>
      </w:r>
      <w:r>
        <w:rPr>
          <w:rtl/>
        </w:rPr>
        <w:t>..</w:t>
      </w:r>
      <w:r w:rsidRPr="0016708B">
        <w:rPr>
          <w:rStyle w:val="libFootnotenumChar"/>
          <w:rtl/>
        </w:rPr>
        <w:t>(1)</w:t>
      </w:r>
    </w:p>
    <w:p w:rsidR="00E10A6C" w:rsidRDefault="00E10A6C" w:rsidP="00E10A6C">
      <w:pPr>
        <w:pStyle w:val="libNormal"/>
        <w:rPr>
          <w:rtl/>
        </w:rPr>
      </w:pPr>
      <w:r>
        <w:rPr>
          <w:rFonts w:hint="eastAsia"/>
          <w:rtl/>
        </w:rPr>
        <w:t>ابوالحسن</w:t>
      </w:r>
      <w:r>
        <w:rPr>
          <w:rtl/>
        </w:rPr>
        <w:t xml:space="preserve"> موسى بن جعفر (ع) سے روايت ہوئي ہے كہ جب الله تعالى نے فدك كو پيغمبر اكرم (ص) كے لئے فتح فرمايا تھا تو اس وقت ا س كے لئے يہ آيت نازل ہوئي ''و ا ت ذاالقربى حقّہ'' تو رسول الله (ص) نہي</w:t>
      </w:r>
      <w:r w:rsidR="00475B46">
        <w:rPr>
          <w:rtl/>
        </w:rPr>
        <w:t xml:space="preserve">ں </w:t>
      </w:r>
      <w:r>
        <w:rPr>
          <w:rtl/>
        </w:rPr>
        <w:t>جانتے تھے كہ انكے اقرباء كون ہي</w:t>
      </w:r>
      <w:r w:rsidR="00475B46">
        <w:rPr>
          <w:rtl/>
        </w:rPr>
        <w:t xml:space="preserve">ں </w:t>
      </w:r>
      <w:r>
        <w:rPr>
          <w:rtl/>
        </w:rPr>
        <w:t>تو الله تعالى نے انہي</w:t>
      </w:r>
      <w:r w:rsidR="00475B46">
        <w:rPr>
          <w:rtl/>
        </w:rPr>
        <w:t xml:space="preserve">ں </w:t>
      </w:r>
      <w:r>
        <w:rPr>
          <w:rtl/>
        </w:rPr>
        <w:t>وحى كى ك</w:t>
      </w:r>
      <w:r>
        <w:rPr>
          <w:rFonts w:hint="eastAsia"/>
          <w:rtl/>
        </w:rPr>
        <w:t>ہ</w:t>
      </w:r>
      <w:r>
        <w:rPr>
          <w:rtl/>
        </w:rPr>
        <w:t xml:space="preserve"> فدك كو حضرت فاطمہ س كے حوالے كردي</w:t>
      </w:r>
      <w:r w:rsidR="00475B46">
        <w:rPr>
          <w:rtl/>
        </w:rPr>
        <w:t xml:space="preserve">ں </w:t>
      </w:r>
      <w:r>
        <w:rPr>
          <w:rtl/>
        </w:rPr>
        <w:t>_</w:t>
      </w:r>
    </w:p>
    <w:p w:rsidR="00E10A6C" w:rsidRDefault="00E10A6C" w:rsidP="00E10A6C">
      <w:pPr>
        <w:pStyle w:val="libNormal"/>
        <w:rPr>
          <w:rtl/>
        </w:rPr>
      </w:pPr>
      <w:r>
        <w:rPr>
          <w:rtl/>
        </w:rPr>
        <w:t>16_</w:t>
      </w:r>
      <w:r w:rsidRPr="0016708B">
        <w:rPr>
          <w:rStyle w:val="libArabicChar"/>
          <w:rtl/>
        </w:rPr>
        <w:t>'' عبدالرحمان بن الحجاج قال: سا لت أبا عبدالله (ع) عن قول</w:t>
      </w:r>
      <w:r w:rsidR="005E572F" w:rsidRPr="00201D6A">
        <w:rPr>
          <w:rStyle w:val="libArabicChar"/>
          <w:rFonts w:hint="cs"/>
          <w:rtl/>
        </w:rPr>
        <w:t>ه</w:t>
      </w:r>
      <w:r w:rsidRPr="0016708B">
        <w:rPr>
          <w:rStyle w:val="libArabicChar"/>
          <w:rtl/>
        </w:rPr>
        <w:t xml:space="preserve"> : ''</w:t>
      </w:r>
      <w:r w:rsidRPr="0016708B">
        <w:rPr>
          <w:rStyle w:val="libArabicChar"/>
          <w:rFonts w:hint="cs"/>
          <w:rtl/>
        </w:rPr>
        <w:t>ولا</w:t>
      </w:r>
      <w:r w:rsidRPr="0016708B">
        <w:rPr>
          <w:rStyle w:val="libArabicChar"/>
          <w:rtl/>
        </w:rPr>
        <w:t xml:space="preserve"> </w:t>
      </w:r>
      <w:r w:rsidRPr="0016708B">
        <w:rPr>
          <w:rStyle w:val="libArabicChar"/>
          <w:rFonts w:hint="cs"/>
          <w:rtl/>
        </w:rPr>
        <w:t>تبذّر</w:t>
      </w:r>
      <w:r w:rsidRPr="0016708B">
        <w:rPr>
          <w:rStyle w:val="libArabicChar"/>
          <w:rtl/>
        </w:rPr>
        <w:t xml:space="preserve"> </w:t>
      </w:r>
      <w:r w:rsidRPr="0016708B">
        <w:rPr>
          <w:rStyle w:val="libArabicChar"/>
          <w:rFonts w:hint="cs"/>
          <w:rtl/>
        </w:rPr>
        <w:t>تبذيراً</w:t>
      </w:r>
      <w:r w:rsidRPr="0016708B">
        <w:rPr>
          <w:rStyle w:val="libArabicChar"/>
          <w:rtl/>
        </w:rPr>
        <w:t xml:space="preserve">'' </w:t>
      </w:r>
      <w:r w:rsidRPr="0016708B">
        <w:rPr>
          <w:rStyle w:val="libArabicChar"/>
          <w:rFonts w:hint="cs"/>
          <w:rtl/>
        </w:rPr>
        <w:t>قال</w:t>
      </w:r>
      <w:r w:rsidRPr="0016708B">
        <w:rPr>
          <w:rStyle w:val="libArabicChar"/>
          <w:rtl/>
        </w:rPr>
        <w:t xml:space="preserve"> : </w:t>
      </w:r>
      <w:r w:rsidRPr="0016708B">
        <w:rPr>
          <w:rStyle w:val="libArabicChar"/>
          <w:rFonts w:hint="cs"/>
          <w:rtl/>
        </w:rPr>
        <w:t>من</w:t>
      </w:r>
      <w:r w:rsidRPr="0016708B">
        <w:rPr>
          <w:rStyle w:val="libArabicChar"/>
          <w:rtl/>
        </w:rPr>
        <w:t xml:space="preserve"> </w:t>
      </w:r>
      <w:r w:rsidRPr="0016708B">
        <w:rPr>
          <w:rStyle w:val="libArabicChar"/>
          <w:rFonts w:hint="cs"/>
          <w:rtl/>
        </w:rPr>
        <w:t>ا</w:t>
      </w:r>
      <w:r w:rsidRPr="0016708B">
        <w:rPr>
          <w:rStyle w:val="libArabicChar"/>
          <w:rtl/>
        </w:rPr>
        <w:t xml:space="preserve"> </w:t>
      </w:r>
      <w:r w:rsidRPr="0016708B">
        <w:rPr>
          <w:rStyle w:val="libArabicChar"/>
          <w:rFonts w:hint="cs"/>
          <w:rtl/>
        </w:rPr>
        <w:t>نفق</w:t>
      </w:r>
      <w:r w:rsidRPr="0016708B">
        <w:rPr>
          <w:rStyle w:val="libArabicChar"/>
          <w:rtl/>
        </w:rPr>
        <w:t xml:space="preserve"> </w:t>
      </w:r>
      <w:r w:rsidRPr="0016708B">
        <w:rPr>
          <w:rStyle w:val="libArabicChar"/>
          <w:rFonts w:hint="cs"/>
          <w:rtl/>
        </w:rPr>
        <w:t>شيئاً</w:t>
      </w:r>
      <w:r w:rsidRPr="0016708B">
        <w:rPr>
          <w:rStyle w:val="libArabicChar"/>
          <w:rtl/>
        </w:rPr>
        <w:t xml:space="preserve"> </w:t>
      </w:r>
      <w:r w:rsidRPr="0016708B">
        <w:rPr>
          <w:rStyle w:val="libArabicChar"/>
          <w:rFonts w:hint="cs"/>
          <w:rtl/>
        </w:rPr>
        <w:t>فى</w:t>
      </w:r>
      <w:r w:rsidRPr="0016708B">
        <w:rPr>
          <w:rStyle w:val="libArabicChar"/>
          <w:rtl/>
        </w:rPr>
        <w:t xml:space="preserve"> </w:t>
      </w:r>
      <w:r w:rsidRPr="0016708B">
        <w:rPr>
          <w:rStyle w:val="libArabicChar"/>
          <w:rFonts w:hint="cs"/>
          <w:rtl/>
        </w:rPr>
        <w:t>غير</w:t>
      </w:r>
      <w:r w:rsidRPr="0016708B">
        <w:rPr>
          <w:rStyle w:val="libArabicChar"/>
          <w:rtl/>
        </w:rPr>
        <w:t xml:space="preserve"> </w:t>
      </w:r>
      <w:r w:rsidRPr="0016708B">
        <w:rPr>
          <w:rStyle w:val="libArabicChar"/>
          <w:rFonts w:hint="cs"/>
          <w:rtl/>
        </w:rPr>
        <w:t>طاعة</w:t>
      </w:r>
      <w:r w:rsidRPr="0016708B">
        <w:rPr>
          <w:rStyle w:val="libArabicChar"/>
          <w:rtl/>
        </w:rPr>
        <w:t xml:space="preserve"> </w:t>
      </w:r>
      <w:r w:rsidRPr="0016708B">
        <w:rPr>
          <w:rStyle w:val="libArabicChar"/>
          <w:rFonts w:hint="cs"/>
          <w:rtl/>
        </w:rPr>
        <w:t>الله</w:t>
      </w:r>
      <w:r w:rsidRPr="0016708B">
        <w:rPr>
          <w:rStyle w:val="libArabicChar"/>
          <w:rtl/>
        </w:rPr>
        <w:t xml:space="preserve"> </w:t>
      </w:r>
      <w:r w:rsidRPr="0016708B">
        <w:rPr>
          <w:rStyle w:val="libArabicChar"/>
          <w:rFonts w:hint="cs"/>
          <w:rtl/>
        </w:rPr>
        <w:t>ف</w:t>
      </w:r>
      <w:r w:rsidR="005E572F" w:rsidRPr="00201D6A">
        <w:rPr>
          <w:rStyle w:val="libArabicChar"/>
          <w:rFonts w:hint="cs"/>
          <w:rtl/>
        </w:rPr>
        <w:t>ه</w:t>
      </w:r>
      <w:r w:rsidRPr="0016708B">
        <w:rPr>
          <w:rStyle w:val="libArabicChar"/>
          <w:rFonts w:hint="cs"/>
          <w:rtl/>
        </w:rPr>
        <w:t>و</w:t>
      </w:r>
      <w:r w:rsidRPr="0016708B">
        <w:rPr>
          <w:rStyle w:val="libArabicChar"/>
          <w:rtl/>
        </w:rPr>
        <w:t xml:space="preserve"> </w:t>
      </w:r>
      <w:r w:rsidRPr="0016708B">
        <w:rPr>
          <w:rStyle w:val="libArabicChar"/>
          <w:rFonts w:hint="cs"/>
          <w:rtl/>
        </w:rPr>
        <w:t>مبذر</w:t>
      </w:r>
      <w:r w:rsidRPr="0016708B">
        <w:rPr>
          <w:rStyle w:val="libArabicChar"/>
          <w:rtl/>
        </w:rPr>
        <w:t xml:space="preserve"> ..</w:t>
      </w:r>
      <w:r>
        <w:rPr>
          <w:rtl/>
        </w:rPr>
        <w:t>.</w:t>
      </w:r>
      <w:r w:rsidRPr="0016708B">
        <w:rPr>
          <w:rStyle w:val="libFootnotenumChar"/>
          <w:rtl/>
        </w:rPr>
        <w:t>(2)</w:t>
      </w:r>
    </w:p>
    <w:p w:rsidR="00E10A6C" w:rsidRDefault="00E10A6C" w:rsidP="00E10A6C">
      <w:pPr>
        <w:pStyle w:val="libNormal"/>
        <w:rPr>
          <w:rtl/>
        </w:rPr>
      </w:pPr>
      <w:r>
        <w:rPr>
          <w:rFonts w:hint="eastAsia"/>
          <w:rtl/>
        </w:rPr>
        <w:t>عبدالرحمن</w:t>
      </w:r>
      <w:r>
        <w:rPr>
          <w:rtl/>
        </w:rPr>
        <w:t xml:space="preserve"> بن حجاج كہتا ہے كہ امام صادق (ع) سے اس كلام الہى ''ولاتبذّر تبذيراً'' كے بارے مي</w:t>
      </w:r>
      <w:r w:rsidR="00475B46">
        <w:rPr>
          <w:rtl/>
        </w:rPr>
        <w:t xml:space="preserve">ں </w:t>
      </w:r>
      <w:r>
        <w:rPr>
          <w:rtl/>
        </w:rPr>
        <w:t>سوال كيا تو حضرت (ع) نے فرمايا : جو بھى كوئي چيز غير خدا كى اطاعت مي</w:t>
      </w:r>
      <w:r w:rsidR="00475B46">
        <w:rPr>
          <w:rtl/>
        </w:rPr>
        <w:t xml:space="preserve">ں </w:t>
      </w:r>
      <w:r>
        <w:rPr>
          <w:rtl/>
        </w:rPr>
        <w:t>خرچ كرتا ہے وہ اسراف كرنے والا ہے _</w:t>
      </w:r>
    </w:p>
    <w:p w:rsidR="00E10A6C" w:rsidRDefault="00E10A6C" w:rsidP="00E10A6C">
      <w:pPr>
        <w:pStyle w:val="libNormal"/>
        <w:rPr>
          <w:rtl/>
        </w:rPr>
      </w:pPr>
      <w:r>
        <w:rPr>
          <w:rtl/>
        </w:rPr>
        <w:t>17_</w:t>
      </w:r>
      <w:r w:rsidRPr="0016708B">
        <w:rPr>
          <w:rStyle w:val="libArabicChar"/>
          <w:rtl/>
        </w:rPr>
        <w:t>أبى بصير قال : سا لت أبا عبدالل</w:t>
      </w:r>
      <w:r w:rsidR="005E572F" w:rsidRPr="00201D6A">
        <w:rPr>
          <w:rStyle w:val="libArabicChar"/>
          <w:rFonts w:hint="cs"/>
          <w:rtl/>
        </w:rPr>
        <w:t>ه</w:t>
      </w:r>
      <w:r w:rsidRPr="0016708B">
        <w:rPr>
          <w:rStyle w:val="libArabicChar"/>
          <w:rtl/>
        </w:rPr>
        <w:t xml:space="preserve"> (</w:t>
      </w:r>
      <w:r w:rsidRPr="0016708B">
        <w:rPr>
          <w:rStyle w:val="libArabicChar"/>
          <w:rFonts w:hint="cs"/>
          <w:rtl/>
        </w:rPr>
        <w:t>ع</w:t>
      </w:r>
      <w:r w:rsidRPr="0016708B">
        <w:rPr>
          <w:rStyle w:val="libArabicChar"/>
          <w:rtl/>
        </w:rPr>
        <w:t xml:space="preserve">) </w:t>
      </w:r>
      <w:r w:rsidRPr="0016708B">
        <w:rPr>
          <w:rStyle w:val="libArabicChar"/>
          <w:rFonts w:hint="cs"/>
          <w:rtl/>
        </w:rPr>
        <w:t>فى</w:t>
      </w:r>
      <w:r w:rsidRPr="0016708B">
        <w:rPr>
          <w:rStyle w:val="libArabicChar"/>
          <w:rtl/>
        </w:rPr>
        <w:t xml:space="preserve"> </w:t>
      </w:r>
      <w:r w:rsidRPr="0016708B">
        <w:rPr>
          <w:rStyle w:val="libArabicChar"/>
          <w:rFonts w:hint="cs"/>
          <w:rtl/>
        </w:rPr>
        <w:t>قول</w:t>
      </w:r>
      <w:r w:rsidR="005E572F" w:rsidRPr="00201D6A">
        <w:rPr>
          <w:rStyle w:val="libArabicChar"/>
          <w:rFonts w:hint="cs"/>
          <w:rtl/>
        </w:rPr>
        <w:t>ه</w:t>
      </w:r>
      <w:r w:rsidRPr="0016708B">
        <w:rPr>
          <w:rStyle w:val="libArabicChar"/>
          <w:rtl/>
        </w:rPr>
        <w:t>''</w:t>
      </w:r>
      <w:r w:rsidRPr="0016708B">
        <w:rPr>
          <w:rStyle w:val="libArabicChar"/>
          <w:rFonts w:hint="cs"/>
          <w:rtl/>
        </w:rPr>
        <w:t>ولاتبذّر</w:t>
      </w:r>
      <w:r w:rsidRPr="0016708B">
        <w:rPr>
          <w:rStyle w:val="libArabicChar"/>
          <w:rtl/>
        </w:rPr>
        <w:t xml:space="preserve"> </w:t>
      </w:r>
      <w:r w:rsidRPr="0016708B">
        <w:rPr>
          <w:rStyle w:val="libArabicChar"/>
          <w:rFonts w:hint="cs"/>
          <w:rtl/>
        </w:rPr>
        <w:t>تبذيراً</w:t>
      </w:r>
      <w:r w:rsidRPr="0016708B">
        <w:rPr>
          <w:rStyle w:val="libArabicChar"/>
          <w:rtl/>
        </w:rPr>
        <w:t xml:space="preserve">'' </w:t>
      </w:r>
      <w:r w:rsidRPr="0016708B">
        <w:rPr>
          <w:rStyle w:val="libArabicChar"/>
          <w:rFonts w:hint="cs"/>
          <w:rtl/>
        </w:rPr>
        <w:t>قال</w:t>
      </w:r>
      <w:r w:rsidRPr="0016708B">
        <w:rPr>
          <w:rStyle w:val="libArabicChar"/>
          <w:rtl/>
        </w:rPr>
        <w:t xml:space="preserve"> : </w:t>
      </w:r>
      <w:r w:rsidRPr="0016708B">
        <w:rPr>
          <w:rStyle w:val="libArabicChar"/>
          <w:rFonts w:hint="cs"/>
          <w:rtl/>
        </w:rPr>
        <w:t>بذل</w:t>
      </w:r>
      <w:r w:rsidRPr="0016708B">
        <w:rPr>
          <w:rStyle w:val="libArabicChar"/>
          <w:rtl/>
        </w:rPr>
        <w:t xml:space="preserve"> </w:t>
      </w:r>
      <w:r w:rsidRPr="0016708B">
        <w:rPr>
          <w:rStyle w:val="libArabicChar"/>
          <w:rFonts w:hint="cs"/>
          <w:rtl/>
        </w:rPr>
        <w:t>الرجل</w:t>
      </w:r>
      <w:r w:rsidRPr="0016708B">
        <w:rPr>
          <w:rStyle w:val="libArabicChar"/>
          <w:rtl/>
        </w:rPr>
        <w:t xml:space="preserve"> </w:t>
      </w:r>
      <w:r w:rsidRPr="0016708B">
        <w:rPr>
          <w:rStyle w:val="libArabicChar"/>
          <w:rFonts w:hint="cs"/>
          <w:rtl/>
        </w:rPr>
        <w:t>مال</w:t>
      </w:r>
      <w:r w:rsidR="005E572F" w:rsidRPr="00201D6A">
        <w:rPr>
          <w:rStyle w:val="libArabicChar"/>
          <w:rFonts w:hint="cs"/>
          <w:rtl/>
        </w:rPr>
        <w:t>ه</w:t>
      </w:r>
      <w:r w:rsidRPr="0016708B">
        <w:rPr>
          <w:rStyle w:val="libArabicChar"/>
          <w:rtl/>
        </w:rPr>
        <w:t xml:space="preserve"> </w:t>
      </w:r>
      <w:r w:rsidRPr="0016708B">
        <w:rPr>
          <w:rStyle w:val="libArabicChar"/>
          <w:rFonts w:hint="cs"/>
          <w:rtl/>
        </w:rPr>
        <w:t>ويقعد</w:t>
      </w:r>
      <w:r w:rsidR="005E572F" w:rsidRPr="00201D6A">
        <w:rPr>
          <w:rStyle w:val="libArabicChar"/>
          <w:rFonts w:hint="cs"/>
          <w:rtl/>
        </w:rPr>
        <w:t>ه</w:t>
      </w:r>
      <w:r w:rsidRPr="0016708B">
        <w:rPr>
          <w:rStyle w:val="libArabicChar"/>
          <w:rtl/>
        </w:rPr>
        <w:t xml:space="preserve"> </w:t>
      </w:r>
      <w:r w:rsidRPr="0016708B">
        <w:rPr>
          <w:rStyle w:val="libArabicChar"/>
          <w:rFonts w:hint="cs"/>
          <w:rtl/>
        </w:rPr>
        <w:t>ليس</w:t>
      </w:r>
      <w:r w:rsidRPr="0016708B">
        <w:rPr>
          <w:rStyle w:val="libArabicChar"/>
          <w:rtl/>
        </w:rPr>
        <w:t xml:space="preserve"> </w:t>
      </w:r>
      <w:r w:rsidRPr="0016708B">
        <w:rPr>
          <w:rStyle w:val="libArabicChar"/>
          <w:rFonts w:hint="cs"/>
          <w:rtl/>
        </w:rPr>
        <w:t>ل</w:t>
      </w:r>
      <w:r w:rsidR="005E572F" w:rsidRPr="00201D6A">
        <w:rPr>
          <w:rStyle w:val="libArabicChar"/>
          <w:rFonts w:hint="cs"/>
          <w:rtl/>
        </w:rPr>
        <w:t>ه</w:t>
      </w:r>
      <w:r w:rsidRPr="0016708B">
        <w:rPr>
          <w:rStyle w:val="libArabicChar"/>
          <w:rtl/>
        </w:rPr>
        <w:t xml:space="preserve"> </w:t>
      </w:r>
      <w:r w:rsidRPr="0016708B">
        <w:rPr>
          <w:rStyle w:val="libArabicChar"/>
          <w:rFonts w:hint="cs"/>
          <w:rtl/>
        </w:rPr>
        <w:t>مال</w:t>
      </w:r>
      <w:r w:rsidRPr="0016708B">
        <w:rPr>
          <w:rStyle w:val="libArabicChar"/>
          <w:rtl/>
        </w:rPr>
        <w:t xml:space="preserve"> </w:t>
      </w:r>
      <w:r w:rsidRPr="0016708B">
        <w:rPr>
          <w:rStyle w:val="libArabicChar"/>
          <w:rFonts w:hint="cs"/>
          <w:rtl/>
        </w:rPr>
        <w:t>قال</w:t>
      </w:r>
      <w:r w:rsidRPr="0016708B">
        <w:rPr>
          <w:rStyle w:val="libArabicChar"/>
          <w:rtl/>
        </w:rPr>
        <w:t xml:space="preserve"> : </w:t>
      </w:r>
      <w:r w:rsidRPr="0016708B">
        <w:rPr>
          <w:rStyle w:val="libArabicChar"/>
          <w:rFonts w:hint="cs"/>
          <w:rtl/>
        </w:rPr>
        <w:t>فيكون</w:t>
      </w:r>
      <w:r w:rsidRPr="0016708B">
        <w:rPr>
          <w:rStyle w:val="libArabicChar"/>
          <w:rtl/>
        </w:rPr>
        <w:t xml:space="preserve"> </w:t>
      </w:r>
      <w:r w:rsidRPr="0016708B">
        <w:rPr>
          <w:rStyle w:val="libArabicChar"/>
          <w:rFonts w:hint="cs"/>
          <w:rtl/>
        </w:rPr>
        <w:t>تبذير</w:t>
      </w:r>
      <w:r w:rsidRPr="0016708B">
        <w:rPr>
          <w:rStyle w:val="libArabicChar"/>
          <w:rtl/>
        </w:rPr>
        <w:t xml:space="preserve"> </w:t>
      </w:r>
      <w:r w:rsidRPr="0016708B">
        <w:rPr>
          <w:rStyle w:val="libArabicChar"/>
          <w:rFonts w:hint="cs"/>
          <w:rtl/>
        </w:rPr>
        <w:t>فى</w:t>
      </w:r>
      <w:r w:rsidRPr="0016708B">
        <w:rPr>
          <w:rStyle w:val="libArabicChar"/>
          <w:rtl/>
        </w:rPr>
        <w:t xml:space="preserve"> </w:t>
      </w:r>
      <w:r w:rsidRPr="0016708B">
        <w:rPr>
          <w:rStyle w:val="libArabicChar"/>
          <w:rFonts w:hint="cs"/>
          <w:rtl/>
        </w:rPr>
        <w:t>حلال؟</w:t>
      </w:r>
      <w:r w:rsidRPr="0016708B">
        <w:rPr>
          <w:rStyle w:val="libArabicChar"/>
          <w:rtl/>
        </w:rPr>
        <w:t xml:space="preserve"> </w:t>
      </w:r>
      <w:r w:rsidRPr="0016708B">
        <w:rPr>
          <w:rStyle w:val="libArabicChar"/>
          <w:rFonts w:hint="cs"/>
          <w:rtl/>
        </w:rPr>
        <w:t>قال</w:t>
      </w:r>
      <w:r w:rsidRPr="0016708B">
        <w:rPr>
          <w:rStyle w:val="libArabicChar"/>
          <w:rtl/>
        </w:rPr>
        <w:t xml:space="preserve"> : </w:t>
      </w:r>
      <w:r w:rsidRPr="0016708B">
        <w:rPr>
          <w:rStyle w:val="libArabicChar"/>
          <w:rFonts w:hint="cs"/>
          <w:rtl/>
        </w:rPr>
        <w:t>نعم</w:t>
      </w:r>
      <w:r>
        <w:rPr>
          <w:rtl/>
        </w:rPr>
        <w:t xml:space="preserve"> _ </w:t>
      </w:r>
      <w:r w:rsidRPr="0016708B">
        <w:rPr>
          <w:rStyle w:val="libFootnotenumChar"/>
          <w:rtl/>
        </w:rPr>
        <w:t>(3)</w:t>
      </w:r>
    </w:p>
    <w:p w:rsidR="00E10A6C" w:rsidRDefault="00E10A6C" w:rsidP="00E10A6C">
      <w:pPr>
        <w:pStyle w:val="libNormal"/>
        <w:rPr>
          <w:rtl/>
        </w:rPr>
      </w:pPr>
      <w:r>
        <w:rPr>
          <w:rFonts w:hint="eastAsia"/>
          <w:rtl/>
        </w:rPr>
        <w:t>ابوبصير</w:t>
      </w:r>
      <w:r>
        <w:rPr>
          <w:rtl/>
        </w:rPr>
        <w:t xml:space="preserve"> كہتے ہي</w:t>
      </w:r>
      <w:r w:rsidR="00475B46">
        <w:rPr>
          <w:rtl/>
        </w:rPr>
        <w:t xml:space="preserve">ں </w:t>
      </w:r>
      <w:r>
        <w:rPr>
          <w:rtl/>
        </w:rPr>
        <w:t>كہ امام صادق(ع) سے كلام الہي:</w:t>
      </w:r>
      <w:r w:rsidRPr="004636F3">
        <w:rPr>
          <w:rStyle w:val="libArabicChar"/>
          <w:rtl/>
        </w:rPr>
        <w:t>'' ولاتبذّرتبذيراً''</w:t>
      </w:r>
      <w:r>
        <w:rPr>
          <w:rtl/>
        </w:rPr>
        <w:t xml:space="preserve"> كے بارے مي</w:t>
      </w:r>
      <w:r w:rsidR="00475B46">
        <w:rPr>
          <w:rtl/>
        </w:rPr>
        <w:t xml:space="preserve">ں </w:t>
      </w:r>
      <w:r>
        <w:rPr>
          <w:rtl/>
        </w:rPr>
        <w:t>سوال كيا تو حضرت نے جواب مي</w:t>
      </w:r>
      <w:r w:rsidR="00475B46">
        <w:rPr>
          <w:rtl/>
        </w:rPr>
        <w:t xml:space="preserve">ں </w:t>
      </w:r>
      <w:r>
        <w:rPr>
          <w:rtl/>
        </w:rPr>
        <w:t>فرمايا: كہ كسى كا يو</w:t>
      </w:r>
      <w:r w:rsidR="00475B46">
        <w:rPr>
          <w:rtl/>
        </w:rPr>
        <w:t xml:space="preserve">ں </w:t>
      </w:r>
      <w:r>
        <w:rPr>
          <w:rtl/>
        </w:rPr>
        <w:t>مال كا انفاق كرنا كہ اس كے لئے كچھ نہ بچے اور وہ خانہ نشين ہوجائے_ تو سوال كرنے والے نے پوچھا: پس حلال كے خرچ مي</w:t>
      </w:r>
      <w:r w:rsidR="00475B46">
        <w:rPr>
          <w:rtl/>
        </w:rPr>
        <w:t xml:space="preserve">ں </w:t>
      </w:r>
      <w:r>
        <w:rPr>
          <w:rtl/>
        </w:rPr>
        <w:t>بھى اسراف ہے</w:t>
      </w:r>
      <w:r>
        <w:rPr>
          <w:rFonts w:hint="eastAsia"/>
          <w:rtl/>
        </w:rPr>
        <w:t>؟</w:t>
      </w:r>
      <w:r>
        <w:rPr>
          <w:rtl/>
        </w:rPr>
        <w:t xml:space="preserve"> تو حضرت (ع) نے جواب ديا : ہا</w:t>
      </w:r>
      <w:r w:rsidR="00475B46">
        <w:rPr>
          <w:rtl/>
        </w:rPr>
        <w:t xml:space="preserve">ں </w:t>
      </w:r>
    </w:p>
    <w:p w:rsidR="00E10A6C" w:rsidRDefault="00E10A6C" w:rsidP="004636F3">
      <w:pPr>
        <w:pStyle w:val="libNormal"/>
        <w:rPr>
          <w:rtl/>
        </w:rPr>
      </w:pPr>
      <w:r>
        <w:rPr>
          <w:rFonts w:hint="eastAsia"/>
          <w:rtl/>
        </w:rPr>
        <w:t>ابن</w:t>
      </w:r>
      <w:r>
        <w:rPr>
          <w:rtl/>
        </w:rPr>
        <w:t xml:space="preserve"> السبيل:</w:t>
      </w:r>
      <w:r>
        <w:rPr>
          <w:rFonts w:hint="eastAsia"/>
          <w:rtl/>
        </w:rPr>
        <w:t>ابن</w:t>
      </w:r>
      <w:r>
        <w:rPr>
          <w:rtl/>
        </w:rPr>
        <w:t xml:space="preserve"> السبيل كے حقوق كى ادائيگى 2، 6;ابن سبيل كے حقوق كا سرچشمہ 7</w:t>
      </w:r>
    </w:p>
    <w:p w:rsidR="00E10A6C" w:rsidRDefault="00E10A6C" w:rsidP="004636F3">
      <w:pPr>
        <w:pStyle w:val="libNormal"/>
        <w:rPr>
          <w:rtl/>
        </w:rPr>
      </w:pPr>
      <w:r>
        <w:rPr>
          <w:rFonts w:hint="eastAsia"/>
          <w:rtl/>
        </w:rPr>
        <w:t>احكام</w:t>
      </w:r>
      <w:r>
        <w:rPr>
          <w:rtl/>
        </w:rPr>
        <w:t>: 1، 6، 9 ، 10، 12</w:t>
      </w:r>
      <w:r>
        <w:rPr>
          <w:rFonts w:hint="eastAsia"/>
          <w:rtl/>
        </w:rPr>
        <w:t>اسراف</w:t>
      </w:r>
      <w:r>
        <w:rPr>
          <w:rtl/>
        </w:rPr>
        <w:t>:</w:t>
      </w:r>
      <w:r>
        <w:rPr>
          <w:rFonts w:hint="eastAsia"/>
          <w:rtl/>
        </w:rPr>
        <w:t>اسراف</w:t>
      </w:r>
      <w:r>
        <w:rPr>
          <w:rtl/>
        </w:rPr>
        <w:t xml:space="preserve"> كے احكام 10;اسراف سے پرہيز 2;اسراف كا حرام ہونا 10;اسراف سے مراد 17;اسراف سے نہى 10</w:t>
      </w:r>
      <w:r>
        <w:rPr>
          <w:rFonts w:hint="eastAsia"/>
          <w:rtl/>
        </w:rPr>
        <w:t>اسراف</w:t>
      </w:r>
      <w:r>
        <w:rPr>
          <w:rtl/>
        </w:rPr>
        <w:t xml:space="preserve"> كرنے والے : 16</w:t>
      </w:r>
    </w:p>
    <w:p w:rsidR="00E10A6C" w:rsidRDefault="00E10A6C" w:rsidP="004636F3">
      <w:pPr>
        <w:pStyle w:val="libNormal"/>
        <w:rPr>
          <w:rtl/>
        </w:rPr>
      </w:pPr>
      <w:r>
        <w:rPr>
          <w:rFonts w:hint="eastAsia"/>
          <w:rtl/>
        </w:rPr>
        <w:t>الله</w:t>
      </w:r>
      <w:r>
        <w:rPr>
          <w:rtl/>
        </w:rPr>
        <w:t xml:space="preserve"> تعالى :</w:t>
      </w:r>
      <w:r>
        <w:rPr>
          <w:rFonts w:hint="eastAsia"/>
          <w:rtl/>
        </w:rPr>
        <w:t>الله</w:t>
      </w:r>
      <w:r>
        <w:rPr>
          <w:rtl/>
        </w:rPr>
        <w:t xml:space="preserve"> تعالى كى طرف سے ممنوعات 10</w:t>
      </w:r>
    </w:p>
    <w:p w:rsidR="00E10A6C" w:rsidRDefault="00E10A6C" w:rsidP="004636F3">
      <w:pPr>
        <w:pStyle w:val="libNormal"/>
        <w:rPr>
          <w:rtl/>
        </w:rPr>
      </w:pPr>
      <w:r>
        <w:rPr>
          <w:rFonts w:hint="eastAsia"/>
          <w:rtl/>
        </w:rPr>
        <w:t>امام</w:t>
      </w:r>
      <w:r>
        <w:rPr>
          <w:rtl/>
        </w:rPr>
        <w:t xml:space="preserve"> على (ع) :</w:t>
      </w:r>
      <w:r>
        <w:rPr>
          <w:rFonts w:hint="eastAsia"/>
          <w:rtl/>
        </w:rPr>
        <w:t>امام</w:t>
      </w:r>
      <w:r>
        <w:rPr>
          <w:rtl/>
        </w:rPr>
        <w:t xml:space="preserve"> على (ع) كے فضائل 13</w:t>
      </w:r>
    </w:p>
    <w:p w:rsidR="00E10A6C" w:rsidRDefault="00D20126" w:rsidP="00D20126">
      <w:pPr>
        <w:pStyle w:val="libLine"/>
        <w:rPr>
          <w:rtl/>
        </w:rPr>
      </w:pPr>
      <w:r>
        <w:rPr>
          <w:rtl/>
        </w:rPr>
        <w:t>____________________</w:t>
      </w:r>
    </w:p>
    <w:p w:rsidR="00E10A6C" w:rsidRDefault="00E10A6C" w:rsidP="004636F3">
      <w:pPr>
        <w:pStyle w:val="libFootnote"/>
        <w:rPr>
          <w:rtl/>
        </w:rPr>
      </w:pPr>
      <w:r>
        <w:rPr>
          <w:rtl/>
        </w:rPr>
        <w:t>1) كافى ج 1، 543، ح 5_ نورالثقلين ج 3، ص 154، ح 158_2و3) تفسير عياشى ج 2، ص 288، ح 54_نورالثقلين ج 3، ص 156، ح 169_</w:t>
      </w:r>
    </w:p>
    <w:p w:rsidR="004636F3" w:rsidRDefault="005E4E68" w:rsidP="004636F3">
      <w:pPr>
        <w:pStyle w:val="libNormal"/>
        <w:rPr>
          <w:rtl/>
        </w:rPr>
      </w:pPr>
      <w:r>
        <w:rPr>
          <w:rtl/>
        </w:rPr>
        <w:br w:type="page"/>
      </w:r>
    </w:p>
    <w:p w:rsidR="00E10A6C" w:rsidRDefault="00E10A6C" w:rsidP="004636F3">
      <w:pPr>
        <w:pStyle w:val="libNormal"/>
        <w:rPr>
          <w:rtl/>
        </w:rPr>
      </w:pPr>
      <w:r>
        <w:rPr>
          <w:rFonts w:hint="eastAsia"/>
          <w:rtl/>
        </w:rPr>
        <w:lastRenderedPageBreak/>
        <w:t>انسان</w:t>
      </w:r>
      <w:r>
        <w:rPr>
          <w:rtl/>
        </w:rPr>
        <w:t xml:space="preserve"> :</w:t>
      </w:r>
      <w:r>
        <w:rPr>
          <w:rFonts w:hint="eastAsia"/>
          <w:rtl/>
        </w:rPr>
        <w:t>انسان</w:t>
      </w:r>
      <w:r>
        <w:rPr>
          <w:rtl/>
        </w:rPr>
        <w:t xml:space="preserve"> كے اختيارات كے حدود 11</w:t>
      </w:r>
    </w:p>
    <w:p w:rsidR="00E10A6C" w:rsidRDefault="00E10A6C" w:rsidP="004636F3">
      <w:pPr>
        <w:pStyle w:val="libNormal"/>
        <w:rPr>
          <w:rtl/>
        </w:rPr>
      </w:pPr>
      <w:r>
        <w:rPr>
          <w:rFonts w:hint="eastAsia"/>
          <w:rtl/>
        </w:rPr>
        <w:t>انفاق</w:t>
      </w:r>
      <w:r>
        <w:rPr>
          <w:rtl/>
        </w:rPr>
        <w:t xml:space="preserve"> :</w:t>
      </w:r>
      <w:r>
        <w:rPr>
          <w:rFonts w:hint="eastAsia"/>
          <w:rtl/>
        </w:rPr>
        <w:t>انفاق</w:t>
      </w:r>
      <w:r>
        <w:rPr>
          <w:rtl/>
        </w:rPr>
        <w:t xml:space="preserve"> كے احكام 12;انفاق مي</w:t>
      </w:r>
      <w:r w:rsidR="00475B46">
        <w:rPr>
          <w:rtl/>
        </w:rPr>
        <w:t xml:space="preserve">ں </w:t>
      </w:r>
      <w:r>
        <w:rPr>
          <w:rtl/>
        </w:rPr>
        <w:t>ميانہ روى 12</w:t>
      </w:r>
    </w:p>
    <w:p w:rsidR="00E10A6C" w:rsidRDefault="00E10A6C" w:rsidP="004636F3">
      <w:pPr>
        <w:pStyle w:val="libNormal"/>
        <w:rPr>
          <w:rtl/>
        </w:rPr>
      </w:pPr>
      <w:r>
        <w:rPr>
          <w:rFonts w:hint="eastAsia"/>
          <w:rtl/>
        </w:rPr>
        <w:t>اہل</w:t>
      </w:r>
      <w:r>
        <w:rPr>
          <w:rtl/>
        </w:rPr>
        <w:t xml:space="preserve"> بيت (ع) :</w:t>
      </w:r>
      <w:r>
        <w:rPr>
          <w:rFonts w:hint="eastAsia"/>
          <w:rtl/>
        </w:rPr>
        <w:t>اہل</w:t>
      </w:r>
      <w:r>
        <w:rPr>
          <w:rtl/>
        </w:rPr>
        <w:t xml:space="preserve"> بيت(ع) كے فضايل 14</w:t>
      </w:r>
    </w:p>
    <w:p w:rsidR="00E10A6C" w:rsidRDefault="00E10A6C" w:rsidP="00E10A6C">
      <w:pPr>
        <w:pStyle w:val="libNormal"/>
        <w:rPr>
          <w:rtl/>
        </w:rPr>
      </w:pPr>
      <w:r>
        <w:rPr>
          <w:rFonts w:hint="eastAsia"/>
          <w:rtl/>
        </w:rPr>
        <w:t>حرام</w:t>
      </w:r>
      <w:r>
        <w:rPr>
          <w:rtl/>
        </w:rPr>
        <w:t xml:space="preserve"> چيزي</w:t>
      </w:r>
      <w:r w:rsidR="00475B46">
        <w:rPr>
          <w:rtl/>
        </w:rPr>
        <w:t xml:space="preserve">ں </w:t>
      </w:r>
      <w:r>
        <w:rPr>
          <w:rtl/>
        </w:rPr>
        <w:t>: 10</w:t>
      </w:r>
    </w:p>
    <w:p w:rsidR="00E10A6C" w:rsidRDefault="00E10A6C" w:rsidP="004636F3">
      <w:pPr>
        <w:pStyle w:val="libNormal"/>
        <w:rPr>
          <w:rtl/>
        </w:rPr>
      </w:pPr>
      <w:r>
        <w:rPr>
          <w:rFonts w:hint="eastAsia"/>
          <w:rtl/>
        </w:rPr>
        <w:t>حقوق</w:t>
      </w:r>
      <w:r>
        <w:rPr>
          <w:rtl/>
        </w:rPr>
        <w:t xml:space="preserve"> :</w:t>
      </w:r>
      <w:r>
        <w:rPr>
          <w:rFonts w:hint="eastAsia"/>
          <w:rtl/>
        </w:rPr>
        <w:t>حقو</w:t>
      </w:r>
      <w:r>
        <w:rPr>
          <w:rtl/>
        </w:rPr>
        <w:t xml:space="preserve"> كى ادائيگى مي</w:t>
      </w:r>
      <w:r w:rsidR="00475B46">
        <w:rPr>
          <w:rtl/>
        </w:rPr>
        <w:t xml:space="preserve">ں </w:t>
      </w:r>
      <w:r>
        <w:rPr>
          <w:rtl/>
        </w:rPr>
        <w:t>احساسات 5;حقوق كى ادائيگى مي</w:t>
      </w:r>
      <w:r w:rsidR="00475B46">
        <w:rPr>
          <w:rtl/>
        </w:rPr>
        <w:t xml:space="preserve">ں </w:t>
      </w:r>
      <w:r>
        <w:rPr>
          <w:rtl/>
        </w:rPr>
        <w:t>اعتدال 2;حقوق مي</w:t>
      </w:r>
      <w:r w:rsidR="00475B46">
        <w:rPr>
          <w:rtl/>
        </w:rPr>
        <w:t xml:space="preserve">ں </w:t>
      </w:r>
      <w:r>
        <w:rPr>
          <w:rtl/>
        </w:rPr>
        <w:t>ترجيحات 4;حقوق كے پيدا</w:t>
      </w:r>
      <w:r w:rsidR="00B26059">
        <w:rPr>
          <w:rtl/>
        </w:rPr>
        <w:t>ئش</w:t>
      </w:r>
      <w:r>
        <w:rPr>
          <w:rtl/>
        </w:rPr>
        <w:t xml:space="preserve"> كا سرچشمہ 3</w:t>
      </w:r>
    </w:p>
    <w:p w:rsidR="00E10A6C" w:rsidRDefault="00E10A6C" w:rsidP="004636F3">
      <w:pPr>
        <w:pStyle w:val="libNormal"/>
        <w:rPr>
          <w:rtl/>
        </w:rPr>
      </w:pPr>
      <w:r>
        <w:rPr>
          <w:rFonts w:hint="eastAsia"/>
          <w:rtl/>
        </w:rPr>
        <w:t>دين</w:t>
      </w:r>
      <w:r>
        <w:rPr>
          <w:rtl/>
        </w:rPr>
        <w:t xml:space="preserve"> :</w:t>
      </w:r>
      <w:r>
        <w:rPr>
          <w:rFonts w:hint="eastAsia"/>
          <w:rtl/>
        </w:rPr>
        <w:t>دين</w:t>
      </w:r>
      <w:r>
        <w:rPr>
          <w:rtl/>
        </w:rPr>
        <w:t xml:space="preserve"> اور احساسات 5;دينى تعليمات كى خصوصيات 5</w:t>
      </w:r>
    </w:p>
    <w:p w:rsidR="00E10A6C" w:rsidRDefault="00E10A6C" w:rsidP="004636F3">
      <w:pPr>
        <w:pStyle w:val="libNormal"/>
        <w:rPr>
          <w:rtl/>
        </w:rPr>
      </w:pPr>
      <w:r>
        <w:rPr>
          <w:rFonts w:hint="eastAsia"/>
          <w:rtl/>
        </w:rPr>
        <w:t>رشتہ</w:t>
      </w:r>
      <w:r>
        <w:rPr>
          <w:rtl/>
        </w:rPr>
        <w:t xml:space="preserve"> دار:</w:t>
      </w:r>
      <w:r>
        <w:rPr>
          <w:rFonts w:hint="eastAsia"/>
          <w:rtl/>
        </w:rPr>
        <w:t>رشہ</w:t>
      </w:r>
      <w:r>
        <w:rPr>
          <w:rtl/>
        </w:rPr>
        <w:t xml:space="preserve"> دارو</w:t>
      </w:r>
      <w:r w:rsidR="00475B46">
        <w:rPr>
          <w:rtl/>
        </w:rPr>
        <w:t xml:space="preserve">ں </w:t>
      </w:r>
      <w:r>
        <w:rPr>
          <w:rtl/>
        </w:rPr>
        <w:t>كے حقوق كى ادئيگى 1، 2;رشتہ دارو</w:t>
      </w:r>
      <w:r w:rsidR="00475B46">
        <w:rPr>
          <w:rtl/>
        </w:rPr>
        <w:t xml:space="preserve">ں </w:t>
      </w:r>
      <w:r>
        <w:rPr>
          <w:rtl/>
        </w:rPr>
        <w:t>كے حقوق كى اہميت 4;رشتہ دارو</w:t>
      </w:r>
      <w:r w:rsidR="00475B46">
        <w:rPr>
          <w:rtl/>
        </w:rPr>
        <w:t xml:space="preserve">ں </w:t>
      </w:r>
      <w:r>
        <w:rPr>
          <w:rtl/>
        </w:rPr>
        <w:t>كى مشكلات دور كرنا 9</w:t>
      </w:r>
    </w:p>
    <w:p w:rsidR="00E10A6C" w:rsidRDefault="00E10A6C" w:rsidP="004636F3">
      <w:pPr>
        <w:pStyle w:val="libNormal"/>
        <w:rPr>
          <w:rtl/>
        </w:rPr>
      </w:pPr>
      <w:r>
        <w:rPr>
          <w:rFonts w:hint="eastAsia"/>
          <w:rtl/>
        </w:rPr>
        <w:t>رشتہ</w:t>
      </w:r>
      <w:r>
        <w:rPr>
          <w:rtl/>
        </w:rPr>
        <w:t xml:space="preserve"> داري:</w:t>
      </w:r>
      <w:r>
        <w:rPr>
          <w:rFonts w:hint="eastAsia"/>
          <w:rtl/>
        </w:rPr>
        <w:t>رشتہ</w:t>
      </w:r>
      <w:r>
        <w:rPr>
          <w:rtl/>
        </w:rPr>
        <w:t xml:space="preserve"> دارى كے حقوق 3;رشتہ دارى كے اثرات3</w:t>
      </w:r>
    </w:p>
    <w:p w:rsidR="00E10A6C" w:rsidRDefault="00E10A6C" w:rsidP="00E10A6C">
      <w:pPr>
        <w:pStyle w:val="libNormal"/>
        <w:rPr>
          <w:rtl/>
        </w:rPr>
      </w:pPr>
      <w:r>
        <w:rPr>
          <w:rFonts w:hint="eastAsia"/>
          <w:rtl/>
        </w:rPr>
        <w:t>روايت</w:t>
      </w:r>
      <w:r>
        <w:rPr>
          <w:rtl/>
        </w:rPr>
        <w:t xml:space="preserve"> : 13، 14، 15، 16 ، 17</w:t>
      </w:r>
    </w:p>
    <w:p w:rsidR="00E10A6C" w:rsidRDefault="00E10A6C" w:rsidP="004636F3">
      <w:pPr>
        <w:pStyle w:val="libNormal"/>
        <w:rPr>
          <w:rtl/>
        </w:rPr>
      </w:pPr>
      <w:r>
        <w:rPr>
          <w:rFonts w:hint="eastAsia"/>
          <w:rtl/>
        </w:rPr>
        <w:t>غربت</w:t>
      </w:r>
      <w:r>
        <w:rPr>
          <w:rtl/>
        </w:rPr>
        <w:t>:</w:t>
      </w:r>
      <w:r>
        <w:rPr>
          <w:rFonts w:hint="eastAsia"/>
          <w:rtl/>
        </w:rPr>
        <w:t>غربت</w:t>
      </w:r>
      <w:r>
        <w:rPr>
          <w:rtl/>
        </w:rPr>
        <w:t xml:space="preserve"> كے نتائج 7</w:t>
      </w:r>
    </w:p>
    <w:p w:rsidR="00E10A6C" w:rsidRDefault="00E10A6C" w:rsidP="004636F3">
      <w:pPr>
        <w:pStyle w:val="libNormal"/>
        <w:rPr>
          <w:rtl/>
        </w:rPr>
      </w:pPr>
      <w:r>
        <w:rPr>
          <w:rFonts w:hint="eastAsia"/>
          <w:rtl/>
        </w:rPr>
        <w:t>غربائ</w:t>
      </w:r>
      <w:r>
        <w:rPr>
          <w:rtl/>
        </w:rPr>
        <w:t>:</w:t>
      </w:r>
      <w:r>
        <w:rPr>
          <w:rFonts w:hint="eastAsia"/>
          <w:rtl/>
        </w:rPr>
        <w:t>غرباء</w:t>
      </w:r>
      <w:r>
        <w:rPr>
          <w:rtl/>
        </w:rPr>
        <w:t xml:space="preserve"> كے حقوق كا سرچشمہ 7</w:t>
      </w:r>
    </w:p>
    <w:p w:rsidR="00E10A6C" w:rsidRDefault="00E10A6C" w:rsidP="004636F3">
      <w:pPr>
        <w:pStyle w:val="libNormal"/>
        <w:rPr>
          <w:rtl/>
        </w:rPr>
      </w:pPr>
      <w:r>
        <w:rPr>
          <w:rFonts w:hint="eastAsia"/>
          <w:rtl/>
        </w:rPr>
        <w:t>فدك</w:t>
      </w:r>
      <w:r>
        <w:rPr>
          <w:rtl/>
        </w:rPr>
        <w:t>:</w:t>
      </w:r>
      <w:r>
        <w:rPr>
          <w:rFonts w:hint="eastAsia"/>
          <w:rtl/>
        </w:rPr>
        <w:t>قصہ</w:t>
      </w:r>
      <w:r>
        <w:rPr>
          <w:rtl/>
        </w:rPr>
        <w:t xml:space="preserve"> فدك 15</w:t>
      </w:r>
    </w:p>
    <w:p w:rsidR="00E10A6C" w:rsidRDefault="00E10A6C" w:rsidP="004636F3">
      <w:pPr>
        <w:pStyle w:val="libNormal"/>
        <w:rPr>
          <w:rtl/>
        </w:rPr>
      </w:pPr>
      <w:r>
        <w:rPr>
          <w:rFonts w:hint="eastAsia"/>
          <w:rtl/>
        </w:rPr>
        <w:t>مال</w:t>
      </w:r>
      <w:r>
        <w:rPr>
          <w:rtl/>
        </w:rPr>
        <w:t>:</w:t>
      </w:r>
      <w:r>
        <w:rPr>
          <w:rFonts w:hint="eastAsia"/>
          <w:rtl/>
        </w:rPr>
        <w:t>مال</w:t>
      </w:r>
      <w:r>
        <w:rPr>
          <w:rtl/>
        </w:rPr>
        <w:t xml:space="preserve"> مي</w:t>
      </w:r>
      <w:r w:rsidR="00475B46">
        <w:rPr>
          <w:rtl/>
        </w:rPr>
        <w:t xml:space="preserve">ں </w:t>
      </w:r>
      <w:r>
        <w:rPr>
          <w:rtl/>
        </w:rPr>
        <w:t>تصرف كاحدود 11</w:t>
      </w:r>
    </w:p>
    <w:p w:rsidR="00E10A6C" w:rsidRDefault="00E10A6C" w:rsidP="004636F3">
      <w:pPr>
        <w:pStyle w:val="libNormal"/>
        <w:rPr>
          <w:rtl/>
        </w:rPr>
      </w:pPr>
      <w:r>
        <w:rPr>
          <w:rFonts w:hint="eastAsia"/>
          <w:rtl/>
        </w:rPr>
        <w:t>محمد</w:t>
      </w:r>
      <w:r>
        <w:rPr>
          <w:rtl/>
        </w:rPr>
        <w:t xml:space="preserve"> (ص) :</w:t>
      </w:r>
      <w:r>
        <w:rPr>
          <w:rFonts w:hint="eastAsia"/>
          <w:rtl/>
        </w:rPr>
        <w:t>محمد</w:t>
      </w:r>
      <w:r>
        <w:rPr>
          <w:rtl/>
        </w:rPr>
        <w:t xml:space="preserve"> (ص) كے رشتہ دارو</w:t>
      </w:r>
      <w:r w:rsidR="00475B46">
        <w:rPr>
          <w:rtl/>
        </w:rPr>
        <w:t xml:space="preserve">ں </w:t>
      </w:r>
      <w:r>
        <w:rPr>
          <w:rtl/>
        </w:rPr>
        <w:t>كے حقوق 2، 15;محمد (ص) كى ذمہ دارى 2;محمد (ص) كے رشتہ دارو</w:t>
      </w:r>
      <w:r w:rsidR="00475B46">
        <w:rPr>
          <w:rtl/>
        </w:rPr>
        <w:t xml:space="preserve">ں </w:t>
      </w:r>
      <w:r>
        <w:rPr>
          <w:rtl/>
        </w:rPr>
        <w:t>سے مراد 13، 14</w:t>
      </w:r>
    </w:p>
    <w:p w:rsidR="00E10A6C" w:rsidRDefault="00E10A6C" w:rsidP="004636F3">
      <w:pPr>
        <w:pStyle w:val="libNormal"/>
        <w:rPr>
          <w:rtl/>
        </w:rPr>
      </w:pPr>
      <w:r>
        <w:rPr>
          <w:rFonts w:hint="eastAsia"/>
          <w:rtl/>
        </w:rPr>
        <w:t>مساكين</w:t>
      </w:r>
      <w:r>
        <w:rPr>
          <w:rtl/>
        </w:rPr>
        <w:t xml:space="preserve"> :</w:t>
      </w:r>
      <w:r>
        <w:rPr>
          <w:rFonts w:hint="eastAsia"/>
          <w:rtl/>
        </w:rPr>
        <w:t>مساكين</w:t>
      </w:r>
      <w:r>
        <w:rPr>
          <w:rtl/>
        </w:rPr>
        <w:t xml:space="preserve"> كے حقوق كى ادائيگى 2، 6</w:t>
      </w:r>
    </w:p>
    <w:p w:rsidR="00E10A6C" w:rsidRDefault="00E10A6C" w:rsidP="004636F3">
      <w:pPr>
        <w:pStyle w:val="libNormal"/>
        <w:rPr>
          <w:rtl/>
        </w:rPr>
      </w:pPr>
      <w:r>
        <w:rPr>
          <w:rFonts w:hint="eastAsia"/>
          <w:rtl/>
        </w:rPr>
        <w:t>مسلمان</w:t>
      </w:r>
      <w:r>
        <w:rPr>
          <w:rtl/>
        </w:rPr>
        <w:t xml:space="preserve"> :</w:t>
      </w:r>
      <w:r>
        <w:rPr>
          <w:rFonts w:hint="eastAsia"/>
          <w:rtl/>
        </w:rPr>
        <w:t>مسلمانو</w:t>
      </w:r>
      <w:r w:rsidR="00475B46">
        <w:rPr>
          <w:rFonts w:hint="eastAsia"/>
          <w:rtl/>
        </w:rPr>
        <w:t xml:space="preserve">ں </w:t>
      </w:r>
      <w:r>
        <w:rPr>
          <w:rtl/>
        </w:rPr>
        <w:t>كى معاشرتى ذمہ دارى 8</w:t>
      </w:r>
    </w:p>
    <w:p w:rsidR="00E10A6C" w:rsidRDefault="00E10A6C" w:rsidP="004636F3">
      <w:pPr>
        <w:pStyle w:val="libNormal"/>
        <w:rPr>
          <w:rtl/>
        </w:rPr>
      </w:pPr>
      <w:r>
        <w:rPr>
          <w:rFonts w:hint="eastAsia"/>
          <w:rtl/>
        </w:rPr>
        <w:t>معاشرہ</w:t>
      </w:r>
      <w:r>
        <w:rPr>
          <w:rtl/>
        </w:rPr>
        <w:t>:</w:t>
      </w:r>
      <w:r>
        <w:rPr>
          <w:rFonts w:hint="eastAsia"/>
          <w:rtl/>
        </w:rPr>
        <w:t>معاشرہ</w:t>
      </w:r>
      <w:r>
        <w:rPr>
          <w:rtl/>
        </w:rPr>
        <w:t xml:space="preserve"> كى ضرورتو</w:t>
      </w:r>
      <w:r w:rsidR="00475B46">
        <w:rPr>
          <w:rtl/>
        </w:rPr>
        <w:t xml:space="preserve">ں </w:t>
      </w:r>
      <w:r>
        <w:rPr>
          <w:rtl/>
        </w:rPr>
        <w:t>كو پورا كرنا8</w:t>
      </w:r>
    </w:p>
    <w:p w:rsidR="00E10A6C" w:rsidRDefault="00E10A6C" w:rsidP="00E10A6C">
      <w:pPr>
        <w:pStyle w:val="libNormal"/>
        <w:rPr>
          <w:rtl/>
        </w:rPr>
      </w:pPr>
      <w:r>
        <w:rPr>
          <w:rFonts w:hint="eastAsia"/>
          <w:rtl/>
        </w:rPr>
        <w:t>واجبات</w:t>
      </w:r>
      <w:r>
        <w:rPr>
          <w:rtl/>
        </w:rPr>
        <w:t xml:space="preserve"> : 1، 6، 9، 12</w:t>
      </w:r>
    </w:p>
    <w:p w:rsidR="00E10A6C" w:rsidRDefault="00E10A6C" w:rsidP="004636F3">
      <w:pPr>
        <w:pStyle w:val="libNormal"/>
        <w:rPr>
          <w:rtl/>
        </w:rPr>
      </w:pPr>
      <w:r>
        <w:rPr>
          <w:rFonts w:hint="eastAsia"/>
          <w:rtl/>
        </w:rPr>
        <w:t>والدين</w:t>
      </w:r>
      <w:r>
        <w:rPr>
          <w:rtl/>
        </w:rPr>
        <w:t xml:space="preserve"> :</w:t>
      </w:r>
      <w:r>
        <w:rPr>
          <w:rFonts w:hint="eastAsia"/>
          <w:rtl/>
        </w:rPr>
        <w:t>والدين</w:t>
      </w:r>
      <w:r>
        <w:rPr>
          <w:rtl/>
        </w:rPr>
        <w:t xml:space="preserve"> كے حقوق كى اہميت 4</w:t>
      </w:r>
    </w:p>
    <w:p w:rsidR="004636F3" w:rsidRDefault="005E4E68" w:rsidP="004636F3">
      <w:pPr>
        <w:pStyle w:val="libNormal"/>
        <w:rPr>
          <w:rtl/>
        </w:rPr>
      </w:pPr>
      <w:r>
        <w:rPr>
          <w:rtl/>
        </w:rPr>
        <w:br w:type="page"/>
      </w:r>
    </w:p>
    <w:p w:rsidR="004636F3" w:rsidRDefault="004636F3" w:rsidP="004636F3">
      <w:pPr>
        <w:pStyle w:val="Heading2Center"/>
        <w:rPr>
          <w:rtl/>
        </w:rPr>
      </w:pPr>
      <w:bookmarkStart w:id="27" w:name="_Toc32151358"/>
      <w:r>
        <w:rPr>
          <w:rFonts w:hint="cs"/>
          <w:rtl/>
        </w:rPr>
        <w:lastRenderedPageBreak/>
        <w:t>آیت 27</w:t>
      </w:r>
      <w:bookmarkEnd w:id="27"/>
    </w:p>
    <w:p w:rsidR="00E10A6C" w:rsidRDefault="00574CD4" w:rsidP="004636F3">
      <w:pPr>
        <w:pStyle w:val="libNormal"/>
        <w:rPr>
          <w:rtl/>
        </w:rPr>
      </w:pPr>
      <w:r>
        <w:rPr>
          <w:rStyle w:val="libAieChar"/>
          <w:rFonts w:hint="eastAsia"/>
          <w:rtl/>
        </w:rPr>
        <w:t xml:space="preserve"> </w:t>
      </w:r>
      <w:r w:rsidRPr="00574CD4">
        <w:rPr>
          <w:rStyle w:val="libAlaemChar"/>
          <w:rFonts w:hint="eastAsia"/>
          <w:rtl/>
        </w:rPr>
        <w:t>(</w:t>
      </w:r>
      <w:r w:rsidRPr="004636F3">
        <w:rPr>
          <w:rStyle w:val="libAieChar"/>
          <w:rFonts w:hint="eastAsia"/>
          <w:rtl/>
        </w:rPr>
        <w:t>إِنَّ</w:t>
      </w:r>
      <w:r w:rsidRPr="004636F3">
        <w:rPr>
          <w:rStyle w:val="libAieChar"/>
          <w:rtl/>
        </w:rPr>
        <w:t xml:space="preserve"> الْمُبَذِّرِينَ كَانُواْ إِخْوَانَ الشَّيَاطِينِ وَكَانَ الشَّيْطَانُ لِرَبِّهِ كَفُوراً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اسراف</w:t>
      </w:r>
      <w:r>
        <w:rPr>
          <w:rtl/>
        </w:rPr>
        <w:t xml:space="preserve"> كرنے والے شياطين كے بھائي بند ہي</w:t>
      </w:r>
      <w:r w:rsidR="00475B46">
        <w:rPr>
          <w:rtl/>
        </w:rPr>
        <w:t xml:space="preserve">ں </w:t>
      </w:r>
      <w:r>
        <w:rPr>
          <w:rtl/>
        </w:rPr>
        <w:t>اور شيطان تو اپنے پروردگار كا بہت بڑا انكار كرنے والا ہے (27)</w:t>
      </w:r>
    </w:p>
    <w:p w:rsidR="00E10A6C" w:rsidRDefault="00E10A6C" w:rsidP="00E10A6C">
      <w:pPr>
        <w:pStyle w:val="libNormal"/>
        <w:rPr>
          <w:rtl/>
        </w:rPr>
      </w:pPr>
      <w:r>
        <w:rPr>
          <w:rtl/>
        </w:rPr>
        <w:t>1_فضول خرچى كرنے والے( الله تعالى كى نعمتو</w:t>
      </w:r>
      <w:r w:rsidR="00475B46">
        <w:rPr>
          <w:rtl/>
        </w:rPr>
        <w:t xml:space="preserve">ں </w:t>
      </w:r>
      <w:r>
        <w:rPr>
          <w:rtl/>
        </w:rPr>
        <w:t>اور وسائل كو ضايع كرنے والے) شياطين كے بھائي ہي</w:t>
      </w:r>
      <w:r w:rsidR="00475B46">
        <w:rPr>
          <w:rtl/>
        </w:rPr>
        <w:t xml:space="preserve">ں </w:t>
      </w:r>
      <w:r>
        <w:rPr>
          <w:rtl/>
        </w:rPr>
        <w:t>_</w:t>
      </w:r>
    </w:p>
    <w:p w:rsidR="00E10A6C" w:rsidRDefault="00E10A6C" w:rsidP="004636F3">
      <w:pPr>
        <w:pStyle w:val="libArabic"/>
        <w:rPr>
          <w:rtl/>
        </w:rPr>
      </w:pPr>
      <w:r>
        <w:rPr>
          <w:rFonts w:hint="eastAsia"/>
          <w:rtl/>
        </w:rPr>
        <w:t>إنّ</w:t>
      </w:r>
      <w:r>
        <w:rPr>
          <w:rtl/>
        </w:rPr>
        <w:t xml:space="preserve"> المبذرين كانوا إخوان </w:t>
      </w:r>
      <w:r w:rsidR="002F02FE" w:rsidRPr="002F02FE">
        <w:rPr>
          <w:rtl/>
        </w:rPr>
        <w:t>الشياطين</w:t>
      </w:r>
    </w:p>
    <w:p w:rsidR="00E10A6C" w:rsidRDefault="00E10A6C" w:rsidP="004636F3">
      <w:pPr>
        <w:pStyle w:val="libNormal"/>
        <w:rPr>
          <w:rtl/>
        </w:rPr>
      </w:pPr>
      <w:r>
        <w:rPr>
          <w:rtl/>
        </w:rPr>
        <w:t>2_وسائل كو ضائع كرنا شيطانى كام ہے_</w:t>
      </w:r>
      <w:r w:rsidRPr="004636F3">
        <w:rPr>
          <w:rStyle w:val="libArabicChar"/>
          <w:rFonts w:hint="eastAsia"/>
          <w:rtl/>
        </w:rPr>
        <w:t>إنّ</w:t>
      </w:r>
      <w:r w:rsidRPr="004636F3">
        <w:rPr>
          <w:rStyle w:val="libArabicChar"/>
          <w:rtl/>
        </w:rPr>
        <w:t xml:space="preserve"> المنذرّين كانوا إخوان </w:t>
      </w:r>
      <w:r w:rsidR="002F02FE" w:rsidRPr="002F02FE">
        <w:rPr>
          <w:rStyle w:val="libArabicChar"/>
          <w:rtl/>
        </w:rPr>
        <w:t>الشياطين</w:t>
      </w:r>
    </w:p>
    <w:p w:rsidR="00E10A6C" w:rsidRDefault="00E10A6C" w:rsidP="004636F3">
      <w:pPr>
        <w:pStyle w:val="libNormal"/>
        <w:rPr>
          <w:rtl/>
        </w:rPr>
      </w:pPr>
      <w:r>
        <w:rPr>
          <w:rtl/>
        </w:rPr>
        <w:t>3_شيطان الله تعالى كى نعمتو</w:t>
      </w:r>
      <w:r w:rsidR="00475B46">
        <w:rPr>
          <w:rtl/>
        </w:rPr>
        <w:t xml:space="preserve">ں </w:t>
      </w:r>
      <w:r>
        <w:rPr>
          <w:rtl/>
        </w:rPr>
        <w:t>كا انكار كرنے والا ہے _</w:t>
      </w:r>
      <w:r w:rsidRPr="004636F3">
        <w:rPr>
          <w:rStyle w:val="libArabicChar"/>
          <w:rFonts w:hint="eastAsia"/>
          <w:rtl/>
        </w:rPr>
        <w:t>وكان</w:t>
      </w:r>
      <w:r w:rsidRPr="004636F3">
        <w:rPr>
          <w:rStyle w:val="libArabicChar"/>
          <w:rtl/>
        </w:rPr>
        <w:t xml:space="preserve"> </w:t>
      </w:r>
      <w:r w:rsidR="002F02FE" w:rsidRPr="002F02FE">
        <w:rPr>
          <w:rStyle w:val="libArabicChar"/>
          <w:rtl/>
        </w:rPr>
        <w:t>الشيطان</w:t>
      </w:r>
      <w:r w:rsidRPr="004636F3">
        <w:rPr>
          <w:rStyle w:val="libArabicChar"/>
          <w:rtl/>
        </w:rPr>
        <w:t xml:space="preserve"> لربّ</w:t>
      </w:r>
      <w:r w:rsidR="005E572F" w:rsidRPr="00201D6A">
        <w:rPr>
          <w:rStyle w:val="libArabicChar"/>
          <w:rFonts w:hint="cs"/>
          <w:rtl/>
        </w:rPr>
        <w:t>ه</w:t>
      </w:r>
      <w:r w:rsidRPr="004636F3">
        <w:rPr>
          <w:rStyle w:val="libArabicChar"/>
          <w:rtl/>
        </w:rPr>
        <w:t xml:space="preserve"> كفور</w:t>
      </w:r>
      <w:r w:rsidR="002F02FE">
        <w:rPr>
          <w:rStyle w:val="libArabicChar"/>
          <w:rFonts w:hint="cs"/>
          <w:rtl/>
        </w:rPr>
        <w:t>ا</w:t>
      </w:r>
    </w:p>
    <w:p w:rsidR="00E10A6C" w:rsidRDefault="00E10A6C" w:rsidP="004636F3">
      <w:pPr>
        <w:pStyle w:val="libNormal"/>
        <w:rPr>
          <w:rtl/>
        </w:rPr>
      </w:pPr>
      <w:r>
        <w:rPr>
          <w:rtl/>
        </w:rPr>
        <w:t>4_شيطان، الہى نعمتو</w:t>
      </w:r>
      <w:r w:rsidR="00475B46">
        <w:rPr>
          <w:rtl/>
        </w:rPr>
        <w:t xml:space="preserve">ں </w:t>
      </w:r>
      <w:r>
        <w:rPr>
          <w:rtl/>
        </w:rPr>
        <w:t>كے اسراف كا مظہر ہے_</w:t>
      </w:r>
      <w:r w:rsidRPr="004636F3">
        <w:rPr>
          <w:rStyle w:val="libArabicChar"/>
          <w:rFonts w:hint="eastAsia"/>
          <w:rtl/>
        </w:rPr>
        <w:t>إن</w:t>
      </w:r>
      <w:r w:rsidRPr="004636F3">
        <w:rPr>
          <w:rStyle w:val="libArabicChar"/>
          <w:rtl/>
        </w:rPr>
        <w:t xml:space="preserve"> المبذرين كانوا إخوان الشيطين وكان </w:t>
      </w:r>
      <w:r w:rsidR="002F02FE" w:rsidRPr="002F02FE">
        <w:rPr>
          <w:rStyle w:val="libArabicChar"/>
          <w:rtl/>
        </w:rPr>
        <w:t>الشيطان</w:t>
      </w:r>
      <w:r w:rsidRPr="004636F3">
        <w:rPr>
          <w:rStyle w:val="libArabicChar"/>
          <w:rtl/>
        </w:rPr>
        <w:t xml:space="preserve"> لربّ</w:t>
      </w:r>
      <w:r w:rsidR="005E572F" w:rsidRPr="00201D6A">
        <w:rPr>
          <w:rStyle w:val="libArabicChar"/>
          <w:rFonts w:hint="cs"/>
          <w:rtl/>
        </w:rPr>
        <w:t>ه</w:t>
      </w:r>
      <w:r w:rsidRPr="004636F3">
        <w:rPr>
          <w:rStyle w:val="libArabicChar"/>
          <w:rtl/>
        </w:rPr>
        <w:t xml:space="preserve"> كفور</w:t>
      </w:r>
      <w:r w:rsidR="002F02FE">
        <w:rPr>
          <w:rStyle w:val="libArabicChar"/>
          <w:rFonts w:hint="cs"/>
          <w:rtl/>
        </w:rPr>
        <w:t>ا</w:t>
      </w:r>
    </w:p>
    <w:p w:rsidR="00E10A6C" w:rsidRDefault="00E10A6C" w:rsidP="00E10A6C">
      <w:pPr>
        <w:pStyle w:val="libNormal"/>
        <w:rPr>
          <w:rtl/>
        </w:rPr>
      </w:pPr>
      <w:r>
        <w:rPr>
          <w:rtl/>
        </w:rPr>
        <w:t>5_فضول خرچى (وسائل كو ضائع كرنا) الہى نعمتو</w:t>
      </w:r>
      <w:r w:rsidR="00475B46">
        <w:rPr>
          <w:rtl/>
        </w:rPr>
        <w:t xml:space="preserve">ں </w:t>
      </w:r>
      <w:r>
        <w:rPr>
          <w:rtl/>
        </w:rPr>
        <w:t>كى ناشكرى ہے_</w:t>
      </w:r>
    </w:p>
    <w:p w:rsidR="00E10A6C" w:rsidRDefault="00E10A6C" w:rsidP="004636F3">
      <w:pPr>
        <w:pStyle w:val="libArabic"/>
        <w:rPr>
          <w:rtl/>
        </w:rPr>
      </w:pPr>
      <w:r>
        <w:rPr>
          <w:rFonts w:hint="eastAsia"/>
          <w:rtl/>
        </w:rPr>
        <w:t>إنّ</w:t>
      </w:r>
      <w:r>
        <w:rPr>
          <w:rtl/>
        </w:rPr>
        <w:t xml:space="preserve"> المبذرين كانوا إخوان </w:t>
      </w:r>
      <w:r w:rsidR="002F02FE" w:rsidRPr="002F02FE">
        <w:rPr>
          <w:rtl/>
        </w:rPr>
        <w:t>الشياطين</w:t>
      </w:r>
      <w:r>
        <w:rPr>
          <w:rtl/>
        </w:rPr>
        <w:t xml:space="preserve"> وكان </w:t>
      </w:r>
      <w:r w:rsidR="002F02FE" w:rsidRPr="002F02FE">
        <w:rPr>
          <w:rtl/>
        </w:rPr>
        <w:t>الشيطان</w:t>
      </w:r>
      <w:r>
        <w:rPr>
          <w:rtl/>
        </w:rPr>
        <w:t xml:space="preserve"> لربّ</w:t>
      </w:r>
      <w:r w:rsidR="005E572F" w:rsidRPr="00201D6A">
        <w:rPr>
          <w:rFonts w:hint="cs"/>
          <w:rtl/>
        </w:rPr>
        <w:t>ه</w:t>
      </w:r>
      <w:r>
        <w:rPr>
          <w:rtl/>
        </w:rPr>
        <w:t xml:space="preserve"> كفور</w:t>
      </w:r>
      <w:r w:rsidR="002F02FE">
        <w:rPr>
          <w:rFonts w:hint="cs"/>
          <w:rtl/>
        </w:rPr>
        <w:t>ا</w:t>
      </w:r>
    </w:p>
    <w:p w:rsidR="00E10A6C" w:rsidRDefault="00E10A6C" w:rsidP="004636F3">
      <w:pPr>
        <w:pStyle w:val="libNormal"/>
        <w:rPr>
          <w:rtl/>
        </w:rPr>
      </w:pPr>
      <w:r>
        <w:rPr>
          <w:rtl/>
        </w:rPr>
        <w:t>6_الله تعالى كى نعمتو</w:t>
      </w:r>
      <w:r w:rsidR="00475B46">
        <w:rPr>
          <w:rtl/>
        </w:rPr>
        <w:t xml:space="preserve">ں </w:t>
      </w:r>
      <w:r>
        <w:rPr>
          <w:rtl/>
        </w:rPr>
        <w:t>مي</w:t>
      </w:r>
      <w:r w:rsidR="00475B46">
        <w:rPr>
          <w:rtl/>
        </w:rPr>
        <w:t xml:space="preserve">ں </w:t>
      </w:r>
      <w:r>
        <w:rPr>
          <w:rtl/>
        </w:rPr>
        <w:t>فضول خرچى اور ناشكرى ايك مذموم اور ناپسنديدہ عمل ہے_</w:t>
      </w:r>
      <w:r w:rsidRPr="004636F3">
        <w:rPr>
          <w:rStyle w:val="libArabicChar"/>
          <w:rFonts w:hint="eastAsia"/>
          <w:rtl/>
        </w:rPr>
        <w:t>إنّ</w:t>
      </w:r>
      <w:r w:rsidRPr="004636F3">
        <w:rPr>
          <w:rStyle w:val="libArabicChar"/>
          <w:rtl/>
        </w:rPr>
        <w:t xml:space="preserve"> المبذرين ... لربّ</w:t>
      </w:r>
      <w:r w:rsidR="005E572F" w:rsidRPr="00201D6A">
        <w:rPr>
          <w:rStyle w:val="libArabicChar"/>
          <w:rFonts w:hint="cs"/>
          <w:rtl/>
        </w:rPr>
        <w:t>ه</w:t>
      </w:r>
      <w:r w:rsidRPr="004636F3">
        <w:rPr>
          <w:rStyle w:val="libArabicChar"/>
          <w:rtl/>
        </w:rPr>
        <w:t xml:space="preserve"> كفور</w:t>
      </w:r>
      <w:r w:rsidR="002F02FE">
        <w:rPr>
          <w:rStyle w:val="libArabicChar"/>
          <w:rFonts w:hint="cs"/>
          <w:rtl/>
        </w:rPr>
        <w:t>ا</w:t>
      </w:r>
    </w:p>
    <w:p w:rsidR="00E10A6C" w:rsidRDefault="00E10A6C" w:rsidP="004636F3">
      <w:pPr>
        <w:pStyle w:val="libNormal"/>
        <w:rPr>
          <w:rtl/>
        </w:rPr>
      </w:pPr>
      <w:r>
        <w:rPr>
          <w:rtl/>
        </w:rPr>
        <w:t>7_پروردگار كے الطاف كے مد مقابل ناشكرى ،شيطانى روش ہے _</w:t>
      </w:r>
      <w:r w:rsidRPr="004636F3">
        <w:rPr>
          <w:rStyle w:val="libArabicChar"/>
          <w:rFonts w:hint="eastAsia"/>
          <w:rtl/>
        </w:rPr>
        <w:t>وكان</w:t>
      </w:r>
      <w:r w:rsidRPr="004636F3">
        <w:rPr>
          <w:rStyle w:val="libArabicChar"/>
          <w:rtl/>
        </w:rPr>
        <w:t xml:space="preserve"> </w:t>
      </w:r>
      <w:r w:rsidR="002F02FE" w:rsidRPr="002F02FE">
        <w:rPr>
          <w:rStyle w:val="libArabicChar"/>
          <w:rtl/>
        </w:rPr>
        <w:t>الشيطان</w:t>
      </w:r>
      <w:r w:rsidRPr="004636F3">
        <w:rPr>
          <w:rStyle w:val="libArabicChar"/>
          <w:rtl/>
        </w:rPr>
        <w:t xml:space="preserve"> لربّ</w:t>
      </w:r>
      <w:r w:rsidR="005E572F" w:rsidRPr="00201D6A">
        <w:rPr>
          <w:rStyle w:val="libArabicChar"/>
          <w:rFonts w:hint="cs"/>
          <w:rtl/>
        </w:rPr>
        <w:t>ه</w:t>
      </w:r>
      <w:r w:rsidRPr="004636F3">
        <w:rPr>
          <w:rStyle w:val="libArabicChar"/>
          <w:rtl/>
        </w:rPr>
        <w:t xml:space="preserve"> كفور</w:t>
      </w:r>
      <w:r w:rsidR="002F02FE">
        <w:rPr>
          <w:rStyle w:val="libArabicChar"/>
          <w:rFonts w:hint="cs"/>
          <w:rtl/>
        </w:rPr>
        <w:t>ا</w:t>
      </w:r>
    </w:p>
    <w:p w:rsidR="00E10A6C" w:rsidRDefault="00E10A6C" w:rsidP="004636F3">
      <w:pPr>
        <w:pStyle w:val="libNormal"/>
        <w:rPr>
          <w:rtl/>
        </w:rPr>
      </w:pPr>
      <w:r>
        <w:rPr>
          <w:rFonts w:hint="eastAsia"/>
          <w:rtl/>
        </w:rPr>
        <w:t>شيطان</w:t>
      </w:r>
      <w:r>
        <w:rPr>
          <w:rtl/>
        </w:rPr>
        <w:t>:</w:t>
      </w:r>
      <w:r>
        <w:rPr>
          <w:rFonts w:hint="eastAsia"/>
          <w:rtl/>
        </w:rPr>
        <w:t>شيطان</w:t>
      </w:r>
      <w:r>
        <w:rPr>
          <w:rtl/>
        </w:rPr>
        <w:t xml:space="preserve"> كے بھائي1;شيطان كى فضول خرچى 4;شيطان كى ناشكرى 3</w:t>
      </w:r>
    </w:p>
    <w:p w:rsidR="00E10A6C" w:rsidRDefault="00E10A6C" w:rsidP="004636F3">
      <w:pPr>
        <w:pStyle w:val="libNormal"/>
        <w:rPr>
          <w:rtl/>
        </w:rPr>
      </w:pPr>
      <w:r>
        <w:rPr>
          <w:rFonts w:hint="eastAsia"/>
          <w:rtl/>
        </w:rPr>
        <w:t>عمل</w:t>
      </w:r>
      <w:r>
        <w:rPr>
          <w:rtl/>
        </w:rPr>
        <w:t xml:space="preserve"> :</w:t>
      </w:r>
      <w:r>
        <w:rPr>
          <w:rFonts w:hint="eastAsia"/>
          <w:rtl/>
        </w:rPr>
        <w:t>شيطانى</w:t>
      </w:r>
      <w:r>
        <w:rPr>
          <w:rtl/>
        </w:rPr>
        <w:t xml:space="preserve"> عمل 2، 7;ناپسنديدہ عمل 6</w:t>
      </w:r>
    </w:p>
    <w:p w:rsidR="00E10A6C" w:rsidRDefault="00E10A6C" w:rsidP="004636F3">
      <w:pPr>
        <w:pStyle w:val="libNormal"/>
        <w:rPr>
          <w:rtl/>
        </w:rPr>
      </w:pPr>
      <w:r>
        <w:rPr>
          <w:rFonts w:hint="eastAsia"/>
          <w:rtl/>
        </w:rPr>
        <w:t>فضول</w:t>
      </w:r>
      <w:r>
        <w:rPr>
          <w:rtl/>
        </w:rPr>
        <w:t xml:space="preserve"> خرچى :</w:t>
      </w:r>
      <w:r>
        <w:rPr>
          <w:rFonts w:hint="eastAsia"/>
          <w:rtl/>
        </w:rPr>
        <w:t>فضول</w:t>
      </w:r>
      <w:r>
        <w:rPr>
          <w:rtl/>
        </w:rPr>
        <w:t xml:space="preserve"> خرچى كى حقيقت 5;فضول خرچى كى مذمت 2 ، 6;فضول خرچى كرنے والے 1، 4</w:t>
      </w:r>
    </w:p>
    <w:p w:rsidR="004636F3" w:rsidRDefault="005E4E68" w:rsidP="004636F3">
      <w:pPr>
        <w:pStyle w:val="libNormal"/>
        <w:rPr>
          <w:rtl/>
        </w:rPr>
      </w:pPr>
      <w:r>
        <w:rPr>
          <w:rtl/>
        </w:rPr>
        <w:br w:type="page"/>
      </w:r>
    </w:p>
    <w:p w:rsidR="00E10A6C" w:rsidRDefault="00E10A6C" w:rsidP="004636F3">
      <w:pPr>
        <w:pStyle w:val="libNormal"/>
        <w:rPr>
          <w:rtl/>
        </w:rPr>
      </w:pPr>
      <w:r>
        <w:rPr>
          <w:rFonts w:hint="eastAsia"/>
          <w:rtl/>
        </w:rPr>
        <w:lastRenderedPageBreak/>
        <w:t>ناشكري</w:t>
      </w:r>
      <w:r>
        <w:rPr>
          <w:rtl/>
        </w:rPr>
        <w:t>:</w:t>
      </w:r>
      <w:r>
        <w:rPr>
          <w:rFonts w:hint="eastAsia"/>
          <w:rtl/>
        </w:rPr>
        <w:t>نعمتو</w:t>
      </w:r>
      <w:r w:rsidR="00475B46">
        <w:rPr>
          <w:rFonts w:hint="eastAsia"/>
          <w:rtl/>
        </w:rPr>
        <w:t xml:space="preserve">ں </w:t>
      </w:r>
      <w:r>
        <w:rPr>
          <w:rtl/>
        </w:rPr>
        <w:t>كى ناشكرى پر سرزنش 7;پروردگار كي</w:t>
      </w:r>
      <w:r w:rsidR="004636F3">
        <w:rPr>
          <w:rFonts w:hint="cs"/>
          <w:rtl/>
        </w:rPr>
        <w:t xml:space="preserve"> </w:t>
      </w:r>
      <w:r>
        <w:rPr>
          <w:rFonts w:hint="eastAsia"/>
          <w:rtl/>
        </w:rPr>
        <w:t>نسبت</w:t>
      </w:r>
      <w:r>
        <w:rPr>
          <w:rtl/>
        </w:rPr>
        <w:t xml:space="preserve"> ناشكرى 7;نعمتو</w:t>
      </w:r>
      <w:r w:rsidR="00475B46">
        <w:rPr>
          <w:rtl/>
        </w:rPr>
        <w:t xml:space="preserve">ں </w:t>
      </w:r>
      <w:r>
        <w:rPr>
          <w:rtl/>
        </w:rPr>
        <w:t>كى ناشكرى 3، 5 ، 7</w:t>
      </w:r>
    </w:p>
    <w:p w:rsidR="00E10A6C" w:rsidRDefault="00E10A6C" w:rsidP="00E10A6C">
      <w:pPr>
        <w:pStyle w:val="libNormal"/>
        <w:rPr>
          <w:rtl/>
        </w:rPr>
      </w:pPr>
      <w:r>
        <w:rPr>
          <w:rFonts w:hint="eastAsia"/>
          <w:rtl/>
        </w:rPr>
        <w:t>ناشكرى</w:t>
      </w:r>
      <w:r>
        <w:rPr>
          <w:rtl/>
        </w:rPr>
        <w:t xml:space="preserve"> كرنے والے : 3</w:t>
      </w:r>
    </w:p>
    <w:p w:rsidR="00E10A6C" w:rsidRDefault="004636F3" w:rsidP="004636F3">
      <w:pPr>
        <w:pStyle w:val="Heading2Center"/>
        <w:rPr>
          <w:rtl/>
        </w:rPr>
      </w:pPr>
      <w:bookmarkStart w:id="28" w:name="_Toc32151359"/>
      <w:r>
        <w:rPr>
          <w:rFonts w:hint="cs"/>
          <w:rtl/>
        </w:rPr>
        <w:t>آیت 28</w:t>
      </w:r>
      <w:bookmarkEnd w:id="28"/>
    </w:p>
    <w:p w:rsidR="00E10A6C" w:rsidRDefault="00574CD4" w:rsidP="004636F3">
      <w:pPr>
        <w:pStyle w:val="libNormal"/>
        <w:rPr>
          <w:rtl/>
        </w:rPr>
      </w:pPr>
      <w:r>
        <w:rPr>
          <w:rStyle w:val="libAieChar"/>
          <w:rFonts w:hint="eastAsia"/>
          <w:rtl/>
        </w:rPr>
        <w:t xml:space="preserve"> </w:t>
      </w:r>
      <w:r w:rsidRPr="00574CD4">
        <w:rPr>
          <w:rStyle w:val="libAlaemChar"/>
          <w:rFonts w:hint="eastAsia"/>
          <w:rtl/>
        </w:rPr>
        <w:t>(</w:t>
      </w:r>
      <w:r w:rsidRPr="004636F3">
        <w:rPr>
          <w:rStyle w:val="libAieChar"/>
          <w:rFonts w:hint="eastAsia"/>
          <w:rtl/>
        </w:rPr>
        <w:t>وَإِمَّا</w:t>
      </w:r>
      <w:r w:rsidRPr="004636F3">
        <w:rPr>
          <w:rStyle w:val="libAieChar"/>
          <w:rtl/>
        </w:rPr>
        <w:t xml:space="preserve"> تُعْرِضَنَّ عَنْهُمُ ابْتِغَاء رَحْمَةٍ مِّن رَّبِّكَ تَرْجُوهَا فَقُل لَّهُمْ قَوْلاً مَّيْسُوراً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اگر</w:t>
      </w:r>
      <w:r>
        <w:rPr>
          <w:rtl/>
        </w:rPr>
        <w:t xml:space="preserve"> تم كو اپنے رب كى رحمت كے انتظار مي</w:t>
      </w:r>
      <w:r w:rsidR="00475B46">
        <w:rPr>
          <w:rtl/>
        </w:rPr>
        <w:t xml:space="preserve">ں </w:t>
      </w:r>
      <w:r>
        <w:rPr>
          <w:rtl/>
        </w:rPr>
        <w:t>جس كے تم اميدوار ہو ان افراد سے كنارہ كش بھى ہونا پڑے تو ان سے نرم انداز سے گفتگو كرنا(28)</w:t>
      </w:r>
    </w:p>
    <w:p w:rsidR="00E10A6C" w:rsidRDefault="00E10A6C" w:rsidP="00E10A6C">
      <w:pPr>
        <w:pStyle w:val="libNormal"/>
        <w:rPr>
          <w:rtl/>
        </w:rPr>
      </w:pPr>
      <w:r>
        <w:rPr>
          <w:rtl/>
        </w:rPr>
        <w:t>1_پيغمبر اسلام (ص) كى ذمہ دارى ہے كہ جب ان سے رشتہ دار، مساكين اور مسافر كسى مال كى درخواست كري</w:t>
      </w:r>
      <w:r w:rsidR="00475B46">
        <w:rPr>
          <w:rtl/>
        </w:rPr>
        <w:t xml:space="preserve">ں </w:t>
      </w:r>
      <w:r>
        <w:rPr>
          <w:rtl/>
        </w:rPr>
        <w:t>تو مال كے نہ ہونے كى وجہ سے نہ دے سكي</w:t>
      </w:r>
      <w:r w:rsidR="00475B46">
        <w:rPr>
          <w:rtl/>
        </w:rPr>
        <w:t xml:space="preserve">ں </w:t>
      </w:r>
      <w:r>
        <w:rPr>
          <w:rtl/>
        </w:rPr>
        <w:t>تو ان سے نرم اور جاذب انداز سے رويّہ كا مظاہرہ كري</w:t>
      </w:r>
      <w:r w:rsidR="00475B46">
        <w:rPr>
          <w:rtl/>
        </w:rPr>
        <w:t xml:space="preserve">ں </w:t>
      </w:r>
      <w:r>
        <w:rPr>
          <w:rtl/>
        </w:rPr>
        <w:t>_</w:t>
      </w:r>
    </w:p>
    <w:p w:rsidR="00E10A6C" w:rsidRDefault="00E10A6C" w:rsidP="004636F3">
      <w:pPr>
        <w:pStyle w:val="libArabic"/>
        <w:rPr>
          <w:rtl/>
        </w:rPr>
      </w:pPr>
      <w:r>
        <w:rPr>
          <w:rFonts w:hint="eastAsia"/>
          <w:rtl/>
        </w:rPr>
        <w:t>وء</w:t>
      </w:r>
      <w:r>
        <w:rPr>
          <w:rtl/>
        </w:rPr>
        <w:t xml:space="preserve"> ات ذ</w:t>
      </w:r>
      <w:r w:rsidR="00DC36A0" w:rsidRPr="00DC36A0">
        <w:rPr>
          <w:rtl/>
        </w:rPr>
        <w:t>إ</w:t>
      </w:r>
      <w:r>
        <w:rPr>
          <w:rtl/>
        </w:rPr>
        <w:t>لقربى حقّ</w:t>
      </w:r>
      <w:r w:rsidR="005E572F" w:rsidRPr="00201D6A">
        <w:rPr>
          <w:rFonts w:hint="cs"/>
          <w:rtl/>
        </w:rPr>
        <w:t>ه</w:t>
      </w:r>
      <w:r>
        <w:rPr>
          <w:rtl/>
        </w:rPr>
        <w:t xml:space="preserve"> ... </w:t>
      </w:r>
      <w:r>
        <w:rPr>
          <w:rFonts w:hint="cs"/>
          <w:rtl/>
        </w:rPr>
        <w:t>وإمّا</w:t>
      </w:r>
      <w:r>
        <w:rPr>
          <w:rtl/>
        </w:rPr>
        <w:t xml:space="preserve"> </w:t>
      </w:r>
      <w:r>
        <w:rPr>
          <w:rFonts w:hint="cs"/>
          <w:rtl/>
        </w:rPr>
        <w:t>تعرضنّ</w:t>
      </w:r>
      <w:r>
        <w:rPr>
          <w:rtl/>
        </w:rPr>
        <w:t xml:space="preserve"> عن</w:t>
      </w:r>
      <w:r w:rsidR="005E572F" w:rsidRPr="00201D6A">
        <w:rPr>
          <w:rFonts w:hint="cs"/>
          <w:rtl/>
        </w:rPr>
        <w:t>ه</w:t>
      </w:r>
      <w:r>
        <w:rPr>
          <w:rFonts w:hint="cs"/>
          <w:rtl/>
        </w:rPr>
        <w:t>م</w:t>
      </w:r>
      <w:r>
        <w:rPr>
          <w:rtl/>
        </w:rPr>
        <w:t xml:space="preserve"> </w:t>
      </w:r>
      <w:r>
        <w:rPr>
          <w:rFonts w:hint="cs"/>
          <w:rtl/>
        </w:rPr>
        <w:t>ابتغاء</w:t>
      </w:r>
      <w:r>
        <w:rPr>
          <w:rtl/>
        </w:rPr>
        <w:t xml:space="preserve"> </w:t>
      </w:r>
      <w:r>
        <w:rPr>
          <w:rFonts w:hint="cs"/>
          <w:rtl/>
        </w:rPr>
        <w:t>رحمة</w:t>
      </w:r>
      <w:r>
        <w:rPr>
          <w:rtl/>
        </w:rPr>
        <w:t xml:space="preserve"> </w:t>
      </w:r>
      <w:r>
        <w:rPr>
          <w:rFonts w:hint="cs"/>
          <w:rtl/>
        </w:rPr>
        <w:t>من</w:t>
      </w:r>
      <w:r>
        <w:rPr>
          <w:rtl/>
        </w:rPr>
        <w:t xml:space="preserve"> </w:t>
      </w:r>
      <w:r>
        <w:rPr>
          <w:rFonts w:hint="cs"/>
          <w:rtl/>
        </w:rPr>
        <w:t>ربك</w:t>
      </w:r>
      <w:r>
        <w:rPr>
          <w:rtl/>
        </w:rPr>
        <w:t xml:space="preserve"> ترجو</w:t>
      </w:r>
      <w:r w:rsidR="00E11E70" w:rsidRPr="00FB7903">
        <w:rPr>
          <w:rFonts w:hint="cs"/>
          <w:rtl/>
        </w:rPr>
        <w:t>ه</w:t>
      </w:r>
    </w:p>
    <w:p w:rsidR="00E10A6C" w:rsidRDefault="00E10A6C" w:rsidP="00E10A6C">
      <w:pPr>
        <w:pStyle w:val="libNormal"/>
        <w:rPr>
          <w:rtl/>
        </w:rPr>
      </w:pPr>
      <w:r>
        <w:rPr>
          <w:rFonts w:hint="eastAsia"/>
          <w:rtl/>
        </w:rPr>
        <w:t>عبادت</w:t>
      </w:r>
      <w:r>
        <w:rPr>
          <w:rtl/>
        </w:rPr>
        <w:t>''ابتغا رحمة من ربك'' (اپنے پروردگار كى رحمت چاہتے ہو ) اور تاريخى شواہد حاكى ہي</w:t>
      </w:r>
      <w:r w:rsidR="00475B46">
        <w:rPr>
          <w:rtl/>
        </w:rPr>
        <w:t xml:space="preserve">ں </w:t>
      </w:r>
      <w:r>
        <w:rPr>
          <w:rtl/>
        </w:rPr>
        <w:t>كہ پيغمبر اسلام (ص) كا ان (مندرجہ بالا افرادكى مدد نہ كرنے كى وجہ انكے پاس مال كا نہ ہونا تھا_</w:t>
      </w:r>
    </w:p>
    <w:p w:rsidR="00E10A6C" w:rsidRDefault="00E10A6C" w:rsidP="004636F3">
      <w:pPr>
        <w:pStyle w:val="libNormal"/>
        <w:rPr>
          <w:rtl/>
        </w:rPr>
      </w:pPr>
      <w:r>
        <w:rPr>
          <w:rtl/>
        </w:rPr>
        <w:t>2_اپنى مالى كمزورى كى بناء پر ضرورت مندو</w:t>
      </w:r>
      <w:r w:rsidR="00475B46">
        <w:rPr>
          <w:rtl/>
        </w:rPr>
        <w:t xml:space="preserve">ں </w:t>
      </w:r>
      <w:r>
        <w:rPr>
          <w:rtl/>
        </w:rPr>
        <w:t>كى مدد نہ كرنے كى صورت مي</w:t>
      </w:r>
      <w:r w:rsidR="00475B46">
        <w:rPr>
          <w:rtl/>
        </w:rPr>
        <w:t xml:space="preserve">ں </w:t>
      </w:r>
      <w:r>
        <w:rPr>
          <w:rtl/>
        </w:rPr>
        <w:t>نرمى اور مناسب معذرت</w:t>
      </w:r>
      <w:r w:rsidR="004636F3">
        <w:rPr>
          <w:rFonts w:hint="cs"/>
          <w:rtl/>
        </w:rPr>
        <w:t xml:space="preserve"> </w:t>
      </w:r>
      <w:r>
        <w:rPr>
          <w:rFonts w:hint="eastAsia"/>
          <w:rtl/>
        </w:rPr>
        <w:t>خواہانہ</w:t>
      </w:r>
      <w:r>
        <w:rPr>
          <w:rtl/>
        </w:rPr>
        <w:t xml:space="preserve"> رويّہ اختيار كرنا چايئے</w:t>
      </w:r>
      <w:r w:rsidR="004636F3">
        <w:rPr>
          <w:rFonts w:hint="cs"/>
          <w:rtl/>
        </w:rPr>
        <w:t xml:space="preserve"> </w:t>
      </w:r>
      <w:r w:rsidRPr="004636F3">
        <w:rPr>
          <w:rStyle w:val="libArabicChar"/>
          <w:rFonts w:hint="eastAsia"/>
          <w:rtl/>
        </w:rPr>
        <w:t>إما</w:t>
      </w:r>
      <w:r w:rsidRPr="004636F3">
        <w:rPr>
          <w:rStyle w:val="libArabicChar"/>
          <w:rtl/>
        </w:rPr>
        <w:t xml:space="preserve"> تعرضنَّ عن</w:t>
      </w:r>
      <w:r w:rsidR="005E572F" w:rsidRPr="00201D6A">
        <w:rPr>
          <w:rStyle w:val="libArabicChar"/>
          <w:rFonts w:hint="cs"/>
          <w:rtl/>
        </w:rPr>
        <w:t>ه</w:t>
      </w:r>
      <w:r w:rsidRPr="004636F3">
        <w:rPr>
          <w:rStyle w:val="libArabicChar"/>
          <w:rFonts w:hint="cs"/>
          <w:rtl/>
        </w:rPr>
        <w:t>م</w:t>
      </w:r>
      <w:r w:rsidRPr="004636F3">
        <w:rPr>
          <w:rStyle w:val="libArabicChar"/>
          <w:rtl/>
        </w:rPr>
        <w:t xml:space="preserve"> ... </w:t>
      </w:r>
      <w:r w:rsidRPr="004636F3">
        <w:rPr>
          <w:rStyle w:val="libArabicChar"/>
          <w:rFonts w:hint="cs"/>
          <w:rtl/>
        </w:rPr>
        <w:t>فقل</w:t>
      </w:r>
      <w:r w:rsidRPr="004636F3">
        <w:rPr>
          <w:rStyle w:val="libArabicChar"/>
          <w:rtl/>
        </w:rPr>
        <w:t xml:space="preserve"> </w:t>
      </w:r>
      <w:r w:rsidRPr="004636F3">
        <w:rPr>
          <w:rStyle w:val="libArabicChar"/>
          <w:rFonts w:hint="cs"/>
          <w:rtl/>
        </w:rPr>
        <w:t>ل</w:t>
      </w:r>
      <w:r w:rsidR="005E572F" w:rsidRPr="00201D6A">
        <w:rPr>
          <w:rStyle w:val="libArabicChar"/>
          <w:rFonts w:hint="cs"/>
          <w:rtl/>
        </w:rPr>
        <w:t>ه</w:t>
      </w:r>
      <w:r w:rsidRPr="004636F3">
        <w:rPr>
          <w:rStyle w:val="libArabicChar"/>
          <w:rFonts w:hint="cs"/>
          <w:rtl/>
        </w:rPr>
        <w:t>م</w:t>
      </w:r>
      <w:r w:rsidRPr="004636F3">
        <w:rPr>
          <w:rStyle w:val="libArabicChar"/>
          <w:rtl/>
        </w:rPr>
        <w:t xml:space="preserve"> </w:t>
      </w:r>
      <w:r w:rsidRPr="004636F3">
        <w:rPr>
          <w:rStyle w:val="libArabicChar"/>
          <w:rFonts w:hint="cs"/>
          <w:rtl/>
        </w:rPr>
        <w:t>قولاً</w:t>
      </w:r>
      <w:r w:rsidRPr="004636F3">
        <w:rPr>
          <w:rStyle w:val="libArabicChar"/>
          <w:rtl/>
        </w:rPr>
        <w:t xml:space="preserve"> ميسور</w:t>
      </w:r>
      <w:r w:rsidR="002F02FE">
        <w:rPr>
          <w:rStyle w:val="libArabicChar"/>
          <w:rFonts w:hint="cs"/>
          <w:rtl/>
        </w:rPr>
        <w:t>ا</w:t>
      </w:r>
    </w:p>
    <w:p w:rsidR="00E10A6C" w:rsidRDefault="00E10A6C" w:rsidP="004636F3">
      <w:pPr>
        <w:pStyle w:val="libNormal"/>
        <w:rPr>
          <w:rtl/>
        </w:rPr>
      </w:pPr>
      <w:r>
        <w:rPr>
          <w:rtl/>
        </w:rPr>
        <w:t>3_جو لوگ كسى اہم كام مثلاً عبادت كى وجہ سے ضرورت مندو</w:t>
      </w:r>
      <w:r w:rsidR="00475B46">
        <w:rPr>
          <w:rtl/>
        </w:rPr>
        <w:t xml:space="preserve">ں </w:t>
      </w:r>
      <w:r>
        <w:rPr>
          <w:rtl/>
        </w:rPr>
        <w:t>كى امدادنہ كرسكي</w:t>
      </w:r>
      <w:r w:rsidR="00475B46">
        <w:rPr>
          <w:rtl/>
        </w:rPr>
        <w:t xml:space="preserve">ں </w:t>
      </w:r>
      <w:r>
        <w:rPr>
          <w:rtl/>
        </w:rPr>
        <w:t>تو ضرورى ہے كہ ان سے نرم لہجہ سے بات كري</w:t>
      </w:r>
      <w:r w:rsidR="00475B46">
        <w:rPr>
          <w:rtl/>
        </w:rPr>
        <w:t xml:space="preserve">ں </w:t>
      </w:r>
      <w:r>
        <w:rPr>
          <w:rtl/>
        </w:rPr>
        <w:t>اور معذرت كري</w:t>
      </w:r>
      <w:r w:rsidR="00475B46">
        <w:rPr>
          <w:rtl/>
        </w:rPr>
        <w:t xml:space="preserve">ں </w:t>
      </w:r>
      <w:r>
        <w:rPr>
          <w:rtl/>
        </w:rPr>
        <w:t>_</w:t>
      </w:r>
      <w:r w:rsidRPr="004636F3">
        <w:rPr>
          <w:rStyle w:val="libArabicChar"/>
          <w:rFonts w:hint="eastAsia"/>
          <w:rtl/>
        </w:rPr>
        <w:t>وإما</w:t>
      </w:r>
      <w:r w:rsidRPr="004636F3">
        <w:rPr>
          <w:rStyle w:val="libArabicChar"/>
          <w:rtl/>
        </w:rPr>
        <w:t xml:space="preserve"> تعرضنّ عن</w:t>
      </w:r>
      <w:r w:rsidR="005E572F" w:rsidRPr="00201D6A">
        <w:rPr>
          <w:rStyle w:val="libArabicChar"/>
          <w:rFonts w:hint="cs"/>
          <w:rtl/>
        </w:rPr>
        <w:t>ه</w:t>
      </w:r>
      <w:r w:rsidRPr="004636F3">
        <w:rPr>
          <w:rStyle w:val="libArabicChar"/>
          <w:rFonts w:hint="cs"/>
          <w:rtl/>
        </w:rPr>
        <w:t>م</w:t>
      </w:r>
      <w:r w:rsidRPr="004636F3">
        <w:rPr>
          <w:rStyle w:val="libArabicChar"/>
          <w:rtl/>
        </w:rPr>
        <w:t xml:space="preserve"> </w:t>
      </w:r>
      <w:r w:rsidRPr="004636F3">
        <w:rPr>
          <w:rStyle w:val="libArabicChar"/>
          <w:rFonts w:hint="cs"/>
          <w:rtl/>
        </w:rPr>
        <w:t>ابتغاء</w:t>
      </w:r>
      <w:r w:rsidRPr="004636F3">
        <w:rPr>
          <w:rStyle w:val="libArabicChar"/>
          <w:rtl/>
        </w:rPr>
        <w:t xml:space="preserve"> </w:t>
      </w:r>
      <w:r w:rsidRPr="004636F3">
        <w:rPr>
          <w:rStyle w:val="libArabicChar"/>
          <w:rFonts w:hint="cs"/>
          <w:rtl/>
        </w:rPr>
        <w:t>رحمة</w:t>
      </w:r>
      <w:r w:rsidRPr="004636F3">
        <w:rPr>
          <w:rStyle w:val="libArabicChar"/>
          <w:rtl/>
        </w:rPr>
        <w:t xml:space="preserve"> </w:t>
      </w:r>
      <w:r w:rsidRPr="004636F3">
        <w:rPr>
          <w:rStyle w:val="libArabicChar"/>
          <w:rFonts w:hint="cs"/>
          <w:rtl/>
        </w:rPr>
        <w:t>من</w:t>
      </w:r>
      <w:r w:rsidRPr="004636F3">
        <w:rPr>
          <w:rStyle w:val="libArabicChar"/>
          <w:rtl/>
        </w:rPr>
        <w:t xml:space="preserve"> </w:t>
      </w:r>
      <w:r w:rsidRPr="004636F3">
        <w:rPr>
          <w:rStyle w:val="libArabicChar"/>
          <w:rFonts w:hint="cs"/>
          <w:rtl/>
        </w:rPr>
        <w:t>ربّك</w:t>
      </w:r>
      <w:r w:rsidRPr="004636F3">
        <w:rPr>
          <w:rStyle w:val="libArabicChar"/>
          <w:rtl/>
        </w:rPr>
        <w:t xml:space="preserve"> </w:t>
      </w:r>
      <w:r w:rsidRPr="004636F3">
        <w:rPr>
          <w:rStyle w:val="libArabicChar"/>
          <w:rFonts w:hint="cs"/>
          <w:rtl/>
        </w:rPr>
        <w:t>ترجو</w:t>
      </w:r>
      <w:r w:rsidR="005E572F" w:rsidRPr="00201D6A">
        <w:rPr>
          <w:rStyle w:val="libArabicChar"/>
          <w:rFonts w:hint="cs"/>
          <w:rtl/>
        </w:rPr>
        <w:t>ه</w:t>
      </w:r>
      <w:r w:rsidRPr="004636F3">
        <w:rPr>
          <w:rStyle w:val="libArabicChar"/>
          <w:rFonts w:hint="cs"/>
          <w:rtl/>
        </w:rPr>
        <w:t>ا</w:t>
      </w:r>
      <w:r w:rsidRPr="004636F3">
        <w:rPr>
          <w:rStyle w:val="libArabicChar"/>
          <w:rtl/>
        </w:rPr>
        <w:t xml:space="preserve"> </w:t>
      </w:r>
      <w:r w:rsidRPr="004636F3">
        <w:rPr>
          <w:rStyle w:val="libArabicChar"/>
          <w:rFonts w:hint="cs"/>
          <w:rtl/>
        </w:rPr>
        <w:t>فقل</w:t>
      </w:r>
      <w:r w:rsidRPr="004636F3">
        <w:rPr>
          <w:rStyle w:val="libArabicChar"/>
          <w:rtl/>
        </w:rPr>
        <w:t xml:space="preserve"> </w:t>
      </w:r>
      <w:r w:rsidRPr="004636F3">
        <w:rPr>
          <w:rStyle w:val="libArabicChar"/>
          <w:rFonts w:hint="cs"/>
          <w:rtl/>
        </w:rPr>
        <w:t>ل</w:t>
      </w:r>
      <w:r w:rsidR="005E572F" w:rsidRPr="00201D6A">
        <w:rPr>
          <w:rStyle w:val="libArabicChar"/>
          <w:rFonts w:hint="cs"/>
          <w:rtl/>
        </w:rPr>
        <w:t>ه</w:t>
      </w:r>
      <w:r w:rsidRPr="004636F3">
        <w:rPr>
          <w:rStyle w:val="libArabicChar"/>
          <w:rFonts w:hint="cs"/>
          <w:rtl/>
        </w:rPr>
        <w:t>م</w:t>
      </w:r>
      <w:r w:rsidRPr="004636F3">
        <w:rPr>
          <w:rStyle w:val="libArabicChar"/>
          <w:rtl/>
        </w:rPr>
        <w:t xml:space="preserve"> </w:t>
      </w:r>
      <w:r w:rsidRPr="004636F3">
        <w:rPr>
          <w:rStyle w:val="libArabicChar"/>
          <w:rFonts w:hint="cs"/>
          <w:rtl/>
        </w:rPr>
        <w:t>قولاً</w:t>
      </w:r>
      <w:r w:rsidRPr="004636F3">
        <w:rPr>
          <w:rStyle w:val="libArabicChar"/>
          <w:rtl/>
        </w:rPr>
        <w:t xml:space="preserve"> ميسور</w:t>
      </w:r>
      <w:r w:rsidR="002F02FE">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احتمال ہے كہ پروردگار كى رحمت كى طلب سے مراد اس كى بارگاہ مي</w:t>
      </w:r>
      <w:r w:rsidR="00475B46">
        <w:rPr>
          <w:rtl/>
        </w:rPr>
        <w:t xml:space="preserve">ں </w:t>
      </w:r>
      <w:r>
        <w:rPr>
          <w:rtl/>
        </w:rPr>
        <w:t>عبادت ہو _ اس صورت مي</w:t>
      </w:r>
      <w:r w:rsidR="00475B46">
        <w:rPr>
          <w:rtl/>
        </w:rPr>
        <w:t xml:space="preserve">ں </w:t>
      </w:r>
      <w:r>
        <w:rPr>
          <w:rtl/>
        </w:rPr>
        <w:t>آيت كا معنى يو</w:t>
      </w:r>
      <w:r w:rsidR="00475B46">
        <w:rPr>
          <w:rtl/>
        </w:rPr>
        <w:t xml:space="preserve">ں </w:t>
      </w:r>
      <w:r>
        <w:rPr>
          <w:rtl/>
        </w:rPr>
        <w:t>ہوگا:''اگر ضرورت مندو</w:t>
      </w:r>
      <w:r w:rsidR="00475B46">
        <w:rPr>
          <w:rtl/>
        </w:rPr>
        <w:t xml:space="preserve">ں </w:t>
      </w:r>
      <w:r>
        <w:rPr>
          <w:rtl/>
        </w:rPr>
        <w:t>كى مدد عبادت كى وجہ سے نہ كرسكو تو ان سے معذرت كرو اور انہي</w:t>
      </w:r>
      <w:r w:rsidR="00475B46">
        <w:rPr>
          <w:rtl/>
        </w:rPr>
        <w:t xml:space="preserve">ں </w:t>
      </w:r>
      <w:r>
        <w:rPr>
          <w:rtl/>
        </w:rPr>
        <w:t>مناسب جواب دو_</w:t>
      </w:r>
    </w:p>
    <w:p w:rsidR="004636F3" w:rsidRDefault="004636F3" w:rsidP="004636F3">
      <w:pPr>
        <w:pStyle w:val="libNormal"/>
        <w:rPr>
          <w:rtl/>
        </w:rPr>
      </w:pPr>
      <w:r>
        <w:rPr>
          <w:rtl/>
        </w:rPr>
        <w:t>4_جب رشتہ داروں ، مساكين اور مسافروں كا حق ادا نہ كرسكو تو ان سے نرم و جاذب انداز ميں بات كرتے ہوئے احسن طريقے سے معذرت كرليں _</w:t>
      </w:r>
      <w:r w:rsidRPr="004636F3">
        <w:rPr>
          <w:rStyle w:val="libArabicChar"/>
          <w:rFonts w:hint="eastAsia"/>
          <w:rtl/>
        </w:rPr>
        <w:t>وء</w:t>
      </w:r>
      <w:r w:rsidRPr="004636F3">
        <w:rPr>
          <w:rStyle w:val="libArabicChar"/>
          <w:rtl/>
        </w:rPr>
        <w:t xml:space="preserve"> ات ذ</w:t>
      </w:r>
      <w:r w:rsidR="00DC36A0" w:rsidRPr="00DC36A0">
        <w:rPr>
          <w:rStyle w:val="libArabicChar"/>
          <w:rtl/>
        </w:rPr>
        <w:t>إ</w:t>
      </w:r>
      <w:r w:rsidRPr="004636F3">
        <w:rPr>
          <w:rStyle w:val="libArabicChar"/>
          <w:rtl/>
        </w:rPr>
        <w:t>لقربى ... وإمّا تعرضنّ عن</w:t>
      </w:r>
      <w:r w:rsidR="005E572F" w:rsidRPr="00201D6A">
        <w:rPr>
          <w:rStyle w:val="libArabicChar"/>
          <w:rFonts w:hint="cs"/>
          <w:rtl/>
        </w:rPr>
        <w:t>ه</w:t>
      </w:r>
      <w:r w:rsidRPr="004636F3">
        <w:rPr>
          <w:rStyle w:val="libArabicChar"/>
          <w:rFonts w:hint="cs"/>
          <w:rtl/>
        </w:rPr>
        <w:t>م</w:t>
      </w:r>
      <w:r w:rsidRPr="004636F3">
        <w:rPr>
          <w:rStyle w:val="libArabicChar"/>
          <w:rtl/>
        </w:rPr>
        <w:t xml:space="preserve"> ... </w:t>
      </w:r>
      <w:r w:rsidRPr="004636F3">
        <w:rPr>
          <w:rStyle w:val="libArabicChar"/>
          <w:rFonts w:hint="cs"/>
          <w:rtl/>
        </w:rPr>
        <w:t>فقل</w:t>
      </w:r>
      <w:r w:rsidRPr="004636F3">
        <w:rPr>
          <w:rStyle w:val="libArabicChar"/>
          <w:rtl/>
        </w:rPr>
        <w:t xml:space="preserve"> </w:t>
      </w:r>
      <w:r w:rsidRPr="004636F3">
        <w:rPr>
          <w:rStyle w:val="libArabicChar"/>
          <w:rFonts w:hint="cs"/>
          <w:rtl/>
        </w:rPr>
        <w:t>ل</w:t>
      </w:r>
      <w:r w:rsidR="005E572F" w:rsidRPr="00201D6A">
        <w:rPr>
          <w:rStyle w:val="libArabicChar"/>
          <w:rFonts w:hint="cs"/>
          <w:rtl/>
        </w:rPr>
        <w:t>ه</w:t>
      </w:r>
      <w:r w:rsidRPr="004636F3">
        <w:rPr>
          <w:rStyle w:val="libArabicChar"/>
          <w:rFonts w:hint="cs"/>
          <w:rtl/>
        </w:rPr>
        <w:t>م</w:t>
      </w:r>
      <w:r w:rsidRPr="004636F3">
        <w:rPr>
          <w:rStyle w:val="libArabicChar"/>
          <w:rtl/>
        </w:rPr>
        <w:t xml:space="preserve"> </w:t>
      </w:r>
      <w:r w:rsidRPr="004636F3">
        <w:rPr>
          <w:rStyle w:val="libArabicChar"/>
          <w:rFonts w:hint="cs"/>
          <w:rtl/>
        </w:rPr>
        <w:t>قولاً</w:t>
      </w:r>
      <w:r w:rsidRPr="004636F3">
        <w:rPr>
          <w:rStyle w:val="libArabicChar"/>
          <w:rtl/>
        </w:rPr>
        <w:t xml:space="preserve"> ميسور</w:t>
      </w:r>
      <w:r w:rsidR="002F02FE">
        <w:rPr>
          <w:rStyle w:val="libArabicChar"/>
          <w:rFonts w:hint="cs"/>
          <w:rtl/>
        </w:rPr>
        <w:t>ا</w:t>
      </w:r>
    </w:p>
    <w:p w:rsidR="004636F3" w:rsidRDefault="004636F3" w:rsidP="004636F3">
      <w:pPr>
        <w:pStyle w:val="libNormal"/>
        <w:rPr>
          <w:rtl/>
        </w:rPr>
      </w:pPr>
      <w:r>
        <w:rPr>
          <w:rtl/>
        </w:rPr>
        <w:t>5_پروردگار كى طلب رحمت جيسے اہم كام ميں مصروفيت كى بناء پر مستحقين كى امداد سے معذرت كے ساتھ كنارہ كشى جائز</w:t>
      </w:r>
    </w:p>
    <w:p w:rsidR="004636F3" w:rsidRDefault="005E4E68" w:rsidP="004636F3">
      <w:pPr>
        <w:pStyle w:val="libNormal"/>
        <w:rPr>
          <w:rtl/>
        </w:rPr>
      </w:pPr>
      <w:r>
        <w:rPr>
          <w:rtl/>
        </w:rPr>
        <w:br w:type="page"/>
      </w:r>
    </w:p>
    <w:p w:rsidR="00E10A6C" w:rsidRDefault="00E10A6C" w:rsidP="004636F3">
      <w:pPr>
        <w:pStyle w:val="libNormal"/>
        <w:rPr>
          <w:rtl/>
        </w:rPr>
      </w:pPr>
      <w:r>
        <w:rPr>
          <w:rtl/>
        </w:rPr>
        <w:lastRenderedPageBreak/>
        <w:t>ہے_</w:t>
      </w:r>
      <w:r w:rsidRPr="004636F3">
        <w:rPr>
          <w:rStyle w:val="libArabicChar"/>
          <w:rFonts w:hint="eastAsia"/>
          <w:rtl/>
        </w:rPr>
        <w:t>إمّا</w:t>
      </w:r>
      <w:r w:rsidRPr="004636F3">
        <w:rPr>
          <w:rStyle w:val="libArabicChar"/>
          <w:rtl/>
        </w:rPr>
        <w:t xml:space="preserve"> تعرضنّ عن</w:t>
      </w:r>
      <w:r w:rsidR="005E572F" w:rsidRPr="00201D6A">
        <w:rPr>
          <w:rStyle w:val="libArabicChar"/>
          <w:rFonts w:hint="cs"/>
          <w:rtl/>
        </w:rPr>
        <w:t>ه</w:t>
      </w:r>
      <w:r w:rsidRPr="004636F3">
        <w:rPr>
          <w:rStyle w:val="libArabicChar"/>
          <w:rFonts w:hint="cs"/>
          <w:rtl/>
        </w:rPr>
        <w:t>م</w:t>
      </w:r>
      <w:r w:rsidRPr="004636F3">
        <w:rPr>
          <w:rStyle w:val="libArabicChar"/>
          <w:rtl/>
        </w:rPr>
        <w:t xml:space="preserve"> </w:t>
      </w:r>
      <w:r w:rsidRPr="004636F3">
        <w:rPr>
          <w:rStyle w:val="libArabicChar"/>
          <w:rFonts w:hint="cs"/>
          <w:rtl/>
        </w:rPr>
        <w:t>ابتغاء</w:t>
      </w:r>
      <w:r w:rsidRPr="004636F3">
        <w:rPr>
          <w:rStyle w:val="libArabicChar"/>
          <w:rtl/>
        </w:rPr>
        <w:t xml:space="preserve"> </w:t>
      </w:r>
      <w:r w:rsidRPr="004636F3">
        <w:rPr>
          <w:rStyle w:val="libArabicChar"/>
          <w:rFonts w:hint="cs"/>
          <w:rtl/>
        </w:rPr>
        <w:t>رحمة</w:t>
      </w:r>
      <w:r w:rsidRPr="004636F3">
        <w:rPr>
          <w:rStyle w:val="libArabicChar"/>
          <w:rtl/>
        </w:rPr>
        <w:t xml:space="preserve"> </w:t>
      </w:r>
      <w:r w:rsidRPr="004636F3">
        <w:rPr>
          <w:rStyle w:val="libArabicChar"/>
          <w:rFonts w:hint="cs"/>
          <w:rtl/>
        </w:rPr>
        <w:t>من</w:t>
      </w:r>
      <w:r w:rsidRPr="004636F3">
        <w:rPr>
          <w:rStyle w:val="libArabicChar"/>
          <w:rtl/>
        </w:rPr>
        <w:t xml:space="preserve"> </w:t>
      </w:r>
      <w:r w:rsidRPr="004636F3">
        <w:rPr>
          <w:rStyle w:val="libArabicChar"/>
          <w:rFonts w:hint="cs"/>
          <w:rtl/>
        </w:rPr>
        <w:t>ربّك</w:t>
      </w:r>
      <w:r w:rsidRPr="004636F3">
        <w:rPr>
          <w:rStyle w:val="libArabicChar"/>
          <w:rtl/>
        </w:rPr>
        <w:t xml:space="preserve"> </w:t>
      </w:r>
      <w:r w:rsidRPr="004636F3">
        <w:rPr>
          <w:rStyle w:val="libArabicChar"/>
          <w:rFonts w:hint="cs"/>
          <w:rtl/>
        </w:rPr>
        <w:t>ترجو</w:t>
      </w:r>
      <w:r w:rsidR="00E11E70" w:rsidRPr="00FB7903">
        <w:rPr>
          <w:rStyle w:val="libArabicChar"/>
          <w:rFonts w:hint="cs"/>
          <w:rtl/>
        </w:rPr>
        <w:t>ه</w:t>
      </w:r>
      <w:r w:rsidRPr="004636F3">
        <w:rPr>
          <w:rStyle w:val="libArabicChar"/>
          <w:rFonts w:hint="cs"/>
          <w:rtl/>
        </w:rPr>
        <w:t>ا</w:t>
      </w:r>
      <w:r w:rsidRPr="004636F3">
        <w:rPr>
          <w:rStyle w:val="libArabicChar"/>
          <w:rtl/>
        </w:rPr>
        <w:t xml:space="preserve"> </w:t>
      </w:r>
      <w:r w:rsidRPr="004636F3">
        <w:rPr>
          <w:rStyle w:val="libArabicChar"/>
          <w:rFonts w:hint="cs"/>
          <w:rtl/>
        </w:rPr>
        <w:t>فقل</w:t>
      </w:r>
      <w:r w:rsidRPr="004636F3">
        <w:rPr>
          <w:rStyle w:val="libArabicChar"/>
          <w:rtl/>
        </w:rPr>
        <w:t xml:space="preserve"> </w:t>
      </w:r>
      <w:r w:rsidRPr="004636F3">
        <w:rPr>
          <w:rStyle w:val="libArabicChar"/>
          <w:rFonts w:hint="cs"/>
          <w:rtl/>
        </w:rPr>
        <w:t>ل</w:t>
      </w:r>
      <w:r w:rsidR="005E572F" w:rsidRPr="00201D6A">
        <w:rPr>
          <w:rStyle w:val="libArabicChar"/>
          <w:rFonts w:hint="cs"/>
          <w:rtl/>
        </w:rPr>
        <w:t>ه</w:t>
      </w:r>
      <w:r w:rsidRPr="004636F3">
        <w:rPr>
          <w:rStyle w:val="libArabicChar"/>
          <w:rFonts w:hint="cs"/>
          <w:rtl/>
        </w:rPr>
        <w:t>م</w:t>
      </w:r>
      <w:r w:rsidRPr="004636F3">
        <w:rPr>
          <w:rStyle w:val="libArabicChar"/>
          <w:rtl/>
        </w:rPr>
        <w:t xml:space="preserve"> </w:t>
      </w:r>
      <w:r w:rsidRPr="004636F3">
        <w:rPr>
          <w:rStyle w:val="libArabicChar"/>
          <w:rFonts w:hint="cs"/>
          <w:rtl/>
        </w:rPr>
        <w:t>قولاً</w:t>
      </w:r>
      <w:r w:rsidRPr="004636F3">
        <w:rPr>
          <w:rStyle w:val="libArabicChar"/>
          <w:rtl/>
        </w:rPr>
        <w:t xml:space="preserve"> ميسور</w:t>
      </w:r>
      <w:r w:rsidR="002F02FE">
        <w:rPr>
          <w:rStyle w:val="libArabicChar"/>
          <w:rFonts w:hint="cs"/>
          <w:rtl/>
        </w:rPr>
        <w:t>ا</w:t>
      </w:r>
    </w:p>
    <w:p w:rsidR="00E10A6C" w:rsidRDefault="00E10A6C" w:rsidP="00E10A6C">
      <w:pPr>
        <w:pStyle w:val="libNormal"/>
        <w:rPr>
          <w:rtl/>
        </w:rPr>
      </w:pPr>
      <w:r>
        <w:rPr>
          <w:rtl/>
        </w:rPr>
        <w:t>6_مؤمن ،رشتہ دارو</w:t>
      </w:r>
      <w:r w:rsidR="00475B46">
        <w:rPr>
          <w:rtl/>
        </w:rPr>
        <w:t xml:space="preserve">ں </w:t>
      </w:r>
      <w:r>
        <w:rPr>
          <w:rtl/>
        </w:rPr>
        <w:t>اور معاشرہ كے مستحقين كى مدد كے ليے وسائل كا آرزومند ہے_</w:t>
      </w:r>
    </w:p>
    <w:p w:rsidR="00E10A6C" w:rsidRDefault="00E10A6C" w:rsidP="004636F3">
      <w:pPr>
        <w:pStyle w:val="libArabic"/>
        <w:rPr>
          <w:rtl/>
        </w:rPr>
      </w:pPr>
      <w:r>
        <w:rPr>
          <w:rFonts w:hint="eastAsia"/>
          <w:rtl/>
        </w:rPr>
        <w:t>وإمّا</w:t>
      </w:r>
      <w:r>
        <w:rPr>
          <w:rtl/>
        </w:rPr>
        <w:t xml:space="preserve"> تعرضنَّ عن</w:t>
      </w:r>
      <w:r w:rsidR="005E572F" w:rsidRPr="00201D6A">
        <w:rPr>
          <w:rFonts w:hint="cs"/>
          <w:rtl/>
        </w:rPr>
        <w:t>ه</w:t>
      </w:r>
      <w:r>
        <w:rPr>
          <w:rFonts w:hint="cs"/>
          <w:rtl/>
        </w:rPr>
        <w:t>م</w:t>
      </w:r>
      <w:r>
        <w:rPr>
          <w:rtl/>
        </w:rPr>
        <w:t xml:space="preserve"> </w:t>
      </w:r>
      <w:r>
        <w:rPr>
          <w:rFonts w:hint="cs"/>
          <w:rtl/>
        </w:rPr>
        <w:t>ابتغاء</w:t>
      </w:r>
      <w:r>
        <w:rPr>
          <w:rtl/>
        </w:rPr>
        <w:t xml:space="preserve"> </w:t>
      </w:r>
      <w:r>
        <w:rPr>
          <w:rFonts w:hint="cs"/>
          <w:rtl/>
        </w:rPr>
        <w:t>رحمة</w:t>
      </w:r>
      <w:r>
        <w:rPr>
          <w:rtl/>
        </w:rPr>
        <w:t xml:space="preserve"> </w:t>
      </w:r>
      <w:r>
        <w:rPr>
          <w:rFonts w:hint="cs"/>
          <w:rtl/>
        </w:rPr>
        <w:t>من</w:t>
      </w:r>
      <w:r>
        <w:rPr>
          <w:rtl/>
        </w:rPr>
        <w:t xml:space="preserve"> </w:t>
      </w:r>
      <w:r>
        <w:rPr>
          <w:rFonts w:hint="cs"/>
          <w:rtl/>
        </w:rPr>
        <w:t>رب</w:t>
      </w:r>
      <w:r>
        <w:rPr>
          <w:rtl/>
        </w:rPr>
        <w:t>ّك ترجو</w:t>
      </w:r>
      <w:r w:rsidR="005E572F" w:rsidRPr="00201D6A">
        <w:rPr>
          <w:rFonts w:hint="cs"/>
          <w:rtl/>
        </w:rPr>
        <w:t>ه</w:t>
      </w:r>
    </w:p>
    <w:p w:rsidR="00E10A6C" w:rsidRDefault="00E10A6C" w:rsidP="004636F3">
      <w:pPr>
        <w:pStyle w:val="libNormal"/>
        <w:rPr>
          <w:rtl/>
        </w:rPr>
      </w:pPr>
      <w:r>
        <w:rPr>
          <w:rtl/>
        </w:rPr>
        <w:t>7_رشتہ دارو</w:t>
      </w:r>
      <w:r w:rsidR="00475B46">
        <w:rPr>
          <w:rtl/>
        </w:rPr>
        <w:t xml:space="preserve">ں </w:t>
      </w:r>
      <w:r>
        <w:rPr>
          <w:rtl/>
        </w:rPr>
        <w:t>اور مساكين كے حق مي</w:t>
      </w:r>
      <w:r w:rsidR="00475B46">
        <w:rPr>
          <w:rtl/>
        </w:rPr>
        <w:t xml:space="preserve">ں </w:t>
      </w:r>
      <w:r>
        <w:rPr>
          <w:rtl/>
        </w:rPr>
        <w:t>مالى ضعف اور مناسب وسائل نہ ہونے كى بناپر انفاق كا ترك كرنا صحےح اور قابل قبول عذر ہے_</w:t>
      </w:r>
      <w:r w:rsidRPr="004636F3">
        <w:rPr>
          <w:rStyle w:val="libArabicChar"/>
          <w:rFonts w:hint="eastAsia"/>
          <w:rtl/>
        </w:rPr>
        <w:t>وء</w:t>
      </w:r>
      <w:r w:rsidRPr="004636F3">
        <w:rPr>
          <w:rStyle w:val="libArabicChar"/>
          <w:rtl/>
        </w:rPr>
        <w:t xml:space="preserve"> ات ذ</w:t>
      </w:r>
      <w:r w:rsidR="00DC36A0" w:rsidRPr="00DC36A0">
        <w:rPr>
          <w:rStyle w:val="libArabicChar"/>
          <w:rtl/>
        </w:rPr>
        <w:t>إ</w:t>
      </w:r>
      <w:r w:rsidRPr="004636F3">
        <w:rPr>
          <w:rStyle w:val="libArabicChar"/>
          <w:rtl/>
        </w:rPr>
        <w:t>لقربى حقّ</w:t>
      </w:r>
      <w:r w:rsidR="005E572F" w:rsidRPr="00201D6A">
        <w:rPr>
          <w:rStyle w:val="libArabicChar"/>
          <w:rFonts w:hint="cs"/>
          <w:rtl/>
        </w:rPr>
        <w:t>ه</w:t>
      </w:r>
      <w:r w:rsidRPr="004636F3">
        <w:rPr>
          <w:rStyle w:val="libArabicChar"/>
          <w:rtl/>
        </w:rPr>
        <w:t xml:space="preserve"> ... </w:t>
      </w:r>
      <w:r w:rsidRPr="004636F3">
        <w:rPr>
          <w:rStyle w:val="libArabicChar"/>
          <w:rFonts w:hint="cs"/>
          <w:rtl/>
        </w:rPr>
        <w:t>وإمّا</w:t>
      </w:r>
      <w:r w:rsidRPr="004636F3">
        <w:rPr>
          <w:rStyle w:val="libArabicChar"/>
          <w:rtl/>
        </w:rPr>
        <w:t xml:space="preserve"> </w:t>
      </w:r>
      <w:r w:rsidRPr="004636F3">
        <w:rPr>
          <w:rStyle w:val="libArabicChar"/>
          <w:rFonts w:hint="cs"/>
          <w:rtl/>
        </w:rPr>
        <w:t>تعرضنّ</w:t>
      </w:r>
      <w:r w:rsidRPr="004636F3">
        <w:rPr>
          <w:rStyle w:val="libArabicChar"/>
          <w:rtl/>
        </w:rPr>
        <w:t xml:space="preserve"> </w:t>
      </w:r>
      <w:r w:rsidRPr="004636F3">
        <w:rPr>
          <w:rStyle w:val="libArabicChar"/>
          <w:rFonts w:hint="cs"/>
          <w:rtl/>
        </w:rPr>
        <w:t>عن</w:t>
      </w:r>
      <w:r w:rsidR="005E572F" w:rsidRPr="00201D6A">
        <w:rPr>
          <w:rStyle w:val="libArabicChar"/>
          <w:rFonts w:hint="cs"/>
          <w:rtl/>
        </w:rPr>
        <w:t>ه</w:t>
      </w:r>
      <w:r w:rsidRPr="004636F3">
        <w:rPr>
          <w:rStyle w:val="libArabicChar"/>
          <w:rFonts w:hint="cs"/>
          <w:rtl/>
        </w:rPr>
        <w:t>م</w:t>
      </w:r>
      <w:r w:rsidRPr="004636F3">
        <w:rPr>
          <w:rStyle w:val="libArabicChar"/>
          <w:rtl/>
        </w:rPr>
        <w:t xml:space="preserve"> </w:t>
      </w:r>
      <w:r w:rsidRPr="004636F3">
        <w:rPr>
          <w:rStyle w:val="libArabicChar"/>
          <w:rFonts w:hint="cs"/>
          <w:rtl/>
        </w:rPr>
        <w:t>ابتغاء</w:t>
      </w:r>
      <w:r w:rsidRPr="004636F3">
        <w:rPr>
          <w:rStyle w:val="libArabicChar"/>
          <w:rtl/>
        </w:rPr>
        <w:t xml:space="preserve"> </w:t>
      </w:r>
      <w:r w:rsidRPr="004636F3">
        <w:rPr>
          <w:rStyle w:val="libArabicChar"/>
          <w:rFonts w:hint="cs"/>
          <w:rtl/>
        </w:rPr>
        <w:t>رحمة</w:t>
      </w:r>
      <w:r w:rsidRPr="004636F3">
        <w:rPr>
          <w:rStyle w:val="libArabicChar"/>
          <w:rtl/>
        </w:rPr>
        <w:t xml:space="preserve"> </w:t>
      </w:r>
      <w:r w:rsidRPr="004636F3">
        <w:rPr>
          <w:rStyle w:val="libArabicChar"/>
          <w:rFonts w:hint="cs"/>
          <w:rtl/>
        </w:rPr>
        <w:t>من</w:t>
      </w:r>
      <w:r w:rsidRPr="004636F3">
        <w:rPr>
          <w:rStyle w:val="libArabicChar"/>
          <w:rtl/>
        </w:rPr>
        <w:t xml:space="preserve"> </w:t>
      </w:r>
      <w:r w:rsidRPr="004636F3">
        <w:rPr>
          <w:rStyle w:val="libArabicChar"/>
          <w:rFonts w:hint="cs"/>
          <w:rtl/>
        </w:rPr>
        <w:t>ربّك</w:t>
      </w:r>
      <w:r w:rsidRPr="004636F3">
        <w:rPr>
          <w:rStyle w:val="libArabicChar"/>
          <w:rtl/>
        </w:rPr>
        <w:t xml:space="preserve"> ترجو</w:t>
      </w:r>
      <w:r w:rsidR="005E572F" w:rsidRPr="00201D6A">
        <w:rPr>
          <w:rStyle w:val="libArabicChar"/>
          <w:rFonts w:hint="cs"/>
          <w:rtl/>
        </w:rPr>
        <w:t>ه</w:t>
      </w:r>
    </w:p>
    <w:p w:rsidR="00E10A6C" w:rsidRDefault="00E10A6C" w:rsidP="004636F3">
      <w:pPr>
        <w:pStyle w:val="libNormal"/>
        <w:rPr>
          <w:rtl/>
        </w:rPr>
      </w:pPr>
      <w:r>
        <w:rPr>
          <w:rtl/>
        </w:rPr>
        <w:t>8_پروردگار كى رحمت پر اميد ، محنت وسعى كے ساتھ ہونى چاہئے_</w:t>
      </w:r>
      <w:r w:rsidRPr="004636F3">
        <w:rPr>
          <w:rStyle w:val="libArabicChar"/>
          <w:rFonts w:hint="eastAsia"/>
          <w:rtl/>
        </w:rPr>
        <w:t>ابتغاء</w:t>
      </w:r>
      <w:r w:rsidRPr="004636F3">
        <w:rPr>
          <w:rStyle w:val="libArabicChar"/>
          <w:rtl/>
        </w:rPr>
        <w:t xml:space="preserve"> رحمة من ربّك ترجو</w:t>
      </w:r>
      <w:r w:rsidR="005E572F" w:rsidRPr="00201D6A">
        <w:rPr>
          <w:rStyle w:val="libArabicChar"/>
          <w:rFonts w:hint="cs"/>
          <w:rtl/>
        </w:rPr>
        <w:t>ه</w:t>
      </w:r>
    </w:p>
    <w:p w:rsidR="00E10A6C" w:rsidRDefault="00E10A6C" w:rsidP="00E10A6C">
      <w:pPr>
        <w:pStyle w:val="libNormal"/>
        <w:rPr>
          <w:rtl/>
        </w:rPr>
      </w:pPr>
      <w:r>
        <w:rPr>
          <w:rtl/>
        </w:rPr>
        <w:t>''ابتغائ'' سے مراد اپنى آرزئو</w:t>
      </w:r>
      <w:r w:rsidR="00475B46">
        <w:rPr>
          <w:rtl/>
        </w:rPr>
        <w:t xml:space="preserve">ں </w:t>
      </w:r>
      <w:r>
        <w:rPr>
          <w:rtl/>
        </w:rPr>
        <w:t>كو پانے كےلئے محنت وكوشش كرنا ہے _ (مفردات راغب)</w:t>
      </w:r>
    </w:p>
    <w:p w:rsidR="00E10A6C" w:rsidRDefault="00E10A6C" w:rsidP="004636F3">
      <w:pPr>
        <w:pStyle w:val="libNormal"/>
        <w:rPr>
          <w:rtl/>
        </w:rPr>
      </w:pPr>
      <w:r>
        <w:rPr>
          <w:rtl/>
        </w:rPr>
        <w:t>9_الطاف الہى پر ضرور اميد ركھنا اور صرف اپنى زحمت وكوشش پر اكتفاء نہ كرنا _</w:t>
      </w:r>
      <w:r w:rsidRPr="004636F3">
        <w:rPr>
          <w:rStyle w:val="libArabicChar"/>
          <w:rFonts w:hint="eastAsia"/>
          <w:rtl/>
        </w:rPr>
        <w:t>ابتغاء</w:t>
      </w:r>
      <w:r w:rsidRPr="004636F3">
        <w:rPr>
          <w:rStyle w:val="libArabicChar"/>
          <w:rtl/>
        </w:rPr>
        <w:t xml:space="preserve"> رحمة من ربّك ترجو</w:t>
      </w:r>
      <w:r w:rsidR="005E572F" w:rsidRPr="00201D6A">
        <w:rPr>
          <w:rStyle w:val="libArabicChar"/>
          <w:rFonts w:hint="cs"/>
          <w:rtl/>
        </w:rPr>
        <w:t>ه</w:t>
      </w:r>
    </w:p>
    <w:p w:rsidR="00E10A6C" w:rsidRDefault="00E10A6C" w:rsidP="00E10A6C">
      <w:pPr>
        <w:pStyle w:val="libNormal"/>
        <w:rPr>
          <w:rtl/>
        </w:rPr>
      </w:pPr>
      <w:r>
        <w:rPr>
          <w:rtl/>
        </w:rPr>
        <w:t>''ابتغائ'' كا ''ترجوھا'' كے ہمراہ آنا بتارہا ہے كہ انسان كے اپنے ضرورى وسائل كو پانے كے لئے يہ دونو</w:t>
      </w:r>
      <w:r w:rsidR="00475B46">
        <w:rPr>
          <w:rtl/>
        </w:rPr>
        <w:t xml:space="preserve">ں </w:t>
      </w:r>
      <w:r>
        <w:rPr>
          <w:rtl/>
        </w:rPr>
        <w:t>عناصر ہونا چاہئے نہ كوشش كے بغير اميد اور نہ اميد كے بغير كوشش _</w:t>
      </w:r>
    </w:p>
    <w:p w:rsidR="00E10A6C" w:rsidRDefault="00E10A6C" w:rsidP="004636F3">
      <w:pPr>
        <w:pStyle w:val="libNormal"/>
        <w:rPr>
          <w:rtl/>
        </w:rPr>
      </w:pPr>
      <w:r>
        <w:rPr>
          <w:rtl/>
        </w:rPr>
        <w:t>10_مادى وسائل ،اللہ كى رحمت ہي</w:t>
      </w:r>
      <w:r w:rsidR="00475B46">
        <w:rPr>
          <w:rtl/>
        </w:rPr>
        <w:t xml:space="preserve">ں </w:t>
      </w:r>
      <w:r>
        <w:rPr>
          <w:rtl/>
        </w:rPr>
        <w:t>_</w:t>
      </w:r>
      <w:r w:rsidRPr="004636F3">
        <w:rPr>
          <w:rStyle w:val="libArabicChar"/>
          <w:rFonts w:hint="eastAsia"/>
          <w:rtl/>
        </w:rPr>
        <w:t>وإماتعرضنّ</w:t>
      </w:r>
      <w:r w:rsidRPr="004636F3">
        <w:rPr>
          <w:rStyle w:val="libArabicChar"/>
          <w:rtl/>
        </w:rPr>
        <w:t xml:space="preserve"> عن</w:t>
      </w:r>
      <w:r w:rsidR="005E572F" w:rsidRPr="00201D6A">
        <w:rPr>
          <w:rStyle w:val="libArabicChar"/>
          <w:rFonts w:hint="cs"/>
          <w:rtl/>
        </w:rPr>
        <w:t>ه</w:t>
      </w:r>
      <w:r w:rsidRPr="004636F3">
        <w:rPr>
          <w:rStyle w:val="libArabicChar"/>
          <w:rFonts w:hint="cs"/>
          <w:rtl/>
        </w:rPr>
        <w:t>م</w:t>
      </w:r>
      <w:r w:rsidRPr="004636F3">
        <w:rPr>
          <w:rStyle w:val="libArabicChar"/>
          <w:rtl/>
        </w:rPr>
        <w:t xml:space="preserve"> </w:t>
      </w:r>
      <w:r w:rsidRPr="004636F3">
        <w:rPr>
          <w:rStyle w:val="libArabicChar"/>
          <w:rFonts w:hint="cs"/>
          <w:rtl/>
        </w:rPr>
        <w:t>ابتغاء</w:t>
      </w:r>
      <w:r w:rsidRPr="004636F3">
        <w:rPr>
          <w:rStyle w:val="libArabicChar"/>
          <w:rtl/>
        </w:rPr>
        <w:t xml:space="preserve"> </w:t>
      </w:r>
      <w:r w:rsidRPr="004636F3">
        <w:rPr>
          <w:rStyle w:val="libArabicChar"/>
          <w:rFonts w:hint="cs"/>
          <w:rtl/>
        </w:rPr>
        <w:t>رحمة</w:t>
      </w:r>
      <w:r w:rsidRPr="004636F3">
        <w:rPr>
          <w:rStyle w:val="libArabicChar"/>
          <w:rtl/>
        </w:rPr>
        <w:t xml:space="preserve"> </w:t>
      </w:r>
      <w:r w:rsidRPr="004636F3">
        <w:rPr>
          <w:rStyle w:val="libArabicChar"/>
          <w:rFonts w:hint="cs"/>
          <w:rtl/>
        </w:rPr>
        <w:t>م</w:t>
      </w:r>
      <w:r w:rsidRPr="004636F3">
        <w:rPr>
          <w:rStyle w:val="libArabicChar"/>
          <w:rtl/>
        </w:rPr>
        <w:t>ن ربّك</w:t>
      </w:r>
    </w:p>
    <w:p w:rsidR="00E10A6C" w:rsidRDefault="00E10A6C" w:rsidP="004636F3">
      <w:pPr>
        <w:pStyle w:val="libNormal"/>
        <w:rPr>
          <w:rtl/>
        </w:rPr>
      </w:pPr>
      <w:r>
        <w:rPr>
          <w:rtl/>
        </w:rPr>
        <w:t>11_مادى وسائل اور الہى نعمتي</w:t>
      </w:r>
      <w:r w:rsidR="00475B46">
        <w:rPr>
          <w:rtl/>
        </w:rPr>
        <w:t xml:space="preserve">ں </w:t>
      </w:r>
      <w:r>
        <w:rPr>
          <w:rtl/>
        </w:rPr>
        <w:t>الله كى ربوبيت كا مظہر اور انسانى ترقى وكمال كے لئے ہي</w:t>
      </w:r>
      <w:r w:rsidR="00475B46">
        <w:rPr>
          <w:rtl/>
        </w:rPr>
        <w:t xml:space="preserve">ں </w:t>
      </w:r>
      <w:r>
        <w:rPr>
          <w:rtl/>
        </w:rPr>
        <w:t>_</w:t>
      </w:r>
      <w:r w:rsidRPr="004636F3">
        <w:rPr>
          <w:rStyle w:val="libArabicChar"/>
          <w:rFonts w:hint="eastAsia"/>
          <w:rtl/>
        </w:rPr>
        <w:t>ابتغاء</w:t>
      </w:r>
      <w:r w:rsidRPr="004636F3">
        <w:rPr>
          <w:rStyle w:val="libArabicChar"/>
          <w:rtl/>
        </w:rPr>
        <w:t xml:space="preserve"> رحمة من ربك ترجو</w:t>
      </w:r>
      <w:r w:rsidR="00E11E70" w:rsidRPr="00FB7903">
        <w:rPr>
          <w:rStyle w:val="libArabicChar"/>
          <w:rFonts w:hint="cs"/>
          <w:rtl/>
        </w:rPr>
        <w:t>ه</w:t>
      </w:r>
    </w:p>
    <w:p w:rsidR="00E10A6C" w:rsidRDefault="00E10A6C" w:rsidP="00E10A6C">
      <w:pPr>
        <w:pStyle w:val="libNormal"/>
        <w:rPr>
          <w:rtl/>
        </w:rPr>
      </w:pPr>
      <w:r>
        <w:rPr>
          <w:rtl/>
        </w:rPr>
        <w:t>12_مؤمنين كو چايئےہ وہ دنياوى وسائل اور نعمتو</w:t>
      </w:r>
      <w:r w:rsidR="00475B46">
        <w:rPr>
          <w:rtl/>
        </w:rPr>
        <w:t xml:space="preserve">ں </w:t>
      </w:r>
      <w:r>
        <w:rPr>
          <w:rtl/>
        </w:rPr>
        <w:t>كو پروردگار كى جانب سے رحمت سمجھي</w:t>
      </w:r>
      <w:r w:rsidR="00475B46">
        <w:rPr>
          <w:rtl/>
        </w:rPr>
        <w:t xml:space="preserve">ں </w:t>
      </w:r>
      <w:r>
        <w:rPr>
          <w:rtl/>
        </w:rPr>
        <w:t>_</w:t>
      </w:r>
    </w:p>
    <w:p w:rsidR="00E10A6C" w:rsidRDefault="00E10A6C" w:rsidP="004636F3">
      <w:pPr>
        <w:pStyle w:val="libArabic"/>
        <w:rPr>
          <w:rtl/>
        </w:rPr>
      </w:pPr>
      <w:r>
        <w:rPr>
          <w:rFonts w:hint="eastAsia"/>
          <w:rtl/>
        </w:rPr>
        <w:t>وإمّا</w:t>
      </w:r>
      <w:r>
        <w:rPr>
          <w:rtl/>
        </w:rPr>
        <w:t xml:space="preserve"> تعرضنّ عن</w:t>
      </w:r>
      <w:r w:rsidR="005E572F" w:rsidRPr="00201D6A">
        <w:rPr>
          <w:rFonts w:hint="cs"/>
          <w:rtl/>
        </w:rPr>
        <w:t>ه</w:t>
      </w:r>
      <w:r>
        <w:rPr>
          <w:rFonts w:hint="cs"/>
          <w:rtl/>
        </w:rPr>
        <w:t>م</w:t>
      </w:r>
      <w:r>
        <w:rPr>
          <w:rtl/>
        </w:rPr>
        <w:t xml:space="preserve"> </w:t>
      </w:r>
      <w:r>
        <w:rPr>
          <w:rFonts w:hint="cs"/>
          <w:rtl/>
        </w:rPr>
        <w:t>ابتغاء</w:t>
      </w:r>
      <w:r>
        <w:rPr>
          <w:rtl/>
        </w:rPr>
        <w:t xml:space="preserve"> </w:t>
      </w:r>
      <w:r>
        <w:rPr>
          <w:rFonts w:hint="cs"/>
          <w:rtl/>
        </w:rPr>
        <w:t>رحمة</w:t>
      </w:r>
      <w:r>
        <w:rPr>
          <w:rtl/>
        </w:rPr>
        <w:t xml:space="preserve"> </w:t>
      </w:r>
      <w:r>
        <w:rPr>
          <w:rFonts w:hint="cs"/>
          <w:rtl/>
        </w:rPr>
        <w:t>من</w:t>
      </w:r>
      <w:r>
        <w:rPr>
          <w:rtl/>
        </w:rPr>
        <w:t xml:space="preserve"> </w:t>
      </w:r>
      <w:r>
        <w:rPr>
          <w:rFonts w:hint="cs"/>
          <w:rtl/>
        </w:rPr>
        <w:t>ربّك</w:t>
      </w:r>
      <w:r>
        <w:rPr>
          <w:rtl/>
        </w:rPr>
        <w:t xml:space="preserve"> ترجو</w:t>
      </w:r>
      <w:r w:rsidR="00E11E70" w:rsidRPr="00FB7903">
        <w:rPr>
          <w:rFonts w:hint="cs"/>
          <w:rtl/>
        </w:rPr>
        <w:t>ه</w:t>
      </w:r>
    </w:p>
    <w:p w:rsidR="00E10A6C" w:rsidRDefault="00E10A6C" w:rsidP="00E10A6C">
      <w:pPr>
        <w:pStyle w:val="libNormal"/>
        <w:rPr>
          <w:rtl/>
        </w:rPr>
      </w:pPr>
      <w:r>
        <w:rPr>
          <w:rFonts w:hint="eastAsia"/>
          <w:rtl/>
        </w:rPr>
        <w:t>پيغمبر</w:t>
      </w:r>
      <w:r>
        <w:rPr>
          <w:rtl/>
        </w:rPr>
        <w:t xml:space="preserve"> اسلام (ص) يا مؤمنين كرام كو مستحقين كى مدد كے امكان نہ ہونے كى صورت مي</w:t>
      </w:r>
      <w:r w:rsidR="00475B46">
        <w:rPr>
          <w:rtl/>
        </w:rPr>
        <w:t xml:space="preserve">ں </w:t>
      </w:r>
      <w:r>
        <w:rPr>
          <w:rtl/>
        </w:rPr>
        <w:t xml:space="preserve">ان سے اچھے انداز سے رويّہ ركھنے كى نصےحت جو كہ </w:t>
      </w:r>
      <w:r w:rsidRPr="004636F3">
        <w:rPr>
          <w:rStyle w:val="libArabicChar"/>
          <w:rtl/>
        </w:rPr>
        <w:t>''ابتغاء رحمة من ربك ترجو</w:t>
      </w:r>
      <w:r w:rsidR="00E11E70" w:rsidRPr="00FB7903">
        <w:rPr>
          <w:rStyle w:val="libArabicChar"/>
          <w:rFonts w:hint="cs"/>
          <w:rtl/>
        </w:rPr>
        <w:t>ه</w:t>
      </w:r>
      <w:r w:rsidRPr="004636F3">
        <w:rPr>
          <w:rStyle w:val="libArabicChar"/>
          <w:rFonts w:hint="cs"/>
          <w:rtl/>
        </w:rPr>
        <w:t>ا</w:t>
      </w:r>
      <w:r w:rsidRPr="004636F3">
        <w:rPr>
          <w:rStyle w:val="libArabicChar"/>
          <w:rtl/>
        </w:rPr>
        <w:t>''</w:t>
      </w:r>
      <w:r>
        <w:rPr>
          <w:rtl/>
        </w:rPr>
        <w:t xml:space="preserve"> كى تعبير كے ساتھ آئي ہے' ہوسكتا ہے يہ نكتہ بيان كر رہى ہو كہ مؤمنين ہميشہ وسائل كو الله كى طرف سے سم</w:t>
      </w:r>
      <w:r>
        <w:rPr>
          <w:rFonts w:hint="eastAsia"/>
          <w:rtl/>
        </w:rPr>
        <w:t>جھي</w:t>
      </w:r>
      <w:r w:rsidR="00475B46">
        <w:rPr>
          <w:rFonts w:hint="eastAsia"/>
          <w:rtl/>
        </w:rPr>
        <w:t xml:space="preserve">ں </w:t>
      </w:r>
      <w:r>
        <w:rPr>
          <w:rtl/>
        </w:rPr>
        <w:t>_</w:t>
      </w:r>
    </w:p>
    <w:p w:rsidR="00E10A6C" w:rsidRDefault="00E10A6C" w:rsidP="004636F3">
      <w:pPr>
        <w:pStyle w:val="libNormal"/>
        <w:rPr>
          <w:rtl/>
        </w:rPr>
      </w:pPr>
      <w:r>
        <w:rPr>
          <w:rtl/>
        </w:rPr>
        <w:t>13_رشتہ دارو</w:t>
      </w:r>
      <w:r w:rsidR="00475B46">
        <w:rPr>
          <w:rtl/>
        </w:rPr>
        <w:t xml:space="preserve">ں </w:t>
      </w:r>
      <w:r>
        <w:rPr>
          <w:rtl/>
        </w:rPr>
        <w:t>اور مساكين كے احساسات كى طرف توجہ اور انہي</w:t>
      </w:r>
      <w:r w:rsidR="00475B46">
        <w:rPr>
          <w:rtl/>
        </w:rPr>
        <w:t xml:space="preserve">ں </w:t>
      </w:r>
      <w:r>
        <w:rPr>
          <w:rtl/>
        </w:rPr>
        <w:t>رنجيدہ كرنے سے پرہيز ايك ضر ورى اور مناسب اخلاق ہے_</w:t>
      </w:r>
      <w:r w:rsidRPr="004636F3">
        <w:rPr>
          <w:rStyle w:val="libArabicChar"/>
          <w:rFonts w:hint="eastAsia"/>
          <w:rtl/>
        </w:rPr>
        <w:t>وإمّا</w:t>
      </w:r>
      <w:r w:rsidRPr="004636F3">
        <w:rPr>
          <w:rStyle w:val="libArabicChar"/>
          <w:rtl/>
        </w:rPr>
        <w:t xml:space="preserve"> تعرضنّ ... فقل ل</w:t>
      </w:r>
      <w:r w:rsidR="005E572F" w:rsidRPr="00201D6A">
        <w:rPr>
          <w:rStyle w:val="libArabicChar"/>
          <w:rFonts w:hint="cs"/>
          <w:rtl/>
        </w:rPr>
        <w:t>ه</w:t>
      </w:r>
      <w:r w:rsidRPr="004636F3">
        <w:rPr>
          <w:rStyle w:val="libArabicChar"/>
          <w:rFonts w:hint="cs"/>
          <w:rtl/>
        </w:rPr>
        <w:t>م</w:t>
      </w:r>
      <w:r w:rsidRPr="004636F3">
        <w:rPr>
          <w:rStyle w:val="libArabicChar"/>
          <w:rtl/>
        </w:rPr>
        <w:t xml:space="preserve"> </w:t>
      </w:r>
      <w:r w:rsidRPr="004636F3">
        <w:rPr>
          <w:rStyle w:val="libArabicChar"/>
          <w:rFonts w:hint="cs"/>
          <w:rtl/>
        </w:rPr>
        <w:t>قولاً</w:t>
      </w:r>
      <w:r w:rsidRPr="004636F3">
        <w:rPr>
          <w:rStyle w:val="libArabicChar"/>
          <w:rtl/>
        </w:rPr>
        <w:t xml:space="preserve"> ميسور</w:t>
      </w:r>
      <w:r w:rsidR="002F02FE">
        <w:rPr>
          <w:rStyle w:val="libArabicChar"/>
          <w:rFonts w:hint="cs"/>
          <w:rtl/>
        </w:rPr>
        <w:t>ا</w:t>
      </w:r>
    </w:p>
    <w:p w:rsidR="00E10A6C" w:rsidRDefault="00E10A6C" w:rsidP="00E10A6C">
      <w:pPr>
        <w:pStyle w:val="libNormal"/>
        <w:rPr>
          <w:rtl/>
        </w:rPr>
      </w:pPr>
      <w:r>
        <w:rPr>
          <w:rtl/>
        </w:rPr>
        <w:t>14_جو لوگ مالى ضعف كى بناپر رشتہ دارو</w:t>
      </w:r>
      <w:r w:rsidR="00475B46">
        <w:rPr>
          <w:rtl/>
        </w:rPr>
        <w:t xml:space="preserve">ں </w:t>
      </w:r>
      <w:r>
        <w:rPr>
          <w:rtl/>
        </w:rPr>
        <w:t>، مساكين</w:t>
      </w:r>
    </w:p>
    <w:p w:rsidR="004636F3" w:rsidRDefault="005E4E68" w:rsidP="004636F3">
      <w:pPr>
        <w:pStyle w:val="libNormal"/>
        <w:rPr>
          <w:rtl/>
        </w:rPr>
      </w:pPr>
      <w:r>
        <w:rPr>
          <w:rtl/>
        </w:rPr>
        <w:br w:type="page"/>
      </w:r>
    </w:p>
    <w:p w:rsidR="00E10A6C" w:rsidRDefault="00E10A6C" w:rsidP="004636F3">
      <w:pPr>
        <w:pStyle w:val="libNormal"/>
        <w:rPr>
          <w:rtl/>
        </w:rPr>
      </w:pPr>
      <w:r>
        <w:rPr>
          <w:rFonts w:hint="eastAsia"/>
          <w:rtl/>
        </w:rPr>
        <w:lastRenderedPageBreak/>
        <w:t>اور</w:t>
      </w:r>
      <w:r>
        <w:rPr>
          <w:rtl/>
        </w:rPr>
        <w:t xml:space="preserve"> مسافرو</w:t>
      </w:r>
      <w:r w:rsidR="00475B46">
        <w:rPr>
          <w:rtl/>
        </w:rPr>
        <w:t xml:space="preserve">ں </w:t>
      </w:r>
      <w:r>
        <w:rPr>
          <w:rtl/>
        </w:rPr>
        <w:t>كى مدد نہي</w:t>
      </w:r>
      <w:r w:rsidR="00475B46">
        <w:rPr>
          <w:rtl/>
        </w:rPr>
        <w:t xml:space="preserve">ں </w:t>
      </w:r>
      <w:r>
        <w:rPr>
          <w:rtl/>
        </w:rPr>
        <w:t>كرسكتے تو انہي</w:t>
      </w:r>
      <w:r w:rsidR="00475B46">
        <w:rPr>
          <w:rtl/>
        </w:rPr>
        <w:t xml:space="preserve">ں </w:t>
      </w:r>
      <w:r>
        <w:rPr>
          <w:rtl/>
        </w:rPr>
        <w:t>اس طرح وعدہ يا اميد بھى نہي</w:t>
      </w:r>
      <w:r w:rsidR="00475B46">
        <w:rPr>
          <w:rtl/>
        </w:rPr>
        <w:t xml:space="preserve">ں </w:t>
      </w:r>
      <w:r>
        <w:rPr>
          <w:rtl/>
        </w:rPr>
        <w:t>دلانى چايئےہ پھر مشكل سے دوچارہو</w:t>
      </w:r>
      <w:r w:rsidR="00475B46">
        <w:rPr>
          <w:rtl/>
        </w:rPr>
        <w:t xml:space="preserve">ں </w:t>
      </w:r>
      <w:r>
        <w:rPr>
          <w:rtl/>
        </w:rPr>
        <w:t>_</w:t>
      </w:r>
    </w:p>
    <w:p w:rsidR="00E10A6C" w:rsidRDefault="00E10A6C" w:rsidP="006D7FA1">
      <w:pPr>
        <w:pStyle w:val="libArabic"/>
        <w:rPr>
          <w:rtl/>
        </w:rPr>
      </w:pPr>
      <w:r>
        <w:rPr>
          <w:rFonts w:hint="eastAsia"/>
          <w:rtl/>
        </w:rPr>
        <w:t>وإما</w:t>
      </w:r>
      <w:r>
        <w:rPr>
          <w:rtl/>
        </w:rPr>
        <w:t xml:space="preserve"> تعرضن ... ابتغاء رحمة من ربك ترجو</w:t>
      </w:r>
      <w:r w:rsidR="00E11E70" w:rsidRPr="00FB7903">
        <w:rPr>
          <w:rFonts w:hint="cs"/>
          <w:rtl/>
        </w:rPr>
        <w:t>ه</w:t>
      </w:r>
      <w:r>
        <w:rPr>
          <w:rFonts w:hint="cs"/>
          <w:rtl/>
        </w:rPr>
        <w:t>ا</w:t>
      </w:r>
      <w:r>
        <w:rPr>
          <w:rtl/>
        </w:rPr>
        <w:t xml:space="preserve"> </w:t>
      </w:r>
      <w:r>
        <w:rPr>
          <w:rFonts w:hint="cs"/>
          <w:rtl/>
        </w:rPr>
        <w:t>فقل</w:t>
      </w:r>
      <w:r>
        <w:rPr>
          <w:rtl/>
        </w:rPr>
        <w:t xml:space="preserve"> </w:t>
      </w:r>
      <w:r>
        <w:rPr>
          <w:rFonts w:hint="cs"/>
          <w:rtl/>
        </w:rPr>
        <w:t>ل</w:t>
      </w:r>
      <w:r w:rsidR="005E572F" w:rsidRPr="00201D6A">
        <w:rPr>
          <w:rFonts w:hint="cs"/>
          <w:rtl/>
        </w:rPr>
        <w:t>ه</w:t>
      </w:r>
      <w:r>
        <w:rPr>
          <w:rFonts w:hint="cs"/>
          <w:rtl/>
        </w:rPr>
        <w:t>م</w:t>
      </w:r>
      <w:r>
        <w:rPr>
          <w:rtl/>
        </w:rPr>
        <w:t xml:space="preserve"> </w:t>
      </w:r>
      <w:r>
        <w:rPr>
          <w:rFonts w:hint="cs"/>
          <w:rtl/>
        </w:rPr>
        <w:t>قولاً</w:t>
      </w:r>
      <w:r>
        <w:rPr>
          <w:rtl/>
        </w:rPr>
        <w:t xml:space="preserve"> ميسور</w:t>
      </w:r>
      <w:r w:rsidR="002F02FE">
        <w:rPr>
          <w:rFonts w:hint="cs"/>
          <w:rtl/>
        </w:rPr>
        <w:t>ا</w:t>
      </w:r>
    </w:p>
    <w:p w:rsidR="00E10A6C" w:rsidRDefault="00E10A6C" w:rsidP="00E10A6C">
      <w:pPr>
        <w:pStyle w:val="libNormal"/>
        <w:rPr>
          <w:rtl/>
        </w:rPr>
      </w:pPr>
      <w:r>
        <w:rPr>
          <w:rFonts w:hint="eastAsia"/>
          <w:rtl/>
        </w:rPr>
        <w:t>مندرجہ</w:t>
      </w:r>
      <w:r>
        <w:rPr>
          <w:rtl/>
        </w:rPr>
        <w:t xml:space="preserve"> بالا مطلب كى بنياد يہ ہے كہ يہ جملہ </w:t>
      </w:r>
      <w:r w:rsidRPr="006D7FA1">
        <w:rPr>
          <w:rStyle w:val="libArabicChar"/>
          <w:rtl/>
        </w:rPr>
        <w:t>'' قل ل</w:t>
      </w:r>
      <w:r w:rsidR="005E572F" w:rsidRPr="00201D6A">
        <w:rPr>
          <w:rStyle w:val="libArabicChar"/>
          <w:rFonts w:hint="cs"/>
          <w:rtl/>
        </w:rPr>
        <w:t>ه</w:t>
      </w:r>
      <w:r w:rsidRPr="006D7FA1">
        <w:rPr>
          <w:rStyle w:val="libArabicChar"/>
          <w:rFonts w:hint="cs"/>
          <w:rtl/>
        </w:rPr>
        <w:t>م</w:t>
      </w:r>
      <w:r w:rsidRPr="006D7FA1">
        <w:rPr>
          <w:rStyle w:val="libArabicChar"/>
          <w:rtl/>
        </w:rPr>
        <w:t xml:space="preserve"> </w:t>
      </w:r>
      <w:r w:rsidRPr="006D7FA1">
        <w:rPr>
          <w:rStyle w:val="libArabicChar"/>
          <w:rFonts w:hint="cs"/>
          <w:rtl/>
        </w:rPr>
        <w:t>قولاً</w:t>
      </w:r>
      <w:r w:rsidRPr="006D7FA1">
        <w:rPr>
          <w:rStyle w:val="libArabicChar"/>
          <w:rtl/>
        </w:rPr>
        <w:t xml:space="preserve"> </w:t>
      </w:r>
      <w:r w:rsidRPr="006D7FA1">
        <w:rPr>
          <w:rStyle w:val="libArabicChar"/>
          <w:rFonts w:hint="cs"/>
          <w:rtl/>
        </w:rPr>
        <w:t>ميسوراً</w:t>
      </w:r>
      <w:r w:rsidRPr="006D7FA1">
        <w:rPr>
          <w:rStyle w:val="libArabicChar"/>
          <w:rtl/>
        </w:rPr>
        <w:t>''</w:t>
      </w:r>
      <w:r>
        <w:rPr>
          <w:rtl/>
        </w:rPr>
        <w:t xml:space="preserve"> سے مراد يہ ہے كہ اب جب تم انكى ضرورت كو پورا نہي</w:t>
      </w:r>
      <w:r w:rsidR="00475B46">
        <w:rPr>
          <w:rtl/>
        </w:rPr>
        <w:t xml:space="preserve">ں </w:t>
      </w:r>
      <w:r>
        <w:rPr>
          <w:rtl/>
        </w:rPr>
        <w:t>كرسكتے تو انہي</w:t>
      </w:r>
      <w:r w:rsidR="00475B46">
        <w:rPr>
          <w:rtl/>
        </w:rPr>
        <w:t xml:space="preserve">ں </w:t>
      </w:r>
      <w:r>
        <w:rPr>
          <w:rtl/>
        </w:rPr>
        <w:t>ايسا وعدہ دو كہ پھر تمہارے لئے مشكل اور پريشانى نہ كھڑى ہو_</w:t>
      </w:r>
    </w:p>
    <w:p w:rsidR="00E10A6C" w:rsidRDefault="00E10A6C" w:rsidP="006D7FA1">
      <w:pPr>
        <w:pStyle w:val="libNormal"/>
        <w:rPr>
          <w:rtl/>
        </w:rPr>
      </w:pPr>
      <w:r>
        <w:rPr>
          <w:rFonts w:hint="eastAsia"/>
          <w:rtl/>
        </w:rPr>
        <w:t>آرزو</w:t>
      </w:r>
      <w:r>
        <w:rPr>
          <w:rtl/>
        </w:rPr>
        <w:t>:</w:t>
      </w:r>
      <w:r>
        <w:rPr>
          <w:rFonts w:hint="eastAsia"/>
          <w:rtl/>
        </w:rPr>
        <w:t>مادى</w:t>
      </w:r>
      <w:r>
        <w:rPr>
          <w:rtl/>
        </w:rPr>
        <w:t xml:space="preserve"> وسائل كى آرزو 6</w:t>
      </w:r>
    </w:p>
    <w:p w:rsidR="00E10A6C" w:rsidRDefault="00E10A6C" w:rsidP="006D7FA1">
      <w:pPr>
        <w:pStyle w:val="libNormal"/>
        <w:rPr>
          <w:rtl/>
        </w:rPr>
      </w:pPr>
      <w:r>
        <w:rPr>
          <w:rFonts w:hint="eastAsia"/>
          <w:rtl/>
        </w:rPr>
        <w:t>آنحضرت</w:t>
      </w:r>
      <w:r>
        <w:rPr>
          <w:rtl/>
        </w:rPr>
        <w:t xml:space="preserve"> (ص) :</w:t>
      </w:r>
      <w:r>
        <w:rPr>
          <w:rFonts w:hint="eastAsia"/>
          <w:rtl/>
        </w:rPr>
        <w:t>آنحضرت</w:t>
      </w:r>
      <w:r>
        <w:rPr>
          <w:rtl/>
        </w:rPr>
        <w:t xml:space="preserve"> (ص) كى ذمہ د ارى 1;آنحضرت (ص) اور رشتہ دار 1;آنحضرت (ص) كا ضعف مالى 1; آنحضرت(ص) ا ورمسافر1;آنحضرت(ص) اور مسا كين 1</w:t>
      </w:r>
    </w:p>
    <w:p w:rsidR="00E10A6C" w:rsidRDefault="00E10A6C" w:rsidP="006D7FA1">
      <w:pPr>
        <w:pStyle w:val="libNormal"/>
        <w:rPr>
          <w:rtl/>
        </w:rPr>
      </w:pPr>
      <w:r>
        <w:rPr>
          <w:rFonts w:hint="eastAsia"/>
          <w:rtl/>
        </w:rPr>
        <w:t>احكام</w:t>
      </w:r>
      <w:r>
        <w:rPr>
          <w:rtl/>
        </w:rPr>
        <w:t xml:space="preserve"> : 7</w:t>
      </w:r>
      <w:r>
        <w:rPr>
          <w:rFonts w:hint="eastAsia"/>
          <w:rtl/>
        </w:rPr>
        <w:t>الله</w:t>
      </w:r>
      <w:r>
        <w:rPr>
          <w:rtl/>
        </w:rPr>
        <w:t xml:space="preserve"> تعالى :</w:t>
      </w:r>
      <w:r>
        <w:rPr>
          <w:rFonts w:hint="eastAsia"/>
          <w:rtl/>
        </w:rPr>
        <w:t>الله</w:t>
      </w:r>
      <w:r>
        <w:rPr>
          <w:rtl/>
        </w:rPr>
        <w:t xml:space="preserve"> تعالى كى رحمت كى اہميت 5;اللہ كى رحمت چاہنا 5; الله تعالى كى رحمت 12; الله تعالى كى رحمت كے موارد 10; الله تعالى كى نعمتي</w:t>
      </w:r>
      <w:r w:rsidR="00475B46">
        <w:rPr>
          <w:rtl/>
        </w:rPr>
        <w:t xml:space="preserve">ں </w:t>
      </w:r>
      <w:r>
        <w:rPr>
          <w:rtl/>
        </w:rPr>
        <w:t>12; الله تعالى كى ربوبيت كے نتائج 11</w:t>
      </w:r>
    </w:p>
    <w:p w:rsidR="00E10A6C" w:rsidRDefault="00E10A6C" w:rsidP="006D7FA1">
      <w:pPr>
        <w:pStyle w:val="libNormal"/>
        <w:rPr>
          <w:rtl/>
        </w:rPr>
      </w:pPr>
      <w:r>
        <w:rPr>
          <w:rFonts w:hint="eastAsia"/>
          <w:rtl/>
        </w:rPr>
        <w:t>اميد</w:t>
      </w:r>
      <w:r>
        <w:rPr>
          <w:rtl/>
        </w:rPr>
        <w:t xml:space="preserve"> ركھنا:</w:t>
      </w:r>
      <w:r>
        <w:rPr>
          <w:rFonts w:hint="eastAsia"/>
          <w:rtl/>
        </w:rPr>
        <w:t>اميد</w:t>
      </w:r>
      <w:r>
        <w:rPr>
          <w:rtl/>
        </w:rPr>
        <w:t xml:space="preserve"> ركھنے كى اہميت 9;اللہ تعالى كى رحمت پر اميد ركھنا 9;اللہ تعالى كى رحمت پر اميد ركھنے كى شرائط 8;اميد ركھنے مي</w:t>
      </w:r>
      <w:r w:rsidR="00475B46">
        <w:rPr>
          <w:rtl/>
        </w:rPr>
        <w:t xml:space="preserve">ں </w:t>
      </w:r>
      <w:r>
        <w:rPr>
          <w:rtl/>
        </w:rPr>
        <w:t>كوشش 8</w:t>
      </w:r>
    </w:p>
    <w:p w:rsidR="00E10A6C" w:rsidRDefault="00E10A6C" w:rsidP="006D7FA1">
      <w:pPr>
        <w:pStyle w:val="libNormal"/>
        <w:rPr>
          <w:rtl/>
        </w:rPr>
      </w:pPr>
      <w:r>
        <w:rPr>
          <w:rFonts w:hint="eastAsia"/>
          <w:rtl/>
        </w:rPr>
        <w:t>انفاق</w:t>
      </w:r>
      <w:r>
        <w:rPr>
          <w:rtl/>
        </w:rPr>
        <w:t>:</w:t>
      </w:r>
      <w:r>
        <w:rPr>
          <w:rFonts w:hint="eastAsia"/>
          <w:rtl/>
        </w:rPr>
        <w:t>انفاق</w:t>
      </w:r>
      <w:r>
        <w:rPr>
          <w:rtl/>
        </w:rPr>
        <w:t xml:space="preserve"> كے احكام 7</w:t>
      </w:r>
    </w:p>
    <w:p w:rsidR="00E10A6C" w:rsidRDefault="00E10A6C" w:rsidP="006D7FA1">
      <w:pPr>
        <w:pStyle w:val="libNormal"/>
        <w:rPr>
          <w:rtl/>
        </w:rPr>
      </w:pPr>
      <w:r>
        <w:rPr>
          <w:rFonts w:hint="eastAsia"/>
          <w:rtl/>
        </w:rPr>
        <w:t>رشتہ</w:t>
      </w:r>
      <w:r>
        <w:rPr>
          <w:rtl/>
        </w:rPr>
        <w:t xml:space="preserve"> دار:</w:t>
      </w:r>
      <w:r>
        <w:rPr>
          <w:rFonts w:hint="eastAsia"/>
          <w:rtl/>
        </w:rPr>
        <w:t>رشتہ</w:t>
      </w:r>
      <w:r>
        <w:rPr>
          <w:rtl/>
        </w:rPr>
        <w:t xml:space="preserve"> دارو</w:t>
      </w:r>
      <w:r w:rsidR="00475B46">
        <w:rPr>
          <w:rtl/>
        </w:rPr>
        <w:t xml:space="preserve">ں </w:t>
      </w:r>
      <w:r>
        <w:rPr>
          <w:rtl/>
        </w:rPr>
        <w:t>كى امداد6;رشتہ دارو</w:t>
      </w:r>
      <w:r w:rsidR="00475B46">
        <w:rPr>
          <w:rtl/>
        </w:rPr>
        <w:t xml:space="preserve">ں </w:t>
      </w:r>
      <w:r>
        <w:rPr>
          <w:rtl/>
        </w:rPr>
        <w:t>پر انفاق 14;رشتہ دارو</w:t>
      </w:r>
      <w:r w:rsidR="00475B46">
        <w:rPr>
          <w:rtl/>
        </w:rPr>
        <w:t xml:space="preserve">ں </w:t>
      </w:r>
      <w:r>
        <w:rPr>
          <w:rtl/>
        </w:rPr>
        <w:t>كے احساسات كى طرف توجہ كى اہميت 13;رشتہ دارو</w:t>
      </w:r>
      <w:r w:rsidR="00475B46">
        <w:rPr>
          <w:rtl/>
        </w:rPr>
        <w:t xml:space="preserve">ں </w:t>
      </w:r>
      <w:r>
        <w:rPr>
          <w:rtl/>
        </w:rPr>
        <w:t>كى ضرورت پورى كرنے سے پرہيز 7;رشتہ دارو</w:t>
      </w:r>
      <w:r w:rsidR="00475B46">
        <w:rPr>
          <w:rtl/>
        </w:rPr>
        <w:t xml:space="preserve">ں </w:t>
      </w:r>
      <w:r>
        <w:rPr>
          <w:rtl/>
        </w:rPr>
        <w:t>سے ملنے كى طريقہ كا طريقہ 4;رشتہ دارو</w:t>
      </w:r>
      <w:r w:rsidR="00475B46">
        <w:rPr>
          <w:rtl/>
        </w:rPr>
        <w:t xml:space="preserve">ں </w:t>
      </w:r>
      <w:r>
        <w:rPr>
          <w:rtl/>
        </w:rPr>
        <w:t>سے معذرت 4</w:t>
      </w:r>
    </w:p>
    <w:p w:rsidR="00E10A6C" w:rsidRDefault="00E10A6C" w:rsidP="006D7FA1">
      <w:pPr>
        <w:pStyle w:val="libNormal"/>
        <w:rPr>
          <w:rtl/>
        </w:rPr>
      </w:pPr>
      <w:r>
        <w:rPr>
          <w:rFonts w:hint="eastAsia"/>
          <w:rtl/>
        </w:rPr>
        <w:t>عبادت</w:t>
      </w:r>
      <w:r>
        <w:rPr>
          <w:rtl/>
        </w:rPr>
        <w:t xml:space="preserve"> كرنے والے:</w:t>
      </w:r>
      <w:r>
        <w:rPr>
          <w:rFonts w:hint="eastAsia"/>
          <w:rtl/>
        </w:rPr>
        <w:t>عبادت</w:t>
      </w:r>
      <w:r>
        <w:rPr>
          <w:rtl/>
        </w:rPr>
        <w:t xml:space="preserve"> كرنے والو</w:t>
      </w:r>
      <w:r w:rsidR="00475B46">
        <w:rPr>
          <w:rtl/>
        </w:rPr>
        <w:t xml:space="preserve">ں </w:t>
      </w:r>
      <w:r>
        <w:rPr>
          <w:rtl/>
        </w:rPr>
        <w:t>كى ذمہ دارى 3</w:t>
      </w:r>
    </w:p>
    <w:p w:rsidR="00E10A6C" w:rsidRDefault="00E10A6C" w:rsidP="006D7FA1">
      <w:pPr>
        <w:pStyle w:val="libNormal"/>
        <w:rPr>
          <w:rtl/>
        </w:rPr>
      </w:pPr>
      <w:r>
        <w:rPr>
          <w:rFonts w:hint="eastAsia"/>
          <w:rtl/>
        </w:rPr>
        <w:t>عذر</w:t>
      </w:r>
      <w:r>
        <w:rPr>
          <w:rtl/>
        </w:rPr>
        <w:t>:</w:t>
      </w:r>
      <w:r>
        <w:rPr>
          <w:rFonts w:hint="eastAsia"/>
          <w:rtl/>
        </w:rPr>
        <w:t>قابل</w:t>
      </w:r>
      <w:r>
        <w:rPr>
          <w:rtl/>
        </w:rPr>
        <w:t xml:space="preserve"> قبول عذر 7</w:t>
      </w:r>
    </w:p>
    <w:p w:rsidR="00E10A6C" w:rsidRDefault="00E10A6C" w:rsidP="006D7FA1">
      <w:pPr>
        <w:pStyle w:val="libNormal"/>
        <w:rPr>
          <w:rtl/>
        </w:rPr>
      </w:pPr>
      <w:r>
        <w:rPr>
          <w:rFonts w:hint="eastAsia"/>
          <w:rtl/>
        </w:rPr>
        <w:t>فقر</w:t>
      </w:r>
      <w:r>
        <w:rPr>
          <w:rtl/>
        </w:rPr>
        <w:t>:</w:t>
      </w:r>
      <w:r>
        <w:rPr>
          <w:rFonts w:hint="eastAsia"/>
          <w:rtl/>
        </w:rPr>
        <w:t>فقر</w:t>
      </w:r>
      <w:r>
        <w:rPr>
          <w:rtl/>
        </w:rPr>
        <w:t xml:space="preserve"> كے نتائج 7</w:t>
      </w:r>
    </w:p>
    <w:p w:rsidR="00E10A6C" w:rsidRDefault="00E10A6C" w:rsidP="006D7FA1">
      <w:pPr>
        <w:pStyle w:val="libNormal"/>
        <w:rPr>
          <w:rtl/>
        </w:rPr>
      </w:pPr>
      <w:r>
        <w:rPr>
          <w:rFonts w:hint="eastAsia"/>
          <w:rtl/>
        </w:rPr>
        <w:t>فقرائ</w:t>
      </w:r>
      <w:r>
        <w:rPr>
          <w:rtl/>
        </w:rPr>
        <w:t>:</w:t>
      </w:r>
      <w:r>
        <w:rPr>
          <w:rFonts w:hint="eastAsia"/>
          <w:rtl/>
        </w:rPr>
        <w:t>فقراء</w:t>
      </w:r>
      <w:r>
        <w:rPr>
          <w:rtl/>
        </w:rPr>
        <w:t xml:space="preserve"> كى امداد 6;فقراء پر انفاق 14; فقراء كے جذبات كى رعايت كى اہميت 13 ; فقراء كى ضرورت پورى كرنے سے اعراض 1، 2، 5 ، 7;فقراء سے رويّہ كا طريقہ 2، 3، 5;فقراء سے معذرت خواہى 2،3، 5</w:t>
      </w:r>
    </w:p>
    <w:p w:rsidR="00E10A6C" w:rsidRDefault="00E10A6C" w:rsidP="006D7FA1">
      <w:pPr>
        <w:pStyle w:val="libNormal"/>
        <w:rPr>
          <w:rtl/>
        </w:rPr>
      </w:pPr>
      <w:r>
        <w:rPr>
          <w:rFonts w:hint="eastAsia"/>
          <w:rtl/>
        </w:rPr>
        <w:t>كمال</w:t>
      </w:r>
      <w:r>
        <w:rPr>
          <w:rtl/>
        </w:rPr>
        <w:t xml:space="preserve"> :</w:t>
      </w:r>
      <w:r>
        <w:rPr>
          <w:rFonts w:hint="eastAsia"/>
          <w:rtl/>
        </w:rPr>
        <w:t>كمال</w:t>
      </w:r>
      <w:r>
        <w:rPr>
          <w:rtl/>
        </w:rPr>
        <w:t xml:space="preserve"> كا پيش خيمہ 11</w:t>
      </w:r>
    </w:p>
    <w:p w:rsidR="00E10A6C" w:rsidRDefault="00E10A6C" w:rsidP="006D7FA1">
      <w:pPr>
        <w:pStyle w:val="libNormal"/>
        <w:rPr>
          <w:rtl/>
        </w:rPr>
      </w:pPr>
      <w:r>
        <w:rPr>
          <w:rFonts w:hint="eastAsia"/>
          <w:rtl/>
        </w:rPr>
        <w:t>كوشش</w:t>
      </w:r>
      <w:r>
        <w:rPr>
          <w:rtl/>
        </w:rPr>
        <w:t>:</w:t>
      </w:r>
      <w:r>
        <w:rPr>
          <w:rFonts w:hint="eastAsia"/>
          <w:rtl/>
        </w:rPr>
        <w:t>كوشش</w:t>
      </w:r>
      <w:r>
        <w:rPr>
          <w:rtl/>
        </w:rPr>
        <w:t xml:space="preserve"> كى اہميت 8</w:t>
      </w:r>
    </w:p>
    <w:p w:rsidR="00E10A6C" w:rsidRDefault="00E10A6C" w:rsidP="006D7FA1">
      <w:pPr>
        <w:pStyle w:val="libNormal"/>
        <w:rPr>
          <w:rtl/>
        </w:rPr>
      </w:pPr>
      <w:r>
        <w:rPr>
          <w:rFonts w:hint="eastAsia"/>
          <w:rtl/>
        </w:rPr>
        <w:t>مادى</w:t>
      </w:r>
      <w:r>
        <w:rPr>
          <w:rtl/>
        </w:rPr>
        <w:t xml:space="preserve"> وسايل :</w:t>
      </w:r>
      <w:r>
        <w:rPr>
          <w:rFonts w:hint="eastAsia"/>
          <w:rtl/>
        </w:rPr>
        <w:t>مادى</w:t>
      </w:r>
      <w:r>
        <w:rPr>
          <w:rtl/>
        </w:rPr>
        <w:t xml:space="preserve"> وسائل كا سرچشمہ10 ،11،12</w:t>
      </w:r>
    </w:p>
    <w:p w:rsidR="006D7FA1" w:rsidRDefault="005E4E68" w:rsidP="006D7FA1">
      <w:pPr>
        <w:pStyle w:val="libPoemTini"/>
        <w:rPr>
          <w:rtl/>
        </w:rPr>
      </w:pPr>
      <w:r>
        <w:rPr>
          <w:rtl/>
        </w:rPr>
        <w:br w:type="page"/>
      </w:r>
    </w:p>
    <w:p w:rsidR="00E10A6C" w:rsidRDefault="00E10A6C" w:rsidP="006D7FA1">
      <w:pPr>
        <w:pStyle w:val="libNormal"/>
        <w:rPr>
          <w:rtl/>
        </w:rPr>
      </w:pPr>
      <w:r>
        <w:rPr>
          <w:rFonts w:hint="eastAsia"/>
          <w:rtl/>
        </w:rPr>
        <w:lastRenderedPageBreak/>
        <w:t>مسافر</w:t>
      </w:r>
      <w:r>
        <w:rPr>
          <w:rtl/>
        </w:rPr>
        <w:t xml:space="preserve"> :</w:t>
      </w:r>
      <w:r>
        <w:rPr>
          <w:rFonts w:hint="eastAsia"/>
          <w:rtl/>
        </w:rPr>
        <w:t>مسافر</w:t>
      </w:r>
      <w:r>
        <w:rPr>
          <w:rtl/>
        </w:rPr>
        <w:t xml:space="preserve"> پر انفاق 14;مسافر سے اپنانے كا انداز 1، 4;مسافر سے معذرت خواہى 4</w:t>
      </w:r>
    </w:p>
    <w:p w:rsidR="00E10A6C" w:rsidRDefault="00E10A6C" w:rsidP="006D7FA1">
      <w:pPr>
        <w:pStyle w:val="libNormal"/>
        <w:rPr>
          <w:rtl/>
        </w:rPr>
      </w:pPr>
      <w:r>
        <w:rPr>
          <w:rFonts w:hint="eastAsia"/>
          <w:rtl/>
        </w:rPr>
        <w:t>مساكين</w:t>
      </w:r>
      <w:r>
        <w:rPr>
          <w:rtl/>
        </w:rPr>
        <w:t xml:space="preserve"> :</w:t>
      </w:r>
      <w:r>
        <w:rPr>
          <w:rFonts w:hint="eastAsia"/>
          <w:rtl/>
        </w:rPr>
        <w:t>مساكين</w:t>
      </w:r>
      <w:r>
        <w:rPr>
          <w:rtl/>
        </w:rPr>
        <w:t xml:space="preserve"> سے اپنانے كا انداز 4;مساكين سے معذرت خواہى 4</w:t>
      </w:r>
    </w:p>
    <w:p w:rsidR="00E10A6C" w:rsidRDefault="00E10A6C" w:rsidP="006D7FA1">
      <w:pPr>
        <w:pStyle w:val="libNormal"/>
        <w:rPr>
          <w:rtl/>
        </w:rPr>
      </w:pPr>
      <w:r>
        <w:rPr>
          <w:rFonts w:hint="eastAsia"/>
          <w:rtl/>
        </w:rPr>
        <w:t>معاشرت</w:t>
      </w:r>
      <w:r>
        <w:rPr>
          <w:rtl/>
        </w:rPr>
        <w:t>:</w:t>
      </w:r>
      <w:r>
        <w:rPr>
          <w:rFonts w:hint="eastAsia"/>
          <w:rtl/>
        </w:rPr>
        <w:t>معاشرت</w:t>
      </w:r>
      <w:r>
        <w:rPr>
          <w:rtl/>
        </w:rPr>
        <w:t xml:space="preserve"> كے آداب</w:t>
      </w:r>
    </w:p>
    <w:p w:rsidR="00E10A6C" w:rsidRDefault="00E10A6C" w:rsidP="006D7FA1">
      <w:pPr>
        <w:pStyle w:val="libNormal"/>
        <w:rPr>
          <w:rtl/>
        </w:rPr>
      </w:pPr>
      <w:r>
        <w:rPr>
          <w:rFonts w:hint="eastAsia"/>
          <w:rtl/>
        </w:rPr>
        <w:t>مؤمنين</w:t>
      </w:r>
      <w:r>
        <w:rPr>
          <w:rtl/>
        </w:rPr>
        <w:t xml:space="preserve"> :</w:t>
      </w:r>
      <w:r>
        <w:rPr>
          <w:rFonts w:hint="eastAsia"/>
          <w:rtl/>
        </w:rPr>
        <w:t>مؤمنين</w:t>
      </w:r>
      <w:r>
        <w:rPr>
          <w:rtl/>
        </w:rPr>
        <w:t xml:space="preserve"> كى آرزو 6;مؤمنين كى ذمہ دارى 12</w:t>
      </w:r>
    </w:p>
    <w:p w:rsidR="00E10A6C" w:rsidRDefault="00E10A6C" w:rsidP="006D7FA1">
      <w:pPr>
        <w:pStyle w:val="libNormal"/>
        <w:rPr>
          <w:rtl/>
        </w:rPr>
      </w:pPr>
      <w:r>
        <w:rPr>
          <w:rFonts w:hint="eastAsia"/>
          <w:rtl/>
        </w:rPr>
        <w:t>نعمت</w:t>
      </w:r>
      <w:r>
        <w:rPr>
          <w:rtl/>
        </w:rPr>
        <w:t>:</w:t>
      </w:r>
      <w:r>
        <w:rPr>
          <w:rFonts w:hint="eastAsia"/>
          <w:rtl/>
        </w:rPr>
        <w:t>نعمت</w:t>
      </w:r>
      <w:r>
        <w:rPr>
          <w:rtl/>
        </w:rPr>
        <w:t xml:space="preserve"> كا سرچشمہ 11</w:t>
      </w:r>
    </w:p>
    <w:p w:rsidR="006D7FA1" w:rsidRDefault="006D7FA1" w:rsidP="006D7FA1">
      <w:pPr>
        <w:pStyle w:val="Heading2Center"/>
        <w:rPr>
          <w:rtl/>
        </w:rPr>
      </w:pPr>
      <w:bookmarkStart w:id="29" w:name="_Toc32151360"/>
      <w:r>
        <w:rPr>
          <w:rFonts w:hint="cs"/>
          <w:rtl/>
        </w:rPr>
        <w:t>آیت 29</w:t>
      </w:r>
      <w:bookmarkEnd w:id="29"/>
    </w:p>
    <w:p w:rsidR="00E10A6C" w:rsidRDefault="002F02FE" w:rsidP="006D7FA1">
      <w:pPr>
        <w:pStyle w:val="libNormal"/>
        <w:rPr>
          <w:rtl/>
        </w:rPr>
      </w:pPr>
      <w:r w:rsidRPr="002F02FE">
        <w:rPr>
          <w:rStyle w:val="libAlaemChar"/>
          <w:rFonts w:hint="cs"/>
          <w:rtl/>
        </w:rPr>
        <w:t>(</w:t>
      </w:r>
      <w:r w:rsidR="00E10A6C" w:rsidRPr="002F02FE">
        <w:rPr>
          <w:rStyle w:val="libAieChar"/>
          <w:rFonts w:hint="eastAsia"/>
          <w:rtl/>
        </w:rPr>
        <w:t>وَلاَ</w:t>
      </w:r>
      <w:r w:rsidR="00E10A6C" w:rsidRPr="002F02FE">
        <w:rPr>
          <w:rStyle w:val="libAieChar"/>
          <w:rtl/>
        </w:rPr>
        <w:t xml:space="preserve"> تَجْعَلْ يَدَكَ مَغْلُولَةً إِلَى عُنُقِكَ وَلاَ تَبْسُطْهَا كُلَّ الْبَسْطِ فَتَقْعُدَ مَلُوماً مَّحْسُوراً</w:t>
      </w:r>
      <w:r w:rsidR="00E10A6C">
        <w:rPr>
          <w:rtl/>
        </w:rPr>
        <w:t xml:space="preserve"> </w:t>
      </w:r>
      <w:r w:rsidRPr="002F02FE">
        <w:rPr>
          <w:rStyle w:val="libAlaemChar"/>
          <w:rFonts w:hint="cs"/>
          <w:rtl/>
        </w:rPr>
        <w:t>)</w:t>
      </w:r>
    </w:p>
    <w:p w:rsidR="00E10A6C" w:rsidRDefault="00E10A6C" w:rsidP="00E10A6C">
      <w:pPr>
        <w:pStyle w:val="libNormal"/>
        <w:rPr>
          <w:rtl/>
        </w:rPr>
      </w:pPr>
      <w:r>
        <w:rPr>
          <w:rFonts w:hint="eastAsia"/>
          <w:rtl/>
        </w:rPr>
        <w:t>اور</w:t>
      </w:r>
      <w:r>
        <w:rPr>
          <w:rtl/>
        </w:rPr>
        <w:t xml:space="preserve"> خبر دار نہ اپنے ہاتھو</w:t>
      </w:r>
      <w:r w:rsidR="00475B46">
        <w:rPr>
          <w:rtl/>
        </w:rPr>
        <w:t xml:space="preserve">ں </w:t>
      </w:r>
      <w:r>
        <w:rPr>
          <w:rtl/>
        </w:rPr>
        <w:t>كو گردنو</w:t>
      </w:r>
      <w:r w:rsidR="00475B46">
        <w:rPr>
          <w:rtl/>
        </w:rPr>
        <w:t xml:space="preserve">ں </w:t>
      </w:r>
      <w:r>
        <w:rPr>
          <w:rtl/>
        </w:rPr>
        <w:t>سے بندھا ہوا قرار دو اور نہ بالكل پھيلادو كہ آخر مي</w:t>
      </w:r>
      <w:r w:rsidR="00475B46">
        <w:rPr>
          <w:rtl/>
        </w:rPr>
        <w:t xml:space="preserve">ں </w:t>
      </w:r>
      <w:r>
        <w:rPr>
          <w:rtl/>
        </w:rPr>
        <w:t>قابل ملامت ور خالى ہاتھ بيٹھے رہ جاؤ(29)</w:t>
      </w:r>
    </w:p>
    <w:p w:rsidR="00E10A6C" w:rsidRDefault="00E10A6C" w:rsidP="006D7FA1">
      <w:pPr>
        <w:pStyle w:val="libNormal"/>
        <w:rPr>
          <w:rtl/>
        </w:rPr>
      </w:pPr>
      <w:r>
        <w:rPr>
          <w:rtl/>
        </w:rPr>
        <w:t>1_مؤمنين كا وظيفہ ہے كہ وہ دوسرو</w:t>
      </w:r>
      <w:r w:rsidR="00475B46">
        <w:rPr>
          <w:rtl/>
        </w:rPr>
        <w:t xml:space="preserve">ں </w:t>
      </w:r>
      <w:r>
        <w:rPr>
          <w:rtl/>
        </w:rPr>
        <w:t>پر انفاق اور اپنى ذاتى زندگى مي</w:t>
      </w:r>
      <w:r w:rsidR="00475B46">
        <w:rPr>
          <w:rtl/>
        </w:rPr>
        <w:t xml:space="preserve">ں </w:t>
      </w:r>
      <w:r>
        <w:rPr>
          <w:rtl/>
        </w:rPr>
        <w:t>مال ومتاع كے استعمال مي</w:t>
      </w:r>
      <w:r w:rsidR="00475B46">
        <w:rPr>
          <w:rtl/>
        </w:rPr>
        <w:t xml:space="preserve">ں </w:t>
      </w:r>
      <w:r>
        <w:rPr>
          <w:rtl/>
        </w:rPr>
        <w:t>اعتدال اور ميانہ روى اختيار كري</w:t>
      </w:r>
      <w:r w:rsidR="00475B46">
        <w:rPr>
          <w:rtl/>
        </w:rPr>
        <w:t xml:space="preserve">ں </w:t>
      </w:r>
      <w:r>
        <w:rPr>
          <w:rtl/>
        </w:rPr>
        <w:t>_</w:t>
      </w:r>
      <w:r w:rsidRPr="006D7FA1">
        <w:rPr>
          <w:rStyle w:val="libArabicChar"/>
          <w:rFonts w:hint="eastAsia"/>
          <w:rtl/>
        </w:rPr>
        <w:t>ولا</w:t>
      </w:r>
      <w:r w:rsidRPr="006D7FA1">
        <w:rPr>
          <w:rStyle w:val="libArabicChar"/>
          <w:rtl/>
        </w:rPr>
        <w:t xml:space="preserve"> تجعل يدك مغلولة إلى عنقك ولا تبسطل</w:t>
      </w:r>
      <w:r w:rsidR="00E11E70" w:rsidRPr="00FB7903">
        <w:rPr>
          <w:rStyle w:val="libArabicChar"/>
          <w:rFonts w:hint="cs"/>
          <w:rtl/>
        </w:rPr>
        <w:t>ه</w:t>
      </w:r>
      <w:r w:rsidRPr="006D7FA1">
        <w:rPr>
          <w:rStyle w:val="libArabicChar"/>
          <w:rFonts w:hint="cs"/>
          <w:rtl/>
        </w:rPr>
        <w:t>ا</w:t>
      </w:r>
      <w:r w:rsidRPr="006D7FA1">
        <w:rPr>
          <w:rStyle w:val="libArabicChar"/>
          <w:rtl/>
        </w:rPr>
        <w:t xml:space="preserve"> </w:t>
      </w:r>
      <w:r w:rsidRPr="006D7FA1">
        <w:rPr>
          <w:rStyle w:val="libArabicChar"/>
          <w:rFonts w:hint="cs"/>
          <w:rtl/>
        </w:rPr>
        <w:t>كلّ</w:t>
      </w:r>
      <w:r w:rsidRPr="006D7FA1">
        <w:rPr>
          <w:rStyle w:val="libArabicChar"/>
          <w:rtl/>
        </w:rPr>
        <w:t xml:space="preserve"> السبط</w:t>
      </w:r>
    </w:p>
    <w:p w:rsidR="00E10A6C" w:rsidRDefault="00E10A6C" w:rsidP="00E10A6C">
      <w:pPr>
        <w:pStyle w:val="libNormal"/>
        <w:rPr>
          <w:rtl/>
        </w:rPr>
      </w:pPr>
      <w:r>
        <w:rPr>
          <w:rtl/>
        </w:rPr>
        <w:t>2_مؤمنين كوچاہئے كہ وہ بخل،رشتہ دارو</w:t>
      </w:r>
      <w:r w:rsidR="00475B46">
        <w:rPr>
          <w:rtl/>
        </w:rPr>
        <w:t xml:space="preserve">ں </w:t>
      </w:r>
      <w:r>
        <w:rPr>
          <w:rtl/>
        </w:rPr>
        <w:t>اور مساكين كے حقوق كى عدم ادئيگى سے پرہيز كرے</w:t>
      </w:r>
      <w:r w:rsidR="00475B46">
        <w:rPr>
          <w:rtl/>
        </w:rPr>
        <w:t xml:space="preserve">ں </w:t>
      </w:r>
      <w:r>
        <w:rPr>
          <w:rtl/>
        </w:rPr>
        <w:t>_</w:t>
      </w:r>
    </w:p>
    <w:p w:rsidR="00E10A6C" w:rsidRDefault="00E10A6C" w:rsidP="006D7FA1">
      <w:pPr>
        <w:pStyle w:val="libArabic"/>
        <w:rPr>
          <w:rtl/>
        </w:rPr>
      </w:pPr>
      <w:r>
        <w:rPr>
          <w:rFonts w:hint="eastAsia"/>
          <w:rtl/>
        </w:rPr>
        <w:t>وء</w:t>
      </w:r>
      <w:r>
        <w:rPr>
          <w:rtl/>
        </w:rPr>
        <w:t xml:space="preserve"> ات ذ</w:t>
      </w:r>
      <w:r w:rsidR="00DC36A0" w:rsidRPr="00DC36A0">
        <w:rPr>
          <w:rtl/>
        </w:rPr>
        <w:t>إ</w:t>
      </w:r>
      <w:r>
        <w:rPr>
          <w:rtl/>
        </w:rPr>
        <w:t>لقربى حقّ</w:t>
      </w:r>
      <w:r w:rsidR="005E572F" w:rsidRPr="00201D6A">
        <w:rPr>
          <w:rFonts w:hint="cs"/>
          <w:rtl/>
        </w:rPr>
        <w:t>ه</w:t>
      </w:r>
      <w:r>
        <w:rPr>
          <w:rtl/>
        </w:rPr>
        <w:t xml:space="preserve"> ... </w:t>
      </w:r>
      <w:r>
        <w:rPr>
          <w:rFonts w:hint="cs"/>
          <w:rtl/>
        </w:rPr>
        <w:t>ولاتجعل</w:t>
      </w:r>
      <w:r>
        <w:rPr>
          <w:rtl/>
        </w:rPr>
        <w:t xml:space="preserve"> </w:t>
      </w:r>
      <w:r>
        <w:rPr>
          <w:rFonts w:hint="cs"/>
          <w:rtl/>
        </w:rPr>
        <w:t>يدك</w:t>
      </w:r>
      <w:r>
        <w:rPr>
          <w:rtl/>
        </w:rPr>
        <w:t xml:space="preserve"> </w:t>
      </w:r>
      <w:r>
        <w:rPr>
          <w:rFonts w:hint="cs"/>
          <w:rtl/>
        </w:rPr>
        <w:t>مغلولة</w:t>
      </w:r>
      <w:r>
        <w:rPr>
          <w:rtl/>
        </w:rPr>
        <w:t xml:space="preserve"> </w:t>
      </w:r>
      <w:r>
        <w:rPr>
          <w:rFonts w:hint="cs"/>
          <w:rtl/>
        </w:rPr>
        <w:t>إلى</w:t>
      </w:r>
      <w:r>
        <w:rPr>
          <w:rtl/>
        </w:rPr>
        <w:t xml:space="preserve"> عنقك</w:t>
      </w:r>
    </w:p>
    <w:p w:rsidR="00E10A6C" w:rsidRDefault="00E10A6C" w:rsidP="006D7FA1">
      <w:pPr>
        <w:pStyle w:val="libNormal"/>
        <w:rPr>
          <w:rtl/>
        </w:rPr>
      </w:pPr>
      <w:r>
        <w:rPr>
          <w:rtl/>
        </w:rPr>
        <w:t>3_كنجوس انسان اس شخص كى مانند ہے كہ جسكے ہاتھ گردن سے بندھے ہوئے ہو</w:t>
      </w:r>
      <w:r w:rsidR="00475B46">
        <w:rPr>
          <w:rtl/>
        </w:rPr>
        <w:t xml:space="preserve">ں </w:t>
      </w:r>
      <w:r>
        <w:rPr>
          <w:rtl/>
        </w:rPr>
        <w:t>_</w:t>
      </w:r>
      <w:r w:rsidRPr="006D7FA1">
        <w:rPr>
          <w:rStyle w:val="libArabicChar"/>
          <w:rFonts w:hint="eastAsia"/>
          <w:rtl/>
        </w:rPr>
        <w:t>ولا</w:t>
      </w:r>
      <w:r w:rsidRPr="006D7FA1">
        <w:rPr>
          <w:rStyle w:val="libArabicChar"/>
          <w:rtl/>
        </w:rPr>
        <w:t xml:space="preserve"> تجعل يدك مغلولة إلى عنقك</w:t>
      </w:r>
    </w:p>
    <w:p w:rsidR="00E10A6C" w:rsidRDefault="00E10A6C" w:rsidP="00E10A6C">
      <w:pPr>
        <w:pStyle w:val="libNormal"/>
        <w:rPr>
          <w:rtl/>
        </w:rPr>
      </w:pPr>
      <w:r w:rsidRPr="006D7FA1">
        <w:rPr>
          <w:rStyle w:val="libArabicChar"/>
          <w:rtl/>
        </w:rPr>
        <w:t>''ولا تجعل يدك مغلولةإلى عنقك''</w:t>
      </w:r>
      <w:r>
        <w:rPr>
          <w:rtl/>
        </w:rPr>
        <w:t xml:space="preserve"> انفاق سے پرہيز يعنى كنجوسى سے كنايہ ہے يعنى ''كنجوسى تمہارے ہاتھو</w:t>
      </w:r>
      <w:r w:rsidR="00475B46">
        <w:rPr>
          <w:rtl/>
        </w:rPr>
        <w:t xml:space="preserve">ں </w:t>
      </w:r>
      <w:r>
        <w:rPr>
          <w:rtl/>
        </w:rPr>
        <w:t>كو گردن سے نہ باندھ دے''_ كى تعبير سے معلوم ہوتا ہے كہ كنجوس شخص ہاتھ بندھے ہوئے شخص كى مانند ہے_</w:t>
      </w:r>
    </w:p>
    <w:p w:rsidR="00B86798" w:rsidRDefault="00E10A6C" w:rsidP="00B86798">
      <w:pPr>
        <w:pStyle w:val="libNormal"/>
        <w:rPr>
          <w:rtl/>
        </w:rPr>
      </w:pPr>
      <w:r>
        <w:rPr>
          <w:rtl/>
        </w:rPr>
        <w:t>4_پيغمبر اسلام (ص) اپنى ذاتى زندگى مي</w:t>
      </w:r>
      <w:r w:rsidR="00475B46">
        <w:rPr>
          <w:rtl/>
        </w:rPr>
        <w:t xml:space="preserve">ں </w:t>
      </w:r>
      <w:r>
        <w:rPr>
          <w:rtl/>
        </w:rPr>
        <w:t>انفاق كے حوالے سے اعتدال كى رعايت اور حد سے زيادہ دينے سے</w:t>
      </w:r>
      <w:r w:rsidR="00B86798" w:rsidRPr="00B86798">
        <w:rPr>
          <w:rFonts w:hint="eastAsia"/>
          <w:rtl/>
        </w:rPr>
        <w:t xml:space="preserve"> </w:t>
      </w:r>
      <w:r w:rsidR="00B86798">
        <w:rPr>
          <w:rFonts w:hint="eastAsia"/>
          <w:rtl/>
        </w:rPr>
        <w:t>پرہيز</w:t>
      </w:r>
      <w:r w:rsidR="00B86798">
        <w:rPr>
          <w:rtl/>
        </w:rPr>
        <w:t xml:space="preserve"> كرنے ميں ذمہ دارہيں _</w:t>
      </w:r>
      <w:r w:rsidR="00B86798" w:rsidRPr="006D7FA1">
        <w:rPr>
          <w:rStyle w:val="libArabicChar"/>
          <w:rFonts w:hint="eastAsia"/>
          <w:rtl/>
        </w:rPr>
        <w:t>ولا</w:t>
      </w:r>
      <w:r w:rsidR="00B86798" w:rsidRPr="006D7FA1">
        <w:rPr>
          <w:rStyle w:val="libArabicChar"/>
          <w:rtl/>
        </w:rPr>
        <w:t xml:space="preserve"> تجعل يدك مغلولة إلى عنقك ولا تبسط</w:t>
      </w:r>
      <w:r w:rsidR="00E11E70" w:rsidRPr="00FB7903">
        <w:rPr>
          <w:rStyle w:val="libArabicChar"/>
          <w:rFonts w:hint="cs"/>
          <w:rtl/>
        </w:rPr>
        <w:t>ه</w:t>
      </w:r>
      <w:r w:rsidR="00B86798" w:rsidRPr="006D7FA1">
        <w:rPr>
          <w:rStyle w:val="libArabicChar"/>
          <w:rFonts w:hint="cs"/>
          <w:rtl/>
        </w:rPr>
        <w:t>ا</w:t>
      </w:r>
      <w:r w:rsidR="00B86798" w:rsidRPr="006D7FA1">
        <w:rPr>
          <w:rStyle w:val="libArabicChar"/>
          <w:rtl/>
        </w:rPr>
        <w:t xml:space="preserve"> </w:t>
      </w:r>
      <w:r w:rsidR="00B86798" w:rsidRPr="006D7FA1">
        <w:rPr>
          <w:rStyle w:val="libArabicChar"/>
          <w:rFonts w:hint="cs"/>
          <w:rtl/>
        </w:rPr>
        <w:t>كل</w:t>
      </w:r>
      <w:r w:rsidR="00B86798" w:rsidRPr="006D7FA1">
        <w:rPr>
          <w:rStyle w:val="libArabicChar"/>
          <w:rtl/>
        </w:rPr>
        <w:t xml:space="preserve"> </w:t>
      </w:r>
      <w:r w:rsidR="00B86798" w:rsidRPr="006D7FA1">
        <w:rPr>
          <w:rStyle w:val="libArabicChar"/>
          <w:rFonts w:hint="cs"/>
          <w:rtl/>
        </w:rPr>
        <w:t>السبط</w:t>
      </w:r>
      <w:r w:rsidR="00B86798" w:rsidRPr="006D7FA1">
        <w:rPr>
          <w:rStyle w:val="libArabicChar"/>
          <w:rtl/>
        </w:rPr>
        <w:t xml:space="preserve"> </w:t>
      </w:r>
      <w:r w:rsidR="00B86798" w:rsidRPr="006D7FA1">
        <w:rPr>
          <w:rStyle w:val="libArabicChar"/>
          <w:rFonts w:hint="cs"/>
          <w:rtl/>
        </w:rPr>
        <w:t>فتقعدملوماً</w:t>
      </w:r>
      <w:r w:rsidR="00B86798" w:rsidRPr="006D7FA1">
        <w:rPr>
          <w:rStyle w:val="libArabicChar"/>
          <w:rtl/>
        </w:rPr>
        <w:t xml:space="preserve"> محسور</w:t>
      </w:r>
      <w:r w:rsidR="002F02FE">
        <w:rPr>
          <w:rStyle w:val="libArabicChar"/>
          <w:rFonts w:hint="cs"/>
          <w:rtl/>
        </w:rPr>
        <w:t>ا</w:t>
      </w:r>
    </w:p>
    <w:p w:rsidR="00B86798" w:rsidRDefault="00B86798" w:rsidP="00B86798">
      <w:pPr>
        <w:pStyle w:val="libNormal"/>
        <w:rPr>
          <w:rtl/>
        </w:rPr>
      </w:pPr>
      <w:r>
        <w:rPr>
          <w:rFonts w:hint="eastAsia"/>
          <w:rtl/>
        </w:rPr>
        <w:t>مندرجہ</w:t>
      </w:r>
      <w:r>
        <w:rPr>
          <w:rtl/>
        </w:rPr>
        <w:t xml:space="preserve"> بالا مطلب كى بناء يہ ہے كہ آيت كا مخاطب پيغمبر اسلام (ص) ہوں اگر چہ دوسرے لوگوں كو بھى شامل ہے_</w:t>
      </w:r>
    </w:p>
    <w:p w:rsidR="00B86798" w:rsidRDefault="00B86798" w:rsidP="00B86798">
      <w:pPr>
        <w:pStyle w:val="libNormal"/>
        <w:rPr>
          <w:rtl/>
        </w:rPr>
      </w:pPr>
      <w:r>
        <w:rPr>
          <w:rtl/>
        </w:rPr>
        <w:t>5_انفاق ميں حد سے زيادہ بڑھنے سے انسان اپنے ضرورى كاموں سے رہ جاتا ہے _ فتقعد ملوماً محسوراً آيت ميں مادہ ''قعود'' كا استعمال ہونا ہوسكتا ہے اسى مطلب كى طرف اشارہ ہو كہ اپنے كاموں سے پيچھے رہ جاتا ہے تو اس صورت حال ميں انسان كى دوسرے ملامت بھى كرتے ہيں اور وہ حسرت زدہ بھى ہوجاتا ہے _</w:t>
      </w:r>
    </w:p>
    <w:p w:rsidR="006D7FA1" w:rsidRDefault="005E4E68" w:rsidP="00B86798">
      <w:pPr>
        <w:pStyle w:val="libPoemTini"/>
        <w:rPr>
          <w:rtl/>
        </w:rPr>
      </w:pPr>
      <w:r>
        <w:rPr>
          <w:rtl/>
        </w:rPr>
        <w:br w:type="page"/>
      </w:r>
    </w:p>
    <w:p w:rsidR="00E10A6C" w:rsidRDefault="00E10A6C" w:rsidP="00E10A6C">
      <w:pPr>
        <w:pStyle w:val="libNormal"/>
        <w:rPr>
          <w:rtl/>
        </w:rPr>
      </w:pPr>
      <w:r>
        <w:rPr>
          <w:rtl/>
        </w:rPr>
        <w:lastRenderedPageBreak/>
        <w:t>6_كنجوسى ،ملامت كى باعث ہے اور انفاق مي</w:t>
      </w:r>
      <w:r w:rsidR="00475B46">
        <w:rPr>
          <w:rtl/>
        </w:rPr>
        <w:t xml:space="preserve">ں </w:t>
      </w:r>
      <w:r>
        <w:rPr>
          <w:rtl/>
        </w:rPr>
        <w:t>حد سے بڑھنا انسان كى زندگى مي</w:t>
      </w:r>
      <w:r w:rsidR="00475B46">
        <w:rPr>
          <w:rtl/>
        </w:rPr>
        <w:t xml:space="preserve">ں </w:t>
      </w:r>
      <w:r>
        <w:rPr>
          <w:rtl/>
        </w:rPr>
        <w:t>ضعف وحسرت كا باعث ہے_</w:t>
      </w:r>
    </w:p>
    <w:p w:rsidR="00E10A6C" w:rsidRDefault="00E10A6C" w:rsidP="00E10A6C">
      <w:pPr>
        <w:pStyle w:val="libNormal"/>
        <w:rPr>
          <w:rtl/>
        </w:rPr>
      </w:pPr>
      <w:r w:rsidRPr="006D7FA1">
        <w:rPr>
          <w:rStyle w:val="libArabicChar"/>
          <w:rFonts w:hint="eastAsia"/>
          <w:rtl/>
        </w:rPr>
        <w:t>ولاتجعل</w:t>
      </w:r>
      <w:r w:rsidRPr="006D7FA1">
        <w:rPr>
          <w:rStyle w:val="libArabicChar"/>
          <w:rtl/>
        </w:rPr>
        <w:t xml:space="preserve"> يدك ... ولا تبسط</w:t>
      </w:r>
      <w:r w:rsidR="00E11E70" w:rsidRPr="00FB7903">
        <w:rPr>
          <w:rStyle w:val="libArabicChar"/>
          <w:rFonts w:hint="cs"/>
          <w:rtl/>
        </w:rPr>
        <w:t>ه</w:t>
      </w:r>
      <w:r w:rsidRPr="006D7FA1">
        <w:rPr>
          <w:rStyle w:val="libArabicChar"/>
          <w:rFonts w:hint="cs"/>
          <w:rtl/>
        </w:rPr>
        <w:t>ا</w:t>
      </w:r>
      <w:r w:rsidRPr="006D7FA1">
        <w:rPr>
          <w:rStyle w:val="libArabicChar"/>
          <w:rtl/>
        </w:rPr>
        <w:t xml:space="preserve"> </w:t>
      </w:r>
      <w:r w:rsidRPr="006D7FA1">
        <w:rPr>
          <w:rStyle w:val="libArabicChar"/>
          <w:rFonts w:hint="cs"/>
          <w:rtl/>
        </w:rPr>
        <w:t>كلّ</w:t>
      </w:r>
      <w:r w:rsidRPr="006D7FA1">
        <w:rPr>
          <w:rStyle w:val="libArabicChar"/>
          <w:rtl/>
        </w:rPr>
        <w:t xml:space="preserve"> </w:t>
      </w:r>
      <w:r w:rsidRPr="006D7FA1">
        <w:rPr>
          <w:rStyle w:val="libArabicChar"/>
          <w:rFonts w:hint="cs"/>
          <w:rtl/>
        </w:rPr>
        <w:t>البسط</w:t>
      </w:r>
      <w:r w:rsidRPr="006D7FA1">
        <w:rPr>
          <w:rStyle w:val="libArabicChar"/>
          <w:rtl/>
        </w:rPr>
        <w:t xml:space="preserve"> </w:t>
      </w:r>
      <w:r w:rsidRPr="006D7FA1">
        <w:rPr>
          <w:rStyle w:val="libArabicChar"/>
          <w:rFonts w:hint="cs"/>
          <w:rtl/>
        </w:rPr>
        <w:t>فتقعد</w:t>
      </w:r>
      <w:r w:rsidRPr="006D7FA1">
        <w:rPr>
          <w:rStyle w:val="libArabicChar"/>
          <w:rtl/>
        </w:rPr>
        <w:t xml:space="preserve"> </w:t>
      </w:r>
      <w:r w:rsidRPr="006D7FA1">
        <w:rPr>
          <w:rStyle w:val="libArabicChar"/>
          <w:rFonts w:hint="cs"/>
          <w:rtl/>
        </w:rPr>
        <w:t>ملوماً</w:t>
      </w:r>
      <w:r w:rsidRPr="006D7FA1">
        <w:rPr>
          <w:rStyle w:val="libArabicChar"/>
          <w:rtl/>
        </w:rPr>
        <w:t xml:space="preserve"> </w:t>
      </w:r>
      <w:r w:rsidRPr="006D7FA1">
        <w:rPr>
          <w:rStyle w:val="libArabicChar"/>
          <w:rFonts w:hint="cs"/>
          <w:rtl/>
        </w:rPr>
        <w:t>مح</w:t>
      </w:r>
      <w:r w:rsidRPr="006D7FA1">
        <w:rPr>
          <w:rStyle w:val="libArabicChar"/>
          <w:rtl/>
        </w:rPr>
        <w:t>سوراً</w:t>
      </w:r>
      <w:r>
        <w:rPr>
          <w:rtl/>
        </w:rPr>
        <w:t xml:space="preserve"> _</w:t>
      </w:r>
    </w:p>
    <w:p w:rsidR="00E10A6C" w:rsidRDefault="00E10A6C" w:rsidP="00E10A6C">
      <w:pPr>
        <w:pStyle w:val="libNormal"/>
        <w:rPr>
          <w:rtl/>
        </w:rPr>
      </w:pPr>
      <w:r>
        <w:rPr>
          <w:rFonts w:hint="eastAsia"/>
          <w:rtl/>
        </w:rPr>
        <w:t>مندرجہ</w:t>
      </w:r>
      <w:r>
        <w:rPr>
          <w:rtl/>
        </w:rPr>
        <w:t xml:space="preserve"> بالا مطلب كى بناء يہ ہے كہ </w:t>
      </w:r>
      <w:r w:rsidRPr="006D7FA1">
        <w:rPr>
          <w:rStyle w:val="libArabicChar"/>
          <w:rtl/>
        </w:rPr>
        <w:t>''ملوماً'' كا تعلق''</w:t>
      </w:r>
      <w:r>
        <w:rPr>
          <w:rtl/>
        </w:rPr>
        <w:t xml:space="preserve"> </w:t>
      </w:r>
      <w:r w:rsidRPr="006D7FA1">
        <w:rPr>
          <w:rStyle w:val="libArabicChar"/>
          <w:rtl/>
        </w:rPr>
        <w:t>لا تجعل يدك مغلولة</w:t>
      </w:r>
      <w:r>
        <w:rPr>
          <w:rtl/>
        </w:rPr>
        <w:t xml:space="preserve"> ''اور''محسوراً'' كا تعلق '' لاتبسطہا'' سے ہے _ اور اس حوالے سے بھى كہ ''محسورا'' كا معنى يہ ہے كہ انسان اپنے وسائل سے يو</w:t>
      </w:r>
      <w:r w:rsidR="00475B46">
        <w:rPr>
          <w:rtl/>
        </w:rPr>
        <w:t xml:space="preserve">ں </w:t>
      </w:r>
      <w:r>
        <w:rPr>
          <w:rtl/>
        </w:rPr>
        <w:t>جدا ہوجائے كہ وہ اس كى حسرت كا باعث ہو</w:t>
      </w:r>
      <w:r w:rsidR="00475B46">
        <w:rPr>
          <w:rtl/>
        </w:rPr>
        <w:t xml:space="preserve">ں </w:t>
      </w:r>
      <w:r>
        <w:rPr>
          <w:rtl/>
        </w:rPr>
        <w:t>_</w:t>
      </w:r>
    </w:p>
    <w:p w:rsidR="00E10A6C" w:rsidRDefault="00E10A6C" w:rsidP="006D7FA1">
      <w:pPr>
        <w:pStyle w:val="libNormal"/>
        <w:rPr>
          <w:rtl/>
        </w:rPr>
      </w:pPr>
      <w:r>
        <w:rPr>
          <w:rtl/>
        </w:rPr>
        <w:t>7_اقتصادى محورپراور زندگى كى ضروريات پورى كرنے مي</w:t>
      </w:r>
      <w:r w:rsidR="00475B46">
        <w:rPr>
          <w:rtl/>
        </w:rPr>
        <w:t xml:space="preserve">ں </w:t>
      </w:r>
      <w:r>
        <w:rPr>
          <w:rtl/>
        </w:rPr>
        <w:t>اعتدال كى رعايت اور افراط وتفريط سے پرہيز كرنا ايك ضرورى اور پسنديدہ چيز ہے_</w:t>
      </w:r>
      <w:r w:rsidRPr="006D7FA1">
        <w:rPr>
          <w:rStyle w:val="libArabicChar"/>
          <w:rFonts w:hint="eastAsia"/>
          <w:rtl/>
        </w:rPr>
        <w:t>لاتجعل</w:t>
      </w:r>
      <w:r w:rsidRPr="006D7FA1">
        <w:rPr>
          <w:rStyle w:val="libArabicChar"/>
          <w:rtl/>
        </w:rPr>
        <w:t xml:space="preserve"> يدك مغلولة ... ولا تبسط</w:t>
      </w:r>
      <w:r w:rsidR="00E11E70" w:rsidRPr="00FB7903">
        <w:rPr>
          <w:rStyle w:val="libArabicChar"/>
          <w:rFonts w:hint="cs"/>
          <w:rtl/>
        </w:rPr>
        <w:t>ه</w:t>
      </w:r>
      <w:r w:rsidRPr="006D7FA1">
        <w:rPr>
          <w:rStyle w:val="libArabicChar"/>
          <w:rFonts w:hint="cs"/>
          <w:rtl/>
        </w:rPr>
        <w:t>ا</w:t>
      </w:r>
      <w:r w:rsidRPr="006D7FA1">
        <w:rPr>
          <w:rStyle w:val="libArabicChar"/>
          <w:rtl/>
        </w:rPr>
        <w:t xml:space="preserve"> </w:t>
      </w:r>
      <w:r w:rsidRPr="006D7FA1">
        <w:rPr>
          <w:rStyle w:val="libArabicChar"/>
          <w:rFonts w:hint="cs"/>
          <w:rtl/>
        </w:rPr>
        <w:t>كل</w:t>
      </w:r>
      <w:r w:rsidRPr="006D7FA1">
        <w:rPr>
          <w:rStyle w:val="libArabicChar"/>
          <w:rtl/>
        </w:rPr>
        <w:t xml:space="preserve"> البسط</w:t>
      </w:r>
    </w:p>
    <w:p w:rsidR="00E10A6C" w:rsidRDefault="00E10A6C" w:rsidP="006D7FA1">
      <w:pPr>
        <w:pStyle w:val="libNormal"/>
        <w:rPr>
          <w:rtl/>
        </w:rPr>
      </w:pPr>
      <w:r>
        <w:rPr>
          <w:rtl/>
        </w:rPr>
        <w:t>8_انسان كو ايسے عمل كا مرتكب نہي</w:t>
      </w:r>
      <w:r w:rsidR="00475B46">
        <w:rPr>
          <w:rtl/>
        </w:rPr>
        <w:t xml:space="preserve">ں </w:t>
      </w:r>
      <w:r>
        <w:rPr>
          <w:rtl/>
        </w:rPr>
        <w:t>ہونا چاہئے كہ جس پر اس كى مذمت ہو اور وہ اپنے كئے پر پشيمان ہو اور حسرت كرے _</w:t>
      </w:r>
      <w:r w:rsidRPr="006D7FA1">
        <w:rPr>
          <w:rStyle w:val="libArabicChar"/>
          <w:rFonts w:hint="eastAsia"/>
          <w:rtl/>
        </w:rPr>
        <w:t>ولا</w:t>
      </w:r>
      <w:r w:rsidRPr="006D7FA1">
        <w:rPr>
          <w:rStyle w:val="libArabicChar"/>
          <w:rtl/>
        </w:rPr>
        <w:t xml:space="preserve"> تجعل يدك ... فتقعد ملوماًمحسور</w:t>
      </w:r>
      <w:r w:rsidR="002F02FE">
        <w:rPr>
          <w:rStyle w:val="libArabicChar"/>
          <w:rFonts w:hint="cs"/>
          <w:rtl/>
        </w:rPr>
        <w:t>ا</w:t>
      </w:r>
    </w:p>
    <w:p w:rsidR="00E10A6C" w:rsidRDefault="00E10A6C" w:rsidP="006D7FA1">
      <w:pPr>
        <w:pStyle w:val="libNormal"/>
        <w:rPr>
          <w:rtl/>
        </w:rPr>
      </w:pPr>
      <w:r>
        <w:rPr>
          <w:rtl/>
        </w:rPr>
        <w:t>9_ہاتھو</w:t>
      </w:r>
      <w:r w:rsidR="00475B46">
        <w:rPr>
          <w:rtl/>
        </w:rPr>
        <w:t xml:space="preserve">ں </w:t>
      </w:r>
      <w:r>
        <w:rPr>
          <w:rtl/>
        </w:rPr>
        <w:t>سے گئي چيزو</w:t>
      </w:r>
      <w:r w:rsidR="00475B46">
        <w:rPr>
          <w:rtl/>
        </w:rPr>
        <w:t xml:space="preserve">ں </w:t>
      </w:r>
      <w:r>
        <w:rPr>
          <w:rtl/>
        </w:rPr>
        <w:t>پر سرزنش اور حسرت كرنا ان چيزو</w:t>
      </w:r>
      <w:r w:rsidR="00475B46">
        <w:rPr>
          <w:rtl/>
        </w:rPr>
        <w:t xml:space="preserve">ں </w:t>
      </w:r>
      <w:r>
        <w:rPr>
          <w:rtl/>
        </w:rPr>
        <w:t>مي</w:t>
      </w:r>
      <w:r w:rsidR="00475B46">
        <w:rPr>
          <w:rtl/>
        </w:rPr>
        <w:t xml:space="preserve">ں </w:t>
      </w:r>
      <w:r>
        <w:rPr>
          <w:rtl/>
        </w:rPr>
        <w:t>سے ہي</w:t>
      </w:r>
      <w:r w:rsidR="00475B46">
        <w:rPr>
          <w:rtl/>
        </w:rPr>
        <w:t xml:space="preserve">ں </w:t>
      </w:r>
      <w:r>
        <w:rPr>
          <w:rtl/>
        </w:rPr>
        <w:t>كہ جو انسانو</w:t>
      </w:r>
      <w:r w:rsidR="00475B46">
        <w:rPr>
          <w:rtl/>
        </w:rPr>
        <w:t xml:space="preserve">ں </w:t>
      </w:r>
      <w:r>
        <w:rPr>
          <w:rtl/>
        </w:rPr>
        <w:t>كو رنج ديتى ہي</w:t>
      </w:r>
      <w:r w:rsidR="00475B46">
        <w:rPr>
          <w:rtl/>
        </w:rPr>
        <w:t xml:space="preserve">ں </w:t>
      </w:r>
      <w:r>
        <w:rPr>
          <w:rtl/>
        </w:rPr>
        <w:t>اور ان كى طبع سے ناساز گار ہي</w:t>
      </w:r>
      <w:r w:rsidR="00475B46">
        <w:rPr>
          <w:rtl/>
        </w:rPr>
        <w:t xml:space="preserve">ں </w:t>
      </w:r>
      <w:r>
        <w:rPr>
          <w:rtl/>
        </w:rPr>
        <w:t>_</w:t>
      </w:r>
      <w:r w:rsidRPr="006D7FA1">
        <w:rPr>
          <w:rStyle w:val="libArabicChar"/>
          <w:rFonts w:hint="eastAsia"/>
          <w:rtl/>
        </w:rPr>
        <w:t>فتقعد</w:t>
      </w:r>
      <w:r w:rsidRPr="006D7FA1">
        <w:rPr>
          <w:rStyle w:val="libArabicChar"/>
          <w:rtl/>
        </w:rPr>
        <w:t xml:space="preserve"> ملوماً محسور</w:t>
      </w:r>
      <w:r w:rsidR="002F02FE">
        <w:rPr>
          <w:rStyle w:val="libArabicChar"/>
          <w:rFonts w:hint="cs"/>
          <w:rtl/>
        </w:rPr>
        <w:t>ا</w:t>
      </w:r>
    </w:p>
    <w:p w:rsidR="00E10A6C" w:rsidRDefault="00E10A6C" w:rsidP="00E10A6C">
      <w:pPr>
        <w:pStyle w:val="libNormal"/>
        <w:rPr>
          <w:rtl/>
        </w:rPr>
      </w:pPr>
      <w:r>
        <w:rPr>
          <w:rFonts w:hint="eastAsia"/>
          <w:rtl/>
        </w:rPr>
        <w:t>يہ</w:t>
      </w:r>
      <w:r>
        <w:rPr>
          <w:rtl/>
        </w:rPr>
        <w:t xml:space="preserve"> كہ الله تعالى نے انفاق مي</w:t>
      </w:r>
      <w:r w:rsidR="00475B46">
        <w:rPr>
          <w:rtl/>
        </w:rPr>
        <w:t xml:space="preserve">ں </w:t>
      </w:r>
      <w:r>
        <w:rPr>
          <w:rtl/>
        </w:rPr>
        <w:t>افراط و تفريط كے انجام پر مذمت اور حسرت كرنے كا ذكر فرمايا ہے تاكہ انسان ايسے انجام سے بچنے كےلئے افراط و تفريط سے پرہيز كرے _ اس سے ثابت ہوتا ہے كہ يہ حالتي</w:t>
      </w:r>
      <w:r w:rsidR="00475B46">
        <w:rPr>
          <w:rtl/>
        </w:rPr>
        <w:t xml:space="preserve">ں </w:t>
      </w:r>
      <w:r>
        <w:rPr>
          <w:rtl/>
        </w:rPr>
        <w:t>انسان كےلئے رنجيدگى كا باعث ہي</w:t>
      </w:r>
      <w:r w:rsidR="00475B46">
        <w:rPr>
          <w:rtl/>
        </w:rPr>
        <w:t xml:space="preserve">ں </w:t>
      </w:r>
      <w:r>
        <w:rPr>
          <w:rtl/>
        </w:rPr>
        <w:t>_</w:t>
      </w:r>
    </w:p>
    <w:p w:rsidR="00E10A6C" w:rsidRDefault="00E10A6C" w:rsidP="006D7FA1">
      <w:pPr>
        <w:pStyle w:val="libNormal"/>
        <w:rPr>
          <w:rtl/>
        </w:rPr>
      </w:pPr>
      <w:r>
        <w:rPr>
          <w:rtl/>
        </w:rPr>
        <w:t>10_انسان كے ناپسنديدہ عمل كے ناگوار انجام پر توجہ دينا بذات خود اس كے ارتكاب سے روكنے والے اسباب مي</w:t>
      </w:r>
      <w:r w:rsidR="00475B46">
        <w:rPr>
          <w:rtl/>
        </w:rPr>
        <w:t xml:space="preserve">ں </w:t>
      </w:r>
      <w:r>
        <w:rPr>
          <w:rtl/>
        </w:rPr>
        <w:t>سے ہے_</w:t>
      </w:r>
      <w:r w:rsidRPr="006D7FA1">
        <w:rPr>
          <w:rStyle w:val="libArabicChar"/>
          <w:rFonts w:hint="eastAsia"/>
          <w:rtl/>
        </w:rPr>
        <w:t>ولا</w:t>
      </w:r>
      <w:r w:rsidRPr="006D7FA1">
        <w:rPr>
          <w:rStyle w:val="libArabicChar"/>
          <w:rtl/>
        </w:rPr>
        <w:t xml:space="preserve"> تجعل يدك مغلولة إلى عنقك ولاتبسط</w:t>
      </w:r>
      <w:r w:rsidR="00E11E70" w:rsidRPr="00FB7903">
        <w:rPr>
          <w:rStyle w:val="libArabicChar"/>
          <w:rFonts w:hint="cs"/>
          <w:rtl/>
        </w:rPr>
        <w:t>ه</w:t>
      </w:r>
      <w:r w:rsidRPr="006D7FA1">
        <w:rPr>
          <w:rStyle w:val="libArabicChar"/>
          <w:rFonts w:hint="cs"/>
          <w:rtl/>
        </w:rPr>
        <w:t>ا</w:t>
      </w:r>
      <w:r w:rsidRPr="006D7FA1">
        <w:rPr>
          <w:rStyle w:val="libArabicChar"/>
          <w:rtl/>
        </w:rPr>
        <w:t xml:space="preserve"> </w:t>
      </w:r>
      <w:r w:rsidRPr="006D7FA1">
        <w:rPr>
          <w:rStyle w:val="libArabicChar"/>
          <w:rFonts w:hint="cs"/>
          <w:rtl/>
        </w:rPr>
        <w:t>كل</w:t>
      </w:r>
      <w:r w:rsidRPr="006D7FA1">
        <w:rPr>
          <w:rStyle w:val="libArabicChar"/>
          <w:rtl/>
        </w:rPr>
        <w:t xml:space="preserve"> </w:t>
      </w:r>
      <w:r w:rsidRPr="006D7FA1">
        <w:rPr>
          <w:rStyle w:val="libArabicChar"/>
          <w:rFonts w:hint="cs"/>
          <w:rtl/>
        </w:rPr>
        <w:t>السبط</w:t>
      </w:r>
      <w:r w:rsidRPr="006D7FA1">
        <w:rPr>
          <w:rStyle w:val="libArabicChar"/>
          <w:rtl/>
        </w:rPr>
        <w:t xml:space="preserve"> </w:t>
      </w:r>
      <w:r w:rsidRPr="006D7FA1">
        <w:rPr>
          <w:rStyle w:val="libArabicChar"/>
          <w:rFonts w:hint="cs"/>
          <w:rtl/>
        </w:rPr>
        <w:t>فتقعد</w:t>
      </w:r>
      <w:r w:rsidRPr="006D7FA1">
        <w:rPr>
          <w:rStyle w:val="libArabicChar"/>
          <w:rtl/>
        </w:rPr>
        <w:t xml:space="preserve"> </w:t>
      </w:r>
      <w:r w:rsidRPr="006D7FA1">
        <w:rPr>
          <w:rStyle w:val="libArabicChar"/>
          <w:rFonts w:hint="cs"/>
          <w:rtl/>
        </w:rPr>
        <w:t>ملوماً</w:t>
      </w:r>
      <w:r w:rsidRPr="006D7FA1">
        <w:rPr>
          <w:rStyle w:val="libArabicChar"/>
          <w:rtl/>
        </w:rPr>
        <w:t xml:space="preserve"> </w:t>
      </w:r>
      <w:r w:rsidRPr="006D7FA1">
        <w:rPr>
          <w:rStyle w:val="libArabicChar"/>
          <w:rFonts w:hint="cs"/>
          <w:rtl/>
        </w:rPr>
        <w:t>محس</w:t>
      </w:r>
      <w:r w:rsidRPr="006D7FA1">
        <w:rPr>
          <w:rStyle w:val="libArabicChar"/>
          <w:rtl/>
        </w:rPr>
        <w:t>وراً _</w:t>
      </w:r>
    </w:p>
    <w:p w:rsidR="00E10A6C" w:rsidRDefault="00E10A6C" w:rsidP="00E10A6C">
      <w:pPr>
        <w:pStyle w:val="libNormal"/>
        <w:rPr>
          <w:rtl/>
        </w:rPr>
      </w:pPr>
      <w:r>
        <w:rPr>
          <w:rFonts w:hint="eastAsia"/>
          <w:rtl/>
        </w:rPr>
        <w:t>يہ</w:t>
      </w:r>
      <w:r>
        <w:rPr>
          <w:rtl/>
        </w:rPr>
        <w:t xml:space="preserve"> كہ الله تعالى نے انفاق مي</w:t>
      </w:r>
      <w:r w:rsidR="00475B46">
        <w:rPr>
          <w:rtl/>
        </w:rPr>
        <w:t xml:space="preserve">ں </w:t>
      </w:r>
      <w:r>
        <w:rPr>
          <w:rtl/>
        </w:rPr>
        <w:t>افراط وتفريط سے روكتے ہوئے اس كا ناگوار انجام بھى ذكر كيا ہے_ اس سے مندرجہ بالا مطلب ثابت ہوتا ہے_</w:t>
      </w:r>
    </w:p>
    <w:p w:rsidR="00E10A6C" w:rsidRDefault="00E10A6C" w:rsidP="00E10A6C">
      <w:pPr>
        <w:pStyle w:val="libNormal"/>
        <w:rPr>
          <w:rtl/>
        </w:rPr>
      </w:pPr>
      <w:r>
        <w:rPr>
          <w:rtl/>
        </w:rPr>
        <w:t>11_انسانى زندگى كے راستہ كو صحيح طريقہ سے منظم كرنے مي</w:t>
      </w:r>
      <w:r w:rsidR="00475B46">
        <w:rPr>
          <w:rtl/>
        </w:rPr>
        <w:t xml:space="preserve">ں </w:t>
      </w:r>
      <w:r>
        <w:rPr>
          <w:rtl/>
        </w:rPr>
        <w:t>''آئندہ حالات كو پيش نظر ركھنا اور تدبير سے كام لينا'' اہم قوانين ہي</w:t>
      </w:r>
      <w:r w:rsidR="00475B46">
        <w:rPr>
          <w:rtl/>
        </w:rPr>
        <w:t xml:space="preserve">ں </w:t>
      </w:r>
      <w:r>
        <w:rPr>
          <w:rtl/>
        </w:rPr>
        <w:t>_</w:t>
      </w:r>
    </w:p>
    <w:p w:rsidR="00B86798" w:rsidRDefault="00B86798" w:rsidP="00B86798">
      <w:pPr>
        <w:pStyle w:val="libArabic"/>
        <w:rPr>
          <w:rtl/>
        </w:rPr>
      </w:pPr>
      <w:r>
        <w:rPr>
          <w:rFonts w:hint="eastAsia"/>
          <w:rtl/>
        </w:rPr>
        <w:t>ولاتجعل</w:t>
      </w:r>
      <w:r>
        <w:rPr>
          <w:rtl/>
        </w:rPr>
        <w:t xml:space="preserve"> يدك مغلولة ... ولا تبسط</w:t>
      </w:r>
      <w:r w:rsidR="00E11E70" w:rsidRPr="00FB7903">
        <w:rPr>
          <w:rFonts w:hint="cs"/>
          <w:rtl/>
        </w:rPr>
        <w:t>ه</w:t>
      </w:r>
      <w:r>
        <w:rPr>
          <w:rFonts w:hint="cs"/>
          <w:rtl/>
        </w:rPr>
        <w:t>ا</w:t>
      </w:r>
      <w:r>
        <w:rPr>
          <w:rtl/>
        </w:rPr>
        <w:t xml:space="preserve"> </w:t>
      </w:r>
      <w:r>
        <w:rPr>
          <w:rFonts w:hint="cs"/>
          <w:rtl/>
        </w:rPr>
        <w:t>فتقعد</w:t>
      </w:r>
      <w:r>
        <w:rPr>
          <w:rtl/>
        </w:rPr>
        <w:t xml:space="preserve"> </w:t>
      </w:r>
      <w:r>
        <w:rPr>
          <w:rFonts w:hint="cs"/>
          <w:rtl/>
        </w:rPr>
        <w:t>ملوماً</w:t>
      </w:r>
      <w:r>
        <w:rPr>
          <w:rtl/>
        </w:rPr>
        <w:t xml:space="preserve"> </w:t>
      </w:r>
      <w:r>
        <w:rPr>
          <w:rFonts w:hint="cs"/>
          <w:rtl/>
        </w:rPr>
        <w:t>مح</w:t>
      </w:r>
      <w:r>
        <w:rPr>
          <w:rtl/>
        </w:rPr>
        <w:t>سوراً_</w:t>
      </w:r>
    </w:p>
    <w:p w:rsidR="00B86798" w:rsidRDefault="00B86798" w:rsidP="00B86798">
      <w:pPr>
        <w:pStyle w:val="libNormal"/>
        <w:rPr>
          <w:rtl/>
        </w:rPr>
      </w:pPr>
      <w:r>
        <w:rPr>
          <w:rFonts w:hint="eastAsia"/>
          <w:rtl/>
        </w:rPr>
        <w:t>جملہ</w:t>
      </w:r>
      <w:r>
        <w:rPr>
          <w:rtl/>
        </w:rPr>
        <w:t xml:space="preserve"> ''فتقعد ملوماً محسوراً ميں چونكہ ''فا'' نتيجہ اور انجام بتانے كے لئے ہے تو اس سے مدد ليتے ہوئے ہم ديكھتے ہيں كہ الله تعالى ،</w:t>
      </w:r>
    </w:p>
    <w:p w:rsidR="00B86798" w:rsidRDefault="005E4E68" w:rsidP="00B86798">
      <w:pPr>
        <w:pStyle w:val="libNormal"/>
        <w:rPr>
          <w:rtl/>
        </w:rPr>
      </w:pPr>
      <w:r>
        <w:rPr>
          <w:rtl/>
        </w:rPr>
        <w:br w:type="page"/>
      </w:r>
    </w:p>
    <w:p w:rsidR="00E10A6C" w:rsidRDefault="00E10A6C" w:rsidP="00E10A6C">
      <w:pPr>
        <w:pStyle w:val="libNormal"/>
        <w:rPr>
          <w:rtl/>
        </w:rPr>
      </w:pPr>
      <w:r>
        <w:rPr>
          <w:rtl/>
        </w:rPr>
        <w:lastRenderedPageBreak/>
        <w:t>آئندہ حالات كو پيش نظر ركھنے كے قانون كى بناء پر انسان كو انفاق مي</w:t>
      </w:r>
      <w:r w:rsidR="00475B46">
        <w:rPr>
          <w:rtl/>
        </w:rPr>
        <w:t xml:space="preserve">ں </w:t>
      </w:r>
      <w:r>
        <w:rPr>
          <w:rtl/>
        </w:rPr>
        <w:t>افراط و تفريط سے منع فرمارہاہے_</w:t>
      </w:r>
    </w:p>
    <w:p w:rsidR="00E10A6C" w:rsidRDefault="00E10A6C" w:rsidP="00E10A6C">
      <w:pPr>
        <w:pStyle w:val="libNormal"/>
        <w:rPr>
          <w:rtl/>
        </w:rPr>
      </w:pPr>
      <w:r>
        <w:rPr>
          <w:rtl/>
        </w:rPr>
        <w:t>12_</w:t>
      </w:r>
      <w:r w:rsidRPr="00B86798">
        <w:rPr>
          <w:rStyle w:val="libArabicChar"/>
          <w:rtl/>
        </w:rPr>
        <w:t>عن أبى عبدالله (ع) ...علم الله عزّوجلّ نبيّ</w:t>
      </w:r>
      <w:r w:rsidR="005E572F" w:rsidRPr="00201D6A">
        <w:rPr>
          <w:rStyle w:val="libArabicChar"/>
          <w:rFonts w:hint="cs"/>
          <w:rtl/>
        </w:rPr>
        <w:t>ه</w:t>
      </w:r>
      <w:r w:rsidRPr="00B86798">
        <w:rPr>
          <w:rStyle w:val="libArabicChar"/>
          <w:rtl/>
        </w:rPr>
        <w:t xml:space="preserve"> </w:t>
      </w:r>
      <w:r w:rsidRPr="00B86798">
        <w:rPr>
          <w:rStyle w:val="libArabicChar"/>
          <w:rFonts w:hint="cs"/>
          <w:rtl/>
        </w:rPr>
        <w:t>كيف</w:t>
      </w:r>
      <w:r w:rsidRPr="00B86798">
        <w:rPr>
          <w:rStyle w:val="libArabicChar"/>
          <w:rtl/>
        </w:rPr>
        <w:t xml:space="preserve"> </w:t>
      </w:r>
      <w:r w:rsidRPr="00B86798">
        <w:rPr>
          <w:rStyle w:val="libArabicChar"/>
          <w:rFonts w:hint="cs"/>
          <w:rtl/>
        </w:rPr>
        <w:t>ينفق،</w:t>
      </w:r>
      <w:r w:rsidRPr="00B86798">
        <w:rPr>
          <w:rStyle w:val="libArabicChar"/>
          <w:rtl/>
        </w:rPr>
        <w:t xml:space="preserve"> </w:t>
      </w:r>
      <w:r w:rsidRPr="00B86798">
        <w:rPr>
          <w:rStyle w:val="libArabicChar"/>
          <w:rFonts w:hint="cs"/>
          <w:rtl/>
        </w:rPr>
        <w:t>وذلك</w:t>
      </w:r>
      <w:r w:rsidRPr="00B86798">
        <w:rPr>
          <w:rStyle w:val="libArabicChar"/>
          <w:rtl/>
        </w:rPr>
        <w:t xml:space="preserve"> </w:t>
      </w:r>
      <w:r w:rsidRPr="00B86798">
        <w:rPr>
          <w:rStyle w:val="libArabicChar"/>
          <w:rFonts w:hint="cs"/>
          <w:rtl/>
        </w:rPr>
        <w:t>ان</w:t>
      </w:r>
      <w:r w:rsidR="005E572F" w:rsidRPr="00201D6A">
        <w:rPr>
          <w:rStyle w:val="libArabicChar"/>
          <w:rFonts w:hint="cs"/>
          <w:rtl/>
        </w:rPr>
        <w:t>ه</w:t>
      </w:r>
      <w:r w:rsidRPr="00B86798">
        <w:rPr>
          <w:rStyle w:val="libArabicChar"/>
          <w:rtl/>
        </w:rPr>
        <w:t xml:space="preserve"> </w:t>
      </w:r>
      <w:r w:rsidRPr="00B86798">
        <w:rPr>
          <w:rStyle w:val="libArabicChar"/>
          <w:rFonts w:hint="cs"/>
          <w:rtl/>
        </w:rPr>
        <w:t>كانت</w:t>
      </w:r>
      <w:r w:rsidRPr="00B86798">
        <w:rPr>
          <w:rStyle w:val="libArabicChar"/>
          <w:rtl/>
        </w:rPr>
        <w:t xml:space="preserve"> </w:t>
      </w:r>
      <w:r w:rsidRPr="00B86798">
        <w:rPr>
          <w:rStyle w:val="libArabicChar"/>
          <w:rFonts w:hint="cs"/>
          <w:rtl/>
        </w:rPr>
        <w:t>عند</w:t>
      </w:r>
      <w:r w:rsidR="005E572F" w:rsidRPr="00201D6A">
        <w:rPr>
          <w:rStyle w:val="libArabicChar"/>
          <w:rFonts w:hint="cs"/>
          <w:rtl/>
        </w:rPr>
        <w:t>ه</w:t>
      </w:r>
      <w:r w:rsidRPr="00B86798">
        <w:rPr>
          <w:rStyle w:val="libArabicChar"/>
          <w:rtl/>
        </w:rPr>
        <w:t xml:space="preserve"> </w:t>
      </w:r>
      <w:r w:rsidRPr="00B86798">
        <w:rPr>
          <w:rStyle w:val="libArabicChar"/>
          <w:rFonts w:hint="cs"/>
          <w:rtl/>
        </w:rPr>
        <w:t>ا</w:t>
      </w:r>
      <w:r w:rsidRPr="00B86798">
        <w:rPr>
          <w:rStyle w:val="libArabicChar"/>
          <w:rtl/>
        </w:rPr>
        <w:t xml:space="preserve"> </w:t>
      </w:r>
      <w:r w:rsidRPr="00B86798">
        <w:rPr>
          <w:rStyle w:val="libArabicChar"/>
          <w:rFonts w:hint="cs"/>
          <w:rtl/>
        </w:rPr>
        <w:t>وقية</w:t>
      </w:r>
      <w:r w:rsidRPr="00B86798">
        <w:rPr>
          <w:rStyle w:val="libArabicChar"/>
          <w:rtl/>
        </w:rPr>
        <w:t xml:space="preserve"> </w:t>
      </w:r>
      <w:r w:rsidRPr="00B86798">
        <w:rPr>
          <w:rStyle w:val="libArabicChar"/>
          <w:rFonts w:hint="cs"/>
          <w:rtl/>
        </w:rPr>
        <w:t>من</w:t>
      </w:r>
      <w:r w:rsidRPr="00B86798">
        <w:rPr>
          <w:rStyle w:val="libArabicChar"/>
          <w:rtl/>
        </w:rPr>
        <w:t xml:space="preserve"> </w:t>
      </w:r>
      <w:r w:rsidRPr="00B86798">
        <w:rPr>
          <w:rStyle w:val="libArabicChar"/>
          <w:rFonts w:hint="cs"/>
          <w:rtl/>
        </w:rPr>
        <w:t>الذ</w:t>
      </w:r>
      <w:r w:rsidR="005E572F" w:rsidRPr="00201D6A">
        <w:rPr>
          <w:rStyle w:val="libArabicChar"/>
          <w:rFonts w:hint="cs"/>
          <w:rtl/>
        </w:rPr>
        <w:t>ه</w:t>
      </w:r>
      <w:r w:rsidRPr="00B86798">
        <w:rPr>
          <w:rStyle w:val="libArabicChar"/>
          <w:rFonts w:hint="cs"/>
          <w:rtl/>
        </w:rPr>
        <w:t>ب</w:t>
      </w:r>
      <w:r w:rsidRPr="00B86798">
        <w:rPr>
          <w:rStyle w:val="libArabicChar"/>
          <w:rtl/>
        </w:rPr>
        <w:t xml:space="preserve"> </w:t>
      </w:r>
      <w:r w:rsidRPr="00B86798">
        <w:rPr>
          <w:rStyle w:val="libArabicChar"/>
          <w:rFonts w:hint="cs"/>
          <w:rtl/>
        </w:rPr>
        <w:t>فكر</w:t>
      </w:r>
      <w:r w:rsidR="005E572F" w:rsidRPr="00201D6A">
        <w:rPr>
          <w:rStyle w:val="libArabicChar"/>
          <w:rFonts w:hint="cs"/>
          <w:rtl/>
        </w:rPr>
        <w:t>ه</w:t>
      </w:r>
      <w:r w:rsidRPr="00B86798">
        <w:rPr>
          <w:rStyle w:val="libArabicChar"/>
          <w:rtl/>
        </w:rPr>
        <w:t xml:space="preserve"> </w:t>
      </w:r>
      <w:r w:rsidRPr="00B86798">
        <w:rPr>
          <w:rStyle w:val="libArabicChar"/>
          <w:rFonts w:hint="cs"/>
          <w:rtl/>
        </w:rPr>
        <w:t>ا</w:t>
      </w:r>
      <w:r w:rsidRPr="00B86798">
        <w:rPr>
          <w:rStyle w:val="libArabicChar"/>
          <w:rtl/>
        </w:rPr>
        <w:t xml:space="preserve"> </w:t>
      </w:r>
      <w:r w:rsidRPr="00B86798">
        <w:rPr>
          <w:rStyle w:val="libArabicChar"/>
          <w:rFonts w:hint="cs"/>
          <w:rtl/>
        </w:rPr>
        <w:t>ن</w:t>
      </w:r>
      <w:r w:rsidRPr="00B86798">
        <w:rPr>
          <w:rStyle w:val="libArabicChar"/>
          <w:rtl/>
        </w:rPr>
        <w:t xml:space="preserve"> </w:t>
      </w:r>
      <w:r w:rsidRPr="00B86798">
        <w:rPr>
          <w:rStyle w:val="libArabicChar"/>
          <w:rFonts w:hint="cs"/>
          <w:rtl/>
        </w:rPr>
        <w:t>يبيت</w:t>
      </w:r>
      <w:r w:rsidRPr="00B86798">
        <w:rPr>
          <w:rStyle w:val="libArabicChar"/>
          <w:rtl/>
        </w:rPr>
        <w:t xml:space="preserve"> </w:t>
      </w:r>
      <w:r w:rsidRPr="00B86798">
        <w:rPr>
          <w:rStyle w:val="libArabicChar"/>
          <w:rFonts w:hint="cs"/>
          <w:rtl/>
        </w:rPr>
        <w:t>عند</w:t>
      </w:r>
      <w:r w:rsidR="005E572F" w:rsidRPr="00201D6A">
        <w:rPr>
          <w:rStyle w:val="libArabicChar"/>
          <w:rFonts w:hint="cs"/>
          <w:rtl/>
        </w:rPr>
        <w:t>ه</w:t>
      </w:r>
      <w:r w:rsidRPr="00B86798">
        <w:rPr>
          <w:rStyle w:val="libArabicChar"/>
          <w:rtl/>
        </w:rPr>
        <w:t xml:space="preserve"> </w:t>
      </w:r>
      <w:r w:rsidRPr="00B86798">
        <w:rPr>
          <w:rStyle w:val="libArabicChar"/>
          <w:rFonts w:hint="cs"/>
          <w:rtl/>
        </w:rPr>
        <w:t>فتصدق</w:t>
      </w:r>
      <w:r w:rsidRPr="00B86798">
        <w:rPr>
          <w:rStyle w:val="libArabicChar"/>
          <w:rtl/>
        </w:rPr>
        <w:t xml:space="preserve"> </w:t>
      </w:r>
      <w:r w:rsidRPr="00B86798">
        <w:rPr>
          <w:rStyle w:val="libArabicChar"/>
          <w:rFonts w:hint="cs"/>
          <w:rtl/>
        </w:rPr>
        <w:t>ب</w:t>
      </w:r>
      <w:r w:rsidR="00E11E70" w:rsidRPr="00FB7903">
        <w:rPr>
          <w:rStyle w:val="libArabicChar"/>
          <w:rFonts w:hint="cs"/>
          <w:rtl/>
        </w:rPr>
        <w:t>ه</w:t>
      </w:r>
      <w:r w:rsidRPr="00B86798">
        <w:rPr>
          <w:rStyle w:val="libArabicChar"/>
          <w:rFonts w:hint="cs"/>
          <w:rtl/>
        </w:rPr>
        <w:t>ا</w:t>
      </w:r>
      <w:r w:rsidRPr="00B86798">
        <w:rPr>
          <w:rStyle w:val="libArabicChar"/>
          <w:rtl/>
        </w:rPr>
        <w:t xml:space="preserve"> </w:t>
      </w:r>
      <w:r w:rsidRPr="00B86798">
        <w:rPr>
          <w:rStyle w:val="libArabicChar"/>
          <w:rFonts w:hint="cs"/>
          <w:rtl/>
        </w:rPr>
        <w:t>فا</w:t>
      </w:r>
      <w:r w:rsidRPr="00B86798">
        <w:rPr>
          <w:rStyle w:val="libArabicChar"/>
          <w:rtl/>
        </w:rPr>
        <w:t xml:space="preserve"> </w:t>
      </w:r>
      <w:r w:rsidRPr="00B86798">
        <w:rPr>
          <w:rStyle w:val="libArabicChar"/>
          <w:rFonts w:hint="cs"/>
          <w:rtl/>
        </w:rPr>
        <w:t>صبح</w:t>
      </w:r>
      <w:r w:rsidRPr="00B86798">
        <w:rPr>
          <w:rStyle w:val="libArabicChar"/>
          <w:rtl/>
        </w:rPr>
        <w:t xml:space="preserve"> </w:t>
      </w:r>
      <w:r w:rsidRPr="00B86798">
        <w:rPr>
          <w:rStyle w:val="libArabicChar"/>
          <w:rFonts w:hint="cs"/>
          <w:rtl/>
        </w:rPr>
        <w:t>وليس</w:t>
      </w:r>
      <w:r w:rsidRPr="00B86798">
        <w:rPr>
          <w:rStyle w:val="libArabicChar"/>
          <w:rtl/>
        </w:rPr>
        <w:t xml:space="preserve"> </w:t>
      </w:r>
      <w:r w:rsidRPr="00B86798">
        <w:rPr>
          <w:rStyle w:val="libArabicChar"/>
          <w:rFonts w:hint="cs"/>
          <w:rtl/>
        </w:rPr>
        <w:t>عند</w:t>
      </w:r>
      <w:r w:rsidR="005E572F" w:rsidRPr="00201D6A">
        <w:rPr>
          <w:rStyle w:val="libArabicChar"/>
          <w:rFonts w:hint="cs"/>
          <w:rtl/>
        </w:rPr>
        <w:t>ه</w:t>
      </w:r>
      <w:r w:rsidRPr="00B86798">
        <w:rPr>
          <w:rStyle w:val="libArabicChar"/>
          <w:rtl/>
        </w:rPr>
        <w:t xml:space="preserve"> </w:t>
      </w:r>
      <w:r w:rsidRPr="00B86798">
        <w:rPr>
          <w:rStyle w:val="libArabicChar"/>
          <w:rFonts w:hint="cs"/>
          <w:rtl/>
        </w:rPr>
        <w:t>شي</w:t>
      </w:r>
      <w:r w:rsidRPr="00B86798">
        <w:rPr>
          <w:rStyle w:val="libArabicChar"/>
          <w:rtl/>
        </w:rPr>
        <w:t xml:space="preserve"> </w:t>
      </w:r>
      <w:r w:rsidRPr="00B86798">
        <w:rPr>
          <w:rStyle w:val="libArabicChar"/>
          <w:rFonts w:hint="cs"/>
          <w:rtl/>
        </w:rPr>
        <w:t>وجاء</w:t>
      </w:r>
      <w:r w:rsidRPr="00B86798">
        <w:rPr>
          <w:rStyle w:val="libArabicChar"/>
          <w:rtl/>
        </w:rPr>
        <w:t xml:space="preserve"> </w:t>
      </w:r>
      <w:r w:rsidR="005E572F" w:rsidRPr="00201D6A">
        <w:rPr>
          <w:rStyle w:val="libArabicChar"/>
          <w:rFonts w:hint="cs"/>
          <w:rtl/>
        </w:rPr>
        <w:t>ه</w:t>
      </w:r>
      <w:r w:rsidRPr="00B86798">
        <w:rPr>
          <w:rStyle w:val="libArabicChar"/>
          <w:rtl/>
        </w:rPr>
        <w:t xml:space="preserve"> </w:t>
      </w:r>
      <w:r w:rsidRPr="00B86798">
        <w:rPr>
          <w:rStyle w:val="libArabicChar"/>
          <w:rFonts w:hint="cs"/>
          <w:rtl/>
        </w:rPr>
        <w:t>من</w:t>
      </w:r>
      <w:r w:rsidRPr="00B86798">
        <w:rPr>
          <w:rStyle w:val="libArabicChar"/>
          <w:rtl/>
        </w:rPr>
        <w:t xml:space="preserve"> </w:t>
      </w:r>
      <w:r w:rsidRPr="00B86798">
        <w:rPr>
          <w:rStyle w:val="libArabicChar"/>
          <w:rFonts w:hint="cs"/>
          <w:rtl/>
        </w:rPr>
        <w:t>يسا</w:t>
      </w:r>
      <w:r w:rsidRPr="00B86798">
        <w:rPr>
          <w:rStyle w:val="libArabicChar"/>
          <w:rtl/>
        </w:rPr>
        <w:t xml:space="preserve"> </w:t>
      </w:r>
      <w:r w:rsidRPr="00B86798">
        <w:rPr>
          <w:rStyle w:val="libArabicChar"/>
          <w:rFonts w:hint="cs"/>
          <w:rtl/>
        </w:rPr>
        <w:t>ل</w:t>
      </w:r>
      <w:r w:rsidR="005E572F" w:rsidRPr="00201D6A">
        <w:rPr>
          <w:rStyle w:val="libArabicChar"/>
          <w:rFonts w:hint="cs"/>
          <w:rtl/>
        </w:rPr>
        <w:t>ه</w:t>
      </w:r>
      <w:r w:rsidRPr="00B86798">
        <w:rPr>
          <w:rStyle w:val="libArabicChar"/>
          <w:rtl/>
        </w:rPr>
        <w:t xml:space="preserve"> </w:t>
      </w:r>
      <w:r w:rsidRPr="00B86798">
        <w:rPr>
          <w:rStyle w:val="libArabicChar"/>
          <w:rFonts w:hint="cs"/>
          <w:rtl/>
        </w:rPr>
        <w:t>فلم</w:t>
      </w:r>
      <w:r w:rsidRPr="00B86798">
        <w:rPr>
          <w:rStyle w:val="libArabicChar"/>
          <w:rtl/>
        </w:rPr>
        <w:t xml:space="preserve"> </w:t>
      </w:r>
      <w:r w:rsidRPr="00B86798">
        <w:rPr>
          <w:rStyle w:val="libArabicChar"/>
          <w:rFonts w:hint="cs"/>
          <w:rtl/>
        </w:rPr>
        <w:t>يكن</w:t>
      </w:r>
      <w:r w:rsidRPr="00B86798">
        <w:rPr>
          <w:rStyle w:val="libArabicChar"/>
          <w:rtl/>
        </w:rPr>
        <w:t xml:space="preserve"> </w:t>
      </w:r>
      <w:r w:rsidRPr="00B86798">
        <w:rPr>
          <w:rStyle w:val="libArabicChar"/>
          <w:rFonts w:hint="cs"/>
          <w:rtl/>
        </w:rPr>
        <w:t>عند</w:t>
      </w:r>
      <w:r w:rsidR="005E572F" w:rsidRPr="00201D6A">
        <w:rPr>
          <w:rStyle w:val="libArabicChar"/>
          <w:rFonts w:hint="cs"/>
          <w:rtl/>
        </w:rPr>
        <w:t>ه</w:t>
      </w:r>
      <w:r w:rsidRPr="00B86798">
        <w:rPr>
          <w:rStyle w:val="libArabicChar"/>
          <w:rtl/>
        </w:rPr>
        <w:t xml:space="preserve"> </w:t>
      </w:r>
      <w:r w:rsidRPr="00B86798">
        <w:rPr>
          <w:rStyle w:val="libArabicChar"/>
          <w:rFonts w:hint="cs"/>
          <w:rtl/>
        </w:rPr>
        <w:t>ما</w:t>
      </w:r>
      <w:r w:rsidRPr="00B86798">
        <w:rPr>
          <w:rStyle w:val="libArabicChar"/>
          <w:rtl/>
        </w:rPr>
        <w:t xml:space="preserve"> </w:t>
      </w:r>
      <w:r w:rsidRPr="00B86798">
        <w:rPr>
          <w:rStyle w:val="libArabicChar"/>
          <w:rFonts w:hint="cs"/>
          <w:rtl/>
        </w:rPr>
        <w:t>يعطي</w:t>
      </w:r>
      <w:r w:rsidR="005E572F" w:rsidRPr="00201D6A">
        <w:rPr>
          <w:rStyle w:val="libArabicChar"/>
          <w:rFonts w:hint="cs"/>
          <w:rtl/>
        </w:rPr>
        <w:t>ه</w:t>
      </w:r>
      <w:r w:rsidRPr="00B86798">
        <w:rPr>
          <w:rStyle w:val="libArabicChar"/>
          <w:rtl/>
        </w:rPr>
        <w:t xml:space="preserve"> </w:t>
      </w:r>
      <w:r w:rsidRPr="00B86798">
        <w:rPr>
          <w:rStyle w:val="libArabicChar"/>
          <w:rFonts w:hint="cs"/>
          <w:rtl/>
        </w:rPr>
        <w:t>فلام</w:t>
      </w:r>
      <w:r w:rsidR="005E572F" w:rsidRPr="00201D6A">
        <w:rPr>
          <w:rStyle w:val="libArabicChar"/>
          <w:rFonts w:hint="cs"/>
          <w:rtl/>
        </w:rPr>
        <w:t>ه</w:t>
      </w:r>
      <w:r w:rsidRPr="00B86798">
        <w:rPr>
          <w:rStyle w:val="libArabicChar"/>
          <w:rtl/>
        </w:rPr>
        <w:t xml:space="preserve"> </w:t>
      </w:r>
      <w:r w:rsidRPr="00B86798">
        <w:rPr>
          <w:rStyle w:val="libArabicChar"/>
          <w:rFonts w:hint="cs"/>
          <w:rtl/>
        </w:rPr>
        <w:t>السائل</w:t>
      </w:r>
      <w:r w:rsidRPr="00B86798">
        <w:rPr>
          <w:rStyle w:val="libArabicChar"/>
          <w:rtl/>
        </w:rPr>
        <w:t xml:space="preserve"> </w:t>
      </w:r>
      <w:r w:rsidRPr="00B86798">
        <w:rPr>
          <w:rStyle w:val="libArabicChar"/>
          <w:rFonts w:hint="cs"/>
          <w:rtl/>
        </w:rPr>
        <w:t>وا</w:t>
      </w:r>
      <w:r w:rsidRPr="00B86798">
        <w:rPr>
          <w:rStyle w:val="libArabicChar"/>
          <w:rtl/>
        </w:rPr>
        <w:t xml:space="preserve"> </w:t>
      </w:r>
      <w:r w:rsidRPr="00B86798">
        <w:rPr>
          <w:rStyle w:val="libArabicChar"/>
          <w:rFonts w:hint="cs"/>
          <w:rtl/>
        </w:rPr>
        <w:t>غتم</w:t>
      </w:r>
      <w:r w:rsidRPr="00B86798">
        <w:rPr>
          <w:rStyle w:val="libArabicChar"/>
          <w:rtl/>
        </w:rPr>
        <w:t xml:space="preserve"> </w:t>
      </w:r>
      <w:r w:rsidR="005E572F" w:rsidRPr="00201D6A">
        <w:rPr>
          <w:rStyle w:val="libArabicChar"/>
          <w:rFonts w:hint="cs"/>
          <w:rtl/>
        </w:rPr>
        <w:t>ه</w:t>
      </w:r>
      <w:r w:rsidRPr="00B86798">
        <w:rPr>
          <w:rStyle w:val="libArabicChar"/>
          <w:rFonts w:hint="cs"/>
          <w:rtl/>
        </w:rPr>
        <w:t>و</w:t>
      </w:r>
      <w:r w:rsidRPr="00B86798">
        <w:rPr>
          <w:rStyle w:val="libArabicChar"/>
          <w:rtl/>
        </w:rPr>
        <w:t xml:space="preserve"> </w:t>
      </w:r>
      <w:r w:rsidRPr="00B86798">
        <w:rPr>
          <w:rStyle w:val="libArabicChar"/>
          <w:rFonts w:hint="cs"/>
          <w:rtl/>
        </w:rPr>
        <w:t>حيث</w:t>
      </w:r>
      <w:r w:rsidRPr="00B86798">
        <w:rPr>
          <w:rStyle w:val="libArabicChar"/>
          <w:rtl/>
        </w:rPr>
        <w:t xml:space="preserve"> </w:t>
      </w:r>
      <w:r w:rsidRPr="00B86798">
        <w:rPr>
          <w:rStyle w:val="libArabicChar"/>
          <w:rFonts w:hint="cs"/>
          <w:rtl/>
        </w:rPr>
        <w:t>لم</w:t>
      </w:r>
      <w:r w:rsidRPr="00B86798">
        <w:rPr>
          <w:rStyle w:val="libArabicChar"/>
          <w:rtl/>
        </w:rPr>
        <w:t xml:space="preserve"> </w:t>
      </w:r>
      <w:r w:rsidRPr="00B86798">
        <w:rPr>
          <w:rStyle w:val="libArabicChar"/>
          <w:rFonts w:hint="cs"/>
          <w:rtl/>
        </w:rPr>
        <w:t>يكن</w:t>
      </w:r>
      <w:r w:rsidRPr="00B86798">
        <w:rPr>
          <w:rStyle w:val="libArabicChar"/>
          <w:rtl/>
        </w:rPr>
        <w:t xml:space="preserve"> </w:t>
      </w:r>
      <w:r w:rsidRPr="00B86798">
        <w:rPr>
          <w:rStyle w:val="libArabicChar"/>
          <w:rFonts w:hint="cs"/>
          <w:rtl/>
        </w:rPr>
        <w:t>عند</w:t>
      </w:r>
      <w:r w:rsidR="005E572F" w:rsidRPr="00201D6A">
        <w:rPr>
          <w:rStyle w:val="libArabicChar"/>
          <w:rFonts w:hint="cs"/>
          <w:rtl/>
        </w:rPr>
        <w:t>ه</w:t>
      </w:r>
      <w:r w:rsidRPr="00B86798">
        <w:rPr>
          <w:rStyle w:val="libArabicChar"/>
          <w:rtl/>
        </w:rPr>
        <w:t xml:space="preserve"> </w:t>
      </w:r>
      <w:r w:rsidRPr="00B86798">
        <w:rPr>
          <w:rStyle w:val="libArabicChar"/>
          <w:rFonts w:hint="cs"/>
          <w:rtl/>
        </w:rPr>
        <w:t>ما</w:t>
      </w:r>
      <w:r w:rsidRPr="00B86798">
        <w:rPr>
          <w:rStyle w:val="libArabicChar"/>
          <w:rtl/>
        </w:rPr>
        <w:t xml:space="preserve"> </w:t>
      </w:r>
      <w:r w:rsidRPr="00B86798">
        <w:rPr>
          <w:rStyle w:val="libArabicChar"/>
          <w:rFonts w:hint="cs"/>
          <w:rtl/>
        </w:rPr>
        <w:t>يعطي</w:t>
      </w:r>
      <w:r w:rsidR="005E572F" w:rsidRPr="00201D6A">
        <w:rPr>
          <w:rStyle w:val="libArabicChar"/>
          <w:rFonts w:hint="cs"/>
          <w:rtl/>
        </w:rPr>
        <w:t>ه</w:t>
      </w:r>
      <w:r w:rsidRPr="00B86798">
        <w:rPr>
          <w:rStyle w:val="libArabicChar"/>
          <w:rtl/>
        </w:rPr>
        <w:t xml:space="preserve"> </w:t>
      </w:r>
      <w:r w:rsidRPr="00B86798">
        <w:rPr>
          <w:rStyle w:val="libArabicChar"/>
          <w:rFonts w:hint="cs"/>
          <w:rtl/>
        </w:rPr>
        <w:t>وكان</w:t>
      </w:r>
      <w:r w:rsidRPr="00B86798">
        <w:rPr>
          <w:rStyle w:val="libArabicChar"/>
          <w:rtl/>
        </w:rPr>
        <w:t xml:space="preserve"> </w:t>
      </w:r>
      <w:r w:rsidRPr="00B86798">
        <w:rPr>
          <w:rStyle w:val="libArabicChar"/>
          <w:rFonts w:hint="cs"/>
          <w:rtl/>
        </w:rPr>
        <w:t>رحيماً</w:t>
      </w:r>
      <w:r w:rsidRPr="00B86798">
        <w:rPr>
          <w:rStyle w:val="libArabicChar"/>
          <w:rtl/>
        </w:rPr>
        <w:t xml:space="preserve"> رقيقاً فا دب ال</w:t>
      </w:r>
      <w:r w:rsidRPr="00B86798">
        <w:rPr>
          <w:rStyle w:val="libArabicChar"/>
          <w:rFonts w:hint="eastAsia"/>
          <w:rtl/>
        </w:rPr>
        <w:t>له</w:t>
      </w:r>
      <w:r w:rsidRPr="00B86798">
        <w:rPr>
          <w:rStyle w:val="libArabicChar"/>
          <w:rtl/>
        </w:rPr>
        <w:t xml:space="preserve"> تعالى نبيّ</w:t>
      </w:r>
      <w:r w:rsidR="005E572F" w:rsidRPr="00201D6A">
        <w:rPr>
          <w:rStyle w:val="libArabicChar"/>
          <w:rFonts w:hint="cs"/>
          <w:rtl/>
        </w:rPr>
        <w:t>ه</w:t>
      </w:r>
      <w:r w:rsidRPr="00B86798">
        <w:rPr>
          <w:rStyle w:val="libArabicChar"/>
          <w:rtl/>
        </w:rPr>
        <w:t xml:space="preserve"> (</w:t>
      </w:r>
      <w:r w:rsidRPr="00B86798">
        <w:rPr>
          <w:rStyle w:val="libArabicChar"/>
          <w:rFonts w:hint="cs"/>
          <w:rtl/>
        </w:rPr>
        <w:t>ص</w:t>
      </w:r>
      <w:r w:rsidRPr="00B86798">
        <w:rPr>
          <w:rStyle w:val="libArabicChar"/>
          <w:rtl/>
        </w:rPr>
        <w:t xml:space="preserve"> )</w:t>
      </w:r>
      <w:r w:rsidRPr="00B86798">
        <w:rPr>
          <w:rStyle w:val="libArabicChar"/>
          <w:rFonts w:hint="cs"/>
          <w:rtl/>
        </w:rPr>
        <w:t>،</w:t>
      </w:r>
      <w:r w:rsidRPr="00B86798">
        <w:rPr>
          <w:rStyle w:val="libArabicChar"/>
          <w:rtl/>
        </w:rPr>
        <w:t xml:space="preserve"> </w:t>
      </w:r>
      <w:r w:rsidRPr="00B86798">
        <w:rPr>
          <w:rStyle w:val="libArabicChar"/>
          <w:rFonts w:hint="cs"/>
          <w:rtl/>
        </w:rPr>
        <w:t>با</w:t>
      </w:r>
      <w:r w:rsidRPr="00B86798">
        <w:rPr>
          <w:rStyle w:val="libArabicChar"/>
          <w:rtl/>
        </w:rPr>
        <w:t xml:space="preserve"> </w:t>
      </w:r>
      <w:r w:rsidRPr="00B86798">
        <w:rPr>
          <w:rStyle w:val="libArabicChar"/>
          <w:rFonts w:hint="cs"/>
          <w:rtl/>
        </w:rPr>
        <w:t>مر</w:t>
      </w:r>
      <w:r w:rsidR="005E572F" w:rsidRPr="00201D6A">
        <w:rPr>
          <w:rStyle w:val="libArabicChar"/>
          <w:rFonts w:hint="cs"/>
          <w:rtl/>
        </w:rPr>
        <w:t>ه</w:t>
      </w:r>
      <w:r w:rsidRPr="00B86798">
        <w:rPr>
          <w:rStyle w:val="libArabicChar"/>
          <w:rtl/>
        </w:rPr>
        <w:t xml:space="preserve"> </w:t>
      </w:r>
      <w:r w:rsidRPr="00B86798">
        <w:rPr>
          <w:rStyle w:val="libArabicChar"/>
          <w:rFonts w:hint="cs"/>
          <w:rtl/>
        </w:rPr>
        <w:t>فقال</w:t>
      </w:r>
      <w:r w:rsidRPr="00B86798">
        <w:rPr>
          <w:rStyle w:val="libArabicChar"/>
          <w:rtl/>
        </w:rPr>
        <w:t xml:space="preserve">: </w:t>
      </w:r>
      <w:r w:rsidRPr="00B86798">
        <w:rPr>
          <w:rStyle w:val="libArabicChar"/>
          <w:rFonts w:hint="cs"/>
          <w:rtl/>
        </w:rPr>
        <w:t>ولاتجعل</w:t>
      </w:r>
      <w:r w:rsidRPr="00B86798">
        <w:rPr>
          <w:rStyle w:val="libArabicChar"/>
          <w:rtl/>
        </w:rPr>
        <w:t xml:space="preserve"> </w:t>
      </w:r>
      <w:r w:rsidRPr="00B86798">
        <w:rPr>
          <w:rStyle w:val="libArabicChar"/>
          <w:rFonts w:hint="cs"/>
          <w:rtl/>
        </w:rPr>
        <w:t>يدك</w:t>
      </w:r>
      <w:r w:rsidRPr="00B86798">
        <w:rPr>
          <w:rStyle w:val="libArabicChar"/>
          <w:rtl/>
        </w:rPr>
        <w:t xml:space="preserve"> </w:t>
      </w:r>
      <w:r w:rsidRPr="00B86798">
        <w:rPr>
          <w:rStyle w:val="libArabicChar"/>
          <w:rFonts w:hint="cs"/>
          <w:rtl/>
        </w:rPr>
        <w:t>مغلولة</w:t>
      </w:r>
      <w:r w:rsidRPr="00B86798">
        <w:rPr>
          <w:rStyle w:val="libArabicChar"/>
          <w:rtl/>
        </w:rPr>
        <w:t xml:space="preserve"> </w:t>
      </w:r>
      <w:r w:rsidRPr="00B86798">
        <w:rPr>
          <w:rStyle w:val="libArabicChar"/>
          <w:rFonts w:hint="cs"/>
          <w:rtl/>
        </w:rPr>
        <w:t>إلى</w:t>
      </w:r>
      <w:r w:rsidRPr="00B86798">
        <w:rPr>
          <w:rStyle w:val="libArabicChar"/>
          <w:rtl/>
        </w:rPr>
        <w:t xml:space="preserve"> </w:t>
      </w:r>
      <w:r w:rsidRPr="00B86798">
        <w:rPr>
          <w:rStyle w:val="libArabicChar"/>
          <w:rFonts w:hint="cs"/>
          <w:rtl/>
        </w:rPr>
        <w:t>عنقك</w:t>
      </w:r>
      <w:r w:rsidRPr="00B86798">
        <w:rPr>
          <w:rStyle w:val="libArabicChar"/>
          <w:rtl/>
        </w:rPr>
        <w:t xml:space="preserve"> </w:t>
      </w:r>
      <w:r w:rsidRPr="00B86798">
        <w:rPr>
          <w:rStyle w:val="libArabicChar"/>
          <w:rFonts w:hint="cs"/>
          <w:rtl/>
        </w:rPr>
        <w:t>ولاتبسط</w:t>
      </w:r>
      <w:r w:rsidR="00E11E70" w:rsidRPr="00FB7903">
        <w:rPr>
          <w:rStyle w:val="libArabicChar"/>
          <w:rFonts w:hint="cs"/>
          <w:rtl/>
        </w:rPr>
        <w:t>ه</w:t>
      </w:r>
      <w:r w:rsidRPr="00B86798">
        <w:rPr>
          <w:rStyle w:val="libArabicChar"/>
          <w:rFonts w:hint="cs"/>
          <w:rtl/>
        </w:rPr>
        <w:t>ا</w:t>
      </w:r>
      <w:r w:rsidRPr="00B86798">
        <w:rPr>
          <w:rStyle w:val="libArabicChar"/>
          <w:rtl/>
        </w:rPr>
        <w:t xml:space="preserve"> </w:t>
      </w:r>
      <w:r w:rsidRPr="00B86798">
        <w:rPr>
          <w:rStyle w:val="libArabicChar"/>
          <w:rFonts w:hint="cs"/>
          <w:rtl/>
        </w:rPr>
        <w:t>كلّ</w:t>
      </w:r>
      <w:r w:rsidRPr="00B86798">
        <w:rPr>
          <w:rStyle w:val="libArabicChar"/>
          <w:rtl/>
        </w:rPr>
        <w:t xml:space="preserve"> </w:t>
      </w:r>
      <w:r w:rsidRPr="00B86798">
        <w:rPr>
          <w:rStyle w:val="libArabicChar"/>
          <w:rFonts w:hint="cs"/>
          <w:rtl/>
        </w:rPr>
        <w:t>البسط</w:t>
      </w:r>
      <w:r w:rsidRPr="00B86798">
        <w:rPr>
          <w:rStyle w:val="libArabicChar"/>
          <w:rtl/>
        </w:rPr>
        <w:t xml:space="preserve"> </w:t>
      </w:r>
      <w:r w:rsidRPr="00B86798">
        <w:rPr>
          <w:rStyle w:val="libArabicChar"/>
          <w:rFonts w:hint="cs"/>
          <w:rtl/>
        </w:rPr>
        <w:t>فتقعد</w:t>
      </w:r>
      <w:r w:rsidRPr="00B86798">
        <w:rPr>
          <w:rStyle w:val="libArabicChar"/>
          <w:rtl/>
        </w:rPr>
        <w:t xml:space="preserve"> </w:t>
      </w:r>
      <w:r w:rsidRPr="00B86798">
        <w:rPr>
          <w:rStyle w:val="libArabicChar"/>
          <w:rFonts w:hint="cs"/>
          <w:rtl/>
        </w:rPr>
        <w:t>ملوماً</w:t>
      </w:r>
      <w:r w:rsidRPr="00B86798">
        <w:rPr>
          <w:rStyle w:val="libArabicChar"/>
          <w:rtl/>
        </w:rPr>
        <w:t xml:space="preserve"> </w:t>
      </w:r>
      <w:r w:rsidRPr="00B86798">
        <w:rPr>
          <w:rStyle w:val="libArabicChar"/>
          <w:rFonts w:hint="cs"/>
          <w:rtl/>
        </w:rPr>
        <w:t>محسوراً</w:t>
      </w:r>
      <w:r w:rsidRPr="00B86798">
        <w:rPr>
          <w:rStyle w:val="libArabicChar"/>
          <w:rtl/>
        </w:rPr>
        <w:t xml:space="preserve"> '' </w:t>
      </w:r>
      <w:r w:rsidRPr="00B86798">
        <w:rPr>
          <w:rStyle w:val="libArabicChar"/>
          <w:rFonts w:hint="cs"/>
          <w:rtl/>
        </w:rPr>
        <w:t>يقول</w:t>
      </w:r>
      <w:r w:rsidRPr="00B86798">
        <w:rPr>
          <w:rStyle w:val="libArabicChar"/>
          <w:rtl/>
        </w:rPr>
        <w:t xml:space="preserve"> : </w:t>
      </w:r>
      <w:r w:rsidRPr="00B86798">
        <w:rPr>
          <w:rStyle w:val="libArabicChar"/>
          <w:rFonts w:hint="cs"/>
          <w:rtl/>
        </w:rPr>
        <w:t>إن</w:t>
      </w:r>
      <w:r w:rsidRPr="00B86798">
        <w:rPr>
          <w:rStyle w:val="libArabicChar"/>
          <w:rtl/>
        </w:rPr>
        <w:t xml:space="preserve"> </w:t>
      </w:r>
      <w:r w:rsidRPr="00B86798">
        <w:rPr>
          <w:rStyle w:val="libArabicChar"/>
          <w:rFonts w:hint="cs"/>
          <w:rtl/>
        </w:rPr>
        <w:t>الناس</w:t>
      </w:r>
      <w:r w:rsidRPr="00B86798">
        <w:rPr>
          <w:rStyle w:val="libArabicChar"/>
          <w:rtl/>
        </w:rPr>
        <w:t xml:space="preserve"> </w:t>
      </w:r>
      <w:r w:rsidRPr="00B86798">
        <w:rPr>
          <w:rStyle w:val="libArabicChar"/>
          <w:rFonts w:hint="cs"/>
          <w:rtl/>
        </w:rPr>
        <w:t>قد</w:t>
      </w:r>
      <w:r w:rsidRPr="00B86798">
        <w:rPr>
          <w:rStyle w:val="libArabicChar"/>
          <w:rtl/>
        </w:rPr>
        <w:t xml:space="preserve"> </w:t>
      </w:r>
      <w:r w:rsidRPr="00B86798">
        <w:rPr>
          <w:rStyle w:val="libArabicChar"/>
          <w:rFonts w:hint="cs"/>
          <w:rtl/>
        </w:rPr>
        <w:t>يسا</w:t>
      </w:r>
      <w:r w:rsidRPr="00B86798">
        <w:rPr>
          <w:rStyle w:val="libArabicChar"/>
          <w:rtl/>
        </w:rPr>
        <w:t xml:space="preserve"> </w:t>
      </w:r>
      <w:r w:rsidRPr="00B86798">
        <w:rPr>
          <w:rStyle w:val="libArabicChar"/>
          <w:rFonts w:hint="cs"/>
          <w:rtl/>
        </w:rPr>
        <w:t>لونك</w:t>
      </w:r>
      <w:r w:rsidRPr="00B86798">
        <w:rPr>
          <w:rStyle w:val="libArabicChar"/>
          <w:rtl/>
        </w:rPr>
        <w:t xml:space="preserve"> </w:t>
      </w:r>
      <w:r w:rsidRPr="00B86798">
        <w:rPr>
          <w:rStyle w:val="libArabicChar"/>
          <w:rFonts w:hint="cs"/>
          <w:rtl/>
        </w:rPr>
        <w:t>ولا</w:t>
      </w:r>
      <w:r w:rsidRPr="00B86798">
        <w:rPr>
          <w:rStyle w:val="libArabicChar"/>
          <w:rtl/>
        </w:rPr>
        <w:t xml:space="preserve"> </w:t>
      </w:r>
      <w:r w:rsidRPr="00B86798">
        <w:rPr>
          <w:rStyle w:val="libArabicChar"/>
          <w:rFonts w:hint="cs"/>
          <w:rtl/>
        </w:rPr>
        <w:t>يعذرونك</w:t>
      </w:r>
      <w:r w:rsidRPr="00B86798">
        <w:rPr>
          <w:rStyle w:val="libArabicChar"/>
          <w:rtl/>
        </w:rPr>
        <w:t xml:space="preserve"> </w:t>
      </w:r>
      <w:r w:rsidRPr="00B86798">
        <w:rPr>
          <w:rStyle w:val="libArabicChar"/>
          <w:rFonts w:hint="cs"/>
          <w:rtl/>
        </w:rPr>
        <w:t>فإذا</w:t>
      </w:r>
      <w:r w:rsidRPr="00B86798">
        <w:rPr>
          <w:rStyle w:val="libArabicChar"/>
          <w:rtl/>
        </w:rPr>
        <w:t xml:space="preserve"> </w:t>
      </w:r>
      <w:r w:rsidRPr="00B86798">
        <w:rPr>
          <w:rStyle w:val="libArabicChar"/>
          <w:rFonts w:hint="cs"/>
          <w:rtl/>
        </w:rPr>
        <w:t>ا</w:t>
      </w:r>
      <w:r w:rsidRPr="00B86798">
        <w:rPr>
          <w:rStyle w:val="libArabicChar"/>
          <w:rtl/>
        </w:rPr>
        <w:t xml:space="preserve"> </w:t>
      </w:r>
      <w:r w:rsidRPr="00B86798">
        <w:rPr>
          <w:rStyle w:val="libArabicChar"/>
          <w:rFonts w:hint="cs"/>
          <w:rtl/>
        </w:rPr>
        <w:t>عطيت</w:t>
      </w:r>
      <w:r w:rsidRPr="00B86798">
        <w:rPr>
          <w:rStyle w:val="libArabicChar"/>
          <w:rtl/>
        </w:rPr>
        <w:t xml:space="preserve"> </w:t>
      </w:r>
      <w:r w:rsidRPr="00B86798">
        <w:rPr>
          <w:rStyle w:val="libArabicChar"/>
          <w:rFonts w:hint="cs"/>
          <w:rtl/>
        </w:rPr>
        <w:t>جميع</w:t>
      </w:r>
      <w:r w:rsidRPr="00B86798">
        <w:rPr>
          <w:rStyle w:val="libArabicChar"/>
          <w:rtl/>
        </w:rPr>
        <w:t xml:space="preserve"> </w:t>
      </w:r>
      <w:r w:rsidRPr="00B86798">
        <w:rPr>
          <w:rStyle w:val="libArabicChar"/>
          <w:rFonts w:hint="cs"/>
          <w:rtl/>
        </w:rPr>
        <w:t>ما</w:t>
      </w:r>
      <w:r w:rsidRPr="00B86798">
        <w:rPr>
          <w:rStyle w:val="libArabicChar"/>
          <w:rtl/>
        </w:rPr>
        <w:t xml:space="preserve"> </w:t>
      </w:r>
      <w:r w:rsidRPr="00B86798">
        <w:rPr>
          <w:rStyle w:val="libArabicChar"/>
          <w:rFonts w:hint="cs"/>
          <w:rtl/>
        </w:rPr>
        <w:t>عندك</w:t>
      </w:r>
      <w:r w:rsidRPr="00B86798">
        <w:rPr>
          <w:rStyle w:val="libArabicChar"/>
          <w:rtl/>
        </w:rPr>
        <w:t xml:space="preserve"> </w:t>
      </w:r>
      <w:r w:rsidRPr="00B86798">
        <w:rPr>
          <w:rStyle w:val="libArabicChar"/>
          <w:rFonts w:hint="cs"/>
          <w:rtl/>
        </w:rPr>
        <w:t>من</w:t>
      </w:r>
      <w:r w:rsidRPr="00B86798">
        <w:rPr>
          <w:rStyle w:val="libArabicChar"/>
          <w:rtl/>
        </w:rPr>
        <w:t xml:space="preserve"> </w:t>
      </w:r>
      <w:r w:rsidRPr="00B86798">
        <w:rPr>
          <w:rStyle w:val="libArabicChar"/>
          <w:rFonts w:hint="cs"/>
          <w:rtl/>
        </w:rPr>
        <w:t>المال</w:t>
      </w:r>
      <w:r w:rsidRPr="00B86798">
        <w:rPr>
          <w:rStyle w:val="libArabicChar"/>
          <w:rtl/>
        </w:rPr>
        <w:t xml:space="preserve"> </w:t>
      </w:r>
      <w:r w:rsidRPr="00B86798">
        <w:rPr>
          <w:rStyle w:val="libArabicChar"/>
          <w:rFonts w:hint="cs"/>
          <w:rtl/>
        </w:rPr>
        <w:t>كنت</w:t>
      </w:r>
      <w:r w:rsidRPr="00B86798">
        <w:rPr>
          <w:rStyle w:val="libArabicChar"/>
          <w:rtl/>
        </w:rPr>
        <w:t xml:space="preserve"> </w:t>
      </w:r>
      <w:r w:rsidRPr="00B86798">
        <w:rPr>
          <w:rStyle w:val="libArabicChar"/>
          <w:rFonts w:hint="cs"/>
          <w:rtl/>
        </w:rPr>
        <w:t>قد</w:t>
      </w:r>
      <w:r w:rsidRPr="00B86798">
        <w:rPr>
          <w:rStyle w:val="libArabicChar"/>
          <w:rtl/>
        </w:rPr>
        <w:t xml:space="preserve"> </w:t>
      </w:r>
      <w:r w:rsidRPr="00B86798">
        <w:rPr>
          <w:rStyle w:val="libArabicChar"/>
          <w:rFonts w:hint="cs"/>
          <w:rtl/>
        </w:rPr>
        <w:t>حسرت</w:t>
      </w:r>
      <w:r w:rsidRPr="00B86798">
        <w:rPr>
          <w:rStyle w:val="libArabicChar"/>
          <w:rtl/>
        </w:rPr>
        <w:t xml:space="preserve"> </w:t>
      </w:r>
      <w:r w:rsidRPr="00B86798">
        <w:rPr>
          <w:rStyle w:val="libArabicChar"/>
          <w:rFonts w:hint="cs"/>
          <w:rtl/>
        </w:rPr>
        <w:t>من</w:t>
      </w:r>
      <w:r w:rsidRPr="00B86798">
        <w:rPr>
          <w:rStyle w:val="libArabicChar"/>
          <w:rtl/>
        </w:rPr>
        <w:t xml:space="preserve"> المال</w:t>
      </w:r>
      <w:r>
        <w:rPr>
          <w:rtl/>
        </w:rPr>
        <w:t xml:space="preserve"> ...</w:t>
      </w:r>
      <w:r w:rsidRPr="00B86798">
        <w:rPr>
          <w:rStyle w:val="libFootnotenumChar"/>
          <w:rtl/>
        </w:rPr>
        <w:t>(1)</w:t>
      </w:r>
    </w:p>
    <w:p w:rsidR="00E10A6C" w:rsidRDefault="00E10A6C" w:rsidP="00E10A6C">
      <w:pPr>
        <w:pStyle w:val="libNormal"/>
        <w:rPr>
          <w:rtl/>
        </w:rPr>
      </w:pPr>
      <w:r>
        <w:rPr>
          <w:rFonts w:hint="eastAsia"/>
          <w:rtl/>
        </w:rPr>
        <w:t>امام</w:t>
      </w:r>
      <w:r>
        <w:rPr>
          <w:rtl/>
        </w:rPr>
        <w:t xml:space="preserve"> صادق (ع) سے روايت نقل ہوئي ہے كہ آپ(ع) نے فرمايا : الله تعالى نے اپنے پيغمبر اكرم (ص) كو سكھايا ہے كہ كس طرح انفاق كرنا چاہئے _ اور واقعہ اس طرح سے ہے كہ حضرت (ص) كے پاس كچھ سونا تھا آپ (ص) اسے صبح تك اپنے پاس ن</w:t>
      </w:r>
      <w:r w:rsidR="00735BBC">
        <w:rPr>
          <w:rtl/>
        </w:rPr>
        <w:t>ہيں</w:t>
      </w:r>
      <w:r w:rsidR="00475B46">
        <w:rPr>
          <w:rtl/>
        </w:rPr>
        <w:t xml:space="preserve"> </w:t>
      </w:r>
      <w:r>
        <w:rPr>
          <w:rtl/>
        </w:rPr>
        <w:t>ركھنا چاہتے تھے تو آپ (ص) نے اسے انف</w:t>
      </w:r>
      <w:r>
        <w:rPr>
          <w:rFonts w:hint="eastAsia"/>
          <w:rtl/>
        </w:rPr>
        <w:t>اق</w:t>
      </w:r>
      <w:r>
        <w:rPr>
          <w:rtl/>
        </w:rPr>
        <w:t xml:space="preserve"> كيا اور صبح آپ (ص) كے پاس كوئي چيز نہ رہى ايك شخص آپ (ص) كے پاس آيا اور آپ(ص) سے كچھ مانگا' آپ (ص) كے پاس بھى اسے دينے كے لئے كچھ نہ تھا تو اس شخص نے آپ (ص) پر ملامت كى اور آپ (ص) بھى كچھ نہ ہونے كى بناء پر كہ اسے دے سكي</w:t>
      </w:r>
      <w:r w:rsidR="00475B46">
        <w:rPr>
          <w:rtl/>
        </w:rPr>
        <w:t xml:space="preserve">ں </w:t>
      </w:r>
      <w:r>
        <w:rPr>
          <w:rtl/>
        </w:rPr>
        <w:t>غمگين ہوئے چونكہ آپ (ص) بہت مہر</w:t>
      </w:r>
      <w:r>
        <w:rPr>
          <w:rFonts w:hint="eastAsia"/>
          <w:rtl/>
        </w:rPr>
        <w:t>بان</w:t>
      </w:r>
      <w:r>
        <w:rPr>
          <w:rtl/>
        </w:rPr>
        <w:t xml:space="preserve"> اور دل كے انتہائي نرم تھے تو الله تعالى نے اپنے پيغمبر (ص) كو ايك فرمان كے ساتھ تعليم دى اور فرمايا :</w:t>
      </w:r>
      <w:r w:rsidRPr="00B86798">
        <w:rPr>
          <w:rStyle w:val="libArabicChar"/>
          <w:rtl/>
        </w:rPr>
        <w:t>''ولا تجعل يدك مغلولة إلى عنقك ولا تبسط</w:t>
      </w:r>
      <w:r w:rsidR="00E11E70" w:rsidRPr="00FB7903">
        <w:rPr>
          <w:rStyle w:val="libArabicChar"/>
          <w:rFonts w:hint="cs"/>
          <w:rtl/>
        </w:rPr>
        <w:t>ه</w:t>
      </w:r>
      <w:r w:rsidRPr="00B86798">
        <w:rPr>
          <w:rStyle w:val="libArabicChar"/>
          <w:rFonts w:hint="cs"/>
          <w:rtl/>
        </w:rPr>
        <w:t>ا</w:t>
      </w:r>
      <w:r w:rsidRPr="00B86798">
        <w:rPr>
          <w:rStyle w:val="libArabicChar"/>
          <w:rtl/>
        </w:rPr>
        <w:t xml:space="preserve"> </w:t>
      </w:r>
      <w:r w:rsidRPr="00B86798">
        <w:rPr>
          <w:rStyle w:val="libArabicChar"/>
          <w:rFonts w:hint="cs"/>
          <w:rtl/>
        </w:rPr>
        <w:t>كل</w:t>
      </w:r>
      <w:r w:rsidRPr="00B86798">
        <w:rPr>
          <w:rStyle w:val="libArabicChar"/>
          <w:rtl/>
        </w:rPr>
        <w:t xml:space="preserve"> </w:t>
      </w:r>
      <w:r w:rsidRPr="00B86798">
        <w:rPr>
          <w:rStyle w:val="libArabicChar"/>
          <w:rFonts w:hint="cs"/>
          <w:rtl/>
        </w:rPr>
        <w:t>البسط</w:t>
      </w:r>
      <w:r w:rsidRPr="00B86798">
        <w:rPr>
          <w:rStyle w:val="libArabicChar"/>
          <w:rtl/>
        </w:rPr>
        <w:t xml:space="preserve"> </w:t>
      </w:r>
      <w:r w:rsidRPr="00B86798">
        <w:rPr>
          <w:rStyle w:val="libArabicChar"/>
          <w:rFonts w:hint="cs"/>
          <w:rtl/>
        </w:rPr>
        <w:t>فتقعد</w:t>
      </w:r>
      <w:r w:rsidRPr="00B86798">
        <w:rPr>
          <w:rStyle w:val="libArabicChar"/>
          <w:rtl/>
        </w:rPr>
        <w:t xml:space="preserve"> </w:t>
      </w:r>
      <w:r w:rsidRPr="00B86798">
        <w:rPr>
          <w:rStyle w:val="libArabicChar"/>
          <w:rFonts w:hint="cs"/>
          <w:rtl/>
        </w:rPr>
        <w:t>ملوماً</w:t>
      </w:r>
      <w:r w:rsidRPr="00B86798">
        <w:rPr>
          <w:rStyle w:val="libArabicChar"/>
          <w:rtl/>
        </w:rPr>
        <w:t xml:space="preserve"> </w:t>
      </w:r>
      <w:r w:rsidRPr="00B86798">
        <w:rPr>
          <w:rStyle w:val="libArabicChar"/>
          <w:rFonts w:hint="cs"/>
          <w:rtl/>
        </w:rPr>
        <w:t>محسوراً</w:t>
      </w:r>
      <w:r w:rsidRPr="00B86798">
        <w:rPr>
          <w:rStyle w:val="libArabicChar"/>
          <w:rtl/>
        </w:rPr>
        <w:t xml:space="preserve"> ''</w:t>
      </w:r>
      <w:r>
        <w:rPr>
          <w:rtl/>
        </w:rPr>
        <w:t>يعنى الله تعالى فرما رہا ہے : لوگ تجھ سے مانگتے ہي</w:t>
      </w:r>
      <w:r w:rsidR="00475B46">
        <w:rPr>
          <w:rtl/>
        </w:rPr>
        <w:t xml:space="preserve">ں </w:t>
      </w:r>
      <w:r>
        <w:rPr>
          <w:rtl/>
        </w:rPr>
        <w:t>اور تمھارا عذرقبول نہي</w:t>
      </w:r>
      <w:r w:rsidR="00475B46">
        <w:rPr>
          <w:rtl/>
        </w:rPr>
        <w:t xml:space="preserve">ں </w:t>
      </w:r>
      <w:r>
        <w:rPr>
          <w:rtl/>
        </w:rPr>
        <w:t>ك</w:t>
      </w:r>
      <w:r>
        <w:rPr>
          <w:rFonts w:hint="eastAsia"/>
          <w:rtl/>
        </w:rPr>
        <w:t>رتے</w:t>
      </w:r>
      <w:r>
        <w:rPr>
          <w:rtl/>
        </w:rPr>
        <w:t xml:space="preserve"> تو اگر سب كچھ انفاق كردو گے تو تنگى مي</w:t>
      </w:r>
      <w:r w:rsidR="00475B46">
        <w:rPr>
          <w:rtl/>
        </w:rPr>
        <w:t xml:space="preserve">ں </w:t>
      </w:r>
      <w:r>
        <w:rPr>
          <w:rtl/>
        </w:rPr>
        <w:t>پڑوگے_</w:t>
      </w:r>
    </w:p>
    <w:p w:rsidR="00E10A6C" w:rsidRDefault="00E10A6C" w:rsidP="00E10A6C">
      <w:pPr>
        <w:pStyle w:val="libNormal"/>
        <w:rPr>
          <w:rtl/>
        </w:rPr>
      </w:pPr>
      <w:r>
        <w:rPr>
          <w:rtl/>
        </w:rPr>
        <w:t>13_</w:t>
      </w:r>
      <w:r w:rsidRPr="00B86798">
        <w:rPr>
          <w:rStyle w:val="libArabicChar"/>
          <w:rtl/>
        </w:rPr>
        <w:t>عن ا بى عبدالله (ع) ، فى قول الله عزّوجلّ ''فتقعد ملوماً محسوراً'' قال : الإحسار الفاقة</w:t>
      </w:r>
      <w:r>
        <w:rPr>
          <w:rtl/>
        </w:rPr>
        <w:t xml:space="preserve"> </w:t>
      </w:r>
      <w:r w:rsidRPr="00B86798">
        <w:rPr>
          <w:rStyle w:val="libFootnotenumChar"/>
          <w:rtl/>
        </w:rPr>
        <w:t>(1)</w:t>
      </w:r>
    </w:p>
    <w:p w:rsidR="00E10A6C" w:rsidRDefault="00E10A6C" w:rsidP="00E10A6C">
      <w:pPr>
        <w:pStyle w:val="libNormal"/>
        <w:rPr>
          <w:rtl/>
        </w:rPr>
      </w:pPr>
      <w:r>
        <w:rPr>
          <w:rFonts w:hint="eastAsia"/>
          <w:rtl/>
        </w:rPr>
        <w:t>امام</w:t>
      </w:r>
      <w:r>
        <w:rPr>
          <w:rtl/>
        </w:rPr>
        <w:t xml:space="preserve"> صادق (ع) سے اس كلام الہى </w:t>
      </w:r>
      <w:r w:rsidRPr="00B86798">
        <w:rPr>
          <w:rStyle w:val="libArabicChar"/>
          <w:rtl/>
        </w:rPr>
        <w:t>''فتقعد ملوماً محسوراً''</w:t>
      </w:r>
      <w:r>
        <w:rPr>
          <w:rtl/>
        </w:rPr>
        <w:t xml:space="preserve"> كے بارے مي</w:t>
      </w:r>
      <w:r w:rsidR="00475B46">
        <w:rPr>
          <w:rtl/>
        </w:rPr>
        <w:t xml:space="preserve">ں </w:t>
      </w:r>
      <w:r>
        <w:rPr>
          <w:rtl/>
        </w:rPr>
        <w:t>روايت ہوئي ہے كہ آپ (ع) نے فرمايا : يہا</w:t>
      </w:r>
      <w:r w:rsidR="00475B46">
        <w:rPr>
          <w:rtl/>
        </w:rPr>
        <w:t xml:space="preserve">ں </w:t>
      </w:r>
      <w:r>
        <w:rPr>
          <w:rtl/>
        </w:rPr>
        <w:t>''احسار'' سے مراد فقر اور تنگدستى ہے_</w:t>
      </w:r>
    </w:p>
    <w:p w:rsidR="00E10A6C" w:rsidRDefault="00E10A6C" w:rsidP="00E10A6C">
      <w:pPr>
        <w:pStyle w:val="libNormal"/>
        <w:rPr>
          <w:rtl/>
        </w:rPr>
      </w:pPr>
      <w:r>
        <w:rPr>
          <w:rtl/>
        </w:rPr>
        <w:t>14_</w:t>
      </w:r>
      <w:r w:rsidRPr="00B86798">
        <w:rPr>
          <w:rStyle w:val="libArabicChar"/>
          <w:rtl/>
        </w:rPr>
        <w:t>فقال الصادق (ع) : المحسور العريان</w:t>
      </w:r>
      <w:r>
        <w:rPr>
          <w:rtl/>
        </w:rPr>
        <w:t xml:space="preserve"> </w:t>
      </w:r>
      <w:r w:rsidRPr="00B86798">
        <w:rPr>
          <w:rStyle w:val="libFootnotenumChar"/>
          <w:rtl/>
        </w:rPr>
        <w:t xml:space="preserve">(2) </w:t>
      </w:r>
      <w:r>
        <w:rPr>
          <w:rtl/>
        </w:rPr>
        <w:t>امام صادق (ع) سے روايت ہوئي ہے كہ محسور سے مراد عريان ہے _</w:t>
      </w:r>
    </w:p>
    <w:p w:rsidR="00E10A6C" w:rsidRDefault="00D20126" w:rsidP="00D20126">
      <w:pPr>
        <w:pStyle w:val="libLine"/>
        <w:rPr>
          <w:rtl/>
        </w:rPr>
      </w:pPr>
      <w:r>
        <w:rPr>
          <w:rtl/>
        </w:rPr>
        <w:t>____________________</w:t>
      </w:r>
    </w:p>
    <w:p w:rsidR="00E10A6C" w:rsidRDefault="00E10A6C" w:rsidP="00B86798">
      <w:pPr>
        <w:pStyle w:val="libFootnote"/>
        <w:rPr>
          <w:rtl/>
        </w:rPr>
      </w:pPr>
      <w:r>
        <w:rPr>
          <w:rtl/>
        </w:rPr>
        <w:t>1) كافى ج 5، ص 67، ح 1_ نورالثقلين ج 3، ص 158 ، ح 178_</w:t>
      </w:r>
    </w:p>
    <w:p w:rsidR="00E10A6C" w:rsidRDefault="00E10A6C" w:rsidP="00B86798">
      <w:pPr>
        <w:pStyle w:val="libFootnote"/>
        <w:rPr>
          <w:rtl/>
        </w:rPr>
      </w:pPr>
      <w:r>
        <w:rPr>
          <w:rtl/>
        </w:rPr>
        <w:t>2) كافى ج 4، ص55، ح6_ نورالثقلين ج 3، ص 157 ، ح 175_</w:t>
      </w:r>
    </w:p>
    <w:p w:rsidR="00E10A6C" w:rsidRDefault="00E10A6C" w:rsidP="00B86798">
      <w:pPr>
        <w:pStyle w:val="libFootnote"/>
        <w:rPr>
          <w:rtl/>
        </w:rPr>
      </w:pPr>
      <w:r>
        <w:rPr>
          <w:rtl/>
        </w:rPr>
        <w:t>3) تفسير قمى ج 2، ص 19_</w:t>
      </w:r>
    </w:p>
    <w:p w:rsidR="00B86798" w:rsidRDefault="005E4E68" w:rsidP="00B86798">
      <w:pPr>
        <w:pStyle w:val="libNormal"/>
        <w:rPr>
          <w:rtl/>
        </w:rPr>
      </w:pPr>
      <w:r>
        <w:rPr>
          <w:rtl/>
        </w:rPr>
        <w:br w:type="page"/>
      </w:r>
    </w:p>
    <w:p w:rsidR="00E10A6C" w:rsidRDefault="00E10A6C" w:rsidP="00B86798">
      <w:pPr>
        <w:pStyle w:val="libNormal"/>
        <w:rPr>
          <w:rtl/>
        </w:rPr>
      </w:pPr>
      <w:r>
        <w:rPr>
          <w:rFonts w:hint="eastAsia"/>
          <w:rtl/>
        </w:rPr>
        <w:lastRenderedPageBreak/>
        <w:t>آنحضرت</w:t>
      </w:r>
      <w:r>
        <w:rPr>
          <w:rtl/>
        </w:rPr>
        <w:t xml:space="preserve"> (ص) :</w:t>
      </w:r>
      <w:r>
        <w:rPr>
          <w:rFonts w:hint="eastAsia"/>
          <w:rtl/>
        </w:rPr>
        <w:t>آنحضرت</w:t>
      </w:r>
      <w:r>
        <w:rPr>
          <w:rtl/>
        </w:rPr>
        <w:t xml:space="preserve"> (ص) كا انفاق 12;آنحضرت (ص) كى ذمہ دارى 4</w:t>
      </w:r>
    </w:p>
    <w:p w:rsidR="00E10A6C" w:rsidRDefault="00E10A6C" w:rsidP="00B86798">
      <w:pPr>
        <w:pStyle w:val="libNormal"/>
        <w:rPr>
          <w:rtl/>
        </w:rPr>
      </w:pPr>
      <w:r>
        <w:rPr>
          <w:rFonts w:hint="eastAsia"/>
          <w:rtl/>
        </w:rPr>
        <w:t>استعمال</w:t>
      </w:r>
      <w:r>
        <w:rPr>
          <w:rtl/>
        </w:rPr>
        <w:t xml:space="preserve"> :</w:t>
      </w:r>
      <w:r>
        <w:rPr>
          <w:rFonts w:hint="eastAsia"/>
          <w:rtl/>
        </w:rPr>
        <w:t>استعمال</w:t>
      </w:r>
      <w:r>
        <w:rPr>
          <w:rtl/>
        </w:rPr>
        <w:t xml:space="preserve"> كے آداب 1،;استعمال مي</w:t>
      </w:r>
      <w:r w:rsidR="00475B46">
        <w:rPr>
          <w:rtl/>
        </w:rPr>
        <w:t xml:space="preserve">ں </w:t>
      </w:r>
      <w:r>
        <w:rPr>
          <w:rtl/>
        </w:rPr>
        <w:t>اعتدال 1</w:t>
      </w:r>
    </w:p>
    <w:p w:rsidR="00E10A6C" w:rsidRDefault="00E10A6C" w:rsidP="00B86798">
      <w:pPr>
        <w:pStyle w:val="libNormal"/>
        <w:rPr>
          <w:rtl/>
        </w:rPr>
      </w:pPr>
      <w:r>
        <w:rPr>
          <w:rFonts w:hint="eastAsia"/>
          <w:rtl/>
        </w:rPr>
        <w:t>اعتدال</w:t>
      </w:r>
      <w:r>
        <w:rPr>
          <w:rtl/>
        </w:rPr>
        <w:t xml:space="preserve"> :</w:t>
      </w:r>
      <w:r>
        <w:rPr>
          <w:rFonts w:hint="eastAsia"/>
          <w:rtl/>
        </w:rPr>
        <w:t>اعتدال</w:t>
      </w:r>
      <w:r>
        <w:rPr>
          <w:rtl/>
        </w:rPr>
        <w:t xml:space="preserve"> كى اہميت 1</w:t>
      </w:r>
    </w:p>
    <w:p w:rsidR="00E10A6C" w:rsidRDefault="00E10A6C" w:rsidP="00B86798">
      <w:pPr>
        <w:pStyle w:val="libNormal"/>
        <w:rPr>
          <w:rtl/>
        </w:rPr>
      </w:pPr>
      <w:r>
        <w:rPr>
          <w:rFonts w:hint="eastAsia"/>
          <w:rtl/>
        </w:rPr>
        <w:t>افراط</w:t>
      </w:r>
      <w:r>
        <w:rPr>
          <w:rtl/>
        </w:rPr>
        <w:t xml:space="preserve"> وتفريط :</w:t>
      </w:r>
      <w:r>
        <w:rPr>
          <w:rFonts w:hint="eastAsia"/>
          <w:rtl/>
        </w:rPr>
        <w:t>افراط</w:t>
      </w:r>
      <w:r>
        <w:rPr>
          <w:rtl/>
        </w:rPr>
        <w:t xml:space="preserve"> وتفريط سے اجتناب كى اہميت 7</w:t>
      </w:r>
    </w:p>
    <w:p w:rsidR="00E10A6C" w:rsidRDefault="00E10A6C" w:rsidP="00B86798">
      <w:pPr>
        <w:pStyle w:val="libNormal"/>
        <w:rPr>
          <w:rtl/>
        </w:rPr>
      </w:pPr>
      <w:r>
        <w:rPr>
          <w:rFonts w:hint="eastAsia"/>
          <w:rtl/>
        </w:rPr>
        <w:t>انسان</w:t>
      </w:r>
      <w:r>
        <w:rPr>
          <w:rtl/>
        </w:rPr>
        <w:t xml:space="preserve"> :</w:t>
      </w:r>
      <w:r>
        <w:rPr>
          <w:rFonts w:hint="eastAsia"/>
          <w:rtl/>
        </w:rPr>
        <w:t>انسان</w:t>
      </w:r>
      <w:r>
        <w:rPr>
          <w:rtl/>
        </w:rPr>
        <w:t xml:space="preserve"> كى ذمہ دارى 8،انسان كى طبيعت9</w:t>
      </w:r>
    </w:p>
    <w:p w:rsidR="00E10A6C" w:rsidRDefault="00E10A6C" w:rsidP="00B86798">
      <w:pPr>
        <w:pStyle w:val="libNormal"/>
        <w:rPr>
          <w:rtl/>
        </w:rPr>
      </w:pPr>
      <w:r>
        <w:rPr>
          <w:rFonts w:hint="eastAsia"/>
          <w:rtl/>
        </w:rPr>
        <w:t>انفاق</w:t>
      </w:r>
      <w:r>
        <w:rPr>
          <w:rtl/>
        </w:rPr>
        <w:t xml:space="preserve"> :</w:t>
      </w:r>
      <w:r>
        <w:rPr>
          <w:rFonts w:hint="eastAsia"/>
          <w:rtl/>
        </w:rPr>
        <w:t>انفاق</w:t>
      </w:r>
      <w:r>
        <w:rPr>
          <w:rtl/>
        </w:rPr>
        <w:t xml:space="preserve"> كے آداب 1، 4; انفاق مي</w:t>
      </w:r>
      <w:r w:rsidR="00475B46">
        <w:rPr>
          <w:rtl/>
        </w:rPr>
        <w:t xml:space="preserve">ں </w:t>
      </w:r>
      <w:r>
        <w:rPr>
          <w:rtl/>
        </w:rPr>
        <w:t>اعتدال 1، 4;انفاق كى روش 12;انفاق مي</w:t>
      </w:r>
      <w:r w:rsidR="00475B46">
        <w:rPr>
          <w:rtl/>
        </w:rPr>
        <w:t xml:space="preserve">ں </w:t>
      </w:r>
      <w:r>
        <w:rPr>
          <w:rtl/>
        </w:rPr>
        <w:t>افراط كے نتائج 5،6</w:t>
      </w:r>
    </w:p>
    <w:p w:rsidR="00E10A6C" w:rsidRDefault="00E10A6C" w:rsidP="00E10A6C">
      <w:pPr>
        <w:pStyle w:val="libNormal"/>
        <w:rPr>
          <w:rtl/>
        </w:rPr>
      </w:pPr>
      <w:r>
        <w:rPr>
          <w:rFonts w:hint="eastAsia"/>
          <w:rtl/>
        </w:rPr>
        <w:t>اہم</w:t>
      </w:r>
      <w:r>
        <w:rPr>
          <w:rtl/>
        </w:rPr>
        <w:t xml:space="preserve"> ومہم : 5</w:t>
      </w:r>
    </w:p>
    <w:p w:rsidR="00E10A6C" w:rsidRDefault="00E10A6C" w:rsidP="00B86798">
      <w:pPr>
        <w:pStyle w:val="libNormal"/>
        <w:rPr>
          <w:rtl/>
        </w:rPr>
      </w:pPr>
      <w:r>
        <w:rPr>
          <w:rFonts w:hint="eastAsia"/>
          <w:rtl/>
        </w:rPr>
        <w:t>بخل</w:t>
      </w:r>
      <w:r>
        <w:rPr>
          <w:rtl/>
        </w:rPr>
        <w:t>:</w:t>
      </w:r>
      <w:r>
        <w:rPr>
          <w:rFonts w:hint="eastAsia"/>
          <w:rtl/>
        </w:rPr>
        <w:t>بخل</w:t>
      </w:r>
      <w:r>
        <w:rPr>
          <w:rtl/>
        </w:rPr>
        <w:t xml:space="preserve"> سے اجتناب 2;بخل كے نتائج 6</w:t>
      </w:r>
    </w:p>
    <w:p w:rsidR="00E10A6C" w:rsidRDefault="00E10A6C" w:rsidP="00B86798">
      <w:pPr>
        <w:pStyle w:val="libNormal"/>
        <w:rPr>
          <w:rtl/>
        </w:rPr>
      </w:pPr>
      <w:r>
        <w:rPr>
          <w:rFonts w:hint="eastAsia"/>
          <w:rtl/>
        </w:rPr>
        <w:t>حسرت</w:t>
      </w:r>
      <w:r>
        <w:rPr>
          <w:rtl/>
        </w:rPr>
        <w:t>:</w:t>
      </w:r>
      <w:r>
        <w:rPr>
          <w:rFonts w:hint="eastAsia"/>
          <w:rtl/>
        </w:rPr>
        <w:t>حسرت</w:t>
      </w:r>
      <w:r>
        <w:rPr>
          <w:rtl/>
        </w:rPr>
        <w:t xml:space="preserve"> كے اسباب 6;حسرت كا پيش خيمہ 8; حسرت كا پسند ہونا 9</w:t>
      </w:r>
    </w:p>
    <w:p w:rsidR="00E10A6C" w:rsidRDefault="00E10A6C" w:rsidP="00B86798">
      <w:pPr>
        <w:pStyle w:val="libNormal"/>
        <w:rPr>
          <w:rtl/>
        </w:rPr>
      </w:pPr>
      <w:r>
        <w:rPr>
          <w:rFonts w:hint="eastAsia"/>
          <w:rtl/>
        </w:rPr>
        <w:t>دورانديشي</w:t>
      </w:r>
      <w:r>
        <w:rPr>
          <w:rtl/>
        </w:rPr>
        <w:t>:</w:t>
      </w:r>
      <w:r>
        <w:rPr>
          <w:rFonts w:hint="eastAsia"/>
          <w:rtl/>
        </w:rPr>
        <w:t>دورانديشى</w:t>
      </w:r>
      <w:r>
        <w:rPr>
          <w:rtl/>
        </w:rPr>
        <w:t xml:space="preserve"> كى اہميت 11</w:t>
      </w:r>
    </w:p>
    <w:p w:rsidR="00E10A6C" w:rsidRDefault="00E10A6C" w:rsidP="00B86798">
      <w:pPr>
        <w:pStyle w:val="libNormal"/>
        <w:rPr>
          <w:rtl/>
        </w:rPr>
      </w:pPr>
      <w:r>
        <w:rPr>
          <w:rFonts w:hint="eastAsia"/>
          <w:rtl/>
        </w:rPr>
        <w:t>ذكر</w:t>
      </w:r>
      <w:r>
        <w:rPr>
          <w:rtl/>
        </w:rPr>
        <w:t>:</w:t>
      </w:r>
      <w:r>
        <w:rPr>
          <w:rFonts w:hint="eastAsia"/>
          <w:rtl/>
        </w:rPr>
        <w:t>ناپسنديدہ</w:t>
      </w:r>
      <w:r>
        <w:rPr>
          <w:rtl/>
        </w:rPr>
        <w:t xml:space="preserve"> عمل كے انجام كے ذكر كے نتائج 10</w:t>
      </w:r>
    </w:p>
    <w:p w:rsidR="00E10A6C" w:rsidRDefault="00E10A6C" w:rsidP="00B86798">
      <w:pPr>
        <w:pStyle w:val="libNormal"/>
        <w:rPr>
          <w:rtl/>
        </w:rPr>
      </w:pPr>
      <w:r>
        <w:rPr>
          <w:rFonts w:hint="eastAsia"/>
          <w:rtl/>
        </w:rPr>
        <w:t>رشتہ</w:t>
      </w:r>
      <w:r>
        <w:rPr>
          <w:rtl/>
        </w:rPr>
        <w:t xml:space="preserve"> دار:</w:t>
      </w:r>
      <w:r>
        <w:rPr>
          <w:rFonts w:hint="eastAsia"/>
          <w:rtl/>
        </w:rPr>
        <w:t>رشتہ</w:t>
      </w:r>
      <w:r>
        <w:rPr>
          <w:rtl/>
        </w:rPr>
        <w:t xml:space="preserve"> دار كے حقوق كى ادائيگى 2</w:t>
      </w:r>
    </w:p>
    <w:p w:rsidR="00E10A6C" w:rsidRDefault="00E10A6C" w:rsidP="00E10A6C">
      <w:pPr>
        <w:pStyle w:val="libNormal"/>
        <w:rPr>
          <w:rtl/>
        </w:rPr>
      </w:pPr>
      <w:r>
        <w:rPr>
          <w:rFonts w:hint="eastAsia"/>
          <w:rtl/>
        </w:rPr>
        <w:t>روايت</w:t>
      </w:r>
      <w:r>
        <w:rPr>
          <w:rtl/>
        </w:rPr>
        <w:t xml:space="preserve"> : 12، 13، 14</w:t>
      </w:r>
    </w:p>
    <w:p w:rsidR="00E10A6C" w:rsidRDefault="00E10A6C" w:rsidP="00B86798">
      <w:pPr>
        <w:pStyle w:val="libNormal"/>
        <w:rPr>
          <w:rtl/>
        </w:rPr>
      </w:pPr>
      <w:r>
        <w:rPr>
          <w:rFonts w:hint="eastAsia"/>
          <w:rtl/>
        </w:rPr>
        <w:t>زندگي</w:t>
      </w:r>
      <w:r>
        <w:rPr>
          <w:rtl/>
        </w:rPr>
        <w:t>:</w:t>
      </w:r>
      <w:r>
        <w:rPr>
          <w:rFonts w:hint="eastAsia"/>
          <w:rtl/>
        </w:rPr>
        <w:t>زندگى</w:t>
      </w:r>
      <w:r>
        <w:rPr>
          <w:rtl/>
        </w:rPr>
        <w:t xml:space="preserve"> مي</w:t>
      </w:r>
      <w:r w:rsidR="00475B46">
        <w:rPr>
          <w:rtl/>
        </w:rPr>
        <w:t xml:space="preserve">ں </w:t>
      </w:r>
      <w:r>
        <w:rPr>
          <w:rtl/>
        </w:rPr>
        <w:t>تدبير كى اہميت 11</w:t>
      </w:r>
    </w:p>
    <w:p w:rsidR="00E10A6C" w:rsidRDefault="00E10A6C" w:rsidP="00B86798">
      <w:pPr>
        <w:pStyle w:val="libNormal"/>
        <w:rPr>
          <w:rtl/>
        </w:rPr>
      </w:pPr>
      <w:r>
        <w:rPr>
          <w:rFonts w:hint="eastAsia"/>
          <w:rtl/>
        </w:rPr>
        <w:t>عمل</w:t>
      </w:r>
      <w:r>
        <w:rPr>
          <w:rtl/>
        </w:rPr>
        <w:t xml:space="preserve"> :</w:t>
      </w:r>
      <w:r>
        <w:rPr>
          <w:rFonts w:hint="eastAsia"/>
          <w:rtl/>
        </w:rPr>
        <w:t>ناپسنديدہ</w:t>
      </w:r>
      <w:r>
        <w:rPr>
          <w:rtl/>
        </w:rPr>
        <w:t xml:space="preserve"> عمل سے اجتناب 8;ناپسنديدہ عمل 7; ناپسنديدہ عمل كے موانع 10</w:t>
      </w:r>
    </w:p>
    <w:p w:rsidR="00E10A6C" w:rsidRDefault="00E10A6C" w:rsidP="00B86798">
      <w:pPr>
        <w:pStyle w:val="libNormal"/>
        <w:rPr>
          <w:rtl/>
        </w:rPr>
      </w:pPr>
      <w:r>
        <w:rPr>
          <w:rFonts w:hint="eastAsia"/>
          <w:rtl/>
        </w:rPr>
        <w:t>فقرائ</w:t>
      </w:r>
      <w:r>
        <w:rPr>
          <w:rtl/>
        </w:rPr>
        <w:t>:</w:t>
      </w:r>
      <w:r>
        <w:rPr>
          <w:rFonts w:hint="eastAsia"/>
          <w:rtl/>
        </w:rPr>
        <w:t>فقراء</w:t>
      </w:r>
      <w:r>
        <w:rPr>
          <w:rtl/>
        </w:rPr>
        <w:t xml:space="preserve"> كے حقوق كى ادائيگى 2</w:t>
      </w:r>
    </w:p>
    <w:p w:rsidR="00E10A6C" w:rsidRDefault="00E10A6C" w:rsidP="00B86798">
      <w:pPr>
        <w:pStyle w:val="libNormal"/>
        <w:rPr>
          <w:rtl/>
        </w:rPr>
      </w:pPr>
      <w:r>
        <w:rPr>
          <w:rFonts w:hint="eastAsia"/>
          <w:rtl/>
        </w:rPr>
        <w:t>قرانى</w:t>
      </w:r>
      <w:r>
        <w:rPr>
          <w:rtl/>
        </w:rPr>
        <w:t xml:space="preserve"> تشبيہات :</w:t>
      </w:r>
      <w:r>
        <w:rPr>
          <w:rFonts w:hint="eastAsia"/>
          <w:rtl/>
        </w:rPr>
        <w:t>بخيل</w:t>
      </w:r>
      <w:r>
        <w:rPr>
          <w:rtl/>
        </w:rPr>
        <w:t xml:space="preserve"> لوگو</w:t>
      </w:r>
      <w:r w:rsidR="00475B46">
        <w:rPr>
          <w:rtl/>
        </w:rPr>
        <w:t xml:space="preserve">ں </w:t>
      </w:r>
      <w:r>
        <w:rPr>
          <w:rtl/>
        </w:rPr>
        <w:t>كى تشبيہ 3;گردن سے ہاتھ بندھے لوگو</w:t>
      </w:r>
      <w:r w:rsidR="00475B46">
        <w:rPr>
          <w:rtl/>
        </w:rPr>
        <w:t xml:space="preserve">ں </w:t>
      </w:r>
      <w:r>
        <w:rPr>
          <w:rtl/>
        </w:rPr>
        <w:t>كى تشبيہ 3</w:t>
      </w:r>
    </w:p>
    <w:p w:rsidR="00E10A6C" w:rsidRDefault="00E10A6C" w:rsidP="00B86798">
      <w:pPr>
        <w:pStyle w:val="libNormal"/>
        <w:rPr>
          <w:rtl/>
        </w:rPr>
      </w:pPr>
      <w:r>
        <w:rPr>
          <w:rFonts w:hint="eastAsia"/>
          <w:rtl/>
        </w:rPr>
        <w:t>مؤمنين</w:t>
      </w:r>
      <w:r>
        <w:rPr>
          <w:rtl/>
        </w:rPr>
        <w:t xml:space="preserve"> :</w:t>
      </w:r>
      <w:r>
        <w:rPr>
          <w:rFonts w:hint="eastAsia"/>
          <w:rtl/>
        </w:rPr>
        <w:t>مؤمنين</w:t>
      </w:r>
      <w:r>
        <w:rPr>
          <w:rtl/>
        </w:rPr>
        <w:t xml:space="preserve"> كى ذمہ دارى 1، 2</w:t>
      </w:r>
    </w:p>
    <w:p w:rsidR="00E10A6C" w:rsidRDefault="00E10A6C" w:rsidP="00B86798">
      <w:pPr>
        <w:pStyle w:val="libNormal"/>
        <w:rPr>
          <w:rtl/>
        </w:rPr>
      </w:pPr>
      <w:r>
        <w:rPr>
          <w:rFonts w:hint="eastAsia"/>
          <w:rtl/>
        </w:rPr>
        <w:t>محسور</w:t>
      </w:r>
      <w:r>
        <w:rPr>
          <w:rtl/>
        </w:rPr>
        <w:t>:</w:t>
      </w:r>
      <w:r>
        <w:rPr>
          <w:rFonts w:hint="eastAsia"/>
          <w:rtl/>
        </w:rPr>
        <w:t>محسور</w:t>
      </w:r>
      <w:r>
        <w:rPr>
          <w:rtl/>
        </w:rPr>
        <w:t xml:space="preserve"> كامفہوم 13، 14</w:t>
      </w:r>
    </w:p>
    <w:p w:rsidR="00E10A6C" w:rsidRDefault="00E10A6C" w:rsidP="00B86798">
      <w:pPr>
        <w:pStyle w:val="libNormal"/>
        <w:rPr>
          <w:rtl/>
        </w:rPr>
      </w:pPr>
      <w:r>
        <w:rPr>
          <w:rFonts w:hint="eastAsia"/>
          <w:rtl/>
        </w:rPr>
        <w:t>معاش</w:t>
      </w:r>
      <w:r>
        <w:rPr>
          <w:rtl/>
        </w:rPr>
        <w:t>:</w:t>
      </w:r>
      <w:r>
        <w:rPr>
          <w:rFonts w:hint="eastAsia"/>
          <w:rtl/>
        </w:rPr>
        <w:t>معاش</w:t>
      </w:r>
      <w:r>
        <w:rPr>
          <w:rtl/>
        </w:rPr>
        <w:t xml:space="preserve"> كو پورا كرنے مي</w:t>
      </w:r>
      <w:r w:rsidR="00475B46">
        <w:rPr>
          <w:rtl/>
        </w:rPr>
        <w:t xml:space="preserve">ں </w:t>
      </w:r>
      <w:r>
        <w:rPr>
          <w:rtl/>
        </w:rPr>
        <w:t>اعتدال كى اہميت7</w:t>
      </w:r>
    </w:p>
    <w:p w:rsidR="00B86798" w:rsidRDefault="005E4E68" w:rsidP="00B86798">
      <w:pPr>
        <w:pStyle w:val="libNormal"/>
        <w:rPr>
          <w:rtl/>
        </w:rPr>
      </w:pPr>
      <w:r>
        <w:rPr>
          <w:rtl/>
        </w:rPr>
        <w:br w:type="page"/>
      </w:r>
    </w:p>
    <w:p w:rsidR="00B86798" w:rsidRDefault="00B86798" w:rsidP="00B86798">
      <w:pPr>
        <w:pStyle w:val="Heading2Center"/>
        <w:rPr>
          <w:rtl/>
        </w:rPr>
      </w:pPr>
      <w:bookmarkStart w:id="30" w:name="_Toc32151361"/>
      <w:r>
        <w:rPr>
          <w:rFonts w:hint="cs"/>
          <w:rtl/>
        </w:rPr>
        <w:lastRenderedPageBreak/>
        <w:t>آیت 30</w:t>
      </w:r>
      <w:bookmarkEnd w:id="30"/>
    </w:p>
    <w:p w:rsidR="00E10A6C" w:rsidRDefault="00574CD4" w:rsidP="00B86798">
      <w:pPr>
        <w:pStyle w:val="libNormal"/>
        <w:rPr>
          <w:rtl/>
        </w:rPr>
      </w:pPr>
      <w:r>
        <w:rPr>
          <w:rStyle w:val="libAieChar"/>
          <w:rFonts w:hint="eastAsia"/>
          <w:rtl/>
        </w:rPr>
        <w:t xml:space="preserve"> </w:t>
      </w:r>
      <w:r w:rsidRPr="00574CD4">
        <w:rPr>
          <w:rStyle w:val="libAlaemChar"/>
          <w:rFonts w:hint="eastAsia"/>
          <w:rtl/>
        </w:rPr>
        <w:t>(</w:t>
      </w:r>
      <w:r w:rsidRPr="00B86798">
        <w:rPr>
          <w:rStyle w:val="libAieChar"/>
          <w:rFonts w:hint="eastAsia"/>
          <w:rtl/>
        </w:rPr>
        <w:t>إِنَّ</w:t>
      </w:r>
      <w:r w:rsidRPr="00B86798">
        <w:rPr>
          <w:rStyle w:val="libAieChar"/>
          <w:rtl/>
        </w:rPr>
        <w:t xml:space="preserve"> رَبَّكَ يَبْسُطُ الرِّزْقَ لِمَن يَشَاءُ وَيَقْدِرُ إِنَّهُ كَانَ بِعِبَادِهِ خَبِيراً بَصِيراً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تمہارا</w:t>
      </w:r>
      <w:r>
        <w:rPr>
          <w:rtl/>
        </w:rPr>
        <w:t xml:space="preserve"> پروردگار جس كے لئے چاہتاہے رزق كو وسيع يا تنگ بنا ديتاہے وہ اپنے بندو</w:t>
      </w:r>
      <w:r w:rsidR="00475B46">
        <w:rPr>
          <w:rtl/>
        </w:rPr>
        <w:t xml:space="preserve">ں </w:t>
      </w:r>
      <w:r>
        <w:rPr>
          <w:rtl/>
        </w:rPr>
        <w:t>كے حالات كو خوب جاننے والا اور ديكھنے والا ہے(30)</w:t>
      </w:r>
    </w:p>
    <w:p w:rsidR="00E10A6C" w:rsidRDefault="00E10A6C" w:rsidP="00B86798">
      <w:pPr>
        <w:pStyle w:val="libNormal"/>
        <w:rPr>
          <w:rtl/>
        </w:rPr>
      </w:pPr>
      <w:r>
        <w:rPr>
          <w:rtl/>
        </w:rPr>
        <w:t>1_انسانو</w:t>
      </w:r>
      <w:r w:rsidR="00475B46">
        <w:rPr>
          <w:rtl/>
        </w:rPr>
        <w:t xml:space="preserve">ں </w:t>
      </w:r>
      <w:r>
        <w:rPr>
          <w:rtl/>
        </w:rPr>
        <w:t>كے رزق مي</w:t>
      </w:r>
      <w:r w:rsidR="00475B46">
        <w:rPr>
          <w:rtl/>
        </w:rPr>
        <w:t xml:space="preserve">ں </w:t>
      </w:r>
      <w:r>
        <w:rPr>
          <w:rtl/>
        </w:rPr>
        <w:t>كمى وبيشى فقط پروردگار كى مرضى ومنشاء پر موقوف ہے_</w:t>
      </w:r>
      <w:r w:rsidRPr="00B86798">
        <w:rPr>
          <w:rStyle w:val="libArabicChar"/>
          <w:rFonts w:hint="eastAsia"/>
          <w:rtl/>
        </w:rPr>
        <w:t>إنّ</w:t>
      </w:r>
      <w:r w:rsidRPr="00B86798">
        <w:rPr>
          <w:rStyle w:val="libArabicChar"/>
          <w:rtl/>
        </w:rPr>
        <w:t xml:space="preserve"> ربّك يبسط الرزق لمن يشاء ويقدر</w:t>
      </w:r>
    </w:p>
    <w:p w:rsidR="00E10A6C" w:rsidRDefault="00E10A6C" w:rsidP="00E10A6C">
      <w:pPr>
        <w:pStyle w:val="libNormal"/>
        <w:rPr>
          <w:rtl/>
        </w:rPr>
      </w:pPr>
      <w:r>
        <w:rPr>
          <w:rtl/>
        </w:rPr>
        <w:t>''يقدر'' سے مراد اگر چہ اندازہ ہے ليكن قرينہ ''يبسط'' (وسعت ديتا ہے) كى وجہ سے اس كا معنى كم كرنا، ہے _</w:t>
      </w:r>
    </w:p>
    <w:p w:rsidR="00E10A6C" w:rsidRDefault="00E10A6C" w:rsidP="00B86798">
      <w:pPr>
        <w:pStyle w:val="libNormal"/>
        <w:rPr>
          <w:rtl/>
        </w:rPr>
      </w:pPr>
      <w:r>
        <w:rPr>
          <w:rtl/>
        </w:rPr>
        <w:t>2_انسانو</w:t>
      </w:r>
      <w:r w:rsidR="00475B46">
        <w:rPr>
          <w:rtl/>
        </w:rPr>
        <w:t xml:space="preserve">ں </w:t>
      </w:r>
      <w:r>
        <w:rPr>
          <w:rtl/>
        </w:rPr>
        <w:t>كے لئے الہى رزق اس كى ربوبيت اور خدائي كاجلوہ ہے _</w:t>
      </w:r>
      <w:r w:rsidRPr="00B86798">
        <w:rPr>
          <w:rStyle w:val="libArabicChar"/>
          <w:rFonts w:hint="eastAsia"/>
          <w:rtl/>
        </w:rPr>
        <w:t>إنّ</w:t>
      </w:r>
      <w:r w:rsidRPr="00B86798">
        <w:rPr>
          <w:rStyle w:val="libArabicChar"/>
          <w:rtl/>
        </w:rPr>
        <w:t xml:space="preserve"> ربّك يبسط الرزق</w:t>
      </w:r>
    </w:p>
    <w:p w:rsidR="00E10A6C" w:rsidRDefault="00E10A6C" w:rsidP="00B86798">
      <w:pPr>
        <w:pStyle w:val="libNormal"/>
        <w:rPr>
          <w:rtl/>
        </w:rPr>
      </w:pPr>
      <w:r>
        <w:rPr>
          <w:rtl/>
        </w:rPr>
        <w:t>3_لوگو</w:t>
      </w:r>
      <w:r w:rsidR="00475B46">
        <w:rPr>
          <w:rtl/>
        </w:rPr>
        <w:t xml:space="preserve">ں </w:t>
      </w:r>
      <w:r>
        <w:rPr>
          <w:rtl/>
        </w:rPr>
        <w:t>كے لئے روزى مي</w:t>
      </w:r>
      <w:r w:rsidR="00475B46">
        <w:rPr>
          <w:rtl/>
        </w:rPr>
        <w:t xml:space="preserve">ں </w:t>
      </w:r>
      <w:r>
        <w:rPr>
          <w:rtl/>
        </w:rPr>
        <w:t>فرق،پروردگار كى ربوبيت كا تقاضا ہے _</w:t>
      </w:r>
      <w:r w:rsidRPr="00B86798">
        <w:rPr>
          <w:rStyle w:val="libArabicChar"/>
          <w:rFonts w:hint="eastAsia"/>
          <w:rtl/>
        </w:rPr>
        <w:t>إنّ</w:t>
      </w:r>
      <w:r w:rsidRPr="00B86798">
        <w:rPr>
          <w:rStyle w:val="libArabicChar"/>
          <w:rtl/>
        </w:rPr>
        <w:t xml:space="preserve"> ربك يبسط الرزق لمن يشاء ويقدر</w:t>
      </w:r>
    </w:p>
    <w:p w:rsidR="00E10A6C" w:rsidRDefault="00E10A6C" w:rsidP="00B86798">
      <w:pPr>
        <w:pStyle w:val="libNormal"/>
        <w:rPr>
          <w:rtl/>
        </w:rPr>
      </w:pPr>
      <w:r>
        <w:rPr>
          <w:rtl/>
        </w:rPr>
        <w:t>4_انسانو</w:t>
      </w:r>
      <w:r w:rsidR="00475B46">
        <w:rPr>
          <w:rtl/>
        </w:rPr>
        <w:t xml:space="preserve">ں </w:t>
      </w:r>
      <w:r>
        <w:rPr>
          <w:rtl/>
        </w:rPr>
        <w:t>مي</w:t>
      </w:r>
      <w:r w:rsidR="00475B46">
        <w:rPr>
          <w:rtl/>
        </w:rPr>
        <w:t xml:space="preserve">ں </w:t>
      </w:r>
      <w:r>
        <w:rPr>
          <w:rtl/>
        </w:rPr>
        <w:t>روزى كا فرق انكى پرورش اور ترقى كے حوالے سے ايك الہى تدبير ہے_</w:t>
      </w:r>
      <w:r w:rsidRPr="00B86798">
        <w:rPr>
          <w:rStyle w:val="libArabicChar"/>
          <w:rFonts w:hint="eastAsia"/>
          <w:rtl/>
        </w:rPr>
        <w:t>إنّ</w:t>
      </w:r>
      <w:r w:rsidRPr="00B86798">
        <w:rPr>
          <w:rStyle w:val="libArabicChar"/>
          <w:rtl/>
        </w:rPr>
        <w:t xml:space="preserve"> ربّك يبسط الرزق لمن يشاء ويقدر</w:t>
      </w:r>
      <w:r w:rsidR="00B86798">
        <w:rPr>
          <w:rStyle w:val="libArabicChar"/>
          <w:rFonts w:hint="cs"/>
          <w:rtl/>
        </w:rPr>
        <w:t xml:space="preserve"> </w:t>
      </w:r>
      <w:r>
        <w:rPr>
          <w:rtl/>
        </w:rPr>
        <w:t>''يبسط'' اور ''يقدر'' كے حوالے سے ربوبيت</w:t>
      </w:r>
    </w:p>
    <w:p w:rsidR="00E10A6C" w:rsidRDefault="00E10A6C" w:rsidP="00E10A6C">
      <w:pPr>
        <w:pStyle w:val="libNormal"/>
        <w:rPr>
          <w:rtl/>
        </w:rPr>
      </w:pPr>
      <w:r>
        <w:rPr>
          <w:rFonts w:hint="eastAsia"/>
          <w:rtl/>
        </w:rPr>
        <w:t>الہى</w:t>
      </w:r>
      <w:r>
        <w:rPr>
          <w:rtl/>
        </w:rPr>
        <w:t xml:space="preserve"> كى تاكيد سے معلوم ہوتا ہے كہ اس كمى وبيشى كا سرچشمہ اس كى ربوبيت ہے (تاكہ زندگى كى گاڑى چلے اور تمام انسان اسى فرق كے حوالے سے امتحان دي</w:t>
      </w:r>
      <w:r w:rsidR="00475B46">
        <w:rPr>
          <w:rtl/>
        </w:rPr>
        <w:t xml:space="preserve">ں </w:t>
      </w:r>
      <w:r>
        <w:rPr>
          <w:rtl/>
        </w:rPr>
        <w:t>اور ترقى كري</w:t>
      </w:r>
      <w:r w:rsidR="00475B46">
        <w:rPr>
          <w:rtl/>
        </w:rPr>
        <w:t xml:space="preserve">ں </w:t>
      </w:r>
      <w:r>
        <w:rPr>
          <w:rtl/>
        </w:rPr>
        <w:t>)</w:t>
      </w:r>
    </w:p>
    <w:p w:rsidR="00E10A6C" w:rsidRDefault="00E10A6C" w:rsidP="002C3490">
      <w:pPr>
        <w:pStyle w:val="libNormal"/>
        <w:rPr>
          <w:rtl/>
        </w:rPr>
      </w:pPr>
      <w:r>
        <w:rPr>
          <w:rtl/>
        </w:rPr>
        <w:t>5_انسانو</w:t>
      </w:r>
      <w:r w:rsidR="00475B46">
        <w:rPr>
          <w:rtl/>
        </w:rPr>
        <w:t xml:space="preserve">ں </w:t>
      </w:r>
      <w:r>
        <w:rPr>
          <w:rtl/>
        </w:rPr>
        <w:t>كى اپنى روزى مي</w:t>
      </w:r>
      <w:r w:rsidR="00475B46">
        <w:rPr>
          <w:rtl/>
        </w:rPr>
        <w:t xml:space="preserve">ں </w:t>
      </w:r>
      <w:r>
        <w:rPr>
          <w:rtl/>
        </w:rPr>
        <w:t>الله تعالى كى مشيت اور تقدير كے كردار پر توجہ اپنے مال ومتاع سے انفاق مي</w:t>
      </w:r>
      <w:r w:rsidR="00475B46">
        <w:rPr>
          <w:rtl/>
        </w:rPr>
        <w:t xml:space="preserve">ں </w:t>
      </w:r>
      <w:r>
        <w:rPr>
          <w:rtl/>
        </w:rPr>
        <w:t>افراط اور بخل كے اجتناب كا موجب بنى ہے_</w:t>
      </w:r>
      <w:r w:rsidRPr="002C3490">
        <w:rPr>
          <w:rStyle w:val="libArabicChar"/>
          <w:rFonts w:hint="eastAsia"/>
          <w:rtl/>
        </w:rPr>
        <w:t>ولاتجعل</w:t>
      </w:r>
      <w:r w:rsidRPr="002C3490">
        <w:rPr>
          <w:rStyle w:val="libArabicChar"/>
          <w:rtl/>
        </w:rPr>
        <w:t xml:space="preserve"> يدك مغلولة إلى عنقك ... إنّ ربك يسبط الرزق لمن يشائ</w:t>
      </w:r>
    </w:p>
    <w:p w:rsidR="00E10A6C" w:rsidRDefault="00E10A6C" w:rsidP="00E10A6C">
      <w:pPr>
        <w:pStyle w:val="libNormal"/>
        <w:rPr>
          <w:rtl/>
        </w:rPr>
      </w:pPr>
      <w:r>
        <w:rPr>
          <w:rFonts w:hint="eastAsia"/>
          <w:rtl/>
        </w:rPr>
        <w:t>جملہ</w:t>
      </w:r>
      <w:r>
        <w:rPr>
          <w:rtl/>
        </w:rPr>
        <w:t xml:space="preserve"> ''</w:t>
      </w:r>
      <w:r w:rsidRPr="002C3490">
        <w:rPr>
          <w:rStyle w:val="libArabicChar"/>
          <w:rtl/>
        </w:rPr>
        <w:t>إنّ ربّك ...</w:t>
      </w:r>
      <w:r>
        <w:rPr>
          <w:rtl/>
        </w:rPr>
        <w:t xml:space="preserve">'' در اصل جملہ </w:t>
      </w:r>
      <w:r w:rsidRPr="002C3490">
        <w:rPr>
          <w:rStyle w:val="libArabicChar"/>
          <w:rtl/>
        </w:rPr>
        <w:t>''ولا تجعل يدك</w:t>
      </w:r>
      <w:r>
        <w:rPr>
          <w:rtl/>
        </w:rPr>
        <w:t xml:space="preserve"> ...'' كى علت بيان كر رہا ہے تو اس صورت مي</w:t>
      </w:r>
      <w:r w:rsidR="00475B46">
        <w:rPr>
          <w:rtl/>
        </w:rPr>
        <w:t xml:space="preserve">ں </w:t>
      </w:r>
      <w:r>
        <w:rPr>
          <w:rtl/>
        </w:rPr>
        <w:t>آيت كا مفہوم يہ ہوگا_ الله تعالى روزى دينے والا ہے _ لہذافقر كے خوف سے بخل كيا جائے اور نہ انفاق سے دورى كى جائے_</w:t>
      </w:r>
    </w:p>
    <w:p w:rsidR="00E10A6C" w:rsidRDefault="00E10A6C" w:rsidP="00E10A6C">
      <w:pPr>
        <w:pStyle w:val="libNormal"/>
        <w:rPr>
          <w:rtl/>
        </w:rPr>
      </w:pPr>
      <w:r>
        <w:rPr>
          <w:rtl/>
        </w:rPr>
        <w:t>6_الله تعالى اپنے بندو</w:t>
      </w:r>
      <w:r w:rsidR="00475B46">
        <w:rPr>
          <w:rtl/>
        </w:rPr>
        <w:t xml:space="preserve">ں </w:t>
      </w:r>
      <w:r>
        <w:rPr>
          <w:rtl/>
        </w:rPr>
        <w:t>كے حالات سے مكمل طور پر آگاہ ہے اور ہر حوالے سے آگاہى ركھتا ہے_</w:t>
      </w:r>
    </w:p>
    <w:p w:rsidR="00E10A6C" w:rsidRDefault="00E10A6C" w:rsidP="002C3490">
      <w:pPr>
        <w:pStyle w:val="libArabic"/>
        <w:rPr>
          <w:rtl/>
        </w:rPr>
      </w:pPr>
      <w:r>
        <w:rPr>
          <w:rFonts w:hint="eastAsia"/>
          <w:rtl/>
        </w:rPr>
        <w:t>إنّ</w:t>
      </w:r>
      <w:r w:rsidR="005E572F" w:rsidRPr="00201D6A">
        <w:rPr>
          <w:rFonts w:hint="cs"/>
          <w:rtl/>
        </w:rPr>
        <w:t>ه</w:t>
      </w:r>
      <w:r>
        <w:rPr>
          <w:rtl/>
        </w:rPr>
        <w:t xml:space="preserve"> كان بعباد</w:t>
      </w:r>
      <w:r w:rsidR="005E572F" w:rsidRPr="00201D6A">
        <w:rPr>
          <w:rFonts w:hint="cs"/>
          <w:rtl/>
        </w:rPr>
        <w:t>ه</w:t>
      </w:r>
      <w:r>
        <w:rPr>
          <w:rtl/>
        </w:rPr>
        <w:t xml:space="preserve"> </w:t>
      </w:r>
      <w:r>
        <w:rPr>
          <w:rFonts w:hint="cs"/>
          <w:rtl/>
        </w:rPr>
        <w:t>خبيراً</w:t>
      </w:r>
      <w:r>
        <w:rPr>
          <w:rtl/>
        </w:rPr>
        <w:t xml:space="preserve"> بصير</w:t>
      </w:r>
      <w:r w:rsidR="002F02FE">
        <w:rPr>
          <w:rFonts w:hint="cs"/>
          <w:rtl/>
        </w:rPr>
        <w:t>ا</w:t>
      </w:r>
    </w:p>
    <w:p w:rsidR="002C3490" w:rsidRDefault="005E4E68" w:rsidP="002C3490">
      <w:pPr>
        <w:pStyle w:val="libNormal"/>
        <w:rPr>
          <w:rtl/>
        </w:rPr>
      </w:pPr>
      <w:r>
        <w:rPr>
          <w:rtl/>
        </w:rPr>
        <w:br w:type="page"/>
      </w:r>
    </w:p>
    <w:p w:rsidR="00E10A6C" w:rsidRDefault="00E10A6C" w:rsidP="002C3490">
      <w:pPr>
        <w:pStyle w:val="libNormal"/>
        <w:rPr>
          <w:rtl/>
        </w:rPr>
      </w:pPr>
      <w:r>
        <w:rPr>
          <w:rtl/>
        </w:rPr>
        <w:lastRenderedPageBreak/>
        <w:t>7_انسانو</w:t>
      </w:r>
      <w:r w:rsidR="00475B46">
        <w:rPr>
          <w:rtl/>
        </w:rPr>
        <w:t xml:space="preserve">ں </w:t>
      </w:r>
      <w:r>
        <w:rPr>
          <w:rtl/>
        </w:rPr>
        <w:t>كى روزى مي</w:t>
      </w:r>
      <w:r w:rsidR="00475B46">
        <w:rPr>
          <w:rtl/>
        </w:rPr>
        <w:t xml:space="preserve">ں </w:t>
      </w:r>
      <w:r>
        <w:rPr>
          <w:rtl/>
        </w:rPr>
        <w:t>فرق الله تعالى كى انسانو</w:t>
      </w:r>
      <w:r w:rsidR="00475B46">
        <w:rPr>
          <w:rtl/>
        </w:rPr>
        <w:t xml:space="preserve">ں </w:t>
      </w:r>
      <w:r>
        <w:rPr>
          <w:rtl/>
        </w:rPr>
        <w:t>كے بارے مي</w:t>
      </w:r>
      <w:r w:rsidR="00475B46">
        <w:rPr>
          <w:rtl/>
        </w:rPr>
        <w:t xml:space="preserve">ں </w:t>
      </w:r>
      <w:r>
        <w:rPr>
          <w:rtl/>
        </w:rPr>
        <w:t>گہرى آگاہى كى بناء پر ہے _</w:t>
      </w:r>
    </w:p>
    <w:p w:rsidR="00E10A6C" w:rsidRDefault="00E10A6C" w:rsidP="002C3490">
      <w:pPr>
        <w:pStyle w:val="libArabic"/>
        <w:rPr>
          <w:rtl/>
        </w:rPr>
      </w:pPr>
      <w:r>
        <w:rPr>
          <w:rFonts w:hint="eastAsia"/>
          <w:rtl/>
        </w:rPr>
        <w:t>يبسط</w:t>
      </w:r>
      <w:r>
        <w:rPr>
          <w:rtl/>
        </w:rPr>
        <w:t xml:space="preserve"> الرزق ... و يقدر إن</w:t>
      </w:r>
      <w:r w:rsidR="005E572F" w:rsidRPr="00201D6A">
        <w:rPr>
          <w:rFonts w:hint="cs"/>
          <w:rtl/>
        </w:rPr>
        <w:t>ه</w:t>
      </w:r>
      <w:r>
        <w:rPr>
          <w:rtl/>
        </w:rPr>
        <w:t xml:space="preserve"> </w:t>
      </w:r>
      <w:r>
        <w:rPr>
          <w:rFonts w:hint="cs"/>
          <w:rtl/>
        </w:rPr>
        <w:t>كان</w:t>
      </w:r>
      <w:r>
        <w:rPr>
          <w:rtl/>
        </w:rPr>
        <w:t xml:space="preserve"> </w:t>
      </w:r>
      <w:r>
        <w:rPr>
          <w:rFonts w:hint="cs"/>
          <w:rtl/>
        </w:rPr>
        <w:t>بعباد</w:t>
      </w:r>
      <w:r w:rsidR="005E572F" w:rsidRPr="00201D6A">
        <w:rPr>
          <w:rFonts w:hint="cs"/>
          <w:rtl/>
        </w:rPr>
        <w:t>ه</w:t>
      </w:r>
      <w:r>
        <w:rPr>
          <w:rtl/>
        </w:rPr>
        <w:t xml:space="preserve"> </w:t>
      </w:r>
      <w:r>
        <w:rPr>
          <w:rFonts w:hint="cs"/>
          <w:rtl/>
        </w:rPr>
        <w:t>خبيراً</w:t>
      </w:r>
      <w:r>
        <w:rPr>
          <w:rtl/>
        </w:rPr>
        <w:t xml:space="preserve"> بصير</w:t>
      </w:r>
      <w:r w:rsidR="002F02FE">
        <w:rPr>
          <w:rFonts w:hint="cs"/>
          <w:rtl/>
        </w:rPr>
        <w:t>ا</w:t>
      </w:r>
    </w:p>
    <w:p w:rsidR="00E10A6C" w:rsidRDefault="00E10A6C" w:rsidP="002C3490">
      <w:pPr>
        <w:pStyle w:val="libNormal"/>
        <w:rPr>
          <w:rtl/>
        </w:rPr>
      </w:pPr>
      <w:r>
        <w:rPr>
          <w:rtl/>
        </w:rPr>
        <w:t>8_الله تعالى كى مشيت كا دارومدار علم وآگاہى كى بنياد پر ہے _</w:t>
      </w:r>
      <w:r w:rsidRPr="002C3490">
        <w:rPr>
          <w:rStyle w:val="libArabicChar"/>
          <w:rFonts w:hint="eastAsia"/>
          <w:rtl/>
        </w:rPr>
        <w:t>يبسط</w:t>
      </w:r>
      <w:r w:rsidRPr="002C3490">
        <w:rPr>
          <w:rStyle w:val="libArabicChar"/>
          <w:rtl/>
        </w:rPr>
        <w:t xml:space="preserve"> الرزق لمن يشاء ويقدر إن</w:t>
      </w:r>
      <w:r w:rsidR="005E572F" w:rsidRPr="00201D6A">
        <w:rPr>
          <w:rStyle w:val="libArabicChar"/>
          <w:rFonts w:hint="cs"/>
          <w:rtl/>
        </w:rPr>
        <w:t>ه</w:t>
      </w:r>
      <w:r w:rsidRPr="002C3490">
        <w:rPr>
          <w:rStyle w:val="libArabicChar"/>
          <w:rtl/>
        </w:rPr>
        <w:t xml:space="preserve"> </w:t>
      </w:r>
      <w:r w:rsidRPr="002C3490">
        <w:rPr>
          <w:rStyle w:val="libArabicChar"/>
          <w:rFonts w:hint="cs"/>
          <w:rtl/>
        </w:rPr>
        <w:t>كان</w:t>
      </w:r>
      <w:r w:rsidRPr="002C3490">
        <w:rPr>
          <w:rStyle w:val="libArabicChar"/>
          <w:rtl/>
        </w:rPr>
        <w:t xml:space="preserve"> </w:t>
      </w:r>
      <w:r w:rsidRPr="002C3490">
        <w:rPr>
          <w:rStyle w:val="libArabicChar"/>
          <w:rFonts w:hint="cs"/>
          <w:rtl/>
        </w:rPr>
        <w:t>بعباد</w:t>
      </w:r>
      <w:r w:rsidR="005E572F" w:rsidRPr="00201D6A">
        <w:rPr>
          <w:rStyle w:val="libArabicChar"/>
          <w:rFonts w:hint="cs"/>
          <w:rtl/>
        </w:rPr>
        <w:t>ه</w:t>
      </w:r>
      <w:r w:rsidRPr="002C3490">
        <w:rPr>
          <w:rStyle w:val="libArabicChar"/>
          <w:rtl/>
        </w:rPr>
        <w:t xml:space="preserve"> </w:t>
      </w:r>
      <w:r w:rsidRPr="002C3490">
        <w:rPr>
          <w:rStyle w:val="libArabicChar"/>
          <w:rFonts w:hint="cs"/>
          <w:rtl/>
        </w:rPr>
        <w:t>خبيرا</w:t>
      </w:r>
      <w:r w:rsidRPr="002C3490">
        <w:rPr>
          <w:rStyle w:val="libArabicChar"/>
          <w:rtl/>
        </w:rPr>
        <w:t>ً بصير</w:t>
      </w:r>
      <w:r w:rsidR="002F02FE">
        <w:rPr>
          <w:rStyle w:val="libArabicChar"/>
          <w:rFonts w:hint="cs"/>
          <w:rtl/>
        </w:rPr>
        <w:t>ا</w:t>
      </w:r>
    </w:p>
    <w:p w:rsidR="00E10A6C" w:rsidRDefault="00E10A6C" w:rsidP="002C3490">
      <w:pPr>
        <w:pStyle w:val="libNormal"/>
        <w:rPr>
          <w:rtl/>
        </w:rPr>
      </w:pPr>
      <w:r>
        <w:rPr>
          <w:rFonts w:hint="eastAsia"/>
          <w:rtl/>
        </w:rPr>
        <w:t>اسماء</w:t>
      </w:r>
      <w:r>
        <w:rPr>
          <w:rtl/>
        </w:rPr>
        <w:t xml:space="preserve"> وصفات :</w:t>
      </w:r>
      <w:r>
        <w:rPr>
          <w:rFonts w:hint="eastAsia"/>
          <w:rtl/>
        </w:rPr>
        <w:t>بصير</w:t>
      </w:r>
      <w:r>
        <w:rPr>
          <w:rtl/>
        </w:rPr>
        <w:t xml:space="preserve"> 6; خبير 6</w:t>
      </w:r>
    </w:p>
    <w:p w:rsidR="00E10A6C" w:rsidRDefault="00E10A6C" w:rsidP="002C3490">
      <w:pPr>
        <w:pStyle w:val="libNormal"/>
        <w:rPr>
          <w:rtl/>
        </w:rPr>
      </w:pPr>
      <w:r>
        <w:rPr>
          <w:rFonts w:hint="eastAsia"/>
          <w:rtl/>
        </w:rPr>
        <w:t>الله</w:t>
      </w:r>
      <w:r>
        <w:rPr>
          <w:rtl/>
        </w:rPr>
        <w:t xml:space="preserve"> تعالى :</w:t>
      </w:r>
      <w:r>
        <w:rPr>
          <w:rFonts w:hint="eastAsia"/>
          <w:rtl/>
        </w:rPr>
        <w:t>الله</w:t>
      </w:r>
      <w:r>
        <w:rPr>
          <w:rtl/>
        </w:rPr>
        <w:t xml:space="preserve"> تعالى كى تقديري</w:t>
      </w:r>
      <w:r w:rsidR="00475B46">
        <w:rPr>
          <w:rtl/>
        </w:rPr>
        <w:t xml:space="preserve">ں </w:t>
      </w:r>
      <w:r>
        <w:rPr>
          <w:rtl/>
        </w:rPr>
        <w:t>3;اللہ تعالى كا علم 7 ، 8; الله تعالى كا علم غيب 6;اللہ تعالى كى ربوبيت كى علامتي</w:t>
      </w:r>
      <w:r w:rsidR="00475B46">
        <w:rPr>
          <w:rtl/>
        </w:rPr>
        <w:t xml:space="preserve">ں </w:t>
      </w:r>
      <w:r>
        <w:rPr>
          <w:rtl/>
        </w:rPr>
        <w:t>2;اللہ تعالى كى مشيت كا قانون كے مطابق ہونا 8; الله تعالى كى تقديرو</w:t>
      </w:r>
      <w:r w:rsidR="00475B46">
        <w:rPr>
          <w:rtl/>
        </w:rPr>
        <w:t xml:space="preserve">ں </w:t>
      </w:r>
      <w:r>
        <w:rPr>
          <w:rtl/>
        </w:rPr>
        <w:t>كا كردار 1، 5;اللہ تعالى كى مشيت كا كردار 5;اللہ تعالى كى ربوبيت كے نتائج 3، 4; ال</w:t>
      </w:r>
      <w:r>
        <w:rPr>
          <w:rFonts w:hint="eastAsia"/>
          <w:rtl/>
        </w:rPr>
        <w:t>له</w:t>
      </w:r>
      <w:r>
        <w:rPr>
          <w:rtl/>
        </w:rPr>
        <w:t xml:space="preserve"> تعالى كى مشيت كے</w:t>
      </w:r>
      <w:r>
        <w:rPr>
          <w:rFonts w:hint="eastAsia"/>
          <w:rtl/>
        </w:rPr>
        <w:t>نتائج</w:t>
      </w:r>
      <w:r>
        <w:rPr>
          <w:rtl/>
        </w:rPr>
        <w:t xml:space="preserve"> 1</w:t>
      </w:r>
    </w:p>
    <w:p w:rsidR="00E10A6C" w:rsidRDefault="00E10A6C" w:rsidP="002C3490">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كى روزى اور تقدير 5;انسانو</w:t>
      </w:r>
      <w:r w:rsidR="00475B46">
        <w:rPr>
          <w:rtl/>
        </w:rPr>
        <w:t xml:space="preserve">ں </w:t>
      </w:r>
      <w:r>
        <w:rPr>
          <w:rtl/>
        </w:rPr>
        <w:t>كى روزى 2، 3، 4، 7;انسانو</w:t>
      </w:r>
      <w:r w:rsidR="00475B46">
        <w:rPr>
          <w:rtl/>
        </w:rPr>
        <w:t xml:space="preserve">ں </w:t>
      </w:r>
      <w:r>
        <w:rPr>
          <w:rtl/>
        </w:rPr>
        <w:t>كى روزى مي</w:t>
      </w:r>
      <w:r w:rsidR="00475B46">
        <w:rPr>
          <w:rtl/>
        </w:rPr>
        <w:t xml:space="preserve">ں </w:t>
      </w:r>
      <w:r>
        <w:rPr>
          <w:rtl/>
        </w:rPr>
        <w:t>اختلاف كا قانون كے مطابق ہونا 7</w:t>
      </w:r>
    </w:p>
    <w:p w:rsidR="00E10A6C" w:rsidRDefault="00E10A6C" w:rsidP="002C3490">
      <w:pPr>
        <w:pStyle w:val="libNormal"/>
        <w:rPr>
          <w:rtl/>
        </w:rPr>
      </w:pPr>
      <w:r>
        <w:rPr>
          <w:rFonts w:hint="eastAsia"/>
          <w:rtl/>
        </w:rPr>
        <w:t>انفاق</w:t>
      </w:r>
      <w:r>
        <w:rPr>
          <w:rtl/>
        </w:rPr>
        <w:t xml:space="preserve"> :</w:t>
      </w:r>
      <w:r>
        <w:rPr>
          <w:rFonts w:hint="eastAsia"/>
          <w:rtl/>
        </w:rPr>
        <w:t>انفاق</w:t>
      </w:r>
      <w:r>
        <w:rPr>
          <w:rtl/>
        </w:rPr>
        <w:t xml:space="preserve"> مي</w:t>
      </w:r>
      <w:r w:rsidR="00475B46">
        <w:rPr>
          <w:rtl/>
        </w:rPr>
        <w:t xml:space="preserve">ں </w:t>
      </w:r>
      <w:r>
        <w:rPr>
          <w:rtl/>
        </w:rPr>
        <w:t>افراط سے بچنے كا پيش خيمہ 5</w:t>
      </w:r>
    </w:p>
    <w:p w:rsidR="00E10A6C" w:rsidRDefault="00E10A6C" w:rsidP="002C3490">
      <w:pPr>
        <w:pStyle w:val="libNormal"/>
        <w:rPr>
          <w:rtl/>
        </w:rPr>
      </w:pPr>
      <w:r>
        <w:rPr>
          <w:rFonts w:hint="eastAsia"/>
          <w:rtl/>
        </w:rPr>
        <w:t>بخل</w:t>
      </w:r>
      <w:r>
        <w:rPr>
          <w:rtl/>
        </w:rPr>
        <w:t>:</w:t>
      </w:r>
      <w:r>
        <w:rPr>
          <w:rFonts w:hint="eastAsia"/>
          <w:rtl/>
        </w:rPr>
        <w:t>بخل</w:t>
      </w:r>
      <w:r>
        <w:rPr>
          <w:rtl/>
        </w:rPr>
        <w:t xml:space="preserve"> سے بچنے كا پيش خيمہ 5</w:t>
      </w:r>
    </w:p>
    <w:p w:rsidR="00E10A6C" w:rsidRDefault="00E10A6C" w:rsidP="002C3490">
      <w:pPr>
        <w:pStyle w:val="libNormal"/>
        <w:rPr>
          <w:rtl/>
        </w:rPr>
      </w:pPr>
      <w:r>
        <w:rPr>
          <w:rFonts w:hint="eastAsia"/>
          <w:rtl/>
        </w:rPr>
        <w:t>ذكر</w:t>
      </w:r>
      <w:r>
        <w:rPr>
          <w:rtl/>
        </w:rPr>
        <w:t>:</w:t>
      </w:r>
      <w:r>
        <w:rPr>
          <w:rFonts w:hint="eastAsia"/>
          <w:rtl/>
        </w:rPr>
        <w:t>الله</w:t>
      </w:r>
      <w:r>
        <w:rPr>
          <w:rtl/>
        </w:rPr>
        <w:t xml:space="preserve"> تعالى كى ربوبيت كا ذكر كرنے كے نتائج5;روزى كے سرچشمہ ى ذكر 5</w:t>
      </w:r>
    </w:p>
    <w:p w:rsidR="00E10A6C" w:rsidRDefault="00E10A6C" w:rsidP="002C3490">
      <w:pPr>
        <w:pStyle w:val="libNormal"/>
        <w:rPr>
          <w:rtl/>
        </w:rPr>
      </w:pPr>
      <w:r>
        <w:rPr>
          <w:rFonts w:hint="eastAsia"/>
          <w:rtl/>
        </w:rPr>
        <w:t>روزي</w:t>
      </w:r>
      <w:r>
        <w:rPr>
          <w:rtl/>
        </w:rPr>
        <w:t>:</w:t>
      </w:r>
      <w:r>
        <w:rPr>
          <w:rFonts w:hint="eastAsia"/>
          <w:rtl/>
        </w:rPr>
        <w:t>روزى</w:t>
      </w:r>
      <w:r>
        <w:rPr>
          <w:rtl/>
        </w:rPr>
        <w:t xml:space="preserve"> مي</w:t>
      </w:r>
      <w:r w:rsidR="00475B46">
        <w:rPr>
          <w:rtl/>
        </w:rPr>
        <w:t xml:space="preserve">ں </w:t>
      </w:r>
      <w:r>
        <w:rPr>
          <w:rtl/>
        </w:rPr>
        <w:t>اختلاف كا فلسفہ 4;روزى مي</w:t>
      </w:r>
      <w:r w:rsidR="00475B46">
        <w:rPr>
          <w:rtl/>
        </w:rPr>
        <w:t xml:space="preserve">ں </w:t>
      </w:r>
      <w:r>
        <w:rPr>
          <w:rtl/>
        </w:rPr>
        <w:t>اضافہ كا منشاء 1;روزى مي</w:t>
      </w:r>
      <w:r w:rsidR="00475B46">
        <w:rPr>
          <w:rtl/>
        </w:rPr>
        <w:t xml:space="preserve">ں </w:t>
      </w:r>
      <w:r>
        <w:rPr>
          <w:rtl/>
        </w:rPr>
        <w:t>اختلاف كا منشاء 3;روزى مي</w:t>
      </w:r>
      <w:r w:rsidR="00475B46">
        <w:rPr>
          <w:rtl/>
        </w:rPr>
        <w:t xml:space="preserve">ں </w:t>
      </w:r>
      <w:r>
        <w:rPr>
          <w:rtl/>
        </w:rPr>
        <w:t>نقصان كا منشاء 1</w:t>
      </w:r>
    </w:p>
    <w:p w:rsidR="00E10A6C" w:rsidRDefault="00E10A6C" w:rsidP="002C3490">
      <w:pPr>
        <w:pStyle w:val="libNormal"/>
        <w:rPr>
          <w:rtl/>
        </w:rPr>
      </w:pPr>
      <w:r>
        <w:rPr>
          <w:rFonts w:hint="eastAsia"/>
          <w:rtl/>
        </w:rPr>
        <w:t>كمال</w:t>
      </w:r>
      <w:r>
        <w:rPr>
          <w:rtl/>
        </w:rPr>
        <w:t>:</w:t>
      </w:r>
      <w:r>
        <w:rPr>
          <w:rFonts w:hint="eastAsia"/>
          <w:rtl/>
        </w:rPr>
        <w:t>كمال</w:t>
      </w:r>
      <w:r>
        <w:rPr>
          <w:rtl/>
        </w:rPr>
        <w:t xml:space="preserve"> كا پيش خيمہ 4</w:t>
      </w:r>
    </w:p>
    <w:p w:rsidR="002C3490" w:rsidRDefault="005E4E68" w:rsidP="002C3490">
      <w:pPr>
        <w:pStyle w:val="libNormal"/>
        <w:rPr>
          <w:rtl/>
        </w:rPr>
      </w:pPr>
      <w:r>
        <w:rPr>
          <w:rtl/>
        </w:rPr>
        <w:br w:type="page"/>
      </w:r>
    </w:p>
    <w:p w:rsidR="002C3490" w:rsidRDefault="002C3490" w:rsidP="002C3490">
      <w:pPr>
        <w:pStyle w:val="Heading2Center"/>
        <w:rPr>
          <w:rtl/>
        </w:rPr>
      </w:pPr>
      <w:bookmarkStart w:id="31" w:name="_Toc32151362"/>
      <w:r>
        <w:rPr>
          <w:rFonts w:hint="cs"/>
          <w:rtl/>
        </w:rPr>
        <w:lastRenderedPageBreak/>
        <w:t>آیت 31</w:t>
      </w:r>
      <w:bookmarkEnd w:id="31"/>
    </w:p>
    <w:p w:rsidR="00E10A6C" w:rsidRDefault="00574CD4" w:rsidP="002C3490">
      <w:pPr>
        <w:pStyle w:val="libNormal"/>
        <w:rPr>
          <w:rtl/>
        </w:rPr>
      </w:pPr>
      <w:r>
        <w:rPr>
          <w:rStyle w:val="libAieChar"/>
          <w:rFonts w:hint="eastAsia"/>
          <w:rtl/>
        </w:rPr>
        <w:t xml:space="preserve"> </w:t>
      </w:r>
      <w:r w:rsidRPr="00574CD4">
        <w:rPr>
          <w:rStyle w:val="libAlaemChar"/>
          <w:rFonts w:hint="eastAsia"/>
          <w:rtl/>
        </w:rPr>
        <w:t>(</w:t>
      </w:r>
      <w:r w:rsidRPr="002C3490">
        <w:rPr>
          <w:rStyle w:val="libAieChar"/>
          <w:rFonts w:hint="eastAsia"/>
          <w:rtl/>
        </w:rPr>
        <w:t>تَقْتُلُواْ</w:t>
      </w:r>
      <w:r w:rsidRPr="002C3490">
        <w:rPr>
          <w:rStyle w:val="libAieChar"/>
          <w:rtl/>
        </w:rPr>
        <w:t xml:space="preserve"> أَوْلادَكُمْ خَشْيَةَ إِمْلاقٍ نَّحْنُ نَرْزُقُهُمْ وَإِيَّاكُم إنَّ قَتْلَهُمْ كَانَ خِطْءاً كَبِيراً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خبر دار اپنى اولاد كو فاقہ كے خوف سے قتل نہ كرنا كہ ہم انہي</w:t>
      </w:r>
      <w:r w:rsidR="00475B46">
        <w:rPr>
          <w:rtl/>
        </w:rPr>
        <w:t xml:space="preserve">ں </w:t>
      </w:r>
      <w:r>
        <w:rPr>
          <w:rtl/>
        </w:rPr>
        <w:t>بھى رزق ديتے ہي</w:t>
      </w:r>
      <w:r w:rsidR="00475B46">
        <w:rPr>
          <w:rtl/>
        </w:rPr>
        <w:t xml:space="preserve">ں </w:t>
      </w:r>
      <w:r>
        <w:rPr>
          <w:rtl/>
        </w:rPr>
        <w:t>اور تمہي</w:t>
      </w:r>
      <w:r w:rsidR="00475B46">
        <w:rPr>
          <w:rtl/>
        </w:rPr>
        <w:t xml:space="preserve">ں </w:t>
      </w:r>
      <w:r>
        <w:rPr>
          <w:rtl/>
        </w:rPr>
        <w:t>بھى رزق ديتے ہي</w:t>
      </w:r>
      <w:r w:rsidR="00475B46">
        <w:rPr>
          <w:rtl/>
        </w:rPr>
        <w:t xml:space="preserve">ں </w:t>
      </w:r>
      <w:r>
        <w:rPr>
          <w:rtl/>
        </w:rPr>
        <w:t>بيشك ان كا قتل كردينا بہت بڑا گناہ ہے(31)</w:t>
      </w:r>
    </w:p>
    <w:p w:rsidR="00E10A6C" w:rsidRDefault="00E10A6C" w:rsidP="002C3490">
      <w:pPr>
        <w:pStyle w:val="libNormal"/>
        <w:rPr>
          <w:rtl/>
        </w:rPr>
      </w:pPr>
      <w:r>
        <w:rPr>
          <w:rtl/>
        </w:rPr>
        <w:t>1_اولاد كو فقر اور تنگدستى كے خوف سے قتل كرنا ممنوع اور حرام ہے_</w:t>
      </w:r>
      <w:r w:rsidRPr="002C3490">
        <w:rPr>
          <w:rStyle w:val="libArabicChar"/>
          <w:rFonts w:hint="eastAsia"/>
          <w:rtl/>
        </w:rPr>
        <w:t>ولا</w:t>
      </w:r>
      <w:r w:rsidRPr="002C3490">
        <w:rPr>
          <w:rStyle w:val="libArabicChar"/>
          <w:rtl/>
        </w:rPr>
        <w:t xml:space="preserve"> تقتلوا أولادكم خشية إملاق:</w:t>
      </w:r>
    </w:p>
    <w:p w:rsidR="00E10A6C" w:rsidRDefault="00E10A6C" w:rsidP="002C3490">
      <w:pPr>
        <w:pStyle w:val="libNormal"/>
        <w:rPr>
          <w:rtl/>
        </w:rPr>
      </w:pPr>
      <w:r>
        <w:rPr>
          <w:rtl/>
        </w:rPr>
        <w:t>2_فقر اور نادارى كا خوف جاہل عربو</w:t>
      </w:r>
      <w:r w:rsidR="00475B46">
        <w:rPr>
          <w:rtl/>
        </w:rPr>
        <w:t xml:space="preserve">ں </w:t>
      </w:r>
      <w:r>
        <w:rPr>
          <w:rtl/>
        </w:rPr>
        <w:t>كے ہاتھو</w:t>
      </w:r>
      <w:r w:rsidR="00475B46">
        <w:rPr>
          <w:rtl/>
        </w:rPr>
        <w:t xml:space="preserve">ں </w:t>
      </w:r>
      <w:r>
        <w:rPr>
          <w:rtl/>
        </w:rPr>
        <w:t>اپنى اولاد كے قتل كرنے كا موجب بنا _</w:t>
      </w:r>
      <w:r w:rsidRPr="002C3490">
        <w:rPr>
          <w:rStyle w:val="libArabicChar"/>
          <w:rFonts w:hint="eastAsia"/>
          <w:rtl/>
        </w:rPr>
        <w:t>ولا</w:t>
      </w:r>
      <w:r w:rsidRPr="002C3490">
        <w:rPr>
          <w:rStyle w:val="libArabicChar"/>
          <w:rtl/>
        </w:rPr>
        <w:t xml:space="preserve"> تقتلوا أولاد كم خشية أملاق</w:t>
      </w:r>
    </w:p>
    <w:p w:rsidR="00E10A6C" w:rsidRDefault="00E10A6C" w:rsidP="002C3490">
      <w:pPr>
        <w:pStyle w:val="libNormal"/>
        <w:rPr>
          <w:rtl/>
        </w:rPr>
      </w:pPr>
      <w:r>
        <w:rPr>
          <w:rtl/>
        </w:rPr>
        <w:t>3_فقر اور تنگدستى انسان كے ضمير كو كمزور كرنے مي</w:t>
      </w:r>
      <w:r w:rsidR="00475B46">
        <w:rPr>
          <w:rtl/>
        </w:rPr>
        <w:t xml:space="preserve">ں </w:t>
      </w:r>
      <w:r>
        <w:rPr>
          <w:rtl/>
        </w:rPr>
        <w:t>اور اولاد سے محبت كرنے جيسے قوى ترين احساسات كو ختم كرنے مي</w:t>
      </w:r>
      <w:r w:rsidR="00475B46">
        <w:rPr>
          <w:rtl/>
        </w:rPr>
        <w:t xml:space="preserve">ں </w:t>
      </w:r>
      <w:r>
        <w:rPr>
          <w:rtl/>
        </w:rPr>
        <w:t>تاثير گذارہے _</w:t>
      </w:r>
      <w:r w:rsidRPr="002C3490">
        <w:rPr>
          <w:rStyle w:val="libArabicChar"/>
          <w:rFonts w:hint="eastAsia"/>
          <w:rtl/>
        </w:rPr>
        <w:t>ولا</w:t>
      </w:r>
      <w:r w:rsidRPr="002C3490">
        <w:rPr>
          <w:rStyle w:val="libArabicChar"/>
          <w:rtl/>
        </w:rPr>
        <w:t xml:space="preserve"> تقتلوا أولاد كم خشية إملاق</w:t>
      </w:r>
    </w:p>
    <w:p w:rsidR="00E10A6C" w:rsidRDefault="00E10A6C" w:rsidP="00E10A6C">
      <w:pPr>
        <w:pStyle w:val="libNormal"/>
        <w:rPr>
          <w:rtl/>
        </w:rPr>
      </w:pPr>
      <w:r>
        <w:rPr>
          <w:rtl/>
        </w:rPr>
        <w:t>4_اس بناء پر بچو</w:t>
      </w:r>
      <w:r w:rsidR="00475B46">
        <w:rPr>
          <w:rtl/>
        </w:rPr>
        <w:t xml:space="preserve">ں </w:t>
      </w:r>
      <w:r>
        <w:rPr>
          <w:rtl/>
        </w:rPr>
        <w:t>كن نقل كرنا كہ ان كى وجہ سے كس تنگدستى مي</w:t>
      </w:r>
      <w:r w:rsidR="00475B46">
        <w:rPr>
          <w:rtl/>
        </w:rPr>
        <w:t xml:space="preserve">ں </w:t>
      </w:r>
      <w:r>
        <w:rPr>
          <w:rtl/>
        </w:rPr>
        <w:t>نہ گھر جائي</w:t>
      </w:r>
      <w:r w:rsidR="00475B46">
        <w:rPr>
          <w:rtl/>
        </w:rPr>
        <w:t xml:space="preserve">ں </w:t>
      </w:r>
      <w:r>
        <w:rPr>
          <w:rtl/>
        </w:rPr>
        <w:t>ممنوع ،حرام اور برے نتائج كا حامل ہے _</w:t>
      </w:r>
    </w:p>
    <w:p w:rsidR="00E10A6C" w:rsidRDefault="00E10A6C" w:rsidP="00E10A6C">
      <w:pPr>
        <w:pStyle w:val="libNormal"/>
        <w:rPr>
          <w:rtl/>
        </w:rPr>
      </w:pPr>
      <w:r>
        <w:rPr>
          <w:rFonts w:hint="eastAsia"/>
          <w:rtl/>
        </w:rPr>
        <w:t>مندرجہ</w:t>
      </w:r>
      <w:r>
        <w:rPr>
          <w:rtl/>
        </w:rPr>
        <w:t xml:space="preserve"> بالا مطلب كى بناء يہ ہے كہ ''املاق'' سے مراد ما</w:t>
      </w:r>
      <w:r w:rsidR="00475B46">
        <w:rPr>
          <w:rtl/>
        </w:rPr>
        <w:t xml:space="preserve">ں </w:t>
      </w:r>
      <w:r>
        <w:rPr>
          <w:rtl/>
        </w:rPr>
        <w:t>باپ كا اپنے اور بچو</w:t>
      </w:r>
      <w:r w:rsidR="00475B46">
        <w:rPr>
          <w:rtl/>
        </w:rPr>
        <w:t xml:space="preserve">ں </w:t>
      </w:r>
      <w:r>
        <w:rPr>
          <w:rtl/>
        </w:rPr>
        <w:t>كے بارے مي</w:t>
      </w:r>
      <w:r w:rsidR="00475B46">
        <w:rPr>
          <w:rtl/>
        </w:rPr>
        <w:t xml:space="preserve">ں </w:t>
      </w:r>
      <w:r>
        <w:rPr>
          <w:rtl/>
        </w:rPr>
        <w:t>فقر كا خوف ہے_</w:t>
      </w:r>
    </w:p>
    <w:p w:rsidR="00E10A6C" w:rsidRDefault="00E10A6C" w:rsidP="002C3490">
      <w:pPr>
        <w:pStyle w:val="libNormal"/>
        <w:rPr>
          <w:rtl/>
        </w:rPr>
      </w:pPr>
      <w:r>
        <w:rPr>
          <w:rtl/>
        </w:rPr>
        <w:t>5_فقر اور تنگدستى كا خوف، اولاد كے قتل كا جواز فراہم نہي</w:t>
      </w:r>
      <w:r w:rsidR="00475B46">
        <w:rPr>
          <w:rtl/>
        </w:rPr>
        <w:t xml:space="preserve">ں </w:t>
      </w:r>
      <w:r>
        <w:rPr>
          <w:rtl/>
        </w:rPr>
        <w:t>كرتا _</w:t>
      </w:r>
      <w:r w:rsidRPr="002C3490">
        <w:rPr>
          <w:rStyle w:val="libArabicChar"/>
          <w:rFonts w:hint="eastAsia"/>
          <w:rtl/>
        </w:rPr>
        <w:t>ولا</w:t>
      </w:r>
      <w:r w:rsidRPr="002C3490">
        <w:rPr>
          <w:rStyle w:val="libArabicChar"/>
          <w:rtl/>
        </w:rPr>
        <w:t xml:space="preserve"> تقتلوا أولادكم خشية إملاق</w:t>
      </w:r>
    </w:p>
    <w:p w:rsidR="00E10A6C" w:rsidRDefault="00E10A6C" w:rsidP="00E10A6C">
      <w:pPr>
        <w:pStyle w:val="libNormal"/>
        <w:rPr>
          <w:rtl/>
        </w:rPr>
      </w:pPr>
      <w:r>
        <w:rPr>
          <w:rtl/>
        </w:rPr>
        <w:t>6_ضرر اور نقصان كے محض خوف كى بناء پر اس سے بچنے كے لئے گناہ اور برائي جائز نہي</w:t>
      </w:r>
      <w:r w:rsidR="00475B46">
        <w:rPr>
          <w:rtl/>
        </w:rPr>
        <w:t xml:space="preserve">ں </w:t>
      </w:r>
      <w:r>
        <w:rPr>
          <w:rtl/>
        </w:rPr>
        <w:t>ہوتى _</w:t>
      </w:r>
    </w:p>
    <w:p w:rsidR="00E10A6C" w:rsidRDefault="00E10A6C" w:rsidP="002C3490">
      <w:pPr>
        <w:pStyle w:val="libArabic"/>
        <w:rPr>
          <w:rtl/>
        </w:rPr>
      </w:pPr>
      <w:r>
        <w:rPr>
          <w:rFonts w:hint="eastAsia"/>
          <w:rtl/>
        </w:rPr>
        <w:t>ولا</w:t>
      </w:r>
      <w:r>
        <w:rPr>
          <w:rtl/>
        </w:rPr>
        <w:t xml:space="preserve"> تقتلوا أولادكم خشية إملاق</w:t>
      </w:r>
    </w:p>
    <w:p w:rsidR="00E10A6C" w:rsidRDefault="00E10A6C" w:rsidP="002C3490">
      <w:pPr>
        <w:pStyle w:val="libNormal"/>
        <w:rPr>
          <w:rtl/>
        </w:rPr>
      </w:pPr>
      <w:r>
        <w:rPr>
          <w:rtl/>
        </w:rPr>
        <w:t>7_تمام انسانو</w:t>
      </w:r>
      <w:r w:rsidR="00475B46">
        <w:rPr>
          <w:rtl/>
        </w:rPr>
        <w:t xml:space="preserve">ں </w:t>
      </w:r>
      <w:r>
        <w:rPr>
          <w:rtl/>
        </w:rPr>
        <w:t>(والدين اور انكے بچو</w:t>
      </w:r>
      <w:r w:rsidR="00475B46">
        <w:rPr>
          <w:rtl/>
        </w:rPr>
        <w:t xml:space="preserve">ں </w:t>
      </w:r>
      <w:r>
        <w:rPr>
          <w:rtl/>
        </w:rPr>
        <w:t>) كى روزى كا ضامن الله تعالى ہے _</w:t>
      </w:r>
      <w:r w:rsidRPr="002C3490">
        <w:rPr>
          <w:rStyle w:val="libArabicChar"/>
          <w:rFonts w:hint="eastAsia"/>
          <w:rtl/>
        </w:rPr>
        <w:t>نحن</w:t>
      </w:r>
      <w:r w:rsidRPr="002C3490">
        <w:rPr>
          <w:rStyle w:val="libArabicChar"/>
          <w:rtl/>
        </w:rPr>
        <w:t xml:space="preserve"> نرزق</w:t>
      </w:r>
      <w:r w:rsidR="005E572F" w:rsidRPr="00201D6A">
        <w:rPr>
          <w:rStyle w:val="libArabicChar"/>
          <w:rFonts w:hint="cs"/>
          <w:rtl/>
        </w:rPr>
        <w:t>ه</w:t>
      </w:r>
      <w:r w:rsidRPr="002C3490">
        <w:rPr>
          <w:rStyle w:val="libArabicChar"/>
          <w:rFonts w:hint="cs"/>
          <w:rtl/>
        </w:rPr>
        <w:t>م</w:t>
      </w:r>
      <w:r w:rsidRPr="002C3490">
        <w:rPr>
          <w:rStyle w:val="libArabicChar"/>
          <w:rtl/>
        </w:rPr>
        <w:t xml:space="preserve"> </w:t>
      </w:r>
      <w:r w:rsidRPr="002C3490">
        <w:rPr>
          <w:rStyle w:val="libArabicChar"/>
          <w:rFonts w:hint="cs"/>
          <w:rtl/>
        </w:rPr>
        <w:t>واي</w:t>
      </w:r>
      <w:r w:rsidRPr="002C3490">
        <w:rPr>
          <w:rStyle w:val="libArabicChar"/>
          <w:rtl/>
        </w:rPr>
        <w:t>ّاكم _</w:t>
      </w:r>
    </w:p>
    <w:p w:rsidR="00E10A6C" w:rsidRDefault="00E10A6C" w:rsidP="002C3490">
      <w:pPr>
        <w:pStyle w:val="libNormal"/>
        <w:rPr>
          <w:rStyle w:val="libArabicChar"/>
          <w:rtl/>
        </w:rPr>
      </w:pPr>
      <w:r>
        <w:rPr>
          <w:rtl/>
        </w:rPr>
        <w:t>8_الله تعالى كى طرف سے تمام لوگو</w:t>
      </w:r>
      <w:r w:rsidR="00475B46">
        <w:rPr>
          <w:rtl/>
        </w:rPr>
        <w:t xml:space="preserve">ں </w:t>
      </w:r>
      <w:r>
        <w:rPr>
          <w:rtl/>
        </w:rPr>
        <w:t>كى روزى كى ضمانت كى طرف توجہ ،اپنے يا بچو</w:t>
      </w:r>
      <w:r w:rsidR="00475B46">
        <w:rPr>
          <w:rtl/>
        </w:rPr>
        <w:t xml:space="preserve">ں </w:t>
      </w:r>
      <w:r>
        <w:rPr>
          <w:rtl/>
        </w:rPr>
        <w:t>كے مستقبل مي</w:t>
      </w:r>
      <w:r w:rsidR="00475B46">
        <w:rPr>
          <w:rtl/>
        </w:rPr>
        <w:t xml:space="preserve">ں </w:t>
      </w:r>
      <w:r>
        <w:rPr>
          <w:rtl/>
        </w:rPr>
        <w:t>فقر كے خوف سے مانع ہے _</w:t>
      </w:r>
      <w:r w:rsidRPr="002C3490">
        <w:rPr>
          <w:rStyle w:val="libArabicChar"/>
          <w:rFonts w:hint="eastAsia"/>
          <w:rtl/>
        </w:rPr>
        <w:t>ولا</w:t>
      </w:r>
      <w:r w:rsidRPr="002C3490">
        <w:rPr>
          <w:rStyle w:val="libArabicChar"/>
          <w:rtl/>
        </w:rPr>
        <w:t xml:space="preserve"> تقتلوا أولادكم خشية إملاق نحن نرزق</w:t>
      </w:r>
      <w:r w:rsidR="005E572F" w:rsidRPr="00201D6A">
        <w:rPr>
          <w:rStyle w:val="libArabicChar"/>
          <w:rFonts w:hint="cs"/>
          <w:rtl/>
        </w:rPr>
        <w:t>ه</w:t>
      </w:r>
      <w:r w:rsidRPr="002C3490">
        <w:rPr>
          <w:rStyle w:val="libArabicChar"/>
          <w:rFonts w:hint="cs"/>
          <w:rtl/>
        </w:rPr>
        <w:t>م</w:t>
      </w:r>
      <w:r w:rsidRPr="002C3490">
        <w:rPr>
          <w:rStyle w:val="libArabicChar"/>
          <w:rtl/>
        </w:rPr>
        <w:t xml:space="preserve"> </w:t>
      </w:r>
      <w:r w:rsidRPr="002C3490">
        <w:rPr>
          <w:rStyle w:val="libArabicChar"/>
          <w:rFonts w:hint="cs"/>
          <w:rtl/>
        </w:rPr>
        <w:t>و</w:t>
      </w:r>
      <w:r w:rsidRPr="002C3490">
        <w:rPr>
          <w:rStyle w:val="libArabicChar"/>
          <w:rtl/>
        </w:rPr>
        <w:t>إيّاكم</w:t>
      </w:r>
    </w:p>
    <w:p w:rsidR="003448A6" w:rsidRDefault="003448A6" w:rsidP="003448A6">
      <w:pPr>
        <w:pStyle w:val="libNormal"/>
        <w:rPr>
          <w:rtl/>
        </w:rPr>
      </w:pPr>
      <w:r>
        <w:rPr>
          <w:rtl/>
        </w:rPr>
        <w:t>9_والدين خود كو اولاد كا رازق تصور نہ كريں _</w:t>
      </w:r>
      <w:r w:rsidRPr="002C3490">
        <w:rPr>
          <w:rStyle w:val="libArabicChar"/>
          <w:rFonts w:hint="eastAsia"/>
          <w:rtl/>
        </w:rPr>
        <w:t>نحن</w:t>
      </w:r>
      <w:r w:rsidRPr="002C3490">
        <w:rPr>
          <w:rStyle w:val="libArabicChar"/>
          <w:rtl/>
        </w:rPr>
        <w:t xml:space="preserve"> نرزق</w:t>
      </w:r>
      <w:r w:rsidR="005E572F" w:rsidRPr="00201D6A">
        <w:rPr>
          <w:rStyle w:val="libArabicChar"/>
          <w:rFonts w:hint="cs"/>
          <w:rtl/>
        </w:rPr>
        <w:t>ه</w:t>
      </w:r>
      <w:r w:rsidRPr="002C3490">
        <w:rPr>
          <w:rStyle w:val="libArabicChar"/>
          <w:rFonts w:hint="cs"/>
          <w:rtl/>
        </w:rPr>
        <w:t>م</w:t>
      </w:r>
      <w:r w:rsidRPr="002C3490">
        <w:rPr>
          <w:rStyle w:val="libArabicChar"/>
          <w:rtl/>
        </w:rPr>
        <w:t xml:space="preserve"> </w:t>
      </w:r>
      <w:r w:rsidRPr="002C3490">
        <w:rPr>
          <w:rStyle w:val="libArabicChar"/>
          <w:rFonts w:hint="cs"/>
          <w:rtl/>
        </w:rPr>
        <w:t>و</w:t>
      </w:r>
      <w:r w:rsidRPr="002C3490">
        <w:rPr>
          <w:rStyle w:val="libArabicChar"/>
          <w:rtl/>
        </w:rPr>
        <w:t>إيّاكم</w:t>
      </w:r>
    </w:p>
    <w:p w:rsidR="003448A6" w:rsidRDefault="003448A6" w:rsidP="003448A6">
      <w:pPr>
        <w:pStyle w:val="libNormal"/>
        <w:rPr>
          <w:rtl/>
        </w:rPr>
      </w:pPr>
      <w:r>
        <w:rPr>
          <w:rFonts w:hint="eastAsia"/>
          <w:rtl/>
        </w:rPr>
        <w:t>فقر</w:t>
      </w:r>
      <w:r>
        <w:rPr>
          <w:rtl/>
        </w:rPr>
        <w:t xml:space="preserve"> كے خوف سے بچوں كے قتل سے پرہيز كا حكم اور يہ اعلان كہ الله تعالى والدين اور بچوں كو روزى دينے والا ہے _ يہ دونوں چيزيں مندرجہ بالا مطلب كو واضح كررہى ہيں _</w:t>
      </w:r>
    </w:p>
    <w:p w:rsidR="003448A6" w:rsidRDefault="003448A6" w:rsidP="002C3490">
      <w:pPr>
        <w:pStyle w:val="libNormal"/>
        <w:rPr>
          <w:rtl/>
        </w:rPr>
      </w:pPr>
    </w:p>
    <w:p w:rsidR="002C3490" w:rsidRDefault="005E4E68" w:rsidP="002C3490">
      <w:pPr>
        <w:pStyle w:val="libNormal"/>
        <w:rPr>
          <w:rtl/>
        </w:rPr>
      </w:pPr>
      <w:r>
        <w:rPr>
          <w:rtl/>
        </w:rPr>
        <w:br w:type="page"/>
      </w:r>
    </w:p>
    <w:p w:rsidR="00E10A6C" w:rsidRDefault="00E10A6C" w:rsidP="002C3490">
      <w:pPr>
        <w:pStyle w:val="libNormal"/>
        <w:rPr>
          <w:rtl/>
        </w:rPr>
      </w:pPr>
      <w:r>
        <w:rPr>
          <w:rtl/>
        </w:rPr>
        <w:lastRenderedPageBreak/>
        <w:t>10_بچو</w:t>
      </w:r>
      <w:r w:rsidR="00475B46">
        <w:rPr>
          <w:rtl/>
        </w:rPr>
        <w:t xml:space="preserve">ں </w:t>
      </w:r>
      <w:r>
        <w:rPr>
          <w:rtl/>
        </w:rPr>
        <w:t>كا ہونا فقر اور تنگدستى كا موجب نہي</w:t>
      </w:r>
      <w:r w:rsidR="00475B46">
        <w:rPr>
          <w:rtl/>
        </w:rPr>
        <w:t xml:space="preserve">ں </w:t>
      </w:r>
      <w:r>
        <w:rPr>
          <w:rtl/>
        </w:rPr>
        <w:t>ہے_</w:t>
      </w:r>
      <w:r w:rsidRPr="002C3490">
        <w:rPr>
          <w:rStyle w:val="libArabicChar"/>
          <w:rFonts w:hint="eastAsia"/>
          <w:rtl/>
        </w:rPr>
        <w:t>ولا</w:t>
      </w:r>
      <w:r w:rsidRPr="002C3490">
        <w:rPr>
          <w:rStyle w:val="libArabicChar"/>
          <w:rtl/>
        </w:rPr>
        <w:t xml:space="preserve"> تقتلوا ا ولادكم خشية أملاق نحن نرزق</w:t>
      </w:r>
      <w:r w:rsidR="005E572F" w:rsidRPr="00201D6A">
        <w:rPr>
          <w:rStyle w:val="libArabicChar"/>
          <w:rFonts w:hint="cs"/>
          <w:rtl/>
        </w:rPr>
        <w:t>ه</w:t>
      </w:r>
      <w:r w:rsidRPr="002C3490">
        <w:rPr>
          <w:rStyle w:val="libArabicChar"/>
          <w:rFonts w:hint="cs"/>
          <w:rtl/>
        </w:rPr>
        <w:t>م</w:t>
      </w:r>
      <w:r w:rsidRPr="002C3490">
        <w:rPr>
          <w:rStyle w:val="libArabicChar"/>
          <w:rtl/>
        </w:rPr>
        <w:t xml:space="preserve"> </w:t>
      </w:r>
      <w:r w:rsidRPr="002C3490">
        <w:rPr>
          <w:rStyle w:val="libArabicChar"/>
          <w:rFonts w:hint="cs"/>
          <w:rtl/>
        </w:rPr>
        <w:t>و</w:t>
      </w:r>
      <w:r w:rsidRPr="002C3490">
        <w:rPr>
          <w:rStyle w:val="libArabicChar"/>
          <w:rtl/>
        </w:rPr>
        <w:t>ايّاكم</w:t>
      </w:r>
    </w:p>
    <w:p w:rsidR="00E10A6C" w:rsidRDefault="00E10A6C" w:rsidP="00E10A6C">
      <w:pPr>
        <w:pStyle w:val="libNormal"/>
        <w:rPr>
          <w:rtl/>
        </w:rPr>
      </w:pPr>
      <w:r>
        <w:rPr>
          <w:rFonts w:hint="eastAsia"/>
          <w:rtl/>
        </w:rPr>
        <w:t>آيت</w:t>
      </w:r>
      <w:r>
        <w:rPr>
          <w:rtl/>
        </w:rPr>
        <w:t xml:space="preserve"> سے معلوم ہوتا ہے كہ ہر انسان كى اپنى روزى ہے ايسا نہي</w:t>
      </w:r>
      <w:r w:rsidR="00475B46">
        <w:rPr>
          <w:rtl/>
        </w:rPr>
        <w:t xml:space="preserve">ں </w:t>
      </w:r>
      <w:r>
        <w:rPr>
          <w:rtl/>
        </w:rPr>
        <w:t>ہے كہ ايك كے آنے سے دوسرے كى روزى كم پڑجائے _ لہذا اگر فقر ہے تو اس كے كچھ اور كوئي اور اسباب ہي</w:t>
      </w:r>
      <w:r w:rsidR="00475B46">
        <w:rPr>
          <w:rtl/>
        </w:rPr>
        <w:t xml:space="preserve">ں </w:t>
      </w:r>
      <w:r>
        <w:rPr>
          <w:rtl/>
        </w:rPr>
        <w:t>نہ كہ بچو</w:t>
      </w:r>
      <w:r w:rsidR="00475B46">
        <w:rPr>
          <w:rtl/>
        </w:rPr>
        <w:t xml:space="preserve">ں </w:t>
      </w:r>
      <w:r>
        <w:rPr>
          <w:rtl/>
        </w:rPr>
        <w:t>كا وجود _</w:t>
      </w:r>
    </w:p>
    <w:p w:rsidR="00E10A6C" w:rsidRDefault="00E10A6C" w:rsidP="002C3490">
      <w:pPr>
        <w:pStyle w:val="libNormal"/>
        <w:rPr>
          <w:rtl/>
        </w:rPr>
      </w:pPr>
      <w:r>
        <w:rPr>
          <w:rtl/>
        </w:rPr>
        <w:t>11_توحيد كے عقيدے مي</w:t>
      </w:r>
      <w:r w:rsidR="00475B46">
        <w:rPr>
          <w:rtl/>
        </w:rPr>
        <w:t xml:space="preserve">ں </w:t>
      </w:r>
      <w:r>
        <w:rPr>
          <w:rtl/>
        </w:rPr>
        <w:t>بشريت كى آيندہ مادى زندگى اور اقتصادى حوالے سے پريشانى اور اضطراب كى كوئي گنجا</w:t>
      </w:r>
      <w:r w:rsidR="00B26059">
        <w:rPr>
          <w:rtl/>
        </w:rPr>
        <w:t>ئش</w:t>
      </w:r>
      <w:r>
        <w:rPr>
          <w:rtl/>
        </w:rPr>
        <w:t xml:space="preserve"> نہي</w:t>
      </w:r>
      <w:r w:rsidR="00475B46">
        <w:rPr>
          <w:rtl/>
        </w:rPr>
        <w:t xml:space="preserve">ں </w:t>
      </w:r>
      <w:r>
        <w:rPr>
          <w:rtl/>
        </w:rPr>
        <w:t>ہے_</w:t>
      </w:r>
      <w:r w:rsidRPr="002C3490">
        <w:rPr>
          <w:rStyle w:val="libArabicChar"/>
          <w:rFonts w:hint="eastAsia"/>
          <w:rtl/>
        </w:rPr>
        <w:t>ولاتقتلوا</w:t>
      </w:r>
      <w:r w:rsidRPr="002C3490">
        <w:rPr>
          <w:rStyle w:val="libArabicChar"/>
          <w:rtl/>
        </w:rPr>
        <w:t xml:space="preserve"> ... نحن نرزق</w:t>
      </w:r>
      <w:r w:rsidR="005E572F" w:rsidRPr="00201D6A">
        <w:rPr>
          <w:rStyle w:val="libArabicChar"/>
          <w:rFonts w:hint="cs"/>
          <w:rtl/>
        </w:rPr>
        <w:t>ه</w:t>
      </w:r>
      <w:r w:rsidRPr="002C3490">
        <w:rPr>
          <w:rStyle w:val="libArabicChar"/>
          <w:rFonts w:hint="cs"/>
          <w:rtl/>
        </w:rPr>
        <w:t>م</w:t>
      </w:r>
      <w:r w:rsidRPr="002C3490">
        <w:rPr>
          <w:rStyle w:val="libArabicChar"/>
          <w:rtl/>
        </w:rPr>
        <w:t xml:space="preserve"> </w:t>
      </w:r>
      <w:r w:rsidRPr="002C3490">
        <w:rPr>
          <w:rStyle w:val="libArabicChar"/>
          <w:rFonts w:hint="cs"/>
          <w:rtl/>
        </w:rPr>
        <w:t>و</w:t>
      </w:r>
      <w:r w:rsidRPr="002C3490">
        <w:rPr>
          <w:rStyle w:val="libArabicChar"/>
          <w:rtl/>
        </w:rPr>
        <w:t>ايّاكم</w:t>
      </w:r>
    </w:p>
    <w:p w:rsidR="00E10A6C" w:rsidRDefault="00E10A6C" w:rsidP="00E10A6C">
      <w:pPr>
        <w:pStyle w:val="libNormal"/>
        <w:rPr>
          <w:rtl/>
        </w:rPr>
      </w:pPr>
      <w:r>
        <w:rPr>
          <w:rFonts w:hint="eastAsia"/>
          <w:rtl/>
        </w:rPr>
        <w:t>يہ</w:t>
      </w:r>
      <w:r>
        <w:rPr>
          <w:rtl/>
        </w:rPr>
        <w:t xml:space="preserve"> كہ الله تعالى بچو</w:t>
      </w:r>
      <w:r w:rsidR="00475B46">
        <w:rPr>
          <w:rtl/>
        </w:rPr>
        <w:t xml:space="preserve">ں </w:t>
      </w:r>
      <w:r>
        <w:rPr>
          <w:rtl/>
        </w:rPr>
        <w:t>كے فقر كے خوف سے قتل كو ممنوع كرنے كے بعد تمام انسانو</w:t>
      </w:r>
      <w:r w:rsidR="00475B46">
        <w:rPr>
          <w:rtl/>
        </w:rPr>
        <w:t xml:space="preserve">ں </w:t>
      </w:r>
      <w:r>
        <w:rPr>
          <w:rtl/>
        </w:rPr>
        <w:t>كى روزى كى اپنى طرف سے ضمانت ديتا ہے _ اس سے معلوم ہوتا ہے كہ مستقبل مي</w:t>
      </w:r>
      <w:r w:rsidR="00475B46">
        <w:rPr>
          <w:rtl/>
        </w:rPr>
        <w:t xml:space="preserve">ں </w:t>
      </w:r>
      <w:r>
        <w:rPr>
          <w:rtl/>
        </w:rPr>
        <w:t>اقتصادى وضعيت كے حوالے سے پريشانى كى ضرورت نہي</w:t>
      </w:r>
      <w:r w:rsidR="00475B46">
        <w:rPr>
          <w:rtl/>
        </w:rPr>
        <w:t xml:space="preserve">ں </w:t>
      </w:r>
      <w:r>
        <w:rPr>
          <w:rtl/>
        </w:rPr>
        <w:t>ہے _</w:t>
      </w:r>
    </w:p>
    <w:p w:rsidR="00E10A6C" w:rsidRDefault="00E10A6C" w:rsidP="00E10A6C">
      <w:pPr>
        <w:pStyle w:val="libNormal"/>
        <w:rPr>
          <w:rtl/>
        </w:rPr>
      </w:pPr>
      <w:r>
        <w:rPr>
          <w:rtl/>
        </w:rPr>
        <w:t>12_بچو</w:t>
      </w:r>
      <w:r w:rsidR="00475B46">
        <w:rPr>
          <w:rtl/>
        </w:rPr>
        <w:t xml:space="preserve">ں </w:t>
      </w:r>
      <w:r>
        <w:rPr>
          <w:rtl/>
        </w:rPr>
        <w:t>كا قتل بہت بڑى خطا اور جنايت ہے كہ اسے تمام زمانو</w:t>
      </w:r>
      <w:r w:rsidR="00475B46">
        <w:rPr>
          <w:rtl/>
        </w:rPr>
        <w:t xml:space="preserve">ں </w:t>
      </w:r>
      <w:r>
        <w:rPr>
          <w:rtl/>
        </w:rPr>
        <w:t>مي</w:t>
      </w:r>
      <w:r w:rsidR="00475B46">
        <w:rPr>
          <w:rtl/>
        </w:rPr>
        <w:t xml:space="preserve">ں </w:t>
      </w:r>
      <w:r>
        <w:rPr>
          <w:rtl/>
        </w:rPr>
        <w:t>اور گزشتہ صديو</w:t>
      </w:r>
      <w:r w:rsidR="00475B46">
        <w:rPr>
          <w:rtl/>
        </w:rPr>
        <w:t xml:space="preserve">ں </w:t>
      </w:r>
      <w:r>
        <w:rPr>
          <w:rtl/>
        </w:rPr>
        <w:t>مي</w:t>
      </w:r>
      <w:r w:rsidR="00475B46">
        <w:rPr>
          <w:rtl/>
        </w:rPr>
        <w:t xml:space="preserve">ں </w:t>
      </w:r>
      <w:r>
        <w:rPr>
          <w:rtl/>
        </w:rPr>
        <w:t>مذموم جاناگيا ہے_</w:t>
      </w:r>
    </w:p>
    <w:p w:rsidR="00E10A6C" w:rsidRDefault="00E10A6C" w:rsidP="002C3490">
      <w:pPr>
        <w:pStyle w:val="libArabic"/>
        <w:rPr>
          <w:rtl/>
        </w:rPr>
      </w:pPr>
      <w:r>
        <w:rPr>
          <w:rFonts w:hint="eastAsia"/>
          <w:rtl/>
        </w:rPr>
        <w:t>إن</w:t>
      </w:r>
      <w:r>
        <w:rPr>
          <w:rtl/>
        </w:rPr>
        <w:t xml:space="preserve"> قتل</w:t>
      </w:r>
      <w:r w:rsidR="005E572F" w:rsidRPr="00201D6A">
        <w:rPr>
          <w:rFonts w:hint="cs"/>
          <w:rtl/>
        </w:rPr>
        <w:t>ه</w:t>
      </w:r>
      <w:r>
        <w:rPr>
          <w:rFonts w:hint="cs"/>
          <w:rtl/>
        </w:rPr>
        <w:t>م</w:t>
      </w:r>
      <w:r>
        <w:rPr>
          <w:rtl/>
        </w:rPr>
        <w:t xml:space="preserve"> </w:t>
      </w:r>
      <w:r>
        <w:rPr>
          <w:rFonts w:hint="cs"/>
          <w:rtl/>
        </w:rPr>
        <w:t>كان</w:t>
      </w:r>
      <w:r>
        <w:rPr>
          <w:rtl/>
        </w:rPr>
        <w:t xml:space="preserve"> </w:t>
      </w:r>
      <w:r>
        <w:rPr>
          <w:rFonts w:hint="cs"/>
          <w:rtl/>
        </w:rPr>
        <w:t>خطئاً</w:t>
      </w:r>
      <w:r>
        <w:rPr>
          <w:rtl/>
        </w:rPr>
        <w:t xml:space="preserve"> كبير</w:t>
      </w:r>
      <w:r w:rsidR="00552F4E">
        <w:rPr>
          <w:rFonts w:hint="cs"/>
          <w:rtl/>
        </w:rPr>
        <w:t>ا</w:t>
      </w:r>
    </w:p>
    <w:p w:rsidR="00E10A6C" w:rsidRDefault="00E10A6C" w:rsidP="00E10A6C">
      <w:pPr>
        <w:pStyle w:val="libNormal"/>
        <w:rPr>
          <w:rtl/>
        </w:rPr>
      </w:pPr>
      <w:r>
        <w:rPr>
          <w:rtl/>
        </w:rPr>
        <w:t>''خطئاً'' كا لغوى معنى ''اصلى اور حقيقى جہت سے پھرنا'' ہے اور يہ كلمہ وہا</w:t>
      </w:r>
      <w:r w:rsidR="00475B46">
        <w:rPr>
          <w:rtl/>
        </w:rPr>
        <w:t xml:space="preserve">ں </w:t>
      </w:r>
      <w:r>
        <w:rPr>
          <w:rtl/>
        </w:rPr>
        <w:t>استعمال ہوتا ہے جب كوئي شخص غلط كام كرنے پر ارادہ كرلے اور اسے انجام دے _ (مفردات راغب)</w:t>
      </w:r>
    </w:p>
    <w:p w:rsidR="00E10A6C" w:rsidRDefault="00E10A6C" w:rsidP="00E10A6C">
      <w:pPr>
        <w:pStyle w:val="libNormal"/>
        <w:rPr>
          <w:rtl/>
        </w:rPr>
      </w:pPr>
      <w:r>
        <w:rPr>
          <w:rtl/>
        </w:rPr>
        <w:t>13_</w:t>
      </w:r>
      <w:r w:rsidRPr="002C3490">
        <w:rPr>
          <w:rStyle w:val="libArabicChar"/>
          <w:rtl/>
        </w:rPr>
        <w:t>عن أبى جعفر قال ... بعث الله محمداً(ص) و ... ا نزل علي</w:t>
      </w:r>
      <w:r w:rsidR="005E572F" w:rsidRPr="00201D6A">
        <w:rPr>
          <w:rStyle w:val="libArabicChar"/>
          <w:rFonts w:hint="cs"/>
          <w:rtl/>
        </w:rPr>
        <w:t>ه</w:t>
      </w:r>
      <w:r w:rsidRPr="002C3490">
        <w:rPr>
          <w:rStyle w:val="libArabicChar"/>
          <w:rtl/>
        </w:rPr>
        <w:t xml:space="preserve"> </w:t>
      </w:r>
      <w:r w:rsidRPr="002C3490">
        <w:rPr>
          <w:rStyle w:val="libArabicChar"/>
          <w:rFonts w:hint="cs"/>
          <w:rtl/>
        </w:rPr>
        <w:t>فى</w:t>
      </w:r>
      <w:r w:rsidRPr="002C3490">
        <w:rPr>
          <w:rStyle w:val="libArabicChar"/>
          <w:rtl/>
        </w:rPr>
        <w:t xml:space="preserve"> </w:t>
      </w:r>
      <w:r w:rsidRPr="002C3490">
        <w:rPr>
          <w:rStyle w:val="libArabicChar"/>
          <w:rFonts w:hint="cs"/>
          <w:rtl/>
        </w:rPr>
        <w:t>سورة</w:t>
      </w:r>
      <w:r w:rsidRPr="002C3490">
        <w:rPr>
          <w:rStyle w:val="libArabicChar"/>
          <w:rtl/>
        </w:rPr>
        <w:t xml:space="preserve"> </w:t>
      </w:r>
      <w:r w:rsidRPr="002C3490">
        <w:rPr>
          <w:rStyle w:val="libArabicChar"/>
          <w:rFonts w:hint="cs"/>
          <w:rtl/>
        </w:rPr>
        <w:t>بنى</w:t>
      </w:r>
      <w:r w:rsidRPr="002C3490">
        <w:rPr>
          <w:rStyle w:val="libArabicChar"/>
          <w:rtl/>
        </w:rPr>
        <w:t xml:space="preserve"> </w:t>
      </w:r>
      <w:r w:rsidRPr="002C3490">
        <w:rPr>
          <w:rStyle w:val="libArabicChar"/>
          <w:rFonts w:hint="cs"/>
          <w:rtl/>
        </w:rPr>
        <w:t>إسرائيل</w:t>
      </w:r>
      <w:r w:rsidRPr="002C3490">
        <w:rPr>
          <w:rStyle w:val="libArabicChar"/>
          <w:rtl/>
        </w:rPr>
        <w:t xml:space="preserve"> </w:t>
      </w:r>
      <w:r w:rsidRPr="002C3490">
        <w:rPr>
          <w:rStyle w:val="libArabicChar"/>
          <w:rFonts w:hint="cs"/>
          <w:rtl/>
        </w:rPr>
        <w:t>بمكة</w:t>
      </w:r>
      <w:r w:rsidRPr="002C3490">
        <w:rPr>
          <w:rStyle w:val="libArabicChar"/>
          <w:rtl/>
        </w:rPr>
        <w:t xml:space="preserve"> ... </w:t>
      </w:r>
      <w:r w:rsidRPr="002C3490">
        <w:rPr>
          <w:rStyle w:val="libArabicChar"/>
          <w:rFonts w:hint="cs"/>
          <w:rtl/>
        </w:rPr>
        <w:t>وا</w:t>
      </w:r>
      <w:r w:rsidRPr="002C3490">
        <w:rPr>
          <w:rStyle w:val="libArabicChar"/>
          <w:rtl/>
        </w:rPr>
        <w:t xml:space="preserve"> </w:t>
      </w:r>
      <w:r w:rsidRPr="002C3490">
        <w:rPr>
          <w:rStyle w:val="libArabicChar"/>
          <w:rFonts w:hint="cs"/>
          <w:rtl/>
        </w:rPr>
        <w:t>نزل</w:t>
      </w:r>
      <w:r w:rsidRPr="002C3490">
        <w:rPr>
          <w:rStyle w:val="libArabicChar"/>
          <w:rtl/>
        </w:rPr>
        <w:t xml:space="preserve"> </w:t>
      </w:r>
      <w:r w:rsidRPr="002C3490">
        <w:rPr>
          <w:rStyle w:val="libArabicChar"/>
          <w:rFonts w:hint="cs"/>
          <w:rtl/>
        </w:rPr>
        <w:t>ن</w:t>
      </w:r>
      <w:r w:rsidR="00E11E70" w:rsidRPr="00FB7903">
        <w:rPr>
          <w:rStyle w:val="libArabicChar"/>
          <w:rFonts w:hint="cs"/>
          <w:rtl/>
        </w:rPr>
        <w:t>ه</w:t>
      </w:r>
      <w:r w:rsidRPr="002C3490">
        <w:rPr>
          <w:rStyle w:val="libArabicChar"/>
          <w:rFonts w:hint="cs"/>
          <w:rtl/>
        </w:rPr>
        <w:t>ياً</w:t>
      </w:r>
      <w:r w:rsidRPr="002C3490">
        <w:rPr>
          <w:rStyle w:val="libArabicChar"/>
          <w:rtl/>
        </w:rPr>
        <w:t xml:space="preserve"> </w:t>
      </w:r>
      <w:r w:rsidRPr="002C3490">
        <w:rPr>
          <w:rStyle w:val="libArabicChar"/>
          <w:rFonts w:hint="cs"/>
          <w:rtl/>
        </w:rPr>
        <w:t>عن</w:t>
      </w:r>
      <w:r w:rsidRPr="002C3490">
        <w:rPr>
          <w:rStyle w:val="libArabicChar"/>
          <w:rtl/>
        </w:rPr>
        <w:t xml:space="preserve"> </w:t>
      </w:r>
      <w:r w:rsidRPr="002C3490">
        <w:rPr>
          <w:rStyle w:val="libArabicChar"/>
          <w:rFonts w:hint="cs"/>
          <w:rtl/>
        </w:rPr>
        <w:t>ا</w:t>
      </w:r>
      <w:r w:rsidRPr="002C3490">
        <w:rPr>
          <w:rStyle w:val="libArabicChar"/>
          <w:rtl/>
        </w:rPr>
        <w:t xml:space="preserve"> </w:t>
      </w:r>
      <w:r w:rsidRPr="002C3490">
        <w:rPr>
          <w:rStyle w:val="libArabicChar"/>
          <w:rFonts w:hint="cs"/>
          <w:rtl/>
        </w:rPr>
        <w:t>شياء</w:t>
      </w:r>
      <w:r w:rsidRPr="002C3490">
        <w:rPr>
          <w:rStyle w:val="libArabicChar"/>
          <w:rtl/>
        </w:rPr>
        <w:t xml:space="preserve"> </w:t>
      </w:r>
      <w:r w:rsidRPr="002C3490">
        <w:rPr>
          <w:rStyle w:val="libArabicChar"/>
          <w:rFonts w:hint="cs"/>
          <w:rtl/>
        </w:rPr>
        <w:t>حذر</w:t>
      </w:r>
      <w:r w:rsidRPr="002C3490">
        <w:rPr>
          <w:rStyle w:val="libArabicChar"/>
          <w:rtl/>
        </w:rPr>
        <w:t xml:space="preserve"> </w:t>
      </w:r>
      <w:r w:rsidRPr="002C3490">
        <w:rPr>
          <w:rStyle w:val="libArabicChar"/>
          <w:rFonts w:hint="cs"/>
          <w:rtl/>
        </w:rPr>
        <w:t>علي</w:t>
      </w:r>
      <w:r w:rsidR="00E11E70" w:rsidRPr="00FB7903">
        <w:rPr>
          <w:rStyle w:val="libArabicChar"/>
          <w:rFonts w:hint="cs"/>
          <w:rtl/>
        </w:rPr>
        <w:t>ه</w:t>
      </w:r>
      <w:r w:rsidRPr="002C3490">
        <w:rPr>
          <w:rStyle w:val="libArabicChar"/>
          <w:rFonts w:hint="cs"/>
          <w:rtl/>
        </w:rPr>
        <w:t>ا</w:t>
      </w:r>
      <w:r w:rsidRPr="002C3490">
        <w:rPr>
          <w:rStyle w:val="libArabicChar"/>
          <w:rtl/>
        </w:rPr>
        <w:t xml:space="preserve"> </w:t>
      </w:r>
      <w:r w:rsidRPr="002C3490">
        <w:rPr>
          <w:rStyle w:val="libArabicChar"/>
          <w:rFonts w:hint="cs"/>
          <w:rtl/>
        </w:rPr>
        <w:t>ولم</w:t>
      </w:r>
      <w:r w:rsidRPr="002C3490">
        <w:rPr>
          <w:rStyle w:val="libArabicChar"/>
          <w:rtl/>
        </w:rPr>
        <w:t xml:space="preserve"> </w:t>
      </w:r>
      <w:r w:rsidRPr="002C3490">
        <w:rPr>
          <w:rStyle w:val="libArabicChar"/>
          <w:rFonts w:hint="cs"/>
          <w:rtl/>
        </w:rPr>
        <w:t>يغلظ</w:t>
      </w:r>
      <w:r w:rsidRPr="002C3490">
        <w:rPr>
          <w:rStyle w:val="libArabicChar"/>
          <w:rtl/>
        </w:rPr>
        <w:t xml:space="preserve"> </w:t>
      </w:r>
      <w:r w:rsidRPr="002C3490">
        <w:rPr>
          <w:rStyle w:val="libArabicChar"/>
          <w:rFonts w:hint="cs"/>
          <w:rtl/>
        </w:rPr>
        <w:t>في</w:t>
      </w:r>
      <w:r w:rsidR="00E11E70" w:rsidRPr="00FB7903">
        <w:rPr>
          <w:rStyle w:val="libArabicChar"/>
          <w:rFonts w:hint="cs"/>
          <w:rtl/>
        </w:rPr>
        <w:t>ه</w:t>
      </w:r>
      <w:r w:rsidRPr="002C3490">
        <w:rPr>
          <w:rStyle w:val="libArabicChar"/>
          <w:rFonts w:hint="cs"/>
          <w:rtl/>
        </w:rPr>
        <w:t>ا</w:t>
      </w:r>
      <w:r w:rsidRPr="002C3490">
        <w:rPr>
          <w:rStyle w:val="libArabicChar"/>
          <w:rtl/>
        </w:rPr>
        <w:t xml:space="preserve"> </w:t>
      </w:r>
      <w:r w:rsidRPr="002C3490">
        <w:rPr>
          <w:rStyle w:val="libArabicChar"/>
          <w:rFonts w:hint="cs"/>
          <w:rtl/>
        </w:rPr>
        <w:t>ولم</w:t>
      </w:r>
      <w:r w:rsidRPr="002C3490">
        <w:rPr>
          <w:rStyle w:val="libArabicChar"/>
          <w:rtl/>
        </w:rPr>
        <w:t xml:space="preserve"> </w:t>
      </w:r>
      <w:r w:rsidRPr="002C3490">
        <w:rPr>
          <w:rStyle w:val="libArabicChar"/>
          <w:rFonts w:hint="cs"/>
          <w:rtl/>
        </w:rPr>
        <w:t>يتواعد</w:t>
      </w:r>
      <w:r w:rsidRPr="002C3490">
        <w:rPr>
          <w:rStyle w:val="libArabicChar"/>
          <w:rtl/>
        </w:rPr>
        <w:t xml:space="preserve"> </w:t>
      </w:r>
      <w:r w:rsidRPr="002C3490">
        <w:rPr>
          <w:rStyle w:val="libArabicChar"/>
          <w:rFonts w:hint="cs"/>
          <w:rtl/>
        </w:rPr>
        <w:t>علي</w:t>
      </w:r>
      <w:r w:rsidR="00E11E70" w:rsidRPr="00FB7903">
        <w:rPr>
          <w:rStyle w:val="libArabicChar"/>
          <w:rFonts w:hint="cs"/>
          <w:rtl/>
        </w:rPr>
        <w:t>ه</w:t>
      </w:r>
      <w:r w:rsidRPr="002C3490">
        <w:rPr>
          <w:rStyle w:val="libArabicChar"/>
          <w:rFonts w:hint="cs"/>
          <w:rtl/>
        </w:rPr>
        <w:t>ا</w:t>
      </w:r>
      <w:r w:rsidRPr="002C3490">
        <w:rPr>
          <w:rStyle w:val="libArabicChar"/>
          <w:rtl/>
        </w:rPr>
        <w:t xml:space="preserve"> </w:t>
      </w:r>
      <w:r w:rsidRPr="002C3490">
        <w:rPr>
          <w:rStyle w:val="libArabicChar"/>
          <w:rFonts w:hint="cs"/>
          <w:rtl/>
        </w:rPr>
        <w:t>وقال</w:t>
      </w:r>
      <w:r w:rsidRPr="002C3490">
        <w:rPr>
          <w:rStyle w:val="libArabicChar"/>
          <w:rtl/>
        </w:rPr>
        <w:t>: ''</w:t>
      </w:r>
      <w:r w:rsidRPr="002C3490">
        <w:rPr>
          <w:rStyle w:val="libArabicChar"/>
          <w:rFonts w:hint="cs"/>
          <w:rtl/>
        </w:rPr>
        <w:t>ولا</w:t>
      </w:r>
      <w:r w:rsidRPr="002C3490">
        <w:rPr>
          <w:rStyle w:val="libArabicChar"/>
          <w:rtl/>
        </w:rPr>
        <w:t xml:space="preserve"> </w:t>
      </w:r>
      <w:r w:rsidRPr="002C3490">
        <w:rPr>
          <w:rStyle w:val="libArabicChar"/>
          <w:rFonts w:hint="cs"/>
          <w:rtl/>
        </w:rPr>
        <w:t>تقتلوا</w:t>
      </w:r>
      <w:r w:rsidRPr="002C3490">
        <w:rPr>
          <w:rStyle w:val="libArabicChar"/>
          <w:rtl/>
        </w:rPr>
        <w:t xml:space="preserve"> </w:t>
      </w:r>
      <w:r w:rsidRPr="002C3490">
        <w:rPr>
          <w:rStyle w:val="libArabicChar"/>
          <w:rFonts w:hint="cs"/>
          <w:rtl/>
        </w:rPr>
        <w:t>ا</w:t>
      </w:r>
      <w:r w:rsidRPr="002C3490">
        <w:rPr>
          <w:rStyle w:val="libArabicChar"/>
          <w:rtl/>
        </w:rPr>
        <w:t xml:space="preserve"> </w:t>
      </w:r>
      <w:r w:rsidRPr="002C3490">
        <w:rPr>
          <w:rStyle w:val="libArabicChar"/>
          <w:rFonts w:hint="cs"/>
          <w:rtl/>
        </w:rPr>
        <w:t>ولادكم</w:t>
      </w:r>
      <w:r w:rsidRPr="002C3490">
        <w:rPr>
          <w:rStyle w:val="libArabicChar"/>
          <w:rtl/>
        </w:rPr>
        <w:t xml:space="preserve"> </w:t>
      </w:r>
      <w:r w:rsidRPr="002C3490">
        <w:rPr>
          <w:rStyle w:val="libArabicChar"/>
          <w:rFonts w:hint="cs"/>
          <w:rtl/>
        </w:rPr>
        <w:t>خشية</w:t>
      </w:r>
      <w:r w:rsidRPr="002C3490">
        <w:rPr>
          <w:rStyle w:val="libArabicChar"/>
          <w:rtl/>
        </w:rPr>
        <w:t xml:space="preserve"> </w:t>
      </w:r>
      <w:r w:rsidRPr="002C3490">
        <w:rPr>
          <w:rStyle w:val="libArabicChar"/>
          <w:rFonts w:hint="cs"/>
          <w:rtl/>
        </w:rPr>
        <w:t>إملاق</w:t>
      </w:r>
      <w:r w:rsidRPr="002C3490">
        <w:rPr>
          <w:rStyle w:val="libArabicChar"/>
          <w:rtl/>
        </w:rPr>
        <w:t xml:space="preserve"> </w:t>
      </w:r>
      <w:r w:rsidRPr="002C3490">
        <w:rPr>
          <w:rStyle w:val="libArabicChar"/>
          <w:rFonts w:hint="cs"/>
          <w:rtl/>
        </w:rPr>
        <w:t>نحن</w:t>
      </w:r>
      <w:r w:rsidRPr="002C3490">
        <w:rPr>
          <w:rStyle w:val="libArabicChar"/>
          <w:rtl/>
        </w:rPr>
        <w:t xml:space="preserve"> </w:t>
      </w:r>
      <w:r w:rsidRPr="002C3490">
        <w:rPr>
          <w:rStyle w:val="libArabicChar"/>
          <w:rFonts w:hint="cs"/>
          <w:rtl/>
        </w:rPr>
        <w:t>نرزق</w:t>
      </w:r>
      <w:r w:rsidR="005E572F" w:rsidRPr="00201D6A">
        <w:rPr>
          <w:rStyle w:val="libArabicChar"/>
          <w:rFonts w:hint="cs"/>
          <w:rtl/>
        </w:rPr>
        <w:t>ه</w:t>
      </w:r>
      <w:r w:rsidRPr="002C3490">
        <w:rPr>
          <w:rStyle w:val="libArabicChar"/>
          <w:rFonts w:hint="cs"/>
          <w:rtl/>
        </w:rPr>
        <w:t>م</w:t>
      </w:r>
      <w:r w:rsidRPr="002C3490">
        <w:rPr>
          <w:rStyle w:val="libArabicChar"/>
          <w:rtl/>
        </w:rPr>
        <w:t xml:space="preserve"> </w:t>
      </w:r>
      <w:r w:rsidRPr="002C3490">
        <w:rPr>
          <w:rStyle w:val="libArabicChar"/>
          <w:rFonts w:hint="cs"/>
          <w:rtl/>
        </w:rPr>
        <w:t>وإيّاكم</w:t>
      </w:r>
      <w:r w:rsidRPr="002C3490">
        <w:rPr>
          <w:rStyle w:val="libArabicChar"/>
          <w:rtl/>
        </w:rPr>
        <w:t xml:space="preserve"> </w:t>
      </w:r>
      <w:r w:rsidRPr="002C3490">
        <w:rPr>
          <w:rStyle w:val="libArabicChar"/>
          <w:rFonts w:hint="cs"/>
          <w:rtl/>
        </w:rPr>
        <w:t>إن</w:t>
      </w:r>
      <w:r w:rsidRPr="002C3490">
        <w:rPr>
          <w:rStyle w:val="libArabicChar"/>
          <w:rtl/>
        </w:rPr>
        <w:t xml:space="preserve"> </w:t>
      </w:r>
      <w:r w:rsidRPr="002C3490">
        <w:rPr>
          <w:rStyle w:val="libArabicChar"/>
          <w:rFonts w:hint="cs"/>
          <w:rtl/>
        </w:rPr>
        <w:t>قتل</w:t>
      </w:r>
      <w:r w:rsidR="005E572F" w:rsidRPr="00201D6A">
        <w:rPr>
          <w:rStyle w:val="libArabicChar"/>
          <w:rFonts w:hint="cs"/>
          <w:rtl/>
        </w:rPr>
        <w:t>ه</w:t>
      </w:r>
      <w:r w:rsidRPr="002C3490">
        <w:rPr>
          <w:rStyle w:val="libArabicChar"/>
          <w:rFonts w:hint="cs"/>
          <w:rtl/>
        </w:rPr>
        <w:t>م</w:t>
      </w:r>
      <w:r w:rsidRPr="002C3490">
        <w:rPr>
          <w:rStyle w:val="libArabicChar"/>
          <w:rtl/>
        </w:rPr>
        <w:t xml:space="preserve"> </w:t>
      </w:r>
      <w:r w:rsidRPr="002C3490">
        <w:rPr>
          <w:rStyle w:val="libArabicChar"/>
          <w:rFonts w:hint="cs"/>
          <w:rtl/>
        </w:rPr>
        <w:t>كان</w:t>
      </w:r>
      <w:r w:rsidRPr="002C3490">
        <w:rPr>
          <w:rStyle w:val="libArabicChar"/>
          <w:rtl/>
        </w:rPr>
        <w:t xml:space="preserve"> </w:t>
      </w:r>
      <w:r w:rsidRPr="002C3490">
        <w:rPr>
          <w:rStyle w:val="libArabicChar"/>
          <w:rFonts w:hint="cs"/>
          <w:rtl/>
        </w:rPr>
        <w:t>خطئاً</w:t>
      </w:r>
      <w:r w:rsidRPr="002C3490">
        <w:rPr>
          <w:rStyle w:val="libArabicChar"/>
          <w:rtl/>
        </w:rPr>
        <w:t xml:space="preserve"> </w:t>
      </w:r>
      <w:r w:rsidRPr="002C3490">
        <w:rPr>
          <w:rStyle w:val="libArabicChar"/>
          <w:rFonts w:hint="cs"/>
          <w:rtl/>
        </w:rPr>
        <w:t>ك</w:t>
      </w:r>
      <w:r w:rsidRPr="002C3490">
        <w:rPr>
          <w:rStyle w:val="libArabicChar"/>
          <w:rtl/>
        </w:rPr>
        <w:t>بيراً</w:t>
      </w:r>
      <w:r w:rsidRPr="002C3490">
        <w:rPr>
          <w:rStyle w:val="libFootnotenumChar"/>
          <w:rtl/>
        </w:rPr>
        <w:t xml:space="preserve"> (1)</w:t>
      </w:r>
    </w:p>
    <w:p w:rsidR="00E10A6C" w:rsidRDefault="00E10A6C" w:rsidP="00E10A6C">
      <w:pPr>
        <w:pStyle w:val="libNormal"/>
        <w:rPr>
          <w:rtl/>
        </w:rPr>
      </w:pPr>
      <w:r>
        <w:rPr>
          <w:rFonts w:hint="eastAsia"/>
          <w:rtl/>
        </w:rPr>
        <w:t>امام</w:t>
      </w:r>
      <w:r>
        <w:rPr>
          <w:rtl/>
        </w:rPr>
        <w:t xml:space="preserve"> محمد باقر(ع) سے روايت ہوئي كہ آپ (ع) نے فرمايا : الله تعالى نے حضرت محمد(ص) كو مبعوث فرمايا ... ان پر مكہ مي</w:t>
      </w:r>
      <w:r w:rsidR="00475B46">
        <w:rPr>
          <w:rtl/>
        </w:rPr>
        <w:t xml:space="preserve">ں </w:t>
      </w:r>
      <w:r>
        <w:rPr>
          <w:rtl/>
        </w:rPr>
        <w:t>سورہ بنى إسرائيل كى آيات نازل فرمائي</w:t>
      </w:r>
      <w:r w:rsidR="00475B46">
        <w:rPr>
          <w:rtl/>
        </w:rPr>
        <w:t xml:space="preserve">ں </w:t>
      </w:r>
      <w:r>
        <w:rPr>
          <w:rtl/>
        </w:rPr>
        <w:t>... كہ (ان آيات مي</w:t>
      </w:r>
      <w:r w:rsidR="00475B46">
        <w:rPr>
          <w:rtl/>
        </w:rPr>
        <w:t xml:space="preserve">ں </w:t>
      </w:r>
      <w:r>
        <w:rPr>
          <w:rtl/>
        </w:rPr>
        <w:t>) ايسى چيزو</w:t>
      </w:r>
      <w:r w:rsidR="00475B46">
        <w:rPr>
          <w:rtl/>
        </w:rPr>
        <w:t xml:space="preserve">ں </w:t>
      </w:r>
      <w:r>
        <w:rPr>
          <w:rtl/>
        </w:rPr>
        <w:t>سے منع فرمايا كہ جن سے پرہيز كرنا لازم ہے _ ليكن اس منع كرنے مي</w:t>
      </w:r>
      <w:r w:rsidR="00475B46">
        <w:rPr>
          <w:rtl/>
        </w:rPr>
        <w:t xml:space="preserve">ں </w:t>
      </w:r>
      <w:r>
        <w:rPr>
          <w:rtl/>
        </w:rPr>
        <w:t>سختى ا</w:t>
      </w:r>
      <w:r>
        <w:rPr>
          <w:rFonts w:hint="eastAsia"/>
          <w:rtl/>
        </w:rPr>
        <w:t>ور</w:t>
      </w:r>
      <w:r>
        <w:rPr>
          <w:rtl/>
        </w:rPr>
        <w:t xml:space="preserve"> شدت نہي</w:t>
      </w:r>
      <w:r w:rsidR="00475B46">
        <w:rPr>
          <w:rtl/>
        </w:rPr>
        <w:t xml:space="preserve">ں </w:t>
      </w:r>
      <w:r>
        <w:rPr>
          <w:rtl/>
        </w:rPr>
        <w:t>ہے اور نہ ان كے ارتكاب پر وعدہ عذاب ديا گيا ہے_ فرمايا ہے كہ</w:t>
      </w:r>
      <w:r w:rsidRPr="002C3490">
        <w:rPr>
          <w:rStyle w:val="libArabicChar"/>
          <w:rtl/>
        </w:rPr>
        <w:t xml:space="preserve"> ''ولا تقتلوا أولادكم خشية إملاق نحن نرزق</w:t>
      </w:r>
      <w:r w:rsidR="005E572F" w:rsidRPr="00201D6A">
        <w:rPr>
          <w:rStyle w:val="libArabicChar"/>
          <w:rFonts w:hint="cs"/>
          <w:rtl/>
        </w:rPr>
        <w:t>ه</w:t>
      </w:r>
      <w:r w:rsidRPr="002C3490">
        <w:rPr>
          <w:rStyle w:val="libArabicChar"/>
          <w:rFonts w:hint="cs"/>
          <w:rtl/>
        </w:rPr>
        <w:t>م</w:t>
      </w:r>
      <w:r w:rsidRPr="002C3490">
        <w:rPr>
          <w:rStyle w:val="libArabicChar"/>
          <w:rtl/>
        </w:rPr>
        <w:t xml:space="preserve"> </w:t>
      </w:r>
      <w:r w:rsidRPr="002C3490">
        <w:rPr>
          <w:rStyle w:val="libArabicChar"/>
          <w:rFonts w:hint="cs"/>
          <w:rtl/>
        </w:rPr>
        <w:t>وإيّاكم</w:t>
      </w:r>
      <w:r w:rsidRPr="002C3490">
        <w:rPr>
          <w:rStyle w:val="libArabicChar"/>
          <w:rtl/>
        </w:rPr>
        <w:t xml:space="preserve"> </w:t>
      </w:r>
      <w:r w:rsidRPr="002C3490">
        <w:rPr>
          <w:rStyle w:val="libArabicChar"/>
          <w:rFonts w:hint="cs"/>
          <w:rtl/>
        </w:rPr>
        <w:t>إن</w:t>
      </w:r>
      <w:r w:rsidRPr="002C3490">
        <w:rPr>
          <w:rStyle w:val="libArabicChar"/>
          <w:rtl/>
        </w:rPr>
        <w:t xml:space="preserve"> </w:t>
      </w:r>
      <w:r w:rsidRPr="002C3490">
        <w:rPr>
          <w:rStyle w:val="libArabicChar"/>
          <w:rFonts w:hint="cs"/>
          <w:rtl/>
        </w:rPr>
        <w:t>قتل</w:t>
      </w:r>
      <w:r w:rsidR="005E572F" w:rsidRPr="00201D6A">
        <w:rPr>
          <w:rStyle w:val="libArabicChar"/>
          <w:rFonts w:hint="cs"/>
          <w:rtl/>
        </w:rPr>
        <w:t>ه</w:t>
      </w:r>
      <w:r w:rsidRPr="002C3490">
        <w:rPr>
          <w:rStyle w:val="libArabicChar"/>
          <w:rFonts w:hint="cs"/>
          <w:rtl/>
        </w:rPr>
        <w:t>م</w:t>
      </w:r>
      <w:r w:rsidRPr="002C3490">
        <w:rPr>
          <w:rStyle w:val="libArabicChar"/>
          <w:rtl/>
        </w:rPr>
        <w:t xml:space="preserve"> </w:t>
      </w:r>
      <w:r w:rsidRPr="002C3490">
        <w:rPr>
          <w:rStyle w:val="libArabicChar"/>
          <w:rFonts w:hint="cs"/>
          <w:rtl/>
        </w:rPr>
        <w:t>كان</w:t>
      </w:r>
      <w:r w:rsidRPr="002C3490">
        <w:rPr>
          <w:rStyle w:val="libArabicChar"/>
          <w:rtl/>
        </w:rPr>
        <w:t xml:space="preserve"> </w:t>
      </w:r>
      <w:r w:rsidRPr="002C3490">
        <w:rPr>
          <w:rStyle w:val="libArabicChar"/>
          <w:rFonts w:hint="cs"/>
          <w:rtl/>
        </w:rPr>
        <w:t>خطائً</w:t>
      </w:r>
      <w:r w:rsidRPr="002C3490">
        <w:rPr>
          <w:rStyle w:val="libArabicChar"/>
          <w:rtl/>
        </w:rPr>
        <w:t xml:space="preserve"> </w:t>
      </w:r>
      <w:r w:rsidRPr="002C3490">
        <w:rPr>
          <w:rStyle w:val="libArabicChar"/>
          <w:rFonts w:hint="cs"/>
          <w:rtl/>
        </w:rPr>
        <w:t>كبيراً</w:t>
      </w:r>
      <w:r w:rsidRPr="002C3490">
        <w:rPr>
          <w:rStyle w:val="libArabicChar"/>
          <w:rtl/>
        </w:rPr>
        <w:t>''</w:t>
      </w:r>
      <w:r>
        <w:rPr>
          <w:rtl/>
        </w:rPr>
        <w:t xml:space="preserve"> _</w:t>
      </w:r>
    </w:p>
    <w:p w:rsidR="00E10A6C" w:rsidRDefault="00E10A6C" w:rsidP="002C3490">
      <w:pPr>
        <w:pStyle w:val="libNormal"/>
        <w:rPr>
          <w:rtl/>
        </w:rPr>
      </w:pPr>
      <w:r>
        <w:rPr>
          <w:rFonts w:hint="eastAsia"/>
          <w:rtl/>
        </w:rPr>
        <w:t>احساسات</w:t>
      </w:r>
      <w:r>
        <w:rPr>
          <w:rtl/>
        </w:rPr>
        <w:t xml:space="preserve"> :</w:t>
      </w:r>
      <w:r>
        <w:rPr>
          <w:rFonts w:hint="eastAsia"/>
          <w:rtl/>
        </w:rPr>
        <w:t>احساسات</w:t>
      </w:r>
      <w:r>
        <w:rPr>
          <w:rtl/>
        </w:rPr>
        <w:t xml:space="preserve"> كو ضعيف كرنے والے اسباب 3</w:t>
      </w:r>
      <w:r>
        <w:rPr>
          <w:rFonts w:hint="eastAsia"/>
          <w:rtl/>
        </w:rPr>
        <w:t>احكام</w:t>
      </w:r>
      <w:r>
        <w:rPr>
          <w:rtl/>
        </w:rPr>
        <w:t>: 1، 4، 5</w:t>
      </w:r>
    </w:p>
    <w:p w:rsidR="00E10A6C" w:rsidRDefault="00E10A6C" w:rsidP="002C3490">
      <w:pPr>
        <w:pStyle w:val="libNormal"/>
        <w:rPr>
          <w:rtl/>
        </w:rPr>
      </w:pPr>
      <w:r>
        <w:rPr>
          <w:rFonts w:hint="eastAsia"/>
          <w:rtl/>
        </w:rPr>
        <w:t>اقتصاد</w:t>
      </w:r>
      <w:r>
        <w:rPr>
          <w:rtl/>
        </w:rPr>
        <w:t xml:space="preserve"> :</w:t>
      </w:r>
      <w:r>
        <w:rPr>
          <w:rFonts w:hint="eastAsia"/>
          <w:rtl/>
        </w:rPr>
        <w:t>مستقبل</w:t>
      </w:r>
      <w:r>
        <w:rPr>
          <w:rtl/>
        </w:rPr>
        <w:t xml:space="preserve"> كے اقتصاد كے بارے مي</w:t>
      </w:r>
      <w:r w:rsidR="00475B46">
        <w:rPr>
          <w:rtl/>
        </w:rPr>
        <w:t xml:space="preserve">ں </w:t>
      </w:r>
      <w:r>
        <w:rPr>
          <w:rtl/>
        </w:rPr>
        <w:t>پريشانى 11</w:t>
      </w:r>
    </w:p>
    <w:p w:rsidR="00E10A6C" w:rsidRDefault="00D20126" w:rsidP="00D20126">
      <w:pPr>
        <w:pStyle w:val="libLine"/>
        <w:rPr>
          <w:rtl/>
        </w:rPr>
      </w:pPr>
      <w:r>
        <w:rPr>
          <w:rtl/>
        </w:rPr>
        <w:t>____________________</w:t>
      </w:r>
    </w:p>
    <w:p w:rsidR="00E10A6C" w:rsidRDefault="00E10A6C" w:rsidP="002C3490">
      <w:pPr>
        <w:pStyle w:val="libFootnote"/>
        <w:rPr>
          <w:rtl/>
        </w:rPr>
      </w:pPr>
      <w:r>
        <w:rPr>
          <w:rtl/>
        </w:rPr>
        <w:t>1) كافى ج 2، ص 30، ح 1_بحارالانوار ج66، ص 87 ، ح 30_</w:t>
      </w:r>
    </w:p>
    <w:p w:rsidR="003448A6" w:rsidRDefault="005E4E68" w:rsidP="003448A6">
      <w:pPr>
        <w:pStyle w:val="libNormal"/>
        <w:rPr>
          <w:rtl/>
        </w:rPr>
      </w:pPr>
      <w:r>
        <w:rPr>
          <w:rtl/>
        </w:rPr>
        <w:br w:type="page"/>
      </w:r>
    </w:p>
    <w:p w:rsidR="00E10A6C" w:rsidRDefault="00E10A6C" w:rsidP="003448A6">
      <w:pPr>
        <w:pStyle w:val="libNormal"/>
        <w:rPr>
          <w:rtl/>
        </w:rPr>
      </w:pPr>
      <w:r>
        <w:rPr>
          <w:rFonts w:hint="eastAsia"/>
          <w:rtl/>
        </w:rPr>
        <w:lastRenderedPageBreak/>
        <w:t>الله</w:t>
      </w:r>
      <w:r>
        <w:rPr>
          <w:rtl/>
        </w:rPr>
        <w:t xml:space="preserve"> تعالى :</w:t>
      </w:r>
      <w:r>
        <w:rPr>
          <w:rFonts w:hint="eastAsia"/>
          <w:rtl/>
        </w:rPr>
        <w:t>الله</w:t>
      </w:r>
      <w:r>
        <w:rPr>
          <w:rtl/>
        </w:rPr>
        <w:t xml:space="preserve"> تعالى كى رازقيت 7;اللہ تعالى ممنوعات 13</w:t>
      </w:r>
    </w:p>
    <w:p w:rsidR="00E10A6C" w:rsidRDefault="00E10A6C" w:rsidP="003448A6">
      <w:pPr>
        <w:pStyle w:val="libNormal"/>
        <w:rPr>
          <w:rtl/>
        </w:rPr>
      </w:pPr>
      <w:r>
        <w:rPr>
          <w:rFonts w:hint="eastAsia"/>
          <w:rtl/>
        </w:rPr>
        <w:t>ايمان</w:t>
      </w:r>
      <w:r>
        <w:rPr>
          <w:rtl/>
        </w:rPr>
        <w:t xml:space="preserve"> :</w:t>
      </w:r>
      <w:r>
        <w:rPr>
          <w:rFonts w:hint="eastAsia"/>
          <w:rtl/>
        </w:rPr>
        <w:t>توحيد</w:t>
      </w:r>
      <w:r>
        <w:rPr>
          <w:rtl/>
        </w:rPr>
        <w:t xml:space="preserve"> كے ساتھ ايمان كے نتائج 11</w:t>
      </w:r>
    </w:p>
    <w:p w:rsidR="00E10A6C" w:rsidRDefault="00E10A6C" w:rsidP="003448A6">
      <w:pPr>
        <w:pStyle w:val="libNormal"/>
        <w:rPr>
          <w:rtl/>
        </w:rPr>
      </w:pPr>
      <w:r>
        <w:rPr>
          <w:rFonts w:hint="eastAsia"/>
          <w:rtl/>
        </w:rPr>
        <w:t>تعلقات</w:t>
      </w:r>
      <w:r>
        <w:rPr>
          <w:rtl/>
        </w:rPr>
        <w:t xml:space="preserve"> :</w:t>
      </w:r>
      <w:r>
        <w:rPr>
          <w:rFonts w:hint="eastAsia"/>
          <w:rtl/>
        </w:rPr>
        <w:t>فرزند</w:t>
      </w:r>
      <w:r>
        <w:rPr>
          <w:rtl/>
        </w:rPr>
        <w:t xml:space="preserve"> كے ساتھ تعلق 3</w:t>
      </w:r>
    </w:p>
    <w:p w:rsidR="00E10A6C" w:rsidRDefault="00E10A6C" w:rsidP="003448A6">
      <w:pPr>
        <w:pStyle w:val="libNormal"/>
        <w:rPr>
          <w:rtl/>
        </w:rPr>
      </w:pPr>
      <w:r>
        <w:rPr>
          <w:rFonts w:hint="eastAsia"/>
          <w:rtl/>
        </w:rPr>
        <w:t>جاہليت</w:t>
      </w:r>
      <w:r>
        <w:rPr>
          <w:rtl/>
        </w:rPr>
        <w:t xml:space="preserve"> :</w:t>
      </w:r>
      <w:r>
        <w:rPr>
          <w:rFonts w:hint="eastAsia"/>
          <w:rtl/>
        </w:rPr>
        <w:t>جاہليت</w:t>
      </w:r>
      <w:r>
        <w:rPr>
          <w:rtl/>
        </w:rPr>
        <w:t xml:space="preserve"> مي</w:t>
      </w:r>
      <w:r w:rsidR="00475B46">
        <w:rPr>
          <w:rtl/>
        </w:rPr>
        <w:t xml:space="preserve">ں </w:t>
      </w:r>
      <w:r>
        <w:rPr>
          <w:rtl/>
        </w:rPr>
        <w:t>بچو</w:t>
      </w:r>
      <w:r w:rsidR="00475B46">
        <w:rPr>
          <w:rtl/>
        </w:rPr>
        <w:t xml:space="preserve">ں </w:t>
      </w:r>
      <w:r>
        <w:rPr>
          <w:rtl/>
        </w:rPr>
        <w:t>كا قتل 2;جاہليت كى رسوم 2</w:t>
      </w:r>
    </w:p>
    <w:p w:rsidR="00E10A6C" w:rsidRDefault="00E10A6C" w:rsidP="003448A6">
      <w:pPr>
        <w:pStyle w:val="libNormal"/>
        <w:rPr>
          <w:rtl/>
        </w:rPr>
      </w:pPr>
      <w:r>
        <w:rPr>
          <w:rFonts w:hint="eastAsia"/>
          <w:rtl/>
        </w:rPr>
        <w:t>خوف</w:t>
      </w:r>
      <w:r>
        <w:rPr>
          <w:rtl/>
        </w:rPr>
        <w:t>:</w:t>
      </w:r>
      <w:r>
        <w:rPr>
          <w:rFonts w:hint="eastAsia"/>
          <w:rtl/>
        </w:rPr>
        <w:t>فقر</w:t>
      </w:r>
      <w:r>
        <w:rPr>
          <w:rtl/>
        </w:rPr>
        <w:t xml:space="preserve"> سے خوف 5 ;نقصان سے خوف ;فقر سے خوف كے موانع 8;خوف كے نتائج 6;فقر سے خوف كے نتائج 6، 2</w:t>
      </w:r>
    </w:p>
    <w:p w:rsidR="00E10A6C" w:rsidRDefault="00E10A6C" w:rsidP="003448A6">
      <w:pPr>
        <w:pStyle w:val="libNormal"/>
        <w:rPr>
          <w:rtl/>
        </w:rPr>
      </w:pPr>
      <w:r>
        <w:rPr>
          <w:rFonts w:hint="eastAsia"/>
          <w:rtl/>
        </w:rPr>
        <w:t>ذكر</w:t>
      </w:r>
      <w:r>
        <w:rPr>
          <w:rtl/>
        </w:rPr>
        <w:t>:</w:t>
      </w:r>
      <w:r>
        <w:rPr>
          <w:rFonts w:hint="eastAsia"/>
          <w:rtl/>
        </w:rPr>
        <w:t>روزى</w:t>
      </w:r>
      <w:r>
        <w:rPr>
          <w:rtl/>
        </w:rPr>
        <w:t xml:space="preserve"> كى ضمانت كے ذكر كے نتائج 8</w:t>
      </w:r>
    </w:p>
    <w:p w:rsidR="00E10A6C" w:rsidRDefault="00E10A6C" w:rsidP="003448A6">
      <w:pPr>
        <w:pStyle w:val="libNormal"/>
        <w:rPr>
          <w:rtl/>
        </w:rPr>
      </w:pPr>
      <w:r>
        <w:rPr>
          <w:rFonts w:hint="eastAsia"/>
          <w:rtl/>
        </w:rPr>
        <w:t>روايت</w:t>
      </w:r>
      <w:r>
        <w:rPr>
          <w:rtl/>
        </w:rPr>
        <w:t xml:space="preserve"> : 13</w:t>
      </w:r>
      <w:r w:rsidR="003448A6">
        <w:rPr>
          <w:rFonts w:hint="cs"/>
          <w:rtl/>
        </w:rPr>
        <w:t>/</w:t>
      </w:r>
      <w:r>
        <w:rPr>
          <w:rFonts w:hint="eastAsia"/>
          <w:rtl/>
        </w:rPr>
        <w:t>روزي</w:t>
      </w:r>
      <w:r>
        <w:rPr>
          <w:rtl/>
        </w:rPr>
        <w:t>:</w:t>
      </w:r>
      <w:r>
        <w:rPr>
          <w:rFonts w:hint="eastAsia"/>
          <w:rtl/>
        </w:rPr>
        <w:t>روزى</w:t>
      </w:r>
      <w:r>
        <w:rPr>
          <w:rtl/>
        </w:rPr>
        <w:t xml:space="preserve"> كا ضامن 7</w:t>
      </w:r>
    </w:p>
    <w:p w:rsidR="00E10A6C" w:rsidRDefault="00E10A6C" w:rsidP="003448A6">
      <w:pPr>
        <w:pStyle w:val="libNormal"/>
        <w:rPr>
          <w:rtl/>
        </w:rPr>
      </w:pPr>
      <w:r>
        <w:rPr>
          <w:rFonts w:hint="eastAsia"/>
          <w:rtl/>
        </w:rPr>
        <w:t>فرزند</w:t>
      </w:r>
      <w:r>
        <w:rPr>
          <w:rtl/>
        </w:rPr>
        <w:t>:</w:t>
      </w:r>
      <w:r>
        <w:rPr>
          <w:rFonts w:hint="eastAsia"/>
          <w:rtl/>
        </w:rPr>
        <w:t>فرزند</w:t>
      </w:r>
      <w:r>
        <w:rPr>
          <w:rtl/>
        </w:rPr>
        <w:t xml:space="preserve"> كا كردار 10;فرزند كى روزى كا سرچشمہ 9</w:t>
      </w:r>
      <w:r>
        <w:rPr>
          <w:rFonts w:hint="eastAsia"/>
          <w:rtl/>
        </w:rPr>
        <w:t>فرزند</w:t>
      </w:r>
      <w:r>
        <w:rPr>
          <w:rtl/>
        </w:rPr>
        <w:t xml:space="preserve"> كا قتل :</w:t>
      </w:r>
      <w:r>
        <w:rPr>
          <w:rFonts w:hint="eastAsia"/>
          <w:rtl/>
        </w:rPr>
        <w:t>فرزند</w:t>
      </w:r>
      <w:r>
        <w:rPr>
          <w:rtl/>
        </w:rPr>
        <w:t xml:space="preserve"> كے قتل كا جرم 12;فرزند كے قتل كى حرمت 1،4;فرزند كے قتل پر سرزنش 12 ; تاريخ مي</w:t>
      </w:r>
      <w:r w:rsidR="00475B46">
        <w:rPr>
          <w:rtl/>
        </w:rPr>
        <w:t xml:space="preserve">ں </w:t>
      </w:r>
      <w:r>
        <w:rPr>
          <w:rtl/>
        </w:rPr>
        <w:t>فرزند كا قتل 12;فقر مي</w:t>
      </w:r>
      <w:r w:rsidR="00475B46">
        <w:rPr>
          <w:rtl/>
        </w:rPr>
        <w:t xml:space="preserve">ں </w:t>
      </w:r>
      <w:r>
        <w:rPr>
          <w:rtl/>
        </w:rPr>
        <w:t>فرزند كا قتل 1، 4، 5; فرزند كے قتل سے نہى 13</w:t>
      </w:r>
    </w:p>
    <w:p w:rsidR="00E10A6C" w:rsidRDefault="00E10A6C" w:rsidP="003448A6">
      <w:pPr>
        <w:pStyle w:val="libNormal"/>
        <w:rPr>
          <w:rtl/>
        </w:rPr>
      </w:pPr>
      <w:r>
        <w:rPr>
          <w:rFonts w:hint="eastAsia"/>
          <w:rtl/>
        </w:rPr>
        <w:t>فقر</w:t>
      </w:r>
      <w:r>
        <w:rPr>
          <w:rtl/>
        </w:rPr>
        <w:t>:</w:t>
      </w:r>
      <w:r>
        <w:rPr>
          <w:rFonts w:hint="eastAsia"/>
          <w:rtl/>
        </w:rPr>
        <w:t>فقر</w:t>
      </w:r>
      <w:r>
        <w:rPr>
          <w:rtl/>
        </w:rPr>
        <w:t xml:space="preserve"> كے اسباب 10 ;فقر كے نتائج 3، 5</w:t>
      </w:r>
    </w:p>
    <w:p w:rsidR="00E10A6C" w:rsidRDefault="00E10A6C" w:rsidP="003448A6">
      <w:pPr>
        <w:pStyle w:val="libNormal"/>
        <w:rPr>
          <w:rtl/>
        </w:rPr>
      </w:pPr>
      <w:r>
        <w:rPr>
          <w:rFonts w:hint="eastAsia"/>
          <w:rtl/>
        </w:rPr>
        <w:t>قتل</w:t>
      </w:r>
      <w:r>
        <w:rPr>
          <w:rtl/>
        </w:rPr>
        <w:t xml:space="preserve"> :</w:t>
      </w:r>
      <w:r>
        <w:rPr>
          <w:rFonts w:hint="eastAsia"/>
          <w:rtl/>
        </w:rPr>
        <w:t>قتل</w:t>
      </w:r>
      <w:r>
        <w:rPr>
          <w:rtl/>
        </w:rPr>
        <w:t xml:space="preserve"> كے احكام 1، 4، 5</w:t>
      </w:r>
    </w:p>
    <w:p w:rsidR="00E10A6C" w:rsidRDefault="00E10A6C" w:rsidP="003448A6">
      <w:pPr>
        <w:pStyle w:val="libNormal"/>
        <w:rPr>
          <w:rtl/>
        </w:rPr>
      </w:pPr>
      <w:r>
        <w:rPr>
          <w:rFonts w:hint="eastAsia"/>
          <w:rtl/>
        </w:rPr>
        <w:t>گناہ</w:t>
      </w:r>
      <w:r>
        <w:rPr>
          <w:rtl/>
        </w:rPr>
        <w:t xml:space="preserve"> كبيرہ :12</w:t>
      </w:r>
      <w:r>
        <w:rPr>
          <w:rFonts w:hint="eastAsia"/>
          <w:rtl/>
        </w:rPr>
        <w:t>ممنوعات</w:t>
      </w:r>
      <w:r>
        <w:rPr>
          <w:rtl/>
        </w:rPr>
        <w:t xml:space="preserve"> :1، 4</w:t>
      </w:r>
    </w:p>
    <w:p w:rsidR="00E10A6C" w:rsidRDefault="00E10A6C" w:rsidP="003448A6">
      <w:pPr>
        <w:pStyle w:val="libNormal"/>
        <w:rPr>
          <w:rtl/>
        </w:rPr>
      </w:pPr>
      <w:r>
        <w:rPr>
          <w:rFonts w:hint="eastAsia"/>
          <w:rtl/>
        </w:rPr>
        <w:t>نقصان</w:t>
      </w:r>
      <w:r>
        <w:rPr>
          <w:rtl/>
        </w:rPr>
        <w:t>:</w:t>
      </w:r>
      <w:r>
        <w:rPr>
          <w:rFonts w:hint="eastAsia"/>
          <w:rtl/>
        </w:rPr>
        <w:t>نقصان</w:t>
      </w:r>
      <w:r>
        <w:rPr>
          <w:rtl/>
        </w:rPr>
        <w:t xml:space="preserve"> سے بچنا 6</w:t>
      </w:r>
    </w:p>
    <w:p w:rsidR="00E10A6C" w:rsidRDefault="00E10A6C" w:rsidP="003448A6">
      <w:pPr>
        <w:pStyle w:val="libNormal"/>
        <w:rPr>
          <w:rtl/>
        </w:rPr>
      </w:pPr>
      <w:r>
        <w:rPr>
          <w:rFonts w:hint="eastAsia"/>
          <w:rtl/>
        </w:rPr>
        <w:t>والدين</w:t>
      </w:r>
      <w:r>
        <w:rPr>
          <w:rtl/>
        </w:rPr>
        <w:t xml:space="preserve"> :</w:t>
      </w:r>
      <w:r>
        <w:rPr>
          <w:rFonts w:hint="eastAsia"/>
          <w:rtl/>
        </w:rPr>
        <w:t>والدين</w:t>
      </w:r>
      <w:r>
        <w:rPr>
          <w:rtl/>
        </w:rPr>
        <w:t xml:space="preserve"> كى ذمہ دارى 9</w:t>
      </w:r>
    </w:p>
    <w:p w:rsidR="00E10A6C" w:rsidRDefault="00E10A6C" w:rsidP="003448A6">
      <w:pPr>
        <w:pStyle w:val="libNormal"/>
        <w:rPr>
          <w:rtl/>
        </w:rPr>
      </w:pPr>
      <w:r>
        <w:rPr>
          <w:rFonts w:hint="eastAsia"/>
          <w:rtl/>
        </w:rPr>
        <w:t>وجدان</w:t>
      </w:r>
      <w:r>
        <w:rPr>
          <w:rtl/>
        </w:rPr>
        <w:t xml:space="preserve"> :</w:t>
      </w:r>
      <w:r>
        <w:rPr>
          <w:rFonts w:hint="eastAsia"/>
          <w:rtl/>
        </w:rPr>
        <w:t>وجدان</w:t>
      </w:r>
      <w:r>
        <w:rPr>
          <w:rtl/>
        </w:rPr>
        <w:t xml:space="preserve"> كو كمزور كرنے كے اسباب 3</w:t>
      </w:r>
    </w:p>
    <w:p w:rsidR="00E10A6C" w:rsidRDefault="003448A6" w:rsidP="003448A6">
      <w:pPr>
        <w:pStyle w:val="Heading2Center"/>
        <w:rPr>
          <w:rtl/>
        </w:rPr>
      </w:pPr>
      <w:bookmarkStart w:id="32" w:name="_Toc32151363"/>
      <w:r>
        <w:rPr>
          <w:rFonts w:hint="cs"/>
          <w:rtl/>
        </w:rPr>
        <w:t>آیت 32</w:t>
      </w:r>
      <w:bookmarkEnd w:id="32"/>
    </w:p>
    <w:p w:rsidR="00E10A6C" w:rsidRDefault="00574CD4" w:rsidP="003448A6">
      <w:pPr>
        <w:pStyle w:val="libNormal"/>
        <w:rPr>
          <w:rtl/>
        </w:rPr>
      </w:pPr>
      <w:r>
        <w:rPr>
          <w:rStyle w:val="libAieChar"/>
          <w:rFonts w:hint="eastAsia"/>
          <w:rtl/>
        </w:rPr>
        <w:t xml:space="preserve"> </w:t>
      </w:r>
      <w:r w:rsidRPr="00574CD4">
        <w:rPr>
          <w:rStyle w:val="libAlaemChar"/>
          <w:rFonts w:hint="eastAsia"/>
          <w:rtl/>
        </w:rPr>
        <w:t>(</w:t>
      </w:r>
      <w:r w:rsidRPr="003448A6">
        <w:rPr>
          <w:rStyle w:val="libAieChar"/>
          <w:rFonts w:hint="eastAsia"/>
          <w:rtl/>
        </w:rPr>
        <w:t>وَلاَ</w:t>
      </w:r>
      <w:r w:rsidRPr="003448A6">
        <w:rPr>
          <w:rStyle w:val="libAieChar"/>
          <w:rtl/>
        </w:rPr>
        <w:t xml:space="preserve"> تَقْرَبُواْ الزِّنَى إِنَّهُ كَانَ فَاحِشَةً وَسَاء سَبِيلاً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ديكھو زنا كے قريب بھى نہ جانا كہ يہ بدكارى ہے اور بہت برا راستہ ہے (32)</w:t>
      </w:r>
    </w:p>
    <w:p w:rsidR="00E10A6C" w:rsidRDefault="00E10A6C" w:rsidP="003448A6">
      <w:pPr>
        <w:pStyle w:val="libNormal"/>
        <w:rPr>
          <w:rStyle w:val="libArabicChar"/>
          <w:rtl/>
        </w:rPr>
      </w:pPr>
      <w:r>
        <w:rPr>
          <w:rtl/>
        </w:rPr>
        <w:t>1_زنا ممنوع اور حرام ہے _</w:t>
      </w:r>
      <w:r w:rsidRPr="003448A6">
        <w:rPr>
          <w:rStyle w:val="libArabicChar"/>
          <w:rFonts w:hint="eastAsia"/>
          <w:rtl/>
        </w:rPr>
        <w:t>ولا</w:t>
      </w:r>
      <w:r w:rsidRPr="003448A6">
        <w:rPr>
          <w:rStyle w:val="libArabicChar"/>
          <w:rtl/>
        </w:rPr>
        <w:t xml:space="preserve"> تقربوا الزّنى</w:t>
      </w:r>
    </w:p>
    <w:p w:rsidR="003448A6" w:rsidRDefault="003448A6" w:rsidP="003448A6">
      <w:pPr>
        <w:pStyle w:val="libNormal"/>
        <w:rPr>
          <w:rtl/>
        </w:rPr>
      </w:pPr>
      <w:r>
        <w:rPr>
          <w:rtl/>
        </w:rPr>
        <w:t>2_ہر وہ كام كہ جوانسان كو زنا كے قريب لے جاتا ہے اس سے بچنا لازم اور واجب ہے_</w:t>
      </w:r>
      <w:r w:rsidRPr="003448A6">
        <w:rPr>
          <w:rStyle w:val="libArabicChar"/>
          <w:rFonts w:hint="eastAsia"/>
          <w:rtl/>
        </w:rPr>
        <w:t>ولا</w:t>
      </w:r>
      <w:r w:rsidRPr="003448A6">
        <w:rPr>
          <w:rStyle w:val="libArabicChar"/>
          <w:rtl/>
        </w:rPr>
        <w:t xml:space="preserve"> تقربوالزّنى</w:t>
      </w:r>
    </w:p>
    <w:p w:rsidR="003448A6" w:rsidRDefault="003448A6" w:rsidP="003448A6">
      <w:pPr>
        <w:pStyle w:val="libNormal"/>
        <w:rPr>
          <w:rtl/>
        </w:rPr>
      </w:pPr>
      <w:r>
        <w:rPr>
          <w:rFonts w:hint="eastAsia"/>
          <w:rtl/>
        </w:rPr>
        <w:t>يہ</w:t>
      </w:r>
      <w:r>
        <w:rPr>
          <w:rtl/>
        </w:rPr>
        <w:t xml:space="preserve"> كہ الله تعالى نے ''لا تزنوا'' (يعنى زنا نہ كريں ) كى جگہ فرمايا ہے:''لا تقربوا الزّني'' (زنا ے قريب نہ ہوں ) ہوسكتا ہے اس نكتہ</w:t>
      </w:r>
    </w:p>
    <w:p w:rsidR="003448A6" w:rsidRDefault="005E4E68" w:rsidP="003448A6">
      <w:pPr>
        <w:pStyle w:val="libNormal"/>
        <w:rPr>
          <w:rtl/>
        </w:rPr>
      </w:pPr>
      <w:r>
        <w:rPr>
          <w:rtl/>
        </w:rPr>
        <w:br w:type="page"/>
      </w:r>
    </w:p>
    <w:p w:rsidR="00E10A6C" w:rsidRDefault="00E10A6C" w:rsidP="00E10A6C">
      <w:pPr>
        <w:pStyle w:val="libNormal"/>
        <w:rPr>
          <w:rtl/>
        </w:rPr>
      </w:pPr>
      <w:r>
        <w:rPr>
          <w:rtl/>
        </w:rPr>
        <w:lastRenderedPageBreak/>
        <w:t>كى طرف توجہ دلا رہا ہو نہ كہ صرف عمل زنا ممنوع ہے بلكہ ہر وہ عمل جو زنا پر ختم ہوچونكہ وہ بدكارى كى طرف لے جانے والا عمل ہے اس س</w:t>
      </w:r>
      <w:r>
        <w:rPr>
          <w:rFonts w:hint="eastAsia"/>
          <w:rtl/>
        </w:rPr>
        <w:t>ے</w:t>
      </w:r>
      <w:r>
        <w:rPr>
          <w:rtl/>
        </w:rPr>
        <w:t xml:space="preserve"> پرہيز كرنا چاہئے_</w:t>
      </w:r>
    </w:p>
    <w:p w:rsidR="00E10A6C" w:rsidRDefault="00E10A6C" w:rsidP="00E10A6C">
      <w:pPr>
        <w:pStyle w:val="libNormal"/>
        <w:rPr>
          <w:rtl/>
        </w:rPr>
      </w:pPr>
      <w:r>
        <w:rPr>
          <w:rtl/>
        </w:rPr>
        <w:t>3_فحاشى ،بہت قبيح اور برے انجام والے گناہو</w:t>
      </w:r>
      <w:r w:rsidR="00475B46">
        <w:rPr>
          <w:rtl/>
        </w:rPr>
        <w:t xml:space="preserve">ں </w:t>
      </w:r>
      <w:r>
        <w:rPr>
          <w:rtl/>
        </w:rPr>
        <w:t>مي</w:t>
      </w:r>
      <w:r w:rsidR="00475B46">
        <w:rPr>
          <w:rtl/>
        </w:rPr>
        <w:t xml:space="preserve">ں </w:t>
      </w:r>
      <w:r>
        <w:rPr>
          <w:rtl/>
        </w:rPr>
        <w:t>مبتلاء كرنے والے عمل سے انسان كا اجتناب _</w:t>
      </w:r>
    </w:p>
    <w:p w:rsidR="00E10A6C" w:rsidRDefault="00E10A6C" w:rsidP="003448A6">
      <w:pPr>
        <w:pStyle w:val="libArabic"/>
        <w:rPr>
          <w:rtl/>
        </w:rPr>
      </w:pPr>
      <w:r>
        <w:rPr>
          <w:rFonts w:hint="eastAsia"/>
          <w:rtl/>
        </w:rPr>
        <w:t>ولاتقربوا</w:t>
      </w:r>
      <w:r>
        <w:rPr>
          <w:rtl/>
        </w:rPr>
        <w:t xml:space="preserve"> الزّنى إن</w:t>
      </w:r>
      <w:r w:rsidR="005E572F" w:rsidRPr="00201D6A">
        <w:rPr>
          <w:rFonts w:hint="cs"/>
          <w:rtl/>
        </w:rPr>
        <w:t>ه</w:t>
      </w:r>
      <w:r>
        <w:rPr>
          <w:rtl/>
        </w:rPr>
        <w:t xml:space="preserve"> </w:t>
      </w:r>
      <w:r>
        <w:rPr>
          <w:rFonts w:hint="cs"/>
          <w:rtl/>
        </w:rPr>
        <w:t>كان</w:t>
      </w:r>
      <w:r>
        <w:rPr>
          <w:rtl/>
        </w:rPr>
        <w:t xml:space="preserve"> </w:t>
      </w:r>
      <w:r>
        <w:rPr>
          <w:rFonts w:hint="cs"/>
          <w:rtl/>
        </w:rPr>
        <w:t>فاحشة</w:t>
      </w:r>
      <w:r>
        <w:rPr>
          <w:rtl/>
        </w:rPr>
        <w:t xml:space="preserve"> </w:t>
      </w:r>
      <w:r>
        <w:rPr>
          <w:rFonts w:hint="cs"/>
          <w:rtl/>
        </w:rPr>
        <w:t>وساء</w:t>
      </w:r>
      <w:r>
        <w:rPr>
          <w:rtl/>
        </w:rPr>
        <w:t xml:space="preserve"> سبيل</w:t>
      </w:r>
      <w:r w:rsidR="00552F4E">
        <w:rPr>
          <w:rFonts w:hint="cs"/>
          <w:rtl/>
        </w:rPr>
        <w:t>ا</w:t>
      </w:r>
    </w:p>
    <w:p w:rsidR="00E10A6C" w:rsidRDefault="00E10A6C" w:rsidP="00E10A6C">
      <w:pPr>
        <w:pStyle w:val="libNormal"/>
        <w:rPr>
          <w:rtl/>
        </w:rPr>
      </w:pPr>
      <w:r>
        <w:rPr>
          <w:rFonts w:hint="eastAsia"/>
          <w:rtl/>
        </w:rPr>
        <w:t>جملہ</w:t>
      </w:r>
      <w:r>
        <w:rPr>
          <w:rtl/>
        </w:rPr>
        <w:t xml:space="preserve"> ''إنہ كان فاحشة و ...'' جملہ ''لا تقربوا'' كى علت بيان كر رہا ہے يعنى چونكہ زنا فحاشى اور برے انجام والا عمل ہے اسى ليے اس سے بچنا ضرورى ہے _ لہذا ہر فحاشى اور وہ گناہ كہ جس كا انجام برا ہو اس سے پرہيز كرناچايئے</w:t>
      </w:r>
    </w:p>
    <w:p w:rsidR="00E10A6C" w:rsidRDefault="00E10A6C" w:rsidP="003448A6">
      <w:pPr>
        <w:pStyle w:val="libNormal"/>
        <w:rPr>
          <w:rtl/>
        </w:rPr>
      </w:pPr>
      <w:r>
        <w:rPr>
          <w:rtl/>
        </w:rPr>
        <w:t>4_اپنے جنسى جذبات كى تسكين كے لئے زنا انتہائي قبيح وپليد عمل ہے اور باطل راستہ ہے _</w:t>
      </w:r>
      <w:r w:rsidRPr="003448A6">
        <w:rPr>
          <w:rStyle w:val="libArabicChar"/>
          <w:rFonts w:hint="eastAsia"/>
          <w:rtl/>
        </w:rPr>
        <w:t>إن</w:t>
      </w:r>
      <w:r w:rsidR="005E572F" w:rsidRPr="00201D6A">
        <w:rPr>
          <w:rStyle w:val="libArabicChar"/>
          <w:rFonts w:hint="cs"/>
          <w:rtl/>
        </w:rPr>
        <w:t>ه</w:t>
      </w:r>
      <w:r w:rsidRPr="003448A6">
        <w:rPr>
          <w:rStyle w:val="libArabicChar"/>
          <w:rtl/>
        </w:rPr>
        <w:t xml:space="preserve"> كان فاحشة وساء سبيل</w:t>
      </w:r>
      <w:r w:rsidR="00552F4E">
        <w:rPr>
          <w:rStyle w:val="libArabicChar"/>
          <w:rFonts w:hint="cs"/>
          <w:rtl/>
        </w:rPr>
        <w:t>ا</w:t>
      </w:r>
    </w:p>
    <w:p w:rsidR="00E10A6C" w:rsidRDefault="00E10A6C" w:rsidP="00E10A6C">
      <w:pPr>
        <w:pStyle w:val="libNormal"/>
        <w:rPr>
          <w:rtl/>
        </w:rPr>
      </w:pPr>
      <w:r>
        <w:rPr>
          <w:rtl/>
        </w:rPr>
        <w:t>''فاحشة'' اس بات اور عمل كو كہتے ہي</w:t>
      </w:r>
      <w:r w:rsidR="00475B46">
        <w:rPr>
          <w:rtl/>
        </w:rPr>
        <w:t xml:space="preserve">ں </w:t>
      </w:r>
      <w:r>
        <w:rPr>
          <w:rtl/>
        </w:rPr>
        <w:t>كہ جسكى قباحت بہت زيادہ ہو _(مفردات راغب)_</w:t>
      </w:r>
    </w:p>
    <w:p w:rsidR="00E10A6C" w:rsidRDefault="00E10A6C" w:rsidP="00E10A6C">
      <w:pPr>
        <w:pStyle w:val="libNormal"/>
        <w:rPr>
          <w:rtl/>
        </w:rPr>
      </w:pPr>
      <w:r>
        <w:rPr>
          <w:rtl/>
        </w:rPr>
        <w:t>5_اسلام سے قبل زمانہ جاہليت مي</w:t>
      </w:r>
      <w:r w:rsidR="00475B46">
        <w:rPr>
          <w:rtl/>
        </w:rPr>
        <w:t xml:space="preserve">ں </w:t>
      </w:r>
      <w:r>
        <w:rPr>
          <w:rtl/>
        </w:rPr>
        <w:t>عربو</w:t>
      </w:r>
      <w:r w:rsidR="00475B46">
        <w:rPr>
          <w:rtl/>
        </w:rPr>
        <w:t xml:space="preserve">ں </w:t>
      </w:r>
      <w:r>
        <w:rPr>
          <w:rtl/>
        </w:rPr>
        <w:t>مي</w:t>
      </w:r>
      <w:r w:rsidR="00475B46">
        <w:rPr>
          <w:rtl/>
        </w:rPr>
        <w:t xml:space="preserve">ں </w:t>
      </w:r>
      <w:r>
        <w:rPr>
          <w:rtl/>
        </w:rPr>
        <w:t>زنا معمول كے مطابق رائج عمل تھا _</w:t>
      </w:r>
    </w:p>
    <w:p w:rsidR="00E10A6C" w:rsidRDefault="00E10A6C" w:rsidP="003448A6">
      <w:pPr>
        <w:pStyle w:val="libArabic"/>
        <w:rPr>
          <w:rtl/>
        </w:rPr>
      </w:pPr>
      <w:r>
        <w:rPr>
          <w:rFonts w:hint="eastAsia"/>
          <w:rtl/>
        </w:rPr>
        <w:t>ولا</w:t>
      </w:r>
      <w:r>
        <w:rPr>
          <w:rtl/>
        </w:rPr>
        <w:t xml:space="preserve"> تقربوا الزّنى إن</w:t>
      </w:r>
      <w:r w:rsidR="005E572F" w:rsidRPr="00201D6A">
        <w:rPr>
          <w:rFonts w:hint="cs"/>
          <w:rtl/>
        </w:rPr>
        <w:t>ه</w:t>
      </w:r>
      <w:r>
        <w:rPr>
          <w:rtl/>
        </w:rPr>
        <w:t xml:space="preserve"> </w:t>
      </w:r>
      <w:r>
        <w:rPr>
          <w:rFonts w:hint="cs"/>
          <w:rtl/>
        </w:rPr>
        <w:t>كان</w:t>
      </w:r>
      <w:r>
        <w:rPr>
          <w:rtl/>
        </w:rPr>
        <w:t xml:space="preserve"> </w:t>
      </w:r>
      <w:r>
        <w:rPr>
          <w:rFonts w:hint="cs"/>
          <w:rtl/>
        </w:rPr>
        <w:t>فاحشة</w:t>
      </w:r>
      <w:r>
        <w:rPr>
          <w:rtl/>
        </w:rPr>
        <w:t xml:space="preserve"> </w:t>
      </w:r>
      <w:r>
        <w:rPr>
          <w:rFonts w:hint="cs"/>
          <w:rtl/>
        </w:rPr>
        <w:t>وساء</w:t>
      </w:r>
      <w:r>
        <w:rPr>
          <w:rtl/>
        </w:rPr>
        <w:t xml:space="preserve"> سبيل</w:t>
      </w:r>
      <w:r w:rsidR="00552F4E">
        <w:rPr>
          <w:rFonts w:hint="cs"/>
          <w:rtl/>
        </w:rPr>
        <w:t>ا</w:t>
      </w:r>
    </w:p>
    <w:p w:rsidR="00E10A6C" w:rsidRDefault="00E10A6C" w:rsidP="003448A6">
      <w:pPr>
        <w:pStyle w:val="libNormal"/>
        <w:rPr>
          <w:rtl/>
        </w:rPr>
      </w:pPr>
      <w:r>
        <w:rPr>
          <w:rtl/>
        </w:rPr>
        <w:t>6_پورى تاريخ مي</w:t>
      </w:r>
      <w:r w:rsidR="00475B46">
        <w:rPr>
          <w:rtl/>
        </w:rPr>
        <w:t xml:space="preserve">ں </w:t>
      </w:r>
      <w:r>
        <w:rPr>
          <w:rtl/>
        </w:rPr>
        <w:t>انسانو</w:t>
      </w:r>
      <w:r w:rsidR="00475B46">
        <w:rPr>
          <w:rtl/>
        </w:rPr>
        <w:t xml:space="preserve">ں </w:t>
      </w:r>
      <w:r>
        <w:rPr>
          <w:rtl/>
        </w:rPr>
        <w:t>كے ضمير مي</w:t>
      </w:r>
      <w:r w:rsidR="00475B46">
        <w:rPr>
          <w:rtl/>
        </w:rPr>
        <w:t xml:space="preserve">ں </w:t>
      </w:r>
      <w:r>
        <w:rPr>
          <w:rtl/>
        </w:rPr>
        <w:t>زنا كى قباحت وپليدگى موجود ہے _</w:t>
      </w:r>
      <w:r w:rsidRPr="003448A6">
        <w:rPr>
          <w:rStyle w:val="libArabicChar"/>
          <w:rFonts w:hint="eastAsia"/>
          <w:rtl/>
        </w:rPr>
        <w:t>إن</w:t>
      </w:r>
      <w:r w:rsidR="005E572F" w:rsidRPr="00201D6A">
        <w:rPr>
          <w:rStyle w:val="libArabicChar"/>
          <w:rFonts w:hint="cs"/>
          <w:rtl/>
        </w:rPr>
        <w:t>ه</w:t>
      </w:r>
      <w:r w:rsidRPr="003448A6">
        <w:rPr>
          <w:rStyle w:val="libArabicChar"/>
          <w:rtl/>
        </w:rPr>
        <w:t xml:space="preserve"> كان فاحشة وساء سبيل</w:t>
      </w:r>
      <w:r w:rsidR="00552F4E">
        <w:rPr>
          <w:rStyle w:val="libArabicChar"/>
          <w:rFonts w:hint="cs"/>
          <w:rtl/>
        </w:rPr>
        <w:t>ا</w:t>
      </w:r>
    </w:p>
    <w:p w:rsidR="00E10A6C" w:rsidRDefault="00E10A6C" w:rsidP="00E10A6C">
      <w:pPr>
        <w:pStyle w:val="libNormal"/>
        <w:rPr>
          <w:rtl/>
        </w:rPr>
      </w:pPr>
      <w:r>
        <w:rPr>
          <w:rFonts w:hint="eastAsia"/>
          <w:rtl/>
        </w:rPr>
        <w:t>جملہ</w:t>
      </w:r>
      <w:r>
        <w:rPr>
          <w:rtl/>
        </w:rPr>
        <w:t xml:space="preserve"> اسميہ ''انہ كان فاحشة وساء سبيلاً''سے ہميشہ اور ثابت رہنے والے معنى پر دلالت ہو رہى ہے اور ساتھ يہ الہى نہى </w:t>
      </w:r>
      <w:r w:rsidRPr="003448A6">
        <w:rPr>
          <w:rStyle w:val="libArabicChar"/>
          <w:rtl/>
        </w:rPr>
        <w:t>''لاتقربوا الزّني''</w:t>
      </w:r>
      <w:r>
        <w:rPr>
          <w:rtl/>
        </w:rPr>
        <w:t xml:space="preserve"> كے لئے بھى علت ہے _اس علت سے لا تقربوا كے عمل كے ليے لوگو</w:t>
      </w:r>
      <w:r w:rsidR="00475B46">
        <w:rPr>
          <w:rtl/>
        </w:rPr>
        <w:t xml:space="preserve">ں </w:t>
      </w:r>
      <w:r>
        <w:rPr>
          <w:rtl/>
        </w:rPr>
        <w:t>كو ابھارنا ہے اور يہ بات اس وقت مؤثر ہے جب لوگ بذات خود زنا كى ق</w:t>
      </w:r>
      <w:r>
        <w:rPr>
          <w:rFonts w:hint="eastAsia"/>
          <w:rtl/>
        </w:rPr>
        <w:t>باحت</w:t>
      </w:r>
      <w:r>
        <w:rPr>
          <w:rtl/>
        </w:rPr>
        <w:t xml:space="preserve"> كو سمجھي</w:t>
      </w:r>
      <w:r w:rsidR="00475B46">
        <w:rPr>
          <w:rtl/>
        </w:rPr>
        <w:t xml:space="preserve">ں </w:t>
      </w:r>
      <w:r>
        <w:rPr>
          <w:rtl/>
        </w:rPr>
        <w:t>اور علت كا اطلاق يہ واضع كر رہا ہے كہ زنا لوگو</w:t>
      </w:r>
      <w:r w:rsidR="00475B46">
        <w:rPr>
          <w:rtl/>
        </w:rPr>
        <w:t xml:space="preserve">ں </w:t>
      </w:r>
      <w:r>
        <w:rPr>
          <w:rtl/>
        </w:rPr>
        <w:t>كے درميان قبيح تھ</w:t>
      </w:r>
      <w:r w:rsidR="003448A6">
        <w:rPr>
          <w:rFonts w:hint="cs"/>
          <w:rtl/>
        </w:rPr>
        <w:t>ا</w:t>
      </w:r>
    </w:p>
    <w:p w:rsidR="00E10A6C" w:rsidRDefault="00E10A6C" w:rsidP="003448A6">
      <w:pPr>
        <w:pStyle w:val="libNormal"/>
        <w:rPr>
          <w:rtl/>
        </w:rPr>
      </w:pPr>
      <w:r>
        <w:rPr>
          <w:rtl/>
        </w:rPr>
        <w:t>7_زنا جيسے غير مناسب عمل كا فرد ومعاشرہ كے لئے برا اور ناگوار انجام _</w:t>
      </w:r>
      <w:r w:rsidRPr="003448A6">
        <w:rPr>
          <w:rStyle w:val="libArabicChar"/>
          <w:rFonts w:hint="eastAsia"/>
          <w:rtl/>
        </w:rPr>
        <w:t>وساء</w:t>
      </w:r>
      <w:r w:rsidRPr="003448A6">
        <w:rPr>
          <w:rStyle w:val="libArabicChar"/>
          <w:rtl/>
        </w:rPr>
        <w:t xml:space="preserve"> سبيل</w:t>
      </w:r>
      <w:r w:rsidR="00552F4E">
        <w:rPr>
          <w:rStyle w:val="libArabicChar"/>
          <w:rFonts w:hint="cs"/>
          <w:rtl/>
        </w:rPr>
        <w:t>ا</w:t>
      </w:r>
    </w:p>
    <w:p w:rsidR="00E10A6C" w:rsidRDefault="00E10A6C" w:rsidP="00E10A6C">
      <w:pPr>
        <w:pStyle w:val="libNormal"/>
        <w:rPr>
          <w:rtl/>
        </w:rPr>
      </w:pPr>
      <w:r>
        <w:rPr>
          <w:rFonts w:hint="eastAsia"/>
          <w:rtl/>
        </w:rPr>
        <w:t>برى</w:t>
      </w:r>
      <w:r>
        <w:rPr>
          <w:rtl/>
        </w:rPr>
        <w:t xml:space="preserve"> راہو</w:t>
      </w:r>
      <w:r w:rsidR="00475B46">
        <w:rPr>
          <w:rtl/>
        </w:rPr>
        <w:t xml:space="preserve">ں </w:t>
      </w:r>
      <w:r>
        <w:rPr>
          <w:rtl/>
        </w:rPr>
        <w:t>مي</w:t>
      </w:r>
      <w:r w:rsidR="00475B46">
        <w:rPr>
          <w:rtl/>
        </w:rPr>
        <w:t xml:space="preserve">ں </w:t>
      </w:r>
      <w:r>
        <w:rPr>
          <w:rtl/>
        </w:rPr>
        <w:t>سے ايك راہ ايسى ہے كہ جو برے انجام پر ختم ہوتى ہے _ لہذا ''ساء سبيلا'' اس معنى كو بيان كررہا ہے كہ زنا ،نہ فقط فحش عمل ہے بلكہ ايسا برا راستہ ہے كہ جس كا انجام فرد ومعاشرہ كے لئے بھى برا ہے_</w:t>
      </w:r>
    </w:p>
    <w:p w:rsidR="00E10A6C" w:rsidRDefault="00E10A6C" w:rsidP="003448A6">
      <w:pPr>
        <w:pStyle w:val="libNormal"/>
        <w:rPr>
          <w:rtl/>
        </w:rPr>
      </w:pPr>
      <w:r>
        <w:rPr>
          <w:rtl/>
        </w:rPr>
        <w:t>8_دين كے محرمات اور ممنوعات كى بنياد يہ ہے كہ انسان سے مفاسد كو دور كياجائے _</w:t>
      </w:r>
      <w:r w:rsidRPr="003448A6">
        <w:rPr>
          <w:rStyle w:val="libArabicChar"/>
          <w:rFonts w:hint="eastAsia"/>
          <w:rtl/>
        </w:rPr>
        <w:t>إن</w:t>
      </w:r>
      <w:r w:rsidR="005E572F" w:rsidRPr="00201D6A">
        <w:rPr>
          <w:rStyle w:val="libArabicChar"/>
          <w:rFonts w:hint="cs"/>
          <w:rtl/>
        </w:rPr>
        <w:t>ه</w:t>
      </w:r>
      <w:r w:rsidRPr="003448A6">
        <w:rPr>
          <w:rStyle w:val="libArabicChar"/>
          <w:rtl/>
        </w:rPr>
        <w:t xml:space="preserve"> كان فاحشة وساء سبيل</w:t>
      </w:r>
      <w:r w:rsidR="00552F4E">
        <w:rPr>
          <w:rStyle w:val="libArabicChar"/>
          <w:rFonts w:hint="cs"/>
          <w:rtl/>
        </w:rPr>
        <w:t>ا</w:t>
      </w:r>
    </w:p>
    <w:p w:rsidR="00E10A6C" w:rsidRDefault="00E10A6C" w:rsidP="00E10A6C">
      <w:pPr>
        <w:pStyle w:val="libNormal"/>
        <w:rPr>
          <w:rtl/>
        </w:rPr>
      </w:pPr>
      <w:r>
        <w:rPr>
          <w:rFonts w:hint="eastAsia"/>
          <w:rtl/>
        </w:rPr>
        <w:t>حرام</w:t>
      </w:r>
      <w:r>
        <w:rPr>
          <w:rtl/>
        </w:rPr>
        <w:t xml:space="preserve"> شدہ عمل كى علتي</w:t>
      </w:r>
      <w:r w:rsidR="00475B46">
        <w:rPr>
          <w:rtl/>
        </w:rPr>
        <w:t xml:space="preserve">ں </w:t>
      </w:r>
      <w:r>
        <w:rPr>
          <w:rtl/>
        </w:rPr>
        <w:t>اور مفاسد بيان كرنا اس نكتہ كو واضح كر رہے ہي</w:t>
      </w:r>
      <w:r w:rsidR="00475B46">
        <w:rPr>
          <w:rtl/>
        </w:rPr>
        <w:t xml:space="preserve">ں </w:t>
      </w:r>
      <w:r>
        <w:rPr>
          <w:rtl/>
        </w:rPr>
        <w:t>كہ الله تعالى كے ممنوعات اور محرمات مفاسد كے تابع ہي</w:t>
      </w:r>
      <w:r w:rsidR="00475B46">
        <w:rPr>
          <w:rtl/>
        </w:rPr>
        <w:t xml:space="preserve">ں </w:t>
      </w:r>
      <w:r>
        <w:rPr>
          <w:rtl/>
        </w:rPr>
        <w:t>_</w:t>
      </w:r>
    </w:p>
    <w:p w:rsidR="00E10A6C" w:rsidRDefault="00E10A6C" w:rsidP="00E10A6C">
      <w:pPr>
        <w:pStyle w:val="libNormal"/>
        <w:rPr>
          <w:rtl/>
        </w:rPr>
      </w:pPr>
      <w:r>
        <w:rPr>
          <w:rtl/>
        </w:rPr>
        <w:t>9_زنا كى بدى اور قباحت اور جنسى خواہشات كو مٹانے كے لئے اس كا ايك برا طريقہ ہونا اس كى حرمت كا ملاك ہے _</w:t>
      </w:r>
    </w:p>
    <w:p w:rsidR="003448A6" w:rsidRDefault="005E4E68" w:rsidP="003448A6">
      <w:pPr>
        <w:pStyle w:val="libPoemTini"/>
        <w:rPr>
          <w:rtl/>
        </w:rPr>
      </w:pPr>
      <w:r>
        <w:rPr>
          <w:rtl/>
        </w:rPr>
        <w:br w:type="page"/>
      </w:r>
    </w:p>
    <w:p w:rsidR="00E10A6C" w:rsidRDefault="00E10A6C" w:rsidP="003448A6">
      <w:pPr>
        <w:pStyle w:val="libArabic"/>
        <w:rPr>
          <w:rtl/>
        </w:rPr>
      </w:pPr>
      <w:r>
        <w:rPr>
          <w:rFonts w:hint="eastAsia"/>
          <w:rtl/>
        </w:rPr>
        <w:lastRenderedPageBreak/>
        <w:t>ولا</w:t>
      </w:r>
      <w:r>
        <w:rPr>
          <w:rtl/>
        </w:rPr>
        <w:t xml:space="preserve"> تقربوا الزّنى إن</w:t>
      </w:r>
      <w:r w:rsidR="005E572F" w:rsidRPr="00201D6A">
        <w:rPr>
          <w:rFonts w:hint="cs"/>
          <w:rtl/>
        </w:rPr>
        <w:t>ه</w:t>
      </w:r>
      <w:r>
        <w:rPr>
          <w:rtl/>
        </w:rPr>
        <w:t xml:space="preserve"> </w:t>
      </w:r>
      <w:r>
        <w:rPr>
          <w:rFonts w:hint="cs"/>
          <w:rtl/>
        </w:rPr>
        <w:t>كا</w:t>
      </w:r>
      <w:r>
        <w:rPr>
          <w:rtl/>
        </w:rPr>
        <w:t xml:space="preserve"> </w:t>
      </w:r>
      <w:r>
        <w:rPr>
          <w:rFonts w:hint="cs"/>
          <w:rtl/>
        </w:rPr>
        <w:t>فاحشة</w:t>
      </w:r>
      <w:r>
        <w:rPr>
          <w:rtl/>
        </w:rPr>
        <w:t xml:space="preserve"> </w:t>
      </w:r>
      <w:r>
        <w:rPr>
          <w:rFonts w:hint="cs"/>
          <w:rtl/>
        </w:rPr>
        <w:t>وسا</w:t>
      </w:r>
      <w:r>
        <w:rPr>
          <w:rtl/>
        </w:rPr>
        <w:t>ء سبيل</w:t>
      </w:r>
      <w:r w:rsidR="00552F4E">
        <w:rPr>
          <w:rFonts w:hint="cs"/>
          <w:rtl/>
        </w:rPr>
        <w:t>ا</w:t>
      </w:r>
    </w:p>
    <w:p w:rsidR="00E10A6C" w:rsidRDefault="00E10A6C" w:rsidP="00E10A6C">
      <w:pPr>
        <w:pStyle w:val="libNormal"/>
        <w:rPr>
          <w:rtl/>
        </w:rPr>
      </w:pPr>
      <w:r>
        <w:rPr>
          <w:rFonts w:hint="eastAsia"/>
          <w:rtl/>
        </w:rPr>
        <w:t>جملہ</w:t>
      </w:r>
      <w:r>
        <w:rPr>
          <w:rtl/>
        </w:rPr>
        <w:t xml:space="preserve"> ''إنہ كان فاحشة وساء سبيلا'' نہى كے لئے علت كى مانند ہے اور ممكن ہے مندرجہ بالا مطلب واضح كرے _</w:t>
      </w:r>
    </w:p>
    <w:p w:rsidR="00E10A6C" w:rsidRDefault="00E10A6C" w:rsidP="003448A6">
      <w:pPr>
        <w:pStyle w:val="libNormal"/>
        <w:rPr>
          <w:rtl/>
        </w:rPr>
      </w:pPr>
      <w:r>
        <w:rPr>
          <w:rtl/>
        </w:rPr>
        <w:t>10_ناپسنديدہ عمل كے برے اثرات سے آگاہ كرنا اور اس سے دوررہنے يعنى جدائي كى نہى كرنا قرآن كى تبليغى وہدايتى روشو</w:t>
      </w:r>
      <w:r w:rsidR="00475B46">
        <w:rPr>
          <w:rtl/>
        </w:rPr>
        <w:t xml:space="preserve">ں </w:t>
      </w:r>
      <w:r>
        <w:rPr>
          <w:rtl/>
        </w:rPr>
        <w:t>مي</w:t>
      </w:r>
      <w:r w:rsidR="00475B46">
        <w:rPr>
          <w:rtl/>
        </w:rPr>
        <w:t xml:space="preserve">ں </w:t>
      </w:r>
      <w:r>
        <w:rPr>
          <w:rtl/>
        </w:rPr>
        <w:t>سے ايك روش ہے_</w:t>
      </w:r>
      <w:r w:rsidRPr="003448A6">
        <w:rPr>
          <w:rStyle w:val="libArabicChar"/>
          <w:rFonts w:hint="eastAsia"/>
          <w:rtl/>
        </w:rPr>
        <w:t>ولا</w:t>
      </w:r>
      <w:r w:rsidRPr="003448A6">
        <w:rPr>
          <w:rStyle w:val="libArabicChar"/>
          <w:rtl/>
        </w:rPr>
        <w:t xml:space="preserve"> تقربوا الزّنى إن</w:t>
      </w:r>
      <w:r w:rsidR="005E572F" w:rsidRPr="00201D6A">
        <w:rPr>
          <w:rStyle w:val="libArabicChar"/>
          <w:rFonts w:hint="cs"/>
          <w:rtl/>
        </w:rPr>
        <w:t>ه</w:t>
      </w:r>
      <w:r w:rsidRPr="003448A6">
        <w:rPr>
          <w:rStyle w:val="libArabicChar"/>
          <w:rtl/>
        </w:rPr>
        <w:t xml:space="preserve"> </w:t>
      </w:r>
      <w:r w:rsidRPr="003448A6">
        <w:rPr>
          <w:rStyle w:val="libArabicChar"/>
          <w:rFonts w:hint="cs"/>
          <w:rtl/>
        </w:rPr>
        <w:t>كان</w:t>
      </w:r>
      <w:r w:rsidRPr="003448A6">
        <w:rPr>
          <w:rStyle w:val="libArabicChar"/>
          <w:rtl/>
        </w:rPr>
        <w:t xml:space="preserve"> </w:t>
      </w:r>
      <w:r w:rsidRPr="003448A6">
        <w:rPr>
          <w:rStyle w:val="libArabicChar"/>
          <w:rFonts w:hint="cs"/>
          <w:rtl/>
        </w:rPr>
        <w:t>فاحشة</w:t>
      </w:r>
      <w:r w:rsidRPr="003448A6">
        <w:rPr>
          <w:rStyle w:val="libArabicChar"/>
          <w:rtl/>
        </w:rPr>
        <w:t xml:space="preserve"> </w:t>
      </w:r>
      <w:r w:rsidRPr="003448A6">
        <w:rPr>
          <w:rStyle w:val="libArabicChar"/>
          <w:rFonts w:hint="cs"/>
          <w:rtl/>
        </w:rPr>
        <w:t>وسا</w:t>
      </w:r>
      <w:r w:rsidRPr="003448A6">
        <w:rPr>
          <w:rStyle w:val="libArabicChar"/>
          <w:rtl/>
        </w:rPr>
        <w:t>ء سبيل</w:t>
      </w:r>
      <w:r w:rsidR="00552F4E">
        <w:rPr>
          <w:rStyle w:val="libArabicChar"/>
          <w:rFonts w:hint="cs"/>
          <w:rtl/>
        </w:rPr>
        <w:t>ا</w:t>
      </w:r>
    </w:p>
    <w:p w:rsidR="00E10A6C" w:rsidRDefault="00E10A6C" w:rsidP="00E10A6C">
      <w:pPr>
        <w:pStyle w:val="libNormal"/>
        <w:rPr>
          <w:rtl/>
        </w:rPr>
      </w:pPr>
      <w:r>
        <w:rPr>
          <w:rtl/>
        </w:rPr>
        <w:t>11_</w:t>
      </w:r>
      <w:r w:rsidRPr="003448A6">
        <w:rPr>
          <w:rStyle w:val="libArabicChar"/>
          <w:rtl/>
        </w:rPr>
        <w:t>عن ا بى جعفر (ع) ، قال: ... بعث الله محمداً(ص) و ... ا نزل علي</w:t>
      </w:r>
      <w:r w:rsidR="005E572F" w:rsidRPr="00201D6A">
        <w:rPr>
          <w:rStyle w:val="libArabicChar"/>
          <w:rFonts w:hint="cs"/>
          <w:rtl/>
        </w:rPr>
        <w:t>ه</w:t>
      </w:r>
      <w:r w:rsidRPr="003448A6">
        <w:rPr>
          <w:rStyle w:val="libArabicChar"/>
          <w:rtl/>
        </w:rPr>
        <w:t xml:space="preserve"> </w:t>
      </w:r>
      <w:r w:rsidRPr="003448A6">
        <w:rPr>
          <w:rStyle w:val="libArabicChar"/>
          <w:rFonts w:hint="cs"/>
          <w:rtl/>
        </w:rPr>
        <w:t>فى</w:t>
      </w:r>
      <w:r w:rsidRPr="003448A6">
        <w:rPr>
          <w:rStyle w:val="libArabicChar"/>
          <w:rtl/>
        </w:rPr>
        <w:t xml:space="preserve"> </w:t>
      </w:r>
      <w:r w:rsidRPr="003448A6">
        <w:rPr>
          <w:rStyle w:val="libArabicChar"/>
          <w:rFonts w:hint="cs"/>
          <w:rtl/>
        </w:rPr>
        <w:t>سورة</w:t>
      </w:r>
      <w:r w:rsidRPr="003448A6">
        <w:rPr>
          <w:rStyle w:val="libArabicChar"/>
          <w:rtl/>
        </w:rPr>
        <w:t xml:space="preserve"> </w:t>
      </w:r>
      <w:r w:rsidRPr="003448A6">
        <w:rPr>
          <w:rStyle w:val="libArabicChar"/>
          <w:rFonts w:hint="cs"/>
          <w:rtl/>
        </w:rPr>
        <w:t>بنى</w:t>
      </w:r>
      <w:r w:rsidRPr="003448A6">
        <w:rPr>
          <w:rStyle w:val="libArabicChar"/>
          <w:rtl/>
        </w:rPr>
        <w:t xml:space="preserve"> </w:t>
      </w:r>
      <w:r w:rsidRPr="003448A6">
        <w:rPr>
          <w:rStyle w:val="libArabicChar"/>
          <w:rFonts w:hint="cs"/>
          <w:rtl/>
        </w:rPr>
        <w:t>إسرائيل</w:t>
      </w:r>
      <w:r w:rsidRPr="003448A6">
        <w:rPr>
          <w:rStyle w:val="libArabicChar"/>
          <w:rtl/>
        </w:rPr>
        <w:t xml:space="preserve"> </w:t>
      </w:r>
      <w:r w:rsidRPr="003448A6">
        <w:rPr>
          <w:rStyle w:val="libArabicChar"/>
          <w:rFonts w:hint="cs"/>
          <w:rtl/>
        </w:rPr>
        <w:t>بمكة</w:t>
      </w:r>
      <w:r w:rsidRPr="003448A6">
        <w:rPr>
          <w:rStyle w:val="libArabicChar"/>
          <w:rtl/>
        </w:rPr>
        <w:t xml:space="preserve"> ... </w:t>
      </w:r>
      <w:r w:rsidRPr="003448A6">
        <w:rPr>
          <w:rStyle w:val="libArabicChar"/>
          <w:rFonts w:hint="cs"/>
          <w:rtl/>
        </w:rPr>
        <w:t>وا</w:t>
      </w:r>
      <w:r w:rsidRPr="003448A6">
        <w:rPr>
          <w:rStyle w:val="libArabicChar"/>
          <w:rtl/>
        </w:rPr>
        <w:t xml:space="preserve"> </w:t>
      </w:r>
      <w:r w:rsidRPr="003448A6">
        <w:rPr>
          <w:rStyle w:val="libArabicChar"/>
          <w:rFonts w:hint="cs"/>
          <w:rtl/>
        </w:rPr>
        <w:t>نزل</w:t>
      </w:r>
      <w:r w:rsidRPr="003448A6">
        <w:rPr>
          <w:rStyle w:val="libArabicChar"/>
          <w:rtl/>
        </w:rPr>
        <w:t xml:space="preserve"> </w:t>
      </w:r>
      <w:r w:rsidRPr="003448A6">
        <w:rPr>
          <w:rStyle w:val="libArabicChar"/>
          <w:rFonts w:hint="cs"/>
          <w:rtl/>
        </w:rPr>
        <w:t>ن</w:t>
      </w:r>
      <w:r w:rsidR="00E11E70" w:rsidRPr="00FB7903">
        <w:rPr>
          <w:rStyle w:val="libArabicChar"/>
          <w:rFonts w:hint="cs"/>
          <w:rtl/>
        </w:rPr>
        <w:t>ه</w:t>
      </w:r>
      <w:r w:rsidRPr="003448A6">
        <w:rPr>
          <w:rStyle w:val="libArabicChar"/>
          <w:rFonts w:hint="cs"/>
          <w:rtl/>
        </w:rPr>
        <w:t>ياً</w:t>
      </w:r>
      <w:r w:rsidRPr="003448A6">
        <w:rPr>
          <w:rStyle w:val="libArabicChar"/>
          <w:rtl/>
        </w:rPr>
        <w:t xml:space="preserve"> </w:t>
      </w:r>
      <w:r w:rsidRPr="003448A6">
        <w:rPr>
          <w:rStyle w:val="libArabicChar"/>
          <w:rFonts w:hint="cs"/>
          <w:rtl/>
        </w:rPr>
        <w:t>عن</w:t>
      </w:r>
      <w:r w:rsidRPr="003448A6">
        <w:rPr>
          <w:rStyle w:val="libArabicChar"/>
          <w:rtl/>
        </w:rPr>
        <w:t xml:space="preserve"> </w:t>
      </w:r>
      <w:r w:rsidRPr="003448A6">
        <w:rPr>
          <w:rStyle w:val="libArabicChar"/>
          <w:rFonts w:hint="cs"/>
          <w:rtl/>
        </w:rPr>
        <w:t>اشياء</w:t>
      </w:r>
      <w:r w:rsidRPr="003448A6">
        <w:rPr>
          <w:rStyle w:val="libArabicChar"/>
          <w:rtl/>
        </w:rPr>
        <w:t xml:space="preserve"> </w:t>
      </w:r>
      <w:r w:rsidRPr="003448A6">
        <w:rPr>
          <w:rStyle w:val="libArabicChar"/>
          <w:rFonts w:hint="cs"/>
          <w:rtl/>
        </w:rPr>
        <w:t>حذر</w:t>
      </w:r>
      <w:r w:rsidRPr="003448A6">
        <w:rPr>
          <w:rStyle w:val="libArabicChar"/>
          <w:rtl/>
        </w:rPr>
        <w:t xml:space="preserve"> </w:t>
      </w:r>
      <w:r w:rsidRPr="003448A6">
        <w:rPr>
          <w:rStyle w:val="libArabicChar"/>
          <w:rFonts w:hint="cs"/>
          <w:rtl/>
        </w:rPr>
        <w:t>علي</w:t>
      </w:r>
      <w:r w:rsidR="00E11E70" w:rsidRPr="00FB7903">
        <w:rPr>
          <w:rStyle w:val="libArabicChar"/>
          <w:rFonts w:hint="cs"/>
          <w:rtl/>
        </w:rPr>
        <w:t>ه</w:t>
      </w:r>
      <w:r w:rsidRPr="003448A6">
        <w:rPr>
          <w:rStyle w:val="libArabicChar"/>
          <w:rFonts w:hint="cs"/>
          <w:rtl/>
        </w:rPr>
        <w:t>ا</w:t>
      </w:r>
      <w:r w:rsidRPr="003448A6">
        <w:rPr>
          <w:rStyle w:val="libArabicChar"/>
          <w:rtl/>
        </w:rPr>
        <w:t xml:space="preserve"> </w:t>
      </w:r>
      <w:r w:rsidRPr="003448A6">
        <w:rPr>
          <w:rStyle w:val="libArabicChar"/>
          <w:rFonts w:hint="cs"/>
          <w:rtl/>
        </w:rPr>
        <w:t>ولم</w:t>
      </w:r>
      <w:r w:rsidRPr="003448A6">
        <w:rPr>
          <w:rStyle w:val="libArabicChar"/>
          <w:rtl/>
        </w:rPr>
        <w:t xml:space="preserve"> </w:t>
      </w:r>
      <w:r w:rsidRPr="003448A6">
        <w:rPr>
          <w:rStyle w:val="libArabicChar"/>
          <w:rFonts w:hint="cs"/>
          <w:rtl/>
        </w:rPr>
        <w:t>يغلظ</w:t>
      </w:r>
      <w:r w:rsidRPr="003448A6">
        <w:rPr>
          <w:rStyle w:val="libArabicChar"/>
          <w:rtl/>
        </w:rPr>
        <w:t xml:space="preserve"> </w:t>
      </w:r>
      <w:r w:rsidRPr="003448A6">
        <w:rPr>
          <w:rStyle w:val="libArabicChar"/>
          <w:rFonts w:hint="cs"/>
          <w:rtl/>
        </w:rPr>
        <w:t>في</w:t>
      </w:r>
      <w:r w:rsidR="00E11E70" w:rsidRPr="00FB7903">
        <w:rPr>
          <w:rStyle w:val="libArabicChar"/>
          <w:rFonts w:hint="cs"/>
          <w:rtl/>
        </w:rPr>
        <w:t>ه</w:t>
      </w:r>
      <w:r w:rsidRPr="003448A6">
        <w:rPr>
          <w:rStyle w:val="libArabicChar"/>
          <w:rFonts w:hint="cs"/>
          <w:rtl/>
        </w:rPr>
        <w:t>ا</w:t>
      </w:r>
      <w:r w:rsidRPr="003448A6">
        <w:rPr>
          <w:rStyle w:val="libArabicChar"/>
          <w:rtl/>
        </w:rPr>
        <w:t xml:space="preserve"> </w:t>
      </w:r>
      <w:r w:rsidRPr="003448A6">
        <w:rPr>
          <w:rStyle w:val="libArabicChar"/>
          <w:rFonts w:hint="cs"/>
          <w:rtl/>
        </w:rPr>
        <w:t>ولم</w:t>
      </w:r>
      <w:r w:rsidRPr="003448A6">
        <w:rPr>
          <w:rStyle w:val="libArabicChar"/>
          <w:rtl/>
        </w:rPr>
        <w:t xml:space="preserve"> </w:t>
      </w:r>
      <w:r w:rsidRPr="003448A6">
        <w:rPr>
          <w:rStyle w:val="libArabicChar"/>
          <w:rFonts w:hint="cs"/>
          <w:rtl/>
        </w:rPr>
        <w:t>يتواعد</w:t>
      </w:r>
      <w:r w:rsidRPr="003448A6">
        <w:rPr>
          <w:rStyle w:val="libArabicChar"/>
          <w:rtl/>
        </w:rPr>
        <w:t xml:space="preserve"> </w:t>
      </w:r>
      <w:r w:rsidRPr="003448A6">
        <w:rPr>
          <w:rStyle w:val="libArabicChar"/>
          <w:rFonts w:hint="cs"/>
          <w:rtl/>
        </w:rPr>
        <w:t>علي</w:t>
      </w:r>
      <w:r w:rsidR="00E11E70" w:rsidRPr="00FB7903">
        <w:rPr>
          <w:rStyle w:val="libArabicChar"/>
          <w:rFonts w:hint="cs"/>
          <w:rtl/>
        </w:rPr>
        <w:t>ه</w:t>
      </w:r>
      <w:r w:rsidRPr="003448A6">
        <w:rPr>
          <w:rStyle w:val="libArabicChar"/>
          <w:rFonts w:hint="cs"/>
          <w:rtl/>
        </w:rPr>
        <w:t>ا</w:t>
      </w:r>
      <w:r w:rsidRPr="003448A6">
        <w:rPr>
          <w:rStyle w:val="libArabicChar"/>
          <w:rtl/>
        </w:rPr>
        <w:t xml:space="preserve"> </w:t>
      </w:r>
      <w:r w:rsidRPr="003448A6">
        <w:rPr>
          <w:rStyle w:val="libArabicChar"/>
          <w:rFonts w:hint="cs"/>
          <w:rtl/>
        </w:rPr>
        <w:t>وقال</w:t>
      </w:r>
      <w:r w:rsidRPr="003448A6">
        <w:rPr>
          <w:rStyle w:val="libArabicChar"/>
          <w:rtl/>
        </w:rPr>
        <w:t>: ... ''</w:t>
      </w:r>
      <w:r w:rsidRPr="003448A6">
        <w:rPr>
          <w:rStyle w:val="libArabicChar"/>
          <w:rFonts w:hint="cs"/>
          <w:rtl/>
        </w:rPr>
        <w:t>ولا</w:t>
      </w:r>
      <w:r w:rsidRPr="003448A6">
        <w:rPr>
          <w:rStyle w:val="libArabicChar"/>
          <w:rtl/>
        </w:rPr>
        <w:t xml:space="preserve"> </w:t>
      </w:r>
      <w:r w:rsidRPr="003448A6">
        <w:rPr>
          <w:rStyle w:val="libArabicChar"/>
          <w:rFonts w:hint="cs"/>
          <w:rtl/>
        </w:rPr>
        <w:t>تق</w:t>
      </w:r>
      <w:r w:rsidRPr="003448A6">
        <w:rPr>
          <w:rStyle w:val="libArabicChar"/>
          <w:rtl/>
        </w:rPr>
        <w:t>ربوا الزنا ان</w:t>
      </w:r>
      <w:r w:rsidR="005E572F" w:rsidRPr="00201D6A">
        <w:rPr>
          <w:rStyle w:val="libArabicChar"/>
          <w:rFonts w:hint="cs"/>
          <w:rtl/>
        </w:rPr>
        <w:t>ه</w:t>
      </w:r>
      <w:r w:rsidRPr="003448A6">
        <w:rPr>
          <w:rStyle w:val="libArabicChar"/>
          <w:rtl/>
        </w:rPr>
        <w:t xml:space="preserve"> </w:t>
      </w:r>
      <w:r w:rsidRPr="003448A6">
        <w:rPr>
          <w:rStyle w:val="libArabicChar"/>
          <w:rFonts w:hint="cs"/>
          <w:rtl/>
        </w:rPr>
        <w:t>كان</w:t>
      </w:r>
      <w:r w:rsidRPr="003448A6">
        <w:rPr>
          <w:rStyle w:val="libArabicChar"/>
          <w:rtl/>
        </w:rPr>
        <w:t xml:space="preserve"> </w:t>
      </w:r>
      <w:r w:rsidRPr="003448A6">
        <w:rPr>
          <w:rStyle w:val="libArabicChar"/>
          <w:rFonts w:hint="cs"/>
          <w:rtl/>
        </w:rPr>
        <w:t>فاحشة</w:t>
      </w:r>
      <w:r w:rsidRPr="003448A6">
        <w:rPr>
          <w:rStyle w:val="libArabicChar"/>
          <w:rtl/>
        </w:rPr>
        <w:t xml:space="preserve"> </w:t>
      </w:r>
      <w:r w:rsidRPr="003448A6">
        <w:rPr>
          <w:rStyle w:val="libArabicChar"/>
          <w:rFonts w:hint="cs"/>
          <w:rtl/>
        </w:rPr>
        <w:t>وساء</w:t>
      </w:r>
      <w:r w:rsidRPr="003448A6">
        <w:rPr>
          <w:rStyle w:val="libArabicChar"/>
          <w:rtl/>
        </w:rPr>
        <w:t xml:space="preserve"> </w:t>
      </w:r>
      <w:r w:rsidRPr="003448A6">
        <w:rPr>
          <w:rStyle w:val="libArabicChar"/>
          <w:rFonts w:hint="cs"/>
          <w:rtl/>
        </w:rPr>
        <w:t>سبيلاً</w:t>
      </w:r>
      <w:r w:rsidRPr="003448A6">
        <w:rPr>
          <w:rStyle w:val="libArabicChar"/>
          <w:rtl/>
        </w:rPr>
        <w:t xml:space="preserve"> ...''</w:t>
      </w:r>
      <w:r w:rsidRPr="003448A6">
        <w:rPr>
          <w:rStyle w:val="libFootnotenumChar"/>
          <w:rtl/>
        </w:rPr>
        <w:t>(1)</w:t>
      </w:r>
    </w:p>
    <w:p w:rsidR="00E10A6C" w:rsidRDefault="00E10A6C" w:rsidP="00E10A6C">
      <w:pPr>
        <w:pStyle w:val="libNormal"/>
        <w:rPr>
          <w:rtl/>
        </w:rPr>
      </w:pPr>
      <w:r>
        <w:rPr>
          <w:rFonts w:hint="eastAsia"/>
          <w:rtl/>
        </w:rPr>
        <w:t>امام</w:t>
      </w:r>
      <w:r>
        <w:rPr>
          <w:rtl/>
        </w:rPr>
        <w:t xml:space="preserve"> باقر (ع) سے روايت ہوئي كہ آپ (ع) نے فرمايا: ... الله تعالى نے حضرت محمد(ص) كو مبعوث فرمايا اور ان پر سورہ بنى إسرائيل كى آيات مكہ مي</w:t>
      </w:r>
      <w:r w:rsidR="00475B46">
        <w:rPr>
          <w:rtl/>
        </w:rPr>
        <w:t xml:space="preserve">ں </w:t>
      </w:r>
      <w:r>
        <w:rPr>
          <w:rtl/>
        </w:rPr>
        <w:t>نازل كي</w:t>
      </w:r>
      <w:r w:rsidR="00475B46">
        <w:rPr>
          <w:rtl/>
        </w:rPr>
        <w:t xml:space="preserve">ں </w:t>
      </w:r>
      <w:r>
        <w:rPr>
          <w:rtl/>
        </w:rPr>
        <w:t>...(كہ ان آيات مي</w:t>
      </w:r>
      <w:r w:rsidR="00475B46">
        <w:rPr>
          <w:rtl/>
        </w:rPr>
        <w:t xml:space="preserve">ں </w:t>
      </w:r>
      <w:r>
        <w:rPr>
          <w:rtl/>
        </w:rPr>
        <w:t>)ايسى چيزي</w:t>
      </w:r>
      <w:r w:rsidR="00475B46">
        <w:rPr>
          <w:rtl/>
        </w:rPr>
        <w:t xml:space="preserve">ں </w:t>
      </w:r>
      <w:r>
        <w:rPr>
          <w:rtl/>
        </w:rPr>
        <w:t>ہي</w:t>
      </w:r>
      <w:r w:rsidR="00475B46">
        <w:rPr>
          <w:rtl/>
        </w:rPr>
        <w:t xml:space="preserve">ں </w:t>
      </w:r>
      <w:r>
        <w:rPr>
          <w:rtl/>
        </w:rPr>
        <w:t>كہ جن سے پرہيز لازم ہے_ ليكن ان ممنوعات مي</w:t>
      </w:r>
      <w:r w:rsidR="00475B46">
        <w:rPr>
          <w:rtl/>
        </w:rPr>
        <w:t xml:space="preserve">ں </w:t>
      </w:r>
      <w:r>
        <w:rPr>
          <w:rtl/>
        </w:rPr>
        <w:t>سختى وشدت نہي</w:t>
      </w:r>
      <w:r w:rsidR="00475B46">
        <w:rPr>
          <w:rtl/>
        </w:rPr>
        <w:t xml:space="preserve">ں </w:t>
      </w:r>
      <w:r>
        <w:rPr>
          <w:rtl/>
        </w:rPr>
        <w:t>ہے اوران كے ار</w:t>
      </w:r>
      <w:r>
        <w:rPr>
          <w:rFonts w:hint="eastAsia"/>
          <w:rtl/>
        </w:rPr>
        <w:t>تكاب</w:t>
      </w:r>
      <w:r>
        <w:rPr>
          <w:rtl/>
        </w:rPr>
        <w:t xml:space="preserve"> پر عذاب كا وعدہ نہي</w:t>
      </w:r>
      <w:r w:rsidR="00475B46">
        <w:rPr>
          <w:rtl/>
        </w:rPr>
        <w:t xml:space="preserve">ں </w:t>
      </w:r>
      <w:r>
        <w:rPr>
          <w:rtl/>
        </w:rPr>
        <w:t>كيااور فرمايا:</w:t>
      </w:r>
      <w:r w:rsidRPr="003448A6">
        <w:rPr>
          <w:rStyle w:val="libArabicChar"/>
          <w:rtl/>
        </w:rPr>
        <w:t>''ولا تقربوا الزنا إن</w:t>
      </w:r>
      <w:r w:rsidR="005E572F" w:rsidRPr="00201D6A">
        <w:rPr>
          <w:rStyle w:val="libArabicChar"/>
          <w:rFonts w:hint="cs"/>
          <w:rtl/>
        </w:rPr>
        <w:t>ه</w:t>
      </w:r>
      <w:r w:rsidRPr="003448A6">
        <w:rPr>
          <w:rStyle w:val="libArabicChar"/>
          <w:rtl/>
        </w:rPr>
        <w:t xml:space="preserve"> </w:t>
      </w:r>
      <w:r w:rsidRPr="003448A6">
        <w:rPr>
          <w:rStyle w:val="libArabicChar"/>
          <w:rFonts w:hint="cs"/>
          <w:rtl/>
        </w:rPr>
        <w:t>كان</w:t>
      </w:r>
      <w:r w:rsidRPr="003448A6">
        <w:rPr>
          <w:rStyle w:val="libArabicChar"/>
          <w:rtl/>
        </w:rPr>
        <w:t xml:space="preserve"> </w:t>
      </w:r>
      <w:r w:rsidRPr="003448A6">
        <w:rPr>
          <w:rStyle w:val="libArabicChar"/>
          <w:rFonts w:hint="cs"/>
          <w:rtl/>
        </w:rPr>
        <w:t>فاحشة</w:t>
      </w:r>
      <w:r w:rsidRPr="003448A6">
        <w:rPr>
          <w:rStyle w:val="libArabicChar"/>
          <w:rtl/>
        </w:rPr>
        <w:t xml:space="preserve"> </w:t>
      </w:r>
      <w:r w:rsidRPr="003448A6">
        <w:rPr>
          <w:rStyle w:val="libArabicChar"/>
          <w:rFonts w:hint="cs"/>
          <w:rtl/>
        </w:rPr>
        <w:t>وساء</w:t>
      </w:r>
      <w:r w:rsidRPr="003448A6">
        <w:rPr>
          <w:rStyle w:val="libArabicChar"/>
          <w:rtl/>
        </w:rPr>
        <w:t xml:space="preserve"> </w:t>
      </w:r>
      <w:r w:rsidRPr="003448A6">
        <w:rPr>
          <w:rStyle w:val="libArabicChar"/>
          <w:rFonts w:hint="cs"/>
          <w:rtl/>
        </w:rPr>
        <w:t>سبيلاً</w:t>
      </w:r>
      <w:r w:rsidRPr="003448A6">
        <w:rPr>
          <w:rStyle w:val="libArabicChar"/>
          <w:rtl/>
        </w:rPr>
        <w:t>''</w:t>
      </w:r>
      <w:r>
        <w:rPr>
          <w:rtl/>
        </w:rPr>
        <w:t>_</w:t>
      </w:r>
    </w:p>
    <w:p w:rsidR="00E10A6C" w:rsidRDefault="00E10A6C" w:rsidP="00E10A6C">
      <w:pPr>
        <w:pStyle w:val="libNormal"/>
        <w:rPr>
          <w:rtl/>
        </w:rPr>
      </w:pPr>
      <w:r>
        <w:rPr>
          <w:rtl/>
        </w:rPr>
        <w:t>12_</w:t>
      </w:r>
      <w:r w:rsidRPr="003448A6">
        <w:rPr>
          <w:rStyle w:val="libArabicChar"/>
          <w:rtl/>
        </w:rPr>
        <w:t>عن ا بى جعفر (ع) فى قول</w:t>
      </w:r>
      <w:r w:rsidR="005E572F" w:rsidRPr="00201D6A">
        <w:rPr>
          <w:rStyle w:val="libArabicChar"/>
          <w:rFonts w:hint="cs"/>
          <w:rtl/>
        </w:rPr>
        <w:t>ه</w:t>
      </w:r>
      <w:r w:rsidRPr="003448A6">
        <w:rPr>
          <w:rStyle w:val="libArabicChar"/>
          <w:rtl/>
        </w:rPr>
        <w:t xml:space="preserve"> :''</w:t>
      </w:r>
      <w:r w:rsidRPr="003448A6">
        <w:rPr>
          <w:rStyle w:val="libArabicChar"/>
          <w:rFonts w:hint="cs"/>
          <w:rtl/>
        </w:rPr>
        <w:t>ولا</w:t>
      </w:r>
      <w:r w:rsidRPr="003448A6">
        <w:rPr>
          <w:rStyle w:val="libArabicChar"/>
          <w:rtl/>
        </w:rPr>
        <w:t xml:space="preserve"> </w:t>
      </w:r>
      <w:r w:rsidRPr="003448A6">
        <w:rPr>
          <w:rStyle w:val="libArabicChar"/>
          <w:rFonts w:hint="cs"/>
          <w:rtl/>
        </w:rPr>
        <w:t>تقربوا</w:t>
      </w:r>
      <w:r w:rsidRPr="003448A6">
        <w:rPr>
          <w:rStyle w:val="libArabicChar"/>
          <w:rtl/>
        </w:rPr>
        <w:t xml:space="preserve"> </w:t>
      </w:r>
      <w:r w:rsidRPr="003448A6">
        <w:rPr>
          <w:rStyle w:val="libArabicChar"/>
          <w:rFonts w:hint="cs"/>
          <w:rtl/>
        </w:rPr>
        <w:t>الزنا</w:t>
      </w:r>
      <w:r w:rsidRPr="003448A6">
        <w:rPr>
          <w:rStyle w:val="libArabicChar"/>
          <w:rtl/>
        </w:rPr>
        <w:t xml:space="preserve"> </w:t>
      </w:r>
      <w:r w:rsidRPr="003448A6">
        <w:rPr>
          <w:rStyle w:val="libArabicChar"/>
          <w:rFonts w:hint="cs"/>
          <w:rtl/>
        </w:rPr>
        <w:t>إن</w:t>
      </w:r>
      <w:r w:rsidR="005E572F" w:rsidRPr="00201D6A">
        <w:rPr>
          <w:rStyle w:val="libArabicChar"/>
          <w:rFonts w:hint="cs"/>
          <w:rtl/>
        </w:rPr>
        <w:t>ه</w:t>
      </w:r>
      <w:r w:rsidRPr="003448A6">
        <w:rPr>
          <w:rStyle w:val="libArabicChar"/>
          <w:rtl/>
        </w:rPr>
        <w:t xml:space="preserve"> </w:t>
      </w:r>
      <w:r w:rsidRPr="003448A6">
        <w:rPr>
          <w:rStyle w:val="libArabicChar"/>
          <w:rFonts w:hint="cs"/>
          <w:rtl/>
        </w:rPr>
        <w:t>كان</w:t>
      </w:r>
      <w:r w:rsidRPr="003448A6">
        <w:rPr>
          <w:rStyle w:val="libArabicChar"/>
          <w:rtl/>
        </w:rPr>
        <w:t xml:space="preserve"> </w:t>
      </w:r>
      <w:r w:rsidRPr="003448A6">
        <w:rPr>
          <w:rStyle w:val="libArabicChar"/>
          <w:rFonts w:hint="cs"/>
          <w:rtl/>
        </w:rPr>
        <w:t>فاحشة</w:t>
      </w:r>
      <w:r w:rsidRPr="003448A6">
        <w:rPr>
          <w:rStyle w:val="libArabicChar"/>
          <w:rtl/>
        </w:rPr>
        <w:t xml:space="preserve"> '' </w:t>
      </w:r>
      <w:r w:rsidRPr="003448A6">
        <w:rPr>
          <w:rStyle w:val="libArabicChar"/>
          <w:rFonts w:hint="cs"/>
          <w:rtl/>
        </w:rPr>
        <w:t>يقول</w:t>
      </w:r>
      <w:r w:rsidRPr="003448A6">
        <w:rPr>
          <w:rStyle w:val="libArabicChar"/>
          <w:rtl/>
        </w:rPr>
        <w:t xml:space="preserve"> : </w:t>
      </w:r>
      <w:r w:rsidRPr="003448A6">
        <w:rPr>
          <w:rStyle w:val="libArabicChar"/>
          <w:rFonts w:hint="cs"/>
          <w:rtl/>
        </w:rPr>
        <w:t>معصية</w:t>
      </w:r>
      <w:r w:rsidRPr="003448A6">
        <w:rPr>
          <w:rStyle w:val="libArabicChar"/>
          <w:rtl/>
        </w:rPr>
        <w:t xml:space="preserve"> </w:t>
      </w:r>
      <w:r w:rsidRPr="003448A6">
        <w:rPr>
          <w:rStyle w:val="libArabicChar"/>
          <w:rFonts w:hint="cs"/>
          <w:rtl/>
        </w:rPr>
        <w:t>ومقتاً</w:t>
      </w:r>
      <w:r w:rsidRPr="003448A6">
        <w:rPr>
          <w:rStyle w:val="libArabicChar"/>
          <w:rtl/>
        </w:rPr>
        <w:t xml:space="preserve"> </w:t>
      </w:r>
      <w:r w:rsidRPr="003448A6">
        <w:rPr>
          <w:rStyle w:val="libArabicChar"/>
          <w:rFonts w:hint="cs"/>
          <w:rtl/>
        </w:rPr>
        <w:t>فإن</w:t>
      </w:r>
      <w:r w:rsidRPr="003448A6">
        <w:rPr>
          <w:rStyle w:val="libArabicChar"/>
          <w:rtl/>
        </w:rPr>
        <w:t xml:space="preserve"> </w:t>
      </w:r>
      <w:r w:rsidRPr="003448A6">
        <w:rPr>
          <w:rStyle w:val="libArabicChar"/>
          <w:rFonts w:hint="cs"/>
          <w:rtl/>
        </w:rPr>
        <w:t>الله</w:t>
      </w:r>
      <w:r w:rsidRPr="003448A6">
        <w:rPr>
          <w:rStyle w:val="libArabicChar"/>
          <w:rtl/>
        </w:rPr>
        <w:t xml:space="preserve"> </w:t>
      </w:r>
      <w:r w:rsidRPr="003448A6">
        <w:rPr>
          <w:rStyle w:val="libArabicChar"/>
          <w:rFonts w:hint="cs"/>
          <w:rtl/>
        </w:rPr>
        <w:t>يمقت</w:t>
      </w:r>
      <w:r w:rsidR="005E572F" w:rsidRPr="00201D6A">
        <w:rPr>
          <w:rStyle w:val="libArabicChar"/>
          <w:rFonts w:hint="cs"/>
          <w:rtl/>
        </w:rPr>
        <w:t>ه</w:t>
      </w:r>
      <w:r w:rsidRPr="003448A6">
        <w:rPr>
          <w:rStyle w:val="libArabicChar"/>
          <w:rtl/>
        </w:rPr>
        <w:t xml:space="preserve"> </w:t>
      </w:r>
      <w:r w:rsidRPr="003448A6">
        <w:rPr>
          <w:rStyle w:val="libArabicChar"/>
          <w:rFonts w:hint="cs"/>
          <w:rtl/>
        </w:rPr>
        <w:t>ويبغض</w:t>
      </w:r>
      <w:r w:rsidR="005E572F" w:rsidRPr="00201D6A">
        <w:rPr>
          <w:rStyle w:val="libArabicChar"/>
          <w:rFonts w:hint="cs"/>
          <w:rtl/>
        </w:rPr>
        <w:t>ه</w:t>
      </w:r>
      <w:r w:rsidRPr="003448A6">
        <w:rPr>
          <w:rStyle w:val="libArabicChar"/>
          <w:rtl/>
        </w:rPr>
        <w:t xml:space="preserve"> </w:t>
      </w:r>
      <w:r w:rsidRPr="003448A6">
        <w:rPr>
          <w:rStyle w:val="libArabicChar"/>
          <w:rFonts w:hint="cs"/>
          <w:rtl/>
        </w:rPr>
        <w:t>قال</w:t>
      </w:r>
      <w:r w:rsidRPr="003448A6">
        <w:rPr>
          <w:rStyle w:val="libArabicChar"/>
          <w:rtl/>
        </w:rPr>
        <w:t xml:space="preserve">: </w:t>
      </w:r>
      <w:r w:rsidRPr="003448A6">
        <w:rPr>
          <w:rStyle w:val="libArabicChar"/>
          <w:rFonts w:hint="cs"/>
          <w:rtl/>
        </w:rPr>
        <w:t>وساء</w:t>
      </w:r>
      <w:r w:rsidRPr="003448A6">
        <w:rPr>
          <w:rStyle w:val="libArabicChar"/>
          <w:rtl/>
        </w:rPr>
        <w:t xml:space="preserve"> </w:t>
      </w:r>
      <w:r w:rsidRPr="003448A6">
        <w:rPr>
          <w:rStyle w:val="libArabicChar"/>
          <w:rFonts w:hint="cs"/>
          <w:rtl/>
        </w:rPr>
        <w:t>سبيلا</w:t>
      </w:r>
      <w:r w:rsidRPr="003448A6">
        <w:rPr>
          <w:rStyle w:val="libArabicChar"/>
          <w:rtl/>
        </w:rPr>
        <w:t xml:space="preserve">ً </w:t>
      </w:r>
      <w:r w:rsidR="005E572F" w:rsidRPr="00201D6A">
        <w:rPr>
          <w:rStyle w:val="libArabicChar"/>
          <w:rFonts w:hint="cs"/>
          <w:rtl/>
        </w:rPr>
        <w:t>ه</w:t>
      </w:r>
      <w:r w:rsidRPr="003448A6">
        <w:rPr>
          <w:rStyle w:val="libArabicChar"/>
          <w:rFonts w:hint="cs"/>
          <w:rtl/>
        </w:rPr>
        <w:t>و</w:t>
      </w:r>
      <w:r w:rsidRPr="003448A6">
        <w:rPr>
          <w:rStyle w:val="libArabicChar"/>
          <w:rtl/>
        </w:rPr>
        <w:t xml:space="preserve"> </w:t>
      </w:r>
      <w:r w:rsidRPr="003448A6">
        <w:rPr>
          <w:rStyle w:val="libArabicChar"/>
          <w:rFonts w:hint="cs"/>
          <w:rtl/>
        </w:rPr>
        <w:t>أشدالناس</w:t>
      </w:r>
      <w:r w:rsidRPr="003448A6">
        <w:rPr>
          <w:rStyle w:val="libArabicChar"/>
          <w:rtl/>
        </w:rPr>
        <w:t xml:space="preserve"> </w:t>
      </w:r>
      <w:r w:rsidRPr="003448A6">
        <w:rPr>
          <w:rStyle w:val="libArabicChar"/>
          <w:rFonts w:hint="cs"/>
          <w:rtl/>
        </w:rPr>
        <w:t>عذاباً</w:t>
      </w:r>
      <w:r w:rsidRPr="003448A6">
        <w:rPr>
          <w:rStyle w:val="libArabicChar"/>
          <w:rtl/>
        </w:rPr>
        <w:t xml:space="preserve"> </w:t>
      </w:r>
      <w:r w:rsidRPr="003448A6">
        <w:rPr>
          <w:rStyle w:val="libArabicChar"/>
          <w:rFonts w:hint="cs"/>
          <w:rtl/>
        </w:rPr>
        <w:t>والزنا</w:t>
      </w:r>
      <w:r w:rsidRPr="003448A6">
        <w:rPr>
          <w:rStyle w:val="libArabicChar"/>
          <w:rtl/>
        </w:rPr>
        <w:t xml:space="preserve"> </w:t>
      </w:r>
      <w:r w:rsidRPr="003448A6">
        <w:rPr>
          <w:rStyle w:val="libArabicChar"/>
          <w:rFonts w:hint="cs"/>
          <w:rtl/>
        </w:rPr>
        <w:t>من</w:t>
      </w:r>
      <w:r w:rsidRPr="003448A6">
        <w:rPr>
          <w:rStyle w:val="libArabicChar"/>
          <w:rtl/>
        </w:rPr>
        <w:t xml:space="preserve"> </w:t>
      </w:r>
      <w:r w:rsidRPr="003448A6">
        <w:rPr>
          <w:rStyle w:val="libArabicChar"/>
          <w:rFonts w:hint="cs"/>
          <w:rtl/>
        </w:rPr>
        <w:t>ا</w:t>
      </w:r>
      <w:r w:rsidRPr="003448A6">
        <w:rPr>
          <w:rStyle w:val="libArabicChar"/>
          <w:rtl/>
        </w:rPr>
        <w:t xml:space="preserve"> </w:t>
      </w:r>
      <w:r w:rsidRPr="003448A6">
        <w:rPr>
          <w:rStyle w:val="libArabicChar"/>
          <w:rFonts w:hint="cs"/>
          <w:rtl/>
        </w:rPr>
        <w:t>كبر</w:t>
      </w:r>
      <w:r w:rsidRPr="003448A6">
        <w:rPr>
          <w:rStyle w:val="libArabicChar"/>
          <w:rtl/>
        </w:rPr>
        <w:t xml:space="preserve"> </w:t>
      </w:r>
      <w:r w:rsidRPr="003448A6">
        <w:rPr>
          <w:rStyle w:val="libArabicChar"/>
          <w:rFonts w:hint="cs"/>
          <w:rtl/>
        </w:rPr>
        <w:t>ا</w:t>
      </w:r>
      <w:r w:rsidRPr="003448A6">
        <w:rPr>
          <w:rStyle w:val="libArabicChar"/>
          <w:rtl/>
        </w:rPr>
        <w:t>لكبائر</w:t>
      </w:r>
      <w:r w:rsidRPr="003448A6">
        <w:rPr>
          <w:rStyle w:val="libFootnotenumChar"/>
          <w:rtl/>
        </w:rPr>
        <w:t>(2)</w:t>
      </w:r>
    </w:p>
    <w:p w:rsidR="00E10A6C" w:rsidRDefault="00E10A6C" w:rsidP="00E10A6C">
      <w:pPr>
        <w:pStyle w:val="libNormal"/>
        <w:rPr>
          <w:rtl/>
        </w:rPr>
      </w:pPr>
      <w:r>
        <w:rPr>
          <w:rFonts w:hint="eastAsia"/>
          <w:rtl/>
        </w:rPr>
        <w:t>امام</w:t>
      </w:r>
      <w:r>
        <w:rPr>
          <w:rtl/>
        </w:rPr>
        <w:t xml:space="preserve"> باقر (ع) اس آيت </w:t>
      </w:r>
      <w:r w:rsidRPr="00A46029">
        <w:rPr>
          <w:rStyle w:val="libArabicChar"/>
          <w:rtl/>
        </w:rPr>
        <w:t>''ولا تقربوا الزنا ان</w:t>
      </w:r>
      <w:r w:rsidR="005E572F" w:rsidRPr="00201D6A">
        <w:rPr>
          <w:rStyle w:val="libArabicChar"/>
          <w:rFonts w:hint="cs"/>
          <w:rtl/>
        </w:rPr>
        <w:t>ه</w:t>
      </w:r>
      <w:r w:rsidRPr="00A46029">
        <w:rPr>
          <w:rStyle w:val="libArabicChar"/>
          <w:rtl/>
        </w:rPr>
        <w:t xml:space="preserve"> </w:t>
      </w:r>
      <w:r w:rsidRPr="00A46029">
        <w:rPr>
          <w:rStyle w:val="libArabicChar"/>
          <w:rFonts w:hint="cs"/>
          <w:rtl/>
        </w:rPr>
        <w:t>كان</w:t>
      </w:r>
      <w:r w:rsidRPr="00A46029">
        <w:rPr>
          <w:rStyle w:val="libArabicChar"/>
          <w:rtl/>
        </w:rPr>
        <w:t xml:space="preserve"> </w:t>
      </w:r>
      <w:r w:rsidRPr="00A46029">
        <w:rPr>
          <w:rStyle w:val="libArabicChar"/>
          <w:rFonts w:hint="cs"/>
          <w:rtl/>
        </w:rPr>
        <w:t>فاحشة</w:t>
      </w:r>
      <w:r w:rsidRPr="00A46029">
        <w:rPr>
          <w:rStyle w:val="libArabicChar"/>
          <w:rtl/>
        </w:rPr>
        <w:t xml:space="preserve"> ''</w:t>
      </w:r>
      <w:r>
        <w:rPr>
          <w:rtl/>
        </w:rPr>
        <w:t xml:space="preserve"> كے بارے مي</w:t>
      </w:r>
      <w:r w:rsidR="00475B46">
        <w:rPr>
          <w:rtl/>
        </w:rPr>
        <w:t xml:space="preserve">ں </w:t>
      </w:r>
      <w:r>
        <w:rPr>
          <w:rtl/>
        </w:rPr>
        <w:t>فرماتے ہي</w:t>
      </w:r>
      <w:r w:rsidR="00475B46">
        <w:rPr>
          <w:rtl/>
        </w:rPr>
        <w:t xml:space="preserve">ں </w:t>
      </w:r>
      <w:r>
        <w:rPr>
          <w:rtl/>
        </w:rPr>
        <w:t>كہ الله تعالى فرما رہا ہے : ''زنا''گناہ اور نفرت انگيز ہے'' كيونكہ بہت زيادہ الله تعالى اس سے اظہار نفرت وغضب كرتا ہے( اور اس آيت ) ''ساء سبيلا'' كے بارے مي</w:t>
      </w:r>
      <w:r w:rsidR="00475B46">
        <w:rPr>
          <w:rtl/>
        </w:rPr>
        <w:t xml:space="preserve">ں </w:t>
      </w:r>
      <w:r>
        <w:rPr>
          <w:rtl/>
        </w:rPr>
        <w:t xml:space="preserve">فرماتا ہے:زنا كار </w:t>
      </w:r>
      <w:r>
        <w:rPr>
          <w:rFonts w:hint="eastAsia"/>
          <w:rtl/>
        </w:rPr>
        <w:t>كا</w:t>
      </w:r>
      <w:r>
        <w:rPr>
          <w:rtl/>
        </w:rPr>
        <w:t xml:space="preserve"> عذاب سب سے زيادہ شديد ہے اور سب سے بڑے گناہو</w:t>
      </w:r>
      <w:r w:rsidR="00475B46">
        <w:rPr>
          <w:rtl/>
        </w:rPr>
        <w:t xml:space="preserve">ں </w:t>
      </w:r>
      <w:r>
        <w:rPr>
          <w:rtl/>
        </w:rPr>
        <w:t>مي</w:t>
      </w:r>
      <w:r w:rsidR="00475B46">
        <w:rPr>
          <w:rtl/>
        </w:rPr>
        <w:t xml:space="preserve">ں </w:t>
      </w:r>
      <w:r>
        <w:rPr>
          <w:rtl/>
        </w:rPr>
        <w:t>سے ہے_</w:t>
      </w:r>
    </w:p>
    <w:p w:rsidR="00E10A6C" w:rsidRDefault="00E10A6C" w:rsidP="00A46029">
      <w:pPr>
        <w:pStyle w:val="libNormal"/>
        <w:rPr>
          <w:rtl/>
        </w:rPr>
      </w:pPr>
      <w:r>
        <w:rPr>
          <w:rFonts w:hint="eastAsia"/>
          <w:rtl/>
        </w:rPr>
        <w:t>احكام</w:t>
      </w:r>
      <w:r>
        <w:rPr>
          <w:rtl/>
        </w:rPr>
        <w:t>:</w:t>
      </w:r>
      <w:r>
        <w:rPr>
          <w:rFonts w:hint="eastAsia"/>
          <w:rtl/>
        </w:rPr>
        <w:t>احكام</w:t>
      </w:r>
      <w:r>
        <w:rPr>
          <w:rtl/>
        </w:rPr>
        <w:t xml:space="preserve"> 1، 2</w:t>
      </w:r>
      <w:r>
        <w:rPr>
          <w:rFonts w:hint="eastAsia"/>
          <w:rtl/>
        </w:rPr>
        <w:t>احكام</w:t>
      </w:r>
      <w:r>
        <w:rPr>
          <w:rtl/>
        </w:rPr>
        <w:t xml:space="preserve"> كا فلسفہ :8، 9</w:t>
      </w:r>
    </w:p>
    <w:p w:rsidR="00E10A6C" w:rsidRDefault="00E10A6C" w:rsidP="00A46029">
      <w:pPr>
        <w:pStyle w:val="libNormal"/>
        <w:rPr>
          <w:rtl/>
        </w:rPr>
      </w:pPr>
      <w:r>
        <w:rPr>
          <w:rFonts w:hint="eastAsia"/>
          <w:rtl/>
        </w:rPr>
        <w:t>الله</w:t>
      </w:r>
      <w:r>
        <w:rPr>
          <w:rtl/>
        </w:rPr>
        <w:t xml:space="preserve"> تعالى :</w:t>
      </w:r>
      <w:r>
        <w:rPr>
          <w:rFonts w:hint="eastAsia"/>
          <w:rtl/>
        </w:rPr>
        <w:t>الله</w:t>
      </w:r>
      <w:r>
        <w:rPr>
          <w:rtl/>
        </w:rPr>
        <w:t xml:space="preserve"> تعالى كے ممنوعات 11</w:t>
      </w:r>
    </w:p>
    <w:p w:rsidR="00E10A6C" w:rsidRDefault="00E10A6C" w:rsidP="00A46029">
      <w:pPr>
        <w:pStyle w:val="libNormal"/>
        <w:rPr>
          <w:rtl/>
        </w:rPr>
      </w:pPr>
      <w:r>
        <w:rPr>
          <w:rFonts w:hint="eastAsia"/>
          <w:rtl/>
        </w:rPr>
        <w:t>انسان</w:t>
      </w:r>
      <w:r>
        <w:rPr>
          <w:rtl/>
        </w:rPr>
        <w:t xml:space="preserve"> :</w:t>
      </w:r>
      <w:r>
        <w:rPr>
          <w:rFonts w:hint="eastAsia"/>
          <w:rtl/>
        </w:rPr>
        <w:t>انسان</w:t>
      </w:r>
      <w:r>
        <w:rPr>
          <w:rtl/>
        </w:rPr>
        <w:t xml:space="preserve"> كى فطرت 6</w:t>
      </w:r>
      <w:r w:rsidR="00A46029">
        <w:rPr>
          <w:rFonts w:hint="cs"/>
          <w:rtl/>
        </w:rPr>
        <w:t>/</w:t>
      </w:r>
      <w:r>
        <w:rPr>
          <w:rFonts w:hint="eastAsia"/>
          <w:rtl/>
        </w:rPr>
        <w:t>تبليغ</w:t>
      </w:r>
      <w:r>
        <w:rPr>
          <w:rtl/>
        </w:rPr>
        <w:t>:</w:t>
      </w:r>
      <w:r>
        <w:rPr>
          <w:rFonts w:hint="eastAsia"/>
          <w:rtl/>
        </w:rPr>
        <w:t>تبليغ</w:t>
      </w:r>
      <w:r>
        <w:rPr>
          <w:rtl/>
        </w:rPr>
        <w:t xml:space="preserve"> كى روش 10</w:t>
      </w:r>
      <w:r w:rsidR="00A46029">
        <w:rPr>
          <w:rFonts w:hint="cs"/>
          <w:rtl/>
        </w:rPr>
        <w:t>/</w:t>
      </w:r>
      <w:r>
        <w:rPr>
          <w:rFonts w:hint="eastAsia"/>
          <w:rtl/>
        </w:rPr>
        <w:t>جاہليت</w:t>
      </w:r>
      <w:r>
        <w:rPr>
          <w:rtl/>
        </w:rPr>
        <w:t xml:space="preserve"> :</w:t>
      </w:r>
      <w:r>
        <w:rPr>
          <w:rFonts w:hint="eastAsia"/>
          <w:rtl/>
        </w:rPr>
        <w:t>جاہليت</w:t>
      </w:r>
      <w:r>
        <w:rPr>
          <w:rtl/>
        </w:rPr>
        <w:t xml:space="preserve"> كى رسوم 5;جاہليت مي</w:t>
      </w:r>
      <w:r w:rsidR="00475B46">
        <w:rPr>
          <w:rtl/>
        </w:rPr>
        <w:t xml:space="preserve">ں </w:t>
      </w:r>
      <w:r>
        <w:rPr>
          <w:rtl/>
        </w:rPr>
        <w:t>زنا 5</w:t>
      </w:r>
    </w:p>
    <w:p w:rsidR="00E10A6C" w:rsidRDefault="00E10A6C" w:rsidP="00A46029">
      <w:pPr>
        <w:pStyle w:val="libNormal"/>
        <w:rPr>
          <w:rtl/>
        </w:rPr>
      </w:pPr>
      <w:r>
        <w:rPr>
          <w:rFonts w:hint="eastAsia"/>
          <w:rtl/>
        </w:rPr>
        <w:t>جنسى</w:t>
      </w:r>
      <w:r>
        <w:rPr>
          <w:rtl/>
        </w:rPr>
        <w:t xml:space="preserve"> انحراف :</w:t>
      </w:r>
      <w:r>
        <w:rPr>
          <w:rFonts w:hint="eastAsia"/>
          <w:rtl/>
        </w:rPr>
        <w:t>جنسى</w:t>
      </w:r>
      <w:r>
        <w:rPr>
          <w:rtl/>
        </w:rPr>
        <w:t xml:space="preserve"> انحراف كے موارد 4، 9</w:t>
      </w:r>
      <w:r>
        <w:rPr>
          <w:rFonts w:hint="eastAsia"/>
          <w:rtl/>
        </w:rPr>
        <w:t>جنسى</w:t>
      </w:r>
      <w:r>
        <w:rPr>
          <w:rtl/>
        </w:rPr>
        <w:t xml:space="preserve"> خواہشات:</w:t>
      </w:r>
    </w:p>
    <w:p w:rsidR="00E10A6C" w:rsidRDefault="00D20126" w:rsidP="00D20126">
      <w:pPr>
        <w:pStyle w:val="libLine"/>
        <w:rPr>
          <w:rtl/>
        </w:rPr>
      </w:pPr>
      <w:r>
        <w:rPr>
          <w:rtl/>
        </w:rPr>
        <w:t>____________________</w:t>
      </w:r>
    </w:p>
    <w:p w:rsidR="00E10A6C" w:rsidRDefault="00E10A6C" w:rsidP="00A46029">
      <w:pPr>
        <w:pStyle w:val="libFootnote"/>
        <w:rPr>
          <w:rtl/>
        </w:rPr>
      </w:pPr>
      <w:r>
        <w:rPr>
          <w:rtl/>
        </w:rPr>
        <w:t>1) كافى ج2، ص 30، ح 1_ بحارالانوار ج 66، ص 87 ، ح30_</w:t>
      </w:r>
    </w:p>
    <w:p w:rsidR="00E10A6C" w:rsidRDefault="00E10A6C" w:rsidP="00A46029">
      <w:pPr>
        <w:pStyle w:val="libFootnote"/>
        <w:rPr>
          <w:rtl/>
        </w:rPr>
      </w:pPr>
      <w:r>
        <w:rPr>
          <w:rtl/>
        </w:rPr>
        <w:t>2) نورالثقلين ج 3، ص 161، ح 188_ بحارالانوار ج 76، ص 19، ح 5_</w:t>
      </w:r>
    </w:p>
    <w:p w:rsidR="00A46029" w:rsidRDefault="005E4E68" w:rsidP="00A46029">
      <w:pPr>
        <w:pStyle w:val="libNormal"/>
        <w:rPr>
          <w:rtl/>
        </w:rPr>
      </w:pPr>
      <w:r>
        <w:rPr>
          <w:rtl/>
        </w:rPr>
        <w:br w:type="page"/>
      </w:r>
    </w:p>
    <w:p w:rsidR="00E10A6C" w:rsidRDefault="00E10A6C" w:rsidP="00A46029">
      <w:pPr>
        <w:pStyle w:val="libNormal"/>
        <w:rPr>
          <w:rtl/>
        </w:rPr>
      </w:pPr>
      <w:r>
        <w:rPr>
          <w:rFonts w:hint="eastAsia"/>
          <w:rtl/>
        </w:rPr>
        <w:lastRenderedPageBreak/>
        <w:t>جنسى</w:t>
      </w:r>
      <w:r>
        <w:rPr>
          <w:rtl/>
        </w:rPr>
        <w:t xml:space="preserve"> خواہشات كو مٹانا 4</w:t>
      </w:r>
    </w:p>
    <w:p w:rsidR="00E10A6C" w:rsidRDefault="00E10A6C" w:rsidP="00983CD3">
      <w:pPr>
        <w:pStyle w:val="libNormal"/>
        <w:rPr>
          <w:rtl/>
        </w:rPr>
      </w:pPr>
      <w:r>
        <w:rPr>
          <w:rFonts w:hint="eastAsia"/>
          <w:rtl/>
        </w:rPr>
        <w:t>دين</w:t>
      </w:r>
      <w:r>
        <w:rPr>
          <w:rtl/>
        </w:rPr>
        <w:t xml:space="preserve"> :</w:t>
      </w:r>
      <w:r>
        <w:rPr>
          <w:rFonts w:hint="eastAsia"/>
          <w:rtl/>
        </w:rPr>
        <w:t>دينى</w:t>
      </w:r>
      <w:r>
        <w:rPr>
          <w:rtl/>
        </w:rPr>
        <w:t xml:space="preserve"> تعليمات 8</w:t>
      </w:r>
    </w:p>
    <w:p w:rsidR="00E10A6C" w:rsidRDefault="00E10A6C" w:rsidP="00E10A6C">
      <w:pPr>
        <w:pStyle w:val="libNormal"/>
        <w:rPr>
          <w:rtl/>
        </w:rPr>
      </w:pPr>
      <w:r>
        <w:rPr>
          <w:rFonts w:hint="eastAsia"/>
          <w:rtl/>
        </w:rPr>
        <w:t>روايت</w:t>
      </w:r>
      <w:r>
        <w:rPr>
          <w:rtl/>
        </w:rPr>
        <w:t xml:space="preserve"> : 11 ، 12</w:t>
      </w:r>
    </w:p>
    <w:p w:rsidR="00E10A6C" w:rsidRDefault="00E10A6C" w:rsidP="00983CD3">
      <w:pPr>
        <w:pStyle w:val="libNormal"/>
        <w:rPr>
          <w:rtl/>
        </w:rPr>
      </w:pPr>
      <w:r>
        <w:rPr>
          <w:rFonts w:hint="eastAsia"/>
          <w:rtl/>
        </w:rPr>
        <w:t>زنا</w:t>
      </w:r>
      <w:r>
        <w:rPr>
          <w:rtl/>
        </w:rPr>
        <w:t>:</w:t>
      </w:r>
      <w:r>
        <w:rPr>
          <w:rFonts w:hint="eastAsia"/>
          <w:rtl/>
        </w:rPr>
        <w:t>زنا</w:t>
      </w:r>
      <w:r>
        <w:rPr>
          <w:rtl/>
        </w:rPr>
        <w:t xml:space="preserve"> كے احكام 1، 2;زنا مي</w:t>
      </w:r>
      <w:r w:rsidR="00475B46">
        <w:rPr>
          <w:rtl/>
        </w:rPr>
        <w:t xml:space="preserve">ں </w:t>
      </w:r>
      <w:r>
        <w:rPr>
          <w:rtl/>
        </w:rPr>
        <w:t>مبتلا كرنے والى چيزو</w:t>
      </w:r>
      <w:r w:rsidR="00475B46">
        <w:rPr>
          <w:rtl/>
        </w:rPr>
        <w:t xml:space="preserve">ں </w:t>
      </w:r>
      <w:r>
        <w:rPr>
          <w:rtl/>
        </w:rPr>
        <w:t>سے اجتناب 2;زنا كا برا انجام7;زناكى بدى 4،6;زنا كى حرمت 1;زنا كى بدى كا فطرى ہونا 6;زنا كى حرمت كا فلسفہ 9;زنا كا گناہ 12 ;زنا كى بدى كے نتائج 9;زنا كا فردى نقصان 7 ; زنا كا معاشرتى نقصان 7;زناسے 11</w:t>
      </w:r>
    </w:p>
    <w:p w:rsidR="00E10A6C" w:rsidRDefault="00E10A6C" w:rsidP="00983CD3">
      <w:pPr>
        <w:pStyle w:val="libNormal"/>
        <w:rPr>
          <w:rtl/>
        </w:rPr>
      </w:pPr>
      <w:r>
        <w:rPr>
          <w:rFonts w:hint="eastAsia"/>
          <w:rtl/>
        </w:rPr>
        <w:t>عمل</w:t>
      </w:r>
      <w:r>
        <w:rPr>
          <w:rtl/>
        </w:rPr>
        <w:t xml:space="preserve"> :</w:t>
      </w:r>
      <w:r>
        <w:rPr>
          <w:rFonts w:hint="eastAsia"/>
          <w:rtl/>
        </w:rPr>
        <w:t>ناپسنديدہ</w:t>
      </w:r>
      <w:r>
        <w:rPr>
          <w:rtl/>
        </w:rPr>
        <w:t xml:space="preserve"> عمل 7;ناپسنديدہ عمل كا نقصان 10</w:t>
      </w:r>
    </w:p>
    <w:p w:rsidR="00E10A6C" w:rsidRDefault="00E10A6C" w:rsidP="00983CD3">
      <w:pPr>
        <w:pStyle w:val="libNormal"/>
        <w:rPr>
          <w:rtl/>
        </w:rPr>
      </w:pPr>
      <w:r>
        <w:rPr>
          <w:rFonts w:hint="eastAsia"/>
          <w:rtl/>
        </w:rPr>
        <w:t>برائيا</w:t>
      </w:r>
      <w:r w:rsidR="00475B46">
        <w:rPr>
          <w:rFonts w:hint="eastAsia"/>
          <w:rtl/>
        </w:rPr>
        <w:t xml:space="preserve">ں </w:t>
      </w:r>
      <w:r>
        <w:rPr>
          <w:rtl/>
        </w:rPr>
        <w:t>:</w:t>
      </w:r>
      <w:r>
        <w:rPr>
          <w:rFonts w:hint="eastAsia"/>
          <w:rtl/>
        </w:rPr>
        <w:t>برائي</w:t>
      </w:r>
      <w:r>
        <w:rPr>
          <w:rtl/>
        </w:rPr>
        <w:t xml:space="preserve"> سے اجتناب كى اہميت 3</w:t>
      </w:r>
    </w:p>
    <w:p w:rsidR="00E10A6C" w:rsidRDefault="00E10A6C" w:rsidP="00983CD3">
      <w:pPr>
        <w:pStyle w:val="libNormal"/>
        <w:rPr>
          <w:rtl/>
        </w:rPr>
      </w:pPr>
      <w:r>
        <w:rPr>
          <w:rFonts w:hint="eastAsia"/>
          <w:rtl/>
        </w:rPr>
        <w:t>قرآن</w:t>
      </w:r>
      <w:r>
        <w:rPr>
          <w:rtl/>
        </w:rPr>
        <w:t xml:space="preserve"> مجيد:</w:t>
      </w:r>
      <w:r>
        <w:rPr>
          <w:rFonts w:hint="eastAsia"/>
          <w:rtl/>
        </w:rPr>
        <w:t>قرآن</w:t>
      </w:r>
      <w:r>
        <w:rPr>
          <w:rtl/>
        </w:rPr>
        <w:t xml:space="preserve"> مجيد كا ہدايت دينا 10</w:t>
      </w:r>
    </w:p>
    <w:p w:rsidR="00E10A6C" w:rsidRDefault="00E10A6C" w:rsidP="00983CD3">
      <w:pPr>
        <w:pStyle w:val="libNormal"/>
        <w:rPr>
          <w:rtl/>
        </w:rPr>
      </w:pPr>
      <w:r>
        <w:rPr>
          <w:rFonts w:hint="eastAsia"/>
          <w:rtl/>
        </w:rPr>
        <w:t>گناہ</w:t>
      </w:r>
      <w:r>
        <w:rPr>
          <w:rtl/>
        </w:rPr>
        <w:t xml:space="preserve"> :</w:t>
      </w:r>
      <w:r>
        <w:rPr>
          <w:rFonts w:hint="eastAsia"/>
          <w:rtl/>
        </w:rPr>
        <w:t>گناہ</w:t>
      </w:r>
      <w:r>
        <w:rPr>
          <w:rtl/>
        </w:rPr>
        <w:t xml:space="preserve"> سے اجتناب كى اہميت 3; گناہ مي</w:t>
      </w:r>
      <w:r w:rsidR="00475B46">
        <w:rPr>
          <w:rtl/>
        </w:rPr>
        <w:t xml:space="preserve">ں </w:t>
      </w:r>
      <w:r>
        <w:rPr>
          <w:rtl/>
        </w:rPr>
        <w:t>مبتلا كرنے والى چيزو</w:t>
      </w:r>
      <w:r w:rsidR="00475B46">
        <w:rPr>
          <w:rtl/>
        </w:rPr>
        <w:t xml:space="preserve">ں </w:t>
      </w:r>
      <w:r>
        <w:rPr>
          <w:rtl/>
        </w:rPr>
        <w:t>سے اجتناب كى اہميت 3</w:t>
      </w:r>
    </w:p>
    <w:p w:rsidR="00E10A6C" w:rsidRDefault="00E10A6C" w:rsidP="00E10A6C">
      <w:pPr>
        <w:pStyle w:val="libNormal"/>
        <w:rPr>
          <w:rtl/>
        </w:rPr>
      </w:pPr>
      <w:r>
        <w:rPr>
          <w:rFonts w:hint="eastAsia"/>
          <w:rtl/>
        </w:rPr>
        <w:t>گناہ</w:t>
      </w:r>
      <w:r>
        <w:rPr>
          <w:rtl/>
        </w:rPr>
        <w:t xml:space="preserve"> كبيرہ: 12</w:t>
      </w:r>
    </w:p>
    <w:p w:rsidR="00E10A6C" w:rsidRDefault="00E10A6C" w:rsidP="00E10A6C">
      <w:pPr>
        <w:pStyle w:val="libNormal"/>
        <w:rPr>
          <w:rtl/>
        </w:rPr>
      </w:pPr>
      <w:r>
        <w:rPr>
          <w:rFonts w:hint="eastAsia"/>
          <w:rtl/>
        </w:rPr>
        <w:t>حرام</w:t>
      </w:r>
      <w:r>
        <w:rPr>
          <w:rtl/>
        </w:rPr>
        <w:t xml:space="preserve"> اشياء : 1</w:t>
      </w:r>
    </w:p>
    <w:p w:rsidR="00E10A6C" w:rsidRDefault="00E10A6C" w:rsidP="00E10A6C">
      <w:pPr>
        <w:pStyle w:val="libNormal"/>
        <w:rPr>
          <w:rtl/>
        </w:rPr>
      </w:pPr>
      <w:r>
        <w:rPr>
          <w:rFonts w:hint="eastAsia"/>
          <w:rtl/>
        </w:rPr>
        <w:t>حرام</w:t>
      </w:r>
      <w:r>
        <w:rPr>
          <w:rtl/>
        </w:rPr>
        <w:t xml:space="preserve"> چيزو</w:t>
      </w:r>
      <w:r w:rsidR="00475B46">
        <w:rPr>
          <w:rtl/>
        </w:rPr>
        <w:t xml:space="preserve">ں </w:t>
      </w:r>
      <w:r>
        <w:rPr>
          <w:rtl/>
        </w:rPr>
        <w:t>كا معيار 9</w:t>
      </w:r>
    </w:p>
    <w:p w:rsidR="00E10A6C" w:rsidRDefault="00E10A6C" w:rsidP="00983CD3">
      <w:pPr>
        <w:pStyle w:val="libNormal"/>
        <w:rPr>
          <w:rtl/>
        </w:rPr>
      </w:pPr>
      <w:r>
        <w:rPr>
          <w:rFonts w:hint="eastAsia"/>
          <w:rtl/>
        </w:rPr>
        <w:t>مفسدات</w:t>
      </w:r>
      <w:r>
        <w:rPr>
          <w:rtl/>
        </w:rPr>
        <w:t>:</w:t>
      </w:r>
      <w:r>
        <w:rPr>
          <w:rFonts w:hint="eastAsia"/>
          <w:rtl/>
        </w:rPr>
        <w:t>مفسدات</w:t>
      </w:r>
      <w:r>
        <w:rPr>
          <w:rtl/>
        </w:rPr>
        <w:t xml:space="preserve"> كو دور كرنے كى اہميت 8</w:t>
      </w:r>
    </w:p>
    <w:p w:rsidR="00E10A6C" w:rsidRDefault="00E10A6C" w:rsidP="00983CD3">
      <w:pPr>
        <w:pStyle w:val="libNormal"/>
        <w:rPr>
          <w:rtl/>
        </w:rPr>
      </w:pPr>
      <w:r>
        <w:rPr>
          <w:rFonts w:hint="eastAsia"/>
          <w:rtl/>
        </w:rPr>
        <w:t>معاشرہ</w:t>
      </w:r>
      <w:r>
        <w:rPr>
          <w:rtl/>
        </w:rPr>
        <w:t>:</w:t>
      </w:r>
      <w:r>
        <w:rPr>
          <w:rFonts w:hint="eastAsia"/>
          <w:rtl/>
        </w:rPr>
        <w:t>معاشرہ</w:t>
      </w:r>
      <w:r>
        <w:rPr>
          <w:rtl/>
        </w:rPr>
        <w:t xml:space="preserve"> كے لئے خطرات كو جاننا 7</w:t>
      </w:r>
    </w:p>
    <w:p w:rsidR="00E10A6C" w:rsidRDefault="00E10A6C" w:rsidP="00983CD3">
      <w:pPr>
        <w:pStyle w:val="libNormal"/>
        <w:rPr>
          <w:rtl/>
        </w:rPr>
      </w:pPr>
      <w:r>
        <w:rPr>
          <w:rFonts w:hint="eastAsia"/>
          <w:rtl/>
        </w:rPr>
        <w:t>واجبات</w:t>
      </w:r>
      <w:r>
        <w:rPr>
          <w:rtl/>
        </w:rPr>
        <w:t xml:space="preserve"> : 2</w:t>
      </w:r>
      <w:r>
        <w:rPr>
          <w:rFonts w:hint="eastAsia"/>
          <w:rtl/>
        </w:rPr>
        <w:t>ہدايت</w:t>
      </w:r>
      <w:r>
        <w:rPr>
          <w:rtl/>
        </w:rPr>
        <w:t>:</w:t>
      </w:r>
      <w:r>
        <w:rPr>
          <w:rFonts w:hint="eastAsia"/>
          <w:rtl/>
        </w:rPr>
        <w:t>ہدايت</w:t>
      </w:r>
      <w:r>
        <w:rPr>
          <w:rtl/>
        </w:rPr>
        <w:t xml:space="preserve"> كى روش 10</w:t>
      </w:r>
    </w:p>
    <w:p w:rsidR="00983CD3" w:rsidRDefault="00983CD3" w:rsidP="00983CD3">
      <w:pPr>
        <w:pStyle w:val="Heading2Center"/>
        <w:rPr>
          <w:rtl/>
        </w:rPr>
      </w:pPr>
      <w:bookmarkStart w:id="33" w:name="_Toc32151364"/>
      <w:r>
        <w:rPr>
          <w:rFonts w:hint="cs"/>
          <w:rtl/>
        </w:rPr>
        <w:t>آیت 33</w:t>
      </w:r>
      <w:bookmarkEnd w:id="33"/>
    </w:p>
    <w:p w:rsidR="00E10A6C" w:rsidRDefault="00574CD4" w:rsidP="00983CD3">
      <w:pPr>
        <w:pStyle w:val="libNormal"/>
        <w:rPr>
          <w:rtl/>
        </w:rPr>
      </w:pPr>
      <w:r>
        <w:rPr>
          <w:rStyle w:val="libAieChar"/>
          <w:rFonts w:hint="eastAsia"/>
          <w:rtl/>
        </w:rPr>
        <w:t xml:space="preserve"> </w:t>
      </w:r>
      <w:r w:rsidRPr="00574CD4">
        <w:rPr>
          <w:rStyle w:val="libAlaemChar"/>
          <w:rFonts w:hint="eastAsia"/>
          <w:rtl/>
        </w:rPr>
        <w:t>(</w:t>
      </w:r>
      <w:r w:rsidRPr="00983CD3">
        <w:rPr>
          <w:rStyle w:val="libAieChar"/>
          <w:rFonts w:hint="eastAsia"/>
          <w:rtl/>
        </w:rPr>
        <w:t>وَلاَ</w:t>
      </w:r>
      <w:r w:rsidRPr="00983CD3">
        <w:rPr>
          <w:rStyle w:val="libAieChar"/>
          <w:rtl/>
        </w:rPr>
        <w:t xml:space="preserve"> تَقْتُلُواْ النَّفْسَ الَّتِي حَرَّمَ اللّهُ إِلاَّ بِالحَقِّ وَمَن قُتِلَ مَظْلُوماً فَقَدْ جَعَلْنَا لِوَلِيِّهِ سُلْطَاناً فَلاَ يُسْرِف فِّي الْقَتْلِ إِنَّهُ كَانَ مَنْصُوراً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كسى نفس كو جس كو خدا نے محترم بناياہے بغير حق كے قتل بھى نہ كرنا كہ جو مظلوم قتل ہوتاہے ہم اس كے دلى كو بدلہ كا اختيار دے ديتے ہي</w:t>
      </w:r>
      <w:r w:rsidR="00475B46">
        <w:rPr>
          <w:rtl/>
        </w:rPr>
        <w:t xml:space="preserve">ں </w:t>
      </w:r>
      <w:r>
        <w:rPr>
          <w:rtl/>
        </w:rPr>
        <w:t>ليكن اسے بھى چاہئے كہ قتل مي</w:t>
      </w:r>
      <w:r w:rsidR="00475B46">
        <w:rPr>
          <w:rtl/>
        </w:rPr>
        <w:t xml:space="preserve">ں </w:t>
      </w:r>
      <w:r>
        <w:rPr>
          <w:rtl/>
        </w:rPr>
        <w:t>حد سے آگے نہ بڑھ جائے كہ اس كى بہر حال مدد كى جائے گي(33)</w:t>
      </w:r>
    </w:p>
    <w:p w:rsidR="00D606AF" w:rsidRDefault="00E10A6C" w:rsidP="00D606AF">
      <w:pPr>
        <w:pStyle w:val="libNormal"/>
        <w:rPr>
          <w:rtl/>
        </w:rPr>
      </w:pPr>
      <w:r>
        <w:rPr>
          <w:rtl/>
        </w:rPr>
        <w:t>1_بے گناہ اور بے قصور شخص كا قتل ممنوع اور حرام</w:t>
      </w:r>
      <w:r w:rsidR="00983CD3">
        <w:rPr>
          <w:rFonts w:hint="cs"/>
          <w:rtl/>
        </w:rPr>
        <w:t xml:space="preserve"> </w:t>
      </w:r>
      <w:r>
        <w:rPr>
          <w:rFonts w:hint="eastAsia"/>
          <w:rtl/>
        </w:rPr>
        <w:t>ہے</w:t>
      </w:r>
      <w:r>
        <w:rPr>
          <w:rtl/>
        </w:rPr>
        <w:t>_</w:t>
      </w:r>
      <w:r w:rsidR="00D606AF" w:rsidRPr="00D606AF">
        <w:rPr>
          <w:rStyle w:val="libArabicChar"/>
          <w:rFonts w:hint="eastAsia"/>
          <w:rtl/>
        </w:rPr>
        <w:t xml:space="preserve"> </w:t>
      </w:r>
      <w:r w:rsidR="00D606AF" w:rsidRPr="00983CD3">
        <w:rPr>
          <w:rStyle w:val="libArabicChar"/>
          <w:rFonts w:hint="eastAsia"/>
          <w:rtl/>
        </w:rPr>
        <w:t>ولا</w:t>
      </w:r>
      <w:r w:rsidR="00D606AF" w:rsidRPr="00983CD3">
        <w:rPr>
          <w:rStyle w:val="libArabicChar"/>
          <w:rtl/>
        </w:rPr>
        <w:t xml:space="preserve"> تقتلوالنفس التى حرّم الله</w:t>
      </w:r>
      <w:r w:rsidR="00D606AF">
        <w:rPr>
          <w:rtl/>
        </w:rPr>
        <w:t xml:space="preserve"> _</w:t>
      </w:r>
    </w:p>
    <w:p w:rsidR="00983CD3" w:rsidRDefault="005E4E68" w:rsidP="00D606AF">
      <w:pPr>
        <w:pStyle w:val="libPoemTini"/>
        <w:rPr>
          <w:rtl/>
        </w:rPr>
      </w:pPr>
      <w:r>
        <w:rPr>
          <w:rtl/>
        </w:rPr>
        <w:br w:type="page"/>
      </w:r>
    </w:p>
    <w:p w:rsidR="00E10A6C" w:rsidRDefault="00E10A6C" w:rsidP="00D606AF">
      <w:pPr>
        <w:pStyle w:val="libNormal"/>
        <w:rPr>
          <w:rtl/>
        </w:rPr>
      </w:pPr>
      <w:r>
        <w:rPr>
          <w:rtl/>
        </w:rPr>
        <w:lastRenderedPageBreak/>
        <w:t>2_بعض انسانو</w:t>
      </w:r>
      <w:r w:rsidR="00475B46">
        <w:rPr>
          <w:rtl/>
        </w:rPr>
        <w:t xml:space="preserve">ں </w:t>
      </w:r>
      <w:r>
        <w:rPr>
          <w:rtl/>
        </w:rPr>
        <w:t>كى جان محترم نہي</w:t>
      </w:r>
      <w:r w:rsidR="00475B46">
        <w:rPr>
          <w:rtl/>
        </w:rPr>
        <w:t xml:space="preserve">ں </w:t>
      </w:r>
      <w:r>
        <w:rPr>
          <w:rtl/>
        </w:rPr>
        <w:t>ہے _ لہذا انہي</w:t>
      </w:r>
      <w:r w:rsidR="00475B46">
        <w:rPr>
          <w:rtl/>
        </w:rPr>
        <w:t xml:space="preserve">ں </w:t>
      </w:r>
      <w:r>
        <w:rPr>
          <w:rtl/>
        </w:rPr>
        <w:t>قتل كياجاسكتا ہے_</w:t>
      </w:r>
      <w:r w:rsidRPr="00D606AF">
        <w:rPr>
          <w:rStyle w:val="libArabicChar"/>
          <w:rFonts w:hint="eastAsia"/>
          <w:rtl/>
        </w:rPr>
        <w:t>ولا</w:t>
      </w:r>
      <w:r w:rsidRPr="00D606AF">
        <w:rPr>
          <w:rStyle w:val="libArabicChar"/>
          <w:rtl/>
        </w:rPr>
        <w:t xml:space="preserve"> تقتلوا النفس التى حرّم الله إلّا بالحقّ</w:t>
      </w:r>
    </w:p>
    <w:p w:rsidR="00E10A6C" w:rsidRDefault="00E10A6C" w:rsidP="00E10A6C">
      <w:pPr>
        <w:pStyle w:val="libNormal"/>
        <w:rPr>
          <w:rtl/>
        </w:rPr>
      </w:pPr>
      <w:r>
        <w:rPr>
          <w:rtl/>
        </w:rPr>
        <w:t>3_ چند وضاحت شدہ مقامات كے علاوہ باقى تمام حقوق اور قوانين الہى مي</w:t>
      </w:r>
      <w:r w:rsidR="00475B46">
        <w:rPr>
          <w:rtl/>
        </w:rPr>
        <w:t xml:space="preserve">ں </w:t>
      </w:r>
      <w:r>
        <w:rPr>
          <w:rtl/>
        </w:rPr>
        <w:t>قتل كى حرمت كا قانون جارى ہے_</w:t>
      </w:r>
    </w:p>
    <w:p w:rsidR="00E10A6C" w:rsidRDefault="00E10A6C" w:rsidP="00D606AF">
      <w:pPr>
        <w:pStyle w:val="libArabic"/>
        <w:rPr>
          <w:rtl/>
        </w:rPr>
      </w:pPr>
      <w:r>
        <w:rPr>
          <w:rFonts w:hint="eastAsia"/>
          <w:rtl/>
        </w:rPr>
        <w:t>ولا</w:t>
      </w:r>
      <w:r>
        <w:rPr>
          <w:rtl/>
        </w:rPr>
        <w:t xml:space="preserve"> تقتلوا النفس التى حرّم الله إلّا بالحقّ</w:t>
      </w:r>
    </w:p>
    <w:p w:rsidR="00E10A6C" w:rsidRDefault="00E10A6C" w:rsidP="00D606AF">
      <w:pPr>
        <w:pStyle w:val="libNormal"/>
        <w:rPr>
          <w:rtl/>
        </w:rPr>
      </w:pPr>
      <w:r>
        <w:rPr>
          <w:rtl/>
        </w:rPr>
        <w:t>4_انسان كے قتل كى ممنوعيت اس كى خصوصيات مي</w:t>
      </w:r>
      <w:r w:rsidR="00475B46">
        <w:rPr>
          <w:rtl/>
        </w:rPr>
        <w:t xml:space="preserve">ں </w:t>
      </w:r>
      <w:r>
        <w:rPr>
          <w:rtl/>
        </w:rPr>
        <w:t>سے ہے_</w:t>
      </w:r>
      <w:r w:rsidRPr="00D606AF">
        <w:rPr>
          <w:rStyle w:val="libArabicChar"/>
          <w:rFonts w:hint="eastAsia"/>
          <w:rtl/>
        </w:rPr>
        <w:t>ولا</w:t>
      </w:r>
      <w:r w:rsidRPr="00D606AF">
        <w:rPr>
          <w:rStyle w:val="libArabicChar"/>
          <w:rtl/>
        </w:rPr>
        <w:t xml:space="preserve"> تقتلوا النفس التى حرّم الله إلّا بالحقّ</w:t>
      </w:r>
    </w:p>
    <w:p w:rsidR="00E10A6C" w:rsidRDefault="00E10A6C" w:rsidP="00E10A6C">
      <w:pPr>
        <w:pStyle w:val="libNormal"/>
        <w:rPr>
          <w:rtl/>
        </w:rPr>
      </w:pPr>
      <w:r>
        <w:rPr>
          <w:rFonts w:hint="eastAsia"/>
          <w:rtl/>
        </w:rPr>
        <w:t>يہ</w:t>
      </w:r>
      <w:r>
        <w:rPr>
          <w:rtl/>
        </w:rPr>
        <w:t xml:space="preserve"> عبارت </w:t>
      </w:r>
      <w:r w:rsidRPr="00D606AF">
        <w:rPr>
          <w:rStyle w:val="libArabicChar"/>
          <w:rtl/>
        </w:rPr>
        <w:t>''التى حرّم الل</w:t>
      </w:r>
      <w:r w:rsidR="005E572F" w:rsidRPr="00201D6A">
        <w:rPr>
          <w:rStyle w:val="libArabicChar"/>
          <w:rFonts w:hint="cs"/>
          <w:rtl/>
        </w:rPr>
        <w:t>ه</w:t>
      </w:r>
      <w:r w:rsidRPr="00D606AF">
        <w:rPr>
          <w:rStyle w:val="libArabicChar"/>
          <w:rtl/>
        </w:rPr>
        <w:t xml:space="preserve">'' </w:t>
      </w:r>
      <w:r w:rsidRPr="00D606AF">
        <w:rPr>
          <w:rtl/>
        </w:rPr>
        <w:t>دليل استثناء</w:t>
      </w:r>
      <w:r w:rsidRPr="00D606AF">
        <w:rPr>
          <w:rStyle w:val="libArabicChar"/>
          <w:rtl/>
        </w:rPr>
        <w:t xml:space="preserve"> '' إلّا بالحق''</w:t>
      </w:r>
      <w:r>
        <w:rPr>
          <w:rtl/>
        </w:rPr>
        <w:t xml:space="preserve"> كى بناء پر ''النفس'' كے لئے صفت تشريحى سے _ لہذا انسان كے قتل كى حرمت اس كى صفات مي</w:t>
      </w:r>
      <w:r w:rsidR="00475B46">
        <w:rPr>
          <w:rtl/>
        </w:rPr>
        <w:t xml:space="preserve">ں </w:t>
      </w:r>
      <w:r>
        <w:rPr>
          <w:rtl/>
        </w:rPr>
        <w:t>سے شمار ہوگي_</w:t>
      </w:r>
    </w:p>
    <w:p w:rsidR="00E10A6C" w:rsidRDefault="00E10A6C" w:rsidP="00E10A6C">
      <w:pPr>
        <w:pStyle w:val="libNormal"/>
        <w:rPr>
          <w:rtl/>
        </w:rPr>
      </w:pPr>
      <w:r>
        <w:rPr>
          <w:rtl/>
        </w:rPr>
        <w:t>5_الله تعالى كے احكام ،حق و عدل كے اجراء اور مظلوم كے دفاع كى خاطر ہي</w:t>
      </w:r>
      <w:r w:rsidR="00475B46">
        <w:rPr>
          <w:rtl/>
        </w:rPr>
        <w:t xml:space="preserve">ں </w:t>
      </w:r>
      <w:r>
        <w:rPr>
          <w:rtl/>
        </w:rPr>
        <w:t>_</w:t>
      </w:r>
    </w:p>
    <w:p w:rsidR="00E10A6C" w:rsidRDefault="00E10A6C" w:rsidP="00D606AF">
      <w:pPr>
        <w:pStyle w:val="libArabic"/>
        <w:rPr>
          <w:rtl/>
        </w:rPr>
      </w:pPr>
      <w:r>
        <w:rPr>
          <w:rFonts w:hint="eastAsia"/>
          <w:rtl/>
        </w:rPr>
        <w:t>ولا</w:t>
      </w:r>
      <w:r>
        <w:rPr>
          <w:rtl/>
        </w:rPr>
        <w:t xml:space="preserve"> تقتلوا ... إلّا بالحقّ ومن قتل مظلوماً فقد جعلنا لوليّ</w:t>
      </w:r>
      <w:r w:rsidR="005E572F" w:rsidRPr="00201D6A">
        <w:rPr>
          <w:rFonts w:hint="cs"/>
          <w:rtl/>
        </w:rPr>
        <w:t>ه</w:t>
      </w:r>
      <w:r>
        <w:rPr>
          <w:rtl/>
        </w:rPr>
        <w:t xml:space="preserve"> سلطان</w:t>
      </w:r>
      <w:r w:rsidR="00552F4E">
        <w:rPr>
          <w:rFonts w:hint="cs"/>
          <w:rtl/>
        </w:rPr>
        <w:t>ا</w:t>
      </w:r>
    </w:p>
    <w:p w:rsidR="00E10A6C" w:rsidRDefault="00E10A6C" w:rsidP="00E10A6C">
      <w:pPr>
        <w:pStyle w:val="libNormal"/>
        <w:rPr>
          <w:rtl/>
        </w:rPr>
      </w:pPr>
      <w:r>
        <w:rPr>
          <w:rtl/>
        </w:rPr>
        <w:t>6_الله تعالى نے ناحق اور مظلومانہ قتل ہونے والے كے ولى كو قاتل پر غلبہ عطا كيا ہے_</w:t>
      </w:r>
    </w:p>
    <w:p w:rsidR="00E10A6C" w:rsidRDefault="00E10A6C" w:rsidP="00D606AF">
      <w:pPr>
        <w:pStyle w:val="libArabic"/>
        <w:rPr>
          <w:rtl/>
        </w:rPr>
      </w:pPr>
      <w:r>
        <w:rPr>
          <w:rFonts w:hint="eastAsia"/>
          <w:rtl/>
        </w:rPr>
        <w:t>ومن</w:t>
      </w:r>
      <w:r>
        <w:rPr>
          <w:rtl/>
        </w:rPr>
        <w:t xml:space="preserve"> قتل مظلوماً فقد جعلنا لوليّ</w:t>
      </w:r>
      <w:r w:rsidR="005E572F" w:rsidRPr="00201D6A">
        <w:rPr>
          <w:rFonts w:hint="cs"/>
          <w:rtl/>
        </w:rPr>
        <w:t>ه</w:t>
      </w:r>
      <w:r>
        <w:rPr>
          <w:rtl/>
        </w:rPr>
        <w:t xml:space="preserve"> سلطان</w:t>
      </w:r>
      <w:r w:rsidR="00552F4E">
        <w:rPr>
          <w:rFonts w:hint="cs"/>
          <w:rtl/>
        </w:rPr>
        <w:t>ا</w:t>
      </w:r>
    </w:p>
    <w:p w:rsidR="00E10A6C" w:rsidRDefault="00E10A6C" w:rsidP="00E10A6C">
      <w:pPr>
        <w:pStyle w:val="libNormal"/>
        <w:rPr>
          <w:rtl/>
        </w:rPr>
      </w:pPr>
      <w:r>
        <w:rPr>
          <w:rtl/>
        </w:rPr>
        <w:t>7_حق(الہى قانون) كے مطابق قتل ہونے والے كے ولى كو كسى قسم كا اختيار حاصل نہي</w:t>
      </w:r>
      <w:r w:rsidR="00475B46">
        <w:rPr>
          <w:rtl/>
        </w:rPr>
        <w:t xml:space="preserve">ں </w:t>
      </w:r>
      <w:r>
        <w:rPr>
          <w:rtl/>
        </w:rPr>
        <w:t>ہے_</w:t>
      </w:r>
    </w:p>
    <w:p w:rsidR="00E10A6C" w:rsidRDefault="00E10A6C" w:rsidP="00D606AF">
      <w:pPr>
        <w:pStyle w:val="libArabic"/>
        <w:rPr>
          <w:rtl/>
        </w:rPr>
      </w:pPr>
      <w:r>
        <w:rPr>
          <w:rFonts w:hint="eastAsia"/>
          <w:rtl/>
        </w:rPr>
        <w:t>ولا</w:t>
      </w:r>
      <w:r>
        <w:rPr>
          <w:rtl/>
        </w:rPr>
        <w:t xml:space="preserve"> تقتلوا ... إلّا بالحقّ ومن قتل مظلوماً فقد جعلنا لوليّ</w:t>
      </w:r>
      <w:r w:rsidR="005E572F" w:rsidRPr="00201D6A">
        <w:rPr>
          <w:rFonts w:hint="cs"/>
          <w:rtl/>
        </w:rPr>
        <w:t>ه</w:t>
      </w:r>
      <w:r>
        <w:rPr>
          <w:rtl/>
        </w:rPr>
        <w:t xml:space="preserve"> سلطان</w:t>
      </w:r>
      <w:r w:rsidR="00552F4E">
        <w:rPr>
          <w:rFonts w:hint="cs"/>
          <w:rtl/>
        </w:rPr>
        <w:t>ا</w:t>
      </w:r>
    </w:p>
    <w:p w:rsidR="00E10A6C" w:rsidRDefault="00E10A6C" w:rsidP="00E10A6C">
      <w:pPr>
        <w:pStyle w:val="libNormal"/>
        <w:rPr>
          <w:rtl/>
        </w:rPr>
      </w:pPr>
      <w:r>
        <w:rPr>
          <w:rtl/>
        </w:rPr>
        <w:t>8_قاتل كے بارے مي</w:t>
      </w:r>
      <w:r w:rsidR="00475B46">
        <w:rPr>
          <w:rtl/>
        </w:rPr>
        <w:t xml:space="preserve">ں </w:t>
      </w:r>
      <w:r>
        <w:rPr>
          <w:rtl/>
        </w:rPr>
        <w:t>فيصلہ كرنے كا حق مقتول كے وارثو</w:t>
      </w:r>
      <w:r w:rsidR="00475B46">
        <w:rPr>
          <w:rtl/>
        </w:rPr>
        <w:t xml:space="preserve">ں </w:t>
      </w:r>
      <w:r>
        <w:rPr>
          <w:rtl/>
        </w:rPr>
        <w:t>كو ہے اور اس مي</w:t>
      </w:r>
      <w:r w:rsidR="00475B46">
        <w:rPr>
          <w:rtl/>
        </w:rPr>
        <w:t xml:space="preserve">ں </w:t>
      </w:r>
      <w:r>
        <w:rPr>
          <w:rtl/>
        </w:rPr>
        <w:t>ان كے فائدہ كو مد نظر ركھنا چاہئے _</w:t>
      </w:r>
    </w:p>
    <w:p w:rsidR="00E10A6C" w:rsidRDefault="00E10A6C" w:rsidP="00D606AF">
      <w:pPr>
        <w:pStyle w:val="libArabic"/>
        <w:rPr>
          <w:rtl/>
        </w:rPr>
      </w:pPr>
      <w:r>
        <w:rPr>
          <w:rFonts w:hint="eastAsia"/>
          <w:rtl/>
        </w:rPr>
        <w:t>فقد</w:t>
      </w:r>
      <w:r>
        <w:rPr>
          <w:rtl/>
        </w:rPr>
        <w:t xml:space="preserve"> جعلنا لوليّ</w:t>
      </w:r>
      <w:r w:rsidR="005E572F" w:rsidRPr="00201D6A">
        <w:rPr>
          <w:rFonts w:hint="cs"/>
          <w:rtl/>
        </w:rPr>
        <w:t>ه</w:t>
      </w:r>
      <w:r>
        <w:rPr>
          <w:rtl/>
        </w:rPr>
        <w:t xml:space="preserve"> سلطان</w:t>
      </w:r>
      <w:r w:rsidR="00552F4E">
        <w:rPr>
          <w:rFonts w:hint="cs"/>
          <w:rtl/>
        </w:rPr>
        <w:t>ا</w:t>
      </w:r>
    </w:p>
    <w:p w:rsidR="00E10A6C" w:rsidRDefault="00E10A6C" w:rsidP="00E10A6C">
      <w:pPr>
        <w:pStyle w:val="libNormal"/>
        <w:rPr>
          <w:rtl/>
        </w:rPr>
      </w:pPr>
      <w:r>
        <w:rPr>
          <w:rFonts w:hint="eastAsia"/>
          <w:rtl/>
        </w:rPr>
        <w:t>مندرجہ</w:t>
      </w:r>
      <w:r>
        <w:rPr>
          <w:rtl/>
        </w:rPr>
        <w:t xml:space="preserve"> بالا مطلب ''لوليّہ'' كى لام سے ليا گيا ہے كہ يہ فائدہ كے خاص ہونے كو بيان كر رہا ہے_</w:t>
      </w:r>
    </w:p>
    <w:p w:rsidR="00E10A6C" w:rsidRDefault="00E10A6C" w:rsidP="00D606AF">
      <w:pPr>
        <w:pStyle w:val="libArabic"/>
        <w:rPr>
          <w:rtl/>
        </w:rPr>
      </w:pPr>
      <w:r>
        <w:rPr>
          <w:rFonts w:hint="eastAsia"/>
          <w:rtl/>
        </w:rPr>
        <w:t>ولا</w:t>
      </w:r>
      <w:r>
        <w:rPr>
          <w:rtl/>
        </w:rPr>
        <w:t xml:space="preserve"> تقتلوا ...إلّا بالحقّ ومن قتل مظلوماً فقدجعلنا لوليّ</w:t>
      </w:r>
      <w:r w:rsidR="005E572F" w:rsidRPr="00201D6A">
        <w:rPr>
          <w:rFonts w:hint="cs"/>
          <w:rtl/>
        </w:rPr>
        <w:t>ه</w:t>
      </w:r>
      <w:r>
        <w:rPr>
          <w:rtl/>
        </w:rPr>
        <w:t xml:space="preserve"> سلطان</w:t>
      </w:r>
      <w:r w:rsidR="00552F4E">
        <w:rPr>
          <w:rFonts w:hint="cs"/>
          <w:rtl/>
        </w:rPr>
        <w:t>ا</w:t>
      </w:r>
    </w:p>
    <w:p w:rsidR="00E10A6C" w:rsidRDefault="00E10A6C" w:rsidP="00D606AF">
      <w:pPr>
        <w:pStyle w:val="libNormal"/>
        <w:rPr>
          <w:rtl/>
        </w:rPr>
      </w:pPr>
      <w:r>
        <w:rPr>
          <w:rtl/>
        </w:rPr>
        <w:t>10_مقتول كے وارثو</w:t>
      </w:r>
      <w:r w:rsidR="00475B46">
        <w:rPr>
          <w:rtl/>
        </w:rPr>
        <w:t xml:space="preserve">ں </w:t>
      </w:r>
      <w:r>
        <w:rPr>
          <w:rtl/>
        </w:rPr>
        <w:t>كے لئے قاتل سے انتقام لينے مي</w:t>
      </w:r>
      <w:r w:rsidR="00475B46">
        <w:rPr>
          <w:rtl/>
        </w:rPr>
        <w:t xml:space="preserve">ں </w:t>
      </w:r>
      <w:r>
        <w:rPr>
          <w:rtl/>
        </w:rPr>
        <w:t>حد سے بڑھنا حرام اور ممنوع ہے_</w:t>
      </w:r>
      <w:r w:rsidRPr="00D606AF">
        <w:rPr>
          <w:rStyle w:val="libArabicChar"/>
          <w:rFonts w:hint="eastAsia"/>
          <w:rtl/>
        </w:rPr>
        <w:t>فلا</w:t>
      </w:r>
      <w:r w:rsidRPr="00D606AF">
        <w:rPr>
          <w:rStyle w:val="libArabicChar"/>
          <w:rtl/>
        </w:rPr>
        <w:t xml:space="preserve"> يسرف فى القتل</w:t>
      </w:r>
    </w:p>
    <w:p w:rsidR="00E10A6C" w:rsidRDefault="00E10A6C" w:rsidP="00D606AF">
      <w:pPr>
        <w:pStyle w:val="libNormal"/>
        <w:rPr>
          <w:rtl/>
        </w:rPr>
      </w:pPr>
      <w:r>
        <w:rPr>
          <w:rtl/>
        </w:rPr>
        <w:t>11_قاتل كا قتل وقصاص مقتول كے وارثو</w:t>
      </w:r>
      <w:r w:rsidR="00475B46">
        <w:rPr>
          <w:rtl/>
        </w:rPr>
        <w:t xml:space="preserve">ں </w:t>
      </w:r>
      <w:r>
        <w:rPr>
          <w:rtl/>
        </w:rPr>
        <w:t>كا حق ہے_</w:t>
      </w:r>
      <w:r w:rsidRPr="00D606AF">
        <w:rPr>
          <w:rStyle w:val="libArabicChar"/>
          <w:rFonts w:hint="eastAsia"/>
          <w:rtl/>
        </w:rPr>
        <w:t>جعلنا</w:t>
      </w:r>
      <w:r w:rsidRPr="00D606AF">
        <w:rPr>
          <w:rStyle w:val="libArabicChar"/>
          <w:rtl/>
        </w:rPr>
        <w:t xml:space="preserve"> لوليّ</w:t>
      </w:r>
      <w:r w:rsidR="005E572F" w:rsidRPr="00201D6A">
        <w:rPr>
          <w:rStyle w:val="libArabicChar"/>
          <w:rFonts w:hint="cs"/>
          <w:rtl/>
        </w:rPr>
        <w:t>ه</w:t>
      </w:r>
      <w:r w:rsidRPr="00D606AF">
        <w:rPr>
          <w:rStyle w:val="libArabicChar"/>
          <w:rtl/>
        </w:rPr>
        <w:t xml:space="preserve"> </w:t>
      </w:r>
      <w:r w:rsidRPr="00D606AF">
        <w:rPr>
          <w:rStyle w:val="libArabicChar"/>
          <w:rFonts w:hint="cs"/>
          <w:rtl/>
        </w:rPr>
        <w:t>سلطاناً</w:t>
      </w:r>
      <w:r w:rsidRPr="00D606AF">
        <w:rPr>
          <w:rStyle w:val="libArabicChar"/>
          <w:rtl/>
        </w:rPr>
        <w:t xml:space="preserve"> </w:t>
      </w:r>
      <w:r w:rsidRPr="00D606AF">
        <w:rPr>
          <w:rStyle w:val="libArabicChar"/>
          <w:rFonts w:hint="cs"/>
          <w:rtl/>
        </w:rPr>
        <w:t>فلا</w:t>
      </w:r>
      <w:r w:rsidRPr="00D606AF">
        <w:rPr>
          <w:rStyle w:val="libArabicChar"/>
          <w:rtl/>
        </w:rPr>
        <w:t xml:space="preserve"> </w:t>
      </w:r>
      <w:r w:rsidRPr="00D606AF">
        <w:rPr>
          <w:rStyle w:val="libArabicChar"/>
          <w:rFonts w:hint="cs"/>
          <w:rtl/>
        </w:rPr>
        <w:t>يسرف</w:t>
      </w:r>
      <w:r w:rsidRPr="00D606AF">
        <w:rPr>
          <w:rStyle w:val="libArabicChar"/>
          <w:rtl/>
        </w:rPr>
        <w:t xml:space="preserve"> </w:t>
      </w:r>
      <w:r w:rsidRPr="00D606AF">
        <w:rPr>
          <w:rStyle w:val="libArabicChar"/>
          <w:rFonts w:hint="cs"/>
          <w:rtl/>
        </w:rPr>
        <w:t>فى</w:t>
      </w:r>
      <w:r w:rsidRPr="00D606AF">
        <w:rPr>
          <w:rStyle w:val="libArabicChar"/>
          <w:rtl/>
        </w:rPr>
        <w:t xml:space="preserve"> القتل</w:t>
      </w:r>
    </w:p>
    <w:p w:rsidR="00E10A6C" w:rsidRDefault="00E10A6C" w:rsidP="00E10A6C">
      <w:pPr>
        <w:pStyle w:val="libNormal"/>
        <w:rPr>
          <w:rtl/>
        </w:rPr>
      </w:pPr>
      <w:r>
        <w:rPr>
          <w:rtl/>
        </w:rPr>
        <w:t>12_قاتل پر مقتول كے ورثاء كااختيار لغزش اور اپنے دائرہ اختيار سے تجاوز كا باعث بنتاہے_</w:t>
      </w:r>
    </w:p>
    <w:p w:rsidR="00E10A6C" w:rsidRDefault="00E10A6C" w:rsidP="00D606AF">
      <w:pPr>
        <w:pStyle w:val="libArabic"/>
        <w:rPr>
          <w:rtl/>
        </w:rPr>
      </w:pPr>
      <w:r>
        <w:rPr>
          <w:rFonts w:hint="eastAsia"/>
          <w:rtl/>
        </w:rPr>
        <w:t>جعلنا</w:t>
      </w:r>
      <w:r>
        <w:rPr>
          <w:rtl/>
        </w:rPr>
        <w:t xml:space="preserve"> لوليّ</w:t>
      </w:r>
      <w:r w:rsidR="005E572F" w:rsidRPr="00201D6A">
        <w:rPr>
          <w:rFonts w:hint="cs"/>
          <w:rtl/>
        </w:rPr>
        <w:t>ه</w:t>
      </w:r>
      <w:r>
        <w:rPr>
          <w:rtl/>
        </w:rPr>
        <w:t xml:space="preserve"> </w:t>
      </w:r>
      <w:r>
        <w:rPr>
          <w:rFonts w:hint="cs"/>
          <w:rtl/>
        </w:rPr>
        <w:t>سلطاناً</w:t>
      </w:r>
      <w:r>
        <w:rPr>
          <w:rtl/>
        </w:rPr>
        <w:t xml:space="preserve"> </w:t>
      </w:r>
      <w:r>
        <w:rPr>
          <w:rFonts w:hint="cs"/>
          <w:rtl/>
        </w:rPr>
        <w:t>فلا</w:t>
      </w:r>
      <w:r>
        <w:rPr>
          <w:rtl/>
        </w:rPr>
        <w:t xml:space="preserve"> </w:t>
      </w:r>
      <w:r>
        <w:rPr>
          <w:rFonts w:hint="cs"/>
          <w:rtl/>
        </w:rPr>
        <w:t>يسرف</w:t>
      </w:r>
      <w:r>
        <w:rPr>
          <w:rtl/>
        </w:rPr>
        <w:t xml:space="preserve"> </w:t>
      </w:r>
      <w:r>
        <w:rPr>
          <w:rFonts w:hint="cs"/>
          <w:rtl/>
        </w:rPr>
        <w:t>فى</w:t>
      </w:r>
      <w:r>
        <w:rPr>
          <w:rtl/>
        </w:rPr>
        <w:t xml:space="preserve"> القتل</w:t>
      </w:r>
    </w:p>
    <w:p w:rsidR="00E10A6C" w:rsidRDefault="00E10A6C" w:rsidP="00E10A6C">
      <w:pPr>
        <w:pStyle w:val="libNormal"/>
        <w:rPr>
          <w:rtl/>
        </w:rPr>
      </w:pPr>
      <w:r>
        <w:rPr>
          <w:rFonts w:hint="eastAsia"/>
          <w:rtl/>
        </w:rPr>
        <w:t>الله</w:t>
      </w:r>
      <w:r>
        <w:rPr>
          <w:rtl/>
        </w:rPr>
        <w:t xml:space="preserve"> تعالى كا روكنا ايك قسم كا خبردار كرنا ہے اور يہ خبردار كرنا لغزش كے امكان كى وجہ سے ہے اور ''فلا يسرف'' مي</w:t>
      </w:r>
      <w:r w:rsidR="00475B46">
        <w:rPr>
          <w:rtl/>
        </w:rPr>
        <w:t xml:space="preserve">ں </w:t>
      </w:r>
      <w:r>
        <w:rPr>
          <w:rtl/>
        </w:rPr>
        <w:t>فاء نتيجہ كے لئے ہے اور مندرجہ بالا مطلب پر ايك اور تائيد ہے_</w:t>
      </w:r>
    </w:p>
    <w:p w:rsidR="00E10A6C" w:rsidRDefault="00E10A6C" w:rsidP="00E10A6C">
      <w:pPr>
        <w:pStyle w:val="libNormal"/>
        <w:rPr>
          <w:rtl/>
        </w:rPr>
      </w:pPr>
      <w:r>
        <w:rPr>
          <w:rtl/>
        </w:rPr>
        <w:t>13_حق وعدل كى رعايت كا خيال حتّى كہ لوگو</w:t>
      </w:r>
      <w:r w:rsidR="00475B46">
        <w:rPr>
          <w:rtl/>
        </w:rPr>
        <w:t xml:space="preserve">ں </w:t>
      </w:r>
      <w:r>
        <w:rPr>
          <w:rtl/>
        </w:rPr>
        <w:t>كى جان سے كھيلنے والے كے حق مي</w:t>
      </w:r>
      <w:r w:rsidR="00475B46">
        <w:rPr>
          <w:rtl/>
        </w:rPr>
        <w:t xml:space="preserve">ں </w:t>
      </w:r>
      <w:r>
        <w:rPr>
          <w:rtl/>
        </w:rPr>
        <w:t>بھي_</w:t>
      </w:r>
    </w:p>
    <w:p w:rsidR="00D606AF" w:rsidRDefault="005E4E68" w:rsidP="00D606AF">
      <w:pPr>
        <w:pStyle w:val="libPoemTini"/>
        <w:rPr>
          <w:rtl/>
        </w:rPr>
      </w:pPr>
      <w:r>
        <w:rPr>
          <w:rtl/>
        </w:rPr>
        <w:br w:type="page"/>
      </w:r>
    </w:p>
    <w:p w:rsidR="00E10A6C" w:rsidRDefault="00E10A6C" w:rsidP="00D606AF">
      <w:pPr>
        <w:pStyle w:val="libArabic"/>
        <w:rPr>
          <w:rtl/>
        </w:rPr>
      </w:pPr>
      <w:r>
        <w:rPr>
          <w:rFonts w:hint="eastAsia"/>
          <w:rtl/>
        </w:rPr>
        <w:lastRenderedPageBreak/>
        <w:t>جعلنا</w:t>
      </w:r>
      <w:r>
        <w:rPr>
          <w:rtl/>
        </w:rPr>
        <w:t xml:space="preserve"> لوليّ</w:t>
      </w:r>
      <w:r w:rsidR="005E572F" w:rsidRPr="00201D6A">
        <w:rPr>
          <w:rFonts w:hint="cs"/>
          <w:rtl/>
        </w:rPr>
        <w:t>ه</w:t>
      </w:r>
      <w:r>
        <w:rPr>
          <w:rtl/>
        </w:rPr>
        <w:t xml:space="preserve"> </w:t>
      </w:r>
      <w:r>
        <w:rPr>
          <w:rFonts w:hint="cs"/>
          <w:rtl/>
        </w:rPr>
        <w:t>سلطاناً</w:t>
      </w:r>
      <w:r>
        <w:rPr>
          <w:rtl/>
        </w:rPr>
        <w:t xml:space="preserve"> </w:t>
      </w:r>
      <w:r>
        <w:rPr>
          <w:rFonts w:hint="cs"/>
          <w:rtl/>
        </w:rPr>
        <w:t>فلا</w:t>
      </w:r>
      <w:r>
        <w:rPr>
          <w:rtl/>
        </w:rPr>
        <w:t xml:space="preserve"> </w:t>
      </w:r>
      <w:r>
        <w:rPr>
          <w:rFonts w:hint="cs"/>
          <w:rtl/>
        </w:rPr>
        <w:t>يسرف</w:t>
      </w:r>
      <w:r>
        <w:rPr>
          <w:rtl/>
        </w:rPr>
        <w:t xml:space="preserve"> </w:t>
      </w:r>
      <w:r>
        <w:rPr>
          <w:rFonts w:hint="cs"/>
          <w:rtl/>
        </w:rPr>
        <w:t>فى</w:t>
      </w:r>
      <w:r>
        <w:rPr>
          <w:rtl/>
        </w:rPr>
        <w:t xml:space="preserve"> القتل</w:t>
      </w:r>
    </w:p>
    <w:p w:rsidR="00E10A6C" w:rsidRDefault="00E10A6C" w:rsidP="00E10A6C">
      <w:pPr>
        <w:pStyle w:val="libNormal"/>
        <w:rPr>
          <w:rtl/>
        </w:rPr>
      </w:pPr>
      <w:r>
        <w:rPr>
          <w:rtl/>
        </w:rPr>
        <w:t>14_مقتول كے وارث كى الله تعالى كى طرف سے حمايت پر توجہ اسے قصاص مي</w:t>
      </w:r>
      <w:r w:rsidR="00475B46">
        <w:rPr>
          <w:rtl/>
        </w:rPr>
        <w:t xml:space="preserve">ں </w:t>
      </w:r>
      <w:r>
        <w:rPr>
          <w:rtl/>
        </w:rPr>
        <w:t>حد سے بڑھنے پر روكنے والى ہے_</w:t>
      </w:r>
    </w:p>
    <w:p w:rsidR="00E10A6C" w:rsidRDefault="00E10A6C" w:rsidP="00D606AF">
      <w:pPr>
        <w:pStyle w:val="libArabic"/>
        <w:rPr>
          <w:rtl/>
        </w:rPr>
      </w:pPr>
      <w:r>
        <w:rPr>
          <w:rFonts w:hint="eastAsia"/>
          <w:rtl/>
        </w:rPr>
        <w:t>جعلنا</w:t>
      </w:r>
      <w:r>
        <w:rPr>
          <w:rtl/>
        </w:rPr>
        <w:t xml:space="preserve"> لوليّ</w:t>
      </w:r>
      <w:r w:rsidR="005E572F" w:rsidRPr="00201D6A">
        <w:rPr>
          <w:rFonts w:hint="cs"/>
          <w:rtl/>
        </w:rPr>
        <w:t>ه</w:t>
      </w:r>
      <w:r>
        <w:rPr>
          <w:rtl/>
        </w:rPr>
        <w:t xml:space="preserve"> </w:t>
      </w:r>
      <w:r>
        <w:rPr>
          <w:rFonts w:hint="cs"/>
          <w:rtl/>
        </w:rPr>
        <w:t>سلطاناً</w:t>
      </w:r>
      <w:r>
        <w:rPr>
          <w:rtl/>
        </w:rPr>
        <w:t xml:space="preserve"> </w:t>
      </w:r>
      <w:r>
        <w:rPr>
          <w:rFonts w:hint="cs"/>
          <w:rtl/>
        </w:rPr>
        <w:t>فلا</w:t>
      </w:r>
      <w:r>
        <w:rPr>
          <w:rtl/>
        </w:rPr>
        <w:t xml:space="preserve"> </w:t>
      </w:r>
      <w:r>
        <w:rPr>
          <w:rFonts w:hint="cs"/>
          <w:rtl/>
        </w:rPr>
        <w:t>يسرف</w:t>
      </w:r>
      <w:r>
        <w:rPr>
          <w:rtl/>
        </w:rPr>
        <w:t xml:space="preserve"> </w:t>
      </w:r>
      <w:r>
        <w:rPr>
          <w:rFonts w:hint="cs"/>
          <w:rtl/>
        </w:rPr>
        <w:t>فى</w:t>
      </w:r>
      <w:r>
        <w:rPr>
          <w:rtl/>
        </w:rPr>
        <w:t xml:space="preserve"> </w:t>
      </w:r>
      <w:r>
        <w:rPr>
          <w:rFonts w:hint="cs"/>
          <w:rtl/>
        </w:rPr>
        <w:t>القتل</w:t>
      </w:r>
      <w:r w:rsidR="00DC36A0" w:rsidRPr="00DC36A0">
        <w:rPr>
          <w:rFonts w:hint="cs"/>
          <w:rtl/>
        </w:rPr>
        <w:t>إ</w:t>
      </w:r>
      <w:r>
        <w:rPr>
          <w:rFonts w:hint="cs"/>
          <w:rtl/>
        </w:rPr>
        <w:t>ن</w:t>
      </w:r>
      <w:r w:rsidR="005E572F" w:rsidRPr="00201D6A">
        <w:rPr>
          <w:rFonts w:hint="cs"/>
          <w:rtl/>
        </w:rPr>
        <w:t>ه</w:t>
      </w:r>
      <w:r>
        <w:rPr>
          <w:rtl/>
        </w:rPr>
        <w:t xml:space="preserve"> </w:t>
      </w:r>
      <w:r>
        <w:rPr>
          <w:rFonts w:hint="cs"/>
          <w:rtl/>
        </w:rPr>
        <w:t>كان</w:t>
      </w:r>
      <w:r>
        <w:rPr>
          <w:rtl/>
        </w:rPr>
        <w:t xml:space="preserve"> منصور</w:t>
      </w:r>
      <w:r w:rsidR="00552F4E">
        <w:rPr>
          <w:rFonts w:hint="cs"/>
          <w:rtl/>
        </w:rPr>
        <w:t>ا</w:t>
      </w:r>
    </w:p>
    <w:p w:rsidR="00E10A6C" w:rsidRDefault="00E10A6C" w:rsidP="005E5470">
      <w:pPr>
        <w:pStyle w:val="libNormal"/>
        <w:rPr>
          <w:rtl/>
        </w:rPr>
      </w:pPr>
      <w:r>
        <w:rPr>
          <w:rtl/>
        </w:rPr>
        <w:t>15_مظلوم كى حمايت اور مدد الہى سنت _</w:t>
      </w:r>
      <w:r w:rsidRPr="00D606AF">
        <w:rPr>
          <w:rStyle w:val="libArabicChar"/>
          <w:rFonts w:hint="eastAsia"/>
          <w:rtl/>
        </w:rPr>
        <w:t>ومن</w:t>
      </w:r>
      <w:r w:rsidRPr="00D606AF">
        <w:rPr>
          <w:rStyle w:val="libArabicChar"/>
          <w:rtl/>
        </w:rPr>
        <w:t xml:space="preserve"> قتل مظلوماً ... إن</w:t>
      </w:r>
      <w:r w:rsidR="005E572F" w:rsidRPr="00201D6A">
        <w:rPr>
          <w:rStyle w:val="libArabicChar"/>
          <w:rFonts w:hint="cs"/>
          <w:rtl/>
        </w:rPr>
        <w:t>ه</w:t>
      </w:r>
      <w:r w:rsidRPr="00D606AF">
        <w:rPr>
          <w:rStyle w:val="libArabicChar"/>
          <w:rtl/>
        </w:rPr>
        <w:t xml:space="preserve"> </w:t>
      </w:r>
      <w:r w:rsidRPr="00D606AF">
        <w:rPr>
          <w:rStyle w:val="libArabicChar"/>
          <w:rFonts w:hint="cs"/>
          <w:rtl/>
        </w:rPr>
        <w:t>كان</w:t>
      </w:r>
      <w:r w:rsidRPr="00D606AF">
        <w:rPr>
          <w:rStyle w:val="libArabicChar"/>
          <w:rtl/>
        </w:rPr>
        <w:t xml:space="preserve"> منصور</w:t>
      </w:r>
      <w:r w:rsidR="00552F4E">
        <w:rPr>
          <w:rStyle w:val="libArabicChar"/>
          <w:rFonts w:hint="cs"/>
          <w:rtl/>
        </w:rPr>
        <w:t>ا</w:t>
      </w:r>
      <w:r>
        <w:rPr>
          <w:rFonts w:hint="eastAsia"/>
          <w:rtl/>
        </w:rPr>
        <w:t>مندرجہ</w:t>
      </w:r>
      <w:r>
        <w:rPr>
          <w:rtl/>
        </w:rPr>
        <w:t xml:space="preserve"> بالا مطلب كى بنياد يہ ہے كہ ''إنہ'' كى ضمير مقتول مظلوم كى طرف لوٹتى ہے اور جملہ ''انہ ... '' كا اسميہ ہونا اور فعل ''كان'' كا آنا (جو استمرار كا معنى پيدا كرتا ہے) ممكن ہے يہ نكتہ واضح كرے كہ مقتول مظلوم كى حمايت ہميشہ الله تعالى كى جانب سے ہوتى رہ</w:t>
      </w:r>
      <w:r>
        <w:rPr>
          <w:rFonts w:hint="eastAsia"/>
          <w:rtl/>
        </w:rPr>
        <w:t>ى</w:t>
      </w:r>
      <w:r>
        <w:rPr>
          <w:rtl/>
        </w:rPr>
        <w:t xml:space="preserve"> ہے_</w:t>
      </w:r>
    </w:p>
    <w:p w:rsidR="00E10A6C" w:rsidRDefault="00E10A6C" w:rsidP="005E5470">
      <w:pPr>
        <w:pStyle w:val="libNormal"/>
        <w:rPr>
          <w:rtl/>
        </w:rPr>
      </w:pPr>
      <w:r>
        <w:rPr>
          <w:rtl/>
        </w:rPr>
        <w:t>16_حق قصاص كا الہى حكم اور مقتول كے ورثاء كو اختيار ہى الله تعالى كى ان كى حمايت ہے _</w:t>
      </w:r>
      <w:r w:rsidRPr="005E5470">
        <w:rPr>
          <w:rStyle w:val="libArabicChar"/>
          <w:rFonts w:hint="eastAsia"/>
          <w:rtl/>
        </w:rPr>
        <w:t>ومن</w:t>
      </w:r>
      <w:r w:rsidRPr="005E5470">
        <w:rPr>
          <w:rStyle w:val="libArabicChar"/>
          <w:rtl/>
        </w:rPr>
        <w:t xml:space="preserve"> قتل مظلوماً فقد جعلنا لوليّ</w:t>
      </w:r>
      <w:r w:rsidR="005E572F" w:rsidRPr="00201D6A">
        <w:rPr>
          <w:rStyle w:val="libArabicChar"/>
          <w:rFonts w:hint="cs"/>
          <w:rtl/>
        </w:rPr>
        <w:t>ه</w:t>
      </w:r>
      <w:r w:rsidRPr="005E5470">
        <w:rPr>
          <w:rStyle w:val="libArabicChar"/>
          <w:rtl/>
        </w:rPr>
        <w:t xml:space="preserve"> </w:t>
      </w:r>
      <w:r w:rsidRPr="005E5470">
        <w:rPr>
          <w:rStyle w:val="libArabicChar"/>
          <w:rFonts w:hint="cs"/>
          <w:rtl/>
        </w:rPr>
        <w:t>سلطاناً</w:t>
      </w:r>
      <w:r w:rsidRPr="005E5470">
        <w:rPr>
          <w:rStyle w:val="libArabicChar"/>
          <w:rtl/>
        </w:rPr>
        <w:t xml:space="preserve"> ... </w:t>
      </w:r>
      <w:r w:rsidRPr="005E5470">
        <w:rPr>
          <w:rStyle w:val="libArabicChar"/>
          <w:rFonts w:hint="cs"/>
          <w:rtl/>
        </w:rPr>
        <w:t>إن</w:t>
      </w:r>
      <w:r w:rsidR="005E572F" w:rsidRPr="00201D6A">
        <w:rPr>
          <w:rStyle w:val="libArabicChar"/>
          <w:rFonts w:hint="cs"/>
          <w:rtl/>
        </w:rPr>
        <w:t>ه</w:t>
      </w:r>
      <w:r w:rsidRPr="005E5470">
        <w:rPr>
          <w:rStyle w:val="libArabicChar"/>
          <w:rtl/>
        </w:rPr>
        <w:t xml:space="preserve"> </w:t>
      </w:r>
      <w:r w:rsidRPr="005E5470">
        <w:rPr>
          <w:rStyle w:val="libArabicChar"/>
          <w:rFonts w:hint="cs"/>
          <w:rtl/>
        </w:rPr>
        <w:t>كان</w:t>
      </w:r>
      <w:r w:rsidRPr="005E5470">
        <w:rPr>
          <w:rStyle w:val="libArabicChar"/>
          <w:rtl/>
        </w:rPr>
        <w:t xml:space="preserve"> </w:t>
      </w:r>
      <w:r w:rsidRPr="005E5470">
        <w:rPr>
          <w:rStyle w:val="libArabicChar"/>
          <w:rFonts w:hint="cs"/>
          <w:rtl/>
        </w:rPr>
        <w:t>م</w:t>
      </w:r>
      <w:r w:rsidRPr="005E5470">
        <w:rPr>
          <w:rStyle w:val="libArabicChar"/>
          <w:rtl/>
        </w:rPr>
        <w:t>نصور</w:t>
      </w:r>
      <w:r w:rsidR="00552F4E">
        <w:rPr>
          <w:rStyle w:val="libArabicChar"/>
          <w:rFonts w:hint="cs"/>
          <w:rtl/>
        </w:rPr>
        <w:t>ا</w:t>
      </w:r>
      <w:r w:rsidR="005E5470" w:rsidRPr="005E5470">
        <w:rPr>
          <w:rStyle w:val="libArabicChar"/>
          <w:rFonts w:hint="cs"/>
          <w:rtl/>
        </w:rPr>
        <w:t xml:space="preserve">  </w:t>
      </w:r>
      <w:r>
        <w:rPr>
          <w:rFonts w:hint="eastAsia"/>
          <w:rtl/>
        </w:rPr>
        <w:t>مندرجہ</w:t>
      </w:r>
      <w:r>
        <w:rPr>
          <w:rtl/>
        </w:rPr>
        <w:t xml:space="preserve"> بالا مطلب اس نكتہ كى بناء پر ہے كہ ''انہ '' كى ضمير مقتول كے وارث كى طرف لوٹتى ہو _</w:t>
      </w:r>
    </w:p>
    <w:p w:rsidR="00E10A6C" w:rsidRDefault="00E10A6C" w:rsidP="005E5470">
      <w:pPr>
        <w:pStyle w:val="libNormal"/>
        <w:rPr>
          <w:rtl/>
        </w:rPr>
      </w:pPr>
      <w:r>
        <w:rPr>
          <w:rtl/>
        </w:rPr>
        <w:t>17_ظلم سے قتل ہونے والے كى حمايت تمام انسانى معاشرو</w:t>
      </w:r>
      <w:r w:rsidR="00475B46">
        <w:rPr>
          <w:rtl/>
        </w:rPr>
        <w:t xml:space="preserve">ں </w:t>
      </w:r>
      <w:r>
        <w:rPr>
          <w:rtl/>
        </w:rPr>
        <w:t>مي</w:t>
      </w:r>
      <w:r w:rsidR="00475B46">
        <w:rPr>
          <w:rtl/>
        </w:rPr>
        <w:t xml:space="preserve">ں </w:t>
      </w:r>
      <w:r>
        <w:rPr>
          <w:rtl/>
        </w:rPr>
        <w:t>ايك عقلى اور فطرى چيز ہے _</w:t>
      </w:r>
      <w:r w:rsidRPr="005E5470">
        <w:rPr>
          <w:rStyle w:val="libArabicChar"/>
          <w:rFonts w:hint="eastAsia"/>
          <w:rtl/>
        </w:rPr>
        <w:t>ومن</w:t>
      </w:r>
      <w:r w:rsidRPr="005E5470">
        <w:rPr>
          <w:rStyle w:val="libArabicChar"/>
          <w:rtl/>
        </w:rPr>
        <w:t xml:space="preserve"> قتل مظلوماً ...</w:t>
      </w:r>
      <w:r w:rsidR="00DC36A0" w:rsidRPr="00DC36A0">
        <w:rPr>
          <w:rStyle w:val="libArabicChar"/>
          <w:rtl/>
        </w:rPr>
        <w:t>إ</w:t>
      </w:r>
      <w:r w:rsidRPr="005E5470">
        <w:rPr>
          <w:rStyle w:val="libArabicChar"/>
          <w:rtl/>
        </w:rPr>
        <w:t>ن</w:t>
      </w:r>
      <w:r w:rsidR="005E572F" w:rsidRPr="00201D6A">
        <w:rPr>
          <w:rStyle w:val="libArabicChar"/>
          <w:rFonts w:hint="cs"/>
          <w:rtl/>
        </w:rPr>
        <w:t>ه</w:t>
      </w:r>
      <w:r w:rsidRPr="005E5470">
        <w:rPr>
          <w:rStyle w:val="libArabicChar"/>
          <w:rtl/>
        </w:rPr>
        <w:t xml:space="preserve"> </w:t>
      </w:r>
      <w:r w:rsidRPr="005E5470">
        <w:rPr>
          <w:rStyle w:val="libArabicChar"/>
          <w:rFonts w:hint="cs"/>
          <w:rtl/>
        </w:rPr>
        <w:t>كان</w:t>
      </w:r>
      <w:r w:rsidRPr="005E5470">
        <w:rPr>
          <w:rStyle w:val="libArabicChar"/>
          <w:rtl/>
        </w:rPr>
        <w:t xml:space="preserve"> منصور</w:t>
      </w:r>
      <w:r w:rsidR="00552F4E">
        <w:rPr>
          <w:rStyle w:val="libArabicChar"/>
          <w:rFonts w:hint="cs"/>
          <w:rtl/>
        </w:rPr>
        <w:t>ا</w:t>
      </w:r>
      <w:r>
        <w:rPr>
          <w:rFonts w:hint="eastAsia"/>
          <w:rtl/>
        </w:rPr>
        <w:t>مندرجہ</w:t>
      </w:r>
      <w:r>
        <w:rPr>
          <w:rtl/>
        </w:rPr>
        <w:t xml:space="preserve"> بالا مطلب اس احتمال كى بناء پر ہے كہ ''مقتول كى مدد كى جانا '' (منصوراً) الله تعالى كى طرف سے نہ ہو بلكہ يہ وہ قانون ہو كہ جو تمام لوگو</w:t>
      </w:r>
      <w:r w:rsidR="00475B46">
        <w:rPr>
          <w:rtl/>
        </w:rPr>
        <w:t xml:space="preserve">ں </w:t>
      </w:r>
      <w:r>
        <w:rPr>
          <w:rtl/>
        </w:rPr>
        <w:t>مي</w:t>
      </w:r>
      <w:r w:rsidR="00475B46">
        <w:rPr>
          <w:rtl/>
        </w:rPr>
        <w:t xml:space="preserve">ں </w:t>
      </w:r>
      <w:r>
        <w:rPr>
          <w:rtl/>
        </w:rPr>
        <w:t>رائج ہے اور جملہ ''إنہ كان منصوراً'' ايك معاشرتى حقيقت سے حكايت كررہاہو_</w:t>
      </w:r>
    </w:p>
    <w:p w:rsidR="00E10A6C" w:rsidRDefault="00E10A6C" w:rsidP="005E5470">
      <w:pPr>
        <w:pStyle w:val="libNormal"/>
        <w:rPr>
          <w:rtl/>
        </w:rPr>
      </w:pPr>
      <w:r>
        <w:rPr>
          <w:rtl/>
        </w:rPr>
        <w:t>18_</w:t>
      </w:r>
      <w:r w:rsidRPr="00D606AF">
        <w:rPr>
          <w:rStyle w:val="libArabicChar"/>
          <w:rtl/>
        </w:rPr>
        <w:t>''عن أبى عبدالل</w:t>
      </w:r>
      <w:r w:rsidR="005E572F" w:rsidRPr="00201D6A">
        <w:rPr>
          <w:rStyle w:val="libArabicChar"/>
          <w:rFonts w:hint="cs"/>
          <w:rtl/>
        </w:rPr>
        <w:t>ه</w:t>
      </w:r>
      <w:r w:rsidRPr="00D606AF">
        <w:rPr>
          <w:rStyle w:val="libArabicChar"/>
          <w:rtl/>
        </w:rPr>
        <w:t xml:space="preserve"> (</w:t>
      </w:r>
      <w:r w:rsidRPr="00D606AF">
        <w:rPr>
          <w:rStyle w:val="libArabicChar"/>
          <w:rFonts w:hint="cs"/>
          <w:rtl/>
        </w:rPr>
        <w:t>ع</w:t>
      </w:r>
      <w:r w:rsidRPr="00D606AF">
        <w:rPr>
          <w:rStyle w:val="libArabicChar"/>
          <w:rtl/>
        </w:rPr>
        <w:t xml:space="preserve">) </w:t>
      </w:r>
      <w:r w:rsidRPr="00D606AF">
        <w:rPr>
          <w:rStyle w:val="libArabicChar"/>
          <w:rFonts w:hint="cs"/>
          <w:rtl/>
        </w:rPr>
        <w:t>قال</w:t>
      </w:r>
      <w:r w:rsidRPr="00D606AF">
        <w:rPr>
          <w:rStyle w:val="libArabicChar"/>
          <w:rtl/>
        </w:rPr>
        <w:t xml:space="preserve">: </w:t>
      </w:r>
      <w:r w:rsidRPr="00D606AF">
        <w:rPr>
          <w:rStyle w:val="libArabicChar"/>
          <w:rFonts w:hint="cs"/>
          <w:rtl/>
        </w:rPr>
        <w:t>إذا</w:t>
      </w:r>
      <w:r w:rsidRPr="00D606AF">
        <w:rPr>
          <w:rStyle w:val="libArabicChar"/>
          <w:rtl/>
        </w:rPr>
        <w:t xml:space="preserve"> </w:t>
      </w:r>
      <w:r w:rsidRPr="00D606AF">
        <w:rPr>
          <w:rStyle w:val="libArabicChar"/>
          <w:rFonts w:hint="cs"/>
          <w:rtl/>
        </w:rPr>
        <w:t>اجتمعت</w:t>
      </w:r>
      <w:r w:rsidRPr="00D606AF">
        <w:rPr>
          <w:rStyle w:val="libArabicChar"/>
          <w:rtl/>
        </w:rPr>
        <w:t xml:space="preserve"> </w:t>
      </w:r>
      <w:r w:rsidRPr="00D606AF">
        <w:rPr>
          <w:rStyle w:val="libArabicChar"/>
          <w:rFonts w:hint="cs"/>
          <w:rtl/>
        </w:rPr>
        <w:t>العدة</w:t>
      </w:r>
      <w:r w:rsidRPr="00D606AF">
        <w:rPr>
          <w:rStyle w:val="libArabicChar"/>
          <w:rtl/>
        </w:rPr>
        <w:t xml:space="preserve"> </w:t>
      </w:r>
      <w:r w:rsidRPr="00D606AF">
        <w:rPr>
          <w:rStyle w:val="libArabicChar"/>
          <w:rFonts w:hint="cs"/>
          <w:rtl/>
        </w:rPr>
        <w:t>على</w:t>
      </w:r>
      <w:r w:rsidRPr="00D606AF">
        <w:rPr>
          <w:rStyle w:val="libArabicChar"/>
          <w:rtl/>
        </w:rPr>
        <w:t xml:space="preserve"> </w:t>
      </w:r>
      <w:r w:rsidRPr="00D606AF">
        <w:rPr>
          <w:rStyle w:val="libArabicChar"/>
          <w:rFonts w:hint="cs"/>
          <w:rtl/>
        </w:rPr>
        <w:t>قتل</w:t>
      </w:r>
      <w:r w:rsidRPr="00D606AF">
        <w:rPr>
          <w:rStyle w:val="libArabicChar"/>
          <w:rtl/>
        </w:rPr>
        <w:t xml:space="preserve"> </w:t>
      </w:r>
      <w:r w:rsidRPr="00D606AF">
        <w:rPr>
          <w:rStyle w:val="libArabicChar"/>
          <w:rFonts w:hint="cs"/>
          <w:rtl/>
        </w:rPr>
        <w:t>رجل</w:t>
      </w:r>
      <w:r w:rsidRPr="00D606AF">
        <w:rPr>
          <w:rStyle w:val="libArabicChar"/>
          <w:rtl/>
        </w:rPr>
        <w:t xml:space="preserve"> </w:t>
      </w:r>
      <w:r w:rsidRPr="00D606AF">
        <w:rPr>
          <w:rStyle w:val="libArabicChar"/>
          <w:rFonts w:hint="cs"/>
          <w:rtl/>
        </w:rPr>
        <w:t>واحد</w:t>
      </w:r>
      <w:r w:rsidRPr="00D606AF">
        <w:rPr>
          <w:rStyle w:val="libArabicChar"/>
          <w:rtl/>
        </w:rPr>
        <w:t xml:space="preserve"> </w:t>
      </w:r>
      <w:r w:rsidRPr="00D606AF">
        <w:rPr>
          <w:rStyle w:val="libArabicChar"/>
          <w:rFonts w:hint="cs"/>
          <w:rtl/>
        </w:rPr>
        <w:t>حكم</w:t>
      </w:r>
      <w:r w:rsidRPr="00D606AF">
        <w:rPr>
          <w:rStyle w:val="libArabicChar"/>
          <w:rtl/>
        </w:rPr>
        <w:t xml:space="preserve"> </w:t>
      </w:r>
      <w:r w:rsidRPr="00D606AF">
        <w:rPr>
          <w:rStyle w:val="libArabicChar"/>
          <w:rFonts w:hint="cs"/>
          <w:rtl/>
        </w:rPr>
        <w:t>الوالى</w:t>
      </w:r>
      <w:r w:rsidRPr="00D606AF">
        <w:rPr>
          <w:rStyle w:val="libArabicChar"/>
          <w:rtl/>
        </w:rPr>
        <w:t xml:space="preserve"> </w:t>
      </w:r>
      <w:r w:rsidRPr="00D606AF">
        <w:rPr>
          <w:rStyle w:val="libArabicChar"/>
          <w:rFonts w:hint="cs"/>
          <w:rtl/>
        </w:rPr>
        <w:t>أن</w:t>
      </w:r>
      <w:r w:rsidRPr="00D606AF">
        <w:rPr>
          <w:rStyle w:val="libArabicChar"/>
          <w:rtl/>
        </w:rPr>
        <w:t xml:space="preserve"> </w:t>
      </w:r>
      <w:r w:rsidRPr="00D606AF">
        <w:rPr>
          <w:rStyle w:val="libArabicChar"/>
          <w:rFonts w:hint="cs"/>
          <w:rtl/>
        </w:rPr>
        <w:t>يقتل</w:t>
      </w:r>
      <w:r w:rsidRPr="00D606AF">
        <w:rPr>
          <w:rStyle w:val="libArabicChar"/>
          <w:rtl/>
        </w:rPr>
        <w:t xml:space="preserve"> </w:t>
      </w:r>
      <w:r w:rsidRPr="00D606AF">
        <w:rPr>
          <w:rStyle w:val="libArabicChar"/>
          <w:rFonts w:hint="cs"/>
          <w:rtl/>
        </w:rPr>
        <w:t>ا</w:t>
      </w:r>
      <w:r w:rsidRPr="00D606AF">
        <w:rPr>
          <w:rStyle w:val="libArabicChar"/>
          <w:rtl/>
        </w:rPr>
        <w:t xml:space="preserve"> </w:t>
      </w:r>
      <w:r w:rsidRPr="00D606AF">
        <w:rPr>
          <w:rStyle w:val="libArabicChar"/>
          <w:rFonts w:hint="cs"/>
          <w:rtl/>
        </w:rPr>
        <w:t>ي</w:t>
      </w:r>
      <w:r w:rsidR="005E572F" w:rsidRPr="00201D6A">
        <w:rPr>
          <w:rStyle w:val="libArabicChar"/>
          <w:rFonts w:hint="cs"/>
          <w:rtl/>
        </w:rPr>
        <w:t>ه</w:t>
      </w:r>
      <w:r w:rsidRPr="00D606AF">
        <w:rPr>
          <w:rStyle w:val="libArabicChar"/>
          <w:rFonts w:hint="cs"/>
          <w:rtl/>
        </w:rPr>
        <w:t>م</w:t>
      </w:r>
      <w:r w:rsidRPr="00D606AF">
        <w:rPr>
          <w:rStyle w:val="libArabicChar"/>
          <w:rtl/>
        </w:rPr>
        <w:t xml:space="preserve"> </w:t>
      </w:r>
      <w:r w:rsidRPr="00D606AF">
        <w:rPr>
          <w:rStyle w:val="libArabicChar"/>
          <w:rFonts w:hint="cs"/>
          <w:rtl/>
        </w:rPr>
        <w:t>شاو</w:t>
      </w:r>
      <w:r w:rsidRPr="00D606AF">
        <w:rPr>
          <w:rStyle w:val="libArabicChar"/>
          <w:rtl/>
        </w:rPr>
        <w:t xml:space="preserve"> </w:t>
      </w:r>
      <w:r w:rsidRPr="00D606AF">
        <w:rPr>
          <w:rStyle w:val="libArabicChar"/>
          <w:rFonts w:hint="cs"/>
          <w:rtl/>
        </w:rPr>
        <w:t>وا</w:t>
      </w:r>
      <w:r w:rsidRPr="00D606AF">
        <w:rPr>
          <w:rStyle w:val="libArabicChar"/>
          <w:rtl/>
        </w:rPr>
        <w:t xml:space="preserve"> </w:t>
      </w:r>
      <w:r w:rsidRPr="00D606AF">
        <w:rPr>
          <w:rStyle w:val="libArabicChar"/>
          <w:rFonts w:hint="cs"/>
          <w:rtl/>
        </w:rPr>
        <w:t>وليس</w:t>
      </w:r>
      <w:r w:rsidRPr="00D606AF">
        <w:rPr>
          <w:rStyle w:val="libArabicChar"/>
          <w:rtl/>
        </w:rPr>
        <w:t xml:space="preserve"> </w:t>
      </w:r>
      <w:r w:rsidRPr="00D606AF">
        <w:rPr>
          <w:rStyle w:val="libArabicChar"/>
          <w:rFonts w:hint="cs"/>
          <w:rtl/>
        </w:rPr>
        <w:t>ل</w:t>
      </w:r>
      <w:r w:rsidR="005E572F" w:rsidRPr="00201D6A">
        <w:rPr>
          <w:rStyle w:val="libArabicChar"/>
          <w:rFonts w:hint="cs"/>
          <w:rtl/>
        </w:rPr>
        <w:t>ه</w:t>
      </w:r>
      <w:r w:rsidRPr="00D606AF">
        <w:rPr>
          <w:rStyle w:val="libArabicChar"/>
          <w:rFonts w:hint="cs"/>
          <w:rtl/>
        </w:rPr>
        <w:t>م</w:t>
      </w:r>
      <w:r w:rsidRPr="00D606AF">
        <w:rPr>
          <w:rStyle w:val="libArabicChar"/>
          <w:rtl/>
        </w:rPr>
        <w:t xml:space="preserve"> </w:t>
      </w:r>
      <w:r w:rsidRPr="00D606AF">
        <w:rPr>
          <w:rStyle w:val="libArabicChar"/>
          <w:rFonts w:hint="cs"/>
          <w:rtl/>
        </w:rPr>
        <w:t>ا</w:t>
      </w:r>
      <w:r w:rsidRPr="00D606AF">
        <w:rPr>
          <w:rStyle w:val="libArabicChar"/>
          <w:rtl/>
        </w:rPr>
        <w:t xml:space="preserve"> </w:t>
      </w:r>
      <w:r w:rsidRPr="00D606AF">
        <w:rPr>
          <w:rStyle w:val="libArabicChar"/>
          <w:rFonts w:hint="cs"/>
          <w:rtl/>
        </w:rPr>
        <w:t>ن</w:t>
      </w:r>
      <w:r w:rsidRPr="00D606AF">
        <w:rPr>
          <w:rStyle w:val="libArabicChar"/>
          <w:rtl/>
        </w:rPr>
        <w:t xml:space="preserve"> </w:t>
      </w:r>
      <w:r w:rsidRPr="00D606AF">
        <w:rPr>
          <w:rStyle w:val="libArabicChar"/>
          <w:rFonts w:hint="cs"/>
          <w:rtl/>
        </w:rPr>
        <w:t>يقتلوا</w:t>
      </w:r>
      <w:r w:rsidRPr="00D606AF">
        <w:rPr>
          <w:rStyle w:val="libArabicChar"/>
          <w:rtl/>
        </w:rPr>
        <w:t xml:space="preserve"> </w:t>
      </w:r>
      <w:r w:rsidRPr="00D606AF">
        <w:rPr>
          <w:rStyle w:val="libArabicChar"/>
          <w:rFonts w:hint="cs"/>
          <w:rtl/>
        </w:rPr>
        <w:t>ا</w:t>
      </w:r>
      <w:r w:rsidRPr="00D606AF">
        <w:rPr>
          <w:rStyle w:val="libArabicChar"/>
          <w:rtl/>
        </w:rPr>
        <w:t xml:space="preserve"> </w:t>
      </w:r>
      <w:r w:rsidRPr="00D606AF">
        <w:rPr>
          <w:rStyle w:val="libArabicChar"/>
          <w:rFonts w:hint="cs"/>
          <w:rtl/>
        </w:rPr>
        <w:t>كثرمن</w:t>
      </w:r>
      <w:r w:rsidRPr="00D606AF">
        <w:rPr>
          <w:rStyle w:val="libArabicChar"/>
          <w:rtl/>
        </w:rPr>
        <w:t xml:space="preserve"> </w:t>
      </w:r>
      <w:r w:rsidRPr="00D606AF">
        <w:rPr>
          <w:rStyle w:val="libArabicChar"/>
          <w:rFonts w:hint="cs"/>
          <w:rtl/>
        </w:rPr>
        <w:t>واحد</w:t>
      </w:r>
      <w:r w:rsidRPr="00D606AF">
        <w:rPr>
          <w:rStyle w:val="libArabicChar"/>
          <w:rtl/>
        </w:rPr>
        <w:t xml:space="preserve"> </w:t>
      </w:r>
      <w:r w:rsidRPr="00D606AF">
        <w:rPr>
          <w:rStyle w:val="libArabicChar"/>
          <w:rFonts w:hint="cs"/>
          <w:rtl/>
        </w:rPr>
        <w:t>إن</w:t>
      </w:r>
      <w:r w:rsidRPr="00D606AF">
        <w:rPr>
          <w:rStyle w:val="libArabicChar"/>
          <w:rtl/>
        </w:rPr>
        <w:t xml:space="preserve"> </w:t>
      </w:r>
      <w:r w:rsidRPr="00D606AF">
        <w:rPr>
          <w:rStyle w:val="libArabicChar"/>
          <w:rFonts w:hint="cs"/>
          <w:rtl/>
        </w:rPr>
        <w:t>الله</w:t>
      </w:r>
      <w:r w:rsidRPr="00D606AF">
        <w:rPr>
          <w:rStyle w:val="libArabicChar"/>
          <w:rtl/>
        </w:rPr>
        <w:t xml:space="preserve"> </w:t>
      </w:r>
      <w:r w:rsidRPr="00D606AF">
        <w:rPr>
          <w:rStyle w:val="libArabicChar"/>
          <w:rFonts w:hint="cs"/>
          <w:rtl/>
        </w:rPr>
        <w:t>عزّوجلّ</w:t>
      </w:r>
      <w:r w:rsidRPr="00D606AF">
        <w:rPr>
          <w:rStyle w:val="libArabicChar"/>
          <w:rtl/>
        </w:rPr>
        <w:t xml:space="preserve"> </w:t>
      </w:r>
      <w:r w:rsidRPr="00D606AF">
        <w:rPr>
          <w:rStyle w:val="libArabicChar"/>
          <w:rFonts w:hint="cs"/>
          <w:rtl/>
        </w:rPr>
        <w:t>يقول</w:t>
      </w:r>
      <w:r w:rsidRPr="00D606AF">
        <w:rPr>
          <w:rStyle w:val="libArabicChar"/>
          <w:rtl/>
        </w:rPr>
        <w:t xml:space="preserve">: </w:t>
      </w:r>
      <w:r w:rsidRPr="00D606AF">
        <w:rPr>
          <w:rStyle w:val="libArabicChar"/>
          <w:rFonts w:hint="cs"/>
          <w:rtl/>
        </w:rPr>
        <w:t>ومن</w:t>
      </w:r>
      <w:r w:rsidRPr="00D606AF">
        <w:rPr>
          <w:rStyle w:val="libArabicChar"/>
          <w:rtl/>
        </w:rPr>
        <w:t xml:space="preserve"> </w:t>
      </w:r>
      <w:r w:rsidRPr="00D606AF">
        <w:rPr>
          <w:rStyle w:val="libArabicChar"/>
          <w:rFonts w:hint="cs"/>
          <w:rtl/>
        </w:rPr>
        <w:t>قتل</w:t>
      </w:r>
      <w:r w:rsidRPr="00D606AF">
        <w:rPr>
          <w:rStyle w:val="libArabicChar"/>
          <w:rtl/>
        </w:rPr>
        <w:t xml:space="preserve"> </w:t>
      </w:r>
      <w:r w:rsidRPr="00D606AF">
        <w:rPr>
          <w:rStyle w:val="libArabicChar"/>
          <w:rFonts w:hint="cs"/>
          <w:rtl/>
        </w:rPr>
        <w:t>مظلوماً</w:t>
      </w:r>
      <w:r w:rsidRPr="00D606AF">
        <w:rPr>
          <w:rStyle w:val="libArabicChar"/>
          <w:rtl/>
        </w:rPr>
        <w:t xml:space="preserve"> </w:t>
      </w:r>
      <w:r w:rsidRPr="00D606AF">
        <w:rPr>
          <w:rStyle w:val="libArabicChar"/>
          <w:rFonts w:hint="cs"/>
          <w:rtl/>
        </w:rPr>
        <w:t>فقد</w:t>
      </w:r>
      <w:r w:rsidRPr="00D606AF">
        <w:rPr>
          <w:rStyle w:val="libArabicChar"/>
          <w:rtl/>
        </w:rPr>
        <w:t xml:space="preserve"> </w:t>
      </w:r>
      <w:r w:rsidRPr="00D606AF">
        <w:rPr>
          <w:rStyle w:val="libArabicChar"/>
          <w:rFonts w:hint="cs"/>
          <w:rtl/>
        </w:rPr>
        <w:t>جعلنا</w:t>
      </w:r>
      <w:r w:rsidRPr="00D606AF">
        <w:rPr>
          <w:rStyle w:val="libArabicChar"/>
          <w:rtl/>
        </w:rPr>
        <w:t xml:space="preserve"> </w:t>
      </w:r>
      <w:r w:rsidRPr="00D606AF">
        <w:rPr>
          <w:rStyle w:val="libArabicChar"/>
          <w:rFonts w:hint="cs"/>
          <w:rtl/>
        </w:rPr>
        <w:t>لوليّ</w:t>
      </w:r>
      <w:r w:rsidR="005E572F" w:rsidRPr="00201D6A">
        <w:rPr>
          <w:rStyle w:val="libArabicChar"/>
          <w:rFonts w:hint="cs"/>
          <w:rtl/>
        </w:rPr>
        <w:t>ه</w:t>
      </w:r>
      <w:r w:rsidRPr="00D606AF">
        <w:rPr>
          <w:rStyle w:val="libArabicChar"/>
          <w:rtl/>
        </w:rPr>
        <w:t xml:space="preserve"> </w:t>
      </w:r>
      <w:r w:rsidRPr="00D606AF">
        <w:rPr>
          <w:rStyle w:val="libArabicChar"/>
          <w:rFonts w:hint="cs"/>
          <w:rtl/>
        </w:rPr>
        <w:t>سلطاناً</w:t>
      </w:r>
      <w:r w:rsidRPr="00D606AF">
        <w:rPr>
          <w:rStyle w:val="libArabicChar"/>
          <w:rtl/>
        </w:rPr>
        <w:t xml:space="preserve"> </w:t>
      </w:r>
      <w:r w:rsidRPr="00D606AF">
        <w:rPr>
          <w:rStyle w:val="libArabicChar"/>
          <w:rFonts w:hint="cs"/>
          <w:rtl/>
        </w:rPr>
        <w:t>فلا</w:t>
      </w:r>
      <w:r w:rsidRPr="00D606AF">
        <w:rPr>
          <w:rStyle w:val="libArabicChar"/>
          <w:rtl/>
        </w:rPr>
        <w:t xml:space="preserve"> </w:t>
      </w:r>
      <w:r w:rsidRPr="00D606AF">
        <w:rPr>
          <w:rStyle w:val="libArabicChar"/>
          <w:rFonts w:hint="cs"/>
          <w:rtl/>
        </w:rPr>
        <w:t>يسرف</w:t>
      </w:r>
      <w:r w:rsidRPr="00D606AF">
        <w:rPr>
          <w:rStyle w:val="libArabicChar"/>
          <w:rtl/>
        </w:rPr>
        <w:t xml:space="preserve"> </w:t>
      </w:r>
      <w:r w:rsidRPr="00D606AF">
        <w:rPr>
          <w:rStyle w:val="libArabicChar"/>
          <w:rFonts w:hint="cs"/>
          <w:rtl/>
        </w:rPr>
        <w:t>فى</w:t>
      </w:r>
      <w:r w:rsidRPr="00D606AF">
        <w:rPr>
          <w:rStyle w:val="libArabicChar"/>
          <w:rtl/>
        </w:rPr>
        <w:t xml:space="preserve"> </w:t>
      </w:r>
      <w:r w:rsidRPr="00D606AF">
        <w:rPr>
          <w:rStyle w:val="libArabicChar"/>
          <w:rFonts w:hint="cs"/>
          <w:rtl/>
        </w:rPr>
        <w:t>ا</w:t>
      </w:r>
      <w:r w:rsidRPr="00D606AF">
        <w:rPr>
          <w:rStyle w:val="libArabicChar"/>
          <w:rtl/>
        </w:rPr>
        <w:t>لقتل''</w:t>
      </w:r>
      <w:r w:rsidRPr="00D606AF">
        <w:rPr>
          <w:rStyle w:val="libFootnotenumChar"/>
          <w:rtl/>
        </w:rPr>
        <w:t>(1)</w:t>
      </w:r>
      <w:r>
        <w:rPr>
          <w:rFonts w:hint="eastAsia"/>
          <w:rtl/>
        </w:rPr>
        <w:t>امام</w:t>
      </w:r>
      <w:r>
        <w:rPr>
          <w:rtl/>
        </w:rPr>
        <w:t xml:space="preserve"> صادق (ع) سے روايت ہوئي ہے كہ آپ (ع) نے فرمايا :_ جب ايك گروہ ايك شخص كو قتل كرے اور قاضى حكم دے كہ مقتول كے و ارث ان قاتلو</w:t>
      </w:r>
      <w:r w:rsidR="00475B46">
        <w:rPr>
          <w:rtl/>
        </w:rPr>
        <w:t xml:space="preserve">ں </w:t>
      </w:r>
      <w:r>
        <w:rPr>
          <w:rtl/>
        </w:rPr>
        <w:t>مي</w:t>
      </w:r>
      <w:r w:rsidR="00475B46">
        <w:rPr>
          <w:rtl/>
        </w:rPr>
        <w:t xml:space="preserve">ں </w:t>
      </w:r>
      <w:r>
        <w:rPr>
          <w:rtl/>
        </w:rPr>
        <w:t>سے جسے چاہي</w:t>
      </w:r>
      <w:r w:rsidR="00475B46">
        <w:rPr>
          <w:rtl/>
        </w:rPr>
        <w:t xml:space="preserve">ں </w:t>
      </w:r>
      <w:r>
        <w:rPr>
          <w:rtl/>
        </w:rPr>
        <w:t>قتل كرسكتے ہي</w:t>
      </w:r>
      <w:r w:rsidR="00475B46">
        <w:rPr>
          <w:rtl/>
        </w:rPr>
        <w:t xml:space="preserve">ں </w:t>
      </w:r>
      <w:r>
        <w:rPr>
          <w:rtl/>
        </w:rPr>
        <w:t>تو وہ حق نہي</w:t>
      </w:r>
      <w:r w:rsidR="00475B46">
        <w:rPr>
          <w:rtl/>
        </w:rPr>
        <w:t xml:space="preserve">ں </w:t>
      </w:r>
      <w:r>
        <w:rPr>
          <w:rtl/>
        </w:rPr>
        <w:t>ركھتے كہ ايك شخص سے زيادہ قتل كري</w:t>
      </w:r>
      <w:r w:rsidR="00475B46">
        <w:rPr>
          <w:rtl/>
        </w:rPr>
        <w:t xml:space="preserve">ں </w:t>
      </w:r>
      <w:r>
        <w:rPr>
          <w:rtl/>
        </w:rPr>
        <w:t>بے شك الله تعالى فرما رہا ہے :</w:t>
      </w:r>
      <w:r w:rsidRPr="00D606AF">
        <w:rPr>
          <w:rStyle w:val="libArabicChar"/>
          <w:rtl/>
        </w:rPr>
        <w:t xml:space="preserve">ومن قتل مظلوماً </w:t>
      </w:r>
      <w:r w:rsidRPr="00D606AF">
        <w:rPr>
          <w:rStyle w:val="libArabicChar"/>
          <w:rFonts w:hint="eastAsia"/>
          <w:rtl/>
        </w:rPr>
        <w:t>فقد</w:t>
      </w:r>
      <w:r w:rsidRPr="00D606AF">
        <w:rPr>
          <w:rStyle w:val="libArabicChar"/>
          <w:rtl/>
        </w:rPr>
        <w:t xml:space="preserve"> جعلنا لوليّ</w:t>
      </w:r>
      <w:r w:rsidR="005E572F" w:rsidRPr="00201D6A">
        <w:rPr>
          <w:rStyle w:val="libArabicChar"/>
          <w:rFonts w:hint="cs"/>
          <w:rtl/>
        </w:rPr>
        <w:t>ه</w:t>
      </w:r>
      <w:r w:rsidRPr="00D606AF">
        <w:rPr>
          <w:rStyle w:val="libArabicChar"/>
          <w:rtl/>
        </w:rPr>
        <w:t xml:space="preserve"> </w:t>
      </w:r>
      <w:r w:rsidRPr="00D606AF">
        <w:rPr>
          <w:rStyle w:val="libArabicChar"/>
          <w:rFonts w:hint="cs"/>
          <w:rtl/>
        </w:rPr>
        <w:t>سلطاناً</w:t>
      </w:r>
      <w:r w:rsidRPr="00D606AF">
        <w:rPr>
          <w:rStyle w:val="libArabicChar"/>
          <w:rtl/>
        </w:rPr>
        <w:t xml:space="preserve"> </w:t>
      </w:r>
      <w:r w:rsidRPr="00D606AF">
        <w:rPr>
          <w:rStyle w:val="libArabicChar"/>
          <w:rFonts w:hint="cs"/>
          <w:rtl/>
        </w:rPr>
        <w:t>فلا</w:t>
      </w:r>
      <w:r w:rsidRPr="00D606AF">
        <w:rPr>
          <w:rStyle w:val="libArabicChar"/>
          <w:rtl/>
        </w:rPr>
        <w:t xml:space="preserve"> </w:t>
      </w:r>
      <w:r w:rsidRPr="00D606AF">
        <w:rPr>
          <w:rStyle w:val="libArabicChar"/>
          <w:rFonts w:hint="cs"/>
          <w:rtl/>
        </w:rPr>
        <w:t>يسرف</w:t>
      </w:r>
      <w:r w:rsidRPr="00D606AF">
        <w:rPr>
          <w:rStyle w:val="libArabicChar"/>
          <w:rtl/>
        </w:rPr>
        <w:t xml:space="preserve"> </w:t>
      </w:r>
      <w:r w:rsidRPr="00D606AF">
        <w:rPr>
          <w:rStyle w:val="libArabicChar"/>
          <w:rFonts w:hint="cs"/>
          <w:rtl/>
        </w:rPr>
        <w:t>فى</w:t>
      </w:r>
      <w:r w:rsidRPr="00D606AF">
        <w:rPr>
          <w:rStyle w:val="libArabicChar"/>
          <w:rtl/>
        </w:rPr>
        <w:t xml:space="preserve"> القتل</w:t>
      </w:r>
    </w:p>
    <w:p w:rsidR="00E10A6C" w:rsidRDefault="00E10A6C" w:rsidP="00E10A6C">
      <w:pPr>
        <w:pStyle w:val="libNormal"/>
        <w:rPr>
          <w:rtl/>
        </w:rPr>
      </w:pPr>
      <w:r>
        <w:rPr>
          <w:rtl/>
        </w:rPr>
        <w:t>19_</w:t>
      </w:r>
      <w:r w:rsidRPr="00D606AF">
        <w:rPr>
          <w:rStyle w:val="libArabicChar"/>
          <w:rtl/>
        </w:rPr>
        <w:t>عن اسحاق بن عمار قال: قلت لأبى الحسن(ع) إن الله عزّوجلّ يقول فى كتاب</w:t>
      </w:r>
      <w:r w:rsidR="005E572F" w:rsidRPr="00201D6A">
        <w:rPr>
          <w:rStyle w:val="libArabicChar"/>
          <w:rFonts w:hint="cs"/>
          <w:rtl/>
        </w:rPr>
        <w:t>ه</w:t>
      </w:r>
      <w:r w:rsidRPr="00D606AF">
        <w:rPr>
          <w:rStyle w:val="libArabicChar"/>
          <w:rtl/>
        </w:rPr>
        <w:t xml:space="preserve">: ... </w:t>
      </w:r>
      <w:r w:rsidRPr="00D606AF">
        <w:rPr>
          <w:rStyle w:val="libArabicChar"/>
          <w:rFonts w:hint="cs"/>
          <w:rtl/>
        </w:rPr>
        <w:t>فلا</w:t>
      </w:r>
      <w:r w:rsidRPr="00D606AF">
        <w:rPr>
          <w:rStyle w:val="libArabicChar"/>
          <w:rtl/>
        </w:rPr>
        <w:t xml:space="preserve"> </w:t>
      </w:r>
      <w:r w:rsidRPr="00D606AF">
        <w:rPr>
          <w:rStyle w:val="libArabicChar"/>
          <w:rFonts w:hint="cs"/>
          <w:rtl/>
        </w:rPr>
        <w:t>يسرف</w:t>
      </w:r>
      <w:r w:rsidRPr="00D606AF">
        <w:rPr>
          <w:rStyle w:val="libArabicChar"/>
          <w:rtl/>
        </w:rPr>
        <w:t xml:space="preserve"> </w:t>
      </w:r>
      <w:r w:rsidRPr="00D606AF">
        <w:rPr>
          <w:rStyle w:val="libArabicChar"/>
          <w:rFonts w:hint="cs"/>
          <w:rtl/>
        </w:rPr>
        <w:t>فى</w:t>
      </w:r>
      <w:r w:rsidRPr="00D606AF">
        <w:rPr>
          <w:rStyle w:val="libArabicChar"/>
          <w:rtl/>
        </w:rPr>
        <w:t xml:space="preserve"> </w:t>
      </w:r>
      <w:r w:rsidRPr="00D606AF">
        <w:rPr>
          <w:rStyle w:val="libArabicChar"/>
          <w:rFonts w:hint="cs"/>
          <w:rtl/>
        </w:rPr>
        <w:t>القتل</w:t>
      </w:r>
      <w:r w:rsidRPr="00D606AF">
        <w:rPr>
          <w:rStyle w:val="libArabicChar"/>
          <w:rtl/>
        </w:rPr>
        <w:t xml:space="preserve"> </w:t>
      </w:r>
      <w:r w:rsidRPr="00D606AF">
        <w:rPr>
          <w:rStyle w:val="libArabicChar"/>
          <w:rFonts w:hint="cs"/>
          <w:rtl/>
        </w:rPr>
        <w:t>إن</w:t>
      </w:r>
      <w:r w:rsidR="005E572F" w:rsidRPr="00201D6A">
        <w:rPr>
          <w:rStyle w:val="libArabicChar"/>
          <w:rFonts w:hint="cs"/>
          <w:rtl/>
        </w:rPr>
        <w:t>ه</w:t>
      </w:r>
      <w:r w:rsidRPr="00D606AF">
        <w:rPr>
          <w:rStyle w:val="libArabicChar"/>
          <w:rtl/>
        </w:rPr>
        <w:t xml:space="preserve"> </w:t>
      </w:r>
      <w:r w:rsidRPr="00D606AF">
        <w:rPr>
          <w:rStyle w:val="libArabicChar"/>
          <w:rFonts w:hint="cs"/>
          <w:rtl/>
        </w:rPr>
        <w:t>كان</w:t>
      </w:r>
      <w:r w:rsidRPr="00D606AF">
        <w:rPr>
          <w:rStyle w:val="libArabicChar"/>
          <w:rtl/>
        </w:rPr>
        <w:t xml:space="preserve"> </w:t>
      </w:r>
      <w:r w:rsidRPr="00D606AF">
        <w:rPr>
          <w:rStyle w:val="libArabicChar"/>
          <w:rFonts w:hint="cs"/>
          <w:rtl/>
        </w:rPr>
        <w:t>منصوراً</w:t>
      </w:r>
      <w:r w:rsidRPr="00D606AF">
        <w:rPr>
          <w:rStyle w:val="libArabicChar"/>
          <w:rtl/>
        </w:rPr>
        <w:t xml:space="preserve"> '' </w:t>
      </w:r>
      <w:r w:rsidRPr="00D606AF">
        <w:rPr>
          <w:rStyle w:val="libArabicChar"/>
          <w:rFonts w:hint="cs"/>
          <w:rtl/>
        </w:rPr>
        <w:t>فما</w:t>
      </w:r>
      <w:r w:rsidRPr="00D606AF">
        <w:rPr>
          <w:rStyle w:val="libArabicChar"/>
          <w:rtl/>
        </w:rPr>
        <w:t xml:space="preserve"> </w:t>
      </w:r>
      <w:r w:rsidR="005E572F" w:rsidRPr="00201D6A">
        <w:rPr>
          <w:rStyle w:val="libArabicChar"/>
          <w:rFonts w:hint="cs"/>
          <w:rtl/>
        </w:rPr>
        <w:t>ه</w:t>
      </w:r>
      <w:r w:rsidRPr="00D606AF">
        <w:rPr>
          <w:rStyle w:val="libArabicChar"/>
          <w:rFonts w:hint="cs"/>
          <w:rtl/>
        </w:rPr>
        <w:t>ذ</w:t>
      </w:r>
      <w:r w:rsidR="00DC36A0" w:rsidRPr="00DC36A0">
        <w:rPr>
          <w:rStyle w:val="libArabicChar"/>
          <w:rFonts w:hint="cs"/>
          <w:rtl/>
        </w:rPr>
        <w:t>إ</w:t>
      </w:r>
      <w:r w:rsidRPr="00D606AF">
        <w:rPr>
          <w:rStyle w:val="libArabicChar"/>
          <w:rFonts w:hint="cs"/>
          <w:rtl/>
        </w:rPr>
        <w:t>لاسراف</w:t>
      </w:r>
      <w:r w:rsidRPr="00D606AF">
        <w:rPr>
          <w:rStyle w:val="libArabicChar"/>
          <w:rtl/>
        </w:rPr>
        <w:t xml:space="preserve"> </w:t>
      </w:r>
      <w:r w:rsidRPr="00D606AF">
        <w:rPr>
          <w:rStyle w:val="libArabicChar"/>
          <w:rFonts w:hint="cs"/>
          <w:rtl/>
        </w:rPr>
        <w:t>الذى</w:t>
      </w:r>
      <w:r w:rsidRPr="00D606AF">
        <w:rPr>
          <w:rStyle w:val="libArabicChar"/>
          <w:rtl/>
        </w:rPr>
        <w:t xml:space="preserve"> </w:t>
      </w:r>
      <w:r w:rsidRPr="00D606AF">
        <w:rPr>
          <w:rStyle w:val="libArabicChar"/>
          <w:rFonts w:hint="cs"/>
          <w:rtl/>
        </w:rPr>
        <w:t>ن</w:t>
      </w:r>
      <w:r w:rsidR="005E572F" w:rsidRPr="00201D6A">
        <w:rPr>
          <w:rStyle w:val="libArabicChar"/>
          <w:rFonts w:hint="cs"/>
          <w:rtl/>
        </w:rPr>
        <w:t>ه</w:t>
      </w:r>
      <w:r w:rsidRPr="00D606AF">
        <w:rPr>
          <w:rStyle w:val="libArabicChar"/>
          <w:rFonts w:hint="cs"/>
          <w:rtl/>
        </w:rPr>
        <w:t>ى</w:t>
      </w:r>
      <w:r w:rsidRPr="00D606AF">
        <w:rPr>
          <w:rStyle w:val="libArabicChar"/>
          <w:rtl/>
        </w:rPr>
        <w:t xml:space="preserve"> </w:t>
      </w:r>
      <w:r w:rsidRPr="00D606AF">
        <w:rPr>
          <w:rStyle w:val="libArabicChar"/>
          <w:rFonts w:hint="cs"/>
          <w:rtl/>
        </w:rPr>
        <w:t>الله</w:t>
      </w:r>
      <w:r w:rsidRPr="00D606AF">
        <w:rPr>
          <w:rStyle w:val="libArabicChar"/>
          <w:rtl/>
        </w:rPr>
        <w:t xml:space="preserve"> </w:t>
      </w:r>
      <w:r w:rsidRPr="00D606AF">
        <w:rPr>
          <w:rStyle w:val="libArabicChar"/>
          <w:rFonts w:hint="cs"/>
          <w:rtl/>
        </w:rPr>
        <w:t>عزّوجلّ</w:t>
      </w:r>
      <w:r w:rsidRPr="00D606AF">
        <w:rPr>
          <w:rStyle w:val="libArabicChar"/>
          <w:rtl/>
        </w:rPr>
        <w:t xml:space="preserve"> </w:t>
      </w:r>
      <w:r w:rsidRPr="00D606AF">
        <w:rPr>
          <w:rStyle w:val="libArabicChar"/>
          <w:rFonts w:hint="cs"/>
          <w:rtl/>
        </w:rPr>
        <w:t>عن</w:t>
      </w:r>
      <w:r w:rsidR="005E572F" w:rsidRPr="00201D6A">
        <w:rPr>
          <w:rStyle w:val="libArabicChar"/>
          <w:rFonts w:hint="cs"/>
          <w:rtl/>
        </w:rPr>
        <w:t>ه</w:t>
      </w:r>
      <w:r w:rsidRPr="00D606AF">
        <w:rPr>
          <w:rStyle w:val="libArabicChar"/>
          <w:rtl/>
        </w:rPr>
        <w:t xml:space="preserve"> </w:t>
      </w:r>
      <w:r w:rsidRPr="00D606AF">
        <w:rPr>
          <w:rStyle w:val="libArabicChar"/>
          <w:rFonts w:hint="cs"/>
          <w:rtl/>
        </w:rPr>
        <w:t>قال</w:t>
      </w:r>
      <w:r w:rsidRPr="00D606AF">
        <w:rPr>
          <w:rStyle w:val="libArabicChar"/>
          <w:rtl/>
        </w:rPr>
        <w:t xml:space="preserve">: </w:t>
      </w:r>
      <w:r w:rsidRPr="00D606AF">
        <w:rPr>
          <w:rStyle w:val="libArabicChar"/>
          <w:rFonts w:hint="cs"/>
          <w:rtl/>
        </w:rPr>
        <w:t>ن</w:t>
      </w:r>
      <w:r w:rsidR="005E572F" w:rsidRPr="00201D6A">
        <w:rPr>
          <w:rStyle w:val="libArabicChar"/>
          <w:rFonts w:hint="cs"/>
          <w:rtl/>
        </w:rPr>
        <w:t>ه</w:t>
      </w:r>
      <w:r w:rsidRPr="00D606AF">
        <w:rPr>
          <w:rStyle w:val="libArabicChar"/>
          <w:rFonts w:hint="cs"/>
          <w:rtl/>
        </w:rPr>
        <w:t>ى</w:t>
      </w:r>
      <w:r w:rsidRPr="00D606AF">
        <w:rPr>
          <w:rStyle w:val="libArabicChar"/>
          <w:rtl/>
        </w:rPr>
        <w:t xml:space="preserve"> </w:t>
      </w:r>
      <w:r w:rsidRPr="00D606AF">
        <w:rPr>
          <w:rStyle w:val="libArabicChar"/>
          <w:rFonts w:hint="cs"/>
          <w:rtl/>
        </w:rPr>
        <w:t>ا</w:t>
      </w:r>
      <w:r w:rsidRPr="00D606AF">
        <w:rPr>
          <w:rStyle w:val="libArabicChar"/>
          <w:rtl/>
        </w:rPr>
        <w:t xml:space="preserve"> </w:t>
      </w:r>
      <w:r w:rsidRPr="00D606AF">
        <w:rPr>
          <w:rStyle w:val="libArabicChar"/>
          <w:rFonts w:hint="cs"/>
          <w:rtl/>
        </w:rPr>
        <w:t>ن</w:t>
      </w:r>
      <w:r w:rsidRPr="00D606AF">
        <w:rPr>
          <w:rStyle w:val="libArabicChar"/>
          <w:rtl/>
        </w:rPr>
        <w:t xml:space="preserve"> </w:t>
      </w:r>
      <w:r w:rsidRPr="00D606AF">
        <w:rPr>
          <w:rStyle w:val="libArabicChar"/>
          <w:rFonts w:hint="cs"/>
          <w:rtl/>
        </w:rPr>
        <w:t>يقتل</w:t>
      </w:r>
      <w:r w:rsidRPr="00D606AF">
        <w:rPr>
          <w:rStyle w:val="libArabicChar"/>
          <w:rtl/>
        </w:rPr>
        <w:t xml:space="preserve"> </w:t>
      </w:r>
      <w:r w:rsidRPr="00D606AF">
        <w:rPr>
          <w:rStyle w:val="libArabicChar"/>
          <w:rFonts w:hint="cs"/>
          <w:rtl/>
        </w:rPr>
        <w:t>غيرقاتل</w:t>
      </w:r>
      <w:r w:rsidR="005E572F" w:rsidRPr="00201D6A">
        <w:rPr>
          <w:rStyle w:val="libArabicChar"/>
          <w:rFonts w:hint="cs"/>
          <w:rtl/>
        </w:rPr>
        <w:t>ه</w:t>
      </w:r>
      <w:r w:rsidRPr="00D606AF">
        <w:rPr>
          <w:rStyle w:val="libArabicChar"/>
          <w:rtl/>
        </w:rPr>
        <w:t xml:space="preserve"> </w:t>
      </w:r>
      <w:r w:rsidRPr="00D606AF">
        <w:rPr>
          <w:rStyle w:val="libArabicChar"/>
          <w:rFonts w:hint="cs"/>
          <w:rtl/>
        </w:rPr>
        <w:t>ا</w:t>
      </w:r>
      <w:r w:rsidRPr="00D606AF">
        <w:rPr>
          <w:rStyle w:val="libArabicChar"/>
          <w:rtl/>
        </w:rPr>
        <w:t xml:space="preserve"> </w:t>
      </w:r>
      <w:r w:rsidRPr="00D606AF">
        <w:rPr>
          <w:rStyle w:val="libArabicChar"/>
          <w:rFonts w:hint="cs"/>
          <w:rtl/>
        </w:rPr>
        <w:t>ويمثل</w:t>
      </w:r>
      <w:r w:rsidRPr="00D606AF">
        <w:rPr>
          <w:rStyle w:val="libArabicChar"/>
          <w:rtl/>
        </w:rPr>
        <w:t xml:space="preserve"> </w:t>
      </w:r>
      <w:r w:rsidRPr="00D606AF">
        <w:rPr>
          <w:rStyle w:val="libArabicChar"/>
          <w:rFonts w:hint="cs"/>
          <w:rtl/>
        </w:rPr>
        <w:t>بالقاتل</w:t>
      </w:r>
      <w:r w:rsidRPr="00D606AF">
        <w:rPr>
          <w:rStyle w:val="libArabicChar"/>
          <w:rtl/>
        </w:rPr>
        <w:t xml:space="preserve"> </w:t>
      </w:r>
      <w:r w:rsidRPr="00D606AF">
        <w:rPr>
          <w:rStyle w:val="libArabicChar"/>
          <w:rFonts w:hint="cs"/>
          <w:rtl/>
        </w:rPr>
        <w:t>قلت</w:t>
      </w:r>
      <w:r w:rsidRPr="00D606AF">
        <w:rPr>
          <w:rStyle w:val="libArabicChar"/>
          <w:rtl/>
        </w:rPr>
        <w:t xml:space="preserve"> : </w:t>
      </w:r>
      <w:r w:rsidRPr="00D606AF">
        <w:rPr>
          <w:rStyle w:val="libArabicChar"/>
          <w:rFonts w:hint="cs"/>
          <w:rtl/>
        </w:rPr>
        <w:t>فما</w:t>
      </w:r>
      <w:r w:rsidRPr="00D606AF">
        <w:rPr>
          <w:rStyle w:val="libArabicChar"/>
          <w:rtl/>
        </w:rPr>
        <w:t xml:space="preserve"> </w:t>
      </w:r>
      <w:r w:rsidRPr="00D606AF">
        <w:rPr>
          <w:rStyle w:val="libArabicChar"/>
          <w:rFonts w:hint="cs"/>
          <w:rtl/>
        </w:rPr>
        <w:t>معنى</w:t>
      </w:r>
      <w:r w:rsidRPr="00D606AF">
        <w:rPr>
          <w:rStyle w:val="libArabicChar"/>
          <w:rtl/>
        </w:rPr>
        <w:t xml:space="preserve"> </w:t>
      </w:r>
      <w:r w:rsidRPr="00D606AF">
        <w:rPr>
          <w:rStyle w:val="libArabicChar"/>
          <w:rFonts w:hint="cs"/>
          <w:rtl/>
        </w:rPr>
        <w:t>قول</w:t>
      </w:r>
      <w:r w:rsidR="005E572F" w:rsidRPr="00201D6A">
        <w:rPr>
          <w:rStyle w:val="libArabicChar"/>
          <w:rFonts w:hint="cs"/>
          <w:rtl/>
        </w:rPr>
        <w:t>ه</w:t>
      </w:r>
      <w:r w:rsidRPr="00D606AF">
        <w:rPr>
          <w:rStyle w:val="libArabicChar"/>
          <w:rtl/>
        </w:rPr>
        <w:t xml:space="preserve"> : </w:t>
      </w:r>
      <w:r w:rsidRPr="00D606AF">
        <w:rPr>
          <w:rStyle w:val="libArabicChar"/>
          <w:rFonts w:hint="cs"/>
          <w:rtl/>
        </w:rPr>
        <w:t>إن</w:t>
      </w:r>
      <w:r w:rsidR="005E572F" w:rsidRPr="00201D6A">
        <w:rPr>
          <w:rStyle w:val="libArabicChar"/>
          <w:rFonts w:hint="cs"/>
          <w:rtl/>
        </w:rPr>
        <w:t>ه</w:t>
      </w:r>
      <w:r w:rsidRPr="00D606AF">
        <w:rPr>
          <w:rStyle w:val="libArabicChar"/>
          <w:rtl/>
        </w:rPr>
        <w:t xml:space="preserve"> </w:t>
      </w:r>
      <w:r w:rsidRPr="00D606AF">
        <w:rPr>
          <w:rStyle w:val="libArabicChar"/>
          <w:rFonts w:hint="cs"/>
          <w:rtl/>
        </w:rPr>
        <w:t>كان</w:t>
      </w:r>
      <w:r w:rsidRPr="00D606AF">
        <w:rPr>
          <w:rStyle w:val="libArabicChar"/>
          <w:rtl/>
        </w:rPr>
        <w:t xml:space="preserve"> </w:t>
      </w:r>
      <w:r w:rsidRPr="00D606AF">
        <w:rPr>
          <w:rStyle w:val="libArabicChar"/>
          <w:rFonts w:hint="cs"/>
          <w:rtl/>
        </w:rPr>
        <w:t>منصوراً</w:t>
      </w:r>
      <w:r w:rsidRPr="00D606AF">
        <w:rPr>
          <w:rStyle w:val="libArabicChar"/>
          <w:rtl/>
        </w:rPr>
        <w:t xml:space="preserve"> </w:t>
      </w:r>
      <w:r w:rsidRPr="00D606AF">
        <w:rPr>
          <w:rStyle w:val="libArabicChar"/>
          <w:rFonts w:hint="cs"/>
          <w:rtl/>
        </w:rPr>
        <w:t>قال</w:t>
      </w:r>
      <w:r w:rsidRPr="00D606AF">
        <w:rPr>
          <w:rStyle w:val="libArabicChar"/>
          <w:rtl/>
        </w:rPr>
        <w:t xml:space="preserve">: </w:t>
      </w:r>
      <w:r w:rsidRPr="00D606AF">
        <w:rPr>
          <w:rStyle w:val="libArabicChar"/>
          <w:rFonts w:hint="cs"/>
          <w:rtl/>
        </w:rPr>
        <w:t>وا</w:t>
      </w:r>
      <w:r w:rsidRPr="00D606AF">
        <w:rPr>
          <w:rStyle w:val="libArabicChar"/>
          <w:rtl/>
        </w:rPr>
        <w:t xml:space="preserve"> </w:t>
      </w:r>
      <w:r w:rsidRPr="00D606AF">
        <w:rPr>
          <w:rStyle w:val="libArabicChar"/>
          <w:rFonts w:hint="cs"/>
          <w:rtl/>
        </w:rPr>
        <w:t>يّ</w:t>
      </w:r>
      <w:r w:rsidRPr="00D606AF">
        <w:rPr>
          <w:rStyle w:val="libArabicChar"/>
          <w:rtl/>
        </w:rPr>
        <w:t xml:space="preserve"> </w:t>
      </w:r>
      <w:r w:rsidRPr="00D606AF">
        <w:rPr>
          <w:rStyle w:val="libArabicChar"/>
          <w:rFonts w:hint="cs"/>
          <w:rtl/>
        </w:rPr>
        <w:t>نصرة</w:t>
      </w:r>
      <w:r w:rsidRPr="00D606AF">
        <w:rPr>
          <w:rStyle w:val="libArabicChar"/>
          <w:rtl/>
        </w:rPr>
        <w:t xml:space="preserve"> </w:t>
      </w:r>
      <w:r w:rsidRPr="00D606AF">
        <w:rPr>
          <w:rStyle w:val="libArabicChar"/>
          <w:rFonts w:hint="cs"/>
          <w:rtl/>
        </w:rPr>
        <w:t>ا</w:t>
      </w:r>
      <w:r w:rsidRPr="00D606AF">
        <w:rPr>
          <w:rStyle w:val="libArabicChar"/>
          <w:rtl/>
        </w:rPr>
        <w:t xml:space="preserve"> </w:t>
      </w:r>
      <w:r w:rsidRPr="00D606AF">
        <w:rPr>
          <w:rStyle w:val="libArabicChar"/>
          <w:rFonts w:hint="cs"/>
          <w:rtl/>
        </w:rPr>
        <w:t>ع</w:t>
      </w:r>
      <w:r w:rsidRPr="00D606AF">
        <w:rPr>
          <w:rStyle w:val="libArabicChar"/>
          <w:rFonts w:hint="eastAsia"/>
          <w:rtl/>
        </w:rPr>
        <w:t>ظم</w:t>
      </w:r>
      <w:r w:rsidRPr="00D606AF">
        <w:rPr>
          <w:rStyle w:val="libArabicChar"/>
          <w:rtl/>
        </w:rPr>
        <w:t xml:space="preserve"> من ا ن يدفع القاتل إلى أولياء المقتول فيقتل</w:t>
      </w:r>
      <w:r w:rsidR="005E572F" w:rsidRPr="00201D6A">
        <w:rPr>
          <w:rStyle w:val="libArabicChar"/>
          <w:rFonts w:hint="cs"/>
          <w:rtl/>
        </w:rPr>
        <w:t>ه</w:t>
      </w:r>
      <w:r w:rsidRPr="00D606AF">
        <w:rPr>
          <w:rStyle w:val="libArabicChar"/>
          <w:rtl/>
        </w:rPr>
        <w:t xml:space="preserve"> </w:t>
      </w:r>
      <w:r w:rsidRPr="00D606AF">
        <w:rPr>
          <w:rStyle w:val="libArabicChar"/>
          <w:rFonts w:hint="cs"/>
          <w:rtl/>
        </w:rPr>
        <w:t>ولا</w:t>
      </w:r>
      <w:r w:rsidRPr="00D606AF">
        <w:rPr>
          <w:rStyle w:val="libArabicChar"/>
          <w:rtl/>
        </w:rPr>
        <w:t xml:space="preserve"> </w:t>
      </w:r>
      <w:r w:rsidRPr="00D606AF">
        <w:rPr>
          <w:rStyle w:val="libArabicChar"/>
          <w:rFonts w:hint="cs"/>
          <w:rtl/>
        </w:rPr>
        <w:t>تبعة</w:t>
      </w:r>
      <w:r w:rsidRPr="00D606AF">
        <w:rPr>
          <w:rStyle w:val="libArabicChar"/>
          <w:rtl/>
        </w:rPr>
        <w:t xml:space="preserve"> </w:t>
      </w:r>
      <w:r w:rsidRPr="00D606AF">
        <w:rPr>
          <w:rStyle w:val="libArabicChar"/>
          <w:rFonts w:hint="cs"/>
          <w:rtl/>
        </w:rPr>
        <w:t>تلزم</w:t>
      </w:r>
      <w:r w:rsidR="005E572F" w:rsidRPr="00201D6A">
        <w:rPr>
          <w:rStyle w:val="libArabicChar"/>
          <w:rFonts w:hint="cs"/>
          <w:rtl/>
        </w:rPr>
        <w:t>ه</w:t>
      </w:r>
      <w:r w:rsidRPr="00D606AF">
        <w:rPr>
          <w:rStyle w:val="libArabicChar"/>
          <w:rtl/>
        </w:rPr>
        <w:t xml:space="preserve"> </w:t>
      </w:r>
      <w:r w:rsidRPr="00D606AF">
        <w:rPr>
          <w:rStyle w:val="libArabicChar"/>
          <w:rFonts w:hint="cs"/>
          <w:rtl/>
        </w:rPr>
        <w:t>من</w:t>
      </w:r>
      <w:r w:rsidRPr="00D606AF">
        <w:rPr>
          <w:rStyle w:val="libArabicChar"/>
          <w:rtl/>
        </w:rPr>
        <w:t xml:space="preserve"> </w:t>
      </w:r>
      <w:r w:rsidRPr="00D606AF">
        <w:rPr>
          <w:rStyle w:val="libArabicChar"/>
          <w:rFonts w:hint="cs"/>
          <w:rtl/>
        </w:rPr>
        <w:t>قتل</w:t>
      </w:r>
      <w:r w:rsidR="005E572F" w:rsidRPr="00201D6A">
        <w:rPr>
          <w:rStyle w:val="libArabicChar"/>
          <w:rFonts w:hint="cs"/>
          <w:rtl/>
        </w:rPr>
        <w:t>ه</w:t>
      </w:r>
      <w:r w:rsidRPr="00D606AF">
        <w:rPr>
          <w:rStyle w:val="libArabicChar"/>
          <w:rtl/>
        </w:rPr>
        <w:t xml:space="preserve"> </w:t>
      </w:r>
      <w:r w:rsidRPr="00D606AF">
        <w:rPr>
          <w:rStyle w:val="libArabicChar"/>
          <w:rFonts w:hint="cs"/>
          <w:rtl/>
        </w:rPr>
        <w:t>فى</w:t>
      </w:r>
      <w:r w:rsidRPr="00D606AF">
        <w:rPr>
          <w:rStyle w:val="libArabicChar"/>
          <w:rtl/>
        </w:rPr>
        <w:t xml:space="preserve"> </w:t>
      </w:r>
      <w:r w:rsidRPr="00D606AF">
        <w:rPr>
          <w:rStyle w:val="libArabicChar"/>
          <w:rFonts w:hint="cs"/>
          <w:rtl/>
        </w:rPr>
        <w:t>دين</w:t>
      </w:r>
      <w:r w:rsidRPr="00D606AF">
        <w:rPr>
          <w:rStyle w:val="libArabicChar"/>
          <w:rtl/>
        </w:rPr>
        <w:t xml:space="preserve"> </w:t>
      </w:r>
      <w:r w:rsidRPr="00D606AF">
        <w:rPr>
          <w:rStyle w:val="libArabicChar"/>
          <w:rFonts w:hint="cs"/>
          <w:rtl/>
        </w:rPr>
        <w:t>ولا</w:t>
      </w:r>
      <w:r w:rsidRPr="00D606AF">
        <w:rPr>
          <w:rStyle w:val="libArabicChar"/>
          <w:rtl/>
        </w:rPr>
        <w:t xml:space="preserve"> دينا</w:t>
      </w:r>
      <w:r>
        <w:rPr>
          <w:rtl/>
        </w:rPr>
        <w:t xml:space="preserve"> </w:t>
      </w:r>
      <w:r w:rsidRPr="00D606AF">
        <w:rPr>
          <w:rStyle w:val="libFootnotenumChar"/>
          <w:rtl/>
        </w:rPr>
        <w:t xml:space="preserve">(2) </w:t>
      </w:r>
      <w:r>
        <w:rPr>
          <w:rtl/>
        </w:rPr>
        <w:t>اسحاق بن عمار كہتے ہي</w:t>
      </w:r>
      <w:r w:rsidR="00475B46">
        <w:rPr>
          <w:rtl/>
        </w:rPr>
        <w:t xml:space="preserve">ں </w:t>
      </w:r>
      <w:r>
        <w:rPr>
          <w:rtl/>
        </w:rPr>
        <w:t>كہ امام موسى بن جعفر(ع) كي</w:t>
      </w:r>
    </w:p>
    <w:p w:rsidR="00E10A6C" w:rsidRDefault="00D20126" w:rsidP="00D20126">
      <w:pPr>
        <w:pStyle w:val="libLine"/>
        <w:rPr>
          <w:rtl/>
        </w:rPr>
      </w:pPr>
      <w:r>
        <w:rPr>
          <w:rtl/>
        </w:rPr>
        <w:t>____________________</w:t>
      </w:r>
    </w:p>
    <w:p w:rsidR="00E10A6C" w:rsidRDefault="00E10A6C" w:rsidP="005E5470">
      <w:pPr>
        <w:pStyle w:val="libFootnote"/>
        <w:rPr>
          <w:rtl/>
        </w:rPr>
      </w:pPr>
      <w:r>
        <w:rPr>
          <w:rtl/>
        </w:rPr>
        <w:t>1) كافى ج7، ص 285، ح9_ نورالثقلين ج3، ص 162، ح 1972) كافى ج7، ص 370، ح7_ نورالثقلين ج3، ص 162،ح198</w:t>
      </w:r>
    </w:p>
    <w:p w:rsidR="005E5470" w:rsidRDefault="005E4E68" w:rsidP="005E5470">
      <w:pPr>
        <w:pStyle w:val="libPoemTini"/>
        <w:rPr>
          <w:rtl/>
        </w:rPr>
      </w:pPr>
      <w:r>
        <w:rPr>
          <w:rtl/>
        </w:rPr>
        <w:br w:type="page"/>
      </w:r>
    </w:p>
    <w:p w:rsidR="00E10A6C" w:rsidRDefault="00E10A6C" w:rsidP="005E5470">
      <w:pPr>
        <w:pStyle w:val="libNormal"/>
        <w:rPr>
          <w:rtl/>
        </w:rPr>
      </w:pPr>
      <w:r>
        <w:rPr>
          <w:rFonts w:hint="eastAsia"/>
          <w:rtl/>
        </w:rPr>
        <w:lastRenderedPageBreak/>
        <w:t>خدمت</w:t>
      </w:r>
      <w:r>
        <w:rPr>
          <w:rtl/>
        </w:rPr>
        <w:t xml:space="preserve"> مي</w:t>
      </w:r>
      <w:r w:rsidR="00475B46">
        <w:rPr>
          <w:rtl/>
        </w:rPr>
        <w:t xml:space="preserve">ں </w:t>
      </w:r>
      <w:r>
        <w:rPr>
          <w:rtl/>
        </w:rPr>
        <w:t>عرض كي: الله تعالى اپنى كتاب مي</w:t>
      </w:r>
      <w:r w:rsidR="00475B46">
        <w:rPr>
          <w:rtl/>
        </w:rPr>
        <w:t xml:space="preserve">ں </w:t>
      </w:r>
      <w:r>
        <w:rPr>
          <w:rtl/>
        </w:rPr>
        <w:t>فرما رہا ہے :</w:t>
      </w:r>
      <w:r w:rsidRPr="005E5470">
        <w:rPr>
          <w:rStyle w:val="libArabicChar"/>
          <w:rtl/>
        </w:rPr>
        <w:t>''فلا يسرف فى القتل ان</w:t>
      </w:r>
      <w:r w:rsidR="005E572F" w:rsidRPr="00201D6A">
        <w:rPr>
          <w:rStyle w:val="libArabicChar"/>
          <w:rFonts w:hint="cs"/>
          <w:rtl/>
        </w:rPr>
        <w:t>ه</w:t>
      </w:r>
      <w:r w:rsidRPr="005E5470">
        <w:rPr>
          <w:rStyle w:val="libArabicChar"/>
          <w:rtl/>
        </w:rPr>
        <w:t xml:space="preserve"> </w:t>
      </w:r>
      <w:r w:rsidRPr="005E5470">
        <w:rPr>
          <w:rStyle w:val="libArabicChar"/>
          <w:rFonts w:hint="cs"/>
          <w:rtl/>
        </w:rPr>
        <w:t>كان</w:t>
      </w:r>
      <w:r w:rsidRPr="005E5470">
        <w:rPr>
          <w:rStyle w:val="libArabicChar"/>
          <w:rtl/>
        </w:rPr>
        <w:t xml:space="preserve"> </w:t>
      </w:r>
      <w:r w:rsidRPr="005E5470">
        <w:rPr>
          <w:rStyle w:val="libArabicChar"/>
          <w:rFonts w:hint="cs"/>
          <w:rtl/>
        </w:rPr>
        <w:t>منصوراً</w:t>
      </w:r>
      <w:r w:rsidRPr="005E5470">
        <w:rPr>
          <w:rStyle w:val="libArabicChar"/>
          <w:rtl/>
        </w:rPr>
        <w:t>''</w:t>
      </w:r>
      <w:r>
        <w:rPr>
          <w:rtl/>
        </w:rPr>
        <w:t xml:space="preserve"> يہ كون سا اسراف ہے كہ جس سے الله تعالى نے منع فرمايا ہے؟ تو حضرت (ع) نے فرمايا : الله تعالى نے غير قاتل كو قتل كرنے اور قاتل كا مثلہ كرنے سے منع فرمايا ہے_ تو رواى كہتا ہے كہ مي</w:t>
      </w:r>
      <w:r w:rsidR="00475B46">
        <w:rPr>
          <w:rtl/>
        </w:rPr>
        <w:t xml:space="preserve">ں </w:t>
      </w:r>
      <w:r>
        <w:rPr>
          <w:rtl/>
        </w:rPr>
        <w:t>نے عرض كيا : تو اس كلام خدا :''انہ كان منصوراً'' سے مراد كيا ہے؟ آپ (ع) نے فرمايا: ''اس سے بڑھ كر اور نصرت كيا ہوسكتى ہے كہ قاتل مقتول كے ورثاء كے حوالے كياجاتا ہے كہ وہ قاتل كو قتل كرتے ہي</w:t>
      </w:r>
      <w:r w:rsidR="00475B46">
        <w:rPr>
          <w:rtl/>
        </w:rPr>
        <w:t xml:space="preserve">ں </w:t>
      </w:r>
      <w:r>
        <w:rPr>
          <w:rtl/>
        </w:rPr>
        <w:t>اور قتل كے دينى اور دنياوى اثرات سے محفوظ رہتے ہي</w:t>
      </w:r>
      <w:r w:rsidR="00475B46">
        <w:rPr>
          <w:rFonts w:hint="eastAsia"/>
          <w:rtl/>
        </w:rPr>
        <w:t xml:space="preserve">ں </w:t>
      </w:r>
      <w:r>
        <w:rPr>
          <w:rtl/>
        </w:rPr>
        <w:t>_</w:t>
      </w:r>
    </w:p>
    <w:p w:rsidR="00E10A6C" w:rsidRDefault="00E10A6C" w:rsidP="005E5470">
      <w:pPr>
        <w:pStyle w:val="libNormal"/>
        <w:rPr>
          <w:rtl/>
        </w:rPr>
      </w:pPr>
      <w:r>
        <w:rPr>
          <w:rtl/>
        </w:rPr>
        <w:t>20_</w:t>
      </w:r>
      <w:r w:rsidRPr="005E5470">
        <w:rPr>
          <w:rStyle w:val="libArabicChar"/>
          <w:rtl/>
        </w:rPr>
        <w:t>عن أبى العباس قال: سا لت أبا عبدالل</w:t>
      </w:r>
      <w:r w:rsidR="005E572F" w:rsidRPr="00201D6A">
        <w:rPr>
          <w:rStyle w:val="libArabicChar"/>
          <w:rFonts w:hint="cs"/>
          <w:rtl/>
        </w:rPr>
        <w:t>ه</w:t>
      </w:r>
      <w:r w:rsidRPr="005E5470">
        <w:rPr>
          <w:rStyle w:val="libArabicChar"/>
          <w:rtl/>
        </w:rPr>
        <w:t xml:space="preserve"> (</w:t>
      </w:r>
      <w:r w:rsidRPr="005E5470">
        <w:rPr>
          <w:rStyle w:val="libArabicChar"/>
          <w:rFonts w:hint="cs"/>
          <w:rtl/>
        </w:rPr>
        <w:t>ع</w:t>
      </w:r>
      <w:r w:rsidRPr="005E5470">
        <w:rPr>
          <w:rStyle w:val="libArabicChar"/>
          <w:rtl/>
        </w:rPr>
        <w:t xml:space="preserve">) </w:t>
      </w:r>
      <w:r w:rsidRPr="005E5470">
        <w:rPr>
          <w:rStyle w:val="libArabicChar"/>
          <w:rFonts w:hint="cs"/>
          <w:rtl/>
        </w:rPr>
        <w:t>عن</w:t>
      </w:r>
      <w:r w:rsidRPr="005E5470">
        <w:rPr>
          <w:rStyle w:val="libArabicChar"/>
          <w:rtl/>
        </w:rPr>
        <w:t xml:space="preserve"> </w:t>
      </w:r>
      <w:r w:rsidRPr="005E5470">
        <w:rPr>
          <w:rStyle w:val="libArabicChar"/>
          <w:rFonts w:hint="cs"/>
          <w:rtl/>
        </w:rPr>
        <w:t>رجلين</w:t>
      </w:r>
      <w:r w:rsidRPr="005E5470">
        <w:rPr>
          <w:rStyle w:val="libArabicChar"/>
          <w:rtl/>
        </w:rPr>
        <w:t xml:space="preserve"> </w:t>
      </w:r>
      <w:r w:rsidRPr="005E5470">
        <w:rPr>
          <w:rStyle w:val="libArabicChar"/>
          <w:rFonts w:hint="cs"/>
          <w:rtl/>
        </w:rPr>
        <w:t>قتلا</w:t>
      </w:r>
      <w:r w:rsidRPr="005E5470">
        <w:rPr>
          <w:rStyle w:val="libArabicChar"/>
          <w:rtl/>
        </w:rPr>
        <w:t xml:space="preserve"> </w:t>
      </w:r>
      <w:r w:rsidRPr="005E5470">
        <w:rPr>
          <w:rStyle w:val="libArabicChar"/>
          <w:rFonts w:hint="cs"/>
          <w:rtl/>
        </w:rPr>
        <w:t>رجلاً</w:t>
      </w:r>
      <w:r w:rsidRPr="005E5470">
        <w:rPr>
          <w:rStyle w:val="libArabicChar"/>
          <w:rtl/>
        </w:rPr>
        <w:t xml:space="preserve"> </w:t>
      </w:r>
      <w:r w:rsidRPr="005E5470">
        <w:rPr>
          <w:rStyle w:val="libArabicChar"/>
          <w:rFonts w:hint="cs"/>
          <w:rtl/>
        </w:rPr>
        <w:t>فقال</w:t>
      </w:r>
      <w:r w:rsidRPr="005E5470">
        <w:rPr>
          <w:rStyle w:val="libArabicChar"/>
          <w:rtl/>
        </w:rPr>
        <w:t xml:space="preserve">: </w:t>
      </w:r>
      <w:r w:rsidRPr="005E5470">
        <w:rPr>
          <w:rStyle w:val="libArabicChar"/>
          <w:rFonts w:hint="cs"/>
          <w:rtl/>
        </w:rPr>
        <w:t>يخيّر</w:t>
      </w:r>
      <w:r w:rsidRPr="005E5470">
        <w:rPr>
          <w:rStyle w:val="libArabicChar"/>
          <w:rtl/>
        </w:rPr>
        <w:t xml:space="preserve"> </w:t>
      </w:r>
      <w:r w:rsidRPr="005E5470">
        <w:rPr>
          <w:rStyle w:val="libArabicChar"/>
          <w:rFonts w:hint="cs"/>
          <w:rtl/>
        </w:rPr>
        <w:t>وليّ</w:t>
      </w:r>
      <w:r w:rsidR="005E572F" w:rsidRPr="00201D6A">
        <w:rPr>
          <w:rStyle w:val="libArabicChar"/>
          <w:rFonts w:hint="cs"/>
          <w:rtl/>
        </w:rPr>
        <w:t>ه</w:t>
      </w:r>
      <w:r w:rsidRPr="005E5470">
        <w:rPr>
          <w:rStyle w:val="libArabicChar"/>
          <w:rtl/>
        </w:rPr>
        <w:t xml:space="preserve"> </w:t>
      </w:r>
      <w:r w:rsidRPr="005E5470">
        <w:rPr>
          <w:rStyle w:val="libArabicChar"/>
          <w:rFonts w:hint="cs"/>
          <w:rtl/>
        </w:rPr>
        <w:t>ا</w:t>
      </w:r>
      <w:r w:rsidRPr="005E5470">
        <w:rPr>
          <w:rStyle w:val="libArabicChar"/>
          <w:rtl/>
        </w:rPr>
        <w:t xml:space="preserve"> </w:t>
      </w:r>
      <w:r w:rsidRPr="005E5470">
        <w:rPr>
          <w:rStyle w:val="libArabicChar"/>
          <w:rFonts w:hint="cs"/>
          <w:rtl/>
        </w:rPr>
        <w:t>ن</w:t>
      </w:r>
      <w:r w:rsidRPr="005E5470">
        <w:rPr>
          <w:rStyle w:val="libArabicChar"/>
          <w:rtl/>
        </w:rPr>
        <w:t xml:space="preserve"> </w:t>
      </w:r>
      <w:r w:rsidRPr="005E5470">
        <w:rPr>
          <w:rStyle w:val="libArabicChar"/>
          <w:rFonts w:hint="cs"/>
          <w:rtl/>
        </w:rPr>
        <w:t>يقتل</w:t>
      </w:r>
      <w:r w:rsidRPr="005E5470">
        <w:rPr>
          <w:rStyle w:val="libArabicChar"/>
          <w:rtl/>
        </w:rPr>
        <w:t xml:space="preserve"> </w:t>
      </w:r>
      <w:r w:rsidRPr="005E5470">
        <w:rPr>
          <w:rStyle w:val="libArabicChar"/>
          <w:rFonts w:hint="cs"/>
          <w:rtl/>
        </w:rPr>
        <w:t>ا</w:t>
      </w:r>
      <w:r w:rsidRPr="005E5470">
        <w:rPr>
          <w:rStyle w:val="libArabicChar"/>
          <w:rtl/>
        </w:rPr>
        <w:t xml:space="preserve"> </w:t>
      </w:r>
      <w:r w:rsidRPr="005E5470">
        <w:rPr>
          <w:rStyle w:val="libArabicChar"/>
          <w:rFonts w:hint="cs"/>
          <w:rtl/>
        </w:rPr>
        <w:t>ي</w:t>
      </w:r>
      <w:r w:rsidR="005E572F" w:rsidRPr="00201D6A">
        <w:rPr>
          <w:rStyle w:val="libArabicChar"/>
          <w:rFonts w:hint="cs"/>
          <w:rtl/>
        </w:rPr>
        <w:t>ه</w:t>
      </w:r>
      <w:r w:rsidRPr="005E5470">
        <w:rPr>
          <w:rStyle w:val="libArabicChar"/>
          <w:rFonts w:hint="cs"/>
          <w:rtl/>
        </w:rPr>
        <w:t>ما</w:t>
      </w:r>
      <w:r w:rsidRPr="005E5470">
        <w:rPr>
          <w:rStyle w:val="libArabicChar"/>
          <w:rtl/>
        </w:rPr>
        <w:t xml:space="preserve"> </w:t>
      </w:r>
      <w:r w:rsidRPr="005E5470">
        <w:rPr>
          <w:rStyle w:val="libArabicChar"/>
          <w:rFonts w:hint="cs"/>
          <w:rtl/>
        </w:rPr>
        <w:t>شاء</w:t>
      </w:r>
      <w:r w:rsidRPr="005E5470">
        <w:rPr>
          <w:rStyle w:val="libArabicChar"/>
          <w:rtl/>
        </w:rPr>
        <w:t xml:space="preserve"> ... </w:t>
      </w:r>
      <w:r w:rsidRPr="005E5470">
        <w:rPr>
          <w:rStyle w:val="libArabicChar"/>
          <w:rFonts w:hint="cs"/>
          <w:rtl/>
        </w:rPr>
        <w:t>وكذلك</w:t>
      </w:r>
      <w:r w:rsidRPr="005E5470">
        <w:rPr>
          <w:rStyle w:val="libArabicChar"/>
          <w:rtl/>
        </w:rPr>
        <w:t xml:space="preserve"> </w:t>
      </w:r>
      <w:r w:rsidRPr="005E5470">
        <w:rPr>
          <w:rStyle w:val="libArabicChar"/>
          <w:rFonts w:hint="cs"/>
          <w:rtl/>
        </w:rPr>
        <w:t>إن</w:t>
      </w:r>
      <w:r w:rsidRPr="005E5470">
        <w:rPr>
          <w:rStyle w:val="libArabicChar"/>
          <w:rtl/>
        </w:rPr>
        <w:t xml:space="preserve"> </w:t>
      </w:r>
      <w:r w:rsidRPr="005E5470">
        <w:rPr>
          <w:rStyle w:val="libArabicChar"/>
          <w:rFonts w:hint="cs"/>
          <w:rtl/>
        </w:rPr>
        <w:t>قتل</w:t>
      </w:r>
      <w:r w:rsidRPr="005E5470">
        <w:rPr>
          <w:rStyle w:val="libArabicChar"/>
          <w:rtl/>
        </w:rPr>
        <w:t xml:space="preserve"> </w:t>
      </w:r>
      <w:r w:rsidRPr="005E5470">
        <w:rPr>
          <w:rStyle w:val="libArabicChar"/>
          <w:rFonts w:hint="cs"/>
          <w:rtl/>
        </w:rPr>
        <w:t>رجل</w:t>
      </w:r>
      <w:r w:rsidRPr="005E5470">
        <w:rPr>
          <w:rStyle w:val="libArabicChar"/>
          <w:rtl/>
        </w:rPr>
        <w:t xml:space="preserve"> </w:t>
      </w:r>
      <w:r w:rsidRPr="005E5470">
        <w:rPr>
          <w:rStyle w:val="libArabicChar"/>
          <w:rFonts w:hint="cs"/>
          <w:rtl/>
        </w:rPr>
        <w:t>إمرا</w:t>
      </w:r>
      <w:r w:rsidRPr="005E5470">
        <w:rPr>
          <w:rStyle w:val="libArabicChar"/>
          <w:rtl/>
        </w:rPr>
        <w:t xml:space="preserve"> </w:t>
      </w:r>
      <w:r w:rsidRPr="005E5470">
        <w:rPr>
          <w:rStyle w:val="libArabicChar"/>
          <w:rFonts w:hint="cs"/>
          <w:rtl/>
        </w:rPr>
        <w:t>ة</w:t>
      </w:r>
      <w:r w:rsidRPr="005E5470">
        <w:rPr>
          <w:rStyle w:val="libArabicChar"/>
          <w:rtl/>
        </w:rPr>
        <w:t xml:space="preserve"> </w:t>
      </w:r>
      <w:r w:rsidRPr="005E5470">
        <w:rPr>
          <w:rStyle w:val="libArabicChar"/>
          <w:rFonts w:hint="cs"/>
          <w:rtl/>
        </w:rPr>
        <w:t>إن</w:t>
      </w:r>
      <w:r w:rsidRPr="005E5470">
        <w:rPr>
          <w:rStyle w:val="libArabicChar"/>
          <w:rtl/>
        </w:rPr>
        <w:t xml:space="preserve"> </w:t>
      </w:r>
      <w:r w:rsidRPr="005E5470">
        <w:rPr>
          <w:rStyle w:val="libArabicChar"/>
          <w:rFonts w:hint="cs"/>
          <w:rtl/>
        </w:rPr>
        <w:t>قبلوا</w:t>
      </w:r>
      <w:r w:rsidRPr="005E5470">
        <w:rPr>
          <w:rStyle w:val="libArabicChar"/>
          <w:rtl/>
        </w:rPr>
        <w:t xml:space="preserve"> </w:t>
      </w:r>
      <w:r w:rsidRPr="005E5470">
        <w:rPr>
          <w:rStyle w:val="libArabicChar"/>
          <w:rFonts w:hint="cs"/>
          <w:rtl/>
        </w:rPr>
        <w:t>دية</w:t>
      </w:r>
      <w:r w:rsidRPr="005E5470">
        <w:rPr>
          <w:rStyle w:val="libArabicChar"/>
          <w:rtl/>
        </w:rPr>
        <w:t xml:space="preserve"> </w:t>
      </w:r>
      <w:r w:rsidRPr="005E5470">
        <w:rPr>
          <w:rStyle w:val="libArabicChar"/>
          <w:rFonts w:hint="cs"/>
          <w:rtl/>
        </w:rPr>
        <w:t>المرا</w:t>
      </w:r>
      <w:r w:rsidRPr="005E5470">
        <w:rPr>
          <w:rStyle w:val="libArabicChar"/>
          <w:rtl/>
        </w:rPr>
        <w:t xml:space="preserve"> </w:t>
      </w:r>
      <w:r w:rsidR="005E572F" w:rsidRPr="00201D6A">
        <w:rPr>
          <w:rStyle w:val="libArabicChar"/>
          <w:rFonts w:hint="cs"/>
          <w:rtl/>
        </w:rPr>
        <w:t>ه</w:t>
      </w:r>
      <w:r w:rsidRPr="005E5470">
        <w:rPr>
          <w:rStyle w:val="libArabicChar"/>
          <w:rtl/>
        </w:rPr>
        <w:t xml:space="preserve"> </w:t>
      </w:r>
      <w:r w:rsidRPr="005E5470">
        <w:rPr>
          <w:rStyle w:val="libArabicChar"/>
          <w:rFonts w:hint="cs"/>
          <w:rtl/>
        </w:rPr>
        <w:t>فذاك،</w:t>
      </w:r>
      <w:r w:rsidRPr="005E5470">
        <w:rPr>
          <w:rStyle w:val="libArabicChar"/>
          <w:rtl/>
        </w:rPr>
        <w:t xml:space="preserve"> </w:t>
      </w:r>
      <w:r w:rsidRPr="005E5470">
        <w:rPr>
          <w:rStyle w:val="libArabicChar"/>
          <w:rFonts w:hint="cs"/>
          <w:rtl/>
        </w:rPr>
        <w:t>وإن</w:t>
      </w:r>
      <w:r w:rsidRPr="005E5470">
        <w:rPr>
          <w:rStyle w:val="libArabicChar"/>
          <w:rtl/>
        </w:rPr>
        <w:t xml:space="preserve"> </w:t>
      </w:r>
      <w:r w:rsidRPr="005E5470">
        <w:rPr>
          <w:rStyle w:val="libArabicChar"/>
          <w:rFonts w:hint="cs"/>
          <w:rtl/>
        </w:rPr>
        <w:t>ا</w:t>
      </w:r>
      <w:r w:rsidRPr="005E5470">
        <w:rPr>
          <w:rStyle w:val="libArabicChar"/>
          <w:rtl/>
        </w:rPr>
        <w:t xml:space="preserve"> </w:t>
      </w:r>
      <w:r w:rsidRPr="005E5470">
        <w:rPr>
          <w:rStyle w:val="libArabicChar"/>
          <w:rFonts w:hint="cs"/>
          <w:rtl/>
        </w:rPr>
        <w:t>بى</w:t>
      </w:r>
      <w:r w:rsidRPr="005E5470">
        <w:rPr>
          <w:rStyle w:val="libArabicChar"/>
          <w:rtl/>
        </w:rPr>
        <w:t xml:space="preserve"> </w:t>
      </w:r>
      <w:r w:rsidRPr="005E5470">
        <w:rPr>
          <w:rStyle w:val="libArabicChar"/>
          <w:rFonts w:hint="cs"/>
          <w:rtl/>
        </w:rPr>
        <w:t>ا</w:t>
      </w:r>
      <w:r w:rsidRPr="005E5470">
        <w:rPr>
          <w:rStyle w:val="libArabicChar"/>
          <w:rtl/>
        </w:rPr>
        <w:t xml:space="preserve"> </w:t>
      </w:r>
      <w:r w:rsidRPr="005E5470">
        <w:rPr>
          <w:rStyle w:val="libArabicChar"/>
          <w:rFonts w:hint="cs"/>
          <w:rtl/>
        </w:rPr>
        <w:t>وليائ</w:t>
      </w:r>
      <w:r w:rsidR="00E11E70" w:rsidRPr="00FB7903">
        <w:rPr>
          <w:rStyle w:val="libArabicChar"/>
          <w:rFonts w:hint="cs"/>
          <w:rtl/>
        </w:rPr>
        <w:t>ه</w:t>
      </w:r>
      <w:r w:rsidRPr="005E5470">
        <w:rPr>
          <w:rStyle w:val="libArabicChar"/>
          <w:rFonts w:hint="cs"/>
          <w:rtl/>
        </w:rPr>
        <w:t>ا</w:t>
      </w:r>
      <w:r w:rsidRPr="005E5470">
        <w:rPr>
          <w:rStyle w:val="libArabicChar"/>
          <w:rtl/>
        </w:rPr>
        <w:t xml:space="preserve"> </w:t>
      </w:r>
      <w:r w:rsidRPr="005E5470">
        <w:rPr>
          <w:rStyle w:val="libArabicChar"/>
          <w:rFonts w:hint="cs"/>
          <w:rtl/>
        </w:rPr>
        <w:t>إلّا</w:t>
      </w:r>
      <w:r w:rsidRPr="005E5470">
        <w:rPr>
          <w:rStyle w:val="libArabicChar"/>
          <w:rtl/>
        </w:rPr>
        <w:t xml:space="preserve"> </w:t>
      </w:r>
      <w:r w:rsidRPr="005E5470">
        <w:rPr>
          <w:rStyle w:val="libArabicChar"/>
          <w:rFonts w:hint="cs"/>
          <w:rtl/>
        </w:rPr>
        <w:t>قتل</w:t>
      </w:r>
      <w:r w:rsidRPr="005E5470">
        <w:rPr>
          <w:rStyle w:val="libArabicChar"/>
          <w:rtl/>
        </w:rPr>
        <w:t xml:space="preserve"> </w:t>
      </w:r>
      <w:r w:rsidRPr="005E5470">
        <w:rPr>
          <w:rStyle w:val="libArabicChar"/>
          <w:rFonts w:hint="cs"/>
          <w:rtl/>
        </w:rPr>
        <w:t>قاتل</w:t>
      </w:r>
      <w:r w:rsidR="00E11E70" w:rsidRPr="00FB7903">
        <w:rPr>
          <w:rStyle w:val="libArabicChar"/>
          <w:rFonts w:hint="cs"/>
          <w:rtl/>
        </w:rPr>
        <w:t>ه</w:t>
      </w:r>
      <w:r w:rsidRPr="005E5470">
        <w:rPr>
          <w:rStyle w:val="libArabicChar"/>
          <w:rFonts w:hint="cs"/>
          <w:rtl/>
        </w:rPr>
        <w:t>ا</w:t>
      </w:r>
      <w:r w:rsidRPr="005E5470">
        <w:rPr>
          <w:rStyle w:val="libArabicChar"/>
          <w:rtl/>
        </w:rPr>
        <w:t xml:space="preserve"> </w:t>
      </w:r>
      <w:r w:rsidRPr="005E5470">
        <w:rPr>
          <w:rStyle w:val="libArabicChar"/>
          <w:rFonts w:hint="cs"/>
          <w:rtl/>
        </w:rPr>
        <w:t>غرموا</w:t>
      </w:r>
      <w:r w:rsidRPr="005E5470">
        <w:rPr>
          <w:rStyle w:val="libArabicChar"/>
          <w:rtl/>
        </w:rPr>
        <w:t xml:space="preserve"> </w:t>
      </w:r>
      <w:r w:rsidRPr="005E5470">
        <w:rPr>
          <w:rStyle w:val="libArabicChar"/>
          <w:rFonts w:hint="cs"/>
          <w:rtl/>
        </w:rPr>
        <w:t>نصف</w:t>
      </w:r>
      <w:r w:rsidRPr="005E5470">
        <w:rPr>
          <w:rStyle w:val="libArabicChar"/>
          <w:rtl/>
        </w:rPr>
        <w:t xml:space="preserve"> </w:t>
      </w:r>
      <w:r w:rsidRPr="005E5470">
        <w:rPr>
          <w:rStyle w:val="libArabicChar"/>
          <w:rFonts w:hint="cs"/>
          <w:rtl/>
        </w:rPr>
        <w:t>دية</w:t>
      </w:r>
      <w:r w:rsidRPr="005E5470">
        <w:rPr>
          <w:rStyle w:val="libArabicChar"/>
          <w:rtl/>
        </w:rPr>
        <w:t xml:space="preserve"> </w:t>
      </w:r>
      <w:r w:rsidRPr="005E5470">
        <w:rPr>
          <w:rStyle w:val="libArabicChar"/>
          <w:rFonts w:hint="cs"/>
          <w:rtl/>
        </w:rPr>
        <w:t>الرجل</w:t>
      </w:r>
      <w:r w:rsidRPr="005E5470">
        <w:rPr>
          <w:rStyle w:val="libArabicChar"/>
          <w:rtl/>
        </w:rPr>
        <w:t xml:space="preserve"> </w:t>
      </w:r>
      <w:r w:rsidRPr="005E5470">
        <w:rPr>
          <w:rStyle w:val="libArabicChar"/>
          <w:rFonts w:hint="cs"/>
          <w:rtl/>
        </w:rPr>
        <w:t>و</w:t>
      </w:r>
      <w:r w:rsidRPr="005E5470">
        <w:rPr>
          <w:rStyle w:val="libArabicChar"/>
          <w:rtl/>
        </w:rPr>
        <w:t xml:space="preserve"> </w:t>
      </w:r>
      <w:r w:rsidRPr="005E5470">
        <w:rPr>
          <w:rStyle w:val="libArabicChar"/>
          <w:rFonts w:hint="cs"/>
          <w:rtl/>
        </w:rPr>
        <w:t>قتلو</w:t>
      </w:r>
      <w:r w:rsidR="005E572F" w:rsidRPr="00201D6A">
        <w:rPr>
          <w:rStyle w:val="libArabicChar"/>
          <w:rFonts w:hint="cs"/>
          <w:rtl/>
        </w:rPr>
        <w:t>ه</w:t>
      </w:r>
      <w:r w:rsidRPr="005E5470">
        <w:rPr>
          <w:rStyle w:val="libArabicChar"/>
          <w:rtl/>
        </w:rPr>
        <w:t xml:space="preserve"> </w:t>
      </w:r>
      <w:r w:rsidRPr="005E5470">
        <w:rPr>
          <w:rStyle w:val="libArabicChar"/>
          <w:rFonts w:hint="cs"/>
          <w:rtl/>
        </w:rPr>
        <w:t>و</w:t>
      </w:r>
      <w:r w:rsidR="005E572F" w:rsidRPr="00201D6A">
        <w:rPr>
          <w:rStyle w:val="libArabicChar"/>
          <w:rFonts w:hint="cs"/>
          <w:rtl/>
        </w:rPr>
        <w:t>ه</w:t>
      </w:r>
      <w:r w:rsidRPr="005E5470">
        <w:rPr>
          <w:rStyle w:val="libArabicChar"/>
          <w:rFonts w:hint="cs"/>
          <w:rtl/>
        </w:rPr>
        <w:t>و</w:t>
      </w:r>
      <w:r w:rsidRPr="005E5470">
        <w:rPr>
          <w:rStyle w:val="libArabicChar"/>
          <w:rtl/>
        </w:rPr>
        <w:t xml:space="preserve"> </w:t>
      </w:r>
      <w:r w:rsidRPr="005E5470">
        <w:rPr>
          <w:rStyle w:val="libArabicChar"/>
          <w:rFonts w:hint="cs"/>
          <w:rtl/>
        </w:rPr>
        <w:t>قول</w:t>
      </w:r>
      <w:r w:rsidRPr="005E5470">
        <w:rPr>
          <w:rStyle w:val="libArabicChar"/>
          <w:rtl/>
        </w:rPr>
        <w:t xml:space="preserve"> </w:t>
      </w:r>
      <w:r w:rsidRPr="005E5470">
        <w:rPr>
          <w:rStyle w:val="libArabicChar"/>
          <w:rFonts w:hint="cs"/>
          <w:rtl/>
        </w:rPr>
        <w:t>الله</w:t>
      </w:r>
      <w:r w:rsidRPr="005E5470">
        <w:rPr>
          <w:rStyle w:val="libArabicChar"/>
          <w:rtl/>
        </w:rPr>
        <w:t xml:space="preserve"> : </w:t>
      </w:r>
      <w:r w:rsidRPr="005E5470">
        <w:rPr>
          <w:rStyle w:val="libArabicChar"/>
          <w:rFonts w:hint="cs"/>
          <w:rtl/>
        </w:rPr>
        <w:t>فقد</w:t>
      </w:r>
      <w:r w:rsidRPr="005E5470">
        <w:rPr>
          <w:rStyle w:val="libArabicChar"/>
          <w:rtl/>
        </w:rPr>
        <w:t xml:space="preserve"> </w:t>
      </w:r>
      <w:r w:rsidRPr="005E5470">
        <w:rPr>
          <w:rStyle w:val="libArabicChar"/>
          <w:rFonts w:hint="cs"/>
          <w:rtl/>
        </w:rPr>
        <w:t>جعلنا</w:t>
      </w:r>
      <w:r w:rsidRPr="005E5470">
        <w:rPr>
          <w:rStyle w:val="libArabicChar"/>
          <w:rtl/>
        </w:rPr>
        <w:t xml:space="preserve"> </w:t>
      </w:r>
      <w:r w:rsidRPr="005E5470">
        <w:rPr>
          <w:rStyle w:val="libArabicChar"/>
          <w:rFonts w:hint="cs"/>
          <w:rtl/>
        </w:rPr>
        <w:t>لوليّ</w:t>
      </w:r>
      <w:r w:rsidR="005E572F" w:rsidRPr="00201D6A">
        <w:rPr>
          <w:rStyle w:val="libArabicChar"/>
          <w:rFonts w:hint="cs"/>
          <w:rtl/>
        </w:rPr>
        <w:t>ه</w:t>
      </w:r>
      <w:r w:rsidRPr="005E5470">
        <w:rPr>
          <w:rStyle w:val="libArabicChar"/>
          <w:rtl/>
        </w:rPr>
        <w:t xml:space="preserve"> سلطا</w:t>
      </w:r>
      <w:r w:rsidRPr="005E5470">
        <w:rPr>
          <w:rStyle w:val="libArabicChar"/>
          <w:rFonts w:hint="eastAsia"/>
          <w:rtl/>
        </w:rPr>
        <w:t>ناً</w:t>
      </w:r>
      <w:r w:rsidRPr="005E5470">
        <w:rPr>
          <w:rStyle w:val="libArabicChar"/>
          <w:rtl/>
        </w:rPr>
        <w:t xml:space="preserve"> فلا يسرف فى القتل''</w:t>
      </w:r>
      <w:r w:rsidRPr="005E5470">
        <w:rPr>
          <w:rStyle w:val="libFootnotenumChar"/>
          <w:rtl/>
        </w:rPr>
        <w:t>(1)</w:t>
      </w:r>
      <w:r>
        <w:rPr>
          <w:rFonts w:hint="eastAsia"/>
          <w:rtl/>
        </w:rPr>
        <w:t>ابى</w:t>
      </w:r>
      <w:r>
        <w:rPr>
          <w:rtl/>
        </w:rPr>
        <w:t xml:space="preserve"> عباس روايت كرتے ہي</w:t>
      </w:r>
      <w:r w:rsidR="00475B46">
        <w:rPr>
          <w:rtl/>
        </w:rPr>
        <w:t xml:space="preserve">ں </w:t>
      </w:r>
      <w:r>
        <w:rPr>
          <w:rtl/>
        </w:rPr>
        <w:t>كہ مي</w:t>
      </w:r>
      <w:r w:rsidR="00475B46">
        <w:rPr>
          <w:rtl/>
        </w:rPr>
        <w:t xml:space="preserve">ں </w:t>
      </w:r>
      <w:r>
        <w:rPr>
          <w:rtl/>
        </w:rPr>
        <w:t>نے امام صادق (ع) سے ان دو مردو</w:t>
      </w:r>
      <w:r w:rsidR="00475B46">
        <w:rPr>
          <w:rtl/>
        </w:rPr>
        <w:t xml:space="preserve">ں </w:t>
      </w:r>
      <w:r>
        <w:rPr>
          <w:rtl/>
        </w:rPr>
        <w:t>كے بارے مي</w:t>
      </w:r>
      <w:r w:rsidR="00475B46">
        <w:rPr>
          <w:rtl/>
        </w:rPr>
        <w:t xml:space="preserve">ں </w:t>
      </w:r>
      <w:r>
        <w:rPr>
          <w:rtl/>
        </w:rPr>
        <w:t>پوچھا كہ ان دونو</w:t>
      </w:r>
      <w:r w:rsidR="00475B46">
        <w:rPr>
          <w:rtl/>
        </w:rPr>
        <w:t xml:space="preserve">ں </w:t>
      </w:r>
      <w:r>
        <w:rPr>
          <w:rtl/>
        </w:rPr>
        <w:t>نے ايك مرد كو قتل كيا تو حضرت(ع) نے جواب مي</w:t>
      </w:r>
      <w:r w:rsidR="00475B46">
        <w:rPr>
          <w:rtl/>
        </w:rPr>
        <w:t xml:space="preserve">ں </w:t>
      </w:r>
      <w:r>
        <w:rPr>
          <w:rtl/>
        </w:rPr>
        <w:t>فرمايا كہ مقتول كا وارث مختار ہے ان دونو</w:t>
      </w:r>
      <w:r w:rsidR="00475B46">
        <w:rPr>
          <w:rtl/>
        </w:rPr>
        <w:t xml:space="preserve">ں </w:t>
      </w:r>
      <w:r>
        <w:rPr>
          <w:rtl/>
        </w:rPr>
        <w:t>مي</w:t>
      </w:r>
      <w:r w:rsidR="00475B46">
        <w:rPr>
          <w:rtl/>
        </w:rPr>
        <w:t xml:space="preserve">ں </w:t>
      </w:r>
      <w:r>
        <w:rPr>
          <w:rtl/>
        </w:rPr>
        <w:t xml:space="preserve">سے جسے چاہے قتل كردے _ اسى طرح اگر كوئي مرد كسى عورت كو قتل كردے اگر اس </w:t>
      </w:r>
      <w:r>
        <w:rPr>
          <w:rFonts w:hint="eastAsia"/>
          <w:rtl/>
        </w:rPr>
        <w:t>كے</w:t>
      </w:r>
      <w:r>
        <w:rPr>
          <w:rtl/>
        </w:rPr>
        <w:t xml:space="preserve"> وارث عورت كى ديت قبول كري</w:t>
      </w:r>
      <w:r w:rsidR="00475B46">
        <w:rPr>
          <w:rtl/>
        </w:rPr>
        <w:t xml:space="preserve">ں </w:t>
      </w:r>
      <w:r>
        <w:rPr>
          <w:rtl/>
        </w:rPr>
        <w:t>تو وہى حكم ہے_ اور اگر ديت قبول نہ كري</w:t>
      </w:r>
      <w:r w:rsidR="00475B46">
        <w:rPr>
          <w:rtl/>
        </w:rPr>
        <w:t xml:space="preserve">ں </w:t>
      </w:r>
      <w:r>
        <w:rPr>
          <w:rtl/>
        </w:rPr>
        <w:t>فقط قاتل كو قتل كرنا چاہي</w:t>
      </w:r>
      <w:r w:rsidR="00475B46">
        <w:rPr>
          <w:rtl/>
        </w:rPr>
        <w:t xml:space="preserve">ں </w:t>
      </w:r>
      <w:r>
        <w:rPr>
          <w:rtl/>
        </w:rPr>
        <w:t>توايك مرد كى آدھى ديت ادا كري</w:t>
      </w:r>
      <w:r w:rsidR="00475B46">
        <w:rPr>
          <w:rtl/>
        </w:rPr>
        <w:t xml:space="preserve">ں </w:t>
      </w:r>
      <w:r>
        <w:rPr>
          <w:rtl/>
        </w:rPr>
        <w:t>پھر اسے قتل كردي</w:t>
      </w:r>
      <w:r w:rsidR="00475B46">
        <w:rPr>
          <w:rtl/>
        </w:rPr>
        <w:t xml:space="preserve">ں </w:t>
      </w:r>
      <w:r>
        <w:rPr>
          <w:rtl/>
        </w:rPr>
        <w:t>اور يہ الله تعالى كى كلام ہے_</w:t>
      </w:r>
      <w:r w:rsidRPr="005E5470">
        <w:rPr>
          <w:rStyle w:val="libArabicChar"/>
          <w:rtl/>
        </w:rPr>
        <w:t>''فقد جعلنا لوليّ</w:t>
      </w:r>
      <w:r w:rsidR="005E572F" w:rsidRPr="00201D6A">
        <w:rPr>
          <w:rStyle w:val="libArabicChar"/>
          <w:rFonts w:hint="cs"/>
          <w:rtl/>
        </w:rPr>
        <w:t>ه</w:t>
      </w:r>
      <w:r w:rsidRPr="005E5470">
        <w:rPr>
          <w:rStyle w:val="libArabicChar"/>
          <w:rtl/>
        </w:rPr>
        <w:t xml:space="preserve"> </w:t>
      </w:r>
      <w:r w:rsidRPr="005E5470">
        <w:rPr>
          <w:rStyle w:val="libArabicChar"/>
          <w:rFonts w:hint="cs"/>
          <w:rtl/>
        </w:rPr>
        <w:t>سلطاناً</w:t>
      </w:r>
      <w:r w:rsidRPr="005E5470">
        <w:rPr>
          <w:rStyle w:val="libArabicChar"/>
          <w:rtl/>
        </w:rPr>
        <w:t xml:space="preserve"> </w:t>
      </w:r>
      <w:r w:rsidRPr="005E5470">
        <w:rPr>
          <w:rStyle w:val="libArabicChar"/>
          <w:rFonts w:hint="cs"/>
          <w:rtl/>
        </w:rPr>
        <w:t>فلا</w:t>
      </w:r>
      <w:r w:rsidRPr="005E5470">
        <w:rPr>
          <w:rStyle w:val="libArabicChar"/>
          <w:rtl/>
        </w:rPr>
        <w:t xml:space="preserve"> </w:t>
      </w:r>
      <w:r w:rsidRPr="005E5470">
        <w:rPr>
          <w:rStyle w:val="libArabicChar"/>
          <w:rFonts w:hint="cs"/>
          <w:rtl/>
        </w:rPr>
        <w:t>يصرف</w:t>
      </w:r>
      <w:r w:rsidRPr="005E5470">
        <w:rPr>
          <w:rStyle w:val="libArabicChar"/>
          <w:rtl/>
        </w:rPr>
        <w:t xml:space="preserve"> </w:t>
      </w:r>
      <w:r w:rsidRPr="005E5470">
        <w:rPr>
          <w:rStyle w:val="libArabicChar"/>
          <w:rFonts w:hint="cs"/>
          <w:rtl/>
        </w:rPr>
        <w:t>فى</w:t>
      </w:r>
      <w:r w:rsidRPr="005E5470">
        <w:rPr>
          <w:rStyle w:val="libArabicChar"/>
          <w:rtl/>
        </w:rPr>
        <w:t xml:space="preserve"> </w:t>
      </w:r>
      <w:r w:rsidRPr="005E5470">
        <w:rPr>
          <w:rStyle w:val="libArabicChar"/>
          <w:rFonts w:hint="cs"/>
          <w:rtl/>
        </w:rPr>
        <w:t>القتل</w:t>
      </w:r>
      <w:r w:rsidRPr="005E5470">
        <w:rPr>
          <w:rStyle w:val="libArabicChar"/>
          <w:rtl/>
        </w:rPr>
        <w:t xml:space="preserve"> ''</w:t>
      </w:r>
      <w:r>
        <w:rPr>
          <w:rtl/>
        </w:rPr>
        <w:t>_</w:t>
      </w:r>
    </w:p>
    <w:p w:rsidR="00E10A6C" w:rsidRDefault="00E10A6C" w:rsidP="005E5470">
      <w:pPr>
        <w:pStyle w:val="libNormal"/>
        <w:rPr>
          <w:rtl/>
        </w:rPr>
      </w:pPr>
      <w:r>
        <w:rPr>
          <w:rtl/>
        </w:rPr>
        <w:t>21_</w:t>
      </w:r>
      <w:r w:rsidRPr="005E5470">
        <w:rPr>
          <w:rStyle w:val="libArabicChar"/>
          <w:rtl/>
        </w:rPr>
        <w:t>عن أبى جعفر(ع) فى قول</w:t>
      </w:r>
      <w:r w:rsidR="005E572F" w:rsidRPr="00201D6A">
        <w:rPr>
          <w:rStyle w:val="libArabicChar"/>
          <w:rFonts w:hint="cs"/>
          <w:rtl/>
        </w:rPr>
        <w:t>ه</w:t>
      </w:r>
      <w:r w:rsidRPr="005E5470">
        <w:rPr>
          <w:rStyle w:val="libArabicChar"/>
          <w:rtl/>
        </w:rPr>
        <w:t xml:space="preserve"> :''</w:t>
      </w:r>
      <w:r w:rsidRPr="005E5470">
        <w:rPr>
          <w:rStyle w:val="libArabicChar"/>
          <w:rFonts w:hint="cs"/>
          <w:rtl/>
        </w:rPr>
        <w:t>ومن</w:t>
      </w:r>
      <w:r w:rsidRPr="005E5470">
        <w:rPr>
          <w:rStyle w:val="libArabicChar"/>
          <w:rtl/>
        </w:rPr>
        <w:t xml:space="preserve"> </w:t>
      </w:r>
      <w:r w:rsidRPr="005E5470">
        <w:rPr>
          <w:rStyle w:val="libArabicChar"/>
          <w:rFonts w:hint="cs"/>
          <w:rtl/>
        </w:rPr>
        <w:t>قتل</w:t>
      </w:r>
      <w:r w:rsidRPr="005E5470">
        <w:rPr>
          <w:rStyle w:val="libArabicChar"/>
          <w:rtl/>
        </w:rPr>
        <w:t xml:space="preserve"> </w:t>
      </w:r>
      <w:r w:rsidRPr="005E5470">
        <w:rPr>
          <w:rStyle w:val="libArabicChar"/>
          <w:rFonts w:hint="cs"/>
          <w:rtl/>
        </w:rPr>
        <w:t>مظلوماً</w:t>
      </w:r>
      <w:r w:rsidRPr="005E5470">
        <w:rPr>
          <w:rStyle w:val="libArabicChar"/>
          <w:rtl/>
        </w:rPr>
        <w:t xml:space="preserve"> </w:t>
      </w:r>
      <w:r w:rsidRPr="005E5470">
        <w:rPr>
          <w:rStyle w:val="libArabicChar"/>
          <w:rFonts w:hint="cs"/>
          <w:rtl/>
        </w:rPr>
        <w:t>فقد</w:t>
      </w:r>
      <w:r w:rsidRPr="005E5470">
        <w:rPr>
          <w:rStyle w:val="libArabicChar"/>
          <w:rtl/>
        </w:rPr>
        <w:t xml:space="preserve"> </w:t>
      </w:r>
      <w:r w:rsidRPr="005E5470">
        <w:rPr>
          <w:rStyle w:val="libArabicChar"/>
          <w:rFonts w:hint="cs"/>
          <w:rtl/>
        </w:rPr>
        <w:t>جعلنا</w:t>
      </w:r>
      <w:r w:rsidRPr="005E5470">
        <w:rPr>
          <w:rStyle w:val="libArabicChar"/>
          <w:rtl/>
        </w:rPr>
        <w:t xml:space="preserve"> </w:t>
      </w:r>
      <w:r w:rsidRPr="005E5470">
        <w:rPr>
          <w:rStyle w:val="libArabicChar"/>
          <w:rFonts w:hint="cs"/>
          <w:rtl/>
        </w:rPr>
        <w:t>لوليّ</w:t>
      </w:r>
      <w:r w:rsidR="005E572F" w:rsidRPr="00201D6A">
        <w:rPr>
          <w:rStyle w:val="libArabicChar"/>
          <w:rFonts w:hint="cs"/>
          <w:rtl/>
        </w:rPr>
        <w:t>ه</w:t>
      </w:r>
      <w:r w:rsidRPr="005E5470">
        <w:rPr>
          <w:rStyle w:val="libArabicChar"/>
          <w:rtl/>
        </w:rPr>
        <w:t xml:space="preserve"> </w:t>
      </w:r>
      <w:r w:rsidRPr="005E5470">
        <w:rPr>
          <w:rStyle w:val="libArabicChar"/>
          <w:rFonts w:hint="cs"/>
          <w:rtl/>
        </w:rPr>
        <w:t>سلطاناً</w:t>
      </w:r>
      <w:r w:rsidRPr="005E5470">
        <w:rPr>
          <w:rStyle w:val="libArabicChar"/>
          <w:rtl/>
        </w:rPr>
        <w:t xml:space="preserve"> </w:t>
      </w:r>
      <w:r w:rsidRPr="005E5470">
        <w:rPr>
          <w:rStyle w:val="libArabicChar"/>
          <w:rFonts w:hint="cs"/>
          <w:rtl/>
        </w:rPr>
        <w:t>فلا</w:t>
      </w:r>
      <w:r w:rsidRPr="005E5470">
        <w:rPr>
          <w:rStyle w:val="libArabicChar"/>
          <w:rtl/>
        </w:rPr>
        <w:t xml:space="preserve"> </w:t>
      </w:r>
      <w:r w:rsidRPr="005E5470">
        <w:rPr>
          <w:rStyle w:val="libArabicChar"/>
          <w:rFonts w:hint="cs"/>
          <w:rtl/>
        </w:rPr>
        <w:t>يسرف</w:t>
      </w:r>
      <w:r w:rsidRPr="005E5470">
        <w:rPr>
          <w:rStyle w:val="libArabicChar"/>
          <w:rtl/>
        </w:rPr>
        <w:t xml:space="preserve"> </w:t>
      </w:r>
      <w:r w:rsidRPr="005E5470">
        <w:rPr>
          <w:rStyle w:val="libArabicChar"/>
          <w:rFonts w:hint="cs"/>
          <w:rtl/>
        </w:rPr>
        <w:t>فى</w:t>
      </w:r>
      <w:r w:rsidRPr="005E5470">
        <w:rPr>
          <w:rStyle w:val="libArabicChar"/>
          <w:rtl/>
        </w:rPr>
        <w:t xml:space="preserve"> </w:t>
      </w:r>
      <w:r w:rsidRPr="005E5470">
        <w:rPr>
          <w:rStyle w:val="libArabicChar"/>
          <w:rFonts w:hint="cs"/>
          <w:rtl/>
        </w:rPr>
        <w:t>القتل</w:t>
      </w:r>
      <w:r w:rsidRPr="005E5470">
        <w:rPr>
          <w:rStyle w:val="libArabicChar"/>
          <w:rtl/>
        </w:rPr>
        <w:t xml:space="preserve"> </w:t>
      </w:r>
      <w:r w:rsidRPr="005E5470">
        <w:rPr>
          <w:rStyle w:val="libArabicChar"/>
          <w:rFonts w:hint="cs"/>
          <w:rtl/>
        </w:rPr>
        <w:t>إنّ</w:t>
      </w:r>
      <w:r w:rsidR="005E572F" w:rsidRPr="00201D6A">
        <w:rPr>
          <w:rStyle w:val="libArabicChar"/>
          <w:rFonts w:hint="cs"/>
          <w:rtl/>
        </w:rPr>
        <w:t>ه</w:t>
      </w:r>
      <w:r w:rsidRPr="005E5470">
        <w:rPr>
          <w:rStyle w:val="libArabicChar"/>
          <w:rtl/>
        </w:rPr>
        <w:t xml:space="preserve"> </w:t>
      </w:r>
      <w:r w:rsidRPr="005E5470">
        <w:rPr>
          <w:rStyle w:val="libArabicChar"/>
          <w:rFonts w:hint="cs"/>
          <w:rtl/>
        </w:rPr>
        <w:t>كان</w:t>
      </w:r>
      <w:r w:rsidRPr="005E5470">
        <w:rPr>
          <w:rStyle w:val="libArabicChar"/>
          <w:rtl/>
        </w:rPr>
        <w:t>''</w:t>
      </w:r>
      <w:r w:rsidRPr="005E5470">
        <w:rPr>
          <w:rStyle w:val="libArabicChar"/>
          <w:rFonts w:hint="cs"/>
          <w:rtl/>
        </w:rPr>
        <w:t>منصوراً</w:t>
      </w:r>
      <w:r w:rsidRPr="005E5470">
        <w:rPr>
          <w:rStyle w:val="libArabicChar"/>
          <w:rtl/>
        </w:rPr>
        <w:t>''</w:t>
      </w:r>
      <w:r w:rsidRPr="005E5470">
        <w:rPr>
          <w:rStyle w:val="libArabicChar"/>
          <w:rFonts w:hint="cs"/>
          <w:rtl/>
        </w:rPr>
        <w:t>قال</w:t>
      </w:r>
      <w:r w:rsidRPr="005E5470">
        <w:rPr>
          <w:rStyle w:val="libArabicChar"/>
          <w:rtl/>
        </w:rPr>
        <w:t xml:space="preserve">: </w:t>
      </w:r>
      <w:r w:rsidR="005E572F" w:rsidRPr="00201D6A">
        <w:rPr>
          <w:rStyle w:val="libArabicChar"/>
          <w:rFonts w:hint="cs"/>
          <w:rtl/>
        </w:rPr>
        <w:t>ه</w:t>
      </w:r>
      <w:r w:rsidRPr="005E5470">
        <w:rPr>
          <w:rStyle w:val="libArabicChar"/>
          <w:rFonts w:hint="cs"/>
          <w:rtl/>
        </w:rPr>
        <w:t>و</w:t>
      </w:r>
      <w:r w:rsidRPr="005E5470">
        <w:rPr>
          <w:rStyle w:val="libArabicChar"/>
          <w:rtl/>
        </w:rPr>
        <w:t xml:space="preserve"> </w:t>
      </w:r>
      <w:r w:rsidRPr="005E5470">
        <w:rPr>
          <w:rStyle w:val="libArabicChar"/>
          <w:rFonts w:hint="cs"/>
          <w:rtl/>
        </w:rPr>
        <w:t>الحسين</w:t>
      </w:r>
      <w:r w:rsidRPr="005E5470">
        <w:rPr>
          <w:rStyle w:val="libArabicChar"/>
          <w:rtl/>
        </w:rPr>
        <w:t xml:space="preserve"> </w:t>
      </w:r>
      <w:r w:rsidRPr="005E5470">
        <w:rPr>
          <w:rStyle w:val="libArabicChar"/>
          <w:rFonts w:hint="cs"/>
          <w:rtl/>
        </w:rPr>
        <w:t>بن</w:t>
      </w:r>
      <w:r w:rsidRPr="005E5470">
        <w:rPr>
          <w:rStyle w:val="libArabicChar"/>
          <w:rtl/>
        </w:rPr>
        <w:t xml:space="preserve"> </w:t>
      </w:r>
      <w:r w:rsidRPr="005E5470">
        <w:rPr>
          <w:rStyle w:val="libArabicChar"/>
          <w:rFonts w:hint="cs"/>
          <w:rtl/>
        </w:rPr>
        <w:t>على</w:t>
      </w:r>
      <w:r w:rsidRPr="005E5470">
        <w:rPr>
          <w:rStyle w:val="libArabicChar"/>
          <w:rtl/>
        </w:rPr>
        <w:t xml:space="preserve"> (</w:t>
      </w:r>
      <w:r w:rsidRPr="005E5470">
        <w:rPr>
          <w:rStyle w:val="libArabicChar"/>
          <w:rFonts w:hint="cs"/>
          <w:rtl/>
        </w:rPr>
        <w:t>ع</w:t>
      </w:r>
      <w:r w:rsidRPr="005E5470">
        <w:rPr>
          <w:rStyle w:val="libArabicChar"/>
          <w:rtl/>
        </w:rPr>
        <w:t xml:space="preserve">) </w:t>
      </w:r>
      <w:r w:rsidRPr="005E5470">
        <w:rPr>
          <w:rStyle w:val="libArabicChar"/>
          <w:rFonts w:hint="cs"/>
          <w:rtl/>
        </w:rPr>
        <w:t>قتل</w:t>
      </w:r>
      <w:r w:rsidRPr="005E5470">
        <w:rPr>
          <w:rStyle w:val="libArabicChar"/>
          <w:rtl/>
        </w:rPr>
        <w:t xml:space="preserve"> </w:t>
      </w:r>
      <w:r w:rsidRPr="005E5470">
        <w:rPr>
          <w:rStyle w:val="libArabicChar"/>
          <w:rFonts w:hint="cs"/>
          <w:rtl/>
        </w:rPr>
        <w:t>مظلوماً</w:t>
      </w:r>
      <w:r w:rsidRPr="005E5470">
        <w:rPr>
          <w:rStyle w:val="libArabicChar"/>
          <w:rtl/>
        </w:rPr>
        <w:t xml:space="preserve"> </w:t>
      </w:r>
      <w:r w:rsidRPr="005E5470">
        <w:rPr>
          <w:rStyle w:val="libArabicChar"/>
          <w:rFonts w:hint="cs"/>
          <w:rtl/>
        </w:rPr>
        <w:t>ونحن</w:t>
      </w:r>
      <w:r w:rsidRPr="005E5470">
        <w:rPr>
          <w:rStyle w:val="libArabicChar"/>
          <w:rtl/>
        </w:rPr>
        <w:t xml:space="preserve"> </w:t>
      </w:r>
      <w:r w:rsidRPr="005E5470">
        <w:rPr>
          <w:rStyle w:val="libArabicChar"/>
          <w:rFonts w:hint="cs"/>
          <w:rtl/>
        </w:rPr>
        <w:t>أولياء</w:t>
      </w:r>
      <w:r w:rsidRPr="005E5470">
        <w:rPr>
          <w:rStyle w:val="libArabicChar"/>
          <w:rtl/>
        </w:rPr>
        <w:t xml:space="preserve"> </w:t>
      </w:r>
      <w:r w:rsidRPr="005E5470">
        <w:rPr>
          <w:rStyle w:val="libArabicChar"/>
          <w:rFonts w:hint="cs"/>
          <w:rtl/>
        </w:rPr>
        <w:t>والقائم</w:t>
      </w:r>
      <w:r w:rsidRPr="005E5470">
        <w:rPr>
          <w:rStyle w:val="libArabicChar"/>
          <w:rtl/>
        </w:rPr>
        <w:t xml:space="preserve"> </w:t>
      </w:r>
      <w:r w:rsidRPr="005E5470">
        <w:rPr>
          <w:rStyle w:val="libArabicChar"/>
          <w:rFonts w:hint="cs"/>
          <w:rtl/>
        </w:rPr>
        <w:t>منّا</w:t>
      </w:r>
      <w:r w:rsidRPr="005E5470">
        <w:rPr>
          <w:rStyle w:val="libArabicChar"/>
          <w:rtl/>
        </w:rPr>
        <w:t xml:space="preserve"> </w:t>
      </w:r>
      <w:r w:rsidRPr="005E5470">
        <w:rPr>
          <w:rStyle w:val="libArabicChar"/>
          <w:rFonts w:hint="cs"/>
          <w:rtl/>
        </w:rPr>
        <w:t>إذا</w:t>
      </w:r>
      <w:r w:rsidRPr="005E5470">
        <w:rPr>
          <w:rStyle w:val="libArabicChar"/>
          <w:rtl/>
        </w:rPr>
        <w:t xml:space="preserve"> </w:t>
      </w:r>
      <w:r w:rsidRPr="005E5470">
        <w:rPr>
          <w:rStyle w:val="libArabicChar"/>
          <w:rFonts w:hint="cs"/>
          <w:rtl/>
        </w:rPr>
        <w:t>قام</w:t>
      </w:r>
      <w:r w:rsidRPr="005E5470">
        <w:rPr>
          <w:rStyle w:val="libArabicChar"/>
          <w:rtl/>
        </w:rPr>
        <w:t xml:space="preserve"> </w:t>
      </w:r>
      <w:r w:rsidRPr="005E5470">
        <w:rPr>
          <w:rStyle w:val="libArabicChar"/>
          <w:rFonts w:hint="cs"/>
          <w:rtl/>
        </w:rPr>
        <w:t>طلب</w:t>
      </w:r>
      <w:r w:rsidRPr="005E5470">
        <w:rPr>
          <w:rStyle w:val="libArabicChar"/>
          <w:rtl/>
        </w:rPr>
        <w:t xml:space="preserve"> </w:t>
      </w:r>
      <w:r w:rsidRPr="005E5470">
        <w:rPr>
          <w:rStyle w:val="libArabicChar"/>
          <w:rFonts w:hint="cs"/>
          <w:rtl/>
        </w:rPr>
        <w:t>بثار</w:t>
      </w:r>
      <w:r w:rsidRPr="005E5470">
        <w:rPr>
          <w:rStyle w:val="libArabicChar"/>
          <w:rtl/>
        </w:rPr>
        <w:t xml:space="preserve"> </w:t>
      </w:r>
      <w:r w:rsidRPr="005E5470">
        <w:rPr>
          <w:rStyle w:val="libArabicChar"/>
          <w:rFonts w:hint="cs"/>
          <w:rtl/>
        </w:rPr>
        <w:t>الحسين</w:t>
      </w:r>
      <w:r w:rsidRPr="005E5470">
        <w:rPr>
          <w:rStyle w:val="libArabicChar"/>
          <w:rtl/>
        </w:rPr>
        <w:t xml:space="preserve"> ... ''</w:t>
      </w:r>
      <w:r w:rsidRPr="005E5470">
        <w:rPr>
          <w:rStyle w:val="libArabicChar"/>
          <w:rFonts w:hint="cs"/>
          <w:rtl/>
        </w:rPr>
        <w:t>إن</w:t>
      </w:r>
      <w:r w:rsidR="005E572F" w:rsidRPr="00201D6A">
        <w:rPr>
          <w:rStyle w:val="libArabicChar"/>
          <w:rFonts w:hint="cs"/>
          <w:rtl/>
        </w:rPr>
        <w:t>ه</w:t>
      </w:r>
      <w:r w:rsidRPr="005E5470">
        <w:rPr>
          <w:rStyle w:val="libArabicChar"/>
          <w:rtl/>
        </w:rPr>
        <w:t xml:space="preserve"> </w:t>
      </w:r>
      <w:r w:rsidRPr="005E5470">
        <w:rPr>
          <w:rStyle w:val="libArabicChar"/>
          <w:rFonts w:hint="cs"/>
          <w:rtl/>
        </w:rPr>
        <w:t>كان</w:t>
      </w:r>
      <w:r w:rsidRPr="005E5470">
        <w:rPr>
          <w:rStyle w:val="libArabicChar"/>
          <w:rtl/>
        </w:rPr>
        <w:t xml:space="preserve"> </w:t>
      </w:r>
      <w:r w:rsidRPr="005E5470">
        <w:rPr>
          <w:rStyle w:val="libArabicChar"/>
          <w:rFonts w:hint="cs"/>
          <w:rtl/>
        </w:rPr>
        <w:t>منصوراً</w:t>
      </w:r>
      <w:r w:rsidRPr="005E5470">
        <w:rPr>
          <w:rStyle w:val="libArabicChar"/>
          <w:rtl/>
        </w:rPr>
        <w:t xml:space="preserve">'' </w:t>
      </w:r>
      <w:r w:rsidRPr="005E5470">
        <w:rPr>
          <w:rStyle w:val="libArabicChar"/>
          <w:rFonts w:hint="cs"/>
          <w:rtl/>
        </w:rPr>
        <w:t>فإن</w:t>
      </w:r>
      <w:r w:rsidR="005E572F" w:rsidRPr="00201D6A">
        <w:rPr>
          <w:rStyle w:val="libArabicChar"/>
          <w:rFonts w:hint="cs"/>
          <w:rtl/>
        </w:rPr>
        <w:t>ه</w:t>
      </w:r>
      <w:r w:rsidRPr="005E5470">
        <w:rPr>
          <w:rStyle w:val="libArabicChar"/>
          <w:rtl/>
        </w:rPr>
        <w:t xml:space="preserve"> </w:t>
      </w:r>
      <w:r w:rsidRPr="005E5470">
        <w:rPr>
          <w:rStyle w:val="libArabicChar"/>
          <w:rFonts w:hint="cs"/>
          <w:rtl/>
        </w:rPr>
        <w:t>لا</w:t>
      </w:r>
      <w:r w:rsidRPr="005E5470">
        <w:rPr>
          <w:rStyle w:val="libArabicChar"/>
          <w:rtl/>
        </w:rPr>
        <w:t xml:space="preserve"> </w:t>
      </w:r>
      <w:r w:rsidRPr="005E5470">
        <w:rPr>
          <w:rStyle w:val="libArabicChar"/>
          <w:rFonts w:hint="cs"/>
          <w:rtl/>
        </w:rPr>
        <w:t>يذ</w:t>
      </w:r>
      <w:r w:rsidR="005E572F" w:rsidRPr="00201D6A">
        <w:rPr>
          <w:rStyle w:val="libArabicChar"/>
          <w:rFonts w:hint="cs"/>
          <w:rtl/>
        </w:rPr>
        <w:t>ه</w:t>
      </w:r>
      <w:r w:rsidRPr="005E5470">
        <w:rPr>
          <w:rStyle w:val="libArabicChar"/>
          <w:rFonts w:hint="cs"/>
          <w:rtl/>
        </w:rPr>
        <w:t>ب</w:t>
      </w:r>
      <w:r w:rsidRPr="005E5470">
        <w:rPr>
          <w:rStyle w:val="libArabicChar"/>
          <w:rtl/>
        </w:rPr>
        <w:t xml:space="preserve"> </w:t>
      </w:r>
      <w:r w:rsidRPr="005E5470">
        <w:rPr>
          <w:rStyle w:val="libArabicChar"/>
          <w:rFonts w:hint="cs"/>
          <w:rtl/>
        </w:rPr>
        <w:t>من</w:t>
      </w:r>
      <w:r w:rsidRPr="005E5470">
        <w:rPr>
          <w:rStyle w:val="libArabicChar"/>
          <w:rtl/>
        </w:rPr>
        <w:t xml:space="preserve"> </w:t>
      </w:r>
      <w:r w:rsidRPr="005E5470">
        <w:rPr>
          <w:rStyle w:val="libArabicChar"/>
          <w:rFonts w:hint="cs"/>
          <w:rtl/>
        </w:rPr>
        <w:t>الدنيا</w:t>
      </w:r>
      <w:r w:rsidRPr="005E5470">
        <w:rPr>
          <w:rStyle w:val="libArabicChar"/>
          <w:rtl/>
        </w:rPr>
        <w:t xml:space="preserve"> </w:t>
      </w:r>
      <w:r w:rsidRPr="005E5470">
        <w:rPr>
          <w:rStyle w:val="libArabicChar"/>
          <w:rFonts w:hint="cs"/>
          <w:rtl/>
        </w:rPr>
        <w:t>حتّى</w:t>
      </w:r>
      <w:r w:rsidRPr="005E5470">
        <w:rPr>
          <w:rStyle w:val="libArabicChar"/>
          <w:rtl/>
        </w:rPr>
        <w:t xml:space="preserve"> </w:t>
      </w:r>
      <w:r w:rsidRPr="005E5470">
        <w:rPr>
          <w:rStyle w:val="libArabicChar"/>
          <w:rFonts w:hint="cs"/>
          <w:rtl/>
        </w:rPr>
        <w:t>ينتصر</w:t>
      </w:r>
      <w:r w:rsidRPr="005E5470">
        <w:rPr>
          <w:rStyle w:val="libArabicChar"/>
          <w:rtl/>
        </w:rPr>
        <w:t xml:space="preserve"> </w:t>
      </w:r>
      <w:r w:rsidRPr="005E5470">
        <w:rPr>
          <w:rStyle w:val="libArabicChar"/>
          <w:rFonts w:hint="cs"/>
          <w:rtl/>
        </w:rPr>
        <w:t>برجل</w:t>
      </w:r>
      <w:r w:rsidRPr="005E5470">
        <w:rPr>
          <w:rStyle w:val="libArabicChar"/>
          <w:rtl/>
        </w:rPr>
        <w:t xml:space="preserve"> من آل رسول الله (ص) يملأ الأرض قسطاً وعدلاً كماملئت جوراً وظلماً''</w:t>
      </w:r>
      <w:r>
        <w:rPr>
          <w:rtl/>
        </w:rPr>
        <w:t>_</w:t>
      </w:r>
      <w:r w:rsidRPr="005E5470">
        <w:rPr>
          <w:rStyle w:val="libFootnotenumChar"/>
          <w:rtl/>
        </w:rPr>
        <w:t>(1)</w:t>
      </w:r>
      <w:r>
        <w:rPr>
          <w:rFonts w:hint="eastAsia"/>
          <w:rtl/>
        </w:rPr>
        <w:t>الله</w:t>
      </w:r>
      <w:r>
        <w:rPr>
          <w:rtl/>
        </w:rPr>
        <w:t xml:space="preserve"> تعالى كے كلام</w:t>
      </w:r>
      <w:r w:rsidRPr="005E5470">
        <w:rPr>
          <w:rStyle w:val="libArabicChar"/>
          <w:rtl/>
        </w:rPr>
        <w:t>''من قتل مظلوماً فقد جعلنا لولي</w:t>
      </w:r>
      <w:r w:rsidR="005E572F" w:rsidRPr="00201D6A">
        <w:rPr>
          <w:rStyle w:val="libArabicChar"/>
          <w:rFonts w:hint="cs"/>
          <w:rtl/>
        </w:rPr>
        <w:t>ه</w:t>
      </w:r>
      <w:r w:rsidRPr="005E5470">
        <w:rPr>
          <w:rStyle w:val="libArabicChar"/>
          <w:rtl/>
        </w:rPr>
        <w:t xml:space="preserve"> </w:t>
      </w:r>
      <w:r w:rsidRPr="005E5470">
        <w:rPr>
          <w:rStyle w:val="libArabicChar"/>
          <w:rFonts w:hint="cs"/>
          <w:rtl/>
        </w:rPr>
        <w:t>سلطاناً</w:t>
      </w:r>
      <w:r w:rsidRPr="005E5470">
        <w:rPr>
          <w:rStyle w:val="libArabicChar"/>
          <w:rtl/>
        </w:rPr>
        <w:t xml:space="preserve"> </w:t>
      </w:r>
      <w:r w:rsidRPr="005E5470">
        <w:rPr>
          <w:rStyle w:val="libArabicChar"/>
          <w:rFonts w:hint="cs"/>
          <w:rtl/>
        </w:rPr>
        <w:t>فلا</w:t>
      </w:r>
      <w:r w:rsidRPr="005E5470">
        <w:rPr>
          <w:rStyle w:val="libArabicChar"/>
          <w:rtl/>
        </w:rPr>
        <w:t xml:space="preserve"> </w:t>
      </w:r>
      <w:r w:rsidRPr="005E5470">
        <w:rPr>
          <w:rStyle w:val="libArabicChar"/>
          <w:rFonts w:hint="cs"/>
          <w:rtl/>
        </w:rPr>
        <w:t>يسرف</w:t>
      </w:r>
      <w:r w:rsidRPr="005E5470">
        <w:rPr>
          <w:rStyle w:val="libArabicChar"/>
          <w:rtl/>
        </w:rPr>
        <w:t xml:space="preserve"> </w:t>
      </w:r>
      <w:r w:rsidRPr="005E5470">
        <w:rPr>
          <w:rStyle w:val="libArabicChar"/>
          <w:rFonts w:hint="cs"/>
          <w:rtl/>
        </w:rPr>
        <w:t>فى</w:t>
      </w:r>
      <w:r w:rsidRPr="005E5470">
        <w:rPr>
          <w:rStyle w:val="libArabicChar"/>
          <w:rtl/>
        </w:rPr>
        <w:t xml:space="preserve"> </w:t>
      </w:r>
      <w:r w:rsidRPr="005E5470">
        <w:rPr>
          <w:rStyle w:val="libArabicChar"/>
          <w:rFonts w:hint="cs"/>
          <w:rtl/>
        </w:rPr>
        <w:t>القتل</w:t>
      </w:r>
      <w:r w:rsidRPr="005E5470">
        <w:rPr>
          <w:rStyle w:val="libArabicChar"/>
          <w:rtl/>
        </w:rPr>
        <w:t xml:space="preserve"> </w:t>
      </w:r>
      <w:r w:rsidRPr="005E5470">
        <w:rPr>
          <w:rStyle w:val="libArabicChar"/>
          <w:rFonts w:hint="cs"/>
          <w:rtl/>
        </w:rPr>
        <w:t>إن</w:t>
      </w:r>
      <w:r w:rsidR="005E572F" w:rsidRPr="00201D6A">
        <w:rPr>
          <w:rStyle w:val="libArabicChar"/>
          <w:rFonts w:hint="cs"/>
          <w:rtl/>
        </w:rPr>
        <w:t>ه</w:t>
      </w:r>
      <w:r w:rsidRPr="005E5470">
        <w:rPr>
          <w:rStyle w:val="libArabicChar"/>
          <w:rtl/>
        </w:rPr>
        <w:t xml:space="preserve"> </w:t>
      </w:r>
      <w:r w:rsidRPr="005E5470">
        <w:rPr>
          <w:rStyle w:val="libArabicChar"/>
          <w:rFonts w:hint="cs"/>
          <w:rtl/>
        </w:rPr>
        <w:t>كان</w:t>
      </w:r>
      <w:r w:rsidRPr="005E5470">
        <w:rPr>
          <w:rStyle w:val="libArabicChar"/>
          <w:rtl/>
        </w:rPr>
        <w:t xml:space="preserve"> </w:t>
      </w:r>
      <w:r w:rsidRPr="005E5470">
        <w:rPr>
          <w:rStyle w:val="libArabicChar"/>
          <w:rFonts w:hint="cs"/>
          <w:rtl/>
        </w:rPr>
        <w:t>منصوراً</w:t>
      </w:r>
      <w:r w:rsidRPr="005E5470">
        <w:rPr>
          <w:rStyle w:val="libArabicChar"/>
          <w:rtl/>
        </w:rPr>
        <w:t xml:space="preserve">'' </w:t>
      </w:r>
      <w:r>
        <w:rPr>
          <w:rtl/>
        </w:rPr>
        <w:t>كے بارے مي</w:t>
      </w:r>
      <w:r w:rsidR="00475B46">
        <w:rPr>
          <w:rtl/>
        </w:rPr>
        <w:t xml:space="preserve">ں </w:t>
      </w:r>
      <w:r>
        <w:rPr>
          <w:rtl/>
        </w:rPr>
        <w:t>امام باقر (ع) سے روايت ہوئي ہے كہ آپ (ع) نے فرمايا : يہا</w:t>
      </w:r>
      <w:r w:rsidR="00475B46">
        <w:rPr>
          <w:rtl/>
        </w:rPr>
        <w:t xml:space="preserve">ں </w:t>
      </w:r>
      <w:r>
        <w:rPr>
          <w:rtl/>
        </w:rPr>
        <w:t>مراد حضرت حسين بن على (ع) ہي</w:t>
      </w:r>
      <w:r w:rsidR="00475B46">
        <w:rPr>
          <w:rtl/>
        </w:rPr>
        <w:t xml:space="preserve">ں </w:t>
      </w:r>
      <w:r>
        <w:rPr>
          <w:rtl/>
        </w:rPr>
        <w:t>كہ مظلومانہ قتل ہوئے ہي</w:t>
      </w:r>
      <w:r w:rsidR="00475B46">
        <w:rPr>
          <w:rtl/>
        </w:rPr>
        <w:t xml:space="preserve">ں </w:t>
      </w:r>
      <w:r>
        <w:rPr>
          <w:rtl/>
        </w:rPr>
        <w:t>اور ہم آئمہ ان كے ورثاء ہي</w:t>
      </w:r>
      <w:r w:rsidR="00475B46">
        <w:rPr>
          <w:rtl/>
        </w:rPr>
        <w:t xml:space="preserve">ں </w:t>
      </w:r>
      <w:r>
        <w:rPr>
          <w:rtl/>
        </w:rPr>
        <w:t>اور جب ب</w:t>
      </w:r>
      <w:r>
        <w:rPr>
          <w:rFonts w:hint="eastAsia"/>
          <w:rtl/>
        </w:rPr>
        <w:t>ھى</w:t>
      </w:r>
      <w:r>
        <w:rPr>
          <w:rtl/>
        </w:rPr>
        <w:t xml:space="preserve"> ہمارے قائم كا ظہور ہوگا تو وہ حسين بن على (ع) كا انتقام لي</w:t>
      </w:r>
      <w:r w:rsidR="00475B46">
        <w:rPr>
          <w:rtl/>
        </w:rPr>
        <w:t xml:space="preserve">ں </w:t>
      </w:r>
      <w:r>
        <w:rPr>
          <w:rtl/>
        </w:rPr>
        <w:t>گے_ اور ''إنہ كان منصوراً'' كے بارے مي</w:t>
      </w:r>
      <w:r w:rsidR="00475B46">
        <w:rPr>
          <w:rtl/>
        </w:rPr>
        <w:t xml:space="preserve">ں </w:t>
      </w:r>
      <w:r>
        <w:rPr>
          <w:rtl/>
        </w:rPr>
        <w:t>فرمايا : كچھ دير نہي</w:t>
      </w:r>
      <w:r w:rsidR="00475B46">
        <w:rPr>
          <w:rtl/>
        </w:rPr>
        <w:t xml:space="preserve">ں </w:t>
      </w:r>
      <w:r>
        <w:rPr>
          <w:rtl/>
        </w:rPr>
        <w:t>كہ آل رسول (ص) كے ذريعے مدد ہوگى اوروہ زمين عدل و انصاف كے ساتھ پر كردي</w:t>
      </w:r>
      <w:r w:rsidR="00475B46">
        <w:rPr>
          <w:rtl/>
        </w:rPr>
        <w:t xml:space="preserve">ں </w:t>
      </w:r>
      <w:r>
        <w:rPr>
          <w:rtl/>
        </w:rPr>
        <w:t>گے جس طرح ظلم و ستم سے پر ہوگي_</w:t>
      </w:r>
    </w:p>
    <w:p w:rsidR="00E10A6C" w:rsidRDefault="00E10A6C" w:rsidP="00E10A6C">
      <w:pPr>
        <w:pStyle w:val="libNormal"/>
        <w:rPr>
          <w:rtl/>
        </w:rPr>
      </w:pPr>
      <w:r>
        <w:rPr>
          <w:rtl/>
        </w:rPr>
        <w:t>22_</w:t>
      </w:r>
      <w:r w:rsidRPr="005E5470">
        <w:rPr>
          <w:rStyle w:val="libArabicChar"/>
          <w:rtl/>
        </w:rPr>
        <w:t>عن أبى جعفر (ع) قال: ... بعث الله</w:t>
      </w:r>
    </w:p>
    <w:p w:rsidR="00E10A6C" w:rsidRDefault="00D20126" w:rsidP="00D20126">
      <w:pPr>
        <w:pStyle w:val="libLine"/>
        <w:rPr>
          <w:rtl/>
        </w:rPr>
      </w:pPr>
      <w:r>
        <w:rPr>
          <w:rtl/>
        </w:rPr>
        <w:t>____________________</w:t>
      </w:r>
    </w:p>
    <w:p w:rsidR="00E10A6C" w:rsidRDefault="00E10A6C" w:rsidP="005E5470">
      <w:pPr>
        <w:pStyle w:val="libFootnote"/>
        <w:rPr>
          <w:rtl/>
        </w:rPr>
      </w:pPr>
      <w:r>
        <w:rPr>
          <w:rtl/>
        </w:rPr>
        <w:t>1) تفسير عياشى ج 2 ، ص 291، ح 68_ نورالثقلين ج 3، ص 163، ح 2022) تفسير عياشى ج2، ص 290، ح 67_ نورالثقلين ج 3، ص 163، ح 201</w:t>
      </w:r>
    </w:p>
    <w:p w:rsidR="005E5470" w:rsidRDefault="005E4E68" w:rsidP="005E5470">
      <w:pPr>
        <w:pStyle w:val="libPoemTini"/>
        <w:rPr>
          <w:rtl/>
        </w:rPr>
      </w:pPr>
      <w:r>
        <w:rPr>
          <w:rtl/>
        </w:rPr>
        <w:br w:type="page"/>
      </w:r>
    </w:p>
    <w:p w:rsidR="00E10A6C" w:rsidRDefault="00E10A6C" w:rsidP="005E5470">
      <w:pPr>
        <w:pStyle w:val="libNormal"/>
        <w:rPr>
          <w:rtl/>
        </w:rPr>
      </w:pPr>
      <w:r w:rsidRPr="003871BB">
        <w:rPr>
          <w:rStyle w:val="libArabicChar"/>
          <w:rFonts w:hint="eastAsia"/>
          <w:rtl/>
        </w:rPr>
        <w:lastRenderedPageBreak/>
        <w:t>محمداً</w:t>
      </w:r>
      <w:r w:rsidRPr="003871BB">
        <w:rPr>
          <w:rStyle w:val="libArabicChar"/>
          <w:rtl/>
        </w:rPr>
        <w:t xml:space="preserve"> و ... ا نزل علي</w:t>
      </w:r>
      <w:r w:rsidR="005E572F" w:rsidRPr="00201D6A">
        <w:rPr>
          <w:rStyle w:val="libArabicChar"/>
          <w:rFonts w:hint="cs"/>
          <w:rtl/>
        </w:rPr>
        <w:t>ه</w:t>
      </w:r>
      <w:r w:rsidRPr="003871BB">
        <w:rPr>
          <w:rStyle w:val="libArabicChar"/>
          <w:rtl/>
        </w:rPr>
        <w:t xml:space="preserve"> </w:t>
      </w:r>
      <w:r w:rsidRPr="003871BB">
        <w:rPr>
          <w:rStyle w:val="libArabicChar"/>
          <w:rFonts w:hint="cs"/>
          <w:rtl/>
        </w:rPr>
        <w:t>ف</w:t>
      </w:r>
      <w:r w:rsidRPr="003871BB">
        <w:rPr>
          <w:rStyle w:val="libArabicChar"/>
          <w:rtl/>
        </w:rPr>
        <w:t>ى سورة بنى إسرائيل بمكة ... وانزل ن</w:t>
      </w:r>
      <w:r w:rsidR="00E11E70" w:rsidRPr="00FB7903">
        <w:rPr>
          <w:rStyle w:val="libArabicChar"/>
          <w:rFonts w:hint="cs"/>
          <w:rtl/>
        </w:rPr>
        <w:t>ه</w:t>
      </w:r>
      <w:r w:rsidRPr="003871BB">
        <w:rPr>
          <w:rStyle w:val="libArabicChar"/>
          <w:rFonts w:hint="cs"/>
          <w:rtl/>
        </w:rPr>
        <w:t>يا</w:t>
      </w:r>
      <w:r w:rsidRPr="003871BB">
        <w:rPr>
          <w:rStyle w:val="libArabicChar"/>
          <w:rtl/>
        </w:rPr>
        <w:t xml:space="preserve"> </w:t>
      </w:r>
      <w:r w:rsidRPr="003871BB">
        <w:rPr>
          <w:rStyle w:val="libArabicChar"/>
          <w:rFonts w:hint="cs"/>
          <w:rtl/>
        </w:rPr>
        <w:t>عن</w:t>
      </w:r>
      <w:r w:rsidRPr="003871BB">
        <w:rPr>
          <w:rStyle w:val="libArabicChar"/>
          <w:rtl/>
        </w:rPr>
        <w:t xml:space="preserve"> </w:t>
      </w:r>
      <w:r w:rsidRPr="003871BB">
        <w:rPr>
          <w:rStyle w:val="libArabicChar"/>
          <w:rFonts w:hint="cs"/>
          <w:rtl/>
        </w:rPr>
        <w:t>ا</w:t>
      </w:r>
      <w:r w:rsidRPr="003871BB">
        <w:rPr>
          <w:rStyle w:val="libArabicChar"/>
          <w:rtl/>
        </w:rPr>
        <w:t xml:space="preserve"> </w:t>
      </w:r>
      <w:r w:rsidRPr="003871BB">
        <w:rPr>
          <w:rStyle w:val="libArabicChar"/>
          <w:rFonts w:hint="cs"/>
          <w:rtl/>
        </w:rPr>
        <w:t>شياء</w:t>
      </w:r>
      <w:r w:rsidRPr="003871BB">
        <w:rPr>
          <w:rStyle w:val="libArabicChar"/>
          <w:rtl/>
        </w:rPr>
        <w:t xml:space="preserve"> </w:t>
      </w:r>
      <w:r w:rsidRPr="003871BB">
        <w:rPr>
          <w:rStyle w:val="libArabicChar"/>
          <w:rFonts w:hint="cs"/>
          <w:rtl/>
        </w:rPr>
        <w:t>حذّر</w:t>
      </w:r>
      <w:r w:rsidRPr="003871BB">
        <w:rPr>
          <w:rStyle w:val="libArabicChar"/>
          <w:rtl/>
        </w:rPr>
        <w:t xml:space="preserve"> </w:t>
      </w:r>
      <w:r w:rsidRPr="003871BB">
        <w:rPr>
          <w:rStyle w:val="libArabicChar"/>
          <w:rFonts w:hint="cs"/>
          <w:rtl/>
        </w:rPr>
        <w:t>علي</w:t>
      </w:r>
      <w:r w:rsidR="00E11E70" w:rsidRPr="00FB7903">
        <w:rPr>
          <w:rStyle w:val="libArabicChar"/>
          <w:rFonts w:hint="cs"/>
          <w:rtl/>
        </w:rPr>
        <w:t>ه</w:t>
      </w:r>
      <w:r w:rsidRPr="003871BB">
        <w:rPr>
          <w:rStyle w:val="libArabicChar"/>
          <w:rFonts w:hint="cs"/>
          <w:rtl/>
        </w:rPr>
        <w:t>ا</w:t>
      </w:r>
      <w:r w:rsidRPr="003871BB">
        <w:rPr>
          <w:rStyle w:val="libArabicChar"/>
          <w:rtl/>
        </w:rPr>
        <w:t xml:space="preserve"> </w:t>
      </w:r>
      <w:r w:rsidRPr="003871BB">
        <w:rPr>
          <w:rStyle w:val="libArabicChar"/>
          <w:rFonts w:hint="cs"/>
          <w:rtl/>
        </w:rPr>
        <w:t>ولم</w:t>
      </w:r>
      <w:r w:rsidRPr="003871BB">
        <w:rPr>
          <w:rStyle w:val="libArabicChar"/>
          <w:rtl/>
        </w:rPr>
        <w:t xml:space="preserve"> </w:t>
      </w:r>
      <w:r w:rsidRPr="003871BB">
        <w:rPr>
          <w:rStyle w:val="libArabicChar"/>
          <w:rFonts w:hint="cs"/>
          <w:rtl/>
        </w:rPr>
        <w:t>يغلّظ</w:t>
      </w:r>
      <w:r w:rsidRPr="003871BB">
        <w:rPr>
          <w:rStyle w:val="libArabicChar"/>
          <w:rtl/>
        </w:rPr>
        <w:t xml:space="preserve"> </w:t>
      </w:r>
      <w:r w:rsidRPr="003871BB">
        <w:rPr>
          <w:rStyle w:val="libArabicChar"/>
          <w:rFonts w:hint="cs"/>
          <w:rtl/>
        </w:rPr>
        <w:t>في</w:t>
      </w:r>
      <w:r w:rsidR="00E11E70" w:rsidRPr="00FB7903">
        <w:rPr>
          <w:rStyle w:val="libArabicChar"/>
          <w:rFonts w:hint="cs"/>
          <w:rtl/>
        </w:rPr>
        <w:t>ه</w:t>
      </w:r>
      <w:r w:rsidRPr="003871BB">
        <w:rPr>
          <w:rStyle w:val="libArabicChar"/>
          <w:rFonts w:hint="cs"/>
          <w:rtl/>
        </w:rPr>
        <w:t>ا</w:t>
      </w:r>
      <w:r w:rsidRPr="003871BB">
        <w:rPr>
          <w:rStyle w:val="libArabicChar"/>
          <w:rtl/>
        </w:rPr>
        <w:t xml:space="preserve"> </w:t>
      </w:r>
      <w:r w:rsidRPr="003871BB">
        <w:rPr>
          <w:rStyle w:val="libArabicChar"/>
          <w:rFonts w:hint="cs"/>
          <w:rtl/>
        </w:rPr>
        <w:t>ولم</w:t>
      </w:r>
      <w:r w:rsidRPr="003871BB">
        <w:rPr>
          <w:rStyle w:val="libArabicChar"/>
          <w:rtl/>
        </w:rPr>
        <w:t xml:space="preserve"> </w:t>
      </w:r>
      <w:r w:rsidRPr="003871BB">
        <w:rPr>
          <w:rStyle w:val="libArabicChar"/>
          <w:rFonts w:hint="cs"/>
          <w:rtl/>
        </w:rPr>
        <w:t>يتوا</w:t>
      </w:r>
      <w:r w:rsidRPr="003871BB">
        <w:rPr>
          <w:rStyle w:val="libArabicChar"/>
          <w:rtl/>
        </w:rPr>
        <w:t xml:space="preserve"> </w:t>
      </w:r>
      <w:r w:rsidRPr="003871BB">
        <w:rPr>
          <w:rStyle w:val="libArabicChar"/>
          <w:rFonts w:hint="cs"/>
          <w:rtl/>
        </w:rPr>
        <w:t>عد</w:t>
      </w:r>
      <w:r w:rsidRPr="003871BB">
        <w:rPr>
          <w:rStyle w:val="libArabicChar"/>
          <w:rtl/>
        </w:rPr>
        <w:t xml:space="preserve"> </w:t>
      </w:r>
      <w:r w:rsidRPr="003871BB">
        <w:rPr>
          <w:rStyle w:val="libArabicChar"/>
          <w:rFonts w:hint="cs"/>
          <w:rtl/>
        </w:rPr>
        <w:t>علي</w:t>
      </w:r>
      <w:r w:rsidR="00E11E70" w:rsidRPr="00FB7903">
        <w:rPr>
          <w:rStyle w:val="libArabicChar"/>
          <w:rFonts w:hint="cs"/>
          <w:rtl/>
        </w:rPr>
        <w:t>ه</w:t>
      </w:r>
      <w:r w:rsidRPr="003871BB">
        <w:rPr>
          <w:rStyle w:val="libArabicChar"/>
          <w:rFonts w:hint="cs"/>
          <w:rtl/>
        </w:rPr>
        <w:t>ا</w:t>
      </w:r>
      <w:r w:rsidRPr="003871BB">
        <w:rPr>
          <w:rStyle w:val="libArabicChar"/>
          <w:rtl/>
        </w:rPr>
        <w:t xml:space="preserve"> </w:t>
      </w:r>
      <w:r w:rsidRPr="003871BB">
        <w:rPr>
          <w:rStyle w:val="libArabicChar"/>
          <w:rFonts w:hint="cs"/>
          <w:rtl/>
        </w:rPr>
        <w:t>وقال</w:t>
      </w:r>
      <w:r w:rsidRPr="003871BB">
        <w:rPr>
          <w:rStyle w:val="libArabicChar"/>
          <w:rtl/>
        </w:rPr>
        <w:t>:'' ...</w:t>
      </w:r>
      <w:r w:rsidRPr="003871BB">
        <w:rPr>
          <w:rStyle w:val="libArabicChar"/>
          <w:rFonts w:hint="cs"/>
          <w:rtl/>
        </w:rPr>
        <w:t>ولا</w:t>
      </w:r>
      <w:r w:rsidRPr="003871BB">
        <w:rPr>
          <w:rStyle w:val="libArabicChar"/>
          <w:rtl/>
        </w:rPr>
        <w:t xml:space="preserve"> </w:t>
      </w:r>
      <w:r w:rsidRPr="003871BB">
        <w:rPr>
          <w:rStyle w:val="libArabicChar"/>
          <w:rFonts w:hint="cs"/>
          <w:rtl/>
        </w:rPr>
        <w:t>تقتلوا</w:t>
      </w:r>
      <w:r w:rsidRPr="003871BB">
        <w:rPr>
          <w:rStyle w:val="libArabicChar"/>
          <w:rtl/>
        </w:rPr>
        <w:t xml:space="preserve"> </w:t>
      </w:r>
      <w:r w:rsidRPr="003871BB">
        <w:rPr>
          <w:rStyle w:val="libArabicChar"/>
          <w:rFonts w:hint="cs"/>
          <w:rtl/>
        </w:rPr>
        <w:t>النفس</w:t>
      </w:r>
      <w:r w:rsidRPr="003871BB">
        <w:rPr>
          <w:rStyle w:val="libArabicChar"/>
          <w:rtl/>
        </w:rPr>
        <w:t xml:space="preserve"> </w:t>
      </w:r>
      <w:r w:rsidRPr="003871BB">
        <w:rPr>
          <w:rStyle w:val="libArabicChar"/>
          <w:rFonts w:hint="cs"/>
          <w:rtl/>
        </w:rPr>
        <w:t>التى</w:t>
      </w:r>
      <w:r w:rsidRPr="003871BB">
        <w:rPr>
          <w:rStyle w:val="libArabicChar"/>
          <w:rtl/>
        </w:rPr>
        <w:t xml:space="preserve"> </w:t>
      </w:r>
      <w:r w:rsidRPr="003871BB">
        <w:rPr>
          <w:rStyle w:val="libArabicChar"/>
          <w:rFonts w:hint="cs"/>
          <w:rtl/>
        </w:rPr>
        <w:t>حرّم</w:t>
      </w:r>
      <w:r w:rsidRPr="003871BB">
        <w:rPr>
          <w:rStyle w:val="libArabicChar"/>
          <w:rtl/>
        </w:rPr>
        <w:t xml:space="preserve"> </w:t>
      </w:r>
      <w:r w:rsidRPr="003871BB">
        <w:rPr>
          <w:rStyle w:val="libArabicChar"/>
          <w:rFonts w:hint="cs"/>
          <w:rtl/>
        </w:rPr>
        <w:t>الله</w:t>
      </w:r>
      <w:r w:rsidRPr="003871BB">
        <w:rPr>
          <w:rStyle w:val="libArabicChar"/>
          <w:rtl/>
        </w:rPr>
        <w:t xml:space="preserve"> </w:t>
      </w:r>
      <w:r w:rsidRPr="003871BB">
        <w:rPr>
          <w:rStyle w:val="libArabicChar"/>
          <w:rFonts w:hint="cs"/>
          <w:rtl/>
        </w:rPr>
        <w:t>إلّا</w:t>
      </w:r>
      <w:r w:rsidRPr="003871BB">
        <w:rPr>
          <w:rStyle w:val="libArabicChar"/>
          <w:rtl/>
        </w:rPr>
        <w:t xml:space="preserve"> </w:t>
      </w:r>
      <w:r w:rsidRPr="003871BB">
        <w:rPr>
          <w:rStyle w:val="libArabicChar"/>
          <w:rFonts w:hint="cs"/>
          <w:rtl/>
        </w:rPr>
        <w:t>بالحق</w:t>
      </w:r>
      <w:r w:rsidRPr="003871BB">
        <w:rPr>
          <w:rStyle w:val="libArabicChar"/>
          <w:rtl/>
        </w:rPr>
        <w:t xml:space="preserve"> </w:t>
      </w:r>
      <w:r w:rsidRPr="003871BB">
        <w:rPr>
          <w:rStyle w:val="libArabicChar"/>
          <w:rFonts w:hint="cs"/>
          <w:rtl/>
        </w:rPr>
        <w:t>و</w:t>
      </w:r>
      <w:r w:rsidRPr="003871BB">
        <w:rPr>
          <w:rStyle w:val="libArabicChar"/>
          <w:rtl/>
        </w:rPr>
        <w:t xml:space="preserve"> </w:t>
      </w:r>
      <w:r w:rsidRPr="003871BB">
        <w:rPr>
          <w:rStyle w:val="libArabicChar"/>
          <w:rFonts w:hint="cs"/>
          <w:rtl/>
        </w:rPr>
        <w:t>من</w:t>
      </w:r>
      <w:r w:rsidRPr="003871BB">
        <w:rPr>
          <w:rStyle w:val="libArabicChar"/>
          <w:rtl/>
        </w:rPr>
        <w:t xml:space="preserve"> </w:t>
      </w:r>
      <w:r w:rsidRPr="003871BB">
        <w:rPr>
          <w:rStyle w:val="libArabicChar"/>
          <w:rFonts w:hint="cs"/>
          <w:rtl/>
        </w:rPr>
        <w:t>قتل</w:t>
      </w:r>
      <w:r w:rsidRPr="003871BB">
        <w:rPr>
          <w:rStyle w:val="libArabicChar"/>
          <w:rtl/>
        </w:rPr>
        <w:t xml:space="preserve"> </w:t>
      </w:r>
      <w:r w:rsidRPr="003871BB">
        <w:rPr>
          <w:rStyle w:val="libArabicChar"/>
          <w:rFonts w:hint="cs"/>
          <w:rtl/>
        </w:rPr>
        <w:t>مظلوماً</w:t>
      </w:r>
      <w:r w:rsidRPr="003871BB">
        <w:rPr>
          <w:rStyle w:val="libArabicChar"/>
          <w:rtl/>
        </w:rPr>
        <w:t xml:space="preserve"> </w:t>
      </w:r>
      <w:r w:rsidRPr="003871BB">
        <w:rPr>
          <w:rStyle w:val="libArabicChar"/>
          <w:rFonts w:hint="cs"/>
          <w:rtl/>
        </w:rPr>
        <w:t>فقد</w:t>
      </w:r>
      <w:r w:rsidRPr="003871BB">
        <w:rPr>
          <w:rStyle w:val="libArabicChar"/>
          <w:rtl/>
        </w:rPr>
        <w:t xml:space="preserve"> </w:t>
      </w:r>
      <w:r w:rsidRPr="003871BB">
        <w:rPr>
          <w:rStyle w:val="libArabicChar"/>
          <w:rFonts w:hint="cs"/>
          <w:rtl/>
        </w:rPr>
        <w:t>جعلنا</w:t>
      </w:r>
      <w:r w:rsidRPr="003871BB">
        <w:rPr>
          <w:rStyle w:val="libArabicChar"/>
          <w:rtl/>
        </w:rPr>
        <w:t xml:space="preserve"> </w:t>
      </w:r>
      <w:r w:rsidRPr="003871BB">
        <w:rPr>
          <w:rStyle w:val="libArabicChar"/>
          <w:rFonts w:hint="cs"/>
          <w:rtl/>
        </w:rPr>
        <w:t>لوليّ</w:t>
      </w:r>
      <w:r w:rsidR="005E572F" w:rsidRPr="00201D6A">
        <w:rPr>
          <w:rStyle w:val="libArabicChar"/>
          <w:rFonts w:hint="cs"/>
          <w:rtl/>
        </w:rPr>
        <w:t>ه</w:t>
      </w:r>
      <w:r w:rsidRPr="003871BB">
        <w:rPr>
          <w:rStyle w:val="libArabicChar"/>
          <w:rtl/>
        </w:rPr>
        <w:t xml:space="preserve"> </w:t>
      </w:r>
      <w:r w:rsidRPr="003871BB">
        <w:rPr>
          <w:rStyle w:val="libArabicChar"/>
          <w:rFonts w:hint="cs"/>
          <w:rtl/>
        </w:rPr>
        <w:t>سلطاناً</w:t>
      </w:r>
      <w:r w:rsidRPr="003871BB">
        <w:rPr>
          <w:rStyle w:val="libArabicChar"/>
          <w:rtl/>
        </w:rPr>
        <w:t xml:space="preserve"> </w:t>
      </w:r>
      <w:r w:rsidRPr="003871BB">
        <w:rPr>
          <w:rStyle w:val="libArabicChar"/>
          <w:rFonts w:hint="cs"/>
          <w:rtl/>
        </w:rPr>
        <w:t>فلا</w:t>
      </w:r>
      <w:r w:rsidRPr="003871BB">
        <w:rPr>
          <w:rStyle w:val="libArabicChar"/>
          <w:rtl/>
        </w:rPr>
        <w:t xml:space="preserve"> </w:t>
      </w:r>
      <w:r w:rsidRPr="003871BB">
        <w:rPr>
          <w:rStyle w:val="libArabicChar"/>
          <w:rFonts w:hint="cs"/>
          <w:rtl/>
        </w:rPr>
        <w:t>يسرف</w:t>
      </w:r>
      <w:r w:rsidRPr="003871BB">
        <w:rPr>
          <w:rStyle w:val="libArabicChar"/>
          <w:rtl/>
        </w:rPr>
        <w:t xml:space="preserve"> </w:t>
      </w:r>
      <w:r w:rsidRPr="003871BB">
        <w:rPr>
          <w:rStyle w:val="libArabicChar"/>
          <w:rFonts w:hint="cs"/>
          <w:rtl/>
        </w:rPr>
        <w:t>فى</w:t>
      </w:r>
      <w:r w:rsidRPr="003871BB">
        <w:rPr>
          <w:rStyle w:val="libArabicChar"/>
          <w:rtl/>
        </w:rPr>
        <w:t xml:space="preserve"> </w:t>
      </w:r>
      <w:r w:rsidRPr="003871BB">
        <w:rPr>
          <w:rStyle w:val="libArabicChar"/>
          <w:rFonts w:hint="cs"/>
          <w:rtl/>
        </w:rPr>
        <w:t>القتل</w:t>
      </w:r>
      <w:r w:rsidRPr="003871BB">
        <w:rPr>
          <w:rStyle w:val="libArabicChar"/>
          <w:rtl/>
        </w:rPr>
        <w:t xml:space="preserve"> </w:t>
      </w:r>
      <w:r w:rsidRPr="003871BB">
        <w:rPr>
          <w:rStyle w:val="libArabicChar"/>
          <w:rFonts w:hint="cs"/>
          <w:rtl/>
        </w:rPr>
        <w:t>إن</w:t>
      </w:r>
      <w:r w:rsidR="005E572F" w:rsidRPr="00201D6A">
        <w:rPr>
          <w:rStyle w:val="libArabicChar"/>
          <w:rFonts w:hint="cs"/>
          <w:rtl/>
        </w:rPr>
        <w:t>ه</w:t>
      </w:r>
      <w:r w:rsidRPr="003871BB">
        <w:rPr>
          <w:rStyle w:val="libArabicChar"/>
          <w:rtl/>
        </w:rPr>
        <w:t xml:space="preserve"> </w:t>
      </w:r>
      <w:r w:rsidRPr="003871BB">
        <w:rPr>
          <w:rStyle w:val="libArabicChar"/>
          <w:rFonts w:hint="cs"/>
          <w:rtl/>
        </w:rPr>
        <w:t>كا</w:t>
      </w:r>
      <w:r w:rsidRPr="003871BB">
        <w:rPr>
          <w:rStyle w:val="libArabicChar"/>
          <w:rtl/>
        </w:rPr>
        <w:t xml:space="preserve"> </w:t>
      </w:r>
      <w:r w:rsidRPr="003871BB">
        <w:rPr>
          <w:rStyle w:val="libArabicChar"/>
          <w:rFonts w:hint="cs"/>
          <w:rtl/>
        </w:rPr>
        <w:t>ن</w:t>
      </w:r>
      <w:r w:rsidRPr="003871BB">
        <w:rPr>
          <w:rStyle w:val="libArabicChar"/>
          <w:rtl/>
        </w:rPr>
        <w:t xml:space="preserve"> </w:t>
      </w:r>
      <w:r w:rsidRPr="003871BB">
        <w:rPr>
          <w:rStyle w:val="libArabicChar"/>
          <w:rFonts w:hint="cs"/>
          <w:rtl/>
        </w:rPr>
        <w:t>منص</w:t>
      </w:r>
      <w:r w:rsidRPr="003871BB">
        <w:rPr>
          <w:rStyle w:val="libArabicChar"/>
          <w:rtl/>
        </w:rPr>
        <w:t>وراً''</w:t>
      </w:r>
      <w:r w:rsidRPr="003871BB">
        <w:rPr>
          <w:rStyle w:val="libFootnotenumChar"/>
          <w:rtl/>
        </w:rPr>
        <w:t>(1)</w:t>
      </w:r>
    </w:p>
    <w:p w:rsidR="00E10A6C" w:rsidRDefault="00E10A6C" w:rsidP="00E10A6C">
      <w:pPr>
        <w:pStyle w:val="libNormal"/>
        <w:rPr>
          <w:rtl/>
        </w:rPr>
      </w:pPr>
      <w:r>
        <w:rPr>
          <w:rFonts w:hint="eastAsia"/>
          <w:rtl/>
        </w:rPr>
        <w:t>امام</w:t>
      </w:r>
      <w:r>
        <w:rPr>
          <w:rtl/>
        </w:rPr>
        <w:t xml:space="preserve"> باقر(ع) سے روايت ہوئي ہے كہ الله تعالى نے حضرت محمد (ص) كو مبعوث كيا اور ان پر مكہ مي</w:t>
      </w:r>
      <w:r w:rsidR="00475B46">
        <w:rPr>
          <w:rtl/>
        </w:rPr>
        <w:t xml:space="preserve">ں </w:t>
      </w:r>
      <w:r>
        <w:rPr>
          <w:rtl/>
        </w:rPr>
        <w:t>سورہ بنى إسرائيل سے چند آيات نازل كي</w:t>
      </w:r>
      <w:r w:rsidR="00475B46">
        <w:rPr>
          <w:rtl/>
        </w:rPr>
        <w:t xml:space="preserve">ں </w:t>
      </w:r>
      <w:r>
        <w:rPr>
          <w:rtl/>
        </w:rPr>
        <w:t>ان آيات مي</w:t>
      </w:r>
      <w:r w:rsidR="00475B46">
        <w:rPr>
          <w:rtl/>
        </w:rPr>
        <w:t xml:space="preserve">ں </w:t>
      </w:r>
      <w:r>
        <w:rPr>
          <w:rtl/>
        </w:rPr>
        <w:t>ان چيزو</w:t>
      </w:r>
      <w:r w:rsidR="00475B46">
        <w:rPr>
          <w:rtl/>
        </w:rPr>
        <w:t xml:space="preserve">ں </w:t>
      </w:r>
      <w:r>
        <w:rPr>
          <w:rtl/>
        </w:rPr>
        <w:t>سے منع كيا كہ جن سے پرہيز لازمى ہے ليكن ان ممنوعات مي</w:t>
      </w:r>
      <w:r w:rsidR="00475B46">
        <w:rPr>
          <w:rtl/>
        </w:rPr>
        <w:t xml:space="preserve">ں </w:t>
      </w:r>
      <w:r>
        <w:rPr>
          <w:rtl/>
        </w:rPr>
        <w:t>سختى نہي</w:t>
      </w:r>
      <w:r w:rsidR="00475B46">
        <w:rPr>
          <w:rtl/>
        </w:rPr>
        <w:t xml:space="preserve">ں </w:t>
      </w:r>
      <w:r>
        <w:rPr>
          <w:rtl/>
        </w:rPr>
        <w:t>دكھائي گئي اور ان ممنوعات كے ارتكاب كرنے پر وعدہ عذاب نہي</w:t>
      </w:r>
      <w:r w:rsidR="00475B46">
        <w:rPr>
          <w:rtl/>
        </w:rPr>
        <w:t xml:space="preserve">ں </w:t>
      </w:r>
      <w:r>
        <w:rPr>
          <w:rtl/>
        </w:rPr>
        <w:t>ديا گيا اور فرمايا:</w:t>
      </w:r>
      <w:r w:rsidRPr="003871BB">
        <w:rPr>
          <w:rStyle w:val="libArabicChar"/>
          <w:rtl/>
        </w:rPr>
        <w:t>''ولا تقتلوا النفس التى حرّم الله الاّ بالحقّ ...''</w:t>
      </w:r>
    </w:p>
    <w:p w:rsidR="00E10A6C" w:rsidRDefault="00E10A6C" w:rsidP="00E10A6C">
      <w:pPr>
        <w:pStyle w:val="libNormal"/>
        <w:rPr>
          <w:rtl/>
        </w:rPr>
      </w:pPr>
      <w:r>
        <w:rPr>
          <w:rFonts w:hint="eastAsia"/>
          <w:rtl/>
        </w:rPr>
        <w:t>احكام</w:t>
      </w:r>
      <w:r>
        <w:rPr>
          <w:rtl/>
        </w:rPr>
        <w:t xml:space="preserve"> : 1، 2، 7، 8، 10، 11</w:t>
      </w:r>
    </w:p>
    <w:p w:rsidR="00E10A6C" w:rsidRDefault="00E10A6C" w:rsidP="003871BB">
      <w:pPr>
        <w:pStyle w:val="libNormal"/>
        <w:rPr>
          <w:rtl/>
        </w:rPr>
      </w:pPr>
      <w:r>
        <w:rPr>
          <w:rFonts w:hint="eastAsia"/>
          <w:rtl/>
        </w:rPr>
        <w:t>الله</w:t>
      </w:r>
      <w:r>
        <w:rPr>
          <w:rtl/>
        </w:rPr>
        <w:t xml:space="preserve"> تعالى :</w:t>
      </w:r>
      <w:r>
        <w:rPr>
          <w:rFonts w:hint="eastAsia"/>
          <w:rtl/>
        </w:rPr>
        <w:t>الله</w:t>
      </w:r>
      <w:r>
        <w:rPr>
          <w:rtl/>
        </w:rPr>
        <w:t xml:space="preserve"> تعالى كى حمايتے</w:t>
      </w:r>
      <w:r w:rsidR="00475B46">
        <w:rPr>
          <w:rtl/>
        </w:rPr>
        <w:t xml:space="preserve">ں </w:t>
      </w:r>
      <w:r>
        <w:rPr>
          <w:rtl/>
        </w:rPr>
        <w:t>16;اللہ تعالى كى سنتي</w:t>
      </w:r>
      <w:r w:rsidR="00475B46">
        <w:rPr>
          <w:rtl/>
        </w:rPr>
        <w:t xml:space="preserve">ں </w:t>
      </w:r>
      <w:r>
        <w:rPr>
          <w:rtl/>
        </w:rPr>
        <w:t>15;الله تعالى كى مدد 19;اللہ تعالى كے ممنوعات 22</w:t>
      </w:r>
    </w:p>
    <w:p w:rsidR="00E10A6C" w:rsidRDefault="00E10A6C" w:rsidP="003871BB">
      <w:pPr>
        <w:pStyle w:val="libNormal"/>
        <w:rPr>
          <w:rtl/>
        </w:rPr>
      </w:pPr>
      <w:r>
        <w:rPr>
          <w:rFonts w:hint="eastAsia"/>
          <w:rtl/>
        </w:rPr>
        <w:t>الله</w:t>
      </w:r>
      <w:r>
        <w:rPr>
          <w:rtl/>
        </w:rPr>
        <w:t xml:space="preserve"> تعالى كى سنتي</w:t>
      </w:r>
      <w:r w:rsidR="00475B46">
        <w:rPr>
          <w:rtl/>
        </w:rPr>
        <w:t xml:space="preserve">ں </w:t>
      </w:r>
      <w:r>
        <w:rPr>
          <w:rtl/>
        </w:rPr>
        <w:t>:</w:t>
      </w:r>
      <w:r>
        <w:rPr>
          <w:rFonts w:hint="eastAsia"/>
          <w:rtl/>
        </w:rPr>
        <w:t>الله</w:t>
      </w:r>
      <w:r>
        <w:rPr>
          <w:rtl/>
        </w:rPr>
        <w:t xml:space="preserve"> تعاليمظلوم كى امداد كرنے كى سنت 15</w:t>
      </w:r>
    </w:p>
    <w:p w:rsidR="00E10A6C" w:rsidRDefault="00E10A6C" w:rsidP="003871BB">
      <w:pPr>
        <w:pStyle w:val="libNormal"/>
        <w:rPr>
          <w:rtl/>
        </w:rPr>
      </w:pPr>
      <w:r>
        <w:rPr>
          <w:rFonts w:hint="eastAsia"/>
          <w:rtl/>
        </w:rPr>
        <w:t>امام</w:t>
      </w:r>
      <w:r>
        <w:rPr>
          <w:rtl/>
        </w:rPr>
        <w:t xml:space="preserve"> حسين(ع) :</w:t>
      </w:r>
      <w:r>
        <w:rPr>
          <w:rFonts w:hint="eastAsia"/>
          <w:rtl/>
        </w:rPr>
        <w:t>امام</w:t>
      </w:r>
      <w:r>
        <w:rPr>
          <w:rtl/>
        </w:rPr>
        <w:t xml:space="preserve"> حسين (ع) كى مظلوميت 21;امام حسين (ع) كى نصرت 21</w:t>
      </w:r>
    </w:p>
    <w:p w:rsidR="00E10A6C" w:rsidRDefault="00E10A6C" w:rsidP="003871BB">
      <w:pPr>
        <w:pStyle w:val="libNormal"/>
        <w:rPr>
          <w:rtl/>
        </w:rPr>
      </w:pPr>
      <w:r>
        <w:rPr>
          <w:rFonts w:hint="eastAsia"/>
          <w:rtl/>
        </w:rPr>
        <w:t>امام</w:t>
      </w:r>
      <w:r>
        <w:rPr>
          <w:rtl/>
        </w:rPr>
        <w:t xml:space="preserve"> مہدى (عج) :</w:t>
      </w:r>
      <w:r>
        <w:rPr>
          <w:rFonts w:hint="eastAsia"/>
          <w:rtl/>
        </w:rPr>
        <w:t>امام</w:t>
      </w:r>
      <w:r>
        <w:rPr>
          <w:rtl/>
        </w:rPr>
        <w:t xml:space="preserve"> مہدى (ع) كى ذمہ دارى 21</w:t>
      </w:r>
    </w:p>
    <w:p w:rsidR="00E10A6C" w:rsidRDefault="00E10A6C" w:rsidP="003871BB">
      <w:pPr>
        <w:pStyle w:val="libNormal"/>
        <w:rPr>
          <w:rtl/>
        </w:rPr>
      </w:pPr>
      <w:r>
        <w:rPr>
          <w:rFonts w:hint="eastAsia"/>
          <w:rtl/>
        </w:rPr>
        <w:t>انسان</w:t>
      </w:r>
      <w:r>
        <w:rPr>
          <w:rtl/>
        </w:rPr>
        <w:t>:</w:t>
      </w:r>
      <w:r>
        <w:rPr>
          <w:rFonts w:hint="eastAsia"/>
          <w:rtl/>
        </w:rPr>
        <w:t>انسان</w:t>
      </w:r>
      <w:r>
        <w:rPr>
          <w:rtl/>
        </w:rPr>
        <w:t xml:space="preserve"> كى خصوصيات 4;انسان كى خطائي</w:t>
      </w:r>
      <w:r w:rsidR="00475B46">
        <w:rPr>
          <w:rtl/>
        </w:rPr>
        <w:t xml:space="preserve">ں </w:t>
      </w:r>
      <w:r>
        <w:rPr>
          <w:rtl/>
        </w:rPr>
        <w:t>12; انسان كے فطرى امور 17</w:t>
      </w:r>
    </w:p>
    <w:p w:rsidR="00E10A6C" w:rsidRDefault="00E10A6C" w:rsidP="003871BB">
      <w:pPr>
        <w:pStyle w:val="libNormal"/>
        <w:rPr>
          <w:rtl/>
        </w:rPr>
      </w:pPr>
      <w:r>
        <w:rPr>
          <w:rFonts w:hint="eastAsia"/>
          <w:rtl/>
        </w:rPr>
        <w:t>حقوق</w:t>
      </w:r>
      <w:r>
        <w:rPr>
          <w:rtl/>
        </w:rPr>
        <w:t>:</w:t>
      </w:r>
      <w:r>
        <w:rPr>
          <w:rFonts w:hint="eastAsia"/>
          <w:rtl/>
        </w:rPr>
        <w:t>قصاص</w:t>
      </w:r>
      <w:r>
        <w:rPr>
          <w:rtl/>
        </w:rPr>
        <w:t xml:space="preserve"> كا حق 11، 16</w:t>
      </w:r>
      <w:r w:rsidR="003871BB">
        <w:rPr>
          <w:rFonts w:hint="cs"/>
          <w:rtl/>
        </w:rPr>
        <w:t>/</w:t>
      </w:r>
      <w:r>
        <w:rPr>
          <w:rFonts w:hint="eastAsia"/>
          <w:rtl/>
        </w:rPr>
        <w:t>ذكر</w:t>
      </w:r>
      <w:r>
        <w:rPr>
          <w:rtl/>
        </w:rPr>
        <w:t>:</w:t>
      </w:r>
      <w:r>
        <w:rPr>
          <w:rFonts w:hint="eastAsia"/>
          <w:rtl/>
        </w:rPr>
        <w:t>الله</w:t>
      </w:r>
      <w:r>
        <w:rPr>
          <w:rtl/>
        </w:rPr>
        <w:t xml:space="preserve"> تعالى كى حمايت كے ذكر كے نتائج 14</w:t>
      </w:r>
    </w:p>
    <w:p w:rsidR="00E10A6C" w:rsidRDefault="00E10A6C" w:rsidP="003871BB">
      <w:pPr>
        <w:pStyle w:val="libNormal"/>
        <w:rPr>
          <w:rtl/>
        </w:rPr>
      </w:pPr>
      <w:r>
        <w:rPr>
          <w:rFonts w:hint="eastAsia"/>
          <w:rtl/>
        </w:rPr>
        <w:t>روايت</w:t>
      </w:r>
      <w:r>
        <w:rPr>
          <w:rtl/>
        </w:rPr>
        <w:t xml:space="preserve"> : 18، 19، 20، 21، 22</w:t>
      </w:r>
      <w:r w:rsidR="003871BB">
        <w:rPr>
          <w:rFonts w:hint="cs"/>
          <w:rtl/>
        </w:rPr>
        <w:t>/</w:t>
      </w:r>
      <w:r>
        <w:rPr>
          <w:rFonts w:hint="eastAsia"/>
          <w:rtl/>
        </w:rPr>
        <w:t>عدالت</w:t>
      </w:r>
      <w:r>
        <w:rPr>
          <w:rtl/>
        </w:rPr>
        <w:t>:</w:t>
      </w:r>
      <w:r>
        <w:rPr>
          <w:rFonts w:hint="eastAsia"/>
          <w:rtl/>
        </w:rPr>
        <w:t>عدالت</w:t>
      </w:r>
      <w:r>
        <w:rPr>
          <w:rtl/>
        </w:rPr>
        <w:t xml:space="preserve"> كى اہميت 5 ،13</w:t>
      </w:r>
    </w:p>
    <w:p w:rsidR="00E10A6C" w:rsidRDefault="00E10A6C" w:rsidP="003871BB">
      <w:pPr>
        <w:pStyle w:val="libNormal"/>
        <w:rPr>
          <w:rtl/>
        </w:rPr>
      </w:pPr>
      <w:r>
        <w:rPr>
          <w:rFonts w:hint="eastAsia"/>
          <w:rtl/>
        </w:rPr>
        <w:t>قاتل</w:t>
      </w:r>
      <w:r>
        <w:rPr>
          <w:rtl/>
        </w:rPr>
        <w:t xml:space="preserve"> :</w:t>
      </w:r>
      <w:r>
        <w:rPr>
          <w:rFonts w:hint="eastAsia"/>
          <w:rtl/>
        </w:rPr>
        <w:t>قاتل</w:t>
      </w:r>
      <w:r>
        <w:rPr>
          <w:rtl/>
        </w:rPr>
        <w:t xml:space="preserve"> كے مثلہ كرنے سے نہى 19</w:t>
      </w:r>
    </w:p>
    <w:p w:rsidR="00E10A6C" w:rsidRDefault="00E10A6C" w:rsidP="003871BB">
      <w:pPr>
        <w:pStyle w:val="libNormal"/>
        <w:rPr>
          <w:rtl/>
        </w:rPr>
      </w:pPr>
      <w:r>
        <w:rPr>
          <w:rFonts w:hint="eastAsia"/>
          <w:rtl/>
        </w:rPr>
        <w:t>قتل</w:t>
      </w:r>
      <w:r>
        <w:rPr>
          <w:rtl/>
        </w:rPr>
        <w:t xml:space="preserve"> :</w:t>
      </w:r>
      <w:r>
        <w:rPr>
          <w:rFonts w:hint="eastAsia"/>
          <w:rtl/>
        </w:rPr>
        <w:t>جائز</w:t>
      </w:r>
      <w:r>
        <w:rPr>
          <w:rtl/>
        </w:rPr>
        <w:t xml:space="preserve"> قتل 2، 9; جائز قتل كے نتائج 7; قتل كے احكام 1 ، 2، 3، 7;قتل مي</w:t>
      </w:r>
      <w:r w:rsidR="00475B46">
        <w:rPr>
          <w:rtl/>
        </w:rPr>
        <w:t xml:space="preserve">ں </w:t>
      </w:r>
      <w:r>
        <w:rPr>
          <w:rtl/>
        </w:rPr>
        <w:t>اسر ا ف 18;قتل كى حرمت 1، 3 ، 4;قتل مي</w:t>
      </w:r>
      <w:r w:rsidR="00475B46">
        <w:rPr>
          <w:rtl/>
        </w:rPr>
        <w:t xml:space="preserve">ں </w:t>
      </w:r>
      <w:r>
        <w:rPr>
          <w:rtl/>
        </w:rPr>
        <w:t>اسراف سے مراد 19، 0 2; قتل كے مستحقين 2; قتل سے منع 22</w:t>
      </w:r>
    </w:p>
    <w:p w:rsidR="00E10A6C" w:rsidRDefault="00E10A6C" w:rsidP="003871BB">
      <w:pPr>
        <w:pStyle w:val="libNormal"/>
        <w:rPr>
          <w:rtl/>
        </w:rPr>
      </w:pPr>
      <w:r>
        <w:rPr>
          <w:rFonts w:hint="eastAsia"/>
          <w:rtl/>
        </w:rPr>
        <w:t>قصاص</w:t>
      </w:r>
      <w:r>
        <w:rPr>
          <w:rtl/>
        </w:rPr>
        <w:t>:</w:t>
      </w:r>
      <w:r>
        <w:rPr>
          <w:rFonts w:hint="eastAsia"/>
          <w:rtl/>
        </w:rPr>
        <w:t>قصاص</w:t>
      </w:r>
      <w:r>
        <w:rPr>
          <w:rtl/>
        </w:rPr>
        <w:t xml:space="preserve"> كے احكام 8، 10، 11، 18، 20; قصاص كے احكام كى شرعى خثيت 16;قصاص مي</w:t>
      </w:r>
      <w:r w:rsidR="00475B46">
        <w:rPr>
          <w:rtl/>
        </w:rPr>
        <w:t xml:space="preserve">ں </w:t>
      </w:r>
      <w:r>
        <w:rPr>
          <w:rtl/>
        </w:rPr>
        <w:t>افراط كى حرمت 10; قصاص مي</w:t>
      </w:r>
      <w:r w:rsidR="00475B46">
        <w:rPr>
          <w:rtl/>
        </w:rPr>
        <w:t xml:space="preserve">ں </w:t>
      </w:r>
      <w:r>
        <w:rPr>
          <w:rtl/>
        </w:rPr>
        <w:t>عدالت 13;قصاص</w:t>
      </w:r>
    </w:p>
    <w:p w:rsidR="00E10A6C" w:rsidRDefault="00D20126" w:rsidP="00D20126">
      <w:pPr>
        <w:pStyle w:val="libLine"/>
        <w:rPr>
          <w:rtl/>
        </w:rPr>
      </w:pPr>
      <w:r>
        <w:rPr>
          <w:rtl/>
        </w:rPr>
        <w:t>____________________</w:t>
      </w:r>
    </w:p>
    <w:p w:rsidR="00E10A6C" w:rsidRDefault="00E10A6C" w:rsidP="003871BB">
      <w:pPr>
        <w:pStyle w:val="libFootnote"/>
        <w:rPr>
          <w:rtl/>
        </w:rPr>
      </w:pPr>
      <w:r>
        <w:rPr>
          <w:rtl/>
        </w:rPr>
        <w:t>1) كافى ج2، ص 30، ح1_بحارالانوار ج66، ص 87، ح30_</w:t>
      </w:r>
    </w:p>
    <w:p w:rsidR="003871BB" w:rsidRDefault="005E4E68" w:rsidP="003871BB">
      <w:pPr>
        <w:pStyle w:val="libNormal"/>
        <w:rPr>
          <w:rtl/>
        </w:rPr>
      </w:pPr>
      <w:r>
        <w:rPr>
          <w:rtl/>
        </w:rPr>
        <w:br w:type="page"/>
      </w:r>
    </w:p>
    <w:p w:rsidR="00E10A6C" w:rsidRDefault="00E10A6C" w:rsidP="003871BB">
      <w:pPr>
        <w:pStyle w:val="libNormal"/>
        <w:rPr>
          <w:rtl/>
        </w:rPr>
      </w:pPr>
      <w:r>
        <w:rPr>
          <w:rFonts w:hint="eastAsia"/>
          <w:rtl/>
        </w:rPr>
        <w:lastRenderedPageBreak/>
        <w:t>مي</w:t>
      </w:r>
      <w:r w:rsidR="00475B46">
        <w:rPr>
          <w:rFonts w:hint="eastAsia"/>
          <w:rtl/>
        </w:rPr>
        <w:t xml:space="preserve">ں </w:t>
      </w:r>
      <w:r>
        <w:rPr>
          <w:rtl/>
        </w:rPr>
        <w:t>افراط سے مانع 14</w:t>
      </w:r>
    </w:p>
    <w:p w:rsidR="00E10A6C" w:rsidRDefault="00E10A6C" w:rsidP="00E10A6C">
      <w:pPr>
        <w:pStyle w:val="libNormal"/>
        <w:rPr>
          <w:rtl/>
        </w:rPr>
      </w:pPr>
      <w:r>
        <w:rPr>
          <w:rFonts w:hint="eastAsia"/>
          <w:rtl/>
        </w:rPr>
        <w:t>محرمات</w:t>
      </w:r>
      <w:r>
        <w:rPr>
          <w:rtl/>
        </w:rPr>
        <w:t xml:space="preserve"> : 1، 10</w:t>
      </w:r>
    </w:p>
    <w:p w:rsidR="00E10A6C" w:rsidRDefault="00E10A6C" w:rsidP="003871BB">
      <w:pPr>
        <w:pStyle w:val="libNormal"/>
        <w:rPr>
          <w:rtl/>
        </w:rPr>
      </w:pPr>
      <w:r>
        <w:rPr>
          <w:rFonts w:hint="eastAsia"/>
          <w:rtl/>
        </w:rPr>
        <w:t>مظلوم</w:t>
      </w:r>
      <w:r>
        <w:rPr>
          <w:rtl/>
        </w:rPr>
        <w:t>:</w:t>
      </w:r>
      <w:r>
        <w:rPr>
          <w:rFonts w:hint="eastAsia"/>
          <w:rtl/>
        </w:rPr>
        <w:t>مظلوم</w:t>
      </w:r>
      <w:r>
        <w:rPr>
          <w:rtl/>
        </w:rPr>
        <w:t xml:space="preserve"> كى حقوق كى اہميت 6;مظلوم كى حمايت كى اہميت 5;مظلوم مقتول كى حمايت 17;مظلوم كى حمايت كا عقلى ہونا 17;مظلوم كى حمايت كا فطرى ہونا 17</w:t>
      </w:r>
    </w:p>
    <w:p w:rsidR="00E10A6C" w:rsidRDefault="00E10A6C" w:rsidP="003871BB">
      <w:pPr>
        <w:pStyle w:val="libNormal"/>
        <w:rPr>
          <w:rtl/>
        </w:rPr>
      </w:pPr>
      <w:r>
        <w:rPr>
          <w:rFonts w:hint="eastAsia"/>
          <w:rtl/>
        </w:rPr>
        <w:t>مقتول</w:t>
      </w:r>
      <w:r>
        <w:rPr>
          <w:rtl/>
        </w:rPr>
        <w:t>:</w:t>
      </w:r>
      <w:r>
        <w:rPr>
          <w:rFonts w:hint="eastAsia"/>
          <w:rtl/>
        </w:rPr>
        <w:t>مقتول</w:t>
      </w:r>
      <w:r>
        <w:rPr>
          <w:rtl/>
        </w:rPr>
        <w:t xml:space="preserve"> كے ورثاء كے اختيارات 8، 12; مقتول كے ورثاء كى خطاء كا پيش خيمہ 12; مقتول كے ورثاء كے حقوق 6، 7، 8، 10، 11 ; مقتول كے ورثاء كى حمايت 14، 16; مقتول كے ورثاء كے اختيارات كے حدود 18;مقتول كے ورثاء كے منافع 8; مقتول كے ورثاء كى نصرت 19</w:t>
      </w:r>
    </w:p>
    <w:p w:rsidR="00E10A6C" w:rsidRDefault="003871BB" w:rsidP="003871BB">
      <w:pPr>
        <w:pStyle w:val="Heading2Center"/>
        <w:rPr>
          <w:rtl/>
        </w:rPr>
      </w:pPr>
      <w:bookmarkStart w:id="34" w:name="_Toc32151365"/>
      <w:r>
        <w:rPr>
          <w:rFonts w:hint="cs"/>
          <w:rtl/>
        </w:rPr>
        <w:t>آیت 34</w:t>
      </w:r>
      <w:bookmarkEnd w:id="34"/>
    </w:p>
    <w:p w:rsidR="00E10A6C" w:rsidRDefault="00574CD4" w:rsidP="003871BB">
      <w:pPr>
        <w:pStyle w:val="libNormal"/>
        <w:rPr>
          <w:rtl/>
        </w:rPr>
      </w:pPr>
      <w:r>
        <w:rPr>
          <w:rStyle w:val="libAieChar"/>
          <w:rFonts w:hint="eastAsia"/>
          <w:rtl/>
        </w:rPr>
        <w:t xml:space="preserve"> </w:t>
      </w:r>
      <w:r w:rsidRPr="00574CD4">
        <w:rPr>
          <w:rStyle w:val="libAlaemChar"/>
          <w:rFonts w:hint="eastAsia"/>
          <w:rtl/>
        </w:rPr>
        <w:t>(</w:t>
      </w:r>
      <w:r w:rsidRPr="003871BB">
        <w:rPr>
          <w:rStyle w:val="libAieChar"/>
          <w:rFonts w:hint="eastAsia"/>
          <w:rtl/>
        </w:rPr>
        <w:t>وَلاَ</w:t>
      </w:r>
      <w:r w:rsidRPr="003871BB">
        <w:rPr>
          <w:rStyle w:val="libAieChar"/>
          <w:rtl/>
        </w:rPr>
        <w:t xml:space="preserve"> تَقْرَبُواْ مَالَ الْيَتِيمِ إِلاَّ بِالَّتِي هِيَ أَحْسَنُ حَتَّى يَبْلُغَ أَشُدَّهُ وَأَوْفُواْ بِالْعَهْدِ إِنَّ الْعَهْدَ كَانَ مَسْؤُولاً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يتيم كے مال كے قريب بھى نہ جانامگر اس طرح جو بہترين طريقہ ہے يہا</w:t>
      </w:r>
      <w:r w:rsidR="00475B46">
        <w:rPr>
          <w:rtl/>
        </w:rPr>
        <w:t xml:space="preserve">ں </w:t>
      </w:r>
      <w:r>
        <w:rPr>
          <w:rtl/>
        </w:rPr>
        <w:t>تك كہ وہ تواناہوجائے اور اپنے عہدو</w:t>
      </w:r>
      <w:r w:rsidR="00475B46">
        <w:rPr>
          <w:rtl/>
        </w:rPr>
        <w:t xml:space="preserve">ں </w:t>
      </w:r>
      <w:r>
        <w:rPr>
          <w:rtl/>
        </w:rPr>
        <w:t>كو پورا كرنا كہ عہد كے بارے مي</w:t>
      </w:r>
      <w:r w:rsidR="00475B46">
        <w:rPr>
          <w:rtl/>
        </w:rPr>
        <w:t xml:space="preserve">ں </w:t>
      </w:r>
      <w:r>
        <w:rPr>
          <w:rtl/>
        </w:rPr>
        <w:t>سوال كيا جائے گا(34)</w:t>
      </w:r>
    </w:p>
    <w:p w:rsidR="00E10A6C" w:rsidRDefault="00E10A6C" w:rsidP="003871BB">
      <w:pPr>
        <w:pStyle w:val="libNormal"/>
        <w:rPr>
          <w:rtl/>
        </w:rPr>
      </w:pPr>
      <w:r>
        <w:rPr>
          <w:rtl/>
        </w:rPr>
        <w:t>1_يتيمو</w:t>
      </w:r>
      <w:r w:rsidR="00475B46">
        <w:rPr>
          <w:rtl/>
        </w:rPr>
        <w:t xml:space="preserve">ں </w:t>
      </w:r>
      <w:r>
        <w:rPr>
          <w:rtl/>
        </w:rPr>
        <w:t>كے مال مي</w:t>
      </w:r>
      <w:r w:rsidR="00475B46">
        <w:rPr>
          <w:rtl/>
        </w:rPr>
        <w:t xml:space="preserve">ں </w:t>
      </w:r>
      <w:r>
        <w:rPr>
          <w:rtl/>
        </w:rPr>
        <w:t>بلاوجہ تصرف ،ممنوع اور حرام ہے_</w:t>
      </w:r>
      <w:r w:rsidRPr="003871BB">
        <w:rPr>
          <w:rStyle w:val="libArabicChar"/>
          <w:rFonts w:hint="eastAsia"/>
          <w:rtl/>
        </w:rPr>
        <w:t>ولا</w:t>
      </w:r>
      <w:r w:rsidRPr="003871BB">
        <w:rPr>
          <w:rStyle w:val="libArabicChar"/>
          <w:rtl/>
        </w:rPr>
        <w:t xml:space="preserve"> تقربوا مال اليتيم إلّا بالّتى </w:t>
      </w:r>
      <w:r w:rsidR="005E572F" w:rsidRPr="00201D6A">
        <w:rPr>
          <w:rStyle w:val="libArabicChar"/>
          <w:rFonts w:hint="cs"/>
          <w:rtl/>
        </w:rPr>
        <w:t>ه</w:t>
      </w:r>
      <w:r w:rsidRPr="003871BB">
        <w:rPr>
          <w:rStyle w:val="libArabicChar"/>
          <w:rFonts w:hint="cs"/>
          <w:rtl/>
        </w:rPr>
        <w:t>ى</w:t>
      </w:r>
      <w:r w:rsidRPr="003871BB">
        <w:rPr>
          <w:rStyle w:val="libArabicChar"/>
          <w:rtl/>
        </w:rPr>
        <w:t xml:space="preserve"> ا حسن</w:t>
      </w:r>
    </w:p>
    <w:p w:rsidR="00E10A6C" w:rsidRDefault="00E10A6C" w:rsidP="00E10A6C">
      <w:pPr>
        <w:pStyle w:val="libNormal"/>
        <w:rPr>
          <w:rtl/>
        </w:rPr>
      </w:pPr>
      <w:r>
        <w:rPr>
          <w:rtl/>
        </w:rPr>
        <w:t>2_مال يتيم خود انسان كے لئے اس مي</w:t>
      </w:r>
      <w:r w:rsidR="00475B46">
        <w:rPr>
          <w:rtl/>
        </w:rPr>
        <w:t xml:space="preserve">ں </w:t>
      </w:r>
      <w:r>
        <w:rPr>
          <w:rtl/>
        </w:rPr>
        <w:t>ناحق تصرف كى غلطى كا پيش خيمہ اور وسوسہ پيدا كرنے والا ہے_</w:t>
      </w:r>
    </w:p>
    <w:p w:rsidR="00E10A6C" w:rsidRDefault="00E10A6C" w:rsidP="003871BB">
      <w:pPr>
        <w:pStyle w:val="libArabic"/>
        <w:rPr>
          <w:rtl/>
        </w:rPr>
      </w:pPr>
      <w:r>
        <w:rPr>
          <w:rFonts w:hint="eastAsia"/>
          <w:rtl/>
        </w:rPr>
        <w:t>ولا</w:t>
      </w:r>
      <w:r>
        <w:rPr>
          <w:rtl/>
        </w:rPr>
        <w:t xml:space="preserve"> تقربوا مال اليتيم إلّا بالّتى </w:t>
      </w:r>
      <w:r w:rsidR="005E572F" w:rsidRPr="00201D6A">
        <w:rPr>
          <w:rFonts w:hint="cs"/>
          <w:rtl/>
        </w:rPr>
        <w:t>ه</w:t>
      </w:r>
      <w:r>
        <w:rPr>
          <w:rFonts w:hint="cs"/>
          <w:rtl/>
        </w:rPr>
        <w:t>ى</w:t>
      </w:r>
      <w:r>
        <w:rPr>
          <w:rtl/>
        </w:rPr>
        <w:t xml:space="preserve"> أحسن</w:t>
      </w:r>
    </w:p>
    <w:p w:rsidR="00E10A6C" w:rsidRDefault="00E10A6C" w:rsidP="00E265D6">
      <w:pPr>
        <w:pStyle w:val="libNormal"/>
        <w:rPr>
          <w:rtl/>
        </w:rPr>
      </w:pPr>
      <w:r>
        <w:rPr>
          <w:rtl/>
        </w:rPr>
        <w:t>''لا تاكلو اور لا تصرفوا'' (نہ كھائو اور نہ</w:t>
      </w:r>
      <w:r w:rsidR="00E265D6">
        <w:rPr>
          <w:rFonts w:hint="cs"/>
          <w:rtl/>
        </w:rPr>
        <w:t xml:space="preserve"> </w:t>
      </w:r>
      <w:r>
        <w:rPr>
          <w:rFonts w:hint="eastAsia"/>
          <w:rtl/>
        </w:rPr>
        <w:t>تصرف</w:t>
      </w:r>
      <w:r>
        <w:rPr>
          <w:rtl/>
        </w:rPr>
        <w:t xml:space="preserve"> كرو) كى جگہ كلمہ '' لاتقربوا'' (قريب نہ جائو) كا استعمال ممكن ہے _اس ليے ہوكہ يتيمو</w:t>
      </w:r>
      <w:r w:rsidR="00475B46">
        <w:rPr>
          <w:rtl/>
        </w:rPr>
        <w:t xml:space="preserve">ں </w:t>
      </w:r>
      <w:r>
        <w:rPr>
          <w:rtl/>
        </w:rPr>
        <w:t>كے اموال معمولاً سنجيدہ حامى كے بغير ہوتے ہي</w:t>
      </w:r>
      <w:r w:rsidR="00475B46">
        <w:rPr>
          <w:rtl/>
        </w:rPr>
        <w:t xml:space="preserve">ں </w:t>
      </w:r>
      <w:r>
        <w:rPr>
          <w:rtl/>
        </w:rPr>
        <w:t>_ لہذا انكے ناحق استعمال اور ضائع ہونے كا خطرہ رہتا ہے_</w:t>
      </w:r>
    </w:p>
    <w:p w:rsidR="00E10A6C" w:rsidRDefault="00E10A6C" w:rsidP="00E10A6C">
      <w:pPr>
        <w:pStyle w:val="libNormal"/>
        <w:rPr>
          <w:rtl/>
        </w:rPr>
      </w:pPr>
      <w:r>
        <w:rPr>
          <w:rtl/>
        </w:rPr>
        <w:t>3_ہر وہ كام كہ جس سے مال يتيم كے ضائع ہونے اور ناحق استعمال ہونے كا امكان ہو اس سے پرہيز كرنا ضرورى اور واجب ہے_</w:t>
      </w:r>
    </w:p>
    <w:p w:rsidR="00E265D6" w:rsidRDefault="00E265D6" w:rsidP="00E265D6">
      <w:pPr>
        <w:pStyle w:val="libArabic"/>
        <w:rPr>
          <w:rtl/>
        </w:rPr>
      </w:pPr>
      <w:r>
        <w:rPr>
          <w:rFonts w:hint="eastAsia"/>
          <w:rtl/>
        </w:rPr>
        <w:t>ولا</w:t>
      </w:r>
      <w:r>
        <w:rPr>
          <w:rtl/>
        </w:rPr>
        <w:t xml:space="preserve"> تقربوا مال اليتيم إلّا بالّتى </w:t>
      </w:r>
      <w:r w:rsidR="005E572F" w:rsidRPr="00201D6A">
        <w:rPr>
          <w:rFonts w:hint="cs"/>
          <w:rtl/>
        </w:rPr>
        <w:t>ه</w:t>
      </w:r>
      <w:r>
        <w:rPr>
          <w:rFonts w:hint="cs"/>
          <w:rtl/>
        </w:rPr>
        <w:t>ى</w:t>
      </w:r>
      <w:r>
        <w:rPr>
          <w:rtl/>
        </w:rPr>
        <w:t xml:space="preserve"> ا حسن</w:t>
      </w:r>
    </w:p>
    <w:p w:rsidR="00E265D6" w:rsidRDefault="00E265D6" w:rsidP="00E265D6">
      <w:pPr>
        <w:pStyle w:val="libNormal"/>
        <w:rPr>
          <w:rtl/>
        </w:rPr>
      </w:pPr>
      <w:r>
        <w:rPr>
          <w:rtl/>
        </w:rPr>
        <w:t>4_اسلام كى طرف سے يتيموں اور بے سہارا گناہ كمزور لوگوں كے اموال اور منافع كى حمايت كا اہتمام كيا گيا ہے_</w:t>
      </w:r>
    </w:p>
    <w:p w:rsidR="00E265D6" w:rsidRDefault="00E265D6" w:rsidP="00E265D6">
      <w:pPr>
        <w:pStyle w:val="libArabic"/>
        <w:rPr>
          <w:rtl/>
        </w:rPr>
      </w:pPr>
      <w:r>
        <w:rPr>
          <w:rFonts w:hint="eastAsia"/>
          <w:rtl/>
        </w:rPr>
        <w:t>ولا</w:t>
      </w:r>
      <w:r>
        <w:rPr>
          <w:rtl/>
        </w:rPr>
        <w:t xml:space="preserve"> تقربوا مال اليتيم إلّا بالّتى </w:t>
      </w:r>
      <w:r w:rsidR="005E572F" w:rsidRPr="00201D6A">
        <w:rPr>
          <w:rFonts w:hint="cs"/>
          <w:rtl/>
        </w:rPr>
        <w:t>ه</w:t>
      </w:r>
      <w:r>
        <w:rPr>
          <w:rtl/>
        </w:rPr>
        <w:t>ى أحسن</w:t>
      </w:r>
    </w:p>
    <w:p w:rsidR="00E265D6" w:rsidRDefault="00E265D6" w:rsidP="00E265D6">
      <w:pPr>
        <w:pStyle w:val="libNormal"/>
        <w:rPr>
          <w:rtl/>
        </w:rPr>
      </w:pPr>
      <w:r>
        <w:rPr>
          <w:rtl/>
        </w:rPr>
        <w:t>5_نابالغ بچوں كے لئے مالكيت كے حق كا ثبوت_</w:t>
      </w:r>
      <w:r w:rsidRPr="00E265D6">
        <w:rPr>
          <w:rStyle w:val="libArabicChar"/>
          <w:rFonts w:hint="eastAsia"/>
          <w:rtl/>
        </w:rPr>
        <w:t>ولا</w:t>
      </w:r>
      <w:r w:rsidRPr="00E265D6">
        <w:rPr>
          <w:rStyle w:val="libArabicChar"/>
          <w:rtl/>
        </w:rPr>
        <w:t xml:space="preserve"> تقربوا مال اليتيم ... حتّى يبلغ أشدّ</w:t>
      </w:r>
      <w:r w:rsidR="005E572F" w:rsidRPr="00201D6A">
        <w:rPr>
          <w:rStyle w:val="libArabicChar"/>
          <w:rFonts w:hint="cs"/>
          <w:rtl/>
        </w:rPr>
        <w:t>ه</w:t>
      </w:r>
    </w:p>
    <w:p w:rsidR="00E265D6" w:rsidRDefault="005E4E68" w:rsidP="00E265D6">
      <w:pPr>
        <w:pStyle w:val="libNormal"/>
        <w:rPr>
          <w:rtl/>
        </w:rPr>
      </w:pPr>
      <w:r>
        <w:rPr>
          <w:rtl/>
        </w:rPr>
        <w:br w:type="page"/>
      </w:r>
    </w:p>
    <w:p w:rsidR="00E10A6C" w:rsidRDefault="00E10A6C" w:rsidP="00E10A6C">
      <w:pPr>
        <w:pStyle w:val="libNormal"/>
        <w:rPr>
          <w:rtl/>
        </w:rPr>
      </w:pPr>
      <w:r>
        <w:rPr>
          <w:rFonts w:hint="eastAsia"/>
          <w:rtl/>
        </w:rPr>
        <w:lastRenderedPageBreak/>
        <w:t>لغت</w:t>
      </w:r>
      <w:r>
        <w:rPr>
          <w:rtl/>
        </w:rPr>
        <w:t xml:space="preserve"> مي</w:t>
      </w:r>
      <w:r w:rsidR="00475B46">
        <w:rPr>
          <w:rtl/>
        </w:rPr>
        <w:t xml:space="preserve">ں </w:t>
      </w:r>
      <w:r>
        <w:rPr>
          <w:rtl/>
        </w:rPr>
        <w:t>''يتيم '' اس بچے كو كہا جاتا ہے كہ جس كا باپ اس كے بالغ ہونے سے پہلے فوت ہوجائے_(مفردات راغب)</w:t>
      </w:r>
    </w:p>
    <w:p w:rsidR="00E10A6C" w:rsidRDefault="00E10A6C" w:rsidP="00E265D6">
      <w:pPr>
        <w:pStyle w:val="libNormal"/>
        <w:rPr>
          <w:rtl/>
        </w:rPr>
      </w:pPr>
      <w:r>
        <w:rPr>
          <w:rtl/>
        </w:rPr>
        <w:t>6_بغير كسى كام كے مالكيت كا امكان موجود ہے _</w:t>
      </w:r>
      <w:r w:rsidRPr="00E265D6">
        <w:rPr>
          <w:rStyle w:val="libArabicChar"/>
          <w:rFonts w:hint="eastAsia"/>
          <w:rtl/>
        </w:rPr>
        <w:t>ولا</w:t>
      </w:r>
      <w:r w:rsidRPr="00E265D6">
        <w:rPr>
          <w:rStyle w:val="libArabicChar"/>
          <w:rtl/>
        </w:rPr>
        <w:t xml:space="preserve"> تقربوا مال اليتيم</w:t>
      </w:r>
    </w:p>
    <w:p w:rsidR="00E10A6C" w:rsidRDefault="00E10A6C" w:rsidP="00E10A6C">
      <w:pPr>
        <w:pStyle w:val="libNormal"/>
        <w:rPr>
          <w:rtl/>
        </w:rPr>
      </w:pPr>
      <w:r>
        <w:rPr>
          <w:rFonts w:hint="eastAsia"/>
          <w:rtl/>
        </w:rPr>
        <w:t>چونكہ</w:t>
      </w:r>
      <w:r>
        <w:rPr>
          <w:rtl/>
        </w:rPr>
        <w:t xml:space="preserve"> يتيم وہ بچہ ہے كہ جس كا باپ فوت ہوچكا ہے اور زندگى كے اس حصے مي</w:t>
      </w:r>
      <w:r w:rsidR="00475B46">
        <w:rPr>
          <w:rtl/>
        </w:rPr>
        <w:t xml:space="preserve">ں </w:t>
      </w:r>
      <w:r>
        <w:rPr>
          <w:rtl/>
        </w:rPr>
        <w:t>اس كے لئے كام كرنے كا امكان موجود نہي</w:t>
      </w:r>
      <w:r w:rsidR="00475B46">
        <w:rPr>
          <w:rtl/>
        </w:rPr>
        <w:t xml:space="preserve">ں </w:t>
      </w:r>
      <w:r>
        <w:rPr>
          <w:rtl/>
        </w:rPr>
        <w:t>ہے_ تو اس كے لئے ايك طبيعى راستہ مالك بننے كے لئے ارث ہے كہ جو كام كرنے سے حاصل نہي</w:t>
      </w:r>
      <w:r w:rsidR="00475B46">
        <w:rPr>
          <w:rtl/>
        </w:rPr>
        <w:t xml:space="preserve">ں </w:t>
      </w:r>
      <w:r>
        <w:rPr>
          <w:rtl/>
        </w:rPr>
        <w:t>ہوتا_ اس نكتہ پر توجہ كرتے ہوئے مندرجہ بالا آيت سے اس مطلب اس</w:t>
      </w:r>
      <w:r>
        <w:rPr>
          <w:rFonts w:hint="eastAsia"/>
          <w:rtl/>
        </w:rPr>
        <w:t>تناد</w:t>
      </w:r>
      <w:r>
        <w:rPr>
          <w:rtl/>
        </w:rPr>
        <w:t xml:space="preserve"> ہوسكتا ہے_</w:t>
      </w:r>
    </w:p>
    <w:p w:rsidR="00E10A6C" w:rsidRDefault="00E10A6C" w:rsidP="00E10A6C">
      <w:pPr>
        <w:pStyle w:val="libNormal"/>
        <w:rPr>
          <w:rtl/>
        </w:rPr>
      </w:pPr>
      <w:r>
        <w:rPr>
          <w:rtl/>
        </w:rPr>
        <w:t>7_يتيمو</w:t>
      </w:r>
      <w:r w:rsidR="00475B46">
        <w:rPr>
          <w:rtl/>
        </w:rPr>
        <w:t xml:space="preserve">ں </w:t>
      </w:r>
      <w:r>
        <w:rPr>
          <w:rtl/>
        </w:rPr>
        <w:t>كے اموال مي</w:t>
      </w:r>
      <w:r w:rsidR="00475B46">
        <w:rPr>
          <w:rtl/>
        </w:rPr>
        <w:t xml:space="preserve">ں </w:t>
      </w:r>
      <w:r>
        <w:rPr>
          <w:rtl/>
        </w:rPr>
        <w:t>ان كے منافع كو ملحوظ خاطر ركھتے ہوئے تصرف كرنا جائز اور مشروع ہے_</w:t>
      </w:r>
    </w:p>
    <w:p w:rsidR="00E10A6C" w:rsidRDefault="00E10A6C" w:rsidP="00E265D6">
      <w:pPr>
        <w:pStyle w:val="libArabic"/>
        <w:rPr>
          <w:rtl/>
        </w:rPr>
      </w:pPr>
      <w:r>
        <w:rPr>
          <w:rFonts w:hint="eastAsia"/>
          <w:rtl/>
        </w:rPr>
        <w:t>ولا</w:t>
      </w:r>
      <w:r>
        <w:rPr>
          <w:rtl/>
        </w:rPr>
        <w:t xml:space="preserve"> تقربوا مال اليتيم إلّا بالتى </w:t>
      </w:r>
      <w:r w:rsidR="005E572F" w:rsidRPr="00201D6A">
        <w:rPr>
          <w:rFonts w:hint="cs"/>
          <w:rtl/>
        </w:rPr>
        <w:t>ه</w:t>
      </w:r>
      <w:r>
        <w:rPr>
          <w:rFonts w:hint="cs"/>
          <w:rtl/>
        </w:rPr>
        <w:t>ى</w:t>
      </w:r>
      <w:r>
        <w:rPr>
          <w:rtl/>
        </w:rPr>
        <w:t xml:space="preserve"> أحسن</w:t>
      </w:r>
    </w:p>
    <w:p w:rsidR="00E10A6C" w:rsidRDefault="00E10A6C" w:rsidP="00E10A6C">
      <w:pPr>
        <w:pStyle w:val="libNormal"/>
        <w:rPr>
          <w:rtl/>
        </w:rPr>
      </w:pPr>
      <w:r>
        <w:rPr>
          <w:rtl/>
        </w:rPr>
        <w:t>8_ يتيم كے مال مي</w:t>
      </w:r>
      <w:r w:rsidR="00475B46">
        <w:rPr>
          <w:rtl/>
        </w:rPr>
        <w:t xml:space="preserve">ں </w:t>
      </w:r>
      <w:r>
        <w:rPr>
          <w:rtl/>
        </w:rPr>
        <w:t>تصرف اس وقت جائز ہے جب ان اس كے عالى ترين مصالح كى مراعات كر سكتا ہو_</w:t>
      </w:r>
    </w:p>
    <w:p w:rsidR="00E10A6C" w:rsidRDefault="00E10A6C" w:rsidP="00E265D6">
      <w:pPr>
        <w:pStyle w:val="libArabic"/>
        <w:rPr>
          <w:rtl/>
        </w:rPr>
      </w:pPr>
      <w:r>
        <w:rPr>
          <w:rFonts w:hint="eastAsia"/>
          <w:rtl/>
        </w:rPr>
        <w:t>ولا</w:t>
      </w:r>
      <w:r>
        <w:rPr>
          <w:rtl/>
        </w:rPr>
        <w:t xml:space="preserve"> تقربوا مال اليتيم إلّا بالتى </w:t>
      </w:r>
      <w:r w:rsidR="005E572F" w:rsidRPr="00201D6A">
        <w:rPr>
          <w:rFonts w:hint="cs"/>
          <w:rtl/>
        </w:rPr>
        <w:t>ه</w:t>
      </w:r>
      <w:r>
        <w:rPr>
          <w:rFonts w:hint="cs"/>
          <w:rtl/>
        </w:rPr>
        <w:t>ى</w:t>
      </w:r>
      <w:r>
        <w:rPr>
          <w:rtl/>
        </w:rPr>
        <w:t xml:space="preserve"> أحسن</w:t>
      </w:r>
    </w:p>
    <w:p w:rsidR="00E10A6C" w:rsidRDefault="00E10A6C" w:rsidP="00E265D6">
      <w:pPr>
        <w:pStyle w:val="libNormal"/>
        <w:rPr>
          <w:rtl/>
        </w:rPr>
      </w:pPr>
      <w:r>
        <w:rPr>
          <w:rtl/>
        </w:rPr>
        <w:t>9_يتيمو</w:t>
      </w:r>
      <w:r w:rsidR="00475B46">
        <w:rPr>
          <w:rtl/>
        </w:rPr>
        <w:t xml:space="preserve">ں </w:t>
      </w:r>
      <w:r>
        <w:rPr>
          <w:rtl/>
        </w:rPr>
        <w:t>كے اموال مي</w:t>
      </w:r>
      <w:r w:rsidR="00475B46">
        <w:rPr>
          <w:rtl/>
        </w:rPr>
        <w:t xml:space="preserve">ں </w:t>
      </w:r>
      <w:r>
        <w:rPr>
          <w:rtl/>
        </w:rPr>
        <w:t>ناحق اور فضول تصرف زمانہ جاہليت كے عربو</w:t>
      </w:r>
      <w:r w:rsidR="00475B46">
        <w:rPr>
          <w:rtl/>
        </w:rPr>
        <w:t xml:space="preserve">ں </w:t>
      </w:r>
      <w:r>
        <w:rPr>
          <w:rtl/>
        </w:rPr>
        <w:t>مي</w:t>
      </w:r>
      <w:r w:rsidR="00475B46">
        <w:rPr>
          <w:rtl/>
        </w:rPr>
        <w:t xml:space="preserve">ں </w:t>
      </w:r>
      <w:r>
        <w:rPr>
          <w:rtl/>
        </w:rPr>
        <w:t>رائج تھا_</w:t>
      </w:r>
      <w:r w:rsidRPr="00E265D6">
        <w:rPr>
          <w:rStyle w:val="libArabicChar"/>
          <w:rFonts w:hint="eastAsia"/>
          <w:rtl/>
        </w:rPr>
        <w:t>ولا</w:t>
      </w:r>
      <w:r w:rsidRPr="00E265D6">
        <w:rPr>
          <w:rStyle w:val="libArabicChar"/>
          <w:rtl/>
        </w:rPr>
        <w:t xml:space="preserve"> تقربوا مال اليتيم</w:t>
      </w:r>
    </w:p>
    <w:p w:rsidR="00E10A6C" w:rsidRDefault="00E10A6C" w:rsidP="00E10A6C">
      <w:pPr>
        <w:pStyle w:val="libNormal"/>
        <w:rPr>
          <w:rtl/>
        </w:rPr>
      </w:pPr>
      <w:r>
        <w:rPr>
          <w:rtl/>
        </w:rPr>
        <w:t>10_يتيم كے مال كے ذمہ دار لوگو</w:t>
      </w:r>
      <w:r w:rsidR="00475B46">
        <w:rPr>
          <w:rtl/>
        </w:rPr>
        <w:t xml:space="preserve">ں </w:t>
      </w:r>
      <w:r>
        <w:rPr>
          <w:rtl/>
        </w:rPr>
        <w:t>پر فرض ہے كہ اس كے مال كى حفاظت كے لئے فائدہ مندترين طريقہ اختيار كري</w:t>
      </w:r>
      <w:r w:rsidR="00475B46">
        <w:rPr>
          <w:rtl/>
        </w:rPr>
        <w:t xml:space="preserve">ں </w:t>
      </w:r>
      <w:r>
        <w:rPr>
          <w:rtl/>
        </w:rPr>
        <w:t>_</w:t>
      </w:r>
    </w:p>
    <w:p w:rsidR="00E10A6C" w:rsidRDefault="00E10A6C" w:rsidP="00E265D6">
      <w:pPr>
        <w:pStyle w:val="libArabic"/>
        <w:rPr>
          <w:rtl/>
        </w:rPr>
      </w:pPr>
      <w:r>
        <w:rPr>
          <w:rFonts w:hint="eastAsia"/>
          <w:rtl/>
        </w:rPr>
        <w:t>ولا</w:t>
      </w:r>
      <w:r>
        <w:rPr>
          <w:rtl/>
        </w:rPr>
        <w:t xml:space="preserve"> تقربوا مال اليتيم إلّا بالّتى </w:t>
      </w:r>
      <w:r w:rsidR="005E572F" w:rsidRPr="00201D6A">
        <w:rPr>
          <w:rFonts w:hint="cs"/>
          <w:rtl/>
        </w:rPr>
        <w:t>ه</w:t>
      </w:r>
      <w:r>
        <w:rPr>
          <w:rFonts w:hint="cs"/>
          <w:rtl/>
        </w:rPr>
        <w:t>ى</w:t>
      </w:r>
      <w:r>
        <w:rPr>
          <w:rtl/>
        </w:rPr>
        <w:t xml:space="preserve"> ا حسن</w:t>
      </w:r>
    </w:p>
    <w:p w:rsidR="00E10A6C" w:rsidRDefault="00E10A6C" w:rsidP="00E10A6C">
      <w:pPr>
        <w:pStyle w:val="libNormal"/>
        <w:rPr>
          <w:rtl/>
        </w:rPr>
      </w:pPr>
      <w:r>
        <w:rPr>
          <w:rFonts w:hint="eastAsia"/>
          <w:rtl/>
        </w:rPr>
        <w:t>مندرجہ</w:t>
      </w:r>
      <w:r>
        <w:rPr>
          <w:rtl/>
        </w:rPr>
        <w:t xml:space="preserve"> بالا مطلب كى بنياد يہ ہے كہ يہا</w:t>
      </w:r>
      <w:r w:rsidR="00475B46">
        <w:rPr>
          <w:rtl/>
        </w:rPr>
        <w:t xml:space="preserve">ں </w:t>
      </w:r>
      <w:r>
        <w:rPr>
          <w:rtl/>
        </w:rPr>
        <w:t>آيت كے مخاطب يتيمو</w:t>
      </w:r>
      <w:r w:rsidR="00475B46">
        <w:rPr>
          <w:rtl/>
        </w:rPr>
        <w:t xml:space="preserve">ں </w:t>
      </w:r>
      <w:r>
        <w:rPr>
          <w:rtl/>
        </w:rPr>
        <w:t>كے ذمہ دار لوگ ہي</w:t>
      </w:r>
      <w:r w:rsidR="00475B46">
        <w:rPr>
          <w:rtl/>
        </w:rPr>
        <w:t xml:space="preserve">ں </w:t>
      </w:r>
      <w:r>
        <w:rPr>
          <w:rtl/>
        </w:rPr>
        <w:t>كہ الله تعالى ان</w:t>
      </w:r>
      <w:r w:rsidR="00735BBC">
        <w:rPr>
          <w:rtl/>
        </w:rPr>
        <w:t>ہيں</w:t>
      </w:r>
      <w:r w:rsidR="00475B46">
        <w:rPr>
          <w:rtl/>
        </w:rPr>
        <w:t xml:space="preserve"> </w:t>
      </w:r>
      <w:r>
        <w:rPr>
          <w:rtl/>
        </w:rPr>
        <w:t>حكم دے رہا ہے كہ سوائے انكے منافع كى رعايت كے باقى ہر قسم كا فضول تصرف نہ كري</w:t>
      </w:r>
      <w:r w:rsidR="00475B46">
        <w:rPr>
          <w:rtl/>
        </w:rPr>
        <w:t xml:space="preserve">ں </w:t>
      </w:r>
      <w:r>
        <w:rPr>
          <w:rtl/>
        </w:rPr>
        <w:t>_ لہذا ''التى ہى ا حسن'' سے مراد فائدہ مند ترين اور مفيد تصرف ہے_</w:t>
      </w:r>
    </w:p>
    <w:p w:rsidR="00E10A6C" w:rsidRDefault="00E10A6C" w:rsidP="00E265D6">
      <w:pPr>
        <w:pStyle w:val="libNormal"/>
        <w:rPr>
          <w:rtl/>
        </w:rPr>
      </w:pPr>
      <w:r>
        <w:rPr>
          <w:rtl/>
        </w:rPr>
        <w:t>11_يتيم كا اپنے مال مي</w:t>
      </w:r>
      <w:r w:rsidR="00475B46">
        <w:rPr>
          <w:rtl/>
        </w:rPr>
        <w:t xml:space="preserve">ں </w:t>
      </w:r>
      <w:r>
        <w:rPr>
          <w:rtl/>
        </w:rPr>
        <w:t>تصرف جب تك وہ بالغ وعاقل نہ ہوجائے ممنوع ہے _</w:t>
      </w:r>
      <w:r w:rsidRPr="00E265D6">
        <w:rPr>
          <w:rStyle w:val="libArabicChar"/>
          <w:rFonts w:hint="eastAsia"/>
          <w:rtl/>
        </w:rPr>
        <w:t>حتى</w:t>
      </w:r>
      <w:r w:rsidRPr="00E265D6">
        <w:rPr>
          <w:rStyle w:val="libArabicChar"/>
          <w:rtl/>
        </w:rPr>
        <w:t xml:space="preserve"> يبلغ أشدّ</w:t>
      </w:r>
      <w:r w:rsidR="005E572F" w:rsidRPr="00201D6A">
        <w:rPr>
          <w:rStyle w:val="libArabicChar"/>
          <w:rFonts w:hint="cs"/>
          <w:rtl/>
        </w:rPr>
        <w:t>ه</w:t>
      </w:r>
    </w:p>
    <w:p w:rsidR="00E10A6C" w:rsidRDefault="00E10A6C" w:rsidP="00E10A6C">
      <w:pPr>
        <w:pStyle w:val="libNormal"/>
        <w:rPr>
          <w:rtl/>
        </w:rPr>
      </w:pPr>
      <w:r w:rsidRPr="00E265D6">
        <w:rPr>
          <w:rStyle w:val="libArabicChar"/>
          <w:rtl/>
        </w:rPr>
        <w:t>''حتى يبلغ أشدّ</w:t>
      </w:r>
      <w:r w:rsidR="005E572F" w:rsidRPr="00201D6A">
        <w:rPr>
          <w:rStyle w:val="libArabicChar"/>
          <w:rFonts w:hint="cs"/>
          <w:rtl/>
        </w:rPr>
        <w:t>ه</w:t>
      </w:r>
      <w:r w:rsidRPr="00E265D6">
        <w:rPr>
          <w:rStyle w:val="libArabicChar"/>
          <w:rtl/>
        </w:rPr>
        <w:t>''</w:t>
      </w:r>
      <w:r>
        <w:rPr>
          <w:rtl/>
        </w:rPr>
        <w:t xml:space="preserve"> يتيم كى كفالت كى انتہاء ہے يعنى اے يتيمو</w:t>
      </w:r>
      <w:r w:rsidR="00475B46">
        <w:rPr>
          <w:rtl/>
        </w:rPr>
        <w:t xml:space="preserve">ں </w:t>
      </w:r>
      <w:r>
        <w:rPr>
          <w:rtl/>
        </w:rPr>
        <w:t>كى كفالت كرنے والو</w:t>
      </w:r>
      <w:r w:rsidR="00475B46">
        <w:rPr>
          <w:rtl/>
        </w:rPr>
        <w:t xml:space="preserve">ں </w:t>
      </w:r>
      <w:r>
        <w:rPr>
          <w:rtl/>
        </w:rPr>
        <w:t>ان كے اموال كى نگہدارى كرو اور اس مي</w:t>
      </w:r>
      <w:r w:rsidR="00475B46">
        <w:rPr>
          <w:rtl/>
        </w:rPr>
        <w:t xml:space="preserve">ں </w:t>
      </w:r>
      <w:r>
        <w:rPr>
          <w:rtl/>
        </w:rPr>
        <w:t>ناحق تصرف نہ كرو يہا</w:t>
      </w:r>
      <w:r w:rsidR="00475B46">
        <w:rPr>
          <w:rtl/>
        </w:rPr>
        <w:t xml:space="preserve">ں </w:t>
      </w:r>
      <w:r>
        <w:rPr>
          <w:rtl/>
        </w:rPr>
        <w:t>تك كہ عقلى طور پر رشيد ہوجائي</w:t>
      </w:r>
      <w:r w:rsidR="00475B46">
        <w:rPr>
          <w:rtl/>
        </w:rPr>
        <w:t xml:space="preserve">ں </w:t>
      </w:r>
      <w:r>
        <w:rPr>
          <w:rtl/>
        </w:rPr>
        <w:t>_ تو اس سے معلوم ہوتا ہے كہ يتيم رشيد ہونے سے پہلے اپنے اموال مي</w:t>
      </w:r>
      <w:r w:rsidR="00475B46">
        <w:rPr>
          <w:rtl/>
        </w:rPr>
        <w:t xml:space="preserve">ں </w:t>
      </w:r>
      <w:r>
        <w:rPr>
          <w:rtl/>
        </w:rPr>
        <w:t>تصرف كا حق نہي</w:t>
      </w:r>
      <w:r w:rsidR="00475B46">
        <w:rPr>
          <w:rtl/>
        </w:rPr>
        <w:t xml:space="preserve">ں </w:t>
      </w:r>
      <w:r>
        <w:rPr>
          <w:rtl/>
        </w:rPr>
        <w:t>رك</w:t>
      </w:r>
      <w:r>
        <w:rPr>
          <w:rFonts w:hint="eastAsia"/>
          <w:rtl/>
        </w:rPr>
        <w:t>ھتا</w:t>
      </w:r>
      <w:r>
        <w:rPr>
          <w:rtl/>
        </w:rPr>
        <w:t xml:space="preserve"> _</w:t>
      </w:r>
    </w:p>
    <w:p w:rsidR="00E10A6C" w:rsidRDefault="00E10A6C" w:rsidP="00E265D6">
      <w:pPr>
        <w:pStyle w:val="libNormal"/>
        <w:rPr>
          <w:rtl/>
        </w:rPr>
      </w:pPr>
      <w:r>
        <w:rPr>
          <w:rtl/>
        </w:rPr>
        <w:t>12_يتيم كے بالغ وعاقل ہونے كے بعد دوسرو</w:t>
      </w:r>
      <w:r w:rsidR="00475B46">
        <w:rPr>
          <w:rtl/>
        </w:rPr>
        <w:t xml:space="preserve">ں </w:t>
      </w:r>
      <w:r>
        <w:rPr>
          <w:rtl/>
        </w:rPr>
        <w:t>كے لئے اس كے مال مي</w:t>
      </w:r>
      <w:r w:rsidR="00475B46">
        <w:rPr>
          <w:rtl/>
        </w:rPr>
        <w:t xml:space="preserve">ں </w:t>
      </w:r>
      <w:r>
        <w:rPr>
          <w:rtl/>
        </w:rPr>
        <w:t>تصرف كا ناجائز ہونا_</w:t>
      </w:r>
      <w:r w:rsidRPr="00E265D6">
        <w:rPr>
          <w:rStyle w:val="libArabicChar"/>
          <w:rFonts w:hint="eastAsia"/>
          <w:rtl/>
        </w:rPr>
        <w:t>ولا</w:t>
      </w:r>
      <w:r w:rsidRPr="00E265D6">
        <w:rPr>
          <w:rStyle w:val="libArabicChar"/>
          <w:rtl/>
        </w:rPr>
        <w:t xml:space="preserve"> تقربوا ... حتّى يبلغ أشدّ</w:t>
      </w:r>
      <w:r w:rsidR="005E572F" w:rsidRPr="00201D6A">
        <w:rPr>
          <w:rStyle w:val="libArabicChar"/>
          <w:rFonts w:hint="cs"/>
          <w:rtl/>
        </w:rPr>
        <w:t>ه</w:t>
      </w:r>
      <w:r w:rsidR="00E265D6" w:rsidRPr="00201D6A">
        <w:rPr>
          <w:rStyle w:val="libArabicChar"/>
          <w:rFonts w:hint="cs"/>
          <w:rtl/>
        </w:rPr>
        <w:t xml:space="preserve">  </w:t>
      </w:r>
      <w:r>
        <w:rPr>
          <w:rFonts w:hint="eastAsia"/>
          <w:rtl/>
        </w:rPr>
        <w:t>كيونكہ</w:t>
      </w:r>
      <w:r>
        <w:rPr>
          <w:rtl/>
        </w:rPr>
        <w:t xml:space="preserve"> آيت مي</w:t>
      </w:r>
      <w:r w:rsidR="00475B46">
        <w:rPr>
          <w:rtl/>
        </w:rPr>
        <w:t xml:space="preserve">ں </w:t>
      </w:r>
      <w:r>
        <w:rPr>
          <w:rtl/>
        </w:rPr>
        <w:t>يتيم كى منفعت كے محفوظ كرنے كا پيغام ہے اور بديہى ہے كہ صرف جسم اور عمر كے</w:t>
      </w:r>
    </w:p>
    <w:p w:rsidR="00E265D6" w:rsidRDefault="005E4E68" w:rsidP="00E265D6">
      <w:pPr>
        <w:pStyle w:val="libNormal"/>
        <w:rPr>
          <w:rtl/>
        </w:rPr>
      </w:pPr>
      <w:r>
        <w:rPr>
          <w:rtl/>
        </w:rPr>
        <w:br w:type="page"/>
      </w:r>
    </w:p>
    <w:p w:rsidR="00E10A6C" w:rsidRDefault="00E10A6C" w:rsidP="00E265D6">
      <w:pPr>
        <w:pStyle w:val="libNormal"/>
        <w:rPr>
          <w:rtl/>
        </w:rPr>
      </w:pPr>
      <w:r>
        <w:rPr>
          <w:rFonts w:hint="eastAsia"/>
          <w:rtl/>
        </w:rPr>
        <w:lastRenderedPageBreak/>
        <w:t>اعتبار</w:t>
      </w:r>
      <w:r>
        <w:rPr>
          <w:rtl/>
        </w:rPr>
        <w:t xml:space="preserve"> سے بالغ ہونا' بغير عقلى واقتصادى بلوغ كے' انكے منافع ومصالح كے لئے ضمانت فراہم نہي</w:t>
      </w:r>
      <w:r w:rsidR="00475B46">
        <w:rPr>
          <w:rtl/>
        </w:rPr>
        <w:t xml:space="preserve">ں </w:t>
      </w:r>
      <w:r>
        <w:rPr>
          <w:rtl/>
        </w:rPr>
        <w:t>كرتا يہا</w:t>
      </w:r>
      <w:r w:rsidR="00475B46">
        <w:rPr>
          <w:rtl/>
        </w:rPr>
        <w:t xml:space="preserve">ں </w:t>
      </w:r>
      <w:r>
        <w:rPr>
          <w:rtl/>
        </w:rPr>
        <w:t>''حتى يبلغ أشدّہ'' اس مال كے ذمہ دارو</w:t>
      </w:r>
      <w:r w:rsidR="00475B46">
        <w:rPr>
          <w:rtl/>
        </w:rPr>
        <w:t xml:space="preserve">ں </w:t>
      </w:r>
      <w:r>
        <w:rPr>
          <w:rtl/>
        </w:rPr>
        <w:t>كے تصرف كے لئے غايت ہے كہ تم اس وقت جائز تصرف كا حق ركھتے ہو جب تك وہ عقلى وجسمى طور پر بالغ نہ ہوجائي</w:t>
      </w:r>
      <w:r w:rsidR="00475B46">
        <w:rPr>
          <w:rtl/>
        </w:rPr>
        <w:t xml:space="preserve">ں </w:t>
      </w:r>
      <w:r>
        <w:rPr>
          <w:rtl/>
        </w:rPr>
        <w:t>اور ان كے بال</w:t>
      </w:r>
      <w:r>
        <w:rPr>
          <w:rFonts w:hint="eastAsia"/>
          <w:rtl/>
        </w:rPr>
        <w:t>غ</w:t>
      </w:r>
      <w:r>
        <w:rPr>
          <w:rtl/>
        </w:rPr>
        <w:t xml:space="preserve"> ہونے كے بعد تمہي</w:t>
      </w:r>
      <w:r w:rsidR="00475B46">
        <w:rPr>
          <w:rtl/>
        </w:rPr>
        <w:t xml:space="preserve">ں </w:t>
      </w:r>
      <w:r>
        <w:rPr>
          <w:rtl/>
        </w:rPr>
        <w:t>تصرف كا حق نہي</w:t>
      </w:r>
      <w:r w:rsidR="00475B46">
        <w:rPr>
          <w:rtl/>
        </w:rPr>
        <w:t xml:space="preserve">ں </w:t>
      </w:r>
      <w:r>
        <w:rPr>
          <w:rtl/>
        </w:rPr>
        <w:t>ہے_</w:t>
      </w:r>
    </w:p>
    <w:p w:rsidR="00E10A6C" w:rsidRDefault="00E10A6C" w:rsidP="00E265D6">
      <w:pPr>
        <w:pStyle w:val="libNormal"/>
        <w:rPr>
          <w:rtl/>
        </w:rPr>
      </w:pPr>
      <w:r>
        <w:rPr>
          <w:rtl/>
        </w:rPr>
        <w:t>13_حق مالكيت كا حق تصرف سے جدا ہونے كا امكان_</w:t>
      </w:r>
      <w:r w:rsidRPr="00E265D6">
        <w:rPr>
          <w:rStyle w:val="libArabicChar"/>
          <w:rFonts w:hint="eastAsia"/>
          <w:rtl/>
        </w:rPr>
        <w:t>ولا</w:t>
      </w:r>
      <w:r w:rsidRPr="00E265D6">
        <w:rPr>
          <w:rStyle w:val="libArabicChar"/>
          <w:rtl/>
        </w:rPr>
        <w:t xml:space="preserve"> تقربوا مال اليتيم ... حتّى يبلغ أشد</w:t>
      </w:r>
      <w:r w:rsidR="005E572F" w:rsidRPr="00201D6A">
        <w:rPr>
          <w:rStyle w:val="libArabicChar"/>
          <w:rFonts w:hint="cs"/>
          <w:rtl/>
        </w:rPr>
        <w:t>ه</w:t>
      </w:r>
    </w:p>
    <w:p w:rsidR="00E10A6C" w:rsidRDefault="00E10A6C" w:rsidP="00E10A6C">
      <w:pPr>
        <w:pStyle w:val="libNormal"/>
        <w:rPr>
          <w:rtl/>
        </w:rPr>
      </w:pPr>
      <w:r>
        <w:rPr>
          <w:rFonts w:hint="eastAsia"/>
          <w:rtl/>
        </w:rPr>
        <w:t>چونكہ</w:t>
      </w:r>
      <w:r>
        <w:rPr>
          <w:rtl/>
        </w:rPr>
        <w:t xml:space="preserve"> يتيم مالك ہونے كے باوجود بلوغ سے پہلے حق تصرف نہي</w:t>
      </w:r>
      <w:r w:rsidR="00475B46">
        <w:rPr>
          <w:rtl/>
        </w:rPr>
        <w:t xml:space="preserve">ں </w:t>
      </w:r>
      <w:r>
        <w:rPr>
          <w:rtl/>
        </w:rPr>
        <w:t>ركھتا جبكہ اس كے ولى اور نگہبان مالك نہ ہونے كے باوجود حق تصرف ركھتے ہي</w:t>
      </w:r>
      <w:r w:rsidR="00475B46">
        <w:rPr>
          <w:rtl/>
        </w:rPr>
        <w:t xml:space="preserve">ں </w:t>
      </w:r>
      <w:r>
        <w:rPr>
          <w:rtl/>
        </w:rPr>
        <w:t>_ اس سے معلوم ہوتا ہے كہ مالكيت اور تصرف كا جواز ايك دوسرے سے جدا ہوسكتا ہے_</w:t>
      </w:r>
    </w:p>
    <w:p w:rsidR="00E10A6C" w:rsidRDefault="00E10A6C" w:rsidP="00E265D6">
      <w:pPr>
        <w:pStyle w:val="libNormal"/>
        <w:rPr>
          <w:rtl/>
        </w:rPr>
      </w:pPr>
      <w:r>
        <w:rPr>
          <w:rtl/>
        </w:rPr>
        <w:t>14_چھوٹا ہونا، عقلى رشد اور اقتصاديات كى فہم سے عارى ہونا يہ دو عامل انسان كے اپنے مال مي</w:t>
      </w:r>
      <w:r w:rsidR="00475B46">
        <w:rPr>
          <w:rtl/>
        </w:rPr>
        <w:t xml:space="preserve">ں </w:t>
      </w:r>
      <w:r>
        <w:rPr>
          <w:rtl/>
        </w:rPr>
        <w:t>تصرف كو روك ديتے ہي</w:t>
      </w:r>
      <w:r w:rsidR="00475B46">
        <w:rPr>
          <w:rtl/>
        </w:rPr>
        <w:t xml:space="preserve">ں </w:t>
      </w:r>
      <w:r>
        <w:rPr>
          <w:rtl/>
        </w:rPr>
        <w:t>_</w:t>
      </w:r>
      <w:r w:rsidRPr="00E265D6">
        <w:rPr>
          <w:rStyle w:val="libArabicChar"/>
          <w:rFonts w:hint="eastAsia"/>
          <w:rtl/>
        </w:rPr>
        <w:t>حتى</w:t>
      </w:r>
      <w:r w:rsidRPr="00E265D6">
        <w:rPr>
          <w:rStyle w:val="libArabicChar"/>
          <w:rtl/>
        </w:rPr>
        <w:t xml:space="preserve"> يبلغ أشدّ</w:t>
      </w:r>
      <w:r w:rsidR="005E572F" w:rsidRPr="00201D6A">
        <w:rPr>
          <w:rStyle w:val="libArabicChar"/>
          <w:rFonts w:hint="cs"/>
          <w:rtl/>
        </w:rPr>
        <w:t>ه</w:t>
      </w:r>
      <w:r w:rsidR="00E265D6">
        <w:rPr>
          <w:rFonts w:hint="cs"/>
          <w:rtl/>
        </w:rPr>
        <w:t xml:space="preserve">  </w:t>
      </w:r>
      <w:r>
        <w:rPr>
          <w:rFonts w:hint="eastAsia"/>
          <w:rtl/>
        </w:rPr>
        <w:t>يتيم</w:t>
      </w:r>
      <w:r>
        <w:rPr>
          <w:rtl/>
        </w:rPr>
        <w:t xml:space="preserve"> كے حق تصرف كى ممنوعيت كے زمانہ كى غايت بيان كرنا اس كے مال مي</w:t>
      </w:r>
      <w:r w:rsidR="00475B46">
        <w:rPr>
          <w:rtl/>
        </w:rPr>
        <w:t xml:space="preserve">ں </w:t>
      </w:r>
      <w:r>
        <w:rPr>
          <w:rtl/>
        </w:rPr>
        <w:t>حق تصرف كے معيار كو واضح كر رہا ہے اور وہ معيار بالغ ہونا اور اقتصادى رشد ہے_ لہذا محض يتيم ہونا اس حكم كى وجہ نہي</w:t>
      </w:r>
      <w:r w:rsidR="00475B46">
        <w:rPr>
          <w:rtl/>
        </w:rPr>
        <w:t xml:space="preserve">ں </w:t>
      </w:r>
      <w:r>
        <w:rPr>
          <w:rtl/>
        </w:rPr>
        <w:t>ہے_</w:t>
      </w:r>
    </w:p>
    <w:p w:rsidR="00E10A6C" w:rsidRDefault="00E10A6C" w:rsidP="00E265D6">
      <w:pPr>
        <w:pStyle w:val="libNormal"/>
        <w:rPr>
          <w:rtl/>
        </w:rPr>
      </w:pPr>
      <w:r>
        <w:rPr>
          <w:rtl/>
        </w:rPr>
        <w:t>15_عہدوپيمان سے وفا لازم اور واجب ہے _</w:t>
      </w:r>
      <w:r w:rsidRPr="00E265D6">
        <w:rPr>
          <w:rStyle w:val="libArabicChar"/>
          <w:rFonts w:hint="eastAsia"/>
          <w:rtl/>
        </w:rPr>
        <w:t>وا</w:t>
      </w:r>
      <w:r w:rsidRPr="00E265D6">
        <w:rPr>
          <w:rStyle w:val="libArabicChar"/>
          <w:rtl/>
        </w:rPr>
        <w:t xml:space="preserve"> وفوا بالع</w:t>
      </w:r>
      <w:r w:rsidR="005E572F" w:rsidRPr="00201D6A">
        <w:rPr>
          <w:rStyle w:val="libArabicChar"/>
          <w:rFonts w:hint="cs"/>
          <w:rtl/>
        </w:rPr>
        <w:t>ه</w:t>
      </w:r>
      <w:r w:rsidRPr="00E265D6">
        <w:rPr>
          <w:rStyle w:val="libArabicChar"/>
          <w:rFonts w:hint="cs"/>
          <w:rtl/>
        </w:rPr>
        <w:t>د</w:t>
      </w:r>
    </w:p>
    <w:p w:rsidR="00E10A6C" w:rsidRDefault="00E10A6C" w:rsidP="00E265D6">
      <w:pPr>
        <w:pStyle w:val="libNormal"/>
        <w:rPr>
          <w:rtl/>
        </w:rPr>
      </w:pPr>
      <w:r>
        <w:rPr>
          <w:rtl/>
        </w:rPr>
        <w:t>16_انسان اپنے عہدوپيمان كے مد مقابل جواب دہ ہے_</w:t>
      </w:r>
      <w:r w:rsidRPr="00E265D6">
        <w:rPr>
          <w:rStyle w:val="libArabicChar"/>
          <w:rFonts w:hint="eastAsia"/>
          <w:rtl/>
        </w:rPr>
        <w:t>إن</w:t>
      </w:r>
      <w:r w:rsidRPr="00E265D6">
        <w:rPr>
          <w:rStyle w:val="libArabicChar"/>
          <w:rtl/>
        </w:rPr>
        <w:t xml:space="preserve"> الع</w:t>
      </w:r>
      <w:r w:rsidR="005E572F" w:rsidRPr="00201D6A">
        <w:rPr>
          <w:rStyle w:val="libArabicChar"/>
          <w:rFonts w:hint="cs"/>
          <w:rtl/>
        </w:rPr>
        <w:t>ه</w:t>
      </w:r>
      <w:r w:rsidRPr="00E265D6">
        <w:rPr>
          <w:rStyle w:val="libArabicChar"/>
          <w:rFonts w:hint="cs"/>
          <w:rtl/>
        </w:rPr>
        <w:t>د</w:t>
      </w:r>
      <w:r w:rsidRPr="00E265D6">
        <w:rPr>
          <w:rStyle w:val="libArabicChar"/>
          <w:rtl/>
        </w:rPr>
        <w:t xml:space="preserve"> </w:t>
      </w:r>
      <w:r w:rsidRPr="00E265D6">
        <w:rPr>
          <w:rStyle w:val="libArabicChar"/>
          <w:rFonts w:hint="cs"/>
          <w:rtl/>
        </w:rPr>
        <w:t>كان</w:t>
      </w:r>
      <w:r w:rsidRPr="00E265D6">
        <w:rPr>
          <w:rStyle w:val="libArabicChar"/>
          <w:rtl/>
        </w:rPr>
        <w:t xml:space="preserve"> مسئول</w:t>
      </w:r>
    </w:p>
    <w:p w:rsidR="00E10A6C" w:rsidRDefault="00E10A6C" w:rsidP="00E265D6">
      <w:pPr>
        <w:pStyle w:val="libNormal"/>
        <w:rPr>
          <w:rtl/>
        </w:rPr>
      </w:pPr>
      <w:r>
        <w:rPr>
          <w:rtl/>
        </w:rPr>
        <w:t>17_يتيم كے اموال كى سرپرستى قبول كرنا ايك ذمہ دارانہ عہد ہے_</w:t>
      </w:r>
      <w:r w:rsidRPr="00E265D6">
        <w:rPr>
          <w:rStyle w:val="libArabicChar"/>
          <w:rFonts w:hint="eastAsia"/>
          <w:rtl/>
        </w:rPr>
        <w:t>ولا</w:t>
      </w:r>
      <w:r w:rsidRPr="00E265D6">
        <w:rPr>
          <w:rStyle w:val="libArabicChar"/>
          <w:rtl/>
        </w:rPr>
        <w:t xml:space="preserve"> تقربوا مال اليتيم ... وا وفوبالع</w:t>
      </w:r>
      <w:r w:rsidR="005E572F" w:rsidRPr="00201D6A">
        <w:rPr>
          <w:rStyle w:val="libArabicChar"/>
          <w:rFonts w:hint="cs"/>
          <w:rtl/>
        </w:rPr>
        <w:t>ه</w:t>
      </w:r>
      <w:r w:rsidRPr="00E265D6">
        <w:rPr>
          <w:rStyle w:val="libArabicChar"/>
          <w:rFonts w:hint="cs"/>
          <w:rtl/>
        </w:rPr>
        <w:t>د</w:t>
      </w:r>
      <w:r w:rsidRPr="00E265D6">
        <w:rPr>
          <w:rStyle w:val="libArabicChar"/>
          <w:rtl/>
        </w:rPr>
        <w:t xml:space="preserve"> </w:t>
      </w:r>
      <w:r w:rsidRPr="00E265D6">
        <w:rPr>
          <w:rStyle w:val="libArabicChar"/>
          <w:rFonts w:hint="cs"/>
          <w:rtl/>
        </w:rPr>
        <w:t>إن</w:t>
      </w:r>
      <w:r w:rsidRPr="00E265D6">
        <w:rPr>
          <w:rStyle w:val="libArabicChar"/>
          <w:rtl/>
        </w:rPr>
        <w:t xml:space="preserve"> </w:t>
      </w:r>
      <w:r w:rsidRPr="00E265D6">
        <w:rPr>
          <w:rStyle w:val="libArabicChar"/>
          <w:rFonts w:hint="cs"/>
          <w:rtl/>
        </w:rPr>
        <w:t>الع</w:t>
      </w:r>
      <w:r w:rsidR="005E572F" w:rsidRPr="00201D6A">
        <w:rPr>
          <w:rStyle w:val="libArabicChar"/>
          <w:rFonts w:hint="cs"/>
          <w:rtl/>
        </w:rPr>
        <w:t>ه</w:t>
      </w:r>
      <w:r w:rsidRPr="00E265D6">
        <w:rPr>
          <w:rStyle w:val="libArabicChar"/>
          <w:rFonts w:hint="cs"/>
          <w:rtl/>
        </w:rPr>
        <w:t>د</w:t>
      </w:r>
      <w:r w:rsidRPr="00E265D6">
        <w:rPr>
          <w:rStyle w:val="libArabicChar"/>
          <w:rtl/>
        </w:rPr>
        <w:t xml:space="preserve"> </w:t>
      </w:r>
      <w:r w:rsidRPr="00E265D6">
        <w:rPr>
          <w:rStyle w:val="libArabicChar"/>
          <w:rFonts w:hint="cs"/>
          <w:rtl/>
        </w:rPr>
        <w:t>كان</w:t>
      </w:r>
      <w:r w:rsidRPr="00E265D6">
        <w:rPr>
          <w:rStyle w:val="libArabicChar"/>
          <w:rtl/>
        </w:rPr>
        <w:t xml:space="preserve"> </w:t>
      </w:r>
      <w:r w:rsidRPr="00E265D6">
        <w:rPr>
          <w:rStyle w:val="libArabicChar"/>
          <w:rFonts w:hint="cs"/>
          <w:rtl/>
        </w:rPr>
        <w:t>م</w:t>
      </w:r>
      <w:r w:rsidRPr="00E265D6">
        <w:rPr>
          <w:rStyle w:val="libArabicChar"/>
          <w:rtl/>
        </w:rPr>
        <w:t>سئول</w:t>
      </w:r>
      <w:r w:rsidR="00E265D6" w:rsidRPr="00E265D6">
        <w:rPr>
          <w:rStyle w:val="libArabicChar"/>
          <w:rFonts w:hint="cs"/>
          <w:rtl/>
        </w:rPr>
        <w:t xml:space="preserve">  </w:t>
      </w:r>
      <w:r>
        <w:rPr>
          <w:rFonts w:hint="eastAsia"/>
          <w:rtl/>
        </w:rPr>
        <w:t>چونكہ</w:t>
      </w:r>
      <w:r>
        <w:rPr>
          <w:rtl/>
        </w:rPr>
        <w:t xml:space="preserve"> ''ا وفوا'' جملہ ''لا تقربوا مال اليتيم'' كے بعد مي</w:t>
      </w:r>
      <w:r w:rsidR="00475B46">
        <w:rPr>
          <w:rtl/>
        </w:rPr>
        <w:t xml:space="preserve">ں </w:t>
      </w:r>
      <w:r>
        <w:rPr>
          <w:rtl/>
        </w:rPr>
        <w:t>آيا ہے _شايد ''خاص كے بعد عام كا ذكر'' ہو _ لہذا ممكن ہے يتيمو</w:t>
      </w:r>
      <w:r w:rsidR="00475B46">
        <w:rPr>
          <w:rtl/>
        </w:rPr>
        <w:t xml:space="preserve">ں </w:t>
      </w:r>
      <w:r>
        <w:rPr>
          <w:rtl/>
        </w:rPr>
        <w:t>كے اموال كى كفالت عہد والے معاملو</w:t>
      </w:r>
      <w:r w:rsidR="00475B46">
        <w:rPr>
          <w:rtl/>
        </w:rPr>
        <w:t xml:space="preserve">ں </w:t>
      </w:r>
      <w:r>
        <w:rPr>
          <w:rtl/>
        </w:rPr>
        <w:t>مي</w:t>
      </w:r>
      <w:r w:rsidR="00475B46">
        <w:rPr>
          <w:rtl/>
        </w:rPr>
        <w:t xml:space="preserve">ں </w:t>
      </w:r>
      <w:r>
        <w:rPr>
          <w:rtl/>
        </w:rPr>
        <w:t>سے ہو_</w:t>
      </w:r>
    </w:p>
    <w:p w:rsidR="00E10A6C" w:rsidRDefault="00E10A6C" w:rsidP="00E265D6">
      <w:pPr>
        <w:pStyle w:val="libNormal"/>
        <w:rPr>
          <w:rtl/>
        </w:rPr>
      </w:pPr>
      <w:r>
        <w:rPr>
          <w:rtl/>
        </w:rPr>
        <w:t>18_انسان كا اپنے عہدو</w:t>
      </w:r>
      <w:r w:rsidR="00475B46">
        <w:rPr>
          <w:rtl/>
        </w:rPr>
        <w:t xml:space="preserve">ں </w:t>
      </w:r>
      <w:r>
        <w:rPr>
          <w:rtl/>
        </w:rPr>
        <w:t>كے مقابلہ مي</w:t>
      </w:r>
      <w:r w:rsidR="00475B46">
        <w:rPr>
          <w:rtl/>
        </w:rPr>
        <w:t xml:space="preserve">ں </w:t>
      </w:r>
      <w:r>
        <w:rPr>
          <w:rtl/>
        </w:rPr>
        <w:t>پوچھ گچھ كى طرف توجہ كرنا موجب بنتا ہے كہ وہ اپنے عہدو</w:t>
      </w:r>
      <w:r w:rsidR="00475B46">
        <w:rPr>
          <w:rtl/>
        </w:rPr>
        <w:t xml:space="preserve">ں </w:t>
      </w:r>
      <w:r>
        <w:rPr>
          <w:rtl/>
        </w:rPr>
        <w:t>كى وفا پر زيادہ توجہ كرتا ہے_</w:t>
      </w:r>
      <w:r w:rsidRPr="00E265D6">
        <w:rPr>
          <w:rStyle w:val="libArabicChar"/>
          <w:rFonts w:hint="eastAsia"/>
          <w:rtl/>
        </w:rPr>
        <w:t>وا</w:t>
      </w:r>
      <w:r w:rsidRPr="00E265D6">
        <w:rPr>
          <w:rStyle w:val="libArabicChar"/>
          <w:rtl/>
        </w:rPr>
        <w:t xml:space="preserve"> وفوا بالع</w:t>
      </w:r>
      <w:r w:rsidR="005E572F" w:rsidRPr="00201D6A">
        <w:rPr>
          <w:rStyle w:val="libArabicChar"/>
          <w:rFonts w:hint="cs"/>
          <w:rtl/>
        </w:rPr>
        <w:t>ه</w:t>
      </w:r>
      <w:r w:rsidRPr="00E265D6">
        <w:rPr>
          <w:rStyle w:val="libArabicChar"/>
          <w:rFonts w:hint="cs"/>
          <w:rtl/>
        </w:rPr>
        <w:t>د</w:t>
      </w:r>
      <w:r w:rsidRPr="00E265D6">
        <w:rPr>
          <w:rStyle w:val="libArabicChar"/>
          <w:rtl/>
        </w:rPr>
        <w:t xml:space="preserve"> </w:t>
      </w:r>
      <w:r w:rsidRPr="00E265D6">
        <w:rPr>
          <w:rStyle w:val="libArabicChar"/>
          <w:rFonts w:hint="cs"/>
          <w:rtl/>
        </w:rPr>
        <w:t>إن</w:t>
      </w:r>
      <w:r w:rsidRPr="00E265D6">
        <w:rPr>
          <w:rStyle w:val="libArabicChar"/>
          <w:rtl/>
        </w:rPr>
        <w:t xml:space="preserve"> </w:t>
      </w:r>
      <w:r w:rsidRPr="00E265D6">
        <w:rPr>
          <w:rStyle w:val="libArabicChar"/>
          <w:rFonts w:hint="cs"/>
          <w:rtl/>
        </w:rPr>
        <w:t>الع</w:t>
      </w:r>
      <w:r w:rsidR="005E572F" w:rsidRPr="00201D6A">
        <w:rPr>
          <w:rStyle w:val="libArabicChar"/>
          <w:rFonts w:hint="cs"/>
          <w:rtl/>
        </w:rPr>
        <w:t>ه</w:t>
      </w:r>
      <w:r w:rsidRPr="00E265D6">
        <w:rPr>
          <w:rStyle w:val="libArabicChar"/>
          <w:rFonts w:hint="cs"/>
          <w:rtl/>
        </w:rPr>
        <w:t>د</w:t>
      </w:r>
      <w:r w:rsidRPr="00E265D6">
        <w:rPr>
          <w:rStyle w:val="libArabicChar"/>
          <w:rtl/>
        </w:rPr>
        <w:t xml:space="preserve"> </w:t>
      </w:r>
      <w:r w:rsidRPr="00E265D6">
        <w:rPr>
          <w:rStyle w:val="libArabicChar"/>
          <w:rFonts w:hint="cs"/>
          <w:rtl/>
        </w:rPr>
        <w:t>كان</w:t>
      </w:r>
      <w:r w:rsidRPr="00E265D6">
        <w:rPr>
          <w:rStyle w:val="libArabicChar"/>
          <w:rtl/>
        </w:rPr>
        <w:t xml:space="preserve"> مسئول</w:t>
      </w:r>
    </w:p>
    <w:p w:rsidR="00E10A6C" w:rsidRDefault="00E10A6C" w:rsidP="00E10A6C">
      <w:pPr>
        <w:pStyle w:val="libNormal"/>
        <w:rPr>
          <w:rtl/>
        </w:rPr>
      </w:pPr>
      <w:r>
        <w:rPr>
          <w:rFonts w:hint="eastAsia"/>
          <w:rtl/>
        </w:rPr>
        <w:t>يہ</w:t>
      </w:r>
      <w:r>
        <w:rPr>
          <w:rtl/>
        </w:rPr>
        <w:t xml:space="preserve"> كہ الله تعالى نے عہد كى وفا كے حكم كے بعد فرمايا انسانو</w:t>
      </w:r>
      <w:r w:rsidR="00475B46">
        <w:rPr>
          <w:rtl/>
        </w:rPr>
        <w:t xml:space="preserve">ں </w:t>
      </w:r>
      <w:r>
        <w:rPr>
          <w:rtl/>
        </w:rPr>
        <w:t>كى ان عہدو</w:t>
      </w:r>
      <w:r w:rsidR="00475B46">
        <w:rPr>
          <w:rtl/>
        </w:rPr>
        <w:t xml:space="preserve">ں </w:t>
      </w:r>
      <w:r>
        <w:rPr>
          <w:rtl/>
        </w:rPr>
        <w:t>كے حوالے سے پوچھ گچھ ہوگى تو اس نكتہ كى طرف توجہ كرنے سے اس كے اندر ان كى رعايت كرنے كا انگيزہ پيدا ہوگا_</w:t>
      </w:r>
    </w:p>
    <w:p w:rsidR="00E10A6C" w:rsidRDefault="00E10A6C" w:rsidP="00E10A6C">
      <w:pPr>
        <w:pStyle w:val="libNormal"/>
        <w:rPr>
          <w:rtl/>
        </w:rPr>
      </w:pPr>
      <w:r>
        <w:rPr>
          <w:rtl/>
        </w:rPr>
        <w:t>19_</w:t>
      </w:r>
      <w:r w:rsidRPr="00E265D6">
        <w:rPr>
          <w:rStyle w:val="libArabicChar"/>
          <w:rtl/>
        </w:rPr>
        <w:t>عن ا بى جعفر(ع) قال ... بعث الله محمداً و ... ا نزل علي</w:t>
      </w:r>
      <w:r w:rsidR="005E572F" w:rsidRPr="00201D6A">
        <w:rPr>
          <w:rStyle w:val="libArabicChar"/>
          <w:rFonts w:hint="cs"/>
          <w:rtl/>
        </w:rPr>
        <w:t>ه</w:t>
      </w:r>
      <w:r w:rsidRPr="00E265D6">
        <w:rPr>
          <w:rStyle w:val="libArabicChar"/>
          <w:rtl/>
        </w:rPr>
        <w:t xml:space="preserve"> </w:t>
      </w:r>
      <w:r w:rsidRPr="00E265D6">
        <w:rPr>
          <w:rStyle w:val="libArabicChar"/>
          <w:rFonts w:hint="cs"/>
          <w:rtl/>
        </w:rPr>
        <w:t>فى</w:t>
      </w:r>
      <w:r w:rsidRPr="00E265D6">
        <w:rPr>
          <w:rStyle w:val="libArabicChar"/>
          <w:rtl/>
        </w:rPr>
        <w:t xml:space="preserve"> </w:t>
      </w:r>
      <w:r w:rsidRPr="00E265D6">
        <w:rPr>
          <w:rStyle w:val="libArabicChar"/>
          <w:rFonts w:hint="cs"/>
          <w:rtl/>
        </w:rPr>
        <w:t>سورة</w:t>
      </w:r>
      <w:r w:rsidRPr="00E265D6">
        <w:rPr>
          <w:rStyle w:val="libArabicChar"/>
          <w:rtl/>
        </w:rPr>
        <w:t xml:space="preserve"> </w:t>
      </w:r>
      <w:r w:rsidRPr="00E265D6">
        <w:rPr>
          <w:rStyle w:val="libArabicChar"/>
          <w:rFonts w:hint="cs"/>
          <w:rtl/>
        </w:rPr>
        <w:t>بنى</w:t>
      </w:r>
      <w:r w:rsidRPr="00E265D6">
        <w:rPr>
          <w:rStyle w:val="libArabicChar"/>
          <w:rtl/>
        </w:rPr>
        <w:t xml:space="preserve"> </w:t>
      </w:r>
      <w:r w:rsidRPr="00E265D6">
        <w:rPr>
          <w:rStyle w:val="libArabicChar"/>
          <w:rFonts w:hint="cs"/>
          <w:rtl/>
        </w:rPr>
        <w:t>إسرائيل</w:t>
      </w:r>
      <w:r w:rsidRPr="00E265D6">
        <w:rPr>
          <w:rStyle w:val="libArabicChar"/>
          <w:rtl/>
        </w:rPr>
        <w:t xml:space="preserve"> </w:t>
      </w:r>
      <w:r w:rsidRPr="00E265D6">
        <w:rPr>
          <w:rStyle w:val="libArabicChar"/>
          <w:rFonts w:hint="cs"/>
          <w:rtl/>
        </w:rPr>
        <w:t>بمكة</w:t>
      </w:r>
      <w:r w:rsidRPr="00E265D6">
        <w:rPr>
          <w:rStyle w:val="libArabicChar"/>
          <w:rtl/>
        </w:rPr>
        <w:t xml:space="preserve"> ... </w:t>
      </w:r>
      <w:r w:rsidRPr="00E265D6">
        <w:rPr>
          <w:rStyle w:val="libArabicChar"/>
          <w:rFonts w:hint="cs"/>
          <w:rtl/>
        </w:rPr>
        <w:t>وا</w:t>
      </w:r>
      <w:r w:rsidRPr="00E265D6">
        <w:rPr>
          <w:rStyle w:val="libArabicChar"/>
          <w:rtl/>
        </w:rPr>
        <w:t xml:space="preserve"> </w:t>
      </w:r>
      <w:r w:rsidRPr="00E265D6">
        <w:rPr>
          <w:rStyle w:val="libArabicChar"/>
          <w:rFonts w:hint="cs"/>
          <w:rtl/>
        </w:rPr>
        <w:t>نزل</w:t>
      </w:r>
      <w:r w:rsidRPr="00E265D6">
        <w:rPr>
          <w:rStyle w:val="libArabicChar"/>
          <w:rtl/>
        </w:rPr>
        <w:t xml:space="preserve"> </w:t>
      </w:r>
      <w:r w:rsidRPr="00E265D6">
        <w:rPr>
          <w:rStyle w:val="libArabicChar"/>
          <w:rFonts w:hint="cs"/>
          <w:rtl/>
        </w:rPr>
        <w:t>ن</w:t>
      </w:r>
      <w:r w:rsidR="00E11E70" w:rsidRPr="00FB7903">
        <w:rPr>
          <w:rStyle w:val="libArabicChar"/>
          <w:rFonts w:hint="cs"/>
          <w:rtl/>
        </w:rPr>
        <w:t>ه</w:t>
      </w:r>
      <w:r w:rsidRPr="00E265D6">
        <w:rPr>
          <w:rStyle w:val="libArabicChar"/>
          <w:rFonts w:hint="cs"/>
          <w:rtl/>
        </w:rPr>
        <w:t>ياً</w:t>
      </w:r>
      <w:r w:rsidRPr="00E265D6">
        <w:rPr>
          <w:rStyle w:val="libArabicChar"/>
          <w:rtl/>
        </w:rPr>
        <w:t xml:space="preserve"> </w:t>
      </w:r>
      <w:r w:rsidRPr="00E265D6">
        <w:rPr>
          <w:rStyle w:val="libArabicChar"/>
          <w:rFonts w:hint="cs"/>
          <w:rtl/>
        </w:rPr>
        <w:t>عن</w:t>
      </w:r>
      <w:r w:rsidRPr="00E265D6">
        <w:rPr>
          <w:rStyle w:val="libArabicChar"/>
          <w:rtl/>
        </w:rPr>
        <w:t xml:space="preserve"> </w:t>
      </w:r>
      <w:r w:rsidRPr="00E265D6">
        <w:rPr>
          <w:rStyle w:val="libArabicChar"/>
          <w:rFonts w:hint="cs"/>
          <w:rtl/>
        </w:rPr>
        <w:t>ا</w:t>
      </w:r>
      <w:r w:rsidRPr="00E265D6">
        <w:rPr>
          <w:rStyle w:val="libArabicChar"/>
          <w:rtl/>
        </w:rPr>
        <w:t xml:space="preserve"> </w:t>
      </w:r>
      <w:r w:rsidRPr="00E265D6">
        <w:rPr>
          <w:rStyle w:val="libArabicChar"/>
          <w:rFonts w:hint="cs"/>
          <w:rtl/>
        </w:rPr>
        <w:t>شياء</w:t>
      </w:r>
      <w:r w:rsidRPr="00E265D6">
        <w:rPr>
          <w:rStyle w:val="libArabicChar"/>
          <w:rtl/>
        </w:rPr>
        <w:t xml:space="preserve"> </w:t>
      </w:r>
      <w:r w:rsidRPr="00E265D6">
        <w:rPr>
          <w:rStyle w:val="libArabicChar"/>
          <w:rFonts w:hint="cs"/>
          <w:rtl/>
        </w:rPr>
        <w:t>حذّر</w:t>
      </w:r>
      <w:r w:rsidRPr="00E265D6">
        <w:rPr>
          <w:rStyle w:val="libArabicChar"/>
          <w:rtl/>
        </w:rPr>
        <w:t xml:space="preserve"> </w:t>
      </w:r>
      <w:r w:rsidRPr="00E265D6">
        <w:rPr>
          <w:rStyle w:val="libArabicChar"/>
          <w:rFonts w:hint="cs"/>
          <w:rtl/>
        </w:rPr>
        <w:t>علي</w:t>
      </w:r>
      <w:r w:rsidR="00E11E70" w:rsidRPr="00FB7903">
        <w:rPr>
          <w:rStyle w:val="libArabicChar"/>
          <w:rFonts w:hint="cs"/>
          <w:rtl/>
        </w:rPr>
        <w:t>ه</w:t>
      </w:r>
      <w:r w:rsidRPr="00E265D6">
        <w:rPr>
          <w:rStyle w:val="libArabicChar"/>
          <w:rFonts w:hint="cs"/>
          <w:rtl/>
        </w:rPr>
        <w:t>ا</w:t>
      </w:r>
      <w:r w:rsidRPr="00E265D6">
        <w:rPr>
          <w:rStyle w:val="libArabicChar"/>
          <w:rtl/>
        </w:rPr>
        <w:t xml:space="preserve"> </w:t>
      </w:r>
      <w:r w:rsidRPr="00E265D6">
        <w:rPr>
          <w:rStyle w:val="libArabicChar"/>
          <w:rFonts w:hint="cs"/>
          <w:rtl/>
        </w:rPr>
        <w:t>و</w:t>
      </w:r>
      <w:r w:rsidRPr="00E265D6">
        <w:rPr>
          <w:rStyle w:val="libArabicChar"/>
          <w:rtl/>
        </w:rPr>
        <w:t xml:space="preserve"> </w:t>
      </w:r>
      <w:r w:rsidRPr="00E265D6">
        <w:rPr>
          <w:rStyle w:val="libArabicChar"/>
          <w:rFonts w:hint="cs"/>
          <w:rtl/>
        </w:rPr>
        <w:t>لم</w:t>
      </w:r>
      <w:r w:rsidRPr="00E265D6">
        <w:rPr>
          <w:rStyle w:val="libArabicChar"/>
          <w:rtl/>
        </w:rPr>
        <w:t xml:space="preserve"> </w:t>
      </w:r>
      <w:r w:rsidRPr="00E265D6">
        <w:rPr>
          <w:rStyle w:val="libArabicChar"/>
          <w:rFonts w:hint="cs"/>
          <w:rtl/>
        </w:rPr>
        <w:t>يغلظّ</w:t>
      </w:r>
      <w:r w:rsidRPr="00E265D6">
        <w:rPr>
          <w:rStyle w:val="libArabicChar"/>
          <w:rtl/>
        </w:rPr>
        <w:t xml:space="preserve"> </w:t>
      </w:r>
      <w:r w:rsidRPr="00E265D6">
        <w:rPr>
          <w:rStyle w:val="libArabicChar"/>
          <w:rFonts w:hint="cs"/>
          <w:rtl/>
        </w:rPr>
        <w:t>في</w:t>
      </w:r>
      <w:r w:rsidR="00E11E70" w:rsidRPr="00FB7903">
        <w:rPr>
          <w:rStyle w:val="libArabicChar"/>
          <w:rFonts w:hint="cs"/>
          <w:rtl/>
        </w:rPr>
        <w:t>ه</w:t>
      </w:r>
      <w:r w:rsidRPr="00E265D6">
        <w:rPr>
          <w:rStyle w:val="libArabicChar"/>
          <w:rFonts w:hint="cs"/>
          <w:rtl/>
        </w:rPr>
        <w:t>ا</w:t>
      </w:r>
      <w:r w:rsidRPr="00E265D6">
        <w:rPr>
          <w:rStyle w:val="libArabicChar"/>
          <w:rtl/>
        </w:rPr>
        <w:t xml:space="preserve"> </w:t>
      </w:r>
      <w:r w:rsidRPr="00E265D6">
        <w:rPr>
          <w:rStyle w:val="libArabicChar"/>
          <w:rFonts w:hint="cs"/>
          <w:rtl/>
        </w:rPr>
        <w:t>ولم</w:t>
      </w:r>
      <w:r w:rsidRPr="00E265D6">
        <w:rPr>
          <w:rStyle w:val="libArabicChar"/>
          <w:rtl/>
        </w:rPr>
        <w:t xml:space="preserve"> </w:t>
      </w:r>
      <w:r w:rsidRPr="00E265D6">
        <w:rPr>
          <w:rStyle w:val="libArabicChar"/>
          <w:rFonts w:hint="cs"/>
          <w:rtl/>
        </w:rPr>
        <w:t>يتواعد</w:t>
      </w:r>
      <w:r w:rsidRPr="00E265D6">
        <w:rPr>
          <w:rStyle w:val="libArabicChar"/>
          <w:rtl/>
        </w:rPr>
        <w:t xml:space="preserve"> </w:t>
      </w:r>
      <w:r w:rsidRPr="00E265D6">
        <w:rPr>
          <w:rStyle w:val="libArabicChar"/>
          <w:rFonts w:hint="cs"/>
          <w:rtl/>
        </w:rPr>
        <w:t>علي</w:t>
      </w:r>
      <w:r w:rsidR="00E11E70" w:rsidRPr="00FB7903">
        <w:rPr>
          <w:rStyle w:val="libArabicChar"/>
          <w:rFonts w:hint="cs"/>
          <w:rtl/>
        </w:rPr>
        <w:t>ه</w:t>
      </w:r>
      <w:r w:rsidRPr="00E265D6">
        <w:rPr>
          <w:rStyle w:val="libArabicChar"/>
          <w:rFonts w:hint="cs"/>
          <w:rtl/>
        </w:rPr>
        <w:t>ا</w:t>
      </w:r>
      <w:r w:rsidRPr="00E265D6">
        <w:rPr>
          <w:rStyle w:val="libArabicChar"/>
          <w:rtl/>
        </w:rPr>
        <w:t xml:space="preserve"> </w:t>
      </w:r>
      <w:r w:rsidRPr="00E265D6">
        <w:rPr>
          <w:rStyle w:val="libArabicChar"/>
          <w:rFonts w:hint="cs"/>
          <w:rtl/>
        </w:rPr>
        <w:t>وقال</w:t>
      </w:r>
      <w:r w:rsidRPr="00E265D6">
        <w:rPr>
          <w:rStyle w:val="libArabicChar"/>
          <w:rtl/>
        </w:rPr>
        <w:t xml:space="preserve"> : ...''</w:t>
      </w:r>
      <w:r w:rsidRPr="00E265D6">
        <w:rPr>
          <w:rStyle w:val="libArabicChar"/>
          <w:rFonts w:hint="cs"/>
          <w:rtl/>
        </w:rPr>
        <w:t>ولا</w:t>
      </w:r>
      <w:r w:rsidRPr="00E265D6">
        <w:rPr>
          <w:rStyle w:val="libArabicChar"/>
          <w:rtl/>
        </w:rPr>
        <w:t xml:space="preserve"> </w:t>
      </w:r>
      <w:r w:rsidRPr="00E265D6">
        <w:rPr>
          <w:rStyle w:val="libArabicChar"/>
          <w:rFonts w:hint="cs"/>
          <w:rtl/>
        </w:rPr>
        <w:t>تقربوا</w:t>
      </w:r>
      <w:r w:rsidRPr="00E265D6">
        <w:rPr>
          <w:rStyle w:val="libArabicChar"/>
          <w:rtl/>
        </w:rPr>
        <w:t xml:space="preserve"> </w:t>
      </w:r>
      <w:r w:rsidRPr="00E265D6">
        <w:rPr>
          <w:rStyle w:val="libArabicChar"/>
          <w:rFonts w:hint="cs"/>
          <w:rtl/>
        </w:rPr>
        <w:t>مال</w:t>
      </w:r>
      <w:r w:rsidRPr="00E265D6">
        <w:rPr>
          <w:rStyle w:val="libArabicChar"/>
          <w:rtl/>
        </w:rPr>
        <w:t xml:space="preserve"> </w:t>
      </w:r>
      <w:r w:rsidRPr="00E265D6">
        <w:rPr>
          <w:rStyle w:val="libArabicChar"/>
          <w:rFonts w:hint="cs"/>
          <w:rtl/>
        </w:rPr>
        <w:t>اليتيم</w:t>
      </w:r>
      <w:r w:rsidRPr="00E265D6">
        <w:rPr>
          <w:rStyle w:val="libArabicChar"/>
          <w:rtl/>
        </w:rPr>
        <w:t xml:space="preserve"> </w:t>
      </w:r>
      <w:r w:rsidRPr="00E265D6">
        <w:rPr>
          <w:rStyle w:val="libArabicChar"/>
          <w:rFonts w:hint="cs"/>
          <w:rtl/>
        </w:rPr>
        <w:t>إلّا</w:t>
      </w:r>
      <w:r w:rsidRPr="00E265D6">
        <w:rPr>
          <w:rStyle w:val="libArabicChar"/>
          <w:rtl/>
        </w:rPr>
        <w:t xml:space="preserve"> </w:t>
      </w:r>
      <w:r w:rsidRPr="00E265D6">
        <w:rPr>
          <w:rStyle w:val="libArabicChar"/>
          <w:rFonts w:hint="cs"/>
          <w:rtl/>
        </w:rPr>
        <w:t>بالتى</w:t>
      </w:r>
      <w:r w:rsidRPr="00E265D6">
        <w:rPr>
          <w:rStyle w:val="libArabicChar"/>
          <w:rtl/>
        </w:rPr>
        <w:t xml:space="preserve"> </w:t>
      </w:r>
      <w:r w:rsidR="005E572F" w:rsidRPr="00201D6A">
        <w:rPr>
          <w:rStyle w:val="libArabicChar"/>
          <w:rFonts w:hint="cs"/>
          <w:rtl/>
        </w:rPr>
        <w:t>ه</w:t>
      </w:r>
      <w:r w:rsidRPr="00E265D6">
        <w:rPr>
          <w:rStyle w:val="libArabicChar"/>
          <w:rFonts w:hint="cs"/>
          <w:rtl/>
        </w:rPr>
        <w:t>ى</w:t>
      </w:r>
      <w:r w:rsidRPr="00E265D6">
        <w:rPr>
          <w:rStyle w:val="libArabicChar"/>
          <w:rtl/>
        </w:rPr>
        <w:t xml:space="preserve"> </w:t>
      </w:r>
      <w:r w:rsidRPr="00E265D6">
        <w:rPr>
          <w:rStyle w:val="libArabicChar"/>
          <w:rFonts w:hint="cs"/>
          <w:rtl/>
        </w:rPr>
        <w:t>ا</w:t>
      </w:r>
      <w:r w:rsidRPr="00E265D6">
        <w:rPr>
          <w:rStyle w:val="libArabicChar"/>
          <w:rtl/>
        </w:rPr>
        <w:t xml:space="preserve"> </w:t>
      </w:r>
      <w:r w:rsidRPr="00E265D6">
        <w:rPr>
          <w:rStyle w:val="libArabicChar"/>
          <w:rFonts w:hint="cs"/>
          <w:rtl/>
        </w:rPr>
        <w:t>حسن</w:t>
      </w:r>
      <w:r w:rsidRPr="00E265D6">
        <w:rPr>
          <w:rStyle w:val="libArabicChar"/>
          <w:rtl/>
        </w:rPr>
        <w:t xml:space="preserve"> </w:t>
      </w:r>
      <w:r w:rsidRPr="00E265D6">
        <w:rPr>
          <w:rStyle w:val="libArabicChar"/>
          <w:rFonts w:hint="cs"/>
          <w:rtl/>
        </w:rPr>
        <w:t>حتّى</w:t>
      </w:r>
      <w:r w:rsidRPr="00E265D6">
        <w:rPr>
          <w:rStyle w:val="libArabicChar"/>
          <w:rtl/>
        </w:rPr>
        <w:t xml:space="preserve"> </w:t>
      </w:r>
      <w:r w:rsidRPr="00E265D6">
        <w:rPr>
          <w:rStyle w:val="libArabicChar"/>
          <w:rFonts w:hint="cs"/>
          <w:rtl/>
        </w:rPr>
        <w:t>يبل</w:t>
      </w:r>
      <w:r w:rsidRPr="00E265D6">
        <w:rPr>
          <w:rStyle w:val="libArabicChar"/>
          <w:rtl/>
        </w:rPr>
        <w:t>غ ا شدّ</w:t>
      </w:r>
      <w:r w:rsidR="005E572F" w:rsidRPr="00201D6A">
        <w:rPr>
          <w:rStyle w:val="libArabicChar"/>
          <w:rFonts w:hint="cs"/>
          <w:rtl/>
        </w:rPr>
        <w:t>ه</w:t>
      </w:r>
      <w:r w:rsidRPr="00E265D6">
        <w:rPr>
          <w:rStyle w:val="libArabicChar"/>
          <w:rtl/>
        </w:rPr>
        <w:t xml:space="preserve"> </w:t>
      </w:r>
      <w:r w:rsidRPr="00E265D6">
        <w:rPr>
          <w:rStyle w:val="libArabicChar"/>
          <w:rFonts w:hint="cs"/>
          <w:rtl/>
        </w:rPr>
        <w:t>وا</w:t>
      </w:r>
      <w:r w:rsidRPr="00E265D6">
        <w:rPr>
          <w:rStyle w:val="libArabicChar"/>
          <w:rtl/>
        </w:rPr>
        <w:t xml:space="preserve"> </w:t>
      </w:r>
      <w:r w:rsidRPr="00E265D6">
        <w:rPr>
          <w:rStyle w:val="libArabicChar"/>
          <w:rFonts w:hint="cs"/>
          <w:rtl/>
        </w:rPr>
        <w:t>وفوابالع</w:t>
      </w:r>
      <w:r w:rsidR="005E572F" w:rsidRPr="00201D6A">
        <w:rPr>
          <w:rStyle w:val="libArabicChar"/>
          <w:rFonts w:hint="cs"/>
          <w:rtl/>
        </w:rPr>
        <w:t>ه</w:t>
      </w:r>
      <w:r w:rsidRPr="00E265D6">
        <w:rPr>
          <w:rStyle w:val="libArabicChar"/>
          <w:rFonts w:hint="cs"/>
          <w:rtl/>
        </w:rPr>
        <w:t>د</w:t>
      </w:r>
      <w:r w:rsidRPr="00E265D6">
        <w:rPr>
          <w:rStyle w:val="libArabicChar"/>
          <w:rtl/>
        </w:rPr>
        <w:t xml:space="preserve"> </w:t>
      </w:r>
      <w:r w:rsidRPr="00E265D6">
        <w:rPr>
          <w:rStyle w:val="libArabicChar"/>
          <w:rFonts w:hint="cs"/>
          <w:rtl/>
        </w:rPr>
        <w:t>إن</w:t>
      </w:r>
      <w:r w:rsidRPr="00E265D6">
        <w:rPr>
          <w:rStyle w:val="libArabicChar"/>
          <w:rtl/>
        </w:rPr>
        <w:t xml:space="preserve"> </w:t>
      </w:r>
      <w:r w:rsidRPr="00E265D6">
        <w:rPr>
          <w:rStyle w:val="libArabicChar"/>
          <w:rFonts w:hint="cs"/>
          <w:rtl/>
        </w:rPr>
        <w:t>الع</w:t>
      </w:r>
      <w:r w:rsidR="005E572F" w:rsidRPr="00201D6A">
        <w:rPr>
          <w:rStyle w:val="libArabicChar"/>
          <w:rFonts w:hint="cs"/>
          <w:rtl/>
        </w:rPr>
        <w:t>ه</w:t>
      </w:r>
      <w:r w:rsidRPr="00E265D6">
        <w:rPr>
          <w:rStyle w:val="libArabicChar"/>
          <w:rFonts w:hint="cs"/>
          <w:rtl/>
        </w:rPr>
        <w:t>د</w:t>
      </w:r>
      <w:r w:rsidRPr="00E265D6">
        <w:rPr>
          <w:rStyle w:val="libArabicChar"/>
          <w:rtl/>
        </w:rPr>
        <w:t xml:space="preserve"> </w:t>
      </w:r>
      <w:r w:rsidRPr="00E265D6">
        <w:rPr>
          <w:rStyle w:val="libArabicChar"/>
          <w:rFonts w:hint="cs"/>
          <w:rtl/>
        </w:rPr>
        <w:t>كان</w:t>
      </w:r>
      <w:r w:rsidRPr="00E265D6">
        <w:rPr>
          <w:rStyle w:val="libArabicChar"/>
          <w:rtl/>
        </w:rPr>
        <w:t xml:space="preserve"> </w:t>
      </w:r>
      <w:r w:rsidRPr="00E265D6">
        <w:rPr>
          <w:rStyle w:val="libArabicChar"/>
          <w:rFonts w:hint="cs"/>
          <w:rtl/>
        </w:rPr>
        <w:t>مس</w:t>
      </w:r>
      <w:r w:rsidRPr="00E265D6">
        <w:rPr>
          <w:rStyle w:val="libArabicChar"/>
          <w:rFonts w:hint="eastAsia"/>
          <w:rtl/>
        </w:rPr>
        <w:t>ئولاً</w:t>
      </w:r>
      <w:r w:rsidRPr="00E265D6">
        <w:rPr>
          <w:rStyle w:val="libArabicChar"/>
          <w:rtl/>
        </w:rPr>
        <w:t>''</w:t>
      </w:r>
      <w:r w:rsidRPr="00E265D6">
        <w:rPr>
          <w:rStyle w:val="libFootnotenumChar"/>
          <w:rtl/>
        </w:rPr>
        <w:t>(1)</w:t>
      </w:r>
    </w:p>
    <w:p w:rsidR="00E10A6C" w:rsidRDefault="00D20126" w:rsidP="00D20126">
      <w:pPr>
        <w:pStyle w:val="libLine"/>
        <w:rPr>
          <w:rtl/>
        </w:rPr>
      </w:pPr>
      <w:r>
        <w:rPr>
          <w:rtl/>
        </w:rPr>
        <w:t>____________________</w:t>
      </w:r>
    </w:p>
    <w:p w:rsidR="00E10A6C" w:rsidRDefault="00E10A6C" w:rsidP="00E265D6">
      <w:pPr>
        <w:pStyle w:val="libFootnote"/>
        <w:rPr>
          <w:rtl/>
        </w:rPr>
      </w:pPr>
      <w:r>
        <w:rPr>
          <w:rtl/>
        </w:rPr>
        <w:t>1) كافى ج3، ص 30، ح1_ بحارالانوار ج66، ص 87، ح 30_</w:t>
      </w:r>
    </w:p>
    <w:p w:rsidR="00E265D6" w:rsidRDefault="005E4E68" w:rsidP="00E265D6">
      <w:pPr>
        <w:pStyle w:val="libPoemTini"/>
        <w:rPr>
          <w:rtl/>
        </w:rPr>
      </w:pPr>
      <w:r>
        <w:rPr>
          <w:rtl/>
        </w:rPr>
        <w:br w:type="page"/>
      </w:r>
    </w:p>
    <w:p w:rsidR="00E10A6C" w:rsidRDefault="00E10A6C" w:rsidP="00E265D6">
      <w:pPr>
        <w:pStyle w:val="libNormal"/>
        <w:rPr>
          <w:rtl/>
        </w:rPr>
      </w:pPr>
      <w:r>
        <w:rPr>
          <w:rFonts w:hint="eastAsia"/>
          <w:rtl/>
        </w:rPr>
        <w:lastRenderedPageBreak/>
        <w:t>امام</w:t>
      </w:r>
      <w:r>
        <w:rPr>
          <w:rtl/>
        </w:rPr>
        <w:t xml:space="preserve"> باقر (ع) نے فرمايا: ...''اللہ تعالى نے رسول اكرم (ص) (ص) كو مبعوث فرمايا ... اور ان پر سورہ بنى إسرائيل كى آيات مكہ مي</w:t>
      </w:r>
      <w:r w:rsidR="00475B46">
        <w:rPr>
          <w:rtl/>
        </w:rPr>
        <w:t xml:space="preserve">ں </w:t>
      </w:r>
      <w:r>
        <w:rPr>
          <w:rtl/>
        </w:rPr>
        <w:t>نازل كي</w:t>
      </w:r>
      <w:r w:rsidR="00475B46">
        <w:rPr>
          <w:rtl/>
        </w:rPr>
        <w:t xml:space="preserve">ں </w:t>
      </w:r>
      <w:r>
        <w:rPr>
          <w:rtl/>
        </w:rPr>
        <w:t>(كہ ان آيات مي</w:t>
      </w:r>
      <w:r w:rsidR="00475B46">
        <w:rPr>
          <w:rtl/>
        </w:rPr>
        <w:t xml:space="preserve">ں </w:t>
      </w:r>
      <w:r>
        <w:rPr>
          <w:rtl/>
        </w:rPr>
        <w:t>) ايسى چيزو</w:t>
      </w:r>
      <w:r w:rsidR="00475B46">
        <w:rPr>
          <w:rtl/>
        </w:rPr>
        <w:t xml:space="preserve">ں </w:t>
      </w:r>
      <w:r>
        <w:rPr>
          <w:rtl/>
        </w:rPr>
        <w:t>سے منع كيا كہ جن سے پرہيز كرنا ضرورى ہے ليكن ان منع كرنے مي</w:t>
      </w:r>
      <w:r w:rsidR="00475B46">
        <w:rPr>
          <w:rtl/>
        </w:rPr>
        <w:t xml:space="preserve">ں </w:t>
      </w:r>
      <w:r>
        <w:rPr>
          <w:rtl/>
        </w:rPr>
        <w:t>سختى اور شدت نہي</w:t>
      </w:r>
      <w:r w:rsidR="00475B46">
        <w:rPr>
          <w:rtl/>
        </w:rPr>
        <w:t xml:space="preserve">ں </w:t>
      </w:r>
      <w:r>
        <w:rPr>
          <w:rtl/>
        </w:rPr>
        <w:t xml:space="preserve">دكھائي دى اور </w:t>
      </w:r>
      <w:r>
        <w:rPr>
          <w:rFonts w:hint="eastAsia"/>
          <w:rtl/>
        </w:rPr>
        <w:t>ان</w:t>
      </w:r>
      <w:r>
        <w:rPr>
          <w:rtl/>
        </w:rPr>
        <w:t xml:space="preserve"> كے ارتكاب كرنے پر وعدہ عذاب بھى نہي</w:t>
      </w:r>
      <w:r w:rsidR="00475B46">
        <w:rPr>
          <w:rtl/>
        </w:rPr>
        <w:t xml:space="preserve">ں </w:t>
      </w:r>
      <w:r>
        <w:rPr>
          <w:rtl/>
        </w:rPr>
        <w:t xml:space="preserve">ديا گيا اور فرمايا : </w:t>
      </w:r>
      <w:r w:rsidRPr="00E265D6">
        <w:rPr>
          <w:rStyle w:val="libArabicChar"/>
          <w:rtl/>
        </w:rPr>
        <w:t xml:space="preserve">... ولاتقربوا مال اليتيم إلّا بالتى </w:t>
      </w:r>
      <w:r w:rsidR="005E572F" w:rsidRPr="00201D6A">
        <w:rPr>
          <w:rStyle w:val="libArabicChar"/>
          <w:rFonts w:hint="cs"/>
          <w:rtl/>
        </w:rPr>
        <w:t>ه</w:t>
      </w:r>
      <w:r w:rsidRPr="00E265D6">
        <w:rPr>
          <w:rStyle w:val="libArabicChar"/>
          <w:rFonts w:hint="cs"/>
          <w:rtl/>
        </w:rPr>
        <w:t>ى</w:t>
      </w:r>
      <w:r w:rsidRPr="00E265D6">
        <w:rPr>
          <w:rStyle w:val="libArabicChar"/>
          <w:rtl/>
        </w:rPr>
        <w:t xml:space="preserve"> </w:t>
      </w:r>
      <w:r w:rsidRPr="00E265D6">
        <w:rPr>
          <w:rStyle w:val="libArabicChar"/>
          <w:rFonts w:hint="cs"/>
          <w:rtl/>
        </w:rPr>
        <w:t>أحسن</w:t>
      </w:r>
      <w:r w:rsidRPr="00E265D6">
        <w:rPr>
          <w:rStyle w:val="libArabicChar"/>
          <w:rtl/>
        </w:rPr>
        <w:t xml:space="preserve"> </w:t>
      </w:r>
      <w:r w:rsidRPr="00E265D6">
        <w:rPr>
          <w:rStyle w:val="libArabicChar"/>
          <w:rFonts w:hint="cs"/>
          <w:rtl/>
        </w:rPr>
        <w:t>حتّى</w:t>
      </w:r>
      <w:r w:rsidRPr="00E265D6">
        <w:rPr>
          <w:rStyle w:val="libArabicChar"/>
          <w:rtl/>
        </w:rPr>
        <w:t xml:space="preserve"> </w:t>
      </w:r>
      <w:r w:rsidRPr="00E265D6">
        <w:rPr>
          <w:rStyle w:val="libArabicChar"/>
          <w:rFonts w:hint="cs"/>
          <w:rtl/>
        </w:rPr>
        <w:t>يبلغ</w:t>
      </w:r>
      <w:r w:rsidRPr="00E265D6">
        <w:rPr>
          <w:rStyle w:val="libArabicChar"/>
          <w:rtl/>
        </w:rPr>
        <w:t xml:space="preserve"> </w:t>
      </w:r>
      <w:r w:rsidRPr="00E265D6">
        <w:rPr>
          <w:rStyle w:val="libArabicChar"/>
          <w:rFonts w:hint="cs"/>
          <w:rtl/>
        </w:rPr>
        <w:t>أشدّ</w:t>
      </w:r>
      <w:r w:rsidR="005E572F" w:rsidRPr="00201D6A">
        <w:rPr>
          <w:rStyle w:val="libArabicChar"/>
          <w:rFonts w:hint="cs"/>
          <w:rtl/>
        </w:rPr>
        <w:t>ه</w:t>
      </w:r>
      <w:r w:rsidRPr="00E265D6">
        <w:rPr>
          <w:rStyle w:val="libArabicChar"/>
          <w:rtl/>
        </w:rPr>
        <w:t xml:space="preserve"> </w:t>
      </w:r>
      <w:r w:rsidRPr="00E265D6">
        <w:rPr>
          <w:rStyle w:val="libArabicChar"/>
          <w:rFonts w:hint="cs"/>
          <w:rtl/>
        </w:rPr>
        <w:t>وا</w:t>
      </w:r>
      <w:r w:rsidRPr="00E265D6">
        <w:rPr>
          <w:rStyle w:val="libArabicChar"/>
          <w:rtl/>
        </w:rPr>
        <w:t xml:space="preserve"> </w:t>
      </w:r>
      <w:r w:rsidRPr="00E265D6">
        <w:rPr>
          <w:rStyle w:val="libArabicChar"/>
          <w:rFonts w:hint="cs"/>
          <w:rtl/>
        </w:rPr>
        <w:t>وفوا</w:t>
      </w:r>
      <w:r w:rsidRPr="00E265D6">
        <w:rPr>
          <w:rStyle w:val="libArabicChar"/>
          <w:rtl/>
        </w:rPr>
        <w:t xml:space="preserve"> </w:t>
      </w:r>
      <w:r w:rsidRPr="00E265D6">
        <w:rPr>
          <w:rStyle w:val="libArabicChar"/>
          <w:rFonts w:hint="cs"/>
          <w:rtl/>
        </w:rPr>
        <w:t>با</w:t>
      </w:r>
      <w:r w:rsidRPr="00E265D6">
        <w:rPr>
          <w:rStyle w:val="libArabicChar"/>
          <w:rtl/>
        </w:rPr>
        <w:t>لع</w:t>
      </w:r>
      <w:r w:rsidR="005E572F" w:rsidRPr="00201D6A">
        <w:rPr>
          <w:rStyle w:val="libArabicChar"/>
          <w:rFonts w:hint="cs"/>
          <w:rtl/>
        </w:rPr>
        <w:t>ه</w:t>
      </w:r>
      <w:r w:rsidRPr="00E265D6">
        <w:rPr>
          <w:rStyle w:val="libArabicChar"/>
          <w:rFonts w:hint="cs"/>
          <w:rtl/>
        </w:rPr>
        <w:t>دإن</w:t>
      </w:r>
      <w:r w:rsidRPr="00E265D6">
        <w:rPr>
          <w:rStyle w:val="libArabicChar"/>
          <w:rtl/>
        </w:rPr>
        <w:t xml:space="preserve"> </w:t>
      </w:r>
      <w:r w:rsidRPr="00E265D6">
        <w:rPr>
          <w:rStyle w:val="libArabicChar"/>
          <w:rFonts w:hint="cs"/>
          <w:rtl/>
        </w:rPr>
        <w:t>الع</w:t>
      </w:r>
      <w:r w:rsidR="005E572F" w:rsidRPr="00201D6A">
        <w:rPr>
          <w:rStyle w:val="libArabicChar"/>
          <w:rFonts w:hint="cs"/>
          <w:rtl/>
        </w:rPr>
        <w:t>ه</w:t>
      </w:r>
      <w:r w:rsidRPr="00E265D6">
        <w:rPr>
          <w:rStyle w:val="libArabicChar"/>
          <w:rFonts w:hint="cs"/>
          <w:rtl/>
        </w:rPr>
        <w:t>د</w:t>
      </w:r>
      <w:r w:rsidRPr="00E265D6">
        <w:rPr>
          <w:rStyle w:val="libArabicChar"/>
          <w:rtl/>
        </w:rPr>
        <w:t xml:space="preserve"> </w:t>
      </w:r>
      <w:r w:rsidRPr="00E265D6">
        <w:rPr>
          <w:rStyle w:val="libArabicChar"/>
          <w:rFonts w:hint="cs"/>
          <w:rtl/>
        </w:rPr>
        <w:t>كان</w:t>
      </w:r>
      <w:r w:rsidRPr="00E265D6">
        <w:rPr>
          <w:rStyle w:val="libArabicChar"/>
          <w:rtl/>
        </w:rPr>
        <w:t xml:space="preserve"> </w:t>
      </w:r>
      <w:r w:rsidRPr="00E265D6">
        <w:rPr>
          <w:rStyle w:val="libArabicChar"/>
          <w:rFonts w:hint="cs"/>
          <w:rtl/>
        </w:rPr>
        <w:t>مسئ</w:t>
      </w:r>
      <w:r w:rsidRPr="00E265D6">
        <w:rPr>
          <w:rStyle w:val="libArabicChar"/>
          <w:rtl/>
        </w:rPr>
        <w:t>ولاً''</w:t>
      </w:r>
      <w:r>
        <w:rPr>
          <w:rtl/>
        </w:rPr>
        <w:t>_</w:t>
      </w:r>
    </w:p>
    <w:p w:rsidR="00E10A6C" w:rsidRDefault="00E10A6C" w:rsidP="004E237D">
      <w:pPr>
        <w:pStyle w:val="libNormal"/>
        <w:rPr>
          <w:rtl/>
        </w:rPr>
      </w:pPr>
      <w:r>
        <w:rPr>
          <w:rtl/>
        </w:rPr>
        <w:t>20_</w:t>
      </w:r>
      <w:r w:rsidRPr="00E265D6">
        <w:rPr>
          <w:rStyle w:val="libArabicChar"/>
          <w:rtl/>
        </w:rPr>
        <w:t>عن عبدالله بن سنان عن أبى عبدالل</w:t>
      </w:r>
      <w:r w:rsidR="005E572F" w:rsidRPr="00201D6A">
        <w:rPr>
          <w:rStyle w:val="libArabicChar"/>
          <w:rFonts w:hint="cs"/>
          <w:rtl/>
        </w:rPr>
        <w:t>ه</w:t>
      </w:r>
      <w:r w:rsidRPr="00E265D6">
        <w:rPr>
          <w:rStyle w:val="libArabicChar"/>
          <w:rtl/>
        </w:rPr>
        <w:t xml:space="preserve"> (</w:t>
      </w:r>
      <w:r w:rsidRPr="00E265D6">
        <w:rPr>
          <w:rStyle w:val="libArabicChar"/>
          <w:rFonts w:hint="cs"/>
          <w:rtl/>
        </w:rPr>
        <w:t>ع</w:t>
      </w:r>
      <w:r w:rsidRPr="00E265D6">
        <w:rPr>
          <w:rStyle w:val="libArabicChar"/>
          <w:rtl/>
        </w:rPr>
        <w:t xml:space="preserve">) </w:t>
      </w:r>
      <w:r w:rsidRPr="00E265D6">
        <w:rPr>
          <w:rStyle w:val="libArabicChar"/>
          <w:rFonts w:hint="cs"/>
          <w:rtl/>
        </w:rPr>
        <w:t>قال</w:t>
      </w:r>
      <w:r w:rsidRPr="00E265D6">
        <w:rPr>
          <w:rStyle w:val="libArabicChar"/>
          <w:rtl/>
        </w:rPr>
        <w:t xml:space="preserve">: </w:t>
      </w:r>
      <w:r w:rsidRPr="00E265D6">
        <w:rPr>
          <w:rStyle w:val="libArabicChar"/>
          <w:rFonts w:hint="cs"/>
          <w:rtl/>
        </w:rPr>
        <w:t>سا</w:t>
      </w:r>
      <w:r w:rsidRPr="00E265D6">
        <w:rPr>
          <w:rStyle w:val="libArabicChar"/>
          <w:rtl/>
        </w:rPr>
        <w:t xml:space="preserve"> </w:t>
      </w:r>
      <w:r w:rsidRPr="00E265D6">
        <w:rPr>
          <w:rStyle w:val="libArabicChar"/>
          <w:rFonts w:hint="cs"/>
          <w:rtl/>
        </w:rPr>
        <w:t>ل</w:t>
      </w:r>
      <w:r w:rsidR="005E572F" w:rsidRPr="00201D6A">
        <w:rPr>
          <w:rStyle w:val="libArabicChar"/>
          <w:rFonts w:hint="cs"/>
          <w:rtl/>
        </w:rPr>
        <w:t>ه</w:t>
      </w:r>
      <w:r w:rsidRPr="00E265D6">
        <w:rPr>
          <w:rStyle w:val="libArabicChar"/>
          <w:rtl/>
        </w:rPr>
        <w:t xml:space="preserve"> </w:t>
      </w:r>
      <w:r w:rsidRPr="00E265D6">
        <w:rPr>
          <w:rStyle w:val="libArabicChar"/>
          <w:rFonts w:hint="cs"/>
          <w:rtl/>
        </w:rPr>
        <w:t>ا</w:t>
      </w:r>
      <w:r w:rsidRPr="00E265D6">
        <w:rPr>
          <w:rStyle w:val="libArabicChar"/>
          <w:rtl/>
        </w:rPr>
        <w:t xml:space="preserve"> </w:t>
      </w:r>
      <w:r w:rsidRPr="00E265D6">
        <w:rPr>
          <w:rStyle w:val="libArabicChar"/>
          <w:rFonts w:hint="cs"/>
          <w:rtl/>
        </w:rPr>
        <w:t>بى</w:t>
      </w:r>
      <w:r w:rsidRPr="00E265D6">
        <w:rPr>
          <w:rStyle w:val="libArabicChar"/>
          <w:rtl/>
        </w:rPr>
        <w:t xml:space="preserve"> </w:t>
      </w:r>
      <w:r w:rsidRPr="00E265D6">
        <w:rPr>
          <w:rStyle w:val="libArabicChar"/>
          <w:rFonts w:hint="cs"/>
          <w:rtl/>
        </w:rPr>
        <w:t>وا</w:t>
      </w:r>
      <w:r w:rsidRPr="00E265D6">
        <w:rPr>
          <w:rStyle w:val="libArabicChar"/>
          <w:rtl/>
        </w:rPr>
        <w:t xml:space="preserve"> </w:t>
      </w:r>
      <w:r w:rsidRPr="00E265D6">
        <w:rPr>
          <w:rStyle w:val="libArabicChar"/>
          <w:rFonts w:hint="cs"/>
          <w:rtl/>
        </w:rPr>
        <w:t>نا</w:t>
      </w:r>
      <w:r w:rsidRPr="00E265D6">
        <w:rPr>
          <w:rStyle w:val="libArabicChar"/>
          <w:rtl/>
        </w:rPr>
        <w:t xml:space="preserve"> </w:t>
      </w:r>
      <w:r w:rsidRPr="00E265D6">
        <w:rPr>
          <w:rStyle w:val="libArabicChar"/>
          <w:rFonts w:hint="cs"/>
          <w:rtl/>
        </w:rPr>
        <w:t>حاضر</w:t>
      </w:r>
      <w:r w:rsidRPr="00E265D6">
        <w:rPr>
          <w:rStyle w:val="libArabicChar"/>
          <w:rtl/>
        </w:rPr>
        <w:t xml:space="preserve"> </w:t>
      </w:r>
      <w:r w:rsidRPr="00E265D6">
        <w:rPr>
          <w:rStyle w:val="libArabicChar"/>
          <w:rFonts w:hint="cs"/>
          <w:rtl/>
        </w:rPr>
        <w:t>عن</w:t>
      </w:r>
      <w:r w:rsidRPr="00E265D6">
        <w:rPr>
          <w:rStyle w:val="libArabicChar"/>
          <w:rtl/>
        </w:rPr>
        <w:t xml:space="preserve"> </w:t>
      </w:r>
      <w:r w:rsidRPr="00E265D6">
        <w:rPr>
          <w:rStyle w:val="libArabicChar"/>
          <w:rFonts w:hint="cs"/>
          <w:rtl/>
        </w:rPr>
        <w:t>اليتيم</w:t>
      </w:r>
      <w:r w:rsidRPr="00E265D6">
        <w:rPr>
          <w:rStyle w:val="libArabicChar"/>
          <w:rtl/>
        </w:rPr>
        <w:t xml:space="preserve"> </w:t>
      </w:r>
      <w:r w:rsidRPr="00E265D6">
        <w:rPr>
          <w:rStyle w:val="libArabicChar"/>
          <w:rFonts w:hint="cs"/>
          <w:rtl/>
        </w:rPr>
        <w:t>حتّى</w:t>
      </w:r>
      <w:r w:rsidRPr="00E265D6">
        <w:rPr>
          <w:rStyle w:val="libArabicChar"/>
          <w:rtl/>
        </w:rPr>
        <w:t xml:space="preserve"> </w:t>
      </w:r>
      <w:r w:rsidRPr="00E265D6">
        <w:rPr>
          <w:rStyle w:val="libArabicChar"/>
          <w:rFonts w:hint="cs"/>
          <w:rtl/>
        </w:rPr>
        <w:t>يجوز</w:t>
      </w:r>
      <w:r w:rsidRPr="00E265D6">
        <w:rPr>
          <w:rStyle w:val="libArabicChar"/>
          <w:rtl/>
        </w:rPr>
        <w:t xml:space="preserve"> </w:t>
      </w:r>
      <w:r w:rsidRPr="00E265D6">
        <w:rPr>
          <w:rStyle w:val="libArabicChar"/>
          <w:rFonts w:hint="cs"/>
          <w:rtl/>
        </w:rPr>
        <w:t>ا</w:t>
      </w:r>
      <w:r w:rsidRPr="00E265D6">
        <w:rPr>
          <w:rStyle w:val="libArabicChar"/>
          <w:rtl/>
        </w:rPr>
        <w:t xml:space="preserve"> </w:t>
      </w:r>
      <w:r w:rsidRPr="00E265D6">
        <w:rPr>
          <w:rStyle w:val="libArabicChar"/>
          <w:rFonts w:hint="cs"/>
          <w:rtl/>
        </w:rPr>
        <w:t>مر</w:t>
      </w:r>
      <w:r w:rsidR="005E572F" w:rsidRPr="00201D6A">
        <w:rPr>
          <w:rStyle w:val="libArabicChar"/>
          <w:rFonts w:hint="cs"/>
          <w:rtl/>
        </w:rPr>
        <w:t>ه</w:t>
      </w:r>
      <w:r w:rsidRPr="00E265D6">
        <w:rPr>
          <w:rStyle w:val="libArabicChar"/>
          <w:rtl/>
        </w:rPr>
        <w:t xml:space="preserve"> </w:t>
      </w:r>
      <w:r w:rsidRPr="00E265D6">
        <w:rPr>
          <w:rStyle w:val="libArabicChar"/>
          <w:rFonts w:hint="cs"/>
          <w:rtl/>
        </w:rPr>
        <w:t>؟قال</w:t>
      </w:r>
      <w:r w:rsidRPr="00E265D6">
        <w:rPr>
          <w:rStyle w:val="libArabicChar"/>
          <w:rtl/>
        </w:rPr>
        <w:t>:</w:t>
      </w:r>
      <w:r w:rsidRPr="00E265D6">
        <w:rPr>
          <w:rStyle w:val="libArabicChar"/>
          <w:rFonts w:hint="cs"/>
          <w:rtl/>
        </w:rPr>
        <w:t>حتى</w:t>
      </w:r>
      <w:r w:rsidRPr="00E265D6">
        <w:rPr>
          <w:rStyle w:val="libArabicChar"/>
          <w:rtl/>
        </w:rPr>
        <w:t xml:space="preserve"> </w:t>
      </w:r>
      <w:r w:rsidRPr="00E265D6">
        <w:rPr>
          <w:rStyle w:val="libArabicChar"/>
          <w:rFonts w:hint="cs"/>
          <w:rtl/>
        </w:rPr>
        <w:t>يبلغ</w:t>
      </w:r>
      <w:r w:rsidRPr="00E265D6">
        <w:rPr>
          <w:rStyle w:val="libArabicChar"/>
          <w:rtl/>
        </w:rPr>
        <w:t xml:space="preserve"> </w:t>
      </w:r>
      <w:r w:rsidRPr="00E265D6">
        <w:rPr>
          <w:rStyle w:val="libArabicChar"/>
          <w:rFonts w:hint="cs"/>
          <w:rtl/>
        </w:rPr>
        <w:t>اشدّ</w:t>
      </w:r>
      <w:r w:rsidR="005E572F" w:rsidRPr="00201D6A">
        <w:rPr>
          <w:rStyle w:val="libArabicChar"/>
          <w:rFonts w:hint="cs"/>
          <w:rtl/>
        </w:rPr>
        <w:t>ه</w:t>
      </w:r>
      <w:r w:rsidRPr="00E265D6">
        <w:rPr>
          <w:rStyle w:val="libArabicChar"/>
          <w:rtl/>
        </w:rPr>
        <w:t xml:space="preserve">'' </w:t>
      </w:r>
      <w:r w:rsidRPr="00E265D6">
        <w:rPr>
          <w:rStyle w:val="libArabicChar"/>
          <w:rFonts w:hint="cs"/>
          <w:rtl/>
        </w:rPr>
        <w:t>قال</w:t>
      </w:r>
      <w:r w:rsidRPr="00E265D6">
        <w:rPr>
          <w:rStyle w:val="libArabicChar"/>
          <w:rtl/>
        </w:rPr>
        <w:t xml:space="preserve">: </w:t>
      </w:r>
      <w:r w:rsidRPr="00E265D6">
        <w:rPr>
          <w:rStyle w:val="libArabicChar"/>
          <w:rFonts w:hint="cs"/>
          <w:rtl/>
        </w:rPr>
        <w:t>وما</w:t>
      </w:r>
      <w:r w:rsidRPr="00E265D6">
        <w:rPr>
          <w:rStyle w:val="libArabicChar"/>
          <w:rtl/>
        </w:rPr>
        <w:t xml:space="preserve"> </w:t>
      </w:r>
      <w:r w:rsidRPr="00E265D6">
        <w:rPr>
          <w:rStyle w:val="libArabicChar"/>
          <w:rFonts w:hint="cs"/>
          <w:rtl/>
        </w:rPr>
        <w:t>ا</w:t>
      </w:r>
      <w:r w:rsidRPr="00E265D6">
        <w:rPr>
          <w:rStyle w:val="libArabicChar"/>
          <w:rtl/>
        </w:rPr>
        <w:t xml:space="preserve"> </w:t>
      </w:r>
      <w:r w:rsidRPr="00E265D6">
        <w:rPr>
          <w:rStyle w:val="libArabicChar"/>
          <w:rFonts w:hint="cs"/>
          <w:rtl/>
        </w:rPr>
        <w:t>شدّ</w:t>
      </w:r>
      <w:r w:rsidR="005E572F" w:rsidRPr="00201D6A">
        <w:rPr>
          <w:rStyle w:val="libArabicChar"/>
          <w:rFonts w:hint="cs"/>
          <w:rtl/>
        </w:rPr>
        <w:t>ه</w:t>
      </w:r>
      <w:r w:rsidRPr="00E265D6">
        <w:rPr>
          <w:rStyle w:val="libArabicChar"/>
          <w:rtl/>
        </w:rPr>
        <w:t xml:space="preserve"> </w:t>
      </w:r>
      <w:r w:rsidRPr="00E265D6">
        <w:rPr>
          <w:rStyle w:val="libArabicChar"/>
          <w:rFonts w:hint="cs"/>
          <w:rtl/>
        </w:rPr>
        <w:t>؟</w:t>
      </w:r>
      <w:r w:rsidRPr="00E265D6">
        <w:rPr>
          <w:rStyle w:val="libArabicChar"/>
          <w:rtl/>
        </w:rPr>
        <w:t xml:space="preserve"> </w:t>
      </w:r>
      <w:r w:rsidRPr="00E265D6">
        <w:rPr>
          <w:rStyle w:val="libArabicChar"/>
          <w:rFonts w:hint="cs"/>
          <w:rtl/>
        </w:rPr>
        <w:t>قال</w:t>
      </w:r>
      <w:r w:rsidRPr="00E265D6">
        <w:rPr>
          <w:rStyle w:val="libArabicChar"/>
          <w:rtl/>
        </w:rPr>
        <w:t xml:space="preserve">: </w:t>
      </w:r>
      <w:r w:rsidRPr="00E265D6">
        <w:rPr>
          <w:rStyle w:val="libArabicChar"/>
          <w:rFonts w:hint="cs"/>
          <w:rtl/>
        </w:rPr>
        <w:t>الإحتلام</w:t>
      </w:r>
      <w:r>
        <w:rPr>
          <w:rtl/>
        </w:rPr>
        <w:t xml:space="preserve"> ...</w:t>
      </w:r>
      <w:r w:rsidRPr="00E265D6">
        <w:rPr>
          <w:rStyle w:val="libFootnotenumChar"/>
          <w:rtl/>
        </w:rPr>
        <w:t>(1)</w:t>
      </w:r>
      <w:r>
        <w:rPr>
          <w:rFonts w:hint="eastAsia"/>
          <w:rtl/>
        </w:rPr>
        <w:t>عبداللہ</w:t>
      </w:r>
      <w:r>
        <w:rPr>
          <w:rtl/>
        </w:rPr>
        <w:t xml:space="preserve"> بن سنان كہتے ہي</w:t>
      </w:r>
      <w:r w:rsidR="00475B46">
        <w:rPr>
          <w:rtl/>
        </w:rPr>
        <w:t xml:space="preserve">ں </w:t>
      </w:r>
      <w:r>
        <w:rPr>
          <w:rtl/>
        </w:rPr>
        <w:t>كہ مي</w:t>
      </w:r>
      <w:r w:rsidR="00475B46">
        <w:rPr>
          <w:rtl/>
        </w:rPr>
        <w:t xml:space="preserve">ں </w:t>
      </w:r>
      <w:r>
        <w:rPr>
          <w:rtl/>
        </w:rPr>
        <w:t>اپنے والد كے ہمراہ تھا كہ اس نے يتيم كے حوالے سے سوال كيا كہ كب اس كى بات نافذ ہوگى تو آپ (ع) نے فرمايا: حتّى يبلغ أشدّہ_ تو ميرے والد نے پوچھا كہ ''اشدّہ'' سے كيا مرادہے؟ تو حضرت (ع) نے جواب ديا : اس كا محتلم ہونا ...</w:t>
      </w:r>
    </w:p>
    <w:p w:rsidR="00E10A6C" w:rsidRDefault="00E10A6C" w:rsidP="00E10A6C">
      <w:pPr>
        <w:pStyle w:val="libNormal"/>
        <w:rPr>
          <w:rtl/>
        </w:rPr>
      </w:pPr>
      <w:r>
        <w:rPr>
          <w:rtl/>
        </w:rPr>
        <w:t>21_</w:t>
      </w:r>
      <w:r w:rsidRPr="00E265D6">
        <w:rPr>
          <w:rStyle w:val="libArabicChar"/>
          <w:rtl/>
        </w:rPr>
        <w:t>عن أبى عبدالله (ع) قال:إذا بلغ الغلام أشدّ</w:t>
      </w:r>
      <w:r w:rsidR="005E572F" w:rsidRPr="00201D6A">
        <w:rPr>
          <w:rStyle w:val="libArabicChar"/>
          <w:rFonts w:hint="cs"/>
          <w:rtl/>
        </w:rPr>
        <w:t>ه</w:t>
      </w:r>
      <w:r w:rsidRPr="00E265D6">
        <w:rPr>
          <w:rStyle w:val="libArabicChar"/>
          <w:rtl/>
        </w:rPr>
        <w:t xml:space="preserve"> </w:t>
      </w:r>
      <w:r w:rsidRPr="00E265D6">
        <w:rPr>
          <w:rStyle w:val="libArabicChar"/>
          <w:rFonts w:hint="cs"/>
          <w:rtl/>
        </w:rPr>
        <w:t>ثلاث</w:t>
      </w:r>
      <w:r w:rsidRPr="00E265D6">
        <w:rPr>
          <w:rStyle w:val="libArabicChar"/>
          <w:rtl/>
        </w:rPr>
        <w:t xml:space="preserve"> </w:t>
      </w:r>
      <w:r w:rsidRPr="00E265D6">
        <w:rPr>
          <w:rStyle w:val="libArabicChar"/>
          <w:rFonts w:hint="cs"/>
          <w:rtl/>
        </w:rPr>
        <w:t>عشرة</w:t>
      </w:r>
      <w:r w:rsidRPr="00E265D6">
        <w:rPr>
          <w:rStyle w:val="libArabicChar"/>
          <w:rtl/>
        </w:rPr>
        <w:t xml:space="preserve"> </w:t>
      </w:r>
      <w:r w:rsidRPr="00E265D6">
        <w:rPr>
          <w:rStyle w:val="libArabicChar"/>
          <w:rFonts w:hint="cs"/>
          <w:rtl/>
        </w:rPr>
        <w:t>سنة</w:t>
      </w:r>
      <w:r w:rsidRPr="00E265D6">
        <w:rPr>
          <w:rStyle w:val="libArabicChar"/>
          <w:rtl/>
        </w:rPr>
        <w:t xml:space="preserve"> </w:t>
      </w:r>
      <w:r w:rsidRPr="00E265D6">
        <w:rPr>
          <w:rStyle w:val="libArabicChar"/>
          <w:rFonts w:hint="cs"/>
          <w:rtl/>
        </w:rPr>
        <w:t>ودخل</w:t>
      </w:r>
      <w:r w:rsidRPr="00E265D6">
        <w:rPr>
          <w:rStyle w:val="libArabicChar"/>
          <w:rtl/>
        </w:rPr>
        <w:t xml:space="preserve"> </w:t>
      </w:r>
      <w:r w:rsidRPr="00E265D6">
        <w:rPr>
          <w:rStyle w:val="libArabicChar"/>
          <w:rFonts w:hint="cs"/>
          <w:rtl/>
        </w:rPr>
        <w:t>فى</w:t>
      </w:r>
      <w:r w:rsidRPr="00E265D6">
        <w:rPr>
          <w:rStyle w:val="libArabicChar"/>
          <w:rtl/>
        </w:rPr>
        <w:t xml:space="preserve"> </w:t>
      </w:r>
      <w:r w:rsidRPr="00E265D6">
        <w:rPr>
          <w:rStyle w:val="libArabicChar"/>
          <w:rFonts w:hint="cs"/>
          <w:rtl/>
        </w:rPr>
        <w:t>الأربع</w:t>
      </w:r>
      <w:r w:rsidRPr="00E265D6">
        <w:rPr>
          <w:rStyle w:val="libArabicChar"/>
          <w:rtl/>
        </w:rPr>
        <w:t xml:space="preserve"> </w:t>
      </w:r>
      <w:r w:rsidRPr="00E265D6">
        <w:rPr>
          <w:rStyle w:val="libArabicChar"/>
          <w:rFonts w:hint="cs"/>
          <w:rtl/>
        </w:rPr>
        <w:t>عش</w:t>
      </w:r>
      <w:r w:rsidRPr="00E265D6">
        <w:rPr>
          <w:rStyle w:val="libArabicChar"/>
          <w:rtl/>
        </w:rPr>
        <w:t>رة سنة وجب علي</w:t>
      </w:r>
      <w:r w:rsidR="005E572F" w:rsidRPr="00201D6A">
        <w:rPr>
          <w:rStyle w:val="libArabicChar"/>
          <w:rFonts w:hint="cs"/>
          <w:rtl/>
        </w:rPr>
        <w:t>ه</w:t>
      </w:r>
      <w:r w:rsidRPr="00E265D6">
        <w:rPr>
          <w:rStyle w:val="libArabicChar"/>
          <w:rtl/>
        </w:rPr>
        <w:t xml:space="preserve"> </w:t>
      </w:r>
      <w:r w:rsidRPr="00E265D6">
        <w:rPr>
          <w:rStyle w:val="libArabicChar"/>
          <w:rFonts w:hint="cs"/>
          <w:rtl/>
        </w:rPr>
        <w:t>ما</w:t>
      </w:r>
      <w:r w:rsidRPr="00E265D6">
        <w:rPr>
          <w:rStyle w:val="libArabicChar"/>
          <w:rtl/>
        </w:rPr>
        <w:t xml:space="preserve"> </w:t>
      </w:r>
      <w:r w:rsidRPr="00E265D6">
        <w:rPr>
          <w:rStyle w:val="libArabicChar"/>
          <w:rFonts w:hint="cs"/>
          <w:rtl/>
        </w:rPr>
        <w:t>وجب</w:t>
      </w:r>
      <w:r w:rsidRPr="00E265D6">
        <w:rPr>
          <w:rStyle w:val="libArabicChar"/>
          <w:rtl/>
        </w:rPr>
        <w:t xml:space="preserve"> </w:t>
      </w:r>
      <w:r w:rsidRPr="00E265D6">
        <w:rPr>
          <w:rStyle w:val="libArabicChar"/>
          <w:rFonts w:hint="cs"/>
          <w:rtl/>
        </w:rPr>
        <w:t>على</w:t>
      </w:r>
      <w:r w:rsidRPr="00E265D6">
        <w:rPr>
          <w:rStyle w:val="libArabicChar"/>
          <w:rtl/>
        </w:rPr>
        <w:t xml:space="preserve"> </w:t>
      </w:r>
      <w:r w:rsidRPr="00E265D6">
        <w:rPr>
          <w:rStyle w:val="libArabicChar"/>
          <w:rFonts w:hint="cs"/>
          <w:rtl/>
        </w:rPr>
        <w:t>المحتلمين</w:t>
      </w:r>
      <w:r w:rsidRPr="00E265D6">
        <w:rPr>
          <w:rStyle w:val="libArabicChar"/>
          <w:rtl/>
        </w:rPr>
        <w:t xml:space="preserve"> </w:t>
      </w:r>
      <w:r w:rsidRPr="00E265D6">
        <w:rPr>
          <w:rStyle w:val="libArabicChar"/>
          <w:rFonts w:hint="cs"/>
          <w:rtl/>
        </w:rPr>
        <w:t>احتلم</w:t>
      </w:r>
      <w:r w:rsidRPr="00E265D6">
        <w:rPr>
          <w:rStyle w:val="libArabicChar"/>
          <w:rtl/>
        </w:rPr>
        <w:t xml:space="preserve"> </w:t>
      </w:r>
      <w:r w:rsidRPr="00E265D6">
        <w:rPr>
          <w:rStyle w:val="libArabicChar"/>
          <w:rFonts w:hint="cs"/>
          <w:rtl/>
        </w:rPr>
        <w:t>ا</w:t>
      </w:r>
      <w:r w:rsidRPr="00E265D6">
        <w:rPr>
          <w:rStyle w:val="libArabicChar"/>
          <w:rtl/>
        </w:rPr>
        <w:t xml:space="preserve"> </w:t>
      </w:r>
      <w:r w:rsidRPr="00E265D6">
        <w:rPr>
          <w:rStyle w:val="libArabicChar"/>
          <w:rFonts w:hint="cs"/>
          <w:rtl/>
        </w:rPr>
        <w:t>م</w:t>
      </w:r>
      <w:r w:rsidRPr="00E265D6">
        <w:rPr>
          <w:rStyle w:val="libArabicChar"/>
          <w:rtl/>
        </w:rPr>
        <w:t xml:space="preserve"> </w:t>
      </w:r>
      <w:r w:rsidRPr="00E265D6">
        <w:rPr>
          <w:rStyle w:val="libArabicChar"/>
          <w:rFonts w:hint="cs"/>
          <w:rtl/>
        </w:rPr>
        <w:t>لم</w:t>
      </w:r>
      <w:r w:rsidRPr="00E265D6">
        <w:rPr>
          <w:rStyle w:val="libArabicChar"/>
          <w:rtl/>
        </w:rPr>
        <w:t xml:space="preserve"> </w:t>
      </w:r>
      <w:r w:rsidRPr="00E265D6">
        <w:rPr>
          <w:rStyle w:val="libArabicChar"/>
          <w:rFonts w:hint="cs"/>
          <w:rtl/>
        </w:rPr>
        <w:t>يحتلم</w:t>
      </w:r>
      <w:r w:rsidRPr="00E265D6">
        <w:rPr>
          <w:rStyle w:val="libArabicChar"/>
          <w:rtl/>
        </w:rPr>
        <w:t xml:space="preserve"> ... </w:t>
      </w:r>
      <w:r w:rsidRPr="00E265D6">
        <w:rPr>
          <w:rStyle w:val="libArabicChar"/>
          <w:rFonts w:hint="cs"/>
          <w:rtl/>
        </w:rPr>
        <w:t>جاز</w:t>
      </w:r>
      <w:r w:rsidRPr="00E265D6">
        <w:rPr>
          <w:rStyle w:val="libArabicChar"/>
          <w:rtl/>
        </w:rPr>
        <w:t xml:space="preserve"> </w:t>
      </w:r>
      <w:r w:rsidRPr="00E265D6">
        <w:rPr>
          <w:rStyle w:val="libArabicChar"/>
          <w:rFonts w:hint="cs"/>
          <w:rtl/>
        </w:rPr>
        <w:t>ل</w:t>
      </w:r>
      <w:r w:rsidR="005E572F" w:rsidRPr="00201D6A">
        <w:rPr>
          <w:rStyle w:val="libArabicChar"/>
          <w:rFonts w:hint="cs"/>
          <w:rtl/>
        </w:rPr>
        <w:t>ه</w:t>
      </w:r>
      <w:r w:rsidRPr="00E265D6">
        <w:rPr>
          <w:rStyle w:val="libArabicChar"/>
          <w:rtl/>
        </w:rPr>
        <w:t xml:space="preserve"> </w:t>
      </w:r>
      <w:r w:rsidRPr="00E265D6">
        <w:rPr>
          <w:rStyle w:val="libArabicChar"/>
          <w:rFonts w:hint="cs"/>
          <w:rtl/>
        </w:rPr>
        <w:t>كلّ</w:t>
      </w:r>
      <w:r w:rsidRPr="00E265D6">
        <w:rPr>
          <w:rStyle w:val="libArabicChar"/>
          <w:rtl/>
        </w:rPr>
        <w:t xml:space="preserve"> </w:t>
      </w:r>
      <w:r w:rsidRPr="00E265D6">
        <w:rPr>
          <w:rStyle w:val="libArabicChar"/>
          <w:rFonts w:hint="cs"/>
          <w:rtl/>
        </w:rPr>
        <w:t>شي</w:t>
      </w:r>
      <w:r w:rsidRPr="00E265D6">
        <w:rPr>
          <w:rStyle w:val="libArabicChar"/>
          <w:rtl/>
        </w:rPr>
        <w:t xml:space="preserve"> </w:t>
      </w:r>
      <w:r w:rsidRPr="00E265D6">
        <w:rPr>
          <w:rStyle w:val="libArabicChar"/>
          <w:rFonts w:hint="cs"/>
          <w:rtl/>
        </w:rPr>
        <w:t>من</w:t>
      </w:r>
      <w:r w:rsidRPr="00E265D6">
        <w:rPr>
          <w:rStyle w:val="libArabicChar"/>
          <w:rtl/>
        </w:rPr>
        <w:t xml:space="preserve"> </w:t>
      </w:r>
      <w:r w:rsidRPr="00E265D6">
        <w:rPr>
          <w:rStyle w:val="libArabicChar"/>
          <w:rFonts w:hint="cs"/>
          <w:rtl/>
        </w:rPr>
        <w:t>مال</w:t>
      </w:r>
      <w:r w:rsidR="005E572F" w:rsidRPr="00201D6A">
        <w:rPr>
          <w:rStyle w:val="libArabicChar"/>
          <w:rFonts w:hint="cs"/>
          <w:rtl/>
        </w:rPr>
        <w:t>ه</w:t>
      </w:r>
      <w:r w:rsidRPr="00E265D6">
        <w:rPr>
          <w:rStyle w:val="libArabicChar"/>
          <w:rtl/>
        </w:rPr>
        <w:t xml:space="preserve"> </w:t>
      </w:r>
      <w:r w:rsidRPr="00E265D6">
        <w:rPr>
          <w:rStyle w:val="libArabicChar"/>
          <w:rFonts w:hint="cs"/>
          <w:rtl/>
        </w:rPr>
        <w:t>إلّا</w:t>
      </w:r>
      <w:r w:rsidRPr="00E265D6">
        <w:rPr>
          <w:rStyle w:val="libArabicChar"/>
          <w:rtl/>
        </w:rPr>
        <w:t xml:space="preserve"> </w:t>
      </w:r>
      <w:r w:rsidRPr="00E265D6">
        <w:rPr>
          <w:rStyle w:val="libArabicChar"/>
          <w:rFonts w:hint="cs"/>
          <w:rtl/>
        </w:rPr>
        <w:t>ا</w:t>
      </w:r>
      <w:r w:rsidRPr="00E265D6">
        <w:rPr>
          <w:rStyle w:val="libArabicChar"/>
          <w:rtl/>
        </w:rPr>
        <w:t xml:space="preserve"> </w:t>
      </w:r>
      <w:r w:rsidRPr="00E265D6">
        <w:rPr>
          <w:rStyle w:val="libArabicChar"/>
          <w:rFonts w:hint="cs"/>
          <w:rtl/>
        </w:rPr>
        <w:t>ن</w:t>
      </w:r>
      <w:r w:rsidRPr="00E265D6">
        <w:rPr>
          <w:rStyle w:val="libArabicChar"/>
          <w:rtl/>
        </w:rPr>
        <w:t xml:space="preserve"> </w:t>
      </w:r>
      <w:r w:rsidRPr="00E265D6">
        <w:rPr>
          <w:rStyle w:val="libArabicChar"/>
          <w:rFonts w:hint="cs"/>
          <w:rtl/>
        </w:rPr>
        <w:t>يكون</w:t>
      </w:r>
      <w:r w:rsidRPr="00E265D6">
        <w:rPr>
          <w:rStyle w:val="libArabicChar"/>
          <w:rtl/>
        </w:rPr>
        <w:t xml:space="preserve"> </w:t>
      </w:r>
      <w:r w:rsidRPr="00E265D6">
        <w:rPr>
          <w:rStyle w:val="libArabicChar"/>
          <w:rFonts w:hint="cs"/>
          <w:rtl/>
        </w:rPr>
        <w:t>ضعيفاً</w:t>
      </w:r>
      <w:r w:rsidRPr="00E265D6">
        <w:rPr>
          <w:rStyle w:val="libArabicChar"/>
          <w:rtl/>
        </w:rPr>
        <w:t xml:space="preserve"> </w:t>
      </w:r>
      <w:r w:rsidRPr="00E265D6">
        <w:rPr>
          <w:rStyle w:val="libArabicChar"/>
          <w:rFonts w:hint="cs"/>
          <w:rtl/>
        </w:rPr>
        <w:t>ا</w:t>
      </w:r>
      <w:r w:rsidRPr="00E265D6">
        <w:rPr>
          <w:rStyle w:val="libArabicChar"/>
          <w:rtl/>
        </w:rPr>
        <w:t xml:space="preserve"> </w:t>
      </w:r>
      <w:r w:rsidRPr="00E265D6">
        <w:rPr>
          <w:rStyle w:val="libArabicChar"/>
          <w:rFonts w:hint="cs"/>
          <w:rtl/>
        </w:rPr>
        <w:t>و</w:t>
      </w:r>
      <w:r w:rsidRPr="00E265D6">
        <w:rPr>
          <w:rStyle w:val="libArabicChar"/>
          <w:rtl/>
        </w:rPr>
        <w:t xml:space="preserve"> سفي</w:t>
      </w:r>
      <w:r w:rsidR="00E11E70" w:rsidRPr="00FB7903">
        <w:rPr>
          <w:rStyle w:val="libArabicChar"/>
          <w:rFonts w:hint="cs"/>
          <w:rtl/>
        </w:rPr>
        <w:t>ه</w:t>
      </w:r>
      <w:r w:rsidRPr="00E265D6">
        <w:rPr>
          <w:rStyle w:val="libArabicChar"/>
          <w:rFonts w:hint="cs"/>
          <w:rtl/>
        </w:rPr>
        <w:t>اً</w:t>
      </w:r>
      <w:r w:rsidRPr="00E265D6">
        <w:rPr>
          <w:rStyle w:val="libFootnotenumChar"/>
          <w:rtl/>
        </w:rPr>
        <w:t>(2)</w:t>
      </w:r>
    </w:p>
    <w:p w:rsidR="00E10A6C" w:rsidRDefault="00E10A6C" w:rsidP="00E10A6C">
      <w:pPr>
        <w:pStyle w:val="libNormal"/>
        <w:rPr>
          <w:rtl/>
        </w:rPr>
      </w:pPr>
      <w:r>
        <w:rPr>
          <w:rFonts w:hint="eastAsia"/>
          <w:rtl/>
        </w:rPr>
        <w:t>امام</w:t>
      </w:r>
      <w:r>
        <w:rPr>
          <w:rtl/>
        </w:rPr>
        <w:t xml:space="preserve"> صادق (ع) سے روايت ہوئي كہ آپ (ع) نے فرمايا : جب لڑكا زمانہ رشد تك پہنچ جائے يعنى تيرہ سال كا ہوجائے اور چودہوي</w:t>
      </w:r>
      <w:r w:rsidR="00475B46">
        <w:rPr>
          <w:rtl/>
        </w:rPr>
        <w:t xml:space="preserve">ں </w:t>
      </w:r>
      <w:r>
        <w:rPr>
          <w:rtl/>
        </w:rPr>
        <w:t>سال مي</w:t>
      </w:r>
      <w:r w:rsidR="00475B46">
        <w:rPr>
          <w:rtl/>
        </w:rPr>
        <w:t xml:space="preserve">ں </w:t>
      </w:r>
      <w:r>
        <w:rPr>
          <w:rtl/>
        </w:rPr>
        <w:t xml:space="preserve">داخل ہوجائے تو اس پر وہى كچھ واجب ہے جومحتلم پر واجب ہے چاہے اسے احتلام آئے يا نہ آئے اگر وہ كمزور يا احمق نہ ہو تو اس كے لئے اپنے </w:t>
      </w:r>
      <w:r>
        <w:rPr>
          <w:rFonts w:hint="eastAsia"/>
          <w:rtl/>
        </w:rPr>
        <w:t>تمام</w:t>
      </w:r>
      <w:r>
        <w:rPr>
          <w:rtl/>
        </w:rPr>
        <w:t xml:space="preserve"> اموال مي</w:t>
      </w:r>
      <w:r w:rsidR="00475B46">
        <w:rPr>
          <w:rtl/>
        </w:rPr>
        <w:t xml:space="preserve">ں </w:t>
      </w:r>
      <w:r>
        <w:rPr>
          <w:rtl/>
        </w:rPr>
        <w:t>تصرف كرنا جائز ہے_</w:t>
      </w:r>
    </w:p>
    <w:p w:rsidR="00E10A6C" w:rsidRDefault="00E10A6C" w:rsidP="00E10A6C">
      <w:pPr>
        <w:pStyle w:val="libNormal"/>
        <w:rPr>
          <w:rtl/>
        </w:rPr>
      </w:pPr>
      <w:r>
        <w:rPr>
          <w:rtl/>
        </w:rPr>
        <w:t>22_</w:t>
      </w:r>
      <w:r w:rsidRPr="00E265D6">
        <w:rPr>
          <w:rStyle w:val="libArabicChar"/>
          <w:rtl/>
        </w:rPr>
        <w:t>عن أبى الحسن موسى بن جعفر (ع) عن أبي</w:t>
      </w:r>
      <w:r w:rsidR="005E572F" w:rsidRPr="00201D6A">
        <w:rPr>
          <w:rStyle w:val="libArabicChar"/>
          <w:rFonts w:hint="cs"/>
          <w:rtl/>
        </w:rPr>
        <w:t>ه</w:t>
      </w:r>
      <w:r w:rsidRPr="00E265D6">
        <w:rPr>
          <w:rStyle w:val="libArabicChar"/>
          <w:rtl/>
        </w:rPr>
        <w:t xml:space="preserve"> </w:t>
      </w:r>
      <w:r w:rsidRPr="00E265D6">
        <w:rPr>
          <w:rStyle w:val="libArabicChar"/>
          <w:rFonts w:hint="cs"/>
          <w:rtl/>
        </w:rPr>
        <w:t>فى</w:t>
      </w:r>
      <w:r w:rsidRPr="00E265D6">
        <w:rPr>
          <w:rStyle w:val="libArabicChar"/>
          <w:rtl/>
        </w:rPr>
        <w:t xml:space="preserve"> </w:t>
      </w:r>
      <w:r w:rsidRPr="00E265D6">
        <w:rPr>
          <w:rStyle w:val="libArabicChar"/>
          <w:rFonts w:hint="cs"/>
          <w:rtl/>
        </w:rPr>
        <w:t>قول</w:t>
      </w:r>
      <w:r w:rsidRPr="00E265D6">
        <w:rPr>
          <w:rStyle w:val="libArabicChar"/>
          <w:rtl/>
        </w:rPr>
        <w:t xml:space="preserve"> </w:t>
      </w:r>
      <w:r w:rsidRPr="00E265D6">
        <w:rPr>
          <w:rStyle w:val="libArabicChar"/>
          <w:rFonts w:hint="cs"/>
          <w:rtl/>
        </w:rPr>
        <w:t>الله</w:t>
      </w:r>
      <w:r w:rsidRPr="00E265D6">
        <w:rPr>
          <w:rStyle w:val="libArabicChar"/>
          <w:rtl/>
        </w:rPr>
        <w:t xml:space="preserve"> </w:t>
      </w:r>
      <w:r w:rsidRPr="00E265D6">
        <w:rPr>
          <w:rStyle w:val="libArabicChar"/>
          <w:rFonts w:hint="cs"/>
          <w:rtl/>
        </w:rPr>
        <w:t>عزّوجلّ</w:t>
      </w:r>
      <w:r w:rsidRPr="00E265D6">
        <w:rPr>
          <w:rStyle w:val="libArabicChar"/>
          <w:rtl/>
        </w:rPr>
        <w:t xml:space="preserve">: </w:t>
      </w:r>
      <w:r w:rsidRPr="00E265D6">
        <w:rPr>
          <w:rStyle w:val="libArabicChar"/>
          <w:rFonts w:hint="cs"/>
          <w:rtl/>
        </w:rPr>
        <w:t>وا</w:t>
      </w:r>
      <w:r w:rsidRPr="00E265D6">
        <w:rPr>
          <w:rStyle w:val="libArabicChar"/>
          <w:rtl/>
        </w:rPr>
        <w:t xml:space="preserve"> </w:t>
      </w:r>
      <w:r w:rsidRPr="00E265D6">
        <w:rPr>
          <w:rStyle w:val="libArabicChar"/>
          <w:rFonts w:hint="cs"/>
          <w:rtl/>
        </w:rPr>
        <w:t>وفوا</w:t>
      </w:r>
      <w:r w:rsidRPr="00E265D6">
        <w:rPr>
          <w:rStyle w:val="libArabicChar"/>
          <w:rtl/>
        </w:rPr>
        <w:t xml:space="preserve"> </w:t>
      </w:r>
      <w:r w:rsidRPr="00E265D6">
        <w:rPr>
          <w:rStyle w:val="libArabicChar"/>
          <w:rFonts w:hint="cs"/>
          <w:rtl/>
        </w:rPr>
        <w:t>بالع</w:t>
      </w:r>
      <w:r w:rsidR="005E572F" w:rsidRPr="00201D6A">
        <w:rPr>
          <w:rStyle w:val="libArabicChar"/>
          <w:rFonts w:hint="cs"/>
          <w:rtl/>
        </w:rPr>
        <w:t>ه</w:t>
      </w:r>
      <w:r w:rsidRPr="00E265D6">
        <w:rPr>
          <w:rStyle w:val="libArabicChar"/>
          <w:rFonts w:hint="cs"/>
          <w:rtl/>
        </w:rPr>
        <w:t>د</w:t>
      </w:r>
      <w:r w:rsidRPr="00E265D6">
        <w:rPr>
          <w:rStyle w:val="libArabicChar"/>
          <w:rtl/>
        </w:rPr>
        <w:t xml:space="preserve"> </w:t>
      </w:r>
      <w:r w:rsidRPr="00E265D6">
        <w:rPr>
          <w:rStyle w:val="libArabicChar"/>
          <w:rFonts w:hint="cs"/>
          <w:rtl/>
        </w:rPr>
        <w:t>إن</w:t>
      </w:r>
      <w:r w:rsidRPr="00E265D6">
        <w:rPr>
          <w:rStyle w:val="libArabicChar"/>
          <w:rtl/>
        </w:rPr>
        <w:t xml:space="preserve"> </w:t>
      </w:r>
      <w:r w:rsidRPr="00E265D6">
        <w:rPr>
          <w:rStyle w:val="libArabicChar"/>
          <w:rFonts w:hint="cs"/>
          <w:rtl/>
        </w:rPr>
        <w:t>الع</w:t>
      </w:r>
      <w:r w:rsidR="005E572F" w:rsidRPr="00201D6A">
        <w:rPr>
          <w:rStyle w:val="libArabicChar"/>
          <w:rFonts w:hint="cs"/>
          <w:rtl/>
        </w:rPr>
        <w:t>ه</w:t>
      </w:r>
      <w:r w:rsidRPr="00E265D6">
        <w:rPr>
          <w:rStyle w:val="libArabicChar"/>
          <w:rFonts w:hint="cs"/>
          <w:rtl/>
        </w:rPr>
        <w:t>د</w:t>
      </w:r>
      <w:r w:rsidRPr="00E265D6">
        <w:rPr>
          <w:rStyle w:val="libArabicChar"/>
          <w:rtl/>
        </w:rPr>
        <w:t xml:space="preserve"> </w:t>
      </w:r>
      <w:r w:rsidRPr="00E265D6">
        <w:rPr>
          <w:rStyle w:val="libArabicChar"/>
          <w:rFonts w:hint="cs"/>
          <w:rtl/>
        </w:rPr>
        <w:t>كان</w:t>
      </w:r>
      <w:r w:rsidRPr="00E265D6">
        <w:rPr>
          <w:rStyle w:val="libArabicChar"/>
          <w:rtl/>
        </w:rPr>
        <w:t xml:space="preserve"> </w:t>
      </w:r>
      <w:r w:rsidRPr="00E265D6">
        <w:rPr>
          <w:rStyle w:val="libArabicChar"/>
          <w:rFonts w:hint="cs"/>
          <w:rtl/>
        </w:rPr>
        <w:t>مسئولا</w:t>
      </w:r>
      <w:r w:rsidRPr="00E265D6">
        <w:rPr>
          <w:rStyle w:val="libArabicChar"/>
          <w:rtl/>
        </w:rPr>
        <w:t xml:space="preserve"> _</w:t>
      </w:r>
      <w:r w:rsidRPr="00E265D6">
        <w:rPr>
          <w:rStyle w:val="libArabicChar"/>
          <w:rFonts w:hint="cs"/>
          <w:rtl/>
        </w:rPr>
        <w:t>قال</w:t>
      </w:r>
      <w:r w:rsidRPr="00E265D6">
        <w:rPr>
          <w:rStyle w:val="libArabicChar"/>
          <w:rtl/>
        </w:rPr>
        <w:t xml:space="preserve">: </w:t>
      </w:r>
      <w:r w:rsidRPr="00E265D6">
        <w:rPr>
          <w:rStyle w:val="libArabicChar"/>
          <w:rFonts w:hint="cs"/>
          <w:rtl/>
        </w:rPr>
        <w:t>ال</w:t>
      </w:r>
      <w:r w:rsidRPr="00E265D6">
        <w:rPr>
          <w:rStyle w:val="libArabicChar"/>
          <w:rtl/>
        </w:rPr>
        <w:t>ع</w:t>
      </w:r>
      <w:r w:rsidR="005E572F" w:rsidRPr="00201D6A">
        <w:rPr>
          <w:rStyle w:val="libArabicChar"/>
          <w:rFonts w:hint="cs"/>
          <w:rtl/>
        </w:rPr>
        <w:t>ه</w:t>
      </w:r>
      <w:r w:rsidRPr="00E265D6">
        <w:rPr>
          <w:rStyle w:val="libArabicChar"/>
          <w:rFonts w:hint="cs"/>
          <w:rtl/>
        </w:rPr>
        <w:t>د</w:t>
      </w:r>
      <w:r w:rsidRPr="00E265D6">
        <w:rPr>
          <w:rStyle w:val="libArabicChar"/>
          <w:rtl/>
        </w:rPr>
        <w:t xml:space="preserve"> </w:t>
      </w:r>
      <w:r w:rsidRPr="00E265D6">
        <w:rPr>
          <w:rStyle w:val="libArabicChar"/>
          <w:rFonts w:hint="cs"/>
          <w:rtl/>
        </w:rPr>
        <w:t>ما</w:t>
      </w:r>
      <w:r w:rsidRPr="00E265D6">
        <w:rPr>
          <w:rStyle w:val="libArabicChar"/>
          <w:rtl/>
        </w:rPr>
        <w:t xml:space="preserve"> </w:t>
      </w:r>
      <w:r w:rsidRPr="00E265D6">
        <w:rPr>
          <w:rStyle w:val="libArabicChar"/>
          <w:rFonts w:hint="cs"/>
          <w:rtl/>
        </w:rPr>
        <w:t>ا</w:t>
      </w:r>
      <w:r w:rsidRPr="00E265D6">
        <w:rPr>
          <w:rStyle w:val="libArabicChar"/>
          <w:rtl/>
        </w:rPr>
        <w:t xml:space="preserve"> </w:t>
      </w:r>
      <w:r w:rsidRPr="00E265D6">
        <w:rPr>
          <w:rStyle w:val="libArabicChar"/>
          <w:rFonts w:hint="cs"/>
          <w:rtl/>
        </w:rPr>
        <w:t>خذ</w:t>
      </w:r>
      <w:r w:rsidRPr="00E265D6">
        <w:rPr>
          <w:rStyle w:val="libArabicChar"/>
          <w:rtl/>
        </w:rPr>
        <w:t xml:space="preserve"> </w:t>
      </w:r>
      <w:r w:rsidRPr="00E265D6">
        <w:rPr>
          <w:rStyle w:val="libArabicChar"/>
          <w:rFonts w:hint="cs"/>
          <w:rtl/>
        </w:rPr>
        <w:t>النبي</w:t>
      </w:r>
      <w:r w:rsidRPr="00E265D6">
        <w:rPr>
          <w:rStyle w:val="libArabicChar"/>
          <w:rtl/>
        </w:rPr>
        <w:t>(</w:t>
      </w:r>
      <w:r w:rsidRPr="00E265D6">
        <w:rPr>
          <w:rStyle w:val="libArabicChar"/>
          <w:rFonts w:hint="cs"/>
          <w:rtl/>
        </w:rPr>
        <w:t>ص</w:t>
      </w:r>
      <w:r w:rsidRPr="00E265D6">
        <w:rPr>
          <w:rStyle w:val="libArabicChar"/>
          <w:rtl/>
        </w:rPr>
        <w:t xml:space="preserve">) </w:t>
      </w:r>
      <w:r w:rsidRPr="00E265D6">
        <w:rPr>
          <w:rStyle w:val="libArabicChar"/>
          <w:rFonts w:hint="cs"/>
          <w:rtl/>
        </w:rPr>
        <w:t>على</w:t>
      </w:r>
      <w:r w:rsidRPr="00E265D6">
        <w:rPr>
          <w:rStyle w:val="libArabicChar"/>
          <w:rtl/>
        </w:rPr>
        <w:t xml:space="preserve"> </w:t>
      </w:r>
      <w:r w:rsidRPr="00E265D6">
        <w:rPr>
          <w:rStyle w:val="libArabicChar"/>
          <w:rFonts w:hint="cs"/>
          <w:rtl/>
        </w:rPr>
        <w:t>الناس</w:t>
      </w:r>
      <w:r w:rsidRPr="00E265D6">
        <w:rPr>
          <w:rStyle w:val="libArabicChar"/>
          <w:rtl/>
        </w:rPr>
        <w:t xml:space="preserve"> </w:t>
      </w:r>
      <w:r w:rsidRPr="00E265D6">
        <w:rPr>
          <w:rStyle w:val="libArabicChar"/>
          <w:rFonts w:hint="cs"/>
          <w:rtl/>
        </w:rPr>
        <w:t>فى</w:t>
      </w:r>
      <w:r w:rsidRPr="00E265D6">
        <w:rPr>
          <w:rStyle w:val="libArabicChar"/>
          <w:rtl/>
        </w:rPr>
        <w:t xml:space="preserve"> </w:t>
      </w:r>
      <w:r w:rsidRPr="00E265D6">
        <w:rPr>
          <w:rStyle w:val="libArabicChar"/>
          <w:rFonts w:hint="cs"/>
          <w:rtl/>
        </w:rPr>
        <w:t>مودتنا</w:t>
      </w:r>
      <w:r w:rsidRPr="00E265D6">
        <w:rPr>
          <w:rStyle w:val="libArabicChar"/>
          <w:rtl/>
        </w:rPr>
        <w:t xml:space="preserve"> </w:t>
      </w:r>
      <w:r w:rsidRPr="00E265D6">
        <w:rPr>
          <w:rStyle w:val="libArabicChar"/>
          <w:rFonts w:hint="cs"/>
          <w:rtl/>
        </w:rPr>
        <w:t>وطاعة</w:t>
      </w:r>
      <w:r w:rsidRPr="00E265D6">
        <w:rPr>
          <w:rStyle w:val="libArabicChar"/>
          <w:rtl/>
        </w:rPr>
        <w:t xml:space="preserve"> </w:t>
      </w:r>
      <w:r w:rsidRPr="00E265D6">
        <w:rPr>
          <w:rStyle w:val="libArabicChar"/>
          <w:rFonts w:hint="cs"/>
          <w:rtl/>
        </w:rPr>
        <w:t>ا</w:t>
      </w:r>
      <w:r w:rsidRPr="00E265D6">
        <w:rPr>
          <w:rStyle w:val="libArabicChar"/>
          <w:rtl/>
        </w:rPr>
        <w:t xml:space="preserve"> </w:t>
      </w:r>
      <w:r w:rsidRPr="00E265D6">
        <w:rPr>
          <w:rStyle w:val="libArabicChar"/>
          <w:rFonts w:hint="cs"/>
          <w:rtl/>
        </w:rPr>
        <w:t>ميرالمؤمنين</w:t>
      </w:r>
      <w:r w:rsidRPr="00E265D6">
        <w:rPr>
          <w:rStyle w:val="libArabicChar"/>
          <w:rtl/>
        </w:rPr>
        <w:t xml:space="preserve"> (</w:t>
      </w:r>
      <w:r w:rsidRPr="00E265D6">
        <w:rPr>
          <w:rStyle w:val="libArabicChar"/>
          <w:rFonts w:hint="cs"/>
          <w:rtl/>
        </w:rPr>
        <w:t>ع</w:t>
      </w:r>
      <w:r w:rsidRPr="00E265D6">
        <w:rPr>
          <w:rStyle w:val="libArabicChar"/>
          <w:rtl/>
        </w:rPr>
        <w:t xml:space="preserve">) </w:t>
      </w:r>
      <w:r w:rsidRPr="00E265D6">
        <w:rPr>
          <w:rStyle w:val="libArabicChar"/>
          <w:rFonts w:hint="cs"/>
          <w:rtl/>
        </w:rPr>
        <w:t>ا</w:t>
      </w:r>
      <w:r w:rsidRPr="00E265D6">
        <w:rPr>
          <w:rStyle w:val="libArabicChar"/>
          <w:rtl/>
        </w:rPr>
        <w:t xml:space="preserve"> </w:t>
      </w:r>
      <w:r w:rsidRPr="00E265D6">
        <w:rPr>
          <w:rStyle w:val="libArabicChar"/>
          <w:rFonts w:hint="cs"/>
          <w:rtl/>
        </w:rPr>
        <w:t>ن</w:t>
      </w:r>
      <w:r w:rsidRPr="00E265D6">
        <w:rPr>
          <w:rStyle w:val="libArabicChar"/>
          <w:rtl/>
        </w:rPr>
        <w:t xml:space="preserve"> </w:t>
      </w:r>
      <w:r w:rsidRPr="00E265D6">
        <w:rPr>
          <w:rStyle w:val="libArabicChar"/>
          <w:rFonts w:hint="cs"/>
          <w:rtl/>
        </w:rPr>
        <w:t>لايخالفو</w:t>
      </w:r>
      <w:r w:rsidR="005E572F" w:rsidRPr="00201D6A">
        <w:rPr>
          <w:rStyle w:val="libArabicChar"/>
          <w:rFonts w:hint="cs"/>
          <w:rtl/>
        </w:rPr>
        <w:t>ه</w:t>
      </w:r>
      <w:r w:rsidRPr="00E265D6">
        <w:rPr>
          <w:rStyle w:val="libArabicChar"/>
          <w:rtl/>
        </w:rPr>
        <w:t xml:space="preserve"> </w:t>
      </w:r>
      <w:r w:rsidRPr="00E265D6">
        <w:rPr>
          <w:rStyle w:val="libArabicChar"/>
          <w:rFonts w:hint="cs"/>
          <w:rtl/>
        </w:rPr>
        <w:t>ولا</w:t>
      </w:r>
      <w:r w:rsidRPr="00E265D6">
        <w:rPr>
          <w:rStyle w:val="libArabicChar"/>
          <w:rtl/>
        </w:rPr>
        <w:t xml:space="preserve"> </w:t>
      </w:r>
      <w:r w:rsidRPr="00E265D6">
        <w:rPr>
          <w:rStyle w:val="libArabicChar"/>
          <w:rFonts w:hint="cs"/>
          <w:rtl/>
        </w:rPr>
        <w:t>يستقدمو</w:t>
      </w:r>
      <w:r w:rsidR="005E572F" w:rsidRPr="00201D6A">
        <w:rPr>
          <w:rStyle w:val="libArabicChar"/>
          <w:rFonts w:hint="cs"/>
          <w:rtl/>
        </w:rPr>
        <w:t>ه</w:t>
      </w:r>
      <w:r w:rsidRPr="00E265D6">
        <w:rPr>
          <w:rStyle w:val="libArabicChar"/>
          <w:rtl/>
        </w:rPr>
        <w:t xml:space="preserve"> </w:t>
      </w:r>
      <w:r w:rsidRPr="00E265D6">
        <w:rPr>
          <w:rStyle w:val="libArabicChar"/>
          <w:rFonts w:hint="cs"/>
          <w:rtl/>
        </w:rPr>
        <w:t>ولا</w:t>
      </w:r>
      <w:r w:rsidRPr="00E265D6">
        <w:rPr>
          <w:rStyle w:val="libArabicChar"/>
          <w:rtl/>
        </w:rPr>
        <w:t xml:space="preserve"> </w:t>
      </w:r>
      <w:r w:rsidRPr="00E265D6">
        <w:rPr>
          <w:rStyle w:val="libArabicChar"/>
          <w:rFonts w:hint="cs"/>
          <w:rtl/>
        </w:rPr>
        <w:t>يقطعوا</w:t>
      </w:r>
      <w:r w:rsidRPr="00E265D6">
        <w:rPr>
          <w:rStyle w:val="libArabicChar"/>
          <w:rtl/>
        </w:rPr>
        <w:t xml:space="preserve"> </w:t>
      </w:r>
      <w:r w:rsidRPr="00E265D6">
        <w:rPr>
          <w:rStyle w:val="libArabicChar"/>
          <w:rFonts w:hint="cs"/>
          <w:rtl/>
        </w:rPr>
        <w:t>رحم</w:t>
      </w:r>
      <w:r w:rsidR="005E572F" w:rsidRPr="00201D6A">
        <w:rPr>
          <w:rStyle w:val="libArabicChar"/>
          <w:rFonts w:hint="cs"/>
          <w:rtl/>
        </w:rPr>
        <w:t>ه</w:t>
      </w:r>
      <w:r w:rsidRPr="00E265D6">
        <w:rPr>
          <w:rStyle w:val="libArabicChar"/>
          <w:rtl/>
        </w:rPr>
        <w:t xml:space="preserve"> </w:t>
      </w:r>
      <w:r w:rsidRPr="00E265D6">
        <w:rPr>
          <w:rStyle w:val="libArabicChar"/>
          <w:rFonts w:hint="cs"/>
          <w:rtl/>
        </w:rPr>
        <w:t>وا</w:t>
      </w:r>
      <w:r w:rsidRPr="00E265D6">
        <w:rPr>
          <w:rStyle w:val="libArabicChar"/>
          <w:rtl/>
        </w:rPr>
        <w:t xml:space="preserve"> </w:t>
      </w:r>
      <w:r w:rsidRPr="00E265D6">
        <w:rPr>
          <w:rStyle w:val="libArabicChar"/>
          <w:rFonts w:hint="cs"/>
          <w:rtl/>
        </w:rPr>
        <w:t>علم</w:t>
      </w:r>
      <w:r w:rsidR="005E572F" w:rsidRPr="00201D6A">
        <w:rPr>
          <w:rStyle w:val="libArabicChar"/>
          <w:rFonts w:hint="cs"/>
          <w:rtl/>
        </w:rPr>
        <w:t>ه</w:t>
      </w:r>
      <w:r w:rsidRPr="00E265D6">
        <w:rPr>
          <w:rStyle w:val="libArabicChar"/>
          <w:rFonts w:hint="cs"/>
          <w:rtl/>
        </w:rPr>
        <w:t>م</w:t>
      </w:r>
      <w:r w:rsidRPr="00E265D6">
        <w:rPr>
          <w:rStyle w:val="libArabicChar"/>
          <w:rtl/>
        </w:rPr>
        <w:t xml:space="preserve"> </w:t>
      </w:r>
      <w:r w:rsidRPr="00E265D6">
        <w:rPr>
          <w:rStyle w:val="libArabicChar"/>
          <w:rFonts w:hint="cs"/>
          <w:rtl/>
        </w:rPr>
        <w:t>ان</w:t>
      </w:r>
      <w:r w:rsidR="005E572F" w:rsidRPr="00201D6A">
        <w:rPr>
          <w:rStyle w:val="libArabicChar"/>
          <w:rFonts w:hint="cs"/>
          <w:rtl/>
        </w:rPr>
        <w:t>ه</w:t>
      </w:r>
      <w:r w:rsidRPr="00E265D6">
        <w:rPr>
          <w:rStyle w:val="libArabicChar"/>
          <w:rFonts w:hint="cs"/>
          <w:rtl/>
        </w:rPr>
        <w:t>م</w:t>
      </w:r>
      <w:r w:rsidRPr="00E265D6">
        <w:rPr>
          <w:rStyle w:val="libArabicChar"/>
          <w:rtl/>
        </w:rPr>
        <w:t xml:space="preserve"> </w:t>
      </w:r>
      <w:r w:rsidRPr="00E265D6">
        <w:rPr>
          <w:rStyle w:val="libArabicChar"/>
          <w:rFonts w:hint="cs"/>
          <w:rtl/>
        </w:rPr>
        <w:t>مسئولون</w:t>
      </w:r>
      <w:r w:rsidRPr="00E265D6">
        <w:rPr>
          <w:rStyle w:val="libArabicChar"/>
          <w:rtl/>
        </w:rPr>
        <w:t xml:space="preserve"> عن</w:t>
      </w:r>
      <w:r w:rsidR="005E572F" w:rsidRPr="00201D6A">
        <w:rPr>
          <w:rStyle w:val="libArabicChar"/>
          <w:rFonts w:hint="cs"/>
          <w:rtl/>
        </w:rPr>
        <w:t>ه</w:t>
      </w:r>
      <w:r w:rsidRPr="00E265D6">
        <w:rPr>
          <w:rStyle w:val="libArabicChar"/>
          <w:rtl/>
        </w:rPr>
        <w:t xml:space="preserve"> ..</w:t>
      </w:r>
      <w:r>
        <w:rPr>
          <w:rtl/>
        </w:rPr>
        <w:t xml:space="preserve">. </w:t>
      </w:r>
      <w:r w:rsidRPr="00E265D6">
        <w:rPr>
          <w:rStyle w:val="libFootnotenumChar"/>
          <w:rtl/>
        </w:rPr>
        <w:t>(3)</w:t>
      </w:r>
    </w:p>
    <w:p w:rsidR="00E10A6C" w:rsidRDefault="00E10A6C" w:rsidP="00E10A6C">
      <w:pPr>
        <w:pStyle w:val="libNormal"/>
        <w:rPr>
          <w:rtl/>
        </w:rPr>
      </w:pPr>
      <w:r>
        <w:rPr>
          <w:rFonts w:hint="eastAsia"/>
          <w:rtl/>
        </w:rPr>
        <w:t>امام</w:t>
      </w:r>
      <w:r>
        <w:rPr>
          <w:rtl/>
        </w:rPr>
        <w:t xml:space="preserve"> موسى بن جعفر (ع) نے اپنے والد محترم امام صادق(ع) سے اس آيت : '' واوفو بالعہد ان العہد كان مسئولاً'' كے بارے مي</w:t>
      </w:r>
      <w:r w:rsidR="00475B46">
        <w:rPr>
          <w:rtl/>
        </w:rPr>
        <w:t xml:space="preserve">ں </w:t>
      </w:r>
      <w:r>
        <w:rPr>
          <w:rtl/>
        </w:rPr>
        <w:t>روايت كى كہ انہو</w:t>
      </w:r>
      <w:r w:rsidR="00475B46">
        <w:rPr>
          <w:rtl/>
        </w:rPr>
        <w:t xml:space="preserve">ں </w:t>
      </w:r>
      <w:r>
        <w:rPr>
          <w:rtl/>
        </w:rPr>
        <w:t>نے فرمايا : كہ يہا</w:t>
      </w:r>
      <w:r w:rsidR="00475B46">
        <w:rPr>
          <w:rtl/>
        </w:rPr>
        <w:t xml:space="preserve">ں </w:t>
      </w:r>
      <w:r>
        <w:rPr>
          <w:rtl/>
        </w:rPr>
        <w:t>عہد وپيمان سے مراد وہ عہد وپيمان ہے كہ جو پيغمبر اسلام (ص) نے لوگو</w:t>
      </w:r>
      <w:r w:rsidR="00475B46">
        <w:rPr>
          <w:rtl/>
        </w:rPr>
        <w:t xml:space="preserve">ں </w:t>
      </w:r>
      <w:r>
        <w:rPr>
          <w:rtl/>
        </w:rPr>
        <w:t>،سے ہمارى محبت ودوستى اور اميرالمؤ</w:t>
      </w:r>
      <w:r>
        <w:rPr>
          <w:rFonts w:hint="eastAsia"/>
          <w:rtl/>
        </w:rPr>
        <w:t>منين</w:t>
      </w:r>
      <w:r>
        <w:rPr>
          <w:rtl/>
        </w:rPr>
        <w:t xml:space="preserve"> كى اطاعت كے حوالے سے ليا ہے كہ اس كى خلاف ورزى نہ كري</w:t>
      </w:r>
      <w:r w:rsidR="00475B46">
        <w:rPr>
          <w:rtl/>
        </w:rPr>
        <w:t xml:space="preserve">ں </w:t>
      </w:r>
      <w:r>
        <w:rPr>
          <w:rtl/>
        </w:rPr>
        <w:t>اور پيغمبر اسلام (ص) نے يہ بھى اعلان كياكہ لوگو</w:t>
      </w:r>
      <w:r w:rsidR="00475B46">
        <w:rPr>
          <w:rtl/>
        </w:rPr>
        <w:t xml:space="preserve">ں </w:t>
      </w:r>
      <w:r>
        <w:rPr>
          <w:rtl/>
        </w:rPr>
        <w:t>سے اس عہد كے بارے مي</w:t>
      </w:r>
      <w:r w:rsidR="00475B46">
        <w:rPr>
          <w:rtl/>
        </w:rPr>
        <w:t xml:space="preserve">ں </w:t>
      </w:r>
      <w:r>
        <w:rPr>
          <w:rtl/>
        </w:rPr>
        <w:t>سوال كياجائے گا_</w:t>
      </w:r>
    </w:p>
    <w:p w:rsidR="00E10A6C" w:rsidRDefault="00E10A6C" w:rsidP="00E10A6C">
      <w:pPr>
        <w:pStyle w:val="libNormal"/>
        <w:rPr>
          <w:rtl/>
        </w:rPr>
      </w:pPr>
      <w:r>
        <w:rPr>
          <w:rtl/>
        </w:rPr>
        <w:t>23_</w:t>
      </w:r>
      <w:r w:rsidRPr="00E265D6">
        <w:rPr>
          <w:rStyle w:val="libArabicChar"/>
          <w:rtl/>
        </w:rPr>
        <w:t>عن أبى بصير قال : قال أبوعبدالله (ع)</w:t>
      </w:r>
    </w:p>
    <w:p w:rsidR="00E10A6C" w:rsidRDefault="00D20126" w:rsidP="00D20126">
      <w:pPr>
        <w:pStyle w:val="libLine"/>
        <w:rPr>
          <w:rtl/>
        </w:rPr>
      </w:pPr>
      <w:r>
        <w:rPr>
          <w:rtl/>
        </w:rPr>
        <w:t>____________________</w:t>
      </w:r>
    </w:p>
    <w:p w:rsidR="00E10A6C" w:rsidRDefault="00E10A6C" w:rsidP="00E265D6">
      <w:pPr>
        <w:pStyle w:val="libFootnote"/>
        <w:rPr>
          <w:rtl/>
        </w:rPr>
      </w:pPr>
      <w:r>
        <w:rPr>
          <w:rtl/>
        </w:rPr>
        <w:t>1) خصال صدوق ص 495، ح3_ أبواب ثلاثة عشر_ نورالثقلين ج1، ص 778، ح 340</w:t>
      </w:r>
    </w:p>
    <w:p w:rsidR="00E10A6C" w:rsidRDefault="00E10A6C" w:rsidP="00E265D6">
      <w:pPr>
        <w:pStyle w:val="libFootnote"/>
        <w:rPr>
          <w:rtl/>
        </w:rPr>
      </w:pPr>
      <w:r>
        <w:rPr>
          <w:rtl/>
        </w:rPr>
        <w:t>2) خصال صدوق ص 495، ح4_ ابواب ثلاثة عشر_ نورالثقلين ج3، ص 164، ح 3043) بحارالانوار ج 24 ص 187، ح1</w:t>
      </w:r>
    </w:p>
    <w:p w:rsidR="004E237D" w:rsidRDefault="005E4E68" w:rsidP="004E237D">
      <w:pPr>
        <w:pStyle w:val="libPoemTini"/>
        <w:rPr>
          <w:rtl/>
        </w:rPr>
      </w:pPr>
      <w:r>
        <w:rPr>
          <w:rtl/>
        </w:rPr>
        <w:br w:type="page"/>
      </w:r>
    </w:p>
    <w:p w:rsidR="00E10A6C" w:rsidRDefault="00E10A6C" w:rsidP="004E237D">
      <w:pPr>
        <w:pStyle w:val="libNormal"/>
        <w:rPr>
          <w:rtl/>
        </w:rPr>
      </w:pPr>
      <w:r w:rsidRPr="004E237D">
        <w:rPr>
          <w:rStyle w:val="libArabicChar"/>
          <w:rFonts w:hint="eastAsia"/>
          <w:rtl/>
        </w:rPr>
        <w:lastRenderedPageBreak/>
        <w:t>إذا</w:t>
      </w:r>
      <w:r w:rsidRPr="004E237D">
        <w:rPr>
          <w:rStyle w:val="libArabicChar"/>
          <w:rtl/>
        </w:rPr>
        <w:t xml:space="preserve"> بلغ العبد ثلاثاً وثلاثين سنة فقد بلغ ا شدّ</w:t>
      </w:r>
      <w:r w:rsidR="005E572F" w:rsidRPr="00201D6A">
        <w:rPr>
          <w:rStyle w:val="libArabicChar"/>
          <w:rFonts w:hint="cs"/>
          <w:rtl/>
        </w:rPr>
        <w:t>ه</w:t>
      </w:r>
      <w:r w:rsidRPr="004E237D">
        <w:rPr>
          <w:rStyle w:val="libArabicChar"/>
          <w:rtl/>
        </w:rPr>
        <w:t xml:space="preserve"> ...</w:t>
      </w:r>
      <w:r w:rsidRPr="004E237D">
        <w:rPr>
          <w:rStyle w:val="libFootnotenumChar"/>
          <w:rtl/>
        </w:rPr>
        <w:t>(1)</w:t>
      </w:r>
    </w:p>
    <w:p w:rsidR="00E10A6C" w:rsidRDefault="00E10A6C" w:rsidP="00E10A6C">
      <w:pPr>
        <w:pStyle w:val="libNormal"/>
        <w:rPr>
          <w:rtl/>
        </w:rPr>
      </w:pPr>
      <w:r>
        <w:rPr>
          <w:rFonts w:hint="eastAsia"/>
          <w:rtl/>
        </w:rPr>
        <w:t>ابوبصير</w:t>
      </w:r>
      <w:r>
        <w:rPr>
          <w:rtl/>
        </w:rPr>
        <w:t xml:space="preserve"> روايت كرتے ہي</w:t>
      </w:r>
      <w:r w:rsidR="00475B46">
        <w:rPr>
          <w:rtl/>
        </w:rPr>
        <w:t xml:space="preserve">ں </w:t>
      </w:r>
      <w:r>
        <w:rPr>
          <w:rtl/>
        </w:rPr>
        <w:t>كہ امام صادق (ع) نے فرمايا : جب انسان تينتيس سال كى عمر مي</w:t>
      </w:r>
      <w:r w:rsidR="00475B46">
        <w:rPr>
          <w:rtl/>
        </w:rPr>
        <w:t xml:space="preserve">ں </w:t>
      </w:r>
      <w:r>
        <w:rPr>
          <w:rtl/>
        </w:rPr>
        <w:t>پہنچ جائے تو وہ عقلى رشد تك پہنچا ہے (اور يہ اس آيت بلغ اشدّہ سے مراد ہے)</w:t>
      </w:r>
    </w:p>
    <w:p w:rsidR="00E10A6C" w:rsidRDefault="00E10A6C" w:rsidP="004E237D">
      <w:pPr>
        <w:pStyle w:val="libNormal"/>
        <w:rPr>
          <w:rtl/>
        </w:rPr>
      </w:pPr>
      <w:r>
        <w:rPr>
          <w:rFonts w:hint="eastAsia"/>
          <w:rtl/>
        </w:rPr>
        <w:t>آئمہ</w:t>
      </w:r>
      <w:r>
        <w:rPr>
          <w:rtl/>
        </w:rPr>
        <w:t>:</w:t>
      </w:r>
      <w:r>
        <w:rPr>
          <w:rFonts w:hint="eastAsia"/>
          <w:rtl/>
        </w:rPr>
        <w:t>آئمہ</w:t>
      </w:r>
      <w:r>
        <w:rPr>
          <w:rtl/>
        </w:rPr>
        <w:t xml:space="preserve"> سے محبت 22</w:t>
      </w:r>
    </w:p>
    <w:p w:rsidR="00E10A6C" w:rsidRDefault="00E10A6C" w:rsidP="004E237D">
      <w:pPr>
        <w:pStyle w:val="libNormal"/>
        <w:rPr>
          <w:rtl/>
        </w:rPr>
      </w:pPr>
      <w:r>
        <w:rPr>
          <w:rFonts w:hint="eastAsia"/>
          <w:rtl/>
        </w:rPr>
        <w:t>احتلام</w:t>
      </w:r>
      <w:r>
        <w:rPr>
          <w:rtl/>
        </w:rPr>
        <w:t>:</w:t>
      </w:r>
      <w:r>
        <w:rPr>
          <w:rFonts w:hint="eastAsia"/>
          <w:rtl/>
        </w:rPr>
        <w:t>احتلام</w:t>
      </w:r>
      <w:r>
        <w:rPr>
          <w:rtl/>
        </w:rPr>
        <w:t xml:space="preserve"> كے نتائج 20</w:t>
      </w:r>
    </w:p>
    <w:p w:rsidR="00E10A6C" w:rsidRDefault="00E10A6C" w:rsidP="00E10A6C">
      <w:pPr>
        <w:pStyle w:val="libNormal"/>
        <w:rPr>
          <w:rtl/>
        </w:rPr>
      </w:pPr>
      <w:r>
        <w:rPr>
          <w:rFonts w:hint="eastAsia"/>
          <w:rtl/>
        </w:rPr>
        <w:t>احكام</w:t>
      </w:r>
      <w:r>
        <w:rPr>
          <w:rtl/>
        </w:rPr>
        <w:t xml:space="preserve"> : 1، 3، 5، 7،8، 10، 11، 12، 14، 15</w:t>
      </w:r>
    </w:p>
    <w:p w:rsidR="00E10A6C" w:rsidRDefault="00E10A6C" w:rsidP="004E237D">
      <w:pPr>
        <w:pStyle w:val="libNormal"/>
        <w:rPr>
          <w:rtl/>
        </w:rPr>
      </w:pPr>
      <w:r>
        <w:rPr>
          <w:rFonts w:hint="eastAsia"/>
          <w:rtl/>
        </w:rPr>
        <w:t>احمق</w:t>
      </w:r>
      <w:r>
        <w:rPr>
          <w:rtl/>
        </w:rPr>
        <w:t xml:space="preserve"> :</w:t>
      </w:r>
      <w:r>
        <w:rPr>
          <w:rFonts w:hint="eastAsia"/>
          <w:rtl/>
        </w:rPr>
        <w:t>احمق</w:t>
      </w:r>
      <w:r>
        <w:rPr>
          <w:rtl/>
        </w:rPr>
        <w:t xml:space="preserve"> كو روكنا 14</w:t>
      </w:r>
    </w:p>
    <w:p w:rsidR="00E10A6C" w:rsidRDefault="00E10A6C" w:rsidP="004E237D">
      <w:pPr>
        <w:pStyle w:val="libNormal"/>
        <w:rPr>
          <w:rtl/>
        </w:rPr>
      </w:pPr>
      <w:r>
        <w:rPr>
          <w:rFonts w:hint="eastAsia"/>
          <w:rtl/>
        </w:rPr>
        <w:t>اطاعت</w:t>
      </w:r>
      <w:r>
        <w:rPr>
          <w:rtl/>
        </w:rPr>
        <w:t xml:space="preserve"> :</w:t>
      </w:r>
      <w:r>
        <w:rPr>
          <w:rFonts w:hint="eastAsia"/>
          <w:rtl/>
        </w:rPr>
        <w:t>امام</w:t>
      </w:r>
      <w:r>
        <w:rPr>
          <w:rtl/>
        </w:rPr>
        <w:t xml:space="preserve"> على _ كى اطاعت 22</w:t>
      </w:r>
    </w:p>
    <w:p w:rsidR="00E10A6C" w:rsidRDefault="00E10A6C" w:rsidP="004E237D">
      <w:pPr>
        <w:pStyle w:val="libNormal"/>
        <w:rPr>
          <w:rtl/>
        </w:rPr>
      </w:pPr>
      <w:r>
        <w:rPr>
          <w:rFonts w:hint="eastAsia"/>
          <w:rtl/>
        </w:rPr>
        <w:t>الله</w:t>
      </w:r>
      <w:r>
        <w:rPr>
          <w:rtl/>
        </w:rPr>
        <w:t xml:space="preserve"> تعالى :</w:t>
      </w:r>
      <w:r>
        <w:rPr>
          <w:rFonts w:hint="eastAsia"/>
          <w:rtl/>
        </w:rPr>
        <w:t>الله</w:t>
      </w:r>
      <w:r>
        <w:rPr>
          <w:rtl/>
        </w:rPr>
        <w:t xml:space="preserve"> تعالى كى نواہى 19</w:t>
      </w:r>
    </w:p>
    <w:p w:rsidR="00E10A6C" w:rsidRDefault="00E10A6C" w:rsidP="004E237D">
      <w:pPr>
        <w:pStyle w:val="libNormal"/>
        <w:rPr>
          <w:rtl/>
        </w:rPr>
      </w:pPr>
      <w:r>
        <w:rPr>
          <w:rFonts w:hint="eastAsia"/>
          <w:rtl/>
        </w:rPr>
        <w:t>انسان</w:t>
      </w:r>
      <w:r>
        <w:rPr>
          <w:rtl/>
        </w:rPr>
        <w:t>:</w:t>
      </w:r>
      <w:r>
        <w:rPr>
          <w:rFonts w:hint="eastAsia"/>
          <w:rtl/>
        </w:rPr>
        <w:t>انسان</w:t>
      </w:r>
      <w:r>
        <w:rPr>
          <w:rtl/>
        </w:rPr>
        <w:t xml:space="preserve"> كى خطائي</w:t>
      </w:r>
      <w:r w:rsidR="00475B46">
        <w:rPr>
          <w:rtl/>
        </w:rPr>
        <w:t xml:space="preserve">ں </w:t>
      </w:r>
      <w:r>
        <w:rPr>
          <w:rtl/>
        </w:rPr>
        <w:t>2;انسان كى ذمہ دارى 16; انسان كى رشد و الى عمر 23</w:t>
      </w:r>
    </w:p>
    <w:p w:rsidR="00E10A6C" w:rsidRDefault="00E10A6C" w:rsidP="004E237D">
      <w:pPr>
        <w:pStyle w:val="libNormal"/>
        <w:rPr>
          <w:rtl/>
        </w:rPr>
      </w:pPr>
      <w:r>
        <w:rPr>
          <w:rFonts w:hint="eastAsia"/>
          <w:rtl/>
        </w:rPr>
        <w:t>بچہ</w:t>
      </w:r>
      <w:r>
        <w:rPr>
          <w:rtl/>
        </w:rPr>
        <w:t>:</w:t>
      </w:r>
      <w:r>
        <w:rPr>
          <w:rFonts w:hint="eastAsia"/>
          <w:rtl/>
        </w:rPr>
        <w:t>بچے</w:t>
      </w:r>
      <w:r>
        <w:rPr>
          <w:rtl/>
        </w:rPr>
        <w:t xml:space="preserve"> كو روكنا 14;بچے كى مالكيت 5</w:t>
      </w:r>
    </w:p>
    <w:p w:rsidR="00E10A6C" w:rsidRDefault="00E10A6C" w:rsidP="004E237D">
      <w:pPr>
        <w:pStyle w:val="libNormal"/>
        <w:rPr>
          <w:rtl/>
        </w:rPr>
      </w:pPr>
      <w:r>
        <w:rPr>
          <w:rFonts w:hint="eastAsia"/>
          <w:rtl/>
        </w:rPr>
        <w:t>بلوغ</w:t>
      </w:r>
      <w:r>
        <w:rPr>
          <w:rtl/>
        </w:rPr>
        <w:t>:</w:t>
      </w:r>
      <w:r>
        <w:rPr>
          <w:rFonts w:hint="eastAsia"/>
          <w:rtl/>
        </w:rPr>
        <w:t>بلوغ</w:t>
      </w:r>
      <w:r>
        <w:rPr>
          <w:rtl/>
        </w:rPr>
        <w:t xml:space="preserve"> كے احكام 21;بلوغ كى عمر 21; بلوغ كے نتائج 11</w:t>
      </w:r>
    </w:p>
    <w:p w:rsidR="00E10A6C" w:rsidRDefault="00E10A6C" w:rsidP="004E237D">
      <w:pPr>
        <w:pStyle w:val="libNormal"/>
        <w:rPr>
          <w:rtl/>
        </w:rPr>
      </w:pPr>
      <w:r>
        <w:rPr>
          <w:rFonts w:hint="eastAsia"/>
          <w:rtl/>
        </w:rPr>
        <w:t>جاہليت</w:t>
      </w:r>
      <w:r>
        <w:rPr>
          <w:rtl/>
        </w:rPr>
        <w:t>:</w:t>
      </w:r>
      <w:r>
        <w:rPr>
          <w:rFonts w:hint="eastAsia"/>
          <w:rtl/>
        </w:rPr>
        <w:t>جاہليت</w:t>
      </w:r>
      <w:r>
        <w:rPr>
          <w:rtl/>
        </w:rPr>
        <w:t xml:space="preserve"> كى رسوم 9;جاہليت مي</w:t>
      </w:r>
      <w:r w:rsidR="00475B46">
        <w:rPr>
          <w:rtl/>
        </w:rPr>
        <w:t xml:space="preserve">ں </w:t>
      </w:r>
      <w:r>
        <w:rPr>
          <w:rtl/>
        </w:rPr>
        <w:t>مال يتيم كا غصب ہونا 9</w:t>
      </w:r>
    </w:p>
    <w:p w:rsidR="00E10A6C" w:rsidRDefault="00E10A6C" w:rsidP="004E237D">
      <w:pPr>
        <w:pStyle w:val="libNormal"/>
        <w:rPr>
          <w:rtl/>
        </w:rPr>
      </w:pPr>
      <w:r>
        <w:rPr>
          <w:rFonts w:hint="eastAsia"/>
          <w:rtl/>
        </w:rPr>
        <w:t>حقوق</w:t>
      </w:r>
      <w:r>
        <w:rPr>
          <w:rtl/>
        </w:rPr>
        <w:t>:</w:t>
      </w:r>
      <w:r>
        <w:rPr>
          <w:rFonts w:hint="eastAsia"/>
          <w:rtl/>
        </w:rPr>
        <w:t>حق</w:t>
      </w:r>
      <w:r>
        <w:rPr>
          <w:rtl/>
        </w:rPr>
        <w:t xml:space="preserve"> تصرف 13;حق مالكيت 13</w:t>
      </w:r>
    </w:p>
    <w:p w:rsidR="00E10A6C" w:rsidRDefault="00E10A6C" w:rsidP="004E237D">
      <w:pPr>
        <w:pStyle w:val="libNormal"/>
        <w:rPr>
          <w:rtl/>
        </w:rPr>
      </w:pPr>
      <w:r>
        <w:rPr>
          <w:rFonts w:hint="eastAsia"/>
          <w:rtl/>
        </w:rPr>
        <w:t>حماقت</w:t>
      </w:r>
      <w:r>
        <w:rPr>
          <w:rtl/>
        </w:rPr>
        <w:t>:</w:t>
      </w:r>
      <w:r>
        <w:rPr>
          <w:rFonts w:hint="eastAsia"/>
          <w:rtl/>
        </w:rPr>
        <w:t>حماقت</w:t>
      </w:r>
      <w:r>
        <w:rPr>
          <w:rtl/>
        </w:rPr>
        <w:t xml:space="preserve"> كے نتائج 14</w:t>
      </w:r>
    </w:p>
    <w:p w:rsidR="00E10A6C" w:rsidRDefault="00E10A6C" w:rsidP="004E237D">
      <w:pPr>
        <w:pStyle w:val="libNormal"/>
        <w:rPr>
          <w:rtl/>
        </w:rPr>
      </w:pPr>
      <w:r>
        <w:rPr>
          <w:rFonts w:hint="eastAsia"/>
          <w:rtl/>
        </w:rPr>
        <w:t>ذكر</w:t>
      </w:r>
      <w:r>
        <w:rPr>
          <w:rtl/>
        </w:rPr>
        <w:t xml:space="preserve"> :</w:t>
      </w:r>
      <w:r>
        <w:rPr>
          <w:rFonts w:hint="eastAsia"/>
          <w:rtl/>
        </w:rPr>
        <w:t>وعدہ</w:t>
      </w:r>
      <w:r>
        <w:rPr>
          <w:rtl/>
        </w:rPr>
        <w:t xml:space="preserve"> كے بارے مي</w:t>
      </w:r>
      <w:r w:rsidR="00475B46">
        <w:rPr>
          <w:rtl/>
        </w:rPr>
        <w:t xml:space="preserve">ں </w:t>
      </w:r>
      <w:r>
        <w:rPr>
          <w:rtl/>
        </w:rPr>
        <w:t>سوال كے ذكر كے نتائج 18</w:t>
      </w:r>
    </w:p>
    <w:p w:rsidR="00E10A6C" w:rsidRDefault="00E10A6C" w:rsidP="004E237D">
      <w:pPr>
        <w:pStyle w:val="libNormal"/>
        <w:rPr>
          <w:rtl/>
        </w:rPr>
      </w:pPr>
      <w:r>
        <w:rPr>
          <w:rFonts w:hint="eastAsia"/>
          <w:rtl/>
        </w:rPr>
        <w:t>ذمہ</w:t>
      </w:r>
      <w:r>
        <w:rPr>
          <w:rtl/>
        </w:rPr>
        <w:t xml:space="preserve"> داري:</w:t>
      </w:r>
      <w:r>
        <w:rPr>
          <w:rFonts w:hint="eastAsia"/>
          <w:rtl/>
        </w:rPr>
        <w:t>ذمہ</w:t>
      </w:r>
      <w:r>
        <w:rPr>
          <w:rtl/>
        </w:rPr>
        <w:t xml:space="preserve"> دارى مي</w:t>
      </w:r>
      <w:r w:rsidR="00475B46">
        <w:rPr>
          <w:rtl/>
        </w:rPr>
        <w:t xml:space="preserve">ں </w:t>
      </w:r>
      <w:r>
        <w:rPr>
          <w:rtl/>
        </w:rPr>
        <w:t>مو ثر اسباب 17</w:t>
      </w:r>
    </w:p>
    <w:p w:rsidR="00E10A6C" w:rsidRDefault="00E10A6C" w:rsidP="00E10A6C">
      <w:pPr>
        <w:pStyle w:val="libNormal"/>
        <w:rPr>
          <w:rtl/>
        </w:rPr>
      </w:pPr>
      <w:r>
        <w:rPr>
          <w:rFonts w:hint="eastAsia"/>
          <w:rtl/>
        </w:rPr>
        <w:t>روايت</w:t>
      </w:r>
      <w:r>
        <w:rPr>
          <w:rtl/>
        </w:rPr>
        <w:t>: 19، 20، 21، 22، 23</w:t>
      </w:r>
    </w:p>
    <w:p w:rsidR="00E10A6C" w:rsidRDefault="00E10A6C" w:rsidP="004E237D">
      <w:pPr>
        <w:pStyle w:val="libNormal"/>
        <w:rPr>
          <w:rtl/>
        </w:rPr>
      </w:pPr>
      <w:r>
        <w:rPr>
          <w:rFonts w:hint="eastAsia"/>
          <w:rtl/>
        </w:rPr>
        <w:t>ضعفائ</w:t>
      </w:r>
      <w:r>
        <w:rPr>
          <w:rtl/>
        </w:rPr>
        <w:t>:</w:t>
      </w:r>
      <w:r>
        <w:rPr>
          <w:rFonts w:hint="eastAsia"/>
          <w:rtl/>
        </w:rPr>
        <w:t>ضعفاء</w:t>
      </w:r>
      <w:r>
        <w:rPr>
          <w:rtl/>
        </w:rPr>
        <w:t xml:space="preserve"> كے منافع كے رعايت كى اہميت 4;ضعفاء كے مال كى حفاظت كى اہميت 4</w:t>
      </w:r>
    </w:p>
    <w:p w:rsidR="00E10A6C" w:rsidRDefault="00E10A6C" w:rsidP="004E237D">
      <w:pPr>
        <w:pStyle w:val="libNormal"/>
        <w:rPr>
          <w:rtl/>
        </w:rPr>
      </w:pPr>
      <w:r>
        <w:rPr>
          <w:rFonts w:hint="eastAsia"/>
          <w:rtl/>
        </w:rPr>
        <w:t>عہد</w:t>
      </w:r>
      <w:r>
        <w:rPr>
          <w:rtl/>
        </w:rPr>
        <w:t>:</w:t>
      </w:r>
      <w:r>
        <w:rPr>
          <w:rFonts w:hint="eastAsia"/>
          <w:rtl/>
        </w:rPr>
        <w:t>عہد</w:t>
      </w:r>
      <w:r>
        <w:rPr>
          <w:rtl/>
        </w:rPr>
        <w:t xml:space="preserve"> كے احكام 15;عہد سے وفا كرنے كى اہميت 16;عہد سے وفا كرنے كا پيش خيمہ 18;عہد سے وفا كا وجوب 15</w:t>
      </w:r>
    </w:p>
    <w:p w:rsidR="00E10A6C" w:rsidRDefault="00E10A6C" w:rsidP="004E237D">
      <w:pPr>
        <w:pStyle w:val="libNormal"/>
        <w:rPr>
          <w:rtl/>
        </w:rPr>
      </w:pPr>
      <w:r>
        <w:rPr>
          <w:rFonts w:hint="eastAsia"/>
          <w:rtl/>
        </w:rPr>
        <w:t>گناہ</w:t>
      </w:r>
      <w:r>
        <w:rPr>
          <w:rtl/>
        </w:rPr>
        <w:t>:</w:t>
      </w:r>
      <w:r>
        <w:rPr>
          <w:rFonts w:hint="eastAsia"/>
          <w:rtl/>
        </w:rPr>
        <w:t>گناہ</w:t>
      </w:r>
      <w:r>
        <w:rPr>
          <w:rtl/>
        </w:rPr>
        <w:t xml:space="preserve"> كا پيش خيمہ 2</w:t>
      </w:r>
    </w:p>
    <w:p w:rsidR="00E10A6C" w:rsidRDefault="00D20126" w:rsidP="00D20126">
      <w:pPr>
        <w:pStyle w:val="libLine"/>
        <w:rPr>
          <w:rtl/>
        </w:rPr>
      </w:pPr>
      <w:r>
        <w:rPr>
          <w:rtl/>
        </w:rPr>
        <w:t>____________________</w:t>
      </w:r>
    </w:p>
    <w:p w:rsidR="00E10A6C" w:rsidRDefault="00E10A6C" w:rsidP="004E237D">
      <w:pPr>
        <w:pStyle w:val="libFootnote"/>
        <w:rPr>
          <w:rtl/>
        </w:rPr>
      </w:pPr>
      <w:r>
        <w:rPr>
          <w:rtl/>
        </w:rPr>
        <w:t>1) خصال صدوق ص 545، ح23_ تفسير برہان ج2، ص 419، ح 2_</w:t>
      </w:r>
    </w:p>
    <w:p w:rsidR="004E237D" w:rsidRDefault="005E4E68" w:rsidP="004E237D">
      <w:pPr>
        <w:pStyle w:val="libPoemTini"/>
        <w:rPr>
          <w:rtl/>
        </w:rPr>
      </w:pPr>
      <w:r>
        <w:rPr>
          <w:rtl/>
        </w:rPr>
        <w:br w:type="page"/>
      </w:r>
    </w:p>
    <w:p w:rsidR="00E10A6C" w:rsidRDefault="00E10A6C" w:rsidP="004E237D">
      <w:pPr>
        <w:pStyle w:val="libNormal"/>
        <w:rPr>
          <w:rtl/>
        </w:rPr>
      </w:pPr>
      <w:r>
        <w:rPr>
          <w:rFonts w:hint="eastAsia"/>
          <w:rtl/>
        </w:rPr>
        <w:lastRenderedPageBreak/>
        <w:t>مال</w:t>
      </w:r>
      <w:r>
        <w:rPr>
          <w:rtl/>
        </w:rPr>
        <w:t xml:space="preserve"> مي</w:t>
      </w:r>
      <w:r w:rsidR="00475B46">
        <w:rPr>
          <w:rtl/>
        </w:rPr>
        <w:t xml:space="preserve">ں </w:t>
      </w:r>
      <w:r>
        <w:rPr>
          <w:rtl/>
        </w:rPr>
        <w:t>تصرف سے روكے جانا:</w:t>
      </w:r>
      <w:r>
        <w:rPr>
          <w:rFonts w:hint="eastAsia"/>
          <w:rtl/>
        </w:rPr>
        <w:t>مال</w:t>
      </w:r>
      <w:r>
        <w:rPr>
          <w:rtl/>
        </w:rPr>
        <w:t xml:space="preserve"> مي</w:t>
      </w:r>
      <w:r w:rsidR="00475B46">
        <w:rPr>
          <w:rtl/>
        </w:rPr>
        <w:t xml:space="preserve">ں </w:t>
      </w:r>
      <w:r>
        <w:rPr>
          <w:rtl/>
        </w:rPr>
        <w:t>تصرف سے روكے جانے كے احكام اور اسباب 14</w:t>
      </w:r>
    </w:p>
    <w:p w:rsidR="00E10A6C" w:rsidRDefault="00E10A6C" w:rsidP="004E237D">
      <w:pPr>
        <w:pStyle w:val="libNormal"/>
        <w:rPr>
          <w:rtl/>
        </w:rPr>
      </w:pPr>
      <w:r>
        <w:rPr>
          <w:rFonts w:hint="eastAsia"/>
          <w:rtl/>
        </w:rPr>
        <w:t>مالكيت</w:t>
      </w:r>
      <w:r>
        <w:rPr>
          <w:rtl/>
        </w:rPr>
        <w:t xml:space="preserve"> :</w:t>
      </w:r>
      <w:r>
        <w:rPr>
          <w:rFonts w:hint="eastAsia"/>
          <w:rtl/>
        </w:rPr>
        <w:t>مالكيت</w:t>
      </w:r>
      <w:r>
        <w:rPr>
          <w:rtl/>
        </w:rPr>
        <w:t xml:space="preserve"> كے احكام 5، 6، 13، 14;مالكيت كے اسباب 6</w:t>
      </w:r>
    </w:p>
    <w:p w:rsidR="00E10A6C" w:rsidRDefault="00E10A6C" w:rsidP="00E10A6C">
      <w:pPr>
        <w:pStyle w:val="libNormal"/>
        <w:rPr>
          <w:rtl/>
        </w:rPr>
      </w:pPr>
      <w:r>
        <w:rPr>
          <w:rFonts w:hint="eastAsia"/>
          <w:rtl/>
        </w:rPr>
        <w:t>محرمات</w:t>
      </w:r>
      <w:r>
        <w:rPr>
          <w:rtl/>
        </w:rPr>
        <w:t>: 1</w:t>
      </w:r>
    </w:p>
    <w:p w:rsidR="00E10A6C" w:rsidRDefault="00E10A6C" w:rsidP="00E10A6C">
      <w:pPr>
        <w:pStyle w:val="libNormal"/>
        <w:rPr>
          <w:rtl/>
        </w:rPr>
      </w:pPr>
      <w:r>
        <w:rPr>
          <w:rFonts w:hint="eastAsia"/>
          <w:rtl/>
        </w:rPr>
        <w:t>واجبات</w:t>
      </w:r>
      <w:r>
        <w:rPr>
          <w:rtl/>
        </w:rPr>
        <w:t>:3، 15</w:t>
      </w:r>
    </w:p>
    <w:p w:rsidR="00E10A6C" w:rsidRDefault="00E10A6C" w:rsidP="004E237D">
      <w:pPr>
        <w:pStyle w:val="libNormal"/>
        <w:rPr>
          <w:rtl/>
        </w:rPr>
      </w:pPr>
      <w:r>
        <w:rPr>
          <w:rFonts w:hint="eastAsia"/>
          <w:rtl/>
        </w:rPr>
        <w:t>وسوسہ</w:t>
      </w:r>
      <w:r>
        <w:rPr>
          <w:rtl/>
        </w:rPr>
        <w:t>:</w:t>
      </w:r>
      <w:r>
        <w:rPr>
          <w:rFonts w:hint="eastAsia"/>
          <w:rtl/>
        </w:rPr>
        <w:t>وسوسہ</w:t>
      </w:r>
      <w:r>
        <w:rPr>
          <w:rtl/>
        </w:rPr>
        <w:t xml:space="preserve"> كا پيش خيمہ 2</w:t>
      </w:r>
    </w:p>
    <w:p w:rsidR="00E10A6C" w:rsidRDefault="00E10A6C" w:rsidP="004E237D">
      <w:pPr>
        <w:pStyle w:val="libNormal"/>
        <w:rPr>
          <w:rtl/>
        </w:rPr>
      </w:pPr>
      <w:r>
        <w:rPr>
          <w:rFonts w:hint="eastAsia"/>
          <w:rtl/>
        </w:rPr>
        <w:t>يتيم</w:t>
      </w:r>
      <w:r>
        <w:rPr>
          <w:rtl/>
        </w:rPr>
        <w:t>:</w:t>
      </w:r>
      <w:r>
        <w:rPr>
          <w:rFonts w:hint="eastAsia"/>
          <w:rtl/>
        </w:rPr>
        <w:t>يتيم</w:t>
      </w:r>
      <w:r>
        <w:rPr>
          <w:rtl/>
        </w:rPr>
        <w:t xml:space="preserve"> كے احكام 12، 20; يتيم كے مال كے احكام 1، 3، 7، 8، 10، 11، 12;يتيم كے منافع كى رعايت كى اہميت 4;يتيم كے مال كى حفاظت كى اہميت 4 ; يتيم كا بلوغ 11،20;يتيم كے تصرفات 11;يتيم كے مال مي</w:t>
      </w:r>
      <w:r w:rsidR="00475B46">
        <w:rPr>
          <w:rtl/>
        </w:rPr>
        <w:t xml:space="preserve">ں </w:t>
      </w:r>
      <w:r>
        <w:rPr>
          <w:rtl/>
        </w:rPr>
        <w:t>تصرف كى حرمت 1;يتيم كے مال كى حفاظت 10;ہتيم كے مال مي</w:t>
      </w:r>
      <w:r w:rsidR="00475B46">
        <w:rPr>
          <w:rtl/>
        </w:rPr>
        <w:t xml:space="preserve">ں </w:t>
      </w:r>
      <w:r>
        <w:rPr>
          <w:rtl/>
        </w:rPr>
        <w:t>تصرف كا خطرہ 2;يتيم كے ورثاء كى ذمہ دارى 10;يتيم كا اقتصادى رشد 12; يتيم كے منافع كى رعايت 7 ، 8; يتيم كے مال مي</w:t>
      </w:r>
      <w:r w:rsidR="00475B46">
        <w:rPr>
          <w:rtl/>
        </w:rPr>
        <w:t xml:space="preserve">ں </w:t>
      </w:r>
      <w:r>
        <w:rPr>
          <w:rtl/>
        </w:rPr>
        <w:t>تصرف كے شرائط 7، 8;يتيم كے مال مي</w:t>
      </w:r>
      <w:r w:rsidR="00475B46">
        <w:rPr>
          <w:rtl/>
        </w:rPr>
        <w:t xml:space="preserve">ں </w:t>
      </w:r>
      <w:r>
        <w:rPr>
          <w:rtl/>
        </w:rPr>
        <w:t>تصرف كى محدوديت 12;يتيم كے مال كے غصب كى نہى 19;يتيم كے مال كى حفاظت كا وجوب 3;يتيم كے مال كا كردار2</w:t>
      </w:r>
    </w:p>
    <w:p w:rsidR="00E10A6C" w:rsidRDefault="004E237D" w:rsidP="004E237D">
      <w:pPr>
        <w:pStyle w:val="Heading2Center"/>
        <w:rPr>
          <w:rtl/>
        </w:rPr>
      </w:pPr>
      <w:bookmarkStart w:id="35" w:name="_Toc32151366"/>
      <w:r>
        <w:rPr>
          <w:rFonts w:hint="cs"/>
          <w:rtl/>
        </w:rPr>
        <w:t>آیت 35</w:t>
      </w:r>
      <w:bookmarkEnd w:id="35"/>
    </w:p>
    <w:p w:rsidR="00E10A6C" w:rsidRDefault="00574CD4" w:rsidP="004E237D">
      <w:pPr>
        <w:pStyle w:val="libNormal"/>
        <w:rPr>
          <w:rtl/>
        </w:rPr>
      </w:pPr>
      <w:r>
        <w:rPr>
          <w:rStyle w:val="libAieChar"/>
          <w:rFonts w:hint="eastAsia"/>
          <w:rtl/>
        </w:rPr>
        <w:t xml:space="preserve"> </w:t>
      </w:r>
      <w:r w:rsidRPr="00574CD4">
        <w:rPr>
          <w:rStyle w:val="libAlaemChar"/>
          <w:rFonts w:hint="eastAsia"/>
          <w:rtl/>
        </w:rPr>
        <w:t>(</w:t>
      </w:r>
      <w:r w:rsidRPr="004E237D">
        <w:rPr>
          <w:rStyle w:val="libAieChar"/>
          <w:rFonts w:hint="eastAsia"/>
          <w:rtl/>
        </w:rPr>
        <w:t>وَأَوْفُوا</w:t>
      </w:r>
      <w:r w:rsidRPr="004E237D">
        <w:rPr>
          <w:rStyle w:val="libAieChar"/>
          <w:rtl/>
        </w:rPr>
        <w:t xml:space="preserve"> الْكَيْلَ إِذا كِلْتُمْ وَزِنُواْ بِالقِسْطَاسِ الْمُسْتَقِيمِ ذَلِكَ خَيْرٌ وَأَحْسَنُ تَأْوِيلاً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جب ناپوتو پورا ناپوور جب تولو تو صحيح ترازو سے تو لو كہ يہى بہترى اور بہترين انجام كا ذريعہ ہے(35)</w:t>
      </w:r>
    </w:p>
    <w:p w:rsidR="00E10A6C" w:rsidRDefault="00E10A6C" w:rsidP="004E237D">
      <w:pPr>
        <w:pStyle w:val="libNormal"/>
        <w:rPr>
          <w:rtl/>
        </w:rPr>
      </w:pPr>
      <w:r>
        <w:rPr>
          <w:rtl/>
        </w:rPr>
        <w:t>1_پيما</w:t>
      </w:r>
      <w:r w:rsidR="00B26059">
        <w:rPr>
          <w:rtl/>
        </w:rPr>
        <w:t>ئش</w:t>
      </w:r>
      <w:r>
        <w:rPr>
          <w:rtl/>
        </w:rPr>
        <w:t xml:space="preserve"> كے معاملات مي</w:t>
      </w:r>
      <w:r w:rsidR="00475B46">
        <w:rPr>
          <w:rtl/>
        </w:rPr>
        <w:t xml:space="preserve">ں </w:t>
      </w:r>
      <w:r>
        <w:rPr>
          <w:rtl/>
        </w:rPr>
        <w:t>پيما</w:t>
      </w:r>
      <w:r w:rsidR="00B26059">
        <w:rPr>
          <w:rtl/>
        </w:rPr>
        <w:t>ئش</w:t>
      </w:r>
      <w:r>
        <w:rPr>
          <w:rtl/>
        </w:rPr>
        <w:t xml:space="preserve"> كا پورا كرنا اور اس سے كم نہ كرنا_</w:t>
      </w:r>
      <w:r w:rsidRPr="004E237D">
        <w:rPr>
          <w:rStyle w:val="libArabicChar"/>
          <w:rFonts w:hint="eastAsia"/>
          <w:rtl/>
        </w:rPr>
        <w:t>وأوفوا</w:t>
      </w:r>
      <w:r w:rsidRPr="004E237D">
        <w:rPr>
          <w:rStyle w:val="libArabicChar"/>
          <w:rtl/>
        </w:rPr>
        <w:t xml:space="preserve"> الكيل إذاكلتم</w:t>
      </w:r>
    </w:p>
    <w:p w:rsidR="00E10A6C" w:rsidRDefault="00E10A6C" w:rsidP="004E237D">
      <w:pPr>
        <w:pStyle w:val="libNormal"/>
        <w:rPr>
          <w:rtl/>
        </w:rPr>
      </w:pPr>
      <w:r>
        <w:rPr>
          <w:rtl/>
        </w:rPr>
        <w:t>2_عمدہ ترازو كا استعمال اور چيزو</w:t>
      </w:r>
      <w:r w:rsidR="00475B46">
        <w:rPr>
          <w:rtl/>
        </w:rPr>
        <w:t xml:space="preserve">ں </w:t>
      </w:r>
      <w:r>
        <w:rPr>
          <w:rtl/>
        </w:rPr>
        <w:t>كے وزن كرنے مي</w:t>
      </w:r>
      <w:r w:rsidR="00475B46">
        <w:rPr>
          <w:rtl/>
        </w:rPr>
        <w:t xml:space="preserve">ں </w:t>
      </w:r>
      <w:r>
        <w:rPr>
          <w:rtl/>
        </w:rPr>
        <w:t>مكمل توجہ _</w:t>
      </w:r>
      <w:r w:rsidRPr="004E237D">
        <w:rPr>
          <w:rStyle w:val="libArabicChar"/>
          <w:rFonts w:hint="eastAsia"/>
          <w:rtl/>
        </w:rPr>
        <w:t>وزنو</w:t>
      </w:r>
      <w:r w:rsidRPr="004E237D">
        <w:rPr>
          <w:rStyle w:val="libArabicChar"/>
          <w:rtl/>
        </w:rPr>
        <w:t xml:space="preserve"> ابالقسطاس المستقيم</w:t>
      </w:r>
    </w:p>
    <w:p w:rsidR="00E10A6C" w:rsidRDefault="00E10A6C" w:rsidP="00E10A6C">
      <w:pPr>
        <w:pStyle w:val="libNormal"/>
        <w:rPr>
          <w:rtl/>
        </w:rPr>
      </w:pPr>
      <w:r>
        <w:rPr>
          <w:rtl/>
        </w:rPr>
        <w:t>''قسطاس'' كا معنى ميزان ہے اس كا واضح اورروشن مصداق چيزو</w:t>
      </w:r>
      <w:r w:rsidR="00475B46">
        <w:rPr>
          <w:rtl/>
        </w:rPr>
        <w:t xml:space="preserve">ں </w:t>
      </w:r>
      <w:r>
        <w:rPr>
          <w:rtl/>
        </w:rPr>
        <w:t>كے وزن كے لئے ترازو ہے_</w:t>
      </w:r>
    </w:p>
    <w:p w:rsidR="00E10A6C" w:rsidRDefault="00E10A6C" w:rsidP="00E10A6C">
      <w:pPr>
        <w:pStyle w:val="libNormal"/>
        <w:rPr>
          <w:rtl/>
        </w:rPr>
      </w:pPr>
      <w:r>
        <w:rPr>
          <w:rtl/>
        </w:rPr>
        <w:t>3_انسان اور معاشرہ كى بہترى اور حقيقى مصلحت كم فروشى اور اقتصادى خيانت سے اجتناب مي</w:t>
      </w:r>
      <w:r w:rsidR="00475B46">
        <w:rPr>
          <w:rtl/>
        </w:rPr>
        <w:t xml:space="preserve">ں </w:t>
      </w:r>
      <w:r>
        <w:rPr>
          <w:rtl/>
        </w:rPr>
        <w:t>ہے_</w:t>
      </w:r>
    </w:p>
    <w:p w:rsidR="00E10A6C" w:rsidRDefault="00E10A6C" w:rsidP="004E237D">
      <w:pPr>
        <w:pStyle w:val="libArabic"/>
        <w:rPr>
          <w:rtl/>
        </w:rPr>
      </w:pPr>
      <w:r>
        <w:rPr>
          <w:rFonts w:hint="eastAsia"/>
          <w:rtl/>
        </w:rPr>
        <w:t>وأوفوا</w:t>
      </w:r>
      <w:r>
        <w:rPr>
          <w:rtl/>
        </w:rPr>
        <w:t xml:space="preserve"> الكيل ... وزنوبالقسطاس المستقيم</w:t>
      </w:r>
    </w:p>
    <w:p w:rsidR="004E237D" w:rsidRDefault="005E4E68" w:rsidP="004E237D">
      <w:pPr>
        <w:pStyle w:val="libNormal"/>
        <w:rPr>
          <w:rtl/>
        </w:rPr>
      </w:pPr>
      <w:r>
        <w:rPr>
          <w:rtl/>
        </w:rPr>
        <w:br w:type="page"/>
      </w:r>
    </w:p>
    <w:p w:rsidR="00E10A6C" w:rsidRDefault="00E10A6C" w:rsidP="004E237D">
      <w:pPr>
        <w:pStyle w:val="libArabic"/>
        <w:rPr>
          <w:rtl/>
        </w:rPr>
      </w:pPr>
      <w:r>
        <w:rPr>
          <w:rFonts w:hint="eastAsia"/>
          <w:rtl/>
        </w:rPr>
        <w:lastRenderedPageBreak/>
        <w:t>ذلك</w:t>
      </w:r>
      <w:r>
        <w:rPr>
          <w:rtl/>
        </w:rPr>
        <w:t xml:space="preserve"> خير</w:t>
      </w:r>
    </w:p>
    <w:p w:rsidR="00E10A6C" w:rsidRDefault="00E10A6C" w:rsidP="004E237D">
      <w:pPr>
        <w:pStyle w:val="libNormal"/>
        <w:rPr>
          <w:rtl/>
        </w:rPr>
      </w:pPr>
      <w:r>
        <w:rPr>
          <w:rtl/>
        </w:rPr>
        <w:t>4_اقتصادى عدل وانصاف كى رعايت خوبصورت انجام كى حامل ہے _</w:t>
      </w:r>
      <w:r w:rsidRPr="004E237D">
        <w:rPr>
          <w:rStyle w:val="libArabicChar"/>
          <w:rFonts w:hint="eastAsia"/>
          <w:rtl/>
        </w:rPr>
        <w:t>ذلك</w:t>
      </w:r>
      <w:r w:rsidRPr="004E237D">
        <w:rPr>
          <w:rStyle w:val="libArabicChar"/>
          <w:rtl/>
        </w:rPr>
        <w:t xml:space="preserve"> خيروأحسن تاويل</w:t>
      </w:r>
    </w:p>
    <w:p w:rsidR="00E10A6C" w:rsidRDefault="00E10A6C" w:rsidP="00E10A6C">
      <w:pPr>
        <w:pStyle w:val="libNormal"/>
        <w:rPr>
          <w:rtl/>
        </w:rPr>
      </w:pPr>
      <w:r>
        <w:rPr>
          <w:rtl/>
        </w:rPr>
        <w:t>''تاويل '' ''اول'' كا مصدر ہے جس كے معنى اصل كى طرف لوٹنا ہے اس سے مراد وہ انتہا ہے كہ جس كا قصد كيا گيا تھا_</w:t>
      </w:r>
    </w:p>
    <w:p w:rsidR="00E10A6C" w:rsidRDefault="00E10A6C" w:rsidP="00E10A6C">
      <w:pPr>
        <w:pStyle w:val="libNormal"/>
        <w:rPr>
          <w:rtl/>
        </w:rPr>
      </w:pPr>
      <w:r>
        <w:rPr>
          <w:rtl/>
        </w:rPr>
        <w:t>5_زيادہ منافع كى خاطر كم فروشى اور اقتصادى خيانت بدعاقبت اور نقصان دہ عمل ہے_</w:t>
      </w:r>
    </w:p>
    <w:p w:rsidR="00E10A6C" w:rsidRDefault="00E10A6C" w:rsidP="004E237D">
      <w:pPr>
        <w:pStyle w:val="libArabic"/>
        <w:rPr>
          <w:rtl/>
        </w:rPr>
      </w:pPr>
      <w:r>
        <w:rPr>
          <w:rFonts w:hint="eastAsia"/>
          <w:rtl/>
        </w:rPr>
        <w:t>وا</w:t>
      </w:r>
      <w:r>
        <w:rPr>
          <w:rtl/>
        </w:rPr>
        <w:t xml:space="preserve"> وفوا الكيل ... وزنوا بالقسطاس المستقيم ذلك خيرو ا حسن تا ويل</w:t>
      </w:r>
      <w:r w:rsidR="00552F4E">
        <w:rPr>
          <w:rFonts w:hint="cs"/>
          <w:rtl/>
        </w:rPr>
        <w:t>ا</w:t>
      </w:r>
    </w:p>
    <w:p w:rsidR="00E10A6C" w:rsidRPr="004E237D" w:rsidRDefault="00E10A6C" w:rsidP="004E237D">
      <w:pPr>
        <w:pStyle w:val="libNormal"/>
        <w:rPr>
          <w:rStyle w:val="libArabicChar"/>
          <w:rtl/>
        </w:rPr>
      </w:pPr>
      <w:r>
        <w:rPr>
          <w:rtl/>
        </w:rPr>
        <w:t>6_كسى چيز كى قدروقيمت كا معيار اس كے انجام كى طرف توجہ ہے_</w:t>
      </w:r>
      <w:r w:rsidRPr="004E237D">
        <w:rPr>
          <w:rStyle w:val="libArabicChar"/>
          <w:rFonts w:hint="eastAsia"/>
          <w:rtl/>
        </w:rPr>
        <w:t>وا</w:t>
      </w:r>
      <w:r w:rsidRPr="004E237D">
        <w:rPr>
          <w:rStyle w:val="libArabicChar"/>
          <w:rtl/>
        </w:rPr>
        <w:t xml:space="preserve"> وفوا الكيل ... وزنوا بالقسطاس المستقيم ذلك خيرو ا حسن تا ويل</w:t>
      </w:r>
      <w:r w:rsidR="00552F4E">
        <w:rPr>
          <w:rStyle w:val="libArabicChar"/>
          <w:rFonts w:hint="cs"/>
          <w:rtl/>
        </w:rPr>
        <w:t>ا</w:t>
      </w:r>
    </w:p>
    <w:p w:rsidR="00E10A6C" w:rsidRDefault="00E10A6C" w:rsidP="004E237D">
      <w:pPr>
        <w:pStyle w:val="libNormal"/>
        <w:rPr>
          <w:rtl/>
        </w:rPr>
      </w:pPr>
      <w:r>
        <w:rPr>
          <w:rtl/>
        </w:rPr>
        <w:t>7_ہر كام كى عاقبت اور انجام كى طرف توجہ كا لازم ہونا_</w:t>
      </w:r>
      <w:r w:rsidRPr="004E237D">
        <w:rPr>
          <w:rStyle w:val="libArabicChar"/>
          <w:rFonts w:hint="eastAsia"/>
          <w:rtl/>
        </w:rPr>
        <w:t>وأوفوا</w:t>
      </w:r>
      <w:r w:rsidRPr="004E237D">
        <w:rPr>
          <w:rStyle w:val="libArabicChar"/>
          <w:rtl/>
        </w:rPr>
        <w:t xml:space="preserve"> الكيل ... وا حسن تاويل</w:t>
      </w:r>
      <w:r w:rsidR="00552F4E">
        <w:rPr>
          <w:rStyle w:val="libArabicChar"/>
          <w:rFonts w:hint="cs"/>
          <w:rtl/>
        </w:rPr>
        <w:t>ا</w:t>
      </w:r>
    </w:p>
    <w:p w:rsidR="00E10A6C" w:rsidRDefault="00E10A6C" w:rsidP="004E237D">
      <w:pPr>
        <w:pStyle w:val="libNormal"/>
        <w:rPr>
          <w:rtl/>
        </w:rPr>
      </w:pPr>
      <w:r>
        <w:rPr>
          <w:rtl/>
        </w:rPr>
        <w:t>8_ ذاتى مال ركھنے سے قيمتى چيز درست اقتصادى عمل ہے_</w:t>
      </w:r>
      <w:r w:rsidRPr="004E237D">
        <w:rPr>
          <w:rStyle w:val="libArabicChar"/>
          <w:rFonts w:hint="eastAsia"/>
          <w:rtl/>
        </w:rPr>
        <w:t>ذلك</w:t>
      </w:r>
      <w:r w:rsidRPr="004E237D">
        <w:rPr>
          <w:rStyle w:val="libArabicChar"/>
          <w:rtl/>
        </w:rPr>
        <w:t xml:space="preserve"> خير وا حسن تاويل</w:t>
      </w:r>
      <w:r w:rsidR="00552F4E">
        <w:rPr>
          <w:rStyle w:val="libArabicChar"/>
          <w:rFonts w:hint="cs"/>
          <w:rtl/>
        </w:rPr>
        <w:t>ا</w:t>
      </w:r>
    </w:p>
    <w:p w:rsidR="00E10A6C" w:rsidRDefault="00E10A6C" w:rsidP="00E10A6C">
      <w:pPr>
        <w:pStyle w:val="libNormal"/>
        <w:rPr>
          <w:rtl/>
        </w:rPr>
      </w:pPr>
      <w:r>
        <w:rPr>
          <w:rFonts w:hint="eastAsia"/>
          <w:rtl/>
        </w:rPr>
        <w:t>ممكن</w:t>
      </w:r>
      <w:r>
        <w:rPr>
          <w:rtl/>
        </w:rPr>
        <w:t xml:space="preserve"> ہے كہ ''خير'' كا مفضل عليہ چيزو</w:t>
      </w:r>
      <w:r w:rsidR="00475B46">
        <w:rPr>
          <w:rtl/>
        </w:rPr>
        <w:t xml:space="preserve">ں </w:t>
      </w:r>
      <w:r>
        <w:rPr>
          <w:rtl/>
        </w:rPr>
        <w:t>كى پيما</w:t>
      </w:r>
      <w:r w:rsidR="00B26059">
        <w:rPr>
          <w:rtl/>
        </w:rPr>
        <w:t>ئش</w:t>
      </w:r>
      <w:r>
        <w:rPr>
          <w:rtl/>
        </w:rPr>
        <w:t xml:space="preserve"> مي</w:t>
      </w:r>
      <w:r w:rsidR="00475B46">
        <w:rPr>
          <w:rtl/>
        </w:rPr>
        <w:t xml:space="preserve">ں </w:t>
      </w:r>
      <w:r>
        <w:rPr>
          <w:rtl/>
        </w:rPr>
        <w:t>خيانت اور كم فروشى اور اس طريقے سے حاصل ہونے والا نفع ہو يعنى عدل وانصاف كى رعايت اور صحيح ترازو</w:t>
      </w:r>
      <w:r w:rsidR="00475B46">
        <w:rPr>
          <w:rtl/>
        </w:rPr>
        <w:t xml:space="preserve">ں </w:t>
      </w:r>
      <w:r>
        <w:rPr>
          <w:rtl/>
        </w:rPr>
        <w:t>كا استعمال اور اس سے حاصل ہونے والا نفع كم فروشى اور اس سے آنے والے نفع سے بہتر ہے_</w:t>
      </w:r>
    </w:p>
    <w:p w:rsidR="00E10A6C" w:rsidRDefault="00E10A6C" w:rsidP="00E10A6C">
      <w:pPr>
        <w:pStyle w:val="libNormal"/>
        <w:rPr>
          <w:rtl/>
        </w:rPr>
      </w:pPr>
      <w:r>
        <w:rPr>
          <w:rtl/>
        </w:rPr>
        <w:t>9_</w:t>
      </w:r>
      <w:r w:rsidRPr="004E237D">
        <w:rPr>
          <w:rStyle w:val="libArabicChar"/>
          <w:rtl/>
        </w:rPr>
        <w:t>عن الصادق (ع) فى قول الله عزّوجلّ: '' ...وزنوبالقسطاس المستقيم'' قال : ... أمّا القسطاس المستقيم ف</w:t>
      </w:r>
      <w:r w:rsidR="005E572F" w:rsidRPr="00201D6A">
        <w:rPr>
          <w:rStyle w:val="libArabicChar"/>
          <w:rFonts w:hint="cs"/>
          <w:rtl/>
        </w:rPr>
        <w:t>ه</w:t>
      </w:r>
      <w:r w:rsidRPr="004E237D">
        <w:rPr>
          <w:rStyle w:val="libArabicChar"/>
          <w:rFonts w:hint="cs"/>
          <w:rtl/>
        </w:rPr>
        <w:t>و</w:t>
      </w:r>
      <w:r w:rsidRPr="004E237D">
        <w:rPr>
          <w:rStyle w:val="libArabicChar"/>
          <w:rtl/>
        </w:rPr>
        <w:t xml:space="preserve"> </w:t>
      </w:r>
      <w:r w:rsidRPr="004E237D">
        <w:rPr>
          <w:rStyle w:val="libArabicChar"/>
          <w:rFonts w:hint="cs"/>
          <w:rtl/>
        </w:rPr>
        <w:t>الإمام</w:t>
      </w:r>
      <w:r w:rsidRPr="004E237D">
        <w:rPr>
          <w:rStyle w:val="libArabicChar"/>
          <w:rtl/>
        </w:rPr>
        <w:t xml:space="preserve"> </w:t>
      </w:r>
      <w:r w:rsidRPr="004E237D">
        <w:rPr>
          <w:rStyle w:val="libArabicChar"/>
          <w:rFonts w:hint="cs"/>
          <w:rtl/>
        </w:rPr>
        <w:t>و</w:t>
      </w:r>
      <w:r w:rsidR="005E572F" w:rsidRPr="00201D6A">
        <w:rPr>
          <w:rStyle w:val="libArabicChar"/>
          <w:rFonts w:hint="cs"/>
          <w:rtl/>
        </w:rPr>
        <w:t>ه</w:t>
      </w:r>
      <w:r w:rsidRPr="004E237D">
        <w:rPr>
          <w:rStyle w:val="libArabicChar"/>
          <w:rFonts w:hint="cs"/>
          <w:rtl/>
        </w:rPr>
        <w:t>والعدل</w:t>
      </w:r>
      <w:r w:rsidRPr="004E237D">
        <w:rPr>
          <w:rStyle w:val="libArabicChar"/>
          <w:rtl/>
        </w:rPr>
        <w:t xml:space="preserve"> </w:t>
      </w:r>
      <w:r w:rsidRPr="004E237D">
        <w:rPr>
          <w:rStyle w:val="libArabicChar"/>
          <w:rFonts w:hint="cs"/>
          <w:rtl/>
        </w:rPr>
        <w:t>من</w:t>
      </w:r>
      <w:r w:rsidRPr="004E237D">
        <w:rPr>
          <w:rStyle w:val="libArabicChar"/>
          <w:rtl/>
        </w:rPr>
        <w:t xml:space="preserve"> </w:t>
      </w:r>
      <w:r w:rsidRPr="004E237D">
        <w:rPr>
          <w:rStyle w:val="libArabicChar"/>
          <w:rFonts w:hint="cs"/>
          <w:rtl/>
        </w:rPr>
        <w:t>الخلق</w:t>
      </w:r>
      <w:r w:rsidRPr="004E237D">
        <w:rPr>
          <w:rStyle w:val="libArabicChar"/>
          <w:rtl/>
        </w:rPr>
        <w:t xml:space="preserve"> </w:t>
      </w:r>
      <w:r w:rsidRPr="004E237D">
        <w:rPr>
          <w:rStyle w:val="libArabicChar"/>
          <w:rFonts w:hint="cs"/>
          <w:rtl/>
        </w:rPr>
        <w:t>ا</w:t>
      </w:r>
      <w:r w:rsidRPr="004E237D">
        <w:rPr>
          <w:rStyle w:val="libArabicChar"/>
          <w:rtl/>
        </w:rPr>
        <w:t xml:space="preserve"> </w:t>
      </w:r>
      <w:r w:rsidRPr="004E237D">
        <w:rPr>
          <w:rStyle w:val="libArabicChar"/>
          <w:rFonts w:hint="cs"/>
          <w:rtl/>
        </w:rPr>
        <w:t>جمعين</w:t>
      </w:r>
      <w:r w:rsidRPr="004E237D">
        <w:rPr>
          <w:rStyle w:val="libArabicChar"/>
          <w:rtl/>
        </w:rPr>
        <w:t xml:space="preserve"> </w:t>
      </w:r>
      <w:r w:rsidRPr="004E237D">
        <w:rPr>
          <w:rStyle w:val="libArabicChar"/>
          <w:rFonts w:hint="cs"/>
          <w:rtl/>
        </w:rPr>
        <w:t>و</w:t>
      </w:r>
      <w:r w:rsidR="005E572F" w:rsidRPr="00201D6A">
        <w:rPr>
          <w:rStyle w:val="libArabicChar"/>
          <w:rFonts w:hint="cs"/>
          <w:rtl/>
        </w:rPr>
        <w:t>ه</w:t>
      </w:r>
      <w:r w:rsidRPr="004E237D">
        <w:rPr>
          <w:rStyle w:val="libArabicChar"/>
          <w:rFonts w:hint="cs"/>
          <w:rtl/>
        </w:rPr>
        <w:t>و</w:t>
      </w:r>
      <w:r w:rsidRPr="004E237D">
        <w:rPr>
          <w:rStyle w:val="libArabicChar"/>
          <w:rtl/>
        </w:rPr>
        <w:t xml:space="preserve"> </w:t>
      </w:r>
      <w:r w:rsidRPr="004E237D">
        <w:rPr>
          <w:rStyle w:val="libArabicChar"/>
          <w:rFonts w:hint="cs"/>
          <w:rtl/>
        </w:rPr>
        <w:t>حكم</w:t>
      </w:r>
      <w:r w:rsidRPr="004E237D">
        <w:rPr>
          <w:rStyle w:val="libArabicChar"/>
          <w:rtl/>
        </w:rPr>
        <w:t xml:space="preserve"> </w:t>
      </w:r>
      <w:r w:rsidRPr="004E237D">
        <w:rPr>
          <w:rStyle w:val="libArabicChar"/>
          <w:rFonts w:hint="cs"/>
          <w:rtl/>
        </w:rPr>
        <w:t>الائمة</w:t>
      </w:r>
      <w:r w:rsidRPr="004E237D">
        <w:rPr>
          <w:rStyle w:val="libArabicChar"/>
          <w:rtl/>
        </w:rPr>
        <w:t xml:space="preserve"> ...''</w:t>
      </w:r>
      <w:r w:rsidRPr="004E237D">
        <w:rPr>
          <w:rStyle w:val="libFootnotenumChar"/>
          <w:rtl/>
        </w:rPr>
        <w:t>(1)</w:t>
      </w:r>
    </w:p>
    <w:p w:rsidR="00E10A6C" w:rsidRDefault="00E10A6C" w:rsidP="00E10A6C">
      <w:pPr>
        <w:pStyle w:val="libNormal"/>
        <w:rPr>
          <w:rtl/>
        </w:rPr>
      </w:pPr>
      <w:r>
        <w:rPr>
          <w:rFonts w:hint="eastAsia"/>
          <w:rtl/>
        </w:rPr>
        <w:t>امام</w:t>
      </w:r>
      <w:r>
        <w:rPr>
          <w:rtl/>
        </w:rPr>
        <w:t xml:space="preserve"> صادق (ع) سے الله تعالى كے اس كلام : </w:t>
      </w:r>
      <w:r w:rsidRPr="004E237D">
        <w:rPr>
          <w:rStyle w:val="libArabicChar"/>
          <w:rtl/>
        </w:rPr>
        <w:t>''وزنو ا بالقسطاس المستقيم ''</w:t>
      </w:r>
      <w:r>
        <w:rPr>
          <w:rtl/>
        </w:rPr>
        <w:t xml:space="preserve"> كے بارے مي</w:t>
      </w:r>
      <w:r w:rsidR="00475B46">
        <w:rPr>
          <w:rtl/>
        </w:rPr>
        <w:t xml:space="preserve">ں </w:t>
      </w:r>
      <w:r>
        <w:rPr>
          <w:rtl/>
        </w:rPr>
        <w:t>روايت ہوئي كہ انہو</w:t>
      </w:r>
      <w:r w:rsidR="00475B46">
        <w:rPr>
          <w:rtl/>
        </w:rPr>
        <w:t xml:space="preserve">ں </w:t>
      </w:r>
      <w:r>
        <w:rPr>
          <w:rtl/>
        </w:rPr>
        <w:t>نے فرمايا: ...كہ قسطاس مستقيم سے مراد امام ہے اور وہ تمام مخلوقات مي</w:t>
      </w:r>
      <w:r w:rsidR="00475B46">
        <w:rPr>
          <w:rtl/>
        </w:rPr>
        <w:t xml:space="preserve">ں </w:t>
      </w:r>
      <w:r>
        <w:rPr>
          <w:rtl/>
        </w:rPr>
        <w:t>مظہر عدل ہے اور آئمہ كى قضاوت اس اساس پر ہے_</w:t>
      </w:r>
    </w:p>
    <w:p w:rsidR="00E10A6C" w:rsidRDefault="00E10A6C" w:rsidP="004E237D">
      <w:pPr>
        <w:pStyle w:val="libNormal"/>
        <w:rPr>
          <w:rtl/>
        </w:rPr>
      </w:pPr>
      <w:r>
        <w:rPr>
          <w:rFonts w:hint="eastAsia"/>
          <w:rtl/>
        </w:rPr>
        <w:t>احكام</w:t>
      </w:r>
      <w:r>
        <w:rPr>
          <w:rtl/>
        </w:rPr>
        <w:t xml:space="preserve"> : 1</w:t>
      </w:r>
      <w:r>
        <w:rPr>
          <w:rFonts w:hint="eastAsia"/>
          <w:rtl/>
        </w:rPr>
        <w:t>اقتصاد</w:t>
      </w:r>
      <w:r>
        <w:rPr>
          <w:rtl/>
        </w:rPr>
        <w:t xml:space="preserve"> :</w:t>
      </w:r>
      <w:r>
        <w:rPr>
          <w:rFonts w:hint="eastAsia"/>
          <w:rtl/>
        </w:rPr>
        <w:t>اقتصادى</w:t>
      </w:r>
      <w:r>
        <w:rPr>
          <w:rtl/>
        </w:rPr>
        <w:t xml:space="preserve"> خطرات كى پہچان 5;اقتصادى عدالت كے نتائج 4</w:t>
      </w:r>
    </w:p>
    <w:p w:rsidR="00E10A6C" w:rsidRDefault="00E10A6C" w:rsidP="004E237D">
      <w:pPr>
        <w:pStyle w:val="libNormal"/>
        <w:rPr>
          <w:rtl/>
        </w:rPr>
      </w:pPr>
      <w:r>
        <w:rPr>
          <w:rFonts w:hint="eastAsia"/>
          <w:rtl/>
        </w:rPr>
        <w:t>انجام</w:t>
      </w:r>
      <w:r>
        <w:rPr>
          <w:rtl/>
        </w:rPr>
        <w:t xml:space="preserve"> :</w:t>
      </w:r>
      <w:r>
        <w:rPr>
          <w:rFonts w:hint="eastAsia"/>
          <w:rtl/>
        </w:rPr>
        <w:t>اچھے</w:t>
      </w:r>
      <w:r>
        <w:rPr>
          <w:rtl/>
        </w:rPr>
        <w:t xml:space="preserve"> انجام كے اسباب 4;برے انجام كے اسباب 5</w:t>
      </w:r>
    </w:p>
    <w:p w:rsidR="00E10A6C" w:rsidRDefault="00E10A6C" w:rsidP="004E237D">
      <w:pPr>
        <w:pStyle w:val="libNormal"/>
        <w:rPr>
          <w:rtl/>
        </w:rPr>
      </w:pPr>
      <w:r>
        <w:rPr>
          <w:rFonts w:hint="eastAsia"/>
          <w:rtl/>
        </w:rPr>
        <w:t>ثروت</w:t>
      </w:r>
      <w:r>
        <w:rPr>
          <w:rtl/>
        </w:rPr>
        <w:t>:</w:t>
      </w:r>
      <w:r>
        <w:rPr>
          <w:rFonts w:hint="eastAsia"/>
          <w:rtl/>
        </w:rPr>
        <w:t>ثروت</w:t>
      </w:r>
      <w:r>
        <w:rPr>
          <w:rtl/>
        </w:rPr>
        <w:t xml:space="preserve"> كى قيمت 8</w:t>
      </w:r>
      <w:r>
        <w:rPr>
          <w:rFonts w:hint="eastAsia"/>
          <w:rtl/>
        </w:rPr>
        <w:t>ذكر</w:t>
      </w:r>
      <w:r>
        <w:rPr>
          <w:rtl/>
        </w:rPr>
        <w:t xml:space="preserve"> :</w:t>
      </w:r>
      <w:r>
        <w:rPr>
          <w:rFonts w:hint="eastAsia"/>
          <w:rtl/>
        </w:rPr>
        <w:t>انجام</w:t>
      </w:r>
      <w:r>
        <w:rPr>
          <w:rtl/>
        </w:rPr>
        <w:t xml:space="preserve"> عمل كے ذكر كى اہميت 7;ذكر انجام كے نتائج 6</w:t>
      </w:r>
    </w:p>
    <w:p w:rsidR="00E10A6C" w:rsidRDefault="00E10A6C" w:rsidP="00E10A6C">
      <w:pPr>
        <w:pStyle w:val="libNormal"/>
        <w:rPr>
          <w:rtl/>
        </w:rPr>
      </w:pPr>
      <w:r>
        <w:rPr>
          <w:rFonts w:hint="eastAsia"/>
          <w:rtl/>
        </w:rPr>
        <w:t>روايت</w:t>
      </w:r>
      <w:r>
        <w:rPr>
          <w:rtl/>
        </w:rPr>
        <w:t xml:space="preserve"> : 9</w:t>
      </w:r>
    </w:p>
    <w:p w:rsidR="00E10A6C" w:rsidRDefault="00D20126" w:rsidP="00D20126">
      <w:pPr>
        <w:pStyle w:val="libLine"/>
        <w:rPr>
          <w:rtl/>
        </w:rPr>
      </w:pPr>
      <w:r>
        <w:rPr>
          <w:rtl/>
        </w:rPr>
        <w:t>____________________</w:t>
      </w:r>
    </w:p>
    <w:p w:rsidR="00E10A6C" w:rsidRDefault="00E10A6C" w:rsidP="004E237D">
      <w:pPr>
        <w:pStyle w:val="libFootnote"/>
        <w:rPr>
          <w:rtl/>
        </w:rPr>
      </w:pPr>
      <w:r>
        <w:rPr>
          <w:rtl/>
        </w:rPr>
        <w:t>1) بحارالانوار ج 24، ص 187، ح 1_</w:t>
      </w:r>
    </w:p>
    <w:p w:rsidR="004E237D" w:rsidRDefault="005E4E68" w:rsidP="004E237D">
      <w:pPr>
        <w:pStyle w:val="libPoemTini"/>
        <w:rPr>
          <w:rtl/>
        </w:rPr>
      </w:pPr>
      <w:r>
        <w:rPr>
          <w:rtl/>
        </w:rPr>
        <w:br w:type="page"/>
      </w:r>
    </w:p>
    <w:p w:rsidR="00E10A6C" w:rsidRDefault="00E10A6C" w:rsidP="004E237D">
      <w:pPr>
        <w:pStyle w:val="libNormal"/>
        <w:rPr>
          <w:rtl/>
        </w:rPr>
      </w:pPr>
      <w:r>
        <w:rPr>
          <w:rFonts w:hint="eastAsia"/>
          <w:rtl/>
        </w:rPr>
        <w:lastRenderedPageBreak/>
        <w:t>رہبري</w:t>
      </w:r>
      <w:r>
        <w:rPr>
          <w:rtl/>
        </w:rPr>
        <w:t>:</w:t>
      </w:r>
      <w:r>
        <w:rPr>
          <w:rFonts w:hint="eastAsia"/>
          <w:rtl/>
        </w:rPr>
        <w:t>عدالت</w:t>
      </w:r>
      <w:r>
        <w:rPr>
          <w:rtl/>
        </w:rPr>
        <w:t xml:space="preserve"> رہبرى 9</w:t>
      </w:r>
    </w:p>
    <w:p w:rsidR="00E10A6C" w:rsidRDefault="00E10A6C" w:rsidP="00E10A6C">
      <w:pPr>
        <w:pStyle w:val="libNormal"/>
        <w:rPr>
          <w:rtl/>
        </w:rPr>
      </w:pPr>
      <w:r>
        <w:rPr>
          <w:rFonts w:hint="eastAsia"/>
          <w:rtl/>
        </w:rPr>
        <w:t>قدروقيمت</w:t>
      </w:r>
      <w:r>
        <w:rPr>
          <w:rtl/>
        </w:rPr>
        <w:t xml:space="preserve"> : 8</w:t>
      </w:r>
    </w:p>
    <w:p w:rsidR="00E10A6C" w:rsidRDefault="00E10A6C" w:rsidP="004E237D">
      <w:pPr>
        <w:pStyle w:val="libNormal"/>
        <w:rPr>
          <w:rtl/>
        </w:rPr>
      </w:pPr>
      <w:r>
        <w:rPr>
          <w:rFonts w:hint="eastAsia"/>
          <w:rtl/>
        </w:rPr>
        <w:t>قيمت</w:t>
      </w:r>
      <w:r>
        <w:rPr>
          <w:rtl/>
        </w:rPr>
        <w:t xml:space="preserve"> گذارى :</w:t>
      </w:r>
      <w:r>
        <w:rPr>
          <w:rFonts w:hint="eastAsia"/>
          <w:rtl/>
        </w:rPr>
        <w:t>قيمت</w:t>
      </w:r>
      <w:r>
        <w:rPr>
          <w:rtl/>
        </w:rPr>
        <w:t xml:space="preserve"> گذارى كا معيار 6، 9</w:t>
      </w:r>
    </w:p>
    <w:p w:rsidR="00E10A6C" w:rsidRDefault="00E10A6C" w:rsidP="004E237D">
      <w:pPr>
        <w:pStyle w:val="libNormal"/>
        <w:rPr>
          <w:rtl/>
        </w:rPr>
      </w:pPr>
      <w:r>
        <w:rPr>
          <w:rFonts w:hint="eastAsia"/>
          <w:rtl/>
        </w:rPr>
        <w:t>كم</w:t>
      </w:r>
      <w:r>
        <w:rPr>
          <w:rtl/>
        </w:rPr>
        <w:t xml:space="preserve"> فروشي:</w:t>
      </w:r>
      <w:r>
        <w:rPr>
          <w:rFonts w:hint="eastAsia"/>
          <w:rtl/>
        </w:rPr>
        <w:t>كم</w:t>
      </w:r>
      <w:r>
        <w:rPr>
          <w:rtl/>
        </w:rPr>
        <w:t xml:space="preserve"> فروشى سے اجتناب 1;كم فروشى سے اجتناب كى اہميت 3;كم فروشى كا نقصان 5</w:t>
      </w:r>
    </w:p>
    <w:p w:rsidR="00E10A6C" w:rsidRDefault="00E10A6C" w:rsidP="00E10A6C">
      <w:pPr>
        <w:pStyle w:val="libNormal"/>
        <w:rPr>
          <w:rtl/>
        </w:rPr>
      </w:pPr>
      <w:r>
        <w:rPr>
          <w:rFonts w:hint="eastAsia"/>
          <w:rtl/>
        </w:rPr>
        <w:t>معاشرتى</w:t>
      </w:r>
      <w:r>
        <w:rPr>
          <w:rtl/>
        </w:rPr>
        <w:t xml:space="preserve"> منافع : 3</w:t>
      </w:r>
    </w:p>
    <w:p w:rsidR="00E10A6C" w:rsidRDefault="00E10A6C" w:rsidP="004E237D">
      <w:pPr>
        <w:pStyle w:val="libNormal"/>
        <w:rPr>
          <w:rtl/>
        </w:rPr>
      </w:pPr>
      <w:r>
        <w:rPr>
          <w:rFonts w:hint="eastAsia"/>
          <w:rtl/>
        </w:rPr>
        <w:t>معاملہ</w:t>
      </w:r>
      <w:r>
        <w:rPr>
          <w:rtl/>
        </w:rPr>
        <w:t>:</w:t>
      </w:r>
      <w:r>
        <w:rPr>
          <w:rFonts w:hint="eastAsia"/>
          <w:rtl/>
        </w:rPr>
        <w:t>معاملہ</w:t>
      </w:r>
      <w:r>
        <w:rPr>
          <w:rtl/>
        </w:rPr>
        <w:t xml:space="preserve"> مي</w:t>
      </w:r>
      <w:r w:rsidR="00475B46">
        <w:rPr>
          <w:rtl/>
        </w:rPr>
        <w:t xml:space="preserve">ں </w:t>
      </w:r>
      <w:r>
        <w:rPr>
          <w:rtl/>
        </w:rPr>
        <w:t>خيانت سے اجتناب 3;معاملہ كے احكام 1، 2;معاملہ مي</w:t>
      </w:r>
      <w:r w:rsidR="00475B46">
        <w:rPr>
          <w:rtl/>
        </w:rPr>
        <w:t xml:space="preserve">ں </w:t>
      </w:r>
      <w:r>
        <w:rPr>
          <w:rtl/>
        </w:rPr>
        <w:t>ترازو 2 ; معا ملہ مي</w:t>
      </w:r>
      <w:r w:rsidR="00475B46">
        <w:rPr>
          <w:rtl/>
        </w:rPr>
        <w:t xml:space="preserve">ں </w:t>
      </w:r>
      <w:r>
        <w:rPr>
          <w:rtl/>
        </w:rPr>
        <w:t>صداقت كى قدروقيمت 8</w:t>
      </w:r>
    </w:p>
    <w:p w:rsidR="00E10A6C" w:rsidRDefault="00E10A6C" w:rsidP="004E237D">
      <w:pPr>
        <w:pStyle w:val="libNormal"/>
        <w:rPr>
          <w:rtl/>
        </w:rPr>
      </w:pPr>
      <w:r>
        <w:rPr>
          <w:rFonts w:hint="eastAsia"/>
          <w:rtl/>
        </w:rPr>
        <w:t>نقصان</w:t>
      </w:r>
      <w:r>
        <w:rPr>
          <w:rtl/>
        </w:rPr>
        <w:t xml:space="preserve"> :</w:t>
      </w:r>
      <w:r>
        <w:rPr>
          <w:rFonts w:hint="eastAsia"/>
          <w:rtl/>
        </w:rPr>
        <w:t>نقصان</w:t>
      </w:r>
      <w:r>
        <w:rPr>
          <w:rtl/>
        </w:rPr>
        <w:t xml:space="preserve"> كے اسباب 5</w:t>
      </w:r>
    </w:p>
    <w:p w:rsidR="00E10A6C" w:rsidRDefault="00E10A6C" w:rsidP="00E10A6C">
      <w:pPr>
        <w:pStyle w:val="libNormal"/>
        <w:rPr>
          <w:rtl/>
        </w:rPr>
      </w:pPr>
      <w:r>
        <w:rPr>
          <w:rFonts w:hint="eastAsia"/>
          <w:rtl/>
        </w:rPr>
        <w:t>واجبات</w:t>
      </w:r>
      <w:r>
        <w:rPr>
          <w:rtl/>
        </w:rPr>
        <w:t xml:space="preserve"> :1</w:t>
      </w:r>
    </w:p>
    <w:p w:rsidR="00E10A6C" w:rsidRDefault="004E237D" w:rsidP="004E237D">
      <w:pPr>
        <w:pStyle w:val="Heading2Center"/>
        <w:rPr>
          <w:rtl/>
        </w:rPr>
      </w:pPr>
      <w:bookmarkStart w:id="36" w:name="_Toc32151367"/>
      <w:r>
        <w:rPr>
          <w:rFonts w:hint="cs"/>
          <w:rtl/>
        </w:rPr>
        <w:t>آیت 36</w:t>
      </w:r>
      <w:bookmarkEnd w:id="36"/>
    </w:p>
    <w:p w:rsidR="00E10A6C" w:rsidRDefault="00574CD4" w:rsidP="004E237D">
      <w:pPr>
        <w:pStyle w:val="libNormal"/>
        <w:rPr>
          <w:rtl/>
        </w:rPr>
      </w:pPr>
      <w:r>
        <w:rPr>
          <w:rStyle w:val="libAieChar"/>
          <w:rFonts w:hint="eastAsia"/>
          <w:rtl/>
        </w:rPr>
        <w:t xml:space="preserve"> </w:t>
      </w:r>
      <w:r w:rsidRPr="00574CD4">
        <w:rPr>
          <w:rStyle w:val="libAlaemChar"/>
          <w:rFonts w:hint="eastAsia"/>
          <w:rtl/>
        </w:rPr>
        <w:t>(</w:t>
      </w:r>
      <w:r w:rsidRPr="004E237D">
        <w:rPr>
          <w:rStyle w:val="libAieChar"/>
          <w:rFonts w:hint="eastAsia"/>
          <w:rtl/>
        </w:rPr>
        <w:t>وَلاَ</w:t>
      </w:r>
      <w:r w:rsidRPr="004E237D">
        <w:rPr>
          <w:rStyle w:val="libAieChar"/>
          <w:rtl/>
        </w:rPr>
        <w:t xml:space="preserve"> تَقْفُ مَا لَيْسَ لَكَ بِهِ عِلْمٌ إِنَّ السَّمْعَ وَالْبَصَرَ وَالْفُؤَادَ كُلُّ أُولـئِكَ كَانَ عَنْهُ مَسْؤُولاً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جس چيز كا تمہي</w:t>
      </w:r>
      <w:r w:rsidR="00475B46">
        <w:rPr>
          <w:rtl/>
        </w:rPr>
        <w:t xml:space="preserve">ں </w:t>
      </w:r>
      <w:r>
        <w:rPr>
          <w:rtl/>
        </w:rPr>
        <w:t>علم نہي</w:t>
      </w:r>
      <w:r w:rsidR="00475B46">
        <w:rPr>
          <w:rtl/>
        </w:rPr>
        <w:t xml:space="preserve">ں </w:t>
      </w:r>
      <w:r>
        <w:rPr>
          <w:rtl/>
        </w:rPr>
        <w:t>ہے اس كے پيچھے مت جانا كہ روز قيامت سماعت، بصارت اور قوت قلب سب كے بارے مي</w:t>
      </w:r>
      <w:r w:rsidR="00475B46">
        <w:rPr>
          <w:rtl/>
        </w:rPr>
        <w:t xml:space="preserve">ں </w:t>
      </w:r>
      <w:r>
        <w:rPr>
          <w:rtl/>
        </w:rPr>
        <w:t>سوال كيا جائے گا (36)</w:t>
      </w:r>
    </w:p>
    <w:p w:rsidR="00E10A6C" w:rsidRDefault="00E10A6C" w:rsidP="004E237D">
      <w:pPr>
        <w:pStyle w:val="libNormal"/>
        <w:rPr>
          <w:rtl/>
        </w:rPr>
      </w:pPr>
      <w:r>
        <w:rPr>
          <w:rtl/>
        </w:rPr>
        <w:t>1_جس چيز كا انسان كو علم وخبر نہي</w:t>
      </w:r>
      <w:r w:rsidR="00475B46">
        <w:rPr>
          <w:rtl/>
        </w:rPr>
        <w:t xml:space="preserve">ں </w:t>
      </w:r>
      <w:r>
        <w:rPr>
          <w:rtl/>
        </w:rPr>
        <w:t>ہے اس كى پيروى كرنا ممنوع ہے _</w:t>
      </w:r>
      <w:r w:rsidRPr="004E237D">
        <w:rPr>
          <w:rStyle w:val="libArabicChar"/>
          <w:rFonts w:hint="eastAsia"/>
          <w:rtl/>
        </w:rPr>
        <w:t>ولا</w:t>
      </w:r>
      <w:r w:rsidRPr="004E237D">
        <w:rPr>
          <w:rStyle w:val="libArabicChar"/>
          <w:rtl/>
        </w:rPr>
        <w:t xml:space="preserve"> تقف ماليس لك ب</w:t>
      </w:r>
      <w:r w:rsidR="005E572F" w:rsidRPr="00201D6A">
        <w:rPr>
          <w:rStyle w:val="libArabicChar"/>
          <w:rFonts w:hint="cs"/>
          <w:rtl/>
        </w:rPr>
        <w:t>ه</w:t>
      </w:r>
      <w:r w:rsidRPr="004E237D">
        <w:rPr>
          <w:rStyle w:val="libArabicChar"/>
          <w:rtl/>
        </w:rPr>
        <w:t xml:space="preserve"> </w:t>
      </w:r>
      <w:r w:rsidRPr="004E237D">
        <w:rPr>
          <w:rStyle w:val="libArabicChar"/>
          <w:rFonts w:hint="cs"/>
          <w:rtl/>
        </w:rPr>
        <w:t>علم</w:t>
      </w:r>
    </w:p>
    <w:p w:rsidR="00E10A6C" w:rsidRDefault="00E10A6C" w:rsidP="004E237D">
      <w:pPr>
        <w:pStyle w:val="libNormal"/>
        <w:rPr>
          <w:rtl/>
        </w:rPr>
      </w:pPr>
      <w:r>
        <w:rPr>
          <w:rtl/>
        </w:rPr>
        <w:t>2_انسان كے عقائد اور كردار ،علم وآگاہى كى بنياد پر قائم ہونے چايئے_</w:t>
      </w:r>
      <w:r w:rsidRPr="004E237D">
        <w:rPr>
          <w:rStyle w:val="libArabicChar"/>
          <w:rFonts w:hint="eastAsia"/>
          <w:rtl/>
        </w:rPr>
        <w:t>ولا</w:t>
      </w:r>
      <w:r w:rsidRPr="004E237D">
        <w:rPr>
          <w:rStyle w:val="libArabicChar"/>
          <w:rtl/>
        </w:rPr>
        <w:t xml:space="preserve"> تقف ماليس لك ب</w:t>
      </w:r>
      <w:r w:rsidR="005E572F" w:rsidRPr="00201D6A">
        <w:rPr>
          <w:rStyle w:val="libArabicChar"/>
          <w:rFonts w:hint="cs"/>
          <w:rtl/>
        </w:rPr>
        <w:t>ه</w:t>
      </w:r>
      <w:r w:rsidRPr="004E237D">
        <w:rPr>
          <w:rStyle w:val="libArabicChar"/>
          <w:rtl/>
        </w:rPr>
        <w:t xml:space="preserve"> </w:t>
      </w:r>
      <w:r w:rsidRPr="004E237D">
        <w:rPr>
          <w:rStyle w:val="libArabicChar"/>
          <w:rFonts w:hint="cs"/>
          <w:rtl/>
        </w:rPr>
        <w:t>علم</w:t>
      </w:r>
    </w:p>
    <w:p w:rsidR="00E10A6C" w:rsidRDefault="00E10A6C" w:rsidP="004E237D">
      <w:pPr>
        <w:pStyle w:val="libNormal"/>
        <w:rPr>
          <w:rtl/>
        </w:rPr>
      </w:pPr>
      <w:r>
        <w:rPr>
          <w:rtl/>
        </w:rPr>
        <w:t>3_انسان اپنى آنكھ، كان اور دل كے كامو</w:t>
      </w:r>
      <w:r w:rsidR="00475B46">
        <w:rPr>
          <w:rtl/>
        </w:rPr>
        <w:t xml:space="preserve">ں </w:t>
      </w:r>
      <w:r>
        <w:rPr>
          <w:rtl/>
        </w:rPr>
        <w:t>كے</w:t>
      </w:r>
      <w:r>
        <w:rPr>
          <w:rFonts w:hint="eastAsia"/>
          <w:rtl/>
        </w:rPr>
        <w:t>حوالے</w:t>
      </w:r>
      <w:r>
        <w:rPr>
          <w:rtl/>
        </w:rPr>
        <w:t xml:space="preserve"> سے الله تعالى كى بارگاہ مي</w:t>
      </w:r>
      <w:r w:rsidR="00475B46">
        <w:rPr>
          <w:rtl/>
        </w:rPr>
        <w:t xml:space="preserve">ں </w:t>
      </w:r>
      <w:r>
        <w:rPr>
          <w:rtl/>
        </w:rPr>
        <w:t>جواب دہ ہے _</w:t>
      </w:r>
    </w:p>
    <w:p w:rsidR="00E10A6C" w:rsidRDefault="00E10A6C" w:rsidP="004E237D">
      <w:pPr>
        <w:pStyle w:val="libArabic"/>
        <w:rPr>
          <w:rtl/>
        </w:rPr>
      </w:pPr>
      <w:r>
        <w:rPr>
          <w:rFonts w:hint="eastAsia"/>
          <w:rtl/>
        </w:rPr>
        <w:t>إن</w:t>
      </w:r>
      <w:r>
        <w:rPr>
          <w:rtl/>
        </w:rPr>
        <w:t xml:space="preserve"> السمع والبصروالفواد كلّ أولئك كان عن</w:t>
      </w:r>
      <w:r w:rsidR="005E572F" w:rsidRPr="00201D6A">
        <w:rPr>
          <w:rFonts w:hint="cs"/>
          <w:rtl/>
        </w:rPr>
        <w:t>ه</w:t>
      </w:r>
      <w:r>
        <w:rPr>
          <w:rtl/>
        </w:rPr>
        <w:t xml:space="preserve"> مسئول</w:t>
      </w:r>
      <w:r w:rsidR="00312D9E">
        <w:rPr>
          <w:rFonts w:hint="cs"/>
          <w:rtl/>
        </w:rPr>
        <w:t>ا</w:t>
      </w:r>
    </w:p>
    <w:p w:rsidR="00E10A6C" w:rsidRDefault="00E10A6C" w:rsidP="00E10A6C">
      <w:pPr>
        <w:pStyle w:val="libNormal"/>
        <w:rPr>
          <w:rtl/>
        </w:rPr>
      </w:pPr>
      <w:r>
        <w:rPr>
          <w:rtl/>
        </w:rPr>
        <w:t>4_وہ لوگ جن كے پاس علم وآگاہى حاصل كرنے كے ضرورى وسائل ہي</w:t>
      </w:r>
      <w:r w:rsidR="00475B46">
        <w:rPr>
          <w:rtl/>
        </w:rPr>
        <w:t xml:space="preserve">ں </w:t>
      </w:r>
      <w:r>
        <w:rPr>
          <w:rtl/>
        </w:rPr>
        <w:t>وہ الله تعالى كى بارگاہ مي</w:t>
      </w:r>
      <w:r w:rsidR="00475B46">
        <w:rPr>
          <w:rtl/>
        </w:rPr>
        <w:t xml:space="preserve">ں </w:t>
      </w:r>
      <w:r>
        <w:rPr>
          <w:rtl/>
        </w:rPr>
        <w:t>جواب دہ ہي</w:t>
      </w:r>
      <w:r w:rsidR="00475B46">
        <w:rPr>
          <w:rtl/>
        </w:rPr>
        <w:t xml:space="preserve">ں </w:t>
      </w:r>
      <w:r>
        <w:rPr>
          <w:rtl/>
        </w:rPr>
        <w:t>_</w:t>
      </w:r>
    </w:p>
    <w:p w:rsidR="00E10A6C" w:rsidRDefault="00E10A6C" w:rsidP="004E237D">
      <w:pPr>
        <w:pStyle w:val="libArabic"/>
        <w:rPr>
          <w:rtl/>
        </w:rPr>
      </w:pPr>
      <w:r>
        <w:rPr>
          <w:rFonts w:hint="eastAsia"/>
          <w:rtl/>
        </w:rPr>
        <w:t>إن</w:t>
      </w:r>
      <w:r>
        <w:rPr>
          <w:rtl/>
        </w:rPr>
        <w:t xml:space="preserve"> السمع والبصر والفوا د كلّ أولئك كان عن</w:t>
      </w:r>
      <w:r w:rsidR="005E572F" w:rsidRPr="00201D6A">
        <w:rPr>
          <w:rFonts w:hint="cs"/>
          <w:rtl/>
        </w:rPr>
        <w:t>ه</w:t>
      </w:r>
      <w:r>
        <w:rPr>
          <w:rtl/>
        </w:rPr>
        <w:t xml:space="preserve"> </w:t>
      </w:r>
      <w:r>
        <w:rPr>
          <w:rFonts w:hint="cs"/>
          <w:rtl/>
        </w:rPr>
        <w:t>م</w:t>
      </w:r>
      <w:r>
        <w:rPr>
          <w:rtl/>
        </w:rPr>
        <w:t>سئولً</w:t>
      </w:r>
      <w:r w:rsidR="00312D9E">
        <w:rPr>
          <w:rFonts w:hint="cs"/>
          <w:rtl/>
        </w:rPr>
        <w:t>ا</w:t>
      </w:r>
    </w:p>
    <w:p w:rsidR="003576E5" w:rsidRDefault="003576E5" w:rsidP="003576E5">
      <w:pPr>
        <w:pStyle w:val="libNormal"/>
        <w:rPr>
          <w:rtl/>
        </w:rPr>
      </w:pPr>
      <w:r>
        <w:rPr>
          <w:rtl/>
        </w:rPr>
        <w:t>5_جو كچھ سناگيا يا ديكھا گيا يا اس كے دل ميں آيا ہے اس كے علم وآگاہى كے مرحلہ تك پہنچنے سے پہلے انسان كا اس پر حكم وعمل ممنوع ہے_</w:t>
      </w:r>
      <w:r w:rsidRPr="004E237D">
        <w:rPr>
          <w:rStyle w:val="libArabicChar"/>
          <w:rFonts w:hint="eastAsia"/>
          <w:rtl/>
        </w:rPr>
        <w:t>ولا</w:t>
      </w:r>
      <w:r w:rsidRPr="004E237D">
        <w:rPr>
          <w:rStyle w:val="libArabicChar"/>
          <w:rtl/>
        </w:rPr>
        <w:t xml:space="preserve"> تقف ماليس لك ب</w:t>
      </w:r>
      <w:r w:rsidR="005E572F" w:rsidRPr="00201D6A">
        <w:rPr>
          <w:rStyle w:val="libArabicChar"/>
          <w:rFonts w:hint="cs"/>
          <w:rtl/>
        </w:rPr>
        <w:t>ه</w:t>
      </w:r>
      <w:r w:rsidRPr="004E237D">
        <w:rPr>
          <w:rStyle w:val="libArabicChar"/>
          <w:rtl/>
        </w:rPr>
        <w:t xml:space="preserve"> </w:t>
      </w:r>
      <w:r w:rsidRPr="004E237D">
        <w:rPr>
          <w:rStyle w:val="libArabicChar"/>
          <w:rFonts w:hint="cs"/>
          <w:rtl/>
        </w:rPr>
        <w:t>علم</w:t>
      </w:r>
      <w:r w:rsidRPr="004E237D">
        <w:rPr>
          <w:rStyle w:val="libArabicChar"/>
          <w:rtl/>
        </w:rPr>
        <w:t xml:space="preserve"> </w:t>
      </w:r>
      <w:r w:rsidRPr="004E237D">
        <w:rPr>
          <w:rStyle w:val="libArabicChar"/>
          <w:rFonts w:hint="cs"/>
          <w:rtl/>
        </w:rPr>
        <w:t>إن</w:t>
      </w:r>
      <w:r w:rsidRPr="004E237D">
        <w:rPr>
          <w:rStyle w:val="libArabicChar"/>
          <w:rtl/>
        </w:rPr>
        <w:t xml:space="preserve"> </w:t>
      </w:r>
      <w:r w:rsidRPr="004E237D">
        <w:rPr>
          <w:rStyle w:val="libArabicChar"/>
          <w:rFonts w:hint="cs"/>
          <w:rtl/>
        </w:rPr>
        <w:t>السمع</w:t>
      </w:r>
      <w:r w:rsidRPr="004E237D">
        <w:rPr>
          <w:rStyle w:val="libArabicChar"/>
          <w:rtl/>
        </w:rPr>
        <w:t xml:space="preserve"> </w:t>
      </w:r>
      <w:r w:rsidRPr="004E237D">
        <w:rPr>
          <w:rStyle w:val="libArabicChar"/>
          <w:rFonts w:hint="cs"/>
          <w:rtl/>
        </w:rPr>
        <w:t>والبصر</w:t>
      </w:r>
      <w:r w:rsidRPr="004E237D">
        <w:rPr>
          <w:rStyle w:val="libArabicChar"/>
          <w:rtl/>
        </w:rPr>
        <w:t xml:space="preserve"> </w:t>
      </w:r>
      <w:r w:rsidRPr="004E237D">
        <w:rPr>
          <w:rStyle w:val="libArabicChar"/>
          <w:rFonts w:hint="cs"/>
          <w:rtl/>
        </w:rPr>
        <w:t>والفو</w:t>
      </w:r>
      <w:r w:rsidRPr="004E237D">
        <w:rPr>
          <w:rStyle w:val="libArabicChar"/>
          <w:rtl/>
        </w:rPr>
        <w:t xml:space="preserve"> </w:t>
      </w:r>
      <w:r w:rsidRPr="004E237D">
        <w:rPr>
          <w:rStyle w:val="libArabicChar"/>
          <w:rFonts w:hint="cs"/>
          <w:rtl/>
        </w:rPr>
        <w:t>اد</w:t>
      </w:r>
      <w:r w:rsidRPr="004E237D">
        <w:rPr>
          <w:rStyle w:val="libArabicChar"/>
          <w:rtl/>
        </w:rPr>
        <w:t xml:space="preserve"> </w:t>
      </w:r>
      <w:r w:rsidRPr="004E237D">
        <w:rPr>
          <w:rStyle w:val="libArabicChar"/>
          <w:rFonts w:hint="cs"/>
          <w:rtl/>
        </w:rPr>
        <w:t>كلّ</w:t>
      </w:r>
      <w:r w:rsidRPr="004E237D">
        <w:rPr>
          <w:rStyle w:val="libArabicChar"/>
          <w:rtl/>
        </w:rPr>
        <w:t xml:space="preserve"> </w:t>
      </w:r>
      <w:r w:rsidRPr="004E237D">
        <w:rPr>
          <w:rStyle w:val="libArabicChar"/>
          <w:rFonts w:hint="cs"/>
          <w:rtl/>
        </w:rPr>
        <w:t>أولئك</w:t>
      </w:r>
      <w:r w:rsidRPr="004E237D">
        <w:rPr>
          <w:rStyle w:val="libArabicChar"/>
          <w:rtl/>
        </w:rPr>
        <w:t xml:space="preserve"> </w:t>
      </w:r>
      <w:r w:rsidRPr="004E237D">
        <w:rPr>
          <w:rStyle w:val="libArabicChar"/>
          <w:rFonts w:hint="cs"/>
          <w:rtl/>
        </w:rPr>
        <w:t>كان</w:t>
      </w:r>
      <w:r w:rsidRPr="004E237D">
        <w:rPr>
          <w:rStyle w:val="libArabicChar"/>
          <w:rtl/>
        </w:rPr>
        <w:t xml:space="preserve"> </w:t>
      </w:r>
      <w:r w:rsidRPr="004E237D">
        <w:rPr>
          <w:rStyle w:val="libArabicChar"/>
          <w:rFonts w:hint="cs"/>
          <w:rtl/>
        </w:rPr>
        <w:t>عن</w:t>
      </w:r>
      <w:r w:rsidR="005E572F" w:rsidRPr="00201D6A">
        <w:rPr>
          <w:rStyle w:val="libArabicChar"/>
          <w:rFonts w:hint="cs"/>
          <w:rtl/>
        </w:rPr>
        <w:t>ه</w:t>
      </w:r>
      <w:r w:rsidRPr="004E237D">
        <w:rPr>
          <w:rStyle w:val="libArabicChar"/>
          <w:rtl/>
        </w:rPr>
        <w:t xml:space="preserve"> مسئولً</w:t>
      </w:r>
      <w:r w:rsidR="00312D9E">
        <w:rPr>
          <w:rStyle w:val="libArabicChar"/>
          <w:rFonts w:hint="cs"/>
          <w:rtl/>
        </w:rPr>
        <w:t>ا</w:t>
      </w:r>
    </w:p>
    <w:p w:rsidR="003576E5" w:rsidRPr="003576E5" w:rsidRDefault="003576E5" w:rsidP="003576E5">
      <w:pPr>
        <w:pStyle w:val="libNormal"/>
        <w:rPr>
          <w:rtl/>
        </w:rPr>
      </w:pPr>
      <w:r>
        <w:rPr>
          <w:rFonts w:hint="eastAsia"/>
          <w:rtl/>
        </w:rPr>
        <w:t>مندرجہ</w:t>
      </w:r>
      <w:r>
        <w:rPr>
          <w:rtl/>
        </w:rPr>
        <w:t xml:space="preserve"> بالا مطلب كى بنياد يہ ہے كہ عام طور پر غير علمى كى بنياد سنى سنائي' ديكھى ہوئي اور ظاہرى طور پر تسليم كى گئي چيزيں ہوتى ہيں _</w:t>
      </w:r>
    </w:p>
    <w:p w:rsidR="004E237D" w:rsidRDefault="005E4E68" w:rsidP="004E237D">
      <w:pPr>
        <w:pStyle w:val="libNormal"/>
        <w:rPr>
          <w:rtl/>
        </w:rPr>
      </w:pPr>
      <w:r>
        <w:rPr>
          <w:rtl/>
        </w:rPr>
        <w:t xml:space="preserve"> </w:t>
      </w:r>
      <w:r>
        <w:rPr>
          <w:rtl/>
        </w:rPr>
        <w:br w:type="page"/>
      </w:r>
    </w:p>
    <w:p w:rsidR="00E10A6C" w:rsidRDefault="00E10A6C" w:rsidP="00E10A6C">
      <w:pPr>
        <w:pStyle w:val="libNormal"/>
        <w:rPr>
          <w:rtl/>
        </w:rPr>
      </w:pPr>
      <w:r>
        <w:rPr>
          <w:rtl/>
        </w:rPr>
        <w:lastRenderedPageBreak/>
        <w:t>الله تعالى نے ايسى غير علمى چيزو</w:t>
      </w:r>
      <w:r w:rsidR="00475B46">
        <w:rPr>
          <w:rtl/>
        </w:rPr>
        <w:t xml:space="preserve">ں </w:t>
      </w:r>
      <w:r>
        <w:rPr>
          <w:rtl/>
        </w:rPr>
        <w:t>سے انسانو</w:t>
      </w:r>
      <w:r w:rsidR="00475B46">
        <w:rPr>
          <w:rtl/>
        </w:rPr>
        <w:t xml:space="preserve">ں </w:t>
      </w:r>
      <w:r>
        <w:rPr>
          <w:rtl/>
        </w:rPr>
        <w:t>كو دور كرنے كے لئے انہي</w:t>
      </w:r>
      <w:r w:rsidR="00475B46">
        <w:rPr>
          <w:rtl/>
        </w:rPr>
        <w:t xml:space="preserve">ں </w:t>
      </w:r>
      <w:r>
        <w:rPr>
          <w:rtl/>
        </w:rPr>
        <w:t>خبردار كيا ہے كہ ديكھى ہوئي ... جب تك مرحلہ علم ويقين تك نہ پہنچي</w:t>
      </w:r>
      <w:r w:rsidR="00475B46">
        <w:rPr>
          <w:rtl/>
        </w:rPr>
        <w:t xml:space="preserve">ں </w:t>
      </w:r>
      <w:r>
        <w:rPr>
          <w:rtl/>
        </w:rPr>
        <w:t>قابل اعتماد نہي</w:t>
      </w:r>
      <w:r w:rsidR="00475B46">
        <w:rPr>
          <w:rtl/>
        </w:rPr>
        <w:t xml:space="preserve">ں </w:t>
      </w:r>
      <w:r>
        <w:rPr>
          <w:rtl/>
        </w:rPr>
        <w:t>ہي</w:t>
      </w:r>
      <w:r w:rsidR="00475B46">
        <w:rPr>
          <w:rtl/>
        </w:rPr>
        <w:t xml:space="preserve">ں </w:t>
      </w:r>
      <w:r>
        <w:rPr>
          <w:rtl/>
        </w:rPr>
        <w:t>اور اگر ان پر اعتماد كيا گيا تو اس كا حساب ہوگا_</w:t>
      </w:r>
    </w:p>
    <w:p w:rsidR="00E10A6C" w:rsidRDefault="00E10A6C" w:rsidP="004E237D">
      <w:pPr>
        <w:pStyle w:val="libNormal"/>
        <w:rPr>
          <w:rtl/>
        </w:rPr>
      </w:pPr>
      <w:r>
        <w:rPr>
          <w:rtl/>
        </w:rPr>
        <w:t>6_سننے اور ديكھنے كے اعضاء اور دل ،علم وشناخت كے وسائل ہي</w:t>
      </w:r>
      <w:r w:rsidR="00475B46">
        <w:rPr>
          <w:rtl/>
        </w:rPr>
        <w:t xml:space="preserve">ں </w:t>
      </w:r>
      <w:r>
        <w:rPr>
          <w:rtl/>
        </w:rPr>
        <w:t>_</w:t>
      </w:r>
      <w:r w:rsidRPr="004E237D">
        <w:rPr>
          <w:rStyle w:val="libArabicChar"/>
          <w:rFonts w:hint="eastAsia"/>
          <w:rtl/>
        </w:rPr>
        <w:t>ولا</w:t>
      </w:r>
      <w:r w:rsidRPr="004E237D">
        <w:rPr>
          <w:rStyle w:val="libArabicChar"/>
          <w:rtl/>
        </w:rPr>
        <w:t xml:space="preserve"> تقف ... إن السمع والبصر والفواد</w:t>
      </w:r>
    </w:p>
    <w:p w:rsidR="00E10A6C" w:rsidRDefault="00E10A6C" w:rsidP="004E237D">
      <w:pPr>
        <w:pStyle w:val="libNormal"/>
        <w:rPr>
          <w:rtl/>
        </w:rPr>
      </w:pPr>
      <w:r>
        <w:rPr>
          <w:rtl/>
        </w:rPr>
        <w:t>7_حقيقى شناخت پيدا كرنے كے لئے سننے ' ديكھنے اور دل سے صحيح فائدہ نہ اٹھانا انسان كے الله كى بارگاہ مي</w:t>
      </w:r>
      <w:r w:rsidR="00475B46">
        <w:rPr>
          <w:rtl/>
        </w:rPr>
        <w:t xml:space="preserve">ں </w:t>
      </w:r>
      <w:r>
        <w:rPr>
          <w:rtl/>
        </w:rPr>
        <w:t>جواب دہ ہونے كا موجب ہوگا_</w:t>
      </w:r>
      <w:r w:rsidRPr="004E237D">
        <w:rPr>
          <w:rStyle w:val="libArabicChar"/>
          <w:rFonts w:hint="eastAsia"/>
          <w:rtl/>
        </w:rPr>
        <w:t>ولا</w:t>
      </w:r>
      <w:r w:rsidRPr="004E237D">
        <w:rPr>
          <w:rStyle w:val="libArabicChar"/>
          <w:rtl/>
        </w:rPr>
        <w:t xml:space="preserve"> تقف ... إن السمع ... كان عن</w:t>
      </w:r>
      <w:r w:rsidR="005E572F" w:rsidRPr="00201D6A">
        <w:rPr>
          <w:rStyle w:val="libArabicChar"/>
          <w:rFonts w:hint="cs"/>
          <w:rtl/>
        </w:rPr>
        <w:t>ه</w:t>
      </w:r>
      <w:r w:rsidRPr="004E237D">
        <w:rPr>
          <w:rStyle w:val="libArabicChar"/>
          <w:rtl/>
        </w:rPr>
        <w:t xml:space="preserve"> مسئول</w:t>
      </w:r>
      <w:r w:rsidR="00312D9E">
        <w:rPr>
          <w:rStyle w:val="libArabicChar"/>
          <w:rFonts w:hint="cs"/>
          <w:rtl/>
        </w:rPr>
        <w:t>ا</w:t>
      </w:r>
    </w:p>
    <w:p w:rsidR="00E10A6C" w:rsidRDefault="00E10A6C" w:rsidP="00E10A6C">
      <w:pPr>
        <w:pStyle w:val="libNormal"/>
        <w:rPr>
          <w:rtl/>
        </w:rPr>
      </w:pPr>
      <w:r>
        <w:rPr>
          <w:rFonts w:hint="eastAsia"/>
          <w:rtl/>
        </w:rPr>
        <w:t>الله</w:t>
      </w:r>
      <w:r>
        <w:rPr>
          <w:rtl/>
        </w:rPr>
        <w:t xml:space="preserve"> تعالى انسان كو غير علمى چيزو</w:t>
      </w:r>
      <w:r w:rsidR="00475B46">
        <w:rPr>
          <w:rtl/>
        </w:rPr>
        <w:t xml:space="preserve">ں </w:t>
      </w:r>
      <w:r>
        <w:rPr>
          <w:rtl/>
        </w:rPr>
        <w:t>سے دور كرنے كے لئے انہي</w:t>
      </w:r>
      <w:r w:rsidR="00475B46">
        <w:rPr>
          <w:rtl/>
        </w:rPr>
        <w:t xml:space="preserve">ں </w:t>
      </w:r>
      <w:r>
        <w:rPr>
          <w:rtl/>
        </w:rPr>
        <w:t>سننے' ديكھنے اور دل جيسى نعمات ياد دلائي ہي</w:t>
      </w:r>
      <w:r w:rsidR="00475B46">
        <w:rPr>
          <w:rtl/>
        </w:rPr>
        <w:t xml:space="preserve">ں </w:t>
      </w:r>
      <w:r>
        <w:rPr>
          <w:rtl/>
        </w:rPr>
        <w:t>تاكہ ان سے صحيح فائدہ اٹھاتے ہوئے مرحلہ يقين تك پہنچے اور اسى بنا پر حكم كرے اور عمل كرے_</w:t>
      </w:r>
    </w:p>
    <w:p w:rsidR="00E10A6C" w:rsidRDefault="00E10A6C" w:rsidP="00E10A6C">
      <w:pPr>
        <w:pStyle w:val="libNormal"/>
        <w:rPr>
          <w:rtl/>
        </w:rPr>
      </w:pPr>
      <w:r>
        <w:rPr>
          <w:rtl/>
        </w:rPr>
        <w:t>8_روز قيامت آنكھ، كان اور دل سے انسان كے بارے مي</w:t>
      </w:r>
      <w:r w:rsidR="00475B46">
        <w:rPr>
          <w:rtl/>
        </w:rPr>
        <w:t xml:space="preserve">ں </w:t>
      </w:r>
      <w:r>
        <w:rPr>
          <w:rtl/>
        </w:rPr>
        <w:t>گواہى طلب كى جائے گى _</w:t>
      </w:r>
    </w:p>
    <w:p w:rsidR="00E10A6C" w:rsidRDefault="00E10A6C" w:rsidP="004E237D">
      <w:pPr>
        <w:pStyle w:val="libArabic"/>
        <w:rPr>
          <w:rtl/>
        </w:rPr>
      </w:pPr>
      <w:r>
        <w:rPr>
          <w:rFonts w:hint="eastAsia"/>
          <w:rtl/>
        </w:rPr>
        <w:t>إن</w:t>
      </w:r>
      <w:r>
        <w:rPr>
          <w:rtl/>
        </w:rPr>
        <w:t xml:space="preserve"> السمع والبصر والفواد كل أولئك كان عن</w:t>
      </w:r>
      <w:r w:rsidR="005E572F" w:rsidRPr="00201D6A">
        <w:rPr>
          <w:rFonts w:hint="cs"/>
          <w:rtl/>
        </w:rPr>
        <w:t>ه</w:t>
      </w:r>
      <w:r>
        <w:rPr>
          <w:rtl/>
        </w:rPr>
        <w:t xml:space="preserve"> مسئول</w:t>
      </w:r>
      <w:r w:rsidR="00312D9E">
        <w:rPr>
          <w:rFonts w:hint="cs"/>
          <w:rtl/>
        </w:rPr>
        <w:t>ا</w:t>
      </w:r>
    </w:p>
    <w:p w:rsidR="00E10A6C" w:rsidRDefault="00E10A6C" w:rsidP="00E10A6C">
      <w:pPr>
        <w:pStyle w:val="libNormal"/>
        <w:rPr>
          <w:rtl/>
        </w:rPr>
      </w:pPr>
      <w:r>
        <w:rPr>
          <w:rFonts w:hint="eastAsia"/>
          <w:rtl/>
        </w:rPr>
        <w:t>مندرجہ</w:t>
      </w:r>
      <w:r>
        <w:rPr>
          <w:rtl/>
        </w:rPr>
        <w:t xml:space="preserve"> بالا مطلب كى بنياد يہ ہے كہ حقيقى آنكھ، كان اور دل سے قيامت كے دن سوال كيا جائے گا _ لہذا ان اعضاء سے سوال ہونا ممكن ہے مندرجہ بالا نكتہ كى طرف اشارہ كر رہا ہو_</w:t>
      </w:r>
    </w:p>
    <w:p w:rsidR="00E10A6C" w:rsidRDefault="00E10A6C" w:rsidP="004E237D">
      <w:pPr>
        <w:pStyle w:val="libNormal"/>
        <w:rPr>
          <w:rtl/>
        </w:rPr>
      </w:pPr>
      <w:r>
        <w:rPr>
          <w:rtl/>
        </w:rPr>
        <w:t>9_آنكھ، كان اور دل قيامت كے دن مورد سوال قرار پائي</w:t>
      </w:r>
      <w:r w:rsidR="00475B46">
        <w:rPr>
          <w:rtl/>
        </w:rPr>
        <w:t xml:space="preserve">ں </w:t>
      </w:r>
      <w:r>
        <w:rPr>
          <w:rtl/>
        </w:rPr>
        <w:t>گے_</w:t>
      </w:r>
      <w:r w:rsidRPr="004E237D">
        <w:rPr>
          <w:rStyle w:val="libArabicChar"/>
          <w:rFonts w:hint="eastAsia"/>
          <w:rtl/>
        </w:rPr>
        <w:t>إن</w:t>
      </w:r>
      <w:r w:rsidRPr="004E237D">
        <w:rPr>
          <w:rStyle w:val="libArabicChar"/>
          <w:rtl/>
        </w:rPr>
        <w:t xml:space="preserve"> السمع والبصر والفواد كل أولئك كان عن</w:t>
      </w:r>
      <w:r w:rsidR="005E572F" w:rsidRPr="00201D6A">
        <w:rPr>
          <w:rStyle w:val="libArabicChar"/>
          <w:rFonts w:hint="cs"/>
          <w:rtl/>
        </w:rPr>
        <w:t>ه</w:t>
      </w:r>
      <w:r w:rsidRPr="004E237D">
        <w:rPr>
          <w:rStyle w:val="libArabicChar"/>
          <w:rtl/>
        </w:rPr>
        <w:t xml:space="preserve"> مسئول</w:t>
      </w:r>
      <w:r w:rsidR="00312D9E">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بنياد يہ ہے كہ اولاً: ان اعضاء سے واقعاً سوال ہوگا_ثانياً: چونكہ اسى نظريہ كى بناپر ان سے دنيا مي</w:t>
      </w:r>
      <w:r w:rsidR="00475B46">
        <w:rPr>
          <w:rtl/>
        </w:rPr>
        <w:t xml:space="preserve">ں </w:t>
      </w:r>
      <w:r>
        <w:rPr>
          <w:rtl/>
        </w:rPr>
        <w:t>سوال نہي</w:t>
      </w:r>
      <w:r w:rsidR="00475B46">
        <w:rPr>
          <w:rtl/>
        </w:rPr>
        <w:t xml:space="preserve">ں </w:t>
      </w:r>
      <w:r>
        <w:rPr>
          <w:rtl/>
        </w:rPr>
        <w:t>ہوگاتو مراد يہ ہے كہ روز قيامت سوال ہوگا_</w:t>
      </w:r>
    </w:p>
    <w:p w:rsidR="00E10A6C" w:rsidRDefault="00E10A6C" w:rsidP="00E10A6C">
      <w:pPr>
        <w:pStyle w:val="libNormal"/>
        <w:rPr>
          <w:rtl/>
        </w:rPr>
      </w:pPr>
      <w:r>
        <w:rPr>
          <w:rtl/>
        </w:rPr>
        <w:t>10_</w:t>
      </w:r>
      <w:r w:rsidRPr="004E237D">
        <w:rPr>
          <w:rStyle w:val="libArabicChar"/>
          <w:rtl/>
        </w:rPr>
        <w:t>عن أبى جعفر (ع) ... بعث الله محمداً و ... ا نزل علي</w:t>
      </w:r>
      <w:r w:rsidR="005E572F" w:rsidRPr="00201D6A">
        <w:rPr>
          <w:rStyle w:val="libArabicChar"/>
          <w:rFonts w:hint="cs"/>
          <w:rtl/>
        </w:rPr>
        <w:t>ه</w:t>
      </w:r>
      <w:r w:rsidRPr="004E237D">
        <w:rPr>
          <w:rStyle w:val="libArabicChar"/>
          <w:rtl/>
        </w:rPr>
        <w:t xml:space="preserve"> </w:t>
      </w:r>
      <w:r w:rsidRPr="004E237D">
        <w:rPr>
          <w:rStyle w:val="libArabicChar"/>
          <w:rFonts w:hint="cs"/>
          <w:rtl/>
        </w:rPr>
        <w:t>فى</w:t>
      </w:r>
      <w:r w:rsidRPr="004E237D">
        <w:rPr>
          <w:rStyle w:val="libArabicChar"/>
          <w:rtl/>
        </w:rPr>
        <w:t xml:space="preserve"> </w:t>
      </w:r>
      <w:r w:rsidRPr="004E237D">
        <w:rPr>
          <w:rStyle w:val="libArabicChar"/>
          <w:rFonts w:hint="cs"/>
          <w:rtl/>
        </w:rPr>
        <w:t>سورة</w:t>
      </w:r>
      <w:r w:rsidRPr="004E237D">
        <w:rPr>
          <w:rStyle w:val="libArabicChar"/>
          <w:rtl/>
        </w:rPr>
        <w:t xml:space="preserve"> </w:t>
      </w:r>
      <w:r w:rsidRPr="004E237D">
        <w:rPr>
          <w:rStyle w:val="libArabicChar"/>
          <w:rFonts w:hint="cs"/>
          <w:rtl/>
        </w:rPr>
        <w:t>بنى</w:t>
      </w:r>
      <w:r w:rsidRPr="004E237D">
        <w:rPr>
          <w:rStyle w:val="libArabicChar"/>
          <w:rtl/>
        </w:rPr>
        <w:t xml:space="preserve"> </w:t>
      </w:r>
      <w:r w:rsidRPr="004E237D">
        <w:rPr>
          <w:rStyle w:val="libArabicChar"/>
          <w:rFonts w:hint="cs"/>
          <w:rtl/>
        </w:rPr>
        <w:t>إسرائيل</w:t>
      </w:r>
      <w:r w:rsidRPr="004E237D">
        <w:rPr>
          <w:rStyle w:val="libArabicChar"/>
          <w:rtl/>
        </w:rPr>
        <w:t xml:space="preserve"> </w:t>
      </w:r>
      <w:r w:rsidRPr="004E237D">
        <w:rPr>
          <w:rStyle w:val="libArabicChar"/>
          <w:rFonts w:hint="cs"/>
          <w:rtl/>
        </w:rPr>
        <w:t>بمكة</w:t>
      </w:r>
      <w:r w:rsidRPr="004E237D">
        <w:rPr>
          <w:rStyle w:val="libArabicChar"/>
          <w:rtl/>
        </w:rPr>
        <w:t xml:space="preserve"> ... </w:t>
      </w:r>
      <w:r w:rsidRPr="004E237D">
        <w:rPr>
          <w:rStyle w:val="libArabicChar"/>
          <w:rFonts w:hint="cs"/>
          <w:rtl/>
        </w:rPr>
        <w:t>و</w:t>
      </w:r>
      <w:r w:rsidRPr="004E237D">
        <w:rPr>
          <w:rStyle w:val="libArabicChar"/>
          <w:rtl/>
        </w:rPr>
        <w:t>ا نزل ن</w:t>
      </w:r>
      <w:r w:rsidR="00E11E70" w:rsidRPr="00FB7903">
        <w:rPr>
          <w:rStyle w:val="libArabicChar"/>
          <w:rFonts w:hint="cs"/>
          <w:rtl/>
        </w:rPr>
        <w:t>ه</w:t>
      </w:r>
      <w:r w:rsidRPr="004E237D">
        <w:rPr>
          <w:rStyle w:val="libArabicChar"/>
          <w:rFonts w:hint="cs"/>
          <w:rtl/>
        </w:rPr>
        <w:t>ياً</w:t>
      </w:r>
      <w:r w:rsidRPr="004E237D">
        <w:rPr>
          <w:rStyle w:val="libArabicChar"/>
          <w:rtl/>
        </w:rPr>
        <w:t xml:space="preserve"> </w:t>
      </w:r>
      <w:r w:rsidRPr="004E237D">
        <w:rPr>
          <w:rStyle w:val="libArabicChar"/>
          <w:rFonts w:hint="cs"/>
          <w:rtl/>
        </w:rPr>
        <w:t>عن</w:t>
      </w:r>
      <w:r w:rsidRPr="004E237D">
        <w:rPr>
          <w:rStyle w:val="libArabicChar"/>
          <w:rtl/>
        </w:rPr>
        <w:t xml:space="preserve"> </w:t>
      </w:r>
      <w:r w:rsidRPr="004E237D">
        <w:rPr>
          <w:rStyle w:val="libArabicChar"/>
          <w:rFonts w:hint="cs"/>
          <w:rtl/>
        </w:rPr>
        <w:t>اشياء</w:t>
      </w:r>
      <w:r w:rsidRPr="004E237D">
        <w:rPr>
          <w:rStyle w:val="libArabicChar"/>
          <w:rtl/>
        </w:rPr>
        <w:t xml:space="preserve"> </w:t>
      </w:r>
      <w:r w:rsidRPr="004E237D">
        <w:rPr>
          <w:rStyle w:val="libArabicChar"/>
          <w:rFonts w:hint="cs"/>
          <w:rtl/>
        </w:rPr>
        <w:t>حذرّ</w:t>
      </w:r>
      <w:r w:rsidRPr="004E237D">
        <w:rPr>
          <w:rStyle w:val="libArabicChar"/>
          <w:rtl/>
        </w:rPr>
        <w:t xml:space="preserve"> </w:t>
      </w:r>
      <w:r w:rsidRPr="004E237D">
        <w:rPr>
          <w:rStyle w:val="libArabicChar"/>
          <w:rFonts w:hint="cs"/>
          <w:rtl/>
        </w:rPr>
        <w:t>علي</w:t>
      </w:r>
      <w:r w:rsidR="00E11E70" w:rsidRPr="00FB7903">
        <w:rPr>
          <w:rStyle w:val="libArabicChar"/>
          <w:rFonts w:hint="cs"/>
          <w:rtl/>
        </w:rPr>
        <w:t>ه</w:t>
      </w:r>
      <w:r w:rsidRPr="004E237D">
        <w:rPr>
          <w:rStyle w:val="libArabicChar"/>
          <w:rFonts w:hint="cs"/>
          <w:rtl/>
        </w:rPr>
        <w:t>ا</w:t>
      </w:r>
      <w:r w:rsidRPr="004E237D">
        <w:rPr>
          <w:rStyle w:val="libArabicChar"/>
          <w:rtl/>
        </w:rPr>
        <w:t xml:space="preserve"> </w:t>
      </w:r>
      <w:r w:rsidRPr="004E237D">
        <w:rPr>
          <w:rStyle w:val="libArabicChar"/>
          <w:rFonts w:hint="cs"/>
          <w:rtl/>
        </w:rPr>
        <w:t>ولم</w:t>
      </w:r>
      <w:r w:rsidRPr="004E237D">
        <w:rPr>
          <w:rStyle w:val="libArabicChar"/>
          <w:rtl/>
        </w:rPr>
        <w:t xml:space="preserve"> </w:t>
      </w:r>
      <w:r w:rsidRPr="004E237D">
        <w:rPr>
          <w:rStyle w:val="libArabicChar"/>
          <w:rFonts w:hint="cs"/>
          <w:rtl/>
        </w:rPr>
        <w:t>يغلّظ</w:t>
      </w:r>
      <w:r w:rsidRPr="004E237D">
        <w:rPr>
          <w:rStyle w:val="libArabicChar"/>
          <w:rtl/>
        </w:rPr>
        <w:t xml:space="preserve"> </w:t>
      </w:r>
      <w:r w:rsidRPr="004E237D">
        <w:rPr>
          <w:rStyle w:val="libArabicChar"/>
          <w:rFonts w:hint="cs"/>
          <w:rtl/>
        </w:rPr>
        <w:t>في</w:t>
      </w:r>
      <w:r w:rsidR="00E11E70" w:rsidRPr="00FB7903">
        <w:rPr>
          <w:rStyle w:val="libArabicChar"/>
          <w:rFonts w:hint="cs"/>
          <w:rtl/>
        </w:rPr>
        <w:t>ه</w:t>
      </w:r>
      <w:r w:rsidRPr="004E237D">
        <w:rPr>
          <w:rStyle w:val="libArabicChar"/>
          <w:rFonts w:hint="cs"/>
          <w:rtl/>
        </w:rPr>
        <w:t>ا</w:t>
      </w:r>
      <w:r w:rsidRPr="004E237D">
        <w:rPr>
          <w:rStyle w:val="libArabicChar"/>
          <w:rtl/>
        </w:rPr>
        <w:t xml:space="preserve"> </w:t>
      </w:r>
      <w:r w:rsidRPr="004E237D">
        <w:rPr>
          <w:rStyle w:val="libArabicChar"/>
          <w:rFonts w:hint="cs"/>
          <w:rtl/>
        </w:rPr>
        <w:t>و</w:t>
      </w:r>
      <w:r w:rsidRPr="004E237D">
        <w:rPr>
          <w:rStyle w:val="libArabicChar"/>
          <w:rtl/>
        </w:rPr>
        <w:t xml:space="preserve"> </w:t>
      </w:r>
      <w:r w:rsidRPr="004E237D">
        <w:rPr>
          <w:rStyle w:val="libArabicChar"/>
          <w:rFonts w:hint="cs"/>
          <w:rtl/>
        </w:rPr>
        <w:t>لم</w:t>
      </w:r>
      <w:r w:rsidRPr="004E237D">
        <w:rPr>
          <w:rStyle w:val="libArabicChar"/>
          <w:rtl/>
        </w:rPr>
        <w:t xml:space="preserve"> </w:t>
      </w:r>
      <w:r w:rsidRPr="004E237D">
        <w:rPr>
          <w:rStyle w:val="libArabicChar"/>
          <w:rFonts w:hint="cs"/>
          <w:rtl/>
        </w:rPr>
        <w:t>يتواعد</w:t>
      </w:r>
      <w:r w:rsidRPr="004E237D">
        <w:rPr>
          <w:rStyle w:val="libArabicChar"/>
          <w:rtl/>
        </w:rPr>
        <w:t xml:space="preserve"> </w:t>
      </w:r>
      <w:r w:rsidRPr="004E237D">
        <w:rPr>
          <w:rStyle w:val="libArabicChar"/>
          <w:rFonts w:hint="cs"/>
          <w:rtl/>
        </w:rPr>
        <w:t>علي</w:t>
      </w:r>
      <w:r w:rsidR="00E11E70" w:rsidRPr="00FB7903">
        <w:rPr>
          <w:rStyle w:val="libArabicChar"/>
          <w:rFonts w:hint="cs"/>
          <w:rtl/>
        </w:rPr>
        <w:t>ه</w:t>
      </w:r>
      <w:r w:rsidRPr="004E237D">
        <w:rPr>
          <w:rStyle w:val="libArabicChar"/>
          <w:rFonts w:hint="cs"/>
          <w:rtl/>
        </w:rPr>
        <w:t>ا</w:t>
      </w:r>
      <w:r w:rsidRPr="004E237D">
        <w:rPr>
          <w:rStyle w:val="libArabicChar"/>
          <w:rtl/>
        </w:rPr>
        <w:t xml:space="preserve"> </w:t>
      </w:r>
      <w:r w:rsidRPr="004E237D">
        <w:rPr>
          <w:rStyle w:val="libArabicChar"/>
          <w:rFonts w:hint="cs"/>
          <w:rtl/>
        </w:rPr>
        <w:t>وقال</w:t>
      </w:r>
      <w:r w:rsidRPr="004E237D">
        <w:rPr>
          <w:rStyle w:val="libArabicChar"/>
          <w:rtl/>
        </w:rPr>
        <w:t xml:space="preserve"> : ... </w:t>
      </w:r>
      <w:r w:rsidRPr="004E237D">
        <w:rPr>
          <w:rStyle w:val="libArabicChar"/>
          <w:rFonts w:hint="cs"/>
          <w:rtl/>
        </w:rPr>
        <w:t>ولا</w:t>
      </w:r>
      <w:r w:rsidRPr="004E237D">
        <w:rPr>
          <w:rStyle w:val="libArabicChar"/>
          <w:rtl/>
        </w:rPr>
        <w:t xml:space="preserve"> </w:t>
      </w:r>
      <w:r w:rsidRPr="004E237D">
        <w:rPr>
          <w:rStyle w:val="libArabicChar"/>
          <w:rFonts w:hint="cs"/>
          <w:rtl/>
        </w:rPr>
        <w:t>تقف</w:t>
      </w:r>
      <w:r w:rsidRPr="004E237D">
        <w:rPr>
          <w:rStyle w:val="libArabicChar"/>
          <w:rtl/>
        </w:rPr>
        <w:t xml:space="preserve"> </w:t>
      </w:r>
      <w:r w:rsidRPr="004E237D">
        <w:rPr>
          <w:rStyle w:val="libArabicChar"/>
          <w:rFonts w:hint="cs"/>
          <w:rtl/>
        </w:rPr>
        <w:t>ماليس</w:t>
      </w:r>
      <w:r w:rsidRPr="004E237D">
        <w:rPr>
          <w:rStyle w:val="libArabicChar"/>
          <w:rtl/>
        </w:rPr>
        <w:t xml:space="preserve"> </w:t>
      </w:r>
      <w:r w:rsidRPr="004E237D">
        <w:rPr>
          <w:rStyle w:val="libArabicChar"/>
          <w:rFonts w:hint="cs"/>
          <w:rtl/>
        </w:rPr>
        <w:t>لك</w:t>
      </w:r>
      <w:r w:rsidRPr="004E237D">
        <w:rPr>
          <w:rStyle w:val="libArabicChar"/>
          <w:rtl/>
        </w:rPr>
        <w:t xml:space="preserve"> </w:t>
      </w:r>
      <w:r w:rsidRPr="004E237D">
        <w:rPr>
          <w:rStyle w:val="libArabicChar"/>
          <w:rFonts w:hint="cs"/>
          <w:rtl/>
        </w:rPr>
        <w:t>ب</w:t>
      </w:r>
      <w:r w:rsidR="005E572F" w:rsidRPr="00201D6A">
        <w:rPr>
          <w:rStyle w:val="libArabicChar"/>
          <w:rFonts w:hint="cs"/>
          <w:rtl/>
        </w:rPr>
        <w:t>ه</w:t>
      </w:r>
      <w:r w:rsidRPr="004E237D">
        <w:rPr>
          <w:rStyle w:val="libArabicChar"/>
          <w:rtl/>
        </w:rPr>
        <w:t xml:space="preserve"> </w:t>
      </w:r>
      <w:r w:rsidRPr="004E237D">
        <w:rPr>
          <w:rStyle w:val="libArabicChar"/>
          <w:rFonts w:hint="cs"/>
          <w:rtl/>
        </w:rPr>
        <w:t>علم</w:t>
      </w:r>
      <w:r w:rsidRPr="004E237D">
        <w:rPr>
          <w:rStyle w:val="libArabicChar"/>
          <w:rtl/>
        </w:rPr>
        <w:t xml:space="preserve"> </w:t>
      </w:r>
      <w:r w:rsidRPr="004E237D">
        <w:rPr>
          <w:rStyle w:val="libArabicChar"/>
          <w:rFonts w:hint="cs"/>
          <w:rtl/>
        </w:rPr>
        <w:t>إن</w:t>
      </w:r>
      <w:r w:rsidRPr="004E237D">
        <w:rPr>
          <w:rStyle w:val="libArabicChar"/>
          <w:rtl/>
        </w:rPr>
        <w:t xml:space="preserve"> </w:t>
      </w:r>
      <w:r w:rsidRPr="004E237D">
        <w:rPr>
          <w:rStyle w:val="libArabicChar"/>
          <w:rFonts w:hint="cs"/>
          <w:rtl/>
        </w:rPr>
        <w:t>السمع</w:t>
      </w:r>
      <w:r w:rsidRPr="004E237D">
        <w:rPr>
          <w:rStyle w:val="libArabicChar"/>
          <w:rtl/>
        </w:rPr>
        <w:t xml:space="preserve"> </w:t>
      </w:r>
      <w:r w:rsidRPr="004E237D">
        <w:rPr>
          <w:rStyle w:val="libArabicChar"/>
          <w:rFonts w:hint="cs"/>
          <w:rtl/>
        </w:rPr>
        <w:t>والبصر</w:t>
      </w:r>
      <w:r w:rsidRPr="004E237D">
        <w:rPr>
          <w:rStyle w:val="libArabicChar"/>
          <w:rtl/>
        </w:rPr>
        <w:t xml:space="preserve"> </w:t>
      </w:r>
      <w:r w:rsidRPr="004E237D">
        <w:rPr>
          <w:rStyle w:val="libArabicChar"/>
          <w:rFonts w:hint="cs"/>
          <w:rtl/>
        </w:rPr>
        <w:t>والفواد</w:t>
      </w:r>
      <w:r w:rsidRPr="004E237D">
        <w:rPr>
          <w:rStyle w:val="libArabicChar"/>
          <w:rtl/>
        </w:rPr>
        <w:t xml:space="preserve"> </w:t>
      </w:r>
      <w:r w:rsidRPr="004E237D">
        <w:rPr>
          <w:rStyle w:val="libArabicChar"/>
          <w:rFonts w:hint="cs"/>
          <w:rtl/>
        </w:rPr>
        <w:t>كل</w:t>
      </w:r>
      <w:r w:rsidRPr="004E237D">
        <w:rPr>
          <w:rStyle w:val="libArabicChar"/>
          <w:rtl/>
        </w:rPr>
        <w:t xml:space="preserve"> </w:t>
      </w:r>
      <w:r w:rsidRPr="004E237D">
        <w:rPr>
          <w:rStyle w:val="libArabicChar"/>
          <w:rFonts w:hint="cs"/>
          <w:rtl/>
        </w:rPr>
        <w:t>أولئك</w:t>
      </w:r>
      <w:r w:rsidRPr="004E237D">
        <w:rPr>
          <w:rStyle w:val="libArabicChar"/>
          <w:rtl/>
        </w:rPr>
        <w:t xml:space="preserve"> </w:t>
      </w:r>
      <w:r w:rsidRPr="004E237D">
        <w:rPr>
          <w:rStyle w:val="libArabicChar"/>
          <w:rFonts w:hint="cs"/>
          <w:rtl/>
        </w:rPr>
        <w:t>كان</w:t>
      </w:r>
      <w:r w:rsidRPr="004E237D">
        <w:rPr>
          <w:rStyle w:val="libArabicChar"/>
          <w:rtl/>
        </w:rPr>
        <w:t xml:space="preserve"> </w:t>
      </w:r>
      <w:r w:rsidRPr="004E237D">
        <w:rPr>
          <w:rStyle w:val="libArabicChar"/>
          <w:rFonts w:hint="cs"/>
          <w:rtl/>
        </w:rPr>
        <w:t>عن</w:t>
      </w:r>
      <w:r w:rsidR="005E572F" w:rsidRPr="00201D6A">
        <w:rPr>
          <w:rStyle w:val="libArabicChar"/>
          <w:rFonts w:hint="cs"/>
          <w:rtl/>
        </w:rPr>
        <w:t>ه</w:t>
      </w:r>
      <w:r w:rsidRPr="004E237D">
        <w:rPr>
          <w:rStyle w:val="libArabicChar"/>
          <w:rtl/>
        </w:rPr>
        <w:t xml:space="preserve"> </w:t>
      </w:r>
      <w:r w:rsidRPr="004E237D">
        <w:rPr>
          <w:rStyle w:val="libArabicChar"/>
          <w:rFonts w:hint="cs"/>
          <w:rtl/>
        </w:rPr>
        <w:t>م</w:t>
      </w:r>
      <w:r w:rsidRPr="004E237D">
        <w:rPr>
          <w:rStyle w:val="libArabicChar"/>
          <w:rtl/>
        </w:rPr>
        <w:t>سئولاً</w:t>
      </w:r>
      <w:r w:rsidRPr="004E237D">
        <w:rPr>
          <w:rStyle w:val="libFootnotenumChar"/>
          <w:rtl/>
        </w:rPr>
        <w:t>(1)</w:t>
      </w:r>
      <w:r>
        <w:rPr>
          <w:rtl/>
        </w:rPr>
        <w:t>امام باقر (ع) سے رو</w:t>
      </w:r>
      <w:r>
        <w:rPr>
          <w:rFonts w:hint="eastAsia"/>
          <w:rtl/>
        </w:rPr>
        <w:t>ايت</w:t>
      </w:r>
      <w:r>
        <w:rPr>
          <w:rtl/>
        </w:rPr>
        <w:t xml:space="preserve"> ہوئي كہ الله تعالى نے حضرت محمد(ص) كو مبعوث كيا اور ان پر مكہ مي</w:t>
      </w:r>
      <w:r w:rsidR="00475B46">
        <w:rPr>
          <w:rtl/>
        </w:rPr>
        <w:t xml:space="preserve">ں </w:t>
      </w:r>
      <w:r>
        <w:rPr>
          <w:rtl/>
        </w:rPr>
        <w:t>سورہ بنى إسرائيل سے آيات نازل كي</w:t>
      </w:r>
      <w:r w:rsidR="00475B46">
        <w:rPr>
          <w:rtl/>
        </w:rPr>
        <w:t xml:space="preserve">ں </w:t>
      </w:r>
      <w:r>
        <w:rPr>
          <w:rtl/>
        </w:rPr>
        <w:t>(كہ ان آيات مي</w:t>
      </w:r>
      <w:r w:rsidR="00475B46">
        <w:rPr>
          <w:rtl/>
        </w:rPr>
        <w:t xml:space="preserve">ں </w:t>
      </w:r>
      <w:r>
        <w:rPr>
          <w:rtl/>
        </w:rPr>
        <w:t>) ايسى چيزو</w:t>
      </w:r>
      <w:r w:rsidR="00475B46">
        <w:rPr>
          <w:rtl/>
        </w:rPr>
        <w:t xml:space="preserve">ں </w:t>
      </w:r>
      <w:r>
        <w:rPr>
          <w:rtl/>
        </w:rPr>
        <w:t>سے نہى كى كہ جن سے پرہيز لازمى تھا ليكن ان نواہى مي</w:t>
      </w:r>
      <w:r w:rsidR="00475B46">
        <w:rPr>
          <w:rtl/>
        </w:rPr>
        <w:t xml:space="preserve">ں </w:t>
      </w:r>
      <w:r>
        <w:rPr>
          <w:rtl/>
        </w:rPr>
        <w:t xml:space="preserve">سختى اور شدت نہ دكھائي اور ان كے ارتكاب پر وعدہ عذاب نہ ديا اور فرمايا : </w:t>
      </w:r>
      <w:r w:rsidRPr="003576E5">
        <w:rPr>
          <w:rStyle w:val="libArabicChar"/>
          <w:rtl/>
        </w:rPr>
        <w:t>''ولا تقف ماليس لك ب</w:t>
      </w:r>
      <w:r w:rsidR="005E572F" w:rsidRPr="00201D6A">
        <w:rPr>
          <w:rStyle w:val="libArabicChar"/>
          <w:rFonts w:hint="cs"/>
          <w:rtl/>
        </w:rPr>
        <w:t>ه</w:t>
      </w:r>
      <w:r w:rsidRPr="003576E5">
        <w:rPr>
          <w:rStyle w:val="libArabicChar"/>
          <w:rtl/>
        </w:rPr>
        <w:t xml:space="preserve"> </w:t>
      </w:r>
      <w:r w:rsidRPr="003576E5">
        <w:rPr>
          <w:rStyle w:val="libArabicChar"/>
          <w:rFonts w:hint="cs"/>
          <w:rtl/>
        </w:rPr>
        <w:t>علم</w:t>
      </w:r>
      <w:r w:rsidRPr="003576E5">
        <w:rPr>
          <w:rStyle w:val="libArabicChar"/>
          <w:rtl/>
        </w:rPr>
        <w:t xml:space="preserve"> </w:t>
      </w:r>
      <w:r w:rsidRPr="003576E5">
        <w:rPr>
          <w:rStyle w:val="libArabicChar"/>
          <w:rFonts w:hint="cs"/>
          <w:rtl/>
        </w:rPr>
        <w:t>ان</w:t>
      </w:r>
      <w:r w:rsidRPr="003576E5">
        <w:rPr>
          <w:rStyle w:val="libArabicChar"/>
          <w:rtl/>
        </w:rPr>
        <w:t xml:space="preserve"> </w:t>
      </w:r>
      <w:r w:rsidRPr="003576E5">
        <w:rPr>
          <w:rStyle w:val="libArabicChar"/>
          <w:rFonts w:hint="cs"/>
          <w:rtl/>
        </w:rPr>
        <w:t>السمع</w:t>
      </w:r>
      <w:r w:rsidRPr="003576E5">
        <w:rPr>
          <w:rStyle w:val="libArabicChar"/>
          <w:rtl/>
        </w:rPr>
        <w:t xml:space="preserve"> </w:t>
      </w:r>
      <w:r w:rsidRPr="003576E5">
        <w:rPr>
          <w:rStyle w:val="libArabicChar"/>
          <w:rFonts w:hint="cs"/>
          <w:rtl/>
        </w:rPr>
        <w:t>والبصر</w:t>
      </w:r>
      <w:r w:rsidRPr="003576E5">
        <w:rPr>
          <w:rStyle w:val="libArabicChar"/>
          <w:rtl/>
        </w:rPr>
        <w:t xml:space="preserve"> </w:t>
      </w:r>
      <w:r w:rsidRPr="003576E5">
        <w:rPr>
          <w:rStyle w:val="libArabicChar"/>
          <w:rFonts w:hint="cs"/>
          <w:rtl/>
        </w:rPr>
        <w:t>والفواد</w:t>
      </w:r>
      <w:r w:rsidRPr="003576E5">
        <w:rPr>
          <w:rStyle w:val="libArabicChar"/>
          <w:rtl/>
        </w:rPr>
        <w:t xml:space="preserve"> </w:t>
      </w:r>
      <w:r w:rsidRPr="003576E5">
        <w:rPr>
          <w:rStyle w:val="libArabicChar"/>
          <w:rFonts w:hint="cs"/>
          <w:rtl/>
        </w:rPr>
        <w:t>كل</w:t>
      </w:r>
      <w:r w:rsidRPr="003576E5">
        <w:rPr>
          <w:rStyle w:val="libArabicChar"/>
          <w:rtl/>
        </w:rPr>
        <w:t xml:space="preserve"> </w:t>
      </w:r>
      <w:r w:rsidRPr="003576E5">
        <w:rPr>
          <w:rStyle w:val="libArabicChar"/>
          <w:rFonts w:hint="cs"/>
          <w:rtl/>
        </w:rPr>
        <w:t>اولئك</w:t>
      </w:r>
      <w:r w:rsidRPr="003576E5">
        <w:rPr>
          <w:rStyle w:val="libArabicChar"/>
          <w:rtl/>
        </w:rPr>
        <w:t xml:space="preserve"> </w:t>
      </w:r>
      <w:r w:rsidRPr="003576E5">
        <w:rPr>
          <w:rStyle w:val="libArabicChar"/>
          <w:rFonts w:hint="cs"/>
          <w:rtl/>
        </w:rPr>
        <w:t>كان</w:t>
      </w:r>
      <w:r w:rsidRPr="003576E5">
        <w:rPr>
          <w:rStyle w:val="libArabicChar"/>
          <w:rtl/>
        </w:rPr>
        <w:t xml:space="preserve"> </w:t>
      </w:r>
      <w:r w:rsidRPr="003576E5">
        <w:rPr>
          <w:rStyle w:val="libArabicChar"/>
          <w:rFonts w:hint="cs"/>
          <w:rtl/>
        </w:rPr>
        <w:t>عن</w:t>
      </w:r>
      <w:r w:rsidR="005E572F" w:rsidRPr="00201D6A">
        <w:rPr>
          <w:rStyle w:val="libArabicChar"/>
          <w:rFonts w:hint="cs"/>
          <w:rtl/>
        </w:rPr>
        <w:t>ه</w:t>
      </w:r>
      <w:r w:rsidRPr="003576E5">
        <w:rPr>
          <w:rStyle w:val="libArabicChar"/>
          <w:rtl/>
        </w:rPr>
        <w:t xml:space="preserve"> </w:t>
      </w:r>
      <w:r w:rsidRPr="003576E5">
        <w:rPr>
          <w:rStyle w:val="libArabicChar"/>
          <w:rFonts w:hint="cs"/>
          <w:rtl/>
        </w:rPr>
        <w:t>مسئولاً</w:t>
      </w:r>
      <w:r w:rsidRPr="003576E5">
        <w:rPr>
          <w:rStyle w:val="libArabicChar"/>
          <w:rtl/>
        </w:rPr>
        <w:t>''</w:t>
      </w:r>
      <w:r>
        <w:rPr>
          <w:rtl/>
        </w:rPr>
        <w:t>_</w:t>
      </w:r>
    </w:p>
    <w:p w:rsidR="00E10A6C" w:rsidRDefault="00D20126" w:rsidP="00D20126">
      <w:pPr>
        <w:pStyle w:val="libLine"/>
        <w:rPr>
          <w:rtl/>
        </w:rPr>
      </w:pPr>
      <w:r>
        <w:rPr>
          <w:rtl/>
        </w:rPr>
        <w:t>____________________</w:t>
      </w:r>
    </w:p>
    <w:p w:rsidR="00E10A6C" w:rsidRDefault="00E10A6C" w:rsidP="003576E5">
      <w:pPr>
        <w:pStyle w:val="libFootnote"/>
        <w:rPr>
          <w:rtl/>
        </w:rPr>
      </w:pPr>
      <w:r>
        <w:rPr>
          <w:rtl/>
        </w:rPr>
        <w:t>1) كافى ج2 ص 30 ، ح1_ بحارالانوار ج 66 ص 87 ح 30_</w:t>
      </w:r>
    </w:p>
    <w:p w:rsidR="003576E5" w:rsidRDefault="005E4E68" w:rsidP="003576E5">
      <w:pPr>
        <w:pStyle w:val="libNormal"/>
        <w:rPr>
          <w:rtl/>
        </w:rPr>
      </w:pPr>
      <w:r>
        <w:rPr>
          <w:rtl/>
        </w:rPr>
        <w:br w:type="page"/>
      </w:r>
    </w:p>
    <w:p w:rsidR="00E10A6C" w:rsidRDefault="00E10A6C" w:rsidP="003576E5">
      <w:pPr>
        <w:pStyle w:val="libNormal"/>
        <w:rPr>
          <w:rtl/>
        </w:rPr>
      </w:pPr>
      <w:r>
        <w:rPr>
          <w:rtl/>
        </w:rPr>
        <w:lastRenderedPageBreak/>
        <w:t>11_</w:t>
      </w:r>
      <w:r w:rsidRPr="003576E5">
        <w:rPr>
          <w:rStyle w:val="libArabicChar"/>
          <w:rtl/>
        </w:rPr>
        <w:t xml:space="preserve">عن الحسين بن </w:t>
      </w:r>
      <w:r w:rsidR="005E572F" w:rsidRPr="00201D6A">
        <w:rPr>
          <w:rStyle w:val="libArabicChar"/>
          <w:rFonts w:hint="cs"/>
          <w:rtl/>
        </w:rPr>
        <w:t>ه</w:t>
      </w:r>
      <w:r w:rsidRPr="003576E5">
        <w:rPr>
          <w:rStyle w:val="libArabicChar"/>
          <w:rFonts w:hint="cs"/>
          <w:rtl/>
        </w:rPr>
        <w:t>ارون</w:t>
      </w:r>
      <w:r w:rsidRPr="003576E5">
        <w:rPr>
          <w:rStyle w:val="libArabicChar"/>
          <w:rtl/>
        </w:rPr>
        <w:t xml:space="preserve"> </w:t>
      </w:r>
      <w:r w:rsidRPr="003576E5">
        <w:rPr>
          <w:rStyle w:val="libArabicChar"/>
          <w:rFonts w:hint="cs"/>
          <w:rtl/>
        </w:rPr>
        <w:t>قال</w:t>
      </w:r>
      <w:r w:rsidRPr="003576E5">
        <w:rPr>
          <w:rStyle w:val="libArabicChar"/>
          <w:rtl/>
        </w:rPr>
        <w:t xml:space="preserve">: </w:t>
      </w:r>
      <w:r w:rsidRPr="003576E5">
        <w:rPr>
          <w:rStyle w:val="libArabicChar"/>
          <w:rFonts w:hint="cs"/>
          <w:rtl/>
        </w:rPr>
        <w:t>قال</w:t>
      </w:r>
      <w:r w:rsidRPr="003576E5">
        <w:rPr>
          <w:rStyle w:val="libArabicChar"/>
          <w:rtl/>
        </w:rPr>
        <w:t xml:space="preserve"> </w:t>
      </w:r>
      <w:r w:rsidRPr="003576E5">
        <w:rPr>
          <w:rStyle w:val="libArabicChar"/>
          <w:rFonts w:hint="cs"/>
          <w:rtl/>
        </w:rPr>
        <w:t>لى</w:t>
      </w:r>
      <w:r w:rsidRPr="003576E5">
        <w:rPr>
          <w:rStyle w:val="libArabicChar"/>
          <w:rtl/>
        </w:rPr>
        <w:t xml:space="preserve"> </w:t>
      </w:r>
      <w:r w:rsidRPr="003576E5">
        <w:rPr>
          <w:rStyle w:val="libArabicChar"/>
          <w:rFonts w:hint="cs"/>
          <w:rtl/>
        </w:rPr>
        <w:t>أبو</w:t>
      </w:r>
      <w:r w:rsidRPr="003576E5">
        <w:rPr>
          <w:rStyle w:val="libArabicChar"/>
          <w:rtl/>
        </w:rPr>
        <w:t xml:space="preserve"> </w:t>
      </w:r>
      <w:r w:rsidRPr="003576E5">
        <w:rPr>
          <w:rStyle w:val="libArabicChar"/>
          <w:rFonts w:hint="cs"/>
          <w:rtl/>
        </w:rPr>
        <w:t>عبدالل</w:t>
      </w:r>
      <w:r w:rsidR="005E572F" w:rsidRPr="00201D6A">
        <w:rPr>
          <w:rStyle w:val="libArabicChar"/>
          <w:rFonts w:hint="cs"/>
          <w:rtl/>
        </w:rPr>
        <w:t>ه</w:t>
      </w:r>
      <w:r w:rsidRPr="003576E5">
        <w:rPr>
          <w:rStyle w:val="libArabicChar"/>
          <w:rtl/>
        </w:rPr>
        <w:t xml:space="preserve"> (</w:t>
      </w:r>
      <w:r w:rsidRPr="003576E5">
        <w:rPr>
          <w:rStyle w:val="libArabicChar"/>
          <w:rFonts w:hint="cs"/>
          <w:rtl/>
        </w:rPr>
        <w:t>ص</w:t>
      </w:r>
      <w:r w:rsidRPr="003576E5">
        <w:rPr>
          <w:rStyle w:val="libArabicChar"/>
          <w:rtl/>
        </w:rPr>
        <w:t>) :</w:t>
      </w:r>
      <w:r w:rsidRPr="003576E5">
        <w:rPr>
          <w:rStyle w:val="libArabicChar"/>
          <w:rFonts w:hint="cs"/>
          <w:rtl/>
        </w:rPr>
        <w:t>إن</w:t>
      </w:r>
      <w:r w:rsidRPr="003576E5">
        <w:rPr>
          <w:rStyle w:val="libArabicChar"/>
          <w:rtl/>
        </w:rPr>
        <w:t xml:space="preserve"> </w:t>
      </w:r>
      <w:r w:rsidRPr="003576E5">
        <w:rPr>
          <w:rStyle w:val="libArabicChar"/>
          <w:rFonts w:hint="cs"/>
          <w:rtl/>
        </w:rPr>
        <w:t>السمع</w:t>
      </w:r>
      <w:r w:rsidRPr="003576E5">
        <w:rPr>
          <w:rStyle w:val="libArabicChar"/>
          <w:rtl/>
        </w:rPr>
        <w:t xml:space="preserve"> </w:t>
      </w:r>
      <w:r w:rsidRPr="003576E5">
        <w:rPr>
          <w:rStyle w:val="libArabicChar"/>
          <w:rFonts w:hint="cs"/>
          <w:rtl/>
        </w:rPr>
        <w:t>والبصر</w:t>
      </w:r>
      <w:r w:rsidRPr="003576E5">
        <w:rPr>
          <w:rStyle w:val="libArabicChar"/>
          <w:rtl/>
        </w:rPr>
        <w:t xml:space="preserve"> </w:t>
      </w:r>
      <w:r w:rsidRPr="003576E5">
        <w:rPr>
          <w:rStyle w:val="libArabicChar"/>
          <w:rFonts w:hint="cs"/>
          <w:rtl/>
        </w:rPr>
        <w:t>والفو</w:t>
      </w:r>
      <w:r w:rsidRPr="003576E5">
        <w:rPr>
          <w:rStyle w:val="libArabicChar"/>
          <w:rtl/>
        </w:rPr>
        <w:t xml:space="preserve"> </w:t>
      </w:r>
      <w:r w:rsidRPr="003576E5">
        <w:rPr>
          <w:rStyle w:val="libArabicChar"/>
          <w:rFonts w:hint="cs"/>
          <w:rtl/>
        </w:rPr>
        <w:t>اد</w:t>
      </w:r>
      <w:r w:rsidRPr="003576E5">
        <w:rPr>
          <w:rStyle w:val="libArabicChar"/>
          <w:rtl/>
        </w:rPr>
        <w:t xml:space="preserve"> </w:t>
      </w:r>
      <w:r w:rsidRPr="003576E5">
        <w:rPr>
          <w:rStyle w:val="libArabicChar"/>
          <w:rFonts w:hint="cs"/>
          <w:rtl/>
        </w:rPr>
        <w:t>كل</w:t>
      </w:r>
      <w:r w:rsidRPr="003576E5">
        <w:rPr>
          <w:rStyle w:val="libArabicChar"/>
          <w:rtl/>
        </w:rPr>
        <w:t xml:space="preserve"> </w:t>
      </w:r>
      <w:r w:rsidRPr="003576E5">
        <w:rPr>
          <w:rStyle w:val="libArabicChar"/>
          <w:rFonts w:hint="cs"/>
          <w:rtl/>
        </w:rPr>
        <w:t>أولئك</w:t>
      </w:r>
      <w:r w:rsidRPr="003576E5">
        <w:rPr>
          <w:rStyle w:val="libArabicChar"/>
          <w:rtl/>
        </w:rPr>
        <w:t xml:space="preserve"> </w:t>
      </w:r>
      <w:r w:rsidRPr="003576E5">
        <w:rPr>
          <w:rStyle w:val="libArabicChar"/>
          <w:rFonts w:hint="cs"/>
          <w:rtl/>
        </w:rPr>
        <w:t>كان</w:t>
      </w:r>
      <w:r w:rsidRPr="003576E5">
        <w:rPr>
          <w:rStyle w:val="libArabicChar"/>
          <w:rtl/>
        </w:rPr>
        <w:t xml:space="preserve"> </w:t>
      </w:r>
      <w:r w:rsidRPr="003576E5">
        <w:rPr>
          <w:rStyle w:val="libArabicChar"/>
          <w:rFonts w:hint="cs"/>
          <w:rtl/>
        </w:rPr>
        <w:t>عن</w:t>
      </w:r>
      <w:r w:rsidR="005E572F" w:rsidRPr="00201D6A">
        <w:rPr>
          <w:rStyle w:val="libArabicChar"/>
          <w:rFonts w:hint="cs"/>
          <w:rtl/>
        </w:rPr>
        <w:t>ه</w:t>
      </w:r>
      <w:r w:rsidRPr="003576E5">
        <w:rPr>
          <w:rStyle w:val="libArabicChar"/>
          <w:rtl/>
        </w:rPr>
        <w:t xml:space="preserve"> </w:t>
      </w:r>
      <w:r w:rsidRPr="003576E5">
        <w:rPr>
          <w:rStyle w:val="libArabicChar"/>
          <w:rFonts w:hint="cs"/>
          <w:rtl/>
        </w:rPr>
        <w:t>مسئولاً</w:t>
      </w:r>
      <w:r w:rsidRPr="003576E5">
        <w:rPr>
          <w:rStyle w:val="libArabicChar"/>
          <w:rtl/>
        </w:rPr>
        <w:t xml:space="preserve"> </w:t>
      </w:r>
      <w:r w:rsidRPr="003576E5">
        <w:rPr>
          <w:rStyle w:val="libArabicChar"/>
          <w:rFonts w:hint="cs"/>
          <w:rtl/>
        </w:rPr>
        <w:t>قال</w:t>
      </w:r>
      <w:r w:rsidRPr="003576E5">
        <w:rPr>
          <w:rStyle w:val="libArabicChar"/>
          <w:rtl/>
        </w:rPr>
        <w:t xml:space="preserve">: </w:t>
      </w:r>
      <w:r w:rsidRPr="003576E5">
        <w:rPr>
          <w:rStyle w:val="libArabicChar"/>
          <w:rFonts w:hint="cs"/>
          <w:rtl/>
        </w:rPr>
        <w:t>يسا</w:t>
      </w:r>
      <w:r w:rsidRPr="003576E5">
        <w:rPr>
          <w:rStyle w:val="libArabicChar"/>
          <w:rtl/>
        </w:rPr>
        <w:t xml:space="preserve"> </w:t>
      </w:r>
      <w:r w:rsidRPr="003576E5">
        <w:rPr>
          <w:rStyle w:val="libArabicChar"/>
          <w:rFonts w:hint="cs"/>
          <w:rtl/>
        </w:rPr>
        <w:t>ل</w:t>
      </w:r>
      <w:r w:rsidRPr="003576E5">
        <w:rPr>
          <w:rStyle w:val="libArabicChar"/>
          <w:rtl/>
        </w:rPr>
        <w:t xml:space="preserve"> </w:t>
      </w:r>
      <w:r w:rsidRPr="003576E5">
        <w:rPr>
          <w:rStyle w:val="libArabicChar"/>
          <w:rFonts w:hint="cs"/>
          <w:rtl/>
        </w:rPr>
        <w:t>السمع</w:t>
      </w:r>
      <w:r w:rsidRPr="003576E5">
        <w:rPr>
          <w:rStyle w:val="libArabicChar"/>
          <w:rtl/>
        </w:rPr>
        <w:t xml:space="preserve"> </w:t>
      </w:r>
      <w:r w:rsidRPr="003576E5">
        <w:rPr>
          <w:rStyle w:val="libArabicChar"/>
          <w:rFonts w:hint="cs"/>
          <w:rtl/>
        </w:rPr>
        <w:t>عما</w:t>
      </w:r>
      <w:r w:rsidRPr="003576E5">
        <w:rPr>
          <w:rStyle w:val="libArabicChar"/>
          <w:rtl/>
        </w:rPr>
        <w:t xml:space="preserve"> </w:t>
      </w:r>
      <w:r w:rsidRPr="003576E5">
        <w:rPr>
          <w:rStyle w:val="libArabicChar"/>
          <w:rFonts w:hint="cs"/>
          <w:rtl/>
        </w:rPr>
        <w:t>سمع</w:t>
      </w:r>
      <w:r w:rsidRPr="003576E5">
        <w:rPr>
          <w:rStyle w:val="libArabicChar"/>
          <w:rtl/>
        </w:rPr>
        <w:t xml:space="preserve"> </w:t>
      </w:r>
      <w:r w:rsidRPr="003576E5">
        <w:rPr>
          <w:rStyle w:val="libArabicChar"/>
          <w:rFonts w:hint="cs"/>
          <w:rtl/>
        </w:rPr>
        <w:t>والبصر</w:t>
      </w:r>
      <w:r w:rsidRPr="003576E5">
        <w:rPr>
          <w:rStyle w:val="libArabicChar"/>
          <w:rtl/>
        </w:rPr>
        <w:t xml:space="preserve"> </w:t>
      </w:r>
      <w:r w:rsidRPr="003576E5">
        <w:rPr>
          <w:rStyle w:val="libArabicChar"/>
          <w:rFonts w:hint="cs"/>
          <w:rtl/>
        </w:rPr>
        <w:t>عمّا</w:t>
      </w:r>
      <w:r w:rsidRPr="003576E5">
        <w:rPr>
          <w:rStyle w:val="libArabicChar"/>
          <w:rtl/>
        </w:rPr>
        <w:t xml:space="preserve"> </w:t>
      </w:r>
      <w:r w:rsidRPr="003576E5">
        <w:rPr>
          <w:rStyle w:val="libArabicChar"/>
          <w:rFonts w:hint="cs"/>
          <w:rtl/>
        </w:rPr>
        <w:t>نظر</w:t>
      </w:r>
      <w:r w:rsidRPr="003576E5">
        <w:rPr>
          <w:rStyle w:val="libArabicChar"/>
          <w:rtl/>
        </w:rPr>
        <w:t xml:space="preserve"> </w:t>
      </w:r>
      <w:r w:rsidRPr="003576E5">
        <w:rPr>
          <w:rStyle w:val="libArabicChar"/>
          <w:rFonts w:hint="cs"/>
          <w:rtl/>
        </w:rPr>
        <w:t>إلي</w:t>
      </w:r>
      <w:r w:rsidR="005E572F" w:rsidRPr="00201D6A">
        <w:rPr>
          <w:rStyle w:val="libArabicChar"/>
          <w:rFonts w:hint="cs"/>
          <w:rtl/>
        </w:rPr>
        <w:t>ه</w:t>
      </w:r>
      <w:r w:rsidRPr="003576E5">
        <w:rPr>
          <w:rStyle w:val="libArabicChar"/>
          <w:rtl/>
        </w:rPr>
        <w:t xml:space="preserve"> </w:t>
      </w:r>
      <w:r w:rsidRPr="003576E5">
        <w:rPr>
          <w:rStyle w:val="libArabicChar"/>
          <w:rFonts w:hint="cs"/>
          <w:rtl/>
        </w:rPr>
        <w:t>والفو</w:t>
      </w:r>
      <w:r w:rsidRPr="003576E5">
        <w:rPr>
          <w:rStyle w:val="libArabicChar"/>
          <w:rtl/>
        </w:rPr>
        <w:t xml:space="preserve"> </w:t>
      </w:r>
      <w:r w:rsidRPr="003576E5">
        <w:rPr>
          <w:rStyle w:val="libArabicChar"/>
          <w:rFonts w:hint="cs"/>
          <w:rtl/>
        </w:rPr>
        <w:t>اد</w:t>
      </w:r>
      <w:r w:rsidRPr="003576E5">
        <w:rPr>
          <w:rStyle w:val="libArabicChar"/>
          <w:rtl/>
        </w:rPr>
        <w:t xml:space="preserve"> </w:t>
      </w:r>
      <w:r w:rsidRPr="003576E5">
        <w:rPr>
          <w:rStyle w:val="libArabicChar"/>
          <w:rFonts w:hint="cs"/>
          <w:rtl/>
        </w:rPr>
        <w:t>عمّا</w:t>
      </w:r>
      <w:r w:rsidRPr="003576E5">
        <w:rPr>
          <w:rStyle w:val="libArabicChar"/>
          <w:rtl/>
        </w:rPr>
        <w:t xml:space="preserve"> </w:t>
      </w:r>
      <w:r w:rsidRPr="003576E5">
        <w:rPr>
          <w:rStyle w:val="libArabicChar"/>
          <w:rFonts w:hint="cs"/>
          <w:rtl/>
        </w:rPr>
        <w:t>عقد</w:t>
      </w:r>
      <w:r w:rsidRPr="003576E5">
        <w:rPr>
          <w:rStyle w:val="libArabicChar"/>
          <w:rtl/>
        </w:rPr>
        <w:t xml:space="preserve"> </w:t>
      </w:r>
      <w:r w:rsidRPr="003576E5">
        <w:rPr>
          <w:rStyle w:val="libArabicChar"/>
          <w:rFonts w:hint="cs"/>
          <w:rtl/>
        </w:rPr>
        <w:t>علي</w:t>
      </w:r>
      <w:r w:rsidR="005E572F" w:rsidRPr="00201D6A">
        <w:rPr>
          <w:rStyle w:val="libArabicChar"/>
          <w:rFonts w:hint="cs"/>
          <w:rtl/>
        </w:rPr>
        <w:t>ه</w:t>
      </w:r>
      <w:r>
        <w:rPr>
          <w:rtl/>
        </w:rPr>
        <w:t xml:space="preserve"> </w:t>
      </w:r>
      <w:r w:rsidRPr="003576E5">
        <w:rPr>
          <w:rStyle w:val="libFootnotenumChar"/>
          <w:rtl/>
        </w:rPr>
        <w:t>(1)</w:t>
      </w:r>
      <w:r>
        <w:rPr>
          <w:rtl/>
        </w:rPr>
        <w:t>حسن بن ہارون كہتے ہي</w:t>
      </w:r>
      <w:r w:rsidR="00475B46">
        <w:rPr>
          <w:rtl/>
        </w:rPr>
        <w:t xml:space="preserve">ں </w:t>
      </w:r>
      <w:r>
        <w:rPr>
          <w:rtl/>
        </w:rPr>
        <w:t xml:space="preserve">كہ امام صادق (ع) نے مجھ سے فرمايا اس آيت '' </w:t>
      </w:r>
      <w:r w:rsidRPr="003576E5">
        <w:rPr>
          <w:rStyle w:val="libArabicChar"/>
          <w:rtl/>
        </w:rPr>
        <w:t>إن السمع والبصر و</w:t>
      </w:r>
      <w:r w:rsidRPr="003576E5">
        <w:rPr>
          <w:rStyle w:val="libArabicChar"/>
          <w:rFonts w:hint="eastAsia"/>
          <w:rtl/>
        </w:rPr>
        <w:t>الفو</w:t>
      </w:r>
      <w:r w:rsidRPr="003576E5">
        <w:rPr>
          <w:rStyle w:val="libArabicChar"/>
          <w:rtl/>
        </w:rPr>
        <w:t xml:space="preserve"> اد كلّ إولئك كان عن</w:t>
      </w:r>
      <w:r w:rsidR="005E572F" w:rsidRPr="00201D6A">
        <w:rPr>
          <w:rStyle w:val="libArabicChar"/>
          <w:rFonts w:hint="cs"/>
          <w:rtl/>
        </w:rPr>
        <w:t>ه</w:t>
      </w:r>
      <w:r w:rsidRPr="003576E5">
        <w:rPr>
          <w:rStyle w:val="libArabicChar"/>
          <w:rtl/>
        </w:rPr>
        <w:t xml:space="preserve"> </w:t>
      </w:r>
      <w:r w:rsidRPr="003576E5">
        <w:rPr>
          <w:rStyle w:val="libArabicChar"/>
          <w:rFonts w:hint="cs"/>
          <w:rtl/>
        </w:rPr>
        <w:t>مس</w:t>
      </w:r>
      <w:r w:rsidRPr="003576E5">
        <w:rPr>
          <w:rStyle w:val="libArabicChar"/>
          <w:rtl/>
        </w:rPr>
        <w:t>ئولاً'</w:t>
      </w:r>
      <w:r>
        <w:rPr>
          <w:rtl/>
        </w:rPr>
        <w:t>'</w:t>
      </w:r>
    </w:p>
    <w:p w:rsidR="00E10A6C" w:rsidRDefault="00E10A6C" w:rsidP="00E10A6C">
      <w:pPr>
        <w:pStyle w:val="libNormal"/>
        <w:rPr>
          <w:rtl/>
        </w:rPr>
      </w:pPr>
      <w:r>
        <w:rPr>
          <w:rFonts w:hint="eastAsia"/>
          <w:rtl/>
        </w:rPr>
        <w:t>سے</w:t>
      </w:r>
      <w:r>
        <w:rPr>
          <w:rtl/>
        </w:rPr>
        <w:t xml:space="preserve"> مراد يہ ہے كہ كان سے جو كچھ سنا'آنكھ سے جو كچھ ديكھا اور دل سے جس چيز پر عقيدہ پيدا كيا ' سوال ہوگا_</w:t>
      </w:r>
    </w:p>
    <w:p w:rsidR="00E10A6C" w:rsidRDefault="00E10A6C" w:rsidP="00E10A6C">
      <w:pPr>
        <w:pStyle w:val="libNormal"/>
        <w:rPr>
          <w:rtl/>
        </w:rPr>
      </w:pPr>
      <w:r>
        <w:rPr>
          <w:rtl/>
        </w:rPr>
        <w:t>12_</w:t>
      </w:r>
      <w:r w:rsidRPr="003576E5">
        <w:rPr>
          <w:rStyle w:val="libArabicChar"/>
          <w:rtl/>
        </w:rPr>
        <w:t>عن موسى بن جعفر (ع) ... قال على بن الحسين (ع) ... وليس لك ا ن تتكلم بما شئت لا ن الله تعالى قال : ولا تقف ماليس لك ب</w:t>
      </w:r>
      <w:r w:rsidR="005E572F" w:rsidRPr="00201D6A">
        <w:rPr>
          <w:rStyle w:val="libArabicChar"/>
          <w:rFonts w:hint="cs"/>
          <w:rtl/>
        </w:rPr>
        <w:t>ه</w:t>
      </w:r>
      <w:r w:rsidRPr="003576E5">
        <w:rPr>
          <w:rStyle w:val="libArabicChar"/>
          <w:rtl/>
        </w:rPr>
        <w:t xml:space="preserve"> علم</w:t>
      </w:r>
      <w:r>
        <w:rPr>
          <w:rtl/>
        </w:rPr>
        <w:t xml:space="preserve"> ... </w:t>
      </w:r>
      <w:r w:rsidRPr="003576E5">
        <w:rPr>
          <w:rStyle w:val="libFootnotenumChar"/>
          <w:rtl/>
        </w:rPr>
        <w:t>(2)</w:t>
      </w:r>
      <w:r>
        <w:rPr>
          <w:rtl/>
        </w:rPr>
        <w:t>امام موسى بن جعفر(ع) امام سجاد (ع) سے روايت كرتے ہي</w:t>
      </w:r>
      <w:r w:rsidR="00475B46">
        <w:rPr>
          <w:rtl/>
        </w:rPr>
        <w:t xml:space="preserve">ں </w:t>
      </w:r>
      <w:r>
        <w:rPr>
          <w:rtl/>
        </w:rPr>
        <w:t>كہ انہو</w:t>
      </w:r>
      <w:r w:rsidR="00475B46">
        <w:rPr>
          <w:rtl/>
        </w:rPr>
        <w:t xml:space="preserve">ں </w:t>
      </w:r>
      <w:r>
        <w:rPr>
          <w:rtl/>
        </w:rPr>
        <w:t>نے فرمايا : تم حق نہي</w:t>
      </w:r>
      <w:r w:rsidR="00475B46">
        <w:rPr>
          <w:rtl/>
        </w:rPr>
        <w:t xml:space="preserve">ں </w:t>
      </w:r>
      <w:r>
        <w:rPr>
          <w:rtl/>
        </w:rPr>
        <w:t>ركھتے كہ جو چاہو وہ كہو كيونكہ الله تعا</w:t>
      </w:r>
      <w:r>
        <w:rPr>
          <w:rFonts w:hint="eastAsia"/>
          <w:rtl/>
        </w:rPr>
        <w:t>لى</w:t>
      </w:r>
      <w:r>
        <w:rPr>
          <w:rtl/>
        </w:rPr>
        <w:t xml:space="preserve"> فرماتاہے:</w:t>
      </w:r>
      <w:r w:rsidRPr="003576E5">
        <w:rPr>
          <w:rStyle w:val="libArabicChar"/>
          <w:rtl/>
        </w:rPr>
        <w:t>''ولا تقف ماليس لك ب</w:t>
      </w:r>
      <w:r w:rsidR="005E572F" w:rsidRPr="00201D6A">
        <w:rPr>
          <w:rStyle w:val="libArabicChar"/>
          <w:rFonts w:hint="cs"/>
          <w:rtl/>
        </w:rPr>
        <w:t>ه</w:t>
      </w:r>
      <w:r w:rsidRPr="003576E5">
        <w:rPr>
          <w:rStyle w:val="libArabicChar"/>
          <w:rtl/>
        </w:rPr>
        <w:t xml:space="preserve"> </w:t>
      </w:r>
      <w:r w:rsidRPr="003576E5">
        <w:rPr>
          <w:rStyle w:val="libArabicChar"/>
          <w:rFonts w:hint="cs"/>
          <w:rtl/>
        </w:rPr>
        <w:t>علم</w:t>
      </w:r>
      <w:r w:rsidRPr="003576E5">
        <w:rPr>
          <w:rStyle w:val="libArabicChar"/>
          <w:rtl/>
        </w:rPr>
        <w:t>''</w:t>
      </w:r>
    </w:p>
    <w:p w:rsidR="00E10A6C" w:rsidRDefault="00E10A6C" w:rsidP="003576E5">
      <w:pPr>
        <w:pStyle w:val="libNormal"/>
        <w:rPr>
          <w:rtl/>
        </w:rPr>
      </w:pPr>
      <w:r>
        <w:rPr>
          <w:rFonts w:hint="eastAsia"/>
          <w:rtl/>
        </w:rPr>
        <w:t>آنكھ</w:t>
      </w:r>
      <w:r>
        <w:rPr>
          <w:rtl/>
        </w:rPr>
        <w:t>:</w:t>
      </w:r>
      <w:r>
        <w:rPr>
          <w:rFonts w:hint="eastAsia"/>
          <w:rtl/>
        </w:rPr>
        <w:t>آنكھ</w:t>
      </w:r>
      <w:r>
        <w:rPr>
          <w:rtl/>
        </w:rPr>
        <w:t xml:space="preserve"> كى ذمہ دارى 3;آنكھ سے سوال ہونا 9، 11;آنكھ كے فوائد 6; آنكھ سے كام لينا 7;آنكھ كى آخرت مي</w:t>
      </w:r>
      <w:r w:rsidR="00475B46">
        <w:rPr>
          <w:rtl/>
        </w:rPr>
        <w:t xml:space="preserve">ں </w:t>
      </w:r>
      <w:r>
        <w:rPr>
          <w:rtl/>
        </w:rPr>
        <w:t>گواہى 8</w:t>
      </w:r>
    </w:p>
    <w:p w:rsidR="00E10A6C" w:rsidRDefault="00E10A6C" w:rsidP="003576E5">
      <w:pPr>
        <w:pStyle w:val="libNormal"/>
        <w:rPr>
          <w:rtl/>
        </w:rPr>
      </w:pPr>
      <w:r>
        <w:rPr>
          <w:rFonts w:hint="eastAsia"/>
          <w:rtl/>
        </w:rPr>
        <w:t>الله</w:t>
      </w:r>
      <w:r>
        <w:rPr>
          <w:rtl/>
        </w:rPr>
        <w:t xml:space="preserve"> تعالى :</w:t>
      </w:r>
      <w:r>
        <w:rPr>
          <w:rFonts w:hint="eastAsia"/>
          <w:rtl/>
        </w:rPr>
        <w:t>الله</w:t>
      </w:r>
      <w:r>
        <w:rPr>
          <w:rtl/>
        </w:rPr>
        <w:t xml:space="preserve"> تعالى كى نعمتي</w:t>
      </w:r>
      <w:r w:rsidR="00475B46">
        <w:rPr>
          <w:rtl/>
        </w:rPr>
        <w:t xml:space="preserve">ں </w:t>
      </w:r>
      <w:r>
        <w:rPr>
          <w:rtl/>
        </w:rPr>
        <w:t>7;اللہ تعالى كى نواہى 10</w:t>
      </w:r>
    </w:p>
    <w:p w:rsidR="00E10A6C" w:rsidRDefault="00E10A6C" w:rsidP="003576E5">
      <w:pPr>
        <w:pStyle w:val="libNormal"/>
        <w:rPr>
          <w:rtl/>
        </w:rPr>
      </w:pPr>
      <w:r>
        <w:rPr>
          <w:rFonts w:hint="eastAsia"/>
          <w:rtl/>
        </w:rPr>
        <w:t>انسان</w:t>
      </w:r>
      <w:r>
        <w:rPr>
          <w:rtl/>
        </w:rPr>
        <w:t xml:space="preserve"> :</w:t>
      </w:r>
      <w:r>
        <w:rPr>
          <w:rFonts w:hint="eastAsia"/>
          <w:rtl/>
        </w:rPr>
        <w:t>انسان</w:t>
      </w:r>
      <w:r>
        <w:rPr>
          <w:rtl/>
        </w:rPr>
        <w:t xml:space="preserve"> كى ذمہ دارى 3، 4;انسان كے اختيارات كى حد12</w:t>
      </w:r>
    </w:p>
    <w:p w:rsidR="00E10A6C" w:rsidRDefault="00E10A6C" w:rsidP="003576E5">
      <w:pPr>
        <w:pStyle w:val="libNormal"/>
        <w:rPr>
          <w:rtl/>
        </w:rPr>
      </w:pPr>
      <w:r>
        <w:rPr>
          <w:rFonts w:hint="eastAsia"/>
          <w:rtl/>
        </w:rPr>
        <w:t>بات</w:t>
      </w:r>
      <w:r>
        <w:rPr>
          <w:rtl/>
        </w:rPr>
        <w:t>:</w:t>
      </w:r>
      <w:r>
        <w:rPr>
          <w:rFonts w:hint="eastAsia"/>
          <w:rtl/>
        </w:rPr>
        <w:t>بغير</w:t>
      </w:r>
      <w:r>
        <w:rPr>
          <w:rtl/>
        </w:rPr>
        <w:t xml:space="preserve"> علم كے بات سے منع كرنا 12;بغير علم سے بات كى نہى 10</w:t>
      </w:r>
    </w:p>
    <w:p w:rsidR="00E10A6C" w:rsidRDefault="00E10A6C" w:rsidP="003576E5">
      <w:pPr>
        <w:pStyle w:val="libNormal"/>
        <w:rPr>
          <w:rtl/>
        </w:rPr>
      </w:pPr>
      <w:r>
        <w:rPr>
          <w:rFonts w:hint="eastAsia"/>
          <w:rtl/>
        </w:rPr>
        <w:t>تقليد</w:t>
      </w:r>
      <w:r>
        <w:rPr>
          <w:rtl/>
        </w:rPr>
        <w:t xml:space="preserve"> :</w:t>
      </w:r>
      <w:r>
        <w:rPr>
          <w:rFonts w:hint="eastAsia"/>
          <w:rtl/>
        </w:rPr>
        <w:t>اندھى</w:t>
      </w:r>
      <w:r>
        <w:rPr>
          <w:rtl/>
        </w:rPr>
        <w:t xml:space="preserve"> تقليد كى ممنوعيت 1</w:t>
      </w:r>
    </w:p>
    <w:p w:rsidR="00E10A6C" w:rsidRDefault="00E10A6C" w:rsidP="003576E5">
      <w:pPr>
        <w:pStyle w:val="libNormal"/>
        <w:rPr>
          <w:rtl/>
        </w:rPr>
      </w:pPr>
      <w:r>
        <w:rPr>
          <w:rFonts w:hint="eastAsia"/>
          <w:rtl/>
        </w:rPr>
        <w:t>دل</w:t>
      </w:r>
      <w:r>
        <w:rPr>
          <w:rtl/>
        </w:rPr>
        <w:t xml:space="preserve"> :</w:t>
      </w:r>
      <w:r>
        <w:rPr>
          <w:rFonts w:hint="eastAsia"/>
          <w:rtl/>
        </w:rPr>
        <w:t>دل</w:t>
      </w:r>
      <w:r>
        <w:rPr>
          <w:rtl/>
        </w:rPr>
        <w:t xml:space="preserve"> كى ذمہ دارى 3;دل سے سوال ہونا 9،11;دل كے فوائد 6;دل سے كام لينا 7;دل كى اخروى گواہى 8</w:t>
      </w:r>
    </w:p>
    <w:p w:rsidR="00E10A6C" w:rsidRDefault="00E10A6C" w:rsidP="003576E5">
      <w:pPr>
        <w:pStyle w:val="libNormal"/>
        <w:rPr>
          <w:rtl/>
        </w:rPr>
      </w:pPr>
      <w:r>
        <w:rPr>
          <w:rFonts w:hint="eastAsia"/>
          <w:rtl/>
        </w:rPr>
        <w:t>ذمہ</w:t>
      </w:r>
      <w:r>
        <w:rPr>
          <w:rtl/>
        </w:rPr>
        <w:t xml:space="preserve"> دارى :</w:t>
      </w:r>
      <w:r>
        <w:rPr>
          <w:rFonts w:hint="eastAsia"/>
          <w:rtl/>
        </w:rPr>
        <w:t>ذمہ</w:t>
      </w:r>
      <w:r>
        <w:rPr>
          <w:rtl/>
        </w:rPr>
        <w:t xml:space="preserve"> دارى مي</w:t>
      </w:r>
      <w:r w:rsidR="00475B46">
        <w:rPr>
          <w:rtl/>
        </w:rPr>
        <w:t xml:space="preserve">ں </w:t>
      </w:r>
      <w:r>
        <w:rPr>
          <w:rtl/>
        </w:rPr>
        <w:t>موثر اسباب 7</w:t>
      </w:r>
    </w:p>
    <w:p w:rsidR="00E10A6C" w:rsidRDefault="00E10A6C" w:rsidP="00E10A6C">
      <w:pPr>
        <w:pStyle w:val="libNormal"/>
        <w:rPr>
          <w:rtl/>
        </w:rPr>
      </w:pPr>
      <w:r>
        <w:rPr>
          <w:rFonts w:hint="eastAsia"/>
          <w:rtl/>
        </w:rPr>
        <w:t>روايت</w:t>
      </w:r>
      <w:r>
        <w:rPr>
          <w:rtl/>
        </w:rPr>
        <w:t xml:space="preserve"> : 10 ، 11 ، 12</w:t>
      </w:r>
    </w:p>
    <w:p w:rsidR="00E10A6C" w:rsidRDefault="00E10A6C" w:rsidP="003576E5">
      <w:pPr>
        <w:pStyle w:val="libNormal"/>
        <w:rPr>
          <w:rtl/>
        </w:rPr>
      </w:pPr>
      <w:r>
        <w:rPr>
          <w:rFonts w:hint="eastAsia"/>
          <w:rtl/>
        </w:rPr>
        <w:t>شناخت</w:t>
      </w:r>
      <w:r>
        <w:rPr>
          <w:rtl/>
        </w:rPr>
        <w:t>:</w:t>
      </w:r>
      <w:r>
        <w:rPr>
          <w:rFonts w:hint="eastAsia"/>
          <w:rtl/>
        </w:rPr>
        <w:t>شناخت</w:t>
      </w:r>
      <w:r>
        <w:rPr>
          <w:rtl/>
        </w:rPr>
        <w:t xml:space="preserve"> كے وسائل 4، 6 ، 7</w:t>
      </w:r>
    </w:p>
    <w:p w:rsidR="00E10A6C" w:rsidRDefault="00E10A6C" w:rsidP="003576E5">
      <w:pPr>
        <w:pStyle w:val="libNormal"/>
        <w:rPr>
          <w:rtl/>
        </w:rPr>
      </w:pPr>
      <w:r>
        <w:rPr>
          <w:rFonts w:hint="eastAsia"/>
          <w:rtl/>
        </w:rPr>
        <w:t>عقيدہ</w:t>
      </w:r>
      <w:r>
        <w:rPr>
          <w:rtl/>
        </w:rPr>
        <w:t xml:space="preserve"> :</w:t>
      </w:r>
      <w:r>
        <w:rPr>
          <w:rFonts w:hint="eastAsia"/>
          <w:rtl/>
        </w:rPr>
        <w:t>عقيدہ</w:t>
      </w:r>
      <w:r>
        <w:rPr>
          <w:rtl/>
        </w:rPr>
        <w:t xml:space="preserve"> كے شرائط 2 ;عقيدہ مي</w:t>
      </w:r>
      <w:r w:rsidR="00475B46">
        <w:rPr>
          <w:rtl/>
        </w:rPr>
        <w:t xml:space="preserve">ں </w:t>
      </w:r>
      <w:r>
        <w:rPr>
          <w:rtl/>
        </w:rPr>
        <w:t>علم 2</w:t>
      </w:r>
    </w:p>
    <w:p w:rsidR="00E10A6C" w:rsidRDefault="00E10A6C" w:rsidP="00E10A6C">
      <w:pPr>
        <w:pStyle w:val="libNormal"/>
        <w:rPr>
          <w:rtl/>
        </w:rPr>
      </w:pPr>
      <w:r>
        <w:rPr>
          <w:rFonts w:hint="eastAsia"/>
          <w:rtl/>
        </w:rPr>
        <w:t>علم</w:t>
      </w:r>
      <w:r>
        <w:rPr>
          <w:rtl/>
        </w:rPr>
        <w:t xml:space="preserve"> :</w:t>
      </w:r>
    </w:p>
    <w:p w:rsidR="00E10A6C" w:rsidRDefault="00D20126" w:rsidP="00D20126">
      <w:pPr>
        <w:pStyle w:val="libLine"/>
        <w:rPr>
          <w:rtl/>
        </w:rPr>
      </w:pPr>
      <w:r>
        <w:rPr>
          <w:rtl/>
        </w:rPr>
        <w:t>____________________</w:t>
      </w:r>
    </w:p>
    <w:p w:rsidR="00E10A6C" w:rsidRDefault="00E10A6C" w:rsidP="003576E5">
      <w:pPr>
        <w:pStyle w:val="libFootnote"/>
        <w:rPr>
          <w:rtl/>
        </w:rPr>
      </w:pPr>
      <w:r>
        <w:rPr>
          <w:rtl/>
        </w:rPr>
        <w:t>1) كافى ج 2، ص 37، ح2_ نورالثقلين ج3، ص165، ح 1_</w:t>
      </w:r>
    </w:p>
    <w:p w:rsidR="00E10A6C" w:rsidRDefault="00E10A6C" w:rsidP="003576E5">
      <w:pPr>
        <w:pStyle w:val="libFootnote"/>
        <w:rPr>
          <w:rtl/>
        </w:rPr>
      </w:pPr>
      <w:r>
        <w:rPr>
          <w:rtl/>
        </w:rPr>
        <w:t>2) علل الشرائع ص 606 ح 80 _385 _ نورالثقلين ج 3 ص 165ح 209_</w:t>
      </w:r>
    </w:p>
    <w:p w:rsidR="003576E5" w:rsidRDefault="005E4E68" w:rsidP="003576E5">
      <w:pPr>
        <w:pStyle w:val="libNormal"/>
        <w:rPr>
          <w:rtl/>
        </w:rPr>
      </w:pPr>
      <w:r>
        <w:rPr>
          <w:rtl/>
        </w:rPr>
        <w:br w:type="page"/>
      </w:r>
    </w:p>
    <w:p w:rsidR="00E10A6C" w:rsidRDefault="00E10A6C" w:rsidP="003576E5">
      <w:pPr>
        <w:pStyle w:val="libNormal"/>
        <w:rPr>
          <w:rtl/>
        </w:rPr>
      </w:pPr>
      <w:r>
        <w:rPr>
          <w:rFonts w:hint="eastAsia"/>
          <w:rtl/>
        </w:rPr>
        <w:lastRenderedPageBreak/>
        <w:t>علم</w:t>
      </w:r>
      <w:r>
        <w:rPr>
          <w:rtl/>
        </w:rPr>
        <w:t xml:space="preserve"> كے حصول كى اہميت 4;علم كى اہميت 2 ، 5;علم و عمل 2</w:t>
      </w:r>
    </w:p>
    <w:p w:rsidR="00E10A6C" w:rsidRDefault="00E10A6C" w:rsidP="003576E5">
      <w:pPr>
        <w:pStyle w:val="libNormal"/>
        <w:rPr>
          <w:rtl/>
        </w:rPr>
      </w:pPr>
      <w:r>
        <w:rPr>
          <w:rFonts w:hint="eastAsia"/>
          <w:rtl/>
        </w:rPr>
        <w:t>عمل</w:t>
      </w:r>
      <w:r>
        <w:rPr>
          <w:rtl/>
        </w:rPr>
        <w:t xml:space="preserve"> :</w:t>
      </w:r>
      <w:r>
        <w:rPr>
          <w:rFonts w:hint="eastAsia"/>
          <w:rtl/>
        </w:rPr>
        <w:t>عمل</w:t>
      </w:r>
      <w:r>
        <w:rPr>
          <w:rtl/>
        </w:rPr>
        <w:t xml:space="preserve"> كا معيار 5</w:t>
      </w:r>
    </w:p>
    <w:p w:rsidR="00E10A6C" w:rsidRDefault="00E10A6C" w:rsidP="003576E5">
      <w:pPr>
        <w:pStyle w:val="libNormal"/>
        <w:rPr>
          <w:rtl/>
        </w:rPr>
      </w:pPr>
      <w:r>
        <w:rPr>
          <w:rFonts w:hint="eastAsia"/>
          <w:rtl/>
        </w:rPr>
        <w:t>قضاوت</w:t>
      </w:r>
      <w:r>
        <w:rPr>
          <w:rtl/>
        </w:rPr>
        <w:t>:</w:t>
      </w:r>
      <w:r>
        <w:rPr>
          <w:rFonts w:hint="eastAsia"/>
          <w:rtl/>
        </w:rPr>
        <w:t>قضاوت</w:t>
      </w:r>
      <w:r>
        <w:rPr>
          <w:rtl/>
        </w:rPr>
        <w:t xml:space="preserve"> كے احكام 5;قضاوت مي</w:t>
      </w:r>
      <w:r w:rsidR="00475B46">
        <w:rPr>
          <w:rtl/>
        </w:rPr>
        <w:t xml:space="preserve">ں </w:t>
      </w:r>
      <w:r>
        <w:rPr>
          <w:rtl/>
        </w:rPr>
        <w:t>علم كا كردار 5;قضاوت كا معيار 5</w:t>
      </w:r>
    </w:p>
    <w:p w:rsidR="00E10A6C" w:rsidRDefault="00E10A6C" w:rsidP="003576E5">
      <w:pPr>
        <w:pStyle w:val="libNormal"/>
        <w:rPr>
          <w:rtl/>
        </w:rPr>
      </w:pPr>
      <w:r>
        <w:rPr>
          <w:rFonts w:hint="eastAsia"/>
          <w:rtl/>
        </w:rPr>
        <w:t>قيامت</w:t>
      </w:r>
      <w:r>
        <w:rPr>
          <w:rtl/>
        </w:rPr>
        <w:t xml:space="preserve"> :</w:t>
      </w:r>
      <w:r>
        <w:rPr>
          <w:rFonts w:hint="eastAsia"/>
          <w:rtl/>
        </w:rPr>
        <w:t>قيامت</w:t>
      </w:r>
      <w:r>
        <w:rPr>
          <w:rtl/>
        </w:rPr>
        <w:t xml:space="preserve"> مي</w:t>
      </w:r>
      <w:r w:rsidR="00475B46">
        <w:rPr>
          <w:rtl/>
        </w:rPr>
        <w:t xml:space="preserve">ں </w:t>
      </w:r>
      <w:r>
        <w:rPr>
          <w:rtl/>
        </w:rPr>
        <w:t>سوال 9;قيامت مي</w:t>
      </w:r>
      <w:r w:rsidR="00475B46">
        <w:rPr>
          <w:rtl/>
        </w:rPr>
        <w:t xml:space="preserve">ں </w:t>
      </w:r>
      <w:r>
        <w:rPr>
          <w:rtl/>
        </w:rPr>
        <w:t>گواہى 8</w:t>
      </w:r>
    </w:p>
    <w:p w:rsidR="00E10A6C" w:rsidRDefault="00E10A6C" w:rsidP="003576E5">
      <w:pPr>
        <w:pStyle w:val="libNormal"/>
        <w:rPr>
          <w:rtl/>
        </w:rPr>
      </w:pPr>
      <w:r>
        <w:rPr>
          <w:rFonts w:hint="eastAsia"/>
          <w:rtl/>
        </w:rPr>
        <w:t>كان</w:t>
      </w:r>
      <w:r>
        <w:rPr>
          <w:rtl/>
        </w:rPr>
        <w:t xml:space="preserve"> :</w:t>
      </w:r>
      <w:r>
        <w:rPr>
          <w:rFonts w:hint="eastAsia"/>
          <w:rtl/>
        </w:rPr>
        <w:t>كان</w:t>
      </w:r>
      <w:r>
        <w:rPr>
          <w:rtl/>
        </w:rPr>
        <w:t xml:space="preserve"> كى ذمہ دارى 3;كان سے سوال ہونا 9 ، 11;كان كے فوائد 6;كان سے كام لينا 7;كان كى اخروى گواہى 8</w:t>
      </w:r>
    </w:p>
    <w:p w:rsidR="00E10A6C" w:rsidRDefault="00E10A6C" w:rsidP="00E10A6C">
      <w:pPr>
        <w:pStyle w:val="libNormal"/>
        <w:rPr>
          <w:rtl/>
        </w:rPr>
      </w:pPr>
      <w:r>
        <w:rPr>
          <w:rFonts w:hint="eastAsia"/>
          <w:rtl/>
        </w:rPr>
        <w:t>محرمات</w:t>
      </w:r>
      <w:r>
        <w:rPr>
          <w:rtl/>
        </w:rPr>
        <w:t>: 5</w:t>
      </w:r>
    </w:p>
    <w:p w:rsidR="00E10A6C" w:rsidRDefault="00E10A6C" w:rsidP="003576E5">
      <w:pPr>
        <w:pStyle w:val="libNormal"/>
        <w:rPr>
          <w:rtl/>
        </w:rPr>
      </w:pPr>
      <w:r>
        <w:rPr>
          <w:rFonts w:hint="eastAsia"/>
          <w:rtl/>
        </w:rPr>
        <w:t>نعمت</w:t>
      </w:r>
      <w:r>
        <w:rPr>
          <w:rtl/>
        </w:rPr>
        <w:t>:</w:t>
      </w:r>
      <w:r>
        <w:rPr>
          <w:rFonts w:hint="eastAsia"/>
          <w:rtl/>
        </w:rPr>
        <w:t>ديكھنے</w:t>
      </w:r>
      <w:r>
        <w:rPr>
          <w:rtl/>
        </w:rPr>
        <w:t xml:space="preserve"> كى نعمت 7;سننے كى نعمت 7;دل كى نعمت 7</w:t>
      </w:r>
    </w:p>
    <w:p w:rsidR="003576E5" w:rsidRDefault="003576E5" w:rsidP="003576E5">
      <w:pPr>
        <w:pStyle w:val="Heading2Center"/>
        <w:rPr>
          <w:rtl/>
        </w:rPr>
      </w:pPr>
      <w:bookmarkStart w:id="37" w:name="_Toc32151368"/>
      <w:r>
        <w:rPr>
          <w:rFonts w:hint="cs"/>
          <w:rtl/>
        </w:rPr>
        <w:t>آیت 37</w:t>
      </w:r>
      <w:bookmarkEnd w:id="37"/>
    </w:p>
    <w:p w:rsidR="00E10A6C" w:rsidRDefault="00574CD4" w:rsidP="003576E5">
      <w:pPr>
        <w:pStyle w:val="libNormal"/>
        <w:rPr>
          <w:rtl/>
        </w:rPr>
      </w:pPr>
      <w:r>
        <w:rPr>
          <w:rStyle w:val="libAieChar"/>
          <w:rFonts w:hint="eastAsia"/>
          <w:rtl/>
        </w:rPr>
        <w:t xml:space="preserve"> </w:t>
      </w:r>
      <w:r w:rsidRPr="00574CD4">
        <w:rPr>
          <w:rStyle w:val="libAlaemChar"/>
          <w:rFonts w:hint="eastAsia"/>
          <w:rtl/>
        </w:rPr>
        <w:t>(</w:t>
      </w:r>
      <w:r w:rsidRPr="003576E5">
        <w:rPr>
          <w:rStyle w:val="libAieChar"/>
          <w:rFonts w:hint="eastAsia"/>
          <w:rtl/>
        </w:rPr>
        <w:t>وَلاَ</w:t>
      </w:r>
      <w:r w:rsidRPr="003576E5">
        <w:rPr>
          <w:rStyle w:val="libAieChar"/>
          <w:rtl/>
        </w:rPr>
        <w:t xml:space="preserve"> تَمْشِ فِي الأَرْضِ مَرَحاً إِنَّكَ لَن تَخْرِقَ الأَرْضَ وَلَن تَبْلُغَ الْجِبَالَ طُولاً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روئے زمين پر اكڑ كر نہ چلنا كہ نہ تم زمين كو شق كرسكتے ہو اور نہ سر اٹھاكر پہاڑو</w:t>
      </w:r>
      <w:r w:rsidR="00475B46">
        <w:rPr>
          <w:rtl/>
        </w:rPr>
        <w:t xml:space="preserve">ں </w:t>
      </w:r>
      <w:r>
        <w:rPr>
          <w:rtl/>
        </w:rPr>
        <w:t>كى بلنديو</w:t>
      </w:r>
      <w:r w:rsidR="00475B46">
        <w:rPr>
          <w:rtl/>
        </w:rPr>
        <w:t xml:space="preserve">ں </w:t>
      </w:r>
      <w:r>
        <w:rPr>
          <w:rtl/>
        </w:rPr>
        <w:t>تك پہنچ سكتے ہو(37)</w:t>
      </w:r>
    </w:p>
    <w:p w:rsidR="00E10A6C" w:rsidRDefault="00E10A6C" w:rsidP="003576E5">
      <w:pPr>
        <w:pStyle w:val="libNormal"/>
        <w:rPr>
          <w:rtl/>
        </w:rPr>
      </w:pPr>
      <w:r>
        <w:rPr>
          <w:rtl/>
        </w:rPr>
        <w:t>1_الله تعالى كى لوگو</w:t>
      </w:r>
      <w:r w:rsidR="00475B46">
        <w:rPr>
          <w:rtl/>
        </w:rPr>
        <w:t xml:space="preserve">ں </w:t>
      </w:r>
      <w:r>
        <w:rPr>
          <w:rtl/>
        </w:rPr>
        <w:t>كو مغرور اور سرورو مست چال سے پرہيز كرنے كى دعوت_</w:t>
      </w:r>
      <w:r w:rsidRPr="003576E5">
        <w:rPr>
          <w:rStyle w:val="libArabicChar"/>
          <w:rFonts w:hint="eastAsia"/>
          <w:rtl/>
        </w:rPr>
        <w:t>ولا</w:t>
      </w:r>
      <w:r w:rsidRPr="003576E5">
        <w:rPr>
          <w:rStyle w:val="libArabicChar"/>
          <w:rtl/>
        </w:rPr>
        <w:t xml:space="preserve"> تمش فى الأرض مرح</w:t>
      </w:r>
      <w:r w:rsidR="00312D9E">
        <w:rPr>
          <w:rStyle w:val="libArabicChar"/>
          <w:rFonts w:hint="cs"/>
          <w:rtl/>
        </w:rPr>
        <w:t>ا</w:t>
      </w:r>
    </w:p>
    <w:p w:rsidR="00E10A6C" w:rsidRDefault="00E10A6C" w:rsidP="00E10A6C">
      <w:pPr>
        <w:pStyle w:val="libNormal"/>
        <w:rPr>
          <w:rtl/>
        </w:rPr>
      </w:pPr>
      <w:r>
        <w:rPr>
          <w:rtl/>
        </w:rPr>
        <w:t>''مرح'' سے مراد بہت زيادہ خوشى ہے_ (مفردات راغب اور لسان العرب)</w:t>
      </w:r>
    </w:p>
    <w:p w:rsidR="00E10A6C" w:rsidRDefault="00E10A6C" w:rsidP="003576E5">
      <w:pPr>
        <w:pStyle w:val="libNormal"/>
        <w:rPr>
          <w:rtl/>
        </w:rPr>
      </w:pPr>
      <w:r>
        <w:rPr>
          <w:rtl/>
        </w:rPr>
        <w:t>2_تكبر اور بہت زيادہ خوشى ومستى سے پرہيز كرنا لازم اور واجب ہے_</w:t>
      </w:r>
      <w:r w:rsidRPr="003576E5">
        <w:rPr>
          <w:rStyle w:val="libArabicChar"/>
          <w:rFonts w:hint="eastAsia"/>
          <w:rtl/>
        </w:rPr>
        <w:t>ولاتمش</w:t>
      </w:r>
      <w:r w:rsidRPr="003576E5">
        <w:rPr>
          <w:rStyle w:val="libArabicChar"/>
          <w:rtl/>
        </w:rPr>
        <w:t xml:space="preserve"> فى الأرض مرح</w:t>
      </w:r>
      <w:r w:rsidR="00312D9E">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بنياد يہ ہے كہ </w:t>
      </w:r>
      <w:r w:rsidRPr="00754051">
        <w:rPr>
          <w:rStyle w:val="libArabicChar"/>
          <w:rtl/>
        </w:rPr>
        <w:t>''لا تمش''</w:t>
      </w:r>
      <w:r>
        <w:rPr>
          <w:rtl/>
        </w:rPr>
        <w:t xml:space="preserve"> سے مراد ايسى رفتار ہو كہ جس مي</w:t>
      </w:r>
      <w:r w:rsidR="00475B46">
        <w:rPr>
          <w:rtl/>
        </w:rPr>
        <w:t xml:space="preserve">ں </w:t>
      </w:r>
      <w:r>
        <w:rPr>
          <w:rtl/>
        </w:rPr>
        <w:t>مندرجہ بالا تمام حالتي</w:t>
      </w:r>
      <w:r w:rsidR="00475B46">
        <w:rPr>
          <w:rtl/>
        </w:rPr>
        <w:t xml:space="preserve">ں </w:t>
      </w:r>
      <w:r>
        <w:rPr>
          <w:rtl/>
        </w:rPr>
        <w:t>آجائي</w:t>
      </w:r>
      <w:r w:rsidR="00475B46">
        <w:rPr>
          <w:rtl/>
        </w:rPr>
        <w:t xml:space="preserve">ں </w:t>
      </w:r>
      <w:r>
        <w:rPr>
          <w:rtl/>
        </w:rPr>
        <w:t>نہ صرف چلنا_</w:t>
      </w:r>
    </w:p>
    <w:p w:rsidR="00E10A6C" w:rsidRDefault="00E10A6C" w:rsidP="00754051">
      <w:pPr>
        <w:pStyle w:val="libNormal"/>
        <w:rPr>
          <w:rtl/>
        </w:rPr>
      </w:pPr>
      <w:r>
        <w:rPr>
          <w:rtl/>
        </w:rPr>
        <w:t>3_انسان اس سے عاجز ہي</w:t>
      </w:r>
      <w:r w:rsidR="00475B46">
        <w:rPr>
          <w:rtl/>
        </w:rPr>
        <w:t xml:space="preserve">ں </w:t>
      </w:r>
      <w:r>
        <w:rPr>
          <w:rtl/>
        </w:rPr>
        <w:t>كہ غرور اور گردن اكڑانے سے زمين مي</w:t>
      </w:r>
      <w:r w:rsidR="00475B46">
        <w:rPr>
          <w:rtl/>
        </w:rPr>
        <w:t xml:space="preserve">ں </w:t>
      </w:r>
      <w:r>
        <w:rPr>
          <w:rtl/>
        </w:rPr>
        <w:t>كوئي رخنہ پيدا كرسكي</w:t>
      </w:r>
      <w:r w:rsidR="00475B46">
        <w:rPr>
          <w:rtl/>
        </w:rPr>
        <w:t xml:space="preserve">ں </w:t>
      </w:r>
      <w:r>
        <w:rPr>
          <w:rtl/>
        </w:rPr>
        <w:t>يا اپنا قدوقامت پہاڑو</w:t>
      </w:r>
      <w:r w:rsidR="00475B46">
        <w:rPr>
          <w:rtl/>
        </w:rPr>
        <w:t xml:space="preserve">ں </w:t>
      </w:r>
      <w:r>
        <w:rPr>
          <w:rtl/>
        </w:rPr>
        <w:t>كى مانند كرسكي</w:t>
      </w:r>
      <w:r w:rsidR="00475B46">
        <w:rPr>
          <w:rtl/>
        </w:rPr>
        <w:t xml:space="preserve">ں </w:t>
      </w:r>
      <w:r>
        <w:rPr>
          <w:rtl/>
        </w:rPr>
        <w:t>_</w:t>
      </w:r>
      <w:r w:rsidRPr="00754051">
        <w:rPr>
          <w:rStyle w:val="libArabicChar"/>
          <w:rFonts w:hint="eastAsia"/>
          <w:rtl/>
        </w:rPr>
        <w:t>ولا</w:t>
      </w:r>
      <w:r w:rsidRPr="00754051">
        <w:rPr>
          <w:rStyle w:val="libArabicChar"/>
          <w:rtl/>
        </w:rPr>
        <w:t xml:space="preserve"> تمش فى الأرض مرحاً إنك لن تخرق الأرض ولن تبلغ الجبال طول</w:t>
      </w:r>
      <w:r w:rsidR="00312D9E">
        <w:rPr>
          <w:rStyle w:val="libArabicChar"/>
          <w:rFonts w:hint="cs"/>
          <w:rtl/>
        </w:rPr>
        <w:t>ا</w:t>
      </w:r>
    </w:p>
    <w:p w:rsidR="00E10A6C" w:rsidRDefault="00E10A6C" w:rsidP="00E10A6C">
      <w:pPr>
        <w:pStyle w:val="libNormal"/>
        <w:rPr>
          <w:rtl/>
        </w:rPr>
      </w:pPr>
      <w:r>
        <w:rPr>
          <w:rtl/>
        </w:rPr>
        <w:t>''لن'' نفى ابدى كے لئے آيا ہے اور ''عاجز كرنے پر '' دلالت كر رہا ہے_ اس آيت مي</w:t>
      </w:r>
      <w:r w:rsidR="00475B46">
        <w:rPr>
          <w:rtl/>
        </w:rPr>
        <w:t xml:space="preserve">ں </w:t>
      </w:r>
      <w:r>
        <w:rPr>
          <w:rtl/>
        </w:rPr>
        <w:t>حكايت ہے كہ انسان اپنے مست بھرے قدمو</w:t>
      </w:r>
      <w:r w:rsidR="00475B46">
        <w:rPr>
          <w:rtl/>
        </w:rPr>
        <w:t xml:space="preserve">ں </w:t>
      </w:r>
      <w:r>
        <w:rPr>
          <w:rtl/>
        </w:rPr>
        <w:t>سے زمين مي</w:t>
      </w:r>
      <w:r w:rsidR="00475B46">
        <w:rPr>
          <w:rtl/>
        </w:rPr>
        <w:t xml:space="preserve">ں </w:t>
      </w:r>
      <w:r>
        <w:rPr>
          <w:rtl/>
        </w:rPr>
        <w:t>شگاف پيدا كرنے سے عاجز ہے _</w:t>
      </w:r>
    </w:p>
    <w:p w:rsidR="00E10A6C" w:rsidRDefault="00E10A6C" w:rsidP="00E10A6C">
      <w:pPr>
        <w:pStyle w:val="libNormal"/>
        <w:rPr>
          <w:rtl/>
        </w:rPr>
      </w:pPr>
      <w:r>
        <w:rPr>
          <w:rtl/>
        </w:rPr>
        <w:t>4_انسان كى رفتار وكردار كى بنياد اس كى باطنى خصلتي</w:t>
      </w:r>
      <w:r w:rsidR="00475B46">
        <w:rPr>
          <w:rtl/>
        </w:rPr>
        <w:t xml:space="preserve">ں </w:t>
      </w:r>
    </w:p>
    <w:p w:rsidR="00754051" w:rsidRDefault="005E4E68" w:rsidP="00754051">
      <w:pPr>
        <w:pStyle w:val="libNormal"/>
        <w:rPr>
          <w:rtl/>
        </w:rPr>
      </w:pPr>
      <w:r>
        <w:rPr>
          <w:rtl/>
        </w:rPr>
        <w:br w:type="page"/>
      </w:r>
    </w:p>
    <w:p w:rsidR="00E10A6C" w:rsidRDefault="00E10A6C" w:rsidP="00754051">
      <w:pPr>
        <w:pStyle w:val="libNormal"/>
        <w:rPr>
          <w:rtl/>
        </w:rPr>
      </w:pPr>
      <w:r>
        <w:rPr>
          <w:rFonts w:hint="eastAsia"/>
          <w:rtl/>
        </w:rPr>
        <w:lastRenderedPageBreak/>
        <w:t>ہي</w:t>
      </w:r>
      <w:r w:rsidR="00475B46">
        <w:rPr>
          <w:rFonts w:hint="eastAsia"/>
          <w:rtl/>
        </w:rPr>
        <w:t xml:space="preserve">ں </w:t>
      </w:r>
      <w:r>
        <w:rPr>
          <w:rtl/>
        </w:rPr>
        <w:t>_</w:t>
      </w:r>
      <w:r w:rsidRPr="00754051">
        <w:rPr>
          <w:rStyle w:val="libArabicChar"/>
          <w:rFonts w:hint="eastAsia"/>
          <w:rtl/>
        </w:rPr>
        <w:t>ولا</w:t>
      </w:r>
      <w:r w:rsidRPr="00754051">
        <w:rPr>
          <w:rStyle w:val="libArabicChar"/>
          <w:rtl/>
        </w:rPr>
        <w:t xml:space="preserve"> تمش فى الأرض مرح</w:t>
      </w:r>
      <w:r w:rsidR="00312D9E">
        <w:rPr>
          <w:rStyle w:val="libArabicChar"/>
          <w:rFonts w:hint="cs"/>
          <w:rtl/>
        </w:rPr>
        <w:t>ا</w:t>
      </w:r>
    </w:p>
    <w:p w:rsidR="00E10A6C" w:rsidRDefault="00E10A6C" w:rsidP="00E10A6C">
      <w:pPr>
        <w:pStyle w:val="libNormal"/>
        <w:rPr>
          <w:rtl/>
        </w:rPr>
      </w:pPr>
      <w:r>
        <w:rPr>
          <w:rtl/>
        </w:rPr>
        <w:t>''مرحاً'' كلمہ ''لاتمش'' كى ضميرفاعلى كے لئے حال واقع ہورہاہے اور اس حالت كى تاثير پر دلالت راستہ طے كرنے كے ذريعے ہورہى ہے_</w:t>
      </w:r>
    </w:p>
    <w:p w:rsidR="00E10A6C" w:rsidRDefault="00E10A6C" w:rsidP="00E10A6C">
      <w:pPr>
        <w:pStyle w:val="libNormal"/>
        <w:rPr>
          <w:rtl/>
        </w:rPr>
      </w:pPr>
      <w:r>
        <w:rPr>
          <w:rtl/>
        </w:rPr>
        <w:t>5_مظاہر طبيعت كے مد مقابل انسان كا اپنى ناتوانى اور ضعف پر غور كرنے سے اسكا تكبر و غرور زائل ہوجاتاہے_</w:t>
      </w:r>
    </w:p>
    <w:p w:rsidR="00E10A6C" w:rsidRDefault="00E10A6C" w:rsidP="00754051">
      <w:pPr>
        <w:pStyle w:val="libArabic"/>
        <w:rPr>
          <w:rtl/>
        </w:rPr>
      </w:pPr>
      <w:r>
        <w:rPr>
          <w:rFonts w:hint="eastAsia"/>
          <w:rtl/>
        </w:rPr>
        <w:t>ولا</w:t>
      </w:r>
      <w:r>
        <w:rPr>
          <w:rtl/>
        </w:rPr>
        <w:t xml:space="preserve"> تمش فى الأرض مرحاً إنك لن تخرق الأرض ولن تبلغ الجبال طول</w:t>
      </w:r>
      <w:r w:rsidR="00312D9E">
        <w:rPr>
          <w:rFonts w:hint="cs"/>
          <w:rtl/>
        </w:rPr>
        <w:t>ا</w:t>
      </w:r>
    </w:p>
    <w:p w:rsidR="00E10A6C" w:rsidRDefault="00E10A6C" w:rsidP="00E10A6C">
      <w:pPr>
        <w:pStyle w:val="libNormal"/>
        <w:rPr>
          <w:rtl/>
        </w:rPr>
      </w:pPr>
      <w:r>
        <w:rPr>
          <w:rFonts w:hint="eastAsia"/>
          <w:rtl/>
        </w:rPr>
        <w:t>جملہ</w:t>
      </w:r>
      <w:r>
        <w:rPr>
          <w:rtl/>
        </w:rPr>
        <w:t xml:space="preserve"> ''إنك لن تخرق ...'' جملہ ''لاتمش'' كے لئے علت بن رہا ہے يعنى اے انسان چونكہ تو اپنے قدمو</w:t>
      </w:r>
      <w:r w:rsidR="00475B46">
        <w:rPr>
          <w:rtl/>
        </w:rPr>
        <w:t xml:space="preserve">ں </w:t>
      </w:r>
      <w:r>
        <w:rPr>
          <w:rtl/>
        </w:rPr>
        <w:t>سے زمين مي</w:t>
      </w:r>
      <w:r w:rsidR="00475B46">
        <w:rPr>
          <w:rtl/>
        </w:rPr>
        <w:t xml:space="preserve">ں </w:t>
      </w:r>
      <w:r>
        <w:rPr>
          <w:rtl/>
        </w:rPr>
        <w:t>شگاف پيدا نہي</w:t>
      </w:r>
      <w:r w:rsidR="00475B46">
        <w:rPr>
          <w:rtl/>
        </w:rPr>
        <w:t xml:space="preserve">ں </w:t>
      </w:r>
      <w:r>
        <w:rPr>
          <w:rtl/>
        </w:rPr>
        <w:t>كرسكتا اور نہ پہاڑو</w:t>
      </w:r>
      <w:r w:rsidR="00475B46">
        <w:rPr>
          <w:rtl/>
        </w:rPr>
        <w:t xml:space="preserve">ں </w:t>
      </w:r>
      <w:r>
        <w:rPr>
          <w:rtl/>
        </w:rPr>
        <w:t>كى مانند ہوسكتا ہے _ پس تجھے مغرور اور مست نہي</w:t>
      </w:r>
      <w:r w:rsidR="00475B46">
        <w:rPr>
          <w:rtl/>
        </w:rPr>
        <w:t xml:space="preserve">ں </w:t>
      </w:r>
      <w:r>
        <w:rPr>
          <w:rtl/>
        </w:rPr>
        <w:t xml:space="preserve">ہونا چاہئے_ انسان كا اپنے اس ضعف اور ناتوانى كى طرف توجہ كرنے سے </w:t>
      </w:r>
      <w:r>
        <w:rPr>
          <w:rFonts w:hint="eastAsia"/>
          <w:rtl/>
        </w:rPr>
        <w:t>اس</w:t>
      </w:r>
      <w:r>
        <w:rPr>
          <w:rtl/>
        </w:rPr>
        <w:t xml:space="preserve"> كا غرور اور تكبر ختم ہوسكتا ہے_</w:t>
      </w:r>
    </w:p>
    <w:p w:rsidR="00E10A6C" w:rsidRDefault="00E10A6C" w:rsidP="00E10A6C">
      <w:pPr>
        <w:pStyle w:val="libNormal"/>
        <w:rPr>
          <w:rtl/>
        </w:rPr>
      </w:pPr>
      <w:r>
        <w:rPr>
          <w:rtl/>
        </w:rPr>
        <w:t>6_اپنے ضعف وناتوانى سے غفلت،انسان كا ناپسنديدہ خصلتو</w:t>
      </w:r>
      <w:r w:rsidR="00475B46">
        <w:rPr>
          <w:rtl/>
        </w:rPr>
        <w:t xml:space="preserve">ں </w:t>
      </w:r>
      <w:r>
        <w:rPr>
          <w:rtl/>
        </w:rPr>
        <w:t>مي</w:t>
      </w:r>
      <w:r w:rsidR="00475B46">
        <w:rPr>
          <w:rtl/>
        </w:rPr>
        <w:t xml:space="preserve">ں </w:t>
      </w:r>
      <w:r>
        <w:rPr>
          <w:rtl/>
        </w:rPr>
        <w:t>گرفتار ہونے كا سبب بنتا ہے_</w:t>
      </w:r>
    </w:p>
    <w:p w:rsidR="00E10A6C" w:rsidRDefault="00E10A6C" w:rsidP="00754051">
      <w:pPr>
        <w:pStyle w:val="libArabic"/>
        <w:rPr>
          <w:rtl/>
        </w:rPr>
      </w:pPr>
      <w:r>
        <w:rPr>
          <w:rFonts w:hint="eastAsia"/>
          <w:rtl/>
        </w:rPr>
        <w:t>ولا</w:t>
      </w:r>
      <w:r>
        <w:rPr>
          <w:rtl/>
        </w:rPr>
        <w:t xml:space="preserve"> تمش فى الأرض مرحاً انك لن تخرق الأرض ولن تبلغ الجبال طول</w:t>
      </w:r>
      <w:r w:rsidR="00312D9E">
        <w:rPr>
          <w:rFonts w:hint="cs"/>
          <w:rtl/>
        </w:rPr>
        <w:t>ا</w:t>
      </w:r>
    </w:p>
    <w:p w:rsidR="00E10A6C" w:rsidRDefault="00E10A6C" w:rsidP="00E10A6C">
      <w:pPr>
        <w:pStyle w:val="libNormal"/>
        <w:rPr>
          <w:rtl/>
        </w:rPr>
      </w:pPr>
      <w:r>
        <w:rPr>
          <w:rtl/>
        </w:rPr>
        <w:t>7_مظاہر طبيعت كى مضبوطى اور انكے مد مقابل اپنى كمزورى پر توجہ كرنے سے عبرت ونصےحت حاصل ہوتى ہے_</w:t>
      </w:r>
    </w:p>
    <w:p w:rsidR="00E10A6C" w:rsidRDefault="00E10A6C" w:rsidP="00754051">
      <w:pPr>
        <w:pStyle w:val="libNormal"/>
        <w:rPr>
          <w:rtl/>
        </w:rPr>
      </w:pPr>
      <w:r w:rsidRPr="00754051">
        <w:rPr>
          <w:rStyle w:val="libArabicChar"/>
          <w:rFonts w:hint="eastAsia"/>
          <w:rtl/>
        </w:rPr>
        <w:t>لن</w:t>
      </w:r>
      <w:r w:rsidRPr="00754051">
        <w:rPr>
          <w:rStyle w:val="libArabicChar"/>
          <w:rtl/>
        </w:rPr>
        <w:t xml:space="preserve"> تخرق الأرض ولن تبلغ الجبال طول</w:t>
      </w:r>
      <w:r w:rsidR="00754051" w:rsidRPr="00754051">
        <w:rPr>
          <w:rStyle w:val="libArabicChar"/>
          <w:rFonts w:hint="cs"/>
          <w:rtl/>
        </w:rPr>
        <w:t xml:space="preserve">  </w:t>
      </w:r>
      <w:r w:rsidRPr="00754051">
        <w:rPr>
          <w:rStyle w:val="libArabicChar"/>
          <w:rtl/>
        </w:rPr>
        <w:t>''إنك لن تخرق الأرض و ...</w:t>
      </w:r>
      <w:r>
        <w:rPr>
          <w:rtl/>
        </w:rPr>
        <w:t>'' كاذكر حقيقت مي</w:t>
      </w:r>
      <w:r w:rsidR="00475B46">
        <w:rPr>
          <w:rtl/>
        </w:rPr>
        <w:t xml:space="preserve">ں </w:t>
      </w:r>
      <w:r>
        <w:rPr>
          <w:rtl/>
        </w:rPr>
        <w:t>مظاہر طبيعت كى مضبوطى اور اس كے مد مقابل انسان كے ضعف پر توجہ دلانا انسان كے لئے عبرت آموز ہوسكتى ہے _</w:t>
      </w:r>
    </w:p>
    <w:p w:rsidR="00E10A6C" w:rsidRDefault="00E10A6C" w:rsidP="00754051">
      <w:pPr>
        <w:pStyle w:val="libNormal"/>
        <w:rPr>
          <w:rtl/>
        </w:rPr>
      </w:pPr>
      <w:r>
        <w:rPr>
          <w:rtl/>
        </w:rPr>
        <w:t>8_بے بنياد خيالات كى بنياد پر ستون غرور قائم ہوئے ہي</w:t>
      </w:r>
      <w:r w:rsidR="00475B46">
        <w:rPr>
          <w:rtl/>
        </w:rPr>
        <w:t xml:space="preserve">ں </w:t>
      </w:r>
      <w:r>
        <w:rPr>
          <w:rtl/>
        </w:rPr>
        <w:t>_</w:t>
      </w:r>
      <w:r>
        <w:rPr>
          <w:rFonts w:hint="eastAsia"/>
          <w:rtl/>
        </w:rPr>
        <w:t>و</w:t>
      </w:r>
      <w:r w:rsidRPr="00754051">
        <w:rPr>
          <w:rStyle w:val="libArabicChar"/>
          <w:rFonts w:hint="eastAsia"/>
          <w:rtl/>
        </w:rPr>
        <w:t>لا</w:t>
      </w:r>
      <w:r w:rsidRPr="00754051">
        <w:rPr>
          <w:rStyle w:val="libArabicChar"/>
          <w:rtl/>
        </w:rPr>
        <w:t xml:space="preserve"> تمش فى الأرض مرحاً إنك لن تخرق الأرض ولن تبلغ الجبال طول</w:t>
      </w:r>
    </w:p>
    <w:p w:rsidR="00E10A6C" w:rsidRDefault="00E10A6C" w:rsidP="00754051">
      <w:pPr>
        <w:pStyle w:val="libNormal"/>
        <w:rPr>
          <w:rtl/>
        </w:rPr>
      </w:pPr>
      <w:r>
        <w:rPr>
          <w:rtl/>
        </w:rPr>
        <w:t>9_</w:t>
      </w:r>
      <w:r w:rsidRPr="00754051">
        <w:rPr>
          <w:rStyle w:val="libArabicChar"/>
          <w:rtl/>
        </w:rPr>
        <w:t>عن أبى جعفر (ع) ... بعث الله محمداً و ... ا نزل علي</w:t>
      </w:r>
      <w:r w:rsidR="005E572F" w:rsidRPr="00201D6A">
        <w:rPr>
          <w:rStyle w:val="libArabicChar"/>
          <w:rFonts w:hint="cs"/>
          <w:rtl/>
        </w:rPr>
        <w:t>ه</w:t>
      </w:r>
      <w:r w:rsidRPr="00754051">
        <w:rPr>
          <w:rStyle w:val="libArabicChar"/>
          <w:rtl/>
        </w:rPr>
        <w:t xml:space="preserve"> </w:t>
      </w:r>
      <w:r w:rsidRPr="00754051">
        <w:rPr>
          <w:rStyle w:val="libArabicChar"/>
          <w:rFonts w:hint="cs"/>
          <w:rtl/>
        </w:rPr>
        <w:t>فى</w:t>
      </w:r>
      <w:r w:rsidRPr="00754051">
        <w:rPr>
          <w:rStyle w:val="libArabicChar"/>
          <w:rtl/>
        </w:rPr>
        <w:t xml:space="preserve"> </w:t>
      </w:r>
      <w:r w:rsidRPr="00754051">
        <w:rPr>
          <w:rStyle w:val="libArabicChar"/>
          <w:rFonts w:hint="cs"/>
          <w:rtl/>
        </w:rPr>
        <w:t>سورة</w:t>
      </w:r>
      <w:r w:rsidRPr="00754051">
        <w:rPr>
          <w:rStyle w:val="libArabicChar"/>
          <w:rtl/>
        </w:rPr>
        <w:t xml:space="preserve"> </w:t>
      </w:r>
      <w:r w:rsidRPr="00754051">
        <w:rPr>
          <w:rStyle w:val="libArabicChar"/>
          <w:rFonts w:hint="cs"/>
          <w:rtl/>
        </w:rPr>
        <w:t>بنى</w:t>
      </w:r>
      <w:r w:rsidRPr="00754051">
        <w:rPr>
          <w:rStyle w:val="libArabicChar"/>
          <w:rtl/>
        </w:rPr>
        <w:t xml:space="preserve"> </w:t>
      </w:r>
      <w:r w:rsidRPr="00754051">
        <w:rPr>
          <w:rStyle w:val="libArabicChar"/>
          <w:rFonts w:hint="cs"/>
          <w:rtl/>
        </w:rPr>
        <w:t>إسرائيل</w:t>
      </w:r>
      <w:r w:rsidRPr="00754051">
        <w:rPr>
          <w:rStyle w:val="libArabicChar"/>
          <w:rtl/>
        </w:rPr>
        <w:t xml:space="preserve"> </w:t>
      </w:r>
      <w:r w:rsidRPr="00754051">
        <w:rPr>
          <w:rStyle w:val="libArabicChar"/>
          <w:rFonts w:hint="cs"/>
          <w:rtl/>
        </w:rPr>
        <w:t>بمكة</w:t>
      </w:r>
      <w:r w:rsidRPr="00754051">
        <w:rPr>
          <w:rStyle w:val="libArabicChar"/>
          <w:rtl/>
        </w:rPr>
        <w:t xml:space="preserve"> ... </w:t>
      </w:r>
      <w:r w:rsidRPr="00754051">
        <w:rPr>
          <w:rStyle w:val="libArabicChar"/>
          <w:rFonts w:hint="cs"/>
          <w:rtl/>
        </w:rPr>
        <w:t>وا</w:t>
      </w:r>
      <w:r w:rsidRPr="00754051">
        <w:rPr>
          <w:rStyle w:val="libArabicChar"/>
          <w:rtl/>
        </w:rPr>
        <w:t xml:space="preserve"> </w:t>
      </w:r>
      <w:r w:rsidRPr="00754051">
        <w:rPr>
          <w:rStyle w:val="libArabicChar"/>
          <w:rFonts w:hint="cs"/>
          <w:rtl/>
        </w:rPr>
        <w:t>نزل</w:t>
      </w:r>
      <w:r w:rsidRPr="00754051">
        <w:rPr>
          <w:rStyle w:val="libArabicChar"/>
          <w:rtl/>
        </w:rPr>
        <w:t xml:space="preserve"> </w:t>
      </w:r>
      <w:r w:rsidRPr="00754051">
        <w:rPr>
          <w:rStyle w:val="libArabicChar"/>
          <w:rFonts w:hint="cs"/>
          <w:rtl/>
        </w:rPr>
        <w:t>ن</w:t>
      </w:r>
      <w:r w:rsidR="00E11E70" w:rsidRPr="00FB7903">
        <w:rPr>
          <w:rStyle w:val="libArabicChar"/>
          <w:rFonts w:hint="cs"/>
          <w:rtl/>
        </w:rPr>
        <w:t>ه</w:t>
      </w:r>
      <w:r w:rsidRPr="00754051">
        <w:rPr>
          <w:rStyle w:val="libArabicChar"/>
          <w:rFonts w:hint="cs"/>
          <w:rtl/>
        </w:rPr>
        <w:t>ياً</w:t>
      </w:r>
      <w:r w:rsidRPr="00754051">
        <w:rPr>
          <w:rStyle w:val="libArabicChar"/>
          <w:rtl/>
        </w:rPr>
        <w:t xml:space="preserve"> </w:t>
      </w:r>
      <w:r w:rsidRPr="00754051">
        <w:rPr>
          <w:rStyle w:val="libArabicChar"/>
          <w:rFonts w:hint="cs"/>
          <w:rtl/>
        </w:rPr>
        <w:t>عن</w:t>
      </w:r>
      <w:r w:rsidRPr="00754051">
        <w:rPr>
          <w:rStyle w:val="libArabicChar"/>
          <w:rtl/>
        </w:rPr>
        <w:t xml:space="preserve"> </w:t>
      </w:r>
      <w:r w:rsidRPr="00754051">
        <w:rPr>
          <w:rStyle w:val="libArabicChar"/>
          <w:rFonts w:hint="cs"/>
          <w:rtl/>
        </w:rPr>
        <w:t>اشي</w:t>
      </w:r>
      <w:r w:rsidRPr="00754051">
        <w:rPr>
          <w:rStyle w:val="libArabicChar"/>
          <w:rtl/>
        </w:rPr>
        <w:t>اء حذرّ علي</w:t>
      </w:r>
      <w:r w:rsidR="00E11E70" w:rsidRPr="00FB7903">
        <w:rPr>
          <w:rStyle w:val="libArabicChar"/>
          <w:rFonts w:hint="cs"/>
          <w:rtl/>
        </w:rPr>
        <w:t>ه</w:t>
      </w:r>
      <w:r w:rsidRPr="00754051">
        <w:rPr>
          <w:rStyle w:val="libArabicChar"/>
          <w:rFonts w:hint="cs"/>
          <w:rtl/>
        </w:rPr>
        <w:t>ا</w:t>
      </w:r>
      <w:r w:rsidRPr="00754051">
        <w:rPr>
          <w:rStyle w:val="libArabicChar"/>
          <w:rtl/>
        </w:rPr>
        <w:t xml:space="preserve"> </w:t>
      </w:r>
      <w:r w:rsidRPr="00754051">
        <w:rPr>
          <w:rStyle w:val="libArabicChar"/>
          <w:rFonts w:hint="cs"/>
          <w:rtl/>
        </w:rPr>
        <w:t>ولم</w:t>
      </w:r>
      <w:r w:rsidRPr="00754051">
        <w:rPr>
          <w:rStyle w:val="libArabicChar"/>
          <w:rtl/>
        </w:rPr>
        <w:t xml:space="preserve"> </w:t>
      </w:r>
      <w:r w:rsidRPr="00754051">
        <w:rPr>
          <w:rStyle w:val="libArabicChar"/>
          <w:rFonts w:hint="cs"/>
          <w:rtl/>
        </w:rPr>
        <w:t>يغلظّ</w:t>
      </w:r>
      <w:r w:rsidRPr="00754051">
        <w:rPr>
          <w:rStyle w:val="libArabicChar"/>
          <w:rtl/>
        </w:rPr>
        <w:t xml:space="preserve"> </w:t>
      </w:r>
      <w:r w:rsidRPr="00754051">
        <w:rPr>
          <w:rStyle w:val="libArabicChar"/>
          <w:rFonts w:hint="cs"/>
          <w:rtl/>
        </w:rPr>
        <w:t>في</w:t>
      </w:r>
      <w:r w:rsidR="00E11E70" w:rsidRPr="00FB7903">
        <w:rPr>
          <w:rStyle w:val="libArabicChar"/>
          <w:rFonts w:hint="cs"/>
          <w:rtl/>
        </w:rPr>
        <w:t>ه</w:t>
      </w:r>
      <w:r w:rsidRPr="00754051">
        <w:rPr>
          <w:rStyle w:val="libArabicChar"/>
          <w:rFonts w:hint="cs"/>
          <w:rtl/>
        </w:rPr>
        <w:t>ا</w:t>
      </w:r>
      <w:r w:rsidRPr="00754051">
        <w:rPr>
          <w:rStyle w:val="libArabicChar"/>
          <w:rtl/>
        </w:rPr>
        <w:t xml:space="preserve"> </w:t>
      </w:r>
      <w:r w:rsidRPr="00754051">
        <w:rPr>
          <w:rStyle w:val="libArabicChar"/>
          <w:rFonts w:hint="cs"/>
          <w:rtl/>
        </w:rPr>
        <w:t>و</w:t>
      </w:r>
      <w:r w:rsidRPr="00754051">
        <w:rPr>
          <w:rStyle w:val="libArabicChar"/>
          <w:rtl/>
        </w:rPr>
        <w:t xml:space="preserve"> </w:t>
      </w:r>
      <w:r w:rsidRPr="00754051">
        <w:rPr>
          <w:rStyle w:val="libArabicChar"/>
          <w:rFonts w:hint="cs"/>
          <w:rtl/>
        </w:rPr>
        <w:t>لم</w:t>
      </w:r>
      <w:r w:rsidRPr="00754051">
        <w:rPr>
          <w:rStyle w:val="libArabicChar"/>
          <w:rtl/>
        </w:rPr>
        <w:t xml:space="preserve"> </w:t>
      </w:r>
      <w:r w:rsidRPr="00754051">
        <w:rPr>
          <w:rStyle w:val="libArabicChar"/>
          <w:rFonts w:hint="cs"/>
          <w:rtl/>
        </w:rPr>
        <w:t>يتواعد</w:t>
      </w:r>
      <w:r w:rsidRPr="00754051">
        <w:rPr>
          <w:rStyle w:val="libArabicChar"/>
          <w:rtl/>
        </w:rPr>
        <w:t xml:space="preserve"> </w:t>
      </w:r>
      <w:r w:rsidRPr="00754051">
        <w:rPr>
          <w:rStyle w:val="libArabicChar"/>
          <w:rFonts w:hint="cs"/>
          <w:rtl/>
        </w:rPr>
        <w:t>علي</w:t>
      </w:r>
      <w:r w:rsidR="00E11E70" w:rsidRPr="00FB7903">
        <w:rPr>
          <w:rStyle w:val="libArabicChar"/>
          <w:rFonts w:hint="cs"/>
          <w:rtl/>
        </w:rPr>
        <w:t>ه</w:t>
      </w:r>
      <w:r w:rsidRPr="00754051">
        <w:rPr>
          <w:rStyle w:val="libArabicChar"/>
          <w:rFonts w:hint="cs"/>
          <w:rtl/>
        </w:rPr>
        <w:t>ا</w:t>
      </w:r>
      <w:r w:rsidRPr="00754051">
        <w:rPr>
          <w:rStyle w:val="libArabicChar"/>
          <w:rtl/>
        </w:rPr>
        <w:t xml:space="preserve"> </w:t>
      </w:r>
      <w:r w:rsidRPr="00754051">
        <w:rPr>
          <w:rStyle w:val="libArabicChar"/>
          <w:rFonts w:hint="cs"/>
          <w:rtl/>
        </w:rPr>
        <w:t>وقال</w:t>
      </w:r>
      <w:r w:rsidRPr="00754051">
        <w:rPr>
          <w:rStyle w:val="libArabicChar"/>
          <w:rtl/>
        </w:rPr>
        <w:t xml:space="preserve"> ...''</w:t>
      </w:r>
      <w:r w:rsidRPr="00754051">
        <w:rPr>
          <w:rStyle w:val="libArabicChar"/>
          <w:rFonts w:hint="cs"/>
          <w:rtl/>
        </w:rPr>
        <w:t>ولا</w:t>
      </w:r>
      <w:r w:rsidRPr="00754051">
        <w:rPr>
          <w:rStyle w:val="libArabicChar"/>
          <w:rtl/>
        </w:rPr>
        <w:t xml:space="preserve"> </w:t>
      </w:r>
      <w:r w:rsidRPr="00754051">
        <w:rPr>
          <w:rStyle w:val="libArabicChar"/>
          <w:rFonts w:hint="cs"/>
          <w:rtl/>
        </w:rPr>
        <w:t>تمش</w:t>
      </w:r>
      <w:r w:rsidRPr="00754051">
        <w:rPr>
          <w:rStyle w:val="libArabicChar"/>
          <w:rtl/>
        </w:rPr>
        <w:t xml:space="preserve"> </w:t>
      </w:r>
      <w:r w:rsidRPr="00754051">
        <w:rPr>
          <w:rStyle w:val="libArabicChar"/>
          <w:rFonts w:hint="cs"/>
          <w:rtl/>
        </w:rPr>
        <w:t>فى</w:t>
      </w:r>
      <w:r w:rsidRPr="00754051">
        <w:rPr>
          <w:rStyle w:val="libArabicChar"/>
          <w:rtl/>
        </w:rPr>
        <w:t xml:space="preserve"> </w:t>
      </w:r>
      <w:r w:rsidRPr="00754051">
        <w:rPr>
          <w:rStyle w:val="libArabicChar"/>
          <w:rFonts w:hint="cs"/>
          <w:rtl/>
        </w:rPr>
        <w:t>الأرض</w:t>
      </w:r>
      <w:r w:rsidRPr="00754051">
        <w:rPr>
          <w:rStyle w:val="libArabicChar"/>
          <w:rtl/>
        </w:rPr>
        <w:t xml:space="preserve"> </w:t>
      </w:r>
      <w:r w:rsidRPr="00754051">
        <w:rPr>
          <w:rStyle w:val="libArabicChar"/>
          <w:rFonts w:hint="cs"/>
          <w:rtl/>
        </w:rPr>
        <w:t>مرحاً</w:t>
      </w:r>
      <w:r w:rsidRPr="00754051">
        <w:rPr>
          <w:rStyle w:val="libArabicChar"/>
          <w:rtl/>
        </w:rPr>
        <w:t xml:space="preserve"> </w:t>
      </w:r>
      <w:r w:rsidRPr="00754051">
        <w:rPr>
          <w:rStyle w:val="libArabicChar"/>
          <w:rFonts w:hint="cs"/>
          <w:rtl/>
        </w:rPr>
        <w:t>إنك</w:t>
      </w:r>
      <w:r w:rsidRPr="00754051">
        <w:rPr>
          <w:rStyle w:val="libArabicChar"/>
          <w:rtl/>
        </w:rPr>
        <w:t xml:space="preserve"> </w:t>
      </w:r>
      <w:r w:rsidRPr="00754051">
        <w:rPr>
          <w:rStyle w:val="libArabicChar"/>
          <w:rFonts w:hint="cs"/>
          <w:rtl/>
        </w:rPr>
        <w:t>لن</w:t>
      </w:r>
      <w:r w:rsidRPr="00754051">
        <w:rPr>
          <w:rStyle w:val="libArabicChar"/>
          <w:rtl/>
        </w:rPr>
        <w:t xml:space="preserve"> </w:t>
      </w:r>
      <w:r w:rsidRPr="00754051">
        <w:rPr>
          <w:rStyle w:val="libArabicChar"/>
          <w:rFonts w:hint="cs"/>
          <w:rtl/>
        </w:rPr>
        <w:t>تخرق</w:t>
      </w:r>
      <w:r w:rsidRPr="00754051">
        <w:rPr>
          <w:rStyle w:val="libArabicChar"/>
          <w:rtl/>
        </w:rPr>
        <w:t xml:space="preserve"> </w:t>
      </w:r>
      <w:r w:rsidRPr="00754051">
        <w:rPr>
          <w:rStyle w:val="libArabicChar"/>
          <w:rFonts w:hint="cs"/>
          <w:rtl/>
        </w:rPr>
        <w:t>الأرض</w:t>
      </w:r>
      <w:r w:rsidRPr="00754051">
        <w:rPr>
          <w:rStyle w:val="libArabicChar"/>
          <w:rtl/>
        </w:rPr>
        <w:t xml:space="preserve"> </w:t>
      </w:r>
      <w:r w:rsidRPr="00754051">
        <w:rPr>
          <w:rStyle w:val="libArabicChar"/>
          <w:rFonts w:hint="cs"/>
          <w:rtl/>
        </w:rPr>
        <w:t>ولن</w:t>
      </w:r>
      <w:r w:rsidRPr="00754051">
        <w:rPr>
          <w:rStyle w:val="libArabicChar"/>
          <w:rtl/>
        </w:rPr>
        <w:t xml:space="preserve"> </w:t>
      </w:r>
      <w:r w:rsidRPr="00754051">
        <w:rPr>
          <w:rStyle w:val="libArabicChar"/>
          <w:rFonts w:hint="cs"/>
          <w:rtl/>
        </w:rPr>
        <w:t>تبلغ</w:t>
      </w:r>
      <w:r w:rsidRPr="00754051">
        <w:rPr>
          <w:rStyle w:val="libArabicChar"/>
          <w:rtl/>
        </w:rPr>
        <w:t xml:space="preserve"> </w:t>
      </w:r>
      <w:r w:rsidRPr="00754051">
        <w:rPr>
          <w:rStyle w:val="libArabicChar"/>
          <w:rFonts w:hint="cs"/>
          <w:rtl/>
        </w:rPr>
        <w:t>الجبال</w:t>
      </w:r>
      <w:r w:rsidRPr="00754051">
        <w:rPr>
          <w:rStyle w:val="libArabicChar"/>
          <w:rtl/>
        </w:rPr>
        <w:t xml:space="preserve"> </w:t>
      </w:r>
      <w:r w:rsidRPr="00754051">
        <w:rPr>
          <w:rStyle w:val="libArabicChar"/>
          <w:rFonts w:hint="cs"/>
          <w:rtl/>
        </w:rPr>
        <w:t>ط</w:t>
      </w:r>
      <w:r w:rsidRPr="00754051">
        <w:rPr>
          <w:rStyle w:val="libArabicChar"/>
          <w:rtl/>
        </w:rPr>
        <w:t>ولاً''</w:t>
      </w:r>
      <w:r>
        <w:rPr>
          <w:rtl/>
        </w:rPr>
        <w:t>_</w:t>
      </w:r>
      <w:r w:rsidRPr="00754051">
        <w:rPr>
          <w:rStyle w:val="libFootnotenumChar"/>
          <w:rtl/>
        </w:rPr>
        <w:t>(1)</w:t>
      </w:r>
      <w:r>
        <w:rPr>
          <w:rFonts w:hint="eastAsia"/>
          <w:rtl/>
        </w:rPr>
        <w:t>امام</w:t>
      </w:r>
      <w:r>
        <w:rPr>
          <w:rtl/>
        </w:rPr>
        <w:t xml:space="preserve"> باقر (ع) سے روايت ہوئي كہ الله تعالى نے حضرت محمد (ص) كو مبعوث كيا اور ان پر مكہ مي</w:t>
      </w:r>
      <w:r w:rsidR="00475B46">
        <w:rPr>
          <w:rtl/>
        </w:rPr>
        <w:t xml:space="preserve">ں </w:t>
      </w:r>
      <w:r>
        <w:rPr>
          <w:rtl/>
        </w:rPr>
        <w:t>سورہ بنى إسرائيل سے آيات نازل كي</w:t>
      </w:r>
      <w:r w:rsidR="00475B46">
        <w:rPr>
          <w:rtl/>
        </w:rPr>
        <w:t xml:space="preserve">ں </w:t>
      </w:r>
      <w:r>
        <w:rPr>
          <w:rtl/>
        </w:rPr>
        <w:t>(كہ ان آيات مي</w:t>
      </w:r>
      <w:r w:rsidR="00475B46">
        <w:rPr>
          <w:rtl/>
        </w:rPr>
        <w:t xml:space="preserve">ں </w:t>
      </w:r>
      <w:r>
        <w:rPr>
          <w:rtl/>
        </w:rPr>
        <w:t>) ايسى چيزو</w:t>
      </w:r>
      <w:r w:rsidR="00475B46">
        <w:rPr>
          <w:rtl/>
        </w:rPr>
        <w:t xml:space="preserve">ں </w:t>
      </w:r>
      <w:r>
        <w:rPr>
          <w:rtl/>
        </w:rPr>
        <w:t>سے نہى كى كہ جن سے پرہيز لازمى تھا ليكن ان نواہى مي</w:t>
      </w:r>
      <w:r w:rsidR="00475B46">
        <w:rPr>
          <w:rtl/>
        </w:rPr>
        <w:t xml:space="preserve">ں </w:t>
      </w:r>
      <w:r>
        <w:rPr>
          <w:rtl/>
        </w:rPr>
        <w:t>سختى اور شدت نہ دكھائي اور ان كے ارتكاب پر وعدہ عذ</w:t>
      </w:r>
      <w:r>
        <w:rPr>
          <w:rFonts w:hint="eastAsia"/>
          <w:rtl/>
        </w:rPr>
        <w:t>اب</w:t>
      </w:r>
      <w:r>
        <w:rPr>
          <w:rtl/>
        </w:rPr>
        <w:t xml:space="preserve"> نہ ديا اور فرمايا : ''ولا تمش فى الأرض مرحاً انك لن تخرق الأرض ولن تبلغ الجبال طولاً''_</w:t>
      </w:r>
    </w:p>
    <w:p w:rsidR="00E10A6C" w:rsidRDefault="00D20126" w:rsidP="00D20126">
      <w:pPr>
        <w:pStyle w:val="libLine"/>
        <w:rPr>
          <w:rtl/>
        </w:rPr>
      </w:pPr>
      <w:r>
        <w:rPr>
          <w:rtl/>
        </w:rPr>
        <w:t>____________________</w:t>
      </w:r>
    </w:p>
    <w:p w:rsidR="00E10A6C" w:rsidRDefault="00E10A6C" w:rsidP="00754051">
      <w:pPr>
        <w:pStyle w:val="libFootnote"/>
        <w:rPr>
          <w:rtl/>
        </w:rPr>
      </w:pPr>
      <w:r>
        <w:rPr>
          <w:rtl/>
        </w:rPr>
        <w:t>1) _كافى ج 2، ص 30، ح1_ بحارالانوار ج 66، ص 87، ح 30_</w:t>
      </w:r>
    </w:p>
    <w:p w:rsidR="00E10A6C" w:rsidRDefault="005E4E68" w:rsidP="00754051">
      <w:pPr>
        <w:pStyle w:val="libNormal"/>
        <w:rPr>
          <w:rtl/>
        </w:rPr>
      </w:pPr>
      <w:r>
        <w:rPr>
          <w:rtl/>
        </w:rPr>
        <w:br w:type="page"/>
      </w:r>
    </w:p>
    <w:p w:rsidR="00E10A6C" w:rsidRDefault="00E10A6C" w:rsidP="00E10A6C">
      <w:pPr>
        <w:pStyle w:val="libNormal"/>
        <w:rPr>
          <w:rtl/>
        </w:rPr>
      </w:pPr>
      <w:r>
        <w:rPr>
          <w:rFonts w:hint="eastAsia"/>
          <w:rtl/>
        </w:rPr>
        <w:lastRenderedPageBreak/>
        <w:t>احكام</w:t>
      </w:r>
      <w:r>
        <w:rPr>
          <w:rtl/>
        </w:rPr>
        <w:t xml:space="preserve"> :2</w:t>
      </w:r>
    </w:p>
    <w:p w:rsidR="00E10A6C" w:rsidRDefault="00E10A6C" w:rsidP="00754051">
      <w:pPr>
        <w:pStyle w:val="libNormal"/>
        <w:rPr>
          <w:rtl/>
        </w:rPr>
      </w:pPr>
      <w:r>
        <w:rPr>
          <w:rFonts w:hint="eastAsia"/>
          <w:rtl/>
        </w:rPr>
        <w:t>اخلاق</w:t>
      </w:r>
      <w:r>
        <w:rPr>
          <w:rtl/>
        </w:rPr>
        <w:t xml:space="preserve"> :</w:t>
      </w:r>
      <w:r>
        <w:rPr>
          <w:rFonts w:hint="eastAsia"/>
          <w:rtl/>
        </w:rPr>
        <w:t>برے</w:t>
      </w:r>
      <w:r>
        <w:rPr>
          <w:rtl/>
        </w:rPr>
        <w:t xml:space="preserve"> اخلا ق كا پيش خيمہ 6</w:t>
      </w:r>
    </w:p>
    <w:p w:rsidR="00E10A6C" w:rsidRDefault="00E10A6C" w:rsidP="00754051">
      <w:pPr>
        <w:pStyle w:val="libNormal"/>
        <w:rPr>
          <w:rtl/>
        </w:rPr>
      </w:pPr>
      <w:r>
        <w:rPr>
          <w:rFonts w:hint="eastAsia"/>
          <w:rtl/>
        </w:rPr>
        <w:t>الله</w:t>
      </w:r>
      <w:r>
        <w:rPr>
          <w:rtl/>
        </w:rPr>
        <w:t xml:space="preserve"> تعالى :</w:t>
      </w:r>
      <w:r>
        <w:rPr>
          <w:rFonts w:hint="eastAsia"/>
          <w:rtl/>
        </w:rPr>
        <w:t>الله</w:t>
      </w:r>
      <w:r>
        <w:rPr>
          <w:rtl/>
        </w:rPr>
        <w:t xml:space="preserve"> تعالى كى دعوتي</w:t>
      </w:r>
      <w:r w:rsidR="00475B46">
        <w:rPr>
          <w:rtl/>
        </w:rPr>
        <w:t xml:space="preserve">ں </w:t>
      </w:r>
      <w:r>
        <w:rPr>
          <w:rtl/>
        </w:rPr>
        <w:t>1;اللہ تعالى كى نواہى 9</w:t>
      </w:r>
    </w:p>
    <w:p w:rsidR="00E10A6C" w:rsidRDefault="00E10A6C" w:rsidP="00754051">
      <w:pPr>
        <w:pStyle w:val="libNormal"/>
        <w:rPr>
          <w:rtl/>
        </w:rPr>
      </w:pPr>
      <w:r>
        <w:rPr>
          <w:rFonts w:hint="eastAsia"/>
          <w:rtl/>
        </w:rPr>
        <w:t>انسان</w:t>
      </w:r>
      <w:r>
        <w:rPr>
          <w:rtl/>
        </w:rPr>
        <w:t xml:space="preserve"> :</w:t>
      </w:r>
      <w:r>
        <w:rPr>
          <w:rFonts w:hint="eastAsia"/>
          <w:rtl/>
        </w:rPr>
        <w:t>انسان</w:t>
      </w:r>
      <w:r>
        <w:rPr>
          <w:rtl/>
        </w:rPr>
        <w:t xml:space="preserve"> كا تكبر 3;انسان كے صفات 4;انسانو</w:t>
      </w:r>
      <w:r w:rsidR="00475B46">
        <w:rPr>
          <w:rtl/>
        </w:rPr>
        <w:t xml:space="preserve">ں </w:t>
      </w:r>
      <w:r>
        <w:rPr>
          <w:rtl/>
        </w:rPr>
        <w:t>كے عجز سے عبرت 7; انسان كا عجز 3</w:t>
      </w:r>
    </w:p>
    <w:p w:rsidR="00E10A6C" w:rsidRDefault="00E10A6C" w:rsidP="00754051">
      <w:pPr>
        <w:pStyle w:val="libNormal"/>
        <w:rPr>
          <w:rtl/>
        </w:rPr>
      </w:pPr>
      <w:r>
        <w:rPr>
          <w:rFonts w:hint="eastAsia"/>
          <w:rtl/>
        </w:rPr>
        <w:t>تكبر</w:t>
      </w:r>
      <w:r>
        <w:rPr>
          <w:rtl/>
        </w:rPr>
        <w:t>:</w:t>
      </w:r>
      <w:r>
        <w:rPr>
          <w:rFonts w:hint="eastAsia"/>
          <w:rtl/>
        </w:rPr>
        <w:t>تكبر</w:t>
      </w:r>
      <w:r>
        <w:rPr>
          <w:rtl/>
        </w:rPr>
        <w:t xml:space="preserve"> سے اجتناب1;تكبر كے احكام 2;تكبر كى بنياد 8;تكبر سے موانع 5;تكبر سے نہى 9;تكبر سے اجتناب كا وجوب 2</w:t>
      </w:r>
    </w:p>
    <w:p w:rsidR="00E10A6C" w:rsidRDefault="00E10A6C" w:rsidP="00754051">
      <w:pPr>
        <w:pStyle w:val="libNormal"/>
        <w:rPr>
          <w:rtl/>
        </w:rPr>
      </w:pPr>
      <w:r>
        <w:rPr>
          <w:rFonts w:hint="eastAsia"/>
          <w:rtl/>
        </w:rPr>
        <w:t>خوشي</w:t>
      </w:r>
      <w:r>
        <w:rPr>
          <w:rtl/>
        </w:rPr>
        <w:t>:</w:t>
      </w:r>
      <w:r>
        <w:rPr>
          <w:rFonts w:hint="eastAsia"/>
          <w:rtl/>
        </w:rPr>
        <w:t>خوشى</w:t>
      </w:r>
      <w:r>
        <w:rPr>
          <w:rtl/>
        </w:rPr>
        <w:t xml:space="preserve"> مي</w:t>
      </w:r>
      <w:r w:rsidR="00475B46">
        <w:rPr>
          <w:rtl/>
        </w:rPr>
        <w:t xml:space="preserve">ں </w:t>
      </w:r>
      <w:r>
        <w:rPr>
          <w:rtl/>
        </w:rPr>
        <w:t>افراط سے اجتناب 1، 2</w:t>
      </w:r>
    </w:p>
    <w:p w:rsidR="00E10A6C" w:rsidRDefault="00E10A6C" w:rsidP="00754051">
      <w:pPr>
        <w:pStyle w:val="libNormal"/>
        <w:rPr>
          <w:rtl/>
        </w:rPr>
      </w:pPr>
      <w:r>
        <w:rPr>
          <w:rFonts w:hint="eastAsia"/>
          <w:rtl/>
        </w:rPr>
        <w:t>ذكر</w:t>
      </w:r>
      <w:r>
        <w:rPr>
          <w:rtl/>
        </w:rPr>
        <w:t>:</w:t>
      </w:r>
      <w:r>
        <w:rPr>
          <w:rFonts w:hint="eastAsia"/>
          <w:rtl/>
        </w:rPr>
        <w:t>انسانو</w:t>
      </w:r>
      <w:r w:rsidR="00475B46">
        <w:rPr>
          <w:rFonts w:hint="eastAsia"/>
          <w:rtl/>
        </w:rPr>
        <w:t xml:space="preserve">ں </w:t>
      </w:r>
      <w:r>
        <w:rPr>
          <w:rtl/>
        </w:rPr>
        <w:t>كے عجز كے ذكر كے نتائج 5; طبعيت كى مضبوطى كے ذكر كرنے كے نتائج 7</w:t>
      </w:r>
    </w:p>
    <w:p w:rsidR="00E10A6C" w:rsidRDefault="00E10A6C" w:rsidP="00754051">
      <w:pPr>
        <w:pStyle w:val="libNormal"/>
        <w:rPr>
          <w:rtl/>
        </w:rPr>
      </w:pPr>
      <w:r>
        <w:rPr>
          <w:rFonts w:hint="eastAsia"/>
          <w:rtl/>
        </w:rPr>
        <w:t>رفتار</w:t>
      </w:r>
      <w:r>
        <w:rPr>
          <w:rtl/>
        </w:rPr>
        <w:t>:</w:t>
      </w:r>
      <w:r>
        <w:rPr>
          <w:rFonts w:hint="eastAsia"/>
          <w:rtl/>
        </w:rPr>
        <w:t>رفتار</w:t>
      </w:r>
      <w:r>
        <w:rPr>
          <w:rtl/>
        </w:rPr>
        <w:t xml:space="preserve"> كى بنيادي</w:t>
      </w:r>
      <w:r w:rsidR="00475B46">
        <w:rPr>
          <w:rtl/>
        </w:rPr>
        <w:t xml:space="preserve">ں </w:t>
      </w:r>
      <w:r>
        <w:rPr>
          <w:rtl/>
        </w:rPr>
        <w:t>4</w:t>
      </w:r>
    </w:p>
    <w:p w:rsidR="00E10A6C" w:rsidRDefault="00E10A6C" w:rsidP="00754051">
      <w:pPr>
        <w:pStyle w:val="libNormal"/>
        <w:rPr>
          <w:rtl/>
        </w:rPr>
      </w:pPr>
      <w:r>
        <w:rPr>
          <w:rFonts w:hint="eastAsia"/>
          <w:rtl/>
        </w:rPr>
        <w:t>روايت</w:t>
      </w:r>
      <w:r>
        <w:rPr>
          <w:rtl/>
        </w:rPr>
        <w:t xml:space="preserve"> : 9</w:t>
      </w:r>
      <w:r>
        <w:rPr>
          <w:rFonts w:hint="eastAsia"/>
          <w:rtl/>
        </w:rPr>
        <w:t>زمين</w:t>
      </w:r>
      <w:r>
        <w:rPr>
          <w:rtl/>
        </w:rPr>
        <w:t xml:space="preserve"> :</w:t>
      </w:r>
      <w:r>
        <w:rPr>
          <w:rFonts w:hint="eastAsia"/>
          <w:rtl/>
        </w:rPr>
        <w:t>زمين</w:t>
      </w:r>
      <w:r>
        <w:rPr>
          <w:rtl/>
        </w:rPr>
        <w:t xml:space="preserve"> مي</w:t>
      </w:r>
      <w:r w:rsidR="00475B46">
        <w:rPr>
          <w:rtl/>
        </w:rPr>
        <w:t xml:space="preserve">ں </w:t>
      </w:r>
      <w:r>
        <w:rPr>
          <w:rtl/>
        </w:rPr>
        <w:t>شگاف ڈالنا 3</w:t>
      </w:r>
    </w:p>
    <w:p w:rsidR="00E10A6C" w:rsidRDefault="00E10A6C" w:rsidP="00754051">
      <w:pPr>
        <w:pStyle w:val="libNormal"/>
        <w:rPr>
          <w:rtl/>
        </w:rPr>
      </w:pPr>
      <w:r>
        <w:rPr>
          <w:rFonts w:hint="eastAsia"/>
          <w:rtl/>
        </w:rPr>
        <w:t>عبرت</w:t>
      </w:r>
      <w:r>
        <w:rPr>
          <w:rtl/>
        </w:rPr>
        <w:t xml:space="preserve"> :</w:t>
      </w:r>
      <w:r>
        <w:rPr>
          <w:rFonts w:hint="eastAsia"/>
          <w:rtl/>
        </w:rPr>
        <w:t>عبرت</w:t>
      </w:r>
      <w:r>
        <w:rPr>
          <w:rtl/>
        </w:rPr>
        <w:t xml:space="preserve"> كے اسباب 7</w:t>
      </w:r>
    </w:p>
    <w:p w:rsidR="00E10A6C" w:rsidRDefault="00E10A6C" w:rsidP="00754051">
      <w:pPr>
        <w:pStyle w:val="libNormal"/>
        <w:rPr>
          <w:rtl/>
        </w:rPr>
      </w:pPr>
      <w:r>
        <w:rPr>
          <w:rFonts w:hint="eastAsia"/>
          <w:rtl/>
        </w:rPr>
        <w:t>غفلت</w:t>
      </w:r>
      <w:r>
        <w:rPr>
          <w:rtl/>
        </w:rPr>
        <w:t xml:space="preserve"> :</w:t>
      </w:r>
      <w:r>
        <w:rPr>
          <w:rFonts w:hint="eastAsia"/>
          <w:rtl/>
        </w:rPr>
        <w:t>عجز</w:t>
      </w:r>
      <w:r>
        <w:rPr>
          <w:rtl/>
        </w:rPr>
        <w:t xml:space="preserve"> سے غفلت كے نتائج 6</w:t>
      </w:r>
    </w:p>
    <w:p w:rsidR="00E10A6C" w:rsidRDefault="00E10A6C" w:rsidP="00754051">
      <w:pPr>
        <w:pStyle w:val="libNormal"/>
        <w:rPr>
          <w:rtl/>
        </w:rPr>
      </w:pPr>
      <w:r>
        <w:rPr>
          <w:rFonts w:hint="eastAsia"/>
          <w:rtl/>
        </w:rPr>
        <w:t>نظريہ</w:t>
      </w:r>
      <w:r>
        <w:rPr>
          <w:rtl/>
        </w:rPr>
        <w:t>:</w:t>
      </w:r>
      <w:r>
        <w:rPr>
          <w:rFonts w:hint="eastAsia"/>
          <w:rtl/>
        </w:rPr>
        <w:t>غلط</w:t>
      </w:r>
      <w:r>
        <w:rPr>
          <w:rtl/>
        </w:rPr>
        <w:t xml:space="preserve"> نظريہ كے نتائج 8</w:t>
      </w:r>
    </w:p>
    <w:p w:rsidR="00E10A6C" w:rsidRDefault="00E10A6C" w:rsidP="00E10A6C">
      <w:pPr>
        <w:pStyle w:val="libNormal"/>
        <w:rPr>
          <w:rtl/>
        </w:rPr>
      </w:pPr>
      <w:r>
        <w:rPr>
          <w:rFonts w:hint="eastAsia"/>
          <w:rtl/>
        </w:rPr>
        <w:t>واجبات</w:t>
      </w:r>
      <w:r>
        <w:rPr>
          <w:rtl/>
        </w:rPr>
        <w:t>: 2</w:t>
      </w:r>
    </w:p>
    <w:p w:rsidR="00E10A6C" w:rsidRDefault="00754051" w:rsidP="00754051">
      <w:pPr>
        <w:pStyle w:val="Heading2Center"/>
        <w:rPr>
          <w:rtl/>
        </w:rPr>
      </w:pPr>
      <w:bookmarkStart w:id="38" w:name="_Toc32151369"/>
      <w:r>
        <w:rPr>
          <w:rFonts w:hint="cs"/>
          <w:rtl/>
        </w:rPr>
        <w:t>آیت 38</w:t>
      </w:r>
      <w:bookmarkEnd w:id="38"/>
    </w:p>
    <w:p w:rsidR="00E10A6C" w:rsidRDefault="00574CD4" w:rsidP="00754051">
      <w:pPr>
        <w:pStyle w:val="libNormal"/>
        <w:rPr>
          <w:rtl/>
        </w:rPr>
      </w:pPr>
      <w:r>
        <w:rPr>
          <w:rStyle w:val="libAieChar"/>
          <w:rFonts w:hint="eastAsia"/>
          <w:rtl/>
        </w:rPr>
        <w:t xml:space="preserve"> </w:t>
      </w:r>
      <w:r w:rsidRPr="00574CD4">
        <w:rPr>
          <w:rStyle w:val="libAlaemChar"/>
          <w:rFonts w:hint="eastAsia"/>
          <w:rtl/>
        </w:rPr>
        <w:t>(</w:t>
      </w:r>
      <w:r w:rsidRPr="00754051">
        <w:rPr>
          <w:rStyle w:val="libAieChar"/>
          <w:rFonts w:hint="eastAsia"/>
          <w:rtl/>
        </w:rPr>
        <w:t>كُلُّ</w:t>
      </w:r>
      <w:r w:rsidRPr="00754051">
        <w:rPr>
          <w:rStyle w:val="libAieChar"/>
          <w:rtl/>
        </w:rPr>
        <w:t xml:space="preserve"> ذَلِكَ كَانَ سَيٍّئُهُ عِنْدَ رَبِّكَ مَكْرُوهاً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سب باتي</w:t>
      </w:r>
      <w:r w:rsidR="00475B46">
        <w:rPr>
          <w:rtl/>
        </w:rPr>
        <w:t xml:space="preserve">ں </w:t>
      </w:r>
      <w:r>
        <w:rPr>
          <w:rtl/>
        </w:rPr>
        <w:t>وہ ہي</w:t>
      </w:r>
      <w:r w:rsidR="00475B46">
        <w:rPr>
          <w:rtl/>
        </w:rPr>
        <w:t xml:space="preserve">ں </w:t>
      </w:r>
      <w:r>
        <w:rPr>
          <w:rtl/>
        </w:rPr>
        <w:t>جن كى برائي تمھارے پروردگار كے نزديك سخت ناپسند ہے (38)</w:t>
      </w:r>
    </w:p>
    <w:p w:rsidR="00E10A6C" w:rsidRDefault="00E10A6C" w:rsidP="00754051">
      <w:pPr>
        <w:pStyle w:val="libNormal"/>
        <w:rPr>
          <w:rtl/>
        </w:rPr>
      </w:pPr>
      <w:r>
        <w:rPr>
          <w:rtl/>
        </w:rPr>
        <w:t>1_عقائد ، اخلاق اور كردار كے حوالے سے تمام تر انحراف الله تعالى كے نزديك ناپسنديدہ اور قابل نفرت ہي</w:t>
      </w:r>
      <w:r w:rsidR="00475B46">
        <w:rPr>
          <w:rtl/>
        </w:rPr>
        <w:t xml:space="preserve">ں </w:t>
      </w:r>
      <w:r>
        <w:rPr>
          <w:rtl/>
        </w:rPr>
        <w:t>_</w:t>
      </w:r>
      <w:r w:rsidRPr="00754051">
        <w:rPr>
          <w:rStyle w:val="libArabicChar"/>
          <w:rFonts w:hint="eastAsia"/>
          <w:rtl/>
        </w:rPr>
        <w:t>كلّ</w:t>
      </w:r>
      <w:r w:rsidRPr="00754051">
        <w:rPr>
          <w:rStyle w:val="libArabicChar"/>
          <w:rtl/>
        </w:rPr>
        <w:t xml:space="preserve"> ذالك كان سيّئ</w:t>
      </w:r>
      <w:r w:rsidR="005E572F" w:rsidRPr="00201D6A">
        <w:rPr>
          <w:rStyle w:val="libArabicChar"/>
          <w:rFonts w:hint="cs"/>
          <w:rtl/>
        </w:rPr>
        <w:t>ه</w:t>
      </w:r>
      <w:r w:rsidRPr="00754051">
        <w:rPr>
          <w:rStyle w:val="libArabicChar"/>
          <w:rtl/>
        </w:rPr>
        <w:t xml:space="preserve"> </w:t>
      </w:r>
      <w:r w:rsidRPr="00754051">
        <w:rPr>
          <w:rStyle w:val="libArabicChar"/>
          <w:rFonts w:hint="cs"/>
          <w:rtl/>
        </w:rPr>
        <w:t>عند</w:t>
      </w:r>
      <w:r w:rsidRPr="00754051">
        <w:rPr>
          <w:rStyle w:val="libArabicChar"/>
          <w:rtl/>
        </w:rPr>
        <w:t xml:space="preserve"> </w:t>
      </w:r>
      <w:r w:rsidRPr="00754051">
        <w:rPr>
          <w:rStyle w:val="libArabicChar"/>
          <w:rFonts w:hint="cs"/>
          <w:rtl/>
        </w:rPr>
        <w:t>ربك</w:t>
      </w:r>
      <w:r w:rsidRPr="00754051">
        <w:rPr>
          <w:rStyle w:val="libArabicChar"/>
          <w:rtl/>
        </w:rPr>
        <w:t xml:space="preserve"> مكرو</w:t>
      </w:r>
      <w:r w:rsidR="005E572F" w:rsidRPr="00201D6A">
        <w:rPr>
          <w:rStyle w:val="libArabicChar"/>
          <w:rFonts w:hint="cs"/>
          <w:rtl/>
        </w:rPr>
        <w:t>ه</w:t>
      </w:r>
      <w:r w:rsidR="00312D9E">
        <w:rPr>
          <w:rStyle w:val="libArabicChar"/>
          <w:rFonts w:hint="cs"/>
          <w:rtl/>
        </w:rPr>
        <w:t>ا</w:t>
      </w:r>
      <w:r w:rsidR="00754051" w:rsidRPr="00201D6A">
        <w:rPr>
          <w:rStyle w:val="libArabicChar"/>
          <w:rFonts w:hint="cs"/>
          <w:rtl/>
        </w:rPr>
        <w:t xml:space="preserve"> </w:t>
      </w:r>
      <w:r>
        <w:rPr>
          <w:rtl/>
        </w:rPr>
        <w:t>''ذلك '' كا مشار إليہ وہ تمام عقائد اور اخلاق كے متعلق احكام ہي</w:t>
      </w:r>
      <w:r w:rsidR="00475B46">
        <w:rPr>
          <w:rtl/>
        </w:rPr>
        <w:t xml:space="preserve">ں </w:t>
      </w:r>
      <w:r>
        <w:rPr>
          <w:rtl/>
        </w:rPr>
        <w:t>كہ جو پچھلى آيات مي</w:t>
      </w:r>
      <w:r w:rsidR="00475B46">
        <w:rPr>
          <w:rtl/>
        </w:rPr>
        <w:t xml:space="preserve">ں </w:t>
      </w:r>
      <w:r>
        <w:rPr>
          <w:rtl/>
        </w:rPr>
        <w:t>(22_37)ذكرہوئے ہي</w:t>
      </w:r>
      <w:r w:rsidR="00475B46">
        <w:rPr>
          <w:rtl/>
        </w:rPr>
        <w:t xml:space="preserve">ں </w:t>
      </w:r>
      <w:r>
        <w:rPr>
          <w:rtl/>
        </w:rPr>
        <w:t>_</w:t>
      </w:r>
    </w:p>
    <w:p w:rsidR="00E10A6C" w:rsidRDefault="00E10A6C" w:rsidP="00E10A6C">
      <w:pPr>
        <w:pStyle w:val="libNormal"/>
        <w:rPr>
          <w:rtl/>
        </w:rPr>
      </w:pPr>
      <w:r>
        <w:rPr>
          <w:rtl/>
        </w:rPr>
        <w:t>2_الله تعالى كے ساتھ شرك ، والدين سے جھگڑنا ،</w:t>
      </w:r>
    </w:p>
    <w:p w:rsidR="00754051" w:rsidRDefault="00754051" w:rsidP="00754051">
      <w:pPr>
        <w:pStyle w:val="libNormal"/>
        <w:rPr>
          <w:rtl/>
        </w:rPr>
      </w:pPr>
      <w:r>
        <w:rPr>
          <w:rFonts w:hint="eastAsia"/>
          <w:rtl/>
        </w:rPr>
        <w:t>فضول</w:t>
      </w:r>
      <w:r>
        <w:rPr>
          <w:rtl/>
        </w:rPr>
        <w:t xml:space="preserve"> خرچى ، بچوں كا قتل، زنا، ناحق قتل ، يتيموں كا مال كھانا ، غير علمى راہوں كى پيروى اور مغرورانہ انداز سے چلنا يہ</w:t>
      </w:r>
    </w:p>
    <w:p w:rsidR="00754051" w:rsidRDefault="005E4E68" w:rsidP="00754051">
      <w:pPr>
        <w:pStyle w:val="libNormal"/>
        <w:rPr>
          <w:rtl/>
        </w:rPr>
      </w:pPr>
      <w:r>
        <w:rPr>
          <w:rtl/>
        </w:rPr>
        <w:br w:type="page"/>
      </w:r>
    </w:p>
    <w:p w:rsidR="00E10A6C" w:rsidRDefault="00E10A6C" w:rsidP="00754051">
      <w:pPr>
        <w:pStyle w:val="libNormal"/>
        <w:rPr>
          <w:rtl/>
        </w:rPr>
      </w:pPr>
      <w:r>
        <w:rPr>
          <w:rtl/>
        </w:rPr>
        <w:lastRenderedPageBreak/>
        <w:t>سب چيزي</w:t>
      </w:r>
      <w:r w:rsidR="00475B46">
        <w:rPr>
          <w:rtl/>
        </w:rPr>
        <w:t xml:space="preserve">ں </w:t>
      </w:r>
      <w:r>
        <w:rPr>
          <w:rtl/>
        </w:rPr>
        <w:t>الله تعالى كے نزديك ناپسنديدہ اور قابل نفرت اعمال ہي</w:t>
      </w:r>
      <w:r w:rsidR="00475B46">
        <w:rPr>
          <w:rtl/>
        </w:rPr>
        <w:t xml:space="preserve">ں </w:t>
      </w:r>
      <w:r>
        <w:rPr>
          <w:rtl/>
        </w:rPr>
        <w:t>_</w:t>
      </w:r>
      <w:r w:rsidRPr="00754051">
        <w:rPr>
          <w:rStyle w:val="libArabicChar"/>
          <w:rFonts w:hint="eastAsia"/>
          <w:rtl/>
        </w:rPr>
        <w:t>كلّ</w:t>
      </w:r>
      <w:r w:rsidRPr="00754051">
        <w:rPr>
          <w:rStyle w:val="libArabicChar"/>
          <w:rtl/>
        </w:rPr>
        <w:t xml:space="preserve"> ذلك كان سيّئ</w:t>
      </w:r>
      <w:r w:rsidR="005E572F" w:rsidRPr="00201D6A">
        <w:rPr>
          <w:rStyle w:val="libArabicChar"/>
          <w:rFonts w:hint="cs"/>
          <w:rtl/>
        </w:rPr>
        <w:t>ه</w:t>
      </w:r>
      <w:r w:rsidRPr="00754051">
        <w:rPr>
          <w:rStyle w:val="libArabicChar"/>
          <w:rtl/>
        </w:rPr>
        <w:t xml:space="preserve"> عند ربّك مكرو</w:t>
      </w:r>
      <w:r w:rsidR="005E572F" w:rsidRPr="00201D6A">
        <w:rPr>
          <w:rStyle w:val="libArabicChar"/>
          <w:rFonts w:hint="cs"/>
          <w:rtl/>
        </w:rPr>
        <w:t>ه</w:t>
      </w:r>
      <w:r w:rsidR="00312D9E">
        <w:rPr>
          <w:rStyle w:val="libArabicChar"/>
          <w:rFonts w:hint="cs"/>
          <w:rtl/>
        </w:rPr>
        <w:t>ا</w:t>
      </w:r>
    </w:p>
    <w:p w:rsidR="00E10A6C" w:rsidRDefault="00E10A6C" w:rsidP="00754051">
      <w:pPr>
        <w:pStyle w:val="libNormal"/>
        <w:rPr>
          <w:rtl/>
        </w:rPr>
      </w:pPr>
      <w:r>
        <w:rPr>
          <w:rtl/>
        </w:rPr>
        <w:t>3_الله تعالى كى برائيو</w:t>
      </w:r>
      <w:r w:rsidR="00475B46">
        <w:rPr>
          <w:rtl/>
        </w:rPr>
        <w:t xml:space="preserve">ں </w:t>
      </w:r>
      <w:r>
        <w:rPr>
          <w:rtl/>
        </w:rPr>
        <w:t>سے نہى انسانو</w:t>
      </w:r>
      <w:r w:rsidR="00475B46">
        <w:rPr>
          <w:rtl/>
        </w:rPr>
        <w:t xml:space="preserve">ں </w:t>
      </w:r>
      <w:r>
        <w:rPr>
          <w:rtl/>
        </w:rPr>
        <w:t>كى تربيت، رشد اور كمال كى خاطر ہے_</w:t>
      </w:r>
      <w:r w:rsidRPr="00754051">
        <w:rPr>
          <w:rStyle w:val="libArabicChar"/>
          <w:rFonts w:hint="eastAsia"/>
          <w:rtl/>
        </w:rPr>
        <w:t>كل</w:t>
      </w:r>
      <w:r w:rsidRPr="00754051">
        <w:rPr>
          <w:rStyle w:val="libArabicChar"/>
          <w:rtl/>
        </w:rPr>
        <w:t xml:space="preserve"> ذالك كان سيّئ</w:t>
      </w:r>
      <w:r w:rsidR="005E572F" w:rsidRPr="00201D6A">
        <w:rPr>
          <w:rStyle w:val="libArabicChar"/>
          <w:rFonts w:hint="cs"/>
          <w:rtl/>
        </w:rPr>
        <w:t>ه</w:t>
      </w:r>
      <w:r w:rsidRPr="00754051">
        <w:rPr>
          <w:rStyle w:val="libArabicChar"/>
          <w:rtl/>
        </w:rPr>
        <w:t xml:space="preserve"> </w:t>
      </w:r>
      <w:r w:rsidRPr="00754051">
        <w:rPr>
          <w:rStyle w:val="libArabicChar"/>
          <w:rFonts w:hint="cs"/>
          <w:rtl/>
        </w:rPr>
        <w:t>عند</w:t>
      </w:r>
      <w:r w:rsidRPr="00754051">
        <w:rPr>
          <w:rStyle w:val="libArabicChar"/>
          <w:rtl/>
        </w:rPr>
        <w:t xml:space="preserve"> </w:t>
      </w:r>
      <w:r w:rsidRPr="00754051">
        <w:rPr>
          <w:rStyle w:val="libArabicChar"/>
          <w:rFonts w:hint="cs"/>
          <w:rtl/>
        </w:rPr>
        <w:t>ربك</w:t>
      </w:r>
      <w:r w:rsidRPr="00754051">
        <w:rPr>
          <w:rStyle w:val="libArabicChar"/>
          <w:rtl/>
        </w:rPr>
        <w:t xml:space="preserve"> مكرو</w:t>
      </w:r>
      <w:r w:rsidR="005E572F" w:rsidRPr="00201D6A">
        <w:rPr>
          <w:rStyle w:val="libArabicChar"/>
          <w:rFonts w:hint="cs"/>
          <w:rtl/>
        </w:rPr>
        <w:t>ه</w:t>
      </w:r>
      <w:r w:rsidR="00312D9E">
        <w:rPr>
          <w:rStyle w:val="libArabicChar"/>
          <w:rFonts w:hint="cs"/>
          <w:rtl/>
        </w:rPr>
        <w:t>ا</w:t>
      </w:r>
    </w:p>
    <w:p w:rsidR="00E10A6C" w:rsidRDefault="00E10A6C" w:rsidP="00754051">
      <w:pPr>
        <w:pStyle w:val="libNormal"/>
        <w:rPr>
          <w:rtl/>
        </w:rPr>
      </w:pPr>
      <w:r>
        <w:rPr>
          <w:rFonts w:hint="eastAsia"/>
          <w:rtl/>
        </w:rPr>
        <w:t>پروردگار</w:t>
      </w:r>
      <w:r>
        <w:rPr>
          <w:rtl/>
        </w:rPr>
        <w:t xml:space="preserve"> كچھ ناپسنديدہ اعمال كى نہى كرنے كے بعد فرماتا ہے:''يہ سب كے سب تيرے پروردگار كے نزديك ناپسنديدہ </w:t>
      </w:r>
      <w:r w:rsidR="00735BBC">
        <w:rPr>
          <w:rtl/>
        </w:rPr>
        <w:t>ہيں</w:t>
      </w:r>
      <w:r w:rsidR="00475B46">
        <w:rPr>
          <w:rtl/>
        </w:rPr>
        <w:t xml:space="preserve"> </w:t>
      </w:r>
      <w:r>
        <w:rPr>
          <w:rtl/>
        </w:rPr>
        <w:t>''_</w:t>
      </w:r>
      <w:r>
        <w:rPr>
          <w:rFonts w:hint="eastAsia"/>
          <w:rtl/>
        </w:rPr>
        <w:t>تو</w:t>
      </w:r>
      <w:r>
        <w:rPr>
          <w:rtl/>
        </w:rPr>
        <w:t xml:space="preserve"> يہا</w:t>
      </w:r>
      <w:r w:rsidR="00475B46">
        <w:rPr>
          <w:rtl/>
        </w:rPr>
        <w:t xml:space="preserve">ں </w:t>
      </w:r>
      <w:r>
        <w:rPr>
          <w:rtl/>
        </w:rPr>
        <w:t>الله تعالى كے نام كى جگہ ''رب'' آيا ہے جو كہ صفت ہے تو الله تعالى كے نام كا ذكر نہ ہونا اسى طرح كسى اور صفت كا ذكر نہ ہونا اس حقيقت كو واضح كررہاہے كہ ان چيزو</w:t>
      </w:r>
      <w:r w:rsidR="00475B46">
        <w:rPr>
          <w:rtl/>
        </w:rPr>
        <w:t xml:space="preserve">ں </w:t>
      </w:r>
      <w:r>
        <w:rPr>
          <w:rtl/>
        </w:rPr>
        <w:t>سے نہى انسانو</w:t>
      </w:r>
      <w:r w:rsidR="00475B46">
        <w:rPr>
          <w:rtl/>
        </w:rPr>
        <w:t xml:space="preserve">ں </w:t>
      </w:r>
      <w:r>
        <w:rPr>
          <w:rtl/>
        </w:rPr>
        <w:t>كى پرورش كى خاطر ہے كيونكہ ''رب'' سے مراد پرورش كرنے والا ہے_</w:t>
      </w:r>
    </w:p>
    <w:p w:rsidR="00E10A6C" w:rsidRDefault="00E10A6C" w:rsidP="00E10A6C">
      <w:pPr>
        <w:pStyle w:val="libNormal"/>
        <w:rPr>
          <w:rtl/>
        </w:rPr>
      </w:pPr>
      <w:r>
        <w:rPr>
          <w:rtl/>
        </w:rPr>
        <w:t>4_يہا</w:t>
      </w:r>
      <w:r w:rsidR="00475B46">
        <w:rPr>
          <w:rtl/>
        </w:rPr>
        <w:t xml:space="preserve">ں </w:t>
      </w:r>
      <w:r>
        <w:rPr>
          <w:rtl/>
        </w:rPr>
        <w:t>تك كہ الله تعالى كے ناپسنديدہ اور قابل نفرت اعمال كے حوالے سے بھى انسان آزاد اور اختيار ركھتا ہے _</w:t>
      </w:r>
    </w:p>
    <w:p w:rsidR="00E10A6C" w:rsidRDefault="00E10A6C" w:rsidP="00754051">
      <w:pPr>
        <w:pStyle w:val="libArabic"/>
        <w:rPr>
          <w:rtl/>
        </w:rPr>
      </w:pPr>
      <w:r>
        <w:rPr>
          <w:rFonts w:hint="eastAsia"/>
          <w:rtl/>
        </w:rPr>
        <w:t>كل</w:t>
      </w:r>
      <w:r>
        <w:rPr>
          <w:rtl/>
        </w:rPr>
        <w:t xml:space="preserve"> ذلك كان سيّئ</w:t>
      </w:r>
      <w:r w:rsidR="005E572F" w:rsidRPr="00201D6A">
        <w:rPr>
          <w:rFonts w:hint="cs"/>
          <w:rtl/>
        </w:rPr>
        <w:t>ه</w:t>
      </w:r>
      <w:r>
        <w:rPr>
          <w:rtl/>
        </w:rPr>
        <w:t xml:space="preserve"> </w:t>
      </w:r>
      <w:r>
        <w:rPr>
          <w:rFonts w:hint="cs"/>
          <w:rtl/>
        </w:rPr>
        <w:t>عند</w:t>
      </w:r>
      <w:r>
        <w:rPr>
          <w:rtl/>
        </w:rPr>
        <w:t xml:space="preserve"> </w:t>
      </w:r>
      <w:r>
        <w:rPr>
          <w:rFonts w:hint="cs"/>
          <w:rtl/>
        </w:rPr>
        <w:t>ربك</w:t>
      </w:r>
      <w:r>
        <w:rPr>
          <w:rtl/>
        </w:rPr>
        <w:t xml:space="preserve"> مكرو</w:t>
      </w:r>
      <w:r w:rsidR="005E572F" w:rsidRPr="00201D6A">
        <w:rPr>
          <w:rFonts w:hint="cs"/>
          <w:rtl/>
        </w:rPr>
        <w:t>ه</w:t>
      </w:r>
      <w:r w:rsidR="00312D9E">
        <w:rPr>
          <w:rFonts w:hint="cs"/>
          <w:rtl/>
        </w:rPr>
        <w:t>ا</w:t>
      </w:r>
    </w:p>
    <w:p w:rsidR="00E10A6C" w:rsidRDefault="00E10A6C" w:rsidP="00E10A6C">
      <w:pPr>
        <w:pStyle w:val="libNormal"/>
        <w:rPr>
          <w:rtl/>
        </w:rPr>
      </w:pPr>
      <w:r>
        <w:rPr>
          <w:rFonts w:hint="eastAsia"/>
          <w:rtl/>
        </w:rPr>
        <w:t>يہ</w:t>
      </w:r>
      <w:r>
        <w:rPr>
          <w:rtl/>
        </w:rPr>
        <w:t xml:space="preserve"> كہ الله تعالى نے غلط كامو</w:t>
      </w:r>
      <w:r w:rsidR="00475B46">
        <w:rPr>
          <w:rtl/>
        </w:rPr>
        <w:t xml:space="preserve">ں </w:t>
      </w:r>
      <w:r>
        <w:rPr>
          <w:rtl/>
        </w:rPr>
        <w:t>كو شمار كرنے كے بعد ان سے نہى فرمائي ہے_ اور پھر فرمايا ہے:''سيّئہ عند ربك مكروہا'' معلوم ہوتا ہے كہ انكے قابل نفرت ہونے كے باوجود انسان كو تكوينى طور پر ان كے بجالانے سے نہي</w:t>
      </w:r>
      <w:r w:rsidR="00475B46">
        <w:rPr>
          <w:rtl/>
        </w:rPr>
        <w:t xml:space="preserve">ں </w:t>
      </w:r>
      <w:r>
        <w:rPr>
          <w:rtl/>
        </w:rPr>
        <w:t>روكا گيا اس سے انسان كے عملى اختيار كا علم حاصل ہو</w:t>
      </w:r>
      <w:r>
        <w:rPr>
          <w:rFonts w:hint="eastAsia"/>
          <w:rtl/>
        </w:rPr>
        <w:t>تا</w:t>
      </w:r>
      <w:r>
        <w:rPr>
          <w:rtl/>
        </w:rPr>
        <w:t xml:space="preserve"> ہے_</w:t>
      </w:r>
    </w:p>
    <w:p w:rsidR="00E10A6C" w:rsidRDefault="00E10A6C" w:rsidP="00754051">
      <w:pPr>
        <w:pStyle w:val="libNormal"/>
        <w:rPr>
          <w:rtl/>
        </w:rPr>
      </w:pPr>
      <w:r>
        <w:rPr>
          <w:rtl/>
        </w:rPr>
        <w:t>5_غلط اور ناپسنديدہ اعمال تمام آسمانى اديان مي</w:t>
      </w:r>
      <w:r w:rsidR="00475B46">
        <w:rPr>
          <w:rtl/>
        </w:rPr>
        <w:t xml:space="preserve">ں </w:t>
      </w:r>
      <w:r>
        <w:rPr>
          <w:rtl/>
        </w:rPr>
        <w:t>ناپسنديدہ ہي</w:t>
      </w:r>
      <w:r w:rsidR="00475B46">
        <w:rPr>
          <w:rtl/>
        </w:rPr>
        <w:t xml:space="preserve">ں </w:t>
      </w:r>
      <w:r>
        <w:rPr>
          <w:rtl/>
        </w:rPr>
        <w:t>_</w:t>
      </w:r>
      <w:r w:rsidRPr="00754051">
        <w:rPr>
          <w:rStyle w:val="libArabicChar"/>
          <w:rFonts w:hint="eastAsia"/>
          <w:rtl/>
        </w:rPr>
        <w:t>كل</w:t>
      </w:r>
      <w:r w:rsidRPr="00754051">
        <w:rPr>
          <w:rStyle w:val="libArabicChar"/>
          <w:rtl/>
        </w:rPr>
        <w:t xml:space="preserve"> ذلك كان سيّئ</w:t>
      </w:r>
      <w:r w:rsidR="005E572F" w:rsidRPr="00201D6A">
        <w:rPr>
          <w:rStyle w:val="libArabicChar"/>
          <w:rFonts w:hint="cs"/>
          <w:rtl/>
        </w:rPr>
        <w:t>ه</w:t>
      </w:r>
      <w:r w:rsidRPr="00754051">
        <w:rPr>
          <w:rStyle w:val="libArabicChar"/>
          <w:rtl/>
        </w:rPr>
        <w:t xml:space="preserve"> </w:t>
      </w:r>
      <w:r w:rsidRPr="00754051">
        <w:rPr>
          <w:rStyle w:val="libArabicChar"/>
          <w:rFonts w:hint="cs"/>
          <w:rtl/>
        </w:rPr>
        <w:t>عند</w:t>
      </w:r>
      <w:r w:rsidRPr="00754051">
        <w:rPr>
          <w:rStyle w:val="libArabicChar"/>
          <w:rtl/>
        </w:rPr>
        <w:t xml:space="preserve"> </w:t>
      </w:r>
      <w:r w:rsidRPr="00754051">
        <w:rPr>
          <w:rStyle w:val="libArabicChar"/>
          <w:rFonts w:hint="cs"/>
          <w:rtl/>
        </w:rPr>
        <w:t>ربك</w:t>
      </w:r>
      <w:r w:rsidRPr="00754051">
        <w:rPr>
          <w:rStyle w:val="libArabicChar"/>
          <w:rtl/>
        </w:rPr>
        <w:t xml:space="preserve"> مكرو</w:t>
      </w:r>
      <w:r w:rsidR="005E572F" w:rsidRPr="00201D6A">
        <w:rPr>
          <w:rStyle w:val="libArabicChar"/>
          <w:rFonts w:hint="cs"/>
          <w:rtl/>
        </w:rPr>
        <w:t>ه</w:t>
      </w:r>
      <w:r w:rsidR="00312D9E">
        <w:rPr>
          <w:rStyle w:val="libArabicChar"/>
          <w:rFonts w:hint="cs"/>
          <w:rtl/>
        </w:rPr>
        <w:t>ا</w:t>
      </w:r>
    </w:p>
    <w:p w:rsidR="00E10A6C" w:rsidRDefault="00E10A6C" w:rsidP="00E10A6C">
      <w:pPr>
        <w:pStyle w:val="libNormal"/>
        <w:rPr>
          <w:rtl/>
        </w:rPr>
      </w:pPr>
      <w:r>
        <w:rPr>
          <w:rtl/>
        </w:rPr>
        <w:t>''كان'' فعل ماضى ہے اور الله تعالى كى پچھلے اديان مي</w:t>
      </w:r>
      <w:r w:rsidR="00475B46">
        <w:rPr>
          <w:rtl/>
        </w:rPr>
        <w:t xml:space="preserve">ں </w:t>
      </w:r>
      <w:r>
        <w:rPr>
          <w:rtl/>
        </w:rPr>
        <w:t>محرمات كى نہى قديمى كو واضح كررہاہے_</w:t>
      </w:r>
    </w:p>
    <w:p w:rsidR="00E10A6C" w:rsidRDefault="00E10A6C" w:rsidP="00754051">
      <w:pPr>
        <w:pStyle w:val="libNormal"/>
        <w:rPr>
          <w:rtl/>
        </w:rPr>
      </w:pPr>
      <w:r>
        <w:rPr>
          <w:rtl/>
        </w:rPr>
        <w:t>6_غرور، تكبرنيك اور بد جہات كا حامل ہے_</w:t>
      </w:r>
      <w:r w:rsidRPr="00754051">
        <w:rPr>
          <w:rStyle w:val="libArabicChar"/>
          <w:rFonts w:hint="eastAsia"/>
          <w:rtl/>
        </w:rPr>
        <w:t>ولا</w:t>
      </w:r>
      <w:r w:rsidRPr="00754051">
        <w:rPr>
          <w:rStyle w:val="libArabicChar"/>
          <w:rtl/>
        </w:rPr>
        <w:t xml:space="preserve"> تمش فى الأرض مرحاً ... كل ذلك كان سيّئ</w:t>
      </w:r>
      <w:r w:rsidR="005E572F" w:rsidRPr="00201D6A">
        <w:rPr>
          <w:rStyle w:val="libArabicChar"/>
          <w:rFonts w:hint="cs"/>
          <w:rtl/>
        </w:rPr>
        <w:t>ه</w:t>
      </w:r>
      <w:r w:rsidRPr="00754051">
        <w:rPr>
          <w:rStyle w:val="libArabicChar"/>
          <w:rtl/>
        </w:rPr>
        <w:t xml:space="preserve"> </w:t>
      </w:r>
      <w:r w:rsidRPr="00754051">
        <w:rPr>
          <w:rStyle w:val="libArabicChar"/>
          <w:rFonts w:hint="cs"/>
          <w:rtl/>
        </w:rPr>
        <w:t>عند</w:t>
      </w:r>
      <w:r w:rsidRPr="00754051">
        <w:rPr>
          <w:rStyle w:val="libArabicChar"/>
          <w:rtl/>
        </w:rPr>
        <w:t xml:space="preserve"> </w:t>
      </w:r>
      <w:r w:rsidRPr="00754051">
        <w:rPr>
          <w:rStyle w:val="libArabicChar"/>
          <w:rFonts w:hint="cs"/>
          <w:rtl/>
        </w:rPr>
        <w:t>ربك</w:t>
      </w:r>
      <w:r w:rsidRPr="00754051">
        <w:rPr>
          <w:rStyle w:val="libArabicChar"/>
          <w:rtl/>
        </w:rPr>
        <w:t xml:space="preserve"> مكرو</w:t>
      </w:r>
      <w:r w:rsidR="005E572F" w:rsidRPr="00201D6A">
        <w:rPr>
          <w:rStyle w:val="libArabicChar"/>
          <w:rFonts w:hint="cs"/>
          <w:rtl/>
        </w:rPr>
        <w:t>ه</w:t>
      </w:r>
      <w:r w:rsidR="00312D9E">
        <w:rPr>
          <w:rStyle w:val="libArabicChar"/>
          <w:rFonts w:hint="cs"/>
          <w:rtl/>
        </w:rPr>
        <w:t>ا</w:t>
      </w:r>
    </w:p>
    <w:p w:rsidR="00E10A6C" w:rsidRDefault="00E10A6C" w:rsidP="00E10A6C">
      <w:pPr>
        <w:pStyle w:val="libNormal"/>
        <w:rPr>
          <w:rtl/>
        </w:rPr>
      </w:pPr>
      <w:r>
        <w:rPr>
          <w:rFonts w:hint="eastAsia"/>
          <w:rtl/>
        </w:rPr>
        <w:t>يہ</w:t>
      </w:r>
      <w:r>
        <w:rPr>
          <w:rtl/>
        </w:rPr>
        <w:t xml:space="preserve"> بھى احتمال ہے كہ ''ذلك'' كا مشاراليہ پچھلى ايك آيت ہو اور ''كل ذلك'' سے مراد تكبر ہو اور جمع كا اشارہ ہوسكتا ہے كہ تكبر كى مختلف جہات كى طرف اشارہ كر رہا ہو _</w:t>
      </w:r>
    </w:p>
    <w:p w:rsidR="00E10A6C" w:rsidRDefault="00E10A6C" w:rsidP="00754051">
      <w:pPr>
        <w:pStyle w:val="libNormal"/>
        <w:rPr>
          <w:rtl/>
        </w:rPr>
      </w:pPr>
      <w:r>
        <w:rPr>
          <w:rtl/>
        </w:rPr>
        <w:t>7_ دينى تعليمات انسانو</w:t>
      </w:r>
      <w:r w:rsidR="00475B46">
        <w:rPr>
          <w:rtl/>
        </w:rPr>
        <w:t xml:space="preserve">ں </w:t>
      </w:r>
      <w:r>
        <w:rPr>
          <w:rtl/>
        </w:rPr>
        <w:t>كى فطرت اور طبيعى ميلانات كے ساتھ ہم آہنگ ہوتى ہي</w:t>
      </w:r>
      <w:r w:rsidR="00475B46">
        <w:rPr>
          <w:rtl/>
        </w:rPr>
        <w:t xml:space="preserve">ں </w:t>
      </w:r>
      <w:r>
        <w:rPr>
          <w:rtl/>
        </w:rPr>
        <w:t>_</w:t>
      </w:r>
      <w:r w:rsidRPr="00754051">
        <w:rPr>
          <w:rStyle w:val="libArabicChar"/>
          <w:rFonts w:hint="eastAsia"/>
          <w:rtl/>
        </w:rPr>
        <w:t>كل</w:t>
      </w:r>
      <w:r w:rsidRPr="00754051">
        <w:rPr>
          <w:rStyle w:val="libArabicChar"/>
          <w:rtl/>
        </w:rPr>
        <w:t xml:space="preserve"> ذلك كان سيّ</w:t>
      </w:r>
      <w:r w:rsidR="005E572F" w:rsidRPr="00201D6A">
        <w:rPr>
          <w:rStyle w:val="libArabicChar"/>
          <w:rFonts w:hint="cs"/>
          <w:rtl/>
        </w:rPr>
        <w:t>ه</w:t>
      </w:r>
      <w:r w:rsidRPr="00754051">
        <w:rPr>
          <w:rStyle w:val="libArabicChar"/>
          <w:rtl/>
        </w:rPr>
        <w:t xml:space="preserve"> </w:t>
      </w:r>
      <w:r w:rsidRPr="00754051">
        <w:rPr>
          <w:rStyle w:val="libArabicChar"/>
          <w:rFonts w:hint="cs"/>
          <w:rtl/>
        </w:rPr>
        <w:t>عند</w:t>
      </w:r>
      <w:r w:rsidRPr="00754051">
        <w:rPr>
          <w:rStyle w:val="libArabicChar"/>
          <w:rtl/>
        </w:rPr>
        <w:t xml:space="preserve"> </w:t>
      </w:r>
      <w:r w:rsidRPr="00754051">
        <w:rPr>
          <w:rStyle w:val="libArabicChar"/>
          <w:rFonts w:hint="cs"/>
          <w:rtl/>
        </w:rPr>
        <w:t>ربك</w:t>
      </w:r>
      <w:r w:rsidRPr="00754051">
        <w:rPr>
          <w:rStyle w:val="libArabicChar"/>
          <w:rtl/>
        </w:rPr>
        <w:t xml:space="preserve"> مكرو</w:t>
      </w:r>
      <w:r w:rsidR="005E572F" w:rsidRPr="00201D6A">
        <w:rPr>
          <w:rStyle w:val="libArabicChar"/>
          <w:rFonts w:hint="cs"/>
          <w:rtl/>
        </w:rPr>
        <w:t>ه</w:t>
      </w:r>
      <w:r>
        <w:rPr>
          <w:rtl/>
        </w:rPr>
        <w:t>''ذلك '' كا مشار اليہ وہ تمام تر عقائد و اخلاق كے حوالے سے انحرافات ہي</w:t>
      </w:r>
      <w:r w:rsidR="00475B46">
        <w:rPr>
          <w:rtl/>
        </w:rPr>
        <w:t xml:space="preserve">ں </w:t>
      </w:r>
      <w:r>
        <w:rPr>
          <w:rtl/>
        </w:rPr>
        <w:t>جو پچھلى آيات مي</w:t>
      </w:r>
      <w:r w:rsidR="00475B46">
        <w:rPr>
          <w:rtl/>
        </w:rPr>
        <w:t xml:space="preserve">ں </w:t>
      </w:r>
      <w:r>
        <w:rPr>
          <w:rtl/>
        </w:rPr>
        <w:t>ذكر ہوئے ہي</w:t>
      </w:r>
      <w:r w:rsidR="00475B46">
        <w:rPr>
          <w:rtl/>
        </w:rPr>
        <w:t xml:space="preserve">ں </w:t>
      </w:r>
      <w:r>
        <w:rPr>
          <w:rtl/>
        </w:rPr>
        <w:t>_ الله تعالى نے انہي</w:t>
      </w:r>
      <w:r w:rsidR="00475B46">
        <w:rPr>
          <w:rtl/>
        </w:rPr>
        <w:t xml:space="preserve">ں </w:t>
      </w:r>
      <w:r>
        <w:rPr>
          <w:rtl/>
        </w:rPr>
        <w:t>ناپسند فرمايا ہے اور انہي</w:t>
      </w:r>
      <w:r w:rsidR="00475B46">
        <w:rPr>
          <w:rtl/>
        </w:rPr>
        <w:t xml:space="preserve">ں </w:t>
      </w:r>
      <w:r>
        <w:rPr>
          <w:rtl/>
        </w:rPr>
        <w:t>''سيّئہ'' سے تعبير كيا ہے_ ''سيّئہ'' جو كہ مادہ ''سوئ'' سے تعلق ركھتا ہے اس سے مراد ہر وہ چيز ہے جو انسا</w:t>
      </w:r>
      <w:r>
        <w:rPr>
          <w:rFonts w:hint="eastAsia"/>
          <w:rtl/>
        </w:rPr>
        <w:t>ن</w:t>
      </w:r>
      <w:r>
        <w:rPr>
          <w:rtl/>
        </w:rPr>
        <w:t xml:space="preserve"> كے لئے رنج وغم كا باعث بنے _ اس سے معلوم ہوتا ہے كہ تعليمات دينى اور طبعيت انسان مي</w:t>
      </w:r>
      <w:r w:rsidR="00475B46">
        <w:rPr>
          <w:rtl/>
        </w:rPr>
        <w:t xml:space="preserve">ں </w:t>
      </w:r>
      <w:r>
        <w:rPr>
          <w:rtl/>
        </w:rPr>
        <w:t>ہم آہنگى موجود ہے_</w:t>
      </w:r>
    </w:p>
    <w:p w:rsidR="00E10A6C" w:rsidRDefault="00E10A6C" w:rsidP="00E10A6C">
      <w:pPr>
        <w:pStyle w:val="libNormal"/>
        <w:rPr>
          <w:rtl/>
        </w:rPr>
      </w:pPr>
      <w:r>
        <w:rPr>
          <w:rtl/>
        </w:rPr>
        <w:t>8_بعض چيزي</w:t>
      </w:r>
      <w:r w:rsidR="00475B46">
        <w:rPr>
          <w:rtl/>
        </w:rPr>
        <w:t xml:space="preserve">ں </w:t>
      </w:r>
      <w:r>
        <w:rPr>
          <w:rtl/>
        </w:rPr>
        <w:t>جو الله كے لئے ناپسند اور قابل نفرت</w:t>
      </w:r>
    </w:p>
    <w:p w:rsidR="00754051" w:rsidRDefault="005E4E68" w:rsidP="00754051">
      <w:pPr>
        <w:pStyle w:val="libPoemTini"/>
        <w:rPr>
          <w:rtl/>
        </w:rPr>
      </w:pPr>
      <w:r>
        <w:rPr>
          <w:rtl/>
        </w:rPr>
        <w:br w:type="page"/>
      </w:r>
    </w:p>
    <w:p w:rsidR="00E10A6C" w:rsidRDefault="00E10A6C" w:rsidP="00754051">
      <w:pPr>
        <w:pStyle w:val="libNormal"/>
        <w:rPr>
          <w:rtl/>
        </w:rPr>
      </w:pPr>
      <w:r>
        <w:rPr>
          <w:rFonts w:hint="eastAsia"/>
          <w:rtl/>
        </w:rPr>
        <w:lastRenderedPageBreak/>
        <w:t>ہي</w:t>
      </w:r>
      <w:r w:rsidR="00475B46">
        <w:rPr>
          <w:rFonts w:hint="eastAsia"/>
          <w:rtl/>
        </w:rPr>
        <w:t xml:space="preserve">ں </w:t>
      </w:r>
      <w:r>
        <w:rPr>
          <w:rtl/>
        </w:rPr>
        <w:t>پھر بھى وجود خارجى پيدا كرنے كى مستحق ہوتى ہي</w:t>
      </w:r>
      <w:r w:rsidR="00475B46">
        <w:rPr>
          <w:rtl/>
        </w:rPr>
        <w:t xml:space="preserve">ں </w:t>
      </w:r>
      <w:r>
        <w:rPr>
          <w:rtl/>
        </w:rPr>
        <w:t>_</w:t>
      </w:r>
      <w:r w:rsidRPr="00754051">
        <w:rPr>
          <w:rStyle w:val="libArabicChar"/>
          <w:rFonts w:hint="eastAsia"/>
          <w:rtl/>
        </w:rPr>
        <w:t>كل</w:t>
      </w:r>
      <w:r w:rsidRPr="00754051">
        <w:rPr>
          <w:rStyle w:val="libArabicChar"/>
          <w:rtl/>
        </w:rPr>
        <w:t xml:space="preserve"> ذلك كان سيّ</w:t>
      </w:r>
      <w:r w:rsidR="005E572F" w:rsidRPr="00201D6A">
        <w:rPr>
          <w:rStyle w:val="libArabicChar"/>
          <w:rFonts w:hint="cs"/>
          <w:rtl/>
        </w:rPr>
        <w:t>ه</w:t>
      </w:r>
      <w:r w:rsidRPr="00754051">
        <w:rPr>
          <w:rStyle w:val="libArabicChar"/>
          <w:rtl/>
        </w:rPr>
        <w:t xml:space="preserve"> </w:t>
      </w:r>
      <w:r w:rsidRPr="00754051">
        <w:rPr>
          <w:rStyle w:val="libArabicChar"/>
          <w:rFonts w:hint="cs"/>
          <w:rtl/>
        </w:rPr>
        <w:t>عند</w:t>
      </w:r>
      <w:r w:rsidRPr="00754051">
        <w:rPr>
          <w:rStyle w:val="libArabicChar"/>
          <w:rtl/>
        </w:rPr>
        <w:t xml:space="preserve"> </w:t>
      </w:r>
      <w:r w:rsidRPr="00754051">
        <w:rPr>
          <w:rStyle w:val="libArabicChar"/>
          <w:rFonts w:hint="cs"/>
          <w:rtl/>
        </w:rPr>
        <w:t>ربك</w:t>
      </w:r>
      <w:r w:rsidRPr="00754051">
        <w:rPr>
          <w:rStyle w:val="libArabicChar"/>
          <w:rtl/>
        </w:rPr>
        <w:t xml:space="preserve"> مكرو</w:t>
      </w:r>
      <w:r w:rsidR="005E572F" w:rsidRPr="00201D6A">
        <w:rPr>
          <w:rStyle w:val="libArabicChar"/>
          <w:rFonts w:hint="cs"/>
          <w:rtl/>
        </w:rPr>
        <w:t>ه</w:t>
      </w:r>
      <w:r w:rsidR="00312D9E">
        <w:rPr>
          <w:rStyle w:val="libArabicChar"/>
          <w:rFonts w:hint="cs"/>
          <w:rtl/>
        </w:rPr>
        <w:t>ا</w:t>
      </w:r>
    </w:p>
    <w:p w:rsidR="00E10A6C" w:rsidRDefault="00E10A6C" w:rsidP="00754051">
      <w:pPr>
        <w:pStyle w:val="libNormal"/>
        <w:rPr>
          <w:rtl/>
        </w:rPr>
      </w:pPr>
      <w:r>
        <w:rPr>
          <w:rFonts w:hint="eastAsia"/>
          <w:rtl/>
        </w:rPr>
        <w:t>آسمانى</w:t>
      </w:r>
      <w:r>
        <w:rPr>
          <w:rtl/>
        </w:rPr>
        <w:t xml:space="preserve"> اديان :</w:t>
      </w:r>
      <w:r>
        <w:rPr>
          <w:rFonts w:hint="eastAsia"/>
          <w:rtl/>
        </w:rPr>
        <w:t>آسمانى</w:t>
      </w:r>
      <w:r>
        <w:rPr>
          <w:rtl/>
        </w:rPr>
        <w:t xml:space="preserve"> اديان مي</w:t>
      </w:r>
      <w:r w:rsidR="00475B46">
        <w:rPr>
          <w:rtl/>
        </w:rPr>
        <w:t xml:space="preserve">ں </w:t>
      </w:r>
      <w:r>
        <w:rPr>
          <w:rtl/>
        </w:rPr>
        <w:t>ناپسنديدہ عمل 5; آسمانى اديان مي</w:t>
      </w:r>
      <w:r w:rsidR="00475B46">
        <w:rPr>
          <w:rtl/>
        </w:rPr>
        <w:t xml:space="preserve">ں </w:t>
      </w:r>
      <w:r>
        <w:rPr>
          <w:rtl/>
        </w:rPr>
        <w:t>ہماہنگى 5</w:t>
      </w:r>
    </w:p>
    <w:p w:rsidR="00E10A6C" w:rsidRDefault="00E10A6C" w:rsidP="00754051">
      <w:pPr>
        <w:pStyle w:val="libNormal"/>
        <w:rPr>
          <w:rtl/>
        </w:rPr>
      </w:pPr>
      <w:r>
        <w:rPr>
          <w:rFonts w:hint="eastAsia"/>
          <w:rtl/>
        </w:rPr>
        <w:t>احكام</w:t>
      </w:r>
      <w:r>
        <w:rPr>
          <w:rtl/>
        </w:rPr>
        <w:t>:</w:t>
      </w:r>
      <w:r>
        <w:rPr>
          <w:rFonts w:hint="eastAsia"/>
          <w:rtl/>
        </w:rPr>
        <w:t>فلسفہ</w:t>
      </w:r>
      <w:r>
        <w:rPr>
          <w:rtl/>
        </w:rPr>
        <w:t xml:space="preserve"> احكام 3</w:t>
      </w:r>
    </w:p>
    <w:p w:rsidR="00E10A6C" w:rsidRDefault="00E10A6C" w:rsidP="00754051">
      <w:pPr>
        <w:pStyle w:val="libNormal"/>
        <w:rPr>
          <w:rtl/>
        </w:rPr>
      </w:pPr>
      <w:r>
        <w:rPr>
          <w:rFonts w:hint="eastAsia"/>
          <w:rtl/>
        </w:rPr>
        <w:t>اخلاق</w:t>
      </w:r>
      <w:r>
        <w:rPr>
          <w:rtl/>
        </w:rPr>
        <w:t>:</w:t>
      </w:r>
      <w:r>
        <w:rPr>
          <w:rFonts w:hint="eastAsia"/>
          <w:rtl/>
        </w:rPr>
        <w:t>برے</w:t>
      </w:r>
      <w:r>
        <w:rPr>
          <w:rtl/>
        </w:rPr>
        <w:t xml:space="preserve"> اخلاق كا ناپسنديدہ ہونا 1</w:t>
      </w:r>
    </w:p>
    <w:p w:rsidR="00E10A6C" w:rsidRDefault="00E10A6C" w:rsidP="00754051">
      <w:pPr>
        <w:pStyle w:val="libNormal"/>
        <w:rPr>
          <w:rtl/>
        </w:rPr>
      </w:pPr>
      <w:r>
        <w:rPr>
          <w:rFonts w:hint="eastAsia"/>
          <w:rtl/>
        </w:rPr>
        <w:t>الله</w:t>
      </w:r>
      <w:r>
        <w:rPr>
          <w:rtl/>
        </w:rPr>
        <w:t xml:space="preserve"> تعالى :</w:t>
      </w:r>
      <w:r>
        <w:rPr>
          <w:rFonts w:hint="eastAsia"/>
          <w:rtl/>
        </w:rPr>
        <w:t>الله</w:t>
      </w:r>
      <w:r>
        <w:rPr>
          <w:rtl/>
        </w:rPr>
        <w:t xml:space="preserve"> تعالى كى نفرتي</w:t>
      </w:r>
      <w:r w:rsidR="00475B46">
        <w:rPr>
          <w:rtl/>
        </w:rPr>
        <w:t xml:space="preserve">ں </w:t>
      </w:r>
      <w:r>
        <w:rPr>
          <w:rtl/>
        </w:rPr>
        <w:t>1;اللہ تعالى كى نواہى 3</w:t>
      </w:r>
    </w:p>
    <w:p w:rsidR="00E10A6C" w:rsidRDefault="00E10A6C" w:rsidP="00754051">
      <w:pPr>
        <w:pStyle w:val="libNormal"/>
        <w:rPr>
          <w:rtl/>
        </w:rPr>
      </w:pPr>
      <w:r>
        <w:rPr>
          <w:rFonts w:hint="eastAsia"/>
          <w:rtl/>
        </w:rPr>
        <w:t>انسان</w:t>
      </w:r>
      <w:r>
        <w:rPr>
          <w:rtl/>
        </w:rPr>
        <w:t xml:space="preserve"> :</w:t>
      </w:r>
      <w:r>
        <w:rPr>
          <w:rFonts w:hint="eastAsia"/>
          <w:rtl/>
        </w:rPr>
        <w:t>انسان</w:t>
      </w:r>
      <w:r>
        <w:rPr>
          <w:rtl/>
        </w:rPr>
        <w:t xml:space="preserve"> كا اختيار 4; انسانو</w:t>
      </w:r>
      <w:r w:rsidR="00475B46">
        <w:rPr>
          <w:rtl/>
        </w:rPr>
        <w:t xml:space="preserve">ں </w:t>
      </w:r>
      <w:r>
        <w:rPr>
          <w:rtl/>
        </w:rPr>
        <w:t>كے كمال كى اہميت 3</w:t>
      </w:r>
    </w:p>
    <w:p w:rsidR="00E10A6C" w:rsidRDefault="00E10A6C" w:rsidP="00754051">
      <w:pPr>
        <w:pStyle w:val="libNormal"/>
        <w:rPr>
          <w:rtl/>
        </w:rPr>
      </w:pPr>
      <w:r>
        <w:rPr>
          <w:rFonts w:hint="eastAsia"/>
          <w:rtl/>
        </w:rPr>
        <w:t>بچو</w:t>
      </w:r>
      <w:r w:rsidR="00475B46">
        <w:rPr>
          <w:rFonts w:hint="eastAsia"/>
          <w:rtl/>
        </w:rPr>
        <w:t xml:space="preserve">ں </w:t>
      </w:r>
      <w:r>
        <w:rPr>
          <w:rtl/>
        </w:rPr>
        <w:t>كا قتل:</w:t>
      </w:r>
      <w:r>
        <w:rPr>
          <w:rFonts w:hint="eastAsia"/>
          <w:rtl/>
        </w:rPr>
        <w:t>بچو</w:t>
      </w:r>
      <w:r w:rsidR="00475B46">
        <w:rPr>
          <w:rFonts w:hint="eastAsia"/>
          <w:rtl/>
        </w:rPr>
        <w:t xml:space="preserve">ں </w:t>
      </w:r>
      <w:r>
        <w:rPr>
          <w:rtl/>
        </w:rPr>
        <w:t>كے قتل كا ناپسنديدہ ہونا 2</w:t>
      </w:r>
    </w:p>
    <w:p w:rsidR="00E10A6C" w:rsidRDefault="00E10A6C" w:rsidP="00754051">
      <w:pPr>
        <w:pStyle w:val="libNormal"/>
        <w:rPr>
          <w:rtl/>
        </w:rPr>
      </w:pPr>
      <w:r>
        <w:rPr>
          <w:rFonts w:hint="eastAsia"/>
          <w:rtl/>
        </w:rPr>
        <w:t>تربيت</w:t>
      </w:r>
      <w:r>
        <w:rPr>
          <w:rtl/>
        </w:rPr>
        <w:t xml:space="preserve"> :</w:t>
      </w:r>
      <w:r>
        <w:rPr>
          <w:rFonts w:hint="eastAsia"/>
          <w:rtl/>
        </w:rPr>
        <w:t>تربيت</w:t>
      </w:r>
      <w:r>
        <w:rPr>
          <w:rtl/>
        </w:rPr>
        <w:t xml:space="preserve"> مي</w:t>
      </w:r>
      <w:r w:rsidR="00475B46">
        <w:rPr>
          <w:rtl/>
        </w:rPr>
        <w:t xml:space="preserve">ں </w:t>
      </w:r>
      <w:r>
        <w:rPr>
          <w:rtl/>
        </w:rPr>
        <w:t>مؤثر اسباب 3</w:t>
      </w:r>
    </w:p>
    <w:p w:rsidR="00E10A6C" w:rsidRDefault="00E10A6C" w:rsidP="00754051">
      <w:pPr>
        <w:pStyle w:val="libNormal"/>
        <w:rPr>
          <w:rtl/>
        </w:rPr>
      </w:pPr>
      <w:r>
        <w:rPr>
          <w:rFonts w:hint="eastAsia"/>
          <w:rtl/>
        </w:rPr>
        <w:t>تقليد</w:t>
      </w:r>
      <w:r>
        <w:rPr>
          <w:rtl/>
        </w:rPr>
        <w:t xml:space="preserve"> :</w:t>
      </w:r>
      <w:r>
        <w:rPr>
          <w:rFonts w:hint="eastAsia"/>
          <w:rtl/>
        </w:rPr>
        <w:t>اندھى</w:t>
      </w:r>
      <w:r>
        <w:rPr>
          <w:rtl/>
        </w:rPr>
        <w:t xml:space="preserve"> تقليد كا ناپسنديدہ ہونا 6</w:t>
      </w:r>
    </w:p>
    <w:p w:rsidR="00E10A6C" w:rsidRDefault="00E10A6C" w:rsidP="00754051">
      <w:pPr>
        <w:pStyle w:val="libNormal"/>
        <w:rPr>
          <w:rtl/>
        </w:rPr>
      </w:pPr>
      <w:r>
        <w:rPr>
          <w:rFonts w:hint="eastAsia"/>
          <w:rtl/>
        </w:rPr>
        <w:t>تكبر</w:t>
      </w:r>
      <w:r>
        <w:rPr>
          <w:rtl/>
        </w:rPr>
        <w:t>:</w:t>
      </w:r>
      <w:r>
        <w:rPr>
          <w:rFonts w:hint="eastAsia"/>
          <w:rtl/>
        </w:rPr>
        <w:t>تكبر</w:t>
      </w:r>
      <w:r>
        <w:rPr>
          <w:rtl/>
        </w:rPr>
        <w:t xml:space="preserve"> كى اقسام 6;تكبر كا پسنديدہ ہونا 6; تكبر كا ناپسنديدہ ہونا 6</w:t>
      </w:r>
    </w:p>
    <w:p w:rsidR="00E10A6C" w:rsidRDefault="00E10A6C" w:rsidP="00E10A6C">
      <w:pPr>
        <w:pStyle w:val="libNormal"/>
        <w:rPr>
          <w:rtl/>
        </w:rPr>
      </w:pPr>
      <w:r>
        <w:rPr>
          <w:rFonts w:hint="eastAsia"/>
          <w:rtl/>
        </w:rPr>
        <w:t>جبر</w:t>
      </w:r>
      <w:r>
        <w:rPr>
          <w:rtl/>
        </w:rPr>
        <w:t xml:space="preserve"> واختيار : 4</w:t>
      </w:r>
    </w:p>
    <w:p w:rsidR="00E10A6C" w:rsidRDefault="00E10A6C" w:rsidP="00754051">
      <w:pPr>
        <w:pStyle w:val="libNormal"/>
        <w:rPr>
          <w:rtl/>
        </w:rPr>
      </w:pPr>
      <w:r>
        <w:rPr>
          <w:rFonts w:hint="eastAsia"/>
          <w:rtl/>
        </w:rPr>
        <w:t>دين</w:t>
      </w:r>
      <w:r>
        <w:rPr>
          <w:rtl/>
        </w:rPr>
        <w:t xml:space="preserve"> :</w:t>
      </w:r>
      <w:r>
        <w:rPr>
          <w:rFonts w:hint="eastAsia"/>
          <w:rtl/>
        </w:rPr>
        <w:t>دين</w:t>
      </w:r>
      <w:r>
        <w:rPr>
          <w:rtl/>
        </w:rPr>
        <w:t xml:space="preserve"> كا فطرى ہونا 7</w:t>
      </w:r>
    </w:p>
    <w:p w:rsidR="00E10A6C" w:rsidRDefault="00E10A6C" w:rsidP="00754051">
      <w:pPr>
        <w:pStyle w:val="libNormal"/>
        <w:rPr>
          <w:rtl/>
        </w:rPr>
      </w:pPr>
      <w:r>
        <w:rPr>
          <w:rFonts w:hint="eastAsia"/>
          <w:rtl/>
        </w:rPr>
        <w:t>زنا</w:t>
      </w:r>
      <w:r>
        <w:rPr>
          <w:rtl/>
        </w:rPr>
        <w:t xml:space="preserve"> :</w:t>
      </w:r>
      <w:r>
        <w:rPr>
          <w:rFonts w:hint="eastAsia"/>
          <w:rtl/>
        </w:rPr>
        <w:t>زنا</w:t>
      </w:r>
      <w:r>
        <w:rPr>
          <w:rtl/>
        </w:rPr>
        <w:t xml:space="preserve"> كا ناپسنديدہ ہونا 2</w:t>
      </w:r>
    </w:p>
    <w:p w:rsidR="00E10A6C" w:rsidRDefault="00E10A6C" w:rsidP="00754051">
      <w:pPr>
        <w:pStyle w:val="libNormal"/>
        <w:rPr>
          <w:rtl/>
        </w:rPr>
      </w:pPr>
      <w:r>
        <w:rPr>
          <w:rFonts w:hint="eastAsia"/>
          <w:rtl/>
        </w:rPr>
        <w:t>شرك</w:t>
      </w:r>
      <w:r>
        <w:rPr>
          <w:rtl/>
        </w:rPr>
        <w:t>:</w:t>
      </w:r>
      <w:r>
        <w:rPr>
          <w:rFonts w:hint="eastAsia"/>
          <w:rtl/>
        </w:rPr>
        <w:t>شرك</w:t>
      </w:r>
      <w:r>
        <w:rPr>
          <w:rtl/>
        </w:rPr>
        <w:t xml:space="preserve"> كا ناپسنديدہ ہونا 2</w:t>
      </w:r>
    </w:p>
    <w:p w:rsidR="00E10A6C" w:rsidRDefault="00E10A6C" w:rsidP="00754051">
      <w:pPr>
        <w:pStyle w:val="libNormal"/>
        <w:rPr>
          <w:rtl/>
        </w:rPr>
      </w:pPr>
      <w:r>
        <w:rPr>
          <w:rFonts w:hint="eastAsia"/>
          <w:rtl/>
        </w:rPr>
        <w:t>عقيدہ</w:t>
      </w:r>
      <w:r>
        <w:rPr>
          <w:rtl/>
        </w:rPr>
        <w:t xml:space="preserve"> :</w:t>
      </w:r>
      <w:r>
        <w:rPr>
          <w:rFonts w:hint="eastAsia"/>
          <w:rtl/>
        </w:rPr>
        <w:t>عقائد</w:t>
      </w:r>
      <w:r>
        <w:rPr>
          <w:rtl/>
        </w:rPr>
        <w:t xml:space="preserve"> مي</w:t>
      </w:r>
      <w:r w:rsidR="00475B46">
        <w:rPr>
          <w:rtl/>
        </w:rPr>
        <w:t xml:space="preserve">ں </w:t>
      </w:r>
      <w:r>
        <w:rPr>
          <w:rtl/>
        </w:rPr>
        <w:t>انحراف پرناپسندى 1</w:t>
      </w:r>
    </w:p>
    <w:p w:rsidR="00E10A6C" w:rsidRDefault="00E10A6C" w:rsidP="00754051">
      <w:pPr>
        <w:pStyle w:val="libNormal"/>
        <w:rPr>
          <w:rtl/>
        </w:rPr>
      </w:pPr>
      <w:r>
        <w:rPr>
          <w:rFonts w:hint="eastAsia"/>
          <w:rtl/>
        </w:rPr>
        <w:t>عمل</w:t>
      </w:r>
      <w:r>
        <w:rPr>
          <w:rtl/>
        </w:rPr>
        <w:t xml:space="preserve"> :</w:t>
      </w:r>
      <w:r>
        <w:rPr>
          <w:rFonts w:hint="eastAsia"/>
          <w:rtl/>
        </w:rPr>
        <w:t>ناپسنديدہ</w:t>
      </w:r>
      <w:r>
        <w:rPr>
          <w:rtl/>
        </w:rPr>
        <w:t xml:space="preserve"> عمل كا تحقق 8;ناپسنديدہ عمل 2، 4 ; ناپسنديدہ عمل سے نہى 3</w:t>
      </w:r>
    </w:p>
    <w:p w:rsidR="00E10A6C" w:rsidRDefault="00E10A6C" w:rsidP="00754051">
      <w:pPr>
        <w:pStyle w:val="libNormal"/>
        <w:rPr>
          <w:rtl/>
        </w:rPr>
      </w:pPr>
      <w:r>
        <w:rPr>
          <w:rFonts w:hint="eastAsia"/>
          <w:rtl/>
        </w:rPr>
        <w:t>فضول</w:t>
      </w:r>
      <w:r>
        <w:rPr>
          <w:rtl/>
        </w:rPr>
        <w:t xml:space="preserve"> خرچى :</w:t>
      </w:r>
      <w:r>
        <w:rPr>
          <w:rFonts w:hint="eastAsia"/>
          <w:rtl/>
        </w:rPr>
        <w:t>فضول</w:t>
      </w:r>
      <w:r>
        <w:rPr>
          <w:rtl/>
        </w:rPr>
        <w:t xml:space="preserve"> خرچى كا ناپسنديدہ ہونا 2</w:t>
      </w:r>
    </w:p>
    <w:p w:rsidR="00E10A6C" w:rsidRDefault="00E10A6C" w:rsidP="00754051">
      <w:pPr>
        <w:pStyle w:val="libNormal"/>
        <w:rPr>
          <w:rtl/>
        </w:rPr>
      </w:pPr>
      <w:r>
        <w:rPr>
          <w:rFonts w:hint="eastAsia"/>
          <w:rtl/>
        </w:rPr>
        <w:t>قتل</w:t>
      </w:r>
      <w:r>
        <w:rPr>
          <w:rtl/>
        </w:rPr>
        <w:t xml:space="preserve"> :</w:t>
      </w:r>
      <w:r>
        <w:rPr>
          <w:rFonts w:hint="eastAsia"/>
          <w:rtl/>
        </w:rPr>
        <w:t>ناحق</w:t>
      </w:r>
      <w:r>
        <w:rPr>
          <w:rtl/>
        </w:rPr>
        <w:t xml:space="preserve"> قتل كى ناپسنديدگى 2</w:t>
      </w:r>
    </w:p>
    <w:p w:rsidR="00E10A6C" w:rsidRDefault="00E10A6C" w:rsidP="00754051">
      <w:pPr>
        <w:pStyle w:val="libNormal"/>
        <w:rPr>
          <w:rtl/>
        </w:rPr>
      </w:pPr>
      <w:r>
        <w:rPr>
          <w:rFonts w:hint="eastAsia"/>
          <w:rtl/>
        </w:rPr>
        <w:t>والدين</w:t>
      </w:r>
      <w:r>
        <w:rPr>
          <w:rtl/>
        </w:rPr>
        <w:t xml:space="preserve"> :</w:t>
      </w:r>
      <w:r>
        <w:rPr>
          <w:rFonts w:hint="eastAsia"/>
          <w:rtl/>
        </w:rPr>
        <w:t>والدين</w:t>
      </w:r>
      <w:r>
        <w:rPr>
          <w:rtl/>
        </w:rPr>
        <w:t xml:space="preserve"> كى بے احترامى كا ناپسنديدہ ہونا 2</w:t>
      </w:r>
    </w:p>
    <w:p w:rsidR="00E10A6C" w:rsidRDefault="00E10A6C" w:rsidP="00754051">
      <w:pPr>
        <w:pStyle w:val="libNormal"/>
        <w:rPr>
          <w:rtl/>
        </w:rPr>
      </w:pPr>
      <w:r>
        <w:rPr>
          <w:rFonts w:hint="eastAsia"/>
          <w:rtl/>
        </w:rPr>
        <w:t>يتيم</w:t>
      </w:r>
      <w:r>
        <w:rPr>
          <w:rtl/>
        </w:rPr>
        <w:t xml:space="preserve"> :</w:t>
      </w:r>
      <w:r>
        <w:rPr>
          <w:rFonts w:hint="eastAsia"/>
          <w:rtl/>
        </w:rPr>
        <w:t>مال</w:t>
      </w:r>
      <w:r>
        <w:rPr>
          <w:rtl/>
        </w:rPr>
        <w:t xml:space="preserve"> يتيم كے كھانے كا ناپسنديدہ ہونا 2</w:t>
      </w:r>
    </w:p>
    <w:p w:rsidR="00754051" w:rsidRDefault="005E4E68" w:rsidP="00754051">
      <w:pPr>
        <w:pStyle w:val="libNormal"/>
        <w:rPr>
          <w:rtl/>
        </w:rPr>
      </w:pPr>
      <w:r>
        <w:rPr>
          <w:rtl/>
        </w:rPr>
        <w:br w:type="page"/>
      </w:r>
    </w:p>
    <w:p w:rsidR="00754051" w:rsidRDefault="00754051" w:rsidP="00754051">
      <w:pPr>
        <w:pStyle w:val="Heading2Center"/>
        <w:rPr>
          <w:rtl/>
        </w:rPr>
      </w:pPr>
      <w:bookmarkStart w:id="39" w:name="_Toc32151370"/>
      <w:r>
        <w:rPr>
          <w:rFonts w:hint="cs"/>
          <w:rtl/>
        </w:rPr>
        <w:lastRenderedPageBreak/>
        <w:t>آیت 39</w:t>
      </w:r>
      <w:bookmarkEnd w:id="39"/>
    </w:p>
    <w:p w:rsidR="00E10A6C" w:rsidRDefault="00574CD4" w:rsidP="00754051">
      <w:pPr>
        <w:pStyle w:val="libNormal"/>
        <w:rPr>
          <w:rtl/>
        </w:rPr>
      </w:pPr>
      <w:r>
        <w:rPr>
          <w:rStyle w:val="libAieChar"/>
          <w:rFonts w:hint="eastAsia"/>
          <w:rtl/>
        </w:rPr>
        <w:t xml:space="preserve"> </w:t>
      </w:r>
      <w:r w:rsidRPr="00574CD4">
        <w:rPr>
          <w:rStyle w:val="libAlaemChar"/>
          <w:rFonts w:hint="eastAsia"/>
          <w:rtl/>
        </w:rPr>
        <w:t>(</w:t>
      </w:r>
      <w:r w:rsidRPr="00754051">
        <w:rPr>
          <w:rStyle w:val="libAieChar"/>
          <w:rFonts w:hint="eastAsia"/>
          <w:rtl/>
        </w:rPr>
        <w:t>ذَلِكَ</w:t>
      </w:r>
      <w:r w:rsidRPr="00754051">
        <w:rPr>
          <w:rStyle w:val="libAieChar"/>
          <w:rtl/>
        </w:rPr>
        <w:t xml:space="preserve"> مِمَّا أَوْحَى إِلَيْكَ رَبُّكَ مِنَ الْحِكْمَةِ وَلاَ تَجْعَلْ مَعَ اللّهِ إِلَهاً آخَرَ فَتُلْقَى فِي جَهَنَّمَ مَلُوماً مَّدْحُوراً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وہ حكمت ہے جس كى وحى تمھارے پروردگار نے تمھارى طرف كى ہے اور خبردار خدا كے ساتھ كسى اور كو خدا نہ قرار دينا كہ جہنم مي</w:t>
      </w:r>
      <w:r w:rsidR="00475B46">
        <w:rPr>
          <w:rtl/>
        </w:rPr>
        <w:t xml:space="preserve">ں </w:t>
      </w:r>
      <w:r>
        <w:rPr>
          <w:rtl/>
        </w:rPr>
        <w:t>ملامت اور ذلّت كے ساتھ ڈال دئے جاؤ (39)</w:t>
      </w:r>
    </w:p>
    <w:p w:rsidR="00E10A6C" w:rsidRDefault="00E10A6C" w:rsidP="00E10A6C">
      <w:pPr>
        <w:pStyle w:val="libNormal"/>
        <w:rPr>
          <w:rtl/>
        </w:rPr>
      </w:pPr>
      <w:r>
        <w:rPr>
          <w:rtl/>
        </w:rPr>
        <w:t>1_الله تعالى كے وہ تمام اوامراور نواہى جو پيغمبر(ص) كى طرف ابلاغ ہوئے وہ سب حكيمانہ احكام تھے_</w:t>
      </w:r>
    </w:p>
    <w:p w:rsidR="00E10A6C" w:rsidRDefault="00E10A6C" w:rsidP="00754051">
      <w:pPr>
        <w:pStyle w:val="libArabic"/>
        <w:rPr>
          <w:rtl/>
        </w:rPr>
      </w:pPr>
      <w:r>
        <w:rPr>
          <w:rFonts w:hint="eastAsia"/>
          <w:rtl/>
        </w:rPr>
        <w:t>ذلك</w:t>
      </w:r>
      <w:r>
        <w:rPr>
          <w:rtl/>
        </w:rPr>
        <w:t xml:space="preserve"> ممّا ا وحى إليك ربّك من الحكمة</w:t>
      </w:r>
    </w:p>
    <w:p w:rsidR="00E10A6C" w:rsidRDefault="00E10A6C" w:rsidP="00E10A6C">
      <w:pPr>
        <w:pStyle w:val="libNormal"/>
        <w:rPr>
          <w:rtl/>
        </w:rPr>
      </w:pPr>
      <w:r>
        <w:rPr>
          <w:rtl/>
        </w:rPr>
        <w:t>''ذلك'' كا مشاراليہ تمام اوامر اور نواہى كى مجموعى تعليمات ہي</w:t>
      </w:r>
      <w:r w:rsidR="00475B46">
        <w:rPr>
          <w:rtl/>
        </w:rPr>
        <w:t xml:space="preserve">ں </w:t>
      </w:r>
      <w:r>
        <w:rPr>
          <w:rtl/>
        </w:rPr>
        <w:t>جو كہ پچھلى چند آيات مي</w:t>
      </w:r>
      <w:r w:rsidR="00475B46">
        <w:rPr>
          <w:rtl/>
        </w:rPr>
        <w:t xml:space="preserve">ں </w:t>
      </w:r>
      <w:r>
        <w:rPr>
          <w:rtl/>
        </w:rPr>
        <w:t>آئي ہي</w:t>
      </w:r>
      <w:r w:rsidR="00475B46">
        <w:rPr>
          <w:rtl/>
        </w:rPr>
        <w:t xml:space="preserve">ں </w:t>
      </w:r>
      <w:r>
        <w:rPr>
          <w:rtl/>
        </w:rPr>
        <w:t>_</w:t>
      </w:r>
    </w:p>
    <w:p w:rsidR="00E10A6C" w:rsidRDefault="00E10A6C" w:rsidP="00754051">
      <w:pPr>
        <w:pStyle w:val="libNormal"/>
        <w:rPr>
          <w:rtl/>
        </w:rPr>
      </w:pPr>
      <w:r>
        <w:rPr>
          <w:rtl/>
        </w:rPr>
        <w:t>2_توحيد كى طرف دعوت، الله تعالى كى پرستش، والدين كے ساتھ احسان، ان سے جھگڑا كرنے سے پرہيز ، والدين كے لئے دعا اور رشتہ دارو</w:t>
      </w:r>
      <w:r w:rsidR="00475B46">
        <w:rPr>
          <w:rtl/>
        </w:rPr>
        <w:t xml:space="preserve">ں </w:t>
      </w:r>
      <w:r>
        <w:rPr>
          <w:rtl/>
        </w:rPr>
        <w:t>كے حقوق كو پورا كرنا يہ سب حكيمانہ تعليمات اور وحى الہى ہے _</w:t>
      </w:r>
      <w:r w:rsidRPr="00754051">
        <w:rPr>
          <w:rStyle w:val="libArabicChar"/>
          <w:rFonts w:hint="eastAsia"/>
          <w:rtl/>
        </w:rPr>
        <w:t>ذلك</w:t>
      </w:r>
      <w:r w:rsidRPr="00754051">
        <w:rPr>
          <w:rStyle w:val="libArabicChar"/>
          <w:rtl/>
        </w:rPr>
        <w:t xml:space="preserve"> ممّا أوحى إليك ربّك من الحكمة</w:t>
      </w:r>
    </w:p>
    <w:p w:rsidR="00E10A6C" w:rsidRDefault="00E10A6C" w:rsidP="00754051">
      <w:pPr>
        <w:pStyle w:val="libNormal"/>
        <w:rPr>
          <w:rtl/>
        </w:rPr>
      </w:pPr>
      <w:r>
        <w:rPr>
          <w:rtl/>
        </w:rPr>
        <w:t>3_پيغمبر اسلام (ص) پر حكيمانہ پيغامات كى وحى ان پر</w:t>
      </w:r>
      <w:r>
        <w:rPr>
          <w:rFonts w:hint="eastAsia"/>
          <w:rtl/>
        </w:rPr>
        <w:t>پروردگاركى</w:t>
      </w:r>
      <w:r>
        <w:rPr>
          <w:rtl/>
        </w:rPr>
        <w:t xml:space="preserve"> خصوصى ربوبيت كا جلوہ ہے_</w:t>
      </w:r>
    </w:p>
    <w:p w:rsidR="00E10A6C" w:rsidRDefault="00E10A6C" w:rsidP="00754051">
      <w:pPr>
        <w:pStyle w:val="libNormal"/>
        <w:rPr>
          <w:rtl/>
        </w:rPr>
      </w:pPr>
      <w:r w:rsidRPr="00754051">
        <w:rPr>
          <w:rStyle w:val="libArabicChar"/>
          <w:rFonts w:hint="eastAsia"/>
          <w:rtl/>
        </w:rPr>
        <w:t>أوحى</w:t>
      </w:r>
      <w:r w:rsidRPr="00754051">
        <w:rPr>
          <w:rStyle w:val="libArabicChar"/>
          <w:rtl/>
        </w:rPr>
        <w:t xml:space="preserve"> إليك ربك من الحكمة</w:t>
      </w:r>
      <w:r w:rsidR="00754051">
        <w:rPr>
          <w:rFonts w:hint="cs"/>
          <w:rtl/>
        </w:rPr>
        <w:t xml:space="preserve">  </w:t>
      </w:r>
      <w:r>
        <w:rPr>
          <w:rtl/>
        </w:rPr>
        <w:t>''رب'' كا ''ك'' كى طرف اضافہ جس سے مراد رسول اكرم (ص) ہي</w:t>
      </w:r>
      <w:r w:rsidR="00475B46">
        <w:rPr>
          <w:rtl/>
        </w:rPr>
        <w:t xml:space="preserve">ں </w:t>
      </w:r>
      <w:r>
        <w:rPr>
          <w:rtl/>
        </w:rPr>
        <w:t>ہوسكتا ہے اسى معنى كو بيان كررہے ہو</w:t>
      </w:r>
      <w:r w:rsidR="00475B46">
        <w:rPr>
          <w:rtl/>
        </w:rPr>
        <w:t xml:space="preserve">ں </w:t>
      </w:r>
      <w:r>
        <w:rPr>
          <w:rtl/>
        </w:rPr>
        <w:t>كہ جسے بيان كيا گيا ہے_</w:t>
      </w:r>
    </w:p>
    <w:p w:rsidR="00E10A6C" w:rsidRDefault="00E10A6C" w:rsidP="00E10A6C">
      <w:pPr>
        <w:pStyle w:val="libNormal"/>
        <w:rPr>
          <w:rtl/>
        </w:rPr>
      </w:pPr>
      <w:r>
        <w:rPr>
          <w:rtl/>
        </w:rPr>
        <w:t>4_الله تعالى كى طرف سے بشر كے لئے حكميانہ تعليمات نازل ہونا اس كى ربوبيت كا تقاضا ہے_</w:t>
      </w:r>
    </w:p>
    <w:p w:rsidR="00E10A6C" w:rsidRDefault="00E10A6C" w:rsidP="00754051">
      <w:pPr>
        <w:pStyle w:val="libArabic"/>
        <w:rPr>
          <w:rtl/>
        </w:rPr>
      </w:pPr>
      <w:r>
        <w:rPr>
          <w:rFonts w:hint="eastAsia"/>
          <w:rtl/>
        </w:rPr>
        <w:t>ذلك</w:t>
      </w:r>
      <w:r>
        <w:rPr>
          <w:rtl/>
        </w:rPr>
        <w:t xml:space="preserve"> مما أوحى إليك ربك من الحكمة</w:t>
      </w:r>
    </w:p>
    <w:p w:rsidR="00E10A6C" w:rsidRDefault="00E10A6C" w:rsidP="00E10A6C">
      <w:pPr>
        <w:pStyle w:val="libNormal"/>
        <w:rPr>
          <w:rtl/>
        </w:rPr>
      </w:pPr>
      <w:r>
        <w:rPr>
          <w:rtl/>
        </w:rPr>
        <w:t>5_الله تعالى كے احكام ،بشر كى تربيتى ضرورتو</w:t>
      </w:r>
      <w:r w:rsidR="00475B46">
        <w:rPr>
          <w:rtl/>
        </w:rPr>
        <w:t xml:space="preserve">ں </w:t>
      </w:r>
      <w:r>
        <w:rPr>
          <w:rtl/>
        </w:rPr>
        <w:t>پر الله تعالى كے علم وآگاہى پر استوار حقائق ہي</w:t>
      </w:r>
      <w:r w:rsidR="00475B46">
        <w:rPr>
          <w:rtl/>
        </w:rPr>
        <w:t xml:space="preserve">ں </w:t>
      </w:r>
      <w:r>
        <w:rPr>
          <w:rtl/>
        </w:rPr>
        <w:t>_</w:t>
      </w:r>
    </w:p>
    <w:p w:rsidR="00E10A6C" w:rsidRDefault="00E10A6C" w:rsidP="00754051">
      <w:pPr>
        <w:pStyle w:val="libArabic"/>
        <w:rPr>
          <w:rtl/>
        </w:rPr>
      </w:pPr>
      <w:r>
        <w:rPr>
          <w:rFonts w:hint="eastAsia"/>
          <w:rtl/>
        </w:rPr>
        <w:t>ذلك</w:t>
      </w:r>
      <w:r>
        <w:rPr>
          <w:rtl/>
        </w:rPr>
        <w:t xml:space="preserve"> مما أوحى إليك ربك من الحكمة</w:t>
      </w:r>
    </w:p>
    <w:p w:rsidR="00E10A6C" w:rsidRDefault="00E10A6C" w:rsidP="00E10A6C">
      <w:pPr>
        <w:pStyle w:val="libNormal"/>
        <w:rPr>
          <w:rtl/>
        </w:rPr>
      </w:pPr>
      <w:r>
        <w:rPr>
          <w:rtl/>
        </w:rPr>
        <w:t>''حكمت''كى اس وقت الله تعالى كى طرف نسبت دى جائے گى جب اس سے مراد الله تعالى كا اشياء كے بارے مي</w:t>
      </w:r>
      <w:r w:rsidR="00475B46">
        <w:rPr>
          <w:rtl/>
        </w:rPr>
        <w:t xml:space="preserve">ں </w:t>
      </w:r>
      <w:r>
        <w:rPr>
          <w:rtl/>
        </w:rPr>
        <w:t>علم اور انہي</w:t>
      </w:r>
      <w:r w:rsidR="00475B46">
        <w:rPr>
          <w:rtl/>
        </w:rPr>
        <w:t xml:space="preserve">ں </w:t>
      </w:r>
      <w:r>
        <w:rPr>
          <w:rtl/>
        </w:rPr>
        <w:t>نہايت محكم</w:t>
      </w:r>
    </w:p>
    <w:p w:rsidR="00754051" w:rsidRDefault="005E4E68" w:rsidP="00754051">
      <w:pPr>
        <w:pStyle w:val="libNormal"/>
        <w:rPr>
          <w:rtl/>
        </w:rPr>
      </w:pPr>
      <w:r>
        <w:rPr>
          <w:rtl/>
        </w:rPr>
        <w:br w:type="page"/>
      </w:r>
    </w:p>
    <w:p w:rsidR="00E10A6C" w:rsidRDefault="00E10A6C" w:rsidP="00754051">
      <w:pPr>
        <w:pStyle w:val="libNormal"/>
        <w:rPr>
          <w:rtl/>
        </w:rPr>
      </w:pPr>
      <w:r>
        <w:rPr>
          <w:rFonts w:hint="eastAsia"/>
          <w:rtl/>
        </w:rPr>
        <w:lastRenderedPageBreak/>
        <w:t>انداز</w:t>
      </w:r>
      <w:r>
        <w:rPr>
          <w:rtl/>
        </w:rPr>
        <w:t xml:space="preserve"> سے وجود مي</w:t>
      </w:r>
      <w:r w:rsidR="00475B46">
        <w:rPr>
          <w:rtl/>
        </w:rPr>
        <w:t xml:space="preserve">ں </w:t>
      </w:r>
      <w:r>
        <w:rPr>
          <w:rtl/>
        </w:rPr>
        <w:t>لانا ہو_(مفردات راغب)</w:t>
      </w:r>
    </w:p>
    <w:p w:rsidR="00E10A6C" w:rsidRDefault="00E10A6C" w:rsidP="00754051">
      <w:pPr>
        <w:pStyle w:val="libNormal"/>
        <w:rPr>
          <w:rtl/>
        </w:rPr>
      </w:pPr>
      <w:r>
        <w:rPr>
          <w:rtl/>
        </w:rPr>
        <w:t>6_الله تعالى كے ساتھ شرك سے اجتناب تمام بندو</w:t>
      </w:r>
      <w:r w:rsidR="00475B46">
        <w:rPr>
          <w:rtl/>
        </w:rPr>
        <w:t xml:space="preserve">ں </w:t>
      </w:r>
      <w:r>
        <w:rPr>
          <w:rtl/>
        </w:rPr>
        <w:t>پر شرعى ذمہ دارى ہے_</w:t>
      </w:r>
      <w:r w:rsidRPr="00754051">
        <w:rPr>
          <w:rStyle w:val="libArabicChar"/>
          <w:rFonts w:hint="eastAsia"/>
          <w:rtl/>
        </w:rPr>
        <w:t>ولاتجعل</w:t>
      </w:r>
      <w:r w:rsidRPr="00754051">
        <w:rPr>
          <w:rStyle w:val="libArabicChar"/>
          <w:rtl/>
        </w:rPr>
        <w:t xml:space="preserve"> مع الله إل</w:t>
      </w:r>
      <w:r w:rsidR="00E11E70" w:rsidRPr="00FB7903">
        <w:rPr>
          <w:rStyle w:val="libArabicChar"/>
          <w:rFonts w:hint="cs"/>
          <w:rtl/>
        </w:rPr>
        <w:t>ه</w:t>
      </w:r>
      <w:r w:rsidRPr="00754051">
        <w:rPr>
          <w:rStyle w:val="libArabicChar"/>
          <w:rFonts w:hint="cs"/>
          <w:rtl/>
        </w:rPr>
        <w:t>اً</w:t>
      </w:r>
      <w:r w:rsidRPr="00754051">
        <w:rPr>
          <w:rStyle w:val="libArabicChar"/>
          <w:rtl/>
        </w:rPr>
        <w:t xml:space="preserve"> ء اخر</w:t>
      </w:r>
    </w:p>
    <w:p w:rsidR="00E10A6C" w:rsidRDefault="00E10A6C" w:rsidP="00754051">
      <w:pPr>
        <w:pStyle w:val="libNormal"/>
        <w:rPr>
          <w:rtl/>
        </w:rPr>
      </w:pPr>
      <w:r>
        <w:rPr>
          <w:rtl/>
        </w:rPr>
        <w:t>7_تمام دينى تعليمات مي</w:t>
      </w:r>
      <w:r w:rsidR="00475B46">
        <w:rPr>
          <w:rtl/>
        </w:rPr>
        <w:t xml:space="preserve">ں </w:t>
      </w:r>
      <w:r>
        <w:rPr>
          <w:rtl/>
        </w:rPr>
        <w:t>الله تعالى كى طرف شرك سے پرہيز ايك خاص اہميت كا حامل ہے_</w:t>
      </w:r>
      <w:r w:rsidRPr="00754051">
        <w:rPr>
          <w:rStyle w:val="libArabicChar"/>
          <w:rFonts w:hint="eastAsia"/>
          <w:rtl/>
        </w:rPr>
        <w:t>ولا</w:t>
      </w:r>
      <w:r w:rsidRPr="00754051">
        <w:rPr>
          <w:rStyle w:val="libArabicChar"/>
          <w:rtl/>
        </w:rPr>
        <w:t xml:space="preserve"> تجعل مع الله إل</w:t>
      </w:r>
      <w:r w:rsidR="00E11E70" w:rsidRPr="00FB7903">
        <w:rPr>
          <w:rStyle w:val="libArabicChar"/>
          <w:rFonts w:hint="cs"/>
          <w:rtl/>
        </w:rPr>
        <w:t>ه</w:t>
      </w:r>
      <w:r w:rsidRPr="00754051">
        <w:rPr>
          <w:rStyle w:val="libArabicChar"/>
          <w:rFonts w:hint="cs"/>
          <w:rtl/>
        </w:rPr>
        <w:t>ا</w:t>
      </w:r>
      <w:r w:rsidRPr="00754051">
        <w:rPr>
          <w:rStyle w:val="libArabicChar"/>
          <w:rtl/>
        </w:rPr>
        <w:t>ً ا خر</w:t>
      </w:r>
    </w:p>
    <w:p w:rsidR="00E10A6C" w:rsidRDefault="00E10A6C" w:rsidP="00E10A6C">
      <w:pPr>
        <w:pStyle w:val="libNormal"/>
        <w:rPr>
          <w:rtl/>
        </w:rPr>
      </w:pPr>
      <w:r>
        <w:rPr>
          <w:rFonts w:hint="eastAsia"/>
          <w:rtl/>
        </w:rPr>
        <w:t>مندرجہ</w:t>
      </w:r>
      <w:r>
        <w:rPr>
          <w:rtl/>
        </w:rPr>
        <w:t xml:space="preserve"> بالا مطلب اس آيت </w:t>
      </w:r>
      <w:r w:rsidRPr="00754051">
        <w:rPr>
          <w:rStyle w:val="libArabicChar"/>
          <w:rtl/>
        </w:rPr>
        <w:t>''ولا تجعل مع الله إل</w:t>
      </w:r>
      <w:r w:rsidR="00E11E70" w:rsidRPr="00FB7903">
        <w:rPr>
          <w:rStyle w:val="libArabicChar"/>
          <w:rFonts w:hint="cs"/>
          <w:rtl/>
        </w:rPr>
        <w:t>ه</w:t>
      </w:r>
      <w:r w:rsidRPr="00754051">
        <w:rPr>
          <w:rStyle w:val="libArabicChar"/>
          <w:rFonts w:hint="cs"/>
          <w:rtl/>
        </w:rPr>
        <w:t>اً</w:t>
      </w:r>
      <w:r w:rsidRPr="00754051">
        <w:rPr>
          <w:rStyle w:val="libArabicChar"/>
          <w:rtl/>
        </w:rPr>
        <w:t xml:space="preserve"> </w:t>
      </w:r>
      <w:r w:rsidRPr="00754051">
        <w:rPr>
          <w:rStyle w:val="libArabicChar"/>
          <w:rFonts w:hint="cs"/>
          <w:rtl/>
        </w:rPr>
        <w:t>ا</w:t>
      </w:r>
      <w:r w:rsidRPr="00754051">
        <w:rPr>
          <w:rStyle w:val="libArabicChar"/>
          <w:rtl/>
        </w:rPr>
        <w:t xml:space="preserve"> </w:t>
      </w:r>
      <w:r w:rsidRPr="00754051">
        <w:rPr>
          <w:rStyle w:val="libArabicChar"/>
          <w:rFonts w:hint="cs"/>
          <w:rtl/>
        </w:rPr>
        <w:t>خر</w:t>
      </w:r>
      <w:r w:rsidRPr="00754051">
        <w:rPr>
          <w:rStyle w:val="libArabicChar"/>
          <w:rtl/>
        </w:rPr>
        <w:t>''</w:t>
      </w:r>
      <w:r>
        <w:rPr>
          <w:rtl/>
        </w:rPr>
        <w:t xml:space="preserve"> مي</w:t>
      </w:r>
      <w:r w:rsidR="00475B46">
        <w:rPr>
          <w:rtl/>
        </w:rPr>
        <w:t xml:space="preserve">ں </w:t>
      </w:r>
      <w:r>
        <w:rPr>
          <w:rtl/>
        </w:rPr>
        <w:t>نہى كے تكرار سے معلوم ہوتا ہے كہ ايك دفعہ آيت مي</w:t>
      </w:r>
      <w:r w:rsidR="00475B46">
        <w:rPr>
          <w:rtl/>
        </w:rPr>
        <w:t xml:space="preserve">ں </w:t>
      </w:r>
      <w:r>
        <w:rPr>
          <w:rtl/>
        </w:rPr>
        <w:t>نہى ان تمام اوامر اور نواہى كے آغاز مي</w:t>
      </w:r>
      <w:r w:rsidR="00475B46">
        <w:rPr>
          <w:rtl/>
        </w:rPr>
        <w:t xml:space="preserve">ں </w:t>
      </w:r>
      <w:r>
        <w:rPr>
          <w:rtl/>
        </w:rPr>
        <w:t>آيت 22 مي</w:t>
      </w:r>
      <w:r w:rsidR="00475B46">
        <w:rPr>
          <w:rtl/>
        </w:rPr>
        <w:t xml:space="preserve">ں </w:t>
      </w:r>
      <w:r>
        <w:rPr>
          <w:rtl/>
        </w:rPr>
        <w:t>آئي تھى پھر ان كے بعد اس آيت مي</w:t>
      </w:r>
      <w:r w:rsidR="00475B46">
        <w:rPr>
          <w:rtl/>
        </w:rPr>
        <w:t xml:space="preserve">ں </w:t>
      </w:r>
      <w:r>
        <w:rPr>
          <w:rtl/>
        </w:rPr>
        <w:t>وہى حكم دوبارہ آيا ہے_</w:t>
      </w:r>
    </w:p>
    <w:p w:rsidR="00E10A6C" w:rsidRDefault="00E10A6C" w:rsidP="00E10A6C">
      <w:pPr>
        <w:pStyle w:val="libNormal"/>
        <w:rPr>
          <w:rtl/>
        </w:rPr>
      </w:pPr>
      <w:r>
        <w:rPr>
          <w:rtl/>
        </w:rPr>
        <w:t>8_تمام قسم كے انفرادي، خاندانى اور معاشرتى روابط پر شرك سے پرہيز اور توحيد كا اصول لاگو ہونا چاہئے_</w:t>
      </w:r>
    </w:p>
    <w:p w:rsidR="00E10A6C" w:rsidRDefault="00E10A6C" w:rsidP="00754051">
      <w:pPr>
        <w:pStyle w:val="libArabic"/>
        <w:rPr>
          <w:rtl/>
        </w:rPr>
      </w:pPr>
      <w:r>
        <w:rPr>
          <w:rFonts w:hint="eastAsia"/>
          <w:rtl/>
        </w:rPr>
        <w:t>ولا</w:t>
      </w:r>
      <w:r>
        <w:rPr>
          <w:rtl/>
        </w:rPr>
        <w:t xml:space="preserve"> تجعل مع الله إل</w:t>
      </w:r>
      <w:r w:rsidR="00E11E70" w:rsidRPr="00FB7903">
        <w:rPr>
          <w:rFonts w:hint="cs"/>
          <w:rtl/>
        </w:rPr>
        <w:t>ه</w:t>
      </w:r>
      <w:r>
        <w:rPr>
          <w:rFonts w:hint="cs"/>
          <w:rtl/>
        </w:rPr>
        <w:t>اً</w:t>
      </w:r>
      <w:r>
        <w:rPr>
          <w:rtl/>
        </w:rPr>
        <w:t xml:space="preserve"> ا خر</w:t>
      </w:r>
    </w:p>
    <w:p w:rsidR="00E10A6C" w:rsidRDefault="00E10A6C" w:rsidP="00E10A6C">
      <w:pPr>
        <w:pStyle w:val="libNormal"/>
        <w:rPr>
          <w:rtl/>
        </w:rPr>
      </w:pPr>
      <w:r>
        <w:rPr>
          <w:rFonts w:hint="eastAsia"/>
          <w:rtl/>
        </w:rPr>
        <w:t>شرك</w:t>
      </w:r>
      <w:r>
        <w:rPr>
          <w:rtl/>
        </w:rPr>
        <w:t xml:space="preserve"> سے ان دونوا ھى كے درميان تمام انفرادي، خاندانى اور معاشرتى تعليمات كا ہونا مندرجہ بالا حقيقت كو واضح كر رہا ہے_</w:t>
      </w:r>
    </w:p>
    <w:p w:rsidR="00E10A6C" w:rsidRDefault="00E10A6C" w:rsidP="00E10A6C">
      <w:pPr>
        <w:pStyle w:val="libNormal"/>
        <w:rPr>
          <w:rtl/>
        </w:rPr>
      </w:pPr>
      <w:r>
        <w:rPr>
          <w:rtl/>
        </w:rPr>
        <w:t>9_انسان، ہميشہ شرك مي</w:t>
      </w:r>
      <w:r w:rsidR="00475B46">
        <w:rPr>
          <w:rtl/>
        </w:rPr>
        <w:t xml:space="preserve">ں </w:t>
      </w:r>
      <w:r>
        <w:rPr>
          <w:rtl/>
        </w:rPr>
        <w:t>مبتلا ہونے كے خطرہ مي</w:t>
      </w:r>
      <w:r w:rsidR="00475B46">
        <w:rPr>
          <w:rtl/>
        </w:rPr>
        <w:t xml:space="preserve">ں </w:t>
      </w:r>
      <w:r>
        <w:rPr>
          <w:rtl/>
        </w:rPr>
        <w:t>ہے اور خبردار ہونے كا محتاج ہے_</w:t>
      </w:r>
    </w:p>
    <w:p w:rsidR="00E10A6C" w:rsidRDefault="00E10A6C" w:rsidP="00754051">
      <w:pPr>
        <w:pStyle w:val="libArabic"/>
        <w:rPr>
          <w:rtl/>
        </w:rPr>
      </w:pPr>
      <w:r>
        <w:rPr>
          <w:rFonts w:hint="eastAsia"/>
          <w:rtl/>
        </w:rPr>
        <w:t>لاتجعل</w:t>
      </w:r>
      <w:r>
        <w:rPr>
          <w:rtl/>
        </w:rPr>
        <w:t xml:space="preserve"> مع الله إل</w:t>
      </w:r>
      <w:r w:rsidR="00E11E70" w:rsidRPr="00FB7903">
        <w:rPr>
          <w:rFonts w:hint="cs"/>
          <w:rtl/>
        </w:rPr>
        <w:t>ه</w:t>
      </w:r>
      <w:r>
        <w:rPr>
          <w:rFonts w:hint="cs"/>
          <w:rtl/>
        </w:rPr>
        <w:t>اً</w:t>
      </w:r>
      <w:r>
        <w:rPr>
          <w:rtl/>
        </w:rPr>
        <w:t xml:space="preserve"> </w:t>
      </w:r>
      <w:r>
        <w:rPr>
          <w:rFonts w:hint="cs"/>
          <w:rtl/>
        </w:rPr>
        <w:t>آء</w:t>
      </w:r>
      <w:r>
        <w:rPr>
          <w:rtl/>
        </w:rPr>
        <w:t xml:space="preserve"> </w:t>
      </w:r>
      <w:r>
        <w:rPr>
          <w:rFonts w:hint="cs"/>
          <w:rtl/>
        </w:rPr>
        <w:t>خر</w:t>
      </w:r>
      <w:r>
        <w:rPr>
          <w:rtl/>
        </w:rPr>
        <w:t xml:space="preserve"> ... </w:t>
      </w:r>
      <w:r>
        <w:rPr>
          <w:rFonts w:hint="cs"/>
          <w:rtl/>
        </w:rPr>
        <w:t>وقضى</w:t>
      </w:r>
      <w:r>
        <w:rPr>
          <w:rtl/>
        </w:rPr>
        <w:t xml:space="preserve"> </w:t>
      </w:r>
      <w:r>
        <w:rPr>
          <w:rFonts w:hint="cs"/>
          <w:rtl/>
        </w:rPr>
        <w:t>ربك</w:t>
      </w:r>
      <w:r>
        <w:rPr>
          <w:rtl/>
        </w:rPr>
        <w:t xml:space="preserve"> </w:t>
      </w:r>
      <w:r>
        <w:rPr>
          <w:rFonts w:hint="cs"/>
          <w:rtl/>
        </w:rPr>
        <w:t>ألا</w:t>
      </w:r>
      <w:r>
        <w:rPr>
          <w:rtl/>
        </w:rPr>
        <w:t xml:space="preserve"> </w:t>
      </w:r>
      <w:r>
        <w:rPr>
          <w:rFonts w:hint="cs"/>
          <w:rtl/>
        </w:rPr>
        <w:t>تعبدوا</w:t>
      </w:r>
      <w:r>
        <w:rPr>
          <w:rtl/>
        </w:rPr>
        <w:t xml:space="preserve"> </w:t>
      </w:r>
      <w:r>
        <w:rPr>
          <w:rFonts w:hint="cs"/>
          <w:rtl/>
        </w:rPr>
        <w:t>إلّا</w:t>
      </w:r>
      <w:r>
        <w:rPr>
          <w:rtl/>
        </w:rPr>
        <w:t xml:space="preserve"> </w:t>
      </w:r>
      <w:r>
        <w:rPr>
          <w:rFonts w:hint="cs"/>
          <w:rtl/>
        </w:rPr>
        <w:t>إيا</w:t>
      </w:r>
      <w:r w:rsidR="005E572F" w:rsidRPr="00201D6A">
        <w:rPr>
          <w:rFonts w:hint="cs"/>
          <w:rtl/>
        </w:rPr>
        <w:t>ه</w:t>
      </w:r>
      <w:r>
        <w:rPr>
          <w:rtl/>
        </w:rPr>
        <w:t xml:space="preserve"> ... </w:t>
      </w:r>
      <w:r>
        <w:rPr>
          <w:rFonts w:hint="cs"/>
          <w:rtl/>
        </w:rPr>
        <w:t>لا</w:t>
      </w:r>
      <w:r>
        <w:rPr>
          <w:rtl/>
        </w:rPr>
        <w:t xml:space="preserve"> </w:t>
      </w:r>
      <w:r>
        <w:rPr>
          <w:rFonts w:hint="cs"/>
          <w:rtl/>
        </w:rPr>
        <w:t>تجعل</w:t>
      </w:r>
      <w:r>
        <w:rPr>
          <w:rtl/>
        </w:rPr>
        <w:t xml:space="preserve"> </w:t>
      </w:r>
      <w:r>
        <w:rPr>
          <w:rFonts w:hint="cs"/>
          <w:rtl/>
        </w:rPr>
        <w:t>مع</w:t>
      </w:r>
      <w:r>
        <w:rPr>
          <w:rtl/>
        </w:rPr>
        <w:t xml:space="preserve"> </w:t>
      </w:r>
      <w:r>
        <w:rPr>
          <w:rFonts w:hint="cs"/>
          <w:rtl/>
        </w:rPr>
        <w:t>الله</w:t>
      </w:r>
      <w:r>
        <w:rPr>
          <w:rtl/>
        </w:rPr>
        <w:t xml:space="preserve"> </w:t>
      </w:r>
      <w:r>
        <w:rPr>
          <w:rFonts w:hint="cs"/>
          <w:rtl/>
        </w:rPr>
        <w:t>إل</w:t>
      </w:r>
      <w:r w:rsidR="00E11E70" w:rsidRPr="00FB7903">
        <w:rPr>
          <w:rFonts w:hint="cs"/>
          <w:rtl/>
        </w:rPr>
        <w:t>ه</w:t>
      </w:r>
      <w:r>
        <w:rPr>
          <w:rFonts w:hint="cs"/>
          <w:rtl/>
        </w:rPr>
        <w:t>اً</w:t>
      </w:r>
      <w:r>
        <w:rPr>
          <w:rtl/>
        </w:rPr>
        <w:t xml:space="preserve"> ا خر</w:t>
      </w:r>
    </w:p>
    <w:p w:rsidR="00E10A6C" w:rsidRDefault="00E10A6C" w:rsidP="00E10A6C">
      <w:pPr>
        <w:pStyle w:val="libNormal"/>
        <w:rPr>
          <w:rtl/>
        </w:rPr>
      </w:pPr>
      <w:r>
        <w:rPr>
          <w:rFonts w:hint="eastAsia"/>
          <w:rtl/>
        </w:rPr>
        <w:t>ان</w:t>
      </w:r>
      <w:r>
        <w:rPr>
          <w:rtl/>
        </w:rPr>
        <w:t xml:space="preserve"> تمام (22_38) آيات مي</w:t>
      </w:r>
      <w:r w:rsidR="00475B46">
        <w:rPr>
          <w:rtl/>
        </w:rPr>
        <w:t xml:space="preserve">ں </w:t>
      </w:r>
      <w:r>
        <w:rPr>
          <w:rtl/>
        </w:rPr>
        <w:t>كہ جہا</w:t>
      </w:r>
      <w:r w:rsidR="00475B46">
        <w:rPr>
          <w:rtl/>
        </w:rPr>
        <w:t xml:space="preserve">ں </w:t>
      </w:r>
      <w:r>
        <w:rPr>
          <w:rtl/>
        </w:rPr>
        <w:t>خاندان ومعاشرہ كے حوالے سے بحثي</w:t>
      </w:r>
      <w:r w:rsidR="00475B46">
        <w:rPr>
          <w:rtl/>
        </w:rPr>
        <w:t xml:space="preserve">ں </w:t>
      </w:r>
      <w:r>
        <w:rPr>
          <w:rtl/>
        </w:rPr>
        <w:t>ہوئي ہي</w:t>
      </w:r>
      <w:r w:rsidR="00475B46">
        <w:rPr>
          <w:rtl/>
        </w:rPr>
        <w:t xml:space="preserve">ں </w:t>
      </w:r>
      <w:r>
        <w:rPr>
          <w:rtl/>
        </w:rPr>
        <w:t>شرك سے پرہيز كى تاكيد اس نكتہ كو بيان كررہى ہے _ اس حوالے سے انسانو</w:t>
      </w:r>
      <w:r w:rsidR="00475B46">
        <w:rPr>
          <w:rtl/>
        </w:rPr>
        <w:t xml:space="preserve">ں </w:t>
      </w:r>
      <w:r>
        <w:rPr>
          <w:rtl/>
        </w:rPr>
        <w:t>كى لغزش كا احتمال زيادہ ہے اور ضرورى ہے اس پر توجہ دى جائے_</w:t>
      </w:r>
    </w:p>
    <w:p w:rsidR="00E10A6C" w:rsidRDefault="00E10A6C" w:rsidP="00E10A6C">
      <w:pPr>
        <w:pStyle w:val="libNormal"/>
        <w:rPr>
          <w:rtl/>
        </w:rPr>
      </w:pPr>
      <w:r>
        <w:rPr>
          <w:rtl/>
        </w:rPr>
        <w:t>10_اخلاقى اور معاشرتى اقدار كى رعايت صرف توحيد اور شرك سے دورى كے سائے تلے ممكن ہے _</w:t>
      </w:r>
    </w:p>
    <w:p w:rsidR="00E10A6C" w:rsidRDefault="00E10A6C" w:rsidP="00754051">
      <w:pPr>
        <w:pStyle w:val="libArabic"/>
        <w:rPr>
          <w:rtl/>
        </w:rPr>
      </w:pPr>
      <w:r>
        <w:rPr>
          <w:rFonts w:hint="eastAsia"/>
          <w:rtl/>
        </w:rPr>
        <w:t>ذلك</w:t>
      </w:r>
      <w:r>
        <w:rPr>
          <w:rtl/>
        </w:rPr>
        <w:t xml:space="preserve"> مما أوحى إليك ربك من الحكمة ولا تجعل مع الله إل</w:t>
      </w:r>
      <w:r w:rsidR="00E11E70" w:rsidRPr="00FB7903">
        <w:rPr>
          <w:rFonts w:hint="cs"/>
          <w:rtl/>
        </w:rPr>
        <w:t>ه</w:t>
      </w:r>
      <w:r>
        <w:rPr>
          <w:rFonts w:hint="cs"/>
          <w:rtl/>
        </w:rPr>
        <w:t>ا</w:t>
      </w:r>
      <w:r>
        <w:rPr>
          <w:rtl/>
        </w:rPr>
        <w:t>ً ء اخر</w:t>
      </w:r>
    </w:p>
    <w:p w:rsidR="00E10A6C" w:rsidRDefault="00E10A6C" w:rsidP="00E10A6C">
      <w:pPr>
        <w:pStyle w:val="libNormal"/>
        <w:rPr>
          <w:rtl/>
        </w:rPr>
      </w:pPr>
      <w:r>
        <w:rPr>
          <w:rFonts w:hint="eastAsia"/>
          <w:rtl/>
        </w:rPr>
        <w:t>شرك</w:t>
      </w:r>
      <w:r>
        <w:rPr>
          <w:rtl/>
        </w:rPr>
        <w:t xml:space="preserve"> سے دو نواہى كے درميان اسلام كى تمام اخلاقى اور معاشرتى تعليمات كا آنا مندرجہ بالا نكتہ كو بيان كررہا ہے _</w:t>
      </w:r>
    </w:p>
    <w:p w:rsidR="00E10A6C" w:rsidRDefault="00E10A6C" w:rsidP="00754051">
      <w:pPr>
        <w:pStyle w:val="libNormal"/>
        <w:rPr>
          <w:rtl/>
        </w:rPr>
      </w:pPr>
      <w:r>
        <w:rPr>
          <w:rtl/>
        </w:rPr>
        <w:t>11_جہنم كى آگ ،مشركو</w:t>
      </w:r>
      <w:r w:rsidR="00475B46">
        <w:rPr>
          <w:rtl/>
        </w:rPr>
        <w:t xml:space="preserve">ں </w:t>
      </w:r>
      <w:r>
        <w:rPr>
          <w:rtl/>
        </w:rPr>
        <w:t>كا يقينى انجام ہے _</w:t>
      </w:r>
      <w:r w:rsidRPr="00754051">
        <w:rPr>
          <w:rStyle w:val="libArabicChar"/>
          <w:rFonts w:hint="eastAsia"/>
          <w:rtl/>
        </w:rPr>
        <w:t>ولا</w:t>
      </w:r>
      <w:r w:rsidRPr="00754051">
        <w:rPr>
          <w:rStyle w:val="libArabicChar"/>
          <w:rtl/>
        </w:rPr>
        <w:t xml:space="preserve"> تجعل مع الله إل</w:t>
      </w:r>
      <w:r w:rsidR="00E11E70" w:rsidRPr="00FB7903">
        <w:rPr>
          <w:rStyle w:val="libArabicChar"/>
          <w:rFonts w:hint="cs"/>
          <w:rtl/>
        </w:rPr>
        <w:t>ه</w:t>
      </w:r>
      <w:r w:rsidRPr="00754051">
        <w:rPr>
          <w:rStyle w:val="libArabicChar"/>
          <w:rFonts w:hint="cs"/>
          <w:rtl/>
        </w:rPr>
        <w:t>اً</w:t>
      </w:r>
      <w:r w:rsidRPr="00754051">
        <w:rPr>
          <w:rStyle w:val="libArabicChar"/>
          <w:rtl/>
        </w:rPr>
        <w:t xml:space="preserve"> </w:t>
      </w:r>
      <w:r w:rsidRPr="00754051">
        <w:rPr>
          <w:rStyle w:val="libArabicChar"/>
          <w:rFonts w:hint="cs"/>
          <w:rtl/>
        </w:rPr>
        <w:t>ا</w:t>
      </w:r>
      <w:r w:rsidRPr="00754051">
        <w:rPr>
          <w:rStyle w:val="libArabicChar"/>
          <w:rtl/>
        </w:rPr>
        <w:t xml:space="preserve"> </w:t>
      </w:r>
      <w:r w:rsidRPr="00754051">
        <w:rPr>
          <w:rStyle w:val="libArabicChar"/>
          <w:rFonts w:hint="cs"/>
          <w:rtl/>
        </w:rPr>
        <w:t>خر</w:t>
      </w:r>
      <w:r w:rsidRPr="00754051">
        <w:rPr>
          <w:rStyle w:val="libArabicChar"/>
          <w:rtl/>
        </w:rPr>
        <w:t xml:space="preserve"> </w:t>
      </w:r>
      <w:r w:rsidRPr="00754051">
        <w:rPr>
          <w:rStyle w:val="libArabicChar"/>
          <w:rFonts w:hint="cs"/>
          <w:rtl/>
        </w:rPr>
        <w:t>فتلقى</w:t>
      </w:r>
      <w:r w:rsidRPr="00754051">
        <w:rPr>
          <w:rStyle w:val="libArabicChar"/>
          <w:rtl/>
        </w:rPr>
        <w:t xml:space="preserve"> </w:t>
      </w:r>
      <w:r w:rsidRPr="00754051">
        <w:rPr>
          <w:rStyle w:val="libArabicChar"/>
          <w:rFonts w:hint="cs"/>
          <w:rtl/>
        </w:rPr>
        <w:t>ف</w:t>
      </w:r>
      <w:r w:rsidRPr="00754051">
        <w:rPr>
          <w:rStyle w:val="libArabicChar"/>
          <w:rtl/>
        </w:rPr>
        <w:t>ى ج</w:t>
      </w:r>
      <w:r w:rsidR="005E572F" w:rsidRPr="00201D6A">
        <w:rPr>
          <w:rStyle w:val="libArabicChar"/>
          <w:rFonts w:hint="cs"/>
          <w:rtl/>
        </w:rPr>
        <w:t>ه</w:t>
      </w:r>
      <w:r w:rsidRPr="00754051">
        <w:rPr>
          <w:rStyle w:val="libArabicChar"/>
          <w:rFonts w:hint="cs"/>
          <w:rtl/>
        </w:rPr>
        <w:t>نم</w:t>
      </w:r>
    </w:p>
    <w:p w:rsidR="00E10A6C" w:rsidRDefault="00E10A6C" w:rsidP="00754051">
      <w:pPr>
        <w:pStyle w:val="libNormal"/>
        <w:rPr>
          <w:rtl/>
        </w:rPr>
      </w:pPr>
      <w:r>
        <w:rPr>
          <w:rtl/>
        </w:rPr>
        <w:t>12_ مشركين كا جہنم مي</w:t>
      </w:r>
      <w:r w:rsidR="00475B46">
        <w:rPr>
          <w:rtl/>
        </w:rPr>
        <w:t xml:space="preserve">ں </w:t>
      </w:r>
      <w:r>
        <w:rPr>
          <w:rtl/>
        </w:rPr>
        <w:t>ملامت كے ساتھ جھونكا جانا ان كى دھتكار اور ملامت</w:t>
      </w:r>
      <w:r w:rsidR="00754051">
        <w:rPr>
          <w:rFonts w:hint="cs"/>
          <w:rtl/>
        </w:rPr>
        <w:t xml:space="preserve"> </w:t>
      </w:r>
      <w:r>
        <w:rPr>
          <w:rtl/>
        </w:rPr>
        <w:t>ہے _</w:t>
      </w:r>
      <w:r w:rsidRPr="00754051">
        <w:rPr>
          <w:rStyle w:val="libArabicChar"/>
          <w:rFonts w:hint="eastAsia"/>
          <w:rtl/>
        </w:rPr>
        <w:t>فتلقى</w:t>
      </w:r>
      <w:r w:rsidRPr="00754051">
        <w:rPr>
          <w:rStyle w:val="libArabicChar"/>
          <w:rtl/>
        </w:rPr>
        <w:t xml:space="preserve"> فى ج</w:t>
      </w:r>
      <w:r w:rsidR="005E572F" w:rsidRPr="00201D6A">
        <w:rPr>
          <w:rStyle w:val="libArabicChar"/>
          <w:rFonts w:hint="cs"/>
          <w:rtl/>
        </w:rPr>
        <w:t>ه</w:t>
      </w:r>
      <w:r w:rsidRPr="00754051">
        <w:rPr>
          <w:rStyle w:val="libArabicChar"/>
          <w:rFonts w:hint="cs"/>
          <w:rtl/>
        </w:rPr>
        <w:t>نم</w:t>
      </w:r>
      <w:r w:rsidRPr="00754051">
        <w:rPr>
          <w:rStyle w:val="libArabicChar"/>
          <w:rtl/>
        </w:rPr>
        <w:t xml:space="preserve"> </w:t>
      </w:r>
      <w:r w:rsidRPr="00754051">
        <w:rPr>
          <w:rStyle w:val="libArabicChar"/>
          <w:rFonts w:hint="cs"/>
          <w:rtl/>
        </w:rPr>
        <w:t>ملوماً</w:t>
      </w:r>
      <w:r w:rsidRPr="00754051">
        <w:rPr>
          <w:rStyle w:val="libArabicChar"/>
          <w:rtl/>
        </w:rPr>
        <w:t xml:space="preserve"> مدحور</w:t>
      </w:r>
      <w:r w:rsidR="00312D9E">
        <w:rPr>
          <w:rStyle w:val="libArabicChar"/>
          <w:rFonts w:hint="cs"/>
          <w:rtl/>
        </w:rPr>
        <w:t>ا</w:t>
      </w:r>
    </w:p>
    <w:p w:rsidR="00E10A6C" w:rsidRDefault="00E10A6C" w:rsidP="00E10A6C">
      <w:pPr>
        <w:pStyle w:val="libNormal"/>
        <w:rPr>
          <w:rtl/>
        </w:rPr>
      </w:pPr>
      <w:r>
        <w:rPr>
          <w:rtl/>
        </w:rPr>
        <w:t>''مدحوراً'' راندے ہوئے كو كہتے ہي</w:t>
      </w:r>
      <w:r w:rsidR="00475B46">
        <w:rPr>
          <w:rtl/>
        </w:rPr>
        <w:t xml:space="preserve">ں </w:t>
      </w:r>
      <w:r>
        <w:rPr>
          <w:rtl/>
        </w:rPr>
        <w:t>كہ جس مي</w:t>
      </w:r>
      <w:r w:rsidR="00475B46">
        <w:rPr>
          <w:rtl/>
        </w:rPr>
        <w:t xml:space="preserve">ں </w:t>
      </w:r>
      <w:r>
        <w:rPr>
          <w:rtl/>
        </w:rPr>
        <w:t>توہين اور ذلت كا بھى امتزاج ہے _</w:t>
      </w:r>
    </w:p>
    <w:p w:rsidR="00E10A6C" w:rsidRDefault="00E10A6C" w:rsidP="00754051">
      <w:pPr>
        <w:pStyle w:val="libNormal"/>
        <w:rPr>
          <w:rtl/>
        </w:rPr>
      </w:pPr>
      <w:r>
        <w:rPr>
          <w:rtl/>
        </w:rPr>
        <w:t>13_مشركين جہنم مي</w:t>
      </w:r>
      <w:r w:rsidR="00475B46">
        <w:rPr>
          <w:rtl/>
        </w:rPr>
        <w:t xml:space="preserve">ں </w:t>
      </w:r>
      <w:r>
        <w:rPr>
          <w:rtl/>
        </w:rPr>
        <w:t>جسمى اور روحى عذاب مي</w:t>
      </w:r>
      <w:r w:rsidR="00475B46">
        <w:rPr>
          <w:rtl/>
        </w:rPr>
        <w:t xml:space="preserve">ں </w:t>
      </w:r>
      <w:r>
        <w:rPr>
          <w:rtl/>
        </w:rPr>
        <w:t>مبتلا ہونگے _</w:t>
      </w:r>
      <w:r w:rsidRPr="00754051">
        <w:rPr>
          <w:rStyle w:val="libArabicChar"/>
          <w:rFonts w:hint="eastAsia"/>
          <w:rtl/>
        </w:rPr>
        <w:t>فتلقى</w:t>
      </w:r>
      <w:r w:rsidRPr="00754051">
        <w:rPr>
          <w:rStyle w:val="libArabicChar"/>
          <w:rtl/>
        </w:rPr>
        <w:t xml:space="preserve"> فى ج</w:t>
      </w:r>
      <w:r w:rsidR="005E572F" w:rsidRPr="00201D6A">
        <w:rPr>
          <w:rStyle w:val="libArabicChar"/>
          <w:rFonts w:hint="cs"/>
          <w:rtl/>
        </w:rPr>
        <w:t>ه</w:t>
      </w:r>
      <w:r w:rsidRPr="00754051">
        <w:rPr>
          <w:rStyle w:val="libArabicChar"/>
          <w:rFonts w:hint="cs"/>
          <w:rtl/>
        </w:rPr>
        <w:t>نم</w:t>
      </w:r>
      <w:r w:rsidRPr="00754051">
        <w:rPr>
          <w:rStyle w:val="libArabicChar"/>
          <w:rtl/>
        </w:rPr>
        <w:t xml:space="preserve"> </w:t>
      </w:r>
      <w:r w:rsidRPr="00754051">
        <w:rPr>
          <w:rStyle w:val="libArabicChar"/>
          <w:rFonts w:hint="cs"/>
          <w:rtl/>
        </w:rPr>
        <w:t>ملوماً</w:t>
      </w:r>
      <w:r w:rsidRPr="00754051">
        <w:rPr>
          <w:rStyle w:val="libArabicChar"/>
          <w:rtl/>
        </w:rPr>
        <w:t xml:space="preserve"> مدحور</w:t>
      </w:r>
      <w:r w:rsidR="00312D9E">
        <w:rPr>
          <w:rStyle w:val="libArabicChar"/>
          <w:rFonts w:hint="cs"/>
          <w:rtl/>
        </w:rPr>
        <w:t>ا</w:t>
      </w:r>
    </w:p>
    <w:p w:rsidR="00E10A6C" w:rsidRDefault="00E10A6C" w:rsidP="00E10A6C">
      <w:pPr>
        <w:pStyle w:val="libNormal"/>
        <w:rPr>
          <w:rtl/>
        </w:rPr>
      </w:pPr>
      <w:r>
        <w:rPr>
          <w:rtl/>
        </w:rPr>
        <w:t>''جہنم مي</w:t>
      </w:r>
      <w:r w:rsidR="00475B46">
        <w:rPr>
          <w:rtl/>
        </w:rPr>
        <w:t xml:space="preserve">ں </w:t>
      </w:r>
      <w:r>
        <w:rPr>
          <w:rtl/>
        </w:rPr>
        <w:t>ڈالا جانا '' جسمانى عذاب كو بيان كر رہا ہے جب كہ''ملوماً ومدحوراً'' مذمت اور راندہ ہونے كو بيان كر رہے ہي</w:t>
      </w:r>
      <w:r w:rsidR="00475B46">
        <w:rPr>
          <w:rtl/>
        </w:rPr>
        <w:t xml:space="preserve">ں </w:t>
      </w:r>
      <w:r>
        <w:rPr>
          <w:rtl/>
        </w:rPr>
        <w:t>كہ جو روحى عذاب ہے_</w:t>
      </w:r>
    </w:p>
    <w:p w:rsidR="00E10A6C" w:rsidRDefault="00E10A6C" w:rsidP="00754051">
      <w:pPr>
        <w:pStyle w:val="libNormal"/>
        <w:rPr>
          <w:rtl/>
        </w:rPr>
      </w:pPr>
      <w:r>
        <w:rPr>
          <w:rFonts w:hint="eastAsia"/>
          <w:rtl/>
        </w:rPr>
        <w:t>احسان</w:t>
      </w:r>
      <w:r>
        <w:rPr>
          <w:rtl/>
        </w:rPr>
        <w:t xml:space="preserve"> :</w:t>
      </w:r>
      <w:r>
        <w:rPr>
          <w:rFonts w:hint="eastAsia"/>
          <w:rtl/>
        </w:rPr>
        <w:t>احسان</w:t>
      </w:r>
      <w:r>
        <w:rPr>
          <w:rtl/>
        </w:rPr>
        <w:t xml:space="preserve"> كى طرف دعوت 2</w:t>
      </w:r>
    </w:p>
    <w:p w:rsidR="00754051" w:rsidRDefault="005E4E68" w:rsidP="00F21628">
      <w:pPr>
        <w:pStyle w:val="libPoemTini"/>
        <w:rPr>
          <w:rtl/>
        </w:rPr>
      </w:pPr>
      <w:r>
        <w:rPr>
          <w:rtl/>
        </w:rPr>
        <w:br w:type="page"/>
      </w:r>
    </w:p>
    <w:p w:rsidR="00E10A6C" w:rsidRDefault="00E10A6C" w:rsidP="00F21628">
      <w:pPr>
        <w:pStyle w:val="libNormal"/>
        <w:rPr>
          <w:rtl/>
        </w:rPr>
      </w:pPr>
      <w:r>
        <w:rPr>
          <w:rFonts w:hint="eastAsia"/>
          <w:rtl/>
        </w:rPr>
        <w:lastRenderedPageBreak/>
        <w:t>اخلاق</w:t>
      </w:r>
      <w:r>
        <w:rPr>
          <w:rtl/>
        </w:rPr>
        <w:t xml:space="preserve"> :</w:t>
      </w:r>
      <w:r>
        <w:rPr>
          <w:rFonts w:hint="eastAsia"/>
          <w:rtl/>
        </w:rPr>
        <w:t>اخلاقى</w:t>
      </w:r>
      <w:r>
        <w:rPr>
          <w:rtl/>
        </w:rPr>
        <w:t xml:space="preserve"> اقدار كا پيش خيمہ 10</w:t>
      </w:r>
    </w:p>
    <w:p w:rsidR="00E10A6C" w:rsidRDefault="00E10A6C" w:rsidP="00F21628">
      <w:pPr>
        <w:pStyle w:val="libNormal"/>
        <w:rPr>
          <w:rtl/>
        </w:rPr>
      </w:pPr>
      <w:r>
        <w:rPr>
          <w:rFonts w:hint="eastAsia"/>
          <w:rtl/>
        </w:rPr>
        <w:t>اقدار</w:t>
      </w:r>
      <w:r>
        <w:rPr>
          <w:rtl/>
        </w:rPr>
        <w:t>:</w:t>
      </w:r>
      <w:r>
        <w:rPr>
          <w:rFonts w:hint="eastAsia"/>
          <w:rtl/>
        </w:rPr>
        <w:t>معاشرتى</w:t>
      </w:r>
      <w:r>
        <w:rPr>
          <w:rtl/>
        </w:rPr>
        <w:t xml:space="preserve"> اقدار كا پيش خيمہ 10</w:t>
      </w:r>
    </w:p>
    <w:p w:rsidR="00E10A6C" w:rsidRDefault="00E10A6C" w:rsidP="00F21628">
      <w:pPr>
        <w:pStyle w:val="libNormal"/>
        <w:rPr>
          <w:rtl/>
        </w:rPr>
      </w:pPr>
      <w:r>
        <w:rPr>
          <w:rFonts w:hint="eastAsia"/>
          <w:rtl/>
        </w:rPr>
        <w:t>الله</w:t>
      </w:r>
      <w:r>
        <w:rPr>
          <w:rtl/>
        </w:rPr>
        <w:t xml:space="preserve"> تعالى :</w:t>
      </w:r>
      <w:r>
        <w:rPr>
          <w:rFonts w:hint="eastAsia"/>
          <w:rtl/>
        </w:rPr>
        <w:t>الله</w:t>
      </w:r>
      <w:r>
        <w:rPr>
          <w:rtl/>
        </w:rPr>
        <w:t xml:space="preserve"> تعالى كى حكمت 1، 2، 4;اللہ تعالى كے اوامر مي</w:t>
      </w:r>
      <w:r w:rsidR="00475B46">
        <w:rPr>
          <w:rtl/>
        </w:rPr>
        <w:t xml:space="preserve">ں </w:t>
      </w:r>
      <w:r>
        <w:rPr>
          <w:rtl/>
        </w:rPr>
        <w:t>حكمت 1;اللہ تعالى كى نواہى مي</w:t>
      </w:r>
      <w:r w:rsidR="00475B46">
        <w:rPr>
          <w:rtl/>
        </w:rPr>
        <w:t xml:space="preserve">ں </w:t>
      </w:r>
      <w:r>
        <w:rPr>
          <w:rtl/>
        </w:rPr>
        <w:t>حكمت 1;اللہ تعالى كا علم غيب 5;اللہ تعالى كى ربوبيت كى علامات 3;الله تعالى كى ربوبيت كے نتائج 4</w:t>
      </w:r>
    </w:p>
    <w:p w:rsidR="00E10A6C" w:rsidRDefault="00E10A6C" w:rsidP="00F21628">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كى ذمہ داريا</w:t>
      </w:r>
      <w:r w:rsidR="00475B46">
        <w:rPr>
          <w:rtl/>
        </w:rPr>
        <w:t xml:space="preserve">ں </w:t>
      </w:r>
      <w:r>
        <w:rPr>
          <w:rtl/>
        </w:rPr>
        <w:t>6;انسانو</w:t>
      </w:r>
      <w:r w:rsidR="00475B46">
        <w:rPr>
          <w:rtl/>
        </w:rPr>
        <w:t xml:space="preserve">ں </w:t>
      </w:r>
      <w:r>
        <w:rPr>
          <w:rtl/>
        </w:rPr>
        <w:t>كى معنوى ضرورتي</w:t>
      </w:r>
      <w:r w:rsidR="00475B46">
        <w:rPr>
          <w:rtl/>
        </w:rPr>
        <w:t xml:space="preserve">ں </w:t>
      </w:r>
      <w:r>
        <w:rPr>
          <w:rtl/>
        </w:rPr>
        <w:t>9;انسانو</w:t>
      </w:r>
      <w:r w:rsidR="00475B46">
        <w:rPr>
          <w:rtl/>
        </w:rPr>
        <w:t xml:space="preserve">ں </w:t>
      </w:r>
      <w:r>
        <w:rPr>
          <w:rtl/>
        </w:rPr>
        <w:t>كى لغزشي</w:t>
      </w:r>
      <w:r w:rsidR="00475B46">
        <w:rPr>
          <w:rtl/>
        </w:rPr>
        <w:t xml:space="preserve">ں </w:t>
      </w:r>
      <w:r>
        <w:rPr>
          <w:rtl/>
        </w:rPr>
        <w:t>9</w:t>
      </w:r>
    </w:p>
    <w:p w:rsidR="00E10A6C" w:rsidRDefault="00E10A6C" w:rsidP="00F21628">
      <w:pPr>
        <w:pStyle w:val="libNormal"/>
        <w:rPr>
          <w:rtl/>
        </w:rPr>
      </w:pPr>
      <w:r>
        <w:rPr>
          <w:rFonts w:hint="eastAsia"/>
          <w:rtl/>
        </w:rPr>
        <w:t>توحيد</w:t>
      </w:r>
      <w:r>
        <w:rPr>
          <w:rtl/>
        </w:rPr>
        <w:t>:</w:t>
      </w:r>
      <w:r>
        <w:rPr>
          <w:rFonts w:hint="eastAsia"/>
          <w:rtl/>
        </w:rPr>
        <w:t>توحيد</w:t>
      </w:r>
      <w:r>
        <w:rPr>
          <w:rtl/>
        </w:rPr>
        <w:t xml:space="preserve"> كى حاكميت 8;توحيد كى طرف دعوت 2;توحيد كے نتائج 10</w:t>
      </w:r>
    </w:p>
    <w:p w:rsidR="00E10A6C" w:rsidRDefault="00E10A6C" w:rsidP="00F21628">
      <w:pPr>
        <w:pStyle w:val="libNormal"/>
        <w:rPr>
          <w:rtl/>
        </w:rPr>
      </w:pPr>
      <w:r>
        <w:rPr>
          <w:rFonts w:hint="eastAsia"/>
          <w:rtl/>
        </w:rPr>
        <w:t>جہنم</w:t>
      </w:r>
      <w:r>
        <w:rPr>
          <w:rtl/>
        </w:rPr>
        <w:t xml:space="preserve"> :</w:t>
      </w:r>
      <w:r>
        <w:rPr>
          <w:rFonts w:hint="eastAsia"/>
          <w:rtl/>
        </w:rPr>
        <w:t>جہنم</w:t>
      </w:r>
      <w:r>
        <w:rPr>
          <w:rtl/>
        </w:rPr>
        <w:t xml:space="preserve"> كے عذاب 13</w:t>
      </w:r>
    </w:p>
    <w:p w:rsidR="00E10A6C" w:rsidRDefault="00E10A6C" w:rsidP="00E10A6C">
      <w:pPr>
        <w:pStyle w:val="libNormal"/>
        <w:rPr>
          <w:rtl/>
        </w:rPr>
      </w:pPr>
      <w:r>
        <w:rPr>
          <w:rFonts w:hint="eastAsia"/>
          <w:rtl/>
        </w:rPr>
        <w:t>جہنمي</w:t>
      </w:r>
      <w:r>
        <w:rPr>
          <w:rtl/>
        </w:rPr>
        <w:t>:11 ، 13</w:t>
      </w:r>
    </w:p>
    <w:p w:rsidR="00E10A6C" w:rsidRDefault="00E10A6C" w:rsidP="00F21628">
      <w:pPr>
        <w:pStyle w:val="libNormal"/>
        <w:rPr>
          <w:rtl/>
        </w:rPr>
      </w:pPr>
      <w:r>
        <w:rPr>
          <w:rFonts w:hint="eastAsia"/>
          <w:rtl/>
        </w:rPr>
        <w:t>خاندان</w:t>
      </w:r>
      <w:r>
        <w:rPr>
          <w:rtl/>
        </w:rPr>
        <w:t xml:space="preserve"> :</w:t>
      </w:r>
      <w:r>
        <w:rPr>
          <w:rFonts w:hint="eastAsia"/>
          <w:rtl/>
        </w:rPr>
        <w:t>خاندانى</w:t>
      </w:r>
      <w:r>
        <w:rPr>
          <w:rtl/>
        </w:rPr>
        <w:t xml:space="preserve"> تعلقات كا معيار 8</w:t>
      </w:r>
    </w:p>
    <w:p w:rsidR="00E10A6C" w:rsidRDefault="00E10A6C" w:rsidP="00F21628">
      <w:pPr>
        <w:pStyle w:val="libNormal"/>
        <w:rPr>
          <w:rtl/>
        </w:rPr>
      </w:pPr>
      <w:r>
        <w:rPr>
          <w:rFonts w:hint="eastAsia"/>
          <w:rtl/>
        </w:rPr>
        <w:t>دين</w:t>
      </w:r>
      <w:r>
        <w:rPr>
          <w:rtl/>
        </w:rPr>
        <w:t xml:space="preserve"> :</w:t>
      </w:r>
      <w:r>
        <w:rPr>
          <w:rFonts w:hint="eastAsia"/>
          <w:rtl/>
        </w:rPr>
        <w:t>اہم</w:t>
      </w:r>
      <w:r>
        <w:rPr>
          <w:rtl/>
        </w:rPr>
        <w:t xml:space="preserve"> ترين تعليمات دينى 7; دينى تعليمات 2، 4;دين كى حقانيت 5 ; دين اور تربيتى ضرورتي</w:t>
      </w:r>
      <w:r w:rsidR="00475B46">
        <w:rPr>
          <w:rtl/>
        </w:rPr>
        <w:t xml:space="preserve">ں </w:t>
      </w:r>
      <w:r>
        <w:rPr>
          <w:rtl/>
        </w:rPr>
        <w:t>5;دينى تعليمات مي</w:t>
      </w:r>
      <w:r w:rsidR="00475B46">
        <w:rPr>
          <w:rtl/>
        </w:rPr>
        <w:t xml:space="preserve">ں </w:t>
      </w:r>
      <w:r>
        <w:rPr>
          <w:rtl/>
        </w:rPr>
        <w:t>علم 5</w:t>
      </w:r>
    </w:p>
    <w:p w:rsidR="00E10A6C" w:rsidRDefault="00E10A6C" w:rsidP="00F21628">
      <w:pPr>
        <w:pStyle w:val="libNormal"/>
        <w:rPr>
          <w:rtl/>
        </w:rPr>
      </w:pPr>
      <w:r>
        <w:rPr>
          <w:rFonts w:hint="eastAsia"/>
          <w:rtl/>
        </w:rPr>
        <w:t>شرك</w:t>
      </w:r>
      <w:r>
        <w:rPr>
          <w:rtl/>
        </w:rPr>
        <w:t>:</w:t>
      </w:r>
      <w:r>
        <w:rPr>
          <w:rFonts w:hint="eastAsia"/>
          <w:rtl/>
        </w:rPr>
        <w:t>شرك</w:t>
      </w:r>
      <w:r>
        <w:rPr>
          <w:rtl/>
        </w:rPr>
        <w:t xml:space="preserve"> سے اجتناب 6;شرك سے اجتناب كى اہميت 7;شرك كاپيش خيمہ 9; شرك كا خطرہ 9;شرك سے اجتناب كے نتائج 10</w:t>
      </w:r>
    </w:p>
    <w:p w:rsidR="00E10A6C" w:rsidRDefault="00E10A6C" w:rsidP="00F21628">
      <w:pPr>
        <w:pStyle w:val="libNormal"/>
        <w:rPr>
          <w:rtl/>
        </w:rPr>
      </w:pPr>
      <w:r>
        <w:rPr>
          <w:rFonts w:hint="eastAsia"/>
          <w:rtl/>
        </w:rPr>
        <w:t>ضرورتي</w:t>
      </w:r>
      <w:r w:rsidR="00475B46">
        <w:rPr>
          <w:rFonts w:hint="eastAsia"/>
          <w:rtl/>
        </w:rPr>
        <w:t xml:space="preserve">ں </w:t>
      </w:r>
      <w:r>
        <w:rPr>
          <w:rtl/>
        </w:rPr>
        <w:t>:</w:t>
      </w:r>
      <w:r>
        <w:rPr>
          <w:rFonts w:hint="eastAsia"/>
          <w:rtl/>
        </w:rPr>
        <w:t>خبردار</w:t>
      </w:r>
      <w:r>
        <w:rPr>
          <w:rtl/>
        </w:rPr>
        <w:t xml:space="preserve"> كرنے كى ضرورت 9</w:t>
      </w:r>
    </w:p>
    <w:p w:rsidR="00E10A6C" w:rsidRDefault="00E10A6C" w:rsidP="00F21628">
      <w:pPr>
        <w:pStyle w:val="libNormal"/>
        <w:rPr>
          <w:rtl/>
        </w:rPr>
      </w:pPr>
      <w:r>
        <w:rPr>
          <w:rFonts w:hint="eastAsia"/>
          <w:rtl/>
        </w:rPr>
        <w:t>عبادت</w:t>
      </w:r>
      <w:r>
        <w:rPr>
          <w:rtl/>
        </w:rPr>
        <w:t xml:space="preserve"> :</w:t>
      </w:r>
      <w:r>
        <w:rPr>
          <w:rFonts w:hint="eastAsia"/>
          <w:rtl/>
        </w:rPr>
        <w:t>عبادت</w:t>
      </w:r>
      <w:r>
        <w:rPr>
          <w:rtl/>
        </w:rPr>
        <w:t xml:space="preserve"> كى طرف دعوت 2</w:t>
      </w:r>
    </w:p>
    <w:p w:rsidR="00E10A6C" w:rsidRDefault="00E10A6C" w:rsidP="00F21628">
      <w:pPr>
        <w:pStyle w:val="libNormal"/>
        <w:rPr>
          <w:rtl/>
        </w:rPr>
      </w:pPr>
      <w:r>
        <w:rPr>
          <w:rFonts w:hint="eastAsia"/>
          <w:rtl/>
        </w:rPr>
        <w:t>محمد</w:t>
      </w:r>
      <w:r>
        <w:rPr>
          <w:rtl/>
        </w:rPr>
        <w:t xml:space="preserve"> (ص) :</w:t>
      </w:r>
      <w:r>
        <w:rPr>
          <w:rFonts w:hint="eastAsia"/>
          <w:rtl/>
        </w:rPr>
        <w:t>محمد</w:t>
      </w:r>
      <w:r>
        <w:rPr>
          <w:rtl/>
        </w:rPr>
        <w:t xml:space="preserve"> (ص) كى طرف وحى 1، 3</w:t>
      </w:r>
    </w:p>
    <w:p w:rsidR="00E10A6C" w:rsidRDefault="00E10A6C" w:rsidP="00F21628">
      <w:pPr>
        <w:pStyle w:val="libNormal"/>
        <w:rPr>
          <w:rtl/>
        </w:rPr>
      </w:pPr>
      <w:r>
        <w:rPr>
          <w:rFonts w:hint="eastAsia"/>
          <w:rtl/>
        </w:rPr>
        <w:t>مشركين</w:t>
      </w:r>
      <w:r>
        <w:rPr>
          <w:rtl/>
        </w:rPr>
        <w:t xml:space="preserve"> :</w:t>
      </w:r>
      <w:r>
        <w:rPr>
          <w:rFonts w:hint="eastAsia"/>
          <w:rtl/>
        </w:rPr>
        <w:t>مشركين</w:t>
      </w:r>
      <w:r>
        <w:rPr>
          <w:rtl/>
        </w:rPr>
        <w:t xml:space="preserve"> كا انجام 11;مشركين كى تحقير 12; مشركين كى سرزنش 12; مشركين كا اخروى عذاب 13; مشركين كا جسمى عذاب13; مشركين كا روحى عذاب 13;جہنم مي</w:t>
      </w:r>
      <w:r w:rsidR="00475B46">
        <w:rPr>
          <w:rtl/>
        </w:rPr>
        <w:t xml:space="preserve">ں </w:t>
      </w:r>
      <w:r>
        <w:rPr>
          <w:rtl/>
        </w:rPr>
        <w:t>مشركين 11، 12، 13; مشركين كى ہلاكت 12</w:t>
      </w:r>
    </w:p>
    <w:p w:rsidR="00E10A6C" w:rsidRDefault="00E10A6C" w:rsidP="00F21628">
      <w:pPr>
        <w:pStyle w:val="libNormal"/>
        <w:rPr>
          <w:rtl/>
        </w:rPr>
      </w:pPr>
      <w:r>
        <w:rPr>
          <w:rFonts w:hint="eastAsia"/>
          <w:rtl/>
        </w:rPr>
        <w:t>معاشرتى</w:t>
      </w:r>
      <w:r>
        <w:rPr>
          <w:rtl/>
        </w:rPr>
        <w:t xml:space="preserve"> روابط :</w:t>
      </w:r>
      <w:r>
        <w:rPr>
          <w:rFonts w:hint="eastAsia"/>
          <w:rtl/>
        </w:rPr>
        <w:t>معاشرتى</w:t>
      </w:r>
      <w:r>
        <w:rPr>
          <w:rtl/>
        </w:rPr>
        <w:t xml:space="preserve"> روابط كا معيار 8</w:t>
      </w:r>
    </w:p>
    <w:p w:rsidR="00E10A6C" w:rsidRDefault="00E10A6C" w:rsidP="00F21628">
      <w:pPr>
        <w:pStyle w:val="libNormal"/>
        <w:rPr>
          <w:rtl/>
        </w:rPr>
      </w:pPr>
      <w:r>
        <w:rPr>
          <w:rFonts w:hint="eastAsia"/>
          <w:rtl/>
        </w:rPr>
        <w:t>والدين</w:t>
      </w:r>
      <w:r>
        <w:rPr>
          <w:rtl/>
        </w:rPr>
        <w:t xml:space="preserve"> :</w:t>
      </w:r>
      <w:r>
        <w:rPr>
          <w:rFonts w:hint="eastAsia"/>
          <w:rtl/>
        </w:rPr>
        <w:t>والدين</w:t>
      </w:r>
      <w:r>
        <w:rPr>
          <w:rtl/>
        </w:rPr>
        <w:t xml:space="preserve"> كى بے احترامى سے اجتناب 2; والدين كے ساتھ احسان 2;والدين كے لئے دعا كرنا 2</w:t>
      </w:r>
    </w:p>
    <w:p w:rsidR="00E10A6C" w:rsidRDefault="00E10A6C" w:rsidP="00F21628">
      <w:pPr>
        <w:pStyle w:val="libNormal"/>
        <w:rPr>
          <w:rtl/>
        </w:rPr>
      </w:pPr>
      <w:r>
        <w:rPr>
          <w:rFonts w:hint="eastAsia"/>
          <w:rtl/>
        </w:rPr>
        <w:t>وحي</w:t>
      </w:r>
      <w:r>
        <w:rPr>
          <w:rtl/>
        </w:rPr>
        <w:t>:</w:t>
      </w:r>
      <w:r>
        <w:rPr>
          <w:rFonts w:hint="eastAsia"/>
          <w:rtl/>
        </w:rPr>
        <w:t>وحى</w:t>
      </w:r>
      <w:r>
        <w:rPr>
          <w:rtl/>
        </w:rPr>
        <w:t xml:space="preserve"> كى تعليمات 2;وحى كا كردار 3</w:t>
      </w:r>
    </w:p>
    <w:p w:rsidR="00F21628" w:rsidRDefault="005E4E68" w:rsidP="00F21628">
      <w:pPr>
        <w:pStyle w:val="libNormal"/>
        <w:rPr>
          <w:rtl/>
        </w:rPr>
      </w:pPr>
      <w:r>
        <w:rPr>
          <w:rtl/>
        </w:rPr>
        <w:br w:type="page"/>
      </w:r>
    </w:p>
    <w:p w:rsidR="00F21628" w:rsidRDefault="00F21628" w:rsidP="00F21628">
      <w:pPr>
        <w:pStyle w:val="Heading2Center"/>
        <w:rPr>
          <w:rtl/>
        </w:rPr>
      </w:pPr>
      <w:bookmarkStart w:id="40" w:name="_Toc32151371"/>
      <w:r>
        <w:rPr>
          <w:rFonts w:hint="cs"/>
          <w:rtl/>
        </w:rPr>
        <w:lastRenderedPageBreak/>
        <w:t>آیت 40</w:t>
      </w:r>
      <w:bookmarkEnd w:id="40"/>
    </w:p>
    <w:p w:rsidR="00E10A6C" w:rsidRDefault="00574CD4" w:rsidP="00F21628">
      <w:pPr>
        <w:pStyle w:val="libNormal"/>
        <w:rPr>
          <w:rtl/>
        </w:rPr>
      </w:pPr>
      <w:r>
        <w:rPr>
          <w:rStyle w:val="libAieChar"/>
          <w:rFonts w:hint="eastAsia"/>
          <w:rtl/>
        </w:rPr>
        <w:t xml:space="preserve"> </w:t>
      </w:r>
      <w:r w:rsidRPr="00574CD4">
        <w:rPr>
          <w:rStyle w:val="libAlaemChar"/>
          <w:rFonts w:hint="eastAsia"/>
          <w:rtl/>
        </w:rPr>
        <w:t>(</w:t>
      </w:r>
      <w:r w:rsidRPr="00F21628">
        <w:rPr>
          <w:rStyle w:val="libAieChar"/>
          <w:rFonts w:hint="eastAsia"/>
          <w:rtl/>
        </w:rPr>
        <w:t>أَفَأَصْفَاكُمْ</w:t>
      </w:r>
      <w:r w:rsidRPr="00F21628">
        <w:rPr>
          <w:rStyle w:val="libAieChar"/>
          <w:rtl/>
        </w:rPr>
        <w:t xml:space="preserve"> رَبُّكُم بِالْبَنِينَ وَاتَّخَذَ مِنَ الْمَلآئِكَةِ إِنَاثاً إِنَّكُمْ لَتَقُولُونَ قَوْلاً عَظِيماً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كيا</w:t>
      </w:r>
      <w:r>
        <w:rPr>
          <w:rtl/>
        </w:rPr>
        <w:t xml:space="preserve"> تمھارے پروردگار نے تم لوگو</w:t>
      </w:r>
      <w:r w:rsidR="00475B46">
        <w:rPr>
          <w:rtl/>
        </w:rPr>
        <w:t xml:space="preserve">ں </w:t>
      </w:r>
      <w:r>
        <w:rPr>
          <w:rtl/>
        </w:rPr>
        <w:t>كے لئے لڑكو</w:t>
      </w:r>
      <w:r w:rsidR="00475B46">
        <w:rPr>
          <w:rtl/>
        </w:rPr>
        <w:t xml:space="preserve">ں </w:t>
      </w:r>
      <w:r>
        <w:rPr>
          <w:rtl/>
        </w:rPr>
        <w:t>كو پسند كيا ہے اور اپنے لئے ملائكہ مي</w:t>
      </w:r>
      <w:r w:rsidR="00475B46">
        <w:rPr>
          <w:rtl/>
        </w:rPr>
        <w:t xml:space="preserve">ں </w:t>
      </w:r>
      <w:r>
        <w:rPr>
          <w:rtl/>
        </w:rPr>
        <w:t>سے لڑكيا</w:t>
      </w:r>
      <w:r w:rsidR="00475B46">
        <w:rPr>
          <w:rtl/>
        </w:rPr>
        <w:t xml:space="preserve">ں </w:t>
      </w:r>
      <w:r>
        <w:rPr>
          <w:rtl/>
        </w:rPr>
        <w:t>بنائي ہي</w:t>
      </w:r>
      <w:r w:rsidR="00475B46">
        <w:rPr>
          <w:rtl/>
        </w:rPr>
        <w:t xml:space="preserve">ں </w:t>
      </w:r>
      <w:r>
        <w:rPr>
          <w:rtl/>
        </w:rPr>
        <w:t>يہ تم بہت بڑى بات كہہ رہے ہو(40)</w:t>
      </w:r>
    </w:p>
    <w:p w:rsidR="00E10A6C" w:rsidRDefault="00E10A6C" w:rsidP="00E10A6C">
      <w:pPr>
        <w:pStyle w:val="libNormal"/>
        <w:rPr>
          <w:rtl/>
        </w:rPr>
      </w:pPr>
      <w:r>
        <w:rPr>
          <w:rtl/>
        </w:rPr>
        <w:t>1_ مشركين اس بات پر يقين ركھتے تھے كہ الله تعالى نے اپنے لئے ملائكہ مي</w:t>
      </w:r>
      <w:r w:rsidR="00475B46">
        <w:rPr>
          <w:rtl/>
        </w:rPr>
        <w:t xml:space="preserve">ں </w:t>
      </w:r>
      <w:r>
        <w:rPr>
          <w:rtl/>
        </w:rPr>
        <w:t>سے لڑكيا</w:t>
      </w:r>
      <w:r w:rsidR="00475B46">
        <w:rPr>
          <w:rtl/>
        </w:rPr>
        <w:t xml:space="preserve">ں </w:t>
      </w:r>
      <w:r>
        <w:rPr>
          <w:rtl/>
        </w:rPr>
        <w:t>منتخب كي</w:t>
      </w:r>
      <w:r w:rsidR="00475B46">
        <w:rPr>
          <w:rtl/>
        </w:rPr>
        <w:t xml:space="preserve">ں </w:t>
      </w:r>
      <w:r>
        <w:rPr>
          <w:rtl/>
        </w:rPr>
        <w:t>_</w:t>
      </w:r>
    </w:p>
    <w:p w:rsidR="00E10A6C" w:rsidRDefault="00E10A6C" w:rsidP="00F21628">
      <w:pPr>
        <w:pStyle w:val="libArabic"/>
        <w:rPr>
          <w:rtl/>
        </w:rPr>
      </w:pPr>
      <w:r>
        <w:rPr>
          <w:rFonts w:hint="eastAsia"/>
          <w:rtl/>
        </w:rPr>
        <w:t>ا</w:t>
      </w:r>
      <w:r>
        <w:rPr>
          <w:rtl/>
        </w:rPr>
        <w:t xml:space="preserve"> فأصفكم ربّكم بالبنين واتّخذمن الملائكة إناث</w:t>
      </w:r>
      <w:r w:rsidR="0084584A">
        <w:rPr>
          <w:rFonts w:hint="cs"/>
          <w:rtl/>
        </w:rPr>
        <w:t>ا</w:t>
      </w:r>
    </w:p>
    <w:p w:rsidR="00E10A6C" w:rsidRDefault="00E10A6C" w:rsidP="00F21628">
      <w:pPr>
        <w:pStyle w:val="libNormal"/>
        <w:rPr>
          <w:rtl/>
        </w:rPr>
      </w:pPr>
      <w:r>
        <w:rPr>
          <w:rtl/>
        </w:rPr>
        <w:t>2_مشركين اس بات پر يقين ركھتے تھے كہ الله تعالى لڑكے اور جنس مذكر كى نسبت لڑكيو</w:t>
      </w:r>
      <w:r w:rsidR="00475B46">
        <w:rPr>
          <w:rtl/>
        </w:rPr>
        <w:t xml:space="preserve">ں </w:t>
      </w:r>
      <w:r>
        <w:rPr>
          <w:rtl/>
        </w:rPr>
        <w:t>اور جنس مؤنث سے زيادہ محبت كرتاہے اور انہي</w:t>
      </w:r>
      <w:r w:rsidR="00475B46">
        <w:rPr>
          <w:rtl/>
        </w:rPr>
        <w:t xml:space="preserve">ں </w:t>
      </w:r>
      <w:r>
        <w:rPr>
          <w:rtl/>
        </w:rPr>
        <w:t>قابل قدر سمجھتا ہے _</w:t>
      </w:r>
      <w:r w:rsidRPr="00F21628">
        <w:rPr>
          <w:rStyle w:val="libArabicChar"/>
          <w:rFonts w:hint="eastAsia"/>
          <w:rtl/>
        </w:rPr>
        <w:t>ا</w:t>
      </w:r>
      <w:r w:rsidRPr="00F21628">
        <w:rPr>
          <w:rStyle w:val="libArabicChar"/>
          <w:rtl/>
        </w:rPr>
        <w:t xml:space="preserve"> فأصفكم ربّكم بالبنين واتّخذمن الملائكة إناث</w:t>
      </w:r>
      <w:r w:rsidR="0084584A">
        <w:rPr>
          <w:rStyle w:val="libArabicChar"/>
          <w:rFonts w:hint="cs"/>
          <w:rtl/>
        </w:rPr>
        <w:t>ا</w:t>
      </w:r>
    </w:p>
    <w:p w:rsidR="00E10A6C" w:rsidRDefault="00E10A6C" w:rsidP="00E10A6C">
      <w:pPr>
        <w:pStyle w:val="libNormal"/>
        <w:rPr>
          <w:rtl/>
        </w:rPr>
      </w:pPr>
      <w:r>
        <w:rPr>
          <w:rFonts w:hint="eastAsia"/>
          <w:rtl/>
        </w:rPr>
        <w:t>يہ</w:t>
      </w:r>
      <w:r>
        <w:rPr>
          <w:rtl/>
        </w:rPr>
        <w:t xml:space="preserve"> جو مشركين كہتے تھے كہ ''اللہ تعالى نے ملائكہ مي</w:t>
      </w:r>
      <w:r w:rsidR="00475B46">
        <w:rPr>
          <w:rtl/>
        </w:rPr>
        <w:t xml:space="preserve">ں </w:t>
      </w:r>
      <w:r>
        <w:rPr>
          <w:rtl/>
        </w:rPr>
        <w:t>سے اپنے لئے لڑكيا</w:t>
      </w:r>
      <w:r w:rsidR="00475B46">
        <w:rPr>
          <w:rtl/>
        </w:rPr>
        <w:t xml:space="preserve">ں </w:t>
      </w:r>
      <w:r>
        <w:rPr>
          <w:rtl/>
        </w:rPr>
        <w:t>منتخب كي</w:t>
      </w:r>
      <w:r w:rsidR="00475B46">
        <w:rPr>
          <w:rtl/>
        </w:rPr>
        <w:t xml:space="preserve">ں </w:t>
      </w:r>
      <w:r>
        <w:rPr>
          <w:rtl/>
        </w:rPr>
        <w:t>'' ممكن ہے اس خاطر ہو كہ وہ سمجھتے تھے كہ الله تعالى نے جنس مؤنث سے محبت اور ميلان كى وجہ سے انہي</w:t>
      </w:r>
      <w:r w:rsidR="00475B46">
        <w:rPr>
          <w:rtl/>
        </w:rPr>
        <w:t xml:space="preserve">ں </w:t>
      </w:r>
      <w:r>
        <w:rPr>
          <w:rtl/>
        </w:rPr>
        <w:t>منتخب كيا ہے_</w:t>
      </w:r>
    </w:p>
    <w:p w:rsidR="00E10A6C" w:rsidRDefault="00E10A6C" w:rsidP="00F21628">
      <w:pPr>
        <w:pStyle w:val="libNormal"/>
        <w:rPr>
          <w:rtl/>
        </w:rPr>
      </w:pPr>
      <w:r>
        <w:rPr>
          <w:rtl/>
        </w:rPr>
        <w:t>3_مكہ كے مشركين كا اعتقاد تھا كہ ملائكہ كى جنس مؤنث ہے _</w:t>
      </w:r>
      <w:r w:rsidRPr="00F21628">
        <w:rPr>
          <w:rStyle w:val="libArabicChar"/>
          <w:rFonts w:hint="eastAsia"/>
          <w:rtl/>
        </w:rPr>
        <w:t>واتخذمن</w:t>
      </w:r>
      <w:r w:rsidRPr="00F21628">
        <w:rPr>
          <w:rStyle w:val="libArabicChar"/>
          <w:rtl/>
        </w:rPr>
        <w:t xml:space="preserve"> الملائكة إناث</w:t>
      </w:r>
      <w:r w:rsidR="0084584A">
        <w:rPr>
          <w:rStyle w:val="libArabicChar"/>
          <w:rFonts w:hint="cs"/>
          <w:rtl/>
        </w:rPr>
        <w:t>ا</w:t>
      </w:r>
    </w:p>
    <w:p w:rsidR="00E10A6C" w:rsidRDefault="00E10A6C" w:rsidP="00F21628">
      <w:pPr>
        <w:pStyle w:val="libNormal"/>
        <w:rPr>
          <w:rtl/>
        </w:rPr>
      </w:pPr>
      <w:r>
        <w:rPr>
          <w:rtl/>
        </w:rPr>
        <w:t>4_مشركين كى اس قبيح سوچ كے بر عكس كبھى الله تعالى نے ان كے لئے لڑكو</w:t>
      </w:r>
      <w:r w:rsidR="00475B46">
        <w:rPr>
          <w:rtl/>
        </w:rPr>
        <w:t xml:space="preserve">ں </w:t>
      </w:r>
      <w:r>
        <w:rPr>
          <w:rtl/>
        </w:rPr>
        <w:t>كو اور اپنے لئے لڑكيو</w:t>
      </w:r>
      <w:r w:rsidR="00475B46">
        <w:rPr>
          <w:rtl/>
        </w:rPr>
        <w:t xml:space="preserve">ں </w:t>
      </w:r>
      <w:r>
        <w:rPr>
          <w:rtl/>
        </w:rPr>
        <w:t>كو منتخب نہي</w:t>
      </w:r>
      <w:r w:rsidR="00475B46">
        <w:rPr>
          <w:rtl/>
        </w:rPr>
        <w:t xml:space="preserve">ں </w:t>
      </w:r>
      <w:r>
        <w:rPr>
          <w:rtl/>
        </w:rPr>
        <w:t>كيا _</w:t>
      </w:r>
      <w:r w:rsidRPr="00F21628">
        <w:rPr>
          <w:rStyle w:val="libArabicChar"/>
          <w:rFonts w:hint="eastAsia"/>
          <w:rtl/>
        </w:rPr>
        <w:t>ا</w:t>
      </w:r>
      <w:r w:rsidRPr="00F21628">
        <w:rPr>
          <w:rStyle w:val="libArabicChar"/>
          <w:rtl/>
        </w:rPr>
        <w:t xml:space="preserve"> فأصفكم ربكم بالبنين واتخذ من الملائكة إناث</w:t>
      </w:r>
      <w:r w:rsidR="0084584A">
        <w:rPr>
          <w:rStyle w:val="libArabicChar"/>
          <w:rFonts w:hint="cs"/>
          <w:rtl/>
        </w:rPr>
        <w:t>ا</w:t>
      </w:r>
    </w:p>
    <w:p w:rsidR="00E10A6C" w:rsidRDefault="00E10A6C" w:rsidP="00F21628">
      <w:pPr>
        <w:pStyle w:val="libNormal"/>
        <w:rPr>
          <w:rtl/>
        </w:rPr>
      </w:pPr>
      <w:r>
        <w:rPr>
          <w:rFonts w:hint="eastAsia"/>
          <w:rtl/>
        </w:rPr>
        <w:t>آيت</w:t>
      </w:r>
      <w:r>
        <w:rPr>
          <w:rtl/>
        </w:rPr>
        <w:t xml:space="preserve"> مي</w:t>
      </w:r>
      <w:r w:rsidR="00475B46">
        <w:rPr>
          <w:rtl/>
        </w:rPr>
        <w:t xml:space="preserve">ں </w:t>
      </w:r>
      <w:r>
        <w:rPr>
          <w:rtl/>
        </w:rPr>
        <w:t>استفہام انكارى مشركين كى سرزنش اور توبيح كے حوالے سے ہے _</w:t>
      </w:r>
      <w:r>
        <w:rPr>
          <w:rFonts w:hint="eastAsia"/>
          <w:rtl/>
        </w:rPr>
        <w:t>جو</w:t>
      </w:r>
      <w:r>
        <w:rPr>
          <w:rtl/>
        </w:rPr>
        <w:t xml:space="preserve"> مندرجہ بالا مطلب كى طرف اشارہ ہے _</w:t>
      </w:r>
    </w:p>
    <w:p w:rsidR="00E10A6C" w:rsidRDefault="00E10A6C" w:rsidP="00E10A6C">
      <w:pPr>
        <w:pStyle w:val="libNormal"/>
        <w:rPr>
          <w:rtl/>
        </w:rPr>
      </w:pPr>
      <w:r>
        <w:rPr>
          <w:rtl/>
        </w:rPr>
        <w:t>5_الله تعالى كى ربوبيت سب لوگو</w:t>
      </w:r>
      <w:r w:rsidR="00475B46">
        <w:rPr>
          <w:rtl/>
        </w:rPr>
        <w:t xml:space="preserve">ں </w:t>
      </w:r>
      <w:r>
        <w:rPr>
          <w:rtl/>
        </w:rPr>
        <w:t>كے لئے ہے حتّى كہ جو اس پر اعتقاد نہي</w:t>
      </w:r>
      <w:r w:rsidR="00475B46">
        <w:rPr>
          <w:rtl/>
        </w:rPr>
        <w:t xml:space="preserve">ں </w:t>
      </w:r>
      <w:r>
        <w:rPr>
          <w:rtl/>
        </w:rPr>
        <w:t>ركھتے ان كے لئے بھى ہے_</w:t>
      </w:r>
    </w:p>
    <w:p w:rsidR="00E10A6C" w:rsidRDefault="00E10A6C" w:rsidP="00F21628">
      <w:pPr>
        <w:pStyle w:val="libArabic"/>
        <w:rPr>
          <w:rtl/>
        </w:rPr>
      </w:pPr>
      <w:r>
        <w:rPr>
          <w:rFonts w:hint="eastAsia"/>
          <w:rtl/>
        </w:rPr>
        <w:t>ا</w:t>
      </w:r>
      <w:r>
        <w:rPr>
          <w:rtl/>
        </w:rPr>
        <w:t xml:space="preserve"> فأصفكم ربّكم بالبنين</w:t>
      </w:r>
    </w:p>
    <w:p w:rsidR="00F21628" w:rsidRDefault="00F21628" w:rsidP="00F21628">
      <w:pPr>
        <w:pStyle w:val="libNormal"/>
        <w:rPr>
          <w:rtl/>
        </w:rPr>
      </w:pPr>
      <w:r>
        <w:rPr>
          <w:rtl/>
        </w:rPr>
        <w:t>''رب'' كا ضمير ''كم '' كى طرف مضاف ہونا كہ اس سے مراد مشركين ہيں كہ جو الله كى ربوبيت كے قائل نہيں ہيں _ اس سے مندرجہ بالا نكتہ واضح ہوسكتا ہے_</w:t>
      </w:r>
    </w:p>
    <w:p w:rsidR="00F21628" w:rsidRDefault="00F21628" w:rsidP="00F21628">
      <w:pPr>
        <w:pStyle w:val="libNormal"/>
        <w:rPr>
          <w:rtl/>
        </w:rPr>
      </w:pPr>
      <w:r>
        <w:rPr>
          <w:rtl/>
        </w:rPr>
        <w:t>6_مشركين كى الله تعالى اور ملائكہ كے بارے ميں غلط عقائد كى بناء پر سرزنش اور ملامت كى گئي ہے _</w:t>
      </w:r>
    </w:p>
    <w:p w:rsidR="00F21628" w:rsidRDefault="00F21628" w:rsidP="00F21628">
      <w:pPr>
        <w:pStyle w:val="libArabic"/>
        <w:rPr>
          <w:rtl/>
        </w:rPr>
      </w:pPr>
      <w:r>
        <w:rPr>
          <w:rFonts w:hint="eastAsia"/>
          <w:rtl/>
        </w:rPr>
        <w:t>ا</w:t>
      </w:r>
      <w:r>
        <w:rPr>
          <w:rtl/>
        </w:rPr>
        <w:t xml:space="preserve"> فاصفكم ربّكم بالبنين واتّخذمن الملائكة إن</w:t>
      </w:r>
      <w:r w:rsidR="0084584A">
        <w:rPr>
          <w:rFonts w:hint="cs"/>
          <w:rtl/>
        </w:rPr>
        <w:t>ا</w:t>
      </w:r>
      <w:r>
        <w:rPr>
          <w:rtl/>
        </w:rPr>
        <w:t>ث</w:t>
      </w:r>
      <w:r w:rsidR="0084584A">
        <w:rPr>
          <w:rFonts w:hint="cs"/>
          <w:rtl/>
        </w:rPr>
        <w:t>ا</w:t>
      </w:r>
    </w:p>
    <w:p w:rsidR="00F21628" w:rsidRDefault="00F21628" w:rsidP="00F21628">
      <w:pPr>
        <w:pStyle w:val="libNormal"/>
        <w:rPr>
          <w:rtl/>
        </w:rPr>
      </w:pPr>
      <w:r>
        <w:rPr>
          <w:rFonts w:hint="eastAsia"/>
          <w:rtl/>
        </w:rPr>
        <w:t>آيت</w:t>
      </w:r>
      <w:r>
        <w:rPr>
          <w:rtl/>
        </w:rPr>
        <w:t xml:space="preserve"> ميں استفہام توبيخى ہے اور يہ مخاطبين يعنى مشركين كى سرزنش اور ملامت پر دلالت كر رہا ہے_</w:t>
      </w:r>
    </w:p>
    <w:p w:rsidR="00F21628" w:rsidRPr="00F21628" w:rsidRDefault="00F21628" w:rsidP="00F21628">
      <w:pPr>
        <w:pStyle w:val="libNormal"/>
        <w:rPr>
          <w:rtl/>
        </w:rPr>
      </w:pPr>
    </w:p>
    <w:p w:rsidR="00F21628" w:rsidRDefault="005E4E68" w:rsidP="00F21628">
      <w:pPr>
        <w:pStyle w:val="libNormal"/>
        <w:rPr>
          <w:rtl/>
        </w:rPr>
      </w:pPr>
      <w:r>
        <w:rPr>
          <w:rtl/>
        </w:rPr>
        <w:br w:type="page"/>
      </w:r>
    </w:p>
    <w:p w:rsidR="00E10A6C" w:rsidRDefault="00E10A6C" w:rsidP="00E10A6C">
      <w:pPr>
        <w:pStyle w:val="libNormal"/>
        <w:rPr>
          <w:rtl/>
        </w:rPr>
      </w:pPr>
      <w:r>
        <w:rPr>
          <w:rtl/>
        </w:rPr>
        <w:lastRenderedPageBreak/>
        <w:t>7_مشركين مكہ جنس مذكر كو عورت كى نسبت زيادہ قابل قدر واہميت سمجھتے تھے_</w:t>
      </w:r>
    </w:p>
    <w:p w:rsidR="00E10A6C" w:rsidRDefault="00E10A6C" w:rsidP="00F21628">
      <w:pPr>
        <w:pStyle w:val="libArabic"/>
        <w:rPr>
          <w:rtl/>
        </w:rPr>
      </w:pPr>
      <w:r>
        <w:rPr>
          <w:rFonts w:hint="eastAsia"/>
          <w:rtl/>
        </w:rPr>
        <w:t>ا</w:t>
      </w:r>
      <w:r>
        <w:rPr>
          <w:rtl/>
        </w:rPr>
        <w:t xml:space="preserve"> فأصفكم ربّكم بالبنين واتّخذمن الملائكة إناث</w:t>
      </w:r>
      <w:r w:rsidR="0084584A">
        <w:rPr>
          <w:rFonts w:hint="cs"/>
          <w:rtl/>
        </w:rPr>
        <w:t>ا</w:t>
      </w:r>
    </w:p>
    <w:p w:rsidR="00E10A6C" w:rsidRDefault="00E10A6C" w:rsidP="00E10A6C">
      <w:pPr>
        <w:pStyle w:val="libNormal"/>
        <w:rPr>
          <w:rtl/>
        </w:rPr>
      </w:pPr>
      <w:r>
        <w:rPr>
          <w:rFonts w:hint="eastAsia"/>
          <w:rtl/>
        </w:rPr>
        <w:t>كلمہ</w:t>
      </w:r>
      <w:r>
        <w:rPr>
          <w:rtl/>
        </w:rPr>
        <w:t xml:space="preserve"> ''بنات'' (لڑكيا</w:t>
      </w:r>
      <w:r w:rsidR="00475B46">
        <w:rPr>
          <w:rtl/>
        </w:rPr>
        <w:t xml:space="preserve">ں </w:t>
      </w:r>
      <w:r>
        <w:rPr>
          <w:rtl/>
        </w:rPr>
        <w:t>) وغيرہ كى جگہ آيت مي</w:t>
      </w:r>
      <w:r w:rsidR="00475B46">
        <w:rPr>
          <w:rtl/>
        </w:rPr>
        <w:t xml:space="preserve">ں </w:t>
      </w:r>
      <w:r>
        <w:rPr>
          <w:rtl/>
        </w:rPr>
        <w:t>كلمہ ''اناث'' (عورتي</w:t>
      </w:r>
      <w:r w:rsidR="00475B46">
        <w:rPr>
          <w:rtl/>
        </w:rPr>
        <w:t xml:space="preserve">ں </w:t>
      </w:r>
      <w:r>
        <w:rPr>
          <w:rtl/>
        </w:rPr>
        <w:t>) مندرجہ بالا مطلب كو واضح كر رہا ہے ہوسكتا ہے يہ حقيقت بھى بتا رہا ہو كہ مشركين نے ملائكہ كوعورتي</w:t>
      </w:r>
      <w:r w:rsidR="00475B46">
        <w:rPr>
          <w:rtl/>
        </w:rPr>
        <w:t xml:space="preserve">ں </w:t>
      </w:r>
      <w:r>
        <w:rPr>
          <w:rtl/>
        </w:rPr>
        <w:t>قراردے كرپروردگاركا ( نعو ذ بالله ) عيب بيان كرنا چاہتے ہو</w:t>
      </w:r>
      <w:r w:rsidR="00475B46">
        <w:rPr>
          <w:rtl/>
        </w:rPr>
        <w:t xml:space="preserve">ں </w:t>
      </w:r>
      <w:r>
        <w:rPr>
          <w:rtl/>
        </w:rPr>
        <w:t>اس سے ان كى عورت كے بارے مي</w:t>
      </w:r>
      <w:r w:rsidR="00475B46">
        <w:rPr>
          <w:rtl/>
        </w:rPr>
        <w:t xml:space="preserve">ں </w:t>
      </w:r>
      <w:r>
        <w:rPr>
          <w:rtl/>
        </w:rPr>
        <w:t>منف</w:t>
      </w:r>
      <w:r>
        <w:rPr>
          <w:rFonts w:hint="eastAsia"/>
          <w:rtl/>
        </w:rPr>
        <w:t>ى</w:t>
      </w:r>
      <w:r>
        <w:rPr>
          <w:rtl/>
        </w:rPr>
        <w:t xml:space="preserve"> ذہنيت واضح ہوتى ہے_</w:t>
      </w:r>
    </w:p>
    <w:p w:rsidR="00E10A6C" w:rsidRDefault="00E10A6C" w:rsidP="00E10A6C">
      <w:pPr>
        <w:pStyle w:val="libNormal"/>
        <w:rPr>
          <w:rtl/>
        </w:rPr>
      </w:pPr>
      <w:r>
        <w:rPr>
          <w:rtl/>
        </w:rPr>
        <w:t>8_قرآن مجيد كا مشركين كے عقائد سے فائدہ اٹھاتے ہوئے ان كے شرك آميز عقائد كى رد مي</w:t>
      </w:r>
      <w:r w:rsidR="00475B46">
        <w:rPr>
          <w:rtl/>
        </w:rPr>
        <w:t xml:space="preserve">ں </w:t>
      </w:r>
      <w:r>
        <w:rPr>
          <w:rtl/>
        </w:rPr>
        <w:t>ان سے مجادلہ كرنا _</w:t>
      </w:r>
    </w:p>
    <w:p w:rsidR="00E10A6C" w:rsidRDefault="00E10A6C" w:rsidP="00F21628">
      <w:pPr>
        <w:pStyle w:val="libArabic"/>
        <w:rPr>
          <w:rtl/>
        </w:rPr>
      </w:pPr>
      <w:r>
        <w:rPr>
          <w:rFonts w:hint="eastAsia"/>
          <w:rtl/>
        </w:rPr>
        <w:t>ا</w:t>
      </w:r>
      <w:r>
        <w:rPr>
          <w:rtl/>
        </w:rPr>
        <w:t xml:space="preserve"> فأصفكم ربّكم بالبنين واتّخذمن الملائكة إناث</w:t>
      </w:r>
      <w:r w:rsidR="0084584A">
        <w:rPr>
          <w:rFonts w:hint="cs"/>
          <w:rtl/>
        </w:rPr>
        <w:t>ا</w:t>
      </w:r>
    </w:p>
    <w:p w:rsidR="00E10A6C" w:rsidRDefault="00E10A6C" w:rsidP="00E10A6C">
      <w:pPr>
        <w:pStyle w:val="libNormal"/>
        <w:rPr>
          <w:rtl/>
        </w:rPr>
      </w:pPr>
      <w:r>
        <w:rPr>
          <w:rtl/>
        </w:rPr>
        <w:t>9_الله تعالى كے لئے فرزند كا عقيدہ ركھنا ايك قسم كا شرك ہے_</w:t>
      </w:r>
    </w:p>
    <w:p w:rsidR="00E10A6C" w:rsidRDefault="00E10A6C" w:rsidP="00F21628">
      <w:pPr>
        <w:pStyle w:val="libArabic"/>
        <w:rPr>
          <w:rtl/>
        </w:rPr>
      </w:pPr>
      <w:r>
        <w:rPr>
          <w:rFonts w:hint="eastAsia"/>
          <w:rtl/>
        </w:rPr>
        <w:t>ولا</w:t>
      </w:r>
      <w:r>
        <w:rPr>
          <w:rtl/>
        </w:rPr>
        <w:t xml:space="preserve"> تجعل مع الله إل</w:t>
      </w:r>
      <w:r w:rsidR="00E11E70" w:rsidRPr="00FB7903">
        <w:rPr>
          <w:rFonts w:hint="cs"/>
          <w:rtl/>
        </w:rPr>
        <w:t>ه</w:t>
      </w:r>
      <w:r w:rsidR="00DC36A0" w:rsidRPr="00DC36A0">
        <w:rPr>
          <w:rFonts w:hint="cs"/>
          <w:rtl/>
        </w:rPr>
        <w:t>إ</w:t>
      </w:r>
      <w:r>
        <w:rPr>
          <w:rtl/>
        </w:rPr>
        <w:t xml:space="preserve"> خر ... ا فأصفكم ربّكم بالبنين واتّخذمن الملائكة إناث</w:t>
      </w:r>
      <w:r w:rsidR="0084584A">
        <w:rPr>
          <w:rFonts w:hint="cs"/>
          <w:rtl/>
        </w:rPr>
        <w:t>ا</w:t>
      </w:r>
    </w:p>
    <w:p w:rsidR="00E10A6C" w:rsidRDefault="00E10A6C" w:rsidP="00E10A6C">
      <w:pPr>
        <w:pStyle w:val="libNormal"/>
        <w:rPr>
          <w:rtl/>
        </w:rPr>
      </w:pPr>
      <w:r>
        <w:rPr>
          <w:rFonts w:hint="eastAsia"/>
          <w:rtl/>
        </w:rPr>
        <w:t>شرك</w:t>
      </w:r>
      <w:r>
        <w:rPr>
          <w:rtl/>
        </w:rPr>
        <w:t xml:space="preserve"> كى نہى كے بعد مشركين كا الله تعالى كے حوالے سے فرزند كے عقيدہ كو سامنے لانا ہوسكتا ہے كہ شرك كے ايك مصداق كو بيان كرنے كے لئے ہو_</w:t>
      </w:r>
    </w:p>
    <w:p w:rsidR="00E10A6C" w:rsidRDefault="00E10A6C" w:rsidP="00F21628">
      <w:pPr>
        <w:pStyle w:val="libNormal"/>
        <w:rPr>
          <w:rtl/>
          <w:lang w:bidi="ar-SA"/>
        </w:rPr>
      </w:pPr>
      <w:r>
        <w:rPr>
          <w:rtl/>
        </w:rPr>
        <w:t>10_مشركين كا اپنے بيٹے ہونے كے مدّ مقابل الله تعالى كے حوالے سے لڑكيا</w:t>
      </w:r>
      <w:r w:rsidR="00475B46">
        <w:rPr>
          <w:rtl/>
        </w:rPr>
        <w:t xml:space="preserve">ں </w:t>
      </w:r>
      <w:r>
        <w:rPr>
          <w:rtl/>
        </w:rPr>
        <w:t>ركھنے كا عقيدہ ايك بڑى ناروا اور غير منطقى بات ہے _</w:t>
      </w:r>
      <w:r w:rsidRPr="00F21628">
        <w:rPr>
          <w:rStyle w:val="libArabicChar"/>
          <w:rFonts w:hint="eastAsia"/>
          <w:rtl/>
        </w:rPr>
        <w:t>ا</w:t>
      </w:r>
      <w:r w:rsidRPr="00F21628">
        <w:rPr>
          <w:rStyle w:val="libArabicChar"/>
          <w:rtl/>
        </w:rPr>
        <w:t xml:space="preserve"> فأصفكم ربّكم بالبنين واتّخذمن الملائكة إناثاً انّكم لتقولون قولاً عظ</w:t>
      </w:r>
      <w:r w:rsidR="00FB7903" w:rsidRPr="00FB7903">
        <w:rPr>
          <w:rStyle w:val="libArabicChar"/>
          <w:rFonts w:hint="cs"/>
          <w:rtl/>
        </w:rPr>
        <w:t>ي</w:t>
      </w:r>
      <w:r w:rsidRPr="00090AB0">
        <w:rPr>
          <w:rStyle w:val="libArabicChar"/>
          <w:rFonts w:hint="cs"/>
          <w:rtl/>
        </w:rPr>
        <w:t>م</w:t>
      </w:r>
      <w:r w:rsidR="00090AB0" w:rsidRPr="00090AB0">
        <w:rPr>
          <w:rStyle w:val="libArabicChar"/>
          <w:rFonts w:hint="cs"/>
          <w:rtl/>
        </w:rPr>
        <w:t>ا</w:t>
      </w:r>
    </w:p>
    <w:p w:rsidR="00E10A6C" w:rsidRDefault="00E10A6C" w:rsidP="00E10A6C">
      <w:pPr>
        <w:pStyle w:val="libNormal"/>
        <w:rPr>
          <w:rtl/>
        </w:rPr>
      </w:pPr>
      <w:r>
        <w:rPr>
          <w:rtl/>
        </w:rPr>
        <w:t>11_الله تعالى كے حوالے سے لڑكى ركھنے كا عقيدہ بہت بڑى ناروا تہمت ہے_</w:t>
      </w:r>
    </w:p>
    <w:p w:rsidR="00E10A6C" w:rsidRDefault="00E10A6C" w:rsidP="00F21628">
      <w:pPr>
        <w:pStyle w:val="libArabic"/>
        <w:rPr>
          <w:rtl/>
        </w:rPr>
      </w:pPr>
      <w:r>
        <w:rPr>
          <w:rFonts w:hint="eastAsia"/>
          <w:rtl/>
        </w:rPr>
        <w:t>واتّخذمن</w:t>
      </w:r>
      <w:r>
        <w:rPr>
          <w:rtl/>
        </w:rPr>
        <w:t xml:space="preserve"> الملائكة إناث</w:t>
      </w:r>
      <w:r w:rsidR="00DC36A0" w:rsidRPr="00DC36A0">
        <w:rPr>
          <w:rtl/>
        </w:rPr>
        <w:t>إ</w:t>
      </w:r>
      <w:r>
        <w:rPr>
          <w:rtl/>
        </w:rPr>
        <w:t>نّكم لتقولون قولاً عظ</w:t>
      </w:r>
      <w:r w:rsidR="00FB7903" w:rsidRPr="00FB7903">
        <w:rPr>
          <w:rFonts w:hint="cs"/>
          <w:rtl/>
        </w:rPr>
        <w:t>ي</w:t>
      </w:r>
      <w:r>
        <w:rPr>
          <w:rFonts w:hint="cs"/>
          <w:rtl/>
        </w:rPr>
        <w:t>م</w:t>
      </w:r>
      <w:r w:rsidR="00090AB0">
        <w:rPr>
          <w:rFonts w:hint="cs"/>
          <w:rtl/>
        </w:rPr>
        <w:t>ا</w:t>
      </w:r>
    </w:p>
    <w:p w:rsidR="00E10A6C" w:rsidRDefault="00E10A6C" w:rsidP="00E10A6C">
      <w:pPr>
        <w:pStyle w:val="libNormal"/>
        <w:rPr>
          <w:rtl/>
        </w:rPr>
      </w:pPr>
      <w:r>
        <w:rPr>
          <w:rtl/>
        </w:rPr>
        <w:t>12_فرشتو</w:t>
      </w:r>
      <w:r w:rsidR="00475B46">
        <w:rPr>
          <w:rtl/>
        </w:rPr>
        <w:t xml:space="preserve">ں </w:t>
      </w:r>
      <w:r>
        <w:rPr>
          <w:rtl/>
        </w:rPr>
        <w:t>كے لڑكى ہونے اور انہي</w:t>
      </w:r>
      <w:r w:rsidR="00475B46">
        <w:rPr>
          <w:rtl/>
        </w:rPr>
        <w:t xml:space="preserve">ں </w:t>
      </w:r>
      <w:r>
        <w:rPr>
          <w:rtl/>
        </w:rPr>
        <w:t>الله كى بيٹيا</w:t>
      </w:r>
      <w:r w:rsidR="00475B46">
        <w:rPr>
          <w:rtl/>
        </w:rPr>
        <w:t xml:space="preserve">ں </w:t>
      </w:r>
      <w:r>
        <w:rPr>
          <w:rtl/>
        </w:rPr>
        <w:t>سمجھنے كا عقيدہ بہت بڑى تہمت اور غير يقينى بات ہے _</w:t>
      </w:r>
    </w:p>
    <w:p w:rsidR="00E10A6C" w:rsidRDefault="00E10A6C" w:rsidP="00F21628">
      <w:pPr>
        <w:pStyle w:val="libArabic"/>
        <w:rPr>
          <w:rtl/>
        </w:rPr>
      </w:pPr>
      <w:r>
        <w:rPr>
          <w:rFonts w:hint="eastAsia"/>
          <w:rtl/>
        </w:rPr>
        <w:t>واتّخذمن</w:t>
      </w:r>
      <w:r>
        <w:rPr>
          <w:rtl/>
        </w:rPr>
        <w:t xml:space="preserve"> الملائكة إناث</w:t>
      </w:r>
      <w:r w:rsidR="00DC36A0" w:rsidRPr="00DC36A0">
        <w:rPr>
          <w:rtl/>
        </w:rPr>
        <w:t>إ</w:t>
      </w:r>
      <w:r>
        <w:rPr>
          <w:rtl/>
        </w:rPr>
        <w:t>نّكم لتقولون قولاً عظ</w:t>
      </w:r>
      <w:r w:rsidR="00FB7903" w:rsidRPr="00FB7903">
        <w:rPr>
          <w:rFonts w:hint="cs"/>
          <w:rtl/>
        </w:rPr>
        <w:t>ي</w:t>
      </w:r>
      <w:r>
        <w:rPr>
          <w:rFonts w:hint="cs"/>
          <w:rtl/>
        </w:rPr>
        <w:t>م</w:t>
      </w:r>
      <w:r w:rsidR="00090AB0">
        <w:rPr>
          <w:rFonts w:hint="cs"/>
          <w:rtl/>
        </w:rPr>
        <w:t>ا</w:t>
      </w:r>
    </w:p>
    <w:p w:rsidR="00E10A6C" w:rsidRDefault="00E10A6C" w:rsidP="00E10A6C">
      <w:pPr>
        <w:pStyle w:val="libNormal"/>
        <w:rPr>
          <w:rtl/>
        </w:rPr>
      </w:pPr>
      <w:r>
        <w:rPr>
          <w:rtl/>
        </w:rPr>
        <w:t>13_ايسى چيزو</w:t>
      </w:r>
      <w:r w:rsidR="00475B46">
        <w:rPr>
          <w:rtl/>
        </w:rPr>
        <w:t xml:space="preserve">ں </w:t>
      </w:r>
      <w:r>
        <w:rPr>
          <w:rtl/>
        </w:rPr>
        <w:t>پر عقيدہ ركھنا انتہائي غلط اور ناروا ہے كہ جو مخالفين كو الله پر ترجيح دينے كا موجب بنتى ہي</w:t>
      </w:r>
      <w:r w:rsidR="00475B46">
        <w:rPr>
          <w:rtl/>
        </w:rPr>
        <w:t xml:space="preserve">ں </w:t>
      </w:r>
      <w:r>
        <w:rPr>
          <w:rtl/>
        </w:rPr>
        <w:t>_</w:t>
      </w:r>
    </w:p>
    <w:p w:rsidR="00E10A6C" w:rsidRDefault="00E10A6C" w:rsidP="00F21628">
      <w:pPr>
        <w:pStyle w:val="libArabic"/>
        <w:rPr>
          <w:rtl/>
        </w:rPr>
      </w:pPr>
      <w:r>
        <w:rPr>
          <w:rFonts w:hint="eastAsia"/>
          <w:rtl/>
        </w:rPr>
        <w:t>ا</w:t>
      </w:r>
      <w:r>
        <w:rPr>
          <w:rtl/>
        </w:rPr>
        <w:t xml:space="preserve"> فأصفكم ... إنكم لتقولون قولاً عظيم</w:t>
      </w:r>
      <w:r w:rsidR="00090AB0">
        <w:rPr>
          <w:rFonts w:hint="cs"/>
          <w:rtl/>
        </w:rPr>
        <w:t>ا</w:t>
      </w:r>
    </w:p>
    <w:p w:rsidR="00F21628" w:rsidRDefault="005E4E68" w:rsidP="00F21628">
      <w:pPr>
        <w:pStyle w:val="libNormal"/>
        <w:rPr>
          <w:rtl/>
        </w:rPr>
      </w:pPr>
      <w:r>
        <w:rPr>
          <w:rtl/>
        </w:rPr>
        <w:br w:type="page"/>
      </w:r>
    </w:p>
    <w:p w:rsidR="00E10A6C" w:rsidRDefault="00E10A6C" w:rsidP="00F21628">
      <w:pPr>
        <w:pStyle w:val="libNormal"/>
        <w:rPr>
          <w:rtl/>
        </w:rPr>
      </w:pPr>
      <w:r>
        <w:rPr>
          <w:rFonts w:hint="eastAsia"/>
          <w:rtl/>
        </w:rPr>
        <w:lastRenderedPageBreak/>
        <w:t>مشركين</w:t>
      </w:r>
      <w:r>
        <w:rPr>
          <w:rtl/>
        </w:rPr>
        <w:t xml:space="preserve"> فرشتو</w:t>
      </w:r>
      <w:r w:rsidR="00475B46">
        <w:rPr>
          <w:rtl/>
        </w:rPr>
        <w:t xml:space="preserve">ں </w:t>
      </w:r>
      <w:r>
        <w:rPr>
          <w:rtl/>
        </w:rPr>
        <w:t>كو بعنوان الله كى بيٹيا</w:t>
      </w:r>
      <w:r w:rsidR="00475B46">
        <w:rPr>
          <w:rtl/>
        </w:rPr>
        <w:t xml:space="preserve">ں </w:t>
      </w:r>
      <w:r>
        <w:rPr>
          <w:rtl/>
        </w:rPr>
        <w:t>منسوب كركے اور خود اپنے آپ كو بيٹو</w:t>
      </w:r>
      <w:r w:rsidR="00475B46">
        <w:rPr>
          <w:rtl/>
        </w:rPr>
        <w:t xml:space="preserve">ں </w:t>
      </w:r>
      <w:r>
        <w:rPr>
          <w:rtl/>
        </w:rPr>
        <w:t>والا عنوان ديكر اپنے آپ كو الله پر ترجيح دينا چاہتے تھے _ الله تعالى نے اس سوچ كى نفى كى اور اسے غلط قرار ديا_اس سے معلوم ہوا كہ ہر وہ چيز جسے الله تعالى پر ترجيح دى جائے وہ غلط اور ناپسنديدہ ہے_</w:t>
      </w:r>
    </w:p>
    <w:p w:rsidR="00E10A6C" w:rsidRDefault="00E10A6C" w:rsidP="00F21628">
      <w:pPr>
        <w:pStyle w:val="libNormal"/>
        <w:rPr>
          <w:rtl/>
        </w:rPr>
      </w:pPr>
      <w:r>
        <w:rPr>
          <w:rFonts w:hint="eastAsia"/>
          <w:rtl/>
        </w:rPr>
        <w:t>اسماء</w:t>
      </w:r>
      <w:r>
        <w:rPr>
          <w:rtl/>
        </w:rPr>
        <w:t xml:space="preserve"> وصفات:</w:t>
      </w:r>
      <w:r>
        <w:rPr>
          <w:rFonts w:hint="eastAsia"/>
          <w:rtl/>
        </w:rPr>
        <w:t>صفات</w:t>
      </w:r>
      <w:r>
        <w:rPr>
          <w:rtl/>
        </w:rPr>
        <w:t xml:space="preserve"> جلال 4</w:t>
      </w:r>
    </w:p>
    <w:p w:rsidR="00E10A6C" w:rsidRDefault="00E10A6C" w:rsidP="00F21628">
      <w:pPr>
        <w:pStyle w:val="libNormal"/>
        <w:rPr>
          <w:rtl/>
        </w:rPr>
      </w:pPr>
      <w:r>
        <w:rPr>
          <w:rFonts w:hint="eastAsia"/>
          <w:rtl/>
        </w:rPr>
        <w:t>الله</w:t>
      </w:r>
      <w:r>
        <w:rPr>
          <w:rtl/>
        </w:rPr>
        <w:t xml:space="preserve"> تعالى :</w:t>
      </w:r>
      <w:r>
        <w:rPr>
          <w:rFonts w:hint="eastAsia"/>
          <w:rtl/>
        </w:rPr>
        <w:t>الله</w:t>
      </w:r>
      <w:r>
        <w:rPr>
          <w:rtl/>
        </w:rPr>
        <w:t xml:space="preserve"> تعالى اور بيٹى 1، 2، 10، 11;اللہ تعالى پر تہمت 11، 12 ; الله تعالى كى ربوبيت كى خصوصيات 5; الله تعالى اور عورت 2;اللہ تعالى كى ربوبيت كا عام ہونا 5;اللہ تعالى اور فرزند 4، 9</w:t>
      </w:r>
    </w:p>
    <w:p w:rsidR="00E10A6C" w:rsidRDefault="00E10A6C" w:rsidP="00F21628">
      <w:pPr>
        <w:pStyle w:val="libNormal"/>
        <w:rPr>
          <w:rtl/>
        </w:rPr>
      </w:pPr>
      <w:r>
        <w:rPr>
          <w:rFonts w:hint="eastAsia"/>
          <w:rtl/>
        </w:rPr>
        <w:t>تعلقات</w:t>
      </w:r>
      <w:r>
        <w:rPr>
          <w:rtl/>
        </w:rPr>
        <w:t xml:space="preserve"> :</w:t>
      </w:r>
      <w:r>
        <w:rPr>
          <w:rFonts w:hint="eastAsia"/>
          <w:rtl/>
        </w:rPr>
        <w:t>عورت</w:t>
      </w:r>
      <w:r>
        <w:rPr>
          <w:rtl/>
        </w:rPr>
        <w:t xml:space="preserve"> سے تعلق 2</w:t>
      </w:r>
    </w:p>
    <w:p w:rsidR="00E10A6C" w:rsidRDefault="00E10A6C" w:rsidP="00F21628">
      <w:pPr>
        <w:pStyle w:val="libNormal"/>
        <w:rPr>
          <w:rtl/>
        </w:rPr>
      </w:pPr>
      <w:r>
        <w:rPr>
          <w:rFonts w:hint="eastAsia"/>
          <w:rtl/>
        </w:rPr>
        <w:t>شرك</w:t>
      </w:r>
      <w:r>
        <w:rPr>
          <w:rtl/>
        </w:rPr>
        <w:t>:</w:t>
      </w:r>
      <w:r>
        <w:rPr>
          <w:rFonts w:hint="eastAsia"/>
          <w:rtl/>
        </w:rPr>
        <w:t>شرك</w:t>
      </w:r>
      <w:r>
        <w:rPr>
          <w:rtl/>
        </w:rPr>
        <w:t xml:space="preserve"> كے موارد 9</w:t>
      </w:r>
    </w:p>
    <w:p w:rsidR="00E10A6C" w:rsidRDefault="00E10A6C" w:rsidP="00F21628">
      <w:pPr>
        <w:pStyle w:val="libNormal"/>
        <w:rPr>
          <w:rtl/>
        </w:rPr>
      </w:pPr>
      <w:r>
        <w:rPr>
          <w:rFonts w:hint="eastAsia"/>
          <w:rtl/>
        </w:rPr>
        <w:t>عقيدہ</w:t>
      </w:r>
      <w:r>
        <w:rPr>
          <w:rtl/>
        </w:rPr>
        <w:t xml:space="preserve"> :</w:t>
      </w:r>
      <w:r>
        <w:rPr>
          <w:rFonts w:hint="eastAsia"/>
          <w:rtl/>
        </w:rPr>
        <w:t>الله</w:t>
      </w:r>
      <w:r>
        <w:rPr>
          <w:rtl/>
        </w:rPr>
        <w:t xml:space="preserve"> تعالى كے بچے ہونے كے بارے مي</w:t>
      </w:r>
      <w:r w:rsidR="00475B46">
        <w:rPr>
          <w:rtl/>
        </w:rPr>
        <w:t xml:space="preserve">ں </w:t>
      </w:r>
      <w:r>
        <w:rPr>
          <w:rtl/>
        </w:rPr>
        <w:t>عقيدہ 1، 9، 11 ;باطل عقيدہ 13</w:t>
      </w:r>
    </w:p>
    <w:p w:rsidR="00E10A6C" w:rsidRDefault="00E10A6C" w:rsidP="00F21628">
      <w:pPr>
        <w:pStyle w:val="libNormal"/>
        <w:rPr>
          <w:rtl/>
        </w:rPr>
      </w:pPr>
      <w:r>
        <w:rPr>
          <w:rFonts w:hint="eastAsia"/>
          <w:rtl/>
        </w:rPr>
        <w:t>قرآن</w:t>
      </w:r>
      <w:r>
        <w:rPr>
          <w:rtl/>
        </w:rPr>
        <w:t>:</w:t>
      </w:r>
      <w:r>
        <w:rPr>
          <w:rFonts w:hint="eastAsia"/>
          <w:rtl/>
        </w:rPr>
        <w:t>قرآن</w:t>
      </w:r>
      <w:r>
        <w:rPr>
          <w:rtl/>
        </w:rPr>
        <w:t xml:space="preserve"> كى تعليمى روش 8;قرآن كا مجادلہ 8;قرآن كى شرك سے مخالفت 8</w:t>
      </w:r>
    </w:p>
    <w:p w:rsidR="00E10A6C" w:rsidRDefault="00E10A6C" w:rsidP="00F21628">
      <w:pPr>
        <w:pStyle w:val="libNormal"/>
        <w:rPr>
          <w:rtl/>
        </w:rPr>
      </w:pPr>
      <w:r>
        <w:rPr>
          <w:rFonts w:hint="eastAsia"/>
          <w:rtl/>
        </w:rPr>
        <w:t>مجادلہ</w:t>
      </w:r>
      <w:r>
        <w:rPr>
          <w:rtl/>
        </w:rPr>
        <w:t>:</w:t>
      </w:r>
      <w:r>
        <w:rPr>
          <w:rFonts w:hint="eastAsia"/>
          <w:rtl/>
        </w:rPr>
        <w:t>مجادلہ</w:t>
      </w:r>
      <w:r>
        <w:rPr>
          <w:rtl/>
        </w:rPr>
        <w:t xml:space="preserve"> كى روش 8</w:t>
      </w:r>
    </w:p>
    <w:p w:rsidR="00E10A6C" w:rsidRDefault="00E10A6C" w:rsidP="00F21628">
      <w:pPr>
        <w:pStyle w:val="libNormal"/>
        <w:rPr>
          <w:rtl/>
        </w:rPr>
      </w:pPr>
      <w:r>
        <w:rPr>
          <w:rFonts w:hint="eastAsia"/>
          <w:rtl/>
        </w:rPr>
        <w:t>مشركين</w:t>
      </w:r>
      <w:r>
        <w:rPr>
          <w:rtl/>
        </w:rPr>
        <w:t xml:space="preserve"> :</w:t>
      </w:r>
      <w:r>
        <w:rPr>
          <w:rFonts w:hint="eastAsia"/>
          <w:rtl/>
        </w:rPr>
        <w:t>مشركين</w:t>
      </w:r>
      <w:r>
        <w:rPr>
          <w:rtl/>
        </w:rPr>
        <w:t xml:space="preserve"> كا باطل عقيدہ 1، 2، 4، 6، 10;مشركين كى سرزنش 6</w:t>
      </w:r>
    </w:p>
    <w:p w:rsidR="00E10A6C" w:rsidRDefault="00E10A6C" w:rsidP="00F21628">
      <w:pPr>
        <w:pStyle w:val="libNormal"/>
        <w:rPr>
          <w:rtl/>
        </w:rPr>
      </w:pPr>
      <w:r>
        <w:rPr>
          <w:rFonts w:hint="eastAsia"/>
          <w:rtl/>
        </w:rPr>
        <w:t>مشركين</w:t>
      </w:r>
      <w:r>
        <w:rPr>
          <w:rtl/>
        </w:rPr>
        <w:t xml:space="preserve"> مكہ:</w:t>
      </w:r>
      <w:r>
        <w:rPr>
          <w:rFonts w:hint="eastAsia"/>
          <w:rtl/>
        </w:rPr>
        <w:t>مشركين</w:t>
      </w:r>
      <w:r>
        <w:rPr>
          <w:rtl/>
        </w:rPr>
        <w:t xml:space="preserve"> مكہ كى لڑكو</w:t>
      </w:r>
      <w:r w:rsidR="00475B46">
        <w:rPr>
          <w:rtl/>
        </w:rPr>
        <w:t xml:space="preserve">ں </w:t>
      </w:r>
      <w:r>
        <w:rPr>
          <w:rtl/>
        </w:rPr>
        <w:t>سے محبت 7; مشركين مكہ كا عقيدہ 3; مشركين مكہ سے مجادلہ 8; مشركين مكہ كا نظريہ 7</w:t>
      </w:r>
    </w:p>
    <w:p w:rsidR="00E10A6C" w:rsidRDefault="00E10A6C" w:rsidP="00F21628">
      <w:pPr>
        <w:pStyle w:val="libNormal"/>
        <w:rPr>
          <w:rtl/>
        </w:rPr>
      </w:pPr>
      <w:r>
        <w:rPr>
          <w:rFonts w:hint="eastAsia"/>
          <w:rtl/>
        </w:rPr>
        <w:t>ملائكہ</w:t>
      </w:r>
      <w:r>
        <w:rPr>
          <w:rtl/>
        </w:rPr>
        <w:t>:</w:t>
      </w:r>
      <w:r>
        <w:rPr>
          <w:rFonts w:hint="eastAsia"/>
          <w:rtl/>
        </w:rPr>
        <w:t>ملائكہ</w:t>
      </w:r>
      <w:r>
        <w:rPr>
          <w:rtl/>
        </w:rPr>
        <w:t xml:space="preserve"> پر تہمت 12;ملائكہ كى جنس 3;ملائكہ كے مؤنث ہونے كى رد 12;ملائكہ كا مؤنث ہونا 1،3</w:t>
      </w:r>
    </w:p>
    <w:p w:rsidR="00E10A6C" w:rsidRDefault="00E10A6C" w:rsidP="00F21628">
      <w:pPr>
        <w:pStyle w:val="libNormal"/>
        <w:rPr>
          <w:rtl/>
        </w:rPr>
      </w:pPr>
      <w:r>
        <w:rPr>
          <w:rFonts w:hint="eastAsia"/>
          <w:rtl/>
        </w:rPr>
        <w:t>موجودات</w:t>
      </w:r>
      <w:r>
        <w:rPr>
          <w:rtl/>
        </w:rPr>
        <w:t xml:space="preserve"> :</w:t>
      </w:r>
      <w:r>
        <w:rPr>
          <w:rFonts w:hint="eastAsia"/>
          <w:rtl/>
        </w:rPr>
        <w:t>موجودات</w:t>
      </w:r>
      <w:r>
        <w:rPr>
          <w:rtl/>
        </w:rPr>
        <w:t xml:space="preserve"> كى الله پر ترجيح 13</w:t>
      </w:r>
    </w:p>
    <w:p w:rsidR="00F21628" w:rsidRDefault="00F21628" w:rsidP="00F21628">
      <w:pPr>
        <w:pStyle w:val="Heading2Center"/>
        <w:rPr>
          <w:rtl/>
        </w:rPr>
      </w:pPr>
      <w:bookmarkStart w:id="41" w:name="_Toc32151372"/>
      <w:r>
        <w:rPr>
          <w:rFonts w:hint="cs"/>
          <w:rtl/>
        </w:rPr>
        <w:t>آیت 41</w:t>
      </w:r>
      <w:bookmarkEnd w:id="41"/>
    </w:p>
    <w:p w:rsidR="00E10A6C" w:rsidRDefault="00574CD4" w:rsidP="00F21628">
      <w:pPr>
        <w:pStyle w:val="libNormal"/>
        <w:rPr>
          <w:rtl/>
        </w:rPr>
      </w:pPr>
      <w:r>
        <w:rPr>
          <w:rStyle w:val="libAieChar"/>
          <w:rFonts w:hint="eastAsia"/>
          <w:rtl/>
        </w:rPr>
        <w:t xml:space="preserve"> </w:t>
      </w:r>
      <w:r w:rsidRPr="00574CD4">
        <w:rPr>
          <w:rStyle w:val="libAlaemChar"/>
          <w:rFonts w:hint="eastAsia"/>
          <w:rtl/>
        </w:rPr>
        <w:t>(</w:t>
      </w:r>
      <w:r w:rsidRPr="00F21628">
        <w:rPr>
          <w:rStyle w:val="libAieChar"/>
          <w:rFonts w:hint="eastAsia"/>
          <w:rtl/>
        </w:rPr>
        <w:t>وَلَقَدْ</w:t>
      </w:r>
      <w:r w:rsidRPr="00F21628">
        <w:rPr>
          <w:rStyle w:val="libAieChar"/>
          <w:rtl/>
        </w:rPr>
        <w:t xml:space="preserve"> صَرَّفْنَا فِي هَـذَا </w:t>
      </w:r>
      <w:r w:rsidR="00B859D0">
        <w:rPr>
          <w:rStyle w:val="libAieChar"/>
          <w:rtl/>
        </w:rPr>
        <w:t>القرآن</w:t>
      </w:r>
      <w:r w:rsidRPr="00F21628">
        <w:rPr>
          <w:rStyle w:val="libAieChar"/>
          <w:rtl/>
        </w:rPr>
        <w:t xml:space="preserve"> لِيَذَّكَّرُواْ وَمَا يَزِيدُهُمْ إِلاَّ نُفُوراً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اس قرآن مي</w:t>
      </w:r>
      <w:r w:rsidR="00475B46">
        <w:rPr>
          <w:rtl/>
        </w:rPr>
        <w:t xml:space="preserve">ں </w:t>
      </w:r>
      <w:r>
        <w:rPr>
          <w:rtl/>
        </w:rPr>
        <w:t>سب كچھ طرح طرح سے بيان كرديا ہے كہ يہ لوگ عبرت حاصل كري</w:t>
      </w:r>
      <w:r w:rsidR="00475B46">
        <w:rPr>
          <w:rtl/>
        </w:rPr>
        <w:t xml:space="preserve">ں </w:t>
      </w:r>
      <w:r>
        <w:rPr>
          <w:rtl/>
        </w:rPr>
        <w:t>ليكن ان كى نفرت ہى مي</w:t>
      </w:r>
      <w:r w:rsidR="00475B46">
        <w:rPr>
          <w:rtl/>
        </w:rPr>
        <w:t xml:space="preserve">ں </w:t>
      </w:r>
      <w:r>
        <w:rPr>
          <w:rtl/>
        </w:rPr>
        <w:t>اضافہ ہو رہا ہے (41)</w:t>
      </w:r>
    </w:p>
    <w:p w:rsidR="00F21628" w:rsidRDefault="00E10A6C" w:rsidP="00F21628">
      <w:pPr>
        <w:pStyle w:val="libNormal"/>
        <w:rPr>
          <w:rtl/>
        </w:rPr>
      </w:pPr>
      <w:r>
        <w:rPr>
          <w:rtl/>
        </w:rPr>
        <w:t>1_الله تعالى نے قرآن مجيد مي</w:t>
      </w:r>
      <w:r w:rsidR="00475B46">
        <w:rPr>
          <w:rtl/>
        </w:rPr>
        <w:t xml:space="preserve">ں </w:t>
      </w:r>
      <w:r>
        <w:rPr>
          <w:rtl/>
        </w:rPr>
        <w:t>اپنى آيات كو مختلف</w:t>
      </w:r>
      <w:r w:rsidR="00F21628">
        <w:rPr>
          <w:rFonts w:hint="cs"/>
          <w:rtl/>
        </w:rPr>
        <w:t xml:space="preserve"> </w:t>
      </w:r>
      <w:r>
        <w:rPr>
          <w:rFonts w:hint="eastAsia"/>
          <w:rtl/>
        </w:rPr>
        <w:t>انداز</w:t>
      </w:r>
      <w:r>
        <w:rPr>
          <w:rtl/>
        </w:rPr>
        <w:t xml:space="preserve"> مي</w:t>
      </w:r>
      <w:r w:rsidR="00475B46">
        <w:rPr>
          <w:rtl/>
        </w:rPr>
        <w:t xml:space="preserve">ں </w:t>
      </w:r>
      <w:r>
        <w:rPr>
          <w:rtl/>
        </w:rPr>
        <w:t>بيان كيا تا كہ مشركين متنبہ ہوجائي</w:t>
      </w:r>
      <w:r w:rsidR="00475B46">
        <w:rPr>
          <w:rtl/>
        </w:rPr>
        <w:t xml:space="preserve">ں </w:t>
      </w:r>
      <w:r>
        <w:rPr>
          <w:rtl/>
        </w:rPr>
        <w:t>_</w:t>
      </w:r>
      <w:r w:rsidR="00F21628" w:rsidRPr="00F21628">
        <w:rPr>
          <w:rStyle w:val="libArabicChar"/>
          <w:rFonts w:hint="eastAsia"/>
          <w:rtl/>
        </w:rPr>
        <w:t>ولقد</w:t>
      </w:r>
      <w:r w:rsidR="00F21628" w:rsidRPr="00F21628">
        <w:rPr>
          <w:rStyle w:val="libArabicChar"/>
          <w:rtl/>
        </w:rPr>
        <w:t xml:space="preserve"> صرّفنا فى </w:t>
      </w:r>
      <w:r w:rsidR="005E572F" w:rsidRPr="00201D6A">
        <w:rPr>
          <w:rStyle w:val="libArabicChar"/>
          <w:rFonts w:hint="cs"/>
          <w:rtl/>
        </w:rPr>
        <w:t>ه</w:t>
      </w:r>
      <w:r w:rsidR="00F21628" w:rsidRPr="00F21628">
        <w:rPr>
          <w:rStyle w:val="libArabicChar"/>
          <w:rFonts w:hint="cs"/>
          <w:rtl/>
        </w:rPr>
        <w:t>ذ</w:t>
      </w:r>
      <w:r w:rsidR="00B859D0">
        <w:rPr>
          <w:rStyle w:val="libArabicChar"/>
          <w:rFonts w:hint="cs"/>
          <w:rtl/>
        </w:rPr>
        <w:t>القرآن</w:t>
      </w:r>
      <w:r w:rsidR="00F21628" w:rsidRPr="00F21628">
        <w:rPr>
          <w:rStyle w:val="libArabicChar"/>
          <w:rtl/>
        </w:rPr>
        <w:t xml:space="preserve"> </w:t>
      </w:r>
      <w:r w:rsidR="00F21628" w:rsidRPr="00F21628">
        <w:rPr>
          <w:rStyle w:val="libArabicChar"/>
          <w:rFonts w:hint="cs"/>
          <w:rtl/>
        </w:rPr>
        <w:t>ل</w:t>
      </w:r>
      <w:r w:rsidR="00F21628" w:rsidRPr="00F21628">
        <w:rPr>
          <w:rStyle w:val="libArabicChar"/>
          <w:rtl/>
        </w:rPr>
        <w:t>يذكّرو</w:t>
      </w:r>
      <w:r w:rsidR="0084584A">
        <w:rPr>
          <w:rStyle w:val="libArabicChar"/>
          <w:rFonts w:hint="cs"/>
          <w:rtl/>
        </w:rPr>
        <w:t>ا</w:t>
      </w:r>
      <w:r w:rsidR="00F21628">
        <w:rPr>
          <w:rStyle w:val="libArabicChar"/>
          <w:rFonts w:hint="cs"/>
          <w:rtl/>
        </w:rPr>
        <w:t xml:space="preserve"> </w:t>
      </w:r>
      <w:r w:rsidR="00F21628">
        <w:rPr>
          <w:rtl/>
        </w:rPr>
        <w:t>''صرف'' سے لغت ميں مراد تبديلى ہے _ تو يہاں باب تفعيل كثرت پر دلالت كر رہا ہے _ لہذا يہاں مراد گوناگوں انداز سے بيان كرنا ہے_</w:t>
      </w:r>
    </w:p>
    <w:p w:rsidR="00F21628" w:rsidRDefault="005E4E68" w:rsidP="00F21628">
      <w:pPr>
        <w:pStyle w:val="libPoemTini"/>
        <w:rPr>
          <w:rtl/>
        </w:rPr>
      </w:pPr>
      <w:r>
        <w:rPr>
          <w:rtl/>
        </w:rPr>
        <w:br w:type="page"/>
      </w:r>
    </w:p>
    <w:p w:rsidR="00E10A6C" w:rsidRDefault="00E10A6C" w:rsidP="00F21628">
      <w:pPr>
        <w:pStyle w:val="libNormal"/>
        <w:rPr>
          <w:rtl/>
        </w:rPr>
      </w:pPr>
      <w:r>
        <w:rPr>
          <w:rtl/>
        </w:rPr>
        <w:lastRenderedPageBreak/>
        <w:t>2_گوناگو</w:t>
      </w:r>
      <w:r w:rsidR="00475B46">
        <w:rPr>
          <w:rtl/>
        </w:rPr>
        <w:t xml:space="preserve">ں </w:t>
      </w:r>
      <w:r>
        <w:rPr>
          <w:rtl/>
        </w:rPr>
        <w:t>انداز سے بات انسان پر اثر ڈالنے مي</w:t>
      </w:r>
      <w:r w:rsidR="00475B46">
        <w:rPr>
          <w:rtl/>
        </w:rPr>
        <w:t xml:space="preserve">ں </w:t>
      </w:r>
      <w:r>
        <w:rPr>
          <w:rtl/>
        </w:rPr>
        <w:t>اہم كردار ادا كرتى ہے_</w:t>
      </w:r>
      <w:r w:rsidRPr="00F21628">
        <w:rPr>
          <w:rStyle w:val="libArabicChar"/>
          <w:rFonts w:hint="eastAsia"/>
          <w:rtl/>
        </w:rPr>
        <w:t>ولقد</w:t>
      </w:r>
      <w:r w:rsidRPr="00F21628">
        <w:rPr>
          <w:rStyle w:val="libArabicChar"/>
          <w:rtl/>
        </w:rPr>
        <w:t xml:space="preserve"> صرّفنا فى </w:t>
      </w:r>
      <w:r w:rsidR="005E572F" w:rsidRPr="00201D6A">
        <w:rPr>
          <w:rStyle w:val="libArabicChar"/>
          <w:rFonts w:hint="cs"/>
          <w:rtl/>
        </w:rPr>
        <w:t>ه</w:t>
      </w:r>
      <w:r w:rsidRPr="00F21628">
        <w:rPr>
          <w:rStyle w:val="libArabicChar"/>
          <w:rFonts w:hint="cs"/>
          <w:rtl/>
        </w:rPr>
        <w:t>ذ</w:t>
      </w:r>
      <w:r w:rsidR="00B859D0">
        <w:rPr>
          <w:rStyle w:val="libArabicChar"/>
          <w:rFonts w:hint="cs"/>
          <w:rtl/>
        </w:rPr>
        <w:t>القرآن</w:t>
      </w:r>
      <w:r w:rsidRPr="00F21628">
        <w:rPr>
          <w:rStyle w:val="libArabicChar"/>
          <w:rtl/>
        </w:rPr>
        <w:t xml:space="preserve"> </w:t>
      </w:r>
      <w:r w:rsidRPr="00F21628">
        <w:rPr>
          <w:rStyle w:val="libArabicChar"/>
          <w:rFonts w:hint="cs"/>
          <w:rtl/>
        </w:rPr>
        <w:t>ل</w:t>
      </w:r>
      <w:r w:rsidRPr="00F21628">
        <w:rPr>
          <w:rStyle w:val="libArabicChar"/>
          <w:rtl/>
        </w:rPr>
        <w:t>يذكّرو</w:t>
      </w:r>
      <w:r w:rsidR="0084584A">
        <w:rPr>
          <w:rStyle w:val="libArabicChar"/>
          <w:rFonts w:hint="cs"/>
          <w:rtl/>
        </w:rPr>
        <w:t>ا</w:t>
      </w:r>
    </w:p>
    <w:p w:rsidR="00E10A6C" w:rsidRDefault="00E10A6C" w:rsidP="00E10A6C">
      <w:pPr>
        <w:pStyle w:val="libNormal"/>
        <w:rPr>
          <w:rtl/>
        </w:rPr>
      </w:pPr>
      <w:r>
        <w:rPr>
          <w:rFonts w:hint="eastAsia"/>
          <w:rtl/>
        </w:rPr>
        <w:t>يہ</w:t>
      </w:r>
      <w:r>
        <w:rPr>
          <w:rtl/>
        </w:rPr>
        <w:t xml:space="preserve"> كہ الله تعالى نے فرمايا :''ہم نے مشركين كو تنبيہ كرنے كے لئے اپنى آيات كو گوناگو</w:t>
      </w:r>
      <w:r w:rsidR="00475B46">
        <w:rPr>
          <w:rtl/>
        </w:rPr>
        <w:t xml:space="preserve">ں </w:t>
      </w:r>
      <w:r>
        <w:rPr>
          <w:rtl/>
        </w:rPr>
        <w:t>انداز مي</w:t>
      </w:r>
      <w:r w:rsidR="00475B46">
        <w:rPr>
          <w:rtl/>
        </w:rPr>
        <w:t xml:space="preserve">ں </w:t>
      </w:r>
      <w:r>
        <w:rPr>
          <w:rtl/>
        </w:rPr>
        <w:t>بيان كيا '' اس سے معلوم ہوتا ہے كہ اس انداز سے بيان ايك اہم اثر ڈالتا ہے_</w:t>
      </w:r>
    </w:p>
    <w:p w:rsidR="00E10A6C" w:rsidRDefault="00E10A6C" w:rsidP="00F21628">
      <w:pPr>
        <w:pStyle w:val="libNormal"/>
        <w:rPr>
          <w:rtl/>
        </w:rPr>
      </w:pPr>
      <w:r>
        <w:rPr>
          <w:rtl/>
        </w:rPr>
        <w:t>3_قرآنى آيات ،انسانو</w:t>
      </w:r>
      <w:r w:rsidR="00475B46">
        <w:rPr>
          <w:rtl/>
        </w:rPr>
        <w:t xml:space="preserve">ں </w:t>
      </w:r>
      <w:r>
        <w:rPr>
          <w:rtl/>
        </w:rPr>
        <w:t>كى بيداري، تنبيہ اور نصےحت حاصل كرنے كے لئے ہي</w:t>
      </w:r>
      <w:r w:rsidR="00475B46">
        <w:rPr>
          <w:rtl/>
        </w:rPr>
        <w:t xml:space="preserve">ں </w:t>
      </w:r>
      <w:r>
        <w:rPr>
          <w:rtl/>
        </w:rPr>
        <w:t>_</w:t>
      </w:r>
      <w:r w:rsidRPr="00F21628">
        <w:rPr>
          <w:rStyle w:val="libArabicChar"/>
          <w:rFonts w:hint="eastAsia"/>
          <w:rtl/>
        </w:rPr>
        <w:t>ولقد</w:t>
      </w:r>
      <w:r w:rsidRPr="00F21628">
        <w:rPr>
          <w:rStyle w:val="libArabicChar"/>
          <w:rtl/>
        </w:rPr>
        <w:t xml:space="preserve"> صرّفنا فى </w:t>
      </w:r>
      <w:r w:rsidR="005E572F" w:rsidRPr="00201D6A">
        <w:rPr>
          <w:rStyle w:val="libArabicChar"/>
          <w:rFonts w:hint="cs"/>
          <w:rtl/>
        </w:rPr>
        <w:t>ه</w:t>
      </w:r>
      <w:r w:rsidRPr="00F21628">
        <w:rPr>
          <w:rStyle w:val="libArabicChar"/>
          <w:rFonts w:hint="cs"/>
          <w:rtl/>
        </w:rPr>
        <w:t>ذ</w:t>
      </w:r>
      <w:r w:rsidR="00B859D0">
        <w:rPr>
          <w:rStyle w:val="libArabicChar"/>
          <w:rFonts w:hint="cs"/>
          <w:rtl/>
        </w:rPr>
        <w:t>القرآن</w:t>
      </w:r>
      <w:r w:rsidRPr="00F21628">
        <w:rPr>
          <w:rStyle w:val="libArabicChar"/>
          <w:rtl/>
        </w:rPr>
        <w:t xml:space="preserve"> </w:t>
      </w:r>
      <w:r w:rsidRPr="00F21628">
        <w:rPr>
          <w:rStyle w:val="libArabicChar"/>
          <w:rFonts w:hint="cs"/>
          <w:rtl/>
        </w:rPr>
        <w:t>ل</w:t>
      </w:r>
      <w:r w:rsidRPr="00F21628">
        <w:rPr>
          <w:rStyle w:val="libArabicChar"/>
          <w:rtl/>
        </w:rPr>
        <w:t>يذكّرو</w:t>
      </w:r>
      <w:r w:rsidR="0084584A">
        <w:rPr>
          <w:rStyle w:val="libArabicChar"/>
          <w:rFonts w:hint="cs"/>
          <w:rtl/>
        </w:rPr>
        <w:t>ا</w:t>
      </w:r>
    </w:p>
    <w:p w:rsidR="00E10A6C" w:rsidRDefault="00E10A6C" w:rsidP="00E10A6C">
      <w:pPr>
        <w:pStyle w:val="libNormal"/>
        <w:rPr>
          <w:rtl/>
        </w:rPr>
      </w:pPr>
      <w:r>
        <w:rPr>
          <w:rtl/>
        </w:rPr>
        <w:t>4_انسان ،ہميشہ نصيحت اور تنبيہ كا محتاج ہے يہا</w:t>
      </w:r>
      <w:r w:rsidR="00475B46">
        <w:rPr>
          <w:rtl/>
        </w:rPr>
        <w:t xml:space="preserve">ں </w:t>
      </w:r>
      <w:r>
        <w:rPr>
          <w:rtl/>
        </w:rPr>
        <w:t>تك كہ اپنے فطرى ميلانات مي</w:t>
      </w:r>
      <w:r w:rsidR="00475B46">
        <w:rPr>
          <w:rtl/>
        </w:rPr>
        <w:t xml:space="preserve">ں </w:t>
      </w:r>
      <w:r>
        <w:rPr>
          <w:rtl/>
        </w:rPr>
        <w:t>بھى _</w:t>
      </w:r>
    </w:p>
    <w:p w:rsidR="00E10A6C" w:rsidRDefault="00E10A6C" w:rsidP="00F21628">
      <w:pPr>
        <w:pStyle w:val="libNormal"/>
        <w:rPr>
          <w:rtl/>
        </w:rPr>
      </w:pPr>
      <w:r w:rsidRPr="00F21628">
        <w:rPr>
          <w:rStyle w:val="libArabicChar"/>
          <w:rFonts w:hint="eastAsia"/>
          <w:rtl/>
        </w:rPr>
        <w:t>ولقد</w:t>
      </w:r>
      <w:r w:rsidRPr="00F21628">
        <w:rPr>
          <w:rStyle w:val="libArabicChar"/>
          <w:rtl/>
        </w:rPr>
        <w:t xml:space="preserve"> صرّفنا فى </w:t>
      </w:r>
      <w:r w:rsidR="005E572F" w:rsidRPr="00201D6A">
        <w:rPr>
          <w:rStyle w:val="libArabicChar"/>
          <w:rFonts w:hint="cs"/>
          <w:rtl/>
        </w:rPr>
        <w:t>ه</w:t>
      </w:r>
      <w:r w:rsidRPr="00F21628">
        <w:rPr>
          <w:rStyle w:val="libArabicChar"/>
          <w:rFonts w:hint="cs"/>
          <w:rtl/>
        </w:rPr>
        <w:t>ذ</w:t>
      </w:r>
      <w:r w:rsidR="00B859D0">
        <w:rPr>
          <w:rStyle w:val="libArabicChar"/>
          <w:rFonts w:hint="cs"/>
          <w:rtl/>
        </w:rPr>
        <w:t>القرآن</w:t>
      </w:r>
      <w:r w:rsidRPr="00F21628">
        <w:rPr>
          <w:rStyle w:val="libArabicChar"/>
          <w:rtl/>
        </w:rPr>
        <w:t xml:space="preserve"> </w:t>
      </w:r>
      <w:r w:rsidRPr="00F21628">
        <w:rPr>
          <w:rStyle w:val="libArabicChar"/>
          <w:rFonts w:hint="cs"/>
          <w:rtl/>
        </w:rPr>
        <w:t>ليذ</w:t>
      </w:r>
      <w:r w:rsidRPr="00F21628">
        <w:rPr>
          <w:rStyle w:val="libArabicChar"/>
          <w:rtl/>
        </w:rPr>
        <w:t>كّرو</w:t>
      </w:r>
      <w:r w:rsidR="00F21628">
        <w:rPr>
          <w:rFonts w:hint="cs"/>
          <w:rtl/>
        </w:rPr>
        <w:t xml:space="preserve">  </w:t>
      </w:r>
      <w:r>
        <w:rPr>
          <w:rFonts w:hint="eastAsia"/>
          <w:rtl/>
        </w:rPr>
        <w:t>مادّہ</w:t>
      </w:r>
      <w:r>
        <w:rPr>
          <w:rtl/>
        </w:rPr>
        <w:t xml:space="preserve"> ''يذّكروا'' (نصےحت لي</w:t>
      </w:r>
      <w:r w:rsidR="00475B46">
        <w:rPr>
          <w:rtl/>
        </w:rPr>
        <w:t xml:space="preserve">ں </w:t>
      </w:r>
      <w:r>
        <w:rPr>
          <w:rtl/>
        </w:rPr>
        <w:t>) مي</w:t>
      </w:r>
      <w:r w:rsidR="00475B46">
        <w:rPr>
          <w:rtl/>
        </w:rPr>
        <w:t xml:space="preserve">ں </w:t>
      </w:r>
      <w:r>
        <w:rPr>
          <w:rtl/>
        </w:rPr>
        <w:t>يہ نكتہ پوشيدہ ہے كہ نصيحت والى باتي</w:t>
      </w:r>
      <w:r w:rsidR="00475B46">
        <w:rPr>
          <w:rtl/>
        </w:rPr>
        <w:t xml:space="preserve">ں </w:t>
      </w:r>
      <w:r>
        <w:rPr>
          <w:rtl/>
        </w:rPr>
        <w:t>يو</w:t>
      </w:r>
      <w:r w:rsidR="00475B46">
        <w:rPr>
          <w:rtl/>
        </w:rPr>
        <w:t xml:space="preserve">ں </w:t>
      </w:r>
      <w:r>
        <w:rPr>
          <w:rtl/>
        </w:rPr>
        <w:t>انسان كى فہم اور درك مي</w:t>
      </w:r>
      <w:r w:rsidR="00475B46">
        <w:rPr>
          <w:rtl/>
        </w:rPr>
        <w:t xml:space="preserve">ں </w:t>
      </w:r>
      <w:r>
        <w:rPr>
          <w:rtl/>
        </w:rPr>
        <w:t>موجود ہي</w:t>
      </w:r>
      <w:r w:rsidR="00475B46">
        <w:rPr>
          <w:rtl/>
        </w:rPr>
        <w:t xml:space="preserve">ں </w:t>
      </w:r>
      <w:r>
        <w:rPr>
          <w:rtl/>
        </w:rPr>
        <w:t>كہ ان سے غافل ہوا جاسكتا ہے_</w:t>
      </w:r>
    </w:p>
    <w:p w:rsidR="00E10A6C" w:rsidRDefault="00E10A6C" w:rsidP="00E10A6C">
      <w:pPr>
        <w:pStyle w:val="libNormal"/>
        <w:rPr>
          <w:rtl/>
        </w:rPr>
      </w:pPr>
      <w:r>
        <w:rPr>
          <w:rtl/>
        </w:rPr>
        <w:t>5_مكہ كے كافر قرآن مجيد كى بيدار كرنے والى آيات سے يہى فائدہ ليتے تھے كہ اس سے نفرت كرتے تھے اور فرار كرتے تھے_</w:t>
      </w:r>
    </w:p>
    <w:p w:rsidR="00E10A6C" w:rsidRDefault="00E10A6C" w:rsidP="00F21628">
      <w:pPr>
        <w:pStyle w:val="libArabic"/>
        <w:rPr>
          <w:rtl/>
        </w:rPr>
      </w:pPr>
      <w:r>
        <w:rPr>
          <w:rFonts w:hint="eastAsia"/>
          <w:rtl/>
        </w:rPr>
        <w:t>ولقد</w:t>
      </w:r>
      <w:r>
        <w:rPr>
          <w:rtl/>
        </w:rPr>
        <w:t xml:space="preserve"> صرّفنا فى </w:t>
      </w:r>
      <w:r w:rsidR="005E572F" w:rsidRPr="00201D6A">
        <w:rPr>
          <w:rFonts w:hint="cs"/>
          <w:rtl/>
        </w:rPr>
        <w:t>ه</w:t>
      </w:r>
      <w:r>
        <w:rPr>
          <w:rFonts w:hint="cs"/>
          <w:rtl/>
        </w:rPr>
        <w:t>ذ</w:t>
      </w:r>
      <w:r w:rsidR="00B859D0">
        <w:rPr>
          <w:rFonts w:hint="cs"/>
          <w:rtl/>
        </w:rPr>
        <w:t>القرآن</w:t>
      </w:r>
      <w:r>
        <w:rPr>
          <w:rtl/>
        </w:rPr>
        <w:t xml:space="preserve"> </w:t>
      </w:r>
      <w:r>
        <w:rPr>
          <w:rFonts w:hint="cs"/>
          <w:rtl/>
        </w:rPr>
        <w:t>ليذكّرواوما</w:t>
      </w:r>
      <w:r>
        <w:rPr>
          <w:rtl/>
        </w:rPr>
        <w:t xml:space="preserve"> </w:t>
      </w:r>
      <w:r>
        <w:rPr>
          <w:rFonts w:hint="cs"/>
          <w:rtl/>
        </w:rPr>
        <w:t>يزيد</w:t>
      </w:r>
      <w:r w:rsidR="005E572F" w:rsidRPr="00201D6A">
        <w:rPr>
          <w:rFonts w:hint="cs"/>
          <w:rtl/>
        </w:rPr>
        <w:t>ه</w:t>
      </w:r>
      <w:r>
        <w:rPr>
          <w:rFonts w:hint="cs"/>
          <w:rtl/>
        </w:rPr>
        <w:t>م</w:t>
      </w:r>
      <w:r>
        <w:rPr>
          <w:rtl/>
        </w:rPr>
        <w:t xml:space="preserve"> </w:t>
      </w:r>
      <w:r>
        <w:rPr>
          <w:rFonts w:hint="cs"/>
          <w:rtl/>
        </w:rPr>
        <w:t>إلّا</w:t>
      </w:r>
      <w:r>
        <w:rPr>
          <w:rtl/>
        </w:rPr>
        <w:t xml:space="preserve"> نفور</w:t>
      </w:r>
      <w:r w:rsidR="0084584A">
        <w:rPr>
          <w:rFonts w:hint="cs"/>
          <w:rtl/>
        </w:rPr>
        <w:t>ا</w:t>
      </w:r>
    </w:p>
    <w:p w:rsidR="00E10A6C" w:rsidRDefault="00E10A6C" w:rsidP="00F21628">
      <w:pPr>
        <w:pStyle w:val="libNormal"/>
        <w:rPr>
          <w:rtl/>
        </w:rPr>
      </w:pPr>
      <w:r>
        <w:rPr>
          <w:rtl/>
        </w:rPr>
        <w:t>6_ہٹ دھرمى اور حق قبول نہ كرنے والى خصلت ہى حق كے واضح ترين دلائل كى غلط تفسير اور ان سے دورى كا موجب بنتى ہے _</w:t>
      </w:r>
      <w:r w:rsidRPr="00F21628">
        <w:rPr>
          <w:rStyle w:val="libArabicChar"/>
          <w:rFonts w:hint="eastAsia"/>
          <w:rtl/>
        </w:rPr>
        <w:t>ولقد</w:t>
      </w:r>
      <w:r w:rsidRPr="00F21628">
        <w:rPr>
          <w:rStyle w:val="libArabicChar"/>
          <w:rtl/>
        </w:rPr>
        <w:t xml:space="preserve"> صرّفنا فى </w:t>
      </w:r>
      <w:r w:rsidR="005E572F" w:rsidRPr="00201D6A">
        <w:rPr>
          <w:rStyle w:val="libArabicChar"/>
          <w:rFonts w:hint="cs"/>
          <w:rtl/>
        </w:rPr>
        <w:t>ه</w:t>
      </w:r>
      <w:r w:rsidRPr="00F21628">
        <w:rPr>
          <w:rStyle w:val="libArabicChar"/>
          <w:rFonts w:hint="cs"/>
          <w:rtl/>
        </w:rPr>
        <w:t>ذ</w:t>
      </w:r>
      <w:r w:rsidR="00B859D0">
        <w:rPr>
          <w:rStyle w:val="libArabicChar"/>
          <w:rFonts w:hint="cs"/>
          <w:rtl/>
        </w:rPr>
        <w:t>القرآن</w:t>
      </w:r>
      <w:r w:rsidRPr="00F21628">
        <w:rPr>
          <w:rStyle w:val="libArabicChar"/>
          <w:rtl/>
        </w:rPr>
        <w:t xml:space="preserve"> </w:t>
      </w:r>
      <w:r w:rsidRPr="00F21628">
        <w:rPr>
          <w:rStyle w:val="libArabicChar"/>
          <w:rFonts w:hint="cs"/>
          <w:rtl/>
        </w:rPr>
        <w:t>ليذكّروا</w:t>
      </w:r>
      <w:r w:rsidRPr="00F21628">
        <w:rPr>
          <w:rStyle w:val="libArabicChar"/>
          <w:rtl/>
        </w:rPr>
        <w:t xml:space="preserve"> </w:t>
      </w:r>
      <w:r w:rsidRPr="00F21628">
        <w:rPr>
          <w:rStyle w:val="libArabicChar"/>
          <w:rFonts w:hint="cs"/>
          <w:rtl/>
        </w:rPr>
        <w:t>ومايزيد</w:t>
      </w:r>
      <w:r w:rsidR="005E572F" w:rsidRPr="00201D6A">
        <w:rPr>
          <w:rStyle w:val="libArabicChar"/>
          <w:rFonts w:hint="cs"/>
          <w:rtl/>
        </w:rPr>
        <w:t>ه</w:t>
      </w:r>
      <w:r w:rsidRPr="00F21628">
        <w:rPr>
          <w:rStyle w:val="libArabicChar"/>
          <w:rFonts w:hint="cs"/>
          <w:rtl/>
        </w:rPr>
        <w:t>م</w:t>
      </w:r>
      <w:r w:rsidRPr="00F21628">
        <w:rPr>
          <w:rStyle w:val="libArabicChar"/>
          <w:rtl/>
        </w:rPr>
        <w:t xml:space="preserve"> </w:t>
      </w:r>
      <w:r w:rsidRPr="00F21628">
        <w:rPr>
          <w:rStyle w:val="libArabicChar"/>
          <w:rFonts w:hint="cs"/>
          <w:rtl/>
        </w:rPr>
        <w:t>إلّ</w:t>
      </w:r>
      <w:r w:rsidRPr="00F21628">
        <w:rPr>
          <w:rStyle w:val="libArabicChar"/>
          <w:rtl/>
        </w:rPr>
        <w:t>ا نفور</w:t>
      </w:r>
      <w:r w:rsidR="0084584A">
        <w:rPr>
          <w:rStyle w:val="libArabicChar"/>
          <w:rFonts w:hint="cs"/>
          <w:rtl/>
        </w:rPr>
        <w:t>ا</w:t>
      </w:r>
    </w:p>
    <w:p w:rsidR="00E10A6C" w:rsidRDefault="00E10A6C" w:rsidP="00E10A6C">
      <w:pPr>
        <w:pStyle w:val="libNormal"/>
        <w:rPr>
          <w:rtl/>
        </w:rPr>
      </w:pPr>
      <w:r>
        <w:rPr>
          <w:rFonts w:hint="eastAsia"/>
          <w:rtl/>
        </w:rPr>
        <w:t>پروردگار</w:t>
      </w:r>
      <w:r>
        <w:rPr>
          <w:rtl/>
        </w:rPr>
        <w:t xml:space="preserve"> كا كلام حق بذات خود ان مي</w:t>
      </w:r>
      <w:r w:rsidR="00475B46">
        <w:rPr>
          <w:rtl/>
        </w:rPr>
        <w:t xml:space="preserve">ں </w:t>
      </w:r>
      <w:r>
        <w:rPr>
          <w:rtl/>
        </w:rPr>
        <w:t>نفرت نہي</w:t>
      </w:r>
      <w:r w:rsidR="00475B46">
        <w:rPr>
          <w:rtl/>
        </w:rPr>
        <w:t xml:space="preserve">ں </w:t>
      </w:r>
      <w:r>
        <w:rPr>
          <w:rtl/>
        </w:rPr>
        <w:t>پيدا كرتا بلكہ انكى سابقہ ہٹ دھرمى اور غلط رويّہ اس نفرت كا باعث بنتا ہے_</w:t>
      </w:r>
    </w:p>
    <w:p w:rsidR="00E10A6C" w:rsidRDefault="00E10A6C" w:rsidP="00F21628">
      <w:pPr>
        <w:pStyle w:val="libNormal"/>
        <w:rPr>
          <w:rtl/>
        </w:rPr>
      </w:pPr>
      <w:r>
        <w:rPr>
          <w:rtl/>
        </w:rPr>
        <w:t>7_مختلف ذہنو</w:t>
      </w:r>
      <w:r w:rsidR="00475B46">
        <w:rPr>
          <w:rtl/>
        </w:rPr>
        <w:t xml:space="preserve">ں </w:t>
      </w:r>
      <w:r>
        <w:rPr>
          <w:rtl/>
        </w:rPr>
        <w:t>كا بنا ہونا اور پہلے ہى سے فيصلہ كرنا حق قبول كرنے كى آفات مي</w:t>
      </w:r>
      <w:r w:rsidR="00475B46">
        <w:rPr>
          <w:rtl/>
        </w:rPr>
        <w:t xml:space="preserve">ں </w:t>
      </w:r>
      <w:r>
        <w:rPr>
          <w:rtl/>
        </w:rPr>
        <w:t>سے ہے اور حق سے دور ہونے كا سبب ہے_</w:t>
      </w:r>
      <w:r w:rsidRPr="00F21628">
        <w:rPr>
          <w:rStyle w:val="libArabicChar"/>
          <w:rFonts w:hint="eastAsia"/>
          <w:rtl/>
        </w:rPr>
        <w:t>ولقد</w:t>
      </w:r>
      <w:r w:rsidRPr="00F21628">
        <w:rPr>
          <w:rStyle w:val="libArabicChar"/>
          <w:rtl/>
        </w:rPr>
        <w:t xml:space="preserve"> صرّفنا ... ومايزيد</w:t>
      </w:r>
      <w:r w:rsidR="005E572F" w:rsidRPr="00201D6A">
        <w:rPr>
          <w:rStyle w:val="libArabicChar"/>
          <w:rFonts w:hint="cs"/>
          <w:rtl/>
        </w:rPr>
        <w:t>ه</w:t>
      </w:r>
      <w:r w:rsidRPr="00F21628">
        <w:rPr>
          <w:rStyle w:val="libArabicChar"/>
          <w:rtl/>
        </w:rPr>
        <w:t>م إلّا نفور</w:t>
      </w:r>
      <w:r w:rsidR="00B859D0">
        <w:rPr>
          <w:rStyle w:val="libArabicChar"/>
          <w:rFonts w:hint="cs"/>
          <w:rtl/>
        </w:rPr>
        <w:t>ا</w:t>
      </w:r>
    </w:p>
    <w:p w:rsidR="00E10A6C" w:rsidRDefault="00E10A6C" w:rsidP="00E10A6C">
      <w:pPr>
        <w:pStyle w:val="libNormal"/>
        <w:rPr>
          <w:rtl/>
        </w:rPr>
      </w:pPr>
      <w:r>
        <w:rPr>
          <w:rFonts w:hint="eastAsia"/>
          <w:rtl/>
        </w:rPr>
        <w:t>پچھلى</w:t>
      </w:r>
      <w:r>
        <w:rPr>
          <w:rtl/>
        </w:rPr>
        <w:t xml:space="preserve"> آيات مي</w:t>
      </w:r>
      <w:r w:rsidR="00475B46">
        <w:rPr>
          <w:rtl/>
        </w:rPr>
        <w:t xml:space="preserve">ں </w:t>
      </w:r>
      <w:r>
        <w:rPr>
          <w:rtl/>
        </w:rPr>
        <w:t>وضاحت ہوئي كہ مشركين الله تعالى سے بيٹى منسوب كركے تمسخر اڑانا چاہتے تھے تو يہ خصمانہ رويّہ تھا _ يہا</w:t>
      </w:r>
      <w:r w:rsidR="00475B46">
        <w:rPr>
          <w:rtl/>
        </w:rPr>
        <w:t xml:space="preserve">ں </w:t>
      </w:r>
      <w:r>
        <w:rPr>
          <w:rtl/>
        </w:rPr>
        <w:t xml:space="preserve">پروردگار فرما رہا ہے : الله تعالى كى فراوان آيات ان كى نفرت بڑھا رہى </w:t>
      </w:r>
      <w:r w:rsidR="00735BBC">
        <w:rPr>
          <w:rtl/>
        </w:rPr>
        <w:t>ہيں</w:t>
      </w:r>
      <w:r w:rsidR="00475B46">
        <w:rPr>
          <w:rtl/>
        </w:rPr>
        <w:t xml:space="preserve"> </w:t>
      </w:r>
      <w:r>
        <w:rPr>
          <w:rtl/>
        </w:rPr>
        <w:t>_ اس سے معلوم ہوتا ہے كہ ان كا سابقہ رويّہ باعث بنا كہ وہ حق كو ق</w:t>
      </w:r>
      <w:r>
        <w:rPr>
          <w:rFonts w:hint="eastAsia"/>
          <w:rtl/>
        </w:rPr>
        <w:t>بول</w:t>
      </w:r>
      <w:r>
        <w:rPr>
          <w:rtl/>
        </w:rPr>
        <w:t xml:space="preserve"> نہ كري</w:t>
      </w:r>
      <w:r w:rsidR="00475B46">
        <w:rPr>
          <w:rtl/>
        </w:rPr>
        <w:t xml:space="preserve">ں </w:t>
      </w:r>
      <w:r>
        <w:rPr>
          <w:rtl/>
        </w:rPr>
        <w:t>اور اس سے فرار كري</w:t>
      </w:r>
      <w:r w:rsidR="00475B46">
        <w:rPr>
          <w:rtl/>
        </w:rPr>
        <w:t xml:space="preserve">ں </w:t>
      </w:r>
      <w:r>
        <w:rPr>
          <w:rtl/>
        </w:rPr>
        <w:t>_</w:t>
      </w:r>
    </w:p>
    <w:p w:rsidR="00E10A6C" w:rsidRDefault="00E10A6C" w:rsidP="00E10A6C">
      <w:pPr>
        <w:pStyle w:val="libNormal"/>
        <w:rPr>
          <w:rtl/>
        </w:rPr>
      </w:pPr>
      <w:r>
        <w:rPr>
          <w:rtl/>
        </w:rPr>
        <w:t>8_قرآن مجيد كے نور وہدايت سے فائدہ اٹھانے كے لئے اچھى استعداد اور پہلے سى ہى قضاوت سے پرہيز ضر ورى ہے_</w:t>
      </w:r>
    </w:p>
    <w:p w:rsidR="00E10A6C" w:rsidRDefault="00E10A6C" w:rsidP="00F21628">
      <w:pPr>
        <w:pStyle w:val="libArabic"/>
        <w:rPr>
          <w:rtl/>
        </w:rPr>
      </w:pPr>
      <w:r>
        <w:rPr>
          <w:rFonts w:hint="eastAsia"/>
          <w:rtl/>
        </w:rPr>
        <w:t>صرّفنا</w:t>
      </w:r>
      <w:r>
        <w:rPr>
          <w:rtl/>
        </w:rPr>
        <w:t xml:space="preserve"> ... وما يزيد</w:t>
      </w:r>
      <w:r w:rsidR="005E572F" w:rsidRPr="00201D6A">
        <w:rPr>
          <w:rFonts w:hint="cs"/>
          <w:rtl/>
        </w:rPr>
        <w:t>ه</w:t>
      </w:r>
      <w:r>
        <w:rPr>
          <w:rFonts w:hint="cs"/>
          <w:rtl/>
        </w:rPr>
        <w:t>م</w:t>
      </w:r>
      <w:r>
        <w:rPr>
          <w:rtl/>
        </w:rPr>
        <w:t xml:space="preserve"> </w:t>
      </w:r>
      <w:r>
        <w:rPr>
          <w:rFonts w:hint="cs"/>
          <w:rtl/>
        </w:rPr>
        <w:t>إلّا</w:t>
      </w:r>
      <w:r>
        <w:rPr>
          <w:rtl/>
        </w:rPr>
        <w:t xml:space="preserve"> نفور</w:t>
      </w:r>
      <w:r w:rsidR="00B859D0">
        <w:rPr>
          <w:rFonts w:hint="cs"/>
          <w:rtl/>
        </w:rPr>
        <w:t>ا</w:t>
      </w:r>
    </w:p>
    <w:p w:rsidR="00E10A6C" w:rsidRDefault="00E10A6C" w:rsidP="00E10A6C">
      <w:pPr>
        <w:pStyle w:val="libNormal"/>
        <w:rPr>
          <w:rtl/>
        </w:rPr>
      </w:pPr>
      <w:r>
        <w:rPr>
          <w:rtl/>
        </w:rPr>
        <w:t>9_كفار اور مشركين مكہ كا قرآن سے يہ رويّہ علمى اور عقلى بنياد پر نہي</w:t>
      </w:r>
      <w:r w:rsidR="00475B46">
        <w:rPr>
          <w:rtl/>
        </w:rPr>
        <w:t xml:space="preserve">ں </w:t>
      </w:r>
      <w:r>
        <w:rPr>
          <w:rtl/>
        </w:rPr>
        <w:t>تھا بلكہ روحى اور نفسانى خواہشات كى وجہ سے تھا_</w:t>
      </w:r>
    </w:p>
    <w:p w:rsidR="00E10A6C" w:rsidRDefault="00E10A6C" w:rsidP="00F21628">
      <w:pPr>
        <w:pStyle w:val="libArabic"/>
        <w:rPr>
          <w:rtl/>
        </w:rPr>
      </w:pPr>
      <w:r>
        <w:rPr>
          <w:rFonts w:hint="eastAsia"/>
          <w:rtl/>
        </w:rPr>
        <w:t>ولقد</w:t>
      </w:r>
      <w:r>
        <w:rPr>
          <w:rtl/>
        </w:rPr>
        <w:t xml:space="preserve"> صرّفنا فى </w:t>
      </w:r>
      <w:r w:rsidR="005E572F" w:rsidRPr="00201D6A">
        <w:rPr>
          <w:rFonts w:hint="cs"/>
          <w:rtl/>
        </w:rPr>
        <w:t>ه</w:t>
      </w:r>
      <w:r>
        <w:rPr>
          <w:rFonts w:hint="cs"/>
          <w:rtl/>
        </w:rPr>
        <w:t>ذ</w:t>
      </w:r>
      <w:r w:rsidR="00B859D0">
        <w:rPr>
          <w:rFonts w:hint="cs"/>
          <w:rtl/>
        </w:rPr>
        <w:t>القرآن</w:t>
      </w:r>
      <w:r>
        <w:rPr>
          <w:rtl/>
        </w:rPr>
        <w:t xml:space="preserve"> </w:t>
      </w:r>
      <w:r>
        <w:rPr>
          <w:rFonts w:hint="cs"/>
          <w:rtl/>
        </w:rPr>
        <w:t>ليذكّرواوما</w:t>
      </w:r>
      <w:r>
        <w:rPr>
          <w:rtl/>
        </w:rPr>
        <w:t xml:space="preserve"> </w:t>
      </w:r>
      <w:r>
        <w:rPr>
          <w:rFonts w:hint="cs"/>
          <w:rtl/>
        </w:rPr>
        <w:t>يزيد</w:t>
      </w:r>
      <w:r w:rsidR="005E572F" w:rsidRPr="00201D6A">
        <w:rPr>
          <w:rFonts w:hint="cs"/>
          <w:rtl/>
        </w:rPr>
        <w:t>ه</w:t>
      </w:r>
      <w:r>
        <w:rPr>
          <w:rFonts w:hint="cs"/>
          <w:rtl/>
        </w:rPr>
        <w:t>م</w:t>
      </w:r>
      <w:r>
        <w:rPr>
          <w:rtl/>
        </w:rPr>
        <w:t xml:space="preserve"> </w:t>
      </w:r>
      <w:r>
        <w:rPr>
          <w:rFonts w:hint="cs"/>
          <w:rtl/>
        </w:rPr>
        <w:t>إلّا</w:t>
      </w:r>
      <w:r>
        <w:rPr>
          <w:rtl/>
        </w:rPr>
        <w:t xml:space="preserve"> نفور</w:t>
      </w:r>
      <w:r w:rsidR="00B859D0">
        <w:rPr>
          <w:rFonts w:hint="cs"/>
          <w:rtl/>
        </w:rPr>
        <w:t>ا</w:t>
      </w:r>
    </w:p>
    <w:p w:rsidR="00F21628" w:rsidRDefault="005E4E68" w:rsidP="00F21628">
      <w:pPr>
        <w:pStyle w:val="libNormal"/>
        <w:rPr>
          <w:rtl/>
        </w:rPr>
      </w:pPr>
      <w:r>
        <w:rPr>
          <w:rtl/>
        </w:rPr>
        <w:br w:type="page"/>
      </w:r>
    </w:p>
    <w:p w:rsidR="00E10A6C" w:rsidRDefault="00E10A6C" w:rsidP="00F21628">
      <w:pPr>
        <w:pStyle w:val="libNormal"/>
        <w:rPr>
          <w:rtl/>
        </w:rPr>
      </w:pPr>
      <w:r>
        <w:rPr>
          <w:rFonts w:hint="eastAsia"/>
          <w:rtl/>
        </w:rPr>
        <w:lastRenderedPageBreak/>
        <w:t>الله</w:t>
      </w:r>
      <w:r>
        <w:rPr>
          <w:rtl/>
        </w:rPr>
        <w:t xml:space="preserve"> تعالى نے مشركين مكہ كے لئے اپنى گوناگو</w:t>
      </w:r>
      <w:r w:rsidR="00475B46">
        <w:rPr>
          <w:rtl/>
        </w:rPr>
        <w:t xml:space="preserve">ں </w:t>
      </w:r>
      <w:r>
        <w:rPr>
          <w:rtl/>
        </w:rPr>
        <w:t>آيات كا نتيجہ انكى نفرت كے عنوان سے بيان كيا _ اس سے معلوم ہوتا ہے كہ ان كا قران مجيد كے ساتھ روّيہ منطق كے بجائے نفسيات اور خواہشات نفسانى تھا _</w:t>
      </w:r>
    </w:p>
    <w:p w:rsidR="00E10A6C" w:rsidRDefault="00E10A6C" w:rsidP="00E10A6C">
      <w:pPr>
        <w:pStyle w:val="libNormal"/>
        <w:rPr>
          <w:rtl/>
        </w:rPr>
      </w:pPr>
      <w:r>
        <w:rPr>
          <w:rtl/>
        </w:rPr>
        <w:t>10_حق جتنا بھى روشن اورواضح ہو لازمى نہي</w:t>
      </w:r>
      <w:r w:rsidR="00475B46">
        <w:rPr>
          <w:rtl/>
        </w:rPr>
        <w:t xml:space="preserve">ں </w:t>
      </w:r>
      <w:r>
        <w:rPr>
          <w:rtl/>
        </w:rPr>
        <w:t>ہے كہ اسے سب قبول كري</w:t>
      </w:r>
      <w:r w:rsidR="00475B46">
        <w:rPr>
          <w:rtl/>
        </w:rPr>
        <w:t xml:space="preserve">ں </w:t>
      </w:r>
      <w:r>
        <w:rPr>
          <w:rtl/>
        </w:rPr>
        <w:t>_</w:t>
      </w:r>
    </w:p>
    <w:p w:rsidR="00E10A6C" w:rsidRDefault="00E10A6C" w:rsidP="00F21628">
      <w:pPr>
        <w:pStyle w:val="libArabic"/>
        <w:rPr>
          <w:rtl/>
        </w:rPr>
      </w:pPr>
      <w:r>
        <w:rPr>
          <w:rFonts w:hint="eastAsia"/>
          <w:rtl/>
        </w:rPr>
        <w:t>ولقد</w:t>
      </w:r>
      <w:r>
        <w:rPr>
          <w:rtl/>
        </w:rPr>
        <w:t xml:space="preserve"> صرّفنا فى </w:t>
      </w:r>
      <w:r w:rsidR="005E572F" w:rsidRPr="00201D6A">
        <w:rPr>
          <w:rFonts w:hint="cs"/>
          <w:rtl/>
        </w:rPr>
        <w:t>ه</w:t>
      </w:r>
      <w:r>
        <w:rPr>
          <w:rFonts w:hint="cs"/>
          <w:rtl/>
        </w:rPr>
        <w:t>ذ</w:t>
      </w:r>
      <w:r w:rsidR="00B859D0">
        <w:rPr>
          <w:rFonts w:hint="cs"/>
          <w:rtl/>
        </w:rPr>
        <w:t>القرآن</w:t>
      </w:r>
      <w:r>
        <w:rPr>
          <w:rtl/>
        </w:rPr>
        <w:t xml:space="preserve"> </w:t>
      </w:r>
      <w:r>
        <w:rPr>
          <w:rFonts w:hint="cs"/>
          <w:rtl/>
        </w:rPr>
        <w:t>ليذكّرواوما</w:t>
      </w:r>
      <w:r>
        <w:rPr>
          <w:rtl/>
        </w:rPr>
        <w:t xml:space="preserve"> </w:t>
      </w:r>
      <w:r>
        <w:rPr>
          <w:rFonts w:hint="cs"/>
          <w:rtl/>
        </w:rPr>
        <w:t>يزيد</w:t>
      </w:r>
      <w:r w:rsidR="005E572F" w:rsidRPr="00201D6A">
        <w:rPr>
          <w:rFonts w:hint="cs"/>
          <w:rtl/>
        </w:rPr>
        <w:t>ه</w:t>
      </w:r>
      <w:r>
        <w:rPr>
          <w:rFonts w:hint="cs"/>
          <w:rtl/>
        </w:rPr>
        <w:t>م</w:t>
      </w:r>
      <w:r>
        <w:rPr>
          <w:rtl/>
        </w:rPr>
        <w:t xml:space="preserve"> </w:t>
      </w:r>
      <w:r>
        <w:rPr>
          <w:rFonts w:hint="cs"/>
          <w:rtl/>
        </w:rPr>
        <w:t>إلّ</w:t>
      </w:r>
      <w:r>
        <w:rPr>
          <w:rtl/>
        </w:rPr>
        <w:t>ا نفور</w:t>
      </w:r>
      <w:r w:rsidR="00B859D0">
        <w:rPr>
          <w:rFonts w:hint="cs"/>
          <w:rtl/>
        </w:rPr>
        <w:t>ا</w:t>
      </w:r>
    </w:p>
    <w:p w:rsidR="00E10A6C" w:rsidRDefault="00E10A6C" w:rsidP="00F21628">
      <w:pPr>
        <w:pStyle w:val="libNormal"/>
        <w:rPr>
          <w:rtl/>
        </w:rPr>
      </w:pPr>
      <w:r>
        <w:rPr>
          <w:rtl/>
        </w:rPr>
        <w:t>11_حق كو پيش كرنا ضرورى ہے چاہے مد مقابل قبول نہ كرے_</w:t>
      </w:r>
      <w:r w:rsidRPr="00F21628">
        <w:rPr>
          <w:rStyle w:val="libArabicChar"/>
          <w:rFonts w:hint="eastAsia"/>
          <w:rtl/>
        </w:rPr>
        <w:t>ولقد</w:t>
      </w:r>
      <w:r w:rsidRPr="00F21628">
        <w:rPr>
          <w:rStyle w:val="libArabicChar"/>
          <w:rtl/>
        </w:rPr>
        <w:t xml:space="preserve"> صرّفنا فى </w:t>
      </w:r>
      <w:r w:rsidR="005E572F" w:rsidRPr="00201D6A">
        <w:rPr>
          <w:rStyle w:val="libArabicChar"/>
          <w:rFonts w:hint="cs"/>
          <w:rtl/>
        </w:rPr>
        <w:t>ه</w:t>
      </w:r>
      <w:r w:rsidRPr="00F21628">
        <w:rPr>
          <w:rStyle w:val="libArabicChar"/>
          <w:rFonts w:hint="cs"/>
          <w:rtl/>
        </w:rPr>
        <w:t>ذ</w:t>
      </w:r>
      <w:r w:rsidR="00B859D0">
        <w:rPr>
          <w:rStyle w:val="libArabicChar"/>
          <w:rFonts w:hint="cs"/>
          <w:rtl/>
        </w:rPr>
        <w:t>القرآن</w:t>
      </w:r>
      <w:r w:rsidRPr="00F21628">
        <w:rPr>
          <w:rStyle w:val="libArabicChar"/>
          <w:rtl/>
        </w:rPr>
        <w:t xml:space="preserve"> </w:t>
      </w:r>
      <w:r w:rsidRPr="00F21628">
        <w:rPr>
          <w:rStyle w:val="libArabicChar"/>
          <w:rFonts w:hint="cs"/>
          <w:rtl/>
        </w:rPr>
        <w:t>ليذكّروا</w:t>
      </w:r>
      <w:r w:rsidRPr="00F21628">
        <w:rPr>
          <w:rStyle w:val="libArabicChar"/>
          <w:rtl/>
        </w:rPr>
        <w:t xml:space="preserve"> </w:t>
      </w:r>
      <w:r w:rsidRPr="00F21628">
        <w:rPr>
          <w:rStyle w:val="libArabicChar"/>
          <w:rFonts w:hint="cs"/>
          <w:rtl/>
        </w:rPr>
        <w:t>وما</w:t>
      </w:r>
      <w:r w:rsidRPr="00F21628">
        <w:rPr>
          <w:rStyle w:val="libArabicChar"/>
          <w:rtl/>
        </w:rPr>
        <w:t xml:space="preserve"> </w:t>
      </w:r>
      <w:r w:rsidRPr="00F21628">
        <w:rPr>
          <w:rStyle w:val="libArabicChar"/>
          <w:rFonts w:hint="cs"/>
          <w:rtl/>
        </w:rPr>
        <w:t>يزيد</w:t>
      </w:r>
      <w:r w:rsidR="005E572F" w:rsidRPr="00201D6A">
        <w:rPr>
          <w:rStyle w:val="libArabicChar"/>
          <w:rFonts w:hint="cs"/>
          <w:rtl/>
        </w:rPr>
        <w:t>ه</w:t>
      </w:r>
      <w:r w:rsidRPr="00F21628">
        <w:rPr>
          <w:rStyle w:val="libArabicChar"/>
          <w:rFonts w:hint="cs"/>
          <w:rtl/>
        </w:rPr>
        <w:t>م</w:t>
      </w:r>
      <w:r w:rsidRPr="00F21628">
        <w:rPr>
          <w:rStyle w:val="libArabicChar"/>
          <w:rtl/>
        </w:rPr>
        <w:t xml:space="preserve"> إلّا نفور</w:t>
      </w:r>
      <w:r w:rsidR="00B859D0">
        <w:rPr>
          <w:rStyle w:val="libArabicChar"/>
          <w:rFonts w:hint="cs"/>
          <w:rtl/>
        </w:rPr>
        <w:t>ا</w:t>
      </w:r>
    </w:p>
    <w:p w:rsidR="00E10A6C" w:rsidRDefault="00E10A6C" w:rsidP="00E10A6C">
      <w:pPr>
        <w:pStyle w:val="libNormal"/>
        <w:rPr>
          <w:rtl/>
        </w:rPr>
      </w:pPr>
      <w:r>
        <w:rPr>
          <w:rFonts w:hint="eastAsia"/>
          <w:rtl/>
        </w:rPr>
        <w:t>يہ</w:t>
      </w:r>
      <w:r>
        <w:rPr>
          <w:rtl/>
        </w:rPr>
        <w:t xml:space="preserve"> كہ الله تعالى فرما رہاہے كہ ہم نے اپنى آيات كو گوناگو</w:t>
      </w:r>
      <w:r w:rsidR="00475B46">
        <w:rPr>
          <w:rtl/>
        </w:rPr>
        <w:t xml:space="preserve">ں </w:t>
      </w:r>
      <w:r>
        <w:rPr>
          <w:rtl/>
        </w:rPr>
        <w:t>انداز مي</w:t>
      </w:r>
      <w:r w:rsidR="00475B46">
        <w:rPr>
          <w:rtl/>
        </w:rPr>
        <w:t xml:space="preserve">ں </w:t>
      </w:r>
      <w:r>
        <w:rPr>
          <w:rtl/>
        </w:rPr>
        <w:t>بيان كيا ہے ليكن انہو</w:t>
      </w:r>
      <w:r w:rsidR="00475B46">
        <w:rPr>
          <w:rtl/>
        </w:rPr>
        <w:t xml:space="preserve">ں </w:t>
      </w:r>
      <w:r>
        <w:rPr>
          <w:rtl/>
        </w:rPr>
        <w:t>نے قبول نہي</w:t>
      </w:r>
      <w:r w:rsidR="00475B46">
        <w:rPr>
          <w:rtl/>
        </w:rPr>
        <w:t xml:space="preserve">ں </w:t>
      </w:r>
      <w:r>
        <w:rPr>
          <w:rtl/>
        </w:rPr>
        <w:t>كيا معلوم ہوتا ہے كہ حق ہر صورت مي</w:t>
      </w:r>
      <w:r w:rsidR="00475B46">
        <w:rPr>
          <w:rtl/>
        </w:rPr>
        <w:t xml:space="preserve">ں </w:t>
      </w:r>
      <w:r>
        <w:rPr>
          <w:rtl/>
        </w:rPr>
        <w:t>بيان كرنا چاہئے اگر چہ سننے والے اور مخاطب حضرات اسے قبول نہ كري</w:t>
      </w:r>
      <w:r w:rsidR="00475B46">
        <w:rPr>
          <w:rtl/>
        </w:rPr>
        <w:t xml:space="preserve">ں </w:t>
      </w:r>
      <w:r>
        <w:rPr>
          <w:rtl/>
        </w:rPr>
        <w:t>_</w:t>
      </w:r>
    </w:p>
    <w:p w:rsidR="00E10A6C" w:rsidRDefault="00E10A6C" w:rsidP="00F21628">
      <w:pPr>
        <w:pStyle w:val="libNormal"/>
        <w:rPr>
          <w:rtl/>
        </w:rPr>
      </w:pPr>
      <w:r>
        <w:rPr>
          <w:rFonts w:hint="eastAsia"/>
          <w:rtl/>
        </w:rPr>
        <w:t>آيات</w:t>
      </w:r>
      <w:r>
        <w:rPr>
          <w:rtl/>
        </w:rPr>
        <w:t xml:space="preserve"> خدا:</w:t>
      </w:r>
      <w:r>
        <w:rPr>
          <w:rFonts w:hint="eastAsia"/>
          <w:rtl/>
        </w:rPr>
        <w:t>آيات</w:t>
      </w:r>
      <w:r>
        <w:rPr>
          <w:rtl/>
        </w:rPr>
        <w:t xml:space="preserve"> خدا كا بيان كرنا 1</w:t>
      </w:r>
    </w:p>
    <w:p w:rsidR="00E10A6C" w:rsidRDefault="00E10A6C" w:rsidP="00F21628">
      <w:pPr>
        <w:pStyle w:val="libNormal"/>
        <w:rPr>
          <w:rtl/>
        </w:rPr>
      </w:pPr>
      <w:r>
        <w:rPr>
          <w:rFonts w:hint="eastAsia"/>
          <w:rtl/>
        </w:rPr>
        <w:t>استعداد</w:t>
      </w:r>
      <w:r>
        <w:rPr>
          <w:rtl/>
        </w:rPr>
        <w:t>:</w:t>
      </w:r>
      <w:r>
        <w:rPr>
          <w:rFonts w:hint="eastAsia"/>
          <w:rtl/>
        </w:rPr>
        <w:t>استعداد</w:t>
      </w:r>
      <w:r>
        <w:rPr>
          <w:rtl/>
        </w:rPr>
        <w:t xml:space="preserve"> كا كردار 8</w:t>
      </w:r>
    </w:p>
    <w:p w:rsidR="00E10A6C" w:rsidRDefault="00E10A6C" w:rsidP="00F21628">
      <w:pPr>
        <w:pStyle w:val="libNormal"/>
        <w:rPr>
          <w:rtl/>
        </w:rPr>
      </w:pPr>
      <w:r>
        <w:rPr>
          <w:rFonts w:hint="eastAsia"/>
          <w:rtl/>
        </w:rPr>
        <w:t>انسان</w:t>
      </w:r>
      <w:r>
        <w:rPr>
          <w:rtl/>
        </w:rPr>
        <w:t xml:space="preserve"> :</w:t>
      </w:r>
      <w:r>
        <w:rPr>
          <w:rFonts w:hint="eastAsia"/>
          <w:rtl/>
        </w:rPr>
        <w:t>انسان</w:t>
      </w:r>
      <w:r>
        <w:rPr>
          <w:rtl/>
        </w:rPr>
        <w:t xml:space="preserve"> مي</w:t>
      </w:r>
      <w:r w:rsidR="00475B46">
        <w:rPr>
          <w:rtl/>
        </w:rPr>
        <w:t xml:space="preserve">ں </w:t>
      </w:r>
      <w:r>
        <w:rPr>
          <w:rtl/>
        </w:rPr>
        <w:t>اثر لينے كا پيش خيمہ 2;انسان كى معنوى ضرورتي</w:t>
      </w:r>
      <w:r w:rsidR="00475B46">
        <w:rPr>
          <w:rtl/>
        </w:rPr>
        <w:t xml:space="preserve">ں </w:t>
      </w:r>
      <w:r>
        <w:rPr>
          <w:rtl/>
        </w:rPr>
        <w:t>4</w:t>
      </w:r>
    </w:p>
    <w:p w:rsidR="00E10A6C" w:rsidRDefault="00E10A6C" w:rsidP="00F21628">
      <w:pPr>
        <w:pStyle w:val="libNormal"/>
        <w:rPr>
          <w:rtl/>
        </w:rPr>
      </w:pPr>
      <w:r>
        <w:rPr>
          <w:rFonts w:hint="eastAsia"/>
          <w:rtl/>
        </w:rPr>
        <w:t>بات</w:t>
      </w:r>
      <w:r>
        <w:rPr>
          <w:rtl/>
        </w:rPr>
        <w:t xml:space="preserve"> :</w:t>
      </w:r>
      <w:r>
        <w:rPr>
          <w:rFonts w:hint="eastAsia"/>
          <w:rtl/>
        </w:rPr>
        <w:t>بات</w:t>
      </w:r>
      <w:r>
        <w:rPr>
          <w:rtl/>
        </w:rPr>
        <w:t xml:space="preserve"> مي</w:t>
      </w:r>
      <w:r w:rsidR="00475B46">
        <w:rPr>
          <w:rtl/>
        </w:rPr>
        <w:t xml:space="preserve">ں </w:t>
      </w:r>
      <w:r>
        <w:rPr>
          <w:rtl/>
        </w:rPr>
        <w:t>تبديلى كے نتائج 2</w:t>
      </w:r>
    </w:p>
    <w:p w:rsidR="00E10A6C" w:rsidRDefault="00E10A6C" w:rsidP="00F21628">
      <w:pPr>
        <w:pStyle w:val="libNormal"/>
        <w:rPr>
          <w:rtl/>
        </w:rPr>
      </w:pPr>
      <w:r>
        <w:rPr>
          <w:rFonts w:hint="eastAsia"/>
          <w:rtl/>
        </w:rPr>
        <w:t>پہلے</w:t>
      </w:r>
      <w:r>
        <w:rPr>
          <w:rtl/>
        </w:rPr>
        <w:t xml:space="preserve"> سے فيصلہ كرنا :</w:t>
      </w:r>
      <w:r>
        <w:rPr>
          <w:rFonts w:hint="eastAsia"/>
          <w:rtl/>
        </w:rPr>
        <w:t>پہلے</w:t>
      </w:r>
      <w:r>
        <w:rPr>
          <w:rtl/>
        </w:rPr>
        <w:t xml:space="preserve"> سے فيصلہ كرنے سے پرہيز كى اہميت8;پہلے سے فيصلہ كرنے كے نقصانات 7</w:t>
      </w:r>
    </w:p>
    <w:p w:rsidR="00E10A6C" w:rsidRDefault="00E10A6C" w:rsidP="00F21628">
      <w:pPr>
        <w:pStyle w:val="libNormal"/>
        <w:rPr>
          <w:rtl/>
        </w:rPr>
      </w:pPr>
      <w:r>
        <w:rPr>
          <w:rFonts w:hint="eastAsia"/>
          <w:rtl/>
        </w:rPr>
        <w:t>حق</w:t>
      </w:r>
      <w:r>
        <w:rPr>
          <w:rtl/>
        </w:rPr>
        <w:t>:</w:t>
      </w:r>
      <w:r>
        <w:rPr>
          <w:rFonts w:hint="eastAsia"/>
          <w:rtl/>
        </w:rPr>
        <w:t>حق</w:t>
      </w:r>
      <w:r>
        <w:rPr>
          <w:rtl/>
        </w:rPr>
        <w:t xml:space="preserve"> قبول كرنے كى آفات 7;حق قبول نہ كرنے كے اسباب 7;حق بيان كى اہميت 11;حق بيان كرنے كے نتائج 10;حق قبول نہ كرنے كے نتائج 6</w:t>
      </w:r>
    </w:p>
    <w:p w:rsidR="00E10A6C" w:rsidRDefault="00E10A6C" w:rsidP="00F21628">
      <w:pPr>
        <w:pStyle w:val="libNormal"/>
        <w:rPr>
          <w:rtl/>
        </w:rPr>
      </w:pPr>
      <w:r>
        <w:rPr>
          <w:rFonts w:hint="eastAsia"/>
          <w:rtl/>
        </w:rPr>
        <w:t>درك</w:t>
      </w:r>
      <w:r>
        <w:rPr>
          <w:rtl/>
        </w:rPr>
        <w:t xml:space="preserve"> كرنا :</w:t>
      </w:r>
      <w:r>
        <w:rPr>
          <w:rFonts w:hint="eastAsia"/>
          <w:rtl/>
        </w:rPr>
        <w:t>غلط</w:t>
      </w:r>
      <w:r>
        <w:rPr>
          <w:rtl/>
        </w:rPr>
        <w:t xml:space="preserve"> درك كرنے كا باعث 6</w:t>
      </w:r>
    </w:p>
    <w:p w:rsidR="00E10A6C" w:rsidRDefault="00E10A6C" w:rsidP="00F21628">
      <w:pPr>
        <w:pStyle w:val="libNormal"/>
        <w:rPr>
          <w:rtl/>
        </w:rPr>
      </w:pPr>
      <w:r>
        <w:rPr>
          <w:rFonts w:hint="eastAsia"/>
          <w:rtl/>
        </w:rPr>
        <w:t>سب</w:t>
      </w:r>
      <w:r>
        <w:rPr>
          <w:rtl/>
        </w:rPr>
        <w:t>:</w:t>
      </w:r>
      <w:r>
        <w:rPr>
          <w:rFonts w:hint="eastAsia"/>
          <w:rtl/>
        </w:rPr>
        <w:t>سب</w:t>
      </w:r>
      <w:r>
        <w:rPr>
          <w:rtl/>
        </w:rPr>
        <w:t xml:space="preserve"> كا حق قبول نہ كرنا 10</w:t>
      </w:r>
    </w:p>
    <w:p w:rsidR="00E10A6C" w:rsidRDefault="00E10A6C" w:rsidP="00F21628">
      <w:pPr>
        <w:pStyle w:val="libNormal"/>
        <w:rPr>
          <w:rtl/>
        </w:rPr>
      </w:pPr>
      <w:r>
        <w:rPr>
          <w:rFonts w:hint="eastAsia"/>
          <w:rtl/>
        </w:rPr>
        <w:t>شناخت</w:t>
      </w:r>
      <w:r>
        <w:rPr>
          <w:rtl/>
        </w:rPr>
        <w:t xml:space="preserve"> :</w:t>
      </w:r>
      <w:r>
        <w:rPr>
          <w:rFonts w:hint="eastAsia"/>
          <w:rtl/>
        </w:rPr>
        <w:t>شناخت</w:t>
      </w:r>
      <w:r>
        <w:rPr>
          <w:rtl/>
        </w:rPr>
        <w:t xml:space="preserve"> كى آفات 6</w:t>
      </w:r>
    </w:p>
    <w:p w:rsidR="00E10A6C" w:rsidRDefault="00E10A6C" w:rsidP="00F21628">
      <w:pPr>
        <w:pStyle w:val="libNormal"/>
        <w:rPr>
          <w:rtl/>
        </w:rPr>
      </w:pPr>
      <w:r>
        <w:rPr>
          <w:rFonts w:hint="eastAsia"/>
          <w:rtl/>
        </w:rPr>
        <w:t>ضرورتي</w:t>
      </w:r>
      <w:r w:rsidR="00475B46">
        <w:rPr>
          <w:rFonts w:hint="eastAsia"/>
          <w:rtl/>
        </w:rPr>
        <w:t xml:space="preserve">ں </w:t>
      </w:r>
      <w:r>
        <w:rPr>
          <w:rtl/>
        </w:rPr>
        <w:t>:</w:t>
      </w:r>
      <w:r>
        <w:rPr>
          <w:rFonts w:hint="eastAsia"/>
          <w:rtl/>
        </w:rPr>
        <w:t>نصيحت</w:t>
      </w:r>
      <w:r>
        <w:rPr>
          <w:rtl/>
        </w:rPr>
        <w:t xml:space="preserve"> كى ضرورت 4</w:t>
      </w:r>
    </w:p>
    <w:p w:rsidR="00E10A6C" w:rsidRDefault="00E10A6C" w:rsidP="00F21628">
      <w:pPr>
        <w:pStyle w:val="libNormal"/>
        <w:rPr>
          <w:rtl/>
        </w:rPr>
      </w:pPr>
      <w:r>
        <w:rPr>
          <w:rFonts w:hint="eastAsia"/>
          <w:rtl/>
        </w:rPr>
        <w:t>عبرت</w:t>
      </w:r>
      <w:r>
        <w:rPr>
          <w:rtl/>
        </w:rPr>
        <w:t xml:space="preserve"> :</w:t>
      </w:r>
      <w:r>
        <w:rPr>
          <w:rFonts w:hint="eastAsia"/>
          <w:rtl/>
        </w:rPr>
        <w:t>عبرت</w:t>
      </w:r>
      <w:r>
        <w:rPr>
          <w:rtl/>
        </w:rPr>
        <w:t xml:space="preserve"> كے اسباب 3</w:t>
      </w:r>
    </w:p>
    <w:p w:rsidR="00E10A6C" w:rsidRDefault="00E10A6C" w:rsidP="00F21628">
      <w:pPr>
        <w:pStyle w:val="libNormal"/>
        <w:rPr>
          <w:rtl/>
        </w:rPr>
      </w:pPr>
      <w:r>
        <w:rPr>
          <w:rFonts w:hint="eastAsia"/>
          <w:rtl/>
        </w:rPr>
        <w:t>فطرت</w:t>
      </w:r>
      <w:r>
        <w:rPr>
          <w:rtl/>
        </w:rPr>
        <w:t xml:space="preserve"> :</w:t>
      </w:r>
      <w:r>
        <w:rPr>
          <w:rFonts w:hint="eastAsia"/>
          <w:rtl/>
        </w:rPr>
        <w:t>فطرت</w:t>
      </w:r>
      <w:r>
        <w:rPr>
          <w:rtl/>
        </w:rPr>
        <w:t xml:space="preserve"> كا متوجہ ہونا 4</w:t>
      </w:r>
    </w:p>
    <w:p w:rsidR="00E10A6C" w:rsidRDefault="00E10A6C" w:rsidP="00F21628">
      <w:pPr>
        <w:pStyle w:val="libNormal"/>
        <w:rPr>
          <w:rtl/>
        </w:rPr>
      </w:pPr>
      <w:r>
        <w:rPr>
          <w:rFonts w:hint="eastAsia"/>
          <w:rtl/>
        </w:rPr>
        <w:t>قرآن</w:t>
      </w:r>
      <w:r>
        <w:rPr>
          <w:rtl/>
        </w:rPr>
        <w:t xml:space="preserve"> :</w:t>
      </w:r>
      <w:r>
        <w:rPr>
          <w:rFonts w:hint="eastAsia"/>
          <w:rtl/>
        </w:rPr>
        <w:t>قرآنى</w:t>
      </w:r>
      <w:r>
        <w:rPr>
          <w:rtl/>
        </w:rPr>
        <w:t xml:space="preserve"> ہدايتو</w:t>
      </w:r>
      <w:r w:rsidR="00475B46">
        <w:rPr>
          <w:rtl/>
        </w:rPr>
        <w:t xml:space="preserve">ں </w:t>
      </w:r>
      <w:r>
        <w:rPr>
          <w:rtl/>
        </w:rPr>
        <w:t>كا پيش خيمہ8;قرآنى خصوصيات 1; قرآنى بيان كى روش 1; قرآن كا كردار 3; قرآنى بيان مي</w:t>
      </w:r>
      <w:r w:rsidR="00475B46">
        <w:rPr>
          <w:rtl/>
        </w:rPr>
        <w:t xml:space="preserve">ں </w:t>
      </w:r>
      <w:r>
        <w:rPr>
          <w:rtl/>
        </w:rPr>
        <w:t>مختلف انداز 1;قرآن كے مخالف 5، 9</w:t>
      </w:r>
    </w:p>
    <w:p w:rsidR="00F21628" w:rsidRDefault="005E4E68" w:rsidP="00F21628">
      <w:pPr>
        <w:pStyle w:val="libPoemTini"/>
        <w:rPr>
          <w:rtl/>
        </w:rPr>
      </w:pPr>
      <w:r>
        <w:rPr>
          <w:rtl/>
        </w:rPr>
        <w:br w:type="page"/>
      </w:r>
    </w:p>
    <w:p w:rsidR="00E10A6C" w:rsidRDefault="00E10A6C" w:rsidP="00F21628">
      <w:pPr>
        <w:pStyle w:val="libNormal"/>
        <w:rPr>
          <w:rtl/>
        </w:rPr>
      </w:pPr>
      <w:r>
        <w:rPr>
          <w:rFonts w:hint="eastAsia"/>
          <w:rtl/>
        </w:rPr>
        <w:lastRenderedPageBreak/>
        <w:t>كفار</w:t>
      </w:r>
      <w:r>
        <w:rPr>
          <w:rtl/>
        </w:rPr>
        <w:t xml:space="preserve"> مكہ:</w:t>
      </w:r>
      <w:r>
        <w:rPr>
          <w:rFonts w:hint="eastAsia"/>
          <w:rtl/>
        </w:rPr>
        <w:t>كفار</w:t>
      </w:r>
      <w:r>
        <w:rPr>
          <w:rtl/>
        </w:rPr>
        <w:t xml:space="preserve"> مكہ كا حق قبول نہ كرنا 5;كفار مكہ كى خواہشات پرستى 9;كفار مكہ كے رويہ كى روش 9;كفار مكہ كا غير منطقى ہونا 9;كفار مكہ اور قرآن 5، 9;كفار مكہ كا نفرت كرنا 5</w:t>
      </w:r>
    </w:p>
    <w:p w:rsidR="00E10A6C" w:rsidRDefault="00E10A6C" w:rsidP="00F21628">
      <w:pPr>
        <w:pStyle w:val="libNormal"/>
        <w:rPr>
          <w:rtl/>
        </w:rPr>
      </w:pPr>
      <w:r>
        <w:rPr>
          <w:rFonts w:hint="eastAsia"/>
          <w:rtl/>
        </w:rPr>
        <w:t>مشركين</w:t>
      </w:r>
      <w:r>
        <w:rPr>
          <w:rtl/>
        </w:rPr>
        <w:t xml:space="preserve"> :</w:t>
      </w:r>
      <w:r>
        <w:rPr>
          <w:rFonts w:hint="eastAsia"/>
          <w:rtl/>
        </w:rPr>
        <w:t>مشركين</w:t>
      </w:r>
      <w:r>
        <w:rPr>
          <w:rtl/>
        </w:rPr>
        <w:t xml:space="preserve"> كے نصيحت لينے كا پيش خيمہ 1</w:t>
      </w:r>
    </w:p>
    <w:p w:rsidR="00E10A6C" w:rsidRDefault="00E10A6C" w:rsidP="00F21628">
      <w:pPr>
        <w:pStyle w:val="libNormal"/>
        <w:rPr>
          <w:rtl/>
        </w:rPr>
      </w:pPr>
      <w:r>
        <w:rPr>
          <w:rFonts w:hint="eastAsia"/>
          <w:rtl/>
        </w:rPr>
        <w:t>مشركين</w:t>
      </w:r>
      <w:r>
        <w:rPr>
          <w:rtl/>
        </w:rPr>
        <w:t xml:space="preserve"> مكہ:</w:t>
      </w:r>
      <w:r>
        <w:rPr>
          <w:rFonts w:hint="eastAsia"/>
          <w:rtl/>
        </w:rPr>
        <w:t>مشركين</w:t>
      </w:r>
      <w:r>
        <w:rPr>
          <w:rtl/>
        </w:rPr>
        <w:t xml:space="preserve"> مكہ كى خواہش پرستى 9;مشركين مكہ كے</w:t>
      </w:r>
    </w:p>
    <w:p w:rsidR="00E10A6C" w:rsidRDefault="00E10A6C" w:rsidP="00E10A6C">
      <w:pPr>
        <w:pStyle w:val="libNormal"/>
        <w:rPr>
          <w:rtl/>
        </w:rPr>
      </w:pPr>
      <w:r>
        <w:rPr>
          <w:rFonts w:hint="eastAsia"/>
          <w:rtl/>
        </w:rPr>
        <w:t>رويّہ</w:t>
      </w:r>
      <w:r>
        <w:rPr>
          <w:rtl/>
        </w:rPr>
        <w:t xml:space="preserve"> كى روش 9;مشركين مكہ كا غير منطقى ہونا 9;مشركين مكہ اور قرآن 5 ، 9</w:t>
      </w:r>
    </w:p>
    <w:p w:rsidR="00E10A6C" w:rsidRDefault="00E10A6C" w:rsidP="00F21628">
      <w:pPr>
        <w:pStyle w:val="libNormal"/>
        <w:rPr>
          <w:rtl/>
        </w:rPr>
      </w:pPr>
      <w:r>
        <w:rPr>
          <w:rFonts w:hint="eastAsia"/>
          <w:rtl/>
        </w:rPr>
        <w:t>نصےحت</w:t>
      </w:r>
      <w:r>
        <w:rPr>
          <w:rtl/>
        </w:rPr>
        <w:t xml:space="preserve"> :</w:t>
      </w:r>
      <w:r>
        <w:rPr>
          <w:rFonts w:hint="eastAsia"/>
          <w:rtl/>
        </w:rPr>
        <w:t>نصےحت</w:t>
      </w:r>
      <w:r>
        <w:rPr>
          <w:rtl/>
        </w:rPr>
        <w:t xml:space="preserve"> كے اسباب 3</w:t>
      </w:r>
    </w:p>
    <w:p w:rsidR="00E10A6C" w:rsidRDefault="00E10A6C" w:rsidP="00F21628">
      <w:pPr>
        <w:pStyle w:val="libNormal"/>
        <w:rPr>
          <w:rtl/>
        </w:rPr>
      </w:pPr>
      <w:r>
        <w:rPr>
          <w:rFonts w:hint="eastAsia"/>
          <w:rtl/>
        </w:rPr>
        <w:t>ہٹ</w:t>
      </w:r>
      <w:r>
        <w:rPr>
          <w:rtl/>
        </w:rPr>
        <w:t xml:space="preserve"> دھرمي:</w:t>
      </w:r>
      <w:r>
        <w:rPr>
          <w:rFonts w:hint="eastAsia"/>
          <w:rtl/>
        </w:rPr>
        <w:t>ہٹ</w:t>
      </w:r>
      <w:r>
        <w:rPr>
          <w:rtl/>
        </w:rPr>
        <w:t xml:space="preserve"> دھرمى كے نتائج 6</w:t>
      </w:r>
    </w:p>
    <w:p w:rsidR="00E10A6C" w:rsidRDefault="00E10A6C" w:rsidP="00F21628">
      <w:pPr>
        <w:pStyle w:val="libNormal"/>
        <w:rPr>
          <w:rtl/>
        </w:rPr>
      </w:pPr>
      <w:r>
        <w:rPr>
          <w:rFonts w:hint="eastAsia"/>
          <w:rtl/>
        </w:rPr>
        <w:t>ہدايت</w:t>
      </w:r>
      <w:r>
        <w:rPr>
          <w:rtl/>
        </w:rPr>
        <w:t xml:space="preserve"> :</w:t>
      </w:r>
      <w:r>
        <w:rPr>
          <w:rFonts w:hint="eastAsia"/>
          <w:rtl/>
        </w:rPr>
        <w:t>ہدايت</w:t>
      </w:r>
      <w:r>
        <w:rPr>
          <w:rtl/>
        </w:rPr>
        <w:t xml:space="preserve"> قبول كرنے كا پيش خيمہ 8</w:t>
      </w:r>
    </w:p>
    <w:p w:rsidR="00E10A6C" w:rsidRDefault="00F21628" w:rsidP="00F21628">
      <w:pPr>
        <w:pStyle w:val="Heading2Center"/>
        <w:rPr>
          <w:rtl/>
        </w:rPr>
      </w:pPr>
      <w:bookmarkStart w:id="42" w:name="_Toc32151373"/>
      <w:r>
        <w:rPr>
          <w:rFonts w:hint="cs"/>
          <w:rtl/>
        </w:rPr>
        <w:t>آیت 42</w:t>
      </w:r>
      <w:bookmarkEnd w:id="42"/>
    </w:p>
    <w:p w:rsidR="00E10A6C" w:rsidRDefault="00574CD4" w:rsidP="00F21628">
      <w:pPr>
        <w:pStyle w:val="libNormal"/>
        <w:rPr>
          <w:rtl/>
        </w:rPr>
      </w:pPr>
      <w:r>
        <w:rPr>
          <w:rStyle w:val="libAieChar"/>
          <w:rFonts w:hint="eastAsia"/>
          <w:rtl/>
        </w:rPr>
        <w:t xml:space="preserve"> </w:t>
      </w:r>
      <w:r w:rsidRPr="00574CD4">
        <w:rPr>
          <w:rStyle w:val="libAlaemChar"/>
          <w:rFonts w:hint="eastAsia"/>
          <w:rtl/>
        </w:rPr>
        <w:t>(</w:t>
      </w:r>
      <w:r w:rsidRPr="00F21628">
        <w:rPr>
          <w:rStyle w:val="libAieChar"/>
          <w:rFonts w:hint="eastAsia"/>
          <w:rtl/>
        </w:rPr>
        <w:t>قُل</w:t>
      </w:r>
      <w:r w:rsidRPr="00F21628">
        <w:rPr>
          <w:rStyle w:val="libAieChar"/>
          <w:rtl/>
        </w:rPr>
        <w:t xml:space="preserve"> لَّوْ كَانَ مَعَهُ آلِهَةٌ كَمَا يَقُولُونَ إِذاً لاَّبْتَغَوْاْ إِلَى ذِي الْعَرْشِ سَبِيلاً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تو</w:t>
      </w:r>
      <w:r>
        <w:rPr>
          <w:rtl/>
        </w:rPr>
        <w:t xml:space="preserve"> آپ كہہ ديجئے كہ ان كے كہنے كے مطابق اگر خدا كے ساتھ كچھ اور خدا بھى ہوتے تو اب تك صاحب عرش تك پہنچنے كى كوئي راہ نكال ليتے (42)</w:t>
      </w:r>
    </w:p>
    <w:p w:rsidR="00E10A6C" w:rsidRDefault="00E10A6C" w:rsidP="00E10A6C">
      <w:pPr>
        <w:pStyle w:val="libNormal"/>
        <w:rPr>
          <w:rtl/>
        </w:rPr>
      </w:pPr>
      <w:r>
        <w:rPr>
          <w:rtl/>
        </w:rPr>
        <w:t>1_پيغمبر اسلام (ص) ، توحيد كے اثبات اور شرك كى نفى مي</w:t>
      </w:r>
      <w:r w:rsidR="00475B46">
        <w:rPr>
          <w:rtl/>
        </w:rPr>
        <w:t xml:space="preserve">ں </w:t>
      </w:r>
      <w:r>
        <w:rPr>
          <w:rtl/>
        </w:rPr>
        <w:t>مشركين تك الله تعالى كے احكام پہنچانے مي</w:t>
      </w:r>
      <w:r w:rsidR="00475B46">
        <w:rPr>
          <w:rtl/>
        </w:rPr>
        <w:t xml:space="preserve">ں </w:t>
      </w:r>
      <w:r>
        <w:rPr>
          <w:rtl/>
        </w:rPr>
        <w:t>ذمہ دارہي</w:t>
      </w:r>
      <w:r w:rsidR="00475B46">
        <w:rPr>
          <w:rtl/>
        </w:rPr>
        <w:t xml:space="preserve">ں </w:t>
      </w:r>
      <w:r>
        <w:rPr>
          <w:rtl/>
        </w:rPr>
        <w:t>_</w:t>
      </w:r>
    </w:p>
    <w:p w:rsidR="00E10A6C" w:rsidRDefault="00E10A6C" w:rsidP="00F21628">
      <w:pPr>
        <w:pStyle w:val="libArabic"/>
        <w:rPr>
          <w:rtl/>
        </w:rPr>
      </w:pPr>
      <w:r>
        <w:rPr>
          <w:rFonts w:hint="eastAsia"/>
          <w:rtl/>
        </w:rPr>
        <w:t>قل</w:t>
      </w:r>
      <w:r>
        <w:rPr>
          <w:rtl/>
        </w:rPr>
        <w:t xml:space="preserve"> لو كان مع</w:t>
      </w:r>
      <w:r w:rsidR="005E572F" w:rsidRPr="00201D6A">
        <w:rPr>
          <w:rFonts w:hint="cs"/>
          <w:rtl/>
        </w:rPr>
        <w:t>ه</w:t>
      </w:r>
      <w:r>
        <w:rPr>
          <w:rtl/>
        </w:rPr>
        <w:t xml:space="preserve"> </w:t>
      </w:r>
      <w:r>
        <w:rPr>
          <w:rFonts w:hint="cs"/>
          <w:rtl/>
        </w:rPr>
        <w:t>ء</w:t>
      </w:r>
      <w:r>
        <w:rPr>
          <w:rtl/>
        </w:rPr>
        <w:t xml:space="preserve"> </w:t>
      </w:r>
      <w:r>
        <w:rPr>
          <w:rFonts w:hint="cs"/>
          <w:rtl/>
        </w:rPr>
        <w:t>ال</w:t>
      </w:r>
      <w:r w:rsidR="005E572F" w:rsidRPr="00201D6A">
        <w:rPr>
          <w:rFonts w:hint="cs"/>
          <w:rtl/>
        </w:rPr>
        <w:t>ه</w:t>
      </w:r>
      <w:r>
        <w:rPr>
          <w:rFonts w:hint="cs"/>
          <w:rtl/>
        </w:rPr>
        <w:t>ة</w:t>
      </w:r>
      <w:r>
        <w:rPr>
          <w:rtl/>
        </w:rPr>
        <w:t xml:space="preserve"> </w:t>
      </w:r>
      <w:r>
        <w:rPr>
          <w:rFonts w:hint="cs"/>
          <w:rtl/>
        </w:rPr>
        <w:t>كما</w:t>
      </w:r>
      <w:r>
        <w:rPr>
          <w:rtl/>
        </w:rPr>
        <w:t xml:space="preserve"> </w:t>
      </w:r>
      <w:r>
        <w:rPr>
          <w:rFonts w:hint="cs"/>
          <w:rtl/>
        </w:rPr>
        <w:t>يقولون</w:t>
      </w:r>
      <w:r>
        <w:rPr>
          <w:rtl/>
        </w:rPr>
        <w:t xml:space="preserve"> </w:t>
      </w:r>
      <w:r>
        <w:rPr>
          <w:rFonts w:hint="cs"/>
          <w:rtl/>
        </w:rPr>
        <w:t>إذاً</w:t>
      </w:r>
      <w:r>
        <w:rPr>
          <w:rtl/>
        </w:rPr>
        <w:t xml:space="preserve"> </w:t>
      </w:r>
      <w:r>
        <w:rPr>
          <w:rFonts w:hint="cs"/>
          <w:rtl/>
        </w:rPr>
        <w:t>لابتغو</w:t>
      </w:r>
      <w:r w:rsidR="00DC36A0" w:rsidRPr="00DC36A0">
        <w:rPr>
          <w:rFonts w:hint="cs"/>
          <w:rtl/>
        </w:rPr>
        <w:t>إ</w:t>
      </w:r>
      <w:r>
        <w:rPr>
          <w:rFonts w:hint="cs"/>
          <w:rtl/>
        </w:rPr>
        <w:t>لى</w:t>
      </w:r>
      <w:r>
        <w:rPr>
          <w:rtl/>
        </w:rPr>
        <w:t xml:space="preserve"> </w:t>
      </w:r>
      <w:r>
        <w:rPr>
          <w:rFonts w:hint="cs"/>
          <w:rtl/>
        </w:rPr>
        <w:t>ذى</w:t>
      </w:r>
      <w:r>
        <w:rPr>
          <w:rtl/>
        </w:rPr>
        <w:t xml:space="preserve"> </w:t>
      </w:r>
      <w:r>
        <w:rPr>
          <w:rFonts w:hint="cs"/>
          <w:rtl/>
        </w:rPr>
        <w:t>العر</w:t>
      </w:r>
      <w:r>
        <w:rPr>
          <w:rtl/>
        </w:rPr>
        <w:t>ش سبيل</w:t>
      </w:r>
      <w:r w:rsidR="00B859D0">
        <w:rPr>
          <w:rFonts w:hint="cs"/>
          <w:rtl/>
        </w:rPr>
        <w:t>ا</w:t>
      </w:r>
    </w:p>
    <w:p w:rsidR="00E10A6C" w:rsidRDefault="00E10A6C" w:rsidP="00E10A6C">
      <w:pPr>
        <w:pStyle w:val="libNormal"/>
        <w:rPr>
          <w:rtl/>
        </w:rPr>
      </w:pPr>
      <w:r>
        <w:rPr>
          <w:rtl/>
        </w:rPr>
        <w:t>2_پيغمبر اسلام (ص) مشركين پر يہ اعلان كرنے كے ذمہ دار ہي</w:t>
      </w:r>
      <w:r w:rsidR="00475B46">
        <w:rPr>
          <w:rtl/>
        </w:rPr>
        <w:t xml:space="preserve">ں </w:t>
      </w:r>
      <w:r>
        <w:rPr>
          <w:rtl/>
        </w:rPr>
        <w:t>كہ اگر الله تعالى كے ساتھ كوئي اور خداہوتے</w:t>
      </w:r>
    </w:p>
    <w:p w:rsidR="00E10A6C" w:rsidRDefault="00E10A6C" w:rsidP="00E10A6C">
      <w:pPr>
        <w:pStyle w:val="libNormal"/>
        <w:rPr>
          <w:rtl/>
        </w:rPr>
      </w:pPr>
      <w:r>
        <w:rPr>
          <w:rFonts w:hint="eastAsia"/>
          <w:rtl/>
        </w:rPr>
        <w:t>تو</w:t>
      </w:r>
      <w:r>
        <w:rPr>
          <w:rtl/>
        </w:rPr>
        <w:t xml:space="preserve"> وہ عرش كا كنٹرول لينے كے لئے كوئي چارہ سوچتے اور وسيلہ فراہم كرتے_</w:t>
      </w:r>
    </w:p>
    <w:p w:rsidR="00E10A6C" w:rsidRDefault="00E10A6C" w:rsidP="00F21628">
      <w:pPr>
        <w:pStyle w:val="libArabic"/>
        <w:rPr>
          <w:rtl/>
        </w:rPr>
      </w:pPr>
      <w:r>
        <w:rPr>
          <w:rFonts w:hint="eastAsia"/>
          <w:rtl/>
        </w:rPr>
        <w:t>قل</w:t>
      </w:r>
      <w:r>
        <w:rPr>
          <w:rtl/>
        </w:rPr>
        <w:t xml:space="preserve"> لوكان مع</w:t>
      </w:r>
      <w:r w:rsidR="005E572F" w:rsidRPr="00201D6A">
        <w:rPr>
          <w:rFonts w:hint="cs"/>
          <w:rtl/>
        </w:rPr>
        <w:t>ه</w:t>
      </w:r>
      <w:r>
        <w:rPr>
          <w:rtl/>
        </w:rPr>
        <w:t xml:space="preserve"> </w:t>
      </w:r>
      <w:r>
        <w:rPr>
          <w:rFonts w:hint="cs"/>
          <w:rtl/>
        </w:rPr>
        <w:t>ا</w:t>
      </w:r>
      <w:r>
        <w:rPr>
          <w:rtl/>
        </w:rPr>
        <w:t xml:space="preserve"> </w:t>
      </w:r>
      <w:r>
        <w:rPr>
          <w:rFonts w:hint="cs"/>
          <w:rtl/>
        </w:rPr>
        <w:t>ل</w:t>
      </w:r>
      <w:r w:rsidR="00E11E70" w:rsidRPr="00FB7903">
        <w:rPr>
          <w:rFonts w:hint="cs"/>
          <w:rtl/>
        </w:rPr>
        <w:t>ه</w:t>
      </w:r>
      <w:r>
        <w:rPr>
          <w:rFonts w:hint="cs"/>
          <w:rtl/>
        </w:rPr>
        <w:t>ة</w:t>
      </w:r>
      <w:r>
        <w:rPr>
          <w:rtl/>
        </w:rPr>
        <w:t xml:space="preserve"> </w:t>
      </w:r>
      <w:r>
        <w:rPr>
          <w:rFonts w:hint="cs"/>
          <w:rtl/>
        </w:rPr>
        <w:t>كما</w:t>
      </w:r>
      <w:r>
        <w:rPr>
          <w:rtl/>
        </w:rPr>
        <w:t xml:space="preserve"> </w:t>
      </w:r>
      <w:r>
        <w:rPr>
          <w:rFonts w:hint="cs"/>
          <w:rtl/>
        </w:rPr>
        <w:t>يقولون</w:t>
      </w:r>
      <w:r>
        <w:rPr>
          <w:rtl/>
        </w:rPr>
        <w:t xml:space="preserve"> </w:t>
      </w:r>
      <w:r>
        <w:rPr>
          <w:rFonts w:hint="cs"/>
          <w:rtl/>
        </w:rPr>
        <w:t>إذاً</w:t>
      </w:r>
      <w:r>
        <w:rPr>
          <w:rtl/>
        </w:rPr>
        <w:t xml:space="preserve"> </w:t>
      </w:r>
      <w:r>
        <w:rPr>
          <w:rFonts w:hint="cs"/>
          <w:rtl/>
        </w:rPr>
        <w:t>لابتغوا</w:t>
      </w:r>
      <w:r>
        <w:rPr>
          <w:rtl/>
        </w:rPr>
        <w:t xml:space="preserve"> </w:t>
      </w:r>
      <w:r>
        <w:rPr>
          <w:rFonts w:hint="cs"/>
          <w:rtl/>
        </w:rPr>
        <w:t>إلى</w:t>
      </w:r>
      <w:r>
        <w:rPr>
          <w:rtl/>
        </w:rPr>
        <w:t xml:space="preserve"> </w:t>
      </w:r>
      <w:r>
        <w:rPr>
          <w:rFonts w:hint="cs"/>
          <w:rtl/>
        </w:rPr>
        <w:t>ذى</w:t>
      </w:r>
      <w:r>
        <w:rPr>
          <w:rtl/>
        </w:rPr>
        <w:t xml:space="preserve"> </w:t>
      </w:r>
      <w:r>
        <w:rPr>
          <w:rFonts w:hint="cs"/>
          <w:rtl/>
        </w:rPr>
        <w:t>العر</w:t>
      </w:r>
      <w:r>
        <w:rPr>
          <w:rtl/>
        </w:rPr>
        <w:t>ش سبيل</w:t>
      </w:r>
      <w:r w:rsidR="00B859D0">
        <w:rPr>
          <w:rFonts w:hint="cs"/>
          <w:rtl/>
        </w:rPr>
        <w:t>ا</w:t>
      </w:r>
    </w:p>
    <w:p w:rsidR="00E10A6C" w:rsidRDefault="00E10A6C" w:rsidP="00F21628">
      <w:pPr>
        <w:pStyle w:val="libNormal"/>
        <w:rPr>
          <w:rtl/>
        </w:rPr>
      </w:pPr>
      <w:r>
        <w:rPr>
          <w:rtl/>
        </w:rPr>
        <w:t>3_مشركين مكہ پروردگارعالم كے ساتھ ساتھ متعدد ديگر خدائو</w:t>
      </w:r>
      <w:r w:rsidR="00475B46">
        <w:rPr>
          <w:rtl/>
        </w:rPr>
        <w:t xml:space="preserve">ں </w:t>
      </w:r>
      <w:r>
        <w:rPr>
          <w:rtl/>
        </w:rPr>
        <w:t>كے بھى قائل تھے_</w:t>
      </w:r>
      <w:r w:rsidRPr="00F21628">
        <w:rPr>
          <w:rStyle w:val="libArabicChar"/>
          <w:rFonts w:hint="eastAsia"/>
          <w:rtl/>
        </w:rPr>
        <w:t>لوكان</w:t>
      </w:r>
      <w:r w:rsidRPr="00F21628">
        <w:rPr>
          <w:rStyle w:val="libArabicChar"/>
          <w:rtl/>
        </w:rPr>
        <w:t xml:space="preserve"> مع</w:t>
      </w:r>
      <w:r w:rsidR="005E572F" w:rsidRPr="00201D6A">
        <w:rPr>
          <w:rStyle w:val="libArabicChar"/>
          <w:rFonts w:hint="cs"/>
          <w:rtl/>
        </w:rPr>
        <w:t>ه</w:t>
      </w:r>
      <w:r w:rsidRPr="00F21628">
        <w:rPr>
          <w:rStyle w:val="libArabicChar"/>
          <w:rtl/>
        </w:rPr>
        <w:t xml:space="preserve"> </w:t>
      </w:r>
      <w:r w:rsidRPr="00F21628">
        <w:rPr>
          <w:rStyle w:val="libArabicChar"/>
          <w:rFonts w:hint="cs"/>
          <w:rtl/>
        </w:rPr>
        <w:t>ا</w:t>
      </w:r>
      <w:r w:rsidRPr="00F21628">
        <w:rPr>
          <w:rStyle w:val="libArabicChar"/>
          <w:rtl/>
        </w:rPr>
        <w:t xml:space="preserve"> </w:t>
      </w:r>
      <w:r w:rsidRPr="00F21628">
        <w:rPr>
          <w:rStyle w:val="libArabicChar"/>
          <w:rFonts w:hint="cs"/>
          <w:rtl/>
        </w:rPr>
        <w:t>ل</w:t>
      </w:r>
      <w:r w:rsidR="00E11E70" w:rsidRPr="00FB7903">
        <w:rPr>
          <w:rStyle w:val="libArabicChar"/>
          <w:rFonts w:hint="cs"/>
          <w:rtl/>
        </w:rPr>
        <w:t>ه</w:t>
      </w:r>
      <w:r w:rsidRPr="00F21628">
        <w:rPr>
          <w:rStyle w:val="libArabicChar"/>
          <w:rFonts w:hint="cs"/>
          <w:rtl/>
        </w:rPr>
        <w:t>ة</w:t>
      </w:r>
      <w:r w:rsidRPr="00F21628">
        <w:rPr>
          <w:rStyle w:val="libArabicChar"/>
          <w:rtl/>
        </w:rPr>
        <w:t xml:space="preserve"> </w:t>
      </w:r>
      <w:r w:rsidRPr="00F21628">
        <w:rPr>
          <w:rStyle w:val="libArabicChar"/>
          <w:rFonts w:hint="cs"/>
          <w:rtl/>
        </w:rPr>
        <w:t>كما</w:t>
      </w:r>
      <w:r w:rsidRPr="00F21628">
        <w:rPr>
          <w:rStyle w:val="libArabicChar"/>
          <w:rtl/>
        </w:rPr>
        <w:t xml:space="preserve"> يقولون</w:t>
      </w:r>
    </w:p>
    <w:p w:rsidR="00AA5AD2" w:rsidRDefault="00AA5AD2" w:rsidP="00AA5AD2">
      <w:pPr>
        <w:pStyle w:val="libNormal"/>
        <w:rPr>
          <w:rtl/>
        </w:rPr>
      </w:pPr>
      <w:r>
        <w:rPr>
          <w:rtl/>
        </w:rPr>
        <w:t>4_متعدد خدائوں كا وجود دنياكى قدرت وحاكميت كے حصول كے لئے رقابت اور جھگڑے كا موجب ہوتا_</w:t>
      </w:r>
    </w:p>
    <w:p w:rsidR="00AA5AD2" w:rsidRDefault="00AA5AD2" w:rsidP="00AA5AD2">
      <w:pPr>
        <w:pStyle w:val="libArabic"/>
        <w:rPr>
          <w:rtl/>
        </w:rPr>
      </w:pPr>
      <w:r>
        <w:rPr>
          <w:rFonts w:hint="eastAsia"/>
          <w:rtl/>
        </w:rPr>
        <w:t>قل</w:t>
      </w:r>
      <w:r>
        <w:rPr>
          <w:rtl/>
        </w:rPr>
        <w:t xml:space="preserve"> لوكان مع</w:t>
      </w:r>
      <w:r w:rsidR="005E572F" w:rsidRPr="00201D6A">
        <w:rPr>
          <w:rFonts w:hint="cs"/>
          <w:rtl/>
        </w:rPr>
        <w:t>ه</w:t>
      </w:r>
      <w:r>
        <w:rPr>
          <w:rtl/>
        </w:rPr>
        <w:t xml:space="preserve"> </w:t>
      </w:r>
      <w:r>
        <w:rPr>
          <w:rFonts w:hint="cs"/>
          <w:rtl/>
        </w:rPr>
        <w:t>ا</w:t>
      </w:r>
      <w:r>
        <w:rPr>
          <w:rtl/>
        </w:rPr>
        <w:t xml:space="preserve"> </w:t>
      </w:r>
      <w:r>
        <w:rPr>
          <w:rFonts w:hint="cs"/>
          <w:rtl/>
        </w:rPr>
        <w:t>ل</w:t>
      </w:r>
      <w:r w:rsidR="00E11E70" w:rsidRPr="00FB7903">
        <w:rPr>
          <w:rFonts w:hint="cs"/>
          <w:rtl/>
        </w:rPr>
        <w:t>ه</w:t>
      </w:r>
      <w:r>
        <w:rPr>
          <w:rFonts w:hint="cs"/>
          <w:rtl/>
        </w:rPr>
        <w:t>ة</w:t>
      </w:r>
      <w:r>
        <w:rPr>
          <w:rtl/>
        </w:rPr>
        <w:t xml:space="preserve"> </w:t>
      </w:r>
      <w:r>
        <w:rPr>
          <w:rFonts w:hint="cs"/>
          <w:rtl/>
        </w:rPr>
        <w:t>كما</w:t>
      </w:r>
      <w:r>
        <w:rPr>
          <w:rtl/>
        </w:rPr>
        <w:t xml:space="preserve"> </w:t>
      </w:r>
      <w:r>
        <w:rPr>
          <w:rFonts w:hint="cs"/>
          <w:rtl/>
        </w:rPr>
        <w:t>يقولون</w:t>
      </w:r>
      <w:r>
        <w:rPr>
          <w:rtl/>
        </w:rPr>
        <w:t xml:space="preserve"> </w:t>
      </w:r>
      <w:r>
        <w:rPr>
          <w:rFonts w:hint="cs"/>
          <w:rtl/>
        </w:rPr>
        <w:t>إذاً</w:t>
      </w:r>
      <w:r>
        <w:rPr>
          <w:rtl/>
        </w:rPr>
        <w:t xml:space="preserve"> </w:t>
      </w:r>
      <w:r>
        <w:rPr>
          <w:rFonts w:hint="cs"/>
          <w:rtl/>
        </w:rPr>
        <w:t>لابتغوا</w:t>
      </w:r>
      <w:r>
        <w:rPr>
          <w:rtl/>
        </w:rPr>
        <w:t xml:space="preserve"> </w:t>
      </w:r>
      <w:r>
        <w:rPr>
          <w:rFonts w:hint="cs"/>
          <w:rtl/>
        </w:rPr>
        <w:t>إلى</w:t>
      </w:r>
      <w:r>
        <w:rPr>
          <w:rtl/>
        </w:rPr>
        <w:t xml:space="preserve"> </w:t>
      </w:r>
      <w:r>
        <w:rPr>
          <w:rFonts w:hint="cs"/>
          <w:rtl/>
        </w:rPr>
        <w:t>ذى</w:t>
      </w:r>
      <w:r>
        <w:rPr>
          <w:rtl/>
        </w:rPr>
        <w:t xml:space="preserve"> </w:t>
      </w:r>
      <w:r>
        <w:rPr>
          <w:rFonts w:hint="cs"/>
          <w:rtl/>
        </w:rPr>
        <w:t>العر</w:t>
      </w:r>
      <w:r>
        <w:rPr>
          <w:rtl/>
        </w:rPr>
        <w:t>ش سبيل</w:t>
      </w:r>
      <w:r w:rsidR="00B859D0">
        <w:rPr>
          <w:rFonts w:hint="cs"/>
          <w:rtl/>
        </w:rPr>
        <w:t>ا</w:t>
      </w:r>
    </w:p>
    <w:p w:rsidR="00AA5AD2" w:rsidRDefault="00AA5AD2" w:rsidP="00AA5AD2">
      <w:pPr>
        <w:pStyle w:val="libNormal"/>
        <w:rPr>
          <w:rtl/>
        </w:rPr>
      </w:pPr>
      <w:r>
        <w:rPr>
          <w:rFonts w:hint="eastAsia"/>
          <w:rtl/>
        </w:rPr>
        <w:t>چونكہ</w:t>
      </w:r>
      <w:r>
        <w:rPr>
          <w:rtl/>
        </w:rPr>
        <w:t xml:space="preserve"> خدائي جہان پر قدرت وحاكميت كا مظہر ہے اور چند خدائوں كے وجود كا مطلب چند قدرت وحاكميت ہے اور يہ چيز يقينا انكے درميان جہان كى قدرت وحاكميت ميں رقابت كا باعث بنتي_</w:t>
      </w:r>
    </w:p>
    <w:p w:rsidR="00F21628" w:rsidRDefault="005E4E68" w:rsidP="00F21628">
      <w:pPr>
        <w:pStyle w:val="libNormal"/>
        <w:rPr>
          <w:rtl/>
        </w:rPr>
      </w:pPr>
      <w:r>
        <w:rPr>
          <w:rtl/>
        </w:rPr>
        <w:br w:type="page"/>
      </w:r>
    </w:p>
    <w:p w:rsidR="00E10A6C" w:rsidRDefault="00E10A6C" w:rsidP="00F21628">
      <w:pPr>
        <w:pStyle w:val="libNormal"/>
        <w:rPr>
          <w:rtl/>
        </w:rPr>
      </w:pPr>
      <w:r>
        <w:rPr>
          <w:rtl/>
        </w:rPr>
        <w:lastRenderedPageBreak/>
        <w:t>5_مخلوقات كى دنياپر الله تعالى تنہا قدرت اور حاكم ہے_</w:t>
      </w:r>
      <w:r w:rsidRPr="00F21628">
        <w:rPr>
          <w:rStyle w:val="libArabicChar"/>
          <w:rFonts w:hint="eastAsia"/>
          <w:rtl/>
        </w:rPr>
        <w:t>قل</w:t>
      </w:r>
      <w:r w:rsidRPr="00F21628">
        <w:rPr>
          <w:rStyle w:val="libArabicChar"/>
          <w:rtl/>
        </w:rPr>
        <w:t xml:space="preserve"> ...لابتغوا إلى ذى العرش سبيلً</w:t>
      </w:r>
      <w:r w:rsidR="00B859D0">
        <w:rPr>
          <w:rStyle w:val="libArabicChar"/>
          <w:rFonts w:hint="cs"/>
          <w:rtl/>
        </w:rPr>
        <w:t>ا</w:t>
      </w:r>
    </w:p>
    <w:p w:rsidR="00E10A6C" w:rsidRDefault="00E10A6C" w:rsidP="00E10A6C">
      <w:pPr>
        <w:pStyle w:val="libNormal"/>
        <w:rPr>
          <w:rtl/>
        </w:rPr>
      </w:pPr>
      <w:r>
        <w:rPr>
          <w:rtl/>
        </w:rPr>
        <w:t>6_نظم، كائنات كا نظام اور اس پر ايك قدرت كى حاكميت الله تعالى كى وحدانيت پر دليل ہے_</w:t>
      </w:r>
    </w:p>
    <w:p w:rsidR="00E10A6C" w:rsidRDefault="00E10A6C" w:rsidP="00F21628">
      <w:pPr>
        <w:pStyle w:val="libArabic"/>
        <w:rPr>
          <w:rtl/>
        </w:rPr>
      </w:pPr>
      <w:r>
        <w:rPr>
          <w:rFonts w:hint="eastAsia"/>
          <w:rtl/>
        </w:rPr>
        <w:t>قل</w:t>
      </w:r>
      <w:r>
        <w:rPr>
          <w:rtl/>
        </w:rPr>
        <w:t xml:space="preserve"> لوكان مع</w:t>
      </w:r>
      <w:r w:rsidR="005E572F" w:rsidRPr="00201D6A">
        <w:rPr>
          <w:rFonts w:hint="cs"/>
          <w:rtl/>
        </w:rPr>
        <w:t>ه</w:t>
      </w:r>
      <w:r>
        <w:rPr>
          <w:rtl/>
        </w:rPr>
        <w:t xml:space="preserve"> </w:t>
      </w:r>
      <w:r>
        <w:rPr>
          <w:rFonts w:hint="cs"/>
          <w:rtl/>
        </w:rPr>
        <w:t>ا</w:t>
      </w:r>
      <w:r>
        <w:rPr>
          <w:rtl/>
        </w:rPr>
        <w:t xml:space="preserve"> </w:t>
      </w:r>
      <w:r>
        <w:rPr>
          <w:rFonts w:hint="cs"/>
          <w:rtl/>
        </w:rPr>
        <w:t>ل</w:t>
      </w:r>
      <w:r w:rsidR="00E11E70" w:rsidRPr="00FB7903">
        <w:rPr>
          <w:rFonts w:hint="cs"/>
          <w:rtl/>
        </w:rPr>
        <w:t>ه</w:t>
      </w:r>
      <w:r>
        <w:rPr>
          <w:rFonts w:hint="cs"/>
          <w:rtl/>
        </w:rPr>
        <w:t>ة</w:t>
      </w:r>
      <w:r>
        <w:rPr>
          <w:rtl/>
        </w:rPr>
        <w:t xml:space="preserve"> </w:t>
      </w:r>
      <w:r>
        <w:rPr>
          <w:rFonts w:hint="cs"/>
          <w:rtl/>
        </w:rPr>
        <w:t>كما</w:t>
      </w:r>
      <w:r>
        <w:rPr>
          <w:rtl/>
        </w:rPr>
        <w:t xml:space="preserve"> </w:t>
      </w:r>
      <w:r>
        <w:rPr>
          <w:rFonts w:hint="cs"/>
          <w:rtl/>
        </w:rPr>
        <w:t>يقولون</w:t>
      </w:r>
      <w:r>
        <w:rPr>
          <w:rtl/>
        </w:rPr>
        <w:t xml:space="preserve"> </w:t>
      </w:r>
      <w:r>
        <w:rPr>
          <w:rFonts w:hint="cs"/>
          <w:rtl/>
        </w:rPr>
        <w:t>إذاً</w:t>
      </w:r>
      <w:r>
        <w:rPr>
          <w:rtl/>
        </w:rPr>
        <w:t xml:space="preserve"> </w:t>
      </w:r>
      <w:r>
        <w:rPr>
          <w:rFonts w:hint="cs"/>
          <w:rtl/>
        </w:rPr>
        <w:t>لابتغوا</w:t>
      </w:r>
      <w:r>
        <w:rPr>
          <w:rtl/>
        </w:rPr>
        <w:t xml:space="preserve"> </w:t>
      </w:r>
      <w:r>
        <w:rPr>
          <w:rFonts w:hint="cs"/>
          <w:rtl/>
        </w:rPr>
        <w:t>إلى</w:t>
      </w:r>
      <w:r>
        <w:rPr>
          <w:rtl/>
        </w:rPr>
        <w:t xml:space="preserve"> </w:t>
      </w:r>
      <w:r>
        <w:rPr>
          <w:rFonts w:hint="cs"/>
          <w:rtl/>
        </w:rPr>
        <w:t>ذى</w:t>
      </w:r>
      <w:r>
        <w:rPr>
          <w:rtl/>
        </w:rPr>
        <w:t xml:space="preserve"> </w:t>
      </w:r>
      <w:r>
        <w:rPr>
          <w:rFonts w:hint="cs"/>
          <w:rtl/>
        </w:rPr>
        <w:t>العرش</w:t>
      </w:r>
      <w:r>
        <w:rPr>
          <w:rtl/>
        </w:rPr>
        <w:t xml:space="preserve"> سبيل</w:t>
      </w:r>
      <w:r w:rsidR="00B859D0">
        <w:rPr>
          <w:rFonts w:hint="cs"/>
          <w:rtl/>
        </w:rPr>
        <w:t>ا</w:t>
      </w:r>
    </w:p>
    <w:p w:rsidR="00E10A6C" w:rsidRDefault="00E10A6C" w:rsidP="00E10A6C">
      <w:pPr>
        <w:pStyle w:val="libNormal"/>
        <w:rPr>
          <w:rtl/>
        </w:rPr>
      </w:pPr>
      <w:r>
        <w:rPr>
          <w:rFonts w:hint="eastAsia"/>
          <w:rtl/>
        </w:rPr>
        <w:t>يہ</w:t>
      </w:r>
      <w:r>
        <w:rPr>
          <w:rtl/>
        </w:rPr>
        <w:t xml:space="preserve"> مطلب آيت مي</w:t>
      </w:r>
      <w:r w:rsidR="00475B46">
        <w:rPr>
          <w:rtl/>
        </w:rPr>
        <w:t xml:space="preserve">ں </w:t>
      </w:r>
      <w:r>
        <w:rPr>
          <w:rtl/>
        </w:rPr>
        <w:t>موجود برہان خلف سے واضح ہوتا ہے كہ اگر متعدد خدا موجود ہوتے تو يقينا قدرت كے كنڑول كے لئے جھگڑا كرتے اور اس جھگڑے كے اثرات معلوم ہوتے چونكہ ايسے اثرات اور نتائج نظر نہي</w:t>
      </w:r>
      <w:r w:rsidR="00475B46">
        <w:rPr>
          <w:rtl/>
        </w:rPr>
        <w:t xml:space="preserve">ں </w:t>
      </w:r>
      <w:r>
        <w:rPr>
          <w:rtl/>
        </w:rPr>
        <w:t>آرہے گويا جھگڑا ہى نہي</w:t>
      </w:r>
      <w:r w:rsidR="00475B46">
        <w:rPr>
          <w:rtl/>
        </w:rPr>
        <w:t xml:space="preserve">ں </w:t>
      </w:r>
      <w:r>
        <w:rPr>
          <w:rtl/>
        </w:rPr>
        <w:t>ہے چونكہ جھگڑا ہى نہي</w:t>
      </w:r>
      <w:r w:rsidR="00475B46">
        <w:rPr>
          <w:rtl/>
        </w:rPr>
        <w:t xml:space="preserve">ں </w:t>
      </w:r>
      <w:r>
        <w:rPr>
          <w:rtl/>
        </w:rPr>
        <w:t>ہے پس الله تعالى واحد ہ</w:t>
      </w:r>
      <w:r>
        <w:rPr>
          <w:rFonts w:hint="eastAsia"/>
          <w:rtl/>
        </w:rPr>
        <w:t>ے</w:t>
      </w:r>
      <w:r>
        <w:rPr>
          <w:rtl/>
        </w:rPr>
        <w:t>_</w:t>
      </w:r>
    </w:p>
    <w:p w:rsidR="00E10A6C" w:rsidRPr="00AA5AD2" w:rsidRDefault="00E10A6C" w:rsidP="00F21628">
      <w:pPr>
        <w:pStyle w:val="libNormal"/>
        <w:rPr>
          <w:rStyle w:val="libArabicChar"/>
          <w:rtl/>
        </w:rPr>
      </w:pPr>
      <w:r>
        <w:rPr>
          <w:rtl/>
        </w:rPr>
        <w:t>7_عرش، جہان پر الله تعالى كى قدرت، حاكميت اور تقدير كا سب سے بڑا مركز ہے_</w:t>
      </w:r>
      <w:r w:rsidRPr="00AA5AD2">
        <w:rPr>
          <w:rStyle w:val="libArabicChar"/>
          <w:rFonts w:hint="eastAsia"/>
          <w:rtl/>
        </w:rPr>
        <w:t>لوكان</w:t>
      </w:r>
      <w:r w:rsidRPr="00AA5AD2">
        <w:rPr>
          <w:rStyle w:val="libArabicChar"/>
          <w:rtl/>
        </w:rPr>
        <w:t xml:space="preserve"> مع</w:t>
      </w:r>
      <w:r w:rsidR="005E572F" w:rsidRPr="00201D6A">
        <w:rPr>
          <w:rStyle w:val="libArabicChar"/>
          <w:rFonts w:hint="cs"/>
          <w:rtl/>
        </w:rPr>
        <w:t>ه</w:t>
      </w:r>
      <w:r w:rsidRPr="00AA5AD2">
        <w:rPr>
          <w:rStyle w:val="libArabicChar"/>
          <w:rtl/>
        </w:rPr>
        <w:t xml:space="preserve"> ... </w:t>
      </w:r>
      <w:r w:rsidRPr="00AA5AD2">
        <w:rPr>
          <w:rStyle w:val="libArabicChar"/>
          <w:rFonts w:hint="cs"/>
          <w:rtl/>
        </w:rPr>
        <w:t>إذاً</w:t>
      </w:r>
      <w:r w:rsidRPr="00AA5AD2">
        <w:rPr>
          <w:rStyle w:val="libArabicChar"/>
          <w:rtl/>
        </w:rPr>
        <w:t xml:space="preserve"> </w:t>
      </w:r>
      <w:r w:rsidRPr="00AA5AD2">
        <w:rPr>
          <w:rStyle w:val="libArabicChar"/>
          <w:rFonts w:hint="cs"/>
          <w:rtl/>
        </w:rPr>
        <w:t>لابتغوإلى</w:t>
      </w:r>
      <w:r w:rsidRPr="00AA5AD2">
        <w:rPr>
          <w:rStyle w:val="libArabicChar"/>
          <w:rtl/>
        </w:rPr>
        <w:t xml:space="preserve"> </w:t>
      </w:r>
      <w:r w:rsidRPr="00AA5AD2">
        <w:rPr>
          <w:rStyle w:val="libArabicChar"/>
          <w:rFonts w:hint="cs"/>
          <w:rtl/>
        </w:rPr>
        <w:t>ذى</w:t>
      </w:r>
      <w:r w:rsidRPr="00AA5AD2">
        <w:rPr>
          <w:rStyle w:val="libArabicChar"/>
          <w:rtl/>
        </w:rPr>
        <w:t xml:space="preserve"> </w:t>
      </w:r>
      <w:r w:rsidRPr="00AA5AD2">
        <w:rPr>
          <w:rStyle w:val="libArabicChar"/>
          <w:rFonts w:hint="cs"/>
          <w:rtl/>
        </w:rPr>
        <w:t>العرش</w:t>
      </w:r>
      <w:r w:rsidRPr="00AA5AD2">
        <w:rPr>
          <w:rStyle w:val="libArabicChar"/>
          <w:rtl/>
        </w:rPr>
        <w:t xml:space="preserve"> سبيل</w:t>
      </w:r>
      <w:r w:rsidR="00B859D0">
        <w:rPr>
          <w:rStyle w:val="libArabicChar"/>
          <w:rFonts w:hint="cs"/>
          <w:rtl/>
        </w:rPr>
        <w:t>ا</w:t>
      </w:r>
    </w:p>
    <w:p w:rsidR="00E10A6C" w:rsidRDefault="00E10A6C" w:rsidP="00AA5AD2">
      <w:pPr>
        <w:pStyle w:val="libNormal"/>
        <w:rPr>
          <w:rtl/>
        </w:rPr>
      </w:pPr>
      <w:r>
        <w:rPr>
          <w:rtl/>
        </w:rPr>
        <w:t>8_پروردگار صاحب عرش كے علاوہ اگر جہان مي</w:t>
      </w:r>
      <w:r w:rsidR="00475B46">
        <w:rPr>
          <w:rtl/>
        </w:rPr>
        <w:t xml:space="preserve">ں </w:t>
      </w:r>
      <w:r>
        <w:rPr>
          <w:rtl/>
        </w:rPr>
        <w:t>دوسرے خدا بھى ہوتے تو سب كے سب الله تعالى كے قرب اور بندگى كى راہ كى تلاش مي</w:t>
      </w:r>
      <w:r w:rsidR="00475B46">
        <w:rPr>
          <w:rtl/>
        </w:rPr>
        <w:t xml:space="preserve">ں </w:t>
      </w:r>
      <w:r>
        <w:rPr>
          <w:rtl/>
        </w:rPr>
        <w:t>ہوتے_</w:t>
      </w:r>
      <w:r w:rsidRPr="00AA5AD2">
        <w:rPr>
          <w:rStyle w:val="libArabicChar"/>
          <w:rFonts w:hint="eastAsia"/>
          <w:rtl/>
        </w:rPr>
        <w:t>لوكان</w:t>
      </w:r>
      <w:r w:rsidRPr="00AA5AD2">
        <w:rPr>
          <w:rStyle w:val="libArabicChar"/>
          <w:rtl/>
        </w:rPr>
        <w:t xml:space="preserve"> مع</w:t>
      </w:r>
      <w:r w:rsidR="005E572F" w:rsidRPr="00201D6A">
        <w:rPr>
          <w:rStyle w:val="libArabicChar"/>
          <w:rFonts w:hint="cs"/>
          <w:rtl/>
        </w:rPr>
        <w:t>ه</w:t>
      </w:r>
      <w:r w:rsidRPr="00AA5AD2">
        <w:rPr>
          <w:rStyle w:val="libArabicChar"/>
          <w:rtl/>
        </w:rPr>
        <w:t xml:space="preserve"> ... </w:t>
      </w:r>
      <w:r w:rsidRPr="00AA5AD2">
        <w:rPr>
          <w:rStyle w:val="libArabicChar"/>
          <w:rFonts w:hint="cs"/>
          <w:rtl/>
        </w:rPr>
        <w:t>إذاً</w:t>
      </w:r>
      <w:r w:rsidRPr="00AA5AD2">
        <w:rPr>
          <w:rStyle w:val="libArabicChar"/>
          <w:rtl/>
        </w:rPr>
        <w:t xml:space="preserve"> </w:t>
      </w:r>
      <w:r w:rsidRPr="00AA5AD2">
        <w:rPr>
          <w:rStyle w:val="libArabicChar"/>
          <w:rFonts w:hint="cs"/>
          <w:rtl/>
        </w:rPr>
        <w:t>لابتغوا</w:t>
      </w:r>
      <w:r w:rsidRPr="00AA5AD2">
        <w:rPr>
          <w:rStyle w:val="libArabicChar"/>
          <w:rtl/>
        </w:rPr>
        <w:t xml:space="preserve"> </w:t>
      </w:r>
      <w:r w:rsidRPr="00AA5AD2">
        <w:rPr>
          <w:rStyle w:val="libArabicChar"/>
          <w:rFonts w:hint="cs"/>
          <w:rtl/>
        </w:rPr>
        <w:t>إلى</w:t>
      </w:r>
      <w:r w:rsidRPr="00AA5AD2">
        <w:rPr>
          <w:rStyle w:val="libArabicChar"/>
          <w:rtl/>
        </w:rPr>
        <w:t xml:space="preserve"> </w:t>
      </w:r>
      <w:r w:rsidRPr="00AA5AD2">
        <w:rPr>
          <w:rStyle w:val="libArabicChar"/>
          <w:rFonts w:hint="cs"/>
          <w:rtl/>
        </w:rPr>
        <w:t>ذى</w:t>
      </w:r>
      <w:r w:rsidRPr="00AA5AD2">
        <w:rPr>
          <w:rStyle w:val="libArabicChar"/>
          <w:rtl/>
        </w:rPr>
        <w:t xml:space="preserve"> </w:t>
      </w:r>
      <w:r w:rsidRPr="00AA5AD2">
        <w:rPr>
          <w:rStyle w:val="libArabicChar"/>
          <w:rFonts w:hint="cs"/>
          <w:rtl/>
        </w:rPr>
        <w:t>العر</w:t>
      </w:r>
      <w:r w:rsidRPr="00AA5AD2">
        <w:rPr>
          <w:rStyle w:val="libArabicChar"/>
          <w:rtl/>
        </w:rPr>
        <w:t>ش سبيل</w:t>
      </w:r>
      <w:r w:rsidR="00B859D0">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بنياد يہ ہے كہ يہا</w:t>
      </w:r>
      <w:r w:rsidR="00475B46">
        <w:rPr>
          <w:rtl/>
        </w:rPr>
        <w:t xml:space="preserve">ں </w:t>
      </w:r>
      <w:r>
        <w:rPr>
          <w:rtl/>
        </w:rPr>
        <w:t>الله تعالى كى طرف راہ ڈھونڈنے سے مراد جھگڑا كرنا نہ ہو بلكہ اس كا تقرب ہو _ آيت 44 مي</w:t>
      </w:r>
      <w:r w:rsidR="00475B46">
        <w:rPr>
          <w:rtl/>
        </w:rPr>
        <w:t xml:space="preserve">ں </w:t>
      </w:r>
      <w:r>
        <w:rPr>
          <w:rtl/>
        </w:rPr>
        <w:t>كيا جا رہا ہے كہ كائنات كے تمام موجودات اور مخلوقات الله تعالى كى تسبيح كر رہے ہي</w:t>
      </w:r>
      <w:r w:rsidR="00475B46">
        <w:rPr>
          <w:rtl/>
        </w:rPr>
        <w:t xml:space="preserve">ں </w:t>
      </w:r>
      <w:r>
        <w:rPr>
          <w:rtl/>
        </w:rPr>
        <w:t>ليكن تم اسے درك نہي</w:t>
      </w:r>
      <w:r w:rsidR="00475B46">
        <w:rPr>
          <w:rtl/>
        </w:rPr>
        <w:t xml:space="preserve">ں </w:t>
      </w:r>
      <w:r>
        <w:rPr>
          <w:rtl/>
        </w:rPr>
        <w:t>كر رہے ہو_ يہ بھى اسى نكت</w:t>
      </w:r>
      <w:r>
        <w:rPr>
          <w:rFonts w:hint="eastAsia"/>
          <w:rtl/>
        </w:rPr>
        <w:t>ہ</w:t>
      </w:r>
      <w:r>
        <w:rPr>
          <w:rtl/>
        </w:rPr>
        <w:t xml:space="preserve"> پر ايك قرينہ ہے_</w:t>
      </w:r>
    </w:p>
    <w:p w:rsidR="00E10A6C" w:rsidRDefault="00E10A6C" w:rsidP="00AA5AD2">
      <w:pPr>
        <w:pStyle w:val="libNormal"/>
        <w:rPr>
          <w:rtl/>
        </w:rPr>
      </w:pPr>
      <w:r>
        <w:rPr>
          <w:rtl/>
        </w:rPr>
        <w:t>9_كائنات مي</w:t>
      </w:r>
      <w:r w:rsidR="00475B46">
        <w:rPr>
          <w:rtl/>
        </w:rPr>
        <w:t xml:space="preserve">ں </w:t>
      </w:r>
      <w:r>
        <w:rPr>
          <w:rtl/>
        </w:rPr>
        <w:t>متعدد خدائو</w:t>
      </w:r>
      <w:r w:rsidR="00475B46">
        <w:rPr>
          <w:rtl/>
        </w:rPr>
        <w:t xml:space="preserve">ں </w:t>
      </w:r>
      <w:r>
        <w:rPr>
          <w:rtl/>
        </w:rPr>
        <w:t>كا وجود محال ہے_</w:t>
      </w:r>
      <w:r w:rsidRPr="00AA5AD2">
        <w:rPr>
          <w:rStyle w:val="libArabicChar"/>
          <w:rFonts w:hint="eastAsia"/>
          <w:rtl/>
        </w:rPr>
        <w:t>لوكان</w:t>
      </w:r>
      <w:r w:rsidRPr="00AA5AD2">
        <w:rPr>
          <w:rStyle w:val="libArabicChar"/>
          <w:rtl/>
        </w:rPr>
        <w:t xml:space="preserve"> مع</w:t>
      </w:r>
      <w:r w:rsidR="005E572F" w:rsidRPr="00201D6A">
        <w:rPr>
          <w:rStyle w:val="libArabicChar"/>
          <w:rFonts w:hint="cs"/>
          <w:rtl/>
        </w:rPr>
        <w:t>ه</w:t>
      </w:r>
      <w:r w:rsidRPr="00AA5AD2">
        <w:rPr>
          <w:rStyle w:val="libArabicChar"/>
          <w:rtl/>
        </w:rPr>
        <w:t xml:space="preserve"> ... </w:t>
      </w:r>
      <w:r w:rsidRPr="00AA5AD2">
        <w:rPr>
          <w:rStyle w:val="libArabicChar"/>
          <w:rFonts w:hint="cs"/>
          <w:rtl/>
        </w:rPr>
        <w:t>إذاً</w:t>
      </w:r>
      <w:r w:rsidRPr="00AA5AD2">
        <w:rPr>
          <w:rStyle w:val="libArabicChar"/>
          <w:rtl/>
        </w:rPr>
        <w:t xml:space="preserve"> </w:t>
      </w:r>
      <w:r w:rsidRPr="00AA5AD2">
        <w:rPr>
          <w:rStyle w:val="libArabicChar"/>
          <w:rFonts w:hint="cs"/>
          <w:rtl/>
        </w:rPr>
        <w:t>لابتغوا</w:t>
      </w:r>
      <w:r w:rsidRPr="00AA5AD2">
        <w:rPr>
          <w:rStyle w:val="libArabicChar"/>
          <w:rtl/>
        </w:rPr>
        <w:t xml:space="preserve"> </w:t>
      </w:r>
      <w:r w:rsidRPr="00AA5AD2">
        <w:rPr>
          <w:rStyle w:val="libArabicChar"/>
          <w:rFonts w:hint="cs"/>
          <w:rtl/>
        </w:rPr>
        <w:t>إلى</w:t>
      </w:r>
      <w:r w:rsidRPr="00AA5AD2">
        <w:rPr>
          <w:rStyle w:val="libArabicChar"/>
          <w:rtl/>
        </w:rPr>
        <w:t xml:space="preserve"> </w:t>
      </w:r>
      <w:r w:rsidRPr="00AA5AD2">
        <w:rPr>
          <w:rStyle w:val="libArabicChar"/>
          <w:rFonts w:hint="cs"/>
          <w:rtl/>
        </w:rPr>
        <w:t>ذى</w:t>
      </w:r>
      <w:r w:rsidRPr="00AA5AD2">
        <w:rPr>
          <w:rStyle w:val="libArabicChar"/>
          <w:rtl/>
        </w:rPr>
        <w:t xml:space="preserve"> </w:t>
      </w:r>
      <w:r w:rsidRPr="00AA5AD2">
        <w:rPr>
          <w:rStyle w:val="libArabicChar"/>
          <w:rFonts w:hint="cs"/>
          <w:rtl/>
        </w:rPr>
        <w:t>العر</w:t>
      </w:r>
      <w:r w:rsidRPr="00AA5AD2">
        <w:rPr>
          <w:rStyle w:val="libArabicChar"/>
          <w:rtl/>
        </w:rPr>
        <w:t>ش سبيل</w:t>
      </w:r>
      <w:r w:rsidR="00B859D0">
        <w:rPr>
          <w:rStyle w:val="libArabicChar"/>
          <w:rFonts w:hint="cs"/>
          <w:rtl/>
        </w:rPr>
        <w:t>ا</w:t>
      </w:r>
    </w:p>
    <w:p w:rsidR="00E10A6C" w:rsidRDefault="00E10A6C" w:rsidP="00E10A6C">
      <w:pPr>
        <w:pStyle w:val="libNormal"/>
        <w:rPr>
          <w:rtl/>
        </w:rPr>
      </w:pPr>
      <w:r>
        <w:rPr>
          <w:rFonts w:hint="eastAsia"/>
          <w:rtl/>
        </w:rPr>
        <w:t>خدائو</w:t>
      </w:r>
      <w:r w:rsidR="00475B46">
        <w:rPr>
          <w:rFonts w:hint="eastAsia"/>
          <w:rtl/>
        </w:rPr>
        <w:t xml:space="preserve">ں </w:t>
      </w:r>
      <w:r>
        <w:rPr>
          <w:rtl/>
        </w:rPr>
        <w:t>كى كثرت قدرت كى كثرت اور جھگڑے كا موجب ہے اور يہ جھگڑا كائنات كے نظم سے سازگار نہي</w:t>
      </w:r>
      <w:r w:rsidR="00475B46">
        <w:rPr>
          <w:rtl/>
        </w:rPr>
        <w:t xml:space="preserve">ں </w:t>
      </w:r>
      <w:r>
        <w:rPr>
          <w:rtl/>
        </w:rPr>
        <w:t>ہے _ لہذا اگر متعدد خدا فرض كري</w:t>
      </w:r>
      <w:r w:rsidR="00475B46">
        <w:rPr>
          <w:rtl/>
        </w:rPr>
        <w:t xml:space="preserve">ں </w:t>
      </w:r>
      <w:r>
        <w:rPr>
          <w:rtl/>
        </w:rPr>
        <w:t>تو كائنات مي</w:t>
      </w:r>
      <w:r w:rsidR="00475B46">
        <w:rPr>
          <w:rtl/>
        </w:rPr>
        <w:t xml:space="preserve">ں </w:t>
      </w:r>
      <w:r>
        <w:rPr>
          <w:rtl/>
        </w:rPr>
        <w:t>نظم رہنا محال ہے اور يہ احتمال كہ ''لوكان '' مي</w:t>
      </w:r>
      <w:r w:rsidR="00475B46">
        <w:rPr>
          <w:rtl/>
        </w:rPr>
        <w:t xml:space="preserve">ں </w:t>
      </w:r>
      <w:r>
        <w:rPr>
          <w:rtl/>
        </w:rPr>
        <w:t>''لو'' امتناعيہ ہے مندرجہ بالا حقيقت كى تائيد كررہا ہے_</w:t>
      </w:r>
    </w:p>
    <w:p w:rsidR="00E10A6C" w:rsidRPr="00AA5AD2" w:rsidRDefault="00E10A6C" w:rsidP="00AA5AD2">
      <w:pPr>
        <w:pStyle w:val="libNormal"/>
        <w:rPr>
          <w:rStyle w:val="libArabicChar"/>
          <w:rtl/>
        </w:rPr>
      </w:pPr>
      <w:r>
        <w:rPr>
          <w:rtl/>
        </w:rPr>
        <w:t>10_خدائے واحد كى مخصوص صفات مي</w:t>
      </w:r>
      <w:r w:rsidR="00475B46">
        <w:rPr>
          <w:rtl/>
        </w:rPr>
        <w:t xml:space="preserve">ں </w:t>
      </w:r>
      <w:r>
        <w:rPr>
          <w:rtl/>
        </w:rPr>
        <w:t>سے ''ذى العرش'' ہے _</w:t>
      </w:r>
      <w:r w:rsidRPr="00AA5AD2">
        <w:rPr>
          <w:rStyle w:val="libArabicChar"/>
          <w:rFonts w:hint="eastAsia"/>
          <w:rtl/>
        </w:rPr>
        <w:t>قل</w:t>
      </w:r>
      <w:r w:rsidRPr="00AA5AD2">
        <w:rPr>
          <w:rStyle w:val="libArabicChar"/>
          <w:rtl/>
        </w:rPr>
        <w:t xml:space="preserve"> لوكان مع</w:t>
      </w:r>
      <w:r w:rsidR="005E572F" w:rsidRPr="00201D6A">
        <w:rPr>
          <w:rStyle w:val="libArabicChar"/>
          <w:rFonts w:hint="cs"/>
          <w:rtl/>
        </w:rPr>
        <w:t>ه</w:t>
      </w:r>
      <w:r w:rsidRPr="00AA5AD2">
        <w:rPr>
          <w:rStyle w:val="libArabicChar"/>
          <w:rtl/>
        </w:rPr>
        <w:t xml:space="preserve"> </w:t>
      </w:r>
      <w:r w:rsidRPr="00AA5AD2">
        <w:rPr>
          <w:rStyle w:val="libArabicChar"/>
          <w:rFonts w:hint="cs"/>
          <w:rtl/>
        </w:rPr>
        <w:t>ا</w:t>
      </w:r>
      <w:r w:rsidRPr="00AA5AD2">
        <w:rPr>
          <w:rStyle w:val="libArabicChar"/>
          <w:rtl/>
        </w:rPr>
        <w:t xml:space="preserve"> </w:t>
      </w:r>
      <w:r w:rsidRPr="00AA5AD2">
        <w:rPr>
          <w:rStyle w:val="libArabicChar"/>
          <w:rFonts w:hint="cs"/>
          <w:rtl/>
        </w:rPr>
        <w:t>ل</w:t>
      </w:r>
      <w:r w:rsidR="00E11E70" w:rsidRPr="00FB7903">
        <w:rPr>
          <w:rStyle w:val="libArabicChar"/>
          <w:rFonts w:hint="cs"/>
          <w:rtl/>
        </w:rPr>
        <w:t>ه</w:t>
      </w:r>
      <w:r w:rsidRPr="00AA5AD2">
        <w:rPr>
          <w:rStyle w:val="libArabicChar"/>
          <w:rFonts w:hint="cs"/>
          <w:rtl/>
        </w:rPr>
        <w:t>ة</w:t>
      </w:r>
      <w:r w:rsidRPr="00AA5AD2">
        <w:rPr>
          <w:rStyle w:val="libArabicChar"/>
          <w:rtl/>
        </w:rPr>
        <w:t xml:space="preserve"> </w:t>
      </w:r>
      <w:r w:rsidRPr="00AA5AD2">
        <w:rPr>
          <w:rStyle w:val="libArabicChar"/>
          <w:rFonts w:hint="cs"/>
          <w:rtl/>
        </w:rPr>
        <w:t>كما</w:t>
      </w:r>
      <w:r w:rsidRPr="00AA5AD2">
        <w:rPr>
          <w:rStyle w:val="libArabicChar"/>
          <w:rtl/>
        </w:rPr>
        <w:t xml:space="preserve"> </w:t>
      </w:r>
      <w:r w:rsidRPr="00AA5AD2">
        <w:rPr>
          <w:rStyle w:val="libArabicChar"/>
          <w:rFonts w:hint="cs"/>
          <w:rtl/>
        </w:rPr>
        <w:t>يقولون</w:t>
      </w:r>
      <w:r w:rsidRPr="00AA5AD2">
        <w:rPr>
          <w:rStyle w:val="libArabicChar"/>
          <w:rtl/>
        </w:rPr>
        <w:t xml:space="preserve"> </w:t>
      </w:r>
      <w:r w:rsidRPr="00AA5AD2">
        <w:rPr>
          <w:rStyle w:val="libArabicChar"/>
          <w:rFonts w:hint="cs"/>
          <w:rtl/>
        </w:rPr>
        <w:t>إذاً</w:t>
      </w:r>
      <w:r w:rsidRPr="00AA5AD2">
        <w:rPr>
          <w:rStyle w:val="libArabicChar"/>
          <w:rtl/>
        </w:rPr>
        <w:t xml:space="preserve"> </w:t>
      </w:r>
      <w:r w:rsidRPr="00AA5AD2">
        <w:rPr>
          <w:rStyle w:val="libArabicChar"/>
          <w:rFonts w:hint="cs"/>
          <w:rtl/>
        </w:rPr>
        <w:t>لابتغوا</w:t>
      </w:r>
      <w:r w:rsidRPr="00AA5AD2">
        <w:rPr>
          <w:rStyle w:val="libArabicChar"/>
          <w:rtl/>
        </w:rPr>
        <w:t xml:space="preserve"> </w:t>
      </w:r>
      <w:r w:rsidRPr="00AA5AD2">
        <w:rPr>
          <w:rStyle w:val="libArabicChar"/>
          <w:rFonts w:hint="cs"/>
          <w:rtl/>
        </w:rPr>
        <w:t>إلى</w:t>
      </w:r>
      <w:r w:rsidRPr="00AA5AD2">
        <w:rPr>
          <w:rStyle w:val="libArabicChar"/>
          <w:rtl/>
        </w:rPr>
        <w:t xml:space="preserve"> </w:t>
      </w:r>
      <w:r w:rsidRPr="00AA5AD2">
        <w:rPr>
          <w:rStyle w:val="libArabicChar"/>
          <w:rFonts w:hint="cs"/>
          <w:rtl/>
        </w:rPr>
        <w:t>ذى</w:t>
      </w:r>
      <w:r w:rsidRPr="00AA5AD2">
        <w:rPr>
          <w:rStyle w:val="libArabicChar"/>
          <w:rtl/>
        </w:rPr>
        <w:t xml:space="preserve"> </w:t>
      </w:r>
      <w:r w:rsidRPr="00AA5AD2">
        <w:rPr>
          <w:rStyle w:val="libArabicChar"/>
          <w:rFonts w:hint="cs"/>
          <w:rtl/>
        </w:rPr>
        <w:t>العرش</w:t>
      </w:r>
      <w:r w:rsidRPr="00AA5AD2">
        <w:rPr>
          <w:rStyle w:val="libArabicChar"/>
          <w:rtl/>
        </w:rPr>
        <w:t xml:space="preserve"> سبيل</w:t>
      </w:r>
      <w:r w:rsidR="00B859D0">
        <w:rPr>
          <w:rStyle w:val="libArabicChar"/>
          <w:rFonts w:hint="cs"/>
          <w:rtl/>
        </w:rPr>
        <w:t>ا</w:t>
      </w:r>
    </w:p>
    <w:p w:rsidR="00E10A6C" w:rsidRDefault="00E10A6C" w:rsidP="00E10A6C">
      <w:pPr>
        <w:pStyle w:val="libNormal"/>
        <w:rPr>
          <w:rtl/>
        </w:rPr>
      </w:pPr>
      <w:r>
        <w:rPr>
          <w:rtl/>
        </w:rPr>
        <w:t>11_حكومت وحاكميت كا لامحدود ہونا خدائي اور الوہيت ہونے كالازمہ ہے _</w:t>
      </w:r>
    </w:p>
    <w:p w:rsidR="00E10A6C" w:rsidRDefault="00E10A6C" w:rsidP="00AA5AD2">
      <w:pPr>
        <w:pStyle w:val="libArabic"/>
        <w:rPr>
          <w:rtl/>
        </w:rPr>
      </w:pPr>
      <w:r>
        <w:rPr>
          <w:rFonts w:hint="eastAsia"/>
          <w:rtl/>
        </w:rPr>
        <w:t>قل</w:t>
      </w:r>
      <w:r>
        <w:rPr>
          <w:rtl/>
        </w:rPr>
        <w:t xml:space="preserve"> لوكان مع</w:t>
      </w:r>
      <w:r w:rsidR="005E572F" w:rsidRPr="00201D6A">
        <w:rPr>
          <w:rFonts w:hint="cs"/>
          <w:rtl/>
        </w:rPr>
        <w:t>ه</w:t>
      </w:r>
      <w:r>
        <w:rPr>
          <w:rtl/>
        </w:rPr>
        <w:t xml:space="preserve"> ... </w:t>
      </w:r>
      <w:r>
        <w:rPr>
          <w:rFonts w:hint="cs"/>
          <w:rtl/>
        </w:rPr>
        <w:t>إذاً</w:t>
      </w:r>
      <w:r>
        <w:rPr>
          <w:rtl/>
        </w:rPr>
        <w:t xml:space="preserve"> </w:t>
      </w:r>
      <w:r>
        <w:rPr>
          <w:rFonts w:hint="cs"/>
          <w:rtl/>
        </w:rPr>
        <w:t>لا</w:t>
      </w:r>
      <w:r>
        <w:rPr>
          <w:rtl/>
        </w:rPr>
        <w:t xml:space="preserve"> </w:t>
      </w:r>
      <w:r>
        <w:rPr>
          <w:rFonts w:hint="cs"/>
          <w:rtl/>
        </w:rPr>
        <w:t>تبغوا</w:t>
      </w:r>
      <w:r>
        <w:rPr>
          <w:rtl/>
        </w:rPr>
        <w:t xml:space="preserve"> </w:t>
      </w:r>
      <w:r>
        <w:rPr>
          <w:rFonts w:hint="cs"/>
          <w:rtl/>
        </w:rPr>
        <w:t>إلى</w:t>
      </w:r>
      <w:r>
        <w:rPr>
          <w:rtl/>
        </w:rPr>
        <w:t xml:space="preserve"> </w:t>
      </w:r>
      <w:r>
        <w:rPr>
          <w:rFonts w:hint="cs"/>
          <w:rtl/>
        </w:rPr>
        <w:t>ذى</w:t>
      </w:r>
      <w:r>
        <w:rPr>
          <w:rtl/>
        </w:rPr>
        <w:t xml:space="preserve"> </w:t>
      </w:r>
      <w:r>
        <w:rPr>
          <w:rFonts w:hint="cs"/>
          <w:rtl/>
        </w:rPr>
        <w:t>العرش</w:t>
      </w:r>
      <w:r>
        <w:rPr>
          <w:rtl/>
        </w:rPr>
        <w:t xml:space="preserve"> سبيل</w:t>
      </w:r>
      <w:r w:rsidR="00B859D0">
        <w:rPr>
          <w:rFonts w:hint="cs"/>
          <w:rtl/>
        </w:rPr>
        <w:t>ا</w:t>
      </w:r>
    </w:p>
    <w:p w:rsidR="00AA5AD2" w:rsidRDefault="005E4E68" w:rsidP="00AA5AD2">
      <w:pPr>
        <w:pStyle w:val="libNormal"/>
        <w:rPr>
          <w:rtl/>
        </w:rPr>
      </w:pPr>
      <w:r>
        <w:rPr>
          <w:rtl/>
        </w:rPr>
        <w:br w:type="page"/>
      </w:r>
    </w:p>
    <w:p w:rsidR="00E10A6C" w:rsidRDefault="00E10A6C" w:rsidP="00AA5AD2">
      <w:pPr>
        <w:pStyle w:val="libNormal"/>
        <w:rPr>
          <w:rtl/>
        </w:rPr>
      </w:pPr>
      <w:r>
        <w:rPr>
          <w:rtl/>
        </w:rPr>
        <w:lastRenderedPageBreak/>
        <w:t>12_كائنات كا مركز حكومت اپنے تسلط مي</w:t>
      </w:r>
      <w:r w:rsidR="00475B46">
        <w:rPr>
          <w:rtl/>
        </w:rPr>
        <w:t xml:space="preserve">ں </w:t>
      </w:r>
      <w:r>
        <w:rPr>
          <w:rtl/>
        </w:rPr>
        <w:t>ركھنا (صاحب عرش ہونا ) ايك جدا نہ ہونے والى لازم صفت الہى ہے_</w:t>
      </w:r>
    </w:p>
    <w:p w:rsidR="00E10A6C" w:rsidRDefault="00E10A6C" w:rsidP="00CE7839">
      <w:pPr>
        <w:pStyle w:val="libArabic"/>
        <w:rPr>
          <w:rtl/>
        </w:rPr>
      </w:pPr>
      <w:r>
        <w:rPr>
          <w:rFonts w:hint="eastAsia"/>
          <w:rtl/>
        </w:rPr>
        <w:t>إذاً</w:t>
      </w:r>
      <w:r>
        <w:rPr>
          <w:rtl/>
        </w:rPr>
        <w:t xml:space="preserve"> لا بتغوا إلى ذى العرش سبيل</w:t>
      </w:r>
      <w:r w:rsidR="00B859D0">
        <w:rPr>
          <w:rFonts w:hint="cs"/>
          <w:rtl/>
        </w:rPr>
        <w:t>ا</w:t>
      </w:r>
    </w:p>
    <w:p w:rsidR="00E10A6C" w:rsidRDefault="00E10A6C" w:rsidP="00E10A6C">
      <w:pPr>
        <w:pStyle w:val="libNormal"/>
        <w:rPr>
          <w:rtl/>
        </w:rPr>
      </w:pPr>
      <w:r>
        <w:rPr>
          <w:rFonts w:hint="eastAsia"/>
          <w:rtl/>
        </w:rPr>
        <w:t>يہ</w:t>
      </w:r>
      <w:r>
        <w:rPr>
          <w:rtl/>
        </w:rPr>
        <w:t xml:space="preserve"> كہ الله تعالى فرما رہا ہے اگر اور خداہوتے تو صاحب عرش تك پہنچنے كے لئے راہ اور وسيلہ ڈھونڈتے _ معلوم ہوتا ہے كہ خدا كے لئے عرش ضرورى ہے اور يہ اس سے كبھى بھى جدا نہي</w:t>
      </w:r>
      <w:r w:rsidR="00475B46">
        <w:rPr>
          <w:rtl/>
        </w:rPr>
        <w:t xml:space="preserve">ں </w:t>
      </w:r>
      <w:r>
        <w:rPr>
          <w:rtl/>
        </w:rPr>
        <w:t>ہوسكتا_</w:t>
      </w:r>
    </w:p>
    <w:p w:rsidR="00E10A6C" w:rsidRDefault="00E10A6C" w:rsidP="00E10A6C">
      <w:pPr>
        <w:pStyle w:val="libNormal"/>
        <w:rPr>
          <w:rtl/>
        </w:rPr>
      </w:pPr>
      <w:r>
        <w:rPr>
          <w:rtl/>
        </w:rPr>
        <w:t>13_كائنات مي</w:t>
      </w:r>
      <w:r w:rsidR="00475B46">
        <w:rPr>
          <w:rtl/>
        </w:rPr>
        <w:t xml:space="preserve">ں </w:t>
      </w:r>
      <w:r>
        <w:rPr>
          <w:rtl/>
        </w:rPr>
        <w:t>نظم قائم رہنا صرف ايك قدرت كے سائے تلے ممكن ہے _</w:t>
      </w:r>
    </w:p>
    <w:p w:rsidR="00E10A6C" w:rsidRDefault="00E10A6C" w:rsidP="00CE7839">
      <w:pPr>
        <w:pStyle w:val="libArabic"/>
        <w:rPr>
          <w:rtl/>
        </w:rPr>
      </w:pPr>
      <w:r>
        <w:rPr>
          <w:rFonts w:hint="eastAsia"/>
          <w:rtl/>
        </w:rPr>
        <w:t>قل</w:t>
      </w:r>
      <w:r>
        <w:rPr>
          <w:rtl/>
        </w:rPr>
        <w:t xml:space="preserve"> لوكان مع</w:t>
      </w:r>
      <w:r w:rsidR="005E572F" w:rsidRPr="00201D6A">
        <w:rPr>
          <w:rFonts w:hint="cs"/>
          <w:rtl/>
        </w:rPr>
        <w:t>ه</w:t>
      </w:r>
      <w:r>
        <w:rPr>
          <w:rtl/>
        </w:rPr>
        <w:t xml:space="preserve"> </w:t>
      </w:r>
      <w:r>
        <w:rPr>
          <w:rFonts w:hint="cs"/>
          <w:rtl/>
        </w:rPr>
        <w:t>ا</w:t>
      </w:r>
      <w:r>
        <w:rPr>
          <w:rtl/>
        </w:rPr>
        <w:t xml:space="preserve"> </w:t>
      </w:r>
      <w:r>
        <w:rPr>
          <w:rFonts w:hint="cs"/>
          <w:rtl/>
        </w:rPr>
        <w:t>ل</w:t>
      </w:r>
      <w:r w:rsidR="00E11E70" w:rsidRPr="00FB7903">
        <w:rPr>
          <w:rFonts w:hint="cs"/>
          <w:rtl/>
        </w:rPr>
        <w:t>ه</w:t>
      </w:r>
      <w:r>
        <w:rPr>
          <w:rtl/>
        </w:rPr>
        <w:t>ة كما يقولون إذاً لابتغوا إلى ذى العرش سبيل</w:t>
      </w:r>
      <w:r w:rsidR="00B859D0">
        <w:rPr>
          <w:rFonts w:hint="cs"/>
          <w:rtl/>
        </w:rPr>
        <w:t>ا</w:t>
      </w:r>
    </w:p>
    <w:p w:rsidR="00E10A6C" w:rsidRDefault="00E10A6C" w:rsidP="00E10A6C">
      <w:pPr>
        <w:pStyle w:val="libNormal"/>
        <w:rPr>
          <w:rtl/>
        </w:rPr>
      </w:pPr>
      <w:r>
        <w:rPr>
          <w:rFonts w:hint="eastAsia"/>
          <w:rtl/>
        </w:rPr>
        <w:t>اس</w:t>
      </w:r>
      <w:r>
        <w:rPr>
          <w:rtl/>
        </w:rPr>
        <w:t xml:space="preserve"> آيت كا اصلى پيغام ''برھان نظم'' ہے كہ جو جہان مي</w:t>
      </w:r>
      <w:r w:rsidR="00475B46">
        <w:rPr>
          <w:rtl/>
        </w:rPr>
        <w:t xml:space="preserve">ں </w:t>
      </w:r>
      <w:r>
        <w:rPr>
          <w:rtl/>
        </w:rPr>
        <w:t>موجود ہے _ يعنى قدرت كا متعدد ہونا جہان مي</w:t>
      </w:r>
      <w:r w:rsidR="00475B46">
        <w:rPr>
          <w:rtl/>
        </w:rPr>
        <w:t xml:space="preserve">ں </w:t>
      </w:r>
      <w:r>
        <w:rPr>
          <w:rtl/>
        </w:rPr>
        <w:t>موجود نظم كے ساتھ سازگار نہي</w:t>
      </w:r>
      <w:r w:rsidR="00475B46">
        <w:rPr>
          <w:rtl/>
        </w:rPr>
        <w:t xml:space="preserve">ں </w:t>
      </w:r>
      <w:r>
        <w:rPr>
          <w:rtl/>
        </w:rPr>
        <w:t>ہے_</w:t>
      </w:r>
    </w:p>
    <w:p w:rsidR="00E10A6C" w:rsidRDefault="00E10A6C" w:rsidP="00CE7839">
      <w:pPr>
        <w:pStyle w:val="libNormal"/>
        <w:rPr>
          <w:rtl/>
        </w:rPr>
      </w:pPr>
      <w:r>
        <w:rPr>
          <w:rFonts w:hint="eastAsia"/>
          <w:rtl/>
        </w:rPr>
        <w:t>آنحضرت</w:t>
      </w:r>
      <w:r>
        <w:rPr>
          <w:rtl/>
        </w:rPr>
        <w:t xml:space="preserve"> (ص) :</w:t>
      </w:r>
      <w:r>
        <w:rPr>
          <w:rFonts w:hint="eastAsia"/>
          <w:rtl/>
        </w:rPr>
        <w:t>آنحضرت</w:t>
      </w:r>
      <w:r>
        <w:rPr>
          <w:rtl/>
        </w:rPr>
        <w:t xml:space="preserve"> (ص) كى تبليغ 1;آنحضرت (ص) كى ذمہ دارى 2;آنحضرت (ص) كى رسالت 1; آنحضرت (ص) اور مكہ كے مشركين 1، 3</w:t>
      </w:r>
    </w:p>
    <w:p w:rsidR="00E10A6C" w:rsidRDefault="00E10A6C" w:rsidP="00CE7839">
      <w:pPr>
        <w:pStyle w:val="libNormal"/>
        <w:rPr>
          <w:rtl/>
        </w:rPr>
      </w:pPr>
      <w:r>
        <w:rPr>
          <w:rFonts w:hint="eastAsia"/>
          <w:rtl/>
        </w:rPr>
        <w:t>اسماء</w:t>
      </w:r>
      <w:r>
        <w:rPr>
          <w:rtl/>
        </w:rPr>
        <w:t xml:space="preserve"> صفات :</w:t>
      </w:r>
      <w:r>
        <w:rPr>
          <w:rFonts w:hint="eastAsia"/>
          <w:rtl/>
        </w:rPr>
        <w:t>صاحب</w:t>
      </w:r>
      <w:r>
        <w:rPr>
          <w:rtl/>
        </w:rPr>
        <w:t xml:space="preserve"> عرش كے اسماء و صفات 10</w:t>
      </w:r>
    </w:p>
    <w:p w:rsidR="00E10A6C" w:rsidRDefault="00E10A6C" w:rsidP="00CE7839">
      <w:pPr>
        <w:pStyle w:val="libNormal"/>
        <w:rPr>
          <w:rtl/>
        </w:rPr>
      </w:pPr>
      <w:r>
        <w:rPr>
          <w:rFonts w:hint="eastAsia"/>
          <w:rtl/>
        </w:rPr>
        <w:t>الله</w:t>
      </w:r>
      <w:r>
        <w:rPr>
          <w:rtl/>
        </w:rPr>
        <w:t xml:space="preserve"> تعالى :</w:t>
      </w:r>
      <w:r>
        <w:rPr>
          <w:rFonts w:hint="eastAsia"/>
          <w:rtl/>
        </w:rPr>
        <w:t>الله</w:t>
      </w:r>
      <w:r>
        <w:rPr>
          <w:rtl/>
        </w:rPr>
        <w:t xml:space="preserve"> تعالى كى حاكميت 5;اللہ تعالى كے ساتھ خاص 5، 10;اللہ تعالى كى قدرت 5;اللہ تعالى كى حاكميت كا مركز</w:t>
      </w:r>
    </w:p>
    <w:p w:rsidR="00E10A6C" w:rsidRDefault="00E10A6C" w:rsidP="00CE7839">
      <w:pPr>
        <w:pStyle w:val="libNormal"/>
        <w:rPr>
          <w:rtl/>
        </w:rPr>
      </w:pPr>
      <w:r>
        <w:rPr>
          <w:rFonts w:hint="eastAsia"/>
          <w:rtl/>
        </w:rPr>
        <w:t>الوہيت</w:t>
      </w:r>
      <w:r>
        <w:rPr>
          <w:rtl/>
        </w:rPr>
        <w:t>:</w:t>
      </w:r>
      <w:r>
        <w:rPr>
          <w:rFonts w:hint="eastAsia"/>
          <w:rtl/>
        </w:rPr>
        <w:t>الوہيت</w:t>
      </w:r>
      <w:r>
        <w:rPr>
          <w:rtl/>
        </w:rPr>
        <w:t xml:space="preserve"> كا معيار 11، 12</w:t>
      </w:r>
    </w:p>
    <w:p w:rsidR="00E10A6C" w:rsidRDefault="00E10A6C" w:rsidP="00CE7839">
      <w:pPr>
        <w:pStyle w:val="libNormal"/>
        <w:rPr>
          <w:rtl/>
        </w:rPr>
      </w:pPr>
      <w:r>
        <w:rPr>
          <w:rFonts w:hint="eastAsia"/>
          <w:rtl/>
        </w:rPr>
        <w:t>باطل</w:t>
      </w:r>
      <w:r>
        <w:rPr>
          <w:rtl/>
        </w:rPr>
        <w:t xml:space="preserve"> معبود:</w:t>
      </w:r>
      <w:r>
        <w:rPr>
          <w:rFonts w:hint="eastAsia"/>
          <w:rtl/>
        </w:rPr>
        <w:t>باطل</w:t>
      </w:r>
      <w:r>
        <w:rPr>
          <w:rtl/>
        </w:rPr>
        <w:t xml:space="preserve"> معبودو</w:t>
      </w:r>
      <w:r w:rsidR="00475B46">
        <w:rPr>
          <w:rtl/>
        </w:rPr>
        <w:t xml:space="preserve">ں </w:t>
      </w:r>
      <w:r>
        <w:rPr>
          <w:rtl/>
        </w:rPr>
        <w:t>كا تقرب 8;باطل معبودو</w:t>
      </w:r>
      <w:r w:rsidR="00475B46">
        <w:rPr>
          <w:rtl/>
        </w:rPr>
        <w:t xml:space="preserve">ں </w:t>
      </w:r>
      <w:r>
        <w:rPr>
          <w:rtl/>
        </w:rPr>
        <w:t>كى عبوديت 8;باطل معبودو</w:t>
      </w:r>
      <w:r w:rsidR="00475B46">
        <w:rPr>
          <w:rtl/>
        </w:rPr>
        <w:t xml:space="preserve">ں </w:t>
      </w:r>
      <w:r>
        <w:rPr>
          <w:rtl/>
        </w:rPr>
        <w:t>اور عرش 2</w:t>
      </w:r>
    </w:p>
    <w:p w:rsidR="00E10A6C" w:rsidRDefault="00E10A6C" w:rsidP="00E10A6C">
      <w:pPr>
        <w:pStyle w:val="libNormal"/>
        <w:rPr>
          <w:rtl/>
        </w:rPr>
      </w:pPr>
      <w:r>
        <w:rPr>
          <w:rFonts w:hint="eastAsia"/>
          <w:rtl/>
        </w:rPr>
        <w:t>برہان</w:t>
      </w:r>
      <w:r>
        <w:rPr>
          <w:rtl/>
        </w:rPr>
        <w:t xml:space="preserve"> تمانع : 4بل</w:t>
      </w:r>
    </w:p>
    <w:p w:rsidR="00E10A6C" w:rsidRDefault="00E10A6C" w:rsidP="00E10A6C">
      <w:pPr>
        <w:pStyle w:val="libNormal"/>
        <w:rPr>
          <w:rtl/>
        </w:rPr>
      </w:pPr>
      <w:r>
        <w:rPr>
          <w:rFonts w:hint="eastAsia"/>
          <w:rtl/>
        </w:rPr>
        <w:t>برھان</w:t>
      </w:r>
      <w:r>
        <w:rPr>
          <w:rtl/>
        </w:rPr>
        <w:t xml:space="preserve"> نظم : 6</w:t>
      </w:r>
    </w:p>
    <w:p w:rsidR="00E10A6C" w:rsidRDefault="00E10A6C" w:rsidP="00CE7839">
      <w:pPr>
        <w:pStyle w:val="libNormal"/>
        <w:rPr>
          <w:rtl/>
        </w:rPr>
      </w:pPr>
      <w:r>
        <w:rPr>
          <w:rFonts w:hint="eastAsia"/>
          <w:rtl/>
        </w:rPr>
        <w:t>توحيد</w:t>
      </w:r>
      <w:r>
        <w:rPr>
          <w:rtl/>
        </w:rPr>
        <w:t>:</w:t>
      </w:r>
      <w:r w:rsidR="00435C87">
        <w:rPr>
          <w:rFonts w:hint="eastAsia"/>
          <w:rtl/>
        </w:rPr>
        <w:t xml:space="preserve">توحید </w:t>
      </w:r>
      <w:r>
        <w:rPr>
          <w:rtl/>
        </w:rPr>
        <w:t xml:space="preserve"> افعالى كے اثرات 13;</w:t>
      </w:r>
      <w:r w:rsidR="00435C87">
        <w:rPr>
          <w:rtl/>
        </w:rPr>
        <w:t xml:space="preserve">توحید </w:t>
      </w:r>
      <w:r>
        <w:rPr>
          <w:rtl/>
        </w:rPr>
        <w:t xml:space="preserve"> كى تبليغ 1; </w:t>
      </w:r>
      <w:r w:rsidR="00435C87">
        <w:rPr>
          <w:rtl/>
        </w:rPr>
        <w:t xml:space="preserve">توحید </w:t>
      </w:r>
      <w:r>
        <w:rPr>
          <w:rtl/>
        </w:rPr>
        <w:t xml:space="preserve"> افعالى 5;توحيد كے دلائل 4، 6</w:t>
      </w:r>
    </w:p>
    <w:p w:rsidR="00E10A6C" w:rsidRDefault="00E10A6C" w:rsidP="00CE7839">
      <w:pPr>
        <w:pStyle w:val="libNormal"/>
        <w:rPr>
          <w:rtl/>
        </w:rPr>
      </w:pPr>
      <w:r>
        <w:rPr>
          <w:rFonts w:hint="eastAsia"/>
          <w:rtl/>
        </w:rPr>
        <w:t>شرك</w:t>
      </w:r>
      <w:r>
        <w:rPr>
          <w:rtl/>
        </w:rPr>
        <w:t xml:space="preserve"> :</w:t>
      </w:r>
      <w:r>
        <w:rPr>
          <w:rFonts w:hint="eastAsia"/>
          <w:rtl/>
        </w:rPr>
        <w:t>شرك</w:t>
      </w:r>
      <w:r>
        <w:rPr>
          <w:rtl/>
        </w:rPr>
        <w:t xml:space="preserve"> كى رد 1</w:t>
      </w:r>
    </w:p>
    <w:p w:rsidR="00E10A6C" w:rsidRDefault="00E10A6C" w:rsidP="00CE7839">
      <w:pPr>
        <w:pStyle w:val="libNormal"/>
        <w:rPr>
          <w:rtl/>
        </w:rPr>
      </w:pPr>
      <w:r>
        <w:rPr>
          <w:rFonts w:hint="eastAsia"/>
          <w:rtl/>
        </w:rPr>
        <w:t>عرش</w:t>
      </w:r>
      <w:r>
        <w:rPr>
          <w:rtl/>
        </w:rPr>
        <w:t>:</w:t>
      </w:r>
      <w:r>
        <w:rPr>
          <w:rFonts w:hint="eastAsia"/>
          <w:rtl/>
        </w:rPr>
        <w:t>عرش</w:t>
      </w:r>
      <w:r>
        <w:rPr>
          <w:rtl/>
        </w:rPr>
        <w:t xml:space="preserve"> پر حاكميت 12;عرش كا كردار 7</w:t>
      </w:r>
    </w:p>
    <w:p w:rsidR="00E10A6C" w:rsidRDefault="00E10A6C" w:rsidP="00CE7839">
      <w:pPr>
        <w:pStyle w:val="libNormal"/>
        <w:rPr>
          <w:rtl/>
        </w:rPr>
      </w:pPr>
      <w:r>
        <w:rPr>
          <w:rFonts w:hint="eastAsia"/>
          <w:rtl/>
        </w:rPr>
        <w:t>مشركين</w:t>
      </w:r>
      <w:r>
        <w:rPr>
          <w:rtl/>
        </w:rPr>
        <w:t xml:space="preserve"> مكہ:</w:t>
      </w:r>
      <w:r>
        <w:rPr>
          <w:rFonts w:hint="eastAsia"/>
          <w:rtl/>
        </w:rPr>
        <w:t>مشركين</w:t>
      </w:r>
      <w:r>
        <w:rPr>
          <w:rtl/>
        </w:rPr>
        <w:t xml:space="preserve"> مكہ كا باطل عقيدہ 3;مشركين مكہ كا شرك 3</w:t>
      </w:r>
    </w:p>
    <w:p w:rsidR="00E10A6C" w:rsidRDefault="00E10A6C" w:rsidP="00CE7839">
      <w:pPr>
        <w:pStyle w:val="libNormal"/>
        <w:rPr>
          <w:rtl/>
        </w:rPr>
      </w:pPr>
      <w:r>
        <w:rPr>
          <w:rFonts w:hint="eastAsia"/>
          <w:rtl/>
        </w:rPr>
        <w:t>معبود</w:t>
      </w:r>
      <w:r>
        <w:rPr>
          <w:rtl/>
        </w:rPr>
        <w:t>:</w:t>
      </w:r>
      <w:r>
        <w:rPr>
          <w:rFonts w:hint="eastAsia"/>
          <w:rtl/>
        </w:rPr>
        <w:t>معبود</w:t>
      </w:r>
      <w:r>
        <w:rPr>
          <w:rtl/>
        </w:rPr>
        <w:t xml:space="preserve"> كى كثرت كا بطلان 9;معبود كى كثرت كا نقصان 4;معبود كى حاكميت كا وسيع ہونا 11</w:t>
      </w:r>
    </w:p>
    <w:p w:rsidR="00E10A6C" w:rsidRDefault="00E10A6C" w:rsidP="00E10A6C">
      <w:pPr>
        <w:pStyle w:val="libNormal"/>
        <w:rPr>
          <w:rtl/>
        </w:rPr>
      </w:pPr>
      <w:r>
        <w:rPr>
          <w:rFonts w:hint="eastAsia"/>
          <w:rtl/>
        </w:rPr>
        <w:t>معبوديت</w:t>
      </w:r>
      <w:r>
        <w:rPr>
          <w:rtl/>
        </w:rPr>
        <w:t xml:space="preserve"> :</w:t>
      </w:r>
    </w:p>
    <w:p w:rsidR="00CE7839" w:rsidRDefault="005E4E68" w:rsidP="00CE7839">
      <w:pPr>
        <w:pStyle w:val="libNormal"/>
        <w:rPr>
          <w:rtl/>
        </w:rPr>
      </w:pPr>
      <w:r>
        <w:rPr>
          <w:rtl/>
        </w:rPr>
        <w:br w:type="page"/>
      </w:r>
    </w:p>
    <w:p w:rsidR="00E10A6C" w:rsidRDefault="00E10A6C" w:rsidP="00CE7839">
      <w:pPr>
        <w:pStyle w:val="libNormal"/>
        <w:rPr>
          <w:rtl/>
        </w:rPr>
      </w:pPr>
      <w:r>
        <w:rPr>
          <w:rFonts w:hint="eastAsia"/>
          <w:rtl/>
        </w:rPr>
        <w:lastRenderedPageBreak/>
        <w:t>معبوديت</w:t>
      </w:r>
      <w:r>
        <w:rPr>
          <w:rtl/>
        </w:rPr>
        <w:t xml:space="preserve"> كا معيار 11</w:t>
      </w:r>
    </w:p>
    <w:p w:rsidR="00E10A6C" w:rsidRDefault="00E10A6C" w:rsidP="00CE7839">
      <w:pPr>
        <w:pStyle w:val="libNormal"/>
        <w:rPr>
          <w:rtl/>
        </w:rPr>
      </w:pPr>
      <w:r>
        <w:rPr>
          <w:rFonts w:hint="eastAsia"/>
          <w:rtl/>
        </w:rPr>
        <w:t>موجودات</w:t>
      </w:r>
      <w:r>
        <w:rPr>
          <w:rtl/>
        </w:rPr>
        <w:t xml:space="preserve"> :</w:t>
      </w:r>
      <w:r>
        <w:rPr>
          <w:rFonts w:hint="eastAsia"/>
          <w:rtl/>
        </w:rPr>
        <w:t>موجودات</w:t>
      </w:r>
      <w:r>
        <w:rPr>
          <w:rtl/>
        </w:rPr>
        <w:t xml:space="preserve"> مي</w:t>
      </w:r>
      <w:r w:rsidR="00475B46">
        <w:rPr>
          <w:rtl/>
        </w:rPr>
        <w:t xml:space="preserve">ں </w:t>
      </w:r>
      <w:r>
        <w:rPr>
          <w:rtl/>
        </w:rPr>
        <w:t>نظم كے اسباب 12;موجودات</w:t>
      </w:r>
    </w:p>
    <w:p w:rsidR="00E10A6C" w:rsidRDefault="00E10A6C" w:rsidP="00E10A6C">
      <w:pPr>
        <w:pStyle w:val="libNormal"/>
        <w:rPr>
          <w:rtl/>
        </w:rPr>
      </w:pPr>
      <w:r>
        <w:rPr>
          <w:rFonts w:hint="eastAsia"/>
          <w:rtl/>
        </w:rPr>
        <w:t>كى</w:t>
      </w:r>
      <w:r>
        <w:rPr>
          <w:rtl/>
        </w:rPr>
        <w:t xml:space="preserve"> حاكميت 5، 6، 12;موجودات كا نظم 6</w:t>
      </w:r>
    </w:p>
    <w:p w:rsidR="00E10A6C" w:rsidRDefault="00E10A6C" w:rsidP="00CE7839">
      <w:pPr>
        <w:pStyle w:val="libNormal"/>
        <w:rPr>
          <w:rtl/>
        </w:rPr>
      </w:pPr>
      <w:r>
        <w:rPr>
          <w:rFonts w:hint="eastAsia"/>
          <w:rtl/>
        </w:rPr>
        <w:t>نظريہ</w:t>
      </w:r>
      <w:r>
        <w:rPr>
          <w:rtl/>
        </w:rPr>
        <w:t xml:space="preserve"> كائنات :</w:t>
      </w:r>
      <w:r>
        <w:rPr>
          <w:rFonts w:hint="eastAsia"/>
          <w:rtl/>
        </w:rPr>
        <w:t>نظريہ</w:t>
      </w:r>
      <w:r>
        <w:rPr>
          <w:rtl/>
        </w:rPr>
        <w:t xml:space="preserve"> كائنات </w:t>
      </w:r>
      <w:r w:rsidR="00435C87">
        <w:rPr>
          <w:rtl/>
        </w:rPr>
        <w:t xml:space="preserve">توحید </w:t>
      </w:r>
      <w:r>
        <w:rPr>
          <w:rtl/>
        </w:rPr>
        <w:t>ى 5</w:t>
      </w:r>
    </w:p>
    <w:p w:rsidR="00E10A6C" w:rsidRDefault="00CE7839" w:rsidP="00CE7839">
      <w:pPr>
        <w:pStyle w:val="Heading2Center"/>
        <w:rPr>
          <w:rtl/>
        </w:rPr>
      </w:pPr>
      <w:bookmarkStart w:id="43" w:name="_Toc32151374"/>
      <w:r>
        <w:rPr>
          <w:rFonts w:hint="cs"/>
          <w:rtl/>
        </w:rPr>
        <w:t>آیت 43</w:t>
      </w:r>
      <w:bookmarkEnd w:id="43"/>
    </w:p>
    <w:p w:rsidR="00E10A6C" w:rsidRDefault="00574CD4" w:rsidP="00CE7839">
      <w:pPr>
        <w:pStyle w:val="libNormal"/>
        <w:rPr>
          <w:rtl/>
        </w:rPr>
      </w:pPr>
      <w:r>
        <w:rPr>
          <w:rStyle w:val="libAieChar"/>
          <w:rFonts w:hint="eastAsia"/>
          <w:rtl/>
        </w:rPr>
        <w:t xml:space="preserve"> </w:t>
      </w:r>
      <w:r w:rsidRPr="00574CD4">
        <w:rPr>
          <w:rStyle w:val="libAlaemChar"/>
          <w:rFonts w:hint="eastAsia"/>
          <w:rtl/>
        </w:rPr>
        <w:t>(</w:t>
      </w:r>
      <w:r w:rsidRPr="00CE7839">
        <w:rPr>
          <w:rStyle w:val="libAieChar"/>
          <w:rFonts w:hint="eastAsia"/>
          <w:rtl/>
        </w:rPr>
        <w:t>سُبْحَانَهُ</w:t>
      </w:r>
      <w:r w:rsidRPr="00CE7839">
        <w:rPr>
          <w:rStyle w:val="libAieChar"/>
          <w:rtl/>
        </w:rPr>
        <w:t xml:space="preserve"> وَتَعَالَى عَمَّا يَقُولُونَ عُلُوّاً كَبِيراً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وہ</w:t>
      </w:r>
      <w:r>
        <w:rPr>
          <w:rtl/>
        </w:rPr>
        <w:t xml:space="preserve"> پاك اور بے نياز ہے اور انكى باتو</w:t>
      </w:r>
      <w:r w:rsidR="00475B46">
        <w:rPr>
          <w:rtl/>
        </w:rPr>
        <w:t xml:space="preserve">ں </w:t>
      </w:r>
      <w:r>
        <w:rPr>
          <w:rtl/>
        </w:rPr>
        <w:t>سے بہت زيادہ بلند و بالا ہے (43)</w:t>
      </w:r>
    </w:p>
    <w:p w:rsidR="00E10A6C" w:rsidRDefault="00E10A6C" w:rsidP="00CE7839">
      <w:pPr>
        <w:pStyle w:val="libNormal"/>
        <w:rPr>
          <w:rtl/>
        </w:rPr>
      </w:pPr>
      <w:r>
        <w:rPr>
          <w:rtl/>
        </w:rPr>
        <w:t>1_الله تعالى اپنا شريك ركھنے سے بہت زيادہ پاك اور برتر ہے _</w:t>
      </w:r>
      <w:r w:rsidRPr="00CE7839">
        <w:rPr>
          <w:rStyle w:val="libArabicChar"/>
          <w:rFonts w:hint="eastAsia"/>
          <w:rtl/>
        </w:rPr>
        <w:t>سبحان</w:t>
      </w:r>
      <w:r w:rsidR="005E572F" w:rsidRPr="00201D6A">
        <w:rPr>
          <w:rStyle w:val="libArabicChar"/>
          <w:rFonts w:hint="cs"/>
          <w:rtl/>
        </w:rPr>
        <w:t>ه</w:t>
      </w:r>
      <w:r w:rsidRPr="00CE7839">
        <w:rPr>
          <w:rStyle w:val="libArabicChar"/>
          <w:rtl/>
        </w:rPr>
        <w:t xml:space="preserve"> وتعالى عمّا يقولون علوَّا كبير</w:t>
      </w:r>
      <w:r w:rsidR="00B859D0">
        <w:rPr>
          <w:rStyle w:val="libArabicChar"/>
          <w:rFonts w:hint="cs"/>
          <w:rtl/>
        </w:rPr>
        <w:t>ا</w:t>
      </w:r>
    </w:p>
    <w:p w:rsidR="00E10A6C" w:rsidRDefault="00E10A6C" w:rsidP="00E10A6C">
      <w:pPr>
        <w:pStyle w:val="libNormal"/>
        <w:rPr>
          <w:rtl/>
        </w:rPr>
      </w:pPr>
      <w:r>
        <w:rPr>
          <w:rtl/>
        </w:rPr>
        <w:t>2_الله تعالى كى عظمت ان فضول خےالو</w:t>
      </w:r>
      <w:r w:rsidR="00475B46">
        <w:rPr>
          <w:rtl/>
        </w:rPr>
        <w:t xml:space="preserve">ں </w:t>
      </w:r>
      <w:r>
        <w:rPr>
          <w:rtl/>
        </w:rPr>
        <w:t>سے بہت بلند اورعظےم ہے كہ جو مشركين اس كے بارے مي</w:t>
      </w:r>
      <w:r w:rsidR="00475B46">
        <w:rPr>
          <w:rtl/>
        </w:rPr>
        <w:t xml:space="preserve">ں </w:t>
      </w:r>
      <w:r>
        <w:rPr>
          <w:rtl/>
        </w:rPr>
        <w:t>ركھتے ہي</w:t>
      </w:r>
      <w:r w:rsidR="00475B46">
        <w:rPr>
          <w:rtl/>
        </w:rPr>
        <w:t xml:space="preserve">ں </w:t>
      </w:r>
      <w:r>
        <w:rPr>
          <w:rtl/>
        </w:rPr>
        <w:t>_</w:t>
      </w:r>
    </w:p>
    <w:p w:rsidR="00E10A6C" w:rsidRDefault="00E10A6C" w:rsidP="00CE7839">
      <w:pPr>
        <w:pStyle w:val="libArabic"/>
        <w:rPr>
          <w:rtl/>
        </w:rPr>
      </w:pPr>
      <w:r>
        <w:rPr>
          <w:rFonts w:hint="eastAsia"/>
          <w:rtl/>
        </w:rPr>
        <w:t>سبحان</w:t>
      </w:r>
      <w:r w:rsidR="005E572F" w:rsidRPr="00201D6A">
        <w:rPr>
          <w:rFonts w:hint="cs"/>
          <w:rtl/>
        </w:rPr>
        <w:t>ه</w:t>
      </w:r>
      <w:r>
        <w:rPr>
          <w:rtl/>
        </w:rPr>
        <w:t xml:space="preserve"> وتعالى عمّا يقولون علوَّا كبير</w:t>
      </w:r>
      <w:r w:rsidR="00B859D0">
        <w:rPr>
          <w:rFonts w:hint="cs"/>
          <w:rtl/>
        </w:rPr>
        <w:t>ا</w:t>
      </w:r>
    </w:p>
    <w:p w:rsidR="00E10A6C" w:rsidRDefault="00E10A6C" w:rsidP="00E10A6C">
      <w:pPr>
        <w:pStyle w:val="libNormal"/>
        <w:rPr>
          <w:rtl/>
        </w:rPr>
      </w:pPr>
      <w:r>
        <w:rPr>
          <w:rtl/>
        </w:rPr>
        <w:t>3_ خداوند عالم اس سے بلند و بالا ترہے كہ اس كى طرف كسى فرزند كى نسبت دى جائے_</w:t>
      </w:r>
    </w:p>
    <w:p w:rsidR="00E10A6C" w:rsidRDefault="00E10A6C" w:rsidP="00CE7839">
      <w:pPr>
        <w:pStyle w:val="libArabic"/>
        <w:rPr>
          <w:rtl/>
        </w:rPr>
      </w:pPr>
      <w:r>
        <w:rPr>
          <w:rFonts w:hint="eastAsia"/>
          <w:rtl/>
        </w:rPr>
        <w:t>ا</w:t>
      </w:r>
      <w:r>
        <w:rPr>
          <w:rtl/>
        </w:rPr>
        <w:t xml:space="preserve"> فأصفكم ربّكم بالبنين واتخذ من الملائكة إناثاً ... سبحان</w:t>
      </w:r>
      <w:r w:rsidR="005E572F" w:rsidRPr="00201D6A">
        <w:rPr>
          <w:rFonts w:hint="cs"/>
          <w:rtl/>
        </w:rPr>
        <w:t>ه</w:t>
      </w:r>
      <w:r>
        <w:rPr>
          <w:rtl/>
        </w:rPr>
        <w:t xml:space="preserve"> </w:t>
      </w:r>
      <w:r>
        <w:rPr>
          <w:rFonts w:hint="cs"/>
          <w:rtl/>
        </w:rPr>
        <w:t>وتعالى</w:t>
      </w:r>
      <w:r>
        <w:rPr>
          <w:rtl/>
        </w:rPr>
        <w:t xml:space="preserve"> </w:t>
      </w:r>
      <w:r>
        <w:rPr>
          <w:rFonts w:hint="cs"/>
          <w:rtl/>
        </w:rPr>
        <w:t>عمّا</w:t>
      </w:r>
      <w:r>
        <w:rPr>
          <w:rtl/>
        </w:rPr>
        <w:t xml:space="preserve"> </w:t>
      </w:r>
      <w:r>
        <w:rPr>
          <w:rFonts w:hint="cs"/>
          <w:rtl/>
        </w:rPr>
        <w:t>يقولون</w:t>
      </w:r>
      <w:r>
        <w:rPr>
          <w:rtl/>
        </w:rPr>
        <w:t xml:space="preserve"> </w:t>
      </w:r>
      <w:r>
        <w:rPr>
          <w:rFonts w:hint="cs"/>
          <w:rtl/>
        </w:rPr>
        <w:t>علوَّا</w:t>
      </w:r>
      <w:r>
        <w:rPr>
          <w:rtl/>
        </w:rPr>
        <w:t xml:space="preserve"> </w:t>
      </w:r>
      <w:r>
        <w:rPr>
          <w:rFonts w:hint="cs"/>
          <w:rtl/>
        </w:rPr>
        <w:t>كبير</w:t>
      </w:r>
      <w:r w:rsidR="00B859D0">
        <w:rPr>
          <w:rFonts w:hint="cs"/>
          <w:rtl/>
        </w:rPr>
        <w:t>ا</w:t>
      </w:r>
    </w:p>
    <w:p w:rsidR="00E10A6C" w:rsidRDefault="00E10A6C" w:rsidP="00CE7839">
      <w:pPr>
        <w:pStyle w:val="libNormal"/>
        <w:rPr>
          <w:rtl/>
        </w:rPr>
      </w:pPr>
      <w:r>
        <w:rPr>
          <w:rtl/>
        </w:rPr>
        <w:t>4_ہر قسم كا شرك الله تعالى كے بلند مقام كو كم كرنے كا موجب ہے _</w:t>
      </w:r>
      <w:r w:rsidRPr="00CE7839">
        <w:rPr>
          <w:rStyle w:val="libArabicChar"/>
          <w:rFonts w:hint="eastAsia"/>
          <w:rtl/>
        </w:rPr>
        <w:t>قل</w:t>
      </w:r>
      <w:r w:rsidRPr="00CE7839">
        <w:rPr>
          <w:rStyle w:val="libArabicChar"/>
          <w:rtl/>
        </w:rPr>
        <w:t xml:space="preserve"> لو كان مع</w:t>
      </w:r>
      <w:r w:rsidR="005E572F" w:rsidRPr="00201D6A">
        <w:rPr>
          <w:rStyle w:val="libArabicChar"/>
          <w:rFonts w:hint="cs"/>
          <w:rtl/>
        </w:rPr>
        <w:t>ه</w:t>
      </w:r>
      <w:r w:rsidRPr="00CE7839">
        <w:rPr>
          <w:rStyle w:val="libArabicChar"/>
          <w:rtl/>
        </w:rPr>
        <w:t xml:space="preserve"> </w:t>
      </w:r>
      <w:r w:rsidRPr="00CE7839">
        <w:rPr>
          <w:rStyle w:val="libArabicChar"/>
          <w:rFonts w:hint="cs"/>
          <w:rtl/>
        </w:rPr>
        <w:t>إل</w:t>
      </w:r>
      <w:r w:rsidR="00E11E70" w:rsidRPr="00FB7903">
        <w:rPr>
          <w:rStyle w:val="libArabicChar"/>
          <w:rFonts w:hint="cs"/>
          <w:rtl/>
        </w:rPr>
        <w:t>ه</w:t>
      </w:r>
      <w:r w:rsidRPr="00CE7839">
        <w:rPr>
          <w:rStyle w:val="libArabicChar"/>
          <w:rFonts w:hint="cs"/>
          <w:rtl/>
        </w:rPr>
        <w:t>ة</w:t>
      </w:r>
      <w:r w:rsidRPr="00CE7839">
        <w:rPr>
          <w:rStyle w:val="libArabicChar"/>
          <w:rtl/>
        </w:rPr>
        <w:t xml:space="preserve"> ... </w:t>
      </w:r>
      <w:r w:rsidRPr="00CE7839">
        <w:rPr>
          <w:rStyle w:val="libArabicChar"/>
          <w:rFonts w:hint="cs"/>
          <w:rtl/>
        </w:rPr>
        <w:t>سبحان</w:t>
      </w:r>
      <w:r w:rsidR="005E572F" w:rsidRPr="00201D6A">
        <w:rPr>
          <w:rStyle w:val="libArabicChar"/>
          <w:rFonts w:hint="cs"/>
          <w:rtl/>
        </w:rPr>
        <w:t>ه</w:t>
      </w:r>
      <w:r w:rsidRPr="00CE7839">
        <w:rPr>
          <w:rStyle w:val="libArabicChar"/>
          <w:rtl/>
        </w:rPr>
        <w:t xml:space="preserve"> </w:t>
      </w:r>
      <w:r w:rsidRPr="00CE7839">
        <w:rPr>
          <w:rStyle w:val="libArabicChar"/>
          <w:rFonts w:hint="cs"/>
          <w:rtl/>
        </w:rPr>
        <w:t>وتعالى</w:t>
      </w:r>
      <w:r w:rsidRPr="00CE7839">
        <w:rPr>
          <w:rStyle w:val="libArabicChar"/>
          <w:rtl/>
        </w:rPr>
        <w:t xml:space="preserve"> </w:t>
      </w:r>
      <w:r w:rsidRPr="00CE7839">
        <w:rPr>
          <w:rStyle w:val="libArabicChar"/>
          <w:rFonts w:hint="cs"/>
          <w:rtl/>
        </w:rPr>
        <w:t>عمّا</w:t>
      </w:r>
      <w:r w:rsidRPr="00CE7839">
        <w:rPr>
          <w:rStyle w:val="libArabicChar"/>
          <w:rtl/>
        </w:rPr>
        <w:t xml:space="preserve"> </w:t>
      </w:r>
      <w:r w:rsidRPr="00CE7839">
        <w:rPr>
          <w:rStyle w:val="libArabicChar"/>
          <w:rFonts w:hint="cs"/>
          <w:rtl/>
        </w:rPr>
        <w:t>يقولون</w:t>
      </w:r>
      <w:r w:rsidRPr="00CE7839">
        <w:rPr>
          <w:rStyle w:val="libArabicChar"/>
          <w:rtl/>
        </w:rPr>
        <w:t xml:space="preserve"> </w:t>
      </w:r>
      <w:r w:rsidRPr="00CE7839">
        <w:rPr>
          <w:rStyle w:val="libArabicChar"/>
          <w:rFonts w:hint="cs"/>
          <w:rtl/>
        </w:rPr>
        <w:t>علوَّا</w:t>
      </w:r>
      <w:r w:rsidRPr="00CE7839">
        <w:rPr>
          <w:rStyle w:val="libArabicChar"/>
          <w:rtl/>
        </w:rPr>
        <w:t xml:space="preserve"> </w:t>
      </w:r>
      <w:r w:rsidRPr="00CE7839">
        <w:rPr>
          <w:rStyle w:val="libArabicChar"/>
          <w:rFonts w:hint="cs"/>
          <w:rtl/>
        </w:rPr>
        <w:t>كبير</w:t>
      </w:r>
      <w:r w:rsidR="00B859D0">
        <w:rPr>
          <w:rStyle w:val="libArabicChar"/>
          <w:rFonts w:hint="cs"/>
          <w:rtl/>
        </w:rPr>
        <w:t>ا</w:t>
      </w:r>
    </w:p>
    <w:p w:rsidR="00E10A6C" w:rsidRDefault="00E10A6C" w:rsidP="00CE7839">
      <w:pPr>
        <w:pStyle w:val="libNormal"/>
        <w:rPr>
          <w:rtl/>
        </w:rPr>
      </w:pPr>
      <w:r>
        <w:rPr>
          <w:rFonts w:hint="eastAsia"/>
          <w:rtl/>
        </w:rPr>
        <w:t>اسماء</w:t>
      </w:r>
      <w:r>
        <w:rPr>
          <w:rtl/>
        </w:rPr>
        <w:t xml:space="preserve"> وصفات:</w:t>
      </w:r>
      <w:r>
        <w:rPr>
          <w:rFonts w:hint="eastAsia"/>
          <w:rtl/>
        </w:rPr>
        <w:t>صفات</w:t>
      </w:r>
      <w:r>
        <w:rPr>
          <w:rtl/>
        </w:rPr>
        <w:t xml:space="preserve"> جلال 1 ، 3</w:t>
      </w:r>
    </w:p>
    <w:p w:rsidR="00E10A6C" w:rsidRDefault="00E10A6C" w:rsidP="00CE7839">
      <w:pPr>
        <w:pStyle w:val="libNormal"/>
        <w:rPr>
          <w:rtl/>
        </w:rPr>
      </w:pPr>
      <w:r>
        <w:rPr>
          <w:rFonts w:hint="eastAsia"/>
          <w:rtl/>
        </w:rPr>
        <w:t>الله</w:t>
      </w:r>
      <w:r>
        <w:rPr>
          <w:rtl/>
        </w:rPr>
        <w:t xml:space="preserve"> تعالى :</w:t>
      </w:r>
      <w:r>
        <w:rPr>
          <w:rFonts w:hint="eastAsia"/>
          <w:rtl/>
        </w:rPr>
        <w:t>الله</w:t>
      </w:r>
      <w:r>
        <w:rPr>
          <w:rtl/>
        </w:rPr>
        <w:t xml:space="preserve"> تعالى اور فرزند3;اللہ تعالى كا بے نظير ہونا 1;اللہ تعالى اور شريك 1;اللہ تعالى كا علوّ 1، 2، 3; الله تعالى كا منزہ ہونا 1، 2 ، 3</w:t>
      </w:r>
    </w:p>
    <w:p w:rsidR="00E10A6C" w:rsidRDefault="00E10A6C" w:rsidP="00CE7839">
      <w:pPr>
        <w:pStyle w:val="libNormal"/>
        <w:rPr>
          <w:rtl/>
        </w:rPr>
      </w:pPr>
      <w:r>
        <w:rPr>
          <w:rFonts w:hint="eastAsia"/>
          <w:rtl/>
        </w:rPr>
        <w:t>الوہيت</w:t>
      </w:r>
      <w:r>
        <w:rPr>
          <w:rtl/>
        </w:rPr>
        <w:t xml:space="preserve"> :</w:t>
      </w:r>
      <w:r>
        <w:rPr>
          <w:rFonts w:hint="eastAsia"/>
          <w:rtl/>
        </w:rPr>
        <w:t>الوہيت</w:t>
      </w:r>
      <w:r>
        <w:rPr>
          <w:rtl/>
        </w:rPr>
        <w:t xml:space="preserve"> كے مقام كو كم كرنا 4</w:t>
      </w:r>
    </w:p>
    <w:p w:rsidR="00E10A6C" w:rsidRDefault="00E10A6C" w:rsidP="00CE7839">
      <w:pPr>
        <w:pStyle w:val="libNormal"/>
        <w:rPr>
          <w:rtl/>
        </w:rPr>
      </w:pPr>
      <w:r>
        <w:rPr>
          <w:rFonts w:hint="eastAsia"/>
          <w:rtl/>
        </w:rPr>
        <w:t>شرك</w:t>
      </w:r>
      <w:r>
        <w:rPr>
          <w:rtl/>
        </w:rPr>
        <w:t>:</w:t>
      </w:r>
      <w:r>
        <w:rPr>
          <w:rFonts w:hint="eastAsia"/>
          <w:rtl/>
        </w:rPr>
        <w:t>شرك</w:t>
      </w:r>
      <w:r>
        <w:rPr>
          <w:rtl/>
        </w:rPr>
        <w:t xml:space="preserve"> كے اثرات 4</w:t>
      </w:r>
    </w:p>
    <w:p w:rsidR="00E10A6C" w:rsidRDefault="00E10A6C" w:rsidP="00CE7839">
      <w:pPr>
        <w:pStyle w:val="libNormal"/>
        <w:rPr>
          <w:rtl/>
        </w:rPr>
      </w:pPr>
      <w:r>
        <w:rPr>
          <w:rFonts w:hint="eastAsia"/>
          <w:rtl/>
        </w:rPr>
        <w:t>مشركين</w:t>
      </w:r>
      <w:r>
        <w:rPr>
          <w:rtl/>
        </w:rPr>
        <w:t xml:space="preserve"> :</w:t>
      </w:r>
      <w:r>
        <w:rPr>
          <w:rFonts w:hint="eastAsia"/>
          <w:rtl/>
        </w:rPr>
        <w:t>مشركين</w:t>
      </w:r>
      <w:r>
        <w:rPr>
          <w:rtl/>
        </w:rPr>
        <w:t xml:space="preserve"> كا باطل عقيدہ 2</w:t>
      </w:r>
    </w:p>
    <w:p w:rsidR="00CE7839" w:rsidRDefault="005E4E68" w:rsidP="00CE7839">
      <w:pPr>
        <w:pStyle w:val="libNormal"/>
        <w:rPr>
          <w:rtl/>
        </w:rPr>
      </w:pPr>
      <w:r>
        <w:rPr>
          <w:rtl/>
        </w:rPr>
        <w:br w:type="page"/>
      </w:r>
    </w:p>
    <w:p w:rsidR="00CE7839" w:rsidRDefault="00CE7839" w:rsidP="00CE7839">
      <w:pPr>
        <w:pStyle w:val="Heading2Center"/>
        <w:rPr>
          <w:rtl/>
        </w:rPr>
      </w:pPr>
      <w:bookmarkStart w:id="44" w:name="_Toc32151375"/>
      <w:r>
        <w:rPr>
          <w:rFonts w:hint="cs"/>
          <w:rtl/>
        </w:rPr>
        <w:lastRenderedPageBreak/>
        <w:t>آیت 44</w:t>
      </w:r>
      <w:bookmarkEnd w:id="44"/>
    </w:p>
    <w:p w:rsidR="00E10A6C" w:rsidRDefault="00574CD4" w:rsidP="00CE7839">
      <w:pPr>
        <w:pStyle w:val="libNormal"/>
        <w:rPr>
          <w:rtl/>
        </w:rPr>
      </w:pPr>
      <w:r>
        <w:rPr>
          <w:rStyle w:val="libAieChar"/>
          <w:rFonts w:hint="eastAsia"/>
          <w:rtl/>
        </w:rPr>
        <w:t xml:space="preserve"> </w:t>
      </w:r>
      <w:r w:rsidRPr="00574CD4">
        <w:rPr>
          <w:rStyle w:val="libAlaemChar"/>
          <w:rFonts w:hint="eastAsia"/>
          <w:rtl/>
        </w:rPr>
        <w:t>(</w:t>
      </w:r>
      <w:r w:rsidRPr="00CE7839">
        <w:rPr>
          <w:rStyle w:val="libAieChar"/>
          <w:rFonts w:hint="eastAsia"/>
          <w:rtl/>
        </w:rPr>
        <w:t>تُسَبِّحُ</w:t>
      </w:r>
      <w:r w:rsidRPr="00CE7839">
        <w:rPr>
          <w:rStyle w:val="libAieChar"/>
          <w:rtl/>
        </w:rPr>
        <w:t xml:space="preserve"> لَهُ السَّمَاوَاتُ السَّبْعُ وَالأَرْضُ وَمَن فِيهِنَّ وَإِن مِّن شَيْءٍ إِلاَّ يُسَبِّحُ بِحَمْدَهِ وَلَـكِن لاَّ تَفْقَهُونَ تَسْبِيحَهُمْ إِنَّهُ كَانَ حَلِيماً غَفُوراً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ساتو</w:t>
      </w:r>
      <w:r w:rsidR="00475B46">
        <w:rPr>
          <w:rFonts w:hint="eastAsia"/>
          <w:rtl/>
        </w:rPr>
        <w:t xml:space="preserve">ں </w:t>
      </w:r>
      <w:r>
        <w:rPr>
          <w:rtl/>
        </w:rPr>
        <w:t>آسمان اور زمين اور جو كچھ ان كے درميان ہے سب اسكى تسبيح كر رہے ہي</w:t>
      </w:r>
      <w:r w:rsidR="00475B46">
        <w:rPr>
          <w:rtl/>
        </w:rPr>
        <w:t xml:space="preserve">ں </w:t>
      </w:r>
      <w:r>
        <w:rPr>
          <w:rtl/>
        </w:rPr>
        <w:t>اور كوئي شے ايسى نہي</w:t>
      </w:r>
      <w:r w:rsidR="00475B46">
        <w:rPr>
          <w:rtl/>
        </w:rPr>
        <w:t xml:space="preserve">ں </w:t>
      </w:r>
      <w:r>
        <w:rPr>
          <w:rtl/>
        </w:rPr>
        <w:t>ہے جو اس كى تسبيح نہ كرتى ہو يہ اور بات ہے كہ تم ان كى تسبيح كو نہي</w:t>
      </w:r>
      <w:r w:rsidR="00475B46">
        <w:rPr>
          <w:rtl/>
        </w:rPr>
        <w:t xml:space="preserve">ں </w:t>
      </w:r>
      <w:r>
        <w:rPr>
          <w:rtl/>
        </w:rPr>
        <w:t>سمجھتے ہو_ پروردگار بہت برداشت كرنے والا اور درگذر كرنے والا ہے (44)</w:t>
      </w:r>
    </w:p>
    <w:p w:rsidR="00E10A6C" w:rsidRDefault="00E10A6C" w:rsidP="00E10A6C">
      <w:pPr>
        <w:pStyle w:val="libNormal"/>
        <w:rPr>
          <w:rtl/>
        </w:rPr>
      </w:pPr>
      <w:r>
        <w:rPr>
          <w:rtl/>
        </w:rPr>
        <w:t>1_ساتو</w:t>
      </w:r>
      <w:r w:rsidR="00475B46">
        <w:rPr>
          <w:rtl/>
        </w:rPr>
        <w:t xml:space="preserve">ں </w:t>
      </w:r>
      <w:r>
        <w:rPr>
          <w:rtl/>
        </w:rPr>
        <w:t>آسمان، زمين اور ان مي</w:t>
      </w:r>
      <w:r w:rsidR="00475B46">
        <w:rPr>
          <w:rtl/>
        </w:rPr>
        <w:t xml:space="preserve">ں </w:t>
      </w:r>
      <w:r>
        <w:rPr>
          <w:rtl/>
        </w:rPr>
        <w:t>رہنے والے ہميشہ الله كى تسبيح وتقديس مي</w:t>
      </w:r>
      <w:r w:rsidR="00475B46">
        <w:rPr>
          <w:rtl/>
        </w:rPr>
        <w:t xml:space="preserve">ں </w:t>
      </w:r>
      <w:r>
        <w:rPr>
          <w:rtl/>
        </w:rPr>
        <w:t>مشغول ہي</w:t>
      </w:r>
      <w:r w:rsidR="00475B46">
        <w:rPr>
          <w:rtl/>
        </w:rPr>
        <w:t xml:space="preserve">ں </w:t>
      </w:r>
      <w:r>
        <w:rPr>
          <w:rtl/>
        </w:rPr>
        <w:t>_</w:t>
      </w:r>
    </w:p>
    <w:p w:rsidR="00E10A6C" w:rsidRDefault="00E10A6C" w:rsidP="00CE7839">
      <w:pPr>
        <w:pStyle w:val="libArabic"/>
        <w:rPr>
          <w:rtl/>
        </w:rPr>
      </w:pPr>
      <w:r>
        <w:rPr>
          <w:rFonts w:hint="eastAsia"/>
          <w:rtl/>
        </w:rPr>
        <w:t>تسبّح</w:t>
      </w:r>
      <w:r>
        <w:rPr>
          <w:rtl/>
        </w:rPr>
        <w:t xml:space="preserve"> ل</w:t>
      </w:r>
      <w:r w:rsidR="005E572F" w:rsidRPr="00201D6A">
        <w:rPr>
          <w:rFonts w:hint="cs"/>
          <w:rtl/>
        </w:rPr>
        <w:t>ه</w:t>
      </w:r>
      <w:r>
        <w:rPr>
          <w:rtl/>
        </w:rPr>
        <w:t xml:space="preserve"> </w:t>
      </w:r>
      <w:r>
        <w:rPr>
          <w:rFonts w:hint="cs"/>
          <w:rtl/>
        </w:rPr>
        <w:t>السمو</w:t>
      </w:r>
      <w:r>
        <w:rPr>
          <w:rtl/>
        </w:rPr>
        <w:t>ات السبع والإرض و من في</w:t>
      </w:r>
      <w:r w:rsidR="00E11E70" w:rsidRPr="00FB7903">
        <w:rPr>
          <w:rFonts w:hint="cs"/>
          <w:rtl/>
        </w:rPr>
        <w:t>ه</w:t>
      </w:r>
      <w:r>
        <w:rPr>
          <w:rFonts w:hint="cs"/>
          <w:rtl/>
        </w:rPr>
        <w:t>نّ</w:t>
      </w:r>
    </w:p>
    <w:p w:rsidR="00E10A6C" w:rsidRDefault="00E10A6C" w:rsidP="00CE7839">
      <w:pPr>
        <w:pStyle w:val="libNormal"/>
        <w:rPr>
          <w:rtl/>
        </w:rPr>
      </w:pPr>
      <w:r>
        <w:rPr>
          <w:rtl/>
        </w:rPr>
        <w:t>2_تمام آسمان، زمين اور ان مي</w:t>
      </w:r>
      <w:r w:rsidR="00475B46">
        <w:rPr>
          <w:rtl/>
        </w:rPr>
        <w:t xml:space="preserve">ں </w:t>
      </w:r>
      <w:r>
        <w:rPr>
          <w:rtl/>
        </w:rPr>
        <w:t>پائے جانے والے تمام موجودات بذات خود خالق كے كمال اور اس كے شريك اور ہر قسم كى كمى وكاستى سے منزّہ ہونے پر واضح دليل ہي</w:t>
      </w:r>
      <w:r w:rsidR="00475B46">
        <w:rPr>
          <w:rtl/>
        </w:rPr>
        <w:t xml:space="preserve">ں </w:t>
      </w:r>
      <w:r>
        <w:rPr>
          <w:rtl/>
        </w:rPr>
        <w:t>_</w:t>
      </w:r>
      <w:r w:rsidRPr="00CE7839">
        <w:rPr>
          <w:rStyle w:val="libArabicChar"/>
          <w:rFonts w:hint="eastAsia"/>
          <w:rtl/>
        </w:rPr>
        <w:t>تسبّح</w:t>
      </w:r>
      <w:r w:rsidRPr="00CE7839">
        <w:rPr>
          <w:rStyle w:val="libArabicChar"/>
          <w:rtl/>
        </w:rPr>
        <w:t xml:space="preserve"> ل</w:t>
      </w:r>
      <w:r w:rsidR="005E572F" w:rsidRPr="00201D6A">
        <w:rPr>
          <w:rStyle w:val="libArabicChar"/>
          <w:rFonts w:hint="cs"/>
          <w:rtl/>
        </w:rPr>
        <w:t>ه</w:t>
      </w:r>
      <w:r w:rsidRPr="00CE7839">
        <w:rPr>
          <w:rStyle w:val="libArabicChar"/>
          <w:rtl/>
        </w:rPr>
        <w:t xml:space="preserve"> </w:t>
      </w:r>
      <w:r w:rsidRPr="00CE7839">
        <w:rPr>
          <w:rStyle w:val="libArabicChar"/>
          <w:rFonts w:hint="cs"/>
          <w:rtl/>
        </w:rPr>
        <w:t>السموات</w:t>
      </w:r>
      <w:r w:rsidRPr="00CE7839">
        <w:rPr>
          <w:rStyle w:val="libArabicChar"/>
          <w:rtl/>
        </w:rPr>
        <w:t xml:space="preserve"> </w:t>
      </w:r>
      <w:r w:rsidRPr="00CE7839">
        <w:rPr>
          <w:rStyle w:val="libArabicChar"/>
          <w:rFonts w:hint="cs"/>
          <w:rtl/>
        </w:rPr>
        <w:t>السبع</w:t>
      </w:r>
      <w:r w:rsidRPr="00CE7839">
        <w:rPr>
          <w:rStyle w:val="libArabicChar"/>
          <w:rtl/>
        </w:rPr>
        <w:t xml:space="preserve"> </w:t>
      </w:r>
      <w:r w:rsidRPr="00CE7839">
        <w:rPr>
          <w:rStyle w:val="libArabicChar"/>
          <w:rFonts w:hint="cs"/>
          <w:rtl/>
        </w:rPr>
        <w:t>والأرض</w:t>
      </w:r>
      <w:r w:rsidRPr="00CE7839">
        <w:rPr>
          <w:rStyle w:val="libArabicChar"/>
          <w:rtl/>
        </w:rPr>
        <w:t xml:space="preserve"> </w:t>
      </w:r>
      <w:r w:rsidRPr="00CE7839">
        <w:rPr>
          <w:rStyle w:val="libArabicChar"/>
          <w:rFonts w:hint="cs"/>
          <w:rtl/>
        </w:rPr>
        <w:t>و</w:t>
      </w:r>
      <w:r w:rsidRPr="00CE7839">
        <w:rPr>
          <w:rStyle w:val="libArabicChar"/>
          <w:rtl/>
        </w:rPr>
        <w:t xml:space="preserve"> </w:t>
      </w:r>
      <w:r w:rsidRPr="00CE7839">
        <w:rPr>
          <w:rStyle w:val="libArabicChar"/>
          <w:rFonts w:hint="cs"/>
          <w:rtl/>
        </w:rPr>
        <w:t>من</w:t>
      </w:r>
      <w:r w:rsidRPr="00CE7839">
        <w:rPr>
          <w:rStyle w:val="libArabicChar"/>
          <w:rtl/>
        </w:rPr>
        <w:t xml:space="preserve"> </w:t>
      </w:r>
      <w:r w:rsidRPr="00CE7839">
        <w:rPr>
          <w:rStyle w:val="libArabicChar"/>
          <w:rFonts w:hint="cs"/>
          <w:rtl/>
        </w:rPr>
        <w:t>في</w:t>
      </w:r>
      <w:r w:rsidR="00E11E70" w:rsidRPr="00FB7903">
        <w:rPr>
          <w:rStyle w:val="libArabicChar"/>
          <w:rFonts w:hint="cs"/>
          <w:rtl/>
        </w:rPr>
        <w:t>ه</w:t>
      </w:r>
      <w:r w:rsidRPr="00CE7839">
        <w:rPr>
          <w:rStyle w:val="libArabicChar"/>
          <w:rFonts w:hint="cs"/>
          <w:rtl/>
        </w:rPr>
        <w:t>نّ</w:t>
      </w:r>
    </w:p>
    <w:p w:rsidR="00E10A6C" w:rsidRDefault="00E10A6C" w:rsidP="00CE7839">
      <w:pPr>
        <w:pStyle w:val="libNormal"/>
        <w:rPr>
          <w:rtl/>
        </w:rPr>
      </w:pPr>
      <w:r>
        <w:rPr>
          <w:rFonts w:hint="eastAsia"/>
          <w:rtl/>
        </w:rPr>
        <w:t>تسبّح</w:t>
      </w:r>
      <w:r>
        <w:rPr>
          <w:rtl/>
        </w:rPr>
        <w:t xml:space="preserve"> كا لغت مي</w:t>
      </w:r>
      <w:r w:rsidR="00475B46">
        <w:rPr>
          <w:rtl/>
        </w:rPr>
        <w:t xml:space="preserve">ں </w:t>
      </w:r>
      <w:r>
        <w:rPr>
          <w:rtl/>
        </w:rPr>
        <w:t>معنى تنزيہ ہے _ (مفردات راغب) ''تنزيہ'' يعنى الله تعالى كو ان چيزو</w:t>
      </w:r>
      <w:r w:rsidR="00475B46">
        <w:rPr>
          <w:rtl/>
        </w:rPr>
        <w:t xml:space="preserve">ں </w:t>
      </w:r>
      <w:r>
        <w:rPr>
          <w:rtl/>
        </w:rPr>
        <w:t>سے دور سمجھنا كہ جس كے وہ لائق نہي</w:t>
      </w:r>
      <w:r w:rsidR="00475B46">
        <w:rPr>
          <w:rtl/>
        </w:rPr>
        <w:t xml:space="preserve">ں </w:t>
      </w:r>
      <w:r>
        <w:rPr>
          <w:rtl/>
        </w:rPr>
        <w:t>ہے _ (مجمع البحرين) كہ</w:t>
      </w:r>
    </w:p>
    <w:p w:rsidR="00E10A6C" w:rsidRDefault="00E10A6C" w:rsidP="00CE7839">
      <w:pPr>
        <w:pStyle w:val="libNormal"/>
        <w:rPr>
          <w:rtl/>
        </w:rPr>
      </w:pPr>
      <w:r>
        <w:rPr>
          <w:rFonts w:hint="eastAsia"/>
          <w:rtl/>
        </w:rPr>
        <w:t>كلام</w:t>
      </w:r>
      <w:r>
        <w:rPr>
          <w:rtl/>
        </w:rPr>
        <w:t xml:space="preserve"> كى صورت مي</w:t>
      </w:r>
      <w:r w:rsidR="00475B46">
        <w:rPr>
          <w:rtl/>
        </w:rPr>
        <w:t xml:space="preserve">ں </w:t>
      </w:r>
      <w:r>
        <w:rPr>
          <w:rtl/>
        </w:rPr>
        <w:t>تنزيہ: حالت كى صورت مي</w:t>
      </w:r>
      <w:r w:rsidR="00475B46">
        <w:rPr>
          <w:rtl/>
        </w:rPr>
        <w:t xml:space="preserve">ں </w:t>
      </w:r>
      <w:r>
        <w:rPr>
          <w:rtl/>
        </w:rPr>
        <w:t>تنزيہ:</w:t>
      </w:r>
      <w:r>
        <w:rPr>
          <w:rFonts w:hint="eastAsia"/>
          <w:rtl/>
        </w:rPr>
        <w:t>مندرجہ</w:t>
      </w:r>
      <w:r>
        <w:rPr>
          <w:rtl/>
        </w:rPr>
        <w:t xml:space="preserve"> بالا نكتہ مي</w:t>
      </w:r>
      <w:r w:rsidR="00475B46">
        <w:rPr>
          <w:rtl/>
        </w:rPr>
        <w:t xml:space="preserve">ں </w:t>
      </w:r>
      <w:r>
        <w:rPr>
          <w:rtl/>
        </w:rPr>
        <w:t>دوسرى صورت مراد ہے_</w:t>
      </w:r>
    </w:p>
    <w:p w:rsidR="00E10A6C" w:rsidRDefault="00E10A6C" w:rsidP="00E10A6C">
      <w:pPr>
        <w:pStyle w:val="libNormal"/>
        <w:rPr>
          <w:rtl/>
        </w:rPr>
      </w:pPr>
      <w:r>
        <w:rPr>
          <w:rtl/>
        </w:rPr>
        <w:t>3_تمام آسمان، زمين اور ان مي</w:t>
      </w:r>
      <w:r w:rsidR="00475B46">
        <w:rPr>
          <w:rtl/>
        </w:rPr>
        <w:t xml:space="preserve">ں </w:t>
      </w:r>
      <w:r>
        <w:rPr>
          <w:rtl/>
        </w:rPr>
        <w:t>پائے جانے والے تمام موجودات ہميشہ الله تعالى كى عبادت مي</w:t>
      </w:r>
      <w:r w:rsidR="00475B46">
        <w:rPr>
          <w:rtl/>
        </w:rPr>
        <w:t xml:space="preserve">ں </w:t>
      </w:r>
      <w:r>
        <w:rPr>
          <w:rtl/>
        </w:rPr>
        <w:t>مشغول ہي</w:t>
      </w:r>
      <w:r w:rsidR="00475B46">
        <w:rPr>
          <w:rtl/>
        </w:rPr>
        <w:t xml:space="preserve">ں </w:t>
      </w:r>
      <w:r>
        <w:rPr>
          <w:rtl/>
        </w:rPr>
        <w:t>_</w:t>
      </w:r>
    </w:p>
    <w:p w:rsidR="00E10A6C" w:rsidRDefault="00E10A6C" w:rsidP="00CE7839">
      <w:pPr>
        <w:pStyle w:val="libArabic"/>
        <w:rPr>
          <w:rtl/>
        </w:rPr>
      </w:pPr>
      <w:r>
        <w:rPr>
          <w:rFonts w:hint="eastAsia"/>
          <w:rtl/>
        </w:rPr>
        <w:t>تسبّح</w:t>
      </w:r>
      <w:r>
        <w:rPr>
          <w:rtl/>
        </w:rPr>
        <w:t xml:space="preserve"> ل</w:t>
      </w:r>
      <w:r w:rsidR="005E572F" w:rsidRPr="00201D6A">
        <w:rPr>
          <w:rFonts w:hint="cs"/>
          <w:rtl/>
        </w:rPr>
        <w:t>ه</w:t>
      </w:r>
      <w:r>
        <w:rPr>
          <w:rtl/>
        </w:rPr>
        <w:t xml:space="preserve"> </w:t>
      </w:r>
      <w:r>
        <w:rPr>
          <w:rFonts w:hint="cs"/>
          <w:rtl/>
        </w:rPr>
        <w:t>السموات</w:t>
      </w:r>
      <w:r>
        <w:rPr>
          <w:rtl/>
        </w:rPr>
        <w:t xml:space="preserve"> </w:t>
      </w:r>
      <w:r>
        <w:rPr>
          <w:rFonts w:hint="cs"/>
          <w:rtl/>
        </w:rPr>
        <w:t>السبع</w:t>
      </w:r>
      <w:r>
        <w:rPr>
          <w:rtl/>
        </w:rPr>
        <w:t xml:space="preserve"> </w:t>
      </w:r>
      <w:r>
        <w:rPr>
          <w:rFonts w:hint="cs"/>
          <w:rtl/>
        </w:rPr>
        <w:t>والأرض</w:t>
      </w:r>
      <w:r>
        <w:rPr>
          <w:rtl/>
        </w:rPr>
        <w:t xml:space="preserve"> </w:t>
      </w:r>
      <w:r>
        <w:rPr>
          <w:rFonts w:hint="cs"/>
          <w:rtl/>
        </w:rPr>
        <w:t>و</w:t>
      </w:r>
      <w:r>
        <w:rPr>
          <w:rtl/>
        </w:rPr>
        <w:t xml:space="preserve"> </w:t>
      </w:r>
      <w:r>
        <w:rPr>
          <w:rFonts w:hint="cs"/>
          <w:rtl/>
        </w:rPr>
        <w:t>من</w:t>
      </w:r>
      <w:r>
        <w:rPr>
          <w:rtl/>
        </w:rPr>
        <w:t xml:space="preserve"> </w:t>
      </w:r>
      <w:r>
        <w:rPr>
          <w:rFonts w:hint="cs"/>
          <w:rtl/>
        </w:rPr>
        <w:t>في</w:t>
      </w:r>
      <w:r w:rsidR="00E11E70" w:rsidRPr="00FB7903">
        <w:rPr>
          <w:rFonts w:hint="cs"/>
          <w:rtl/>
        </w:rPr>
        <w:t>ه</w:t>
      </w:r>
      <w:r>
        <w:rPr>
          <w:rFonts w:hint="cs"/>
          <w:rtl/>
        </w:rPr>
        <w:t>نّ</w:t>
      </w:r>
    </w:p>
    <w:p w:rsidR="00E10A6C" w:rsidRDefault="00E10A6C" w:rsidP="00E10A6C">
      <w:pPr>
        <w:pStyle w:val="libNormal"/>
        <w:rPr>
          <w:rtl/>
        </w:rPr>
      </w:pPr>
      <w:r>
        <w:rPr>
          <w:rFonts w:hint="eastAsia"/>
          <w:rtl/>
        </w:rPr>
        <w:t>تسبح</w:t>
      </w:r>
      <w:r>
        <w:rPr>
          <w:rtl/>
        </w:rPr>
        <w:t xml:space="preserve"> در حقيقت لغت مي</w:t>
      </w:r>
      <w:r w:rsidR="00475B46">
        <w:rPr>
          <w:rtl/>
        </w:rPr>
        <w:t xml:space="preserve">ں </w:t>
      </w:r>
      <w:r>
        <w:rPr>
          <w:rtl/>
        </w:rPr>
        <w:t>''المرّ السريع فى عبادة الله '' ہے_</w:t>
      </w:r>
    </w:p>
    <w:p w:rsidR="00CE7839" w:rsidRDefault="00E10A6C" w:rsidP="00CE7839">
      <w:pPr>
        <w:pStyle w:val="libNormal"/>
        <w:rPr>
          <w:rtl/>
        </w:rPr>
      </w:pPr>
      <w:r>
        <w:rPr>
          <w:rtl/>
        </w:rPr>
        <w:t>4_ آسمانو</w:t>
      </w:r>
      <w:r w:rsidR="00475B46">
        <w:rPr>
          <w:rtl/>
        </w:rPr>
        <w:t xml:space="preserve">ں </w:t>
      </w:r>
      <w:r>
        <w:rPr>
          <w:rtl/>
        </w:rPr>
        <w:t>مي</w:t>
      </w:r>
      <w:r w:rsidR="00475B46">
        <w:rPr>
          <w:rtl/>
        </w:rPr>
        <w:t xml:space="preserve">ں </w:t>
      </w:r>
      <w:r>
        <w:rPr>
          <w:rtl/>
        </w:rPr>
        <w:t>باشعور موجودات كا ہونا_</w:t>
      </w:r>
      <w:r w:rsidRPr="00CE7839">
        <w:rPr>
          <w:rStyle w:val="libArabicChar"/>
          <w:rFonts w:hint="eastAsia"/>
          <w:rtl/>
        </w:rPr>
        <w:t>تسبح</w:t>
      </w:r>
      <w:r w:rsidRPr="00CE7839">
        <w:rPr>
          <w:rStyle w:val="libArabicChar"/>
          <w:rtl/>
        </w:rPr>
        <w:t xml:space="preserve"> ل</w:t>
      </w:r>
      <w:r w:rsidR="005E572F" w:rsidRPr="00201D6A">
        <w:rPr>
          <w:rStyle w:val="libArabicChar"/>
          <w:rFonts w:hint="cs"/>
          <w:rtl/>
        </w:rPr>
        <w:t>ه</w:t>
      </w:r>
      <w:r w:rsidRPr="00CE7839">
        <w:rPr>
          <w:rStyle w:val="libArabicChar"/>
          <w:rtl/>
        </w:rPr>
        <w:t xml:space="preserve"> </w:t>
      </w:r>
      <w:r w:rsidRPr="00CE7839">
        <w:rPr>
          <w:rStyle w:val="libArabicChar"/>
          <w:rFonts w:hint="cs"/>
          <w:rtl/>
        </w:rPr>
        <w:t>السموات</w:t>
      </w:r>
      <w:r w:rsidRPr="00CE7839">
        <w:rPr>
          <w:rStyle w:val="libArabicChar"/>
          <w:rtl/>
        </w:rPr>
        <w:t xml:space="preserve"> ... </w:t>
      </w:r>
      <w:r w:rsidRPr="00CE7839">
        <w:rPr>
          <w:rStyle w:val="libArabicChar"/>
          <w:rFonts w:hint="cs"/>
          <w:rtl/>
        </w:rPr>
        <w:t>ومن</w:t>
      </w:r>
      <w:r w:rsidRPr="00CE7839">
        <w:rPr>
          <w:rStyle w:val="libArabicChar"/>
          <w:rtl/>
        </w:rPr>
        <w:t xml:space="preserve"> </w:t>
      </w:r>
      <w:r w:rsidRPr="00CE7839">
        <w:rPr>
          <w:rStyle w:val="libArabicChar"/>
          <w:rFonts w:hint="cs"/>
          <w:rtl/>
        </w:rPr>
        <w:t>في</w:t>
      </w:r>
      <w:r w:rsidR="00E11E70" w:rsidRPr="00FB7903">
        <w:rPr>
          <w:rStyle w:val="libArabicChar"/>
          <w:rFonts w:hint="cs"/>
          <w:rtl/>
        </w:rPr>
        <w:t>ه</w:t>
      </w:r>
      <w:r w:rsidRPr="00CE7839">
        <w:rPr>
          <w:rStyle w:val="libArabicChar"/>
          <w:rFonts w:hint="cs"/>
          <w:rtl/>
        </w:rPr>
        <w:t>نّ</w:t>
      </w:r>
      <w:r w:rsidR="00CE7839">
        <w:rPr>
          <w:rStyle w:val="libArabicChar"/>
          <w:rFonts w:hint="cs"/>
          <w:rtl/>
        </w:rPr>
        <w:t xml:space="preserve">  </w:t>
      </w:r>
      <w:r>
        <w:rPr>
          <w:rtl/>
        </w:rPr>
        <w:t>''ما '' جو كہ تمام موجودات كے ليے استعمال ہوت</w:t>
      </w:r>
      <w:r w:rsidR="00CE7839">
        <w:rPr>
          <w:rFonts w:hint="cs"/>
          <w:rtl/>
        </w:rPr>
        <w:t>ا</w:t>
      </w:r>
      <w:r w:rsidR="00CE7839" w:rsidRPr="00CE7839">
        <w:rPr>
          <w:rFonts w:hint="eastAsia"/>
          <w:rtl/>
        </w:rPr>
        <w:t xml:space="preserve"> </w:t>
      </w:r>
      <w:r w:rsidR="00CE7839">
        <w:rPr>
          <w:rFonts w:hint="eastAsia"/>
          <w:rtl/>
        </w:rPr>
        <w:t>ہے</w:t>
      </w:r>
      <w:r w:rsidR="00CE7839">
        <w:rPr>
          <w:rtl/>
        </w:rPr>
        <w:t xml:space="preserve"> اس كى جگہ جملہ ''من'' كا استعمال جو كہ عام طور سے صاحبان عقل كے ليے استعمال ہوتا ہے مندرجہ بالا نكتہ پر دلالت كر رہا ہے _</w:t>
      </w:r>
    </w:p>
    <w:p w:rsidR="00CE7839" w:rsidRDefault="00CE7839" w:rsidP="00CE7839">
      <w:pPr>
        <w:pStyle w:val="libNormal"/>
        <w:rPr>
          <w:rtl/>
        </w:rPr>
      </w:pPr>
      <w:r>
        <w:rPr>
          <w:rtl/>
        </w:rPr>
        <w:t>5_ كائنات ميں سات آسمانوں كا وجود _</w:t>
      </w:r>
      <w:r w:rsidRPr="00CE7839">
        <w:rPr>
          <w:rStyle w:val="libArabicChar"/>
          <w:rFonts w:hint="eastAsia"/>
          <w:rtl/>
        </w:rPr>
        <w:t>تسبح</w:t>
      </w:r>
      <w:r w:rsidRPr="00CE7839">
        <w:rPr>
          <w:rStyle w:val="libArabicChar"/>
          <w:rtl/>
        </w:rPr>
        <w:t xml:space="preserve"> ل</w:t>
      </w:r>
      <w:r w:rsidR="005E572F" w:rsidRPr="00201D6A">
        <w:rPr>
          <w:rStyle w:val="libArabicChar"/>
          <w:rFonts w:hint="cs"/>
          <w:rtl/>
        </w:rPr>
        <w:t>ه</w:t>
      </w:r>
      <w:r w:rsidRPr="00CE7839">
        <w:rPr>
          <w:rStyle w:val="libArabicChar"/>
          <w:rtl/>
        </w:rPr>
        <w:t xml:space="preserve"> </w:t>
      </w:r>
      <w:r w:rsidRPr="00CE7839">
        <w:rPr>
          <w:rStyle w:val="libArabicChar"/>
          <w:rFonts w:hint="cs"/>
          <w:rtl/>
        </w:rPr>
        <w:t>السموات</w:t>
      </w:r>
      <w:r w:rsidRPr="00CE7839">
        <w:rPr>
          <w:rStyle w:val="libArabicChar"/>
          <w:rtl/>
        </w:rPr>
        <w:t xml:space="preserve"> </w:t>
      </w:r>
      <w:r w:rsidRPr="00CE7839">
        <w:rPr>
          <w:rStyle w:val="libArabicChar"/>
          <w:rFonts w:hint="cs"/>
          <w:rtl/>
        </w:rPr>
        <w:t>السبع</w:t>
      </w:r>
    </w:p>
    <w:p w:rsidR="00CE7839" w:rsidRDefault="00CE7839" w:rsidP="00CE7839">
      <w:pPr>
        <w:pStyle w:val="libNormal"/>
        <w:rPr>
          <w:rtl/>
        </w:rPr>
      </w:pPr>
      <w:r>
        <w:rPr>
          <w:rtl/>
        </w:rPr>
        <w:t>6_ مادہ ميں شعور اور مخصوص كلام كا پاياجانا_</w:t>
      </w:r>
      <w:r w:rsidRPr="00CE7839">
        <w:rPr>
          <w:rStyle w:val="libArabicChar"/>
          <w:rFonts w:hint="eastAsia"/>
          <w:rtl/>
        </w:rPr>
        <w:t>تسبّح</w:t>
      </w:r>
      <w:r w:rsidRPr="00CE7839">
        <w:rPr>
          <w:rStyle w:val="libArabicChar"/>
          <w:rtl/>
        </w:rPr>
        <w:t xml:space="preserve"> ل</w:t>
      </w:r>
      <w:r w:rsidR="005E572F" w:rsidRPr="00201D6A">
        <w:rPr>
          <w:rStyle w:val="libArabicChar"/>
          <w:rFonts w:hint="cs"/>
          <w:rtl/>
        </w:rPr>
        <w:t>ه</w:t>
      </w:r>
      <w:r w:rsidRPr="00CE7839">
        <w:rPr>
          <w:rStyle w:val="libArabicChar"/>
          <w:rtl/>
        </w:rPr>
        <w:t xml:space="preserve"> </w:t>
      </w:r>
      <w:r w:rsidRPr="00CE7839">
        <w:rPr>
          <w:rStyle w:val="libArabicChar"/>
          <w:rFonts w:hint="cs"/>
          <w:rtl/>
        </w:rPr>
        <w:t>السموات</w:t>
      </w:r>
      <w:r w:rsidRPr="00CE7839">
        <w:rPr>
          <w:rStyle w:val="libArabicChar"/>
          <w:rtl/>
        </w:rPr>
        <w:t xml:space="preserve"> </w:t>
      </w:r>
      <w:r w:rsidRPr="00CE7839">
        <w:rPr>
          <w:rStyle w:val="libArabicChar"/>
          <w:rFonts w:hint="cs"/>
          <w:rtl/>
        </w:rPr>
        <w:t>السبع</w:t>
      </w:r>
      <w:r w:rsidRPr="00CE7839">
        <w:rPr>
          <w:rStyle w:val="libArabicChar"/>
          <w:rtl/>
        </w:rPr>
        <w:t xml:space="preserve"> والأرض و من في</w:t>
      </w:r>
      <w:r w:rsidR="00E11E70" w:rsidRPr="00FB7903">
        <w:rPr>
          <w:rStyle w:val="libArabicChar"/>
          <w:rFonts w:hint="cs"/>
          <w:rtl/>
        </w:rPr>
        <w:t>ه</w:t>
      </w:r>
      <w:r w:rsidRPr="00CE7839">
        <w:rPr>
          <w:rStyle w:val="libArabicChar"/>
          <w:rFonts w:hint="cs"/>
          <w:rtl/>
        </w:rPr>
        <w:t>نّ</w:t>
      </w:r>
      <w:r w:rsidRPr="00CE7839">
        <w:rPr>
          <w:rStyle w:val="libArabicChar"/>
          <w:rtl/>
        </w:rPr>
        <w:t xml:space="preserve"> </w:t>
      </w:r>
      <w:r w:rsidRPr="00CE7839">
        <w:rPr>
          <w:rStyle w:val="libArabicChar"/>
          <w:rFonts w:hint="cs"/>
          <w:rtl/>
        </w:rPr>
        <w:t>وإن</w:t>
      </w:r>
      <w:r w:rsidRPr="00CE7839">
        <w:rPr>
          <w:rStyle w:val="libArabicChar"/>
          <w:rtl/>
        </w:rPr>
        <w:t xml:space="preserve"> </w:t>
      </w:r>
      <w:r w:rsidRPr="00CE7839">
        <w:rPr>
          <w:rStyle w:val="libArabicChar"/>
          <w:rFonts w:hint="cs"/>
          <w:rtl/>
        </w:rPr>
        <w:t>من</w:t>
      </w:r>
      <w:r w:rsidRPr="00CE7839">
        <w:rPr>
          <w:rStyle w:val="libArabicChar"/>
          <w:rtl/>
        </w:rPr>
        <w:t xml:space="preserve"> </w:t>
      </w:r>
      <w:r w:rsidRPr="00CE7839">
        <w:rPr>
          <w:rStyle w:val="libArabicChar"/>
          <w:rFonts w:hint="cs"/>
          <w:rtl/>
        </w:rPr>
        <w:t>شي</w:t>
      </w:r>
      <w:r w:rsidRPr="00CE7839">
        <w:rPr>
          <w:rStyle w:val="libArabicChar"/>
          <w:rtl/>
        </w:rPr>
        <w:t xml:space="preserve"> </w:t>
      </w:r>
      <w:r w:rsidRPr="00CE7839">
        <w:rPr>
          <w:rStyle w:val="libArabicChar"/>
          <w:rFonts w:hint="cs"/>
          <w:rtl/>
        </w:rPr>
        <w:t>إلّا</w:t>
      </w:r>
      <w:r w:rsidRPr="00CE7839">
        <w:rPr>
          <w:rStyle w:val="libArabicChar"/>
          <w:rtl/>
        </w:rPr>
        <w:t xml:space="preserve"> </w:t>
      </w:r>
      <w:r w:rsidRPr="00CE7839">
        <w:rPr>
          <w:rStyle w:val="libArabicChar"/>
          <w:rFonts w:hint="cs"/>
          <w:rtl/>
        </w:rPr>
        <w:t>يسبّح</w:t>
      </w:r>
      <w:r w:rsidRPr="00CE7839">
        <w:rPr>
          <w:rStyle w:val="libArabicChar"/>
          <w:rtl/>
        </w:rPr>
        <w:t xml:space="preserve"> </w:t>
      </w:r>
      <w:r w:rsidRPr="00CE7839">
        <w:rPr>
          <w:rStyle w:val="libArabicChar"/>
          <w:rFonts w:hint="cs"/>
          <w:rtl/>
        </w:rPr>
        <w:t>بحمد</w:t>
      </w:r>
      <w:r w:rsidR="005E572F" w:rsidRPr="00201D6A">
        <w:rPr>
          <w:rStyle w:val="libArabicChar"/>
          <w:rFonts w:hint="cs"/>
          <w:rtl/>
        </w:rPr>
        <w:t>ه</w:t>
      </w:r>
      <w:r w:rsidRPr="00201D6A">
        <w:rPr>
          <w:rStyle w:val="libArabicChar"/>
          <w:rFonts w:hint="cs"/>
          <w:rtl/>
        </w:rPr>
        <w:t xml:space="preserve"> </w:t>
      </w:r>
      <w:r>
        <w:rPr>
          <w:rFonts w:hint="eastAsia"/>
          <w:rtl/>
        </w:rPr>
        <w:t>چونكہ</w:t>
      </w:r>
      <w:r>
        <w:rPr>
          <w:rtl/>
        </w:rPr>
        <w:t xml:space="preserve"> تسبيح سے مراد اگر زبان وكلام سے تسبيح ليں تو مندرجہ بالا نكتہ سامنے آئے گا _</w:t>
      </w:r>
    </w:p>
    <w:p w:rsidR="00CE7839" w:rsidRDefault="005E4E68" w:rsidP="00CE7839">
      <w:pPr>
        <w:pStyle w:val="libNormal"/>
        <w:rPr>
          <w:rtl/>
        </w:rPr>
      </w:pPr>
      <w:r>
        <w:rPr>
          <w:rtl/>
        </w:rPr>
        <w:br w:type="page"/>
      </w:r>
    </w:p>
    <w:p w:rsidR="00E10A6C" w:rsidRDefault="00E10A6C" w:rsidP="00E10A6C">
      <w:pPr>
        <w:pStyle w:val="libNormal"/>
        <w:rPr>
          <w:rtl/>
        </w:rPr>
      </w:pPr>
      <w:r>
        <w:rPr>
          <w:rtl/>
        </w:rPr>
        <w:lastRenderedPageBreak/>
        <w:t>7_كائنات كے موجودات بغير كسى استثناء كے خدائے واحد كى حمد كے ساتھ اس كى تسبيح مي</w:t>
      </w:r>
      <w:r w:rsidR="00475B46">
        <w:rPr>
          <w:rtl/>
        </w:rPr>
        <w:t xml:space="preserve">ں </w:t>
      </w:r>
      <w:r>
        <w:rPr>
          <w:rtl/>
        </w:rPr>
        <w:t>مشغول ہي</w:t>
      </w:r>
      <w:r w:rsidR="00475B46">
        <w:rPr>
          <w:rtl/>
        </w:rPr>
        <w:t xml:space="preserve">ں </w:t>
      </w:r>
      <w:r>
        <w:rPr>
          <w:rtl/>
        </w:rPr>
        <w:t>_</w:t>
      </w:r>
    </w:p>
    <w:p w:rsidR="00E10A6C" w:rsidRDefault="00E10A6C" w:rsidP="00CE7839">
      <w:pPr>
        <w:pStyle w:val="libArabic"/>
        <w:rPr>
          <w:rtl/>
        </w:rPr>
      </w:pPr>
      <w:r>
        <w:rPr>
          <w:rFonts w:hint="eastAsia"/>
          <w:rtl/>
        </w:rPr>
        <w:t>وإن</w:t>
      </w:r>
      <w:r>
        <w:rPr>
          <w:rtl/>
        </w:rPr>
        <w:t xml:space="preserve"> من شي إلّا يسبّح بحمد</w:t>
      </w:r>
      <w:r w:rsidR="005E572F" w:rsidRPr="00201D6A">
        <w:rPr>
          <w:rFonts w:hint="cs"/>
          <w:rtl/>
        </w:rPr>
        <w:t>ه</w:t>
      </w:r>
    </w:p>
    <w:p w:rsidR="00E10A6C" w:rsidRDefault="00E10A6C" w:rsidP="00E10A6C">
      <w:pPr>
        <w:pStyle w:val="libNormal"/>
        <w:rPr>
          <w:rtl/>
        </w:rPr>
      </w:pPr>
      <w:r>
        <w:rPr>
          <w:rFonts w:hint="eastAsia"/>
          <w:rtl/>
        </w:rPr>
        <w:t>چونكہ</w:t>
      </w:r>
      <w:r>
        <w:rPr>
          <w:rtl/>
        </w:rPr>
        <w:t xml:space="preserve"> يہا</w:t>
      </w:r>
      <w:r w:rsidR="00475B46">
        <w:rPr>
          <w:rtl/>
        </w:rPr>
        <w:t xml:space="preserve">ں </w:t>
      </w:r>
      <w:r>
        <w:rPr>
          <w:rtl/>
        </w:rPr>
        <w:t>''بحمدہ'' مي</w:t>
      </w:r>
      <w:r w:rsidR="00475B46">
        <w:rPr>
          <w:rtl/>
        </w:rPr>
        <w:t xml:space="preserve">ں </w:t>
      </w:r>
      <w:r>
        <w:rPr>
          <w:rtl/>
        </w:rPr>
        <w:t>باء مصاحبت كے لئے ہے اس سے معلوم ہوتا ہے كہ موجودات تسبيح كے ساتھ ساتھ الله كى حمد مي</w:t>
      </w:r>
      <w:r w:rsidR="00475B46">
        <w:rPr>
          <w:rtl/>
        </w:rPr>
        <w:t xml:space="preserve">ں </w:t>
      </w:r>
      <w:r>
        <w:rPr>
          <w:rtl/>
        </w:rPr>
        <w:t>بھى مشغول ہي</w:t>
      </w:r>
      <w:r w:rsidR="00475B46">
        <w:rPr>
          <w:rtl/>
        </w:rPr>
        <w:t xml:space="preserve">ں </w:t>
      </w:r>
      <w:r>
        <w:rPr>
          <w:rtl/>
        </w:rPr>
        <w:t>_</w:t>
      </w:r>
    </w:p>
    <w:p w:rsidR="00E10A6C" w:rsidRDefault="00E10A6C" w:rsidP="00CE7839">
      <w:pPr>
        <w:pStyle w:val="libNormal"/>
        <w:rPr>
          <w:rtl/>
        </w:rPr>
      </w:pPr>
      <w:r>
        <w:rPr>
          <w:rtl/>
        </w:rPr>
        <w:t>8_كائنات كے تمام موجودات كا وجود، بذات خود اپنے خالق كى حمدوثناء ہے _</w:t>
      </w:r>
      <w:r w:rsidRPr="00CE7839">
        <w:rPr>
          <w:rStyle w:val="libArabicChar"/>
          <w:rFonts w:hint="eastAsia"/>
          <w:rtl/>
        </w:rPr>
        <w:t>وإن</w:t>
      </w:r>
      <w:r w:rsidRPr="00CE7839">
        <w:rPr>
          <w:rStyle w:val="libArabicChar"/>
          <w:rtl/>
        </w:rPr>
        <w:t xml:space="preserve"> من شي إلّا يسبّح بحمد</w:t>
      </w:r>
      <w:r w:rsidR="005E572F" w:rsidRPr="00201D6A">
        <w:rPr>
          <w:rStyle w:val="libArabicChar"/>
          <w:rFonts w:hint="cs"/>
          <w:rtl/>
        </w:rPr>
        <w:t>ه</w:t>
      </w:r>
    </w:p>
    <w:p w:rsidR="00E10A6C" w:rsidRDefault="00E10A6C" w:rsidP="00E10A6C">
      <w:pPr>
        <w:pStyle w:val="libNormal"/>
        <w:rPr>
          <w:rtl/>
        </w:rPr>
      </w:pPr>
      <w:r>
        <w:rPr>
          <w:rFonts w:hint="eastAsia"/>
          <w:rtl/>
        </w:rPr>
        <w:t>موجودات</w:t>
      </w:r>
      <w:r>
        <w:rPr>
          <w:rtl/>
        </w:rPr>
        <w:t xml:space="preserve"> الله تعالى كى زبان حال كے ساتھ تسبيح كر رہے ہي</w:t>
      </w:r>
      <w:r w:rsidR="00475B46">
        <w:rPr>
          <w:rtl/>
        </w:rPr>
        <w:t xml:space="preserve">ں </w:t>
      </w:r>
      <w:r>
        <w:rPr>
          <w:rtl/>
        </w:rPr>
        <w:t>_ يعنى اپنے وجود كے ساتھ ثناء خوا</w:t>
      </w:r>
      <w:r w:rsidR="00475B46">
        <w:rPr>
          <w:rtl/>
        </w:rPr>
        <w:t xml:space="preserve">ں </w:t>
      </w:r>
      <w:r>
        <w:rPr>
          <w:rtl/>
        </w:rPr>
        <w:t>ہي</w:t>
      </w:r>
      <w:r w:rsidR="00475B46">
        <w:rPr>
          <w:rtl/>
        </w:rPr>
        <w:t xml:space="preserve">ں </w:t>
      </w:r>
      <w:r>
        <w:rPr>
          <w:rtl/>
        </w:rPr>
        <w:t>_باالفاظ ديگر موجودات كى طرف تسبيح كا مضاف ہونا مجازى ہے نہ حقيقى _</w:t>
      </w:r>
    </w:p>
    <w:p w:rsidR="00E10A6C" w:rsidRDefault="00E10A6C" w:rsidP="00CE7839">
      <w:pPr>
        <w:pStyle w:val="libNormal"/>
        <w:rPr>
          <w:rtl/>
        </w:rPr>
      </w:pPr>
      <w:r>
        <w:rPr>
          <w:rtl/>
        </w:rPr>
        <w:t>9_موجودات الله تعالى كى حمد وشكر كے ساتھ تسبيح كرتے ہي</w:t>
      </w:r>
      <w:r w:rsidR="00475B46">
        <w:rPr>
          <w:rtl/>
        </w:rPr>
        <w:t xml:space="preserve">ں </w:t>
      </w:r>
      <w:r>
        <w:rPr>
          <w:rtl/>
        </w:rPr>
        <w:t>_</w:t>
      </w:r>
      <w:r w:rsidRPr="00CE7839">
        <w:rPr>
          <w:rStyle w:val="libArabicChar"/>
          <w:rFonts w:hint="eastAsia"/>
          <w:rtl/>
        </w:rPr>
        <w:t>يسبّح</w:t>
      </w:r>
      <w:r w:rsidRPr="00CE7839">
        <w:rPr>
          <w:rStyle w:val="libArabicChar"/>
          <w:rtl/>
        </w:rPr>
        <w:t xml:space="preserve"> بحمد</w:t>
      </w:r>
      <w:r w:rsidR="005E572F" w:rsidRPr="00201D6A">
        <w:rPr>
          <w:rStyle w:val="libArabicChar"/>
          <w:rFonts w:hint="cs"/>
          <w:rtl/>
        </w:rPr>
        <w:t>ه</w:t>
      </w:r>
    </w:p>
    <w:p w:rsidR="00E10A6C" w:rsidRDefault="00E10A6C" w:rsidP="00E10A6C">
      <w:pPr>
        <w:pStyle w:val="libNormal"/>
        <w:rPr>
          <w:rtl/>
        </w:rPr>
      </w:pPr>
      <w:r>
        <w:rPr>
          <w:rFonts w:hint="eastAsia"/>
          <w:rtl/>
        </w:rPr>
        <w:t>اگر</w:t>
      </w:r>
      <w:r>
        <w:rPr>
          <w:rtl/>
        </w:rPr>
        <w:t xml:space="preserve"> قائل ہو</w:t>
      </w:r>
      <w:r w:rsidR="00475B46">
        <w:rPr>
          <w:rtl/>
        </w:rPr>
        <w:t xml:space="preserve">ں </w:t>
      </w:r>
      <w:r>
        <w:rPr>
          <w:rtl/>
        </w:rPr>
        <w:t>كہ موجودات كى طرف تسبيح كى نسبت حقيقى ہے اور بحمدہ مي</w:t>
      </w:r>
      <w:r w:rsidR="00475B46">
        <w:rPr>
          <w:rtl/>
        </w:rPr>
        <w:t xml:space="preserve">ں </w:t>
      </w:r>
      <w:r>
        <w:rPr>
          <w:rtl/>
        </w:rPr>
        <w:t>باء يہا</w:t>
      </w:r>
      <w:r w:rsidR="00475B46">
        <w:rPr>
          <w:rtl/>
        </w:rPr>
        <w:t xml:space="preserve">ں </w:t>
      </w:r>
      <w:r>
        <w:rPr>
          <w:rtl/>
        </w:rPr>
        <w:t>استعانت كے لئے ہے _تو مندرجہ بالا نكتہ سمجھ مي</w:t>
      </w:r>
      <w:r w:rsidR="00475B46">
        <w:rPr>
          <w:rtl/>
        </w:rPr>
        <w:t xml:space="preserve">ں </w:t>
      </w:r>
      <w:r>
        <w:rPr>
          <w:rtl/>
        </w:rPr>
        <w:t>آجائے گا_</w:t>
      </w:r>
    </w:p>
    <w:p w:rsidR="00E10A6C" w:rsidRDefault="00E10A6C" w:rsidP="00CE7839">
      <w:pPr>
        <w:pStyle w:val="libNormal"/>
        <w:rPr>
          <w:rtl/>
        </w:rPr>
      </w:pPr>
      <w:r>
        <w:rPr>
          <w:rtl/>
        </w:rPr>
        <w:t>10_تمام موجودات الله تعالى كى ہر قسم كے شريك اورنقص سے تنزيہ كے ساتھ ساتھ اس كے لئے تمام تر كمالات كے اثبات پر دليل ہي</w:t>
      </w:r>
      <w:r w:rsidR="00475B46">
        <w:rPr>
          <w:rtl/>
        </w:rPr>
        <w:t xml:space="preserve">ں </w:t>
      </w:r>
      <w:r>
        <w:rPr>
          <w:rtl/>
        </w:rPr>
        <w:t>_</w:t>
      </w:r>
      <w:r w:rsidRPr="00CE7839">
        <w:rPr>
          <w:rStyle w:val="libArabicChar"/>
          <w:rFonts w:hint="eastAsia"/>
          <w:rtl/>
        </w:rPr>
        <w:t>يسبح</w:t>
      </w:r>
      <w:r w:rsidRPr="00CE7839">
        <w:rPr>
          <w:rStyle w:val="libArabicChar"/>
          <w:rtl/>
        </w:rPr>
        <w:t xml:space="preserve"> بحمد</w:t>
      </w:r>
      <w:r w:rsidR="005E572F" w:rsidRPr="00201D6A">
        <w:rPr>
          <w:rStyle w:val="libArabicChar"/>
          <w:rFonts w:hint="cs"/>
          <w:rtl/>
        </w:rPr>
        <w:t>ه</w:t>
      </w:r>
    </w:p>
    <w:p w:rsidR="00E10A6C" w:rsidRDefault="00E10A6C" w:rsidP="00E10A6C">
      <w:pPr>
        <w:pStyle w:val="libNormal"/>
        <w:rPr>
          <w:rtl/>
        </w:rPr>
      </w:pPr>
      <w:r>
        <w:rPr>
          <w:rtl/>
        </w:rPr>
        <w:t>''بحمدہ'' مي</w:t>
      </w:r>
      <w:r w:rsidR="00475B46">
        <w:rPr>
          <w:rtl/>
        </w:rPr>
        <w:t xml:space="preserve">ں </w:t>
      </w:r>
      <w:r>
        <w:rPr>
          <w:rtl/>
        </w:rPr>
        <w:t>باء اگر مصاحبت كے لئے ہو تو يہ تنزيہ كے ساتھ ساتھ اس كى حمد پر دليل ہے چونكہ كمال اور فضيلت كى بناء پرحمد ہوتى ہے _ لہذا موجودات اپنى حمد وثناء كے ساتھ اس كى كمال وفضيلت كا اعتراف كرتے ہي</w:t>
      </w:r>
      <w:r w:rsidR="00475B46">
        <w:rPr>
          <w:rtl/>
        </w:rPr>
        <w:t xml:space="preserve">ں </w:t>
      </w:r>
      <w:r>
        <w:rPr>
          <w:rtl/>
        </w:rPr>
        <w:t>_</w:t>
      </w:r>
    </w:p>
    <w:p w:rsidR="00E10A6C" w:rsidRDefault="00E10A6C" w:rsidP="00CE7839">
      <w:pPr>
        <w:pStyle w:val="libNormal"/>
        <w:rPr>
          <w:rtl/>
        </w:rPr>
      </w:pPr>
      <w:r>
        <w:rPr>
          <w:rtl/>
        </w:rPr>
        <w:t>11_تمام مخلوقات موجودات كى الله تعالى كے لئے حمد وتسبيح ہوتے ہوئے اس كى طرف شريك يا نقص كى نسبت دينا ايك ناروا اور غير منطقى كام ہے_</w:t>
      </w:r>
      <w:r w:rsidRPr="00CE7839">
        <w:rPr>
          <w:rStyle w:val="libArabicChar"/>
          <w:rFonts w:hint="eastAsia"/>
          <w:rtl/>
        </w:rPr>
        <w:t>ا</w:t>
      </w:r>
      <w:r w:rsidRPr="00CE7839">
        <w:rPr>
          <w:rStyle w:val="libArabicChar"/>
          <w:rtl/>
        </w:rPr>
        <w:t xml:space="preserve"> فأصفكم ربّكم بالبنين ... تسبّح ل</w:t>
      </w:r>
      <w:r w:rsidR="005E572F" w:rsidRPr="00201D6A">
        <w:rPr>
          <w:rStyle w:val="libArabicChar"/>
          <w:rFonts w:hint="cs"/>
          <w:rtl/>
        </w:rPr>
        <w:t>ه</w:t>
      </w:r>
      <w:r w:rsidRPr="00CE7839">
        <w:rPr>
          <w:rStyle w:val="libArabicChar"/>
          <w:rtl/>
        </w:rPr>
        <w:t xml:space="preserve"> </w:t>
      </w:r>
      <w:r w:rsidRPr="00CE7839">
        <w:rPr>
          <w:rStyle w:val="libArabicChar"/>
          <w:rFonts w:hint="cs"/>
          <w:rtl/>
        </w:rPr>
        <w:t>السموات</w:t>
      </w:r>
      <w:r w:rsidRPr="00CE7839">
        <w:rPr>
          <w:rStyle w:val="libArabicChar"/>
          <w:rtl/>
        </w:rPr>
        <w:t xml:space="preserve"> </w:t>
      </w:r>
      <w:r w:rsidRPr="00CE7839">
        <w:rPr>
          <w:rStyle w:val="libArabicChar"/>
          <w:rFonts w:hint="cs"/>
          <w:rtl/>
        </w:rPr>
        <w:t>السبع</w:t>
      </w:r>
      <w:r w:rsidRPr="00CE7839">
        <w:rPr>
          <w:rStyle w:val="libArabicChar"/>
          <w:rtl/>
        </w:rPr>
        <w:t xml:space="preserve"> </w:t>
      </w:r>
      <w:r w:rsidRPr="00CE7839">
        <w:rPr>
          <w:rStyle w:val="libArabicChar"/>
          <w:rFonts w:hint="cs"/>
          <w:rtl/>
        </w:rPr>
        <w:t>والأرض</w:t>
      </w:r>
    </w:p>
    <w:p w:rsidR="00E10A6C" w:rsidRDefault="00E10A6C" w:rsidP="00E10A6C">
      <w:pPr>
        <w:pStyle w:val="libNormal"/>
        <w:rPr>
          <w:rtl/>
        </w:rPr>
      </w:pPr>
      <w:r w:rsidRPr="00CE7839">
        <w:rPr>
          <w:rStyle w:val="libArabicChar"/>
          <w:rtl/>
        </w:rPr>
        <w:t>''ا فأصفاكم ربّكم بالبنين واتّخذ من الملائكة إناثاً''</w:t>
      </w:r>
      <w:r>
        <w:rPr>
          <w:rtl/>
        </w:rPr>
        <w:t xml:space="preserve"> كے بعد </w:t>
      </w:r>
      <w:r w:rsidRPr="00CE7839">
        <w:rPr>
          <w:rStyle w:val="libArabicChar"/>
          <w:rtl/>
        </w:rPr>
        <w:t>''تسبّح ل</w:t>
      </w:r>
      <w:r w:rsidR="005E572F" w:rsidRPr="00201D6A">
        <w:rPr>
          <w:rStyle w:val="libArabicChar"/>
          <w:rFonts w:hint="cs"/>
          <w:rtl/>
        </w:rPr>
        <w:t>ه</w:t>
      </w:r>
      <w:r w:rsidRPr="00CE7839">
        <w:rPr>
          <w:rStyle w:val="libArabicChar"/>
          <w:rtl/>
        </w:rPr>
        <w:t xml:space="preserve"> </w:t>
      </w:r>
      <w:r w:rsidRPr="00CE7839">
        <w:rPr>
          <w:rStyle w:val="libArabicChar"/>
          <w:rFonts w:hint="cs"/>
          <w:rtl/>
        </w:rPr>
        <w:t>السموات</w:t>
      </w:r>
      <w:r w:rsidRPr="00CE7839">
        <w:rPr>
          <w:rStyle w:val="libArabicChar"/>
          <w:rtl/>
        </w:rPr>
        <w:t xml:space="preserve"> </w:t>
      </w:r>
      <w:r w:rsidRPr="00CE7839">
        <w:rPr>
          <w:rStyle w:val="libArabicChar"/>
          <w:rFonts w:hint="cs"/>
          <w:rtl/>
        </w:rPr>
        <w:t>السبع</w:t>
      </w:r>
      <w:r w:rsidRPr="00CE7839">
        <w:rPr>
          <w:rStyle w:val="libArabicChar"/>
          <w:rtl/>
        </w:rPr>
        <w:t xml:space="preserve"> </w:t>
      </w:r>
      <w:r w:rsidRPr="00CE7839">
        <w:rPr>
          <w:rStyle w:val="libArabicChar"/>
          <w:rFonts w:hint="cs"/>
          <w:rtl/>
        </w:rPr>
        <w:t>والأرض</w:t>
      </w:r>
      <w:r w:rsidRPr="00CE7839">
        <w:rPr>
          <w:rStyle w:val="libArabicChar"/>
          <w:rtl/>
        </w:rPr>
        <w:t xml:space="preserve"> ''</w:t>
      </w:r>
      <w:r>
        <w:rPr>
          <w:rtl/>
        </w:rPr>
        <w:t xml:space="preserve"> كا ذكر سے يہ مراد ہے كہ جب تمام موجودات الله تعالى كى تسبيح كررہے ہي</w:t>
      </w:r>
      <w:r w:rsidR="00475B46">
        <w:rPr>
          <w:rtl/>
        </w:rPr>
        <w:t xml:space="preserve">ں </w:t>
      </w:r>
      <w:r>
        <w:rPr>
          <w:rtl/>
        </w:rPr>
        <w:t>تو اس كے لئے شريك قرار دينا ايك غير مناسب كا م ہے_</w:t>
      </w:r>
    </w:p>
    <w:p w:rsidR="00E10A6C" w:rsidRDefault="00E10A6C" w:rsidP="00E10A6C">
      <w:pPr>
        <w:pStyle w:val="libNormal"/>
        <w:rPr>
          <w:rtl/>
        </w:rPr>
      </w:pPr>
      <w:r>
        <w:rPr>
          <w:rtl/>
        </w:rPr>
        <w:t>12_تمام موجودات كى الله تعالى كے لئے تسبيح كو انسان گہرائي سے درك كرنے اور كامل طور پر سمجھنے سے عاجز ہے_</w:t>
      </w:r>
    </w:p>
    <w:p w:rsidR="00AC4F69" w:rsidRDefault="00AC4F69" w:rsidP="00AC4F69">
      <w:pPr>
        <w:pStyle w:val="libArabic"/>
        <w:rPr>
          <w:rtl/>
        </w:rPr>
      </w:pPr>
      <w:r>
        <w:rPr>
          <w:rFonts w:hint="eastAsia"/>
          <w:rtl/>
        </w:rPr>
        <w:t>ولكن</w:t>
      </w:r>
      <w:r>
        <w:rPr>
          <w:rtl/>
        </w:rPr>
        <w:t xml:space="preserve"> لا تفق</w:t>
      </w:r>
      <w:r w:rsidR="005E572F" w:rsidRPr="00201D6A">
        <w:rPr>
          <w:rFonts w:hint="cs"/>
          <w:rtl/>
        </w:rPr>
        <w:t>ه</w:t>
      </w:r>
      <w:r>
        <w:rPr>
          <w:rFonts w:hint="cs"/>
          <w:rtl/>
        </w:rPr>
        <w:t>ون</w:t>
      </w:r>
      <w:r>
        <w:rPr>
          <w:rtl/>
        </w:rPr>
        <w:t xml:space="preserve"> </w:t>
      </w:r>
      <w:r>
        <w:rPr>
          <w:rFonts w:hint="cs"/>
          <w:rtl/>
        </w:rPr>
        <w:t>تسبيح</w:t>
      </w:r>
      <w:r w:rsidR="005E572F" w:rsidRPr="00201D6A">
        <w:rPr>
          <w:rFonts w:hint="cs"/>
          <w:rtl/>
        </w:rPr>
        <w:t>ه</w:t>
      </w:r>
      <w:r>
        <w:rPr>
          <w:rFonts w:hint="cs"/>
          <w:rtl/>
        </w:rPr>
        <w:t>م</w:t>
      </w:r>
    </w:p>
    <w:p w:rsidR="00AC4F69" w:rsidRDefault="00AC4F69" w:rsidP="00AC4F69">
      <w:pPr>
        <w:pStyle w:val="libNormal"/>
        <w:rPr>
          <w:rtl/>
        </w:rPr>
      </w:pPr>
      <w:r>
        <w:rPr>
          <w:rFonts w:hint="eastAsia"/>
          <w:rtl/>
        </w:rPr>
        <w:t>چونكہ</w:t>
      </w:r>
      <w:r>
        <w:rPr>
          <w:rtl/>
        </w:rPr>
        <w:t xml:space="preserve"> آيت كے ظاہر سے معلوم ہورہاہے كہ يہاں انسانوں كو خطاب كيا جارہا ہے_ لہذا مندرجہ بالا نكتہ سامنے آتا ہے_</w:t>
      </w:r>
    </w:p>
    <w:p w:rsidR="00CE7839" w:rsidRDefault="005E4E68" w:rsidP="00CE7839">
      <w:pPr>
        <w:pStyle w:val="libNormal"/>
        <w:rPr>
          <w:rtl/>
        </w:rPr>
      </w:pPr>
      <w:r>
        <w:rPr>
          <w:rtl/>
        </w:rPr>
        <w:br w:type="page"/>
      </w:r>
    </w:p>
    <w:p w:rsidR="00E10A6C" w:rsidRDefault="00E10A6C" w:rsidP="00CE7839">
      <w:pPr>
        <w:pStyle w:val="libNormal"/>
        <w:rPr>
          <w:rtl/>
        </w:rPr>
      </w:pPr>
      <w:r>
        <w:rPr>
          <w:rtl/>
        </w:rPr>
        <w:lastRenderedPageBreak/>
        <w:t>13_مشركين ،موجودات كى الله تعالى كے لئے حمد اور تسبيح كو درك نہي</w:t>
      </w:r>
      <w:r w:rsidR="00475B46">
        <w:rPr>
          <w:rtl/>
        </w:rPr>
        <w:t xml:space="preserve">ں </w:t>
      </w:r>
      <w:r>
        <w:rPr>
          <w:rtl/>
        </w:rPr>
        <w:t>كرسكتے _</w:t>
      </w:r>
      <w:r w:rsidRPr="00CE7839">
        <w:rPr>
          <w:rStyle w:val="libArabicChar"/>
          <w:rFonts w:hint="eastAsia"/>
          <w:rtl/>
        </w:rPr>
        <w:t>ولكن</w:t>
      </w:r>
      <w:r w:rsidRPr="00CE7839">
        <w:rPr>
          <w:rStyle w:val="libArabicChar"/>
          <w:rtl/>
        </w:rPr>
        <w:t xml:space="preserve"> لاتفق</w:t>
      </w:r>
      <w:r w:rsidR="005E572F" w:rsidRPr="00201D6A">
        <w:rPr>
          <w:rStyle w:val="libArabicChar"/>
          <w:rFonts w:hint="cs"/>
          <w:rtl/>
        </w:rPr>
        <w:t>ه</w:t>
      </w:r>
      <w:r w:rsidRPr="00CE7839">
        <w:rPr>
          <w:rStyle w:val="libArabicChar"/>
          <w:rFonts w:hint="cs"/>
          <w:rtl/>
        </w:rPr>
        <w:t>ون</w:t>
      </w:r>
      <w:r w:rsidRPr="00CE7839">
        <w:rPr>
          <w:rStyle w:val="libArabicChar"/>
          <w:rtl/>
        </w:rPr>
        <w:t xml:space="preserve"> </w:t>
      </w:r>
      <w:r w:rsidRPr="00CE7839">
        <w:rPr>
          <w:rStyle w:val="libArabicChar"/>
          <w:rFonts w:hint="cs"/>
          <w:rtl/>
        </w:rPr>
        <w:t>ت</w:t>
      </w:r>
      <w:r w:rsidRPr="00CE7839">
        <w:rPr>
          <w:rStyle w:val="libArabicChar"/>
          <w:rtl/>
        </w:rPr>
        <w:t>سبيح</w:t>
      </w:r>
      <w:r w:rsidR="005E572F" w:rsidRPr="00201D6A">
        <w:rPr>
          <w:rStyle w:val="libArabicChar"/>
          <w:rFonts w:hint="cs"/>
          <w:rtl/>
        </w:rPr>
        <w:t>ه</w:t>
      </w:r>
      <w:r w:rsidRPr="00CE7839">
        <w:rPr>
          <w:rStyle w:val="libArabicChar"/>
          <w:rFonts w:hint="cs"/>
          <w:rtl/>
        </w:rPr>
        <w:t>م</w:t>
      </w:r>
    </w:p>
    <w:p w:rsidR="00E10A6C" w:rsidRDefault="00E10A6C" w:rsidP="00E10A6C">
      <w:pPr>
        <w:pStyle w:val="libNormal"/>
        <w:rPr>
          <w:rtl/>
        </w:rPr>
      </w:pPr>
      <w:r>
        <w:rPr>
          <w:rFonts w:hint="eastAsia"/>
          <w:rtl/>
        </w:rPr>
        <w:t>مندرجہ</w:t>
      </w:r>
      <w:r>
        <w:rPr>
          <w:rtl/>
        </w:rPr>
        <w:t xml:space="preserve"> بالا مطلب اس سے سمجھ آتا ہے كہ يہ آيت اسى پيغمبر (ص) كے فرمان كا تسلسل ہو كہ جسمي</w:t>
      </w:r>
      <w:r w:rsidR="00475B46">
        <w:rPr>
          <w:rtl/>
        </w:rPr>
        <w:t xml:space="preserve">ں </w:t>
      </w:r>
      <w:r>
        <w:rPr>
          <w:rtl/>
        </w:rPr>
        <w:t>كيا گيا كہ ان مشركين كو كہہ دو ...</w:t>
      </w:r>
    </w:p>
    <w:p w:rsidR="00E10A6C" w:rsidRDefault="00E10A6C" w:rsidP="00CE7839">
      <w:pPr>
        <w:pStyle w:val="libNormal"/>
        <w:rPr>
          <w:rtl/>
        </w:rPr>
      </w:pPr>
      <w:r>
        <w:rPr>
          <w:rtl/>
        </w:rPr>
        <w:t>14_الله تعالى ہميشہ حليم (بردبار) اور غفور (بخشنے والا) ہے _</w:t>
      </w:r>
      <w:r w:rsidRPr="00CE7839">
        <w:rPr>
          <w:rStyle w:val="libArabicChar"/>
          <w:rFonts w:hint="eastAsia"/>
          <w:rtl/>
        </w:rPr>
        <w:t>إن</w:t>
      </w:r>
      <w:r w:rsidR="005E572F" w:rsidRPr="00201D6A">
        <w:rPr>
          <w:rStyle w:val="libArabicChar"/>
          <w:rFonts w:hint="cs"/>
          <w:rtl/>
        </w:rPr>
        <w:t>ه</w:t>
      </w:r>
      <w:r w:rsidRPr="00CE7839">
        <w:rPr>
          <w:rStyle w:val="libArabicChar"/>
          <w:rtl/>
        </w:rPr>
        <w:t xml:space="preserve"> كان حليماً غفور</w:t>
      </w:r>
      <w:r w:rsidR="00B859D0">
        <w:rPr>
          <w:rStyle w:val="libArabicChar"/>
          <w:rFonts w:hint="cs"/>
          <w:rtl/>
        </w:rPr>
        <w:t>ا</w:t>
      </w:r>
    </w:p>
    <w:p w:rsidR="00E10A6C" w:rsidRDefault="00E10A6C" w:rsidP="00E10A6C">
      <w:pPr>
        <w:pStyle w:val="libNormal"/>
        <w:rPr>
          <w:rtl/>
        </w:rPr>
      </w:pPr>
      <w:r>
        <w:rPr>
          <w:rFonts w:hint="eastAsia"/>
          <w:rtl/>
        </w:rPr>
        <w:t>جملہ</w:t>
      </w:r>
      <w:r>
        <w:rPr>
          <w:rtl/>
        </w:rPr>
        <w:t xml:space="preserve"> اسميہ حرف تاكيد انَّ كے ساتھ ہميشگى اور ثبات پر دلالت كرتا ہے_</w:t>
      </w:r>
    </w:p>
    <w:p w:rsidR="00E10A6C" w:rsidRDefault="00E10A6C" w:rsidP="00E10A6C">
      <w:pPr>
        <w:pStyle w:val="libNormal"/>
        <w:rPr>
          <w:rtl/>
        </w:rPr>
      </w:pPr>
      <w:r>
        <w:rPr>
          <w:rtl/>
        </w:rPr>
        <w:t>15_مشركين كى الله تعالى كے حوالے سے غلط اور گرى ہوئي باتو</w:t>
      </w:r>
      <w:r w:rsidR="00475B46">
        <w:rPr>
          <w:rtl/>
        </w:rPr>
        <w:t xml:space="preserve">ں </w:t>
      </w:r>
      <w:r>
        <w:rPr>
          <w:rtl/>
        </w:rPr>
        <w:t>كا تحمل ،اللہ تعالى كى بردبارى اوربخشش كى بناء پر ہے_</w:t>
      </w:r>
    </w:p>
    <w:p w:rsidR="00E10A6C" w:rsidRDefault="00E10A6C" w:rsidP="00CE7839">
      <w:pPr>
        <w:pStyle w:val="libArabic"/>
        <w:rPr>
          <w:rtl/>
        </w:rPr>
      </w:pPr>
      <w:r>
        <w:rPr>
          <w:rFonts w:hint="eastAsia"/>
          <w:rtl/>
        </w:rPr>
        <w:t>إنكم</w:t>
      </w:r>
      <w:r>
        <w:rPr>
          <w:rtl/>
        </w:rPr>
        <w:t xml:space="preserve"> لتقولون قولاً عظ</w:t>
      </w:r>
      <w:r w:rsidR="00FB7903" w:rsidRPr="00FB7903">
        <w:rPr>
          <w:rFonts w:hint="cs"/>
          <w:rtl/>
        </w:rPr>
        <w:t>ي</w:t>
      </w:r>
      <w:r>
        <w:rPr>
          <w:rFonts w:hint="cs"/>
          <w:rtl/>
        </w:rPr>
        <w:t>ماً</w:t>
      </w:r>
      <w:r>
        <w:rPr>
          <w:rtl/>
        </w:rPr>
        <w:t xml:space="preserve"> ... </w:t>
      </w:r>
      <w:r>
        <w:rPr>
          <w:rFonts w:hint="cs"/>
          <w:rtl/>
        </w:rPr>
        <w:t>سبحن</w:t>
      </w:r>
      <w:r w:rsidR="005E572F" w:rsidRPr="00201D6A">
        <w:rPr>
          <w:rFonts w:hint="cs"/>
          <w:rtl/>
        </w:rPr>
        <w:t>ه</w:t>
      </w:r>
      <w:r>
        <w:rPr>
          <w:rtl/>
        </w:rPr>
        <w:t xml:space="preserve"> </w:t>
      </w:r>
      <w:r>
        <w:rPr>
          <w:rFonts w:hint="cs"/>
          <w:rtl/>
        </w:rPr>
        <w:t>وتعلى</w:t>
      </w:r>
      <w:r>
        <w:rPr>
          <w:rtl/>
        </w:rPr>
        <w:t xml:space="preserve"> </w:t>
      </w:r>
      <w:r>
        <w:rPr>
          <w:rFonts w:hint="cs"/>
          <w:rtl/>
        </w:rPr>
        <w:t>عمّا</w:t>
      </w:r>
      <w:r>
        <w:rPr>
          <w:rtl/>
        </w:rPr>
        <w:t xml:space="preserve"> </w:t>
      </w:r>
      <w:r>
        <w:rPr>
          <w:rFonts w:hint="cs"/>
          <w:rtl/>
        </w:rPr>
        <w:t>يقولون</w:t>
      </w:r>
      <w:r>
        <w:rPr>
          <w:rtl/>
        </w:rPr>
        <w:t xml:space="preserve"> </w:t>
      </w:r>
      <w:r>
        <w:rPr>
          <w:rFonts w:hint="cs"/>
          <w:rtl/>
        </w:rPr>
        <w:t>علوّا</w:t>
      </w:r>
      <w:r>
        <w:rPr>
          <w:rtl/>
        </w:rPr>
        <w:t xml:space="preserve"> </w:t>
      </w:r>
      <w:r>
        <w:rPr>
          <w:rFonts w:hint="cs"/>
          <w:rtl/>
        </w:rPr>
        <w:t>كبيراً</w:t>
      </w:r>
      <w:r>
        <w:rPr>
          <w:rtl/>
        </w:rPr>
        <w:t xml:space="preserve"> ... </w:t>
      </w:r>
      <w:r>
        <w:rPr>
          <w:rFonts w:hint="cs"/>
          <w:rtl/>
        </w:rPr>
        <w:t>إن</w:t>
      </w:r>
      <w:r w:rsidR="005E572F" w:rsidRPr="00201D6A">
        <w:rPr>
          <w:rFonts w:hint="cs"/>
          <w:rtl/>
        </w:rPr>
        <w:t>ه</w:t>
      </w:r>
      <w:r>
        <w:rPr>
          <w:rtl/>
        </w:rPr>
        <w:t xml:space="preserve"> </w:t>
      </w:r>
      <w:r>
        <w:rPr>
          <w:rFonts w:hint="cs"/>
          <w:rtl/>
        </w:rPr>
        <w:t>كان</w:t>
      </w:r>
      <w:r>
        <w:rPr>
          <w:rtl/>
        </w:rPr>
        <w:t xml:space="preserve"> </w:t>
      </w:r>
      <w:r>
        <w:rPr>
          <w:rFonts w:hint="cs"/>
          <w:rtl/>
        </w:rPr>
        <w:t>حليماً</w:t>
      </w:r>
      <w:r>
        <w:rPr>
          <w:rtl/>
        </w:rPr>
        <w:t xml:space="preserve"> غفور</w:t>
      </w:r>
      <w:r w:rsidR="00B859D0">
        <w:rPr>
          <w:rFonts w:hint="cs"/>
          <w:rtl/>
        </w:rPr>
        <w:t>ا</w:t>
      </w:r>
    </w:p>
    <w:p w:rsidR="00E10A6C" w:rsidRDefault="00E10A6C" w:rsidP="00E10A6C">
      <w:pPr>
        <w:pStyle w:val="libNormal"/>
        <w:rPr>
          <w:rtl/>
        </w:rPr>
      </w:pPr>
      <w:r>
        <w:rPr>
          <w:rFonts w:hint="eastAsia"/>
          <w:rtl/>
        </w:rPr>
        <w:t>مشركين</w:t>
      </w:r>
      <w:r>
        <w:rPr>
          <w:rtl/>
        </w:rPr>
        <w:t xml:space="preserve"> كى الله تعالى كے بارے مي</w:t>
      </w:r>
      <w:r w:rsidR="00475B46">
        <w:rPr>
          <w:rtl/>
        </w:rPr>
        <w:t xml:space="preserve">ں </w:t>
      </w:r>
      <w:r>
        <w:rPr>
          <w:rtl/>
        </w:rPr>
        <w:t>غلط باتو</w:t>
      </w:r>
      <w:r w:rsidR="00475B46">
        <w:rPr>
          <w:rtl/>
        </w:rPr>
        <w:t xml:space="preserve">ں </w:t>
      </w:r>
      <w:r>
        <w:rPr>
          <w:rtl/>
        </w:rPr>
        <w:t>كے بعد ''إنہ كان حليماً غفوراً'' كا ذكر يہ مطلب دے رہا ہے كہ ان باتو</w:t>
      </w:r>
      <w:r w:rsidR="00475B46">
        <w:rPr>
          <w:rtl/>
        </w:rPr>
        <w:t xml:space="preserve">ں </w:t>
      </w:r>
      <w:r>
        <w:rPr>
          <w:rtl/>
        </w:rPr>
        <w:t>پر رد ّ عمل دكھانے چايئےھا اور انہي</w:t>
      </w:r>
      <w:r w:rsidR="00475B46">
        <w:rPr>
          <w:rtl/>
        </w:rPr>
        <w:t xml:space="preserve">ں </w:t>
      </w:r>
      <w:r>
        <w:rPr>
          <w:rtl/>
        </w:rPr>
        <w:t>سزا دينى چاہئے تھى ليكن چونكہ الله تعالى حكيم وغفور ہے ' لہذا انہي</w:t>
      </w:r>
      <w:r w:rsidR="00475B46">
        <w:rPr>
          <w:rtl/>
        </w:rPr>
        <w:t xml:space="preserve">ں </w:t>
      </w:r>
      <w:r>
        <w:rPr>
          <w:rtl/>
        </w:rPr>
        <w:t>تحمل كر رہا ہے_</w:t>
      </w:r>
    </w:p>
    <w:p w:rsidR="00E10A6C" w:rsidRDefault="00E10A6C" w:rsidP="00E10A6C">
      <w:pPr>
        <w:pStyle w:val="libNormal"/>
        <w:rPr>
          <w:rtl/>
        </w:rPr>
      </w:pPr>
      <w:r>
        <w:rPr>
          <w:rtl/>
        </w:rPr>
        <w:t>16_مشركين الله تعالى كے بارے مي</w:t>
      </w:r>
      <w:r w:rsidR="00475B46">
        <w:rPr>
          <w:rtl/>
        </w:rPr>
        <w:t xml:space="preserve">ں </w:t>
      </w:r>
      <w:r>
        <w:rPr>
          <w:rtl/>
        </w:rPr>
        <w:t>اپنى غلط باتو</w:t>
      </w:r>
      <w:r w:rsidR="00475B46">
        <w:rPr>
          <w:rtl/>
        </w:rPr>
        <w:t xml:space="preserve">ں </w:t>
      </w:r>
      <w:r>
        <w:rPr>
          <w:rtl/>
        </w:rPr>
        <w:t>اور عقائد كى وجہ سے الله تعالى كى تہديد كے زمرہ مي</w:t>
      </w:r>
      <w:r w:rsidR="00475B46">
        <w:rPr>
          <w:rtl/>
        </w:rPr>
        <w:t xml:space="preserve">ں </w:t>
      </w:r>
      <w:r>
        <w:rPr>
          <w:rtl/>
        </w:rPr>
        <w:t>آگئے_</w:t>
      </w:r>
    </w:p>
    <w:p w:rsidR="00E10A6C" w:rsidRDefault="00E10A6C" w:rsidP="00CE7839">
      <w:pPr>
        <w:pStyle w:val="libArabic"/>
        <w:rPr>
          <w:rtl/>
        </w:rPr>
      </w:pPr>
      <w:r>
        <w:rPr>
          <w:rFonts w:hint="eastAsia"/>
          <w:rtl/>
        </w:rPr>
        <w:t>إنكم</w:t>
      </w:r>
      <w:r>
        <w:rPr>
          <w:rtl/>
        </w:rPr>
        <w:t xml:space="preserve"> لتقولون قولاً عظ</w:t>
      </w:r>
      <w:r w:rsidR="00FB7903" w:rsidRPr="00FB7903">
        <w:rPr>
          <w:rFonts w:hint="cs"/>
          <w:rtl/>
        </w:rPr>
        <w:t>ي</w:t>
      </w:r>
      <w:r>
        <w:rPr>
          <w:rFonts w:hint="cs"/>
          <w:rtl/>
        </w:rPr>
        <w:t>ماً</w:t>
      </w:r>
      <w:r>
        <w:rPr>
          <w:rtl/>
        </w:rPr>
        <w:t xml:space="preserve"> ... </w:t>
      </w:r>
      <w:r>
        <w:rPr>
          <w:rFonts w:hint="cs"/>
          <w:rtl/>
        </w:rPr>
        <w:t>تعلى</w:t>
      </w:r>
      <w:r>
        <w:rPr>
          <w:rtl/>
        </w:rPr>
        <w:t xml:space="preserve"> </w:t>
      </w:r>
      <w:r>
        <w:rPr>
          <w:rFonts w:hint="cs"/>
          <w:rtl/>
        </w:rPr>
        <w:t>عمّا</w:t>
      </w:r>
      <w:r>
        <w:rPr>
          <w:rtl/>
        </w:rPr>
        <w:t xml:space="preserve"> </w:t>
      </w:r>
      <w:r>
        <w:rPr>
          <w:rFonts w:hint="cs"/>
          <w:rtl/>
        </w:rPr>
        <w:t>يقولون</w:t>
      </w:r>
      <w:r>
        <w:rPr>
          <w:rtl/>
        </w:rPr>
        <w:t xml:space="preserve"> ... </w:t>
      </w:r>
      <w:r>
        <w:rPr>
          <w:rFonts w:hint="cs"/>
          <w:rtl/>
        </w:rPr>
        <w:t>إن</w:t>
      </w:r>
      <w:r w:rsidR="005E572F" w:rsidRPr="00201D6A">
        <w:rPr>
          <w:rFonts w:hint="cs"/>
          <w:rtl/>
        </w:rPr>
        <w:t>ه</w:t>
      </w:r>
      <w:r>
        <w:rPr>
          <w:rtl/>
        </w:rPr>
        <w:t xml:space="preserve"> </w:t>
      </w:r>
      <w:r>
        <w:rPr>
          <w:rFonts w:hint="cs"/>
          <w:rtl/>
        </w:rPr>
        <w:t>كان</w:t>
      </w:r>
      <w:r>
        <w:rPr>
          <w:rtl/>
        </w:rPr>
        <w:t xml:space="preserve"> </w:t>
      </w:r>
      <w:r>
        <w:rPr>
          <w:rFonts w:hint="cs"/>
          <w:rtl/>
        </w:rPr>
        <w:t>حليماً</w:t>
      </w:r>
      <w:r>
        <w:rPr>
          <w:rtl/>
        </w:rPr>
        <w:t xml:space="preserve"> غفور</w:t>
      </w:r>
      <w:r w:rsidR="00B859D0">
        <w:rPr>
          <w:rFonts w:hint="cs"/>
          <w:rtl/>
        </w:rPr>
        <w:t>ا</w:t>
      </w:r>
    </w:p>
    <w:p w:rsidR="00E10A6C" w:rsidRDefault="00E10A6C" w:rsidP="00E10A6C">
      <w:pPr>
        <w:pStyle w:val="libNormal"/>
        <w:rPr>
          <w:rtl/>
        </w:rPr>
      </w:pPr>
      <w:r>
        <w:rPr>
          <w:rtl/>
        </w:rPr>
        <w:t>''إنہ كان حليماً غفوراً ''كا ذكر بتا رہا ہے كہ اگر چہ مشركين كى غلط باتي</w:t>
      </w:r>
      <w:r w:rsidR="00475B46">
        <w:rPr>
          <w:rtl/>
        </w:rPr>
        <w:t xml:space="preserve">ں </w:t>
      </w:r>
      <w:r>
        <w:rPr>
          <w:rtl/>
        </w:rPr>
        <w:t>سزا كے لائق ہي</w:t>
      </w:r>
      <w:r w:rsidR="00475B46">
        <w:rPr>
          <w:rtl/>
        </w:rPr>
        <w:t xml:space="preserve">ں </w:t>
      </w:r>
      <w:r>
        <w:rPr>
          <w:rtl/>
        </w:rPr>
        <w:t>_ ليكن الله تعالى كے حلم وغفران كى وجہ سے فى الحال انہي</w:t>
      </w:r>
      <w:r w:rsidR="00475B46">
        <w:rPr>
          <w:rtl/>
        </w:rPr>
        <w:t xml:space="preserve">ں </w:t>
      </w:r>
      <w:r>
        <w:rPr>
          <w:rtl/>
        </w:rPr>
        <w:t>عذاب نہ ہوگا _</w:t>
      </w:r>
    </w:p>
    <w:p w:rsidR="00E10A6C" w:rsidRDefault="00E10A6C" w:rsidP="00CE7839">
      <w:pPr>
        <w:pStyle w:val="libNormal"/>
        <w:rPr>
          <w:rtl/>
        </w:rPr>
      </w:pPr>
      <w:r>
        <w:rPr>
          <w:rtl/>
        </w:rPr>
        <w:t>17_الله تعالى كا مشركين كو شرك سے باز آنے كى صورت مي</w:t>
      </w:r>
      <w:r w:rsidR="00475B46">
        <w:rPr>
          <w:rtl/>
        </w:rPr>
        <w:t xml:space="preserve">ں </w:t>
      </w:r>
      <w:r>
        <w:rPr>
          <w:rtl/>
        </w:rPr>
        <w:t>بخشش كا وعدہ _</w:t>
      </w:r>
      <w:r w:rsidRPr="00CE7839">
        <w:rPr>
          <w:rStyle w:val="libArabicChar"/>
          <w:rFonts w:hint="eastAsia"/>
          <w:rtl/>
        </w:rPr>
        <w:t>تعالى</w:t>
      </w:r>
      <w:r w:rsidRPr="00CE7839">
        <w:rPr>
          <w:rStyle w:val="libArabicChar"/>
          <w:rtl/>
        </w:rPr>
        <w:t xml:space="preserve"> عمّا يقولون ... إن</w:t>
      </w:r>
      <w:r w:rsidR="005E572F" w:rsidRPr="00201D6A">
        <w:rPr>
          <w:rStyle w:val="libArabicChar"/>
          <w:rFonts w:hint="cs"/>
          <w:rtl/>
        </w:rPr>
        <w:t>ه</w:t>
      </w:r>
      <w:r w:rsidRPr="00CE7839">
        <w:rPr>
          <w:rStyle w:val="libArabicChar"/>
          <w:rtl/>
        </w:rPr>
        <w:t xml:space="preserve"> </w:t>
      </w:r>
      <w:r w:rsidRPr="00CE7839">
        <w:rPr>
          <w:rStyle w:val="libArabicChar"/>
          <w:rFonts w:hint="cs"/>
          <w:rtl/>
        </w:rPr>
        <w:t>كان</w:t>
      </w:r>
      <w:r w:rsidRPr="00CE7839">
        <w:rPr>
          <w:rStyle w:val="libArabicChar"/>
          <w:rtl/>
        </w:rPr>
        <w:t xml:space="preserve"> </w:t>
      </w:r>
      <w:r w:rsidRPr="00CE7839">
        <w:rPr>
          <w:rStyle w:val="libArabicChar"/>
          <w:rFonts w:hint="cs"/>
          <w:rtl/>
        </w:rPr>
        <w:t>حليما</w:t>
      </w:r>
      <w:r w:rsidRPr="00CE7839">
        <w:rPr>
          <w:rStyle w:val="libArabicChar"/>
          <w:rtl/>
        </w:rPr>
        <w:t>ً غفور</w:t>
      </w:r>
      <w:r w:rsidR="00B859D0">
        <w:rPr>
          <w:rStyle w:val="libArabicChar"/>
          <w:rFonts w:hint="cs"/>
          <w:rtl/>
        </w:rPr>
        <w:t>ا</w:t>
      </w:r>
    </w:p>
    <w:p w:rsidR="00E10A6C" w:rsidRDefault="00E10A6C" w:rsidP="00E10A6C">
      <w:pPr>
        <w:pStyle w:val="libNormal"/>
        <w:rPr>
          <w:rtl/>
        </w:rPr>
      </w:pPr>
      <w:r>
        <w:rPr>
          <w:rFonts w:hint="eastAsia"/>
          <w:rtl/>
        </w:rPr>
        <w:t>آخر</w:t>
      </w:r>
      <w:r>
        <w:rPr>
          <w:rtl/>
        </w:rPr>
        <w:t xml:space="preserve"> مي</w:t>
      </w:r>
      <w:r w:rsidR="00475B46">
        <w:rPr>
          <w:rtl/>
        </w:rPr>
        <w:t xml:space="preserve">ں </w:t>
      </w:r>
      <w:r>
        <w:rPr>
          <w:rtl/>
        </w:rPr>
        <w:t>''غفوراً'' كا بصورت علت آنا مشركين كے لئے خوشخبرى ہے اگر چہ انكا گناہ بہت بڑا ہے اور انہو</w:t>
      </w:r>
      <w:r w:rsidR="00475B46">
        <w:rPr>
          <w:rtl/>
        </w:rPr>
        <w:t xml:space="preserve">ں </w:t>
      </w:r>
      <w:r>
        <w:rPr>
          <w:rtl/>
        </w:rPr>
        <w:t>نے الله تعالى كے بارے مي</w:t>
      </w:r>
      <w:r w:rsidR="00475B46">
        <w:rPr>
          <w:rtl/>
        </w:rPr>
        <w:t xml:space="preserve">ں </w:t>
      </w:r>
      <w:r>
        <w:rPr>
          <w:rtl/>
        </w:rPr>
        <w:t>انتہائي غلط باتي</w:t>
      </w:r>
      <w:r w:rsidR="00475B46">
        <w:rPr>
          <w:rtl/>
        </w:rPr>
        <w:t xml:space="preserve">ں </w:t>
      </w:r>
      <w:r>
        <w:rPr>
          <w:rtl/>
        </w:rPr>
        <w:t>كي</w:t>
      </w:r>
      <w:r w:rsidR="00475B46">
        <w:rPr>
          <w:rtl/>
        </w:rPr>
        <w:t xml:space="preserve">ں </w:t>
      </w:r>
      <w:r>
        <w:rPr>
          <w:rtl/>
        </w:rPr>
        <w:t>ھي</w:t>
      </w:r>
      <w:r w:rsidR="00475B46">
        <w:rPr>
          <w:rtl/>
        </w:rPr>
        <w:t xml:space="preserve">ں </w:t>
      </w:r>
      <w:r>
        <w:rPr>
          <w:rtl/>
        </w:rPr>
        <w:t>پھر بھى انكى بخشش كا امكان موجود ہے_</w:t>
      </w:r>
    </w:p>
    <w:p w:rsidR="00E10A6C" w:rsidRDefault="00E10A6C" w:rsidP="00CE7839">
      <w:pPr>
        <w:pStyle w:val="libNormal"/>
        <w:rPr>
          <w:rtl/>
        </w:rPr>
      </w:pPr>
      <w:r>
        <w:rPr>
          <w:rtl/>
        </w:rPr>
        <w:t>18_الله تعالى كائنات كے حقائق مثلاً موجودات كى تسبيح وحمد كے بارے مي</w:t>
      </w:r>
      <w:r w:rsidR="00475B46">
        <w:rPr>
          <w:rtl/>
        </w:rPr>
        <w:t xml:space="preserve">ں </w:t>
      </w:r>
      <w:r>
        <w:rPr>
          <w:rtl/>
        </w:rPr>
        <w:t>فكر نہ كرنے كے گناہ كا بردبارانہ انداز سے جواب دے رہا ہے اور توبہ كى صورت مي</w:t>
      </w:r>
      <w:r w:rsidR="00475B46">
        <w:rPr>
          <w:rtl/>
        </w:rPr>
        <w:t xml:space="preserve">ں </w:t>
      </w:r>
      <w:r>
        <w:rPr>
          <w:rtl/>
        </w:rPr>
        <w:t>بخشش دے گا_</w:t>
      </w:r>
      <w:r w:rsidRPr="00CE7839">
        <w:rPr>
          <w:rStyle w:val="libArabicChar"/>
          <w:rFonts w:hint="eastAsia"/>
          <w:rtl/>
        </w:rPr>
        <w:t>لاتفق</w:t>
      </w:r>
      <w:r w:rsidR="005E572F" w:rsidRPr="00201D6A">
        <w:rPr>
          <w:rStyle w:val="libArabicChar"/>
          <w:rFonts w:hint="cs"/>
          <w:rtl/>
        </w:rPr>
        <w:t>ه</w:t>
      </w:r>
      <w:r w:rsidRPr="00CE7839">
        <w:rPr>
          <w:rStyle w:val="libArabicChar"/>
          <w:rFonts w:hint="cs"/>
          <w:rtl/>
        </w:rPr>
        <w:t>ون</w:t>
      </w:r>
      <w:r w:rsidRPr="00CE7839">
        <w:rPr>
          <w:rStyle w:val="libArabicChar"/>
          <w:rtl/>
        </w:rPr>
        <w:t xml:space="preserve"> تسبيح</w:t>
      </w:r>
      <w:r w:rsidR="005E572F" w:rsidRPr="00201D6A">
        <w:rPr>
          <w:rStyle w:val="libArabicChar"/>
          <w:rFonts w:hint="cs"/>
          <w:rtl/>
        </w:rPr>
        <w:t>ه</w:t>
      </w:r>
      <w:r w:rsidRPr="00CE7839">
        <w:rPr>
          <w:rStyle w:val="libArabicChar"/>
          <w:rFonts w:hint="cs"/>
          <w:rtl/>
        </w:rPr>
        <w:t>م</w:t>
      </w:r>
      <w:r w:rsidRPr="00CE7839">
        <w:rPr>
          <w:rStyle w:val="libArabicChar"/>
          <w:rtl/>
        </w:rPr>
        <w:t xml:space="preserve"> </w:t>
      </w:r>
      <w:r w:rsidRPr="00CE7839">
        <w:rPr>
          <w:rStyle w:val="libArabicChar"/>
          <w:rFonts w:hint="cs"/>
          <w:rtl/>
        </w:rPr>
        <w:t>إن</w:t>
      </w:r>
      <w:r w:rsidR="005E572F" w:rsidRPr="00201D6A">
        <w:rPr>
          <w:rStyle w:val="libArabicChar"/>
          <w:rFonts w:hint="cs"/>
          <w:rtl/>
        </w:rPr>
        <w:t>ه</w:t>
      </w:r>
      <w:r w:rsidRPr="00CE7839">
        <w:rPr>
          <w:rStyle w:val="libArabicChar"/>
          <w:rtl/>
        </w:rPr>
        <w:t xml:space="preserve"> </w:t>
      </w:r>
      <w:r w:rsidRPr="00CE7839">
        <w:rPr>
          <w:rStyle w:val="libArabicChar"/>
          <w:rFonts w:hint="cs"/>
          <w:rtl/>
        </w:rPr>
        <w:t>كان</w:t>
      </w:r>
      <w:r w:rsidRPr="00CE7839">
        <w:rPr>
          <w:rStyle w:val="libArabicChar"/>
          <w:rtl/>
        </w:rPr>
        <w:t xml:space="preserve"> </w:t>
      </w:r>
      <w:r w:rsidRPr="00CE7839">
        <w:rPr>
          <w:rStyle w:val="libArabicChar"/>
          <w:rFonts w:hint="cs"/>
          <w:rtl/>
        </w:rPr>
        <w:t>حليما</w:t>
      </w:r>
      <w:r w:rsidRPr="00CE7839">
        <w:rPr>
          <w:rStyle w:val="libArabicChar"/>
          <w:rtl/>
        </w:rPr>
        <w:t>ً غفور</w:t>
      </w:r>
      <w:r w:rsidR="00B859D0">
        <w:rPr>
          <w:rStyle w:val="libArabicChar"/>
          <w:rFonts w:hint="cs"/>
          <w:rtl/>
        </w:rPr>
        <w:t>ا</w:t>
      </w:r>
    </w:p>
    <w:p w:rsidR="00E10A6C" w:rsidRDefault="00E10A6C" w:rsidP="00E10A6C">
      <w:pPr>
        <w:pStyle w:val="libNormal"/>
        <w:rPr>
          <w:rtl/>
        </w:rPr>
      </w:pPr>
      <w:r>
        <w:rPr>
          <w:rtl/>
        </w:rPr>
        <w:t>''إنّہ كان حليماً غفوراً'' كى علت بيان كر رہى ہے كہ ''لاتفقہون تسبيحہم'' (انكى تسبيح كو نہي</w:t>
      </w:r>
      <w:r w:rsidR="00475B46">
        <w:rPr>
          <w:rtl/>
        </w:rPr>
        <w:t xml:space="preserve">ں </w:t>
      </w:r>
      <w:r>
        <w:rPr>
          <w:rtl/>
        </w:rPr>
        <w:t>سمجھتے ہو) گناہ تھا اور سزا كے لائق تھا_ ليكن چونكہ وہ حليم وغفورہے _ لہذا اس كا بردبارانہ انداز سے جواب دے رہا ہے_</w:t>
      </w:r>
    </w:p>
    <w:p w:rsidR="00E10A6C" w:rsidRDefault="00E10A6C" w:rsidP="00E10A6C">
      <w:pPr>
        <w:pStyle w:val="libNormal"/>
        <w:rPr>
          <w:rtl/>
        </w:rPr>
      </w:pPr>
      <w:r>
        <w:rPr>
          <w:rtl/>
        </w:rPr>
        <w:t>19_انسان موجودات كى الله تعالى كے لئے تسبيح وحمد جيسے</w:t>
      </w:r>
      <w:r w:rsidR="00AC4F69" w:rsidRPr="00AC4F69">
        <w:rPr>
          <w:rFonts w:hint="eastAsia"/>
          <w:rtl/>
        </w:rPr>
        <w:t xml:space="preserve"> </w:t>
      </w:r>
      <w:r w:rsidR="00AC4F69">
        <w:rPr>
          <w:rFonts w:hint="eastAsia"/>
          <w:rtl/>
        </w:rPr>
        <w:t>كائنات</w:t>
      </w:r>
      <w:r w:rsidR="00AC4F69">
        <w:rPr>
          <w:rtl/>
        </w:rPr>
        <w:t xml:space="preserve"> كے حقائق سمجھنے كى كوشش كرنے كا ذمہ دار</w:t>
      </w:r>
    </w:p>
    <w:p w:rsidR="00AC4F69" w:rsidRDefault="005E4E68" w:rsidP="00AC4F69">
      <w:pPr>
        <w:pStyle w:val="libNormal"/>
        <w:rPr>
          <w:rtl/>
        </w:rPr>
      </w:pPr>
      <w:r>
        <w:rPr>
          <w:rtl/>
        </w:rPr>
        <w:br w:type="page"/>
      </w:r>
    </w:p>
    <w:p w:rsidR="00E10A6C" w:rsidRDefault="00E10A6C" w:rsidP="00AC4F69">
      <w:pPr>
        <w:pStyle w:val="libNormal"/>
        <w:rPr>
          <w:rtl/>
        </w:rPr>
      </w:pPr>
      <w:r w:rsidRPr="00AC4F69">
        <w:rPr>
          <w:rStyle w:val="libArabicChar"/>
          <w:rFonts w:hint="eastAsia"/>
          <w:rtl/>
        </w:rPr>
        <w:lastRenderedPageBreak/>
        <w:t>لا</w:t>
      </w:r>
      <w:r w:rsidRPr="00AC4F69">
        <w:rPr>
          <w:rStyle w:val="libArabicChar"/>
          <w:rtl/>
        </w:rPr>
        <w:t xml:space="preserve"> تفق</w:t>
      </w:r>
      <w:r w:rsidR="005E572F" w:rsidRPr="00201D6A">
        <w:rPr>
          <w:rStyle w:val="libArabicChar"/>
          <w:rFonts w:hint="cs"/>
          <w:rtl/>
        </w:rPr>
        <w:t>ه</w:t>
      </w:r>
      <w:r w:rsidRPr="00AC4F69">
        <w:rPr>
          <w:rStyle w:val="libArabicChar"/>
          <w:rFonts w:hint="cs"/>
          <w:rtl/>
        </w:rPr>
        <w:t>ون</w:t>
      </w:r>
      <w:r w:rsidRPr="00AC4F69">
        <w:rPr>
          <w:rStyle w:val="libArabicChar"/>
          <w:rtl/>
        </w:rPr>
        <w:t xml:space="preserve"> </w:t>
      </w:r>
      <w:r w:rsidRPr="00AC4F69">
        <w:rPr>
          <w:rStyle w:val="libArabicChar"/>
          <w:rFonts w:hint="cs"/>
          <w:rtl/>
        </w:rPr>
        <w:t>تسبيح</w:t>
      </w:r>
      <w:r w:rsidR="005E572F" w:rsidRPr="00201D6A">
        <w:rPr>
          <w:rStyle w:val="libArabicChar"/>
          <w:rFonts w:hint="cs"/>
          <w:rtl/>
        </w:rPr>
        <w:t>ه</w:t>
      </w:r>
      <w:r w:rsidRPr="00AC4F69">
        <w:rPr>
          <w:rStyle w:val="libArabicChar"/>
          <w:rFonts w:hint="cs"/>
          <w:rtl/>
        </w:rPr>
        <w:t>م</w:t>
      </w:r>
      <w:r w:rsidRPr="00AC4F69">
        <w:rPr>
          <w:rStyle w:val="libArabicChar"/>
          <w:rtl/>
        </w:rPr>
        <w:t xml:space="preserve"> </w:t>
      </w:r>
      <w:r w:rsidRPr="00AC4F69">
        <w:rPr>
          <w:rStyle w:val="libArabicChar"/>
          <w:rFonts w:hint="cs"/>
          <w:rtl/>
        </w:rPr>
        <w:t>إن</w:t>
      </w:r>
      <w:r w:rsidR="005E572F" w:rsidRPr="00201D6A">
        <w:rPr>
          <w:rStyle w:val="libArabicChar"/>
          <w:rFonts w:hint="cs"/>
          <w:rtl/>
        </w:rPr>
        <w:t>ه</w:t>
      </w:r>
      <w:r w:rsidRPr="00AC4F69">
        <w:rPr>
          <w:rStyle w:val="libArabicChar"/>
          <w:rtl/>
        </w:rPr>
        <w:t xml:space="preserve"> </w:t>
      </w:r>
      <w:r w:rsidRPr="00AC4F69">
        <w:rPr>
          <w:rStyle w:val="libArabicChar"/>
          <w:rFonts w:hint="cs"/>
          <w:rtl/>
        </w:rPr>
        <w:t>كان</w:t>
      </w:r>
      <w:r w:rsidRPr="00AC4F69">
        <w:rPr>
          <w:rStyle w:val="libArabicChar"/>
          <w:rtl/>
        </w:rPr>
        <w:t xml:space="preserve"> </w:t>
      </w:r>
      <w:r w:rsidRPr="00AC4F69">
        <w:rPr>
          <w:rStyle w:val="libArabicChar"/>
          <w:rFonts w:hint="cs"/>
          <w:rtl/>
        </w:rPr>
        <w:t>حليما</w:t>
      </w:r>
      <w:r w:rsidRPr="00AC4F69">
        <w:rPr>
          <w:rStyle w:val="libArabicChar"/>
          <w:rtl/>
        </w:rPr>
        <w:t>ً غفور</w:t>
      </w:r>
      <w:r w:rsidR="00B859D0">
        <w:rPr>
          <w:rStyle w:val="libArabicChar"/>
          <w:rFonts w:hint="cs"/>
          <w:rtl/>
        </w:rPr>
        <w:t>ا</w:t>
      </w:r>
      <w:r>
        <w:rPr>
          <w:rFonts w:hint="eastAsia"/>
          <w:rtl/>
        </w:rPr>
        <w:t>مندرجہ</w:t>
      </w:r>
      <w:r>
        <w:rPr>
          <w:rtl/>
        </w:rPr>
        <w:t xml:space="preserve"> بالا نكتہ كى بنياد يہ ہے كہ </w:t>
      </w:r>
      <w:r w:rsidRPr="00AC4F69">
        <w:rPr>
          <w:rStyle w:val="libArabicChar"/>
          <w:rtl/>
        </w:rPr>
        <w:t>''ان</w:t>
      </w:r>
      <w:r w:rsidR="005E572F" w:rsidRPr="00201D6A">
        <w:rPr>
          <w:rStyle w:val="libArabicChar"/>
          <w:rFonts w:hint="cs"/>
          <w:rtl/>
        </w:rPr>
        <w:t>ه</w:t>
      </w:r>
      <w:r w:rsidRPr="00AC4F69">
        <w:rPr>
          <w:rStyle w:val="libArabicChar"/>
          <w:rtl/>
        </w:rPr>
        <w:t xml:space="preserve"> </w:t>
      </w:r>
      <w:r w:rsidRPr="00AC4F69">
        <w:rPr>
          <w:rStyle w:val="libArabicChar"/>
          <w:rFonts w:hint="cs"/>
          <w:rtl/>
        </w:rPr>
        <w:t>كان</w:t>
      </w:r>
      <w:r w:rsidRPr="00AC4F69">
        <w:rPr>
          <w:rStyle w:val="libArabicChar"/>
          <w:rtl/>
        </w:rPr>
        <w:t xml:space="preserve"> </w:t>
      </w:r>
      <w:r w:rsidRPr="00AC4F69">
        <w:rPr>
          <w:rStyle w:val="libArabicChar"/>
          <w:rFonts w:hint="cs"/>
          <w:rtl/>
        </w:rPr>
        <w:t>حليماً</w:t>
      </w:r>
      <w:r w:rsidRPr="00AC4F69">
        <w:rPr>
          <w:rStyle w:val="libArabicChar"/>
          <w:rtl/>
        </w:rPr>
        <w:t xml:space="preserve"> </w:t>
      </w:r>
      <w:r w:rsidRPr="00AC4F69">
        <w:rPr>
          <w:rStyle w:val="libArabicChar"/>
          <w:rFonts w:hint="cs"/>
          <w:rtl/>
        </w:rPr>
        <w:t>غفوراً</w:t>
      </w:r>
      <w:r w:rsidRPr="00AC4F69">
        <w:rPr>
          <w:rStyle w:val="libArabicChar"/>
          <w:rtl/>
        </w:rPr>
        <w:t>''</w:t>
      </w:r>
      <w:r>
        <w:rPr>
          <w:rtl/>
        </w:rPr>
        <w:t xml:space="preserve"> گويا مشركين كو موجودات كى تسبيح كے بارے مي</w:t>
      </w:r>
      <w:r w:rsidR="00475B46">
        <w:rPr>
          <w:rtl/>
        </w:rPr>
        <w:t xml:space="preserve">ں </w:t>
      </w:r>
      <w:r>
        <w:rPr>
          <w:rtl/>
        </w:rPr>
        <w:t>غور نہ كرنے پر خبردار كيا جارہا ہے تو معلوم ہوتا ہے كہ كائنات كے حقائق سمجھنے پر كوشش ضرورى ہے_</w:t>
      </w:r>
    </w:p>
    <w:p w:rsidR="00E10A6C" w:rsidRDefault="00E10A6C" w:rsidP="00AC4F69">
      <w:pPr>
        <w:pStyle w:val="libNormal"/>
        <w:rPr>
          <w:rtl/>
        </w:rPr>
      </w:pPr>
      <w:r>
        <w:rPr>
          <w:rtl/>
        </w:rPr>
        <w:t>20_قرآن كى انسان كى تربيت اور ہدايت مي</w:t>
      </w:r>
      <w:r w:rsidR="00475B46">
        <w:rPr>
          <w:rtl/>
        </w:rPr>
        <w:t xml:space="preserve">ں </w:t>
      </w:r>
      <w:r>
        <w:rPr>
          <w:rtl/>
        </w:rPr>
        <w:t>''تہديد'' اور ''حوصلہ افزائي'' سے استفادہ كرنے كى روش _</w:t>
      </w:r>
      <w:r w:rsidRPr="00AC4F69">
        <w:rPr>
          <w:rStyle w:val="libArabicChar"/>
          <w:rFonts w:hint="eastAsia"/>
          <w:rtl/>
        </w:rPr>
        <w:t>إن</w:t>
      </w:r>
      <w:r w:rsidR="005E572F" w:rsidRPr="00201D6A">
        <w:rPr>
          <w:rStyle w:val="libArabicChar"/>
          <w:rFonts w:hint="cs"/>
          <w:rtl/>
        </w:rPr>
        <w:t>ه</w:t>
      </w:r>
      <w:r w:rsidRPr="00AC4F69">
        <w:rPr>
          <w:rStyle w:val="libArabicChar"/>
          <w:rtl/>
        </w:rPr>
        <w:t xml:space="preserve"> كان حليماً غفور</w:t>
      </w:r>
      <w:r w:rsidR="00B859D0">
        <w:rPr>
          <w:rStyle w:val="libArabicChar"/>
          <w:rFonts w:hint="cs"/>
          <w:rtl/>
        </w:rPr>
        <w:t>ا</w:t>
      </w:r>
      <w:r>
        <w:rPr>
          <w:rFonts w:hint="eastAsia"/>
          <w:rtl/>
        </w:rPr>
        <w:t>مي</w:t>
      </w:r>
      <w:r w:rsidR="00475B46">
        <w:rPr>
          <w:rFonts w:hint="eastAsia"/>
          <w:rtl/>
        </w:rPr>
        <w:t xml:space="preserve">ں </w:t>
      </w:r>
      <w:r>
        <w:rPr>
          <w:rtl/>
        </w:rPr>
        <w:t>حوصلہ افزائي كا پہلو ہے _''حليماً'' اپنے دامن مي</w:t>
      </w:r>
      <w:r w:rsidR="00475B46">
        <w:rPr>
          <w:rtl/>
        </w:rPr>
        <w:t xml:space="preserve">ں </w:t>
      </w:r>
      <w:r>
        <w:rPr>
          <w:rtl/>
        </w:rPr>
        <w:t>تہديد لئے ہوئے جبكہ ''غفوراً''</w:t>
      </w:r>
    </w:p>
    <w:p w:rsidR="00E10A6C" w:rsidRDefault="00E10A6C" w:rsidP="00E10A6C">
      <w:pPr>
        <w:pStyle w:val="libNormal"/>
        <w:rPr>
          <w:rtl/>
        </w:rPr>
      </w:pPr>
      <w:r>
        <w:rPr>
          <w:rtl/>
        </w:rPr>
        <w:t>21_</w:t>
      </w:r>
      <w:r w:rsidRPr="00AC4F69">
        <w:rPr>
          <w:rStyle w:val="libArabicChar"/>
          <w:rtl/>
        </w:rPr>
        <w:t>عن الباقر (ع) ... دخل علي</w:t>
      </w:r>
      <w:r w:rsidR="005E572F" w:rsidRPr="00201D6A">
        <w:rPr>
          <w:rStyle w:val="libArabicChar"/>
          <w:rFonts w:hint="cs"/>
          <w:rtl/>
        </w:rPr>
        <w:t>ه</w:t>
      </w:r>
      <w:r w:rsidRPr="00AC4F69">
        <w:rPr>
          <w:rStyle w:val="libArabicChar"/>
          <w:rtl/>
        </w:rPr>
        <w:t xml:space="preserve"> </w:t>
      </w:r>
      <w:r w:rsidRPr="00AC4F69">
        <w:rPr>
          <w:rStyle w:val="libArabicChar"/>
          <w:rFonts w:hint="cs"/>
          <w:rtl/>
        </w:rPr>
        <w:t>رجل</w:t>
      </w:r>
      <w:r w:rsidRPr="00AC4F69">
        <w:rPr>
          <w:rStyle w:val="libArabicChar"/>
          <w:rtl/>
        </w:rPr>
        <w:t xml:space="preserve"> </w:t>
      </w:r>
      <w:r w:rsidRPr="00AC4F69">
        <w:rPr>
          <w:rStyle w:val="libArabicChar"/>
          <w:rFonts w:hint="cs"/>
          <w:rtl/>
        </w:rPr>
        <w:t>فقال</w:t>
      </w:r>
      <w:r w:rsidRPr="00AC4F69">
        <w:rPr>
          <w:rStyle w:val="libArabicChar"/>
          <w:rtl/>
        </w:rPr>
        <w:t xml:space="preserve"> ... </w:t>
      </w:r>
      <w:r w:rsidRPr="00AC4F69">
        <w:rPr>
          <w:rStyle w:val="libArabicChar"/>
          <w:rFonts w:hint="cs"/>
          <w:rtl/>
        </w:rPr>
        <w:t>يقول</w:t>
      </w:r>
      <w:r w:rsidRPr="00AC4F69">
        <w:rPr>
          <w:rStyle w:val="libArabicChar"/>
          <w:rtl/>
        </w:rPr>
        <w:t xml:space="preserve"> </w:t>
      </w:r>
      <w:r w:rsidRPr="00AC4F69">
        <w:rPr>
          <w:rStyle w:val="libArabicChar"/>
          <w:rFonts w:hint="cs"/>
          <w:rtl/>
        </w:rPr>
        <w:t>الله</w:t>
      </w:r>
      <w:r w:rsidRPr="00AC4F69">
        <w:rPr>
          <w:rStyle w:val="libArabicChar"/>
          <w:rtl/>
        </w:rPr>
        <w:t xml:space="preserve"> </w:t>
      </w:r>
      <w:r w:rsidRPr="00AC4F69">
        <w:rPr>
          <w:rStyle w:val="libArabicChar"/>
          <w:rFonts w:hint="cs"/>
          <w:rtl/>
        </w:rPr>
        <w:t>فى</w:t>
      </w:r>
      <w:r w:rsidRPr="00AC4F69">
        <w:rPr>
          <w:rStyle w:val="libArabicChar"/>
          <w:rtl/>
        </w:rPr>
        <w:t xml:space="preserve"> </w:t>
      </w:r>
      <w:r w:rsidRPr="00AC4F69">
        <w:rPr>
          <w:rStyle w:val="libArabicChar"/>
          <w:rFonts w:hint="cs"/>
          <w:rtl/>
        </w:rPr>
        <w:t>كتاب</w:t>
      </w:r>
      <w:r w:rsidR="005E572F" w:rsidRPr="00201D6A">
        <w:rPr>
          <w:rStyle w:val="libArabicChar"/>
          <w:rFonts w:hint="cs"/>
          <w:rtl/>
        </w:rPr>
        <w:t>ه</w:t>
      </w:r>
      <w:r w:rsidRPr="00AC4F69">
        <w:rPr>
          <w:rStyle w:val="libArabicChar"/>
          <w:rtl/>
        </w:rPr>
        <w:t xml:space="preserve"> ''</w:t>
      </w:r>
      <w:r w:rsidRPr="00AC4F69">
        <w:rPr>
          <w:rStyle w:val="libArabicChar"/>
          <w:rFonts w:hint="cs"/>
          <w:rtl/>
        </w:rPr>
        <w:t>وإن</w:t>
      </w:r>
      <w:r w:rsidRPr="00AC4F69">
        <w:rPr>
          <w:rStyle w:val="libArabicChar"/>
          <w:rtl/>
        </w:rPr>
        <w:t xml:space="preserve"> </w:t>
      </w:r>
      <w:r w:rsidRPr="00AC4F69">
        <w:rPr>
          <w:rStyle w:val="libArabicChar"/>
          <w:rFonts w:hint="cs"/>
          <w:rtl/>
        </w:rPr>
        <w:t>من</w:t>
      </w:r>
      <w:r w:rsidRPr="00AC4F69">
        <w:rPr>
          <w:rStyle w:val="libArabicChar"/>
          <w:rtl/>
        </w:rPr>
        <w:t xml:space="preserve"> </w:t>
      </w:r>
      <w:r w:rsidRPr="00AC4F69">
        <w:rPr>
          <w:rStyle w:val="libArabicChar"/>
          <w:rFonts w:hint="cs"/>
          <w:rtl/>
        </w:rPr>
        <w:t>شي</w:t>
      </w:r>
      <w:r w:rsidRPr="00AC4F69">
        <w:rPr>
          <w:rStyle w:val="libArabicChar"/>
          <w:rtl/>
        </w:rPr>
        <w:t xml:space="preserve"> </w:t>
      </w:r>
      <w:r w:rsidRPr="00AC4F69">
        <w:rPr>
          <w:rStyle w:val="libArabicChar"/>
          <w:rFonts w:hint="cs"/>
          <w:rtl/>
        </w:rPr>
        <w:t>إلّا</w:t>
      </w:r>
      <w:r w:rsidRPr="00AC4F69">
        <w:rPr>
          <w:rStyle w:val="libArabicChar"/>
          <w:rtl/>
        </w:rPr>
        <w:t xml:space="preserve"> </w:t>
      </w:r>
      <w:r w:rsidRPr="00AC4F69">
        <w:rPr>
          <w:rStyle w:val="libArabicChar"/>
          <w:rFonts w:hint="cs"/>
          <w:rtl/>
        </w:rPr>
        <w:t>يسبح</w:t>
      </w:r>
      <w:r w:rsidRPr="00AC4F69">
        <w:rPr>
          <w:rStyle w:val="libArabicChar"/>
          <w:rtl/>
        </w:rPr>
        <w:t xml:space="preserve"> </w:t>
      </w:r>
      <w:r w:rsidRPr="00AC4F69">
        <w:rPr>
          <w:rStyle w:val="libArabicChar"/>
          <w:rFonts w:hint="cs"/>
          <w:rtl/>
        </w:rPr>
        <w:t>بحمد</w:t>
      </w:r>
      <w:r w:rsidR="005E572F" w:rsidRPr="00201D6A">
        <w:rPr>
          <w:rStyle w:val="libArabicChar"/>
          <w:rFonts w:hint="cs"/>
          <w:rtl/>
        </w:rPr>
        <w:t>ه</w:t>
      </w:r>
      <w:r w:rsidRPr="00AC4F69">
        <w:rPr>
          <w:rStyle w:val="libArabicChar"/>
          <w:rtl/>
        </w:rPr>
        <w:t xml:space="preserve"> </w:t>
      </w:r>
      <w:r w:rsidRPr="00AC4F69">
        <w:rPr>
          <w:rStyle w:val="libArabicChar"/>
          <w:rFonts w:hint="cs"/>
          <w:rtl/>
        </w:rPr>
        <w:t>ولكن</w:t>
      </w:r>
      <w:r w:rsidRPr="00AC4F69">
        <w:rPr>
          <w:rStyle w:val="libArabicChar"/>
          <w:rtl/>
        </w:rPr>
        <w:t xml:space="preserve"> </w:t>
      </w:r>
      <w:r w:rsidRPr="00AC4F69">
        <w:rPr>
          <w:rStyle w:val="libArabicChar"/>
          <w:rFonts w:hint="cs"/>
          <w:rtl/>
        </w:rPr>
        <w:t>لا</w:t>
      </w:r>
      <w:r w:rsidRPr="00AC4F69">
        <w:rPr>
          <w:rStyle w:val="libArabicChar"/>
          <w:rtl/>
        </w:rPr>
        <w:t xml:space="preserve"> </w:t>
      </w:r>
      <w:r w:rsidRPr="00AC4F69">
        <w:rPr>
          <w:rStyle w:val="libArabicChar"/>
          <w:rFonts w:hint="cs"/>
          <w:rtl/>
        </w:rPr>
        <w:t>تفق</w:t>
      </w:r>
      <w:r w:rsidR="005E572F" w:rsidRPr="00201D6A">
        <w:rPr>
          <w:rStyle w:val="libArabicChar"/>
          <w:rFonts w:hint="cs"/>
          <w:rtl/>
        </w:rPr>
        <w:t>ه</w:t>
      </w:r>
      <w:r w:rsidRPr="00AC4F69">
        <w:rPr>
          <w:rStyle w:val="libArabicChar"/>
          <w:rFonts w:hint="cs"/>
          <w:rtl/>
        </w:rPr>
        <w:t>ون</w:t>
      </w:r>
      <w:r w:rsidRPr="00AC4F69">
        <w:rPr>
          <w:rStyle w:val="libArabicChar"/>
          <w:rtl/>
        </w:rPr>
        <w:t xml:space="preserve"> </w:t>
      </w:r>
      <w:r w:rsidRPr="00AC4F69">
        <w:rPr>
          <w:rStyle w:val="libArabicChar"/>
          <w:rFonts w:hint="cs"/>
          <w:rtl/>
        </w:rPr>
        <w:t>تسبيح</w:t>
      </w:r>
      <w:r w:rsidR="005E572F" w:rsidRPr="00201D6A">
        <w:rPr>
          <w:rStyle w:val="libArabicChar"/>
          <w:rFonts w:hint="cs"/>
          <w:rtl/>
        </w:rPr>
        <w:t>ه</w:t>
      </w:r>
      <w:r w:rsidRPr="00AC4F69">
        <w:rPr>
          <w:rStyle w:val="libArabicChar"/>
          <w:rFonts w:hint="cs"/>
          <w:rtl/>
        </w:rPr>
        <w:t>م</w:t>
      </w:r>
      <w:r w:rsidRPr="00AC4F69">
        <w:rPr>
          <w:rStyle w:val="libArabicChar"/>
          <w:rtl/>
        </w:rPr>
        <w:t xml:space="preserve">'' </w:t>
      </w:r>
      <w:r w:rsidRPr="00AC4F69">
        <w:rPr>
          <w:rStyle w:val="libArabicChar"/>
          <w:rFonts w:hint="cs"/>
          <w:rtl/>
        </w:rPr>
        <w:t>فقال</w:t>
      </w:r>
      <w:r w:rsidRPr="00AC4F69">
        <w:rPr>
          <w:rStyle w:val="libArabicChar"/>
          <w:rtl/>
        </w:rPr>
        <w:t xml:space="preserve"> </w:t>
      </w:r>
      <w:r w:rsidRPr="00AC4F69">
        <w:rPr>
          <w:rStyle w:val="libArabicChar"/>
          <w:rFonts w:hint="cs"/>
          <w:rtl/>
        </w:rPr>
        <w:t>نعم</w:t>
      </w:r>
      <w:r w:rsidRPr="00AC4F69">
        <w:rPr>
          <w:rStyle w:val="libArabicChar"/>
          <w:rtl/>
        </w:rPr>
        <w:t xml:space="preserve"> </w:t>
      </w:r>
      <w:r w:rsidRPr="00AC4F69">
        <w:rPr>
          <w:rStyle w:val="libArabicChar"/>
          <w:rFonts w:hint="cs"/>
          <w:rtl/>
        </w:rPr>
        <w:t>أما</w:t>
      </w:r>
      <w:r w:rsidRPr="00AC4F69">
        <w:rPr>
          <w:rStyle w:val="libArabicChar"/>
          <w:rtl/>
        </w:rPr>
        <w:t xml:space="preserve"> </w:t>
      </w:r>
      <w:r w:rsidRPr="00AC4F69">
        <w:rPr>
          <w:rStyle w:val="libArabicChar"/>
          <w:rFonts w:hint="cs"/>
          <w:rtl/>
        </w:rPr>
        <w:t>سمعت</w:t>
      </w:r>
      <w:r w:rsidRPr="00AC4F69">
        <w:rPr>
          <w:rStyle w:val="libArabicChar"/>
          <w:rtl/>
        </w:rPr>
        <w:t xml:space="preserve"> </w:t>
      </w:r>
      <w:r w:rsidRPr="00AC4F69">
        <w:rPr>
          <w:rStyle w:val="libArabicChar"/>
          <w:rFonts w:hint="cs"/>
          <w:rtl/>
        </w:rPr>
        <w:t>خشب</w:t>
      </w:r>
      <w:r w:rsidRPr="00AC4F69">
        <w:rPr>
          <w:rStyle w:val="libArabicChar"/>
          <w:rtl/>
        </w:rPr>
        <w:t xml:space="preserve"> </w:t>
      </w:r>
      <w:r w:rsidRPr="00AC4F69">
        <w:rPr>
          <w:rStyle w:val="libArabicChar"/>
          <w:rFonts w:hint="cs"/>
          <w:rtl/>
        </w:rPr>
        <w:t>البيت</w:t>
      </w:r>
      <w:r w:rsidRPr="00AC4F69">
        <w:rPr>
          <w:rStyle w:val="libArabicChar"/>
          <w:rtl/>
        </w:rPr>
        <w:t xml:space="preserve"> </w:t>
      </w:r>
      <w:r w:rsidRPr="00AC4F69">
        <w:rPr>
          <w:rStyle w:val="libArabicChar"/>
          <w:rFonts w:hint="cs"/>
          <w:rtl/>
        </w:rPr>
        <w:t>كيف</w:t>
      </w:r>
      <w:r w:rsidRPr="00AC4F69">
        <w:rPr>
          <w:rStyle w:val="libArabicChar"/>
          <w:rtl/>
        </w:rPr>
        <w:t xml:space="preserve"> </w:t>
      </w:r>
      <w:r w:rsidRPr="00AC4F69">
        <w:rPr>
          <w:rStyle w:val="libArabicChar"/>
          <w:rFonts w:hint="cs"/>
          <w:rtl/>
        </w:rPr>
        <w:t>ينقض</w:t>
      </w:r>
      <w:r w:rsidRPr="00AC4F69">
        <w:rPr>
          <w:rStyle w:val="libArabicChar"/>
          <w:rtl/>
        </w:rPr>
        <w:t xml:space="preserve"> </w:t>
      </w:r>
      <w:r w:rsidRPr="00AC4F69">
        <w:rPr>
          <w:rStyle w:val="libArabicChar"/>
          <w:rFonts w:hint="cs"/>
          <w:rtl/>
        </w:rPr>
        <w:t>؟</w:t>
      </w:r>
      <w:r w:rsidRPr="00AC4F69">
        <w:rPr>
          <w:rStyle w:val="libArabicChar"/>
          <w:rtl/>
        </w:rPr>
        <w:t xml:space="preserve"> </w:t>
      </w:r>
      <w:r w:rsidRPr="00AC4F69">
        <w:rPr>
          <w:rStyle w:val="libArabicChar"/>
          <w:rFonts w:hint="cs"/>
          <w:rtl/>
        </w:rPr>
        <w:t>وذلك</w:t>
      </w:r>
      <w:r w:rsidRPr="00AC4F69">
        <w:rPr>
          <w:rStyle w:val="libArabicChar"/>
          <w:rtl/>
        </w:rPr>
        <w:t xml:space="preserve"> </w:t>
      </w:r>
      <w:r w:rsidRPr="00AC4F69">
        <w:rPr>
          <w:rStyle w:val="libArabicChar"/>
          <w:rFonts w:hint="cs"/>
          <w:rtl/>
        </w:rPr>
        <w:t>ت</w:t>
      </w:r>
      <w:r w:rsidRPr="00AC4F69">
        <w:rPr>
          <w:rStyle w:val="libArabicChar"/>
          <w:rtl/>
        </w:rPr>
        <w:t>سبيح</w:t>
      </w:r>
      <w:r w:rsidR="005E572F" w:rsidRPr="00201D6A">
        <w:rPr>
          <w:rStyle w:val="libArabicChar"/>
          <w:rFonts w:hint="cs"/>
          <w:rtl/>
        </w:rPr>
        <w:t>ه</w:t>
      </w:r>
      <w:r>
        <w:rPr>
          <w:rtl/>
        </w:rPr>
        <w:t xml:space="preserve"> ...</w:t>
      </w:r>
      <w:r w:rsidRPr="00AC4F69">
        <w:rPr>
          <w:rStyle w:val="libFootnotenumChar"/>
          <w:rtl/>
        </w:rPr>
        <w:t>(1)</w:t>
      </w:r>
    </w:p>
    <w:p w:rsidR="00E10A6C" w:rsidRDefault="00E10A6C" w:rsidP="00E10A6C">
      <w:pPr>
        <w:pStyle w:val="libNormal"/>
        <w:rPr>
          <w:rtl/>
        </w:rPr>
      </w:pPr>
      <w:r>
        <w:rPr>
          <w:rFonts w:hint="eastAsia"/>
          <w:rtl/>
        </w:rPr>
        <w:t>امام</w:t>
      </w:r>
      <w:r>
        <w:rPr>
          <w:rtl/>
        </w:rPr>
        <w:t xml:space="preserve"> باقر (ع) سے روايت ہوئي كہ ايك شخص ان كى خدمت مي</w:t>
      </w:r>
      <w:r w:rsidR="00475B46">
        <w:rPr>
          <w:rtl/>
        </w:rPr>
        <w:t xml:space="preserve">ں </w:t>
      </w:r>
      <w:r>
        <w:rPr>
          <w:rtl/>
        </w:rPr>
        <w:t>حاضر ہوا اور كہا كہ الله تعالى نے اپنى كتاب مي</w:t>
      </w:r>
      <w:r w:rsidR="00475B46">
        <w:rPr>
          <w:rtl/>
        </w:rPr>
        <w:t xml:space="preserve">ں </w:t>
      </w:r>
      <w:r>
        <w:rPr>
          <w:rtl/>
        </w:rPr>
        <w:t xml:space="preserve">فرمايا </w:t>
      </w:r>
      <w:r w:rsidRPr="00AC4F69">
        <w:rPr>
          <w:rStyle w:val="libArabicChar"/>
          <w:rtl/>
        </w:rPr>
        <w:t>''وإن من شي إلّا يسبّح بحمد</w:t>
      </w:r>
      <w:r w:rsidR="005E572F" w:rsidRPr="00201D6A">
        <w:rPr>
          <w:rStyle w:val="libArabicChar"/>
          <w:rFonts w:hint="cs"/>
          <w:rtl/>
        </w:rPr>
        <w:t>ه</w:t>
      </w:r>
      <w:r w:rsidRPr="00AC4F69">
        <w:rPr>
          <w:rStyle w:val="libArabicChar"/>
          <w:rtl/>
        </w:rPr>
        <w:t xml:space="preserve"> </w:t>
      </w:r>
      <w:r w:rsidRPr="00AC4F69">
        <w:rPr>
          <w:rStyle w:val="libArabicChar"/>
          <w:rFonts w:hint="cs"/>
          <w:rtl/>
        </w:rPr>
        <w:t>ولكن</w:t>
      </w:r>
      <w:r w:rsidRPr="00AC4F69">
        <w:rPr>
          <w:rStyle w:val="libArabicChar"/>
          <w:rtl/>
        </w:rPr>
        <w:t xml:space="preserve"> </w:t>
      </w:r>
      <w:r w:rsidRPr="00AC4F69">
        <w:rPr>
          <w:rStyle w:val="libArabicChar"/>
          <w:rFonts w:hint="cs"/>
          <w:rtl/>
        </w:rPr>
        <w:t>لا</w:t>
      </w:r>
      <w:r w:rsidRPr="00AC4F69">
        <w:rPr>
          <w:rStyle w:val="libArabicChar"/>
          <w:rtl/>
        </w:rPr>
        <w:t xml:space="preserve"> </w:t>
      </w:r>
      <w:r w:rsidRPr="00AC4F69">
        <w:rPr>
          <w:rStyle w:val="libArabicChar"/>
          <w:rFonts w:hint="cs"/>
          <w:rtl/>
        </w:rPr>
        <w:t>تفق</w:t>
      </w:r>
      <w:r w:rsidR="005E572F" w:rsidRPr="00201D6A">
        <w:rPr>
          <w:rStyle w:val="libArabicChar"/>
          <w:rFonts w:hint="cs"/>
          <w:rtl/>
        </w:rPr>
        <w:t>ه</w:t>
      </w:r>
      <w:r w:rsidRPr="00AC4F69">
        <w:rPr>
          <w:rStyle w:val="libArabicChar"/>
          <w:rFonts w:hint="cs"/>
          <w:rtl/>
        </w:rPr>
        <w:t>ون</w:t>
      </w:r>
      <w:r w:rsidRPr="00AC4F69">
        <w:rPr>
          <w:rStyle w:val="libArabicChar"/>
          <w:rtl/>
        </w:rPr>
        <w:t xml:space="preserve"> </w:t>
      </w:r>
      <w:r w:rsidRPr="00AC4F69">
        <w:rPr>
          <w:rStyle w:val="libArabicChar"/>
          <w:rFonts w:hint="cs"/>
          <w:rtl/>
        </w:rPr>
        <w:t>تسبي</w:t>
      </w:r>
      <w:r w:rsidRPr="00AC4F69">
        <w:rPr>
          <w:rStyle w:val="libArabicChar"/>
          <w:rtl/>
        </w:rPr>
        <w:t>ح</w:t>
      </w:r>
      <w:r w:rsidR="005E572F" w:rsidRPr="00201D6A">
        <w:rPr>
          <w:rStyle w:val="libArabicChar"/>
          <w:rFonts w:hint="cs"/>
          <w:rtl/>
        </w:rPr>
        <w:t>ه</w:t>
      </w:r>
      <w:r w:rsidRPr="00AC4F69">
        <w:rPr>
          <w:rStyle w:val="libArabicChar"/>
          <w:rFonts w:hint="cs"/>
          <w:rtl/>
        </w:rPr>
        <w:t>م</w:t>
      </w:r>
      <w:r w:rsidRPr="00AC4F69">
        <w:rPr>
          <w:rStyle w:val="libArabicChar"/>
          <w:rtl/>
        </w:rPr>
        <w:t>''</w:t>
      </w:r>
      <w:r>
        <w:rPr>
          <w:rtl/>
        </w:rPr>
        <w:t xml:space="preserve"> حضرت (ع) نے فرمايا :ہا</w:t>
      </w:r>
      <w:r w:rsidR="00475B46">
        <w:rPr>
          <w:rtl/>
        </w:rPr>
        <w:t xml:space="preserve">ں </w:t>
      </w:r>
      <w:r>
        <w:rPr>
          <w:rtl/>
        </w:rPr>
        <w:t>كيا گھر كى لكڑى كى ٹوٹنے كى آواز سنى ؟ يہ آواز وہى تسبيح تو ہے''_</w:t>
      </w:r>
    </w:p>
    <w:p w:rsidR="00E10A6C" w:rsidRDefault="00E10A6C" w:rsidP="00E10A6C">
      <w:pPr>
        <w:pStyle w:val="libNormal"/>
        <w:rPr>
          <w:rtl/>
        </w:rPr>
      </w:pPr>
      <w:r>
        <w:rPr>
          <w:rtl/>
        </w:rPr>
        <w:t>22_</w:t>
      </w:r>
      <w:r w:rsidRPr="00AC4F69">
        <w:rPr>
          <w:rStyle w:val="libArabicChar"/>
          <w:rtl/>
        </w:rPr>
        <w:t>عن أبى الصباح عن أبى عبدالله (ع) قال: قلت ل</w:t>
      </w:r>
      <w:r w:rsidR="005E572F" w:rsidRPr="00201D6A">
        <w:rPr>
          <w:rStyle w:val="libArabicChar"/>
          <w:rFonts w:hint="cs"/>
          <w:rtl/>
        </w:rPr>
        <w:t>ه</w:t>
      </w:r>
      <w:r w:rsidRPr="00AC4F69">
        <w:rPr>
          <w:rStyle w:val="libArabicChar"/>
          <w:rtl/>
        </w:rPr>
        <w:t xml:space="preserve">: </w:t>
      </w:r>
      <w:r w:rsidRPr="00AC4F69">
        <w:rPr>
          <w:rStyle w:val="libArabicChar"/>
          <w:rFonts w:hint="cs"/>
          <w:rtl/>
        </w:rPr>
        <w:t>قول</w:t>
      </w:r>
      <w:r w:rsidRPr="00AC4F69">
        <w:rPr>
          <w:rStyle w:val="libArabicChar"/>
          <w:rtl/>
        </w:rPr>
        <w:t xml:space="preserve"> </w:t>
      </w:r>
      <w:r w:rsidRPr="00AC4F69">
        <w:rPr>
          <w:rStyle w:val="libArabicChar"/>
          <w:rFonts w:hint="cs"/>
          <w:rtl/>
        </w:rPr>
        <w:t>الله</w:t>
      </w:r>
      <w:r w:rsidRPr="00AC4F69">
        <w:rPr>
          <w:rStyle w:val="libArabicChar"/>
          <w:rtl/>
        </w:rPr>
        <w:t xml:space="preserve"> ''</w:t>
      </w:r>
      <w:r w:rsidRPr="00AC4F69">
        <w:rPr>
          <w:rStyle w:val="libArabicChar"/>
          <w:rFonts w:hint="cs"/>
          <w:rtl/>
        </w:rPr>
        <w:t>وإن</w:t>
      </w:r>
      <w:r w:rsidRPr="00AC4F69">
        <w:rPr>
          <w:rStyle w:val="libArabicChar"/>
          <w:rtl/>
        </w:rPr>
        <w:t xml:space="preserve"> </w:t>
      </w:r>
      <w:r w:rsidRPr="00AC4F69">
        <w:rPr>
          <w:rStyle w:val="libArabicChar"/>
          <w:rFonts w:hint="cs"/>
          <w:rtl/>
        </w:rPr>
        <w:t>من</w:t>
      </w:r>
      <w:r w:rsidRPr="00AC4F69">
        <w:rPr>
          <w:rStyle w:val="libArabicChar"/>
          <w:rtl/>
        </w:rPr>
        <w:t xml:space="preserve"> </w:t>
      </w:r>
      <w:r w:rsidRPr="00AC4F69">
        <w:rPr>
          <w:rStyle w:val="libArabicChar"/>
          <w:rFonts w:hint="cs"/>
          <w:rtl/>
        </w:rPr>
        <w:t>شي</w:t>
      </w:r>
      <w:r w:rsidRPr="00AC4F69">
        <w:rPr>
          <w:rStyle w:val="libArabicChar"/>
          <w:rtl/>
        </w:rPr>
        <w:t xml:space="preserve"> </w:t>
      </w:r>
      <w:r w:rsidRPr="00AC4F69">
        <w:rPr>
          <w:rStyle w:val="libArabicChar"/>
          <w:rFonts w:hint="cs"/>
          <w:rtl/>
        </w:rPr>
        <w:t>إلّا</w:t>
      </w:r>
      <w:r w:rsidRPr="00AC4F69">
        <w:rPr>
          <w:rStyle w:val="libArabicChar"/>
          <w:rtl/>
        </w:rPr>
        <w:t xml:space="preserve"> </w:t>
      </w:r>
      <w:r w:rsidRPr="00AC4F69">
        <w:rPr>
          <w:rStyle w:val="libArabicChar"/>
          <w:rFonts w:hint="cs"/>
          <w:rtl/>
        </w:rPr>
        <w:t>يسبّح</w:t>
      </w:r>
      <w:r w:rsidRPr="00AC4F69">
        <w:rPr>
          <w:rStyle w:val="libArabicChar"/>
          <w:rtl/>
        </w:rPr>
        <w:t xml:space="preserve"> </w:t>
      </w:r>
      <w:r w:rsidRPr="00AC4F69">
        <w:rPr>
          <w:rStyle w:val="libArabicChar"/>
          <w:rFonts w:hint="cs"/>
          <w:rtl/>
        </w:rPr>
        <w:t>بحمد</w:t>
      </w:r>
      <w:r w:rsidR="005E572F" w:rsidRPr="00201D6A">
        <w:rPr>
          <w:rStyle w:val="libArabicChar"/>
          <w:rFonts w:hint="cs"/>
          <w:rtl/>
        </w:rPr>
        <w:t>ه</w:t>
      </w:r>
      <w:r w:rsidRPr="00AC4F69">
        <w:rPr>
          <w:rStyle w:val="libArabicChar"/>
          <w:rtl/>
        </w:rPr>
        <w:t xml:space="preserve">'' </w:t>
      </w:r>
      <w:r w:rsidRPr="00AC4F69">
        <w:rPr>
          <w:rStyle w:val="libArabicChar"/>
          <w:rFonts w:hint="cs"/>
          <w:rtl/>
        </w:rPr>
        <w:t>قال</w:t>
      </w:r>
      <w:r w:rsidRPr="00AC4F69">
        <w:rPr>
          <w:rStyle w:val="libArabicChar"/>
          <w:rtl/>
        </w:rPr>
        <w:t xml:space="preserve">: </w:t>
      </w:r>
      <w:r w:rsidRPr="00AC4F69">
        <w:rPr>
          <w:rStyle w:val="libArabicChar"/>
          <w:rFonts w:hint="cs"/>
          <w:rtl/>
        </w:rPr>
        <w:t>كلّ</w:t>
      </w:r>
      <w:r w:rsidRPr="00AC4F69">
        <w:rPr>
          <w:rStyle w:val="libArabicChar"/>
          <w:rtl/>
        </w:rPr>
        <w:t xml:space="preserve"> </w:t>
      </w:r>
      <w:r w:rsidRPr="00AC4F69">
        <w:rPr>
          <w:rStyle w:val="libArabicChar"/>
          <w:rFonts w:hint="cs"/>
          <w:rtl/>
        </w:rPr>
        <w:t>شي</w:t>
      </w:r>
      <w:r w:rsidRPr="00AC4F69">
        <w:rPr>
          <w:rStyle w:val="libArabicChar"/>
          <w:rtl/>
        </w:rPr>
        <w:t xml:space="preserve"> </w:t>
      </w:r>
      <w:r w:rsidRPr="00AC4F69">
        <w:rPr>
          <w:rStyle w:val="libArabicChar"/>
          <w:rFonts w:hint="cs"/>
          <w:rtl/>
        </w:rPr>
        <w:t>يسبح</w:t>
      </w:r>
      <w:r w:rsidRPr="00AC4F69">
        <w:rPr>
          <w:rStyle w:val="libArabicChar"/>
          <w:rtl/>
        </w:rPr>
        <w:t xml:space="preserve"> </w:t>
      </w:r>
      <w:r w:rsidRPr="00AC4F69">
        <w:rPr>
          <w:rStyle w:val="libArabicChar"/>
          <w:rFonts w:hint="cs"/>
          <w:rtl/>
        </w:rPr>
        <w:t>بحمد</w:t>
      </w:r>
      <w:r w:rsidR="005E572F" w:rsidRPr="00201D6A">
        <w:rPr>
          <w:rStyle w:val="libArabicChar"/>
          <w:rFonts w:hint="cs"/>
          <w:rtl/>
        </w:rPr>
        <w:t>ه</w:t>
      </w:r>
      <w:r w:rsidRPr="00AC4F69">
        <w:rPr>
          <w:rStyle w:val="libArabicChar"/>
          <w:rtl/>
        </w:rPr>
        <w:t xml:space="preserve"> </w:t>
      </w:r>
      <w:r w:rsidRPr="00AC4F69">
        <w:rPr>
          <w:rStyle w:val="libArabicChar"/>
          <w:rFonts w:hint="cs"/>
          <w:rtl/>
        </w:rPr>
        <w:t>وأ</w:t>
      </w:r>
      <w:r w:rsidRPr="00AC4F69">
        <w:rPr>
          <w:rStyle w:val="libArabicChar"/>
          <w:rtl/>
        </w:rPr>
        <w:t xml:space="preserve">نّا لنرى ا ن ينقض الجدر </w:t>
      </w:r>
      <w:r w:rsidR="005E572F" w:rsidRPr="00201D6A">
        <w:rPr>
          <w:rStyle w:val="libArabicChar"/>
          <w:rFonts w:hint="cs"/>
          <w:rtl/>
        </w:rPr>
        <w:t>ه</w:t>
      </w:r>
      <w:r w:rsidRPr="00AC4F69">
        <w:rPr>
          <w:rStyle w:val="libArabicChar"/>
          <w:rFonts w:hint="cs"/>
          <w:rtl/>
        </w:rPr>
        <w:t>و</w:t>
      </w:r>
      <w:r w:rsidRPr="00AC4F69">
        <w:rPr>
          <w:rStyle w:val="libArabicChar"/>
          <w:rtl/>
        </w:rPr>
        <w:t xml:space="preserve"> </w:t>
      </w:r>
      <w:r w:rsidRPr="00AC4F69">
        <w:rPr>
          <w:rStyle w:val="libArabicChar"/>
          <w:rFonts w:hint="cs"/>
          <w:rtl/>
        </w:rPr>
        <w:t>تسبي</w:t>
      </w:r>
      <w:r w:rsidRPr="00AC4F69">
        <w:rPr>
          <w:rStyle w:val="libArabicChar"/>
          <w:rtl/>
        </w:rPr>
        <w:t>ح</w:t>
      </w:r>
      <w:r w:rsidR="00E11E70" w:rsidRPr="00FB7903">
        <w:rPr>
          <w:rStyle w:val="libArabicChar"/>
          <w:rFonts w:hint="cs"/>
          <w:rtl/>
        </w:rPr>
        <w:t>ه</w:t>
      </w:r>
      <w:r w:rsidRPr="00AC4F69">
        <w:rPr>
          <w:rStyle w:val="libArabicChar"/>
          <w:rFonts w:hint="cs"/>
          <w:rtl/>
        </w:rPr>
        <w:t>ا</w:t>
      </w:r>
      <w:r w:rsidRPr="00AC4F69">
        <w:rPr>
          <w:rStyle w:val="libArabicChar"/>
          <w:rtl/>
        </w:rPr>
        <w:t>''</w:t>
      </w:r>
      <w:r>
        <w:rPr>
          <w:rtl/>
        </w:rPr>
        <w:t xml:space="preserve"> </w:t>
      </w:r>
      <w:r w:rsidRPr="00AC4F69">
        <w:rPr>
          <w:rStyle w:val="libFootnotenumChar"/>
          <w:rtl/>
        </w:rPr>
        <w:t>(2)</w:t>
      </w:r>
    </w:p>
    <w:p w:rsidR="00E10A6C" w:rsidRDefault="00E10A6C" w:rsidP="00E10A6C">
      <w:pPr>
        <w:pStyle w:val="libNormal"/>
        <w:rPr>
          <w:rtl/>
        </w:rPr>
      </w:pPr>
      <w:r>
        <w:rPr>
          <w:rFonts w:hint="eastAsia"/>
          <w:rtl/>
        </w:rPr>
        <w:t>ابى</w:t>
      </w:r>
      <w:r>
        <w:rPr>
          <w:rtl/>
        </w:rPr>
        <w:t xml:space="preserve"> الصباح كہتے ہي</w:t>
      </w:r>
      <w:r w:rsidR="00475B46">
        <w:rPr>
          <w:rtl/>
        </w:rPr>
        <w:t xml:space="preserve">ں </w:t>
      </w:r>
      <w:r>
        <w:rPr>
          <w:rtl/>
        </w:rPr>
        <w:t>كہ امام صادق(ع) كى خدمت مي</w:t>
      </w:r>
      <w:r w:rsidR="00475B46">
        <w:rPr>
          <w:rtl/>
        </w:rPr>
        <w:t xml:space="preserve">ں </w:t>
      </w:r>
      <w:r>
        <w:rPr>
          <w:rtl/>
        </w:rPr>
        <w:t xml:space="preserve">عرض كيا : الله تعالى كے اس كلام </w:t>
      </w:r>
      <w:r w:rsidRPr="00AC4F69">
        <w:rPr>
          <w:rStyle w:val="libArabicChar"/>
          <w:rtl/>
        </w:rPr>
        <w:t>''وإن من شي الاّ يسبّح بحمد</w:t>
      </w:r>
      <w:r w:rsidR="005E572F" w:rsidRPr="00201D6A">
        <w:rPr>
          <w:rStyle w:val="libArabicChar"/>
          <w:rFonts w:hint="cs"/>
          <w:rtl/>
        </w:rPr>
        <w:t>ه</w:t>
      </w:r>
      <w:r w:rsidRPr="00AC4F69">
        <w:rPr>
          <w:rStyle w:val="libArabicChar"/>
          <w:rtl/>
        </w:rPr>
        <w:t>''</w:t>
      </w:r>
      <w:r>
        <w:rPr>
          <w:rtl/>
        </w:rPr>
        <w:t xml:space="preserve"> سے كيا مراد ہے ؟ تو حضرت نے جواب مي</w:t>
      </w:r>
      <w:r w:rsidR="00475B46">
        <w:rPr>
          <w:rtl/>
        </w:rPr>
        <w:t xml:space="preserve">ں </w:t>
      </w:r>
      <w:r>
        <w:rPr>
          <w:rtl/>
        </w:rPr>
        <w:t>فرمايا : تمام موجودات شكر وثناء كے ساتھ الله تعالى كى تسبيح كرتے ہي</w:t>
      </w:r>
      <w:r w:rsidR="00475B46">
        <w:rPr>
          <w:rtl/>
        </w:rPr>
        <w:t xml:space="preserve">ں </w:t>
      </w:r>
      <w:r>
        <w:rPr>
          <w:rtl/>
        </w:rPr>
        <w:t>يہ ہم ديوار كے ٹوٹنے كو اس كى تسبيح كى ش</w:t>
      </w:r>
      <w:r>
        <w:rPr>
          <w:rFonts w:hint="eastAsia"/>
          <w:rtl/>
        </w:rPr>
        <w:t>كل</w:t>
      </w:r>
      <w:r>
        <w:rPr>
          <w:rtl/>
        </w:rPr>
        <w:t xml:space="preserve"> مي</w:t>
      </w:r>
      <w:r w:rsidR="00475B46">
        <w:rPr>
          <w:rtl/>
        </w:rPr>
        <w:t xml:space="preserve">ں </w:t>
      </w:r>
      <w:r>
        <w:rPr>
          <w:rtl/>
        </w:rPr>
        <w:t>ديكھتے ہي</w:t>
      </w:r>
      <w:r w:rsidR="00475B46">
        <w:rPr>
          <w:rtl/>
        </w:rPr>
        <w:t xml:space="preserve">ں </w:t>
      </w:r>
      <w:r>
        <w:rPr>
          <w:rtl/>
        </w:rPr>
        <w:t>_</w:t>
      </w:r>
    </w:p>
    <w:p w:rsidR="00E10A6C" w:rsidRDefault="00E10A6C" w:rsidP="00AC4F69">
      <w:pPr>
        <w:pStyle w:val="libNormal"/>
        <w:rPr>
          <w:rtl/>
        </w:rPr>
      </w:pPr>
      <w:r>
        <w:rPr>
          <w:rFonts w:hint="eastAsia"/>
          <w:rtl/>
        </w:rPr>
        <w:t>آسمان</w:t>
      </w:r>
      <w:r>
        <w:rPr>
          <w:rtl/>
        </w:rPr>
        <w:t xml:space="preserve"> :</w:t>
      </w:r>
      <w:r>
        <w:rPr>
          <w:rFonts w:hint="eastAsia"/>
          <w:rtl/>
        </w:rPr>
        <w:t>آسمان</w:t>
      </w:r>
      <w:r>
        <w:rPr>
          <w:rtl/>
        </w:rPr>
        <w:t xml:space="preserve"> با شعور موجودات 4</w:t>
      </w:r>
    </w:p>
    <w:p w:rsidR="00E10A6C" w:rsidRDefault="00E10A6C" w:rsidP="00AC4F69">
      <w:pPr>
        <w:pStyle w:val="libNormal"/>
        <w:rPr>
          <w:rtl/>
        </w:rPr>
      </w:pPr>
      <w:r>
        <w:rPr>
          <w:rFonts w:hint="eastAsia"/>
          <w:rtl/>
        </w:rPr>
        <w:t>سات</w:t>
      </w:r>
      <w:r>
        <w:rPr>
          <w:rtl/>
        </w:rPr>
        <w:t xml:space="preserve"> آسمانو</w:t>
      </w:r>
      <w:r w:rsidR="00475B46">
        <w:rPr>
          <w:rtl/>
        </w:rPr>
        <w:t xml:space="preserve">ں </w:t>
      </w:r>
      <w:r>
        <w:rPr>
          <w:rtl/>
        </w:rPr>
        <w:t>كى تسبيح :1</w:t>
      </w:r>
      <w:r>
        <w:rPr>
          <w:rFonts w:hint="eastAsia"/>
          <w:rtl/>
        </w:rPr>
        <w:t>آسمانو</w:t>
      </w:r>
      <w:r w:rsidR="00475B46">
        <w:rPr>
          <w:rFonts w:hint="eastAsia"/>
          <w:rtl/>
        </w:rPr>
        <w:t xml:space="preserve">ں </w:t>
      </w:r>
      <w:r>
        <w:rPr>
          <w:rtl/>
        </w:rPr>
        <w:t>كى عبادت 3;سات آسمان 5; آسمانو</w:t>
      </w:r>
      <w:r w:rsidR="00475B46">
        <w:rPr>
          <w:rtl/>
        </w:rPr>
        <w:t xml:space="preserve">ں </w:t>
      </w:r>
      <w:r>
        <w:rPr>
          <w:rtl/>
        </w:rPr>
        <w:t>كا كردار 2</w:t>
      </w:r>
    </w:p>
    <w:p w:rsidR="00E10A6C" w:rsidRDefault="00E10A6C" w:rsidP="00AC4F69">
      <w:pPr>
        <w:pStyle w:val="libNormal"/>
        <w:rPr>
          <w:rtl/>
        </w:rPr>
      </w:pPr>
      <w:r>
        <w:rPr>
          <w:rFonts w:hint="eastAsia"/>
          <w:rtl/>
        </w:rPr>
        <w:t>آيات</w:t>
      </w:r>
      <w:r>
        <w:rPr>
          <w:rtl/>
        </w:rPr>
        <w:t xml:space="preserve"> خد ا:</w:t>
      </w:r>
      <w:r>
        <w:rPr>
          <w:rFonts w:hint="eastAsia"/>
          <w:rtl/>
        </w:rPr>
        <w:t>آفاقى</w:t>
      </w:r>
      <w:r>
        <w:rPr>
          <w:rtl/>
        </w:rPr>
        <w:t xml:space="preserve"> آيات 2</w:t>
      </w:r>
    </w:p>
    <w:p w:rsidR="00E10A6C" w:rsidRDefault="00E10A6C" w:rsidP="00406522">
      <w:pPr>
        <w:pStyle w:val="libNormal"/>
        <w:rPr>
          <w:rtl/>
        </w:rPr>
      </w:pPr>
      <w:r>
        <w:rPr>
          <w:rFonts w:hint="eastAsia"/>
          <w:rtl/>
        </w:rPr>
        <w:t>اسماء</w:t>
      </w:r>
      <w:r>
        <w:rPr>
          <w:rtl/>
        </w:rPr>
        <w:t xml:space="preserve"> و صفات:</w:t>
      </w:r>
      <w:r>
        <w:rPr>
          <w:rFonts w:hint="eastAsia"/>
          <w:rtl/>
        </w:rPr>
        <w:t>حليم</w:t>
      </w:r>
      <w:r>
        <w:rPr>
          <w:rtl/>
        </w:rPr>
        <w:t xml:space="preserve"> 14;غفور 1</w:t>
      </w:r>
      <w:r w:rsidR="00AC4F69">
        <w:rPr>
          <w:rFonts w:hint="cs"/>
          <w:rtl/>
        </w:rPr>
        <w:t>/</w:t>
      </w:r>
      <w:r>
        <w:rPr>
          <w:rFonts w:hint="eastAsia"/>
          <w:rtl/>
        </w:rPr>
        <w:t>الله</w:t>
      </w:r>
      <w:r>
        <w:rPr>
          <w:rtl/>
        </w:rPr>
        <w:t xml:space="preserve"> تعالى :</w:t>
      </w:r>
      <w:r w:rsidR="00AC4F69" w:rsidRPr="00AC4F69">
        <w:rPr>
          <w:rFonts w:hint="eastAsia"/>
          <w:rtl/>
        </w:rPr>
        <w:t xml:space="preserve"> </w:t>
      </w:r>
      <w:r w:rsidR="00AC4F69">
        <w:rPr>
          <w:rFonts w:hint="eastAsia"/>
          <w:rtl/>
        </w:rPr>
        <w:t>الله</w:t>
      </w:r>
      <w:r w:rsidR="00AC4F69">
        <w:rPr>
          <w:rtl/>
        </w:rPr>
        <w:t xml:space="preserve"> تعالى كى تنزيہ 10; الله تعالى پر تہمت 15;اللہ تعالى كا حلم 18; الله تعالى كى تنزيہ كے دلائل 2 ;ا للہ تعالى كے كمال كے دلائل 2;اللہ تعالى كا ڈرانا 16;</w:t>
      </w:r>
      <w:r w:rsidR="00406522" w:rsidRPr="00406522">
        <w:rPr>
          <w:rtl/>
        </w:rPr>
        <w:t xml:space="preserve"> </w:t>
      </w:r>
      <w:r w:rsidR="00406522">
        <w:rPr>
          <w:rtl/>
        </w:rPr>
        <w:t xml:space="preserve">الله تعالى كا كمال 10 ; الله تعالى كى بخشش كے نتائج </w:t>
      </w:r>
    </w:p>
    <w:p w:rsidR="00E10A6C" w:rsidRDefault="00D20126" w:rsidP="00D20126">
      <w:pPr>
        <w:pStyle w:val="libLine"/>
        <w:rPr>
          <w:rtl/>
        </w:rPr>
      </w:pPr>
      <w:r>
        <w:rPr>
          <w:rtl/>
        </w:rPr>
        <w:t>____________________</w:t>
      </w:r>
    </w:p>
    <w:p w:rsidR="00E10A6C" w:rsidRDefault="00E10A6C" w:rsidP="00AC4F69">
      <w:pPr>
        <w:pStyle w:val="libFootnote"/>
        <w:rPr>
          <w:rtl/>
        </w:rPr>
      </w:pPr>
      <w:r>
        <w:rPr>
          <w:rtl/>
        </w:rPr>
        <w:t>1) تفسير عياشى ج 2، ص 294، ح 84_ نورالثقلين ج 3، ص168، ح 228_</w:t>
      </w:r>
    </w:p>
    <w:p w:rsidR="00E10A6C" w:rsidRDefault="00E10A6C" w:rsidP="00AC4F69">
      <w:pPr>
        <w:pStyle w:val="libFootnote"/>
        <w:rPr>
          <w:rtl/>
        </w:rPr>
      </w:pPr>
      <w:r>
        <w:rPr>
          <w:rtl/>
        </w:rPr>
        <w:t>2) تفسير عياشى ج 2، ص 293، ح 79_ نورالثقلين ج3، ص168، ح 223، 224_</w:t>
      </w:r>
    </w:p>
    <w:p w:rsidR="00AC4F69" w:rsidRDefault="005E4E68" w:rsidP="00AC4F69">
      <w:pPr>
        <w:pStyle w:val="libPoemTini"/>
        <w:rPr>
          <w:rtl/>
        </w:rPr>
      </w:pPr>
      <w:r>
        <w:rPr>
          <w:rtl/>
        </w:rPr>
        <w:br w:type="page"/>
      </w:r>
    </w:p>
    <w:p w:rsidR="00E10A6C" w:rsidRDefault="00406522" w:rsidP="00406522">
      <w:pPr>
        <w:pStyle w:val="libNormal"/>
        <w:rPr>
          <w:rtl/>
        </w:rPr>
      </w:pPr>
      <w:r>
        <w:rPr>
          <w:rtl/>
        </w:rPr>
        <w:lastRenderedPageBreak/>
        <w:t>15;</w:t>
      </w:r>
      <w:r w:rsidR="00E10A6C">
        <w:rPr>
          <w:rtl/>
        </w:rPr>
        <w:t>الله تعالى كے حلم كے نتائج 15;اللہ تعالى كے و</w:t>
      </w:r>
      <w:r w:rsidR="00E10A6C">
        <w:rPr>
          <w:rFonts w:hint="eastAsia"/>
          <w:rtl/>
        </w:rPr>
        <w:t>عدے</w:t>
      </w:r>
      <w:r w:rsidR="00E10A6C">
        <w:rPr>
          <w:rtl/>
        </w:rPr>
        <w:t xml:space="preserve"> 17</w:t>
      </w:r>
      <w:r>
        <w:rPr>
          <w:rFonts w:hint="cs"/>
          <w:rtl/>
        </w:rPr>
        <w:t>/</w:t>
      </w:r>
      <w:r w:rsidR="00E10A6C">
        <w:rPr>
          <w:rFonts w:hint="eastAsia"/>
          <w:rtl/>
        </w:rPr>
        <w:t>الله</w:t>
      </w:r>
      <w:r w:rsidR="00E10A6C">
        <w:rPr>
          <w:rtl/>
        </w:rPr>
        <w:t xml:space="preserve"> تعالى كى تسبيح كرنے والے : 1</w:t>
      </w:r>
    </w:p>
    <w:p w:rsidR="00E10A6C" w:rsidRDefault="00E10A6C" w:rsidP="00406522">
      <w:pPr>
        <w:pStyle w:val="libNormal"/>
        <w:rPr>
          <w:rtl/>
        </w:rPr>
      </w:pPr>
      <w:r>
        <w:rPr>
          <w:rFonts w:hint="eastAsia"/>
          <w:rtl/>
        </w:rPr>
        <w:t>بخشش</w:t>
      </w:r>
      <w:r>
        <w:rPr>
          <w:rtl/>
        </w:rPr>
        <w:t xml:space="preserve"> :</w:t>
      </w:r>
      <w:r>
        <w:rPr>
          <w:rFonts w:hint="eastAsia"/>
          <w:rtl/>
        </w:rPr>
        <w:t>بخشش</w:t>
      </w:r>
      <w:r>
        <w:rPr>
          <w:rtl/>
        </w:rPr>
        <w:t xml:space="preserve"> كا وعدہ 17</w:t>
      </w:r>
      <w:r w:rsidR="00406522">
        <w:rPr>
          <w:rFonts w:hint="cs"/>
          <w:rtl/>
        </w:rPr>
        <w:t>//</w:t>
      </w:r>
      <w:r>
        <w:rPr>
          <w:rFonts w:hint="eastAsia"/>
          <w:rtl/>
        </w:rPr>
        <w:t>تربيت</w:t>
      </w:r>
      <w:r>
        <w:rPr>
          <w:rtl/>
        </w:rPr>
        <w:t xml:space="preserve"> :</w:t>
      </w:r>
      <w:r>
        <w:rPr>
          <w:rFonts w:hint="eastAsia"/>
          <w:rtl/>
        </w:rPr>
        <w:t>تربيت</w:t>
      </w:r>
      <w:r>
        <w:rPr>
          <w:rtl/>
        </w:rPr>
        <w:t xml:space="preserve"> مي</w:t>
      </w:r>
      <w:r w:rsidR="00475B46">
        <w:rPr>
          <w:rtl/>
        </w:rPr>
        <w:t xml:space="preserve">ں </w:t>
      </w:r>
      <w:r>
        <w:rPr>
          <w:rtl/>
        </w:rPr>
        <w:t>تہديد 20;تربيت مي</w:t>
      </w:r>
      <w:r w:rsidR="00475B46">
        <w:rPr>
          <w:rtl/>
        </w:rPr>
        <w:t xml:space="preserve">ں </w:t>
      </w:r>
      <w:r>
        <w:rPr>
          <w:rtl/>
        </w:rPr>
        <w:t>حوصلہ افزائي 20;تربيت كى روش 20</w:t>
      </w:r>
    </w:p>
    <w:p w:rsidR="00E10A6C" w:rsidRDefault="00E10A6C" w:rsidP="00AC4F69">
      <w:pPr>
        <w:pStyle w:val="libNormal"/>
        <w:rPr>
          <w:rtl/>
        </w:rPr>
      </w:pPr>
      <w:r>
        <w:rPr>
          <w:rFonts w:hint="eastAsia"/>
          <w:rtl/>
        </w:rPr>
        <w:t>تسبيح</w:t>
      </w:r>
      <w:r>
        <w:rPr>
          <w:rtl/>
        </w:rPr>
        <w:t xml:space="preserve"> :</w:t>
      </w:r>
      <w:r>
        <w:rPr>
          <w:rFonts w:hint="eastAsia"/>
          <w:rtl/>
        </w:rPr>
        <w:t>الله</w:t>
      </w:r>
      <w:r>
        <w:rPr>
          <w:rtl/>
        </w:rPr>
        <w:t xml:space="preserve"> تعالى كى تسبيح 7، 11، 21، 22;اللہ تعالى كى تسبيح 9</w:t>
      </w:r>
    </w:p>
    <w:p w:rsidR="00E10A6C" w:rsidRDefault="00E10A6C" w:rsidP="00AC4F69">
      <w:pPr>
        <w:pStyle w:val="libNormal"/>
        <w:rPr>
          <w:rtl/>
        </w:rPr>
      </w:pPr>
      <w:r>
        <w:rPr>
          <w:rFonts w:hint="eastAsia"/>
          <w:rtl/>
        </w:rPr>
        <w:t>توبہ</w:t>
      </w:r>
      <w:r>
        <w:rPr>
          <w:rtl/>
        </w:rPr>
        <w:t>:</w:t>
      </w:r>
      <w:r>
        <w:rPr>
          <w:rFonts w:hint="eastAsia"/>
          <w:rtl/>
        </w:rPr>
        <w:t>توبہ</w:t>
      </w:r>
      <w:r>
        <w:rPr>
          <w:rtl/>
        </w:rPr>
        <w:t xml:space="preserve"> كے نتائج 17، 18</w:t>
      </w:r>
    </w:p>
    <w:p w:rsidR="00E10A6C" w:rsidRDefault="00435C87" w:rsidP="00AC4F69">
      <w:pPr>
        <w:pStyle w:val="libNormal"/>
        <w:rPr>
          <w:rtl/>
        </w:rPr>
      </w:pPr>
      <w:r>
        <w:rPr>
          <w:rFonts w:hint="eastAsia"/>
          <w:rtl/>
        </w:rPr>
        <w:t xml:space="preserve">توحید </w:t>
      </w:r>
      <w:r w:rsidR="00E10A6C">
        <w:rPr>
          <w:rtl/>
        </w:rPr>
        <w:t>:</w:t>
      </w:r>
      <w:r>
        <w:rPr>
          <w:rFonts w:hint="eastAsia"/>
          <w:rtl/>
        </w:rPr>
        <w:t xml:space="preserve">توحید </w:t>
      </w:r>
      <w:r w:rsidR="00E10A6C">
        <w:rPr>
          <w:rtl/>
        </w:rPr>
        <w:t xml:space="preserve"> كے دلائل 2</w:t>
      </w:r>
    </w:p>
    <w:p w:rsidR="00E10A6C" w:rsidRDefault="00E10A6C" w:rsidP="00406522">
      <w:pPr>
        <w:pStyle w:val="libNormal"/>
        <w:rPr>
          <w:rtl/>
        </w:rPr>
      </w:pPr>
      <w:r>
        <w:rPr>
          <w:rFonts w:hint="eastAsia"/>
          <w:rtl/>
        </w:rPr>
        <w:t>تہديد</w:t>
      </w:r>
      <w:r>
        <w:rPr>
          <w:rtl/>
        </w:rPr>
        <w:t>:</w:t>
      </w:r>
      <w:r>
        <w:rPr>
          <w:rFonts w:hint="eastAsia"/>
          <w:rtl/>
        </w:rPr>
        <w:t>تہديد</w:t>
      </w:r>
      <w:r>
        <w:rPr>
          <w:rtl/>
        </w:rPr>
        <w:t xml:space="preserve"> كے نتائج 20</w:t>
      </w:r>
      <w:r w:rsidR="00406522">
        <w:rPr>
          <w:rFonts w:hint="cs"/>
          <w:rtl/>
        </w:rPr>
        <w:t>/</w:t>
      </w:r>
      <w:r>
        <w:rPr>
          <w:rFonts w:hint="eastAsia"/>
          <w:rtl/>
        </w:rPr>
        <w:t>حقايق</w:t>
      </w:r>
      <w:r>
        <w:rPr>
          <w:rtl/>
        </w:rPr>
        <w:t xml:space="preserve"> :</w:t>
      </w:r>
      <w:r>
        <w:rPr>
          <w:rFonts w:hint="eastAsia"/>
          <w:rtl/>
        </w:rPr>
        <w:t>حقايق</w:t>
      </w:r>
      <w:r>
        <w:rPr>
          <w:rtl/>
        </w:rPr>
        <w:t xml:space="preserve"> كو درك كرنے كى اہميت 19</w:t>
      </w:r>
    </w:p>
    <w:p w:rsidR="00E10A6C" w:rsidRDefault="00E10A6C" w:rsidP="00AC4F69">
      <w:pPr>
        <w:pStyle w:val="libNormal"/>
        <w:rPr>
          <w:rtl/>
        </w:rPr>
      </w:pPr>
      <w:r>
        <w:rPr>
          <w:rFonts w:hint="eastAsia"/>
          <w:rtl/>
        </w:rPr>
        <w:t>حمد</w:t>
      </w:r>
      <w:r>
        <w:rPr>
          <w:rtl/>
        </w:rPr>
        <w:t>:</w:t>
      </w:r>
      <w:r>
        <w:rPr>
          <w:rFonts w:hint="eastAsia"/>
          <w:rtl/>
        </w:rPr>
        <w:t>الله</w:t>
      </w:r>
      <w:r>
        <w:rPr>
          <w:rtl/>
        </w:rPr>
        <w:t xml:space="preserve"> تعالى كى حمد 7، 9، 10، 11، 22</w:t>
      </w:r>
    </w:p>
    <w:p w:rsidR="00E10A6C" w:rsidRDefault="00E10A6C" w:rsidP="00AC4F69">
      <w:pPr>
        <w:pStyle w:val="libNormal"/>
        <w:rPr>
          <w:rtl/>
        </w:rPr>
      </w:pPr>
      <w:r>
        <w:rPr>
          <w:rFonts w:hint="eastAsia"/>
          <w:rtl/>
        </w:rPr>
        <w:t>حوصلہ</w:t>
      </w:r>
      <w:r>
        <w:rPr>
          <w:rtl/>
        </w:rPr>
        <w:t xml:space="preserve"> افزائي :</w:t>
      </w:r>
      <w:r>
        <w:rPr>
          <w:rFonts w:hint="eastAsia"/>
          <w:rtl/>
        </w:rPr>
        <w:t>حوصلہ</w:t>
      </w:r>
      <w:r>
        <w:rPr>
          <w:rtl/>
        </w:rPr>
        <w:t xml:space="preserve"> افزائي كے نتائج 20</w:t>
      </w:r>
    </w:p>
    <w:p w:rsidR="00E10A6C" w:rsidRDefault="00E10A6C" w:rsidP="00E10A6C">
      <w:pPr>
        <w:pStyle w:val="libNormal"/>
        <w:rPr>
          <w:rtl/>
        </w:rPr>
      </w:pPr>
      <w:r>
        <w:rPr>
          <w:rFonts w:hint="eastAsia"/>
          <w:rtl/>
        </w:rPr>
        <w:t>روايت</w:t>
      </w:r>
      <w:r>
        <w:rPr>
          <w:rtl/>
        </w:rPr>
        <w:t xml:space="preserve"> :21 ، 22</w:t>
      </w:r>
    </w:p>
    <w:p w:rsidR="00E10A6C" w:rsidRDefault="00E10A6C" w:rsidP="00AC4F69">
      <w:pPr>
        <w:pStyle w:val="libNormal"/>
        <w:rPr>
          <w:rtl/>
        </w:rPr>
      </w:pPr>
      <w:r>
        <w:rPr>
          <w:rFonts w:hint="eastAsia"/>
          <w:rtl/>
        </w:rPr>
        <w:t>زمين</w:t>
      </w:r>
      <w:r>
        <w:rPr>
          <w:rtl/>
        </w:rPr>
        <w:t xml:space="preserve"> :</w:t>
      </w:r>
      <w:r>
        <w:rPr>
          <w:rFonts w:hint="eastAsia"/>
          <w:rtl/>
        </w:rPr>
        <w:t>زمين</w:t>
      </w:r>
      <w:r>
        <w:rPr>
          <w:rtl/>
        </w:rPr>
        <w:t xml:space="preserve"> كى تسبيح 1;زمين كى عبادت 3;زمين كا كردار 2</w:t>
      </w:r>
    </w:p>
    <w:p w:rsidR="00E10A6C" w:rsidRDefault="00E10A6C" w:rsidP="00AC4F69">
      <w:pPr>
        <w:pStyle w:val="libNormal"/>
        <w:rPr>
          <w:rtl/>
        </w:rPr>
      </w:pPr>
      <w:r>
        <w:rPr>
          <w:rFonts w:hint="eastAsia"/>
          <w:rtl/>
        </w:rPr>
        <w:t>شرك</w:t>
      </w:r>
      <w:r>
        <w:rPr>
          <w:rtl/>
        </w:rPr>
        <w:t>:</w:t>
      </w:r>
      <w:r>
        <w:rPr>
          <w:rFonts w:hint="eastAsia"/>
          <w:rtl/>
        </w:rPr>
        <w:t>شرك</w:t>
      </w:r>
      <w:r>
        <w:rPr>
          <w:rtl/>
        </w:rPr>
        <w:t xml:space="preserve"> سے توبہ 17;شرك كا ناپسنديدہ ہونا 11</w:t>
      </w:r>
    </w:p>
    <w:p w:rsidR="00E10A6C" w:rsidRDefault="00E10A6C" w:rsidP="00AC4F69">
      <w:pPr>
        <w:pStyle w:val="libNormal"/>
        <w:rPr>
          <w:rtl/>
        </w:rPr>
      </w:pPr>
      <w:r>
        <w:rPr>
          <w:rFonts w:hint="eastAsia"/>
          <w:rtl/>
        </w:rPr>
        <w:t>عبادت</w:t>
      </w:r>
      <w:r>
        <w:rPr>
          <w:rtl/>
        </w:rPr>
        <w:t xml:space="preserve"> :</w:t>
      </w:r>
      <w:r>
        <w:rPr>
          <w:rFonts w:hint="eastAsia"/>
          <w:rtl/>
        </w:rPr>
        <w:t>الله</w:t>
      </w:r>
      <w:r>
        <w:rPr>
          <w:rtl/>
        </w:rPr>
        <w:t xml:space="preserve"> تعالى كى عبادت 3</w:t>
      </w:r>
    </w:p>
    <w:p w:rsidR="00E10A6C" w:rsidRDefault="00E10A6C" w:rsidP="00AC4F69">
      <w:pPr>
        <w:pStyle w:val="libNormal"/>
        <w:rPr>
          <w:rtl/>
        </w:rPr>
      </w:pPr>
      <w:r>
        <w:rPr>
          <w:rFonts w:hint="eastAsia"/>
          <w:rtl/>
        </w:rPr>
        <w:t>عمل</w:t>
      </w:r>
      <w:r>
        <w:rPr>
          <w:rtl/>
        </w:rPr>
        <w:t>:</w:t>
      </w:r>
      <w:r>
        <w:rPr>
          <w:rFonts w:hint="eastAsia"/>
          <w:rtl/>
        </w:rPr>
        <w:t>ناپسنديدہ</w:t>
      </w:r>
      <w:r>
        <w:rPr>
          <w:rtl/>
        </w:rPr>
        <w:t xml:space="preserve"> عمل 11</w:t>
      </w:r>
    </w:p>
    <w:p w:rsidR="00E10A6C" w:rsidRDefault="00E10A6C" w:rsidP="00AC4F69">
      <w:pPr>
        <w:pStyle w:val="libNormal"/>
        <w:rPr>
          <w:rtl/>
        </w:rPr>
      </w:pPr>
      <w:r>
        <w:rPr>
          <w:rFonts w:hint="eastAsia"/>
          <w:rtl/>
        </w:rPr>
        <w:t>غودوفكر</w:t>
      </w:r>
      <w:r>
        <w:rPr>
          <w:rtl/>
        </w:rPr>
        <w:t xml:space="preserve"> :</w:t>
      </w:r>
      <w:r>
        <w:rPr>
          <w:rFonts w:hint="eastAsia"/>
          <w:rtl/>
        </w:rPr>
        <w:t>تخليق</w:t>
      </w:r>
      <w:r>
        <w:rPr>
          <w:rtl/>
        </w:rPr>
        <w:t xml:space="preserve"> مي</w:t>
      </w:r>
      <w:r w:rsidR="00475B46">
        <w:rPr>
          <w:rtl/>
        </w:rPr>
        <w:t xml:space="preserve">ں </w:t>
      </w:r>
      <w:r>
        <w:rPr>
          <w:rtl/>
        </w:rPr>
        <w:t>غوروفكر 18;غوروفكر نہ كرنے كا گناہ 18</w:t>
      </w:r>
    </w:p>
    <w:p w:rsidR="00E10A6C" w:rsidRDefault="00E10A6C" w:rsidP="00AC4F69">
      <w:pPr>
        <w:pStyle w:val="libNormal"/>
        <w:rPr>
          <w:rtl/>
        </w:rPr>
      </w:pPr>
      <w:r>
        <w:rPr>
          <w:rFonts w:hint="eastAsia"/>
          <w:rtl/>
        </w:rPr>
        <w:t>قرآن</w:t>
      </w:r>
      <w:r>
        <w:rPr>
          <w:rtl/>
        </w:rPr>
        <w:t>:</w:t>
      </w:r>
      <w:r>
        <w:rPr>
          <w:rFonts w:hint="eastAsia"/>
          <w:rtl/>
        </w:rPr>
        <w:t>قرآن</w:t>
      </w:r>
      <w:r>
        <w:rPr>
          <w:rtl/>
        </w:rPr>
        <w:t xml:space="preserve"> كا ہدايت دينا 20</w:t>
      </w:r>
    </w:p>
    <w:p w:rsidR="00E10A6C" w:rsidRDefault="00E10A6C" w:rsidP="00AC4F69">
      <w:pPr>
        <w:pStyle w:val="libNormal"/>
        <w:rPr>
          <w:rtl/>
        </w:rPr>
      </w:pPr>
      <w:r>
        <w:rPr>
          <w:rFonts w:hint="eastAsia"/>
          <w:rtl/>
        </w:rPr>
        <w:t>مشركين</w:t>
      </w:r>
      <w:r>
        <w:rPr>
          <w:rtl/>
        </w:rPr>
        <w:t xml:space="preserve"> :</w:t>
      </w:r>
      <w:r>
        <w:rPr>
          <w:rFonts w:hint="eastAsia"/>
          <w:rtl/>
        </w:rPr>
        <w:t>مشركين</w:t>
      </w:r>
      <w:r>
        <w:rPr>
          <w:rtl/>
        </w:rPr>
        <w:t xml:space="preserve"> كا باطل عقيدہ 16;مشركين كى تہمتي</w:t>
      </w:r>
      <w:r w:rsidR="00475B46">
        <w:rPr>
          <w:rtl/>
        </w:rPr>
        <w:t xml:space="preserve">ں </w:t>
      </w:r>
      <w:r>
        <w:rPr>
          <w:rtl/>
        </w:rPr>
        <w:t>15; مشركين كو ڈرانا 16;مشركين كى بخشش كے شرائط 17; مشركين كا عجز 13</w:t>
      </w:r>
    </w:p>
    <w:p w:rsidR="00E10A6C" w:rsidRDefault="00E10A6C" w:rsidP="00AC4F69">
      <w:pPr>
        <w:pStyle w:val="libNormal"/>
        <w:rPr>
          <w:rtl/>
        </w:rPr>
      </w:pPr>
      <w:r>
        <w:rPr>
          <w:rFonts w:hint="eastAsia"/>
          <w:rtl/>
        </w:rPr>
        <w:t>موجودات</w:t>
      </w:r>
      <w:r>
        <w:rPr>
          <w:rtl/>
        </w:rPr>
        <w:t xml:space="preserve"> :</w:t>
      </w:r>
      <w:r>
        <w:rPr>
          <w:rFonts w:hint="eastAsia"/>
          <w:rtl/>
        </w:rPr>
        <w:t>موجودات</w:t>
      </w:r>
      <w:r>
        <w:rPr>
          <w:rtl/>
        </w:rPr>
        <w:t xml:space="preserve"> كى تسبيح 1، 7، 9، 10، 11، 18، 21، 22 ; موجودات كى حمد 18;موجودات كى تسبيح كو سمجھنا 15; موجودات كى حمدكوسمجھنا 19; موجودات كا شعور 6;موجودات كى عبادت 2;موجودات كى تسبيح سمجھنے سے عاجزى 12،13; موجودات كا كردار 2، 8 ، 10;موجودات كے كلام 16; موجودات ك</w:t>
      </w:r>
      <w:r>
        <w:rPr>
          <w:rFonts w:hint="eastAsia"/>
          <w:rtl/>
        </w:rPr>
        <w:t>ے</w:t>
      </w:r>
      <w:r>
        <w:rPr>
          <w:rtl/>
        </w:rPr>
        <w:t xml:space="preserve"> خالق كى مدح 8</w:t>
      </w:r>
    </w:p>
    <w:p w:rsidR="00E10A6C" w:rsidRDefault="00E10A6C" w:rsidP="00AC4F69">
      <w:pPr>
        <w:pStyle w:val="libNormal"/>
        <w:rPr>
          <w:rtl/>
        </w:rPr>
      </w:pPr>
      <w:r>
        <w:rPr>
          <w:rFonts w:hint="eastAsia"/>
          <w:rtl/>
        </w:rPr>
        <w:t>ہدايت</w:t>
      </w:r>
      <w:r>
        <w:rPr>
          <w:rtl/>
        </w:rPr>
        <w:t>:</w:t>
      </w:r>
      <w:r>
        <w:rPr>
          <w:rFonts w:hint="eastAsia"/>
          <w:rtl/>
        </w:rPr>
        <w:t>ہدايت</w:t>
      </w:r>
      <w:r>
        <w:rPr>
          <w:rtl/>
        </w:rPr>
        <w:t xml:space="preserve"> كى روش 20</w:t>
      </w:r>
    </w:p>
    <w:p w:rsidR="00AC4F69" w:rsidRDefault="005E4E68" w:rsidP="00AC4F69">
      <w:pPr>
        <w:pStyle w:val="libNormal"/>
        <w:rPr>
          <w:rtl/>
        </w:rPr>
      </w:pPr>
      <w:r>
        <w:rPr>
          <w:rtl/>
        </w:rPr>
        <w:br w:type="page"/>
      </w:r>
    </w:p>
    <w:p w:rsidR="00AC4F69" w:rsidRDefault="00AC4F69" w:rsidP="00AC4F69">
      <w:pPr>
        <w:pStyle w:val="Heading2Center"/>
        <w:rPr>
          <w:rtl/>
        </w:rPr>
      </w:pPr>
      <w:bookmarkStart w:id="45" w:name="_Toc32151376"/>
      <w:r>
        <w:rPr>
          <w:rFonts w:hint="cs"/>
          <w:rtl/>
        </w:rPr>
        <w:lastRenderedPageBreak/>
        <w:t>آیت 45</w:t>
      </w:r>
      <w:bookmarkEnd w:id="45"/>
    </w:p>
    <w:p w:rsidR="00E10A6C" w:rsidRDefault="00574CD4" w:rsidP="00406522">
      <w:pPr>
        <w:pStyle w:val="libNormal"/>
        <w:rPr>
          <w:rtl/>
        </w:rPr>
      </w:pPr>
      <w:r>
        <w:rPr>
          <w:rStyle w:val="libAieChar"/>
          <w:rFonts w:hint="eastAsia"/>
          <w:rtl/>
        </w:rPr>
        <w:t xml:space="preserve"> </w:t>
      </w:r>
      <w:r w:rsidRPr="00574CD4">
        <w:rPr>
          <w:rStyle w:val="libAlaemChar"/>
          <w:rFonts w:hint="eastAsia"/>
          <w:rtl/>
        </w:rPr>
        <w:t>(</w:t>
      </w:r>
      <w:r w:rsidRPr="00406522">
        <w:rPr>
          <w:rStyle w:val="libAieChar"/>
          <w:rFonts w:hint="eastAsia"/>
          <w:rtl/>
        </w:rPr>
        <w:t>وَإِذَا</w:t>
      </w:r>
      <w:r w:rsidRPr="00406522">
        <w:rPr>
          <w:rStyle w:val="libAieChar"/>
          <w:rtl/>
        </w:rPr>
        <w:t xml:space="preserve"> قَرَأْتَ </w:t>
      </w:r>
      <w:r w:rsidR="00B859D0">
        <w:rPr>
          <w:rStyle w:val="libAieChar"/>
          <w:rtl/>
        </w:rPr>
        <w:t>القرآن</w:t>
      </w:r>
      <w:r w:rsidRPr="00406522">
        <w:rPr>
          <w:rStyle w:val="libAieChar"/>
          <w:rtl/>
        </w:rPr>
        <w:t xml:space="preserve"> جَعَلْنَا بَيْنَكَ وَبَيْنَ الَّذِينَ لاَ يُؤْمِنُونَ بِالآخِرَةِ حِجَاباً مَّسْتُوراً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جب تم قرآن پڑھتے ہو تو ہم تمھارے اور آخرت پر ايمان نہ ركھنے والو</w:t>
      </w:r>
      <w:r w:rsidR="00475B46">
        <w:rPr>
          <w:rtl/>
        </w:rPr>
        <w:t xml:space="preserve">ں </w:t>
      </w:r>
      <w:r>
        <w:rPr>
          <w:rtl/>
        </w:rPr>
        <w:t>كے درميان حجاب قائم كرديتے ہي</w:t>
      </w:r>
      <w:r w:rsidR="00475B46">
        <w:rPr>
          <w:rtl/>
        </w:rPr>
        <w:t xml:space="preserve">ں </w:t>
      </w:r>
      <w:r>
        <w:rPr>
          <w:rtl/>
        </w:rPr>
        <w:t>(45)</w:t>
      </w:r>
    </w:p>
    <w:p w:rsidR="00E10A6C" w:rsidRDefault="00E10A6C" w:rsidP="00E10A6C">
      <w:pPr>
        <w:pStyle w:val="libNormal"/>
        <w:rPr>
          <w:rtl/>
        </w:rPr>
      </w:pPr>
      <w:r>
        <w:rPr>
          <w:rtl/>
        </w:rPr>
        <w:t>1_الله تعالى پيغمبر (ص) كے قرآن پڑھنے كے دوران انكے اور كفار كے درميان ناديدہ پردہ قرار ديتا ہے_</w:t>
      </w:r>
    </w:p>
    <w:p w:rsidR="00E10A6C" w:rsidRDefault="00E10A6C" w:rsidP="00406522">
      <w:pPr>
        <w:pStyle w:val="libNormal"/>
        <w:rPr>
          <w:rtl/>
        </w:rPr>
      </w:pPr>
      <w:r w:rsidRPr="00406522">
        <w:rPr>
          <w:rStyle w:val="libArabicChar"/>
          <w:rFonts w:hint="eastAsia"/>
          <w:rtl/>
        </w:rPr>
        <w:t>وإذا</w:t>
      </w:r>
      <w:r w:rsidRPr="00406522">
        <w:rPr>
          <w:rStyle w:val="libArabicChar"/>
          <w:rtl/>
        </w:rPr>
        <w:t xml:space="preserve"> قرا ت </w:t>
      </w:r>
      <w:r w:rsidR="004910B9">
        <w:rPr>
          <w:rStyle w:val="libArabicChar"/>
          <w:rtl/>
        </w:rPr>
        <w:t>القرآن</w:t>
      </w:r>
      <w:r w:rsidRPr="00406522">
        <w:rPr>
          <w:rStyle w:val="libArabicChar"/>
          <w:rtl/>
        </w:rPr>
        <w:t xml:space="preserve"> ... حجاباً مستور</w:t>
      </w:r>
      <w:r w:rsidR="00B859D0">
        <w:rPr>
          <w:rStyle w:val="libArabicChar"/>
          <w:rFonts w:hint="cs"/>
          <w:rtl/>
        </w:rPr>
        <w:t>ا</w:t>
      </w:r>
      <w:r w:rsidR="00406522">
        <w:rPr>
          <w:rFonts w:hint="cs"/>
          <w:rtl/>
        </w:rPr>
        <w:t xml:space="preserve">  </w:t>
      </w:r>
      <w:r>
        <w:rPr>
          <w:rFonts w:hint="eastAsia"/>
          <w:rtl/>
        </w:rPr>
        <w:t>مندرجہ</w:t>
      </w:r>
      <w:r>
        <w:rPr>
          <w:rtl/>
        </w:rPr>
        <w:t xml:space="preserve"> بالا مطلب معنى ''مستور'' پر مبنى ہے كہ جو مفعول كا صيغہ ہے يعنى پوشيدہ ہے _ اس آيت مي</w:t>
      </w:r>
      <w:r w:rsidR="00475B46">
        <w:rPr>
          <w:rtl/>
        </w:rPr>
        <w:t xml:space="preserve">ں </w:t>
      </w:r>
      <w:r>
        <w:rPr>
          <w:rtl/>
        </w:rPr>
        <w:t>مراد كفار كے حواس سے پوشيدہ ہونا ہے_</w:t>
      </w:r>
    </w:p>
    <w:p w:rsidR="00E10A6C" w:rsidRDefault="00E10A6C" w:rsidP="00406522">
      <w:pPr>
        <w:pStyle w:val="libNormal"/>
        <w:rPr>
          <w:rtl/>
        </w:rPr>
      </w:pPr>
      <w:r>
        <w:rPr>
          <w:rtl/>
        </w:rPr>
        <w:t>2_پيغمبر اسلام (ص) كے وظائف مي</w:t>
      </w:r>
      <w:r w:rsidR="00475B46">
        <w:rPr>
          <w:rtl/>
        </w:rPr>
        <w:t xml:space="preserve">ں </w:t>
      </w:r>
      <w:r>
        <w:rPr>
          <w:rtl/>
        </w:rPr>
        <w:t>سے لوگو</w:t>
      </w:r>
      <w:r w:rsidR="00475B46">
        <w:rPr>
          <w:rtl/>
        </w:rPr>
        <w:t xml:space="preserve">ں </w:t>
      </w:r>
      <w:r>
        <w:rPr>
          <w:rtl/>
        </w:rPr>
        <w:t>پر قرآن كى قرائت ،ر وحى كى تلاوت كرنا ہے_</w:t>
      </w:r>
      <w:r w:rsidRPr="00406522">
        <w:rPr>
          <w:rStyle w:val="libArabicChar"/>
          <w:rFonts w:hint="eastAsia"/>
          <w:rtl/>
        </w:rPr>
        <w:t>وإذا</w:t>
      </w:r>
      <w:r w:rsidRPr="00406522">
        <w:rPr>
          <w:rStyle w:val="libArabicChar"/>
          <w:rtl/>
        </w:rPr>
        <w:t xml:space="preserve"> قرا ت </w:t>
      </w:r>
      <w:r w:rsidR="004910B9">
        <w:rPr>
          <w:rStyle w:val="libArabicChar"/>
          <w:rtl/>
        </w:rPr>
        <w:t>القرآن</w:t>
      </w:r>
    </w:p>
    <w:p w:rsidR="00E10A6C" w:rsidRDefault="00E10A6C" w:rsidP="00E10A6C">
      <w:pPr>
        <w:pStyle w:val="libNormal"/>
        <w:rPr>
          <w:rtl/>
        </w:rPr>
      </w:pPr>
      <w:r>
        <w:rPr>
          <w:rFonts w:hint="eastAsia"/>
          <w:rtl/>
        </w:rPr>
        <w:t>يہ</w:t>
      </w:r>
      <w:r>
        <w:rPr>
          <w:rtl/>
        </w:rPr>
        <w:t xml:space="preserve"> كہ الله تعالى نے پيغمبر اسلام (ص) كى حفاظت كى رعايت كرتے ہوئے تلاوت قرآن كے وقت ان كے اور كفار كے درميان ناديدہ پردہ قرار ديا ہے _ ممكن ہے اس لئے ہو كہ آپ (ص) پر ذمہ دارى تھى كہ لوگو</w:t>
      </w:r>
      <w:r w:rsidR="00475B46">
        <w:rPr>
          <w:rtl/>
        </w:rPr>
        <w:t xml:space="preserve">ں </w:t>
      </w:r>
      <w:r>
        <w:rPr>
          <w:rtl/>
        </w:rPr>
        <w:t>پر قرآن كى تلاوت كري</w:t>
      </w:r>
      <w:r w:rsidR="00475B46">
        <w:rPr>
          <w:rtl/>
        </w:rPr>
        <w:t xml:space="preserve">ں </w:t>
      </w:r>
      <w:r>
        <w:rPr>
          <w:rtl/>
        </w:rPr>
        <w:t>چونكہ قرائت كے وقت وہ آپ كو اذيت و تكليف پہنچات</w:t>
      </w:r>
      <w:r>
        <w:rPr>
          <w:rFonts w:hint="eastAsia"/>
          <w:rtl/>
        </w:rPr>
        <w:t>ے</w:t>
      </w:r>
      <w:r>
        <w:rPr>
          <w:rtl/>
        </w:rPr>
        <w:t xml:space="preserve"> تھے_ لہذا الله تعالى نے پردہ قرار دينے سے ان كى اس اذيت سے حفاظت فرمائي _</w:t>
      </w:r>
    </w:p>
    <w:p w:rsidR="00E10A6C" w:rsidRDefault="00E10A6C" w:rsidP="00406522">
      <w:pPr>
        <w:pStyle w:val="libNormal"/>
        <w:rPr>
          <w:rtl/>
        </w:rPr>
      </w:pPr>
      <w:r>
        <w:rPr>
          <w:rtl/>
        </w:rPr>
        <w:t>3_لوگو</w:t>
      </w:r>
      <w:r w:rsidR="00475B46">
        <w:rPr>
          <w:rtl/>
        </w:rPr>
        <w:t xml:space="preserve">ں </w:t>
      </w:r>
      <w:r>
        <w:rPr>
          <w:rtl/>
        </w:rPr>
        <w:t>كے درميان پيغمبر اسلام (ص) كے ذريعے تلاوت قرآن كريم_</w:t>
      </w:r>
      <w:r w:rsidRPr="00406522">
        <w:rPr>
          <w:rStyle w:val="libArabicChar"/>
          <w:rFonts w:hint="eastAsia"/>
          <w:rtl/>
        </w:rPr>
        <w:t>وإذا</w:t>
      </w:r>
      <w:r w:rsidRPr="00406522">
        <w:rPr>
          <w:rStyle w:val="libArabicChar"/>
          <w:rtl/>
        </w:rPr>
        <w:t xml:space="preserve"> قرا ت </w:t>
      </w:r>
      <w:r w:rsidR="004910B9">
        <w:rPr>
          <w:rStyle w:val="libArabicChar"/>
          <w:rtl/>
        </w:rPr>
        <w:t>القرآن</w:t>
      </w:r>
      <w:r w:rsidRPr="00406522">
        <w:rPr>
          <w:rStyle w:val="libArabicChar"/>
          <w:rtl/>
        </w:rPr>
        <w:t xml:space="preserve"> ... حجاباً مستور</w:t>
      </w:r>
      <w:r w:rsidR="003E3018">
        <w:rPr>
          <w:rStyle w:val="libArabicChar"/>
          <w:rFonts w:hint="cs"/>
          <w:rtl/>
        </w:rPr>
        <w:t>ا</w:t>
      </w:r>
    </w:p>
    <w:p w:rsidR="00E10A6C" w:rsidRDefault="00E10A6C" w:rsidP="00406522">
      <w:pPr>
        <w:pStyle w:val="libNormal"/>
        <w:rPr>
          <w:rtl/>
        </w:rPr>
      </w:pPr>
      <w:r>
        <w:rPr>
          <w:rtl/>
        </w:rPr>
        <w:t>4_كفار، رسول اكرم (ص) كو كہ جب وہ لوگو</w:t>
      </w:r>
      <w:r w:rsidR="00475B46">
        <w:rPr>
          <w:rtl/>
        </w:rPr>
        <w:t xml:space="preserve">ں </w:t>
      </w:r>
      <w:r>
        <w:rPr>
          <w:rtl/>
        </w:rPr>
        <w:t>پر قرآن كى تلاوت كر رہے ہوتے تكليف واذيت پہنچاتے اور ان كے لئے مشكلات پيدا كرتے _</w:t>
      </w:r>
      <w:r w:rsidRPr="00406522">
        <w:rPr>
          <w:rStyle w:val="libArabicChar"/>
          <w:rFonts w:hint="eastAsia"/>
          <w:rtl/>
        </w:rPr>
        <w:t>وإذا</w:t>
      </w:r>
      <w:r w:rsidRPr="00406522">
        <w:rPr>
          <w:rStyle w:val="libArabicChar"/>
          <w:rtl/>
        </w:rPr>
        <w:t xml:space="preserve"> قرا ت </w:t>
      </w:r>
      <w:r w:rsidR="004910B9">
        <w:rPr>
          <w:rStyle w:val="libArabicChar"/>
          <w:rtl/>
        </w:rPr>
        <w:t>القرآن</w:t>
      </w:r>
    </w:p>
    <w:p w:rsidR="00E10A6C" w:rsidRDefault="00E10A6C" w:rsidP="00E10A6C">
      <w:pPr>
        <w:pStyle w:val="libNormal"/>
        <w:rPr>
          <w:rtl/>
        </w:rPr>
      </w:pPr>
      <w:r>
        <w:rPr>
          <w:rFonts w:hint="eastAsia"/>
          <w:rtl/>
        </w:rPr>
        <w:t>جو</w:t>
      </w:r>
      <w:r>
        <w:rPr>
          <w:rtl/>
        </w:rPr>
        <w:t xml:space="preserve"> شان نزول وارد ہوا ہے( مجمع البيان اسى آيت كے ذيل مي</w:t>
      </w:r>
      <w:r w:rsidR="00475B46">
        <w:rPr>
          <w:rtl/>
        </w:rPr>
        <w:t xml:space="preserve">ں </w:t>
      </w:r>
      <w:r>
        <w:rPr>
          <w:rtl/>
        </w:rPr>
        <w:t>) اس كے مطابق اور اس آيت ''جعلنا بينك وبين الذين ...'' كا ظاہر بھى بتا رہا ہے كہ پردہ قرار دينے كى غرض يہى تھى كہ كفار اسے نہ سني</w:t>
      </w:r>
      <w:r w:rsidR="00475B46">
        <w:rPr>
          <w:rtl/>
        </w:rPr>
        <w:t xml:space="preserve">ں </w:t>
      </w:r>
      <w:r>
        <w:rPr>
          <w:rtl/>
        </w:rPr>
        <w:t>تاكہ وہ پيغمبر اسلام (ص) كو اذيت كرنے اور انكے لئے مشكلات پيدا كرنے كا باعث نہ بني</w:t>
      </w:r>
      <w:r w:rsidR="00475B46">
        <w:rPr>
          <w:rtl/>
        </w:rPr>
        <w:t xml:space="preserve">ں </w:t>
      </w:r>
      <w:r>
        <w:rPr>
          <w:rtl/>
        </w:rPr>
        <w:t>_</w:t>
      </w:r>
    </w:p>
    <w:p w:rsidR="00E10A6C" w:rsidRDefault="00E10A6C" w:rsidP="00E10A6C">
      <w:pPr>
        <w:pStyle w:val="libNormal"/>
        <w:rPr>
          <w:rtl/>
        </w:rPr>
      </w:pPr>
      <w:r>
        <w:rPr>
          <w:rtl/>
        </w:rPr>
        <w:t>5_آخرت كے منكرين ،وحى كے پيغامات كو درك كرنے سے محروم ہي</w:t>
      </w:r>
      <w:r w:rsidR="00475B46">
        <w:rPr>
          <w:rtl/>
        </w:rPr>
        <w:t xml:space="preserve">ں </w:t>
      </w:r>
      <w:r>
        <w:rPr>
          <w:rtl/>
        </w:rPr>
        <w:t>_</w:t>
      </w:r>
    </w:p>
    <w:p w:rsidR="00406522" w:rsidRDefault="00406522" w:rsidP="00406522">
      <w:pPr>
        <w:pStyle w:val="libArabic"/>
        <w:rPr>
          <w:rtl/>
        </w:rPr>
      </w:pPr>
      <w:r>
        <w:rPr>
          <w:rFonts w:hint="eastAsia"/>
          <w:rtl/>
        </w:rPr>
        <w:t>وإذا</w:t>
      </w:r>
      <w:r>
        <w:rPr>
          <w:rtl/>
        </w:rPr>
        <w:t xml:space="preserve"> قرا ت </w:t>
      </w:r>
      <w:r w:rsidR="004910B9">
        <w:rPr>
          <w:rtl/>
        </w:rPr>
        <w:t>القرآن</w:t>
      </w:r>
      <w:r>
        <w:rPr>
          <w:rtl/>
        </w:rPr>
        <w:t xml:space="preserve"> جعلنا بينك وبين الذين لا يؤمنون بالا خرة حجاباً مستور</w:t>
      </w:r>
      <w:r w:rsidR="003E3018">
        <w:rPr>
          <w:rFonts w:hint="cs"/>
          <w:rtl/>
        </w:rPr>
        <w:t>ا</w:t>
      </w:r>
    </w:p>
    <w:p w:rsidR="00406522" w:rsidRDefault="00406522" w:rsidP="00406522">
      <w:pPr>
        <w:pStyle w:val="libNormal"/>
        <w:rPr>
          <w:rtl/>
        </w:rPr>
      </w:pPr>
      <w:r>
        <w:rPr>
          <w:rFonts w:hint="eastAsia"/>
          <w:rtl/>
        </w:rPr>
        <w:t>يہ</w:t>
      </w:r>
      <w:r>
        <w:rPr>
          <w:rtl/>
        </w:rPr>
        <w:t xml:space="preserve"> احتمال بھى ہے كہ پيغمبر اسلام (ص) اور كفار كے درميان حجاب قرار دينے سے مراد يہ ہو كہ وہ آخرت پر ايمان نہ لانے كے نتيجہ ميں آيات قرآن كے فہم ودرك سے محروم ہوگئے تھے_</w:t>
      </w:r>
    </w:p>
    <w:p w:rsidR="00406522" w:rsidRDefault="005E4E68" w:rsidP="00406522">
      <w:pPr>
        <w:pStyle w:val="libNormal"/>
        <w:rPr>
          <w:rtl/>
        </w:rPr>
      </w:pPr>
      <w:r>
        <w:rPr>
          <w:rtl/>
        </w:rPr>
        <w:t xml:space="preserve"> </w:t>
      </w:r>
      <w:r>
        <w:rPr>
          <w:rtl/>
        </w:rPr>
        <w:cr/>
      </w:r>
      <w:r>
        <w:rPr>
          <w:rtl/>
        </w:rPr>
        <w:br w:type="page"/>
      </w:r>
    </w:p>
    <w:p w:rsidR="00E10A6C" w:rsidRDefault="00E10A6C" w:rsidP="00E10A6C">
      <w:pPr>
        <w:pStyle w:val="libNormal"/>
        <w:rPr>
          <w:rtl/>
        </w:rPr>
      </w:pPr>
      <w:r>
        <w:rPr>
          <w:rtl/>
        </w:rPr>
        <w:lastRenderedPageBreak/>
        <w:t>6_معنوى حقايق اور الہى پيغامات آخرت كے انكار كى صورت مي</w:t>
      </w:r>
      <w:r w:rsidR="00475B46">
        <w:rPr>
          <w:rtl/>
        </w:rPr>
        <w:t xml:space="preserve">ں </w:t>
      </w:r>
      <w:r>
        <w:rPr>
          <w:rtl/>
        </w:rPr>
        <w:t>درك كرنا ممكن نہي</w:t>
      </w:r>
      <w:r w:rsidR="00475B46">
        <w:rPr>
          <w:rtl/>
        </w:rPr>
        <w:t xml:space="preserve">ں </w:t>
      </w:r>
      <w:r>
        <w:rPr>
          <w:rtl/>
        </w:rPr>
        <w:t>ہے _</w:t>
      </w:r>
    </w:p>
    <w:p w:rsidR="00E10A6C" w:rsidRDefault="00E10A6C" w:rsidP="00406522">
      <w:pPr>
        <w:pStyle w:val="libArabic"/>
        <w:rPr>
          <w:rtl/>
        </w:rPr>
      </w:pPr>
      <w:r>
        <w:rPr>
          <w:rFonts w:hint="eastAsia"/>
          <w:rtl/>
        </w:rPr>
        <w:t>وجعلنا</w:t>
      </w:r>
      <w:r>
        <w:rPr>
          <w:rtl/>
        </w:rPr>
        <w:t xml:space="preserve"> بينك وبين الذين لا يؤمنون بالا خرة حجاباً مستو</w:t>
      </w:r>
      <w:r w:rsidR="003E3018">
        <w:rPr>
          <w:rFonts w:hint="cs"/>
          <w:rtl/>
        </w:rPr>
        <w:t>ا</w:t>
      </w:r>
      <w:r>
        <w:rPr>
          <w:rtl/>
        </w:rPr>
        <w:t>ر</w:t>
      </w:r>
    </w:p>
    <w:p w:rsidR="00E10A6C" w:rsidRDefault="00E10A6C" w:rsidP="00E10A6C">
      <w:pPr>
        <w:pStyle w:val="libNormal"/>
        <w:rPr>
          <w:rtl/>
        </w:rPr>
      </w:pPr>
      <w:r>
        <w:rPr>
          <w:rtl/>
        </w:rPr>
        <w:t>''الذين'' كے لئے ''لايومنون'' كى صفت كا ذكر كرنا يہ معنى دے رہا ہے كہ وہ قرآنى آيات كى فہم و درك كى لياقت نہي</w:t>
      </w:r>
      <w:r w:rsidR="00475B46">
        <w:rPr>
          <w:rtl/>
        </w:rPr>
        <w:t xml:space="preserve">ں </w:t>
      </w:r>
      <w:r>
        <w:rPr>
          <w:rtl/>
        </w:rPr>
        <w:t>ركھتے تھے_</w:t>
      </w:r>
    </w:p>
    <w:p w:rsidR="00E10A6C" w:rsidRDefault="00E10A6C" w:rsidP="00E10A6C">
      <w:pPr>
        <w:pStyle w:val="libNormal"/>
        <w:rPr>
          <w:rtl/>
        </w:rPr>
      </w:pPr>
      <w:r>
        <w:rPr>
          <w:rtl/>
        </w:rPr>
        <w:t>7_دينى عقائد مي</w:t>
      </w:r>
      <w:r w:rsidR="00475B46">
        <w:rPr>
          <w:rtl/>
        </w:rPr>
        <w:t xml:space="preserve">ں </w:t>
      </w:r>
      <w:r>
        <w:rPr>
          <w:rtl/>
        </w:rPr>
        <w:t>آخرت پر ايمان كا ايك اہم اور بنيادى مقام ہے_</w:t>
      </w:r>
    </w:p>
    <w:p w:rsidR="00E10A6C" w:rsidRDefault="00E10A6C" w:rsidP="00406522">
      <w:pPr>
        <w:pStyle w:val="libArabic"/>
        <w:rPr>
          <w:rtl/>
        </w:rPr>
      </w:pPr>
      <w:r>
        <w:rPr>
          <w:rFonts w:hint="eastAsia"/>
          <w:rtl/>
        </w:rPr>
        <w:t>وإذا</w:t>
      </w:r>
      <w:r>
        <w:rPr>
          <w:rtl/>
        </w:rPr>
        <w:t xml:space="preserve"> قرا ت </w:t>
      </w:r>
      <w:r w:rsidR="004910B9">
        <w:rPr>
          <w:rtl/>
        </w:rPr>
        <w:t>القرآن</w:t>
      </w:r>
      <w:r>
        <w:rPr>
          <w:rtl/>
        </w:rPr>
        <w:t xml:space="preserve"> جعلنا بينك وبين الذين لا يؤمنون بالا خرة حجاباً مستور</w:t>
      </w:r>
      <w:r w:rsidR="003E3018">
        <w:rPr>
          <w:rFonts w:hint="cs"/>
          <w:rtl/>
        </w:rPr>
        <w:t>ا</w:t>
      </w:r>
    </w:p>
    <w:p w:rsidR="00E10A6C" w:rsidRDefault="00E10A6C" w:rsidP="00E10A6C">
      <w:pPr>
        <w:pStyle w:val="libNormal"/>
        <w:rPr>
          <w:rtl/>
        </w:rPr>
      </w:pPr>
      <w:r>
        <w:rPr>
          <w:rFonts w:hint="eastAsia"/>
          <w:rtl/>
        </w:rPr>
        <w:t>تمام</w:t>
      </w:r>
      <w:r>
        <w:rPr>
          <w:rtl/>
        </w:rPr>
        <w:t xml:space="preserve"> عقائد مي</w:t>
      </w:r>
      <w:r w:rsidR="00475B46">
        <w:rPr>
          <w:rtl/>
        </w:rPr>
        <w:t xml:space="preserve">ں </w:t>
      </w:r>
      <w:r>
        <w:rPr>
          <w:rtl/>
        </w:rPr>
        <w:t>سے مشركين كے لئے ''لا يؤمنون بالاخرة'' كے ذكر كو مخصوص كرنا مندرجہ بالا نكتہ كو بيان كر رہا ہے_</w:t>
      </w:r>
    </w:p>
    <w:p w:rsidR="00E10A6C" w:rsidRDefault="00E10A6C" w:rsidP="00406522">
      <w:pPr>
        <w:pStyle w:val="libNormal"/>
        <w:rPr>
          <w:rtl/>
        </w:rPr>
      </w:pPr>
      <w:r>
        <w:rPr>
          <w:rtl/>
        </w:rPr>
        <w:t>8_كفار كى آنكھو</w:t>
      </w:r>
      <w:r w:rsidR="00475B46">
        <w:rPr>
          <w:rtl/>
        </w:rPr>
        <w:t xml:space="preserve">ں </w:t>
      </w:r>
      <w:r>
        <w:rPr>
          <w:rtl/>
        </w:rPr>
        <w:t>پر پردہ گرنا اور انكا وحى كو سننے اور درك كرنے سے محروم ہونا ان كے آخرت پر ايمان نہ ركھنے كے عزم كا نتيجہ ہے_</w:t>
      </w:r>
      <w:r w:rsidRPr="00406522">
        <w:rPr>
          <w:rStyle w:val="libArabicChar"/>
          <w:rFonts w:hint="eastAsia"/>
          <w:rtl/>
        </w:rPr>
        <w:t>بين</w:t>
      </w:r>
      <w:r w:rsidRPr="00406522">
        <w:rPr>
          <w:rStyle w:val="libArabicChar"/>
          <w:rtl/>
        </w:rPr>
        <w:t xml:space="preserve"> الذين لا يؤمنون بالا خرة حجاباً مستور</w:t>
      </w:r>
      <w:r w:rsidR="003E3018">
        <w:rPr>
          <w:rStyle w:val="libArabicChar"/>
          <w:rFonts w:hint="cs"/>
          <w:rtl/>
        </w:rPr>
        <w:t>ا</w:t>
      </w:r>
      <w:r w:rsidR="00406522">
        <w:rPr>
          <w:rFonts w:hint="cs"/>
          <w:rtl/>
        </w:rPr>
        <w:t xml:space="preserve"> </w:t>
      </w:r>
      <w:r w:rsidRPr="00406522">
        <w:rPr>
          <w:rStyle w:val="libArabicChar"/>
          <w:rtl/>
        </w:rPr>
        <w:t>''الذين لا يؤمنون بالا خرة''</w:t>
      </w:r>
      <w:r>
        <w:rPr>
          <w:rtl/>
        </w:rPr>
        <w:t xml:space="preserve"> كى تعبير كا جملہ و صفيہ كى صورت مي</w:t>
      </w:r>
      <w:r w:rsidR="00475B46">
        <w:rPr>
          <w:rtl/>
        </w:rPr>
        <w:t xml:space="preserve">ں </w:t>
      </w:r>
      <w:r>
        <w:rPr>
          <w:rtl/>
        </w:rPr>
        <w:t>اور كافرين كى جگہ فعل مضارع كا آنا ممكن ہے يہى معنى بيان كر رہا ہو كہ الله تعالى كى طرف سے حجاب اسى خصلت كى بناء پر آيا ہے_</w:t>
      </w:r>
    </w:p>
    <w:p w:rsidR="00E10A6C" w:rsidRDefault="00E10A6C" w:rsidP="00406522">
      <w:pPr>
        <w:pStyle w:val="libNormal"/>
        <w:rPr>
          <w:rtl/>
        </w:rPr>
      </w:pPr>
      <w:r>
        <w:rPr>
          <w:rtl/>
        </w:rPr>
        <w:t>9_حق وحقيقت كى شناخت ناديدہ ركاوٹو</w:t>
      </w:r>
      <w:r w:rsidR="00475B46">
        <w:rPr>
          <w:rtl/>
        </w:rPr>
        <w:t xml:space="preserve">ں </w:t>
      </w:r>
      <w:r>
        <w:rPr>
          <w:rtl/>
        </w:rPr>
        <w:t>كا شكار ہے_</w:t>
      </w:r>
      <w:r w:rsidRPr="00406522">
        <w:rPr>
          <w:rStyle w:val="libArabicChar"/>
          <w:rFonts w:hint="eastAsia"/>
          <w:rtl/>
        </w:rPr>
        <w:t>وإذا</w:t>
      </w:r>
      <w:r w:rsidRPr="00406522">
        <w:rPr>
          <w:rStyle w:val="libArabicChar"/>
          <w:rtl/>
        </w:rPr>
        <w:t xml:space="preserve"> قرا ت </w:t>
      </w:r>
      <w:r w:rsidR="004910B9">
        <w:rPr>
          <w:rStyle w:val="libArabicChar"/>
          <w:rtl/>
        </w:rPr>
        <w:t>القرآن</w:t>
      </w:r>
      <w:r w:rsidRPr="00406522">
        <w:rPr>
          <w:rStyle w:val="libArabicChar"/>
          <w:rtl/>
        </w:rPr>
        <w:t xml:space="preserve"> ... حجاباً مستور</w:t>
      </w:r>
      <w:r w:rsidR="003E3018">
        <w:rPr>
          <w:rStyle w:val="libArabicChar"/>
          <w:rFonts w:hint="cs"/>
          <w:rtl/>
        </w:rPr>
        <w:t>ا</w:t>
      </w:r>
    </w:p>
    <w:p w:rsidR="00E10A6C" w:rsidRDefault="00E10A6C" w:rsidP="00E10A6C">
      <w:pPr>
        <w:pStyle w:val="libNormal"/>
        <w:rPr>
          <w:rtl/>
        </w:rPr>
      </w:pPr>
      <w:r>
        <w:rPr>
          <w:rtl/>
        </w:rPr>
        <w:t>''حجاباً'' يہا</w:t>
      </w:r>
      <w:r w:rsidR="00475B46">
        <w:rPr>
          <w:rtl/>
        </w:rPr>
        <w:t xml:space="preserve">ں </w:t>
      </w:r>
      <w:r>
        <w:rPr>
          <w:rtl/>
        </w:rPr>
        <w:t>شناخت كے لئے ركاوٹ كوبيان كر رہا ہے اور ''مستوراً'' اس ركاوٹ كے ناديدہ ہونے كو بيان كر رہا ہے_</w:t>
      </w:r>
    </w:p>
    <w:p w:rsidR="00E10A6C" w:rsidRDefault="00E10A6C" w:rsidP="00E10A6C">
      <w:pPr>
        <w:pStyle w:val="libNormal"/>
        <w:rPr>
          <w:rtl/>
        </w:rPr>
      </w:pPr>
      <w:r>
        <w:rPr>
          <w:rtl/>
        </w:rPr>
        <w:t>10_الله تعالى نے پيغمبر اسلام (ص) كو وحى پہنچاتے وقت اپنى غيبى امداد سے نوازا ہے_</w:t>
      </w:r>
    </w:p>
    <w:p w:rsidR="00E10A6C" w:rsidRDefault="00E10A6C" w:rsidP="00406522">
      <w:pPr>
        <w:pStyle w:val="libArabic"/>
        <w:rPr>
          <w:rtl/>
        </w:rPr>
      </w:pPr>
      <w:r>
        <w:rPr>
          <w:rFonts w:hint="eastAsia"/>
          <w:rtl/>
        </w:rPr>
        <w:t>وإذا</w:t>
      </w:r>
      <w:r>
        <w:rPr>
          <w:rtl/>
        </w:rPr>
        <w:t xml:space="preserve"> قرا ت </w:t>
      </w:r>
      <w:r w:rsidR="004910B9">
        <w:rPr>
          <w:rtl/>
        </w:rPr>
        <w:t>القرآن</w:t>
      </w:r>
      <w:r>
        <w:rPr>
          <w:rtl/>
        </w:rPr>
        <w:t xml:space="preserve"> جعلنا بينك ...حجاباً مستور</w:t>
      </w:r>
      <w:r w:rsidR="003E3018">
        <w:rPr>
          <w:rFonts w:hint="cs"/>
          <w:rtl/>
        </w:rPr>
        <w:t>ا</w:t>
      </w:r>
    </w:p>
    <w:p w:rsidR="00E10A6C" w:rsidRDefault="00E10A6C" w:rsidP="00E10A6C">
      <w:pPr>
        <w:pStyle w:val="libNormal"/>
        <w:rPr>
          <w:rtl/>
        </w:rPr>
      </w:pPr>
      <w:r>
        <w:rPr>
          <w:rtl/>
        </w:rPr>
        <w:t>11_</w:t>
      </w:r>
      <w:r w:rsidRPr="00406522">
        <w:rPr>
          <w:rStyle w:val="libArabicChar"/>
          <w:rtl/>
        </w:rPr>
        <w:t xml:space="preserve">دخل ... </w:t>
      </w:r>
      <w:r w:rsidR="005E572F" w:rsidRPr="00201D6A">
        <w:rPr>
          <w:rStyle w:val="libArabicChar"/>
          <w:rFonts w:hint="cs"/>
          <w:rtl/>
        </w:rPr>
        <w:t>ه</w:t>
      </w:r>
      <w:r w:rsidRPr="00406522">
        <w:rPr>
          <w:rStyle w:val="libArabicChar"/>
          <w:rFonts w:hint="cs"/>
          <w:rtl/>
        </w:rPr>
        <w:t>شام</w:t>
      </w:r>
      <w:r w:rsidRPr="00406522">
        <w:rPr>
          <w:rStyle w:val="libArabicChar"/>
          <w:rtl/>
        </w:rPr>
        <w:t xml:space="preserve"> </w:t>
      </w:r>
      <w:r w:rsidRPr="00406522">
        <w:rPr>
          <w:rStyle w:val="libArabicChar"/>
          <w:rFonts w:hint="cs"/>
          <w:rtl/>
        </w:rPr>
        <w:t>بن</w:t>
      </w:r>
      <w:r w:rsidRPr="00406522">
        <w:rPr>
          <w:rStyle w:val="libArabicChar"/>
          <w:rtl/>
        </w:rPr>
        <w:t xml:space="preserve"> </w:t>
      </w:r>
      <w:r w:rsidRPr="00406522">
        <w:rPr>
          <w:rStyle w:val="libArabicChar"/>
          <w:rFonts w:hint="cs"/>
          <w:rtl/>
        </w:rPr>
        <w:t>السائب</w:t>
      </w:r>
      <w:r w:rsidRPr="00406522">
        <w:rPr>
          <w:rStyle w:val="libArabicChar"/>
          <w:rtl/>
        </w:rPr>
        <w:t xml:space="preserve"> ... </w:t>
      </w:r>
      <w:r w:rsidRPr="00406522">
        <w:rPr>
          <w:rStyle w:val="libArabicChar"/>
          <w:rFonts w:hint="cs"/>
          <w:rtl/>
        </w:rPr>
        <w:t>على</w:t>
      </w:r>
      <w:r w:rsidRPr="00406522">
        <w:rPr>
          <w:rStyle w:val="libArabicChar"/>
          <w:rtl/>
        </w:rPr>
        <w:t xml:space="preserve"> </w:t>
      </w:r>
      <w:r w:rsidRPr="00406522">
        <w:rPr>
          <w:rStyle w:val="libArabicChar"/>
          <w:rFonts w:hint="cs"/>
          <w:rtl/>
        </w:rPr>
        <w:t>ا</w:t>
      </w:r>
      <w:r w:rsidRPr="00406522">
        <w:rPr>
          <w:rStyle w:val="libArabicChar"/>
          <w:rtl/>
        </w:rPr>
        <w:t xml:space="preserve"> </w:t>
      </w:r>
      <w:r w:rsidRPr="00406522">
        <w:rPr>
          <w:rStyle w:val="libArabicChar"/>
          <w:rFonts w:hint="cs"/>
          <w:rtl/>
        </w:rPr>
        <w:t>بى</w:t>
      </w:r>
      <w:r w:rsidRPr="00406522">
        <w:rPr>
          <w:rStyle w:val="libArabicChar"/>
          <w:rtl/>
        </w:rPr>
        <w:t xml:space="preserve"> </w:t>
      </w:r>
      <w:r w:rsidRPr="00406522">
        <w:rPr>
          <w:rStyle w:val="libArabicChar"/>
          <w:rFonts w:hint="cs"/>
          <w:rtl/>
        </w:rPr>
        <w:t>عبدالله</w:t>
      </w:r>
      <w:r w:rsidRPr="00406522">
        <w:rPr>
          <w:rStyle w:val="libArabicChar"/>
          <w:rtl/>
        </w:rPr>
        <w:t xml:space="preserve"> (</w:t>
      </w:r>
      <w:r w:rsidRPr="00406522">
        <w:rPr>
          <w:rStyle w:val="libArabicChar"/>
          <w:rFonts w:hint="cs"/>
          <w:rtl/>
        </w:rPr>
        <w:t>ع</w:t>
      </w:r>
      <w:r w:rsidRPr="00406522">
        <w:rPr>
          <w:rStyle w:val="libArabicChar"/>
          <w:rtl/>
        </w:rPr>
        <w:t xml:space="preserve">) </w:t>
      </w:r>
      <w:r w:rsidRPr="00406522">
        <w:rPr>
          <w:rStyle w:val="libArabicChar"/>
          <w:rFonts w:hint="cs"/>
          <w:rtl/>
        </w:rPr>
        <w:t>فقال</w:t>
      </w:r>
      <w:r w:rsidRPr="00406522">
        <w:rPr>
          <w:rStyle w:val="libArabicChar"/>
          <w:rtl/>
        </w:rPr>
        <w:t>: ...</w:t>
      </w:r>
      <w:r w:rsidRPr="00406522">
        <w:rPr>
          <w:rStyle w:val="libArabicChar"/>
          <w:rFonts w:hint="cs"/>
          <w:rtl/>
        </w:rPr>
        <w:t>ا</w:t>
      </w:r>
      <w:r w:rsidRPr="00406522">
        <w:rPr>
          <w:rStyle w:val="libArabicChar"/>
          <w:rtl/>
        </w:rPr>
        <w:t xml:space="preserve"> </w:t>
      </w:r>
      <w:r w:rsidRPr="00406522">
        <w:rPr>
          <w:rStyle w:val="libArabicChar"/>
          <w:rFonts w:hint="cs"/>
          <w:rtl/>
        </w:rPr>
        <w:t>خبرنى</w:t>
      </w:r>
      <w:r w:rsidRPr="00406522">
        <w:rPr>
          <w:rStyle w:val="libArabicChar"/>
          <w:rtl/>
        </w:rPr>
        <w:t xml:space="preserve"> </w:t>
      </w:r>
      <w:r w:rsidRPr="00406522">
        <w:rPr>
          <w:rStyle w:val="libArabicChar"/>
          <w:rFonts w:hint="cs"/>
          <w:rtl/>
        </w:rPr>
        <w:t>عن</w:t>
      </w:r>
      <w:r w:rsidRPr="00406522">
        <w:rPr>
          <w:rStyle w:val="libArabicChar"/>
          <w:rtl/>
        </w:rPr>
        <w:t xml:space="preserve"> </w:t>
      </w:r>
      <w:r w:rsidRPr="00406522">
        <w:rPr>
          <w:rStyle w:val="libArabicChar"/>
          <w:rFonts w:hint="cs"/>
          <w:rtl/>
        </w:rPr>
        <w:t>قول</w:t>
      </w:r>
      <w:r w:rsidRPr="00406522">
        <w:rPr>
          <w:rStyle w:val="libArabicChar"/>
          <w:rtl/>
        </w:rPr>
        <w:t xml:space="preserve"> </w:t>
      </w:r>
      <w:r w:rsidRPr="00406522">
        <w:rPr>
          <w:rStyle w:val="libArabicChar"/>
          <w:rFonts w:hint="cs"/>
          <w:rtl/>
        </w:rPr>
        <w:t>الله</w:t>
      </w:r>
      <w:r w:rsidRPr="00406522">
        <w:rPr>
          <w:rStyle w:val="libArabicChar"/>
          <w:rtl/>
        </w:rPr>
        <w:t xml:space="preserve"> :''</w:t>
      </w:r>
      <w:r w:rsidRPr="00406522">
        <w:rPr>
          <w:rStyle w:val="libArabicChar"/>
          <w:rFonts w:hint="cs"/>
          <w:rtl/>
        </w:rPr>
        <w:t>وإذا</w:t>
      </w:r>
      <w:r w:rsidRPr="00406522">
        <w:rPr>
          <w:rStyle w:val="libArabicChar"/>
          <w:rtl/>
        </w:rPr>
        <w:t xml:space="preserve"> </w:t>
      </w:r>
      <w:r w:rsidRPr="00406522">
        <w:rPr>
          <w:rStyle w:val="libArabicChar"/>
          <w:rFonts w:hint="cs"/>
          <w:rtl/>
        </w:rPr>
        <w:t>قرا</w:t>
      </w:r>
      <w:r w:rsidRPr="00406522">
        <w:rPr>
          <w:rStyle w:val="libArabicChar"/>
          <w:rtl/>
        </w:rPr>
        <w:t xml:space="preserve"> </w:t>
      </w:r>
      <w:r w:rsidRPr="00406522">
        <w:rPr>
          <w:rStyle w:val="libArabicChar"/>
          <w:rFonts w:hint="cs"/>
          <w:rtl/>
        </w:rPr>
        <w:t>ت</w:t>
      </w:r>
      <w:r w:rsidRPr="00406522">
        <w:rPr>
          <w:rStyle w:val="libArabicChar"/>
          <w:rtl/>
        </w:rPr>
        <w:t xml:space="preserve"> </w:t>
      </w:r>
      <w:r w:rsidR="004910B9">
        <w:rPr>
          <w:rStyle w:val="libArabicChar"/>
          <w:rFonts w:hint="cs"/>
          <w:rtl/>
        </w:rPr>
        <w:t>القرآن</w:t>
      </w:r>
      <w:r w:rsidRPr="00406522">
        <w:rPr>
          <w:rStyle w:val="libArabicChar"/>
          <w:rtl/>
        </w:rPr>
        <w:t xml:space="preserve"> </w:t>
      </w:r>
      <w:r w:rsidRPr="00406522">
        <w:rPr>
          <w:rStyle w:val="libArabicChar"/>
          <w:rFonts w:hint="cs"/>
          <w:rtl/>
        </w:rPr>
        <w:t>جعلنا</w:t>
      </w:r>
      <w:r w:rsidRPr="00406522">
        <w:rPr>
          <w:rStyle w:val="libArabicChar"/>
          <w:rtl/>
        </w:rPr>
        <w:t xml:space="preserve"> </w:t>
      </w:r>
      <w:r w:rsidRPr="00406522">
        <w:rPr>
          <w:rStyle w:val="libArabicChar"/>
          <w:rFonts w:hint="cs"/>
          <w:rtl/>
        </w:rPr>
        <w:t>بينك</w:t>
      </w:r>
      <w:r w:rsidRPr="00406522">
        <w:rPr>
          <w:rStyle w:val="libArabicChar"/>
          <w:rtl/>
        </w:rPr>
        <w:t xml:space="preserve"> </w:t>
      </w:r>
      <w:r w:rsidRPr="00406522">
        <w:rPr>
          <w:rStyle w:val="libArabicChar"/>
          <w:rFonts w:hint="cs"/>
          <w:rtl/>
        </w:rPr>
        <w:t>وبين</w:t>
      </w:r>
      <w:r w:rsidRPr="00406522">
        <w:rPr>
          <w:rStyle w:val="libArabicChar"/>
          <w:rtl/>
        </w:rPr>
        <w:t xml:space="preserve"> </w:t>
      </w:r>
      <w:r w:rsidRPr="00406522">
        <w:rPr>
          <w:rStyle w:val="libArabicChar"/>
          <w:rFonts w:hint="cs"/>
          <w:rtl/>
        </w:rPr>
        <w:t>الذين</w:t>
      </w:r>
      <w:r w:rsidRPr="00406522">
        <w:rPr>
          <w:rStyle w:val="libArabicChar"/>
          <w:rtl/>
        </w:rPr>
        <w:t xml:space="preserve"> </w:t>
      </w:r>
      <w:r w:rsidRPr="00406522">
        <w:rPr>
          <w:rStyle w:val="libArabicChar"/>
          <w:rFonts w:hint="cs"/>
          <w:rtl/>
        </w:rPr>
        <w:t>لا</w:t>
      </w:r>
      <w:r w:rsidRPr="00406522">
        <w:rPr>
          <w:rStyle w:val="libArabicChar"/>
          <w:rtl/>
        </w:rPr>
        <w:t xml:space="preserve"> </w:t>
      </w:r>
      <w:r w:rsidRPr="00406522">
        <w:rPr>
          <w:rStyle w:val="libArabicChar"/>
          <w:rFonts w:hint="cs"/>
          <w:rtl/>
        </w:rPr>
        <w:t>يؤمنون</w:t>
      </w:r>
      <w:r w:rsidRPr="00406522">
        <w:rPr>
          <w:rStyle w:val="libArabicChar"/>
          <w:rtl/>
        </w:rPr>
        <w:t xml:space="preserve"> </w:t>
      </w:r>
      <w:r w:rsidRPr="00406522">
        <w:rPr>
          <w:rStyle w:val="libArabicChar"/>
          <w:rFonts w:hint="cs"/>
          <w:rtl/>
        </w:rPr>
        <w:t>بالا</w:t>
      </w:r>
      <w:r w:rsidRPr="00406522">
        <w:rPr>
          <w:rStyle w:val="libArabicChar"/>
          <w:rtl/>
        </w:rPr>
        <w:t xml:space="preserve"> </w:t>
      </w:r>
      <w:r w:rsidRPr="00406522">
        <w:rPr>
          <w:rStyle w:val="libArabicChar"/>
          <w:rFonts w:hint="cs"/>
          <w:rtl/>
        </w:rPr>
        <w:t>خرة</w:t>
      </w:r>
      <w:r w:rsidRPr="00406522">
        <w:rPr>
          <w:rStyle w:val="libArabicChar"/>
          <w:rtl/>
        </w:rPr>
        <w:t xml:space="preserve"> </w:t>
      </w:r>
      <w:r w:rsidRPr="00406522">
        <w:rPr>
          <w:rStyle w:val="libArabicChar"/>
          <w:rFonts w:hint="cs"/>
          <w:rtl/>
        </w:rPr>
        <w:t>حجاباً</w:t>
      </w:r>
      <w:r w:rsidRPr="00406522">
        <w:rPr>
          <w:rStyle w:val="libArabicChar"/>
          <w:rtl/>
        </w:rPr>
        <w:t xml:space="preserve"> </w:t>
      </w:r>
      <w:r w:rsidRPr="00406522">
        <w:rPr>
          <w:rStyle w:val="libArabicChar"/>
          <w:rFonts w:hint="cs"/>
          <w:rtl/>
        </w:rPr>
        <w:t>مستوراً</w:t>
      </w:r>
      <w:r w:rsidRPr="00406522">
        <w:rPr>
          <w:rStyle w:val="libArabicChar"/>
          <w:rtl/>
        </w:rPr>
        <w:t xml:space="preserve">'' </w:t>
      </w:r>
      <w:r w:rsidRPr="00406522">
        <w:rPr>
          <w:rStyle w:val="libArabicChar"/>
          <w:rFonts w:hint="cs"/>
          <w:rtl/>
        </w:rPr>
        <w:t>قا</w:t>
      </w:r>
      <w:r w:rsidRPr="00406522">
        <w:rPr>
          <w:rStyle w:val="libArabicChar"/>
          <w:rtl/>
        </w:rPr>
        <w:t>ل آية فى الك</w:t>
      </w:r>
      <w:r w:rsidR="00E11E70" w:rsidRPr="00FB7903">
        <w:rPr>
          <w:rStyle w:val="libArabicChar"/>
          <w:rFonts w:hint="cs"/>
          <w:rtl/>
        </w:rPr>
        <w:t>ه</w:t>
      </w:r>
      <w:r w:rsidRPr="00406522">
        <w:rPr>
          <w:rStyle w:val="libArabicChar"/>
          <w:rFonts w:hint="cs"/>
          <w:rtl/>
        </w:rPr>
        <w:t>ف</w:t>
      </w:r>
      <w:r w:rsidRPr="00406522">
        <w:rPr>
          <w:rStyle w:val="libArabicChar"/>
          <w:rtl/>
        </w:rPr>
        <w:t xml:space="preserve"> </w:t>
      </w:r>
      <w:r w:rsidRPr="00406522">
        <w:rPr>
          <w:rStyle w:val="libArabicChar"/>
          <w:rFonts w:hint="cs"/>
          <w:rtl/>
        </w:rPr>
        <w:t>وآية</w:t>
      </w:r>
      <w:r w:rsidRPr="00406522">
        <w:rPr>
          <w:rStyle w:val="libArabicChar"/>
          <w:rtl/>
        </w:rPr>
        <w:t xml:space="preserve"> </w:t>
      </w:r>
      <w:r w:rsidRPr="00406522">
        <w:rPr>
          <w:rStyle w:val="libArabicChar"/>
          <w:rFonts w:hint="cs"/>
          <w:rtl/>
        </w:rPr>
        <w:t>فى</w:t>
      </w:r>
      <w:r w:rsidRPr="00406522">
        <w:rPr>
          <w:rStyle w:val="libArabicChar"/>
          <w:rtl/>
        </w:rPr>
        <w:t xml:space="preserve"> </w:t>
      </w:r>
      <w:r w:rsidRPr="00406522">
        <w:rPr>
          <w:rStyle w:val="libArabicChar"/>
          <w:rFonts w:hint="cs"/>
          <w:rtl/>
        </w:rPr>
        <w:t>النحل</w:t>
      </w:r>
      <w:r w:rsidRPr="00406522">
        <w:rPr>
          <w:rStyle w:val="libArabicChar"/>
          <w:rtl/>
        </w:rPr>
        <w:t xml:space="preserve"> </w:t>
      </w:r>
      <w:r w:rsidRPr="00406522">
        <w:rPr>
          <w:rStyle w:val="libArabicChar"/>
          <w:rFonts w:hint="cs"/>
          <w:rtl/>
        </w:rPr>
        <w:t>وآية</w:t>
      </w:r>
      <w:r w:rsidRPr="00406522">
        <w:rPr>
          <w:rStyle w:val="libArabicChar"/>
          <w:rtl/>
        </w:rPr>
        <w:t xml:space="preserve"> </w:t>
      </w:r>
      <w:r w:rsidRPr="00406522">
        <w:rPr>
          <w:rStyle w:val="libArabicChar"/>
          <w:rFonts w:hint="cs"/>
          <w:rtl/>
        </w:rPr>
        <w:t>فى</w:t>
      </w:r>
      <w:r w:rsidRPr="00406522">
        <w:rPr>
          <w:rStyle w:val="libArabicChar"/>
          <w:rtl/>
        </w:rPr>
        <w:t xml:space="preserve"> </w:t>
      </w:r>
      <w:r w:rsidRPr="00406522">
        <w:rPr>
          <w:rStyle w:val="libArabicChar"/>
          <w:rFonts w:hint="cs"/>
          <w:rtl/>
        </w:rPr>
        <w:t>الجاثية</w:t>
      </w:r>
      <w:r w:rsidRPr="00406522">
        <w:rPr>
          <w:rStyle w:val="libArabicChar"/>
          <w:rtl/>
        </w:rPr>
        <w:t xml:space="preserve"> </w:t>
      </w:r>
      <w:r w:rsidRPr="00406522">
        <w:rPr>
          <w:rStyle w:val="libArabicChar"/>
          <w:rFonts w:hint="cs"/>
          <w:rtl/>
        </w:rPr>
        <w:t>و</w:t>
      </w:r>
      <w:r w:rsidRPr="00406522">
        <w:rPr>
          <w:rStyle w:val="libArabicChar"/>
          <w:rtl/>
        </w:rPr>
        <w:t xml:space="preserve"> </w:t>
      </w:r>
      <w:r w:rsidR="005E572F" w:rsidRPr="00201D6A">
        <w:rPr>
          <w:rStyle w:val="libArabicChar"/>
          <w:rFonts w:hint="cs"/>
          <w:rtl/>
        </w:rPr>
        <w:t>ه</w:t>
      </w:r>
      <w:r w:rsidRPr="00406522">
        <w:rPr>
          <w:rStyle w:val="libArabicChar"/>
          <w:rFonts w:hint="cs"/>
          <w:rtl/>
        </w:rPr>
        <w:t>ي</w:t>
      </w:r>
      <w:r w:rsidRPr="00406522">
        <w:rPr>
          <w:rStyle w:val="libArabicChar"/>
          <w:rtl/>
        </w:rPr>
        <w:t>: ''</w:t>
      </w:r>
      <w:r w:rsidRPr="00406522">
        <w:rPr>
          <w:rStyle w:val="libArabicChar"/>
          <w:rFonts w:hint="cs"/>
          <w:rtl/>
        </w:rPr>
        <w:t>أفرا</w:t>
      </w:r>
      <w:r w:rsidRPr="00406522">
        <w:rPr>
          <w:rStyle w:val="libArabicChar"/>
          <w:rtl/>
        </w:rPr>
        <w:t xml:space="preserve"> </w:t>
      </w:r>
      <w:r w:rsidRPr="00406522">
        <w:rPr>
          <w:rStyle w:val="libArabicChar"/>
          <w:rFonts w:hint="cs"/>
          <w:rtl/>
        </w:rPr>
        <w:t>يت</w:t>
      </w:r>
      <w:r w:rsidRPr="00406522">
        <w:rPr>
          <w:rStyle w:val="libArabicChar"/>
          <w:rtl/>
        </w:rPr>
        <w:t xml:space="preserve"> </w:t>
      </w:r>
      <w:r w:rsidRPr="00406522">
        <w:rPr>
          <w:rStyle w:val="libArabicChar"/>
          <w:rFonts w:hint="cs"/>
          <w:rtl/>
        </w:rPr>
        <w:t>من</w:t>
      </w:r>
      <w:r w:rsidRPr="00406522">
        <w:rPr>
          <w:rStyle w:val="libArabicChar"/>
          <w:rtl/>
        </w:rPr>
        <w:t xml:space="preserve"> </w:t>
      </w:r>
      <w:r w:rsidRPr="00406522">
        <w:rPr>
          <w:rStyle w:val="libArabicChar"/>
          <w:rFonts w:hint="cs"/>
          <w:rtl/>
        </w:rPr>
        <w:t>اتخذ</w:t>
      </w:r>
      <w:r w:rsidRPr="00406522">
        <w:rPr>
          <w:rStyle w:val="libArabicChar"/>
          <w:rtl/>
        </w:rPr>
        <w:t xml:space="preserve"> </w:t>
      </w:r>
      <w:r w:rsidRPr="00406522">
        <w:rPr>
          <w:rStyle w:val="libArabicChar"/>
          <w:rFonts w:hint="cs"/>
          <w:rtl/>
        </w:rPr>
        <w:t>إل</w:t>
      </w:r>
      <w:r w:rsidR="00E11E70" w:rsidRPr="00FB7903">
        <w:rPr>
          <w:rStyle w:val="libArabicChar"/>
          <w:rFonts w:hint="cs"/>
          <w:rtl/>
        </w:rPr>
        <w:t>ه</w:t>
      </w:r>
      <w:r w:rsidR="005E572F" w:rsidRPr="00201D6A">
        <w:rPr>
          <w:rStyle w:val="libArabicChar"/>
          <w:rFonts w:hint="cs"/>
          <w:rtl/>
        </w:rPr>
        <w:t>ه</w:t>
      </w:r>
      <w:r w:rsidRPr="00406522">
        <w:rPr>
          <w:rStyle w:val="libArabicChar"/>
          <w:rtl/>
        </w:rPr>
        <w:t xml:space="preserve"> </w:t>
      </w:r>
      <w:r w:rsidR="005E572F" w:rsidRPr="00201D6A">
        <w:rPr>
          <w:rStyle w:val="libArabicChar"/>
          <w:rFonts w:hint="cs"/>
          <w:rtl/>
        </w:rPr>
        <w:t>ه</w:t>
      </w:r>
      <w:r w:rsidRPr="00406522">
        <w:rPr>
          <w:rStyle w:val="libArabicChar"/>
          <w:rFonts w:hint="cs"/>
          <w:rtl/>
        </w:rPr>
        <w:t>وا</w:t>
      </w:r>
      <w:r w:rsidR="005E572F" w:rsidRPr="00201D6A">
        <w:rPr>
          <w:rStyle w:val="libArabicChar"/>
          <w:rFonts w:hint="cs"/>
          <w:rtl/>
        </w:rPr>
        <w:t>ه</w:t>
      </w:r>
      <w:r w:rsidRPr="00406522">
        <w:rPr>
          <w:rStyle w:val="libArabicChar"/>
          <w:rtl/>
        </w:rPr>
        <w:t xml:space="preserve"> </w:t>
      </w:r>
      <w:r w:rsidRPr="00406522">
        <w:rPr>
          <w:rStyle w:val="libArabicChar"/>
          <w:rFonts w:hint="cs"/>
          <w:rtl/>
        </w:rPr>
        <w:t>وا</w:t>
      </w:r>
      <w:r w:rsidRPr="00406522">
        <w:rPr>
          <w:rStyle w:val="libArabicChar"/>
          <w:rtl/>
        </w:rPr>
        <w:t xml:space="preserve"> </w:t>
      </w:r>
      <w:r w:rsidRPr="00406522">
        <w:rPr>
          <w:rStyle w:val="libArabicChar"/>
          <w:rFonts w:hint="cs"/>
          <w:rtl/>
        </w:rPr>
        <w:t>ضلّ</w:t>
      </w:r>
      <w:r w:rsidR="005E572F" w:rsidRPr="00201D6A">
        <w:rPr>
          <w:rStyle w:val="libArabicChar"/>
          <w:rFonts w:hint="cs"/>
          <w:rtl/>
        </w:rPr>
        <w:t>ه</w:t>
      </w:r>
      <w:r w:rsidRPr="00406522">
        <w:rPr>
          <w:rStyle w:val="libArabicChar"/>
          <w:rtl/>
        </w:rPr>
        <w:t xml:space="preserve"> </w:t>
      </w:r>
      <w:r w:rsidRPr="00406522">
        <w:rPr>
          <w:rStyle w:val="libArabicChar"/>
          <w:rFonts w:hint="cs"/>
          <w:rtl/>
        </w:rPr>
        <w:t>الله</w:t>
      </w:r>
      <w:r w:rsidRPr="00406522">
        <w:rPr>
          <w:rStyle w:val="libArabicChar"/>
          <w:rtl/>
        </w:rPr>
        <w:t xml:space="preserve"> </w:t>
      </w:r>
      <w:r w:rsidRPr="00406522">
        <w:rPr>
          <w:rStyle w:val="libArabicChar"/>
          <w:rFonts w:hint="cs"/>
          <w:rtl/>
        </w:rPr>
        <w:t>ع</w:t>
      </w:r>
      <w:r w:rsidRPr="00406522">
        <w:rPr>
          <w:rStyle w:val="libArabicChar"/>
          <w:rFonts w:hint="eastAsia"/>
          <w:rtl/>
        </w:rPr>
        <w:t>لى</w:t>
      </w:r>
      <w:r w:rsidRPr="00406522">
        <w:rPr>
          <w:rStyle w:val="libArabicChar"/>
          <w:rtl/>
        </w:rPr>
        <w:t xml:space="preserve"> علم وختم على سمع</w:t>
      </w:r>
      <w:r w:rsidR="005E572F" w:rsidRPr="00201D6A">
        <w:rPr>
          <w:rStyle w:val="libArabicChar"/>
          <w:rFonts w:hint="cs"/>
          <w:rtl/>
        </w:rPr>
        <w:t>ه</w:t>
      </w:r>
      <w:r w:rsidRPr="00406522">
        <w:rPr>
          <w:rStyle w:val="libArabicChar"/>
          <w:rtl/>
        </w:rPr>
        <w:t xml:space="preserve"> </w:t>
      </w:r>
      <w:r w:rsidRPr="00406522">
        <w:rPr>
          <w:rStyle w:val="libArabicChar"/>
          <w:rFonts w:hint="cs"/>
          <w:rtl/>
        </w:rPr>
        <w:t>وقلب</w:t>
      </w:r>
      <w:r w:rsidR="005E572F" w:rsidRPr="00201D6A">
        <w:rPr>
          <w:rStyle w:val="libArabicChar"/>
          <w:rFonts w:hint="cs"/>
          <w:rtl/>
        </w:rPr>
        <w:t>ه</w:t>
      </w:r>
      <w:r w:rsidRPr="00406522">
        <w:rPr>
          <w:rStyle w:val="libArabicChar"/>
          <w:rtl/>
        </w:rPr>
        <w:t xml:space="preserve"> ...'' </w:t>
      </w:r>
      <w:r w:rsidRPr="00406522">
        <w:rPr>
          <w:rStyle w:val="libArabicChar"/>
          <w:rFonts w:hint="cs"/>
          <w:rtl/>
        </w:rPr>
        <w:t>وفى</w:t>
      </w:r>
      <w:r w:rsidRPr="00406522">
        <w:rPr>
          <w:rStyle w:val="libArabicChar"/>
          <w:rtl/>
        </w:rPr>
        <w:t xml:space="preserve"> </w:t>
      </w:r>
      <w:r w:rsidRPr="00406522">
        <w:rPr>
          <w:rStyle w:val="libArabicChar"/>
          <w:rFonts w:hint="cs"/>
          <w:rtl/>
        </w:rPr>
        <w:t>النحل</w:t>
      </w:r>
      <w:r w:rsidRPr="00406522">
        <w:rPr>
          <w:rStyle w:val="libArabicChar"/>
          <w:rtl/>
        </w:rPr>
        <w:t>: ''</w:t>
      </w:r>
      <w:r w:rsidRPr="00406522">
        <w:rPr>
          <w:rStyle w:val="libArabicChar"/>
          <w:rFonts w:hint="cs"/>
          <w:rtl/>
        </w:rPr>
        <w:t>أولئك</w:t>
      </w:r>
      <w:r w:rsidRPr="00406522">
        <w:rPr>
          <w:rStyle w:val="libArabicChar"/>
          <w:rtl/>
        </w:rPr>
        <w:t xml:space="preserve"> </w:t>
      </w:r>
      <w:r w:rsidRPr="00406522">
        <w:rPr>
          <w:rStyle w:val="libArabicChar"/>
          <w:rFonts w:hint="cs"/>
          <w:rtl/>
        </w:rPr>
        <w:t>الذين</w:t>
      </w:r>
      <w:r w:rsidRPr="00406522">
        <w:rPr>
          <w:rStyle w:val="libArabicChar"/>
          <w:rtl/>
        </w:rPr>
        <w:t xml:space="preserve"> </w:t>
      </w:r>
      <w:r w:rsidRPr="00406522">
        <w:rPr>
          <w:rStyle w:val="libArabicChar"/>
          <w:rFonts w:hint="cs"/>
          <w:rtl/>
        </w:rPr>
        <w:t>طبع</w:t>
      </w:r>
      <w:r w:rsidRPr="00406522">
        <w:rPr>
          <w:rStyle w:val="libArabicChar"/>
          <w:rtl/>
        </w:rPr>
        <w:t xml:space="preserve"> </w:t>
      </w:r>
      <w:r w:rsidRPr="00406522">
        <w:rPr>
          <w:rStyle w:val="libArabicChar"/>
          <w:rFonts w:hint="cs"/>
          <w:rtl/>
        </w:rPr>
        <w:t>الله</w:t>
      </w:r>
      <w:r w:rsidRPr="00406522">
        <w:rPr>
          <w:rStyle w:val="libArabicChar"/>
          <w:rtl/>
        </w:rPr>
        <w:t xml:space="preserve"> </w:t>
      </w:r>
      <w:r w:rsidRPr="00406522">
        <w:rPr>
          <w:rStyle w:val="libArabicChar"/>
          <w:rFonts w:hint="cs"/>
          <w:rtl/>
        </w:rPr>
        <w:t>على</w:t>
      </w:r>
      <w:r w:rsidRPr="00406522">
        <w:rPr>
          <w:rStyle w:val="libArabicChar"/>
          <w:rtl/>
        </w:rPr>
        <w:t xml:space="preserve"> </w:t>
      </w:r>
      <w:r w:rsidRPr="00406522">
        <w:rPr>
          <w:rStyle w:val="libArabicChar"/>
          <w:rFonts w:hint="cs"/>
          <w:rtl/>
        </w:rPr>
        <w:t>قلوب</w:t>
      </w:r>
      <w:r w:rsidR="005E572F" w:rsidRPr="00201D6A">
        <w:rPr>
          <w:rStyle w:val="libArabicChar"/>
          <w:rFonts w:hint="cs"/>
          <w:rtl/>
        </w:rPr>
        <w:t>ه</w:t>
      </w:r>
      <w:r w:rsidRPr="00406522">
        <w:rPr>
          <w:rStyle w:val="libArabicChar"/>
          <w:rFonts w:hint="cs"/>
          <w:rtl/>
        </w:rPr>
        <w:t>م</w:t>
      </w:r>
      <w:r w:rsidRPr="00406522">
        <w:rPr>
          <w:rStyle w:val="libArabicChar"/>
          <w:rtl/>
        </w:rPr>
        <w:t xml:space="preserve"> </w:t>
      </w:r>
      <w:r w:rsidRPr="00406522">
        <w:rPr>
          <w:rStyle w:val="libArabicChar"/>
          <w:rFonts w:hint="cs"/>
          <w:rtl/>
        </w:rPr>
        <w:t>وسمع</w:t>
      </w:r>
      <w:r w:rsidR="005E572F" w:rsidRPr="00201D6A">
        <w:rPr>
          <w:rStyle w:val="libArabicChar"/>
          <w:rFonts w:hint="cs"/>
          <w:rtl/>
        </w:rPr>
        <w:t>ه</w:t>
      </w:r>
      <w:r w:rsidRPr="00406522">
        <w:rPr>
          <w:rStyle w:val="libArabicChar"/>
          <w:rFonts w:hint="cs"/>
          <w:rtl/>
        </w:rPr>
        <w:t>م</w:t>
      </w:r>
      <w:r w:rsidRPr="00406522">
        <w:rPr>
          <w:rStyle w:val="libArabicChar"/>
          <w:rtl/>
        </w:rPr>
        <w:t xml:space="preserve"> </w:t>
      </w:r>
      <w:r w:rsidRPr="00406522">
        <w:rPr>
          <w:rStyle w:val="libArabicChar"/>
          <w:rFonts w:hint="cs"/>
          <w:rtl/>
        </w:rPr>
        <w:t>وأبصار</w:t>
      </w:r>
      <w:r w:rsidR="005E572F" w:rsidRPr="00201D6A">
        <w:rPr>
          <w:rStyle w:val="libArabicChar"/>
          <w:rFonts w:hint="cs"/>
          <w:rtl/>
        </w:rPr>
        <w:t>ه</w:t>
      </w:r>
      <w:r w:rsidRPr="00406522">
        <w:rPr>
          <w:rStyle w:val="libArabicChar"/>
          <w:rFonts w:hint="cs"/>
          <w:rtl/>
        </w:rPr>
        <w:t>م</w:t>
      </w:r>
      <w:r w:rsidRPr="00406522">
        <w:rPr>
          <w:rStyle w:val="libArabicChar"/>
          <w:rtl/>
        </w:rPr>
        <w:t xml:space="preserve"> </w:t>
      </w:r>
      <w:r w:rsidRPr="00406522">
        <w:rPr>
          <w:rStyle w:val="libArabicChar"/>
          <w:rFonts w:hint="cs"/>
          <w:rtl/>
        </w:rPr>
        <w:t>وأولئك</w:t>
      </w:r>
      <w:r w:rsidRPr="00406522">
        <w:rPr>
          <w:rStyle w:val="libArabicChar"/>
          <w:rtl/>
        </w:rPr>
        <w:t xml:space="preserve"> </w:t>
      </w:r>
      <w:r w:rsidR="005E572F" w:rsidRPr="00201D6A">
        <w:rPr>
          <w:rStyle w:val="libArabicChar"/>
          <w:rFonts w:hint="cs"/>
          <w:rtl/>
        </w:rPr>
        <w:t>ه</w:t>
      </w:r>
      <w:r w:rsidRPr="00406522">
        <w:rPr>
          <w:rStyle w:val="libArabicChar"/>
          <w:rFonts w:hint="cs"/>
          <w:rtl/>
        </w:rPr>
        <w:t>م</w:t>
      </w:r>
      <w:r w:rsidRPr="00406522">
        <w:rPr>
          <w:rStyle w:val="libArabicChar"/>
          <w:rtl/>
        </w:rPr>
        <w:t xml:space="preserve"> </w:t>
      </w:r>
      <w:r w:rsidRPr="00406522">
        <w:rPr>
          <w:rStyle w:val="libArabicChar"/>
          <w:rFonts w:hint="cs"/>
          <w:rtl/>
        </w:rPr>
        <w:t>الغافلون</w:t>
      </w:r>
      <w:r w:rsidRPr="00406522">
        <w:rPr>
          <w:rStyle w:val="libArabicChar"/>
          <w:rtl/>
        </w:rPr>
        <w:t xml:space="preserve">'' </w:t>
      </w:r>
      <w:r w:rsidRPr="00406522">
        <w:rPr>
          <w:rStyle w:val="libArabicChar"/>
          <w:rFonts w:hint="cs"/>
          <w:rtl/>
        </w:rPr>
        <w:t>وفى</w:t>
      </w:r>
      <w:r w:rsidRPr="00406522">
        <w:rPr>
          <w:rStyle w:val="libArabicChar"/>
          <w:rtl/>
        </w:rPr>
        <w:t xml:space="preserve"> </w:t>
      </w:r>
      <w:r w:rsidRPr="00406522">
        <w:rPr>
          <w:rStyle w:val="libArabicChar"/>
          <w:rFonts w:hint="cs"/>
          <w:rtl/>
        </w:rPr>
        <w:t>الك</w:t>
      </w:r>
      <w:r w:rsidR="00E11E70" w:rsidRPr="00FB7903">
        <w:rPr>
          <w:rStyle w:val="libArabicChar"/>
          <w:rFonts w:hint="cs"/>
          <w:rtl/>
        </w:rPr>
        <w:t>ه</w:t>
      </w:r>
      <w:r w:rsidRPr="00406522">
        <w:rPr>
          <w:rStyle w:val="libArabicChar"/>
          <w:rFonts w:hint="cs"/>
          <w:rtl/>
        </w:rPr>
        <w:t>ف</w:t>
      </w:r>
      <w:r w:rsidRPr="00406522">
        <w:rPr>
          <w:rStyle w:val="libArabicChar"/>
          <w:rtl/>
        </w:rPr>
        <w:t xml:space="preserve"> ''</w:t>
      </w:r>
      <w:r w:rsidRPr="00406522">
        <w:rPr>
          <w:rStyle w:val="libArabicChar"/>
          <w:rFonts w:hint="cs"/>
          <w:rtl/>
        </w:rPr>
        <w:t>ومن</w:t>
      </w:r>
      <w:r w:rsidRPr="00406522">
        <w:rPr>
          <w:rStyle w:val="libArabicChar"/>
          <w:rtl/>
        </w:rPr>
        <w:t xml:space="preserve"> </w:t>
      </w:r>
      <w:r w:rsidRPr="00406522">
        <w:rPr>
          <w:rStyle w:val="libArabicChar"/>
          <w:rFonts w:hint="cs"/>
          <w:rtl/>
        </w:rPr>
        <w:t>أظلم</w:t>
      </w:r>
      <w:r w:rsidRPr="00406522">
        <w:rPr>
          <w:rStyle w:val="libArabicChar"/>
          <w:rtl/>
        </w:rPr>
        <w:t xml:space="preserve"> </w:t>
      </w:r>
      <w:r w:rsidRPr="00406522">
        <w:rPr>
          <w:rStyle w:val="libArabicChar"/>
          <w:rFonts w:hint="cs"/>
          <w:rtl/>
        </w:rPr>
        <w:t>ممن</w:t>
      </w:r>
      <w:r w:rsidRPr="00406522">
        <w:rPr>
          <w:rStyle w:val="libArabicChar"/>
          <w:rtl/>
        </w:rPr>
        <w:t xml:space="preserve"> </w:t>
      </w:r>
      <w:r w:rsidRPr="00406522">
        <w:rPr>
          <w:rStyle w:val="libArabicChar"/>
          <w:rFonts w:hint="cs"/>
          <w:rtl/>
        </w:rPr>
        <w:t>ذكر</w:t>
      </w:r>
      <w:r w:rsidRPr="00406522">
        <w:rPr>
          <w:rStyle w:val="libArabicChar"/>
          <w:rtl/>
        </w:rPr>
        <w:t xml:space="preserve"> </w:t>
      </w:r>
      <w:r w:rsidRPr="00406522">
        <w:rPr>
          <w:rStyle w:val="libArabicChar"/>
          <w:rFonts w:hint="cs"/>
          <w:rtl/>
        </w:rPr>
        <w:t>بآيات</w:t>
      </w:r>
      <w:r w:rsidRPr="00406522">
        <w:rPr>
          <w:rStyle w:val="libArabicChar"/>
          <w:rtl/>
        </w:rPr>
        <w:t xml:space="preserve"> </w:t>
      </w:r>
      <w:r w:rsidRPr="00406522">
        <w:rPr>
          <w:rStyle w:val="libArabicChar"/>
          <w:rFonts w:hint="cs"/>
          <w:rtl/>
        </w:rPr>
        <w:t>ربّ</w:t>
      </w:r>
      <w:r w:rsidR="005E572F" w:rsidRPr="00201D6A">
        <w:rPr>
          <w:rStyle w:val="libArabicChar"/>
          <w:rFonts w:hint="cs"/>
          <w:rtl/>
        </w:rPr>
        <w:t>ه</w:t>
      </w:r>
      <w:r w:rsidRPr="00406522">
        <w:rPr>
          <w:rStyle w:val="libArabicChar"/>
          <w:rtl/>
        </w:rPr>
        <w:t xml:space="preserve"> </w:t>
      </w:r>
      <w:r w:rsidRPr="00406522">
        <w:rPr>
          <w:rStyle w:val="libArabicChar"/>
          <w:rFonts w:hint="cs"/>
          <w:rtl/>
        </w:rPr>
        <w:t>فأعرض</w:t>
      </w:r>
      <w:r w:rsidRPr="00406522">
        <w:rPr>
          <w:rStyle w:val="libArabicChar"/>
          <w:rtl/>
        </w:rPr>
        <w:t xml:space="preserve"> </w:t>
      </w:r>
      <w:r w:rsidRPr="00406522">
        <w:rPr>
          <w:rStyle w:val="libArabicChar"/>
          <w:rFonts w:hint="cs"/>
          <w:rtl/>
        </w:rPr>
        <w:t>عن</w:t>
      </w:r>
      <w:r w:rsidR="005E572F" w:rsidRPr="00201D6A">
        <w:rPr>
          <w:rStyle w:val="libArabicChar"/>
          <w:rFonts w:hint="cs"/>
          <w:rtl/>
        </w:rPr>
        <w:t>ه</w:t>
      </w:r>
      <w:r w:rsidRPr="00406522">
        <w:rPr>
          <w:rStyle w:val="libArabicChar"/>
          <w:rFonts w:hint="cs"/>
          <w:rtl/>
        </w:rPr>
        <w:t>ا</w:t>
      </w:r>
      <w:r w:rsidRPr="00406522">
        <w:rPr>
          <w:rStyle w:val="libArabicChar"/>
          <w:rtl/>
        </w:rPr>
        <w:t xml:space="preserve"> </w:t>
      </w:r>
      <w:r w:rsidRPr="00406522">
        <w:rPr>
          <w:rStyle w:val="libArabicChar"/>
          <w:rFonts w:hint="cs"/>
          <w:rtl/>
        </w:rPr>
        <w:t>ونسى</w:t>
      </w:r>
      <w:r w:rsidRPr="00406522">
        <w:rPr>
          <w:rStyle w:val="libArabicChar"/>
          <w:rtl/>
        </w:rPr>
        <w:t xml:space="preserve"> </w:t>
      </w:r>
      <w:r w:rsidRPr="00406522">
        <w:rPr>
          <w:rStyle w:val="libArabicChar"/>
          <w:rFonts w:hint="cs"/>
          <w:rtl/>
        </w:rPr>
        <w:t>ما</w:t>
      </w:r>
      <w:r w:rsidRPr="00406522">
        <w:rPr>
          <w:rStyle w:val="libArabicChar"/>
          <w:rtl/>
        </w:rPr>
        <w:t xml:space="preserve"> </w:t>
      </w:r>
      <w:r w:rsidRPr="00406522">
        <w:rPr>
          <w:rStyle w:val="libArabicChar"/>
          <w:rFonts w:hint="cs"/>
          <w:rtl/>
        </w:rPr>
        <w:t>قدّمت</w:t>
      </w:r>
      <w:r w:rsidRPr="00406522">
        <w:rPr>
          <w:rStyle w:val="libArabicChar"/>
          <w:rtl/>
        </w:rPr>
        <w:t xml:space="preserve"> يدا</w:t>
      </w:r>
      <w:r w:rsidR="005E572F" w:rsidRPr="00201D6A">
        <w:rPr>
          <w:rStyle w:val="libArabicChar"/>
          <w:rFonts w:hint="cs"/>
          <w:rtl/>
        </w:rPr>
        <w:t>ه</w:t>
      </w:r>
      <w:r w:rsidRPr="00406522">
        <w:rPr>
          <w:rStyle w:val="libArabicChar"/>
          <w:rtl/>
        </w:rPr>
        <w:t>''</w:t>
      </w:r>
      <w:r>
        <w:rPr>
          <w:rtl/>
        </w:rPr>
        <w:t>_</w:t>
      </w:r>
      <w:r w:rsidRPr="00406522">
        <w:rPr>
          <w:rStyle w:val="libFootnotenumChar"/>
          <w:rtl/>
        </w:rPr>
        <w:t>(1)</w:t>
      </w:r>
    </w:p>
    <w:p w:rsidR="00E10A6C" w:rsidRDefault="00E10A6C" w:rsidP="00E10A6C">
      <w:pPr>
        <w:pStyle w:val="libNormal"/>
        <w:rPr>
          <w:rtl/>
        </w:rPr>
      </w:pPr>
      <w:r>
        <w:rPr>
          <w:rFonts w:hint="eastAsia"/>
          <w:rtl/>
        </w:rPr>
        <w:t>ہشام</w:t>
      </w:r>
      <w:r>
        <w:rPr>
          <w:rtl/>
        </w:rPr>
        <w:t xml:space="preserve"> بن سائب امام صادق (ع) كى خدمت مي</w:t>
      </w:r>
      <w:r w:rsidR="00475B46">
        <w:rPr>
          <w:rtl/>
        </w:rPr>
        <w:t xml:space="preserve">ں </w:t>
      </w:r>
      <w:r>
        <w:rPr>
          <w:rtl/>
        </w:rPr>
        <w:t>حاضر ہوئے اور عرض كى كہ مجھے اس كلام الہى : ''و</w:t>
      </w:r>
    </w:p>
    <w:p w:rsidR="00E10A6C" w:rsidRPr="00FB7903" w:rsidRDefault="00406522" w:rsidP="00FB7903">
      <w:pPr>
        <w:pStyle w:val="libNormal"/>
        <w:rPr>
          <w:rtl/>
        </w:rPr>
      </w:pPr>
      <w:r w:rsidRPr="00FB7903">
        <w:rPr>
          <w:rFonts w:hint="cs"/>
          <w:rtl/>
        </w:rPr>
        <w:t>____________________</w:t>
      </w:r>
    </w:p>
    <w:p w:rsidR="00E10A6C" w:rsidRDefault="00E10A6C" w:rsidP="00406522">
      <w:pPr>
        <w:pStyle w:val="libFootnote"/>
        <w:rPr>
          <w:rtl/>
        </w:rPr>
      </w:pPr>
      <w:r>
        <w:rPr>
          <w:rtl/>
        </w:rPr>
        <w:t>1) عدّة الداعى ص 276 _ بحارالانوار ج 89، ص 283، ح 2_</w:t>
      </w:r>
    </w:p>
    <w:p w:rsidR="00406522" w:rsidRDefault="005E4E68" w:rsidP="00406522">
      <w:pPr>
        <w:pStyle w:val="libNormal"/>
        <w:rPr>
          <w:rtl/>
        </w:rPr>
      </w:pPr>
      <w:r>
        <w:rPr>
          <w:rtl/>
        </w:rPr>
        <w:br w:type="page"/>
      </w:r>
    </w:p>
    <w:p w:rsidR="00E10A6C" w:rsidRDefault="00E10A6C" w:rsidP="00406522">
      <w:pPr>
        <w:pStyle w:val="libNormal"/>
        <w:rPr>
          <w:rtl/>
        </w:rPr>
      </w:pPr>
      <w:r w:rsidRPr="00406522">
        <w:rPr>
          <w:rStyle w:val="libArabicChar"/>
          <w:rFonts w:hint="eastAsia"/>
          <w:rtl/>
        </w:rPr>
        <w:lastRenderedPageBreak/>
        <w:t>إذا</w:t>
      </w:r>
      <w:r w:rsidRPr="00406522">
        <w:rPr>
          <w:rStyle w:val="libArabicChar"/>
          <w:rtl/>
        </w:rPr>
        <w:t xml:space="preserve"> قرا ت </w:t>
      </w:r>
      <w:r w:rsidR="004910B9">
        <w:rPr>
          <w:rStyle w:val="libArabicChar"/>
          <w:rtl/>
        </w:rPr>
        <w:t>القرآن</w:t>
      </w:r>
      <w:r w:rsidRPr="00406522">
        <w:rPr>
          <w:rStyle w:val="libArabicChar"/>
          <w:rtl/>
        </w:rPr>
        <w:t xml:space="preserve"> جعلنا بينك وبين الذين لا يؤمنون بالا خرة حجاباً مستوراً''</w:t>
      </w:r>
      <w:r>
        <w:rPr>
          <w:rtl/>
        </w:rPr>
        <w:t xml:space="preserve"> كے بارے مي</w:t>
      </w:r>
      <w:r w:rsidR="00475B46">
        <w:rPr>
          <w:rtl/>
        </w:rPr>
        <w:t xml:space="preserve">ں </w:t>
      </w:r>
      <w:r>
        <w:rPr>
          <w:rtl/>
        </w:rPr>
        <w:t>بتائي</w:t>
      </w:r>
      <w:r w:rsidR="00475B46">
        <w:rPr>
          <w:rtl/>
        </w:rPr>
        <w:t xml:space="preserve">ں </w:t>
      </w:r>
      <w:r>
        <w:rPr>
          <w:rtl/>
        </w:rPr>
        <w:t>؟</w:t>
      </w:r>
    </w:p>
    <w:p w:rsidR="00E10A6C" w:rsidRDefault="00E10A6C" w:rsidP="00E10A6C">
      <w:pPr>
        <w:pStyle w:val="libNormal"/>
        <w:rPr>
          <w:rtl/>
        </w:rPr>
      </w:pPr>
      <w:r>
        <w:rPr>
          <w:rFonts w:hint="eastAsia"/>
          <w:rtl/>
        </w:rPr>
        <w:t>آپ</w:t>
      </w:r>
      <w:r>
        <w:rPr>
          <w:rtl/>
        </w:rPr>
        <w:t xml:space="preserve"> (ع) نے فرمايا: اس قرآن سے مراد كہ جسكے تلاوت كرنے سے پيغمبر اسلام (ص) كفار كى نگاہو</w:t>
      </w:r>
      <w:r w:rsidR="00475B46">
        <w:rPr>
          <w:rtl/>
        </w:rPr>
        <w:t xml:space="preserve">ں </w:t>
      </w:r>
      <w:r>
        <w:rPr>
          <w:rtl/>
        </w:rPr>
        <w:t>سے پوشيدہ ہوجاتے تھے_ وہ سورہ جاثيہ كى آيت :'' ا فرايت ... '' اور سورہ نحل كى آيت : ''</w:t>
      </w:r>
      <w:r w:rsidRPr="00C2488D">
        <w:rPr>
          <w:rStyle w:val="libArabicChar"/>
          <w:rtl/>
        </w:rPr>
        <w:t>اولئك الذين ...</w:t>
      </w:r>
      <w:r>
        <w:rPr>
          <w:rtl/>
        </w:rPr>
        <w:t>'' اور سورہ كہف : ''</w:t>
      </w:r>
      <w:r w:rsidRPr="00C2488D">
        <w:rPr>
          <w:rStyle w:val="libArabicChar"/>
          <w:rtl/>
        </w:rPr>
        <w:t xml:space="preserve">ومن أظلم ممّن </w:t>
      </w:r>
      <w:r>
        <w:rPr>
          <w:rtl/>
        </w:rPr>
        <w:t>...'' ہے_</w:t>
      </w:r>
    </w:p>
    <w:p w:rsidR="00E10A6C" w:rsidRDefault="00E10A6C" w:rsidP="00406522">
      <w:pPr>
        <w:pStyle w:val="libNormal"/>
        <w:rPr>
          <w:rtl/>
        </w:rPr>
      </w:pPr>
      <w:r>
        <w:rPr>
          <w:rFonts w:hint="eastAsia"/>
          <w:rtl/>
        </w:rPr>
        <w:t>آخرت</w:t>
      </w:r>
      <w:r>
        <w:rPr>
          <w:rtl/>
        </w:rPr>
        <w:t xml:space="preserve"> :</w:t>
      </w:r>
      <w:r>
        <w:rPr>
          <w:rFonts w:hint="eastAsia"/>
          <w:rtl/>
        </w:rPr>
        <w:t>آخرت</w:t>
      </w:r>
      <w:r>
        <w:rPr>
          <w:rtl/>
        </w:rPr>
        <w:t xml:space="preserve"> كوجھٹلانے والو</w:t>
      </w:r>
      <w:r w:rsidR="00475B46">
        <w:rPr>
          <w:rtl/>
        </w:rPr>
        <w:t xml:space="preserve">ں </w:t>
      </w:r>
      <w:r>
        <w:rPr>
          <w:rtl/>
        </w:rPr>
        <w:t>كا محروم ہونا 5;آخرت كو جھٹلانے كے نتائج 6</w:t>
      </w:r>
    </w:p>
    <w:p w:rsidR="00E10A6C" w:rsidRDefault="00E10A6C" w:rsidP="00406522">
      <w:pPr>
        <w:pStyle w:val="libNormal"/>
        <w:rPr>
          <w:rtl/>
        </w:rPr>
      </w:pPr>
      <w:r>
        <w:rPr>
          <w:rFonts w:hint="eastAsia"/>
          <w:rtl/>
        </w:rPr>
        <w:t>آنحضرت</w:t>
      </w:r>
      <w:r>
        <w:rPr>
          <w:rtl/>
        </w:rPr>
        <w:t xml:space="preserve"> (ص) :</w:t>
      </w:r>
      <w:r>
        <w:rPr>
          <w:rFonts w:hint="eastAsia"/>
          <w:rtl/>
        </w:rPr>
        <w:t>آنحضرت</w:t>
      </w:r>
      <w:r>
        <w:rPr>
          <w:rtl/>
        </w:rPr>
        <w:t xml:space="preserve"> (ص) كو اذيت 4;آنحضرت (ص) كى امداد 10 ; آنحضرت (ص) كا قرآن كى تلاوت كرنا1، 2،3، 4;آنحضرت (ص) كى ذمہ دارى 2، 3;آنحضرت (ص) اور كفار كے درميان حجاب 1، 11;آنحضرت (ص) كو وحى 10</w:t>
      </w:r>
    </w:p>
    <w:p w:rsidR="00E10A6C" w:rsidRDefault="00E10A6C" w:rsidP="00C2488D">
      <w:pPr>
        <w:pStyle w:val="libNormal"/>
        <w:rPr>
          <w:rtl/>
        </w:rPr>
      </w:pPr>
      <w:r>
        <w:rPr>
          <w:rFonts w:hint="eastAsia"/>
          <w:rtl/>
        </w:rPr>
        <w:t>اسلام</w:t>
      </w:r>
      <w:r>
        <w:rPr>
          <w:rtl/>
        </w:rPr>
        <w:t xml:space="preserve"> :</w:t>
      </w:r>
      <w:r>
        <w:rPr>
          <w:rFonts w:hint="eastAsia"/>
          <w:rtl/>
        </w:rPr>
        <w:t>صدر</w:t>
      </w:r>
      <w:r>
        <w:rPr>
          <w:rtl/>
        </w:rPr>
        <w:t xml:space="preserve"> اسلام كى تاريخ 4</w:t>
      </w:r>
    </w:p>
    <w:p w:rsidR="00E10A6C" w:rsidRDefault="00E10A6C" w:rsidP="00C2488D">
      <w:pPr>
        <w:pStyle w:val="libNormal"/>
        <w:rPr>
          <w:rtl/>
        </w:rPr>
      </w:pPr>
      <w:r>
        <w:rPr>
          <w:rFonts w:hint="eastAsia"/>
          <w:rtl/>
        </w:rPr>
        <w:t>الله</w:t>
      </w:r>
      <w:r>
        <w:rPr>
          <w:rtl/>
        </w:rPr>
        <w:t xml:space="preserve"> تعالى :</w:t>
      </w:r>
      <w:r>
        <w:rPr>
          <w:rFonts w:hint="eastAsia"/>
          <w:rtl/>
        </w:rPr>
        <w:t>الله</w:t>
      </w:r>
      <w:r>
        <w:rPr>
          <w:rtl/>
        </w:rPr>
        <w:t xml:space="preserve"> تعالى كے افعال1;اللہ تعالى كے امداد10</w:t>
      </w:r>
    </w:p>
    <w:p w:rsidR="00E10A6C" w:rsidRDefault="00E10A6C" w:rsidP="00C2488D">
      <w:pPr>
        <w:pStyle w:val="libNormal"/>
        <w:rPr>
          <w:rtl/>
        </w:rPr>
      </w:pPr>
      <w:r>
        <w:rPr>
          <w:rFonts w:hint="eastAsia"/>
          <w:rtl/>
        </w:rPr>
        <w:t>امداد</w:t>
      </w:r>
      <w:r>
        <w:rPr>
          <w:rtl/>
        </w:rPr>
        <w:t xml:space="preserve"> :</w:t>
      </w:r>
      <w:r>
        <w:rPr>
          <w:rFonts w:hint="eastAsia"/>
          <w:rtl/>
        </w:rPr>
        <w:t>امداد</w:t>
      </w:r>
      <w:r>
        <w:rPr>
          <w:rtl/>
        </w:rPr>
        <w:t xml:space="preserve"> غيبى 10</w:t>
      </w:r>
    </w:p>
    <w:p w:rsidR="00E10A6C" w:rsidRDefault="00E10A6C" w:rsidP="00C2488D">
      <w:pPr>
        <w:pStyle w:val="libNormal"/>
        <w:rPr>
          <w:rtl/>
        </w:rPr>
      </w:pPr>
      <w:r>
        <w:rPr>
          <w:rFonts w:hint="eastAsia"/>
          <w:rtl/>
        </w:rPr>
        <w:t>حقائق</w:t>
      </w:r>
      <w:r>
        <w:rPr>
          <w:rtl/>
        </w:rPr>
        <w:t xml:space="preserve"> :</w:t>
      </w:r>
      <w:r>
        <w:rPr>
          <w:rFonts w:hint="eastAsia"/>
          <w:rtl/>
        </w:rPr>
        <w:t>حقائق</w:t>
      </w:r>
      <w:r>
        <w:rPr>
          <w:rtl/>
        </w:rPr>
        <w:t xml:space="preserve"> كو درك كرنے سے ركاوٹ 6</w:t>
      </w:r>
    </w:p>
    <w:p w:rsidR="00E10A6C" w:rsidRDefault="00E10A6C" w:rsidP="00C2488D">
      <w:pPr>
        <w:pStyle w:val="libNormal"/>
        <w:rPr>
          <w:rtl/>
        </w:rPr>
      </w:pPr>
      <w:r>
        <w:rPr>
          <w:rFonts w:hint="eastAsia"/>
          <w:rtl/>
        </w:rPr>
        <w:t>دل</w:t>
      </w:r>
      <w:r>
        <w:rPr>
          <w:rtl/>
        </w:rPr>
        <w:t xml:space="preserve"> :</w:t>
      </w:r>
      <w:r>
        <w:rPr>
          <w:rFonts w:hint="eastAsia"/>
          <w:rtl/>
        </w:rPr>
        <w:t>دل</w:t>
      </w:r>
      <w:r>
        <w:rPr>
          <w:rtl/>
        </w:rPr>
        <w:t xml:space="preserve"> پر مہر لگنے كے اسباب 8</w:t>
      </w:r>
    </w:p>
    <w:p w:rsidR="00E10A6C" w:rsidRDefault="00E10A6C" w:rsidP="00C2488D">
      <w:pPr>
        <w:pStyle w:val="libNormal"/>
        <w:rPr>
          <w:rtl/>
        </w:rPr>
      </w:pPr>
      <w:r>
        <w:rPr>
          <w:rFonts w:hint="eastAsia"/>
          <w:rtl/>
        </w:rPr>
        <w:t>دين</w:t>
      </w:r>
      <w:r>
        <w:rPr>
          <w:rtl/>
        </w:rPr>
        <w:t xml:space="preserve"> :</w:t>
      </w:r>
      <w:r>
        <w:rPr>
          <w:rFonts w:hint="eastAsia"/>
          <w:rtl/>
        </w:rPr>
        <w:t>اصول</w:t>
      </w:r>
      <w:r>
        <w:rPr>
          <w:rtl/>
        </w:rPr>
        <w:t xml:space="preserve"> دين 7</w:t>
      </w:r>
    </w:p>
    <w:p w:rsidR="00E10A6C" w:rsidRDefault="00E10A6C" w:rsidP="00E10A6C">
      <w:pPr>
        <w:pStyle w:val="libNormal"/>
        <w:rPr>
          <w:rtl/>
        </w:rPr>
      </w:pPr>
      <w:r>
        <w:rPr>
          <w:rFonts w:hint="eastAsia"/>
          <w:rtl/>
        </w:rPr>
        <w:t>روايت</w:t>
      </w:r>
      <w:r>
        <w:rPr>
          <w:rtl/>
        </w:rPr>
        <w:t xml:space="preserve"> : 11</w:t>
      </w:r>
    </w:p>
    <w:p w:rsidR="00E10A6C" w:rsidRDefault="00E10A6C" w:rsidP="00C2488D">
      <w:pPr>
        <w:pStyle w:val="libNormal"/>
        <w:rPr>
          <w:rtl/>
        </w:rPr>
      </w:pPr>
      <w:r>
        <w:rPr>
          <w:rFonts w:hint="eastAsia"/>
          <w:rtl/>
        </w:rPr>
        <w:t>شناخت</w:t>
      </w:r>
      <w:r>
        <w:rPr>
          <w:rtl/>
        </w:rPr>
        <w:t xml:space="preserve"> :</w:t>
      </w:r>
      <w:r>
        <w:rPr>
          <w:rFonts w:hint="eastAsia"/>
          <w:rtl/>
        </w:rPr>
        <w:t>شناخت</w:t>
      </w:r>
      <w:r>
        <w:rPr>
          <w:rtl/>
        </w:rPr>
        <w:t xml:space="preserve"> سے موانع 9</w:t>
      </w:r>
    </w:p>
    <w:p w:rsidR="00E10A6C" w:rsidRDefault="00E10A6C" w:rsidP="00C2488D">
      <w:pPr>
        <w:pStyle w:val="libNormal"/>
        <w:rPr>
          <w:rtl/>
        </w:rPr>
      </w:pPr>
      <w:r>
        <w:rPr>
          <w:rFonts w:hint="eastAsia"/>
          <w:rtl/>
        </w:rPr>
        <w:t>عقيدہ</w:t>
      </w:r>
      <w:r>
        <w:rPr>
          <w:rtl/>
        </w:rPr>
        <w:t xml:space="preserve"> :</w:t>
      </w:r>
      <w:r>
        <w:rPr>
          <w:rFonts w:hint="eastAsia"/>
          <w:rtl/>
        </w:rPr>
        <w:t>آخرت</w:t>
      </w:r>
      <w:r>
        <w:rPr>
          <w:rtl/>
        </w:rPr>
        <w:t xml:space="preserve"> پر عقيدہ كى اہميت 7</w:t>
      </w:r>
    </w:p>
    <w:p w:rsidR="00E10A6C" w:rsidRDefault="00E10A6C" w:rsidP="00C2488D">
      <w:pPr>
        <w:pStyle w:val="libNormal"/>
        <w:rPr>
          <w:rtl/>
        </w:rPr>
      </w:pPr>
      <w:r>
        <w:rPr>
          <w:rFonts w:hint="eastAsia"/>
          <w:rtl/>
        </w:rPr>
        <w:t>قرآن</w:t>
      </w:r>
      <w:r>
        <w:rPr>
          <w:rtl/>
        </w:rPr>
        <w:t xml:space="preserve"> :</w:t>
      </w:r>
      <w:r>
        <w:rPr>
          <w:rFonts w:hint="eastAsia"/>
          <w:rtl/>
        </w:rPr>
        <w:t>قرآن</w:t>
      </w:r>
      <w:r>
        <w:rPr>
          <w:rtl/>
        </w:rPr>
        <w:t xml:space="preserve"> كى فہم سے محروميت كے اسباب 8;قرآن فہم سے محروم لوگ 5;قرآن كى تلاوت كے نتائج 1</w:t>
      </w:r>
    </w:p>
    <w:p w:rsidR="00E10A6C" w:rsidRDefault="00E10A6C" w:rsidP="00C2488D">
      <w:pPr>
        <w:pStyle w:val="libNormal"/>
        <w:rPr>
          <w:rtl/>
        </w:rPr>
      </w:pPr>
      <w:r>
        <w:rPr>
          <w:rFonts w:hint="eastAsia"/>
          <w:rtl/>
        </w:rPr>
        <w:t>كفار</w:t>
      </w:r>
      <w:r>
        <w:rPr>
          <w:rtl/>
        </w:rPr>
        <w:t>:</w:t>
      </w:r>
      <w:r>
        <w:rPr>
          <w:rFonts w:hint="eastAsia"/>
          <w:rtl/>
        </w:rPr>
        <w:t>كفار</w:t>
      </w:r>
      <w:r>
        <w:rPr>
          <w:rtl/>
        </w:rPr>
        <w:t xml:space="preserve"> كا اذيت كرنا 4;كفار كى محروميت كے اسباب 8;كفار پرقرآن كى تلاوت 1;كافركا اندھا ہونا 8</w:t>
      </w:r>
    </w:p>
    <w:p w:rsidR="00E10A6C" w:rsidRDefault="00E10A6C" w:rsidP="00C2488D">
      <w:pPr>
        <w:pStyle w:val="libNormal"/>
        <w:rPr>
          <w:rtl/>
        </w:rPr>
      </w:pPr>
      <w:r>
        <w:rPr>
          <w:rFonts w:hint="eastAsia"/>
          <w:rtl/>
        </w:rPr>
        <w:t>كفر</w:t>
      </w:r>
      <w:r>
        <w:rPr>
          <w:rtl/>
        </w:rPr>
        <w:t>:</w:t>
      </w:r>
      <w:r>
        <w:rPr>
          <w:rFonts w:hint="eastAsia"/>
          <w:rtl/>
        </w:rPr>
        <w:t>آخرت</w:t>
      </w:r>
      <w:r>
        <w:rPr>
          <w:rtl/>
        </w:rPr>
        <w:t xml:space="preserve"> پر كفر كے نتائج 8</w:t>
      </w:r>
    </w:p>
    <w:p w:rsidR="00E10A6C" w:rsidRDefault="00E10A6C" w:rsidP="00C2488D">
      <w:pPr>
        <w:pStyle w:val="libNormal"/>
        <w:rPr>
          <w:rtl/>
        </w:rPr>
      </w:pPr>
      <w:r>
        <w:rPr>
          <w:rFonts w:hint="eastAsia"/>
          <w:rtl/>
        </w:rPr>
        <w:t>لوگ</w:t>
      </w:r>
      <w:r>
        <w:rPr>
          <w:rtl/>
        </w:rPr>
        <w:t xml:space="preserve"> :</w:t>
      </w:r>
      <w:r>
        <w:rPr>
          <w:rFonts w:hint="eastAsia"/>
          <w:rtl/>
        </w:rPr>
        <w:t>لوگو</w:t>
      </w:r>
      <w:r w:rsidR="00475B46">
        <w:rPr>
          <w:rFonts w:hint="eastAsia"/>
          <w:rtl/>
        </w:rPr>
        <w:t xml:space="preserve">ں </w:t>
      </w:r>
      <w:r>
        <w:rPr>
          <w:rtl/>
        </w:rPr>
        <w:t>پر قرآن كى تلاوت 2، 3</w:t>
      </w:r>
    </w:p>
    <w:p w:rsidR="00C2488D" w:rsidRDefault="005E4E68" w:rsidP="00C2488D">
      <w:pPr>
        <w:pStyle w:val="libNormal"/>
        <w:rPr>
          <w:rtl/>
        </w:rPr>
      </w:pPr>
      <w:r>
        <w:rPr>
          <w:rtl/>
        </w:rPr>
        <w:br w:type="page"/>
      </w:r>
    </w:p>
    <w:p w:rsidR="00C2488D" w:rsidRDefault="00C2488D" w:rsidP="00C2488D">
      <w:pPr>
        <w:pStyle w:val="Heading2Center"/>
        <w:rPr>
          <w:rtl/>
        </w:rPr>
      </w:pPr>
      <w:bookmarkStart w:id="46" w:name="_Toc32151377"/>
      <w:r>
        <w:rPr>
          <w:rFonts w:hint="cs"/>
          <w:rtl/>
        </w:rPr>
        <w:lastRenderedPageBreak/>
        <w:t>آیت 46</w:t>
      </w:r>
      <w:bookmarkEnd w:id="46"/>
    </w:p>
    <w:p w:rsidR="00E10A6C" w:rsidRDefault="00574CD4" w:rsidP="00C2488D">
      <w:pPr>
        <w:pStyle w:val="libNormal"/>
        <w:rPr>
          <w:rtl/>
        </w:rPr>
      </w:pPr>
      <w:r>
        <w:rPr>
          <w:rStyle w:val="libAieChar"/>
          <w:rFonts w:hint="eastAsia"/>
          <w:rtl/>
        </w:rPr>
        <w:t xml:space="preserve"> </w:t>
      </w:r>
      <w:r w:rsidRPr="00574CD4">
        <w:rPr>
          <w:rStyle w:val="libAlaemChar"/>
          <w:rFonts w:hint="eastAsia"/>
          <w:rtl/>
        </w:rPr>
        <w:t>(</w:t>
      </w:r>
      <w:r w:rsidRPr="00C2488D">
        <w:rPr>
          <w:rStyle w:val="libAieChar"/>
          <w:rFonts w:hint="eastAsia"/>
          <w:rtl/>
        </w:rPr>
        <w:t>وَجَعَلْنَا</w:t>
      </w:r>
      <w:r w:rsidRPr="00C2488D">
        <w:rPr>
          <w:rStyle w:val="libAieChar"/>
          <w:rtl/>
        </w:rPr>
        <w:t xml:space="preserve"> عَلَى قُلُوبِهِمْ أَكِنَّةً أَن يَفْقَهُوهُ وَفِي آذَانِهِمْ وَقْراً وَإِذَا ذَكَرْتَ رَبَّكَ فِي </w:t>
      </w:r>
      <w:r w:rsidR="00B859D0">
        <w:rPr>
          <w:rStyle w:val="libAieChar"/>
          <w:rtl/>
        </w:rPr>
        <w:t>القرآن</w:t>
      </w:r>
      <w:r w:rsidRPr="00C2488D">
        <w:rPr>
          <w:rStyle w:val="libAieChar"/>
          <w:rtl/>
        </w:rPr>
        <w:t xml:space="preserve"> وَحْدَهُ وَلَّوْاْ عَلَى أَدْبَارِهِمْ نُفُوراً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ان كے دلو</w:t>
      </w:r>
      <w:r w:rsidR="00475B46">
        <w:rPr>
          <w:rtl/>
        </w:rPr>
        <w:t xml:space="preserve">ں </w:t>
      </w:r>
      <w:r>
        <w:rPr>
          <w:rtl/>
        </w:rPr>
        <w:t>پر پردے ڈال ديتے ہي</w:t>
      </w:r>
      <w:r w:rsidR="00475B46">
        <w:rPr>
          <w:rtl/>
        </w:rPr>
        <w:t xml:space="preserve">ں </w:t>
      </w:r>
      <w:r>
        <w:rPr>
          <w:rtl/>
        </w:rPr>
        <w:t>كہ كچھ سمجھ نہ سكي</w:t>
      </w:r>
      <w:r w:rsidR="00475B46">
        <w:rPr>
          <w:rtl/>
        </w:rPr>
        <w:t xml:space="preserve">ں </w:t>
      </w:r>
      <w:r>
        <w:rPr>
          <w:rtl/>
        </w:rPr>
        <w:t>اور ان كے كانو</w:t>
      </w:r>
      <w:r w:rsidR="00475B46">
        <w:rPr>
          <w:rtl/>
        </w:rPr>
        <w:t xml:space="preserve">ں </w:t>
      </w:r>
      <w:r>
        <w:rPr>
          <w:rtl/>
        </w:rPr>
        <w:t>كو بہرہ بناديتے ہي</w:t>
      </w:r>
      <w:r w:rsidR="00475B46">
        <w:rPr>
          <w:rtl/>
        </w:rPr>
        <w:t xml:space="preserve">ں </w:t>
      </w:r>
      <w:r>
        <w:rPr>
          <w:rtl/>
        </w:rPr>
        <w:t>اور جب قرآن مي</w:t>
      </w:r>
      <w:r w:rsidR="00475B46">
        <w:rPr>
          <w:rtl/>
        </w:rPr>
        <w:t xml:space="preserve">ں </w:t>
      </w:r>
      <w:r>
        <w:rPr>
          <w:rtl/>
        </w:rPr>
        <w:t>اپنے پروردگار كاتنہا ذكر كرتے ہو تو يہ الٹے پاؤ</w:t>
      </w:r>
      <w:r w:rsidR="00475B46">
        <w:rPr>
          <w:rtl/>
        </w:rPr>
        <w:t xml:space="preserve">ں </w:t>
      </w:r>
      <w:r>
        <w:rPr>
          <w:rtl/>
        </w:rPr>
        <w:t>متنفر ہوكر بھاگ جاتے ہي</w:t>
      </w:r>
      <w:r w:rsidR="00475B46">
        <w:rPr>
          <w:rtl/>
        </w:rPr>
        <w:t xml:space="preserve">ں </w:t>
      </w:r>
      <w:r>
        <w:rPr>
          <w:rtl/>
        </w:rPr>
        <w:t>(46)</w:t>
      </w:r>
    </w:p>
    <w:p w:rsidR="00E10A6C" w:rsidRDefault="00E10A6C" w:rsidP="00C2488D">
      <w:pPr>
        <w:pStyle w:val="libNormal"/>
        <w:rPr>
          <w:rtl/>
        </w:rPr>
      </w:pPr>
      <w:r>
        <w:rPr>
          <w:rtl/>
        </w:rPr>
        <w:t>1_جو لوگ مقام باطل پر ہونے كى وجہ سے آخرت پر ايمان نہي</w:t>
      </w:r>
      <w:r w:rsidR="00475B46">
        <w:rPr>
          <w:rtl/>
        </w:rPr>
        <w:t xml:space="preserve">ں </w:t>
      </w:r>
      <w:r>
        <w:rPr>
          <w:rtl/>
        </w:rPr>
        <w:t>ركھتے الله تعالى ان كے دلو</w:t>
      </w:r>
      <w:r w:rsidR="00475B46">
        <w:rPr>
          <w:rtl/>
        </w:rPr>
        <w:t xml:space="preserve">ں </w:t>
      </w:r>
      <w:r>
        <w:rPr>
          <w:rtl/>
        </w:rPr>
        <w:t>پر پردے قرار ديتا ہے كہ وہ قرآن كو نہ سمجھ سكي</w:t>
      </w:r>
      <w:r w:rsidR="00475B46">
        <w:rPr>
          <w:rtl/>
        </w:rPr>
        <w:t xml:space="preserve">ں </w:t>
      </w:r>
      <w:r>
        <w:rPr>
          <w:rtl/>
        </w:rPr>
        <w:t>_</w:t>
      </w:r>
      <w:r w:rsidRPr="00C2488D">
        <w:rPr>
          <w:rStyle w:val="libArabicChar"/>
          <w:rFonts w:hint="eastAsia"/>
          <w:rtl/>
        </w:rPr>
        <w:t>الذين</w:t>
      </w:r>
      <w:r w:rsidRPr="00C2488D">
        <w:rPr>
          <w:rStyle w:val="libArabicChar"/>
          <w:rtl/>
        </w:rPr>
        <w:t xml:space="preserve"> لا يؤمنون بالا خرة ... وجعلنا على قلوب</w:t>
      </w:r>
      <w:r w:rsidR="005E572F" w:rsidRPr="00201D6A">
        <w:rPr>
          <w:rStyle w:val="libArabicChar"/>
          <w:rFonts w:hint="cs"/>
          <w:rtl/>
        </w:rPr>
        <w:t>ه</w:t>
      </w:r>
      <w:r w:rsidRPr="00C2488D">
        <w:rPr>
          <w:rStyle w:val="libArabicChar"/>
          <w:rFonts w:hint="cs"/>
          <w:rtl/>
        </w:rPr>
        <w:t>م</w:t>
      </w:r>
      <w:r w:rsidRPr="00C2488D">
        <w:rPr>
          <w:rStyle w:val="libArabicChar"/>
          <w:rtl/>
        </w:rPr>
        <w:t xml:space="preserve"> </w:t>
      </w:r>
      <w:r w:rsidRPr="00C2488D">
        <w:rPr>
          <w:rStyle w:val="libArabicChar"/>
          <w:rFonts w:hint="cs"/>
          <w:rtl/>
        </w:rPr>
        <w:t>أكنّة</w:t>
      </w:r>
      <w:r w:rsidRPr="00C2488D">
        <w:rPr>
          <w:rStyle w:val="libArabicChar"/>
          <w:rtl/>
        </w:rPr>
        <w:t xml:space="preserve"> </w:t>
      </w:r>
      <w:r w:rsidRPr="00C2488D">
        <w:rPr>
          <w:rStyle w:val="libArabicChar"/>
          <w:rFonts w:hint="cs"/>
          <w:rtl/>
        </w:rPr>
        <w:t>أن</w:t>
      </w:r>
      <w:r w:rsidRPr="00C2488D">
        <w:rPr>
          <w:rStyle w:val="libArabicChar"/>
          <w:rtl/>
        </w:rPr>
        <w:t xml:space="preserve"> يفق</w:t>
      </w:r>
      <w:r w:rsidR="005E572F" w:rsidRPr="00201D6A">
        <w:rPr>
          <w:rStyle w:val="libArabicChar"/>
          <w:rFonts w:hint="cs"/>
          <w:rtl/>
        </w:rPr>
        <w:t>ه</w:t>
      </w:r>
      <w:r w:rsidRPr="00C2488D">
        <w:rPr>
          <w:rStyle w:val="libArabicChar"/>
          <w:rFonts w:hint="cs"/>
          <w:rtl/>
        </w:rPr>
        <w:t>و</w:t>
      </w:r>
      <w:r w:rsidR="005E572F" w:rsidRPr="00201D6A">
        <w:rPr>
          <w:rStyle w:val="libArabicChar"/>
          <w:rFonts w:hint="cs"/>
          <w:rtl/>
        </w:rPr>
        <w:t>ه</w:t>
      </w:r>
    </w:p>
    <w:p w:rsidR="00E10A6C" w:rsidRDefault="00E10A6C" w:rsidP="00C2488D">
      <w:pPr>
        <w:pStyle w:val="libNormal"/>
        <w:rPr>
          <w:rtl/>
        </w:rPr>
      </w:pPr>
      <w:r>
        <w:rPr>
          <w:rtl/>
        </w:rPr>
        <w:t>2_مكہ كے مشركين دلو</w:t>
      </w:r>
      <w:r w:rsidR="00475B46">
        <w:rPr>
          <w:rtl/>
        </w:rPr>
        <w:t xml:space="preserve">ں </w:t>
      </w:r>
      <w:r>
        <w:rPr>
          <w:rtl/>
        </w:rPr>
        <w:t>پر پردے اور كانو</w:t>
      </w:r>
      <w:r w:rsidR="00475B46">
        <w:rPr>
          <w:rtl/>
        </w:rPr>
        <w:t xml:space="preserve">ں </w:t>
      </w:r>
      <w:r>
        <w:rPr>
          <w:rtl/>
        </w:rPr>
        <w:t>كے بھارى پن كى وجہ سے الله تعالى كى آيات كو صحيح طريقے سے درك كرنے سے محروم تھے _</w:t>
      </w:r>
      <w:r w:rsidRPr="00C2488D">
        <w:rPr>
          <w:rStyle w:val="libArabicChar"/>
          <w:rFonts w:hint="eastAsia"/>
          <w:rtl/>
        </w:rPr>
        <w:t>وجعلنا</w:t>
      </w:r>
      <w:r w:rsidRPr="00C2488D">
        <w:rPr>
          <w:rStyle w:val="libArabicChar"/>
          <w:rtl/>
        </w:rPr>
        <w:t xml:space="preserve"> بينك وبين الذين لا يؤمنون بالا خرة حجاباً مستوراً وجعلنا على قلوب</w:t>
      </w:r>
      <w:r w:rsidR="005E572F" w:rsidRPr="00201D6A">
        <w:rPr>
          <w:rStyle w:val="libArabicChar"/>
          <w:rFonts w:hint="cs"/>
          <w:rtl/>
        </w:rPr>
        <w:t>ه</w:t>
      </w:r>
      <w:r w:rsidRPr="00C2488D">
        <w:rPr>
          <w:rStyle w:val="libArabicChar"/>
          <w:rFonts w:hint="cs"/>
          <w:rtl/>
        </w:rPr>
        <w:t>م</w:t>
      </w:r>
      <w:r w:rsidRPr="00C2488D">
        <w:rPr>
          <w:rStyle w:val="libArabicChar"/>
          <w:rtl/>
        </w:rPr>
        <w:t xml:space="preserve"> </w:t>
      </w:r>
      <w:r w:rsidRPr="00C2488D">
        <w:rPr>
          <w:rStyle w:val="libArabicChar"/>
          <w:rFonts w:hint="cs"/>
          <w:rtl/>
        </w:rPr>
        <w:t>أكنّة</w:t>
      </w:r>
      <w:r w:rsidRPr="00C2488D">
        <w:rPr>
          <w:rStyle w:val="libArabicChar"/>
          <w:rtl/>
        </w:rPr>
        <w:t xml:space="preserve"> </w:t>
      </w:r>
      <w:r w:rsidRPr="00C2488D">
        <w:rPr>
          <w:rStyle w:val="libArabicChar"/>
          <w:rFonts w:hint="cs"/>
          <w:rtl/>
        </w:rPr>
        <w:t>أن</w:t>
      </w:r>
      <w:r w:rsidRPr="00C2488D">
        <w:rPr>
          <w:rStyle w:val="libArabicChar"/>
          <w:rtl/>
        </w:rPr>
        <w:t xml:space="preserve"> </w:t>
      </w:r>
      <w:r w:rsidRPr="00C2488D">
        <w:rPr>
          <w:rStyle w:val="libArabicChar"/>
          <w:rFonts w:hint="cs"/>
          <w:rtl/>
        </w:rPr>
        <w:t>يفق</w:t>
      </w:r>
      <w:r w:rsidR="005E572F" w:rsidRPr="00201D6A">
        <w:rPr>
          <w:rStyle w:val="libArabicChar"/>
          <w:rFonts w:hint="cs"/>
          <w:rtl/>
        </w:rPr>
        <w:t>ه</w:t>
      </w:r>
      <w:r w:rsidRPr="00C2488D">
        <w:rPr>
          <w:rStyle w:val="libArabicChar"/>
          <w:rFonts w:hint="cs"/>
          <w:rtl/>
        </w:rPr>
        <w:t>و</w:t>
      </w:r>
      <w:r w:rsidR="005E572F" w:rsidRPr="00201D6A">
        <w:rPr>
          <w:rStyle w:val="libArabicChar"/>
          <w:rFonts w:hint="cs"/>
          <w:rtl/>
        </w:rPr>
        <w:t>ه</w:t>
      </w:r>
      <w:r w:rsidRPr="00C2488D">
        <w:rPr>
          <w:rStyle w:val="libArabicChar"/>
          <w:rtl/>
        </w:rPr>
        <w:t xml:space="preserve"> </w:t>
      </w:r>
      <w:r w:rsidRPr="00C2488D">
        <w:rPr>
          <w:rStyle w:val="libArabicChar"/>
          <w:rFonts w:hint="cs"/>
          <w:rtl/>
        </w:rPr>
        <w:t>وفى</w:t>
      </w:r>
      <w:r w:rsidRPr="00C2488D">
        <w:rPr>
          <w:rStyle w:val="libArabicChar"/>
          <w:rtl/>
        </w:rPr>
        <w:t xml:space="preserve"> </w:t>
      </w:r>
      <w:r w:rsidRPr="00C2488D">
        <w:rPr>
          <w:rStyle w:val="libArabicChar"/>
          <w:rFonts w:hint="cs"/>
          <w:rtl/>
        </w:rPr>
        <w:t>أذان</w:t>
      </w:r>
      <w:r w:rsidR="005E572F" w:rsidRPr="00201D6A">
        <w:rPr>
          <w:rStyle w:val="libArabicChar"/>
          <w:rFonts w:hint="cs"/>
          <w:rtl/>
        </w:rPr>
        <w:t>ه</w:t>
      </w:r>
      <w:r w:rsidRPr="00C2488D">
        <w:rPr>
          <w:rStyle w:val="libArabicChar"/>
          <w:rtl/>
        </w:rPr>
        <w:t>م وقر</w:t>
      </w:r>
      <w:r w:rsidR="003E3018">
        <w:rPr>
          <w:rStyle w:val="libArabicChar"/>
          <w:rFonts w:hint="cs"/>
          <w:rtl/>
        </w:rPr>
        <w:t>ا</w:t>
      </w:r>
    </w:p>
    <w:p w:rsidR="00E10A6C" w:rsidRDefault="00E10A6C" w:rsidP="00E10A6C">
      <w:pPr>
        <w:pStyle w:val="libNormal"/>
        <w:rPr>
          <w:rtl/>
        </w:rPr>
      </w:pPr>
      <w:r>
        <w:rPr>
          <w:rtl/>
        </w:rPr>
        <w:t>3_كفار كا حق قبول نہ كرنا اور كفر اختيار كرنا موجب بنا كہ قرآن كے حقائق كو صحيح درك كرنے سے محروم ہو جائي</w:t>
      </w:r>
      <w:r w:rsidR="00475B46">
        <w:rPr>
          <w:rtl/>
        </w:rPr>
        <w:t xml:space="preserve">ں </w:t>
      </w:r>
      <w:r>
        <w:rPr>
          <w:rtl/>
        </w:rPr>
        <w:t>_</w:t>
      </w:r>
    </w:p>
    <w:p w:rsidR="00E10A6C" w:rsidRDefault="00E10A6C" w:rsidP="00C2488D">
      <w:pPr>
        <w:pStyle w:val="libArabic"/>
        <w:rPr>
          <w:rtl/>
        </w:rPr>
      </w:pPr>
      <w:r>
        <w:rPr>
          <w:rFonts w:hint="eastAsia"/>
          <w:rtl/>
        </w:rPr>
        <w:t>الذين</w:t>
      </w:r>
      <w:r>
        <w:rPr>
          <w:rtl/>
        </w:rPr>
        <w:t xml:space="preserve"> لا يؤمنون بالا خرة ... وجعلنا على قلوب</w:t>
      </w:r>
      <w:r w:rsidR="005E572F" w:rsidRPr="00201D6A">
        <w:rPr>
          <w:rFonts w:hint="cs"/>
          <w:rtl/>
        </w:rPr>
        <w:t>ه</w:t>
      </w:r>
      <w:r>
        <w:rPr>
          <w:rFonts w:hint="cs"/>
          <w:rtl/>
        </w:rPr>
        <w:t>م</w:t>
      </w:r>
      <w:r>
        <w:rPr>
          <w:rtl/>
        </w:rPr>
        <w:t xml:space="preserve"> </w:t>
      </w:r>
      <w:r>
        <w:rPr>
          <w:rFonts w:hint="cs"/>
          <w:rtl/>
        </w:rPr>
        <w:t>أكنّة</w:t>
      </w:r>
      <w:r>
        <w:rPr>
          <w:rtl/>
        </w:rPr>
        <w:t xml:space="preserve"> </w:t>
      </w:r>
      <w:r>
        <w:rPr>
          <w:rFonts w:hint="cs"/>
          <w:rtl/>
        </w:rPr>
        <w:t>أن</w:t>
      </w:r>
      <w:r>
        <w:rPr>
          <w:rtl/>
        </w:rPr>
        <w:t xml:space="preserve"> </w:t>
      </w:r>
      <w:r>
        <w:rPr>
          <w:rFonts w:hint="cs"/>
          <w:rtl/>
        </w:rPr>
        <w:t>يفق</w:t>
      </w:r>
      <w:r w:rsidR="005E572F" w:rsidRPr="00201D6A">
        <w:rPr>
          <w:rFonts w:hint="cs"/>
          <w:rtl/>
        </w:rPr>
        <w:t>ه</w:t>
      </w:r>
      <w:r>
        <w:rPr>
          <w:rFonts w:hint="cs"/>
          <w:rtl/>
        </w:rPr>
        <w:t>و</w:t>
      </w:r>
      <w:r w:rsidR="005E572F" w:rsidRPr="00201D6A">
        <w:rPr>
          <w:rFonts w:hint="cs"/>
          <w:rtl/>
        </w:rPr>
        <w:t>ه</w:t>
      </w:r>
      <w:r>
        <w:rPr>
          <w:rtl/>
        </w:rPr>
        <w:t xml:space="preserve"> </w:t>
      </w:r>
      <w:r>
        <w:rPr>
          <w:rFonts w:hint="cs"/>
          <w:rtl/>
        </w:rPr>
        <w:t>وفى</w:t>
      </w:r>
      <w:r>
        <w:rPr>
          <w:rtl/>
        </w:rPr>
        <w:t xml:space="preserve"> </w:t>
      </w:r>
      <w:r>
        <w:rPr>
          <w:rFonts w:hint="cs"/>
          <w:rtl/>
        </w:rPr>
        <w:t>أذان</w:t>
      </w:r>
      <w:r w:rsidR="005E572F" w:rsidRPr="00201D6A">
        <w:rPr>
          <w:rFonts w:hint="cs"/>
          <w:rtl/>
        </w:rPr>
        <w:t>ه</w:t>
      </w:r>
      <w:r>
        <w:rPr>
          <w:rtl/>
        </w:rPr>
        <w:t>م وقر</w:t>
      </w:r>
      <w:r w:rsidR="003E3018">
        <w:rPr>
          <w:rFonts w:hint="cs"/>
          <w:rtl/>
        </w:rPr>
        <w:t>ا</w:t>
      </w:r>
    </w:p>
    <w:p w:rsidR="00E10A6C" w:rsidRDefault="00E10A6C" w:rsidP="00E10A6C">
      <w:pPr>
        <w:pStyle w:val="libNormal"/>
        <w:rPr>
          <w:rtl/>
        </w:rPr>
      </w:pPr>
      <w:r>
        <w:rPr>
          <w:rtl/>
        </w:rPr>
        <w:t>4_انسان كا عزم وارادہ قرآنى حقائق كو درك كرنے يا درك نہ كرے اور انہي</w:t>
      </w:r>
      <w:r w:rsidR="00475B46">
        <w:rPr>
          <w:rtl/>
        </w:rPr>
        <w:t xml:space="preserve">ں </w:t>
      </w:r>
      <w:r>
        <w:rPr>
          <w:rtl/>
        </w:rPr>
        <w:t>قبول كرنے مي</w:t>
      </w:r>
      <w:r w:rsidR="00475B46">
        <w:rPr>
          <w:rtl/>
        </w:rPr>
        <w:t xml:space="preserve">ں </w:t>
      </w:r>
      <w:r>
        <w:rPr>
          <w:rtl/>
        </w:rPr>
        <w:t>واضح كردار ادا كرتا ہے_</w:t>
      </w:r>
    </w:p>
    <w:p w:rsidR="00E10A6C" w:rsidRDefault="00E10A6C" w:rsidP="00C2488D">
      <w:pPr>
        <w:pStyle w:val="libArabic"/>
        <w:rPr>
          <w:rtl/>
        </w:rPr>
      </w:pPr>
      <w:r>
        <w:rPr>
          <w:rFonts w:hint="eastAsia"/>
          <w:rtl/>
        </w:rPr>
        <w:t>الذين</w:t>
      </w:r>
      <w:r>
        <w:rPr>
          <w:rtl/>
        </w:rPr>
        <w:t xml:space="preserve"> لا يؤمنون بالا خرة ... وجعلنا على قلوب</w:t>
      </w:r>
      <w:r w:rsidR="005E572F" w:rsidRPr="00201D6A">
        <w:rPr>
          <w:rFonts w:hint="cs"/>
          <w:rtl/>
        </w:rPr>
        <w:t>ه</w:t>
      </w:r>
      <w:r>
        <w:rPr>
          <w:rFonts w:hint="cs"/>
          <w:rtl/>
        </w:rPr>
        <w:t>م</w:t>
      </w:r>
      <w:r>
        <w:rPr>
          <w:rtl/>
        </w:rPr>
        <w:t xml:space="preserve"> </w:t>
      </w:r>
      <w:r>
        <w:rPr>
          <w:rFonts w:hint="cs"/>
          <w:rtl/>
        </w:rPr>
        <w:t>أكنّة</w:t>
      </w:r>
      <w:r>
        <w:rPr>
          <w:rtl/>
        </w:rPr>
        <w:t xml:space="preserve"> </w:t>
      </w:r>
      <w:r>
        <w:rPr>
          <w:rFonts w:hint="cs"/>
          <w:rtl/>
        </w:rPr>
        <w:t>أن</w:t>
      </w:r>
      <w:r>
        <w:rPr>
          <w:rtl/>
        </w:rPr>
        <w:t xml:space="preserve"> </w:t>
      </w:r>
      <w:r>
        <w:rPr>
          <w:rFonts w:hint="cs"/>
          <w:rtl/>
        </w:rPr>
        <w:t>ي</w:t>
      </w:r>
      <w:r>
        <w:rPr>
          <w:rtl/>
        </w:rPr>
        <w:t>فق</w:t>
      </w:r>
      <w:r w:rsidR="005E572F" w:rsidRPr="00201D6A">
        <w:rPr>
          <w:rFonts w:hint="cs"/>
          <w:rtl/>
        </w:rPr>
        <w:t>ه</w:t>
      </w:r>
      <w:r>
        <w:rPr>
          <w:rFonts w:hint="cs"/>
          <w:rtl/>
        </w:rPr>
        <w:t>و</w:t>
      </w:r>
      <w:r w:rsidR="005E572F" w:rsidRPr="00201D6A">
        <w:rPr>
          <w:rFonts w:hint="cs"/>
          <w:rtl/>
        </w:rPr>
        <w:t>ه</w:t>
      </w:r>
    </w:p>
    <w:p w:rsidR="00C2488D" w:rsidRDefault="00E10A6C" w:rsidP="00C2488D">
      <w:pPr>
        <w:pStyle w:val="libNormal"/>
        <w:rPr>
          <w:rtl/>
        </w:rPr>
      </w:pPr>
      <w:r w:rsidRPr="00C2488D">
        <w:rPr>
          <w:rStyle w:val="libArabicChar"/>
          <w:rtl/>
        </w:rPr>
        <w:t>''الذين لا يؤمنون''</w:t>
      </w:r>
      <w:r>
        <w:rPr>
          <w:rtl/>
        </w:rPr>
        <w:t xml:space="preserve"> ( وہ لوگ جو كہ ايمان نہي</w:t>
      </w:r>
      <w:r w:rsidR="00475B46">
        <w:rPr>
          <w:rtl/>
        </w:rPr>
        <w:t xml:space="preserve">ں </w:t>
      </w:r>
      <w:r>
        <w:rPr>
          <w:rtl/>
        </w:rPr>
        <w:t>لاتے ) كا جملہ ''</w:t>
      </w:r>
      <w:r w:rsidRPr="00C2488D">
        <w:rPr>
          <w:rStyle w:val="libArabicChar"/>
          <w:rtl/>
        </w:rPr>
        <w:t>الكافرين</w:t>
      </w:r>
      <w:r>
        <w:rPr>
          <w:rtl/>
        </w:rPr>
        <w:t>'' كى جگہ ان كے</w:t>
      </w:r>
      <w:r w:rsidR="00C2488D" w:rsidRPr="00C2488D">
        <w:rPr>
          <w:rFonts w:hint="eastAsia"/>
          <w:rtl/>
        </w:rPr>
        <w:t xml:space="preserve"> </w:t>
      </w:r>
      <w:r w:rsidR="00C2488D">
        <w:rPr>
          <w:rFonts w:hint="eastAsia"/>
          <w:rtl/>
        </w:rPr>
        <w:t>خيالات</w:t>
      </w:r>
      <w:r w:rsidR="00C2488D">
        <w:rPr>
          <w:rtl/>
        </w:rPr>
        <w:t xml:space="preserve"> جاننے كے لئے ہوسكتا ہے انكے ارادہ وقصد كى سے حكايت كر رہاہو_</w:t>
      </w:r>
    </w:p>
    <w:p w:rsidR="00C2488D" w:rsidRDefault="00C2488D" w:rsidP="00C2488D">
      <w:pPr>
        <w:pStyle w:val="libNormal"/>
        <w:rPr>
          <w:rtl/>
        </w:rPr>
      </w:pPr>
      <w:r>
        <w:rPr>
          <w:rtl/>
        </w:rPr>
        <w:t>5_سننے كى حس حقائق تك پہنچنے كا وسيلہ اور دل انہيں درك كرنے اور سمجھنے كا مركز ہے _</w:t>
      </w:r>
    </w:p>
    <w:p w:rsidR="00C2488D" w:rsidRDefault="00C2488D" w:rsidP="00C2488D">
      <w:pPr>
        <w:pStyle w:val="libArabic"/>
        <w:rPr>
          <w:rtl/>
        </w:rPr>
      </w:pPr>
      <w:r>
        <w:rPr>
          <w:rFonts w:hint="eastAsia"/>
          <w:rtl/>
        </w:rPr>
        <w:t>على</w:t>
      </w:r>
      <w:r>
        <w:rPr>
          <w:rtl/>
        </w:rPr>
        <w:t xml:space="preserve"> قلوب</w:t>
      </w:r>
      <w:r w:rsidR="005E572F" w:rsidRPr="00201D6A">
        <w:rPr>
          <w:rFonts w:hint="cs"/>
          <w:rtl/>
        </w:rPr>
        <w:t>ه</w:t>
      </w:r>
      <w:r>
        <w:rPr>
          <w:rFonts w:hint="cs"/>
          <w:rtl/>
        </w:rPr>
        <w:t>م</w:t>
      </w:r>
      <w:r>
        <w:rPr>
          <w:rtl/>
        </w:rPr>
        <w:t xml:space="preserve"> </w:t>
      </w:r>
      <w:r>
        <w:rPr>
          <w:rFonts w:hint="cs"/>
          <w:rtl/>
        </w:rPr>
        <w:t>أكنّة</w:t>
      </w:r>
      <w:r>
        <w:rPr>
          <w:rtl/>
        </w:rPr>
        <w:t xml:space="preserve"> </w:t>
      </w:r>
      <w:r>
        <w:rPr>
          <w:rFonts w:hint="cs"/>
          <w:rtl/>
        </w:rPr>
        <w:t>أن</w:t>
      </w:r>
      <w:r>
        <w:rPr>
          <w:rtl/>
        </w:rPr>
        <w:t xml:space="preserve"> </w:t>
      </w:r>
      <w:r>
        <w:rPr>
          <w:rFonts w:hint="cs"/>
          <w:rtl/>
        </w:rPr>
        <w:t>يفق</w:t>
      </w:r>
      <w:r w:rsidR="005E572F" w:rsidRPr="00201D6A">
        <w:rPr>
          <w:rFonts w:hint="cs"/>
          <w:rtl/>
        </w:rPr>
        <w:t>ه</w:t>
      </w:r>
      <w:r>
        <w:rPr>
          <w:rFonts w:hint="cs"/>
          <w:rtl/>
        </w:rPr>
        <w:t>و</w:t>
      </w:r>
      <w:r w:rsidR="005E572F" w:rsidRPr="00201D6A">
        <w:rPr>
          <w:rFonts w:hint="cs"/>
          <w:rtl/>
        </w:rPr>
        <w:t>ه</w:t>
      </w:r>
      <w:r>
        <w:rPr>
          <w:rtl/>
        </w:rPr>
        <w:t xml:space="preserve"> </w:t>
      </w:r>
      <w:r>
        <w:rPr>
          <w:rFonts w:hint="cs"/>
          <w:rtl/>
        </w:rPr>
        <w:t>وفى</w:t>
      </w:r>
      <w:r>
        <w:rPr>
          <w:rtl/>
        </w:rPr>
        <w:t xml:space="preserve"> </w:t>
      </w:r>
      <w:r>
        <w:rPr>
          <w:rFonts w:hint="cs"/>
          <w:rtl/>
        </w:rPr>
        <w:t>أذان</w:t>
      </w:r>
      <w:r w:rsidR="005E572F" w:rsidRPr="00201D6A">
        <w:rPr>
          <w:rFonts w:hint="cs"/>
          <w:rtl/>
        </w:rPr>
        <w:t>ه</w:t>
      </w:r>
      <w:r>
        <w:rPr>
          <w:rtl/>
        </w:rPr>
        <w:t>م وقر</w:t>
      </w:r>
      <w:r w:rsidR="003E3018">
        <w:rPr>
          <w:rFonts w:hint="cs"/>
          <w:rtl/>
        </w:rPr>
        <w:t>ا</w:t>
      </w:r>
    </w:p>
    <w:p w:rsidR="00762882" w:rsidRDefault="00762882" w:rsidP="00762882">
      <w:pPr>
        <w:pStyle w:val="libNormal"/>
        <w:rPr>
          <w:rtl/>
        </w:rPr>
      </w:pPr>
      <w:r>
        <w:rPr>
          <w:rtl/>
        </w:rPr>
        <w:t>6_جب پيغمبر اسلام(ص) كى طرف سے قرآنى آيات كى بناء پر الله تعالى كى وحدانيت بيان ہوتى تو مشركين بہت زيادہ نفرت كے ساتھ آپ (ص) سے پيٹھ پھيرليتے_</w:t>
      </w:r>
      <w:r w:rsidRPr="00C2488D">
        <w:rPr>
          <w:rStyle w:val="libArabicChar"/>
          <w:rFonts w:hint="eastAsia"/>
          <w:rtl/>
        </w:rPr>
        <w:t>وإذا</w:t>
      </w:r>
      <w:r w:rsidRPr="00C2488D">
        <w:rPr>
          <w:rStyle w:val="libArabicChar"/>
          <w:rtl/>
        </w:rPr>
        <w:t xml:space="preserve"> ذكرت ربّك فى </w:t>
      </w:r>
      <w:r w:rsidR="00B859D0">
        <w:rPr>
          <w:rStyle w:val="libArabicChar"/>
          <w:rtl/>
        </w:rPr>
        <w:t>القرآن</w:t>
      </w:r>
      <w:r w:rsidRPr="00C2488D">
        <w:rPr>
          <w:rStyle w:val="libArabicChar"/>
          <w:rtl/>
        </w:rPr>
        <w:t xml:space="preserve"> وحد</w:t>
      </w:r>
      <w:r w:rsidR="005E572F" w:rsidRPr="00201D6A">
        <w:rPr>
          <w:rStyle w:val="libArabicChar"/>
          <w:rFonts w:hint="cs"/>
          <w:rtl/>
        </w:rPr>
        <w:t>ه</w:t>
      </w:r>
      <w:r w:rsidRPr="00C2488D">
        <w:rPr>
          <w:rStyle w:val="libArabicChar"/>
          <w:rtl/>
        </w:rPr>
        <w:t xml:space="preserve"> </w:t>
      </w:r>
      <w:r w:rsidRPr="00C2488D">
        <w:rPr>
          <w:rStyle w:val="libArabicChar"/>
          <w:rFonts w:hint="cs"/>
          <w:rtl/>
        </w:rPr>
        <w:t>ولّوا</w:t>
      </w:r>
      <w:r w:rsidRPr="00C2488D">
        <w:rPr>
          <w:rStyle w:val="libArabicChar"/>
          <w:rtl/>
        </w:rPr>
        <w:t xml:space="preserve"> </w:t>
      </w:r>
      <w:r w:rsidRPr="00C2488D">
        <w:rPr>
          <w:rStyle w:val="libArabicChar"/>
          <w:rFonts w:hint="cs"/>
          <w:rtl/>
        </w:rPr>
        <w:t>على</w:t>
      </w:r>
      <w:r w:rsidRPr="00C2488D">
        <w:rPr>
          <w:rStyle w:val="libArabicChar"/>
          <w:rtl/>
        </w:rPr>
        <w:t xml:space="preserve"> </w:t>
      </w:r>
      <w:r w:rsidRPr="00C2488D">
        <w:rPr>
          <w:rStyle w:val="libArabicChar"/>
          <w:rFonts w:hint="cs"/>
          <w:rtl/>
        </w:rPr>
        <w:t>أدبار</w:t>
      </w:r>
      <w:r w:rsidR="005E572F" w:rsidRPr="00201D6A">
        <w:rPr>
          <w:rStyle w:val="libArabicChar"/>
          <w:rFonts w:hint="cs"/>
          <w:rtl/>
        </w:rPr>
        <w:t>ه</w:t>
      </w:r>
      <w:r w:rsidRPr="00C2488D">
        <w:rPr>
          <w:rStyle w:val="libArabicChar"/>
          <w:rtl/>
        </w:rPr>
        <w:t>م نفور</w:t>
      </w:r>
      <w:r w:rsidR="003E3018">
        <w:rPr>
          <w:rStyle w:val="libArabicChar"/>
          <w:rFonts w:hint="cs"/>
          <w:rtl/>
        </w:rPr>
        <w:t>ا</w:t>
      </w:r>
    </w:p>
    <w:p w:rsidR="00762882" w:rsidRDefault="00762882" w:rsidP="00762882">
      <w:pPr>
        <w:pStyle w:val="libNormal"/>
        <w:rPr>
          <w:rtl/>
        </w:rPr>
      </w:pPr>
      <w:r>
        <w:rPr>
          <w:rtl/>
        </w:rPr>
        <w:t>7_مكہ كے مشركين اپنے شرك آلودہ عقائد سے بہت زيادہ دل لگائے ہوئے تھے _</w:t>
      </w:r>
    </w:p>
    <w:p w:rsidR="00762882" w:rsidRDefault="00762882" w:rsidP="00762882">
      <w:pPr>
        <w:pStyle w:val="libArabic"/>
        <w:rPr>
          <w:rtl/>
        </w:rPr>
      </w:pPr>
      <w:r>
        <w:rPr>
          <w:rFonts w:hint="eastAsia"/>
          <w:rtl/>
        </w:rPr>
        <w:t>وأذا</w:t>
      </w:r>
      <w:r>
        <w:rPr>
          <w:rtl/>
        </w:rPr>
        <w:t xml:space="preserve"> ذكرت ربّك ...ولّوا على أدبار</w:t>
      </w:r>
      <w:r w:rsidR="005E572F" w:rsidRPr="00201D6A">
        <w:rPr>
          <w:rFonts w:hint="cs"/>
          <w:rtl/>
        </w:rPr>
        <w:t>ه</w:t>
      </w:r>
      <w:r>
        <w:rPr>
          <w:rFonts w:hint="cs"/>
          <w:rtl/>
        </w:rPr>
        <w:t>م</w:t>
      </w:r>
      <w:r>
        <w:rPr>
          <w:rtl/>
        </w:rPr>
        <w:t xml:space="preserve"> نفور</w:t>
      </w:r>
      <w:r w:rsidR="003E3018">
        <w:rPr>
          <w:rFonts w:hint="cs"/>
          <w:rtl/>
        </w:rPr>
        <w:t>ا</w:t>
      </w:r>
    </w:p>
    <w:p w:rsidR="00762882" w:rsidRDefault="00762882" w:rsidP="00762882">
      <w:pPr>
        <w:pStyle w:val="libNormal"/>
        <w:rPr>
          <w:rtl/>
        </w:rPr>
      </w:pPr>
      <w:r>
        <w:rPr>
          <w:rtl/>
        </w:rPr>
        <w:t>8_مشركين كا توحيد سے فرار كرنا بذات خود انكا قرآنى آيات ميں تا مل اور دقت نہ كرنے كى مثال ہے_</w:t>
      </w:r>
    </w:p>
    <w:p w:rsidR="00762882" w:rsidRDefault="00762882" w:rsidP="00762882">
      <w:pPr>
        <w:pStyle w:val="libArabic"/>
        <w:rPr>
          <w:rtl/>
        </w:rPr>
      </w:pPr>
      <w:r>
        <w:rPr>
          <w:rFonts w:hint="eastAsia"/>
          <w:rtl/>
        </w:rPr>
        <w:t>وجعلنا</w:t>
      </w:r>
      <w:r>
        <w:rPr>
          <w:rtl/>
        </w:rPr>
        <w:t xml:space="preserve"> على قلوب</w:t>
      </w:r>
      <w:r w:rsidR="005E572F" w:rsidRPr="00201D6A">
        <w:rPr>
          <w:rFonts w:hint="cs"/>
          <w:rtl/>
        </w:rPr>
        <w:t>ه</w:t>
      </w:r>
      <w:r>
        <w:rPr>
          <w:rFonts w:hint="cs"/>
          <w:rtl/>
        </w:rPr>
        <w:t>م</w:t>
      </w:r>
      <w:r>
        <w:rPr>
          <w:rtl/>
        </w:rPr>
        <w:t xml:space="preserve"> </w:t>
      </w:r>
      <w:r>
        <w:rPr>
          <w:rFonts w:hint="cs"/>
          <w:rtl/>
        </w:rPr>
        <w:t>ا</w:t>
      </w:r>
      <w:r>
        <w:rPr>
          <w:rtl/>
        </w:rPr>
        <w:t xml:space="preserve"> </w:t>
      </w:r>
      <w:r>
        <w:rPr>
          <w:rFonts w:hint="cs"/>
          <w:rtl/>
        </w:rPr>
        <w:t>كنّة</w:t>
      </w:r>
      <w:r>
        <w:rPr>
          <w:rtl/>
        </w:rPr>
        <w:t xml:space="preserve"> </w:t>
      </w:r>
      <w:r>
        <w:rPr>
          <w:rFonts w:hint="cs"/>
          <w:rtl/>
        </w:rPr>
        <w:t>أن</w:t>
      </w:r>
      <w:r>
        <w:rPr>
          <w:rtl/>
        </w:rPr>
        <w:t xml:space="preserve"> </w:t>
      </w:r>
      <w:r>
        <w:rPr>
          <w:rFonts w:hint="cs"/>
          <w:rtl/>
        </w:rPr>
        <w:t>يفق</w:t>
      </w:r>
      <w:r w:rsidR="005E572F" w:rsidRPr="00201D6A">
        <w:rPr>
          <w:rFonts w:hint="cs"/>
          <w:rtl/>
        </w:rPr>
        <w:t>ه</w:t>
      </w:r>
      <w:r>
        <w:rPr>
          <w:rFonts w:hint="cs"/>
          <w:rtl/>
        </w:rPr>
        <w:t>و</w:t>
      </w:r>
      <w:r w:rsidR="005E572F" w:rsidRPr="00201D6A">
        <w:rPr>
          <w:rFonts w:hint="cs"/>
          <w:rtl/>
        </w:rPr>
        <w:t>ه</w:t>
      </w:r>
      <w:r>
        <w:rPr>
          <w:rtl/>
        </w:rPr>
        <w:t xml:space="preserve"> ... </w:t>
      </w:r>
      <w:r>
        <w:rPr>
          <w:rFonts w:hint="cs"/>
          <w:rtl/>
        </w:rPr>
        <w:t>وإذا</w:t>
      </w:r>
      <w:r>
        <w:rPr>
          <w:rtl/>
        </w:rPr>
        <w:t xml:space="preserve"> </w:t>
      </w:r>
      <w:r>
        <w:rPr>
          <w:rFonts w:hint="cs"/>
          <w:rtl/>
        </w:rPr>
        <w:t>ذكرت</w:t>
      </w:r>
      <w:r>
        <w:rPr>
          <w:rtl/>
        </w:rPr>
        <w:t xml:space="preserve"> </w:t>
      </w:r>
      <w:r>
        <w:rPr>
          <w:rFonts w:hint="cs"/>
          <w:rtl/>
        </w:rPr>
        <w:t>ربّك</w:t>
      </w:r>
      <w:r>
        <w:rPr>
          <w:rtl/>
        </w:rPr>
        <w:t xml:space="preserve"> </w:t>
      </w:r>
      <w:r>
        <w:rPr>
          <w:rFonts w:hint="cs"/>
          <w:rtl/>
        </w:rPr>
        <w:t>فى</w:t>
      </w:r>
      <w:r>
        <w:rPr>
          <w:rtl/>
        </w:rPr>
        <w:t xml:space="preserve"> </w:t>
      </w:r>
      <w:r w:rsidR="00B859D0">
        <w:rPr>
          <w:rFonts w:hint="cs"/>
          <w:rtl/>
        </w:rPr>
        <w:t>القرآن</w:t>
      </w:r>
      <w:r>
        <w:rPr>
          <w:rtl/>
        </w:rPr>
        <w:t xml:space="preserve"> </w:t>
      </w:r>
      <w:r>
        <w:rPr>
          <w:rFonts w:hint="cs"/>
          <w:rtl/>
        </w:rPr>
        <w:t>وحد</w:t>
      </w:r>
      <w:r w:rsidR="005E572F" w:rsidRPr="00201D6A">
        <w:rPr>
          <w:rFonts w:hint="cs"/>
          <w:rtl/>
        </w:rPr>
        <w:t>ه</w:t>
      </w:r>
      <w:r>
        <w:rPr>
          <w:rtl/>
        </w:rPr>
        <w:t xml:space="preserve"> </w:t>
      </w:r>
      <w:r>
        <w:rPr>
          <w:rFonts w:hint="cs"/>
          <w:rtl/>
        </w:rPr>
        <w:t>ولّوا</w:t>
      </w:r>
      <w:r>
        <w:rPr>
          <w:rtl/>
        </w:rPr>
        <w:t xml:space="preserve"> </w:t>
      </w:r>
      <w:r>
        <w:rPr>
          <w:rFonts w:hint="cs"/>
          <w:rtl/>
        </w:rPr>
        <w:t>على</w:t>
      </w:r>
      <w:r>
        <w:rPr>
          <w:rtl/>
        </w:rPr>
        <w:t xml:space="preserve"> </w:t>
      </w:r>
      <w:r>
        <w:rPr>
          <w:rFonts w:hint="cs"/>
          <w:rtl/>
        </w:rPr>
        <w:t>أدبار</w:t>
      </w:r>
      <w:r w:rsidR="005E572F" w:rsidRPr="00201D6A">
        <w:rPr>
          <w:rFonts w:hint="cs"/>
          <w:rtl/>
        </w:rPr>
        <w:t>ه</w:t>
      </w:r>
      <w:r>
        <w:rPr>
          <w:rFonts w:hint="cs"/>
          <w:rtl/>
        </w:rPr>
        <w:t>م</w:t>
      </w:r>
      <w:r>
        <w:rPr>
          <w:rtl/>
        </w:rPr>
        <w:t xml:space="preserve"> نفور</w:t>
      </w:r>
      <w:r w:rsidR="003E3018">
        <w:rPr>
          <w:rFonts w:hint="cs"/>
          <w:rtl/>
        </w:rPr>
        <w:t>ا</w:t>
      </w:r>
    </w:p>
    <w:p w:rsidR="00C2488D" w:rsidRDefault="005E4E68" w:rsidP="00762882">
      <w:pPr>
        <w:pStyle w:val="libPoemTini"/>
        <w:rPr>
          <w:rtl/>
        </w:rPr>
      </w:pPr>
      <w:r>
        <w:rPr>
          <w:rtl/>
        </w:rPr>
        <w:br w:type="page"/>
      </w:r>
    </w:p>
    <w:p w:rsidR="00E10A6C" w:rsidRDefault="00E10A6C" w:rsidP="00C2488D">
      <w:pPr>
        <w:pStyle w:val="libNormal"/>
        <w:rPr>
          <w:rtl/>
        </w:rPr>
      </w:pPr>
      <w:r>
        <w:rPr>
          <w:rtl/>
        </w:rPr>
        <w:lastRenderedPageBreak/>
        <w:t>9_پروردگاركى توحيد ربوبيت ،قرآنى تعليمات مي</w:t>
      </w:r>
      <w:r w:rsidR="00475B46">
        <w:rPr>
          <w:rtl/>
        </w:rPr>
        <w:t xml:space="preserve">ں </w:t>
      </w:r>
      <w:r>
        <w:rPr>
          <w:rtl/>
        </w:rPr>
        <w:t>سے ايك اہم ترين تعليم ہے اور مشركين اس كے حوالے سے شديد حساسيت ركھتے تھے _</w:t>
      </w:r>
      <w:r w:rsidRPr="00C2488D">
        <w:rPr>
          <w:rStyle w:val="libArabicChar"/>
          <w:rFonts w:hint="eastAsia"/>
          <w:rtl/>
        </w:rPr>
        <w:t>وإذا</w:t>
      </w:r>
      <w:r w:rsidRPr="00C2488D">
        <w:rPr>
          <w:rStyle w:val="libArabicChar"/>
          <w:rtl/>
        </w:rPr>
        <w:t xml:space="preserve"> ذكرت ربّك فى </w:t>
      </w:r>
      <w:r w:rsidR="00B859D0">
        <w:rPr>
          <w:rStyle w:val="libArabicChar"/>
          <w:rtl/>
        </w:rPr>
        <w:t>القرآن</w:t>
      </w:r>
      <w:r w:rsidRPr="00C2488D">
        <w:rPr>
          <w:rStyle w:val="libArabicChar"/>
          <w:rtl/>
        </w:rPr>
        <w:t xml:space="preserve"> وحد</w:t>
      </w:r>
      <w:r w:rsidR="005E572F" w:rsidRPr="00201D6A">
        <w:rPr>
          <w:rStyle w:val="libArabicChar"/>
          <w:rFonts w:hint="cs"/>
          <w:rtl/>
        </w:rPr>
        <w:t>ه</w:t>
      </w:r>
      <w:r w:rsidRPr="00C2488D">
        <w:rPr>
          <w:rStyle w:val="libArabicChar"/>
          <w:rtl/>
        </w:rPr>
        <w:t xml:space="preserve"> </w:t>
      </w:r>
      <w:r w:rsidRPr="00C2488D">
        <w:rPr>
          <w:rStyle w:val="libArabicChar"/>
          <w:rFonts w:hint="cs"/>
          <w:rtl/>
        </w:rPr>
        <w:t>ولّوا</w:t>
      </w:r>
      <w:r w:rsidRPr="00C2488D">
        <w:rPr>
          <w:rStyle w:val="libArabicChar"/>
          <w:rtl/>
        </w:rPr>
        <w:t xml:space="preserve"> </w:t>
      </w:r>
      <w:r w:rsidRPr="00C2488D">
        <w:rPr>
          <w:rStyle w:val="libArabicChar"/>
          <w:rFonts w:hint="cs"/>
          <w:rtl/>
        </w:rPr>
        <w:t>على</w:t>
      </w:r>
      <w:r w:rsidRPr="00C2488D">
        <w:rPr>
          <w:rStyle w:val="libArabicChar"/>
          <w:rtl/>
        </w:rPr>
        <w:t xml:space="preserve"> </w:t>
      </w:r>
      <w:r w:rsidRPr="00C2488D">
        <w:rPr>
          <w:rStyle w:val="libArabicChar"/>
          <w:rFonts w:hint="cs"/>
          <w:rtl/>
        </w:rPr>
        <w:t>أدبار</w:t>
      </w:r>
      <w:r w:rsidR="005E572F" w:rsidRPr="00201D6A">
        <w:rPr>
          <w:rStyle w:val="libArabicChar"/>
          <w:rFonts w:hint="cs"/>
          <w:rtl/>
        </w:rPr>
        <w:t>ه</w:t>
      </w:r>
      <w:r w:rsidRPr="00C2488D">
        <w:rPr>
          <w:rStyle w:val="libArabicChar"/>
          <w:rtl/>
        </w:rPr>
        <w:t>م نفور</w:t>
      </w:r>
      <w:r w:rsidR="003E3018">
        <w:rPr>
          <w:rStyle w:val="libArabicChar"/>
          <w:rFonts w:hint="cs"/>
          <w:rtl/>
        </w:rPr>
        <w:t>ا</w:t>
      </w:r>
    </w:p>
    <w:p w:rsidR="00E10A6C" w:rsidRDefault="00E10A6C" w:rsidP="00E10A6C">
      <w:pPr>
        <w:pStyle w:val="libNormal"/>
        <w:rPr>
          <w:rtl/>
        </w:rPr>
      </w:pPr>
      <w:r>
        <w:rPr>
          <w:rFonts w:hint="eastAsia"/>
          <w:rtl/>
        </w:rPr>
        <w:t>الله</w:t>
      </w:r>
      <w:r>
        <w:rPr>
          <w:rtl/>
        </w:rPr>
        <w:t xml:space="preserve"> تعالى كے تمام اسماء وصفات مي</w:t>
      </w:r>
      <w:r w:rsidR="00475B46">
        <w:rPr>
          <w:rtl/>
        </w:rPr>
        <w:t xml:space="preserve">ں </w:t>
      </w:r>
      <w:r>
        <w:rPr>
          <w:rtl/>
        </w:rPr>
        <w:t>سے ''رب'' كا ذكر ،توحيد كى قيد كے ساتھ دينى تعليمات مي</w:t>
      </w:r>
      <w:r w:rsidR="00475B46">
        <w:rPr>
          <w:rtl/>
        </w:rPr>
        <w:t xml:space="preserve">ں </w:t>
      </w:r>
      <w:r>
        <w:rPr>
          <w:rtl/>
        </w:rPr>
        <w:t>اس كى اہميت كو اجاگر كر رہا ہے جبكہ مشركين كا نفرت كے ساتھ اس سے پيٹھ پھيرنا اس كى اس حوالے سے شديد حساسيت كو بيان كر رہا ہے_</w:t>
      </w:r>
    </w:p>
    <w:p w:rsidR="00E10A6C" w:rsidRDefault="00E10A6C" w:rsidP="00C2488D">
      <w:pPr>
        <w:pStyle w:val="libArabic"/>
        <w:rPr>
          <w:rtl/>
        </w:rPr>
      </w:pPr>
      <w:r>
        <w:rPr>
          <w:rFonts w:hint="eastAsia"/>
          <w:rtl/>
        </w:rPr>
        <w:t>وإذا</w:t>
      </w:r>
      <w:r>
        <w:rPr>
          <w:rtl/>
        </w:rPr>
        <w:t xml:space="preserve"> ذكرت ربّك فى </w:t>
      </w:r>
      <w:r w:rsidR="00B859D0">
        <w:rPr>
          <w:rtl/>
        </w:rPr>
        <w:t>القرآن</w:t>
      </w:r>
      <w:r>
        <w:rPr>
          <w:rtl/>
        </w:rPr>
        <w:t xml:space="preserve"> وحد</w:t>
      </w:r>
      <w:r w:rsidR="005E572F" w:rsidRPr="00201D6A">
        <w:rPr>
          <w:rFonts w:hint="cs"/>
          <w:rtl/>
        </w:rPr>
        <w:t>ه</w:t>
      </w:r>
      <w:r>
        <w:rPr>
          <w:rtl/>
        </w:rPr>
        <w:t xml:space="preserve"> </w:t>
      </w:r>
      <w:r>
        <w:rPr>
          <w:rFonts w:hint="cs"/>
          <w:rtl/>
        </w:rPr>
        <w:t>ولّوا</w:t>
      </w:r>
      <w:r>
        <w:rPr>
          <w:rtl/>
        </w:rPr>
        <w:t xml:space="preserve"> </w:t>
      </w:r>
      <w:r>
        <w:rPr>
          <w:rFonts w:hint="cs"/>
          <w:rtl/>
        </w:rPr>
        <w:t>على</w:t>
      </w:r>
      <w:r>
        <w:rPr>
          <w:rtl/>
        </w:rPr>
        <w:t xml:space="preserve"> </w:t>
      </w:r>
      <w:r>
        <w:rPr>
          <w:rFonts w:hint="cs"/>
          <w:rtl/>
        </w:rPr>
        <w:t>أدبار</w:t>
      </w:r>
      <w:r w:rsidR="005E572F" w:rsidRPr="00201D6A">
        <w:rPr>
          <w:rFonts w:hint="cs"/>
          <w:rtl/>
        </w:rPr>
        <w:t>ه</w:t>
      </w:r>
      <w:r>
        <w:rPr>
          <w:rFonts w:hint="cs"/>
          <w:rtl/>
        </w:rPr>
        <w:t>م</w:t>
      </w:r>
      <w:r>
        <w:rPr>
          <w:rtl/>
        </w:rPr>
        <w:t xml:space="preserve"> نفور</w:t>
      </w:r>
      <w:r w:rsidR="003E3018">
        <w:rPr>
          <w:rFonts w:hint="cs"/>
          <w:rtl/>
        </w:rPr>
        <w:t>ا</w:t>
      </w:r>
    </w:p>
    <w:p w:rsidR="00E10A6C" w:rsidRDefault="00E10A6C" w:rsidP="00E10A6C">
      <w:pPr>
        <w:pStyle w:val="libNormal"/>
        <w:rPr>
          <w:rtl/>
        </w:rPr>
      </w:pPr>
      <w:r>
        <w:rPr>
          <w:rtl/>
        </w:rPr>
        <w:t>10_ كفار اور مشركين مكہ كا قرآن سے انكار كا رويہ عقل و منطق كى بنياد پر نہ تھا بلكہ خواہشات نفسانى كى وجہ سے تھا _</w:t>
      </w:r>
    </w:p>
    <w:p w:rsidR="00E10A6C" w:rsidRDefault="00E10A6C" w:rsidP="00C2488D">
      <w:pPr>
        <w:pStyle w:val="libArabic"/>
        <w:rPr>
          <w:rtl/>
        </w:rPr>
      </w:pPr>
      <w:r>
        <w:rPr>
          <w:rFonts w:hint="eastAsia"/>
          <w:rtl/>
        </w:rPr>
        <w:t>وإذا</w:t>
      </w:r>
      <w:r>
        <w:rPr>
          <w:rtl/>
        </w:rPr>
        <w:t xml:space="preserve"> ذكرت رّبك فى </w:t>
      </w:r>
      <w:r w:rsidR="00B859D0">
        <w:rPr>
          <w:rtl/>
        </w:rPr>
        <w:t>القرآن</w:t>
      </w:r>
      <w:r>
        <w:rPr>
          <w:rtl/>
        </w:rPr>
        <w:t xml:space="preserve"> وعد</w:t>
      </w:r>
      <w:r w:rsidR="005E572F" w:rsidRPr="00201D6A">
        <w:rPr>
          <w:rFonts w:hint="cs"/>
          <w:rtl/>
        </w:rPr>
        <w:t>ه</w:t>
      </w:r>
      <w:r>
        <w:rPr>
          <w:rtl/>
        </w:rPr>
        <w:t xml:space="preserve"> ولّوا على أدبار</w:t>
      </w:r>
      <w:r w:rsidR="005E572F" w:rsidRPr="00201D6A">
        <w:rPr>
          <w:rFonts w:hint="cs"/>
          <w:rtl/>
        </w:rPr>
        <w:t>ه</w:t>
      </w:r>
      <w:r>
        <w:rPr>
          <w:rFonts w:hint="cs"/>
          <w:rtl/>
        </w:rPr>
        <w:t>م</w:t>
      </w:r>
      <w:r>
        <w:rPr>
          <w:rtl/>
        </w:rPr>
        <w:t xml:space="preserve"> نفور</w:t>
      </w:r>
      <w:r w:rsidR="003E3018">
        <w:rPr>
          <w:rFonts w:hint="cs"/>
          <w:rtl/>
        </w:rPr>
        <w:t>ا</w:t>
      </w:r>
    </w:p>
    <w:p w:rsidR="00E10A6C" w:rsidRDefault="00E10A6C" w:rsidP="00E10A6C">
      <w:pPr>
        <w:pStyle w:val="libNormal"/>
        <w:rPr>
          <w:rtl/>
        </w:rPr>
      </w:pPr>
      <w:r>
        <w:rPr>
          <w:rFonts w:hint="eastAsia"/>
          <w:rtl/>
        </w:rPr>
        <w:t>چونكہ</w:t>
      </w:r>
      <w:r>
        <w:rPr>
          <w:rtl/>
        </w:rPr>
        <w:t xml:space="preserve"> ''نفرت'' كا تعلق نفس وباطن كى جہات سے ہے _ لہذا قرآن سے كفار كا نفرت آميز رويّہ انكے نفسانى انگيزو</w:t>
      </w:r>
      <w:r w:rsidR="00475B46">
        <w:rPr>
          <w:rtl/>
        </w:rPr>
        <w:t xml:space="preserve">ں </w:t>
      </w:r>
      <w:r>
        <w:rPr>
          <w:rtl/>
        </w:rPr>
        <w:t>مي</w:t>
      </w:r>
      <w:r w:rsidR="00475B46">
        <w:rPr>
          <w:rtl/>
        </w:rPr>
        <w:t xml:space="preserve">ں </w:t>
      </w:r>
      <w:r>
        <w:rPr>
          <w:rtl/>
        </w:rPr>
        <w:t>سے تھا_</w:t>
      </w:r>
    </w:p>
    <w:p w:rsidR="00E10A6C" w:rsidRDefault="00E10A6C" w:rsidP="00E10A6C">
      <w:pPr>
        <w:pStyle w:val="libNormal"/>
        <w:rPr>
          <w:rtl/>
        </w:rPr>
      </w:pPr>
      <w:r>
        <w:rPr>
          <w:rtl/>
        </w:rPr>
        <w:t>11_</w:t>
      </w:r>
      <w:r w:rsidRPr="00C2488D">
        <w:rPr>
          <w:rStyle w:val="libArabicChar"/>
          <w:rtl/>
        </w:rPr>
        <w:t>عن زرار</w:t>
      </w:r>
      <w:r w:rsidR="005E572F" w:rsidRPr="00201D6A">
        <w:rPr>
          <w:rStyle w:val="libArabicChar"/>
          <w:rFonts w:hint="cs"/>
          <w:rtl/>
        </w:rPr>
        <w:t>ه</w:t>
      </w:r>
      <w:r w:rsidRPr="00C2488D">
        <w:rPr>
          <w:rStyle w:val="libArabicChar"/>
          <w:rtl/>
        </w:rPr>
        <w:t xml:space="preserve"> </w:t>
      </w:r>
      <w:r w:rsidRPr="00C2488D">
        <w:rPr>
          <w:rStyle w:val="libArabicChar"/>
          <w:rFonts w:hint="cs"/>
          <w:rtl/>
        </w:rPr>
        <w:t>عن</w:t>
      </w:r>
      <w:r w:rsidRPr="00C2488D">
        <w:rPr>
          <w:rStyle w:val="libArabicChar"/>
          <w:rtl/>
        </w:rPr>
        <w:t xml:space="preserve"> </w:t>
      </w:r>
      <w:r w:rsidRPr="00C2488D">
        <w:rPr>
          <w:rStyle w:val="libArabicChar"/>
          <w:rFonts w:hint="cs"/>
          <w:rtl/>
        </w:rPr>
        <w:t>ا</w:t>
      </w:r>
      <w:r w:rsidRPr="00C2488D">
        <w:rPr>
          <w:rStyle w:val="libArabicChar"/>
          <w:rtl/>
        </w:rPr>
        <w:t xml:space="preserve"> </w:t>
      </w:r>
      <w:r w:rsidRPr="00C2488D">
        <w:rPr>
          <w:rStyle w:val="libArabicChar"/>
          <w:rFonts w:hint="cs"/>
          <w:rtl/>
        </w:rPr>
        <w:t>حد</w:t>
      </w:r>
      <w:r w:rsidR="005E572F" w:rsidRPr="00201D6A">
        <w:rPr>
          <w:rStyle w:val="libArabicChar"/>
          <w:rFonts w:hint="cs"/>
          <w:rtl/>
        </w:rPr>
        <w:t>ه</w:t>
      </w:r>
      <w:r w:rsidRPr="00C2488D">
        <w:rPr>
          <w:rStyle w:val="libArabicChar"/>
          <w:rFonts w:hint="cs"/>
          <w:rtl/>
        </w:rPr>
        <w:t>ما</w:t>
      </w:r>
      <w:r w:rsidRPr="00C2488D">
        <w:rPr>
          <w:rStyle w:val="libArabicChar"/>
          <w:rtl/>
        </w:rPr>
        <w:t xml:space="preserve"> </w:t>
      </w:r>
      <w:r w:rsidRPr="00C2488D">
        <w:rPr>
          <w:rStyle w:val="libArabicChar"/>
          <w:rFonts w:hint="cs"/>
          <w:rtl/>
        </w:rPr>
        <w:t>قال</w:t>
      </w:r>
      <w:r w:rsidRPr="00C2488D">
        <w:rPr>
          <w:rStyle w:val="libArabicChar"/>
          <w:rtl/>
        </w:rPr>
        <w:t>: ''</w:t>
      </w:r>
      <w:r w:rsidRPr="00C2488D">
        <w:rPr>
          <w:rStyle w:val="libArabicChar"/>
          <w:rFonts w:hint="cs"/>
          <w:rtl/>
        </w:rPr>
        <w:t>فى</w:t>
      </w:r>
      <w:r w:rsidRPr="00C2488D">
        <w:rPr>
          <w:rStyle w:val="libArabicChar"/>
          <w:rtl/>
        </w:rPr>
        <w:t xml:space="preserve"> </w:t>
      </w:r>
      <w:r w:rsidRPr="00C2488D">
        <w:rPr>
          <w:rStyle w:val="libArabicChar"/>
          <w:rFonts w:hint="cs"/>
          <w:rtl/>
        </w:rPr>
        <w:t>بسم</w:t>
      </w:r>
      <w:r w:rsidRPr="00C2488D">
        <w:rPr>
          <w:rStyle w:val="libArabicChar"/>
          <w:rtl/>
        </w:rPr>
        <w:t xml:space="preserve"> </w:t>
      </w:r>
      <w:r w:rsidRPr="00C2488D">
        <w:rPr>
          <w:rStyle w:val="libArabicChar"/>
          <w:rFonts w:hint="cs"/>
          <w:rtl/>
        </w:rPr>
        <w:t>الله</w:t>
      </w:r>
      <w:r w:rsidRPr="00C2488D">
        <w:rPr>
          <w:rStyle w:val="libArabicChar"/>
          <w:rtl/>
        </w:rPr>
        <w:t xml:space="preserve"> </w:t>
      </w:r>
      <w:r w:rsidRPr="00C2488D">
        <w:rPr>
          <w:rStyle w:val="libArabicChar"/>
          <w:rFonts w:hint="cs"/>
          <w:rtl/>
        </w:rPr>
        <w:t>الرحمن</w:t>
      </w:r>
      <w:r w:rsidRPr="00C2488D">
        <w:rPr>
          <w:rStyle w:val="libArabicChar"/>
          <w:rtl/>
        </w:rPr>
        <w:t xml:space="preserve"> </w:t>
      </w:r>
      <w:r w:rsidRPr="00C2488D">
        <w:rPr>
          <w:rStyle w:val="libArabicChar"/>
          <w:rFonts w:hint="cs"/>
          <w:rtl/>
        </w:rPr>
        <w:t>الرح</w:t>
      </w:r>
      <w:r w:rsidR="00FB7903" w:rsidRPr="00FB7903">
        <w:rPr>
          <w:rStyle w:val="libArabicChar"/>
          <w:rFonts w:hint="cs"/>
          <w:rtl/>
        </w:rPr>
        <w:t>ي</w:t>
      </w:r>
      <w:r w:rsidRPr="00C2488D">
        <w:rPr>
          <w:rStyle w:val="libArabicChar"/>
          <w:rFonts w:hint="cs"/>
          <w:rtl/>
        </w:rPr>
        <w:t>م</w:t>
      </w:r>
      <w:r w:rsidRPr="00C2488D">
        <w:rPr>
          <w:rStyle w:val="libArabicChar"/>
          <w:rtl/>
        </w:rPr>
        <w:t xml:space="preserve"> </w:t>
      </w:r>
      <w:r w:rsidRPr="00C2488D">
        <w:rPr>
          <w:rStyle w:val="libArabicChar"/>
          <w:rFonts w:hint="cs"/>
          <w:rtl/>
        </w:rPr>
        <w:t>قال</w:t>
      </w:r>
      <w:r w:rsidRPr="00C2488D">
        <w:rPr>
          <w:rStyle w:val="libArabicChar"/>
          <w:rtl/>
        </w:rPr>
        <w:t xml:space="preserve">: ... </w:t>
      </w:r>
      <w:r w:rsidRPr="00C2488D">
        <w:rPr>
          <w:rStyle w:val="libArabicChar"/>
          <w:rFonts w:hint="cs"/>
          <w:rtl/>
        </w:rPr>
        <w:t>و</w:t>
      </w:r>
      <w:r w:rsidR="005E572F" w:rsidRPr="00201D6A">
        <w:rPr>
          <w:rStyle w:val="libArabicChar"/>
          <w:rFonts w:hint="cs"/>
          <w:rtl/>
        </w:rPr>
        <w:t>ه</w:t>
      </w:r>
      <w:r w:rsidRPr="00C2488D">
        <w:rPr>
          <w:rStyle w:val="libArabicChar"/>
          <w:rFonts w:hint="cs"/>
          <w:rtl/>
        </w:rPr>
        <w:t>ى</w:t>
      </w:r>
      <w:r w:rsidRPr="00C2488D">
        <w:rPr>
          <w:rStyle w:val="libArabicChar"/>
          <w:rtl/>
        </w:rPr>
        <w:t xml:space="preserve"> </w:t>
      </w:r>
      <w:r w:rsidRPr="00C2488D">
        <w:rPr>
          <w:rStyle w:val="libArabicChar"/>
          <w:rFonts w:hint="cs"/>
          <w:rtl/>
        </w:rPr>
        <w:t>الا</w:t>
      </w:r>
      <w:r w:rsidRPr="00C2488D">
        <w:rPr>
          <w:rStyle w:val="libArabicChar"/>
          <w:rtl/>
        </w:rPr>
        <w:t xml:space="preserve"> </w:t>
      </w:r>
      <w:r w:rsidRPr="00C2488D">
        <w:rPr>
          <w:rStyle w:val="libArabicChar"/>
          <w:rFonts w:hint="cs"/>
          <w:rtl/>
        </w:rPr>
        <w:t>ية</w:t>
      </w:r>
      <w:r w:rsidRPr="00C2488D">
        <w:rPr>
          <w:rStyle w:val="libArabicChar"/>
          <w:rtl/>
        </w:rPr>
        <w:t xml:space="preserve"> </w:t>
      </w:r>
      <w:r w:rsidRPr="00C2488D">
        <w:rPr>
          <w:rStyle w:val="libArabicChar"/>
          <w:rFonts w:hint="cs"/>
          <w:rtl/>
        </w:rPr>
        <w:t>التى</w:t>
      </w:r>
      <w:r w:rsidRPr="00C2488D">
        <w:rPr>
          <w:rStyle w:val="libArabicChar"/>
          <w:rtl/>
        </w:rPr>
        <w:t xml:space="preserve"> </w:t>
      </w:r>
      <w:r w:rsidRPr="00C2488D">
        <w:rPr>
          <w:rStyle w:val="libArabicChar"/>
          <w:rFonts w:hint="cs"/>
          <w:rtl/>
        </w:rPr>
        <w:t>قال</w:t>
      </w:r>
      <w:r w:rsidRPr="00C2488D">
        <w:rPr>
          <w:rStyle w:val="libArabicChar"/>
          <w:rtl/>
        </w:rPr>
        <w:t xml:space="preserve"> </w:t>
      </w:r>
      <w:r w:rsidRPr="00C2488D">
        <w:rPr>
          <w:rStyle w:val="libArabicChar"/>
          <w:rFonts w:hint="cs"/>
          <w:rtl/>
        </w:rPr>
        <w:t>الله</w:t>
      </w:r>
      <w:r w:rsidRPr="00C2488D">
        <w:rPr>
          <w:rStyle w:val="libArabicChar"/>
          <w:rtl/>
        </w:rPr>
        <w:t xml:space="preserve"> :''</w:t>
      </w:r>
      <w:r w:rsidRPr="00C2488D">
        <w:rPr>
          <w:rStyle w:val="libArabicChar"/>
          <w:rFonts w:hint="cs"/>
          <w:rtl/>
        </w:rPr>
        <w:t>وإذا</w:t>
      </w:r>
      <w:r w:rsidRPr="00C2488D">
        <w:rPr>
          <w:rStyle w:val="libArabicChar"/>
          <w:rtl/>
        </w:rPr>
        <w:t xml:space="preserve"> </w:t>
      </w:r>
      <w:r w:rsidRPr="00C2488D">
        <w:rPr>
          <w:rStyle w:val="libArabicChar"/>
          <w:rFonts w:hint="cs"/>
          <w:rtl/>
        </w:rPr>
        <w:t>ذكرت</w:t>
      </w:r>
      <w:r w:rsidRPr="00C2488D">
        <w:rPr>
          <w:rStyle w:val="libArabicChar"/>
          <w:rtl/>
        </w:rPr>
        <w:t xml:space="preserve"> </w:t>
      </w:r>
      <w:r w:rsidRPr="00C2488D">
        <w:rPr>
          <w:rStyle w:val="libArabicChar"/>
          <w:rFonts w:hint="cs"/>
          <w:rtl/>
        </w:rPr>
        <w:t>ربّك</w:t>
      </w:r>
      <w:r w:rsidRPr="00C2488D">
        <w:rPr>
          <w:rStyle w:val="libArabicChar"/>
          <w:rtl/>
        </w:rPr>
        <w:t xml:space="preserve"> </w:t>
      </w:r>
      <w:r w:rsidRPr="00C2488D">
        <w:rPr>
          <w:rStyle w:val="libArabicChar"/>
          <w:rFonts w:hint="cs"/>
          <w:rtl/>
        </w:rPr>
        <w:t>فى</w:t>
      </w:r>
      <w:r w:rsidRPr="00C2488D">
        <w:rPr>
          <w:rStyle w:val="libArabicChar"/>
          <w:rtl/>
        </w:rPr>
        <w:t xml:space="preserve"> </w:t>
      </w:r>
      <w:r w:rsidR="00B859D0">
        <w:rPr>
          <w:rStyle w:val="libArabicChar"/>
          <w:rFonts w:hint="cs"/>
          <w:rtl/>
        </w:rPr>
        <w:t>القرآن</w:t>
      </w:r>
      <w:r w:rsidRPr="00C2488D">
        <w:rPr>
          <w:rStyle w:val="libArabicChar"/>
          <w:rtl/>
        </w:rPr>
        <w:t xml:space="preserve"> وحد</w:t>
      </w:r>
      <w:r w:rsidR="005E572F" w:rsidRPr="00201D6A">
        <w:rPr>
          <w:rStyle w:val="libArabicChar"/>
          <w:rFonts w:hint="cs"/>
          <w:rtl/>
        </w:rPr>
        <w:t>ه</w:t>
      </w:r>
      <w:r w:rsidRPr="00C2488D">
        <w:rPr>
          <w:rStyle w:val="libArabicChar"/>
          <w:rtl/>
        </w:rPr>
        <w:t xml:space="preserve"> '' ...''</w:t>
      </w:r>
      <w:r w:rsidRPr="00C2488D">
        <w:rPr>
          <w:rStyle w:val="libArabicChar"/>
          <w:rFonts w:hint="cs"/>
          <w:rtl/>
        </w:rPr>
        <w:t>ولوا</w:t>
      </w:r>
      <w:r w:rsidRPr="00C2488D">
        <w:rPr>
          <w:rStyle w:val="libArabicChar"/>
          <w:rtl/>
        </w:rPr>
        <w:t xml:space="preserve"> </w:t>
      </w:r>
      <w:r w:rsidRPr="00C2488D">
        <w:rPr>
          <w:rStyle w:val="libArabicChar"/>
          <w:rFonts w:hint="cs"/>
          <w:rtl/>
        </w:rPr>
        <w:t>على</w:t>
      </w:r>
      <w:r w:rsidRPr="00C2488D">
        <w:rPr>
          <w:rStyle w:val="libArabicChar"/>
          <w:rtl/>
        </w:rPr>
        <w:t xml:space="preserve"> </w:t>
      </w:r>
      <w:r w:rsidRPr="00C2488D">
        <w:rPr>
          <w:rStyle w:val="libArabicChar"/>
          <w:rFonts w:hint="cs"/>
          <w:rtl/>
        </w:rPr>
        <w:t>أدبار</w:t>
      </w:r>
      <w:r w:rsidR="005E572F" w:rsidRPr="00201D6A">
        <w:rPr>
          <w:rStyle w:val="libArabicChar"/>
          <w:rFonts w:hint="cs"/>
          <w:rtl/>
        </w:rPr>
        <w:t>ه</w:t>
      </w:r>
      <w:r w:rsidRPr="00C2488D">
        <w:rPr>
          <w:rStyle w:val="libArabicChar"/>
          <w:rFonts w:hint="cs"/>
          <w:rtl/>
        </w:rPr>
        <w:t>م</w:t>
      </w:r>
      <w:r w:rsidRPr="00C2488D">
        <w:rPr>
          <w:rStyle w:val="libArabicChar"/>
          <w:rtl/>
        </w:rPr>
        <w:t xml:space="preserve"> </w:t>
      </w:r>
      <w:r w:rsidRPr="00C2488D">
        <w:rPr>
          <w:rStyle w:val="libArabicChar"/>
          <w:rFonts w:hint="cs"/>
          <w:rtl/>
        </w:rPr>
        <w:t>نفوراً</w:t>
      </w:r>
      <w:r w:rsidRPr="00C2488D">
        <w:rPr>
          <w:rStyle w:val="libArabicChar"/>
          <w:rtl/>
        </w:rPr>
        <w:t xml:space="preserve">'' </w:t>
      </w:r>
      <w:r w:rsidRPr="00C2488D">
        <w:rPr>
          <w:rStyle w:val="libArabicChar"/>
          <w:rFonts w:hint="cs"/>
          <w:rtl/>
        </w:rPr>
        <w:t>كان</w:t>
      </w:r>
      <w:r w:rsidRPr="00C2488D">
        <w:rPr>
          <w:rStyle w:val="libArabicChar"/>
          <w:rtl/>
        </w:rPr>
        <w:t xml:space="preserve"> </w:t>
      </w:r>
      <w:r w:rsidRPr="00C2488D">
        <w:rPr>
          <w:rStyle w:val="libArabicChar"/>
          <w:rFonts w:hint="cs"/>
          <w:rtl/>
        </w:rPr>
        <w:t>المشركو</w:t>
      </w:r>
      <w:r w:rsidR="00475B46" w:rsidRPr="00C2488D">
        <w:rPr>
          <w:rStyle w:val="libArabicChar"/>
          <w:rtl/>
        </w:rPr>
        <w:t xml:space="preserve">ں </w:t>
      </w:r>
      <w:r w:rsidRPr="00C2488D">
        <w:rPr>
          <w:rStyle w:val="libArabicChar"/>
          <w:rtl/>
        </w:rPr>
        <w:t>يستمعون إلى قراء ة النبى (ص) فإذا قرا بسم الله الرحمن الرحيم نفروا وذ</w:t>
      </w:r>
      <w:r w:rsidR="005E572F" w:rsidRPr="00201D6A">
        <w:rPr>
          <w:rStyle w:val="libArabicChar"/>
          <w:rFonts w:hint="cs"/>
          <w:rtl/>
        </w:rPr>
        <w:t>ه</w:t>
      </w:r>
      <w:r w:rsidRPr="00C2488D">
        <w:rPr>
          <w:rStyle w:val="libArabicChar"/>
          <w:rtl/>
        </w:rPr>
        <w:t>بوا .</w:t>
      </w:r>
      <w:r>
        <w:rPr>
          <w:rtl/>
        </w:rPr>
        <w:t>..</w:t>
      </w:r>
      <w:r w:rsidRPr="00C2488D">
        <w:rPr>
          <w:rStyle w:val="libFootnotenumChar"/>
          <w:rtl/>
        </w:rPr>
        <w:t>(1)</w:t>
      </w:r>
    </w:p>
    <w:p w:rsidR="00762882" w:rsidRDefault="00E10A6C" w:rsidP="00762882">
      <w:pPr>
        <w:pStyle w:val="libNormal"/>
        <w:rPr>
          <w:rtl/>
        </w:rPr>
      </w:pPr>
      <w:r>
        <w:rPr>
          <w:rFonts w:hint="eastAsia"/>
          <w:rtl/>
        </w:rPr>
        <w:t>زرارہ،</w:t>
      </w:r>
      <w:r>
        <w:rPr>
          <w:rtl/>
        </w:rPr>
        <w:t xml:space="preserve"> امام باقر (ع) يا امام صادق (ع) سے روايت كرتے ہي</w:t>
      </w:r>
      <w:r w:rsidR="00475B46">
        <w:rPr>
          <w:rtl/>
        </w:rPr>
        <w:t xml:space="preserve">ں </w:t>
      </w:r>
      <w:r>
        <w:rPr>
          <w:rtl/>
        </w:rPr>
        <w:t xml:space="preserve">: </w:t>
      </w:r>
      <w:r w:rsidRPr="00C2488D">
        <w:rPr>
          <w:rStyle w:val="libArabicChar"/>
          <w:rtl/>
        </w:rPr>
        <w:t>بسم الله الرحمن الرح</w:t>
      </w:r>
      <w:r w:rsidR="00FB7903" w:rsidRPr="00FB7903">
        <w:rPr>
          <w:rStyle w:val="libArabicChar"/>
          <w:rFonts w:hint="cs"/>
          <w:rtl/>
        </w:rPr>
        <w:t>ي</w:t>
      </w:r>
      <w:r w:rsidRPr="00C2488D">
        <w:rPr>
          <w:rStyle w:val="libArabicChar"/>
          <w:rFonts w:hint="cs"/>
          <w:rtl/>
        </w:rPr>
        <w:t>م</w:t>
      </w:r>
      <w:r>
        <w:rPr>
          <w:rtl/>
        </w:rPr>
        <w:t xml:space="preserve"> كے بارے مي</w:t>
      </w:r>
      <w:r w:rsidR="00475B46">
        <w:rPr>
          <w:rtl/>
        </w:rPr>
        <w:t xml:space="preserve">ں </w:t>
      </w:r>
      <w:r>
        <w:rPr>
          <w:rtl/>
        </w:rPr>
        <w:t>كہ انہو</w:t>
      </w:r>
      <w:r w:rsidR="00475B46">
        <w:rPr>
          <w:rtl/>
        </w:rPr>
        <w:t xml:space="preserve">ں </w:t>
      </w:r>
      <w:r>
        <w:rPr>
          <w:rtl/>
        </w:rPr>
        <w:t xml:space="preserve">نے فرمايا : يہ وہى آيت ہے كہ الله تعالى فرماتا ہے : ''وإذا ذكرت ربّك فى </w:t>
      </w:r>
      <w:r w:rsidR="00B859D0">
        <w:rPr>
          <w:rtl/>
        </w:rPr>
        <w:t>القرآن</w:t>
      </w:r>
      <w:r>
        <w:rPr>
          <w:rtl/>
        </w:rPr>
        <w:t xml:space="preserve"> وحدہ'' مشركين پيغمبر اسلام (ص) سے</w:t>
      </w:r>
      <w:r w:rsidR="00762882" w:rsidRPr="00762882">
        <w:rPr>
          <w:rFonts w:hint="eastAsia"/>
          <w:rtl/>
        </w:rPr>
        <w:t xml:space="preserve"> </w:t>
      </w:r>
      <w:r w:rsidR="00762882">
        <w:rPr>
          <w:rFonts w:hint="eastAsia"/>
          <w:rtl/>
        </w:rPr>
        <w:t>قرآن</w:t>
      </w:r>
      <w:r w:rsidR="00762882">
        <w:rPr>
          <w:rtl/>
        </w:rPr>
        <w:t xml:space="preserve"> كى قراء ت سنتے تھے اور جب آپ(ص) ''بسم الله الرحمن الرحےم'' كى قرائت كرتے تھے تو وہ ادھر اُدھر چلے جاتے تھے_</w:t>
      </w:r>
    </w:p>
    <w:p w:rsidR="00762882" w:rsidRDefault="00762882" w:rsidP="00762882">
      <w:pPr>
        <w:pStyle w:val="libNormal"/>
        <w:rPr>
          <w:rtl/>
        </w:rPr>
      </w:pPr>
      <w:r>
        <w:rPr>
          <w:rFonts w:hint="eastAsia"/>
          <w:rtl/>
        </w:rPr>
        <w:t>آخرت</w:t>
      </w:r>
      <w:r>
        <w:rPr>
          <w:rtl/>
        </w:rPr>
        <w:t>:</w:t>
      </w:r>
      <w:r>
        <w:rPr>
          <w:rFonts w:hint="eastAsia"/>
          <w:rtl/>
        </w:rPr>
        <w:t>جھٹلانے</w:t>
      </w:r>
      <w:r>
        <w:rPr>
          <w:rtl/>
        </w:rPr>
        <w:t xml:space="preserve"> والوں كے دل پر مہر 1</w:t>
      </w:r>
    </w:p>
    <w:p w:rsidR="00762882" w:rsidRDefault="00762882" w:rsidP="00762882">
      <w:pPr>
        <w:pStyle w:val="libNormal"/>
        <w:rPr>
          <w:rtl/>
        </w:rPr>
      </w:pPr>
      <w:r>
        <w:rPr>
          <w:rFonts w:hint="eastAsia"/>
          <w:rtl/>
        </w:rPr>
        <w:t>آنحضرت</w:t>
      </w:r>
      <w:r>
        <w:rPr>
          <w:rtl/>
        </w:rPr>
        <w:t xml:space="preserve"> (ص) :</w:t>
      </w:r>
      <w:r>
        <w:rPr>
          <w:rFonts w:hint="eastAsia"/>
          <w:rtl/>
        </w:rPr>
        <w:t>آنحضرت</w:t>
      </w:r>
      <w:r>
        <w:rPr>
          <w:rtl/>
        </w:rPr>
        <w:t xml:space="preserve"> (ص) سے منہ پھيرنے والے 6</w:t>
      </w:r>
    </w:p>
    <w:p w:rsidR="00762882" w:rsidRDefault="00762882" w:rsidP="00762882">
      <w:pPr>
        <w:pStyle w:val="libNormal"/>
        <w:rPr>
          <w:rtl/>
        </w:rPr>
      </w:pPr>
      <w:r>
        <w:rPr>
          <w:rFonts w:hint="eastAsia"/>
          <w:rtl/>
        </w:rPr>
        <w:t>آيات</w:t>
      </w:r>
      <w:r>
        <w:rPr>
          <w:rtl/>
        </w:rPr>
        <w:t xml:space="preserve"> خدا :</w:t>
      </w:r>
      <w:r>
        <w:rPr>
          <w:rFonts w:hint="eastAsia"/>
          <w:rtl/>
        </w:rPr>
        <w:t>آيات</w:t>
      </w:r>
      <w:r>
        <w:rPr>
          <w:rtl/>
        </w:rPr>
        <w:t xml:space="preserve"> خدا كو درك كرنے سے محروم لوگ 2</w:t>
      </w:r>
    </w:p>
    <w:p w:rsidR="00762882" w:rsidRDefault="00762882" w:rsidP="00762882">
      <w:pPr>
        <w:pStyle w:val="libNormal"/>
        <w:rPr>
          <w:rtl/>
        </w:rPr>
      </w:pPr>
      <w:r>
        <w:rPr>
          <w:rFonts w:hint="eastAsia"/>
          <w:rtl/>
        </w:rPr>
        <w:t>ارادہ</w:t>
      </w:r>
      <w:r>
        <w:rPr>
          <w:rtl/>
        </w:rPr>
        <w:t>:</w:t>
      </w:r>
      <w:r>
        <w:rPr>
          <w:rFonts w:hint="eastAsia"/>
          <w:rtl/>
        </w:rPr>
        <w:t>ارادہ</w:t>
      </w:r>
      <w:r>
        <w:rPr>
          <w:rtl/>
        </w:rPr>
        <w:t xml:space="preserve"> كى اہميت 4;ارادہ كا كردار 4</w:t>
      </w:r>
    </w:p>
    <w:p w:rsidR="00762882" w:rsidRDefault="00762882" w:rsidP="00762882">
      <w:pPr>
        <w:pStyle w:val="libNormal"/>
        <w:rPr>
          <w:rtl/>
        </w:rPr>
      </w:pPr>
      <w:r>
        <w:rPr>
          <w:rFonts w:hint="eastAsia"/>
          <w:rtl/>
        </w:rPr>
        <w:t>اسلام</w:t>
      </w:r>
      <w:r>
        <w:rPr>
          <w:rtl/>
        </w:rPr>
        <w:t>:</w:t>
      </w:r>
      <w:r>
        <w:rPr>
          <w:rFonts w:hint="eastAsia"/>
          <w:rtl/>
        </w:rPr>
        <w:t>صدر</w:t>
      </w:r>
      <w:r>
        <w:rPr>
          <w:rtl/>
        </w:rPr>
        <w:t xml:space="preserve"> اسلام كى تاريخ 6</w:t>
      </w:r>
    </w:p>
    <w:p w:rsidR="00E10A6C" w:rsidRPr="00762882" w:rsidRDefault="00D20126" w:rsidP="00762882">
      <w:pPr>
        <w:pStyle w:val="libLine"/>
        <w:rPr>
          <w:rtl/>
        </w:rPr>
      </w:pPr>
      <w:r w:rsidRPr="00762882">
        <w:rPr>
          <w:rtl/>
        </w:rPr>
        <w:t>____________________</w:t>
      </w:r>
    </w:p>
    <w:p w:rsidR="00E10A6C" w:rsidRDefault="00E10A6C" w:rsidP="00C2488D">
      <w:pPr>
        <w:pStyle w:val="libFootnote"/>
        <w:rPr>
          <w:rtl/>
        </w:rPr>
      </w:pPr>
      <w:r>
        <w:rPr>
          <w:rtl/>
        </w:rPr>
        <w:t>1)تفسير عياشى ج 2، 295، ح 86_نورالثقلين ج 3، ص 173، ح 249 _</w:t>
      </w:r>
    </w:p>
    <w:p w:rsidR="00C2488D" w:rsidRDefault="005E4E68" w:rsidP="00C2488D">
      <w:pPr>
        <w:pStyle w:val="libNormal"/>
        <w:rPr>
          <w:rtl/>
        </w:rPr>
      </w:pPr>
      <w:r>
        <w:rPr>
          <w:rtl/>
        </w:rPr>
        <w:br w:type="page"/>
      </w:r>
    </w:p>
    <w:p w:rsidR="00E10A6C" w:rsidRDefault="00E10A6C" w:rsidP="00762882">
      <w:pPr>
        <w:pStyle w:val="libNormal"/>
        <w:rPr>
          <w:rtl/>
        </w:rPr>
      </w:pPr>
      <w:r>
        <w:rPr>
          <w:rFonts w:hint="eastAsia"/>
          <w:rtl/>
        </w:rPr>
        <w:lastRenderedPageBreak/>
        <w:t>باسم</w:t>
      </w:r>
      <w:r>
        <w:rPr>
          <w:rtl/>
        </w:rPr>
        <w:t xml:space="preserve"> الله :</w:t>
      </w:r>
      <w:r>
        <w:rPr>
          <w:rFonts w:hint="eastAsia"/>
          <w:rtl/>
        </w:rPr>
        <w:t>باسم</w:t>
      </w:r>
      <w:r>
        <w:rPr>
          <w:rtl/>
        </w:rPr>
        <w:t xml:space="preserve"> الله كى تلاوت كے اثرات 11</w:t>
      </w:r>
    </w:p>
    <w:p w:rsidR="00E10A6C" w:rsidRDefault="00435C87" w:rsidP="00762882">
      <w:pPr>
        <w:pStyle w:val="libNormal"/>
        <w:rPr>
          <w:rtl/>
        </w:rPr>
      </w:pPr>
      <w:r>
        <w:rPr>
          <w:rFonts w:hint="eastAsia"/>
          <w:rtl/>
        </w:rPr>
        <w:t xml:space="preserve">توحید </w:t>
      </w:r>
      <w:r w:rsidR="00E10A6C">
        <w:rPr>
          <w:rtl/>
        </w:rPr>
        <w:t>:</w:t>
      </w:r>
      <w:r>
        <w:rPr>
          <w:rFonts w:hint="eastAsia"/>
          <w:rtl/>
        </w:rPr>
        <w:t xml:space="preserve">توحید </w:t>
      </w:r>
      <w:r w:rsidR="00E10A6C">
        <w:rPr>
          <w:rtl/>
        </w:rPr>
        <w:t xml:space="preserve"> ربوبى كى اہميت 9;</w:t>
      </w:r>
      <w:r>
        <w:rPr>
          <w:rtl/>
        </w:rPr>
        <w:t xml:space="preserve">توحید </w:t>
      </w:r>
      <w:r w:rsidR="00E10A6C">
        <w:rPr>
          <w:rtl/>
        </w:rPr>
        <w:t xml:space="preserve"> سے منہ پھيرنا 8;</w:t>
      </w:r>
      <w:r>
        <w:rPr>
          <w:rtl/>
        </w:rPr>
        <w:t xml:space="preserve">توحید </w:t>
      </w:r>
      <w:r w:rsidR="00E10A6C">
        <w:rPr>
          <w:rtl/>
        </w:rPr>
        <w:t xml:space="preserve"> سے منہ پھيرنے والے 6</w:t>
      </w:r>
    </w:p>
    <w:p w:rsidR="00E10A6C" w:rsidRDefault="00E10A6C" w:rsidP="00762882">
      <w:pPr>
        <w:pStyle w:val="libNormal"/>
        <w:rPr>
          <w:rtl/>
        </w:rPr>
      </w:pPr>
      <w:r>
        <w:rPr>
          <w:rFonts w:hint="eastAsia"/>
          <w:rtl/>
        </w:rPr>
        <w:t>چاہتي</w:t>
      </w:r>
      <w:r w:rsidR="00475B46">
        <w:rPr>
          <w:rFonts w:hint="eastAsia"/>
          <w:rtl/>
        </w:rPr>
        <w:t xml:space="preserve">ں </w:t>
      </w:r>
      <w:r>
        <w:rPr>
          <w:rtl/>
        </w:rPr>
        <w:t>:</w:t>
      </w:r>
      <w:r>
        <w:rPr>
          <w:rFonts w:hint="eastAsia"/>
          <w:rtl/>
        </w:rPr>
        <w:t>شرك</w:t>
      </w:r>
      <w:r>
        <w:rPr>
          <w:rtl/>
        </w:rPr>
        <w:t xml:space="preserve"> سے چاہت 7</w:t>
      </w:r>
    </w:p>
    <w:p w:rsidR="00E10A6C" w:rsidRDefault="00E10A6C" w:rsidP="00762882">
      <w:pPr>
        <w:pStyle w:val="libNormal"/>
        <w:rPr>
          <w:rtl/>
        </w:rPr>
      </w:pPr>
      <w:r>
        <w:rPr>
          <w:rFonts w:hint="eastAsia"/>
          <w:rtl/>
        </w:rPr>
        <w:t>حق</w:t>
      </w:r>
      <w:r>
        <w:rPr>
          <w:rtl/>
        </w:rPr>
        <w:t>:</w:t>
      </w:r>
      <w:r>
        <w:rPr>
          <w:rFonts w:hint="eastAsia"/>
          <w:rtl/>
        </w:rPr>
        <w:t>حق</w:t>
      </w:r>
      <w:r>
        <w:rPr>
          <w:rtl/>
        </w:rPr>
        <w:t xml:space="preserve"> قبول نہ كرنے كے نتائج 1، 3</w:t>
      </w:r>
    </w:p>
    <w:p w:rsidR="00E10A6C" w:rsidRDefault="00E10A6C" w:rsidP="00762882">
      <w:pPr>
        <w:pStyle w:val="libNormal"/>
        <w:rPr>
          <w:rtl/>
        </w:rPr>
      </w:pPr>
      <w:r>
        <w:rPr>
          <w:rFonts w:hint="eastAsia"/>
          <w:rtl/>
        </w:rPr>
        <w:t>حقائق</w:t>
      </w:r>
      <w:r>
        <w:rPr>
          <w:rtl/>
        </w:rPr>
        <w:t xml:space="preserve"> :</w:t>
      </w:r>
      <w:r>
        <w:rPr>
          <w:rFonts w:hint="eastAsia"/>
          <w:rtl/>
        </w:rPr>
        <w:t>حقائق</w:t>
      </w:r>
      <w:r>
        <w:rPr>
          <w:rtl/>
        </w:rPr>
        <w:t xml:space="preserve"> كو درك كرنے كا مركز 5</w:t>
      </w:r>
    </w:p>
    <w:p w:rsidR="00E10A6C" w:rsidRDefault="00E10A6C" w:rsidP="00762882">
      <w:pPr>
        <w:pStyle w:val="libNormal"/>
        <w:rPr>
          <w:rtl/>
        </w:rPr>
      </w:pPr>
      <w:r>
        <w:rPr>
          <w:rFonts w:hint="eastAsia"/>
          <w:rtl/>
        </w:rPr>
        <w:t>دل</w:t>
      </w:r>
      <w:r>
        <w:rPr>
          <w:rtl/>
        </w:rPr>
        <w:t xml:space="preserve"> :</w:t>
      </w:r>
      <w:r>
        <w:rPr>
          <w:rFonts w:hint="eastAsia"/>
          <w:rtl/>
        </w:rPr>
        <w:t>دل</w:t>
      </w:r>
      <w:r>
        <w:rPr>
          <w:rtl/>
        </w:rPr>
        <w:t xml:space="preserve"> كا كردار 5</w:t>
      </w:r>
    </w:p>
    <w:p w:rsidR="00E10A6C" w:rsidRDefault="00E10A6C" w:rsidP="00E10A6C">
      <w:pPr>
        <w:pStyle w:val="libNormal"/>
        <w:rPr>
          <w:rtl/>
        </w:rPr>
      </w:pPr>
      <w:r>
        <w:rPr>
          <w:rFonts w:hint="eastAsia"/>
          <w:rtl/>
        </w:rPr>
        <w:t>روايت</w:t>
      </w:r>
      <w:r>
        <w:rPr>
          <w:rtl/>
        </w:rPr>
        <w:t xml:space="preserve"> : 11</w:t>
      </w:r>
    </w:p>
    <w:p w:rsidR="00E10A6C" w:rsidRDefault="00E10A6C" w:rsidP="00762882">
      <w:pPr>
        <w:pStyle w:val="libNormal"/>
        <w:rPr>
          <w:rtl/>
        </w:rPr>
      </w:pPr>
      <w:r>
        <w:rPr>
          <w:rFonts w:hint="eastAsia"/>
          <w:rtl/>
        </w:rPr>
        <w:t>شناخت</w:t>
      </w:r>
      <w:r>
        <w:rPr>
          <w:rtl/>
        </w:rPr>
        <w:t>:</w:t>
      </w:r>
      <w:r>
        <w:rPr>
          <w:rFonts w:hint="eastAsia"/>
          <w:rtl/>
        </w:rPr>
        <w:t>شناخت</w:t>
      </w:r>
      <w:r>
        <w:rPr>
          <w:rtl/>
        </w:rPr>
        <w:t xml:space="preserve"> كے ذرائع 5</w:t>
      </w:r>
    </w:p>
    <w:p w:rsidR="00E10A6C" w:rsidRDefault="00E10A6C" w:rsidP="00762882">
      <w:pPr>
        <w:pStyle w:val="libNormal"/>
        <w:rPr>
          <w:rtl/>
        </w:rPr>
      </w:pPr>
      <w:r>
        <w:rPr>
          <w:rFonts w:hint="eastAsia"/>
          <w:rtl/>
        </w:rPr>
        <w:t>قرآن</w:t>
      </w:r>
      <w:r>
        <w:rPr>
          <w:rtl/>
        </w:rPr>
        <w:t>:</w:t>
      </w:r>
      <w:r>
        <w:rPr>
          <w:rFonts w:hint="eastAsia"/>
          <w:rtl/>
        </w:rPr>
        <w:t>قرآن</w:t>
      </w:r>
      <w:r>
        <w:rPr>
          <w:rtl/>
        </w:rPr>
        <w:t xml:space="preserve"> كے فہم مي</w:t>
      </w:r>
      <w:r w:rsidR="00475B46">
        <w:rPr>
          <w:rtl/>
        </w:rPr>
        <w:t xml:space="preserve">ں </w:t>
      </w:r>
      <w:r>
        <w:rPr>
          <w:rtl/>
        </w:rPr>
        <w:t>مو ثر اسباب 4;قرآن كے فہم سے محروميت كے اسباب 3;قرآن كى اہم ترين تعليمات 9;قرآن كو جھٹلانے والے 10;قرآن مي</w:t>
      </w:r>
      <w:r w:rsidR="00475B46">
        <w:rPr>
          <w:rtl/>
        </w:rPr>
        <w:t xml:space="preserve">ں </w:t>
      </w:r>
      <w:r>
        <w:rPr>
          <w:rtl/>
        </w:rPr>
        <w:t>فكر نہ كرنے كے نتائج 8</w:t>
      </w:r>
    </w:p>
    <w:p w:rsidR="00E10A6C" w:rsidRDefault="00E10A6C" w:rsidP="00762882">
      <w:pPr>
        <w:pStyle w:val="libNormal"/>
        <w:rPr>
          <w:rtl/>
        </w:rPr>
      </w:pPr>
      <w:r>
        <w:rPr>
          <w:rFonts w:hint="eastAsia"/>
          <w:rtl/>
        </w:rPr>
        <w:t>كفار</w:t>
      </w:r>
      <w:r>
        <w:rPr>
          <w:rtl/>
        </w:rPr>
        <w:t>:</w:t>
      </w:r>
      <w:r>
        <w:rPr>
          <w:rFonts w:hint="eastAsia"/>
          <w:rtl/>
        </w:rPr>
        <w:t>كفار</w:t>
      </w:r>
      <w:r>
        <w:rPr>
          <w:rtl/>
        </w:rPr>
        <w:t xml:space="preserve"> كى محروميت كے اسباب 3</w:t>
      </w:r>
    </w:p>
    <w:p w:rsidR="00E10A6C" w:rsidRDefault="00E10A6C" w:rsidP="00762882">
      <w:pPr>
        <w:pStyle w:val="libNormal"/>
        <w:rPr>
          <w:rtl/>
        </w:rPr>
      </w:pPr>
      <w:r>
        <w:rPr>
          <w:rFonts w:hint="eastAsia"/>
          <w:rtl/>
        </w:rPr>
        <w:t>كفار</w:t>
      </w:r>
      <w:r>
        <w:rPr>
          <w:rtl/>
        </w:rPr>
        <w:t xml:space="preserve"> مكہ:</w:t>
      </w:r>
      <w:r>
        <w:rPr>
          <w:rFonts w:hint="eastAsia"/>
          <w:rtl/>
        </w:rPr>
        <w:t>كفار</w:t>
      </w:r>
      <w:r>
        <w:rPr>
          <w:rtl/>
        </w:rPr>
        <w:t xml:space="preserve"> مكہ كا انگيزہ 10;كفار مكہ كا بے منطق ہونا 10;كفار مكہ كى نفس پرستى 10</w:t>
      </w:r>
    </w:p>
    <w:p w:rsidR="00E10A6C" w:rsidRDefault="00E10A6C" w:rsidP="00762882">
      <w:pPr>
        <w:pStyle w:val="libNormal"/>
        <w:rPr>
          <w:rtl/>
        </w:rPr>
      </w:pPr>
      <w:r>
        <w:rPr>
          <w:rFonts w:hint="eastAsia"/>
          <w:rtl/>
        </w:rPr>
        <w:t>كفر</w:t>
      </w:r>
      <w:r>
        <w:rPr>
          <w:rtl/>
        </w:rPr>
        <w:t>:</w:t>
      </w:r>
      <w:r>
        <w:rPr>
          <w:rFonts w:hint="eastAsia"/>
          <w:rtl/>
        </w:rPr>
        <w:t>كفر</w:t>
      </w:r>
      <w:r>
        <w:rPr>
          <w:rtl/>
        </w:rPr>
        <w:t xml:space="preserve"> كے نتائج 3</w:t>
      </w:r>
    </w:p>
    <w:p w:rsidR="00E10A6C" w:rsidRDefault="00E10A6C" w:rsidP="00762882">
      <w:pPr>
        <w:pStyle w:val="libNormal"/>
        <w:rPr>
          <w:rtl/>
        </w:rPr>
      </w:pPr>
      <w:r>
        <w:rPr>
          <w:rFonts w:hint="eastAsia"/>
          <w:rtl/>
        </w:rPr>
        <w:t>كان</w:t>
      </w:r>
      <w:r>
        <w:rPr>
          <w:rtl/>
        </w:rPr>
        <w:t xml:space="preserve"> :</w:t>
      </w:r>
      <w:r>
        <w:rPr>
          <w:rFonts w:hint="eastAsia"/>
          <w:rtl/>
        </w:rPr>
        <w:t>كان</w:t>
      </w:r>
      <w:r>
        <w:rPr>
          <w:rtl/>
        </w:rPr>
        <w:t xml:space="preserve"> كے فوائد 5</w:t>
      </w:r>
    </w:p>
    <w:p w:rsidR="00E10A6C" w:rsidRDefault="00E10A6C" w:rsidP="00762882">
      <w:pPr>
        <w:pStyle w:val="libNormal"/>
        <w:rPr>
          <w:rtl/>
        </w:rPr>
      </w:pPr>
      <w:r>
        <w:rPr>
          <w:rFonts w:hint="eastAsia"/>
          <w:rtl/>
        </w:rPr>
        <w:t>مشركين</w:t>
      </w:r>
      <w:r>
        <w:rPr>
          <w:rtl/>
        </w:rPr>
        <w:t xml:space="preserve"> :</w:t>
      </w:r>
      <w:r>
        <w:rPr>
          <w:rFonts w:hint="eastAsia"/>
          <w:rtl/>
        </w:rPr>
        <w:t>مشركين</w:t>
      </w:r>
      <w:r>
        <w:rPr>
          <w:rtl/>
        </w:rPr>
        <w:t xml:space="preserve"> اور توحيد 6;مشركين اور پروردگار كى </w:t>
      </w:r>
      <w:r w:rsidR="00435C87">
        <w:rPr>
          <w:rtl/>
        </w:rPr>
        <w:t xml:space="preserve">توحید </w:t>
      </w:r>
      <w:r>
        <w:rPr>
          <w:rtl/>
        </w:rPr>
        <w:t xml:space="preserve"> 9;مشركين كى دشمنى 9;مشركين كا رويّہ6;مشركين كے فكر نہ كرنے كى علامات 8;مشركين كا منہ پھيرنا 6 ، 8</w:t>
      </w:r>
    </w:p>
    <w:p w:rsidR="00E10A6C" w:rsidRDefault="00E10A6C" w:rsidP="00762882">
      <w:pPr>
        <w:pStyle w:val="libNormal"/>
        <w:rPr>
          <w:rtl/>
        </w:rPr>
      </w:pPr>
      <w:r>
        <w:rPr>
          <w:rFonts w:hint="eastAsia"/>
          <w:rtl/>
        </w:rPr>
        <w:t>مشركين</w:t>
      </w:r>
      <w:r>
        <w:rPr>
          <w:rtl/>
        </w:rPr>
        <w:t xml:space="preserve"> مكہ:</w:t>
      </w:r>
      <w:r>
        <w:rPr>
          <w:rFonts w:hint="eastAsia"/>
          <w:rtl/>
        </w:rPr>
        <w:t>مشركين</w:t>
      </w:r>
      <w:r>
        <w:rPr>
          <w:rtl/>
        </w:rPr>
        <w:t xml:space="preserve"> مكہ كا انگيزہ 10;مشركين مكہ كى چاہت7;مشركين مكہ كى محروميت 2; مشركين مكہ كے دل پر مھر كے نتائج 2;مشركين مكہ كے كان كے بھارى ہونے كے نتائج 2;مشركين مكہ كى نفس پرستى 10</w:t>
      </w:r>
    </w:p>
    <w:p w:rsidR="00762882" w:rsidRDefault="005E4E68" w:rsidP="00762882">
      <w:pPr>
        <w:pStyle w:val="libNormal"/>
        <w:rPr>
          <w:rtl/>
        </w:rPr>
      </w:pPr>
      <w:r>
        <w:rPr>
          <w:rtl/>
        </w:rPr>
        <w:br w:type="page"/>
      </w:r>
    </w:p>
    <w:p w:rsidR="00762882" w:rsidRDefault="00762882" w:rsidP="00762882">
      <w:pPr>
        <w:pStyle w:val="Heading2Center"/>
        <w:rPr>
          <w:rtl/>
        </w:rPr>
      </w:pPr>
      <w:bookmarkStart w:id="47" w:name="_Toc32151378"/>
      <w:r>
        <w:rPr>
          <w:rFonts w:hint="cs"/>
          <w:rtl/>
        </w:rPr>
        <w:lastRenderedPageBreak/>
        <w:t>آیت 47</w:t>
      </w:r>
      <w:bookmarkEnd w:id="47"/>
    </w:p>
    <w:p w:rsidR="00E10A6C" w:rsidRDefault="00574CD4" w:rsidP="00762882">
      <w:pPr>
        <w:pStyle w:val="libNormal"/>
        <w:rPr>
          <w:rtl/>
        </w:rPr>
      </w:pPr>
      <w:r>
        <w:rPr>
          <w:rStyle w:val="libAieChar"/>
          <w:rFonts w:hint="eastAsia"/>
          <w:rtl/>
        </w:rPr>
        <w:t xml:space="preserve"> </w:t>
      </w:r>
      <w:r w:rsidRPr="00574CD4">
        <w:rPr>
          <w:rStyle w:val="libAlaemChar"/>
          <w:rFonts w:hint="eastAsia"/>
          <w:rtl/>
        </w:rPr>
        <w:t>(</w:t>
      </w:r>
      <w:r w:rsidRPr="00762882">
        <w:rPr>
          <w:rStyle w:val="libAieChar"/>
          <w:rFonts w:hint="eastAsia"/>
          <w:rtl/>
        </w:rPr>
        <w:t>نَّحْنُ</w:t>
      </w:r>
      <w:r w:rsidRPr="00762882">
        <w:rPr>
          <w:rStyle w:val="libAieChar"/>
          <w:rtl/>
        </w:rPr>
        <w:t xml:space="preserve"> أَعْلَمُ بِمَا يَسْتَمِعُونَ بِهِ إِذْ يَسْتَمِعُونَ إِلَيْكَ وَإِذْ هُمْ نَجْوَى إِذْ يَقُولُ الظَّالِمُونَ إِن تَتَّبِعُونَ إِلاَّ رَجُلاً مَّسْحُوراً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ہم</w:t>
      </w:r>
      <w:r>
        <w:rPr>
          <w:rtl/>
        </w:rPr>
        <w:t xml:space="preserve"> خوب جانتے ہي</w:t>
      </w:r>
      <w:r w:rsidR="00475B46">
        <w:rPr>
          <w:rtl/>
        </w:rPr>
        <w:t xml:space="preserve">ں </w:t>
      </w:r>
      <w:r>
        <w:rPr>
          <w:rtl/>
        </w:rPr>
        <w:t>كہ يہ لوگ آپ كى طرف كان لگا كرسنتے ہي</w:t>
      </w:r>
      <w:r w:rsidR="00475B46">
        <w:rPr>
          <w:rtl/>
        </w:rPr>
        <w:t xml:space="preserve">ں </w:t>
      </w:r>
      <w:r>
        <w:rPr>
          <w:rtl/>
        </w:rPr>
        <w:t>تو كيا سنتے ہي</w:t>
      </w:r>
      <w:r w:rsidR="00475B46">
        <w:rPr>
          <w:rtl/>
        </w:rPr>
        <w:t xml:space="preserve">ں </w:t>
      </w:r>
      <w:r>
        <w:rPr>
          <w:rtl/>
        </w:rPr>
        <w:t>اور جب يہ باہم رازدارى كى باتي</w:t>
      </w:r>
      <w:r w:rsidR="00475B46">
        <w:rPr>
          <w:rtl/>
        </w:rPr>
        <w:t xml:space="preserve">ں </w:t>
      </w:r>
      <w:r>
        <w:rPr>
          <w:rtl/>
        </w:rPr>
        <w:t>كرتے ہي</w:t>
      </w:r>
      <w:r w:rsidR="00475B46">
        <w:rPr>
          <w:rtl/>
        </w:rPr>
        <w:t xml:space="preserve">ں </w:t>
      </w:r>
      <w:r>
        <w:rPr>
          <w:rtl/>
        </w:rPr>
        <w:t>تو ہم اسے بھى جانت ہي</w:t>
      </w:r>
      <w:r w:rsidR="00475B46">
        <w:rPr>
          <w:rtl/>
        </w:rPr>
        <w:t xml:space="preserve">ں </w:t>
      </w:r>
      <w:r>
        <w:rPr>
          <w:rtl/>
        </w:rPr>
        <w:t>يہ ظالم آپس مي</w:t>
      </w:r>
      <w:r w:rsidR="00475B46">
        <w:rPr>
          <w:rtl/>
        </w:rPr>
        <w:t xml:space="preserve">ں </w:t>
      </w:r>
      <w:r>
        <w:rPr>
          <w:rtl/>
        </w:rPr>
        <w:t>كہتے ہي</w:t>
      </w:r>
      <w:r w:rsidR="00475B46">
        <w:rPr>
          <w:rtl/>
        </w:rPr>
        <w:t xml:space="preserve">ں </w:t>
      </w:r>
      <w:r>
        <w:rPr>
          <w:rtl/>
        </w:rPr>
        <w:t>كہ تم لوگ ايك جادو زدہ انسان كى پيروى كر رہے ہو (47)</w:t>
      </w:r>
    </w:p>
    <w:p w:rsidR="00E10A6C" w:rsidRDefault="00E10A6C" w:rsidP="00E10A6C">
      <w:pPr>
        <w:pStyle w:val="libNormal"/>
        <w:rPr>
          <w:rtl/>
        </w:rPr>
      </w:pPr>
      <w:r>
        <w:rPr>
          <w:rtl/>
        </w:rPr>
        <w:t>1_كفار كے پيغمبر اسلام (ص) كے كلمات كو سنتے وقت ان كے انگيزو</w:t>
      </w:r>
      <w:r w:rsidR="00475B46">
        <w:rPr>
          <w:rtl/>
        </w:rPr>
        <w:t xml:space="preserve">ں </w:t>
      </w:r>
      <w:r>
        <w:rPr>
          <w:rtl/>
        </w:rPr>
        <w:t>اور اہداف سے الله تعالى كا مكمل طور پر آگاہ ہونا _</w:t>
      </w:r>
    </w:p>
    <w:p w:rsidR="00E10A6C" w:rsidRDefault="00E10A6C" w:rsidP="00762882">
      <w:pPr>
        <w:pStyle w:val="libArabic"/>
        <w:rPr>
          <w:rtl/>
        </w:rPr>
      </w:pPr>
      <w:r>
        <w:rPr>
          <w:rFonts w:hint="eastAsia"/>
          <w:rtl/>
        </w:rPr>
        <w:t>نحن</w:t>
      </w:r>
      <w:r>
        <w:rPr>
          <w:rtl/>
        </w:rPr>
        <w:t xml:space="preserve"> ا علم بما يستمعون ب</w:t>
      </w:r>
      <w:r w:rsidR="005E572F" w:rsidRPr="00201D6A">
        <w:rPr>
          <w:rFonts w:hint="cs"/>
          <w:rtl/>
        </w:rPr>
        <w:t>ه</w:t>
      </w:r>
    </w:p>
    <w:p w:rsidR="00E10A6C" w:rsidRDefault="00E10A6C" w:rsidP="00E10A6C">
      <w:pPr>
        <w:pStyle w:val="libNormal"/>
        <w:rPr>
          <w:rtl/>
        </w:rPr>
      </w:pPr>
      <w:r>
        <w:rPr>
          <w:rtl/>
        </w:rPr>
        <w:t>''بما'' مي</w:t>
      </w:r>
      <w:r w:rsidR="00475B46">
        <w:rPr>
          <w:rtl/>
        </w:rPr>
        <w:t xml:space="preserve">ں </w:t>
      </w:r>
      <w:r>
        <w:rPr>
          <w:rtl/>
        </w:rPr>
        <w:t>''بائ'' سببيت كے لئے ہے تو اس صورت مي</w:t>
      </w:r>
      <w:r w:rsidR="00475B46">
        <w:rPr>
          <w:rtl/>
        </w:rPr>
        <w:t xml:space="preserve">ں </w:t>
      </w:r>
      <w:r>
        <w:rPr>
          <w:rtl/>
        </w:rPr>
        <w:t>آيت كا معنى يو</w:t>
      </w:r>
      <w:r w:rsidR="00475B46">
        <w:rPr>
          <w:rtl/>
        </w:rPr>
        <w:t xml:space="preserve">ں </w:t>
      </w:r>
      <w:r>
        <w:rPr>
          <w:rtl/>
        </w:rPr>
        <w:t>ہوگا كہ ہم كفار كے ان انگيزو</w:t>
      </w:r>
      <w:r w:rsidR="00475B46">
        <w:rPr>
          <w:rtl/>
        </w:rPr>
        <w:t xml:space="preserve">ں </w:t>
      </w:r>
      <w:r>
        <w:rPr>
          <w:rtl/>
        </w:rPr>
        <w:t>اور اہداف كہ جنكى بناء پر وہ پيغمبر اسلام(ص) كى بات كو سنتے ہي</w:t>
      </w:r>
      <w:r w:rsidR="00475B46">
        <w:rPr>
          <w:rtl/>
        </w:rPr>
        <w:t xml:space="preserve">ں </w:t>
      </w:r>
      <w:r>
        <w:rPr>
          <w:rtl/>
        </w:rPr>
        <w:t>اس سے اچھى طرح واقف ہي</w:t>
      </w:r>
      <w:r w:rsidR="00475B46">
        <w:rPr>
          <w:rtl/>
        </w:rPr>
        <w:t xml:space="preserve">ں </w:t>
      </w:r>
      <w:r>
        <w:rPr>
          <w:rtl/>
        </w:rPr>
        <w:t>_</w:t>
      </w:r>
    </w:p>
    <w:p w:rsidR="00E10A6C" w:rsidRDefault="00E10A6C" w:rsidP="00E10A6C">
      <w:pPr>
        <w:pStyle w:val="libNormal"/>
        <w:rPr>
          <w:rtl/>
        </w:rPr>
      </w:pPr>
      <w:r>
        <w:rPr>
          <w:rtl/>
        </w:rPr>
        <w:t>2_الله تعالى ،كفار كى پيغمبر اسلام (ص) كے خلاف سرگوشيو</w:t>
      </w:r>
      <w:r w:rsidR="00475B46">
        <w:rPr>
          <w:rtl/>
        </w:rPr>
        <w:t xml:space="preserve">ں </w:t>
      </w:r>
      <w:r>
        <w:rPr>
          <w:rtl/>
        </w:rPr>
        <w:t>اور پوشيدہ باتو</w:t>
      </w:r>
      <w:r w:rsidR="00475B46">
        <w:rPr>
          <w:rtl/>
        </w:rPr>
        <w:t xml:space="preserve">ں </w:t>
      </w:r>
      <w:r>
        <w:rPr>
          <w:rtl/>
        </w:rPr>
        <w:t>سے آگاہ ہے_</w:t>
      </w:r>
    </w:p>
    <w:p w:rsidR="00E10A6C" w:rsidRDefault="00E10A6C" w:rsidP="00762882">
      <w:pPr>
        <w:pStyle w:val="libArabic"/>
        <w:rPr>
          <w:rtl/>
        </w:rPr>
      </w:pPr>
      <w:r>
        <w:rPr>
          <w:rFonts w:hint="eastAsia"/>
          <w:rtl/>
        </w:rPr>
        <w:t>نحن</w:t>
      </w:r>
      <w:r>
        <w:rPr>
          <w:rtl/>
        </w:rPr>
        <w:t xml:space="preserve"> ا علم ...وإذ </w:t>
      </w:r>
      <w:r w:rsidR="005E572F" w:rsidRPr="00201D6A">
        <w:rPr>
          <w:rFonts w:hint="cs"/>
          <w:rtl/>
        </w:rPr>
        <w:t>ه</w:t>
      </w:r>
      <w:r>
        <w:rPr>
          <w:rFonts w:hint="cs"/>
          <w:rtl/>
        </w:rPr>
        <w:t>م</w:t>
      </w:r>
      <w:r>
        <w:rPr>
          <w:rtl/>
        </w:rPr>
        <w:t xml:space="preserve"> نجوى إذ يقول</w:t>
      </w:r>
    </w:p>
    <w:p w:rsidR="00E10A6C" w:rsidRDefault="00E10A6C" w:rsidP="00762882">
      <w:pPr>
        <w:pStyle w:val="libNormal"/>
        <w:rPr>
          <w:rtl/>
        </w:rPr>
      </w:pPr>
      <w:r>
        <w:rPr>
          <w:rtl/>
        </w:rPr>
        <w:t>3_ كفار پيغمبر اكرم كى بات كو ناكام بنانے كے ليے كا نا پھوسى ار پوشيدہ باتي</w:t>
      </w:r>
      <w:r w:rsidR="00475B46">
        <w:rPr>
          <w:rtl/>
        </w:rPr>
        <w:t xml:space="preserve">ں </w:t>
      </w:r>
      <w:r>
        <w:rPr>
          <w:rtl/>
        </w:rPr>
        <w:t>كرتے تھے _</w:t>
      </w:r>
      <w:r w:rsidRPr="00762882">
        <w:rPr>
          <w:rStyle w:val="libArabicChar"/>
          <w:rFonts w:hint="eastAsia"/>
          <w:rtl/>
        </w:rPr>
        <w:t>نحن</w:t>
      </w:r>
      <w:r w:rsidRPr="00762882">
        <w:rPr>
          <w:rStyle w:val="libArabicChar"/>
          <w:rtl/>
        </w:rPr>
        <w:t xml:space="preserve"> أعلم ...وإذا </w:t>
      </w:r>
      <w:r w:rsidR="005E572F" w:rsidRPr="00201D6A">
        <w:rPr>
          <w:rStyle w:val="libArabicChar"/>
          <w:rFonts w:hint="cs"/>
          <w:rtl/>
        </w:rPr>
        <w:t>ه</w:t>
      </w:r>
      <w:r w:rsidRPr="00762882">
        <w:rPr>
          <w:rStyle w:val="libArabicChar"/>
          <w:rFonts w:hint="cs"/>
          <w:rtl/>
        </w:rPr>
        <w:t>م</w:t>
      </w:r>
      <w:r w:rsidRPr="00762882">
        <w:rPr>
          <w:rStyle w:val="libArabicChar"/>
          <w:rtl/>
        </w:rPr>
        <w:t xml:space="preserve"> </w:t>
      </w:r>
      <w:r w:rsidRPr="00762882">
        <w:rPr>
          <w:rStyle w:val="libArabicChar"/>
          <w:rFonts w:hint="cs"/>
          <w:rtl/>
        </w:rPr>
        <w:t>نجوى</w:t>
      </w:r>
      <w:r w:rsidRPr="00762882">
        <w:rPr>
          <w:rStyle w:val="libArabicChar"/>
          <w:rtl/>
        </w:rPr>
        <w:t xml:space="preserve"> </w:t>
      </w:r>
      <w:r w:rsidRPr="00762882">
        <w:rPr>
          <w:rStyle w:val="libArabicChar"/>
          <w:rFonts w:hint="cs"/>
          <w:rtl/>
        </w:rPr>
        <w:t>إذ</w:t>
      </w:r>
      <w:r w:rsidRPr="00762882">
        <w:rPr>
          <w:rStyle w:val="libArabicChar"/>
          <w:rtl/>
        </w:rPr>
        <w:t xml:space="preserve"> </w:t>
      </w:r>
      <w:r w:rsidRPr="00762882">
        <w:rPr>
          <w:rStyle w:val="libArabicChar"/>
          <w:rFonts w:hint="cs"/>
          <w:rtl/>
        </w:rPr>
        <w:t>يقول</w:t>
      </w:r>
      <w:r w:rsidR="00762882" w:rsidRPr="00762882">
        <w:rPr>
          <w:rStyle w:val="libArabicChar"/>
          <w:rFonts w:hint="cs"/>
          <w:rtl/>
        </w:rPr>
        <w:t xml:space="preserve">  </w:t>
      </w:r>
      <w:r w:rsidRPr="00762882">
        <w:rPr>
          <w:rStyle w:val="libArabicChar"/>
          <w:rtl/>
        </w:rPr>
        <w:t>''إذا</w:t>
      </w:r>
      <w:r w:rsidR="005E572F" w:rsidRPr="00201D6A">
        <w:rPr>
          <w:rStyle w:val="libArabicChar"/>
          <w:rFonts w:hint="cs"/>
          <w:rtl/>
        </w:rPr>
        <w:t>ه</w:t>
      </w:r>
      <w:r w:rsidRPr="00762882">
        <w:rPr>
          <w:rStyle w:val="libArabicChar"/>
          <w:rFonts w:hint="cs"/>
          <w:rtl/>
        </w:rPr>
        <w:t>م</w:t>
      </w:r>
      <w:r w:rsidRPr="00762882">
        <w:rPr>
          <w:rStyle w:val="libArabicChar"/>
          <w:rtl/>
        </w:rPr>
        <w:t xml:space="preserve"> </w:t>
      </w:r>
      <w:r w:rsidRPr="00762882">
        <w:rPr>
          <w:rStyle w:val="libArabicChar"/>
          <w:rFonts w:hint="cs"/>
          <w:rtl/>
        </w:rPr>
        <w:t>نج</w:t>
      </w:r>
      <w:r w:rsidRPr="00762882">
        <w:rPr>
          <w:rStyle w:val="libArabicChar"/>
          <w:rtl/>
        </w:rPr>
        <w:t>وى ''</w:t>
      </w:r>
      <w:r>
        <w:rPr>
          <w:rtl/>
        </w:rPr>
        <w:t xml:space="preserve"> اور </w:t>
      </w:r>
      <w:r w:rsidRPr="00762882">
        <w:rPr>
          <w:rStyle w:val="libArabicChar"/>
          <w:rtl/>
        </w:rPr>
        <w:t>''إذ يقول الظالمون''</w:t>
      </w:r>
      <w:r>
        <w:rPr>
          <w:rtl/>
        </w:rPr>
        <w:t xml:space="preserve"> جملہ </w:t>
      </w:r>
      <w:r w:rsidRPr="00762882">
        <w:rPr>
          <w:rStyle w:val="libArabicChar"/>
          <w:rtl/>
        </w:rPr>
        <w:t>''إذ يستمعون''</w:t>
      </w:r>
      <w:r>
        <w:rPr>
          <w:rtl/>
        </w:rPr>
        <w:t xml:space="preserve"> كا بدل ہے_ اس نكتہ كى طرف توجہ كرتے ہوئے آيت كا معنى يو</w:t>
      </w:r>
      <w:r w:rsidR="00475B46">
        <w:rPr>
          <w:rtl/>
        </w:rPr>
        <w:t xml:space="preserve">ں </w:t>
      </w:r>
      <w:r>
        <w:rPr>
          <w:rtl/>
        </w:rPr>
        <w:t>ہوگا كہ ہم كفار كى پيغمبر اسلام (ص) كى باتو</w:t>
      </w:r>
      <w:r w:rsidR="00475B46">
        <w:rPr>
          <w:rtl/>
        </w:rPr>
        <w:t xml:space="preserve">ں </w:t>
      </w:r>
      <w:r>
        <w:rPr>
          <w:rtl/>
        </w:rPr>
        <w:t>كو سننے كى غرض سے آگاہ ہي</w:t>
      </w:r>
      <w:r w:rsidR="00475B46">
        <w:rPr>
          <w:rtl/>
        </w:rPr>
        <w:t xml:space="preserve">ں </w:t>
      </w:r>
      <w:r>
        <w:rPr>
          <w:rtl/>
        </w:rPr>
        <w:t>كہ وہ غرض آپ(ص) پر جادوگرى كى تہمت لگانا ہے او رہم ان كى سرگوشيو</w:t>
      </w:r>
      <w:r w:rsidR="00475B46">
        <w:rPr>
          <w:rtl/>
        </w:rPr>
        <w:t xml:space="preserve">ں </w:t>
      </w:r>
      <w:r>
        <w:rPr>
          <w:rFonts w:hint="eastAsia"/>
          <w:rtl/>
        </w:rPr>
        <w:t>اور</w:t>
      </w:r>
      <w:r>
        <w:rPr>
          <w:rtl/>
        </w:rPr>
        <w:t xml:space="preserve"> باتو</w:t>
      </w:r>
      <w:r w:rsidR="00475B46">
        <w:rPr>
          <w:rtl/>
        </w:rPr>
        <w:t xml:space="preserve">ں </w:t>
      </w:r>
      <w:r>
        <w:rPr>
          <w:rtl/>
        </w:rPr>
        <w:t>سے آگاہ ہي</w:t>
      </w:r>
      <w:r w:rsidR="00475B46">
        <w:rPr>
          <w:rtl/>
        </w:rPr>
        <w:t xml:space="preserve">ں </w:t>
      </w:r>
      <w:r>
        <w:rPr>
          <w:rtl/>
        </w:rPr>
        <w:t>_ اس سے معلوم ہوتا ہے كہ ان كى آنحضرت (ص) كى باتو</w:t>
      </w:r>
      <w:r w:rsidR="00475B46">
        <w:rPr>
          <w:rtl/>
        </w:rPr>
        <w:t xml:space="preserve">ں </w:t>
      </w:r>
      <w:r>
        <w:rPr>
          <w:rtl/>
        </w:rPr>
        <w:t>كو سننے كى غرض ہى آپ (ص) كو ناكام كرنا ہوتى تھي_</w:t>
      </w:r>
    </w:p>
    <w:p w:rsidR="00E10A6C" w:rsidRDefault="00E10A6C" w:rsidP="00E10A6C">
      <w:pPr>
        <w:pStyle w:val="libNormal"/>
        <w:rPr>
          <w:rtl/>
        </w:rPr>
      </w:pPr>
      <w:r>
        <w:rPr>
          <w:rtl/>
        </w:rPr>
        <w:t>4_اللہ تعالى نے كفار كے پيغمبر (ص) كى باتو</w:t>
      </w:r>
      <w:r w:rsidR="00475B46">
        <w:rPr>
          <w:rtl/>
        </w:rPr>
        <w:t xml:space="preserve">ں </w:t>
      </w:r>
      <w:r>
        <w:rPr>
          <w:rtl/>
        </w:rPr>
        <w:t>كو سننے مي</w:t>
      </w:r>
      <w:r w:rsidR="00475B46">
        <w:rPr>
          <w:rtl/>
        </w:rPr>
        <w:t xml:space="preserve">ں </w:t>
      </w:r>
    </w:p>
    <w:p w:rsidR="00762882" w:rsidRDefault="005E4E68" w:rsidP="00762882">
      <w:pPr>
        <w:pStyle w:val="libNormal"/>
        <w:rPr>
          <w:rtl/>
        </w:rPr>
      </w:pPr>
      <w:r>
        <w:rPr>
          <w:rtl/>
        </w:rPr>
        <w:t xml:space="preserve"> </w:t>
      </w:r>
      <w:r>
        <w:rPr>
          <w:rtl/>
        </w:rPr>
        <w:cr/>
      </w:r>
      <w:r>
        <w:rPr>
          <w:rtl/>
        </w:rPr>
        <w:br w:type="page"/>
      </w:r>
    </w:p>
    <w:p w:rsidR="00E10A6C" w:rsidRDefault="00E10A6C" w:rsidP="00762882">
      <w:pPr>
        <w:pStyle w:val="libNormal"/>
        <w:rPr>
          <w:rtl/>
        </w:rPr>
      </w:pPr>
      <w:r>
        <w:rPr>
          <w:rFonts w:hint="eastAsia"/>
          <w:rtl/>
        </w:rPr>
        <w:lastRenderedPageBreak/>
        <w:t>انگيزو</w:t>
      </w:r>
      <w:r w:rsidR="00475B46">
        <w:rPr>
          <w:rFonts w:hint="eastAsia"/>
          <w:rtl/>
        </w:rPr>
        <w:t xml:space="preserve">ں </w:t>
      </w:r>
      <w:r>
        <w:rPr>
          <w:rtl/>
        </w:rPr>
        <w:t>كو فاش كركے انہي</w:t>
      </w:r>
      <w:r w:rsidR="00475B46">
        <w:rPr>
          <w:rtl/>
        </w:rPr>
        <w:t xml:space="preserve">ں </w:t>
      </w:r>
      <w:r>
        <w:rPr>
          <w:rtl/>
        </w:rPr>
        <w:t>تنبيہ اور دھمكى _</w:t>
      </w:r>
      <w:r w:rsidRPr="00762882">
        <w:rPr>
          <w:rStyle w:val="libArabicChar"/>
          <w:rFonts w:hint="eastAsia"/>
          <w:rtl/>
        </w:rPr>
        <w:t>نحن</w:t>
      </w:r>
      <w:r w:rsidRPr="00762882">
        <w:rPr>
          <w:rStyle w:val="libArabicChar"/>
          <w:rtl/>
        </w:rPr>
        <w:t xml:space="preserve"> ا علم ...وإذ</w:t>
      </w:r>
      <w:r w:rsidR="005E572F" w:rsidRPr="00201D6A">
        <w:rPr>
          <w:rStyle w:val="libArabicChar"/>
          <w:rFonts w:hint="cs"/>
          <w:rtl/>
        </w:rPr>
        <w:t>ه</w:t>
      </w:r>
      <w:r w:rsidRPr="00762882">
        <w:rPr>
          <w:rStyle w:val="libArabicChar"/>
          <w:rFonts w:hint="cs"/>
          <w:rtl/>
        </w:rPr>
        <w:t>م</w:t>
      </w:r>
      <w:r w:rsidRPr="00762882">
        <w:rPr>
          <w:rStyle w:val="libArabicChar"/>
          <w:rtl/>
        </w:rPr>
        <w:t xml:space="preserve"> نجوى</w:t>
      </w:r>
      <w:r w:rsidR="00762882">
        <w:rPr>
          <w:rFonts w:hint="cs"/>
          <w:rtl/>
        </w:rPr>
        <w:t xml:space="preserve">  </w:t>
      </w:r>
      <w:r>
        <w:rPr>
          <w:rFonts w:hint="eastAsia"/>
          <w:rtl/>
        </w:rPr>
        <w:t>الله</w:t>
      </w:r>
      <w:r>
        <w:rPr>
          <w:rtl/>
        </w:rPr>
        <w:t xml:space="preserve"> تعالى كا واضح كرنا كہ وہ كفار كى پيغمبر اسلام (ص) كى باتو</w:t>
      </w:r>
      <w:r w:rsidR="00475B46">
        <w:rPr>
          <w:rtl/>
        </w:rPr>
        <w:t xml:space="preserve">ں </w:t>
      </w:r>
      <w:r>
        <w:rPr>
          <w:rtl/>
        </w:rPr>
        <w:t>كو سننے كى غرض اور ان كى آپس مي</w:t>
      </w:r>
      <w:r w:rsidR="00475B46">
        <w:rPr>
          <w:rtl/>
        </w:rPr>
        <w:t xml:space="preserve">ں </w:t>
      </w:r>
      <w:r>
        <w:rPr>
          <w:rtl/>
        </w:rPr>
        <w:t>گفتگو سے مطلع ہے يہ ان كے لئے تنبيہ وخبردار ہے_</w:t>
      </w:r>
    </w:p>
    <w:p w:rsidR="00E10A6C" w:rsidRDefault="00E10A6C" w:rsidP="00762882">
      <w:pPr>
        <w:pStyle w:val="libNormal"/>
        <w:rPr>
          <w:rtl/>
        </w:rPr>
      </w:pPr>
      <w:r>
        <w:rPr>
          <w:rtl/>
        </w:rPr>
        <w:t>5_كفار خفيہ انداز سے قرآن كى آيات كو سنتے اور ايك دوسرے كو اس كام پر ملامت كرتے تھے_</w:t>
      </w:r>
      <w:r w:rsidR="00762882">
        <w:rPr>
          <w:rFonts w:hint="cs"/>
          <w:rtl/>
        </w:rPr>
        <w:t xml:space="preserve"> </w:t>
      </w:r>
      <w:r w:rsidRPr="008A4C6E">
        <w:rPr>
          <w:rStyle w:val="libArabicChar"/>
          <w:rFonts w:hint="eastAsia"/>
          <w:rtl/>
        </w:rPr>
        <w:t>نحن</w:t>
      </w:r>
      <w:r w:rsidRPr="008A4C6E">
        <w:rPr>
          <w:rStyle w:val="libArabicChar"/>
          <w:rtl/>
        </w:rPr>
        <w:t xml:space="preserve"> ا علم بما يستمعون ...وإذ</w:t>
      </w:r>
      <w:r w:rsidR="005E572F" w:rsidRPr="00201D6A">
        <w:rPr>
          <w:rStyle w:val="libArabicChar"/>
          <w:rFonts w:hint="cs"/>
          <w:rtl/>
        </w:rPr>
        <w:t>ه</w:t>
      </w:r>
      <w:r w:rsidRPr="008A4C6E">
        <w:rPr>
          <w:rStyle w:val="libArabicChar"/>
          <w:rFonts w:hint="cs"/>
          <w:rtl/>
        </w:rPr>
        <w:t>م</w:t>
      </w:r>
      <w:r w:rsidRPr="008A4C6E">
        <w:rPr>
          <w:rStyle w:val="libArabicChar"/>
          <w:rtl/>
        </w:rPr>
        <w:t xml:space="preserve"> نجوى</w:t>
      </w:r>
      <w:r w:rsidR="00762882" w:rsidRPr="008A4C6E">
        <w:rPr>
          <w:rStyle w:val="libArabicChar"/>
          <w:rFonts w:hint="cs"/>
          <w:rtl/>
        </w:rPr>
        <w:t xml:space="preserve"> </w:t>
      </w:r>
      <w:r>
        <w:rPr>
          <w:rFonts w:hint="eastAsia"/>
          <w:rtl/>
        </w:rPr>
        <w:t>احتمال</w:t>
      </w:r>
      <w:r>
        <w:rPr>
          <w:rtl/>
        </w:rPr>
        <w:t xml:space="preserve"> ہے كہ ''اذ ہم نجوى '' سے مراد وہى ہو كہ جس طرح بعض مقامات پر شان نزول بيان ہوا ہے كہ وہ كفار ہي</w:t>
      </w:r>
      <w:r w:rsidR="00475B46">
        <w:rPr>
          <w:rtl/>
        </w:rPr>
        <w:t xml:space="preserve">ں </w:t>
      </w:r>
      <w:r>
        <w:rPr>
          <w:rtl/>
        </w:rPr>
        <w:t>جو خفيہ طريقے سے آنحضرت (ص) كى باتو</w:t>
      </w:r>
      <w:r w:rsidR="00475B46">
        <w:rPr>
          <w:rtl/>
        </w:rPr>
        <w:t xml:space="preserve">ں </w:t>
      </w:r>
      <w:r>
        <w:rPr>
          <w:rtl/>
        </w:rPr>
        <w:t>كو سنتے تھے اور ايك دوسرے كو ديكھ كر سرگوشى كرتے پھر ايك دوسرے كى ملامت كرتے تھے_</w:t>
      </w:r>
    </w:p>
    <w:p w:rsidR="00E10A6C" w:rsidRDefault="00E10A6C" w:rsidP="008A4C6E">
      <w:pPr>
        <w:pStyle w:val="libNormal"/>
        <w:rPr>
          <w:rtl/>
        </w:rPr>
      </w:pPr>
      <w:r>
        <w:rPr>
          <w:rtl/>
        </w:rPr>
        <w:t>6_پيغمبر (ص) پر جادو ہونے كى تہمت لگانا كفار كے دلو</w:t>
      </w:r>
      <w:r w:rsidR="00475B46">
        <w:rPr>
          <w:rtl/>
        </w:rPr>
        <w:t xml:space="preserve">ں </w:t>
      </w:r>
      <w:r>
        <w:rPr>
          <w:rtl/>
        </w:rPr>
        <w:t>پر پردہ ہونے اور ان كا حقائق كو درك كرنے سے عاجز ہونے كى علامت ہے_</w:t>
      </w:r>
      <w:r w:rsidRPr="008A4C6E">
        <w:rPr>
          <w:rStyle w:val="libArabicChar"/>
          <w:rFonts w:hint="eastAsia"/>
          <w:rtl/>
        </w:rPr>
        <w:t>وجعلنا</w:t>
      </w:r>
      <w:r w:rsidRPr="008A4C6E">
        <w:rPr>
          <w:rStyle w:val="libArabicChar"/>
          <w:rtl/>
        </w:rPr>
        <w:t xml:space="preserve"> فى قلوب</w:t>
      </w:r>
      <w:r w:rsidR="005E572F" w:rsidRPr="00201D6A">
        <w:rPr>
          <w:rStyle w:val="libArabicChar"/>
          <w:rFonts w:hint="cs"/>
          <w:rtl/>
        </w:rPr>
        <w:t>ه</w:t>
      </w:r>
      <w:r w:rsidRPr="008A4C6E">
        <w:rPr>
          <w:rStyle w:val="libArabicChar"/>
          <w:rFonts w:hint="cs"/>
          <w:rtl/>
        </w:rPr>
        <w:t>م</w:t>
      </w:r>
      <w:r w:rsidRPr="008A4C6E">
        <w:rPr>
          <w:rStyle w:val="libArabicChar"/>
          <w:rtl/>
        </w:rPr>
        <w:t xml:space="preserve"> </w:t>
      </w:r>
      <w:r w:rsidRPr="008A4C6E">
        <w:rPr>
          <w:rStyle w:val="libArabicChar"/>
          <w:rFonts w:hint="cs"/>
          <w:rtl/>
        </w:rPr>
        <w:t>ا</w:t>
      </w:r>
      <w:r w:rsidRPr="008A4C6E">
        <w:rPr>
          <w:rStyle w:val="libArabicChar"/>
          <w:rtl/>
        </w:rPr>
        <w:t xml:space="preserve"> </w:t>
      </w:r>
      <w:r w:rsidRPr="008A4C6E">
        <w:rPr>
          <w:rStyle w:val="libArabicChar"/>
          <w:rFonts w:hint="cs"/>
          <w:rtl/>
        </w:rPr>
        <w:t>كنّة</w:t>
      </w:r>
      <w:r w:rsidRPr="008A4C6E">
        <w:rPr>
          <w:rStyle w:val="libArabicChar"/>
          <w:rtl/>
        </w:rPr>
        <w:t xml:space="preserve"> </w:t>
      </w:r>
      <w:r w:rsidRPr="008A4C6E">
        <w:rPr>
          <w:rStyle w:val="libArabicChar"/>
          <w:rFonts w:hint="cs"/>
          <w:rtl/>
        </w:rPr>
        <w:t>ا</w:t>
      </w:r>
      <w:r w:rsidRPr="008A4C6E">
        <w:rPr>
          <w:rStyle w:val="libArabicChar"/>
          <w:rtl/>
        </w:rPr>
        <w:t xml:space="preserve"> </w:t>
      </w:r>
      <w:r w:rsidRPr="008A4C6E">
        <w:rPr>
          <w:rStyle w:val="libArabicChar"/>
          <w:rFonts w:hint="cs"/>
          <w:rtl/>
        </w:rPr>
        <w:t>ن</w:t>
      </w:r>
      <w:r w:rsidRPr="008A4C6E">
        <w:rPr>
          <w:rStyle w:val="libArabicChar"/>
          <w:rtl/>
        </w:rPr>
        <w:t xml:space="preserve"> </w:t>
      </w:r>
      <w:r w:rsidRPr="008A4C6E">
        <w:rPr>
          <w:rStyle w:val="libArabicChar"/>
          <w:rFonts w:hint="cs"/>
          <w:rtl/>
        </w:rPr>
        <w:t>يف</w:t>
      </w:r>
      <w:r w:rsidRPr="008A4C6E">
        <w:rPr>
          <w:rStyle w:val="libArabicChar"/>
          <w:rtl/>
        </w:rPr>
        <w:t>ق</w:t>
      </w:r>
      <w:r w:rsidR="005E572F" w:rsidRPr="00201D6A">
        <w:rPr>
          <w:rStyle w:val="libArabicChar"/>
          <w:rFonts w:hint="cs"/>
          <w:rtl/>
        </w:rPr>
        <w:t>ه</w:t>
      </w:r>
      <w:r w:rsidRPr="008A4C6E">
        <w:rPr>
          <w:rStyle w:val="libArabicChar"/>
          <w:rFonts w:hint="cs"/>
          <w:rtl/>
        </w:rPr>
        <w:t>و</w:t>
      </w:r>
      <w:r w:rsidR="005E572F" w:rsidRPr="00201D6A">
        <w:rPr>
          <w:rStyle w:val="libArabicChar"/>
          <w:rFonts w:hint="cs"/>
          <w:rtl/>
        </w:rPr>
        <w:t>ه</w:t>
      </w:r>
      <w:r w:rsidRPr="008A4C6E">
        <w:rPr>
          <w:rStyle w:val="libArabicChar"/>
          <w:rtl/>
        </w:rPr>
        <w:t xml:space="preserve"> </w:t>
      </w:r>
      <w:r w:rsidRPr="008A4C6E">
        <w:rPr>
          <w:rStyle w:val="libArabicChar"/>
          <w:rFonts w:hint="cs"/>
          <w:rtl/>
        </w:rPr>
        <w:t>وفى</w:t>
      </w:r>
      <w:r w:rsidRPr="008A4C6E">
        <w:rPr>
          <w:rStyle w:val="libArabicChar"/>
          <w:rtl/>
        </w:rPr>
        <w:t xml:space="preserve"> </w:t>
      </w:r>
      <w:r w:rsidRPr="008A4C6E">
        <w:rPr>
          <w:rStyle w:val="libArabicChar"/>
          <w:rFonts w:hint="cs"/>
          <w:rtl/>
        </w:rPr>
        <w:t>أذان</w:t>
      </w:r>
      <w:r w:rsidR="005E572F" w:rsidRPr="00201D6A">
        <w:rPr>
          <w:rStyle w:val="libArabicChar"/>
          <w:rFonts w:hint="cs"/>
          <w:rtl/>
        </w:rPr>
        <w:t>ه</w:t>
      </w:r>
      <w:r w:rsidRPr="008A4C6E">
        <w:rPr>
          <w:rStyle w:val="libArabicChar"/>
          <w:rFonts w:hint="cs"/>
          <w:rtl/>
        </w:rPr>
        <w:t>م</w:t>
      </w:r>
      <w:r w:rsidRPr="008A4C6E">
        <w:rPr>
          <w:rStyle w:val="libArabicChar"/>
          <w:rtl/>
        </w:rPr>
        <w:t xml:space="preserve"> </w:t>
      </w:r>
      <w:r w:rsidRPr="008A4C6E">
        <w:rPr>
          <w:rStyle w:val="libArabicChar"/>
          <w:rFonts w:hint="cs"/>
          <w:rtl/>
        </w:rPr>
        <w:t>وقراً</w:t>
      </w:r>
      <w:r w:rsidRPr="008A4C6E">
        <w:rPr>
          <w:rStyle w:val="libArabicChar"/>
          <w:rtl/>
        </w:rPr>
        <w:t xml:space="preserve"> </w:t>
      </w:r>
      <w:r w:rsidRPr="008A4C6E">
        <w:rPr>
          <w:rStyle w:val="libArabicChar"/>
          <w:rFonts w:hint="cs"/>
          <w:rtl/>
        </w:rPr>
        <w:t>و</w:t>
      </w:r>
      <w:r w:rsidRPr="008A4C6E">
        <w:rPr>
          <w:rStyle w:val="libArabicChar"/>
          <w:rtl/>
        </w:rPr>
        <w:t xml:space="preserve"> ... </w:t>
      </w:r>
      <w:r w:rsidRPr="008A4C6E">
        <w:rPr>
          <w:rStyle w:val="libArabicChar"/>
          <w:rFonts w:hint="cs"/>
          <w:rtl/>
        </w:rPr>
        <w:t>إذ</w:t>
      </w:r>
      <w:r w:rsidRPr="008A4C6E">
        <w:rPr>
          <w:rStyle w:val="libArabicChar"/>
          <w:rtl/>
        </w:rPr>
        <w:t xml:space="preserve"> </w:t>
      </w:r>
      <w:r w:rsidRPr="008A4C6E">
        <w:rPr>
          <w:rStyle w:val="libArabicChar"/>
          <w:rFonts w:hint="cs"/>
          <w:rtl/>
        </w:rPr>
        <w:t>يقول</w:t>
      </w:r>
      <w:r w:rsidRPr="008A4C6E">
        <w:rPr>
          <w:rStyle w:val="libArabicChar"/>
          <w:rtl/>
        </w:rPr>
        <w:t xml:space="preserve"> </w:t>
      </w:r>
      <w:r w:rsidRPr="008A4C6E">
        <w:rPr>
          <w:rStyle w:val="libArabicChar"/>
          <w:rFonts w:hint="cs"/>
          <w:rtl/>
        </w:rPr>
        <w:t>الظالمون</w:t>
      </w:r>
      <w:r w:rsidRPr="008A4C6E">
        <w:rPr>
          <w:rStyle w:val="libArabicChar"/>
          <w:rtl/>
        </w:rPr>
        <w:t xml:space="preserve"> </w:t>
      </w:r>
      <w:r w:rsidRPr="008A4C6E">
        <w:rPr>
          <w:rStyle w:val="libArabicChar"/>
          <w:rFonts w:hint="cs"/>
          <w:rtl/>
        </w:rPr>
        <w:t>إن</w:t>
      </w:r>
      <w:r w:rsidRPr="008A4C6E">
        <w:rPr>
          <w:rStyle w:val="libArabicChar"/>
          <w:rtl/>
        </w:rPr>
        <w:t xml:space="preserve"> </w:t>
      </w:r>
      <w:r w:rsidRPr="008A4C6E">
        <w:rPr>
          <w:rStyle w:val="libArabicChar"/>
          <w:rFonts w:hint="cs"/>
          <w:rtl/>
        </w:rPr>
        <w:t>تتبعون</w:t>
      </w:r>
      <w:r w:rsidRPr="008A4C6E">
        <w:rPr>
          <w:rStyle w:val="libArabicChar"/>
          <w:rtl/>
        </w:rPr>
        <w:t xml:space="preserve"> </w:t>
      </w:r>
      <w:r w:rsidRPr="008A4C6E">
        <w:rPr>
          <w:rStyle w:val="libArabicChar"/>
          <w:rFonts w:hint="cs"/>
          <w:rtl/>
        </w:rPr>
        <w:t>إلّا</w:t>
      </w:r>
      <w:r w:rsidRPr="008A4C6E">
        <w:rPr>
          <w:rStyle w:val="libArabicChar"/>
          <w:rtl/>
        </w:rPr>
        <w:t xml:space="preserve"> </w:t>
      </w:r>
      <w:r w:rsidRPr="008A4C6E">
        <w:rPr>
          <w:rStyle w:val="libArabicChar"/>
          <w:rFonts w:hint="cs"/>
          <w:rtl/>
        </w:rPr>
        <w:t>رجلاً</w:t>
      </w:r>
      <w:r w:rsidRPr="008A4C6E">
        <w:rPr>
          <w:rStyle w:val="libArabicChar"/>
          <w:rtl/>
        </w:rPr>
        <w:t xml:space="preserve"> مسحور</w:t>
      </w:r>
      <w:r w:rsidR="003E3018">
        <w:rPr>
          <w:rStyle w:val="libArabicChar"/>
          <w:rFonts w:hint="cs"/>
          <w:rtl/>
        </w:rPr>
        <w:t>ا</w:t>
      </w:r>
    </w:p>
    <w:p w:rsidR="00E10A6C" w:rsidRDefault="00E10A6C" w:rsidP="008A4C6E">
      <w:pPr>
        <w:pStyle w:val="libNormal"/>
        <w:rPr>
          <w:rtl/>
        </w:rPr>
      </w:pPr>
      <w:r>
        <w:rPr>
          <w:rtl/>
        </w:rPr>
        <w:t>7_پيغمبر (ص) كى طرف جادو ہونے كى نسبت دينے والے ظالم لوگ تھے_</w:t>
      </w:r>
      <w:r w:rsidRPr="008A4C6E">
        <w:rPr>
          <w:rStyle w:val="libArabicChar"/>
          <w:rFonts w:hint="eastAsia"/>
          <w:rtl/>
        </w:rPr>
        <w:t>إذ</w:t>
      </w:r>
      <w:r w:rsidRPr="008A4C6E">
        <w:rPr>
          <w:rStyle w:val="libArabicChar"/>
          <w:rtl/>
        </w:rPr>
        <w:t xml:space="preserve"> يقول الظالمون إن تتبعون إلّا رجلاً مسحور</w:t>
      </w:r>
      <w:r w:rsidR="003E3018">
        <w:rPr>
          <w:rStyle w:val="libArabicChar"/>
          <w:rFonts w:hint="cs"/>
          <w:rtl/>
        </w:rPr>
        <w:t>ا</w:t>
      </w:r>
    </w:p>
    <w:p w:rsidR="00E10A6C" w:rsidRDefault="00E10A6C" w:rsidP="008A4C6E">
      <w:pPr>
        <w:pStyle w:val="libNormal"/>
        <w:rPr>
          <w:rtl/>
        </w:rPr>
      </w:pPr>
      <w:r>
        <w:rPr>
          <w:rtl/>
        </w:rPr>
        <w:t>8_كفار، حق سے گريزا</w:t>
      </w:r>
      <w:r w:rsidR="00475B46">
        <w:rPr>
          <w:rtl/>
        </w:rPr>
        <w:t xml:space="preserve">ں </w:t>
      </w:r>
      <w:r>
        <w:rPr>
          <w:rtl/>
        </w:rPr>
        <w:t>، ظالم اور ستم گر لوگ تھے_</w:t>
      </w:r>
      <w:r w:rsidRPr="008A4C6E">
        <w:rPr>
          <w:rStyle w:val="libArabicChar"/>
          <w:rFonts w:hint="eastAsia"/>
          <w:rtl/>
        </w:rPr>
        <w:t>الذين</w:t>
      </w:r>
      <w:r w:rsidRPr="008A4C6E">
        <w:rPr>
          <w:rStyle w:val="libArabicChar"/>
          <w:rtl/>
        </w:rPr>
        <w:t xml:space="preserve"> لا يؤمنون بالا خرة ... إذ يقول الظالمون</w:t>
      </w:r>
    </w:p>
    <w:p w:rsidR="00E10A6C" w:rsidRDefault="00E10A6C" w:rsidP="008A4C6E">
      <w:pPr>
        <w:pStyle w:val="libNormal"/>
        <w:rPr>
          <w:rtl/>
        </w:rPr>
      </w:pPr>
      <w:r>
        <w:rPr>
          <w:rtl/>
        </w:rPr>
        <w:t>9_كفار پيغمبر(ص) كے بارے مي</w:t>
      </w:r>
      <w:r w:rsidR="00475B46">
        <w:rPr>
          <w:rtl/>
        </w:rPr>
        <w:t xml:space="preserve">ں </w:t>
      </w:r>
      <w:r>
        <w:rPr>
          <w:rtl/>
        </w:rPr>
        <w:t>جادو ہونے كا اعلان كركے آپ (ص) كے پيروكارو</w:t>
      </w:r>
      <w:r w:rsidR="00475B46">
        <w:rPr>
          <w:rtl/>
        </w:rPr>
        <w:t xml:space="preserve">ں </w:t>
      </w:r>
      <w:r>
        <w:rPr>
          <w:rtl/>
        </w:rPr>
        <w:t>كو آپ (ص) كے بارے مي</w:t>
      </w:r>
      <w:r w:rsidR="00475B46">
        <w:rPr>
          <w:rtl/>
        </w:rPr>
        <w:t xml:space="preserve">ں </w:t>
      </w:r>
      <w:r>
        <w:rPr>
          <w:rtl/>
        </w:rPr>
        <w:t>گمراہ كرنا چاہتے تھے_</w:t>
      </w:r>
      <w:r w:rsidRPr="008A4C6E">
        <w:rPr>
          <w:rStyle w:val="libArabicChar"/>
          <w:rFonts w:hint="eastAsia"/>
          <w:rtl/>
        </w:rPr>
        <w:t>إذ</w:t>
      </w:r>
      <w:r w:rsidRPr="008A4C6E">
        <w:rPr>
          <w:rStyle w:val="libArabicChar"/>
          <w:rtl/>
        </w:rPr>
        <w:t xml:space="preserve"> يقول الظالمون إن تتبعون إلّا رجلاً مسحور</w:t>
      </w:r>
      <w:r w:rsidR="008A4C6E">
        <w:rPr>
          <w:rFonts w:hint="cs"/>
          <w:rtl/>
        </w:rPr>
        <w:t xml:space="preserve">  </w:t>
      </w:r>
      <w:r>
        <w:rPr>
          <w:rFonts w:hint="eastAsia"/>
          <w:rtl/>
        </w:rPr>
        <w:t>مندرجہ</w:t>
      </w:r>
      <w:r>
        <w:rPr>
          <w:rtl/>
        </w:rPr>
        <w:t xml:space="preserve"> بالا مطلب اس نكتہ كى بناء پر ہے كہ اس آيت </w:t>
      </w:r>
      <w:r w:rsidRPr="008A4C6E">
        <w:rPr>
          <w:rStyle w:val="libArabicChar"/>
          <w:rtl/>
        </w:rPr>
        <w:t>''إن تتبعون إلّا رجلاً مسحوراً''</w:t>
      </w:r>
      <w:r>
        <w:rPr>
          <w:rtl/>
        </w:rPr>
        <w:t xml:space="preserve"> كے مخاطب مؤمنين ہو</w:t>
      </w:r>
      <w:r w:rsidR="00475B46">
        <w:rPr>
          <w:rtl/>
        </w:rPr>
        <w:t xml:space="preserve">ں </w:t>
      </w:r>
      <w:r>
        <w:rPr>
          <w:rtl/>
        </w:rPr>
        <w:t>اور كفار ''مسحور'' كى تہمت كے ساتھ يعنى سحر كى وجہ سے طبيعى حالت سے خارج ہونے كے ذريعے چاہتے تھے كہ لوگو</w:t>
      </w:r>
      <w:r w:rsidR="00475B46">
        <w:rPr>
          <w:rtl/>
        </w:rPr>
        <w:t xml:space="preserve">ں </w:t>
      </w:r>
      <w:r>
        <w:rPr>
          <w:rtl/>
        </w:rPr>
        <w:t>كو آپ (ص) كے حوالے سے گمراہ كري</w:t>
      </w:r>
      <w:r w:rsidR="00475B46">
        <w:rPr>
          <w:rtl/>
        </w:rPr>
        <w:t xml:space="preserve">ں </w:t>
      </w:r>
      <w:r>
        <w:rPr>
          <w:rtl/>
        </w:rPr>
        <w:t>_</w:t>
      </w:r>
    </w:p>
    <w:p w:rsidR="00E10A6C" w:rsidRDefault="00E10A6C" w:rsidP="008A4C6E">
      <w:pPr>
        <w:pStyle w:val="libNormal"/>
        <w:rPr>
          <w:rtl/>
        </w:rPr>
      </w:pPr>
      <w:r>
        <w:rPr>
          <w:rtl/>
        </w:rPr>
        <w:t>10_كفار ہميشہ اپنے درميان آپ (ص) كے حوالے سے شك وشبہ ڈالتے رہتے تھے كہ اس طرح كوئي بھى آپ (ص) كى طرف مائل نہ ہوسكے_</w:t>
      </w:r>
      <w:r w:rsidRPr="008A4C6E">
        <w:rPr>
          <w:rStyle w:val="libArabicChar"/>
          <w:rFonts w:hint="eastAsia"/>
          <w:rtl/>
        </w:rPr>
        <w:t>إذ</w:t>
      </w:r>
      <w:r w:rsidRPr="008A4C6E">
        <w:rPr>
          <w:rStyle w:val="libArabicChar"/>
          <w:rtl/>
        </w:rPr>
        <w:t xml:space="preserve"> يقول الظالمون إن تتبعون إلّا رجلاً مسحور</w:t>
      </w:r>
      <w:r w:rsidR="003E3018">
        <w:rPr>
          <w:rStyle w:val="libArabicChar"/>
          <w:rFonts w:hint="cs"/>
          <w:rtl/>
        </w:rPr>
        <w:t>ا</w:t>
      </w:r>
      <w:r w:rsidR="008A4C6E">
        <w:rPr>
          <w:rFonts w:hint="cs"/>
          <w:rtl/>
        </w:rPr>
        <w:t xml:space="preserve">  </w:t>
      </w:r>
      <w:r>
        <w:rPr>
          <w:rFonts w:hint="eastAsia"/>
          <w:rtl/>
        </w:rPr>
        <w:t>مندرجہ</w:t>
      </w:r>
      <w:r>
        <w:rPr>
          <w:rtl/>
        </w:rPr>
        <w:t xml:space="preserve"> بالا مطلب كى بنياد يہ نكتہ ہے كہ فعل ''تتبعون'' كا مخاطف كفار ہي</w:t>
      </w:r>
      <w:r w:rsidR="00475B46">
        <w:rPr>
          <w:rtl/>
        </w:rPr>
        <w:t xml:space="preserve">ں </w:t>
      </w:r>
      <w:r>
        <w:rPr>
          <w:rtl/>
        </w:rPr>
        <w:t>كہ جو آپس مي</w:t>
      </w:r>
      <w:r w:rsidR="00475B46">
        <w:rPr>
          <w:rtl/>
        </w:rPr>
        <w:t xml:space="preserve">ں </w:t>
      </w:r>
      <w:r>
        <w:rPr>
          <w:rtl/>
        </w:rPr>
        <w:t>ايك دوسرے كو كہتے تھے اور فعل مضارع ''يقول'' كا آنا انكى ہميشہ كوشش بيان كررہاہے_</w:t>
      </w:r>
    </w:p>
    <w:p w:rsidR="00E10A6C" w:rsidRDefault="00E10A6C" w:rsidP="008A4C6E">
      <w:pPr>
        <w:pStyle w:val="libNormal"/>
        <w:rPr>
          <w:rtl/>
        </w:rPr>
      </w:pPr>
      <w:r>
        <w:rPr>
          <w:rtl/>
        </w:rPr>
        <w:t>11_تہمت لگانا اور شخصيت خراب كرنا كفار كى پيغمبر (ص) كے ساتھ اور ان كى تعليمات كے ساتھ مقابلہ كرنے كے طريقو</w:t>
      </w:r>
      <w:r w:rsidR="00475B46">
        <w:rPr>
          <w:rtl/>
        </w:rPr>
        <w:t xml:space="preserve">ں </w:t>
      </w:r>
      <w:r>
        <w:rPr>
          <w:rtl/>
        </w:rPr>
        <w:t>مي</w:t>
      </w:r>
      <w:r w:rsidR="00475B46">
        <w:rPr>
          <w:rtl/>
        </w:rPr>
        <w:t xml:space="preserve">ں </w:t>
      </w:r>
      <w:r>
        <w:rPr>
          <w:rtl/>
        </w:rPr>
        <w:t>سے تھا _</w:t>
      </w:r>
      <w:r w:rsidRPr="008A4C6E">
        <w:rPr>
          <w:rStyle w:val="libArabicChar"/>
          <w:rFonts w:hint="eastAsia"/>
          <w:rtl/>
        </w:rPr>
        <w:t>إن</w:t>
      </w:r>
      <w:r w:rsidRPr="008A4C6E">
        <w:rPr>
          <w:rStyle w:val="libArabicChar"/>
          <w:rtl/>
        </w:rPr>
        <w:t xml:space="preserve"> تتّبعون إلّارجلاً مسحور</w:t>
      </w:r>
      <w:r w:rsidR="003E3018">
        <w:rPr>
          <w:rStyle w:val="libArabicChar"/>
          <w:rFonts w:hint="cs"/>
          <w:rtl/>
        </w:rPr>
        <w:t>ا</w:t>
      </w:r>
    </w:p>
    <w:p w:rsidR="00E10A6C" w:rsidRDefault="00E10A6C" w:rsidP="008A4C6E">
      <w:pPr>
        <w:pStyle w:val="libNormal"/>
        <w:rPr>
          <w:rtl/>
        </w:rPr>
      </w:pPr>
      <w:r>
        <w:rPr>
          <w:rFonts w:hint="eastAsia"/>
          <w:rtl/>
        </w:rPr>
        <w:t>آنحضرت</w:t>
      </w:r>
      <w:r>
        <w:rPr>
          <w:rtl/>
        </w:rPr>
        <w:t xml:space="preserve"> (ص) :</w:t>
      </w:r>
      <w:r>
        <w:rPr>
          <w:rFonts w:hint="eastAsia"/>
          <w:rtl/>
        </w:rPr>
        <w:t>آنحضرت</w:t>
      </w:r>
      <w:r>
        <w:rPr>
          <w:rtl/>
        </w:rPr>
        <w:t xml:space="preserve"> (ص) پر تہمت 11;آنحضرت (ص) پر جادو كى</w:t>
      </w:r>
    </w:p>
    <w:p w:rsidR="008A4C6E" w:rsidRDefault="005E4E68" w:rsidP="008A4C6E">
      <w:pPr>
        <w:pStyle w:val="libNormal"/>
        <w:rPr>
          <w:rtl/>
        </w:rPr>
      </w:pPr>
      <w:r>
        <w:rPr>
          <w:rtl/>
        </w:rPr>
        <w:br w:type="page"/>
      </w:r>
    </w:p>
    <w:p w:rsidR="00E10A6C" w:rsidRDefault="00E10A6C" w:rsidP="008A4C6E">
      <w:pPr>
        <w:pStyle w:val="libNormal"/>
        <w:rPr>
          <w:rtl/>
        </w:rPr>
      </w:pPr>
      <w:r>
        <w:rPr>
          <w:rFonts w:hint="eastAsia"/>
          <w:rtl/>
        </w:rPr>
        <w:lastRenderedPageBreak/>
        <w:t>تہمت</w:t>
      </w:r>
      <w:r>
        <w:rPr>
          <w:rtl/>
        </w:rPr>
        <w:t xml:space="preserve"> 6، 7، 9;آنحضرت (ص) كے دشمن 2، 9، 10;آنحضرت (ص) كے خلاف سازش ،آنحضرت (ص) كے بارے مي</w:t>
      </w:r>
      <w:r w:rsidR="00475B46">
        <w:rPr>
          <w:rtl/>
        </w:rPr>
        <w:t xml:space="preserve">ں </w:t>
      </w:r>
      <w:r>
        <w:rPr>
          <w:rtl/>
        </w:rPr>
        <w:t>گمراہ كرنے كى سازش 9، 10;آنحضرت (ص) پر تہمت كے ذريعے ظم 7</w:t>
      </w:r>
    </w:p>
    <w:p w:rsidR="00E10A6C" w:rsidRDefault="00E10A6C" w:rsidP="008A4C6E">
      <w:pPr>
        <w:pStyle w:val="libNormal"/>
        <w:rPr>
          <w:rtl/>
        </w:rPr>
      </w:pPr>
      <w:r>
        <w:rPr>
          <w:rFonts w:hint="eastAsia"/>
          <w:rtl/>
        </w:rPr>
        <w:t>اسلام</w:t>
      </w:r>
      <w:r>
        <w:rPr>
          <w:rtl/>
        </w:rPr>
        <w:t xml:space="preserve"> :</w:t>
      </w:r>
      <w:r>
        <w:rPr>
          <w:rFonts w:hint="eastAsia"/>
          <w:rtl/>
        </w:rPr>
        <w:t>صدر</w:t>
      </w:r>
      <w:r>
        <w:rPr>
          <w:rtl/>
        </w:rPr>
        <w:t xml:space="preserve"> اسلام كى تاريخ 3، 9</w:t>
      </w:r>
    </w:p>
    <w:p w:rsidR="00E10A6C" w:rsidRDefault="00E10A6C" w:rsidP="008A4C6E">
      <w:pPr>
        <w:pStyle w:val="libNormal"/>
        <w:rPr>
          <w:rtl/>
        </w:rPr>
      </w:pPr>
      <w:r>
        <w:rPr>
          <w:rFonts w:hint="eastAsia"/>
          <w:rtl/>
        </w:rPr>
        <w:t>الله</w:t>
      </w:r>
      <w:r>
        <w:rPr>
          <w:rtl/>
        </w:rPr>
        <w:t xml:space="preserve"> تعالى :</w:t>
      </w:r>
      <w:r>
        <w:rPr>
          <w:rFonts w:hint="eastAsia"/>
          <w:rtl/>
        </w:rPr>
        <w:t>الله</w:t>
      </w:r>
      <w:r>
        <w:rPr>
          <w:rtl/>
        </w:rPr>
        <w:t xml:space="preserve"> تعالى كا بے نقاب كرنا 4;اللہ تعالى كى طرف سے خبردار كرنا 4;اللہ تعالى كا علم غيب 1 ، 2</w:t>
      </w:r>
    </w:p>
    <w:p w:rsidR="00E10A6C" w:rsidRDefault="00E10A6C" w:rsidP="008A4C6E">
      <w:pPr>
        <w:pStyle w:val="libNormal"/>
        <w:rPr>
          <w:rtl/>
        </w:rPr>
      </w:pPr>
      <w:r>
        <w:rPr>
          <w:rFonts w:hint="eastAsia"/>
          <w:rtl/>
        </w:rPr>
        <w:t>حقايق</w:t>
      </w:r>
      <w:r>
        <w:rPr>
          <w:rtl/>
        </w:rPr>
        <w:t>:</w:t>
      </w:r>
      <w:r>
        <w:rPr>
          <w:rFonts w:hint="eastAsia"/>
          <w:rtl/>
        </w:rPr>
        <w:t>حقايق</w:t>
      </w:r>
      <w:r>
        <w:rPr>
          <w:rtl/>
        </w:rPr>
        <w:t xml:space="preserve"> كو درك كرنے سے افراد 6</w:t>
      </w:r>
    </w:p>
    <w:p w:rsidR="00E10A6C" w:rsidRDefault="00E10A6C" w:rsidP="00E10A6C">
      <w:pPr>
        <w:pStyle w:val="libNormal"/>
        <w:rPr>
          <w:rtl/>
        </w:rPr>
      </w:pPr>
      <w:r>
        <w:rPr>
          <w:rFonts w:hint="eastAsia"/>
          <w:rtl/>
        </w:rPr>
        <w:t>ظالم</w:t>
      </w:r>
      <w:r>
        <w:rPr>
          <w:rtl/>
        </w:rPr>
        <w:t xml:space="preserve"> لوگ: 7 ، 8</w:t>
      </w:r>
    </w:p>
    <w:p w:rsidR="00E10A6C" w:rsidRDefault="00E10A6C" w:rsidP="008A4C6E">
      <w:pPr>
        <w:pStyle w:val="libNormal"/>
        <w:rPr>
          <w:rtl/>
        </w:rPr>
      </w:pPr>
      <w:r>
        <w:rPr>
          <w:rFonts w:hint="eastAsia"/>
          <w:rtl/>
        </w:rPr>
        <w:t>كفار</w:t>
      </w:r>
      <w:r>
        <w:rPr>
          <w:rtl/>
        </w:rPr>
        <w:t>:</w:t>
      </w:r>
      <w:r>
        <w:rPr>
          <w:rFonts w:hint="eastAsia"/>
          <w:rtl/>
        </w:rPr>
        <w:t>كفار</w:t>
      </w:r>
      <w:r>
        <w:rPr>
          <w:rtl/>
        </w:rPr>
        <w:t xml:space="preserve"> كا انگيزہ 1;كفار كا انگيزہ بے نقاب ہونا 4;كفار اور پيغمبر (ص) كى باتي</w:t>
      </w:r>
      <w:r w:rsidR="00475B46">
        <w:rPr>
          <w:rtl/>
        </w:rPr>
        <w:t xml:space="preserve">ں </w:t>
      </w:r>
      <w:r>
        <w:rPr>
          <w:rtl/>
        </w:rPr>
        <w:t>1، 3، 4; كفار كى تہمتي</w:t>
      </w:r>
      <w:r w:rsidR="00475B46">
        <w:rPr>
          <w:rtl/>
        </w:rPr>
        <w:t xml:space="preserve">ں </w:t>
      </w:r>
      <w:r>
        <w:rPr>
          <w:rtl/>
        </w:rPr>
        <w:t>9،11;كفار كو خبردار كرنا 4;كفار كى دشمنى 9، 10; كفار كے دل پر مہر لگنے كى نشانيا</w:t>
      </w:r>
      <w:r w:rsidR="00475B46">
        <w:rPr>
          <w:rtl/>
        </w:rPr>
        <w:t xml:space="preserve">ں </w:t>
      </w:r>
      <w:r>
        <w:rPr>
          <w:rtl/>
        </w:rPr>
        <w:t>6;كفار كا سرگوشى كرنا 2، 3;كفار كى سازش 5، 9;كفار كا قرآن سننا 5;كفار كا ط</w:t>
      </w:r>
      <w:r>
        <w:rPr>
          <w:rFonts w:hint="eastAsia"/>
          <w:rtl/>
        </w:rPr>
        <w:t>ريقہ</w:t>
      </w:r>
      <w:r>
        <w:rPr>
          <w:rtl/>
        </w:rPr>
        <w:t xml:space="preserve"> مقابلہ 11;كفار كے حق كوقبول نہ كرنے كا ظلم 8;كفار كا عجز 6; كفار كا عزت پامال كرنا 11;كفار كا فضا ہموار كرنا 9 ، 10;كفار كى كوشش كا انداز 1، 3;كفار كى مذمت 5 ;كفار كى مذمتي</w:t>
      </w:r>
      <w:r w:rsidR="00475B46">
        <w:rPr>
          <w:rtl/>
        </w:rPr>
        <w:t xml:space="preserve">ں </w:t>
      </w:r>
      <w:r>
        <w:rPr>
          <w:rtl/>
        </w:rPr>
        <w:t>5</w:t>
      </w:r>
    </w:p>
    <w:p w:rsidR="00E10A6C" w:rsidRDefault="008A4C6E" w:rsidP="008A4C6E">
      <w:pPr>
        <w:pStyle w:val="Heading2Center"/>
        <w:rPr>
          <w:rtl/>
        </w:rPr>
      </w:pPr>
      <w:bookmarkStart w:id="48" w:name="_Toc32151379"/>
      <w:r>
        <w:rPr>
          <w:rFonts w:hint="cs"/>
          <w:rtl/>
        </w:rPr>
        <w:t>آیت 48</w:t>
      </w:r>
      <w:bookmarkEnd w:id="48"/>
    </w:p>
    <w:p w:rsidR="00E10A6C" w:rsidRDefault="00574CD4" w:rsidP="008A4C6E">
      <w:pPr>
        <w:pStyle w:val="libNormal"/>
        <w:rPr>
          <w:rtl/>
        </w:rPr>
      </w:pPr>
      <w:r>
        <w:rPr>
          <w:rStyle w:val="libAieChar"/>
          <w:rFonts w:hint="eastAsia"/>
          <w:rtl/>
        </w:rPr>
        <w:t xml:space="preserve"> </w:t>
      </w:r>
      <w:r w:rsidRPr="00574CD4">
        <w:rPr>
          <w:rStyle w:val="libAlaemChar"/>
          <w:rFonts w:hint="eastAsia"/>
          <w:rtl/>
        </w:rPr>
        <w:t>(</w:t>
      </w:r>
      <w:r w:rsidRPr="008A4C6E">
        <w:rPr>
          <w:rStyle w:val="libAieChar"/>
          <w:rFonts w:hint="eastAsia"/>
          <w:rtl/>
        </w:rPr>
        <w:t>انظُرْ</w:t>
      </w:r>
      <w:r w:rsidRPr="008A4C6E">
        <w:rPr>
          <w:rStyle w:val="libAieChar"/>
          <w:rtl/>
        </w:rPr>
        <w:t xml:space="preserve"> كَيْفَ ضَرَبُواْ لَكَ الأَمْثَالَ فَضَلُّواْ فَلاَ يَسْتَطِيعْونَ سَبِيلاً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ذرا</w:t>
      </w:r>
      <w:r>
        <w:rPr>
          <w:rtl/>
        </w:rPr>
        <w:t xml:space="preserve"> ديكھو كہ انھو</w:t>
      </w:r>
      <w:r w:rsidR="00475B46">
        <w:rPr>
          <w:rtl/>
        </w:rPr>
        <w:t xml:space="preserve">ں </w:t>
      </w:r>
      <w:r>
        <w:rPr>
          <w:rtl/>
        </w:rPr>
        <w:t>نے تمھارے لئے كيسى مثالي</w:t>
      </w:r>
      <w:r w:rsidR="00475B46">
        <w:rPr>
          <w:rtl/>
        </w:rPr>
        <w:t xml:space="preserve">ں </w:t>
      </w:r>
      <w:r>
        <w:rPr>
          <w:rtl/>
        </w:rPr>
        <w:t>بيان كى ہي</w:t>
      </w:r>
      <w:r w:rsidR="00475B46">
        <w:rPr>
          <w:rtl/>
        </w:rPr>
        <w:t xml:space="preserve">ں </w:t>
      </w:r>
      <w:r>
        <w:rPr>
          <w:rtl/>
        </w:rPr>
        <w:t>اور اس طرح ايسے گمراہ ہوگئے ہي</w:t>
      </w:r>
      <w:r w:rsidR="00475B46">
        <w:rPr>
          <w:rtl/>
        </w:rPr>
        <w:t xml:space="preserve">ں </w:t>
      </w:r>
      <w:r>
        <w:rPr>
          <w:rtl/>
        </w:rPr>
        <w:t>كہ كوئي راستہ نہي</w:t>
      </w:r>
      <w:r w:rsidR="00475B46">
        <w:rPr>
          <w:rtl/>
        </w:rPr>
        <w:t xml:space="preserve">ں </w:t>
      </w:r>
      <w:r>
        <w:rPr>
          <w:rtl/>
        </w:rPr>
        <w:t>مل رہا ہے (48)</w:t>
      </w:r>
    </w:p>
    <w:p w:rsidR="00E10A6C" w:rsidRDefault="00E10A6C" w:rsidP="008A4C6E">
      <w:pPr>
        <w:pStyle w:val="libNormal"/>
        <w:rPr>
          <w:rtl/>
        </w:rPr>
      </w:pPr>
      <w:r>
        <w:rPr>
          <w:rtl/>
        </w:rPr>
        <w:t>1_مشركين اور اپنے دشمنو</w:t>
      </w:r>
      <w:r w:rsidR="00475B46">
        <w:rPr>
          <w:rtl/>
        </w:rPr>
        <w:t xml:space="preserve">ں </w:t>
      </w:r>
      <w:r>
        <w:rPr>
          <w:rtl/>
        </w:rPr>
        <w:t>كے الزامات اور پروپيگنڈہ پر دقت سے غور وفكر كرنے كى پيغمبر (ص) پر الله تعالى كى طرف سے ذمہ دارى _</w:t>
      </w:r>
      <w:r w:rsidRPr="008A4C6E">
        <w:rPr>
          <w:rStyle w:val="libArabicChar"/>
          <w:rFonts w:hint="eastAsia"/>
          <w:rtl/>
        </w:rPr>
        <w:t>انظر</w:t>
      </w:r>
      <w:r w:rsidRPr="008A4C6E">
        <w:rPr>
          <w:rStyle w:val="libArabicChar"/>
          <w:rtl/>
        </w:rPr>
        <w:t xml:space="preserve"> كيف ضربوا لك الأمثال</w:t>
      </w:r>
      <w:r w:rsidR="008A4C6E">
        <w:rPr>
          <w:rFonts w:hint="cs"/>
          <w:rtl/>
        </w:rPr>
        <w:t xml:space="preserve">  </w:t>
      </w:r>
      <w:r>
        <w:rPr>
          <w:rFonts w:hint="eastAsia"/>
          <w:rtl/>
        </w:rPr>
        <w:t>جملہ</w:t>
      </w:r>
      <w:r>
        <w:rPr>
          <w:rtl/>
        </w:rPr>
        <w:t xml:space="preserve"> </w:t>
      </w:r>
      <w:r w:rsidRPr="008A4C6E">
        <w:rPr>
          <w:rStyle w:val="libArabicChar"/>
          <w:rtl/>
        </w:rPr>
        <w:t>''ضربوا لك الأمثال''</w:t>
      </w:r>
      <w:r>
        <w:rPr>
          <w:rtl/>
        </w:rPr>
        <w:t xml:space="preserve"> عربى زبان مي</w:t>
      </w:r>
      <w:r w:rsidR="00475B46">
        <w:rPr>
          <w:rtl/>
        </w:rPr>
        <w:t xml:space="preserve">ں </w:t>
      </w:r>
      <w:r>
        <w:rPr>
          <w:rtl/>
        </w:rPr>
        <w:t>''شبھوك بالا شيائ'' كے معنى مي</w:t>
      </w:r>
      <w:r w:rsidR="00475B46">
        <w:rPr>
          <w:rtl/>
        </w:rPr>
        <w:t xml:space="preserve">ں </w:t>
      </w:r>
      <w:r>
        <w:rPr>
          <w:rtl/>
        </w:rPr>
        <w:t>استعمال</w:t>
      </w:r>
    </w:p>
    <w:p w:rsidR="00E10A6C" w:rsidRDefault="00E10A6C" w:rsidP="00E10A6C">
      <w:pPr>
        <w:pStyle w:val="libNormal"/>
        <w:rPr>
          <w:rtl/>
        </w:rPr>
      </w:pPr>
      <w:r>
        <w:rPr>
          <w:rFonts w:hint="eastAsia"/>
          <w:rtl/>
        </w:rPr>
        <w:t>ہوتا</w:t>
      </w:r>
      <w:r>
        <w:rPr>
          <w:rtl/>
        </w:rPr>
        <w:t xml:space="preserve"> ہے _ يعنى وہ تمہي</w:t>
      </w:r>
      <w:r w:rsidR="00475B46">
        <w:rPr>
          <w:rtl/>
        </w:rPr>
        <w:t xml:space="preserve">ں </w:t>
      </w:r>
      <w:r>
        <w:rPr>
          <w:rtl/>
        </w:rPr>
        <w:t>مختلف چيزو</w:t>
      </w:r>
      <w:r w:rsidR="00475B46">
        <w:rPr>
          <w:rtl/>
        </w:rPr>
        <w:t xml:space="preserve">ں </w:t>
      </w:r>
      <w:r>
        <w:rPr>
          <w:rtl/>
        </w:rPr>
        <w:t>سے تشبيہ ديتے ہي</w:t>
      </w:r>
      <w:r w:rsidR="00475B46">
        <w:rPr>
          <w:rtl/>
        </w:rPr>
        <w:t xml:space="preserve">ں </w:t>
      </w:r>
      <w:r>
        <w:rPr>
          <w:rtl/>
        </w:rPr>
        <w:t>اور ان سے مراد پچھلى آيت كے مطابق برى صفات كى آپ (ص) كى طرف نسبت دينا ' مثلاً : مجنون ، مسحور ...</w:t>
      </w:r>
    </w:p>
    <w:p w:rsidR="00E10A6C" w:rsidRDefault="00E10A6C" w:rsidP="00E10A6C">
      <w:pPr>
        <w:pStyle w:val="libNormal"/>
        <w:rPr>
          <w:rtl/>
        </w:rPr>
      </w:pPr>
      <w:r>
        <w:rPr>
          <w:rtl/>
        </w:rPr>
        <w:t>2_مؤمنين دشمنو</w:t>
      </w:r>
      <w:r w:rsidR="00475B46">
        <w:rPr>
          <w:rtl/>
        </w:rPr>
        <w:t xml:space="preserve">ں </w:t>
      </w:r>
      <w:r>
        <w:rPr>
          <w:rtl/>
        </w:rPr>
        <w:t>كے پروپيگنڈہ كے طريقو</w:t>
      </w:r>
      <w:r w:rsidR="00475B46">
        <w:rPr>
          <w:rtl/>
        </w:rPr>
        <w:t xml:space="preserve">ں </w:t>
      </w:r>
      <w:r>
        <w:rPr>
          <w:rtl/>
        </w:rPr>
        <w:t>پر ضرور توجہ ركھي</w:t>
      </w:r>
      <w:r w:rsidR="00475B46">
        <w:rPr>
          <w:rtl/>
        </w:rPr>
        <w:t xml:space="preserve">ں </w:t>
      </w:r>
      <w:r>
        <w:rPr>
          <w:rtl/>
        </w:rPr>
        <w:t>_</w:t>
      </w:r>
    </w:p>
    <w:p w:rsidR="008A4C6E" w:rsidRDefault="005E4E68" w:rsidP="008A4C6E">
      <w:pPr>
        <w:pStyle w:val="libNormal"/>
        <w:rPr>
          <w:rtl/>
        </w:rPr>
      </w:pPr>
      <w:r>
        <w:rPr>
          <w:rtl/>
        </w:rPr>
        <w:br w:type="page"/>
      </w:r>
    </w:p>
    <w:p w:rsidR="00E10A6C" w:rsidRDefault="00E10A6C" w:rsidP="008A4C6E">
      <w:pPr>
        <w:pStyle w:val="libArabic"/>
        <w:rPr>
          <w:rtl/>
        </w:rPr>
      </w:pPr>
      <w:r>
        <w:rPr>
          <w:rFonts w:hint="eastAsia"/>
          <w:rtl/>
        </w:rPr>
        <w:lastRenderedPageBreak/>
        <w:t>انظر</w:t>
      </w:r>
      <w:r>
        <w:rPr>
          <w:rtl/>
        </w:rPr>
        <w:t xml:space="preserve"> كيف ضربوا لك الأمثال</w:t>
      </w:r>
    </w:p>
    <w:p w:rsidR="00E10A6C" w:rsidRDefault="00E10A6C" w:rsidP="00E10A6C">
      <w:pPr>
        <w:pStyle w:val="libNormal"/>
        <w:rPr>
          <w:rtl/>
        </w:rPr>
      </w:pPr>
      <w:r>
        <w:rPr>
          <w:rtl/>
        </w:rPr>
        <w:t>3_كفار كا غلط مثالو</w:t>
      </w:r>
      <w:r w:rsidR="00475B46">
        <w:rPr>
          <w:rtl/>
        </w:rPr>
        <w:t xml:space="preserve">ں </w:t>
      </w:r>
      <w:r>
        <w:rPr>
          <w:rtl/>
        </w:rPr>
        <w:t>اور صفات سے پيغمبر(ص) كى مخالفت كرنا اور بغض ركھنا انہي</w:t>
      </w:r>
      <w:r w:rsidR="00475B46">
        <w:rPr>
          <w:rtl/>
        </w:rPr>
        <w:t xml:space="preserve">ں </w:t>
      </w:r>
      <w:r>
        <w:rPr>
          <w:rtl/>
        </w:rPr>
        <w:t>لا علاج گمراہى مي</w:t>
      </w:r>
      <w:r w:rsidR="00475B46">
        <w:rPr>
          <w:rtl/>
        </w:rPr>
        <w:t xml:space="preserve">ں </w:t>
      </w:r>
      <w:r>
        <w:rPr>
          <w:rtl/>
        </w:rPr>
        <w:t>مبتلا كرتا ہے_</w:t>
      </w:r>
    </w:p>
    <w:p w:rsidR="00E10A6C" w:rsidRDefault="00E10A6C" w:rsidP="008A4C6E">
      <w:pPr>
        <w:pStyle w:val="libArabic"/>
        <w:rPr>
          <w:rtl/>
        </w:rPr>
      </w:pPr>
      <w:r>
        <w:rPr>
          <w:rFonts w:hint="eastAsia"/>
          <w:rtl/>
        </w:rPr>
        <w:t>كيف</w:t>
      </w:r>
      <w:r>
        <w:rPr>
          <w:rtl/>
        </w:rPr>
        <w:t xml:space="preserve"> ضربوا لك الأمثال فضلوا فلا يستطيعون سبيل</w:t>
      </w:r>
    </w:p>
    <w:p w:rsidR="00E10A6C" w:rsidRDefault="00E10A6C" w:rsidP="00E10A6C">
      <w:pPr>
        <w:pStyle w:val="libNormal"/>
        <w:rPr>
          <w:rtl/>
        </w:rPr>
      </w:pPr>
      <w:r>
        <w:rPr>
          <w:rFonts w:hint="eastAsia"/>
          <w:rtl/>
        </w:rPr>
        <w:t>مندرجہ</w:t>
      </w:r>
      <w:r>
        <w:rPr>
          <w:rtl/>
        </w:rPr>
        <w:t xml:space="preserve"> بالا مطلب كى بناء يہ ہے كہ ''سبيل'' سے مراد راہ ہدايت ہے _</w:t>
      </w:r>
    </w:p>
    <w:p w:rsidR="00E10A6C" w:rsidRDefault="00E10A6C" w:rsidP="00E10A6C">
      <w:pPr>
        <w:pStyle w:val="libNormal"/>
        <w:rPr>
          <w:rtl/>
        </w:rPr>
      </w:pPr>
      <w:r>
        <w:rPr>
          <w:rtl/>
        </w:rPr>
        <w:t>4_پيغمبر (ص) كے مخالف مشركين مكہ اس حد تك گمراہ ہوچكے تھے كہ ہدايت كا دروازہ بند كرچكے تھے _</w:t>
      </w:r>
    </w:p>
    <w:p w:rsidR="00E10A6C" w:rsidRDefault="00E10A6C" w:rsidP="008A4C6E">
      <w:pPr>
        <w:pStyle w:val="libNormal"/>
        <w:rPr>
          <w:rtl/>
        </w:rPr>
      </w:pPr>
      <w:r w:rsidRPr="008A4C6E">
        <w:rPr>
          <w:rStyle w:val="libArabicChar"/>
          <w:rFonts w:hint="eastAsia"/>
          <w:rtl/>
        </w:rPr>
        <w:t>فضلّوا</w:t>
      </w:r>
      <w:r w:rsidRPr="008A4C6E">
        <w:rPr>
          <w:rStyle w:val="libArabicChar"/>
          <w:rtl/>
        </w:rPr>
        <w:t xml:space="preserve"> فلا يستطيعون سبيل</w:t>
      </w:r>
      <w:r w:rsidR="008A4C6E">
        <w:rPr>
          <w:rFonts w:hint="cs"/>
          <w:rtl/>
        </w:rPr>
        <w:t xml:space="preserve">  </w:t>
      </w:r>
      <w:r w:rsidRPr="008A4C6E">
        <w:rPr>
          <w:rStyle w:val="libArabicChar"/>
          <w:rtl/>
        </w:rPr>
        <w:t>''فلا يستطيعون ''</w:t>
      </w:r>
      <w:r>
        <w:rPr>
          <w:rtl/>
        </w:rPr>
        <w:t xml:space="preserve"> ''ضلّوا'' پر نتيجہ ہے اور اس سے مراد ہدايت كے تمام راستو</w:t>
      </w:r>
      <w:r w:rsidR="00475B46">
        <w:rPr>
          <w:rtl/>
        </w:rPr>
        <w:t xml:space="preserve">ں </w:t>
      </w:r>
      <w:r>
        <w:rPr>
          <w:rtl/>
        </w:rPr>
        <w:t>كا بند ہونا ہے_</w:t>
      </w:r>
    </w:p>
    <w:p w:rsidR="00E10A6C" w:rsidRDefault="00E10A6C" w:rsidP="008A4C6E">
      <w:pPr>
        <w:pStyle w:val="libNormal"/>
        <w:rPr>
          <w:rtl/>
        </w:rPr>
      </w:pPr>
      <w:r>
        <w:rPr>
          <w:rtl/>
        </w:rPr>
        <w:t>5_كفار ،پيغمبر (ص) كے پيغام كو آگے بڑھنے سے روكنے كے لئے مختلف پروپيگنڈہ كرنے اور تہمتي</w:t>
      </w:r>
      <w:r w:rsidR="00475B46">
        <w:rPr>
          <w:rtl/>
        </w:rPr>
        <w:t xml:space="preserve">ں </w:t>
      </w:r>
      <w:r>
        <w:rPr>
          <w:rtl/>
        </w:rPr>
        <w:t>لگانے كے باوجود كامياب نہ ہوسكے_</w:t>
      </w:r>
      <w:r w:rsidRPr="008A4C6E">
        <w:rPr>
          <w:rStyle w:val="libArabicChar"/>
          <w:rFonts w:hint="eastAsia"/>
          <w:rtl/>
        </w:rPr>
        <w:t>انظركيف</w:t>
      </w:r>
      <w:r w:rsidRPr="008A4C6E">
        <w:rPr>
          <w:rStyle w:val="libArabicChar"/>
          <w:rtl/>
        </w:rPr>
        <w:t xml:space="preserve"> ضربوا لك الأمثال فضلوا فلا يستطيعون سبيل</w:t>
      </w:r>
      <w:r w:rsidR="003E3018">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احتمال ہے كہ كفار كا راستہ نہ پاسكنا سے مراد پيغمبر (ص) كے پيغام كو روكنے كا چارہ نہ ہونا ہے_</w:t>
      </w:r>
    </w:p>
    <w:p w:rsidR="00E10A6C" w:rsidRDefault="00E10A6C" w:rsidP="008A4C6E">
      <w:pPr>
        <w:pStyle w:val="libNormal"/>
        <w:rPr>
          <w:rtl/>
        </w:rPr>
      </w:pPr>
      <w:r>
        <w:rPr>
          <w:rFonts w:hint="eastAsia"/>
          <w:rtl/>
        </w:rPr>
        <w:t>آنحضرت</w:t>
      </w:r>
      <w:r>
        <w:rPr>
          <w:rtl/>
        </w:rPr>
        <w:t xml:space="preserve"> (ص) :</w:t>
      </w:r>
      <w:r>
        <w:rPr>
          <w:rFonts w:hint="eastAsia"/>
          <w:rtl/>
        </w:rPr>
        <w:t>آنحضرت</w:t>
      </w:r>
      <w:r>
        <w:rPr>
          <w:rtl/>
        </w:rPr>
        <w:t xml:space="preserve"> (ص) پر تہمت 5;آنحضرت (ص) كى ذمہ دارى 1;آنحضرت (ص) كے دشمنو</w:t>
      </w:r>
      <w:r w:rsidR="00475B46">
        <w:rPr>
          <w:rtl/>
        </w:rPr>
        <w:t xml:space="preserve">ں </w:t>
      </w:r>
      <w:r>
        <w:rPr>
          <w:rtl/>
        </w:rPr>
        <w:t>كى سازش 1;آنحضرت (ص) كا دشمنو</w:t>
      </w:r>
      <w:r w:rsidR="00475B46">
        <w:rPr>
          <w:rtl/>
        </w:rPr>
        <w:t xml:space="preserve">ں </w:t>
      </w:r>
      <w:r>
        <w:rPr>
          <w:rtl/>
        </w:rPr>
        <w:t>سے مقابلہ كرنے كا طريقہ 3; آنحضرت (ص) كے دشمنو</w:t>
      </w:r>
      <w:r w:rsidR="00475B46">
        <w:rPr>
          <w:rtl/>
        </w:rPr>
        <w:t xml:space="preserve">ں </w:t>
      </w:r>
      <w:r>
        <w:rPr>
          <w:rtl/>
        </w:rPr>
        <w:t>كى ناكامى 5;آنحضرت(ص) پر تہمت كے نتائج 3; آنحضرت (ص) كے دشمنو</w:t>
      </w:r>
      <w:r w:rsidR="00475B46">
        <w:rPr>
          <w:rtl/>
        </w:rPr>
        <w:t xml:space="preserve">ں </w:t>
      </w:r>
      <w:r>
        <w:rPr>
          <w:rtl/>
        </w:rPr>
        <w:t>كى گمراہى كے نتائج4 ; آنحضرت (ص) كے دشمنو</w:t>
      </w:r>
      <w:r w:rsidR="00475B46">
        <w:rPr>
          <w:rtl/>
        </w:rPr>
        <w:t xml:space="preserve">ں </w:t>
      </w:r>
      <w:r>
        <w:rPr>
          <w:rtl/>
        </w:rPr>
        <w:t>كا ہ</w:t>
      </w:r>
      <w:r>
        <w:rPr>
          <w:rFonts w:hint="eastAsia"/>
          <w:rtl/>
        </w:rPr>
        <w:t>دايت</w:t>
      </w:r>
      <w:r>
        <w:rPr>
          <w:rtl/>
        </w:rPr>
        <w:t xml:space="preserve"> نہ لينا 4; آنحضرت (ص) كى دشمنو</w:t>
      </w:r>
      <w:r w:rsidR="00475B46">
        <w:rPr>
          <w:rtl/>
        </w:rPr>
        <w:t xml:space="preserve">ں </w:t>
      </w:r>
      <w:r>
        <w:rPr>
          <w:rtl/>
        </w:rPr>
        <w:t>كے مدمقابل ہوشيارى 1; آنحضرت (ص) كى ہوشيارى 1</w:t>
      </w:r>
    </w:p>
    <w:p w:rsidR="00E10A6C" w:rsidRDefault="00E10A6C" w:rsidP="008A4C6E">
      <w:pPr>
        <w:pStyle w:val="libNormal"/>
        <w:rPr>
          <w:rtl/>
        </w:rPr>
      </w:pPr>
      <w:r>
        <w:rPr>
          <w:rFonts w:hint="eastAsia"/>
          <w:rtl/>
        </w:rPr>
        <w:t>الله</w:t>
      </w:r>
      <w:r>
        <w:rPr>
          <w:rtl/>
        </w:rPr>
        <w:t xml:space="preserve"> تعالى :</w:t>
      </w:r>
      <w:r>
        <w:rPr>
          <w:rFonts w:hint="eastAsia"/>
          <w:rtl/>
        </w:rPr>
        <w:t>الله</w:t>
      </w:r>
      <w:r>
        <w:rPr>
          <w:rtl/>
        </w:rPr>
        <w:t xml:space="preserve"> تعالى كے احكام 1</w:t>
      </w:r>
    </w:p>
    <w:p w:rsidR="00E10A6C" w:rsidRDefault="00E10A6C" w:rsidP="008A4C6E">
      <w:pPr>
        <w:pStyle w:val="libNormal"/>
        <w:rPr>
          <w:rtl/>
        </w:rPr>
      </w:pPr>
      <w:r>
        <w:rPr>
          <w:rFonts w:hint="eastAsia"/>
          <w:rtl/>
        </w:rPr>
        <w:t>دشمن</w:t>
      </w:r>
      <w:r>
        <w:rPr>
          <w:rtl/>
        </w:rPr>
        <w:t>:</w:t>
      </w:r>
      <w:r>
        <w:rPr>
          <w:rFonts w:hint="eastAsia"/>
          <w:rtl/>
        </w:rPr>
        <w:t>دشمن</w:t>
      </w:r>
      <w:r>
        <w:rPr>
          <w:rtl/>
        </w:rPr>
        <w:t xml:space="preserve"> كى سازش كى اہميت 2;دشمن كے مدمقابل ہوشيارى 2</w:t>
      </w:r>
    </w:p>
    <w:p w:rsidR="00E10A6C" w:rsidRDefault="00E10A6C" w:rsidP="008A4C6E">
      <w:pPr>
        <w:pStyle w:val="libNormal"/>
        <w:rPr>
          <w:rtl/>
        </w:rPr>
      </w:pPr>
      <w:r>
        <w:rPr>
          <w:rFonts w:hint="eastAsia"/>
          <w:rtl/>
        </w:rPr>
        <w:t>كفار</w:t>
      </w:r>
      <w:r>
        <w:rPr>
          <w:rtl/>
        </w:rPr>
        <w:t xml:space="preserve"> :</w:t>
      </w:r>
      <w:r>
        <w:rPr>
          <w:rFonts w:hint="eastAsia"/>
          <w:rtl/>
        </w:rPr>
        <w:t>كفار</w:t>
      </w:r>
      <w:r>
        <w:rPr>
          <w:rtl/>
        </w:rPr>
        <w:t xml:space="preserve"> كى گمراہى كے اسباب 3كفار كى تہمتي</w:t>
      </w:r>
      <w:r w:rsidR="00475B46">
        <w:rPr>
          <w:rtl/>
        </w:rPr>
        <w:t xml:space="preserve">ں </w:t>
      </w:r>
      <w:r>
        <w:rPr>
          <w:rtl/>
        </w:rPr>
        <w:t>5;كفار كى مثالو</w:t>
      </w:r>
      <w:r w:rsidR="00475B46">
        <w:rPr>
          <w:rtl/>
        </w:rPr>
        <w:t xml:space="preserve">ں </w:t>
      </w:r>
      <w:r>
        <w:rPr>
          <w:rtl/>
        </w:rPr>
        <w:t>كا فلسفہ 3;كفار كى ناكامى 5;كفار كى دشمنى كے نتائج 3</w:t>
      </w:r>
    </w:p>
    <w:p w:rsidR="00E10A6C" w:rsidRDefault="00E10A6C" w:rsidP="008A4C6E">
      <w:pPr>
        <w:pStyle w:val="libNormal"/>
        <w:rPr>
          <w:rtl/>
        </w:rPr>
      </w:pPr>
      <w:r>
        <w:rPr>
          <w:rFonts w:hint="eastAsia"/>
          <w:rtl/>
        </w:rPr>
        <w:t>مؤمنين</w:t>
      </w:r>
      <w:r>
        <w:rPr>
          <w:rtl/>
        </w:rPr>
        <w:t xml:space="preserve"> :</w:t>
      </w:r>
      <w:r>
        <w:rPr>
          <w:rFonts w:hint="eastAsia"/>
          <w:rtl/>
        </w:rPr>
        <w:t>مؤمنين</w:t>
      </w:r>
      <w:r>
        <w:rPr>
          <w:rtl/>
        </w:rPr>
        <w:t xml:space="preserve"> كى ذمہ دارى 2</w:t>
      </w:r>
    </w:p>
    <w:p w:rsidR="00E10A6C" w:rsidRDefault="00E10A6C" w:rsidP="008A4C6E">
      <w:pPr>
        <w:pStyle w:val="libNormal"/>
        <w:rPr>
          <w:rtl/>
        </w:rPr>
      </w:pPr>
      <w:r>
        <w:rPr>
          <w:rFonts w:hint="eastAsia"/>
          <w:rtl/>
        </w:rPr>
        <w:t>مشركين</w:t>
      </w:r>
      <w:r>
        <w:rPr>
          <w:rtl/>
        </w:rPr>
        <w:t xml:space="preserve"> :</w:t>
      </w:r>
      <w:r>
        <w:rPr>
          <w:rFonts w:hint="eastAsia"/>
          <w:rtl/>
        </w:rPr>
        <w:t>مشركين</w:t>
      </w:r>
      <w:r>
        <w:rPr>
          <w:rtl/>
        </w:rPr>
        <w:t xml:space="preserve"> كے مدمقابل ہوشيارى 1</w:t>
      </w:r>
    </w:p>
    <w:p w:rsidR="00E10A6C" w:rsidRDefault="00E10A6C" w:rsidP="008A4C6E">
      <w:pPr>
        <w:pStyle w:val="libNormal"/>
        <w:rPr>
          <w:rtl/>
        </w:rPr>
      </w:pPr>
      <w:r>
        <w:rPr>
          <w:rFonts w:hint="eastAsia"/>
          <w:rtl/>
        </w:rPr>
        <w:t>مشركين</w:t>
      </w:r>
      <w:r>
        <w:rPr>
          <w:rtl/>
        </w:rPr>
        <w:t xml:space="preserve"> مكہ:</w:t>
      </w:r>
      <w:r>
        <w:rPr>
          <w:rFonts w:hint="eastAsia"/>
          <w:rtl/>
        </w:rPr>
        <w:t>مشركين</w:t>
      </w:r>
      <w:r>
        <w:rPr>
          <w:rtl/>
        </w:rPr>
        <w:t xml:space="preserve"> مكہ كى گمراہى كے نتائج 4; مشركين مكہ كا ہدايت قبول نہ كرنا 4</w:t>
      </w:r>
    </w:p>
    <w:p w:rsidR="008A4C6E" w:rsidRDefault="005E4E68" w:rsidP="008A4C6E">
      <w:pPr>
        <w:pStyle w:val="libNormal"/>
        <w:rPr>
          <w:rtl/>
        </w:rPr>
      </w:pPr>
      <w:r>
        <w:rPr>
          <w:rtl/>
        </w:rPr>
        <w:br w:type="page"/>
      </w:r>
    </w:p>
    <w:p w:rsidR="008A4C6E" w:rsidRDefault="008A4C6E" w:rsidP="008A4C6E">
      <w:pPr>
        <w:pStyle w:val="Heading2Center"/>
        <w:rPr>
          <w:rtl/>
        </w:rPr>
      </w:pPr>
      <w:bookmarkStart w:id="49" w:name="_Toc32151380"/>
      <w:r>
        <w:rPr>
          <w:rFonts w:hint="cs"/>
          <w:rtl/>
        </w:rPr>
        <w:lastRenderedPageBreak/>
        <w:t>آیت 49</w:t>
      </w:r>
      <w:bookmarkEnd w:id="49"/>
    </w:p>
    <w:p w:rsidR="00E10A6C" w:rsidRDefault="00574CD4" w:rsidP="008A4C6E">
      <w:pPr>
        <w:pStyle w:val="libNormal"/>
        <w:rPr>
          <w:rtl/>
        </w:rPr>
      </w:pPr>
      <w:r>
        <w:rPr>
          <w:rStyle w:val="libAieChar"/>
          <w:rFonts w:hint="eastAsia"/>
          <w:rtl/>
        </w:rPr>
        <w:t xml:space="preserve"> </w:t>
      </w:r>
      <w:r w:rsidRPr="00574CD4">
        <w:rPr>
          <w:rStyle w:val="libAlaemChar"/>
          <w:rFonts w:hint="eastAsia"/>
          <w:rtl/>
        </w:rPr>
        <w:t>(</w:t>
      </w:r>
      <w:r w:rsidRPr="008A4C6E">
        <w:rPr>
          <w:rStyle w:val="libAieChar"/>
          <w:rFonts w:hint="eastAsia"/>
          <w:rtl/>
        </w:rPr>
        <w:t>وَقَالُواْ</w:t>
      </w:r>
      <w:r w:rsidRPr="008A4C6E">
        <w:rPr>
          <w:rStyle w:val="libAieChar"/>
          <w:rtl/>
        </w:rPr>
        <w:t xml:space="preserve"> أَئِذَا كُنَّا عِظَاماً وَرُفَاتاً </w:t>
      </w:r>
      <w:r w:rsidR="00DC36A0" w:rsidRPr="00DC36A0">
        <w:rPr>
          <w:rStyle w:val="libAieChar"/>
          <w:rtl/>
        </w:rPr>
        <w:t>إ</w:t>
      </w:r>
      <w:r w:rsidRPr="008A4C6E">
        <w:rPr>
          <w:rStyle w:val="libAieChar"/>
          <w:rtl/>
        </w:rPr>
        <w:t>نَّا لَمَبْعُوثُونَ خَلْقاً جَدِيداً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يہ كہتے ہي</w:t>
      </w:r>
      <w:r w:rsidR="00475B46">
        <w:rPr>
          <w:rtl/>
        </w:rPr>
        <w:t xml:space="preserve">ں </w:t>
      </w:r>
      <w:r>
        <w:rPr>
          <w:rtl/>
        </w:rPr>
        <w:t>كہ جب ہم ہڈى اور خاك ہوجائي</w:t>
      </w:r>
      <w:r w:rsidR="00475B46">
        <w:rPr>
          <w:rtl/>
        </w:rPr>
        <w:t xml:space="preserve">ں </w:t>
      </w:r>
      <w:r>
        <w:rPr>
          <w:rtl/>
        </w:rPr>
        <w:t>گے تو كيا دوبارہ نئي مخلوق بناكر اٹھائے جائي</w:t>
      </w:r>
      <w:r w:rsidR="00475B46">
        <w:rPr>
          <w:rtl/>
        </w:rPr>
        <w:t xml:space="preserve">ں </w:t>
      </w:r>
      <w:r>
        <w:rPr>
          <w:rtl/>
        </w:rPr>
        <w:t>گے (49)</w:t>
      </w:r>
    </w:p>
    <w:p w:rsidR="00E10A6C" w:rsidRDefault="00E10A6C" w:rsidP="00E10A6C">
      <w:pPr>
        <w:pStyle w:val="libNormal"/>
        <w:rPr>
          <w:rtl/>
        </w:rPr>
      </w:pPr>
      <w:r>
        <w:rPr>
          <w:rtl/>
        </w:rPr>
        <w:t>1_مشركين مكہ بوسيدہ ہڈيا</w:t>
      </w:r>
      <w:r w:rsidR="00475B46">
        <w:rPr>
          <w:rtl/>
        </w:rPr>
        <w:t xml:space="preserve">ں </w:t>
      </w:r>
      <w:r>
        <w:rPr>
          <w:rtl/>
        </w:rPr>
        <w:t>بننے كے بعد دور بارہ زندگى كے امكان پر اپنى بے يقينى كا اظہار كرتے تھے_</w:t>
      </w:r>
    </w:p>
    <w:p w:rsidR="00E10A6C" w:rsidRDefault="00E10A6C" w:rsidP="008A4C6E">
      <w:pPr>
        <w:pStyle w:val="libArabic"/>
        <w:rPr>
          <w:rtl/>
        </w:rPr>
      </w:pPr>
      <w:r>
        <w:rPr>
          <w:rFonts w:hint="eastAsia"/>
          <w:rtl/>
        </w:rPr>
        <w:t>وقالوا</w:t>
      </w:r>
      <w:r>
        <w:rPr>
          <w:rtl/>
        </w:rPr>
        <w:t xml:space="preserve"> أ ء ذا كنّا عظاماً ورفاتاً أ ء نّا لمبعوثون خلقاً جديد</w:t>
      </w:r>
      <w:r w:rsidR="003E3018">
        <w:rPr>
          <w:rFonts w:hint="cs"/>
          <w:rtl/>
        </w:rPr>
        <w:t>ا</w:t>
      </w:r>
    </w:p>
    <w:p w:rsidR="00E10A6C" w:rsidRDefault="00E10A6C" w:rsidP="00E10A6C">
      <w:pPr>
        <w:pStyle w:val="libNormal"/>
        <w:rPr>
          <w:rtl/>
        </w:rPr>
      </w:pPr>
      <w:r>
        <w:rPr>
          <w:rtl/>
        </w:rPr>
        <w:t>''رفات'' مادہ ''رفت'' سے ہے كہ جس كا معنى ٹوٹنا اور يزہ ريزہ ہونا ہے _( مفردات راغب)</w:t>
      </w:r>
    </w:p>
    <w:p w:rsidR="00E10A6C" w:rsidRDefault="00E10A6C" w:rsidP="00E10A6C">
      <w:pPr>
        <w:pStyle w:val="libNormal"/>
        <w:rPr>
          <w:rtl/>
        </w:rPr>
      </w:pPr>
      <w:r>
        <w:rPr>
          <w:rtl/>
        </w:rPr>
        <w:t>2_مشركين كا معاد پر يقين نہ كرنا اور ترديد كا شكار ہونا انكى گمراہى كى واضح ترين مثال ہے_</w:t>
      </w:r>
    </w:p>
    <w:p w:rsidR="00E10A6C" w:rsidRDefault="00E10A6C" w:rsidP="008A4C6E">
      <w:pPr>
        <w:pStyle w:val="libArabic"/>
        <w:rPr>
          <w:rtl/>
        </w:rPr>
      </w:pPr>
      <w:r>
        <w:rPr>
          <w:rFonts w:hint="eastAsia"/>
          <w:rtl/>
        </w:rPr>
        <w:t>فضلّوا</w:t>
      </w:r>
      <w:r>
        <w:rPr>
          <w:rtl/>
        </w:rPr>
        <w:t xml:space="preserve"> ... وقالو ا ء ذا كنّا ... أء نّا لمبعوثون خلقاً جديد</w:t>
      </w:r>
      <w:r w:rsidR="003E3018">
        <w:rPr>
          <w:rFonts w:hint="cs"/>
          <w:rtl/>
        </w:rPr>
        <w:t>ا</w:t>
      </w:r>
    </w:p>
    <w:p w:rsidR="00E10A6C" w:rsidRDefault="00E10A6C" w:rsidP="00E10A6C">
      <w:pPr>
        <w:pStyle w:val="libNormal"/>
        <w:rPr>
          <w:rtl/>
        </w:rPr>
      </w:pPr>
      <w:r>
        <w:rPr>
          <w:rtl/>
        </w:rPr>
        <w:t>3_مشركين موت كو عدم اورنابودى كى مانند سمجھتے تھے اور اس كے بعد كى زندگى كو بعيد شمار كرتے تھے_</w:t>
      </w:r>
    </w:p>
    <w:p w:rsidR="00E10A6C" w:rsidRDefault="00E10A6C" w:rsidP="008A4C6E">
      <w:pPr>
        <w:pStyle w:val="libArabic"/>
        <w:rPr>
          <w:rtl/>
        </w:rPr>
      </w:pPr>
      <w:r>
        <w:rPr>
          <w:rFonts w:hint="eastAsia"/>
          <w:rtl/>
        </w:rPr>
        <w:t>ا</w:t>
      </w:r>
      <w:r>
        <w:rPr>
          <w:rtl/>
        </w:rPr>
        <w:t xml:space="preserve"> ء ذا كنّاعظاماً ورفاتاً اء نّا لمبعوثون خلقاً جديد</w:t>
      </w:r>
      <w:r w:rsidR="003E3018">
        <w:rPr>
          <w:rFonts w:hint="cs"/>
          <w:rtl/>
        </w:rPr>
        <w:t>ا</w:t>
      </w:r>
    </w:p>
    <w:p w:rsidR="00E10A6C" w:rsidRDefault="00E10A6C" w:rsidP="008A4C6E">
      <w:pPr>
        <w:pStyle w:val="libNormal"/>
        <w:rPr>
          <w:rtl/>
        </w:rPr>
      </w:pPr>
      <w:r>
        <w:rPr>
          <w:rtl/>
        </w:rPr>
        <w:t>4_قيامت ومعاد پر ايمان ،دين وقرآن كى اہم ترين تعليمات مي</w:t>
      </w:r>
      <w:r w:rsidR="00475B46">
        <w:rPr>
          <w:rtl/>
        </w:rPr>
        <w:t xml:space="preserve">ں </w:t>
      </w:r>
      <w:r>
        <w:rPr>
          <w:rtl/>
        </w:rPr>
        <w:t>سے ہے _</w:t>
      </w:r>
      <w:r w:rsidRPr="008A4C6E">
        <w:rPr>
          <w:rStyle w:val="libArabicChar"/>
          <w:rFonts w:hint="eastAsia"/>
          <w:rtl/>
        </w:rPr>
        <w:t>وقالوا</w:t>
      </w:r>
      <w:r w:rsidRPr="008A4C6E">
        <w:rPr>
          <w:rStyle w:val="libArabicChar"/>
          <w:rtl/>
        </w:rPr>
        <w:t xml:space="preserve"> ا ء ذا ... لمبعوثون خلقاً جديد</w:t>
      </w:r>
      <w:r w:rsidR="003E3018">
        <w:rPr>
          <w:rStyle w:val="libArabicChar"/>
          <w:rFonts w:hint="cs"/>
          <w:rtl/>
        </w:rPr>
        <w:t>ا</w:t>
      </w:r>
    </w:p>
    <w:p w:rsidR="00E10A6C" w:rsidRDefault="00E10A6C" w:rsidP="00E10A6C">
      <w:pPr>
        <w:pStyle w:val="libNormal"/>
        <w:rPr>
          <w:rtl/>
        </w:rPr>
      </w:pPr>
      <w:r>
        <w:rPr>
          <w:rFonts w:hint="eastAsia"/>
          <w:rtl/>
        </w:rPr>
        <w:t>قرآن</w:t>
      </w:r>
      <w:r>
        <w:rPr>
          <w:rtl/>
        </w:rPr>
        <w:t xml:space="preserve"> اور پيغمبر (ص) كى رسالت كے ذكر كے بعد دينى تعليمات مي</w:t>
      </w:r>
      <w:r w:rsidR="00475B46">
        <w:rPr>
          <w:rtl/>
        </w:rPr>
        <w:t xml:space="preserve">ں </w:t>
      </w:r>
      <w:r>
        <w:rPr>
          <w:rtl/>
        </w:rPr>
        <w:t>سے معاد كے مسئلہ كا ذكر كرنا اس كے خصوصى مقام كى حكايت كر رہا ہے_</w:t>
      </w:r>
    </w:p>
    <w:p w:rsidR="00E10A6C" w:rsidRDefault="00E10A6C" w:rsidP="008A4C6E">
      <w:pPr>
        <w:pStyle w:val="libNormal"/>
        <w:rPr>
          <w:rtl/>
        </w:rPr>
      </w:pPr>
      <w:r>
        <w:rPr>
          <w:rtl/>
        </w:rPr>
        <w:t>5_مشركين، جسمانى معاد كو بعيد اور غير ممكن شمار كرتے تھے _</w:t>
      </w:r>
      <w:r w:rsidRPr="008A4C6E">
        <w:rPr>
          <w:rStyle w:val="libArabicChar"/>
          <w:rFonts w:hint="eastAsia"/>
          <w:rtl/>
        </w:rPr>
        <w:t>وقالوا</w:t>
      </w:r>
      <w:r w:rsidRPr="008A4C6E">
        <w:rPr>
          <w:rStyle w:val="libArabicChar"/>
          <w:rtl/>
        </w:rPr>
        <w:t xml:space="preserve"> ا ء ذاكنّاعظاماً ورفاتاً ا ء نّا لمبعوثون خلقاً جديد</w:t>
      </w:r>
      <w:r w:rsidR="003E3018">
        <w:rPr>
          <w:rStyle w:val="libArabicChar"/>
          <w:rFonts w:hint="cs"/>
          <w:rtl/>
        </w:rPr>
        <w:t>ا</w:t>
      </w:r>
    </w:p>
    <w:p w:rsidR="00E10A6C" w:rsidRDefault="00E10A6C" w:rsidP="00E10A6C">
      <w:pPr>
        <w:pStyle w:val="libNormal"/>
        <w:rPr>
          <w:rtl/>
        </w:rPr>
      </w:pPr>
      <w:r>
        <w:rPr>
          <w:rFonts w:hint="eastAsia"/>
          <w:rtl/>
        </w:rPr>
        <w:t>يہ</w:t>
      </w:r>
      <w:r>
        <w:rPr>
          <w:rtl/>
        </w:rPr>
        <w:t xml:space="preserve"> كہ مشركين انسان كى ريزہ ريزہ ہوئي ہڈيو</w:t>
      </w:r>
      <w:r w:rsidR="00475B46">
        <w:rPr>
          <w:rtl/>
        </w:rPr>
        <w:t xml:space="preserve">ں </w:t>
      </w:r>
      <w:r>
        <w:rPr>
          <w:rtl/>
        </w:rPr>
        <w:t>كا دوبارہ بننا بعيد اور نا ممكن سمجھتے تھے اس سے معلوم ہوتا ہے وہ معاد جسمانى كو غير ممكن سمجھتے تھے_</w:t>
      </w:r>
    </w:p>
    <w:p w:rsidR="00E10A6C" w:rsidRDefault="00E10A6C" w:rsidP="008A4C6E">
      <w:pPr>
        <w:pStyle w:val="libNormal"/>
        <w:rPr>
          <w:rtl/>
        </w:rPr>
      </w:pPr>
      <w:r>
        <w:rPr>
          <w:rtl/>
        </w:rPr>
        <w:t>6_انسان كا معاد اور محشور ہونا اس كے لئے نئي خلقت ہے_</w:t>
      </w:r>
      <w:r w:rsidRPr="008A4C6E">
        <w:rPr>
          <w:rStyle w:val="libArabicChar"/>
          <w:rFonts w:hint="eastAsia"/>
          <w:rtl/>
        </w:rPr>
        <w:t>وقالوا</w:t>
      </w:r>
      <w:r w:rsidRPr="008A4C6E">
        <w:rPr>
          <w:rStyle w:val="libArabicChar"/>
          <w:rtl/>
        </w:rPr>
        <w:t xml:space="preserve"> ا ء ذاكنّاعظاماً ورفاتاً ا ء نّا لمبعوثون خلقاً جديد</w:t>
      </w:r>
      <w:r w:rsidR="003E3018">
        <w:rPr>
          <w:rStyle w:val="libArabicChar"/>
          <w:rFonts w:hint="cs"/>
          <w:rtl/>
        </w:rPr>
        <w:t>ا</w:t>
      </w:r>
    </w:p>
    <w:p w:rsidR="008A4C6E" w:rsidRDefault="00E10A6C" w:rsidP="008A4C6E">
      <w:pPr>
        <w:pStyle w:val="libNormal"/>
        <w:rPr>
          <w:rtl/>
        </w:rPr>
      </w:pPr>
      <w:r>
        <w:rPr>
          <w:rtl/>
        </w:rPr>
        <w:t>7_مشركين ،معاد كى حقيقت كو درك نہ كرنے اور اسے</w:t>
      </w:r>
      <w:r w:rsidR="008A4C6E" w:rsidRPr="008A4C6E">
        <w:rPr>
          <w:rFonts w:hint="eastAsia"/>
          <w:rtl/>
        </w:rPr>
        <w:t xml:space="preserve"> </w:t>
      </w:r>
      <w:r w:rsidR="008A4C6E">
        <w:rPr>
          <w:rFonts w:hint="eastAsia"/>
          <w:rtl/>
        </w:rPr>
        <w:t>بعيد</w:t>
      </w:r>
      <w:r w:rsidR="008A4C6E">
        <w:rPr>
          <w:rtl/>
        </w:rPr>
        <w:t xml:space="preserve"> شمار كرنے كى بناء پر معاد پر ايمان نہيں لائے_</w:t>
      </w:r>
      <w:r w:rsidR="008A4C6E" w:rsidRPr="008A4C6E">
        <w:rPr>
          <w:rStyle w:val="libArabicChar"/>
          <w:rFonts w:hint="eastAsia"/>
          <w:rtl/>
        </w:rPr>
        <w:t>لا</w:t>
      </w:r>
      <w:r w:rsidR="008A4C6E" w:rsidRPr="008A4C6E">
        <w:rPr>
          <w:rStyle w:val="libArabicChar"/>
          <w:rtl/>
        </w:rPr>
        <w:t xml:space="preserve"> يؤمنون بالا خر</w:t>
      </w:r>
      <w:r w:rsidR="005E572F" w:rsidRPr="00201D6A">
        <w:rPr>
          <w:rStyle w:val="libArabicChar"/>
          <w:rFonts w:hint="cs"/>
          <w:rtl/>
        </w:rPr>
        <w:t>ه</w:t>
      </w:r>
      <w:r w:rsidR="008A4C6E" w:rsidRPr="008A4C6E">
        <w:rPr>
          <w:rStyle w:val="libArabicChar"/>
          <w:rtl/>
        </w:rPr>
        <w:t xml:space="preserve"> ...</w:t>
      </w:r>
      <w:r w:rsidR="008A4C6E" w:rsidRPr="008A4C6E">
        <w:rPr>
          <w:rStyle w:val="libArabicChar"/>
          <w:rFonts w:hint="cs"/>
          <w:rtl/>
        </w:rPr>
        <w:t>وقالوا</w:t>
      </w:r>
      <w:r w:rsidR="008A4C6E" w:rsidRPr="008A4C6E">
        <w:rPr>
          <w:rStyle w:val="libArabicChar"/>
          <w:rtl/>
        </w:rPr>
        <w:t xml:space="preserve"> </w:t>
      </w:r>
      <w:r w:rsidR="008A4C6E" w:rsidRPr="008A4C6E">
        <w:rPr>
          <w:rStyle w:val="libArabicChar"/>
          <w:rFonts w:hint="cs"/>
          <w:rtl/>
        </w:rPr>
        <w:t>ا</w:t>
      </w:r>
      <w:r w:rsidR="008A4C6E" w:rsidRPr="008A4C6E">
        <w:rPr>
          <w:rStyle w:val="libArabicChar"/>
          <w:rtl/>
        </w:rPr>
        <w:t xml:space="preserve"> </w:t>
      </w:r>
      <w:r w:rsidR="008A4C6E" w:rsidRPr="008A4C6E">
        <w:rPr>
          <w:rStyle w:val="libArabicChar"/>
          <w:rFonts w:hint="cs"/>
          <w:rtl/>
        </w:rPr>
        <w:t>ء</w:t>
      </w:r>
      <w:r w:rsidR="008A4C6E" w:rsidRPr="008A4C6E">
        <w:rPr>
          <w:rStyle w:val="libArabicChar"/>
          <w:rtl/>
        </w:rPr>
        <w:t xml:space="preserve"> </w:t>
      </w:r>
      <w:r w:rsidR="008A4C6E" w:rsidRPr="008A4C6E">
        <w:rPr>
          <w:rStyle w:val="libArabicChar"/>
          <w:rFonts w:hint="cs"/>
          <w:rtl/>
        </w:rPr>
        <w:t>ذاكنّاعظاماً</w:t>
      </w:r>
      <w:r w:rsidR="008A4C6E" w:rsidRPr="008A4C6E">
        <w:rPr>
          <w:rStyle w:val="libArabicChar"/>
          <w:rtl/>
        </w:rPr>
        <w:t xml:space="preserve"> </w:t>
      </w:r>
      <w:r w:rsidR="008A4C6E" w:rsidRPr="008A4C6E">
        <w:rPr>
          <w:rStyle w:val="libArabicChar"/>
          <w:rFonts w:hint="cs"/>
          <w:rtl/>
        </w:rPr>
        <w:t>ورفاتاً</w:t>
      </w:r>
      <w:r w:rsidR="008A4C6E" w:rsidRPr="008A4C6E">
        <w:rPr>
          <w:rStyle w:val="libArabicChar"/>
          <w:rtl/>
        </w:rPr>
        <w:t xml:space="preserve"> </w:t>
      </w:r>
      <w:r w:rsidR="008A4C6E" w:rsidRPr="008A4C6E">
        <w:rPr>
          <w:rStyle w:val="libArabicChar"/>
          <w:rFonts w:hint="cs"/>
          <w:rtl/>
        </w:rPr>
        <w:t>ا</w:t>
      </w:r>
      <w:r w:rsidR="008A4C6E" w:rsidRPr="008A4C6E">
        <w:rPr>
          <w:rStyle w:val="libArabicChar"/>
          <w:rtl/>
        </w:rPr>
        <w:t xml:space="preserve"> </w:t>
      </w:r>
      <w:r w:rsidR="008A4C6E" w:rsidRPr="008A4C6E">
        <w:rPr>
          <w:rStyle w:val="libArabicChar"/>
          <w:rFonts w:hint="cs"/>
          <w:rtl/>
        </w:rPr>
        <w:t>ء</w:t>
      </w:r>
      <w:r w:rsidR="008A4C6E" w:rsidRPr="008A4C6E">
        <w:rPr>
          <w:rStyle w:val="libArabicChar"/>
          <w:rtl/>
        </w:rPr>
        <w:t xml:space="preserve"> </w:t>
      </w:r>
      <w:r w:rsidR="008A4C6E" w:rsidRPr="008A4C6E">
        <w:rPr>
          <w:rStyle w:val="libArabicChar"/>
          <w:rFonts w:hint="cs"/>
          <w:rtl/>
        </w:rPr>
        <w:t>نّا</w:t>
      </w:r>
      <w:r w:rsidR="008A4C6E" w:rsidRPr="008A4C6E">
        <w:rPr>
          <w:rStyle w:val="libArabicChar"/>
          <w:rtl/>
        </w:rPr>
        <w:t xml:space="preserve"> </w:t>
      </w:r>
      <w:r w:rsidR="008A4C6E" w:rsidRPr="008A4C6E">
        <w:rPr>
          <w:rStyle w:val="libArabicChar"/>
          <w:rFonts w:hint="cs"/>
          <w:rtl/>
        </w:rPr>
        <w:t>لمبعوثون</w:t>
      </w:r>
      <w:r w:rsidR="008A4C6E" w:rsidRPr="008A4C6E">
        <w:rPr>
          <w:rStyle w:val="libArabicChar"/>
          <w:rtl/>
        </w:rPr>
        <w:t xml:space="preserve"> </w:t>
      </w:r>
      <w:r w:rsidR="008A4C6E" w:rsidRPr="008A4C6E">
        <w:rPr>
          <w:rStyle w:val="libArabicChar"/>
          <w:rFonts w:hint="cs"/>
          <w:rtl/>
        </w:rPr>
        <w:t>خلقا</w:t>
      </w:r>
      <w:r w:rsidR="008A4C6E" w:rsidRPr="008A4C6E">
        <w:rPr>
          <w:rStyle w:val="libArabicChar"/>
          <w:rtl/>
        </w:rPr>
        <w:t>ً جديد</w:t>
      </w:r>
      <w:r w:rsidR="003E3018">
        <w:rPr>
          <w:rStyle w:val="libArabicChar"/>
          <w:rFonts w:hint="cs"/>
          <w:rtl/>
        </w:rPr>
        <w:t>ا</w:t>
      </w:r>
    </w:p>
    <w:p w:rsidR="008A4C6E" w:rsidRDefault="008A4C6E" w:rsidP="008A4C6E">
      <w:pPr>
        <w:pStyle w:val="libNormal"/>
        <w:rPr>
          <w:rtl/>
        </w:rPr>
      </w:pPr>
      <w:r>
        <w:rPr>
          <w:rtl/>
        </w:rPr>
        <w:t>8_مشركين معاد كے انكار كرنے ميں كوئي دليل قطعى اور استدلال نہيں ركھتے تھے_ محض اسے بعيد سمجھتے تھے _</w:t>
      </w:r>
    </w:p>
    <w:p w:rsidR="008A4C6E" w:rsidRDefault="008A4C6E" w:rsidP="008A4C6E">
      <w:pPr>
        <w:pStyle w:val="libNormal"/>
        <w:rPr>
          <w:rtl/>
        </w:rPr>
      </w:pPr>
      <w:r w:rsidRPr="008A4C6E">
        <w:rPr>
          <w:rStyle w:val="libArabicChar"/>
          <w:rFonts w:hint="eastAsia"/>
          <w:rtl/>
        </w:rPr>
        <w:t>ا</w:t>
      </w:r>
      <w:r w:rsidRPr="008A4C6E">
        <w:rPr>
          <w:rStyle w:val="libArabicChar"/>
          <w:rtl/>
        </w:rPr>
        <w:t xml:space="preserve"> ء ذاكنّاعظاماً ورفاتاً ا ء نّا لمبعوثون خلقاً جديد</w:t>
      </w:r>
      <w:r w:rsidR="003E3018">
        <w:rPr>
          <w:rStyle w:val="libArabicChar"/>
          <w:rFonts w:hint="cs"/>
          <w:rtl/>
        </w:rPr>
        <w:t>ا</w:t>
      </w:r>
      <w:r>
        <w:rPr>
          <w:rFonts w:hint="cs"/>
          <w:rtl/>
        </w:rPr>
        <w:t xml:space="preserve">  </w:t>
      </w:r>
      <w:r>
        <w:rPr>
          <w:rFonts w:hint="eastAsia"/>
          <w:rtl/>
        </w:rPr>
        <w:t>يہ</w:t>
      </w:r>
      <w:r>
        <w:rPr>
          <w:rtl/>
        </w:rPr>
        <w:t xml:space="preserve"> كہ مشركين نے معاد كے انكار ميں صرف اس كے بعيدہونے پر اكتفا كيا ہے _ اس سے معلوم ہو تا ہے كہ اس كے جھٹلانے پر ان كے پاس كوئي دليل نہ تھي_</w:t>
      </w:r>
    </w:p>
    <w:p w:rsidR="008A4C6E" w:rsidRDefault="005E4E68" w:rsidP="008A4C6E">
      <w:pPr>
        <w:pStyle w:val="libNormal"/>
        <w:rPr>
          <w:rtl/>
        </w:rPr>
      </w:pPr>
      <w:r>
        <w:rPr>
          <w:rtl/>
        </w:rPr>
        <w:br w:type="page"/>
      </w:r>
    </w:p>
    <w:p w:rsidR="00E10A6C" w:rsidRDefault="00E10A6C" w:rsidP="008A4C6E">
      <w:pPr>
        <w:pStyle w:val="libNormal"/>
        <w:rPr>
          <w:rtl/>
        </w:rPr>
      </w:pPr>
      <w:r>
        <w:rPr>
          <w:rtl/>
        </w:rPr>
        <w:lastRenderedPageBreak/>
        <w:t>9_مشركين كا معاد كى حقانيت كو درك كرنے سے عاجز ہونا ان كى طرف سے پيغمبر (ص) پر جادو ہونے كى تہمت لگانے كا سبب بنا _</w:t>
      </w:r>
      <w:r w:rsidRPr="008A4C6E">
        <w:rPr>
          <w:rStyle w:val="libArabicChar"/>
          <w:rFonts w:hint="eastAsia"/>
          <w:rtl/>
        </w:rPr>
        <w:t>إن</w:t>
      </w:r>
      <w:r w:rsidRPr="008A4C6E">
        <w:rPr>
          <w:rStyle w:val="libArabicChar"/>
          <w:rtl/>
        </w:rPr>
        <w:t xml:space="preserve"> تتبعون الاّ رجلاً مسحوراً ... وقالوا أء ذا كنّا عظاماً ... ا ء نّا لمعبوثون</w:t>
      </w:r>
    </w:p>
    <w:p w:rsidR="00E10A6C" w:rsidRDefault="00E10A6C" w:rsidP="00E10A6C">
      <w:pPr>
        <w:pStyle w:val="libNormal"/>
        <w:rPr>
          <w:rtl/>
        </w:rPr>
      </w:pPr>
      <w:r>
        <w:rPr>
          <w:rFonts w:hint="eastAsia"/>
          <w:rtl/>
        </w:rPr>
        <w:t>احتمال</w:t>
      </w:r>
      <w:r>
        <w:rPr>
          <w:rtl/>
        </w:rPr>
        <w:t xml:space="preserve"> ہے كہ انكا پيغمبر (ص) سے ايسى باتو</w:t>
      </w:r>
      <w:r w:rsidR="00475B46">
        <w:rPr>
          <w:rtl/>
        </w:rPr>
        <w:t xml:space="preserve">ں </w:t>
      </w:r>
      <w:r>
        <w:rPr>
          <w:rtl/>
        </w:rPr>
        <w:t>كا سننا كہ جسے وہ درك نہي</w:t>
      </w:r>
      <w:r w:rsidR="00475B46">
        <w:rPr>
          <w:rtl/>
        </w:rPr>
        <w:t xml:space="preserve">ں </w:t>
      </w:r>
      <w:r>
        <w:rPr>
          <w:rtl/>
        </w:rPr>
        <w:t>كرسكتے تھے موجب بنا كہ ان كى طرف سے آپ (ص) پر جادو ہونے كى تہمت لگائي گئي _ پيغمبر (ص) كى باتو</w:t>
      </w:r>
      <w:r w:rsidR="00475B46">
        <w:rPr>
          <w:rtl/>
        </w:rPr>
        <w:t xml:space="preserve">ں </w:t>
      </w:r>
      <w:r>
        <w:rPr>
          <w:rtl/>
        </w:rPr>
        <w:t>مي</w:t>
      </w:r>
      <w:r w:rsidR="00475B46">
        <w:rPr>
          <w:rtl/>
        </w:rPr>
        <w:t xml:space="preserve">ں </w:t>
      </w:r>
      <w:r>
        <w:rPr>
          <w:rtl/>
        </w:rPr>
        <w:t>سے ايك بات معاد جسمانى كے بارے مي</w:t>
      </w:r>
      <w:r w:rsidR="00475B46">
        <w:rPr>
          <w:rtl/>
        </w:rPr>
        <w:t xml:space="preserve">ں </w:t>
      </w:r>
      <w:r>
        <w:rPr>
          <w:rtl/>
        </w:rPr>
        <w:t>بھى تھي_</w:t>
      </w:r>
    </w:p>
    <w:p w:rsidR="00E10A6C" w:rsidRDefault="00E10A6C" w:rsidP="00E10A6C">
      <w:pPr>
        <w:pStyle w:val="libNormal"/>
        <w:rPr>
          <w:rtl/>
        </w:rPr>
      </w:pPr>
      <w:r>
        <w:rPr>
          <w:rtl/>
        </w:rPr>
        <w:t>10_</w:t>
      </w:r>
      <w:r w:rsidRPr="008A4C6E">
        <w:rPr>
          <w:rStyle w:val="libArabicChar"/>
          <w:rtl/>
        </w:rPr>
        <w:t>جاء أبيّ بن خلف فا خذ عظما بالياًمن حائط ففت</w:t>
      </w:r>
      <w:r w:rsidR="005E572F" w:rsidRPr="00201D6A">
        <w:rPr>
          <w:rStyle w:val="libArabicChar"/>
          <w:rFonts w:hint="cs"/>
          <w:rtl/>
        </w:rPr>
        <w:t>ه</w:t>
      </w:r>
      <w:r w:rsidRPr="008A4C6E">
        <w:rPr>
          <w:rStyle w:val="libArabicChar"/>
          <w:rtl/>
        </w:rPr>
        <w:t xml:space="preserve"> </w:t>
      </w:r>
      <w:r w:rsidRPr="008A4C6E">
        <w:rPr>
          <w:rStyle w:val="libArabicChar"/>
          <w:rFonts w:hint="cs"/>
          <w:rtl/>
        </w:rPr>
        <w:t>ثم</w:t>
      </w:r>
      <w:r w:rsidRPr="008A4C6E">
        <w:rPr>
          <w:rStyle w:val="libArabicChar"/>
          <w:rtl/>
        </w:rPr>
        <w:t xml:space="preserve"> </w:t>
      </w:r>
      <w:r w:rsidRPr="008A4C6E">
        <w:rPr>
          <w:rStyle w:val="libArabicChar"/>
          <w:rFonts w:hint="cs"/>
          <w:rtl/>
        </w:rPr>
        <w:t>قال</w:t>
      </w:r>
      <w:r w:rsidRPr="008A4C6E">
        <w:rPr>
          <w:rStyle w:val="libArabicChar"/>
          <w:rtl/>
        </w:rPr>
        <w:t xml:space="preserve"> </w:t>
      </w:r>
      <w:r w:rsidRPr="008A4C6E">
        <w:rPr>
          <w:rStyle w:val="libArabicChar"/>
          <w:rFonts w:hint="cs"/>
          <w:rtl/>
        </w:rPr>
        <w:t>يا</w:t>
      </w:r>
      <w:r w:rsidRPr="008A4C6E">
        <w:rPr>
          <w:rStyle w:val="libArabicChar"/>
          <w:rtl/>
        </w:rPr>
        <w:t xml:space="preserve"> </w:t>
      </w:r>
      <w:r w:rsidRPr="008A4C6E">
        <w:rPr>
          <w:rStyle w:val="libArabicChar"/>
          <w:rFonts w:hint="cs"/>
          <w:rtl/>
        </w:rPr>
        <w:t>محمد</w:t>
      </w:r>
      <w:r w:rsidRPr="008A4C6E">
        <w:rPr>
          <w:rStyle w:val="libArabicChar"/>
          <w:rtl/>
        </w:rPr>
        <w:t xml:space="preserve"> ''</w:t>
      </w:r>
      <w:r w:rsidRPr="008A4C6E">
        <w:rPr>
          <w:rStyle w:val="libArabicChar"/>
          <w:rFonts w:hint="cs"/>
          <w:rtl/>
        </w:rPr>
        <w:t>إذا</w:t>
      </w:r>
      <w:r w:rsidRPr="008A4C6E">
        <w:rPr>
          <w:rStyle w:val="libArabicChar"/>
          <w:rtl/>
        </w:rPr>
        <w:t xml:space="preserve"> </w:t>
      </w:r>
      <w:r w:rsidRPr="008A4C6E">
        <w:rPr>
          <w:rStyle w:val="libArabicChar"/>
          <w:rFonts w:hint="cs"/>
          <w:rtl/>
        </w:rPr>
        <w:t>كنّا</w:t>
      </w:r>
      <w:r w:rsidRPr="008A4C6E">
        <w:rPr>
          <w:rStyle w:val="libArabicChar"/>
          <w:rtl/>
        </w:rPr>
        <w:t xml:space="preserve"> </w:t>
      </w:r>
      <w:r w:rsidRPr="008A4C6E">
        <w:rPr>
          <w:rStyle w:val="libArabicChar"/>
          <w:rFonts w:hint="cs"/>
          <w:rtl/>
        </w:rPr>
        <w:t>عظاماً</w:t>
      </w:r>
      <w:r w:rsidRPr="008A4C6E">
        <w:rPr>
          <w:rStyle w:val="libArabicChar"/>
          <w:rtl/>
        </w:rPr>
        <w:t xml:space="preserve"> </w:t>
      </w:r>
      <w:r w:rsidRPr="008A4C6E">
        <w:rPr>
          <w:rStyle w:val="libArabicChar"/>
          <w:rFonts w:hint="cs"/>
          <w:rtl/>
        </w:rPr>
        <w:t>ورفاتاً</w:t>
      </w:r>
      <w:r w:rsidRPr="008A4C6E">
        <w:rPr>
          <w:rStyle w:val="libArabicChar"/>
          <w:rtl/>
        </w:rPr>
        <w:t xml:space="preserve"> </w:t>
      </w:r>
      <w:r w:rsidRPr="008A4C6E">
        <w:rPr>
          <w:rStyle w:val="libArabicChar"/>
          <w:rFonts w:hint="cs"/>
          <w:rtl/>
        </w:rPr>
        <w:t>ا</w:t>
      </w:r>
      <w:r w:rsidRPr="008A4C6E">
        <w:rPr>
          <w:rStyle w:val="libArabicChar"/>
          <w:rtl/>
        </w:rPr>
        <w:t xml:space="preserve"> </w:t>
      </w:r>
      <w:r w:rsidRPr="008A4C6E">
        <w:rPr>
          <w:rStyle w:val="libArabicChar"/>
          <w:rFonts w:hint="cs"/>
          <w:rtl/>
        </w:rPr>
        <w:t>ء</w:t>
      </w:r>
      <w:r w:rsidRPr="008A4C6E">
        <w:rPr>
          <w:rStyle w:val="libArabicChar"/>
          <w:rtl/>
        </w:rPr>
        <w:t xml:space="preserve"> </w:t>
      </w:r>
      <w:r w:rsidRPr="008A4C6E">
        <w:rPr>
          <w:rStyle w:val="libArabicChar"/>
          <w:rFonts w:hint="cs"/>
          <w:rtl/>
        </w:rPr>
        <w:t>ناّ</w:t>
      </w:r>
      <w:r w:rsidRPr="008A4C6E">
        <w:rPr>
          <w:rStyle w:val="libArabicChar"/>
          <w:rtl/>
        </w:rPr>
        <w:t xml:space="preserve"> </w:t>
      </w:r>
      <w:r w:rsidRPr="008A4C6E">
        <w:rPr>
          <w:rStyle w:val="libArabicChar"/>
          <w:rFonts w:hint="cs"/>
          <w:rtl/>
        </w:rPr>
        <w:t>لمبعوثون</w:t>
      </w:r>
      <w:r w:rsidRPr="008A4C6E">
        <w:rPr>
          <w:rStyle w:val="libArabicChar"/>
          <w:rtl/>
        </w:rPr>
        <w:t xml:space="preserve"> </w:t>
      </w:r>
      <w:r w:rsidRPr="008A4C6E">
        <w:rPr>
          <w:rStyle w:val="libArabicChar"/>
          <w:rFonts w:hint="cs"/>
          <w:rtl/>
        </w:rPr>
        <w:t>خلقاً</w:t>
      </w:r>
      <w:r w:rsidRPr="008A4C6E">
        <w:rPr>
          <w:rStyle w:val="libArabicChar"/>
          <w:rtl/>
        </w:rPr>
        <w:t xml:space="preserve"> </w:t>
      </w:r>
      <w:r w:rsidRPr="008A4C6E">
        <w:rPr>
          <w:rStyle w:val="libArabicChar"/>
          <w:rFonts w:hint="cs"/>
          <w:rtl/>
        </w:rPr>
        <w:t>جديداً</w:t>
      </w:r>
      <w:r w:rsidRPr="008A4C6E">
        <w:rPr>
          <w:rStyle w:val="libArabicChar"/>
          <w:rtl/>
        </w:rPr>
        <w:t xml:space="preserve"> ...''</w:t>
      </w:r>
      <w:r>
        <w:rPr>
          <w:rtl/>
        </w:rPr>
        <w:t xml:space="preserve"> _</w:t>
      </w:r>
      <w:r w:rsidRPr="008A4C6E">
        <w:rPr>
          <w:rStyle w:val="libFootnotenumChar"/>
          <w:rtl/>
        </w:rPr>
        <w:t>(1)</w:t>
      </w:r>
    </w:p>
    <w:p w:rsidR="00E10A6C" w:rsidRDefault="00E10A6C" w:rsidP="008A4C6E">
      <w:pPr>
        <w:pStyle w:val="libNormal"/>
        <w:rPr>
          <w:rtl/>
        </w:rPr>
      </w:pPr>
      <w:r>
        <w:rPr>
          <w:rFonts w:hint="eastAsia"/>
          <w:rtl/>
        </w:rPr>
        <w:t>ابى</w:t>
      </w:r>
      <w:r>
        <w:rPr>
          <w:rtl/>
        </w:rPr>
        <w:t xml:space="preserve"> بن خلف ايك بوسيدہ سى ہڈى ايك ديوار سے اٹھا كر رسول الله (ص) كى خدمت مي</w:t>
      </w:r>
      <w:r w:rsidR="00475B46">
        <w:rPr>
          <w:rtl/>
        </w:rPr>
        <w:t xml:space="preserve">ں </w:t>
      </w:r>
      <w:r>
        <w:rPr>
          <w:rtl/>
        </w:rPr>
        <w:t>حاضر ہوا اور اپنے ہاتھو</w:t>
      </w:r>
      <w:r w:rsidR="00475B46">
        <w:rPr>
          <w:rtl/>
        </w:rPr>
        <w:t xml:space="preserve">ں </w:t>
      </w:r>
      <w:r>
        <w:rPr>
          <w:rtl/>
        </w:rPr>
        <w:t>سے اسے ريزہ ريزہ كيا پھر كہا اے محمد (ص)</w:t>
      </w:r>
      <w:r w:rsidRPr="008A4C6E">
        <w:rPr>
          <w:rStyle w:val="libArabicChar"/>
          <w:rFonts w:hint="eastAsia"/>
          <w:rtl/>
        </w:rPr>
        <w:t>إذا</w:t>
      </w:r>
      <w:r w:rsidRPr="008A4C6E">
        <w:rPr>
          <w:rStyle w:val="libArabicChar"/>
          <w:rtl/>
        </w:rPr>
        <w:t xml:space="preserve"> كنا عظاماً ورفاتاً ا ء نّا لمبعوثون خلقاً جديد</w:t>
      </w:r>
      <w:r w:rsidR="003E3018">
        <w:rPr>
          <w:rStyle w:val="libArabicChar"/>
          <w:rFonts w:hint="cs"/>
          <w:rtl/>
        </w:rPr>
        <w:t>ا</w:t>
      </w:r>
    </w:p>
    <w:p w:rsidR="00E10A6C" w:rsidRDefault="00E10A6C" w:rsidP="008A4C6E">
      <w:pPr>
        <w:pStyle w:val="libNormal"/>
        <w:rPr>
          <w:rtl/>
        </w:rPr>
      </w:pPr>
      <w:r>
        <w:rPr>
          <w:rFonts w:hint="eastAsia"/>
          <w:rtl/>
        </w:rPr>
        <w:t>آنحضرت</w:t>
      </w:r>
      <w:r>
        <w:rPr>
          <w:rtl/>
        </w:rPr>
        <w:t xml:space="preserve"> (ص) :</w:t>
      </w:r>
      <w:r>
        <w:rPr>
          <w:rFonts w:hint="eastAsia"/>
          <w:rtl/>
        </w:rPr>
        <w:t>آنحضرت</w:t>
      </w:r>
      <w:r>
        <w:rPr>
          <w:rtl/>
        </w:rPr>
        <w:t xml:space="preserve"> (ص) پر سحر شدہ ہونے كى تہمت 9</w:t>
      </w:r>
    </w:p>
    <w:p w:rsidR="00E10A6C" w:rsidRDefault="00E10A6C" w:rsidP="008A4C6E">
      <w:pPr>
        <w:pStyle w:val="libNormal"/>
        <w:rPr>
          <w:rtl/>
        </w:rPr>
      </w:pPr>
      <w:r>
        <w:rPr>
          <w:rFonts w:hint="eastAsia"/>
          <w:rtl/>
        </w:rPr>
        <w:t>انسان</w:t>
      </w:r>
      <w:r>
        <w:rPr>
          <w:rtl/>
        </w:rPr>
        <w:t xml:space="preserve"> :</w:t>
      </w:r>
      <w:r>
        <w:rPr>
          <w:rFonts w:hint="eastAsia"/>
          <w:rtl/>
        </w:rPr>
        <w:t>انسان</w:t>
      </w:r>
      <w:r>
        <w:rPr>
          <w:rtl/>
        </w:rPr>
        <w:t xml:space="preserve"> كى اخروى خلقت</w:t>
      </w:r>
    </w:p>
    <w:p w:rsidR="00E10A6C" w:rsidRDefault="00E10A6C" w:rsidP="008A4C6E">
      <w:pPr>
        <w:pStyle w:val="libNormal"/>
        <w:rPr>
          <w:rtl/>
        </w:rPr>
      </w:pPr>
      <w:r>
        <w:rPr>
          <w:rFonts w:hint="eastAsia"/>
          <w:rtl/>
        </w:rPr>
        <w:t>ايمان</w:t>
      </w:r>
      <w:r>
        <w:rPr>
          <w:rtl/>
        </w:rPr>
        <w:t xml:space="preserve"> :</w:t>
      </w:r>
      <w:r>
        <w:rPr>
          <w:rFonts w:hint="eastAsia"/>
          <w:rtl/>
        </w:rPr>
        <w:t>معاد</w:t>
      </w:r>
      <w:r>
        <w:rPr>
          <w:rtl/>
        </w:rPr>
        <w:t xml:space="preserve"> كے بارے مي</w:t>
      </w:r>
      <w:r w:rsidR="00475B46">
        <w:rPr>
          <w:rtl/>
        </w:rPr>
        <w:t xml:space="preserve">ں </w:t>
      </w:r>
      <w:r>
        <w:rPr>
          <w:rtl/>
        </w:rPr>
        <w:t>ايمان كى اہميت 4</w:t>
      </w:r>
    </w:p>
    <w:p w:rsidR="00E10A6C" w:rsidRDefault="00E10A6C" w:rsidP="008A4C6E">
      <w:pPr>
        <w:pStyle w:val="libNormal"/>
        <w:rPr>
          <w:rtl/>
        </w:rPr>
      </w:pPr>
      <w:r>
        <w:rPr>
          <w:rFonts w:hint="eastAsia"/>
          <w:rtl/>
        </w:rPr>
        <w:t>دين</w:t>
      </w:r>
      <w:r>
        <w:rPr>
          <w:rtl/>
        </w:rPr>
        <w:t xml:space="preserve"> :</w:t>
      </w:r>
      <w:r>
        <w:rPr>
          <w:rFonts w:hint="eastAsia"/>
          <w:rtl/>
        </w:rPr>
        <w:t>اصول</w:t>
      </w:r>
      <w:r>
        <w:rPr>
          <w:rtl/>
        </w:rPr>
        <w:t xml:space="preserve"> دين 4</w:t>
      </w:r>
    </w:p>
    <w:p w:rsidR="00E10A6C" w:rsidRDefault="00E10A6C" w:rsidP="00E10A6C">
      <w:pPr>
        <w:pStyle w:val="libNormal"/>
        <w:rPr>
          <w:rtl/>
        </w:rPr>
      </w:pPr>
      <w:r>
        <w:rPr>
          <w:rFonts w:hint="eastAsia"/>
          <w:rtl/>
        </w:rPr>
        <w:t>روايت</w:t>
      </w:r>
      <w:r>
        <w:rPr>
          <w:rtl/>
        </w:rPr>
        <w:t xml:space="preserve"> : 10</w:t>
      </w:r>
    </w:p>
    <w:p w:rsidR="00E10A6C" w:rsidRDefault="00E10A6C" w:rsidP="008A4C6E">
      <w:pPr>
        <w:pStyle w:val="libNormal"/>
        <w:rPr>
          <w:rtl/>
        </w:rPr>
      </w:pPr>
      <w:r>
        <w:rPr>
          <w:rFonts w:hint="eastAsia"/>
          <w:rtl/>
        </w:rPr>
        <w:t>قرآن</w:t>
      </w:r>
      <w:r>
        <w:rPr>
          <w:rtl/>
        </w:rPr>
        <w:t xml:space="preserve"> :</w:t>
      </w:r>
      <w:r>
        <w:rPr>
          <w:rFonts w:hint="eastAsia"/>
          <w:rtl/>
        </w:rPr>
        <w:t>قرآن</w:t>
      </w:r>
      <w:r>
        <w:rPr>
          <w:rtl/>
        </w:rPr>
        <w:t xml:space="preserve"> كى اہم ترين تعليمات 4</w:t>
      </w:r>
    </w:p>
    <w:p w:rsidR="00E10A6C" w:rsidRDefault="00E10A6C" w:rsidP="008A4C6E">
      <w:pPr>
        <w:pStyle w:val="libNormal"/>
        <w:rPr>
          <w:rtl/>
        </w:rPr>
      </w:pPr>
      <w:r>
        <w:rPr>
          <w:rFonts w:hint="eastAsia"/>
          <w:rtl/>
        </w:rPr>
        <w:t>مشركين</w:t>
      </w:r>
      <w:r>
        <w:rPr>
          <w:rtl/>
        </w:rPr>
        <w:t xml:space="preserve"> :</w:t>
      </w:r>
      <w:r>
        <w:rPr>
          <w:rFonts w:hint="eastAsia"/>
          <w:rtl/>
        </w:rPr>
        <w:t>مشركين</w:t>
      </w:r>
      <w:r>
        <w:rPr>
          <w:rtl/>
        </w:rPr>
        <w:t xml:space="preserve"> كى تہمتو</w:t>
      </w:r>
      <w:r w:rsidR="00475B46">
        <w:rPr>
          <w:rtl/>
        </w:rPr>
        <w:t xml:space="preserve">ں </w:t>
      </w:r>
      <w:r>
        <w:rPr>
          <w:rtl/>
        </w:rPr>
        <w:t>كے اسباب 9;مشركين كا بے منطق ہونا 8;مشركين كا معاد كے بارے مي</w:t>
      </w:r>
      <w:r w:rsidR="00475B46">
        <w:rPr>
          <w:rtl/>
        </w:rPr>
        <w:t xml:space="preserve">ں </w:t>
      </w:r>
      <w:r>
        <w:rPr>
          <w:rtl/>
        </w:rPr>
        <w:t>شك 2،مشركين كى گمراہى كى علامات 2،;مشركين كا كفر 5;مشركين اور معاد 3;مشركين اور موت 3;مشركين كے درك نہ كرنے كے نتائج 9;مشركين كا نظريہ 3</w:t>
      </w:r>
    </w:p>
    <w:p w:rsidR="00E10A6C" w:rsidRDefault="00D20126" w:rsidP="00D20126">
      <w:pPr>
        <w:pStyle w:val="libLine"/>
        <w:rPr>
          <w:rtl/>
        </w:rPr>
      </w:pPr>
      <w:r>
        <w:rPr>
          <w:rtl/>
        </w:rPr>
        <w:t>____________________</w:t>
      </w:r>
    </w:p>
    <w:p w:rsidR="00E10A6C" w:rsidRDefault="00E10A6C" w:rsidP="008A4C6E">
      <w:pPr>
        <w:pStyle w:val="libFootnote"/>
        <w:rPr>
          <w:rtl/>
        </w:rPr>
      </w:pPr>
      <w:r>
        <w:rPr>
          <w:rtl/>
        </w:rPr>
        <w:t>1) تفسير عياشى ج 2، ص 296، ح 89_ نورالثقلين ج 3، ص174، ح 252_</w:t>
      </w:r>
    </w:p>
    <w:p w:rsidR="008A4C6E" w:rsidRDefault="005E4E68" w:rsidP="008A4C6E">
      <w:pPr>
        <w:pStyle w:val="libNormal"/>
        <w:rPr>
          <w:rtl/>
        </w:rPr>
      </w:pPr>
      <w:r>
        <w:rPr>
          <w:rtl/>
        </w:rPr>
        <w:br w:type="page"/>
      </w:r>
    </w:p>
    <w:p w:rsidR="00E10A6C" w:rsidRDefault="00E10A6C" w:rsidP="008A4C6E">
      <w:pPr>
        <w:pStyle w:val="libNormal"/>
        <w:rPr>
          <w:rtl/>
        </w:rPr>
      </w:pPr>
      <w:r>
        <w:rPr>
          <w:rFonts w:hint="eastAsia"/>
          <w:rtl/>
        </w:rPr>
        <w:lastRenderedPageBreak/>
        <w:t>مشركين</w:t>
      </w:r>
      <w:r>
        <w:rPr>
          <w:rtl/>
        </w:rPr>
        <w:t xml:space="preserve"> مكہ:</w:t>
      </w:r>
      <w:r>
        <w:rPr>
          <w:rFonts w:hint="eastAsia"/>
          <w:rtl/>
        </w:rPr>
        <w:t>مشركين</w:t>
      </w:r>
      <w:r>
        <w:rPr>
          <w:rtl/>
        </w:rPr>
        <w:t xml:space="preserve"> مكہ كا كفر 1</w:t>
      </w:r>
    </w:p>
    <w:p w:rsidR="00E10A6C" w:rsidRDefault="00E10A6C" w:rsidP="00B05BF2">
      <w:pPr>
        <w:pStyle w:val="libNormal"/>
        <w:rPr>
          <w:rtl/>
        </w:rPr>
      </w:pPr>
      <w:r>
        <w:rPr>
          <w:rFonts w:hint="eastAsia"/>
          <w:rtl/>
        </w:rPr>
        <w:t>معاد</w:t>
      </w:r>
      <w:r>
        <w:rPr>
          <w:rtl/>
        </w:rPr>
        <w:t>:</w:t>
      </w:r>
      <w:r>
        <w:rPr>
          <w:rFonts w:hint="eastAsia"/>
          <w:rtl/>
        </w:rPr>
        <w:t>كے</w:t>
      </w:r>
      <w:r>
        <w:rPr>
          <w:rtl/>
        </w:rPr>
        <w:t xml:space="preserve"> جواب كى اہميت معلوم ہوتى ہے_</w:t>
      </w:r>
    </w:p>
    <w:p w:rsidR="00E10A6C" w:rsidRDefault="00E10A6C" w:rsidP="00E10A6C">
      <w:pPr>
        <w:pStyle w:val="libNormal"/>
        <w:rPr>
          <w:rtl/>
        </w:rPr>
      </w:pPr>
      <w:r>
        <w:rPr>
          <w:rFonts w:hint="eastAsia"/>
          <w:rtl/>
        </w:rPr>
        <w:t>معاد</w:t>
      </w:r>
      <w:r>
        <w:rPr>
          <w:rtl/>
        </w:rPr>
        <w:t xml:space="preserve"> كے جھٹلانے كے اسباب 8;معاد كو بعيد شمار كرنا 3، 5، 8;معاد كے جھٹلانے والو</w:t>
      </w:r>
      <w:r w:rsidR="00475B46">
        <w:rPr>
          <w:rtl/>
        </w:rPr>
        <w:t xml:space="preserve">ں </w:t>
      </w:r>
      <w:r>
        <w:rPr>
          <w:rtl/>
        </w:rPr>
        <w:t>كا بے منطق ہونا8 ;معاد كو جھٹلانے والے 1،10;معاد كى حقيقت 6معاد جشمانى كو چھٹلانے والے</w:t>
      </w:r>
    </w:p>
    <w:p w:rsidR="00407D2B" w:rsidRDefault="00407D2B" w:rsidP="00407D2B">
      <w:pPr>
        <w:pStyle w:val="Heading2Center"/>
        <w:rPr>
          <w:rtl/>
        </w:rPr>
      </w:pPr>
      <w:bookmarkStart w:id="50" w:name="_Toc32151381"/>
      <w:r>
        <w:rPr>
          <w:rFonts w:hint="cs"/>
          <w:rtl/>
        </w:rPr>
        <w:t>آیت 50</w:t>
      </w:r>
      <w:bookmarkEnd w:id="50"/>
    </w:p>
    <w:p w:rsidR="00E10A6C" w:rsidRDefault="00574CD4" w:rsidP="00407D2B">
      <w:pPr>
        <w:pStyle w:val="libNormal"/>
        <w:rPr>
          <w:rtl/>
        </w:rPr>
      </w:pPr>
      <w:r>
        <w:rPr>
          <w:rStyle w:val="libAieChar"/>
          <w:rFonts w:hint="eastAsia"/>
          <w:rtl/>
        </w:rPr>
        <w:t xml:space="preserve"> </w:t>
      </w:r>
      <w:r w:rsidRPr="00574CD4">
        <w:rPr>
          <w:rStyle w:val="libAlaemChar"/>
          <w:rFonts w:hint="eastAsia"/>
          <w:rtl/>
        </w:rPr>
        <w:t>(</w:t>
      </w:r>
      <w:r w:rsidRPr="00407D2B">
        <w:rPr>
          <w:rStyle w:val="libAieChar"/>
          <w:rFonts w:hint="eastAsia"/>
          <w:rtl/>
        </w:rPr>
        <w:t>قُل</w:t>
      </w:r>
      <w:r w:rsidRPr="00407D2B">
        <w:rPr>
          <w:rStyle w:val="libAieChar"/>
          <w:rtl/>
        </w:rPr>
        <w:t xml:space="preserve"> كُونُواْ حِجَارَةً أَوْ حَدِيداً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كہہ ديجئے كہ تم پتھر يا لوہا بن جاؤ (50)</w:t>
      </w:r>
    </w:p>
    <w:p w:rsidR="00E10A6C" w:rsidRDefault="00E10A6C" w:rsidP="00407D2B">
      <w:pPr>
        <w:pStyle w:val="libNormal"/>
        <w:rPr>
          <w:rtl/>
        </w:rPr>
      </w:pPr>
      <w:r>
        <w:rPr>
          <w:rtl/>
        </w:rPr>
        <w:t>1_الله تعالى نے معاد كے منكرين كے شبھات كا جواب دينے كا طريقہ پيغمبر (ص) كو سكھايا _</w:t>
      </w:r>
      <w:r w:rsidRPr="00407D2B">
        <w:rPr>
          <w:rStyle w:val="libArabicChar"/>
          <w:rFonts w:hint="eastAsia"/>
          <w:rtl/>
        </w:rPr>
        <w:t>قل</w:t>
      </w:r>
      <w:r w:rsidRPr="00407D2B">
        <w:rPr>
          <w:rStyle w:val="libArabicChar"/>
          <w:rtl/>
        </w:rPr>
        <w:t xml:space="preserve"> كونوا حجارة أو حديد</w:t>
      </w:r>
      <w:r w:rsidR="003E3018">
        <w:rPr>
          <w:rStyle w:val="libArabicChar"/>
          <w:rFonts w:hint="cs"/>
          <w:rtl/>
        </w:rPr>
        <w:t>ا</w:t>
      </w:r>
    </w:p>
    <w:p w:rsidR="00E10A6C" w:rsidRDefault="00E10A6C" w:rsidP="00407D2B">
      <w:pPr>
        <w:pStyle w:val="libNormal"/>
        <w:rPr>
          <w:rtl/>
        </w:rPr>
      </w:pPr>
      <w:r>
        <w:rPr>
          <w:rtl/>
        </w:rPr>
        <w:t>2_پيغمبر (ص) معاد كے منكرين كے اعتراض كے جواب دينے كے ذمہ دار _</w:t>
      </w:r>
      <w:r w:rsidRPr="00407D2B">
        <w:rPr>
          <w:rStyle w:val="libArabicChar"/>
          <w:rFonts w:hint="eastAsia"/>
          <w:rtl/>
        </w:rPr>
        <w:t>قالوا</w:t>
      </w:r>
      <w:r w:rsidRPr="00407D2B">
        <w:rPr>
          <w:rStyle w:val="libArabicChar"/>
          <w:rtl/>
        </w:rPr>
        <w:t xml:space="preserve"> أء إذا كنّا عظاماً ...قل كونوا حجارة أو حديد</w:t>
      </w:r>
      <w:r w:rsidR="003E3018">
        <w:rPr>
          <w:rStyle w:val="libArabicChar"/>
          <w:rFonts w:hint="cs"/>
          <w:rtl/>
        </w:rPr>
        <w:t>ا</w:t>
      </w:r>
    </w:p>
    <w:p w:rsidR="00E10A6C" w:rsidRDefault="00E10A6C" w:rsidP="00407D2B">
      <w:pPr>
        <w:pStyle w:val="libNormal"/>
        <w:rPr>
          <w:rtl/>
        </w:rPr>
      </w:pPr>
      <w:r>
        <w:rPr>
          <w:rtl/>
        </w:rPr>
        <w:t>3_دينى تعليمات كے منكرو</w:t>
      </w:r>
      <w:r w:rsidR="00475B46">
        <w:rPr>
          <w:rtl/>
        </w:rPr>
        <w:t xml:space="preserve">ں </w:t>
      </w:r>
      <w:r>
        <w:rPr>
          <w:rtl/>
        </w:rPr>
        <w:t>كا جواب دينا ايك ضرورى اور لازمى امر ہے_</w:t>
      </w:r>
      <w:r w:rsidRPr="00407D2B">
        <w:rPr>
          <w:rStyle w:val="libArabicChar"/>
          <w:rFonts w:hint="eastAsia"/>
          <w:rtl/>
        </w:rPr>
        <w:t>قالوا</w:t>
      </w:r>
      <w:r w:rsidRPr="00407D2B">
        <w:rPr>
          <w:rStyle w:val="libArabicChar"/>
          <w:rtl/>
        </w:rPr>
        <w:t xml:space="preserve"> أء إذا كنّا عظاماً و زماتاً ...قل كونوا حجارة أو حديد</w:t>
      </w:r>
      <w:r w:rsidR="00407D2B">
        <w:rPr>
          <w:rFonts w:hint="cs"/>
          <w:rtl/>
        </w:rPr>
        <w:t xml:space="preserve">  </w:t>
      </w:r>
      <w:r>
        <w:rPr>
          <w:rFonts w:hint="eastAsia"/>
          <w:rtl/>
        </w:rPr>
        <w:t>الله</w:t>
      </w:r>
      <w:r>
        <w:rPr>
          <w:rtl/>
        </w:rPr>
        <w:t xml:space="preserve"> تعالى كا منكرين معاد كے شبھات كا پيغمبر (ص) كو جواب دينے كا حكم دين كے عقائد كے اركان مي</w:t>
      </w:r>
      <w:r w:rsidR="00475B46">
        <w:rPr>
          <w:rtl/>
        </w:rPr>
        <w:t xml:space="preserve">ں </w:t>
      </w:r>
      <w:r>
        <w:rPr>
          <w:rtl/>
        </w:rPr>
        <w:t>سے ايك ركن ہے اور آپ(ص) كو ان كے جواب دينے كا طريقہ بھى بتا رہا ہے _ اس سے ان شبھات</w:t>
      </w:r>
    </w:p>
    <w:p w:rsidR="00E10A6C" w:rsidRDefault="00E10A6C" w:rsidP="00407D2B">
      <w:pPr>
        <w:pStyle w:val="libNormal"/>
        <w:rPr>
          <w:rtl/>
        </w:rPr>
      </w:pPr>
      <w:r>
        <w:rPr>
          <w:rtl/>
        </w:rPr>
        <w:t>4_الله تعالى انسانو</w:t>
      </w:r>
      <w:r w:rsidR="00475B46">
        <w:rPr>
          <w:rtl/>
        </w:rPr>
        <w:t xml:space="preserve">ں </w:t>
      </w:r>
      <w:r>
        <w:rPr>
          <w:rtl/>
        </w:rPr>
        <w:t>كے دوبارہ زندہ كرنے پر قادر ہے چاہے وہ پتھر اور لوہا مي</w:t>
      </w:r>
      <w:r w:rsidR="00475B46">
        <w:rPr>
          <w:rtl/>
        </w:rPr>
        <w:t xml:space="preserve">ں </w:t>
      </w:r>
      <w:r>
        <w:rPr>
          <w:rtl/>
        </w:rPr>
        <w:t>بھى بدل جائي</w:t>
      </w:r>
      <w:r w:rsidR="00475B46">
        <w:rPr>
          <w:rtl/>
        </w:rPr>
        <w:t xml:space="preserve">ں </w:t>
      </w:r>
      <w:r>
        <w:rPr>
          <w:rtl/>
        </w:rPr>
        <w:t>_</w:t>
      </w:r>
      <w:r w:rsidRPr="00407D2B">
        <w:rPr>
          <w:rStyle w:val="libArabicChar"/>
          <w:rFonts w:hint="eastAsia"/>
          <w:rtl/>
        </w:rPr>
        <w:t>قل</w:t>
      </w:r>
      <w:r w:rsidRPr="00407D2B">
        <w:rPr>
          <w:rStyle w:val="libArabicChar"/>
          <w:rtl/>
        </w:rPr>
        <w:t xml:space="preserve"> كونوا حجارة أو حديد</w:t>
      </w:r>
      <w:r w:rsidR="003E3018">
        <w:rPr>
          <w:rStyle w:val="libArabicChar"/>
          <w:rFonts w:hint="cs"/>
          <w:rtl/>
        </w:rPr>
        <w:t>ا</w:t>
      </w:r>
    </w:p>
    <w:p w:rsidR="00E10A6C" w:rsidRDefault="00E10A6C" w:rsidP="00407D2B">
      <w:pPr>
        <w:pStyle w:val="libNormal"/>
        <w:rPr>
          <w:rtl/>
        </w:rPr>
      </w:pPr>
      <w:r>
        <w:rPr>
          <w:rtl/>
        </w:rPr>
        <w:t>5_انسان كا جسم مرنے كے بعد ممكن ہے پتھر' لوہا يا اس سے سخت كسى چيز مي</w:t>
      </w:r>
      <w:r w:rsidR="00475B46">
        <w:rPr>
          <w:rtl/>
        </w:rPr>
        <w:t xml:space="preserve">ں </w:t>
      </w:r>
      <w:r>
        <w:rPr>
          <w:rtl/>
        </w:rPr>
        <w:t>تبديل ہوجائے_</w:t>
      </w:r>
      <w:r w:rsidRPr="00407D2B">
        <w:rPr>
          <w:rStyle w:val="libArabicChar"/>
          <w:rFonts w:hint="eastAsia"/>
          <w:rtl/>
        </w:rPr>
        <w:t>قل</w:t>
      </w:r>
      <w:r w:rsidRPr="00407D2B">
        <w:rPr>
          <w:rStyle w:val="libArabicChar"/>
          <w:rtl/>
        </w:rPr>
        <w:t xml:space="preserve"> كونوا حجارة أو حديد</w:t>
      </w:r>
      <w:r w:rsidR="003E3018">
        <w:rPr>
          <w:rStyle w:val="libArabicChar"/>
          <w:rFonts w:hint="cs"/>
          <w:rtl/>
        </w:rPr>
        <w:t>ا</w:t>
      </w:r>
    </w:p>
    <w:p w:rsidR="00E10A6C" w:rsidRDefault="00E10A6C" w:rsidP="00E10A6C">
      <w:pPr>
        <w:pStyle w:val="libNormal"/>
        <w:rPr>
          <w:rtl/>
        </w:rPr>
      </w:pPr>
      <w:r>
        <w:rPr>
          <w:rFonts w:hint="eastAsia"/>
          <w:rtl/>
        </w:rPr>
        <w:t>ممكن</w:t>
      </w:r>
      <w:r>
        <w:rPr>
          <w:rtl/>
        </w:rPr>
        <w:t xml:space="preserve"> ہے كہ يہ ''كونوا حجارة ...'' بعنوان تحدى نہ ہو بلكہ ايك فرض ہو تو اس صورت مي</w:t>
      </w:r>
      <w:r w:rsidR="00475B46">
        <w:rPr>
          <w:rtl/>
        </w:rPr>
        <w:t xml:space="preserve">ں </w:t>
      </w:r>
      <w:r>
        <w:rPr>
          <w:rtl/>
        </w:rPr>
        <w:t>مندرجہ بالا مطلب واضح ہوتاہے_</w:t>
      </w:r>
    </w:p>
    <w:p w:rsidR="00E10A6C" w:rsidRDefault="00E10A6C" w:rsidP="00407D2B">
      <w:pPr>
        <w:pStyle w:val="libNormal"/>
        <w:rPr>
          <w:rtl/>
        </w:rPr>
      </w:pPr>
      <w:r>
        <w:rPr>
          <w:rFonts w:hint="eastAsia"/>
          <w:rtl/>
        </w:rPr>
        <w:t>آنحضرت</w:t>
      </w:r>
      <w:r>
        <w:rPr>
          <w:rtl/>
        </w:rPr>
        <w:t xml:space="preserve"> (ص) :</w:t>
      </w:r>
      <w:r>
        <w:rPr>
          <w:rFonts w:hint="eastAsia"/>
          <w:rtl/>
        </w:rPr>
        <w:t>آنحضرت</w:t>
      </w:r>
      <w:r>
        <w:rPr>
          <w:rtl/>
        </w:rPr>
        <w:t xml:space="preserve"> (ص) كى ذمہ دارى 2;آنحضرت (ص) كا معلم ہونا 1</w:t>
      </w:r>
    </w:p>
    <w:p w:rsidR="00E10A6C" w:rsidRDefault="00E10A6C" w:rsidP="00E10A6C">
      <w:pPr>
        <w:pStyle w:val="libNormal"/>
        <w:rPr>
          <w:rtl/>
        </w:rPr>
      </w:pPr>
      <w:r>
        <w:rPr>
          <w:rFonts w:hint="eastAsia"/>
          <w:rtl/>
        </w:rPr>
        <w:t>الله</w:t>
      </w:r>
      <w:r>
        <w:rPr>
          <w:rtl/>
        </w:rPr>
        <w:t xml:space="preserve"> تعالى :</w:t>
      </w:r>
    </w:p>
    <w:p w:rsidR="00407D2B" w:rsidRDefault="005E4E68" w:rsidP="00407D2B">
      <w:pPr>
        <w:pStyle w:val="libNormal"/>
        <w:rPr>
          <w:rtl/>
        </w:rPr>
      </w:pPr>
      <w:r>
        <w:rPr>
          <w:rtl/>
        </w:rPr>
        <w:br w:type="page"/>
      </w:r>
    </w:p>
    <w:p w:rsidR="00E10A6C" w:rsidRDefault="00E10A6C" w:rsidP="00407D2B">
      <w:pPr>
        <w:pStyle w:val="libNormal"/>
        <w:rPr>
          <w:rtl/>
        </w:rPr>
      </w:pPr>
      <w:r>
        <w:rPr>
          <w:rFonts w:hint="eastAsia"/>
          <w:rtl/>
        </w:rPr>
        <w:lastRenderedPageBreak/>
        <w:t>الله</w:t>
      </w:r>
      <w:r>
        <w:rPr>
          <w:rtl/>
        </w:rPr>
        <w:t xml:space="preserve"> تعالى كى تعليمات 1;اللہ تعالى كى قدرت 4</w:t>
      </w:r>
    </w:p>
    <w:p w:rsidR="00E10A6C" w:rsidRDefault="00E10A6C" w:rsidP="00407D2B">
      <w:pPr>
        <w:pStyle w:val="libNormal"/>
        <w:rPr>
          <w:rtl/>
        </w:rPr>
      </w:pPr>
      <w:r>
        <w:rPr>
          <w:rFonts w:hint="eastAsia"/>
          <w:rtl/>
        </w:rPr>
        <w:t>بدن</w:t>
      </w:r>
      <w:r>
        <w:rPr>
          <w:rtl/>
        </w:rPr>
        <w:t xml:space="preserve"> :</w:t>
      </w:r>
      <w:r>
        <w:rPr>
          <w:rFonts w:hint="eastAsia"/>
          <w:rtl/>
        </w:rPr>
        <w:t>موت</w:t>
      </w:r>
      <w:r>
        <w:rPr>
          <w:rtl/>
        </w:rPr>
        <w:t xml:space="preserve"> كے بعد بدن 5;بدن كا پتھر مي</w:t>
      </w:r>
      <w:r w:rsidR="00475B46">
        <w:rPr>
          <w:rtl/>
        </w:rPr>
        <w:t xml:space="preserve">ں </w:t>
      </w:r>
      <w:r>
        <w:rPr>
          <w:rtl/>
        </w:rPr>
        <w:t>تبديل ہونا 4،5;دن كا لوہے مي</w:t>
      </w:r>
      <w:r w:rsidR="00475B46">
        <w:rPr>
          <w:rtl/>
        </w:rPr>
        <w:t xml:space="preserve">ں </w:t>
      </w:r>
      <w:r>
        <w:rPr>
          <w:rtl/>
        </w:rPr>
        <w:t>تبديل ہونا 4،5</w:t>
      </w:r>
    </w:p>
    <w:p w:rsidR="00E10A6C" w:rsidRDefault="00E10A6C" w:rsidP="00407D2B">
      <w:pPr>
        <w:pStyle w:val="libNormal"/>
        <w:rPr>
          <w:rtl/>
        </w:rPr>
      </w:pPr>
      <w:r>
        <w:rPr>
          <w:rFonts w:hint="eastAsia"/>
          <w:rtl/>
        </w:rPr>
        <w:t>دين</w:t>
      </w:r>
      <w:r>
        <w:rPr>
          <w:rtl/>
        </w:rPr>
        <w:t>:</w:t>
      </w:r>
      <w:r>
        <w:rPr>
          <w:rFonts w:hint="eastAsia"/>
          <w:rtl/>
        </w:rPr>
        <w:t>دينى</w:t>
      </w:r>
      <w:r>
        <w:rPr>
          <w:rtl/>
        </w:rPr>
        <w:t xml:space="preserve"> شبھات كے جواب كى اہميت 3</w:t>
      </w:r>
    </w:p>
    <w:p w:rsidR="00E10A6C" w:rsidRDefault="00E10A6C" w:rsidP="00DF35F8">
      <w:pPr>
        <w:pStyle w:val="libArabic"/>
        <w:rPr>
          <w:rtl/>
        </w:rPr>
      </w:pPr>
      <w:r>
        <w:rPr>
          <w:rFonts w:hint="eastAsia"/>
          <w:rtl/>
        </w:rPr>
        <w:t>قل</w:t>
      </w:r>
      <w:r>
        <w:rPr>
          <w:rtl/>
        </w:rPr>
        <w:t xml:space="preserve"> كونوا حجارة أو حديدا_ أو خلقاً ممّا يكبر فى صدوركم</w:t>
      </w:r>
    </w:p>
    <w:p w:rsidR="00E10A6C" w:rsidRDefault="00E10A6C" w:rsidP="00407D2B">
      <w:pPr>
        <w:pStyle w:val="libNormal"/>
        <w:rPr>
          <w:rtl/>
        </w:rPr>
      </w:pPr>
      <w:r>
        <w:rPr>
          <w:rFonts w:hint="eastAsia"/>
          <w:rtl/>
        </w:rPr>
        <w:t>مردے</w:t>
      </w:r>
      <w:r>
        <w:rPr>
          <w:rtl/>
        </w:rPr>
        <w:t>:</w:t>
      </w:r>
      <w:r>
        <w:rPr>
          <w:rFonts w:hint="eastAsia"/>
          <w:rtl/>
        </w:rPr>
        <w:t>مُردو</w:t>
      </w:r>
      <w:r w:rsidR="00475B46">
        <w:rPr>
          <w:rFonts w:hint="eastAsia"/>
          <w:rtl/>
        </w:rPr>
        <w:t xml:space="preserve">ں </w:t>
      </w:r>
      <w:r>
        <w:rPr>
          <w:rtl/>
        </w:rPr>
        <w:t>كا آخرت مي</w:t>
      </w:r>
      <w:r w:rsidR="00475B46">
        <w:rPr>
          <w:rtl/>
        </w:rPr>
        <w:t xml:space="preserve">ں </w:t>
      </w:r>
      <w:r>
        <w:rPr>
          <w:rtl/>
        </w:rPr>
        <w:t>زندہ ہونا 4</w:t>
      </w:r>
    </w:p>
    <w:p w:rsidR="00E10A6C" w:rsidRDefault="00E10A6C" w:rsidP="00407D2B">
      <w:pPr>
        <w:pStyle w:val="libNormal"/>
        <w:rPr>
          <w:rtl/>
        </w:rPr>
      </w:pPr>
      <w:r>
        <w:rPr>
          <w:rFonts w:hint="eastAsia"/>
          <w:rtl/>
        </w:rPr>
        <w:t>معاد</w:t>
      </w:r>
      <w:r>
        <w:rPr>
          <w:rtl/>
        </w:rPr>
        <w:t>:</w:t>
      </w:r>
      <w:r>
        <w:rPr>
          <w:rFonts w:hint="eastAsia"/>
          <w:rtl/>
        </w:rPr>
        <w:t>معاد</w:t>
      </w:r>
      <w:r>
        <w:rPr>
          <w:rtl/>
        </w:rPr>
        <w:t xml:space="preserve"> كى اہميت 2;معاد كے شبھات كے جواب كى اہميت 2;معاد كے شبھات كا جواب 1، 2;معاد جسمانى 4</w:t>
      </w:r>
    </w:p>
    <w:p w:rsidR="00E10A6C" w:rsidRDefault="00407D2B" w:rsidP="00407D2B">
      <w:pPr>
        <w:pStyle w:val="Heading2Center"/>
        <w:rPr>
          <w:rtl/>
        </w:rPr>
      </w:pPr>
      <w:bookmarkStart w:id="51" w:name="_Toc32151382"/>
      <w:r>
        <w:rPr>
          <w:rFonts w:hint="cs"/>
          <w:rtl/>
        </w:rPr>
        <w:t>آیت 51</w:t>
      </w:r>
      <w:bookmarkEnd w:id="51"/>
    </w:p>
    <w:p w:rsidR="00E10A6C" w:rsidRDefault="00574CD4" w:rsidP="00407D2B">
      <w:pPr>
        <w:pStyle w:val="libNormal"/>
        <w:rPr>
          <w:rtl/>
        </w:rPr>
      </w:pPr>
      <w:r>
        <w:rPr>
          <w:rStyle w:val="libAieChar"/>
          <w:rFonts w:hint="eastAsia"/>
          <w:rtl/>
        </w:rPr>
        <w:t xml:space="preserve"> </w:t>
      </w:r>
      <w:r w:rsidRPr="00574CD4">
        <w:rPr>
          <w:rStyle w:val="libAlaemChar"/>
          <w:rFonts w:hint="eastAsia"/>
          <w:rtl/>
        </w:rPr>
        <w:t>(</w:t>
      </w:r>
      <w:r w:rsidRPr="00407D2B">
        <w:rPr>
          <w:rStyle w:val="libAieChar"/>
          <w:rFonts w:hint="eastAsia"/>
          <w:rtl/>
        </w:rPr>
        <w:t>أَوْ</w:t>
      </w:r>
      <w:r w:rsidRPr="00407D2B">
        <w:rPr>
          <w:rStyle w:val="libAieChar"/>
          <w:rtl/>
        </w:rPr>
        <w:t xml:space="preserve"> خَلْقاً مِّمَّا يَكْبُرُ فِي صُدُورِكُمْ فَسَيَقُولُونَ مَن يُعِيدُنَا قُلِ الَّذِي فَطَرَكُمْ أَوَّلَ مَرَّةٍ فَسَيُنْغِضُونَ إِلَيْكَ رُؤُوسَهُمْ وَيَقُولُونَ مَتَى هُوَ قُلْ عَسَى أَن يَكُونَ قَرِيباً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يا</w:t>
      </w:r>
      <w:r>
        <w:rPr>
          <w:rtl/>
        </w:rPr>
        <w:t xml:space="preserve"> تمھارے خيال مي</w:t>
      </w:r>
      <w:r w:rsidR="00475B46">
        <w:rPr>
          <w:rtl/>
        </w:rPr>
        <w:t xml:space="preserve">ں </w:t>
      </w:r>
      <w:r>
        <w:rPr>
          <w:rtl/>
        </w:rPr>
        <w:t>جو اس سے بڑى مخلوق ہوسكتى ہو وہ بن جاؤ پس عنقريب يہ لوگ كہي</w:t>
      </w:r>
      <w:r w:rsidR="00475B46">
        <w:rPr>
          <w:rtl/>
        </w:rPr>
        <w:t xml:space="preserve">ں </w:t>
      </w:r>
      <w:r>
        <w:rPr>
          <w:rtl/>
        </w:rPr>
        <w:t>گے كہ ہمي</w:t>
      </w:r>
      <w:r w:rsidR="00475B46">
        <w:rPr>
          <w:rtl/>
        </w:rPr>
        <w:t xml:space="preserve">ں </w:t>
      </w:r>
      <w:r>
        <w:rPr>
          <w:rtl/>
        </w:rPr>
        <w:t>كون دوبارہ واپس لاسكتا ہے تو كہہ ديجئے كہ جس نے تمھي</w:t>
      </w:r>
      <w:r w:rsidR="00475B46">
        <w:rPr>
          <w:rtl/>
        </w:rPr>
        <w:t xml:space="preserve">ں </w:t>
      </w:r>
      <w:r>
        <w:rPr>
          <w:rtl/>
        </w:rPr>
        <w:t>پہلى مرتبہ پيدا كيا ہے پھر يہ لوگ استہزاء مي</w:t>
      </w:r>
      <w:r w:rsidR="00475B46">
        <w:rPr>
          <w:rtl/>
        </w:rPr>
        <w:t xml:space="preserve">ں </w:t>
      </w:r>
      <w:r>
        <w:rPr>
          <w:rtl/>
        </w:rPr>
        <w:t>سر ہلائي</w:t>
      </w:r>
      <w:r w:rsidR="00475B46">
        <w:rPr>
          <w:rtl/>
        </w:rPr>
        <w:t xml:space="preserve">ں </w:t>
      </w:r>
      <w:r>
        <w:rPr>
          <w:rtl/>
        </w:rPr>
        <w:t>گے اور كہي</w:t>
      </w:r>
      <w:r w:rsidR="00475B46">
        <w:rPr>
          <w:rtl/>
        </w:rPr>
        <w:t xml:space="preserve">ں </w:t>
      </w:r>
      <w:r>
        <w:rPr>
          <w:rtl/>
        </w:rPr>
        <w:t>گے كہ يہ سب كب ہوگا تو كہہ ديجئے كہ شايد قر</w:t>
      </w:r>
      <w:r>
        <w:rPr>
          <w:rFonts w:hint="eastAsia"/>
          <w:rtl/>
        </w:rPr>
        <w:t>يب</w:t>
      </w:r>
      <w:r>
        <w:rPr>
          <w:rtl/>
        </w:rPr>
        <w:t xml:space="preserve"> ہى ہوجائے (51)</w:t>
      </w:r>
    </w:p>
    <w:p w:rsidR="00E10A6C" w:rsidRDefault="00E10A6C" w:rsidP="00E10A6C">
      <w:pPr>
        <w:pStyle w:val="libNormal"/>
        <w:rPr>
          <w:rtl/>
        </w:rPr>
      </w:pPr>
      <w:r>
        <w:rPr>
          <w:rtl/>
        </w:rPr>
        <w:t>1_انسان كا سخت ترين جسمو</w:t>
      </w:r>
      <w:r w:rsidR="00475B46">
        <w:rPr>
          <w:rtl/>
        </w:rPr>
        <w:t xml:space="preserve">ں </w:t>
      </w:r>
      <w:r>
        <w:rPr>
          <w:rtl/>
        </w:rPr>
        <w:t>اور زندگى سے دور مادہ مي</w:t>
      </w:r>
      <w:r w:rsidR="00475B46">
        <w:rPr>
          <w:rtl/>
        </w:rPr>
        <w:t xml:space="preserve">ں </w:t>
      </w:r>
      <w:r>
        <w:rPr>
          <w:rtl/>
        </w:rPr>
        <w:t>موت كے بعد تبديل ہونا بھى اس كے دوبارہ اٹھائے جانے اور زندہ ہونے كے مانع نہي</w:t>
      </w:r>
      <w:r w:rsidR="00475B46">
        <w:rPr>
          <w:rtl/>
        </w:rPr>
        <w:t xml:space="preserve">ں </w:t>
      </w:r>
      <w:r>
        <w:rPr>
          <w:rtl/>
        </w:rPr>
        <w:t>ہے_</w:t>
      </w:r>
    </w:p>
    <w:p w:rsidR="00E10A6C" w:rsidRDefault="00E10A6C" w:rsidP="00E10A6C">
      <w:pPr>
        <w:pStyle w:val="libNormal"/>
        <w:rPr>
          <w:rtl/>
        </w:rPr>
      </w:pPr>
      <w:r>
        <w:rPr>
          <w:rtl/>
        </w:rPr>
        <w:t>2_الله تعالى كے لئے انسان كا دوبارہ خاك' پتھر ' لوہا يا كسى اور سخت مادہ سے دوبارہ زندہ كرنا برابر ہے_</w:t>
      </w:r>
    </w:p>
    <w:p w:rsidR="00407D2B" w:rsidRDefault="00E10A6C" w:rsidP="00407D2B">
      <w:pPr>
        <w:pStyle w:val="libArabic"/>
        <w:rPr>
          <w:rtl/>
        </w:rPr>
      </w:pPr>
      <w:r>
        <w:rPr>
          <w:rFonts w:hint="eastAsia"/>
          <w:rtl/>
        </w:rPr>
        <w:t>قل</w:t>
      </w:r>
      <w:r>
        <w:rPr>
          <w:rtl/>
        </w:rPr>
        <w:t xml:space="preserve"> كونوا حجارة أو حديدا_ أو خلقاً ممّا يكبر</w:t>
      </w:r>
      <w:r w:rsidR="00407D2B" w:rsidRPr="00407D2B">
        <w:rPr>
          <w:rFonts w:hint="eastAsia"/>
          <w:rtl/>
        </w:rPr>
        <w:t xml:space="preserve"> </w:t>
      </w:r>
      <w:r w:rsidR="00407D2B">
        <w:rPr>
          <w:rFonts w:hint="eastAsia"/>
          <w:rtl/>
        </w:rPr>
        <w:t>فى</w:t>
      </w:r>
      <w:r w:rsidR="00407D2B">
        <w:rPr>
          <w:rtl/>
        </w:rPr>
        <w:t xml:space="preserve"> صدوركم</w:t>
      </w:r>
    </w:p>
    <w:p w:rsidR="00407D2B" w:rsidRDefault="00407D2B" w:rsidP="00407D2B">
      <w:pPr>
        <w:pStyle w:val="libNormal"/>
        <w:rPr>
          <w:rtl/>
        </w:rPr>
      </w:pPr>
      <w:r>
        <w:rPr>
          <w:rFonts w:hint="eastAsia"/>
          <w:rtl/>
        </w:rPr>
        <w:t>حرف</w:t>
      </w:r>
      <w:r>
        <w:rPr>
          <w:rtl/>
        </w:rPr>
        <w:t xml:space="preserve"> ''او'' جو كہ حرف تخيير ہے اور معطوف اور معطوف عليہ كى متكلم كے نزديك مساوى حيثيت بيان كرتا ہے_ اس سے معلوم ہوتا ہے كہ انسان كے پتھر ہونے يا لوہا ہونے سے الله تعالى كو مزيد قدرت بڑھانے كى ضرورت نہيں ہوگي_</w:t>
      </w:r>
    </w:p>
    <w:p w:rsidR="00407D2B" w:rsidRDefault="00407D2B" w:rsidP="00407D2B">
      <w:pPr>
        <w:pStyle w:val="libNormal"/>
        <w:rPr>
          <w:rtl/>
        </w:rPr>
      </w:pPr>
      <w:r>
        <w:rPr>
          <w:rtl/>
        </w:rPr>
        <w:t>3_انسان كے جسم كے بكھرنے كے بعد ا س كى معاد كو بعيد شمار كرنا پروردگار كى لامحدود قدرت سے غفلت كا نتيجہ ہے_</w:t>
      </w:r>
    </w:p>
    <w:p w:rsidR="00E10A6C" w:rsidRDefault="00E10A6C" w:rsidP="00407D2B">
      <w:pPr>
        <w:pStyle w:val="libArabic"/>
        <w:rPr>
          <w:rtl/>
        </w:rPr>
      </w:pPr>
    </w:p>
    <w:p w:rsidR="00407D2B" w:rsidRDefault="005E4E68" w:rsidP="00407D2B">
      <w:pPr>
        <w:pStyle w:val="libNormal"/>
        <w:rPr>
          <w:rtl/>
        </w:rPr>
      </w:pPr>
      <w:r>
        <w:rPr>
          <w:rtl/>
        </w:rPr>
        <w:br w:type="page"/>
      </w:r>
    </w:p>
    <w:p w:rsidR="00E10A6C" w:rsidRDefault="00E10A6C" w:rsidP="00407D2B">
      <w:pPr>
        <w:pStyle w:val="libArabic"/>
        <w:rPr>
          <w:rtl/>
        </w:rPr>
      </w:pPr>
      <w:r>
        <w:rPr>
          <w:rFonts w:hint="eastAsia"/>
          <w:rtl/>
        </w:rPr>
        <w:lastRenderedPageBreak/>
        <w:t>قل</w:t>
      </w:r>
      <w:r>
        <w:rPr>
          <w:rtl/>
        </w:rPr>
        <w:t xml:space="preserve"> كونوا حجارة أو حديدا_ أو خلقاً ممّا يكبر فى صدوركم</w:t>
      </w:r>
    </w:p>
    <w:p w:rsidR="00E10A6C" w:rsidRDefault="00E10A6C" w:rsidP="00E10A6C">
      <w:pPr>
        <w:pStyle w:val="libNormal"/>
        <w:rPr>
          <w:rtl/>
        </w:rPr>
      </w:pPr>
      <w:r>
        <w:rPr>
          <w:rFonts w:hint="eastAsia"/>
          <w:rtl/>
        </w:rPr>
        <w:t>جملہ</w:t>
      </w:r>
      <w:r>
        <w:rPr>
          <w:rtl/>
        </w:rPr>
        <w:t xml:space="preserve"> '' كونواحجارة ... أو خلقاً ممّا يكبر ... '' كہ جو الله تعالى كى لامحدود قدرت پر اشارہ كر رہا ہے اس كا تذكرہ مشركين كو اس غفلت سے نكالنے كے لئے ہے كہ جس كى بناء پر وہ ريزہ ريزہ ہوئي ہڈيو</w:t>
      </w:r>
      <w:r w:rsidR="00475B46">
        <w:rPr>
          <w:rtl/>
        </w:rPr>
        <w:t xml:space="preserve">ں </w:t>
      </w:r>
      <w:r>
        <w:rPr>
          <w:rtl/>
        </w:rPr>
        <w:t>كے دوبارہ زندہ ہونے پر متردد تھے_</w:t>
      </w:r>
    </w:p>
    <w:p w:rsidR="00E10A6C" w:rsidRDefault="00E10A6C" w:rsidP="00E10A6C">
      <w:pPr>
        <w:pStyle w:val="libNormal"/>
        <w:rPr>
          <w:rtl/>
        </w:rPr>
      </w:pPr>
      <w:r>
        <w:rPr>
          <w:rtl/>
        </w:rPr>
        <w:t>4_انسان كى معاد ،جسمانى ہے_</w:t>
      </w:r>
    </w:p>
    <w:p w:rsidR="00E10A6C" w:rsidRDefault="00E10A6C" w:rsidP="00407D2B">
      <w:pPr>
        <w:pStyle w:val="libArabic"/>
        <w:rPr>
          <w:rtl/>
        </w:rPr>
      </w:pPr>
      <w:r>
        <w:rPr>
          <w:rFonts w:hint="eastAsia"/>
          <w:rtl/>
        </w:rPr>
        <w:t>قالو</w:t>
      </w:r>
      <w:r>
        <w:rPr>
          <w:rtl/>
        </w:rPr>
        <w:t xml:space="preserve"> ا ء إذا كنّا عظاماً أورفاتاً ا ء نّا لمبعوثون خلقاً جديداً_ قل كونوا حجارة أو حديدا أو خلقاً ممّا يكبر فى صدوركم</w:t>
      </w:r>
    </w:p>
    <w:p w:rsidR="00E10A6C" w:rsidRDefault="00E10A6C" w:rsidP="00407D2B">
      <w:pPr>
        <w:pStyle w:val="libNormal"/>
        <w:rPr>
          <w:rtl/>
        </w:rPr>
      </w:pPr>
      <w:r>
        <w:rPr>
          <w:rtl/>
        </w:rPr>
        <w:t>5_الله تعالى نے پيغمبر (ص) پر پہلے ہى سے واضح كرديا كہ منكرين معاد اپنے شبھہ ''معاد كا بعيد ہونے'' كا جواب لينے كے بعد وجود مي</w:t>
      </w:r>
      <w:r w:rsidR="00475B46">
        <w:rPr>
          <w:rtl/>
        </w:rPr>
        <w:t xml:space="preserve">ں </w:t>
      </w:r>
      <w:r>
        <w:rPr>
          <w:rtl/>
        </w:rPr>
        <w:t>لانے والے كے بارے مي</w:t>
      </w:r>
      <w:r w:rsidR="00475B46">
        <w:rPr>
          <w:rtl/>
        </w:rPr>
        <w:t xml:space="preserve">ں </w:t>
      </w:r>
      <w:r>
        <w:rPr>
          <w:rtl/>
        </w:rPr>
        <w:t>سوال كري</w:t>
      </w:r>
      <w:r w:rsidR="00475B46">
        <w:rPr>
          <w:rtl/>
        </w:rPr>
        <w:t xml:space="preserve">ں </w:t>
      </w:r>
      <w:r>
        <w:rPr>
          <w:rtl/>
        </w:rPr>
        <w:t>گے _</w:t>
      </w:r>
      <w:r w:rsidRPr="00407D2B">
        <w:rPr>
          <w:rStyle w:val="libArabicChar"/>
          <w:rFonts w:hint="eastAsia"/>
          <w:rtl/>
        </w:rPr>
        <w:t>فسيقولون</w:t>
      </w:r>
      <w:r w:rsidRPr="00407D2B">
        <w:rPr>
          <w:rStyle w:val="libArabicChar"/>
          <w:rtl/>
        </w:rPr>
        <w:t xml:space="preserve"> من يعيدن</w:t>
      </w:r>
      <w:r w:rsidR="003E3018">
        <w:rPr>
          <w:rStyle w:val="libArabicChar"/>
          <w:rFonts w:hint="cs"/>
          <w:rtl/>
        </w:rPr>
        <w:t>ا</w:t>
      </w:r>
    </w:p>
    <w:p w:rsidR="00E10A6C" w:rsidRDefault="00E10A6C" w:rsidP="00407D2B">
      <w:pPr>
        <w:pStyle w:val="libNormal"/>
        <w:rPr>
          <w:rtl/>
        </w:rPr>
      </w:pPr>
      <w:r>
        <w:rPr>
          <w:rtl/>
        </w:rPr>
        <w:t>6_مشركين اس طاقت پر كہ جو انسان كے جسم كو دوبارہ زندہ كرنے پر قادر ہے ايمان لانے مي</w:t>
      </w:r>
      <w:r w:rsidR="00475B46">
        <w:rPr>
          <w:rtl/>
        </w:rPr>
        <w:t xml:space="preserve">ں </w:t>
      </w:r>
      <w:r>
        <w:rPr>
          <w:rtl/>
        </w:rPr>
        <w:t>بے يقينى اور ترديد كا شكار تھے_</w:t>
      </w:r>
      <w:r w:rsidRPr="00407D2B">
        <w:rPr>
          <w:rStyle w:val="libArabicChar"/>
          <w:rFonts w:hint="eastAsia"/>
          <w:rtl/>
        </w:rPr>
        <w:t>قل</w:t>
      </w:r>
      <w:r w:rsidRPr="00407D2B">
        <w:rPr>
          <w:rStyle w:val="libArabicChar"/>
          <w:rtl/>
        </w:rPr>
        <w:t xml:space="preserve"> كونوا حجارة ...فسيقولون من يعيدن</w:t>
      </w:r>
      <w:r w:rsidR="0087243A">
        <w:rPr>
          <w:rStyle w:val="libArabicChar"/>
          <w:rFonts w:hint="cs"/>
          <w:rtl/>
        </w:rPr>
        <w:t>ا</w:t>
      </w:r>
    </w:p>
    <w:p w:rsidR="00E10A6C" w:rsidRDefault="00E10A6C" w:rsidP="00E10A6C">
      <w:pPr>
        <w:pStyle w:val="libNormal"/>
        <w:rPr>
          <w:rtl/>
        </w:rPr>
      </w:pPr>
      <w:r>
        <w:rPr>
          <w:rtl/>
        </w:rPr>
        <w:t>7_پيغمبر (ص) ، مشركين كو قيامت كو وجود مي</w:t>
      </w:r>
      <w:r w:rsidR="00475B46">
        <w:rPr>
          <w:rtl/>
        </w:rPr>
        <w:t xml:space="preserve">ں </w:t>
      </w:r>
      <w:r>
        <w:rPr>
          <w:rtl/>
        </w:rPr>
        <w:t>لانے والے كے بارے مي</w:t>
      </w:r>
      <w:r w:rsidR="00475B46">
        <w:rPr>
          <w:rtl/>
        </w:rPr>
        <w:t xml:space="preserve">ں </w:t>
      </w:r>
      <w:r>
        <w:rPr>
          <w:rtl/>
        </w:rPr>
        <w:t>جواب دينے مي</w:t>
      </w:r>
      <w:r w:rsidR="00475B46">
        <w:rPr>
          <w:rtl/>
        </w:rPr>
        <w:t xml:space="preserve">ں </w:t>
      </w:r>
      <w:r>
        <w:rPr>
          <w:rtl/>
        </w:rPr>
        <w:t>ذمہ دار_</w:t>
      </w:r>
    </w:p>
    <w:p w:rsidR="00E10A6C" w:rsidRDefault="00E10A6C" w:rsidP="00407D2B">
      <w:pPr>
        <w:pStyle w:val="libArabic"/>
        <w:rPr>
          <w:rtl/>
        </w:rPr>
      </w:pPr>
      <w:r>
        <w:rPr>
          <w:rFonts w:hint="eastAsia"/>
          <w:rtl/>
        </w:rPr>
        <w:t>فسيقولون</w:t>
      </w:r>
      <w:r>
        <w:rPr>
          <w:rtl/>
        </w:rPr>
        <w:t xml:space="preserve"> من يعيدنا قل الذى فطركم أوّل مرّة</w:t>
      </w:r>
    </w:p>
    <w:p w:rsidR="00E10A6C" w:rsidRDefault="00E10A6C" w:rsidP="00E10A6C">
      <w:pPr>
        <w:pStyle w:val="libNormal"/>
        <w:rPr>
          <w:rtl/>
        </w:rPr>
      </w:pPr>
      <w:r>
        <w:rPr>
          <w:rtl/>
        </w:rPr>
        <w:t>8_حقيقت ہے كہ وہ ذات جو انسان كو پہلى دفعہ وجود دينے پر قادر ہے وہ اسے دوبارہ بھى خلق كرنے پر قادر ہے_</w:t>
      </w:r>
    </w:p>
    <w:p w:rsidR="00E10A6C" w:rsidRDefault="00E10A6C" w:rsidP="00407D2B">
      <w:pPr>
        <w:pStyle w:val="libArabic"/>
        <w:rPr>
          <w:rtl/>
        </w:rPr>
      </w:pPr>
      <w:r>
        <w:rPr>
          <w:rFonts w:hint="eastAsia"/>
          <w:rtl/>
        </w:rPr>
        <w:t>من</w:t>
      </w:r>
      <w:r>
        <w:rPr>
          <w:rtl/>
        </w:rPr>
        <w:t xml:space="preserve"> يعيدنا قل الذى فطركم أوّل مرّة</w:t>
      </w:r>
    </w:p>
    <w:p w:rsidR="00E10A6C" w:rsidRDefault="00E10A6C" w:rsidP="00407D2B">
      <w:pPr>
        <w:pStyle w:val="libNormal"/>
        <w:rPr>
          <w:rtl/>
        </w:rPr>
      </w:pPr>
      <w:r>
        <w:rPr>
          <w:rtl/>
        </w:rPr>
        <w:t>9_انسان كى پہلى زندگى اس كى دوبارہ زندگى پر بذات خود واضح ترين دليل ہے _</w:t>
      </w:r>
      <w:r w:rsidRPr="00407D2B">
        <w:rPr>
          <w:rStyle w:val="libArabicChar"/>
          <w:rFonts w:hint="eastAsia"/>
          <w:rtl/>
        </w:rPr>
        <w:t>فسيقولون</w:t>
      </w:r>
      <w:r w:rsidRPr="00407D2B">
        <w:rPr>
          <w:rStyle w:val="libArabicChar"/>
          <w:rtl/>
        </w:rPr>
        <w:t xml:space="preserve"> من يعيدنا قل الذى فطركم أوّل مرّة</w:t>
      </w:r>
    </w:p>
    <w:p w:rsidR="00E10A6C" w:rsidRDefault="00E10A6C" w:rsidP="00E10A6C">
      <w:pPr>
        <w:pStyle w:val="libNormal"/>
        <w:rPr>
          <w:rtl/>
        </w:rPr>
      </w:pPr>
      <w:r>
        <w:rPr>
          <w:rtl/>
        </w:rPr>
        <w:t>10_عدم سے وجود مي</w:t>
      </w:r>
      <w:r w:rsidR="00475B46">
        <w:rPr>
          <w:rtl/>
        </w:rPr>
        <w:t xml:space="preserve">ں </w:t>
      </w:r>
      <w:r>
        <w:rPr>
          <w:rtl/>
        </w:rPr>
        <w:t>لانا بذات خود الله تعالى كى دوبارہ وجود دينے كى قدرت پر واضح دليل ہے_</w:t>
      </w:r>
    </w:p>
    <w:p w:rsidR="00E10A6C" w:rsidRDefault="00E10A6C" w:rsidP="00407D2B">
      <w:pPr>
        <w:pStyle w:val="libArabic"/>
        <w:rPr>
          <w:rtl/>
        </w:rPr>
      </w:pPr>
      <w:r>
        <w:rPr>
          <w:rFonts w:hint="eastAsia"/>
          <w:rtl/>
        </w:rPr>
        <w:t>فسيقولون</w:t>
      </w:r>
      <w:r>
        <w:rPr>
          <w:rtl/>
        </w:rPr>
        <w:t xml:space="preserve"> من يعيدنا قل الذى فطركم أوّل مرّة</w:t>
      </w:r>
    </w:p>
    <w:p w:rsidR="00E10A6C" w:rsidRDefault="00E10A6C" w:rsidP="00E10A6C">
      <w:pPr>
        <w:pStyle w:val="libNormal"/>
        <w:rPr>
          <w:rtl/>
        </w:rPr>
      </w:pPr>
      <w:r>
        <w:rPr>
          <w:rtl/>
        </w:rPr>
        <w:t>''فطر'' كے معنى پر توجہ دينے سے كہ عدم سے دائرہ وجود مي</w:t>
      </w:r>
      <w:r w:rsidR="00475B46">
        <w:rPr>
          <w:rtl/>
        </w:rPr>
        <w:t xml:space="preserve">ں </w:t>
      </w:r>
      <w:r>
        <w:rPr>
          <w:rtl/>
        </w:rPr>
        <w:t>لانے والا اس سے مندرجہ بالا مطلب سامنے آتا ہے_</w:t>
      </w:r>
    </w:p>
    <w:p w:rsidR="00407D2B" w:rsidRDefault="00407D2B" w:rsidP="00407D2B">
      <w:pPr>
        <w:pStyle w:val="libNormal"/>
        <w:rPr>
          <w:rtl/>
        </w:rPr>
      </w:pPr>
      <w:r>
        <w:rPr>
          <w:rtl/>
        </w:rPr>
        <w:t>11_معاد كى شناخت پيدا كرنے اور اس كے شبھات حل كرنے سے پہلے خالق كائنات كى شناخت پيدا كرنا ضرورى ہے_</w:t>
      </w:r>
    </w:p>
    <w:p w:rsidR="00407D2B" w:rsidRDefault="00407D2B" w:rsidP="00407D2B">
      <w:pPr>
        <w:pStyle w:val="libArabic"/>
        <w:rPr>
          <w:rtl/>
        </w:rPr>
      </w:pPr>
      <w:r>
        <w:rPr>
          <w:rFonts w:hint="eastAsia"/>
          <w:rtl/>
        </w:rPr>
        <w:t>فسيقولون</w:t>
      </w:r>
      <w:r>
        <w:rPr>
          <w:rtl/>
        </w:rPr>
        <w:t xml:space="preserve"> من يعيدنا قل الذى فطركم أوّل مرّة</w:t>
      </w:r>
    </w:p>
    <w:p w:rsidR="00407D2B" w:rsidRDefault="00407D2B" w:rsidP="00407D2B">
      <w:pPr>
        <w:pStyle w:val="libNormal"/>
        <w:rPr>
          <w:rtl/>
        </w:rPr>
      </w:pPr>
      <w:r>
        <w:rPr>
          <w:rFonts w:hint="eastAsia"/>
          <w:rtl/>
        </w:rPr>
        <w:t>الله</w:t>
      </w:r>
      <w:r>
        <w:rPr>
          <w:rtl/>
        </w:rPr>
        <w:t xml:space="preserve"> تعالى نے انسان كو معاد كے حوالے سے شبھات حل كرنے ميں اس كى اول خلقت كا مسئلہ بيان كيا_ اس سے معلوم ہوتا ہے كہ آغاز خلقت كى شناخت معاد كے شبھات حل كرنے كا موجب ہے_</w:t>
      </w:r>
    </w:p>
    <w:p w:rsidR="00407D2B" w:rsidRDefault="005E4E68" w:rsidP="00407D2B">
      <w:pPr>
        <w:pStyle w:val="libNormal"/>
        <w:rPr>
          <w:rtl/>
        </w:rPr>
      </w:pPr>
      <w:r>
        <w:rPr>
          <w:rtl/>
        </w:rPr>
        <w:br w:type="page"/>
      </w:r>
    </w:p>
    <w:p w:rsidR="00E10A6C" w:rsidRDefault="00E10A6C" w:rsidP="00407D2B">
      <w:pPr>
        <w:pStyle w:val="libNormal"/>
        <w:rPr>
          <w:rtl/>
        </w:rPr>
      </w:pPr>
      <w:r>
        <w:rPr>
          <w:rtl/>
        </w:rPr>
        <w:lastRenderedPageBreak/>
        <w:t>12_انسانو</w:t>
      </w:r>
      <w:r w:rsidR="00475B46">
        <w:rPr>
          <w:rtl/>
        </w:rPr>
        <w:t xml:space="preserve">ں </w:t>
      </w:r>
      <w:r>
        <w:rPr>
          <w:rtl/>
        </w:rPr>
        <w:t>كے دوبارہ اٹھنے كا امكان اور اسے انجام دينے پر قادر طاقت يہ دو موضوع مسئلہ معاد كے اثبات كى اساس ہي</w:t>
      </w:r>
      <w:r w:rsidR="00475B46">
        <w:rPr>
          <w:rtl/>
        </w:rPr>
        <w:t xml:space="preserve">ں </w:t>
      </w:r>
      <w:r>
        <w:rPr>
          <w:rtl/>
        </w:rPr>
        <w:t>_</w:t>
      </w:r>
      <w:r w:rsidRPr="00407D2B">
        <w:rPr>
          <w:rStyle w:val="libArabicChar"/>
          <w:rFonts w:hint="eastAsia"/>
          <w:rtl/>
        </w:rPr>
        <w:t>قل</w:t>
      </w:r>
      <w:r w:rsidRPr="00407D2B">
        <w:rPr>
          <w:rStyle w:val="libArabicChar"/>
          <w:rtl/>
        </w:rPr>
        <w:t xml:space="preserve"> كونوا حجارة ...فسيقولون من يعيدنا قل الذى فطركم أوّل مرّة</w:t>
      </w:r>
    </w:p>
    <w:p w:rsidR="00E10A6C" w:rsidRDefault="00E10A6C" w:rsidP="00E10A6C">
      <w:pPr>
        <w:pStyle w:val="libNormal"/>
        <w:rPr>
          <w:rtl/>
        </w:rPr>
      </w:pPr>
      <w:r>
        <w:rPr>
          <w:rFonts w:hint="eastAsia"/>
          <w:rtl/>
        </w:rPr>
        <w:t>پچھلى</w:t>
      </w:r>
      <w:r>
        <w:rPr>
          <w:rtl/>
        </w:rPr>
        <w:t xml:space="preserve"> آيت مي</w:t>
      </w:r>
      <w:r w:rsidR="00475B46">
        <w:rPr>
          <w:rtl/>
        </w:rPr>
        <w:t xml:space="preserve">ں </w:t>
      </w:r>
      <w:r>
        <w:rPr>
          <w:rtl/>
        </w:rPr>
        <w:t>ريزہ ريزہ ہوئي ہڈيو</w:t>
      </w:r>
      <w:r w:rsidR="00475B46">
        <w:rPr>
          <w:rtl/>
        </w:rPr>
        <w:t xml:space="preserve">ں </w:t>
      </w:r>
      <w:r>
        <w:rPr>
          <w:rtl/>
        </w:rPr>
        <w:t>كا انسان مي</w:t>
      </w:r>
      <w:r w:rsidR="00475B46">
        <w:rPr>
          <w:rtl/>
        </w:rPr>
        <w:t xml:space="preserve">ں </w:t>
      </w:r>
      <w:r>
        <w:rPr>
          <w:rtl/>
        </w:rPr>
        <w:t>تبديل ہونے كا امكان بيان ہوا تو اس امكان كو فرض كرنے كى صورت مي</w:t>
      </w:r>
      <w:r w:rsidR="00475B46">
        <w:rPr>
          <w:rtl/>
        </w:rPr>
        <w:t xml:space="preserve">ں </w:t>
      </w:r>
      <w:r>
        <w:rPr>
          <w:rtl/>
        </w:rPr>
        <w:t>اس آيت مي</w:t>
      </w:r>
      <w:r w:rsidR="00475B46">
        <w:rPr>
          <w:rtl/>
        </w:rPr>
        <w:t xml:space="preserve">ں </w:t>
      </w:r>
      <w:r>
        <w:rPr>
          <w:rtl/>
        </w:rPr>
        <w:t>اس قدرت كے بارے مے</w:t>
      </w:r>
      <w:r w:rsidR="00475B46">
        <w:rPr>
          <w:rtl/>
        </w:rPr>
        <w:t xml:space="preserve">ں </w:t>
      </w:r>
      <w:r>
        <w:rPr>
          <w:rtl/>
        </w:rPr>
        <w:t>گفتگو ہوئي ہے كہ جو اسے ممكن كرسكتى ہے_</w:t>
      </w:r>
    </w:p>
    <w:p w:rsidR="00E10A6C" w:rsidRDefault="00E10A6C" w:rsidP="00E10A6C">
      <w:pPr>
        <w:pStyle w:val="libNormal"/>
        <w:rPr>
          <w:rtl/>
        </w:rPr>
      </w:pPr>
      <w:r>
        <w:rPr>
          <w:rtl/>
        </w:rPr>
        <w:t>13_انسان كے معاد كے حوالے سے سوالات كا قرآنى جواب استدلال پر قائم ہے_</w:t>
      </w:r>
    </w:p>
    <w:p w:rsidR="00E10A6C" w:rsidRDefault="00E10A6C" w:rsidP="00407D2B">
      <w:pPr>
        <w:pStyle w:val="libArabic"/>
        <w:rPr>
          <w:rtl/>
        </w:rPr>
      </w:pPr>
      <w:r>
        <w:rPr>
          <w:rFonts w:hint="eastAsia"/>
          <w:rtl/>
        </w:rPr>
        <w:t>فسيقولون</w:t>
      </w:r>
      <w:r>
        <w:rPr>
          <w:rtl/>
        </w:rPr>
        <w:t xml:space="preserve"> من يعيدنا قل الذى فطركم أوّل مرّة</w:t>
      </w:r>
    </w:p>
    <w:p w:rsidR="00E10A6C" w:rsidRDefault="00E10A6C" w:rsidP="00E10A6C">
      <w:pPr>
        <w:pStyle w:val="libNormal"/>
        <w:rPr>
          <w:rtl/>
        </w:rPr>
      </w:pPr>
      <w:r>
        <w:rPr>
          <w:rFonts w:hint="eastAsia"/>
          <w:rtl/>
        </w:rPr>
        <w:t>يہ</w:t>
      </w:r>
      <w:r>
        <w:rPr>
          <w:rtl/>
        </w:rPr>
        <w:t xml:space="preserve"> كہ الله تعالى نے معاد كے منكرين كے شبھات كے جواب مي</w:t>
      </w:r>
      <w:r w:rsidR="00475B46">
        <w:rPr>
          <w:rtl/>
        </w:rPr>
        <w:t xml:space="preserve">ں </w:t>
      </w:r>
      <w:r>
        <w:rPr>
          <w:rtl/>
        </w:rPr>
        <w:t>''تعبد'' و ''عبوديت'' پر اكتفاء كرنے كى بجائے ان كى توجہ آغاز خلقت كى طرف مبذول كروائي اور معاد كے تحقق كے ممكن ہونے پر دليل قرار ديا _ اس سے يہ نكتہ واضح ہوتا ہے_</w:t>
      </w:r>
    </w:p>
    <w:p w:rsidR="00E10A6C" w:rsidRDefault="00E10A6C" w:rsidP="00407D2B">
      <w:pPr>
        <w:pStyle w:val="libNormal"/>
        <w:rPr>
          <w:rtl/>
        </w:rPr>
      </w:pPr>
      <w:r>
        <w:rPr>
          <w:rtl/>
        </w:rPr>
        <w:t>14_منكرين معاد قيامت كے حوالے سے اپنے شبھات كا جواب لينے كے باوجود سر كو ہلا كر اسے اسى طرح بعيد شمار كررہے تھے_</w:t>
      </w:r>
      <w:r w:rsidRPr="00407D2B">
        <w:rPr>
          <w:rStyle w:val="libArabicChar"/>
          <w:rFonts w:hint="eastAsia"/>
          <w:rtl/>
        </w:rPr>
        <w:t>فسينغضون</w:t>
      </w:r>
      <w:r w:rsidRPr="00407D2B">
        <w:rPr>
          <w:rStyle w:val="libArabicChar"/>
          <w:rtl/>
        </w:rPr>
        <w:t xml:space="preserve"> إليك رو س</w:t>
      </w:r>
      <w:r w:rsidR="005E572F" w:rsidRPr="00201D6A">
        <w:rPr>
          <w:rStyle w:val="libArabicChar"/>
          <w:rFonts w:hint="cs"/>
          <w:rtl/>
        </w:rPr>
        <w:t>ه</w:t>
      </w:r>
      <w:r w:rsidRPr="00407D2B">
        <w:rPr>
          <w:rStyle w:val="libArabicChar"/>
          <w:rFonts w:hint="cs"/>
          <w:rtl/>
        </w:rPr>
        <w:t>م</w:t>
      </w:r>
    </w:p>
    <w:p w:rsidR="00E10A6C" w:rsidRDefault="00E10A6C" w:rsidP="00E10A6C">
      <w:pPr>
        <w:pStyle w:val="libNormal"/>
        <w:rPr>
          <w:rtl/>
        </w:rPr>
      </w:pPr>
      <w:r>
        <w:rPr>
          <w:rFonts w:hint="eastAsia"/>
          <w:rtl/>
        </w:rPr>
        <w:t>مشركين</w:t>
      </w:r>
      <w:r>
        <w:rPr>
          <w:rtl/>
        </w:rPr>
        <w:t xml:space="preserve"> كا اپنے شبھات كے جواب لينے كے باوجود ان كا سر ہلانا ممكن ہے معاد كو بعيد شمار كرنے كے لئے ہو_</w:t>
      </w:r>
    </w:p>
    <w:p w:rsidR="00E10A6C" w:rsidRDefault="00E10A6C" w:rsidP="00E10A6C">
      <w:pPr>
        <w:pStyle w:val="libNormal"/>
        <w:rPr>
          <w:rtl/>
        </w:rPr>
      </w:pPr>
      <w:r>
        <w:rPr>
          <w:rtl/>
        </w:rPr>
        <w:t>15_منكرين معاد اپنے معاد كے حوالے سے شبھات كا جواب لينے كے بعد حيرت سے معاد كے وقوع كا زمانہ پوچھتے ہي</w:t>
      </w:r>
      <w:r w:rsidR="00475B46">
        <w:rPr>
          <w:rtl/>
        </w:rPr>
        <w:t xml:space="preserve">ں </w:t>
      </w:r>
      <w:r>
        <w:rPr>
          <w:rtl/>
        </w:rPr>
        <w:t>_</w:t>
      </w:r>
    </w:p>
    <w:p w:rsidR="00E10A6C" w:rsidRDefault="00E10A6C" w:rsidP="00407D2B">
      <w:pPr>
        <w:pStyle w:val="libArabic"/>
        <w:rPr>
          <w:rtl/>
        </w:rPr>
      </w:pPr>
      <w:r>
        <w:rPr>
          <w:rFonts w:hint="eastAsia"/>
          <w:rtl/>
        </w:rPr>
        <w:t>فسينغضون</w:t>
      </w:r>
      <w:r>
        <w:rPr>
          <w:rtl/>
        </w:rPr>
        <w:t xml:space="preserve"> إليك رو س</w:t>
      </w:r>
      <w:r w:rsidR="00E11E70" w:rsidRPr="00FB7903">
        <w:rPr>
          <w:rFonts w:hint="cs"/>
          <w:rtl/>
        </w:rPr>
        <w:t>ه</w:t>
      </w:r>
      <w:r>
        <w:rPr>
          <w:rFonts w:hint="cs"/>
          <w:rtl/>
        </w:rPr>
        <w:t>م</w:t>
      </w:r>
      <w:r>
        <w:rPr>
          <w:rtl/>
        </w:rPr>
        <w:t xml:space="preserve"> </w:t>
      </w:r>
      <w:r>
        <w:rPr>
          <w:rFonts w:hint="cs"/>
          <w:rtl/>
        </w:rPr>
        <w:t>ويقولون</w:t>
      </w:r>
      <w:r>
        <w:rPr>
          <w:rtl/>
        </w:rPr>
        <w:t xml:space="preserve"> </w:t>
      </w:r>
      <w:r>
        <w:rPr>
          <w:rFonts w:hint="cs"/>
          <w:rtl/>
        </w:rPr>
        <w:t>م</w:t>
      </w:r>
      <w:r>
        <w:rPr>
          <w:rtl/>
        </w:rPr>
        <w:t xml:space="preserve">تى </w:t>
      </w:r>
      <w:r w:rsidR="005E572F" w:rsidRPr="00201D6A">
        <w:rPr>
          <w:rFonts w:hint="cs"/>
          <w:rtl/>
        </w:rPr>
        <w:t>ه</w:t>
      </w:r>
      <w:r>
        <w:rPr>
          <w:rFonts w:hint="cs"/>
          <w:rtl/>
        </w:rPr>
        <w:t>و</w:t>
      </w:r>
    </w:p>
    <w:p w:rsidR="00E10A6C" w:rsidRDefault="00E10A6C" w:rsidP="00E10A6C">
      <w:pPr>
        <w:pStyle w:val="libNormal"/>
        <w:rPr>
          <w:rtl/>
        </w:rPr>
      </w:pPr>
      <w:r>
        <w:rPr>
          <w:rFonts w:hint="eastAsia"/>
          <w:rtl/>
        </w:rPr>
        <w:t>چونكہ</w:t>
      </w:r>
      <w:r>
        <w:rPr>
          <w:rtl/>
        </w:rPr>
        <w:t xml:space="preserve"> سرہلانا جس طرح كہ اس كى لغوى تشريح مي</w:t>
      </w:r>
      <w:r w:rsidR="00475B46">
        <w:rPr>
          <w:rtl/>
        </w:rPr>
        <w:t xml:space="preserve">ں </w:t>
      </w:r>
      <w:r>
        <w:rPr>
          <w:rtl/>
        </w:rPr>
        <w:t>آيا ہے پر تعجب كو ظاہر كرنے كے لئے ہے_(لسان العرب) اس سے مندرجہ بالا مطلب واضح ہوتا ہے_</w:t>
      </w:r>
    </w:p>
    <w:p w:rsidR="00E10A6C" w:rsidRDefault="00E10A6C" w:rsidP="00407D2B">
      <w:pPr>
        <w:pStyle w:val="libNormal"/>
        <w:rPr>
          <w:rtl/>
        </w:rPr>
      </w:pPr>
      <w:r>
        <w:rPr>
          <w:rtl/>
        </w:rPr>
        <w:t>16_مشركين سمجھتے تھے كہ پيغمبر (ص) قيامت كے وقوع كے زمانے سے آگاہ ہونگے _</w:t>
      </w:r>
      <w:r w:rsidRPr="00407D2B">
        <w:rPr>
          <w:rStyle w:val="libArabicChar"/>
          <w:rFonts w:hint="eastAsia"/>
          <w:rtl/>
        </w:rPr>
        <w:t>ويقولون</w:t>
      </w:r>
      <w:r w:rsidRPr="00407D2B">
        <w:rPr>
          <w:rStyle w:val="libArabicChar"/>
          <w:rtl/>
        </w:rPr>
        <w:t xml:space="preserve"> متى </w:t>
      </w:r>
      <w:r w:rsidR="005E572F" w:rsidRPr="00201D6A">
        <w:rPr>
          <w:rStyle w:val="libArabicChar"/>
          <w:rFonts w:hint="cs"/>
          <w:rtl/>
        </w:rPr>
        <w:t>ه</w:t>
      </w:r>
      <w:r w:rsidRPr="00407D2B">
        <w:rPr>
          <w:rStyle w:val="libArabicChar"/>
          <w:rFonts w:hint="cs"/>
          <w:rtl/>
        </w:rPr>
        <w:t>و</w:t>
      </w:r>
      <w:r w:rsidRPr="00407D2B">
        <w:rPr>
          <w:rStyle w:val="libArabicChar"/>
          <w:rtl/>
        </w:rPr>
        <w:t xml:space="preserve"> </w:t>
      </w:r>
      <w:r w:rsidRPr="00407D2B">
        <w:rPr>
          <w:rStyle w:val="libArabicChar"/>
          <w:rFonts w:hint="cs"/>
          <w:rtl/>
        </w:rPr>
        <w:t>عسى</w:t>
      </w:r>
      <w:r w:rsidRPr="00407D2B">
        <w:rPr>
          <w:rStyle w:val="libArabicChar"/>
          <w:rtl/>
        </w:rPr>
        <w:t xml:space="preserve"> </w:t>
      </w:r>
      <w:r w:rsidRPr="00407D2B">
        <w:rPr>
          <w:rStyle w:val="libArabicChar"/>
          <w:rFonts w:hint="cs"/>
          <w:rtl/>
        </w:rPr>
        <w:t>أن</w:t>
      </w:r>
      <w:r w:rsidRPr="00407D2B">
        <w:rPr>
          <w:rStyle w:val="libArabicChar"/>
          <w:rtl/>
        </w:rPr>
        <w:t xml:space="preserve"> </w:t>
      </w:r>
      <w:r w:rsidRPr="00407D2B">
        <w:rPr>
          <w:rStyle w:val="libArabicChar"/>
          <w:rFonts w:hint="cs"/>
          <w:rtl/>
        </w:rPr>
        <w:t>يكو</w:t>
      </w:r>
      <w:r w:rsidRPr="00407D2B">
        <w:rPr>
          <w:rStyle w:val="libArabicChar"/>
          <w:rtl/>
        </w:rPr>
        <w:t>ن قريب</w:t>
      </w:r>
    </w:p>
    <w:p w:rsidR="00E10A6C" w:rsidRDefault="00E10A6C" w:rsidP="00407D2B">
      <w:pPr>
        <w:pStyle w:val="libNormal"/>
        <w:rPr>
          <w:rtl/>
        </w:rPr>
      </w:pPr>
      <w:r>
        <w:rPr>
          <w:rtl/>
        </w:rPr>
        <w:t>17_منكرين معاد ،قرآن مجيد سے معاد كى حقانيت پر قطعى اور ناقابل انكار دلائل لينے كے بعد' معاد كے حوالے سے بے ثمر اور بے اثر مسائل كى طرف آگئے _</w:t>
      </w:r>
      <w:r w:rsidRPr="00407D2B">
        <w:rPr>
          <w:rStyle w:val="libArabicChar"/>
          <w:rFonts w:hint="eastAsia"/>
          <w:rtl/>
        </w:rPr>
        <w:t>ويقولون</w:t>
      </w:r>
      <w:r w:rsidRPr="00407D2B">
        <w:rPr>
          <w:rStyle w:val="libArabicChar"/>
          <w:rtl/>
        </w:rPr>
        <w:t xml:space="preserve"> متى </w:t>
      </w:r>
      <w:r w:rsidR="005E572F" w:rsidRPr="00201D6A">
        <w:rPr>
          <w:rStyle w:val="libArabicChar"/>
          <w:rFonts w:hint="cs"/>
          <w:rtl/>
        </w:rPr>
        <w:t>ه</w:t>
      </w:r>
      <w:r w:rsidRPr="00407D2B">
        <w:rPr>
          <w:rStyle w:val="libArabicChar"/>
          <w:rFonts w:hint="cs"/>
          <w:rtl/>
        </w:rPr>
        <w:t>و</w:t>
      </w:r>
    </w:p>
    <w:p w:rsidR="003A4B19" w:rsidRDefault="00E10A6C" w:rsidP="003A4B19">
      <w:pPr>
        <w:pStyle w:val="libNormal"/>
        <w:rPr>
          <w:rtl/>
        </w:rPr>
      </w:pPr>
      <w:r>
        <w:rPr>
          <w:rFonts w:hint="eastAsia"/>
          <w:rtl/>
        </w:rPr>
        <w:t>معاد</w:t>
      </w:r>
      <w:r>
        <w:rPr>
          <w:rtl/>
        </w:rPr>
        <w:t xml:space="preserve"> كے منكرين ظاہرى طور پر دليل كى صورت</w:t>
      </w:r>
      <w:r w:rsidR="003A4B19" w:rsidRPr="003A4B19">
        <w:rPr>
          <w:rFonts w:hint="eastAsia"/>
          <w:rtl/>
        </w:rPr>
        <w:t xml:space="preserve"> </w:t>
      </w:r>
      <w:r w:rsidR="003A4B19">
        <w:rPr>
          <w:rFonts w:hint="eastAsia"/>
          <w:rtl/>
        </w:rPr>
        <w:t xml:space="preserve">ميں </w:t>
      </w:r>
      <w:r w:rsidR="003A4B19">
        <w:rPr>
          <w:rtl/>
        </w:rPr>
        <w:t>سوالات كے ہوتے ہوئے ايسے سوال كرنے لگے كہ جن كا نہ كوئي فائدہ تھا اور نہ معاد كى حقانيت ان پر موقف تھى كيونكہ قيامت بہرحال حقيقت ہے اور اس نے يقينا واقع ہونا ہے تو اس كے زمانے كا علم ہونا يا نہ ہونا اس حقيقت ميں كوئي اثر نہيں ركھتا _</w:t>
      </w:r>
    </w:p>
    <w:p w:rsidR="00407D2B" w:rsidRDefault="005E4E68" w:rsidP="00407D2B">
      <w:pPr>
        <w:pStyle w:val="libNormal"/>
        <w:rPr>
          <w:rtl/>
        </w:rPr>
      </w:pPr>
      <w:r>
        <w:rPr>
          <w:rtl/>
        </w:rPr>
        <w:br w:type="page"/>
      </w:r>
    </w:p>
    <w:p w:rsidR="00E10A6C" w:rsidRDefault="00E10A6C" w:rsidP="00E10A6C">
      <w:pPr>
        <w:pStyle w:val="libNormal"/>
        <w:rPr>
          <w:rtl/>
        </w:rPr>
      </w:pPr>
      <w:r>
        <w:rPr>
          <w:rtl/>
        </w:rPr>
        <w:lastRenderedPageBreak/>
        <w:t>18_معاد كے منكرين نے معاد كے انكار مي</w:t>
      </w:r>
      <w:r w:rsidR="00475B46">
        <w:rPr>
          <w:rtl/>
        </w:rPr>
        <w:t xml:space="preserve">ں </w:t>
      </w:r>
      <w:r>
        <w:rPr>
          <w:rtl/>
        </w:rPr>
        <w:t>اپنى ناكامى ديكھ كر اس كا مذاق اڑانا شروع كرديا _</w:t>
      </w:r>
    </w:p>
    <w:p w:rsidR="00E10A6C" w:rsidRDefault="00E10A6C" w:rsidP="00407D2B">
      <w:pPr>
        <w:pStyle w:val="libNormal"/>
        <w:rPr>
          <w:rtl/>
        </w:rPr>
      </w:pPr>
      <w:r w:rsidRPr="00407D2B">
        <w:rPr>
          <w:rStyle w:val="libArabicChar"/>
          <w:rFonts w:hint="eastAsia"/>
          <w:rtl/>
        </w:rPr>
        <w:t>فسيتغضون</w:t>
      </w:r>
      <w:r w:rsidRPr="00407D2B">
        <w:rPr>
          <w:rStyle w:val="libArabicChar"/>
          <w:rtl/>
        </w:rPr>
        <w:t xml:space="preserve"> إليك رو س</w:t>
      </w:r>
      <w:r w:rsidR="00E11E70" w:rsidRPr="00FB7903">
        <w:rPr>
          <w:rStyle w:val="libArabicChar"/>
          <w:rFonts w:hint="cs"/>
          <w:rtl/>
        </w:rPr>
        <w:t>ه</w:t>
      </w:r>
      <w:r w:rsidRPr="00407D2B">
        <w:rPr>
          <w:rStyle w:val="libArabicChar"/>
          <w:rFonts w:hint="cs"/>
          <w:rtl/>
        </w:rPr>
        <w:t>م</w:t>
      </w:r>
      <w:r w:rsidRPr="00407D2B">
        <w:rPr>
          <w:rStyle w:val="libArabicChar"/>
          <w:rtl/>
        </w:rPr>
        <w:t xml:space="preserve"> </w:t>
      </w:r>
      <w:r w:rsidRPr="00407D2B">
        <w:rPr>
          <w:rStyle w:val="libArabicChar"/>
          <w:rFonts w:hint="cs"/>
          <w:rtl/>
        </w:rPr>
        <w:t>ويقولون</w:t>
      </w:r>
      <w:r w:rsidRPr="00407D2B">
        <w:rPr>
          <w:rStyle w:val="libArabicChar"/>
          <w:rtl/>
        </w:rPr>
        <w:t xml:space="preserve"> </w:t>
      </w:r>
      <w:r w:rsidRPr="00407D2B">
        <w:rPr>
          <w:rStyle w:val="libArabicChar"/>
          <w:rFonts w:hint="cs"/>
          <w:rtl/>
        </w:rPr>
        <w:t>مت</w:t>
      </w:r>
      <w:r w:rsidRPr="00407D2B">
        <w:rPr>
          <w:rStyle w:val="libArabicChar"/>
          <w:rtl/>
        </w:rPr>
        <w:t xml:space="preserve">ى </w:t>
      </w:r>
      <w:r w:rsidR="005E572F" w:rsidRPr="00201D6A">
        <w:rPr>
          <w:rStyle w:val="libArabicChar"/>
          <w:rFonts w:hint="cs"/>
          <w:rtl/>
        </w:rPr>
        <w:t>ه</w:t>
      </w:r>
      <w:r w:rsidRPr="00407D2B">
        <w:rPr>
          <w:rStyle w:val="libArabicChar"/>
          <w:rFonts w:hint="cs"/>
          <w:rtl/>
        </w:rPr>
        <w:t>و</w:t>
      </w:r>
      <w:r w:rsidR="00407D2B">
        <w:rPr>
          <w:rFonts w:hint="cs"/>
          <w:rtl/>
        </w:rPr>
        <w:t xml:space="preserve">  </w:t>
      </w:r>
      <w:r>
        <w:rPr>
          <w:rFonts w:hint="eastAsia"/>
          <w:rtl/>
        </w:rPr>
        <w:t>يہ</w:t>
      </w:r>
      <w:r>
        <w:rPr>
          <w:rtl/>
        </w:rPr>
        <w:t xml:space="preserve"> احتمال ہے كہ ان كا سر ہلانا ( </w:t>
      </w:r>
      <w:r w:rsidRPr="00407D2B">
        <w:rPr>
          <w:rStyle w:val="libArabicChar"/>
          <w:rtl/>
        </w:rPr>
        <w:t>فسيتغضو ن إليك رو س</w:t>
      </w:r>
      <w:r w:rsidR="00E11E70" w:rsidRPr="00FB7903">
        <w:rPr>
          <w:rStyle w:val="libArabicChar"/>
          <w:rFonts w:hint="cs"/>
          <w:rtl/>
        </w:rPr>
        <w:t>ه</w:t>
      </w:r>
      <w:r w:rsidRPr="00407D2B">
        <w:rPr>
          <w:rStyle w:val="libArabicChar"/>
          <w:rFonts w:hint="cs"/>
          <w:rtl/>
        </w:rPr>
        <w:t>م</w:t>
      </w:r>
      <w:r>
        <w:rPr>
          <w:rtl/>
        </w:rPr>
        <w:t>) مزاح كے ارادے سے ہو تو اس سے معلوم ہوا كہ وہ معاد كا مذاق اڑانے كى كوشش كر رہے تھے_</w:t>
      </w:r>
    </w:p>
    <w:p w:rsidR="00E10A6C" w:rsidRDefault="00E10A6C" w:rsidP="00407D2B">
      <w:pPr>
        <w:pStyle w:val="libNormal"/>
        <w:rPr>
          <w:rtl/>
        </w:rPr>
      </w:pPr>
      <w:r>
        <w:rPr>
          <w:rtl/>
        </w:rPr>
        <w:t>19_مشركين كے قيامت كے زمانہ وقوع كے حوالے سے سوال كا پيغمبر (ص) اس حد تك جواب دينے كے ذمہ دار ہي</w:t>
      </w:r>
      <w:r w:rsidR="00475B46">
        <w:rPr>
          <w:rtl/>
        </w:rPr>
        <w:t xml:space="preserve">ں </w:t>
      </w:r>
      <w:r>
        <w:rPr>
          <w:rtl/>
        </w:rPr>
        <w:t>كہ اميد ہے وہ جلد متحقق ہوجائے_</w:t>
      </w:r>
      <w:r w:rsidRPr="00407D2B">
        <w:rPr>
          <w:rStyle w:val="libArabicChar"/>
          <w:rFonts w:hint="eastAsia"/>
          <w:rtl/>
        </w:rPr>
        <w:t>متى</w:t>
      </w:r>
      <w:r w:rsidRPr="00407D2B">
        <w:rPr>
          <w:rStyle w:val="libArabicChar"/>
          <w:rtl/>
        </w:rPr>
        <w:t xml:space="preserve"> </w:t>
      </w:r>
      <w:r w:rsidR="005E572F" w:rsidRPr="00201D6A">
        <w:rPr>
          <w:rStyle w:val="libArabicChar"/>
          <w:rFonts w:hint="cs"/>
          <w:rtl/>
        </w:rPr>
        <w:t>ه</w:t>
      </w:r>
      <w:r w:rsidRPr="00407D2B">
        <w:rPr>
          <w:rStyle w:val="libArabicChar"/>
          <w:rFonts w:hint="cs"/>
          <w:rtl/>
        </w:rPr>
        <w:t>و</w:t>
      </w:r>
      <w:r w:rsidRPr="00407D2B">
        <w:rPr>
          <w:rStyle w:val="libArabicChar"/>
          <w:rtl/>
        </w:rPr>
        <w:t xml:space="preserve"> </w:t>
      </w:r>
      <w:r w:rsidRPr="00407D2B">
        <w:rPr>
          <w:rStyle w:val="libArabicChar"/>
          <w:rFonts w:hint="cs"/>
          <w:rtl/>
        </w:rPr>
        <w:t>قل</w:t>
      </w:r>
      <w:r w:rsidRPr="00407D2B">
        <w:rPr>
          <w:rStyle w:val="libArabicChar"/>
          <w:rtl/>
        </w:rPr>
        <w:t xml:space="preserve"> </w:t>
      </w:r>
      <w:r w:rsidRPr="00407D2B">
        <w:rPr>
          <w:rStyle w:val="libArabicChar"/>
          <w:rFonts w:hint="cs"/>
          <w:rtl/>
        </w:rPr>
        <w:t>عسى</w:t>
      </w:r>
      <w:r w:rsidRPr="00407D2B">
        <w:rPr>
          <w:rStyle w:val="libArabicChar"/>
          <w:rtl/>
        </w:rPr>
        <w:t xml:space="preserve"> </w:t>
      </w:r>
      <w:r w:rsidRPr="00407D2B">
        <w:rPr>
          <w:rStyle w:val="libArabicChar"/>
          <w:rFonts w:hint="cs"/>
          <w:rtl/>
        </w:rPr>
        <w:t>أن</w:t>
      </w:r>
      <w:r w:rsidRPr="00407D2B">
        <w:rPr>
          <w:rStyle w:val="libArabicChar"/>
          <w:rtl/>
        </w:rPr>
        <w:t xml:space="preserve"> </w:t>
      </w:r>
      <w:r w:rsidRPr="00407D2B">
        <w:rPr>
          <w:rStyle w:val="libArabicChar"/>
          <w:rFonts w:hint="cs"/>
          <w:rtl/>
        </w:rPr>
        <w:t>يكو</w:t>
      </w:r>
      <w:r w:rsidRPr="00407D2B">
        <w:rPr>
          <w:rStyle w:val="libArabicChar"/>
          <w:rtl/>
        </w:rPr>
        <w:t>ن قريب</w:t>
      </w:r>
      <w:r w:rsidR="0087243A">
        <w:rPr>
          <w:rStyle w:val="libArabicChar"/>
          <w:rFonts w:hint="cs"/>
          <w:rtl/>
        </w:rPr>
        <w:t>ا</w:t>
      </w:r>
    </w:p>
    <w:p w:rsidR="00E10A6C" w:rsidRDefault="00E10A6C" w:rsidP="00407D2B">
      <w:pPr>
        <w:pStyle w:val="libNormal"/>
        <w:rPr>
          <w:rtl/>
        </w:rPr>
      </w:pPr>
      <w:r>
        <w:rPr>
          <w:rtl/>
        </w:rPr>
        <w:t>20_قيامت كے وقوع كا زمانہ نزديك ہے</w:t>
      </w:r>
      <w:r w:rsidRPr="00407D2B">
        <w:rPr>
          <w:rStyle w:val="libArabicChar"/>
          <w:rFonts w:hint="eastAsia"/>
          <w:rtl/>
        </w:rPr>
        <w:t>ويقولون</w:t>
      </w:r>
      <w:r w:rsidRPr="00407D2B">
        <w:rPr>
          <w:rStyle w:val="libArabicChar"/>
          <w:rtl/>
        </w:rPr>
        <w:t xml:space="preserve"> متى </w:t>
      </w:r>
      <w:r w:rsidR="005E572F" w:rsidRPr="00201D6A">
        <w:rPr>
          <w:rStyle w:val="libArabicChar"/>
          <w:rFonts w:hint="cs"/>
          <w:rtl/>
        </w:rPr>
        <w:t>ه</w:t>
      </w:r>
      <w:r w:rsidRPr="00407D2B">
        <w:rPr>
          <w:rStyle w:val="libArabicChar"/>
          <w:rFonts w:hint="cs"/>
          <w:rtl/>
        </w:rPr>
        <w:t>و</w:t>
      </w:r>
      <w:r w:rsidRPr="00407D2B">
        <w:rPr>
          <w:rStyle w:val="libArabicChar"/>
          <w:rtl/>
        </w:rPr>
        <w:t xml:space="preserve"> </w:t>
      </w:r>
      <w:r w:rsidRPr="00407D2B">
        <w:rPr>
          <w:rStyle w:val="libArabicChar"/>
          <w:rFonts w:hint="cs"/>
          <w:rtl/>
        </w:rPr>
        <w:t>قل</w:t>
      </w:r>
      <w:r w:rsidRPr="00407D2B">
        <w:rPr>
          <w:rStyle w:val="libArabicChar"/>
          <w:rtl/>
        </w:rPr>
        <w:t xml:space="preserve"> </w:t>
      </w:r>
      <w:r w:rsidRPr="00407D2B">
        <w:rPr>
          <w:rStyle w:val="libArabicChar"/>
          <w:rFonts w:hint="cs"/>
          <w:rtl/>
        </w:rPr>
        <w:t>عسى</w:t>
      </w:r>
      <w:r w:rsidRPr="00407D2B">
        <w:rPr>
          <w:rStyle w:val="libArabicChar"/>
          <w:rtl/>
        </w:rPr>
        <w:t xml:space="preserve"> </w:t>
      </w:r>
      <w:r w:rsidRPr="00407D2B">
        <w:rPr>
          <w:rStyle w:val="libArabicChar"/>
          <w:rFonts w:hint="cs"/>
          <w:rtl/>
        </w:rPr>
        <w:t>ان</w:t>
      </w:r>
      <w:r w:rsidRPr="00407D2B">
        <w:rPr>
          <w:rStyle w:val="libArabicChar"/>
          <w:rtl/>
        </w:rPr>
        <w:t xml:space="preserve"> </w:t>
      </w:r>
      <w:r w:rsidRPr="00407D2B">
        <w:rPr>
          <w:rStyle w:val="libArabicChar"/>
          <w:rFonts w:hint="cs"/>
          <w:rtl/>
        </w:rPr>
        <w:t>يكو</w:t>
      </w:r>
      <w:r w:rsidRPr="00407D2B">
        <w:rPr>
          <w:rStyle w:val="libArabicChar"/>
          <w:rtl/>
        </w:rPr>
        <w:t>ن قريب</w:t>
      </w:r>
      <w:r w:rsidR="0087243A">
        <w:rPr>
          <w:rStyle w:val="libArabicChar"/>
          <w:rFonts w:hint="cs"/>
          <w:rtl/>
        </w:rPr>
        <w:t>ا</w:t>
      </w:r>
    </w:p>
    <w:p w:rsidR="00E10A6C" w:rsidRDefault="00E10A6C" w:rsidP="00E10A6C">
      <w:pPr>
        <w:pStyle w:val="libNormal"/>
        <w:rPr>
          <w:rtl/>
        </w:rPr>
      </w:pPr>
      <w:r>
        <w:rPr>
          <w:rtl/>
        </w:rPr>
        <w:t>21_دنيا كى عمر اگر چہ انسان كى نظر مي</w:t>
      </w:r>
      <w:r w:rsidR="00475B46">
        <w:rPr>
          <w:rtl/>
        </w:rPr>
        <w:t xml:space="preserve">ں </w:t>
      </w:r>
      <w:r>
        <w:rPr>
          <w:rtl/>
        </w:rPr>
        <w:t>بہت طولانى معلوم ہوتى ہے ليكن وہ بہت كم اور محدود ہے _</w:t>
      </w:r>
    </w:p>
    <w:p w:rsidR="00E10A6C" w:rsidRDefault="00E10A6C" w:rsidP="00407D2B">
      <w:pPr>
        <w:pStyle w:val="libNormal"/>
        <w:rPr>
          <w:rtl/>
        </w:rPr>
      </w:pPr>
      <w:r w:rsidRPr="00407D2B">
        <w:rPr>
          <w:rStyle w:val="libArabicChar"/>
          <w:rFonts w:hint="eastAsia"/>
          <w:rtl/>
        </w:rPr>
        <w:t>قل</w:t>
      </w:r>
      <w:r w:rsidRPr="00407D2B">
        <w:rPr>
          <w:rStyle w:val="libArabicChar"/>
          <w:rtl/>
        </w:rPr>
        <w:t xml:space="preserve"> عسى أن يكون قريب</w:t>
      </w:r>
      <w:r w:rsidR="0087243A">
        <w:rPr>
          <w:rStyle w:val="libArabicChar"/>
          <w:rFonts w:hint="cs"/>
          <w:rtl/>
        </w:rPr>
        <w:t>ا</w:t>
      </w:r>
      <w:r w:rsidR="00407D2B">
        <w:rPr>
          <w:rFonts w:hint="cs"/>
          <w:rtl/>
        </w:rPr>
        <w:t xml:space="preserve">  </w:t>
      </w:r>
      <w:r>
        <w:rPr>
          <w:rFonts w:hint="eastAsia"/>
          <w:rtl/>
        </w:rPr>
        <w:t>الله</w:t>
      </w:r>
      <w:r>
        <w:rPr>
          <w:rtl/>
        </w:rPr>
        <w:t xml:space="preserve"> تعالى كى كلام قيامت كے زمانہ وقوع كے قريب ہونے كے حوالے سے بہت صريح اور واضح ہے _ يہا</w:t>
      </w:r>
      <w:r w:rsidR="00475B46">
        <w:rPr>
          <w:rtl/>
        </w:rPr>
        <w:t xml:space="preserve">ں </w:t>
      </w:r>
      <w:r>
        <w:rPr>
          <w:rtl/>
        </w:rPr>
        <w:t>كوئي كنايہ اور مجاز استعمال نہي</w:t>
      </w:r>
      <w:r w:rsidR="00475B46">
        <w:rPr>
          <w:rtl/>
        </w:rPr>
        <w:t xml:space="preserve">ں </w:t>
      </w:r>
      <w:r>
        <w:rPr>
          <w:rtl/>
        </w:rPr>
        <w:t>ہوا اور دوسرى طرف يہ نكتہ بھى معلوم ہے كہ لوگو</w:t>
      </w:r>
      <w:r w:rsidR="00475B46">
        <w:rPr>
          <w:rtl/>
        </w:rPr>
        <w:t xml:space="preserve">ں </w:t>
      </w:r>
      <w:r>
        <w:rPr>
          <w:rtl/>
        </w:rPr>
        <w:t>كے لئے دنيا مي</w:t>
      </w:r>
      <w:r w:rsidR="00475B46">
        <w:rPr>
          <w:rtl/>
        </w:rPr>
        <w:t xml:space="preserve">ں </w:t>
      </w:r>
      <w:r>
        <w:rPr>
          <w:rtl/>
        </w:rPr>
        <w:t>زمانہ كا گذر طولانى ہے _ اس سے مندرجہ بالا دو نكتے واضح ہوئے ہي</w:t>
      </w:r>
      <w:r w:rsidR="00475B46">
        <w:rPr>
          <w:rtl/>
        </w:rPr>
        <w:t xml:space="preserve">ں </w:t>
      </w:r>
      <w:r>
        <w:rPr>
          <w:rtl/>
        </w:rPr>
        <w:t>_</w:t>
      </w:r>
    </w:p>
    <w:p w:rsidR="00E10A6C" w:rsidRDefault="00E10A6C" w:rsidP="00407D2B">
      <w:pPr>
        <w:pStyle w:val="libNormal"/>
        <w:rPr>
          <w:rtl/>
        </w:rPr>
      </w:pPr>
      <w:r>
        <w:rPr>
          <w:rtl/>
        </w:rPr>
        <w:t>22_انسان كا قيامت كے زمانہ وقوع كے بارے مي</w:t>
      </w:r>
      <w:r w:rsidR="00475B46">
        <w:rPr>
          <w:rtl/>
        </w:rPr>
        <w:t xml:space="preserve">ں </w:t>
      </w:r>
      <w:r>
        <w:rPr>
          <w:rtl/>
        </w:rPr>
        <w:t>دقيق معلومات سے بے نياز ہونا اور ان معلومات كا اس كى ہدايت و كمال مي</w:t>
      </w:r>
      <w:r w:rsidR="00475B46">
        <w:rPr>
          <w:rtl/>
        </w:rPr>
        <w:t xml:space="preserve">ں </w:t>
      </w:r>
      <w:r>
        <w:rPr>
          <w:rtl/>
        </w:rPr>
        <w:t>اثر نہ ركھنا_</w:t>
      </w:r>
      <w:r w:rsidRPr="00407D2B">
        <w:rPr>
          <w:rStyle w:val="libArabicChar"/>
          <w:rFonts w:hint="eastAsia"/>
          <w:rtl/>
        </w:rPr>
        <w:t>قل</w:t>
      </w:r>
      <w:r w:rsidRPr="00407D2B">
        <w:rPr>
          <w:rStyle w:val="libArabicChar"/>
          <w:rtl/>
        </w:rPr>
        <w:t xml:space="preserve"> عسى أن يكون قريب</w:t>
      </w:r>
      <w:r w:rsidR="0087243A">
        <w:rPr>
          <w:rStyle w:val="libArabicChar"/>
          <w:rFonts w:hint="cs"/>
          <w:rtl/>
        </w:rPr>
        <w:t>ا</w:t>
      </w:r>
    </w:p>
    <w:p w:rsidR="00E10A6C" w:rsidRDefault="00E10A6C" w:rsidP="00E10A6C">
      <w:pPr>
        <w:pStyle w:val="libNormal"/>
        <w:rPr>
          <w:rtl/>
        </w:rPr>
      </w:pPr>
      <w:r>
        <w:rPr>
          <w:rFonts w:hint="eastAsia"/>
          <w:rtl/>
        </w:rPr>
        <w:t>قرآن</w:t>
      </w:r>
      <w:r>
        <w:rPr>
          <w:rtl/>
        </w:rPr>
        <w:t xml:space="preserve"> مجيد معاد كے اثبات اور اس كے زمانہ وقوع كى تعين نہ ہونے كے اصرار سے معلوم ہوتا ہے كہ انسان صلاح وہدايت كے راستہ پر چلنے اور قيامت پر ايمان ركھنے مي</w:t>
      </w:r>
      <w:r w:rsidR="00475B46">
        <w:rPr>
          <w:rtl/>
        </w:rPr>
        <w:t xml:space="preserve">ں </w:t>
      </w:r>
      <w:r>
        <w:rPr>
          <w:rtl/>
        </w:rPr>
        <w:t>قيامت كے زمانہ وقوع كے علم كا محتاج نہي</w:t>
      </w:r>
      <w:r w:rsidR="00475B46">
        <w:rPr>
          <w:rtl/>
        </w:rPr>
        <w:t xml:space="preserve">ں </w:t>
      </w:r>
      <w:r>
        <w:rPr>
          <w:rtl/>
        </w:rPr>
        <w:t>ہے_</w:t>
      </w:r>
    </w:p>
    <w:p w:rsidR="00E10A6C" w:rsidRDefault="00E10A6C" w:rsidP="003A4B19">
      <w:pPr>
        <w:pStyle w:val="libNormal"/>
        <w:rPr>
          <w:rtl/>
        </w:rPr>
      </w:pPr>
      <w:r>
        <w:rPr>
          <w:rtl/>
        </w:rPr>
        <w:t>23_قيامت كے زمانہ وقوع كا معين نہ ہونا اور اسے قريب شمار كرنا انسان كى تربيت اور ہدايت مي</w:t>
      </w:r>
      <w:r w:rsidR="00475B46">
        <w:rPr>
          <w:rtl/>
        </w:rPr>
        <w:t xml:space="preserve">ں </w:t>
      </w:r>
      <w:r>
        <w:rPr>
          <w:rtl/>
        </w:rPr>
        <w:t>كردار ادا كرتا ہے _</w:t>
      </w:r>
      <w:r w:rsidRPr="003A4B19">
        <w:rPr>
          <w:rStyle w:val="libArabicChar"/>
          <w:rFonts w:hint="eastAsia"/>
          <w:rtl/>
        </w:rPr>
        <w:t>قل</w:t>
      </w:r>
      <w:r w:rsidRPr="003A4B19">
        <w:rPr>
          <w:rStyle w:val="libArabicChar"/>
          <w:rtl/>
        </w:rPr>
        <w:t xml:space="preserve"> عسى أن يكون قريب</w:t>
      </w:r>
      <w:r w:rsidR="0087243A">
        <w:rPr>
          <w:rStyle w:val="libArabicChar"/>
          <w:rFonts w:hint="cs"/>
          <w:rtl/>
        </w:rPr>
        <w:t>ا</w:t>
      </w:r>
      <w:r w:rsidR="00407D2B">
        <w:rPr>
          <w:rFonts w:hint="cs"/>
          <w:rtl/>
        </w:rPr>
        <w:t xml:space="preserve">  </w:t>
      </w:r>
      <w:r>
        <w:rPr>
          <w:rFonts w:hint="eastAsia"/>
          <w:rtl/>
        </w:rPr>
        <w:t>ايك</w:t>
      </w:r>
      <w:r>
        <w:rPr>
          <w:rtl/>
        </w:rPr>
        <w:t xml:space="preserve"> طرف قيامت كا زمانہ وقوع معين نہي</w:t>
      </w:r>
      <w:r w:rsidR="00475B46">
        <w:rPr>
          <w:rtl/>
        </w:rPr>
        <w:t xml:space="preserve">ں </w:t>
      </w:r>
      <w:r>
        <w:rPr>
          <w:rtl/>
        </w:rPr>
        <w:t>كيا گيا اور دوسرى طرف اسے قريب الوقوع شمار كيا گيا _ ممكن ہے اسى طرف انسانو</w:t>
      </w:r>
      <w:r w:rsidR="00475B46">
        <w:rPr>
          <w:rtl/>
        </w:rPr>
        <w:t xml:space="preserve">ں </w:t>
      </w:r>
      <w:r>
        <w:rPr>
          <w:rtl/>
        </w:rPr>
        <w:t>كى توجہ دلانا مقصود ہے تاكہ وہ ہميشہ قيامت كے لئے تيار رہي</w:t>
      </w:r>
      <w:r w:rsidR="00475B46">
        <w:rPr>
          <w:rtl/>
        </w:rPr>
        <w:t xml:space="preserve">ں </w:t>
      </w:r>
      <w:r>
        <w:rPr>
          <w:rtl/>
        </w:rPr>
        <w:t>_</w:t>
      </w:r>
    </w:p>
    <w:p w:rsidR="00E10A6C" w:rsidRDefault="00E10A6C" w:rsidP="00E10A6C">
      <w:pPr>
        <w:pStyle w:val="libNormal"/>
        <w:rPr>
          <w:rtl/>
        </w:rPr>
      </w:pPr>
      <w:r>
        <w:rPr>
          <w:rtl/>
        </w:rPr>
        <w:t xml:space="preserve">24_ </w:t>
      </w:r>
      <w:r w:rsidRPr="003A4B19">
        <w:rPr>
          <w:rStyle w:val="libArabicChar"/>
          <w:rtl/>
        </w:rPr>
        <w:t>عن أبى جعفر (ع) قال : الخلق الذى يكبر فى صدور كم الموت</w:t>
      </w:r>
      <w:r>
        <w:rPr>
          <w:rtl/>
        </w:rPr>
        <w:t xml:space="preserve"> </w:t>
      </w:r>
      <w:r w:rsidRPr="003A4B19">
        <w:rPr>
          <w:rStyle w:val="libFootnotenumChar"/>
          <w:rtl/>
        </w:rPr>
        <w:t>(1)</w:t>
      </w:r>
    </w:p>
    <w:p w:rsidR="00E10A6C" w:rsidRDefault="00E10A6C" w:rsidP="00E10A6C">
      <w:pPr>
        <w:pStyle w:val="libNormal"/>
        <w:rPr>
          <w:rtl/>
        </w:rPr>
      </w:pPr>
      <w:r>
        <w:rPr>
          <w:rFonts w:hint="eastAsia"/>
          <w:rtl/>
        </w:rPr>
        <w:t>امام</w:t>
      </w:r>
      <w:r>
        <w:rPr>
          <w:rtl/>
        </w:rPr>
        <w:t xml:space="preserve"> باقر (ع) سے (مندرجہ بالا آيت كے بارے مي</w:t>
      </w:r>
      <w:r w:rsidR="00475B46">
        <w:rPr>
          <w:rtl/>
        </w:rPr>
        <w:t xml:space="preserve">ں </w:t>
      </w:r>
      <w:r>
        <w:rPr>
          <w:rtl/>
        </w:rPr>
        <w:t>) روايت ہے كہ : وہ چيز جو تمہارے سينو</w:t>
      </w:r>
      <w:r w:rsidR="00475B46">
        <w:rPr>
          <w:rtl/>
        </w:rPr>
        <w:t xml:space="preserve">ں </w:t>
      </w:r>
      <w:r>
        <w:rPr>
          <w:rtl/>
        </w:rPr>
        <w:t>مي</w:t>
      </w:r>
      <w:r w:rsidR="00475B46">
        <w:rPr>
          <w:rtl/>
        </w:rPr>
        <w:t xml:space="preserve">ں </w:t>
      </w:r>
      <w:r>
        <w:rPr>
          <w:rtl/>
        </w:rPr>
        <w:t>بھارى پڑتى ہے اس سے مراد موت ہے_</w:t>
      </w:r>
    </w:p>
    <w:p w:rsidR="003A4B19" w:rsidRDefault="00E10A6C" w:rsidP="003A4B19">
      <w:pPr>
        <w:pStyle w:val="libNormal"/>
        <w:rPr>
          <w:rtl/>
        </w:rPr>
      </w:pPr>
      <w:r>
        <w:rPr>
          <w:rFonts w:hint="eastAsia"/>
          <w:rtl/>
        </w:rPr>
        <w:t>آنحضرت</w:t>
      </w:r>
      <w:r>
        <w:rPr>
          <w:rtl/>
        </w:rPr>
        <w:t xml:space="preserve"> (ص) :</w:t>
      </w:r>
      <w:r w:rsidR="003A4B19" w:rsidRPr="003A4B19">
        <w:rPr>
          <w:rFonts w:hint="eastAsia"/>
          <w:rtl/>
        </w:rPr>
        <w:t xml:space="preserve"> </w:t>
      </w:r>
      <w:r w:rsidR="003A4B19">
        <w:rPr>
          <w:rFonts w:hint="eastAsia"/>
          <w:rtl/>
        </w:rPr>
        <w:t>آنحضرت</w:t>
      </w:r>
      <w:r w:rsidR="003A4B19">
        <w:rPr>
          <w:rtl/>
        </w:rPr>
        <w:t xml:space="preserve"> (ص) كى ذمہ دارى 7، 20;آنحضرت (ص) كے علم كى حدود 17</w:t>
      </w:r>
    </w:p>
    <w:p w:rsidR="003A4B19" w:rsidRDefault="005E4E68" w:rsidP="003A4B19">
      <w:pPr>
        <w:pStyle w:val="libNormal"/>
        <w:rPr>
          <w:rtl/>
        </w:rPr>
      </w:pPr>
      <w:r>
        <w:rPr>
          <w:rtl/>
        </w:rPr>
        <w:br w:type="page"/>
      </w:r>
    </w:p>
    <w:p w:rsidR="00E10A6C" w:rsidRDefault="00E10A6C" w:rsidP="003A4B19">
      <w:pPr>
        <w:pStyle w:val="libNormal"/>
        <w:rPr>
          <w:rtl/>
        </w:rPr>
      </w:pPr>
      <w:r>
        <w:rPr>
          <w:rFonts w:hint="eastAsia"/>
          <w:rtl/>
        </w:rPr>
        <w:lastRenderedPageBreak/>
        <w:t>الله</w:t>
      </w:r>
      <w:r>
        <w:rPr>
          <w:rtl/>
        </w:rPr>
        <w:t xml:space="preserve"> تعالى :</w:t>
      </w:r>
      <w:r>
        <w:rPr>
          <w:rFonts w:hint="eastAsia"/>
          <w:rtl/>
        </w:rPr>
        <w:t>الله</w:t>
      </w:r>
      <w:r>
        <w:rPr>
          <w:rtl/>
        </w:rPr>
        <w:t xml:space="preserve"> تعالى كى خالقيت 10;اللہ تعالى كى قدرت مي</w:t>
      </w:r>
      <w:r w:rsidR="00475B46">
        <w:rPr>
          <w:rtl/>
        </w:rPr>
        <w:t xml:space="preserve">ں </w:t>
      </w:r>
      <w:r>
        <w:rPr>
          <w:rtl/>
        </w:rPr>
        <w:t>شك 6;اللہ تعالى كا علم غيب 5;اللہ تعالى كى قدرت 2;اللہ تعالى كى معرفت كے نتائج 11</w:t>
      </w:r>
    </w:p>
    <w:p w:rsidR="00E10A6C" w:rsidRDefault="00E10A6C" w:rsidP="003A4B19">
      <w:pPr>
        <w:pStyle w:val="libNormal"/>
        <w:rPr>
          <w:rtl/>
        </w:rPr>
      </w:pPr>
      <w:r>
        <w:rPr>
          <w:rFonts w:hint="eastAsia"/>
          <w:rtl/>
        </w:rPr>
        <w:t>انسان</w:t>
      </w:r>
      <w:r>
        <w:rPr>
          <w:rtl/>
        </w:rPr>
        <w:t xml:space="preserve"> :</w:t>
      </w:r>
      <w:r>
        <w:rPr>
          <w:rFonts w:hint="eastAsia"/>
          <w:rtl/>
        </w:rPr>
        <w:t>انسان</w:t>
      </w:r>
      <w:r>
        <w:rPr>
          <w:rtl/>
        </w:rPr>
        <w:t xml:space="preserve"> كى زندگى 9;انسان كے خالق كا كردار 8</w:t>
      </w:r>
    </w:p>
    <w:p w:rsidR="00E10A6C" w:rsidRDefault="00E10A6C" w:rsidP="003A4B19">
      <w:pPr>
        <w:pStyle w:val="libNormal"/>
        <w:rPr>
          <w:rtl/>
        </w:rPr>
      </w:pPr>
      <w:r>
        <w:rPr>
          <w:rFonts w:hint="eastAsia"/>
          <w:rtl/>
        </w:rPr>
        <w:t>بدن</w:t>
      </w:r>
      <w:r>
        <w:rPr>
          <w:rtl/>
        </w:rPr>
        <w:t xml:space="preserve"> :</w:t>
      </w:r>
      <w:r>
        <w:rPr>
          <w:rFonts w:hint="eastAsia"/>
          <w:rtl/>
        </w:rPr>
        <w:t>بدن</w:t>
      </w:r>
      <w:r>
        <w:rPr>
          <w:rtl/>
        </w:rPr>
        <w:t xml:space="preserve"> كا پتھر مي</w:t>
      </w:r>
      <w:r w:rsidR="00475B46">
        <w:rPr>
          <w:rtl/>
        </w:rPr>
        <w:t xml:space="preserve">ں </w:t>
      </w:r>
      <w:r>
        <w:rPr>
          <w:rtl/>
        </w:rPr>
        <w:t>تبديل ہونا 1;بدن كا لوہے مي</w:t>
      </w:r>
      <w:r w:rsidR="00475B46">
        <w:rPr>
          <w:rtl/>
        </w:rPr>
        <w:t xml:space="preserve">ں </w:t>
      </w:r>
      <w:r>
        <w:rPr>
          <w:rtl/>
        </w:rPr>
        <w:t>تبديل ہونا 1</w:t>
      </w:r>
    </w:p>
    <w:p w:rsidR="00E10A6C" w:rsidRDefault="00E10A6C" w:rsidP="003A4B19">
      <w:pPr>
        <w:pStyle w:val="libNormal"/>
        <w:rPr>
          <w:rtl/>
        </w:rPr>
      </w:pPr>
      <w:r>
        <w:rPr>
          <w:rFonts w:hint="eastAsia"/>
          <w:rtl/>
        </w:rPr>
        <w:t>تربيت</w:t>
      </w:r>
      <w:r>
        <w:rPr>
          <w:rtl/>
        </w:rPr>
        <w:t xml:space="preserve"> :</w:t>
      </w:r>
      <w:r>
        <w:rPr>
          <w:rFonts w:hint="eastAsia"/>
          <w:rtl/>
        </w:rPr>
        <w:t>تربيت</w:t>
      </w:r>
      <w:r>
        <w:rPr>
          <w:rtl/>
        </w:rPr>
        <w:t xml:space="preserve"> كے اسباب 24</w:t>
      </w:r>
    </w:p>
    <w:p w:rsidR="00E10A6C" w:rsidRDefault="00E10A6C" w:rsidP="003A4B19">
      <w:pPr>
        <w:pStyle w:val="libNormal"/>
        <w:rPr>
          <w:rtl/>
        </w:rPr>
      </w:pPr>
      <w:r>
        <w:rPr>
          <w:rFonts w:hint="eastAsia"/>
          <w:rtl/>
        </w:rPr>
        <w:t>تخليق</w:t>
      </w:r>
      <w:r>
        <w:rPr>
          <w:rtl/>
        </w:rPr>
        <w:t>:</w:t>
      </w:r>
      <w:r>
        <w:rPr>
          <w:rFonts w:hint="eastAsia"/>
          <w:rtl/>
        </w:rPr>
        <w:t>خالق</w:t>
      </w:r>
      <w:r>
        <w:rPr>
          <w:rtl/>
        </w:rPr>
        <w:t xml:space="preserve"> كى شناخت كے نتائج 11</w:t>
      </w:r>
    </w:p>
    <w:p w:rsidR="00E10A6C" w:rsidRDefault="00E10A6C" w:rsidP="003A4B19">
      <w:pPr>
        <w:pStyle w:val="libNormal"/>
        <w:rPr>
          <w:rtl/>
        </w:rPr>
      </w:pPr>
      <w:r>
        <w:rPr>
          <w:rFonts w:hint="eastAsia"/>
          <w:rtl/>
        </w:rPr>
        <w:t>دنيا</w:t>
      </w:r>
      <w:r>
        <w:rPr>
          <w:rtl/>
        </w:rPr>
        <w:t xml:space="preserve"> :</w:t>
      </w:r>
      <w:r>
        <w:rPr>
          <w:rFonts w:hint="eastAsia"/>
          <w:rtl/>
        </w:rPr>
        <w:t>دنيا</w:t>
      </w:r>
      <w:r>
        <w:rPr>
          <w:rtl/>
        </w:rPr>
        <w:t xml:space="preserve"> كا كم ہونا 22</w:t>
      </w:r>
    </w:p>
    <w:p w:rsidR="00E10A6C" w:rsidRDefault="00E10A6C" w:rsidP="00E10A6C">
      <w:pPr>
        <w:pStyle w:val="libNormal"/>
        <w:rPr>
          <w:rtl/>
        </w:rPr>
      </w:pPr>
      <w:r>
        <w:rPr>
          <w:rFonts w:hint="eastAsia"/>
          <w:rtl/>
        </w:rPr>
        <w:t>روايت</w:t>
      </w:r>
      <w:r>
        <w:rPr>
          <w:rtl/>
        </w:rPr>
        <w:t xml:space="preserve"> : 25</w:t>
      </w:r>
    </w:p>
    <w:p w:rsidR="00E10A6C" w:rsidRDefault="00E10A6C" w:rsidP="003A4B19">
      <w:pPr>
        <w:pStyle w:val="libNormal"/>
        <w:rPr>
          <w:rtl/>
        </w:rPr>
      </w:pPr>
      <w:r>
        <w:rPr>
          <w:rFonts w:hint="eastAsia"/>
          <w:rtl/>
        </w:rPr>
        <w:t>غفلت</w:t>
      </w:r>
      <w:r>
        <w:rPr>
          <w:rtl/>
        </w:rPr>
        <w:t xml:space="preserve"> :</w:t>
      </w:r>
      <w:r>
        <w:rPr>
          <w:rFonts w:hint="eastAsia"/>
          <w:rtl/>
        </w:rPr>
        <w:t>الله</w:t>
      </w:r>
      <w:r>
        <w:rPr>
          <w:rtl/>
        </w:rPr>
        <w:t xml:space="preserve"> تعالى كى قدرت سے غفلت كے نتائج3</w:t>
      </w:r>
    </w:p>
    <w:p w:rsidR="00E10A6C" w:rsidRDefault="00E10A6C" w:rsidP="003A4B19">
      <w:pPr>
        <w:pStyle w:val="libNormal"/>
        <w:rPr>
          <w:rtl/>
        </w:rPr>
      </w:pPr>
      <w:r>
        <w:rPr>
          <w:rFonts w:hint="eastAsia"/>
          <w:rtl/>
        </w:rPr>
        <w:t>قرآن</w:t>
      </w:r>
      <w:r>
        <w:rPr>
          <w:rtl/>
        </w:rPr>
        <w:t xml:space="preserve"> :</w:t>
      </w:r>
      <w:r>
        <w:rPr>
          <w:rFonts w:hint="eastAsia"/>
          <w:rtl/>
        </w:rPr>
        <w:t>قرآن</w:t>
      </w:r>
      <w:r>
        <w:rPr>
          <w:rtl/>
        </w:rPr>
        <w:t xml:space="preserve"> كى پيشن گوئي 5;قرآنى احتجاج كى خصوصيات 13</w:t>
      </w:r>
    </w:p>
    <w:p w:rsidR="00E10A6C" w:rsidRDefault="00E10A6C" w:rsidP="003A4B19">
      <w:pPr>
        <w:pStyle w:val="libNormal"/>
        <w:rPr>
          <w:rtl/>
        </w:rPr>
      </w:pPr>
      <w:r>
        <w:rPr>
          <w:rFonts w:hint="eastAsia"/>
          <w:rtl/>
        </w:rPr>
        <w:t>قيامت</w:t>
      </w:r>
      <w:r>
        <w:rPr>
          <w:rtl/>
        </w:rPr>
        <w:t xml:space="preserve"> :</w:t>
      </w:r>
      <w:r>
        <w:rPr>
          <w:rFonts w:hint="eastAsia"/>
          <w:rtl/>
        </w:rPr>
        <w:t>قيامت</w:t>
      </w:r>
      <w:r>
        <w:rPr>
          <w:rtl/>
        </w:rPr>
        <w:t xml:space="preserve"> كے بارے مي</w:t>
      </w:r>
      <w:r w:rsidR="00475B46">
        <w:rPr>
          <w:rtl/>
        </w:rPr>
        <w:t xml:space="preserve">ں </w:t>
      </w:r>
      <w:r>
        <w:rPr>
          <w:rtl/>
        </w:rPr>
        <w:t>علم 17;زمانہ قيامت سے جھل كے اثرات 24;زمانہ قيامت كے علم كے اثرات22;قيامت كا نزديك ہونا 21; قيامت كا وقت 17، 20، 21</w:t>
      </w:r>
    </w:p>
    <w:p w:rsidR="00E10A6C" w:rsidRDefault="00E10A6C" w:rsidP="003A4B19">
      <w:pPr>
        <w:pStyle w:val="libNormal"/>
        <w:rPr>
          <w:rtl/>
        </w:rPr>
      </w:pPr>
      <w:r>
        <w:rPr>
          <w:rFonts w:hint="eastAsia"/>
          <w:rtl/>
        </w:rPr>
        <w:t>مُردے</w:t>
      </w:r>
      <w:r>
        <w:rPr>
          <w:rtl/>
        </w:rPr>
        <w:t>:</w:t>
      </w:r>
      <w:r>
        <w:rPr>
          <w:rFonts w:hint="eastAsia"/>
          <w:rtl/>
        </w:rPr>
        <w:t>مردو</w:t>
      </w:r>
      <w:r w:rsidR="00475B46">
        <w:rPr>
          <w:rFonts w:hint="eastAsia"/>
          <w:rtl/>
        </w:rPr>
        <w:t xml:space="preserve">ں </w:t>
      </w:r>
      <w:r>
        <w:rPr>
          <w:rtl/>
        </w:rPr>
        <w:t>كا آخرت مي</w:t>
      </w:r>
      <w:r w:rsidR="00475B46">
        <w:rPr>
          <w:rtl/>
        </w:rPr>
        <w:t xml:space="preserve">ں </w:t>
      </w:r>
      <w:r>
        <w:rPr>
          <w:rtl/>
        </w:rPr>
        <w:t>زندہ ہونا 2</w:t>
      </w:r>
    </w:p>
    <w:p w:rsidR="00E10A6C" w:rsidRDefault="00E10A6C" w:rsidP="003A4B19">
      <w:pPr>
        <w:pStyle w:val="libNormal"/>
        <w:rPr>
          <w:rtl/>
        </w:rPr>
      </w:pPr>
      <w:r>
        <w:rPr>
          <w:rFonts w:hint="eastAsia"/>
          <w:rtl/>
        </w:rPr>
        <w:t>موت</w:t>
      </w:r>
      <w:r>
        <w:rPr>
          <w:rtl/>
        </w:rPr>
        <w:t>:</w:t>
      </w:r>
      <w:r>
        <w:rPr>
          <w:rFonts w:hint="eastAsia"/>
          <w:rtl/>
        </w:rPr>
        <w:t>موت</w:t>
      </w:r>
      <w:r>
        <w:rPr>
          <w:rtl/>
        </w:rPr>
        <w:t xml:space="preserve"> كى سختى 25</w:t>
      </w:r>
    </w:p>
    <w:p w:rsidR="00E10A6C" w:rsidRDefault="00E10A6C" w:rsidP="003A4B19">
      <w:pPr>
        <w:pStyle w:val="libNormal"/>
        <w:rPr>
          <w:rtl/>
        </w:rPr>
      </w:pPr>
      <w:r>
        <w:rPr>
          <w:rFonts w:hint="eastAsia"/>
          <w:rtl/>
        </w:rPr>
        <w:t>مشركين</w:t>
      </w:r>
      <w:r>
        <w:rPr>
          <w:rtl/>
        </w:rPr>
        <w:t xml:space="preserve"> :</w:t>
      </w:r>
      <w:r>
        <w:rPr>
          <w:rFonts w:hint="eastAsia"/>
          <w:rtl/>
        </w:rPr>
        <w:t>مشركين</w:t>
      </w:r>
      <w:r>
        <w:rPr>
          <w:rtl/>
        </w:rPr>
        <w:t xml:space="preserve"> كى توقعات 17;مشركين كے شبھات كا جواب 7;مشركين كا شك 6</w:t>
      </w:r>
    </w:p>
    <w:p w:rsidR="00E10A6C" w:rsidRDefault="00E10A6C" w:rsidP="003A4B19">
      <w:pPr>
        <w:pStyle w:val="libNormal"/>
        <w:rPr>
          <w:rtl/>
        </w:rPr>
      </w:pPr>
      <w:r>
        <w:rPr>
          <w:rFonts w:hint="eastAsia"/>
          <w:rtl/>
        </w:rPr>
        <w:t>معاد</w:t>
      </w:r>
      <w:r>
        <w:rPr>
          <w:rtl/>
        </w:rPr>
        <w:t xml:space="preserve"> :</w:t>
      </w:r>
      <w:r>
        <w:rPr>
          <w:rFonts w:hint="eastAsia"/>
          <w:rtl/>
        </w:rPr>
        <w:t>معاد</w:t>
      </w:r>
      <w:r>
        <w:rPr>
          <w:rtl/>
        </w:rPr>
        <w:t xml:space="preserve"> كا امكان 12;معاد كو بعيد شمار كرنے كے اسباب 3;معاد كابعيد ہونا 14;معاد كو جھٹلانے والو</w:t>
      </w:r>
      <w:r w:rsidR="00475B46">
        <w:rPr>
          <w:rtl/>
        </w:rPr>
        <w:t xml:space="preserve">ں </w:t>
      </w:r>
      <w:r>
        <w:rPr>
          <w:rtl/>
        </w:rPr>
        <w:t>كا بہانے كرنا 18;معاد كى بنياد 5، 7;معاد كے شبھات كے جواب كا پيش خيمہ 11;معاد كى شناخت كا پيش خيمہ 11;معاد كو جھٹلانے والو</w:t>
      </w:r>
      <w:r w:rsidR="00475B46">
        <w:rPr>
          <w:rtl/>
        </w:rPr>
        <w:t xml:space="preserve">ں </w:t>
      </w:r>
      <w:r>
        <w:rPr>
          <w:rtl/>
        </w:rPr>
        <w:t>كے شبھات كا جواب 5،15 ، 18،معادكے شبھات كا جواب 13;معاد كے دلائل 8، 9، 10، 12;معاد كے جھٹلانے والو</w:t>
      </w:r>
      <w:r w:rsidR="00475B46">
        <w:rPr>
          <w:rtl/>
        </w:rPr>
        <w:t xml:space="preserve">ں </w:t>
      </w:r>
      <w:r>
        <w:rPr>
          <w:rtl/>
        </w:rPr>
        <w:t>كا سوال 5، 15 ;معاد مي</w:t>
      </w:r>
      <w:r w:rsidR="00475B46">
        <w:rPr>
          <w:rtl/>
        </w:rPr>
        <w:t xml:space="preserve">ں </w:t>
      </w:r>
      <w:r>
        <w:rPr>
          <w:rtl/>
        </w:rPr>
        <w:t>شك 6،معاد پر قدرت 12;معاد كو جھٹلانے والو</w:t>
      </w:r>
      <w:r w:rsidR="00475B46">
        <w:rPr>
          <w:rtl/>
        </w:rPr>
        <w:t xml:space="preserve">ں </w:t>
      </w:r>
      <w:r>
        <w:rPr>
          <w:rtl/>
        </w:rPr>
        <w:t>كى لجاجت 14، 16 ;معاد كو جھٹلانے والو</w:t>
      </w:r>
      <w:r w:rsidR="00475B46">
        <w:rPr>
          <w:rtl/>
        </w:rPr>
        <w:t xml:space="preserve">ں </w:t>
      </w:r>
      <w:r>
        <w:rPr>
          <w:rtl/>
        </w:rPr>
        <w:t>كا مزاح 19;معاد جسمانى 2، 4;معاد كا يقينى ہونا 1</w:t>
      </w:r>
    </w:p>
    <w:p w:rsidR="00E10A6C" w:rsidRDefault="00E10A6C" w:rsidP="003A4B19">
      <w:pPr>
        <w:pStyle w:val="libNormal"/>
        <w:rPr>
          <w:rtl/>
        </w:rPr>
      </w:pPr>
      <w:r>
        <w:rPr>
          <w:rFonts w:hint="eastAsia"/>
          <w:rtl/>
        </w:rPr>
        <w:t>ہدايت</w:t>
      </w:r>
      <w:r>
        <w:rPr>
          <w:rtl/>
        </w:rPr>
        <w:t>:</w:t>
      </w:r>
      <w:r>
        <w:rPr>
          <w:rFonts w:hint="eastAsia"/>
          <w:rtl/>
        </w:rPr>
        <w:t>ہدايت</w:t>
      </w:r>
      <w:r>
        <w:rPr>
          <w:rtl/>
        </w:rPr>
        <w:t xml:space="preserve"> كے اسباب 24</w:t>
      </w:r>
    </w:p>
    <w:p w:rsidR="003A4B19" w:rsidRDefault="005E4E68" w:rsidP="003A4B19">
      <w:pPr>
        <w:pStyle w:val="libNormal"/>
        <w:rPr>
          <w:rtl/>
        </w:rPr>
      </w:pPr>
      <w:r>
        <w:rPr>
          <w:rtl/>
        </w:rPr>
        <w:br w:type="page"/>
      </w:r>
    </w:p>
    <w:p w:rsidR="003A4B19" w:rsidRDefault="003A4B19" w:rsidP="003A4B19">
      <w:pPr>
        <w:pStyle w:val="Heading2Center"/>
        <w:rPr>
          <w:rtl/>
        </w:rPr>
      </w:pPr>
      <w:bookmarkStart w:id="52" w:name="_Toc32151383"/>
      <w:r>
        <w:rPr>
          <w:rFonts w:hint="cs"/>
          <w:rtl/>
        </w:rPr>
        <w:lastRenderedPageBreak/>
        <w:t>آیت 52</w:t>
      </w:r>
      <w:bookmarkEnd w:id="52"/>
    </w:p>
    <w:p w:rsidR="00E10A6C" w:rsidRDefault="00574CD4" w:rsidP="003A4B19">
      <w:pPr>
        <w:pStyle w:val="libNormal"/>
        <w:rPr>
          <w:rtl/>
        </w:rPr>
      </w:pPr>
      <w:r>
        <w:rPr>
          <w:rStyle w:val="libAieChar"/>
          <w:rFonts w:hint="eastAsia"/>
          <w:rtl/>
        </w:rPr>
        <w:t xml:space="preserve"> </w:t>
      </w:r>
      <w:r w:rsidRPr="00574CD4">
        <w:rPr>
          <w:rStyle w:val="libAlaemChar"/>
          <w:rFonts w:hint="eastAsia"/>
          <w:rtl/>
        </w:rPr>
        <w:t>(</w:t>
      </w:r>
      <w:r w:rsidRPr="003A4B19">
        <w:rPr>
          <w:rStyle w:val="libAieChar"/>
          <w:rFonts w:hint="eastAsia"/>
          <w:rtl/>
        </w:rPr>
        <w:t>يَوْمَ</w:t>
      </w:r>
      <w:r w:rsidRPr="003A4B19">
        <w:rPr>
          <w:rStyle w:val="libAieChar"/>
          <w:rtl/>
        </w:rPr>
        <w:t xml:space="preserve"> يَدْعُوكُمْ فَتَسْتَجِيبُونَ بِحَمْدِهِ وَتَظُنُّونَ إِن لَّبِثْتُمْ إِلاَّ قَلِيلاً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جس</w:t>
      </w:r>
      <w:r>
        <w:rPr>
          <w:rtl/>
        </w:rPr>
        <w:t xml:space="preserve"> دن وہ تمھي</w:t>
      </w:r>
      <w:r w:rsidR="00475B46">
        <w:rPr>
          <w:rtl/>
        </w:rPr>
        <w:t xml:space="preserve">ں </w:t>
      </w:r>
      <w:r>
        <w:rPr>
          <w:rtl/>
        </w:rPr>
        <w:t>بلائے گا اور تم سب اس كى تعريف كرتے ہوئے لبيك كہو گے اور خيال كروگے كہ بہت تھوڑى دير دنيا مي</w:t>
      </w:r>
      <w:r w:rsidR="00475B46">
        <w:rPr>
          <w:rtl/>
        </w:rPr>
        <w:t xml:space="preserve">ں </w:t>
      </w:r>
      <w:r>
        <w:rPr>
          <w:rtl/>
        </w:rPr>
        <w:t>رہے ہو (52)</w:t>
      </w:r>
    </w:p>
    <w:p w:rsidR="00E10A6C" w:rsidRDefault="00E10A6C" w:rsidP="003A4B19">
      <w:pPr>
        <w:pStyle w:val="libNormal"/>
        <w:rPr>
          <w:rtl/>
        </w:rPr>
      </w:pPr>
      <w:r>
        <w:rPr>
          <w:rtl/>
        </w:rPr>
        <w:t>1_قيامت كا دن الله تعالى كى طرف سے انسانو</w:t>
      </w:r>
      <w:r w:rsidR="00475B46">
        <w:rPr>
          <w:rtl/>
        </w:rPr>
        <w:t xml:space="preserve">ں </w:t>
      </w:r>
      <w:r>
        <w:rPr>
          <w:rtl/>
        </w:rPr>
        <w:t>كو حاضر كرنے كا د ن ہے_</w:t>
      </w:r>
      <w:r w:rsidRPr="003A4B19">
        <w:rPr>
          <w:rStyle w:val="libArabicChar"/>
          <w:rFonts w:hint="eastAsia"/>
          <w:rtl/>
        </w:rPr>
        <w:t>يوم</w:t>
      </w:r>
      <w:r w:rsidRPr="003A4B19">
        <w:rPr>
          <w:rStyle w:val="libArabicChar"/>
          <w:rtl/>
        </w:rPr>
        <w:t xml:space="preserve"> يدعوكم</w:t>
      </w:r>
    </w:p>
    <w:p w:rsidR="00E10A6C" w:rsidRDefault="00E10A6C" w:rsidP="003A4B19">
      <w:pPr>
        <w:pStyle w:val="libNormal"/>
        <w:rPr>
          <w:rtl/>
        </w:rPr>
      </w:pPr>
      <w:r>
        <w:rPr>
          <w:rtl/>
        </w:rPr>
        <w:t>2_الله تعالى قيامت كو بپا كرنے كے وقت مشركين كو نئي زندگى كى طرف بلائے گا اور وہ بغير كسى جھجھك اور وقفہ كے اس پر لبيك كہي</w:t>
      </w:r>
      <w:r w:rsidR="00475B46">
        <w:rPr>
          <w:rtl/>
        </w:rPr>
        <w:t xml:space="preserve">ں </w:t>
      </w:r>
      <w:r>
        <w:rPr>
          <w:rtl/>
        </w:rPr>
        <w:t>گے اور وہ اس كى حمد وثناء كے ساتھ زندہ ہونگے_</w:t>
      </w:r>
      <w:r w:rsidRPr="003A4B19">
        <w:rPr>
          <w:rStyle w:val="libArabicChar"/>
          <w:rFonts w:hint="eastAsia"/>
          <w:rtl/>
        </w:rPr>
        <w:t>يوم</w:t>
      </w:r>
      <w:r w:rsidRPr="003A4B19">
        <w:rPr>
          <w:rStyle w:val="libArabicChar"/>
          <w:rtl/>
        </w:rPr>
        <w:t xml:space="preserve"> يدعوكم فستجيبون بحمد</w:t>
      </w:r>
      <w:r w:rsidR="005E572F" w:rsidRPr="00201D6A">
        <w:rPr>
          <w:rStyle w:val="libArabicChar"/>
          <w:rFonts w:hint="cs"/>
          <w:rtl/>
        </w:rPr>
        <w:t>ه</w:t>
      </w:r>
    </w:p>
    <w:p w:rsidR="00E10A6C" w:rsidRDefault="00E10A6C" w:rsidP="00E10A6C">
      <w:pPr>
        <w:pStyle w:val="libNormal"/>
        <w:rPr>
          <w:rtl/>
        </w:rPr>
      </w:pPr>
      <w:r>
        <w:rPr>
          <w:rFonts w:hint="eastAsia"/>
          <w:rtl/>
        </w:rPr>
        <w:t>مندرجہ</w:t>
      </w:r>
      <w:r>
        <w:rPr>
          <w:rtl/>
        </w:rPr>
        <w:t xml:space="preserve"> بالا مطلب كى بنياد يہ نكتہ ہے كہ ''كم'' ضمير كا مرجع منكرين معاد اور مشركين ہو</w:t>
      </w:r>
      <w:r w:rsidR="00475B46">
        <w:rPr>
          <w:rtl/>
        </w:rPr>
        <w:t xml:space="preserve">ں </w:t>
      </w:r>
      <w:r>
        <w:rPr>
          <w:rtl/>
        </w:rPr>
        <w:t>جوكہ قيامت كے بپا ہونے كے بارے مي</w:t>
      </w:r>
      <w:r w:rsidR="00475B46">
        <w:rPr>
          <w:rtl/>
        </w:rPr>
        <w:t xml:space="preserve">ں </w:t>
      </w:r>
      <w:r>
        <w:rPr>
          <w:rtl/>
        </w:rPr>
        <w:t>سوال كرتے تھے اور يوم يہا</w:t>
      </w:r>
      <w:r w:rsidR="00475B46">
        <w:rPr>
          <w:rtl/>
        </w:rPr>
        <w:t xml:space="preserve">ں </w:t>
      </w:r>
      <w:r>
        <w:rPr>
          <w:rtl/>
        </w:rPr>
        <w:t>''قريباً'' كے لئے بدل ہو_</w:t>
      </w:r>
    </w:p>
    <w:p w:rsidR="00E10A6C" w:rsidRDefault="00E10A6C" w:rsidP="003A4B19">
      <w:pPr>
        <w:pStyle w:val="libNormal"/>
        <w:rPr>
          <w:rtl/>
        </w:rPr>
      </w:pPr>
      <w:r>
        <w:rPr>
          <w:rtl/>
        </w:rPr>
        <w:t>3_روز قيامت الله تعالى كے سوالو</w:t>
      </w:r>
      <w:r w:rsidR="00475B46">
        <w:rPr>
          <w:rtl/>
        </w:rPr>
        <w:t xml:space="preserve">ں </w:t>
      </w:r>
      <w:r>
        <w:rPr>
          <w:rtl/>
        </w:rPr>
        <w:t>كا انسانو</w:t>
      </w:r>
      <w:r w:rsidR="00475B46">
        <w:rPr>
          <w:rtl/>
        </w:rPr>
        <w:t xml:space="preserve">ں </w:t>
      </w:r>
      <w:r>
        <w:rPr>
          <w:rtl/>
        </w:rPr>
        <w:t>كا جلد اور بے چو</w:t>
      </w:r>
      <w:r w:rsidR="00475B46">
        <w:rPr>
          <w:rtl/>
        </w:rPr>
        <w:t xml:space="preserve">ں </w:t>
      </w:r>
      <w:r>
        <w:rPr>
          <w:rtl/>
        </w:rPr>
        <w:t>چرا جواب دينا ہوگا_</w:t>
      </w:r>
      <w:r w:rsidRPr="003A4B19">
        <w:rPr>
          <w:rStyle w:val="libArabicChar"/>
          <w:rFonts w:hint="eastAsia"/>
          <w:rtl/>
        </w:rPr>
        <w:t>يوم</w:t>
      </w:r>
      <w:r w:rsidRPr="003A4B19">
        <w:rPr>
          <w:rStyle w:val="libArabicChar"/>
          <w:rtl/>
        </w:rPr>
        <w:t xml:space="preserve"> يدعوكم فستجيبون بحمد</w:t>
      </w:r>
      <w:r w:rsidR="005E572F" w:rsidRPr="00201D6A">
        <w:rPr>
          <w:rStyle w:val="libArabicChar"/>
          <w:rFonts w:hint="cs"/>
          <w:rtl/>
        </w:rPr>
        <w:t>ه</w:t>
      </w:r>
    </w:p>
    <w:p w:rsidR="00E10A6C" w:rsidRDefault="00E10A6C" w:rsidP="003A4B19">
      <w:pPr>
        <w:pStyle w:val="libNormal"/>
        <w:rPr>
          <w:rtl/>
        </w:rPr>
      </w:pPr>
      <w:r>
        <w:rPr>
          <w:rtl/>
        </w:rPr>
        <w:t>4_انسان كى روزقيامت دوبارہ تخليق سہل اور آسان چيز ہے _</w:t>
      </w:r>
      <w:r w:rsidRPr="003A4B19">
        <w:rPr>
          <w:rStyle w:val="libArabicChar"/>
          <w:rFonts w:hint="eastAsia"/>
          <w:rtl/>
        </w:rPr>
        <w:t>قالو</w:t>
      </w:r>
      <w:r w:rsidR="00DC36A0" w:rsidRPr="00DC36A0">
        <w:rPr>
          <w:rStyle w:val="libArabicChar"/>
          <w:rFonts w:hint="eastAsia"/>
          <w:rtl/>
        </w:rPr>
        <w:t>إ</w:t>
      </w:r>
      <w:r w:rsidRPr="003A4B19">
        <w:rPr>
          <w:rStyle w:val="libArabicChar"/>
          <w:rFonts w:hint="eastAsia"/>
          <w:rtl/>
        </w:rPr>
        <w:t>ذا</w:t>
      </w:r>
      <w:r w:rsidRPr="003A4B19">
        <w:rPr>
          <w:rStyle w:val="libArabicChar"/>
          <w:rtl/>
        </w:rPr>
        <w:t xml:space="preserve"> كنّا ... قل كونوا حجارة ... فسيقولون من يعيدنا قل الذى فطر كم أول مرّة ... متى </w:t>
      </w:r>
      <w:r w:rsidR="005E572F" w:rsidRPr="00201D6A">
        <w:rPr>
          <w:rStyle w:val="libArabicChar"/>
          <w:rFonts w:hint="cs"/>
          <w:rtl/>
        </w:rPr>
        <w:t>ه</w:t>
      </w:r>
      <w:r w:rsidRPr="003A4B19">
        <w:rPr>
          <w:rStyle w:val="libArabicChar"/>
          <w:rFonts w:hint="cs"/>
          <w:rtl/>
        </w:rPr>
        <w:t>و</w:t>
      </w:r>
      <w:r w:rsidRPr="003A4B19">
        <w:rPr>
          <w:rStyle w:val="libArabicChar"/>
          <w:rtl/>
        </w:rPr>
        <w:t xml:space="preserve"> </w:t>
      </w:r>
      <w:r w:rsidRPr="003A4B19">
        <w:rPr>
          <w:rStyle w:val="libArabicChar"/>
          <w:rFonts w:hint="cs"/>
          <w:rtl/>
        </w:rPr>
        <w:t>قل</w:t>
      </w:r>
      <w:r w:rsidRPr="003A4B19">
        <w:rPr>
          <w:rStyle w:val="libArabicChar"/>
          <w:rtl/>
        </w:rPr>
        <w:t xml:space="preserve"> </w:t>
      </w:r>
      <w:r w:rsidRPr="003A4B19">
        <w:rPr>
          <w:rStyle w:val="libArabicChar"/>
          <w:rFonts w:hint="cs"/>
          <w:rtl/>
        </w:rPr>
        <w:t>عسى</w:t>
      </w:r>
      <w:r w:rsidRPr="003A4B19">
        <w:rPr>
          <w:rStyle w:val="libArabicChar"/>
          <w:rtl/>
        </w:rPr>
        <w:t xml:space="preserve"> </w:t>
      </w:r>
      <w:r w:rsidRPr="003A4B19">
        <w:rPr>
          <w:rStyle w:val="libArabicChar"/>
          <w:rFonts w:hint="cs"/>
          <w:rtl/>
        </w:rPr>
        <w:t>أن</w:t>
      </w:r>
      <w:r w:rsidRPr="003A4B19">
        <w:rPr>
          <w:rStyle w:val="libArabicChar"/>
          <w:rtl/>
        </w:rPr>
        <w:t xml:space="preserve"> </w:t>
      </w:r>
      <w:r w:rsidRPr="003A4B19">
        <w:rPr>
          <w:rStyle w:val="libArabicChar"/>
          <w:rFonts w:hint="cs"/>
          <w:rtl/>
        </w:rPr>
        <w:t>يكون</w:t>
      </w:r>
      <w:r w:rsidRPr="003A4B19">
        <w:rPr>
          <w:rStyle w:val="libArabicChar"/>
          <w:rtl/>
        </w:rPr>
        <w:t xml:space="preserve"> </w:t>
      </w:r>
      <w:r w:rsidRPr="003A4B19">
        <w:rPr>
          <w:rStyle w:val="libArabicChar"/>
          <w:rFonts w:hint="cs"/>
          <w:rtl/>
        </w:rPr>
        <w:t>قريباً</w:t>
      </w:r>
      <w:r w:rsidRPr="003A4B19">
        <w:rPr>
          <w:rStyle w:val="libArabicChar"/>
          <w:rtl/>
        </w:rPr>
        <w:t xml:space="preserve"> _ </w:t>
      </w:r>
      <w:r w:rsidRPr="003A4B19">
        <w:rPr>
          <w:rStyle w:val="libArabicChar"/>
          <w:rFonts w:hint="cs"/>
          <w:rtl/>
        </w:rPr>
        <w:t>يوم</w:t>
      </w:r>
      <w:r w:rsidRPr="003A4B19">
        <w:rPr>
          <w:rStyle w:val="libArabicChar"/>
          <w:rtl/>
        </w:rPr>
        <w:t xml:space="preserve"> </w:t>
      </w:r>
      <w:r w:rsidRPr="003A4B19">
        <w:rPr>
          <w:rStyle w:val="libArabicChar"/>
          <w:rFonts w:hint="cs"/>
          <w:rtl/>
        </w:rPr>
        <w:t>يدعوكم</w:t>
      </w:r>
      <w:r w:rsidRPr="003A4B19">
        <w:rPr>
          <w:rStyle w:val="libArabicChar"/>
          <w:rtl/>
        </w:rPr>
        <w:t xml:space="preserve"> </w:t>
      </w:r>
      <w:r w:rsidRPr="003A4B19">
        <w:rPr>
          <w:rStyle w:val="libArabicChar"/>
          <w:rFonts w:hint="cs"/>
          <w:rtl/>
        </w:rPr>
        <w:t>فستجيبون</w:t>
      </w:r>
      <w:r w:rsidRPr="003A4B19">
        <w:rPr>
          <w:rStyle w:val="libArabicChar"/>
          <w:rtl/>
        </w:rPr>
        <w:t xml:space="preserve"> بحمد</w:t>
      </w:r>
      <w:r w:rsidR="005E572F" w:rsidRPr="00201D6A">
        <w:rPr>
          <w:rStyle w:val="libArabicChar"/>
          <w:rFonts w:hint="cs"/>
          <w:rtl/>
        </w:rPr>
        <w:t>ه</w:t>
      </w:r>
    </w:p>
    <w:p w:rsidR="00E10A6C" w:rsidRDefault="00E10A6C" w:rsidP="003A4B19">
      <w:pPr>
        <w:pStyle w:val="libNormal"/>
        <w:rPr>
          <w:rtl/>
        </w:rPr>
      </w:pPr>
      <w:r>
        <w:rPr>
          <w:rtl/>
        </w:rPr>
        <w:t>5_انسان، ميدان قيامت مي</w:t>
      </w:r>
      <w:r w:rsidR="00475B46">
        <w:rPr>
          <w:rtl/>
        </w:rPr>
        <w:t xml:space="preserve">ں </w:t>
      </w:r>
      <w:r>
        <w:rPr>
          <w:rtl/>
        </w:rPr>
        <w:t>كہ الله تعالى كى حمد كے ساتھ حاضر ہونگے _</w:t>
      </w:r>
      <w:r w:rsidRPr="003A4B19">
        <w:rPr>
          <w:rStyle w:val="libArabicChar"/>
          <w:rFonts w:hint="eastAsia"/>
          <w:rtl/>
        </w:rPr>
        <w:t>يوم</w:t>
      </w:r>
      <w:r w:rsidRPr="003A4B19">
        <w:rPr>
          <w:rStyle w:val="libArabicChar"/>
          <w:rtl/>
        </w:rPr>
        <w:t xml:space="preserve"> يدعوكم فستجيبون بحمد</w:t>
      </w:r>
      <w:r w:rsidR="005E572F" w:rsidRPr="00201D6A">
        <w:rPr>
          <w:rStyle w:val="libArabicChar"/>
          <w:rFonts w:hint="cs"/>
          <w:rtl/>
        </w:rPr>
        <w:t>ه</w:t>
      </w:r>
    </w:p>
    <w:p w:rsidR="00E10A6C" w:rsidRDefault="00E10A6C" w:rsidP="00E10A6C">
      <w:pPr>
        <w:pStyle w:val="libNormal"/>
        <w:rPr>
          <w:rtl/>
        </w:rPr>
      </w:pPr>
      <w:r>
        <w:rPr>
          <w:rtl/>
        </w:rPr>
        <w:t>''بحمدہ'' ، ''تستجيبون '' كى ضمير كے لئے حال ہے _ اس كا معنى يو</w:t>
      </w:r>
      <w:r w:rsidR="00475B46">
        <w:rPr>
          <w:rtl/>
        </w:rPr>
        <w:t xml:space="preserve">ں </w:t>
      </w:r>
      <w:r>
        <w:rPr>
          <w:rtl/>
        </w:rPr>
        <w:t>ہوگا كہ تم الله تعالى كى دعوت پر لبيك كہو گے اس حال مي</w:t>
      </w:r>
      <w:r w:rsidR="00475B46">
        <w:rPr>
          <w:rtl/>
        </w:rPr>
        <w:t xml:space="preserve">ں </w:t>
      </w:r>
      <w:r>
        <w:rPr>
          <w:rtl/>
        </w:rPr>
        <w:t>الله كى حمد كر رہے ہو گے_</w:t>
      </w:r>
    </w:p>
    <w:p w:rsidR="00E10A6C" w:rsidRDefault="00E10A6C" w:rsidP="00E10A6C">
      <w:pPr>
        <w:pStyle w:val="libNormal"/>
        <w:rPr>
          <w:rtl/>
        </w:rPr>
      </w:pPr>
      <w:r>
        <w:rPr>
          <w:rtl/>
        </w:rPr>
        <w:t>6_روز قيامت حقيقتو</w:t>
      </w:r>
      <w:r w:rsidR="00475B46">
        <w:rPr>
          <w:rtl/>
        </w:rPr>
        <w:t xml:space="preserve">ں </w:t>
      </w:r>
      <w:r>
        <w:rPr>
          <w:rtl/>
        </w:rPr>
        <w:t>كا ظہور، انسانو</w:t>
      </w:r>
      <w:r w:rsidR="00475B46">
        <w:rPr>
          <w:rtl/>
        </w:rPr>
        <w:t xml:space="preserve">ں </w:t>
      </w:r>
      <w:r>
        <w:rPr>
          <w:rtl/>
        </w:rPr>
        <w:t>كو الله كى حمد پر اكسا ئے گااور انہي</w:t>
      </w:r>
      <w:r w:rsidR="00475B46">
        <w:rPr>
          <w:rtl/>
        </w:rPr>
        <w:t xml:space="preserve">ں </w:t>
      </w:r>
      <w:r>
        <w:rPr>
          <w:rtl/>
        </w:rPr>
        <w:t>گستاخى خدا سے روكے گا _</w:t>
      </w:r>
    </w:p>
    <w:p w:rsidR="00EB5B79" w:rsidRDefault="00E10A6C" w:rsidP="00EB5B79">
      <w:pPr>
        <w:pStyle w:val="libArabic"/>
        <w:rPr>
          <w:rtl/>
        </w:rPr>
      </w:pPr>
      <w:r>
        <w:rPr>
          <w:rFonts w:hint="eastAsia"/>
          <w:rtl/>
        </w:rPr>
        <w:t>يوم</w:t>
      </w:r>
      <w:r>
        <w:rPr>
          <w:rtl/>
        </w:rPr>
        <w:t xml:space="preserve"> يدعوكم فستجيبون بحمد</w:t>
      </w:r>
      <w:r w:rsidR="005E572F" w:rsidRPr="00201D6A">
        <w:rPr>
          <w:rFonts w:hint="cs"/>
          <w:rtl/>
        </w:rPr>
        <w:t>ه</w:t>
      </w:r>
      <w:r w:rsidR="00EB5B79" w:rsidRPr="00EB5B79">
        <w:rPr>
          <w:rFonts w:hint="eastAsia"/>
          <w:rtl/>
        </w:rPr>
        <w:t xml:space="preserve"> </w:t>
      </w:r>
    </w:p>
    <w:p w:rsidR="00EB5B79" w:rsidRDefault="00EB5B79" w:rsidP="00EB5B79">
      <w:pPr>
        <w:pStyle w:val="libNormal"/>
        <w:rPr>
          <w:rtl/>
        </w:rPr>
      </w:pPr>
      <w:r>
        <w:rPr>
          <w:rFonts w:hint="eastAsia"/>
          <w:rtl/>
        </w:rPr>
        <w:t>جملہ</w:t>
      </w:r>
      <w:r>
        <w:rPr>
          <w:rtl/>
        </w:rPr>
        <w:t xml:space="preserve"> </w:t>
      </w:r>
      <w:r w:rsidRPr="003A4B19">
        <w:rPr>
          <w:rStyle w:val="libArabicChar"/>
          <w:rtl/>
        </w:rPr>
        <w:t>''تستجيبون بحمد</w:t>
      </w:r>
      <w:r w:rsidR="005E572F" w:rsidRPr="00201D6A">
        <w:rPr>
          <w:rStyle w:val="libArabicChar"/>
          <w:rFonts w:hint="cs"/>
          <w:rtl/>
        </w:rPr>
        <w:t>ه</w:t>
      </w:r>
      <w:r w:rsidRPr="003A4B19">
        <w:rPr>
          <w:rStyle w:val="libArabicChar"/>
          <w:rtl/>
        </w:rPr>
        <w:t>''</w:t>
      </w:r>
      <w:r>
        <w:rPr>
          <w:rtl/>
        </w:rPr>
        <w:t xml:space="preserve"> سے معلوم ہوتا ہے كہ يہ لبيك جبراً نہيں كہيں گے بلكہ ممكن ہے كہ حقائق كا مشاہدہ انسانوں كو الله كى حمد پر اكسائے _</w:t>
      </w:r>
    </w:p>
    <w:p w:rsidR="00EB5B79" w:rsidRDefault="00EB5B79" w:rsidP="00EB5B79">
      <w:pPr>
        <w:pStyle w:val="libNormal"/>
        <w:rPr>
          <w:rtl/>
        </w:rPr>
      </w:pPr>
      <w:r>
        <w:rPr>
          <w:rtl/>
        </w:rPr>
        <w:t>7_كفر اور ناشكرى صرف دنيا كى حد تك ہے_ آخرت ميں حتى كفار بھى الله تعالى كى ثناء كريں گے_</w:t>
      </w:r>
      <w:r>
        <w:rPr>
          <w:rFonts w:hint="eastAsia"/>
          <w:rtl/>
        </w:rPr>
        <w:t>يوم</w:t>
      </w:r>
      <w:r>
        <w:rPr>
          <w:rtl/>
        </w:rPr>
        <w:t xml:space="preserve"> يدعوكم </w:t>
      </w:r>
      <w:r w:rsidRPr="003A4B19">
        <w:rPr>
          <w:rStyle w:val="libArabicChar"/>
          <w:rtl/>
        </w:rPr>
        <w:t>فستجيبون بحمد</w:t>
      </w:r>
      <w:r w:rsidR="005E572F" w:rsidRPr="00201D6A">
        <w:rPr>
          <w:rStyle w:val="libArabicChar"/>
          <w:rFonts w:hint="cs"/>
          <w:rtl/>
        </w:rPr>
        <w:t>ه</w:t>
      </w:r>
      <w:r w:rsidRPr="003A4B19">
        <w:rPr>
          <w:rStyle w:val="libArabicChar"/>
          <w:rFonts w:hint="cs"/>
          <w:rtl/>
        </w:rPr>
        <w:t xml:space="preserve"> </w:t>
      </w:r>
      <w:r>
        <w:rPr>
          <w:rFonts w:hint="eastAsia"/>
          <w:rtl/>
        </w:rPr>
        <w:t>يہ</w:t>
      </w:r>
      <w:r>
        <w:rPr>
          <w:rtl/>
        </w:rPr>
        <w:t xml:space="preserve"> كہ يہاں ''يدعوكم'' كے مخاطب قيامت كے منكر ہوں تو معلوم ہوگا كہ وہ صرف دنيا كى حد تك كفر اور كفران نعمت كرسكتے تھے _ ليكن آخرت ميں حمد وثناء كريں گے _</w:t>
      </w:r>
    </w:p>
    <w:p w:rsidR="003A4B19" w:rsidRDefault="005E4E68" w:rsidP="003A4B19">
      <w:pPr>
        <w:pStyle w:val="libNormal"/>
        <w:rPr>
          <w:rtl/>
        </w:rPr>
      </w:pPr>
      <w:r>
        <w:rPr>
          <w:rtl/>
        </w:rPr>
        <w:br w:type="page"/>
      </w:r>
    </w:p>
    <w:p w:rsidR="00E10A6C" w:rsidRDefault="00E10A6C" w:rsidP="00EB5B79">
      <w:pPr>
        <w:pStyle w:val="libNormal"/>
        <w:rPr>
          <w:rtl/>
        </w:rPr>
      </w:pPr>
      <w:r>
        <w:rPr>
          <w:rtl/>
        </w:rPr>
        <w:lastRenderedPageBreak/>
        <w:t>8_قيامت كے ميدان مي</w:t>
      </w:r>
      <w:r w:rsidR="00475B46">
        <w:rPr>
          <w:rtl/>
        </w:rPr>
        <w:t xml:space="preserve">ں </w:t>
      </w:r>
      <w:r>
        <w:rPr>
          <w:rtl/>
        </w:rPr>
        <w:t>قدم ركھنے كے بعد برزخ كا زمانہ انسانو</w:t>
      </w:r>
      <w:r w:rsidR="00475B46">
        <w:rPr>
          <w:rtl/>
        </w:rPr>
        <w:t xml:space="preserve">ں </w:t>
      </w:r>
      <w:r>
        <w:rPr>
          <w:rtl/>
        </w:rPr>
        <w:t>كو كم محسوس ہوگا _</w:t>
      </w:r>
      <w:r w:rsidRPr="00EB5B79">
        <w:rPr>
          <w:rStyle w:val="libArabicChar"/>
          <w:rFonts w:hint="eastAsia"/>
          <w:rtl/>
        </w:rPr>
        <w:t>يوم</w:t>
      </w:r>
      <w:r w:rsidRPr="00EB5B79">
        <w:rPr>
          <w:rStyle w:val="libArabicChar"/>
          <w:rtl/>
        </w:rPr>
        <w:t xml:space="preserve"> يدعوكم ... و تظنون إن لبثتم إلّا قليل</w:t>
      </w:r>
      <w:r w:rsidR="0087243A">
        <w:rPr>
          <w:rStyle w:val="libArabicChar"/>
          <w:rFonts w:hint="cs"/>
          <w:rtl/>
        </w:rPr>
        <w:t>ا</w:t>
      </w:r>
      <w:r w:rsidR="00EB5B79">
        <w:rPr>
          <w:rFonts w:hint="cs"/>
          <w:rtl/>
        </w:rPr>
        <w:t xml:space="preserve"> </w:t>
      </w:r>
      <w:r>
        <w:rPr>
          <w:rFonts w:hint="eastAsia"/>
          <w:rtl/>
        </w:rPr>
        <w:t>يہ</w:t>
      </w:r>
      <w:r>
        <w:rPr>
          <w:rtl/>
        </w:rPr>
        <w:t xml:space="preserve"> مطلب اس بناء پر ہے كہ يہا</w:t>
      </w:r>
      <w:r w:rsidR="00475B46">
        <w:rPr>
          <w:rtl/>
        </w:rPr>
        <w:t xml:space="preserve">ں </w:t>
      </w:r>
      <w:r w:rsidRPr="0087243A">
        <w:rPr>
          <w:rStyle w:val="libArabicChar"/>
          <w:rtl/>
        </w:rPr>
        <w:t>''ان لبثتم''</w:t>
      </w:r>
      <w:r>
        <w:rPr>
          <w:rtl/>
        </w:rPr>
        <w:t xml:space="preserve"> سے مراد برزخ مي</w:t>
      </w:r>
      <w:r w:rsidR="00475B46">
        <w:rPr>
          <w:rtl/>
        </w:rPr>
        <w:t xml:space="preserve">ں </w:t>
      </w:r>
      <w:r>
        <w:rPr>
          <w:rtl/>
        </w:rPr>
        <w:t>ٹھہرنا ہے جيسا كہ مفسرين نے بھى كہا ہے_</w:t>
      </w:r>
    </w:p>
    <w:p w:rsidR="00E10A6C" w:rsidRDefault="00E10A6C" w:rsidP="00EB5B79">
      <w:pPr>
        <w:pStyle w:val="libNormal"/>
        <w:rPr>
          <w:rtl/>
        </w:rPr>
      </w:pPr>
      <w:r>
        <w:rPr>
          <w:rtl/>
        </w:rPr>
        <w:t>9_انسان ،قيامت مي</w:t>
      </w:r>
      <w:r w:rsidR="00475B46">
        <w:rPr>
          <w:rtl/>
        </w:rPr>
        <w:t xml:space="preserve">ں </w:t>
      </w:r>
      <w:r>
        <w:rPr>
          <w:rtl/>
        </w:rPr>
        <w:t>حاضر ہو كر درك كري</w:t>
      </w:r>
      <w:r w:rsidR="00475B46">
        <w:rPr>
          <w:rtl/>
        </w:rPr>
        <w:t xml:space="preserve">ں </w:t>
      </w:r>
      <w:r>
        <w:rPr>
          <w:rtl/>
        </w:rPr>
        <w:t>گے كہ دنياوى زندگى كس قدر كم تھي_</w:t>
      </w:r>
      <w:r w:rsidRPr="00EB5B79">
        <w:rPr>
          <w:rStyle w:val="libArabicChar"/>
          <w:rFonts w:hint="eastAsia"/>
          <w:rtl/>
        </w:rPr>
        <w:t>يوم</w:t>
      </w:r>
      <w:r w:rsidRPr="00EB5B79">
        <w:rPr>
          <w:rStyle w:val="libArabicChar"/>
          <w:rtl/>
        </w:rPr>
        <w:t xml:space="preserve"> يدعوكم فستجيبون ... تظنون إن لبثتم إلّا قليل</w:t>
      </w:r>
      <w:r w:rsidR="0087243A">
        <w:rPr>
          <w:rStyle w:val="libArabicChar"/>
          <w:rFonts w:hint="cs"/>
          <w:rtl/>
        </w:rPr>
        <w:t>ا</w:t>
      </w:r>
      <w:r w:rsidR="00EB5B79">
        <w:rPr>
          <w:rFonts w:hint="cs"/>
          <w:rtl/>
        </w:rPr>
        <w:t xml:space="preserve">  </w:t>
      </w:r>
      <w:r>
        <w:rPr>
          <w:rFonts w:hint="eastAsia"/>
          <w:rtl/>
        </w:rPr>
        <w:t>اگر</w:t>
      </w:r>
      <w:r>
        <w:rPr>
          <w:rtl/>
        </w:rPr>
        <w:t xml:space="preserve"> ''إن لبثتم'' سے مراد دنياوى زندگى ہوتو معلوم ہوگا زمانہ قيامت بہت طولانى ہے_ اس سے مندرجہ بالا مطلب واضح ہوگا_</w:t>
      </w:r>
    </w:p>
    <w:p w:rsidR="00E10A6C" w:rsidRDefault="00E10A6C" w:rsidP="00E10A6C">
      <w:pPr>
        <w:pStyle w:val="libNormal"/>
        <w:rPr>
          <w:rtl/>
        </w:rPr>
      </w:pPr>
      <w:r>
        <w:rPr>
          <w:rtl/>
        </w:rPr>
        <w:t>10_دنيا اپنى طولانى ہونے كے تصور كے ساتھ بھى بہت جلد گذر جاتى ہے_</w:t>
      </w:r>
    </w:p>
    <w:p w:rsidR="00E10A6C" w:rsidRDefault="00E10A6C" w:rsidP="00EB5B79">
      <w:pPr>
        <w:pStyle w:val="libArabic"/>
        <w:rPr>
          <w:rtl/>
        </w:rPr>
      </w:pPr>
      <w:r>
        <w:rPr>
          <w:rFonts w:hint="eastAsia"/>
          <w:rtl/>
        </w:rPr>
        <w:t>يقولون</w:t>
      </w:r>
      <w:r>
        <w:rPr>
          <w:rtl/>
        </w:rPr>
        <w:t xml:space="preserve"> متى </w:t>
      </w:r>
      <w:r w:rsidR="005E572F" w:rsidRPr="00201D6A">
        <w:rPr>
          <w:rFonts w:hint="cs"/>
          <w:rtl/>
        </w:rPr>
        <w:t>ه</w:t>
      </w:r>
      <w:r>
        <w:rPr>
          <w:rFonts w:hint="cs"/>
          <w:rtl/>
        </w:rPr>
        <w:t>و</w:t>
      </w:r>
      <w:r>
        <w:rPr>
          <w:rtl/>
        </w:rPr>
        <w:t xml:space="preserve"> </w:t>
      </w:r>
      <w:r>
        <w:rPr>
          <w:rFonts w:hint="cs"/>
          <w:rtl/>
        </w:rPr>
        <w:t>قل</w:t>
      </w:r>
      <w:r>
        <w:rPr>
          <w:rtl/>
        </w:rPr>
        <w:t xml:space="preserve"> </w:t>
      </w:r>
      <w:r>
        <w:rPr>
          <w:rFonts w:hint="cs"/>
          <w:rtl/>
        </w:rPr>
        <w:t>عسى</w:t>
      </w:r>
      <w:r>
        <w:rPr>
          <w:rtl/>
        </w:rPr>
        <w:t xml:space="preserve"> </w:t>
      </w:r>
      <w:r>
        <w:rPr>
          <w:rFonts w:hint="cs"/>
          <w:rtl/>
        </w:rPr>
        <w:t>أن</w:t>
      </w:r>
      <w:r>
        <w:rPr>
          <w:rtl/>
        </w:rPr>
        <w:t xml:space="preserve"> </w:t>
      </w:r>
      <w:r>
        <w:rPr>
          <w:rFonts w:hint="cs"/>
          <w:rtl/>
        </w:rPr>
        <w:t>يكون</w:t>
      </w:r>
      <w:r>
        <w:rPr>
          <w:rtl/>
        </w:rPr>
        <w:t xml:space="preserve"> </w:t>
      </w:r>
      <w:r>
        <w:rPr>
          <w:rFonts w:hint="cs"/>
          <w:rtl/>
        </w:rPr>
        <w:t>قريباً</w:t>
      </w:r>
      <w:r>
        <w:rPr>
          <w:rtl/>
        </w:rPr>
        <w:t xml:space="preserve"> ... </w:t>
      </w:r>
      <w:r>
        <w:rPr>
          <w:rFonts w:hint="cs"/>
          <w:rtl/>
        </w:rPr>
        <w:t>تظنون</w:t>
      </w:r>
      <w:r>
        <w:rPr>
          <w:rtl/>
        </w:rPr>
        <w:t xml:space="preserve"> </w:t>
      </w:r>
      <w:r>
        <w:rPr>
          <w:rFonts w:hint="cs"/>
          <w:rtl/>
        </w:rPr>
        <w:t>إن</w:t>
      </w:r>
      <w:r>
        <w:rPr>
          <w:rtl/>
        </w:rPr>
        <w:t xml:space="preserve"> </w:t>
      </w:r>
      <w:r>
        <w:rPr>
          <w:rFonts w:hint="cs"/>
          <w:rtl/>
        </w:rPr>
        <w:t>لبثتم</w:t>
      </w:r>
      <w:r>
        <w:rPr>
          <w:rtl/>
        </w:rPr>
        <w:t xml:space="preserve"> </w:t>
      </w:r>
      <w:r>
        <w:rPr>
          <w:rFonts w:hint="cs"/>
          <w:rtl/>
        </w:rPr>
        <w:t>إلّا</w:t>
      </w:r>
      <w:r>
        <w:rPr>
          <w:rtl/>
        </w:rPr>
        <w:t xml:space="preserve"> قليل</w:t>
      </w:r>
      <w:r w:rsidR="0087243A">
        <w:rPr>
          <w:rFonts w:hint="cs"/>
          <w:rtl/>
        </w:rPr>
        <w:t>ا</w:t>
      </w:r>
    </w:p>
    <w:p w:rsidR="00E10A6C" w:rsidRDefault="00E10A6C" w:rsidP="00EB5B79">
      <w:pPr>
        <w:pStyle w:val="libNormal"/>
        <w:rPr>
          <w:rtl/>
        </w:rPr>
      </w:pPr>
      <w:r>
        <w:rPr>
          <w:rFonts w:hint="eastAsia"/>
          <w:rtl/>
        </w:rPr>
        <w:t>الله</w:t>
      </w:r>
      <w:r>
        <w:rPr>
          <w:rtl/>
        </w:rPr>
        <w:t xml:space="preserve"> تعالى :</w:t>
      </w:r>
      <w:r>
        <w:rPr>
          <w:rFonts w:hint="eastAsia"/>
          <w:rtl/>
        </w:rPr>
        <w:t>الله</w:t>
      </w:r>
      <w:r>
        <w:rPr>
          <w:rtl/>
        </w:rPr>
        <w:t xml:space="preserve"> تعالى كے اخروى سوال 3</w:t>
      </w:r>
    </w:p>
    <w:p w:rsidR="00E10A6C" w:rsidRDefault="00E10A6C" w:rsidP="00E10A6C">
      <w:pPr>
        <w:pStyle w:val="libNormal"/>
        <w:rPr>
          <w:rtl/>
        </w:rPr>
      </w:pPr>
      <w:r>
        <w:rPr>
          <w:rFonts w:hint="eastAsia"/>
          <w:rtl/>
        </w:rPr>
        <w:t>الله</w:t>
      </w:r>
      <w:r>
        <w:rPr>
          <w:rtl/>
        </w:rPr>
        <w:t xml:space="preserve"> تعالى كو لبيك كہنے والے2</w:t>
      </w:r>
    </w:p>
    <w:p w:rsidR="00E10A6C" w:rsidRDefault="00E10A6C" w:rsidP="00EB5B79">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كا اخروى جواب 3;انسانو</w:t>
      </w:r>
      <w:r w:rsidR="00475B46">
        <w:rPr>
          <w:rtl/>
        </w:rPr>
        <w:t xml:space="preserve">ں </w:t>
      </w:r>
      <w:r>
        <w:rPr>
          <w:rtl/>
        </w:rPr>
        <w:t>كا روز قيامت حاضر كيا جانا 1;انسانو</w:t>
      </w:r>
      <w:r w:rsidR="00475B46">
        <w:rPr>
          <w:rtl/>
        </w:rPr>
        <w:t xml:space="preserve">ں </w:t>
      </w:r>
      <w:r>
        <w:rPr>
          <w:rtl/>
        </w:rPr>
        <w:t>كا روز قيامت حاضر ہونا 5</w:t>
      </w:r>
    </w:p>
    <w:p w:rsidR="00E10A6C" w:rsidRDefault="00E10A6C" w:rsidP="00EB5B79">
      <w:pPr>
        <w:pStyle w:val="libNormal"/>
        <w:rPr>
          <w:rtl/>
        </w:rPr>
      </w:pPr>
      <w:r>
        <w:rPr>
          <w:rFonts w:hint="eastAsia"/>
          <w:rtl/>
        </w:rPr>
        <w:t>حمد</w:t>
      </w:r>
      <w:r>
        <w:rPr>
          <w:rtl/>
        </w:rPr>
        <w:t xml:space="preserve"> :</w:t>
      </w:r>
      <w:r>
        <w:rPr>
          <w:rFonts w:hint="eastAsia"/>
          <w:rtl/>
        </w:rPr>
        <w:t>الله</w:t>
      </w:r>
      <w:r>
        <w:rPr>
          <w:rtl/>
        </w:rPr>
        <w:t xml:space="preserve"> تعالى كى اخروى حمد 5;اللہ تعالى كى اخروى حمد كے اسباب 6;اللہ تعالى كى حمد 2</w:t>
      </w:r>
    </w:p>
    <w:p w:rsidR="00E10A6C" w:rsidRDefault="00E10A6C" w:rsidP="00EB5B79">
      <w:pPr>
        <w:pStyle w:val="libNormal"/>
        <w:rPr>
          <w:rtl/>
        </w:rPr>
      </w:pPr>
      <w:r>
        <w:rPr>
          <w:rFonts w:hint="eastAsia"/>
          <w:rtl/>
        </w:rPr>
        <w:t>دنيا</w:t>
      </w:r>
      <w:r>
        <w:rPr>
          <w:rtl/>
        </w:rPr>
        <w:t>:</w:t>
      </w:r>
      <w:r>
        <w:rPr>
          <w:rFonts w:hint="eastAsia"/>
          <w:rtl/>
        </w:rPr>
        <w:t>دنيا</w:t>
      </w:r>
      <w:r>
        <w:rPr>
          <w:rtl/>
        </w:rPr>
        <w:t xml:space="preserve"> كا كم ہونا 9، 10</w:t>
      </w:r>
    </w:p>
    <w:p w:rsidR="00E10A6C" w:rsidRDefault="00E10A6C" w:rsidP="00EB5B79">
      <w:pPr>
        <w:pStyle w:val="libNormal"/>
        <w:rPr>
          <w:rtl/>
        </w:rPr>
      </w:pPr>
      <w:r>
        <w:rPr>
          <w:rFonts w:hint="eastAsia"/>
          <w:rtl/>
        </w:rPr>
        <w:t>عالم</w:t>
      </w:r>
      <w:r>
        <w:rPr>
          <w:rtl/>
        </w:rPr>
        <w:t xml:space="preserve"> برزخ :</w:t>
      </w:r>
      <w:r>
        <w:rPr>
          <w:rFonts w:hint="eastAsia"/>
          <w:rtl/>
        </w:rPr>
        <w:t>عالم</w:t>
      </w:r>
      <w:r>
        <w:rPr>
          <w:rtl/>
        </w:rPr>
        <w:t xml:space="preserve"> برزخ كى مدت 8</w:t>
      </w:r>
    </w:p>
    <w:p w:rsidR="00E10A6C" w:rsidRDefault="00E10A6C" w:rsidP="00EB5B79">
      <w:pPr>
        <w:pStyle w:val="libNormal"/>
        <w:rPr>
          <w:rtl/>
        </w:rPr>
      </w:pPr>
      <w:r>
        <w:rPr>
          <w:rFonts w:hint="eastAsia"/>
          <w:rtl/>
        </w:rPr>
        <w:t>قيامت</w:t>
      </w:r>
      <w:r>
        <w:rPr>
          <w:rtl/>
        </w:rPr>
        <w:t xml:space="preserve"> :</w:t>
      </w:r>
      <w:r>
        <w:rPr>
          <w:rFonts w:hint="eastAsia"/>
          <w:rtl/>
        </w:rPr>
        <w:t>قيامت</w:t>
      </w:r>
      <w:r>
        <w:rPr>
          <w:rtl/>
        </w:rPr>
        <w:t xml:space="preserve"> كے بپاہونے كے آثار 8; قيامت مي</w:t>
      </w:r>
      <w:r w:rsidR="00475B46">
        <w:rPr>
          <w:rtl/>
        </w:rPr>
        <w:t xml:space="preserve">ں </w:t>
      </w:r>
      <w:r>
        <w:rPr>
          <w:rtl/>
        </w:rPr>
        <w:t>حاضر ہونے كے آثار 9; قيامت مي</w:t>
      </w:r>
      <w:r w:rsidR="00475B46">
        <w:rPr>
          <w:rtl/>
        </w:rPr>
        <w:t xml:space="preserve">ں </w:t>
      </w:r>
      <w:r>
        <w:rPr>
          <w:rtl/>
        </w:rPr>
        <w:t>حقائق كے ظاہر ہونے كے آثار 6; قيامت كى خصوصيات 1، 7</w:t>
      </w:r>
    </w:p>
    <w:p w:rsidR="00E10A6C" w:rsidRDefault="00E10A6C" w:rsidP="00EB5B79">
      <w:pPr>
        <w:pStyle w:val="libNormal"/>
        <w:rPr>
          <w:rtl/>
        </w:rPr>
      </w:pPr>
      <w:r>
        <w:rPr>
          <w:rFonts w:hint="eastAsia"/>
          <w:rtl/>
        </w:rPr>
        <w:t>كفار</w:t>
      </w:r>
      <w:r>
        <w:rPr>
          <w:rtl/>
        </w:rPr>
        <w:t>:</w:t>
      </w:r>
      <w:r>
        <w:rPr>
          <w:rFonts w:hint="eastAsia"/>
          <w:rtl/>
        </w:rPr>
        <w:t>كفار</w:t>
      </w:r>
      <w:r>
        <w:rPr>
          <w:rtl/>
        </w:rPr>
        <w:t xml:space="preserve"> كى اخروى حمد 7</w:t>
      </w:r>
    </w:p>
    <w:p w:rsidR="00EB5B79" w:rsidRDefault="00E10A6C" w:rsidP="00EB5B79">
      <w:pPr>
        <w:pStyle w:val="libNormal"/>
        <w:rPr>
          <w:rtl/>
        </w:rPr>
      </w:pPr>
      <w:r>
        <w:rPr>
          <w:rFonts w:hint="eastAsia"/>
          <w:rtl/>
        </w:rPr>
        <w:t>كفر</w:t>
      </w:r>
      <w:r>
        <w:rPr>
          <w:rtl/>
        </w:rPr>
        <w:t xml:space="preserve"> :</w:t>
      </w:r>
      <w:r w:rsidR="005E4E68">
        <w:rPr>
          <w:rtl/>
        </w:rPr>
        <w:t xml:space="preserve"> </w:t>
      </w:r>
      <w:r w:rsidR="005E4E68">
        <w:rPr>
          <w:rtl/>
        </w:rPr>
        <w:cr/>
      </w:r>
      <w:r w:rsidR="005E4E68">
        <w:rPr>
          <w:rtl/>
        </w:rPr>
        <w:br w:type="page"/>
      </w:r>
    </w:p>
    <w:p w:rsidR="00E10A6C" w:rsidRDefault="00E10A6C" w:rsidP="00EB5B79">
      <w:pPr>
        <w:pStyle w:val="libNormal"/>
        <w:rPr>
          <w:rtl/>
        </w:rPr>
      </w:pPr>
      <w:r>
        <w:rPr>
          <w:rFonts w:hint="eastAsia"/>
          <w:rtl/>
        </w:rPr>
        <w:lastRenderedPageBreak/>
        <w:t>كفر</w:t>
      </w:r>
      <w:r>
        <w:rPr>
          <w:rtl/>
        </w:rPr>
        <w:t xml:space="preserve"> كى جگہ 7</w:t>
      </w:r>
    </w:p>
    <w:p w:rsidR="00E10A6C" w:rsidRDefault="00E10A6C" w:rsidP="00EB5B79">
      <w:pPr>
        <w:pStyle w:val="libNormal"/>
        <w:rPr>
          <w:rtl/>
        </w:rPr>
      </w:pPr>
      <w:r>
        <w:rPr>
          <w:rFonts w:hint="eastAsia"/>
          <w:rtl/>
        </w:rPr>
        <w:t>گستاخى</w:t>
      </w:r>
      <w:r>
        <w:rPr>
          <w:rtl/>
        </w:rPr>
        <w:t xml:space="preserve"> :</w:t>
      </w:r>
      <w:r>
        <w:rPr>
          <w:rFonts w:hint="eastAsia"/>
          <w:rtl/>
        </w:rPr>
        <w:t>گستاخى</w:t>
      </w:r>
      <w:r>
        <w:rPr>
          <w:rtl/>
        </w:rPr>
        <w:t xml:space="preserve"> كے موانع 6</w:t>
      </w:r>
    </w:p>
    <w:p w:rsidR="00E10A6C" w:rsidRDefault="00E10A6C" w:rsidP="00EB5B79">
      <w:pPr>
        <w:pStyle w:val="libNormal"/>
        <w:rPr>
          <w:rtl/>
        </w:rPr>
      </w:pPr>
      <w:r>
        <w:rPr>
          <w:rFonts w:hint="eastAsia"/>
          <w:rtl/>
        </w:rPr>
        <w:t>مُردے</w:t>
      </w:r>
      <w:r>
        <w:rPr>
          <w:rtl/>
        </w:rPr>
        <w:t xml:space="preserve"> :</w:t>
      </w:r>
      <w:r>
        <w:rPr>
          <w:rFonts w:hint="eastAsia"/>
          <w:rtl/>
        </w:rPr>
        <w:t>مُردو</w:t>
      </w:r>
      <w:r w:rsidR="00475B46">
        <w:rPr>
          <w:rFonts w:hint="eastAsia"/>
          <w:rtl/>
        </w:rPr>
        <w:t xml:space="preserve">ں </w:t>
      </w:r>
      <w:r>
        <w:rPr>
          <w:rtl/>
        </w:rPr>
        <w:t>كا آخرت مي</w:t>
      </w:r>
      <w:r w:rsidR="00475B46">
        <w:rPr>
          <w:rtl/>
        </w:rPr>
        <w:t xml:space="preserve">ں </w:t>
      </w:r>
      <w:r>
        <w:rPr>
          <w:rtl/>
        </w:rPr>
        <w:t>زندہ ہون</w:t>
      </w:r>
    </w:p>
    <w:p w:rsidR="00E10A6C" w:rsidRDefault="00E10A6C" w:rsidP="00EB5B79">
      <w:pPr>
        <w:pStyle w:val="libNormal"/>
        <w:rPr>
          <w:rtl/>
        </w:rPr>
      </w:pPr>
      <w:r>
        <w:rPr>
          <w:rFonts w:hint="eastAsia"/>
          <w:rtl/>
        </w:rPr>
        <w:t>مشركين</w:t>
      </w:r>
      <w:r>
        <w:rPr>
          <w:rtl/>
        </w:rPr>
        <w:t xml:space="preserve"> :</w:t>
      </w:r>
      <w:r>
        <w:rPr>
          <w:rFonts w:hint="eastAsia"/>
          <w:rtl/>
        </w:rPr>
        <w:t>مشركين</w:t>
      </w:r>
      <w:r>
        <w:rPr>
          <w:rtl/>
        </w:rPr>
        <w:t xml:space="preserve"> كى اخروى اتباع 2;مشركين كى اخروى زندگى 2;مشركين قيامت مي</w:t>
      </w:r>
      <w:r w:rsidR="00475B46">
        <w:rPr>
          <w:rtl/>
        </w:rPr>
        <w:t xml:space="preserve">ں </w:t>
      </w:r>
      <w:r>
        <w:rPr>
          <w:rtl/>
        </w:rPr>
        <w:t>2</w:t>
      </w:r>
    </w:p>
    <w:p w:rsidR="00E10A6C" w:rsidRDefault="00E10A6C" w:rsidP="00EB5B79">
      <w:pPr>
        <w:pStyle w:val="libNormal"/>
        <w:rPr>
          <w:rtl/>
        </w:rPr>
      </w:pPr>
      <w:r>
        <w:rPr>
          <w:rFonts w:hint="eastAsia"/>
          <w:rtl/>
        </w:rPr>
        <w:t>معاد</w:t>
      </w:r>
      <w:r>
        <w:rPr>
          <w:rtl/>
        </w:rPr>
        <w:t>:</w:t>
      </w:r>
      <w:r>
        <w:rPr>
          <w:rFonts w:hint="eastAsia"/>
          <w:rtl/>
        </w:rPr>
        <w:t>معاد</w:t>
      </w:r>
      <w:r>
        <w:rPr>
          <w:rtl/>
        </w:rPr>
        <w:t xml:space="preserve"> كى آسانى 4</w:t>
      </w:r>
    </w:p>
    <w:p w:rsidR="00EB5B79" w:rsidRDefault="00EB5B79" w:rsidP="00EB5B79">
      <w:pPr>
        <w:pStyle w:val="Heading2Center"/>
        <w:rPr>
          <w:rtl/>
        </w:rPr>
      </w:pPr>
      <w:bookmarkStart w:id="53" w:name="_Toc32151384"/>
      <w:r>
        <w:rPr>
          <w:rFonts w:hint="cs"/>
          <w:rtl/>
        </w:rPr>
        <w:t>آیت 53</w:t>
      </w:r>
      <w:bookmarkEnd w:id="53"/>
    </w:p>
    <w:p w:rsidR="00E10A6C" w:rsidRDefault="00574CD4" w:rsidP="00EB5B79">
      <w:pPr>
        <w:pStyle w:val="libNormal"/>
        <w:rPr>
          <w:rtl/>
        </w:rPr>
      </w:pPr>
      <w:r>
        <w:rPr>
          <w:rStyle w:val="libAieChar"/>
          <w:rFonts w:hint="eastAsia"/>
          <w:rtl/>
        </w:rPr>
        <w:t xml:space="preserve"> </w:t>
      </w:r>
      <w:r w:rsidRPr="00574CD4">
        <w:rPr>
          <w:rStyle w:val="libAlaemChar"/>
          <w:rFonts w:hint="eastAsia"/>
          <w:rtl/>
        </w:rPr>
        <w:t>(</w:t>
      </w:r>
      <w:r w:rsidRPr="00EB5B79">
        <w:rPr>
          <w:rStyle w:val="libAieChar"/>
          <w:rFonts w:hint="eastAsia"/>
          <w:rtl/>
        </w:rPr>
        <w:t>وَقُل</w:t>
      </w:r>
      <w:r w:rsidRPr="00EB5B79">
        <w:rPr>
          <w:rStyle w:val="libAieChar"/>
          <w:rtl/>
        </w:rPr>
        <w:t xml:space="preserve"> لِّعِبَادِي يَقُولُواْ الَّتِي هِيَ أَحْسَنُ إِنَّ الشَّيْطَانَ يَنزَغُ بَيْنَهُمْ إِنَّ الشَّيْطَانَ كَانَ لِلإِنْسَانِ عَدُوّاً مُّبِيناً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ميرے بندو</w:t>
      </w:r>
      <w:r w:rsidR="00475B46">
        <w:rPr>
          <w:rtl/>
        </w:rPr>
        <w:t xml:space="preserve">ں </w:t>
      </w:r>
      <w:r>
        <w:rPr>
          <w:rtl/>
        </w:rPr>
        <w:t>سے كہہ ديجئے كہ صرف اچھى باتي</w:t>
      </w:r>
      <w:r w:rsidR="00475B46">
        <w:rPr>
          <w:rtl/>
        </w:rPr>
        <w:t xml:space="preserve">ں </w:t>
      </w:r>
      <w:r>
        <w:rPr>
          <w:rtl/>
        </w:rPr>
        <w:t>كيا كري</w:t>
      </w:r>
      <w:r w:rsidR="00475B46">
        <w:rPr>
          <w:rtl/>
        </w:rPr>
        <w:t xml:space="preserve">ں </w:t>
      </w:r>
      <w:r>
        <w:rPr>
          <w:rtl/>
        </w:rPr>
        <w:t>ورنہ شيطان يقينا ان كے درميان فساد پيدا كرنا چاہے گا كہ شيطان انسان كا كھلا ہوادشمن ہے (53)</w:t>
      </w:r>
    </w:p>
    <w:p w:rsidR="00E10A6C" w:rsidRDefault="00E10A6C" w:rsidP="00E10A6C">
      <w:pPr>
        <w:pStyle w:val="libNormal"/>
        <w:rPr>
          <w:rtl/>
        </w:rPr>
      </w:pPr>
      <w:r>
        <w:rPr>
          <w:rtl/>
        </w:rPr>
        <w:t>1_پيغمبر اسلام (ص) بندو</w:t>
      </w:r>
      <w:r w:rsidR="00475B46">
        <w:rPr>
          <w:rtl/>
        </w:rPr>
        <w:t xml:space="preserve">ں </w:t>
      </w:r>
      <w:r>
        <w:rPr>
          <w:rtl/>
        </w:rPr>
        <w:t>كو يہ پيغام پہنچانے مي</w:t>
      </w:r>
      <w:r w:rsidR="00475B46">
        <w:rPr>
          <w:rtl/>
        </w:rPr>
        <w:t xml:space="preserve">ں </w:t>
      </w:r>
      <w:r>
        <w:rPr>
          <w:rtl/>
        </w:rPr>
        <w:t>ذمہ دار ہے كہ وہ لوگ گفتگو كے ليے بہترين بات كا انتخاب كري</w:t>
      </w:r>
      <w:r w:rsidR="00475B46">
        <w:rPr>
          <w:rtl/>
        </w:rPr>
        <w:t xml:space="preserve">ں </w:t>
      </w:r>
      <w:r>
        <w:rPr>
          <w:rtl/>
        </w:rPr>
        <w:t>_</w:t>
      </w:r>
    </w:p>
    <w:p w:rsidR="00E10A6C" w:rsidRDefault="00E10A6C" w:rsidP="00EB5B79">
      <w:pPr>
        <w:pStyle w:val="libArabic"/>
        <w:rPr>
          <w:rtl/>
        </w:rPr>
      </w:pPr>
      <w:r>
        <w:rPr>
          <w:rFonts w:hint="eastAsia"/>
          <w:rtl/>
        </w:rPr>
        <w:t>وقل</w:t>
      </w:r>
      <w:r>
        <w:rPr>
          <w:rtl/>
        </w:rPr>
        <w:t xml:space="preserve"> لعبادى يقولو التى </w:t>
      </w:r>
      <w:r w:rsidR="005E572F" w:rsidRPr="00201D6A">
        <w:rPr>
          <w:rFonts w:hint="cs"/>
          <w:rtl/>
        </w:rPr>
        <w:t>ه</w:t>
      </w:r>
      <w:r>
        <w:rPr>
          <w:rFonts w:hint="cs"/>
          <w:rtl/>
        </w:rPr>
        <w:t>ى</w:t>
      </w:r>
      <w:r>
        <w:rPr>
          <w:rtl/>
        </w:rPr>
        <w:t xml:space="preserve"> ا حسن</w:t>
      </w:r>
    </w:p>
    <w:p w:rsidR="00E10A6C" w:rsidRDefault="00E10A6C" w:rsidP="00E10A6C">
      <w:pPr>
        <w:pStyle w:val="libNormal"/>
        <w:rPr>
          <w:rtl/>
        </w:rPr>
      </w:pPr>
      <w:r>
        <w:rPr>
          <w:rtl/>
        </w:rPr>
        <w:t>2_مؤمنين پر ذمہ دارى ہے كہ وہ كفار اور مشركين سے كلام اور رويہ مي</w:t>
      </w:r>
      <w:r w:rsidR="00475B46">
        <w:rPr>
          <w:rtl/>
        </w:rPr>
        <w:t xml:space="preserve">ں </w:t>
      </w:r>
      <w:r>
        <w:rPr>
          <w:rtl/>
        </w:rPr>
        <w:t>بہترين روش اختيار كري</w:t>
      </w:r>
      <w:r w:rsidR="00475B46">
        <w:rPr>
          <w:rtl/>
        </w:rPr>
        <w:t xml:space="preserve">ں </w:t>
      </w:r>
      <w:r>
        <w:rPr>
          <w:rtl/>
        </w:rPr>
        <w:t>_</w:t>
      </w:r>
    </w:p>
    <w:p w:rsidR="00E10A6C" w:rsidRDefault="00E10A6C" w:rsidP="00EB5B79">
      <w:pPr>
        <w:pStyle w:val="libArabic"/>
        <w:rPr>
          <w:rtl/>
        </w:rPr>
      </w:pPr>
      <w:r>
        <w:rPr>
          <w:rFonts w:hint="eastAsia"/>
          <w:rtl/>
        </w:rPr>
        <w:t>وقل</w:t>
      </w:r>
      <w:r>
        <w:rPr>
          <w:rtl/>
        </w:rPr>
        <w:t xml:space="preserve"> لعبادى يقولوا التى </w:t>
      </w:r>
      <w:r w:rsidR="005E572F" w:rsidRPr="00201D6A">
        <w:rPr>
          <w:rFonts w:hint="cs"/>
          <w:rtl/>
        </w:rPr>
        <w:t>ه</w:t>
      </w:r>
      <w:r>
        <w:rPr>
          <w:rFonts w:hint="cs"/>
          <w:rtl/>
        </w:rPr>
        <w:t>ى</w:t>
      </w:r>
      <w:r>
        <w:rPr>
          <w:rtl/>
        </w:rPr>
        <w:t xml:space="preserve"> أحسن</w:t>
      </w:r>
    </w:p>
    <w:p w:rsidR="00E10A6C" w:rsidRDefault="00E10A6C" w:rsidP="00E10A6C">
      <w:pPr>
        <w:pStyle w:val="libNormal"/>
        <w:rPr>
          <w:rtl/>
        </w:rPr>
      </w:pPr>
      <w:r>
        <w:rPr>
          <w:rFonts w:hint="eastAsia"/>
          <w:rtl/>
        </w:rPr>
        <w:t>مندرجہ</w:t>
      </w:r>
      <w:r>
        <w:rPr>
          <w:rtl/>
        </w:rPr>
        <w:t xml:space="preserve"> بالا مطلب اس شا ن نزول كى بنياد پر ہے جس مي</w:t>
      </w:r>
      <w:r w:rsidR="00475B46">
        <w:rPr>
          <w:rtl/>
        </w:rPr>
        <w:t xml:space="preserve">ں </w:t>
      </w:r>
      <w:r>
        <w:rPr>
          <w:rtl/>
        </w:rPr>
        <w:t>آيا ہے كہ كفار كى طرف سے اذيت اور اہانت پر مؤمنين نے سخت رويہ ركھنے كا ارادہ كرليا تھا_(مجمع البيان ج6، ص 5)اور الله تعالى نے</w:t>
      </w:r>
    </w:p>
    <w:p w:rsidR="00E10A6C" w:rsidRDefault="00E10A6C" w:rsidP="00E10A6C">
      <w:pPr>
        <w:pStyle w:val="libNormal"/>
        <w:rPr>
          <w:rtl/>
        </w:rPr>
      </w:pPr>
      <w:r>
        <w:rPr>
          <w:rFonts w:hint="eastAsia"/>
          <w:rtl/>
        </w:rPr>
        <w:t>رسول</w:t>
      </w:r>
      <w:r>
        <w:rPr>
          <w:rtl/>
        </w:rPr>
        <w:t xml:space="preserve"> اكرم (ص) كى طرف پيغام بھيجا كہ ان پر اعلان كري</w:t>
      </w:r>
      <w:r w:rsidR="00475B46">
        <w:rPr>
          <w:rtl/>
        </w:rPr>
        <w:t xml:space="preserve">ں </w:t>
      </w:r>
      <w:r>
        <w:rPr>
          <w:rtl/>
        </w:rPr>
        <w:t>كہ وہ بہترين كلام كو منتخب كري</w:t>
      </w:r>
      <w:r w:rsidR="00475B46">
        <w:rPr>
          <w:rtl/>
        </w:rPr>
        <w:t xml:space="preserve">ں </w:t>
      </w:r>
      <w:r>
        <w:rPr>
          <w:rtl/>
        </w:rPr>
        <w:t>_</w:t>
      </w:r>
    </w:p>
    <w:p w:rsidR="00E10A6C" w:rsidRDefault="00E10A6C" w:rsidP="00E10A6C">
      <w:pPr>
        <w:pStyle w:val="libNormal"/>
        <w:rPr>
          <w:rtl/>
        </w:rPr>
      </w:pPr>
      <w:r>
        <w:rPr>
          <w:rtl/>
        </w:rPr>
        <w:t>3_انسان كى الله كے لئے عبوديت كا لازمہ يہ ہے كہ وہ اس كے دوسرے بندو</w:t>
      </w:r>
      <w:r w:rsidR="00475B46">
        <w:rPr>
          <w:rtl/>
        </w:rPr>
        <w:t xml:space="preserve">ں </w:t>
      </w:r>
      <w:r>
        <w:rPr>
          <w:rtl/>
        </w:rPr>
        <w:t>سے حسن سلوك ركھے _</w:t>
      </w:r>
    </w:p>
    <w:p w:rsidR="00E10A6C" w:rsidRDefault="00E10A6C" w:rsidP="00EB5B79">
      <w:pPr>
        <w:pStyle w:val="libNormal"/>
        <w:rPr>
          <w:rtl/>
        </w:rPr>
      </w:pPr>
      <w:r w:rsidRPr="00EB5B79">
        <w:rPr>
          <w:rStyle w:val="libArabicChar"/>
          <w:rFonts w:hint="eastAsia"/>
          <w:rtl/>
        </w:rPr>
        <w:t>قل</w:t>
      </w:r>
      <w:r w:rsidRPr="00EB5B79">
        <w:rPr>
          <w:rStyle w:val="libArabicChar"/>
          <w:rtl/>
        </w:rPr>
        <w:t xml:space="preserve"> لعبادى يقولو التى </w:t>
      </w:r>
      <w:r w:rsidR="005E572F" w:rsidRPr="00201D6A">
        <w:rPr>
          <w:rStyle w:val="libArabicChar"/>
          <w:rFonts w:hint="cs"/>
          <w:rtl/>
        </w:rPr>
        <w:t>ه</w:t>
      </w:r>
      <w:r w:rsidRPr="00EB5B79">
        <w:rPr>
          <w:rStyle w:val="libArabicChar"/>
          <w:rFonts w:hint="cs"/>
          <w:rtl/>
        </w:rPr>
        <w:t>ى</w:t>
      </w:r>
      <w:r w:rsidRPr="00EB5B79">
        <w:rPr>
          <w:rStyle w:val="libArabicChar"/>
          <w:rtl/>
        </w:rPr>
        <w:t xml:space="preserve"> </w:t>
      </w:r>
      <w:r w:rsidRPr="00EB5B79">
        <w:rPr>
          <w:rStyle w:val="libArabicChar"/>
          <w:rFonts w:hint="cs"/>
          <w:rtl/>
        </w:rPr>
        <w:t>أحسن</w:t>
      </w:r>
      <w:r w:rsidR="00EB5B79" w:rsidRPr="00EB5B79">
        <w:rPr>
          <w:rStyle w:val="libArabicChar"/>
          <w:rFonts w:hint="cs"/>
          <w:rtl/>
        </w:rPr>
        <w:t xml:space="preserve">  </w:t>
      </w:r>
      <w:r w:rsidRPr="00EB5B79">
        <w:rPr>
          <w:rStyle w:val="libArabicChar"/>
          <w:rFonts w:hint="eastAsia"/>
          <w:rtl/>
        </w:rPr>
        <w:t>عبادى</w:t>
      </w:r>
      <w:r>
        <w:rPr>
          <w:rtl/>
        </w:rPr>
        <w:t xml:space="preserve"> كى توصيف ممكن ہے مندرجہ بالا مطلب پر اشارہ كررہى ہو _</w:t>
      </w:r>
    </w:p>
    <w:p w:rsidR="00E10A6C" w:rsidRDefault="00E10A6C" w:rsidP="00E10A6C">
      <w:pPr>
        <w:pStyle w:val="libNormal"/>
        <w:rPr>
          <w:rtl/>
        </w:rPr>
      </w:pPr>
      <w:r>
        <w:rPr>
          <w:rtl/>
        </w:rPr>
        <w:t>4_الله تعالى دوسرو</w:t>
      </w:r>
      <w:r w:rsidR="00475B46">
        <w:rPr>
          <w:rtl/>
        </w:rPr>
        <w:t xml:space="preserve">ں </w:t>
      </w:r>
      <w:r>
        <w:rPr>
          <w:rtl/>
        </w:rPr>
        <w:t>كے نامناسب كلام اور رويہ كے مد مقابل انسان كے شائستہ كلام اور حسن سلوك كو پسند كرتاہے_</w:t>
      </w:r>
    </w:p>
    <w:p w:rsidR="00EB5B79" w:rsidRDefault="00EB5B79" w:rsidP="00EB5B79">
      <w:pPr>
        <w:pStyle w:val="libArabic"/>
        <w:rPr>
          <w:rtl/>
        </w:rPr>
      </w:pPr>
      <w:r>
        <w:rPr>
          <w:rFonts w:hint="eastAsia"/>
          <w:rtl/>
        </w:rPr>
        <w:t>قل</w:t>
      </w:r>
      <w:r>
        <w:rPr>
          <w:rtl/>
        </w:rPr>
        <w:t xml:space="preserve"> لعبادى يقولوا التى </w:t>
      </w:r>
      <w:r w:rsidR="005E572F" w:rsidRPr="00201D6A">
        <w:rPr>
          <w:rFonts w:hint="cs"/>
          <w:rtl/>
        </w:rPr>
        <w:t>ه</w:t>
      </w:r>
      <w:r>
        <w:rPr>
          <w:rtl/>
        </w:rPr>
        <w:t>ى أحسن</w:t>
      </w:r>
    </w:p>
    <w:p w:rsidR="00EB5B79" w:rsidRDefault="00EB5B79" w:rsidP="00EB5B79">
      <w:pPr>
        <w:pStyle w:val="libNormal"/>
        <w:rPr>
          <w:rtl/>
        </w:rPr>
      </w:pPr>
      <w:r>
        <w:rPr>
          <w:rFonts w:hint="eastAsia"/>
          <w:rtl/>
        </w:rPr>
        <w:t>پچھلى</w:t>
      </w:r>
      <w:r>
        <w:rPr>
          <w:rtl/>
        </w:rPr>
        <w:t xml:space="preserve"> آيات ميں پيغمبر اسلام (ص) كو مسحور كہنے كے حوالے سے كفار كى ناروا بات كا تذكرہ ہوا ہے اور اس آيت ميں خدا</w:t>
      </w:r>
    </w:p>
    <w:p w:rsidR="00EB5B79" w:rsidRDefault="005E4E68" w:rsidP="00EB5B79">
      <w:pPr>
        <w:pStyle w:val="libNormal"/>
        <w:rPr>
          <w:rtl/>
        </w:rPr>
      </w:pPr>
      <w:r>
        <w:rPr>
          <w:rtl/>
        </w:rPr>
        <w:br w:type="page"/>
      </w:r>
    </w:p>
    <w:p w:rsidR="00E10A6C" w:rsidRDefault="00E10A6C" w:rsidP="00E10A6C">
      <w:pPr>
        <w:pStyle w:val="libNormal"/>
        <w:rPr>
          <w:rtl/>
        </w:rPr>
      </w:pPr>
      <w:r>
        <w:rPr>
          <w:rtl/>
        </w:rPr>
        <w:lastRenderedPageBreak/>
        <w:t>فرما رہا ہے كہ تم بہترين بات كرو تو ان تمام آيات سے مندرجہ بالا مطلب واضح ہورہاہے_</w:t>
      </w:r>
    </w:p>
    <w:p w:rsidR="00E10A6C" w:rsidRDefault="00E10A6C" w:rsidP="00E10A6C">
      <w:pPr>
        <w:pStyle w:val="libNormal"/>
        <w:rPr>
          <w:rtl/>
        </w:rPr>
      </w:pPr>
      <w:r>
        <w:rPr>
          <w:rtl/>
        </w:rPr>
        <w:t>5_مؤمنين ،مشركين كے پيغمبر (ص) كے ساتھ ناروا اور غير منطقى رويّہ پر بہت ناراض تھے_</w:t>
      </w:r>
    </w:p>
    <w:p w:rsidR="00E10A6C" w:rsidRDefault="00E10A6C" w:rsidP="00EB5B79">
      <w:pPr>
        <w:pStyle w:val="libArabic"/>
        <w:rPr>
          <w:rtl/>
        </w:rPr>
      </w:pPr>
      <w:r>
        <w:rPr>
          <w:rFonts w:hint="eastAsia"/>
          <w:rtl/>
        </w:rPr>
        <w:t>وقل</w:t>
      </w:r>
      <w:r>
        <w:rPr>
          <w:rtl/>
        </w:rPr>
        <w:t xml:space="preserve"> لعبادى يقولو التى </w:t>
      </w:r>
      <w:r w:rsidR="005E572F" w:rsidRPr="00201D6A">
        <w:rPr>
          <w:rFonts w:hint="cs"/>
          <w:rtl/>
        </w:rPr>
        <w:t>ه</w:t>
      </w:r>
      <w:r>
        <w:rPr>
          <w:rFonts w:hint="cs"/>
          <w:rtl/>
        </w:rPr>
        <w:t>ى</w:t>
      </w:r>
      <w:r>
        <w:rPr>
          <w:rtl/>
        </w:rPr>
        <w:t xml:space="preserve"> ا حسن</w:t>
      </w:r>
    </w:p>
    <w:p w:rsidR="00E10A6C" w:rsidRDefault="00E10A6C" w:rsidP="00E10A6C">
      <w:pPr>
        <w:pStyle w:val="libNormal"/>
        <w:rPr>
          <w:rtl/>
        </w:rPr>
      </w:pPr>
      <w:r>
        <w:rPr>
          <w:rFonts w:hint="eastAsia"/>
          <w:rtl/>
        </w:rPr>
        <w:t>آيت</w:t>
      </w:r>
      <w:r>
        <w:rPr>
          <w:rtl/>
        </w:rPr>
        <w:t xml:space="preserve"> كى شان نزول مي</w:t>
      </w:r>
      <w:r w:rsidR="00475B46">
        <w:rPr>
          <w:rtl/>
        </w:rPr>
        <w:t xml:space="preserve">ں </w:t>
      </w:r>
      <w:r>
        <w:rPr>
          <w:rtl/>
        </w:rPr>
        <w:t>آيا ہے كہ مؤمنين نے جب مشاہدہ كيا كہ پيغمبر (ص) كو كفار كى طرف سے اذيت وآزار كا سامنا كرنا پڑ رہا ہے تو انہون نے رد عمل كے طور پر آپ (ص) سے جہاد كى اجازت چاہى تو يہ آيت نازل ہوئي_(مجمع البيان)</w:t>
      </w:r>
    </w:p>
    <w:p w:rsidR="00E10A6C" w:rsidRDefault="00E10A6C" w:rsidP="00E10A6C">
      <w:pPr>
        <w:pStyle w:val="libNormal"/>
        <w:rPr>
          <w:rtl/>
        </w:rPr>
      </w:pPr>
      <w:r>
        <w:rPr>
          <w:rtl/>
        </w:rPr>
        <w:t>6_شيطان ہميشہ سے انسانو</w:t>
      </w:r>
      <w:r w:rsidR="00475B46">
        <w:rPr>
          <w:rtl/>
        </w:rPr>
        <w:t xml:space="preserve">ں </w:t>
      </w:r>
      <w:r>
        <w:rPr>
          <w:rtl/>
        </w:rPr>
        <w:t>مي</w:t>
      </w:r>
      <w:r w:rsidR="00475B46">
        <w:rPr>
          <w:rtl/>
        </w:rPr>
        <w:t xml:space="preserve">ں </w:t>
      </w:r>
      <w:r>
        <w:rPr>
          <w:rtl/>
        </w:rPr>
        <w:t>فتنہ وفساد ڈالنے كے عزائم سے رخنہ ڈالنے مي</w:t>
      </w:r>
      <w:r w:rsidR="00475B46">
        <w:rPr>
          <w:rtl/>
        </w:rPr>
        <w:t xml:space="preserve">ں </w:t>
      </w:r>
      <w:r>
        <w:rPr>
          <w:rtl/>
        </w:rPr>
        <w:t>مصروف ہے_</w:t>
      </w:r>
    </w:p>
    <w:p w:rsidR="00E10A6C" w:rsidRDefault="00E10A6C" w:rsidP="00EB5B79">
      <w:pPr>
        <w:pStyle w:val="libArabic"/>
        <w:rPr>
          <w:rtl/>
        </w:rPr>
      </w:pPr>
      <w:r>
        <w:rPr>
          <w:rFonts w:hint="eastAsia"/>
          <w:rtl/>
        </w:rPr>
        <w:t>إن</w:t>
      </w:r>
      <w:r>
        <w:rPr>
          <w:rtl/>
        </w:rPr>
        <w:t xml:space="preserve"> الشيطان ينزغ بين</w:t>
      </w:r>
      <w:r w:rsidR="005E572F" w:rsidRPr="00201D6A">
        <w:rPr>
          <w:rFonts w:hint="cs"/>
          <w:rtl/>
        </w:rPr>
        <w:t>ه</w:t>
      </w:r>
      <w:r>
        <w:rPr>
          <w:rFonts w:hint="cs"/>
          <w:rtl/>
        </w:rPr>
        <w:t>م</w:t>
      </w:r>
    </w:p>
    <w:p w:rsidR="00E10A6C" w:rsidRDefault="00E10A6C" w:rsidP="00E10A6C">
      <w:pPr>
        <w:pStyle w:val="libNormal"/>
        <w:rPr>
          <w:rtl/>
        </w:rPr>
      </w:pPr>
      <w:r>
        <w:rPr>
          <w:rtl/>
        </w:rPr>
        <w:t>(نزغ) كا لغوى معنى يہ ہے كہ كسى كام مي</w:t>
      </w:r>
      <w:r w:rsidR="00475B46">
        <w:rPr>
          <w:rtl/>
        </w:rPr>
        <w:t xml:space="preserve">ں </w:t>
      </w:r>
      <w:r>
        <w:rPr>
          <w:rtl/>
        </w:rPr>
        <w:t>فتنہ ڈالنے كے لئے داخل ہونا اسى طرح فريب اور دھوكا كے معنى مي</w:t>
      </w:r>
      <w:r w:rsidR="00475B46">
        <w:rPr>
          <w:rtl/>
        </w:rPr>
        <w:t xml:space="preserve">ں </w:t>
      </w:r>
      <w:r>
        <w:rPr>
          <w:rtl/>
        </w:rPr>
        <w:t>بھى ہے _ (مفردات راغب ولسان العرب)</w:t>
      </w:r>
    </w:p>
    <w:p w:rsidR="00E10A6C" w:rsidRDefault="00E10A6C" w:rsidP="00E10A6C">
      <w:pPr>
        <w:pStyle w:val="libNormal"/>
        <w:rPr>
          <w:rtl/>
        </w:rPr>
      </w:pPr>
      <w:r>
        <w:rPr>
          <w:rtl/>
        </w:rPr>
        <w:t>7_شيطان انسانو</w:t>
      </w:r>
      <w:r w:rsidR="00475B46">
        <w:rPr>
          <w:rtl/>
        </w:rPr>
        <w:t xml:space="preserve">ں </w:t>
      </w:r>
      <w:r>
        <w:rPr>
          <w:rtl/>
        </w:rPr>
        <w:t>كے درميان اختلاف، غلط باتي</w:t>
      </w:r>
      <w:r w:rsidR="00475B46">
        <w:rPr>
          <w:rtl/>
        </w:rPr>
        <w:t xml:space="preserve">ں </w:t>
      </w:r>
      <w:r>
        <w:rPr>
          <w:rtl/>
        </w:rPr>
        <w:t>اور سخت رويہ پيدا كرنے مي</w:t>
      </w:r>
      <w:r w:rsidR="00475B46">
        <w:rPr>
          <w:rtl/>
        </w:rPr>
        <w:t xml:space="preserve">ں </w:t>
      </w:r>
      <w:r>
        <w:rPr>
          <w:rtl/>
        </w:rPr>
        <w:t>ہميشہ مصروف ہے_</w:t>
      </w:r>
    </w:p>
    <w:p w:rsidR="00E10A6C" w:rsidRDefault="00E10A6C" w:rsidP="00EB5B79">
      <w:pPr>
        <w:pStyle w:val="libArabic"/>
        <w:rPr>
          <w:rtl/>
        </w:rPr>
      </w:pPr>
      <w:r>
        <w:rPr>
          <w:rFonts w:hint="eastAsia"/>
          <w:rtl/>
        </w:rPr>
        <w:t>يقولو</w:t>
      </w:r>
      <w:r>
        <w:rPr>
          <w:rtl/>
        </w:rPr>
        <w:t xml:space="preserve"> ا التى </w:t>
      </w:r>
      <w:r w:rsidR="005E572F" w:rsidRPr="00201D6A">
        <w:rPr>
          <w:rFonts w:hint="cs"/>
          <w:rtl/>
        </w:rPr>
        <w:t>ه</w:t>
      </w:r>
      <w:r>
        <w:rPr>
          <w:rFonts w:hint="cs"/>
          <w:rtl/>
        </w:rPr>
        <w:t>ى</w:t>
      </w:r>
      <w:r>
        <w:rPr>
          <w:rtl/>
        </w:rPr>
        <w:t xml:space="preserve"> </w:t>
      </w:r>
      <w:r>
        <w:rPr>
          <w:rFonts w:hint="cs"/>
          <w:rtl/>
        </w:rPr>
        <w:t>ا</w:t>
      </w:r>
      <w:r>
        <w:rPr>
          <w:rtl/>
        </w:rPr>
        <w:t xml:space="preserve"> </w:t>
      </w:r>
      <w:r>
        <w:rPr>
          <w:rFonts w:hint="cs"/>
          <w:rtl/>
        </w:rPr>
        <w:t>حسن</w:t>
      </w:r>
      <w:r>
        <w:rPr>
          <w:rtl/>
        </w:rPr>
        <w:t xml:space="preserve"> </w:t>
      </w:r>
      <w:r>
        <w:rPr>
          <w:rFonts w:hint="cs"/>
          <w:rtl/>
        </w:rPr>
        <w:t>إنّ</w:t>
      </w:r>
      <w:r>
        <w:rPr>
          <w:rtl/>
        </w:rPr>
        <w:t xml:space="preserve"> </w:t>
      </w:r>
      <w:r>
        <w:rPr>
          <w:rFonts w:hint="cs"/>
          <w:rtl/>
        </w:rPr>
        <w:t>الشيطان</w:t>
      </w:r>
      <w:r>
        <w:rPr>
          <w:rtl/>
        </w:rPr>
        <w:t xml:space="preserve"> </w:t>
      </w:r>
      <w:r>
        <w:rPr>
          <w:rFonts w:hint="cs"/>
          <w:rtl/>
        </w:rPr>
        <w:t>ينزغ</w:t>
      </w:r>
      <w:r>
        <w:rPr>
          <w:rtl/>
        </w:rPr>
        <w:t xml:space="preserve"> بين</w:t>
      </w:r>
      <w:r w:rsidR="005E572F" w:rsidRPr="00201D6A">
        <w:rPr>
          <w:rFonts w:hint="cs"/>
          <w:rtl/>
        </w:rPr>
        <w:t>ه</w:t>
      </w:r>
      <w:r>
        <w:rPr>
          <w:rFonts w:hint="cs"/>
          <w:rtl/>
        </w:rPr>
        <w:t>م</w:t>
      </w:r>
    </w:p>
    <w:p w:rsidR="00E10A6C" w:rsidRDefault="00E10A6C" w:rsidP="00EB5B79">
      <w:pPr>
        <w:pStyle w:val="libNormal"/>
        <w:rPr>
          <w:rtl/>
        </w:rPr>
      </w:pPr>
      <w:r>
        <w:rPr>
          <w:rtl/>
        </w:rPr>
        <w:t>8_انسان كيا مؤمنين تك بھى شيطانى فتنو</w:t>
      </w:r>
      <w:r w:rsidR="00475B46">
        <w:rPr>
          <w:rtl/>
        </w:rPr>
        <w:t xml:space="preserve">ں </w:t>
      </w:r>
      <w:r>
        <w:rPr>
          <w:rtl/>
        </w:rPr>
        <w:t>اور اختلافات سے محفوظ نہي</w:t>
      </w:r>
      <w:r w:rsidR="00475B46">
        <w:rPr>
          <w:rtl/>
        </w:rPr>
        <w:t xml:space="preserve">ں </w:t>
      </w:r>
      <w:r>
        <w:rPr>
          <w:rtl/>
        </w:rPr>
        <w:t>ہي</w:t>
      </w:r>
      <w:r w:rsidR="00475B46">
        <w:rPr>
          <w:rtl/>
        </w:rPr>
        <w:t xml:space="preserve">ں </w:t>
      </w:r>
      <w:r>
        <w:rPr>
          <w:rtl/>
        </w:rPr>
        <w:t>_</w:t>
      </w:r>
      <w:r w:rsidRPr="00EB5B79">
        <w:rPr>
          <w:rStyle w:val="libArabicChar"/>
          <w:rFonts w:hint="eastAsia"/>
          <w:rtl/>
        </w:rPr>
        <w:t>إن</w:t>
      </w:r>
      <w:r w:rsidRPr="00EB5B79">
        <w:rPr>
          <w:rStyle w:val="libArabicChar"/>
          <w:rtl/>
        </w:rPr>
        <w:t xml:space="preserve"> الشيطان ينزغ بين</w:t>
      </w:r>
      <w:r w:rsidR="005E572F" w:rsidRPr="00201D6A">
        <w:rPr>
          <w:rStyle w:val="libArabicChar"/>
          <w:rFonts w:hint="cs"/>
          <w:rtl/>
        </w:rPr>
        <w:t>ه</w:t>
      </w:r>
      <w:r w:rsidRPr="00EB5B79">
        <w:rPr>
          <w:rStyle w:val="libArabicChar"/>
          <w:rFonts w:hint="cs"/>
          <w:rtl/>
        </w:rPr>
        <w:t>م</w:t>
      </w:r>
    </w:p>
    <w:p w:rsidR="00E10A6C" w:rsidRDefault="00E10A6C" w:rsidP="00E10A6C">
      <w:pPr>
        <w:pStyle w:val="libNormal"/>
        <w:rPr>
          <w:rtl/>
        </w:rPr>
      </w:pPr>
      <w:r>
        <w:rPr>
          <w:rtl/>
        </w:rPr>
        <w:t>9_لوگو</w:t>
      </w:r>
      <w:r w:rsidR="00475B46">
        <w:rPr>
          <w:rtl/>
        </w:rPr>
        <w:t xml:space="preserve">ں </w:t>
      </w:r>
      <w:r>
        <w:rPr>
          <w:rtl/>
        </w:rPr>
        <w:t>كى ناشائستہ باتي</w:t>
      </w:r>
      <w:r w:rsidR="00475B46">
        <w:rPr>
          <w:rtl/>
        </w:rPr>
        <w:t xml:space="preserve">ں </w:t>
      </w:r>
      <w:r>
        <w:rPr>
          <w:rtl/>
        </w:rPr>
        <w:t>اور لڑائيا</w:t>
      </w:r>
      <w:r w:rsidR="00475B46">
        <w:rPr>
          <w:rtl/>
        </w:rPr>
        <w:t xml:space="preserve">ں </w:t>
      </w:r>
      <w:r>
        <w:rPr>
          <w:rtl/>
        </w:rPr>
        <w:t>شيطانى كامو</w:t>
      </w:r>
      <w:r w:rsidR="00475B46">
        <w:rPr>
          <w:rtl/>
        </w:rPr>
        <w:t xml:space="preserve">ں </w:t>
      </w:r>
      <w:r>
        <w:rPr>
          <w:rtl/>
        </w:rPr>
        <w:t>' فريب اور فتنو</w:t>
      </w:r>
      <w:r w:rsidR="00475B46">
        <w:rPr>
          <w:rtl/>
        </w:rPr>
        <w:t xml:space="preserve">ں </w:t>
      </w:r>
      <w:r>
        <w:rPr>
          <w:rtl/>
        </w:rPr>
        <w:t>كے لئے مناسب موقع ہے _</w:t>
      </w:r>
    </w:p>
    <w:p w:rsidR="00E10A6C" w:rsidRDefault="00E10A6C" w:rsidP="00EB5B79">
      <w:pPr>
        <w:pStyle w:val="libArabic"/>
        <w:rPr>
          <w:rtl/>
        </w:rPr>
      </w:pPr>
      <w:r>
        <w:rPr>
          <w:rFonts w:hint="eastAsia"/>
          <w:rtl/>
        </w:rPr>
        <w:t>يقولوا</w:t>
      </w:r>
      <w:r>
        <w:rPr>
          <w:rtl/>
        </w:rPr>
        <w:t xml:space="preserve"> التى </w:t>
      </w:r>
      <w:r w:rsidR="005E572F" w:rsidRPr="00201D6A">
        <w:rPr>
          <w:rFonts w:hint="cs"/>
          <w:rtl/>
        </w:rPr>
        <w:t>ه</w:t>
      </w:r>
      <w:r>
        <w:rPr>
          <w:rFonts w:hint="cs"/>
          <w:rtl/>
        </w:rPr>
        <w:t>ى</w:t>
      </w:r>
      <w:r>
        <w:rPr>
          <w:rtl/>
        </w:rPr>
        <w:t xml:space="preserve"> </w:t>
      </w:r>
      <w:r>
        <w:rPr>
          <w:rFonts w:hint="cs"/>
          <w:rtl/>
        </w:rPr>
        <w:t>ا</w:t>
      </w:r>
      <w:r>
        <w:rPr>
          <w:rtl/>
        </w:rPr>
        <w:t xml:space="preserve"> </w:t>
      </w:r>
      <w:r>
        <w:rPr>
          <w:rFonts w:hint="cs"/>
          <w:rtl/>
        </w:rPr>
        <w:t>حسن</w:t>
      </w:r>
      <w:r>
        <w:rPr>
          <w:rtl/>
        </w:rPr>
        <w:t xml:space="preserve"> </w:t>
      </w:r>
      <w:r>
        <w:rPr>
          <w:rFonts w:hint="cs"/>
          <w:rtl/>
        </w:rPr>
        <w:t>إنّ</w:t>
      </w:r>
      <w:r>
        <w:rPr>
          <w:rtl/>
        </w:rPr>
        <w:t xml:space="preserve"> </w:t>
      </w:r>
      <w:r>
        <w:rPr>
          <w:rFonts w:hint="cs"/>
          <w:rtl/>
        </w:rPr>
        <w:t>الشيطان</w:t>
      </w:r>
      <w:r>
        <w:rPr>
          <w:rtl/>
        </w:rPr>
        <w:t xml:space="preserve"> </w:t>
      </w:r>
      <w:r>
        <w:rPr>
          <w:rFonts w:hint="cs"/>
          <w:rtl/>
        </w:rPr>
        <w:t>ينزغ</w:t>
      </w:r>
      <w:r>
        <w:rPr>
          <w:rtl/>
        </w:rPr>
        <w:t xml:space="preserve"> بين</w:t>
      </w:r>
      <w:r w:rsidR="005E572F" w:rsidRPr="00201D6A">
        <w:rPr>
          <w:rFonts w:hint="cs"/>
          <w:rtl/>
        </w:rPr>
        <w:t>ه</w:t>
      </w:r>
      <w:r>
        <w:rPr>
          <w:rFonts w:hint="cs"/>
          <w:rtl/>
        </w:rPr>
        <w:t>م</w:t>
      </w:r>
    </w:p>
    <w:p w:rsidR="00E10A6C" w:rsidRDefault="00E10A6C" w:rsidP="00EB5B79">
      <w:pPr>
        <w:pStyle w:val="libNormal"/>
        <w:rPr>
          <w:rtl/>
        </w:rPr>
      </w:pPr>
      <w:r>
        <w:rPr>
          <w:rtl/>
        </w:rPr>
        <w:t>10_پيغمبر اسلام (ص) ،شيطانى تسلط اور اس كے فتنہ و فساد سے محفوظ ہے _</w:t>
      </w:r>
      <w:r w:rsidRPr="00EB5B79">
        <w:rPr>
          <w:rStyle w:val="libArabicChar"/>
          <w:rFonts w:hint="eastAsia"/>
          <w:rtl/>
        </w:rPr>
        <w:t>ان</w:t>
      </w:r>
      <w:r w:rsidRPr="00EB5B79">
        <w:rPr>
          <w:rStyle w:val="libArabicChar"/>
          <w:rtl/>
        </w:rPr>
        <w:t xml:space="preserve"> الشيطان ينزع بين</w:t>
      </w:r>
      <w:r w:rsidR="005E572F" w:rsidRPr="00201D6A">
        <w:rPr>
          <w:rStyle w:val="libArabicChar"/>
          <w:rFonts w:hint="cs"/>
          <w:rtl/>
        </w:rPr>
        <w:t>ه</w:t>
      </w:r>
      <w:r w:rsidRPr="00EB5B79">
        <w:rPr>
          <w:rStyle w:val="libArabicChar"/>
          <w:rFonts w:hint="cs"/>
          <w:rtl/>
        </w:rPr>
        <w:t>م</w:t>
      </w:r>
    </w:p>
    <w:p w:rsidR="00E10A6C" w:rsidRDefault="00E10A6C" w:rsidP="00E10A6C">
      <w:pPr>
        <w:pStyle w:val="libNormal"/>
        <w:rPr>
          <w:rtl/>
        </w:rPr>
      </w:pPr>
      <w:r>
        <w:rPr>
          <w:rFonts w:hint="eastAsia"/>
          <w:rtl/>
        </w:rPr>
        <w:t>اگر</w:t>
      </w:r>
      <w:r>
        <w:rPr>
          <w:rtl/>
        </w:rPr>
        <w:t xml:space="preserve"> چہ آيت مي</w:t>
      </w:r>
      <w:r w:rsidR="00475B46">
        <w:rPr>
          <w:rtl/>
        </w:rPr>
        <w:t xml:space="preserve">ں </w:t>
      </w:r>
      <w:r>
        <w:rPr>
          <w:rtl/>
        </w:rPr>
        <w:t>مخاطب پيغمبر (ص) ہي</w:t>
      </w:r>
      <w:r w:rsidR="00475B46">
        <w:rPr>
          <w:rtl/>
        </w:rPr>
        <w:t xml:space="preserve">ں </w:t>
      </w:r>
      <w:r>
        <w:rPr>
          <w:rtl/>
        </w:rPr>
        <w:t>اور وہ الہى پيغام كو پہنچانے مي</w:t>
      </w:r>
      <w:r w:rsidR="00475B46">
        <w:rPr>
          <w:rtl/>
        </w:rPr>
        <w:t xml:space="preserve">ں </w:t>
      </w:r>
      <w:r>
        <w:rPr>
          <w:rtl/>
        </w:rPr>
        <w:t>ذمہ دار ہي</w:t>
      </w:r>
      <w:r w:rsidR="00475B46">
        <w:rPr>
          <w:rtl/>
        </w:rPr>
        <w:t xml:space="preserve">ں </w:t>
      </w:r>
      <w:r>
        <w:rPr>
          <w:rtl/>
        </w:rPr>
        <w:t>ليكن شيطان كے اختلاف اور دشمنى ڈالنے مي</w:t>
      </w:r>
      <w:r w:rsidR="00475B46">
        <w:rPr>
          <w:rtl/>
        </w:rPr>
        <w:t xml:space="preserve">ں </w:t>
      </w:r>
      <w:r>
        <w:rPr>
          <w:rtl/>
        </w:rPr>
        <w:t>وہ مخاطب نہي</w:t>
      </w:r>
      <w:r w:rsidR="00475B46">
        <w:rPr>
          <w:rtl/>
        </w:rPr>
        <w:t xml:space="preserve">ں </w:t>
      </w:r>
      <w:r>
        <w:rPr>
          <w:rtl/>
        </w:rPr>
        <w:t>ہي</w:t>
      </w:r>
      <w:r w:rsidR="00475B46">
        <w:rPr>
          <w:rtl/>
        </w:rPr>
        <w:t xml:space="preserve">ں </w:t>
      </w:r>
      <w:r>
        <w:rPr>
          <w:rtl/>
        </w:rPr>
        <w:t>اس سے معلوم ہوا كہ پيغمبر اسلام (ص) شيطان كے نفوذ سے محفوظ ہي</w:t>
      </w:r>
      <w:r w:rsidR="00475B46">
        <w:rPr>
          <w:rtl/>
        </w:rPr>
        <w:t xml:space="preserve">ں </w:t>
      </w:r>
      <w:r>
        <w:rPr>
          <w:rtl/>
        </w:rPr>
        <w:t>_</w:t>
      </w:r>
    </w:p>
    <w:p w:rsidR="00E10A6C" w:rsidRDefault="00E10A6C" w:rsidP="00E10A6C">
      <w:pPr>
        <w:pStyle w:val="libNormal"/>
        <w:rPr>
          <w:rtl/>
        </w:rPr>
      </w:pPr>
      <w:r>
        <w:rPr>
          <w:rtl/>
        </w:rPr>
        <w:t>11_كلام مي</w:t>
      </w:r>
      <w:r w:rsidR="00475B46">
        <w:rPr>
          <w:rtl/>
        </w:rPr>
        <w:t xml:space="preserve">ں </w:t>
      </w:r>
      <w:r>
        <w:rPr>
          <w:rtl/>
        </w:rPr>
        <w:t>راہ حق سے بھٹكنا ،شيطانى وسوسو</w:t>
      </w:r>
      <w:r w:rsidR="00475B46">
        <w:rPr>
          <w:rtl/>
        </w:rPr>
        <w:t xml:space="preserve">ں </w:t>
      </w:r>
      <w:r>
        <w:rPr>
          <w:rtl/>
        </w:rPr>
        <w:t>اور كوششو</w:t>
      </w:r>
      <w:r w:rsidR="00475B46">
        <w:rPr>
          <w:rtl/>
        </w:rPr>
        <w:t xml:space="preserve">ں </w:t>
      </w:r>
      <w:r>
        <w:rPr>
          <w:rtl/>
        </w:rPr>
        <w:t>كا نتيجہ ہے _</w:t>
      </w:r>
    </w:p>
    <w:p w:rsidR="00E10A6C" w:rsidRDefault="00E10A6C" w:rsidP="00EB5B79">
      <w:pPr>
        <w:pStyle w:val="libNormal"/>
        <w:rPr>
          <w:rtl/>
        </w:rPr>
      </w:pPr>
      <w:r w:rsidRPr="00EB5B79">
        <w:rPr>
          <w:rStyle w:val="libArabicChar"/>
          <w:rFonts w:hint="eastAsia"/>
          <w:rtl/>
        </w:rPr>
        <w:t>قل</w:t>
      </w:r>
      <w:r w:rsidRPr="00EB5B79">
        <w:rPr>
          <w:rStyle w:val="libArabicChar"/>
          <w:rtl/>
        </w:rPr>
        <w:t xml:space="preserve"> لعبادى يقولوا التى </w:t>
      </w:r>
      <w:r w:rsidR="005E572F" w:rsidRPr="00201D6A">
        <w:rPr>
          <w:rStyle w:val="libArabicChar"/>
          <w:rFonts w:hint="cs"/>
          <w:rtl/>
        </w:rPr>
        <w:t>ه</w:t>
      </w:r>
      <w:r w:rsidRPr="00EB5B79">
        <w:rPr>
          <w:rStyle w:val="libArabicChar"/>
          <w:rFonts w:hint="cs"/>
          <w:rtl/>
        </w:rPr>
        <w:t>ى</w:t>
      </w:r>
      <w:r w:rsidRPr="00EB5B79">
        <w:rPr>
          <w:rStyle w:val="libArabicChar"/>
          <w:rtl/>
        </w:rPr>
        <w:t xml:space="preserve"> </w:t>
      </w:r>
      <w:r w:rsidRPr="00EB5B79">
        <w:rPr>
          <w:rStyle w:val="libArabicChar"/>
          <w:rFonts w:hint="cs"/>
          <w:rtl/>
        </w:rPr>
        <w:t>ا</w:t>
      </w:r>
      <w:r w:rsidRPr="00EB5B79">
        <w:rPr>
          <w:rStyle w:val="libArabicChar"/>
          <w:rtl/>
        </w:rPr>
        <w:t xml:space="preserve"> </w:t>
      </w:r>
      <w:r w:rsidRPr="00EB5B79">
        <w:rPr>
          <w:rStyle w:val="libArabicChar"/>
          <w:rFonts w:hint="cs"/>
          <w:rtl/>
        </w:rPr>
        <w:t>حسن</w:t>
      </w:r>
      <w:r w:rsidRPr="00EB5B79">
        <w:rPr>
          <w:rStyle w:val="libArabicChar"/>
          <w:rtl/>
        </w:rPr>
        <w:t xml:space="preserve"> </w:t>
      </w:r>
      <w:r w:rsidRPr="00EB5B79">
        <w:rPr>
          <w:rStyle w:val="libArabicChar"/>
          <w:rFonts w:hint="cs"/>
          <w:rtl/>
        </w:rPr>
        <w:t>ان</w:t>
      </w:r>
      <w:r w:rsidRPr="00EB5B79">
        <w:rPr>
          <w:rStyle w:val="libArabicChar"/>
          <w:rtl/>
        </w:rPr>
        <w:t xml:space="preserve"> </w:t>
      </w:r>
      <w:r w:rsidRPr="00EB5B79">
        <w:rPr>
          <w:rStyle w:val="libArabicChar"/>
          <w:rFonts w:hint="cs"/>
          <w:rtl/>
        </w:rPr>
        <w:t>الشيطان</w:t>
      </w:r>
      <w:r w:rsidRPr="00EB5B79">
        <w:rPr>
          <w:rStyle w:val="libArabicChar"/>
          <w:rtl/>
        </w:rPr>
        <w:t xml:space="preserve"> </w:t>
      </w:r>
      <w:r w:rsidRPr="00EB5B79">
        <w:rPr>
          <w:rStyle w:val="libArabicChar"/>
          <w:rFonts w:hint="cs"/>
          <w:rtl/>
        </w:rPr>
        <w:t>ينزغ</w:t>
      </w:r>
      <w:r w:rsidRPr="00EB5B79">
        <w:rPr>
          <w:rStyle w:val="libArabicChar"/>
          <w:rtl/>
        </w:rPr>
        <w:t xml:space="preserve"> </w:t>
      </w:r>
      <w:r w:rsidRPr="00EB5B79">
        <w:rPr>
          <w:rStyle w:val="libArabicChar"/>
          <w:rFonts w:hint="cs"/>
          <w:rtl/>
        </w:rPr>
        <w:t>ب</w:t>
      </w:r>
      <w:r w:rsidRPr="00EB5B79">
        <w:rPr>
          <w:rStyle w:val="libArabicChar"/>
          <w:rtl/>
        </w:rPr>
        <w:t>ين</w:t>
      </w:r>
      <w:r w:rsidR="005E572F" w:rsidRPr="00201D6A">
        <w:rPr>
          <w:rStyle w:val="libArabicChar"/>
          <w:rFonts w:hint="cs"/>
          <w:rtl/>
        </w:rPr>
        <w:t>ه</w:t>
      </w:r>
      <w:r w:rsidRPr="00EB5B79">
        <w:rPr>
          <w:rStyle w:val="libArabicChar"/>
          <w:rFonts w:hint="cs"/>
          <w:rtl/>
        </w:rPr>
        <w:t>م</w:t>
      </w:r>
      <w:r w:rsidR="00EB5B79">
        <w:rPr>
          <w:rFonts w:hint="cs"/>
          <w:rtl/>
        </w:rPr>
        <w:t xml:space="preserve">  </w:t>
      </w:r>
      <w:r>
        <w:rPr>
          <w:rFonts w:hint="eastAsia"/>
          <w:rtl/>
        </w:rPr>
        <w:t>پسنديدہ</w:t>
      </w:r>
      <w:r>
        <w:rPr>
          <w:rtl/>
        </w:rPr>
        <w:t xml:space="preserve"> اور اچھى بات كرنے كى سفارش پھر اس كى علت ''ان الشيطان ينزغ ...'' ممكن ہے مندرجہ بالا نكتہ كى طرف اشارہ كر رہى ہو _</w:t>
      </w:r>
    </w:p>
    <w:p w:rsidR="00E10A6C" w:rsidRDefault="00E10A6C" w:rsidP="00E10A6C">
      <w:pPr>
        <w:pStyle w:val="libNormal"/>
        <w:rPr>
          <w:rtl/>
        </w:rPr>
      </w:pPr>
      <w:r>
        <w:rPr>
          <w:rtl/>
        </w:rPr>
        <w:t>12_اچھے كلمات كا استعمال اور شائستہ كردار ،شيطان كے نفوذ سے مانع اور اختلاف ودشمنى كے اسباب كو ختم كرتا ہے_</w:t>
      </w:r>
    </w:p>
    <w:p w:rsidR="00E10A6C" w:rsidRDefault="00E10A6C" w:rsidP="00EB5B79">
      <w:pPr>
        <w:pStyle w:val="libNormal"/>
        <w:rPr>
          <w:rtl/>
        </w:rPr>
      </w:pPr>
      <w:r w:rsidRPr="00EB5B79">
        <w:rPr>
          <w:rStyle w:val="libArabicChar"/>
          <w:rFonts w:hint="eastAsia"/>
          <w:rtl/>
        </w:rPr>
        <w:t>قل</w:t>
      </w:r>
      <w:r w:rsidRPr="00EB5B79">
        <w:rPr>
          <w:rStyle w:val="libArabicChar"/>
          <w:rtl/>
        </w:rPr>
        <w:t xml:space="preserve"> لعبادى يقولوا التى </w:t>
      </w:r>
      <w:r w:rsidR="005E572F" w:rsidRPr="00201D6A">
        <w:rPr>
          <w:rStyle w:val="libArabicChar"/>
          <w:rFonts w:hint="cs"/>
          <w:rtl/>
        </w:rPr>
        <w:t>ه</w:t>
      </w:r>
      <w:r w:rsidRPr="00EB5B79">
        <w:rPr>
          <w:rStyle w:val="libArabicChar"/>
          <w:rFonts w:hint="cs"/>
          <w:rtl/>
        </w:rPr>
        <w:t>ى</w:t>
      </w:r>
      <w:r w:rsidRPr="00EB5B79">
        <w:rPr>
          <w:rStyle w:val="libArabicChar"/>
          <w:rtl/>
        </w:rPr>
        <w:t xml:space="preserve"> </w:t>
      </w:r>
      <w:r w:rsidRPr="00EB5B79">
        <w:rPr>
          <w:rStyle w:val="libArabicChar"/>
          <w:rFonts w:hint="cs"/>
          <w:rtl/>
        </w:rPr>
        <w:t>أحسن</w:t>
      </w:r>
      <w:r w:rsidRPr="00EB5B79">
        <w:rPr>
          <w:rStyle w:val="libArabicChar"/>
          <w:rtl/>
        </w:rPr>
        <w:t xml:space="preserve"> </w:t>
      </w:r>
      <w:r w:rsidRPr="00EB5B79">
        <w:rPr>
          <w:rStyle w:val="libArabicChar"/>
          <w:rFonts w:hint="cs"/>
          <w:rtl/>
        </w:rPr>
        <w:t>إن</w:t>
      </w:r>
      <w:r w:rsidRPr="00EB5B79">
        <w:rPr>
          <w:rStyle w:val="libArabicChar"/>
          <w:rtl/>
        </w:rPr>
        <w:t xml:space="preserve"> </w:t>
      </w:r>
      <w:r w:rsidRPr="00EB5B79">
        <w:rPr>
          <w:rStyle w:val="libArabicChar"/>
          <w:rFonts w:hint="cs"/>
          <w:rtl/>
        </w:rPr>
        <w:t>الشيطان</w:t>
      </w:r>
      <w:r w:rsidRPr="00EB5B79">
        <w:rPr>
          <w:rStyle w:val="libArabicChar"/>
          <w:rtl/>
        </w:rPr>
        <w:t xml:space="preserve"> </w:t>
      </w:r>
      <w:r w:rsidRPr="00EB5B79">
        <w:rPr>
          <w:rStyle w:val="libArabicChar"/>
          <w:rFonts w:hint="cs"/>
          <w:rtl/>
        </w:rPr>
        <w:t>ينزغ</w:t>
      </w:r>
      <w:r w:rsidRPr="00EB5B79">
        <w:rPr>
          <w:rStyle w:val="libArabicChar"/>
          <w:rtl/>
        </w:rPr>
        <w:t xml:space="preserve"> </w:t>
      </w:r>
      <w:r w:rsidRPr="00EB5B79">
        <w:rPr>
          <w:rStyle w:val="libArabicChar"/>
          <w:rFonts w:hint="cs"/>
          <w:rtl/>
        </w:rPr>
        <w:t>ب</w:t>
      </w:r>
      <w:r w:rsidRPr="00EB5B79">
        <w:rPr>
          <w:rStyle w:val="libArabicChar"/>
          <w:rtl/>
        </w:rPr>
        <w:t>ين</w:t>
      </w:r>
      <w:r w:rsidR="005E572F" w:rsidRPr="00201D6A">
        <w:rPr>
          <w:rStyle w:val="libArabicChar"/>
          <w:rFonts w:hint="cs"/>
          <w:rtl/>
        </w:rPr>
        <w:t>ه</w:t>
      </w:r>
      <w:r w:rsidRPr="00EB5B79">
        <w:rPr>
          <w:rStyle w:val="libArabicChar"/>
          <w:rFonts w:hint="cs"/>
          <w:rtl/>
        </w:rPr>
        <w:t>م</w:t>
      </w:r>
      <w:r w:rsidR="00EB5B79">
        <w:rPr>
          <w:rFonts w:hint="cs"/>
          <w:rtl/>
        </w:rPr>
        <w:t xml:space="preserve">  </w:t>
      </w:r>
      <w:r>
        <w:rPr>
          <w:rFonts w:hint="eastAsia"/>
          <w:rtl/>
        </w:rPr>
        <w:t>ان</w:t>
      </w:r>
      <w:r>
        <w:rPr>
          <w:rtl/>
        </w:rPr>
        <w:t xml:space="preserve"> بناء پر كہ الله تعالى كا اچھے كلمات كے بارے</w:t>
      </w:r>
    </w:p>
    <w:p w:rsidR="00EB5B79" w:rsidRDefault="005E4E68" w:rsidP="00EB5B79">
      <w:pPr>
        <w:pStyle w:val="libNormal"/>
        <w:rPr>
          <w:rtl/>
        </w:rPr>
      </w:pPr>
      <w:r>
        <w:rPr>
          <w:rtl/>
        </w:rPr>
        <w:br w:type="page"/>
      </w:r>
    </w:p>
    <w:p w:rsidR="00E10A6C" w:rsidRDefault="00E10A6C" w:rsidP="00EB5B79">
      <w:pPr>
        <w:pStyle w:val="libNormal"/>
        <w:rPr>
          <w:rtl/>
        </w:rPr>
      </w:pPr>
      <w:r>
        <w:rPr>
          <w:rFonts w:hint="eastAsia"/>
          <w:rtl/>
        </w:rPr>
        <w:lastRenderedPageBreak/>
        <w:t>مي</w:t>
      </w:r>
      <w:r w:rsidR="00475B46">
        <w:rPr>
          <w:rFonts w:hint="eastAsia"/>
          <w:rtl/>
        </w:rPr>
        <w:t xml:space="preserve">ں </w:t>
      </w:r>
      <w:r>
        <w:rPr>
          <w:rtl/>
        </w:rPr>
        <w:t>حكم ديناشيطان كے نفوذ كو روكنے كے لئے ہو تو مندرجہ بالا نكتہ واضح ہوتا ہے_</w:t>
      </w:r>
    </w:p>
    <w:p w:rsidR="00E10A6C" w:rsidRDefault="00E10A6C" w:rsidP="00EB5B79">
      <w:pPr>
        <w:pStyle w:val="libNormal"/>
        <w:rPr>
          <w:rtl/>
        </w:rPr>
      </w:pPr>
      <w:r>
        <w:rPr>
          <w:rtl/>
        </w:rPr>
        <w:t>13_شيطان بغير كسى ترديد كے انسان كے ساتھ كھلم كھلا دير ينہ دشمنى ركھتا ہے _</w:t>
      </w:r>
      <w:r w:rsidRPr="00EB5B79">
        <w:rPr>
          <w:rStyle w:val="libArabicChar"/>
          <w:rFonts w:hint="eastAsia"/>
          <w:rtl/>
        </w:rPr>
        <w:t>إن</w:t>
      </w:r>
      <w:r w:rsidRPr="00EB5B79">
        <w:rPr>
          <w:rStyle w:val="libArabicChar"/>
          <w:rtl/>
        </w:rPr>
        <w:t xml:space="preserve"> الشيطان كان للإنسان عدوَّ ا مبين</w:t>
      </w:r>
      <w:r w:rsidR="0087243A">
        <w:rPr>
          <w:rStyle w:val="libArabicChar"/>
          <w:rFonts w:hint="cs"/>
          <w:rtl/>
        </w:rPr>
        <w:t>ا</w:t>
      </w:r>
    </w:p>
    <w:p w:rsidR="00E10A6C" w:rsidRDefault="00E10A6C" w:rsidP="00EB5B79">
      <w:pPr>
        <w:pStyle w:val="libNormal"/>
        <w:rPr>
          <w:rtl/>
        </w:rPr>
      </w:pPr>
      <w:r>
        <w:rPr>
          <w:rtl/>
        </w:rPr>
        <w:t>14_انسانو</w:t>
      </w:r>
      <w:r w:rsidR="00475B46">
        <w:rPr>
          <w:rtl/>
        </w:rPr>
        <w:t xml:space="preserve">ں </w:t>
      </w:r>
      <w:r>
        <w:rPr>
          <w:rtl/>
        </w:rPr>
        <w:t>كے ساتھ شيطان كى دشمنى انسانو</w:t>
      </w:r>
      <w:r w:rsidR="00475B46">
        <w:rPr>
          <w:rtl/>
        </w:rPr>
        <w:t xml:space="preserve">ں </w:t>
      </w:r>
      <w:r>
        <w:rPr>
          <w:rtl/>
        </w:rPr>
        <w:t>مي</w:t>
      </w:r>
      <w:r w:rsidR="00475B46">
        <w:rPr>
          <w:rtl/>
        </w:rPr>
        <w:t xml:space="preserve">ں </w:t>
      </w:r>
      <w:r>
        <w:rPr>
          <w:rtl/>
        </w:rPr>
        <w:t>فتنہ وفساد برپا كرنے كے لئے اس كے نفوذ اور كوشش كے باعث ہے_</w:t>
      </w:r>
      <w:r w:rsidRPr="00EB5B79">
        <w:rPr>
          <w:rStyle w:val="libArabicChar"/>
          <w:rFonts w:hint="eastAsia"/>
          <w:rtl/>
        </w:rPr>
        <w:t>إن</w:t>
      </w:r>
      <w:r w:rsidRPr="00EB5B79">
        <w:rPr>
          <w:rStyle w:val="libArabicChar"/>
          <w:rtl/>
        </w:rPr>
        <w:t xml:space="preserve"> الشيطان ينزغ بين</w:t>
      </w:r>
      <w:r w:rsidR="005E572F" w:rsidRPr="00201D6A">
        <w:rPr>
          <w:rStyle w:val="libArabicChar"/>
          <w:rFonts w:hint="cs"/>
          <w:rtl/>
        </w:rPr>
        <w:t>ه</w:t>
      </w:r>
      <w:r w:rsidRPr="00EB5B79">
        <w:rPr>
          <w:rStyle w:val="libArabicChar"/>
          <w:rFonts w:hint="cs"/>
          <w:rtl/>
        </w:rPr>
        <w:t>م</w:t>
      </w:r>
      <w:r w:rsidRPr="00EB5B79">
        <w:rPr>
          <w:rStyle w:val="libArabicChar"/>
          <w:rtl/>
        </w:rPr>
        <w:t xml:space="preserve"> </w:t>
      </w:r>
      <w:r w:rsidRPr="00EB5B79">
        <w:rPr>
          <w:rStyle w:val="libArabicChar"/>
          <w:rFonts w:hint="cs"/>
          <w:rtl/>
        </w:rPr>
        <w:t>إن</w:t>
      </w:r>
      <w:r w:rsidRPr="00EB5B79">
        <w:rPr>
          <w:rStyle w:val="libArabicChar"/>
          <w:rtl/>
        </w:rPr>
        <w:t xml:space="preserve"> </w:t>
      </w:r>
      <w:r w:rsidRPr="00EB5B79">
        <w:rPr>
          <w:rStyle w:val="libArabicChar"/>
          <w:rFonts w:hint="cs"/>
          <w:rtl/>
        </w:rPr>
        <w:t>الشيطان</w:t>
      </w:r>
      <w:r w:rsidRPr="00EB5B79">
        <w:rPr>
          <w:rStyle w:val="libArabicChar"/>
          <w:rtl/>
        </w:rPr>
        <w:t xml:space="preserve"> </w:t>
      </w:r>
      <w:r w:rsidRPr="00EB5B79">
        <w:rPr>
          <w:rStyle w:val="libArabicChar"/>
          <w:rFonts w:hint="cs"/>
          <w:rtl/>
        </w:rPr>
        <w:t>كان</w:t>
      </w:r>
      <w:r w:rsidRPr="00EB5B79">
        <w:rPr>
          <w:rStyle w:val="libArabicChar"/>
          <w:rtl/>
        </w:rPr>
        <w:t xml:space="preserve"> </w:t>
      </w:r>
      <w:r w:rsidRPr="00EB5B79">
        <w:rPr>
          <w:rStyle w:val="libArabicChar"/>
          <w:rFonts w:hint="cs"/>
          <w:rtl/>
        </w:rPr>
        <w:t>للإن</w:t>
      </w:r>
      <w:r w:rsidRPr="00EB5B79">
        <w:rPr>
          <w:rStyle w:val="libArabicChar"/>
          <w:rtl/>
        </w:rPr>
        <w:t>سان عدوّا مبين</w:t>
      </w:r>
      <w:r w:rsidR="0087243A">
        <w:rPr>
          <w:rStyle w:val="libArabicChar"/>
          <w:rFonts w:hint="cs"/>
          <w:rtl/>
        </w:rPr>
        <w:t>ا</w:t>
      </w:r>
    </w:p>
    <w:p w:rsidR="00E10A6C" w:rsidRDefault="00E10A6C" w:rsidP="00E10A6C">
      <w:pPr>
        <w:pStyle w:val="libNormal"/>
        <w:rPr>
          <w:rtl/>
        </w:rPr>
      </w:pPr>
      <w:r>
        <w:rPr>
          <w:rFonts w:hint="eastAsia"/>
          <w:rtl/>
        </w:rPr>
        <w:t>جملہ</w:t>
      </w:r>
      <w:r w:rsidRPr="00EB5B79">
        <w:rPr>
          <w:rStyle w:val="libArabicChar"/>
          <w:rtl/>
        </w:rPr>
        <w:t xml:space="preserve">''ان الشيطان كان للانسان '' </w:t>
      </w:r>
      <w:r>
        <w:rPr>
          <w:rtl/>
        </w:rPr>
        <w:t xml:space="preserve">پچھلے جملہ </w:t>
      </w:r>
      <w:r w:rsidRPr="00EB5B79">
        <w:rPr>
          <w:rStyle w:val="libArabicChar"/>
          <w:rtl/>
        </w:rPr>
        <w:t>''ان الشيطان ينزغ</w:t>
      </w:r>
      <w:r>
        <w:rPr>
          <w:rtl/>
        </w:rPr>
        <w:t xml:space="preserve"> ...'' كے لئے علت كى مانند ہے اس سے معلوم ہوتا ہے كہ شيطان صرف فتنہ برپا كرنے اور دشمنى كرنے كے لئے كوشش كرتا ہے_</w:t>
      </w:r>
    </w:p>
    <w:p w:rsidR="00E10A6C" w:rsidRDefault="00E10A6C" w:rsidP="00E10A6C">
      <w:pPr>
        <w:pStyle w:val="libNormal"/>
        <w:rPr>
          <w:rtl/>
        </w:rPr>
      </w:pPr>
      <w:r>
        <w:rPr>
          <w:rtl/>
        </w:rPr>
        <w:t>15_انسان كا شيطان كى ازلى دشمنى و عداوت كى طرف توجہ اسے غلط كلام، اختلاف اودشمنى سے باز ركھتى ہے _</w:t>
      </w:r>
    </w:p>
    <w:p w:rsidR="00E10A6C" w:rsidRDefault="00E10A6C" w:rsidP="00EB5B79">
      <w:pPr>
        <w:pStyle w:val="libArabic"/>
        <w:rPr>
          <w:rtl/>
        </w:rPr>
      </w:pPr>
      <w:r>
        <w:rPr>
          <w:rFonts w:hint="eastAsia"/>
          <w:rtl/>
        </w:rPr>
        <w:t>وقل</w:t>
      </w:r>
      <w:r>
        <w:rPr>
          <w:rtl/>
        </w:rPr>
        <w:t xml:space="preserve"> لعبادى يقولو</w:t>
      </w:r>
      <w:r w:rsidR="00DC36A0" w:rsidRPr="00DC36A0">
        <w:rPr>
          <w:rtl/>
        </w:rPr>
        <w:t>إ</w:t>
      </w:r>
      <w:r>
        <w:rPr>
          <w:rtl/>
        </w:rPr>
        <w:t xml:space="preserve">لتى </w:t>
      </w:r>
      <w:r w:rsidR="005E572F" w:rsidRPr="00201D6A">
        <w:rPr>
          <w:rFonts w:hint="cs"/>
          <w:rtl/>
        </w:rPr>
        <w:t>ه</w:t>
      </w:r>
      <w:r>
        <w:rPr>
          <w:rFonts w:hint="cs"/>
          <w:rtl/>
        </w:rPr>
        <w:t>ى</w:t>
      </w:r>
      <w:r>
        <w:rPr>
          <w:rtl/>
        </w:rPr>
        <w:t xml:space="preserve"> </w:t>
      </w:r>
      <w:r>
        <w:rPr>
          <w:rFonts w:hint="cs"/>
          <w:rtl/>
        </w:rPr>
        <w:t>أحسن</w:t>
      </w:r>
      <w:r>
        <w:rPr>
          <w:rtl/>
        </w:rPr>
        <w:t xml:space="preserve"> </w:t>
      </w:r>
      <w:r>
        <w:rPr>
          <w:rFonts w:hint="cs"/>
          <w:rtl/>
        </w:rPr>
        <w:t>أن</w:t>
      </w:r>
      <w:r>
        <w:rPr>
          <w:rtl/>
        </w:rPr>
        <w:t xml:space="preserve"> </w:t>
      </w:r>
      <w:r>
        <w:rPr>
          <w:rFonts w:hint="cs"/>
          <w:rtl/>
        </w:rPr>
        <w:t>الشيطان</w:t>
      </w:r>
      <w:r>
        <w:rPr>
          <w:rtl/>
        </w:rPr>
        <w:t xml:space="preserve"> </w:t>
      </w:r>
      <w:r>
        <w:rPr>
          <w:rFonts w:hint="cs"/>
          <w:rtl/>
        </w:rPr>
        <w:t>ينزغ</w:t>
      </w:r>
      <w:r>
        <w:rPr>
          <w:rtl/>
        </w:rPr>
        <w:t xml:space="preserve"> </w:t>
      </w:r>
      <w:r>
        <w:rPr>
          <w:rFonts w:hint="cs"/>
          <w:rtl/>
        </w:rPr>
        <w:t>بين</w:t>
      </w:r>
      <w:r w:rsidR="005E572F" w:rsidRPr="00201D6A">
        <w:rPr>
          <w:rFonts w:hint="cs"/>
          <w:rtl/>
        </w:rPr>
        <w:t>ه</w:t>
      </w:r>
      <w:r>
        <w:rPr>
          <w:rFonts w:hint="cs"/>
          <w:rtl/>
        </w:rPr>
        <w:t>م</w:t>
      </w:r>
      <w:r>
        <w:rPr>
          <w:rtl/>
        </w:rPr>
        <w:t xml:space="preserve"> </w:t>
      </w:r>
      <w:r>
        <w:rPr>
          <w:rFonts w:hint="cs"/>
          <w:rtl/>
        </w:rPr>
        <w:t>إن</w:t>
      </w:r>
      <w:r>
        <w:rPr>
          <w:rtl/>
        </w:rPr>
        <w:t xml:space="preserve"> </w:t>
      </w:r>
      <w:r>
        <w:rPr>
          <w:rFonts w:hint="cs"/>
          <w:rtl/>
        </w:rPr>
        <w:t>الشيطان</w:t>
      </w:r>
      <w:r>
        <w:rPr>
          <w:rtl/>
        </w:rPr>
        <w:t xml:space="preserve"> </w:t>
      </w:r>
      <w:r>
        <w:rPr>
          <w:rFonts w:hint="cs"/>
          <w:rtl/>
        </w:rPr>
        <w:t>كان</w:t>
      </w:r>
      <w:r>
        <w:rPr>
          <w:rtl/>
        </w:rPr>
        <w:t xml:space="preserve"> </w:t>
      </w:r>
      <w:r>
        <w:rPr>
          <w:rFonts w:hint="cs"/>
          <w:rtl/>
        </w:rPr>
        <w:t>للإنسان</w:t>
      </w:r>
      <w:r>
        <w:rPr>
          <w:rtl/>
        </w:rPr>
        <w:t xml:space="preserve"> </w:t>
      </w:r>
      <w:r>
        <w:rPr>
          <w:rFonts w:hint="cs"/>
          <w:rtl/>
        </w:rPr>
        <w:t>عدواً</w:t>
      </w:r>
      <w:r>
        <w:rPr>
          <w:rtl/>
        </w:rPr>
        <w:t xml:space="preserve"> مبين</w:t>
      </w:r>
      <w:r w:rsidR="0087243A">
        <w:rPr>
          <w:rFonts w:hint="cs"/>
          <w:rtl/>
        </w:rPr>
        <w:t>ا</w:t>
      </w:r>
    </w:p>
    <w:p w:rsidR="00E10A6C" w:rsidRDefault="00E10A6C" w:rsidP="00E10A6C">
      <w:pPr>
        <w:pStyle w:val="libNormal"/>
        <w:rPr>
          <w:rtl/>
        </w:rPr>
      </w:pPr>
      <w:r>
        <w:rPr>
          <w:rFonts w:hint="eastAsia"/>
          <w:rtl/>
        </w:rPr>
        <w:t>جملہ</w:t>
      </w:r>
      <w:r>
        <w:rPr>
          <w:rtl/>
        </w:rPr>
        <w:t xml:space="preserve"> </w:t>
      </w:r>
      <w:r w:rsidRPr="00EB5B79">
        <w:rPr>
          <w:rStyle w:val="libArabicChar"/>
          <w:rtl/>
        </w:rPr>
        <w:t>''ان الشيطان كان للانسان عدواً ...</w:t>
      </w:r>
      <w:r>
        <w:rPr>
          <w:rtl/>
        </w:rPr>
        <w:t xml:space="preserve">'' كا اس جملہ </w:t>
      </w:r>
      <w:r w:rsidRPr="00EB5B79">
        <w:rPr>
          <w:rStyle w:val="libArabicChar"/>
          <w:rtl/>
        </w:rPr>
        <w:t>''ان الشيطان ينزغ بين</w:t>
      </w:r>
      <w:r w:rsidR="005E572F" w:rsidRPr="00201D6A">
        <w:rPr>
          <w:rStyle w:val="libArabicChar"/>
          <w:rFonts w:hint="cs"/>
          <w:rtl/>
        </w:rPr>
        <w:t>ه</w:t>
      </w:r>
      <w:r w:rsidRPr="00EB5B79">
        <w:rPr>
          <w:rStyle w:val="libArabicChar"/>
          <w:rFonts w:hint="cs"/>
          <w:rtl/>
        </w:rPr>
        <w:t>م</w:t>
      </w:r>
      <w:r w:rsidRPr="00EB5B79">
        <w:rPr>
          <w:rStyle w:val="libArabicChar"/>
          <w:rtl/>
        </w:rPr>
        <w:t>''</w:t>
      </w:r>
      <w:r>
        <w:rPr>
          <w:rtl/>
        </w:rPr>
        <w:t xml:space="preserve"> كے لئے علت ہوناانسانو</w:t>
      </w:r>
      <w:r w:rsidR="00475B46">
        <w:rPr>
          <w:rtl/>
        </w:rPr>
        <w:t xml:space="preserve">ں </w:t>
      </w:r>
      <w:r>
        <w:rPr>
          <w:rtl/>
        </w:rPr>
        <w:t>كے ليے ايك تنبيہ ہے _</w:t>
      </w:r>
    </w:p>
    <w:p w:rsidR="00E10A6C" w:rsidRDefault="00E10A6C" w:rsidP="00E10A6C">
      <w:pPr>
        <w:pStyle w:val="libNormal"/>
        <w:rPr>
          <w:rtl/>
        </w:rPr>
      </w:pPr>
      <w:r>
        <w:rPr>
          <w:rtl/>
        </w:rPr>
        <w:t>16_انسانو</w:t>
      </w:r>
      <w:r w:rsidR="00475B46">
        <w:rPr>
          <w:rtl/>
        </w:rPr>
        <w:t xml:space="preserve">ں </w:t>
      </w:r>
      <w:r>
        <w:rPr>
          <w:rtl/>
        </w:rPr>
        <w:t>كے درميان شيطان كا فساد ڈالنا ان مواقع كى بناء پر ہے كہ جو خود انسان پيدا كرتے ہي</w:t>
      </w:r>
      <w:r w:rsidR="00475B46">
        <w:rPr>
          <w:rtl/>
        </w:rPr>
        <w:t xml:space="preserve">ں </w:t>
      </w:r>
      <w:r>
        <w:rPr>
          <w:rtl/>
        </w:rPr>
        <w:t>_</w:t>
      </w:r>
    </w:p>
    <w:p w:rsidR="00E10A6C" w:rsidRDefault="00E10A6C" w:rsidP="00EB5B79">
      <w:pPr>
        <w:pStyle w:val="libArabic"/>
        <w:rPr>
          <w:rtl/>
        </w:rPr>
      </w:pPr>
      <w:r>
        <w:rPr>
          <w:rFonts w:hint="eastAsia"/>
          <w:rtl/>
        </w:rPr>
        <w:t>يقولوا</w:t>
      </w:r>
      <w:r>
        <w:rPr>
          <w:rtl/>
        </w:rPr>
        <w:t xml:space="preserve"> التى </w:t>
      </w:r>
      <w:r w:rsidR="005E572F" w:rsidRPr="00201D6A">
        <w:rPr>
          <w:rFonts w:hint="cs"/>
          <w:rtl/>
        </w:rPr>
        <w:t>ه</w:t>
      </w:r>
      <w:r>
        <w:rPr>
          <w:rFonts w:hint="cs"/>
          <w:rtl/>
        </w:rPr>
        <w:t>ى</w:t>
      </w:r>
      <w:r>
        <w:rPr>
          <w:rtl/>
        </w:rPr>
        <w:t xml:space="preserve"> </w:t>
      </w:r>
      <w:r>
        <w:rPr>
          <w:rFonts w:hint="cs"/>
          <w:rtl/>
        </w:rPr>
        <w:t>ا</w:t>
      </w:r>
      <w:r>
        <w:rPr>
          <w:rtl/>
        </w:rPr>
        <w:t xml:space="preserve"> </w:t>
      </w:r>
      <w:r>
        <w:rPr>
          <w:rFonts w:hint="cs"/>
          <w:rtl/>
        </w:rPr>
        <w:t>حسن</w:t>
      </w:r>
      <w:r>
        <w:rPr>
          <w:rtl/>
        </w:rPr>
        <w:t xml:space="preserve"> </w:t>
      </w:r>
      <w:r>
        <w:rPr>
          <w:rFonts w:hint="cs"/>
          <w:rtl/>
        </w:rPr>
        <w:t>إن</w:t>
      </w:r>
      <w:r>
        <w:rPr>
          <w:rtl/>
        </w:rPr>
        <w:t xml:space="preserve"> </w:t>
      </w:r>
      <w:r>
        <w:rPr>
          <w:rFonts w:hint="cs"/>
          <w:rtl/>
        </w:rPr>
        <w:t>الشيطان</w:t>
      </w:r>
      <w:r>
        <w:rPr>
          <w:rtl/>
        </w:rPr>
        <w:t xml:space="preserve"> </w:t>
      </w:r>
      <w:r>
        <w:rPr>
          <w:rFonts w:hint="cs"/>
          <w:rtl/>
        </w:rPr>
        <w:t>ينزغ</w:t>
      </w:r>
      <w:r>
        <w:rPr>
          <w:rtl/>
        </w:rPr>
        <w:t xml:space="preserve"> </w:t>
      </w:r>
      <w:r>
        <w:rPr>
          <w:rFonts w:hint="cs"/>
          <w:rtl/>
        </w:rPr>
        <w:t>بين</w:t>
      </w:r>
      <w:r w:rsidR="005E572F" w:rsidRPr="00201D6A">
        <w:rPr>
          <w:rFonts w:hint="cs"/>
          <w:rtl/>
        </w:rPr>
        <w:t>ه</w:t>
      </w:r>
      <w:r>
        <w:rPr>
          <w:rFonts w:hint="cs"/>
          <w:rtl/>
        </w:rPr>
        <w:t>م</w:t>
      </w:r>
      <w:r>
        <w:rPr>
          <w:rtl/>
        </w:rPr>
        <w:t xml:space="preserve"> </w:t>
      </w:r>
      <w:r>
        <w:rPr>
          <w:rFonts w:hint="cs"/>
          <w:rtl/>
        </w:rPr>
        <w:t>إن</w:t>
      </w:r>
      <w:r>
        <w:rPr>
          <w:rtl/>
        </w:rPr>
        <w:t xml:space="preserve"> </w:t>
      </w:r>
      <w:r>
        <w:rPr>
          <w:rFonts w:hint="cs"/>
          <w:rtl/>
        </w:rPr>
        <w:t>الشيطان</w:t>
      </w:r>
      <w:r>
        <w:rPr>
          <w:rtl/>
        </w:rPr>
        <w:t xml:space="preserve"> </w:t>
      </w:r>
      <w:r>
        <w:rPr>
          <w:rFonts w:hint="cs"/>
          <w:rtl/>
        </w:rPr>
        <w:t>كان</w:t>
      </w:r>
      <w:r>
        <w:rPr>
          <w:rtl/>
        </w:rPr>
        <w:t xml:space="preserve"> </w:t>
      </w:r>
      <w:r>
        <w:rPr>
          <w:rFonts w:hint="cs"/>
          <w:rtl/>
        </w:rPr>
        <w:t>للإنسان</w:t>
      </w:r>
      <w:r>
        <w:rPr>
          <w:rtl/>
        </w:rPr>
        <w:t xml:space="preserve"> </w:t>
      </w:r>
      <w:r>
        <w:rPr>
          <w:rFonts w:hint="cs"/>
          <w:rtl/>
        </w:rPr>
        <w:t>عدواً</w:t>
      </w:r>
      <w:r>
        <w:rPr>
          <w:rtl/>
        </w:rPr>
        <w:t xml:space="preserve"> مبين</w:t>
      </w:r>
      <w:r w:rsidR="0087243A">
        <w:rPr>
          <w:rFonts w:hint="cs"/>
          <w:rtl/>
        </w:rPr>
        <w:t>ا</w:t>
      </w:r>
    </w:p>
    <w:p w:rsidR="00E10A6C" w:rsidRDefault="00E10A6C" w:rsidP="00E10A6C">
      <w:pPr>
        <w:pStyle w:val="libNormal"/>
        <w:rPr>
          <w:rtl/>
        </w:rPr>
      </w:pPr>
      <w:r>
        <w:rPr>
          <w:rFonts w:hint="eastAsia"/>
          <w:rtl/>
        </w:rPr>
        <w:t>مندرجہ</w:t>
      </w:r>
      <w:r>
        <w:rPr>
          <w:rtl/>
        </w:rPr>
        <w:t xml:space="preserve"> بالا مطلب كى بنياد يہ ہے كہ جملہ ''</w:t>
      </w:r>
      <w:r w:rsidRPr="00EB5B79">
        <w:rPr>
          <w:rStyle w:val="libArabicChar"/>
          <w:rtl/>
        </w:rPr>
        <w:t>إن الشيطان ينزغ بين</w:t>
      </w:r>
      <w:r w:rsidR="005E572F" w:rsidRPr="00201D6A">
        <w:rPr>
          <w:rStyle w:val="libArabicChar"/>
          <w:rFonts w:hint="cs"/>
          <w:rtl/>
        </w:rPr>
        <w:t>ه</w:t>
      </w:r>
      <w:r w:rsidRPr="00EB5B79">
        <w:rPr>
          <w:rStyle w:val="libArabicChar"/>
          <w:rFonts w:hint="cs"/>
          <w:rtl/>
        </w:rPr>
        <w:t>م</w:t>
      </w:r>
      <w:r w:rsidRPr="00EB5B79">
        <w:rPr>
          <w:rStyle w:val="libArabicChar"/>
          <w:rtl/>
        </w:rPr>
        <w:t xml:space="preserve"> </w:t>
      </w:r>
      <w:r>
        <w:rPr>
          <w:rtl/>
        </w:rPr>
        <w:t>'' علت ہو اس جملہ كى كہ جس مي</w:t>
      </w:r>
      <w:r w:rsidR="00475B46">
        <w:rPr>
          <w:rtl/>
        </w:rPr>
        <w:t xml:space="preserve">ں </w:t>
      </w:r>
      <w:r>
        <w:rPr>
          <w:rtl/>
        </w:rPr>
        <w:t>اچھے كلمات كى نصےحت كى گئي ہے_ يعنى چونكہ شيطان تمہارى غلط باتو</w:t>
      </w:r>
      <w:r w:rsidR="00475B46">
        <w:rPr>
          <w:rtl/>
        </w:rPr>
        <w:t xml:space="preserve">ں </w:t>
      </w:r>
      <w:r>
        <w:rPr>
          <w:rtl/>
        </w:rPr>
        <w:t>كى بناء پر فساد برپا كرتا ہے لہذا اچھے كلمات كو اختيار كري</w:t>
      </w:r>
      <w:r w:rsidR="00475B46">
        <w:rPr>
          <w:rtl/>
        </w:rPr>
        <w:t xml:space="preserve">ں </w:t>
      </w:r>
      <w:r>
        <w:rPr>
          <w:rtl/>
        </w:rPr>
        <w:t xml:space="preserve">_ اسى لئے شيطان كے نفوذ كے مواقع خود </w:t>
      </w:r>
      <w:r>
        <w:rPr>
          <w:rFonts w:hint="eastAsia"/>
          <w:rtl/>
        </w:rPr>
        <w:t>انسانو</w:t>
      </w:r>
      <w:r w:rsidR="00475B46">
        <w:rPr>
          <w:rFonts w:hint="eastAsia"/>
          <w:rtl/>
        </w:rPr>
        <w:t xml:space="preserve">ں </w:t>
      </w:r>
      <w:r>
        <w:rPr>
          <w:rtl/>
        </w:rPr>
        <w:t>كے ہاتھو</w:t>
      </w:r>
      <w:r w:rsidR="00475B46">
        <w:rPr>
          <w:rtl/>
        </w:rPr>
        <w:t xml:space="preserve">ں </w:t>
      </w:r>
      <w:r>
        <w:rPr>
          <w:rtl/>
        </w:rPr>
        <w:t>مي</w:t>
      </w:r>
      <w:r w:rsidR="00475B46">
        <w:rPr>
          <w:rtl/>
        </w:rPr>
        <w:t xml:space="preserve">ں </w:t>
      </w:r>
      <w:r>
        <w:rPr>
          <w:rtl/>
        </w:rPr>
        <w:t>ہي</w:t>
      </w:r>
      <w:r w:rsidR="00475B46">
        <w:rPr>
          <w:rtl/>
        </w:rPr>
        <w:t xml:space="preserve">ں </w:t>
      </w:r>
      <w:r>
        <w:rPr>
          <w:rtl/>
        </w:rPr>
        <w:t>_</w:t>
      </w:r>
    </w:p>
    <w:p w:rsidR="00E10A6C" w:rsidRDefault="00E10A6C" w:rsidP="00EB5B79">
      <w:pPr>
        <w:pStyle w:val="libNormal"/>
        <w:rPr>
          <w:rtl/>
        </w:rPr>
      </w:pPr>
      <w:r>
        <w:rPr>
          <w:rFonts w:hint="eastAsia"/>
          <w:rtl/>
        </w:rPr>
        <w:t>آنحضرت</w:t>
      </w:r>
      <w:r>
        <w:rPr>
          <w:rtl/>
        </w:rPr>
        <w:t xml:space="preserve"> (ص) :</w:t>
      </w:r>
      <w:r>
        <w:rPr>
          <w:rFonts w:hint="eastAsia"/>
          <w:rtl/>
        </w:rPr>
        <w:t>آنحضرت</w:t>
      </w:r>
      <w:r>
        <w:rPr>
          <w:rtl/>
        </w:rPr>
        <w:t xml:space="preserve"> (ص) كى رسالت 1;آنحضرت (ص) كى عصمت 10</w:t>
      </w:r>
    </w:p>
    <w:p w:rsidR="00E10A6C" w:rsidRDefault="00E10A6C" w:rsidP="00EB5B79">
      <w:pPr>
        <w:pStyle w:val="libNormal"/>
        <w:rPr>
          <w:rtl/>
        </w:rPr>
      </w:pPr>
      <w:r>
        <w:rPr>
          <w:rFonts w:hint="eastAsia"/>
          <w:rtl/>
        </w:rPr>
        <w:t>اختلاف</w:t>
      </w:r>
      <w:r>
        <w:rPr>
          <w:rtl/>
        </w:rPr>
        <w:t xml:space="preserve"> :</w:t>
      </w:r>
      <w:r>
        <w:rPr>
          <w:rFonts w:hint="eastAsia"/>
          <w:rtl/>
        </w:rPr>
        <w:t>اختلاف</w:t>
      </w:r>
      <w:r>
        <w:rPr>
          <w:rtl/>
        </w:rPr>
        <w:t xml:space="preserve"> كے اسباب 7، 8، 14; اختلا ف كے موانع 12</w:t>
      </w:r>
    </w:p>
    <w:p w:rsidR="00E10A6C" w:rsidRDefault="00E10A6C" w:rsidP="00EB5B79">
      <w:pPr>
        <w:pStyle w:val="libNormal"/>
        <w:rPr>
          <w:rtl/>
        </w:rPr>
      </w:pPr>
      <w:r>
        <w:rPr>
          <w:rFonts w:hint="eastAsia"/>
          <w:rtl/>
        </w:rPr>
        <w:t>اسلام</w:t>
      </w:r>
      <w:r>
        <w:rPr>
          <w:rtl/>
        </w:rPr>
        <w:t xml:space="preserve"> :</w:t>
      </w:r>
      <w:r>
        <w:rPr>
          <w:rFonts w:hint="eastAsia"/>
          <w:rtl/>
        </w:rPr>
        <w:t>صدر</w:t>
      </w:r>
      <w:r>
        <w:rPr>
          <w:rtl/>
        </w:rPr>
        <w:t xml:space="preserve"> اسلام كى تاريخ 5</w:t>
      </w:r>
      <w:r w:rsidR="00EB5B79">
        <w:rPr>
          <w:rFonts w:hint="cs"/>
          <w:rtl/>
        </w:rPr>
        <w:t>//</w:t>
      </w:r>
      <w:r>
        <w:rPr>
          <w:rFonts w:hint="eastAsia"/>
          <w:rtl/>
        </w:rPr>
        <w:t>الله</w:t>
      </w:r>
      <w:r>
        <w:rPr>
          <w:rtl/>
        </w:rPr>
        <w:t xml:space="preserve"> تعالى :</w:t>
      </w:r>
      <w:r>
        <w:rPr>
          <w:rFonts w:hint="eastAsia"/>
          <w:rtl/>
        </w:rPr>
        <w:t>الله</w:t>
      </w:r>
      <w:r>
        <w:rPr>
          <w:rtl/>
        </w:rPr>
        <w:t xml:space="preserve"> تعالى كے تقاضے 4</w:t>
      </w:r>
    </w:p>
    <w:p w:rsidR="00E10A6C" w:rsidRDefault="00E10A6C" w:rsidP="00EB5B79">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كے دشمن 6، 13</w:t>
      </w:r>
    </w:p>
    <w:p w:rsidR="00E10A6C" w:rsidRDefault="00E10A6C" w:rsidP="00EB5B79">
      <w:pPr>
        <w:pStyle w:val="libNormal"/>
        <w:rPr>
          <w:rtl/>
        </w:rPr>
      </w:pPr>
      <w:r>
        <w:rPr>
          <w:rFonts w:hint="eastAsia"/>
          <w:rtl/>
        </w:rPr>
        <w:t>بات</w:t>
      </w:r>
      <w:r>
        <w:rPr>
          <w:rtl/>
        </w:rPr>
        <w:t xml:space="preserve"> :</w:t>
      </w:r>
      <w:r>
        <w:rPr>
          <w:rFonts w:hint="eastAsia"/>
          <w:rtl/>
        </w:rPr>
        <w:t>اچھى</w:t>
      </w:r>
      <w:r>
        <w:rPr>
          <w:rtl/>
        </w:rPr>
        <w:t xml:space="preserve"> بات كے آثار 12;غلط بات كے آثار 9 ، 11;بات كے آداب 1، 2، 4; اچھى بات كى اہميت 4;بہترين بات 1، 2; غلط بات كے موانع 15</w:t>
      </w:r>
    </w:p>
    <w:p w:rsidR="00EB5B79" w:rsidRDefault="005E4E68" w:rsidP="00EB5B79">
      <w:pPr>
        <w:pStyle w:val="libNormal"/>
        <w:rPr>
          <w:rtl/>
        </w:rPr>
      </w:pPr>
      <w:r>
        <w:rPr>
          <w:rtl/>
        </w:rPr>
        <w:br w:type="page"/>
      </w:r>
    </w:p>
    <w:p w:rsidR="00E10A6C" w:rsidRDefault="00E10A6C" w:rsidP="00EB5B79">
      <w:pPr>
        <w:pStyle w:val="libNormal"/>
        <w:rPr>
          <w:rtl/>
        </w:rPr>
      </w:pPr>
      <w:r>
        <w:rPr>
          <w:rFonts w:hint="eastAsia"/>
          <w:rtl/>
        </w:rPr>
        <w:lastRenderedPageBreak/>
        <w:t>شيطان</w:t>
      </w:r>
      <w:r>
        <w:rPr>
          <w:rtl/>
        </w:rPr>
        <w:t>:</w:t>
      </w:r>
      <w:r>
        <w:rPr>
          <w:rFonts w:hint="eastAsia"/>
          <w:rtl/>
        </w:rPr>
        <w:t>شيطان</w:t>
      </w:r>
      <w:r>
        <w:rPr>
          <w:rtl/>
        </w:rPr>
        <w:t xml:space="preserve"> كى دشمنى كے آثار 14;شيطان كا اختلاف ڈالنا 7،8;شيطان كے رخنہ ڈالنے كے اسباب 14; شيطان كى دشمنى 6، 13; شيطان كے رخنہ ڈالنے كا موقع 9; شيطان كے وسوسو</w:t>
      </w:r>
      <w:r w:rsidR="00475B46">
        <w:rPr>
          <w:rtl/>
        </w:rPr>
        <w:t xml:space="preserve">ں </w:t>
      </w:r>
      <w:r>
        <w:rPr>
          <w:rtl/>
        </w:rPr>
        <w:t xml:space="preserve">كا موقع 11; شيطان كے رخنہ ڈالنے سے موانع 12; شيطان كا نفوذ 6;شيطان كے اغوا كرنے كے عوامل 14; شيطان كا </w:t>
      </w:r>
      <w:r>
        <w:rPr>
          <w:rFonts w:hint="eastAsia"/>
          <w:rtl/>
        </w:rPr>
        <w:t>مفسد</w:t>
      </w:r>
      <w:r>
        <w:rPr>
          <w:rtl/>
        </w:rPr>
        <w:t xml:space="preserve"> كررنا 6، 10</w:t>
      </w:r>
    </w:p>
    <w:p w:rsidR="00E10A6C" w:rsidRDefault="00E10A6C" w:rsidP="00EB5B79">
      <w:pPr>
        <w:pStyle w:val="libNormal"/>
        <w:rPr>
          <w:rtl/>
        </w:rPr>
      </w:pPr>
      <w:r>
        <w:rPr>
          <w:rFonts w:hint="eastAsia"/>
          <w:rtl/>
        </w:rPr>
        <w:t>عبوديت</w:t>
      </w:r>
      <w:r>
        <w:rPr>
          <w:rtl/>
        </w:rPr>
        <w:t xml:space="preserve"> :</w:t>
      </w:r>
      <w:r>
        <w:rPr>
          <w:rFonts w:hint="eastAsia"/>
          <w:rtl/>
        </w:rPr>
        <w:t>عبوديت</w:t>
      </w:r>
      <w:r>
        <w:rPr>
          <w:rtl/>
        </w:rPr>
        <w:t xml:space="preserve"> كے آثار 4</w:t>
      </w:r>
    </w:p>
    <w:p w:rsidR="00E10A6C" w:rsidRDefault="00E10A6C" w:rsidP="00EB5B79">
      <w:pPr>
        <w:pStyle w:val="libNormal"/>
        <w:rPr>
          <w:rtl/>
        </w:rPr>
      </w:pPr>
      <w:r>
        <w:rPr>
          <w:rFonts w:hint="eastAsia"/>
          <w:rtl/>
        </w:rPr>
        <w:t>عمل</w:t>
      </w:r>
      <w:r>
        <w:rPr>
          <w:rtl/>
        </w:rPr>
        <w:t>:</w:t>
      </w:r>
      <w:r>
        <w:rPr>
          <w:rFonts w:hint="eastAsia"/>
          <w:rtl/>
        </w:rPr>
        <w:t>اچھے</w:t>
      </w:r>
      <w:r>
        <w:rPr>
          <w:rtl/>
        </w:rPr>
        <w:t xml:space="preserve"> عمل كے آثار 12</w:t>
      </w:r>
    </w:p>
    <w:p w:rsidR="00E10A6C" w:rsidRDefault="00E10A6C" w:rsidP="00EB5B79">
      <w:pPr>
        <w:pStyle w:val="libNormal"/>
        <w:rPr>
          <w:rtl/>
        </w:rPr>
      </w:pPr>
      <w:r>
        <w:rPr>
          <w:rFonts w:hint="eastAsia"/>
          <w:rtl/>
        </w:rPr>
        <w:t>كفار</w:t>
      </w:r>
      <w:r>
        <w:rPr>
          <w:rtl/>
        </w:rPr>
        <w:t>:</w:t>
      </w:r>
      <w:r>
        <w:rPr>
          <w:rFonts w:hint="eastAsia"/>
          <w:rtl/>
        </w:rPr>
        <w:t>كفار</w:t>
      </w:r>
      <w:r>
        <w:rPr>
          <w:rtl/>
        </w:rPr>
        <w:t xml:space="preserve"> سے رويہ كى روش 2</w:t>
      </w:r>
    </w:p>
    <w:p w:rsidR="00E10A6C" w:rsidRDefault="00E10A6C" w:rsidP="00EB5B79">
      <w:pPr>
        <w:pStyle w:val="libNormal"/>
        <w:rPr>
          <w:rtl/>
        </w:rPr>
      </w:pPr>
      <w:r>
        <w:rPr>
          <w:rFonts w:hint="eastAsia"/>
          <w:rtl/>
        </w:rPr>
        <w:t>لڑائي</w:t>
      </w:r>
      <w:r>
        <w:rPr>
          <w:rtl/>
        </w:rPr>
        <w:t xml:space="preserve"> :</w:t>
      </w:r>
      <w:r>
        <w:rPr>
          <w:rFonts w:hint="eastAsia"/>
          <w:rtl/>
        </w:rPr>
        <w:t>لڑائي</w:t>
      </w:r>
      <w:r>
        <w:rPr>
          <w:rtl/>
        </w:rPr>
        <w:t xml:space="preserve"> كے آثار 9</w:t>
      </w:r>
    </w:p>
    <w:p w:rsidR="00E10A6C" w:rsidRDefault="00E10A6C" w:rsidP="00EB5B79">
      <w:pPr>
        <w:pStyle w:val="libNormal"/>
        <w:rPr>
          <w:rtl/>
        </w:rPr>
      </w:pPr>
      <w:r>
        <w:rPr>
          <w:rFonts w:hint="eastAsia"/>
          <w:rtl/>
        </w:rPr>
        <w:t>مشركين</w:t>
      </w:r>
      <w:r>
        <w:rPr>
          <w:rtl/>
        </w:rPr>
        <w:t>:</w:t>
      </w:r>
      <w:r>
        <w:rPr>
          <w:rFonts w:hint="eastAsia"/>
          <w:rtl/>
        </w:rPr>
        <w:t>مشركين</w:t>
      </w:r>
      <w:r>
        <w:rPr>
          <w:rtl/>
        </w:rPr>
        <w:t xml:space="preserve"> سے رويہ كى روش 2;مشركين كے رويہ كى روش 5;مشركين اور محمد (ص) 5</w:t>
      </w:r>
    </w:p>
    <w:p w:rsidR="00E10A6C" w:rsidRDefault="00E10A6C" w:rsidP="00EB5B79">
      <w:pPr>
        <w:pStyle w:val="libNormal"/>
        <w:rPr>
          <w:rtl/>
        </w:rPr>
      </w:pPr>
      <w:r>
        <w:rPr>
          <w:rFonts w:hint="eastAsia"/>
          <w:rtl/>
        </w:rPr>
        <w:t>معاشرت</w:t>
      </w:r>
      <w:r>
        <w:rPr>
          <w:rtl/>
        </w:rPr>
        <w:t>:</w:t>
      </w:r>
      <w:r>
        <w:rPr>
          <w:rFonts w:hint="eastAsia"/>
          <w:rtl/>
        </w:rPr>
        <w:t>معاشرت</w:t>
      </w:r>
      <w:r>
        <w:rPr>
          <w:rtl/>
        </w:rPr>
        <w:t xml:space="preserve"> كے آداب3،4;اچھى معاشرت كى اہميت 4، 12;اچھى معاشرت كا موقع 3</w:t>
      </w:r>
    </w:p>
    <w:p w:rsidR="00E10A6C" w:rsidRPr="005E572F" w:rsidRDefault="00EB5B79" w:rsidP="00EB5B79">
      <w:pPr>
        <w:pStyle w:val="Heading2Center"/>
        <w:rPr>
          <w:rtl/>
        </w:rPr>
      </w:pPr>
      <w:bookmarkStart w:id="54" w:name="_Toc32151385"/>
      <w:r>
        <w:rPr>
          <w:rFonts w:hint="cs"/>
          <w:rtl/>
        </w:rPr>
        <w:t xml:space="preserve">آیت </w:t>
      </w:r>
      <w:r w:rsidRPr="005E572F">
        <w:rPr>
          <w:rFonts w:hint="cs"/>
          <w:rtl/>
        </w:rPr>
        <w:t>54</w:t>
      </w:r>
      <w:bookmarkEnd w:id="54"/>
    </w:p>
    <w:p w:rsidR="00E10A6C" w:rsidRDefault="00574CD4" w:rsidP="00EB5B79">
      <w:pPr>
        <w:pStyle w:val="libNormal"/>
        <w:rPr>
          <w:rtl/>
        </w:rPr>
      </w:pPr>
      <w:r>
        <w:rPr>
          <w:rStyle w:val="libAieChar"/>
          <w:rFonts w:hint="eastAsia"/>
          <w:rtl/>
        </w:rPr>
        <w:t xml:space="preserve"> </w:t>
      </w:r>
      <w:r w:rsidRPr="00574CD4">
        <w:rPr>
          <w:rStyle w:val="libAlaemChar"/>
          <w:rFonts w:hint="eastAsia"/>
          <w:rtl/>
        </w:rPr>
        <w:t>(</w:t>
      </w:r>
      <w:r w:rsidRPr="00EB5B79">
        <w:rPr>
          <w:rStyle w:val="libAieChar"/>
          <w:rFonts w:hint="eastAsia"/>
          <w:rtl/>
        </w:rPr>
        <w:t>رَّبُّكُمْ</w:t>
      </w:r>
      <w:r w:rsidRPr="00EB5B79">
        <w:rPr>
          <w:rStyle w:val="libAieChar"/>
          <w:rtl/>
        </w:rPr>
        <w:t xml:space="preserve"> أَعْلَمُ بِكُمْ إِن يَشَأْ يَرْحَمْكُمْ أَوْ إِن يَشَأْ يُعَذِّبْكُمْ وَمَا أَرْسَلْنَاكَ عَلَيْهِمْ وَكِيلاً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تمھارا</w:t>
      </w:r>
      <w:r>
        <w:rPr>
          <w:rtl/>
        </w:rPr>
        <w:t xml:space="preserve"> پروردگار تمھارے حالات سے بہتر واقف ہے وہ چاہے گا تو تم پر رحم كرے گا اور چاہے گا تو عذاب كرے گا اور پيغمبر ہم نے آپ كو ان كا ذمہ دار بناكر نہي</w:t>
      </w:r>
      <w:r w:rsidR="00475B46">
        <w:rPr>
          <w:rtl/>
        </w:rPr>
        <w:t xml:space="preserve">ں </w:t>
      </w:r>
      <w:r>
        <w:rPr>
          <w:rtl/>
        </w:rPr>
        <w:t>بھيجا ہے (54)</w:t>
      </w:r>
    </w:p>
    <w:p w:rsidR="00E10A6C" w:rsidRDefault="00E10A6C" w:rsidP="00EB5B79">
      <w:pPr>
        <w:pStyle w:val="libNormal"/>
        <w:rPr>
          <w:rtl/>
        </w:rPr>
      </w:pPr>
      <w:r>
        <w:rPr>
          <w:rtl/>
        </w:rPr>
        <w:t>1_پروردگار انسانو</w:t>
      </w:r>
      <w:r w:rsidR="00475B46">
        <w:rPr>
          <w:rtl/>
        </w:rPr>
        <w:t xml:space="preserve">ں </w:t>
      </w:r>
      <w:r>
        <w:rPr>
          <w:rtl/>
        </w:rPr>
        <w:t>كے حالات سے خود ان كى نسبت زيادہ آگاہ اور علم ركھتا ہے_</w:t>
      </w:r>
      <w:r w:rsidRPr="00EB5B79">
        <w:rPr>
          <w:rStyle w:val="libArabicChar"/>
          <w:rFonts w:hint="eastAsia"/>
          <w:rtl/>
        </w:rPr>
        <w:t>ربكم</w:t>
      </w:r>
      <w:r w:rsidRPr="00EB5B79">
        <w:rPr>
          <w:rStyle w:val="libArabicChar"/>
          <w:rtl/>
        </w:rPr>
        <w:t xml:space="preserve"> أعلم بكم</w:t>
      </w:r>
    </w:p>
    <w:p w:rsidR="00E10A6C" w:rsidRDefault="00E10A6C" w:rsidP="00EB5B79">
      <w:pPr>
        <w:pStyle w:val="libNormal"/>
        <w:rPr>
          <w:rtl/>
        </w:rPr>
      </w:pPr>
      <w:r>
        <w:rPr>
          <w:rtl/>
        </w:rPr>
        <w:t>2_الله تعالى كى ربوبيت كا تقاضا ہے كہ وہ انسانو</w:t>
      </w:r>
      <w:r w:rsidR="00475B46">
        <w:rPr>
          <w:rtl/>
        </w:rPr>
        <w:t xml:space="preserve">ں </w:t>
      </w:r>
      <w:r w:rsidR="00EB5B79">
        <w:rPr>
          <w:rFonts w:hint="cs"/>
          <w:rtl/>
        </w:rPr>
        <w:t xml:space="preserve"> </w:t>
      </w:r>
      <w:r>
        <w:rPr>
          <w:rFonts w:hint="eastAsia"/>
          <w:rtl/>
        </w:rPr>
        <w:t>كے</w:t>
      </w:r>
      <w:r>
        <w:rPr>
          <w:rtl/>
        </w:rPr>
        <w:t xml:space="preserve"> حالات پر مكمل طور پر آگاہى اور علم ركھے _</w:t>
      </w:r>
    </w:p>
    <w:p w:rsidR="00E10A6C" w:rsidRDefault="00E10A6C" w:rsidP="00EB5B79">
      <w:pPr>
        <w:pStyle w:val="libArabic"/>
        <w:rPr>
          <w:rtl/>
        </w:rPr>
      </w:pPr>
      <w:r>
        <w:rPr>
          <w:rFonts w:hint="eastAsia"/>
          <w:rtl/>
        </w:rPr>
        <w:t>ربكم</w:t>
      </w:r>
      <w:r>
        <w:rPr>
          <w:rtl/>
        </w:rPr>
        <w:t xml:space="preserve"> أعلم بكم</w:t>
      </w:r>
    </w:p>
    <w:p w:rsidR="00754181" w:rsidRDefault="00E10A6C" w:rsidP="00754181">
      <w:pPr>
        <w:pStyle w:val="libNormal"/>
        <w:rPr>
          <w:rtl/>
        </w:rPr>
      </w:pPr>
      <w:r>
        <w:rPr>
          <w:rtl/>
        </w:rPr>
        <w:t>3_الله تعالى كى طرف سے بہترين اور شائستہ گفتگو كے انتخاب كى سفارش الله تعالى كا انسان كے بارے</w:t>
      </w:r>
      <w:r w:rsidR="00754181" w:rsidRPr="00754181">
        <w:rPr>
          <w:rFonts w:hint="eastAsia"/>
          <w:rtl/>
        </w:rPr>
        <w:t xml:space="preserve"> </w:t>
      </w:r>
      <w:r w:rsidR="00754181">
        <w:rPr>
          <w:rFonts w:hint="eastAsia"/>
          <w:rtl/>
        </w:rPr>
        <w:t xml:space="preserve">ميں </w:t>
      </w:r>
      <w:r w:rsidR="00754181">
        <w:rPr>
          <w:rtl/>
        </w:rPr>
        <w:t>ہر حوالے سے علم كى بناء پر ہے_</w:t>
      </w:r>
      <w:r w:rsidR="00754181" w:rsidRPr="00754181">
        <w:rPr>
          <w:rStyle w:val="libArabicChar"/>
          <w:rFonts w:hint="eastAsia"/>
          <w:rtl/>
        </w:rPr>
        <w:t>قل</w:t>
      </w:r>
      <w:r w:rsidR="00754181" w:rsidRPr="00754181">
        <w:rPr>
          <w:rStyle w:val="libArabicChar"/>
          <w:rtl/>
        </w:rPr>
        <w:t xml:space="preserve"> لعبادى يقولوا التى </w:t>
      </w:r>
      <w:r w:rsidR="005E572F" w:rsidRPr="00201D6A">
        <w:rPr>
          <w:rStyle w:val="libArabicChar"/>
          <w:rFonts w:hint="cs"/>
          <w:rtl/>
        </w:rPr>
        <w:t>ه</w:t>
      </w:r>
      <w:r w:rsidR="00754181" w:rsidRPr="00754181">
        <w:rPr>
          <w:rStyle w:val="libArabicChar"/>
          <w:rFonts w:hint="cs"/>
          <w:rtl/>
        </w:rPr>
        <w:t>ى</w:t>
      </w:r>
      <w:r w:rsidR="00754181" w:rsidRPr="00754181">
        <w:rPr>
          <w:rStyle w:val="libArabicChar"/>
          <w:rtl/>
        </w:rPr>
        <w:t xml:space="preserve"> </w:t>
      </w:r>
      <w:r w:rsidR="00754181" w:rsidRPr="00754181">
        <w:rPr>
          <w:rStyle w:val="libArabicChar"/>
          <w:rFonts w:hint="cs"/>
          <w:rtl/>
        </w:rPr>
        <w:t>ا</w:t>
      </w:r>
      <w:r w:rsidR="00754181" w:rsidRPr="00754181">
        <w:rPr>
          <w:rStyle w:val="libArabicChar"/>
          <w:rtl/>
        </w:rPr>
        <w:t xml:space="preserve"> </w:t>
      </w:r>
      <w:r w:rsidR="00754181" w:rsidRPr="00754181">
        <w:rPr>
          <w:rStyle w:val="libArabicChar"/>
          <w:rFonts w:hint="cs"/>
          <w:rtl/>
        </w:rPr>
        <w:t>حسن</w:t>
      </w:r>
      <w:r w:rsidR="00754181" w:rsidRPr="00754181">
        <w:rPr>
          <w:rStyle w:val="libArabicChar"/>
          <w:rtl/>
        </w:rPr>
        <w:t xml:space="preserve"> ... </w:t>
      </w:r>
      <w:r w:rsidR="00754181" w:rsidRPr="00754181">
        <w:rPr>
          <w:rStyle w:val="libArabicChar"/>
          <w:rFonts w:hint="cs"/>
          <w:rtl/>
        </w:rPr>
        <w:t>ربكم</w:t>
      </w:r>
      <w:r w:rsidR="00754181" w:rsidRPr="00754181">
        <w:rPr>
          <w:rStyle w:val="libArabicChar"/>
          <w:rtl/>
        </w:rPr>
        <w:t xml:space="preserve"> </w:t>
      </w:r>
      <w:r w:rsidR="00754181" w:rsidRPr="00754181">
        <w:rPr>
          <w:rStyle w:val="libArabicChar"/>
          <w:rFonts w:hint="cs"/>
          <w:rtl/>
        </w:rPr>
        <w:t>أعلم</w:t>
      </w:r>
      <w:r w:rsidR="00754181" w:rsidRPr="00754181">
        <w:rPr>
          <w:rStyle w:val="libArabicChar"/>
          <w:rtl/>
        </w:rPr>
        <w:t xml:space="preserve"> </w:t>
      </w:r>
      <w:r w:rsidR="00754181" w:rsidRPr="00754181">
        <w:rPr>
          <w:rStyle w:val="libArabicChar"/>
          <w:rFonts w:hint="cs"/>
          <w:rtl/>
        </w:rPr>
        <w:t>بكم</w:t>
      </w:r>
    </w:p>
    <w:p w:rsidR="00754181" w:rsidRDefault="00754181" w:rsidP="00754181">
      <w:pPr>
        <w:pStyle w:val="libNormal"/>
        <w:rPr>
          <w:rtl/>
        </w:rPr>
      </w:pPr>
      <w:r>
        <w:rPr>
          <w:rFonts w:hint="eastAsia"/>
          <w:rtl/>
        </w:rPr>
        <w:t>بہترين</w:t>
      </w:r>
      <w:r>
        <w:rPr>
          <w:rtl/>
        </w:rPr>
        <w:t xml:space="preserve"> گفتگو كے انتخاب كى نصےحت كے بعد الله تعالى كے انسان كى تمام جہات پر علم كا تذكرہ علت كى مانند ہے _ يعنى چونكہ الله تعالى انسانوں كے حالات سے آگاہ ہے لہذا يہ نصےحت كرتا ہے _</w:t>
      </w:r>
    </w:p>
    <w:p w:rsidR="00754181" w:rsidRDefault="005E4E68" w:rsidP="00754181">
      <w:pPr>
        <w:pStyle w:val="libNormal"/>
      </w:pPr>
      <w:r>
        <w:rPr>
          <w:rtl/>
        </w:rPr>
        <w:cr/>
      </w:r>
      <w:r>
        <w:rPr>
          <w:rtl/>
        </w:rPr>
        <w:br w:type="page"/>
      </w:r>
    </w:p>
    <w:p w:rsidR="00E10A6C" w:rsidRDefault="00E10A6C" w:rsidP="00E10A6C">
      <w:pPr>
        <w:pStyle w:val="libNormal"/>
        <w:rPr>
          <w:rtl/>
        </w:rPr>
      </w:pPr>
      <w:r>
        <w:rPr>
          <w:rtl/>
        </w:rPr>
        <w:lastRenderedPageBreak/>
        <w:t>4_الله تعالى كے انسان كے تمام جوانب پر نگرانى اور علم پر توجہ كرنا انسان كو غلط باتو</w:t>
      </w:r>
      <w:r w:rsidR="00475B46">
        <w:rPr>
          <w:rtl/>
        </w:rPr>
        <w:t xml:space="preserve">ں </w:t>
      </w:r>
      <w:r>
        <w:rPr>
          <w:rtl/>
        </w:rPr>
        <w:t>سے اجتناب پر برانگيختہ كرتا ہے_</w:t>
      </w:r>
    </w:p>
    <w:p w:rsidR="00E10A6C" w:rsidRDefault="00E10A6C" w:rsidP="00754181">
      <w:pPr>
        <w:pStyle w:val="libArabic"/>
        <w:rPr>
          <w:rtl/>
        </w:rPr>
      </w:pPr>
      <w:r>
        <w:rPr>
          <w:rFonts w:hint="eastAsia"/>
          <w:rtl/>
        </w:rPr>
        <w:t>قل</w:t>
      </w:r>
      <w:r>
        <w:rPr>
          <w:rtl/>
        </w:rPr>
        <w:t xml:space="preserve"> لعبادى يقولوا التى </w:t>
      </w:r>
      <w:r w:rsidR="005E572F" w:rsidRPr="00201D6A">
        <w:rPr>
          <w:rFonts w:hint="cs"/>
          <w:rtl/>
        </w:rPr>
        <w:t>ه</w:t>
      </w:r>
      <w:r>
        <w:rPr>
          <w:rFonts w:hint="cs"/>
          <w:rtl/>
        </w:rPr>
        <w:t>ى</w:t>
      </w:r>
      <w:r>
        <w:rPr>
          <w:rtl/>
        </w:rPr>
        <w:t xml:space="preserve"> </w:t>
      </w:r>
      <w:r>
        <w:rPr>
          <w:rFonts w:hint="cs"/>
          <w:rtl/>
        </w:rPr>
        <w:t>ا</w:t>
      </w:r>
      <w:r>
        <w:rPr>
          <w:rtl/>
        </w:rPr>
        <w:t xml:space="preserve"> </w:t>
      </w:r>
      <w:r>
        <w:rPr>
          <w:rFonts w:hint="cs"/>
          <w:rtl/>
        </w:rPr>
        <w:t>حسن</w:t>
      </w:r>
      <w:r>
        <w:rPr>
          <w:rtl/>
        </w:rPr>
        <w:t xml:space="preserve"> ... </w:t>
      </w:r>
      <w:r>
        <w:rPr>
          <w:rFonts w:hint="cs"/>
          <w:rtl/>
        </w:rPr>
        <w:t>ربّكم</w:t>
      </w:r>
      <w:r>
        <w:rPr>
          <w:rtl/>
        </w:rPr>
        <w:t xml:space="preserve"> </w:t>
      </w:r>
      <w:r>
        <w:rPr>
          <w:rFonts w:hint="cs"/>
          <w:rtl/>
        </w:rPr>
        <w:t>أعلم</w:t>
      </w:r>
      <w:r>
        <w:rPr>
          <w:rtl/>
        </w:rPr>
        <w:t xml:space="preserve"> </w:t>
      </w:r>
      <w:r>
        <w:rPr>
          <w:rFonts w:hint="cs"/>
          <w:rtl/>
        </w:rPr>
        <w:t>بكم</w:t>
      </w:r>
    </w:p>
    <w:p w:rsidR="00E10A6C" w:rsidRDefault="00E10A6C" w:rsidP="00E10A6C">
      <w:pPr>
        <w:pStyle w:val="libNormal"/>
        <w:rPr>
          <w:rtl/>
        </w:rPr>
      </w:pPr>
      <w:r>
        <w:rPr>
          <w:rFonts w:hint="eastAsia"/>
          <w:rtl/>
        </w:rPr>
        <w:t>بہترين</w:t>
      </w:r>
      <w:r>
        <w:rPr>
          <w:rtl/>
        </w:rPr>
        <w:t xml:space="preserve"> گفتگو كے انتخاب كى نصےحت كے بعد الله تعالى كے انسان كى تمام جہات پر علم كا تذكرہ ممكن ہے اس بناء پر ہو كہ انسان اس چيز پر توجہ كرتے ہوئے نا مناسب باتو</w:t>
      </w:r>
      <w:r w:rsidR="00475B46">
        <w:rPr>
          <w:rtl/>
        </w:rPr>
        <w:t xml:space="preserve">ں </w:t>
      </w:r>
      <w:r>
        <w:rPr>
          <w:rtl/>
        </w:rPr>
        <w:t>سے پرہيز كرے_</w:t>
      </w:r>
    </w:p>
    <w:p w:rsidR="00E10A6C" w:rsidRDefault="00E10A6C" w:rsidP="00754181">
      <w:pPr>
        <w:pStyle w:val="libNormal"/>
        <w:rPr>
          <w:rtl/>
        </w:rPr>
      </w:pPr>
      <w:r>
        <w:rPr>
          <w:rtl/>
        </w:rPr>
        <w:t>5_بندو</w:t>
      </w:r>
      <w:r w:rsidR="00475B46">
        <w:rPr>
          <w:rtl/>
        </w:rPr>
        <w:t xml:space="preserve">ں </w:t>
      </w:r>
      <w:r>
        <w:rPr>
          <w:rtl/>
        </w:rPr>
        <w:t>پر رحمت يا عذاب كے نازل ہونے كے حوالے سے الله تعالى كى مشيت اس كے بندو</w:t>
      </w:r>
      <w:r w:rsidR="00475B46">
        <w:rPr>
          <w:rtl/>
        </w:rPr>
        <w:t xml:space="preserve">ں </w:t>
      </w:r>
      <w:r>
        <w:rPr>
          <w:rtl/>
        </w:rPr>
        <w:t>كے احوال پر وسيع علم وآگاہى كى بناء پر ہے_</w:t>
      </w:r>
      <w:r w:rsidRPr="00754181">
        <w:rPr>
          <w:rStyle w:val="libArabicChar"/>
          <w:rFonts w:hint="eastAsia"/>
          <w:rtl/>
        </w:rPr>
        <w:t>ربّكم</w:t>
      </w:r>
      <w:r w:rsidRPr="00754181">
        <w:rPr>
          <w:rStyle w:val="libArabicChar"/>
          <w:rtl/>
        </w:rPr>
        <w:t xml:space="preserve"> ا علم بكم ان يشا يرحمكم ا و إن يشا يعذّبكم</w:t>
      </w:r>
    </w:p>
    <w:p w:rsidR="00E10A6C" w:rsidRDefault="00E10A6C" w:rsidP="00754181">
      <w:pPr>
        <w:pStyle w:val="libNormal"/>
        <w:rPr>
          <w:rtl/>
        </w:rPr>
      </w:pPr>
      <w:r>
        <w:rPr>
          <w:rtl/>
        </w:rPr>
        <w:t>6_بندو</w:t>
      </w:r>
      <w:r w:rsidR="00475B46">
        <w:rPr>
          <w:rtl/>
        </w:rPr>
        <w:t xml:space="preserve">ں </w:t>
      </w:r>
      <w:r>
        <w:rPr>
          <w:rtl/>
        </w:rPr>
        <w:t>پر رحمت يا عذاب ،مشيت الہى كى بنياد پر ہے_</w:t>
      </w:r>
      <w:r w:rsidRPr="00754181">
        <w:rPr>
          <w:rStyle w:val="libArabicChar"/>
          <w:rFonts w:hint="eastAsia"/>
          <w:rtl/>
        </w:rPr>
        <w:t>إن</w:t>
      </w:r>
      <w:r w:rsidRPr="00754181">
        <w:rPr>
          <w:rStyle w:val="libArabicChar"/>
          <w:rtl/>
        </w:rPr>
        <w:t xml:space="preserve"> يشاء يرحمكم أو إن يشا يعذبكم</w:t>
      </w:r>
    </w:p>
    <w:p w:rsidR="00E10A6C" w:rsidRDefault="00E10A6C" w:rsidP="00754181">
      <w:pPr>
        <w:pStyle w:val="libNormal"/>
        <w:rPr>
          <w:rtl/>
        </w:rPr>
      </w:pPr>
      <w:r>
        <w:rPr>
          <w:rtl/>
        </w:rPr>
        <w:t>7_الله تعالى كى ربوبيت كا تقاضا ہے كہ وہ انسانو</w:t>
      </w:r>
      <w:r w:rsidR="00475B46">
        <w:rPr>
          <w:rtl/>
        </w:rPr>
        <w:t xml:space="preserve">ں </w:t>
      </w:r>
      <w:r>
        <w:rPr>
          <w:rtl/>
        </w:rPr>
        <w:t>كو جزا يا سزا دے _</w:t>
      </w:r>
      <w:r w:rsidRPr="00754181">
        <w:rPr>
          <w:rStyle w:val="libArabicChar"/>
          <w:rFonts w:hint="eastAsia"/>
          <w:rtl/>
        </w:rPr>
        <w:t>ربّكم</w:t>
      </w:r>
      <w:r w:rsidRPr="00754181">
        <w:rPr>
          <w:rStyle w:val="libArabicChar"/>
          <w:rtl/>
        </w:rPr>
        <w:t xml:space="preserve"> ... إن يشا يرحمكم ا و إن يشا يعذبّكم</w:t>
      </w:r>
    </w:p>
    <w:p w:rsidR="00E10A6C" w:rsidRDefault="00E10A6C" w:rsidP="00E10A6C">
      <w:pPr>
        <w:pStyle w:val="libNormal"/>
        <w:rPr>
          <w:rtl/>
        </w:rPr>
      </w:pPr>
      <w:r>
        <w:rPr>
          <w:rtl/>
        </w:rPr>
        <w:t>8_مؤمنين اپنے ايمان كے دھوكے مي</w:t>
      </w:r>
      <w:r w:rsidR="00475B46">
        <w:rPr>
          <w:rtl/>
        </w:rPr>
        <w:t xml:space="preserve">ں </w:t>
      </w:r>
      <w:r>
        <w:rPr>
          <w:rtl/>
        </w:rPr>
        <w:t>نہ رہي</w:t>
      </w:r>
      <w:r w:rsidR="00475B46">
        <w:rPr>
          <w:rtl/>
        </w:rPr>
        <w:t xml:space="preserve">ں </w:t>
      </w:r>
      <w:r>
        <w:rPr>
          <w:rtl/>
        </w:rPr>
        <w:t>اور اپنى سعادت ابدى پر مطمئن نہ رہي</w:t>
      </w:r>
      <w:r w:rsidR="00475B46">
        <w:rPr>
          <w:rtl/>
        </w:rPr>
        <w:t xml:space="preserve">ں </w:t>
      </w:r>
      <w:r>
        <w:rPr>
          <w:rtl/>
        </w:rPr>
        <w:t>_</w:t>
      </w:r>
    </w:p>
    <w:p w:rsidR="00E10A6C" w:rsidRDefault="00E10A6C" w:rsidP="00754181">
      <w:pPr>
        <w:pStyle w:val="libArabic"/>
        <w:rPr>
          <w:rtl/>
        </w:rPr>
      </w:pPr>
      <w:r>
        <w:rPr>
          <w:rFonts w:hint="eastAsia"/>
          <w:rtl/>
        </w:rPr>
        <w:t>ربّكم</w:t>
      </w:r>
      <w:r>
        <w:rPr>
          <w:rtl/>
        </w:rPr>
        <w:t xml:space="preserve"> ا علم بكم إن يشا يرحمكم ا و إن يشا يعذّبكم</w:t>
      </w:r>
    </w:p>
    <w:p w:rsidR="00E10A6C" w:rsidRDefault="00E10A6C" w:rsidP="00E10A6C">
      <w:pPr>
        <w:pStyle w:val="libNormal"/>
        <w:rPr>
          <w:rtl/>
        </w:rPr>
      </w:pPr>
      <w:r>
        <w:rPr>
          <w:rFonts w:hint="eastAsia"/>
          <w:rtl/>
        </w:rPr>
        <w:t>يہ</w:t>
      </w:r>
      <w:r>
        <w:rPr>
          <w:rtl/>
        </w:rPr>
        <w:t xml:space="preserve"> كہ ''ربّكم'' كا خطاب مؤمنين ہو</w:t>
      </w:r>
      <w:r w:rsidR="00475B46">
        <w:rPr>
          <w:rtl/>
        </w:rPr>
        <w:t xml:space="preserve">ں </w:t>
      </w:r>
      <w:r>
        <w:rPr>
          <w:rtl/>
        </w:rPr>
        <w:t>توآيت تعريضى ہے _ يعنى وہ يہ تصور نہ كري</w:t>
      </w:r>
      <w:r w:rsidR="00475B46">
        <w:rPr>
          <w:rtl/>
        </w:rPr>
        <w:t xml:space="preserve">ں </w:t>
      </w:r>
      <w:r>
        <w:rPr>
          <w:rtl/>
        </w:rPr>
        <w:t>كہ فقط ايمان ركھنے سے ان كى سعادت قطعى ہے محض اسى تصور پر دھوكہ مي</w:t>
      </w:r>
      <w:r w:rsidR="00475B46">
        <w:rPr>
          <w:rtl/>
        </w:rPr>
        <w:t xml:space="preserve">ں </w:t>
      </w:r>
      <w:r>
        <w:rPr>
          <w:rtl/>
        </w:rPr>
        <w:t>رہي</w:t>
      </w:r>
      <w:r w:rsidR="00475B46">
        <w:rPr>
          <w:rtl/>
        </w:rPr>
        <w:t xml:space="preserve">ں </w:t>
      </w:r>
      <w:r>
        <w:rPr>
          <w:rtl/>
        </w:rPr>
        <w:t>كہا گيا ہے كہ الله تعالى كا يہ اعلان كہ وہ تمہارى حالت سے بہت زيادہ اگاہ ہے اس سے مندرجہ بالا مطلب كى تا ي</w:t>
      </w:r>
      <w:r>
        <w:rPr>
          <w:rFonts w:hint="eastAsia"/>
          <w:rtl/>
        </w:rPr>
        <w:t>يد</w:t>
      </w:r>
      <w:r>
        <w:rPr>
          <w:rtl/>
        </w:rPr>
        <w:t xml:space="preserve"> ہوتى ہے_</w:t>
      </w:r>
    </w:p>
    <w:p w:rsidR="00E10A6C" w:rsidRDefault="00E10A6C" w:rsidP="00754181">
      <w:pPr>
        <w:pStyle w:val="libNormal"/>
        <w:rPr>
          <w:rtl/>
        </w:rPr>
      </w:pPr>
      <w:r>
        <w:rPr>
          <w:rtl/>
        </w:rPr>
        <w:t>9_الله تعالى كى طرف سے مشركين كو رغبت دلائي گئي ہے كہ وہ پيغمبر اكرم (ص) اور قرآن كے مد مقابل دشمنى چھوڑ كر بہترين كلام كا انتخاب كري</w:t>
      </w:r>
      <w:r w:rsidR="00475B46">
        <w:rPr>
          <w:rtl/>
        </w:rPr>
        <w:t xml:space="preserve">ں </w:t>
      </w:r>
      <w:r>
        <w:rPr>
          <w:rtl/>
        </w:rPr>
        <w:t>_</w:t>
      </w:r>
      <w:r w:rsidRPr="00754181">
        <w:rPr>
          <w:rStyle w:val="libArabicChar"/>
          <w:rFonts w:hint="eastAsia"/>
          <w:rtl/>
        </w:rPr>
        <w:t>قل</w:t>
      </w:r>
      <w:r w:rsidRPr="00754181">
        <w:rPr>
          <w:rStyle w:val="libArabicChar"/>
          <w:rtl/>
        </w:rPr>
        <w:t xml:space="preserve"> لعبادى يقولوا التى </w:t>
      </w:r>
      <w:r w:rsidR="005E572F" w:rsidRPr="00201D6A">
        <w:rPr>
          <w:rStyle w:val="libArabicChar"/>
          <w:rFonts w:hint="cs"/>
          <w:rtl/>
        </w:rPr>
        <w:t>ه</w:t>
      </w:r>
      <w:r w:rsidRPr="00754181">
        <w:rPr>
          <w:rStyle w:val="libArabicChar"/>
          <w:rFonts w:hint="cs"/>
          <w:rtl/>
        </w:rPr>
        <w:t>ى</w:t>
      </w:r>
      <w:r w:rsidRPr="00754181">
        <w:rPr>
          <w:rStyle w:val="libArabicChar"/>
          <w:rtl/>
        </w:rPr>
        <w:t xml:space="preserve"> </w:t>
      </w:r>
      <w:r w:rsidRPr="00754181">
        <w:rPr>
          <w:rStyle w:val="libArabicChar"/>
          <w:rFonts w:hint="cs"/>
          <w:rtl/>
        </w:rPr>
        <w:t>ا</w:t>
      </w:r>
      <w:r w:rsidRPr="00754181">
        <w:rPr>
          <w:rStyle w:val="libArabicChar"/>
          <w:rtl/>
        </w:rPr>
        <w:t xml:space="preserve"> </w:t>
      </w:r>
      <w:r w:rsidRPr="00754181">
        <w:rPr>
          <w:rStyle w:val="libArabicChar"/>
          <w:rFonts w:hint="cs"/>
          <w:rtl/>
        </w:rPr>
        <w:t>حسن</w:t>
      </w:r>
      <w:r w:rsidRPr="00754181">
        <w:rPr>
          <w:rStyle w:val="libArabicChar"/>
          <w:rtl/>
        </w:rPr>
        <w:t xml:space="preserve"> ...</w:t>
      </w:r>
      <w:r w:rsidRPr="00754181">
        <w:rPr>
          <w:rStyle w:val="libArabicChar"/>
          <w:rFonts w:hint="cs"/>
          <w:rtl/>
        </w:rPr>
        <w:t>إن</w:t>
      </w:r>
      <w:r w:rsidRPr="00754181">
        <w:rPr>
          <w:rStyle w:val="libArabicChar"/>
          <w:rtl/>
        </w:rPr>
        <w:t xml:space="preserve"> </w:t>
      </w:r>
      <w:r w:rsidRPr="00754181">
        <w:rPr>
          <w:rStyle w:val="libArabicChar"/>
          <w:rFonts w:hint="cs"/>
          <w:rtl/>
        </w:rPr>
        <w:t>يشا</w:t>
      </w:r>
      <w:r w:rsidRPr="00754181">
        <w:rPr>
          <w:rStyle w:val="libArabicChar"/>
          <w:rtl/>
        </w:rPr>
        <w:t xml:space="preserve"> </w:t>
      </w:r>
      <w:r w:rsidR="00FB7903" w:rsidRPr="00FB7903">
        <w:rPr>
          <w:rStyle w:val="libArabicChar"/>
          <w:rFonts w:hint="cs"/>
          <w:rtl/>
        </w:rPr>
        <w:t>ي</w:t>
      </w:r>
      <w:r w:rsidRPr="00754181">
        <w:rPr>
          <w:rStyle w:val="libArabicChar"/>
          <w:rFonts w:hint="cs"/>
          <w:rtl/>
        </w:rPr>
        <w:t>رحمكم</w:t>
      </w:r>
      <w:r w:rsidRPr="00754181">
        <w:rPr>
          <w:rStyle w:val="libArabicChar"/>
          <w:rtl/>
        </w:rPr>
        <w:t xml:space="preserve"> </w:t>
      </w:r>
      <w:r w:rsidRPr="00754181">
        <w:rPr>
          <w:rStyle w:val="libArabicChar"/>
          <w:rFonts w:hint="cs"/>
          <w:rtl/>
        </w:rPr>
        <w:t>أو</w:t>
      </w:r>
      <w:r w:rsidRPr="00754181">
        <w:rPr>
          <w:rStyle w:val="libArabicChar"/>
          <w:rtl/>
        </w:rPr>
        <w:t xml:space="preserve"> </w:t>
      </w:r>
      <w:r w:rsidRPr="00754181">
        <w:rPr>
          <w:rStyle w:val="libArabicChar"/>
          <w:rFonts w:hint="cs"/>
          <w:rtl/>
        </w:rPr>
        <w:t>إن</w:t>
      </w:r>
      <w:r w:rsidRPr="00754181">
        <w:rPr>
          <w:rStyle w:val="libArabicChar"/>
          <w:rtl/>
        </w:rPr>
        <w:t xml:space="preserve"> </w:t>
      </w:r>
      <w:r w:rsidRPr="00754181">
        <w:rPr>
          <w:rStyle w:val="libArabicChar"/>
          <w:rFonts w:hint="cs"/>
          <w:rtl/>
        </w:rPr>
        <w:t>يشا</w:t>
      </w:r>
      <w:r w:rsidRPr="00754181">
        <w:rPr>
          <w:rStyle w:val="libArabicChar"/>
          <w:rtl/>
        </w:rPr>
        <w:t xml:space="preserve"> </w:t>
      </w:r>
      <w:r w:rsidRPr="00754181">
        <w:rPr>
          <w:rStyle w:val="libArabicChar"/>
          <w:rFonts w:hint="cs"/>
          <w:rtl/>
        </w:rPr>
        <w:t>يعذّبكم</w:t>
      </w:r>
    </w:p>
    <w:p w:rsidR="00E10A6C" w:rsidRDefault="00E10A6C" w:rsidP="00E10A6C">
      <w:pPr>
        <w:pStyle w:val="libNormal"/>
        <w:rPr>
          <w:rtl/>
        </w:rPr>
      </w:pPr>
      <w:r>
        <w:rPr>
          <w:rFonts w:hint="eastAsia"/>
          <w:rtl/>
        </w:rPr>
        <w:t>مندرجہ</w:t>
      </w:r>
      <w:r>
        <w:rPr>
          <w:rtl/>
        </w:rPr>
        <w:t xml:space="preserve"> بالانكتہ كى بنياديہ ہے كہ''عبا د ى ''سے مراد پچھلى آيت مي</w:t>
      </w:r>
      <w:r w:rsidR="00475B46">
        <w:rPr>
          <w:rtl/>
        </w:rPr>
        <w:t xml:space="preserve">ں </w:t>
      </w:r>
      <w:r>
        <w:rPr>
          <w:rtl/>
        </w:rPr>
        <w:t>اور اس آيت مي</w:t>
      </w:r>
      <w:r w:rsidR="00475B46">
        <w:rPr>
          <w:rtl/>
        </w:rPr>
        <w:t xml:space="preserve">ں </w:t>
      </w:r>
      <w:r>
        <w:rPr>
          <w:rtl/>
        </w:rPr>
        <w:t>مشركين ہو</w:t>
      </w:r>
      <w:r w:rsidR="00475B46">
        <w:rPr>
          <w:rtl/>
        </w:rPr>
        <w:t xml:space="preserve">ں </w:t>
      </w:r>
      <w:r>
        <w:rPr>
          <w:rtl/>
        </w:rPr>
        <w:t>اور الله تعالى نے ان سے چاہا ہے كہ وہ پيغمبر (ص) اور مؤمنين كے ساتھ ملاقات مي</w:t>
      </w:r>
      <w:r w:rsidR="00475B46">
        <w:rPr>
          <w:rtl/>
        </w:rPr>
        <w:t xml:space="preserve">ں </w:t>
      </w:r>
      <w:r>
        <w:rPr>
          <w:rtl/>
        </w:rPr>
        <w:t>اچھے كلمات كا انتخاب كري</w:t>
      </w:r>
      <w:r w:rsidR="00475B46">
        <w:rPr>
          <w:rtl/>
        </w:rPr>
        <w:t xml:space="preserve">ں </w:t>
      </w:r>
      <w:r>
        <w:rPr>
          <w:rtl/>
        </w:rPr>
        <w:t>اور دشمنى چھوڑي</w:t>
      </w:r>
      <w:r w:rsidR="00475B46">
        <w:rPr>
          <w:rtl/>
        </w:rPr>
        <w:t xml:space="preserve">ں </w:t>
      </w:r>
      <w:r>
        <w:rPr>
          <w:rtl/>
        </w:rPr>
        <w:t>_</w:t>
      </w:r>
    </w:p>
    <w:p w:rsidR="00E10A6C" w:rsidRDefault="00E10A6C" w:rsidP="00E10A6C">
      <w:pPr>
        <w:pStyle w:val="libNormal"/>
        <w:rPr>
          <w:rtl/>
        </w:rPr>
      </w:pPr>
      <w:r>
        <w:rPr>
          <w:rtl/>
        </w:rPr>
        <w:t>10_لوگو</w:t>
      </w:r>
      <w:r w:rsidR="00475B46">
        <w:rPr>
          <w:rtl/>
        </w:rPr>
        <w:t xml:space="preserve">ں </w:t>
      </w:r>
      <w:r>
        <w:rPr>
          <w:rtl/>
        </w:rPr>
        <w:t>كو ايمان كے لئے مجبور كرنا ،پيغمبر (ص) كى ذمہ دارى اور كام نہي</w:t>
      </w:r>
      <w:r w:rsidR="00475B46">
        <w:rPr>
          <w:rtl/>
        </w:rPr>
        <w:t xml:space="preserve">ں </w:t>
      </w:r>
      <w:r>
        <w:rPr>
          <w:rtl/>
        </w:rPr>
        <w:t>ہے_</w:t>
      </w:r>
    </w:p>
    <w:p w:rsidR="00E10A6C" w:rsidRDefault="00E10A6C" w:rsidP="00754181">
      <w:pPr>
        <w:pStyle w:val="libNormal"/>
        <w:rPr>
          <w:rtl/>
        </w:rPr>
      </w:pPr>
      <w:r w:rsidRPr="00754181">
        <w:rPr>
          <w:rStyle w:val="libArabicChar"/>
          <w:rFonts w:hint="eastAsia"/>
          <w:rtl/>
        </w:rPr>
        <w:t>وم</w:t>
      </w:r>
      <w:r w:rsidR="00DC36A0" w:rsidRPr="00DC36A0">
        <w:rPr>
          <w:rStyle w:val="libArabicChar"/>
          <w:rFonts w:hint="eastAsia"/>
          <w:rtl/>
        </w:rPr>
        <w:t>إ</w:t>
      </w:r>
      <w:r w:rsidRPr="00754181">
        <w:rPr>
          <w:rStyle w:val="libArabicChar"/>
          <w:rtl/>
        </w:rPr>
        <w:t xml:space="preserve"> رسلناك علي</w:t>
      </w:r>
      <w:r w:rsidR="00E11E70" w:rsidRPr="00FB7903">
        <w:rPr>
          <w:rStyle w:val="libArabicChar"/>
          <w:rFonts w:hint="cs"/>
          <w:rtl/>
        </w:rPr>
        <w:t>ه</w:t>
      </w:r>
      <w:r w:rsidRPr="00754181">
        <w:rPr>
          <w:rStyle w:val="libArabicChar"/>
          <w:rFonts w:hint="cs"/>
          <w:rtl/>
        </w:rPr>
        <w:t>م</w:t>
      </w:r>
      <w:r w:rsidRPr="00754181">
        <w:rPr>
          <w:rStyle w:val="libArabicChar"/>
          <w:rtl/>
        </w:rPr>
        <w:t xml:space="preserve"> </w:t>
      </w:r>
      <w:r w:rsidRPr="00754181">
        <w:rPr>
          <w:rStyle w:val="libArabicChar"/>
          <w:rFonts w:hint="cs"/>
          <w:rtl/>
        </w:rPr>
        <w:t>وكيل</w:t>
      </w:r>
      <w:r w:rsidRPr="00754181">
        <w:rPr>
          <w:rStyle w:val="libArabicChar"/>
          <w:rtl/>
        </w:rPr>
        <w:t>''التوكيل''</w:t>
      </w:r>
      <w:r>
        <w:rPr>
          <w:rtl/>
        </w:rPr>
        <w:t xml:space="preserve"> سے لغت مي</w:t>
      </w:r>
      <w:r w:rsidR="00475B46">
        <w:rPr>
          <w:rtl/>
        </w:rPr>
        <w:t xml:space="preserve">ں </w:t>
      </w:r>
      <w:r>
        <w:rPr>
          <w:rtl/>
        </w:rPr>
        <w:t>مراد كسى شخص پر اعتماد كرنا اور اسے نائب قرار دينا ہے _ (مفردات</w:t>
      </w:r>
    </w:p>
    <w:p w:rsidR="00754181" w:rsidRDefault="005E4E68" w:rsidP="00754181">
      <w:pPr>
        <w:pStyle w:val="libNormal"/>
      </w:pPr>
      <w:r>
        <w:rPr>
          <w:rtl/>
        </w:rPr>
        <w:br w:type="page"/>
      </w:r>
    </w:p>
    <w:p w:rsidR="00E10A6C" w:rsidRDefault="00E10A6C" w:rsidP="00754181">
      <w:pPr>
        <w:pStyle w:val="libNormal"/>
        <w:rPr>
          <w:rtl/>
        </w:rPr>
      </w:pPr>
      <w:r>
        <w:rPr>
          <w:rFonts w:hint="eastAsia"/>
          <w:rtl/>
        </w:rPr>
        <w:lastRenderedPageBreak/>
        <w:t>راغب</w:t>
      </w:r>
      <w:r>
        <w:rPr>
          <w:rtl/>
        </w:rPr>
        <w:t xml:space="preserve">) لہذا </w:t>
      </w:r>
      <w:r w:rsidRPr="00754181">
        <w:rPr>
          <w:rStyle w:val="libArabicChar"/>
          <w:rtl/>
        </w:rPr>
        <w:t>''و ما ا رسلناك علي</w:t>
      </w:r>
      <w:r w:rsidR="005E572F" w:rsidRPr="00201D6A">
        <w:rPr>
          <w:rStyle w:val="libArabicChar"/>
          <w:rFonts w:hint="cs"/>
          <w:rtl/>
        </w:rPr>
        <w:t>ه</w:t>
      </w:r>
      <w:r w:rsidRPr="00754181">
        <w:rPr>
          <w:rStyle w:val="libArabicChar"/>
          <w:rFonts w:hint="cs"/>
          <w:rtl/>
        </w:rPr>
        <w:t>م</w:t>
      </w:r>
      <w:r w:rsidRPr="00754181">
        <w:rPr>
          <w:rStyle w:val="libArabicChar"/>
          <w:rtl/>
        </w:rPr>
        <w:t xml:space="preserve"> </w:t>
      </w:r>
      <w:r w:rsidRPr="00754181">
        <w:rPr>
          <w:rStyle w:val="libArabicChar"/>
          <w:rFonts w:hint="cs"/>
          <w:rtl/>
        </w:rPr>
        <w:t>وكيلاً</w:t>
      </w:r>
      <w:r w:rsidRPr="00754181">
        <w:rPr>
          <w:rStyle w:val="libArabicChar"/>
          <w:rtl/>
        </w:rPr>
        <w:t xml:space="preserve"> ''</w:t>
      </w:r>
      <w:r>
        <w:rPr>
          <w:rtl/>
        </w:rPr>
        <w:t xml:space="preserve"> يعنى اے پيغمبر (ص) آپ (ص) كو لوگو</w:t>
      </w:r>
      <w:r w:rsidR="00475B46">
        <w:rPr>
          <w:rtl/>
        </w:rPr>
        <w:t xml:space="preserve">ں </w:t>
      </w:r>
      <w:r>
        <w:rPr>
          <w:rtl/>
        </w:rPr>
        <w:t>كى كفالت كے لئے نہي</w:t>
      </w:r>
      <w:r w:rsidR="00475B46">
        <w:rPr>
          <w:rtl/>
        </w:rPr>
        <w:t xml:space="preserve">ں </w:t>
      </w:r>
      <w:r>
        <w:rPr>
          <w:rtl/>
        </w:rPr>
        <w:t>بھيجا آپ (ص) صرف تبليغ والا كام كري</w:t>
      </w:r>
      <w:r w:rsidR="00475B46">
        <w:rPr>
          <w:rtl/>
        </w:rPr>
        <w:t xml:space="preserve">ں </w:t>
      </w:r>
      <w:r>
        <w:rPr>
          <w:rtl/>
        </w:rPr>
        <w:t>اور انہي</w:t>
      </w:r>
      <w:r w:rsidR="00475B46">
        <w:rPr>
          <w:rtl/>
        </w:rPr>
        <w:t xml:space="preserve">ں </w:t>
      </w:r>
      <w:r>
        <w:rPr>
          <w:rtl/>
        </w:rPr>
        <w:t>ايمان كے لئے مجبور نہ كري</w:t>
      </w:r>
      <w:r w:rsidR="00475B46">
        <w:rPr>
          <w:rtl/>
        </w:rPr>
        <w:t xml:space="preserve">ں </w:t>
      </w:r>
      <w:r>
        <w:rPr>
          <w:rtl/>
        </w:rPr>
        <w:t>_</w:t>
      </w:r>
    </w:p>
    <w:p w:rsidR="00E10A6C" w:rsidRDefault="00E10A6C" w:rsidP="00754181">
      <w:pPr>
        <w:pStyle w:val="libNormal"/>
        <w:rPr>
          <w:rtl/>
        </w:rPr>
      </w:pPr>
      <w:r>
        <w:rPr>
          <w:rFonts w:hint="eastAsia"/>
          <w:rtl/>
        </w:rPr>
        <w:t>آنحضرت</w:t>
      </w:r>
      <w:r>
        <w:rPr>
          <w:rtl/>
        </w:rPr>
        <w:t xml:space="preserve"> (ص) :</w:t>
      </w:r>
      <w:r>
        <w:rPr>
          <w:rFonts w:hint="eastAsia"/>
          <w:rtl/>
        </w:rPr>
        <w:t>آنحضرت</w:t>
      </w:r>
      <w:r>
        <w:rPr>
          <w:rtl/>
        </w:rPr>
        <w:t xml:space="preserve"> (ص) سے سامنا كرنے كا طريقہ 9;آنحضرت (ص) كى ذمہ دارى كى حدود ہونا 10</w:t>
      </w:r>
    </w:p>
    <w:p w:rsidR="00E10A6C" w:rsidRDefault="00E10A6C" w:rsidP="00754181">
      <w:pPr>
        <w:pStyle w:val="libNormal"/>
        <w:rPr>
          <w:rtl/>
        </w:rPr>
      </w:pPr>
      <w:r>
        <w:rPr>
          <w:rFonts w:hint="eastAsia"/>
          <w:rtl/>
        </w:rPr>
        <w:t>ابھارنا</w:t>
      </w:r>
      <w:r>
        <w:rPr>
          <w:rtl/>
        </w:rPr>
        <w:t>:</w:t>
      </w:r>
      <w:r>
        <w:rPr>
          <w:rFonts w:hint="eastAsia"/>
          <w:rtl/>
        </w:rPr>
        <w:t>ابھارنے</w:t>
      </w:r>
      <w:r>
        <w:rPr>
          <w:rtl/>
        </w:rPr>
        <w:t xml:space="preserve"> كے اسباب 4</w:t>
      </w:r>
    </w:p>
    <w:p w:rsidR="00E10A6C" w:rsidRDefault="00E10A6C" w:rsidP="00754181">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كے آثار 2، 7;اللہ تعالى كے علم غيب كے آثار 3، 5;اللہ تعالى كى مشيت كے آثار 6;اللہ تعالى كے علم غيب كا پيش خيمہ 2;اللہ تعالى كى مشيت كا پيش خيمہ 5;اللہ تعالى كى جزائي</w:t>
      </w:r>
      <w:r w:rsidR="00475B46">
        <w:rPr>
          <w:rtl/>
        </w:rPr>
        <w:t xml:space="preserve">ں </w:t>
      </w:r>
      <w:r>
        <w:rPr>
          <w:rtl/>
        </w:rPr>
        <w:t>7;اللہ تعالى كا حوصلہ افزائي كرنا 9;اللہ تعالى كى سزائي</w:t>
      </w:r>
      <w:r w:rsidR="00475B46">
        <w:rPr>
          <w:rtl/>
        </w:rPr>
        <w:t xml:space="preserve">ں </w:t>
      </w:r>
      <w:r>
        <w:rPr>
          <w:rtl/>
        </w:rPr>
        <w:t>7; الله تعا</w:t>
      </w:r>
      <w:r>
        <w:rPr>
          <w:rFonts w:hint="eastAsia"/>
          <w:rtl/>
        </w:rPr>
        <w:t>لى</w:t>
      </w:r>
      <w:r>
        <w:rPr>
          <w:rtl/>
        </w:rPr>
        <w:t xml:space="preserve"> كا علم غيب 1</w:t>
      </w:r>
    </w:p>
    <w:p w:rsidR="00E10A6C" w:rsidRDefault="00E10A6C" w:rsidP="00754181">
      <w:pPr>
        <w:pStyle w:val="libNormal"/>
        <w:rPr>
          <w:rtl/>
        </w:rPr>
      </w:pPr>
      <w:r>
        <w:rPr>
          <w:rFonts w:hint="eastAsia"/>
          <w:rtl/>
        </w:rPr>
        <w:t>ايمان</w:t>
      </w:r>
      <w:r>
        <w:rPr>
          <w:rtl/>
        </w:rPr>
        <w:t xml:space="preserve"> :</w:t>
      </w:r>
      <w:r>
        <w:rPr>
          <w:rFonts w:hint="eastAsia"/>
          <w:rtl/>
        </w:rPr>
        <w:t>ايمان</w:t>
      </w:r>
      <w:r>
        <w:rPr>
          <w:rtl/>
        </w:rPr>
        <w:t xml:space="preserve"> مي</w:t>
      </w:r>
      <w:r w:rsidR="00475B46">
        <w:rPr>
          <w:rtl/>
        </w:rPr>
        <w:t xml:space="preserve">ں </w:t>
      </w:r>
      <w:r>
        <w:rPr>
          <w:rtl/>
        </w:rPr>
        <w:t>جبر كى نفى 10</w:t>
      </w:r>
    </w:p>
    <w:p w:rsidR="00E10A6C" w:rsidRDefault="00E10A6C" w:rsidP="00754181">
      <w:pPr>
        <w:pStyle w:val="libNormal"/>
        <w:rPr>
          <w:rtl/>
        </w:rPr>
      </w:pPr>
      <w:r>
        <w:rPr>
          <w:rFonts w:hint="eastAsia"/>
          <w:rtl/>
        </w:rPr>
        <w:t>بات</w:t>
      </w:r>
      <w:r>
        <w:rPr>
          <w:rtl/>
        </w:rPr>
        <w:t xml:space="preserve"> :</w:t>
      </w:r>
      <w:r>
        <w:rPr>
          <w:rFonts w:hint="eastAsia"/>
          <w:rtl/>
        </w:rPr>
        <w:t>بہترين</w:t>
      </w:r>
      <w:r>
        <w:rPr>
          <w:rtl/>
        </w:rPr>
        <w:t xml:space="preserve"> بات:</w:t>
      </w:r>
      <w:r>
        <w:rPr>
          <w:rFonts w:hint="eastAsia"/>
          <w:rtl/>
        </w:rPr>
        <w:t>ناپسنديدہ</w:t>
      </w:r>
      <w:r>
        <w:rPr>
          <w:rtl/>
        </w:rPr>
        <w:t xml:space="preserve"> بات سے اجتناب كا پيش خيمہ 4;اچھى باتو</w:t>
      </w:r>
      <w:r w:rsidR="00475B46">
        <w:rPr>
          <w:rtl/>
        </w:rPr>
        <w:t xml:space="preserve">ں </w:t>
      </w:r>
      <w:r>
        <w:rPr>
          <w:rtl/>
        </w:rPr>
        <w:t>كى طرف حوصلہ افزائي 9;اچھى بات كي</w:t>
      </w:r>
    </w:p>
    <w:p w:rsidR="00E10A6C" w:rsidRDefault="00E10A6C" w:rsidP="00E10A6C">
      <w:pPr>
        <w:pStyle w:val="libNormal"/>
        <w:rPr>
          <w:rtl/>
        </w:rPr>
      </w:pPr>
      <w:r>
        <w:rPr>
          <w:rFonts w:hint="eastAsia"/>
          <w:rtl/>
        </w:rPr>
        <w:t>نصےحت</w:t>
      </w:r>
      <w:r>
        <w:rPr>
          <w:rtl/>
        </w:rPr>
        <w:t xml:space="preserve"> 3</w:t>
      </w:r>
    </w:p>
    <w:p w:rsidR="00E10A6C" w:rsidRDefault="00E10A6C" w:rsidP="00754181">
      <w:pPr>
        <w:pStyle w:val="libNormal"/>
        <w:rPr>
          <w:rtl/>
        </w:rPr>
      </w:pPr>
      <w:r>
        <w:rPr>
          <w:rFonts w:hint="eastAsia"/>
          <w:rtl/>
        </w:rPr>
        <w:t>تكبر</w:t>
      </w:r>
      <w:r>
        <w:rPr>
          <w:rtl/>
        </w:rPr>
        <w:t>:</w:t>
      </w:r>
      <w:r>
        <w:rPr>
          <w:rFonts w:hint="eastAsia"/>
          <w:rtl/>
        </w:rPr>
        <w:t>تكبر</w:t>
      </w:r>
      <w:r>
        <w:rPr>
          <w:rtl/>
        </w:rPr>
        <w:t xml:space="preserve"> سے اجتناب 8</w:t>
      </w:r>
    </w:p>
    <w:p w:rsidR="00E10A6C" w:rsidRDefault="00E10A6C" w:rsidP="00754181">
      <w:pPr>
        <w:pStyle w:val="libNormal"/>
        <w:rPr>
          <w:rtl/>
        </w:rPr>
      </w:pPr>
      <w:r>
        <w:rPr>
          <w:rFonts w:hint="eastAsia"/>
          <w:rtl/>
        </w:rPr>
        <w:t>جزائ</w:t>
      </w:r>
      <w:r>
        <w:rPr>
          <w:rtl/>
        </w:rPr>
        <w:t>:</w:t>
      </w:r>
      <w:r>
        <w:rPr>
          <w:rFonts w:hint="eastAsia"/>
          <w:rtl/>
        </w:rPr>
        <w:t>جزاء</w:t>
      </w:r>
      <w:r>
        <w:rPr>
          <w:rtl/>
        </w:rPr>
        <w:t xml:space="preserve"> كا پيش خيمہ 7</w:t>
      </w:r>
    </w:p>
    <w:p w:rsidR="00E10A6C" w:rsidRDefault="00E10A6C" w:rsidP="00754181">
      <w:pPr>
        <w:pStyle w:val="libNormal"/>
        <w:rPr>
          <w:rtl/>
        </w:rPr>
      </w:pPr>
      <w:r>
        <w:rPr>
          <w:rFonts w:hint="eastAsia"/>
          <w:rtl/>
        </w:rPr>
        <w:t>ذكر</w:t>
      </w:r>
      <w:r>
        <w:rPr>
          <w:rtl/>
        </w:rPr>
        <w:t>:</w:t>
      </w:r>
      <w:r>
        <w:rPr>
          <w:rFonts w:hint="eastAsia"/>
          <w:rtl/>
        </w:rPr>
        <w:t>الله</w:t>
      </w:r>
      <w:r>
        <w:rPr>
          <w:rtl/>
        </w:rPr>
        <w:t xml:space="preserve"> تعالى كے علم غيب كے ذكر كے اثرات 4;اللہ تعالى كى نگرانيو</w:t>
      </w:r>
      <w:r w:rsidR="00475B46">
        <w:rPr>
          <w:rtl/>
        </w:rPr>
        <w:t xml:space="preserve">ں </w:t>
      </w:r>
      <w:r>
        <w:rPr>
          <w:rtl/>
        </w:rPr>
        <w:t>كے ذكر كے اثرات4</w:t>
      </w:r>
    </w:p>
    <w:p w:rsidR="00E10A6C" w:rsidRDefault="00E10A6C" w:rsidP="00754181">
      <w:pPr>
        <w:pStyle w:val="libNormal"/>
        <w:rPr>
          <w:rtl/>
        </w:rPr>
      </w:pPr>
      <w:r>
        <w:rPr>
          <w:rFonts w:hint="eastAsia"/>
          <w:rtl/>
        </w:rPr>
        <w:t>رحمت</w:t>
      </w:r>
      <w:r>
        <w:rPr>
          <w:rtl/>
        </w:rPr>
        <w:t xml:space="preserve"> :</w:t>
      </w:r>
      <w:r>
        <w:rPr>
          <w:rFonts w:hint="eastAsia"/>
          <w:rtl/>
        </w:rPr>
        <w:t>رحمت</w:t>
      </w:r>
      <w:r>
        <w:rPr>
          <w:rtl/>
        </w:rPr>
        <w:t xml:space="preserve"> كى بنياد 6;رحمت كا پيش خيمہ 5</w:t>
      </w:r>
    </w:p>
    <w:p w:rsidR="00E10A6C" w:rsidRDefault="00E10A6C" w:rsidP="00754181">
      <w:pPr>
        <w:pStyle w:val="libNormal"/>
        <w:rPr>
          <w:rtl/>
        </w:rPr>
      </w:pPr>
      <w:r>
        <w:rPr>
          <w:rFonts w:hint="eastAsia"/>
          <w:rtl/>
        </w:rPr>
        <w:t>سزا</w:t>
      </w:r>
      <w:r>
        <w:rPr>
          <w:rtl/>
        </w:rPr>
        <w:t>:</w:t>
      </w:r>
      <w:r>
        <w:rPr>
          <w:rFonts w:hint="eastAsia"/>
          <w:rtl/>
        </w:rPr>
        <w:t>سزا</w:t>
      </w:r>
      <w:r>
        <w:rPr>
          <w:rtl/>
        </w:rPr>
        <w:t xml:space="preserve"> كا پيش خيمہ 7</w:t>
      </w:r>
    </w:p>
    <w:p w:rsidR="00E10A6C" w:rsidRDefault="00E10A6C" w:rsidP="00754181">
      <w:pPr>
        <w:pStyle w:val="libNormal"/>
        <w:rPr>
          <w:rtl/>
        </w:rPr>
      </w:pPr>
      <w:r>
        <w:rPr>
          <w:rFonts w:hint="eastAsia"/>
          <w:rtl/>
        </w:rPr>
        <w:t>سعادت</w:t>
      </w:r>
      <w:r>
        <w:rPr>
          <w:rtl/>
        </w:rPr>
        <w:t xml:space="preserve"> :</w:t>
      </w:r>
      <w:r>
        <w:rPr>
          <w:rFonts w:hint="eastAsia"/>
          <w:rtl/>
        </w:rPr>
        <w:t>سعادت</w:t>
      </w:r>
      <w:r>
        <w:rPr>
          <w:rtl/>
        </w:rPr>
        <w:t xml:space="preserve"> پر مطمئن ہونے پرسرزنش 7</w:t>
      </w:r>
    </w:p>
    <w:p w:rsidR="00E10A6C" w:rsidRDefault="00E10A6C" w:rsidP="00754181">
      <w:pPr>
        <w:pStyle w:val="libNormal"/>
        <w:rPr>
          <w:rtl/>
        </w:rPr>
      </w:pPr>
      <w:r>
        <w:rPr>
          <w:rFonts w:hint="eastAsia"/>
          <w:rtl/>
        </w:rPr>
        <w:t>عذاب</w:t>
      </w:r>
      <w:r>
        <w:rPr>
          <w:rtl/>
        </w:rPr>
        <w:t xml:space="preserve"> :</w:t>
      </w:r>
      <w:r>
        <w:rPr>
          <w:rFonts w:hint="eastAsia"/>
          <w:rtl/>
        </w:rPr>
        <w:t>عذاب</w:t>
      </w:r>
      <w:r>
        <w:rPr>
          <w:rtl/>
        </w:rPr>
        <w:t xml:space="preserve"> كى بنياد 6;عذاب كا پيش خيمہ 5</w:t>
      </w:r>
    </w:p>
    <w:p w:rsidR="00E10A6C" w:rsidRDefault="00E10A6C" w:rsidP="00754181">
      <w:pPr>
        <w:pStyle w:val="libNormal"/>
        <w:rPr>
          <w:rtl/>
        </w:rPr>
      </w:pPr>
      <w:r>
        <w:rPr>
          <w:rFonts w:hint="eastAsia"/>
          <w:rtl/>
        </w:rPr>
        <w:t>قرآن</w:t>
      </w:r>
      <w:r>
        <w:rPr>
          <w:rtl/>
        </w:rPr>
        <w:t xml:space="preserve"> مجيد:</w:t>
      </w:r>
      <w:r>
        <w:rPr>
          <w:rFonts w:hint="eastAsia"/>
          <w:rtl/>
        </w:rPr>
        <w:t>قرآن</w:t>
      </w:r>
      <w:r>
        <w:rPr>
          <w:rtl/>
        </w:rPr>
        <w:t xml:space="preserve"> كے مد مقابل رويہ 9</w:t>
      </w:r>
    </w:p>
    <w:p w:rsidR="00E10A6C" w:rsidRDefault="00E10A6C" w:rsidP="00754181">
      <w:pPr>
        <w:pStyle w:val="libNormal"/>
        <w:rPr>
          <w:rtl/>
        </w:rPr>
      </w:pPr>
      <w:r>
        <w:rPr>
          <w:rFonts w:hint="eastAsia"/>
          <w:rtl/>
        </w:rPr>
        <w:t>مشركين</w:t>
      </w:r>
      <w:r>
        <w:rPr>
          <w:rtl/>
        </w:rPr>
        <w:t xml:space="preserve"> :</w:t>
      </w:r>
      <w:r>
        <w:rPr>
          <w:rFonts w:hint="eastAsia"/>
          <w:rtl/>
        </w:rPr>
        <w:t>مشركين</w:t>
      </w:r>
      <w:r>
        <w:rPr>
          <w:rtl/>
        </w:rPr>
        <w:t xml:space="preserve"> كى حوصلہ افزائي 9</w:t>
      </w:r>
    </w:p>
    <w:p w:rsidR="00E10A6C" w:rsidRDefault="00E10A6C" w:rsidP="00754181">
      <w:pPr>
        <w:pStyle w:val="libNormal"/>
        <w:rPr>
          <w:rtl/>
        </w:rPr>
      </w:pPr>
      <w:r>
        <w:rPr>
          <w:rFonts w:hint="eastAsia"/>
          <w:rtl/>
        </w:rPr>
        <w:t>مؤمنين</w:t>
      </w:r>
      <w:r>
        <w:rPr>
          <w:rtl/>
        </w:rPr>
        <w:t xml:space="preserve"> :</w:t>
      </w:r>
      <w:r>
        <w:rPr>
          <w:rFonts w:hint="eastAsia"/>
          <w:rtl/>
        </w:rPr>
        <w:t>مؤمنين</w:t>
      </w:r>
      <w:r>
        <w:rPr>
          <w:rtl/>
        </w:rPr>
        <w:t xml:space="preserve"> كى ذمہ دارى 8</w:t>
      </w:r>
    </w:p>
    <w:p w:rsidR="00754181" w:rsidRDefault="005E4E68" w:rsidP="00754181">
      <w:pPr>
        <w:pStyle w:val="libNormal"/>
      </w:pPr>
      <w:r>
        <w:rPr>
          <w:rtl/>
        </w:rPr>
        <w:br w:type="page"/>
      </w:r>
    </w:p>
    <w:p w:rsidR="00754181" w:rsidRDefault="00754181" w:rsidP="00754181">
      <w:pPr>
        <w:pStyle w:val="Heading2Center"/>
      </w:pPr>
      <w:bookmarkStart w:id="55" w:name="_Toc32151386"/>
      <w:r>
        <w:rPr>
          <w:rFonts w:hint="cs"/>
          <w:rtl/>
        </w:rPr>
        <w:lastRenderedPageBreak/>
        <w:t>آیت 55</w:t>
      </w:r>
      <w:bookmarkEnd w:id="55"/>
    </w:p>
    <w:p w:rsidR="00E10A6C" w:rsidRDefault="00574CD4" w:rsidP="00754181">
      <w:pPr>
        <w:pStyle w:val="libNormal"/>
        <w:rPr>
          <w:rtl/>
        </w:rPr>
      </w:pPr>
      <w:r>
        <w:rPr>
          <w:rStyle w:val="libAieChar"/>
          <w:rFonts w:hint="eastAsia"/>
          <w:rtl/>
        </w:rPr>
        <w:t xml:space="preserve"> </w:t>
      </w:r>
      <w:r w:rsidRPr="00574CD4">
        <w:rPr>
          <w:rStyle w:val="libAlaemChar"/>
          <w:rFonts w:hint="eastAsia"/>
          <w:rtl/>
        </w:rPr>
        <w:t>(</w:t>
      </w:r>
      <w:r w:rsidRPr="00754181">
        <w:rPr>
          <w:rStyle w:val="libAieChar"/>
          <w:rFonts w:hint="eastAsia"/>
          <w:rtl/>
        </w:rPr>
        <w:t>وَرَبُّكَ</w:t>
      </w:r>
      <w:r w:rsidRPr="00754181">
        <w:rPr>
          <w:rStyle w:val="libAieChar"/>
          <w:rtl/>
        </w:rPr>
        <w:t xml:space="preserve"> أَعْلَمُ بِمَن فِي السَّمَاوَاتِ وَالأَرْضِ وَلَقَدْ فَضَّلْنَا بَعْضَ النَّبِيِّينَ عَلَى بَعْضٍ وَآتَيْنَا دَاوُودَ زَبُوراً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آپ كا پروردگار زمين و آسمان كى ہر شے سے باخبر ہے اور ہم نے بعض انبياء كو بعض پر فضيلت دى ہے اور داؤد كو زبور عطا كى ہے (55)</w:t>
      </w:r>
    </w:p>
    <w:p w:rsidR="00E10A6C" w:rsidRDefault="00E10A6C" w:rsidP="00E10A6C">
      <w:pPr>
        <w:pStyle w:val="libNormal"/>
        <w:rPr>
          <w:rtl/>
        </w:rPr>
      </w:pPr>
      <w:r>
        <w:rPr>
          <w:rtl/>
        </w:rPr>
        <w:t>1_پروردگار عالم آسمانو</w:t>
      </w:r>
      <w:r w:rsidR="00475B46">
        <w:rPr>
          <w:rtl/>
        </w:rPr>
        <w:t xml:space="preserve">ں </w:t>
      </w:r>
      <w:r>
        <w:rPr>
          <w:rtl/>
        </w:rPr>
        <w:t>اور زمين مي</w:t>
      </w:r>
      <w:r w:rsidR="00475B46">
        <w:rPr>
          <w:rtl/>
        </w:rPr>
        <w:t xml:space="preserve">ں </w:t>
      </w:r>
      <w:r>
        <w:rPr>
          <w:rtl/>
        </w:rPr>
        <w:t>تمام موجودات كے احوال سے ان كى نسبت زيادہ آگاہ ہے_</w:t>
      </w:r>
    </w:p>
    <w:p w:rsidR="00E10A6C" w:rsidRDefault="00E10A6C" w:rsidP="00754181">
      <w:pPr>
        <w:pStyle w:val="libArabic"/>
        <w:rPr>
          <w:rtl/>
        </w:rPr>
      </w:pPr>
      <w:r>
        <w:rPr>
          <w:rFonts w:hint="eastAsia"/>
          <w:rtl/>
        </w:rPr>
        <w:t>وربّك</w:t>
      </w:r>
      <w:r>
        <w:rPr>
          <w:rtl/>
        </w:rPr>
        <w:t xml:space="preserve"> ا علم بمن فى السموات والأرض</w:t>
      </w:r>
    </w:p>
    <w:p w:rsidR="00E10A6C" w:rsidRDefault="00E10A6C" w:rsidP="00754181">
      <w:pPr>
        <w:pStyle w:val="libNormal"/>
        <w:rPr>
          <w:rtl/>
        </w:rPr>
      </w:pPr>
      <w:r>
        <w:rPr>
          <w:rtl/>
        </w:rPr>
        <w:t>2_پيغمبر اكرم (ص) الله تعالى كى خصوصى توجہ اور تربيت مي</w:t>
      </w:r>
      <w:r w:rsidR="00475B46">
        <w:rPr>
          <w:rtl/>
        </w:rPr>
        <w:t xml:space="preserve">ں </w:t>
      </w:r>
      <w:r>
        <w:rPr>
          <w:rtl/>
        </w:rPr>
        <w:t>قرار پائے_</w:t>
      </w:r>
      <w:r w:rsidRPr="00754181">
        <w:rPr>
          <w:rStyle w:val="libArabicChar"/>
          <w:rFonts w:hint="eastAsia"/>
          <w:rtl/>
        </w:rPr>
        <w:t>وربّك</w:t>
      </w:r>
      <w:r w:rsidRPr="00754181">
        <w:rPr>
          <w:rStyle w:val="libArabicChar"/>
          <w:rtl/>
        </w:rPr>
        <w:t xml:space="preserve"> ا علم بمن فى السموات والأرض</w:t>
      </w:r>
    </w:p>
    <w:p w:rsidR="00E10A6C" w:rsidRDefault="00E10A6C" w:rsidP="00E10A6C">
      <w:pPr>
        <w:pStyle w:val="libNormal"/>
        <w:rPr>
          <w:rtl/>
        </w:rPr>
      </w:pPr>
      <w:r>
        <w:rPr>
          <w:rFonts w:hint="eastAsia"/>
          <w:rtl/>
        </w:rPr>
        <w:t>اس</w:t>
      </w:r>
      <w:r>
        <w:rPr>
          <w:rtl/>
        </w:rPr>
        <w:t xml:space="preserve"> پر توجہ كرتے ہوئے كہ الله تعالى تمام موجودات كا رب ہے اور خود بھى پچھلى آيت مي</w:t>
      </w:r>
      <w:r w:rsidR="00475B46">
        <w:rPr>
          <w:rtl/>
        </w:rPr>
        <w:t xml:space="preserve">ں </w:t>
      </w:r>
      <w:r>
        <w:rPr>
          <w:rtl/>
        </w:rPr>
        <w:t>اپنا تمام انسانو</w:t>
      </w:r>
      <w:r w:rsidR="00475B46">
        <w:rPr>
          <w:rtl/>
        </w:rPr>
        <w:t xml:space="preserve">ں </w:t>
      </w:r>
      <w:r>
        <w:rPr>
          <w:rtl/>
        </w:rPr>
        <w:t>كے رب كى حيثےت سے تعارف كروايا ليكن اس آيت مي</w:t>
      </w:r>
      <w:r w:rsidR="00475B46">
        <w:rPr>
          <w:rtl/>
        </w:rPr>
        <w:t xml:space="preserve">ں </w:t>
      </w:r>
      <w:r>
        <w:rPr>
          <w:rtl/>
        </w:rPr>
        <w:t>''ربّ'' كو مفرد مخاطب كى ضمير كى طرف مضاف كيا كہ اس سے مقصود پيغمبر (ص) ہي</w:t>
      </w:r>
      <w:r w:rsidR="00475B46">
        <w:rPr>
          <w:rtl/>
        </w:rPr>
        <w:t xml:space="preserve">ں </w:t>
      </w:r>
      <w:r>
        <w:rPr>
          <w:rtl/>
        </w:rPr>
        <w:t xml:space="preserve">_ اس سے معلوم ہوا كہ آنحضرت (ص) </w:t>
      </w:r>
      <w:r>
        <w:rPr>
          <w:rFonts w:hint="eastAsia"/>
          <w:rtl/>
        </w:rPr>
        <w:t>الله</w:t>
      </w:r>
      <w:r>
        <w:rPr>
          <w:rtl/>
        </w:rPr>
        <w:t xml:space="preserve"> تعالى كى خاص توجہ اورتربيت مي</w:t>
      </w:r>
      <w:r w:rsidR="00475B46">
        <w:rPr>
          <w:rtl/>
        </w:rPr>
        <w:t xml:space="preserve">ں </w:t>
      </w:r>
      <w:r>
        <w:rPr>
          <w:rtl/>
        </w:rPr>
        <w:t>ہي</w:t>
      </w:r>
      <w:r w:rsidR="00475B46">
        <w:rPr>
          <w:rtl/>
        </w:rPr>
        <w:t xml:space="preserve">ں </w:t>
      </w:r>
      <w:r>
        <w:rPr>
          <w:rtl/>
        </w:rPr>
        <w:t>_</w:t>
      </w:r>
    </w:p>
    <w:p w:rsidR="00E10A6C" w:rsidRDefault="00E10A6C" w:rsidP="00E10A6C">
      <w:pPr>
        <w:pStyle w:val="libNormal"/>
        <w:rPr>
          <w:rtl/>
        </w:rPr>
      </w:pPr>
      <w:r>
        <w:rPr>
          <w:rtl/>
        </w:rPr>
        <w:t>3_الله تعالى كى ربوبيت كا تقاضا ہے كہ وہ آسمانو</w:t>
      </w:r>
      <w:r w:rsidR="00475B46">
        <w:rPr>
          <w:rtl/>
        </w:rPr>
        <w:t xml:space="preserve">ں </w:t>
      </w:r>
      <w:r>
        <w:rPr>
          <w:rtl/>
        </w:rPr>
        <w:t>اور زمين كے تمام موجودات سے آگاہ ہو_</w:t>
      </w:r>
    </w:p>
    <w:p w:rsidR="00E10A6C" w:rsidRDefault="00E10A6C" w:rsidP="00754181">
      <w:pPr>
        <w:pStyle w:val="libArabic"/>
        <w:rPr>
          <w:rtl/>
        </w:rPr>
      </w:pPr>
      <w:r>
        <w:rPr>
          <w:rFonts w:hint="eastAsia"/>
          <w:rtl/>
        </w:rPr>
        <w:t>ربّك</w:t>
      </w:r>
      <w:r>
        <w:rPr>
          <w:rtl/>
        </w:rPr>
        <w:t xml:space="preserve"> ا علم بمن فى السموات والأرض</w:t>
      </w:r>
    </w:p>
    <w:p w:rsidR="00E10A6C" w:rsidRDefault="00E10A6C" w:rsidP="00754181">
      <w:pPr>
        <w:pStyle w:val="libNormal"/>
        <w:rPr>
          <w:rtl/>
        </w:rPr>
      </w:pPr>
      <w:r>
        <w:rPr>
          <w:rtl/>
        </w:rPr>
        <w:t>4_كائنات مي</w:t>
      </w:r>
      <w:r w:rsidR="00475B46">
        <w:rPr>
          <w:rtl/>
        </w:rPr>
        <w:t xml:space="preserve">ں </w:t>
      </w:r>
      <w:r>
        <w:rPr>
          <w:rtl/>
        </w:rPr>
        <w:t>متعدد آسمان ہي</w:t>
      </w:r>
      <w:r w:rsidR="00475B46">
        <w:rPr>
          <w:rtl/>
        </w:rPr>
        <w:t xml:space="preserve">ں </w:t>
      </w:r>
      <w:r>
        <w:rPr>
          <w:rtl/>
        </w:rPr>
        <w:t>_</w:t>
      </w:r>
      <w:r w:rsidRPr="00754181">
        <w:rPr>
          <w:rStyle w:val="libArabicChar"/>
          <w:rFonts w:hint="eastAsia"/>
          <w:rtl/>
        </w:rPr>
        <w:t>السموت</w:t>
      </w:r>
    </w:p>
    <w:p w:rsidR="00E10A6C" w:rsidRDefault="00E10A6C" w:rsidP="00754181">
      <w:pPr>
        <w:pStyle w:val="libNormal"/>
        <w:rPr>
          <w:rtl/>
        </w:rPr>
      </w:pPr>
      <w:r>
        <w:rPr>
          <w:rtl/>
        </w:rPr>
        <w:t>5_آسمانو</w:t>
      </w:r>
      <w:r w:rsidR="00475B46">
        <w:rPr>
          <w:rtl/>
        </w:rPr>
        <w:t xml:space="preserve">ں </w:t>
      </w:r>
      <w:r>
        <w:rPr>
          <w:rtl/>
        </w:rPr>
        <w:t>مي</w:t>
      </w:r>
      <w:r w:rsidR="00475B46">
        <w:rPr>
          <w:rtl/>
        </w:rPr>
        <w:t xml:space="preserve">ں </w:t>
      </w:r>
      <w:r>
        <w:rPr>
          <w:rtl/>
        </w:rPr>
        <w:t>زمين كى مانند باشعور موجودات زندگى گزار رہے ہي</w:t>
      </w:r>
      <w:r w:rsidR="00475B46">
        <w:rPr>
          <w:rtl/>
        </w:rPr>
        <w:t xml:space="preserve">ں </w:t>
      </w:r>
      <w:r>
        <w:rPr>
          <w:rtl/>
        </w:rPr>
        <w:t>_</w:t>
      </w:r>
      <w:r w:rsidRPr="00754181">
        <w:rPr>
          <w:rStyle w:val="libArabicChar"/>
          <w:rFonts w:hint="eastAsia"/>
          <w:rtl/>
        </w:rPr>
        <w:t>ا</w:t>
      </w:r>
      <w:r w:rsidRPr="00754181">
        <w:rPr>
          <w:rStyle w:val="libArabicChar"/>
          <w:rtl/>
        </w:rPr>
        <w:t xml:space="preserve"> علم بمن فى السموات والأرض</w:t>
      </w:r>
    </w:p>
    <w:p w:rsidR="00E10A6C" w:rsidRDefault="00E10A6C" w:rsidP="00E10A6C">
      <w:pPr>
        <w:pStyle w:val="libNormal"/>
        <w:rPr>
          <w:rtl/>
        </w:rPr>
      </w:pPr>
      <w:r>
        <w:rPr>
          <w:rtl/>
        </w:rPr>
        <w:t>''من'' كا استعمال اكثر وبيشتر ذى شعور موجودات پر ہوتا ہے _ لہذا ممكن ہے اس آيت مي</w:t>
      </w:r>
      <w:r w:rsidR="00475B46">
        <w:rPr>
          <w:rtl/>
        </w:rPr>
        <w:t xml:space="preserve">ں </w:t>
      </w:r>
      <w:r>
        <w:rPr>
          <w:rtl/>
        </w:rPr>
        <w:t>مندرجہ بالا نكتہ ہو _</w:t>
      </w:r>
    </w:p>
    <w:p w:rsidR="00E10A6C" w:rsidRDefault="00E10A6C" w:rsidP="00E10A6C">
      <w:pPr>
        <w:pStyle w:val="libNormal"/>
        <w:rPr>
          <w:rtl/>
        </w:rPr>
      </w:pPr>
      <w:r>
        <w:rPr>
          <w:rtl/>
        </w:rPr>
        <w:t>6_انبياء كے معنوى درجات مختلف ہي</w:t>
      </w:r>
      <w:r w:rsidR="00475B46">
        <w:rPr>
          <w:rtl/>
        </w:rPr>
        <w:t xml:space="preserve">ں </w:t>
      </w:r>
      <w:r>
        <w:rPr>
          <w:rtl/>
        </w:rPr>
        <w:t>اور ان مي</w:t>
      </w:r>
      <w:r w:rsidR="00475B46">
        <w:rPr>
          <w:rtl/>
        </w:rPr>
        <w:t xml:space="preserve">ں </w:t>
      </w:r>
      <w:r>
        <w:rPr>
          <w:rtl/>
        </w:rPr>
        <w:t>سے بعض كو بعض پر برترى حاصل ہے_</w:t>
      </w:r>
    </w:p>
    <w:p w:rsidR="00E10A6C" w:rsidRDefault="00E10A6C" w:rsidP="00754181">
      <w:pPr>
        <w:pStyle w:val="libArabic"/>
        <w:rPr>
          <w:rtl/>
        </w:rPr>
      </w:pPr>
      <w:r>
        <w:rPr>
          <w:rFonts w:hint="eastAsia"/>
          <w:rtl/>
        </w:rPr>
        <w:t>ولقد</w:t>
      </w:r>
      <w:r>
        <w:rPr>
          <w:rtl/>
        </w:rPr>
        <w:t xml:space="preserve"> فضّلنا بعض النبيين على بعض</w:t>
      </w:r>
    </w:p>
    <w:p w:rsidR="00754181" w:rsidRDefault="00E10A6C" w:rsidP="00754181">
      <w:pPr>
        <w:pStyle w:val="libNormal"/>
        <w:rPr>
          <w:rtl/>
        </w:rPr>
      </w:pPr>
      <w:r>
        <w:rPr>
          <w:rtl/>
        </w:rPr>
        <w:t>7_الله تعالى كى طرف سے بعض انبياء كو زيادہ فضيلت</w:t>
      </w:r>
      <w:r w:rsidR="00754181" w:rsidRPr="00754181">
        <w:rPr>
          <w:rFonts w:hint="eastAsia"/>
          <w:rtl/>
        </w:rPr>
        <w:t xml:space="preserve"> </w:t>
      </w:r>
      <w:r w:rsidR="00754181">
        <w:rPr>
          <w:rFonts w:hint="eastAsia"/>
          <w:rtl/>
        </w:rPr>
        <w:t>انكى</w:t>
      </w:r>
      <w:r w:rsidR="00754181">
        <w:rPr>
          <w:rtl/>
        </w:rPr>
        <w:t xml:space="preserve"> لياقت وصلاحيت كے علم كى بناء پر عطا كى ہے_</w:t>
      </w:r>
      <w:r w:rsidR="00754181" w:rsidRPr="00754181">
        <w:rPr>
          <w:rStyle w:val="libArabicChar"/>
          <w:rFonts w:hint="eastAsia"/>
          <w:rtl/>
        </w:rPr>
        <w:t>وربّك</w:t>
      </w:r>
      <w:r w:rsidR="00754181" w:rsidRPr="00754181">
        <w:rPr>
          <w:rStyle w:val="libArabicChar"/>
          <w:rtl/>
        </w:rPr>
        <w:t xml:space="preserve"> ا علم بمن ...ولقد فضّلنا بعض النبيين على بعض</w:t>
      </w:r>
    </w:p>
    <w:p w:rsidR="00754181" w:rsidRDefault="00754181" w:rsidP="00754181">
      <w:pPr>
        <w:pStyle w:val="libNormal"/>
        <w:rPr>
          <w:rtl/>
        </w:rPr>
      </w:pPr>
      <w:r>
        <w:rPr>
          <w:rtl/>
        </w:rPr>
        <w:t>8_پيغمبر (ص) الله تعالى كے افضل اور برگزيدہ پيغمبروں ميں سے ہيں _</w:t>
      </w:r>
      <w:r w:rsidRPr="00754181">
        <w:rPr>
          <w:rStyle w:val="libArabicChar"/>
          <w:rFonts w:hint="eastAsia"/>
          <w:rtl/>
        </w:rPr>
        <w:t>ولقد</w:t>
      </w:r>
      <w:r w:rsidRPr="00754181">
        <w:rPr>
          <w:rStyle w:val="libArabicChar"/>
          <w:rtl/>
        </w:rPr>
        <w:t xml:space="preserve"> فضّلنا بعض النبيين على بعض</w:t>
      </w:r>
    </w:p>
    <w:p w:rsidR="00754181" w:rsidRDefault="00754181" w:rsidP="00754181">
      <w:pPr>
        <w:pStyle w:val="libNormal"/>
        <w:rPr>
          <w:rtl/>
        </w:rPr>
      </w:pPr>
      <w:r>
        <w:rPr>
          <w:rtl/>
        </w:rPr>
        <w:t>''لقد فضلّنا بعض ...'' كا مشركين كے پيغمبر (ص) كے ساتھ رويّے كے بعد ذكر، ممكن ہے ان كے كسى پوشيدہ سوال يا اشكال كا جواب ہو كہ انہوں نے يہ سوال يا اشكال پيغمبر (ص) كى شخصيت كے بارے ميں كيا ہو_</w:t>
      </w:r>
    </w:p>
    <w:p w:rsidR="00754181" w:rsidRDefault="005E4E68" w:rsidP="00754181">
      <w:pPr>
        <w:pStyle w:val="libNormal"/>
        <w:rPr>
          <w:rtl/>
        </w:rPr>
      </w:pPr>
      <w:r>
        <w:rPr>
          <w:rtl/>
        </w:rPr>
        <w:br w:type="page"/>
      </w:r>
    </w:p>
    <w:p w:rsidR="00E10A6C" w:rsidRDefault="00E10A6C" w:rsidP="00754181">
      <w:pPr>
        <w:pStyle w:val="libNormal"/>
        <w:rPr>
          <w:rtl/>
        </w:rPr>
      </w:pPr>
      <w:r>
        <w:rPr>
          <w:rtl/>
        </w:rPr>
        <w:lastRenderedPageBreak/>
        <w:t>9_الله تعالى نے حضرت داود (ع) كو آسمانى كتاب زبور عطا كى _</w:t>
      </w:r>
      <w:r w:rsidRPr="00754181">
        <w:rPr>
          <w:rStyle w:val="libArabicChar"/>
          <w:rFonts w:hint="eastAsia"/>
          <w:rtl/>
        </w:rPr>
        <w:t>واتينا</w:t>
      </w:r>
      <w:r w:rsidRPr="00754181">
        <w:rPr>
          <w:rStyle w:val="libArabicChar"/>
          <w:rtl/>
        </w:rPr>
        <w:t xml:space="preserve"> داود زبور</w:t>
      </w:r>
    </w:p>
    <w:p w:rsidR="00E10A6C" w:rsidRDefault="00E10A6C" w:rsidP="00754181">
      <w:pPr>
        <w:pStyle w:val="libNormal"/>
        <w:rPr>
          <w:rtl/>
        </w:rPr>
      </w:pPr>
      <w:r>
        <w:rPr>
          <w:rtl/>
        </w:rPr>
        <w:t>10_حضرت داود (ع) الله تعالى كے افضل اور برگزيدہ پيغمبرو</w:t>
      </w:r>
      <w:r w:rsidR="00475B46">
        <w:rPr>
          <w:rtl/>
        </w:rPr>
        <w:t xml:space="preserve">ں </w:t>
      </w:r>
      <w:r>
        <w:rPr>
          <w:rtl/>
        </w:rPr>
        <w:t>مي</w:t>
      </w:r>
      <w:r w:rsidR="00475B46">
        <w:rPr>
          <w:rtl/>
        </w:rPr>
        <w:t xml:space="preserve">ں </w:t>
      </w:r>
      <w:r>
        <w:rPr>
          <w:rtl/>
        </w:rPr>
        <w:t>سے ہي</w:t>
      </w:r>
      <w:r w:rsidR="00475B46">
        <w:rPr>
          <w:rtl/>
        </w:rPr>
        <w:t xml:space="preserve">ں </w:t>
      </w:r>
      <w:r>
        <w:rPr>
          <w:rtl/>
        </w:rPr>
        <w:t>_</w:t>
      </w:r>
      <w:r w:rsidRPr="00754181">
        <w:rPr>
          <w:rStyle w:val="libArabicChar"/>
          <w:rFonts w:hint="eastAsia"/>
          <w:rtl/>
        </w:rPr>
        <w:t>ولقد</w:t>
      </w:r>
      <w:r w:rsidRPr="00754181">
        <w:rPr>
          <w:rStyle w:val="libArabicChar"/>
          <w:rtl/>
        </w:rPr>
        <w:t xml:space="preserve"> فضّلنا بعض النبيين على بعض واتينا داود زبور</w:t>
      </w:r>
      <w:r w:rsidR="00754181" w:rsidRPr="00754181">
        <w:rPr>
          <w:rStyle w:val="libArabicChar"/>
          <w:rFonts w:hint="cs"/>
          <w:rtl/>
        </w:rPr>
        <w:t xml:space="preserve">  </w:t>
      </w:r>
      <w:r>
        <w:rPr>
          <w:rFonts w:hint="eastAsia"/>
          <w:rtl/>
        </w:rPr>
        <w:t>يہ</w:t>
      </w:r>
      <w:r>
        <w:rPr>
          <w:rtl/>
        </w:rPr>
        <w:t xml:space="preserve"> كہ الله تعالى نے بعض انبياء كى بعض انبياء پر فضيلت كے ذكر كے بعد حضرت داود(ع) كا ذكر كيا' ممكن ہے يہ عام كے بعد خاص كے ذكر كے باب سے ہو اور مندرجہ بالا نكتہ كو واضح كر رہا ہو_</w:t>
      </w:r>
    </w:p>
    <w:p w:rsidR="00E10A6C" w:rsidRDefault="00E10A6C" w:rsidP="00E10A6C">
      <w:pPr>
        <w:pStyle w:val="libNormal"/>
        <w:rPr>
          <w:rtl/>
        </w:rPr>
      </w:pPr>
      <w:r>
        <w:rPr>
          <w:rtl/>
        </w:rPr>
        <w:t>11_</w:t>
      </w:r>
      <w:r w:rsidRPr="00754181">
        <w:rPr>
          <w:rStyle w:val="libArabicChar"/>
          <w:rtl/>
        </w:rPr>
        <w:t>عن رسول الله (ص) قال: إنى كنت أول من إقرّ بربّى جلّ جلال</w:t>
      </w:r>
      <w:r w:rsidR="005E572F" w:rsidRPr="00201D6A">
        <w:rPr>
          <w:rStyle w:val="libArabicChar"/>
          <w:rFonts w:hint="cs"/>
          <w:rtl/>
        </w:rPr>
        <w:t>ه</w:t>
      </w:r>
      <w:r w:rsidRPr="00754181">
        <w:rPr>
          <w:rStyle w:val="libArabicChar"/>
          <w:rtl/>
        </w:rPr>
        <w:t xml:space="preserve"> </w:t>
      </w:r>
      <w:r w:rsidRPr="00754181">
        <w:rPr>
          <w:rStyle w:val="libArabicChar"/>
          <w:rFonts w:hint="cs"/>
          <w:rtl/>
        </w:rPr>
        <w:t>وأوّل</w:t>
      </w:r>
      <w:r w:rsidRPr="00754181">
        <w:rPr>
          <w:rStyle w:val="libArabicChar"/>
          <w:rtl/>
        </w:rPr>
        <w:t xml:space="preserve"> </w:t>
      </w:r>
      <w:r w:rsidRPr="00754181">
        <w:rPr>
          <w:rStyle w:val="libArabicChar"/>
          <w:rFonts w:hint="cs"/>
          <w:rtl/>
        </w:rPr>
        <w:t>من</w:t>
      </w:r>
      <w:r w:rsidRPr="00754181">
        <w:rPr>
          <w:rStyle w:val="libArabicChar"/>
          <w:rtl/>
        </w:rPr>
        <w:t xml:space="preserve"> </w:t>
      </w:r>
      <w:r w:rsidRPr="00754181">
        <w:rPr>
          <w:rStyle w:val="libArabicChar"/>
          <w:rFonts w:hint="cs"/>
          <w:rtl/>
        </w:rPr>
        <w:t>ا</w:t>
      </w:r>
      <w:r w:rsidRPr="00754181">
        <w:rPr>
          <w:rStyle w:val="libArabicChar"/>
          <w:rtl/>
        </w:rPr>
        <w:t xml:space="preserve"> </w:t>
      </w:r>
      <w:r w:rsidRPr="00754181">
        <w:rPr>
          <w:rStyle w:val="libArabicChar"/>
          <w:rFonts w:hint="cs"/>
          <w:rtl/>
        </w:rPr>
        <w:t>جاب</w:t>
      </w:r>
      <w:r w:rsidRPr="00754181">
        <w:rPr>
          <w:rStyle w:val="libArabicChar"/>
          <w:rtl/>
        </w:rPr>
        <w:t xml:space="preserve"> </w:t>
      </w:r>
      <w:r w:rsidRPr="00754181">
        <w:rPr>
          <w:rStyle w:val="libArabicChar"/>
          <w:rFonts w:hint="cs"/>
          <w:rtl/>
        </w:rPr>
        <w:t>حيث</w:t>
      </w:r>
      <w:r w:rsidRPr="00754181">
        <w:rPr>
          <w:rStyle w:val="libArabicChar"/>
          <w:rtl/>
        </w:rPr>
        <w:t xml:space="preserve"> </w:t>
      </w:r>
      <w:r w:rsidRPr="00754181">
        <w:rPr>
          <w:rStyle w:val="libArabicChar"/>
          <w:rFonts w:hint="cs"/>
          <w:rtl/>
        </w:rPr>
        <w:t>أخذ</w:t>
      </w:r>
      <w:r w:rsidRPr="00754181">
        <w:rPr>
          <w:rStyle w:val="libArabicChar"/>
          <w:rtl/>
        </w:rPr>
        <w:t xml:space="preserve"> </w:t>
      </w:r>
      <w:r w:rsidRPr="00754181">
        <w:rPr>
          <w:rStyle w:val="libArabicChar"/>
          <w:rFonts w:hint="cs"/>
          <w:rtl/>
        </w:rPr>
        <w:t>الله</w:t>
      </w:r>
      <w:r w:rsidRPr="00754181">
        <w:rPr>
          <w:rStyle w:val="libArabicChar"/>
          <w:rtl/>
        </w:rPr>
        <w:t xml:space="preserve"> </w:t>
      </w:r>
      <w:r w:rsidRPr="00754181">
        <w:rPr>
          <w:rStyle w:val="libArabicChar"/>
          <w:rFonts w:hint="cs"/>
          <w:rtl/>
        </w:rPr>
        <w:t>ميثاق</w:t>
      </w:r>
      <w:r w:rsidRPr="00754181">
        <w:rPr>
          <w:rStyle w:val="libArabicChar"/>
          <w:rtl/>
        </w:rPr>
        <w:t xml:space="preserve"> </w:t>
      </w:r>
      <w:r w:rsidRPr="00754181">
        <w:rPr>
          <w:rStyle w:val="libArabicChar"/>
          <w:rFonts w:hint="cs"/>
          <w:rtl/>
        </w:rPr>
        <w:t>النبيين</w:t>
      </w:r>
      <w:r>
        <w:rPr>
          <w:rtl/>
        </w:rPr>
        <w:t xml:space="preserve"> ... _</w:t>
      </w:r>
      <w:r w:rsidRPr="00754181">
        <w:rPr>
          <w:rStyle w:val="libFootnotenumChar"/>
          <w:rtl/>
        </w:rPr>
        <w:t>(1)</w:t>
      </w:r>
    </w:p>
    <w:p w:rsidR="00E10A6C" w:rsidRDefault="00E10A6C" w:rsidP="00E10A6C">
      <w:pPr>
        <w:pStyle w:val="libNormal"/>
        <w:rPr>
          <w:rtl/>
        </w:rPr>
      </w:pPr>
      <w:r>
        <w:rPr>
          <w:rFonts w:hint="eastAsia"/>
          <w:rtl/>
        </w:rPr>
        <w:t>پيغمبر</w:t>
      </w:r>
      <w:r>
        <w:rPr>
          <w:rtl/>
        </w:rPr>
        <w:t xml:space="preserve"> اسلام (ص) سے روايت ہوئي ہے كہ انہو</w:t>
      </w:r>
      <w:r w:rsidR="00475B46">
        <w:rPr>
          <w:rtl/>
        </w:rPr>
        <w:t xml:space="preserve">ں </w:t>
      </w:r>
      <w:r>
        <w:rPr>
          <w:rtl/>
        </w:rPr>
        <w:t>نے فرمايا : مي</w:t>
      </w:r>
      <w:r w:rsidR="00475B46">
        <w:rPr>
          <w:rtl/>
        </w:rPr>
        <w:t xml:space="preserve">ں </w:t>
      </w:r>
      <w:r>
        <w:rPr>
          <w:rtl/>
        </w:rPr>
        <w:t>سب سے پہلا شخص ہو</w:t>
      </w:r>
      <w:r w:rsidR="00475B46">
        <w:rPr>
          <w:rtl/>
        </w:rPr>
        <w:t xml:space="preserve">ں </w:t>
      </w:r>
      <w:r>
        <w:rPr>
          <w:rtl/>
        </w:rPr>
        <w:t>كہ جس نے اپنے پروردگار كا اقرار كيا اور اس وقت مي</w:t>
      </w:r>
      <w:r w:rsidR="00475B46">
        <w:rPr>
          <w:rtl/>
        </w:rPr>
        <w:t xml:space="preserve">ں </w:t>
      </w:r>
      <w:r>
        <w:rPr>
          <w:rtl/>
        </w:rPr>
        <w:t>نے سب سے پہلے جواب ديا تھاجب الله تعالى اپنے پيغمبرو</w:t>
      </w:r>
      <w:r w:rsidR="00475B46">
        <w:rPr>
          <w:rtl/>
        </w:rPr>
        <w:t xml:space="preserve">ں </w:t>
      </w:r>
      <w:r>
        <w:rPr>
          <w:rtl/>
        </w:rPr>
        <w:t>سے عہد وپيمان لے رہا تھا_</w:t>
      </w:r>
    </w:p>
    <w:p w:rsidR="00E10A6C" w:rsidRDefault="00E10A6C" w:rsidP="00E10A6C">
      <w:pPr>
        <w:pStyle w:val="libNormal"/>
        <w:rPr>
          <w:rtl/>
        </w:rPr>
      </w:pPr>
      <w:r>
        <w:rPr>
          <w:rtl/>
        </w:rPr>
        <w:t>12_</w:t>
      </w:r>
      <w:r w:rsidRPr="00754181">
        <w:rPr>
          <w:rStyle w:val="libArabicChar"/>
          <w:rtl/>
        </w:rPr>
        <w:t>النبى (ص) قال: ... ا مّا العشرون: ا نزل الزبور على داود فى عشرين يوماً خلون من ش</w:t>
      </w:r>
      <w:r w:rsidR="005E572F" w:rsidRPr="00201D6A">
        <w:rPr>
          <w:rStyle w:val="libArabicChar"/>
          <w:rFonts w:hint="cs"/>
          <w:rtl/>
        </w:rPr>
        <w:t>ه</w:t>
      </w:r>
      <w:r w:rsidRPr="00754181">
        <w:rPr>
          <w:rStyle w:val="libArabicChar"/>
          <w:rFonts w:hint="cs"/>
          <w:rtl/>
        </w:rPr>
        <w:t>ر</w:t>
      </w:r>
      <w:r w:rsidRPr="00754181">
        <w:rPr>
          <w:rStyle w:val="libArabicChar"/>
          <w:rtl/>
        </w:rPr>
        <w:t xml:space="preserve"> </w:t>
      </w:r>
      <w:r w:rsidRPr="00754181">
        <w:rPr>
          <w:rStyle w:val="libArabicChar"/>
          <w:rFonts w:hint="cs"/>
          <w:rtl/>
        </w:rPr>
        <w:t>رمضان</w:t>
      </w:r>
      <w:r w:rsidRPr="00754181">
        <w:rPr>
          <w:rStyle w:val="libArabicChar"/>
          <w:rtl/>
        </w:rPr>
        <w:t xml:space="preserve"> </w:t>
      </w:r>
      <w:r w:rsidRPr="00754181">
        <w:rPr>
          <w:rStyle w:val="libArabicChar"/>
          <w:rFonts w:hint="cs"/>
          <w:rtl/>
        </w:rPr>
        <w:t>وذلك</w:t>
      </w:r>
      <w:r w:rsidRPr="00754181">
        <w:rPr>
          <w:rStyle w:val="libArabicChar"/>
          <w:rtl/>
        </w:rPr>
        <w:t xml:space="preserve"> </w:t>
      </w:r>
      <w:r w:rsidRPr="00754181">
        <w:rPr>
          <w:rStyle w:val="libArabicChar"/>
          <w:rFonts w:hint="cs"/>
          <w:rtl/>
        </w:rPr>
        <w:t>قول</w:t>
      </w:r>
      <w:r w:rsidR="005E572F" w:rsidRPr="00201D6A">
        <w:rPr>
          <w:rStyle w:val="libArabicChar"/>
          <w:rFonts w:hint="cs"/>
          <w:rtl/>
        </w:rPr>
        <w:t>ه</w:t>
      </w:r>
      <w:r w:rsidRPr="00754181">
        <w:rPr>
          <w:rStyle w:val="libArabicChar"/>
          <w:rtl/>
        </w:rPr>
        <w:t xml:space="preserve"> </w:t>
      </w:r>
      <w:r w:rsidRPr="00754181">
        <w:rPr>
          <w:rStyle w:val="libArabicChar"/>
          <w:rFonts w:hint="cs"/>
          <w:rtl/>
        </w:rPr>
        <w:t>فى</w:t>
      </w:r>
      <w:r w:rsidRPr="00754181">
        <w:rPr>
          <w:rStyle w:val="libArabicChar"/>
          <w:rtl/>
        </w:rPr>
        <w:t xml:space="preserve"> </w:t>
      </w:r>
      <w:r w:rsidR="00B859D0">
        <w:rPr>
          <w:rStyle w:val="libArabicChar"/>
          <w:rFonts w:hint="cs"/>
          <w:rtl/>
        </w:rPr>
        <w:t>القرآن</w:t>
      </w:r>
      <w:r w:rsidRPr="00754181">
        <w:rPr>
          <w:rStyle w:val="libArabicChar"/>
          <w:rtl/>
        </w:rPr>
        <w:t>:''</w:t>
      </w:r>
      <w:r w:rsidRPr="00754181">
        <w:rPr>
          <w:rStyle w:val="libArabicChar"/>
          <w:rFonts w:hint="cs"/>
          <w:rtl/>
        </w:rPr>
        <w:t>واتينا</w:t>
      </w:r>
      <w:r w:rsidRPr="00754181">
        <w:rPr>
          <w:rStyle w:val="libArabicChar"/>
          <w:rtl/>
        </w:rPr>
        <w:t xml:space="preserve"> </w:t>
      </w:r>
      <w:r w:rsidRPr="00754181">
        <w:rPr>
          <w:rStyle w:val="libArabicChar"/>
          <w:rFonts w:hint="cs"/>
          <w:rtl/>
        </w:rPr>
        <w:t>داود</w:t>
      </w:r>
      <w:r w:rsidRPr="00754181">
        <w:rPr>
          <w:rStyle w:val="libArabicChar"/>
          <w:rtl/>
        </w:rPr>
        <w:t xml:space="preserve"> </w:t>
      </w:r>
      <w:r w:rsidRPr="00754181">
        <w:rPr>
          <w:rStyle w:val="libArabicChar"/>
          <w:rFonts w:hint="cs"/>
          <w:rtl/>
        </w:rPr>
        <w:t>زب</w:t>
      </w:r>
      <w:r w:rsidRPr="00754181">
        <w:rPr>
          <w:rStyle w:val="libArabicChar"/>
          <w:rtl/>
        </w:rPr>
        <w:t>وراً''</w:t>
      </w:r>
      <w:r w:rsidRPr="00754181">
        <w:rPr>
          <w:rStyle w:val="libFootnotenumChar"/>
          <w:rtl/>
        </w:rPr>
        <w:t>(2)</w:t>
      </w:r>
    </w:p>
    <w:p w:rsidR="00E10A6C" w:rsidRDefault="00E10A6C" w:rsidP="00E10A6C">
      <w:pPr>
        <w:pStyle w:val="libNormal"/>
        <w:rPr>
          <w:rtl/>
        </w:rPr>
      </w:pPr>
      <w:r>
        <w:rPr>
          <w:rFonts w:hint="eastAsia"/>
          <w:rtl/>
        </w:rPr>
        <w:t>پيغمبر</w:t>
      </w:r>
      <w:r>
        <w:rPr>
          <w:rtl/>
        </w:rPr>
        <w:t xml:space="preserve"> (ص) فرماتے ہي</w:t>
      </w:r>
      <w:r w:rsidR="00475B46">
        <w:rPr>
          <w:rtl/>
        </w:rPr>
        <w:t xml:space="preserve">ں </w:t>
      </w:r>
      <w:r>
        <w:rPr>
          <w:rtl/>
        </w:rPr>
        <w:t>: جہا</w:t>
      </w:r>
      <w:r w:rsidR="00475B46">
        <w:rPr>
          <w:rtl/>
        </w:rPr>
        <w:t xml:space="preserve">ں </w:t>
      </w:r>
      <w:r>
        <w:rPr>
          <w:rtl/>
        </w:rPr>
        <w:t>تك بيس (20) كى بات ہے يہا</w:t>
      </w:r>
      <w:r w:rsidR="00475B46">
        <w:rPr>
          <w:rtl/>
        </w:rPr>
        <w:t xml:space="preserve">ں </w:t>
      </w:r>
      <w:r>
        <w:rPr>
          <w:rtl/>
        </w:rPr>
        <w:t>مراد ماہ رمضان كى بيسيو</w:t>
      </w:r>
      <w:r w:rsidR="00475B46">
        <w:rPr>
          <w:rtl/>
        </w:rPr>
        <w:t xml:space="preserve">ں </w:t>
      </w:r>
      <w:r>
        <w:rPr>
          <w:rtl/>
        </w:rPr>
        <w:t>تاريخ مراد ہے كہ اس روز حضرت داود(ع) پر زبور نازل ہوئي جيسا كہ الله تعالى كلام ہے كہ وہ قرآن مجيد مي</w:t>
      </w:r>
      <w:r w:rsidR="00475B46">
        <w:rPr>
          <w:rtl/>
        </w:rPr>
        <w:t xml:space="preserve">ں </w:t>
      </w:r>
      <w:r>
        <w:rPr>
          <w:rtl/>
        </w:rPr>
        <w:t xml:space="preserve">فرما رہا ہے:'' </w:t>
      </w:r>
      <w:r w:rsidRPr="00754181">
        <w:rPr>
          <w:rStyle w:val="libArabicChar"/>
          <w:rtl/>
        </w:rPr>
        <w:t>واتينا داوود زبوراً ...</w:t>
      </w:r>
      <w:r>
        <w:rPr>
          <w:rtl/>
        </w:rPr>
        <w:t>''</w:t>
      </w:r>
    </w:p>
    <w:p w:rsidR="00E10A6C" w:rsidRDefault="00E10A6C" w:rsidP="00754181">
      <w:pPr>
        <w:pStyle w:val="libNormal"/>
        <w:rPr>
          <w:rtl/>
        </w:rPr>
      </w:pPr>
      <w:r>
        <w:rPr>
          <w:rFonts w:hint="eastAsia"/>
          <w:rtl/>
        </w:rPr>
        <w:t>آسمان</w:t>
      </w:r>
      <w:r>
        <w:rPr>
          <w:rtl/>
        </w:rPr>
        <w:t xml:space="preserve"> :</w:t>
      </w:r>
      <w:r>
        <w:rPr>
          <w:rFonts w:hint="eastAsia"/>
          <w:rtl/>
        </w:rPr>
        <w:t>آسمان</w:t>
      </w:r>
      <w:r>
        <w:rPr>
          <w:rtl/>
        </w:rPr>
        <w:t xml:space="preserve"> كى باشعور موجودات 5;آ سمانو </w:t>
      </w:r>
      <w:r w:rsidR="00475B46">
        <w:rPr>
          <w:rtl/>
        </w:rPr>
        <w:t xml:space="preserve">ں </w:t>
      </w:r>
      <w:r>
        <w:rPr>
          <w:rtl/>
        </w:rPr>
        <w:t>كا زيادہ ہونا 4</w:t>
      </w:r>
    </w:p>
    <w:p w:rsidR="00E10A6C" w:rsidRDefault="00E10A6C" w:rsidP="00754181">
      <w:pPr>
        <w:pStyle w:val="libNormal"/>
        <w:rPr>
          <w:rtl/>
        </w:rPr>
      </w:pPr>
      <w:r>
        <w:rPr>
          <w:rFonts w:hint="eastAsia"/>
          <w:rtl/>
        </w:rPr>
        <w:t>آنحضرت</w:t>
      </w:r>
      <w:r>
        <w:rPr>
          <w:rtl/>
        </w:rPr>
        <w:t xml:space="preserve"> (ص) :</w:t>
      </w:r>
      <w:r w:rsidR="00754181">
        <w:rPr>
          <w:rFonts w:hint="eastAsia"/>
          <w:rtl/>
        </w:rPr>
        <w:t xml:space="preserve"> </w:t>
      </w:r>
      <w:r>
        <w:rPr>
          <w:rFonts w:hint="eastAsia"/>
          <w:rtl/>
        </w:rPr>
        <w:t>انحضرت</w:t>
      </w:r>
      <w:r>
        <w:rPr>
          <w:rtl/>
        </w:rPr>
        <w:t xml:space="preserve"> (ص) كا ايمان 11;آنحضرت (ص) كا برگزيدہ ہونا 8;آنحضرت (ص) كے فضائل 11; آنحضرت كا مربى ہونا 2</w:t>
      </w:r>
    </w:p>
    <w:p w:rsidR="00E10A6C" w:rsidRDefault="00E10A6C" w:rsidP="00E10A6C">
      <w:pPr>
        <w:pStyle w:val="libNormal"/>
        <w:rPr>
          <w:rtl/>
        </w:rPr>
      </w:pPr>
      <w:r>
        <w:rPr>
          <w:rFonts w:hint="eastAsia"/>
          <w:rtl/>
        </w:rPr>
        <w:t>آنحضرت</w:t>
      </w:r>
      <w:r>
        <w:rPr>
          <w:rtl/>
        </w:rPr>
        <w:t xml:space="preserve"> كے مقامات: 8</w:t>
      </w:r>
    </w:p>
    <w:p w:rsidR="00E10A6C" w:rsidRDefault="00E10A6C" w:rsidP="00754181">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كے آثار 3;اللہ تعالى كے</w:t>
      </w:r>
    </w:p>
    <w:p w:rsidR="00E10A6C" w:rsidRDefault="00D20126" w:rsidP="00D20126">
      <w:pPr>
        <w:pStyle w:val="libLine"/>
        <w:rPr>
          <w:rtl/>
        </w:rPr>
      </w:pPr>
      <w:r>
        <w:rPr>
          <w:rtl/>
        </w:rPr>
        <w:t>____________________</w:t>
      </w:r>
    </w:p>
    <w:p w:rsidR="00E10A6C" w:rsidRDefault="00E10A6C" w:rsidP="00754181">
      <w:pPr>
        <w:pStyle w:val="libFootnote"/>
        <w:rPr>
          <w:rtl/>
        </w:rPr>
      </w:pPr>
      <w:r>
        <w:rPr>
          <w:rtl/>
        </w:rPr>
        <w:t>1) علل الشرايع ص 124_ ح1 _ ب 104_ نورالثقلين ج 3، ص 175، ح 255_</w:t>
      </w:r>
    </w:p>
    <w:p w:rsidR="00E10A6C" w:rsidRDefault="00E10A6C" w:rsidP="00754181">
      <w:pPr>
        <w:pStyle w:val="libFootnote"/>
        <w:rPr>
          <w:rtl/>
        </w:rPr>
      </w:pPr>
      <w:r>
        <w:rPr>
          <w:rtl/>
        </w:rPr>
        <w:t>2) اختصاص مفيد ، 47، بحارالانوار ج 9، ص 35، ح 20_</w:t>
      </w:r>
    </w:p>
    <w:p w:rsidR="00754181" w:rsidRDefault="005E4E68" w:rsidP="00754181">
      <w:pPr>
        <w:pStyle w:val="libNormal"/>
        <w:rPr>
          <w:rtl/>
        </w:rPr>
      </w:pPr>
      <w:r>
        <w:rPr>
          <w:rtl/>
        </w:rPr>
        <w:br w:type="page"/>
      </w:r>
    </w:p>
    <w:p w:rsidR="00E10A6C" w:rsidRDefault="00E10A6C" w:rsidP="00754181">
      <w:pPr>
        <w:pStyle w:val="libNormal"/>
        <w:rPr>
          <w:rtl/>
        </w:rPr>
      </w:pPr>
      <w:r>
        <w:rPr>
          <w:rFonts w:hint="eastAsia"/>
          <w:rtl/>
        </w:rPr>
        <w:lastRenderedPageBreak/>
        <w:t>علم</w:t>
      </w:r>
      <w:r>
        <w:rPr>
          <w:rtl/>
        </w:rPr>
        <w:t xml:space="preserve"> كے آثار 7 ;اللہ تعالى كے علم غيب كا پيش خيمہ 3;اللہ تعالى كى ربوبيت 2;اللہ تعالى كا علم غيب 1</w:t>
      </w:r>
    </w:p>
    <w:p w:rsidR="00E10A6C" w:rsidRDefault="00E10A6C" w:rsidP="00E10A6C">
      <w:pPr>
        <w:pStyle w:val="libNormal"/>
        <w:rPr>
          <w:rtl/>
        </w:rPr>
      </w:pPr>
      <w:r>
        <w:rPr>
          <w:rFonts w:hint="eastAsia"/>
          <w:rtl/>
        </w:rPr>
        <w:t>الله</w:t>
      </w:r>
      <w:r>
        <w:rPr>
          <w:rtl/>
        </w:rPr>
        <w:t xml:space="preserve"> تعالى كے برگزيدہ : 8 ، 10</w:t>
      </w:r>
    </w:p>
    <w:p w:rsidR="00E10A6C" w:rsidRDefault="00E10A6C" w:rsidP="00481091">
      <w:pPr>
        <w:pStyle w:val="libNormal"/>
        <w:rPr>
          <w:rtl/>
        </w:rPr>
      </w:pPr>
      <w:r>
        <w:rPr>
          <w:rFonts w:hint="eastAsia"/>
          <w:rtl/>
        </w:rPr>
        <w:t>انبياء</w:t>
      </w:r>
      <w:r>
        <w:rPr>
          <w:rtl/>
        </w:rPr>
        <w:t xml:space="preserve"> :</w:t>
      </w:r>
      <w:r>
        <w:rPr>
          <w:rFonts w:hint="eastAsia"/>
          <w:rtl/>
        </w:rPr>
        <w:t>انبياء</w:t>
      </w:r>
      <w:r>
        <w:rPr>
          <w:rtl/>
        </w:rPr>
        <w:t xml:space="preserve"> مي</w:t>
      </w:r>
      <w:r w:rsidR="00475B46">
        <w:rPr>
          <w:rtl/>
        </w:rPr>
        <w:t xml:space="preserve">ں </w:t>
      </w:r>
      <w:r>
        <w:rPr>
          <w:rtl/>
        </w:rPr>
        <w:t>فرق كى بنياد7;انبياء مي</w:t>
      </w:r>
      <w:r w:rsidR="00475B46">
        <w:rPr>
          <w:rtl/>
        </w:rPr>
        <w:t xml:space="preserve">ں </w:t>
      </w:r>
      <w:r>
        <w:rPr>
          <w:rtl/>
        </w:rPr>
        <w:t>فضيلت كا پيش خيمہ 7;انبياء مي</w:t>
      </w:r>
      <w:r w:rsidR="00475B46">
        <w:rPr>
          <w:rtl/>
        </w:rPr>
        <w:t xml:space="preserve">ں </w:t>
      </w:r>
      <w:r>
        <w:rPr>
          <w:rtl/>
        </w:rPr>
        <w:t>فرق 6; انبياء كے مراتب 6، 7;انبياء كے مقامات 6، 10</w:t>
      </w:r>
    </w:p>
    <w:p w:rsidR="00E10A6C" w:rsidRDefault="00E10A6C" w:rsidP="00481091">
      <w:pPr>
        <w:pStyle w:val="libNormal"/>
        <w:rPr>
          <w:rtl/>
        </w:rPr>
      </w:pPr>
      <w:r>
        <w:rPr>
          <w:rFonts w:hint="eastAsia"/>
          <w:rtl/>
        </w:rPr>
        <w:t>داود</w:t>
      </w:r>
      <w:r>
        <w:rPr>
          <w:rtl/>
        </w:rPr>
        <w:t>(ع) :</w:t>
      </w:r>
      <w:r>
        <w:rPr>
          <w:rFonts w:hint="eastAsia"/>
          <w:rtl/>
        </w:rPr>
        <w:t>داود</w:t>
      </w:r>
      <w:r>
        <w:rPr>
          <w:rtl/>
        </w:rPr>
        <w:t xml:space="preserve"> (ع) كا برگزيدہ ہونا 10;داود (ع) كى كتاب 12 ; داود (ع) كے</w:t>
      </w:r>
      <w:r>
        <w:rPr>
          <w:rFonts w:hint="eastAsia"/>
          <w:rtl/>
        </w:rPr>
        <w:t>مقامات</w:t>
      </w:r>
      <w:r>
        <w:rPr>
          <w:rtl/>
        </w:rPr>
        <w:t xml:space="preserve"> 10</w:t>
      </w:r>
    </w:p>
    <w:p w:rsidR="00E10A6C" w:rsidRDefault="00E10A6C" w:rsidP="00E10A6C">
      <w:pPr>
        <w:pStyle w:val="libNormal"/>
        <w:rPr>
          <w:rtl/>
        </w:rPr>
      </w:pPr>
      <w:r>
        <w:rPr>
          <w:rFonts w:hint="eastAsia"/>
          <w:rtl/>
        </w:rPr>
        <w:t>روايت</w:t>
      </w:r>
      <w:r>
        <w:rPr>
          <w:rtl/>
        </w:rPr>
        <w:t xml:space="preserve"> : 11، 12</w:t>
      </w:r>
    </w:p>
    <w:p w:rsidR="00E10A6C" w:rsidRDefault="00E10A6C" w:rsidP="00481091">
      <w:pPr>
        <w:pStyle w:val="libNormal"/>
        <w:rPr>
          <w:rtl/>
        </w:rPr>
      </w:pPr>
      <w:r>
        <w:rPr>
          <w:rFonts w:hint="eastAsia"/>
          <w:rtl/>
        </w:rPr>
        <w:t>زبور</w:t>
      </w:r>
      <w:r>
        <w:rPr>
          <w:rtl/>
        </w:rPr>
        <w:t xml:space="preserve"> :</w:t>
      </w:r>
      <w:r>
        <w:rPr>
          <w:rFonts w:hint="eastAsia"/>
          <w:rtl/>
        </w:rPr>
        <w:t>كتب</w:t>
      </w:r>
      <w:r>
        <w:rPr>
          <w:rtl/>
        </w:rPr>
        <w:t xml:space="preserve"> آسمانى مي</w:t>
      </w:r>
      <w:r w:rsidR="00475B46">
        <w:rPr>
          <w:rtl/>
        </w:rPr>
        <w:t xml:space="preserve">ں </w:t>
      </w:r>
      <w:r>
        <w:rPr>
          <w:rtl/>
        </w:rPr>
        <w:t>سے زبور 9;زبور كا وقت نزول 12</w:t>
      </w:r>
    </w:p>
    <w:p w:rsidR="00E10A6C" w:rsidRDefault="00E10A6C" w:rsidP="00481091">
      <w:pPr>
        <w:pStyle w:val="libNormal"/>
        <w:rPr>
          <w:rtl/>
        </w:rPr>
      </w:pPr>
      <w:r>
        <w:rPr>
          <w:rFonts w:hint="eastAsia"/>
          <w:rtl/>
        </w:rPr>
        <w:t>لياقت</w:t>
      </w:r>
      <w:r>
        <w:rPr>
          <w:rtl/>
        </w:rPr>
        <w:t xml:space="preserve"> :</w:t>
      </w:r>
      <w:r>
        <w:rPr>
          <w:rFonts w:hint="eastAsia"/>
          <w:rtl/>
        </w:rPr>
        <w:t>لياقت</w:t>
      </w:r>
      <w:r>
        <w:rPr>
          <w:rtl/>
        </w:rPr>
        <w:t xml:space="preserve"> كا كردار 7</w:t>
      </w:r>
    </w:p>
    <w:p w:rsidR="00E10A6C" w:rsidRDefault="00E10A6C" w:rsidP="00481091">
      <w:pPr>
        <w:pStyle w:val="libNormal"/>
        <w:rPr>
          <w:rtl/>
        </w:rPr>
      </w:pPr>
      <w:r>
        <w:rPr>
          <w:rFonts w:hint="eastAsia"/>
          <w:rtl/>
        </w:rPr>
        <w:t>مؤمنين</w:t>
      </w:r>
      <w:r>
        <w:rPr>
          <w:rtl/>
        </w:rPr>
        <w:t xml:space="preserve"> :</w:t>
      </w:r>
      <w:r>
        <w:rPr>
          <w:rFonts w:hint="eastAsia"/>
          <w:rtl/>
        </w:rPr>
        <w:t>سب</w:t>
      </w:r>
      <w:r>
        <w:rPr>
          <w:rtl/>
        </w:rPr>
        <w:t xml:space="preserve"> سے پہلا مؤمن 11</w:t>
      </w:r>
    </w:p>
    <w:p w:rsidR="00E10A6C" w:rsidRPr="005E572F" w:rsidRDefault="00481091" w:rsidP="00481091">
      <w:pPr>
        <w:pStyle w:val="Heading2Center"/>
        <w:rPr>
          <w:rtl/>
        </w:rPr>
      </w:pPr>
      <w:bookmarkStart w:id="56" w:name="_Toc32151387"/>
      <w:r>
        <w:rPr>
          <w:rFonts w:hint="cs"/>
          <w:rtl/>
        </w:rPr>
        <w:t xml:space="preserve">آیت </w:t>
      </w:r>
      <w:r w:rsidRPr="005E572F">
        <w:rPr>
          <w:rFonts w:hint="cs"/>
          <w:rtl/>
        </w:rPr>
        <w:t>56</w:t>
      </w:r>
      <w:bookmarkEnd w:id="56"/>
    </w:p>
    <w:p w:rsidR="00E10A6C" w:rsidRDefault="00574CD4" w:rsidP="00481091">
      <w:pPr>
        <w:pStyle w:val="libNormal"/>
        <w:rPr>
          <w:rtl/>
        </w:rPr>
      </w:pPr>
      <w:r>
        <w:rPr>
          <w:rStyle w:val="libAieChar"/>
          <w:rFonts w:hint="eastAsia"/>
          <w:rtl/>
        </w:rPr>
        <w:t xml:space="preserve"> </w:t>
      </w:r>
      <w:r w:rsidRPr="00574CD4">
        <w:rPr>
          <w:rStyle w:val="libAlaemChar"/>
          <w:rFonts w:hint="eastAsia"/>
          <w:rtl/>
        </w:rPr>
        <w:t>(</w:t>
      </w:r>
      <w:r w:rsidRPr="00481091">
        <w:rPr>
          <w:rStyle w:val="libAieChar"/>
          <w:rFonts w:hint="eastAsia"/>
          <w:rtl/>
        </w:rPr>
        <w:t>قُلِ</w:t>
      </w:r>
      <w:r w:rsidRPr="00481091">
        <w:rPr>
          <w:rStyle w:val="libAieChar"/>
          <w:rtl/>
        </w:rPr>
        <w:t xml:space="preserve"> ادْعُواْ الَّذِينَ زَعَمْتُم مِّن دُونِهِ فَلاَ يَمْلِكُونَ كَشْفَ الضُّرِّ عَنكُمْ وَلاَ تَحْوِيلاً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ان لوگو</w:t>
      </w:r>
      <w:r w:rsidR="00475B46">
        <w:rPr>
          <w:rtl/>
        </w:rPr>
        <w:t xml:space="preserve">ں </w:t>
      </w:r>
      <w:r>
        <w:rPr>
          <w:rtl/>
        </w:rPr>
        <w:t>سے كہہ ديجئے كہ خدا كے علاوہ جن كا بھى خيال ہے سب كو بلالي</w:t>
      </w:r>
      <w:r w:rsidR="00475B46">
        <w:rPr>
          <w:rtl/>
        </w:rPr>
        <w:t xml:space="preserve">ں </w:t>
      </w:r>
      <w:r>
        <w:rPr>
          <w:rtl/>
        </w:rPr>
        <w:t>كوئي نہ ان كى تكليف كو د ور كرنے كا اختيار ركھتا ہے اور نہ ان كے حالات كے بدلنے كا (56)</w:t>
      </w:r>
    </w:p>
    <w:p w:rsidR="00E10A6C" w:rsidRDefault="00E10A6C" w:rsidP="00481091">
      <w:pPr>
        <w:pStyle w:val="libNormal"/>
        <w:rPr>
          <w:rtl/>
        </w:rPr>
      </w:pPr>
      <w:r>
        <w:rPr>
          <w:rtl/>
        </w:rPr>
        <w:t>1_پيغمبر (ص) پر ذمہ دارى كہ وہ مشركين كے بنائے ہوئے خدائو</w:t>
      </w:r>
      <w:r w:rsidR="00475B46">
        <w:rPr>
          <w:rtl/>
        </w:rPr>
        <w:t xml:space="preserve">ں </w:t>
      </w:r>
      <w:r>
        <w:rPr>
          <w:rtl/>
        </w:rPr>
        <w:t>كے خيال ہونے اور انكا مشركين كى ہر قسم كى مصيبتو</w:t>
      </w:r>
      <w:r w:rsidR="00475B46">
        <w:rPr>
          <w:rtl/>
        </w:rPr>
        <w:t xml:space="preserve">ں </w:t>
      </w:r>
      <w:r>
        <w:rPr>
          <w:rtl/>
        </w:rPr>
        <w:t>اور تكليفو</w:t>
      </w:r>
      <w:r w:rsidR="00475B46">
        <w:rPr>
          <w:rtl/>
        </w:rPr>
        <w:t xml:space="preserve">ں </w:t>
      </w:r>
      <w:r>
        <w:rPr>
          <w:rtl/>
        </w:rPr>
        <w:t>كو دور كرنے پر عاجز ہونے كا اعلان كري</w:t>
      </w:r>
      <w:r w:rsidR="00475B46">
        <w:rPr>
          <w:rtl/>
        </w:rPr>
        <w:t xml:space="preserve">ں </w:t>
      </w:r>
      <w:r>
        <w:rPr>
          <w:rtl/>
        </w:rPr>
        <w:t>_</w:t>
      </w:r>
      <w:r w:rsidRPr="00481091">
        <w:rPr>
          <w:rStyle w:val="libArabicChar"/>
          <w:rFonts w:hint="eastAsia"/>
          <w:rtl/>
        </w:rPr>
        <w:t>قل</w:t>
      </w:r>
      <w:r w:rsidRPr="00481091">
        <w:rPr>
          <w:rStyle w:val="libArabicChar"/>
          <w:rtl/>
        </w:rPr>
        <w:t xml:space="preserve"> ادعو</w:t>
      </w:r>
      <w:r w:rsidR="00DC36A0" w:rsidRPr="00DC36A0">
        <w:rPr>
          <w:rStyle w:val="libArabicChar"/>
          <w:rtl/>
        </w:rPr>
        <w:t>إ</w:t>
      </w:r>
      <w:r w:rsidRPr="00481091">
        <w:rPr>
          <w:rStyle w:val="libArabicChar"/>
          <w:rtl/>
        </w:rPr>
        <w:t>لذين زعمتم من دون</w:t>
      </w:r>
      <w:r w:rsidR="005E572F" w:rsidRPr="00201D6A">
        <w:rPr>
          <w:rStyle w:val="libArabicChar"/>
          <w:rFonts w:hint="cs"/>
          <w:rtl/>
        </w:rPr>
        <w:t>ه</w:t>
      </w:r>
      <w:r w:rsidRPr="00481091">
        <w:rPr>
          <w:rStyle w:val="libArabicChar"/>
          <w:rtl/>
        </w:rPr>
        <w:t xml:space="preserve"> </w:t>
      </w:r>
      <w:r w:rsidRPr="00481091">
        <w:rPr>
          <w:rStyle w:val="libArabicChar"/>
          <w:rFonts w:hint="cs"/>
          <w:rtl/>
        </w:rPr>
        <w:t>فلا</w:t>
      </w:r>
      <w:r w:rsidRPr="00481091">
        <w:rPr>
          <w:rStyle w:val="libArabicChar"/>
          <w:rtl/>
        </w:rPr>
        <w:t xml:space="preserve"> </w:t>
      </w:r>
      <w:r w:rsidRPr="00481091">
        <w:rPr>
          <w:rStyle w:val="libArabicChar"/>
          <w:rFonts w:hint="cs"/>
          <w:rtl/>
        </w:rPr>
        <w:t>يملكون</w:t>
      </w:r>
      <w:r w:rsidRPr="00481091">
        <w:rPr>
          <w:rStyle w:val="libArabicChar"/>
          <w:rtl/>
        </w:rPr>
        <w:t xml:space="preserve"> </w:t>
      </w:r>
      <w:r w:rsidRPr="00481091">
        <w:rPr>
          <w:rStyle w:val="libArabicChar"/>
          <w:rFonts w:hint="cs"/>
          <w:rtl/>
        </w:rPr>
        <w:t>كشف</w:t>
      </w:r>
      <w:r w:rsidRPr="00481091">
        <w:rPr>
          <w:rStyle w:val="libArabicChar"/>
          <w:rtl/>
        </w:rPr>
        <w:t xml:space="preserve"> </w:t>
      </w:r>
      <w:r w:rsidRPr="00481091">
        <w:rPr>
          <w:rStyle w:val="libArabicChar"/>
          <w:rFonts w:hint="cs"/>
          <w:rtl/>
        </w:rPr>
        <w:t>الضر</w:t>
      </w:r>
      <w:r w:rsidRPr="00481091">
        <w:rPr>
          <w:rStyle w:val="libArabicChar"/>
          <w:rtl/>
        </w:rPr>
        <w:t>ّ عنكم</w:t>
      </w:r>
    </w:p>
    <w:p w:rsidR="00E10A6C" w:rsidRDefault="00E10A6C" w:rsidP="00E10A6C">
      <w:pPr>
        <w:pStyle w:val="libNormal"/>
        <w:rPr>
          <w:rtl/>
        </w:rPr>
      </w:pPr>
      <w:r>
        <w:rPr>
          <w:rtl/>
        </w:rPr>
        <w:t>2_الله تعالى كے سوا ہر معبود محض ايك تصوراتى طاقت ہے اور وہ لوگو</w:t>
      </w:r>
      <w:r w:rsidR="00475B46">
        <w:rPr>
          <w:rtl/>
        </w:rPr>
        <w:t xml:space="preserve">ں </w:t>
      </w:r>
      <w:r>
        <w:rPr>
          <w:rtl/>
        </w:rPr>
        <w:t>كى مشكلات اور پريشانيا</w:t>
      </w:r>
      <w:r w:rsidR="00475B46">
        <w:rPr>
          <w:rtl/>
        </w:rPr>
        <w:t xml:space="preserve">ں </w:t>
      </w:r>
      <w:r>
        <w:rPr>
          <w:rtl/>
        </w:rPr>
        <w:t>دور كرنے پرعاجز ہے_</w:t>
      </w:r>
    </w:p>
    <w:p w:rsidR="00E10A6C" w:rsidRDefault="00E10A6C" w:rsidP="00481091">
      <w:pPr>
        <w:pStyle w:val="libArabic"/>
        <w:rPr>
          <w:rtl/>
        </w:rPr>
      </w:pPr>
      <w:r>
        <w:rPr>
          <w:rFonts w:hint="eastAsia"/>
          <w:rtl/>
        </w:rPr>
        <w:t>قل</w:t>
      </w:r>
      <w:r>
        <w:rPr>
          <w:rtl/>
        </w:rPr>
        <w:t xml:space="preserve"> ادعو</w:t>
      </w:r>
      <w:r w:rsidR="00DC36A0" w:rsidRPr="00DC36A0">
        <w:rPr>
          <w:rtl/>
        </w:rPr>
        <w:t>إ</w:t>
      </w:r>
      <w:r>
        <w:rPr>
          <w:rtl/>
        </w:rPr>
        <w:t>لذين زعمتم من دون</w:t>
      </w:r>
      <w:r w:rsidR="005E572F" w:rsidRPr="00201D6A">
        <w:rPr>
          <w:rFonts w:hint="cs"/>
          <w:rtl/>
        </w:rPr>
        <w:t>ه</w:t>
      </w:r>
      <w:r>
        <w:rPr>
          <w:rtl/>
        </w:rPr>
        <w:t xml:space="preserve"> </w:t>
      </w:r>
      <w:r>
        <w:rPr>
          <w:rFonts w:hint="cs"/>
          <w:rtl/>
        </w:rPr>
        <w:t>فلا</w:t>
      </w:r>
      <w:r>
        <w:rPr>
          <w:rtl/>
        </w:rPr>
        <w:t xml:space="preserve"> </w:t>
      </w:r>
      <w:r>
        <w:rPr>
          <w:rFonts w:hint="cs"/>
          <w:rtl/>
        </w:rPr>
        <w:t>يملكون</w:t>
      </w:r>
      <w:r>
        <w:rPr>
          <w:rtl/>
        </w:rPr>
        <w:t xml:space="preserve"> </w:t>
      </w:r>
      <w:r>
        <w:rPr>
          <w:rFonts w:hint="cs"/>
          <w:rtl/>
        </w:rPr>
        <w:t>كشف</w:t>
      </w:r>
      <w:r>
        <w:rPr>
          <w:rtl/>
        </w:rPr>
        <w:t xml:space="preserve"> </w:t>
      </w:r>
      <w:r>
        <w:rPr>
          <w:rFonts w:hint="cs"/>
          <w:rtl/>
        </w:rPr>
        <w:t>الضرّ</w:t>
      </w:r>
      <w:r>
        <w:rPr>
          <w:rtl/>
        </w:rPr>
        <w:t xml:space="preserve"> </w:t>
      </w:r>
      <w:r>
        <w:rPr>
          <w:rFonts w:hint="cs"/>
          <w:rtl/>
        </w:rPr>
        <w:t>عنكم</w:t>
      </w:r>
      <w:r>
        <w:rPr>
          <w:rtl/>
        </w:rPr>
        <w:t xml:space="preserve"> </w:t>
      </w:r>
      <w:r>
        <w:rPr>
          <w:rFonts w:hint="cs"/>
          <w:rtl/>
        </w:rPr>
        <w:t>ولا</w:t>
      </w:r>
      <w:r>
        <w:rPr>
          <w:rtl/>
        </w:rPr>
        <w:t xml:space="preserve"> تحويل</w:t>
      </w:r>
      <w:r w:rsidR="0087243A">
        <w:rPr>
          <w:rFonts w:hint="cs"/>
          <w:rtl/>
        </w:rPr>
        <w:t>ا</w:t>
      </w:r>
    </w:p>
    <w:p w:rsidR="00481091" w:rsidRDefault="00E10A6C" w:rsidP="00481091">
      <w:pPr>
        <w:pStyle w:val="libNormal"/>
        <w:rPr>
          <w:rtl/>
        </w:rPr>
      </w:pPr>
      <w:r>
        <w:rPr>
          <w:rtl/>
        </w:rPr>
        <w:t>''الضرّ'' سے مراد باطنى يا جسمانى بدحالى ہے_</w:t>
      </w:r>
      <w:r w:rsidR="00481091">
        <w:rPr>
          <w:rtl/>
        </w:rPr>
        <w:t>(مفردات راغب)</w:t>
      </w:r>
    </w:p>
    <w:p w:rsidR="00481091" w:rsidRDefault="00481091" w:rsidP="00481091">
      <w:pPr>
        <w:pStyle w:val="libNormal"/>
        <w:rPr>
          <w:rtl/>
        </w:rPr>
      </w:pPr>
      <w:r>
        <w:rPr>
          <w:rtl/>
        </w:rPr>
        <w:t>3_مشركين كے بے شمار خدائوں ميں كچھ زندہ باشعور اشياء بھى تھيں _</w:t>
      </w:r>
      <w:r w:rsidRPr="00481091">
        <w:rPr>
          <w:rStyle w:val="libArabicChar"/>
          <w:rFonts w:hint="eastAsia"/>
          <w:rtl/>
        </w:rPr>
        <w:t>قل</w:t>
      </w:r>
      <w:r w:rsidRPr="00481091">
        <w:rPr>
          <w:rStyle w:val="libArabicChar"/>
          <w:rtl/>
        </w:rPr>
        <w:t xml:space="preserve"> ادعوا الذين زعمتم من دون</w:t>
      </w:r>
      <w:r w:rsidR="005E572F" w:rsidRPr="00201D6A">
        <w:rPr>
          <w:rStyle w:val="libArabicChar"/>
          <w:rFonts w:hint="cs"/>
          <w:rtl/>
        </w:rPr>
        <w:t>ه</w:t>
      </w:r>
    </w:p>
    <w:p w:rsidR="00481091" w:rsidRDefault="00481091" w:rsidP="00481091">
      <w:pPr>
        <w:pStyle w:val="libNormal"/>
        <w:rPr>
          <w:rtl/>
        </w:rPr>
      </w:pPr>
      <w:r>
        <w:rPr>
          <w:rtl/>
        </w:rPr>
        <w:t>''الذين'' عربى ادب ميں ذوى العقول يعنى صاحبان عقل كے لئے استعمال ہوتا ہے تو اس اسم كا مشركين كے معبودوں كے لئے استعمال مندرجہ بالا نكتہ كى حكايت كررہاہے _</w:t>
      </w:r>
    </w:p>
    <w:p w:rsidR="00481091" w:rsidRDefault="005E4E68" w:rsidP="00481091">
      <w:pPr>
        <w:pStyle w:val="libNormal"/>
        <w:rPr>
          <w:rtl/>
        </w:rPr>
      </w:pPr>
      <w:r>
        <w:rPr>
          <w:rtl/>
        </w:rPr>
        <w:br w:type="page"/>
      </w:r>
    </w:p>
    <w:p w:rsidR="00E10A6C" w:rsidRDefault="00E10A6C" w:rsidP="00481091">
      <w:pPr>
        <w:pStyle w:val="libNormal"/>
        <w:rPr>
          <w:rtl/>
        </w:rPr>
      </w:pPr>
      <w:r>
        <w:rPr>
          <w:rtl/>
        </w:rPr>
        <w:lastRenderedPageBreak/>
        <w:t>4_مشركين، اپنے تمام قابل حمد و عبادت خدائو</w:t>
      </w:r>
      <w:r w:rsidR="00475B46">
        <w:rPr>
          <w:rtl/>
        </w:rPr>
        <w:t xml:space="preserve">ں </w:t>
      </w:r>
      <w:r>
        <w:rPr>
          <w:rtl/>
        </w:rPr>
        <w:t>كو باشعور اور زندہ سمجھتے تھے_</w:t>
      </w:r>
      <w:r w:rsidRPr="00481091">
        <w:rPr>
          <w:rStyle w:val="libArabicChar"/>
          <w:rFonts w:hint="eastAsia"/>
          <w:rtl/>
        </w:rPr>
        <w:t>قل</w:t>
      </w:r>
      <w:r w:rsidRPr="00481091">
        <w:rPr>
          <w:rStyle w:val="libArabicChar"/>
          <w:rtl/>
        </w:rPr>
        <w:t xml:space="preserve"> ادعوا الذين زعمتم من دون</w:t>
      </w:r>
      <w:r w:rsidR="005E572F" w:rsidRPr="00201D6A">
        <w:rPr>
          <w:rStyle w:val="libArabicChar"/>
          <w:rFonts w:hint="cs"/>
          <w:rtl/>
        </w:rPr>
        <w:t>ه</w:t>
      </w:r>
    </w:p>
    <w:p w:rsidR="00E10A6C" w:rsidRDefault="00E10A6C" w:rsidP="00E10A6C">
      <w:pPr>
        <w:pStyle w:val="libNormal"/>
        <w:rPr>
          <w:rtl/>
        </w:rPr>
      </w:pPr>
      <w:r>
        <w:rPr>
          <w:rFonts w:hint="eastAsia"/>
          <w:rtl/>
        </w:rPr>
        <w:t>مندرجہ</w:t>
      </w:r>
      <w:r>
        <w:rPr>
          <w:rtl/>
        </w:rPr>
        <w:t xml:space="preserve"> بالا مطلب كى بناء يہ احتمال ہے كہ ''الذين'' كيو</w:t>
      </w:r>
      <w:r w:rsidR="00475B46">
        <w:rPr>
          <w:rtl/>
        </w:rPr>
        <w:t xml:space="preserve">ں </w:t>
      </w:r>
      <w:r>
        <w:rPr>
          <w:rtl/>
        </w:rPr>
        <w:t>كہ ذوى العقول كے لئے استعمال ہوتا ہے لہذا مشركين كے گمان كے مطابق ہے كہ وہ اپنے خدائو</w:t>
      </w:r>
      <w:r w:rsidR="00475B46">
        <w:rPr>
          <w:rtl/>
        </w:rPr>
        <w:t xml:space="preserve">ں </w:t>
      </w:r>
      <w:r>
        <w:rPr>
          <w:rtl/>
        </w:rPr>
        <w:t>كو باشعور سمجھتے تھے_</w:t>
      </w:r>
    </w:p>
    <w:p w:rsidR="00E10A6C" w:rsidRPr="00481091" w:rsidRDefault="00E10A6C" w:rsidP="00481091">
      <w:pPr>
        <w:pStyle w:val="libNormal"/>
        <w:rPr>
          <w:rStyle w:val="libArabicChar"/>
          <w:rtl/>
        </w:rPr>
      </w:pPr>
      <w:r>
        <w:rPr>
          <w:rtl/>
        </w:rPr>
        <w:t>5_مستقل اور مطلق قدرت سے عارى چيز پرستش كے لائق نہي</w:t>
      </w:r>
      <w:r w:rsidR="00475B46">
        <w:rPr>
          <w:rtl/>
        </w:rPr>
        <w:t xml:space="preserve">ں </w:t>
      </w:r>
      <w:r>
        <w:rPr>
          <w:rtl/>
        </w:rPr>
        <w:t>ہے_</w:t>
      </w:r>
      <w:r w:rsidRPr="00481091">
        <w:rPr>
          <w:rStyle w:val="libArabicChar"/>
          <w:rFonts w:hint="eastAsia"/>
          <w:rtl/>
        </w:rPr>
        <w:t>الذين</w:t>
      </w:r>
      <w:r w:rsidRPr="00481091">
        <w:rPr>
          <w:rStyle w:val="libArabicChar"/>
          <w:rtl/>
        </w:rPr>
        <w:t xml:space="preserve"> زعمتم من دون</w:t>
      </w:r>
      <w:r w:rsidR="005E572F" w:rsidRPr="00201D6A">
        <w:rPr>
          <w:rStyle w:val="libArabicChar"/>
          <w:rFonts w:hint="cs"/>
          <w:rtl/>
        </w:rPr>
        <w:t>ه</w:t>
      </w:r>
      <w:r w:rsidRPr="00481091">
        <w:rPr>
          <w:rStyle w:val="libArabicChar"/>
          <w:rtl/>
        </w:rPr>
        <w:t xml:space="preserve"> </w:t>
      </w:r>
      <w:r w:rsidRPr="00481091">
        <w:rPr>
          <w:rStyle w:val="libArabicChar"/>
          <w:rFonts w:hint="cs"/>
          <w:rtl/>
        </w:rPr>
        <w:t>فلا</w:t>
      </w:r>
      <w:r w:rsidRPr="00481091">
        <w:rPr>
          <w:rStyle w:val="libArabicChar"/>
          <w:rtl/>
        </w:rPr>
        <w:t xml:space="preserve"> </w:t>
      </w:r>
      <w:r w:rsidRPr="00481091">
        <w:rPr>
          <w:rStyle w:val="libArabicChar"/>
          <w:rFonts w:hint="cs"/>
          <w:rtl/>
        </w:rPr>
        <w:t>يملكون</w:t>
      </w:r>
      <w:r w:rsidRPr="00481091">
        <w:rPr>
          <w:rStyle w:val="libArabicChar"/>
          <w:rtl/>
        </w:rPr>
        <w:t xml:space="preserve"> </w:t>
      </w:r>
      <w:r w:rsidRPr="00481091">
        <w:rPr>
          <w:rStyle w:val="libArabicChar"/>
          <w:rFonts w:hint="cs"/>
          <w:rtl/>
        </w:rPr>
        <w:t>كشف</w:t>
      </w:r>
      <w:r w:rsidRPr="00481091">
        <w:rPr>
          <w:rStyle w:val="libArabicChar"/>
          <w:rtl/>
        </w:rPr>
        <w:t xml:space="preserve"> </w:t>
      </w:r>
      <w:r w:rsidRPr="00481091">
        <w:rPr>
          <w:rStyle w:val="libArabicChar"/>
          <w:rFonts w:hint="cs"/>
          <w:rtl/>
        </w:rPr>
        <w:t>الضرّ</w:t>
      </w:r>
      <w:r w:rsidRPr="00481091">
        <w:rPr>
          <w:rStyle w:val="libArabicChar"/>
          <w:rtl/>
        </w:rPr>
        <w:t xml:space="preserve"> </w:t>
      </w:r>
      <w:r w:rsidRPr="00481091">
        <w:rPr>
          <w:rStyle w:val="libArabicChar"/>
          <w:rFonts w:hint="cs"/>
          <w:rtl/>
        </w:rPr>
        <w:t>عنكم</w:t>
      </w:r>
      <w:r w:rsidRPr="00481091">
        <w:rPr>
          <w:rStyle w:val="libArabicChar"/>
          <w:rtl/>
        </w:rPr>
        <w:t xml:space="preserve"> </w:t>
      </w:r>
      <w:r w:rsidRPr="00481091">
        <w:rPr>
          <w:rStyle w:val="libArabicChar"/>
          <w:rFonts w:hint="cs"/>
          <w:rtl/>
        </w:rPr>
        <w:t>ولا</w:t>
      </w:r>
      <w:r w:rsidRPr="00481091">
        <w:rPr>
          <w:rStyle w:val="libArabicChar"/>
          <w:rtl/>
        </w:rPr>
        <w:t xml:space="preserve"> تحويل</w:t>
      </w:r>
      <w:r w:rsidR="0087243A">
        <w:rPr>
          <w:rStyle w:val="libArabicChar"/>
          <w:rFonts w:hint="cs"/>
          <w:rtl/>
        </w:rPr>
        <w:t>ا</w:t>
      </w:r>
    </w:p>
    <w:p w:rsidR="00E10A6C" w:rsidRDefault="00E10A6C" w:rsidP="00481091">
      <w:pPr>
        <w:pStyle w:val="libNormal"/>
        <w:rPr>
          <w:rtl/>
        </w:rPr>
      </w:pPr>
      <w:r>
        <w:rPr>
          <w:rtl/>
        </w:rPr>
        <w:t>6_مشركين كا الله تعالى كے علاوہ دوسرے خدائو</w:t>
      </w:r>
      <w:r w:rsidR="00475B46">
        <w:rPr>
          <w:rtl/>
        </w:rPr>
        <w:t xml:space="preserve">ں </w:t>
      </w:r>
      <w:r>
        <w:rPr>
          <w:rtl/>
        </w:rPr>
        <w:t>اور معبودو</w:t>
      </w:r>
      <w:r w:rsidR="00475B46">
        <w:rPr>
          <w:rtl/>
        </w:rPr>
        <w:t xml:space="preserve">ں </w:t>
      </w:r>
      <w:r>
        <w:rPr>
          <w:rtl/>
        </w:rPr>
        <w:t>پر اعتقاد ،علم ويقين كى بناء پر نہ تھا بلكہ گمان واحتمال كى بناء پر تھا_</w:t>
      </w:r>
      <w:r w:rsidRPr="00481091">
        <w:rPr>
          <w:rStyle w:val="libArabicChar"/>
          <w:rFonts w:hint="eastAsia"/>
          <w:rtl/>
        </w:rPr>
        <w:t>قل</w:t>
      </w:r>
      <w:r w:rsidRPr="00481091">
        <w:rPr>
          <w:rStyle w:val="libArabicChar"/>
          <w:rtl/>
        </w:rPr>
        <w:t xml:space="preserve"> ادعو</w:t>
      </w:r>
      <w:r w:rsidR="00DC36A0" w:rsidRPr="00DC36A0">
        <w:rPr>
          <w:rStyle w:val="libArabicChar"/>
          <w:rtl/>
        </w:rPr>
        <w:t>إ</w:t>
      </w:r>
      <w:r w:rsidRPr="00481091">
        <w:rPr>
          <w:rStyle w:val="libArabicChar"/>
          <w:rtl/>
        </w:rPr>
        <w:t>لذين زعمتم من دون</w:t>
      </w:r>
      <w:r w:rsidR="005E572F" w:rsidRPr="00201D6A">
        <w:rPr>
          <w:rStyle w:val="libArabicChar"/>
          <w:rFonts w:hint="cs"/>
          <w:rtl/>
        </w:rPr>
        <w:t>ه</w:t>
      </w:r>
      <w:r w:rsidR="00481091">
        <w:rPr>
          <w:rFonts w:hint="cs"/>
          <w:rtl/>
        </w:rPr>
        <w:t xml:space="preserve">  </w:t>
      </w:r>
      <w:r>
        <w:rPr>
          <w:rtl/>
        </w:rPr>
        <w:t>''زعم'' وہ بات اور كلام ہے كہ جس كے صحيح اور درست ہونے مي</w:t>
      </w:r>
      <w:r w:rsidR="00475B46">
        <w:rPr>
          <w:rtl/>
        </w:rPr>
        <w:t xml:space="preserve">ں </w:t>
      </w:r>
      <w:r>
        <w:rPr>
          <w:rtl/>
        </w:rPr>
        <w:t>ترديد ہو _ (لسان العرب)</w:t>
      </w:r>
    </w:p>
    <w:p w:rsidR="00E10A6C" w:rsidRDefault="00E10A6C" w:rsidP="00481091">
      <w:pPr>
        <w:pStyle w:val="libNormal"/>
        <w:rPr>
          <w:rtl/>
        </w:rPr>
      </w:pPr>
      <w:r>
        <w:rPr>
          <w:rtl/>
        </w:rPr>
        <w:t>7_مشركين اپنے خدائو</w:t>
      </w:r>
      <w:r w:rsidR="00475B46">
        <w:rPr>
          <w:rtl/>
        </w:rPr>
        <w:t xml:space="preserve">ں </w:t>
      </w:r>
      <w:r>
        <w:rPr>
          <w:rtl/>
        </w:rPr>
        <w:t>سے اميد ركھتے تھے كہ وہ ان كى مشكلات اور مصيبتو</w:t>
      </w:r>
      <w:r w:rsidR="00475B46">
        <w:rPr>
          <w:rtl/>
        </w:rPr>
        <w:t xml:space="preserve">ں </w:t>
      </w:r>
      <w:r>
        <w:rPr>
          <w:rtl/>
        </w:rPr>
        <w:t>كو حل كر كے مسرت مي</w:t>
      </w:r>
      <w:r w:rsidR="00475B46">
        <w:rPr>
          <w:rtl/>
        </w:rPr>
        <w:t xml:space="preserve">ں </w:t>
      </w:r>
      <w:r>
        <w:rPr>
          <w:rtl/>
        </w:rPr>
        <w:t>تبديل كردے</w:t>
      </w:r>
      <w:r w:rsidR="00475B46">
        <w:rPr>
          <w:rtl/>
        </w:rPr>
        <w:t xml:space="preserve">ں </w:t>
      </w:r>
      <w:r>
        <w:rPr>
          <w:rtl/>
        </w:rPr>
        <w:t>_</w:t>
      </w:r>
      <w:r w:rsidRPr="00481091">
        <w:rPr>
          <w:rStyle w:val="libArabicChar"/>
          <w:rFonts w:hint="eastAsia"/>
          <w:rtl/>
        </w:rPr>
        <w:t>ادعو</w:t>
      </w:r>
      <w:r w:rsidR="00DC36A0" w:rsidRPr="00DC36A0">
        <w:rPr>
          <w:rStyle w:val="libArabicChar"/>
          <w:rFonts w:hint="eastAsia"/>
          <w:rtl/>
        </w:rPr>
        <w:t>إ</w:t>
      </w:r>
      <w:r w:rsidRPr="00481091">
        <w:rPr>
          <w:rStyle w:val="libArabicChar"/>
          <w:rFonts w:hint="eastAsia"/>
          <w:rtl/>
        </w:rPr>
        <w:t>لذين</w:t>
      </w:r>
      <w:r w:rsidRPr="00481091">
        <w:rPr>
          <w:rStyle w:val="libArabicChar"/>
          <w:rtl/>
        </w:rPr>
        <w:t xml:space="preserve"> زعمتم من دون</w:t>
      </w:r>
      <w:r w:rsidR="005E572F" w:rsidRPr="00201D6A">
        <w:rPr>
          <w:rStyle w:val="libArabicChar"/>
          <w:rFonts w:hint="cs"/>
          <w:rtl/>
        </w:rPr>
        <w:t>ه</w:t>
      </w:r>
      <w:r w:rsidRPr="00481091">
        <w:rPr>
          <w:rStyle w:val="libArabicChar"/>
          <w:rtl/>
        </w:rPr>
        <w:t xml:space="preserve"> </w:t>
      </w:r>
      <w:r w:rsidRPr="00481091">
        <w:rPr>
          <w:rStyle w:val="libArabicChar"/>
          <w:rFonts w:hint="cs"/>
          <w:rtl/>
        </w:rPr>
        <w:t>فلا</w:t>
      </w:r>
      <w:r w:rsidRPr="00481091">
        <w:rPr>
          <w:rStyle w:val="libArabicChar"/>
          <w:rtl/>
        </w:rPr>
        <w:t xml:space="preserve"> </w:t>
      </w:r>
      <w:r w:rsidRPr="00481091">
        <w:rPr>
          <w:rStyle w:val="libArabicChar"/>
          <w:rFonts w:hint="cs"/>
          <w:rtl/>
        </w:rPr>
        <w:t>يملكون</w:t>
      </w:r>
      <w:r w:rsidRPr="00481091">
        <w:rPr>
          <w:rStyle w:val="libArabicChar"/>
          <w:rtl/>
        </w:rPr>
        <w:t xml:space="preserve"> </w:t>
      </w:r>
      <w:r w:rsidRPr="00481091">
        <w:rPr>
          <w:rStyle w:val="libArabicChar"/>
          <w:rFonts w:hint="cs"/>
          <w:rtl/>
        </w:rPr>
        <w:t>كشف</w:t>
      </w:r>
      <w:r w:rsidRPr="00481091">
        <w:rPr>
          <w:rStyle w:val="libArabicChar"/>
          <w:rtl/>
        </w:rPr>
        <w:t xml:space="preserve"> </w:t>
      </w:r>
      <w:r w:rsidRPr="00481091">
        <w:rPr>
          <w:rStyle w:val="libArabicChar"/>
          <w:rFonts w:hint="cs"/>
          <w:rtl/>
        </w:rPr>
        <w:t>الضرّ</w:t>
      </w:r>
      <w:r w:rsidRPr="00481091">
        <w:rPr>
          <w:rStyle w:val="libArabicChar"/>
          <w:rtl/>
        </w:rPr>
        <w:t xml:space="preserve"> </w:t>
      </w:r>
      <w:r w:rsidRPr="00481091">
        <w:rPr>
          <w:rStyle w:val="libArabicChar"/>
          <w:rFonts w:hint="cs"/>
          <w:rtl/>
        </w:rPr>
        <w:t>عنكم</w:t>
      </w:r>
      <w:r w:rsidRPr="00481091">
        <w:rPr>
          <w:rStyle w:val="libArabicChar"/>
          <w:rtl/>
        </w:rPr>
        <w:t xml:space="preserve"> </w:t>
      </w:r>
      <w:r w:rsidRPr="00481091">
        <w:rPr>
          <w:rStyle w:val="libArabicChar"/>
          <w:rFonts w:hint="cs"/>
          <w:rtl/>
        </w:rPr>
        <w:t>ولا</w:t>
      </w:r>
      <w:r w:rsidRPr="00481091">
        <w:rPr>
          <w:rStyle w:val="libArabicChar"/>
          <w:rtl/>
        </w:rPr>
        <w:t xml:space="preserve"> تحويل</w:t>
      </w:r>
      <w:r w:rsidR="0087243A">
        <w:rPr>
          <w:rStyle w:val="libArabicChar"/>
          <w:rFonts w:hint="cs"/>
          <w:rtl/>
        </w:rPr>
        <w:t>ا</w:t>
      </w:r>
    </w:p>
    <w:p w:rsidR="00E10A6C" w:rsidRDefault="00E10A6C" w:rsidP="00481091">
      <w:pPr>
        <w:pStyle w:val="libNormal"/>
        <w:rPr>
          <w:rtl/>
        </w:rPr>
      </w:pPr>
      <w:r>
        <w:rPr>
          <w:rtl/>
        </w:rPr>
        <w:t>8_احتياج ،انسان كے الله تعالى كى طرف ميلان كے اسباب مي</w:t>
      </w:r>
      <w:r w:rsidR="00475B46">
        <w:rPr>
          <w:rtl/>
        </w:rPr>
        <w:t xml:space="preserve">ں </w:t>
      </w:r>
      <w:r>
        <w:rPr>
          <w:rtl/>
        </w:rPr>
        <w:t>سے ہے_</w:t>
      </w:r>
      <w:r w:rsidRPr="00481091">
        <w:rPr>
          <w:rStyle w:val="libArabicChar"/>
          <w:rFonts w:hint="eastAsia"/>
          <w:rtl/>
        </w:rPr>
        <w:t>فلا</w:t>
      </w:r>
      <w:r w:rsidRPr="00481091">
        <w:rPr>
          <w:rStyle w:val="libArabicChar"/>
          <w:rtl/>
        </w:rPr>
        <w:t xml:space="preserve"> يملكون كشف الضرّ عنكم ولا تحويل</w:t>
      </w:r>
      <w:r w:rsidR="0087243A">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نكتہ ہے كہ الله تعالى مشركين كو اپنى طرف مائل كرنے كے لئے ياد دلارہا ہے كہ ميرے سوا كوئي بھى تمہارى ضرورت پورى نہي</w:t>
      </w:r>
      <w:r w:rsidR="00475B46">
        <w:rPr>
          <w:rtl/>
        </w:rPr>
        <w:t xml:space="preserve">ں </w:t>
      </w:r>
      <w:r>
        <w:rPr>
          <w:rtl/>
        </w:rPr>
        <w:t>كرسكتا _</w:t>
      </w:r>
    </w:p>
    <w:p w:rsidR="00E10A6C" w:rsidRDefault="00E10A6C" w:rsidP="00481091">
      <w:pPr>
        <w:pStyle w:val="libNormal"/>
        <w:rPr>
          <w:rtl/>
        </w:rPr>
      </w:pPr>
      <w:r>
        <w:rPr>
          <w:rtl/>
        </w:rPr>
        <w:t>9_مشركين كے خدا اور معبود مصيبت كو دور كرنے يا اس كو ايك فرد سے دوسرے فرد مي</w:t>
      </w:r>
      <w:r w:rsidR="00475B46">
        <w:rPr>
          <w:rtl/>
        </w:rPr>
        <w:t xml:space="preserve">ں </w:t>
      </w:r>
      <w:r>
        <w:rPr>
          <w:rtl/>
        </w:rPr>
        <w:t>منتقل كرنے يا اس مصيبت كى حالت بدلنے سے عاجز ہي</w:t>
      </w:r>
      <w:r w:rsidR="00475B46">
        <w:rPr>
          <w:rtl/>
        </w:rPr>
        <w:t xml:space="preserve">ں </w:t>
      </w:r>
      <w:r>
        <w:rPr>
          <w:rtl/>
        </w:rPr>
        <w:t>_</w:t>
      </w:r>
      <w:r w:rsidRPr="00481091">
        <w:rPr>
          <w:rStyle w:val="libArabicChar"/>
          <w:rFonts w:hint="eastAsia"/>
          <w:rtl/>
        </w:rPr>
        <w:t>قل</w:t>
      </w:r>
      <w:r w:rsidRPr="00481091">
        <w:rPr>
          <w:rStyle w:val="libArabicChar"/>
          <w:rtl/>
        </w:rPr>
        <w:t xml:space="preserve"> ادعو</w:t>
      </w:r>
      <w:r w:rsidR="00DC36A0" w:rsidRPr="00DC36A0">
        <w:rPr>
          <w:rStyle w:val="libArabicChar"/>
          <w:rtl/>
        </w:rPr>
        <w:t>إ</w:t>
      </w:r>
      <w:r w:rsidRPr="00481091">
        <w:rPr>
          <w:rStyle w:val="libArabicChar"/>
          <w:rtl/>
        </w:rPr>
        <w:t>لذين زعمتم من دون</w:t>
      </w:r>
      <w:r w:rsidR="005E572F" w:rsidRPr="00201D6A">
        <w:rPr>
          <w:rStyle w:val="libArabicChar"/>
          <w:rFonts w:hint="cs"/>
          <w:rtl/>
        </w:rPr>
        <w:t>ه</w:t>
      </w:r>
      <w:r w:rsidRPr="00481091">
        <w:rPr>
          <w:rStyle w:val="libArabicChar"/>
          <w:rtl/>
        </w:rPr>
        <w:t xml:space="preserve"> </w:t>
      </w:r>
      <w:r w:rsidRPr="00481091">
        <w:rPr>
          <w:rStyle w:val="libArabicChar"/>
          <w:rFonts w:hint="cs"/>
          <w:rtl/>
        </w:rPr>
        <w:t>فلا</w:t>
      </w:r>
      <w:r w:rsidRPr="00481091">
        <w:rPr>
          <w:rStyle w:val="libArabicChar"/>
          <w:rtl/>
        </w:rPr>
        <w:t xml:space="preserve"> </w:t>
      </w:r>
      <w:r w:rsidRPr="00481091">
        <w:rPr>
          <w:rStyle w:val="libArabicChar"/>
          <w:rFonts w:hint="cs"/>
          <w:rtl/>
        </w:rPr>
        <w:t>يملكون</w:t>
      </w:r>
      <w:r w:rsidRPr="00481091">
        <w:rPr>
          <w:rStyle w:val="libArabicChar"/>
          <w:rtl/>
        </w:rPr>
        <w:t xml:space="preserve"> </w:t>
      </w:r>
      <w:r w:rsidRPr="00481091">
        <w:rPr>
          <w:rStyle w:val="libArabicChar"/>
          <w:rFonts w:hint="cs"/>
          <w:rtl/>
        </w:rPr>
        <w:t>كشف</w:t>
      </w:r>
      <w:r w:rsidRPr="00481091">
        <w:rPr>
          <w:rStyle w:val="libArabicChar"/>
          <w:rtl/>
        </w:rPr>
        <w:t xml:space="preserve"> </w:t>
      </w:r>
      <w:r w:rsidRPr="00481091">
        <w:rPr>
          <w:rStyle w:val="libArabicChar"/>
          <w:rFonts w:hint="cs"/>
          <w:rtl/>
        </w:rPr>
        <w:t>الضرّ</w:t>
      </w:r>
      <w:r w:rsidRPr="00481091">
        <w:rPr>
          <w:rStyle w:val="libArabicChar"/>
          <w:rtl/>
        </w:rPr>
        <w:t xml:space="preserve"> </w:t>
      </w:r>
      <w:r w:rsidRPr="00481091">
        <w:rPr>
          <w:rStyle w:val="libArabicChar"/>
          <w:rFonts w:hint="cs"/>
          <w:rtl/>
        </w:rPr>
        <w:t>عنكم</w:t>
      </w:r>
      <w:r w:rsidRPr="00481091">
        <w:rPr>
          <w:rStyle w:val="libArabicChar"/>
          <w:rtl/>
        </w:rPr>
        <w:t xml:space="preserve"> </w:t>
      </w:r>
      <w:r w:rsidRPr="00481091">
        <w:rPr>
          <w:rStyle w:val="libArabicChar"/>
          <w:rFonts w:hint="cs"/>
          <w:rtl/>
        </w:rPr>
        <w:t>ولا</w:t>
      </w:r>
      <w:r w:rsidRPr="00481091">
        <w:rPr>
          <w:rStyle w:val="libArabicChar"/>
          <w:rtl/>
        </w:rPr>
        <w:t xml:space="preserve"> تحويل</w:t>
      </w:r>
      <w:r w:rsidR="0087243A">
        <w:rPr>
          <w:rStyle w:val="libArabicChar"/>
          <w:rFonts w:hint="cs"/>
          <w:rtl/>
        </w:rPr>
        <w:t>ا</w:t>
      </w:r>
    </w:p>
    <w:p w:rsidR="00E10A6C" w:rsidRDefault="00E10A6C" w:rsidP="00E10A6C">
      <w:pPr>
        <w:pStyle w:val="libNormal"/>
        <w:rPr>
          <w:rtl/>
        </w:rPr>
      </w:pPr>
      <w:r>
        <w:rPr>
          <w:rtl/>
        </w:rPr>
        <w:t>''تحويلاً'' سے مراد ممكن ہے كسى سے مصيبت كو دور كرنا اور اسے كسى دوسرے پر ڈالنا يا اس كى برى حالت كو بدل كر اچھى حالت مي</w:t>
      </w:r>
      <w:r w:rsidR="00475B46">
        <w:rPr>
          <w:rtl/>
        </w:rPr>
        <w:t xml:space="preserve">ں </w:t>
      </w:r>
      <w:r>
        <w:rPr>
          <w:rtl/>
        </w:rPr>
        <w:t>بدلنا ہے_</w:t>
      </w:r>
    </w:p>
    <w:p w:rsidR="00E10A6C" w:rsidRDefault="00E10A6C" w:rsidP="00481091">
      <w:pPr>
        <w:pStyle w:val="libNormal"/>
        <w:rPr>
          <w:rtl/>
        </w:rPr>
      </w:pPr>
      <w:r>
        <w:rPr>
          <w:rFonts w:hint="eastAsia"/>
          <w:rtl/>
        </w:rPr>
        <w:t>آنحضرت</w:t>
      </w:r>
      <w:r>
        <w:rPr>
          <w:rtl/>
        </w:rPr>
        <w:t xml:space="preserve"> (ص) :</w:t>
      </w:r>
      <w:r>
        <w:rPr>
          <w:rFonts w:hint="eastAsia"/>
          <w:rtl/>
        </w:rPr>
        <w:t>آنحضرت</w:t>
      </w:r>
      <w:r>
        <w:rPr>
          <w:rtl/>
        </w:rPr>
        <w:t xml:space="preserve"> (ص) كى رسالت 1</w:t>
      </w:r>
    </w:p>
    <w:p w:rsidR="00E10A6C" w:rsidRDefault="00E10A6C" w:rsidP="00481091">
      <w:pPr>
        <w:pStyle w:val="libNormal"/>
        <w:rPr>
          <w:rtl/>
        </w:rPr>
      </w:pPr>
      <w:r>
        <w:rPr>
          <w:rFonts w:hint="eastAsia"/>
          <w:rtl/>
        </w:rPr>
        <w:t>احتياج</w:t>
      </w:r>
      <w:r>
        <w:rPr>
          <w:rtl/>
        </w:rPr>
        <w:t xml:space="preserve"> :</w:t>
      </w:r>
      <w:r>
        <w:rPr>
          <w:rFonts w:hint="eastAsia"/>
          <w:rtl/>
        </w:rPr>
        <w:t>احتياج</w:t>
      </w:r>
      <w:r>
        <w:rPr>
          <w:rtl/>
        </w:rPr>
        <w:t xml:space="preserve"> كے آثار 8</w:t>
      </w:r>
    </w:p>
    <w:p w:rsidR="00E10A6C" w:rsidRDefault="00E10A6C" w:rsidP="00E10A6C">
      <w:pPr>
        <w:pStyle w:val="libNormal"/>
        <w:rPr>
          <w:rtl/>
        </w:rPr>
      </w:pPr>
      <w:r>
        <w:rPr>
          <w:rFonts w:hint="eastAsia"/>
          <w:rtl/>
        </w:rPr>
        <w:t>ا</w:t>
      </w:r>
      <w:r>
        <w:rPr>
          <w:rtl/>
        </w:rPr>
        <w:t xml:space="preserve"> نگيزہ:</w:t>
      </w:r>
    </w:p>
    <w:p w:rsidR="00481091" w:rsidRDefault="005E4E68" w:rsidP="00481091">
      <w:pPr>
        <w:pStyle w:val="libNormal"/>
        <w:rPr>
          <w:rtl/>
        </w:rPr>
      </w:pPr>
      <w:r>
        <w:rPr>
          <w:rtl/>
        </w:rPr>
        <w:br w:type="page"/>
      </w:r>
    </w:p>
    <w:p w:rsidR="00E10A6C" w:rsidRDefault="00E10A6C" w:rsidP="00481091">
      <w:pPr>
        <w:pStyle w:val="libNormal"/>
        <w:rPr>
          <w:rtl/>
        </w:rPr>
      </w:pPr>
      <w:r>
        <w:rPr>
          <w:rFonts w:hint="eastAsia"/>
          <w:rtl/>
        </w:rPr>
        <w:lastRenderedPageBreak/>
        <w:t>ا</w:t>
      </w:r>
      <w:r>
        <w:rPr>
          <w:rtl/>
        </w:rPr>
        <w:t xml:space="preserve"> نگيزہ كے اسباب 8</w:t>
      </w:r>
    </w:p>
    <w:p w:rsidR="00E10A6C" w:rsidRDefault="00E10A6C" w:rsidP="00481091">
      <w:pPr>
        <w:pStyle w:val="libNormal"/>
        <w:rPr>
          <w:rtl/>
        </w:rPr>
      </w:pPr>
      <w:r>
        <w:rPr>
          <w:rFonts w:hint="eastAsia"/>
          <w:rtl/>
        </w:rPr>
        <w:t>ايمان</w:t>
      </w:r>
      <w:r>
        <w:rPr>
          <w:rtl/>
        </w:rPr>
        <w:t xml:space="preserve"> :</w:t>
      </w:r>
      <w:r>
        <w:rPr>
          <w:rFonts w:hint="eastAsia"/>
          <w:rtl/>
        </w:rPr>
        <w:t>الله</w:t>
      </w:r>
      <w:r>
        <w:rPr>
          <w:rtl/>
        </w:rPr>
        <w:t xml:space="preserve"> تعالى پر ايمان كے اسباب 8</w:t>
      </w:r>
    </w:p>
    <w:p w:rsidR="00E10A6C" w:rsidRDefault="00E10A6C" w:rsidP="00481091">
      <w:pPr>
        <w:pStyle w:val="libNormal"/>
        <w:rPr>
          <w:rtl/>
        </w:rPr>
      </w:pPr>
      <w:r>
        <w:rPr>
          <w:rFonts w:hint="eastAsia"/>
          <w:rtl/>
        </w:rPr>
        <w:t>باطل</w:t>
      </w:r>
      <w:r>
        <w:rPr>
          <w:rtl/>
        </w:rPr>
        <w:t xml:space="preserve"> معبود :</w:t>
      </w:r>
      <w:r>
        <w:rPr>
          <w:rFonts w:hint="eastAsia"/>
          <w:rtl/>
        </w:rPr>
        <w:t>باطل</w:t>
      </w:r>
      <w:r>
        <w:rPr>
          <w:rtl/>
        </w:rPr>
        <w:t xml:space="preserve"> معبودو</w:t>
      </w:r>
      <w:r w:rsidR="00475B46">
        <w:rPr>
          <w:rtl/>
        </w:rPr>
        <w:t xml:space="preserve">ں </w:t>
      </w:r>
      <w:r>
        <w:rPr>
          <w:rtl/>
        </w:rPr>
        <w:t>سے اميد 7;باطل معبود اور نقصان كو بدلنا 9;باطل معبود اور ضرور كو دور كرنا 9;باطل معبودو</w:t>
      </w:r>
      <w:r w:rsidR="00475B46">
        <w:rPr>
          <w:rtl/>
        </w:rPr>
        <w:t xml:space="preserve">ں </w:t>
      </w:r>
      <w:r>
        <w:rPr>
          <w:rtl/>
        </w:rPr>
        <w:t>كا عاجز ہونا 1، 2، 9;باطل معبودو</w:t>
      </w:r>
      <w:r w:rsidR="00475B46">
        <w:rPr>
          <w:rtl/>
        </w:rPr>
        <w:t xml:space="preserve">ں </w:t>
      </w:r>
      <w:r>
        <w:rPr>
          <w:rtl/>
        </w:rPr>
        <w:t>كا فضول ہونا 1، 2</w:t>
      </w:r>
    </w:p>
    <w:p w:rsidR="00E10A6C" w:rsidRDefault="00E10A6C" w:rsidP="00481091">
      <w:pPr>
        <w:pStyle w:val="libNormal"/>
        <w:rPr>
          <w:rtl/>
        </w:rPr>
      </w:pPr>
      <w:r>
        <w:rPr>
          <w:rFonts w:hint="eastAsia"/>
          <w:rtl/>
        </w:rPr>
        <w:t>شرك</w:t>
      </w:r>
      <w:r>
        <w:rPr>
          <w:rtl/>
        </w:rPr>
        <w:t xml:space="preserve"> :</w:t>
      </w:r>
      <w:r>
        <w:rPr>
          <w:rFonts w:hint="eastAsia"/>
          <w:rtl/>
        </w:rPr>
        <w:t>شرك</w:t>
      </w:r>
      <w:r>
        <w:rPr>
          <w:rtl/>
        </w:rPr>
        <w:t xml:space="preserve"> كا بے منطق ہونا 6;شرك كا فضول ہونا 6</w:t>
      </w:r>
    </w:p>
    <w:p w:rsidR="00E10A6C" w:rsidRDefault="00E10A6C" w:rsidP="00481091">
      <w:pPr>
        <w:pStyle w:val="libNormal"/>
        <w:rPr>
          <w:rtl/>
        </w:rPr>
      </w:pPr>
      <w:r>
        <w:rPr>
          <w:rFonts w:hint="eastAsia"/>
          <w:rtl/>
        </w:rPr>
        <w:t>مشركين</w:t>
      </w:r>
      <w:r>
        <w:rPr>
          <w:rtl/>
        </w:rPr>
        <w:t xml:space="preserve"> :</w:t>
      </w:r>
      <w:r>
        <w:rPr>
          <w:rFonts w:hint="eastAsia"/>
          <w:rtl/>
        </w:rPr>
        <w:t>مشركين</w:t>
      </w:r>
      <w:r>
        <w:rPr>
          <w:rtl/>
        </w:rPr>
        <w:t xml:space="preserve"> كى اميدي</w:t>
      </w:r>
      <w:r w:rsidR="00475B46">
        <w:rPr>
          <w:rtl/>
        </w:rPr>
        <w:t xml:space="preserve">ں </w:t>
      </w:r>
      <w:r>
        <w:rPr>
          <w:rtl/>
        </w:rPr>
        <w:t>7;مشركين كے باشعور معبود 3، 4;مشركين كى مشكلات كا حل ہونا 7;مشركين كا عقيدہ 4;مشكرين كے معبود9</w:t>
      </w:r>
    </w:p>
    <w:p w:rsidR="00E10A6C" w:rsidRDefault="00E10A6C" w:rsidP="00481091">
      <w:pPr>
        <w:pStyle w:val="libNormal"/>
        <w:rPr>
          <w:rtl/>
        </w:rPr>
      </w:pPr>
      <w:r>
        <w:rPr>
          <w:rFonts w:hint="eastAsia"/>
          <w:rtl/>
        </w:rPr>
        <w:t>مشكلا</w:t>
      </w:r>
      <w:r>
        <w:rPr>
          <w:rtl/>
        </w:rPr>
        <w:t xml:space="preserve"> ت:</w:t>
      </w:r>
      <w:r>
        <w:rPr>
          <w:rFonts w:hint="eastAsia"/>
          <w:rtl/>
        </w:rPr>
        <w:t>مشكلات</w:t>
      </w:r>
      <w:r>
        <w:rPr>
          <w:rtl/>
        </w:rPr>
        <w:t xml:space="preserve"> كے حل كى درخواست 7</w:t>
      </w:r>
    </w:p>
    <w:p w:rsidR="00E10A6C" w:rsidRDefault="00E10A6C" w:rsidP="00481091">
      <w:pPr>
        <w:pStyle w:val="libNormal"/>
        <w:rPr>
          <w:rtl/>
        </w:rPr>
      </w:pPr>
      <w:r>
        <w:rPr>
          <w:rFonts w:hint="eastAsia"/>
          <w:rtl/>
        </w:rPr>
        <w:t>معبود</w:t>
      </w:r>
      <w:r>
        <w:rPr>
          <w:rtl/>
        </w:rPr>
        <w:t>:</w:t>
      </w:r>
      <w:r>
        <w:rPr>
          <w:rFonts w:hint="eastAsia"/>
          <w:rtl/>
        </w:rPr>
        <w:t>معبود</w:t>
      </w:r>
      <w:r>
        <w:rPr>
          <w:rtl/>
        </w:rPr>
        <w:t xml:space="preserve"> كى قدرت 5</w:t>
      </w:r>
    </w:p>
    <w:p w:rsidR="00E10A6C" w:rsidRDefault="00E10A6C" w:rsidP="00E10A6C">
      <w:pPr>
        <w:pStyle w:val="libNormal"/>
        <w:rPr>
          <w:rtl/>
        </w:rPr>
      </w:pPr>
      <w:r>
        <w:rPr>
          <w:rFonts w:hint="eastAsia"/>
          <w:rtl/>
        </w:rPr>
        <w:t>معبوديت</w:t>
      </w:r>
      <w:r>
        <w:rPr>
          <w:rtl/>
        </w:rPr>
        <w:t xml:space="preserve"> :</w:t>
      </w:r>
    </w:p>
    <w:p w:rsidR="00E10A6C" w:rsidRDefault="00E10A6C" w:rsidP="00E10A6C">
      <w:pPr>
        <w:pStyle w:val="libNormal"/>
        <w:rPr>
          <w:rtl/>
        </w:rPr>
      </w:pPr>
      <w:r>
        <w:rPr>
          <w:rFonts w:hint="eastAsia"/>
          <w:rtl/>
        </w:rPr>
        <w:t>معبوديت</w:t>
      </w:r>
      <w:r>
        <w:rPr>
          <w:rtl/>
        </w:rPr>
        <w:t xml:space="preserve"> كا معيار 5</w:t>
      </w:r>
    </w:p>
    <w:p w:rsidR="00E10A6C" w:rsidRDefault="00481091" w:rsidP="00481091">
      <w:pPr>
        <w:pStyle w:val="Heading2Center"/>
        <w:rPr>
          <w:rtl/>
        </w:rPr>
      </w:pPr>
      <w:bookmarkStart w:id="57" w:name="_Toc32151388"/>
      <w:r>
        <w:rPr>
          <w:rFonts w:hint="cs"/>
          <w:rtl/>
        </w:rPr>
        <w:t>آیت 57</w:t>
      </w:r>
      <w:bookmarkEnd w:id="57"/>
    </w:p>
    <w:p w:rsidR="00E10A6C" w:rsidRDefault="00574CD4" w:rsidP="00481091">
      <w:pPr>
        <w:pStyle w:val="libNormal"/>
        <w:rPr>
          <w:rtl/>
        </w:rPr>
      </w:pPr>
      <w:r>
        <w:rPr>
          <w:rStyle w:val="libAieChar"/>
          <w:rFonts w:hint="eastAsia"/>
          <w:rtl/>
        </w:rPr>
        <w:t xml:space="preserve"> </w:t>
      </w:r>
      <w:r w:rsidRPr="00574CD4">
        <w:rPr>
          <w:rStyle w:val="libAlaemChar"/>
          <w:rFonts w:hint="eastAsia"/>
          <w:rtl/>
        </w:rPr>
        <w:t>(</w:t>
      </w:r>
      <w:r w:rsidRPr="00481091">
        <w:rPr>
          <w:rStyle w:val="libAieChar"/>
          <w:rFonts w:hint="eastAsia"/>
          <w:rtl/>
        </w:rPr>
        <w:t>أُولَـئِكَ</w:t>
      </w:r>
      <w:r w:rsidRPr="00481091">
        <w:rPr>
          <w:rStyle w:val="libAieChar"/>
          <w:rtl/>
        </w:rPr>
        <w:t xml:space="preserve"> الَّذِينَ يَدْعُونَ يَبْتَغُونَ إِلَى رَبِّهِمُ الْوَسِيلَةَ أَيُّهُمْ أَقْرَبُ وَيَرْجُونَ رَحْمَتَهُ وَيَخَافُونَ عَذَابَهُ إِنَّ عَذَابَ رَبِّكَ كَانَ مَحْذُوراً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جن كو خدا سمجھ كر پكارتے ہي</w:t>
      </w:r>
      <w:r w:rsidR="00475B46">
        <w:rPr>
          <w:rtl/>
        </w:rPr>
        <w:t xml:space="preserve">ں </w:t>
      </w:r>
      <w:r>
        <w:rPr>
          <w:rtl/>
        </w:rPr>
        <w:t>وہ خود ہى اپنے پروردگار كے لئے وسيلہ تلاش كر رہے ہي</w:t>
      </w:r>
      <w:r w:rsidR="00475B46">
        <w:rPr>
          <w:rtl/>
        </w:rPr>
        <w:t xml:space="preserve">ں </w:t>
      </w:r>
      <w:r>
        <w:rPr>
          <w:rtl/>
        </w:rPr>
        <w:t>كہ كون زيادہ قربت ركھنے والا ہے اور سب اسى كى رحمت كے اميدوار اور اسى كے عذاب سے خوفزدہ ہي</w:t>
      </w:r>
      <w:r w:rsidR="00475B46">
        <w:rPr>
          <w:rtl/>
        </w:rPr>
        <w:t xml:space="preserve">ں </w:t>
      </w:r>
      <w:r>
        <w:rPr>
          <w:rtl/>
        </w:rPr>
        <w:t>يقينا آپ كے پروردگار كا عذاب ڈرنے كے لائق ہے (57)</w:t>
      </w:r>
    </w:p>
    <w:p w:rsidR="00E10A6C" w:rsidRDefault="00E10A6C" w:rsidP="00E10A6C">
      <w:pPr>
        <w:pStyle w:val="libNormal"/>
        <w:rPr>
          <w:rtl/>
        </w:rPr>
      </w:pPr>
      <w:r>
        <w:rPr>
          <w:rtl/>
        </w:rPr>
        <w:t>1_مشركين كے معبود بذات خود الله تعالى كے زيادہ مقرّب بننے كے لئے وسيلہ اور راستہ كى تلاش مي</w:t>
      </w:r>
      <w:r w:rsidR="00475B46">
        <w:rPr>
          <w:rtl/>
        </w:rPr>
        <w:t xml:space="preserve">ں </w:t>
      </w:r>
      <w:r>
        <w:rPr>
          <w:rtl/>
        </w:rPr>
        <w:t>ہي</w:t>
      </w:r>
      <w:r w:rsidR="00475B46">
        <w:rPr>
          <w:rtl/>
        </w:rPr>
        <w:t xml:space="preserve">ں </w:t>
      </w:r>
      <w:r>
        <w:rPr>
          <w:rtl/>
        </w:rPr>
        <w:t>_</w:t>
      </w:r>
    </w:p>
    <w:p w:rsidR="00481091" w:rsidRDefault="00E10A6C" w:rsidP="00481091">
      <w:pPr>
        <w:pStyle w:val="libNormal"/>
        <w:rPr>
          <w:rtl/>
        </w:rPr>
      </w:pPr>
      <w:r w:rsidRPr="00481091">
        <w:rPr>
          <w:rStyle w:val="libArabicChar"/>
          <w:rFonts w:hint="eastAsia"/>
          <w:rtl/>
        </w:rPr>
        <w:t>أولئك</w:t>
      </w:r>
      <w:r w:rsidRPr="00481091">
        <w:rPr>
          <w:rStyle w:val="libArabicChar"/>
          <w:rtl/>
        </w:rPr>
        <w:t xml:space="preserve"> الذين يدعون يبتغون إلى ربّ</w:t>
      </w:r>
      <w:r w:rsidR="00E11E70" w:rsidRPr="00FB7903">
        <w:rPr>
          <w:rStyle w:val="libArabicChar"/>
          <w:rFonts w:hint="cs"/>
          <w:rtl/>
        </w:rPr>
        <w:t>ه</w:t>
      </w:r>
      <w:r w:rsidRPr="00481091">
        <w:rPr>
          <w:rStyle w:val="libArabicChar"/>
          <w:rFonts w:hint="cs"/>
          <w:rtl/>
        </w:rPr>
        <w:t>م</w:t>
      </w:r>
      <w:r w:rsidRPr="00481091">
        <w:rPr>
          <w:rStyle w:val="libArabicChar"/>
          <w:rtl/>
        </w:rPr>
        <w:t xml:space="preserve"> </w:t>
      </w:r>
      <w:r w:rsidRPr="00481091">
        <w:rPr>
          <w:rStyle w:val="libArabicChar"/>
          <w:rFonts w:hint="cs"/>
          <w:rtl/>
        </w:rPr>
        <w:t>الو</w:t>
      </w:r>
      <w:r w:rsidRPr="00481091">
        <w:rPr>
          <w:rStyle w:val="libArabicChar"/>
          <w:rtl/>
        </w:rPr>
        <w:t>سيلة</w:t>
      </w:r>
      <w:r w:rsidR="00481091">
        <w:rPr>
          <w:rFonts w:hint="cs"/>
          <w:rtl/>
        </w:rPr>
        <w:t xml:space="preserve">  </w:t>
      </w:r>
      <w:r w:rsidRPr="00481091">
        <w:rPr>
          <w:rStyle w:val="libArabicChar"/>
          <w:rtl/>
        </w:rPr>
        <w:t>''اولئك''</w:t>
      </w:r>
      <w:r>
        <w:rPr>
          <w:rtl/>
        </w:rPr>
        <w:t xml:space="preserve"> كا مشار اليہ پچھلى آيت مي</w:t>
      </w:r>
      <w:r w:rsidR="00475B46">
        <w:rPr>
          <w:rtl/>
        </w:rPr>
        <w:t xml:space="preserve">ں </w:t>
      </w:r>
      <w:r w:rsidRPr="00481091">
        <w:rPr>
          <w:rStyle w:val="libArabicChar"/>
          <w:rtl/>
        </w:rPr>
        <w:t>''الذين</w:t>
      </w:r>
      <w:r w:rsidR="00481091" w:rsidRPr="00481091">
        <w:rPr>
          <w:rStyle w:val="libArabicChar"/>
          <w:rFonts w:hint="eastAsia"/>
          <w:rtl/>
        </w:rPr>
        <w:t xml:space="preserve"> زعمتم</w:t>
      </w:r>
      <w:r w:rsidR="00481091" w:rsidRPr="00481091">
        <w:rPr>
          <w:rStyle w:val="libArabicChar"/>
          <w:rtl/>
        </w:rPr>
        <w:t>''</w:t>
      </w:r>
      <w:r w:rsidR="00481091">
        <w:rPr>
          <w:rtl/>
        </w:rPr>
        <w:t xml:space="preserve"> ہے كہ اس سے مقصود مشركين كے معبود ہيں _</w:t>
      </w:r>
    </w:p>
    <w:p w:rsidR="00481091" w:rsidRDefault="00481091" w:rsidP="00481091">
      <w:pPr>
        <w:pStyle w:val="libNormal"/>
        <w:rPr>
          <w:rtl/>
        </w:rPr>
      </w:pPr>
      <w:r>
        <w:rPr>
          <w:rtl/>
        </w:rPr>
        <w:t>2_وہ جو خود الله تعالى كے ثناء خواں ہيں اور اس كے تقريب كے لئے وسيلہ اور راہ كى تلاش ميں ہيں قابل پرستش نہيں ہيں _</w:t>
      </w:r>
      <w:r w:rsidRPr="00481091">
        <w:rPr>
          <w:rStyle w:val="libArabicChar"/>
          <w:rFonts w:hint="eastAsia"/>
          <w:rtl/>
        </w:rPr>
        <w:t>أولئك</w:t>
      </w:r>
      <w:r w:rsidRPr="00481091">
        <w:rPr>
          <w:rStyle w:val="libArabicChar"/>
          <w:rtl/>
        </w:rPr>
        <w:t xml:space="preserve"> الذين يدعون يبتغون إلى ربّ</w:t>
      </w:r>
      <w:r w:rsidR="00E11E70" w:rsidRPr="00FB7903">
        <w:rPr>
          <w:rStyle w:val="libArabicChar"/>
          <w:rFonts w:hint="cs"/>
          <w:rtl/>
        </w:rPr>
        <w:t>ه</w:t>
      </w:r>
      <w:r w:rsidRPr="00481091">
        <w:rPr>
          <w:rStyle w:val="libArabicChar"/>
          <w:rFonts w:hint="cs"/>
          <w:rtl/>
        </w:rPr>
        <w:t>م</w:t>
      </w:r>
      <w:r w:rsidRPr="00481091">
        <w:rPr>
          <w:rStyle w:val="libArabicChar"/>
          <w:rtl/>
        </w:rPr>
        <w:t xml:space="preserve"> </w:t>
      </w:r>
      <w:r w:rsidRPr="00481091">
        <w:rPr>
          <w:rStyle w:val="libArabicChar"/>
          <w:rFonts w:hint="cs"/>
          <w:rtl/>
        </w:rPr>
        <w:t>ا</w:t>
      </w:r>
      <w:r w:rsidRPr="00481091">
        <w:rPr>
          <w:rStyle w:val="libArabicChar"/>
          <w:rtl/>
        </w:rPr>
        <w:t>لوسيلة</w:t>
      </w:r>
    </w:p>
    <w:p w:rsidR="00481091" w:rsidRDefault="005E4E68" w:rsidP="00481091">
      <w:pPr>
        <w:pStyle w:val="libNormal"/>
        <w:rPr>
          <w:rtl/>
        </w:rPr>
      </w:pPr>
      <w:r>
        <w:rPr>
          <w:rtl/>
        </w:rPr>
        <w:br w:type="page"/>
      </w:r>
    </w:p>
    <w:p w:rsidR="00E10A6C" w:rsidRDefault="00E10A6C" w:rsidP="00E10A6C">
      <w:pPr>
        <w:pStyle w:val="libNormal"/>
        <w:rPr>
          <w:rtl/>
        </w:rPr>
      </w:pPr>
      <w:r>
        <w:rPr>
          <w:rFonts w:hint="eastAsia"/>
          <w:rtl/>
        </w:rPr>
        <w:lastRenderedPageBreak/>
        <w:t>پچھلى</w:t>
      </w:r>
      <w:r>
        <w:rPr>
          <w:rtl/>
        </w:rPr>
        <w:t xml:space="preserve"> آيت مي</w:t>
      </w:r>
      <w:r w:rsidR="00475B46">
        <w:rPr>
          <w:rtl/>
        </w:rPr>
        <w:t xml:space="preserve">ں </w:t>
      </w:r>
      <w:r>
        <w:rPr>
          <w:rtl/>
        </w:rPr>
        <w:t>مشركين كے معبودو</w:t>
      </w:r>
      <w:r w:rsidR="00475B46">
        <w:rPr>
          <w:rtl/>
        </w:rPr>
        <w:t xml:space="preserve">ں </w:t>
      </w:r>
      <w:r>
        <w:rPr>
          <w:rtl/>
        </w:rPr>
        <w:t>كى ناتوانى كا ذكر كرنے كے بعد فرما رہا ہے كہ وہ خود اس كے قرب كے لئے وسيلہ كى تلاش مي</w:t>
      </w:r>
      <w:r w:rsidR="00475B46">
        <w:rPr>
          <w:rtl/>
        </w:rPr>
        <w:t xml:space="preserve">ں </w:t>
      </w:r>
      <w:r>
        <w:rPr>
          <w:rtl/>
        </w:rPr>
        <w:t>ہي</w:t>
      </w:r>
      <w:r w:rsidR="00475B46">
        <w:rPr>
          <w:rtl/>
        </w:rPr>
        <w:t xml:space="preserve">ں </w:t>
      </w:r>
      <w:r>
        <w:rPr>
          <w:rtl/>
        </w:rPr>
        <w:t>_ يہ تلويحى بيان يہ نكتہ دے رہا ہے كہ ايسے معبود لائق عبارت نہي</w:t>
      </w:r>
      <w:r w:rsidR="00475B46">
        <w:rPr>
          <w:rtl/>
        </w:rPr>
        <w:t xml:space="preserve">ں </w:t>
      </w:r>
      <w:r>
        <w:rPr>
          <w:rtl/>
        </w:rPr>
        <w:t>ہي</w:t>
      </w:r>
      <w:r w:rsidR="00475B46">
        <w:rPr>
          <w:rtl/>
        </w:rPr>
        <w:t xml:space="preserve">ں </w:t>
      </w:r>
      <w:r>
        <w:rPr>
          <w:rtl/>
        </w:rPr>
        <w:t>_</w:t>
      </w:r>
    </w:p>
    <w:p w:rsidR="00E10A6C" w:rsidRDefault="00E10A6C" w:rsidP="00E10A6C">
      <w:pPr>
        <w:pStyle w:val="libNormal"/>
        <w:rPr>
          <w:rtl/>
        </w:rPr>
      </w:pPr>
      <w:r>
        <w:rPr>
          <w:rtl/>
        </w:rPr>
        <w:t>3_الله تعالى كے تقرب كے لئے وسيلہ اور واسطہ كا انتخاب ايك جائز شي ہے_</w:t>
      </w:r>
    </w:p>
    <w:p w:rsidR="00E10A6C" w:rsidRDefault="00E10A6C" w:rsidP="00481091">
      <w:pPr>
        <w:pStyle w:val="libArabic"/>
        <w:rPr>
          <w:rtl/>
        </w:rPr>
      </w:pPr>
      <w:r>
        <w:rPr>
          <w:rFonts w:hint="eastAsia"/>
          <w:rtl/>
        </w:rPr>
        <w:t>ادعو</w:t>
      </w:r>
      <w:r>
        <w:rPr>
          <w:rtl/>
        </w:rPr>
        <w:t xml:space="preserve"> ا الذين زعمتم من دون</w:t>
      </w:r>
      <w:r w:rsidR="005E572F" w:rsidRPr="00201D6A">
        <w:rPr>
          <w:rFonts w:hint="cs"/>
          <w:rtl/>
        </w:rPr>
        <w:t>ه</w:t>
      </w:r>
      <w:r>
        <w:rPr>
          <w:rtl/>
        </w:rPr>
        <w:t xml:space="preserve"> ... </w:t>
      </w:r>
      <w:r>
        <w:rPr>
          <w:rFonts w:hint="cs"/>
          <w:rtl/>
        </w:rPr>
        <w:t>أولئك</w:t>
      </w:r>
      <w:r>
        <w:rPr>
          <w:rtl/>
        </w:rPr>
        <w:t xml:space="preserve"> </w:t>
      </w:r>
      <w:r>
        <w:rPr>
          <w:rFonts w:hint="cs"/>
          <w:rtl/>
        </w:rPr>
        <w:t>الذين</w:t>
      </w:r>
      <w:r>
        <w:rPr>
          <w:rtl/>
        </w:rPr>
        <w:t xml:space="preserve"> </w:t>
      </w:r>
      <w:r>
        <w:rPr>
          <w:rFonts w:hint="cs"/>
          <w:rtl/>
        </w:rPr>
        <w:t>يدعون</w:t>
      </w:r>
      <w:r>
        <w:rPr>
          <w:rtl/>
        </w:rPr>
        <w:t xml:space="preserve"> </w:t>
      </w:r>
      <w:r>
        <w:rPr>
          <w:rFonts w:hint="cs"/>
          <w:rtl/>
        </w:rPr>
        <w:t>يبتغون</w:t>
      </w:r>
      <w:r>
        <w:rPr>
          <w:rtl/>
        </w:rPr>
        <w:t xml:space="preserve"> </w:t>
      </w:r>
      <w:r>
        <w:rPr>
          <w:rFonts w:hint="cs"/>
          <w:rtl/>
        </w:rPr>
        <w:t>إلى</w:t>
      </w:r>
      <w:r>
        <w:rPr>
          <w:rtl/>
        </w:rPr>
        <w:t xml:space="preserve"> </w:t>
      </w:r>
      <w:r>
        <w:rPr>
          <w:rFonts w:hint="cs"/>
          <w:rtl/>
        </w:rPr>
        <w:t>ربّ</w:t>
      </w:r>
      <w:r w:rsidR="00E11E70" w:rsidRPr="00FB7903">
        <w:rPr>
          <w:rFonts w:hint="cs"/>
          <w:rtl/>
        </w:rPr>
        <w:t>ه</w:t>
      </w:r>
      <w:r>
        <w:rPr>
          <w:rFonts w:hint="cs"/>
          <w:rtl/>
        </w:rPr>
        <w:t>م</w:t>
      </w:r>
      <w:r>
        <w:rPr>
          <w:rtl/>
        </w:rPr>
        <w:t xml:space="preserve"> </w:t>
      </w:r>
      <w:r>
        <w:rPr>
          <w:rFonts w:hint="cs"/>
          <w:rtl/>
        </w:rPr>
        <w:t>ال</w:t>
      </w:r>
      <w:r>
        <w:rPr>
          <w:rtl/>
        </w:rPr>
        <w:t>وسيلة</w:t>
      </w:r>
    </w:p>
    <w:p w:rsidR="00E10A6C" w:rsidRDefault="00E10A6C" w:rsidP="00E10A6C">
      <w:pPr>
        <w:pStyle w:val="libNormal"/>
        <w:rPr>
          <w:rtl/>
        </w:rPr>
      </w:pPr>
      <w:r>
        <w:rPr>
          <w:rFonts w:hint="eastAsia"/>
          <w:rtl/>
        </w:rPr>
        <w:t>يہ</w:t>
      </w:r>
      <w:r>
        <w:rPr>
          <w:rtl/>
        </w:rPr>
        <w:t xml:space="preserve"> كہ الله تعالى نے مشركين كے معبود انتخاب كرنے مي</w:t>
      </w:r>
      <w:r w:rsidR="00475B46">
        <w:rPr>
          <w:rtl/>
        </w:rPr>
        <w:t xml:space="preserve">ں </w:t>
      </w:r>
      <w:r>
        <w:rPr>
          <w:rtl/>
        </w:rPr>
        <w:t xml:space="preserve">ان كے گمان كو ردكرتے ہوئے فرمايا ہے _ </w:t>
      </w:r>
      <w:r w:rsidRPr="00481091">
        <w:rPr>
          <w:rStyle w:val="libArabicChar"/>
          <w:rtl/>
        </w:rPr>
        <w:t>''أولئك الذين يدعون يبتغون ...''</w:t>
      </w:r>
      <w:r>
        <w:rPr>
          <w:rtl/>
        </w:rPr>
        <w:t>(وہ معبود جنہي</w:t>
      </w:r>
      <w:r w:rsidR="00475B46">
        <w:rPr>
          <w:rtl/>
        </w:rPr>
        <w:t xml:space="preserve">ں </w:t>
      </w:r>
      <w:r>
        <w:rPr>
          <w:rtl/>
        </w:rPr>
        <w:t>مشركين پكارتے ہي</w:t>
      </w:r>
      <w:r w:rsidR="00475B46">
        <w:rPr>
          <w:rtl/>
        </w:rPr>
        <w:t xml:space="preserve">ں </w:t>
      </w:r>
      <w:r>
        <w:rPr>
          <w:rtl/>
        </w:rPr>
        <w:t>وہ خود الله كے تقرب كے لئے وسيلہ ڈھونڈ رہے ہي</w:t>
      </w:r>
      <w:r w:rsidR="00475B46">
        <w:rPr>
          <w:rtl/>
        </w:rPr>
        <w:t xml:space="preserve">ں </w:t>
      </w:r>
      <w:r>
        <w:rPr>
          <w:rtl/>
        </w:rPr>
        <w:t xml:space="preserve">) گويا ان كے توسل كو صحيح قرار ديا گيا ہے معلوم ہوتا </w:t>
      </w:r>
      <w:r>
        <w:rPr>
          <w:rFonts w:hint="eastAsia"/>
          <w:rtl/>
        </w:rPr>
        <w:t>ہے</w:t>
      </w:r>
      <w:r>
        <w:rPr>
          <w:rtl/>
        </w:rPr>
        <w:t xml:space="preserve"> توسل شرعاً جائز ہے_</w:t>
      </w:r>
    </w:p>
    <w:p w:rsidR="00E10A6C" w:rsidRDefault="00E10A6C" w:rsidP="00481091">
      <w:pPr>
        <w:pStyle w:val="libNormal"/>
        <w:rPr>
          <w:rtl/>
        </w:rPr>
      </w:pPr>
      <w:r>
        <w:rPr>
          <w:rtl/>
        </w:rPr>
        <w:t>4_توحيد كى طرف دعوت دينے والے اپنے معبود ہونے پر كوئي انگيزہ نہي</w:t>
      </w:r>
      <w:r w:rsidR="00475B46">
        <w:rPr>
          <w:rtl/>
        </w:rPr>
        <w:t xml:space="preserve">ں </w:t>
      </w:r>
      <w:r>
        <w:rPr>
          <w:rtl/>
        </w:rPr>
        <w:t>ركھتے تھے بلكہ وہ بذات خود الله كے زيادہ تقرب كے لئے وسيلہ اور راستہ كى تلاش مي</w:t>
      </w:r>
      <w:r w:rsidR="00475B46">
        <w:rPr>
          <w:rtl/>
        </w:rPr>
        <w:t xml:space="preserve">ں </w:t>
      </w:r>
      <w:r>
        <w:rPr>
          <w:rtl/>
        </w:rPr>
        <w:t>تھے_</w:t>
      </w:r>
      <w:r w:rsidRPr="00481091">
        <w:rPr>
          <w:rStyle w:val="libArabicChar"/>
          <w:rFonts w:hint="eastAsia"/>
          <w:rtl/>
        </w:rPr>
        <w:t>أولئك</w:t>
      </w:r>
      <w:r w:rsidRPr="00481091">
        <w:rPr>
          <w:rStyle w:val="libArabicChar"/>
          <w:rtl/>
        </w:rPr>
        <w:t xml:space="preserve"> الذين يدعون يبتغون إلى رب</w:t>
      </w:r>
      <w:r w:rsidR="00E11E70" w:rsidRPr="00FB7903">
        <w:rPr>
          <w:rStyle w:val="libArabicChar"/>
          <w:rFonts w:hint="cs"/>
          <w:rtl/>
        </w:rPr>
        <w:t>ه</w:t>
      </w:r>
      <w:r w:rsidRPr="00481091">
        <w:rPr>
          <w:rStyle w:val="libArabicChar"/>
          <w:rFonts w:hint="cs"/>
          <w:rtl/>
        </w:rPr>
        <w:t>م</w:t>
      </w:r>
      <w:r w:rsidRPr="00481091">
        <w:rPr>
          <w:rStyle w:val="libArabicChar"/>
          <w:rtl/>
        </w:rPr>
        <w:t xml:space="preserve"> </w:t>
      </w:r>
      <w:r w:rsidRPr="00481091">
        <w:rPr>
          <w:rStyle w:val="libArabicChar"/>
          <w:rFonts w:hint="cs"/>
          <w:rtl/>
        </w:rPr>
        <w:t>الوسيلة</w:t>
      </w:r>
      <w:r w:rsidRPr="00481091">
        <w:rPr>
          <w:rStyle w:val="libArabicChar"/>
          <w:rtl/>
        </w:rPr>
        <w:t xml:space="preserve"> </w:t>
      </w:r>
      <w:r w:rsidRPr="00481091">
        <w:rPr>
          <w:rStyle w:val="libArabicChar"/>
          <w:rFonts w:hint="cs"/>
          <w:rtl/>
        </w:rPr>
        <w:t>ايّ</w:t>
      </w:r>
      <w:r w:rsidR="00E11E70" w:rsidRPr="00FB7903">
        <w:rPr>
          <w:rStyle w:val="libArabicChar"/>
          <w:rFonts w:hint="cs"/>
          <w:rtl/>
        </w:rPr>
        <w:t>ه</w:t>
      </w:r>
      <w:r w:rsidRPr="00481091">
        <w:rPr>
          <w:rStyle w:val="libArabicChar"/>
          <w:rFonts w:hint="cs"/>
          <w:rtl/>
        </w:rPr>
        <w:t>م</w:t>
      </w:r>
      <w:r w:rsidRPr="00481091">
        <w:rPr>
          <w:rStyle w:val="libArabicChar"/>
          <w:rtl/>
        </w:rPr>
        <w:t xml:space="preserve"> ا قرب</w:t>
      </w:r>
    </w:p>
    <w:p w:rsidR="00E10A6C" w:rsidRDefault="00E10A6C" w:rsidP="00E10A6C">
      <w:pPr>
        <w:pStyle w:val="libNormal"/>
        <w:rPr>
          <w:rtl/>
        </w:rPr>
      </w:pPr>
      <w:r>
        <w:rPr>
          <w:rFonts w:hint="eastAsia"/>
          <w:rtl/>
        </w:rPr>
        <w:t>مندرجہ</w:t>
      </w:r>
      <w:r>
        <w:rPr>
          <w:rtl/>
        </w:rPr>
        <w:t xml:space="preserve"> بالا مطلب آيت مي</w:t>
      </w:r>
      <w:r w:rsidR="00475B46">
        <w:rPr>
          <w:rtl/>
        </w:rPr>
        <w:t xml:space="preserve">ں </w:t>
      </w:r>
      <w:r>
        <w:rPr>
          <w:rtl/>
        </w:rPr>
        <w:t xml:space="preserve">اس احتمال كى بناء پر ہے كہ </w:t>
      </w:r>
      <w:r w:rsidRPr="00481091">
        <w:rPr>
          <w:rStyle w:val="libArabicChar"/>
          <w:rtl/>
        </w:rPr>
        <w:t xml:space="preserve">''أولئك'' </w:t>
      </w:r>
      <w:r>
        <w:rPr>
          <w:rtl/>
        </w:rPr>
        <w:t>كا مشارٌ اليہ''</w:t>
      </w:r>
      <w:r w:rsidRPr="00481091">
        <w:rPr>
          <w:rStyle w:val="libArabicChar"/>
          <w:rtl/>
        </w:rPr>
        <w:t>الذين يدعون''</w:t>
      </w:r>
      <w:r>
        <w:rPr>
          <w:rtl/>
        </w:rPr>
        <w:t xml:space="preserve"> ہو تو اس بناء پر آيت مشركين كے اس عقيدہ كى نفى كر رہى ہے كہ جو حضرت عيسى (ع) يا ملائكہ كو اپنے معبود كے طور پر منتخب كرچكے تھے_ حالانكہ وہ تو خوداللہ تعالى كى طرف دع</w:t>
      </w:r>
      <w:r>
        <w:rPr>
          <w:rFonts w:hint="eastAsia"/>
          <w:rtl/>
        </w:rPr>
        <w:t>وت</w:t>
      </w:r>
      <w:r>
        <w:rPr>
          <w:rtl/>
        </w:rPr>
        <w:t xml:space="preserve"> دينے والے تھے_</w:t>
      </w:r>
    </w:p>
    <w:p w:rsidR="00E10A6C" w:rsidRDefault="00E10A6C" w:rsidP="00481091">
      <w:pPr>
        <w:pStyle w:val="libNormal"/>
        <w:rPr>
          <w:rtl/>
        </w:rPr>
      </w:pPr>
      <w:r>
        <w:rPr>
          <w:rtl/>
        </w:rPr>
        <w:t>5_الله تعالى كى ربوبيت اس كے تقرب كے لائق ہے_</w:t>
      </w:r>
      <w:r w:rsidRPr="00481091">
        <w:rPr>
          <w:rStyle w:val="libArabicChar"/>
          <w:rFonts w:hint="eastAsia"/>
          <w:rtl/>
        </w:rPr>
        <w:t>يبتغون</w:t>
      </w:r>
      <w:r w:rsidRPr="00481091">
        <w:rPr>
          <w:rStyle w:val="libArabicChar"/>
          <w:rtl/>
        </w:rPr>
        <w:t xml:space="preserve"> إلى ربّ</w:t>
      </w:r>
      <w:r w:rsidR="00E11E70" w:rsidRPr="00FB7903">
        <w:rPr>
          <w:rStyle w:val="libArabicChar"/>
          <w:rFonts w:hint="cs"/>
          <w:rtl/>
        </w:rPr>
        <w:t>ه</w:t>
      </w:r>
      <w:r w:rsidRPr="00481091">
        <w:rPr>
          <w:rStyle w:val="libArabicChar"/>
          <w:rFonts w:hint="cs"/>
          <w:rtl/>
        </w:rPr>
        <w:t>م</w:t>
      </w:r>
      <w:r w:rsidRPr="00481091">
        <w:rPr>
          <w:rStyle w:val="libArabicChar"/>
          <w:rtl/>
        </w:rPr>
        <w:t xml:space="preserve"> </w:t>
      </w:r>
      <w:r w:rsidRPr="00481091">
        <w:rPr>
          <w:rStyle w:val="libArabicChar"/>
          <w:rFonts w:hint="cs"/>
          <w:rtl/>
        </w:rPr>
        <w:t>ا</w:t>
      </w:r>
      <w:r w:rsidRPr="00481091">
        <w:rPr>
          <w:rStyle w:val="libArabicChar"/>
          <w:rtl/>
        </w:rPr>
        <w:t>لوسيلة</w:t>
      </w:r>
    </w:p>
    <w:p w:rsidR="00E10A6C" w:rsidRDefault="00E10A6C" w:rsidP="00481091">
      <w:pPr>
        <w:pStyle w:val="libNormal"/>
        <w:rPr>
          <w:rtl/>
        </w:rPr>
      </w:pPr>
      <w:r>
        <w:rPr>
          <w:rtl/>
        </w:rPr>
        <w:t>6_الله تعالى كى تعليمات كى طرف دعوت دينے والے ان مي</w:t>
      </w:r>
      <w:r w:rsidR="00475B46">
        <w:rPr>
          <w:rtl/>
        </w:rPr>
        <w:t xml:space="preserve">ں </w:t>
      </w:r>
      <w:r>
        <w:rPr>
          <w:rtl/>
        </w:rPr>
        <w:t>سے ہر ايك زيادہ سے زيادہ الله تعالى كے تقرب كے لئے كوشش وتلاش مي</w:t>
      </w:r>
      <w:r w:rsidR="00475B46">
        <w:rPr>
          <w:rtl/>
        </w:rPr>
        <w:t xml:space="preserve">ں </w:t>
      </w:r>
      <w:r>
        <w:rPr>
          <w:rtl/>
        </w:rPr>
        <w:t>ہي</w:t>
      </w:r>
      <w:r w:rsidR="00475B46">
        <w:rPr>
          <w:rtl/>
        </w:rPr>
        <w:t xml:space="preserve">ں </w:t>
      </w:r>
      <w:r>
        <w:rPr>
          <w:rtl/>
        </w:rPr>
        <w:t>_</w:t>
      </w:r>
      <w:r w:rsidRPr="00481091">
        <w:rPr>
          <w:rStyle w:val="libArabicChar"/>
          <w:rFonts w:hint="eastAsia"/>
          <w:rtl/>
        </w:rPr>
        <w:t>أولئك</w:t>
      </w:r>
      <w:r w:rsidRPr="00481091">
        <w:rPr>
          <w:rStyle w:val="libArabicChar"/>
          <w:rtl/>
        </w:rPr>
        <w:t xml:space="preserve"> الذين يدعون يبتغون إلى ربّ</w:t>
      </w:r>
      <w:r w:rsidR="00E11E70" w:rsidRPr="00FB7903">
        <w:rPr>
          <w:rStyle w:val="libArabicChar"/>
          <w:rFonts w:hint="cs"/>
          <w:rtl/>
        </w:rPr>
        <w:t>ه</w:t>
      </w:r>
      <w:r w:rsidRPr="00481091">
        <w:rPr>
          <w:rStyle w:val="libArabicChar"/>
          <w:rFonts w:hint="cs"/>
          <w:rtl/>
        </w:rPr>
        <w:t>م</w:t>
      </w:r>
      <w:r w:rsidRPr="00481091">
        <w:rPr>
          <w:rStyle w:val="libArabicChar"/>
          <w:rtl/>
        </w:rPr>
        <w:t xml:space="preserve"> </w:t>
      </w:r>
      <w:r w:rsidRPr="00481091">
        <w:rPr>
          <w:rStyle w:val="libArabicChar"/>
          <w:rFonts w:hint="cs"/>
          <w:rtl/>
        </w:rPr>
        <w:t>الوسيلة</w:t>
      </w:r>
      <w:r w:rsidRPr="00481091">
        <w:rPr>
          <w:rStyle w:val="libArabicChar"/>
          <w:rtl/>
        </w:rPr>
        <w:t xml:space="preserve"> </w:t>
      </w:r>
      <w:r w:rsidRPr="00481091">
        <w:rPr>
          <w:rStyle w:val="libArabicChar"/>
          <w:rFonts w:hint="cs"/>
          <w:rtl/>
        </w:rPr>
        <w:t>أيّ</w:t>
      </w:r>
      <w:r w:rsidR="00E11E70" w:rsidRPr="00FB7903">
        <w:rPr>
          <w:rStyle w:val="libArabicChar"/>
          <w:rFonts w:hint="cs"/>
          <w:rtl/>
        </w:rPr>
        <w:t>ه</w:t>
      </w:r>
      <w:r w:rsidRPr="00481091">
        <w:rPr>
          <w:rStyle w:val="libArabicChar"/>
          <w:rFonts w:hint="cs"/>
          <w:rtl/>
        </w:rPr>
        <w:t>م</w:t>
      </w:r>
      <w:r w:rsidRPr="00481091">
        <w:rPr>
          <w:rStyle w:val="libArabicChar"/>
          <w:rtl/>
        </w:rPr>
        <w:t xml:space="preserve"> اقرب</w:t>
      </w:r>
      <w:r w:rsidR="00481091">
        <w:rPr>
          <w:rFonts w:hint="cs"/>
          <w:rtl/>
        </w:rPr>
        <w:t xml:space="preserve">  </w:t>
      </w:r>
      <w:r>
        <w:rPr>
          <w:rFonts w:hint="eastAsia"/>
          <w:rtl/>
        </w:rPr>
        <w:t>مندرجہ</w:t>
      </w:r>
      <w:r>
        <w:rPr>
          <w:rtl/>
        </w:rPr>
        <w:t xml:space="preserve"> بالا مطلب كى بنياد يہ نكتہ ہے كہ </w:t>
      </w:r>
      <w:r w:rsidRPr="00481091">
        <w:rPr>
          <w:rStyle w:val="libArabicChar"/>
          <w:rtl/>
        </w:rPr>
        <w:t>''أولئك''</w:t>
      </w:r>
      <w:r>
        <w:rPr>
          <w:rtl/>
        </w:rPr>
        <w:t xml:space="preserve"> سے مراد الله تعالى كى طرف دعوت دينے والے ہو</w:t>
      </w:r>
      <w:r w:rsidR="00475B46">
        <w:rPr>
          <w:rtl/>
        </w:rPr>
        <w:t xml:space="preserve">ں </w:t>
      </w:r>
      <w:r>
        <w:rPr>
          <w:rtl/>
        </w:rPr>
        <w:t>كہ مشركين ان كى پرستش كرتے ہي</w:t>
      </w:r>
      <w:r w:rsidR="00475B46">
        <w:rPr>
          <w:rtl/>
        </w:rPr>
        <w:t xml:space="preserve">ں </w:t>
      </w:r>
      <w:r>
        <w:rPr>
          <w:rtl/>
        </w:rPr>
        <w:t>تاكہ الله تعالى كا تقرب حاصل كري</w:t>
      </w:r>
      <w:r w:rsidR="00475B46">
        <w:rPr>
          <w:rtl/>
        </w:rPr>
        <w:t xml:space="preserve">ں </w:t>
      </w:r>
      <w:r>
        <w:rPr>
          <w:rtl/>
        </w:rPr>
        <w:t>اورا للہ تعالى مشركين كو فرما رہا ہے ''كيسے انكى پرستش كرتے ہو حالانكہ وہ خود الله كے تقرب كے لئ</w:t>
      </w:r>
      <w:r>
        <w:rPr>
          <w:rFonts w:hint="eastAsia"/>
          <w:rtl/>
        </w:rPr>
        <w:t>ے</w:t>
      </w:r>
      <w:r>
        <w:rPr>
          <w:rtl/>
        </w:rPr>
        <w:t xml:space="preserve"> واسطہ قرار ديتے ہي</w:t>
      </w:r>
      <w:r w:rsidR="00475B46">
        <w:rPr>
          <w:rtl/>
        </w:rPr>
        <w:t xml:space="preserve">ں </w:t>
      </w:r>
      <w:r>
        <w:rPr>
          <w:rtl/>
        </w:rPr>
        <w:t>تاكہ ہر كسى كا قرب الہى معلوم ہو سكے''</w:t>
      </w:r>
    </w:p>
    <w:p w:rsidR="00481091" w:rsidRDefault="00E10A6C" w:rsidP="00481091">
      <w:pPr>
        <w:pStyle w:val="libNormal"/>
        <w:rPr>
          <w:rtl/>
        </w:rPr>
      </w:pPr>
      <w:r>
        <w:rPr>
          <w:rtl/>
        </w:rPr>
        <w:t>7_ بلندد رجہ كمال كے لئے كوشش كرنا اور الله تعالى كى قربت چاہنے مي</w:t>
      </w:r>
      <w:r w:rsidR="00475B46">
        <w:rPr>
          <w:rtl/>
        </w:rPr>
        <w:t xml:space="preserve">ں </w:t>
      </w:r>
      <w:r>
        <w:rPr>
          <w:rtl/>
        </w:rPr>
        <w:t>دوسرو</w:t>
      </w:r>
      <w:r w:rsidR="00475B46">
        <w:rPr>
          <w:rtl/>
        </w:rPr>
        <w:t xml:space="preserve">ں </w:t>
      </w:r>
      <w:r>
        <w:rPr>
          <w:rtl/>
        </w:rPr>
        <w:t>سے سبقت كرنا ايك</w:t>
      </w:r>
      <w:r w:rsidR="00481091" w:rsidRPr="00481091">
        <w:rPr>
          <w:rFonts w:hint="eastAsia"/>
          <w:rtl/>
        </w:rPr>
        <w:t xml:space="preserve"> </w:t>
      </w:r>
      <w:r w:rsidR="00481091">
        <w:rPr>
          <w:rFonts w:hint="eastAsia"/>
          <w:rtl/>
        </w:rPr>
        <w:t>عظيم</w:t>
      </w:r>
      <w:r w:rsidR="00481091">
        <w:rPr>
          <w:rtl/>
        </w:rPr>
        <w:t xml:space="preserve"> اور قابل تعريف كوشش اورزحمت ہے_</w:t>
      </w:r>
      <w:r w:rsidR="00481091" w:rsidRPr="00481091">
        <w:rPr>
          <w:rStyle w:val="libArabicChar"/>
          <w:rFonts w:hint="eastAsia"/>
          <w:rtl/>
        </w:rPr>
        <w:t>أولئك</w:t>
      </w:r>
      <w:r w:rsidR="00481091" w:rsidRPr="00481091">
        <w:rPr>
          <w:rStyle w:val="libArabicChar"/>
          <w:rtl/>
        </w:rPr>
        <w:t xml:space="preserve"> الذين يدعون يبتغون إلى رب</w:t>
      </w:r>
      <w:r w:rsidR="00E11E70" w:rsidRPr="00FB7903">
        <w:rPr>
          <w:rStyle w:val="libArabicChar"/>
          <w:rFonts w:hint="cs"/>
          <w:rtl/>
        </w:rPr>
        <w:t>ه</w:t>
      </w:r>
      <w:r w:rsidR="00481091" w:rsidRPr="00481091">
        <w:rPr>
          <w:rStyle w:val="libArabicChar"/>
          <w:rFonts w:hint="cs"/>
          <w:rtl/>
        </w:rPr>
        <w:t>م</w:t>
      </w:r>
      <w:r w:rsidR="00481091" w:rsidRPr="00481091">
        <w:rPr>
          <w:rStyle w:val="libArabicChar"/>
          <w:rtl/>
        </w:rPr>
        <w:t xml:space="preserve"> </w:t>
      </w:r>
      <w:r w:rsidR="00481091" w:rsidRPr="00481091">
        <w:rPr>
          <w:rStyle w:val="libArabicChar"/>
          <w:rFonts w:hint="cs"/>
          <w:rtl/>
        </w:rPr>
        <w:t>الوسيلة</w:t>
      </w:r>
      <w:r w:rsidR="00481091" w:rsidRPr="00481091">
        <w:rPr>
          <w:rStyle w:val="libArabicChar"/>
          <w:rtl/>
        </w:rPr>
        <w:t xml:space="preserve"> </w:t>
      </w:r>
      <w:r w:rsidR="00481091" w:rsidRPr="00481091">
        <w:rPr>
          <w:rStyle w:val="libArabicChar"/>
          <w:rFonts w:hint="cs"/>
          <w:rtl/>
        </w:rPr>
        <w:t>أيّ</w:t>
      </w:r>
      <w:r w:rsidR="00E11E70" w:rsidRPr="00FB7903">
        <w:rPr>
          <w:rStyle w:val="libArabicChar"/>
          <w:rFonts w:hint="cs"/>
          <w:rtl/>
        </w:rPr>
        <w:t>ه</w:t>
      </w:r>
      <w:r w:rsidR="00481091" w:rsidRPr="00481091">
        <w:rPr>
          <w:rStyle w:val="libArabicChar"/>
          <w:rtl/>
        </w:rPr>
        <w:t>م أقرب</w:t>
      </w:r>
    </w:p>
    <w:p w:rsidR="00E10A6C" w:rsidRDefault="00481091" w:rsidP="00481091">
      <w:pPr>
        <w:pStyle w:val="libNormal"/>
        <w:rPr>
          <w:rtl/>
        </w:rPr>
      </w:pPr>
      <w:r>
        <w:rPr>
          <w:rtl/>
        </w:rPr>
        <w:t>8_جہان ميں ايسے واسطے موجود ہيں كہ الله تعالى كے محضر ميں ان كى شفاعت مورد قبول ہے اور الله تعالى كے تقرب كے</w:t>
      </w:r>
    </w:p>
    <w:p w:rsidR="00481091" w:rsidRDefault="005E4E68" w:rsidP="00481091">
      <w:pPr>
        <w:pStyle w:val="libNormal"/>
        <w:rPr>
          <w:rtl/>
        </w:rPr>
      </w:pPr>
      <w:r>
        <w:rPr>
          <w:rtl/>
        </w:rPr>
        <w:br w:type="page"/>
      </w:r>
    </w:p>
    <w:p w:rsidR="00E10A6C" w:rsidRDefault="00E10A6C" w:rsidP="00481091">
      <w:pPr>
        <w:pStyle w:val="libNormal"/>
        <w:rPr>
          <w:rtl/>
        </w:rPr>
      </w:pPr>
      <w:r>
        <w:rPr>
          <w:rtl/>
        </w:rPr>
        <w:lastRenderedPageBreak/>
        <w:t>لئے ان سے توسل جائز ہے_</w:t>
      </w:r>
      <w:r w:rsidRPr="00481091">
        <w:rPr>
          <w:rStyle w:val="libArabicChar"/>
          <w:rFonts w:hint="eastAsia"/>
          <w:rtl/>
        </w:rPr>
        <w:t>أولئك</w:t>
      </w:r>
      <w:r w:rsidRPr="00481091">
        <w:rPr>
          <w:rStyle w:val="libArabicChar"/>
          <w:rtl/>
        </w:rPr>
        <w:t xml:space="preserve"> ... يبتغون إلى رب</w:t>
      </w:r>
      <w:r w:rsidR="00E11E70" w:rsidRPr="00FB7903">
        <w:rPr>
          <w:rStyle w:val="libArabicChar"/>
          <w:rFonts w:hint="cs"/>
          <w:rtl/>
        </w:rPr>
        <w:t>ه</w:t>
      </w:r>
      <w:r w:rsidRPr="00481091">
        <w:rPr>
          <w:rStyle w:val="libArabicChar"/>
          <w:rFonts w:hint="cs"/>
          <w:rtl/>
        </w:rPr>
        <w:t>م</w:t>
      </w:r>
      <w:r w:rsidRPr="00481091">
        <w:rPr>
          <w:rStyle w:val="libArabicChar"/>
          <w:rtl/>
        </w:rPr>
        <w:t xml:space="preserve"> </w:t>
      </w:r>
      <w:r w:rsidRPr="00481091">
        <w:rPr>
          <w:rStyle w:val="libArabicChar"/>
          <w:rFonts w:hint="cs"/>
          <w:rtl/>
        </w:rPr>
        <w:t>ا</w:t>
      </w:r>
      <w:r w:rsidRPr="00481091">
        <w:rPr>
          <w:rStyle w:val="libArabicChar"/>
          <w:rtl/>
        </w:rPr>
        <w:t>لوسيلة</w:t>
      </w:r>
    </w:p>
    <w:p w:rsidR="00E10A6C" w:rsidRDefault="00E10A6C" w:rsidP="00E10A6C">
      <w:pPr>
        <w:pStyle w:val="libNormal"/>
        <w:rPr>
          <w:rtl/>
        </w:rPr>
      </w:pPr>
      <w:r>
        <w:rPr>
          <w:rFonts w:hint="eastAsia"/>
          <w:rtl/>
        </w:rPr>
        <w:t>اس</w:t>
      </w:r>
      <w:r>
        <w:rPr>
          <w:rtl/>
        </w:rPr>
        <w:t xml:space="preserve"> بناء پر كہ أولئك سے مراد ملائكہ، انبياء اور صالحين ہو</w:t>
      </w:r>
      <w:r w:rsidR="00475B46">
        <w:rPr>
          <w:rtl/>
        </w:rPr>
        <w:t xml:space="preserve">ں </w:t>
      </w:r>
      <w:r>
        <w:rPr>
          <w:rtl/>
        </w:rPr>
        <w:t>اور يہ كہ الله تعالى نے ان كے عمل كو رد نہي</w:t>
      </w:r>
      <w:r w:rsidR="00475B46">
        <w:rPr>
          <w:rtl/>
        </w:rPr>
        <w:t xml:space="preserve">ں </w:t>
      </w:r>
      <w:r>
        <w:rPr>
          <w:rtl/>
        </w:rPr>
        <w:t>كيا _ مندرجہ بالا مطلب سامنے آتا ہے_</w:t>
      </w:r>
    </w:p>
    <w:p w:rsidR="00E10A6C" w:rsidRDefault="00E10A6C" w:rsidP="00E10A6C">
      <w:pPr>
        <w:pStyle w:val="libNormal"/>
        <w:rPr>
          <w:rtl/>
        </w:rPr>
      </w:pPr>
      <w:r>
        <w:rPr>
          <w:rtl/>
        </w:rPr>
        <w:t>9_مشركين كے معبود بذات خود الله تعالى كے عذاب سے ڈرتے ہي</w:t>
      </w:r>
      <w:r w:rsidR="00475B46">
        <w:rPr>
          <w:rtl/>
        </w:rPr>
        <w:t xml:space="preserve">ں </w:t>
      </w:r>
      <w:r>
        <w:rPr>
          <w:rtl/>
        </w:rPr>
        <w:t>اور اس كى رحمت كے اميدوار ہي</w:t>
      </w:r>
      <w:r w:rsidR="00475B46">
        <w:rPr>
          <w:rtl/>
        </w:rPr>
        <w:t xml:space="preserve">ں </w:t>
      </w:r>
      <w:r>
        <w:rPr>
          <w:rtl/>
        </w:rPr>
        <w:t>_</w:t>
      </w:r>
    </w:p>
    <w:p w:rsidR="00E10A6C" w:rsidRDefault="00E10A6C" w:rsidP="00481091">
      <w:pPr>
        <w:pStyle w:val="libArabic"/>
        <w:rPr>
          <w:rtl/>
        </w:rPr>
      </w:pPr>
      <w:r>
        <w:rPr>
          <w:rFonts w:hint="eastAsia"/>
          <w:rtl/>
        </w:rPr>
        <w:t>يرجو</w:t>
      </w:r>
      <w:r>
        <w:rPr>
          <w:rtl/>
        </w:rPr>
        <w:t xml:space="preserve"> رحمت</w:t>
      </w:r>
      <w:r w:rsidR="005E572F" w:rsidRPr="00201D6A">
        <w:rPr>
          <w:rFonts w:hint="cs"/>
          <w:rtl/>
        </w:rPr>
        <w:t>ه</w:t>
      </w:r>
      <w:r>
        <w:rPr>
          <w:rtl/>
        </w:rPr>
        <w:t xml:space="preserve"> </w:t>
      </w:r>
      <w:r>
        <w:rPr>
          <w:rFonts w:hint="cs"/>
          <w:rtl/>
        </w:rPr>
        <w:t>ويخافون</w:t>
      </w:r>
      <w:r>
        <w:rPr>
          <w:rtl/>
        </w:rPr>
        <w:t xml:space="preserve"> عذاب</w:t>
      </w:r>
      <w:r w:rsidR="005E572F" w:rsidRPr="00201D6A">
        <w:rPr>
          <w:rFonts w:hint="cs"/>
          <w:rtl/>
        </w:rPr>
        <w:t>ه</w:t>
      </w:r>
    </w:p>
    <w:p w:rsidR="00E10A6C" w:rsidRDefault="00E10A6C" w:rsidP="00481091">
      <w:pPr>
        <w:pStyle w:val="libNormal"/>
        <w:rPr>
          <w:rtl/>
        </w:rPr>
      </w:pPr>
      <w:r>
        <w:rPr>
          <w:rtl/>
        </w:rPr>
        <w:t>10_الله تعالى كى تعليمات كى طرف دعوت دينے والے پروردگار كے تقرب كے لئے اس كا قريبى اور مقرّب ترين وسيلہ كو ڈھونڈنے كى كوشش مي</w:t>
      </w:r>
      <w:r w:rsidR="00475B46">
        <w:rPr>
          <w:rtl/>
        </w:rPr>
        <w:t xml:space="preserve">ں </w:t>
      </w:r>
      <w:r>
        <w:rPr>
          <w:rtl/>
        </w:rPr>
        <w:t>ہي</w:t>
      </w:r>
      <w:r w:rsidR="00475B46">
        <w:rPr>
          <w:rtl/>
        </w:rPr>
        <w:t xml:space="preserve">ں </w:t>
      </w:r>
      <w:r>
        <w:rPr>
          <w:rtl/>
        </w:rPr>
        <w:t>_</w:t>
      </w:r>
      <w:r w:rsidRPr="00481091">
        <w:rPr>
          <w:rStyle w:val="libArabicChar"/>
          <w:rFonts w:hint="eastAsia"/>
          <w:rtl/>
        </w:rPr>
        <w:t>يبتغون</w:t>
      </w:r>
      <w:r w:rsidRPr="00481091">
        <w:rPr>
          <w:rStyle w:val="libArabicChar"/>
          <w:rtl/>
        </w:rPr>
        <w:t xml:space="preserve"> إلى ربّ</w:t>
      </w:r>
      <w:r w:rsidR="00E11E70" w:rsidRPr="00FB7903">
        <w:rPr>
          <w:rStyle w:val="libArabicChar"/>
          <w:rFonts w:hint="cs"/>
          <w:rtl/>
        </w:rPr>
        <w:t>ه</w:t>
      </w:r>
      <w:r w:rsidRPr="00481091">
        <w:rPr>
          <w:rStyle w:val="libArabicChar"/>
          <w:rFonts w:hint="cs"/>
          <w:rtl/>
        </w:rPr>
        <w:t>م</w:t>
      </w:r>
      <w:r w:rsidRPr="00481091">
        <w:rPr>
          <w:rStyle w:val="libArabicChar"/>
          <w:rtl/>
        </w:rPr>
        <w:t xml:space="preserve"> </w:t>
      </w:r>
      <w:r w:rsidRPr="00481091">
        <w:rPr>
          <w:rStyle w:val="libArabicChar"/>
          <w:rFonts w:hint="cs"/>
          <w:rtl/>
        </w:rPr>
        <w:t>الوسيلة</w:t>
      </w:r>
      <w:r w:rsidRPr="00481091">
        <w:rPr>
          <w:rStyle w:val="libArabicChar"/>
          <w:rtl/>
        </w:rPr>
        <w:t xml:space="preserve"> </w:t>
      </w:r>
      <w:r w:rsidRPr="00481091">
        <w:rPr>
          <w:rStyle w:val="libArabicChar"/>
          <w:rFonts w:hint="cs"/>
          <w:rtl/>
        </w:rPr>
        <w:t>أيّ</w:t>
      </w:r>
      <w:r w:rsidR="00E11E70" w:rsidRPr="00FB7903">
        <w:rPr>
          <w:rStyle w:val="libArabicChar"/>
          <w:rFonts w:hint="cs"/>
          <w:rtl/>
        </w:rPr>
        <w:t>ه</w:t>
      </w:r>
      <w:r w:rsidRPr="00481091">
        <w:rPr>
          <w:rStyle w:val="libArabicChar"/>
          <w:rFonts w:hint="cs"/>
          <w:rtl/>
        </w:rPr>
        <w:t>م</w:t>
      </w:r>
      <w:r w:rsidRPr="00481091">
        <w:rPr>
          <w:rStyle w:val="libArabicChar"/>
          <w:rtl/>
        </w:rPr>
        <w:t xml:space="preserve"> ا قرب</w:t>
      </w:r>
    </w:p>
    <w:p w:rsidR="00E10A6C" w:rsidRDefault="00E10A6C" w:rsidP="00E10A6C">
      <w:pPr>
        <w:pStyle w:val="libNormal"/>
        <w:rPr>
          <w:rtl/>
        </w:rPr>
      </w:pPr>
      <w:r w:rsidRPr="00481091">
        <w:rPr>
          <w:rStyle w:val="libArabicChar"/>
          <w:rtl/>
        </w:rPr>
        <w:t>''أيّ</w:t>
      </w:r>
      <w:r w:rsidR="00E11E70" w:rsidRPr="00FB7903">
        <w:rPr>
          <w:rStyle w:val="libArabicChar"/>
          <w:rFonts w:hint="cs"/>
          <w:rtl/>
        </w:rPr>
        <w:t>ه</w:t>
      </w:r>
      <w:r w:rsidRPr="00481091">
        <w:rPr>
          <w:rStyle w:val="libArabicChar"/>
          <w:rFonts w:hint="cs"/>
          <w:rtl/>
        </w:rPr>
        <w:t>م</w:t>
      </w:r>
      <w:r w:rsidRPr="00481091">
        <w:rPr>
          <w:rStyle w:val="libArabicChar"/>
          <w:rtl/>
        </w:rPr>
        <w:t xml:space="preserve"> ا قرب''</w:t>
      </w:r>
      <w:r>
        <w:rPr>
          <w:rtl/>
        </w:rPr>
        <w:t xml:space="preserve"> مبتدا اور خبر ہي</w:t>
      </w:r>
      <w:r w:rsidR="00475B46">
        <w:rPr>
          <w:rtl/>
        </w:rPr>
        <w:t xml:space="preserve">ں </w:t>
      </w:r>
      <w:r>
        <w:rPr>
          <w:rtl/>
        </w:rPr>
        <w:t>اور ''ھم'' ضمير كا مرجع اسم جنس وسيلہ كى طرف لوٹتا ہے يعنى ان مي</w:t>
      </w:r>
      <w:r w:rsidR="00475B46">
        <w:rPr>
          <w:rtl/>
        </w:rPr>
        <w:t xml:space="preserve">ں </w:t>
      </w:r>
      <w:r>
        <w:rPr>
          <w:rtl/>
        </w:rPr>
        <w:t>سے كون سب سے زيادہ مقرب خدا ہے كہ اس سے توسل كيا جائے_</w:t>
      </w:r>
    </w:p>
    <w:p w:rsidR="00E10A6C" w:rsidRDefault="00E10A6C" w:rsidP="00E10A6C">
      <w:pPr>
        <w:pStyle w:val="libNormal"/>
        <w:rPr>
          <w:rtl/>
        </w:rPr>
      </w:pPr>
      <w:r>
        <w:rPr>
          <w:rtl/>
        </w:rPr>
        <w:t>11_الله تعالى كے عذاب وعقاب سے ڈرنے كے ساتھ ساتھ اس كى رحمت پر اميد كا لازمى ہونا_</w:t>
      </w:r>
    </w:p>
    <w:p w:rsidR="00E10A6C" w:rsidRDefault="00E10A6C" w:rsidP="00481091">
      <w:pPr>
        <w:pStyle w:val="libArabic"/>
        <w:rPr>
          <w:rtl/>
        </w:rPr>
      </w:pPr>
      <w:r>
        <w:rPr>
          <w:rFonts w:hint="eastAsia"/>
          <w:rtl/>
        </w:rPr>
        <w:t>أولئك</w:t>
      </w:r>
      <w:r>
        <w:rPr>
          <w:rtl/>
        </w:rPr>
        <w:t xml:space="preserve"> يرجون رحمت</w:t>
      </w:r>
      <w:r w:rsidR="005E572F" w:rsidRPr="00201D6A">
        <w:rPr>
          <w:rFonts w:hint="cs"/>
          <w:rtl/>
        </w:rPr>
        <w:t>ه</w:t>
      </w:r>
      <w:r>
        <w:rPr>
          <w:rtl/>
        </w:rPr>
        <w:t xml:space="preserve"> </w:t>
      </w:r>
      <w:r>
        <w:rPr>
          <w:rFonts w:hint="cs"/>
          <w:rtl/>
        </w:rPr>
        <w:t>ويخافون</w:t>
      </w:r>
      <w:r>
        <w:rPr>
          <w:rtl/>
        </w:rPr>
        <w:t xml:space="preserve"> عذاب</w:t>
      </w:r>
      <w:r w:rsidR="005E572F" w:rsidRPr="00201D6A">
        <w:rPr>
          <w:rFonts w:hint="cs"/>
          <w:rtl/>
        </w:rPr>
        <w:t>ه</w:t>
      </w:r>
    </w:p>
    <w:p w:rsidR="00E10A6C" w:rsidRDefault="00E10A6C" w:rsidP="00481091">
      <w:pPr>
        <w:pStyle w:val="libNormal"/>
        <w:rPr>
          <w:rtl/>
        </w:rPr>
      </w:pPr>
      <w:r>
        <w:rPr>
          <w:rtl/>
        </w:rPr>
        <w:t>12_اللہ تعالى كے عذاب وعقاب پر اس كى رحمت كا سبقت كرنا _</w:t>
      </w:r>
      <w:r w:rsidRPr="00481091">
        <w:rPr>
          <w:rStyle w:val="libArabicChar"/>
          <w:rFonts w:hint="eastAsia"/>
          <w:rtl/>
        </w:rPr>
        <w:t>يرجون</w:t>
      </w:r>
      <w:r w:rsidRPr="00481091">
        <w:rPr>
          <w:rStyle w:val="libArabicChar"/>
          <w:rtl/>
        </w:rPr>
        <w:t xml:space="preserve"> رحمت</w:t>
      </w:r>
      <w:r w:rsidR="005E572F" w:rsidRPr="00201D6A">
        <w:rPr>
          <w:rStyle w:val="libArabicChar"/>
          <w:rFonts w:hint="cs"/>
          <w:rtl/>
        </w:rPr>
        <w:t>ه</w:t>
      </w:r>
      <w:r w:rsidRPr="00481091">
        <w:rPr>
          <w:rStyle w:val="libArabicChar"/>
          <w:rtl/>
        </w:rPr>
        <w:t xml:space="preserve"> </w:t>
      </w:r>
      <w:r w:rsidRPr="00481091">
        <w:rPr>
          <w:rStyle w:val="libArabicChar"/>
          <w:rFonts w:hint="cs"/>
          <w:rtl/>
        </w:rPr>
        <w:t>ويخافون</w:t>
      </w:r>
      <w:r w:rsidRPr="00481091">
        <w:rPr>
          <w:rStyle w:val="libArabicChar"/>
          <w:rtl/>
        </w:rPr>
        <w:t xml:space="preserve"> عذاب</w:t>
      </w:r>
      <w:r w:rsidR="005E572F" w:rsidRPr="00201D6A">
        <w:rPr>
          <w:rStyle w:val="libArabicChar"/>
          <w:rFonts w:hint="cs"/>
          <w:rtl/>
        </w:rPr>
        <w:t>ه</w:t>
      </w:r>
    </w:p>
    <w:p w:rsidR="00E10A6C" w:rsidRDefault="00E10A6C" w:rsidP="00E10A6C">
      <w:pPr>
        <w:pStyle w:val="libNormal"/>
        <w:rPr>
          <w:rtl/>
        </w:rPr>
      </w:pPr>
      <w:r>
        <w:rPr>
          <w:rFonts w:hint="eastAsia"/>
          <w:rtl/>
        </w:rPr>
        <w:t>جملہ</w:t>
      </w:r>
      <w:r>
        <w:rPr>
          <w:rtl/>
        </w:rPr>
        <w:t xml:space="preserve"> ''يرجون رحمتہ'' كا جملہ ''يخافون عذابہ'' پر مقدم ہونا مندرجہ بالا مطلب كى طرف اشارہ كر رہا ہے_</w:t>
      </w:r>
    </w:p>
    <w:p w:rsidR="00E10A6C" w:rsidRDefault="00E10A6C" w:rsidP="00E10A6C">
      <w:pPr>
        <w:pStyle w:val="libNormal"/>
        <w:rPr>
          <w:rtl/>
        </w:rPr>
      </w:pPr>
      <w:r>
        <w:rPr>
          <w:rtl/>
        </w:rPr>
        <w:t>13_الله تعالى كى تعليمات كى طرف دعوت دينے والے اس كے تقرب كے لئے راستہ اور وسيلہ كى تلاش كے ساتھ ساتھ اس كى رحمت سے پر اميد اور اس كے عذاب سے ڈرنے والے تھے_</w:t>
      </w:r>
    </w:p>
    <w:p w:rsidR="00E10A6C" w:rsidRDefault="00E10A6C" w:rsidP="00481091">
      <w:pPr>
        <w:pStyle w:val="libArabic"/>
        <w:rPr>
          <w:rtl/>
        </w:rPr>
      </w:pPr>
      <w:r>
        <w:rPr>
          <w:rFonts w:hint="eastAsia"/>
          <w:rtl/>
        </w:rPr>
        <w:t>يبتغون</w:t>
      </w:r>
      <w:r>
        <w:rPr>
          <w:rtl/>
        </w:rPr>
        <w:t xml:space="preserve"> إلى ربّ</w:t>
      </w:r>
      <w:r w:rsidR="00E11E70" w:rsidRPr="00FB7903">
        <w:rPr>
          <w:rFonts w:hint="cs"/>
          <w:rtl/>
        </w:rPr>
        <w:t>ه</w:t>
      </w:r>
      <w:r>
        <w:rPr>
          <w:rFonts w:hint="cs"/>
          <w:rtl/>
        </w:rPr>
        <w:t>م</w:t>
      </w:r>
      <w:r>
        <w:rPr>
          <w:rtl/>
        </w:rPr>
        <w:t xml:space="preserve"> </w:t>
      </w:r>
      <w:r>
        <w:rPr>
          <w:rFonts w:hint="cs"/>
          <w:rtl/>
        </w:rPr>
        <w:t>أيّ</w:t>
      </w:r>
      <w:r w:rsidR="00E11E70" w:rsidRPr="00FB7903">
        <w:rPr>
          <w:rFonts w:hint="cs"/>
          <w:rtl/>
        </w:rPr>
        <w:t>ه</w:t>
      </w:r>
      <w:r>
        <w:rPr>
          <w:rFonts w:hint="cs"/>
          <w:rtl/>
        </w:rPr>
        <w:t>م</w:t>
      </w:r>
      <w:r>
        <w:rPr>
          <w:rtl/>
        </w:rPr>
        <w:t xml:space="preserve"> </w:t>
      </w:r>
      <w:r>
        <w:rPr>
          <w:rFonts w:hint="cs"/>
          <w:rtl/>
        </w:rPr>
        <w:t>ا</w:t>
      </w:r>
      <w:r>
        <w:rPr>
          <w:rtl/>
        </w:rPr>
        <w:t xml:space="preserve"> </w:t>
      </w:r>
      <w:r>
        <w:rPr>
          <w:rFonts w:hint="cs"/>
          <w:rtl/>
        </w:rPr>
        <w:t>قرب</w:t>
      </w:r>
      <w:r>
        <w:rPr>
          <w:rtl/>
        </w:rPr>
        <w:t xml:space="preserve"> </w:t>
      </w:r>
      <w:r>
        <w:rPr>
          <w:rFonts w:hint="cs"/>
          <w:rtl/>
        </w:rPr>
        <w:t>ويرجون</w:t>
      </w:r>
      <w:r>
        <w:rPr>
          <w:rtl/>
        </w:rPr>
        <w:t xml:space="preserve"> </w:t>
      </w:r>
      <w:r>
        <w:rPr>
          <w:rFonts w:hint="cs"/>
          <w:rtl/>
        </w:rPr>
        <w:t>رحمت</w:t>
      </w:r>
      <w:r w:rsidR="005E572F" w:rsidRPr="00201D6A">
        <w:rPr>
          <w:rFonts w:hint="cs"/>
          <w:rtl/>
        </w:rPr>
        <w:t>ه</w:t>
      </w:r>
      <w:r>
        <w:rPr>
          <w:rtl/>
        </w:rPr>
        <w:t xml:space="preserve"> </w:t>
      </w:r>
      <w:r>
        <w:rPr>
          <w:rFonts w:hint="cs"/>
          <w:rtl/>
        </w:rPr>
        <w:t>و</w:t>
      </w:r>
      <w:r w:rsidR="00FB7903" w:rsidRPr="00FB7903">
        <w:rPr>
          <w:rFonts w:hint="cs"/>
          <w:rtl/>
        </w:rPr>
        <w:t>ي</w:t>
      </w:r>
      <w:r>
        <w:rPr>
          <w:rFonts w:hint="cs"/>
          <w:rtl/>
        </w:rPr>
        <w:t>خافون</w:t>
      </w:r>
      <w:r>
        <w:rPr>
          <w:rtl/>
        </w:rPr>
        <w:t xml:space="preserve"> عذاب</w:t>
      </w:r>
      <w:r w:rsidR="005E572F" w:rsidRPr="00201D6A">
        <w:rPr>
          <w:rFonts w:hint="cs"/>
          <w:rtl/>
        </w:rPr>
        <w:t>ه</w:t>
      </w:r>
    </w:p>
    <w:p w:rsidR="00E10A6C" w:rsidRDefault="00E10A6C" w:rsidP="00E10A6C">
      <w:pPr>
        <w:pStyle w:val="libNormal"/>
        <w:rPr>
          <w:rtl/>
        </w:rPr>
      </w:pPr>
      <w:r>
        <w:rPr>
          <w:rtl/>
        </w:rPr>
        <w:t>14_الله تعالى كى رحمت پر اميد اور اسكے عذاب سے خوف اس كى ربوبيت كا تقاضاہے_</w:t>
      </w:r>
    </w:p>
    <w:p w:rsidR="00E10A6C" w:rsidRDefault="00E10A6C" w:rsidP="00481091">
      <w:pPr>
        <w:pStyle w:val="libArabic"/>
        <w:rPr>
          <w:rtl/>
        </w:rPr>
      </w:pPr>
      <w:r>
        <w:rPr>
          <w:rFonts w:hint="eastAsia"/>
          <w:rtl/>
        </w:rPr>
        <w:t>إلى</w:t>
      </w:r>
      <w:r>
        <w:rPr>
          <w:rtl/>
        </w:rPr>
        <w:t xml:space="preserve"> رب</w:t>
      </w:r>
      <w:r w:rsidR="005E572F" w:rsidRPr="00201D6A">
        <w:rPr>
          <w:rFonts w:hint="cs"/>
          <w:rtl/>
        </w:rPr>
        <w:t>ه</w:t>
      </w:r>
      <w:r>
        <w:rPr>
          <w:rFonts w:hint="cs"/>
          <w:rtl/>
        </w:rPr>
        <w:t>م</w:t>
      </w:r>
      <w:r>
        <w:rPr>
          <w:rtl/>
        </w:rPr>
        <w:t xml:space="preserve"> </w:t>
      </w:r>
      <w:r>
        <w:rPr>
          <w:rFonts w:hint="cs"/>
          <w:rtl/>
        </w:rPr>
        <w:t>الوسيلة</w:t>
      </w:r>
      <w:r>
        <w:rPr>
          <w:rtl/>
        </w:rPr>
        <w:t xml:space="preserve"> ... </w:t>
      </w:r>
      <w:r>
        <w:rPr>
          <w:rFonts w:hint="cs"/>
          <w:rtl/>
        </w:rPr>
        <w:t>ويرجون</w:t>
      </w:r>
      <w:r>
        <w:rPr>
          <w:rtl/>
        </w:rPr>
        <w:t xml:space="preserve"> </w:t>
      </w:r>
      <w:r>
        <w:rPr>
          <w:rFonts w:hint="cs"/>
          <w:rtl/>
        </w:rPr>
        <w:t>رحمت</w:t>
      </w:r>
      <w:r w:rsidR="005E572F" w:rsidRPr="00201D6A">
        <w:rPr>
          <w:rFonts w:hint="cs"/>
          <w:rtl/>
        </w:rPr>
        <w:t>ه</w:t>
      </w:r>
      <w:r>
        <w:rPr>
          <w:rtl/>
        </w:rPr>
        <w:t xml:space="preserve"> ويخافون عذاب</w:t>
      </w:r>
      <w:r w:rsidR="005E572F" w:rsidRPr="00201D6A">
        <w:rPr>
          <w:rFonts w:hint="cs"/>
          <w:rtl/>
        </w:rPr>
        <w:t>ه</w:t>
      </w:r>
    </w:p>
    <w:p w:rsidR="00E10A6C" w:rsidRDefault="00E10A6C" w:rsidP="00481091">
      <w:pPr>
        <w:pStyle w:val="libNormal"/>
        <w:rPr>
          <w:rtl/>
        </w:rPr>
      </w:pPr>
      <w:r>
        <w:rPr>
          <w:rtl/>
        </w:rPr>
        <w:t>15_الله تعالى كى رحمت پر اميد اور اس كے عذاب كا خوف الله تعالى كے مقرّب لوگو</w:t>
      </w:r>
      <w:r w:rsidR="00475B46">
        <w:rPr>
          <w:rtl/>
        </w:rPr>
        <w:t xml:space="preserve">ں </w:t>
      </w:r>
      <w:r>
        <w:rPr>
          <w:rtl/>
        </w:rPr>
        <w:t>كو ابھارتا ہے كہ وہ زيادہ قربت پانے كے لئے وسيلہ اور راستہ تلاش كري</w:t>
      </w:r>
      <w:r w:rsidR="00475B46">
        <w:rPr>
          <w:rtl/>
        </w:rPr>
        <w:t xml:space="preserve">ں </w:t>
      </w:r>
      <w:r>
        <w:rPr>
          <w:rtl/>
        </w:rPr>
        <w:t>_</w:t>
      </w:r>
      <w:r w:rsidRPr="00481091">
        <w:rPr>
          <w:rStyle w:val="libArabicChar"/>
          <w:rFonts w:hint="eastAsia"/>
          <w:rtl/>
        </w:rPr>
        <w:t>يبتغون</w:t>
      </w:r>
      <w:r w:rsidRPr="00481091">
        <w:rPr>
          <w:rStyle w:val="libArabicChar"/>
          <w:rtl/>
        </w:rPr>
        <w:t xml:space="preserve"> إلى ربّ</w:t>
      </w:r>
      <w:r w:rsidR="00E11E70" w:rsidRPr="00FB7903">
        <w:rPr>
          <w:rStyle w:val="libArabicChar"/>
          <w:rFonts w:hint="cs"/>
          <w:rtl/>
        </w:rPr>
        <w:t>ه</w:t>
      </w:r>
      <w:r w:rsidRPr="00481091">
        <w:rPr>
          <w:rStyle w:val="libArabicChar"/>
          <w:rFonts w:hint="cs"/>
          <w:rtl/>
        </w:rPr>
        <w:t>م</w:t>
      </w:r>
      <w:r w:rsidRPr="00481091">
        <w:rPr>
          <w:rStyle w:val="libArabicChar"/>
          <w:rtl/>
        </w:rPr>
        <w:t xml:space="preserve"> </w:t>
      </w:r>
      <w:r w:rsidRPr="00481091">
        <w:rPr>
          <w:rStyle w:val="libArabicChar"/>
          <w:rFonts w:hint="cs"/>
          <w:rtl/>
        </w:rPr>
        <w:t>الوسيلة</w:t>
      </w:r>
      <w:r w:rsidRPr="00481091">
        <w:rPr>
          <w:rStyle w:val="libArabicChar"/>
          <w:rtl/>
        </w:rPr>
        <w:t xml:space="preserve"> ... </w:t>
      </w:r>
      <w:r w:rsidRPr="00481091">
        <w:rPr>
          <w:rStyle w:val="libArabicChar"/>
          <w:rFonts w:hint="cs"/>
          <w:rtl/>
        </w:rPr>
        <w:t>ويرجون</w:t>
      </w:r>
      <w:r w:rsidRPr="00481091">
        <w:rPr>
          <w:rStyle w:val="libArabicChar"/>
          <w:rtl/>
        </w:rPr>
        <w:t xml:space="preserve"> </w:t>
      </w:r>
      <w:r w:rsidRPr="00481091">
        <w:rPr>
          <w:rStyle w:val="libArabicChar"/>
          <w:rFonts w:hint="cs"/>
          <w:rtl/>
        </w:rPr>
        <w:t>رحمت</w:t>
      </w:r>
      <w:r w:rsidR="005E572F" w:rsidRPr="00201D6A">
        <w:rPr>
          <w:rStyle w:val="libArabicChar"/>
          <w:rFonts w:hint="cs"/>
          <w:rtl/>
        </w:rPr>
        <w:t>ه</w:t>
      </w:r>
      <w:r w:rsidRPr="00481091">
        <w:rPr>
          <w:rStyle w:val="libArabicChar"/>
          <w:rtl/>
        </w:rPr>
        <w:t xml:space="preserve"> </w:t>
      </w:r>
      <w:r w:rsidRPr="00481091">
        <w:rPr>
          <w:rStyle w:val="libArabicChar"/>
          <w:rFonts w:hint="cs"/>
          <w:rtl/>
        </w:rPr>
        <w:t>ويخافون</w:t>
      </w:r>
      <w:r w:rsidRPr="00481091">
        <w:rPr>
          <w:rStyle w:val="libArabicChar"/>
          <w:rtl/>
        </w:rPr>
        <w:t xml:space="preserve"> عذاب</w:t>
      </w:r>
      <w:r w:rsidR="005E572F" w:rsidRPr="00201D6A">
        <w:rPr>
          <w:rStyle w:val="libArabicChar"/>
          <w:rFonts w:hint="cs"/>
          <w:rtl/>
        </w:rPr>
        <w:t>ه</w:t>
      </w:r>
    </w:p>
    <w:p w:rsidR="00E10A6C" w:rsidRDefault="00E10A6C" w:rsidP="00E10A6C">
      <w:pPr>
        <w:pStyle w:val="libNormal"/>
        <w:rPr>
          <w:rtl/>
        </w:rPr>
      </w:pPr>
      <w:r>
        <w:rPr>
          <w:rFonts w:hint="eastAsia"/>
          <w:rtl/>
        </w:rPr>
        <w:t>مندرجہ</w:t>
      </w:r>
      <w:r>
        <w:rPr>
          <w:rtl/>
        </w:rPr>
        <w:t xml:space="preserve"> بالا مطلب كى بناء يہ احتمال ہے كہ ''أولئك'' مبدا اور </w:t>
      </w:r>
      <w:r w:rsidRPr="00481091">
        <w:rPr>
          <w:rStyle w:val="libArabicChar"/>
          <w:rtl/>
        </w:rPr>
        <w:t>''الذين يدعون''</w:t>
      </w:r>
      <w:r>
        <w:rPr>
          <w:rtl/>
        </w:rPr>
        <w:t xml:space="preserve"> خبر اور </w:t>
      </w:r>
      <w:r w:rsidRPr="00481091">
        <w:rPr>
          <w:rStyle w:val="libArabicChar"/>
          <w:rtl/>
        </w:rPr>
        <w:t>''يرجون رحمت</w:t>
      </w:r>
      <w:r w:rsidR="005E572F" w:rsidRPr="00201D6A">
        <w:rPr>
          <w:rStyle w:val="libArabicChar"/>
          <w:rFonts w:hint="cs"/>
          <w:rtl/>
        </w:rPr>
        <w:t>ه</w:t>
      </w:r>
      <w:r w:rsidRPr="00481091">
        <w:rPr>
          <w:rStyle w:val="libArabicChar"/>
          <w:rtl/>
        </w:rPr>
        <w:t xml:space="preserve"> </w:t>
      </w:r>
      <w:r w:rsidRPr="00481091">
        <w:rPr>
          <w:rStyle w:val="libArabicChar"/>
          <w:rFonts w:hint="cs"/>
          <w:rtl/>
        </w:rPr>
        <w:t>ويخافون</w:t>
      </w:r>
      <w:r w:rsidRPr="00481091">
        <w:rPr>
          <w:rStyle w:val="libArabicChar"/>
          <w:rtl/>
        </w:rPr>
        <w:t xml:space="preserve"> </w:t>
      </w:r>
      <w:r w:rsidRPr="00481091">
        <w:rPr>
          <w:rStyle w:val="libArabicChar"/>
          <w:rFonts w:hint="cs"/>
          <w:rtl/>
        </w:rPr>
        <w:t>عذاب</w:t>
      </w:r>
      <w:r w:rsidR="005E572F" w:rsidRPr="00201D6A">
        <w:rPr>
          <w:rStyle w:val="libArabicChar"/>
          <w:rFonts w:hint="cs"/>
          <w:rtl/>
        </w:rPr>
        <w:t>ه</w:t>
      </w:r>
      <w:r w:rsidRPr="00481091">
        <w:rPr>
          <w:rStyle w:val="libArabicChar"/>
          <w:rtl/>
        </w:rPr>
        <w:t>''</w:t>
      </w:r>
      <w:r>
        <w:rPr>
          <w:rtl/>
        </w:rPr>
        <w:t xml:space="preserve"> ''الذين'' كے لئے حال ہے_ يعنى وہ كہ جو الله كى رحمت سے اميد اور اس كے عذاب پر خوف كى</w:t>
      </w:r>
    </w:p>
    <w:p w:rsidR="00481091" w:rsidRDefault="005E4E68" w:rsidP="00481091">
      <w:pPr>
        <w:pStyle w:val="libNormal"/>
        <w:rPr>
          <w:rtl/>
        </w:rPr>
      </w:pPr>
      <w:r>
        <w:rPr>
          <w:rtl/>
        </w:rPr>
        <w:br w:type="page"/>
      </w:r>
    </w:p>
    <w:p w:rsidR="00E10A6C" w:rsidRDefault="00E10A6C" w:rsidP="00481091">
      <w:pPr>
        <w:pStyle w:val="libNormal"/>
        <w:rPr>
          <w:rtl/>
        </w:rPr>
      </w:pPr>
      <w:r>
        <w:rPr>
          <w:rFonts w:hint="eastAsia"/>
          <w:rtl/>
        </w:rPr>
        <w:lastRenderedPageBreak/>
        <w:t>حالت</w:t>
      </w:r>
      <w:r>
        <w:rPr>
          <w:rtl/>
        </w:rPr>
        <w:t xml:space="preserve"> مي</w:t>
      </w:r>
      <w:r w:rsidR="00475B46">
        <w:rPr>
          <w:rtl/>
        </w:rPr>
        <w:t xml:space="preserve">ں </w:t>
      </w:r>
      <w:r>
        <w:rPr>
          <w:rtl/>
        </w:rPr>
        <w:t>ہي</w:t>
      </w:r>
      <w:r w:rsidR="00475B46">
        <w:rPr>
          <w:rtl/>
        </w:rPr>
        <w:t xml:space="preserve">ں </w:t>
      </w:r>
      <w:r>
        <w:rPr>
          <w:rtl/>
        </w:rPr>
        <w:t>_ الله تعالى كو پكارتے ہي</w:t>
      </w:r>
      <w:r w:rsidR="00475B46">
        <w:rPr>
          <w:rtl/>
        </w:rPr>
        <w:t xml:space="preserve">ں </w:t>
      </w:r>
      <w:r>
        <w:rPr>
          <w:rtl/>
        </w:rPr>
        <w:t>اور اس كے تقرب كے لئے وسيلہ كى تلاش مي</w:t>
      </w:r>
      <w:r w:rsidR="00475B46">
        <w:rPr>
          <w:rtl/>
        </w:rPr>
        <w:t xml:space="preserve">ں </w:t>
      </w:r>
      <w:r>
        <w:rPr>
          <w:rtl/>
        </w:rPr>
        <w:t>يہى اميد و خوف وسيلہ كى تلاش مي</w:t>
      </w:r>
      <w:r w:rsidR="00475B46">
        <w:rPr>
          <w:rtl/>
        </w:rPr>
        <w:t xml:space="preserve">ں </w:t>
      </w:r>
      <w:r>
        <w:rPr>
          <w:rtl/>
        </w:rPr>
        <w:t>انگيزہ پيدا كرتا ہے_</w:t>
      </w:r>
    </w:p>
    <w:p w:rsidR="00E10A6C" w:rsidRDefault="00E10A6C" w:rsidP="00E10A6C">
      <w:pPr>
        <w:pStyle w:val="libNormal"/>
        <w:rPr>
          <w:rtl/>
        </w:rPr>
      </w:pPr>
      <w:r>
        <w:rPr>
          <w:rtl/>
        </w:rPr>
        <w:t>16_الله تعالى كا عذاب بہت سخت اور دہشت ناك ہے كہ اس سے پرہيز اور اجتناب ضرورى ہے_</w:t>
      </w:r>
    </w:p>
    <w:p w:rsidR="00E10A6C" w:rsidRDefault="00E10A6C" w:rsidP="009237E0">
      <w:pPr>
        <w:pStyle w:val="libArabic"/>
        <w:rPr>
          <w:rtl/>
        </w:rPr>
      </w:pPr>
      <w:r>
        <w:rPr>
          <w:rFonts w:hint="eastAsia"/>
          <w:rtl/>
        </w:rPr>
        <w:t>إن</w:t>
      </w:r>
      <w:r>
        <w:rPr>
          <w:rtl/>
        </w:rPr>
        <w:t xml:space="preserve"> عذاب ربّك كان محذور</w:t>
      </w:r>
      <w:r w:rsidR="00CE331C">
        <w:rPr>
          <w:rFonts w:hint="cs"/>
          <w:rtl/>
        </w:rPr>
        <w:t>ا</w:t>
      </w:r>
    </w:p>
    <w:p w:rsidR="00E10A6C" w:rsidRDefault="00E10A6C" w:rsidP="00E10A6C">
      <w:pPr>
        <w:pStyle w:val="libNormal"/>
        <w:rPr>
          <w:rtl/>
        </w:rPr>
      </w:pPr>
      <w:r>
        <w:rPr>
          <w:rtl/>
        </w:rPr>
        <w:t>17_الله تعالى كے عذاب كى شدت، الہى تعليمات كى طرف دعوت كرنے والو</w:t>
      </w:r>
      <w:r w:rsidR="00475B46">
        <w:rPr>
          <w:rtl/>
        </w:rPr>
        <w:t xml:space="preserve">ں </w:t>
      </w:r>
      <w:r>
        <w:rPr>
          <w:rtl/>
        </w:rPr>
        <w:t>كو اس سے خوفزدہ كرنے كا سبب ہے_</w:t>
      </w:r>
    </w:p>
    <w:p w:rsidR="00E10A6C" w:rsidRDefault="00E10A6C" w:rsidP="009237E0">
      <w:pPr>
        <w:pStyle w:val="libArabic"/>
        <w:rPr>
          <w:rtl/>
        </w:rPr>
      </w:pPr>
      <w:r>
        <w:rPr>
          <w:rFonts w:hint="eastAsia"/>
          <w:rtl/>
        </w:rPr>
        <w:t>ويخافون</w:t>
      </w:r>
      <w:r>
        <w:rPr>
          <w:rtl/>
        </w:rPr>
        <w:t xml:space="preserve"> عذاب</w:t>
      </w:r>
      <w:r w:rsidR="005E572F" w:rsidRPr="00201D6A">
        <w:rPr>
          <w:rFonts w:hint="cs"/>
          <w:rtl/>
        </w:rPr>
        <w:t>ه</w:t>
      </w:r>
      <w:r>
        <w:rPr>
          <w:rtl/>
        </w:rPr>
        <w:t xml:space="preserve"> </w:t>
      </w:r>
      <w:r>
        <w:rPr>
          <w:rFonts w:hint="cs"/>
          <w:rtl/>
        </w:rPr>
        <w:t>إن</w:t>
      </w:r>
      <w:r>
        <w:rPr>
          <w:rtl/>
        </w:rPr>
        <w:t xml:space="preserve"> </w:t>
      </w:r>
      <w:r>
        <w:rPr>
          <w:rFonts w:hint="cs"/>
          <w:rtl/>
        </w:rPr>
        <w:t>عذاب</w:t>
      </w:r>
      <w:r>
        <w:rPr>
          <w:rtl/>
        </w:rPr>
        <w:t xml:space="preserve"> </w:t>
      </w:r>
      <w:r>
        <w:rPr>
          <w:rFonts w:hint="cs"/>
          <w:rtl/>
        </w:rPr>
        <w:t>ربّك</w:t>
      </w:r>
      <w:r>
        <w:rPr>
          <w:rtl/>
        </w:rPr>
        <w:t xml:space="preserve"> </w:t>
      </w:r>
      <w:r>
        <w:rPr>
          <w:rFonts w:hint="cs"/>
          <w:rtl/>
        </w:rPr>
        <w:t>كان</w:t>
      </w:r>
      <w:r>
        <w:rPr>
          <w:rtl/>
        </w:rPr>
        <w:t xml:space="preserve"> محذور</w:t>
      </w:r>
      <w:r w:rsidR="00CE331C">
        <w:rPr>
          <w:rFonts w:hint="cs"/>
          <w:rtl/>
        </w:rPr>
        <w:t>ا</w:t>
      </w:r>
    </w:p>
    <w:p w:rsidR="00E10A6C" w:rsidRDefault="00E10A6C" w:rsidP="00E10A6C">
      <w:pPr>
        <w:pStyle w:val="libNormal"/>
        <w:rPr>
          <w:rtl/>
        </w:rPr>
      </w:pPr>
      <w:r>
        <w:rPr>
          <w:rtl/>
        </w:rPr>
        <w:t>''إن عذاب ربك'' علت ''يخافون عذابہ'' يعنى اس بات پر عذاب الہى سے خوف مي</w:t>
      </w:r>
      <w:r w:rsidR="00475B46">
        <w:rPr>
          <w:rtl/>
        </w:rPr>
        <w:t xml:space="preserve">ں </w:t>
      </w:r>
      <w:r>
        <w:rPr>
          <w:rtl/>
        </w:rPr>
        <w:t>مبتلاء ہي</w:t>
      </w:r>
      <w:r w:rsidR="00475B46">
        <w:rPr>
          <w:rtl/>
        </w:rPr>
        <w:t xml:space="preserve">ں </w:t>
      </w:r>
      <w:r>
        <w:rPr>
          <w:rtl/>
        </w:rPr>
        <w:t>كہ پروردگار كا عذاب بہت سخت اور وہشت ناك ہے_</w:t>
      </w:r>
    </w:p>
    <w:p w:rsidR="00E10A6C" w:rsidRDefault="00E10A6C" w:rsidP="009237E0">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كے آثار 5، 14;اللہ تعالى كے عذابو</w:t>
      </w:r>
      <w:r w:rsidR="00475B46">
        <w:rPr>
          <w:rtl/>
        </w:rPr>
        <w:t xml:space="preserve">ں </w:t>
      </w:r>
      <w:r>
        <w:rPr>
          <w:rtl/>
        </w:rPr>
        <w:t>كى شدت 17;اللہ تعالى كے عذاب 12;اللہ تعالى كى رحمت كا مقدم ہونا 12</w:t>
      </w:r>
    </w:p>
    <w:p w:rsidR="00E10A6C" w:rsidRDefault="00E10A6C" w:rsidP="009237E0">
      <w:pPr>
        <w:pStyle w:val="libNormal"/>
        <w:rPr>
          <w:rtl/>
        </w:rPr>
      </w:pPr>
      <w:r>
        <w:rPr>
          <w:rFonts w:hint="eastAsia"/>
          <w:rtl/>
        </w:rPr>
        <w:t>اميد</w:t>
      </w:r>
      <w:r>
        <w:rPr>
          <w:rtl/>
        </w:rPr>
        <w:t xml:space="preserve"> ركھنا :</w:t>
      </w:r>
      <w:r>
        <w:rPr>
          <w:rFonts w:hint="eastAsia"/>
          <w:rtl/>
        </w:rPr>
        <w:t>رحمت</w:t>
      </w:r>
      <w:r>
        <w:rPr>
          <w:rtl/>
        </w:rPr>
        <w:t xml:space="preserve"> پر اميد ركھنے كے آثار 15;رحمت پر اميد ركھنے كى اہميت 11;رحمت پر اميد ركھنے كا پيش خيمہ 14</w:t>
      </w:r>
    </w:p>
    <w:p w:rsidR="00E10A6C" w:rsidRDefault="00E10A6C" w:rsidP="009237E0">
      <w:pPr>
        <w:pStyle w:val="libNormal"/>
        <w:rPr>
          <w:rtl/>
        </w:rPr>
      </w:pPr>
      <w:r>
        <w:rPr>
          <w:rFonts w:hint="eastAsia"/>
          <w:rtl/>
        </w:rPr>
        <w:t>اميد</w:t>
      </w:r>
      <w:r>
        <w:rPr>
          <w:rtl/>
        </w:rPr>
        <w:t xml:space="preserve"> ركھنے والے:</w:t>
      </w:r>
      <w:r>
        <w:rPr>
          <w:rFonts w:hint="eastAsia"/>
          <w:rtl/>
        </w:rPr>
        <w:t>رحمت</w:t>
      </w:r>
      <w:r>
        <w:rPr>
          <w:rtl/>
        </w:rPr>
        <w:t xml:space="preserve"> پر اميد ركھنے والے 9، 13</w:t>
      </w:r>
    </w:p>
    <w:p w:rsidR="00E10A6C" w:rsidRDefault="00E10A6C" w:rsidP="009237E0">
      <w:pPr>
        <w:pStyle w:val="libNormal"/>
        <w:rPr>
          <w:rtl/>
        </w:rPr>
      </w:pPr>
      <w:r>
        <w:rPr>
          <w:rFonts w:hint="eastAsia"/>
          <w:rtl/>
        </w:rPr>
        <w:t>انگيزہ</w:t>
      </w:r>
      <w:r>
        <w:rPr>
          <w:rtl/>
        </w:rPr>
        <w:t xml:space="preserve"> :</w:t>
      </w:r>
      <w:r>
        <w:rPr>
          <w:rFonts w:hint="eastAsia"/>
          <w:rtl/>
        </w:rPr>
        <w:t>انگيزہ</w:t>
      </w:r>
      <w:r>
        <w:rPr>
          <w:rtl/>
        </w:rPr>
        <w:t xml:space="preserve"> كے اسباب 15</w:t>
      </w:r>
    </w:p>
    <w:p w:rsidR="00E10A6C" w:rsidRDefault="00E10A6C" w:rsidP="009237E0">
      <w:pPr>
        <w:pStyle w:val="libNormal"/>
        <w:rPr>
          <w:rtl/>
        </w:rPr>
      </w:pPr>
      <w:r>
        <w:rPr>
          <w:rFonts w:hint="eastAsia"/>
          <w:rtl/>
        </w:rPr>
        <w:t>باطل</w:t>
      </w:r>
      <w:r>
        <w:rPr>
          <w:rtl/>
        </w:rPr>
        <w:t xml:space="preserve"> معبود:</w:t>
      </w:r>
      <w:r>
        <w:rPr>
          <w:rFonts w:hint="eastAsia"/>
          <w:rtl/>
        </w:rPr>
        <w:t>باطل</w:t>
      </w:r>
      <w:r>
        <w:rPr>
          <w:rtl/>
        </w:rPr>
        <w:t xml:space="preserve"> معبودو</w:t>
      </w:r>
      <w:r w:rsidR="00475B46">
        <w:rPr>
          <w:rtl/>
        </w:rPr>
        <w:t xml:space="preserve">ں </w:t>
      </w:r>
      <w:r>
        <w:rPr>
          <w:rtl/>
        </w:rPr>
        <w:t>كا خوف 9;باطل معبودو</w:t>
      </w:r>
      <w:r w:rsidR="00475B46">
        <w:rPr>
          <w:rtl/>
        </w:rPr>
        <w:t xml:space="preserve">ں </w:t>
      </w:r>
      <w:r>
        <w:rPr>
          <w:rtl/>
        </w:rPr>
        <w:t>كى كوشش 1</w:t>
      </w:r>
    </w:p>
    <w:p w:rsidR="00E10A6C" w:rsidRDefault="00E10A6C" w:rsidP="009237E0">
      <w:pPr>
        <w:pStyle w:val="libNormal"/>
        <w:rPr>
          <w:rtl/>
        </w:rPr>
      </w:pPr>
      <w:r>
        <w:rPr>
          <w:rFonts w:hint="eastAsia"/>
          <w:rtl/>
        </w:rPr>
        <w:t>تقرب</w:t>
      </w:r>
      <w:r>
        <w:rPr>
          <w:rtl/>
        </w:rPr>
        <w:t>:</w:t>
      </w:r>
      <w:r>
        <w:rPr>
          <w:rFonts w:hint="eastAsia"/>
          <w:rtl/>
        </w:rPr>
        <w:t>تقرب</w:t>
      </w:r>
      <w:r>
        <w:rPr>
          <w:rtl/>
        </w:rPr>
        <w:t xml:space="preserve"> كا پيش خيمہ 15;اللہ كے لئے تقرب 1، 6، 8،13;اللہ كے لئے تقرب كا فلسفہ 5;تقرب مي</w:t>
      </w:r>
      <w:r w:rsidR="00475B46">
        <w:rPr>
          <w:rtl/>
        </w:rPr>
        <w:t xml:space="preserve">ں </w:t>
      </w:r>
      <w:r>
        <w:rPr>
          <w:rtl/>
        </w:rPr>
        <w:t>قدم بڑھانے كى قدر و قيمت7;تقرب مي</w:t>
      </w:r>
      <w:r w:rsidR="00475B46">
        <w:rPr>
          <w:rtl/>
        </w:rPr>
        <w:t xml:space="preserve">ں </w:t>
      </w:r>
      <w:r>
        <w:rPr>
          <w:rtl/>
        </w:rPr>
        <w:t>قدم بڑھانے والے 6;تقرب كے لئے كوشش 4، 10 ، 14; تقرب مي</w:t>
      </w:r>
      <w:r w:rsidR="00475B46">
        <w:rPr>
          <w:rtl/>
        </w:rPr>
        <w:t xml:space="preserve">ں </w:t>
      </w:r>
      <w:r>
        <w:rPr>
          <w:rtl/>
        </w:rPr>
        <w:t>واسطہ 2، 3،4</w:t>
      </w:r>
    </w:p>
    <w:p w:rsidR="00E10A6C" w:rsidRDefault="00E10A6C" w:rsidP="009237E0">
      <w:pPr>
        <w:pStyle w:val="libNormal"/>
        <w:rPr>
          <w:rtl/>
        </w:rPr>
      </w:pPr>
      <w:r>
        <w:rPr>
          <w:rFonts w:hint="eastAsia"/>
          <w:rtl/>
        </w:rPr>
        <w:t>توسل</w:t>
      </w:r>
      <w:r>
        <w:rPr>
          <w:rtl/>
        </w:rPr>
        <w:t>:</w:t>
      </w:r>
      <w:r>
        <w:rPr>
          <w:rFonts w:hint="eastAsia"/>
          <w:rtl/>
        </w:rPr>
        <w:t>توسل</w:t>
      </w:r>
      <w:r>
        <w:rPr>
          <w:rtl/>
        </w:rPr>
        <w:t xml:space="preserve"> كے احكام 3;شفاعت كرنے والو</w:t>
      </w:r>
      <w:r w:rsidR="00475B46">
        <w:rPr>
          <w:rtl/>
        </w:rPr>
        <w:t xml:space="preserve">ں </w:t>
      </w:r>
      <w:r>
        <w:rPr>
          <w:rtl/>
        </w:rPr>
        <w:t>كے ساتھ توسل 8;جايز توسل 8</w:t>
      </w:r>
    </w:p>
    <w:p w:rsidR="00E10A6C" w:rsidRDefault="00E10A6C" w:rsidP="009237E0">
      <w:pPr>
        <w:pStyle w:val="libNormal"/>
        <w:rPr>
          <w:rtl/>
        </w:rPr>
      </w:pPr>
      <w:r>
        <w:rPr>
          <w:rFonts w:hint="eastAsia"/>
          <w:rtl/>
        </w:rPr>
        <w:t>خوف</w:t>
      </w:r>
      <w:r>
        <w:rPr>
          <w:rtl/>
        </w:rPr>
        <w:t>:</w:t>
      </w:r>
      <w:r>
        <w:rPr>
          <w:rFonts w:hint="eastAsia"/>
          <w:rtl/>
        </w:rPr>
        <w:t>عذاب</w:t>
      </w:r>
      <w:r>
        <w:rPr>
          <w:rtl/>
        </w:rPr>
        <w:t xml:space="preserve"> سے خوف كے آثار 15;عذاب سے خوف كے اسباب 17;عذاب سے خوف كا پيش خيمہ 14;عذاب سے خوف 9، 11، 13</w:t>
      </w:r>
    </w:p>
    <w:p w:rsidR="00E10A6C" w:rsidRDefault="00E10A6C" w:rsidP="009237E0">
      <w:pPr>
        <w:pStyle w:val="libNormal"/>
        <w:rPr>
          <w:rtl/>
        </w:rPr>
      </w:pPr>
      <w:r>
        <w:rPr>
          <w:rFonts w:hint="eastAsia"/>
          <w:rtl/>
        </w:rPr>
        <w:t>عذاب</w:t>
      </w:r>
      <w:r>
        <w:rPr>
          <w:rtl/>
        </w:rPr>
        <w:t>:</w:t>
      </w:r>
      <w:r>
        <w:rPr>
          <w:rFonts w:hint="eastAsia"/>
          <w:rtl/>
        </w:rPr>
        <w:t>عذاب</w:t>
      </w:r>
      <w:r>
        <w:rPr>
          <w:rtl/>
        </w:rPr>
        <w:t xml:space="preserve"> كے مراتب 16;خوفناك عذاب 16;</w:t>
      </w:r>
    </w:p>
    <w:p w:rsidR="00E10A6C" w:rsidRDefault="00E10A6C" w:rsidP="00E10A6C">
      <w:pPr>
        <w:pStyle w:val="libNormal"/>
        <w:rPr>
          <w:rtl/>
        </w:rPr>
      </w:pPr>
      <w:r>
        <w:rPr>
          <w:rFonts w:hint="eastAsia"/>
          <w:rtl/>
        </w:rPr>
        <w:t>قدروقيمت</w:t>
      </w:r>
      <w:r>
        <w:rPr>
          <w:rtl/>
        </w:rPr>
        <w:t>: 7</w:t>
      </w:r>
    </w:p>
    <w:p w:rsidR="00E10A6C" w:rsidRDefault="00E10A6C" w:rsidP="009237E0">
      <w:pPr>
        <w:pStyle w:val="libNormal"/>
        <w:rPr>
          <w:rtl/>
        </w:rPr>
      </w:pPr>
      <w:r>
        <w:rPr>
          <w:rFonts w:hint="eastAsia"/>
          <w:rtl/>
        </w:rPr>
        <w:t>كمال</w:t>
      </w:r>
      <w:r>
        <w:rPr>
          <w:rtl/>
        </w:rPr>
        <w:t>:</w:t>
      </w:r>
      <w:r>
        <w:rPr>
          <w:rFonts w:hint="eastAsia"/>
          <w:rtl/>
        </w:rPr>
        <w:t>كمال</w:t>
      </w:r>
      <w:r>
        <w:rPr>
          <w:rtl/>
        </w:rPr>
        <w:t xml:space="preserve"> كے لئے كوشش كى قدر وقيمت 7</w:t>
      </w:r>
    </w:p>
    <w:p w:rsidR="00E10A6C" w:rsidRDefault="00E10A6C" w:rsidP="009237E0">
      <w:pPr>
        <w:pStyle w:val="libNormal"/>
        <w:rPr>
          <w:rtl/>
        </w:rPr>
      </w:pPr>
      <w:r>
        <w:rPr>
          <w:rFonts w:hint="eastAsia"/>
          <w:rtl/>
        </w:rPr>
        <w:t>مبلغين</w:t>
      </w:r>
      <w:r>
        <w:rPr>
          <w:rtl/>
        </w:rPr>
        <w:t xml:space="preserve"> :</w:t>
      </w:r>
      <w:r>
        <w:rPr>
          <w:rFonts w:hint="eastAsia"/>
          <w:rtl/>
        </w:rPr>
        <w:t>مبلغين</w:t>
      </w:r>
      <w:r>
        <w:rPr>
          <w:rtl/>
        </w:rPr>
        <w:t xml:space="preserve"> كے خوف كے اسباب 17;مبلغين كا اميد ركھنا 13;مبلغين كا تقرب 4، 6، 10 ، 13; مبلغين ك</w:t>
      </w:r>
    </w:p>
    <w:p w:rsidR="009237E0" w:rsidRDefault="005E4E68" w:rsidP="009237E0">
      <w:pPr>
        <w:pStyle w:val="libPoemTini"/>
        <w:rPr>
          <w:rtl/>
        </w:rPr>
      </w:pPr>
      <w:r>
        <w:rPr>
          <w:rtl/>
        </w:rPr>
        <w:br w:type="page"/>
      </w:r>
    </w:p>
    <w:p w:rsidR="00E10A6C" w:rsidRDefault="00E10A6C" w:rsidP="009237E0">
      <w:pPr>
        <w:pStyle w:val="libNormal"/>
        <w:rPr>
          <w:rtl/>
        </w:rPr>
      </w:pPr>
      <w:r>
        <w:rPr>
          <w:rFonts w:hint="eastAsia"/>
          <w:rtl/>
        </w:rPr>
        <w:lastRenderedPageBreak/>
        <w:t>خوف</w:t>
      </w:r>
      <w:r>
        <w:rPr>
          <w:rtl/>
        </w:rPr>
        <w:t xml:space="preserve"> 13;مبلغين كى كوشش 4</w:t>
      </w:r>
    </w:p>
    <w:p w:rsidR="00E10A6C" w:rsidRDefault="00E10A6C" w:rsidP="009237E0">
      <w:pPr>
        <w:pStyle w:val="libNormal"/>
        <w:rPr>
          <w:rtl/>
        </w:rPr>
      </w:pPr>
      <w:r>
        <w:rPr>
          <w:rFonts w:hint="eastAsia"/>
          <w:rtl/>
        </w:rPr>
        <w:t>مشركين</w:t>
      </w:r>
      <w:r>
        <w:rPr>
          <w:rtl/>
        </w:rPr>
        <w:t xml:space="preserve"> :</w:t>
      </w:r>
      <w:r>
        <w:rPr>
          <w:rFonts w:hint="eastAsia"/>
          <w:rtl/>
        </w:rPr>
        <w:t>مشركين</w:t>
      </w:r>
      <w:r>
        <w:rPr>
          <w:rtl/>
        </w:rPr>
        <w:t xml:space="preserve"> كے معبودو</w:t>
      </w:r>
      <w:r w:rsidR="00475B46">
        <w:rPr>
          <w:rtl/>
        </w:rPr>
        <w:t xml:space="preserve">ں </w:t>
      </w:r>
      <w:r>
        <w:rPr>
          <w:rtl/>
        </w:rPr>
        <w:t>كا اميدر ركھنا 9; مشركين</w:t>
      </w:r>
    </w:p>
    <w:p w:rsidR="00E10A6C" w:rsidRDefault="00E10A6C" w:rsidP="00E10A6C">
      <w:pPr>
        <w:pStyle w:val="libNormal"/>
        <w:rPr>
          <w:rtl/>
        </w:rPr>
      </w:pPr>
      <w:r>
        <w:rPr>
          <w:rFonts w:hint="eastAsia"/>
          <w:rtl/>
        </w:rPr>
        <w:t>كے</w:t>
      </w:r>
      <w:r>
        <w:rPr>
          <w:rtl/>
        </w:rPr>
        <w:t xml:space="preserve"> معبود 1</w:t>
      </w:r>
    </w:p>
    <w:p w:rsidR="00E10A6C" w:rsidRDefault="00E10A6C" w:rsidP="009237E0">
      <w:pPr>
        <w:pStyle w:val="libNormal"/>
        <w:rPr>
          <w:rtl/>
        </w:rPr>
      </w:pPr>
      <w:r>
        <w:rPr>
          <w:rFonts w:hint="eastAsia"/>
          <w:rtl/>
        </w:rPr>
        <w:t>معبوديت</w:t>
      </w:r>
      <w:r>
        <w:rPr>
          <w:rtl/>
        </w:rPr>
        <w:t xml:space="preserve"> :</w:t>
      </w:r>
      <w:r>
        <w:rPr>
          <w:rFonts w:hint="eastAsia"/>
          <w:rtl/>
        </w:rPr>
        <w:t>معبوديت</w:t>
      </w:r>
      <w:r>
        <w:rPr>
          <w:rtl/>
        </w:rPr>
        <w:t xml:space="preserve"> كا معيار 2</w:t>
      </w:r>
    </w:p>
    <w:p w:rsidR="00E10A6C" w:rsidRDefault="009237E0" w:rsidP="009237E0">
      <w:pPr>
        <w:pStyle w:val="Heading2Center"/>
        <w:rPr>
          <w:rtl/>
        </w:rPr>
      </w:pPr>
      <w:bookmarkStart w:id="58" w:name="_Toc32151389"/>
      <w:r>
        <w:rPr>
          <w:rFonts w:hint="cs"/>
          <w:rtl/>
        </w:rPr>
        <w:t>آیت 58</w:t>
      </w:r>
      <w:bookmarkEnd w:id="58"/>
    </w:p>
    <w:p w:rsidR="00E10A6C" w:rsidRDefault="00574CD4" w:rsidP="009237E0">
      <w:pPr>
        <w:pStyle w:val="libNormal"/>
        <w:rPr>
          <w:rtl/>
        </w:rPr>
      </w:pPr>
      <w:r>
        <w:rPr>
          <w:rStyle w:val="libAieChar"/>
          <w:rFonts w:hint="eastAsia"/>
          <w:rtl/>
        </w:rPr>
        <w:t xml:space="preserve"> </w:t>
      </w:r>
      <w:r w:rsidRPr="00574CD4">
        <w:rPr>
          <w:rStyle w:val="libAlaemChar"/>
          <w:rFonts w:hint="eastAsia"/>
          <w:rtl/>
        </w:rPr>
        <w:t>(</w:t>
      </w:r>
      <w:r w:rsidRPr="009237E0">
        <w:rPr>
          <w:rStyle w:val="libAieChar"/>
          <w:rFonts w:hint="eastAsia"/>
          <w:rtl/>
        </w:rPr>
        <w:t>وَإِن</w:t>
      </w:r>
      <w:r w:rsidRPr="009237E0">
        <w:rPr>
          <w:rStyle w:val="libAieChar"/>
          <w:rtl/>
        </w:rPr>
        <w:t xml:space="preserve"> مَّن قَرْيَةٍ إِلاَّ نَحْنُ مُهْلِكُوهَا قَبْلَ يَوْمِ الْقِيَامَةِ أَوْ مُعَذِّبُوهَا عَذَاباً شَدِيداً كَانَ ذَلِك فِي الْكِتَابِ مَسْطُوراً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كوئي نافرمان آبادى ايسى نہي</w:t>
      </w:r>
      <w:r w:rsidR="00475B46">
        <w:rPr>
          <w:rtl/>
        </w:rPr>
        <w:t xml:space="preserve">ں </w:t>
      </w:r>
      <w:r>
        <w:rPr>
          <w:rtl/>
        </w:rPr>
        <w:t>ہے جسے ہم قيامت سے پہلے برباد نہ كردي</w:t>
      </w:r>
      <w:r w:rsidR="00475B46">
        <w:rPr>
          <w:rtl/>
        </w:rPr>
        <w:t xml:space="preserve">ں </w:t>
      </w:r>
      <w:r>
        <w:rPr>
          <w:rtl/>
        </w:rPr>
        <w:t>يا اس پر شديد عذاب نہ نازل كردي</w:t>
      </w:r>
      <w:r w:rsidR="00475B46">
        <w:rPr>
          <w:rtl/>
        </w:rPr>
        <w:t xml:space="preserve">ں </w:t>
      </w:r>
      <w:r>
        <w:rPr>
          <w:rtl/>
        </w:rPr>
        <w:t>كہ يہ بات كتاب مي</w:t>
      </w:r>
      <w:r w:rsidR="00475B46">
        <w:rPr>
          <w:rtl/>
        </w:rPr>
        <w:t xml:space="preserve">ں </w:t>
      </w:r>
      <w:r>
        <w:rPr>
          <w:rtl/>
        </w:rPr>
        <w:t>لكھ دى گئي ہے (58)</w:t>
      </w:r>
    </w:p>
    <w:p w:rsidR="00E10A6C" w:rsidRDefault="00E10A6C" w:rsidP="009237E0">
      <w:pPr>
        <w:pStyle w:val="libNormal"/>
        <w:rPr>
          <w:rtl/>
        </w:rPr>
      </w:pPr>
      <w:r>
        <w:rPr>
          <w:rtl/>
        </w:rPr>
        <w:t>1_تمام انسانى شہر، تمدن اور معاشرے قيامت سے پہلے پروردگار كے ذريعے يا مكمل طور پر نابود ہوجائي</w:t>
      </w:r>
      <w:r w:rsidR="00475B46">
        <w:rPr>
          <w:rtl/>
        </w:rPr>
        <w:t xml:space="preserve">ں </w:t>
      </w:r>
      <w:r>
        <w:rPr>
          <w:rtl/>
        </w:rPr>
        <w:t>گے يا اس كے عذاب كے ذريعے ويران ہوجائي</w:t>
      </w:r>
      <w:r w:rsidR="00475B46">
        <w:rPr>
          <w:rtl/>
        </w:rPr>
        <w:t xml:space="preserve">ں </w:t>
      </w:r>
      <w:r>
        <w:rPr>
          <w:rtl/>
        </w:rPr>
        <w:t>گے_</w:t>
      </w:r>
      <w:r w:rsidRPr="009237E0">
        <w:rPr>
          <w:rStyle w:val="libArabicChar"/>
          <w:rFonts w:hint="eastAsia"/>
          <w:rtl/>
        </w:rPr>
        <w:t>وإن</w:t>
      </w:r>
      <w:r w:rsidRPr="009237E0">
        <w:rPr>
          <w:rStyle w:val="libArabicChar"/>
          <w:rtl/>
        </w:rPr>
        <w:t xml:space="preserve"> من قرية إلّا نحن م</w:t>
      </w:r>
      <w:r w:rsidR="00E11E70" w:rsidRPr="00FB7903">
        <w:rPr>
          <w:rStyle w:val="libArabicChar"/>
          <w:rFonts w:hint="cs"/>
          <w:rtl/>
        </w:rPr>
        <w:t>ه</w:t>
      </w:r>
      <w:r w:rsidRPr="009237E0">
        <w:rPr>
          <w:rStyle w:val="libArabicChar"/>
          <w:rFonts w:hint="cs"/>
          <w:rtl/>
        </w:rPr>
        <w:t>لكو</w:t>
      </w:r>
      <w:r w:rsidR="005E572F" w:rsidRPr="00201D6A">
        <w:rPr>
          <w:rStyle w:val="libArabicChar"/>
          <w:rFonts w:hint="cs"/>
          <w:rtl/>
        </w:rPr>
        <w:t>ه</w:t>
      </w:r>
      <w:r w:rsidRPr="009237E0">
        <w:rPr>
          <w:rStyle w:val="libArabicChar"/>
          <w:rFonts w:hint="cs"/>
          <w:rtl/>
        </w:rPr>
        <w:t>ا</w:t>
      </w:r>
      <w:r w:rsidRPr="009237E0">
        <w:rPr>
          <w:rStyle w:val="libArabicChar"/>
          <w:rtl/>
        </w:rPr>
        <w:t xml:space="preserve"> </w:t>
      </w:r>
      <w:r w:rsidRPr="009237E0">
        <w:rPr>
          <w:rStyle w:val="libArabicChar"/>
          <w:rFonts w:hint="cs"/>
          <w:rtl/>
        </w:rPr>
        <w:t>قبل</w:t>
      </w:r>
      <w:r w:rsidRPr="009237E0">
        <w:rPr>
          <w:rStyle w:val="libArabicChar"/>
          <w:rtl/>
        </w:rPr>
        <w:t xml:space="preserve"> </w:t>
      </w:r>
      <w:r w:rsidRPr="009237E0">
        <w:rPr>
          <w:rStyle w:val="libArabicChar"/>
          <w:rFonts w:hint="cs"/>
          <w:rtl/>
        </w:rPr>
        <w:t>يوم</w:t>
      </w:r>
      <w:r w:rsidRPr="009237E0">
        <w:rPr>
          <w:rStyle w:val="libArabicChar"/>
          <w:rtl/>
        </w:rPr>
        <w:t xml:space="preserve"> </w:t>
      </w:r>
      <w:r w:rsidRPr="009237E0">
        <w:rPr>
          <w:rStyle w:val="libArabicChar"/>
          <w:rFonts w:hint="cs"/>
          <w:rtl/>
        </w:rPr>
        <w:t>ا</w:t>
      </w:r>
      <w:r w:rsidRPr="009237E0">
        <w:rPr>
          <w:rStyle w:val="libArabicChar"/>
          <w:rtl/>
        </w:rPr>
        <w:t>لقيامة</w:t>
      </w:r>
    </w:p>
    <w:p w:rsidR="00E10A6C" w:rsidRDefault="00E10A6C" w:rsidP="00E10A6C">
      <w:pPr>
        <w:pStyle w:val="libNormal"/>
        <w:rPr>
          <w:rtl/>
        </w:rPr>
      </w:pPr>
      <w:r>
        <w:rPr>
          <w:rtl/>
        </w:rPr>
        <w:t>''قرية'' لغت مي</w:t>
      </w:r>
      <w:r w:rsidR="00475B46">
        <w:rPr>
          <w:rtl/>
        </w:rPr>
        <w:t xml:space="preserve">ں </w:t>
      </w:r>
      <w:r>
        <w:rPr>
          <w:rtl/>
        </w:rPr>
        <w:t>سكونت كى جگہ كو كہتے ہي</w:t>
      </w:r>
      <w:r w:rsidR="00475B46">
        <w:rPr>
          <w:rtl/>
        </w:rPr>
        <w:t xml:space="preserve">ں </w:t>
      </w:r>
      <w:r>
        <w:rPr>
          <w:rtl/>
        </w:rPr>
        <w:t>كہ جس كا اطلاق شہر اور گائو</w:t>
      </w:r>
      <w:r w:rsidR="00475B46">
        <w:rPr>
          <w:rtl/>
        </w:rPr>
        <w:t xml:space="preserve">ں </w:t>
      </w:r>
      <w:r>
        <w:rPr>
          <w:rtl/>
        </w:rPr>
        <w:t>پر ہوتا ہے_ (لسان العرب سے اقتباس)</w:t>
      </w:r>
    </w:p>
    <w:p w:rsidR="00E10A6C" w:rsidRDefault="00E10A6C" w:rsidP="009237E0">
      <w:pPr>
        <w:pStyle w:val="libNormal"/>
        <w:rPr>
          <w:rtl/>
        </w:rPr>
      </w:pPr>
      <w:r>
        <w:rPr>
          <w:rtl/>
        </w:rPr>
        <w:t>2_قيامت سے پہلے تمام انسانو</w:t>
      </w:r>
      <w:r w:rsidR="00475B46">
        <w:rPr>
          <w:rtl/>
        </w:rPr>
        <w:t xml:space="preserve">ں </w:t>
      </w:r>
      <w:r>
        <w:rPr>
          <w:rtl/>
        </w:rPr>
        <w:t>كا مقدر موت ہے_</w:t>
      </w:r>
      <w:r w:rsidRPr="009237E0">
        <w:rPr>
          <w:rStyle w:val="libArabicChar"/>
          <w:rFonts w:hint="eastAsia"/>
          <w:rtl/>
        </w:rPr>
        <w:t>وإن</w:t>
      </w:r>
      <w:r w:rsidRPr="009237E0">
        <w:rPr>
          <w:rStyle w:val="libArabicChar"/>
          <w:rtl/>
        </w:rPr>
        <w:t xml:space="preserve"> من قرية إلّا نحن م</w:t>
      </w:r>
      <w:r w:rsidR="00E11E70" w:rsidRPr="00FB7903">
        <w:rPr>
          <w:rStyle w:val="libArabicChar"/>
          <w:rFonts w:hint="cs"/>
          <w:rtl/>
        </w:rPr>
        <w:t>ه</w:t>
      </w:r>
      <w:r w:rsidRPr="009237E0">
        <w:rPr>
          <w:rStyle w:val="libArabicChar"/>
          <w:rFonts w:hint="cs"/>
          <w:rtl/>
        </w:rPr>
        <w:t>لكو</w:t>
      </w:r>
      <w:r w:rsidR="005E572F" w:rsidRPr="00201D6A">
        <w:rPr>
          <w:rStyle w:val="libArabicChar"/>
          <w:rFonts w:hint="cs"/>
          <w:rtl/>
        </w:rPr>
        <w:t>ه</w:t>
      </w:r>
      <w:r w:rsidRPr="009237E0">
        <w:rPr>
          <w:rStyle w:val="libArabicChar"/>
          <w:rFonts w:hint="cs"/>
          <w:rtl/>
        </w:rPr>
        <w:t>ا</w:t>
      </w:r>
      <w:r w:rsidRPr="009237E0">
        <w:rPr>
          <w:rStyle w:val="libArabicChar"/>
          <w:rtl/>
        </w:rPr>
        <w:t xml:space="preserve"> </w:t>
      </w:r>
      <w:r w:rsidRPr="009237E0">
        <w:rPr>
          <w:rStyle w:val="libArabicChar"/>
          <w:rFonts w:hint="cs"/>
          <w:rtl/>
        </w:rPr>
        <w:t>قبل</w:t>
      </w:r>
      <w:r w:rsidRPr="009237E0">
        <w:rPr>
          <w:rStyle w:val="libArabicChar"/>
          <w:rtl/>
        </w:rPr>
        <w:t xml:space="preserve"> </w:t>
      </w:r>
      <w:r w:rsidRPr="009237E0">
        <w:rPr>
          <w:rStyle w:val="libArabicChar"/>
          <w:rFonts w:hint="cs"/>
          <w:rtl/>
        </w:rPr>
        <w:t>يوم</w:t>
      </w:r>
      <w:r w:rsidRPr="009237E0">
        <w:rPr>
          <w:rStyle w:val="libArabicChar"/>
          <w:rtl/>
        </w:rPr>
        <w:t xml:space="preserve"> </w:t>
      </w:r>
      <w:r w:rsidRPr="009237E0">
        <w:rPr>
          <w:rStyle w:val="libArabicChar"/>
          <w:rFonts w:hint="cs"/>
          <w:rtl/>
        </w:rPr>
        <w:t>القيامة</w:t>
      </w:r>
      <w:r w:rsidRPr="009237E0">
        <w:rPr>
          <w:rStyle w:val="libArabicChar"/>
          <w:rtl/>
        </w:rPr>
        <w:t xml:space="preserve"> </w:t>
      </w:r>
      <w:r w:rsidRPr="009237E0">
        <w:rPr>
          <w:rStyle w:val="libArabicChar"/>
          <w:rFonts w:hint="cs"/>
          <w:rtl/>
        </w:rPr>
        <w:t>أو</w:t>
      </w:r>
      <w:r w:rsidRPr="009237E0">
        <w:rPr>
          <w:rStyle w:val="libArabicChar"/>
          <w:rtl/>
        </w:rPr>
        <w:t xml:space="preserve"> </w:t>
      </w:r>
      <w:r w:rsidRPr="009237E0">
        <w:rPr>
          <w:rStyle w:val="libArabicChar"/>
          <w:rFonts w:hint="cs"/>
          <w:rtl/>
        </w:rPr>
        <w:t>معذبو</w:t>
      </w:r>
      <w:r w:rsidR="005E572F" w:rsidRPr="00201D6A">
        <w:rPr>
          <w:rStyle w:val="libArabicChar"/>
          <w:rFonts w:hint="cs"/>
          <w:rtl/>
        </w:rPr>
        <w:t>ه</w:t>
      </w:r>
      <w:r w:rsidRPr="009237E0">
        <w:rPr>
          <w:rStyle w:val="libArabicChar"/>
          <w:rFonts w:hint="cs"/>
          <w:rtl/>
        </w:rPr>
        <w:t>ا</w:t>
      </w:r>
      <w:r w:rsidRPr="009237E0">
        <w:rPr>
          <w:rStyle w:val="libArabicChar"/>
          <w:rtl/>
        </w:rPr>
        <w:t xml:space="preserve"> </w:t>
      </w:r>
      <w:r w:rsidRPr="009237E0">
        <w:rPr>
          <w:rStyle w:val="libArabicChar"/>
          <w:rFonts w:hint="cs"/>
          <w:rtl/>
        </w:rPr>
        <w:t>عذابا</w:t>
      </w:r>
      <w:r w:rsidRPr="009237E0">
        <w:rPr>
          <w:rStyle w:val="libArabicChar"/>
          <w:rtl/>
        </w:rPr>
        <w:t>ً شديد</w:t>
      </w:r>
      <w:r w:rsidR="00CE331C">
        <w:rPr>
          <w:rStyle w:val="libArabicChar"/>
          <w:rFonts w:hint="cs"/>
          <w:rtl/>
        </w:rPr>
        <w:t>ا</w:t>
      </w:r>
    </w:p>
    <w:p w:rsidR="00E10A6C" w:rsidRDefault="00E10A6C" w:rsidP="00E10A6C">
      <w:pPr>
        <w:pStyle w:val="libNormal"/>
        <w:rPr>
          <w:rtl/>
        </w:rPr>
      </w:pPr>
      <w:r>
        <w:rPr>
          <w:rFonts w:hint="eastAsia"/>
          <w:rtl/>
        </w:rPr>
        <w:t>ہلاكت</w:t>
      </w:r>
      <w:r>
        <w:rPr>
          <w:rtl/>
        </w:rPr>
        <w:t xml:space="preserve"> اور عذاب الہى دونو</w:t>
      </w:r>
      <w:r w:rsidR="00475B46">
        <w:rPr>
          <w:rtl/>
        </w:rPr>
        <w:t xml:space="preserve">ں </w:t>
      </w:r>
      <w:r>
        <w:rPr>
          <w:rtl/>
        </w:rPr>
        <w:t xml:space="preserve">موت سے كنايہ </w:t>
      </w:r>
      <w:r w:rsidR="00735BBC">
        <w:rPr>
          <w:rtl/>
        </w:rPr>
        <w:t>ہيں</w:t>
      </w:r>
      <w:r w:rsidR="00475B46">
        <w:rPr>
          <w:rtl/>
        </w:rPr>
        <w:t xml:space="preserve"> </w:t>
      </w:r>
      <w:r>
        <w:rPr>
          <w:rtl/>
        </w:rPr>
        <w:t>شايد يہ حقيقت بيان كرنے كا مطلب يہ ہو كہ تمام انسان قيامت سے پہلے مرجائي</w:t>
      </w:r>
      <w:r w:rsidR="00475B46">
        <w:rPr>
          <w:rtl/>
        </w:rPr>
        <w:t xml:space="preserve">ں </w:t>
      </w:r>
      <w:r>
        <w:rPr>
          <w:rtl/>
        </w:rPr>
        <w:t>گے حتّى كہ صالح لوگ طبعى موت سے جبكہ كافر عذاب سے نابود ہو</w:t>
      </w:r>
      <w:r w:rsidR="00475B46">
        <w:rPr>
          <w:rtl/>
        </w:rPr>
        <w:t xml:space="preserve">ں </w:t>
      </w:r>
      <w:r>
        <w:rPr>
          <w:rtl/>
        </w:rPr>
        <w:t>گے_</w:t>
      </w:r>
    </w:p>
    <w:p w:rsidR="00E10A6C" w:rsidRDefault="00E10A6C" w:rsidP="009237E0">
      <w:pPr>
        <w:pStyle w:val="libNormal"/>
        <w:rPr>
          <w:rtl/>
        </w:rPr>
      </w:pPr>
      <w:r>
        <w:rPr>
          <w:rtl/>
        </w:rPr>
        <w:t>3_قيامت سے پہلے كفار اور حق مخالف مشركين كے تمام معاشرو</w:t>
      </w:r>
      <w:r w:rsidR="00475B46">
        <w:rPr>
          <w:rtl/>
        </w:rPr>
        <w:t xml:space="preserve">ں </w:t>
      </w:r>
      <w:r>
        <w:rPr>
          <w:rtl/>
        </w:rPr>
        <w:t>اور اقوام كا شرمناك مقدّر عذاب الہى مي</w:t>
      </w:r>
      <w:r w:rsidR="00475B46">
        <w:rPr>
          <w:rtl/>
        </w:rPr>
        <w:t xml:space="preserve">ں </w:t>
      </w:r>
      <w:r>
        <w:rPr>
          <w:rtl/>
        </w:rPr>
        <w:t>گرفتار ہونا ہے_</w:t>
      </w:r>
      <w:r w:rsidRPr="009237E0">
        <w:rPr>
          <w:rStyle w:val="libArabicChar"/>
          <w:rFonts w:hint="eastAsia"/>
          <w:rtl/>
        </w:rPr>
        <w:t>وأن</w:t>
      </w:r>
      <w:r w:rsidRPr="009237E0">
        <w:rPr>
          <w:rStyle w:val="libArabicChar"/>
          <w:rtl/>
        </w:rPr>
        <w:t xml:space="preserve"> من قرية ألاّ نحن م</w:t>
      </w:r>
      <w:r w:rsidR="00E11E70" w:rsidRPr="00FB7903">
        <w:rPr>
          <w:rStyle w:val="libArabicChar"/>
          <w:rFonts w:hint="cs"/>
          <w:rtl/>
        </w:rPr>
        <w:t>ه</w:t>
      </w:r>
      <w:r w:rsidRPr="009237E0">
        <w:rPr>
          <w:rStyle w:val="libArabicChar"/>
          <w:rFonts w:hint="cs"/>
          <w:rtl/>
        </w:rPr>
        <w:t>لكو</w:t>
      </w:r>
      <w:r w:rsidR="005E572F" w:rsidRPr="00201D6A">
        <w:rPr>
          <w:rStyle w:val="libArabicChar"/>
          <w:rFonts w:hint="cs"/>
          <w:rtl/>
        </w:rPr>
        <w:t>ه</w:t>
      </w:r>
      <w:r w:rsidRPr="009237E0">
        <w:rPr>
          <w:rStyle w:val="libArabicChar"/>
          <w:rFonts w:hint="cs"/>
          <w:rtl/>
        </w:rPr>
        <w:t>ا</w:t>
      </w:r>
      <w:r w:rsidRPr="009237E0">
        <w:rPr>
          <w:rStyle w:val="libArabicChar"/>
          <w:rtl/>
        </w:rPr>
        <w:t xml:space="preserve"> </w:t>
      </w:r>
      <w:r w:rsidRPr="009237E0">
        <w:rPr>
          <w:rStyle w:val="libArabicChar"/>
          <w:rFonts w:hint="cs"/>
          <w:rtl/>
        </w:rPr>
        <w:t>قبل</w:t>
      </w:r>
      <w:r w:rsidRPr="009237E0">
        <w:rPr>
          <w:rStyle w:val="libArabicChar"/>
          <w:rtl/>
        </w:rPr>
        <w:t xml:space="preserve"> </w:t>
      </w:r>
      <w:r w:rsidRPr="009237E0">
        <w:rPr>
          <w:rStyle w:val="libArabicChar"/>
          <w:rFonts w:hint="cs"/>
          <w:rtl/>
        </w:rPr>
        <w:t>يوم</w:t>
      </w:r>
      <w:r w:rsidRPr="009237E0">
        <w:rPr>
          <w:rStyle w:val="libArabicChar"/>
          <w:rtl/>
        </w:rPr>
        <w:t xml:space="preserve"> </w:t>
      </w:r>
      <w:r w:rsidRPr="009237E0">
        <w:rPr>
          <w:rStyle w:val="libArabicChar"/>
          <w:rFonts w:hint="cs"/>
          <w:rtl/>
        </w:rPr>
        <w:t>ا</w:t>
      </w:r>
      <w:r w:rsidRPr="009237E0">
        <w:rPr>
          <w:rStyle w:val="libArabicChar"/>
          <w:rtl/>
        </w:rPr>
        <w:t>لقيامة</w:t>
      </w:r>
    </w:p>
    <w:p w:rsidR="009237E0" w:rsidRDefault="005E4E68" w:rsidP="009237E0">
      <w:pPr>
        <w:pStyle w:val="libNormal"/>
        <w:rPr>
          <w:rtl/>
        </w:rPr>
      </w:pPr>
      <w:r>
        <w:rPr>
          <w:rtl/>
        </w:rPr>
        <w:t xml:space="preserve"> </w:t>
      </w:r>
      <w:r>
        <w:rPr>
          <w:rtl/>
        </w:rPr>
        <w:cr/>
      </w:r>
      <w:r>
        <w:rPr>
          <w:rtl/>
        </w:rPr>
        <w:br w:type="page"/>
      </w:r>
    </w:p>
    <w:p w:rsidR="00E10A6C" w:rsidRDefault="00E10A6C" w:rsidP="009237E0">
      <w:pPr>
        <w:pStyle w:val="libNormal"/>
        <w:rPr>
          <w:rtl/>
        </w:rPr>
      </w:pPr>
      <w:r>
        <w:rPr>
          <w:rFonts w:hint="eastAsia"/>
          <w:rtl/>
        </w:rPr>
        <w:lastRenderedPageBreak/>
        <w:t>يہ</w:t>
      </w:r>
      <w:r>
        <w:rPr>
          <w:rtl/>
        </w:rPr>
        <w:t xml:space="preserve"> كہ آيت فرما رہى ہے كہ تمام انسانى معاشرے قيامت سے پہلے يا ہلاك ہونگے يا عذاب سے دوچار ہونگے احتمال ہے كہ يہا</w:t>
      </w:r>
      <w:r w:rsidR="00475B46">
        <w:rPr>
          <w:rtl/>
        </w:rPr>
        <w:t xml:space="preserve">ں </w:t>
      </w:r>
      <w:r>
        <w:rPr>
          <w:rtl/>
        </w:rPr>
        <w:t>''مہلكوہا'' سے مراد عام انسانو</w:t>
      </w:r>
      <w:r w:rsidR="00475B46">
        <w:rPr>
          <w:rtl/>
        </w:rPr>
        <w:t xml:space="preserve">ں </w:t>
      </w:r>
      <w:r>
        <w:rPr>
          <w:rtl/>
        </w:rPr>
        <w:t>كى ہلاكت ہو اور معذبوہا سے مراد كفار اور مشركين كا عذاب ہو_</w:t>
      </w:r>
    </w:p>
    <w:p w:rsidR="00E10A6C" w:rsidRDefault="00E10A6C" w:rsidP="009237E0">
      <w:pPr>
        <w:pStyle w:val="libNormal"/>
        <w:rPr>
          <w:rtl/>
        </w:rPr>
      </w:pPr>
      <w:r>
        <w:rPr>
          <w:rtl/>
        </w:rPr>
        <w:t>4_قيامت سے پہلے شہرو</w:t>
      </w:r>
      <w:r w:rsidR="00475B46">
        <w:rPr>
          <w:rtl/>
        </w:rPr>
        <w:t xml:space="preserve">ں </w:t>
      </w:r>
      <w:r>
        <w:rPr>
          <w:rtl/>
        </w:rPr>
        <w:t>كى ويرانى اور تمام لوگو</w:t>
      </w:r>
      <w:r w:rsidR="00475B46">
        <w:rPr>
          <w:rtl/>
        </w:rPr>
        <w:t xml:space="preserve">ں </w:t>
      </w:r>
      <w:r>
        <w:rPr>
          <w:rtl/>
        </w:rPr>
        <w:t>كا مرنا ايك حتمى اور ناقابل تغيّر فيصلہ ہے كہ جو تقدير الہى كى كتاب مي</w:t>
      </w:r>
      <w:r w:rsidR="00475B46">
        <w:rPr>
          <w:rtl/>
        </w:rPr>
        <w:t xml:space="preserve">ں </w:t>
      </w:r>
      <w:r>
        <w:rPr>
          <w:rtl/>
        </w:rPr>
        <w:t>لكھا جاچكا ہے_</w:t>
      </w:r>
      <w:r w:rsidRPr="009237E0">
        <w:rPr>
          <w:rStyle w:val="libArabicChar"/>
          <w:rFonts w:hint="eastAsia"/>
          <w:rtl/>
        </w:rPr>
        <w:t>كان</w:t>
      </w:r>
      <w:r w:rsidRPr="009237E0">
        <w:rPr>
          <w:rStyle w:val="libArabicChar"/>
          <w:rtl/>
        </w:rPr>
        <w:t xml:space="preserve"> ذلك فى الكتب مسطور</w:t>
      </w:r>
    </w:p>
    <w:p w:rsidR="00E10A6C" w:rsidRDefault="00E10A6C" w:rsidP="00E10A6C">
      <w:pPr>
        <w:pStyle w:val="libNormal"/>
        <w:rPr>
          <w:rtl/>
        </w:rPr>
      </w:pPr>
      <w:r>
        <w:rPr>
          <w:rtl/>
        </w:rPr>
        <w:t>''الكتاب '' پر الف لام معرفہ اور عہد كا ہے تو اس سے مراد لوح محفوظ اور كتاب تقدير ہے_</w:t>
      </w:r>
    </w:p>
    <w:p w:rsidR="00E10A6C" w:rsidRDefault="00E10A6C" w:rsidP="00E10A6C">
      <w:pPr>
        <w:pStyle w:val="libNormal"/>
        <w:rPr>
          <w:rtl/>
        </w:rPr>
      </w:pPr>
      <w:r>
        <w:rPr>
          <w:rtl/>
        </w:rPr>
        <w:t>5_الله تعالى كے پاس جہان كى تبديليو</w:t>
      </w:r>
      <w:r w:rsidR="00475B46">
        <w:rPr>
          <w:rtl/>
        </w:rPr>
        <w:t xml:space="preserve">ں </w:t>
      </w:r>
      <w:r>
        <w:rPr>
          <w:rtl/>
        </w:rPr>
        <w:t>اور حادثات كے حوالے سے پہلے ہى سے معين فيصلے موجود ہي</w:t>
      </w:r>
      <w:r w:rsidR="00475B46">
        <w:rPr>
          <w:rtl/>
        </w:rPr>
        <w:t xml:space="preserve">ں </w:t>
      </w:r>
      <w:r>
        <w:rPr>
          <w:rtl/>
        </w:rPr>
        <w:t>_</w:t>
      </w:r>
    </w:p>
    <w:p w:rsidR="00E10A6C" w:rsidRDefault="00E10A6C" w:rsidP="009237E0">
      <w:pPr>
        <w:pStyle w:val="libArabic"/>
        <w:rPr>
          <w:rtl/>
        </w:rPr>
      </w:pPr>
      <w:r>
        <w:rPr>
          <w:rFonts w:hint="eastAsia"/>
          <w:rtl/>
        </w:rPr>
        <w:t>وإن</w:t>
      </w:r>
      <w:r>
        <w:rPr>
          <w:rtl/>
        </w:rPr>
        <w:t xml:space="preserve"> من قرية إلّا نحن م</w:t>
      </w:r>
      <w:r w:rsidR="00E11E70" w:rsidRPr="00FB7903">
        <w:rPr>
          <w:rFonts w:hint="cs"/>
          <w:rtl/>
        </w:rPr>
        <w:t>ه</w:t>
      </w:r>
      <w:r>
        <w:rPr>
          <w:rFonts w:hint="cs"/>
          <w:rtl/>
        </w:rPr>
        <w:t>لكو</w:t>
      </w:r>
      <w:r w:rsidR="005E572F" w:rsidRPr="00201D6A">
        <w:rPr>
          <w:rFonts w:hint="cs"/>
          <w:rtl/>
        </w:rPr>
        <w:t>ه</w:t>
      </w:r>
      <w:r>
        <w:rPr>
          <w:rFonts w:hint="cs"/>
          <w:rtl/>
        </w:rPr>
        <w:t>ا</w:t>
      </w:r>
      <w:r>
        <w:rPr>
          <w:rtl/>
        </w:rPr>
        <w:t xml:space="preserve"> ...</w:t>
      </w:r>
      <w:r>
        <w:rPr>
          <w:rFonts w:hint="cs"/>
          <w:rtl/>
        </w:rPr>
        <w:t>أو</w:t>
      </w:r>
      <w:r>
        <w:rPr>
          <w:rtl/>
        </w:rPr>
        <w:t xml:space="preserve"> </w:t>
      </w:r>
      <w:r>
        <w:rPr>
          <w:rFonts w:hint="cs"/>
          <w:rtl/>
        </w:rPr>
        <w:t>معذبو</w:t>
      </w:r>
      <w:r w:rsidR="005E572F" w:rsidRPr="00201D6A">
        <w:rPr>
          <w:rFonts w:hint="cs"/>
          <w:rtl/>
        </w:rPr>
        <w:t>ه</w:t>
      </w:r>
      <w:r>
        <w:rPr>
          <w:rFonts w:hint="cs"/>
          <w:rtl/>
        </w:rPr>
        <w:t>ا</w:t>
      </w:r>
      <w:r>
        <w:rPr>
          <w:rtl/>
        </w:rPr>
        <w:t xml:space="preserve"> ... </w:t>
      </w:r>
      <w:r>
        <w:rPr>
          <w:rFonts w:hint="cs"/>
          <w:rtl/>
        </w:rPr>
        <w:t>كان</w:t>
      </w:r>
      <w:r>
        <w:rPr>
          <w:rtl/>
        </w:rPr>
        <w:t xml:space="preserve"> </w:t>
      </w:r>
      <w:r>
        <w:rPr>
          <w:rFonts w:hint="cs"/>
          <w:rtl/>
        </w:rPr>
        <w:t>ذلك</w:t>
      </w:r>
      <w:r>
        <w:rPr>
          <w:rtl/>
        </w:rPr>
        <w:t xml:space="preserve"> </w:t>
      </w:r>
      <w:r>
        <w:rPr>
          <w:rFonts w:hint="cs"/>
          <w:rtl/>
        </w:rPr>
        <w:t>فى</w:t>
      </w:r>
      <w:r>
        <w:rPr>
          <w:rtl/>
        </w:rPr>
        <w:t xml:space="preserve"> </w:t>
      </w:r>
      <w:r>
        <w:rPr>
          <w:rFonts w:hint="cs"/>
          <w:rtl/>
        </w:rPr>
        <w:t>الكتاب</w:t>
      </w:r>
      <w:r>
        <w:rPr>
          <w:rtl/>
        </w:rPr>
        <w:t xml:space="preserve"> مسطور</w:t>
      </w:r>
      <w:r w:rsidR="00BE2A41">
        <w:rPr>
          <w:rFonts w:hint="cs"/>
          <w:rtl/>
        </w:rPr>
        <w:t>ا</w:t>
      </w:r>
    </w:p>
    <w:p w:rsidR="00E10A6C" w:rsidRDefault="00E10A6C" w:rsidP="009237E0">
      <w:pPr>
        <w:pStyle w:val="libNormal"/>
        <w:rPr>
          <w:rtl/>
        </w:rPr>
      </w:pPr>
      <w:r>
        <w:rPr>
          <w:rFonts w:hint="eastAsia"/>
          <w:rtl/>
        </w:rPr>
        <w:t>الله</w:t>
      </w:r>
      <w:r>
        <w:rPr>
          <w:rtl/>
        </w:rPr>
        <w:t xml:space="preserve"> تعالى :</w:t>
      </w:r>
      <w:r>
        <w:rPr>
          <w:rFonts w:hint="eastAsia"/>
          <w:rtl/>
        </w:rPr>
        <w:t>الله</w:t>
      </w:r>
      <w:r>
        <w:rPr>
          <w:rtl/>
        </w:rPr>
        <w:t xml:space="preserve"> تعالى كے فيصلے 4، 5</w:t>
      </w:r>
    </w:p>
    <w:p w:rsidR="00E10A6C" w:rsidRDefault="00E10A6C" w:rsidP="009237E0">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كا انجام 2;انسانو</w:t>
      </w:r>
      <w:r w:rsidR="00475B46">
        <w:rPr>
          <w:rtl/>
        </w:rPr>
        <w:t xml:space="preserve">ں </w:t>
      </w:r>
      <w:r>
        <w:rPr>
          <w:rtl/>
        </w:rPr>
        <w:t>كى يقينى موت 4</w:t>
      </w:r>
    </w:p>
    <w:p w:rsidR="00E10A6C" w:rsidRDefault="00E10A6C" w:rsidP="009237E0">
      <w:pPr>
        <w:pStyle w:val="libNormal"/>
        <w:rPr>
          <w:rtl/>
        </w:rPr>
      </w:pPr>
      <w:r>
        <w:rPr>
          <w:rFonts w:hint="eastAsia"/>
          <w:rtl/>
        </w:rPr>
        <w:t>تخليق</w:t>
      </w:r>
      <w:r>
        <w:rPr>
          <w:rtl/>
        </w:rPr>
        <w:t xml:space="preserve"> :</w:t>
      </w:r>
      <w:r>
        <w:rPr>
          <w:rFonts w:hint="eastAsia"/>
          <w:rtl/>
        </w:rPr>
        <w:t>تخليق</w:t>
      </w:r>
      <w:r>
        <w:rPr>
          <w:rtl/>
        </w:rPr>
        <w:t xml:space="preserve"> مي</w:t>
      </w:r>
      <w:r w:rsidR="00475B46">
        <w:rPr>
          <w:rtl/>
        </w:rPr>
        <w:t xml:space="preserve">ں </w:t>
      </w:r>
      <w:r>
        <w:rPr>
          <w:rtl/>
        </w:rPr>
        <w:t>تبديليو</w:t>
      </w:r>
      <w:r w:rsidR="00475B46">
        <w:rPr>
          <w:rtl/>
        </w:rPr>
        <w:t xml:space="preserve">ں </w:t>
      </w:r>
      <w:r>
        <w:rPr>
          <w:rtl/>
        </w:rPr>
        <w:t>كى بنياد 5</w:t>
      </w:r>
    </w:p>
    <w:p w:rsidR="00E10A6C" w:rsidRDefault="00E10A6C" w:rsidP="009237E0">
      <w:pPr>
        <w:pStyle w:val="libNormal"/>
        <w:rPr>
          <w:rtl/>
        </w:rPr>
      </w:pPr>
      <w:r>
        <w:rPr>
          <w:rFonts w:hint="eastAsia"/>
          <w:rtl/>
        </w:rPr>
        <w:t>تمدن</w:t>
      </w:r>
      <w:r>
        <w:rPr>
          <w:rtl/>
        </w:rPr>
        <w:t>:</w:t>
      </w:r>
      <w:r>
        <w:rPr>
          <w:rFonts w:hint="eastAsia"/>
          <w:rtl/>
        </w:rPr>
        <w:t>تمدن</w:t>
      </w:r>
      <w:r>
        <w:rPr>
          <w:rtl/>
        </w:rPr>
        <w:t xml:space="preserve"> كى تباہى 1</w:t>
      </w:r>
    </w:p>
    <w:p w:rsidR="00E10A6C" w:rsidRDefault="00E10A6C" w:rsidP="009237E0">
      <w:pPr>
        <w:pStyle w:val="libNormal"/>
        <w:rPr>
          <w:rtl/>
        </w:rPr>
      </w:pPr>
      <w:r>
        <w:rPr>
          <w:rFonts w:hint="eastAsia"/>
          <w:rtl/>
        </w:rPr>
        <w:t>حق</w:t>
      </w:r>
      <w:r>
        <w:rPr>
          <w:rtl/>
        </w:rPr>
        <w:t xml:space="preserve"> :</w:t>
      </w:r>
      <w:r>
        <w:rPr>
          <w:rFonts w:hint="eastAsia"/>
          <w:rtl/>
        </w:rPr>
        <w:t>حق</w:t>
      </w:r>
      <w:r>
        <w:rPr>
          <w:rtl/>
        </w:rPr>
        <w:t xml:space="preserve"> دشمنو</w:t>
      </w:r>
      <w:r w:rsidR="00475B46">
        <w:rPr>
          <w:rtl/>
        </w:rPr>
        <w:t xml:space="preserve">ں </w:t>
      </w:r>
      <w:r>
        <w:rPr>
          <w:rtl/>
        </w:rPr>
        <w:t>كا انجام 3;حق دشمنو</w:t>
      </w:r>
      <w:r w:rsidR="00475B46">
        <w:rPr>
          <w:rtl/>
        </w:rPr>
        <w:t xml:space="preserve">ں </w:t>
      </w:r>
      <w:r>
        <w:rPr>
          <w:rtl/>
        </w:rPr>
        <w:t>كا يقينى عذاب 3</w:t>
      </w:r>
    </w:p>
    <w:p w:rsidR="00E10A6C" w:rsidRDefault="00E10A6C" w:rsidP="009237E0">
      <w:pPr>
        <w:pStyle w:val="libNormal"/>
        <w:rPr>
          <w:rtl/>
        </w:rPr>
      </w:pPr>
      <w:r>
        <w:rPr>
          <w:rFonts w:hint="eastAsia"/>
          <w:rtl/>
        </w:rPr>
        <w:t>شہر</w:t>
      </w:r>
      <w:r>
        <w:rPr>
          <w:rtl/>
        </w:rPr>
        <w:t>:</w:t>
      </w:r>
      <w:r>
        <w:rPr>
          <w:rFonts w:hint="eastAsia"/>
          <w:rtl/>
        </w:rPr>
        <w:t>شہرو</w:t>
      </w:r>
      <w:r w:rsidR="00475B46">
        <w:rPr>
          <w:rFonts w:hint="eastAsia"/>
          <w:rtl/>
        </w:rPr>
        <w:t xml:space="preserve">ں </w:t>
      </w:r>
      <w:r>
        <w:rPr>
          <w:rtl/>
        </w:rPr>
        <w:t>كى يقينى ويرانى 4</w:t>
      </w:r>
    </w:p>
    <w:p w:rsidR="00E10A6C" w:rsidRDefault="00E10A6C" w:rsidP="009237E0">
      <w:pPr>
        <w:pStyle w:val="libNormal"/>
        <w:rPr>
          <w:rtl/>
        </w:rPr>
      </w:pPr>
      <w:r>
        <w:rPr>
          <w:rFonts w:hint="eastAsia"/>
          <w:rtl/>
        </w:rPr>
        <w:t>عذاب</w:t>
      </w:r>
      <w:r>
        <w:rPr>
          <w:rtl/>
        </w:rPr>
        <w:t xml:space="preserve"> :</w:t>
      </w:r>
      <w:r>
        <w:rPr>
          <w:rFonts w:hint="eastAsia"/>
          <w:rtl/>
        </w:rPr>
        <w:t>جڑ</w:t>
      </w:r>
      <w:r>
        <w:rPr>
          <w:rtl/>
        </w:rPr>
        <w:t xml:space="preserve"> سے اكھاڑنے والا عذاب 3</w:t>
      </w:r>
    </w:p>
    <w:p w:rsidR="00E10A6C" w:rsidRDefault="00E10A6C" w:rsidP="009237E0">
      <w:pPr>
        <w:pStyle w:val="libNormal"/>
        <w:rPr>
          <w:rtl/>
        </w:rPr>
      </w:pPr>
      <w:r>
        <w:rPr>
          <w:rFonts w:hint="eastAsia"/>
          <w:rtl/>
        </w:rPr>
        <w:t>قيامت</w:t>
      </w:r>
      <w:r>
        <w:rPr>
          <w:rtl/>
        </w:rPr>
        <w:t>:</w:t>
      </w:r>
      <w:r>
        <w:rPr>
          <w:rFonts w:hint="eastAsia"/>
          <w:rtl/>
        </w:rPr>
        <w:t>قيامت</w:t>
      </w:r>
      <w:r>
        <w:rPr>
          <w:rtl/>
        </w:rPr>
        <w:t xml:space="preserve"> كى علامات 1، 2، 3، 4</w:t>
      </w:r>
    </w:p>
    <w:p w:rsidR="00E10A6C" w:rsidRDefault="00E10A6C" w:rsidP="009237E0">
      <w:pPr>
        <w:pStyle w:val="libNormal"/>
        <w:rPr>
          <w:rtl/>
        </w:rPr>
      </w:pPr>
      <w:r>
        <w:rPr>
          <w:rFonts w:hint="eastAsia"/>
          <w:rtl/>
        </w:rPr>
        <w:t>كفار</w:t>
      </w:r>
      <w:r>
        <w:rPr>
          <w:rtl/>
        </w:rPr>
        <w:t>:</w:t>
      </w:r>
      <w:r>
        <w:rPr>
          <w:rFonts w:hint="eastAsia"/>
          <w:rtl/>
        </w:rPr>
        <w:t>كفار</w:t>
      </w:r>
      <w:r>
        <w:rPr>
          <w:rtl/>
        </w:rPr>
        <w:t xml:space="preserve"> كا انجام 3;كفار كا يقينى عذاب 3</w:t>
      </w:r>
    </w:p>
    <w:p w:rsidR="00E10A6C" w:rsidRDefault="00E10A6C" w:rsidP="009237E0">
      <w:pPr>
        <w:pStyle w:val="libNormal"/>
        <w:rPr>
          <w:rtl/>
        </w:rPr>
      </w:pPr>
      <w:r>
        <w:rPr>
          <w:rFonts w:hint="eastAsia"/>
          <w:rtl/>
        </w:rPr>
        <w:t>مشركين</w:t>
      </w:r>
      <w:r>
        <w:rPr>
          <w:rtl/>
        </w:rPr>
        <w:t xml:space="preserve"> :</w:t>
      </w:r>
      <w:r>
        <w:rPr>
          <w:rFonts w:hint="eastAsia"/>
          <w:rtl/>
        </w:rPr>
        <w:t>مشركين</w:t>
      </w:r>
      <w:r>
        <w:rPr>
          <w:rtl/>
        </w:rPr>
        <w:t xml:space="preserve"> كا انجام 3;مشركين كا يقينى عذاب 3</w:t>
      </w:r>
    </w:p>
    <w:p w:rsidR="00E10A6C" w:rsidRDefault="00E10A6C" w:rsidP="009237E0">
      <w:pPr>
        <w:pStyle w:val="libNormal"/>
        <w:rPr>
          <w:rtl/>
        </w:rPr>
      </w:pPr>
      <w:r>
        <w:rPr>
          <w:rFonts w:hint="eastAsia"/>
          <w:rtl/>
        </w:rPr>
        <w:t>معاشرہ</w:t>
      </w:r>
      <w:r>
        <w:rPr>
          <w:rtl/>
        </w:rPr>
        <w:t>:</w:t>
      </w:r>
      <w:r>
        <w:rPr>
          <w:rFonts w:hint="eastAsia"/>
          <w:rtl/>
        </w:rPr>
        <w:t>قيامت</w:t>
      </w:r>
      <w:r>
        <w:rPr>
          <w:rtl/>
        </w:rPr>
        <w:t xml:space="preserve"> سے پہلے معاشرو</w:t>
      </w:r>
      <w:r w:rsidR="00475B46">
        <w:rPr>
          <w:rtl/>
        </w:rPr>
        <w:t xml:space="preserve">ں </w:t>
      </w:r>
      <w:r>
        <w:rPr>
          <w:rtl/>
        </w:rPr>
        <w:t>كى ہلاكت 1</w:t>
      </w:r>
    </w:p>
    <w:p w:rsidR="00E10A6C" w:rsidRDefault="00E10A6C" w:rsidP="009237E0">
      <w:pPr>
        <w:pStyle w:val="libNormal"/>
        <w:rPr>
          <w:rtl/>
        </w:rPr>
      </w:pPr>
      <w:r>
        <w:rPr>
          <w:rFonts w:hint="eastAsia"/>
          <w:rtl/>
        </w:rPr>
        <w:t>موت</w:t>
      </w:r>
      <w:r>
        <w:rPr>
          <w:rtl/>
        </w:rPr>
        <w:t>:</w:t>
      </w:r>
      <w:r>
        <w:rPr>
          <w:rFonts w:hint="eastAsia"/>
          <w:rtl/>
        </w:rPr>
        <w:t>موت</w:t>
      </w:r>
      <w:r>
        <w:rPr>
          <w:rtl/>
        </w:rPr>
        <w:t xml:space="preserve"> كا يقينى ہونا 2</w:t>
      </w:r>
    </w:p>
    <w:p w:rsidR="009237E0" w:rsidRDefault="005E4E68" w:rsidP="009237E0">
      <w:pPr>
        <w:pStyle w:val="libNormal"/>
        <w:rPr>
          <w:rtl/>
        </w:rPr>
      </w:pPr>
      <w:r>
        <w:rPr>
          <w:rtl/>
        </w:rPr>
        <w:br w:type="page"/>
      </w:r>
    </w:p>
    <w:p w:rsidR="009237E0" w:rsidRDefault="009237E0" w:rsidP="009237E0">
      <w:pPr>
        <w:pStyle w:val="Heading2Center"/>
        <w:rPr>
          <w:rtl/>
        </w:rPr>
      </w:pPr>
      <w:bookmarkStart w:id="59" w:name="_Toc32151390"/>
      <w:r>
        <w:rPr>
          <w:rFonts w:hint="cs"/>
          <w:rtl/>
        </w:rPr>
        <w:lastRenderedPageBreak/>
        <w:t>آیت 59</w:t>
      </w:r>
      <w:bookmarkEnd w:id="59"/>
    </w:p>
    <w:p w:rsidR="00E10A6C" w:rsidRDefault="00574CD4" w:rsidP="009237E0">
      <w:pPr>
        <w:pStyle w:val="libNormal"/>
        <w:rPr>
          <w:rtl/>
        </w:rPr>
      </w:pPr>
      <w:r>
        <w:rPr>
          <w:rStyle w:val="libAieChar"/>
          <w:rFonts w:hint="eastAsia"/>
          <w:rtl/>
        </w:rPr>
        <w:t xml:space="preserve"> </w:t>
      </w:r>
      <w:r w:rsidRPr="00574CD4">
        <w:rPr>
          <w:rStyle w:val="libAlaemChar"/>
          <w:rFonts w:hint="eastAsia"/>
          <w:rtl/>
        </w:rPr>
        <w:t>(</w:t>
      </w:r>
      <w:r w:rsidRPr="009237E0">
        <w:rPr>
          <w:rStyle w:val="libAieChar"/>
          <w:rFonts w:hint="eastAsia"/>
          <w:rtl/>
        </w:rPr>
        <w:t>وَمَا</w:t>
      </w:r>
      <w:r w:rsidRPr="009237E0">
        <w:rPr>
          <w:rStyle w:val="libAieChar"/>
          <w:rtl/>
        </w:rPr>
        <w:t xml:space="preserve"> مَنَعَنَا أَن نُّرْسِلَ بِالآيَاتِ إِلاَّ أَن كَذَّبَ بِهَا الأَوَّلُونَ وَآتَيْنَا ثَمُودَ النَّاقَةَ مُبْصِرَةً فَظَلَمُواْ بِهَا وَمَا نُرْسِلُ بِالآيَاتِ إِلاَّ تَخْوِيفاً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ہمارے لئے منھ مانگى نشانيا</w:t>
      </w:r>
      <w:r w:rsidR="00475B46">
        <w:rPr>
          <w:rtl/>
        </w:rPr>
        <w:t xml:space="preserve">ں </w:t>
      </w:r>
      <w:r>
        <w:rPr>
          <w:rtl/>
        </w:rPr>
        <w:t>بھيجنے سے صرف يہ بات مانع ہے كہ پہلے والو</w:t>
      </w:r>
      <w:r w:rsidR="00475B46">
        <w:rPr>
          <w:rtl/>
        </w:rPr>
        <w:t xml:space="preserve">ں </w:t>
      </w:r>
      <w:r>
        <w:rPr>
          <w:rtl/>
        </w:rPr>
        <w:t>نے تكذيب كى ہے اور ہلاك ہوگئے ہي</w:t>
      </w:r>
      <w:r w:rsidR="00475B46">
        <w:rPr>
          <w:rtl/>
        </w:rPr>
        <w:t xml:space="preserve">ں </w:t>
      </w:r>
      <w:r>
        <w:rPr>
          <w:rtl/>
        </w:rPr>
        <w:t>اور ہم نے قوم ثمود كو ان كى خواہش كے مطابق اونٹنى ديدى جو ہمارى قدرت كو روشن كرنے والى تھى ليكن ان لوگو</w:t>
      </w:r>
      <w:r w:rsidR="00475B46">
        <w:rPr>
          <w:rtl/>
        </w:rPr>
        <w:t xml:space="preserve">ں </w:t>
      </w:r>
      <w:r>
        <w:rPr>
          <w:rtl/>
        </w:rPr>
        <w:t>نے اس پر ظلم كيا اور ہم تو نشانيو</w:t>
      </w:r>
      <w:r w:rsidR="00475B46">
        <w:rPr>
          <w:rtl/>
        </w:rPr>
        <w:t xml:space="preserve">ں </w:t>
      </w:r>
      <w:r>
        <w:rPr>
          <w:rtl/>
        </w:rPr>
        <w:t xml:space="preserve">كو صرف </w:t>
      </w:r>
      <w:r>
        <w:rPr>
          <w:rFonts w:hint="eastAsia"/>
          <w:rtl/>
        </w:rPr>
        <w:t>ڈرانے</w:t>
      </w:r>
      <w:r>
        <w:rPr>
          <w:rtl/>
        </w:rPr>
        <w:t xml:space="preserve"> كے لئے بھيجتے ہي</w:t>
      </w:r>
      <w:r w:rsidR="00475B46">
        <w:rPr>
          <w:rtl/>
        </w:rPr>
        <w:t xml:space="preserve">ں </w:t>
      </w:r>
      <w:r>
        <w:rPr>
          <w:rtl/>
        </w:rPr>
        <w:t>(59)</w:t>
      </w:r>
    </w:p>
    <w:p w:rsidR="00E10A6C" w:rsidRDefault="00E10A6C" w:rsidP="009237E0">
      <w:pPr>
        <w:pStyle w:val="libNormal"/>
        <w:rPr>
          <w:rtl/>
        </w:rPr>
      </w:pPr>
      <w:r>
        <w:rPr>
          <w:rtl/>
        </w:rPr>
        <w:t>1_الله تعالى كى جانب سے معجزات كو بھيجنے كے لئے كوئي مانع نہي</w:t>
      </w:r>
      <w:r w:rsidR="00475B46">
        <w:rPr>
          <w:rtl/>
        </w:rPr>
        <w:t xml:space="preserve">ں </w:t>
      </w:r>
      <w:r>
        <w:rPr>
          <w:rtl/>
        </w:rPr>
        <w:t>ہے_</w:t>
      </w:r>
      <w:r w:rsidRPr="009237E0">
        <w:rPr>
          <w:rStyle w:val="libArabicChar"/>
          <w:rFonts w:hint="eastAsia"/>
          <w:rtl/>
        </w:rPr>
        <w:t>وما</w:t>
      </w:r>
      <w:r w:rsidRPr="009237E0">
        <w:rPr>
          <w:rStyle w:val="libArabicChar"/>
          <w:rtl/>
        </w:rPr>
        <w:t xml:space="preserve"> منعنا أن نرسل بالآيات</w:t>
      </w:r>
    </w:p>
    <w:p w:rsidR="00E10A6C" w:rsidRDefault="00E10A6C" w:rsidP="00E10A6C">
      <w:pPr>
        <w:pStyle w:val="libNormal"/>
        <w:rPr>
          <w:rtl/>
        </w:rPr>
      </w:pPr>
      <w:r>
        <w:rPr>
          <w:rtl/>
        </w:rPr>
        <w:t>''الآيات '' سے مقصود ،جملہ ''واتينا ثمود الناقہ'' يعنى ناقہ كے معجزہ كے بارے مي</w:t>
      </w:r>
      <w:r w:rsidR="00475B46">
        <w:rPr>
          <w:rtl/>
        </w:rPr>
        <w:t xml:space="preserve">ں </w:t>
      </w:r>
      <w:r>
        <w:rPr>
          <w:rtl/>
        </w:rPr>
        <w:t>بات كے قرينہ كى مدد سے معلوم ہوا كہ ،معجزات ہي</w:t>
      </w:r>
      <w:r w:rsidR="00475B46">
        <w:rPr>
          <w:rtl/>
        </w:rPr>
        <w:t xml:space="preserve">ں </w:t>
      </w:r>
      <w:r>
        <w:rPr>
          <w:rtl/>
        </w:rPr>
        <w:t>_</w:t>
      </w:r>
    </w:p>
    <w:p w:rsidR="00E10A6C" w:rsidRDefault="00E10A6C" w:rsidP="00E10A6C">
      <w:pPr>
        <w:pStyle w:val="libNormal"/>
        <w:rPr>
          <w:rtl/>
        </w:rPr>
      </w:pPr>
      <w:r>
        <w:rPr>
          <w:rtl/>
        </w:rPr>
        <w:t>2_پچھلى امتو</w:t>
      </w:r>
      <w:r w:rsidR="00475B46">
        <w:rPr>
          <w:rtl/>
        </w:rPr>
        <w:t xml:space="preserve">ں </w:t>
      </w:r>
      <w:r>
        <w:rPr>
          <w:rtl/>
        </w:rPr>
        <w:t>كے طلب كردہ بعض معجزات الله تعالى كى طرف سے انہي</w:t>
      </w:r>
      <w:r w:rsidR="00475B46">
        <w:rPr>
          <w:rtl/>
        </w:rPr>
        <w:t xml:space="preserve">ں </w:t>
      </w:r>
      <w:r>
        <w:rPr>
          <w:rtl/>
        </w:rPr>
        <w:t>عطا كئے گئے_</w:t>
      </w:r>
    </w:p>
    <w:p w:rsidR="00E10A6C" w:rsidRDefault="00E10A6C" w:rsidP="009237E0">
      <w:pPr>
        <w:pStyle w:val="libArabic"/>
        <w:rPr>
          <w:rtl/>
        </w:rPr>
      </w:pPr>
      <w:r>
        <w:rPr>
          <w:rFonts w:hint="eastAsia"/>
          <w:rtl/>
        </w:rPr>
        <w:t>وما</w:t>
      </w:r>
      <w:r>
        <w:rPr>
          <w:rtl/>
        </w:rPr>
        <w:t xml:space="preserve"> منعنا أن نرسل بالآيات إلّا أن كذّب ب</w:t>
      </w:r>
      <w:r w:rsidR="00E11E70" w:rsidRPr="00FB7903">
        <w:rPr>
          <w:rFonts w:hint="cs"/>
          <w:rtl/>
        </w:rPr>
        <w:t>ه</w:t>
      </w:r>
      <w:r w:rsidR="00DC36A0" w:rsidRPr="00DC36A0">
        <w:rPr>
          <w:rFonts w:hint="cs"/>
          <w:rtl/>
        </w:rPr>
        <w:t>إ</w:t>
      </w:r>
      <w:r>
        <w:rPr>
          <w:rFonts w:hint="cs"/>
          <w:rtl/>
        </w:rPr>
        <w:t>لأ</w:t>
      </w:r>
      <w:r>
        <w:rPr>
          <w:rtl/>
        </w:rPr>
        <w:t>وّلون</w:t>
      </w:r>
    </w:p>
    <w:p w:rsidR="00E10A6C" w:rsidRDefault="00E10A6C" w:rsidP="00E10A6C">
      <w:pPr>
        <w:pStyle w:val="libNormal"/>
        <w:rPr>
          <w:rtl/>
        </w:rPr>
      </w:pPr>
      <w:r>
        <w:rPr>
          <w:rtl/>
        </w:rPr>
        <w:t>''ناقہ'' كے ذكر كرنے سے معلوم ہوا كہ يہا</w:t>
      </w:r>
      <w:r w:rsidR="00475B46">
        <w:rPr>
          <w:rtl/>
        </w:rPr>
        <w:t xml:space="preserve">ں </w:t>
      </w:r>
      <w:r>
        <w:rPr>
          <w:rtl/>
        </w:rPr>
        <w:t>آيات سے مراد معجزات ہي</w:t>
      </w:r>
      <w:r w:rsidR="00475B46">
        <w:rPr>
          <w:rtl/>
        </w:rPr>
        <w:t xml:space="preserve">ں </w:t>
      </w:r>
      <w:r>
        <w:rPr>
          <w:rtl/>
        </w:rPr>
        <w:t>اور يہ كہ الله تعالى فرماتا ہے پچھلے لوگو</w:t>
      </w:r>
      <w:r w:rsidR="00475B46">
        <w:rPr>
          <w:rtl/>
        </w:rPr>
        <w:t xml:space="preserve">ں </w:t>
      </w:r>
      <w:r>
        <w:rPr>
          <w:rtl/>
        </w:rPr>
        <w:t>كا جھٹلانا ہمارى طرف سے معجزات كو بھيجنے سے مانع ہے _ معلوم ہوا الله تعالى نے انكى معجزہ كى درخواست كا مثبت جواب ديا تھا_</w:t>
      </w:r>
    </w:p>
    <w:p w:rsidR="00E10A6C" w:rsidRDefault="00E10A6C" w:rsidP="00E10A6C">
      <w:pPr>
        <w:pStyle w:val="libNormal"/>
        <w:rPr>
          <w:rtl/>
        </w:rPr>
      </w:pPr>
      <w:r>
        <w:rPr>
          <w:rtl/>
        </w:rPr>
        <w:t>3_مشركين اور كفار نے پيغمبر اكرم (ص) سے متعددمعجزات طلب كئے تھے_</w:t>
      </w:r>
    </w:p>
    <w:p w:rsidR="00E10A6C" w:rsidRDefault="00E10A6C" w:rsidP="009237E0">
      <w:pPr>
        <w:pStyle w:val="libArabic"/>
        <w:rPr>
          <w:rtl/>
        </w:rPr>
      </w:pPr>
      <w:r>
        <w:rPr>
          <w:rFonts w:hint="eastAsia"/>
          <w:rtl/>
        </w:rPr>
        <w:t>وما</w:t>
      </w:r>
      <w:r>
        <w:rPr>
          <w:rtl/>
        </w:rPr>
        <w:t xml:space="preserve"> منعنا ... إلّا أن كذّب ب</w:t>
      </w:r>
      <w:r w:rsidR="00E11E70" w:rsidRPr="00FB7903">
        <w:rPr>
          <w:rFonts w:hint="cs"/>
          <w:rtl/>
        </w:rPr>
        <w:t>ه</w:t>
      </w:r>
      <w:r>
        <w:rPr>
          <w:rFonts w:hint="cs"/>
          <w:rtl/>
        </w:rPr>
        <w:t>ا</w:t>
      </w:r>
      <w:r>
        <w:rPr>
          <w:rtl/>
        </w:rPr>
        <w:t xml:space="preserve"> </w:t>
      </w:r>
      <w:r>
        <w:rPr>
          <w:rFonts w:hint="cs"/>
          <w:rtl/>
        </w:rPr>
        <w:t>الأ</w:t>
      </w:r>
      <w:r>
        <w:rPr>
          <w:rtl/>
        </w:rPr>
        <w:t>وّلون</w:t>
      </w:r>
    </w:p>
    <w:p w:rsidR="00653BD4" w:rsidRDefault="00E10A6C" w:rsidP="00653BD4">
      <w:pPr>
        <w:pStyle w:val="libNormal"/>
        <w:rPr>
          <w:rtl/>
        </w:rPr>
      </w:pPr>
      <w:r>
        <w:rPr>
          <w:rFonts w:hint="eastAsia"/>
          <w:rtl/>
        </w:rPr>
        <w:t>يہ</w:t>
      </w:r>
      <w:r>
        <w:rPr>
          <w:rtl/>
        </w:rPr>
        <w:t xml:space="preserve"> كہ الله تعالى واضح انداز سے مشركين كو فرما رہا ہے كہ : ''ہم نے پچھلے لوگو</w:t>
      </w:r>
      <w:r w:rsidR="00475B46">
        <w:rPr>
          <w:rtl/>
        </w:rPr>
        <w:t xml:space="preserve">ں </w:t>
      </w:r>
      <w:r>
        <w:rPr>
          <w:rtl/>
        </w:rPr>
        <w:t>كو جو بھى معجزہ بھيجا انہو</w:t>
      </w:r>
      <w:r w:rsidR="00475B46">
        <w:rPr>
          <w:rtl/>
        </w:rPr>
        <w:t xml:space="preserve">ں </w:t>
      </w:r>
      <w:r>
        <w:rPr>
          <w:rtl/>
        </w:rPr>
        <w:t>نے اسے جھٹلايا اور يہ چيز معجزہ بھيجنے سے مانع ہے'' اس سے معلوم ہوتا ہے كہ صدر اسلام كے مشركين نے بھى بار بار معجزہ كى درخواست كى تھي_</w:t>
      </w:r>
    </w:p>
    <w:p w:rsidR="00653BD4" w:rsidRDefault="00653BD4" w:rsidP="00653BD4">
      <w:pPr>
        <w:pStyle w:val="libNormal"/>
        <w:rPr>
          <w:rtl/>
        </w:rPr>
      </w:pPr>
      <w:r>
        <w:rPr>
          <w:rtl/>
        </w:rPr>
        <w:t>4_الله تعالى نے پيغمبر اكرم(ص) كے زمانہ كے بہانے كى تلاش ميں مشركين كى بار بار معجزہ كى درخواست كا منفى جواب ديا ہے_</w:t>
      </w:r>
      <w:r w:rsidRPr="009237E0">
        <w:rPr>
          <w:rStyle w:val="libArabicChar"/>
          <w:rFonts w:hint="eastAsia"/>
          <w:rtl/>
        </w:rPr>
        <w:t>وما</w:t>
      </w:r>
      <w:r w:rsidRPr="009237E0">
        <w:rPr>
          <w:rStyle w:val="libArabicChar"/>
          <w:rtl/>
        </w:rPr>
        <w:t xml:space="preserve"> منعنا أن نرسل بالآيات إلّا أن كذّب ب</w:t>
      </w:r>
      <w:r w:rsidR="00E11E70" w:rsidRPr="00FB7903">
        <w:rPr>
          <w:rStyle w:val="libArabicChar"/>
          <w:rFonts w:hint="cs"/>
          <w:rtl/>
        </w:rPr>
        <w:t>ه</w:t>
      </w:r>
      <w:r w:rsidRPr="009237E0">
        <w:rPr>
          <w:rStyle w:val="libArabicChar"/>
          <w:rFonts w:hint="cs"/>
          <w:rtl/>
        </w:rPr>
        <w:t>ا</w:t>
      </w:r>
      <w:r w:rsidRPr="009237E0">
        <w:rPr>
          <w:rStyle w:val="libArabicChar"/>
          <w:rtl/>
        </w:rPr>
        <w:t xml:space="preserve"> </w:t>
      </w:r>
      <w:r w:rsidRPr="009237E0">
        <w:rPr>
          <w:rStyle w:val="libArabicChar"/>
          <w:rFonts w:hint="cs"/>
          <w:rtl/>
        </w:rPr>
        <w:t>ال</w:t>
      </w:r>
      <w:r w:rsidRPr="009237E0">
        <w:rPr>
          <w:rStyle w:val="libArabicChar"/>
          <w:rtl/>
        </w:rPr>
        <w:t>أوّلون</w:t>
      </w:r>
    </w:p>
    <w:p w:rsidR="00653BD4" w:rsidRPr="00653BD4" w:rsidRDefault="00653BD4" w:rsidP="00653BD4">
      <w:pPr>
        <w:pStyle w:val="libNormal"/>
        <w:rPr>
          <w:rStyle w:val="libArabicChar"/>
          <w:rtl/>
        </w:rPr>
      </w:pPr>
      <w:r>
        <w:rPr>
          <w:rtl/>
        </w:rPr>
        <w:t>5_ گذشتہ لوگوں كا معجزوں كے ساتھ برتاؤ اور ان كا ان معجزوں كو جھٹلانا آنے والى نسلوں كے لئے معجزوں سے محروميت كا سبب بن</w:t>
      </w:r>
      <w:r>
        <w:rPr>
          <w:rFonts w:hint="cs"/>
          <w:rtl/>
        </w:rPr>
        <w:t xml:space="preserve">ا </w:t>
      </w:r>
      <w:r w:rsidRPr="00653BD4">
        <w:rPr>
          <w:rStyle w:val="libArabicChar"/>
          <w:rFonts w:hint="eastAsia"/>
          <w:rtl/>
        </w:rPr>
        <w:t>و</w:t>
      </w:r>
      <w:r w:rsidRPr="00653BD4">
        <w:rPr>
          <w:rStyle w:val="libArabicChar"/>
          <w:rtl/>
        </w:rPr>
        <w:t xml:space="preserve"> ما منعنا أن نرسل بالآيات إلّا أن كذب ب</w:t>
      </w:r>
      <w:r w:rsidR="005E572F" w:rsidRPr="00201D6A">
        <w:rPr>
          <w:rStyle w:val="libArabicChar"/>
          <w:rFonts w:hint="cs"/>
          <w:rtl/>
        </w:rPr>
        <w:t>ه</w:t>
      </w:r>
      <w:r w:rsidRPr="00653BD4">
        <w:rPr>
          <w:rStyle w:val="libArabicChar"/>
          <w:rFonts w:hint="cs"/>
          <w:rtl/>
        </w:rPr>
        <w:t>ا</w:t>
      </w:r>
      <w:r w:rsidRPr="00653BD4">
        <w:rPr>
          <w:rStyle w:val="libArabicChar"/>
          <w:rtl/>
        </w:rPr>
        <w:t xml:space="preserve"> </w:t>
      </w:r>
      <w:r w:rsidRPr="00653BD4">
        <w:rPr>
          <w:rStyle w:val="libArabicChar"/>
          <w:rFonts w:hint="cs"/>
          <w:rtl/>
        </w:rPr>
        <w:t>الأ</w:t>
      </w:r>
      <w:r w:rsidRPr="00653BD4">
        <w:rPr>
          <w:rStyle w:val="libArabicChar"/>
          <w:rtl/>
        </w:rPr>
        <w:t>وّلون</w:t>
      </w:r>
    </w:p>
    <w:p w:rsidR="009237E0" w:rsidRDefault="005E4E68" w:rsidP="009237E0">
      <w:pPr>
        <w:pStyle w:val="libNormal"/>
        <w:rPr>
          <w:rtl/>
        </w:rPr>
      </w:pPr>
      <w:r>
        <w:rPr>
          <w:rtl/>
        </w:rPr>
        <w:br w:type="page"/>
      </w:r>
    </w:p>
    <w:p w:rsidR="00E10A6C" w:rsidRDefault="00E10A6C" w:rsidP="00653BD4">
      <w:pPr>
        <w:pStyle w:val="libNormal"/>
        <w:rPr>
          <w:rtl/>
        </w:rPr>
      </w:pPr>
      <w:r>
        <w:rPr>
          <w:rtl/>
        </w:rPr>
        <w:lastRenderedPageBreak/>
        <w:t>6_گذشتہ اور پچھلے لوگو</w:t>
      </w:r>
      <w:r w:rsidR="00475B46">
        <w:rPr>
          <w:rtl/>
        </w:rPr>
        <w:t xml:space="preserve">ں </w:t>
      </w:r>
      <w:r>
        <w:rPr>
          <w:rtl/>
        </w:rPr>
        <w:t>كے عقائد اور كردار آئندہ لوگو</w:t>
      </w:r>
      <w:r w:rsidR="00475B46">
        <w:rPr>
          <w:rtl/>
        </w:rPr>
        <w:t xml:space="preserve">ں </w:t>
      </w:r>
      <w:r>
        <w:rPr>
          <w:rtl/>
        </w:rPr>
        <w:t>كے معنوى اور مادى ذرائع كے حصول يا ان سے محروميت مي</w:t>
      </w:r>
      <w:r w:rsidR="00475B46">
        <w:rPr>
          <w:rtl/>
        </w:rPr>
        <w:t xml:space="preserve">ں </w:t>
      </w:r>
      <w:r>
        <w:rPr>
          <w:rtl/>
        </w:rPr>
        <w:t>بنيادى كردار ادا كرتے ہي</w:t>
      </w:r>
      <w:r w:rsidR="00475B46">
        <w:rPr>
          <w:rtl/>
        </w:rPr>
        <w:t xml:space="preserve">ں </w:t>
      </w:r>
      <w:r>
        <w:rPr>
          <w:rtl/>
        </w:rPr>
        <w:t>_</w:t>
      </w:r>
      <w:r w:rsidRPr="00653BD4">
        <w:rPr>
          <w:rStyle w:val="libArabicChar"/>
          <w:rFonts w:hint="eastAsia"/>
          <w:rtl/>
        </w:rPr>
        <w:t>وما</w:t>
      </w:r>
      <w:r w:rsidRPr="00653BD4">
        <w:rPr>
          <w:rStyle w:val="libArabicChar"/>
          <w:rtl/>
        </w:rPr>
        <w:t xml:space="preserve"> منعنا أن نرسل بالآيات إلّا أن كذّب ب</w:t>
      </w:r>
      <w:r w:rsidR="00E11E70" w:rsidRPr="00FB7903">
        <w:rPr>
          <w:rStyle w:val="libArabicChar"/>
          <w:rFonts w:hint="cs"/>
          <w:rtl/>
        </w:rPr>
        <w:t>ه</w:t>
      </w:r>
      <w:r w:rsidRPr="00653BD4">
        <w:rPr>
          <w:rStyle w:val="libArabicChar"/>
          <w:rFonts w:hint="cs"/>
          <w:rtl/>
        </w:rPr>
        <w:t>ا</w:t>
      </w:r>
      <w:r w:rsidRPr="00653BD4">
        <w:rPr>
          <w:rStyle w:val="libArabicChar"/>
          <w:rtl/>
        </w:rPr>
        <w:t xml:space="preserve"> </w:t>
      </w:r>
      <w:r w:rsidRPr="00653BD4">
        <w:rPr>
          <w:rStyle w:val="libArabicChar"/>
          <w:rFonts w:hint="cs"/>
          <w:rtl/>
        </w:rPr>
        <w:t>ال</w:t>
      </w:r>
      <w:r w:rsidRPr="00653BD4">
        <w:rPr>
          <w:rStyle w:val="libArabicChar"/>
          <w:rtl/>
        </w:rPr>
        <w:t>أوّلون</w:t>
      </w:r>
    </w:p>
    <w:p w:rsidR="00E10A6C" w:rsidRDefault="00E10A6C" w:rsidP="00E10A6C">
      <w:pPr>
        <w:pStyle w:val="libNormal"/>
        <w:rPr>
          <w:rtl/>
        </w:rPr>
      </w:pPr>
      <w:r>
        <w:rPr>
          <w:rtl/>
        </w:rPr>
        <w:t>7_گذشتہ مشرك وكافر امتو</w:t>
      </w:r>
      <w:r w:rsidR="00475B46">
        <w:rPr>
          <w:rtl/>
        </w:rPr>
        <w:t xml:space="preserve">ں </w:t>
      </w:r>
      <w:r>
        <w:rPr>
          <w:rtl/>
        </w:rPr>
        <w:t>نے اپنے طلب كردہ معجزات كا مشاہدہ كرنے كے بعد انہي</w:t>
      </w:r>
      <w:r w:rsidR="00475B46">
        <w:rPr>
          <w:rtl/>
        </w:rPr>
        <w:t xml:space="preserve">ں </w:t>
      </w:r>
      <w:r>
        <w:rPr>
          <w:rtl/>
        </w:rPr>
        <w:t>جھٹلاديا اور ان كا انكار كرديا_</w:t>
      </w:r>
    </w:p>
    <w:p w:rsidR="00E10A6C" w:rsidRDefault="00E10A6C" w:rsidP="00653BD4">
      <w:pPr>
        <w:pStyle w:val="libArabic"/>
        <w:rPr>
          <w:rtl/>
        </w:rPr>
      </w:pPr>
      <w:r>
        <w:rPr>
          <w:rFonts w:hint="eastAsia"/>
          <w:rtl/>
        </w:rPr>
        <w:t>وما</w:t>
      </w:r>
      <w:r>
        <w:rPr>
          <w:rtl/>
        </w:rPr>
        <w:t xml:space="preserve"> منعنا أن نرسل بالآيات إلّا أن كذّب ب</w:t>
      </w:r>
      <w:r w:rsidR="00E11E70" w:rsidRPr="00FB7903">
        <w:rPr>
          <w:rFonts w:hint="cs"/>
          <w:rtl/>
        </w:rPr>
        <w:t>ه</w:t>
      </w:r>
      <w:r>
        <w:rPr>
          <w:rFonts w:hint="cs"/>
          <w:rtl/>
        </w:rPr>
        <w:t>ا</w:t>
      </w:r>
      <w:r>
        <w:rPr>
          <w:rtl/>
        </w:rPr>
        <w:t xml:space="preserve"> </w:t>
      </w:r>
      <w:r>
        <w:rPr>
          <w:rFonts w:hint="cs"/>
          <w:rtl/>
        </w:rPr>
        <w:t>الأ</w:t>
      </w:r>
      <w:r>
        <w:rPr>
          <w:rtl/>
        </w:rPr>
        <w:t>وّلون</w:t>
      </w:r>
    </w:p>
    <w:p w:rsidR="00E10A6C" w:rsidRDefault="00E10A6C" w:rsidP="00653BD4">
      <w:pPr>
        <w:pStyle w:val="libNormal"/>
        <w:rPr>
          <w:rtl/>
        </w:rPr>
      </w:pPr>
      <w:r>
        <w:rPr>
          <w:rtl/>
        </w:rPr>
        <w:t>8_گذشتہ امتو</w:t>
      </w:r>
      <w:r w:rsidR="00475B46">
        <w:rPr>
          <w:rtl/>
        </w:rPr>
        <w:t xml:space="preserve">ں </w:t>
      </w:r>
      <w:r>
        <w:rPr>
          <w:rtl/>
        </w:rPr>
        <w:t>كى طرف سے اپنے طلب كردہ معجزات كى تكذيب زيادہ معجزات طلب كرنے والو</w:t>
      </w:r>
      <w:r w:rsidR="00475B46">
        <w:rPr>
          <w:rtl/>
        </w:rPr>
        <w:t xml:space="preserve">ں </w:t>
      </w:r>
      <w:r>
        <w:rPr>
          <w:rtl/>
        </w:rPr>
        <w:t>كے بہانے باز اور جھوٹے ہونے كى دليل ہے_</w:t>
      </w:r>
      <w:r w:rsidRPr="00653BD4">
        <w:rPr>
          <w:rStyle w:val="libArabicChar"/>
          <w:rFonts w:hint="eastAsia"/>
          <w:rtl/>
        </w:rPr>
        <w:t>وما</w:t>
      </w:r>
      <w:r w:rsidRPr="00653BD4">
        <w:rPr>
          <w:rStyle w:val="libArabicChar"/>
          <w:rtl/>
        </w:rPr>
        <w:t xml:space="preserve"> منعنا أن نرسل بالآيات إلّا أن كذّب ب</w:t>
      </w:r>
      <w:r w:rsidR="00E11E70" w:rsidRPr="00FB7903">
        <w:rPr>
          <w:rStyle w:val="libArabicChar"/>
          <w:rFonts w:hint="cs"/>
          <w:rtl/>
        </w:rPr>
        <w:t>ه</w:t>
      </w:r>
      <w:r w:rsidRPr="00653BD4">
        <w:rPr>
          <w:rStyle w:val="libArabicChar"/>
          <w:rFonts w:hint="cs"/>
          <w:rtl/>
        </w:rPr>
        <w:t>ا</w:t>
      </w:r>
      <w:r w:rsidRPr="00653BD4">
        <w:rPr>
          <w:rStyle w:val="libArabicChar"/>
          <w:rtl/>
        </w:rPr>
        <w:t xml:space="preserve"> </w:t>
      </w:r>
      <w:r w:rsidRPr="00653BD4">
        <w:rPr>
          <w:rStyle w:val="libArabicChar"/>
          <w:rFonts w:hint="cs"/>
          <w:rtl/>
        </w:rPr>
        <w:t>ال</w:t>
      </w:r>
      <w:r w:rsidRPr="00653BD4">
        <w:rPr>
          <w:rStyle w:val="libArabicChar"/>
          <w:rtl/>
        </w:rPr>
        <w:t>أوّلون</w:t>
      </w:r>
    </w:p>
    <w:p w:rsidR="00E10A6C" w:rsidRDefault="00E10A6C" w:rsidP="00E10A6C">
      <w:pPr>
        <w:pStyle w:val="libNormal"/>
        <w:rPr>
          <w:rtl/>
        </w:rPr>
      </w:pPr>
      <w:r>
        <w:rPr>
          <w:rFonts w:hint="eastAsia"/>
          <w:rtl/>
        </w:rPr>
        <w:t>يہ</w:t>
      </w:r>
      <w:r>
        <w:rPr>
          <w:rtl/>
        </w:rPr>
        <w:t xml:space="preserve"> كہ گذشتہ امتو</w:t>
      </w:r>
      <w:r w:rsidR="00475B46">
        <w:rPr>
          <w:rtl/>
        </w:rPr>
        <w:t xml:space="preserve">ں </w:t>
      </w:r>
      <w:r>
        <w:rPr>
          <w:rtl/>
        </w:rPr>
        <w:t>كى طرف سے خود طلب كردہ معجزات كى تكذيب الله تعالى كى طرف سے آنے والى امتو</w:t>
      </w:r>
      <w:r w:rsidR="00475B46">
        <w:rPr>
          <w:rtl/>
        </w:rPr>
        <w:t xml:space="preserve">ں </w:t>
      </w:r>
      <w:r>
        <w:rPr>
          <w:rtl/>
        </w:rPr>
        <w:t>كے لئے معجزات سے انكار كى دليل ہے _ ممكن ہے يہ امتو</w:t>
      </w:r>
      <w:r w:rsidR="00475B46">
        <w:rPr>
          <w:rtl/>
        </w:rPr>
        <w:t xml:space="preserve">ں </w:t>
      </w:r>
      <w:r>
        <w:rPr>
          <w:rtl/>
        </w:rPr>
        <w:t>كى غير صادق اور بہانے باز ہونے كى علامت ہو _ اسى لئے الله تعالى ان كے طلب كردہ معجزات كا منفى جواب دے رہاہے_</w:t>
      </w:r>
    </w:p>
    <w:p w:rsidR="00E10A6C" w:rsidRDefault="00E10A6C" w:rsidP="00653BD4">
      <w:pPr>
        <w:pStyle w:val="libNormal"/>
        <w:rPr>
          <w:rtl/>
        </w:rPr>
      </w:pPr>
      <w:r>
        <w:rPr>
          <w:rtl/>
        </w:rPr>
        <w:t>9_پورى تاريخ مي</w:t>
      </w:r>
      <w:r w:rsidR="00475B46">
        <w:rPr>
          <w:rtl/>
        </w:rPr>
        <w:t xml:space="preserve">ں </w:t>
      </w:r>
      <w:r>
        <w:rPr>
          <w:rtl/>
        </w:rPr>
        <w:t>كفار اور مشركين كا الہى آيات اور انبياء كے معجزات كے مد مقابل ايك جيسا محاذ ، انگيزہ اور كردار رہا ہے_</w:t>
      </w:r>
      <w:r w:rsidRPr="00653BD4">
        <w:rPr>
          <w:rStyle w:val="libArabicChar"/>
          <w:rFonts w:hint="eastAsia"/>
          <w:rtl/>
        </w:rPr>
        <w:t>وما</w:t>
      </w:r>
      <w:r w:rsidRPr="00653BD4">
        <w:rPr>
          <w:rStyle w:val="libArabicChar"/>
          <w:rtl/>
        </w:rPr>
        <w:t xml:space="preserve"> منعنا أن نرسل بالآيات إلّا أن كذّب ب</w:t>
      </w:r>
      <w:r w:rsidR="00E11E70" w:rsidRPr="00FB7903">
        <w:rPr>
          <w:rStyle w:val="libArabicChar"/>
          <w:rFonts w:hint="cs"/>
          <w:rtl/>
        </w:rPr>
        <w:t>ه</w:t>
      </w:r>
      <w:r w:rsidRPr="00653BD4">
        <w:rPr>
          <w:rStyle w:val="libArabicChar"/>
          <w:rFonts w:hint="cs"/>
          <w:rtl/>
        </w:rPr>
        <w:t>ا</w:t>
      </w:r>
      <w:r w:rsidRPr="00653BD4">
        <w:rPr>
          <w:rStyle w:val="libArabicChar"/>
          <w:rtl/>
        </w:rPr>
        <w:t xml:space="preserve"> </w:t>
      </w:r>
      <w:r w:rsidRPr="00653BD4">
        <w:rPr>
          <w:rStyle w:val="libArabicChar"/>
          <w:rFonts w:hint="cs"/>
          <w:rtl/>
        </w:rPr>
        <w:t>ال</w:t>
      </w:r>
      <w:r w:rsidRPr="00653BD4">
        <w:rPr>
          <w:rStyle w:val="libArabicChar"/>
          <w:rtl/>
        </w:rPr>
        <w:t>أوّلون</w:t>
      </w:r>
    </w:p>
    <w:p w:rsidR="00E10A6C" w:rsidRDefault="00E10A6C" w:rsidP="00E10A6C">
      <w:pPr>
        <w:pStyle w:val="libNormal"/>
        <w:rPr>
          <w:rtl/>
        </w:rPr>
      </w:pPr>
      <w:r w:rsidRPr="00653BD4">
        <w:rPr>
          <w:rStyle w:val="libArabicChar"/>
          <w:rtl/>
        </w:rPr>
        <w:t>''الاوّلون'</w:t>
      </w:r>
      <w:r>
        <w:rPr>
          <w:rtl/>
        </w:rPr>
        <w:t>'كى عبارت بتاتى ہے كہ بعد والے زمانے كے مشركين اپنے اسلاف كى سيرت پر تھے اور اگلو</w:t>
      </w:r>
      <w:r w:rsidR="00475B46">
        <w:rPr>
          <w:rtl/>
        </w:rPr>
        <w:t xml:space="preserve">ں </w:t>
      </w:r>
      <w:r>
        <w:rPr>
          <w:rtl/>
        </w:rPr>
        <w:t>كے فيصلے بعد والى نسلو</w:t>
      </w:r>
      <w:r w:rsidR="00475B46">
        <w:rPr>
          <w:rtl/>
        </w:rPr>
        <w:t xml:space="preserve">ں </w:t>
      </w:r>
      <w:r>
        <w:rPr>
          <w:rtl/>
        </w:rPr>
        <w:t>كو منتقل ہوئے_ يہ سب ان كے ايك ہى طرح كے انگيزے اور يكسا</w:t>
      </w:r>
      <w:r w:rsidR="00475B46">
        <w:rPr>
          <w:rtl/>
        </w:rPr>
        <w:t xml:space="preserve">ں </w:t>
      </w:r>
      <w:r>
        <w:rPr>
          <w:rtl/>
        </w:rPr>
        <w:t>كردار كو واضح كر رہا ہے_</w:t>
      </w:r>
    </w:p>
    <w:p w:rsidR="00E10A6C" w:rsidRDefault="00E10A6C" w:rsidP="00E10A6C">
      <w:pPr>
        <w:pStyle w:val="libNormal"/>
        <w:rPr>
          <w:rtl/>
        </w:rPr>
      </w:pPr>
      <w:r>
        <w:rPr>
          <w:rtl/>
        </w:rPr>
        <w:t>10_لوگو</w:t>
      </w:r>
      <w:r w:rsidR="00475B46">
        <w:rPr>
          <w:rtl/>
        </w:rPr>
        <w:t xml:space="preserve">ں </w:t>
      </w:r>
      <w:r>
        <w:rPr>
          <w:rtl/>
        </w:rPr>
        <w:t>كے لئے معجزہ الہى كے آنے كى شرط يہ ہے كہ ان كے درميان اسے قبول كرنے كى استعداد ہو_</w:t>
      </w:r>
    </w:p>
    <w:p w:rsidR="00E10A6C" w:rsidRDefault="00E10A6C" w:rsidP="00653BD4">
      <w:pPr>
        <w:pStyle w:val="libArabic"/>
        <w:rPr>
          <w:rtl/>
        </w:rPr>
      </w:pPr>
      <w:r>
        <w:rPr>
          <w:rFonts w:hint="eastAsia"/>
          <w:rtl/>
        </w:rPr>
        <w:t>وما</w:t>
      </w:r>
      <w:r>
        <w:rPr>
          <w:rtl/>
        </w:rPr>
        <w:t xml:space="preserve"> منعنا أن نرسل بالآيات إلّا أن كذّب ب</w:t>
      </w:r>
      <w:r w:rsidR="00E11E70" w:rsidRPr="00FB7903">
        <w:rPr>
          <w:rFonts w:hint="cs"/>
          <w:rtl/>
        </w:rPr>
        <w:t>ه</w:t>
      </w:r>
      <w:r>
        <w:rPr>
          <w:rFonts w:hint="cs"/>
          <w:rtl/>
        </w:rPr>
        <w:t>ا</w:t>
      </w:r>
      <w:r>
        <w:rPr>
          <w:rtl/>
        </w:rPr>
        <w:t xml:space="preserve"> </w:t>
      </w:r>
      <w:r>
        <w:rPr>
          <w:rFonts w:hint="cs"/>
          <w:rtl/>
        </w:rPr>
        <w:t>الأ</w:t>
      </w:r>
      <w:r>
        <w:rPr>
          <w:rtl/>
        </w:rPr>
        <w:t>وّلون</w:t>
      </w:r>
    </w:p>
    <w:p w:rsidR="00E10A6C" w:rsidRDefault="00E10A6C" w:rsidP="00E10A6C">
      <w:pPr>
        <w:pStyle w:val="libNormal"/>
        <w:rPr>
          <w:rtl/>
        </w:rPr>
      </w:pPr>
      <w:r>
        <w:rPr>
          <w:rFonts w:hint="eastAsia"/>
          <w:rtl/>
        </w:rPr>
        <w:t>الله</w:t>
      </w:r>
      <w:r>
        <w:rPr>
          <w:rtl/>
        </w:rPr>
        <w:t xml:space="preserve"> تعالى گذشتہ امتو</w:t>
      </w:r>
      <w:r w:rsidR="00475B46">
        <w:rPr>
          <w:rtl/>
        </w:rPr>
        <w:t xml:space="preserve">ں </w:t>
      </w:r>
      <w:r>
        <w:rPr>
          <w:rtl/>
        </w:rPr>
        <w:t>كے معجزات كو تكذيب كرنے كو آنے والى امتو</w:t>
      </w:r>
      <w:r w:rsidR="00475B46">
        <w:rPr>
          <w:rtl/>
        </w:rPr>
        <w:t xml:space="preserve">ں </w:t>
      </w:r>
      <w:r>
        <w:rPr>
          <w:rtl/>
        </w:rPr>
        <w:t>مي</w:t>
      </w:r>
      <w:r w:rsidR="00475B46">
        <w:rPr>
          <w:rtl/>
        </w:rPr>
        <w:t xml:space="preserve">ں </w:t>
      </w:r>
      <w:r>
        <w:rPr>
          <w:rtl/>
        </w:rPr>
        <w:t>معجزہ نہ بھيجنے كا فلسفہ بتا رہا ہے _ اس سے معلوم ہوتا ہے كہ گذشتہ لوگو</w:t>
      </w:r>
      <w:r w:rsidR="00475B46">
        <w:rPr>
          <w:rtl/>
        </w:rPr>
        <w:t xml:space="preserve">ں </w:t>
      </w:r>
      <w:r>
        <w:rPr>
          <w:rtl/>
        </w:rPr>
        <w:t>كى حق قبول نہ كرنے والى روح آنے والے لوگو</w:t>
      </w:r>
      <w:r w:rsidR="00475B46">
        <w:rPr>
          <w:rtl/>
        </w:rPr>
        <w:t xml:space="preserve">ں </w:t>
      </w:r>
      <w:r>
        <w:rPr>
          <w:rtl/>
        </w:rPr>
        <w:t>مي</w:t>
      </w:r>
      <w:r w:rsidR="00475B46">
        <w:rPr>
          <w:rtl/>
        </w:rPr>
        <w:t xml:space="preserve">ں </w:t>
      </w:r>
      <w:r>
        <w:rPr>
          <w:rtl/>
        </w:rPr>
        <w:t>بھى تھى اور يہ بھى معلوم ہوا كہ معجزہ كو بھيجنے سے پہلے اسے قبول كر</w:t>
      </w:r>
      <w:r>
        <w:rPr>
          <w:rFonts w:hint="eastAsia"/>
          <w:rtl/>
        </w:rPr>
        <w:t>نے</w:t>
      </w:r>
      <w:r>
        <w:rPr>
          <w:rtl/>
        </w:rPr>
        <w:t xml:space="preserve"> كى استعداد ہو_</w:t>
      </w:r>
    </w:p>
    <w:p w:rsidR="00653BD4" w:rsidRDefault="00653BD4" w:rsidP="00BE2A41">
      <w:pPr>
        <w:pStyle w:val="libNormal"/>
        <w:rPr>
          <w:rtl/>
        </w:rPr>
      </w:pPr>
      <w:r>
        <w:rPr>
          <w:rtl/>
        </w:rPr>
        <w:t>11_قوم ثمود كا اپنا مورد پسند معجزہ كا تقاضا (ناقہ) الله تعالى كى طرف سے قبول ہوا _</w:t>
      </w:r>
      <w:r w:rsidRPr="00653BD4">
        <w:rPr>
          <w:rStyle w:val="libArabicChar"/>
          <w:rFonts w:hint="eastAsia"/>
          <w:rtl/>
        </w:rPr>
        <w:t>وء</w:t>
      </w:r>
      <w:r w:rsidRPr="00653BD4">
        <w:rPr>
          <w:rStyle w:val="libArabicChar"/>
          <w:rtl/>
        </w:rPr>
        <w:t xml:space="preserve"> اتينا ثمود الناق</w:t>
      </w:r>
      <w:r w:rsidR="00BE2A41">
        <w:rPr>
          <w:rStyle w:val="libArabicChar"/>
          <w:rFonts w:hint="cs"/>
          <w:rtl/>
        </w:rPr>
        <w:t>ة</w:t>
      </w:r>
    </w:p>
    <w:p w:rsidR="00653BD4" w:rsidRDefault="00653BD4" w:rsidP="00653BD4">
      <w:pPr>
        <w:pStyle w:val="libNormal"/>
        <w:rPr>
          <w:rtl/>
        </w:rPr>
      </w:pPr>
      <w:r>
        <w:rPr>
          <w:rtl/>
        </w:rPr>
        <w:t>12_ناقہ، قوم ثمود كے لئے حق كو روشن اور ثابت كرنے والا معجزہ تھا _</w:t>
      </w:r>
      <w:r w:rsidRPr="00653BD4">
        <w:rPr>
          <w:rStyle w:val="libArabicChar"/>
          <w:rFonts w:hint="eastAsia"/>
          <w:rtl/>
        </w:rPr>
        <w:t>واتينا</w:t>
      </w:r>
      <w:r w:rsidRPr="00653BD4">
        <w:rPr>
          <w:rStyle w:val="libArabicChar"/>
          <w:rtl/>
        </w:rPr>
        <w:t xml:space="preserve"> ثمود الناقة مبصرة</w:t>
      </w:r>
      <w:r>
        <w:rPr>
          <w:rStyle w:val="libArabicChar"/>
          <w:rFonts w:hint="cs"/>
          <w:rtl/>
        </w:rPr>
        <w:t xml:space="preserve"> </w:t>
      </w:r>
      <w:r>
        <w:rPr>
          <w:rtl/>
        </w:rPr>
        <w:t>''مبصرة'' اسم فاعل كا صيغہ اور متعدى ہے_ اس كا معنى يہ ہے كہ قوم ثمود كا معجزہ ناقہ ،لوگوں كے درميان بصيرت پيدا كرنے كے لئے تھا_</w:t>
      </w:r>
    </w:p>
    <w:p w:rsidR="00653BD4" w:rsidRDefault="005E4E68" w:rsidP="00653BD4">
      <w:pPr>
        <w:pStyle w:val="libNormal"/>
        <w:rPr>
          <w:rtl/>
        </w:rPr>
      </w:pPr>
      <w:r>
        <w:rPr>
          <w:rtl/>
        </w:rPr>
        <w:br w:type="page"/>
      </w:r>
    </w:p>
    <w:p w:rsidR="00E10A6C" w:rsidRDefault="00E10A6C" w:rsidP="00E10A6C">
      <w:pPr>
        <w:pStyle w:val="libNormal"/>
        <w:rPr>
          <w:rtl/>
        </w:rPr>
      </w:pPr>
      <w:r>
        <w:rPr>
          <w:rtl/>
        </w:rPr>
        <w:lastRenderedPageBreak/>
        <w:t>13_قوم ثمود نے الہى معجزہ (ناقہ) كے مد مقابل برا روےّہ اختيار كيا اور اس سے ظالمانہ سلوك كيا_</w:t>
      </w:r>
    </w:p>
    <w:p w:rsidR="00E10A6C" w:rsidRDefault="00E10A6C" w:rsidP="00653BD4">
      <w:pPr>
        <w:pStyle w:val="libArabic"/>
        <w:rPr>
          <w:rtl/>
        </w:rPr>
      </w:pPr>
      <w:r>
        <w:rPr>
          <w:rFonts w:hint="eastAsia"/>
          <w:rtl/>
        </w:rPr>
        <w:t>وء</w:t>
      </w:r>
      <w:r>
        <w:rPr>
          <w:rtl/>
        </w:rPr>
        <w:t xml:space="preserve"> اتينا ثمود الناقة مبصرة فظلموا ب</w:t>
      </w:r>
      <w:r w:rsidR="00E11E70" w:rsidRPr="00FB7903">
        <w:rPr>
          <w:rFonts w:hint="cs"/>
          <w:rtl/>
        </w:rPr>
        <w:t>ه</w:t>
      </w:r>
      <w:r w:rsidR="00653BD4">
        <w:rPr>
          <w:rFonts w:hint="cs"/>
          <w:rtl/>
        </w:rPr>
        <w:t>ا</w:t>
      </w:r>
    </w:p>
    <w:p w:rsidR="00E10A6C" w:rsidRDefault="00E10A6C" w:rsidP="00653BD4">
      <w:pPr>
        <w:pStyle w:val="libNormal"/>
        <w:rPr>
          <w:rtl/>
        </w:rPr>
      </w:pPr>
      <w:r>
        <w:rPr>
          <w:rtl/>
        </w:rPr>
        <w:t>14_ معجزات اور آيات الہى كى تكذيب ان پر ظلم ہے_</w:t>
      </w:r>
      <w:r w:rsidRPr="00653BD4">
        <w:rPr>
          <w:rStyle w:val="libArabicChar"/>
          <w:rFonts w:hint="eastAsia"/>
          <w:rtl/>
        </w:rPr>
        <w:t>كذّب</w:t>
      </w:r>
      <w:r w:rsidRPr="00653BD4">
        <w:rPr>
          <w:rStyle w:val="libArabicChar"/>
          <w:rtl/>
        </w:rPr>
        <w:t xml:space="preserve"> ب</w:t>
      </w:r>
      <w:r w:rsidR="00E11E70" w:rsidRPr="00FB7903">
        <w:rPr>
          <w:rStyle w:val="libArabicChar"/>
          <w:rFonts w:hint="cs"/>
          <w:rtl/>
        </w:rPr>
        <w:t>ه</w:t>
      </w:r>
      <w:r w:rsidRPr="00653BD4">
        <w:rPr>
          <w:rStyle w:val="libArabicChar"/>
          <w:rFonts w:hint="cs"/>
          <w:rtl/>
        </w:rPr>
        <w:t>ا</w:t>
      </w:r>
      <w:r w:rsidRPr="00653BD4">
        <w:rPr>
          <w:rStyle w:val="libArabicChar"/>
          <w:rtl/>
        </w:rPr>
        <w:t xml:space="preserve"> </w:t>
      </w:r>
      <w:r w:rsidRPr="00653BD4">
        <w:rPr>
          <w:rStyle w:val="libArabicChar"/>
          <w:rFonts w:hint="cs"/>
          <w:rtl/>
        </w:rPr>
        <w:t>الأوّلون</w:t>
      </w:r>
      <w:r w:rsidRPr="00653BD4">
        <w:rPr>
          <w:rStyle w:val="libArabicChar"/>
          <w:rtl/>
        </w:rPr>
        <w:t xml:space="preserve"> ... </w:t>
      </w:r>
      <w:r w:rsidRPr="00653BD4">
        <w:rPr>
          <w:rStyle w:val="libArabicChar"/>
          <w:rFonts w:hint="cs"/>
          <w:rtl/>
        </w:rPr>
        <w:t>فظلم</w:t>
      </w:r>
      <w:r w:rsidRPr="00653BD4">
        <w:rPr>
          <w:rStyle w:val="libArabicChar"/>
          <w:rtl/>
        </w:rPr>
        <w:t>وا ب</w:t>
      </w:r>
      <w:r w:rsidR="00E11E70" w:rsidRPr="00FB7903">
        <w:rPr>
          <w:rStyle w:val="libArabicChar"/>
          <w:rFonts w:hint="cs"/>
          <w:rtl/>
        </w:rPr>
        <w:t>ه</w:t>
      </w:r>
      <w:r w:rsidR="00653BD4" w:rsidRPr="00653BD4">
        <w:rPr>
          <w:rStyle w:val="libArabicChar"/>
          <w:rFonts w:hint="cs"/>
          <w:rtl/>
        </w:rPr>
        <w:t>ا</w:t>
      </w:r>
    </w:p>
    <w:p w:rsidR="00E10A6C" w:rsidRDefault="00E10A6C" w:rsidP="00E10A6C">
      <w:pPr>
        <w:pStyle w:val="libNormal"/>
        <w:rPr>
          <w:rtl/>
        </w:rPr>
      </w:pPr>
      <w:r>
        <w:rPr>
          <w:rtl/>
        </w:rPr>
        <w:t>15_قوم ثمود معجزات الہى كو جھٹلانے والو</w:t>
      </w:r>
      <w:r w:rsidR="00475B46">
        <w:rPr>
          <w:rtl/>
        </w:rPr>
        <w:t xml:space="preserve">ں </w:t>
      </w:r>
      <w:r>
        <w:rPr>
          <w:rtl/>
        </w:rPr>
        <w:t>كا واضح اور روشن مصداق تھے _</w:t>
      </w:r>
    </w:p>
    <w:p w:rsidR="00E10A6C" w:rsidRDefault="00E10A6C" w:rsidP="00653BD4">
      <w:pPr>
        <w:pStyle w:val="libArabic"/>
        <w:rPr>
          <w:rtl/>
        </w:rPr>
      </w:pPr>
      <w:r>
        <w:rPr>
          <w:rFonts w:hint="eastAsia"/>
          <w:rtl/>
        </w:rPr>
        <w:t>كذّب</w:t>
      </w:r>
      <w:r>
        <w:rPr>
          <w:rtl/>
        </w:rPr>
        <w:t xml:space="preserve"> ب</w:t>
      </w:r>
      <w:r w:rsidR="00E11E70" w:rsidRPr="00FB7903">
        <w:rPr>
          <w:rFonts w:hint="cs"/>
          <w:rtl/>
        </w:rPr>
        <w:t>ه</w:t>
      </w:r>
      <w:r>
        <w:rPr>
          <w:rFonts w:hint="cs"/>
          <w:rtl/>
        </w:rPr>
        <w:t>ا</w:t>
      </w:r>
      <w:r>
        <w:rPr>
          <w:rtl/>
        </w:rPr>
        <w:t xml:space="preserve"> </w:t>
      </w:r>
      <w:r>
        <w:rPr>
          <w:rFonts w:hint="cs"/>
          <w:rtl/>
        </w:rPr>
        <w:t>الأوّلون</w:t>
      </w:r>
      <w:r>
        <w:rPr>
          <w:rtl/>
        </w:rPr>
        <w:t xml:space="preserve"> </w:t>
      </w:r>
      <w:r>
        <w:rPr>
          <w:rFonts w:hint="cs"/>
          <w:rtl/>
        </w:rPr>
        <w:t>وء</w:t>
      </w:r>
      <w:r>
        <w:rPr>
          <w:rtl/>
        </w:rPr>
        <w:t xml:space="preserve"> </w:t>
      </w:r>
      <w:r>
        <w:rPr>
          <w:rFonts w:hint="cs"/>
          <w:rtl/>
        </w:rPr>
        <w:t>اتينا</w:t>
      </w:r>
      <w:r>
        <w:rPr>
          <w:rtl/>
        </w:rPr>
        <w:t xml:space="preserve"> </w:t>
      </w:r>
      <w:r>
        <w:rPr>
          <w:rFonts w:hint="cs"/>
          <w:rtl/>
        </w:rPr>
        <w:t>ثمود</w:t>
      </w:r>
      <w:r>
        <w:rPr>
          <w:rtl/>
        </w:rPr>
        <w:t xml:space="preserve"> </w:t>
      </w:r>
      <w:r>
        <w:rPr>
          <w:rFonts w:hint="cs"/>
          <w:rtl/>
        </w:rPr>
        <w:t>الناقة</w:t>
      </w:r>
      <w:r>
        <w:rPr>
          <w:rtl/>
        </w:rPr>
        <w:t xml:space="preserve"> </w:t>
      </w:r>
      <w:r>
        <w:rPr>
          <w:rFonts w:hint="cs"/>
          <w:rtl/>
        </w:rPr>
        <w:t>مبصرة</w:t>
      </w:r>
      <w:r>
        <w:rPr>
          <w:rtl/>
        </w:rPr>
        <w:t xml:space="preserve"> </w:t>
      </w:r>
      <w:r>
        <w:rPr>
          <w:rFonts w:hint="cs"/>
          <w:rtl/>
        </w:rPr>
        <w:t>فظلمو</w:t>
      </w:r>
      <w:r>
        <w:rPr>
          <w:rtl/>
        </w:rPr>
        <w:t>ا ب</w:t>
      </w:r>
      <w:r w:rsidR="00E11E70" w:rsidRPr="00FB7903">
        <w:rPr>
          <w:rFonts w:hint="cs"/>
          <w:rtl/>
        </w:rPr>
        <w:t>ه</w:t>
      </w:r>
      <w:r w:rsidR="00653BD4">
        <w:rPr>
          <w:rFonts w:hint="cs"/>
          <w:rtl/>
        </w:rPr>
        <w:t>ا</w:t>
      </w:r>
    </w:p>
    <w:p w:rsidR="00E10A6C" w:rsidRDefault="00E10A6C" w:rsidP="00E10A6C">
      <w:pPr>
        <w:pStyle w:val="libNormal"/>
        <w:rPr>
          <w:rtl/>
        </w:rPr>
      </w:pPr>
      <w:r>
        <w:rPr>
          <w:rtl/>
        </w:rPr>
        <w:t>16_آيات الہى مي</w:t>
      </w:r>
      <w:r w:rsidR="00475B46">
        <w:rPr>
          <w:rtl/>
        </w:rPr>
        <w:t xml:space="preserve">ں </w:t>
      </w:r>
      <w:r>
        <w:rPr>
          <w:rtl/>
        </w:rPr>
        <w:t>سے ناقہ ثمود ان كے حق قبول نہ كرنے كى بناء پر ان كو خبردار كرنے كے لئے _</w:t>
      </w:r>
    </w:p>
    <w:p w:rsidR="00E10A6C" w:rsidRDefault="00E10A6C" w:rsidP="00653BD4">
      <w:pPr>
        <w:pStyle w:val="libArabic"/>
        <w:rPr>
          <w:rtl/>
        </w:rPr>
      </w:pPr>
      <w:r>
        <w:rPr>
          <w:rFonts w:hint="eastAsia"/>
          <w:rtl/>
        </w:rPr>
        <w:t>وء</w:t>
      </w:r>
      <w:r>
        <w:rPr>
          <w:rtl/>
        </w:rPr>
        <w:t xml:space="preserve"> اتينا ثمود الناقة ... وما نرسل بالآيات إلّا تخويف</w:t>
      </w:r>
      <w:r w:rsidR="00653BD4">
        <w:rPr>
          <w:rFonts w:hint="cs"/>
          <w:rtl/>
        </w:rPr>
        <w:t>ا</w:t>
      </w:r>
    </w:p>
    <w:p w:rsidR="00E10A6C" w:rsidRDefault="00E10A6C" w:rsidP="00E10A6C">
      <w:pPr>
        <w:pStyle w:val="libNormal"/>
        <w:rPr>
          <w:rtl/>
        </w:rPr>
      </w:pPr>
      <w:r>
        <w:rPr>
          <w:rtl/>
        </w:rPr>
        <w:t>17_اللہ تعالى كا معجزات بھيجنے كا ايك ہى ہدف ہے كہ انہي</w:t>
      </w:r>
      <w:r w:rsidR="00475B46">
        <w:rPr>
          <w:rtl/>
        </w:rPr>
        <w:t xml:space="preserve">ں </w:t>
      </w:r>
      <w:r>
        <w:rPr>
          <w:rtl/>
        </w:rPr>
        <w:t>حق قبول نہ كرنے پر خوف دلايا جائے _</w:t>
      </w:r>
    </w:p>
    <w:p w:rsidR="00E10A6C" w:rsidRDefault="00E10A6C" w:rsidP="00653BD4">
      <w:pPr>
        <w:pStyle w:val="libArabic"/>
        <w:rPr>
          <w:rtl/>
        </w:rPr>
      </w:pPr>
      <w:r>
        <w:rPr>
          <w:rFonts w:hint="eastAsia"/>
          <w:rtl/>
        </w:rPr>
        <w:t>ومانرسل</w:t>
      </w:r>
      <w:r>
        <w:rPr>
          <w:rtl/>
        </w:rPr>
        <w:t xml:space="preserve"> بالآ</w:t>
      </w:r>
      <w:r w:rsidR="00FB7903" w:rsidRPr="00FB7903">
        <w:rPr>
          <w:rFonts w:hint="cs"/>
          <w:rtl/>
        </w:rPr>
        <w:t>ي</w:t>
      </w:r>
      <w:r>
        <w:rPr>
          <w:rFonts w:hint="cs"/>
          <w:rtl/>
        </w:rPr>
        <w:t>ات</w:t>
      </w:r>
      <w:r>
        <w:rPr>
          <w:rtl/>
        </w:rPr>
        <w:t xml:space="preserve"> </w:t>
      </w:r>
      <w:r>
        <w:rPr>
          <w:rFonts w:hint="cs"/>
          <w:rtl/>
        </w:rPr>
        <w:t>إلّا</w:t>
      </w:r>
      <w:r>
        <w:rPr>
          <w:rtl/>
        </w:rPr>
        <w:t xml:space="preserve"> </w:t>
      </w:r>
      <w:r>
        <w:rPr>
          <w:rFonts w:hint="cs"/>
          <w:rtl/>
        </w:rPr>
        <w:t>تخويف</w:t>
      </w:r>
      <w:r w:rsidR="00653BD4">
        <w:rPr>
          <w:rFonts w:hint="cs"/>
          <w:rtl/>
        </w:rPr>
        <w:t>ا</w:t>
      </w:r>
    </w:p>
    <w:p w:rsidR="00E10A6C" w:rsidRDefault="00E10A6C" w:rsidP="000763DF">
      <w:pPr>
        <w:pStyle w:val="libNormal"/>
        <w:rPr>
          <w:rtl/>
        </w:rPr>
      </w:pPr>
      <w:r>
        <w:rPr>
          <w:rtl/>
        </w:rPr>
        <w:t>18_حق قبول نہ كرنے والى اور ايات الہى كو جھٹلانے والى امتو</w:t>
      </w:r>
      <w:r w:rsidR="00475B46">
        <w:rPr>
          <w:rtl/>
        </w:rPr>
        <w:t xml:space="preserve">ں </w:t>
      </w:r>
      <w:r>
        <w:rPr>
          <w:rtl/>
        </w:rPr>
        <w:t>كو معجزات عطا كرنا ايك فضول اور الله تعالى كى شان سے دور كام تھا_</w:t>
      </w:r>
      <w:r w:rsidRPr="000763DF">
        <w:rPr>
          <w:rStyle w:val="libArabicChar"/>
          <w:rFonts w:hint="eastAsia"/>
          <w:rtl/>
        </w:rPr>
        <w:t>ومنعنا</w:t>
      </w:r>
      <w:r w:rsidRPr="000763DF">
        <w:rPr>
          <w:rStyle w:val="libArabicChar"/>
          <w:rtl/>
        </w:rPr>
        <w:t xml:space="preserve"> ا ن نرسل ... ومانرسل بالآيات إلّا تخويف</w:t>
      </w:r>
      <w:r w:rsidR="00653BD4" w:rsidRPr="000763DF">
        <w:rPr>
          <w:rStyle w:val="libArabicChar"/>
          <w:rFonts w:hint="cs"/>
          <w:rtl/>
        </w:rPr>
        <w:t>ا</w:t>
      </w:r>
    </w:p>
    <w:p w:rsidR="00E10A6C" w:rsidRDefault="00E10A6C" w:rsidP="00E10A6C">
      <w:pPr>
        <w:pStyle w:val="libNormal"/>
        <w:rPr>
          <w:rtl/>
        </w:rPr>
      </w:pPr>
      <w:r>
        <w:rPr>
          <w:rFonts w:hint="eastAsia"/>
          <w:rtl/>
        </w:rPr>
        <w:t>عبارت</w:t>
      </w:r>
      <w:r>
        <w:rPr>
          <w:rtl/>
        </w:rPr>
        <w:t>''ومانرسل بالآيات الاّ تخويفاً'' (ہم نے سوائے ڈرانے كے معجزات نہي</w:t>
      </w:r>
      <w:r w:rsidR="00475B46">
        <w:rPr>
          <w:rtl/>
        </w:rPr>
        <w:t xml:space="preserve">ں </w:t>
      </w:r>
      <w:r>
        <w:rPr>
          <w:rtl/>
        </w:rPr>
        <w:t>بھيجے) ممكن ہے گذشتہ امتو</w:t>
      </w:r>
      <w:r w:rsidR="00475B46">
        <w:rPr>
          <w:rtl/>
        </w:rPr>
        <w:t xml:space="preserve">ں </w:t>
      </w:r>
      <w:r>
        <w:rPr>
          <w:rtl/>
        </w:rPr>
        <w:t>كى تكذيب كى بناء پر آنے والى امتو</w:t>
      </w:r>
      <w:r w:rsidR="00475B46">
        <w:rPr>
          <w:rtl/>
        </w:rPr>
        <w:t xml:space="preserve">ں </w:t>
      </w:r>
      <w:r>
        <w:rPr>
          <w:rtl/>
        </w:rPr>
        <w:t>كو معجزات بھيجنے پر الله تعالى كے انكار كى وضاحت ہو يو</w:t>
      </w:r>
      <w:r w:rsidR="00475B46">
        <w:rPr>
          <w:rtl/>
        </w:rPr>
        <w:t xml:space="preserve">ں </w:t>
      </w:r>
      <w:r>
        <w:rPr>
          <w:rtl/>
        </w:rPr>
        <w:t>كہ چونكہ معجزہ كا ہدف ڈرانا تھا اور امتي</w:t>
      </w:r>
      <w:r w:rsidR="00475B46">
        <w:rPr>
          <w:rtl/>
        </w:rPr>
        <w:t xml:space="preserve">ں </w:t>
      </w:r>
      <w:r>
        <w:rPr>
          <w:rtl/>
        </w:rPr>
        <w:t>اس كو جھٹلادي</w:t>
      </w:r>
      <w:r w:rsidR="00475B46">
        <w:rPr>
          <w:rtl/>
        </w:rPr>
        <w:t xml:space="preserve">ں </w:t>
      </w:r>
      <w:r>
        <w:rPr>
          <w:rtl/>
        </w:rPr>
        <w:t>تو اس حال مي</w:t>
      </w:r>
      <w:r w:rsidR="00475B46">
        <w:rPr>
          <w:rtl/>
        </w:rPr>
        <w:t xml:space="preserve">ں </w:t>
      </w:r>
      <w:r>
        <w:rPr>
          <w:rtl/>
        </w:rPr>
        <w:t>معجزہ فضول اور لغو كام ہوگا اور يہ الله تعالى كى شان سے دور ہے_</w:t>
      </w:r>
    </w:p>
    <w:p w:rsidR="00E10A6C" w:rsidRDefault="00E10A6C" w:rsidP="00E10A6C">
      <w:pPr>
        <w:pStyle w:val="libNormal"/>
        <w:rPr>
          <w:rtl/>
        </w:rPr>
      </w:pPr>
      <w:r>
        <w:rPr>
          <w:rtl/>
        </w:rPr>
        <w:t>19_بعض آيات اور معجزات الہى كاہر زمانے مي</w:t>
      </w:r>
      <w:r w:rsidR="00475B46">
        <w:rPr>
          <w:rtl/>
        </w:rPr>
        <w:t xml:space="preserve">ں </w:t>
      </w:r>
      <w:r>
        <w:rPr>
          <w:rtl/>
        </w:rPr>
        <w:t>امتو</w:t>
      </w:r>
      <w:r w:rsidR="00475B46">
        <w:rPr>
          <w:rtl/>
        </w:rPr>
        <w:t xml:space="preserve">ں </w:t>
      </w:r>
      <w:r>
        <w:rPr>
          <w:rtl/>
        </w:rPr>
        <w:t>كے لئے ظاہر ہونا فقط انہي</w:t>
      </w:r>
      <w:r w:rsidR="00475B46">
        <w:rPr>
          <w:rtl/>
        </w:rPr>
        <w:t xml:space="preserve">ں </w:t>
      </w:r>
      <w:r>
        <w:rPr>
          <w:rtl/>
        </w:rPr>
        <w:t>خوف دلانے كے لئے ہے _</w:t>
      </w:r>
    </w:p>
    <w:p w:rsidR="00E10A6C" w:rsidRDefault="00E10A6C" w:rsidP="00653BD4">
      <w:pPr>
        <w:pStyle w:val="libArabic"/>
        <w:rPr>
          <w:rtl/>
        </w:rPr>
      </w:pPr>
      <w:r>
        <w:rPr>
          <w:rFonts w:hint="eastAsia"/>
          <w:rtl/>
        </w:rPr>
        <w:t>ومانرسل</w:t>
      </w:r>
      <w:r>
        <w:rPr>
          <w:rtl/>
        </w:rPr>
        <w:t xml:space="preserve"> بالآ</w:t>
      </w:r>
      <w:r w:rsidR="00FB7903" w:rsidRPr="00FB7903">
        <w:rPr>
          <w:rFonts w:hint="cs"/>
          <w:rtl/>
        </w:rPr>
        <w:t>ي</w:t>
      </w:r>
      <w:r>
        <w:rPr>
          <w:rFonts w:hint="cs"/>
          <w:rtl/>
        </w:rPr>
        <w:t>ات</w:t>
      </w:r>
      <w:r>
        <w:rPr>
          <w:rtl/>
        </w:rPr>
        <w:t xml:space="preserve"> </w:t>
      </w:r>
      <w:r>
        <w:rPr>
          <w:rFonts w:hint="cs"/>
          <w:rtl/>
        </w:rPr>
        <w:t>إلّا</w:t>
      </w:r>
      <w:r>
        <w:rPr>
          <w:rtl/>
        </w:rPr>
        <w:t xml:space="preserve"> تخويف</w:t>
      </w:r>
      <w:r w:rsidR="00BE2A41">
        <w:rPr>
          <w:rFonts w:hint="cs"/>
          <w:rtl/>
        </w:rPr>
        <w:t>ا</w:t>
      </w:r>
    </w:p>
    <w:p w:rsidR="00E10A6C" w:rsidRDefault="00E10A6C" w:rsidP="00E10A6C">
      <w:pPr>
        <w:pStyle w:val="libNormal"/>
        <w:rPr>
          <w:rtl/>
        </w:rPr>
      </w:pPr>
      <w:r>
        <w:rPr>
          <w:rFonts w:hint="eastAsia"/>
          <w:rtl/>
        </w:rPr>
        <w:t>نرسل</w:t>
      </w:r>
      <w:r>
        <w:rPr>
          <w:rtl/>
        </w:rPr>
        <w:t xml:space="preserve"> كا مضارع ہونا اور بالآيات كى باء سے تبعےض كا معنى بتا رہا ہے كہ اگر چہ طلب كردہ معجزات كا جواب نہي</w:t>
      </w:r>
      <w:r w:rsidR="00475B46">
        <w:rPr>
          <w:rtl/>
        </w:rPr>
        <w:t xml:space="preserve">ں </w:t>
      </w:r>
      <w:r>
        <w:rPr>
          <w:rtl/>
        </w:rPr>
        <w:t>دي</w:t>
      </w:r>
      <w:r w:rsidR="00475B46">
        <w:rPr>
          <w:rtl/>
        </w:rPr>
        <w:t xml:space="preserve">ں </w:t>
      </w:r>
      <w:r>
        <w:rPr>
          <w:rtl/>
        </w:rPr>
        <w:t>گے ليكن انسانى معاشرو</w:t>
      </w:r>
      <w:r w:rsidR="00475B46">
        <w:rPr>
          <w:rtl/>
        </w:rPr>
        <w:t xml:space="preserve">ں </w:t>
      </w:r>
      <w:r>
        <w:rPr>
          <w:rtl/>
        </w:rPr>
        <w:t>كو خبردار كرنے كے لئے كبھى كبھى ڈرانے والى آيات بھيجتے رہا كري</w:t>
      </w:r>
      <w:r w:rsidR="00475B46">
        <w:rPr>
          <w:rtl/>
        </w:rPr>
        <w:t xml:space="preserve">ں </w:t>
      </w:r>
      <w:r>
        <w:rPr>
          <w:rtl/>
        </w:rPr>
        <w:t>گے _</w:t>
      </w:r>
    </w:p>
    <w:p w:rsidR="00E10A6C" w:rsidRDefault="00E10A6C" w:rsidP="00653BD4">
      <w:pPr>
        <w:pStyle w:val="libNormal"/>
        <w:rPr>
          <w:rtl/>
        </w:rPr>
      </w:pPr>
      <w:r>
        <w:rPr>
          <w:rtl/>
        </w:rPr>
        <w:t>20_ڈرانا اور خبردار كرنا قرآن مجيد كے تربيتى اور ہدايتى اہداف مي</w:t>
      </w:r>
      <w:r w:rsidR="00475B46">
        <w:rPr>
          <w:rtl/>
        </w:rPr>
        <w:t xml:space="preserve">ں </w:t>
      </w:r>
      <w:r>
        <w:rPr>
          <w:rtl/>
        </w:rPr>
        <w:t>سے ہي</w:t>
      </w:r>
      <w:r w:rsidR="00475B46">
        <w:rPr>
          <w:rtl/>
        </w:rPr>
        <w:t xml:space="preserve">ں </w:t>
      </w:r>
      <w:r>
        <w:rPr>
          <w:rtl/>
        </w:rPr>
        <w:t>_</w:t>
      </w:r>
      <w:r w:rsidRPr="00653BD4">
        <w:rPr>
          <w:rStyle w:val="libArabicChar"/>
          <w:rFonts w:hint="eastAsia"/>
          <w:rtl/>
        </w:rPr>
        <w:t>ومانرسل</w:t>
      </w:r>
      <w:r w:rsidRPr="00653BD4">
        <w:rPr>
          <w:rStyle w:val="libArabicChar"/>
          <w:rtl/>
        </w:rPr>
        <w:t xml:space="preserve"> بالآ</w:t>
      </w:r>
      <w:r w:rsidR="00FB7903" w:rsidRPr="00FB7903">
        <w:rPr>
          <w:rStyle w:val="libArabicChar"/>
          <w:rFonts w:hint="cs"/>
          <w:rtl/>
        </w:rPr>
        <w:t>ي</w:t>
      </w:r>
      <w:r w:rsidRPr="00653BD4">
        <w:rPr>
          <w:rStyle w:val="libArabicChar"/>
          <w:rFonts w:hint="cs"/>
          <w:rtl/>
        </w:rPr>
        <w:t>ات</w:t>
      </w:r>
      <w:r w:rsidRPr="00653BD4">
        <w:rPr>
          <w:rStyle w:val="libArabicChar"/>
          <w:rtl/>
        </w:rPr>
        <w:t xml:space="preserve"> </w:t>
      </w:r>
      <w:r w:rsidRPr="00653BD4">
        <w:rPr>
          <w:rStyle w:val="libArabicChar"/>
          <w:rFonts w:hint="cs"/>
          <w:rtl/>
        </w:rPr>
        <w:t>إلّا</w:t>
      </w:r>
      <w:r w:rsidRPr="00653BD4">
        <w:rPr>
          <w:rStyle w:val="libArabicChar"/>
          <w:rtl/>
        </w:rPr>
        <w:t xml:space="preserve"> </w:t>
      </w:r>
      <w:r w:rsidRPr="00653BD4">
        <w:rPr>
          <w:rStyle w:val="libArabicChar"/>
          <w:rFonts w:hint="cs"/>
          <w:rtl/>
        </w:rPr>
        <w:t>تخويفاً</w:t>
      </w:r>
      <w:r w:rsidRPr="00653BD4">
        <w:rPr>
          <w:rStyle w:val="libArabicChar"/>
          <w:rtl/>
        </w:rPr>
        <w:t xml:space="preserve"> ... </w:t>
      </w:r>
      <w:r w:rsidRPr="00653BD4">
        <w:rPr>
          <w:rStyle w:val="libArabicChar"/>
          <w:rFonts w:hint="cs"/>
          <w:rtl/>
        </w:rPr>
        <w:t>ون</w:t>
      </w:r>
      <w:r w:rsidRPr="00653BD4">
        <w:rPr>
          <w:rStyle w:val="libArabicChar"/>
          <w:rtl/>
        </w:rPr>
        <w:t>خوّف</w:t>
      </w:r>
      <w:r w:rsidR="00E11E70" w:rsidRPr="00FB7903">
        <w:rPr>
          <w:rStyle w:val="libArabicChar"/>
          <w:rFonts w:hint="cs"/>
          <w:rtl/>
        </w:rPr>
        <w:t>ه</w:t>
      </w:r>
      <w:r w:rsidRPr="00653BD4">
        <w:rPr>
          <w:rStyle w:val="libArabicChar"/>
          <w:rFonts w:hint="cs"/>
          <w:rtl/>
        </w:rPr>
        <w:t>م</w:t>
      </w:r>
    </w:p>
    <w:p w:rsidR="00E10A6C" w:rsidRDefault="00E10A6C" w:rsidP="00653BD4">
      <w:pPr>
        <w:pStyle w:val="libNormal"/>
        <w:rPr>
          <w:rtl/>
        </w:rPr>
      </w:pPr>
      <w:r>
        <w:rPr>
          <w:rtl/>
        </w:rPr>
        <w:t>21_معجزہ ،اللہ تعالى كا فعل ہے _</w:t>
      </w:r>
      <w:r w:rsidRPr="00653BD4">
        <w:rPr>
          <w:rStyle w:val="libArabicChar"/>
          <w:rFonts w:hint="eastAsia"/>
          <w:rtl/>
        </w:rPr>
        <w:t>ومانرسل</w:t>
      </w:r>
      <w:r w:rsidRPr="00653BD4">
        <w:rPr>
          <w:rStyle w:val="libArabicChar"/>
          <w:rtl/>
        </w:rPr>
        <w:t xml:space="preserve"> بالآ</w:t>
      </w:r>
      <w:r w:rsidR="00FB7903" w:rsidRPr="00FB7903">
        <w:rPr>
          <w:rStyle w:val="libArabicChar"/>
          <w:rFonts w:hint="cs"/>
          <w:rtl/>
        </w:rPr>
        <w:t>ي</w:t>
      </w:r>
      <w:r w:rsidRPr="00653BD4">
        <w:rPr>
          <w:rStyle w:val="libArabicChar"/>
          <w:rFonts w:hint="cs"/>
          <w:rtl/>
        </w:rPr>
        <w:t>ات</w:t>
      </w:r>
      <w:r w:rsidRPr="00653BD4">
        <w:rPr>
          <w:rStyle w:val="libArabicChar"/>
          <w:rtl/>
        </w:rPr>
        <w:t xml:space="preserve"> </w:t>
      </w:r>
      <w:r w:rsidRPr="00653BD4">
        <w:rPr>
          <w:rStyle w:val="libArabicChar"/>
          <w:rFonts w:hint="cs"/>
          <w:rtl/>
        </w:rPr>
        <w:t>الاّ</w:t>
      </w:r>
      <w:r w:rsidRPr="00653BD4">
        <w:rPr>
          <w:rStyle w:val="libArabicChar"/>
          <w:rtl/>
        </w:rPr>
        <w:t xml:space="preserve"> تخويف</w:t>
      </w:r>
      <w:r w:rsidR="00BE2A41">
        <w:rPr>
          <w:rStyle w:val="libArabicChar"/>
          <w:rFonts w:hint="cs"/>
          <w:rtl/>
        </w:rPr>
        <w:t>ا</w:t>
      </w:r>
    </w:p>
    <w:p w:rsidR="00E10A6C" w:rsidRPr="00653BD4" w:rsidRDefault="00E10A6C" w:rsidP="000763DF">
      <w:pPr>
        <w:pStyle w:val="libNormal"/>
        <w:rPr>
          <w:rStyle w:val="libArabicChar"/>
          <w:rtl/>
        </w:rPr>
      </w:pPr>
      <w:r>
        <w:rPr>
          <w:rtl/>
        </w:rPr>
        <w:t>22_</w:t>
      </w:r>
      <w:r w:rsidRPr="00653BD4">
        <w:rPr>
          <w:rStyle w:val="libArabicChar"/>
          <w:rtl/>
        </w:rPr>
        <w:t>عن أبى جعفر(ع) فى قول</w:t>
      </w:r>
      <w:r w:rsidR="005E572F" w:rsidRPr="00201D6A">
        <w:rPr>
          <w:rStyle w:val="libArabicChar"/>
          <w:rFonts w:hint="cs"/>
          <w:rtl/>
        </w:rPr>
        <w:t>ه</w:t>
      </w:r>
      <w:r w:rsidRPr="00653BD4">
        <w:rPr>
          <w:rStyle w:val="libArabicChar"/>
          <w:rtl/>
        </w:rPr>
        <w:t>:''</w:t>
      </w:r>
      <w:r w:rsidRPr="00653BD4">
        <w:rPr>
          <w:rStyle w:val="libArabicChar"/>
          <w:rFonts w:hint="cs"/>
          <w:rtl/>
        </w:rPr>
        <w:t>و</w:t>
      </w:r>
      <w:r w:rsidRPr="00653BD4">
        <w:rPr>
          <w:rStyle w:val="libArabicChar"/>
          <w:rtl/>
        </w:rPr>
        <w:t xml:space="preserve"> </w:t>
      </w:r>
      <w:r w:rsidRPr="00653BD4">
        <w:rPr>
          <w:rStyle w:val="libArabicChar"/>
          <w:rFonts w:hint="cs"/>
          <w:rtl/>
        </w:rPr>
        <w:t>ما</w:t>
      </w:r>
      <w:r w:rsidRPr="00653BD4">
        <w:rPr>
          <w:rStyle w:val="libArabicChar"/>
          <w:rtl/>
        </w:rPr>
        <w:t xml:space="preserve"> </w:t>
      </w:r>
      <w:r w:rsidRPr="00653BD4">
        <w:rPr>
          <w:rStyle w:val="libArabicChar"/>
          <w:rFonts w:hint="cs"/>
          <w:rtl/>
        </w:rPr>
        <w:t>من</w:t>
      </w:r>
      <w:r w:rsidRPr="00653BD4">
        <w:rPr>
          <w:rStyle w:val="libArabicChar"/>
          <w:rtl/>
        </w:rPr>
        <w:t>عنا أن نرسل بالآيات'' وذلك ا ن محمداً(ص) سا ل</w:t>
      </w:r>
      <w:r w:rsidR="005E572F" w:rsidRPr="00201D6A">
        <w:rPr>
          <w:rStyle w:val="libArabicChar"/>
          <w:rFonts w:hint="cs"/>
          <w:rtl/>
        </w:rPr>
        <w:t>ه</w:t>
      </w:r>
      <w:r w:rsidRPr="00653BD4">
        <w:rPr>
          <w:rStyle w:val="libArabicChar"/>
          <w:rtl/>
        </w:rPr>
        <w:t xml:space="preserve"> </w:t>
      </w:r>
      <w:r w:rsidRPr="00653BD4">
        <w:rPr>
          <w:rStyle w:val="libArabicChar"/>
          <w:rFonts w:hint="cs"/>
          <w:rtl/>
        </w:rPr>
        <w:t>قوم</w:t>
      </w:r>
      <w:r w:rsidR="005E572F" w:rsidRPr="00201D6A">
        <w:rPr>
          <w:rStyle w:val="libArabicChar"/>
          <w:rFonts w:hint="cs"/>
          <w:rtl/>
        </w:rPr>
        <w:t>ه</w:t>
      </w:r>
      <w:r w:rsidRPr="00653BD4">
        <w:rPr>
          <w:rStyle w:val="libArabicChar"/>
          <w:rtl/>
        </w:rPr>
        <w:t xml:space="preserve"> </w:t>
      </w:r>
      <w:r w:rsidRPr="00653BD4">
        <w:rPr>
          <w:rStyle w:val="libArabicChar"/>
          <w:rFonts w:hint="cs"/>
          <w:rtl/>
        </w:rPr>
        <w:t>ا</w:t>
      </w:r>
      <w:r w:rsidRPr="00653BD4">
        <w:rPr>
          <w:rStyle w:val="libArabicChar"/>
          <w:rtl/>
        </w:rPr>
        <w:t xml:space="preserve"> </w:t>
      </w:r>
      <w:r w:rsidRPr="00653BD4">
        <w:rPr>
          <w:rStyle w:val="libArabicChar"/>
          <w:rFonts w:hint="cs"/>
          <w:rtl/>
        </w:rPr>
        <w:t>ن</w:t>
      </w:r>
      <w:r w:rsidRPr="00653BD4">
        <w:rPr>
          <w:rStyle w:val="libArabicChar"/>
          <w:rtl/>
        </w:rPr>
        <w:t xml:space="preserve"> </w:t>
      </w:r>
      <w:r w:rsidRPr="00653BD4">
        <w:rPr>
          <w:rStyle w:val="libArabicChar"/>
          <w:rFonts w:hint="cs"/>
          <w:rtl/>
        </w:rPr>
        <w:t>يأتي</w:t>
      </w:r>
      <w:r w:rsidR="005E572F" w:rsidRPr="00201D6A">
        <w:rPr>
          <w:rStyle w:val="libArabicChar"/>
          <w:rFonts w:hint="cs"/>
          <w:rtl/>
        </w:rPr>
        <w:t>ه</w:t>
      </w:r>
      <w:r w:rsidRPr="00653BD4">
        <w:rPr>
          <w:rStyle w:val="libArabicChar"/>
          <w:rFonts w:hint="cs"/>
          <w:rtl/>
        </w:rPr>
        <w:t>م</w:t>
      </w:r>
      <w:r w:rsidRPr="00653BD4">
        <w:rPr>
          <w:rStyle w:val="libArabicChar"/>
          <w:rtl/>
        </w:rPr>
        <w:t xml:space="preserve"> </w:t>
      </w:r>
      <w:r w:rsidRPr="00653BD4">
        <w:rPr>
          <w:rStyle w:val="libArabicChar"/>
          <w:rFonts w:hint="cs"/>
          <w:rtl/>
        </w:rPr>
        <w:t>بآية</w:t>
      </w:r>
      <w:r w:rsidRPr="00653BD4">
        <w:rPr>
          <w:rStyle w:val="libArabicChar"/>
          <w:rtl/>
        </w:rPr>
        <w:t xml:space="preserve"> </w:t>
      </w:r>
      <w:r w:rsidRPr="00653BD4">
        <w:rPr>
          <w:rStyle w:val="libArabicChar"/>
          <w:rFonts w:hint="cs"/>
          <w:rtl/>
        </w:rPr>
        <w:t>فنزل</w:t>
      </w:r>
      <w:r w:rsidRPr="00653BD4">
        <w:rPr>
          <w:rStyle w:val="libArabicChar"/>
          <w:rtl/>
        </w:rPr>
        <w:t xml:space="preserve"> </w:t>
      </w:r>
      <w:r w:rsidRPr="00653BD4">
        <w:rPr>
          <w:rStyle w:val="libArabicChar"/>
          <w:rFonts w:hint="cs"/>
          <w:rtl/>
        </w:rPr>
        <w:t>جبرائيل</w:t>
      </w:r>
      <w:r w:rsidRPr="00653BD4">
        <w:rPr>
          <w:rStyle w:val="libArabicChar"/>
          <w:rtl/>
        </w:rPr>
        <w:t xml:space="preserve"> قال:</w:t>
      </w:r>
      <w:r w:rsidR="000763DF" w:rsidRPr="000763DF">
        <w:rPr>
          <w:rStyle w:val="libArabicChar"/>
          <w:rFonts w:hint="eastAsia"/>
          <w:rtl/>
        </w:rPr>
        <w:t xml:space="preserve"> إنّ</w:t>
      </w:r>
      <w:r w:rsidR="000763DF" w:rsidRPr="000763DF">
        <w:rPr>
          <w:rStyle w:val="libArabicChar"/>
          <w:rtl/>
        </w:rPr>
        <w:t xml:space="preserve"> الله يقول :''ومامنعنا ا ن نرسل بالآيات إلى قومك الاّ أن كذب ب</w:t>
      </w:r>
      <w:r w:rsidR="00E11E70" w:rsidRPr="00FB7903">
        <w:rPr>
          <w:rStyle w:val="libArabicChar"/>
          <w:rFonts w:hint="cs"/>
          <w:rtl/>
        </w:rPr>
        <w:t>ه</w:t>
      </w:r>
      <w:r w:rsidR="000763DF" w:rsidRPr="000763DF">
        <w:rPr>
          <w:rStyle w:val="libArabicChar"/>
          <w:rFonts w:hint="cs"/>
          <w:rtl/>
        </w:rPr>
        <w:t>ا</w:t>
      </w:r>
      <w:r w:rsidR="000763DF" w:rsidRPr="000763DF">
        <w:rPr>
          <w:rStyle w:val="libArabicChar"/>
          <w:rtl/>
        </w:rPr>
        <w:t xml:space="preserve"> </w:t>
      </w:r>
      <w:r w:rsidR="000763DF" w:rsidRPr="000763DF">
        <w:rPr>
          <w:rStyle w:val="libArabicChar"/>
          <w:rFonts w:hint="cs"/>
          <w:rtl/>
        </w:rPr>
        <w:t>الأولون</w:t>
      </w:r>
      <w:r w:rsidR="000763DF" w:rsidRPr="000763DF">
        <w:rPr>
          <w:rStyle w:val="libArabicChar"/>
          <w:rtl/>
        </w:rPr>
        <w:t>''</w:t>
      </w:r>
    </w:p>
    <w:p w:rsidR="00653BD4" w:rsidRDefault="005E4E68" w:rsidP="00653BD4">
      <w:pPr>
        <w:pStyle w:val="libNormal"/>
        <w:rPr>
          <w:rtl/>
        </w:rPr>
      </w:pPr>
      <w:r>
        <w:rPr>
          <w:rtl/>
        </w:rPr>
        <w:br w:type="page"/>
      </w:r>
    </w:p>
    <w:p w:rsidR="00E10A6C" w:rsidRDefault="00E10A6C" w:rsidP="00653BD4">
      <w:pPr>
        <w:pStyle w:val="libNormal"/>
        <w:rPr>
          <w:rtl/>
        </w:rPr>
      </w:pPr>
      <w:r w:rsidRPr="000763DF">
        <w:rPr>
          <w:rStyle w:val="libArabicChar"/>
          <w:rFonts w:hint="cs"/>
          <w:rtl/>
        </w:rPr>
        <w:lastRenderedPageBreak/>
        <w:t>وكنّا</w:t>
      </w:r>
      <w:r w:rsidRPr="000763DF">
        <w:rPr>
          <w:rStyle w:val="libArabicChar"/>
          <w:rtl/>
        </w:rPr>
        <w:t xml:space="preserve"> </w:t>
      </w:r>
      <w:r w:rsidRPr="000763DF">
        <w:rPr>
          <w:rStyle w:val="libArabicChar"/>
          <w:rFonts w:hint="cs"/>
          <w:rtl/>
        </w:rPr>
        <w:t>إذا</w:t>
      </w:r>
      <w:r w:rsidRPr="000763DF">
        <w:rPr>
          <w:rStyle w:val="libArabicChar"/>
          <w:rtl/>
        </w:rPr>
        <w:t xml:space="preserve"> </w:t>
      </w:r>
      <w:r w:rsidRPr="000763DF">
        <w:rPr>
          <w:rStyle w:val="libArabicChar"/>
          <w:rFonts w:hint="cs"/>
          <w:rtl/>
        </w:rPr>
        <w:t>ا</w:t>
      </w:r>
      <w:r w:rsidRPr="000763DF">
        <w:rPr>
          <w:rStyle w:val="libArabicChar"/>
          <w:rtl/>
        </w:rPr>
        <w:t xml:space="preserve"> </w:t>
      </w:r>
      <w:r w:rsidRPr="000763DF">
        <w:rPr>
          <w:rStyle w:val="libArabicChar"/>
          <w:rFonts w:hint="cs"/>
          <w:rtl/>
        </w:rPr>
        <w:t>رسلنا</w:t>
      </w:r>
      <w:r w:rsidRPr="000763DF">
        <w:rPr>
          <w:rStyle w:val="libArabicChar"/>
          <w:rtl/>
        </w:rPr>
        <w:t xml:space="preserve"> </w:t>
      </w:r>
      <w:r w:rsidRPr="000763DF">
        <w:rPr>
          <w:rStyle w:val="libArabicChar"/>
          <w:rFonts w:hint="cs"/>
          <w:rtl/>
        </w:rPr>
        <w:t>إلى</w:t>
      </w:r>
      <w:r w:rsidRPr="000763DF">
        <w:rPr>
          <w:rStyle w:val="libArabicChar"/>
          <w:rtl/>
        </w:rPr>
        <w:t xml:space="preserve"> </w:t>
      </w:r>
      <w:r w:rsidRPr="000763DF">
        <w:rPr>
          <w:rStyle w:val="libArabicChar"/>
          <w:rFonts w:hint="cs"/>
          <w:rtl/>
        </w:rPr>
        <w:t>قرية</w:t>
      </w:r>
      <w:r w:rsidRPr="000763DF">
        <w:rPr>
          <w:rStyle w:val="libArabicChar"/>
          <w:rtl/>
        </w:rPr>
        <w:t xml:space="preserve"> </w:t>
      </w:r>
      <w:r w:rsidRPr="000763DF">
        <w:rPr>
          <w:rStyle w:val="libArabicChar"/>
          <w:rFonts w:hint="cs"/>
          <w:rtl/>
        </w:rPr>
        <w:t>آية</w:t>
      </w:r>
      <w:r w:rsidRPr="000763DF">
        <w:rPr>
          <w:rStyle w:val="libArabicChar"/>
          <w:rtl/>
        </w:rPr>
        <w:t xml:space="preserve"> </w:t>
      </w:r>
      <w:r w:rsidRPr="000763DF">
        <w:rPr>
          <w:rStyle w:val="libArabicChar"/>
          <w:rFonts w:hint="cs"/>
          <w:rtl/>
        </w:rPr>
        <w:t>فلم</w:t>
      </w:r>
      <w:r w:rsidRPr="000763DF">
        <w:rPr>
          <w:rStyle w:val="libArabicChar"/>
          <w:rtl/>
        </w:rPr>
        <w:t xml:space="preserve"> </w:t>
      </w:r>
      <w:r w:rsidRPr="000763DF">
        <w:rPr>
          <w:rStyle w:val="libArabicChar"/>
          <w:rFonts w:hint="cs"/>
          <w:rtl/>
        </w:rPr>
        <w:t>يؤمنوا</w:t>
      </w:r>
      <w:r w:rsidRPr="000763DF">
        <w:rPr>
          <w:rStyle w:val="libArabicChar"/>
          <w:rtl/>
        </w:rPr>
        <w:t xml:space="preserve"> </w:t>
      </w:r>
      <w:r w:rsidRPr="000763DF">
        <w:rPr>
          <w:rStyle w:val="libArabicChar"/>
          <w:rFonts w:hint="cs"/>
          <w:rtl/>
        </w:rPr>
        <w:t>ب</w:t>
      </w:r>
      <w:r w:rsidR="00E11E70" w:rsidRPr="00FB7903">
        <w:rPr>
          <w:rStyle w:val="libArabicChar"/>
          <w:rFonts w:hint="cs"/>
          <w:rtl/>
        </w:rPr>
        <w:t>ه</w:t>
      </w:r>
      <w:r w:rsidRPr="000763DF">
        <w:rPr>
          <w:rStyle w:val="libArabicChar"/>
          <w:rFonts w:hint="cs"/>
          <w:rtl/>
        </w:rPr>
        <w:t>ا</w:t>
      </w:r>
      <w:r w:rsidRPr="000763DF">
        <w:rPr>
          <w:rStyle w:val="libArabicChar"/>
          <w:rtl/>
        </w:rPr>
        <w:t xml:space="preserve"> </w:t>
      </w:r>
      <w:r w:rsidRPr="000763DF">
        <w:rPr>
          <w:rStyle w:val="libArabicChar"/>
          <w:rFonts w:hint="cs"/>
          <w:rtl/>
        </w:rPr>
        <w:t>ا</w:t>
      </w:r>
      <w:r w:rsidRPr="000763DF">
        <w:rPr>
          <w:rStyle w:val="libArabicChar"/>
          <w:rtl/>
        </w:rPr>
        <w:t xml:space="preserve"> </w:t>
      </w:r>
      <w:r w:rsidR="00E11E70" w:rsidRPr="00FB7903">
        <w:rPr>
          <w:rStyle w:val="libArabicChar"/>
          <w:rFonts w:hint="cs"/>
          <w:rtl/>
        </w:rPr>
        <w:t>ه</w:t>
      </w:r>
      <w:r w:rsidRPr="000763DF">
        <w:rPr>
          <w:rStyle w:val="libArabicChar"/>
          <w:rFonts w:hint="cs"/>
          <w:rtl/>
        </w:rPr>
        <w:t>لكنا</w:t>
      </w:r>
      <w:r w:rsidRPr="000763DF">
        <w:rPr>
          <w:rStyle w:val="libArabicChar"/>
          <w:rtl/>
        </w:rPr>
        <w:t xml:space="preserve"> </w:t>
      </w:r>
      <w:r w:rsidR="005E572F" w:rsidRPr="00201D6A">
        <w:rPr>
          <w:rStyle w:val="libArabicChar"/>
          <w:rFonts w:hint="cs"/>
          <w:rtl/>
        </w:rPr>
        <w:t>ه</w:t>
      </w:r>
      <w:r w:rsidRPr="000763DF">
        <w:rPr>
          <w:rStyle w:val="libArabicChar"/>
          <w:rFonts w:hint="cs"/>
          <w:rtl/>
        </w:rPr>
        <w:t>م</w:t>
      </w:r>
      <w:r w:rsidRPr="000763DF">
        <w:rPr>
          <w:rStyle w:val="libArabicChar"/>
          <w:rtl/>
        </w:rPr>
        <w:t xml:space="preserve"> </w:t>
      </w:r>
      <w:r w:rsidRPr="000763DF">
        <w:rPr>
          <w:rStyle w:val="libArabicChar"/>
          <w:rFonts w:hint="cs"/>
          <w:rtl/>
        </w:rPr>
        <w:t>فلذلك</w:t>
      </w:r>
      <w:r w:rsidRPr="000763DF">
        <w:rPr>
          <w:rStyle w:val="libArabicChar"/>
          <w:rtl/>
        </w:rPr>
        <w:t xml:space="preserve"> </w:t>
      </w:r>
      <w:r w:rsidRPr="000763DF">
        <w:rPr>
          <w:rStyle w:val="libArabicChar"/>
          <w:rFonts w:hint="cs"/>
          <w:rtl/>
        </w:rPr>
        <w:t>ا</w:t>
      </w:r>
      <w:r w:rsidRPr="000763DF">
        <w:rPr>
          <w:rStyle w:val="libArabicChar"/>
          <w:rtl/>
        </w:rPr>
        <w:t xml:space="preserve"> </w:t>
      </w:r>
      <w:r w:rsidRPr="000763DF">
        <w:rPr>
          <w:rStyle w:val="libArabicChar"/>
          <w:rFonts w:hint="cs"/>
          <w:rtl/>
        </w:rPr>
        <w:t>خرنا</w:t>
      </w:r>
      <w:r w:rsidRPr="000763DF">
        <w:rPr>
          <w:rStyle w:val="libArabicChar"/>
          <w:rtl/>
        </w:rPr>
        <w:t xml:space="preserve"> </w:t>
      </w:r>
      <w:r w:rsidRPr="000763DF">
        <w:rPr>
          <w:rStyle w:val="libArabicChar"/>
          <w:rFonts w:hint="cs"/>
          <w:rtl/>
        </w:rPr>
        <w:t>عن</w:t>
      </w:r>
      <w:r w:rsidRPr="000763DF">
        <w:rPr>
          <w:rStyle w:val="libArabicChar"/>
          <w:rtl/>
        </w:rPr>
        <w:t xml:space="preserve"> </w:t>
      </w:r>
      <w:r w:rsidRPr="000763DF">
        <w:rPr>
          <w:rStyle w:val="libArabicChar"/>
          <w:rFonts w:hint="cs"/>
          <w:rtl/>
        </w:rPr>
        <w:t>قومك</w:t>
      </w:r>
      <w:r w:rsidRPr="000763DF">
        <w:rPr>
          <w:rStyle w:val="libArabicChar"/>
          <w:rtl/>
        </w:rPr>
        <w:t xml:space="preserve"> </w:t>
      </w:r>
      <w:r w:rsidRPr="000763DF">
        <w:rPr>
          <w:rStyle w:val="libArabicChar"/>
          <w:rFonts w:hint="cs"/>
          <w:rtl/>
        </w:rPr>
        <w:t>الآ</w:t>
      </w:r>
      <w:r w:rsidRPr="000763DF">
        <w:rPr>
          <w:rStyle w:val="libArabicChar"/>
          <w:rtl/>
        </w:rPr>
        <w:t>يات''</w:t>
      </w:r>
      <w:r>
        <w:rPr>
          <w:rtl/>
        </w:rPr>
        <w:t xml:space="preserve"> </w:t>
      </w:r>
      <w:r w:rsidRPr="000763DF">
        <w:rPr>
          <w:rStyle w:val="libFootnotenumChar"/>
          <w:rtl/>
        </w:rPr>
        <w:t>(1)</w:t>
      </w:r>
      <w:r>
        <w:rPr>
          <w:rtl/>
        </w:rPr>
        <w:t>اللہ تعالى كى اس كلام و ما منعنا ان نرسل بالآيات كے بارے مي</w:t>
      </w:r>
      <w:r w:rsidR="00475B46">
        <w:rPr>
          <w:rtl/>
        </w:rPr>
        <w:t xml:space="preserve">ں </w:t>
      </w:r>
      <w:r>
        <w:rPr>
          <w:rtl/>
        </w:rPr>
        <w:t>امام باقر (ع) سے روايت ہوئي ہے كہ فرمايا :''واقعہ يہ ہے كہ پيغمبر(ص) كى امت نے آپ (ص) سے درخواست كى كہ ان كے لئے معجزہ لائي</w:t>
      </w:r>
      <w:r w:rsidR="00475B46">
        <w:rPr>
          <w:rtl/>
        </w:rPr>
        <w:t xml:space="preserve">ں </w:t>
      </w:r>
      <w:r>
        <w:rPr>
          <w:rtl/>
        </w:rPr>
        <w:t>تو جبرائيل (ع) نازل ہوئے اور كہا : الله تعالى نے فرمايا ہے:''</w:t>
      </w:r>
      <w:r w:rsidRPr="000763DF">
        <w:rPr>
          <w:rStyle w:val="libArabicChar"/>
          <w:rtl/>
        </w:rPr>
        <w:t xml:space="preserve">وما منعنا أن نرسل بالآيات </w:t>
      </w:r>
      <w:r>
        <w:rPr>
          <w:rtl/>
        </w:rPr>
        <w:t>...'' ہمارى سنت يہ تھى جب بھى كوئي معجزہ كسى بستى كى طرف بھيجا اور وہ ا</w:t>
      </w:r>
      <w:r>
        <w:rPr>
          <w:rFonts w:hint="eastAsia"/>
          <w:rtl/>
        </w:rPr>
        <w:t>يمان</w:t>
      </w:r>
      <w:r>
        <w:rPr>
          <w:rtl/>
        </w:rPr>
        <w:t xml:space="preserve"> نہ لائے تو انہي</w:t>
      </w:r>
      <w:r w:rsidR="00475B46">
        <w:rPr>
          <w:rtl/>
        </w:rPr>
        <w:t xml:space="preserve">ں </w:t>
      </w:r>
      <w:r>
        <w:rPr>
          <w:rtl/>
        </w:rPr>
        <w:t>ہلاك كرديا _ پس اسى لئے آپ كى قوم كى طرف معجزات بھيجنے مي</w:t>
      </w:r>
      <w:r w:rsidR="00475B46">
        <w:rPr>
          <w:rtl/>
        </w:rPr>
        <w:t xml:space="preserve">ں </w:t>
      </w:r>
      <w:r>
        <w:rPr>
          <w:rtl/>
        </w:rPr>
        <w:t>دير كي''_</w:t>
      </w:r>
    </w:p>
    <w:p w:rsidR="00E10A6C" w:rsidRDefault="00E10A6C" w:rsidP="000763DF">
      <w:pPr>
        <w:pStyle w:val="libNormal"/>
        <w:rPr>
          <w:rtl/>
        </w:rPr>
      </w:pPr>
      <w:r>
        <w:rPr>
          <w:rFonts w:hint="eastAsia"/>
          <w:rtl/>
        </w:rPr>
        <w:t>آنحضرت</w:t>
      </w:r>
      <w:r>
        <w:rPr>
          <w:rtl/>
        </w:rPr>
        <w:t xml:space="preserve"> (ص) :</w:t>
      </w:r>
      <w:r>
        <w:rPr>
          <w:rFonts w:hint="eastAsia"/>
          <w:rtl/>
        </w:rPr>
        <w:t>آنحضرت</w:t>
      </w:r>
      <w:r>
        <w:rPr>
          <w:rtl/>
        </w:rPr>
        <w:t xml:space="preserve"> (ص) سے معجزہ كى درخواست 3</w:t>
      </w:r>
    </w:p>
    <w:p w:rsidR="00E10A6C" w:rsidRDefault="00E10A6C" w:rsidP="000763DF">
      <w:pPr>
        <w:pStyle w:val="libNormal"/>
        <w:rPr>
          <w:rtl/>
        </w:rPr>
      </w:pPr>
      <w:r>
        <w:rPr>
          <w:rFonts w:hint="eastAsia"/>
          <w:rtl/>
        </w:rPr>
        <w:t>آيات</w:t>
      </w:r>
      <w:r>
        <w:rPr>
          <w:rtl/>
        </w:rPr>
        <w:t xml:space="preserve"> خدا :</w:t>
      </w:r>
      <w:r>
        <w:rPr>
          <w:rFonts w:hint="eastAsia"/>
          <w:rtl/>
        </w:rPr>
        <w:t>آيات</w:t>
      </w:r>
      <w:r>
        <w:rPr>
          <w:rtl/>
        </w:rPr>
        <w:t xml:space="preserve"> خدا كا جھٹلانا 14; آيات خدا پر ظلم 14;آيات خدا بھيجنے كا فلسفہ 19;آيات خدا كو جھٹلانے والو</w:t>
      </w:r>
      <w:r w:rsidR="00475B46">
        <w:rPr>
          <w:rtl/>
        </w:rPr>
        <w:t xml:space="preserve">ں </w:t>
      </w:r>
      <w:r>
        <w:rPr>
          <w:rtl/>
        </w:rPr>
        <w:t>كے لئے معجزہ 18آيات خدا كو جھٹلانے والو</w:t>
      </w:r>
      <w:r w:rsidR="00475B46">
        <w:rPr>
          <w:rtl/>
        </w:rPr>
        <w:t xml:space="preserve">ں </w:t>
      </w:r>
      <w:r>
        <w:rPr>
          <w:rtl/>
        </w:rPr>
        <w:t>كا ہم آہنگ ہونا 9</w:t>
      </w:r>
    </w:p>
    <w:p w:rsidR="00E10A6C" w:rsidRDefault="00E10A6C" w:rsidP="000763DF">
      <w:pPr>
        <w:pStyle w:val="libNormal"/>
        <w:rPr>
          <w:rtl/>
        </w:rPr>
      </w:pPr>
      <w:r>
        <w:rPr>
          <w:rFonts w:hint="eastAsia"/>
          <w:rtl/>
        </w:rPr>
        <w:t>آيندہ</w:t>
      </w:r>
      <w:r>
        <w:rPr>
          <w:rtl/>
        </w:rPr>
        <w:t xml:space="preserve"> آنے والے:</w:t>
      </w:r>
      <w:r>
        <w:rPr>
          <w:rFonts w:hint="eastAsia"/>
          <w:rtl/>
        </w:rPr>
        <w:t>آيندہ</w:t>
      </w:r>
      <w:r>
        <w:rPr>
          <w:rtl/>
        </w:rPr>
        <w:t xml:space="preserve"> آنے والو</w:t>
      </w:r>
      <w:r w:rsidR="00475B46">
        <w:rPr>
          <w:rtl/>
        </w:rPr>
        <w:t xml:space="preserve">ں </w:t>
      </w:r>
      <w:r>
        <w:rPr>
          <w:rtl/>
        </w:rPr>
        <w:t>كى محروميت كے اسباب 6</w:t>
      </w:r>
    </w:p>
    <w:p w:rsidR="00E10A6C" w:rsidRDefault="00E10A6C" w:rsidP="000763DF">
      <w:pPr>
        <w:pStyle w:val="libNormal"/>
        <w:rPr>
          <w:rtl/>
        </w:rPr>
      </w:pPr>
      <w:r>
        <w:rPr>
          <w:rFonts w:hint="eastAsia"/>
          <w:rtl/>
        </w:rPr>
        <w:t>اسلاف</w:t>
      </w:r>
      <w:r>
        <w:rPr>
          <w:rtl/>
        </w:rPr>
        <w:t>:</w:t>
      </w:r>
      <w:r>
        <w:rPr>
          <w:rFonts w:hint="eastAsia"/>
          <w:rtl/>
        </w:rPr>
        <w:t>اسلاف</w:t>
      </w:r>
      <w:r>
        <w:rPr>
          <w:rtl/>
        </w:rPr>
        <w:t xml:space="preserve"> كے عقيدہ كے آثار 6;اسلاف كے عمل كے آثار 6</w:t>
      </w:r>
    </w:p>
    <w:p w:rsidR="00E10A6C" w:rsidRDefault="00E10A6C" w:rsidP="000763DF">
      <w:pPr>
        <w:pStyle w:val="libNormal"/>
        <w:rPr>
          <w:rtl/>
        </w:rPr>
      </w:pPr>
      <w:r>
        <w:rPr>
          <w:rFonts w:hint="eastAsia"/>
          <w:rtl/>
        </w:rPr>
        <w:t>الله</w:t>
      </w:r>
      <w:r>
        <w:rPr>
          <w:rtl/>
        </w:rPr>
        <w:t xml:space="preserve"> تعالى :</w:t>
      </w:r>
      <w:r>
        <w:rPr>
          <w:rFonts w:hint="eastAsia"/>
          <w:rtl/>
        </w:rPr>
        <w:t>الله</w:t>
      </w:r>
      <w:r>
        <w:rPr>
          <w:rtl/>
        </w:rPr>
        <w:t xml:space="preserve"> تعالى كے افعال 21;اللہ تعالى كا منزہ ہونا 18</w:t>
      </w:r>
    </w:p>
    <w:p w:rsidR="00E10A6C" w:rsidRDefault="00E10A6C" w:rsidP="000763DF">
      <w:pPr>
        <w:pStyle w:val="libNormal"/>
        <w:rPr>
          <w:rtl/>
        </w:rPr>
      </w:pPr>
      <w:r>
        <w:rPr>
          <w:rFonts w:hint="eastAsia"/>
          <w:rtl/>
        </w:rPr>
        <w:t>امتي</w:t>
      </w:r>
      <w:r w:rsidR="00475B46">
        <w:rPr>
          <w:rFonts w:hint="eastAsia"/>
          <w:rtl/>
        </w:rPr>
        <w:t xml:space="preserve">ں </w:t>
      </w:r>
      <w:r>
        <w:rPr>
          <w:rtl/>
        </w:rPr>
        <w:t>:</w:t>
      </w:r>
      <w:r>
        <w:rPr>
          <w:rFonts w:hint="eastAsia"/>
          <w:rtl/>
        </w:rPr>
        <w:t>امتو</w:t>
      </w:r>
      <w:r w:rsidR="00475B46">
        <w:rPr>
          <w:rFonts w:hint="eastAsia"/>
          <w:rtl/>
        </w:rPr>
        <w:t xml:space="preserve">ں </w:t>
      </w:r>
      <w:r>
        <w:rPr>
          <w:rtl/>
        </w:rPr>
        <w:t>كو ڈرانے كى اہميت 19</w:t>
      </w:r>
    </w:p>
    <w:p w:rsidR="00E10A6C" w:rsidRDefault="00E10A6C" w:rsidP="000763DF">
      <w:pPr>
        <w:pStyle w:val="libNormal"/>
        <w:rPr>
          <w:rtl/>
        </w:rPr>
      </w:pPr>
      <w:r>
        <w:rPr>
          <w:rFonts w:hint="eastAsia"/>
          <w:rtl/>
        </w:rPr>
        <w:t>پچھلى</w:t>
      </w:r>
      <w:r>
        <w:rPr>
          <w:rtl/>
        </w:rPr>
        <w:t xml:space="preserve"> امتي</w:t>
      </w:r>
      <w:r w:rsidR="00475B46">
        <w:rPr>
          <w:rtl/>
        </w:rPr>
        <w:t xml:space="preserve">ں </w:t>
      </w:r>
      <w:r>
        <w:rPr>
          <w:rtl/>
        </w:rPr>
        <w:t>:</w:t>
      </w:r>
      <w:r>
        <w:rPr>
          <w:rFonts w:hint="eastAsia"/>
          <w:rtl/>
        </w:rPr>
        <w:t>پچھلى</w:t>
      </w:r>
      <w:r>
        <w:rPr>
          <w:rtl/>
        </w:rPr>
        <w:t xml:space="preserve"> امتو</w:t>
      </w:r>
      <w:r w:rsidR="00475B46">
        <w:rPr>
          <w:rtl/>
        </w:rPr>
        <w:t xml:space="preserve">ں </w:t>
      </w:r>
      <w:r>
        <w:rPr>
          <w:rtl/>
        </w:rPr>
        <w:t>كے عقيدہ كے آثار 6;پچھلى امتو</w:t>
      </w:r>
      <w:r w:rsidR="00475B46">
        <w:rPr>
          <w:rtl/>
        </w:rPr>
        <w:t xml:space="preserve">ں </w:t>
      </w:r>
      <w:r>
        <w:rPr>
          <w:rtl/>
        </w:rPr>
        <w:t>كے عمل كے آثار 6;پچھلى امتو</w:t>
      </w:r>
      <w:r w:rsidR="00475B46">
        <w:rPr>
          <w:rtl/>
        </w:rPr>
        <w:t xml:space="preserve">ں </w:t>
      </w:r>
      <w:r>
        <w:rPr>
          <w:rtl/>
        </w:rPr>
        <w:t>كى بہانہ بازى 8; پچھلى امتو</w:t>
      </w:r>
      <w:r w:rsidR="00475B46">
        <w:rPr>
          <w:rtl/>
        </w:rPr>
        <w:t xml:space="preserve">ں </w:t>
      </w:r>
      <w:r>
        <w:rPr>
          <w:rtl/>
        </w:rPr>
        <w:t>كا جھوٹا ہونا 8;پچھلى امتو</w:t>
      </w:r>
      <w:r w:rsidR="00475B46">
        <w:rPr>
          <w:rtl/>
        </w:rPr>
        <w:t xml:space="preserve">ں </w:t>
      </w:r>
      <w:r>
        <w:rPr>
          <w:rtl/>
        </w:rPr>
        <w:t>كى فرما</w:t>
      </w:r>
      <w:r w:rsidR="00B26059">
        <w:rPr>
          <w:rtl/>
        </w:rPr>
        <w:t>ئش</w:t>
      </w:r>
      <w:r>
        <w:rPr>
          <w:rtl/>
        </w:rPr>
        <w:t xml:space="preserve"> 2 ، 7، 8</w:t>
      </w:r>
    </w:p>
    <w:p w:rsidR="00E10A6C" w:rsidRDefault="00E10A6C" w:rsidP="000763DF">
      <w:pPr>
        <w:pStyle w:val="libNormal"/>
        <w:rPr>
          <w:rtl/>
        </w:rPr>
      </w:pPr>
      <w:r>
        <w:rPr>
          <w:rFonts w:hint="eastAsia"/>
          <w:rtl/>
        </w:rPr>
        <w:t>تربيت</w:t>
      </w:r>
      <w:r>
        <w:rPr>
          <w:rtl/>
        </w:rPr>
        <w:t xml:space="preserve"> :</w:t>
      </w:r>
      <w:r>
        <w:rPr>
          <w:rFonts w:hint="eastAsia"/>
          <w:rtl/>
        </w:rPr>
        <w:t>تربيت</w:t>
      </w:r>
      <w:r>
        <w:rPr>
          <w:rtl/>
        </w:rPr>
        <w:t xml:space="preserve"> مي</w:t>
      </w:r>
      <w:r w:rsidR="00475B46">
        <w:rPr>
          <w:rtl/>
        </w:rPr>
        <w:t xml:space="preserve">ں </w:t>
      </w:r>
      <w:r>
        <w:rPr>
          <w:rtl/>
        </w:rPr>
        <w:t>خوف 20;تربيت مي</w:t>
      </w:r>
      <w:r w:rsidR="00475B46">
        <w:rPr>
          <w:rtl/>
        </w:rPr>
        <w:t xml:space="preserve">ں </w:t>
      </w:r>
      <w:r>
        <w:rPr>
          <w:rtl/>
        </w:rPr>
        <w:t>ڈرانا 20;تربيت كى روش 20</w:t>
      </w:r>
    </w:p>
    <w:p w:rsidR="00E10A6C" w:rsidRDefault="00E10A6C" w:rsidP="000763DF">
      <w:pPr>
        <w:pStyle w:val="libNormal"/>
        <w:rPr>
          <w:rtl/>
        </w:rPr>
      </w:pPr>
      <w:r>
        <w:rPr>
          <w:rFonts w:hint="eastAsia"/>
          <w:rtl/>
        </w:rPr>
        <w:t>حق</w:t>
      </w:r>
      <w:r>
        <w:rPr>
          <w:rtl/>
        </w:rPr>
        <w:t xml:space="preserve"> :</w:t>
      </w:r>
      <w:r>
        <w:rPr>
          <w:rFonts w:hint="eastAsia"/>
          <w:rtl/>
        </w:rPr>
        <w:t>حق</w:t>
      </w:r>
      <w:r>
        <w:rPr>
          <w:rtl/>
        </w:rPr>
        <w:t xml:space="preserve"> قبول نہ كرنے والو</w:t>
      </w:r>
      <w:r w:rsidR="00475B46">
        <w:rPr>
          <w:rtl/>
        </w:rPr>
        <w:t xml:space="preserve">ں </w:t>
      </w:r>
      <w:r>
        <w:rPr>
          <w:rtl/>
        </w:rPr>
        <w:t>كو ڈرانا 17;حق قبول نہ كرنے والو</w:t>
      </w:r>
      <w:r w:rsidR="00475B46">
        <w:rPr>
          <w:rtl/>
        </w:rPr>
        <w:t xml:space="preserve">ں </w:t>
      </w:r>
      <w:r>
        <w:rPr>
          <w:rtl/>
        </w:rPr>
        <w:t>كے لئے معجزہ 18</w:t>
      </w:r>
    </w:p>
    <w:p w:rsidR="00E10A6C" w:rsidRDefault="00E10A6C" w:rsidP="000763DF">
      <w:pPr>
        <w:pStyle w:val="libNormal"/>
        <w:rPr>
          <w:rtl/>
        </w:rPr>
      </w:pPr>
      <w:r>
        <w:rPr>
          <w:rFonts w:hint="eastAsia"/>
          <w:rtl/>
        </w:rPr>
        <w:t>روايت</w:t>
      </w:r>
      <w:r>
        <w:rPr>
          <w:rtl/>
        </w:rPr>
        <w:t xml:space="preserve"> : 22</w:t>
      </w:r>
      <w:r>
        <w:rPr>
          <w:rFonts w:hint="eastAsia"/>
          <w:rtl/>
        </w:rPr>
        <w:t>صالح</w:t>
      </w:r>
      <w:r>
        <w:rPr>
          <w:rtl/>
        </w:rPr>
        <w:t xml:space="preserve"> (ع) :</w:t>
      </w:r>
      <w:r>
        <w:rPr>
          <w:rFonts w:hint="eastAsia"/>
          <w:rtl/>
        </w:rPr>
        <w:t>صالح</w:t>
      </w:r>
      <w:r>
        <w:rPr>
          <w:rtl/>
        </w:rPr>
        <w:t>(ع) كى اونٹنى 11، 13;آيات خدا مي</w:t>
      </w:r>
      <w:r w:rsidR="00475B46">
        <w:rPr>
          <w:rtl/>
        </w:rPr>
        <w:t xml:space="preserve">ں </w:t>
      </w:r>
      <w:r>
        <w:rPr>
          <w:rtl/>
        </w:rPr>
        <w:t>سے اونٹنى 16;صالح(ع) كے معجزہ كا فلسفہ 16;صالح(ع) كى اونٹنى كا كردار 12، 16</w:t>
      </w:r>
    </w:p>
    <w:p w:rsidR="00E10A6C" w:rsidRDefault="00E10A6C" w:rsidP="000763DF">
      <w:pPr>
        <w:pStyle w:val="libNormal"/>
        <w:rPr>
          <w:rtl/>
        </w:rPr>
      </w:pPr>
      <w:r>
        <w:rPr>
          <w:rFonts w:hint="eastAsia"/>
          <w:rtl/>
        </w:rPr>
        <w:t>قوم</w:t>
      </w:r>
      <w:r>
        <w:rPr>
          <w:rtl/>
        </w:rPr>
        <w:t xml:space="preserve"> ثمود :</w:t>
      </w:r>
      <w:r>
        <w:rPr>
          <w:rFonts w:hint="eastAsia"/>
          <w:rtl/>
        </w:rPr>
        <w:t>قوم</w:t>
      </w:r>
      <w:r>
        <w:rPr>
          <w:rtl/>
        </w:rPr>
        <w:t xml:space="preserve"> ثمود كى تاريخ 13; قوم ثمود كے تقاضے 11;قوم ثمود پر حق ثابت ہونا 12; قوم ثمود كا حق قبول نہ كرنا 16 ; قوم ثمود كو ڈراوے 16;قوم ثمود كا ظلم 1; قوم ثمود اور معجزہ كا جھٹلانا 15 ; قوم ثمود كا ناپسنديدہ عمل 13</w:t>
      </w:r>
    </w:p>
    <w:p w:rsidR="00E10A6C" w:rsidRDefault="00E10A6C" w:rsidP="000763DF">
      <w:pPr>
        <w:pStyle w:val="libNormal"/>
        <w:rPr>
          <w:rtl/>
        </w:rPr>
      </w:pPr>
      <w:r>
        <w:rPr>
          <w:rFonts w:hint="eastAsia"/>
          <w:rtl/>
        </w:rPr>
        <w:t>كفار</w:t>
      </w:r>
      <w:r>
        <w:rPr>
          <w:rtl/>
        </w:rPr>
        <w:t>:</w:t>
      </w:r>
      <w:r>
        <w:rPr>
          <w:rFonts w:hint="eastAsia"/>
          <w:rtl/>
        </w:rPr>
        <w:t>كفّارصدر</w:t>
      </w:r>
      <w:r>
        <w:rPr>
          <w:rtl/>
        </w:rPr>
        <w:t xml:space="preserve"> اسلام كے تقاضے 3;كفا ركى ہماہنگى 9</w:t>
      </w:r>
    </w:p>
    <w:p w:rsidR="00E10A6C" w:rsidRDefault="00D20126" w:rsidP="00D20126">
      <w:pPr>
        <w:pStyle w:val="libLine"/>
        <w:rPr>
          <w:rtl/>
        </w:rPr>
      </w:pPr>
      <w:r>
        <w:rPr>
          <w:rtl/>
        </w:rPr>
        <w:t>____________________</w:t>
      </w:r>
    </w:p>
    <w:p w:rsidR="00E10A6C" w:rsidRDefault="00E10A6C" w:rsidP="000763DF">
      <w:pPr>
        <w:pStyle w:val="libFootnote"/>
        <w:rPr>
          <w:rtl/>
        </w:rPr>
      </w:pPr>
      <w:r>
        <w:rPr>
          <w:rtl/>
        </w:rPr>
        <w:t>1) تفسير قمى ج2، ص 21_ نورالثقلين ج 3، ص 179 ، ح273_</w:t>
      </w:r>
    </w:p>
    <w:p w:rsidR="000763DF" w:rsidRDefault="005E4E68" w:rsidP="000763DF">
      <w:pPr>
        <w:pStyle w:val="libPoemTini"/>
        <w:rPr>
          <w:rtl/>
        </w:rPr>
      </w:pPr>
      <w:r>
        <w:rPr>
          <w:rtl/>
        </w:rPr>
        <w:br w:type="page"/>
      </w:r>
    </w:p>
    <w:p w:rsidR="00E10A6C" w:rsidRDefault="00E10A6C" w:rsidP="000763DF">
      <w:pPr>
        <w:pStyle w:val="libNormal"/>
        <w:rPr>
          <w:rtl/>
        </w:rPr>
      </w:pPr>
      <w:r>
        <w:rPr>
          <w:rFonts w:hint="eastAsia"/>
          <w:rtl/>
        </w:rPr>
        <w:lastRenderedPageBreak/>
        <w:t>مادى</w:t>
      </w:r>
      <w:r>
        <w:rPr>
          <w:rtl/>
        </w:rPr>
        <w:t xml:space="preserve"> وسائل:</w:t>
      </w:r>
      <w:r>
        <w:rPr>
          <w:rFonts w:hint="eastAsia"/>
          <w:rtl/>
        </w:rPr>
        <w:t>مادى</w:t>
      </w:r>
      <w:r>
        <w:rPr>
          <w:rtl/>
        </w:rPr>
        <w:t xml:space="preserve"> وسائل سے محروميت كے اسباب 6</w:t>
      </w:r>
    </w:p>
    <w:p w:rsidR="00E10A6C" w:rsidRDefault="00E10A6C" w:rsidP="000763DF">
      <w:pPr>
        <w:pStyle w:val="libNormal"/>
        <w:rPr>
          <w:rtl/>
        </w:rPr>
      </w:pPr>
      <w:r>
        <w:rPr>
          <w:rFonts w:hint="eastAsia"/>
          <w:rtl/>
        </w:rPr>
        <w:t>مسلمان</w:t>
      </w:r>
      <w:r>
        <w:rPr>
          <w:rtl/>
        </w:rPr>
        <w:t>:</w:t>
      </w:r>
      <w:r>
        <w:rPr>
          <w:rFonts w:hint="eastAsia"/>
          <w:rtl/>
        </w:rPr>
        <w:t>صدر</w:t>
      </w:r>
      <w:r>
        <w:rPr>
          <w:rtl/>
        </w:rPr>
        <w:t xml:space="preserve"> اسلام كے مسلمانو</w:t>
      </w:r>
      <w:r w:rsidR="00475B46">
        <w:rPr>
          <w:rtl/>
        </w:rPr>
        <w:t xml:space="preserve">ں </w:t>
      </w:r>
      <w:r>
        <w:rPr>
          <w:rtl/>
        </w:rPr>
        <w:t>كے تقاضا كے رد كا فلسفہ 22</w:t>
      </w:r>
    </w:p>
    <w:p w:rsidR="00E10A6C" w:rsidRDefault="00E10A6C" w:rsidP="000763DF">
      <w:pPr>
        <w:pStyle w:val="libNormal"/>
        <w:rPr>
          <w:rtl/>
        </w:rPr>
      </w:pPr>
      <w:r>
        <w:rPr>
          <w:rFonts w:hint="eastAsia"/>
          <w:rtl/>
        </w:rPr>
        <w:t>مشركين</w:t>
      </w:r>
      <w:r>
        <w:rPr>
          <w:rtl/>
        </w:rPr>
        <w:t>:</w:t>
      </w:r>
      <w:r>
        <w:rPr>
          <w:rFonts w:hint="eastAsia"/>
          <w:rtl/>
        </w:rPr>
        <w:t>صدر</w:t>
      </w:r>
      <w:r>
        <w:rPr>
          <w:rtl/>
        </w:rPr>
        <w:t xml:space="preserve"> اسلام كے مشركين كے تقاضے 13; صدر اسلام كے مشركين كے تقاضو</w:t>
      </w:r>
      <w:r w:rsidR="00475B46">
        <w:rPr>
          <w:rtl/>
        </w:rPr>
        <w:t xml:space="preserve">ں </w:t>
      </w:r>
      <w:r>
        <w:rPr>
          <w:rtl/>
        </w:rPr>
        <w:t>كا رد ہونا 4; مشركين كى ہم آہنگى 9</w:t>
      </w:r>
    </w:p>
    <w:p w:rsidR="00E10A6C" w:rsidRDefault="00E10A6C" w:rsidP="000763DF">
      <w:pPr>
        <w:pStyle w:val="libNormal"/>
        <w:rPr>
          <w:rtl/>
        </w:rPr>
      </w:pPr>
      <w:r>
        <w:rPr>
          <w:rFonts w:hint="eastAsia"/>
          <w:rtl/>
        </w:rPr>
        <w:t>معنوى</w:t>
      </w:r>
      <w:r>
        <w:rPr>
          <w:rtl/>
        </w:rPr>
        <w:t xml:space="preserve"> وسائل :</w:t>
      </w:r>
      <w:r>
        <w:rPr>
          <w:rFonts w:hint="eastAsia"/>
          <w:rtl/>
        </w:rPr>
        <w:t>معنوى</w:t>
      </w:r>
      <w:r>
        <w:rPr>
          <w:rtl/>
        </w:rPr>
        <w:t xml:space="preserve"> وسائل سے محروميت كے اسباب 6</w:t>
      </w:r>
    </w:p>
    <w:p w:rsidR="00E10A6C" w:rsidRDefault="00E10A6C" w:rsidP="000763DF">
      <w:pPr>
        <w:pStyle w:val="libNormal"/>
        <w:rPr>
          <w:rtl/>
        </w:rPr>
      </w:pPr>
      <w:r>
        <w:rPr>
          <w:rFonts w:hint="eastAsia"/>
          <w:rtl/>
        </w:rPr>
        <w:t>معجزہ</w:t>
      </w:r>
      <w:r>
        <w:rPr>
          <w:rtl/>
        </w:rPr>
        <w:t>:</w:t>
      </w:r>
      <w:r>
        <w:rPr>
          <w:rFonts w:hint="eastAsia"/>
          <w:rtl/>
        </w:rPr>
        <w:t>معجزہ</w:t>
      </w:r>
      <w:r>
        <w:rPr>
          <w:rtl/>
        </w:rPr>
        <w:t xml:space="preserve"> كو جھٹلانے كے آثار 5;معجزہ سے محروميت كے اسباب 5;معجزہ كو قبول كرنے كى استعداد 10;معجزہ پيش كرنا 1; معجزہ كو جھٹلانا 8، 14;معجزے كو جھٹلانے والے 7، 15;طلب كردہ معجزہ كى رد 4; معجزہ كى شرائط 10;طلب كردہ معجزہ كے رد كا فلسفہ 22;معجزہ كا فلسفہ 17، 19;طل</w:t>
      </w:r>
      <w:r>
        <w:rPr>
          <w:rFonts w:hint="eastAsia"/>
          <w:rtl/>
        </w:rPr>
        <w:t>ب</w:t>
      </w:r>
      <w:r>
        <w:rPr>
          <w:rtl/>
        </w:rPr>
        <w:t xml:space="preserve"> كردہ معجزہ 2، 3، 87،11;معجزہ كى منشاء 21;معجزہ كو جھٹلانے والو</w:t>
      </w:r>
      <w:r w:rsidR="00475B46">
        <w:rPr>
          <w:rtl/>
        </w:rPr>
        <w:t xml:space="preserve">ں </w:t>
      </w:r>
      <w:r>
        <w:rPr>
          <w:rtl/>
        </w:rPr>
        <w:t>كا يكسا</w:t>
      </w:r>
      <w:r w:rsidR="00475B46">
        <w:rPr>
          <w:rtl/>
        </w:rPr>
        <w:t xml:space="preserve">ں </w:t>
      </w:r>
      <w:r>
        <w:rPr>
          <w:rtl/>
        </w:rPr>
        <w:t>ہونا 9</w:t>
      </w:r>
    </w:p>
    <w:p w:rsidR="00E10A6C" w:rsidRDefault="00E10A6C" w:rsidP="000763DF">
      <w:pPr>
        <w:pStyle w:val="libNormal"/>
        <w:rPr>
          <w:rtl/>
        </w:rPr>
      </w:pPr>
      <w:r>
        <w:rPr>
          <w:rFonts w:hint="eastAsia"/>
          <w:rtl/>
        </w:rPr>
        <w:t>ہدايت</w:t>
      </w:r>
      <w:r>
        <w:rPr>
          <w:rtl/>
        </w:rPr>
        <w:t>:</w:t>
      </w:r>
      <w:r>
        <w:rPr>
          <w:rFonts w:hint="eastAsia"/>
          <w:rtl/>
        </w:rPr>
        <w:t>ہدايت</w:t>
      </w:r>
      <w:r>
        <w:rPr>
          <w:rtl/>
        </w:rPr>
        <w:t xml:space="preserve"> كى روش 20</w:t>
      </w:r>
    </w:p>
    <w:p w:rsidR="00E10A6C" w:rsidRDefault="000763DF" w:rsidP="000763DF">
      <w:pPr>
        <w:pStyle w:val="Heading2Center"/>
        <w:rPr>
          <w:rtl/>
        </w:rPr>
      </w:pPr>
      <w:bookmarkStart w:id="60" w:name="_Toc32151391"/>
      <w:r>
        <w:rPr>
          <w:rFonts w:hint="cs"/>
          <w:rtl/>
        </w:rPr>
        <w:t>آیت 60</w:t>
      </w:r>
      <w:bookmarkEnd w:id="60"/>
    </w:p>
    <w:p w:rsidR="00E10A6C" w:rsidRDefault="00574CD4" w:rsidP="000763DF">
      <w:pPr>
        <w:pStyle w:val="libNormal"/>
        <w:rPr>
          <w:rtl/>
        </w:rPr>
      </w:pPr>
      <w:r>
        <w:rPr>
          <w:rStyle w:val="libAieChar"/>
          <w:rFonts w:hint="eastAsia"/>
          <w:rtl/>
        </w:rPr>
        <w:t xml:space="preserve"> </w:t>
      </w:r>
      <w:r w:rsidRPr="00574CD4">
        <w:rPr>
          <w:rStyle w:val="libAlaemChar"/>
          <w:rFonts w:hint="eastAsia"/>
          <w:rtl/>
        </w:rPr>
        <w:t>(</w:t>
      </w:r>
      <w:r w:rsidRPr="000763DF">
        <w:rPr>
          <w:rStyle w:val="libAieChar"/>
          <w:rFonts w:hint="eastAsia"/>
          <w:rtl/>
        </w:rPr>
        <w:t>وَإِذْ</w:t>
      </w:r>
      <w:r w:rsidRPr="000763DF">
        <w:rPr>
          <w:rStyle w:val="libAieChar"/>
          <w:rtl/>
        </w:rPr>
        <w:t xml:space="preserve"> قُلْنَا لَكَ إِنَّ رَبَّكَ أَحَاطَ بِالنَّاسِ وَمَا جَعَلْنَا الرُّؤيَا الَّتِي أَرَيْنَاكَ إِلاَّ فِتْنَةً لِّلنَّاسِ وَالشَّجَرَةَ الْمَلْعُونَةَ فِي </w:t>
      </w:r>
      <w:r w:rsidR="00B859D0">
        <w:rPr>
          <w:rStyle w:val="libAieChar"/>
          <w:rtl/>
        </w:rPr>
        <w:t>القرآن</w:t>
      </w:r>
      <w:r w:rsidRPr="000763DF">
        <w:rPr>
          <w:rStyle w:val="libAieChar"/>
          <w:rtl/>
        </w:rPr>
        <w:t xml:space="preserve"> وَنُخَوِّفُهُمْ فَمَا يَزِيدُهُمْ إِلاَّ طُغْيَاناً كَبِيراً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جب ہم نے كہہ ديا كہ آپ كا پروردگار تمام لوگو</w:t>
      </w:r>
      <w:r w:rsidR="00475B46">
        <w:rPr>
          <w:rtl/>
        </w:rPr>
        <w:t xml:space="preserve">ں </w:t>
      </w:r>
      <w:r>
        <w:rPr>
          <w:rtl/>
        </w:rPr>
        <w:t>كے حالات سے باخبر ہے اور جو خواب ہم نے آپ كو دكھلايا ہے وہ صرف لوگو</w:t>
      </w:r>
      <w:r w:rsidR="00475B46">
        <w:rPr>
          <w:rtl/>
        </w:rPr>
        <w:t xml:space="preserve">ں </w:t>
      </w:r>
      <w:r>
        <w:rPr>
          <w:rtl/>
        </w:rPr>
        <w:t>كى آزما</w:t>
      </w:r>
      <w:r w:rsidR="00B26059">
        <w:rPr>
          <w:rtl/>
        </w:rPr>
        <w:t>ئش</w:t>
      </w:r>
      <w:r>
        <w:rPr>
          <w:rtl/>
        </w:rPr>
        <w:t xml:space="preserve"> كا ذريعہ ہے جس طرح كہ قرآن مي</w:t>
      </w:r>
      <w:r w:rsidR="00475B46">
        <w:rPr>
          <w:rtl/>
        </w:rPr>
        <w:t xml:space="preserve">ں </w:t>
      </w:r>
      <w:r>
        <w:rPr>
          <w:rtl/>
        </w:rPr>
        <w:t>قابل لعنت شجرہ بھى ايسا ہى ہے اور ہم لوگو</w:t>
      </w:r>
      <w:r w:rsidR="00475B46">
        <w:rPr>
          <w:rtl/>
        </w:rPr>
        <w:t xml:space="preserve">ں </w:t>
      </w:r>
      <w:r>
        <w:rPr>
          <w:rtl/>
        </w:rPr>
        <w:t>كو ڈراتے ہرہتے ہي</w:t>
      </w:r>
      <w:r w:rsidR="00475B46">
        <w:rPr>
          <w:rtl/>
        </w:rPr>
        <w:t xml:space="preserve">ں </w:t>
      </w:r>
      <w:r>
        <w:rPr>
          <w:rtl/>
        </w:rPr>
        <w:t>ليكن ان كى سركشى بڑھتى ہى جارہى ہ</w:t>
      </w:r>
      <w:r>
        <w:rPr>
          <w:rFonts w:hint="eastAsia"/>
          <w:rtl/>
        </w:rPr>
        <w:t>ے</w:t>
      </w:r>
      <w:r>
        <w:rPr>
          <w:rtl/>
        </w:rPr>
        <w:t xml:space="preserve"> (60)</w:t>
      </w:r>
    </w:p>
    <w:p w:rsidR="00E10A6C" w:rsidRDefault="00E10A6C" w:rsidP="000763DF">
      <w:pPr>
        <w:pStyle w:val="libNormal"/>
        <w:rPr>
          <w:rtl/>
        </w:rPr>
      </w:pPr>
      <w:r>
        <w:rPr>
          <w:rtl/>
        </w:rPr>
        <w:t>1_الله تعالى تمام انسانو</w:t>
      </w:r>
      <w:r w:rsidR="00475B46">
        <w:rPr>
          <w:rtl/>
        </w:rPr>
        <w:t xml:space="preserve">ں </w:t>
      </w:r>
      <w:r>
        <w:rPr>
          <w:rtl/>
        </w:rPr>
        <w:t>پر كامل احاطہ كئے ہوئے ہے_</w:t>
      </w:r>
      <w:r w:rsidRPr="000763DF">
        <w:rPr>
          <w:rStyle w:val="libArabicChar"/>
          <w:rFonts w:hint="eastAsia"/>
          <w:rtl/>
        </w:rPr>
        <w:t>إنّ</w:t>
      </w:r>
      <w:r w:rsidRPr="000763DF">
        <w:rPr>
          <w:rStyle w:val="libArabicChar"/>
          <w:rtl/>
        </w:rPr>
        <w:t xml:space="preserve"> ربك أحاط بالناس</w:t>
      </w:r>
    </w:p>
    <w:p w:rsidR="00E10A6C" w:rsidRDefault="00E10A6C" w:rsidP="00E10A6C">
      <w:pPr>
        <w:pStyle w:val="libNormal"/>
        <w:rPr>
          <w:rtl/>
        </w:rPr>
      </w:pPr>
      <w:r>
        <w:rPr>
          <w:rtl/>
        </w:rPr>
        <w:t>2_وہ حقيقت كہ جسے پيغمبر (ص) نے خواب مي</w:t>
      </w:r>
      <w:r w:rsidR="00475B46">
        <w:rPr>
          <w:rtl/>
        </w:rPr>
        <w:t xml:space="preserve">ں </w:t>
      </w:r>
      <w:r>
        <w:rPr>
          <w:rtl/>
        </w:rPr>
        <w:t>ديكھا اور</w:t>
      </w:r>
    </w:p>
    <w:p w:rsidR="00E4639A" w:rsidRDefault="00E4639A" w:rsidP="00E4639A">
      <w:pPr>
        <w:pStyle w:val="libNormal"/>
        <w:rPr>
          <w:rtl/>
        </w:rPr>
      </w:pPr>
      <w:r>
        <w:rPr>
          <w:rFonts w:hint="eastAsia"/>
          <w:rtl/>
        </w:rPr>
        <w:t>قرآن</w:t>
      </w:r>
      <w:r>
        <w:rPr>
          <w:rtl/>
        </w:rPr>
        <w:t xml:space="preserve"> ميں شجرہ ملعونہ ضرورى تھا كہ ياد دلايا جائے_</w:t>
      </w:r>
      <w:r w:rsidRPr="000763DF">
        <w:rPr>
          <w:rStyle w:val="libArabicChar"/>
          <w:rFonts w:hint="eastAsia"/>
          <w:rtl/>
        </w:rPr>
        <w:t>وإذ</w:t>
      </w:r>
      <w:r w:rsidRPr="000763DF">
        <w:rPr>
          <w:rStyle w:val="libArabicChar"/>
          <w:rtl/>
        </w:rPr>
        <w:t xml:space="preserve"> قلنا لك ... والشجرة الملعون</w:t>
      </w:r>
      <w:r w:rsidR="005E572F" w:rsidRPr="00201D6A">
        <w:rPr>
          <w:rStyle w:val="libArabicChar"/>
          <w:rFonts w:hint="cs"/>
          <w:rtl/>
        </w:rPr>
        <w:t>ه</w:t>
      </w:r>
      <w:r w:rsidRPr="000763DF">
        <w:rPr>
          <w:rStyle w:val="libArabicChar"/>
          <w:rtl/>
        </w:rPr>
        <w:t xml:space="preserve"> </w:t>
      </w:r>
      <w:r w:rsidRPr="000763DF">
        <w:rPr>
          <w:rStyle w:val="libArabicChar"/>
          <w:rFonts w:hint="cs"/>
          <w:rtl/>
        </w:rPr>
        <w:t>فى</w:t>
      </w:r>
      <w:r w:rsidRPr="000763DF">
        <w:rPr>
          <w:rStyle w:val="libArabicChar"/>
          <w:rtl/>
        </w:rPr>
        <w:t xml:space="preserve"> </w:t>
      </w:r>
      <w:r w:rsidR="00B859D0">
        <w:rPr>
          <w:rStyle w:val="libArabicChar"/>
          <w:rtl/>
        </w:rPr>
        <w:t>القرآن</w:t>
      </w:r>
    </w:p>
    <w:p w:rsidR="00E4639A" w:rsidRDefault="00E4639A" w:rsidP="00E4639A">
      <w:pPr>
        <w:pStyle w:val="libNormal"/>
        <w:rPr>
          <w:rtl/>
        </w:rPr>
      </w:pPr>
      <w:r>
        <w:rPr>
          <w:rFonts w:hint="eastAsia"/>
          <w:rtl/>
        </w:rPr>
        <w:t>حرف</w:t>
      </w:r>
      <w:r>
        <w:rPr>
          <w:rtl/>
        </w:rPr>
        <w:t xml:space="preserve"> ''إذ'' سے پہلے ''اذكر'' مقدر ہے_ اس سے معلوم ہوتا ہے كہ جو كچھ الله تعالى نے پيغمبر اسلام (ص) كو ياد كروايا ضرورى تھا كہ ياد كروايا جائے_</w:t>
      </w:r>
    </w:p>
    <w:p w:rsidR="000763DF" w:rsidRDefault="005E4E68" w:rsidP="000763DF">
      <w:pPr>
        <w:pStyle w:val="libNormal"/>
        <w:rPr>
          <w:rtl/>
        </w:rPr>
      </w:pPr>
      <w:r>
        <w:rPr>
          <w:rtl/>
        </w:rPr>
        <w:t xml:space="preserve"> </w:t>
      </w:r>
      <w:r>
        <w:rPr>
          <w:rtl/>
        </w:rPr>
        <w:cr/>
      </w:r>
      <w:r>
        <w:rPr>
          <w:rtl/>
        </w:rPr>
        <w:br w:type="page"/>
      </w:r>
    </w:p>
    <w:p w:rsidR="00E10A6C" w:rsidRDefault="00E10A6C" w:rsidP="00E10A6C">
      <w:pPr>
        <w:pStyle w:val="libNormal"/>
        <w:rPr>
          <w:rtl/>
        </w:rPr>
      </w:pPr>
      <w:r>
        <w:rPr>
          <w:rtl/>
        </w:rPr>
        <w:lastRenderedPageBreak/>
        <w:t>3_الله تعالى كے لوگو</w:t>
      </w:r>
      <w:r w:rsidR="00475B46">
        <w:rPr>
          <w:rtl/>
        </w:rPr>
        <w:t xml:space="preserve">ں </w:t>
      </w:r>
      <w:r>
        <w:rPr>
          <w:rtl/>
        </w:rPr>
        <w:t>پر كامل احاطہ كا تقاضا ہے كہ اس كى نافرمانى سے ڈراجائے_</w:t>
      </w:r>
    </w:p>
    <w:p w:rsidR="00E10A6C" w:rsidRDefault="00E10A6C" w:rsidP="000763DF">
      <w:pPr>
        <w:pStyle w:val="libArabic"/>
        <w:rPr>
          <w:rtl/>
        </w:rPr>
      </w:pPr>
      <w:r>
        <w:rPr>
          <w:rFonts w:hint="eastAsia"/>
          <w:rtl/>
        </w:rPr>
        <w:t>ومانرسل</w:t>
      </w:r>
      <w:r>
        <w:rPr>
          <w:rtl/>
        </w:rPr>
        <w:t xml:space="preserve"> بالآيات إلّا تخويفاً ... إن ربك أحاط بالناس ... ونخوف</w:t>
      </w:r>
      <w:r w:rsidR="00E11E70" w:rsidRPr="00FB7903">
        <w:rPr>
          <w:rFonts w:hint="cs"/>
          <w:rtl/>
        </w:rPr>
        <w:t>ه</w:t>
      </w:r>
      <w:r>
        <w:rPr>
          <w:rFonts w:hint="cs"/>
          <w:rtl/>
        </w:rPr>
        <w:t>م</w:t>
      </w:r>
    </w:p>
    <w:p w:rsidR="00E10A6C" w:rsidRDefault="00E10A6C" w:rsidP="000763DF">
      <w:pPr>
        <w:pStyle w:val="libNormal"/>
        <w:rPr>
          <w:rtl/>
        </w:rPr>
      </w:pPr>
      <w:r>
        <w:rPr>
          <w:rtl/>
        </w:rPr>
        <w:t>4_انسانو</w:t>
      </w:r>
      <w:r w:rsidR="00475B46">
        <w:rPr>
          <w:rtl/>
        </w:rPr>
        <w:t xml:space="preserve">ں </w:t>
      </w:r>
      <w:r>
        <w:rPr>
          <w:rtl/>
        </w:rPr>
        <w:t>كو چاہيے كہ ہميشہ اپنے الله تعالى كے كامل احاطہ پر توجہ ركھي</w:t>
      </w:r>
      <w:r w:rsidR="00475B46">
        <w:rPr>
          <w:rtl/>
        </w:rPr>
        <w:t xml:space="preserve">ں </w:t>
      </w:r>
      <w:r>
        <w:rPr>
          <w:rtl/>
        </w:rPr>
        <w:t>_</w:t>
      </w:r>
      <w:r w:rsidRPr="000763DF">
        <w:rPr>
          <w:rStyle w:val="libArabicChar"/>
          <w:rFonts w:hint="eastAsia"/>
          <w:rtl/>
        </w:rPr>
        <w:t>وإذ</w:t>
      </w:r>
      <w:r w:rsidRPr="000763DF">
        <w:rPr>
          <w:rStyle w:val="libArabicChar"/>
          <w:rtl/>
        </w:rPr>
        <w:t xml:space="preserve"> قلنا لك إن ربك أحاط بالناس</w:t>
      </w:r>
    </w:p>
    <w:p w:rsidR="00E10A6C" w:rsidRDefault="00E10A6C" w:rsidP="00E10A6C">
      <w:pPr>
        <w:pStyle w:val="libNormal"/>
        <w:rPr>
          <w:rtl/>
        </w:rPr>
      </w:pPr>
      <w:r>
        <w:rPr>
          <w:rFonts w:hint="eastAsia"/>
          <w:rtl/>
        </w:rPr>
        <w:t>مندرجہ</w:t>
      </w:r>
      <w:r>
        <w:rPr>
          <w:rtl/>
        </w:rPr>
        <w:t xml:space="preserve"> بالا نكتہ كى بناء يہ ہے كہ ''اذ'' كا تعلق ''اذكر'' مقدر سے ہو اس حال مي</w:t>
      </w:r>
      <w:r w:rsidR="00475B46">
        <w:rPr>
          <w:rtl/>
        </w:rPr>
        <w:t xml:space="preserve">ں </w:t>
      </w:r>
      <w:r>
        <w:rPr>
          <w:rtl/>
        </w:rPr>
        <w:t>كہ پيغمبر (ص) كے علاوہ دوسرے تمام انسان بھى مخاطب آيت ہي</w:t>
      </w:r>
      <w:r w:rsidR="00475B46">
        <w:rPr>
          <w:rtl/>
        </w:rPr>
        <w:t xml:space="preserve">ں </w:t>
      </w:r>
      <w:r>
        <w:rPr>
          <w:rtl/>
        </w:rPr>
        <w:t>_</w:t>
      </w:r>
    </w:p>
    <w:p w:rsidR="00E10A6C" w:rsidRDefault="00E10A6C" w:rsidP="00E10A6C">
      <w:pPr>
        <w:pStyle w:val="libNormal"/>
        <w:rPr>
          <w:rtl/>
        </w:rPr>
      </w:pPr>
      <w:r>
        <w:rPr>
          <w:rtl/>
        </w:rPr>
        <w:t>5_الله تعالى كى پيغمبر اكرم (ص) سے قرآن كريم كى آيات كے علاوہ بھى خصوصى باتي</w:t>
      </w:r>
      <w:r w:rsidR="00475B46">
        <w:rPr>
          <w:rtl/>
        </w:rPr>
        <w:t xml:space="preserve">ں </w:t>
      </w:r>
      <w:r>
        <w:rPr>
          <w:rtl/>
        </w:rPr>
        <w:t>ہوتى تھے</w:t>
      </w:r>
      <w:r w:rsidR="00475B46">
        <w:rPr>
          <w:rtl/>
        </w:rPr>
        <w:t xml:space="preserve">ں </w:t>
      </w:r>
      <w:r>
        <w:rPr>
          <w:rtl/>
        </w:rPr>
        <w:t>_</w:t>
      </w:r>
    </w:p>
    <w:p w:rsidR="00E10A6C" w:rsidRDefault="00E10A6C" w:rsidP="000763DF">
      <w:pPr>
        <w:pStyle w:val="libNormal"/>
        <w:rPr>
          <w:rtl/>
        </w:rPr>
      </w:pPr>
      <w:r w:rsidRPr="000763DF">
        <w:rPr>
          <w:rStyle w:val="libArabicChar"/>
          <w:rFonts w:hint="eastAsia"/>
          <w:rtl/>
        </w:rPr>
        <w:t>وإذ</w:t>
      </w:r>
      <w:r w:rsidRPr="000763DF">
        <w:rPr>
          <w:rStyle w:val="libArabicChar"/>
          <w:rtl/>
        </w:rPr>
        <w:t xml:space="preserve"> قلنا لك إن ربّك أحاط بالناس</w:t>
      </w:r>
      <w:r w:rsidR="000763DF">
        <w:rPr>
          <w:rFonts w:hint="cs"/>
          <w:rtl/>
        </w:rPr>
        <w:t xml:space="preserve">  </w:t>
      </w:r>
      <w:r>
        <w:rPr>
          <w:rFonts w:hint="eastAsia"/>
          <w:rtl/>
        </w:rPr>
        <w:t>مندرجہ</w:t>
      </w:r>
      <w:r>
        <w:rPr>
          <w:rtl/>
        </w:rPr>
        <w:t xml:space="preserve"> بالا مطلب كى بناء دو ادبى نكتے ہي</w:t>
      </w:r>
      <w:r w:rsidR="00475B46">
        <w:rPr>
          <w:rtl/>
        </w:rPr>
        <w:t xml:space="preserve">ں </w:t>
      </w:r>
      <w:r>
        <w:rPr>
          <w:rtl/>
        </w:rPr>
        <w:t>:</w:t>
      </w:r>
    </w:p>
    <w:p w:rsidR="00E10A6C" w:rsidRDefault="00E10A6C" w:rsidP="00E10A6C">
      <w:pPr>
        <w:pStyle w:val="libNormal"/>
        <w:rPr>
          <w:rtl/>
        </w:rPr>
      </w:pPr>
      <w:r>
        <w:rPr>
          <w:rtl/>
        </w:rPr>
        <w:t>1_ ''إذ''، ''اذكر'' كے متعلق ہے (كہ جو مادہ ''ذكر'' سے ہے)_</w:t>
      </w:r>
    </w:p>
    <w:p w:rsidR="00E10A6C" w:rsidRDefault="00E10A6C" w:rsidP="00E10A6C">
      <w:pPr>
        <w:pStyle w:val="libNormal"/>
        <w:rPr>
          <w:rtl/>
        </w:rPr>
      </w:pPr>
      <w:r>
        <w:rPr>
          <w:rtl/>
        </w:rPr>
        <w:t>2_ لك مي</w:t>
      </w:r>
      <w:r w:rsidR="00475B46">
        <w:rPr>
          <w:rtl/>
        </w:rPr>
        <w:t xml:space="preserve">ں </w:t>
      </w:r>
      <w:r>
        <w:rPr>
          <w:rtl/>
        </w:rPr>
        <w:t>لام اختصاص كے لئے ہے_</w:t>
      </w:r>
    </w:p>
    <w:p w:rsidR="00E10A6C" w:rsidRDefault="00E10A6C" w:rsidP="00E10A6C">
      <w:pPr>
        <w:pStyle w:val="libNormal"/>
        <w:rPr>
          <w:rtl/>
        </w:rPr>
      </w:pPr>
      <w:r>
        <w:rPr>
          <w:rFonts w:hint="eastAsia"/>
          <w:rtl/>
        </w:rPr>
        <w:t>تو</w:t>
      </w:r>
      <w:r>
        <w:rPr>
          <w:rtl/>
        </w:rPr>
        <w:t xml:space="preserve"> اس صورت مي</w:t>
      </w:r>
      <w:r w:rsidR="00475B46">
        <w:rPr>
          <w:rtl/>
        </w:rPr>
        <w:t xml:space="preserve">ں </w:t>
      </w:r>
      <w:r>
        <w:rPr>
          <w:rtl/>
        </w:rPr>
        <w:t>آيت كا معنى يو</w:t>
      </w:r>
      <w:r w:rsidR="00475B46">
        <w:rPr>
          <w:rtl/>
        </w:rPr>
        <w:t xml:space="preserve">ں </w:t>
      </w:r>
      <w:r>
        <w:rPr>
          <w:rtl/>
        </w:rPr>
        <w:t>ہوگا كہ : ''اے پيغمبر اس نكتہ كو ياد كري</w:t>
      </w:r>
      <w:r w:rsidR="00475B46">
        <w:rPr>
          <w:rtl/>
        </w:rPr>
        <w:t xml:space="preserve">ں </w:t>
      </w:r>
      <w:r>
        <w:rPr>
          <w:rtl/>
        </w:rPr>
        <w:t>كہ جو اس سے پہلے خاص كركے آپ كو كہا تھا '' _ واضع رہے كہ ايسا نكتہ پچھلى آيات مي</w:t>
      </w:r>
      <w:r w:rsidR="00475B46">
        <w:rPr>
          <w:rtl/>
        </w:rPr>
        <w:t xml:space="preserve">ں </w:t>
      </w:r>
      <w:r>
        <w:rPr>
          <w:rtl/>
        </w:rPr>
        <w:t>نہي</w:t>
      </w:r>
      <w:r w:rsidR="00475B46">
        <w:rPr>
          <w:rtl/>
        </w:rPr>
        <w:t xml:space="preserve">ں </w:t>
      </w:r>
      <w:r>
        <w:rPr>
          <w:rtl/>
        </w:rPr>
        <w:t>آيا اس سے معلوم ہوا كہ پيغمبر (ص) كو قرآن سے ہٹ كر دوسرى تعليمات بھى حاصل ہوئي ہي</w:t>
      </w:r>
      <w:r w:rsidR="00475B46">
        <w:rPr>
          <w:rtl/>
        </w:rPr>
        <w:t xml:space="preserve">ں </w:t>
      </w:r>
      <w:r>
        <w:rPr>
          <w:rtl/>
        </w:rPr>
        <w:t>_</w:t>
      </w:r>
    </w:p>
    <w:p w:rsidR="00E10A6C" w:rsidRDefault="00E10A6C" w:rsidP="000763DF">
      <w:pPr>
        <w:pStyle w:val="libNormal"/>
        <w:rPr>
          <w:rtl/>
        </w:rPr>
      </w:pPr>
      <w:r>
        <w:rPr>
          <w:rtl/>
        </w:rPr>
        <w:t>6_آيات الہى كے مد مقابل امتو</w:t>
      </w:r>
      <w:r w:rsidR="00475B46">
        <w:rPr>
          <w:rtl/>
        </w:rPr>
        <w:t xml:space="preserve">ں </w:t>
      </w:r>
      <w:r>
        <w:rPr>
          <w:rtl/>
        </w:rPr>
        <w:t>كے يكسا</w:t>
      </w:r>
      <w:r w:rsidR="00475B46">
        <w:rPr>
          <w:rtl/>
        </w:rPr>
        <w:t xml:space="preserve">ں </w:t>
      </w:r>
      <w:r>
        <w:rPr>
          <w:rtl/>
        </w:rPr>
        <w:t>كردار كا اعلان اور اگلو</w:t>
      </w:r>
      <w:r w:rsidR="00475B46">
        <w:rPr>
          <w:rtl/>
        </w:rPr>
        <w:t xml:space="preserve">ں </w:t>
      </w:r>
      <w:r>
        <w:rPr>
          <w:rtl/>
        </w:rPr>
        <w:t>كا رد عمل بعد والو</w:t>
      </w:r>
      <w:r w:rsidR="00475B46">
        <w:rPr>
          <w:rtl/>
        </w:rPr>
        <w:t xml:space="preserve">ں </w:t>
      </w:r>
      <w:r>
        <w:rPr>
          <w:rtl/>
        </w:rPr>
        <w:t>مي</w:t>
      </w:r>
      <w:r w:rsidR="00475B46">
        <w:rPr>
          <w:rtl/>
        </w:rPr>
        <w:t xml:space="preserve">ں </w:t>
      </w:r>
      <w:r>
        <w:rPr>
          <w:rtl/>
        </w:rPr>
        <w:t>ہونے كا اعلان الله تعالى كے تمام انسانو</w:t>
      </w:r>
      <w:r w:rsidR="00475B46">
        <w:rPr>
          <w:rtl/>
        </w:rPr>
        <w:t xml:space="preserve">ں </w:t>
      </w:r>
      <w:r>
        <w:rPr>
          <w:rtl/>
        </w:rPr>
        <w:t>پر احاطہ كى بناء پر ہے _</w:t>
      </w:r>
      <w:r w:rsidRPr="000763DF">
        <w:rPr>
          <w:rStyle w:val="libArabicChar"/>
          <w:rFonts w:hint="eastAsia"/>
          <w:rtl/>
        </w:rPr>
        <w:t>وما</w:t>
      </w:r>
      <w:r w:rsidRPr="000763DF">
        <w:rPr>
          <w:rStyle w:val="libArabicChar"/>
          <w:rtl/>
        </w:rPr>
        <w:t xml:space="preserve"> منعنا ا ن نرسل بالآيات إلّا إن كذّب ب</w:t>
      </w:r>
      <w:r w:rsidR="00E11E70" w:rsidRPr="00FB7903">
        <w:rPr>
          <w:rStyle w:val="libArabicChar"/>
          <w:rFonts w:hint="cs"/>
          <w:rtl/>
        </w:rPr>
        <w:t>ه</w:t>
      </w:r>
      <w:r w:rsidRPr="000763DF">
        <w:rPr>
          <w:rStyle w:val="libArabicChar"/>
          <w:rFonts w:hint="cs"/>
          <w:rtl/>
        </w:rPr>
        <w:t>ا</w:t>
      </w:r>
      <w:r w:rsidRPr="000763DF">
        <w:rPr>
          <w:rStyle w:val="libArabicChar"/>
          <w:rtl/>
        </w:rPr>
        <w:t xml:space="preserve"> </w:t>
      </w:r>
      <w:r w:rsidRPr="000763DF">
        <w:rPr>
          <w:rStyle w:val="libArabicChar"/>
          <w:rFonts w:hint="cs"/>
          <w:rtl/>
        </w:rPr>
        <w:t>الأوّلون</w:t>
      </w:r>
      <w:r w:rsidRPr="000763DF">
        <w:rPr>
          <w:rStyle w:val="libArabicChar"/>
          <w:rtl/>
        </w:rPr>
        <w:t xml:space="preserve"> ... </w:t>
      </w:r>
      <w:r w:rsidRPr="000763DF">
        <w:rPr>
          <w:rStyle w:val="libArabicChar"/>
          <w:rFonts w:hint="cs"/>
          <w:rtl/>
        </w:rPr>
        <w:t>إن</w:t>
      </w:r>
      <w:r w:rsidRPr="000763DF">
        <w:rPr>
          <w:rStyle w:val="libArabicChar"/>
          <w:rtl/>
        </w:rPr>
        <w:t xml:space="preserve"> </w:t>
      </w:r>
      <w:r w:rsidRPr="000763DF">
        <w:rPr>
          <w:rStyle w:val="libArabicChar"/>
          <w:rFonts w:hint="cs"/>
          <w:rtl/>
        </w:rPr>
        <w:t>ربّك</w:t>
      </w:r>
      <w:r w:rsidRPr="000763DF">
        <w:rPr>
          <w:rStyle w:val="libArabicChar"/>
          <w:rtl/>
        </w:rPr>
        <w:t xml:space="preserve"> </w:t>
      </w:r>
      <w:r w:rsidRPr="000763DF">
        <w:rPr>
          <w:rStyle w:val="libArabicChar"/>
          <w:rFonts w:hint="cs"/>
          <w:rtl/>
        </w:rPr>
        <w:t>أحاط</w:t>
      </w:r>
      <w:r w:rsidRPr="000763DF">
        <w:rPr>
          <w:rStyle w:val="libArabicChar"/>
          <w:rtl/>
        </w:rPr>
        <w:t xml:space="preserve"> بالناس</w:t>
      </w:r>
    </w:p>
    <w:p w:rsidR="00E10A6C" w:rsidRDefault="00E10A6C" w:rsidP="00E10A6C">
      <w:pPr>
        <w:pStyle w:val="libNormal"/>
        <w:rPr>
          <w:rtl/>
        </w:rPr>
      </w:pPr>
      <w:r>
        <w:rPr>
          <w:rFonts w:hint="eastAsia"/>
          <w:rtl/>
        </w:rPr>
        <w:t>الله</w:t>
      </w:r>
      <w:r>
        <w:rPr>
          <w:rtl/>
        </w:rPr>
        <w:t xml:space="preserve"> تعالى نے معجزہ طلبى مي</w:t>
      </w:r>
      <w:r w:rsidR="00475B46">
        <w:rPr>
          <w:rtl/>
        </w:rPr>
        <w:t xml:space="preserve">ں </w:t>
      </w:r>
      <w:r>
        <w:rPr>
          <w:rtl/>
        </w:rPr>
        <w:t>اگلو</w:t>
      </w:r>
      <w:r w:rsidR="00475B46">
        <w:rPr>
          <w:rtl/>
        </w:rPr>
        <w:t xml:space="preserve">ں </w:t>
      </w:r>
      <w:r>
        <w:rPr>
          <w:rtl/>
        </w:rPr>
        <w:t>كى بعد والو</w:t>
      </w:r>
      <w:r w:rsidR="00475B46">
        <w:rPr>
          <w:rtl/>
        </w:rPr>
        <w:t xml:space="preserve">ں </w:t>
      </w:r>
      <w:r>
        <w:rPr>
          <w:rtl/>
        </w:rPr>
        <w:t>كے ساتھ يكسا</w:t>
      </w:r>
      <w:r w:rsidR="00475B46">
        <w:rPr>
          <w:rtl/>
        </w:rPr>
        <w:t xml:space="preserve">ں </w:t>
      </w:r>
      <w:r>
        <w:rPr>
          <w:rtl/>
        </w:rPr>
        <w:t>رفتار بتائي اور اپنا رد عمل سب كے لئے ايك جيسا قرار ديا اور يہ آيت اس كى علت بيان كرتے ہوئے فرما رہى ہے:'' پروردگار لوگو</w:t>
      </w:r>
      <w:r w:rsidR="00475B46">
        <w:rPr>
          <w:rtl/>
        </w:rPr>
        <w:t xml:space="preserve">ں </w:t>
      </w:r>
      <w:r>
        <w:rPr>
          <w:rtl/>
        </w:rPr>
        <w:t>پر احاطہ كئے ہوئے ہے''_</w:t>
      </w:r>
    </w:p>
    <w:p w:rsidR="00E10A6C" w:rsidRDefault="00E10A6C" w:rsidP="000763DF">
      <w:pPr>
        <w:pStyle w:val="libNormal"/>
        <w:rPr>
          <w:rtl/>
        </w:rPr>
      </w:pPr>
      <w:r>
        <w:rPr>
          <w:rtl/>
        </w:rPr>
        <w:t>7_پيغمبر (ص) الله تعالى كى خصوصى ربوبيت اور عنايت كے تحت_</w:t>
      </w:r>
      <w:r w:rsidRPr="000763DF">
        <w:rPr>
          <w:rStyle w:val="libArabicChar"/>
          <w:rFonts w:hint="eastAsia"/>
          <w:rtl/>
        </w:rPr>
        <w:t>إنّ</w:t>
      </w:r>
      <w:r w:rsidRPr="000763DF">
        <w:rPr>
          <w:rStyle w:val="libArabicChar"/>
          <w:rtl/>
        </w:rPr>
        <w:t xml:space="preserve"> ربك احاط بالناس</w:t>
      </w:r>
    </w:p>
    <w:p w:rsidR="00E10A6C" w:rsidRDefault="00E10A6C" w:rsidP="000763DF">
      <w:pPr>
        <w:pStyle w:val="libNormal"/>
        <w:rPr>
          <w:rtl/>
        </w:rPr>
      </w:pPr>
      <w:r>
        <w:rPr>
          <w:rtl/>
        </w:rPr>
        <w:t>8_الله تعالى كى ربوبيت كا تقاضا ہے كہ وہ تمام انسانو</w:t>
      </w:r>
      <w:r w:rsidR="00475B46">
        <w:rPr>
          <w:rtl/>
        </w:rPr>
        <w:t xml:space="preserve">ں </w:t>
      </w:r>
      <w:r>
        <w:rPr>
          <w:rtl/>
        </w:rPr>
        <w:t>پر كامل احاطہ كئے ہوئے ہو_</w:t>
      </w:r>
      <w:r w:rsidRPr="000763DF">
        <w:rPr>
          <w:rStyle w:val="libArabicChar"/>
          <w:rFonts w:hint="eastAsia"/>
          <w:rtl/>
        </w:rPr>
        <w:t>إن</w:t>
      </w:r>
      <w:r w:rsidRPr="000763DF">
        <w:rPr>
          <w:rStyle w:val="libArabicChar"/>
          <w:rtl/>
        </w:rPr>
        <w:t xml:space="preserve"> ربك احاط بالناس</w:t>
      </w:r>
    </w:p>
    <w:p w:rsidR="00E10A6C" w:rsidRDefault="00E10A6C" w:rsidP="00E10A6C">
      <w:pPr>
        <w:pStyle w:val="libNormal"/>
        <w:rPr>
          <w:rtl/>
        </w:rPr>
      </w:pPr>
      <w:r>
        <w:rPr>
          <w:rtl/>
        </w:rPr>
        <w:t>9_بعض حقائق ،پيغمبر اسلام (ص) كے لئے عالم خواب مي</w:t>
      </w:r>
      <w:r w:rsidR="00475B46">
        <w:rPr>
          <w:rtl/>
        </w:rPr>
        <w:t xml:space="preserve">ں </w:t>
      </w:r>
      <w:r>
        <w:rPr>
          <w:rtl/>
        </w:rPr>
        <w:t>واضح اور كشف ہوتے ہي</w:t>
      </w:r>
      <w:r w:rsidR="00475B46">
        <w:rPr>
          <w:rtl/>
        </w:rPr>
        <w:t xml:space="preserve">ں </w:t>
      </w:r>
      <w:r>
        <w:rPr>
          <w:rtl/>
        </w:rPr>
        <w:t>_</w:t>
      </w:r>
    </w:p>
    <w:p w:rsidR="00E10A6C" w:rsidRDefault="00E10A6C" w:rsidP="000763DF">
      <w:pPr>
        <w:pStyle w:val="libArabic"/>
        <w:rPr>
          <w:rtl/>
        </w:rPr>
      </w:pPr>
      <w:r>
        <w:rPr>
          <w:rFonts w:hint="eastAsia"/>
          <w:rtl/>
        </w:rPr>
        <w:t>وماجعلنا</w:t>
      </w:r>
      <w:r>
        <w:rPr>
          <w:rtl/>
        </w:rPr>
        <w:t xml:space="preserve"> الرو يا التى أرينك إلّا فتنة للناس</w:t>
      </w:r>
    </w:p>
    <w:p w:rsidR="000F4704" w:rsidRDefault="000F4704" w:rsidP="000F4704">
      <w:pPr>
        <w:pStyle w:val="libNormal"/>
        <w:rPr>
          <w:rtl/>
        </w:rPr>
      </w:pPr>
      <w:r>
        <w:rPr>
          <w:rtl/>
        </w:rPr>
        <w:t>10_بعض خواب سچے ہوتے ہيں اور واقعيت كے ساتھ مطابقت ركھتے ہيں _</w:t>
      </w:r>
      <w:r w:rsidRPr="00E4639A">
        <w:rPr>
          <w:rStyle w:val="libArabicChar"/>
          <w:rFonts w:hint="eastAsia"/>
          <w:rtl/>
        </w:rPr>
        <w:t>وما</w:t>
      </w:r>
      <w:r w:rsidRPr="00E4639A">
        <w:rPr>
          <w:rStyle w:val="libArabicChar"/>
          <w:rtl/>
        </w:rPr>
        <w:t xml:space="preserve"> جعلنا الرو يا التى ا ريناك</w:t>
      </w:r>
    </w:p>
    <w:p w:rsidR="000763DF" w:rsidRDefault="005E4E68" w:rsidP="000763DF">
      <w:pPr>
        <w:pStyle w:val="libNormal"/>
        <w:rPr>
          <w:rtl/>
        </w:rPr>
      </w:pPr>
      <w:r>
        <w:rPr>
          <w:rtl/>
        </w:rPr>
        <w:br w:type="page"/>
      </w:r>
    </w:p>
    <w:p w:rsidR="00E10A6C" w:rsidRDefault="00E10A6C" w:rsidP="00E10A6C">
      <w:pPr>
        <w:pStyle w:val="libNormal"/>
        <w:rPr>
          <w:rtl/>
        </w:rPr>
      </w:pPr>
      <w:r>
        <w:rPr>
          <w:rtl/>
        </w:rPr>
        <w:lastRenderedPageBreak/>
        <w:t>11_وہ حقيت جسے خواب مي</w:t>
      </w:r>
      <w:r w:rsidR="00475B46">
        <w:rPr>
          <w:rtl/>
        </w:rPr>
        <w:t xml:space="preserve">ں </w:t>
      </w:r>
      <w:r>
        <w:rPr>
          <w:rtl/>
        </w:rPr>
        <w:t>پيغمبر (ص) نے ديكھا تھا الله تعالى كے ارادہ ومنشاء كے مطابق تھي_</w:t>
      </w:r>
    </w:p>
    <w:p w:rsidR="00E10A6C" w:rsidRDefault="00E10A6C" w:rsidP="00E4639A">
      <w:pPr>
        <w:pStyle w:val="libArabic"/>
        <w:rPr>
          <w:rtl/>
        </w:rPr>
      </w:pPr>
      <w:r>
        <w:rPr>
          <w:rFonts w:hint="eastAsia"/>
          <w:rtl/>
        </w:rPr>
        <w:t>وما</w:t>
      </w:r>
      <w:r>
        <w:rPr>
          <w:rtl/>
        </w:rPr>
        <w:t xml:space="preserve"> جعلنا الرو يا التى ا ريناك</w:t>
      </w:r>
    </w:p>
    <w:p w:rsidR="00E10A6C" w:rsidRDefault="00E10A6C" w:rsidP="00BE2A41">
      <w:pPr>
        <w:pStyle w:val="libNormal"/>
        <w:rPr>
          <w:rtl/>
        </w:rPr>
      </w:pPr>
      <w:r>
        <w:rPr>
          <w:rtl/>
        </w:rPr>
        <w:t>12_پيغمبر (ص) كو خواب مي</w:t>
      </w:r>
      <w:r w:rsidR="00475B46">
        <w:rPr>
          <w:rtl/>
        </w:rPr>
        <w:t xml:space="preserve">ں </w:t>
      </w:r>
      <w:r>
        <w:rPr>
          <w:rtl/>
        </w:rPr>
        <w:t>دكھائي گئي حقيقت ،لوگو</w:t>
      </w:r>
      <w:r w:rsidR="00475B46">
        <w:rPr>
          <w:rtl/>
        </w:rPr>
        <w:t xml:space="preserve">ں </w:t>
      </w:r>
      <w:r>
        <w:rPr>
          <w:rtl/>
        </w:rPr>
        <w:t>كو آزمانے كا ذريعہ تھى _</w:t>
      </w:r>
      <w:r w:rsidRPr="00E4639A">
        <w:rPr>
          <w:rStyle w:val="libArabicChar"/>
          <w:rFonts w:hint="eastAsia"/>
          <w:rtl/>
        </w:rPr>
        <w:t>وما</w:t>
      </w:r>
      <w:r w:rsidRPr="00E4639A">
        <w:rPr>
          <w:rStyle w:val="libArabicChar"/>
          <w:rtl/>
        </w:rPr>
        <w:t xml:space="preserve"> جعلنا الرويا التى أريناك إلّا فتنة للناس</w:t>
      </w:r>
    </w:p>
    <w:p w:rsidR="00E10A6C" w:rsidRDefault="00E10A6C" w:rsidP="000F4704">
      <w:pPr>
        <w:pStyle w:val="libNormal"/>
        <w:rPr>
          <w:rtl/>
        </w:rPr>
      </w:pPr>
      <w:r>
        <w:rPr>
          <w:rtl/>
        </w:rPr>
        <w:t>13_پيغمبر (ص) كو معراج مي</w:t>
      </w:r>
      <w:r w:rsidR="00475B46">
        <w:rPr>
          <w:rtl/>
        </w:rPr>
        <w:t xml:space="preserve">ں </w:t>
      </w:r>
      <w:r>
        <w:rPr>
          <w:rtl/>
        </w:rPr>
        <w:t>دكھائے گئے بعض حقائق لوگو</w:t>
      </w:r>
      <w:r w:rsidR="00475B46">
        <w:rPr>
          <w:rtl/>
        </w:rPr>
        <w:t xml:space="preserve">ں </w:t>
      </w:r>
      <w:r>
        <w:rPr>
          <w:rtl/>
        </w:rPr>
        <w:t>كے لئے آزمايش كا ذريعہ تھے_</w:t>
      </w:r>
      <w:r w:rsidRPr="00E4639A">
        <w:rPr>
          <w:rStyle w:val="libArabicChar"/>
          <w:rFonts w:hint="eastAsia"/>
          <w:rtl/>
        </w:rPr>
        <w:t>وما</w:t>
      </w:r>
      <w:r w:rsidRPr="00E4639A">
        <w:rPr>
          <w:rStyle w:val="libArabicChar"/>
          <w:rtl/>
        </w:rPr>
        <w:t xml:space="preserve"> جعلنا الرو يا التى أريناك إلّا فتنة للناس</w:t>
      </w:r>
      <w:r w:rsidR="000F4704">
        <w:rPr>
          <w:rStyle w:val="libArabicChar"/>
          <w:rFonts w:hint="cs"/>
          <w:rtl/>
        </w:rPr>
        <w:t xml:space="preserve"> </w:t>
      </w:r>
      <w:r>
        <w:rPr>
          <w:rFonts w:hint="eastAsia"/>
          <w:rtl/>
        </w:rPr>
        <w:t>مندرجہ</w:t>
      </w:r>
      <w:r>
        <w:rPr>
          <w:rtl/>
        </w:rPr>
        <w:t xml:space="preserve"> بالا مطلب كى بناء يہ ہے كہ ''رو يا'' سے مراد خواب نہ ہو بلكہ حالت بيدارى مي</w:t>
      </w:r>
      <w:r w:rsidR="00475B46">
        <w:rPr>
          <w:rtl/>
        </w:rPr>
        <w:t xml:space="preserve">ں </w:t>
      </w:r>
      <w:r>
        <w:rPr>
          <w:rtl/>
        </w:rPr>
        <w:t>مشاہدہ ہو كہ جس طرح لغت مي</w:t>
      </w:r>
      <w:r w:rsidR="00475B46">
        <w:rPr>
          <w:rtl/>
        </w:rPr>
        <w:t xml:space="preserve">ں </w:t>
      </w:r>
      <w:r>
        <w:rPr>
          <w:rtl/>
        </w:rPr>
        <w:t>بھى آيا ہے كہ كبھى كبھى بيدارى مي</w:t>
      </w:r>
      <w:r w:rsidR="00475B46">
        <w:rPr>
          <w:rtl/>
        </w:rPr>
        <w:t xml:space="preserve">ں </w:t>
      </w:r>
      <w:r>
        <w:rPr>
          <w:rtl/>
        </w:rPr>
        <w:t>بھى ہوتا ہے_ (لسان العرب) اور يہ بھى سورہ كى پہلى آيت معراج كى طرف اشارہ ہو_</w:t>
      </w:r>
    </w:p>
    <w:p w:rsidR="00E10A6C" w:rsidRDefault="00E10A6C" w:rsidP="00E10A6C">
      <w:pPr>
        <w:pStyle w:val="libNormal"/>
        <w:rPr>
          <w:rtl/>
        </w:rPr>
      </w:pPr>
      <w:r>
        <w:rPr>
          <w:rtl/>
        </w:rPr>
        <w:t>14_پيغمبر اكرم (ص) كو عالم رئويا مي</w:t>
      </w:r>
      <w:r w:rsidR="00475B46">
        <w:rPr>
          <w:rtl/>
        </w:rPr>
        <w:t xml:space="preserve">ں </w:t>
      </w:r>
      <w:r>
        <w:rPr>
          <w:rtl/>
        </w:rPr>
        <w:t>حقائق دكھانا الله كے علمى احاطہ كا ايك جلوہ ہے_</w:t>
      </w:r>
    </w:p>
    <w:p w:rsidR="00E10A6C" w:rsidRDefault="00E10A6C" w:rsidP="00E10A6C">
      <w:pPr>
        <w:pStyle w:val="libNormal"/>
        <w:rPr>
          <w:rtl/>
        </w:rPr>
      </w:pPr>
      <w:r w:rsidRPr="00E4639A">
        <w:rPr>
          <w:rStyle w:val="libArabicChar"/>
          <w:rFonts w:hint="eastAsia"/>
          <w:rtl/>
        </w:rPr>
        <w:t>إن</w:t>
      </w:r>
      <w:r w:rsidRPr="00E4639A">
        <w:rPr>
          <w:rStyle w:val="libArabicChar"/>
          <w:rtl/>
        </w:rPr>
        <w:t xml:space="preserve"> ربك أحاط بالناس وما جعلنا الرو يا التى ا ريناك إلّا فتنة للناس</w:t>
      </w:r>
      <w:r>
        <w:rPr>
          <w:rtl/>
        </w:rPr>
        <w:t xml:space="preserve"> _</w:t>
      </w:r>
    </w:p>
    <w:p w:rsidR="00E10A6C" w:rsidRDefault="00E10A6C" w:rsidP="00E4639A">
      <w:pPr>
        <w:pStyle w:val="libNormal"/>
        <w:rPr>
          <w:rtl/>
        </w:rPr>
      </w:pPr>
      <w:r>
        <w:rPr>
          <w:rtl/>
        </w:rPr>
        <w:t>15_قرآن مي</w:t>
      </w:r>
      <w:r w:rsidR="00475B46">
        <w:rPr>
          <w:rtl/>
        </w:rPr>
        <w:t xml:space="preserve">ں </w:t>
      </w:r>
      <w:r>
        <w:rPr>
          <w:rtl/>
        </w:rPr>
        <w:t>شجرہ ملعونہ لوگو</w:t>
      </w:r>
      <w:r w:rsidR="00475B46">
        <w:rPr>
          <w:rtl/>
        </w:rPr>
        <w:t xml:space="preserve">ں </w:t>
      </w:r>
      <w:r>
        <w:rPr>
          <w:rtl/>
        </w:rPr>
        <w:t>كے لئے وسيلہ آزما</w:t>
      </w:r>
      <w:r w:rsidR="00B26059">
        <w:rPr>
          <w:rtl/>
        </w:rPr>
        <w:t>ئش</w:t>
      </w:r>
      <w:r>
        <w:rPr>
          <w:rtl/>
        </w:rPr>
        <w:t xml:space="preserve"> _</w:t>
      </w:r>
      <w:r w:rsidRPr="00E4639A">
        <w:rPr>
          <w:rStyle w:val="libArabicChar"/>
          <w:rFonts w:hint="eastAsia"/>
          <w:rtl/>
        </w:rPr>
        <w:t>إلّا</w:t>
      </w:r>
      <w:r w:rsidRPr="00E4639A">
        <w:rPr>
          <w:rStyle w:val="libArabicChar"/>
          <w:rtl/>
        </w:rPr>
        <w:t xml:space="preserve"> فتنة للناس والشجرة الملعونةفى </w:t>
      </w:r>
      <w:r w:rsidR="00B859D0">
        <w:rPr>
          <w:rStyle w:val="libArabicChar"/>
          <w:rtl/>
        </w:rPr>
        <w:t>القرآن</w:t>
      </w:r>
    </w:p>
    <w:p w:rsidR="00E10A6C" w:rsidRDefault="00E10A6C" w:rsidP="00E10A6C">
      <w:pPr>
        <w:pStyle w:val="libNormal"/>
        <w:rPr>
          <w:rtl/>
        </w:rPr>
      </w:pPr>
      <w:r>
        <w:rPr>
          <w:rtl/>
        </w:rPr>
        <w:t>16_الله بعض ملعون اوردھتكارے ہوئے لوگو</w:t>
      </w:r>
      <w:r w:rsidR="00475B46">
        <w:rPr>
          <w:rtl/>
        </w:rPr>
        <w:t xml:space="preserve">ں </w:t>
      </w:r>
      <w:r>
        <w:rPr>
          <w:rtl/>
        </w:rPr>
        <w:t>كو دوسرے لوگو</w:t>
      </w:r>
      <w:r w:rsidR="00475B46">
        <w:rPr>
          <w:rtl/>
        </w:rPr>
        <w:t xml:space="preserve">ں </w:t>
      </w:r>
      <w:r>
        <w:rPr>
          <w:rtl/>
        </w:rPr>
        <w:t>كے لئے وسيلہ آزما</w:t>
      </w:r>
      <w:r w:rsidR="00B26059">
        <w:rPr>
          <w:rtl/>
        </w:rPr>
        <w:t>ئش</w:t>
      </w:r>
      <w:r>
        <w:rPr>
          <w:rtl/>
        </w:rPr>
        <w:t xml:space="preserve"> قرار ديتا ہے_</w:t>
      </w:r>
    </w:p>
    <w:p w:rsidR="00E10A6C" w:rsidRDefault="00E10A6C" w:rsidP="00E4639A">
      <w:pPr>
        <w:pStyle w:val="libArabic"/>
        <w:rPr>
          <w:rtl/>
        </w:rPr>
      </w:pPr>
      <w:r>
        <w:rPr>
          <w:rFonts w:hint="eastAsia"/>
          <w:rtl/>
        </w:rPr>
        <w:t>وجعلنا</w:t>
      </w:r>
      <w:r>
        <w:rPr>
          <w:rtl/>
        </w:rPr>
        <w:t xml:space="preserve"> ... الشجرة الملعونة فى </w:t>
      </w:r>
      <w:r w:rsidR="00B859D0">
        <w:rPr>
          <w:rtl/>
        </w:rPr>
        <w:t>القرآن</w:t>
      </w:r>
    </w:p>
    <w:p w:rsidR="00E10A6C" w:rsidRDefault="00E10A6C" w:rsidP="00E10A6C">
      <w:pPr>
        <w:pStyle w:val="libNormal"/>
        <w:rPr>
          <w:rtl/>
        </w:rPr>
      </w:pPr>
      <w:r>
        <w:rPr>
          <w:rFonts w:hint="eastAsia"/>
          <w:rtl/>
        </w:rPr>
        <w:t>مندرجہ</w:t>
      </w:r>
      <w:r>
        <w:rPr>
          <w:rtl/>
        </w:rPr>
        <w:t xml:space="preserve"> بالا مطلب كى بناء يہ ہے كہ ''شجرة الملعونة فى </w:t>
      </w:r>
      <w:r w:rsidR="00B859D0">
        <w:rPr>
          <w:rtl/>
        </w:rPr>
        <w:t>القرآن</w:t>
      </w:r>
      <w:r>
        <w:rPr>
          <w:rtl/>
        </w:rPr>
        <w:t>'' سے مراد وہ لوگ ہو</w:t>
      </w:r>
      <w:r w:rsidR="00475B46">
        <w:rPr>
          <w:rtl/>
        </w:rPr>
        <w:t xml:space="preserve">ں </w:t>
      </w:r>
      <w:r>
        <w:rPr>
          <w:rtl/>
        </w:rPr>
        <w:t>كہ جن پر الله تعالى نے قرآن مي</w:t>
      </w:r>
      <w:r w:rsidR="00475B46">
        <w:rPr>
          <w:rtl/>
        </w:rPr>
        <w:t xml:space="preserve">ں </w:t>
      </w:r>
      <w:r>
        <w:rPr>
          <w:rtl/>
        </w:rPr>
        <w:t>لعن ونفرين كى ہے_</w:t>
      </w:r>
    </w:p>
    <w:p w:rsidR="00E10A6C" w:rsidRDefault="00E10A6C" w:rsidP="000F4704">
      <w:pPr>
        <w:pStyle w:val="libNormal"/>
        <w:rPr>
          <w:rtl/>
        </w:rPr>
      </w:pPr>
      <w:r>
        <w:rPr>
          <w:rtl/>
        </w:rPr>
        <w:t>17_الله تعالى نے ہميشہ لوگو</w:t>
      </w:r>
      <w:r w:rsidR="00475B46">
        <w:rPr>
          <w:rtl/>
        </w:rPr>
        <w:t xml:space="preserve">ں </w:t>
      </w:r>
      <w:r>
        <w:rPr>
          <w:rtl/>
        </w:rPr>
        <w:t>كو شرك ' كفر اور نافرمانى كے برے انجام سے ڈرايا ہے _</w:t>
      </w:r>
      <w:r w:rsidRPr="000F4704">
        <w:rPr>
          <w:rStyle w:val="libArabicChar"/>
          <w:rFonts w:hint="eastAsia"/>
          <w:rtl/>
        </w:rPr>
        <w:t>ونخوّف</w:t>
      </w:r>
      <w:r w:rsidR="00E11E70" w:rsidRPr="00FB7903">
        <w:rPr>
          <w:rStyle w:val="libArabicChar"/>
          <w:rFonts w:hint="cs"/>
          <w:rtl/>
        </w:rPr>
        <w:t>ه</w:t>
      </w:r>
      <w:r w:rsidRPr="000F4704">
        <w:rPr>
          <w:rStyle w:val="libArabicChar"/>
          <w:rFonts w:hint="cs"/>
          <w:rtl/>
        </w:rPr>
        <w:t>م</w:t>
      </w:r>
    </w:p>
    <w:p w:rsidR="00E10A6C" w:rsidRDefault="00E10A6C" w:rsidP="000F4704">
      <w:pPr>
        <w:pStyle w:val="libNormal"/>
        <w:rPr>
          <w:rtl/>
        </w:rPr>
      </w:pPr>
      <w:r>
        <w:rPr>
          <w:rtl/>
        </w:rPr>
        <w:t>18_وہ حقيقت كہ جسے خواب مي</w:t>
      </w:r>
      <w:r w:rsidR="00475B46">
        <w:rPr>
          <w:rtl/>
        </w:rPr>
        <w:t xml:space="preserve">ں </w:t>
      </w:r>
      <w:r>
        <w:rPr>
          <w:rtl/>
        </w:rPr>
        <w:t>پيغمبر (ص) كو دكھايا گيا اور قرآن مي</w:t>
      </w:r>
      <w:r w:rsidR="00475B46">
        <w:rPr>
          <w:rtl/>
        </w:rPr>
        <w:t xml:space="preserve">ں </w:t>
      </w:r>
      <w:r>
        <w:rPr>
          <w:rtl/>
        </w:rPr>
        <w:t>شجرہ ملعونہ كا ذكر لوگو</w:t>
      </w:r>
      <w:r w:rsidR="00475B46">
        <w:rPr>
          <w:rtl/>
        </w:rPr>
        <w:t xml:space="preserve">ں </w:t>
      </w:r>
      <w:r>
        <w:rPr>
          <w:rtl/>
        </w:rPr>
        <w:t>كو انذار كرنے اور ڈرانے كے لئے ہے_</w:t>
      </w:r>
      <w:r w:rsidRPr="000F4704">
        <w:rPr>
          <w:rStyle w:val="libArabicChar"/>
          <w:rFonts w:hint="eastAsia"/>
          <w:rtl/>
        </w:rPr>
        <w:t>وماجعلنا</w:t>
      </w:r>
      <w:r w:rsidRPr="000F4704">
        <w:rPr>
          <w:rStyle w:val="libArabicChar"/>
          <w:rtl/>
        </w:rPr>
        <w:t xml:space="preserve"> الرو يا التى أريناك إلّا فتنة ... والشجرة الملعونة فى </w:t>
      </w:r>
      <w:r w:rsidR="00B859D0">
        <w:rPr>
          <w:rStyle w:val="libArabicChar"/>
          <w:rtl/>
        </w:rPr>
        <w:t>القرآن</w:t>
      </w:r>
      <w:r w:rsidRPr="000F4704">
        <w:rPr>
          <w:rStyle w:val="libArabicChar"/>
          <w:rtl/>
        </w:rPr>
        <w:t xml:space="preserve"> ونخوّف</w:t>
      </w:r>
      <w:r w:rsidR="00E11E70" w:rsidRPr="00FB7903">
        <w:rPr>
          <w:rStyle w:val="libArabicChar"/>
          <w:rFonts w:hint="cs"/>
          <w:rtl/>
        </w:rPr>
        <w:t>ه</w:t>
      </w:r>
      <w:r w:rsidRPr="000F4704">
        <w:rPr>
          <w:rStyle w:val="libArabicChar"/>
          <w:rFonts w:hint="cs"/>
          <w:rtl/>
        </w:rPr>
        <w:t>م</w:t>
      </w:r>
    </w:p>
    <w:p w:rsidR="00E10A6C" w:rsidRDefault="00E10A6C" w:rsidP="00E10A6C">
      <w:pPr>
        <w:pStyle w:val="libNormal"/>
        <w:rPr>
          <w:rtl/>
        </w:rPr>
      </w:pPr>
      <w:r>
        <w:rPr>
          <w:rFonts w:hint="eastAsia"/>
          <w:rtl/>
        </w:rPr>
        <w:t>مندرجہ</w:t>
      </w:r>
      <w:r>
        <w:rPr>
          <w:rtl/>
        </w:rPr>
        <w:t xml:space="preserve"> بالا مطلب كى بناء يہ نكتہ ہے كہ ''نخوّفھم'' كا بے واسطہ مفعول مقدر ہو جس طرح كہ بذلك ہے تو اس كا مطلب يہ ہے كہ ہم ان كے ذريعے لوگو</w:t>
      </w:r>
      <w:r w:rsidR="00475B46">
        <w:rPr>
          <w:rtl/>
        </w:rPr>
        <w:t xml:space="preserve">ں </w:t>
      </w:r>
      <w:r>
        <w:rPr>
          <w:rtl/>
        </w:rPr>
        <w:t>كو انذار كرتے ہي</w:t>
      </w:r>
      <w:r w:rsidR="00475B46">
        <w:rPr>
          <w:rtl/>
        </w:rPr>
        <w:t xml:space="preserve">ں </w:t>
      </w:r>
      <w:r>
        <w:rPr>
          <w:rtl/>
        </w:rPr>
        <w:t>_</w:t>
      </w:r>
    </w:p>
    <w:p w:rsidR="00E10A6C" w:rsidRDefault="00E10A6C" w:rsidP="000F4704">
      <w:pPr>
        <w:pStyle w:val="libNormal"/>
        <w:rPr>
          <w:rtl/>
        </w:rPr>
      </w:pPr>
      <w:r>
        <w:rPr>
          <w:rtl/>
        </w:rPr>
        <w:t>19_الله تعالى كے اس انذار اور ڈرانے كے مد مقابل حق سے گريز اہل مكہ نہ فقط تسليم نہ ہوئے بلكہ ان مي</w:t>
      </w:r>
      <w:r w:rsidR="00475B46">
        <w:rPr>
          <w:rtl/>
        </w:rPr>
        <w:t xml:space="preserve">ں </w:t>
      </w:r>
      <w:r>
        <w:rPr>
          <w:rtl/>
        </w:rPr>
        <w:t>سركشى اور طغيان كے علاوہ كسى چيز كا اضافہ نہ ہوا_</w:t>
      </w:r>
      <w:r w:rsidRPr="000F4704">
        <w:rPr>
          <w:rStyle w:val="libArabicChar"/>
          <w:rFonts w:hint="eastAsia"/>
          <w:rtl/>
        </w:rPr>
        <w:t>و</w:t>
      </w:r>
      <w:r w:rsidRPr="000F4704">
        <w:rPr>
          <w:rStyle w:val="libArabicChar"/>
          <w:rtl/>
        </w:rPr>
        <w:t xml:space="preserve"> نخوّف</w:t>
      </w:r>
      <w:r w:rsidR="00E11E70" w:rsidRPr="00FB7903">
        <w:rPr>
          <w:rStyle w:val="libArabicChar"/>
          <w:rFonts w:hint="cs"/>
          <w:rtl/>
        </w:rPr>
        <w:t>ه</w:t>
      </w:r>
      <w:r w:rsidRPr="000F4704">
        <w:rPr>
          <w:rStyle w:val="libArabicChar"/>
          <w:rFonts w:hint="cs"/>
          <w:rtl/>
        </w:rPr>
        <w:t>م</w:t>
      </w:r>
      <w:r w:rsidRPr="000F4704">
        <w:rPr>
          <w:rStyle w:val="libArabicChar"/>
          <w:rtl/>
        </w:rPr>
        <w:t xml:space="preserve"> </w:t>
      </w:r>
      <w:r w:rsidRPr="000F4704">
        <w:rPr>
          <w:rStyle w:val="libArabicChar"/>
          <w:rFonts w:hint="cs"/>
          <w:rtl/>
        </w:rPr>
        <w:t>فما</w:t>
      </w:r>
      <w:r w:rsidRPr="000F4704">
        <w:rPr>
          <w:rStyle w:val="libArabicChar"/>
          <w:rtl/>
        </w:rPr>
        <w:t xml:space="preserve"> </w:t>
      </w:r>
      <w:r w:rsidRPr="000F4704">
        <w:rPr>
          <w:rStyle w:val="libArabicChar"/>
          <w:rFonts w:hint="cs"/>
          <w:rtl/>
        </w:rPr>
        <w:t>يزيد</w:t>
      </w:r>
      <w:r w:rsidR="00E11E70" w:rsidRPr="00FB7903">
        <w:rPr>
          <w:rStyle w:val="libArabicChar"/>
          <w:rFonts w:hint="cs"/>
          <w:rtl/>
        </w:rPr>
        <w:t>ه</w:t>
      </w:r>
      <w:r w:rsidRPr="000F4704">
        <w:rPr>
          <w:rStyle w:val="libArabicChar"/>
          <w:rFonts w:hint="cs"/>
          <w:rtl/>
        </w:rPr>
        <w:t>م</w:t>
      </w:r>
      <w:r w:rsidRPr="000F4704">
        <w:rPr>
          <w:rStyle w:val="libArabicChar"/>
          <w:rtl/>
        </w:rPr>
        <w:t xml:space="preserve"> </w:t>
      </w:r>
      <w:r w:rsidRPr="000F4704">
        <w:rPr>
          <w:rStyle w:val="libArabicChar"/>
          <w:rFonts w:hint="cs"/>
          <w:rtl/>
        </w:rPr>
        <w:t>إلّا</w:t>
      </w:r>
      <w:r w:rsidRPr="000F4704">
        <w:rPr>
          <w:rStyle w:val="libArabicChar"/>
          <w:rtl/>
        </w:rPr>
        <w:t xml:space="preserve"> </w:t>
      </w:r>
      <w:r w:rsidRPr="000F4704">
        <w:rPr>
          <w:rStyle w:val="libArabicChar"/>
          <w:rFonts w:hint="cs"/>
          <w:rtl/>
        </w:rPr>
        <w:t>طغ</w:t>
      </w:r>
      <w:r w:rsidRPr="000F4704">
        <w:rPr>
          <w:rStyle w:val="libArabicChar"/>
          <w:rtl/>
        </w:rPr>
        <w:t>يان</w:t>
      </w:r>
      <w:r w:rsidR="000F4704">
        <w:rPr>
          <w:rFonts w:hint="cs"/>
          <w:rtl/>
        </w:rPr>
        <w:t xml:space="preserve"> </w:t>
      </w:r>
      <w:r>
        <w:rPr>
          <w:rFonts w:hint="eastAsia"/>
          <w:rtl/>
        </w:rPr>
        <w:t>اگر</w:t>
      </w:r>
      <w:r>
        <w:rPr>
          <w:rtl/>
        </w:rPr>
        <w:t xml:space="preserve"> چہ ''ہم'' كى ضمير ''الناس'' كى طرف لوٹ رہى ہے اور اسمي</w:t>
      </w:r>
      <w:r w:rsidR="00475B46">
        <w:rPr>
          <w:rtl/>
        </w:rPr>
        <w:t xml:space="preserve">ں </w:t>
      </w:r>
      <w:r>
        <w:rPr>
          <w:rtl/>
        </w:rPr>
        <w:t>سب لوگ شامل ہوجاتے ہي</w:t>
      </w:r>
      <w:r w:rsidR="00475B46">
        <w:rPr>
          <w:rtl/>
        </w:rPr>
        <w:t xml:space="preserve">ں </w:t>
      </w:r>
      <w:r>
        <w:rPr>
          <w:rtl/>
        </w:rPr>
        <w:t>ليكن ''ومايزيدہم'' كے قرينہ سے معلوم ہوت</w:t>
      </w:r>
    </w:p>
    <w:p w:rsidR="000F4704" w:rsidRDefault="005E4E68" w:rsidP="000F4704">
      <w:pPr>
        <w:pStyle w:val="libPoemTini"/>
        <w:rPr>
          <w:rtl/>
        </w:rPr>
      </w:pPr>
      <w:r>
        <w:rPr>
          <w:rtl/>
        </w:rPr>
        <w:br w:type="page"/>
      </w:r>
    </w:p>
    <w:p w:rsidR="00E10A6C" w:rsidRDefault="00E10A6C" w:rsidP="000F4704">
      <w:pPr>
        <w:pStyle w:val="libNormal"/>
        <w:rPr>
          <w:rtl/>
        </w:rPr>
      </w:pPr>
      <w:r>
        <w:rPr>
          <w:rFonts w:hint="eastAsia"/>
          <w:rtl/>
        </w:rPr>
        <w:lastRenderedPageBreak/>
        <w:t>ہے</w:t>
      </w:r>
      <w:r>
        <w:rPr>
          <w:rtl/>
        </w:rPr>
        <w:t xml:space="preserve"> كہ اس سے مراد وہ لوگ ہي</w:t>
      </w:r>
      <w:r w:rsidR="00475B46">
        <w:rPr>
          <w:rtl/>
        </w:rPr>
        <w:t xml:space="preserve">ں </w:t>
      </w:r>
      <w:r>
        <w:rPr>
          <w:rtl/>
        </w:rPr>
        <w:t>كہ جن كى ذات مي</w:t>
      </w:r>
      <w:r w:rsidR="00475B46">
        <w:rPr>
          <w:rtl/>
        </w:rPr>
        <w:t xml:space="preserve">ں </w:t>
      </w:r>
      <w:r>
        <w:rPr>
          <w:rtl/>
        </w:rPr>
        <w:t>طغيان موجود ہے اور الہى وعظ سے يہ طغيان اور بڑھ جاتا ہے_</w:t>
      </w:r>
    </w:p>
    <w:p w:rsidR="00E10A6C" w:rsidRDefault="00E10A6C" w:rsidP="000F4704">
      <w:pPr>
        <w:pStyle w:val="libNormal"/>
        <w:rPr>
          <w:rtl/>
        </w:rPr>
      </w:pPr>
      <w:r>
        <w:rPr>
          <w:rtl/>
        </w:rPr>
        <w:t>20_الله تعالى كے خبردار كرنے او ر ڈرانے كے بعد مكہ كے حق سے گريز لوگو</w:t>
      </w:r>
      <w:r w:rsidR="00475B46">
        <w:rPr>
          <w:rtl/>
        </w:rPr>
        <w:t xml:space="preserve">ں </w:t>
      </w:r>
      <w:r>
        <w:rPr>
          <w:rtl/>
        </w:rPr>
        <w:t>كا سركش ہونا اور بڑے جرائم كا ارتكاب كرنا_</w:t>
      </w:r>
      <w:r w:rsidRPr="000F4704">
        <w:rPr>
          <w:rStyle w:val="libArabicChar"/>
          <w:rFonts w:hint="eastAsia"/>
          <w:rtl/>
        </w:rPr>
        <w:t>ونخوّف</w:t>
      </w:r>
      <w:r w:rsidR="00E11E70" w:rsidRPr="00FB7903">
        <w:rPr>
          <w:rStyle w:val="libArabicChar"/>
          <w:rFonts w:hint="cs"/>
          <w:rtl/>
        </w:rPr>
        <w:t>ه</w:t>
      </w:r>
      <w:r w:rsidRPr="000F4704">
        <w:rPr>
          <w:rStyle w:val="libArabicChar"/>
          <w:rFonts w:hint="cs"/>
          <w:rtl/>
        </w:rPr>
        <w:t>م</w:t>
      </w:r>
      <w:r w:rsidRPr="000F4704">
        <w:rPr>
          <w:rStyle w:val="libArabicChar"/>
          <w:rtl/>
        </w:rPr>
        <w:t xml:space="preserve"> فما يزيد</w:t>
      </w:r>
      <w:r w:rsidR="00E11E70" w:rsidRPr="00FB7903">
        <w:rPr>
          <w:rStyle w:val="libArabicChar"/>
          <w:rFonts w:hint="cs"/>
          <w:rtl/>
        </w:rPr>
        <w:t>ه</w:t>
      </w:r>
      <w:r w:rsidRPr="000F4704">
        <w:rPr>
          <w:rStyle w:val="libArabicChar"/>
          <w:rFonts w:hint="cs"/>
          <w:rtl/>
        </w:rPr>
        <w:t>م</w:t>
      </w:r>
      <w:r w:rsidRPr="000F4704">
        <w:rPr>
          <w:rStyle w:val="libArabicChar"/>
          <w:rtl/>
        </w:rPr>
        <w:t xml:space="preserve"> </w:t>
      </w:r>
      <w:r w:rsidRPr="000F4704">
        <w:rPr>
          <w:rStyle w:val="libArabicChar"/>
          <w:rFonts w:hint="cs"/>
          <w:rtl/>
        </w:rPr>
        <w:t>إلّا</w:t>
      </w:r>
      <w:r w:rsidRPr="000F4704">
        <w:rPr>
          <w:rStyle w:val="libArabicChar"/>
          <w:rtl/>
        </w:rPr>
        <w:t xml:space="preserve"> </w:t>
      </w:r>
      <w:r w:rsidRPr="000F4704">
        <w:rPr>
          <w:rStyle w:val="libArabicChar"/>
          <w:rFonts w:hint="cs"/>
          <w:rtl/>
        </w:rPr>
        <w:t>طغيانا</w:t>
      </w:r>
      <w:r w:rsidRPr="000F4704">
        <w:rPr>
          <w:rStyle w:val="libArabicChar"/>
          <w:rtl/>
        </w:rPr>
        <w:t>ً كبير</w:t>
      </w:r>
      <w:r w:rsidR="00BE2A41">
        <w:rPr>
          <w:rStyle w:val="libArabicChar"/>
          <w:rFonts w:hint="cs"/>
          <w:rtl/>
        </w:rPr>
        <w:t>ا</w:t>
      </w:r>
    </w:p>
    <w:p w:rsidR="00E10A6C" w:rsidRDefault="00E10A6C" w:rsidP="000F4704">
      <w:pPr>
        <w:pStyle w:val="libNormal"/>
        <w:rPr>
          <w:rtl/>
        </w:rPr>
      </w:pPr>
      <w:r>
        <w:rPr>
          <w:rtl/>
        </w:rPr>
        <w:t>21_بعض لوگ اس طرح حق سے دور ہي</w:t>
      </w:r>
      <w:r w:rsidR="00475B46">
        <w:rPr>
          <w:rtl/>
        </w:rPr>
        <w:t xml:space="preserve">ں </w:t>
      </w:r>
      <w:r>
        <w:rPr>
          <w:rtl/>
        </w:rPr>
        <w:t>كہ كوئي بھى حق بات چاہے وہ الله تعالى كاكلام ہى كيو</w:t>
      </w:r>
      <w:r w:rsidR="00475B46">
        <w:rPr>
          <w:rtl/>
        </w:rPr>
        <w:t xml:space="preserve">ں </w:t>
      </w:r>
      <w:r>
        <w:rPr>
          <w:rtl/>
        </w:rPr>
        <w:t>نہ ہو ' ان پر اثر نہي</w:t>
      </w:r>
      <w:r w:rsidR="00475B46">
        <w:rPr>
          <w:rtl/>
        </w:rPr>
        <w:t xml:space="preserve">ں </w:t>
      </w:r>
      <w:r>
        <w:rPr>
          <w:rtl/>
        </w:rPr>
        <w:t>كرتي_</w:t>
      </w:r>
      <w:r w:rsidRPr="000F4704">
        <w:rPr>
          <w:rStyle w:val="libArabicChar"/>
          <w:rFonts w:hint="eastAsia"/>
          <w:rtl/>
        </w:rPr>
        <w:t>ونخوّف</w:t>
      </w:r>
      <w:r w:rsidR="00E11E70" w:rsidRPr="00FB7903">
        <w:rPr>
          <w:rStyle w:val="libArabicChar"/>
          <w:rFonts w:hint="cs"/>
          <w:rtl/>
        </w:rPr>
        <w:t>ه</w:t>
      </w:r>
      <w:r w:rsidRPr="000F4704">
        <w:rPr>
          <w:rStyle w:val="libArabicChar"/>
          <w:rFonts w:hint="cs"/>
          <w:rtl/>
        </w:rPr>
        <w:t>م</w:t>
      </w:r>
      <w:r w:rsidRPr="000F4704">
        <w:rPr>
          <w:rStyle w:val="libArabicChar"/>
          <w:rtl/>
        </w:rPr>
        <w:t xml:space="preserve"> فما يزيد</w:t>
      </w:r>
      <w:r w:rsidR="005E572F" w:rsidRPr="00201D6A">
        <w:rPr>
          <w:rStyle w:val="libArabicChar"/>
          <w:rFonts w:hint="cs"/>
          <w:rtl/>
        </w:rPr>
        <w:t>ه</w:t>
      </w:r>
      <w:r w:rsidRPr="000F4704">
        <w:rPr>
          <w:rStyle w:val="libArabicChar"/>
          <w:rFonts w:hint="cs"/>
          <w:rtl/>
        </w:rPr>
        <w:t>م</w:t>
      </w:r>
      <w:r w:rsidRPr="000F4704">
        <w:rPr>
          <w:rStyle w:val="libArabicChar"/>
          <w:rtl/>
        </w:rPr>
        <w:t xml:space="preserve"> </w:t>
      </w:r>
      <w:r w:rsidRPr="000F4704">
        <w:rPr>
          <w:rStyle w:val="libArabicChar"/>
          <w:rFonts w:hint="cs"/>
          <w:rtl/>
        </w:rPr>
        <w:t>إلّا</w:t>
      </w:r>
      <w:r w:rsidRPr="000F4704">
        <w:rPr>
          <w:rStyle w:val="libArabicChar"/>
          <w:rtl/>
        </w:rPr>
        <w:t xml:space="preserve"> </w:t>
      </w:r>
      <w:r w:rsidRPr="000F4704">
        <w:rPr>
          <w:rStyle w:val="libArabicChar"/>
          <w:rFonts w:hint="cs"/>
          <w:rtl/>
        </w:rPr>
        <w:t>طغيانا</w:t>
      </w:r>
      <w:r w:rsidRPr="000F4704">
        <w:rPr>
          <w:rStyle w:val="libArabicChar"/>
          <w:rtl/>
        </w:rPr>
        <w:t>ً كبير</w:t>
      </w:r>
      <w:r w:rsidR="00BE2A41">
        <w:rPr>
          <w:rStyle w:val="libArabicChar"/>
          <w:rFonts w:hint="cs"/>
          <w:rtl/>
        </w:rPr>
        <w:t>ا</w:t>
      </w:r>
    </w:p>
    <w:p w:rsidR="00E10A6C" w:rsidRDefault="00E10A6C" w:rsidP="00E10A6C">
      <w:pPr>
        <w:pStyle w:val="libNormal"/>
        <w:rPr>
          <w:rtl/>
        </w:rPr>
      </w:pPr>
      <w:r>
        <w:rPr>
          <w:rtl/>
        </w:rPr>
        <w:t>22_</w:t>
      </w:r>
      <w:r w:rsidRPr="000F4704">
        <w:rPr>
          <w:rStyle w:val="libArabicChar"/>
          <w:rtl/>
        </w:rPr>
        <w:t>عن على (ع)قال:_ ان رسول الله (ص) ا خذت</w:t>
      </w:r>
      <w:r w:rsidR="005E572F" w:rsidRPr="00201D6A">
        <w:rPr>
          <w:rStyle w:val="libArabicChar"/>
          <w:rFonts w:hint="cs"/>
          <w:rtl/>
        </w:rPr>
        <w:t>ه</w:t>
      </w:r>
      <w:r w:rsidRPr="000F4704">
        <w:rPr>
          <w:rStyle w:val="libArabicChar"/>
          <w:rtl/>
        </w:rPr>
        <w:t xml:space="preserve"> </w:t>
      </w:r>
      <w:r w:rsidRPr="000F4704">
        <w:rPr>
          <w:rStyle w:val="libArabicChar"/>
          <w:rFonts w:hint="cs"/>
          <w:rtl/>
        </w:rPr>
        <w:t>نعسة</w:t>
      </w:r>
      <w:r w:rsidRPr="000F4704">
        <w:rPr>
          <w:rStyle w:val="libArabicChar"/>
          <w:rtl/>
        </w:rPr>
        <w:t xml:space="preserve"> </w:t>
      </w:r>
      <w:r w:rsidRPr="000F4704">
        <w:rPr>
          <w:rStyle w:val="libArabicChar"/>
          <w:rFonts w:hint="cs"/>
          <w:rtl/>
        </w:rPr>
        <w:t>و</w:t>
      </w:r>
      <w:r w:rsidR="005E572F" w:rsidRPr="00201D6A">
        <w:rPr>
          <w:rStyle w:val="libArabicChar"/>
          <w:rFonts w:hint="cs"/>
          <w:rtl/>
        </w:rPr>
        <w:t>ه</w:t>
      </w:r>
      <w:r w:rsidRPr="000F4704">
        <w:rPr>
          <w:rStyle w:val="libArabicChar"/>
          <w:rFonts w:hint="cs"/>
          <w:rtl/>
        </w:rPr>
        <w:t>و</w:t>
      </w:r>
      <w:r w:rsidRPr="000F4704">
        <w:rPr>
          <w:rStyle w:val="libArabicChar"/>
          <w:rtl/>
        </w:rPr>
        <w:t xml:space="preserve"> </w:t>
      </w:r>
      <w:r w:rsidRPr="000F4704">
        <w:rPr>
          <w:rStyle w:val="libArabicChar"/>
          <w:rFonts w:hint="cs"/>
          <w:rtl/>
        </w:rPr>
        <w:t>على</w:t>
      </w:r>
      <w:r w:rsidRPr="000F4704">
        <w:rPr>
          <w:rStyle w:val="libArabicChar"/>
          <w:rtl/>
        </w:rPr>
        <w:t xml:space="preserve"> </w:t>
      </w:r>
      <w:r w:rsidRPr="000F4704">
        <w:rPr>
          <w:rStyle w:val="libArabicChar"/>
          <w:rFonts w:hint="cs"/>
          <w:rtl/>
        </w:rPr>
        <w:t>منبر</w:t>
      </w:r>
      <w:r w:rsidR="005E572F" w:rsidRPr="00201D6A">
        <w:rPr>
          <w:rStyle w:val="libArabicChar"/>
          <w:rFonts w:hint="cs"/>
          <w:rtl/>
        </w:rPr>
        <w:t>ه</w:t>
      </w:r>
      <w:r w:rsidRPr="000F4704">
        <w:rPr>
          <w:rStyle w:val="libArabicChar"/>
          <w:rtl/>
        </w:rPr>
        <w:t xml:space="preserve"> </w:t>
      </w:r>
      <w:r w:rsidRPr="000F4704">
        <w:rPr>
          <w:rStyle w:val="libArabicChar"/>
          <w:rFonts w:hint="cs"/>
          <w:rtl/>
        </w:rPr>
        <w:t>فرا</w:t>
      </w:r>
      <w:r w:rsidRPr="000F4704">
        <w:rPr>
          <w:rStyle w:val="libArabicChar"/>
          <w:rtl/>
        </w:rPr>
        <w:t xml:space="preserve"> </w:t>
      </w:r>
      <w:r w:rsidRPr="000F4704">
        <w:rPr>
          <w:rStyle w:val="libArabicChar"/>
          <w:rFonts w:hint="cs"/>
          <w:rtl/>
        </w:rPr>
        <w:t>ى</w:t>
      </w:r>
      <w:r w:rsidRPr="000F4704">
        <w:rPr>
          <w:rStyle w:val="libArabicChar"/>
          <w:rtl/>
        </w:rPr>
        <w:t xml:space="preserve"> </w:t>
      </w:r>
      <w:r w:rsidRPr="000F4704">
        <w:rPr>
          <w:rStyle w:val="libArabicChar"/>
          <w:rFonts w:hint="cs"/>
          <w:rtl/>
        </w:rPr>
        <w:t>فى</w:t>
      </w:r>
      <w:r w:rsidRPr="000F4704">
        <w:rPr>
          <w:rStyle w:val="libArabicChar"/>
          <w:rtl/>
        </w:rPr>
        <w:t xml:space="preserve"> </w:t>
      </w:r>
      <w:r w:rsidRPr="000F4704">
        <w:rPr>
          <w:rStyle w:val="libArabicChar"/>
          <w:rFonts w:hint="cs"/>
          <w:rtl/>
        </w:rPr>
        <w:t>منام</w:t>
      </w:r>
      <w:r w:rsidR="005E572F" w:rsidRPr="00201D6A">
        <w:rPr>
          <w:rStyle w:val="libArabicChar"/>
          <w:rFonts w:hint="cs"/>
          <w:rtl/>
        </w:rPr>
        <w:t>ه</w:t>
      </w:r>
      <w:r w:rsidRPr="000F4704">
        <w:rPr>
          <w:rStyle w:val="libArabicChar"/>
          <w:rtl/>
        </w:rPr>
        <w:t xml:space="preserve"> </w:t>
      </w:r>
      <w:r w:rsidRPr="000F4704">
        <w:rPr>
          <w:rStyle w:val="libArabicChar"/>
          <w:rFonts w:hint="cs"/>
          <w:rtl/>
        </w:rPr>
        <w:t>رجالاً</w:t>
      </w:r>
      <w:r w:rsidRPr="000F4704">
        <w:rPr>
          <w:rStyle w:val="libArabicChar"/>
          <w:rtl/>
        </w:rPr>
        <w:t xml:space="preserve"> </w:t>
      </w:r>
      <w:r w:rsidRPr="000F4704">
        <w:rPr>
          <w:rStyle w:val="libArabicChar"/>
          <w:rFonts w:hint="cs"/>
          <w:rtl/>
        </w:rPr>
        <w:t>ينزون</w:t>
      </w:r>
      <w:r w:rsidRPr="000F4704">
        <w:rPr>
          <w:rStyle w:val="libArabicChar"/>
          <w:rtl/>
        </w:rPr>
        <w:t xml:space="preserve"> </w:t>
      </w:r>
      <w:r w:rsidRPr="000F4704">
        <w:rPr>
          <w:rStyle w:val="libArabicChar"/>
          <w:rFonts w:hint="cs"/>
          <w:rtl/>
        </w:rPr>
        <w:t>على</w:t>
      </w:r>
      <w:r w:rsidRPr="000F4704">
        <w:rPr>
          <w:rStyle w:val="libArabicChar"/>
          <w:rtl/>
        </w:rPr>
        <w:t xml:space="preserve"> </w:t>
      </w:r>
      <w:r w:rsidRPr="000F4704">
        <w:rPr>
          <w:rStyle w:val="libArabicChar"/>
          <w:rFonts w:hint="cs"/>
          <w:rtl/>
        </w:rPr>
        <w:t>منبر</w:t>
      </w:r>
      <w:r w:rsidR="005E572F" w:rsidRPr="00201D6A">
        <w:rPr>
          <w:rStyle w:val="libArabicChar"/>
          <w:rFonts w:hint="cs"/>
          <w:rtl/>
        </w:rPr>
        <w:t>ه</w:t>
      </w:r>
      <w:r w:rsidRPr="000F4704">
        <w:rPr>
          <w:rStyle w:val="libArabicChar"/>
          <w:rtl/>
        </w:rPr>
        <w:t xml:space="preserve"> </w:t>
      </w:r>
      <w:r w:rsidRPr="000F4704">
        <w:rPr>
          <w:rStyle w:val="libArabicChar"/>
          <w:rFonts w:hint="cs"/>
          <w:rtl/>
        </w:rPr>
        <w:t>نزوة</w:t>
      </w:r>
      <w:r w:rsidRPr="000F4704">
        <w:rPr>
          <w:rStyle w:val="libArabicChar"/>
          <w:rtl/>
        </w:rPr>
        <w:t xml:space="preserve"> </w:t>
      </w:r>
      <w:r w:rsidRPr="000F4704">
        <w:rPr>
          <w:rStyle w:val="libArabicChar"/>
          <w:rFonts w:hint="cs"/>
          <w:rtl/>
        </w:rPr>
        <w:t>القردة،</w:t>
      </w:r>
      <w:r w:rsidRPr="000F4704">
        <w:rPr>
          <w:rStyle w:val="libArabicChar"/>
          <w:rtl/>
        </w:rPr>
        <w:t xml:space="preserve"> </w:t>
      </w:r>
      <w:r w:rsidRPr="000F4704">
        <w:rPr>
          <w:rStyle w:val="libArabicChar"/>
          <w:rFonts w:hint="cs"/>
          <w:rtl/>
        </w:rPr>
        <w:t>يردّون</w:t>
      </w:r>
      <w:r w:rsidRPr="000F4704">
        <w:rPr>
          <w:rStyle w:val="libArabicChar"/>
          <w:rtl/>
        </w:rPr>
        <w:t xml:space="preserve"> </w:t>
      </w:r>
      <w:r w:rsidRPr="000F4704">
        <w:rPr>
          <w:rStyle w:val="libArabicChar"/>
          <w:rFonts w:hint="cs"/>
          <w:rtl/>
        </w:rPr>
        <w:t>الناس</w:t>
      </w:r>
      <w:r w:rsidRPr="000F4704">
        <w:rPr>
          <w:rStyle w:val="libArabicChar"/>
          <w:rtl/>
        </w:rPr>
        <w:t xml:space="preserve"> </w:t>
      </w:r>
      <w:r w:rsidRPr="000F4704">
        <w:rPr>
          <w:rStyle w:val="libArabicChar"/>
          <w:rFonts w:hint="cs"/>
          <w:rtl/>
        </w:rPr>
        <w:t>على</w:t>
      </w:r>
      <w:r w:rsidRPr="000F4704">
        <w:rPr>
          <w:rStyle w:val="libArabicChar"/>
          <w:rtl/>
        </w:rPr>
        <w:t xml:space="preserve"> </w:t>
      </w:r>
      <w:r w:rsidRPr="000F4704">
        <w:rPr>
          <w:rStyle w:val="libArabicChar"/>
          <w:rFonts w:hint="cs"/>
          <w:rtl/>
        </w:rPr>
        <w:t>أعقاب</w:t>
      </w:r>
      <w:r w:rsidR="005E572F" w:rsidRPr="00201D6A">
        <w:rPr>
          <w:rStyle w:val="libArabicChar"/>
          <w:rFonts w:hint="cs"/>
          <w:rtl/>
        </w:rPr>
        <w:t>ه</w:t>
      </w:r>
      <w:r w:rsidRPr="000F4704">
        <w:rPr>
          <w:rStyle w:val="libArabicChar"/>
          <w:rFonts w:hint="cs"/>
          <w:rtl/>
        </w:rPr>
        <w:t>م</w:t>
      </w:r>
      <w:r w:rsidRPr="000F4704">
        <w:rPr>
          <w:rStyle w:val="libArabicChar"/>
          <w:rtl/>
        </w:rPr>
        <w:t xml:space="preserve"> </w:t>
      </w:r>
      <w:r w:rsidRPr="000F4704">
        <w:rPr>
          <w:rStyle w:val="libArabicChar"/>
          <w:rFonts w:hint="cs"/>
          <w:rtl/>
        </w:rPr>
        <w:t>الق</w:t>
      </w:r>
      <w:r w:rsidR="005E572F" w:rsidRPr="00201D6A">
        <w:rPr>
          <w:rStyle w:val="libArabicChar"/>
          <w:rFonts w:hint="cs"/>
          <w:rtl/>
        </w:rPr>
        <w:t>ه</w:t>
      </w:r>
      <w:r w:rsidRPr="000F4704">
        <w:rPr>
          <w:rStyle w:val="libArabicChar"/>
          <w:rFonts w:hint="cs"/>
          <w:rtl/>
        </w:rPr>
        <w:t>قرى</w:t>
      </w:r>
      <w:r w:rsidRPr="000F4704">
        <w:rPr>
          <w:rStyle w:val="libArabicChar"/>
          <w:rtl/>
        </w:rPr>
        <w:t xml:space="preserve"> </w:t>
      </w:r>
      <w:r w:rsidRPr="000F4704">
        <w:rPr>
          <w:rStyle w:val="libArabicChar"/>
          <w:rFonts w:hint="cs"/>
          <w:rtl/>
        </w:rPr>
        <w:t>فاستوى</w:t>
      </w:r>
      <w:r w:rsidRPr="000F4704">
        <w:rPr>
          <w:rStyle w:val="libArabicChar"/>
          <w:rtl/>
        </w:rPr>
        <w:t xml:space="preserve"> </w:t>
      </w:r>
      <w:r w:rsidRPr="000F4704">
        <w:rPr>
          <w:rStyle w:val="libArabicChar"/>
          <w:rFonts w:hint="cs"/>
          <w:rtl/>
        </w:rPr>
        <w:t>رسول</w:t>
      </w:r>
      <w:r w:rsidRPr="000F4704">
        <w:rPr>
          <w:rStyle w:val="libArabicChar"/>
          <w:rtl/>
        </w:rPr>
        <w:t xml:space="preserve"> </w:t>
      </w:r>
      <w:r w:rsidRPr="000F4704">
        <w:rPr>
          <w:rStyle w:val="libArabicChar"/>
          <w:rFonts w:hint="cs"/>
          <w:rtl/>
        </w:rPr>
        <w:t>الله</w:t>
      </w:r>
      <w:r w:rsidRPr="000F4704">
        <w:rPr>
          <w:rStyle w:val="libArabicChar"/>
          <w:rtl/>
        </w:rPr>
        <w:t xml:space="preserve"> </w:t>
      </w:r>
      <w:r w:rsidRPr="000F4704">
        <w:rPr>
          <w:rStyle w:val="libArabicChar"/>
          <w:rFonts w:hint="cs"/>
          <w:rtl/>
        </w:rPr>
        <w:t>جالساً</w:t>
      </w:r>
      <w:r w:rsidRPr="000F4704">
        <w:rPr>
          <w:rStyle w:val="libArabicChar"/>
          <w:rtl/>
        </w:rPr>
        <w:t xml:space="preserve"> </w:t>
      </w:r>
      <w:r w:rsidRPr="000F4704">
        <w:rPr>
          <w:rStyle w:val="libArabicChar"/>
          <w:rFonts w:hint="cs"/>
          <w:rtl/>
        </w:rPr>
        <w:t>والحزن</w:t>
      </w:r>
      <w:r w:rsidRPr="000F4704">
        <w:rPr>
          <w:rStyle w:val="libArabicChar"/>
          <w:rtl/>
        </w:rPr>
        <w:t xml:space="preserve"> </w:t>
      </w:r>
      <w:r w:rsidRPr="000F4704">
        <w:rPr>
          <w:rStyle w:val="libArabicChar"/>
          <w:rFonts w:hint="cs"/>
          <w:rtl/>
        </w:rPr>
        <w:t>يعرف</w:t>
      </w:r>
      <w:r w:rsidRPr="000F4704">
        <w:rPr>
          <w:rStyle w:val="libArabicChar"/>
          <w:rtl/>
        </w:rPr>
        <w:t xml:space="preserve"> </w:t>
      </w:r>
      <w:r w:rsidRPr="000F4704">
        <w:rPr>
          <w:rStyle w:val="libArabicChar"/>
          <w:rFonts w:hint="cs"/>
          <w:rtl/>
        </w:rPr>
        <w:t>فى</w:t>
      </w:r>
      <w:r w:rsidRPr="000F4704">
        <w:rPr>
          <w:rStyle w:val="libArabicChar"/>
          <w:rtl/>
        </w:rPr>
        <w:t xml:space="preserve"> </w:t>
      </w:r>
      <w:r w:rsidRPr="000F4704">
        <w:rPr>
          <w:rStyle w:val="libArabicChar"/>
          <w:rFonts w:hint="cs"/>
          <w:rtl/>
        </w:rPr>
        <w:t>وج</w:t>
      </w:r>
      <w:r w:rsidR="00E11E70" w:rsidRPr="00FB7903">
        <w:rPr>
          <w:rStyle w:val="libArabicChar"/>
          <w:rFonts w:hint="cs"/>
          <w:rtl/>
        </w:rPr>
        <w:t>ه</w:t>
      </w:r>
      <w:r w:rsidR="005E572F" w:rsidRPr="00201D6A">
        <w:rPr>
          <w:rStyle w:val="libArabicChar"/>
          <w:rFonts w:hint="cs"/>
          <w:rtl/>
        </w:rPr>
        <w:t>ه</w:t>
      </w:r>
      <w:r w:rsidRPr="000F4704">
        <w:rPr>
          <w:rStyle w:val="libArabicChar"/>
          <w:rtl/>
        </w:rPr>
        <w:t xml:space="preserve"> </w:t>
      </w:r>
      <w:r w:rsidRPr="000F4704">
        <w:rPr>
          <w:rStyle w:val="libArabicChar"/>
          <w:rFonts w:hint="cs"/>
          <w:rtl/>
        </w:rPr>
        <w:t>فا</w:t>
      </w:r>
      <w:r w:rsidRPr="000F4704">
        <w:rPr>
          <w:rStyle w:val="libArabicChar"/>
          <w:rtl/>
        </w:rPr>
        <w:t xml:space="preserve"> </w:t>
      </w:r>
      <w:r w:rsidRPr="000F4704">
        <w:rPr>
          <w:rStyle w:val="libArabicChar"/>
          <w:rFonts w:hint="cs"/>
          <w:rtl/>
        </w:rPr>
        <w:t>تا</w:t>
      </w:r>
      <w:r w:rsidR="005E572F" w:rsidRPr="00201D6A">
        <w:rPr>
          <w:rStyle w:val="libArabicChar"/>
          <w:rFonts w:hint="cs"/>
          <w:rtl/>
        </w:rPr>
        <w:t>ه</w:t>
      </w:r>
      <w:r w:rsidRPr="000F4704">
        <w:rPr>
          <w:rStyle w:val="libArabicChar"/>
          <w:rtl/>
        </w:rPr>
        <w:t xml:space="preserve"> </w:t>
      </w:r>
      <w:r w:rsidRPr="000F4704">
        <w:rPr>
          <w:rStyle w:val="libArabicChar"/>
          <w:rFonts w:hint="cs"/>
          <w:rtl/>
        </w:rPr>
        <w:t>جبرائيل</w:t>
      </w:r>
      <w:r w:rsidRPr="000F4704">
        <w:rPr>
          <w:rStyle w:val="libArabicChar"/>
          <w:rtl/>
        </w:rPr>
        <w:t xml:space="preserve"> </w:t>
      </w:r>
      <w:r w:rsidRPr="000F4704">
        <w:rPr>
          <w:rStyle w:val="libArabicChar"/>
          <w:rFonts w:hint="cs"/>
          <w:rtl/>
        </w:rPr>
        <w:t>ب</w:t>
      </w:r>
      <w:r w:rsidR="005E572F" w:rsidRPr="00201D6A">
        <w:rPr>
          <w:rStyle w:val="libArabicChar"/>
          <w:rFonts w:hint="cs"/>
          <w:rtl/>
        </w:rPr>
        <w:t>ه</w:t>
      </w:r>
      <w:r w:rsidRPr="000F4704">
        <w:rPr>
          <w:rStyle w:val="libArabicChar"/>
          <w:rFonts w:hint="cs"/>
          <w:rtl/>
        </w:rPr>
        <w:t>ذ</w:t>
      </w:r>
      <w:r w:rsidR="005E572F" w:rsidRPr="00201D6A">
        <w:rPr>
          <w:rStyle w:val="libArabicChar"/>
          <w:rFonts w:hint="cs"/>
          <w:rtl/>
        </w:rPr>
        <w:t>ه</w:t>
      </w:r>
      <w:r w:rsidRPr="000F4704">
        <w:rPr>
          <w:rStyle w:val="libArabicChar"/>
          <w:rtl/>
        </w:rPr>
        <w:t xml:space="preserve"> </w:t>
      </w:r>
      <w:r w:rsidRPr="000F4704">
        <w:rPr>
          <w:rStyle w:val="libArabicChar"/>
          <w:rFonts w:hint="cs"/>
          <w:rtl/>
        </w:rPr>
        <w:t>الآية</w:t>
      </w:r>
      <w:r w:rsidRPr="000F4704">
        <w:rPr>
          <w:rStyle w:val="libArabicChar"/>
          <w:rtl/>
        </w:rPr>
        <w:t>: ''</w:t>
      </w:r>
      <w:r w:rsidRPr="000F4704">
        <w:rPr>
          <w:rStyle w:val="libArabicChar"/>
          <w:rFonts w:hint="cs"/>
          <w:rtl/>
        </w:rPr>
        <w:t>وماجعلنا</w:t>
      </w:r>
      <w:r w:rsidRPr="000F4704">
        <w:rPr>
          <w:rStyle w:val="libArabicChar"/>
          <w:rtl/>
        </w:rPr>
        <w:t xml:space="preserve"> </w:t>
      </w:r>
      <w:r w:rsidRPr="000F4704">
        <w:rPr>
          <w:rStyle w:val="libArabicChar"/>
          <w:rFonts w:hint="cs"/>
          <w:rtl/>
        </w:rPr>
        <w:t>ال</w:t>
      </w:r>
      <w:r w:rsidRPr="000F4704">
        <w:rPr>
          <w:rStyle w:val="libArabicChar"/>
          <w:rtl/>
        </w:rPr>
        <w:t>رو يا التى أريناك إلّا فتن</w:t>
      </w:r>
      <w:r w:rsidRPr="000F4704">
        <w:rPr>
          <w:rStyle w:val="libArabicChar"/>
          <w:rFonts w:hint="eastAsia"/>
          <w:rtl/>
        </w:rPr>
        <w:t>ة</w:t>
      </w:r>
      <w:r w:rsidRPr="000F4704">
        <w:rPr>
          <w:rStyle w:val="libArabicChar"/>
          <w:rtl/>
        </w:rPr>
        <w:t xml:space="preserve"> للناس و الشجرة الملعونة فى </w:t>
      </w:r>
      <w:r w:rsidR="00B859D0">
        <w:rPr>
          <w:rStyle w:val="libArabicChar"/>
          <w:rtl/>
        </w:rPr>
        <w:t>القرآن</w:t>
      </w:r>
      <w:r w:rsidRPr="000F4704">
        <w:rPr>
          <w:rStyle w:val="libArabicChar"/>
          <w:rtl/>
        </w:rPr>
        <w:t xml:space="preserve"> ...'' يعنى بنى أمية .</w:t>
      </w:r>
      <w:r>
        <w:rPr>
          <w:rtl/>
        </w:rPr>
        <w:t>.._</w:t>
      </w:r>
      <w:r w:rsidRPr="000F4704">
        <w:rPr>
          <w:rStyle w:val="libFootnotenumChar"/>
          <w:rtl/>
        </w:rPr>
        <w:t>(1)</w:t>
      </w:r>
      <w:r>
        <w:rPr>
          <w:rtl/>
        </w:rPr>
        <w:t>حضرت على (ع) سے روايت ہوئي ہے كہ آپ (ص) نے فرمايا : پيغمبر (ص) كو منبر پرايك لحظہ اونگھ آئي تو خواب مي</w:t>
      </w:r>
      <w:r w:rsidR="00475B46">
        <w:rPr>
          <w:rtl/>
        </w:rPr>
        <w:t xml:space="preserve">ں </w:t>
      </w:r>
      <w:r>
        <w:rPr>
          <w:rtl/>
        </w:rPr>
        <w:t>ديكھا كہ كچھ لوگ بندرو</w:t>
      </w:r>
      <w:r w:rsidR="00475B46">
        <w:rPr>
          <w:rtl/>
        </w:rPr>
        <w:t xml:space="preserve">ں </w:t>
      </w:r>
      <w:r>
        <w:rPr>
          <w:rtl/>
        </w:rPr>
        <w:t>كى طرح منبر رسول (ص) پر چڑھے ہوئے ہي</w:t>
      </w:r>
      <w:r w:rsidR="00475B46">
        <w:rPr>
          <w:rtl/>
        </w:rPr>
        <w:t xml:space="preserve">ں </w:t>
      </w:r>
      <w:r>
        <w:rPr>
          <w:rtl/>
        </w:rPr>
        <w:t>اور لوگو</w:t>
      </w:r>
      <w:r w:rsidR="00475B46">
        <w:rPr>
          <w:rtl/>
        </w:rPr>
        <w:t xml:space="preserve">ں </w:t>
      </w:r>
      <w:r>
        <w:rPr>
          <w:rtl/>
        </w:rPr>
        <w:t>كو ( زمانہ جاہليت كے) گذرے ہوئے لوگو</w:t>
      </w:r>
      <w:r w:rsidR="00475B46">
        <w:rPr>
          <w:rtl/>
        </w:rPr>
        <w:t xml:space="preserve">ں </w:t>
      </w:r>
      <w:r>
        <w:rPr>
          <w:rtl/>
        </w:rPr>
        <w:t>كى رسوم كى طرف لوٹا رہے ہي</w:t>
      </w:r>
      <w:r w:rsidR="00475B46">
        <w:rPr>
          <w:rtl/>
        </w:rPr>
        <w:t xml:space="preserve">ں </w:t>
      </w:r>
      <w:r>
        <w:rPr>
          <w:rtl/>
        </w:rPr>
        <w:t xml:space="preserve">_ پيغمبر (ص) اسى طرح بيٹھے ہوئے بيدار ہوئے تو ان كے چہرہ مبارك پر حزن و غم كے آثار نمودار ہوئے تو جبرائيل (ع) يہ آيت آپ (ص) كے لئے لائے: </w:t>
      </w:r>
      <w:r w:rsidRPr="000F4704">
        <w:rPr>
          <w:rStyle w:val="libArabicChar"/>
          <w:rtl/>
        </w:rPr>
        <w:t xml:space="preserve">'' وما جعلنا الرو يا التى أريناك الاّ فتنة للناس والشجرة الملعونة فى </w:t>
      </w:r>
      <w:r w:rsidR="00B859D0">
        <w:rPr>
          <w:rStyle w:val="libArabicChar"/>
          <w:rtl/>
        </w:rPr>
        <w:t>القرآن</w:t>
      </w:r>
      <w:r w:rsidRPr="000F4704">
        <w:rPr>
          <w:rStyle w:val="libArabicChar"/>
          <w:rtl/>
        </w:rPr>
        <w:t>''</w:t>
      </w:r>
      <w:r>
        <w:rPr>
          <w:rtl/>
        </w:rPr>
        <w:t>_ يعنى بنى أميہ ...''_</w:t>
      </w:r>
    </w:p>
    <w:p w:rsidR="00E10A6C" w:rsidRDefault="00E10A6C" w:rsidP="000F4704">
      <w:pPr>
        <w:pStyle w:val="libNormal"/>
        <w:rPr>
          <w:rtl/>
        </w:rPr>
      </w:pPr>
      <w:r>
        <w:rPr>
          <w:rFonts w:hint="eastAsia"/>
          <w:rtl/>
        </w:rPr>
        <w:t>آنحضرت</w:t>
      </w:r>
      <w:r>
        <w:rPr>
          <w:rtl/>
        </w:rPr>
        <w:t xml:space="preserve"> (ص) :</w:t>
      </w:r>
      <w:r>
        <w:rPr>
          <w:rFonts w:hint="eastAsia"/>
          <w:rtl/>
        </w:rPr>
        <w:t>آنحضرت</w:t>
      </w:r>
      <w:r>
        <w:rPr>
          <w:rtl/>
        </w:rPr>
        <w:t>(ص) كے خواب مي</w:t>
      </w:r>
      <w:r w:rsidR="00475B46">
        <w:rPr>
          <w:rtl/>
        </w:rPr>
        <w:t xml:space="preserve">ں </w:t>
      </w:r>
      <w:r>
        <w:rPr>
          <w:rtl/>
        </w:rPr>
        <w:t>شجرہ ملعونہ 22;آنحضرت(ص) كے خواب مي</w:t>
      </w:r>
      <w:r w:rsidR="00475B46">
        <w:rPr>
          <w:rtl/>
        </w:rPr>
        <w:t xml:space="preserve">ں </w:t>
      </w:r>
      <w:r>
        <w:rPr>
          <w:rtl/>
        </w:rPr>
        <w:t>حقائق كا ظہور 9، 11، 14;آنحضرت (ص) كے خواب مي</w:t>
      </w:r>
      <w:r w:rsidR="00475B46">
        <w:rPr>
          <w:rtl/>
        </w:rPr>
        <w:t xml:space="preserve">ں </w:t>
      </w:r>
      <w:r>
        <w:rPr>
          <w:rtl/>
        </w:rPr>
        <w:t>حقائق كے ظہور كا فلسفہ 12، 18;آنحضرت (ص) مي</w:t>
      </w:r>
      <w:r w:rsidR="00475B46">
        <w:rPr>
          <w:rtl/>
        </w:rPr>
        <w:t xml:space="preserve">ں </w:t>
      </w:r>
      <w:r>
        <w:rPr>
          <w:rtl/>
        </w:rPr>
        <w:t>حقائق كے ظہور كا فلسفہ 13;آنحضرت (ص) كے مربى 7;آنحضرت (ص) كى معراج 13;آنحضرت (ص) كے مقامات 7;آنحضرت كى طر</w:t>
      </w:r>
      <w:r>
        <w:rPr>
          <w:rFonts w:hint="eastAsia"/>
          <w:rtl/>
        </w:rPr>
        <w:t>ف</w:t>
      </w:r>
      <w:r>
        <w:rPr>
          <w:rtl/>
        </w:rPr>
        <w:t xml:space="preserve"> وحى 5</w:t>
      </w:r>
    </w:p>
    <w:p w:rsidR="00E10A6C" w:rsidRDefault="00E10A6C" w:rsidP="000F4704">
      <w:pPr>
        <w:pStyle w:val="libNormal"/>
        <w:rPr>
          <w:rtl/>
        </w:rPr>
      </w:pPr>
      <w:r>
        <w:rPr>
          <w:rFonts w:hint="eastAsia"/>
          <w:rtl/>
        </w:rPr>
        <w:t>الله</w:t>
      </w:r>
      <w:r>
        <w:rPr>
          <w:rtl/>
        </w:rPr>
        <w:t xml:space="preserve"> تعالى :</w:t>
      </w:r>
      <w:r>
        <w:rPr>
          <w:rFonts w:hint="eastAsia"/>
          <w:rtl/>
        </w:rPr>
        <w:t>الله</w:t>
      </w:r>
      <w:r>
        <w:rPr>
          <w:rtl/>
        </w:rPr>
        <w:t xml:space="preserve"> تعالى كے احاطہ كے آثار 3، 6;الله تعالى كے ڈرانے كے آثار 19، 20;اللہ تعالى كى ربوبيت كے آثار 8;اللہ تعالى كا احاطہ 11;اللہ تعالى كے احاطہ كا پيش خيمہ 8;اللہ تعالى كے ڈراونا 17;اللہ تعالى كى ربوبيت 7;اللہ تعالى كے علم كے احاطہ كى علامات 13</w:t>
      </w:r>
    </w:p>
    <w:p w:rsidR="00E10A6C" w:rsidRDefault="00E10A6C" w:rsidP="000F4704">
      <w:pPr>
        <w:pStyle w:val="libNormal"/>
        <w:rPr>
          <w:rtl/>
        </w:rPr>
      </w:pPr>
      <w:r>
        <w:rPr>
          <w:rFonts w:hint="eastAsia"/>
          <w:rtl/>
        </w:rPr>
        <w:t>امتحان</w:t>
      </w:r>
      <w:r>
        <w:rPr>
          <w:rtl/>
        </w:rPr>
        <w:t>:</w:t>
      </w:r>
      <w:r>
        <w:rPr>
          <w:rFonts w:hint="eastAsia"/>
          <w:rtl/>
        </w:rPr>
        <w:t>امتحان</w:t>
      </w:r>
      <w:r>
        <w:rPr>
          <w:rtl/>
        </w:rPr>
        <w:t xml:space="preserve"> كے وسايل 12، 13، 15، 16; ملعونو</w:t>
      </w:r>
      <w:r w:rsidR="00475B46">
        <w:rPr>
          <w:rtl/>
        </w:rPr>
        <w:t xml:space="preserve">ں </w:t>
      </w:r>
      <w:r>
        <w:rPr>
          <w:rtl/>
        </w:rPr>
        <w:t>كے ساتھ امتحان 16</w:t>
      </w:r>
    </w:p>
    <w:p w:rsidR="00E10A6C" w:rsidRDefault="00D20126" w:rsidP="00D20126">
      <w:pPr>
        <w:pStyle w:val="libLine"/>
        <w:rPr>
          <w:rtl/>
        </w:rPr>
      </w:pPr>
      <w:r>
        <w:rPr>
          <w:rtl/>
        </w:rPr>
        <w:t>____________________</w:t>
      </w:r>
    </w:p>
    <w:p w:rsidR="00E10A6C" w:rsidRDefault="00E10A6C" w:rsidP="000F4704">
      <w:pPr>
        <w:pStyle w:val="libFootnote"/>
        <w:rPr>
          <w:rtl/>
        </w:rPr>
      </w:pPr>
      <w:r>
        <w:rPr>
          <w:rtl/>
        </w:rPr>
        <w:t>1) صحيفہ سجاديہ ص 10، بحارالانوار ج 55، ص 350_</w:t>
      </w:r>
    </w:p>
    <w:p w:rsidR="000F4704" w:rsidRDefault="005E4E68" w:rsidP="000F4704">
      <w:pPr>
        <w:pStyle w:val="libNormal"/>
        <w:rPr>
          <w:rtl/>
        </w:rPr>
      </w:pPr>
      <w:r>
        <w:rPr>
          <w:rtl/>
        </w:rPr>
        <w:br w:type="page"/>
      </w:r>
    </w:p>
    <w:p w:rsidR="00E10A6C" w:rsidRDefault="00E10A6C" w:rsidP="000F4704">
      <w:pPr>
        <w:pStyle w:val="libNormal"/>
        <w:rPr>
          <w:rtl/>
        </w:rPr>
      </w:pPr>
      <w:r>
        <w:rPr>
          <w:rFonts w:hint="eastAsia"/>
          <w:rtl/>
        </w:rPr>
        <w:lastRenderedPageBreak/>
        <w:t>امتي</w:t>
      </w:r>
      <w:r w:rsidR="00475B46">
        <w:rPr>
          <w:rFonts w:hint="eastAsia"/>
          <w:rtl/>
        </w:rPr>
        <w:t xml:space="preserve">ں </w:t>
      </w:r>
      <w:r>
        <w:rPr>
          <w:rtl/>
        </w:rPr>
        <w:t>:</w:t>
      </w:r>
      <w:r>
        <w:rPr>
          <w:rFonts w:hint="eastAsia"/>
          <w:rtl/>
        </w:rPr>
        <w:t>امتي</w:t>
      </w:r>
      <w:r w:rsidR="00475B46">
        <w:rPr>
          <w:rFonts w:hint="eastAsia"/>
          <w:rtl/>
        </w:rPr>
        <w:t xml:space="preserve">ں </w:t>
      </w:r>
      <w:r>
        <w:rPr>
          <w:rtl/>
        </w:rPr>
        <w:t>اور الله كى آيات6;امتو</w:t>
      </w:r>
      <w:r w:rsidR="00475B46">
        <w:rPr>
          <w:rtl/>
        </w:rPr>
        <w:t xml:space="preserve">ں </w:t>
      </w:r>
      <w:r>
        <w:rPr>
          <w:rtl/>
        </w:rPr>
        <w:t>كے رؤپو</w:t>
      </w:r>
      <w:r w:rsidR="00475B46">
        <w:rPr>
          <w:rtl/>
        </w:rPr>
        <w:t xml:space="preserve">ں </w:t>
      </w:r>
      <w:r>
        <w:rPr>
          <w:rtl/>
        </w:rPr>
        <w:t>مي</w:t>
      </w:r>
      <w:r w:rsidR="00475B46">
        <w:rPr>
          <w:rtl/>
        </w:rPr>
        <w:t xml:space="preserve">ں </w:t>
      </w:r>
      <w:r>
        <w:rPr>
          <w:rtl/>
        </w:rPr>
        <w:t>توافق 6</w:t>
      </w:r>
    </w:p>
    <w:p w:rsidR="00E10A6C" w:rsidRDefault="00E10A6C" w:rsidP="000F4704">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كے امتحان 12، 13، 15، 16; انسانو</w:t>
      </w:r>
      <w:r w:rsidR="00475B46">
        <w:rPr>
          <w:rtl/>
        </w:rPr>
        <w:t xml:space="preserve">ں </w:t>
      </w:r>
      <w:r>
        <w:rPr>
          <w:rtl/>
        </w:rPr>
        <w:t>كو ڈرانے كى اہميت 18</w:t>
      </w:r>
    </w:p>
    <w:p w:rsidR="00E10A6C" w:rsidRDefault="00E10A6C" w:rsidP="000F4704">
      <w:pPr>
        <w:pStyle w:val="libNormal"/>
        <w:rPr>
          <w:rtl/>
        </w:rPr>
      </w:pPr>
      <w:r>
        <w:rPr>
          <w:rFonts w:hint="eastAsia"/>
          <w:rtl/>
        </w:rPr>
        <w:t>بنى</w:t>
      </w:r>
      <w:r>
        <w:rPr>
          <w:rtl/>
        </w:rPr>
        <w:t xml:space="preserve"> اميہ :</w:t>
      </w:r>
      <w:r>
        <w:rPr>
          <w:rFonts w:hint="eastAsia"/>
          <w:rtl/>
        </w:rPr>
        <w:t>بنى</w:t>
      </w:r>
      <w:r>
        <w:rPr>
          <w:rtl/>
        </w:rPr>
        <w:t xml:space="preserve"> اميہ كو سرزنش 22</w:t>
      </w:r>
    </w:p>
    <w:p w:rsidR="00E10A6C" w:rsidRDefault="00E10A6C" w:rsidP="00E10A6C">
      <w:pPr>
        <w:pStyle w:val="libNormal"/>
        <w:rPr>
          <w:rtl/>
        </w:rPr>
      </w:pPr>
      <w:r>
        <w:rPr>
          <w:rFonts w:hint="eastAsia"/>
          <w:rtl/>
        </w:rPr>
        <w:t>حديث</w:t>
      </w:r>
      <w:r>
        <w:rPr>
          <w:rtl/>
        </w:rPr>
        <w:t xml:space="preserve"> قدسي: 5</w:t>
      </w:r>
    </w:p>
    <w:p w:rsidR="00E10A6C" w:rsidRDefault="00E10A6C" w:rsidP="000F4704">
      <w:pPr>
        <w:pStyle w:val="libNormal"/>
        <w:rPr>
          <w:rtl/>
        </w:rPr>
      </w:pPr>
      <w:r>
        <w:rPr>
          <w:rFonts w:hint="eastAsia"/>
          <w:rtl/>
        </w:rPr>
        <w:t>حق</w:t>
      </w:r>
      <w:r>
        <w:rPr>
          <w:rtl/>
        </w:rPr>
        <w:t>:</w:t>
      </w:r>
      <w:r>
        <w:rPr>
          <w:rFonts w:hint="eastAsia"/>
          <w:rtl/>
        </w:rPr>
        <w:t>حق</w:t>
      </w:r>
      <w:r>
        <w:rPr>
          <w:rtl/>
        </w:rPr>
        <w:t xml:space="preserve"> قبول نہ كرنے والے 21</w:t>
      </w:r>
      <w:r>
        <w:rPr>
          <w:rFonts w:hint="eastAsia"/>
          <w:rtl/>
        </w:rPr>
        <w:t>حق</w:t>
      </w:r>
      <w:r>
        <w:rPr>
          <w:rtl/>
        </w:rPr>
        <w:t xml:space="preserve"> سے گريز كرنے والے اہل مكہ :</w:t>
      </w:r>
      <w:r>
        <w:rPr>
          <w:rFonts w:hint="eastAsia"/>
          <w:rtl/>
        </w:rPr>
        <w:t>حق</w:t>
      </w:r>
      <w:r>
        <w:rPr>
          <w:rtl/>
        </w:rPr>
        <w:t xml:space="preserve"> سے گريز كرنے والے اہل مكہ پر ڈراوو</w:t>
      </w:r>
      <w:r w:rsidR="00475B46">
        <w:rPr>
          <w:rtl/>
        </w:rPr>
        <w:t xml:space="preserve">ں </w:t>
      </w:r>
      <w:r>
        <w:rPr>
          <w:rtl/>
        </w:rPr>
        <w:t>كا بے اثر ہونا 20;حق سے گريز كرنے والے اہل مكہ كى سركشي19،20;حق سے گريز كرنے والے اہل مكہ كى نافرمانى 19</w:t>
      </w:r>
    </w:p>
    <w:p w:rsidR="00E10A6C" w:rsidRDefault="00E10A6C" w:rsidP="000F4704">
      <w:pPr>
        <w:pStyle w:val="libNormal"/>
        <w:rPr>
          <w:rtl/>
        </w:rPr>
      </w:pPr>
      <w:r>
        <w:rPr>
          <w:rFonts w:hint="eastAsia"/>
          <w:rtl/>
        </w:rPr>
        <w:t>خواب</w:t>
      </w:r>
      <w:r>
        <w:rPr>
          <w:rtl/>
        </w:rPr>
        <w:t>:</w:t>
      </w:r>
      <w:r>
        <w:rPr>
          <w:rFonts w:hint="eastAsia"/>
          <w:rtl/>
        </w:rPr>
        <w:t>خواب</w:t>
      </w:r>
      <w:r>
        <w:rPr>
          <w:rtl/>
        </w:rPr>
        <w:t xml:space="preserve"> كى اقسام 10;سچے خواب 10</w:t>
      </w:r>
    </w:p>
    <w:p w:rsidR="00E10A6C" w:rsidRDefault="00E10A6C" w:rsidP="000F4704">
      <w:pPr>
        <w:pStyle w:val="libNormal"/>
        <w:rPr>
          <w:rtl/>
        </w:rPr>
      </w:pPr>
      <w:r>
        <w:rPr>
          <w:rFonts w:hint="eastAsia"/>
          <w:rtl/>
        </w:rPr>
        <w:t>خوف</w:t>
      </w:r>
      <w:r>
        <w:rPr>
          <w:rtl/>
        </w:rPr>
        <w:t>:</w:t>
      </w:r>
      <w:r>
        <w:rPr>
          <w:rFonts w:hint="eastAsia"/>
          <w:rtl/>
        </w:rPr>
        <w:t>الله</w:t>
      </w:r>
      <w:r>
        <w:rPr>
          <w:rtl/>
        </w:rPr>
        <w:t xml:space="preserve"> تعالى كى نافرمانى سے خوف كے اسباب3</w:t>
      </w:r>
    </w:p>
    <w:p w:rsidR="00E10A6C" w:rsidRDefault="00E10A6C" w:rsidP="000F4704">
      <w:pPr>
        <w:pStyle w:val="libNormal"/>
        <w:rPr>
          <w:rtl/>
        </w:rPr>
      </w:pPr>
      <w:r>
        <w:rPr>
          <w:rFonts w:hint="eastAsia"/>
          <w:rtl/>
        </w:rPr>
        <w:t>ذكر</w:t>
      </w:r>
      <w:r>
        <w:rPr>
          <w:rtl/>
        </w:rPr>
        <w:t>:</w:t>
      </w:r>
      <w:r>
        <w:rPr>
          <w:rFonts w:hint="eastAsia"/>
          <w:rtl/>
        </w:rPr>
        <w:t>الله</w:t>
      </w:r>
      <w:r>
        <w:rPr>
          <w:rtl/>
        </w:rPr>
        <w:t xml:space="preserve"> تعالى كے ذكر كى اہميت 4;اللہ تعالى كے احاطہ كا ذكر 4</w:t>
      </w:r>
    </w:p>
    <w:p w:rsidR="00E10A6C" w:rsidRDefault="00E10A6C" w:rsidP="000F4704">
      <w:pPr>
        <w:pStyle w:val="libNormal"/>
        <w:rPr>
          <w:rtl/>
        </w:rPr>
      </w:pPr>
      <w:r>
        <w:rPr>
          <w:rFonts w:hint="eastAsia"/>
          <w:rtl/>
        </w:rPr>
        <w:t>ڈراونا</w:t>
      </w:r>
      <w:r>
        <w:rPr>
          <w:rtl/>
        </w:rPr>
        <w:t xml:space="preserve"> :</w:t>
      </w:r>
      <w:r>
        <w:rPr>
          <w:rFonts w:hint="eastAsia"/>
          <w:rtl/>
        </w:rPr>
        <w:t>شرك</w:t>
      </w:r>
      <w:r>
        <w:rPr>
          <w:rtl/>
        </w:rPr>
        <w:t xml:space="preserve"> كے انجام سے ڈراوا 17;كفر كے انجام سے ڈراوا 17;نافرمانى كے انجام سے ڈراوا 17</w:t>
      </w:r>
    </w:p>
    <w:p w:rsidR="00E10A6C" w:rsidRDefault="00E10A6C" w:rsidP="00E10A6C">
      <w:pPr>
        <w:pStyle w:val="libNormal"/>
        <w:rPr>
          <w:rtl/>
        </w:rPr>
      </w:pPr>
      <w:r>
        <w:rPr>
          <w:rFonts w:hint="eastAsia"/>
          <w:rtl/>
        </w:rPr>
        <w:t>روايت</w:t>
      </w:r>
      <w:r>
        <w:rPr>
          <w:rtl/>
        </w:rPr>
        <w:t xml:space="preserve"> : 22</w:t>
      </w:r>
    </w:p>
    <w:p w:rsidR="00E10A6C" w:rsidRDefault="00E10A6C" w:rsidP="000F4704">
      <w:pPr>
        <w:pStyle w:val="libNormal"/>
        <w:rPr>
          <w:rtl/>
        </w:rPr>
      </w:pPr>
      <w:r>
        <w:rPr>
          <w:rFonts w:hint="eastAsia"/>
          <w:rtl/>
        </w:rPr>
        <w:t>شجرہ</w:t>
      </w:r>
      <w:r>
        <w:rPr>
          <w:rtl/>
        </w:rPr>
        <w:t xml:space="preserve"> ملعونہ :</w:t>
      </w:r>
      <w:r>
        <w:rPr>
          <w:rFonts w:hint="eastAsia"/>
          <w:rtl/>
        </w:rPr>
        <w:t>شجرہ</w:t>
      </w:r>
      <w:r>
        <w:rPr>
          <w:rtl/>
        </w:rPr>
        <w:t xml:space="preserve"> ملعونہ كا فلسفہ 18;شجرہ ملعونہ كا كردار 15; شجرہ معلونہ سے مراد 22</w:t>
      </w:r>
    </w:p>
    <w:p w:rsidR="00E10A6C" w:rsidRDefault="00E10A6C" w:rsidP="000F4704">
      <w:pPr>
        <w:pStyle w:val="libNormal"/>
        <w:rPr>
          <w:rtl/>
        </w:rPr>
      </w:pPr>
      <w:r>
        <w:rPr>
          <w:rFonts w:hint="eastAsia"/>
          <w:rtl/>
        </w:rPr>
        <w:t>لطف</w:t>
      </w:r>
      <w:r>
        <w:rPr>
          <w:rtl/>
        </w:rPr>
        <w:t xml:space="preserve"> الہى :</w:t>
      </w:r>
      <w:r>
        <w:rPr>
          <w:rFonts w:hint="eastAsia"/>
          <w:rtl/>
        </w:rPr>
        <w:t>لطف</w:t>
      </w:r>
      <w:r>
        <w:rPr>
          <w:rtl/>
        </w:rPr>
        <w:t xml:space="preserve"> الہى كے شامل حال 7</w:t>
      </w:r>
    </w:p>
    <w:p w:rsidR="00E10A6C" w:rsidRDefault="00E10A6C" w:rsidP="000F4704">
      <w:pPr>
        <w:pStyle w:val="libNormal"/>
        <w:rPr>
          <w:rtl/>
        </w:rPr>
      </w:pPr>
      <w:r>
        <w:rPr>
          <w:rFonts w:hint="eastAsia"/>
          <w:rtl/>
        </w:rPr>
        <w:t>معاشرہ</w:t>
      </w:r>
      <w:r>
        <w:rPr>
          <w:rtl/>
        </w:rPr>
        <w:t>:</w:t>
      </w:r>
      <w:r>
        <w:rPr>
          <w:rFonts w:hint="eastAsia"/>
          <w:rtl/>
        </w:rPr>
        <w:t>معاشرو</w:t>
      </w:r>
      <w:r w:rsidR="00475B46">
        <w:rPr>
          <w:rFonts w:hint="eastAsia"/>
          <w:rtl/>
        </w:rPr>
        <w:t xml:space="preserve">ں </w:t>
      </w:r>
      <w:r>
        <w:rPr>
          <w:rtl/>
        </w:rPr>
        <w:t>كا قانون كے مطابق ہونا 6</w:t>
      </w:r>
    </w:p>
    <w:p w:rsidR="00E10A6C" w:rsidRDefault="00E10A6C" w:rsidP="000F4704">
      <w:pPr>
        <w:pStyle w:val="libNormal"/>
        <w:rPr>
          <w:rtl/>
        </w:rPr>
      </w:pPr>
      <w:r>
        <w:rPr>
          <w:rFonts w:hint="eastAsia"/>
          <w:rtl/>
        </w:rPr>
        <w:t>معراج</w:t>
      </w:r>
      <w:r>
        <w:rPr>
          <w:rtl/>
        </w:rPr>
        <w:t>:</w:t>
      </w:r>
      <w:r>
        <w:rPr>
          <w:rFonts w:hint="eastAsia"/>
          <w:rtl/>
        </w:rPr>
        <w:t>معراج</w:t>
      </w:r>
      <w:r>
        <w:rPr>
          <w:rtl/>
        </w:rPr>
        <w:t xml:space="preserve"> مي</w:t>
      </w:r>
      <w:r w:rsidR="00475B46">
        <w:rPr>
          <w:rtl/>
        </w:rPr>
        <w:t xml:space="preserve">ں </w:t>
      </w:r>
      <w:r>
        <w:rPr>
          <w:rtl/>
        </w:rPr>
        <w:t>حقائق كے ظہور كا فلسفہ 13</w:t>
      </w:r>
    </w:p>
    <w:p w:rsidR="00E10A6C" w:rsidRDefault="00E10A6C" w:rsidP="000F4704">
      <w:pPr>
        <w:pStyle w:val="libNormal"/>
        <w:rPr>
          <w:rtl/>
        </w:rPr>
      </w:pPr>
      <w:r>
        <w:rPr>
          <w:rFonts w:hint="eastAsia"/>
          <w:rtl/>
        </w:rPr>
        <w:t>يادآوري</w:t>
      </w:r>
      <w:r>
        <w:rPr>
          <w:rtl/>
        </w:rPr>
        <w:t>:</w:t>
      </w:r>
      <w:r>
        <w:rPr>
          <w:rFonts w:hint="eastAsia"/>
          <w:rtl/>
        </w:rPr>
        <w:t>آنحضرت</w:t>
      </w:r>
      <w:r>
        <w:rPr>
          <w:rtl/>
        </w:rPr>
        <w:t xml:space="preserve"> (ص) كے خواب كى يادآورى 2;شجرہ ملعونہ كى يادآورى 2</w:t>
      </w:r>
    </w:p>
    <w:p w:rsidR="000F4704" w:rsidRDefault="005E4E68" w:rsidP="000F4704">
      <w:pPr>
        <w:pStyle w:val="libNormal"/>
        <w:rPr>
          <w:rtl/>
        </w:rPr>
      </w:pPr>
      <w:r>
        <w:rPr>
          <w:rtl/>
        </w:rPr>
        <w:br w:type="page"/>
      </w:r>
    </w:p>
    <w:p w:rsidR="000F4704" w:rsidRDefault="000F4704" w:rsidP="000F4704">
      <w:pPr>
        <w:pStyle w:val="Heading2Center"/>
        <w:rPr>
          <w:rtl/>
        </w:rPr>
      </w:pPr>
      <w:bookmarkStart w:id="61" w:name="_Toc32151392"/>
      <w:r>
        <w:rPr>
          <w:rFonts w:hint="cs"/>
          <w:rtl/>
        </w:rPr>
        <w:lastRenderedPageBreak/>
        <w:t>آیت 61</w:t>
      </w:r>
      <w:bookmarkEnd w:id="61"/>
    </w:p>
    <w:p w:rsidR="00E10A6C" w:rsidRDefault="00574CD4" w:rsidP="000F4704">
      <w:pPr>
        <w:pStyle w:val="libNormal"/>
        <w:rPr>
          <w:rtl/>
        </w:rPr>
      </w:pPr>
      <w:r>
        <w:rPr>
          <w:rStyle w:val="libAieChar"/>
          <w:rFonts w:hint="eastAsia"/>
          <w:rtl/>
        </w:rPr>
        <w:t xml:space="preserve"> </w:t>
      </w:r>
      <w:r w:rsidRPr="00574CD4">
        <w:rPr>
          <w:rStyle w:val="libAlaemChar"/>
          <w:rFonts w:hint="eastAsia"/>
          <w:rtl/>
        </w:rPr>
        <w:t>(</w:t>
      </w:r>
      <w:r w:rsidRPr="000F4704">
        <w:rPr>
          <w:rStyle w:val="libAieChar"/>
          <w:rFonts w:hint="eastAsia"/>
          <w:rtl/>
        </w:rPr>
        <w:t>وَإِذْ</w:t>
      </w:r>
      <w:r w:rsidRPr="000F4704">
        <w:rPr>
          <w:rStyle w:val="libAieChar"/>
          <w:rtl/>
        </w:rPr>
        <w:t xml:space="preserve"> قُلْنَا لِلْمَلآئِكَةِ اسْجُدُواْ لآدَمَ فَسَجَدُواْ إَلاَّ إِبْلِيسَ قَالَ </w:t>
      </w:r>
      <w:r w:rsidR="00DC36A0" w:rsidRPr="00DC36A0">
        <w:rPr>
          <w:rStyle w:val="libAieChar"/>
          <w:rtl/>
        </w:rPr>
        <w:t>إ</w:t>
      </w:r>
      <w:r w:rsidRPr="000F4704">
        <w:rPr>
          <w:rStyle w:val="libAieChar"/>
          <w:rtl/>
        </w:rPr>
        <w:t>سْجُدُ لِمَنْ خَلَقْتَ طِيناً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جب ہم نے ملائكہ سے كہا كہ آدم كو سجدہ كرو تو سب نے سجدہ كرليا سوائے ابليس كے كہ اس نے كہا كہ كيا مي</w:t>
      </w:r>
      <w:r w:rsidR="00475B46">
        <w:rPr>
          <w:rtl/>
        </w:rPr>
        <w:t xml:space="preserve">ں </w:t>
      </w:r>
      <w:r>
        <w:rPr>
          <w:rtl/>
        </w:rPr>
        <w:t>اسے سجدہ كرلو</w:t>
      </w:r>
      <w:r w:rsidR="00475B46">
        <w:rPr>
          <w:rtl/>
        </w:rPr>
        <w:t xml:space="preserve">ں </w:t>
      </w:r>
      <w:r>
        <w:rPr>
          <w:rtl/>
        </w:rPr>
        <w:t>جسے تونے مٹى سے بنايا ہے (61)</w:t>
      </w:r>
    </w:p>
    <w:p w:rsidR="00E10A6C" w:rsidRDefault="00E10A6C" w:rsidP="00E10A6C">
      <w:pPr>
        <w:pStyle w:val="libNormal"/>
        <w:rPr>
          <w:rtl/>
        </w:rPr>
      </w:pPr>
      <w:r>
        <w:rPr>
          <w:rtl/>
        </w:rPr>
        <w:t>1_حضرت آدم (ع) كے سامنے فرشتو</w:t>
      </w:r>
      <w:r w:rsidR="00475B46">
        <w:rPr>
          <w:rtl/>
        </w:rPr>
        <w:t xml:space="preserve">ں </w:t>
      </w:r>
      <w:r>
        <w:rPr>
          <w:rtl/>
        </w:rPr>
        <w:t>كے سجدہ كا قصہ اور ابليس كى نافرمانى ياد اور ياد آورى كے لائق ہے_</w:t>
      </w:r>
    </w:p>
    <w:p w:rsidR="00E10A6C" w:rsidRDefault="00E10A6C" w:rsidP="000F4704">
      <w:pPr>
        <w:pStyle w:val="libNormal"/>
        <w:rPr>
          <w:rtl/>
        </w:rPr>
      </w:pPr>
      <w:r w:rsidRPr="000F4704">
        <w:rPr>
          <w:rStyle w:val="libArabicChar"/>
          <w:rFonts w:hint="eastAsia"/>
          <w:rtl/>
        </w:rPr>
        <w:t>واذقلنا</w:t>
      </w:r>
      <w:r w:rsidRPr="000F4704">
        <w:rPr>
          <w:rStyle w:val="libArabicChar"/>
          <w:rtl/>
        </w:rPr>
        <w:t xml:space="preserve"> للملائكة إسجدوا الا دم فسجدو إلّا إبليس</w:t>
      </w:r>
      <w:r w:rsidR="000F4704">
        <w:rPr>
          <w:rFonts w:hint="cs"/>
          <w:rtl/>
        </w:rPr>
        <w:t xml:space="preserve"> </w:t>
      </w:r>
      <w:r>
        <w:rPr>
          <w:rFonts w:hint="eastAsia"/>
          <w:rtl/>
        </w:rPr>
        <w:t>مندرجہ</w:t>
      </w:r>
      <w:r>
        <w:rPr>
          <w:rtl/>
        </w:rPr>
        <w:t xml:space="preserve"> بالا مطلب كى بناء اس نكتہ پر ہے كہ ''اذ''، ''اذكر'' يا ''اذكروا'' مقدّر كے متعلق ہے_</w:t>
      </w:r>
    </w:p>
    <w:p w:rsidR="00E10A6C" w:rsidRDefault="00E10A6C" w:rsidP="000F4704">
      <w:pPr>
        <w:pStyle w:val="libNormal"/>
        <w:rPr>
          <w:rtl/>
        </w:rPr>
      </w:pPr>
      <w:r>
        <w:rPr>
          <w:rtl/>
        </w:rPr>
        <w:t>2_تمام فرشتو</w:t>
      </w:r>
      <w:r w:rsidR="00475B46">
        <w:rPr>
          <w:rtl/>
        </w:rPr>
        <w:t xml:space="preserve">ں </w:t>
      </w:r>
      <w:r>
        <w:rPr>
          <w:rtl/>
        </w:rPr>
        <w:t>كو آدم (ع) كے سامنے سجدہ كرنے كے بارے مي</w:t>
      </w:r>
      <w:r w:rsidR="00475B46">
        <w:rPr>
          <w:rtl/>
        </w:rPr>
        <w:t xml:space="preserve">ں </w:t>
      </w:r>
      <w:r>
        <w:rPr>
          <w:rtl/>
        </w:rPr>
        <w:t>فرمان الہى كا ديا جانا_</w:t>
      </w:r>
      <w:r w:rsidRPr="000F4704">
        <w:rPr>
          <w:rStyle w:val="libArabicChar"/>
          <w:rFonts w:hint="eastAsia"/>
          <w:rtl/>
        </w:rPr>
        <w:t>قلنا</w:t>
      </w:r>
      <w:r w:rsidRPr="000F4704">
        <w:rPr>
          <w:rStyle w:val="libArabicChar"/>
          <w:rtl/>
        </w:rPr>
        <w:t xml:space="preserve"> للملائكة إسجدوا لا دم</w:t>
      </w:r>
    </w:p>
    <w:p w:rsidR="00E10A6C" w:rsidRPr="000F4704" w:rsidRDefault="00E10A6C" w:rsidP="000F4704">
      <w:pPr>
        <w:pStyle w:val="libNormal"/>
        <w:rPr>
          <w:rStyle w:val="libArabicChar"/>
          <w:rtl/>
        </w:rPr>
      </w:pPr>
      <w:r>
        <w:rPr>
          <w:rtl/>
        </w:rPr>
        <w:t>3_ابليس كے علاوہ تمام فرشتو</w:t>
      </w:r>
      <w:r w:rsidR="00475B46">
        <w:rPr>
          <w:rtl/>
        </w:rPr>
        <w:t xml:space="preserve">ں </w:t>
      </w:r>
      <w:r>
        <w:rPr>
          <w:rtl/>
        </w:rPr>
        <w:t>نے آدم (ع) كو سجدہ كرنے كے فرمان الہى كى اطاعت كي_</w:t>
      </w:r>
      <w:r w:rsidRPr="000F4704">
        <w:rPr>
          <w:rStyle w:val="libArabicChar"/>
          <w:rFonts w:hint="eastAsia"/>
          <w:rtl/>
        </w:rPr>
        <w:t>واذقلنا</w:t>
      </w:r>
      <w:r w:rsidRPr="000F4704">
        <w:rPr>
          <w:rStyle w:val="libArabicChar"/>
          <w:rtl/>
        </w:rPr>
        <w:t xml:space="preserve"> للملائكة إسجدوا لا دم فسجدوا إلّا إبليس</w:t>
      </w:r>
    </w:p>
    <w:p w:rsidR="00E10A6C" w:rsidRDefault="00E10A6C" w:rsidP="000F4704">
      <w:pPr>
        <w:pStyle w:val="libNormal"/>
        <w:rPr>
          <w:rtl/>
        </w:rPr>
      </w:pPr>
      <w:r>
        <w:rPr>
          <w:rtl/>
        </w:rPr>
        <w:t>4_ملائكہ كو آدم (ع) كے لئے سجدہ كے فرمان الہى كے وقت ابليس گروہ ملائكہ كے درميان تھا_</w:t>
      </w:r>
      <w:r w:rsidRPr="000F4704">
        <w:rPr>
          <w:rStyle w:val="libArabicChar"/>
          <w:rFonts w:hint="eastAsia"/>
          <w:rtl/>
        </w:rPr>
        <w:t>قلنا</w:t>
      </w:r>
      <w:r w:rsidRPr="000F4704">
        <w:rPr>
          <w:rStyle w:val="libArabicChar"/>
          <w:rtl/>
        </w:rPr>
        <w:t xml:space="preserve"> للملائكة إسجدوا لا دم فسجدوا إلّا إبليس</w:t>
      </w:r>
      <w:r w:rsidR="000F4704" w:rsidRPr="000F4704">
        <w:rPr>
          <w:rStyle w:val="libArabicChar"/>
          <w:rFonts w:hint="cs"/>
          <w:rtl/>
        </w:rPr>
        <w:t xml:space="preserve"> </w:t>
      </w:r>
      <w:r w:rsidR="000F4704">
        <w:rPr>
          <w:rFonts w:hint="cs"/>
          <w:rtl/>
        </w:rPr>
        <w:t xml:space="preserve"> </w:t>
      </w:r>
      <w:r>
        <w:rPr>
          <w:rFonts w:hint="eastAsia"/>
          <w:rtl/>
        </w:rPr>
        <w:t>ايسے</w:t>
      </w:r>
      <w:r>
        <w:rPr>
          <w:rtl/>
        </w:rPr>
        <w:t xml:space="preserve"> فرمان كى نافرمانى مي</w:t>
      </w:r>
      <w:r w:rsidR="00475B46">
        <w:rPr>
          <w:rtl/>
        </w:rPr>
        <w:t xml:space="preserve">ں </w:t>
      </w:r>
      <w:r>
        <w:rPr>
          <w:rtl/>
        </w:rPr>
        <w:t>ابليس كا فرشتو</w:t>
      </w:r>
      <w:r w:rsidR="00475B46">
        <w:rPr>
          <w:rtl/>
        </w:rPr>
        <w:t xml:space="preserve">ں </w:t>
      </w:r>
      <w:r>
        <w:rPr>
          <w:rtl/>
        </w:rPr>
        <w:t>سے مستثنى ہونا بتا تا ہے كہ آدم (ع) كو سجدہ كے فرمان الہى كے وقت ابليس ان كے درميان تھا _ البتہ يہ نكتہ بتا نا بھى لازمى ہے كہ استثناء منقطع كا قول يہا</w:t>
      </w:r>
      <w:r w:rsidR="00475B46">
        <w:rPr>
          <w:rtl/>
        </w:rPr>
        <w:t xml:space="preserve">ں </w:t>
      </w:r>
      <w:r>
        <w:rPr>
          <w:rtl/>
        </w:rPr>
        <w:t>مندرجہ بالا نكتہ سے منافات نہي</w:t>
      </w:r>
      <w:r w:rsidR="00475B46">
        <w:rPr>
          <w:rtl/>
        </w:rPr>
        <w:t xml:space="preserve">ں </w:t>
      </w:r>
      <w:r>
        <w:rPr>
          <w:rtl/>
        </w:rPr>
        <w:t>ركھتا _</w:t>
      </w:r>
    </w:p>
    <w:p w:rsidR="00E10A6C" w:rsidRDefault="00E10A6C" w:rsidP="000F4704">
      <w:pPr>
        <w:pStyle w:val="libNormal"/>
        <w:rPr>
          <w:rtl/>
        </w:rPr>
      </w:pPr>
      <w:r>
        <w:rPr>
          <w:rtl/>
        </w:rPr>
        <w:t>5_غير خدا كے لئے سجدہ تعظيم وتكريم كى خاطر خدا كى اجازت كے ساتھ جائز ہے _</w:t>
      </w:r>
      <w:r w:rsidRPr="000F4704">
        <w:rPr>
          <w:rStyle w:val="libArabicChar"/>
          <w:rFonts w:hint="eastAsia"/>
          <w:rtl/>
        </w:rPr>
        <w:t>قلنا</w:t>
      </w:r>
      <w:r w:rsidRPr="000F4704">
        <w:rPr>
          <w:rStyle w:val="libArabicChar"/>
          <w:rtl/>
        </w:rPr>
        <w:t xml:space="preserve"> ...إسجدوا لا دم فسجدو</w:t>
      </w:r>
    </w:p>
    <w:p w:rsidR="00E10A6C" w:rsidRDefault="00E10A6C" w:rsidP="00E10A6C">
      <w:pPr>
        <w:pStyle w:val="libNormal"/>
        <w:rPr>
          <w:rtl/>
        </w:rPr>
      </w:pPr>
      <w:r>
        <w:rPr>
          <w:rFonts w:hint="eastAsia"/>
          <w:rtl/>
        </w:rPr>
        <w:t>فرشتو</w:t>
      </w:r>
      <w:r w:rsidR="00475B46">
        <w:rPr>
          <w:rFonts w:hint="eastAsia"/>
          <w:rtl/>
        </w:rPr>
        <w:t xml:space="preserve">ں </w:t>
      </w:r>
      <w:r>
        <w:rPr>
          <w:rtl/>
        </w:rPr>
        <w:t>كو آدم كے لئے سجدہ كے فرمان الہى سے معلوم ہوتا ہے كہ ايسے عمل مي</w:t>
      </w:r>
      <w:r w:rsidR="00475B46">
        <w:rPr>
          <w:rtl/>
        </w:rPr>
        <w:t xml:space="preserve">ں </w:t>
      </w:r>
      <w:r>
        <w:rPr>
          <w:rtl/>
        </w:rPr>
        <w:t>جب اس كى اجازت ہو تو كوئي مانع نہي</w:t>
      </w:r>
      <w:r w:rsidR="00475B46">
        <w:rPr>
          <w:rtl/>
        </w:rPr>
        <w:t xml:space="preserve">ں </w:t>
      </w:r>
      <w:r>
        <w:rPr>
          <w:rtl/>
        </w:rPr>
        <w:t>ہے_</w:t>
      </w:r>
    </w:p>
    <w:p w:rsidR="000F4704" w:rsidRDefault="005E4E68" w:rsidP="000F4704">
      <w:pPr>
        <w:pStyle w:val="libNormal"/>
        <w:rPr>
          <w:rtl/>
        </w:rPr>
      </w:pPr>
      <w:r>
        <w:rPr>
          <w:rtl/>
        </w:rPr>
        <w:br w:type="page"/>
      </w:r>
    </w:p>
    <w:p w:rsidR="00E10A6C" w:rsidRDefault="00E10A6C" w:rsidP="000F4704">
      <w:pPr>
        <w:pStyle w:val="libNormal"/>
        <w:rPr>
          <w:rtl/>
        </w:rPr>
      </w:pPr>
      <w:r>
        <w:rPr>
          <w:rtl/>
        </w:rPr>
        <w:lastRenderedPageBreak/>
        <w:t>6_ خمير شدہ مٹى كے موجود كے سامنے سجدہ كرنے كے حكم خداوندى كے سامنے ابليس كا تعجب انگيز انكار_</w:t>
      </w:r>
    </w:p>
    <w:p w:rsidR="00E10A6C" w:rsidRDefault="00E10A6C" w:rsidP="000F4704">
      <w:pPr>
        <w:pStyle w:val="libArabic"/>
        <w:rPr>
          <w:rtl/>
        </w:rPr>
      </w:pPr>
      <w:r>
        <w:rPr>
          <w:rFonts w:hint="eastAsia"/>
          <w:rtl/>
        </w:rPr>
        <w:t>قال</w:t>
      </w:r>
      <w:r>
        <w:rPr>
          <w:rtl/>
        </w:rPr>
        <w:t xml:space="preserve"> ء أسجد لمن خلقت طين</w:t>
      </w:r>
      <w:r w:rsidR="00BE2A41">
        <w:rPr>
          <w:rFonts w:hint="cs"/>
          <w:rtl/>
        </w:rPr>
        <w:t>ا</w:t>
      </w:r>
    </w:p>
    <w:p w:rsidR="00E10A6C" w:rsidRDefault="00E10A6C" w:rsidP="000F4704">
      <w:pPr>
        <w:pStyle w:val="libNormal"/>
        <w:rPr>
          <w:rtl/>
        </w:rPr>
      </w:pPr>
      <w:r>
        <w:rPr>
          <w:rtl/>
        </w:rPr>
        <w:t>7_ابليس مٹى سے تخليق شدہ موجود كو اپنى جنس سے حقير اور پست سمجھتا تھا_</w:t>
      </w:r>
      <w:r w:rsidRPr="000F4704">
        <w:rPr>
          <w:rStyle w:val="libArabicChar"/>
          <w:rFonts w:hint="eastAsia"/>
          <w:rtl/>
        </w:rPr>
        <w:t>ء</w:t>
      </w:r>
      <w:r w:rsidRPr="000F4704">
        <w:rPr>
          <w:rStyle w:val="libArabicChar"/>
          <w:rtl/>
        </w:rPr>
        <w:t xml:space="preserve"> أسجد لمن خلقت طين</w:t>
      </w:r>
      <w:r w:rsidR="00BE2A41">
        <w:rPr>
          <w:rStyle w:val="libArabicChar"/>
          <w:rFonts w:hint="cs"/>
          <w:rtl/>
        </w:rPr>
        <w:t>ا</w:t>
      </w:r>
    </w:p>
    <w:p w:rsidR="00E10A6C" w:rsidRDefault="00E10A6C" w:rsidP="000F4704">
      <w:pPr>
        <w:pStyle w:val="libNormal"/>
        <w:rPr>
          <w:rtl/>
        </w:rPr>
      </w:pPr>
      <w:r>
        <w:rPr>
          <w:rtl/>
        </w:rPr>
        <w:t>8_ابليس غير خاكى مخلوق تھا _</w:t>
      </w:r>
      <w:r w:rsidRPr="000F4704">
        <w:rPr>
          <w:rStyle w:val="libArabicChar"/>
          <w:rFonts w:hint="eastAsia"/>
          <w:rtl/>
        </w:rPr>
        <w:t>قال</w:t>
      </w:r>
      <w:r w:rsidRPr="000F4704">
        <w:rPr>
          <w:rStyle w:val="libArabicChar"/>
          <w:rtl/>
        </w:rPr>
        <w:t xml:space="preserve"> ء أسجد لمن خلقت طين</w:t>
      </w:r>
      <w:r w:rsidR="00BE2A41">
        <w:rPr>
          <w:rStyle w:val="libArabicChar"/>
          <w:rFonts w:hint="cs"/>
          <w:rtl/>
        </w:rPr>
        <w:t>ا</w:t>
      </w:r>
    </w:p>
    <w:p w:rsidR="00E10A6C" w:rsidRDefault="00E10A6C" w:rsidP="000F4704">
      <w:pPr>
        <w:pStyle w:val="libNormal"/>
        <w:rPr>
          <w:rtl/>
        </w:rPr>
      </w:pPr>
      <w:r>
        <w:rPr>
          <w:rtl/>
        </w:rPr>
        <w:t>9_ابليس قياس كرنے والا اور صاحب اختيار ہے _</w:t>
      </w:r>
      <w:r w:rsidRPr="000F4704">
        <w:rPr>
          <w:rStyle w:val="libArabicChar"/>
          <w:rFonts w:hint="eastAsia"/>
          <w:rtl/>
        </w:rPr>
        <w:t>فسجدوا</w:t>
      </w:r>
      <w:r w:rsidRPr="000F4704">
        <w:rPr>
          <w:rStyle w:val="libArabicChar"/>
          <w:rtl/>
        </w:rPr>
        <w:t xml:space="preserve"> إلّا إبليس قال ء أسجد لمن خلقت طين</w:t>
      </w:r>
      <w:r w:rsidR="00BE2A41">
        <w:rPr>
          <w:rStyle w:val="libArabicChar"/>
          <w:rFonts w:hint="cs"/>
          <w:rtl/>
        </w:rPr>
        <w:t>ا</w:t>
      </w:r>
    </w:p>
    <w:p w:rsidR="00E10A6C" w:rsidRDefault="00E10A6C" w:rsidP="000F4704">
      <w:pPr>
        <w:pStyle w:val="libNormal"/>
        <w:rPr>
          <w:rtl/>
        </w:rPr>
      </w:pPr>
      <w:r>
        <w:rPr>
          <w:rtl/>
        </w:rPr>
        <w:t>10_حضرت آدم(ع) دوعناصر مٹى اور پانى سے تخليق ہوئے_</w:t>
      </w:r>
      <w:r w:rsidRPr="000F4704">
        <w:rPr>
          <w:rStyle w:val="libArabicChar"/>
          <w:rFonts w:hint="eastAsia"/>
          <w:rtl/>
        </w:rPr>
        <w:t>خلقت</w:t>
      </w:r>
      <w:r w:rsidRPr="000F4704">
        <w:rPr>
          <w:rStyle w:val="libArabicChar"/>
          <w:rtl/>
        </w:rPr>
        <w:t xml:space="preserve"> طين</w:t>
      </w:r>
      <w:r w:rsidR="000F4704">
        <w:rPr>
          <w:rFonts w:hint="cs"/>
          <w:rtl/>
        </w:rPr>
        <w:t xml:space="preserve"> </w:t>
      </w:r>
      <w:r>
        <w:rPr>
          <w:rtl/>
        </w:rPr>
        <w:t>''طين'' لغت مي</w:t>
      </w:r>
      <w:r w:rsidR="00475B46">
        <w:rPr>
          <w:rtl/>
        </w:rPr>
        <w:t xml:space="preserve">ں </w:t>
      </w:r>
      <w:r>
        <w:rPr>
          <w:rtl/>
        </w:rPr>
        <w:t>اس مٹى كو كہتے ہي</w:t>
      </w:r>
      <w:r w:rsidR="00475B46">
        <w:rPr>
          <w:rtl/>
        </w:rPr>
        <w:t xml:space="preserve">ں </w:t>
      </w:r>
      <w:r>
        <w:rPr>
          <w:rtl/>
        </w:rPr>
        <w:t>كہ جو پانى سے مخلوط ہو _(مفردات راغب)</w:t>
      </w:r>
    </w:p>
    <w:p w:rsidR="00E10A6C" w:rsidRDefault="00E10A6C" w:rsidP="000F4704">
      <w:pPr>
        <w:pStyle w:val="libNormal"/>
        <w:rPr>
          <w:rtl/>
        </w:rPr>
      </w:pPr>
      <w:r>
        <w:rPr>
          <w:rtl/>
        </w:rPr>
        <w:t>11_ابليس كا اپنے آپ كو برتر سمجھنا اور آدم _ كى جنس كو حقير جاننا ' آدم(ع) كو سجدہ كرنے كے الہى فرمان سے نافرمانى اور سركشى كا سبب بنا_</w:t>
      </w:r>
      <w:r w:rsidRPr="000F4704">
        <w:rPr>
          <w:rStyle w:val="libArabicChar"/>
          <w:rFonts w:hint="eastAsia"/>
          <w:rtl/>
        </w:rPr>
        <w:t>واذقلنا</w:t>
      </w:r>
      <w:r w:rsidRPr="000F4704">
        <w:rPr>
          <w:rStyle w:val="libArabicChar"/>
          <w:rtl/>
        </w:rPr>
        <w:t xml:space="preserve"> للملائكة اسجدوا لا دم فسجدوا إلّا إبليس قال ء اسجد لمن خلقت طين</w:t>
      </w:r>
      <w:r w:rsidR="00BE2A41">
        <w:rPr>
          <w:rStyle w:val="libArabicChar"/>
          <w:rFonts w:hint="cs"/>
          <w:rtl/>
        </w:rPr>
        <w:t>ا</w:t>
      </w:r>
    </w:p>
    <w:p w:rsidR="00E10A6C" w:rsidRDefault="00E10A6C" w:rsidP="000F4704">
      <w:pPr>
        <w:pStyle w:val="libNormal"/>
        <w:rPr>
          <w:rtl/>
        </w:rPr>
      </w:pPr>
      <w:r>
        <w:rPr>
          <w:rtl/>
        </w:rPr>
        <w:t>12_ابليس اہميت كا معيار جنس اور عنصر كو سمجھتا تھا_</w:t>
      </w:r>
      <w:r w:rsidRPr="000F4704">
        <w:rPr>
          <w:rStyle w:val="libArabicChar"/>
          <w:rFonts w:hint="eastAsia"/>
          <w:rtl/>
        </w:rPr>
        <w:t>ئا</w:t>
      </w:r>
      <w:r w:rsidRPr="000F4704">
        <w:rPr>
          <w:rStyle w:val="libArabicChar"/>
          <w:rtl/>
        </w:rPr>
        <w:t xml:space="preserve"> سجد لمن خلقت طين</w:t>
      </w:r>
      <w:r w:rsidR="00BE2A41">
        <w:rPr>
          <w:rStyle w:val="libArabicChar"/>
          <w:rFonts w:hint="cs"/>
          <w:rtl/>
        </w:rPr>
        <w:t>ا</w:t>
      </w:r>
    </w:p>
    <w:p w:rsidR="00E10A6C" w:rsidRDefault="00E10A6C" w:rsidP="000F4704">
      <w:pPr>
        <w:pStyle w:val="libNormal"/>
        <w:rPr>
          <w:rtl/>
        </w:rPr>
      </w:pPr>
      <w:r>
        <w:rPr>
          <w:rtl/>
        </w:rPr>
        <w:t>13_جنس اور مادى عنصر كى بناء پر قدروقيمت جاننا شيطانى طريقہ ہے_</w:t>
      </w:r>
      <w:r w:rsidRPr="000F4704">
        <w:rPr>
          <w:rStyle w:val="libArabicChar"/>
          <w:rFonts w:hint="eastAsia"/>
          <w:rtl/>
        </w:rPr>
        <w:t>ئا</w:t>
      </w:r>
      <w:r w:rsidRPr="000F4704">
        <w:rPr>
          <w:rStyle w:val="libArabicChar"/>
          <w:rtl/>
        </w:rPr>
        <w:t xml:space="preserve"> سجد لمن خلقت طين</w:t>
      </w:r>
      <w:r w:rsidR="00BE2A41">
        <w:rPr>
          <w:rStyle w:val="libArabicChar"/>
          <w:rFonts w:hint="cs"/>
          <w:rtl/>
        </w:rPr>
        <w:t>ا</w:t>
      </w:r>
    </w:p>
    <w:p w:rsidR="00E10A6C" w:rsidRDefault="00E10A6C" w:rsidP="000F4704">
      <w:pPr>
        <w:pStyle w:val="libNormal"/>
        <w:rPr>
          <w:rtl/>
        </w:rPr>
      </w:pPr>
      <w:r>
        <w:rPr>
          <w:rtl/>
        </w:rPr>
        <w:t>14_سوائے ابليس كے تمام فرشتو</w:t>
      </w:r>
      <w:r w:rsidR="00475B46">
        <w:rPr>
          <w:rtl/>
        </w:rPr>
        <w:t xml:space="preserve">ں </w:t>
      </w:r>
      <w:r>
        <w:rPr>
          <w:rtl/>
        </w:rPr>
        <w:t>كا فرمان الہى كے مطابق حضرت آدم (ع) كے مد مقابل خاضع ہونا اور ا سكى تكريم وتعظيم كرنا _</w:t>
      </w:r>
      <w:r w:rsidRPr="000F4704">
        <w:rPr>
          <w:rStyle w:val="libArabicChar"/>
          <w:rFonts w:hint="eastAsia"/>
          <w:rtl/>
        </w:rPr>
        <w:t>وإذ</w:t>
      </w:r>
      <w:r w:rsidRPr="000F4704">
        <w:rPr>
          <w:rStyle w:val="libArabicChar"/>
          <w:rtl/>
        </w:rPr>
        <w:t xml:space="preserve"> قلنا للملائكة سجدوا لا دم فسجدو الاّ إبليس</w:t>
      </w:r>
    </w:p>
    <w:p w:rsidR="00E10A6C" w:rsidRDefault="00E10A6C" w:rsidP="00E10A6C">
      <w:pPr>
        <w:pStyle w:val="libNormal"/>
        <w:rPr>
          <w:rtl/>
        </w:rPr>
      </w:pPr>
      <w:r>
        <w:rPr>
          <w:rFonts w:hint="eastAsia"/>
          <w:rtl/>
        </w:rPr>
        <w:t>مندرجہ</w:t>
      </w:r>
      <w:r>
        <w:rPr>
          <w:rtl/>
        </w:rPr>
        <w:t xml:space="preserve"> بالا نكتہ كى بنا يہ ہے كہ سجدہ كا لغوى معنى خضوع اور ذلت كا اظہار ہو_</w:t>
      </w:r>
    </w:p>
    <w:p w:rsidR="00E10A6C" w:rsidRDefault="00E10A6C" w:rsidP="0016105A">
      <w:pPr>
        <w:pStyle w:val="libNormal"/>
        <w:rPr>
          <w:rtl/>
        </w:rPr>
      </w:pPr>
      <w:r>
        <w:rPr>
          <w:rtl/>
        </w:rPr>
        <w:t>15_الله تعالى كے فرامين كى نافرمانى كے تاريخى نمونے بيان كركے پيغمبر اكرم (ص) كے ساتھ قرآن كے ساتھ معارضہ كرنے مي</w:t>
      </w:r>
      <w:r w:rsidR="00475B46">
        <w:rPr>
          <w:rtl/>
        </w:rPr>
        <w:t xml:space="preserve">ں </w:t>
      </w:r>
      <w:r>
        <w:rPr>
          <w:rtl/>
        </w:rPr>
        <w:t>حوصلہ افزائي كرنا_</w:t>
      </w:r>
      <w:r w:rsidRPr="0016105A">
        <w:rPr>
          <w:rStyle w:val="libArabicChar"/>
          <w:rFonts w:hint="eastAsia"/>
          <w:rtl/>
        </w:rPr>
        <w:t>وإذقلنا</w:t>
      </w:r>
      <w:r w:rsidRPr="0016105A">
        <w:rPr>
          <w:rStyle w:val="libArabicChar"/>
          <w:rtl/>
        </w:rPr>
        <w:t xml:space="preserve"> للملئكة ... إلّا ابليس قال ء ا سجد لمن خلقت طين</w:t>
      </w:r>
      <w:r w:rsidR="00BE2A41">
        <w:rPr>
          <w:rStyle w:val="libArabicChar"/>
          <w:rFonts w:hint="cs"/>
          <w:rtl/>
        </w:rPr>
        <w:t>ا</w:t>
      </w:r>
    </w:p>
    <w:p w:rsidR="00E10A6C" w:rsidRDefault="00E10A6C" w:rsidP="0016105A">
      <w:pPr>
        <w:pStyle w:val="libNormal"/>
        <w:rPr>
          <w:rtl/>
        </w:rPr>
      </w:pPr>
      <w:r>
        <w:rPr>
          <w:rFonts w:hint="eastAsia"/>
          <w:rtl/>
        </w:rPr>
        <w:t>آدم</w:t>
      </w:r>
      <w:r>
        <w:rPr>
          <w:rtl/>
        </w:rPr>
        <w:t xml:space="preserve"> (ع) :</w:t>
      </w:r>
      <w:r>
        <w:rPr>
          <w:rFonts w:hint="eastAsia"/>
          <w:rtl/>
        </w:rPr>
        <w:t>آدم</w:t>
      </w:r>
      <w:r>
        <w:rPr>
          <w:rtl/>
        </w:rPr>
        <w:t xml:space="preserve"> (ع) كا پانى سے ہونا 10; آدم (ع) كا پانى ملى مٹى سے ہونا 6،8;آدم (ع) كے سامنے سجدہ نہ كرنا 3،11; آدم (ع) كى تكريم 14;آدم (ع) كا خاك سے ہونا 10;آدم(ع) كے سامنے سجدہ 1، 2، 3 ، 6، 14;آدم (ع) كى خلقت مي</w:t>
      </w:r>
      <w:r w:rsidR="00475B46">
        <w:rPr>
          <w:rtl/>
        </w:rPr>
        <w:t xml:space="preserve">ں </w:t>
      </w:r>
      <w:r>
        <w:rPr>
          <w:rtl/>
        </w:rPr>
        <w:t>عنصر 10;آدم (ع) كا قصہ 2، 3، 4</w:t>
      </w:r>
      <w:r w:rsidR="0016105A">
        <w:rPr>
          <w:rFonts w:hint="cs"/>
          <w:rtl/>
        </w:rPr>
        <w:t>/</w:t>
      </w:r>
      <w:r>
        <w:rPr>
          <w:rFonts w:hint="eastAsia"/>
          <w:rtl/>
        </w:rPr>
        <w:t>آنحضرت</w:t>
      </w:r>
      <w:r>
        <w:rPr>
          <w:rtl/>
        </w:rPr>
        <w:t xml:space="preserve"> (ص) :</w:t>
      </w:r>
      <w:r>
        <w:rPr>
          <w:rFonts w:hint="eastAsia"/>
          <w:rtl/>
        </w:rPr>
        <w:t>آنحضرت</w:t>
      </w:r>
      <w:r>
        <w:rPr>
          <w:rtl/>
        </w:rPr>
        <w:t xml:space="preserve"> (ص) كى حوصلہ افزائي كرنا15</w:t>
      </w:r>
    </w:p>
    <w:p w:rsidR="00E10A6C" w:rsidRDefault="00E10A6C" w:rsidP="0016105A">
      <w:pPr>
        <w:pStyle w:val="libNormal"/>
        <w:rPr>
          <w:rtl/>
        </w:rPr>
      </w:pPr>
      <w:r>
        <w:rPr>
          <w:rFonts w:hint="eastAsia"/>
          <w:rtl/>
        </w:rPr>
        <w:t>ابليس</w:t>
      </w:r>
      <w:r>
        <w:rPr>
          <w:rtl/>
        </w:rPr>
        <w:t>:</w:t>
      </w:r>
      <w:r>
        <w:rPr>
          <w:rFonts w:hint="eastAsia"/>
          <w:rtl/>
        </w:rPr>
        <w:t>ابليس</w:t>
      </w:r>
      <w:r>
        <w:rPr>
          <w:rtl/>
        </w:rPr>
        <w:t xml:space="preserve"> كا اختيار 9; ابليس كا تعجب 6;ابليس كا تكبر 7;ابليس كا قومى تعصب 12;ابليس كا ملائكہ سے ہونا4;ابليس كا نظريہ 7، 12; ابليس كى جنس</w:t>
      </w:r>
    </w:p>
    <w:p w:rsidR="0016105A" w:rsidRDefault="005E4E68" w:rsidP="0016105A">
      <w:pPr>
        <w:pStyle w:val="libNormal"/>
        <w:rPr>
          <w:rtl/>
        </w:rPr>
      </w:pPr>
      <w:r>
        <w:rPr>
          <w:rtl/>
        </w:rPr>
        <w:br w:type="page"/>
      </w:r>
    </w:p>
    <w:p w:rsidR="00E10A6C" w:rsidRDefault="00E10A6C" w:rsidP="0016105A">
      <w:pPr>
        <w:pStyle w:val="libNormal"/>
        <w:rPr>
          <w:rtl/>
        </w:rPr>
      </w:pPr>
      <w:r>
        <w:rPr>
          <w:rtl/>
        </w:rPr>
        <w:lastRenderedPageBreak/>
        <w:t>4;ابليس كى خلقت كا عنصر 8;ابليس كى نافرمانى 1،3،6،14;ابليس كى نافرمانى كے اسباب 11; ابليس كے تكبر كے آثار 11 ;ابليس كے نزديك اہميت 12</w:t>
      </w:r>
    </w:p>
    <w:p w:rsidR="00E10A6C" w:rsidRDefault="00E10A6C" w:rsidP="00E10A6C">
      <w:pPr>
        <w:pStyle w:val="libNormal"/>
        <w:rPr>
          <w:rtl/>
        </w:rPr>
      </w:pPr>
      <w:r>
        <w:rPr>
          <w:rFonts w:hint="eastAsia"/>
          <w:rtl/>
        </w:rPr>
        <w:t>احكام</w:t>
      </w:r>
      <w:r>
        <w:rPr>
          <w:rtl/>
        </w:rPr>
        <w:t xml:space="preserve"> : 5</w:t>
      </w:r>
    </w:p>
    <w:p w:rsidR="00E10A6C" w:rsidRDefault="00E10A6C" w:rsidP="0016105A">
      <w:pPr>
        <w:pStyle w:val="libNormal"/>
        <w:rPr>
          <w:rtl/>
        </w:rPr>
      </w:pPr>
      <w:r>
        <w:rPr>
          <w:rFonts w:hint="eastAsia"/>
          <w:rtl/>
        </w:rPr>
        <w:t>اطاعت</w:t>
      </w:r>
      <w:r>
        <w:rPr>
          <w:rtl/>
        </w:rPr>
        <w:t xml:space="preserve"> :</w:t>
      </w:r>
      <w:r>
        <w:rPr>
          <w:rFonts w:hint="eastAsia"/>
          <w:rtl/>
        </w:rPr>
        <w:t>الله</w:t>
      </w:r>
      <w:r>
        <w:rPr>
          <w:rtl/>
        </w:rPr>
        <w:t xml:space="preserve"> كى اطاعت 3</w:t>
      </w:r>
    </w:p>
    <w:p w:rsidR="00E10A6C" w:rsidRDefault="00E10A6C" w:rsidP="0016105A">
      <w:pPr>
        <w:pStyle w:val="libNormal"/>
        <w:rPr>
          <w:rtl/>
        </w:rPr>
      </w:pPr>
      <w:r>
        <w:rPr>
          <w:rFonts w:hint="eastAsia"/>
          <w:rtl/>
        </w:rPr>
        <w:t>الله</w:t>
      </w:r>
      <w:r>
        <w:rPr>
          <w:rtl/>
        </w:rPr>
        <w:t xml:space="preserve"> تعالى :</w:t>
      </w:r>
      <w:r>
        <w:rPr>
          <w:rFonts w:hint="eastAsia"/>
          <w:rtl/>
        </w:rPr>
        <w:t>الله</w:t>
      </w:r>
      <w:r>
        <w:rPr>
          <w:rtl/>
        </w:rPr>
        <w:t xml:space="preserve"> تعالى كے اوامر 2، 3، 14</w:t>
      </w:r>
    </w:p>
    <w:p w:rsidR="00E10A6C" w:rsidRDefault="00E10A6C" w:rsidP="0016105A">
      <w:pPr>
        <w:pStyle w:val="libNormal"/>
        <w:rPr>
          <w:rtl/>
        </w:rPr>
      </w:pPr>
      <w:r>
        <w:rPr>
          <w:rFonts w:hint="eastAsia"/>
          <w:rtl/>
        </w:rPr>
        <w:t>اہميت</w:t>
      </w:r>
      <w:r>
        <w:rPr>
          <w:rtl/>
        </w:rPr>
        <w:t xml:space="preserve"> دينا:</w:t>
      </w:r>
      <w:r>
        <w:rPr>
          <w:rFonts w:hint="eastAsia"/>
          <w:rtl/>
        </w:rPr>
        <w:t>شيطانى</w:t>
      </w:r>
      <w:r>
        <w:rPr>
          <w:rtl/>
        </w:rPr>
        <w:t xml:space="preserve"> اہميت 13</w:t>
      </w:r>
    </w:p>
    <w:p w:rsidR="00E10A6C" w:rsidRDefault="00E10A6C" w:rsidP="0016105A">
      <w:pPr>
        <w:pStyle w:val="libNormal"/>
        <w:rPr>
          <w:rtl/>
        </w:rPr>
      </w:pPr>
      <w:r>
        <w:rPr>
          <w:rFonts w:hint="eastAsia"/>
          <w:rtl/>
        </w:rPr>
        <w:t>اہميتي</w:t>
      </w:r>
      <w:r w:rsidR="00475B46">
        <w:rPr>
          <w:rFonts w:hint="eastAsia"/>
          <w:rtl/>
        </w:rPr>
        <w:t xml:space="preserve">ں </w:t>
      </w:r>
      <w:r>
        <w:rPr>
          <w:rtl/>
        </w:rPr>
        <w:t>:</w:t>
      </w:r>
      <w:r>
        <w:rPr>
          <w:rFonts w:hint="eastAsia"/>
          <w:rtl/>
        </w:rPr>
        <w:t>اہميتو</w:t>
      </w:r>
      <w:r w:rsidR="00475B46">
        <w:rPr>
          <w:rFonts w:hint="eastAsia"/>
          <w:rtl/>
        </w:rPr>
        <w:t xml:space="preserve">ں </w:t>
      </w:r>
      <w:r>
        <w:rPr>
          <w:rtl/>
        </w:rPr>
        <w:t>كا معيار 12</w:t>
      </w:r>
    </w:p>
    <w:p w:rsidR="00E10A6C" w:rsidRDefault="00E10A6C" w:rsidP="0016105A">
      <w:pPr>
        <w:pStyle w:val="libNormal"/>
        <w:rPr>
          <w:rtl/>
        </w:rPr>
      </w:pPr>
      <w:r>
        <w:rPr>
          <w:rFonts w:hint="eastAsia"/>
          <w:rtl/>
        </w:rPr>
        <w:t>تاريخ</w:t>
      </w:r>
      <w:r>
        <w:rPr>
          <w:rtl/>
        </w:rPr>
        <w:t>:</w:t>
      </w:r>
      <w:r>
        <w:rPr>
          <w:rFonts w:hint="eastAsia"/>
          <w:rtl/>
        </w:rPr>
        <w:t>تاريخ</w:t>
      </w:r>
      <w:r>
        <w:rPr>
          <w:rtl/>
        </w:rPr>
        <w:t xml:space="preserve"> كو نقل كرنے كا فلسفہ 15</w:t>
      </w:r>
    </w:p>
    <w:p w:rsidR="00E10A6C" w:rsidRDefault="00E10A6C" w:rsidP="0016105A">
      <w:pPr>
        <w:pStyle w:val="libNormal"/>
        <w:rPr>
          <w:rtl/>
        </w:rPr>
      </w:pPr>
      <w:r>
        <w:rPr>
          <w:rFonts w:hint="eastAsia"/>
          <w:rtl/>
        </w:rPr>
        <w:t>خلقت</w:t>
      </w:r>
      <w:r>
        <w:rPr>
          <w:rtl/>
        </w:rPr>
        <w:t xml:space="preserve"> :</w:t>
      </w:r>
      <w:r>
        <w:rPr>
          <w:rFonts w:hint="eastAsia"/>
          <w:rtl/>
        </w:rPr>
        <w:t>مٹى</w:t>
      </w:r>
      <w:r>
        <w:rPr>
          <w:rtl/>
        </w:rPr>
        <w:t xml:space="preserve"> سے خلقت 7</w:t>
      </w:r>
    </w:p>
    <w:p w:rsidR="00E10A6C" w:rsidRDefault="00E10A6C" w:rsidP="0016105A">
      <w:pPr>
        <w:pStyle w:val="libNormal"/>
        <w:rPr>
          <w:rtl/>
        </w:rPr>
      </w:pPr>
      <w:r>
        <w:rPr>
          <w:rFonts w:hint="eastAsia"/>
          <w:rtl/>
        </w:rPr>
        <w:t>ذكر</w:t>
      </w:r>
      <w:r>
        <w:rPr>
          <w:rtl/>
        </w:rPr>
        <w:t>:</w:t>
      </w:r>
      <w:r>
        <w:rPr>
          <w:rFonts w:hint="eastAsia"/>
          <w:rtl/>
        </w:rPr>
        <w:t>قصہ</w:t>
      </w:r>
      <w:r>
        <w:rPr>
          <w:rtl/>
        </w:rPr>
        <w:t xml:space="preserve"> آدم (ع) كا ذكر 1</w:t>
      </w:r>
    </w:p>
    <w:p w:rsidR="00E10A6C" w:rsidRDefault="00E10A6C" w:rsidP="0016105A">
      <w:pPr>
        <w:pStyle w:val="libNormal"/>
        <w:rPr>
          <w:rtl/>
        </w:rPr>
      </w:pPr>
      <w:r>
        <w:rPr>
          <w:rFonts w:hint="eastAsia"/>
          <w:rtl/>
        </w:rPr>
        <w:t>سجدہ</w:t>
      </w:r>
      <w:r>
        <w:rPr>
          <w:rtl/>
        </w:rPr>
        <w:t>:</w:t>
      </w:r>
      <w:r>
        <w:rPr>
          <w:rFonts w:hint="eastAsia"/>
          <w:rtl/>
        </w:rPr>
        <w:t>سجدہ</w:t>
      </w:r>
      <w:r>
        <w:rPr>
          <w:rtl/>
        </w:rPr>
        <w:t xml:space="preserve"> كے احكام 5;جائز سجدہ 5;غير خدا كے ليے سجدہ 5</w:t>
      </w:r>
    </w:p>
    <w:p w:rsidR="00E10A6C" w:rsidRDefault="00E10A6C" w:rsidP="0016105A">
      <w:pPr>
        <w:pStyle w:val="libNormal"/>
        <w:rPr>
          <w:rtl/>
        </w:rPr>
      </w:pPr>
      <w:r>
        <w:rPr>
          <w:rFonts w:hint="eastAsia"/>
          <w:rtl/>
        </w:rPr>
        <w:t>قومى</w:t>
      </w:r>
      <w:r>
        <w:rPr>
          <w:rtl/>
        </w:rPr>
        <w:t xml:space="preserve"> تعصب :</w:t>
      </w:r>
      <w:r>
        <w:rPr>
          <w:rFonts w:hint="eastAsia"/>
          <w:rtl/>
        </w:rPr>
        <w:t>قومى</w:t>
      </w:r>
      <w:r>
        <w:rPr>
          <w:rtl/>
        </w:rPr>
        <w:t xml:space="preserve"> تعصب كى مذمت 13</w:t>
      </w:r>
    </w:p>
    <w:p w:rsidR="00E10A6C" w:rsidRDefault="00E10A6C" w:rsidP="0016105A">
      <w:pPr>
        <w:pStyle w:val="libNormal"/>
        <w:rPr>
          <w:rtl/>
        </w:rPr>
      </w:pPr>
      <w:r>
        <w:rPr>
          <w:rFonts w:hint="eastAsia"/>
          <w:rtl/>
        </w:rPr>
        <w:t>مشركين</w:t>
      </w:r>
      <w:r>
        <w:rPr>
          <w:rtl/>
        </w:rPr>
        <w:t xml:space="preserve"> :</w:t>
      </w:r>
      <w:r>
        <w:rPr>
          <w:rFonts w:hint="eastAsia"/>
          <w:rtl/>
        </w:rPr>
        <w:t>مشركين</w:t>
      </w:r>
      <w:r>
        <w:rPr>
          <w:rtl/>
        </w:rPr>
        <w:t xml:space="preserve"> كى نافرمانى 15</w:t>
      </w:r>
    </w:p>
    <w:p w:rsidR="00E10A6C" w:rsidRDefault="00E10A6C" w:rsidP="0016105A">
      <w:pPr>
        <w:pStyle w:val="libNormal"/>
        <w:rPr>
          <w:rtl/>
        </w:rPr>
      </w:pPr>
      <w:r>
        <w:rPr>
          <w:rFonts w:hint="eastAsia"/>
          <w:rtl/>
        </w:rPr>
        <w:t>ملائكہ</w:t>
      </w:r>
      <w:r>
        <w:rPr>
          <w:rtl/>
        </w:rPr>
        <w:t>:</w:t>
      </w:r>
      <w:r>
        <w:rPr>
          <w:rFonts w:hint="eastAsia"/>
          <w:rtl/>
        </w:rPr>
        <w:t>ملائكہ</w:t>
      </w:r>
      <w:r>
        <w:rPr>
          <w:rtl/>
        </w:rPr>
        <w:t xml:space="preserve"> كا خضوع 14;ملائكہ كا سجدہ1، 2، 3،4، 14; ملائكہ كى اطاعت 3</w:t>
      </w:r>
      <w:r>
        <w:rPr>
          <w:rFonts w:hint="eastAsia"/>
          <w:rtl/>
        </w:rPr>
        <w:t>نافرمانى</w:t>
      </w:r>
    </w:p>
    <w:p w:rsidR="00E10A6C" w:rsidRDefault="00E10A6C" w:rsidP="00E10A6C">
      <w:pPr>
        <w:pStyle w:val="libNormal"/>
        <w:rPr>
          <w:rtl/>
        </w:rPr>
      </w:pPr>
      <w:r>
        <w:rPr>
          <w:rFonts w:hint="eastAsia"/>
          <w:rtl/>
        </w:rPr>
        <w:t>الله</w:t>
      </w:r>
      <w:r>
        <w:rPr>
          <w:rtl/>
        </w:rPr>
        <w:t xml:space="preserve"> كى نافرمانى 6، 15</w:t>
      </w:r>
    </w:p>
    <w:p w:rsidR="00E10A6C" w:rsidRPr="005E572F" w:rsidRDefault="0016105A" w:rsidP="0016105A">
      <w:pPr>
        <w:pStyle w:val="Heading2Center"/>
        <w:rPr>
          <w:rtl/>
        </w:rPr>
      </w:pPr>
      <w:bookmarkStart w:id="62" w:name="_Toc32151393"/>
      <w:r>
        <w:rPr>
          <w:rFonts w:hint="cs"/>
          <w:rtl/>
        </w:rPr>
        <w:t xml:space="preserve">آیت </w:t>
      </w:r>
      <w:r w:rsidRPr="005E572F">
        <w:rPr>
          <w:rFonts w:hint="cs"/>
          <w:rtl/>
        </w:rPr>
        <w:t>62</w:t>
      </w:r>
      <w:bookmarkEnd w:id="62"/>
    </w:p>
    <w:p w:rsidR="00E10A6C" w:rsidRDefault="00574CD4" w:rsidP="00D1768D">
      <w:pPr>
        <w:pStyle w:val="libNormal"/>
        <w:rPr>
          <w:rtl/>
        </w:rPr>
      </w:pPr>
      <w:r>
        <w:rPr>
          <w:rStyle w:val="libAieChar"/>
          <w:rFonts w:hint="eastAsia"/>
          <w:rtl/>
        </w:rPr>
        <w:t xml:space="preserve"> </w:t>
      </w:r>
      <w:r w:rsidRPr="00574CD4">
        <w:rPr>
          <w:rStyle w:val="libAlaemChar"/>
          <w:rFonts w:hint="eastAsia"/>
          <w:rtl/>
        </w:rPr>
        <w:t>(</w:t>
      </w:r>
      <w:r w:rsidRPr="00D1768D">
        <w:rPr>
          <w:rStyle w:val="libAieChar"/>
          <w:rFonts w:hint="eastAsia"/>
          <w:rtl/>
        </w:rPr>
        <w:t>قَالَ</w:t>
      </w:r>
      <w:r w:rsidRPr="00D1768D">
        <w:rPr>
          <w:rStyle w:val="libAieChar"/>
          <w:rtl/>
        </w:rPr>
        <w:t xml:space="preserve"> أَرَأَيْتَكَ هَـذَا الَّذِي كَرَّمْتَ عَلَيَّ لَئِنْ أَخَّرْتَنِ إِلَى يَوْمِ الْقِيَامَةِ لأَحْتَنِكَنَّ ذُرِّيَّتَهُ إَلاَّ قَلِيلاً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كيا</w:t>
      </w:r>
      <w:r>
        <w:rPr>
          <w:rtl/>
        </w:rPr>
        <w:t xml:space="preserve"> تونے ديكھا ہے كہ يہ كيا شے ہے جسے ميرے اوپر فضيلت ديدى ہے اب اگر تونے مجھے قيامت تك كى مہلت ديدى تو مي</w:t>
      </w:r>
      <w:r w:rsidR="00475B46">
        <w:rPr>
          <w:rtl/>
        </w:rPr>
        <w:t xml:space="preserve">ں </w:t>
      </w:r>
      <w:r>
        <w:rPr>
          <w:rtl/>
        </w:rPr>
        <w:t>ان كى ذريت مي</w:t>
      </w:r>
      <w:r w:rsidR="00475B46">
        <w:rPr>
          <w:rtl/>
        </w:rPr>
        <w:t xml:space="preserve">ں </w:t>
      </w:r>
      <w:r>
        <w:rPr>
          <w:rtl/>
        </w:rPr>
        <w:t>چند افراد كے علاوہ سب كا گلا گھونٹتا رہو</w:t>
      </w:r>
      <w:r w:rsidR="00475B46">
        <w:rPr>
          <w:rtl/>
        </w:rPr>
        <w:t xml:space="preserve">ں </w:t>
      </w:r>
      <w:r>
        <w:rPr>
          <w:rtl/>
        </w:rPr>
        <w:t>گا (62)</w:t>
      </w:r>
    </w:p>
    <w:p w:rsidR="00E10A6C" w:rsidRDefault="00E10A6C" w:rsidP="00E10A6C">
      <w:pPr>
        <w:pStyle w:val="libNormal"/>
        <w:rPr>
          <w:rtl/>
        </w:rPr>
      </w:pPr>
      <w:r>
        <w:rPr>
          <w:rtl/>
        </w:rPr>
        <w:t>1_الله تعالى كى طرف سے حضرت آدم (ع) كى عزت افزائي پر ابليس كا اعتراض كرنا _</w:t>
      </w:r>
    </w:p>
    <w:p w:rsidR="00D1768D" w:rsidRDefault="00D1768D" w:rsidP="00D1768D">
      <w:pPr>
        <w:pStyle w:val="libArabic"/>
        <w:rPr>
          <w:rtl/>
        </w:rPr>
      </w:pPr>
      <w:r>
        <w:rPr>
          <w:rFonts w:hint="eastAsia"/>
          <w:rtl/>
        </w:rPr>
        <w:t>قال</w:t>
      </w:r>
      <w:r>
        <w:rPr>
          <w:rtl/>
        </w:rPr>
        <w:t xml:space="preserve"> ا رئيتك </w:t>
      </w:r>
      <w:r w:rsidR="005E572F" w:rsidRPr="00201D6A">
        <w:rPr>
          <w:rFonts w:hint="cs"/>
          <w:rtl/>
        </w:rPr>
        <w:t>ه</w:t>
      </w:r>
      <w:r>
        <w:rPr>
          <w:rFonts w:hint="cs"/>
          <w:rtl/>
        </w:rPr>
        <w:t>ذا</w:t>
      </w:r>
      <w:r>
        <w:rPr>
          <w:rtl/>
        </w:rPr>
        <w:t xml:space="preserve"> </w:t>
      </w:r>
      <w:r>
        <w:rPr>
          <w:rFonts w:hint="cs"/>
          <w:rtl/>
        </w:rPr>
        <w:t>الذى</w:t>
      </w:r>
      <w:r>
        <w:rPr>
          <w:rtl/>
        </w:rPr>
        <w:t xml:space="preserve"> </w:t>
      </w:r>
      <w:r>
        <w:rPr>
          <w:rFonts w:hint="cs"/>
          <w:rtl/>
        </w:rPr>
        <w:t>كرّم</w:t>
      </w:r>
      <w:r>
        <w:rPr>
          <w:rtl/>
        </w:rPr>
        <w:t>ت عليّ</w:t>
      </w:r>
    </w:p>
    <w:p w:rsidR="00D1768D" w:rsidRDefault="00D1768D" w:rsidP="00D1768D">
      <w:pPr>
        <w:pStyle w:val="libNormal"/>
        <w:rPr>
          <w:rtl/>
        </w:rPr>
      </w:pPr>
      <w:r>
        <w:rPr>
          <w:rtl/>
        </w:rPr>
        <w:t>2_ابليس نے الله تعالى سے آدم (ع) كواپنے اوپر برترى دينے اور عزت افزائي كرنے كا فلسفہ پوچھا _</w:t>
      </w:r>
    </w:p>
    <w:p w:rsidR="00D1768D" w:rsidRDefault="005E4E68" w:rsidP="00D1768D">
      <w:pPr>
        <w:pStyle w:val="libNormal"/>
        <w:rPr>
          <w:rtl/>
        </w:rPr>
      </w:pPr>
      <w:r>
        <w:rPr>
          <w:rtl/>
        </w:rPr>
        <w:br w:type="page"/>
      </w:r>
    </w:p>
    <w:p w:rsidR="00E10A6C" w:rsidRDefault="00E10A6C" w:rsidP="00D1768D">
      <w:pPr>
        <w:pStyle w:val="libArabic"/>
        <w:rPr>
          <w:rtl/>
        </w:rPr>
      </w:pPr>
      <w:r>
        <w:rPr>
          <w:rFonts w:hint="eastAsia"/>
          <w:rtl/>
        </w:rPr>
        <w:lastRenderedPageBreak/>
        <w:t>قال</w:t>
      </w:r>
      <w:r>
        <w:rPr>
          <w:rtl/>
        </w:rPr>
        <w:t xml:space="preserve"> ا رئيتك </w:t>
      </w:r>
      <w:r w:rsidR="005E572F" w:rsidRPr="00201D6A">
        <w:rPr>
          <w:rFonts w:hint="cs"/>
          <w:rtl/>
        </w:rPr>
        <w:t>ه</w:t>
      </w:r>
      <w:r>
        <w:rPr>
          <w:rFonts w:hint="cs"/>
          <w:rtl/>
        </w:rPr>
        <w:t>ذا</w:t>
      </w:r>
      <w:r>
        <w:rPr>
          <w:rtl/>
        </w:rPr>
        <w:t xml:space="preserve"> </w:t>
      </w:r>
      <w:r>
        <w:rPr>
          <w:rFonts w:hint="cs"/>
          <w:rtl/>
        </w:rPr>
        <w:t>الذى</w:t>
      </w:r>
      <w:r>
        <w:rPr>
          <w:rtl/>
        </w:rPr>
        <w:t xml:space="preserve"> </w:t>
      </w:r>
      <w:r>
        <w:rPr>
          <w:rFonts w:hint="cs"/>
          <w:rtl/>
        </w:rPr>
        <w:t>كرّم</w:t>
      </w:r>
      <w:r>
        <w:rPr>
          <w:rtl/>
        </w:rPr>
        <w:t>ت عليّ</w:t>
      </w:r>
    </w:p>
    <w:p w:rsidR="00E10A6C" w:rsidRDefault="00E10A6C" w:rsidP="00E10A6C">
      <w:pPr>
        <w:pStyle w:val="libNormal"/>
        <w:rPr>
          <w:rtl/>
        </w:rPr>
      </w:pPr>
      <w:r>
        <w:rPr>
          <w:rtl/>
        </w:rPr>
        <w:t>''ا ريت '' كى عبارت عام طور پر جملہ كے آغاز مي</w:t>
      </w:r>
      <w:r w:rsidR="00475B46">
        <w:rPr>
          <w:rtl/>
        </w:rPr>
        <w:t xml:space="preserve">ں </w:t>
      </w:r>
      <w:r>
        <w:rPr>
          <w:rtl/>
        </w:rPr>
        <w:t>سوال كے ليے آتى ہے اور اس كا معنى ''ا خبرني'' ہے_ لہذا يہا</w:t>
      </w:r>
      <w:r w:rsidR="00475B46">
        <w:rPr>
          <w:rtl/>
        </w:rPr>
        <w:t xml:space="preserve">ں </w:t>
      </w:r>
      <w:r>
        <w:rPr>
          <w:rtl/>
        </w:rPr>
        <w:t>مراد يہ ہے كہ ''اے خداوند مجھے بتا كہ كيو</w:t>
      </w:r>
      <w:r w:rsidR="00475B46">
        <w:rPr>
          <w:rtl/>
        </w:rPr>
        <w:t xml:space="preserve">ں </w:t>
      </w:r>
      <w:r>
        <w:rPr>
          <w:rtl/>
        </w:rPr>
        <w:t>آدم (ع) كو مجھ پر برترى دي؟''</w:t>
      </w:r>
    </w:p>
    <w:p w:rsidR="00E10A6C" w:rsidRDefault="00E10A6C" w:rsidP="00E10A6C">
      <w:pPr>
        <w:pStyle w:val="libNormal"/>
        <w:rPr>
          <w:rtl/>
        </w:rPr>
      </w:pPr>
      <w:r>
        <w:rPr>
          <w:rtl/>
        </w:rPr>
        <w:t>3_ملائكہ كا آدم(ع) كے لئے سجدہ تكريم اور حضرت آدم(ع) كى ان پر برترى كا پيغام تھا_</w:t>
      </w:r>
    </w:p>
    <w:p w:rsidR="00E10A6C" w:rsidRDefault="00E10A6C" w:rsidP="00D1768D">
      <w:pPr>
        <w:pStyle w:val="libArabic"/>
        <w:rPr>
          <w:rtl/>
        </w:rPr>
      </w:pPr>
      <w:r>
        <w:rPr>
          <w:rFonts w:hint="eastAsia"/>
          <w:rtl/>
        </w:rPr>
        <w:t>اسجدوا</w:t>
      </w:r>
      <w:r>
        <w:rPr>
          <w:rtl/>
        </w:rPr>
        <w:t xml:space="preserve"> لا دم فسجدوا ... قال'' ارئيتك </w:t>
      </w:r>
      <w:r w:rsidR="005E572F" w:rsidRPr="00201D6A">
        <w:rPr>
          <w:rFonts w:hint="cs"/>
          <w:rtl/>
        </w:rPr>
        <w:t>ه</w:t>
      </w:r>
      <w:r>
        <w:rPr>
          <w:rFonts w:hint="cs"/>
          <w:rtl/>
        </w:rPr>
        <w:t>ذا</w:t>
      </w:r>
      <w:r>
        <w:rPr>
          <w:rtl/>
        </w:rPr>
        <w:t xml:space="preserve"> </w:t>
      </w:r>
      <w:r>
        <w:rPr>
          <w:rFonts w:hint="cs"/>
          <w:rtl/>
        </w:rPr>
        <w:t>الذى</w:t>
      </w:r>
      <w:r>
        <w:rPr>
          <w:rtl/>
        </w:rPr>
        <w:t xml:space="preserve"> </w:t>
      </w:r>
      <w:r>
        <w:rPr>
          <w:rFonts w:hint="cs"/>
          <w:rtl/>
        </w:rPr>
        <w:t>كرّمت</w:t>
      </w:r>
      <w:r>
        <w:rPr>
          <w:rtl/>
        </w:rPr>
        <w:t xml:space="preserve"> عليّ</w:t>
      </w:r>
    </w:p>
    <w:p w:rsidR="00E10A6C" w:rsidRDefault="00E10A6C" w:rsidP="00D1768D">
      <w:pPr>
        <w:pStyle w:val="libNormal"/>
        <w:rPr>
          <w:rtl/>
        </w:rPr>
      </w:pPr>
      <w:r>
        <w:rPr>
          <w:rtl/>
        </w:rPr>
        <w:t>4_ابليس خود خواہ اور متكبر موجود ہے_</w:t>
      </w:r>
      <w:r w:rsidRPr="00D1768D">
        <w:rPr>
          <w:rStyle w:val="libArabicChar"/>
          <w:rFonts w:hint="eastAsia"/>
          <w:rtl/>
        </w:rPr>
        <w:t>إلّا</w:t>
      </w:r>
      <w:r w:rsidRPr="00D1768D">
        <w:rPr>
          <w:rStyle w:val="libArabicChar"/>
          <w:rtl/>
        </w:rPr>
        <w:t xml:space="preserve"> ابليس قال ا سجد لمن خلقت طيناً قال ا رئيتك </w:t>
      </w:r>
      <w:r w:rsidR="005E572F" w:rsidRPr="00201D6A">
        <w:rPr>
          <w:rStyle w:val="libArabicChar"/>
          <w:rFonts w:hint="cs"/>
          <w:rtl/>
        </w:rPr>
        <w:t>ه</w:t>
      </w:r>
      <w:r w:rsidRPr="00D1768D">
        <w:rPr>
          <w:rStyle w:val="libArabicChar"/>
          <w:rFonts w:hint="cs"/>
          <w:rtl/>
        </w:rPr>
        <w:t>ذا</w:t>
      </w:r>
      <w:r w:rsidRPr="00D1768D">
        <w:rPr>
          <w:rStyle w:val="libArabicChar"/>
          <w:rtl/>
        </w:rPr>
        <w:t xml:space="preserve"> </w:t>
      </w:r>
      <w:r w:rsidRPr="00D1768D">
        <w:rPr>
          <w:rStyle w:val="libArabicChar"/>
          <w:rFonts w:hint="cs"/>
          <w:rtl/>
        </w:rPr>
        <w:t>الذى</w:t>
      </w:r>
      <w:r w:rsidRPr="00D1768D">
        <w:rPr>
          <w:rStyle w:val="libArabicChar"/>
          <w:rtl/>
        </w:rPr>
        <w:t xml:space="preserve"> </w:t>
      </w:r>
      <w:r w:rsidRPr="00D1768D">
        <w:rPr>
          <w:rStyle w:val="libArabicChar"/>
          <w:rFonts w:hint="cs"/>
          <w:rtl/>
        </w:rPr>
        <w:t>كرّم</w:t>
      </w:r>
      <w:r w:rsidRPr="00D1768D">
        <w:rPr>
          <w:rStyle w:val="libArabicChar"/>
          <w:rtl/>
        </w:rPr>
        <w:t>ت عليّ</w:t>
      </w:r>
    </w:p>
    <w:p w:rsidR="00E10A6C" w:rsidRDefault="00E10A6C" w:rsidP="00D1768D">
      <w:pPr>
        <w:pStyle w:val="libNormal"/>
        <w:rPr>
          <w:rtl/>
        </w:rPr>
      </w:pPr>
      <w:r>
        <w:rPr>
          <w:rtl/>
        </w:rPr>
        <w:t>5_ابليس كا آدم (ع) پر اپنى برترى كا عقيدہ _</w:t>
      </w:r>
      <w:r w:rsidR="005E572F" w:rsidRPr="00201D6A">
        <w:rPr>
          <w:rStyle w:val="libArabicChar"/>
          <w:rFonts w:hint="cs"/>
          <w:rtl/>
        </w:rPr>
        <w:t>ه</w:t>
      </w:r>
      <w:r w:rsidRPr="00D1768D">
        <w:rPr>
          <w:rStyle w:val="libArabicChar"/>
          <w:rFonts w:hint="cs"/>
          <w:rtl/>
        </w:rPr>
        <w:t>ذا</w:t>
      </w:r>
      <w:r w:rsidRPr="00D1768D">
        <w:rPr>
          <w:rStyle w:val="libArabicChar"/>
          <w:rtl/>
        </w:rPr>
        <w:t xml:space="preserve"> الذى كرّمت عليّ</w:t>
      </w:r>
    </w:p>
    <w:p w:rsidR="00E10A6C" w:rsidRDefault="00E10A6C" w:rsidP="00D1768D">
      <w:pPr>
        <w:pStyle w:val="libNormal"/>
        <w:rPr>
          <w:rtl/>
        </w:rPr>
      </w:pPr>
      <w:r>
        <w:rPr>
          <w:rtl/>
        </w:rPr>
        <w:t>6_ابليس كا گمان كہ الله تعالى آدم (ع) اور ا س كى اولاد كى كمزوريو</w:t>
      </w:r>
      <w:r w:rsidR="00475B46">
        <w:rPr>
          <w:rtl/>
        </w:rPr>
        <w:t xml:space="preserve">ں </w:t>
      </w:r>
      <w:r>
        <w:rPr>
          <w:rtl/>
        </w:rPr>
        <w:t>اور خطرات كا شكار ہونے پرتوجہ نہي</w:t>
      </w:r>
      <w:r w:rsidR="00475B46">
        <w:rPr>
          <w:rtl/>
        </w:rPr>
        <w:t xml:space="preserve">ں </w:t>
      </w:r>
      <w:r>
        <w:rPr>
          <w:rtl/>
        </w:rPr>
        <w:t>ركھتا، لہذااس نے الله تعالى پر حضرت آدم كى تكريم پر اعتراض كيا_</w:t>
      </w:r>
      <w:r w:rsidRPr="00D1768D">
        <w:rPr>
          <w:rStyle w:val="libArabicChar"/>
          <w:rFonts w:hint="eastAsia"/>
          <w:rtl/>
        </w:rPr>
        <w:t>ا</w:t>
      </w:r>
      <w:r w:rsidRPr="00D1768D">
        <w:rPr>
          <w:rStyle w:val="libArabicChar"/>
          <w:rtl/>
        </w:rPr>
        <w:t xml:space="preserve"> رئيتك </w:t>
      </w:r>
      <w:r w:rsidR="005E572F" w:rsidRPr="00201D6A">
        <w:rPr>
          <w:rStyle w:val="libArabicChar"/>
          <w:rFonts w:hint="cs"/>
          <w:rtl/>
        </w:rPr>
        <w:t>ه</w:t>
      </w:r>
      <w:r w:rsidRPr="00D1768D">
        <w:rPr>
          <w:rStyle w:val="libArabicChar"/>
          <w:rFonts w:hint="cs"/>
          <w:rtl/>
        </w:rPr>
        <w:t>ذا</w:t>
      </w:r>
      <w:r w:rsidRPr="00D1768D">
        <w:rPr>
          <w:rStyle w:val="libArabicChar"/>
          <w:rtl/>
        </w:rPr>
        <w:t xml:space="preserve"> </w:t>
      </w:r>
      <w:r w:rsidRPr="00D1768D">
        <w:rPr>
          <w:rStyle w:val="libArabicChar"/>
          <w:rFonts w:hint="cs"/>
          <w:rtl/>
        </w:rPr>
        <w:t>الذى</w:t>
      </w:r>
      <w:r w:rsidRPr="00D1768D">
        <w:rPr>
          <w:rStyle w:val="libArabicChar"/>
          <w:rtl/>
        </w:rPr>
        <w:t xml:space="preserve"> </w:t>
      </w:r>
      <w:r w:rsidRPr="00D1768D">
        <w:rPr>
          <w:rStyle w:val="libArabicChar"/>
          <w:rFonts w:hint="cs"/>
          <w:rtl/>
        </w:rPr>
        <w:t>كرّمت</w:t>
      </w:r>
      <w:r w:rsidRPr="00D1768D">
        <w:rPr>
          <w:rStyle w:val="libArabicChar"/>
          <w:rtl/>
        </w:rPr>
        <w:t xml:space="preserve"> </w:t>
      </w:r>
      <w:r w:rsidRPr="00D1768D">
        <w:rPr>
          <w:rStyle w:val="libArabicChar"/>
          <w:rFonts w:hint="cs"/>
          <w:rtl/>
        </w:rPr>
        <w:t>عليّ</w:t>
      </w:r>
      <w:r w:rsidRPr="00D1768D">
        <w:rPr>
          <w:rStyle w:val="libArabicChar"/>
          <w:rtl/>
        </w:rPr>
        <w:t xml:space="preserve"> </w:t>
      </w:r>
      <w:r w:rsidRPr="00D1768D">
        <w:rPr>
          <w:rStyle w:val="libArabicChar"/>
          <w:rFonts w:hint="cs"/>
          <w:rtl/>
        </w:rPr>
        <w:t>لئن</w:t>
      </w:r>
      <w:r w:rsidRPr="00D1768D">
        <w:rPr>
          <w:rStyle w:val="libArabicChar"/>
          <w:rtl/>
        </w:rPr>
        <w:t xml:space="preserve"> </w:t>
      </w:r>
      <w:r w:rsidRPr="00D1768D">
        <w:rPr>
          <w:rStyle w:val="libArabicChar"/>
          <w:rFonts w:hint="cs"/>
          <w:rtl/>
        </w:rPr>
        <w:t>أخّرتن</w:t>
      </w:r>
      <w:r w:rsidRPr="00D1768D">
        <w:rPr>
          <w:rStyle w:val="libArabicChar"/>
          <w:rtl/>
        </w:rPr>
        <w:t xml:space="preserve"> </w:t>
      </w:r>
      <w:r w:rsidRPr="00D1768D">
        <w:rPr>
          <w:rStyle w:val="libArabicChar"/>
          <w:rFonts w:hint="cs"/>
          <w:rtl/>
        </w:rPr>
        <w:t>إلى</w:t>
      </w:r>
      <w:r w:rsidRPr="00D1768D">
        <w:rPr>
          <w:rStyle w:val="libArabicChar"/>
          <w:rtl/>
        </w:rPr>
        <w:t xml:space="preserve"> يوم القيامة لأحتنكن ذريّت</w:t>
      </w:r>
      <w:r w:rsidR="005E572F" w:rsidRPr="00201D6A">
        <w:rPr>
          <w:rStyle w:val="libArabicChar"/>
          <w:rFonts w:hint="cs"/>
          <w:rtl/>
        </w:rPr>
        <w:t>ه</w:t>
      </w:r>
    </w:p>
    <w:p w:rsidR="00E10A6C" w:rsidRDefault="00E10A6C" w:rsidP="00E10A6C">
      <w:pPr>
        <w:pStyle w:val="libNormal"/>
        <w:rPr>
          <w:rtl/>
        </w:rPr>
      </w:pPr>
      <w:r>
        <w:rPr>
          <w:rFonts w:hint="eastAsia"/>
          <w:rtl/>
        </w:rPr>
        <w:t>انسان</w:t>
      </w:r>
      <w:r>
        <w:rPr>
          <w:rtl/>
        </w:rPr>
        <w:t xml:space="preserve"> كى تكريم پر اعتراض كرنے كے بعد يہ جملہ </w:t>
      </w:r>
      <w:r w:rsidRPr="00D1768D">
        <w:rPr>
          <w:rStyle w:val="libArabicChar"/>
          <w:rtl/>
        </w:rPr>
        <w:t>''لئن ا خرتن ... لا حتنكنّ ...</w:t>
      </w:r>
      <w:r>
        <w:rPr>
          <w:rtl/>
        </w:rPr>
        <w:t>''ممكن ہے كہ انسان كى كمزرويا</w:t>
      </w:r>
      <w:r w:rsidR="00475B46">
        <w:rPr>
          <w:rtl/>
        </w:rPr>
        <w:t xml:space="preserve">ں </w:t>
      </w:r>
      <w:r>
        <w:rPr>
          <w:rtl/>
        </w:rPr>
        <w:t>شمار كرنے اور ان كا تكريم كے قابل نہ ہونے كى خاطر ہو_</w:t>
      </w:r>
    </w:p>
    <w:p w:rsidR="00E10A6C" w:rsidRDefault="00E10A6C" w:rsidP="00D1768D">
      <w:pPr>
        <w:pStyle w:val="libNormal"/>
        <w:rPr>
          <w:rtl/>
        </w:rPr>
      </w:pPr>
      <w:r>
        <w:rPr>
          <w:rtl/>
        </w:rPr>
        <w:t>7_الله تعالى كى طرف سے ابليس كو قيامت تك مہلت دينے كى صورت مي</w:t>
      </w:r>
      <w:r w:rsidR="00475B46">
        <w:rPr>
          <w:rtl/>
        </w:rPr>
        <w:t xml:space="preserve">ں </w:t>
      </w:r>
      <w:r>
        <w:rPr>
          <w:rtl/>
        </w:rPr>
        <w:t>اس كا زمام امور كو ہاتھ مي</w:t>
      </w:r>
      <w:r w:rsidR="00475B46">
        <w:rPr>
          <w:rtl/>
        </w:rPr>
        <w:t xml:space="preserve">ں </w:t>
      </w:r>
      <w:r>
        <w:rPr>
          <w:rtl/>
        </w:rPr>
        <w:t>لينا اور سوائے چند لوگو</w:t>
      </w:r>
      <w:r w:rsidR="00475B46">
        <w:rPr>
          <w:rtl/>
        </w:rPr>
        <w:t xml:space="preserve">ں </w:t>
      </w:r>
      <w:r>
        <w:rPr>
          <w:rtl/>
        </w:rPr>
        <w:t>كے باقى اولاد آدم _ كو گمراہ كرنے كى قسم اٹھانا_</w:t>
      </w:r>
      <w:r w:rsidRPr="00D1768D">
        <w:rPr>
          <w:rStyle w:val="libArabicChar"/>
          <w:rFonts w:hint="eastAsia"/>
          <w:rtl/>
        </w:rPr>
        <w:t>لئن</w:t>
      </w:r>
      <w:r w:rsidRPr="00D1768D">
        <w:rPr>
          <w:rStyle w:val="libArabicChar"/>
          <w:rtl/>
        </w:rPr>
        <w:t xml:space="preserve"> ا خرتن إلى القيامةلا حتنكنّ ذريّت</w:t>
      </w:r>
      <w:r w:rsidR="005E572F" w:rsidRPr="00201D6A">
        <w:rPr>
          <w:rStyle w:val="libArabicChar"/>
          <w:rFonts w:hint="cs"/>
          <w:rtl/>
        </w:rPr>
        <w:t>ه</w:t>
      </w:r>
      <w:r w:rsidRPr="00D1768D">
        <w:rPr>
          <w:rStyle w:val="libArabicChar"/>
          <w:rtl/>
        </w:rPr>
        <w:t xml:space="preserve"> </w:t>
      </w:r>
      <w:r w:rsidRPr="00D1768D">
        <w:rPr>
          <w:rStyle w:val="libArabicChar"/>
          <w:rFonts w:hint="cs"/>
          <w:rtl/>
        </w:rPr>
        <w:t>إلّ</w:t>
      </w:r>
      <w:r w:rsidRPr="00D1768D">
        <w:rPr>
          <w:rStyle w:val="libArabicChar"/>
          <w:rtl/>
        </w:rPr>
        <w:t>ا قليل</w:t>
      </w:r>
      <w:r w:rsidR="00BE2A41">
        <w:rPr>
          <w:rStyle w:val="libArabicChar"/>
          <w:rFonts w:hint="cs"/>
          <w:rtl/>
        </w:rPr>
        <w:t>ا</w:t>
      </w:r>
    </w:p>
    <w:p w:rsidR="00E10A6C" w:rsidRDefault="00E10A6C" w:rsidP="00E10A6C">
      <w:pPr>
        <w:pStyle w:val="libNormal"/>
        <w:rPr>
          <w:rtl/>
        </w:rPr>
      </w:pPr>
      <w:r>
        <w:rPr>
          <w:rtl/>
        </w:rPr>
        <w:t>8_ابليس،نوع انسان كے آغاز خلقت سے ہى ان كے خطرات مي</w:t>
      </w:r>
      <w:r w:rsidR="00475B46">
        <w:rPr>
          <w:rtl/>
        </w:rPr>
        <w:t xml:space="preserve">ں </w:t>
      </w:r>
      <w:r>
        <w:rPr>
          <w:rtl/>
        </w:rPr>
        <w:t>گھرنے اوران پر اپنے تسلط كے امكان سے آگاہ تھا_</w:t>
      </w:r>
    </w:p>
    <w:p w:rsidR="00E10A6C" w:rsidRDefault="00E10A6C" w:rsidP="00E10A6C">
      <w:pPr>
        <w:pStyle w:val="libNormal"/>
        <w:rPr>
          <w:rtl/>
        </w:rPr>
      </w:pPr>
      <w:r w:rsidRPr="00D1768D">
        <w:rPr>
          <w:rStyle w:val="libArabicChar"/>
          <w:rFonts w:hint="eastAsia"/>
          <w:rtl/>
        </w:rPr>
        <w:t>لئن</w:t>
      </w:r>
      <w:r w:rsidRPr="00D1768D">
        <w:rPr>
          <w:rStyle w:val="libArabicChar"/>
          <w:rtl/>
        </w:rPr>
        <w:t xml:space="preserve"> أخرتن إلى يوم القيامة لا حتنكن ّ ذريّت</w:t>
      </w:r>
      <w:r w:rsidR="005E572F" w:rsidRPr="00201D6A">
        <w:rPr>
          <w:rStyle w:val="libArabicChar"/>
          <w:rFonts w:hint="cs"/>
          <w:rtl/>
        </w:rPr>
        <w:t>ه</w:t>
      </w:r>
      <w:r>
        <w:rPr>
          <w:rtl/>
        </w:rPr>
        <w:t>_</w:t>
      </w:r>
    </w:p>
    <w:p w:rsidR="00E10A6C" w:rsidRDefault="00E10A6C" w:rsidP="00E10A6C">
      <w:pPr>
        <w:pStyle w:val="libNormal"/>
        <w:rPr>
          <w:rtl/>
        </w:rPr>
      </w:pPr>
      <w:r>
        <w:rPr>
          <w:rtl/>
        </w:rPr>
        <w:t>9_قيامت كے دن كا آدم (ع) كى خلقت كے آغاز سے معين ہونا اور ابليس كا اس سے آگاہ ہونا_</w:t>
      </w:r>
    </w:p>
    <w:p w:rsidR="00E10A6C" w:rsidRDefault="00E10A6C" w:rsidP="00D1768D">
      <w:pPr>
        <w:pStyle w:val="libArabic"/>
        <w:rPr>
          <w:rtl/>
        </w:rPr>
      </w:pPr>
      <w:r>
        <w:rPr>
          <w:rFonts w:hint="eastAsia"/>
          <w:rtl/>
        </w:rPr>
        <w:t>قال</w:t>
      </w:r>
      <w:r>
        <w:rPr>
          <w:rtl/>
        </w:rPr>
        <w:t xml:space="preserve"> ... لئن أخرّتن إلى يوم القيامة</w:t>
      </w:r>
    </w:p>
    <w:p w:rsidR="00E10A6C" w:rsidRDefault="00E10A6C" w:rsidP="00D1768D">
      <w:pPr>
        <w:pStyle w:val="libNormal"/>
        <w:rPr>
          <w:rtl/>
        </w:rPr>
      </w:pPr>
      <w:r>
        <w:rPr>
          <w:rtl/>
        </w:rPr>
        <w:t>10_ابليس كا اپنے آپ كو الله تعالى كے ارادہ كے مد مقابل مجبور سمجھنا اور اپنے كامو</w:t>
      </w:r>
      <w:r w:rsidR="00475B46">
        <w:rPr>
          <w:rtl/>
        </w:rPr>
        <w:t xml:space="preserve">ں </w:t>
      </w:r>
      <w:r>
        <w:rPr>
          <w:rtl/>
        </w:rPr>
        <w:t>كا اس كى اجازت سے مشروط سمجھنا _</w:t>
      </w:r>
      <w:r w:rsidRPr="00D1768D">
        <w:rPr>
          <w:rStyle w:val="libArabicChar"/>
          <w:rFonts w:hint="eastAsia"/>
          <w:rtl/>
        </w:rPr>
        <w:t>لئن</w:t>
      </w:r>
      <w:r w:rsidRPr="00D1768D">
        <w:rPr>
          <w:rStyle w:val="libArabicChar"/>
          <w:rtl/>
        </w:rPr>
        <w:t xml:space="preserve"> أخرتن ... لا حتنكنّ ذريّت</w:t>
      </w:r>
      <w:r w:rsidR="005E572F" w:rsidRPr="00201D6A">
        <w:rPr>
          <w:rStyle w:val="libArabicChar"/>
          <w:rFonts w:hint="cs"/>
          <w:rtl/>
        </w:rPr>
        <w:t>ه</w:t>
      </w:r>
    </w:p>
    <w:p w:rsidR="00E10A6C" w:rsidRDefault="00E10A6C" w:rsidP="00E10A6C">
      <w:pPr>
        <w:pStyle w:val="libNormal"/>
        <w:rPr>
          <w:rtl/>
        </w:rPr>
      </w:pPr>
      <w:r>
        <w:rPr>
          <w:rtl/>
        </w:rPr>
        <w:t>11_آدم _ كى آغاز خلقت مي</w:t>
      </w:r>
      <w:r w:rsidR="00475B46">
        <w:rPr>
          <w:rtl/>
        </w:rPr>
        <w:t xml:space="preserve">ں </w:t>
      </w:r>
      <w:r>
        <w:rPr>
          <w:rtl/>
        </w:rPr>
        <w:t>ہى اس كى نسلو</w:t>
      </w:r>
      <w:r w:rsidR="00475B46">
        <w:rPr>
          <w:rtl/>
        </w:rPr>
        <w:t xml:space="preserve">ں </w:t>
      </w:r>
      <w:r>
        <w:rPr>
          <w:rtl/>
        </w:rPr>
        <w:t>مي</w:t>
      </w:r>
      <w:r w:rsidR="00475B46">
        <w:rPr>
          <w:rtl/>
        </w:rPr>
        <w:t xml:space="preserve">ں </w:t>
      </w:r>
      <w:r>
        <w:rPr>
          <w:rtl/>
        </w:rPr>
        <w:t>سے بعض كے فريب نہ كھانے پر شيطان كى آگاہي_</w:t>
      </w:r>
    </w:p>
    <w:p w:rsidR="00E10A6C" w:rsidRDefault="00E10A6C" w:rsidP="00D1768D">
      <w:pPr>
        <w:pStyle w:val="libArabic"/>
        <w:rPr>
          <w:rtl/>
        </w:rPr>
      </w:pPr>
      <w:r>
        <w:rPr>
          <w:rFonts w:hint="eastAsia"/>
          <w:rtl/>
        </w:rPr>
        <w:t>لا</w:t>
      </w:r>
      <w:r>
        <w:rPr>
          <w:rtl/>
        </w:rPr>
        <w:t xml:space="preserve"> حتنكنّ ذريّت</w:t>
      </w:r>
      <w:r w:rsidR="005E572F" w:rsidRPr="00201D6A">
        <w:rPr>
          <w:rFonts w:hint="cs"/>
          <w:rtl/>
        </w:rPr>
        <w:t>ه</w:t>
      </w:r>
      <w:r>
        <w:rPr>
          <w:rtl/>
        </w:rPr>
        <w:t xml:space="preserve"> </w:t>
      </w:r>
      <w:r>
        <w:rPr>
          <w:rFonts w:hint="cs"/>
          <w:rtl/>
        </w:rPr>
        <w:t>إلّا</w:t>
      </w:r>
      <w:r>
        <w:rPr>
          <w:rtl/>
        </w:rPr>
        <w:t xml:space="preserve"> قليل</w:t>
      </w:r>
      <w:r w:rsidR="00BE2A41">
        <w:rPr>
          <w:rFonts w:hint="cs"/>
          <w:rtl/>
        </w:rPr>
        <w:t>ا</w:t>
      </w:r>
    </w:p>
    <w:p w:rsidR="00D1768D" w:rsidRDefault="005E4E68" w:rsidP="00D1768D">
      <w:pPr>
        <w:pStyle w:val="libNormal"/>
        <w:rPr>
          <w:rtl/>
        </w:rPr>
      </w:pPr>
      <w:r>
        <w:rPr>
          <w:rtl/>
        </w:rPr>
        <w:br w:type="page"/>
      </w:r>
    </w:p>
    <w:p w:rsidR="00E10A6C" w:rsidRDefault="00E10A6C" w:rsidP="00D1768D">
      <w:pPr>
        <w:pStyle w:val="libNormal"/>
        <w:rPr>
          <w:rtl/>
        </w:rPr>
      </w:pPr>
      <w:r>
        <w:rPr>
          <w:rtl/>
        </w:rPr>
        <w:lastRenderedPageBreak/>
        <w:t>12_آدم _ كى اولاد كو گمراہ كرنے كے ليے ابليس كا قسم كھانے اور حتمى ارادہ كرنے كے باوجود چھوٹے سے گروہ پر عدم تسلط كا اعتراف كرنا_</w:t>
      </w:r>
      <w:r w:rsidRPr="00D1768D">
        <w:rPr>
          <w:rStyle w:val="libArabicChar"/>
          <w:rFonts w:hint="eastAsia"/>
          <w:rtl/>
        </w:rPr>
        <w:t>لأحتنكنّ</w:t>
      </w:r>
      <w:r w:rsidRPr="00D1768D">
        <w:rPr>
          <w:rStyle w:val="libArabicChar"/>
          <w:rtl/>
        </w:rPr>
        <w:t xml:space="preserve"> ذريّت</w:t>
      </w:r>
      <w:r w:rsidR="005E572F" w:rsidRPr="00201D6A">
        <w:rPr>
          <w:rStyle w:val="libArabicChar"/>
          <w:rFonts w:hint="cs"/>
          <w:rtl/>
        </w:rPr>
        <w:t>ه</w:t>
      </w:r>
      <w:r w:rsidRPr="00D1768D">
        <w:rPr>
          <w:rStyle w:val="libArabicChar"/>
          <w:rtl/>
        </w:rPr>
        <w:t xml:space="preserve"> </w:t>
      </w:r>
      <w:r w:rsidRPr="00D1768D">
        <w:rPr>
          <w:rStyle w:val="libArabicChar"/>
          <w:rFonts w:hint="cs"/>
          <w:rtl/>
        </w:rPr>
        <w:t>الا</w:t>
      </w:r>
      <w:r w:rsidRPr="00D1768D">
        <w:rPr>
          <w:rStyle w:val="libArabicChar"/>
          <w:rtl/>
        </w:rPr>
        <w:t>ّ قليل</w:t>
      </w:r>
      <w:r w:rsidR="00BE2A41">
        <w:rPr>
          <w:rStyle w:val="libArabicChar"/>
          <w:rFonts w:hint="cs"/>
          <w:rtl/>
        </w:rPr>
        <w:t>ا</w:t>
      </w:r>
    </w:p>
    <w:p w:rsidR="00E10A6C" w:rsidRDefault="00E10A6C" w:rsidP="00D1768D">
      <w:pPr>
        <w:pStyle w:val="libNormal"/>
        <w:rPr>
          <w:rtl/>
        </w:rPr>
      </w:pPr>
      <w:r>
        <w:rPr>
          <w:rtl/>
        </w:rPr>
        <w:t>13_الله تعالى كى طرف سے آدم (ع) كى تكريم، كا ابليس كو اس كى اولاد كى دشمنى اور بدخواہى پر ابھارنا_</w:t>
      </w:r>
      <w:r w:rsidRPr="00D1768D">
        <w:rPr>
          <w:rStyle w:val="libArabicChar"/>
          <w:rFonts w:hint="eastAsia"/>
          <w:rtl/>
        </w:rPr>
        <w:t>قال</w:t>
      </w:r>
      <w:r w:rsidRPr="00D1768D">
        <w:rPr>
          <w:rStyle w:val="libArabicChar"/>
          <w:rtl/>
        </w:rPr>
        <w:t xml:space="preserve"> ء اسجد لمن خلقت طيناً_ قال ا رئيتك </w:t>
      </w:r>
      <w:r w:rsidR="005E572F" w:rsidRPr="00201D6A">
        <w:rPr>
          <w:rStyle w:val="libArabicChar"/>
          <w:rFonts w:hint="cs"/>
          <w:rtl/>
        </w:rPr>
        <w:t>ه</w:t>
      </w:r>
      <w:r w:rsidRPr="00D1768D">
        <w:rPr>
          <w:rStyle w:val="libArabicChar"/>
          <w:rFonts w:hint="cs"/>
          <w:rtl/>
        </w:rPr>
        <w:t>ذا</w:t>
      </w:r>
      <w:r w:rsidRPr="00D1768D">
        <w:rPr>
          <w:rStyle w:val="libArabicChar"/>
          <w:rtl/>
        </w:rPr>
        <w:t xml:space="preserve"> </w:t>
      </w:r>
      <w:r w:rsidRPr="00D1768D">
        <w:rPr>
          <w:rStyle w:val="libArabicChar"/>
          <w:rFonts w:hint="cs"/>
          <w:rtl/>
        </w:rPr>
        <w:t>الذى</w:t>
      </w:r>
      <w:r w:rsidRPr="00D1768D">
        <w:rPr>
          <w:rStyle w:val="libArabicChar"/>
          <w:rtl/>
        </w:rPr>
        <w:t xml:space="preserve"> </w:t>
      </w:r>
      <w:r w:rsidRPr="00D1768D">
        <w:rPr>
          <w:rStyle w:val="libArabicChar"/>
          <w:rFonts w:hint="cs"/>
          <w:rtl/>
        </w:rPr>
        <w:t>كرّمت</w:t>
      </w:r>
      <w:r w:rsidRPr="00D1768D">
        <w:rPr>
          <w:rStyle w:val="libArabicChar"/>
          <w:rtl/>
        </w:rPr>
        <w:t xml:space="preserve"> </w:t>
      </w:r>
      <w:r w:rsidRPr="00D1768D">
        <w:rPr>
          <w:rStyle w:val="libArabicChar"/>
          <w:rFonts w:hint="cs"/>
          <w:rtl/>
        </w:rPr>
        <w:t>عليّ</w:t>
      </w:r>
      <w:r w:rsidRPr="00D1768D">
        <w:rPr>
          <w:rStyle w:val="libArabicChar"/>
          <w:rtl/>
        </w:rPr>
        <w:t xml:space="preserve"> </w:t>
      </w:r>
      <w:r w:rsidRPr="00D1768D">
        <w:rPr>
          <w:rStyle w:val="libArabicChar"/>
          <w:rFonts w:hint="cs"/>
          <w:rtl/>
        </w:rPr>
        <w:t>لئن</w:t>
      </w:r>
      <w:r w:rsidRPr="00D1768D">
        <w:rPr>
          <w:rStyle w:val="libArabicChar"/>
          <w:rtl/>
        </w:rPr>
        <w:t xml:space="preserve"> </w:t>
      </w:r>
      <w:r w:rsidRPr="00D1768D">
        <w:rPr>
          <w:rStyle w:val="libArabicChar"/>
          <w:rFonts w:hint="cs"/>
          <w:rtl/>
        </w:rPr>
        <w:t>أخرتن</w:t>
      </w:r>
      <w:r w:rsidRPr="00D1768D">
        <w:rPr>
          <w:rStyle w:val="libArabicChar"/>
          <w:rtl/>
        </w:rPr>
        <w:t xml:space="preserve"> </w:t>
      </w:r>
      <w:r w:rsidRPr="00D1768D">
        <w:rPr>
          <w:rStyle w:val="libArabicChar"/>
          <w:rFonts w:hint="cs"/>
          <w:rtl/>
        </w:rPr>
        <w:t>إلى</w:t>
      </w:r>
      <w:r w:rsidRPr="00D1768D">
        <w:rPr>
          <w:rStyle w:val="libArabicChar"/>
          <w:rtl/>
        </w:rPr>
        <w:t xml:space="preserve"> </w:t>
      </w:r>
      <w:r w:rsidRPr="00D1768D">
        <w:rPr>
          <w:rStyle w:val="libArabicChar"/>
          <w:rFonts w:hint="cs"/>
          <w:rtl/>
        </w:rPr>
        <w:t>يوم</w:t>
      </w:r>
      <w:r w:rsidRPr="00D1768D">
        <w:rPr>
          <w:rStyle w:val="libArabicChar"/>
          <w:rtl/>
        </w:rPr>
        <w:t xml:space="preserve"> </w:t>
      </w:r>
      <w:r w:rsidRPr="00D1768D">
        <w:rPr>
          <w:rStyle w:val="libArabicChar"/>
          <w:rFonts w:hint="cs"/>
          <w:rtl/>
        </w:rPr>
        <w:t>القيامة</w:t>
      </w:r>
      <w:r w:rsidRPr="00D1768D">
        <w:rPr>
          <w:rStyle w:val="libArabicChar"/>
          <w:rtl/>
        </w:rPr>
        <w:t xml:space="preserve"> </w:t>
      </w:r>
      <w:r w:rsidRPr="00D1768D">
        <w:rPr>
          <w:rStyle w:val="libArabicChar"/>
          <w:rFonts w:hint="cs"/>
          <w:rtl/>
        </w:rPr>
        <w:t>لا</w:t>
      </w:r>
      <w:r w:rsidRPr="00D1768D">
        <w:rPr>
          <w:rStyle w:val="libArabicChar"/>
          <w:rtl/>
        </w:rPr>
        <w:t xml:space="preserve"> </w:t>
      </w:r>
      <w:r w:rsidRPr="00D1768D">
        <w:rPr>
          <w:rStyle w:val="libArabicChar"/>
          <w:rFonts w:hint="cs"/>
          <w:rtl/>
        </w:rPr>
        <w:t>حتنكن</w:t>
      </w:r>
      <w:r w:rsidRPr="00D1768D">
        <w:rPr>
          <w:rStyle w:val="libArabicChar"/>
          <w:rtl/>
        </w:rPr>
        <w:t>ّ ذريّت</w:t>
      </w:r>
      <w:r w:rsidR="005E572F" w:rsidRPr="00201D6A">
        <w:rPr>
          <w:rStyle w:val="libArabicChar"/>
          <w:rFonts w:hint="cs"/>
          <w:rtl/>
        </w:rPr>
        <w:t>ه</w:t>
      </w:r>
      <w:r w:rsidRPr="00D1768D">
        <w:rPr>
          <w:rStyle w:val="libArabicChar"/>
          <w:rtl/>
        </w:rPr>
        <w:t xml:space="preserve"> </w:t>
      </w:r>
      <w:r w:rsidRPr="00D1768D">
        <w:rPr>
          <w:rStyle w:val="libArabicChar"/>
          <w:rFonts w:hint="cs"/>
          <w:rtl/>
        </w:rPr>
        <w:t>الاّ</w:t>
      </w:r>
      <w:r w:rsidRPr="00D1768D">
        <w:rPr>
          <w:rStyle w:val="libArabicChar"/>
          <w:rtl/>
        </w:rPr>
        <w:t xml:space="preserve"> </w:t>
      </w:r>
      <w:r w:rsidRPr="00D1768D">
        <w:rPr>
          <w:rStyle w:val="libArabicChar"/>
          <w:rFonts w:hint="cs"/>
          <w:rtl/>
        </w:rPr>
        <w:t>ق</w:t>
      </w:r>
      <w:r w:rsidRPr="00D1768D">
        <w:rPr>
          <w:rStyle w:val="libArabicChar"/>
          <w:rtl/>
        </w:rPr>
        <w:t>ليل</w:t>
      </w:r>
      <w:r w:rsidR="00BE2A41">
        <w:rPr>
          <w:rStyle w:val="libArabicChar"/>
          <w:rFonts w:hint="cs"/>
          <w:rtl/>
        </w:rPr>
        <w:t>ا</w:t>
      </w:r>
      <w:r w:rsidR="00D1768D" w:rsidRPr="00D1768D">
        <w:rPr>
          <w:rStyle w:val="libArabicChar"/>
          <w:rFonts w:hint="cs"/>
          <w:rtl/>
        </w:rPr>
        <w:t xml:space="preserve">  </w:t>
      </w:r>
      <w:r>
        <w:rPr>
          <w:rFonts w:hint="eastAsia"/>
          <w:rtl/>
        </w:rPr>
        <w:t>يہ</w:t>
      </w:r>
      <w:r>
        <w:rPr>
          <w:rtl/>
        </w:rPr>
        <w:t xml:space="preserve"> كہ ابليس نے آدم (ع) كى اولاد كو گمراہ كرنے كے حتمى ارادہ سے پہلے الله تعالى كى طرف سے آدم (ع) كى تكريم اور اسے اپنے اوپر برترى دينے پر اعتراض كيا _ اس سے معلوم ہوتا ہے كہ اس تكريم نے اسے دشمنى پر ابھارا_</w:t>
      </w:r>
    </w:p>
    <w:p w:rsidR="00E10A6C" w:rsidRDefault="00E10A6C" w:rsidP="00D1768D">
      <w:pPr>
        <w:pStyle w:val="libNormal"/>
        <w:rPr>
          <w:rtl/>
        </w:rPr>
      </w:pPr>
      <w:r>
        <w:rPr>
          <w:rtl/>
        </w:rPr>
        <w:t>14_بہت سے انسان وسوسو</w:t>
      </w:r>
      <w:r w:rsidR="00475B46">
        <w:rPr>
          <w:rtl/>
        </w:rPr>
        <w:t xml:space="preserve">ں </w:t>
      </w:r>
      <w:r>
        <w:rPr>
          <w:rtl/>
        </w:rPr>
        <w:t>مي</w:t>
      </w:r>
      <w:r w:rsidR="00475B46">
        <w:rPr>
          <w:rtl/>
        </w:rPr>
        <w:t xml:space="preserve">ں </w:t>
      </w:r>
      <w:r>
        <w:rPr>
          <w:rtl/>
        </w:rPr>
        <w:t>مبتلا ہونے اور شيطانى تسلط مي</w:t>
      </w:r>
      <w:r w:rsidR="00475B46">
        <w:rPr>
          <w:rtl/>
        </w:rPr>
        <w:t xml:space="preserve">ں </w:t>
      </w:r>
      <w:r>
        <w:rPr>
          <w:rtl/>
        </w:rPr>
        <w:t>آنے كے خطرے مي</w:t>
      </w:r>
      <w:r w:rsidR="00475B46">
        <w:rPr>
          <w:rtl/>
        </w:rPr>
        <w:t xml:space="preserve">ں </w:t>
      </w:r>
      <w:r>
        <w:rPr>
          <w:rtl/>
        </w:rPr>
        <w:t>ہي</w:t>
      </w:r>
      <w:r w:rsidR="00475B46">
        <w:rPr>
          <w:rtl/>
        </w:rPr>
        <w:t xml:space="preserve">ں </w:t>
      </w:r>
      <w:r>
        <w:rPr>
          <w:rtl/>
        </w:rPr>
        <w:t>_</w:t>
      </w:r>
      <w:r w:rsidRPr="00D1768D">
        <w:rPr>
          <w:rStyle w:val="libArabicChar"/>
          <w:rFonts w:hint="eastAsia"/>
          <w:rtl/>
        </w:rPr>
        <w:t>لا</w:t>
      </w:r>
      <w:r w:rsidRPr="00D1768D">
        <w:rPr>
          <w:rStyle w:val="libArabicChar"/>
          <w:rtl/>
        </w:rPr>
        <w:t xml:space="preserve"> حتنكن ذريّت</w:t>
      </w:r>
      <w:r w:rsidR="005E572F" w:rsidRPr="00201D6A">
        <w:rPr>
          <w:rStyle w:val="libArabicChar"/>
          <w:rFonts w:hint="cs"/>
          <w:rtl/>
        </w:rPr>
        <w:t>ه</w:t>
      </w:r>
      <w:r w:rsidRPr="00D1768D">
        <w:rPr>
          <w:rStyle w:val="libArabicChar"/>
          <w:rtl/>
        </w:rPr>
        <w:t xml:space="preserve"> </w:t>
      </w:r>
      <w:r w:rsidRPr="00D1768D">
        <w:rPr>
          <w:rStyle w:val="libArabicChar"/>
          <w:rFonts w:hint="cs"/>
          <w:rtl/>
        </w:rPr>
        <w:t>الا</w:t>
      </w:r>
      <w:r w:rsidRPr="00D1768D">
        <w:rPr>
          <w:rStyle w:val="libArabicChar"/>
          <w:rtl/>
        </w:rPr>
        <w:t>ّ قليل</w:t>
      </w:r>
      <w:r w:rsidR="00BE2A41">
        <w:rPr>
          <w:rStyle w:val="libArabicChar"/>
          <w:rFonts w:hint="cs"/>
          <w:rtl/>
        </w:rPr>
        <w:t>ا</w:t>
      </w:r>
    </w:p>
    <w:p w:rsidR="00E10A6C" w:rsidRDefault="00E10A6C" w:rsidP="00D1768D">
      <w:pPr>
        <w:pStyle w:val="libNormal"/>
        <w:rPr>
          <w:rtl/>
        </w:rPr>
      </w:pPr>
      <w:r>
        <w:rPr>
          <w:rtl/>
        </w:rPr>
        <w:t>15_شيطان حضرت آدم _ كو اپنے جال مي</w:t>
      </w:r>
      <w:r w:rsidR="00475B46">
        <w:rPr>
          <w:rtl/>
        </w:rPr>
        <w:t xml:space="preserve">ں </w:t>
      </w:r>
      <w:r>
        <w:rPr>
          <w:rtl/>
        </w:rPr>
        <w:t>پھنسانے اور گمراہ كرنے پر عاجز اور نااميد_</w:t>
      </w:r>
      <w:r w:rsidRPr="00D1768D">
        <w:rPr>
          <w:rStyle w:val="libArabicChar"/>
          <w:rFonts w:hint="eastAsia"/>
          <w:rtl/>
        </w:rPr>
        <w:t>لأحتنكنّ</w:t>
      </w:r>
      <w:r w:rsidRPr="00D1768D">
        <w:rPr>
          <w:rStyle w:val="libArabicChar"/>
          <w:rtl/>
        </w:rPr>
        <w:t xml:space="preserve"> ذريّت</w:t>
      </w:r>
      <w:r w:rsidR="005E572F" w:rsidRPr="00201D6A">
        <w:rPr>
          <w:rStyle w:val="libArabicChar"/>
          <w:rFonts w:hint="cs"/>
          <w:rtl/>
        </w:rPr>
        <w:t>ه</w:t>
      </w:r>
      <w:r w:rsidRPr="00D1768D">
        <w:rPr>
          <w:rStyle w:val="libArabicChar"/>
          <w:rtl/>
        </w:rPr>
        <w:t xml:space="preserve"> </w:t>
      </w:r>
      <w:r w:rsidRPr="00D1768D">
        <w:rPr>
          <w:rStyle w:val="libArabicChar"/>
          <w:rFonts w:hint="cs"/>
          <w:rtl/>
        </w:rPr>
        <w:t>ال</w:t>
      </w:r>
      <w:r w:rsidRPr="00D1768D">
        <w:rPr>
          <w:rStyle w:val="libArabicChar"/>
          <w:rtl/>
        </w:rPr>
        <w:t>ا قليل</w:t>
      </w:r>
      <w:r w:rsidR="00BE2A41">
        <w:rPr>
          <w:rStyle w:val="libArabicChar"/>
          <w:rFonts w:hint="cs"/>
          <w:rtl/>
        </w:rPr>
        <w:t>ا</w:t>
      </w:r>
      <w:r>
        <w:rPr>
          <w:rFonts w:hint="eastAsia"/>
          <w:rtl/>
        </w:rPr>
        <w:t>ابليس</w:t>
      </w:r>
      <w:r>
        <w:rPr>
          <w:rtl/>
        </w:rPr>
        <w:t xml:space="preserve"> كى اولاد آدم (ع) كو گمراہ كرنے پر تاكيد اور حضرت آدم _ كا ذكر نہ كرنا ممكن ہے مندرجہ بالا مطلب كى طرف اشارہ ہو_</w:t>
      </w:r>
    </w:p>
    <w:p w:rsidR="00E10A6C" w:rsidRDefault="00E10A6C" w:rsidP="00D1768D">
      <w:pPr>
        <w:pStyle w:val="libNormal"/>
        <w:rPr>
          <w:rtl/>
        </w:rPr>
      </w:pPr>
      <w:r>
        <w:rPr>
          <w:rFonts w:hint="eastAsia"/>
          <w:rtl/>
        </w:rPr>
        <w:t>آدم</w:t>
      </w:r>
      <w:r>
        <w:rPr>
          <w:rtl/>
        </w:rPr>
        <w:t xml:space="preserve"> (ع) :</w:t>
      </w:r>
      <w:r>
        <w:rPr>
          <w:rFonts w:hint="eastAsia"/>
          <w:rtl/>
        </w:rPr>
        <w:t>آدم</w:t>
      </w:r>
      <w:r>
        <w:rPr>
          <w:rtl/>
        </w:rPr>
        <w:t xml:space="preserve"> (ع) كا خطرہ مي</w:t>
      </w:r>
      <w:r w:rsidR="00475B46">
        <w:rPr>
          <w:rtl/>
        </w:rPr>
        <w:t xml:space="preserve">ں </w:t>
      </w:r>
      <w:r>
        <w:rPr>
          <w:rtl/>
        </w:rPr>
        <w:t>ہونا 6;آدم (ع) كى برترى 5; آدم (ع) كا قصہ 1، 2;آدم (ع) كى تكريم 3، 6;آدم (ع) كى تكريم كے آثار 1، 13;آدم (ع) كى تكريم كا فلسفہ 2 ; آدم (ع) كى گمراہى سے مايوسى 15;آدم (ع) پر سجدہ 3;آدم (ع) كے فضائل 3 ; آدم(ع) كے ليے سجدہ كے آثار 3;</w:t>
      </w:r>
    </w:p>
    <w:p w:rsidR="00E10A6C" w:rsidRDefault="00E10A6C" w:rsidP="00D1768D">
      <w:pPr>
        <w:pStyle w:val="libNormal"/>
        <w:rPr>
          <w:rtl/>
        </w:rPr>
      </w:pPr>
      <w:r>
        <w:rPr>
          <w:rFonts w:hint="eastAsia"/>
          <w:rtl/>
        </w:rPr>
        <w:t>ابليس</w:t>
      </w:r>
      <w:r>
        <w:rPr>
          <w:rtl/>
        </w:rPr>
        <w:t xml:space="preserve"> :</w:t>
      </w:r>
      <w:r>
        <w:rPr>
          <w:rFonts w:hint="eastAsia"/>
          <w:rtl/>
        </w:rPr>
        <w:t>ابليس</w:t>
      </w:r>
      <w:r>
        <w:rPr>
          <w:rtl/>
        </w:rPr>
        <w:t xml:space="preserve"> اور الله كى حاكميت 10;ابليس كا اعتراض1; ابليس كا اقرار 12; ابليس كا تسلط 8;ابليس كے تسلّط كى حدود11، 12;ابليس كا تكبر 4، 5;ابليس كا عجز 12،15;ابليس كا عقيدہ 5، 10 ; ابليس كا علم 8، 9، 11;ابليس كا گمراہ كرنا 7، 12، 15;ابليس كا مقہور ہونا 10;ابليس كا م</w:t>
      </w:r>
      <w:r>
        <w:rPr>
          <w:rFonts w:hint="eastAsia"/>
          <w:rtl/>
        </w:rPr>
        <w:t>ہلت</w:t>
      </w:r>
      <w:r>
        <w:rPr>
          <w:rtl/>
        </w:rPr>
        <w:t xml:space="preserve"> طلب كرنا7;ابليس كا نظريہ 6;ابليس كا وسوسہ دينا 14;ابليس كى دشمنى كے اسباب 13;ابليس كى قسم 7، 12; ابليس كى مايوسى 15;ابليس كے عتراض كے اسباب 6; ابليس كے تقاضے 2</w:t>
      </w:r>
    </w:p>
    <w:p w:rsidR="00E10A6C" w:rsidRDefault="00E10A6C" w:rsidP="00D1768D">
      <w:pPr>
        <w:pStyle w:val="libNormal"/>
        <w:rPr>
          <w:rtl/>
        </w:rPr>
      </w:pPr>
      <w:r>
        <w:rPr>
          <w:rFonts w:hint="eastAsia"/>
          <w:rtl/>
        </w:rPr>
        <w:t>اكثريت</w:t>
      </w:r>
      <w:r>
        <w:rPr>
          <w:rtl/>
        </w:rPr>
        <w:t>:</w:t>
      </w:r>
      <w:r>
        <w:rPr>
          <w:rFonts w:hint="eastAsia"/>
          <w:rtl/>
        </w:rPr>
        <w:t>اكثريت</w:t>
      </w:r>
      <w:r>
        <w:rPr>
          <w:rtl/>
        </w:rPr>
        <w:t xml:space="preserve"> كا گمراہ ہونا 14</w:t>
      </w:r>
    </w:p>
    <w:p w:rsidR="00E10A6C" w:rsidRDefault="00E10A6C" w:rsidP="00D1768D">
      <w:pPr>
        <w:pStyle w:val="libNormal"/>
        <w:rPr>
          <w:rtl/>
        </w:rPr>
      </w:pPr>
      <w:r>
        <w:rPr>
          <w:rFonts w:hint="eastAsia"/>
          <w:rtl/>
        </w:rPr>
        <w:t>الله</w:t>
      </w:r>
      <w:r>
        <w:rPr>
          <w:rtl/>
        </w:rPr>
        <w:t xml:space="preserve"> تعالى :</w:t>
      </w:r>
      <w:r>
        <w:rPr>
          <w:rFonts w:hint="eastAsia"/>
          <w:rtl/>
        </w:rPr>
        <w:t>الله</w:t>
      </w:r>
      <w:r>
        <w:rPr>
          <w:rtl/>
        </w:rPr>
        <w:t xml:space="preserve"> تعالى كے ارادہ كے آثار 10</w:t>
      </w:r>
    </w:p>
    <w:p w:rsidR="00E10A6C" w:rsidRDefault="00E10A6C" w:rsidP="00D1768D">
      <w:pPr>
        <w:pStyle w:val="libNormal"/>
        <w:rPr>
          <w:rtl/>
        </w:rPr>
      </w:pPr>
      <w:r>
        <w:rPr>
          <w:rFonts w:hint="eastAsia"/>
          <w:rtl/>
        </w:rPr>
        <w:t>انسان</w:t>
      </w:r>
      <w:r>
        <w:rPr>
          <w:rtl/>
        </w:rPr>
        <w:t>:</w:t>
      </w:r>
      <w:r>
        <w:rPr>
          <w:rFonts w:hint="eastAsia"/>
          <w:rtl/>
        </w:rPr>
        <w:t>انسان</w:t>
      </w:r>
      <w:r>
        <w:rPr>
          <w:rtl/>
        </w:rPr>
        <w:t xml:space="preserve"> كے دشمن 13;انسانو</w:t>
      </w:r>
      <w:r w:rsidR="00475B46">
        <w:rPr>
          <w:rtl/>
        </w:rPr>
        <w:t xml:space="preserve">ں </w:t>
      </w:r>
      <w:r>
        <w:rPr>
          <w:rtl/>
        </w:rPr>
        <w:t>كى خطرات مي</w:t>
      </w:r>
      <w:r w:rsidR="00475B46">
        <w:rPr>
          <w:rtl/>
        </w:rPr>
        <w:t xml:space="preserve">ں </w:t>
      </w:r>
      <w:r>
        <w:rPr>
          <w:rtl/>
        </w:rPr>
        <w:t>گھرنا 6، 8;انسانو</w:t>
      </w:r>
      <w:r w:rsidR="00475B46">
        <w:rPr>
          <w:rtl/>
        </w:rPr>
        <w:t xml:space="preserve">ں </w:t>
      </w:r>
      <w:r>
        <w:rPr>
          <w:rtl/>
        </w:rPr>
        <w:t>كى اقليت 7، 12 ; انسانو</w:t>
      </w:r>
      <w:r w:rsidR="00475B46">
        <w:rPr>
          <w:rtl/>
        </w:rPr>
        <w:t xml:space="preserve">ں </w:t>
      </w:r>
      <w:r>
        <w:rPr>
          <w:rtl/>
        </w:rPr>
        <w:t>كى اكثريت كاگمراہ ہونا7، 12; انسانو</w:t>
      </w:r>
      <w:r w:rsidR="00475B46">
        <w:rPr>
          <w:rtl/>
        </w:rPr>
        <w:t xml:space="preserve">ں </w:t>
      </w:r>
      <w:r>
        <w:rPr>
          <w:rtl/>
        </w:rPr>
        <w:t>كى خطائي</w:t>
      </w:r>
      <w:r w:rsidR="00475B46">
        <w:rPr>
          <w:rtl/>
        </w:rPr>
        <w:t xml:space="preserve">ں </w:t>
      </w:r>
      <w:r>
        <w:rPr>
          <w:rtl/>
        </w:rPr>
        <w:t>14;</w:t>
      </w:r>
    </w:p>
    <w:p w:rsidR="00E10A6C" w:rsidRDefault="00E10A6C" w:rsidP="00D1768D">
      <w:pPr>
        <w:pStyle w:val="libNormal"/>
        <w:rPr>
          <w:rtl/>
        </w:rPr>
      </w:pPr>
      <w:r>
        <w:rPr>
          <w:rFonts w:hint="eastAsia"/>
          <w:rtl/>
        </w:rPr>
        <w:t>شيطان</w:t>
      </w:r>
      <w:r>
        <w:rPr>
          <w:rtl/>
        </w:rPr>
        <w:t xml:space="preserve"> :</w:t>
      </w:r>
      <w:r>
        <w:rPr>
          <w:rFonts w:hint="eastAsia"/>
          <w:rtl/>
        </w:rPr>
        <w:t>شيطان</w:t>
      </w:r>
      <w:r>
        <w:rPr>
          <w:rtl/>
        </w:rPr>
        <w:t xml:space="preserve"> كا تسلط 14</w:t>
      </w:r>
    </w:p>
    <w:p w:rsidR="00D1768D" w:rsidRDefault="005E4E68" w:rsidP="00D1768D">
      <w:pPr>
        <w:pStyle w:val="libPoemTini"/>
        <w:rPr>
          <w:rtl/>
        </w:rPr>
      </w:pPr>
      <w:r>
        <w:rPr>
          <w:rtl/>
        </w:rPr>
        <w:br w:type="page"/>
      </w:r>
    </w:p>
    <w:p w:rsidR="00E10A6C" w:rsidRDefault="00E10A6C" w:rsidP="00D1768D">
      <w:pPr>
        <w:pStyle w:val="libNormal"/>
        <w:rPr>
          <w:rtl/>
        </w:rPr>
      </w:pPr>
      <w:r>
        <w:rPr>
          <w:rFonts w:hint="eastAsia"/>
          <w:rtl/>
        </w:rPr>
        <w:lastRenderedPageBreak/>
        <w:t>قيامت</w:t>
      </w:r>
      <w:r>
        <w:rPr>
          <w:rtl/>
        </w:rPr>
        <w:t xml:space="preserve"> :</w:t>
      </w:r>
      <w:r>
        <w:rPr>
          <w:rFonts w:hint="eastAsia"/>
          <w:rtl/>
        </w:rPr>
        <w:t>قيامت</w:t>
      </w:r>
      <w:r>
        <w:rPr>
          <w:rtl/>
        </w:rPr>
        <w:t xml:space="preserve"> كا يقينى ہونا 9</w:t>
      </w:r>
    </w:p>
    <w:p w:rsidR="00E10A6C" w:rsidRDefault="00E10A6C" w:rsidP="00D1768D">
      <w:pPr>
        <w:pStyle w:val="libNormal"/>
        <w:rPr>
          <w:rtl/>
        </w:rPr>
      </w:pPr>
      <w:r>
        <w:rPr>
          <w:rFonts w:hint="eastAsia"/>
          <w:rtl/>
        </w:rPr>
        <w:t>ملائكہ</w:t>
      </w:r>
      <w:r>
        <w:rPr>
          <w:rtl/>
        </w:rPr>
        <w:t xml:space="preserve"> :</w:t>
      </w:r>
      <w:r>
        <w:rPr>
          <w:rFonts w:hint="eastAsia"/>
          <w:rtl/>
        </w:rPr>
        <w:t>ملائكہ</w:t>
      </w:r>
      <w:r>
        <w:rPr>
          <w:rtl/>
        </w:rPr>
        <w:t xml:space="preserve"> كے سجدہ كے آثار 3</w:t>
      </w:r>
    </w:p>
    <w:p w:rsidR="00D1768D" w:rsidRPr="005E572F" w:rsidRDefault="00D1768D" w:rsidP="00D1768D">
      <w:pPr>
        <w:pStyle w:val="Heading2Center"/>
        <w:rPr>
          <w:rtl/>
        </w:rPr>
      </w:pPr>
      <w:bookmarkStart w:id="63" w:name="_Toc32151394"/>
      <w:r>
        <w:rPr>
          <w:rFonts w:hint="cs"/>
          <w:rtl/>
        </w:rPr>
        <w:t xml:space="preserve">آیت </w:t>
      </w:r>
      <w:r w:rsidRPr="005E572F">
        <w:rPr>
          <w:rFonts w:hint="cs"/>
          <w:rtl/>
        </w:rPr>
        <w:t>63</w:t>
      </w:r>
      <w:bookmarkEnd w:id="63"/>
    </w:p>
    <w:p w:rsidR="00E10A6C" w:rsidRDefault="00574CD4" w:rsidP="00D1768D">
      <w:pPr>
        <w:pStyle w:val="libNormal"/>
        <w:rPr>
          <w:rtl/>
        </w:rPr>
      </w:pPr>
      <w:r>
        <w:rPr>
          <w:rStyle w:val="libAieChar"/>
          <w:rFonts w:hint="eastAsia"/>
          <w:rtl/>
        </w:rPr>
        <w:t xml:space="preserve"> </w:t>
      </w:r>
      <w:r w:rsidRPr="00574CD4">
        <w:rPr>
          <w:rStyle w:val="libAlaemChar"/>
          <w:rFonts w:hint="eastAsia"/>
          <w:rtl/>
        </w:rPr>
        <w:t>(</w:t>
      </w:r>
      <w:r w:rsidRPr="00D1768D">
        <w:rPr>
          <w:rStyle w:val="libAieChar"/>
          <w:rFonts w:hint="eastAsia"/>
          <w:rtl/>
        </w:rPr>
        <w:t>قَالَ</w:t>
      </w:r>
      <w:r w:rsidRPr="00D1768D">
        <w:rPr>
          <w:rStyle w:val="libAieChar"/>
          <w:rtl/>
        </w:rPr>
        <w:t xml:space="preserve"> اذْهَبْ فَمَن تَبِعَكَ مِنْهُمْ فَإِنَّ جَهَنَّمَ جَزَآؤُكُمْ جَزَاء مَّوْفُوراً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جواب</w:t>
      </w:r>
      <w:r>
        <w:rPr>
          <w:rtl/>
        </w:rPr>
        <w:t xml:space="preserve"> مال كہ جا اب جو بھى تيرا اتباع كرے گا تم سب كى جزا مكمل طور پر جہنم ہے (63)</w:t>
      </w:r>
    </w:p>
    <w:p w:rsidR="00E10A6C" w:rsidRDefault="00E10A6C" w:rsidP="00E10A6C">
      <w:pPr>
        <w:pStyle w:val="libNormal"/>
        <w:rPr>
          <w:rtl/>
        </w:rPr>
      </w:pPr>
      <w:r>
        <w:rPr>
          <w:rtl/>
        </w:rPr>
        <w:t>1_الله تعالى نے قيامت تك مہلت دينے كى ابليس كى درخواست كا جواب مثبت ديا ہے_</w:t>
      </w:r>
    </w:p>
    <w:p w:rsidR="00E10A6C" w:rsidRDefault="00E10A6C" w:rsidP="00D1768D">
      <w:pPr>
        <w:pStyle w:val="libArabic"/>
        <w:rPr>
          <w:rtl/>
        </w:rPr>
      </w:pPr>
      <w:r>
        <w:rPr>
          <w:rFonts w:hint="eastAsia"/>
          <w:rtl/>
        </w:rPr>
        <w:t>لئن</w:t>
      </w:r>
      <w:r>
        <w:rPr>
          <w:rtl/>
        </w:rPr>
        <w:t xml:space="preserve"> ا خرتّن إلى يوم القيامة ... قال إذ</w:t>
      </w:r>
      <w:r w:rsidR="005E572F" w:rsidRPr="00201D6A">
        <w:rPr>
          <w:rFonts w:hint="cs"/>
          <w:rtl/>
        </w:rPr>
        <w:t>ه</w:t>
      </w:r>
      <w:r>
        <w:rPr>
          <w:rFonts w:hint="cs"/>
          <w:rtl/>
        </w:rPr>
        <w:t>ب</w:t>
      </w:r>
    </w:p>
    <w:p w:rsidR="00E10A6C" w:rsidRDefault="00E10A6C" w:rsidP="00D1768D">
      <w:pPr>
        <w:pStyle w:val="libNormal"/>
        <w:rPr>
          <w:rtl/>
        </w:rPr>
      </w:pPr>
      <w:r>
        <w:rPr>
          <w:rtl/>
        </w:rPr>
        <w:t>2_ابليس اپنى نافرمانى كى وجہ سے الله تعالى كى بارگاہ سے نكالا گيا _</w:t>
      </w:r>
      <w:r w:rsidRPr="00D1768D">
        <w:rPr>
          <w:rStyle w:val="libArabicChar"/>
          <w:rFonts w:hint="eastAsia"/>
          <w:rtl/>
        </w:rPr>
        <w:t>قال</w:t>
      </w:r>
      <w:r w:rsidRPr="00D1768D">
        <w:rPr>
          <w:rStyle w:val="libArabicChar"/>
          <w:rtl/>
        </w:rPr>
        <w:t xml:space="preserve"> إذ</w:t>
      </w:r>
      <w:r w:rsidR="005E572F" w:rsidRPr="00201D6A">
        <w:rPr>
          <w:rStyle w:val="libArabicChar"/>
          <w:rFonts w:hint="cs"/>
          <w:rtl/>
        </w:rPr>
        <w:t>ه</w:t>
      </w:r>
      <w:r w:rsidRPr="00D1768D">
        <w:rPr>
          <w:rStyle w:val="libArabicChar"/>
          <w:rFonts w:hint="cs"/>
          <w:rtl/>
        </w:rPr>
        <w:t>ب</w:t>
      </w:r>
    </w:p>
    <w:p w:rsidR="00E10A6C" w:rsidRDefault="00E10A6C" w:rsidP="00E10A6C">
      <w:pPr>
        <w:pStyle w:val="libNormal"/>
        <w:rPr>
          <w:rtl/>
        </w:rPr>
      </w:pPr>
      <w:r>
        <w:rPr>
          <w:rtl/>
        </w:rPr>
        <w:t>3_لوگو</w:t>
      </w:r>
      <w:r w:rsidR="00475B46">
        <w:rPr>
          <w:rtl/>
        </w:rPr>
        <w:t xml:space="preserve">ں </w:t>
      </w:r>
      <w:r>
        <w:rPr>
          <w:rtl/>
        </w:rPr>
        <w:t>كو ورغلانے كے لئے ابليس كے مہلت طلب كرنے كا الله تعالى نے مثبت جواب دي</w:t>
      </w:r>
    </w:p>
    <w:p w:rsidR="00E10A6C" w:rsidRDefault="00E10A6C" w:rsidP="00D1768D">
      <w:pPr>
        <w:pStyle w:val="libArabic"/>
        <w:rPr>
          <w:rtl/>
        </w:rPr>
      </w:pPr>
      <w:r>
        <w:rPr>
          <w:rFonts w:hint="eastAsia"/>
          <w:rtl/>
        </w:rPr>
        <w:t>لئن</w:t>
      </w:r>
      <w:r>
        <w:rPr>
          <w:rtl/>
        </w:rPr>
        <w:t xml:space="preserve"> ا خرتّن إلى يوم القيامة لأحتنكنّ ذريّت</w:t>
      </w:r>
      <w:r w:rsidR="005E572F" w:rsidRPr="00201D6A">
        <w:rPr>
          <w:rFonts w:hint="cs"/>
          <w:rtl/>
        </w:rPr>
        <w:t>ه</w:t>
      </w:r>
      <w:r>
        <w:rPr>
          <w:rtl/>
        </w:rPr>
        <w:t xml:space="preserve"> ... </w:t>
      </w:r>
      <w:r>
        <w:rPr>
          <w:rFonts w:hint="cs"/>
          <w:rtl/>
        </w:rPr>
        <w:t>قال</w:t>
      </w:r>
      <w:r>
        <w:rPr>
          <w:rtl/>
        </w:rPr>
        <w:t xml:space="preserve"> </w:t>
      </w:r>
      <w:r>
        <w:rPr>
          <w:rFonts w:hint="cs"/>
          <w:rtl/>
        </w:rPr>
        <w:t>إذ</w:t>
      </w:r>
      <w:r w:rsidR="005E572F" w:rsidRPr="00201D6A">
        <w:rPr>
          <w:rFonts w:hint="cs"/>
          <w:rtl/>
        </w:rPr>
        <w:t>ه</w:t>
      </w:r>
      <w:r>
        <w:rPr>
          <w:rFonts w:hint="cs"/>
          <w:rtl/>
        </w:rPr>
        <w:t>ب</w:t>
      </w:r>
      <w:r>
        <w:rPr>
          <w:rtl/>
        </w:rPr>
        <w:t xml:space="preserve"> </w:t>
      </w:r>
      <w:r>
        <w:rPr>
          <w:rFonts w:hint="cs"/>
          <w:rtl/>
        </w:rPr>
        <w:t>فمن</w:t>
      </w:r>
      <w:r>
        <w:rPr>
          <w:rtl/>
        </w:rPr>
        <w:t xml:space="preserve"> </w:t>
      </w:r>
      <w:r>
        <w:rPr>
          <w:rFonts w:hint="cs"/>
          <w:rtl/>
        </w:rPr>
        <w:t>تبع</w:t>
      </w:r>
      <w:r>
        <w:rPr>
          <w:rtl/>
        </w:rPr>
        <w:t>ك من</w:t>
      </w:r>
      <w:r w:rsidR="00E11E70" w:rsidRPr="00FB7903">
        <w:rPr>
          <w:rFonts w:hint="cs"/>
          <w:rtl/>
        </w:rPr>
        <w:t>ه</w:t>
      </w:r>
      <w:r>
        <w:rPr>
          <w:rFonts w:hint="cs"/>
          <w:rtl/>
        </w:rPr>
        <w:t>م</w:t>
      </w:r>
    </w:p>
    <w:p w:rsidR="00E10A6C" w:rsidRDefault="00E10A6C" w:rsidP="00E10A6C">
      <w:pPr>
        <w:pStyle w:val="libNormal"/>
        <w:rPr>
          <w:rtl/>
        </w:rPr>
      </w:pPr>
      <w:r>
        <w:rPr>
          <w:rtl/>
        </w:rPr>
        <w:t>4_شيطان قيامت كے بپا ہونے تك ہميشہ زندہ اور بنى نوع آدم كو گمراہ كرنے مي</w:t>
      </w:r>
      <w:r w:rsidR="00475B46">
        <w:rPr>
          <w:rtl/>
        </w:rPr>
        <w:t xml:space="preserve">ں </w:t>
      </w:r>
      <w:r>
        <w:rPr>
          <w:rtl/>
        </w:rPr>
        <w:t>مشغول ہے_</w:t>
      </w:r>
    </w:p>
    <w:p w:rsidR="00E10A6C" w:rsidRDefault="00E10A6C" w:rsidP="00D1768D">
      <w:pPr>
        <w:pStyle w:val="libArabic"/>
        <w:rPr>
          <w:rtl/>
        </w:rPr>
      </w:pPr>
      <w:r>
        <w:rPr>
          <w:rFonts w:hint="eastAsia"/>
          <w:rtl/>
        </w:rPr>
        <w:t>لئن</w:t>
      </w:r>
      <w:r>
        <w:rPr>
          <w:rtl/>
        </w:rPr>
        <w:t xml:space="preserve"> ا خرتّن إلى يوم القيامة لأحتنكنّ ذريّت</w:t>
      </w:r>
      <w:r w:rsidR="005E572F" w:rsidRPr="00201D6A">
        <w:rPr>
          <w:rFonts w:hint="cs"/>
          <w:rtl/>
        </w:rPr>
        <w:t>ه</w:t>
      </w:r>
      <w:r>
        <w:rPr>
          <w:rtl/>
        </w:rPr>
        <w:t xml:space="preserve"> </w:t>
      </w:r>
      <w:r>
        <w:rPr>
          <w:rFonts w:hint="cs"/>
          <w:rtl/>
        </w:rPr>
        <w:t>الاّ</w:t>
      </w:r>
      <w:r>
        <w:rPr>
          <w:rtl/>
        </w:rPr>
        <w:t xml:space="preserve"> </w:t>
      </w:r>
      <w:r>
        <w:rPr>
          <w:rFonts w:hint="cs"/>
          <w:rtl/>
        </w:rPr>
        <w:t>قليلاً</w:t>
      </w:r>
      <w:r>
        <w:rPr>
          <w:rtl/>
        </w:rPr>
        <w:t xml:space="preserve">_ </w:t>
      </w:r>
      <w:r>
        <w:rPr>
          <w:rFonts w:hint="cs"/>
          <w:rtl/>
        </w:rPr>
        <w:t>قال</w:t>
      </w:r>
      <w:r>
        <w:rPr>
          <w:rtl/>
        </w:rPr>
        <w:t xml:space="preserve"> </w:t>
      </w:r>
      <w:r>
        <w:rPr>
          <w:rFonts w:hint="cs"/>
          <w:rtl/>
        </w:rPr>
        <w:t>إذ</w:t>
      </w:r>
      <w:r w:rsidR="005E572F" w:rsidRPr="00201D6A">
        <w:rPr>
          <w:rFonts w:hint="cs"/>
          <w:rtl/>
        </w:rPr>
        <w:t>ه</w:t>
      </w:r>
      <w:r>
        <w:rPr>
          <w:rFonts w:hint="cs"/>
          <w:rtl/>
        </w:rPr>
        <w:t>ب</w:t>
      </w:r>
      <w:r>
        <w:rPr>
          <w:rtl/>
        </w:rPr>
        <w:t xml:space="preserve"> </w:t>
      </w:r>
      <w:r>
        <w:rPr>
          <w:rFonts w:hint="cs"/>
          <w:rtl/>
        </w:rPr>
        <w:t>فم</w:t>
      </w:r>
      <w:r>
        <w:rPr>
          <w:rtl/>
        </w:rPr>
        <w:t>ن تبعك</w:t>
      </w:r>
    </w:p>
    <w:p w:rsidR="00E10A6C" w:rsidRDefault="00E10A6C" w:rsidP="00D1768D">
      <w:pPr>
        <w:pStyle w:val="libNormal"/>
        <w:rPr>
          <w:rtl/>
        </w:rPr>
      </w:pPr>
      <w:r>
        <w:rPr>
          <w:rtl/>
        </w:rPr>
        <w:t>5_ ابليس اور ا سكے پيروكارو</w:t>
      </w:r>
      <w:r w:rsidR="00475B46">
        <w:rPr>
          <w:rtl/>
        </w:rPr>
        <w:t xml:space="preserve">ں </w:t>
      </w:r>
      <w:r>
        <w:rPr>
          <w:rtl/>
        </w:rPr>
        <w:t>كے لئے جہنم ايك يقيني عذاب ہے_</w:t>
      </w:r>
      <w:r w:rsidRPr="00D1768D">
        <w:rPr>
          <w:rStyle w:val="libArabicChar"/>
          <w:rFonts w:hint="eastAsia"/>
          <w:rtl/>
        </w:rPr>
        <w:t>فمن</w:t>
      </w:r>
      <w:r w:rsidRPr="00D1768D">
        <w:rPr>
          <w:rStyle w:val="libArabicChar"/>
          <w:rtl/>
        </w:rPr>
        <w:t xml:space="preserve"> تبعك من</w:t>
      </w:r>
      <w:r w:rsidR="00E11E70" w:rsidRPr="00FB7903">
        <w:rPr>
          <w:rStyle w:val="libArabicChar"/>
          <w:rFonts w:hint="cs"/>
          <w:rtl/>
        </w:rPr>
        <w:t>ه</w:t>
      </w:r>
      <w:r w:rsidRPr="00D1768D">
        <w:rPr>
          <w:rStyle w:val="libArabicChar"/>
          <w:rFonts w:hint="cs"/>
          <w:rtl/>
        </w:rPr>
        <w:t>م</w:t>
      </w:r>
      <w:r w:rsidRPr="00D1768D">
        <w:rPr>
          <w:rStyle w:val="libArabicChar"/>
          <w:rtl/>
        </w:rPr>
        <w:t xml:space="preserve"> </w:t>
      </w:r>
      <w:r w:rsidRPr="00D1768D">
        <w:rPr>
          <w:rStyle w:val="libArabicChar"/>
          <w:rFonts w:hint="cs"/>
          <w:rtl/>
        </w:rPr>
        <w:t>فإن</w:t>
      </w:r>
      <w:r w:rsidRPr="00D1768D">
        <w:rPr>
          <w:rStyle w:val="libArabicChar"/>
          <w:rtl/>
        </w:rPr>
        <w:t xml:space="preserve"> </w:t>
      </w:r>
      <w:r w:rsidRPr="00D1768D">
        <w:rPr>
          <w:rStyle w:val="libArabicChar"/>
          <w:rFonts w:hint="cs"/>
          <w:rtl/>
        </w:rPr>
        <w:t>ج</w:t>
      </w:r>
      <w:r w:rsidR="00E11E70" w:rsidRPr="00FB7903">
        <w:rPr>
          <w:rStyle w:val="libArabicChar"/>
          <w:rFonts w:hint="cs"/>
          <w:rtl/>
        </w:rPr>
        <w:t>ه</w:t>
      </w:r>
      <w:r w:rsidRPr="00D1768D">
        <w:rPr>
          <w:rStyle w:val="libArabicChar"/>
          <w:rFonts w:hint="cs"/>
          <w:rtl/>
        </w:rPr>
        <w:t>نم</w:t>
      </w:r>
      <w:r w:rsidRPr="00D1768D">
        <w:rPr>
          <w:rStyle w:val="libArabicChar"/>
          <w:rtl/>
        </w:rPr>
        <w:t xml:space="preserve"> </w:t>
      </w:r>
      <w:r w:rsidRPr="00D1768D">
        <w:rPr>
          <w:rStyle w:val="libArabicChar"/>
          <w:rFonts w:hint="cs"/>
          <w:rtl/>
        </w:rPr>
        <w:t>ج</w:t>
      </w:r>
      <w:r w:rsidRPr="00D1768D">
        <w:rPr>
          <w:rStyle w:val="libArabicChar"/>
          <w:rtl/>
        </w:rPr>
        <w:t>زاؤ كم</w:t>
      </w:r>
    </w:p>
    <w:p w:rsidR="00E10A6C" w:rsidRDefault="00E10A6C" w:rsidP="00E10A6C">
      <w:pPr>
        <w:pStyle w:val="libNormal"/>
        <w:rPr>
          <w:rtl/>
        </w:rPr>
      </w:pPr>
      <w:r>
        <w:rPr>
          <w:rtl/>
        </w:rPr>
        <w:t>6_انسان كا ابليس كى پيروى كرنا انسانى كرامت كو ہاتھ سے دينے اور اس كے ہم سنخ ہونے كا باعث ہے_</w:t>
      </w:r>
    </w:p>
    <w:p w:rsidR="00E10A6C" w:rsidRDefault="00E10A6C" w:rsidP="00D1768D">
      <w:pPr>
        <w:pStyle w:val="libArabic"/>
        <w:rPr>
          <w:rtl/>
        </w:rPr>
      </w:pPr>
      <w:r>
        <w:rPr>
          <w:rFonts w:hint="eastAsia"/>
          <w:rtl/>
        </w:rPr>
        <w:t>فمن</w:t>
      </w:r>
      <w:r>
        <w:rPr>
          <w:rtl/>
        </w:rPr>
        <w:t xml:space="preserve"> تبعك من</w:t>
      </w:r>
      <w:r w:rsidR="005E572F" w:rsidRPr="00201D6A">
        <w:rPr>
          <w:rFonts w:hint="cs"/>
          <w:rtl/>
        </w:rPr>
        <w:t>ه</w:t>
      </w:r>
      <w:r>
        <w:rPr>
          <w:rFonts w:hint="cs"/>
          <w:rtl/>
        </w:rPr>
        <w:t>م</w:t>
      </w:r>
      <w:r>
        <w:rPr>
          <w:rtl/>
        </w:rPr>
        <w:t xml:space="preserve"> </w:t>
      </w:r>
      <w:r>
        <w:rPr>
          <w:rFonts w:hint="cs"/>
          <w:rtl/>
        </w:rPr>
        <w:t>فإن</w:t>
      </w:r>
      <w:r>
        <w:rPr>
          <w:rtl/>
        </w:rPr>
        <w:t xml:space="preserve"> </w:t>
      </w:r>
      <w:r>
        <w:rPr>
          <w:rFonts w:hint="cs"/>
          <w:rtl/>
        </w:rPr>
        <w:t>ج</w:t>
      </w:r>
      <w:r w:rsidR="00E11E70" w:rsidRPr="00FB7903">
        <w:rPr>
          <w:rFonts w:hint="cs"/>
          <w:rtl/>
        </w:rPr>
        <w:t>ه</w:t>
      </w:r>
      <w:r>
        <w:rPr>
          <w:rFonts w:hint="cs"/>
          <w:rtl/>
        </w:rPr>
        <w:t>نم</w:t>
      </w:r>
      <w:r>
        <w:rPr>
          <w:rtl/>
        </w:rPr>
        <w:t xml:space="preserve"> جزاؤكم</w:t>
      </w:r>
    </w:p>
    <w:p w:rsidR="00E10A6C" w:rsidRDefault="00E10A6C" w:rsidP="00E10A6C">
      <w:pPr>
        <w:pStyle w:val="libNormal"/>
        <w:rPr>
          <w:rtl/>
        </w:rPr>
      </w:pPr>
      <w:r>
        <w:rPr>
          <w:rFonts w:hint="eastAsia"/>
          <w:rtl/>
        </w:rPr>
        <w:t>مفرد</w:t>
      </w:r>
      <w:r>
        <w:rPr>
          <w:rtl/>
        </w:rPr>
        <w:t xml:space="preserve"> سے جمع كى طرف الہى خطاب كا متوجہ ہونا بتا رہا ہے كہ شيطان كے پيروكاراسى كے ساتھ قرار ديئے گئے ہي</w:t>
      </w:r>
      <w:r w:rsidR="00475B46">
        <w:rPr>
          <w:rtl/>
        </w:rPr>
        <w:t xml:space="preserve">ں </w:t>
      </w:r>
      <w:r>
        <w:rPr>
          <w:rtl/>
        </w:rPr>
        <w:t>اور ا س كے ہم سنخ ہي</w:t>
      </w:r>
      <w:r w:rsidR="00475B46">
        <w:rPr>
          <w:rtl/>
        </w:rPr>
        <w:t xml:space="preserve">ں </w:t>
      </w:r>
      <w:r>
        <w:rPr>
          <w:rtl/>
        </w:rPr>
        <w:t>_</w:t>
      </w:r>
    </w:p>
    <w:p w:rsidR="00E10A6C" w:rsidRDefault="00E10A6C" w:rsidP="006809F0">
      <w:pPr>
        <w:pStyle w:val="libNormal"/>
        <w:rPr>
          <w:rtl/>
        </w:rPr>
      </w:pPr>
      <w:r>
        <w:rPr>
          <w:rtl/>
        </w:rPr>
        <w:t>7_شيطان ايك مختار اور مكلف ذات ہے_</w:t>
      </w:r>
      <w:r w:rsidRPr="006809F0">
        <w:rPr>
          <w:rStyle w:val="libArabicChar"/>
          <w:rFonts w:hint="eastAsia"/>
          <w:rtl/>
        </w:rPr>
        <w:t>اذ</w:t>
      </w:r>
      <w:r w:rsidR="005E572F" w:rsidRPr="00201D6A">
        <w:rPr>
          <w:rStyle w:val="libArabicChar"/>
          <w:rFonts w:hint="cs"/>
          <w:rtl/>
        </w:rPr>
        <w:t>ه</w:t>
      </w:r>
      <w:r w:rsidRPr="006809F0">
        <w:rPr>
          <w:rStyle w:val="libArabicChar"/>
          <w:rFonts w:hint="cs"/>
          <w:rtl/>
        </w:rPr>
        <w:t>ب</w:t>
      </w:r>
      <w:r w:rsidRPr="006809F0">
        <w:rPr>
          <w:rStyle w:val="libArabicChar"/>
          <w:rtl/>
        </w:rPr>
        <w:t xml:space="preserve"> فمن تبعك من</w:t>
      </w:r>
      <w:r w:rsidR="005E572F" w:rsidRPr="00201D6A">
        <w:rPr>
          <w:rStyle w:val="libArabicChar"/>
          <w:rFonts w:hint="cs"/>
          <w:rtl/>
        </w:rPr>
        <w:t>ه</w:t>
      </w:r>
      <w:r w:rsidRPr="006809F0">
        <w:rPr>
          <w:rStyle w:val="libArabicChar"/>
          <w:rFonts w:hint="cs"/>
          <w:rtl/>
        </w:rPr>
        <w:t>م</w:t>
      </w:r>
      <w:r w:rsidRPr="006809F0">
        <w:rPr>
          <w:rStyle w:val="libArabicChar"/>
          <w:rtl/>
        </w:rPr>
        <w:t xml:space="preserve"> </w:t>
      </w:r>
      <w:r w:rsidRPr="006809F0">
        <w:rPr>
          <w:rStyle w:val="libArabicChar"/>
          <w:rFonts w:hint="cs"/>
          <w:rtl/>
        </w:rPr>
        <w:t>فإن</w:t>
      </w:r>
      <w:r w:rsidRPr="006809F0">
        <w:rPr>
          <w:rStyle w:val="libArabicChar"/>
          <w:rtl/>
        </w:rPr>
        <w:t xml:space="preserve"> </w:t>
      </w:r>
      <w:r w:rsidRPr="006809F0">
        <w:rPr>
          <w:rStyle w:val="libArabicChar"/>
          <w:rFonts w:hint="cs"/>
          <w:rtl/>
        </w:rPr>
        <w:t>ج</w:t>
      </w:r>
      <w:r w:rsidR="00E11E70" w:rsidRPr="00FB7903">
        <w:rPr>
          <w:rStyle w:val="libArabicChar"/>
          <w:rFonts w:hint="cs"/>
          <w:rtl/>
        </w:rPr>
        <w:t>ه</w:t>
      </w:r>
      <w:r w:rsidRPr="006809F0">
        <w:rPr>
          <w:rStyle w:val="libArabicChar"/>
          <w:rFonts w:hint="cs"/>
          <w:rtl/>
        </w:rPr>
        <w:t>نم</w:t>
      </w:r>
      <w:r w:rsidRPr="006809F0">
        <w:rPr>
          <w:rStyle w:val="libArabicChar"/>
          <w:rtl/>
        </w:rPr>
        <w:t xml:space="preserve"> </w:t>
      </w:r>
      <w:r w:rsidRPr="006809F0">
        <w:rPr>
          <w:rStyle w:val="libArabicChar"/>
          <w:rFonts w:hint="cs"/>
          <w:rtl/>
        </w:rPr>
        <w:t>جزاؤ</w:t>
      </w:r>
      <w:r w:rsidRPr="006809F0">
        <w:rPr>
          <w:rStyle w:val="libArabicChar"/>
          <w:rtl/>
        </w:rPr>
        <w:t xml:space="preserve"> </w:t>
      </w:r>
      <w:r w:rsidRPr="006809F0">
        <w:rPr>
          <w:rStyle w:val="libArabicChar"/>
          <w:rFonts w:hint="cs"/>
          <w:rtl/>
        </w:rPr>
        <w:t>كم</w:t>
      </w:r>
      <w:r w:rsidRPr="006809F0">
        <w:rPr>
          <w:rStyle w:val="libArabicChar"/>
          <w:rtl/>
        </w:rPr>
        <w:t xml:space="preserve"> </w:t>
      </w:r>
      <w:r w:rsidRPr="006809F0">
        <w:rPr>
          <w:rStyle w:val="libArabicChar"/>
          <w:rFonts w:hint="cs"/>
          <w:rtl/>
        </w:rPr>
        <w:t>جزائً</w:t>
      </w:r>
      <w:r w:rsidRPr="006809F0">
        <w:rPr>
          <w:rStyle w:val="libArabicChar"/>
          <w:rtl/>
        </w:rPr>
        <w:t xml:space="preserve"> موفور</w:t>
      </w:r>
    </w:p>
    <w:p w:rsidR="00E10A6C" w:rsidRDefault="00E10A6C" w:rsidP="00E10A6C">
      <w:pPr>
        <w:pStyle w:val="libNormal"/>
        <w:rPr>
          <w:rtl/>
        </w:rPr>
      </w:pPr>
      <w:r>
        <w:rPr>
          <w:rFonts w:hint="eastAsia"/>
          <w:rtl/>
        </w:rPr>
        <w:t>ابليس</w:t>
      </w:r>
      <w:r>
        <w:rPr>
          <w:rtl/>
        </w:rPr>
        <w:t xml:space="preserve"> اور اس كے پيروكارو</w:t>
      </w:r>
      <w:r w:rsidR="00475B46">
        <w:rPr>
          <w:rtl/>
        </w:rPr>
        <w:t xml:space="preserve">ں </w:t>
      </w:r>
      <w:r>
        <w:rPr>
          <w:rtl/>
        </w:rPr>
        <w:t>كو جہنم كا وعدہ واضح كر رہا ہے كہ ابليس پر بھى تكاليف الھيّہ تھي</w:t>
      </w:r>
      <w:r w:rsidR="00475B46">
        <w:rPr>
          <w:rtl/>
        </w:rPr>
        <w:t xml:space="preserve">ں </w:t>
      </w:r>
      <w:r>
        <w:rPr>
          <w:rtl/>
        </w:rPr>
        <w:t>چونكہ اصولى طور پر سزا ،اپنى ذمہ دارى سے منہ پھيرنے كى صورت مي</w:t>
      </w:r>
      <w:r w:rsidR="00475B46">
        <w:rPr>
          <w:rtl/>
        </w:rPr>
        <w:t xml:space="preserve">ں </w:t>
      </w:r>
      <w:r>
        <w:rPr>
          <w:rtl/>
        </w:rPr>
        <w:t>ہوتى ہے_</w:t>
      </w:r>
    </w:p>
    <w:p w:rsidR="00E10A6C" w:rsidRDefault="00E10A6C" w:rsidP="00E10A6C">
      <w:pPr>
        <w:pStyle w:val="libNormal"/>
        <w:rPr>
          <w:rtl/>
        </w:rPr>
      </w:pPr>
      <w:r>
        <w:rPr>
          <w:rtl/>
        </w:rPr>
        <w:t>8_انسان ابليس كى پيروى كرنے اور نہ كرنے كى توانائي او ر اختيار ركھتا ہے_</w:t>
      </w:r>
    </w:p>
    <w:p w:rsidR="006809F0" w:rsidRDefault="005E4E68" w:rsidP="006809F0">
      <w:pPr>
        <w:pStyle w:val="libNormal"/>
        <w:rPr>
          <w:rtl/>
        </w:rPr>
      </w:pPr>
      <w:r>
        <w:rPr>
          <w:rtl/>
        </w:rPr>
        <w:br w:type="page"/>
      </w:r>
    </w:p>
    <w:p w:rsidR="00E10A6C" w:rsidRDefault="00E10A6C" w:rsidP="006809F0">
      <w:pPr>
        <w:pStyle w:val="libArabic"/>
        <w:rPr>
          <w:rtl/>
        </w:rPr>
      </w:pPr>
      <w:r>
        <w:rPr>
          <w:rFonts w:hint="eastAsia"/>
          <w:rtl/>
        </w:rPr>
        <w:lastRenderedPageBreak/>
        <w:t>فمن</w:t>
      </w:r>
      <w:r>
        <w:rPr>
          <w:rtl/>
        </w:rPr>
        <w:t xml:space="preserve"> تبعك من</w:t>
      </w:r>
      <w:r w:rsidR="00E11E70" w:rsidRPr="00FB7903">
        <w:rPr>
          <w:rFonts w:hint="cs"/>
          <w:rtl/>
        </w:rPr>
        <w:t>ه</w:t>
      </w:r>
      <w:r>
        <w:rPr>
          <w:rFonts w:hint="cs"/>
          <w:rtl/>
        </w:rPr>
        <w:t>م</w:t>
      </w:r>
      <w:r>
        <w:rPr>
          <w:rtl/>
        </w:rPr>
        <w:t xml:space="preserve"> </w:t>
      </w:r>
      <w:r>
        <w:rPr>
          <w:rFonts w:hint="cs"/>
          <w:rtl/>
        </w:rPr>
        <w:t>فإن</w:t>
      </w:r>
      <w:r>
        <w:rPr>
          <w:rtl/>
        </w:rPr>
        <w:t xml:space="preserve"> </w:t>
      </w:r>
      <w:r>
        <w:rPr>
          <w:rFonts w:hint="cs"/>
          <w:rtl/>
        </w:rPr>
        <w:t>ج</w:t>
      </w:r>
      <w:r w:rsidR="00E11E70" w:rsidRPr="00FB7903">
        <w:rPr>
          <w:rFonts w:hint="cs"/>
          <w:rtl/>
        </w:rPr>
        <w:t>ه</w:t>
      </w:r>
      <w:r>
        <w:rPr>
          <w:rFonts w:hint="cs"/>
          <w:rtl/>
        </w:rPr>
        <w:t>نم</w:t>
      </w:r>
      <w:r>
        <w:rPr>
          <w:rtl/>
        </w:rPr>
        <w:t xml:space="preserve"> </w:t>
      </w:r>
      <w:r>
        <w:rPr>
          <w:rFonts w:hint="cs"/>
          <w:rtl/>
        </w:rPr>
        <w:t>ج</w:t>
      </w:r>
      <w:r>
        <w:rPr>
          <w:rtl/>
        </w:rPr>
        <w:t>زاؤ كم</w:t>
      </w:r>
    </w:p>
    <w:p w:rsidR="00E10A6C" w:rsidRDefault="00E10A6C" w:rsidP="00E10A6C">
      <w:pPr>
        <w:pStyle w:val="libNormal"/>
        <w:rPr>
          <w:rtl/>
        </w:rPr>
      </w:pPr>
      <w:r>
        <w:rPr>
          <w:rFonts w:hint="eastAsia"/>
          <w:rtl/>
        </w:rPr>
        <w:t>ايك</w:t>
      </w:r>
      <w:r>
        <w:rPr>
          <w:rtl/>
        </w:rPr>
        <w:t xml:space="preserve"> طرف انسان كى طرف پيروى كى نسبت دى گئي ہے اور دوسرى طرف اسے خبردار كيا گيا ہے_ يہ بتاتا ہے كہ انسان اپنى راہ اختيار كرنے مي</w:t>
      </w:r>
      <w:r w:rsidR="00475B46">
        <w:rPr>
          <w:rtl/>
        </w:rPr>
        <w:t xml:space="preserve">ں </w:t>
      </w:r>
      <w:r>
        <w:rPr>
          <w:rtl/>
        </w:rPr>
        <w:t>مختار ہے_</w:t>
      </w:r>
    </w:p>
    <w:p w:rsidR="00E10A6C" w:rsidRDefault="00E10A6C" w:rsidP="00E10A6C">
      <w:pPr>
        <w:pStyle w:val="libNormal"/>
        <w:rPr>
          <w:rtl/>
        </w:rPr>
      </w:pPr>
      <w:r>
        <w:rPr>
          <w:rtl/>
        </w:rPr>
        <w:t>9_شيطان اور اس كے پيروكارو</w:t>
      </w:r>
      <w:r w:rsidR="00475B46">
        <w:rPr>
          <w:rtl/>
        </w:rPr>
        <w:t xml:space="preserve">ں </w:t>
      </w:r>
      <w:r>
        <w:rPr>
          <w:rtl/>
        </w:rPr>
        <w:t>كے لئے جہنم مكمل طور پر سزا ہے_</w:t>
      </w:r>
    </w:p>
    <w:p w:rsidR="00E10A6C" w:rsidRDefault="00E10A6C" w:rsidP="00E10A6C">
      <w:pPr>
        <w:pStyle w:val="libNormal"/>
        <w:rPr>
          <w:rtl/>
        </w:rPr>
      </w:pPr>
      <w:r>
        <w:rPr>
          <w:rFonts w:hint="eastAsia"/>
          <w:rtl/>
        </w:rPr>
        <w:t>فإن</w:t>
      </w:r>
      <w:r>
        <w:rPr>
          <w:rtl/>
        </w:rPr>
        <w:t xml:space="preserve"> جھنم جزاؤكم جزائً موفور</w:t>
      </w:r>
    </w:p>
    <w:p w:rsidR="00E10A6C" w:rsidRDefault="00E10A6C" w:rsidP="00E10A6C">
      <w:pPr>
        <w:pStyle w:val="libNormal"/>
        <w:rPr>
          <w:rtl/>
        </w:rPr>
      </w:pPr>
      <w:r>
        <w:rPr>
          <w:rtl/>
        </w:rPr>
        <w:t>''موفور'' وفر سے ہے كہ اس كا معنى تام اور نقص سے خالى ہونا ہے _(مفردات راغب)</w:t>
      </w:r>
    </w:p>
    <w:p w:rsidR="00E10A6C" w:rsidRDefault="00E10A6C" w:rsidP="006809F0">
      <w:pPr>
        <w:pStyle w:val="libNormal"/>
        <w:rPr>
          <w:rtl/>
        </w:rPr>
      </w:pPr>
      <w:r>
        <w:rPr>
          <w:rFonts w:hint="eastAsia"/>
          <w:rtl/>
        </w:rPr>
        <w:t>ابليس</w:t>
      </w:r>
      <w:r>
        <w:rPr>
          <w:rtl/>
        </w:rPr>
        <w:t>:</w:t>
      </w:r>
      <w:r>
        <w:rPr>
          <w:rFonts w:hint="eastAsia"/>
          <w:rtl/>
        </w:rPr>
        <w:t>ابليس</w:t>
      </w:r>
      <w:r>
        <w:rPr>
          <w:rtl/>
        </w:rPr>
        <w:t xml:space="preserve"> كا دھتكارا جانا 2;ابليس كو مہلت دياجانا 1; ابليس كى پيروى كے آثار 6;ابليس كى سركشى كے</w:t>
      </w:r>
    </w:p>
    <w:p w:rsidR="00E10A6C" w:rsidRDefault="00E10A6C" w:rsidP="00E10A6C">
      <w:pPr>
        <w:pStyle w:val="libNormal"/>
        <w:rPr>
          <w:rtl/>
        </w:rPr>
      </w:pPr>
      <w:r>
        <w:rPr>
          <w:rFonts w:hint="eastAsia"/>
          <w:rtl/>
        </w:rPr>
        <w:t>آثار</w:t>
      </w:r>
      <w:r>
        <w:rPr>
          <w:rtl/>
        </w:rPr>
        <w:t xml:space="preserve"> 2;ابليس كى سزا 5;ابليس كے پيروكارو</w:t>
      </w:r>
      <w:r w:rsidR="00475B46">
        <w:rPr>
          <w:rtl/>
        </w:rPr>
        <w:t xml:space="preserve">ں </w:t>
      </w:r>
      <w:r>
        <w:rPr>
          <w:rtl/>
        </w:rPr>
        <w:t>كى سزا 5</w:t>
      </w:r>
    </w:p>
    <w:p w:rsidR="00E10A6C" w:rsidRDefault="00E10A6C" w:rsidP="006809F0">
      <w:pPr>
        <w:pStyle w:val="libNormal"/>
        <w:rPr>
          <w:rtl/>
        </w:rPr>
      </w:pPr>
      <w:r>
        <w:rPr>
          <w:rFonts w:hint="eastAsia"/>
          <w:rtl/>
        </w:rPr>
        <w:t>انسان</w:t>
      </w:r>
      <w:r>
        <w:rPr>
          <w:rtl/>
        </w:rPr>
        <w:t>:</w:t>
      </w:r>
      <w:r>
        <w:rPr>
          <w:rFonts w:hint="eastAsia"/>
          <w:rtl/>
        </w:rPr>
        <w:t>انسان</w:t>
      </w:r>
      <w:r>
        <w:rPr>
          <w:rtl/>
        </w:rPr>
        <w:t xml:space="preserve"> كا اختيار 8;انسان كا گمراہ ہونا 4;انسان كے پست ہونے كے اسباب 6</w:t>
      </w:r>
    </w:p>
    <w:p w:rsidR="00E10A6C" w:rsidRDefault="00E10A6C" w:rsidP="00E10A6C">
      <w:pPr>
        <w:pStyle w:val="libNormal"/>
        <w:rPr>
          <w:rtl/>
        </w:rPr>
      </w:pPr>
      <w:r>
        <w:rPr>
          <w:rFonts w:hint="eastAsia"/>
          <w:rtl/>
        </w:rPr>
        <w:t>جہنمي</w:t>
      </w:r>
      <w:r>
        <w:rPr>
          <w:rtl/>
        </w:rPr>
        <w:t>:5، 9</w:t>
      </w:r>
    </w:p>
    <w:p w:rsidR="00E10A6C" w:rsidRDefault="00E10A6C" w:rsidP="00E10A6C">
      <w:pPr>
        <w:pStyle w:val="libNormal"/>
        <w:rPr>
          <w:rtl/>
        </w:rPr>
      </w:pPr>
      <w:r>
        <w:rPr>
          <w:rFonts w:hint="eastAsia"/>
          <w:rtl/>
        </w:rPr>
        <w:t>خدا</w:t>
      </w:r>
      <w:r>
        <w:rPr>
          <w:rtl/>
        </w:rPr>
        <w:t xml:space="preserve"> كے دھتكارے ہوئے 2</w:t>
      </w:r>
    </w:p>
    <w:p w:rsidR="00E10A6C" w:rsidRDefault="00E10A6C" w:rsidP="006809F0">
      <w:pPr>
        <w:pStyle w:val="libNormal"/>
        <w:rPr>
          <w:rtl/>
        </w:rPr>
      </w:pPr>
      <w:r>
        <w:rPr>
          <w:rFonts w:hint="eastAsia"/>
          <w:rtl/>
        </w:rPr>
        <w:t>شخصيت</w:t>
      </w:r>
      <w:r>
        <w:rPr>
          <w:rtl/>
        </w:rPr>
        <w:t>:</w:t>
      </w:r>
      <w:r>
        <w:rPr>
          <w:rFonts w:hint="eastAsia"/>
          <w:rtl/>
        </w:rPr>
        <w:t>شخصيت</w:t>
      </w:r>
      <w:r>
        <w:rPr>
          <w:rtl/>
        </w:rPr>
        <w:t xml:space="preserve"> كا خطرہ كو پہچاننا6</w:t>
      </w:r>
    </w:p>
    <w:p w:rsidR="00E10A6C" w:rsidRDefault="00E10A6C" w:rsidP="006809F0">
      <w:pPr>
        <w:pStyle w:val="libNormal"/>
        <w:rPr>
          <w:rtl/>
        </w:rPr>
      </w:pPr>
      <w:r>
        <w:rPr>
          <w:rFonts w:hint="eastAsia"/>
          <w:rtl/>
        </w:rPr>
        <w:t>شيطان</w:t>
      </w:r>
      <w:r>
        <w:rPr>
          <w:rtl/>
        </w:rPr>
        <w:t>:</w:t>
      </w:r>
      <w:r>
        <w:rPr>
          <w:rFonts w:hint="eastAsia"/>
          <w:rtl/>
        </w:rPr>
        <w:t>شيطان</w:t>
      </w:r>
      <w:r>
        <w:rPr>
          <w:rtl/>
        </w:rPr>
        <w:t xml:space="preserve"> كا اختيار 7;شيطان كا گمراہ كرنا 3; شيطان كى پيروى 8;شيطان كى ذمہ دارى 7; شيطان كى زندگى مي</w:t>
      </w:r>
      <w:r w:rsidR="00475B46">
        <w:rPr>
          <w:rtl/>
        </w:rPr>
        <w:t xml:space="preserve">ں </w:t>
      </w:r>
      <w:r>
        <w:rPr>
          <w:rtl/>
        </w:rPr>
        <w:t>ہميشگى 4; شيطان كو سزا 9; شيطان كو مہلت ديا جانا 3;شيطان كے پيروكارو</w:t>
      </w:r>
      <w:r w:rsidR="00475B46">
        <w:rPr>
          <w:rtl/>
        </w:rPr>
        <w:t xml:space="preserve">ں </w:t>
      </w:r>
      <w:r>
        <w:rPr>
          <w:rtl/>
        </w:rPr>
        <w:t>كو سزا 9 ;شيطا ن كے گمراہ كرنے مي</w:t>
      </w:r>
      <w:r w:rsidR="00475B46">
        <w:rPr>
          <w:rtl/>
        </w:rPr>
        <w:t xml:space="preserve">ں </w:t>
      </w:r>
      <w:r>
        <w:rPr>
          <w:rtl/>
        </w:rPr>
        <w:t>ہميشگى 4</w:t>
      </w:r>
    </w:p>
    <w:p w:rsidR="00E10A6C" w:rsidRDefault="00E10A6C" w:rsidP="006809F0">
      <w:pPr>
        <w:pStyle w:val="libNormal"/>
        <w:rPr>
          <w:rtl/>
        </w:rPr>
      </w:pPr>
      <w:r>
        <w:rPr>
          <w:rFonts w:hint="eastAsia"/>
          <w:rtl/>
        </w:rPr>
        <w:t>نافرماني</w:t>
      </w:r>
      <w:r>
        <w:rPr>
          <w:rtl/>
        </w:rPr>
        <w:t>:</w:t>
      </w:r>
      <w:r>
        <w:rPr>
          <w:rFonts w:hint="eastAsia"/>
          <w:rtl/>
        </w:rPr>
        <w:t>شيطان</w:t>
      </w:r>
      <w:r>
        <w:rPr>
          <w:rtl/>
        </w:rPr>
        <w:t xml:space="preserve"> سے نافرمانى 8</w:t>
      </w:r>
    </w:p>
    <w:p w:rsidR="00E10A6C" w:rsidRDefault="006809F0" w:rsidP="006809F0">
      <w:pPr>
        <w:pStyle w:val="Heading2Center"/>
        <w:rPr>
          <w:rtl/>
        </w:rPr>
      </w:pPr>
      <w:bookmarkStart w:id="64" w:name="_Toc32151395"/>
      <w:r>
        <w:rPr>
          <w:rFonts w:hint="cs"/>
          <w:rtl/>
        </w:rPr>
        <w:t>آیت 64</w:t>
      </w:r>
      <w:bookmarkEnd w:id="64"/>
    </w:p>
    <w:p w:rsidR="00E10A6C" w:rsidRDefault="00574CD4" w:rsidP="006809F0">
      <w:pPr>
        <w:pStyle w:val="libNormal"/>
        <w:rPr>
          <w:rtl/>
        </w:rPr>
      </w:pPr>
      <w:r>
        <w:rPr>
          <w:rStyle w:val="libAieChar"/>
          <w:rFonts w:hint="eastAsia"/>
          <w:rtl/>
        </w:rPr>
        <w:t xml:space="preserve"> </w:t>
      </w:r>
      <w:r w:rsidRPr="00574CD4">
        <w:rPr>
          <w:rStyle w:val="libAlaemChar"/>
          <w:rFonts w:hint="eastAsia"/>
          <w:rtl/>
        </w:rPr>
        <w:t>(</w:t>
      </w:r>
      <w:r w:rsidRPr="006809F0">
        <w:rPr>
          <w:rStyle w:val="libAieChar"/>
          <w:rFonts w:hint="eastAsia"/>
          <w:rtl/>
        </w:rPr>
        <w:t>وَاسْتَفْزِزْ</w:t>
      </w:r>
      <w:r w:rsidRPr="006809F0">
        <w:rPr>
          <w:rStyle w:val="libAieChar"/>
          <w:rtl/>
        </w:rPr>
        <w:t xml:space="preserve"> مَنِ اسْتَطَعْتَ مِنْهُمْ بِصَوْتِكَ وَأَجْلِبْ عَلَيْهِم بِخَيْلِكَ وَرَجِلِكَ وَشَارِكْهُمْ فِي الأَمْوَالِ وَالأَوْلادِ وَعِدْهُمْ وَمَا يَعِدُهُمُ الشَّيْطَانُ إِلاَّ غُرُوراً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جا</w:t>
      </w:r>
      <w:r>
        <w:rPr>
          <w:rtl/>
        </w:rPr>
        <w:t xml:space="preserve"> جس پر بھى بس چلے اپنى آواز سے گمراہ كر اور اپنے سوار اور پيادو</w:t>
      </w:r>
      <w:r w:rsidR="00475B46">
        <w:rPr>
          <w:rtl/>
        </w:rPr>
        <w:t xml:space="preserve">ں </w:t>
      </w:r>
      <w:r>
        <w:rPr>
          <w:rtl/>
        </w:rPr>
        <w:t>سے حملہ كردے اور ان كے اموال اور اولاد مي</w:t>
      </w:r>
      <w:r w:rsidR="00475B46">
        <w:rPr>
          <w:rtl/>
        </w:rPr>
        <w:t xml:space="preserve">ں </w:t>
      </w:r>
      <w:r>
        <w:rPr>
          <w:rtl/>
        </w:rPr>
        <w:t>شريك ہوجا اور ان سے خوب وعدے كر كہ شيطان سوائے دھوكہ دينے كے اور كوئي سچا وعدہ نہي</w:t>
      </w:r>
      <w:r w:rsidR="00475B46">
        <w:rPr>
          <w:rtl/>
        </w:rPr>
        <w:t xml:space="preserve">ں </w:t>
      </w:r>
      <w:r>
        <w:rPr>
          <w:rtl/>
        </w:rPr>
        <w:t>كرسكتا ہے (64)</w:t>
      </w:r>
    </w:p>
    <w:p w:rsidR="00E10A6C" w:rsidRDefault="00E10A6C" w:rsidP="00E10A6C">
      <w:pPr>
        <w:pStyle w:val="libNormal"/>
        <w:rPr>
          <w:rtl/>
        </w:rPr>
      </w:pPr>
      <w:r>
        <w:rPr>
          <w:rtl/>
        </w:rPr>
        <w:t>1_لوگو</w:t>
      </w:r>
      <w:r w:rsidR="00475B46">
        <w:rPr>
          <w:rtl/>
        </w:rPr>
        <w:t xml:space="preserve">ں </w:t>
      </w:r>
      <w:r>
        <w:rPr>
          <w:rtl/>
        </w:rPr>
        <w:t>كو منحرف كرنے كے لئے ابليس كا اصلي طريقہ كار تحريك كرنا اور ابھارنا ہے_</w:t>
      </w:r>
    </w:p>
    <w:p w:rsidR="007E6EBA" w:rsidRDefault="005E4E68" w:rsidP="007E6EBA">
      <w:pPr>
        <w:pStyle w:val="libNormal"/>
        <w:rPr>
          <w:rtl/>
        </w:rPr>
      </w:pPr>
      <w:r>
        <w:rPr>
          <w:rtl/>
        </w:rPr>
        <w:br w:type="page"/>
      </w:r>
    </w:p>
    <w:p w:rsidR="00E10A6C" w:rsidRDefault="00E10A6C" w:rsidP="007E6EBA">
      <w:pPr>
        <w:pStyle w:val="libArabic"/>
        <w:rPr>
          <w:rtl/>
        </w:rPr>
      </w:pPr>
      <w:r>
        <w:rPr>
          <w:rFonts w:hint="eastAsia"/>
          <w:rtl/>
        </w:rPr>
        <w:lastRenderedPageBreak/>
        <w:t>واستفزز</w:t>
      </w:r>
      <w:r>
        <w:rPr>
          <w:rtl/>
        </w:rPr>
        <w:t xml:space="preserve"> من استطعت من</w:t>
      </w:r>
      <w:r w:rsidR="00E11E70" w:rsidRPr="00FB7903">
        <w:rPr>
          <w:rFonts w:hint="cs"/>
          <w:rtl/>
        </w:rPr>
        <w:t>ه</w:t>
      </w:r>
      <w:r>
        <w:rPr>
          <w:rFonts w:hint="cs"/>
          <w:rtl/>
        </w:rPr>
        <w:t>م</w:t>
      </w:r>
    </w:p>
    <w:p w:rsidR="00E10A6C" w:rsidRDefault="00E10A6C" w:rsidP="00E10A6C">
      <w:pPr>
        <w:pStyle w:val="libNormal"/>
        <w:rPr>
          <w:rtl/>
        </w:rPr>
      </w:pPr>
      <w:r>
        <w:rPr>
          <w:rFonts w:hint="eastAsia"/>
          <w:rtl/>
        </w:rPr>
        <w:t>بہت</w:t>
      </w:r>
      <w:r>
        <w:rPr>
          <w:rtl/>
        </w:rPr>
        <w:t xml:space="preserve"> سے مفسرين كا ےہ خيال ہے كہ يہ تعبيرات ''استفزز ... بصوتك و،'' أجلب عليھم بخيلك ورجلك ... '' ايك مثال ہے كہ اس مي</w:t>
      </w:r>
      <w:r w:rsidR="00475B46">
        <w:rPr>
          <w:rtl/>
        </w:rPr>
        <w:t xml:space="preserve">ں </w:t>
      </w:r>
      <w:r>
        <w:rPr>
          <w:rtl/>
        </w:rPr>
        <w:t>شيطان كو اس كمانڈر كے ساتھ تشبيہ دى گئي ہے كہ جس مي</w:t>
      </w:r>
      <w:r w:rsidR="00475B46">
        <w:rPr>
          <w:rtl/>
        </w:rPr>
        <w:t xml:space="preserve">ں </w:t>
      </w:r>
      <w:r>
        <w:rPr>
          <w:rtl/>
        </w:rPr>
        <w:t>وہ لشكر كشى كے ليے سب انسانو</w:t>
      </w:r>
      <w:r w:rsidR="00475B46">
        <w:rPr>
          <w:rtl/>
        </w:rPr>
        <w:t xml:space="preserve">ں </w:t>
      </w:r>
      <w:r>
        <w:rPr>
          <w:rtl/>
        </w:rPr>
        <w:t>كو دعوت ديتا ہے _</w:t>
      </w:r>
    </w:p>
    <w:p w:rsidR="00E10A6C" w:rsidRDefault="00E10A6C" w:rsidP="007E6EBA">
      <w:pPr>
        <w:pStyle w:val="libNormal"/>
        <w:rPr>
          <w:rtl/>
        </w:rPr>
      </w:pPr>
      <w:r>
        <w:rPr>
          <w:rtl/>
        </w:rPr>
        <w:t>2_انسانو</w:t>
      </w:r>
      <w:r w:rsidR="00475B46">
        <w:rPr>
          <w:rtl/>
        </w:rPr>
        <w:t xml:space="preserve">ں </w:t>
      </w:r>
      <w:r>
        <w:rPr>
          <w:rtl/>
        </w:rPr>
        <w:t>كو منحرف كرنے اور ان مي</w:t>
      </w:r>
      <w:r w:rsidR="00475B46">
        <w:rPr>
          <w:rtl/>
        </w:rPr>
        <w:t xml:space="preserve">ں </w:t>
      </w:r>
      <w:r>
        <w:rPr>
          <w:rtl/>
        </w:rPr>
        <w:t>وسوسہ ڈالنے كے حوالے سے ابليس كى طاقت محدود ہے اور تمام انسانو</w:t>
      </w:r>
      <w:r w:rsidR="00475B46">
        <w:rPr>
          <w:rtl/>
        </w:rPr>
        <w:t xml:space="preserve">ں </w:t>
      </w:r>
      <w:r>
        <w:rPr>
          <w:rtl/>
        </w:rPr>
        <w:t>كو شامل نہي</w:t>
      </w:r>
      <w:r w:rsidR="00475B46">
        <w:rPr>
          <w:rtl/>
        </w:rPr>
        <w:t xml:space="preserve">ں </w:t>
      </w:r>
      <w:r>
        <w:rPr>
          <w:rtl/>
        </w:rPr>
        <w:t>ہے_</w:t>
      </w:r>
      <w:r w:rsidRPr="007E6EBA">
        <w:rPr>
          <w:rStyle w:val="libArabicChar"/>
          <w:rFonts w:hint="eastAsia"/>
          <w:rtl/>
        </w:rPr>
        <w:t>واستفزز</w:t>
      </w:r>
      <w:r w:rsidRPr="007E6EBA">
        <w:rPr>
          <w:rStyle w:val="libArabicChar"/>
          <w:rtl/>
        </w:rPr>
        <w:t xml:space="preserve"> من استطعت من</w:t>
      </w:r>
      <w:r w:rsidR="00E11E70" w:rsidRPr="00FB7903">
        <w:rPr>
          <w:rStyle w:val="libArabicChar"/>
          <w:rFonts w:hint="cs"/>
          <w:rtl/>
        </w:rPr>
        <w:t>ه</w:t>
      </w:r>
      <w:r w:rsidRPr="007E6EBA">
        <w:rPr>
          <w:rStyle w:val="libArabicChar"/>
          <w:rFonts w:hint="cs"/>
          <w:rtl/>
        </w:rPr>
        <w:t>م</w:t>
      </w:r>
    </w:p>
    <w:p w:rsidR="00E10A6C" w:rsidRDefault="00E10A6C" w:rsidP="007E6EBA">
      <w:pPr>
        <w:pStyle w:val="libNormal"/>
        <w:rPr>
          <w:rtl/>
        </w:rPr>
      </w:pPr>
      <w:r>
        <w:rPr>
          <w:rtl/>
        </w:rPr>
        <w:t>3_الله تعالى نے ابليس كى مہلت طلب كرنے كى درخواست كا مثبت جواب ديا ہے اور لوگو</w:t>
      </w:r>
      <w:r w:rsidR="00475B46">
        <w:rPr>
          <w:rtl/>
        </w:rPr>
        <w:t xml:space="preserve">ں </w:t>
      </w:r>
      <w:r>
        <w:rPr>
          <w:rtl/>
        </w:rPr>
        <w:t>كو منحرف كرنے كے حوالے سے اسے آزاد چھوڑديا ہے_</w:t>
      </w:r>
      <w:r w:rsidRPr="007E6EBA">
        <w:rPr>
          <w:rStyle w:val="libArabicChar"/>
          <w:rFonts w:hint="eastAsia"/>
          <w:rtl/>
        </w:rPr>
        <w:t>لئن</w:t>
      </w:r>
      <w:r w:rsidRPr="007E6EBA">
        <w:rPr>
          <w:rStyle w:val="libArabicChar"/>
          <w:rtl/>
        </w:rPr>
        <w:t xml:space="preserve"> اخرتن ... لا حتنكنّ ذريّت</w:t>
      </w:r>
      <w:r w:rsidR="005E572F" w:rsidRPr="00201D6A">
        <w:rPr>
          <w:rStyle w:val="libArabicChar"/>
          <w:rFonts w:hint="cs"/>
          <w:rtl/>
        </w:rPr>
        <w:t>ه</w:t>
      </w:r>
      <w:r w:rsidRPr="007E6EBA">
        <w:rPr>
          <w:rStyle w:val="libArabicChar"/>
          <w:rtl/>
        </w:rPr>
        <w:t xml:space="preserve"> ...</w:t>
      </w:r>
      <w:r w:rsidRPr="007E6EBA">
        <w:rPr>
          <w:rStyle w:val="libArabicChar"/>
          <w:rFonts w:hint="cs"/>
          <w:rtl/>
        </w:rPr>
        <w:t>قال</w:t>
      </w:r>
      <w:r w:rsidRPr="007E6EBA">
        <w:rPr>
          <w:rStyle w:val="libArabicChar"/>
          <w:rtl/>
        </w:rPr>
        <w:t xml:space="preserve"> </w:t>
      </w:r>
      <w:r w:rsidRPr="007E6EBA">
        <w:rPr>
          <w:rStyle w:val="libArabicChar"/>
          <w:rFonts w:hint="cs"/>
          <w:rtl/>
        </w:rPr>
        <w:t>إذ</w:t>
      </w:r>
      <w:r w:rsidR="005E572F" w:rsidRPr="00201D6A">
        <w:rPr>
          <w:rStyle w:val="libArabicChar"/>
          <w:rFonts w:hint="cs"/>
          <w:rtl/>
        </w:rPr>
        <w:t>ه</w:t>
      </w:r>
      <w:r w:rsidRPr="007E6EBA">
        <w:rPr>
          <w:rStyle w:val="libArabicChar"/>
          <w:rFonts w:hint="cs"/>
          <w:rtl/>
        </w:rPr>
        <w:t>ب</w:t>
      </w:r>
      <w:r w:rsidRPr="007E6EBA">
        <w:rPr>
          <w:rStyle w:val="libArabicChar"/>
          <w:rtl/>
        </w:rPr>
        <w:t xml:space="preserve"> ... </w:t>
      </w:r>
      <w:r w:rsidRPr="007E6EBA">
        <w:rPr>
          <w:rStyle w:val="libArabicChar"/>
          <w:rFonts w:hint="cs"/>
          <w:rtl/>
        </w:rPr>
        <w:t>واستفزز</w:t>
      </w:r>
      <w:r w:rsidRPr="007E6EBA">
        <w:rPr>
          <w:rStyle w:val="libArabicChar"/>
          <w:rtl/>
        </w:rPr>
        <w:t xml:space="preserve"> </w:t>
      </w:r>
      <w:r w:rsidRPr="007E6EBA">
        <w:rPr>
          <w:rStyle w:val="libArabicChar"/>
          <w:rFonts w:hint="cs"/>
          <w:rtl/>
        </w:rPr>
        <w:t>من</w:t>
      </w:r>
      <w:r w:rsidRPr="007E6EBA">
        <w:rPr>
          <w:rStyle w:val="libArabicChar"/>
          <w:rtl/>
        </w:rPr>
        <w:t xml:space="preserve"> </w:t>
      </w:r>
      <w:r w:rsidRPr="007E6EBA">
        <w:rPr>
          <w:rStyle w:val="libArabicChar"/>
          <w:rFonts w:hint="cs"/>
          <w:rtl/>
        </w:rPr>
        <w:t>استطع</w:t>
      </w:r>
      <w:r w:rsidRPr="007E6EBA">
        <w:rPr>
          <w:rStyle w:val="libArabicChar"/>
          <w:rtl/>
        </w:rPr>
        <w:t>ت من</w:t>
      </w:r>
      <w:r w:rsidR="00E11E70" w:rsidRPr="00FB7903">
        <w:rPr>
          <w:rStyle w:val="libArabicChar"/>
          <w:rFonts w:hint="cs"/>
          <w:rtl/>
        </w:rPr>
        <w:t>ه</w:t>
      </w:r>
      <w:r w:rsidRPr="007E6EBA">
        <w:rPr>
          <w:rStyle w:val="libArabicChar"/>
          <w:rFonts w:hint="cs"/>
          <w:rtl/>
        </w:rPr>
        <w:t>م</w:t>
      </w:r>
    </w:p>
    <w:p w:rsidR="00E10A6C" w:rsidRDefault="00E10A6C" w:rsidP="00E10A6C">
      <w:pPr>
        <w:pStyle w:val="libNormal"/>
        <w:rPr>
          <w:rtl/>
        </w:rPr>
      </w:pPr>
      <w:r>
        <w:rPr>
          <w:rtl/>
        </w:rPr>
        <w:t>4_لوگو</w:t>
      </w:r>
      <w:r w:rsidR="00475B46">
        <w:rPr>
          <w:rtl/>
        </w:rPr>
        <w:t xml:space="preserve">ں </w:t>
      </w:r>
      <w:r>
        <w:rPr>
          <w:rtl/>
        </w:rPr>
        <w:t>مي</w:t>
      </w:r>
      <w:r w:rsidR="00475B46">
        <w:rPr>
          <w:rtl/>
        </w:rPr>
        <w:t xml:space="preserve">ں </w:t>
      </w:r>
      <w:r>
        <w:rPr>
          <w:rtl/>
        </w:rPr>
        <w:t>لغزش اور انحراف پيدا كرنے كے لئے ابليس كے اوزارو</w:t>
      </w:r>
      <w:r w:rsidR="00475B46">
        <w:rPr>
          <w:rtl/>
        </w:rPr>
        <w:t xml:space="preserve">ں </w:t>
      </w:r>
      <w:r>
        <w:rPr>
          <w:rtl/>
        </w:rPr>
        <w:t>مي</w:t>
      </w:r>
      <w:r w:rsidR="00475B46">
        <w:rPr>
          <w:rtl/>
        </w:rPr>
        <w:t xml:space="preserve">ں </w:t>
      </w:r>
      <w:r>
        <w:rPr>
          <w:rtl/>
        </w:rPr>
        <w:t>سے ايك اس كى مخصوص آواز ہے_</w:t>
      </w:r>
    </w:p>
    <w:p w:rsidR="00E10A6C" w:rsidRDefault="00E10A6C" w:rsidP="007E6EBA">
      <w:pPr>
        <w:pStyle w:val="libArabic"/>
        <w:rPr>
          <w:rtl/>
        </w:rPr>
      </w:pPr>
      <w:r>
        <w:rPr>
          <w:rFonts w:hint="eastAsia"/>
          <w:rtl/>
        </w:rPr>
        <w:t>واستفزز</w:t>
      </w:r>
      <w:r>
        <w:rPr>
          <w:rtl/>
        </w:rPr>
        <w:t xml:space="preserve"> من استطعت من</w:t>
      </w:r>
      <w:r w:rsidR="00E11E70" w:rsidRPr="00FB7903">
        <w:rPr>
          <w:rFonts w:hint="cs"/>
          <w:rtl/>
        </w:rPr>
        <w:t>ه</w:t>
      </w:r>
      <w:r>
        <w:rPr>
          <w:rFonts w:hint="cs"/>
          <w:rtl/>
        </w:rPr>
        <w:t>م</w:t>
      </w:r>
      <w:r>
        <w:rPr>
          <w:rtl/>
        </w:rPr>
        <w:t xml:space="preserve"> بصوتك</w:t>
      </w:r>
    </w:p>
    <w:p w:rsidR="00E10A6C" w:rsidRDefault="00E10A6C" w:rsidP="007E6EBA">
      <w:pPr>
        <w:pStyle w:val="libNormal"/>
        <w:rPr>
          <w:rtl/>
        </w:rPr>
      </w:pPr>
      <w:r>
        <w:rPr>
          <w:rtl/>
        </w:rPr>
        <w:t>5_انسانى روح وجان كا آوازو</w:t>
      </w:r>
      <w:r w:rsidR="00475B46">
        <w:rPr>
          <w:rtl/>
        </w:rPr>
        <w:t xml:space="preserve">ں </w:t>
      </w:r>
      <w:r>
        <w:rPr>
          <w:rtl/>
        </w:rPr>
        <w:t>اور نغمات كے مد مقابل گہرا اثر لينا _</w:t>
      </w:r>
      <w:r w:rsidRPr="007E6EBA">
        <w:rPr>
          <w:rStyle w:val="libArabicChar"/>
          <w:rFonts w:hint="eastAsia"/>
          <w:rtl/>
        </w:rPr>
        <w:t>واستفزز</w:t>
      </w:r>
      <w:r w:rsidRPr="007E6EBA">
        <w:rPr>
          <w:rStyle w:val="libArabicChar"/>
          <w:rtl/>
        </w:rPr>
        <w:t xml:space="preserve"> من استطعت من</w:t>
      </w:r>
      <w:r w:rsidR="005E572F" w:rsidRPr="00201D6A">
        <w:rPr>
          <w:rStyle w:val="libArabicChar"/>
          <w:rFonts w:hint="cs"/>
          <w:rtl/>
        </w:rPr>
        <w:t>ه</w:t>
      </w:r>
      <w:r w:rsidRPr="007E6EBA">
        <w:rPr>
          <w:rStyle w:val="libArabicChar"/>
          <w:rFonts w:hint="cs"/>
          <w:rtl/>
        </w:rPr>
        <w:t>م</w:t>
      </w:r>
      <w:r w:rsidRPr="007E6EBA">
        <w:rPr>
          <w:rStyle w:val="libArabicChar"/>
          <w:rtl/>
        </w:rPr>
        <w:t xml:space="preserve"> بصوتك</w:t>
      </w:r>
    </w:p>
    <w:p w:rsidR="00E10A6C" w:rsidRDefault="00E10A6C" w:rsidP="007E6EBA">
      <w:pPr>
        <w:pStyle w:val="libNormal"/>
        <w:rPr>
          <w:rtl/>
        </w:rPr>
      </w:pPr>
      <w:r>
        <w:rPr>
          <w:rtl/>
        </w:rPr>
        <w:t>6_نغمات اور شيطانى پروپيگنڈے سے بعض لوگو</w:t>
      </w:r>
      <w:r w:rsidR="00475B46">
        <w:rPr>
          <w:rtl/>
        </w:rPr>
        <w:t xml:space="preserve">ں </w:t>
      </w:r>
      <w:r>
        <w:rPr>
          <w:rtl/>
        </w:rPr>
        <w:t>كامحفوظ رہنا_</w:t>
      </w:r>
      <w:r w:rsidRPr="007E6EBA">
        <w:rPr>
          <w:rStyle w:val="libArabicChar"/>
          <w:rFonts w:hint="eastAsia"/>
          <w:rtl/>
        </w:rPr>
        <w:t>استفزز</w:t>
      </w:r>
      <w:r w:rsidRPr="007E6EBA">
        <w:rPr>
          <w:rStyle w:val="libArabicChar"/>
          <w:rtl/>
        </w:rPr>
        <w:t xml:space="preserve"> من استطعت من</w:t>
      </w:r>
      <w:r w:rsidR="00E11E70" w:rsidRPr="00FB7903">
        <w:rPr>
          <w:rStyle w:val="libArabicChar"/>
          <w:rFonts w:hint="cs"/>
          <w:rtl/>
        </w:rPr>
        <w:t>ه</w:t>
      </w:r>
      <w:r w:rsidRPr="007E6EBA">
        <w:rPr>
          <w:rStyle w:val="libArabicChar"/>
          <w:rFonts w:hint="cs"/>
          <w:rtl/>
        </w:rPr>
        <w:t>م</w:t>
      </w:r>
      <w:r w:rsidRPr="007E6EBA">
        <w:rPr>
          <w:rStyle w:val="libArabicChar"/>
          <w:rtl/>
        </w:rPr>
        <w:t xml:space="preserve"> بصوتك</w:t>
      </w:r>
    </w:p>
    <w:p w:rsidR="00E10A6C" w:rsidRDefault="00E10A6C" w:rsidP="001602F8">
      <w:pPr>
        <w:pStyle w:val="libNormal"/>
        <w:rPr>
          <w:rtl/>
        </w:rPr>
      </w:pPr>
      <w:r>
        <w:rPr>
          <w:rtl/>
        </w:rPr>
        <w:t>7_ابليس كے پيروكار ،انسانى خصوصيات اور كرامت سے بے بہرہ ہي</w:t>
      </w:r>
      <w:r w:rsidR="00475B46">
        <w:rPr>
          <w:rtl/>
        </w:rPr>
        <w:t xml:space="preserve">ں </w:t>
      </w:r>
      <w:r>
        <w:rPr>
          <w:rtl/>
        </w:rPr>
        <w:t>اور دائرہ حيوانات مي</w:t>
      </w:r>
      <w:r w:rsidR="00475B46">
        <w:rPr>
          <w:rtl/>
        </w:rPr>
        <w:t xml:space="preserve">ں </w:t>
      </w:r>
      <w:r>
        <w:rPr>
          <w:rtl/>
        </w:rPr>
        <w:t>داخل ہي</w:t>
      </w:r>
      <w:r w:rsidR="00475B46">
        <w:rPr>
          <w:rtl/>
        </w:rPr>
        <w:t xml:space="preserve">ں </w:t>
      </w:r>
      <w:r>
        <w:rPr>
          <w:rtl/>
        </w:rPr>
        <w:t>_</w:t>
      </w:r>
      <w:r w:rsidRPr="001602F8">
        <w:rPr>
          <w:rStyle w:val="libArabicChar"/>
          <w:rFonts w:hint="eastAsia"/>
          <w:rtl/>
        </w:rPr>
        <w:t>واستفزز</w:t>
      </w:r>
      <w:r w:rsidRPr="001602F8">
        <w:rPr>
          <w:rStyle w:val="libArabicChar"/>
          <w:rtl/>
        </w:rPr>
        <w:t xml:space="preserve"> من استطعت من</w:t>
      </w:r>
      <w:r w:rsidR="00E11E70" w:rsidRPr="001602F8">
        <w:rPr>
          <w:rStyle w:val="libArabicChar"/>
          <w:rFonts w:hint="cs"/>
          <w:rtl/>
        </w:rPr>
        <w:t>ه</w:t>
      </w:r>
      <w:r w:rsidRPr="001602F8">
        <w:rPr>
          <w:rStyle w:val="libArabicChar"/>
          <w:rFonts w:hint="cs"/>
          <w:rtl/>
        </w:rPr>
        <w:t>م</w:t>
      </w:r>
      <w:r w:rsidRPr="001602F8">
        <w:rPr>
          <w:rStyle w:val="libArabicChar"/>
          <w:rtl/>
        </w:rPr>
        <w:t xml:space="preserve"> بصوتك</w:t>
      </w:r>
      <w:r w:rsidR="001602F8">
        <w:rPr>
          <w:rStyle w:val="libArabicChar"/>
          <w:rFonts w:hint="cs"/>
          <w:rtl/>
        </w:rPr>
        <w:t xml:space="preserve"> </w:t>
      </w:r>
      <w:r>
        <w:rPr>
          <w:rtl/>
        </w:rPr>
        <w:t>''صوت''سے مراد آواز اوربے معنى چيزہے جسے عموماًحيوانو</w:t>
      </w:r>
      <w:r w:rsidR="00475B46">
        <w:rPr>
          <w:rtl/>
        </w:rPr>
        <w:t xml:space="preserve">ں </w:t>
      </w:r>
      <w:r>
        <w:rPr>
          <w:rtl/>
        </w:rPr>
        <w:t>كوابھارنے كے لئے استعما ل كياجاتا ہے _ پس شيطان كا آواز كے ساتھ تحريك كرنا اس كے پيروكارو</w:t>
      </w:r>
      <w:r w:rsidR="00475B46">
        <w:rPr>
          <w:rtl/>
        </w:rPr>
        <w:t xml:space="preserve">ں </w:t>
      </w:r>
      <w:r>
        <w:rPr>
          <w:rtl/>
        </w:rPr>
        <w:t>كو حيوانات كى مانند ہونا بتا رہى ہے_</w:t>
      </w:r>
    </w:p>
    <w:p w:rsidR="00E10A6C" w:rsidRDefault="00E10A6C" w:rsidP="00E10A6C">
      <w:pPr>
        <w:pStyle w:val="libNormal"/>
        <w:rPr>
          <w:rtl/>
        </w:rPr>
      </w:pPr>
      <w:r>
        <w:rPr>
          <w:rtl/>
        </w:rPr>
        <w:t>8_ابليس كے پاس سوارو</w:t>
      </w:r>
      <w:r w:rsidR="00475B46">
        <w:rPr>
          <w:rtl/>
        </w:rPr>
        <w:t xml:space="preserve">ں </w:t>
      </w:r>
      <w:r>
        <w:rPr>
          <w:rtl/>
        </w:rPr>
        <w:t>اور پيادو</w:t>
      </w:r>
      <w:r w:rsidR="00475B46">
        <w:rPr>
          <w:rtl/>
        </w:rPr>
        <w:t xml:space="preserve">ں </w:t>
      </w:r>
      <w:r>
        <w:rPr>
          <w:rtl/>
        </w:rPr>
        <w:t>كا لشكر ہونا اور وسيع حد تك اور مختلف انداز كے مددگار ہونا_</w:t>
      </w:r>
    </w:p>
    <w:p w:rsidR="00E10A6C" w:rsidRDefault="00E10A6C" w:rsidP="007E6EBA">
      <w:pPr>
        <w:pStyle w:val="libArabic"/>
        <w:rPr>
          <w:rtl/>
        </w:rPr>
      </w:pPr>
      <w:r>
        <w:rPr>
          <w:rFonts w:hint="eastAsia"/>
          <w:rtl/>
        </w:rPr>
        <w:t>وأجلب</w:t>
      </w:r>
      <w:r>
        <w:rPr>
          <w:rtl/>
        </w:rPr>
        <w:t xml:space="preserve"> علي</w:t>
      </w:r>
      <w:r w:rsidR="005E572F" w:rsidRPr="00201D6A">
        <w:rPr>
          <w:rFonts w:hint="cs"/>
          <w:rtl/>
        </w:rPr>
        <w:t>ه</w:t>
      </w:r>
      <w:r>
        <w:rPr>
          <w:rFonts w:hint="cs"/>
          <w:rtl/>
        </w:rPr>
        <w:t>م</w:t>
      </w:r>
      <w:r>
        <w:rPr>
          <w:rtl/>
        </w:rPr>
        <w:t xml:space="preserve"> </w:t>
      </w:r>
      <w:r>
        <w:rPr>
          <w:rFonts w:hint="cs"/>
          <w:rtl/>
        </w:rPr>
        <w:t>بخيلك</w:t>
      </w:r>
      <w:r>
        <w:rPr>
          <w:rtl/>
        </w:rPr>
        <w:t xml:space="preserve"> ورجلك</w:t>
      </w:r>
    </w:p>
    <w:p w:rsidR="00E10A6C" w:rsidRDefault="00E10A6C" w:rsidP="00E10A6C">
      <w:pPr>
        <w:pStyle w:val="libNormal"/>
        <w:rPr>
          <w:rtl/>
        </w:rPr>
      </w:pPr>
      <w:r>
        <w:rPr>
          <w:rtl/>
        </w:rPr>
        <w:t>''خيل'' گھوڑے كى اسم جمع ہے اور اس سے مراد سوار لشكر ہے اور ''رجل'' رجال كى اسم جمع ہے اور اس سے مراد پيادہ لشكر ہے_</w:t>
      </w:r>
    </w:p>
    <w:p w:rsidR="00E10A6C" w:rsidRDefault="00E10A6C" w:rsidP="00E10A6C">
      <w:pPr>
        <w:pStyle w:val="libNormal"/>
        <w:rPr>
          <w:rtl/>
        </w:rPr>
      </w:pPr>
      <w:r>
        <w:rPr>
          <w:rtl/>
        </w:rPr>
        <w:t>9_ابليس كے پاس تيزى سے عمل كرنے والى طاقت اور آہستہ مگر ڈنسے مارنے والے عامل موجود ہي</w:t>
      </w:r>
      <w:r w:rsidR="00475B46">
        <w:rPr>
          <w:rtl/>
        </w:rPr>
        <w:t xml:space="preserve">ں </w:t>
      </w:r>
      <w:r>
        <w:rPr>
          <w:rtl/>
        </w:rPr>
        <w:t>_</w:t>
      </w:r>
    </w:p>
    <w:p w:rsidR="00E10A6C" w:rsidRDefault="00E10A6C" w:rsidP="007E6EBA">
      <w:pPr>
        <w:pStyle w:val="libArabic"/>
        <w:rPr>
          <w:rtl/>
        </w:rPr>
      </w:pPr>
      <w:r>
        <w:rPr>
          <w:rFonts w:hint="eastAsia"/>
          <w:rtl/>
        </w:rPr>
        <w:t>وأجلب</w:t>
      </w:r>
      <w:r>
        <w:rPr>
          <w:rtl/>
        </w:rPr>
        <w:t xml:space="preserve"> علي</w:t>
      </w:r>
      <w:r w:rsidR="005E572F" w:rsidRPr="00201D6A">
        <w:rPr>
          <w:rFonts w:hint="cs"/>
          <w:rtl/>
        </w:rPr>
        <w:t>ه</w:t>
      </w:r>
      <w:r>
        <w:rPr>
          <w:rFonts w:hint="cs"/>
          <w:rtl/>
        </w:rPr>
        <w:t>م</w:t>
      </w:r>
      <w:r>
        <w:rPr>
          <w:rtl/>
        </w:rPr>
        <w:t xml:space="preserve"> </w:t>
      </w:r>
      <w:r>
        <w:rPr>
          <w:rFonts w:hint="cs"/>
          <w:rtl/>
        </w:rPr>
        <w:t>بخيلك</w:t>
      </w:r>
      <w:r>
        <w:rPr>
          <w:rtl/>
        </w:rPr>
        <w:t xml:space="preserve"> ورجلك</w:t>
      </w:r>
    </w:p>
    <w:p w:rsidR="00E10A6C" w:rsidRDefault="00E10A6C" w:rsidP="007E6EBA">
      <w:pPr>
        <w:pStyle w:val="libNormal"/>
        <w:rPr>
          <w:rtl/>
        </w:rPr>
      </w:pPr>
      <w:r>
        <w:rPr>
          <w:rtl/>
        </w:rPr>
        <w:t>10_ابليس كے نرم نرم نغمو</w:t>
      </w:r>
      <w:r w:rsidR="00475B46">
        <w:rPr>
          <w:rtl/>
        </w:rPr>
        <w:t xml:space="preserve">ں </w:t>
      </w:r>
      <w:r>
        <w:rPr>
          <w:rtl/>
        </w:rPr>
        <w:t>كا اثر نہ ہونے كى صورت مي</w:t>
      </w:r>
      <w:r w:rsidR="00475B46">
        <w:rPr>
          <w:rtl/>
        </w:rPr>
        <w:t xml:space="preserve">ں </w:t>
      </w:r>
      <w:r>
        <w:rPr>
          <w:rtl/>
        </w:rPr>
        <w:t>اپنى تمام تر طاقتو</w:t>
      </w:r>
      <w:r w:rsidR="00475B46">
        <w:rPr>
          <w:rtl/>
        </w:rPr>
        <w:t xml:space="preserve">ں </w:t>
      </w:r>
      <w:r>
        <w:rPr>
          <w:rtl/>
        </w:rPr>
        <w:t>كو استعمال كرنا _</w:t>
      </w:r>
      <w:r w:rsidRPr="007E6EBA">
        <w:rPr>
          <w:rStyle w:val="libArabicChar"/>
          <w:rFonts w:hint="eastAsia"/>
          <w:rtl/>
        </w:rPr>
        <w:t>واستفزز</w:t>
      </w:r>
      <w:r w:rsidRPr="007E6EBA">
        <w:rPr>
          <w:rStyle w:val="libArabicChar"/>
          <w:rtl/>
        </w:rPr>
        <w:t xml:space="preserve"> ... وأجلب</w:t>
      </w:r>
    </w:p>
    <w:p w:rsidR="00E10A6C" w:rsidRDefault="00E10A6C" w:rsidP="00E10A6C">
      <w:pPr>
        <w:pStyle w:val="libNormal"/>
        <w:rPr>
          <w:rtl/>
        </w:rPr>
      </w:pPr>
      <w:r>
        <w:rPr>
          <w:rtl/>
        </w:rPr>
        <w:t>11_ابليس كا انسانى مال اور نسل كو حرام كامو</w:t>
      </w:r>
      <w:r w:rsidR="00475B46">
        <w:rPr>
          <w:rtl/>
        </w:rPr>
        <w:t xml:space="preserve">ں </w:t>
      </w:r>
      <w:r>
        <w:rPr>
          <w:rtl/>
        </w:rPr>
        <w:t>كى طرف كھينچنے كى كوشش اور ان كو اپنے مخصوص مقاصد كى</w:t>
      </w:r>
    </w:p>
    <w:p w:rsidR="00DC5064" w:rsidRDefault="005E4E68" w:rsidP="001602F8">
      <w:pPr>
        <w:pStyle w:val="libPoemTini"/>
        <w:rPr>
          <w:rtl/>
        </w:rPr>
      </w:pPr>
      <w:r>
        <w:rPr>
          <w:rtl/>
        </w:rPr>
        <w:br w:type="page"/>
      </w:r>
    </w:p>
    <w:p w:rsidR="00E10A6C" w:rsidRDefault="00E10A6C" w:rsidP="00DC5064">
      <w:pPr>
        <w:pStyle w:val="libNormal"/>
        <w:rPr>
          <w:rtl/>
        </w:rPr>
      </w:pPr>
      <w:r>
        <w:rPr>
          <w:rFonts w:hint="eastAsia"/>
          <w:rtl/>
        </w:rPr>
        <w:lastRenderedPageBreak/>
        <w:t>خاطر</w:t>
      </w:r>
      <w:r>
        <w:rPr>
          <w:rtl/>
        </w:rPr>
        <w:t xml:space="preserve"> استعمال كرنا_</w:t>
      </w:r>
      <w:r w:rsidRPr="00DC5064">
        <w:rPr>
          <w:rStyle w:val="libArabicChar"/>
          <w:rFonts w:hint="eastAsia"/>
          <w:rtl/>
        </w:rPr>
        <w:t>وشارك</w:t>
      </w:r>
      <w:r w:rsidR="005E572F" w:rsidRPr="00201D6A">
        <w:rPr>
          <w:rStyle w:val="libArabicChar"/>
          <w:rFonts w:hint="cs"/>
          <w:rtl/>
        </w:rPr>
        <w:t>ه</w:t>
      </w:r>
      <w:r w:rsidRPr="00DC5064">
        <w:rPr>
          <w:rStyle w:val="libArabicChar"/>
          <w:rFonts w:hint="cs"/>
          <w:rtl/>
        </w:rPr>
        <w:t>م</w:t>
      </w:r>
      <w:r w:rsidRPr="00DC5064">
        <w:rPr>
          <w:rStyle w:val="libArabicChar"/>
          <w:rtl/>
        </w:rPr>
        <w:t xml:space="preserve"> فى الأموال والأولاد</w:t>
      </w:r>
    </w:p>
    <w:p w:rsidR="00E10A6C" w:rsidRDefault="00E10A6C" w:rsidP="00DC5064">
      <w:pPr>
        <w:pStyle w:val="libNormal"/>
        <w:rPr>
          <w:rtl/>
        </w:rPr>
      </w:pPr>
      <w:r>
        <w:rPr>
          <w:rtl/>
        </w:rPr>
        <w:t>12_مال اور اولاد شيطان كے نفوذ كرنے اور انسانى لغزش كے دو اہم مواقع ہي</w:t>
      </w:r>
      <w:r w:rsidR="00475B46">
        <w:rPr>
          <w:rtl/>
        </w:rPr>
        <w:t xml:space="preserve">ں </w:t>
      </w:r>
      <w:r>
        <w:rPr>
          <w:rtl/>
        </w:rPr>
        <w:t>_</w:t>
      </w:r>
      <w:r w:rsidRPr="00DC5064">
        <w:rPr>
          <w:rStyle w:val="libArabicChar"/>
          <w:rFonts w:hint="eastAsia"/>
          <w:rtl/>
        </w:rPr>
        <w:t>وشارك</w:t>
      </w:r>
      <w:r w:rsidR="00E11E70" w:rsidRPr="00FB7903">
        <w:rPr>
          <w:rStyle w:val="libArabicChar"/>
          <w:rFonts w:hint="cs"/>
          <w:rtl/>
        </w:rPr>
        <w:t>ه</w:t>
      </w:r>
      <w:r w:rsidRPr="00DC5064">
        <w:rPr>
          <w:rStyle w:val="libArabicChar"/>
          <w:rFonts w:hint="cs"/>
          <w:rtl/>
        </w:rPr>
        <w:t>م</w:t>
      </w:r>
      <w:r w:rsidRPr="00DC5064">
        <w:rPr>
          <w:rStyle w:val="libArabicChar"/>
          <w:rtl/>
        </w:rPr>
        <w:t xml:space="preserve"> فى الأموال والأولاد</w:t>
      </w:r>
    </w:p>
    <w:p w:rsidR="00E10A6C" w:rsidRDefault="00E10A6C" w:rsidP="00E10A6C">
      <w:pPr>
        <w:pStyle w:val="libNormal"/>
        <w:rPr>
          <w:rtl/>
        </w:rPr>
      </w:pPr>
      <w:r>
        <w:rPr>
          <w:rtl/>
        </w:rPr>
        <w:t>13_انسان كے لئے اپنے مال اور اولاد كو شيطانى حملہ سے محفوظ كرنے پر بہت زيادہ حساسيت كى ضرورت_</w:t>
      </w:r>
    </w:p>
    <w:p w:rsidR="00E10A6C" w:rsidRDefault="00E10A6C" w:rsidP="00DC5064">
      <w:pPr>
        <w:pStyle w:val="libArabic"/>
        <w:rPr>
          <w:rtl/>
        </w:rPr>
      </w:pPr>
      <w:r>
        <w:rPr>
          <w:rFonts w:hint="eastAsia"/>
          <w:rtl/>
        </w:rPr>
        <w:t>وشارك</w:t>
      </w:r>
      <w:r w:rsidR="005E572F" w:rsidRPr="00201D6A">
        <w:rPr>
          <w:rFonts w:hint="cs"/>
          <w:rtl/>
        </w:rPr>
        <w:t>ه</w:t>
      </w:r>
      <w:r>
        <w:rPr>
          <w:rFonts w:hint="cs"/>
          <w:rtl/>
        </w:rPr>
        <w:t>م</w:t>
      </w:r>
      <w:r>
        <w:rPr>
          <w:rtl/>
        </w:rPr>
        <w:t xml:space="preserve"> فى الأموال والأولاد</w:t>
      </w:r>
    </w:p>
    <w:p w:rsidR="00E10A6C" w:rsidRDefault="00E10A6C" w:rsidP="00E10A6C">
      <w:pPr>
        <w:pStyle w:val="libNormal"/>
        <w:rPr>
          <w:rtl/>
        </w:rPr>
      </w:pPr>
      <w:r>
        <w:rPr>
          <w:rFonts w:hint="eastAsia"/>
          <w:rtl/>
        </w:rPr>
        <w:t>يہ</w:t>
      </w:r>
      <w:r>
        <w:rPr>
          <w:rtl/>
        </w:rPr>
        <w:t xml:space="preserve"> كہ الله تعالى نے شيطانى نفوذ كاراستہ مال اور اولاد كو شمار كيا ہے_ حقيقت مي</w:t>
      </w:r>
      <w:r w:rsidR="00475B46">
        <w:rPr>
          <w:rtl/>
        </w:rPr>
        <w:t xml:space="preserve">ں </w:t>
      </w:r>
      <w:r>
        <w:rPr>
          <w:rtl/>
        </w:rPr>
        <w:t>يہ ايك خطرے كا اعلان اور خبردار كرنا ہے كہ وہ كوشش كرے تاكہ وہ دونو</w:t>
      </w:r>
      <w:r w:rsidR="00475B46">
        <w:rPr>
          <w:rtl/>
        </w:rPr>
        <w:t xml:space="preserve">ں </w:t>
      </w:r>
      <w:r>
        <w:rPr>
          <w:rtl/>
        </w:rPr>
        <w:t>شيطانى دخالت سے محفوظ رہي</w:t>
      </w:r>
      <w:r w:rsidR="00475B46">
        <w:rPr>
          <w:rtl/>
        </w:rPr>
        <w:t xml:space="preserve">ں </w:t>
      </w:r>
      <w:r>
        <w:rPr>
          <w:rtl/>
        </w:rPr>
        <w:t>_</w:t>
      </w:r>
    </w:p>
    <w:p w:rsidR="00E10A6C" w:rsidRDefault="00E10A6C" w:rsidP="00DC5064">
      <w:pPr>
        <w:pStyle w:val="libNormal"/>
        <w:rPr>
          <w:rtl/>
        </w:rPr>
      </w:pPr>
      <w:r>
        <w:rPr>
          <w:rtl/>
        </w:rPr>
        <w:t>14_انسان كو اپنے دام مي</w:t>
      </w:r>
      <w:r w:rsidR="00475B46">
        <w:rPr>
          <w:rtl/>
        </w:rPr>
        <w:t xml:space="preserve">ں </w:t>
      </w:r>
      <w:r>
        <w:rPr>
          <w:rtl/>
        </w:rPr>
        <w:t>پھنسانے كے لئے وعدہ دينا اور آرزئو</w:t>
      </w:r>
      <w:r w:rsidR="00475B46">
        <w:rPr>
          <w:rtl/>
        </w:rPr>
        <w:t xml:space="preserve">ں </w:t>
      </w:r>
      <w:r>
        <w:rPr>
          <w:rtl/>
        </w:rPr>
        <w:t>مي</w:t>
      </w:r>
      <w:r w:rsidR="00475B46">
        <w:rPr>
          <w:rtl/>
        </w:rPr>
        <w:t xml:space="preserve">ں </w:t>
      </w:r>
      <w:r>
        <w:rPr>
          <w:rtl/>
        </w:rPr>
        <w:t>ڈالنا 'شيطانى چالي</w:t>
      </w:r>
      <w:r w:rsidR="00475B46">
        <w:rPr>
          <w:rtl/>
        </w:rPr>
        <w:t xml:space="preserve">ں </w:t>
      </w:r>
      <w:r>
        <w:rPr>
          <w:rtl/>
        </w:rPr>
        <w:t>ہي</w:t>
      </w:r>
      <w:r w:rsidR="00475B46">
        <w:rPr>
          <w:rtl/>
        </w:rPr>
        <w:t xml:space="preserve">ں </w:t>
      </w:r>
      <w:r>
        <w:rPr>
          <w:rtl/>
        </w:rPr>
        <w:t>_</w:t>
      </w:r>
      <w:r w:rsidRPr="00DC5064">
        <w:rPr>
          <w:rStyle w:val="libArabicChar"/>
          <w:rFonts w:hint="eastAsia"/>
          <w:rtl/>
        </w:rPr>
        <w:t>وشارك</w:t>
      </w:r>
      <w:r w:rsidR="005E572F" w:rsidRPr="00201D6A">
        <w:rPr>
          <w:rStyle w:val="libArabicChar"/>
          <w:rFonts w:hint="cs"/>
          <w:rtl/>
        </w:rPr>
        <w:t>ه</w:t>
      </w:r>
      <w:r w:rsidRPr="00DC5064">
        <w:rPr>
          <w:rStyle w:val="libArabicChar"/>
          <w:rFonts w:hint="cs"/>
          <w:rtl/>
        </w:rPr>
        <w:t>م</w:t>
      </w:r>
      <w:r w:rsidRPr="00DC5064">
        <w:rPr>
          <w:rStyle w:val="libArabicChar"/>
          <w:rtl/>
        </w:rPr>
        <w:t xml:space="preserve"> ... وعد</w:t>
      </w:r>
      <w:r w:rsidR="005E572F" w:rsidRPr="00201D6A">
        <w:rPr>
          <w:rStyle w:val="libArabicChar"/>
          <w:rFonts w:hint="cs"/>
          <w:rtl/>
        </w:rPr>
        <w:t>ه</w:t>
      </w:r>
      <w:r w:rsidRPr="00DC5064">
        <w:rPr>
          <w:rStyle w:val="libArabicChar"/>
          <w:rFonts w:hint="cs"/>
          <w:rtl/>
        </w:rPr>
        <w:t>م</w:t>
      </w:r>
    </w:p>
    <w:p w:rsidR="00E10A6C" w:rsidRDefault="00E10A6C" w:rsidP="00E10A6C">
      <w:pPr>
        <w:pStyle w:val="libNormal"/>
        <w:rPr>
          <w:rtl/>
        </w:rPr>
      </w:pPr>
      <w:r>
        <w:rPr>
          <w:rtl/>
        </w:rPr>
        <w:t>15_ابليس اپنى تمام تر طاقت اور مختلف وسائل سے لوگو</w:t>
      </w:r>
      <w:r w:rsidR="00475B46">
        <w:rPr>
          <w:rtl/>
        </w:rPr>
        <w:t xml:space="preserve">ں </w:t>
      </w:r>
      <w:r>
        <w:rPr>
          <w:rtl/>
        </w:rPr>
        <w:t>كو منحرف كرنے كى كوشش كرتا ہے_</w:t>
      </w:r>
    </w:p>
    <w:p w:rsidR="00E10A6C" w:rsidRDefault="00E10A6C" w:rsidP="00DC5064">
      <w:pPr>
        <w:pStyle w:val="libArabic"/>
        <w:rPr>
          <w:rtl/>
        </w:rPr>
      </w:pPr>
      <w:r>
        <w:rPr>
          <w:rFonts w:hint="eastAsia"/>
          <w:rtl/>
        </w:rPr>
        <w:t>واستفزز</w:t>
      </w:r>
      <w:r>
        <w:rPr>
          <w:rtl/>
        </w:rPr>
        <w:t xml:space="preserve"> ... بصوتك وا جلب ... وشارك</w:t>
      </w:r>
      <w:r w:rsidR="005E572F" w:rsidRPr="00201D6A">
        <w:rPr>
          <w:rFonts w:hint="cs"/>
          <w:rtl/>
        </w:rPr>
        <w:t>ه</w:t>
      </w:r>
      <w:r>
        <w:rPr>
          <w:rFonts w:hint="cs"/>
          <w:rtl/>
        </w:rPr>
        <w:t>م</w:t>
      </w:r>
      <w:r>
        <w:rPr>
          <w:rtl/>
        </w:rPr>
        <w:t xml:space="preserve"> ... وعد</w:t>
      </w:r>
      <w:r w:rsidR="005E572F" w:rsidRPr="00201D6A">
        <w:rPr>
          <w:rFonts w:hint="cs"/>
          <w:rtl/>
        </w:rPr>
        <w:t>ه</w:t>
      </w:r>
      <w:r>
        <w:rPr>
          <w:rFonts w:hint="cs"/>
          <w:rtl/>
        </w:rPr>
        <w:t>م</w:t>
      </w:r>
    </w:p>
    <w:p w:rsidR="00E10A6C" w:rsidRDefault="00E10A6C" w:rsidP="002B25D4">
      <w:pPr>
        <w:pStyle w:val="libNormal"/>
        <w:rPr>
          <w:rtl/>
        </w:rPr>
      </w:pPr>
      <w:r>
        <w:rPr>
          <w:rtl/>
        </w:rPr>
        <w:t>16_شيطان كے تمام وعدے اور بشارتي</w:t>
      </w:r>
      <w:r w:rsidR="00475B46">
        <w:rPr>
          <w:rtl/>
        </w:rPr>
        <w:t xml:space="preserve">ں </w:t>
      </w:r>
      <w:r>
        <w:rPr>
          <w:rtl/>
        </w:rPr>
        <w:t>بے بنياد اور فريب ہي</w:t>
      </w:r>
      <w:r w:rsidR="00475B46">
        <w:rPr>
          <w:rtl/>
        </w:rPr>
        <w:t xml:space="preserve">ں </w:t>
      </w:r>
      <w:r>
        <w:rPr>
          <w:rtl/>
        </w:rPr>
        <w:t>_</w:t>
      </w:r>
      <w:r w:rsidRPr="00DC5064">
        <w:rPr>
          <w:rStyle w:val="libArabicChar"/>
          <w:rFonts w:hint="eastAsia"/>
          <w:rtl/>
        </w:rPr>
        <w:t>ومايعد</w:t>
      </w:r>
      <w:r w:rsidR="005E572F" w:rsidRPr="00201D6A">
        <w:rPr>
          <w:rStyle w:val="libArabicChar"/>
          <w:rFonts w:hint="cs"/>
          <w:rtl/>
        </w:rPr>
        <w:t>ه</w:t>
      </w:r>
      <w:r w:rsidRPr="00DC5064">
        <w:rPr>
          <w:rStyle w:val="libArabicChar"/>
          <w:rFonts w:hint="cs"/>
          <w:rtl/>
        </w:rPr>
        <w:t>م</w:t>
      </w:r>
      <w:r w:rsidRPr="00DC5064">
        <w:rPr>
          <w:rStyle w:val="libArabicChar"/>
          <w:rtl/>
        </w:rPr>
        <w:t xml:space="preserve"> الشيطان إلّا غرور</w:t>
      </w:r>
      <w:r>
        <w:rPr>
          <w:rtl/>
        </w:rPr>
        <w:t>''غرور'' فعل ''غرّ'' كا مصدر ہے جسكا مطلب فريب اور مكر ہے_</w:t>
      </w:r>
    </w:p>
    <w:p w:rsidR="00E10A6C" w:rsidRDefault="00E10A6C" w:rsidP="00E10A6C">
      <w:pPr>
        <w:pStyle w:val="libNormal"/>
        <w:rPr>
          <w:rtl/>
        </w:rPr>
      </w:pPr>
      <w:r>
        <w:rPr>
          <w:rtl/>
        </w:rPr>
        <w:t>17_</w:t>
      </w:r>
      <w:r w:rsidRPr="00DC5064">
        <w:rPr>
          <w:rStyle w:val="libArabicChar"/>
          <w:rtl/>
        </w:rPr>
        <w:t>عن محمد بن مسلم عن أبى جعفر(ع)قال: سا لت</w:t>
      </w:r>
      <w:r w:rsidR="005E572F" w:rsidRPr="00201D6A">
        <w:rPr>
          <w:rStyle w:val="libArabicChar"/>
          <w:rFonts w:hint="cs"/>
          <w:rtl/>
        </w:rPr>
        <w:t>ه</w:t>
      </w:r>
      <w:r w:rsidRPr="00DC5064">
        <w:rPr>
          <w:rStyle w:val="libArabicChar"/>
          <w:rtl/>
        </w:rPr>
        <w:t xml:space="preserve"> </w:t>
      </w:r>
      <w:r w:rsidRPr="00DC5064">
        <w:rPr>
          <w:rStyle w:val="libArabicChar"/>
          <w:rFonts w:hint="cs"/>
          <w:rtl/>
        </w:rPr>
        <w:t>عن</w:t>
      </w:r>
      <w:r w:rsidRPr="00DC5064">
        <w:rPr>
          <w:rStyle w:val="libArabicChar"/>
          <w:rtl/>
        </w:rPr>
        <w:t xml:space="preserve"> </w:t>
      </w:r>
      <w:r w:rsidRPr="00DC5064">
        <w:rPr>
          <w:rStyle w:val="libArabicChar"/>
          <w:rFonts w:hint="cs"/>
          <w:rtl/>
        </w:rPr>
        <w:t>شرك</w:t>
      </w:r>
      <w:r w:rsidRPr="00DC5064">
        <w:rPr>
          <w:rStyle w:val="libArabicChar"/>
          <w:rtl/>
        </w:rPr>
        <w:t xml:space="preserve"> </w:t>
      </w:r>
      <w:r w:rsidRPr="00DC5064">
        <w:rPr>
          <w:rStyle w:val="libArabicChar"/>
          <w:rFonts w:hint="cs"/>
          <w:rtl/>
        </w:rPr>
        <w:t>الشيطان</w:t>
      </w:r>
      <w:r w:rsidRPr="00DC5064">
        <w:rPr>
          <w:rStyle w:val="libArabicChar"/>
          <w:rtl/>
        </w:rPr>
        <w:t xml:space="preserve"> </w:t>
      </w:r>
      <w:r w:rsidRPr="00DC5064">
        <w:rPr>
          <w:rStyle w:val="libArabicChar"/>
          <w:rFonts w:hint="cs"/>
          <w:rtl/>
        </w:rPr>
        <w:t>قول</w:t>
      </w:r>
      <w:r w:rsidR="005E572F" w:rsidRPr="00201D6A">
        <w:rPr>
          <w:rStyle w:val="libArabicChar"/>
          <w:rFonts w:hint="cs"/>
          <w:rtl/>
        </w:rPr>
        <w:t>ه</w:t>
      </w:r>
      <w:r w:rsidRPr="00DC5064">
        <w:rPr>
          <w:rStyle w:val="libArabicChar"/>
          <w:rtl/>
        </w:rPr>
        <w:t xml:space="preserve">:'' </w:t>
      </w:r>
      <w:r w:rsidRPr="00DC5064">
        <w:rPr>
          <w:rStyle w:val="libArabicChar"/>
          <w:rFonts w:hint="cs"/>
          <w:rtl/>
        </w:rPr>
        <w:t>وشارك</w:t>
      </w:r>
      <w:r w:rsidR="005E572F" w:rsidRPr="00201D6A">
        <w:rPr>
          <w:rStyle w:val="libArabicChar"/>
          <w:rFonts w:hint="cs"/>
          <w:rtl/>
        </w:rPr>
        <w:t>ه</w:t>
      </w:r>
      <w:r w:rsidRPr="00DC5064">
        <w:rPr>
          <w:rStyle w:val="libArabicChar"/>
          <w:rFonts w:hint="cs"/>
          <w:rtl/>
        </w:rPr>
        <w:t>م</w:t>
      </w:r>
      <w:r w:rsidRPr="00DC5064">
        <w:rPr>
          <w:rStyle w:val="libArabicChar"/>
          <w:rtl/>
        </w:rPr>
        <w:t xml:space="preserve"> </w:t>
      </w:r>
      <w:r w:rsidRPr="00DC5064">
        <w:rPr>
          <w:rStyle w:val="libArabicChar"/>
          <w:rFonts w:hint="cs"/>
          <w:rtl/>
        </w:rPr>
        <w:t>فى</w:t>
      </w:r>
      <w:r w:rsidRPr="00DC5064">
        <w:rPr>
          <w:rStyle w:val="libArabicChar"/>
          <w:rtl/>
        </w:rPr>
        <w:t xml:space="preserve"> </w:t>
      </w:r>
      <w:r w:rsidRPr="00DC5064">
        <w:rPr>
          <w:rStyle w:val="libArabicChar"/>
          <w:rFonts w:hint="cs"/>
          <w:rtl/>
        </w:rPr>
        <w:t>الأموال</w:t>
      </w:r>
      <w:r w:rsidRPr="00DC5064">
        <w:rPr>
          <w:rStyle w:val="libArabicChar"/>
          <w:rtl/>
        </w:rPr>
        <w:t xml:space="preserve"> </w:t>
      </w:r>
      <w:r w:rsidRPr="00DC5064">
        <w:rPr>
          <w:rStyle w:val="libArabicChar"/>
          <w:rFonts w:hint="cs"/>
          <w:rtl/>
        </w:rPr>
        <w:t>والأولاد</w:t>
      </w:r>
      <w:r w:rsidRPr="00DC5064">
        <w:rPr>
          <w:rStyle w:val="libArabicChar"/>
          <w:rtl/>
        </w:rPr>
        <w:t xml:space="preserve">'' </w:t>
      </w:r>
      <w:r w:rsidRPr="00DC5064">
        <w:rPr>
          <w:rStyle w:val="libArabicChar"/>
          <w:rFonts w:hint="cs"/>
          <w:rtl/>
        </w:rPr>
        <w:t>قال</w:t>
      </w:r>
      <w:r w:rsidRPr="00DC5064">
        <w:rPr>
          <w:rStyle w:val="libArabicChar"/>
          <w:rtl/>
        </w:rPr>
        <w:t xml:space="preserve">: </w:t>
      </w:r>
      <w:r w:rsidRPr="00DC5064">
        <w:rPr>
          <w:rStyle w:val="libArabicChar"/>
          <w:rFonts w:hint="cs"/>
          <w:rtl/>
        </w:rPr>
        <w:t>ماكان</w:t>
      </w:r>
      <w:r w:rsidRPr="00DC5064">
        <w:rPr>
          <w:rStyle w:val="libArabicChar"/>
          <w:rtl/>
        </w:rPr>
        <w:t xml:space="preserve"> </w:t>
      </w:r>
      <w:r w:rsidRPr="00DC5064">
        <w:rPr>
          <w:rStyle w:val="libArabicChar"/>
          <w:rFonts w:hint="cs"/>
          <w:rtl/>
        </w:rPr>
        <w:t>من</w:t>
      </w:r>
      <w:r w:rsidRPr="00DC5064">
        <w:rPr>
          <w:rStyle w:val="libArabicChar"/>
          <w:rtl/>
        </w:rPr>
        <w:t xml:space="preserve"> </w:t>
      </w:r>
      <w:r w:rsidRPr="00DC5064">
        <w:rPr>
          <w:rStyle w:val="libArabicChar"/>
          <w:rFonts w:hint="cs"/>
          <w:rtl/>
        </w:rPr>
        <w:t>مال</w:t>
      </w:r>
      <w:r w:rsidRPr="00DC5064">
        <w:rPr>
          <w:rStyle w:val="libArabicChar"/>
          <w:rtl/>
        </w:rPr>
        <w:t xml:space="preserve"> </w:t>
      </w:r>
      <w:r w:rsidRPr="00DC5064">
        <w:rPr>
          <w:rStyle w:val="libArabicChar"/>
          <w:rFonts w:hint="cs"/>
          <w:rtl/>
        </w:rPr>
        <w:t>حرام</w:t>
      </w:r>
      <w:r w:rsidRPr="00DC5064">
        <w:rPr>
          <w:rStyle w:val="libArabicChar"/>
          <w:rtl/>
        </w:rPr>
        <w:t xml:space="preserve"> </w:t>
      </w:r>
      <w:r w:rsidRPr="00DC5064">
        <w:rPr>
          <w:rStyle w:val="libArabicChar"/>
          <w:rFonts w:hint="cs"/>
          <w:rtl/>
        </w:rPr>
        <w:t>ف</w:t>
      </w:r>
      <w:r w:rsidR="005E572F" w:rsidRPr="00201D6A">
        <w:rPr>
          <w:rStyle w:val="libArabicChar"/>
          <w:rFonts w:hint="cs"/>
          <w:rtl/>
        </w:rPr>
        <w:t>ه</w:t>
      </w:r>
      <w:r w:rsidRPr="00DC5064">
        <w:rPr>
          <w:rStyle w:val="libArabicChar"/>
          <w:rFonts w:hint="cs"/>
          <w:rtl/>
        </w:rPr>
        <w:t>و</w:t>
      </w:r>
      <w:r w:rsidRPr="00DC5064">
        <w:rPr>
          <w:rStyle w:val="libArabicChar"/>
          <w:rtl/>
        </w:rPr>
        <w:t xml:space="preserve"> </w:t>
      </w:r>
      <w:r w:rsidRPr="00DC5064">
        <w:rPr>
          <w:rStyle w:val="libArabicChar"/>
          <w:rFonts w:hint="cs"/>
          <w:rtl/>
        </w:rPr>
        <w:t>شريك</w:t>
      </w:r>
      <w:r w:rsidRPr="00DC5064">
        <w:rPr>
          <w:rStyle w:val="libArabicChar"/>
          <w:rtl/>
        </w:rPr>
        <w:t xml:space="preserve"> </w:t>
      </w:r>
      <w:r w:rsidRPr="00DC5064">
        <w:rPr>
          <w:rStyle w:val="libArabicChar"/>
          <w:rFonts w:hint="cs"/>
          <w:rtl/>
        </w:rPr>
        <w:t>الشيطان</w:t>
      </w:r>
      <w:r w:rsidRPr="00DC5064">
        <w:rPr>
          <w:rStyle w:val="libArabicChar"/>
          <w:rtl/>
        </w:rPr>
        <w:t xml:space="preserve"> ... </w:t>
      </w:r>
      <w:r w:rsidRPr="00DC5064">
        <w:rPr>
          <w:rStyle w:val="libArabicChar"/>
          <w:rFonts w:hint="cs"/>
          <w:rtl/>
        </w:rPr>
        <w:t>ويكون</w:t>
      </w:r>
      <w:r w:rsidRPr="00DC5064">
        <w:rPr>
          <w:rStyle w:val="libArabicChar"/>
          <w:rtl/>
        </w:rPr>
        <w:t xml:space="preserve"> </w:t>
      </w:r>
      <w:r w:rsidRPr="00DC5064">
        <w:rPr>
          <w:rStyle w:val="libArabicChar"/>
          <w:rFonts w:hint="cs"/>
          <w:rtl/>
        </w:rPr>
        <w:t>مع</w:t>
      </w:r>
      <w:r w:rsidRPr="00DC5064">
        <w:rPr>
          <w:rStyle w:val="libArabicChar"/>
          <w:rtl/>
        </w:rPr>
        <w:t xml:space="preserve"> </w:t>
      </w:r>
      <w:r w:rsidRPr="00DC5064">
        <w:rPr>
          <w:rStyle w:val="libArabicChar"/>
          <w:rFonts w:hint="cs"/>
          <w:rtl/>
        </w:rPr>
        <w:t>الرجل</w:t>
      </w:r>
      <w:r w:rsidRPr="00DC5064">
        <w:rPr>
          <w:rStyle w:val="libArabicChar"/>
          <w:rtl/>
        </w:rPr>
        <w:t xml:space="preserve"> </w:t>
      </w:r>
      <w:r w:rsidRPr="00DC5064">
        <w:rPr>
          <w:rStyle w:val="libArabicChar"/>
          <w:rFonts w:hint="cs"/>
          <w:rtl/>
        </w:rPr>
        <w:t>حين</w:t>
      </w:r>
      <w:r w:rsidRPr="00DC5064">
        <w:rPr>
          <w:rStyle w:val="libArabicChar"/>
          <w:rtl/>
        </w:rPr>
        <w:t xml:space="preserve"> </w:t>
      </w:r>
      <w:r w:rsidRPr="00DC5064">
        <w:rPr>
          <w:rStyle w:val="libArabicChar"/>
          <w:rFonts w:hint="cs"/>
          <w:rtl/>
        </w:rPr>
        <w:t>يجامع</w:t>
      </w:r>
      <w:r w:rsidRPr="00DC5064">
        <w:rPr>
          <w:rStyle w:val="libArabicChar"/>
          <w:rtl/>
        </w:rPr>
        <w:t xml:space="preserve"> </w:t>
      </w:r>
      <w:r w:rsidRPr="00DC5064">
        <w:rPr>
          <w:rStyle w:val="libArabicChar"/>
          <w:rFonts w:hint="cs"/>
          <w:rtl/>
        </w:rPr>
        <w:t>فيكون</w:t>
      </w:r>
      <w:r w:rsidRPr="00DC5064">
        <w:rPr>
          <w:rStyle w:val="libArabicChar"/>
          <w:rtl/>
        </w:rPr>
        <w:t xml:space="preserve"> (</w:t>
      </w:r>
      <w:r w:rsidRPr="00DC5064">
        <w:rPr>
          <w:rStyle w:val="libArabicChar"/>
          <w:rFonts w:hint="cs"/>
          <w:rtl/>
        </w:rPr>
        <w:t>الولد</w:t>
      </w:r>
      <w:r w:rsidRPr="00DC5064">
        <w:rPr>
          <w:rStyle w:val="libArabicChar"/>
          <w:rtl/>
        </w:rPr>
        <w:t xml:space="preserve">) </w:t>
      </w:r>
      <w:r w:rsidRPr="00DC5064">
        <w:rPr>
          <w:rStyle w:val="libArabicChar"/>
          <w:rFonts w:hint="cs"/>
          <w:rtl/>
        </w:rPr>
        <w:t>من</w:t>
      </w:r>
      <w:r w:rsidRPr="00DC5064">
        <w:rPr>
          <w:rStyle w:val="libArabicChar"/>
          <w:rtl/>
        </w:rPr>
        <w:t xml:space="preserve"> </w:t>
      </w:r>
      <w:r w:rsidRPr="00DC5064">
        <w:rPr>
          <w:rStyle w:val="libArabicChar"/>
          <w:rFonts w:hint="cs"/>
          <w:rtl/>
        </w:rPr>
        <w:t>نطفت</w:t>
      </w:r>
      <w:r w:rsidR="005E572F" w:rsidRPr="00201D6A">
        <w:rPr>
          <w:rStyle w:val="libArabicChar"/>
          <w:rFonts w:hint="cs"/>
          <w:rtl/>
        </w:rPr>
        <w:t>ه</w:t>
      </w:r>
      <w:r w:rsidRPr="00DC5064">
        <w:rPr>
          <w:rStyle w:val="libArabicChar"/>
          <w:rtl/>
        </w:rPr>
        <w:t xml:space="preserve"> </w:t>
      </w:r>
      <w:r w:rsidRPr="00DC5064">
        <w:rPr>
          <w:rStyle w:val="libArabicChar"/>
          <w:rFonts w:hint="cs"/>
          <w:rtl/>
        </w:rPr>
        <w:t>ونطفة</w:t>
      </w:r>
      <w:r w:rsidRPr="00DC5064">
        <w:rPr>
          <w:rStyle w:val="libArabicChar"/>
          <w:rtl/>
        </w:rPr>
        <w:t xml:space="preserve"> </w:t>
      </w:r>
      <w:r w:rsidRPr="00DC5064">
        <w:rPr>
          <w:rStyle w:val="libArabicChar"/>
          <w:rFonts w:hint="cs"/>
          <w:rtl/>
        </w:rPr>
        <w:t>الرجل</w:t>
      </w:r>
      <w:r w:rsidRPr="00DC5064">
        <w:rPr>
          <w:rStyle w:val="libArabicChar"/>
          <w:rtl/>
        </w:rPr>
        <w:t xml:space="preserve"> إذا كان حراماً</w:t>
      </w:r>
      <w:r>
        <w:rPr>
          <w:rtl/>
        </w:rPr>
        <w:t>_</w:t>
      </w:r>
      <w:r w:rsidRPr="00DC5064">
        <w:rPr>
          <w:rStyle w:val="libFootnotenumChar"/>
          <w:rtl/>
        </w:rPr>
        <w:t>(1)</w:t>
      </w:r>
      <w:r>
        <w:rPr>
          <w:rtl/>
        </w:rPr>
        <w:t>محمد بن مسلم روايت كرتے ہي</w:t>
      </w:r>
      <w:r w:rsidR="00475B46">
        <w:rPr>
          <w:rtl/>
        </w:rPr>
        <w:t xml:space="preserve">ں </w:t>
      </w:r>
      <w:r>
        <w:rPr>
          <w:rtl/>
        </w:rPr>
        <w:t>كہ مي</w:t>
      </w:r>
      <w:r w:rsidR="00475B46">
        <w:rPr>
          <w:rtl/>
        </w:rPr>
        <w:t xml:space="preserve">ں </w:t>
      </w:r>
      <w:r>
        <w:rPr>
          <w:rtl/>
        </w:rPr>
        <w:t>ن</w:t>
      </w:r>
      <w:r>
        <w:rPr>
          <w:rFonts w:hint="eastAsia"/>
          <w:rtl/>
        </w:rPr>
        <w:t>ے</w:t>
      </w:r>
      <w:r>
        <w:rPr>
          <w:rtl/>
        </w:rPr>
        <w:t xml:space="preserve"> امام باقر(ع) سے الله تعالى كے اس كلام ''وشاركہم فى الأموال والأولاد'' مي</w:t>
      </w:r>
      <w:r w:rsidR="00475B46">
        <w:rPr>
          <w:rtl/>
        </w:rPr>
        <w:t xml:space="preserve">ں </w:t>
      </w:r>
      <w:r>
        <w:rPr>
          <w:rtl/>
        </w:rPr>
        <w:t>شيطانى شركت كے بارے مي</w:t>
      </w:r>
      <w:r w:rsidR="00475B46">
        <w:rPr>
          <w:rtl/>
        </w:rPr>
        <w:t xml:space="preserve">ں </w:t>
      </w:r>
      <w:r>
        <w:rPr>
          <w:rtl/>
        </w:rPr>
        <w:t xml:space="preserve">پوچھا تو حضرت (ع) نے فرمايا وہ جو مال حرام ہے وہ شيطانى شركت كا حصہ ہے اور جب بھى حرام جماع ہو تو شيطان مرد كے ساتھ ہوتا ہے وہ بچہ شيطان اور اس مرد كے نطفہ </w:t>
      </w:r>
      <w:r>
        <w:rPr>
          <w:rFonts w:hint="eastAsia"/>
          <w:rtl/>
        </w:rPr>
        <w:t>سے</w:t>
      </w:r>
      <w:r>
        <w:rPr>
          <w:rtl/>
        </w:rPr>
        <w:t xml:space="preserve"> پيدا ہوتا ہے_</w:t>
      </w:r>
    </w:p>
    <w:p w:rsidR="00E10A6C" w:rsidRDefault="00E10A6C" w:rsidP="00E10A6C">
      <w:pPr>
        <w:pStyle w:val="libNormal"/>
        <w:rPr>
          <w:rtl/>
        </w:rPr>
      </w:pPr>
      <w:r>
        <w:rPr>
          <w:rtl/>
        </w:rPr>
        <w:t>18_</w:t>
      </w:r>
      <w:r w:rsidRPr="00DC5064">
        <w:rPr>
          <w:rStyle w:val="libArabicChar"/>
          <w:rtl/>
        </w:rPr>
        <w:t>عن أبى عبدالله (ع) ... (فى قول</w:t>
      </w:r>
      <w:r w:rsidR="005E572F" w:rsidRPr="00201D6A">
        <w:rPr>
          <w:rStyle w:val="libArabicChar"/>
          <w:rFonts w:hint="cs"/>
          <w:rtl/>
        </w:rPr>
        <w:t>ه</w:t>
      </w:r>
      <w:r w:rsidRPr="00DC5064">
        <w:rPr>
          <w:rStyle w:val="libArabicChar"/>
          <w:rtl/>
        </w:rPr>
        <w:t>) ''</w:t>
      </w:r>
      <w:r w:rsidRPr="00DC5064">
        <w:rPr>
          <w:rStyle w:val="libArabicChar"/>
          <w:rFonts w:hint="cs"/>
          <w:rtl/>
        </w:rPr>
        <w:t>وشارك</w:t>
      </w:r>
      <w:r w:rsidR="005E572F" w:rsidRPr="00201D6A">
        <w:rPr>
          <w:rStyle w:val="libArabicChar"/>
          <w:rFonts w:hint="cs"/>
          <w:rtl/>
        </w:rPr>
        <w:t>ه</w:t>
      </w:r>
      <w:r w:rsidRPr="00DC5064">
        <w:rPr>
          <w:rStyle w:val="libArabicChar"/>
          <w:rFonts w:hint="cs"/>
          <w:rtl/>
        </w:rPr>
        <w:t>م</w:t>
      </w:r>
      <w:r w:rsidRPr="00DC5064">
        <w:rPr>
          <w:rStyle w:val="libArabicChar"/>
          <w:rtl/>
        </w:rPr>
        <w:t xml:space="preserve"> </w:t>
      </w:r>
      <w:r w:rsidRPr="00DC5064">
        <w:rPr>
          <w:rStyle w:val="libArabicChar"/>
          <w:rFonts w:hint="cs"/>
          <w:rtl/>
        </w:rPr>
        <w:t>فى</w:t>
      </w:r>
      <w:r w:rsidRPr="00DC5064">
        <w:rPr>
          <w:rStyle w:val="libArabicChar"/>
          <w:rtl/>
        </w:rPr>
        <w:t xml:space="preserve"> </w:t>
      </w:r>
      <w:r w:rsidRPr="00DC5064">
        <w:rPr>
          <w:rStyle w:val="libArabicChar"/>
          <w:rFonts w:hint="cs"/>
          <w:rtl/>
        </w:rPr>
        <w:t>الأموال</w:t>
      </w:r>
      <w:r w:rsidRPr="00DC5064">
        <w:rPr>
          <w:rStyle w:val="libArabicChar"/>
          <w:rtl/>
        </w:rPr>
        <w:t xml:space="preserve"> </w:t>
      </w:r>
      <w:r w:rsidRPr="00DC5064">
        <w:rPr>
          <w:rStyle w:val="libArabicChar"/>
          <w:rFonts w:hint="cs"/>
          <w:rtl/>
        </w:rPr>
        <w:t>والأولاد</w:t>
      </w:r>
      <w:r w:rsidRPr="00DC5064">
        <w:rPr>
          <w:rStyle w:val="libArabicChar"/>
          <w:rtl/>
        </w:rPr>
        <w:t xml:space="preserve">'' ... </w:t>
      </w:r>
      <w:r w:rsidRPr="00DC5064">
        <w:rPr>
          <w:rStyle w:val="libArabicChar"/>
          <w:rFonts w:hint="cs"/>
          <w:rtl/>
        </w:rPr>
        <w:t>قال</w:t>
      </w:r>
      <w:r w:rsidRPr="00DC5064">
        <w:rPr>
          <w:rStyle w:val="libArabicChar"/>
          <w:rtl/>
        </w:rPr>
        <w:t xml:space="preserve">: </w:t>
      </w:r>
      <w:r w:rsidRPr="00DC5064">
        <w:rPr>
          <w:rStyle w:val="libArabicChar"/>
          <w:rFonts w:hint="cs"/>
          <w:rtl/>
        </w:rPr>
        <w:t>إن</w:t>
      </w:r>
      <w:r w:rsidRPr="00DC5064">
        <w:rPr>
          <w:rStyle w:val="libArabicChar"/>
          <w:rtl/>
        </w:rPr>
        <w:t xml:space="preserve"> </w:t>
      </w:r>
      <w:r w:rsidRPr="00DC5064">
        <w:rPr>
          <w:rStyle w:val="libArabicChar"/>
          <w:rFonts w:hint="cs"/>
          <w:rtl/>
        </w:rPr>
        <w:t>الشيطان</w:t>
      </w:r>
      <w:r w:rsidRPr="00DC5064">
        <w:rPr>
          <w:rStyle w:val="libArabicChar"/>
          <w:rtl/>
        </w:rPr>
        <w:t xml:space="preserve"> </w:t>
      </w:r>
      <w:r w:rsidRPr="00DC5064">
        <w:rPr>
          <w:rStyle w:val="libArabicChar"/>
          <w:rFonts w:hint="cs"/>
          <w:rtl/>
        </w:rPr>
        <w:t>ليجي</w:t>
      </w:r>
      <w:r w:rsidRPr="00DC5064">
        <w:rPr>
          <w:rStyle w:val="libArabicChar"/>
          <w:rtl/>
        </w:rPr>
        <w:t xml:space="preserve"> </w:t>
      </w:r>
      <w:r w:rsidRPr="00DC5064">
        <w:rPr>
          <w:rStyle w:val="libArabicChar"/>
          <w:rFonts w:hint="cs"/>
          <w:rtl/>
        </w:rPr>
        <w:t>حتّى</w:t>
      </w:r>
      <w:r w:rsidRPr="00DC5064">
        <w:rPr>
          <w:rStyle w:val="libArabicChar"/>
          <w:rtl/>
        </w:rPr>
        <w:t xml:space="preserve"> </w:t>
      </w:r>
      <w:r w:rsidRPr="00DC5064">
        <w:rPr>
          <w:rStyle w:val="libArabicChar"/>
          <w:rFonts w:hint="cs"/>
          <w:rtl/>
        </w:rPr>
        <w:t>يقعد</w:t>
      </w:r>
      <w:r w:rsidRPr="00DC5064">
        <w:rPr>
          <w:rStyle w:val="libArabicChar"/>
          <w:rtl/>
        </w:rPr>
        <w:t xml:space="preserve"> </w:t>
      </w:r>
      <w:r w:rsidRPr="00DC5064">
        <w:rPr>
          <w:rStyle w:val="libArabicChar"/>
          <w:rFonts w:hint="cs"/>
          <w:rtl/>
        </w:rPr>
        <w:t>من</w:t>
      </w:r>
      <w:r w:rsidRPr="00DC5064">
        <w:rPr>
          <w:rStyle w:val="libArabicChar"/>
          <w:rtl/>
        </w:rPr>
        <w:t xml:space="preserve"> </w:t>
      </w:r>
      <w:r w:rsidRPr="00DC5064">
        <w:rPr>
          <w:rStyle w:val="libArabicChar"/>
          <w:rFonts w:hint="cs"/>
          <w:rtl/>
        </w:rPr>
        <w:t>المرا</w:t>
      </w:r>
      <w:r w:rsidRPr="00DC5064">
        <w:rPr>
          <w:rStyle w:val="libArabicChar"/>
          <w:rtl/>
        </w:rPr>
        <w:t xml:space="preserve"> </w:t>
      </w:r>
      <w:r w:rsidRPr="00DC5064">
        <w:rPr>
          <w:rStyle w:val="libArabicChar"/>
          <w:rFonts w:hint="cs"/>
          <w:rtl/>
        </w:rPr>
        <w:t>ة</w:t>
      </w:r>
      <w:r w:rsidRPr="00DC5064">
        <w:rPr>
          <w:rStyle w:val="libArabicChar"/>
          <w:rtl/>
        </w:rPr>
        <w:t xml:space="preserve"> </w:t>
      </w:r>
      <w:r w:rsidRPr="00DC5064">
        <w:rPr>
          <w:rStyle w:val="libArabicChar"/>
          <w:rFonts w:hint="cs"/>
          <w:rtl/>
        </w:rPr>
        <w:t>كما</w:t>
      </w:r>
      <w:r w:rsidRPr="00DC5064">
        <w:rPr>
          <w:rStyle w:val="libArabicChar"/>
          <w:rtl/>
        </w:rPr>
        <w:t xml:space="preserve"> </w:t>
      </w:r>
      <w:r w:rsidRPr="00DC5064">
        <w:rPr>
          <w:rStyle w:val="libArabicChar"/>
          <w:rFonts w:hint="cs"/>
          <w:rtl/>
        </w:rPr>
        <w:t>يقعد</w:t>
      </w:r>
      <w:r w:rsidRPr="00DC5064">
        <w:rPr>
          <w:rStyle w:val="libArabicChar"/>
          <w:rtl/>
        </w:rPr>
        <w:t xml:space="preserve"> </w:t>
      </w:r>
      <w:r w:rsidRPr="00DC5064">
        <w:rPr>
          <w:rStyle w:val="libArabicChar"/>
          <w:rFonts w:hint="cs"/>
          <w:rtl/>
        </w:rPr>
        <w:t>الرجل</w:t>
      </w:r>
      <w:r w:rsidRPr="00DC5064">
        <w:rPr>
          <w:rStyle w:val="libArabicChar"/>
          <w:rtl/>
        </w:rPr>
        <w:t xml:space="preserve"> </w:t>
      </w:r>
      <w:r w:rsidRPr="00DC5064">
        <w:rPr>
          <w:rStyle w:val="libArabicChar"/>
          <w:rFonts w:hint="cs"/>
          <w:rtl/>
        </w:rPr>
        <w:t>من</w:t>
      </w:r>
      <w:r w:rsidR="00E11E70" w:rsidRPr="00FB7903">
        <w:rPr>
          <w:rStyle w:val="libArabicChar"/>
          <w:rFonts w:hint="cs"/>
          <w:rtl/>
        </w:rPr>
        <w:t>ه</w:t>
      </w:r>
      <w:r w:rsidRPr="00DC5064">
        <w:rPr>
          <w:rStyle w:val="libArabicChar"/>
          <w:rFonts w:hint="cs"/>
          <w:rtl/>
        </w:rPr>
        <w:t>ا</w:t>
      </w:r>
      <w:r w:rsidRPr="00DC5064">
        <w:rPr>
          <w:rStyle w:val="libArabicChar"/>
          <w:rtl/>
        </w:rPr>
        <w:t xml:space="preserve"> </w:t>
      </w:r>
      <w:r w:rsidRPr="00DC5064">
        <w:rPr>
          <w:rStyle w:val="libArabicChar"/>
          <w:rFonts w:hint="cs"/>
          <w:rtl/>
        </w:rPr>
        <w:t>ويحدث</w:t>
      </w:r>
      <w:r w:rsidRPr="00DC5064">
        <w:rPr>
          <w:rStyle w:val="libArabicChar"/>
          <w:rtl/>
        </w:rPr>
        <w:t xml:space="preserve"> </w:t>
      </w:r>
      <w:r w:rsidRPr="00DC5064">
        <w:rPr>
          <w:rStyle w:val="libArabicChar"/>
          <w:rFonts w:hint="cs"/>
          <w:rtl/>
        </w:rPr>
        <w:t>كما</w:t>
      </w:r>
      <w:r w:rsidRPr="00DC5064">
        <w:rPr>
          <w:rStyle w:val="libArabicChar"/>
          <w:rtl/>
        </w:rPr>
        <w:t xml:space="preserve"> </w:t>
      </w:r>
      <w:r w:rsidRPr="00DC5064">
        <w:rPr>
          <w:rStyle w:val="libArabicChar"/>
          <w:rFonts w:hint="cs"/>
          <w:rtl/>
        </w:rPr>
        <w:t>يحدث</w:t>
      </w:r>
      <w:r w:rsidRPr="00DC5064">
        <w:rPr>
          <w:rStyle w:val="libArabicChar"/>
          <w:rtl/>
        </w:rPr>
        <w:t xml:space="preserve"> </w:t>
      </w:r>
      <w:r w:rsidRPr="00DC5064">
        <w:rPr>
          <w:rStyle w:val="libArabicChar"/>
          <w:rFonts w:hint="cs"/>
          <w:rtl/>
        </w:rPr>
        <w:t>وينكح</w:t>
      </w:r>
      <w:r w:rsidRPr="00DC5064">
        <w:rPr>
          <w:rStyle w:val="libArabicChar"/>
          <w:rtl/>
        </w:rPr>
        <w:t xml:space="preserve"> </w:t>
      </w:r>
      <w:r w:rsidRPr="00DC5064">
        <w:rPr>
          <w:rStyle w:val="libArabicChar"/>
          <w:rFonts w:hint="cs"/>
          <w:rtl/>
        </w:rPr>
        <w:t>كما</w:t>
      </w:r>
      <w:r w:rsidRPr="00DC5064">
        <w:rPr>
          <w:rStyle w:val="libArabicChar"/>
          <w:rtl/>
        </w:rPr>
        <w:t xml:space="preserve"> </w:t>
      </w:r>
      <w:r w:rsidRPr="00DC5064">
        <w:rPr>
          <w:rStyle w:val="libArabicChar"/>
          <w:rFonts w:hint="cs"/>
          <w:rtl/>
        </w:rPr>
        <w:t>ينكح</w:t>
      </w:r>
      <w:r w:rsidRPr="00DC5064">
        <w:rPr>
          <w:rStyle w:val="libArabicChar"/>
          <w:rtl/>
        </w:rPr>
        <w:t xml:space="preserve"> </w:t>
      </w:r>
      <w:r w:rsidRPr="00DC5064">
        <w:rPr>
          <w:rStyle w:val="libArabicChar"/>
          <w:rFonts w:hint="cs"/>
          <w:rtl/>
        </w:rPr>
        <w:t>قلت</w:t>
      </w:r>
      <w:r w:rsidRPr="00DC5064">
        <w:rPr>
          <w:rStyle w:val="libArabicChar"/>
          <w:rtl/>
        </w:rPr>
        <w:t xml:space="preserve"> : </w:t>
      </w:r>
      <w:r w:rsidRPr="00DC5064">
        <w:rPr>
          <w:rStyle w:val="libArabicChar"/>
          <w:rFonts w:hint="cs"/>
          <w:rtl/>
        </w:rPr>
        <w:t>بأيّ</w:t>
      </w:r>
      <w:r w:rsidRPr="00DC5064">
        <w:rPr>
          <w:rStyle w:val="libArabicChar"/>
          <w:rtl/>
        </w:rPr>
        <w:t xml:space="preserve"> </w:t>
      </w:r>
      <w:r w:rsidRPr="00DC5064">
        <w:rPr>
          <w:rStyle w:val="libArabicChar"/>
          <w:rFonts w:hint="cs"/>
          <w:rtl/>
        </w:rPr>
        <w:t>شي</w:t>
      </w:r>
      <w:r w:rsidRPr="00DC5064">
        <w:rPr>
          <w:rStyle w:val="libArabicChar"/>
          <w:rtl/>
        </w:rPr>
        <w:t xml:space="preserve"> : </w:t>
      </w:r>
      <w:r w:rsidRPr="00DC5064">
        <w:rPr>
          <w:rStyle w:val="libArabicChar"/>
          <w:rFonts w:hint="cs"/>
          <w:rtl/>
        </w:rPr>
        <w:t>يعرف</w:t>
      </w:r>
      <w:r w:rsidRPr="00DC5064">
        <w:rPr>
          <w:rStyle w:val="libArabicChar"/>
          <w:rtl/>
        </w:rPr>
        <w:t xml:space="preserve"> ذلك؟ قال: بحبناّ وبغضنا، من ا حبّنا كان من نطفة العبد ومن ا بغضنا كان ن</w:t>
      </w:r>
      <w:r w:rsidRPr="00DC5064">
        <w:rPr>
          <w:rStyle w:val="libArabicChar"/>
          <w:rFonts w:hint="eastAsia"/>
          <w:rtl/>
        </w:rPr>
        <w:t>طفة</w:t>
      </w:r>
      <w:r w:rsidRPr="00DC5064">
        <w:rPr>
          <w:rStyle w:val="libArabicChar"/>
          <w:rtl/>
        </w:rPr>
        <w:t xml:space="preserve"> الشيطان</w:t>
      </w:r>
      <w:r>
        <w:rPr>
          <w:rtl/>
        </w:rPr>
        <w:t>_</w:t>
      </w:r>
      <w:r w:rsidRPr="002B25D4">
        <w:rPr>
          <w:rStyle w:val="libFootnotenumChar"/>
          <w:rtl/>
        </w:rPr>
        <w:t>(2)</w:t>
      </w:r>
    </w:p>
    <w:p w:rsidR="00E10A6C" w:rsidRDefault="00D20126" w:rsidP="00D20126">
      <w:pPr>
        <w:pStyle w:val="libLine"/>
        <w:rPr>
          <w:rtl/>
        </w:rPr>
      </w:pPr>
      <w:r>
        <w:rPr>
          <w:rtl/>
        </w:rPr>
        <w:t>____________________</w:t>
      </w:r>
    </w:p>
    <w:p w:rsidR="00E10A6C" w:rsidRDefault="00E10A6C" w:rsidP="00DC5064">
      <w:pPr>
        <w:pStyle w:val="libFootnote"/>
        <w:rPr>
          <w:rtl/>
        </w:rPr>
      </w:pPr>
      <w:r>
        <w:rPr>
          <w:rtl/>
        </w:rPr>
        <w:t>1) تفسير عياشى ج 2، ص 299، ح 102_ بحارالانوار ج101، ص 136، ح 5_</w:t>
      </w:r>
    </w:p>
    <w:p w:rsidR="00E10A6C" w:rsidRDefault="00E10A6C" w:rsidP="00DC5064">
      <w:pPr>
        <w:pStyle w:val="libFootnote"/>
        <w:rPr>
          <w:rtl/>
        </w:rPr>
      </w:pPr>
      <w:r>
        <w:rPr>
          <w:rtl/>
        </w:rPr>
        <w:t>2) كافى ج 5، ص 502، ح 2_ نورالثقلين ج3، ص 183، ح291_</w:t>
      </w:r>
    </w:p>
    <w:p w:rsidR="00DC5064" w:rsidRDefault="005E4E68" w:rsidP="00DC5064">
      <w:pPr>
        <w:pStyle w:val="libNormal"/>
        <w:rPr>
          <w:rtl/>
        </w:rPr>
      </w:pPr>
      <w:r>
        <w:rPr>
          <w:rtl/>
        </w:rPr>
        <w:br w:type="page"/>
      </w:r>
    </w:p>
    <w:p w:rsidR="00E10A6C" w:rsidRDefault="00E10A6C" w:rsidP="00DC5064">
      <w:pPr>
        <w:pStyle w:val="libNormal"/>
        <w:rPr>
          <w:rtl/>
        </w:rPr>
      </w:pPr>
      <w:r>
        <w:rPr>
          <w:rFonts w:hint="eastAsia"/>
          <w:rtl/>
        </w:rPr>
        <w:lastRenderedPageBreak/>
        <w:t>امام</w:t>
      </w:r>
      <w:r>
        <w:rPr>
          <w:rtl/>
        </w:rPr>
        <w:t xml:space="preserve"> صادق(ع) سے اس كلام الہي: </w:t>
      </w:r>
      <w:r w:rsidRPr="00DC5064">
        <w:rPr>
          <w:rStyle w:val="libArabicChar"/>
          <w:rtl/>
        </w:rPr>
        <w:t>''وشارك</w:t>
      </w:r>
      <w:r w:rsidR="005E572F" w:rsidRPr="00201D6A">
        <w:rPr>
          <w:rStyle w:val="libArabicChar"/>
          <w:rFonts w:hint="cs"/>
          <w:rtl/>
        </w:rPr>
        <w:t>ه</w:t>
      </w:r>
      <w:r w:rsidRPr="00DC5064">
        <w:rPr>
          <w:rStyle w:val="libArabicChar"/>
          <w:rFonts w:hint="cs"/>
          <w:rtl/>
        </w:rPr>
        <w:t>م</w:t>
      </w:r>
      <w:r w:rsidRPr="00DC5064">
        <w:rPr>
          <w:rStyle w:val="libArabicChar"/>
          <w:rtl/>
        </w:rPr>
        <w:t xml:space="preserve"> </w:t>
      </w:r>
      <w:r w:rsidRPr="00DC5064">
        <w:rPr>
          <w:rStyle w:val="libArabicChar"/>
          <w:rFonts w:hint="cs"/>
          <w:rtl/>
        </w:rPr>
        <w:t>فى</w:t>
      </w:r>
      <w:r w:rsidRPr="00DC5064">
        <w:rPr>
          <w:rStyle w:val="libArabicChar"/>
          <w:rtl/>
        </w:rPr>
        <w:t xml:space="preserve"> </w:t>
      </w:r>
      <w:r w:rsidRPr="00DC5064">
        <w:rPr>
          <w:rStyle w:val="libArabicChar"/>
          <w:rFonts w:hint="cs"/>
          <w:rtl/>
        </w:rPr>
        <w:t>الأموال</w:t>
      </w:r>
      <w:r w:rsidRPr="00DC5064">
        <w:rPr>
          <w:rStyle w:val="libArabicChar"/>
          <w:rtl/>
        </w:rPr>
        <w:t xml:space="preserve"> </w:t>
      </w:r>
      <w:r w:rsidRPr="00DC5064">
        <w:rPr>
          <w:rStyle w:val="libArabicChar"/>
          <w:rFonts w:hint="cs"/>
          <w:rtl/>
        </w:rPr>
        <w:t>والأولاد</w:t>
      </w:r>
      <w:r w:rsidRPr="00DC5064">
        <w:rPr>
          <w:rStyle w:val="libArabicChar"/>
          <w:rtl/>
        </w:rPr>
        <w:t>''</w:t>
      </w:r>
      <w:r>
        <w:rPr>
          <w:rtl/>
        </w:rPr>
        <w:t xml:space="preserve"> كے بارے مي</w:t>
      </w:r>
      <w:r w:rsidR="00475B46">
        <w:rPr>
          <w:rtl/>
        </w:rPr>
        <w:t xml:space="preserve">ں </w:t>
      </w:r>
      <w:r>
        <w:rPr>
          <w:rtl/>
        </w:rPr>
        <w:t>روايت ہوئي ہے كہ آپ (ع) نے فرمايا : يہى شيطان خواتين پر سوار ہوتا ہے جس طرح مرد،ان پر سوار ہوتے ہي</w:t>
      </w:r>
      <w:r w:rsidR="00475B46">
        <w:rPr>
          <w:rtl/>
        </w:rPr>
        <w:t xml:space="preserve">ں </w:t>
      </w:r>
      <w:r>
        <w:rPr>
          <w:rtl/>
        </w:rPr>
        <w:t>_ اور وہى كچھ ان سے كرتا ہے كہ جو كچھ مرد كرتے ہي</w:t>
      </w:r>
      <w:r w:rsidR="00475B46">
        <w:rPr>
          <w:rtl/>
        </w:rPr>
        <w:t xml:space="preserve">ں </w:t>
      </w:r>
      <w:r>
        <w:rPr>
          <w:rtl/>
        </w:rPr>
        <w:t>_ راوى كہتا ہے كہ كس طرح يہ بات ج</w:t>
      </w:r>
      <w:r>
        <w:rPr>
          <w:rFonts w:hint="eastAsia"/>
          <w:rtl/>
        </w:rPr>
        <w:t>انى</w:t>
      </w:r>
      <w:r>
        <w:rPr>
          <w:rtl/>
        </w:rPr>
        <w:t xml:space="preserve"> جائے گى ؟ حضرت (ع) نے فرمايا : ہمارى محبت اور بغض كے حوالے سے جو بھى ہم سے محبت كرے وہ اپنے والد كے نطفہ سے ہے اور جو ہمارا بغض ركھے وہ شيطان كا نطفہ ہے''_</w:t>
      </w:r>
    </w:p>
    <w:p w:rsidR="00E10A6C" w:rsidRDefault="00E10A6C" w:rsidP="00E10A6C">
      <w:pPr>
        <w:pStyle w:val="libNormal"/>
        <w:rPr>
          <w:rtl/>
        </w:rPr>
      </w:pPr>
      <w:r>
        <w:rPr>
          <w:rtl/>
        </w:rPr>
        <w:t>19_</w:t>
      </w:r>
      <w:r w:rsidRPr="00DC5064">
        <w:rPr>
          <w:rStyle w:val="libArabicChar"/>
          <w:rtl/>
        </w:rPr>
        <w:t>''قال الصادق (ع): من لم يبال وما قيل في</w:t>
      </w:r>
      <w:r w:rsidR="005E572F" w:rsidRPr="00201D6A">
        <w:rPr>
          <w:rStyle w:val="libArabicChar"/>
          <w:rFonts w:hint="cs"/>
          <w:rtl/>
        </w:rPr>
        <w:t>ه</w:t>
      </w:r>
      <w:r w:rsidRPr="00DC5064">
        <w:rPr>
          <w:rStyle w:val="libArabicChar"/>
          <w:rtl/>
        </w:rPr>
        <w:t xml:space="preserve"> </w:t>
      </w:r>
      <w:r w:rsidRPr="00DC5064">
        <w:rPr>
          <w:rStyle w:val="libArabicChar"/>
          <w:rFonts w:hint="cs"/>
          <w:rtl/>
        </w:rPr>
        <w:t>ف</w:t>
      </w:r>
      <w:r w:rsidR="005E572F" w:rsidRPr="00201D6A">
        <w:rPr>
          <w:rStyle w:val="libArabicChar"/>
          <w:rFonts w:hint="cs"/>
          <w:rtl/>
        </w:rPr>
        <w:t>ه</w:t>
      </w:r>
      <w:r w:rsidRPr="00DC5064">
        <w:rPr>
          <w:rStyle w:val="libArabicChar"/>
          <w:rFonts w:hint="cs"/>
          <w:rtl/>
        </w:rPr>
        <w:t>و</w:t>
      </w:r>
      <w:r w:rsidRPr="00DC5064">
        <w:rPr>
          <w:rStyle w:val="libArabicChar"/>
          <w:rtl/>
        </w:rPr>
        <w:t xml:space="preserve"> </w:t>
      </w:r>
      <w:r w:rsidRPr="00DC5064">
        <w:rPr>
          <w:rStyle w:val="libArabicChar"/>
          <w:rFonts w:hint="cs"/>
          <w:rtl/>
        </w:rPr>
        <w:t>شرك</w:t>
      </w:r>
      <w:r w:rsidRPr="00DC5064">
        <w:rPr>
          <w:rStyle w:val="libArabicChar"/>
          <w:rtl/>
        </w:rPr>
        <w:t xml:space="preserve"> </w:t>
      </w:r>
      <w:r w:rsidRPr="00DC5064">
        <w:rPr>
          <w:rStyle w:val="libArabicChar"/>
          <w:rFonts w:hint="cs"/>
          <w:rtl/>
        </w:rPr>
        <w:t>شيطان،</w:t>
      </w:r>
      <w:r w:rsidRPr="00DC5064">
        <w:rPr>
          <w:rStyle w:val="libArabicChar"/>
          <w:rtl/>
        </w:rPr>
        <w:t xml:space="preserve"> </w:t>
      </w:r>
      <w:r w:rsidRPr="00DC5064">
        <w:rPr>
          <w:rStyle w:val="libArabicChar"/>
          <w:rFonts w:hint="cs"/>
          <w:rtl/>
        </w:rPr>
        <w:t>ومن</w:t>
      </w:r>
      <w:r w:rsidRPr="00DC5064">
        <w:rPr>
          <w:rStyle w:val="libArabicChar"/>
          <w:rtl/>
        </w:rPr>
        <w:t xml:space="preserve"> </w:t>
      </w:r>
      <w:r w:rsidRPr="00DC5064">
        <w:rPr>
          <w:rStyle w:val="libArabicChar"/>
          <w:rFonts w:hint="cs"/>
          <w:rtl/>
        </w:rPr>
        <w:t>لم</w:t>
      </w:r>
      <w:r w:rsidRPr="00DC5064">
        <w:rPr>
          <w:rStyle w:val="libArabicChar"/>
          <w:rtl/>
        </w:rPr>
        <w:t xml:space="preserve"> </w:t>
      </w:r>
      <w:r w:rsidRPr="00DC5064">
        <w:rPr>
          <w:rStyle w:val="libArabicChar"/>
          <w:rFonts w:hint="cs"/>
          <w:rtl/>
        </w:rPr>
        <w:t>يبال</w:t>
      </w:r>
      <w:r w:rsidRPr="00DC5064">
        <w:rPr>
          <w:rStyle w:val="libArabicChar"/>
          <w:rtl/>
        </w:rPr>
        <w:t xml:space="preserve"> </w:t>
      </w:r>
      <w:r w:rsidRPr="00DC5064">
        <w:rPr>
          <w:rStyle w:val="libArabicChar"/>
          <w:rFonts w:hint="cs"/>
          <w:rtl/>
        </w:rPr>
        <w:t>أن</w:t>
      </w:r>
      <w:r w:rsidRPr="00DC5064">
        <w:rPr>
          <w:rStyle w:val="libArabicChar"/>
          <w:rtl/>
        </w:rPr>
        <w:t xml:space="preserve"> </w:t>
      </w:r>
      <w:r w:rsidRPr="00DC5064">
        <w:rPr>
          <w:rStyle w:val="libArabicChar"/>
          <w:rFonts w:hint="cs"/>
          <w:rtl/>
        </w:rPr>
        <w:t>يرا</w:t>
      </w:r>
      <w:r w:rsidR="005E572F" w:rsidRPr="00201D6A">
        <w:rPr>
          <w:rStyle w:val="libArabicChar"/>
          <w:rFonts w:hint="cs"/>
          <w:rtl/>
        </w:rPr>
        <w:t>ه</w:t>
      </w:r>
      <w:r w:rsidRPr="00DC5064">
        <w:rPr>
          <w:rStyle w:val="libArabicChar"/>
          <w:rtl/>
        </w:rPr>
        <w:t xml:space="preserve"> </w:t>
      </w:r>
      <w:r w:rsidRPr="00DC5064">
        <w:rPr>
          <w:rStyle w:val="libArabicChar"/>
          <w:rFonts w:hint="cs"/>
          <w:rtl/>
        </w:rPr>
        <w:t>الناس</w:t>
      </w:r>
      <w:r w:rsidRPr="00DC5064">
        <w:rPr>
          <w:rStyle w:val="libArabicChar"/>
          <w:rtl/>
        </w:rPr>
        <w:t xml:space="preserve"> </w:t>
      </w:r>
      <w:r w:rsidRPr="00DC5064">
        <w:rPr>
          <w:rStyle w:val="libArabicChar"/>
          <w:rFonts w:hint="cs"/>
          <w:rtl/>
        </w:rPr>
        <w:t>مسيئاً</w:t>
      </w:r>
      <w:r w:rsidRPr="00DC5064">
        <w:rPr>
          <w:rStyle w:val="libArabicChar"/>
          <w:rtl/>
        </w:rPr>
        <w:t xml:space="preserve"> </w:t>
      </w:r>
      <w:r w:rsidRPr="00DC5064">
        <w:rPr>
          <w:rStyle w:val="libArabicChar"/>
          <w:rFonts w:hint="cs"/>
          <w:rtl/>
        </w:rPr>
        <w:t>ف</w:t>
      </w:r>
      <w:r w:rsidR="005E572F" w:rsidRPr="00201D6A">
        <w:rPr>
          <w:rStyle w:val="libArabicChar"/>
          <w:rFonts w:hint="cs"/>
          <w:rtl/>
        </w:rPr>
        <w:t>ه</w:t>
      </w:r>
      <w:r w:rsidRPr="00DC5064">
        <w:rPr>
          <w:rStyle w:val="libArabicChar"/>
          <w:rFonts w:hint="cs"/>
          <w:rtl/>
        </w:rPr>
        <w:t>و</w:t>
      </w:r>
      <w:r w:rsidRPr="00DC5064">
        <w:rPr>
          <w:rStyle w:val="libArabicChar"/>
          <w:rtl/>
        </w:rPr>
        <w:t xml:space="preserve"> </w:t>
      </w:r>
      <w:r w:rsidRPr="00DC5064">
        <w:rPr>
          <w:rStyle w:val="libArabicChar"/>
          <w:rFonts w:hint="cs"/>
          <w:rtl/>
        </w:rPr>
        <w:t>شرك</w:t>
      </w:r>
      <w:r w:rsidRPr="00DC5064">
        <w:rPr>
          <w:rStyle w:val="libArabicChar"/>
          <w:rtl/>
        </w:rPr>
        <w:t xml:space="preserve"> </w:t>
      </w:r>
      <w:r w:rsidRPr="00DC5064">
        <w:rPr>
          <w:rStyle w:val="libArabicChar"/>
          <w:rFonts w:hint="cs"/>
          <w:rtl/>
        </w:rPr>
        <w:t>شيطان،</w:t>
      </w:r>
      <w:r w:rsidRPr="00DC5064">
        <w:rPr>
          <w:rStyle w:val="libArabicChar"/>
          <w:rtl/>
        </w:rPr>
        <w:t xml:space="preserve"> </w:t>
      </w:r>
      <w:r w:rsidRPr="00DC5064">
        <w:rPr>
          <w:rStyle w:val="libArabicChar"/>
          <w:rFonts w:hint="cs"/>
          <w:rtl/>
        </w:rPr>
        <w:t>ومن</w:t>
      </w:r>
      <w:r w:rsidRPr="00DC5064">
        <w:rPr>
          <w:rStyle w:val="libArabicChar"/>
          <w:rtl/>
        </w:rPr>
        <w:t xml:space="preserve"> </w:t>
      </w:r>
      <w:r w:rsidRPr="00DC5064">
        <w:rPr>
          <w:rStyle w:val="libArabicChar"/>
          <w:rFonts w:hint="cs"/>
          <w:rtl/>
        </w:rPr>
        <w:t>اغتاب</w:t>
      </w:r>
      <w:r w:rsidRPr="00DC5064">
        <w:rPr>
          <w:rStyle w:val="libArabicChar"/>
          <w:rtl/>
        </w:rPr>
        <w:t xml:space="preserve"> </w:t>
      </w:r>
      <w:r w:rsidRPr="00DC5064">
        <w:rPr>
          <w:rStyle w:val="libArabicChar"/>
          <w:rFonts w:hint="cs"/>
          <w:rtl/>
        </w:rPr>
        <w:t>ا</w:t>
      </w:r>
      <w:r w:rsidRPr="00DC5064">
        <w:rPr>
          <w:rStyle w:val="libArabicChar"/>
          <w:rtl/>
        </w:rPr>
        <w:t xml:space="preserve"> </w:t>
      </w:r>
      <w:r w:rsidRPr="00DC5064">
        <w:rPr>
          <w:rStyle w:val="libArabicChar"/>
          <w:rFonts w:hint="cs"/>
          <w:rtl/>
        </w:rPr>
        <w:t>خا</w:t>
      </w:r>
      <w:r w:rsidR="005E572F" w:rsidRPr="00201D6A">
        <w:rPr>
          <w:rStyle w:val="libArabicChar"/>
          <w:rFonts w:hint="cs"/>
          <w:rtl/>
        </w:rPr>
        <w:t>ه</w:t>
      </w:r>
      <w:r w:rsidRPr="00DC5064">
        <w:rPr>
          <w:rStyle w:val="libArabicChar"/>
          <w:rtl/>
        </w:rPr>
        <w:t xml:space="preserve"> </w:t>
      </w:r>
      <w:r w:rsidRPr="00DC5064">
        <w:rPr>
          <w:rStyle w:val="libArabicChar"/>
          <w:rFonts w:hint="cs"/>
          <w:rtl/>
        </w:rPr>
        <w:t>المؤمن</w:t>
      </w:r>
      <w:r w:rsidRPr="00DC5064">
        <w:rPr>
          <w:rStyle w:val="libArabicChar"/>
          <w:rtl/>
        </w:rPr>
        <w:t xml:space="preserve"> </w:t>
      </w:r>
      <w:r w:rsidRPr="00DC5064">
        <w:rPr>
          <w:rStyle w:val="libArabicChar"/>
          <w:rFonts w:hint="cs"/>
          <w:rtl/>
        </w:rPr>
        <w:t>من</w:t>
      </w:r>
      <w:r w:rsidRPr="00DC5064">
        <w:rPr>
          <w:rStyle w:val="libArabicChar"/>
          <w:rtl/>
        </w:rPr>
        <w:t xml:space="preserve"> </w:t>
      </w:r>
      <w:r w:rsidRPr="00DC5064">
        <w:rPr>
          <w:rStyle w:val="libArabicChar"/>
          <w:rFonts w:hint="cs"/>
          <w:rtl/>
        </w:rPr>
        <w:t>غيرترة</w:t>
      </w:r>
      <w:r w:rsidRPr="00DC5064">
        <w:rPr>
          <w:rStyle w:val="libArabicChar"/>
          <w:rtl/>
        </w:rPr>
        <w:t xml:space="preserve"> </w:t>
      </w:r>
      <w:r w:rsidRPr="00DC5064">
        <w:rPr>
          <w:rStyle w:val="libArabicChar"/>
          <w:rFonts w:hint="cs"/>
          <w:rtl/>
        </w:rPr>
        <w:t>بين</w:t>
      </w:r>
      <w:r w:rsidR="005E572F" w:rsidRPr="00201D6A">
        <w:rPr>
          <w:rStyle w:val="libArabicChar"/>
          <w:rFonts w:hint="cs"/>
          <w:rtl/>
        </w:rPr>
        <w:t>ه</w:t>
      </w:r>
      <w:r w:rsidRPr="00DC5064">
        <w:rPr>
          <w:rStyle w:val="libArabicChar"/>
          <w:rFonts w:hint="cs"/>
          <w:rtl/>
        </w:rPr>
        <w:t>ما</w:t>
      </w:r>
      <w:r w:rsidRPr="00DC5064">
        <w:rPr>
          <w:rStyle w:val="libArabicChar"/>
          <w:rtl/>
        </w:rPr>
        <w:t xml:space="preserve"> </w:t>
      </w:r>
      <w:r w:rsidRPr="00DC5064">
        <w:rPr>
          <w:rStyle w:val="libArabicChar"/>
          <w:rFonts w:hint="cs"/>
          <w:rtl/>
        </w:rPr>
        <w:t>ف</w:t>
      </w:r>
      <w:r w:rsidR="005E572F" w:rsidRPr="00201D6A">
        <w:rPr>
          <w:rStyle w:val="libArabicChar"/>
          <w:rFonts w:hint="cs"/>
          <w:rtl/>
        </w:rPr>
        <w:t>ه</w:t>
      </w:r>
      <w:r w:rsidRPr="00DC5064">
        <w:rPr>
          <w:rStyle w:val="libArabicChar"/>
          <w:rFonts w:hint="cs"/>
          <w:rtl/>
        </w:rPr>
        <w:t>و</w:t>
      </w:r>
      <w:r w:rsidRPr="00DC5064">
        <w:rPr>
          <w:rStyle w:val="libArabicChar"/>
          <w:rtl/>
        </w:rPr>
        <w:t xml:space="preserve"> </w:t>
      </w:r>
      <w:r w:rsidRPr="00DC5064">
        <w:rPr>
          <w:rStyle w:val="libArabicChar"/>
          <w:rFonts w:hint="cs"/>
          <w:rtl/>
        </w:rPr>
        <w:t>شرك</w:t>
      </w:r>
      <w:r w:rsidRPr="00DC5064">
        <w:rPr>
          <w:rStyle w:val="libArabicChar"/>
          <w:rtl/>
        </w:rPr>
        <w:t xml:space="preserve"> </w:t>
      </w:r>
      <w:r w:rsidRPr="00DC5064">
        <w:rPr>
          <w:rStyle w:val="libArabicChar"/>
          <w:rFonts w:hint="cs"/>
          <w:rtl/>
        </w:rPr>
        <w:t>شيطان،</w:t>
      </w:r>
      <w:r w:rsidRPr="00DC5064">
        <w:rPr>
          <w:rStyle w:val="libArabicChar"/>
          <w:rtl/>
        </w:rPr>
        <w:t xml:space="preserve"> </w:t>
      </w:r>
      <w:r w:rsidRPr="00DC5064">
        <w:rPr>
          <w:rStyle w:val="libArabicChar"/>
          <w:rFonts w:hint="cs"/>
          <w:rtl/>
        </w:rPr>
        <w:t>ومن</w:t>
      </w:r>
      <w:r w:rsidRPr="00DC5064">
        <w:rPr>
          <w:rStyle w:val="libArabicChar"/>
          <w:rtl/>
        </w:rPr>
        <w:t xml:space="preserve"> </w:t>
      </w:r>
      <w:r w:rsidRPr="00DC5064">
        <w:rPr>
          <w:rStyle w:val="libArabicChar"/>
          <w:rFonts w:hint="cs"/>
          <w:rtl/>
        </w:rPr>
        <w:t>شغف</w:t>
      </w:r>
      <w:r w:rsidRPr="00DC5064">
        <w:rPr>
          <w:rStyle w:val="libArabicChar"/>
          <w:rtl/>
        </w:rPr>
        <w:t xml:space="preserve"> </w:t>
      </w:r>
      <w:r w:rsidRPr="00DC5064">
        <w:rPr>
          <w:rStyle w:val="libArabicChar"/>
          <w:rFonts w:hint="cs"/>
          <w:rtl/>
        </w:rPr>
        <w:t>بمحبة</w:t>
      </w:r>
      <w:r w:rsidRPr="00DC5064">
        <w:rPr>
          <w:rStyle w:val="libArabicChar"/>
          <w:rtl/>
        </w:rPr>
        <w:t xml:space="preserve"> </w:t>
      </w:r>
      <w:r w:rsidRPr="00DC5064">
        <w:rPr>
          <w:rStyle w:val="libArabicChar"/>
          <w:rFonts w:hint="cs"/>
          <w:rtl/>
        </w:rPr>
        <w:t>الحرام</w:t>
      </w:r>
      <w:r w:rsidRPr="00DC5064">
        <w:rPr>
          <w:rStyle w:val="libArabicChar"/>
          <w:rtl/>
        </w:rPr>
        <w:t xml:space="preserve"> </w:t>
      </w:r>
      <w:r w:rsidRPr="00DC5064">
        <w:rPr>
          <w:rStyle w:val="libArabicChar"/>
          <w:rFonts w:hint="cs"/>
          <w:rtl/>
        </w:rPr>
        <w:t>وش</w:t>
      </w:r>
      <w:r w:rsidR="005E572F" w:rsidRPr="00201D6A">
        <w:rPr>
          <w:rStyle w:val="libArabicChar"/>
          <w:rFonts w:hint="cs"/>
          <w:rtl/>
        </w:rPr>
        <w:t>ه</w:t>
      </w:r>
      <w:r w:rsidRPr="00DC5064">
        <w:rPr>
          <w:rStyle w:val="libArabicChar"/>
          <w:rFonts w:hint="cs"/>
          <w:rtl/>
        </w:rPr>
        <w:t>وة</w:t>
      </w:r>
      <w:r w:rsidRPr="00DC5064">
        <w:rPr>
          <w:rStyle w:val="libArabicChar"/>
          <w:rtl/>
        </w:rPr>
        <w:t xml:space="preserve"> </w:t>
      </w:r>
      <w:r w:rsidRPr="00DC5064">
        <w:rPr>
          <w:rStyle w:val="libArabicChar"/>
          <w:rFonts w:hint="cs"/>
          <w:rtl/>
        </w:rPr>
        <w:t>الزنا</w:t>
      </w:r>
      <w:r w:rsidRPr="00DC5064">
        <w:rPr>
          <w:rStyle w:val="libArabicChar"/>
          <w:rtl/>
        </w:rPr>
        <w:t xml:space="preserve"> </w:t>
      </w:r>
      <w:r w:rsidRPr="00DC5064">
        <w:rPr>
          <w:rStyle w:val="libArabicChar"/>
          <w:rFonts w:hint="cs"/>
          <w:rtl/>
        </w:rPr>
        <w:t>ف</w:t>
      </w:r>
      <w:r w:rsidR="005E572F" w:rsidRPr="00201D6A">
        <w:rPr>
          <w:rStyle w:val="libArabicChar"/>
          <w:rFonts w:hint="cs"/>
          <w:rtl/>
        </w:rPr>
        <w:t>ه</w:t>
      </w:r>
      <w:r w:rsidRPr="00DC5064">
        <w:rPr>
          <w:rStyle w:val="libArabicChar"/>
          <w:rFonts w:hint="cs"/>
          <w:rtl/>
        </w:rPr>
        <w:t>و</w:t>
      </w:r>
      <w:r w:rsidRPr="00DC5064">
        <w:rPr>
          <w:rStyle w:val="libArabicChar"/>
          <w:rtl/>
        </w:rPr>
        <w:t xml:space="preserve"> </w:t>
      </w:r>
      <w:r w:rsidRPr="00DC5064">
        <w:rPr>
          <w:rStyle w:val="libArabicChar"/>
          <w:rFonts w:hint="cs"/>
          <w:rtl/>
        </w:rPr>
        <w:t>شرك</w:t>
      </w:r>
      <w:r w:rsidRPr="00DC5064">
        <w:rPr>
          <w:rStyle w:val="libArabicChar"/>
          <w:rtl/>
        </w:rPr>
        <w:t xml:space="preserve"> </w:t>
      </w:r>
      <w:r w:rsidRPr="00DC5064">
        <w:rPr>
          <w:rStyle w:val="libArabicChar"/>
          <w:rFonts w:hint="cs"/>
          <w:rtl/>
        </w:rPr>
        <w:t>شيط</w:t>
      </w:r>
      <w:r w:rsidRPr="00DC5064">
        <w:rPr>
          <w:rStyle w:val="libArabicChar"/>
          <w:rtl/>
        </w:rPr>
        <w:t>ان ...</w:t>
      </w:r>
      <w:r>
        <w:rPr>
          <w:rtl/>
        </w:rPr>
        <w:t>_</w:t>
      </w:r>
      <w:r w:rsidRPr="00DC5064">
        <w:rPr>
          <w:rStyle w:val="libFootnotenumChar"/>
          <w:rtl/>
        </w:rPr>
        <w:t>(1)</w:t>
      </w:r>
      <w:r>
        <w:rPr>
          <w:rtl/>
        </w:rPr>
        <w:t>امام صادق (ع) نے فرمايا: جسے يہ پرواہ نہ ہو كہ وہ كيا كہہ رہا ہے يا اس كے بارے مي</w:t>
      </w:r>
      <w:r w:rsidR="00475B46">
        <w:rPr>
          <w:rtl/>
        </w:rPr>
        <w:t xml:space="preserve">ں </w:t>
      </w:r>
      <w:r>
        <w:rPr>
          <w:rtl/>
        </w:rPr>
        <w:t>كيا كہا جارہا ہے اور وہ كہ جسے خوف نہ ہو كہ لوگ اسے گناہ كرنے كى حالت مي</w:t>
      </w:r>
      <w:r w:rsidR="00475B46">
        <w:rPr>
          <w:rtl/>
        </w:rPr>
        <w:t xml:space="preserve">ں </w:t>
      </w:r>
      <w:r>
        <w:rPr>
          <w:rtl/>
        </w:rPr>
        <w:t>ديكھي</w:t>
      </w:r>
      <w:r w:rsidR="00475B46">
        <w:rPr>
          <w:rtl/>
        </w:rPr>
        <w:t xml:space="preserve">ں </w:t>
      </w:r>
      <w:r>
        <w:rPr>
          <w:rtl/>
        </w:rPr>
        <w:t>گے اور وہ جو اپنے مؤمن بھائي كى غيبت كرتا ہے بغير اس كے كہ دونو</w:t>
      </w:r>
      <w:r w:rsidR="00475B46">
        <w:rPr>
          <w:rtl/>
        </w:rPr>
        <w:t xml:space="preserve">ں </w:t>
      </w:r>
      <w:r>
        <w:rPr>
          <w:rtl/>
        </w:rPr>
        <w:t>مي</w:t>
      </w:r>
      <w:r w:rsidR="00475B46">
        <w:rPr>
          <w:rtl/>
        </w:rPr>
        <w:t xml:space="preserve">ں </w:t>
      </w:r>
      <w:r>
        <w:rPr>
          <w:rtl/>
        </w:rPr>
        <w:t>دشمنى ہو اور وہ كے جس كے دل مي</w:t>
      </w:r>
      <w:r w:rsidR="00475B46">
        <w:rPr>
          <w:rtl/>
        </w:rPr>
        <w:t xml:space="preserve">ں </w:t>
      </w:r>
      <w:r>
        <w:rPr>
          <w:rtl/>
        </w:rPr>
        <w:t>حرام كى محبت اور زنا كى شہوت پي</w:t>
      </w:r>
      <w:r>
        <w:rPr>
          <w:rFonts w:hint="eastAsia"/>
          <w:rtl/>
        </w:rPr>
        <w:t>دا</w:t>
      </w:r>
      <w:r>
        <w:rPr>
          <w:rtl/>
        </w:rPr>
        <w:t xml:space="preserve"> ہو (يہ وہ امور ہي</w:t>
      </w:r>
      <w:r w:rsidR="00475B46">
        <w:rPr>
          <w:rtl/>
        </w:rPr>
        <w:t xml:space="preserve">ں </w:t>
      </w:r>
      <w:r>
        <w:rPr>
          <w:rtl/>
        </w:rPr>
        <w:t>كہ) شيطان ان مي</w:t>
      </w:r>
      <w:r w:rsidR="00475B46">
        <w:rPr>
          <w:rtl/>
        </w:rPr>
        <w:t xml:space="preserve">ں </w:t>
      </w:r>
      <w:r>
        <w:rPr>
          <w:rtl/>
        </w:rPr>
        <w:t>اسكے ساتھ شريك تھا ...''</w:t>
      </w:r>
    </w:p>
    <w:p w:rsidR="00E10A6C" w:rsidRDefault="00E10A6C" w:rsidP="00DC5064">
      <w:pPr>
        <w:pStyle w:val="libNormal"/>
        <w:rPr>
          <w:rtl/>
        </w:rPr>
      </w:pPr>
      <w:r>
        <w:rPr>
          <w:rFonts w:hint="eastAsia"/>
          <w:rtl/>
        </w:rPr>
        <w:t>آرزو</w:t>
      </w:r>
      <w:r>
        <w:rPr>
          <w:rtl/>
        </w:rPr>
        <w:t>:</w:t>
      </w:r>
      <w:r>
        <w:rPr>
          <w:rFonts w:hint="eastAsia"/>
          <w:rtl/>
        </w:rPr>
        <w:t>آرزو</w:t>
      </w:r>
      <w:r>
        <w:rPr>
          <w:rtl/>
        </w:rPr>
        <w:t xml:space="preserve"> كے آثار 14</w:t>
      </w:r>
    </w:p>
    <w:p w:rsidR="00E10A6C" w:rsidRDefault="00E10A6C" w:rsidP="00DC5064">
      <w:pPr>
        <w:pStyle w:val="libNormal"/>
        <w:rPr>
          <w:rtl/>
        </w:rPr>
      </w:pPr>
      <w:r>
        <w:rPr>
          <w:rFonts w:hint="eastAsia"/>
          <w:rtl/>
        </w:rPr>
        <w:t>آوازي</w:t>
      </w:r>
      <w:r w:rsidR="00475B46">
        <w:rPr>
          <w:rFonts w:hint="eastAsia"/>
          <w:rtl/>
        </w:rPr>
        <w:t xml:space="preserve">ں </w:t>
      </w:r>
      <w:r>
        <w:rPr>
          <w:rtl/>
        </w:rPr>
        <w:t>:</w:t>
      </w:r>
      <w:r>
        <w:rPr>
          <w:rFonts w:hint="eastAsia"/>
          <w:rtl/>
        </w:rPr>
        <w:t>آوازو</w:t>
      </w:r>
      <w:r w:rsidR="00475B46">
        <w:rPr>
          <w:rFonts w:hint="eastAsia"/>
          <w:rtl/>
        </w:rPr>
        <w:t xml:space="preserve">ں </w:t>
      </w:r>
      <w:r>
        <w:rPr>
          <w:rtl/>
        </w:rPr>
        <w:t>كے روحى آثار 5</w:t>
      </w:r>
    </w:p>
    <w:p w:rsidR="00E10A6C" w:rsidRDefault="00E10A6C" w:rsidP="00DC5064">
      <w:pPr>
        <w:pStyle w:val="libNormal"/>
        <w:rPr>
          <w:rtl/>
        </w:rPr>
      </w:pPr>
      <w:r>
        <w:rPr>
          <w:rFonts w:hint="eastAsia"/>
          <w:rtl/>
        </w:rPr>
        <w:t>آئمہ</w:t>
      </w:r>
      <w:r>
        <w:rPr>
          <w:rtl/>
        </w:rPr>
        <w:t xml:space="preserve"> (ع) :</w:t>
      </w:r>
      <w:r>
        <w:rPr>
          <w:rFonts w:hint="eastAsia"/>
          <w:rtl/>
        </w:rPr>
        <w:t>آئمہ</w:t>
      </w:r>
      <w:r>
        <w:rPr>
          <w:rtl/>
        </w:rPr>
        <w:t>(ع) كى ولايت كے آثار18;آئمہ (ع) كے ساتھ كينہ كے آثار 18;</w:t>
      </w:r>
    </w:p>
    <w:p w:rsidR="00E10A6C" w:rsidRDefault="00E10A6C" w:rsidP="00DC5064">
      <w:pPr>
        <w:pStyle w:val="libNormal"/>
        <w:rPr>
          <w:rtl/>
        </w:rPr>
      </w:pPr>
      <w:r>
        <w:rPr>
          <w:rFonts w:hint="eastAsia"/>
          <w:rtl/>
        </w:rPr>
        <w:t>ابليس</w:t>
      </w:r>
      <w:r>
        <w:rPr>
          <w:rtl/>
        </w:rPr>
        <w:t>:</w:t>
      </w:r>
      <w:r>
        <w:rPr>
          <w:rFonts w:hint="eastAsia"/>
          <w:rtl/>
        </w:rPr>
        <w:t>ابليس</w:t>
      </w:r>
      <w:r>
        <w:rPr>
          <w:rtl/>
        </w:rPr>
        <w:t xml:space="preserve"> كااختيار 3;ابليس كا گمراہ كرنا 2، 3;ابليس كى آوازي</w:t>
      </w:r>
      <w:r w:rsidR="00475B46">
        <w:rPr>
          <w:rtl/>
        </w:rPr>
        <w:t xml:space="preserve">ں </w:t>
      </w:r>
      <w:r>
        <w:rPr>
          <w:rtl/>
        </w:rPr>
        <w:t>4;ابليس كى كوشش 10، 11، 15;ابليس كى مہلت كى درخواست كا قبول ہونا3 ;ابليس كے پيروكارو</w:t>
      </w:r>
      <w:r w:rsidR="00475B46">
        <w:rPr>
          <w:rtl/>
        </w:rPr>
        <w:t xml:space="preserve">ں </w:t>
      </w:r>
      <w:r>
        <w:rPr>
          <w:rtl/>
        </w:rPr>
        <w:t>كا بے اہم ہونا 7;ابليس كے حدود تسلط 2;ابليس كے گمراہ كرنے كى روش 1، 10، 11، 15 ; ابليس كے دام 4;ابليس كے سپاہيو</w:t>
      </w:r>
      <w:r w:rsidR="00475B46">
        <w:rPr>
          <w:rtl/>
        </w:rPr>
        <w:t xml:space="preserve">ں </w:t>
      </w:r>
      <w:r>
        <w:rPr>
          <w:rFonts w:hint="eastAsia"/>
          <w:rtl/>
        </w:rPr>
        <w:t>كى</w:t>
      </w:r>
      <w:r>
        <w:rPr>
          <w:rtl/>
        </w:rPr>
        <w:t xml:space="preserve"> خصوصيات 9; ابليس كے سپاہيو</w:t>
      </w:r>
      <w:r w:rsidR="00475B46">
        <w:rPr>
          <w:rtl/>
        </w:rPr>
        <w:t xml:space="preserve">ں </w:t>
      </w:r>
      <w:r>
        <w:rPr>
          <w:rtl/>
        </w:rPr>
        <w:t>مي</w:t>
      </w:r>
      <w:r w:rsidR="00475B46">
        <w:rPr>
          <w:rtl/>
        </w:rPr>
        <w:t xml:space="preserve">ں </w:t>
      </w:r>
      <w:r>
        <w:rPr>
          <w:rtl/>
        </w:rPr>
        <w:t>تبديلى 8</w:t>
      </w:r>
    </w:p>
    <w:p w:rsidR="00E10A6C" w:rsidRDefault="00E10A6C" w:rsidP="00DC5064">
      <w:pPr>
        <w:pStyle w:val="libNormal"/>
        <w:rPr>
          <w:rtl/>
        </w:rPr>
      </w:pPr>
      <w:r>
        <w:rPr>
          <w:rFonts w:hint="eastAsia"/>
          <w:rtl/>
        </w:rPr>
        <w:t>احساسات</w:t>
      </w:r>
      <w:r>
        <w:rPr>
          <w:rtl/>
        </w:rPr>
        <w:t>:</w:t>
      </w:r>
      <w:r>
        <w:rPr>
          <w:rFonts w:hint="eastAsia"/>
          <w:rtl/>
        </w:rPr>
        <w:t>احساسات</w:t>
      </w:r>
      <w:r>
        <w:rPr>
          <w:rtl/>
        </w:rPr>
        <w:t xml:space="preserve"> سے غلط فائدہ اٹھانا 1</w:t>
      </w:r>
    </w:p>
    <w:p w:rsidR="00E10A6C" w:rsidRDefault="00E10A6C" w:rsidP="00DC5064">
      <w:pPr>
        <w:pStyle w:val="libNormal"/>
        <w:rPr>
          <w:rtl/>
        </w:rPr>
      </w:pPr>
      <w:r>
        <w:rPr>
          <w:rFonts w:hint="eastAsia"/>
          <w:rtl/>
        </w:rPr>
        <w:t>انسان</w:t>
      </w:r>
      <w:r>
        <w:rPr>
          <w:rtl/>
        </w:rPr>
        <w:t>:</w:t>
      </w:r>
      <w:r>
        <w:rPr>
          <w:rFonts w:hint="eastAsia"/>
          <w:rtl/>
        </w:rPr>
        <w:t>انسان</w:t>
      </w:r>
      <w:r>
        <w:rPr>
          <w:rtl/>
        </w:rPr>
        <w:t xml:space="preserve"> كى خطائي</w:t>
      </w:r>
      <w:r w:rsidR="00475B46">
        <w:rPr>
          <w:rtl/>
        </w:rPr>
        <w:t xml:space="preserve">ں </w:t>
      </w:r>
      <w:r>
        <w:rPr>
          <w:rtl/>
        </w:rPr>
        <w:t>12;انسان مي</w:t>
      </w:r>
      <w:r w:rsidR="00475B46">
        <w:rPr>
          <w:rtl/>
        </w:rPr>
        <w:t xml:space="preserve">ں </w:t>
      </w:r>
      <w:r>
        <w:rPr>
          <w:rtl/>
        </w:rPr>
        <w:t>اثر لينے كى صلاحےت 5</w:t>
      </w:r>
    </w:p>
    <w:p w:rsidR="00E10A6C" w:rsidRDefault="00E10A6C" w:rsidP="00DC5064">
      <w:pPr>
        <w:pStyle w:val="libNormal"/>
        <w:rPr>
          <w:rtl/>
        </w:rPr>
      </w:pPr>
      <w:r>
        <w:rPr>
          <w:rFonts w:hint="eastAsia"/>
          <w:rtl/>
        </w:rPr>
        <w:t>حرام</w:t>
      </w:r>
      <w:r>
        <w:rPr>
          <w:rtl/>
        </w:rPr>
        <w:t xml:space="preserve"> كام :</w:t>
      </w:r>
      <w:r>
        <w:rPr>
          <w:rFonts w:hint="eastAsia"/>
          <w:rtl/>
        </w:rPr>
        <w:t>حرام</w:t>
      </w:r>
      <w:r>
        <w:rPr>
          <w:rtl/>
        </w:rPr>
        <w:t xml:space="preserve"> كامو</w:t>
      </w:r>
      <w:r w:rsidR="00475B46">
        <w:rPr>
          <w:rtl/>
        </w:rPr>
        <w:t xml:space="preserve">ں </w:t>
      </w:r>
      <w:r>
        <w:rPr>
          <w:rtl/>
        </w:rPr>
        <w:t>كے ارتكاب كے اسباب 11</w:t>
      </w:r>
      <w:r>
        <w:rPr>
          <w:rFonts w:hint="eastAsia"/>
          <w:rtl/>
        </w:rPr>
        <w:t>روايت</w:t>
      </w:r>
      <w:r>
        <w:rPr>
          <w:rtl/>
        </w:rPr>
        <w:t xml:space="preserve"> : 17، 18، 19</w:t>
      </w:r>
    </w:p>
    <w:p w:rsidR="00E10A6C" w:rsidRDefault="00E10A6C" w:rsidP="00E10A6C">
      <w:pPr>
        <w:pStyle w:val="libNormal"/>
        <w:rPr>
          <w:rtl/>
        </w:rPr>
      </w:pPr>
      <w:r>
        <w:rPr>
          <w:rFonts w:hint="eastAsia"/>
          <w:rtl/>
        </w:rPr>
        <w:t>شيطان</w:t>
      </w:r>
      <w:r>
        <w:rPr>
          <w:rtl/>
        </w:rPr>
        <w:t>:</w:t>
      </w:r>
    </w:p>
    <w:p w:rsidR="00E10A6C" w:rsidRDefault="00D20126" w:rsidP="00D20126">
      <w:pPr>
        <w:pStyle w:val="libLine"/>
        <w:rPr>
          <w:rtl/>
        </w:rPr>
      </w:pPr>
      <w:r>
        <w:rPr>
          <w:rtl/>
        </w:rPr>
        <w:t>____________________</w:t>
      </w:r>
    </w:p>
    <w:p w:rsidR="00E10A6C" w:rsidRDefault="00E10A6C" w:rsidP="00DC5064">
      <w:pPr>
        <w:pStyle w:val="libFootnote"/>
        <w:rPr>
          <w:rtl/>
        </w:rPr>
      </w:pPr>
      <w:r>
        <w:rPr>
          <w:rtl/>
        </w:rPr>
        <w:t>1) من لاےحضر5 الفقيہ _ج4 ، ص 299، ح 85_ نورالثقلين ج 3، ص 183 ح 292_</w:t>
      </w:r>
    </w:p>
    <w:p w:rsidR="00DC5064" w:rsidRDefault="005E4E68" w:rsidP="00DC5064">
      <w:pPr>
        <w:pStyle w:val="libNormal"/>
        <w:rPr>
          <w:rtl/>
        </w:rPr>
      </w:pPr>
      <w:r>
        <w:rPr>
          <w:rtl/>
        </w:rPr>
        <w:br w:type="page"/>
      </w:r>
    </w:p>
    <w:p w:rsidR="00E10A6C" w:rsidRDefault="00E10A6C" w:rsidP="00DC5064">
      <w:pPr>
        <w:pStyle w:val="libNormal"/>
        <w:rPr>
          <w:rtl/>
        </w:rPr>
      </w:pPr>
      <w:r>
        <w:rPr>
          <w:rFonts w:hint="eastAsia"/>
          <w:rtl/>
        </w:rPr>
        <w:lastRenderedPageBreak/>
        <w:t>شيطان</w:t>
      </w:r>
      <w:r>
        <w:rPr>
          <w:rtl/>
        </w:rPr>
        <w:t xml:space="preserve"> سے بچنا 6;شيطان كا گمراہ كرنا 6، 6 1 ; شيطان كى بشارتو</w:t>
      </w:r>
      <w:r w:rsidR="00475B46">
        <w:rPr>
          <w:rtl/>
        </w:rPr>
        <w:t xml:space="preserve">ں </w:t>
      </w:r>
      <w:r>
        <w:rPr>
          <w:rtl/>
        </w:rPr>
        <w:t>كا باطل 16;شيطان كے تسلط سے جنگ كرنا 13;شيطان كے دام11،12، 14; شيطان كے گمراہ كرنے كى روش 14;شيطان كے گمراہ كرنے كے اسباب 12;شيطان كے وعدو</w:t>
      </w:r>
      <w:r w:rsidR="00475B46">
        <w:rPr>
          <w:rtl/>
        </w:rPr>
        <w:t xml:space="preserve">ں </w:t>
      </w:r>
      <w:r>
        <w:rPr>
          <w:rtl/>
        </w:rPr>
        <w:t>كا باطل 6 1 ;شيطان كے وعدے 14;شيطانى شركت 17،18، 19</w:t>
      </w:r>
    </w:p>
    <w:p w:rsidR="00E10A6C" w:rsidRDefault="00E10A6C" w:rsidP="00DC5064">
      <w:pPr>
        <w:pStyle w:val="libNormal"/>
        <w:rPr>
          <w:rtl/>
        </w:rPr>
      </w:pPr>
      <w:r>
        <w:rPr>
          <w:rFonts w:hint="eastAsia"/>
          <w:rtl/>
        </w:rPr>
        <w:t>فرزند</w:t>
      </w:r>
      <w:r>
        <w:rPr>
          <w:rtl/>
        </w:rPr>
        <w:t>:</w:t>
      </w:r>
      <w:r>
        <w:rPr>
          <w:rFonts w:hint="eastAsia"/>
          <w:rtl/>
        </w:rPr>
        <w:t>فرزند</w:t>
      </w:r>
      <w:r>
        <w:rPr>
          <w:rtl/>
        </w:rPr>
        <w:t xml:space="preserve"> كى حفاظت 13فرزند كا كردار 12</w:t>
      </w:r>
    </w:p>
    <w:p w:rsidR="00E10A6C" w:rsidRDefault="00E10A6C" w:rsidP="00DC5064">
      <w:pPr>
        <w:pStyle w:val="libNormal"/>
        <w:rPr>
          <w:rtl/>
        </w:rPr>
      </w:pPr>
      <w:r>
        <w:rPr>
          <w:rFonts w:hint="eastAsia"/>
          <w:rtl/>
        </w:rPr>
        <w:t>كرامت</w:t>
      </w:r>
      <w:r>
        <w:rPr>
          <w:rtl/>
        </w:rPr>
        <w:t>:</w:t>
      </w:r>
      <w:r>
        <w:rPr>
          <w:rFonts w:hint="eastAsia"/>
          <w:rtl/>
        </w:rPr>
        <w:t>كرامت</w:t>
      </w:r>
      <w:r>
        <w:rPr>
          <w:rtl/>
        </w:rPr>
        <w:t xml:space="preserve"> سے محروم لوگ 7</w:t>
      </w:r>
    </w:p>
    <w:p w:rsidR="00E10A6C" w:rsidRDefault="00E10A6C" w:rsidP="00DC5064">
      <w:pPr>
        <w:pStyle w:val="libNormal"/>
        <w:rPr>
          <w:rtl/>
        </w:rPr>
      </w:pPr>
      <w:r>
        <w:rPr>
          <w:rFonts w:hint="eastAsia"/>
          <w:rtl/>
        </w:rPr>
        <w:t>مال</w:t>
      </w:r>
      <w:r>
        <w:rPr>
          <w:rtl/>
        </w:rPr>
        <w:t>:</w:t>
      </w:r>
      <w:r>
        <w:rPr>
          <w:rFonts w:hint="eastAsia"/>
          <w:rtl/>
        </w:rPr>
        <w:t>مال</w:t>
      </w:r>
      <w:r>
        <w:rPr>
          <w:rtl/>
        </w:rPr>
        <w:t xml:space="preserve"> كى حفاظت 13;مال كا كردار 12</w:t>
      </w:r>
    </w:p>
    <w:p w:rsidR="00E10A6C" w:rsidRDefault="00DC5064" w:rsidP="00DC5064">
      <w:pPr>
        <w:pStyle w:val="Heading2Center"/>
        <w:rPr>
          <w:rtl/>
        </w:rPr>
      </w:pPr>
      <w:bookmarkStart w:id="65" w:name="_Toc32151396"/>
      <w:r>
        <w:rPr>
          <w:rFonts w:hint="cs"/>
          <w:rtl/>
        </w:rPr>
        <w:t>آیت 65</w:t>
      </w:r>
      <w:bookmarkEnd w:id="65"/>
    </w:p>
    <w:p w:rsidR="00E10A6C" w:rsidRDefault="00574CD4" w:rsidP="00817DAB">
      <w:pPr>
        <w:pStyle w:val="libNormal"/>
        <w:rPr>
          <w:rtl/>
        </w:rPr>
      </w:pPr>
      <w:r>
        <w:rPr>
          <w:rStyle w:val="libAieChar"/>
          <w:rFonts w:hint="eastAsia"/>
          <w:rtl/>
        </w:rPr>
        <w:t xml:space="preserve"> </w:t>
      </w:r>
      <w:r w:rsidRPr="00574CD4">
        <w:rPr>
          <w:rStyle w:val="libAlaemChar"/>
          <w:rFonts w:hint="eastAsia"/>
          <w:rtl/>
        </w:rPr>
        <w:t>(</w:t>
      </w:r>
      <w:r w:rsidRPr="00817DAB">
        <w:rPr>
          <w:rStyle w:val="libAieChar"/>
          <w:rFonts w:hint="eastAsia"/>
          <w:rtl/>
        </w:rPr>
        <w:t>إِنَّ</w:t>
      </w:r>
      <w:r w:rsidRPr="00817DAB">
        <w:rPr>
          <w:rStyle w:val="libAieChar"/>
          <w:rtl/>
        </w:rPr>
        <w:t xml:space="preserve"> عِبَادِي لَيْسَ لَكَ عَلَيْهِمْ سُلْطَانٌ وَكَفَى بِرَبِّكَ وَكِيلاً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بيشك</w:t>
      </w:r>
      <w:r>
        <w:rPr>
          <w:rtl/>
        </w:rPr>
        <w:t xml:space="preserve"> ميرے اصلى بندو</w:t>
      </w:r>
      <w:r w:rsidR="00475B46">
        <w:rPr>
          <w:rtl/>
        </w:rPr>
        <w:t xml:space="preserve">ں </w:t>
      </w:r>
      <w:r>
        <w:rPr>
          <w:rtl/>
        </w:rPr>
        <w:t>پر تيرا كوئي بس نہي</w:t>
      </w:r>
      <w:r w:rsidR="00475B46">
        <w:rPr>
          <w:rtl/>
        </w:rPr>
        <w:t xml:space="preserve">ں </w:t>
      </w:r>
      <w:r>
        <w:rPr>
          <w:rtl/>
        </w:rPr>
        <w:t>ہے اور آپ كا پروردگار ان كى نگہبانى كے لئے كافى ہے (65)</w:t>
      </w:r>
    </w:p>
    <w:p w:rsidR="00E10A6C" w:rsidRPr="00793EB4" w:rsidRDefault="00E10A6C" w:rsidP="00817DAB">
      <w:pPr>
        <w:pStyle w:val="libNormal"/>
        <w:rPr>
          <w:rtl/>
        </w:rPr>
      </w:pPr>
      <w:r>
        <w:rPr>
          <w:rtl/>
        </w:rPr>
        <w:t>1_الله تعالى كے مقرب بندے، شيطان كے تسلّط سے محفوظ ہي</w:t>
      </w:r>
      <w:r w:rsidR="00475B46">
        <w:rPr>
          <w:rtl/>
        </w:rPr>
        <w:t xml:space="preserve">ں </w:t>
      </w:r>
      <w:r>
        <w:rPr>
          <w:rtl/>
        </w:rPr>
        <w:t>_</w:t>
      </w:r>
      <w:r w:rsidRPr="00817DAB">
        <w:rPr>
          <w:rStyle w:val="libArabicChar"/>
          <w:rFonts w:hint="eastAsia"/>
          <w:rtl/>
        </w:rPr>
        <w:t>إن</w:t>
      </w:r>
      <w:r w:rsidRPr="00817DAB">
        <w:rPr>
          <w:rStyle w:val="libArabicChar"/>
          <w:rtl/>
        </w:rPr>
        <w:t xml:space="preserve"> عبادى ليس لك علي</w:t>
      </w:r>
      <w:r w:rsidR="005E572F" w:rsidRPr="00201D6A">
        <w:rPr>
          <w:rStyle w:val="libArabicChar"/>
          <w:rFonts w:hint="cs"/>
          <w:rtl/>
        </w:rPr>
        <w:t>ه</w:t>
      </w:r>
      <w:r w:rsidRPr="00817DAB">
        <w:rPr>
          <w:rStyle w:val="libArabicChar"/>
          <w:rFonts w:hint="cs"/>
          <w:rtl/>
        </w:rPr>
        <w:t>م</w:t>
      </w:r>
      <w:r w:rsidRPr="00817DAB">
        <w:rPr>
          <w:rStyle w:val="libArabicChar"/>
          <w:rtl/>
        </w:rPr>
        <w:t xml:space="preserve"> سْلط</w:t>
      </w:r>
      <w:r w:rsidR="002B25D4">
        <w:rPr>
          <w:rStyle w:val="libArabicChar"/>
          <w:rFonts w:hint="cs"/>
          <w:rtl/>
        </w:rPr>
        <w:t>ا</w:t>
      </w:r>
      <w:r w:rsidRPr="00817DAB">
        <w:rPr>
          <w:rStyle w:val="libArabicChar"/>
          <w:rtl/>
        </w:rPr>
        <w:t>ن</w:t>
      </w:r>
      <w:r w:rsidR="002B25D4">
        <w:rPr>
          <w:rStyle w:val="libArabicChar"/>
          <w:rFonts w:hint="cs"/>
          <w:rtl/>
        </w:rPr>
        <w:t>ا</w:t>
      </w:r>
    </w:p>
    <w:p w:rsidR="00E10A6C" w:rsidRDefault="00E10A6C" w:rsidP="00E10A6C">
      <w:pPr>
        <w:pStyle w:val="libNormal"/>
        <w:rPr>
          <w:rtl/>
        </w:rPr>
      </w:pPr>
      <w:r>
        <w:rPr>
          <w:rtl/>
        </w:rPr>
        <w:t>2_الله تعالى كے حقيقى بندو</w:t>
      </w:r>
      <w:r w:rsidR="00475B46">
        <w:rPr>
          <w:rtl/>
        </w:rPr>
        <w:t xml:space="preserve">ں </w:t>
      </w:r>
      <w:r>
        <w:rPr>
          <w:rtl/>
        </w:rPr>
        <w:t>پر تسلّط كے ليے شيطان كى مختلف چالي</w:t>
      </w:r>
      <w:r w:rsidR="00475B46">
        <w:rPr>
          <w:rtl/>
        </w:rPr>
        <w:t xml:space="preserve">ں </w:t>
      </w:r>
      <w:r>
        <w:rPr>
          <w:rtl/>
        </w:rPr>
        <w:t>ناكام ہي</w:t>
      </w:r>
      <w:r w:rsidR="00475B46">
        <w:rPr>
          <w:rtl/>
        </w:rPr>
        <w:t xml:space="preserve">ں </w:t>
      </w:r>
      <w:r>
        <w:rPr>
          <w:rtl/>
        </w:rPr>
        <w:t>_</w:t>
      </w:r>
    </w:p>
    <w:p w:rsidR="00E10A6C" w:rsidRDefault="00E10A6C" w:rsidP="00817DAB">
      <w:pPr>
        <w:pStyle w:val="libArabic"/>
        <w:rPr>
          <w:rtl/>
        </w:rPr>
      </w:pPr>
      <w:r>
        <w:rPr>
          <w:rFonts w:hint="eastAsia"/>
          <w:rtl/>
        </w:rPr>
        <w:t>واستفزز</w:t>
      </w:r>
      <w:r>
        <w:rPr>
          <w:rtl/>
        </w:rPr>
        <w:t xml:space="preserve"> ... وا جلب علي</w:t>
      </w:r>
      <w:r w:rsidR="005E572F" w:rsidRPr="00201D6A">
        <w:rPr>
          <w:rFonts w:hint="cs"/>
          <w:rtl/>
        </w:rPr>
        <w:t>ه</w:t>
      </w:r>
      <w:r>
        <w:rPr>
          <w:rFonts w:hint="cs"/>
          <w:rtl/>
        </w:rPr>
        <w:t>م</w:t>
      </w:r>
      <w:r>
        <w:rPr>
          <w:rtl/>
        </w:rPr>
        <w:t xml:space="preserve"> ... </w:t>
      </w:r>
      <w:r>
        <w:rPr>
          <w:rFonts w:hint="cs"/>
          <w:rtl/>
        </w:rPr>
        <w:t>وشارك</w:t>
      </w:r>
      <w:r w:rsidR="005E572F" w:rsidRPr="00201D6A">
        <w:rPr>
          <w:rFonts w:hint="cs"/>
          <w:rtl/>
        </w:rPr>
        <w:t>ه</w:t>
      </w:r>
      <w:r>
        <w:rPr>
          <w:rFonts w:hint="cs"/>
          <w:rtl/>
        </w:rPr>
        <w:t>م</w:t>
      </w:r>
      <w:r>
        <w:rPr>
          <w:rtl/>
        </w:rPr>
        <w:t xml:space="preserve"> ... </w:t>
      </w:r>
      <w:r>
        <w:rPr>
          <w:rFonts w:hint="cs"/>
          <w:rtl/>
        </w:rPr>
        <w:t>وعد</w:t>
      </w:r>
      <w:r w:rsidR="005E572F" w:rsidRPr="00201D6A">
        <w:rPr>
          <w:rFonts w:hint="cs"/>
          <w:rtl/>
        </w:rPr>
        <w:t>ه</w:t>
      </w:r>
      <w:r>
        <w:rPr>
          <w:rFonts w:hint="cs"/>
          <w:rtl/>
        </w:rPr>
        <w:t>م</w:t>
      </w:r>
      <w:r>
        <w:rPr>
          <w:rtl/>
        </w:rPr>
        <w:t xml:space="preserve"> ... </w:t>
      </w:r>
      <w:r>
        <w:rPr>
          <w:rFonts w:hint="cs"/>
          <w:rtl/>
        </w:rPr>
        <w:t>إن</w:t>
      </w:r>
      <w:r>
        <w:rPr>
          <w:rtl/>
        </w:rPr>
        <w:t xml:space="preserve"> </w:t>
      </w:r>
      <w:r>
        <w:rPr>
          <w:rFonts w:hint="cs"/>
          <w:rtl/>
        </w:rPr>
        <w:t>عبادى</w:t>
      </w:r>
      <w:r>
        <w:rPr>
          <w:rtl/>
        </w:rPr>
        <w:t xml:space="preserve"> </w:t>
      </w:r>
      <w:r>
        <w:rPr>
          <w:rFonts w:hint="cs"/>
          <w:rtl/>
        </w:rPr>
        <w:t>ليس</w:t>
      </w:r>
      <w:r>
        <w:rPr>
          <w:rtl/>
        </w:rPr>
        <w:t xml:space="preserve"> </w:t>
      </w:r>
      <w:r>
        <w:rPr>
          <w:rFonts w:hint="cs"/>
          <w:rtl/>
        </w:rPr>
        <w:t>لك</w:t>
      </w:r>
      <w:r>
        <w:rPr>
          <w:rtl/>
        </w:rPr>
        <w:t xml:space="preserve"> </w:t>
      </w:r>
      <w:r>
        <w:rPr>
          <w:rFonts w:hint="cs"/>
          <w:rtl/>
        </w:rPr>
        <w:t>علي</w:t>
      </w:r>
      <w:r w:rsidR="005E572F" w:rsidRPr="00201D6A">
        <w:rPr>
          <w:rFonts w:hint="cs"/>
          <w:rtl/>
        </w:rPr>
        <w:t>ه</w:t>
      </w:r>
      <w:r>
        <w:rPr>
          <w:rFonts w:hint="cs"/>
          <w:rtl/>
        </w:rPr>
        <w:t>م</w:t>
      </w:r>
      <w:r>
        <w:rPr>
          <w:rtl/>
        </w:rPr>
        <w:t xml:space="preserve"> سلطان</w:t>
      </w:r>
      <w:r w:rsidR="002B25D4">
        <w:rPr>
          <w:rFonts w:hint="cs"/>
          <w:rtl/>
        </w:rPr>
        <w:t>ا</w:t>
      </w:r>
    </w:p>
    <w:p w:rsidR="00E10A6C" w:rsidRDefault="00E10A6C" w:rsidP="00817DAB">
      <w:pPr>
        <w:pStyle w:val="libNormal"/>
        <w:rPr>
          <w:rtl/>
        </w:rPr>
      </w:pPr>
      <w:r>
        <w:rPr>
          <w:rtl/>
        </w:rPr>
        <w:t>3_شيطان كى پيروي، الله تعالى كى عبوديت سے خارج ہونا ہے_</w:t>
      </w:r>
      <w:r w:rsidRPr="00817DAB">
        <w:rPr>
          <w:rStyle w:val="libArabicChar"/>
          <w:rFonts w:hint="eastAsia"/>
          <w:rtl/>
        </w:rPr>
        <w:t>إن</w:t>
      </w:r>
      <w:r w:rsidRPr="00817DAB">
        <w:rPr>
          <w:rStyle w:val="libArabicChar"/>
          <w:rtl/>
        </w:rPr>
        <w:t xml:space="preserve"> عبادى ليس لك علي</w:t>
      </w:r>
      <w:r w:rsidR="005E572F" w:rsidRPr="00201D6A">
        <w:rPr>
          <w:rStyle w:val="libArabicChar"/>
          <w:rFonts w:hint="cs"/>
          <w:rtl/>
        </w:rPr>
        <w:t>ه</w:t>
      </w:r>
      <w:r w:rsidRPr="00817DAB">
        <w:rPr>
          <w:rStyle w:val="libArabicChar"/>
          <w:rFonts w:hint="cs"/>
          <w:rtl/>
        </w:rPr>
        <w:t>م</w:t>
      </w:r>
      <w:r w:rsidRPr="00817DAB">
        <w:rPr>
          <w:rStyle w:val="libArabicChar"/>
          <w:rtl/>
        </w:rPr>
        <w:t xml:space="preserve"> سلطان</w:t>
      </w:r>
      <w:r w:rsidR="002B25D4">
        <w:rPr>
          <w:rStyle w:val="libArabicChar"/>
          <w:rFonts w:hint="cs"/>
          <w:rtl/>
        </w:rPr>
        <w:t>ا</w:t>
      </w:r>
    </w:p>
    <w:p w:rsidR="00E10A6C" w:rsidRDefault="00E10A6C" w:rsidP="00E10A6C">
      <w:pPr>
        <w:pStyle w:val="libNormal"/>
        <w:rPr>
          <w:rtl/>
        </w:rPr>
      </w:pPr>
      <w:r>
        <w:rPr>
          <w:rFonts w:hint="eastAsia"/>
          <w:rtl/>
        </w:rPr>
        <w:t>كلمہ</w:t>
      </w:r>
      <w:r>
        <w:rPr>
          <w:rtl/>
        </w:rPr>
        <w:t xml:space="preserve"> ''عباد'' كو ''ي'' متكلم كى طرف نسبت دينا شايد اس نكتہ كو بيان كر رہا ہو كہ نسل آدم (ع) سے ايسے لوگ بھى ہي</w:t>
      </w:r>
      <w:r w:rsidR="00475B46">
        <w:rPr>
          <w:rtl/>
        </w:rPr>
        <w:t xml:space="preserve">ں </w:t>
      </w:r>
      <w:r>
        <w:rPr>
          <w:rtl/>
        </w:rPr>
        <w:t>كہ ابليس جن پر تسلط نہي</w:t>
      </w:r>
      <w:r w:rsidR="00475B46">
        <w:rPr>
          <w:rtl/>
        </w:rPr>
        <w:t xml:space="preserve">ں </w:t>
      </w:r>
      <w:r>
        <w:rPr>
          <w:rtl/>
        </w:rPr>
        <w:t>ركھ سكے گا _ يہ اس بات سے حكايت ہے كہ الله تعالى كى بندگى انسان كو ابليس كے تسلط سے نجات دلاتى ہے اور شيطان كى پيروى ان</w:t>
      </w:r>
      <w:r>
        <w:rPr>
          <w:rFonts w:hint="eastAsia"/>
          <w:rtl/>
        </w:rPr>
        <w:t>سان</w:t>
      </w:r>
      <w:r>
        <w:rPr>
          <w:rtl/>
        </w:rPr>
        <w:t xml:space="preserve"> كو عبوديت كے وصف سے خارج كرتى ہے_</w:t>
      </w:r>
    </w:p>
    <w:p w:rsidR="00E10A6C" w:rsidRDefault="00E10A6C" w:rsidP="00817DAB">
      <w:pPr>
        <w:pStyle w:val="libNormal"/>
        <w:rPr>
          <w:rtl/>
        </w:rPr>
      </w:pPr>
      <w:r>
        <w:rPr>
          <w:rtl/>
        </w:rPr>
        <w:t>4_الله تعالى كى بندگى اور عبوديت، بہت بلند اور مستحكم مقام ہے_</w:t>
      </w:r>
      <w:r w:rsidRPr="00817DAB">
        <w:rPr>
          <w:rStyle w:val="libArabicChar"/>
          <w:rFonts w:hint="eastAsia"/>
          <w:rtl/>
        </w:rPr>
        <w:t>إن</w:t>
      </w:r>
      <w:r w:rsidRPr="00817DAB">
        <w:rPr>
          <w:rStyle w:val="libArabicChar"/>
          <w:rtl/>
        </w:rPr>
        <w:t xml:space="preserve"> عبادى ليس لك علي</w:t>
      </w:r>
      <w:r w:rsidR="005E572F" w:rsidRPr="00201D6A">
        <w:rPr>
          <w:rStyle w:val="libArabicChar"/>
          <w:rFonts w:hint="cs"/>
          <w:rtl/>
        </w:rPr>
        <w:t>ه</w:t>
      </w:r>
      <w:r w:rsidRPr="00817DAB">
        <w:rPr>
          <w:rStyle w:val="libArabicChar"/>
          <w:rFonts w:hint="cs"/>
          <w:rtl/>
        </w:rPr>
        <w:t>م</w:t>
      </w:r>
      <w:r w:rsidRPr="00817DAB">
        <w:rPr>
          <w:rStyle w:val="libArabicChar"/>
          <w:rtl/>
        </w:rPr>
        <w:t xml:space="preserve"> سلطان</w:t>
      </w:r>
      <w:r w:rsidR="002B25D4">
        <w:rPr>
          <w:rStyle w:val="libArabicChar"/>
          <w:rFonts w:hint="cs"/>
          <w:rtl/>
        </w:rPr>
        <w:t>ا</w:t>
      </w:r>
    </w:p>
    <w:p w:rsidR="00E10A6C" w:rsidRDefault="00E10A6C" w:rsidP="00E10A6C">
      <w:pPr>
        <w:pStyle w:val="libNormal"/>
        <w:rPr>
          <w:rtl/>
        </w:rPr>
      </w:pPr>
      <w:r>
        <w:rPr>
          <w:rFonts w:hint="eastAsia"/>
          <w:rtl/>
        </w:rPr>
        <w:t>كلمہ</w:t>
      </w:r>
      <w:r>
        <w:rPr>
          <w:rtl/>
        </w:rPr>
        <w:t>''عبادي'' كو كسى اور صفت كى جگہ استعمال كرنا اور يہ بتانا كہ شيطان ايسى صفات كے حامل لوگو</w:t>
      </w:r>
      <w:r w:rsidR="00475B46">
        <w:rPr>
          <w:rtl/>
        </w:rPr>
        <w:t xml:space="preserve">ں </w:t>
      </w:r>
      <w:r>
        <w:rPr>
          <w:rtl/>
        </w:rPr>
        <w:t>پر تسلط نہي</w:t>
      </w:r>
      <w:r w:rsidR="00475B46">
        <w:rPr>
          <w:rtl/>
        </w:rPr>
        <w:t xml:space="preserve">ں </w:t>
      </w:r>
      <w:r>
        <w:rPr>
          <w:rtl/>
        </w:rPr>
        <w:t>پاسكتا مندرجہ بالا مطلب كو بيان كر رہا ہے_</w:t>
      </w:r>
    </w:p>
    <w:p w:rsidR="00817DAB" w:rsidRDefault="00E10A6C" w:rsidP="00817DAB">
      <w:pPr>
        <w:pStyle w:val="libNormal"/>
        <w:rPr>
          <w:rtl/>
        </w:rPr>
      </w:pPr>
      <w:r>
        <w:rPr>
          <w:rtl/>
        </w:rPr>
        <w:t>5_الله تعالى كى بندگى اور عبوديت، شيطانى وسوسو</w:t>
      </w:r>
      <w:r w:rsidR="00475B46">
        <w:rPr>
          <w:rtl/>
        </w:rPr>
        <w:t xml:space="preserve">ں </w:t>
      </w:r>
      <w:r>
        <w:rPr>
          <w:rtl/>
        </w:rPr>
        <w:t>اور</w:t>
      </w:r>
      <w:r w:rsidR="00817DAB" w:rsidRPr="00817DAB">
        <w:rPr>
          <w:rFonts w:hint="eastAsia"/>
          <w:rtl/>
        </w:rPr>
        <w:t xml:space="preserve"> </w:t>
      </w:r>
      <w:r w:rsidR="00817DAB">
        <w:rPr>
          <w:rFonts w:hint="eastAsia"/>
          <w:rtl/>
        </w:rPr>
        <w:t>لشكر</w:t>
      </w:r>
      <w:r w:rsidR="00817DAB">
        <w:rPr>
          <w:rtl/>
        </w:rPr>
        <w:t xml:space="preserve"> كشيوں كے مد مقابل انسانوں كا بيمہ اور انہيں طاقت بخشنے والى ہے _</w:t>
      </w:r>
      <w:r w:rsidR="00817DAB" w:rsidRPr="00817DAB">
        <w:rPr>
          <w:rStyle w:val="libArabicChar"/>
          <w:rFonts w:hint="eastAsia"/>
          <w:rtl/>
        </w:rPr>
        <w:t>لأحتنكن</w:t>
      </w:r>
      <w:r w:rsidR="00817DAB" w:rsidRPr="00817DAB">
        <w:rPr>
          <w:rStyle w:val="libArabicChar"/>
          <w:rtl/>
        </w:rPr>
        <w:t xml:space="preserve"> ذريّتة ... إن عبادى ليس لك علي</w:t>
      </w:r>
      <w:r w:rsidR="005E572F" w:rsidRPr="00201D6A">
        <w:rPr>
          <w:rStyle w:val="libArabicChar"/>
          <w:rFonts w:hint="cs"/>
          <w:rtl/>
        </w:rPr>
        <w:t>ه</w:t>
      </w:r>
      <w:r w:rsidR="00817DAB" w:rsidRPr="00817DAB">
        <w:rPr>
          <w:rStyle w:val="libArabicChar"/>
          <w:rFonts w:hint="cs"/>
          <w:rtl/>
        </w:rPr>
        <w:t>م</w:t>
      </w:r>
      <w:r w:rsidR="00817DAB" w:rsidRPr="00817DAB">
        <w:rPr>
          <w:rStyle w:val="libArabicChar"/>
          <w:rtl/>
        </w:rPr>
        <w:t xml:space="preserve"> سلطان</w:t>
      </w:r>
      <w:r w:rsidR="002B25D4">
        <w:rPr>
          <w:rStyle w:val="libArabicChar"/>
          <w:rFonts w:hint="cs"/>
          <w:rtl/>
        </w:rPr>
        <w:t>ا</w:t>
      </w:r>
    </w:p>
    <w:p w:rsidR="00817DAB" w:rsidRDefault="005E4E68" w:rsidP="00817DAB">
      <w:pPr>
        <w:pStyle w:val="libNormal"/>
        <w:rPr>
          <w:rtl/>
        </w:rPr>
      </w:pPr>
      <w:r>
        <w:rPr>
          <w:rtl/>
        </w:rPr>
        <w:br w:type="page"/>
      </w:r>
    </w:p>
    <w:p w:rsidR="00E10A6C" w:rsidRDefault="00E10A6C" w:rsidP="00817DAB">
      <w:pPr>
        <w:pStyle w:val="libNormal"/>
        <w:rPr>
          <w:rtl/>
        </w:rPr>
      </w:pPr>
      <w:r>
        <w:rPr>
          <w:rtl/>
        </w:rPr>
        <w:lastRenderedPageBreak/>
        <w:t>6_تمام انسانو</w:t>
      </w:r>
      <w:r w:rsidR="00475B46">
        <w:rPr>
          <w:rtl/>
        </w:rPr>
        <w:t xml:space="preserve">ں </w:t>
      </w:r>
      <w:r>
        <w:rPr>
          <w:rtl/>
        </w:rPr>
        <w:t>كى نسبت الله تعالى كے محفوظ بندو</w:t>
      </w:r>
      <w:r w:rsidR="00475B46">
        <w:rPr>
          <w:rtl/>
        </w:rPr>
        <w:t xml:space="preserve">ں </w:t>
      </w:r>
      <w:r>
        <w:rPr>
          <w:rtl/>
        </w:rPr>
        <w:t>كى تعداد كاكم ہونا _</w:t>
      </w:r>
      <w:r>
        <w:rPr>
          <w:rFonts w:hint="eastAsia"/>
          <w:rtl/>
        </w:rPr>
        <w:t>ل</w:t>
      </w:r>
      <w:r w:rsidRPr="00817DAB">
        <w:rPr>
          <w:rStyle w:val="libArabicChar"/>
          <w:rFonts w:hint="eastAsia"/>
          <w:rtl/>
        </w:rPr>
        <w:t>أحتنكن</w:t>
      </w:r>
      <w:r w:rsidRPr="00817DAB">
        <w:rPr>
          <w:rStyle w:val="libArabicChar"/>
          <w:rtl/>
        </w:rPr>
        <w:t xml:space="preserve"> ذريّتة إلّا قليلاً ... إن عبادى ليس لك علي</w:t>
      </w:r>
      <w:r w:rsidR="005E572F" w:rsidRPr="00201D6A">
        <w:rPr>
          <w:rStyle w:val="libArabicChar"/>
          <w:rFonts w:hint="cs"/>
          <w:rtl/>
        </w:rPr>
        <w:t>ه</w:t>
      </w:r>
      <w:r w:rsidRPr="00817DAB">
        <w:rPr>
          <w:rStyle w:val="libArabicChar"/>
          <w:rFonts w:hint="cs"/>
          <w:rtl/>
        </w:rPr>
        <w:t>م</w:t>
      </w:r>
      <w:r w:rsidRPr="00817DAB">
        <w:rPr>
          <w:rStyle w:val="libArabicChar"/>
          <w:rtl/>
        </w:rPr>
        <w:t xml:space="preserve"> سلطان</w:t>
      </w:r>
      <w:r w:rsidR="00817DAB">
        <w:rPr>
          <w:rFonts w:hint="cs"/>
          <w:rtl/>
        </w:rPr>
        <w:t xml:space="preserve"> </w:t>
      </w:r>
      <w:r>
        <w:rPr>
          <w:rtl/>
        </w:rPr>
        <w:t>''</w:t>
      </w:r>
      <w:r w:rsidRPr="00817DAB">
        <w:rPr>
          <w:rStyle w:val="libArabicChar"/>
          <w:rtl/>
        </w:rPr>
        <w:t>ان عبادى ليس لك علي</w:t>
      </w:r>
      <w:r w:rsidR="005E572F" w:rsidRPr="00201D6A">
        <w:rPr>
          <w:rStyle w:val="libArabicChar"/>
          <w:rFonts w:hint="cs"/>
          <w:rtl/>
        </w:rPr>
        <w:t>ه</w:t>
      </w:r>
      <w:r w:rsidRPr="00817DAB">
        <w:rPr>
          <w:rStyle w:val="libArabicChar"/>
          <w:rFonts w:hint="cs"/>
          <w:rtl/>
        </w:rPr>
        <w:t>م</w:t>
      </w:r>
      <w:r w:rsidRPr="00817DAB">
        <w:rPr>
          <w:rStyle w:val="libArabicChar"/>
          <w:rtl/>
        </w:rPr>
        <w:t xml:space="preserve"> </w:t>
      </w:r>
      <w:r w:rsidRPr="00817DAB">
        <w:rPr>
          <w:rStyle w:val="libArabicChar"/>
          <w:rFonts w:hint="cs"/>
          <w:rtl/>
        </w:rPr>
        <w:t>سلطان</w:t>
      </w:r>
      <w:r w:rsidR="002B25D4">
        <w:rPr>
          <w:rStyle w:val="libArabicChar"/>
          <w:rFonts w:hint="cs"/>
          <w:rtl/>
        </w:rPr>
        <w:t>ا</w:t>
      </w:r>
      <w:r w:rsidRPr="00817DAB">
        <w:rPr>
          <w:rStyle w:val="libArabicChar"/>
          <w:rtl/>
        </w:rPr>
        <w:t xml:space="preserve">'' </w:t>
      </w:r>
      <w:r>
        <w:rPr>
          <w:rtl/>
        </w:rPr>
        <w:t xml:space="preserve">اس جملہ </w:t>
      </w:r>
      <w:r w:rsidRPr="00817DAB">
        <w:rPr>
          <w:rStyle w:val="libArabicChar"/>
          <w:rtl/>
        </w:rPr>
        <w:t>''الاّ قليلاً''</w:t>
      </w:r>
      <w:r>
        <w:rPr>
          <w:rtl/>
        </w:rPr>
        <w:t xml:space="preserve"> كو بيان كرنے كى مانند ہے _ يعنى يہ كہ شيطان نے كہا: سوائے تھوڑے لوگو</w:t>
      </w:r>
      <w:r w:rsidR="00475B46">
        <w:rPr>
          <w:rtl/>
        </w:rPr>
        <w:t xml:space="preserve">ں </w:t>
      </w:r>
      <w:r>
        <w:rPr>
          <w:rtl/>
        </w:rPr>
        <w:t>كے سب كو گمراہ كرونگا تو الله تعالى نے اس كى كلام كے مستثنى لوگو</w:t>
      </w:r>
      <w:r w:rsidR="00475B46">
        <w:rPr>
          <w:rtl/>
        </w:rPr>
        <w:t xml:space="preserve">ں </w:t>
      </w:r>
      <w:r>
        <w:rPr>
          <w:rtl/>
        </w:rPr>
        <w:t>كو بيان كيا ہے_</w:t>
      </w:r>
    </w:p>
    <w:p w:rsidR="00E10A6C" w:rsidRDefault="00E10A6C" w:rsidP="00E10A6C">
      <w:pPr>
        <w:pStyle w:val="libNormal"/>
        <w:rPr>
          <w:rtl/>
        </w:rPr>
      </w:pPr>
      <w:r>
        <w:rPr>
          <w:rtl/>
        </w:rPr>
        <w:t>7_الله تعالى كا سب لوگو</w:t>
      </w:r>
      <w:r w:rsidR="00475B46">
        <w:rPr>
          <w:rtl/>
        </w:rPr>
        <w:t xml:space="preserve">ں </w:t>
      </w:r>
      <w:r>
        <w:rPr>
          <w:rtl/>
        </w:rPr>
        <w:t>كے لئے كارساز اور حامى ہونا كافى ہے اس كے علاوہ كسى دوسرے كى ضرورت نہي</w:t>
      </w:r>
      <w:r w:rsidR="00475B46">
        <w:rPr>
          <w:rtl/>
        </w:rPr>
        <w:t xml:space="preserve">ں </w:t>
      </w:r>
      <w:r>
        <w:rPr>
          <w:rtl/>
        </w:rPr>
        <w:t>ہے_</w:t>
      </w:r>
    </w:p>
    <w:p w:rsidR="00E10A6C" w:rsidRDefault="00E10A6C" w:rsidP="00817DAB">
      <w:pPr>
        <w:pStyle w:val="libArabic"/>
        <w:rPr>
          <w:rtl/>
        </w:rPr>
      </w:pPr>
      <w:r>
        <w:rPr>
          <w:rFonts w:hint="eastAsia"/>
          <w:rtl/>
        </w:rPr>
        <w:t>وكفى</w:t>
      </w:r>
      <w:r>
        <w:rPr>
          <w:rtl/>
        </w:rPr>
        <w:t xml:space="preserve"> بربك وكيل</w:t>
      </w:r>
      <w:r w:rsidR="002B25D4">
        <w:rPr>
          <w:rFonts w:hint="cs"/>
          <w:rtl/>
        </w:rPr>
        <w:t>ا</w:t>
      </w:r>
    </w:p>
    <w:p w:rsidR="00E10A6C" w:rsidRDefault="00E10A6C" w:rsidP="00E10A6C">
      <w:pPr>
        <w:pStyle w:val="libNormal"/>
        <w:rPr>
          <w:rtl/>
        </w:rPr>
      </w:pPr>
      <w:r>
        <w:rPr>
          <w:rtl/>
        </w:rPr>
        <w:t>8_الله تعالى كے مقرب بندو</w:t>
      </w:r>
      <w:r w:rsidR="00475B46">
        <w:rPr>
          <w:rtl/>
        </w:rPr>
        <w:t xml:space="preserve">ں </w:t>
      </w:r>
      <w:r>
        <w:rPr>
          <w:rtl/>
        </w:rPr>
        <w:t>كو شيطانى وسو</w:t>
      </w:r>
      <w:r w:rsidR="00475B46">
        <w:rPr>
          <w:rtl/>
        </w:rPr>
        <w:t xml:space="preserve">ں </w:t>
      </w:r>
      <w:r>
        <w:rPr>
          <w:rtl/>
        </w:rPr>
        <w:t>اور فساد كے مد مقابل الہى حمايت(حفاظت اور كارساز ہونا) حاصل ہے_</w:t>
      </w:r>
    </w:p>
    <w:p w:rsidR="00E10A6C" w:rsidRDefault="00E10A6C" w:rsidP="00817DAB">
      <w:pPr>
        <w:pStyle w:val="libArabic"/>
        <w:rPr>
          <w:rtl/>
        </w:rPr>
      </w:pPr>
      <w:r>
        <w:rPr>
          <w:rFonts w:hint="eastAsia"/>
          <w:rtl/>
        </w:rPr>
        <w:t>واستفزز</w:t>
      </w:r>
      <w:r>
        <w:rPr>
          <w:rtl/>
        </w:rPr>
        <w:t xml:space="preserve"> من استطعت ... إن عبادى ليس لك علي</w:t>
      </w:r>
      <w:r w:rsidR="005E572F" w:rsidRPr="00201D6A">
        <w:rPr>
          <w:rFonts w:hint="cs"/>
          <w:rtl/>
        </w:rPr>
        <w:t>ه</w:t>
      </w:r>
      <w:r>
        <w:rPr>
          <w:rFonts w:hint="cs"/>
          <w:rtl/>
        </w:rPr>
        <w:t>م</w:t>
      </w:r>
      <w:r>
        <w:rPr>
          <w:rtl/>
        </w:rPr>
        <w:t xml:space="preserve"> </w:t>
      </w:r>
      <w:r>
        <w:rPr>
          <w:rFonts w:hint="cs"/>
          <w:rtl/>
        </w:rPr>
        <w:t>سلطان</w:t>
      </w:r>
      <w:r>
        <w:rPr>
          <w:rtl/>
        </w:rPr>
        <w:t xml:space="preserve"> </w:t>
      </w:r>
      <w:r>
        <w:rPr>
          <w:rFonts w:hint="cs"/>
          <w:rtl/>
        </w:rPr>
        <w:t>وكفى</w:t>
      </w:r>
      <w:r>
        <w:rPr>
          <w:rtl/>
        </w:rPr>
        <w:t xml:space="preserve"> </w:t>
      </w:r>
      <w:r>
        <w:rPr>
          <w:rFonts w:hint="cs"/>
          <w:rtl/>
        </w:rPr>
        <w:t>بربك</w:t>
      </w:r>
      <w:r>
        <w:rPr>
          <w:rtl/>
        </w:rPr>
        <w:t xml:space="preserve"> وكيل</w:t>
      </w:r>
      <w:r w:rsidR="002B25D4">
        <w:rPr>
          <w:rFonts w:hint="cs"/>
          <w:rtl/>
        </w:rPr>
        <w:t>ا</w:t>
      </w:r>
    </w:p>
    <w:p w:rsidR="00E10A6C" w:rsidRDefault="00E10A6C" w:rsidP="00E10A6C">
      <w:pPr>
        <w:pStyle w:val="libNormal"/>
        <w:rPr>
          <w:rtl/>
        </w:rPr>
      </w:pPr>
      <w:r w:rsidRPr="00817DAB">
        <w:rPr>
          <w:rStyle w:val="libArabicChar"/>
          <w:rtl/>
        </w:rPr>
        <w:t>''وكفى بربك وكيلاً''</w:t>
      </w:r>
      <w:r>
        <w:rPr>
          <w:rtl/>
        </w:rPr>
        <w:t xml:space="preserve"> عبارت </w:t>
      </w:r>
      <w:r w:rsidRPr="00817DAB">
        <w:rPr>
          <w:rStyle w:val="libArabicChar"/>
          <w:rtl/>
        </w:rPr>
        <w:t>''ان عبادى ...</w:t>
      </w:r>
      <w:r>
        <w:rPr>
          <w:rtl/>
        </w:rPr>
        <w:t>'' كے لئے علت ہوسكتا ہے لہذا عبارت كا مطلب يہ ہوگا كہ: ابليس اس لئے الله تعالى كے بندو</w:t>
      </w:r>
      <w:r w:rsidR="00475B46">
        <w:rPr>
          <w:rtl/>
        </w:rPr>
        <w:t xml:space="preserve">ں </w:t>
      </w:r>
      <w:r>
        <w:rPr>
          <w:rtl/>
        </w:rPr>
        <w:t>پر تسلط نہي</w:t>
      </w:r>
      <w:r w:rsidR="00475B46">
        <w:rPr>
          <w:rtl/>
        </w:rPr>
        <w:t xml:space="preserve">ں </w:t>
      </w:r>
      <w:r>
        <w:rPr>
          <w:rtl/>
        </w:rPr>
        <w:t>پاسكتا چونكہ الله تعالى ان كا ايسا حامى ہے جوان كے ليے كافى ہے_</w:t>
      </w:r>
    </w:p>
    <w:p w:rsidR="00E10A6C" w:rsidRDefault="00E10A6C" w:rsidP="00E10A6C">
      <w:pPr>
        <w:pStyle w:val="libNormal"/>
        <w:rPr>
          <w:rtl/>
        </w:rPr>
      </w:pPr>
      <w:r>
        <w:rPr>
          <w:rtl/>
        </w:rPr>
        <w:t>9_ابليس كے تسلط سے محفوظ رہنے كے لئے لوگ الله پر توكل اور بھروسہ ركھنے كے محتاج ہي</w:t>
      </w:r>
      <w:r w:rsidR="00475B46">
        <w:rPr>
          <w:rtl/>
        </w:rPr>
        <w:t xml:space="preserve">ں </w:t>
      </w:r>
      <w:r>
        <w:rPr>
          <w:rtl/>
        </w:rPr>
        <w:t>_</w:t>
      </w:r>
    </w:p>
    <w:p w:rsidR="00E10A6C" w:rsidRDefault="00E10A6C" w:rsidP="00817DAB">
      <w:pPr>
        <w:pStyle w:val="libArabic"/>
        <w:rPr>
          <w:rtl/>
        </w:rPr>
      </w:pPr>
      <w:r>
        <w:rPr>
          <w:rFonts w:hint="eastAsia"/>
          <w:rtl/>
        </w:rPr>
        <w:t>ليس</w:t>
      </w:r>
      <w:r>
        <w:rPr>
          <w:rtl/>
        </w:rPr>
        <w:t xml:space="preserve"> لك علي</w:t>
      </w:r>
      <w:r w:rsidR="005E572F" w:rsidRPr="00201D6A">
        <w:rPr>
          <w:rFonts w:hint="cs"/>
          <w:rtl/>
        </w:rPr>
        <w:t>ه</w:t>
      </w:r>
      <w:r>
        <w:rPr>
          <w:rFonts w:hint="cs"/>
          <w:rtl/>
        </w:rPr>
        <w:t>م</w:t>
      </w:r>
      <w:r>
        <w:rPr>
          <w:rtl/>
        </w:rPr>
        <w:t xml:space="preserve"> </w:t>
      </w:r>
      <w:r>
        <w:rPr>
          <w:rFonts w:hint="cs"/>
          <w:rtl/>
        </w:rPr>
        <w:t>سلطان</w:t>
      </w:r>
      <w:r>
        <w:rPr>
          <w:rtl/>
        </w:rPr>
        <w:t xml:space="preserve"> </w:t>
      </w:r>
      <w:r>
        <w:rPr>
          <w:rFonts w:hint="cs"/>
          <w:rtl/>
        </w:rPr>
        <w:t>وكفى</w:t>
      </w:r>
      <w:r>
        <w:rPr>
          <w:rtl/>
        </w:rPr>
        <w:t xml:space="preserve"> </w:t>
      </w:r>
      <w:r>
        <w:rPr>
          <w:rFonts w:hint="cs"/>
          <w:rtl/>
        </w:rPr>
        <w:t>بربك</w:t>
      </w:r>
      <w:r>
        <w:rPr>
          <w:rtl/>
        </w:rPr>
        <w:t xml:space="preserve"> وكيل</w:t>
      </w:r>
      <w:r w:rsidR="002B25D4">
        <w:rPr>
          <w:rFonts w:hint="cs"/>
          <w:rtl/>
        </w:rPr>
        <w:t>ا</w:t>
      </w:r>
    </w:p>
    <w:p w:rsidR="00E10A6C" w:rsidRPr="00817DAB" w:rsidRDefault="00E10A6C" w:rsidP="00817DAB">
      <w:pPr>
        <w:pStyle w:val="libNormal"/>
        <w:rPr>
          <w:rStyle w:val="libArabicChar"/>
          <w:rtl/>
        </w:rPr>
      </w:pPr>
      <w:r>
        <w:rPr>
          <w:rtl/>
        </w:rPr>
        <w:t>10_الله تعالى كى ربوبيت كا تقاضا ہے كہ وہ اپنے بندو</w:t>
      </w:r>
      <w:r w:rsidR="00475B46">
        <w:rPr>
          <w:rtl/>
        </w:rPr>
        <w:t xml:space="preserve">ں </w:t>
      </w:r>
      <w:r>
        <w:rPr>
          <w:rtl/>
        </w:rPr>
        <w:t>كى حمايت كرے _</w:t>
      </w:r>
      <w:r w:rsidRPr="00817DAB">
        <w:rPr>
          <w:rStyle w:val="libArabicChar"/>
          <w:rFonts w:hint="eastAsia"/>
          <w:rtl/>
        </w:rPr>
        <w:t>إن</w:t>
      </w:r>
      <w:r w:rsidRPr="00817DAB">
        <w:rPr>
          <w:rStyle w:val="libArabicChar"/>
          <w:rtl/>
        </w:rPr>
        <w:t xml:space="preserve"> عبادى ليس لك علي</w:t>
      </w:r>
      <w:r w:rsidR="005E572F" w:rsidRPr="00201D6A">
        <w:rPr>
          <w:rStyle w:val="libArabicChar"/>
          <w:rFonts w:hint="cs"/>
          <w:rtl/>
        </w:rPr>
        <w:t>ه</w:t>
      </w:r>
      <w:r w:rsidRPr="00817DAB">
        <w:rPr>
          <w:rStyle w:val="libArabicChar"/>
          <w:rFonts w:hint="cs"/>
          <w:rtl/>
        </w:rPr>
        <w:t>م</w:t>
      </w:r>
      <w:r w:rsidRPr="00817DAB">
        <w:rPr>
          <w:rStyle w:val="libArabicChar"/>
          <w:rtl/>
        </w:rPr>
        <w:t xml:space="preserve"> </w:t>
      </w:r>
      <w:r w:rsidRPr="00817DAB">
        <w:rPr>
          <w:rStyle w:val="libArabicChar"/>
          <w:rFonts w:hint="cs"/>
          <w:rtl/>
        </w:rPr>
        <w:t>سلطان</w:t>
      </w:r>
      <w:r w:rsidRPr="00817DAB">
        <w:rPr>
          <w:rStyle w:val="libArabicChar"/>
          <w:rtl/>
        </w:rPr>
        <w:t xml:space="preserve"> </w:t>
      </w:r>
      <w:r w:rsidRPr="00817DAB">
        <w:rPr>
          <w:rStyle w:val="libArabicChar"/>
          <w:rFonts w:hint="cs"/>
          <w:rtl/>
        </w:rPr>
        <w:t>وكفى</w:t>
      </w:r>
      <w:r w:rsidRPr="00817DAB">
        <w:rPr>
          <w:rStyle w:val="libArabicChar"/>
          <w:rtl/>
        </w:rPr>
        <w:t xml:space="preserve"> </w:t>
      </w:r>
      <w:r w:rsidRPr="00817DAB">
        <w:rPr>
          <w:rStyle w:val="libArabicChar"/>
          <w:rFonts w:hint="cs"/>
          <w:rtl/>
        </w:rPr>
        <w:t>بربك</w:t>
      </w:r>
      <w:r w:rsidRPr="00817DAB">
        <w:rPr>
          <w:rStyle w:val="libArabicChar"/>
          <w:rtl/>
        </w:rPr>
        <w:t xml:space="preserve"> وكيل</w:t>
      </w:r>
      <w:r w:rsidR="002B25D4">
        <w:rPr>
          <w:rStyle w:val="libArabicChar"/>
          <w:rFonts w:hint="cs"/>
          <w:rtl/>
        </w:rPr>
        <w:t>ا</w:t>
      </w:r>
    </w:p>
    <w:p w:rsidR="00E10A6C" w:rsidRDefault="00E10A6C" w:rsidP="00817DAB">
      <w:pPr>
        <w:pStyle w:val="libNormal"/>
        <w:rPr>
          <w:rtl/>
        </w:rPr>
      </w:pPr>
      <w:r>
        <w:rPr>
          <w:rtl/>
        </w:rPr>
        <w:t>11_فقط الله تعالى ہى انسانو</w:t>
      </w:r>
      <w:r w:rsidR="00475B46">
        <w:rPr>
          <w:rtl/>
        </w:rPr>
        <w:t xml:space="preserve">ں </w:t>
      </w:r>
      <w:r>
        <w:rPr>
          <w:rtl/>
        </w:rPr>
        <w:t>كو شيطانى تسلط اور نفوذ سے نجات دے سكتا ہے_</w:t>
      </w:r>
      <w:r w:rsidRPr="00817DAB">
        <w:rPr>
          <w:rStyle w:val="libArabicChar"/>
          <w:rFonts w:hint="eastAsia"/>
          <w:rtl/>
        </w:rPr>
        <w:t>ليس</w:t>
      </w:r>
      <w:r w:rsidRPr="00817DAB">
        <w:rPr>
          <w:rStyle w:val="libArabicChar"/>
          <w:rtl/>
        </w:rPr>
        <w:t xml:space="preserve"> لك علي</w:t>
      </w:r>
      <w:r w:rsidR="005E572F" w:rsidRPr="00201D6A">
        <w:rPr>
          <w:rStyle w:val="libArabicChar"/>
          <w:rFonts w:hint="cs"/>
          <w:rtl/>
        </w:rPr>
        <w:t>ه</w:t>
      </w:r>
      <w:r w:rsidRPr="00817DAB">
        <w:rPr>
          <w:rStyle w:val="libArabicChar"/>
          <w:rFonts w:hint="cs"/>
          <w:rtl/>
        </w:rPr>
        <w:t>م</w:t>
      </w:r>
      <w:r w:rsidRPr="00817DAB">
        <w:rPr>
          <w:rStyle w:val="libArabicChar"/>
          <w:rtl/>
        </w:rPr>
        <w:t xml:space="preserve"> </w:t>
      </w:r>
      <w:r w:rsidRPr="00817DAB">
        <w:rPr>
          <w:rStyle w:val="libArabicChar"/>
          <w:rFonts w:hint="cs"/>
          <w:rtl/>
        </w:rPr>
        <w:t>سلطان</w:t>
      </w:r>
      <w:r w:rsidRPr="00817DAB">
        <w:rPr>
          <w:rStyle w:val="libArabicChar"/>
          <w:rtl/>
        </w:rPr>
        <w:t xml:space="preserve"> </w:t>
      </w:r>
      <w:r w:rsidRPr="00817DAB">
        <w:rPr>
          <w:rStyle w:val="libArabicChar"/>
          <w:rFonts w:hint="cs"/>
          <w:rtl/>
        </w:rPr>
        <w:t>وكفى</w:t>
      </w:r>
      <w:r w:rsidRPr="00817DAB">
        <w:rPr>
          <w:rStyle w:val="libArabicChar"/>
          <w:rtl/>
        </w:rPr>
        <w:t xml:space="preserve"> </w:t>
      </w:r>
      <w:r w:rsidRPr="00817DAB">
        <w:rPr>
          <w:rStyle w:val="libArabicChar"/>
          <w:rFonts w:hint="cs"/>
          <w:rtl/>
        </w:rPr>
        <w:t>برب</w:t>
      </w:r>
      <w:r w:rsidRPr="00817DAB">
        <w:rPr>
          <w:rStyle w:val="libArabicChar"/>
          <w:rtl/>
        </w:rPr>
        <w:t>ك وكيل</w:t>
      </w:r>
      <w:r w:rsidR="002B25D4">
        <w:rPr>
          <w:rStyle w:val="libArabicChar"/>
          <w:rFonts w:hint="cs"/>
          <w:rtl/>
        </w:rPr>
        <w:t>ا</w:t>
      </w:r>
    </w:p>
    <w:p w:rsidR="00E10A6C" w:rsidRDefault="00E10A6C" w:rsidP="00817DAB">
      <w:pPr>
        <w:pStyle w:val="libNormal"/>
        <w:rPr>
          <w:rtl/>
        </w:rPr>
      </w:pPr>
      <w:r>
        <w:rPr>
          <w:rtl/>
        </w:rPr>
        <w:t>12_پيغمبر (ص) كا الله تعالى كى خصوصى ربوبيت كے تحت اور شيطانى تسلط اور نفوذ سے محفوظ ہونا_</w:t>
      </w:r>
      <w:r w:rsidRPr="00817DAB">
        <w:rPr>
          <w:rStyle w:val="libArabicChar"/>
          <w:rFonts w:hint="eastAsia"/>
          <w:rtl/>
        </w:rPr>
        <w:t>إن</w:t>
      </w:r>
      <w:r w:rsidRPr="00817DAB">
        <w:rPr>
          <w:rStyle w:val="libArabicChar"/>
          <w:rtl/>
        </w:rPr>
        <w:t xml:space="preserve"> عبادى ليس لك علي</w:t>
      </w:r>
      <w:r w:rsidR="005E572F" w:rsidRPr="00201D6A">
        <w:rPr>
          <w:rStyle w:val="libArabicChar"/>
          <w:rFonts w:hint="cs"/>
          <w:rtl/>
        </w:rPr>
        <w:t>ه</w:t>
      </w:r>
      <w:r w:rsidRPr="00817DAB">
        <w:rPr>
          <w:rStyle w:val="libArabicChar"/>
          <w:rFonts w:hint="cs"/>
          <w:rtl/>
        </w:rPr>
        <w:t>م</w:t>
      </w:r>
      <w:r w:rsidRPr="00817DAB">
        <w:rPr>
          <w:rStyle w:val="libArabicChar"/>
          <w:rtl/>
        </w:rPr>
        <w:t xml:space="preserve"> </w:t>
      </w:r>
      <w:r w:rsidRPr="00817DAB">
        <w:rPr>
          <w:rStyle w:val="libArabicChar"/>
          <w:rFonts w:hint="cs"/>
          <w:rtl/>
        </w:rPr>
        <w:t>سلطان</w:t>
      </w:r>
      <w:r w:rsidRPr="00817DAB">
        <w:rPr>
          <w:rStyle w:val="libArabicChar"/>
          <w:rtl/>
        </w:rPr>
        <w:t xml:space="preserve"> </w:t>
      </w:r>
      <w:r w:rsidRPr="00817DAB">
        <w:rPr>
          <w:rStyle w:val="libArabicChar"/>
          <w:rFonts w:hint="cs"/>
          <w:rtl/>
        </w:rPr>
        <w:t>وكفى</w:t>
      </w:r>
      <w:r w:rsidRPr="00817DAB">
        <w:rPr>
          <w:rStyle w:val="libArabicChar"/>
          <w:rtl/>
        </w:rPr>
        <w:t xml:space="preserve"> </w:t>
      </w:r>
      <w:r w:rsidRPr="00817DAB">
        <w:rPr>
          <w:rStyle w:val="libArabicChar"/>
          <w:rFonts w:hint="cs"/>
          <w:rtl/>
        </w:rPr>
        <w:t>بربك</w:t>
      </w:r>
      <w:r w:rsidRPr="00817DAB">
        <w:rPr>
          <w:rStyle w:val="libArabicChar"/>
          <w:rtl/>
        </w:rPr>
        <w:t xml:space="preserve"> وكيل</w:t>
      </w:r>
      <w:r w:rsidR="002B25D4">
        <w:rPr>
          <w:rStyle w:val="libArabicChar"/>
          <w:rFonts w:hint="cs"/>
          <w:rtl/>
        </w:rPr>
        <w:t>ا</w:t>
      </w:r>
      <w:r>
        <w:rPr>
          <w:rFonts w:hint="eastAsia"/>
          <w:rtl/>
        </w:rPr>
        <w:t>مندرجہ</w:t>
      </w:r>
      <w:r>
        <w:rPr>
          <w:rtl/>
        </w:rPr>
        <w:t xml:space="preserve"> بالا مطلب كى بنياد اس نكتہ پر ہے كہ ''ربك'' مي</w:t>
      </w:r>
      <w:r w:rsidR="00475B46">
        <w:rPr>
          <w:rtl/>
        </w:rPr>
        <w:t xml:space="preserve">ں </w:t>
      </w:r>
      <w:r>
        <w:rPr>
          <w:rtl/>
        </w:rPr>
        <w:t>''ك'' سے مراد جيسا كہ مفسرين نے بھى احتمال ديا ذات پيغمبر اسلام (ص) ہو اس بناء پر كہ الله تعالى نے اپنے بندو</w:t>
      </w:r>
      <w:r w:rsidR="00475B46">
        <w:rPr>
          <w:rtl/>
        </w:rPr>
        <w:t xml:space="preserve">ں </w:t>
      </w:r>
      <w:r>
        <w:rPr>
          <w:rtl/>
        </w:rPr>
        <w:t xml:space="preserve">پر شيطانى تسلط كى نفى كى ہے ا سكے بعد بطور خاص پيغمبر (ص) كا ذكر كياہے مندرجہ بالا مطلب كى </w:t>
      </w:r>
      <w:r>
        <w:rPr>
          <w:rFonts w:hint="eastAsia"/>
          <w:rtl/>
        </w:rPr>
        <w:t>طرف</w:t>
      </w:r>
      <w:r>
        <w:rPr>
          <w:rtl/>
        </w:rPr>
        <w:t xml:space="preserve"> اشارہ ہو سكتا ہے_</w:t>
      </w:r>
    </w:p>
    <w:p w:rsidR="00E10A6C" w:rsidRDefault="00E10A6C" w:rsidP="00E10A6C">
      <w:pPr>
        <w:pStyle w:val="libNormal"/>
        <w:rPr>
          <w:rtl/>
        </w:rPr>
      </w:pPr>
      <w:r>
        <w:rPr>
          <w:rtl/>
        </w:rPr>
        <w:t>13_</w:t>
      </w:r>
      <w:r w:rsidRPr="00817DAB">
        <w:rPr>
          <w:rStyle w:val="libArabicChar"/>
          <w:rtl/>
        </w:rPr>
        <w:t>''عن محمد الخزاعى قال: سمعت أبا عبدالله (ع) يذكر فى حديث غدير خم ان</w:t>
      </w:r>
      <w:r w:rsidR="005E572F" w:rsidRPr="00201D6A">
        <w:rPr>
          <w:rStyle w:val="libArabicChar"/>
          <w:rFonts w:hint="cs"/>
          <w:rtl/>
        </w:rPr>
        <w:t>ه</w:t>
      </w:r>
      <w:r w:rsidRPr="00817DAB">
        <w:rPr>
          <w:rStyle w:val="libArabicChar"/>
          <w:rtl/>
        </w:rPr>
        <w:t xml:space="preserve"> </w:t>
      </w:r>
      <w:r w:rsidRPr="00817DAB">
        <w:rPr>
          <w:rStyle w:val="libArabicChar"/>
          <w:rFonts w:hint="cs"/>
          <w:rtl/>
        </w:rPr>
        <w:t>لما</w:t>
      </w:r>
      <w:r w:rsidRPr="00817DAB">
        <w:rPr>
          <w:rStyle w:val="libArabicChar"/>
          <w:rtl/>
        </w:rPr>
        <w:t xml:space="preserve"> </w:t>
      </w:r>
      <w:r w:rsidRPr="00817DAB">
        <w:rPr>
          <w:rStyle w:val="libArabicChar"/>
          <w:rFonts w:hint="cs"/>
          <w:rtl/>
        </w:rPr>
        <w:t>قال</w:t>
      </w:r>
      <w:r w:rsidRPr="00817DAB">
        <w:rPr>
          <w:rStyle w:val="libArabicChar"/>
          <w:rtl/>
        </w:rPr>
        <w:t xml:space="preserve"> </w:t>
      </w:r>
      <w:r w:rsidRPr="00817DAB">
        <w:rPr>
          <w:rStyle w:val="libArabicChar"/>
          <w:rFonts w:hint="cs"/>
          <w:rtl/>
        </w:rPr>
        <w:t>النبى</w:t>
      </w:r>
      <w:r w:rsidRPr="00817DAB">
        <w:rPr>
          <w:rStyle w:val="libArabicChar"/>
          <w:rtl/>
        </w:rPr>
        <w:t xml:space="preserve"> (</w:t>
      </w:r>
      <w:r w:rsidRPr="00817DAB">
        <w:rPr>
          <w:rStyle w:val="libArabicChar"/>
          <w:rFonts w:hint="cs"/>
          <w:rtl/>
        </w:rPr>
        <w:t>ص</w:t>
      </w:r>
      <w:r w:rsidRPr="00817DAB">
        <w:rPr>
          <w:rStyle w:val="libArabicChar"/>
          <w:rtl/>
        </w:rPr>
        <w:t xml:space="preserve">) </w:t>
      </w:r>
      <w:r w:rsidRPr="00817DAB">
        <w:rPr>
          <w:rStyle w:val="libArabicChar"/>
          <w:rFonts w:hint="cs"/>
          <w:rtl/>
        </w:rPr>
        <w:t>لعلى</w:t>
      </w:r>
      <w:r w:rsidRPr="00817DAB">
        <w:rPr>
          <w:rStyle w:val="libArabicChar"/>
          <w:rtl/>
        </w:rPr>
        <w:t xml:space="preserve"> (</w:t>
      </w:r>
      <w:r w:rsidRPr="00817DAB">
        <w:rPr>
          <w:rStyle w:val="libArabicChar"/>
          <w:rFonts w:hint="cs"/>
          <w:rtl/>
        </w:rPr>
        <w:t>ع</w:t>
      </w:r>
      <w:r w:rsidRPr="00817DAB">
        <w:rPr>
          <w:rStyle w:val="libArabicChar"/>
          <w:rtl/>
        </w:rPr>
        <w:t xml:space="preserve">) </w:t>
      </w:r>
      <w:r w:rsidRPr="00817DAB">
        <w:rPr>
          <w:rStyle w:val="libArabicChar"/>
          <w:rFonts w:hint="cs"/>
          <w:rtl/>
        </w:rPr>
        <w:t>ما</w:t>
      </w:r>
      <w:r w:rsidRPr="00817DAB">
        <w:rPr>
          <w:rStyle w:val="libArabicChar"/>
          <w:rtl/>
        </w:rPr>
        <w:t xml:space="preserve"> </w:t>
      </w:r>
      <w:r w:rsidRPr="00817DAB">
        <w:rPr>
          <w:rStyle w:val="libArabicChar"/>
          <w:rFonts w:hint="cs"/>
          <w:rtl/>
        </w:rPr>
        <w:t>قال</w:t>
      </w:r>
      <w:r w:rsidRPr="00817DAB">
        <w:rPr>
          <w:rStyle w:val="libArabicChar"/>
          <w:rtl/>
        </w:rPr>
        <w:t xml:space="preserve"> ...: </w:t>
      </w:r>
      <w:r w:rsidRPr="00817DAB">
        <w:rPr>
          <w:rStyle w:val="libArabicChar"/>
          <w:rFonts w:hint="cs"/>
          <w:rtl/>
        </w:rPr>
        <w:t>قال</w:t>
      </w:r>
      <w:r w:rsidRPr="00817DAB">
        <w:rPr>
          <w:rStyle w:val="libArabicChar"/>
          <w:rtl/>
        </w:rPr>
        <w:t xml:space="preserve"> </w:t>
      </w:r>
      <w:r w:rsidRPr="00817DAB">
        <w:rPr>
          <w:rStyle w:val="libArabicChar"/>
          <w:rFonts w:hint="cs"/>
          <w:rtl/>
        </w:rPr>
        <w:t>النبي</w:t>
      </w:r>
      <w:r w:rsidRPr="00817DAB">
        <w:rPr>
          <w:rStyle w:val="libArabicChar"/>
          <w:rtl/>
        </w:rPr>
        <w:t>(</w:t>
      </w:r>
      <w:r w:rsidRPr="00817DAB">
        <w:rPr>
          <w:rStyle w:val="libArabicChar"/>
          <w:rFonts w:hint="cs"/>
          <w:rtl/>
        </w:rPr>
        <w:t>ص</w:t>
      </w:r>
      <w:r w:rsidRPr="00817DAB">
        <w:rPr>
          <w:rStyle w:val="libArabicChar"/>
          <w:rtl/>
        </w:rPr>
        <w:t>)</w:t>
      </w:r>
    </w:p>
    <w:p w:rsidR="00817DAB" w:rsidRDefault="005E4E68" w:rsidP="00817DAB">
      <w:pPr>
        <w:pStyle w:val="libNormal"/>
        <w:rPr>
          <w:rtl/>
        </w:rPr>
      </w:pPr>
      <w:r>
        <w:rPr>
          <w:rtl/>
        </w:rPr>
        <w:br w:type="page"/>
      </w:r>
    </w:p>
    <w:p w:rsidR="00E10A6C" w:rsidRDefault="00E10A6C" w:rsidP="00817DAB">
      <w:pPr>
        <w:pStyle w:val="libNormal"/>
        <w:rPr>
          <w:rtl/>
        </w:rPr>
      </w:pPr>
      <w:r>
        <w:rPr>
          <w:rtl/>
        </w:rPr>
        <w:lastRenderedPageBreak/>
        <w:t>: ...</w:t>
      </w:r>
      <w:r w:rsidRPr="00817DAB">
        <w:rPr>
          <w:rStyle w:val="libArabicChar"/>
          <w:rtl/>
        </w:rPr>
        <w:t>''إن عبادى ليس لك علي</w:t>
      </w:r>
      <w:r w:rsidR="005E572F" w:rsidRPr="00201D6A">
        <w:rPr>
          <w:rStyle w:val="libArabicChar"/>
          <w:rFonts w:hint="cs"/>
          <w:rtl/>
        </w:rPr>
        <w:t>ه</w:t>
      </w:r>
      <w:r w:rsidRPr="00817DAB">
        <w:rPr>
          <w:rStyle w:val="libArabicChar"/>
          <w:rFonts w:hint="cs"/>
          <w:rtl/>
        </w:rPr>
        <w:t>م</w:t>
      </w:r>
      <w:r w:rsidRPr="00817DAB">
        <w:rPr>
          <w:rStyle w:val="libArabicChar"/>
          <w:rtl/>
        </w:rPr>
        <w:t xml:space="preserve"> </w:t>
      </w:r>
      <w:r w:rsidRPr="00817DAB">
        <w:rPr>
          <w:rStyle w:val="libArabicChar"/>
          <w:rFonts w:hint="cs"/>
          <w:rtl/>
        </w:rPr>
        <w:t>سلطان</w:t>
      </w:r>
      <w:r w:rsidRPr="00817DAB">
        <w:rPr>
          <w:rStyle w:val="libArabicChar"/>
          <w:rtl/>
        </w:rPr>
        <w:t xml:space="preserve"> ...'' </w:t>
      </w:r>
      <w:r w:rsidRPr="00817DAB">
        <w:rPr>
          <w:rStyle w:val="libArabicChar"/>
          <w:rFonts w:hint="cs"/>
          <w:rtl/>
        </w:rPr>
        <w:t>صرخ</w:t>
      </w:r>
      <w:r w:rsidRPr="00817DAB">
        <w:rPr>
          <w:rStyle w:val="libArabicChar"/>
          <w:rtl/>
        </w:rPr>
        <w:t xml:space="preserve"> </w:t>
      </w:r>
      <w:r w:rsidRPr="00817DAB">
        <w:rPr>
          <w:rStyle w:val="libArabicChar"/>
          <w:rFonts w:hint="cs"/>
          <w:rtl/>
        </w:rPr>
        <w:t>إبليس</w:t>
      </w:r>
      <w:r w:rsidRPr="00817DAB">
        <w:rPr>
          <w:rStyle w:val="libArabicChar"/>
          <w:rtl/>
        </w:rPr>
        <w:t xml:space="preserve"> </w:t>
      </w:r>
      <w:r w:rsidRPr="00817DAB">
        <w:rPr>
          <w:rStyle w:val="libArabicChar"/>
          <w:rFonts w:hint="cs"/>
          <w:rtl/>
        </w:rPr>
        <w:t>صرخة</w:t>
      </w:r>
      <w:r w:rsidRPr="00817DAB">
        <w:rPr>
          <w:rStyle w:val="libArabicChar"/>
          <w:rtl/>
        </w:rPr>
        <w:t xml:space="preserve"> </w:t>
      </w:r>
      <w:r w:rsidRPr="00817DAB">
        <w:rPr>
          <w:rStyle w:val="libArabicChar"/>
          <w:rFonts w:hint="cs"/>
          <w:rtl/>
        </w:rPr>
        <w:t>فرجعت</w:t>
      </w:r>
      <w:r w:rsidRPr="00817DAB">
        <w:rPr>
          <w:rStyle w:val="libArabicChar"/>
          <w:rtl/>
        </w:rPr>
        <w:t xml:space="preserve"> </w:t>
      </w:r>
      <w:r w:rsidRPr="00817DAB">
        <w:rPr>
          <w:rStyle w:val="libArabicChar"/>
          <w:rFonts w:hint="cs"/>
          <w:rtl/>
        </w:rPr>
        <w:t>إلي</w:t>
      </w:r>
      <w:r w:rsidR="005E572F" w:rsidRPr="00201D6A">
        <w:rPr>
          <w:rStyle w:val="libArabicChar"/>
          <w:rFonts w:hint="cs"/>
          <w:rtl/>
        </w:rPr>
        <w:t>ه</w:t>
      </w:r>
      <w:r w:rsidRPr="00817DAB">
        <w:rPr>
          <w:rStyle w:val="libArabicChar"/>
          <w:rtl/>
        </w:rPr>
        <w:t xml:space="preserve"> </w:t>
      </w:r>
      <w:r w:rsidRPr="00817DAB">
        <w:rPr>
          <w:rStyle w:val="libArabicChar"/>
          <w:rFonts w:hint="cs"/>
          <w:rtl/>
        </w:rPr>
        <w:t>العفاريت</w:t>
      </w:r>
      <w:r w:rsidRPr="00817DAB">
        <w:rPr>
          <w:rStyle w:val="libArabicChar"/>
          <w:rtl/>
        </w:rPr>
        <w:t xml:space="preserve"> </w:t>
      </w:r>
      <w:r w:rsidRPr="00817DAB">
        <w:rPr>
          <w:rStyle w:val="libArabicChar"/>
          <w:rFonts w:hint="cs"/>
          <w:rtl/>
        </w:rPr>
        <w:t>فقالوا</w:t>
      </w:r>
      <w:r w:rsidRPr="00817DAB">
        <w:rPr>
          <w:rStyle w:val="libArabicChar"/>
          <w:rtl/>
        </w:rPr>
        <w:t xml:space="preserve">: </w:t>
      </w:r>
      <w:r w:rsidRPr="00817DAB">
        <w:rPr>
          <w:rStyle w:val="libArabicChar"/>
          <w:rFonts w:hint="cs"/>
          <w:rtl/>
        </w:rPr>
        <w:t>يا</w:t>
      </w:r>
      <w:r w:rsidRPr="00817DAB">
        <w:rPr>
          <w:rStyle w:val="libArabicChar"/>
          <w:rtl/>
        </w:rPr>
        <w:t xml:space="preserve"> </w:t>
      </w:r>
      <w:r w:rsidRPr="00817DAB">
        <w:rPr>
          <w:rStyle w:val="libArabicChar"/>
          <w:rFonts w:hint="cs"/>
          <w:rtl/>
        </w:rPr>
        <w:t>سيدناما</w:t>
      </w:r>
      <w:r w:rsidRPr="00817DAB">
        <w:rPr>
          <w:rStyle w:val="libArabicChar"/>
          <w:rtl/>
        </w:rPr>
        <w:t xml:space="preserve"> </w:t>
      </w:r>
      <w:r w:rsidR="005E572F" w:rsidRPr="00201D6A">
        <w:rPr>
          <w:rStyle w:val="libArabicChar"/>
          <w:rFonts w:hint="cs"/>
          <w:rtl/>
        </w:rPr>
        <w:t>ه</w:t>
      </w:r>
      <w:r w:rsidRPr="00817DAB">
        <w:rPr>
          <w:rStyle w:val="libArabicChar"/>
          <w:rFonts w:hint="cs"/>
          <w:rtl/>
        </w:rPr>
        <w:t>ذ</w:t>
      </w:r>
      <w:r w:rsidR="005E572F" w:rsidRPr="00201D6A">
        <w:rPr>
          <w:rStyle w:val="libArabicChar"/>
          <w:rFonts w:hint="cs"/>
          <w:rtl/>
        </w:rPr>
        <w:t>ه</w:t>
      </w:r>
      <w:r w:rsidRPr="00817DAB">
        <w:rPr>
          <w:rStyle w:val="libArabicChar"/>
          <w:rtl/>
        </w:rPr>
        <w:t xml:space="preserve"> </w:t>
      </w:r>
      <w:r w:rsidRPr="00817DAB">
        <w:rPr>
          <w:rStyle w:val="libArabicChar"/>
          <w:rFonts w:hint="cs"/>
          <w:rtl/>
        </w:rPr>
        <w:t>الصرخة</w:t>
      </w:r>
      <w:r w:rsidRPr="00817DAB">
        <w:rPr>
          <w:rStyle w:val="libArabicChar"/>
          <w:rtl/>
        </w:rPr>
        <w:t xml:space="preserve"> ...</w:t>
      </w:r>
      <w:r w:rsidRPr="00817DAB">
        <w:rPr>
          <w:rStyle w:val="libArabicChar"/>
          <w:rFonts w:hint="cs"/>
          <w:rtl/>
        </w:rPr>
        <w:t>؟</w:t>
      </w:r>
      <w:r w:rsidRPr="00817DAB">
        <w:rPr>
          <w:rStyle w:val="libArabicChar"/>
          <w:rtl/>
        </w:rPr>
        <w:t xml:space="preserve"> </w:t>
      </w:r>
      <w:r w:rsidRPr="00817DAB">
        <w:rPr>
          <w:rStyle w:val="libArabicChar"/>
          <w:rFonts w:hint="cs"/>
          <w:rtl/>
        </w:rPr>
        <w:t>قال</w:t>
      </w:r>
      <w:r w:rsidRPr="00817DAB">
        <w:rPr>
          <w:rStyle w:val="libArabicChar"/>
          <w:rtl/>
        </w:rPr>
        <w:t xml:space="preserve">: </w:t>
      </w:r>
      <w:r w:rsidRPr="00817DAB">
        <w:rPr>
          <w:rStyle w:val="libArabicChar"/>
          <w:rFonts w:hint="cs"/>
          <w:rtl/>
        </w:rPr>
        <w:t>والله</w:t>
      </w:r>
      <w:r w:rsidRPr="00817DAB">
        <w:rPr>
          <w:rStyle w:val="libArabicChar"/>
          <w:rtl/>
        </w:rPr>
        <w:t xml:space="preserve"> </w:t>
      </w:r>
      <w:r w:rsidRPr="00817DAB">
        <w:rPr>
          <w:rStyle w:val="libArabicChar"/>
          <w:rFonts w:hint="cs"/>
          <w:rtl/>
        </w:rPr>
        <w:t>من</w:t>
      </w:r>
      <w:r w:rsidRPr="00817DAB">
        <w:rPr>
          <w:rStyle w:val="libArabicChar"/>
          <w:rtl/>
        </w:rPr>
        <w:t xml:space="preserve"> </w:t>
      </w:r>
      <w:r w:rsidRPr="00817DAB">
        <w:rPr>
          <w:rStyle w:val="libArabicChar"/>
          <w:rFonts w:hint="cs"/>
          <w:rtl/>
        </w:rPr>
        <w:t>أ</w:t>
      </w:r>
      <w:r w:rsidRPr="00817DAB">
        <w:rPr>
          <w:rStyle w:val="libArabicChar"/>
          <w:rtl/>
        </w:rPr>
        <w:t>صحاب علي(ع) ..._</w:t>
      </w:r>
      <w:r w:rsidRPr="00817DAB">
        <w:rPr>
          <w:rStyle w:val="libFootnotenumChar"/>
          <w:rtl/>
        </w:rPr>
        <w:t>(1)</w:t>
      </w:r>
      <w:r>
        <w:rPr>
          <w:rtl/>
        </w:rPr>
        <w:t>محمد خزاعى كہتھ ہي</w:t>
      </w:r>
      <w:r w:rsidR="00475B46">
        <w:rPr>
          <w:rtl/>
        </w:rPr>
        <w:t xml:space="preserve">ں </w:t>
      </w:r>
      <w:r>
        <w:rPr>
          <w:rtl/>
        </w:rPr>
        <w:t>كہ : مي</w:t>
      </w:r>
      <w:r w:rsidR="00475B46">
        <w:rPr>
          <w:rtl/>
        </w:rPr>
        <w:t xml:space="preserve">ں </w:t>
      </w:r>
      <w:r>
        <w:rPr>
          <w:rtl/>
        </w:rPr>
        <w:t>نے امام صادق (ع) سے سناكہ و ہ غدير خم كے واقعہ كے بارے مي</w:t>
      </w:r>
      <w:r w:rsidR="00475B46">
        <w:rPr>
          <w:rtl/>
        </w:rPr>
        <w:t xml:space="preserve">ں </w:t>
      </w:r>
      <w:r>
        <w:rPr>
          <w:rtl/>
        </w:rPr>
        <w:t>فرما رہے تھے كہ : جب رس</w:t>
      </w:r>
      <w:r>
        <w:rPr>
          <w:rFonts w:hint="eastAsia"/>
          <w:rtl/>
        </w:rPr>
        <w:t>ول</w:t>
      </w:r>
      <w:r>
        <w:rPr>
          <w:rtl/>
        </w:rPr>
        <w:t xml:space="preserve"> الله (ص) حضرت على (ع) كے ساتھ گفتگو كر رہے تھے تو انہو</w:t>
      </w:r>
      <w:r w:rsidR="00475B46">
        <w:rPr>
          <w:rtl/>
        </w:rPr>
        <w:t xml:space="preserve">ں </w:t>
      </w:r>
      <w:r>
        <w:rPr>
          <w:rtl/>
        </w:rPr>
        <w:t xml:space="preserve">نے الله تعالى كے اس فرمان ہے: </w:t>
      </w:r>
      <w:r w:rsidRPr="00817DAB">
        <w:rPr>
          <w:rStyle w:val="libArabicChar"/>
          <w:rtl/>
        </w:rPr>
        <w:t>''إن عبادى ليس لك علي</w:t>
      </w:r>
      <w:r w:rsidR="005E572F" w:rsidRPr="00201D6A">
        <w:rPr>
          <w:rStyle w:val="libArabicChar"/>
          <w:rFonts w:hint="cs"/>
          <w:rtl/>
        </w:rPr>
        <w:t>ه</w:t>
      </w:r>
      <w:r w:rsidRPr="00817DAB">
        <w:rPr>
          <w:rStyle w:val="libArabicChar"/>
          <w:rFonts w:hint="cs"/>
          <w:rtl/>
        </w:rPr>
        <w:t>م</w:t>
      </w:r>
      <w:r w:rsidRPr="00817DAB">
        <w:rPr>
          <w:rStyle w:val="libArabicChar"/>
          <w:rtl/>
        </w:rPr>
        <w:t xml:space="preserve"> </w:t>
      </w:r>
      <w:r w:rsidRPr="00817DAB">
        <w:rPr>
          <w:rStyle w:val="libArabicChar"/>
          <w:rFonts w:hint="cs"/>
          <w:rtl/>
        </w:rPr>
        <w:t>سلطان</w:t>
      </w:r>
      <w:r w:rsidRPr="00817DAB">
        <w:rPr>
          <w:rStyle w:val="libArabicChar"/>
          <w:rtl/>
        </w:rPr>
        <w:t>''</w:t>
      </w:r>
      <w:r>
        <w:rPr>
          <w:rtl/>
        </w:rPr>
        <w:t>كے بارے مي</w:t>
      </w:r>
      <w:r w:rsidR="00475B46">
        <w:rPr>
          <w:rtl/>
        </w:rPr>
        <w:t xml:space="preserve">ں </w:t>
      </w:r>
      <w:r>
        <w:rPr>
          <w:rtl/>
        </w:rPr>
        <w:t>فرمايااس وقت ابليس نے چيخ مارى تو اس آواز سے عفريتو</w:t>
      </w:r>
      <w:r w:rsidR="00475B46">
        <w:rPr>
          <w:rtl/>
        </w:rPr>
        <w:t xml:space="preserve">ں </w:t>
      </w:r>
      <w:r>
        <w:rPr>
          <w:rtl/>
        </w:rPr>
        <w:t>نے اس كى طرف رجوع كيا اور كہا اے ہمارے سردار يہ چيخ كس لئے تھى تو ابليس نے كہا: الله كى قسم على (ع) كے اصحاب كى وجہ سے ...</w:t>
      </w:r>
    </w:p>
    <w:p w:rsidR="00E10A6C" w:rsidRDefault="00E10A6C" w:rsidP="00817DAB">
      <w:pPr>
        <w:pStyle w:val="libNormal"/>
        <w:rPr>
          <w:rtl/>
        </w:rPr>
      </w:pPr>
      <w:r>
        <w:rPr>
          <w:rFonts w:hint="eastAsia"/>
          <w:rtl/>
        </w:rPr>
        <w:t>ابليس</w:t>
      </w:r>
      <w:r>
        <w:rPr>
          <w:rtl/>
        </w:rPr>
        <w:t>:</w:t>
      </w:r>
      <w:r>
        <w:rPr>
          <w:rFonts w:hint="eastAsia"/>
          <w:rtl/>
        </w:rPr>
        <w:t>ابليس</w:t>
      </w:r>
      <w:r>
        <w:rPr>
          <w:rtl/>
        </w:rPr>
        <w:t xml:space="preserve"> سے بچنے كے اسباب 9;ابليس كا تسلط 9</w:t>
      </w:r>
    </w:p>
    <w:p w:rsidR="00E10A6C" w:rsidRDefault="00E10A6C" w:rsidP="00817DAB">
      <w:pPr>
        <w:pStyle w:val="libNormal"/>
        <w:rPr>
          <w:rtl/>
        </w:rPr>
      </w:pPr>
      <w:r>
        <w:rPr>
          <w:rFonts w:hint="eastAsia"/>
          <w:rtl/>
        </w:rPr>
        <w:t>الله</w:t>
      </w:r>
      <w:r>
        <w:rPr>
          <w:rtl/>
        </w:rPr>
        <w:t xml:space="preserve"> تعالى (ص) (ع) :</w:t>
      </w:r>
      <w:r>
        <w:rPr>
          <w:rFonts w:hint="eastAsia"/>
          <w:rtl/>
        </w:rPr>
        <w:t>الله</w:t>
      </w:r>
      <w:r>
        <w:rPr>
          <w:rtl/>
        </w:rPr>
        <w:t xml:space="preserve"> تعالى كى حمايتو</w:t>
      </w:r>
      <w:r w:rsidR="00475B46">
        <w:rPr>
          <w:rtl/>
        </w:rPr>
        <w:t xml:space="preserve">ں </w:t>
      </w:r>
      <w:r>
        <w:rPr>
          <w:rtl/>
        </w:rPr>
        <w:t>كا پيش خيمہ 10;اللہ تعالى كى حمايتو</w:t>
      </w:r>
      <w:r w:rsidR="00475B46">
        <w:rPr>
          <w:rtl/>
        </w:rPr>
        <w:t xml:space="preserve">ں </w:t>
      </w:r>
      <w:r>
        <w:rPr>
          <w:rtl/>
        </w:rPr>
        <w:t>كاكافى ہونا7;اللہ تعالى كى حمايتي</w:t>
      </w:r>
      <w:r w:rsidR="00475B46">
        <w:rPr>
          <w:rtl/>
        </w:rPr>
        <w:t xml:space="preserve">ں </w:t>
      </w:r>
      <w:r>
        <w:rPr>
          <w:rtl/>
        </w:rPr>
        <w:t>8;اللہ تعالى كى ربوبيت 12;اللہ تعالى كے مختصّات7، 11;اللہ تعالى كى ربوبيت كے آثار 10;اللہ تعالى كى طرف سے نجات ملنا 11</w:t>
      </w:r>
    </w:p>
    <w:p w:rsidR="00E10A6C" w:rsidRDefault="00E10A6C" w:rsidP="00FA5B44">
      <w:pPr>
        <w:pStyle w:val="libNormal"/>
        <w:rPr>
          <w:rtl/>
        </w:rPr>
      </w:pPr>
      <w:r>
        <w:rPr>
          <w:rFonts w:hint="eastAsia"/>
          <w:rtl/>
        </w:rPr>
        <w:t>الله</w:t>
      </w:r>
      <w:r>
        <w:rPr>
          <w:rtl/>
        </w:rPr>
        <w:t xml:space="preserve"> تعالى كے بندے:</w:t>
      </w:r>
      <w:r>
        <w:rPr>
          <w:rFonts w:hint="eastAsia"/>
          <w:rtl/>
        </w:rPr>
        <w:t>الله</w:t>
      </w:r>
      <w:r>
        <w:rPr>
          <w:rtl/>
        </w:rPr>
        <w:t xml:space="preserve"> تعالى كے بندو</w:t>
      </w:r>
      <w:r w:rsidR="00475B46">
        <w:rPr>
          <w:rtl/>
        </w:rPr>
        <w:t xml:space="preserve">ں </w:t>
      </w:r>
      <w:r>
        <w:rPr>
          <w:rtl/>
        </w:rPr>
        <w:t>كا گمراہ نہ ہونا 2;اللہ تعالى كے بندو</w:t>
      </w:r>
      <w:r w:rsidR="00475B46">
        <w:rPr>
          <w:rtl/>
        </w:rPr>
        <w:t xml:space="preserve">ں </w:t>
      </w:r>
      <w:r>
        <w:rPr>
          <w:rtl/>
        </w:rPr>
        <w:t>كا محفوظ ہونا 1;اللہ تعالى كے بندو</w:t>
      </w:r>
      <w:r w:rsidR="00475B46">
        <w:rPr>
          <w:rtl/>
        </w:rPr>
        <w:t xml:space="preserve">ں </w:t>
      </w:r>
      <w:r>
        <w:rPr>
          <w:rtl/>
        </w:rPr>
        <w:t>كى حمايت 10</w:t>
      </w:r>
      <w:r w:rsidR="00FA5B44">
        <w:rPr>
          <w:rFonts w:hint="cs"/>
          <w:rtl/>
        </w:rPr>
        <w:t>/</w:t>
      </w:r>
      <w:r>
        <w:rPr>
          <w:rFonts w:hint="eastAsia"/>
          <w:rtl/>
        </w:rPr>
        <w:t>انسان</w:t>
      </w:r>
      <w:r>
        <w:rPr>
          <w:rtl/>
        </w:rPr>
        <w:t>:</w:t>
      </w:r>
      <w:r>
        <w:rPr>
          <w:rFonts w:hint="eastAsia"/>
          <w:rtl/>
        </w:rPr>
        <w:t>انسان</w:t>
      </w:r>
      <w:r>
        <w:rPr>
          <w:rtl/>
        </w:rPr>
        <w:t xml:space="preserve"> كى معنوى ضروريات 7، 9;انسان كے گمراہ نہ ہونے كے اسباب 5;</w:t>
      </w:r>
    </w:p>
    <w:p w:rsidR="00E10A6C" w:rsidRDefault="00E10A6C" w:rsidP="00817DAB">
      <w:pPr>
        <w:pStyle w:val="libNormal"/>
        <w:rPr>
          <w:rtl/>
        </w:rPr>
      </w:pPr>
      <w:r>
        <w:rPr>
          <w:rFonts w:hint="eastAsia"/>
          <w:rtl/>
        </w:rPr>
        <w:t>بے</w:t>
      </w:r>
      <w:r>
        <w:rPr>
          <w:rtl/>
        </w:rPr>
        <w:t xml:space="preserve"> نيازي:</w:t>
      </w:r>
      <w:r>
        <w:rPr>
          <w:rFonts w:hint="eastAsia"/>
          <w:rtl/>
        </w:rPr>
        <w:t>غير</w:t>
      </w:r>
      <w:r>
        <w:rPr>
          <w:rtl/>
        </w:rPr>
        <w:t xml:space="preserve"> خدا سے بے نيازى 7</w:t>
      </w:r>
    </w:p>
    <w:p w:rsidR="00E10A6C" w:rsidRDefault="00435C87" w:rsidP="00817DAB">
      <w:pPr>
        <w:pStyle w:val="libNormal"/>
        <w:rPr>
          <w:rtl/>
        </w:rPr>
      </w:pPr>
      <w:r>
        <w:rPr>
          <w:rFonts w:hint="eastAsia"/>
          <w:rtl/>
        </w:rPr>
        <w:t xml:space="preserve">توحید </w:t>
      </w:r>
      <w:r w:rsidR="00E10A6C">
        <w:rPr>
          <w:rtl/>
        </w:rPr>
        <w:t xml:space="preserve"> :</w:t>
      </w:r>
      <w:r>
        <w:rPr>
          <w:rFonts w:hint="eastAsia"/>
          <w:rtl/>
        </w:rPr>
        <w:t xml:space="preserve">توحید </w:t>
      </w:r>
      <w:r w:rsidR="00E10A6C">
        <w:rPr>
          <w:rtl/>
        </w:rPr>
        <w:t xml:space="preserve"> افعالى 11</w:t>
      </w:r>
    </w:p>
    <w:p w:rsidR="00E10A6C" w:rsidRDefault="00E10A6C" w:rsidP="00817DAB">
      <w:pPr>
        <w:pStyle w:val="libNormal"/>
        <w:rPr>
          <w:rtl/>
        </w:rPr>
      </w:pPr>
      <w:r>
        <w:rPr>
          <w:rFonts w:hint="eastAsia"/>
          <w:rtl/>
        </w:rPr>
        <w:t>توكل</w:t>
      </w:r>
      <w:r>
        <w:rPr>
          <w:rtl/>
        </w:rPr>
        <w:t>:</w:t>
      </w:r>
      <w:r>
        <w:rPr>
          <w:rFonts w:hint="eastAsia"/>
          <w:rtl/>
        </w:rPr>
        <w:t>توكل</w:t>
      </w:r>
      <w:r>
        <w:rPr>
          <w:rtl/>
        </w:rPr>
        <w:t xml:space="preserve"> كے آثار 9</w:t>
      </w:r>
    </w:p>
    <w:p w:rsidR="00E10A6C" w:rsidRDefault="00E10A6C" w:rsidP="00E10A6C">
      <w:pPr>
        <w:pStyle w:val="libNormal"/>
        <w:rPr>
          <w:rtl/>
        </w:rPr>
      </w:pPr>
      <w:r>
        <w:rPr>
          <w:rFonts w:hint="eastAsia"/>
          <w:rtl/>
        </w:rPr>
        <w:t>روايت</w:t>
      </w:r>
      <w:r>
        <w:rPr>
          <w:rtl/>
        </w:rPr>
        <w:t xml:space="preserve"> : 13</w:t>
      </w:r>
    </w:p>
    <w:p w:rsidR="00E10A6C" w:rsidRDefault="00E10A6C" w:rsidP="00817DAB">
      <w:pPr>
        <w:pStyle w:val="libNormal"/>
        <w:rPr>
          <w:rtl/>
        </w:rPr>
      </w:pPr>
      <w:r>
        <w:rPr>
          <w:rFonts w:hint="eastAsia"/>
          <w:rtl/>
        </w:rPr>
        <w:t>شيطان</w:t>
      </w:r>
      <w:r>
        <w:rPr>
          <w:rtl/>
        </w:rPr>
        <w:t>:</w:t>
      </w:r>
      <w:r>
        <w:rPr>
          <w:rFonts w:hint="eastAsia"/>
          <w:rtl/>
        </w:rPr>
        <w:t>شيطان</w:t>
      </w:r>
      <w:r>
        <w:rPr>
          <w:rtl/>
        </w:rPr>
        <w:t xml:space="preserve"> سے بچنا 1، 5، 12;شيطان كا تسلط 12، 13;شيطان كا گمراہ كرنا 2;شيطان كى پيروى كے آثار 3;شيطان كے تسلط سے نجات 11;شيطان كے وسوسے 1، 5</w:t>
      </w:r>
    </w:p>
    <w:p w:rsidR="00E10A6C" w:rsidRDefault="00E10A6C" w:rsidP="00817DAB">
      <w:pPr>
        <w:pStyle w:val="libNormal"/>
        <w:rPr>
          <w:rtl/>
        </w:rPr>
      </w:pPr>
      <w:r>
        <w:rPr>
          <w:rFonts w:hint="eastAsia"/>
          <w:rtl/>
        </w:rPr>
        <w:t>شيعہ</w:t>
      </w:r>
      <w:r>
        <w:rPr>
          <w:rtl/>
        </w:rPr>
        <w:t>:</w:t>
      </w:r>
      <w:r>
        <w:rPr>
          <w:rFonts w:hint="eastAsia"/>
          <w:rtl/>
        </w:rPr>
        <w:t>شيعو</w:t>
      </w:r>
      <w:r w:rsidR="00475B46">
        <w:rPr>
          <w:rFonts w:hint="eastAsia"/>
          <w:rtl/>
        </w:rPr>
        <w:t xml:space="preserve">ں </w:t>
      </w:r>
      <w:r>
        <w:rPr>
          <w:rtl/>
        </w:rPr>
        <w:t>كا گمراہ نہ ہونا 13شيعو</w:t>
      </w:r>
      <w:r w:rsidR="00475B46">
        <w:rPr>
          <w:rtl/>
        </w:rPr>
        <w:t xml:space="preserve">ں </w:t>
      </w:r>
      <w:r>
        <w:rPr>
          <w:rtl/>
        </w:rPr>
        <w:t>كے فضائل 13;</w:t>
      </w:r>
    </w:p>
    <w:p w:rsidR="00E10A6C" w:rsidRDefault="00E10A6C" w:rsidP="00817DAB">
      <w:pPr>
        <w:pStyle w:val="libNormal"/>
        <w:rPr>
          <w:rtl/>
        </w:rPr>
      </w:pPr>
      <w:r>
        <w:rPr>
          <w:rFonts w:hint="eastAsia"/>
          <w:rtl/>
        </w:rPr>
        <w:t>عبوديت</w:t>
      </w:r>
      <w:r>
        <w:rPr>
          <w:rtl/>
        </w:rPr>
        <w:t xml:space="preserve"> :</w:t>
      </w:r>
      <w:r>
        <w:rPr>
          <w:rFonts w:hint="eastAsia"/>
          <w:rtl/>
        </w:rPr>
        <w:t>عبوديت</w:t>
      </w:r>
      <w:r>
        <w:rPr>
          <w:rtl/>
        </w:rPr>
        <w:t xml:space="preserve"> كى اہميت1;عبوديت كے آثار5; بوديت كے مقام كى قدروقيمت 4</w:t>
      </w:r>
    </w:p>
    <w:p w:rsidR="00E10A6C" w:rsidRDefault="00E10A6C" w:rsidP="00817DAB">
      <w:pPr>
        <w:pStyle w:val="libNormal"/>
        <w:rPr>
          <w:rtl/>
        </w:rPr>
      </w:pPr>
      <w:r>
        <w:rPr>
          <w:rFonts w:hint="eastAsia"/>
          <w:rtl/>
        </w:rPr>
        <w:t>گمراہ</w:t>
      </w:r>
      <w:r>
        <w:rPr>
          <w:rtl/>
        </w:rPr>
        <w:t xml:space="preserve"> نہ ہونے والے:</w:t>
      </w:r>
      <w:r>
        <w:rPr>
          <w:rFonts w:hint="eastAsia"/>
          <w:rtl/>
        </w:rPr>
        <w:t>گمراہ</w:t>
      </w:r>
      <w:r>
        <w:rPr>
          <w:rtl/>
        </w:rPr>
        <w:t xml:space="preserve"> نہ ہونے والو</w:t>
      </w:r>
      <w:r w:rsidR="00475B46">
        <w:rPr>
          <w:rtl/>
        </w:rPr>
        <w:t xml:space="preserve">ں </w:t>
      </w:r>
      <w:r>
        <w:rPr>
          <w:rtl/>
        </w:rPr>
        <w:t>كى تعداد كا كم ہونا6</w:t>
      </w:r>
    </w:p>
    <w:p w:rsidR="00E10A6C" w:rsidRDefault="00E10A6C" w:rsidP="00FA5B44">
      <w:pPr>
        <w:pStyle w:val="libNormal"/>
        <w:rPr>
          <w:rtl/>
        </w:rPr>
      </w:pPr>
      <w:r>
        <w:rPr>
          <w:rFonts w:hint="eastAsia"/>
          <w:rtl/>
        </w:rPr>
        <w:t>محمد</w:t>
      </w:r>
      <w:r>
        <w:rPr>
          <w:rtl/>
        </w:rPr>
        <w:t xml:space="preserve"> (ص) :</w:t>
      </w:r>
      <w:r>
        <w:rPr>
          <w:rFonts w:hint="eastAsia"/>
          <w:rtl/>
        </w:rPr>
        <w:t>محمد</w:t>
      </w:r>
      <w:r>
        <w:rPr>
          <w:rtl/>
        </w:rPr>
        <w:t xml:space="preserve"> (ص) كى عصمت 12;محمد (ص) كامربى ہونا 12</w:t>
      </w:r>
      <w:r w:rsidR="00FA5B44">
        <w:rPr>
          <w:rFonts w:hint="cs"/>
          <w:rtl/>
        </w:rPr>
        <w:t>//</w:t>
      </w:r>
      <w:r>
        <w:rPr>
          <w:rFonts w:hint="eastAsia"/>
          <w:rtl/>
        </w:rPr>
        <w:t>مقرب</w:t>
      </w:r>
      <w:r>
        <w:rPr>
          <w:rtl/>
        </w:rPr>
        <w:t>:</w:t>
      </w:r>
    </w:p>
    <w:p w:rsidR="00FA5B44" w:rsidRDefault="005E4E68" w:rsidP="00FA5B44">
      <w:pPr>
        <w:pStyle w:val="libNormal"/>
        <w:rPr>
          <w:rtl/>
        </w:rPr>
      </w:pPr>
      <w:r>
        <w:rPr>
          <w:rtl/>
        </w:rPr>
        <w:br w:type="page"/>
      </w:r>
    </w:p>
    <w:p w:rsidR="00E10A6C" w:rsidRDefault="00E10A6C" w:rsidP="00FA5B44">
      <w:pPr>
        <w:pStyle w:val="libNormal"/>
        <w:rPr>
          <w:rtl/>
        </w:rPr>
      </w:pPr>
      <w:r>
        <w:rPr>
          <w:rFonts w:hint="eastAsia"/>
          <w:rtl/>
        </w:rPr>
        <w:lastRenderedPageBreak/>
        <w:t>مقرب</w:t>
      </w:r>
      <w:r>
        <w:rPr>
          <w:rtl/>
        </w:rPr>
        <w:t xml:space="preserve"> لوگو</w:t>
      </w:r>
      <w:r w:rsidR="00475B46">
        <w:rPr>
          <w:rtl/>
        </w:rPr>
        <w:t xml:space="preserve">ں </w:t>
      </w:r>
      <w:r>
        <w:rPr>
          <w:rtl/>
        </w:rPr>
        <w:t>كا حامي8;مقرب لوگو</w:t>
      </w:r>
      <w:r w:rsidR="00475B46">
        <w:rPr>
          <w:rtl/>
        </w:rPr>
        <w:t xml:space="preserve">ں </w:t>
      </w:r>
      <w:r>
        <w:rPr>
          <w:rtl/>
        </w:rPr>
        <w:t>كى تعداد كا گمراہ نہ ہونا 2;مقرب لوگو</w:t>
      </w:r>
      <w:r w:rsidR="00475B46">
        <w:rPr>
          <w:rtl/>
        </w:rPr>
        <w:t xml:space="preserve">ں </w:t>
      </w:r>
      <w:r>
        <w:rPr>
          <w:rtl/>
        </w:rPr>
        <w:t>كا محفوظ ہونا 1;مقرب لوگو</w:t>
      </w:r>
      <w:r w:rsidR="00475B46">
        <w:rPr>
          <w:rtl/>
        </w:rPr>
        <w:t xml:space="preserve">ں </w:t>
      </w:r>
      <w:r>
        <w:rPr>
          <w:rtl/>
        </w:rPr>
        <w:t>كا كم ہونا 6</w:t>
      </w:r>
    </w:p>
    <w:p w:rsidR="00E10A6C" w:rsidRDefault="00E10A6C" w:rsidP="00FA5B44">
      <w:pPr>
        <w:pStyle w:val="libNormal"/>
        <w:rPr>
          <w:rtl/>
        </w:rPr>
      </w:pPr>
      <w:r>
        <w:rPr>
          <w:rFonts w:hint="eastAsia"/>
          <w:rtl/>
        </w:rPr>
        <w:t>محتاجى</w:t>
      </w:r>
      <w:r>
        <w:rPr>
          <w:rtl/>
        </w:rPr>
        <w:t xml:space="preserve"> و احتياجات :</w:t>
      </w:r>
      <w:r>
        <w:rPr>
          <w:rFonts w:hint="eastAsia"/>
          <w:rtl/>
        </w:rPr>
        <w:t>الله</w:t>
      </w:r>
      <w:r>
        <w:rPr>
          <w:rtl/>
        </w:rPr>
        <w:t xml:space="preserve"> تعالى كى طرف احتياج 7;توكل كى احتياج9</w:t>
      </w:r>
    </w:p>
    <w:p w:rsidR="00E10A6C" w:rsidRDefault="00E10A6C" w:rsidP="00FA5B44">
      <w:pPr>
        <w:pStyle w:val="libNormal"/>
        <w:rPr>
          <w:rtl/>
        </w:rPr>
      </w:pPr>
      <w:r>
        <w:rPr>
          <w:rFonts w:hint="eastAsia"/>
          <w:rtl/>
        </w:rPr>
        <w:t>نافرماني</w:t>
      </w:r>
      <w:r>
        <w:rPr>
          <w:rtl/>
        </w:rPr>
        <w:t>:</w:t>
      </w:r>
      <w:r>
        <w:rPr>
          <w:rFonts w:hint="eastAsia"/>
          <w:rtl/>
        </w:rPr>
        <w:t>الله</w:t>
      </w:r>
      <w:r>
        <w:rPr>
          <w:rtl/>
        </w:rPr>
        <w:t xml:space="preserve"> كى نافرمانى 3</w:t>
      </w:r>
    </w:p>
    <w:p w:rsidR="00E10A6C" w:rsidRDefault="00FA5B44" w:rsidP="00FA5B44">
      <w:pPr>
        <w:pStyle w:val="Heading2Center"/>
        <w:rPr>
          <w:rtl/>
        </w:rPr>
      </w:pPr>
      <w:bookmarkStart w:id="66" w:name="_Toc32151397"/>
      <w:r>
        <w:rPr>
          <w:rFonts w:hint="cs"/>
          <w:rtl/>
        </w:rPr>
        <w:t>آیت 66</w:t>
      </w:r>
      <w:bookmarkEnd w:id="66"/>
    </w:p>
    <w:p w:rsidR="00E10A6C" w:rsidRDefault="00574CD4" w:rsidP="00FA5B44">
      <w:pPr>
        <w:pStyle w:val="libNormal"/>
        <w:rPr>
          <w:rtl/>
        </w:rPr>
      </w:pPr>
      <w:r>
        <w:rPr>
          <w:rStyle w:val="libAieChar"/>
          <w:rFonts w:hint="eastAsia"/>
          <w:rtl/>
        </w:rPr>
        <w:t xml:space="preserve"> </w:t>
      </w:r>
      <w:r w:rsidRPr="00574CD4">
        <w:rPr>
          <w:rStyle w:val="libAlaemChar"/>
          <w:rFonts w:hint="eastAsia"/>
          <w:rtl/>
        </w:rPr>
        <w:t>(</w:t>
      </w:r>
      <w:r w:rsidRPr="00FA5B44">
        <w:rPr>
          <w:rStyle w:val="libAieChar"/>
          <w:rFonts w:hint="eastAsia"/>
          <w:rtl/>
        </w:rPr>
        <w:t>رَّبُّكُمُ</w:t>
      </w:r>
      <w:r w:rsidRPr="00FA5B44">
        <w:rPr>
          <w:rStyle w:val="libAieChar"/>
          <w:rtl/>
        </w:rPr>
        <w:t xml:space="preserve"> الَّذِي يُزْجِي لَكُمُ الْفُلْكَ فِي الْبَحْرِ لِتَبْتَغُواْ مِن فَضْلِهِ إِنَّهُ كَانَ بِكُمْ رَحِيماً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آپ كا پروردگار ہى وہ ہے جو تم لوگو</w:t>
      </w:r>
      <w:r w:rsidR="00475B46">
        <w:rPr>
          <w:rtl/>
        </w:rPr>
        <w:t xml:space="preserve">ں </w:t>
      </w:r>
      <w:r>
        <w:rPr>
          <w:rtl/>
        </w:rPr>
        <w:t>كے لئے سمندر مي</w:t>
      </w:r>
      <w:r w:rsidR="00475B46">
        <w:rPr>
          <w:rtl/>
        </w:rPr>
        <w:t xml:space="preserve">ں </w:t>
      </w:r>
      <w:r>
        <w:rPr>
          <w:rtl/>
        </w:rPr>
        <w:t>كشتيا</w:t>
      </w:r>
      <w:r w:rsidR="00475B46">
        <w:rPr>
          <w:rtl/>
        </w:rPr>
        <w:t xml:space="preserve">ں </w:t>
      </w:r>
      <w:r>
        <w:rPr>
          <w:rtl/>
        </w:rPr>
        <w:t>چلاتا ہے تا كہ تم اس كے فضل و كرم كو تلاش كرسكو كہ وہ تمھارے حال پر بڑا مہربان ہے (66)</w:t>
      </w:r>
    </w:p>
    <w:p w:rsidR="00E10A6C" w:rsidRDefault="00E10A6C" w:rsidP="00E10A6C">
      <w:pPr>
        <w:pStyle w:val="libNormal"/>
        <w:rPr>
          <w:rtl/>
        </w:rPr>
      </w:pPr>
      <w:r>
        <w:rPr>
          <w:rtl/>
        </w:rPr>
        <w:t>1_كشتيو</w:t>
      </w:r>
      <w:r w:rsidR="00475B46">
        <w:rPr>
          <w:rtl/>
        </w:rPr>
        <w:t xml:space="preserve">ں </w:t>
      </w:r>
      <w:r>
        <w:rPr>
          <w:rtl/>
        </w:rPr>
        <w:t>كى مسلسل حركت اور ان پر جارى قوانين انسانى فائدہ كے لئے اور الله تعالى كى ربوبيت كا جلوہ ہے_</w:t>
      </w:r>
    </w:p>
    <w:p w:rsidR="00E10A6C" w:rsidRDefault="00E10A6C" w:rsidP="00FA5B44">
      <w:pPr>
        <w:pStyle w:val="libArabic"/>
        <w:rPr>
          <w:rtl/>
        </w:rPr>
      </w:pPr>
      <w:r>
        <w:rPr>
          <w:rFonts w:hint="eastAsia"/>
          <w:rtl/>
        </w:rPr>
        <w:t>ربّكم</w:t>
      </w:r>
      <w:r>
        <w:rPr>
          <w:rtl/>
        </w:rPr>
        <w:t xml:space="preserve"> الذى يزجى لكم الفلك فى البحر لتبتغوا من فضل</w:t>
      </w:r>
      <w:r w:rsidR="005E572F" w:rsidRPr="00201D6A">
        <w:rPr>
          <w:rFonts w:hint="cs"/>
          <w:rtl/>
        </w:rPr>
        <w:t>ه</w:t>
      </w:r>
    </w:p>
    <w:p w:rsidR="00E10A6C" w:rsidRDefault="00E10A6C" w:rsidP="00FA5B44">
      <w:pPr>
        <w:pStyle w:val="libNormal"/>
        <w:rPr>
          <w:rtl/>
        </w:rPr>
      </w:pPr>
      <w:r>
        <w:rPr>
          <w:rtl/>
        </w:rPr>
        <w:t>2_زمين پر انسان كى تمام مادى ضروريات كو پورا كرنا اسى بات پر دليل ہے كہ خداوند عالم قادر اور ان كى حمايت كے ہے كافى ہے_</w:t>
      </w:r>
      <w:r w:rsidRPr="00FA5B44">
        <w:rPr>
          <w:rStyle w:val="libArabicChar"/>
          <w:rFonts w:hint="eastAsia"/>
          <w:rtl/>
        </w:rPr>
        <w:t>وكفى</w:t>
      </w:r>
      <w:r w:rsidRPr="00FA5B44">
        <w:rPr>
          <w:rStyle w:val="libArabicChar"/>
          <w:rtl/>
        </w:rPr>
        <w:t xml:space="preserve"> بربك وكيلاً_ ربّكم الذى يزجى لكم الفلك فى البحرلتبتغوا من فضل</w:t>
      </w:r>
      <w:r w:rsidR="005E572F" w:rsidRPr="00201D6A">
        <w:rPr>
          <w:rStyle w:val="libArabicChar"/>
          <w:rFonts w:hint="cs"/>
          <w:rtl/>
        </w:rPr>
        <w:t>ه</w:t>
      </w:r>
    </w:p>
    <w:p w:rsidR="00E10A6C" w:rsidRDefault="00E10A6C" w:rsidP="00FA5B44">
      <w:pPr>
        <w:pStyle w:val="libNormal"/>
        <w:rPr>
          <w:rtl/>
        </w:rPr>
      </w:pPr>
      <w:r>
        <w:rPr>
          <w:rFonts w:hint="eastAsia"/>
          <w:rtl/>
        </w:rPr>
        <w:t>يہ</w:t>
      </w:r>
      <w:r>
        <w:rPr>
          <w:rtl/>
        </w:rPr>
        <w:t xml:space="preserve"> كہ الله تعالى نے اپنے كافى اور نگہبان ہونے كے تذكرہ كے بعد يہ ذكر كيا ہے كہ وہ انسانى فائدو</w:t>
      </w:r>
      <w:r w:rsidR="00475B46">
        <w:rPr>
          <w:rtl/>
        </w:rPr>
        <w:t xml:space="preserve">ں </w:t>
      </w:r>
      <w:r>
        <w:rPr>
          <w:rFonts w:hint="eastAsia"/>
          <w:rtl/>
        </w:rPr>
        <w:t>كى</w:t>
      </w:r>
      <w:r>
        <w:rPr>
          <w:rtl/>
        </w:rPr>
        <w:t xml:space="preserve"> بناء پر كشيتو</w:t>
      </w:r>
      <w:r w:rsidR="00475B46">
        <w:rPr>
          <w:rtl/>
        </w:rPr>
        <w:t xml:space="preserve">ں </w:t>
      </w:r>
      <w:r>
        <w:rPr>
          <w:rtl/>
        </w:rPr>
        <w:t>كو حركت مي</w:t>
      </w:r>
      <w:r w:rsidR="00475B46">
        <w:rPr>
          <w:rtl/>
        </w:rPr>
        <w:t xml:space="preserve">ں </w:t>
      </w:r>
      <w:r>
        <w:rPr>
          <w:rtl/>
        </w:rPr>
        <w:t>لا تاہے ،ہوسكتا ہے مندرجہ بالا نكتہ كو واضح كر رہا ہو_</w:t>
      </w:r>
    </w:p>
    <w:p w:rsidR="00E10A6C" w:rsidRDefault="00E10A6C" w:rsidP="00E10A6C">
      <w:pPr>
        <w:pStyle w:val="libNormal"/>
        <w:rPr>
          <w:rtl/>
        </w:rPr>
      </w:pPr>
      <w:r>
        <w:rPr>
          <w:rtl/>
        </w:rPr>
        <w:t>3_انسان كے طبيعى عطيات اور الہى نعمات كے حصول مي</w:t>
      </w:r>
      <w:r w:rsidR="00475B46">
        <w:rPr>
          <w:rtl/>
        </w:rPr>
        <w:t xml:space="preserve">ں </w:t>
      </w:r>
      <w:r>
        <w:rPr>
          <w:rtl/>
        </w:rPr>
        <w:t>سمندرو</w:t>
      </w:r>
      <w:r w:rsidR="00475B46">
        <w:rPr>
          <w:rtl/>
        </w:rPr>
        <w:t xml:space="preserve">ں </w:t>
      </w:r>
      <w:r>
        <w:rPr>
          <w:rtl/>
        </w:rPr>
        <w:t>اور كشتيو</w:t>
      </w:r>
      <w:r w:rsidR="00475B46">
        <w:rPr>
          <w:rtl/>
        </w:rPr>
        <w:t xml:space="preserve">ں </w:t>
      </w:r>
      <w:r>
        <w:rPr>
          <w:rtl/>
        </w:rPr>
        <w:t>كا اہم اورموثر كردار ہے_</w:t>
      </w:r>
    </w:p>
    <w:p w:rsidR="00E10A6C" w:rsidRDefault="00E10A6C" w:rsidP="00FA5B44">
      <w:pPr>
        <w:pStyle w:val="libArabic"/>
        <w:rPr>
          <w:rtl/>
        </w:rPr>
      </w:pPr>
      <w:r>
        <w:rPr>
          <w:rFonts w:hint="eastAsia"/>
          <w:rtl/>
        </w:rPr>
        <w:t>ربّكم</w:t>
      </w:r>
      <w:r>
        <w:rPr>
          <w:rtl/>
        </w:rPr>
        <w:t xml:space="preserve"> الذى يزجى لكم الفلك فى البحر لتبتغوا من فضل</w:t>
      </w:r>
      <w:r w:rsidR="005E572F" w:rsidRPr="00201D6A">
        <w:rPr>
          <w:rFonts w:hint="cs"/>
          <w:rtl/>
        </w:rPr>
        <w:t>ه</w:t>
      </w:r>
    </w:p>
    <w:p w:rsidR="00E10A6C" w:rsidRDefault="00E10A6C" w:rsidP="00FA5B44">
      <w:pPr>
        <w:pStyle w:val="libNormal"/>
        <w:rPr>
          <w:rtl/>
        </w:rPr>
      </w:pPr>
      <w:r>
        <w:rPr>
          <w:rtl/>
        </w:rPr>
        <w:t>4_سمندرو</w:t>
      </w:r>
      <w:r w:rsidR="00475B46">
        <w:rPr>
          <w:rtl/>
        </w:rPr>
        <w:t xml:space="preserve">ں </w:t>
      </w:r>
      <w:r>
        <w:rPr>
          <w:rtl/>
        </w:rPr>
        <w:t>مي</w:t>
      </w:r>
      <w:r w:rsidR="00475B46">
        <w:rPr>
          <w:rtl/>
        </w:rPr>
        <w:t xml:space="preserve">ں </w:t>
      </w:r>
      <w:r>
        <w:rPr>
          <w:rtl/>
        </w:rPr>
        <w:t>مخفى طبيعى نعمات، لوگو</w:t>
      </w:r>
      <w:r w:rsidR="00475B46">
        <w:rPr>
          <w:rtl/>
        </w:rPr>
        <w:t xml:space="preserve">ں </w:t>
      </w:r>
      <w:r>
        <w:rPr>
          <w:rtl/>
        </w:rPr>
        <w:t>كے لئے الہى فضل ہي</w:t>
      </w:r>
      <w:r w:rsidR="00475B46">
        <w:rPr>
          <w:rtl/>
        </w:rPr>
        <w:t xml:space="preserve">ں </w:t>
      </w:r>
      <w:r>
        <w:rPr>
          <w:rtl/>
        </w:rPr>
        <w:t>_</w:t>
      </w:r>
      <w:r w:rsidRPr="00FA5B44">
        <w:rPr>
          <w:rStyle w:val="libArabicChar"/>
          <w:rFonts w:hint="eastAsia"/>
          <w:rtl/>
        </w:rPr>
        <w:t>ربّكم</w:t>
      </w:r>
      <w:r w:rsidRPr="00FA5B44">
        <w:rPr>
          <w:rStyle w:val="libArabicChar"/>
          <w:rtl/>
        </w:rPr>
        <w:t xml:space="preserve"> الذى يزجى لكم الفلك فى البحر لتبتغوا من فضل</w:t>
      </w:r>
      <w:r w:rsidR="005E572F" w:rsidRPr="00201D6A">
        <w:rPr>
          <w:rStyle w:val="libArabicChar"/>
          <w:rFonts w:hint="cs"/>
          <w:rtl/>
        </w:rPr>
        <w:t>ه</w:t>
      </w:r>
    </w:p>
    <w:p w:rsidR="00FA5B44" w:rsidRDefault="005E4E68" w:rsidP="00FA5B44">
      <w:pPr>
        <w:pStyle w:val="libNormal"/>
        <w:rPr>
          <w:rtl/>
        </w:rPr>
      </w:pPr>
      <w:r>
        <w:rPr>
          <w:rtl/>
        </w:rPr>
        <w:br w:type="page"/>
      </w:r>
    </w:p>
    <w:p w:rsidR="00E10A6C" w:rsidRDefault="00E10A6C" w:rsidP="00FA5B44">
      <w:pPr>
        <w:pStyle w:val="libNormal"/>
        <w:rPr>
          <w:rtl/>
        </w:rPr>
      </w:pPr>
      <w:r>
        <w:rPr>
          <w:rtl/>
        </w:rPr>
        <w:lastRenderedPageBreak/>
        <w:t>5_طبيعت مي</w:t>
      </w:r>
      <w:r w:rsidR="00475B46">
        <w:rPr>
          <w:rtl/>
        </w:rPr>
        <w:t xml:space="preserve">ں </w:t>
      </w:r>
      <w:r>
        <w:rPr>
          <w:rtl/>
        </w:rPr>
        <w:t>پوشيدہ موجودات كا مطالعہ انسان كو ربوبيت خدائے واحد كى طرف راہنمائي كرنے والا ہے_</w:t>
      </w:r>
    </w:p>
    <w:p w:rsidR="00E10A6C" w:rsidRDefault="00E10A6C" w:rsidP="00FA5B44">
      <w:pPr>
        <w:pStyle w:val="libArabic"/>
        <w:rPr>
          <w:rtl/>
        </w:rPr>
      </w:pPr>
      <w:r>
        <w:rPr>
          <w:rFonts w:hint="eastAsia"/>
          <w:rtl/>
        </w:rPr>
        <w:t>ربّكم</w:t>
      </w:r>
      <w:r>
        <w:rPr>
          <w:rtl/>
        </w:rPr>
        <w:t xml:space="preserve"> الذى يزجى لكم الفلك فى البحر لتبتغوا من فضل</w:t>
      </w:r>
      <w:r w:rsidR="005E572F" w:rsidRPr="00201D6A">
        <w:rPr>
          <w:rFonts w:hint="cs"/>
          <w:rtl/>
        </w:rPr>
        <w:t>ه</w:t>
      </w:r>
    </w:p>
    <w:p w:rsidR="00E10A6C" w:rsidRDefault="00E10A6C" w:rsidP="00E10A6C">
      <w:pPr>
        <w:pStyle w:val="libNormal"/>
        <w:rPr>
          <w:rtl/>
        </w:rPr>
      </w:pPr>
      <w:r>
        <w:rPr>
          <w:rFonts w:hint="eastAsia"/>
          <w:rtl/>
        </w:rPr>
        <w:t>الله</w:t>
      </w:r>
      <w:r>
        <w:rPr>
          <w:rtl/>
        </w:rPr>
        <w:t xml:space="preserve"> تعالى نے انسان كو اپنى ربوبيت كى طرف مائل كرنے كے لئے طبيعى نعمات كى طرف توجہ دلائي ہے اس سے مندرجہ بالا مطلب سامنے آتاہے_</w:t>
      </w:r>
    </w:p>
    <w:p w:rsidR="00E10A6C" w:rsidRDefault="00E10A6C" w:rsidP="00FA5B44">
      <w:pPr>
        <w:pStyle w:val="libNormal"/>
        <w:rPr>
          <w:rtl/>
        </w:rPr>
      </w:pPr>
      <w:r>
        <w:rPr>
          <w:rtl/>
        </w:rPr>
        <w:t>6_انسان كے ليے خدائي نعمتو</w:t>
      </w:r>
      <w:r w:rsidR="00475B46">
        <w:rPr>
          <w:rtl/>
        </w:rPr>
        <w:t xml:space="preserve">ں </w:t>
      </w:r>
      <w:r>
        <w:rPr>
          <w:rtl/>
        </w:rPr>
        <w:t>كا سرچشمہ خدا كا فضل و بخشش ہے_</w:t>
      </w:r>
      <w:r w:rsidRPr="00FA5B44">
        <w:rPr>
          <w:rStyle w:val="libArabicChar"/>
          <w:rFonts w:hint="eastAsia"/>
          <w:rtl/>
        </w:rPr>
        <w:t>ربّكم</w:t>
      </w:r>
      <w:r w:rsidRPr="00FA5B44">
        <w:rPr>
          <w:rStyle w:val="libArabicChar"/>
          <w:rtl/>
        </w:rPr>
        <w:t xml:space="preserve"> الذى يزجى ...لتبتغوا من فضل</w:t>
      </w:r>
      <w:r w:rsidR="005E572F" w:rsidRPr="00201D6A">
        <w:rPr>
          <w:rStyle w:val="libArabicChar"/>
          <w:rFonts w:hint="cs"/>
          <w:rtl/>
        </w:rPr>
        <w:t>ه</w:t>
      </w:r>
    </w:p>
    <w:p w:rsidR="00E10A6C" w:rsidRDefault="00E10A6C" w:rsidP="00E10A6C">
      <w:pPr>
        <w:pStyle w:val="libNormal"/>
        <w:rPr>
          <w:rtl/>
        </w:rPr>
      </w:pPr>
      <w:r>
        <w:rPr>
          <w:rtl/>
        </w:rPr>
        <w:t>7_الہى نعمات اور وسائل سے صرف سعى اور كوشش كى صورت مي</w:t>
      </w:r>
      <w:r w:rsidR="00475B46">
        <w:rPr>
          <w:rtl/>
        </w:rPr>
        <w:t xml:space="preserve">ں </w:t>
      </w:r>
      <w:r>
        <w:rPr>
          <w:rtl/>
        </w:rPr>
        <w:t>بہرہ مند ہوا جاسكتا ہے_</w:t>
      </w:r>
    </w:p>
    <w:p w:rsidR="00E10A6C" w:rsidRDefault="00E10A6C" w:rsidP="00FA5B44">
      <w:pPr>
        <w:pStyle w:val="libArabic"/>
        <w:rPr>
          <w:rtl/>
        </w:rPr>
      </w:pPr>
      <w:r>
        <w:rPr>
          <w:rFonts w:hint="eastAsia"/>
          <w:rtl/>
        </w:rPr>
        <w:t>ربّكم</w:t>
      </w:r>
      <w:r>
        <w:rPr>
          <w:rtl/>
        </w:rPr>
        <w:t xml:space="preserve"> الذى يزجي ...لتبتغوا من فضل</w:t>
      </w:r>
      <w:r w:rsidR="005E572F" w:rsidRPr="00201D6A">
        <w:rPr>
          <w:rFonts w:hint="cs"/>
          <w:rtl/>
        </w:rPr>
        <w:t>ه</w:t>
      </w:r>
    </w:p>
    <w:p w:rsidR="00E10A6C" w:rsidRDefault="00E10A6C" w:rsidP="00E10A6C">
      <w:pPr>
        <w:pStyle w:val="libNormal"/>
        <w:rPr>
          <w:rtl/>
        </w:rPr>
      </w:pPr>
      <w:r>
        <w:rPr>
          <w:rFonts w:hint="eastAsia"/>
          <w:rtl/>
        </w:rPr>
        <w:t>يہ</w:t>
      </w:r>
      <w:r>
        <w:rPr>
          <w:rtl/>
        </w:rPr>
        <w:t xml:space="preserve"> كہ الله تعالى نے سمندور</w:t>
      </w:r>
      <w:r w:rsidR="00475B46">
        <w:rPr>
          <w:rtl/>
        </w:rPr>
        <w:t xml:space="preserve">ں </w:t>
      </w:r>
      <w:r>
        <w:rPr>
          <w:rtl/>
        </w:rPr>
        <w:t>مي</w:t>
      </w:r>
      <w:r w:rsidR="00475B46">
        <w:rPr>
          <w:rtl/>
        </w:rPr>
        <w:t xml:space="preserve">ں </w:t>
      </w:r>
      <w:r>
        <w:rPr>
          <w:rtl/>
        </w:rPr>
        <w:t>اپنے فضل اور موجود وسائل سے فائدہ اٹھانے كو كلمہ ''ابتغائ''''مطلوبہ چيز كے ليے سعى وكوشش سے بيان كركے يہ بتايا ہے كہ وسائل سے فائدہ اٹھانے كے لئے كوشش اور تلاش ضرورى ہے _</w:t>
      </w:r>
    </w:p>
    <w:p w:rsidR="00E10A6C" w:rsidRDefault="00E10A6C" w:rsidP="00FA5B44">
      <w:pPr>
        <w:pStyle w:val="libNormal"/>
        <w:rPr>
          <w:rtl/>
        </w:rPr>
      </w:pPr>
      <w:r>
        <w:rPr>
          <w:rtl/>
        </w:rPr>
        <w:t>8_پروردگار چاہتا ہے كہ انسان سمندرو</w:t>
      </w:r>
      <w:r w:rsidR="00475B46">
        <w:rPr>
          <w:rtl/>
        </w:rPr>
        <w:t xml:space="preserve">ں </w:t>
      </w:r>
      <w:r>
        <w:rPr>
          <w:rtl/>
        </w:rPr>
        <w:t>جيسے مظاہر طبيعت سے فائدہ اٹھانے اور اپنى روزى پانے كے لئے سعى اور كوشش كرے_</w:t>
      </w:r>
      <w:r w:rsidRPr="00FA5B44">
        <w:rPr>
          <w:rStyle w:val="libArabicChar"/>
          <w:rFonts w:hint="eastAsia"/>
          <w:rtl/>
        </w:rPr>
        <w:t>ربّكم</w:t>
      </w:r>
      <w:r w:rsidRPr="00FA5B44">
        <w:rPr>
          <w:rStyle w:val="libArabicChar"/>
          <w:rtl/>
        </w:rPr>
        <w:t xml:space="preserve"> الذى يزجى لكم الفلك فى البحرلتبتغوا من فضل</w:t>
      </w:r>
      <w:r w:rsidR="005E572F" w:rsidRPr="00201D6A">
        <w:rPr>
          <w:rStyle w:val="libArabicChar"/>
          <w:rFonts w:hint="cs"/>
          <w:rtl/>
        </w:rPr>
        <w:t>ه</w:t>
      </w:r>
    </w:p>
    <w:p w:rsidR="00E10A6C" w:rsidRDefault="00E10A6C" w:rsidP="00FA5B44">
      <w:pPr>
        <w:pStyle w:val="libNormal"/>
        <w:rPr>
          <w:rtl/>
        </w:rPr>
      </w:pPr>
      <w:r>
        <w:rPr>
          <w:rtl/>
        </w:rPr>
        <w:t>9_الله تعالى ، انسان سے محبت اور رحم كرنے والا ہے_</w:t>
      </w:r>
      <w:r w:rsidRPr="00FA5B44">
        <w:rPr>
          <w:rStyle w:val="libArabicChar"/>
          <w:rFonts w:hint="eastAsia"/>
          <w:rtl/>
        </w:rPr>
        <w:t>إن</w:t>
      </w:r>
      <w:r w:rsidR="005E572F" w:rsidRPr="00201D6A">
        <w:rPr>
          <w:rStyle w:val="libArabicChar"/>
          <w:rFonts w:hint="cs"/>
          <w:rtl/>
        </w:rPr>
        <w:t>ه</w:t>
      </w:r>
      <w:r w:rsidRPr="00FA5B44">
        <w:rPr>
          <w:rStyle w:val="libArabicChar"/>
          <w:rtl/>
        </w:rPr>
        <w:t xml:space="preserve"> كان بكم رحيم</w:t>
      </w:r>
      <w:r w:rsidR="002B25D4">
        <w:rPr>
          <w:rStyle w:val="libArabicChar"/>
          <w:rFonts w:hint="cs"/>
          <w:rtl/>
        </w:rPr>
        <w:t>ا</w:t>
      </w:r>
    </w:p>
    <w:p w:rsidR="00E10A6C" w:rsidRDefault="00E10A6C" w:rsidP="00E10A6C">
      <w:pPr>
        <w:pStyle w:val="libNormal"/>
        <w:rPr>
          <w:rtl/>
        </w:rPr>
      </w:pPr>
      <w:r>
        <w:rPr>
          <w:rtl/>
        </w:rPr>
        <w:t>10_انسانى ضروريات كو پورا كرنے كے لئے طبيعى نعمات كا آمادہ ہونا، الله تعالى كى وسيع رحمت كا تقاضا ہے_</w:t>
      </w:r>
    </w:p>
    <w:p w:rsidR="00E10A6C" w:rsidRDefault="00E10A6C" w:rsidP="00FA5B44">
      <w:pPr>
        <w:pStyle w:val="libArabic"/>
        <w:rPr>
          <w:rtl/>
        </w:rPr>
      </w:pPr>
      <w:r>
        <w:rPr>
          <w:rFonts w:hint="eastAsia"/>
          <w:rtl/>
        </w:rPr>
        <w:t>ربّكم</w:t>
      </w:r>
      <w:r>
        <w:rPr>
          <w:rtl/>
        </w:rPr>
        <w:t xml:space="preserve"> الذى يزجى لكم ... إن</w:t>
      </w:r>
      <w:r w:rsidR="005E572F" w:rsidRPr="00201D6A">
        <w:rPr>
          <w:rFonts w:hint="cs"/>
          <w:rtl/>
        </w:rPr>
        <w:t>ه</w:t>
      </w:r>
      <w:r>
        <w:rPr>
          <w:rtl/>
        </w:rPr>
        <w:t xml:space="preserve"> </w:t>
      </w:r>
      <w:r>
        <w:rPr>
          <w:rFonts w:hint="cs"/>
          <w:rtl/>
        </w:rPr>
        <w:t>كان</w:t>
      </w:r>
      <w:r>
        <w:rPr>
          <w:rtl/>
        </w:rPr>
        <w:t xml:space="preserve"> </w:t>
      </w:r>
      <w:r>
        <w:rPr>
          <w:rFonts w:hint="cs"/>
          <w:rtl/>
        </w:rPr>
        <w:t>بكم</w:t>
      </w:r>
      <w:r>
        <w:rPr>
          <w:rtl/>
        </w:rPr>
        <w:t xml:space="preserve"> رحيم</w:t>
      </w:r>
      <w:r w:rsidR="002B25D4">
        <w:rPr>
          <w:rFonts w:hint="cs"/>
          <w:rtl/>
        </w:rPr>
        <w:t>ا</w:t>
      </w:r>
    </w:p>
    <w:p w:rsidR="00E10A6C" w:rsidRDefault="00E10A6C" w:rsidP="002B25D4">
      <w:pPr>
        <w:pStyle w:val="libNormal"/>
        <w:rPr>
          <w:rtl/>
        </w:rPr>
      </w:pPr>
      <w:r>
        <w:rPr>
          <w:rtl/>
        </w:rPr>
        <w:t>11_الله تعالى كى انسانو</w:t>
      </w:r>
      <w:r w:rsidR="00475B46">
        <w:rPr>
          <w:rtl/>
        </w:rPr>
        <w:t xml:space="preserve">ں </w:t>
      </w:r>
      <w:r>
        <w:rPr>
          <w:rtl/>
        </w:rPr>
        <w:t>كے لئے ربوبيت، اس كى وسيع رحمت كے ساتھ ملى ہوئي ہے_</w:t>
      </w:r>
      <w:r w:rsidRPr="002B25D4">
        <w:rPr>
          <w:rStyle w:val="libArabicChar"/>
          <w:rFonts w:hint="eastAsia"/>
          <w:rtl/>
        </w:rPr>
        <w:t>ربكم</w:t>
      </w:r>
      <w:r w:rsidRPr="002B25D4">
        <w:rPr>
          <w:rStyle w:val="libArabicChar"/>
          <w:rtl/>
        </w:rPr>
        <w:t xml:space="preserve"> ... إن</w:t>
      </w:r>
      <w:r w:rsidR="005E572F" w:rsidRPr="002B25D4">
        <w:rPr>
          <w:rStyle w:val="libArabicChar"/>
          <w:rFonts w:hint="cs"/>
          <w:rtl/>
        </w:rPr>
        <w:t>ه</w:t>
      </w:r>
      <w:r w:rsidRPr="002B25D4">
        <w:rPr>
          <w:rStyle w:val="libArabicChar"/>
          <w:rtl/>
        </w:rPr>
        <w:t xml:space="preserve"> </w:t>
      </w:r>
      <w:r w:rsidRPr="002B25D4">
        <w:rPr>
          <w:rStyle w:val="libArabicChar"/>
          <w:rFonts w:hint="cs"/>
          <w:rtl/>
        </w:rPr>
        <w:t>كان</w:t>
      </w:r>
      <w:r w:rsidRPr="002B25D4">
        <w:rPr>
          <w:rStyle w:val="libArabicChar"/>
          <w:rtl/>
        </w:rPr>
        <w:t xml:space="preserve"> </w:t>
      </w:r>
      <w:r w:rsidRPr="002B25D4">
        <w:rPr>
          <w:rStyle w:val="libArabicChar"/>
          <w:rFonts w:hint="cs"/>
          <w:rtl/>
        </w:rPr>
        <w:t>بكم</w:t>
      </w:r>
      <w:r w:rsidRPr="002B25D4">
        <w:rPr>
          <w:rStyle w:val="libArabicChar"/>
          <w:rtl/>
        </w:rPr>
        <w:t xml:space="preserve"> رح</w:t>
      </w:r>
      <w:r w:rsidR="00FB7903" w:rsidRPr="002B25D4">
        <w:rPr>
          <w:rStyle w:val="libArabicChar"/>
          <w:rFonts w:hint="cs"/>
          <w:rtl/>
        </w:rPr>
        <w:t>ي</w:t>
      </w:r>
      <w:r w:rsidRPr="002B25D4">
        <w:rPr>
          <w:rStyle w:val="libArabicChar"/>
          <w:rFonts w:hint="cs"/>
          <w:rtl/>
        </w:rPr>
        <w:t>م</w:t>
      </w:r>
      <w:r w:rsidR="002B25D4" w:rsidRPr="002B25D4">
        <w:rPr>
          <w:rStyle w:val="libArabicChar"/>
          <w:rFonts w:hint="cs"/>
          <w:rtl/>
        </w:rPr>
        <w:t>ا</w:t>
      </w:r>
    </w:p>
    <w:p w:rsidR="00E10A6C" w:rsidRDefault="00E10A6C" w:rsidP="00FA5B44">
      <w:pPr>
        <w:pStyle w:val="libNormal"/>
        <w:rPr>
          <w:rtl/>
        </w:rPr>
      </w:pPr>
      <w:r>
        <w:rPr>
          <w:rFonts w:hint="eastAsia"/>
          <w:rtl/>
        </w:rPr>
        <w:t>اسماء</w:t>
      </w:r>
      <w:r>
        <w:rPr>
          <w:rtl/>
        </w:rPr>
        <w:t xml:space="preserve"> وصفات:</w:t>
      </w:r>
      <w:r>
        <w:rPr>
          <w:rFonts w:hint="eastAsia"/>
          <w:rtl/>
        </w:rPr>
        <w:t>رحيم</w:t>
      </w:r>
      <w:r>
        <w:rPr>
          <w:rtl/>
        </w:rPr>
        <w:t xml:space="preserve"> 9</w:t>
      </w:r>
    </w:p>
    <w:p w:rsidR="00E10A6C" w:rsidRDefault="00E10A6C" w:rsidP="00FA5B44">
      <w:pPr>
        <w:pStyle w:val="libNormal"/>
        <w:rPr>
          <w:rtl/>
        </w:rPr>
      </w:pPr>
      <w:r>
        <w:rPr>
          <w:rFonts w:hint="eastAsia"/>
          <w:rtl/>
        </w:rPr>
        <w:t>الله</w:t>
      </w:r>
      <w:r>
        <w:rPr>
          <w:rtl/>
        </w:rPr>
        <w:t xml:space="preserve"> تعالى :</w:t>
      </w:r>
      <w:r>
        <w:rPr>
          <w:rFonts w:hint="eastAsia"/>
          <w:rtl/>
        </w:rPr>
        <w:t>الله</w:t>
      </w:r>
      <w:r>
        <w:rPr>
          <w:rtl/>
        </w:rPr>
        <w:t xml:space="preserve"> تعالى كافضل 4;اللہ تعالى كى حمايت كے دلائل 2;اللہ تعالى كى ربوبيت 5;اللہ تعالى كى ربوبيت كى خصوصيات 11;اللہ تعالى كى ربوبيت كى علامات1;اللہ تعالى كى رحمت 9، 11 ;اللہ تعالى كى رحمت كے آثار 10;اللہ تعالى كى قدرت كے دلائل 2;اللہ تعالى كى نصےحتي</w:t>
      </w:r>
      <w:r w:rsidR="00475B46">
        <w:rPr>
          <w:rtl/>
        </w:rPr>
        <w:t xml:space="preserve">ں </w:t>
      </w:r>
      <w:r>
        <w:rPr>
          <w:rtl/>
        </w:rPr>
        <w:t xml:space="preserve">8; الله </w:t>
      </w:r>
      <w:r>
        <w:rPr>
          <w:rFonts w:hint="eastAsia"/>
          <w:rtl/>
        </w:rPr>
        <w:t>تعالى</w:t>
      </w:r>
      <w:r>
        <w:rPr>
          <w:rtl/>
        </w:rPr>
        <w:t xml:space="preserve"> كے فضل كے آثار 6;اللہ تعالى كے كافى ہونے كے دلائل 2</w:t>
      </w:r>
    </w:p>
    <w:p w:rsidR="00E10A6C" w:rsidRDefault="00E10A6C" w:rsidP="00FA5B44">
      <w:pPr>
        <w:pStyle w:val="libNormal"/>
        <w:rPr>
          <w:rtl/>
        </w:rPr>
      </w:pPr>
      <w:r>
        <w:rPr>
          <w:rFonts w:hint="eastAsia"/>
          <w:rtl/>
        </w:rPr>
        <w:t>انسان</w:t>
      </w:r>
      <w:r>
        <w:rPr>
          <w:rtl/>
        </w:rPr>
        <w:t>:</w:t>
      </w:r>
      <w:r>
        <w:rPr>
          <w:rFonts w:hint="eastAsia"/>
          <w:rtl/>
        </w:rPr>
        <w:t>انسان</w:t>
      </w:r>
      <w:r>
        <w:rPr>
          <w:rtl/>
        </w:rPr>
        <w:t xml:space="preserve"> كى ضروريات كا پورا كرنا 2;انسانو</w:t>
      </w:r>
      <w:r w:rsidR="00475B46">
        <w:rPr>
          <w:rtl/>
        </w:rPr>
        <w:t xml:space="preserve">ں </w:t>
      </w:r>
      <w:r>
        <w:rPr>
          <w:rtl/>
        </w:rPr>
        <w:t>كا حامى 2;انسانو</w:t>
      </w:r>
      <w:r w:rsidR="00475B46">
        <w:rPr>
          <w:rtl/>
        </w:rPr>
        <w:t xml:space="preserve">ں </w:t>
      </w:r>
      <w:r>
        <w:rPr>
          <w:rtl/>
        </w:rPr>
        <w:t>كى حمايت 2;انسانو</w:t>
      </w:r>
      <w:r w:rsidR="00475B46">
        <w:rPr>
          <w:rtl/>
        </w:rPr>
        <w:t xml:space="preserve">ں </w:t>
      </w:r>
      <w:r>
        <w:rPr>
          <w:rtl/>
        </w:rPr>
        <w:t>كے فائدے 1</w:t>
      </w:r>
    </w:p>
    <w:p w:rsidR="00E10A6C" w:rsidRDefault="00E10A6C" w:rsidP="00FA5B44">
      <w:pPr>
        <w:pStyle w:val="libNormal"/>
        <w:rPr>
          <w:rtl/>
        </w:rPr>
      </w:pPr>
      <w:r>
        <w:rPr>
          <w:rFonts w:hint="eastAsia"/>
          <w:rtl/>
        </w:rPr>
        <w:t>خلقت</w:t>
      </w:r>
      <w:r>
        <w:rPr>
          <w:rtl/>
        </w:rPr>
        <w:t xml:space="preserve"> :</w:t>
      </w:r>
      <w:r>
        <w:rPr>
          <w:rFonts w:hint="eastAsia"/>
          <w:rtl/>
        </w:rPr>
        <w:t>مخلوقات</w:t>
      </w:r>
      <w:r>
        <w:rPr>
          <w:rtl/>
        </w:rPr>
        <w:t xml:space="preserve"> مي</w:t>
      </w:r>
      <w:r w:rsidR="00475B46">
        <w:rPr>
          <w:rtl/>
        </w:rPr>
        <w:t xml:space="preserve">ں </w:t>
      </w:r>
      <w:r>
        <w:rPr>
          <w:rtl/>
        </w:rPr>
        <w:t>مطالعہ كے آثار 5</w:t>
      </w:r>
    </w:p>
    <w:p w:rsidR="00E10A6C" w:rsidRDefault="00E10A6C" w:rsidP="00E10A6C">
      <w:pPr>
        <w:pStyle w:val="libNormal"/>
        <w:rPr>
          <w:rtl/>
        </w:rPr>
      </w:pPr>
      <w:r>
        <w:rPr>
          <w:rFonts w:hint="eastAsia"/>
          <w:rtl/>
        </w:rPr>
        <w:t>روزي</w:t>
      </w:r>
      <w:r>
        <w:rPr>
          <w:rtl/>
        </w:rPr>
        <w:t>:</w:t>
      </w:r>
    </w:p>
    <w:p w:rsidR="00FA5B44" w:rsidRDefault="005E4E68" w:rsidP="00FA5B44">
      <w:pPr>
        <w:pStyle w:val="libPoemTini"/>
        <w:rPr>
          <w:rtl/>
        </w:rPr>
      </w:pPr>
      <w:r>
        <w:rPr>
          <w:rtl/>
        </w:rPr>
        <w:br w:type="page"/>
      </w:r>
    </w:p>
    <w:p w:rsidR="00E10A6C" w:rsidRDefault="00E10A6C" w:rsidP="00FA5B44">
      <w:pPr>
        <w:pStyle w:val="libNormal"/>
        <w:rPr>
          <w:rtl/>
        </w:rPr>
      </w:pPr>
      <w:r>
        <w:rPr>
          <w:rFonts w:hint="eastAsia"/>
          <w:rtl/>
        </w:rPr>
        <w:lastRenderedPageBreak/>
        <w:t>روزى</w:t>
      </w:r>
      <w:r>
        <w:rPr>
          <w:rtl/>
        </w:rPr>
        <w:t xml:space="preserve"> كے لئے كوشش 8</w:t>
      </w:r>
    </w:p>
    <w:p w:rsidR="00E10A6C" w:rsidRDefault="00E10A6C" w:rsidP="00FA5B44">
      <w:pPr>
        <w:pStyle w:val="libNormal"/>
        <w:rPr>
          <w:rtl/>
        </w:rPr>
      </w:pPr>
      <w:r>
        <w:rPr>
          <w:rFonts w:hint="eastAsia"/>
          <w:rtl/>
        </w:rPr>
        <w:t>سمندر</w:t>
      </w:r>
      <w:r>
        <w:rPr>
          <w:rtl/>
        </w:rPr>
        <w:t>:</w:t>
      </w:r>
      <w:r>
        <w:rPr>
          <w:rFonts w:hint="eastAsia"/>
          <w:rtl/>
        </w:rPr>
        <w:t>سمندرو</w:t>
      </w:r>
      <w:r w:rsidR="00475B46">
        <w:rPr>
          <w:rFonts w:hint="eastAsia"/>
          <w:rtl/>
        </w:rPr>
        <w:t xml:space="preserve">ں </w:t>
      </w:r>
      <w:r>
        <w:rPr>
          <w:rFonts w:hint="eastAsia"/>
          <w:rtl/>
        </w:rPr>
        <w:t>سے</w:t>
      </w:r>
      <w:r>
        <w:rPr>
          <w:rtl/>
        </w:rPr>
        <w:t xml:space="preserve"> فائدہ اٹھانا 8;سمندو</w:t>
      </w:r>
      <w:r w:rsidR="00475B46">
        <w:rPr>
          <w:rtl/>
        </w:rPr>
        <w:t xml:space="preserve">ں </w:t>
      </w:r>
      <w:r>
        <w:rPr>
          <w:rtl/>
        </w:rPr>
        <w:t>كے فوائد 3</w:t>
      </w:r>
    </w:p>
    <w:p w:rsidR="00E10A6C" w:rsidRDefault="00E10A6C" w:rsidP="00FA5B44">
      <w:pPr>
        <w:pStyle w:val="libNormal"/>
        <w:rPr>
          <w:rtl/>
        </w:rPr>
      </w:pPr>
      <w:r>
        <w:rPr>
          <w:rFonts w:hint="eastAsia"/>
          <w:rtl/>
        </w:rPr>
        <w:t>كشتيا</w:t>
      </w:r>
      <w:r w:rsidR="00475B46">
        <w:rPr>
          <w:rFonts w:hint="eastAsia"/>
          <w:rtl/>
        </w:rPr>
        <w:t xml:space="preserve">ں </w:t>
      </w:r>
      <w:r>
        <w:rPr>
          <w:rtl/>
        </w:rPr>
        <w:t>:</w:t>
      </w:r>
      <w:r>
        <w:rPr>
          <w:rFonts w:hint="eastAsia"/>
          <w:rtl/>
        </w:rPr>
        <w:t>كشتيو</w:t>
      </w:r>
      <w:r w:rsidR="00475B46">
        <w:rPr>
          <w:rFonts w:hint="eastAsia"/>
          <w:rtl/>
        </w:rPr>
        <w:t xml:space="preserve">ں </w:t>
      </w:r>
      <w:r>
        <w:rPr>
          <w:rtl/>
        </w:rPr>
        <w:t>كى حركت كے آثار 1;كشتيو</w:t>
      </w:r>
      <w:r w:rsidR="00475B46">
        <w:rPr>
          <w:rtl/>
        </w:rPr>
        <w:t xml:space="preserve">ں </w:t>
      </w:r>
      <w:r>
        <w:rPr>
          <w:rtl/>
        </w:rPr>
        <w:t>كے فوائد 3</w:t>
      </w:r>
    </w:p>
    <w:p w:rsidR="00E10A6C" w:rsidRDefault="00E10A6C" w:rsidP="00FA5B44">
      <w:pPr>
        <w:pStyle w:val="libNormal"/>
        <w:rPr>
          <w:rtl/>
        </w:rPr>
      </w:pPr>
      <w:r>
        <w:rPr>
          <w:rFonts w:hint="eastAsia"/>
          <w:rtl/>
        </w:rPr>
        <w:t>كوشش</w:t>
      </w:r>
      <w:r>
        <w:rPr>
          <w:rtl/>
        </w:rPr>
        <w:t xml:space="preserve"> :</w:t>
      </w:r>
      <w:r>
        <w:rPr>
          <w:rFonts w:hint="eastAsia"/>
          <w:rtl/>
        </w:rPr>
        <w:t>كوشش</w:t>
      </w:r>
      <w:r>
        <w:rPr>
          <w:rtl/>
        </w:rPr>
        <w:t xml:space="preserve"> كے آثار 7</w:t>
      </w:r>
    </w:p>
    <w:p w:rsidR="00E10A6C" w:rsidRDefault="00E10A6C" w:rsidP="00FA5B44">
      <w:pPr>
        <w:pStyle w:val="libNormal"/>
        <w:rPr>
          <w:rtl/>
        </w:rPr>
      </w:pPr>
      <w:r>
        <w:rPr>
          <w:rFonts w:hint="eastAsia"/>
          <w:rtl/>
        </w:rPr>
        <w:t>مادى</w:t>
      </w:r>
      <w:r>
        <w:rPr>
          <w:rtl/>
        </w:rPr>
        <w:t xml:space="preserve"> وسائل:</w:t>
      </w:r>
      <w:r>
        <w:rPr>
          <w:rFonts w:hint="eastAsia"/>
          <w:rtl/>
        </w:rPr>
        <w:t>مادى</w:t>
      </w:r>
      <w:r>
        <w:rPr>
          <w:rtl/>
        </w:rPr>
        <w:t xml:space="preserve"> وسائل كا پخيمہ 7;يشمادى وسائل كى بنياد 10</w:t>
      </w:r>
    </w:p>
    <w:p w:rsidR="00E10A6C" w:rsidRDefault="00E10A6C" w:rsidP="00FA5B44">
      <w:pPr>
        <w:pStyle w:val="libNormal"/>
        <w:rPr>
          <w:rtl/>
        </w:rPr>
      </w:pPr>
      <w:r>
        <w:rPr>
          <w:rFonts w:hint="eastAsia"/>
          <w:rtl/>
        </w:rPr>
        <w:t>معاش</w:t>
      </w:r>
      <w:r>
        <w:rPr>
          <w:rtl/>
        </w:rPr>
        <w:t>:</w:t>
      </w:r>
      <w:r>
        <w:rPr>
          <w:rFonts w:hint="eastAsia"/>
          <w:rtl/>
        </w:rPr>
        <w:t>معاش</w:t>
      </w:r>
      <w:r>
        <w:rPr>
          <w:rtl/>
        </w:rPr>
        <w:t xml:space="preserve"> كے پورا ہونے كى اہميت 8</w:t>
      </w:r>
    </w:p>
    <w:p w:rsidR="00E10A6C" w:rsidRDefault="00E10A6C" w:rsidP="00FA5B44">
      <w:pPr>
        <w:pStyle w:val="libNormal"/>
        <w:rPr>
          <w:rtl/>
        </w:rPr>
      </w:pPr>
      <w:r>
        <w:rPr>
          <w:rFonts w:hint="eastAsia"/>
          <w:rtl/>
        </w:rPr>
        <w:t>نعمت</w:t>
      </w:r>
      <w:r>
        <w:rPr>
          <w:rtl/>
        </w:rPr>
        <w:t>:</w:t>
      </w:r>
      <w:r>
        <w:rPr>
          <w:rFonts w:hint="eastAsia"/>
          <w:rtl/>
        </w:rPr>
        <w:t>دنياوى</w:t>
      </w:r>
      <w:r>
        <w:rPr>
          <w:rtl/>
        </w:rPr>
        <w:t xml:space="preserve"> نعمتي</w:t>
      </w:r>
      <w:r w:rsidR="00475B46">
        <w:rPr>
          <w:rtl/>
        </w:rPr>
        <w:t xml:space="preserve">ں </w:t>
      </w:r>
      <w:r>
        <w:rPr>
          <w:rtl/>
        </w:rPr>
        <w:t>4;سمندورى نعمتي</w:t>
      </w:r>
      <w:r w:rsidR="00475B46">
        <w:rPr>
          <w:rtl/>
        </w:rPr>
        <w:t xml:space="preserve">ں </w:t>
      </w:r>
      <w:r>
        <w:rPr>
          <w:rtl/>
        </w:rPr>
        <w:t>4;نعمت سے فائدہ اٹھانے كا پيش خيمہ 7;نعمت كو حاصل كرنے كا پيش خيمہ 3;نعمت كى بنياد 6، 10;نعمتو</w:t>
      </w:r>
      <w:r w:rsidR="00475B46">
        <w:rPr>
          <w:rtl/>
        </w:rPr>
        <w:t xml:space="preserve">ں </w:t>
      </w:r>
      <w:r>
        <w:rPr>
          <w:rtl/>
        </w:rPr>
        <w:t>سے فائدہ اٹھانا 8</w:t>
      </w:r>
    </w:p>
    <w:p w:rsidR="00E10A6C" w:rsidRDefault="00E10A6C" w:rsidP="00FA5B44">
      <w:pPr>
        <w:pStyle w:val="libNormal"/>
        <w:rPr>
          <w:rtl/>
        </w:rPr>
      </w:pPr>
      <w:r>
        <w:rPr>
          <w:rFonts w:hint="eastAsia"/>
          <w:rtl/>
        </w:rPr>
        <w:t>ہدايت</w:t>
      </w:r>
      <w:r>
        <w:rPr>
          <w:rtl/>
        </w:rPr>
        <w:t>:</w:t>
      </w:r>
      <w:r>
        <w:rPr>
          <w:rFonts w:hint="eastAsia"/>
          <w:rtl/>
        </w:rPr>
        <w:t>ہدايت</w:t>
      </w:r>
      <w:r>
        <w:rPr>
          <w:rtl/>
        </w:rPr>
        <w:t xml:space="preserve"> كے اسباب 5</w:t>
      </w:r>
    </w:p>
    <w:p w:rsidR="00E10A6C" w:rsidRDefault="005B39E4" w:rsidP="005B39E4">
      <w:pPr>
        <w:pStyle w:val="Heading2Center"/>
        <w:rPr>
          <w:rtl/>
        </w:rPr>
      </w:pPr>
      <w:bookmarkStart w:id="67" w:name="_Toc32151398"/>
      <w:r>
        <w:rPr>
          <w:rFonts w:hint="cs"/>
          <w:rtl/>
        </w:rPr>
        <w:t>آیت 67</w:t>
      </w:r>
      <w:bookmarkEnd w:id="67"/>
    </w:p>
    <w:p w:rsidR="00E10A6C" w:rsidRDefault="00574CD4" w:rsidP="00C57023">
      <w:pPr>
        <w:pStyle w:val="libNormal"/>
        <w:rPr>
          <w:rtl/>
        </w:rPr>
      </w:pPr>
      <w:r>
        <w:rPr>
          <w:rStyle w:val="libAieChar"/>
          <w:rFonts w:hint="eastAsia"/>
          <w:rtl/>
        </w:rPr>
        <w:t xml:space="preserve"> </w:t>
      </w:r>
      <w:r w:rsidRPr="00574CD4">
        <w:rPr>
          <w:rStyle w:val="libAlaemChar"/>
          <w:rFonts w:hint="eastAsia"/>
          <w:rtl/>
        </w:rPr>
        <w:t>(</w:t>
      </w:r>
      <w:r w:rsidRPr="00C57023">
        <w:rPr>
          <w:rStyle w:val="libAieChar"/>
          <w:rFonts w:hint="eastAsia"/>
          <w:rtl/>
        </w:rPr>
        <w:t>وَإِذَا</w:t>
      </w:r>
      <w:r w:rsidRPr="00C57023">
        <w:rPr>
          <w:rStyle w:val="libAieChar"/>
          <w:rtl/>
        </w:rPr>
        <w:t xml:space="preserve"> مَسَّكُمُ الْضُّرُّ فِي الْبَحْرِ ضَلَّ مَن تَدْعُونَ إِلاَّ إِيَّاهُ فَلَمَّا نَجَّاكُمْ إِلَى الْبَرِّ أَعْرَضْتُمْ وَكَانَ الإِنْسَانُ كَفُوراً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جب دريا مي</w:t>
      </w:r>
      <w:r w:rsidR="00475B46">
        <w:rPr>
          <w:rtl/>
        </w:rPr>
        <w:t xml:space="preserve">ں </w:t>
      </w:r>
      <w:r>
        <w:rPr>
          <w:rtl/>
        </w:rPr>
        <w:t>تمھي</w:t>
      </w:r>
      <w:r w:rsidR="00475B46">
        <w:rPr>
          <w:rtl/>
        </w:rPr>
        <w:t xml:space="preserve">ں </w:t>
      </w:r>
      <w:r>
        <w:rPr>
          <w:rtl/>
        </w:rPr>
        <w:t>كوئي تكليف پہنچى تو خدا كے عالوہ سب غائب ہوگئے جنھي</w:t>
      </w:r>
      <w:r w:rsidR="00475B46">
        <w:rPr>
          <w:rtl/>
        </w:rPr>
        <w:t xml:space="preserve">ں </w:t>
      </w:r>
      <w:r>
        <w:rPr>
          <w:rtl/>
        </w:rPr>
        <w:t>تم پكار رہے تھے اور پھر جب خدا نے تمھي</w:t>
      </w:r>
      <w:r w:rsidR="00475B46">
        <w:rPr>
          <w:rtl/>
        </w:rPr>
        <w:t xml:space="preserve">ں </w:t>
      </w:r>
      <w:r>
        <w:rPr>
          <w:rtl/>
        </w:rPr>
        <w:t>بچا كر خشكى تا پہنچاديا تو تم پھر كنارہ كش ہوگئے اور انسان تو بڑا ناشكرا ہے (67)</w:t>
      </w:r>
    </w:p>
    <w:p w:rsidR="00E10A6C" w:rsidRDefault="00E10A6C" w:rsidP="00C57023">
      <w:pPr>
        <w:pStyle w:val="libNormal"/>
        <w:rPr>
          <w:rtl/>
        </w:rPr>
      </w:pPr>
      <w:r>
        <w:rPr>
          <w:rtl/>
        </w:rPr>
        <w:t>1_سمندرى سفر كے خطرناك لمحات، انسان كے خدائے واحد كى طرف ميلان، اس كى طرف متوجہ ہونے اور اس كے غير كو بھول جانے كا پيش خےمہ ہي</w:t>
      </w:r>
      <w:r w:rsidR="00475B46">
        <w:rPr>
          <w:rtl/>
        </w:rPr>
        <w:t xml:space="preserve">ں </w:t>
      </w:r>
      <w:r>
        <w:rPr>
          <w:rtl/>
        </w:rPr>
        <w:t>_</w:t>
      </w:r>
      <w:r w:rsidRPr="00C57023">
        <w:rPr>
          <w:rStyle w:val="libArabicChar"/>
          <w:rFonts w:hint="eastAsia"/>
          <w:rtl/>
        </w:rPr>
        <w:t>وإذا</w:t>
      </w:r>
      <w:r w:rsidRPr="00C57023">
        <w:rPr>
          <w:rStyle w:val="libArabicChar"/>
          <w:rtl/>
        </w:rPr>
        <w:t xml:space="preserve"> مسكم الضرّ فى البحر ضلّ من تدعون إلّا إيّا</w:t>
      </w:r>
      <w:r w:rsidR="005E572F" w:rsidRPr="00201D6A">
        <w:rPr>
          <w:rStyle w:val="libArabicChar"/>
          <w:rFonts w:hint="cs"/>
          <w:rtl/>
        </w:rPr>
        <w:t>ه</w:t>
      </w:r>
    </w:p>
    <w:p w:rsidR="00E10A6C" w:rsidRDefault="00E10A6C" w:rsidP="00C57023">
      <w:pPr>
        <w:pStyle w:val="libNormal"/>
        <w:rPr>
          <w:rtl/>
        </w:rPr>
      </w:pPr>
      <w:r>
        <w:rPr>
          <w:rtl/>
        </w:rPr>
        <w:t>2_زندگى كے مشكل اوقات اور وہ خطرناك لمحات كہ جن سے نجات كى كوئي اميد باقى نہ رہے انسان كے اندر خدا كى طرف ميلان كى فطرت كو بيداركرديتے ہي</w:t>
      </w:r>
      <w:r w:rsidR="00475B46">
        <w:rPr>
          <w:rtl/>
        </w:rPr>
        <w:t xml:space="preserve">ں </w:t>
      </w:r>
      <w:r>
        <w:rPr>
          <w:rtl/>
        </w:rPr>
        <w:t>_</w:t>
      </w:r>
      <w:r w:rsidRPr="00C57023">
        <w:rPr>
          <w:rStyle w:val="libArabicChar"/>
          <w:rFonts w:hint="eastAsia"/>
          <w:rtl/>
        </w:rPr>
        <w:t>وإذا</w:t>
      </w:r>
      <w:r w:rsidRPr="00C57023">
        <w:rPr>
          <w:rStyle w:val="libArabicChar"/>
          <w:rtl/>
        </w:rPr>
        <w:t xml:space="preserve"> مسكم الضرّ ... ضلّ من تدعون إلّا إيّا</w:t>
      </w:r>
      <w:r w:rsidR="005E572F" w:rsidRPr="00201D6A">
        <w:rPr>
          <w:rStyle w:val="libArabicChar"/>
          <w:rFonts w:hint="cs"/>
          <w:rtl/>
        </w:rPr>
        <w:t>ه</w:t>
      </w:r>
    </w:p>
    <w:p w:rsidR="00C57023" w:rsidRDefault="005E4E68" w:rsidP="00C57023">
      <w:pPr>
        <w:pStyle w:val="libNormal"/>
        <w:rPr>
          <w:rtl/>
        </w:rPr>
      </w:pPr>
      <w:r>
        <w:rPr>
          <w:rtl/>
        </w:rPr>
        <w:br w:type="page"/>
      </w:r>
    </w:p>
    <w:p w:rsidR="00E10A6C" w:rsidRDefault="00E10A6C" w:rsidP="00C57023">
      <w:pPr>
        <w:pStyle w:val="libNormal"/>
        <w:rPr>
          <w:rtl/>
        </w:rPr>
      </w:pPr>
      <w:r>
        <w:rPr>
          <w:rFonts w:hint="eastAsia"/>
          <w:rtl/>
        </w:rPr>
        <w:lastRenderedPageBreak/>
        <w:t>بہت</w:t>
      </w:r>
      <w:r>
        <w:rPr>
          <w:rtl/>
        </w:rPr>
        <w:t xml:space="preserve"> سارى مشكلات مي</w:t>
      </w:r>
      <w:r w:rsidR="00475B46">
        <w:rPr>
          <w:rtl/>
        </w:rPr>
        <w:t xml:space="preserve">ں </w:t>
      </w:r>
      <w:r>
        <w:rPr>
          <w:rtl/>
        </w:rPr>
        <w:t>سے سمندركى مشكلات كہ جس مي</w:t>
      </w:r>
      <w:r w:rsidR="00475B46">
        <w:rPr>
          <w:rtl/>
        </w:rPr>
        <w:t xml:space="preserve">ں </w:t>
      </w:r>
      <w:r>
        <w:rPr>
          <w:rtl/>
        </w:rPr>
        <w:t>ممكن ہے كہ انسان پھنس جائے اس وجہ سے ہے كہ سمندر كى طلاطم خيز موجو</w:t>
      </w:r>
      <w:r w:rsidR="00475B46">
        <w:rPr>
          <w:rtl/>
        </w:rPr>
        <w:t xml:space="preserve">ں </w:t>
      </w:r>
      <w:r>
        <w:rPr>
          <w:rtl/>
        </w:rPr>
        <w:t>سے رہائي كى نجات ممكن نہي</w:t>
      </w:r>
      <w:r w:rsidR="00475B46">
        <w:rPr>
          <w:rtl/>
        </w:rPr>
        <w:t xml:space="preserve">ں </w:t>
      </w:r>
      <w:r>
        <w:rPr>
          <w:rtl/>
        </w:rPr>
        <w:t>ہے_</w:t>
      </w:r>
    </w:p>
    <w:p w:rsidR="00E10A6C" w:rsidRDefault="00E10A6C" w:rsidP="00C57023">
      <w:pPr>
        <w:pStyle w:val="libNormal"/>
        <w:rPr>
          <w:rtl/>
        </w:rPr>
      </w:pPr>
      <w:r>
        <w:rPr>
          <w:rtl/>
        </w:rPr>
        <w:t>3_انسان خطرناك گرداب مي</w:t>
      </w:r>
      <w:r w:rsidR="00475B46">
        <w:rPr>
          <w:rtl/>
        </w:rPr>
        <w:t xml:space="preserve">ں </w:t>
      </w:r>
      <w:r>
        <w:rPr>
          <w:rtl/>
        </w:rPr>
        <w:t>پھنس كر نہ صرف الله تعالى كى طرف توجہ پيدا كرتا ہے بلكہ اسے ايسى واحد قدرت سمجھتا ہے كہ جو اس يقينى موت سے نجات دلاسكتى ہے _</w:t>
      </w:r>
      <w:r w:rsidRPr="00C57023">
        <w:rPr>
          <w:rStyle w:val="libArabicChar"/>
          <w:rFonts w:hint="eastAsia"/>
          <w:rtl/>
        </w:rPr>
        <w:t>وإذا</w:t>
      </w:r>
      <w:r w:rsidRPr="00C57023">
        <w:rPr>
          <w:rStyle w:val="libArabicChar"/>
          <w:rtl/>
        </w:rPr>
        <w:t xml:space="preserve"> مسكم الضرّ فى البحر ضلّ من تدعون إلّا إيّا</w:t>
      </w:r>
      <w:r w:rsidR="005E572F" w:rsidRPr="00201D6A">
        <w:rPr>
          <w:rStyle w:val="libArabicChar"/>
          <w:rFonts w:hint="cs"/>
          <w:rtl/>
        </w:rPr>
        <w:t>ه</w:t>
      </w:r>
    </w:p>
    <w:p w:rsidR="00E10A6C" w:rsidRDefault="00E10A6C" w:rsidP="00E10A6C">
      <w:pPr>
        <w:pStyle w:val="libNormal"/>
        <w:rPr>
          <w:rtl/>
        </w:rPr>
      </w:pPr>
      <w:r>
        <w:rPr>
          <w:rtl/>
        </w:rPr>
        <w:t>4_دشوار لمحات مي</w:t>
      </w:r>
      <w:r w:rsidR="00475B46">
        <w:rPr>
          <w:rtl/>
        </w:rPr>
        <w:t xml:space="preserve">ں </w:t>
      </w:r>
      <w:r>
        <w:rPr>
          <w:rtl/>
        </w:rPr>
        <w:t>غير خدا قوتو</w:t>
      </w:r>
      <w:r w:rsidR="00475B46">
        <w:rPr>
          <w:rtl/>
        </w:rPr>
        <w:t xml:space="preserve">ں </w:t>
      </w:r>
      <w:r>
        <w:rPr>
          <w:rtl/>
        </w:rPr>
        <w:t>كى ناتوانى واضح ہوجاتى ہے اور ظاہرى اسباب سے اميد ختم ہوجاتى ہے_</w:t>
      </w:r>
    </w:p>
    <w:p w:rsidR="00E10A6C" w:rsidRDefault="00E10A6C" w:rsidP="00C57023">
      <w:pPr>
        <w:pStyle w:val="libArabic"/>
        <w:rPr>
          <w:rtl/>
        </w:rPr>
      </w:pPr>
      <w:r>
        <w:rPr>
          <w:rFonts w:hint="eastAsia"/>
          <w:rtl/>
        </w:rPr>
        <w:t>وإذا</w:t>
      </w:r>
      <w:r>
        <w:rPr>
          <w:rtl/>
        </w:rPr>
        <w:t xml:space="preserve"> مسكم ... ضلّ من تدعون إلّ</w:t>
      </w:r>
      <w:r w:rsidR="00DC36A0" w:rsidRPr="00DC36A0">
        <w:rPr>
          <w:rtl/>
        </w:rPr>
        <w:t>إ</w:t>
      </w:r>
      <w:r>
        <w:rPr>
          <w:rtl/>
        </w:rPr>
        <w:t>يّا</w:t>
      </w:r>
      <w:r w:rsidR="005E572F" w:rsidRPr="00201D6A">
        <w:rPr>
          <w:rFonts w:hint="cs"/>
          <w:rtl/>
        </w:rPr>
        <w:t>ه</w:t>
      </w:r>
    </w:p>
    <w:p w:rsidR="00E10A6C" w:rsidRDefault="00E10A6C" w:rsidP="00C57023">
      <w:pPr>
        <w:pStyle w:val="libNormal"/>
        <w:rPr>
          <w:rtl/>
        </w:rPr>
      </w:pPr>
      <w:r>
        <w:rPr>
          <w:rtl/>
        </w:rPr>
        <w:t>5_انسان فطرتى طور پر موت اور عدم سے بچتے ہي</w:t>
      </w:r>
      <w:r w:rsidR="00475B46">
        <w:rPr>
          <w:rtl/>
        </w:rPr>
        <w:t xml:space="preserve">ں </w:t>
      </w:r>
      <w:r>
        <w:rPr>
          <w:rtl/>
        </w:rPr>
        <w:t>اور بقا كے خواہش مند ہي</w:t>
      </w:r>
      <w:r w:rsidR="00475B46">
        <w:rPr>
          <w:rtl/>
        </w:rPr>
        <w:t xml:space="preserve">ں </w:t>
      </w:r>
      <w:r>
        <w:rPr>
          <w:rtl/>
        </w:rPr>
        <w:t>_</w:t>
      </w:r>
      <w:r w:rsidRPr="00C57023">
        <w:rPr>
          <w:rStyle w:val="libArabicChar"/>
          <w:rFonts w:hint="eastAsia"/>
          <w:rtl/>
        </w:rPr>
        <w:t>وإذا</w:t>
      </w:r>
      <w:r w:rsidRPr="00C57023">
        <w:rPr>
          <w:rStyle w:val="libArabicChar"/>
          <w:rtl/>
        </w:rPr>
        <w:t xml:space="preserve"> مسكم الضرّ فى البحر ضلّ من تدعون إلّا إيّا</w:t>
      </w:r>
      <w:r w:rsidR="005E572F" w:rsidRPr="00201D6A">
        <w:rPr>
          <w:rStyle w:val="libArabicChar"/>
          <w:rFonts w:hint="cs"/>
          <w:rtl/>
        </w:rPr>
        <w:t>ه</w:t>
      </w:r>
      <w:r w:rsidR="00C57023">
        <w:rPr>
          <w:rFonts w:hint="cs"/>
          <w:rtl/>
        </w:rPr>
        <w:t xml:space="preserve">  </w:t>
      </w:r>
      <w:r>
        <w:rPr>
          <w:rFonts w:hint="eastAsia"/>
          <w:rtl/>
        </w:rPr>
        <w:t>الله</w:t>
      </w:r>
      <w:r>
        <w:rPr>
          <w:rtl/>
        </w:rPr>
        <w:t xml:space="preserve"> تعالى نے يہ جوفرمايا ہے كہ : جب انسان خطرے كو محسوس كرتے ہي</w:t>
      </w:r>
      <w:r w:rsidR="00475B46">
        <w:rPr>
          <w:rtl/>
        </w:rPr>
        <w:t xml:space="preserve">ں </w:t>
      </w:r>
      <w:r>
        <w:rPr>
          <w:rtl/>
        </w:rPr>
        <w:t>توصرف اس كى طرف منہ كرتے ہي</w:t>
      </w:r>
      <w:r w:rsidR="00475B46">
        <w:rPr>
          <w:rtl/>
        </w:rPr>
        <w:t xml:space="preserve">ں </w:t>
      </w:r>
      <w:r>
        <w:rPr>
          <w:rtl/>
        </w:rPr>
        <w:t>تا كہ وہ انہي</w:t>
      </w:r>
      <w:r w:rsidR="00475B46">
        <w:rPr>
          <w:rtl/>
        </w:rPr>
        <w:t xml:space="preserve">ں </w:t>
      </w:r>
      <w:r>
        <w:rPr>
          <w:rtl/>
        </w:rPr>
        <w:t>موت سے نجات دلائے يہ اس چيز سے حكايت ہے كہ وہ بقاء كے خواہش مند اور موت سے گريز كرتے ہي</w:t>
      </w:r>
      <w:r w:rsidR="00475B46">
        <w:rPr>
          <w:rtl/>
        </w:rPr>
        <w:t xml:space="preserve">ں </w:t>
      </w:r>
      <w:r>
        <w:rPr>
          <w:rtl/>
        </w:rPr>
        <w:t>_</w:t>
      </w:r>
    </w:p>
    <w:p w:rsidR="00E10A6C" w:rsidRDefault="00E10A6C" w:rsidP="00E10A6C">
      <w:pPr>
        <w:pStyle w:val="libNormal"/>
        <w:rPr>
          <w:rtl/>
        </w:rPr>
      </w:pPr>
      <w:r>
        <w:rPr>
          <w:rtl/>
        </w:rPr>
        <w:t>6_انسان موت جيسے خطرات لمحات سے نجات پانے كے بعد الله تعالى كو بھول جاتے ہي</w:t>
      </w:r>
      <w:r w:rsidR="00475B46">
        <w:rPr>
          <w:rtl/>
        </w:rPr>
        <w:t xml:space="preserve">ں </w:t>
      </w:r>
      <w:r>
        <w:rPr>
          <w:rtl/>
        </w:rPr>
        <w:t>اور حق سے منہ پھيرليتے ہي</w:t>
      </w:r>
      <w:r w:rsidR="00475B46">
        <w:rPr>
          <w:rtl/>
        </w:rPr>
        <w:t xml:space="preserve">ں </w:t>
      </w:r>
      <w:r>
        <w:rPr>
          <w:rtl/>
        </w:rPr>
        <w:t>_</w:t>
      </w:r>
    </w:p>
    <w:p w:rsidR="00E10A6C" w:rsidRDefault="00E10A6C" w:rsidP="00C57023">
      <w:pPr>
        <w:pStyle w:val="libArabic"/>
        <w:rPr>
          <w:rtl/>
        </w:rPr>
      </w:pPr>
      <w:r>
        <w:rPr>
          <w:rFonts w:hint="eastAsia"/>
          <w:rtl/>
        </w:rPr>
        <w:t>فلمّا</w:t>
      </w:r>
      <w:r>
        <w:rPr>
          <w:rtl/>
        </w:rPr>
        <w:t xml:space="preserve"> نجّكم إلى البرّ أعرضتم</w:t>
      </w:r>
    </w:p>
    <w:p w:rsidR="00E10A6C" w:rsidRDefault="00E10A6C" w:rsidP="00E10A6C">
      <w:pPr>
        <w:pStyle w:val="libNormal"/>
        <w:rPr>
          <w:rtl/>
        </w:rPr>
      </w:pPr>
      <w:r>
        <w:rPr>
          <w:rtl/>
        </w:rPr>
        <w:t>7_ان خطرات سے نجات كہ جن سے حتمى طورپر موت آتى ہے صرف الله تعالى كى عنات كى صورت مي</w:t>
      </w:r>
      <w:r w:rsidR="00475B46">
        <w:rPr>
          <w:rtl/>
        </w:rPr>
        <w:t xml:space="preserve">ں </w:t>
      </w:r>
      <w:r>
        <w:rPr>
          <w:rtl/>
        </w:rPr>
        <w:t>ممكن ہے_</w:t>
      </w:r>
    </w:p>
    <w:p w:rsidR="00E10A6C" w:rsidRDefault="00E10A6C" w:rsidP="00C57023">
      <w:pPr>
        <w:pStyle w:val="libArabic"/>
        <w:rPr>
          <w:rtl/>
        </w:rPr>
      </w:pPr>
      <w:r>
        <w:rPr>
          <w:rFonts w:hint="eastAsia"/>
          <w:rtl/>
        </w:rPr>
        <w:t>وإذا</w:t>
      </w:r>
      <w:r>
        <w:rPr>
          <w:rtl/>
        </w:rPr>
        <w:t xml:space="preserve"> مسكم الضرّ فى البحر ضلّ من تدعون إلّا إيّا</w:t>
      </w:r>
      <w:r w:rsidR="005E572F" w:rsidRPr="00201D6A">
        <w:rPr>
          <w:rFonts w:hint="cs"/>
          <w:rtl/>
        </w:rPr>
        <w:t>ه</w:t>
      </w:r>
      <w:r>
        <w:rPr>
          <w:rtl/>
        </w:rPr>
        <w:t xml:space="preserve"> </w:t>
      </w:r>
      <w:r>
        <w:rPr>
          <w:rFonts w:hint="cs"/>
          <w:rtl/>
        </w:rPr>
        <w:t>فلمّا</w:t>
      </w:r>
      <w:r>
        <w:rPr>
          <w:rtl/>
        </w:rPr>
        <w:t xml:space="preserve"> </w:t>
      </w:r>
      <w:r>
        <w:rPr>
          <w:rFonts w:hint="cs"/>
          <w:rtl/>
        </w:rPr>
        <w:t>نجّكم</w:t>
      </w:r>
      <w:r>
        <w:rPr>
          <w:rtl/>
        </w:rPr>
        <w:t xml:space="preserve"> </w:t>
      </w:r>
      <w:r>
        <w:rPr>
          <w:rFonts w:hint="cs"/>
          <w:rtl/>
        </w:rPr>
        <w:t>إلى</w:t>
      </w:r>
      <w:r>
        <w:rPr>
          <w:rtl/>
        </w:rPr>
        <w:t xml:space="preserve"> البر</w:t>
      </w:r>
    </w:p>
    <w:p w:rsidR="00E10A6C" w:rsidRDefault="00E10A6C" w:rsidP="00E10A6C">
      <w:pPr>
        <w:pStyle w:val="libNormal"/>
        <w:rPr>
          <w:rtl/>
        </w:rPr>
      </w:pPr>
      <w:r>
        <w:rPr>
          <w:rtl/>
        </w:rPr>
        <w:t>8_آسا</w:t>
      </w:r>
      <w:r w:rsidR="00B26059">
        <w:rPr>
          <w:rtl/>
        </w:rPr>
        <w:t>ئش</w:t>
      </w:r>
      <w:r>
        <w:rPr>
          <w:rtl/>
        </w:rPr>
        <w:t xml:space="preserve"> اور امن ہونے كا احساس انسان كے نعمت كى ناشكرى كى طرف ميلان پيدا كرنے كا پيش خيمہ ہے_</w:t>
      </w:r>
    </w:p>
    <w:p w:rsidR="00E10A6C" w:rsidRDefault="00E10A6C" w:rsidP="00C57023">
      <w:pPr>
        <w:pStyle w:val="libArabic"/>
        <w:rPr>
          <w:rtl/>
        </w:rPr>
      </w:pPr>
      <w:r>
        <w:rPr>
          <w:rFonts w:hint="eastAsia"/>
          <w:rtl/>
        </w:rPr>
        <w:t>فلمّا</w:t>
      </w:r>
      <w:r>
        <w:rPr>
          <w:rtl/>
        </w:rPr>
        <w:t xml:space="preserve"> نجكم إلى البرّ أعرضتم وكان الإنسان كفور</w:t>
      </w:r>
      <w:r w:rsidR="0017704F">
        <w:rPr>
          <w:rFonts w:hint="cs"/>
          <w:rtl/>
        </w:rPr>
        <w:t>ا</w:t>
      </w:r>
    </w:p>
    <w:p w:rsidR="00E10A6C" w:rsidRDefault="00E10A6C" w:rsidP="00C57023">
      <w:pPr>
        <w:pStyle w:val="libNormal"/>
        <w:rPr>
          <w:rtl/>
        </w:rPr>
      </w:pPr>
      <w:r>
        <w:rPr>
          <w:rtl/>
        </w:rPr>
        <w:t>9_انسان ناشكرا محض اور حق ناشناس موجود ہے_</w:t>
      </w:r>
      <w:r w:rsidRPr="00C57023">
        <w:rPr>
          <w:rStyle w:val="libArabicChar"/>
          <w:rFonts w:hint="eastAsia"/>
          <w:rtl/>
        </w:rPr>
        <w:t>وكان</w:t>
      </w:r>
      <w:r w:rsidRPr="00C57023">
        <w:rPr>
          <w:rStyle w:val="libArabicChar"/>
          <w:rtl/>
        </w:rPr>
        <w:t xml:space="preserve"> الإنسان كفور</w:t>
      </w:r>
      <w:r w:rsidR="0017704F">
        <w:rPr>
          <w:rStyle w:val="libArabicChar"/>
          <w:rFonts w:hint="cs"/>
          <w:rtl/>
        </w:rPr>
        <w:t>ا</w:t>
      </w:r>
    </w:p>
    <w:p w:rsidR="00E10A6C" w:rsidRDefault="00E10A6C" w:rsidP="00E10A6C">
      <w:pPr>
        <w:pStyle w:val="libNormal"/>
        <w:rPr>
          <w:rtl/>
        </w:rPr>
      </w:pPr>
      <w:r>
        <w:rPr>
          <w:rtl/>
        </w:rPr>
        <w:t>''كفور'' مبالغہ كا صيغہ ہے كہ جو كفران نعمت مي</w:t>
      </w:r>
      <w:r w:rsidR="00475B46">
        <w:rPr>
          <w:rtl/>
        </w:rPr>
        <w:t xml:space="preserve">ں </w:t>
      </w:r>
      <w:r>
        <w:rPr>
          <w:rtl/>
        </w:rPr>
        <w:t>مبالغہ كے ليے ہے(يعنى نعمت كو بھول جانا)</w:t>
      </w:r>
    </w:p>
    <w:p w:rsidR="00E10A6C" w:rsidRDefault="00E10A6C" w:rsidP="00E10A6C">
      <w:pPr>
        <w:pStyle w:val="libNormal"/>
        <w:rPr>
          <w:rtl/>
        </w:rPr>
      </w:pPr>
      <w:r>
        <w:rPr>
          <w:rtl/>
        </w:rPr>
        <w:t>10_خطرات سے نجات پانے كے بعد الله تعالى كى ياد سے غفلت، انسانى حق نہ جاننے والى شديد خصلت كى بناء پر ہے _</w:t>
      </w:r>
    </w:p>
    <w:p w:rsidR="00E10A6C" w:rsidRDefault="00E10A6C" w:rsidP="00C57023">
      <w:pPr>
        <w:pStyle w:val="libNormal"/>
        <w:rPr>
          <w:rtl/>
        </w:rPr>
      </w:pPr>
      <w:r w:rsidRPr="00C57023">
        <w:rPr>
          <w:rStyle w:val="libArabicChar"/>
          <w:rFonts w:hint="eastAsia"/>
          <w:rtl/>
        </w:rPr>
        <w:t>فلما</w:t>
      </w:r>
      <w:r w:rsidRPr="00C57023">
        <w:rPr>
          <w:rStyle w:val="libArabicChar"/>
          <w:rtl/>
        </w:rPr>
        <w:t xml:space="preserve"> نجكم إلى البرّ أعرضتم وكان الإنسان كفور</w:t>
      </w:r>
      <w:r w:rsidR="0017704F">
        <w:rPr>
          <w:rStyle w:val="libArabicChar"/>
          <w:rFonts w:hint="cs"/>
          <w:rtl/>
        </w:rPr>
        <w:t>ا</w:t>
      </w:r>
      <w:r w:rsidR="00C57023">
        <w:rPr>
          <w:rFonts w:hint="cs"/>
          <w:rtl/>
        </w:rPr>
        <w:t xml:space="preserve">  </w:t>
      </w:r>
      <w:r>
        <w:rPr>
          <w:rFonts w:hint="eastAsia"/>
          <w:rtl/>
        </w:rPr>
        <w:t>جملہ</w:t>
      </w:r>
      <w:r>
        <w:rPr>
          <w:rtl/>
        </w:rPr>
        <w:t xml:space="preserve"> </w:t>
      </w:r>
      <w:r w:rsidRPr="00C57023">
        <w:rPr>
          <w:rStyle w:val="libArabicChar"/>
          <w:rtl/>
        </w:rPr>
        <w:t>''وكان الإنسان كفوراً''</w:t>
      </w:r>
      <w:r>
        <w:rPr>
          <w:rtl/>
        </w:rPr>
        <w:t xml:space="preserve"> كہ جو انسانو</w:t>
      </w:r>
      <w:r w:rsidR="00475B46">
        <w:rPr>
          <w:rtl/>
        </w:rPr>
        <w:t xml:space="preserve">ں </w:t>
      </w:r>
      <w:r>
        <w:rPr>
          <w:rtl/>
        </w:rPr>
        <w:t>كى ايك عام سى خصلت بيان كررہاہے گذشتہ مطالب كى علت كے قائم مقام ہے_</w:t>
      </w:r>
    </w:p>
    <w:p w:rsidR="00E10A6C" w:rsidRDefault="00E10A6C" w:rsidP="00E10A6C">
      <w:pPr>
        <w:pStyle w:val="libNormal"/>
        <w:rPr>
          <w:rtl/>
        </w:rPr>
      </w:pPr>
      <w:r>
        <w:rPr>
          <w:rFonts w:hint="eastAsia"/>
          <w:rtl/>
        </w:rPr>
        <w:t>آسا</w:t>
      </w:r>
      <w:r w:rsidR="00B26059">
        <w:rPr>
          <w:rFonts w:hint="eastAsia"/>
          <w:rtl/>
        </w:rPr>
        <w:t>ئش</w:t>
      </w:r>
      <w:r>
        <w:rPr>
          <w:rtl/>
        </w:rPr>
        <w:t>:</w:t>
      </w:r>
    </w:p>
    <w:p w:rsidR="00C57023" w:rsidRDefault="005E4E68" w:rsidP="00C57023">
      <w:pPr>
        <w:pStyle w:val="libNormal"/>
        <w:rPr>
          <w:rtl/>
        </w:rPr>
      </w:pPr>
      <w:r>
        <w:rPr>
          <w:rtl/>
        </w:rPr>
        <w:br w:type="page"/>
      </w:r>
    </w:p>
    <w:p w:rsidR="00E10A6C" w:rsidRDefault="00E10A6C" w:rsidP="00C57023">
      <w:pPr>
        <w:pStyle w:val="libNormal"/>
        <w:rPr>
          <w:rtl/>
        </w:rPr>
      </w:pPr>
      <w:r>
        <w:rPr>
          <w:rFonts w:hint="eastAsia"/>
          <w:rtl/>
        </w:rPr>
        <w:lastRenderedPageBreak/>
        <w:t>آسا</w:t>
      </w:r>
      <w:r w:rsidR="00B26059">
        <w:rPr>
          <w:rFonts w:hint="eastAsia"/>
          <w:rtl/>
        </w:rPr>
        <w:t>ئش</w:t>
      </w:r>
      <w:r>
        <w:rPr>
          <w:rtl/>
        </w:rPr>
        <w:t xml:space="preserve"> كے آثار 8</w:t>
      </w:r>
    </w:p>
    <w:p w:rsidR="00E10A6C" w:rsidRDefault="00E10A6C" w:rsidP="00C57023">
      <w:pPr>
        <w:pStyle w:val="libNormal"/>
        <w:rPr>
          <w:rtl/>
        </w:rPr>
      </w:pPr>
      <w:r>
        <w:rPr>
          <w:rFonts w:hint="eastAsia"/>
          <w:rtl/>
        </w:rPr>
        <w:t>الله</w:t>
      </w:r>
      <w:r>
        <w:rPr>
          <w:rtl/>
        </w:rPr>
        <w:t xml:space="preserve"> تعالى :</w:t>
      </w:r>
      <w:r>
        <w:rPr>
          <w:rFonts w:hint="eastAsia"/>
          <w:rtl/>
        </w:rPr>
        <w:t>الله</w:t>
      </w:r>
      <w:r>
        <w:rPr>
          <w:rtl/>
        </w:rPr>
        <w:t xml:space="preserve"> تعالى كى طرف سے نجات دينا 7;اللہ تعالى كى عنايت كے آثار 7;اللہ تعالى كے مختّات 7 ;</w:t>
      </w:r>
    </w:p>
    <w:p w:rsidR="00E10A6C" w:rsidRDefault="00E10A6C" w:rsidP="00C57023">
      <w:pPr>
        <w:pStyle w:val="libNormal"/>
        <w:rPr>
          <w:rtl/>
        </w:rPr>
      </w:pPr>
      <w:r>
        <w:rPr>
          <w:rFonts w:hint="eastAsia"/>
          <w:rtl/>
        </w:rPr>
        <w:t>امن</w:t>
      </w:r>
      <w:r>
        <w:rPr>
          <w:rtl/>
        </w:rPr>
        <w:t>:</w:t>
      </w:r>
      <w:r>
        <w:rPr>
          <w:rFonts w:hint="eastAsia"/>
          <w:rtl/>
        </w:rPr>
        <w:t>امن</w:t>
      </w:r>
      <w:r>
        <w:rPr>
          <w:rtl/>
        </w:rPr>
        <w:t xml:space="preserve"> كے آثار 8</w:t>
      </w:r>
    </w:p>
    <w:p w:rsidR="00E10A6C" w:rsidRDefault="00E10A6C" w:rsidP="00C57023">
      <w:pPr>
        <w:pStyle w:val="libNormal"/>
        <w:rPr>
          <w:rtl/>
        </w:rPr>
      </w:pPr>
      <w:r>
        <w:rPr>
          <w:rFonts w:hint="eastAsia"/>
          <w:rtl/>
        </w:rPr>
        <w:t>انسان</w:t>
      </w:r>
      <w:r>
        <w:rPr>
          <w:rtl/>
        </w:rPr>
        <w:t xml:space="preserve"> :</w:t>
      </w:r>
      <w:r>
        <w:rPr>
          <w:rFonts w:hint="eastAsia"/>
          <w:rtl/>
        </w:rPr>
        <w:t>نسان</w:t>
      </w:r>
      <w:r>
        <w:rPr>
          <w:rtl/>
        </w:rPr>
        <w:t xml:space="preserve"> كى صفات 9، 10;انسان كى فطرت 2; انسان كى ناشكرى 9;انسان كى ناشكرى كے آثار 10;انسانو</w:t>
      </w:r>
      <w:r w:rsidR="00475B46">
        <w:rPr>
          <w:rtl/>
        </w:rPr>
        <w:t xml:space="preserve">ں </w:t>
      </w:r>
      <w:r>
        <w:rPr>
          <w:rtl/>
        </w:rPr>
        <w:t>كى غفلت 6</w:t>
      </w:r>
    </w:p>
    <w:p w:rsidR="00E10A6C" w:rsidRDefault="00E10A6C" w:rsidP="00C57023">
      <w:pPr>
        <w:pStyle w:val="libNormal"/>
        <w:rPr>
          <w:rtl/>
        </w:rPr>
      </w:pPr>
      <w:r>
        <w:rPr>
          <w:rFonts w:hint="eastAsia"/>
          <w:rtl/>
        </w:rPr>
        <w:t>ايمان</w:t>
      </w:r>
      <w:r>
        <w:rPr>
          <w:rtl/>
        </w:rPr>
        <w:t xml:space="preserve"> :</w:t>
      </w:r>
      <w:r>
        <w:rPr>
          <w:rFonts w:hint="eastAsia"/>
          <w:rtl/>
        </w:rPr>
        <w:t>الله</w:t>
      </w:r>
      <w:r>
        <w:rPr>
          <w:rtl/>
        </w:rPr>
        <w:t xml:space="preserve"> تعالى كى قدرت پر ايمان 3;اللہ تعالى كے نجات دينے پر ايمان 3;توحيد پر ايمان كاپيش خيمہ 1</w:t>
      </w:r>
    </w:p>
    <w:p w:rsidR="00E10A6C" w:rsidRDefault="00E10A6C" w:rsidP="00C57023">
      <w:pPr>
        <w:pStyle w:val="libNormal"/>
        <w:rPr>
          <w:rtl/>
        </w:rPr>
      </w:pPr>
      <w:r>
        <w:rPr>
          <w:rFonts w:hint="eastAsia"/>
          <w:rtl/>
        </w:rPr>
        <w:t>توحيد</w:t>
      </w:r>
      <w:r>
        <w:rPr>
          <w:rtl/>
        </w:rPr>
        <w:t xml:space="preserve"> :</w:t>
      </w:r>
      <w:r>
        <w:rPr>
          <w:rFonts w:hint="eastAsia"/>
          <w:rtl/>
        </w:rPr>
        <w:t>توحيد</w:t>
      </w:r>
      <w:r>
        <w:rPr>
          <w:rtl/>
        </w:rPr>
        <w:t xml:space="preserve"> كا پيش خيمہ 3</w:t>
      </w:r>
    </w:p>
    <w:p w:rsidR="00E10A6C" w:rsidRDefault="00E10A6C" w:rsidP="00C57023">
      <w:pPr>
        <w:pStyle w:val="libNormal"/>
        <w:rPr>
          <w:rtl/>
        </w:rPr>
      </w:pPr>
      <w:r>
        <w:rPr>
          <w:rFonts w:hint="eastAsia"/>
          <w:rtl/>
        </w:rPr>
        <w:t>حق</w:t>
      </w:r>
      <w:r>
        <w:rPr>
          <w:rtl/>
        </w:rPr>
        <w:t>:</w:t>
      </w:r>
      <w:r>
        <w:rPr>
          <w:rFonts w:hint="eastAsia"/>
          <w:rtl/>
        </w:rPr>
        <w:t>حق</w:t>
      </w:r>
      <w:r>
        <w:rPr>
          <w:rtl/>
        </w:rPr>
        <w:t xml:space="preserve"> سے دورى 6</w:t>
      </w:r>
    </w:p>
    <w:p w:rsidR="00E10A6C" w:rsidRDefault="00E10A6C" w:rsidP="00C57023">
      <w:pPr>
        <w:pStyle w:val="libNormal"/>
        <w:rPr>
          <w:rtl/>
        </w:rPr>
      </w:pPr>
      <w:r>
        <w:rPr>
          <w:rFonts w:hint="eastAsia"/>
          <w:rtl/>
        </w:rPr>
        <w:t>حادثات</w:t>
      </w:r>
      <w:r>
        <w:rPr>
          <w:rtl/>
        </w:rPr>
        <w:t xml:space="preserve"> :</w:t>
      </w:r>
      <w:r>
        <w:rPr>
          <w:rFonts w:hint="eastAsia"/>
          <w:rtl/>
        </w:rPr>
        <w:t>حادثات</w:t>
      </w:r>
      <w:r>
        <w:rPr>
          <w:rtl/>
        </w:rPr>
        <w:t xml:space="preserve"> سے نجات كى بنياد 7</w:t>
      </w:r>
    </w:p>
    <w:p w:rsidR="00E10A6C" w:rsidRDefault="00E10A6C" w:rsidP="00C57023">
      <w:pPr>
        <w:pStyle w:val="libNormal"/>
        <w:rPr>
          <w:rtl/>
        </w:rPr>
      </w:pPr>
      <w:r>
        <w:rPr>
          <w:rFonts w:hint="eastAsia"/>
          <w:rtl/>
        </w:rPr>
        <w:t>خطرہ</w:t>
      </w:r>
      <w:r>
        <w:rPr>
          <w:rtl/>
        </w:rPr>
        <w:t>:</w:t>
      </w:r>
      <w:r>
        <w:rPr>
          <w:rFonts w:hint="eastAsia"/>
          <w:rtl/>
        </w:rPr>
        <w:t>خطرہ</w:t>
      </w:r>
      <w:r>
        <w:rPr>
          <w:rtl/>
        </w:rPr>
        <w:t xml:space="preserve"> سے نجات كے آثار6،10;</w:t>
      </w:r>
    </w:p>
    <w:p w:rsidR="00E10A6C" w:rsidRDefault="00E10A6C" w:rsidP="00C57023">
      <w:pPr>
        <w:pStyle w:val="libNormal"/>
        <w:rPr>
          <w:rtl/>
        </w:rPr>
      </w:pPr>
      <w:r>
        <w:rPr>
          <w:rFonts w:hint="eastAsia"/>
          <w:rtl/>
        </w:rPr>
        <w:t>ذكر</w:t>
      </w:r>
      <w:r>
        <w:rPr>
          <w:rtl/>
        </w:rPr>
        <w:t xml:space="preserve"> :</w:t>
      </w:r>
      <w:r>
        <w:rPr>
          <w:rFonts w:hint="eastAsia"/>
          <w:rtl/>
        </w:rPr>
        <w:t>الله</w:t>
      </w:r>
      <w:r>
        <w:rPr>
          <w:rtl/>
        </w:rPr>
        <w:t xml:space="preserve"> تعالى كے ذكر كا پيش خيمہ 3</w:t>
      </w:r>
    </w:p>
    <w:p w:rsidR="00E10A6C" w:rsidRDefault="00E10A6C" w:rsidP="00C57023">
      <w:pPr>
        <w:pStyle w:val="libNormal"/>
        <w:rPr>
          <w:rtl/>
        </w:rPr>
      </w:pPr>
      <w:r>
        <w:rPr>
          <w:rFonts w:hint="eastAsia"/>
          <w:rtl/>
        </w:rPr>
        <w:t>زندگي</w:t>
      </w:r>
      <w:r>
        <w:rPr>
          <w:rtl/>
        </w:rPr>
        <w:t>:</w:t>
      </w:r>
      <w:r>
        <w:rPr>
          <w:rFonts w:hint="eastAsia"/>
          <w:rtl/>
        </w:rPr>
        <w:t>زندگى</w:t>
      </w:r>
      <w:r>
        <w:rPr>
          <w:rtl/>
        </w:rPr>
        <w:t xml:space="preserve"> مي</w:t>
      </w:r>
      <w:r w:rsidR="00475B46">
        <w:rPr>
          <w:rtl/>
        </w:rPr>
        <w:t xml:space="preserve">ں </w:t>
      </w:r>
      <w:r>
        <w:rPr>
          <w:rtl/>
        </w:rPr>
        <w:t>مشكلات كے آثار 2</w:t>
      </w:r>
    </w:p>
    <w:p w:rsidR="00E10A6C" w:rsidRDefault="00E10A6C" w:rsidP="00C57023">
      <w:pPr>
        <w:pStyle w:val="libNormal"/>
        <w:rPr>
          <w:rtl/>
        </w:rPr>
      </w:pPr>
      <w:r>
        <w:rPr>
          <w:rFonts w:hint="eastAsia"/>
          <w:rtl/>
        </w:rPr>
        <w:t>سختى</w:t>
      </w:r>
      <w:r>
        <w:rPr>
          <w:rtl/>
        </w:rPr>
        <w:t xml:space="preserve"> :</w:t>
      </w:r>
      <w:r>
        <w:rPr>
          <w:rFonts w:hint="eastAsia"/>
          <w:rtl/>
        </w:rPr>
        <w:t>سختى</w:t>
      </w:r>
      <w:r>
        <w:rPr>
          <w:rtl/>
        </w:rPr>
        <w:t xml:space="preserve"> سے نجات كے آثار 6;سختى كے آثار 2;</w:t>
      </w:r>
    </w:p>
    <w:p w:rsidR="00E10A6C" w:rsidRDefault="00E10A6C" w:rsidP="00C57023">
      <w:pPr>
        <w:pStyle w:val="libNormal"/>
        <w:rPr>
          <w:rtl/>
        </w:rPr>
      </w:pPr>
      <w:r>
        <w:rPr>
          <w:rFonts w:hint="eastAsia"/>
          <w:rtl/>
        </w:rPr>
        <w:t>سفر</w:t>
      </w:r>
      <w:r>
        <w:rPr>
          <w:rtl/>
        </w:rPr>
        <w:t>:</w:t>
      </w:r>
      <w:r>
        <w:rPr>
          <w:rFonts w:hint="eastAsia"/>
          <w:rtl/>
        </w:rPr>
        <w:t>سمندرى</w:t>
      </w:r>
      <w:r>
        <w:rPr>
          <w:rtl/>
        </w:rPr>
        <w:t xml:space="preserve"> سفر مي</w:t>
      </w:r>
      <w:r w:rsidR="00475B46">
        <w:rPr>
          <w:rtl/>
        </w:rPr>
        <w:t xml:space="preserve">ں </w:t>
      </w:r>
      <w:r>
        <w:rPr>
          <w:rtl/>
        </w:rPr>
        <w:t>خطرات كے آثار 1</w:t>
      </w:r>
    </w:p>
    <w:p w:rsidR="00E10A6C" w:rsidRDefault="00E10A6C" w:rsidP="00C57023">
      <w:pPr>
        <w:pStyle w:val="libNormal"/>
        <w:rPr>
          <w:rtl/>
        </w:rPr>
      </w:pPr>
      <w:r>
        <w:rPr>
          <w:rFonts w:hint="eastAsia"/>
          <w:rtl/>
        </w:rPr>
        <w:t>غفلت</w:t>
      </w:r>
      <w:r>
        <w:rPr>
          <w:rtl/>
        </w:rPr>
        <w:t xml:space="preserve"> :</w:t>
      </w:r>
      <w:r>
        <w:rPr>
          <w:rFonts w:hint="eastAsia"/>
          <w:rtl/>
        </w:rPr>
        <w:t>امن</w:t>
      </w:r>
      <w:r>
        <w:rPr>
          <w:rtl/>
        </w:rPr>
        <w:t xml:space="preserve"> كے وقت غفلت 6;خدا سے غفلت كا پيش خيمہ 6، 10;غير خدا سے غفلت كا پيش خيمہ 1</w:t>
      </w:r>
    </w:p>
    <w:p w:rsidR="00E10A6C" w:rsidRDefault="00E10A6C" w:rsidP="00C57023">
      <w:pPr>
        <w:pStyle w:val="libNormal"/>
        <w:rPr>
          <w:rtl/>
        </w:rPr>
      </w:pPr>
      <w:r>
        <w:rPr>
          <w:rFonts w:hint="eastAsia"/>
          <w:rtl/>
        </w:rPr>
        <w:t>فطرت</w:t>
      </w:r>
      <w:r>
        <w:rPr>
          <w:rtl/>
        </w:rPr>
        <w:t>:</w:t>
      </w:r>
      <w:r>
        <w:rPr>
          <w:rFonts w:hint="eastAsia"/>
          <w:rtl/>
        </w:rPr>
        <w:t>خدا</w:t>
      </w:r>
      <w:r>
        <w:rPr>
          <w:rtl/>
        </w:rPr>
        <w:t xml:space="preserve"> كى تلاش كى فطرت 2;فطرت كو متبسہ كرنے كا پيش خيمہ 2،3</w:t>
      </w:r>
    </w:p>
    <w:p w:rsidR="00E10A6C" w:rsidRDefault="00E10A6C" w:rsidP="00C57023">
      <w:pPr>
        <w:pStyle w:val="libNormal"/>
        <w:rPr>
          <w:rtl/>
        </w:rPr>
      </w:pPr>
      <w:r>
        <w:rPr>
          <w:rFonts w:hint="eastAsia"/>
          <w:rtl/>
        </w:rPr>
        <w:t>قدرت</w:t>
      </w:r>
      <w:r>
        <w:rPr>
          <w:rtl/>
        </w:rPr>
        <w:t>:_</w:t>
      </w:r>
      <w:r>
        <w:rPr>
          <w:rFonts w:hint="eastAsia"/>
          <w:rtl/>
        </w:rPr>
        <w:t>غير</w:t>
      </w:r>
      <w:r>
        <w:rPr>
          <w:rtl/>
        </w:rPr>
        <w:t xml:space="preserve"> خدا كى قدرت كا بے اثر ہونا 4</w:t>
      </w:r>
    </w:p>
    <w:p w:rsidR="00E10A6C" w:rsidRDefault="00E10A6C" w:rsidP="00C57023">
      <w:pPr>
        <w:pStyle w:val="libNormal"/>
        <w:rPr>
          <w:rtl/>
        </w:rPr>
      </w:pPr>
      <w:r>
        <w:rPr>
          <w:rFonts w:hint="eastAsia"/>
          <w:rtl/>
        </w:rPr>
        <w:t>مبتلاء</w:t>
      </w:r>
      <w:r>
        <w:rPr>
          <w:rtl/>
        </w:rPr>
        <w:t xml:space="preserve"> ہونا:</w:t>
      </w:r>
      <w:r>
        <w:rPr>
          <w:rFonts w:hint="eastAsia"/>
          <w:rtl/>
        </w:rPr>
        <w:t>سختى</w:t>
      </w:r>
      <w:r>
        <w:rPr>
          <w:rtl/>
        </w:rPr>
        <w:t xml:space="preserve"> مي</w:t>
      </w:r>
      <w:r w:rsidR="00475B46">
        <w:rPr>
          <w:rtl/>
        </w:rPr>
        <w:t xml:space="preserve">ں </w:t>
      </w:r>
      <w:r>
        <w:rPr>
          <w:rtl/>
        </w:rPr>
        <w:t>مبتلا ہونے كے آثار 3، 4</w:t>
      </w:r>
    </w:p>
    <w:p w:rsidR="00E10A6C" w:rsidRDefault="00E10A6C" w:rsidP="00C57023">
      <w:pPr>
        <w:pStyle w:val="libNormal"/>
        <w:rPr>
          <w:rtl/>
        </w:rPr>
      </w:pPr>
      <w:r>
        <w:rPr>
          <w:rFonts w:hint="eastAsia"/>
          <w:rtl/>
        </w:rPr>
        <w:t>موت</w:t>
      </w:r>
      <w:r>
        <w:rPr>
          <w:rtl/>
        </w:rPr>
        <w:t>:</w:t>
      </w:r>
      <w:r>
        <w:rPr>
          <w:rFonts w:hint="eastAsia"/>
          <w:rtl/>
        </w:rPr>
        <w:t>موت</w:t>
      </w:r>
      <w:r>
        <w:rPr>
          <w:rtl/>
        </w:rPr>
        <w:t xml:space="preserve"> سے فرار 5;موت سے نجات كى بنياد 7</w:t>
      </w:r>
    </w:p>
    <w:p w:rsidR="00E10A6C" w:rsidRDefault="00E10A6C" w:rsidP="00C57023">
      <w:pPr>
        <w:pStyle w:val="libNormal"/>
        <w:rPr>
          <w:rtl/>
        </w:rPr>
      </w:pPr>
      <w:r>
        <w:rPr>
          <w:rFonts w:hint="eastAsia"/>
          <w:rtl/>
        </w:rPr>
        <w:t>نااميدي</w:t>
      </w:r>
      <w:r>
        <w:rPr>
          <w:rtl/>
        </w:rPr>
        <w:t>:</w:t>
      </w:r>
      <w:r>
        <w:rPr>
          <w:rFonts w:hint="eastAsia"/>
          <w:rtl/>
        </w:rPr>
        <w:t>طبيعى</w:t>
      </w:r>
      <w:r>
        <w:rPr>
          <w:rtl/>
        </w:rPr>
        <w:t xml:space="preserve"> اسباب سے نا اميدى 4</w:t>
      </w:r>
    </w:p>
    <w:p w:rsidR="00E10A6C" w:rsidRDefault="00E10A6C" w:rsidP="00C57023">
      <w:pPr>
        <w:pStyle w:val="libNormal"/>
        <w:rPr>
          <w:rtl/>
        </w:rPr>
      </w:pPr>
      <w:r>
        <w:rPr>
          <w:rFonts w:hint="eastAsia"/>
          <w:rtl/>
        </w:rPr>
        <w:t>ناشكرى</w:t>
      </w:r>
      <w:r>
        <w:rPr>
          <w:rtl/>
        </w:rPr>
        <w:t xml:space="preserve"> :</w:t>
      </w:r>
      <w:r>
        <w:rPr>
          <w:rFonts w:hint="eastAsia"/>
          <w:rtl/>
        </w:rPr>
        <w:t>نعمت</w:t>
      </w:r>
      <w:r>
        <w:rPr>
          <w:rtl/>
        </w:rPr>
        <w:t xml:space="preserve"> كى ناشكرى كا پيش خيمہ 8</w:t>
      </w:r>
    </w:p>
    <w:p w:rsidR="00C57023" w:rsidRDefault="005E4E68" w:rsidP="00C57023">
      <w:pPr>
        <w:pStyle w:val="libNormal"/>
        <w:rPr>
          <w:rtl/>
        </w:rPr>
      </w:pPr>
      <w:r>
        <w:rPr>
          <w:rtl/>
        </w:rPr>
        <w:br w:type="page"/>
      </w:r>
    </w:p>
    <w:p w:rsidR="00C57023" w:rsidRPr="005E572F" w:rsidRDefault="00C57023" w:rsidP="00C57023">
      <w:pPr>
        <w:pStyle w:val="Heading2Center"/>
        <w:rPr>
          <w:rtl/>
        </w:rPr>
      </w:pPr>
      <w:bookmarkStart w:id="68" w:name="_Toc32151399"/>
      <w:r>
        <w:rPr>
          <w:rFonts w:hint="cs"/>
          <w:rtl/>
        </w:rPr>
        <w:lastRenderedPageBreak/>
        <w:t>آیت 68</w:t>
      </w:r>
      <w:bookmarkEnd w:id="68"/>
    </w:p>
    <w:p w:rsidR="00E10A6C" w:rsidRDefault="00574CD4" w:rsidP="00C57023">
      <w:pPr>
        <w:pStyle w:val="libNormal"/>
        <w:rPr>
          <w:rtl/>
        </w:rPr>
      </w:pPr>
      <w:r>
        <w:rPr>
          <w:rStyle w:val="libAieChar"/>
          <w:rFonts w:hint="eastAsia"/>
          <w:rtl/>
        </w:rPr>
        <w:t xml:space="preserve"> </w:t>
      </w:r>
      <w:r w:rsidRPr="00574CD4">
        <w:rPr>
          <w:rStyle w:val="libAlaemChar"/>
          <w:rFonts w:hint="eastAsia"/>
          <w:rtl/>
        </w:rPr>
        <w:t>(</w:t>
      </w:r>
      <w:r w:rsidRPr="00C57023">
        <w:rPr>
          <w:rStyle w:val="libAieChar"/>
          <w:rFonts w:hint="eastAsia"/>
          <w:rtl/>
        </w:rPr>
        <w:t>أَفَأَمِنتُمْ</w:t>
      </w:r>
      <w:r w:rsidRPr="00C57023">
        <w:rPr>
          <w:rStyle w:val="libAieChar"/>
          <w:rtl/>
        </w:rPr>
        <w:t xml:space="preserve"> أَن يَخْسِفَ بِكُمْ جَانِبَ الْبَرِّ أَوْ يُرْسِلَ عَلَيْكُمْ حَاصِباً ثُمَّ لاَ تَجِدُواْ لَكُمْ وَكِيلاً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كيا</w:t>
      </w:r>
      <w:r>
        <w:rPr>
          <w:rtl/>
        </w:rPr>
        <w:t xml:space="preserve"> تم اس بات سے محفوظ ہوگئے ہو كہ وہ تمھي</w:t>
      </w:r>
      <w:r w:rsidR="00475B46">
        <w:rPr>
          <w:rtl/>
        </w:rPr>
        <w:t xml:space="preserve">ں </w:t>
      </w:r>
      <w:r>
        <w:rPr>
          <w:rtl/>
        </w:rPr>
        <w:t>خشكى ہى مي</w:t>
      </w:r>
      <w:r w:rsidR="00475B46">
        <w:rPr>
          <w:rtl/>
        </w:rPr>
        <w:t xml:space="preserve">ں </w:t>
      </w:r>
      <w:r>
        <w:rPr>
          <w:rtl/>
        </w:rPr>
        <w:t>دھنسا دے يا تم پر پتھرو</w:t>
      </w:r>
      <w:r w:rsidR="00475B46">
        <w:rPr>
          <w:rtl/>
        </w:rPr>
        <w:t xml:space="preserve">ں </w:t>
      </w:r>
      <w:r>
        <w:rPr>
          <w:rtl/>
        </w:rPr>
        <w:t>كى بوچھار كردے اور اس كے بعد پھر كوئي كارساز نہ ملے (68)</w:t>
      </w:r>
    </w:p>
    <w:p w:rsidR="00E10A6C" w:rsidRDefault="00E10A6C" w:rsidP="00C57023">
      <w:pPr>
        <w:pStyle w:val="libNormal"/>
        <w:rPr>
          <w:rtl/>
        </w:rPr>
      </w:pPr>
      <w:r>
        <w:rPr>
          <w:rtl/>
        </w:rPr>
        <w:t>1_خطرات اور مشكلات سے نجات پانے والے ناشكرے لوگو</w:t>
      </w:r>
      <w:r w:rsidR="00475B46">
        <w:rPr>
          <w:rtl/>
        </w:rPr>
        <w:t xml:space="preserve">ں </w:t>
      </w:r>
      <w:r>
        <w:rPr>
          <w:rtl/>
        </w:rPr>
        <w:t>كو الله تعالى كاديگر خطرات اور مہلكات مي</w:t>
      </w:r>
      <w:r w:rsidR="00475B46">
        <w:rPr>
          <w:rtl/>
        </w:rPr>
        <w:t xml:space="preserve">ں </w:t>
      </w:r>
      <w:r>
        <w:rPr>
          <w:rtl/>
        </w:rPr>
        <w:t>گرفتار ہونے سے خبردار كرنا_</w:t>
      </w:r>
      <w:r w:rsidRPr="00C57023">
        <w:rPr>
          <w:rStyle w:val="libArabicChar"/>
          <w:rFonts w:hint="eastAsia"/>
          <w:rtl/>
        </w:rPr>
        <w:t>فلما</w:t>
      </w:r>
      <w:r w:rsidRPr="00C57023">
        <w:rPr>
          <w:rStyle w:val="libArabicChar"/>
          <w:rtl/>
        </w:rPr>
        <w:t xml:space="preserve"> نجكم إلى البر أعرضتم ... أفأمنتم أن يخسف بكم</w:t>
      </w:r>
    </w:p>
    <w:p w:rsidR="00E10A6C" w:rsidRDefault="00E10A6C" w:rsidP="00E10A6C">
      <w:pPr>
        <w:pStyle w:val="libNormal"/>
        <w:rPr>
          <w:rtl/>
        </w:rPr>
      </w:pPr>
      <w:r>
        <w:rPr>
          <w:rtl/>
        </w:rPr>
        <w:t>2_ايك مقام ہلاكت سے انسان كى نجات ،اس كے ہميشہ الہى قہر سے نجات كى دليل نہي</w:t>
      </w:r>
      <w:r w:rsidR="00475B46">
        <w:rPr>
          <w:rtl/>
        </w:rPr>
        <w:t xml:space="preserve">ں </w:t>
      </w:r>
      <w:r>
        <w:rPr>
          <w:rtl/>
        </w:rPr>
        <w:t>ہے_</w:t>
      </w:r>
    </w:p>
    <w:p w:rsidR="00E10A6C" w:rsidRDefault="00E10A6C" w:rsidP="00C57023">
      <w:pPr>
        <w:pStyle w:val="libArabic"/>
        <w:rPr>
          <w:rtl/>
        </w:rPr>
      </w:pPr>
      <w:r>
        <w:rPr>
          <w:rFonts w:hint="eastAsia"/>
          <w:rtl/>
        </w:rPr>
        <w:t>نجكم</w:t>
      </w:r>
      <w:r>
        <w:rPr>
          <w:rtl/>
        </w:rPr>
        <w:t xml:space="preserve"> إلى البرّ ... ا فأمنتم أن </w:t>
      </w:r>
      <w:r w:rsidR="00FB7903" w:rsidRPr="00FB7903">
        <w:rPr>
          <w:rFonts w:hint="cs"/>
          <w:rtl/>
        </w:rPr>
        <w:t>ي</w:t>
      </w:r>
      <w:r>
        <w:rPr>
          <w:rFonts w:hint="cs"/>
          <w:rtl/>
        </w:rPr>
        <w:t>خسف</w:t>
      </w:r>
      <w:r>
        <w:rPr>
          <w:rtl/>
        </w:rPr>
        <w:t xml:space="preserve"> </w:t>
      </w:r>
      <w:r>
        <w:rPr>
          <w:rFonts w:hint="cs"/>
          <w:rtl/>
        </w:rPr>
        <w:t>بكم</w:t>
      </w:r>
      <w:r>
        <w:rPr>
          <w:rtl/>
        </w:rPr>
        <w:t xml:space="preserve"> </w:t>
      </w:r>
      <w:r>
        <w:rPr>
          <w:rFonts w:hint="cs"/>
          <w:rtl/>
        </w:rPr>
        <w:t>جانب</w:t>
      </w:r>
      <w:r>
        <w:rPr>
          <w:rtl/>
        </w:rPr>
        <w:t xml:space="preserve"> البرّ</w:t>
      </w:r>
    </w:p>
    <w:p w:rsidR="00E10A6C" w:rsidRDefault="00E10A6C" w:rsidP="00C57023">
      <w:pPr>
        <w:pStyle w:val="libNormal"/>
        <w:rPr>
          <w:rtl/>
        </w:rPr>
      </w:pPr>
      <w:r>
        <w:rPr>
          <w:rtl/>
        </w:rPr>
        <w:t>3_ زمين مي</w:t>
      </w:r>
      <w:r w:rsidR="00475B46">
        <w:rPr>
          <w:rtl/>
        </w:rPr>
        <w:t xml:space="preserve">ں </w:t>
      </w:r>
      <w:r>
        <w:rPr>
          <w:rtl/>
        </w:rPr>
        <w:t>دھنسنے يا سنگريزو</w:t>
      </w:r>
      <w:r w:rsidR="00475B46">
        <w:rPr>
          <w:rtl/>
        </w:rPr>
        <w:t xml:space="preserve">ں </w:t>
      </w:r>
      <w:r>
        <w:rPr>
          <w:rtl/>
        </w:rPr>
        <w:t>كے طوفان مي</w:t>
      </w:r>
      <w:r w:rsidR="00475B46">
        <w:rPr>
          <w:rtl/>
        </w:rPr>
        <w:t xml:space="preserve">ں </w:t>
      </w:r>
      <w:r>
        <w:rPr>
          <w:rtl/>
        </w:rPr>
        <w:t>شكار ہونے كے امكان كى صورت مي</w:t>
      </w:r>
      <w:r w:rsidR="00475B46">
        <w:rPr>
          <w:rtl/>
        </w:rPr>
        <w:t xml:space="preserve">ں </w:t>
      </w:r>
      <w:r>
        <w:rPr>
          <w:rtl/>
        </w:rPr>
        <w:t>ہميشہ امن كا احساس كرنا فضول ہے_</w:t>
      </w:r>
      <w:r w:rsidRPr="00C57023">
        <w:rPr>
          <w:rStyle w:val="libArabicChar"/>
          <w:rFonts w:hint="eastAsia"/>
          <w:rtl/>
        </w:rPr>
        <w:t>فلما</w:t>
      </w:r>
      <w:r w:rsidRPr="00C57023">
        <w:rPr>
          <w:rStyle w:val="libArabicChar"/>
          <w:rtl/>
        </w:rPr>
        <w:t xml:space="preserve"> نجكم إلى البر أعرضتم ... ا فأمنتم أن يخسف بكم جانب البرّ أو يرسل عليكم حاصب</w:t>
      </w:r>
      <w:r w:rsidR="0017704F">
        <w:rPr>
          <w:rStyle w:val="libArabicChar"/>
          <w:rFonts w:hint="cs"/>
          <w:rtl/>
        </w:rPr>
        <w:t>ا</w:t>
      </w:r>
    </w:p>
    <w:p w:rsidR="00E10A6C" w:rsidRDefault="00E10A6C" w:rsidP="00E10A6C">
      <w:pPr>
        <w:pStyle w:val="libNormal"/>
        <w:rPr>
          <w:rtl/>
        </w:rPr>
      </w:pPr>
      <w:r>
        <w:rPr>
          <w:rtl/>
        </w:rPr>
        <w:t>''خسف'' فعل ''ےخسف '' كا مصدر ہے اور لغت مي</w:t>
      </w:r>
      <w:r w:rsidR="00475B46">
        <w:rPr>
          <w:rtl/>
        </w:rPr>
        <w:t xml:space="preserve">ں </w:t>
      </w:r>
      <w:r>
        <w:rPr>
          <w:rtl/>
        </w:rPr>
        <w:t>دھنسنے كے معنى مي</w:t>
      </w:r>
      <w:r w:rsidR="00475B46">
        <w:rPr>
          <w:rtl/>
        </w:rPr>
        <w:t xml:space="preserve">ں </w:t>
      </w:r>
      <w:r>
        <w:rPr>
          <w:rtl/>
        </w:rPr>
        <w:t>ہے_ جبكہ ''البر''، ''بحر'' (دريا) كے مد مقابل خشكى كے معنى مي</w:t>
      </w:r>
      <w:r w:rsidR="00475B46">
        <w:rPr>
          <w:rtl/>
        </w:rPr>
        <w:t xml:space="preserve">ں </w:t>
      </w:r>
      <w:r>
        <w:rPr>
          <w:rtl/>
        </w:rPr>
        <w:t>ہے_</w:t>
      </w:r>
    </w:p>
    <w:p w:rsidR="00E10A6C" w:rsidRDefault="00E10A6C" w:rsidP="00C57023">
      <w:pPr>
        <w:pStyle w:val="libNormal"/>
        <w:rPr>
          <w:rtl/>
        </w:rPr>
      </w:pPr>
      <w:r>
        <w:rPr>
          <w:rtl/>
        </w:rPr>
        <w:t>4_الہى نعمتو</w:t>
      </w:r>
      <w:r w:rsidR="00475B46">
        <w:rPr>
          <w:rtl/>
        </w:rPr>
        <w:t xml:space="preserve">ں </w:t>
      </w:r>
      <w:r>
        <w:rPr>
          <w:rtl/>
        </w:rPr>
        <w:t>كى ناشكرى كرنے اور حق كى قدردانى نہ كرنے والے دنياوى عذاب مثلاً زمين مي</w:t>
      </w:r>
      <w:r w:rsidR="00475B46">
        <w:rPr>
          <w:rtl/>
        </w:rPr>
        <w:t xml:space="preserve">ں </w:t>
      </w:r>
      <w:r>
        <w:rPr>
          <w:rtl/>
        </w:rPr>
        <w:t>دھنسنا اور سنگريزو</w:t>
      </w:r>
      <w:r w:rsidR="00475B46">
        <w:rPr>
          <w:rtl/>
        </w:rPr>
        <w:t xml:space="preserve">ں </w:t>
      </w:r>
      <w:r>
        <w:rPr>
          <w:rtl/>
        </w:rPr>
        <w:t>كے طوفان مي</w:t>
      </w:r>
      <w:r w:rsidR="00475B46">
        <w:rPr>
          <w:rtl/>
        </w:rPr>
        <w:t xml:space="preserve">ں </w:t>
      </w:r>
      <w:r>
        <w:rPr>
          <w:rtl/>
        </w:rPr>
        <w:t>پھنسنے كے خطرہ مي</w:t>
      </w:r>
      <w:r w:rsidR="00475B46">
        <w:rPr>
          <w:rtl/>
        </w:rPr>
        <w:t xml:space="preserve">ں </w:t>
      </w:r>
      <w:r>
        <w:rPr>
          <w:rtl/>
        </w:rPr>
        <w:t>ہي</w:t>
      </w:r>
      <w:r w:rsidR="00475B46">
        <w:rPr>
          <w:rtl/>
        </w:rPr>
        <w:t xml:space="preserve">ں </w:t>
      </w:r>
      <w:r>
        <w:rPr>
          <w:rtl/>
        </w:rPr>
        <w:t>_</w:t>
      </w:r>
      <w:r w:rsidRPr="00C57023">
        <w:rPr>
          <w:rStyle w:val="libArabicChar"/>
          <w:rFonts w:hint="eastAsia"/>
          <w:rtl/>
        </w:rPr>
        <w:t>وكان</w:t>
      </w:r>
      <w:r w:rsidRPr="00C57023">
        <w:rPr>
          <w:rStyle w:val="libArabicChar"/>
          <w:rtl/>
        </w:rPr>
        <w:t xml:space="preserve"> الإنسان كفوراً_ ا فأمنتم أن </w:t>
      </w:r>
      <w:r w:rsidR="00FB7903" w:rsidRPr="00FB7903">
        <w:rPr>
          <w:rStyle w:val="libArabicChar"/>
          <w:rFonts w:hint="cs"/>
          <w:rtl/>
        </w:rPr>
        <w:t>ي</w:t>
      </w:r>
      <w:r w:rsidRPr="00C57023">
        <w:rPr>
          <w:rStyle w:val="libArabicChar"/>
          <w:rFonts w:hint="cs"/>
          <w:rtl/>
        </w:rPr>
        <w:t>خسف</w:t>
      </w:r>
      <w:r w:rsidRPr="00C57023">
        <w:rPr>
          <w:rStyle w:val="libArabicChar"/>
          <w:rtl/>
        </w:rPr>
        <w:t xml:space="preserve"> </w:t>
      </w:r>
      <w:r w:rsidRPr="00C57023">
        <w:rPr>
          <w:rStyle w:val="libArabicChar"/>
          <w:rFonts w:hint="cs"/>
          <w:rtl/>
        </w:rPr>
        <w:t>بكم</w:t>
      </w:r>
      <w:r w:rsidRPr="00C57023">
        <w:rPr>
          <w:rStyle w:val="libArabicChar"/>
          <w:rtl/>
        </w:rPr>
        <w:t xml:space="preserve"> ... </w:t>
      </w:r>
      <w:r w:rsidRPr="00C57023">
        <w:rPr>
          <w:rStyle w:val="libArabicChar"/>
          <w:rFonts w:hint="cs"/>
          <w:rtl/>
        </w:rPr>
        <w:t>أو</w:t>
      </w:r>
      <w:r w:rsidRPr="00C57023">
        <w:rPr>
          <w:rStyle w:val="libArabicChar"/>
          <w:rtl/>
        </w:rPr>
        <w:t xml:space="preserve"> </w:t>
      </w:r>
      <w:r w:rsidRPr="00C57023">
        <w:rPr>
          <w:rStyle w:val="libArabicChar"/>
          <w:rFonts w:hint="cs"/>
          <w:rtl/>
        </w:rPr>
        <w:t>يرسل</w:t>
      </w:r>
      <w:r w:rsidRPr="00C57023">
        <w:rPr>
          <w:rStyle w:val="libArabicChar"/>
          <w:rtl/>
        </w:rPr>
        <w:t xml:space="preserve"> </w:t>
      </w:r>
      <w:r w:rsidRPr="00C57023">
        <w:rPr>
          <w:rStyle w:val="libArabicChar"/>
          <w:rFonts w:hint="cs"/>
          <w:rtl/>
        </w:rPr>
        <w:t>عليك</w:t>
      </w:r>
      <w:r w:rsidRPr="00C57023">
        <w:rPr>
          <w:rStyle w:val="libArabicChar"/>
          <w:rtl/>
        </w:rPr>
        <w:t>م حاصب</w:t>
      </w:r>
      <w:r w:rsidR="0017704F">
        <w:rPr>
          <w:rStyle w:val="libArabicChar"/>
          <w:rFonts w:hint="cs"/>
          <w:rtl/>
        </w:rPr>
        <w:t>ا</w:t>
      </w:r>
    </w:p>
    <w:p w:rsidR="00E10A6C" w:rsidRDefault="00E10A6C" w:rsidP="00E10A6C">
      <w:pPr>
        <w:pStyle w:val="libNormal"/>
        <w:rPr>
          <w:rtl/>
        </w:rPr>
      </w:pPr>
      <w:r>
        <w:rPr>
          <w:rtl/>
        </w:rPr>
        <w:t>5_زمين اور طبيعت كے تمام مظاہر ارادہ الہى كے اجراء كے مقام ہي</w:t>
      </w:r>
      <w:r w:rsidR="00475B46">
        <w:rPr>
          <w:rtl/>
        </w:rPr>
        <w:t xml:space="preserve">ں </w:t>
      </w:r>
      <w:r>
        <w:rPr>
          <w:rtl/>
        </w:rPr>
        <w:t>_</w:t>
      </w:r>
    </w:p>
    <w:p w:rsidR="00E10A6C" w:rsidRDefault="00E10A6C" w:rsidP="00C57023">
      <w:pPr>
        <w:pStyle w:val="libArabic"/>
        <w:rPr>
          <w:rtl/>
        </w:rPr>
      </w:pPr>
      <w:r>
        <w:rPr>
          <w:rFonts w:hint="eastAsia"/>
          <w:rtl/>
        </w:rPr>
        <w:t>أفأمنتم</w:t>
      </w:r>
      <w:r>
        <w:rPr>
          <w:rtl/>
        </w:rPr>
        <w:t xml:space="preserve"> أن يخسف بكم جانب البرّ أو يرسل عليكم حاصب</w:t>
      </w:r>
      <w:r w:rsidR="0017704F">
        <w:rPr>
          <w:rFonts w:hint="cs"/>
          <w:rtl/>
        </w:rPr>
        <w:t>ا</w:t>
      </w:r>
    </w:p>
    <w:p w:rsidR="00C57023" w:rsidRDefault="00C57023" w:rsidP="00C57023">
      <w:pPr>
        <w:pStyle w:val="libNormal"/>
        <w:rPr>
          <w:rtl/>
        </w:rPr>
      </w:pPr>
      <w:r>
        <w:rPr>
          <w:rtl/>
        </w:rPr>
        <w:t>6_موت لانے والے طبيعى حادثات انسانوں كو متوجہ كرنے والے وسيلہ ا ور ان كى تربيت كرنے والے اسباب ميں سے ہيں _</w:t>
      </w:r>
      <w:r w:rsidRPr="00C57023">
        <w:rPr>
          <w:rStyle w:val="libArabicChar"/>
          <w:rFonts w:hint="eastAsia"/>
          <w:rtl/>
        </w:rPr>
        <w:t>أفأمنتم</w:t>
      </w:r>
      <w:r w:rsidRPr="00C57023">
        <w:rPr>
          <w:rStyle w:val="libArabicChar"/>
          <w:rtl/>
        </w:rPr>
        <w:t xml:space="preserve"> أن يخسف بكم جانب البرّ أو يرسل عليكم حاصب</w:t>
      </w:r>
      <w:r w:rsidR="0017704F">
        <w:rPr>
          <w:rStyle w:val="libArabicChar"/>
          <w:rFonts w:hint="cs"/>
          <w:rtl/>
        </w:rPr>
        <w:t>ا</w:t>
      </w:r>
    </w:p>
    <w:p w:rsidR="00C57023" w:rsidRDefault="00C57023" w:rsidP="00C57023">
      <w:pPr>
        <w:pStyle w:val="libNormal"/>
        <w:rPr>
          <w:rtl/>
        </w:rPr>
      </w:pPr>
      <w:r>
        <w:rPr>
          <w:rFonts w:hint="eastAsia"/>
          <w:rtl/>
        </w:rPr>
        <w:t>يہ</w:t>
      </w:r>
      <w:r>
        <w:rPr>
          <w:rtl/>
        </w:rPr>
        <w:t xml:space="preserve"> كہ الله تعالى ان لوگوں كو جو خطرات سے بچنے كے بعد خدا سے دور ہوجاتے ہيں خبردار كر رہا ہے كہ كبھى بھى امن و امان كا احساس نہ كرو _ اس سے معلوم ہوتا ہے كہ ان حادثات كى طرف توجہ ممكن ہے انسان كے متوجہ ہونے اور تربيت پانے كے اسباب ميں سے ہو_</w:t>
      </w:r>
    </w:p>
    <w:p w:rsidR="00C57023" w:rsidRDefault="005E4E68" w:rsidP="00C57023">
      <w:pPr>
        <w:pStyle w:val="libNormal"/>
        <w:rPr>
          <w:rtl/>
        </w:rPr>
      </w:pPr>
      <w:r>
        <w:rPr>
          <w:rtl/>
        </w:rPr>
        <w:br w:type="page"/>
      </w:r>
    </w:p>
    <w:p w:rsidR="00E10A6C" w:rsidRDefault="00E10A6C" w:rsidP="00E10A6C">
      <w:pPr>
        <w:pStyle w:val="libNormal"/>
        <w:rPr>
          <w:rtl/>
        </w:rPr>
      </w:pPr>
      <w:r>
        <w:rPr>
          <w:rtl/>
        </w:rPr>
        <w:lastRenderedPageBreak/>
        <w:t>7_انسان ہميشہ سے طبيعى حادثات سے پيدا ہونے والے خطرات كى زد مي</w:t>
      </w:r>
      <w:r w:rsidR="00475B46">
        <w:rPr>
          <w:rtl/>
        </w:rPr>
        <w:t xml:space="preserve">ں </w:t>
      </w:r>
      <w:r>
        <w:rPr>
          <w:rtl/>
        </w:rPr>
        <w:t>ہے_</w:t>
      </w:r>
    </w:p>
    <w:p w:rsidR="00E10A6C" w:rsidRDefault="00E10A6C" w:rsidP="00C57023">
      <w:pPr>
        <w:pStyle w:val="libArabic"/>
        <w:rPr>
          <w:rtl/>
        </w:rPr>
      </w:pPr>
      <w:r>
        <w:rPr>
          <w:rFonts w:hint="eastAsia"/>
          <w:rtl/>
        </w:rPr>
        <w:t>ضلّ</w:t>
      </w:r>
      <w:r>
        <w:rPr>
          <w:rtl/>
        </w:rPr>
        <w:t xml:space="preserve"> من تدعون إلّا إيّا</w:t>
      </w:r>
      <w:r w:rsidR="005E572F" w:rsidRPr="00201D6A">
        <w:rPr>
          <w:rFonts w:hint="cs"/>
          <w:rtl/>
        </w:rPr>
        <w:t>ه</w:t>
      </w:r>
      <w:r>
        <w:rPr>
          <w:rtl/>
        </w:rPr>
        <w:t xml:space="preserve"> </w:t>
      </w:r>
      <w:r>
        <w:rPr>
          <w:rFonts w:hint="cs"/>
          <w:rtl/>
        </w:rPr>
        <w:t>فلمّا</w:t>
      </w:r>
      <w:r>
        <w:rPr>
          <w:rtl/>
        </w:rPr>
        <w:t xml:space="preserve"> </w:t>
      </w:r>
      <w:r>
        <w:rPr>
          <w:rFonts w:hint="cs"/>
          <w:rtl/>
        </w:rPr>
        <w:t>نجّكم</w:t>
      </w:r>
      <w:r>
        <w:rPr>
          <w:rtl/>
        </w:rPr>
        <w:t xml:space="preserve"> </w:t>
      </w:r>
      <w:r>
        <w:rPr>
          <w:rFonts w:hint="cs"/>
          <w:rtl/>
        </w:rPr>
        <w:t>إلى</w:t>
      </w:r>
      <w:r>
        <w:rPr>
          <w:rtl/>
        </w:rPr>
        <w:t xml:space="preserve"> </w:t>
      </w:r>
      <w:r>
        <w:rPr>
          <w:rFonts w:hint="cs"/>
          <w:rtl/>
        </w:rPr>
        <w:t>البر</w:t>
      </w:r>
      <w:r>
        <w:rPr>
          <w:rtl/>
        </w:rPr>
        <w:t xml:space="preserve"> ... </w:t>
      </w:r>
      <w:r>
        <w:rPr>
          <w:rFonts w:hint="cs"/>
          <w:rtl/>
        </w:rPr>
        <w:t>أن</w:t>
      </w:r>
      <w:r>
        <w:rPr>
          <w:rtl/>
        </w:rPr>
        <w:t xml:space="preserve"> </w:t>
      </w:r>
      <w:r>
        <w:rPr>
          <w:rFonts w:hint="cs"/>
          <w:rtl/>
        </w:rPr>
        <w:t>يخسف</w:t>
      </w:r>
      <w:r>
        <w:rPr>
          <w:rtl/>
        </w:rPr>
        <w:t xml:space="preserve"> </w:t>
      </w:r>
      <w:r>
        <w:rPr>
          <w:rFonts w:hint="cs"/>
          <w:rtl/>
        </w:rPr>
        <w:t>بكم</w:t>
      </w:r>
      <w:r>
        <w:rPr>
          <w:rtl/>
        </w:rPr>
        <w:t xml:space="preserve"> </w:t>
      </w:r>
      <w:r>
        <w:rPr>
          <w:rFonts w:hint="cs"/>
          <w:rtl/>
        </w:rPr>
        <w:t>جانب</w:t>
      </w:r>
      <w:r>
        <w:rPr>
          <w:rtl/>
        </w:rPr>
        <w:t xml:space="preserve"> </w:t>
      </w:r>
      <w:r>
        <w:rPr>
          <w:rFonts w:hint="cs"/>
          <w:rtl/>
        </w:rPr>
        <w:t>البرّ</w:t>
      </w:r>
      <w:r>
        <w:rPr>
          <w:rtl/>
        </w:rPr>
        <w:t xml:space="preserve"> </w:t>
      </w:r>
      <w:r>
        <w:rPr>
          <w:rFonts w:hint="cs"/>
          <w:rtl/>
        </w:rPr>
        <w:t>أور</w:t>
      </w:r>
      <w:r>
        <w:rPr>
          <w:rtl/>
        </w:rPr>
        <w:t xml:space="preserve"> </w:t>
      </w:r>
      <w:r>
        <w:rPr>
          <w:rFonts w:hint="cs"/>
          <w:rtl/>
        </w:rPr>
        <w:t>يرسل</w:t>
      </w:r>
      <w:r>
        <w:rPr>
          <w:rtl/>
        </w:rPr>
        <w:t xml:space="preserve"> </w:t>
      </w:r>
      <w:r>
        <w:rPr>
          <w:rFonts w:hint="cs"/>
          <w:rtl/>
        </w:rPr>
        <w:t>عليك</w:t>
      </w:r>
      <w:r>
        <w:rPr>
          <w:rtl/>
        </w:rPr>
        <w:t>م حاصب</w:t>
      </w:r>
      <w:r w:rsidR="0017704F">
        <w:rPr>
          <w:rFonts w:hint="cs"/>
          <w:rtl/>
        </w:rPr>
        <w:t>ا</w:t>
      </w:r>
    </w:p>
    <w:p w:rsidR="00E10A6C" w:rsidRDefault="00E10A6C" w:rsidP="00E10A6C">
      <w:pPr>
        <w:pStyle w:val="libNormal"/>
        <w:rPr>
          <w:rtl/>
        </w:rPr>
      </w:pPr>
      <w:r>
        <w:rPr>
          <w:rtl/>
        </w:rPr>
        <w:t>8_الله تعالى كے سوا كوئي اورپناہ گاہ بھى طبيعى حوادث سے آنے والى يقينى موت سے نجات نہي</w:t>
      </w:r>
      <w:r w:rsidR="00475B46">
        <w:rPr>
          <w:rtl/>
        </w:rPr>
        <w:t xml:space="preserve">ں </w:t>
      </w:r>
      <w:r>
        <w:rPr>
          <w:rtl/>
        </w:rPr>
        <w:t>دے سكتي_</w:t>
      </w:r>
    </w:p>
    <w:p w:rsidR="00E10A6C" w:rsidRDefault="00E10A6C" w:rsidP="00C57023">
      <w:pPr>
        <w:pStyle w:val="libNormal"/>
        <w:rPr>
          <w:rtl/>
        </w:rPr>
      </w:pPr>
      <w:r w:rsidRPr="00C57023">
        <w:rPr>
          <w:rStyle w:val="libArabicChar"/>
          <w:rFonts w:hint="eastAsia"/>
          <w:rtl/>
        </w:rPr>
        <w:t>وإذا</w:t>
      </w:r>
      <w:r w:rsidRPr="00C57023">
        <w:rPr>
          <w:rStyle w:val="libArabicChar"/>
          <w:rtl/>
        </w:rPr>
        <w:t xml:space="preserve"> مسّكم الضّر فى البحر ضلّ من تدعون إلّا إيّا</w:t>
      </w:r>
      <w:r w:rsidR="005E572F" w:rsidRPr="00201D6A">
        <w:rPr>
          <w:rStyle w:val="libArabicChar"/>
          <w:rFonts w:hint="cs"/>
          <w:rtl/>
        </w:rPr>
        <w:t>ه</w:t>
      </w:r>
      <w:r w:rsidRPr="00C57023">
        <w:rPr>
          <w:rStyle w:val="libArabicChar"/>
          <w:rtl/>
        </w:rPr>
        <w:t xml:space="preserve"> </w:t>
      </w:r>
      <w:r w:rsidRPr="00C57023">
        <w:rPr>
          <w:rStyle w:val="libArabicChar"/>
          <w:rFonts w:hint="cs"/>
          <w:rtl/>
        </w:rPr>
        <w:t>فلمّا</w:t>
      </w:r>
      <w:r w:rsidRPr="00C57023">
        <w:rPr>
          <w:rStyle w:val="libArabicChar"/>
          <w:rtl/>
        </w:rPr>
        <w:t xml:space="preserve"> </w:t>
      </w:r>
      <w:r w:rsidRPr="00C57023">
        <w:rPr>
          <w:rStyle w:val="libArabicChar"/>
          <w:rFonts w:hint="cs"/>
          <w:rtl/>
        </w:rPr>
        <w:t>نَجّا</w:t>
      </w:r>
      <w:r w:rsidRPr="00C57023">
        <w:rPr>
          <w:rStyle w:val="libArabicChar"/>
          <w:rtl/>
        </w:rPr>
        <w:t xml:space="preserve"> </w:t>
      </w:r>
      <w:r w:rsidRPr="00C57023">
        <w:rPr>
          <w:rStyle w:val="libArabicChar"/>
          <w:rFonts w:hint="cs"/>
          <w:rtl/>
        </w:rPr>
        <w:t>كم</w:t>
      </w:r>
      <w:r w:rsidRPr="00C57023">
        <w:rPr>
          <w:rStyle w:val="libArabicChar"/>
          <w:rtl/>
        </w:rPr>
        <w:t xml:space="preserve"> </w:t>
      </w:r>
      <w:r w:rsidRPr="00C57023">
        <w:rPr>
          <w:rStyle w:val="libArabicChar"/>
          <w:rFonts w:hint="cs"/>
          <w:rtl/>
        </w:rPr>
        <w:t>إلى</w:t>
      </w:r>
      <w:r w:rsidRPr="00C57023">
        <w:rPr>
          <w:rStyle w:val="libArabicChar"/>
          <w:rtl/>
        </w:rPr>
        <w:t xml:space="preserve"> </w:t>
      </w:r>
      <w:r w:rsidRPr="00C57023">
        <w:rPr>
          <w:rStyle w:val="libArabicChar"/>
          <w:rFonts w:hint="cs"/>
          <w:rtl/>
        </w:rPr>
        <w:t>البرّ</w:t>
      </w:r>
      <w:r w:rsidRPr="00C57023">
        <w:rPr>
          <w:rStyle w:val="libArabicChar"/>
          <w:rtl/>
        </w:rPr>
        <w:t xml:space="preserve"> </w:t>
      </w:r>
      <w:r w:rsidRPr="00C57023">
        <w:rPr>
          <w:rStyle w:val="libArabicChar"/>
          <w:rFonts w:hint="cs"/>
          <w:rtl/>
        </w:rPr>
        <w:t>أعرضتم</w:t>
      </w:r>
      <w:r w:rsidRPr="00C57023">
        <w:rPr>
          <w:rStyle w:val="libArabicChar"/>
          <w:rtl/>
        </w:rPr>
        <w:t xml:space="preserve"> ...</w:t>
      </w:r>
      <w:r w:rsidRPr="00C57023">
        <w:rPr>
          <w:rStyle w:val="libArabicChar"/>
          <w:rFonts w:hint="cs"/>
          <w:rtl/>
        </w:rPr>
        <w:t>أفأمنتم</w:t>
      </w:r>
      <w:r w:rsidRPr="00C57023">
        <w:rPr>
          <w:rStyle w:val="libArabicChar"/>
          <w:rtl/>
        </w:rPr>
        <w:t xml:space="preserve"> </w:t>
      </w:r>
      <w:r w:rsidRPr="00C57023">
        <w:rPr>
          <w:rStyle w:val="libArabicChar"/>
          <w:rFonts w:hint="cs"/>
          <w:rtl/>
        </w:rPr>
        <w:t>أن</w:t>
      </w:r>
      <w:r w:rsidRPr="00C57023">
        <w:rPr>
          <w:rStyle w:val="libArabicChar"/>
          <w:rtl/>
        </w:rPr>
        <w:t xml:space="preserve"> </w:t>
      </w:r>
      <w:r w:rsidRPr="00C57023">
        <w:rPr>
          <w:rStyle w:val="libArabicChar"/>
          <w:rFonts w:hint="cs"/>
          <w:rtl/>
        </w:rPr>
        <w:t>يخسف</w:t>
      </w:r>
      <w:r w:rsidRPr="00C57023">
        <w:rPr>
          <w:rStyle w:val="libArabicChar"/>
          <w:rtl/>
        </w:rPr>
        <w:t xml:space="preserve"> </w:t>
      </w:r>
      <w:r w:rsidRPr="00C57023">
        <w:rPr>
          <w:rStyle w:val="libArabicChar"/>
          <w:rFonts w:hint="cs"/>
          <w:rtl/>
        </w:rPr>
        <w:t>بكم</w:t>
      </w:r>
      <w:r w:rsidRPr="00C57023">
        <w:rPr>
          <w:rStyle w:val="libArabicChar"/>
          <w:rtl/>
        </w:rPr>
        <w:t xml:space="preserve"> </w:t>
      </w:r>
      <w:r w:rsidRPr="00C57023">
        <w:rPr>
          <w:rStyle w:val="libArabicChar"/>
          <w:rFonts w:hint="cs"/>
          <w:rtl/>
        </w:rPr>
        <w:t>جانب</w:t>
      </w:r>
      <w:r w:rsidRPr="00C57023">
        <w:rPr>
          <w:rStyle w:val="libArabicChar"/>
          <w:rtl/>
        </w:rPr>
        <w:t xml:space="preserve"> </w:t>
      </w:r>
      <w:r w:rsidRPr="00C57023">
        <w:rPr>
          <w:rStyle w:val="libArabicChar"/>
          <w:rFonts w:hint="cs"/>
          <w:rtl/>
        </w:rPr>
        <w:t>البرّ</w:t>
      </w:r>
      <w:r w:rsidRPr="00C57023">
        <w:rPr>
          <w:rStyle w:val="libArabicChar"/>
          <w:rtl/>
        </w:rPr>
        <w:t xml:space="preserve"> </w:t>
      </w:r>
      <w:r w:rsidRPr="00C57023">
        <w:rPr>
          <w:rStyle w:val="libArabicChar"/>
          <w:rFonts w:hint="cs"/>
          <w:rtl/>
        </w:rPr>
        <w:t>أو</w:t>
      </w:r>
      <w:r w:rsidRPr="00C57023">
        <w:rPr>
          <w:rStyle w:val="libArabicChar"/>
          <w:rtl/>
        </w:rPr>
        <w:t xml:space="preserve"> </w:t>
      </w:r>
      <w:r w:rsidRPr="00C57023">
        <w:rPr>
          <w:rStyle w:val="libArabicChar"/>
          <w:rFonts w:hint="cs"/>
          <w:rtl/>
        </w:rPr>
        <w:t>يرسل</w:t>
      </w:r>
      <w:r w:rsidRPr="00C57023">
        <w:rPr>
          <w:rStyle w:val="libArabicChar"/>
          <w:rtl/>
        </w:rPr>
        <w:t xml:space="preserve"> </w:t>
      </w:r>
      <w:r w:rsidRPr="00C57023">
        <w:rPr>
          <w:rStyle w:val="libArabicChar"/>
          <w:rFonts w:hint="cs"/>
          <w:rtl/>
        </w:rPr>
        <w:t>عليكم</w:t>
      </w:r>
      <w:r w:rsidRPr="00C57023">
        <w:rPr>
          <w:rStyle w:val="libArabicChar"/>
          <w:rtl/>
        </w:rPr>
        <w:t xml:space="preserve"> حاصب</w:t>
      </w:r>
      <w:r w:rsidR="0017704F">
        <w:rPr>
          <w:rStyle w:val="libArabicChar"/>
          <w:rFonts w:hint="cs"/>
          <w:rtl/>
        </w:rPr>
        <w:t>ا</w:t>
      </w:r>
      <w:r w:rsidR="00C57023">
        <w:rPr>
          <w:rFonts w:hint="cs"/>
          <w:rtl/>
        </w:rPr>
        <w:t xml:space="preserve"> </w:t>
      </w:r>
      <w:r>
        <w:rPr>
          <w:rFonts w:hint="eastAsia"/>
          <w:rtl/>
        </w:rPr>
        <w:t>يہ</w:t>
      </w:r>
      <w:r>
        <w:rPr>
          <w:rtl/>
        </w:rPr>
        <w:t xml:space="preserve"> كہ الله تعالى نے اس سے پہلى آيت مي</w:t>
      </w:r>
      <w:r w:rsidR="00475B46">
        <w:rPr>
          <w:rtl/>
        </w:rPr>
        <w:t xml:space="preserve">ں </w:t>
      </w:r>
      <w:r>
        <w:rPr>
          <w:rtl/>
        </w:rPr>
        <w:t>فرمايا كہ انسان خطرات مي</w:t>
      </w:r>
      <w:r w:rsidR="00475B46">
        <w:rPr>
          <w:rtl/>
        </w:rPr>
        <w:t xml:space="preserve">ں </w:t>
      </w:r>
      <w:r>
        <w:rPr>
          <w:rtl/>
        </w:rPr>
        <w:t>پڑنے كى صور ت مي</w:t>
      </w:r>
      <w:r w:rsidR="00475B46">
        <w:rPr>
          <w:rtl/>
        </w:rPr>
        <w:t xml:space="preserve">ں </w:t>
      </w:r>
      <w:r>
        <w:rPr>
          <w:rtl/>
        </w:rPr>
        <w:t>فقط الله تعالى اور اس كى نجات دينے والى قدرت كى ياد مي</w:t>
      </w:r>
      <w:r w:rsidR="00475B46">
        <w:rPr>
          <w:rtl/>
        </w:rPr>
        <w:t xml:space="preserve">ں </w:t>
      </w:r>
      <w:r>
        <w:rPr>
          <w:rtl/>
        </w:rPr>
        <w:t>پڑجاتا ہے اور نجات پانے كے بعد بھول جاتا ہے_ اور بعد والى آيت مي</w:t>
      </w:r>
      <w:r w:rsidR="00475B46">
        <w:rPr>
          <w:rtl/>
        </w:rPr>
        <w:t xml:space="preserve">ں </w:t>
      </w:r>
      <w:r>
        <w:rPr>
          <w:rtl/>
        </w:rPr>
        <w:t>خبردار كيا گيا ہے كہ كبھى بھى امن كا احساس نہ كرو_ ا</w:t>
      </w:r>
      <w:r>
        <w:rPr>
          <w:rFonts w:hint="eastAsia"/>
          <w:rtl/>
        </w:rPr>
        <w:t>س</w:t>
      </w:r>
      <w:r>
        <w:rPr>
          <w:rtl/>
        </w:rPr>
        <w:t xml:space="preserve"> سے معلوم ہوتاہے كہ صرف وہ ہے كہ جو انسان كو يقينى موت سے نجات دے سكتا ہے_</w:t>
      </w:r>
    </w:p>
    <w:p w:rsidR="00E10A6C" w:rsidRDefault="00E10A6C" w:rsidP="00C57023">
      <w:pPr>
        <w:pStyle w:val="libNormal"/>
        <w:rPr>
          <w:rtl/>
        </w:rPr>
      </w:pPr>
      <w:r>
        <w:rPr>
          <w:rtl/>
        </w:rPr>
        <w:t>9_انسان موت لانے والے حوادث كے گرداب مي</w:t>
      </w:r>
      <w:r w:rsidR="00475B46">
        <w:rPr>
          <w:rtl/>
        </w:rPr>
        <w:t xml:space="preserve">ں </w:t>
      </w:r>
      <w:r>
        <w:rPr>
          <w:rtl/>
        </w:rPr>
        <w:t>پھنسنے كے وقت الله تعالى كے سوا اپنى نجات كے لئے كسى كو كارساز اور پناہ گاہ نہي</w:t>
      </w:r>
      <w:r w:rsidR="00475B46">
        <w:rPr>
          <w:rtl/>
        </w:rPr>
        <w:t xml:space="preserve">ں </w:t>
      </w:r>
      <w:r>
        <w:rPr>
          <w:rtl/>
        </w:rPr>
        <w:t>پا تا_</w:t>
      </w:r>
      <w:r w:rsidRPr="00C57023">
        <w:rPr>
          <w:rStyle w:val="libArabicChar"/>
          <w:rFonts w:hint="eastAsia"/>
          <w:rtl/>
        </w:rPr>
        <w:t>ثم</w:t>
      </w:r>
      <w:r w:rsidRPr="00C57023">
        <w:rPr>
          <w:rStyle w:val="libArabicChar"/>
          <w:rtl/>
        </w:rPr>
        <w:t xml:space="preserve"> لا تجدوا لكم وكيل</w:t>
      </w:r>
      <w:r w:rsidR="0017704F">
        <w:rPr>
          <w:rStyle w:val="libArabicChar"/>
          <w:rFonts w:hint="cs"/>
          <w:rtl/>
        </w:rPr>
        <w:t>ا</w:t>
      </w:r>
    </w:p>
    <w:p w:rsidR="00E10A6C" w:rsidRDefault="00E10A6C" w:rsidP="00E10A6C">
      <w:pPr>
        <w:pStyle w:val="libNormal"/>
        <w:rPr>
          <w:rtl/>
        </w:rPr>
      </w:pPr>
      <w:r>
        <w:rPr>
          <w:rtl/>
        </w:rPr>
        <w:t>10_ہر حال (امن اور خطرہ كے حالات ) مي</w:t>
      </w:r>
      <w:r w:rsidR="00475B46">
        <w:rPr>
          <w:rtl/>
        </w:rPr>
        <w:t xml:space="preserve">ں </w:t>
      </w:r>
      <w:r>
        <w:rPr>
          <w:rtl/>
        </w:rPr>
        <w:t>الله تعالى كى قدرت اور حاكميت پر توجہ كا ضرورى ہونا_</w:t>
      </w:r>
    </w:p>
    <w:p w:rsidR="00E10A6C" w:rsidRDefault="00E10A6C" w:rsidP="00C57023">
      <w:pPr>
        <w:pStyle w:val="libArabic"/>
        <w:rPr>
          <w:rtl/>
        </w:rPr>
      </w:pPr>
      <w:r>
        <w:rPr>
          <w:rFonts w:hint="eastAsia"/>
          <w:rtl/>
        </w:rPr>
        <w:t>نجّا</w:t>
      </w:r>
      <w:r>
        <w:rPr>
          <w:rtl/>
        </w:rPr>
        <w:t xml:space="preserve"> كم الى البرّ ...أفأمنتم أن يخسف بكم ... أو يرسل عليكم حاصباًثم لا تجدوالكم وكيل</w:t>
      </w:r>
      <w:r w:rsidR="0017704F">
        <w:rPr>
          <w:rFonts w:hint="cs"/>
          <w:rtl/>
        </w:rPr>
        <w:t>ا</w:t>
      </w:r>
    </w:p>
    <w:p w:rsidR="00E10A6C" w:rsidRDefault="00E10A6C" w:rsidP="00C57023">
      <w:pPr>
        <w:pStyle w:val="libNormal"/>
        <w:rPr>
          <w:rtl/>
        </w:rPr>
      </w:pPr>
      <w:r>
        <w:rPr>
          <w:rFonts w:hint="eastAsia"/>
          <w:rtl/>
        </w:rPr>
        <w:t>الله</w:t>
      </w:r>
      <w:r>
        <w:rPr>
          <w:rtl/>
        </w:rPr>
        <w:t xml:space="preserve"> تعالى :</w:t>
      </w:r>
      <w:r>
        <w:rPr>
          <w:rFonts w:hint="eastAsia"/>
          <w:rtl/>
        </w:rPr>
        <w:t>الله</w:t>
      </w:r>
      <w:r>
        <w:rPr>
          <w:rtl/>
        </w:rPr>
        <w:t xml:space="preserve"> تعالى كے غضب سے بچنا 2;اللہ تعالى كا انزار1;اللہ تعالى كے مختصاّت8;اللہ تعالى كے ارادہ كے مقام اجرائ5;اللہ تعالى كى طرف سے نجات بخشى 8، 9</w:t>
      </w:r>
    </w:p>
    <w:p w:rsidR="00E10A6C" w:rsidRDefault="00E10A6C" w:rsidP="00C57023">
      <w:pPr>
        <w:pStyle w:val="libNormal"/>
        <w:rPr>
          <w:rtl/>
        </w:rPr>
      </w:pPr>
      <w:r>
        <w:rPr>
          <w:rFonts w:hint="eastAsia"/>
          <w:rtl/>
        </w:rPr>
        <w:t>امن</w:t>
      </w:r>
      <w:r>
        <w:rPr>
          <w:rtl/>
        </w:rPr>
        <w:t xml:space="preserve"> :</w:t>
      </w:r>
      <w:r>
        <w:rPr>
          <w:rFonts w:hint="eastAsia"/>
          <w:rtl/>
        </w:rPr>
        <w:t>بے</w:t>
      </w:r>
      <w:r>
        <w:rPr>
          <w:rtl/>
        </w:rPr>
        <w:t xml:space="preserve"> جا امن كا احساس 3</w:t>
      </w:r>
    </w:p>
    <w:p w:rsidR="00E10A6C" w:rsidRDefault="00E10A6C" w:rsidP="00C57023">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سختى مي</w:t>
      </w:r>
      <w:r w:rsidR="00475B46">
        <w:rPr>
          <w:rtl/>
        </w:rPr>
        <w:t xml:space="preserve">ں </w:t>
      </w:r>
      <w:r>
        <w:rPr>
          <w:rtl/>
        </w:rPr>
        <w:t>ہونا 9</w:t>
      </w:r>
    </w:p>
    <w:p w:rsidR="00E10A6C" w:rsidRDefault="00E10A6C" w:rsidP="00C57023">
      <w:pPr>
        <w:pStyle w:val="libNormal"/>
        <w:rPr>
          <w:rtl/>
        </w:rPr>
      </w:pPr>
      <w:r>
        <w:rPr>
          <w:rFonts w:hint="eastAsia"/>
          <w:rtl/>
        </w:rPr>
        <w:t>تنبيہ</w:t>
      </w:r>
      <w:r>
        <w:rPr>
          <w:rtl/>
        </w:rPr>
        <w:t xml:space="preserve"> :</w:t>
      </w:r>
      <w:r>
        <w:rPr>
          <w:rFonts w:hint="eastAsia"/>
          <w:rtl/>
        </w:rPr>
        <w:t>تنبيہ</w:t>
      </w:r>
      <w:r>
        <w:rPr>
          <w:rtl/>
        </w:rPr>
        <w:t xml:space="preserve"> كے اسباب 6</w:t>
      </w:r>
    </w:p>
    <w:p w:rsidR="00E10A6C" w:rsidRDefault="00E10A6C" w:rsidP="00E10A6C">
      <w:pPr>
        <w:pStyle w:val="libNormal"/>
        <w:rPr>
          <w:rtl/>
        </w:rPr>
      </w:pPr>
      <w:r>
        <w:rPr>
          <w:rFonts w:hint="eastAsia"/>
          <w:rtl/>
        </w:rPr>
        <w:t>تربيت</w:t>
      </w:r>
      <w:r>
        <w:rPr>
          <w:rtl/>
        </w:rPr>
        <w:t xml:space="preserve"> :</w:t>
      </w:r>
    </w:p>
    <w:p w:rsidR="00C57023" w:rsidRDefault="005E4E68" w:rsidP="00C57023">
      <w:pPr>
        <w:pStyle w:val="libNormal"/>
        <w:rPr>
          <w:rtl/>
        </w:rPr>
      </w:pPr>
      <w:r>
        <w:rPr>
          <w:rtl/>
        </w:rPr>
        <w:br w:type="page"/>
      </w:r>
    </w:p>
    <w:p w:rsidR="00E10A6C" w:rsidRDefault="00E10A6C" w:rsidP="00C57023">
      <w:pPr>
        <w:pStyle w:val="libNormal"/>
        <w:rPr>
          <w:rtl/>
        </w:rPr>
      </w:pPr>
      <w:r>
        <w:rPr>
          <w:rFonts w:hint="eastAsia"/>
          <w:rtl/>
        </w:rPr>
        <w:lastRenderedPageBreak/>
        <w:t>تربيت</w:t>
      </w:r>
      <w:r>
        <w:rPr>
          <w:rtl/>
        </w:rPr>
        <w:t xml:space="preserve"> كے اسباب 6</w:t>
      </w:r>
    </w:p>
    <w:p w:rsidR="00E10A6C" w:rsidRDefault="00E10A6C" w:rsidP="00C57023">
      <w:pPr>
        <w:pStyle w:val="libNormal"/>
        <w:rPr>
          <w:rtl/>
        </w:rPr>
      </w:pPr>
      <w:r>
        <w:rPr>
          <w:rFonts w:hint="eastAsia"/>
          <w:rtl/>
        </w:rPr>
        <w:t>حادثات</w:t>
      </w:r>
      <w:r>
        <w:rPr>
          <w:rtl/>
        </w:rPr>
        <w:t>:</w:t>
      </w:r>
      <w:r>
        <w:rPr>
          <w:rFonts w:hint="eastAsia"/>
          <w:rtl/>
        </w:rPr>
        <w:t>حادثات</w:t>
      </w:r>
      <w:r>
        <w:rPr>
          <w:rtl/>
        </w:rPr>
        <w:t xml:space="preserve"> كا خطرہ 7;حادثات كا كردار 6</w:t>
      </w:r>
    </w:p>
    <w:p w:rsidR="00E10A6C" w:rsidRDefault="00E10A6C" w:rsidP="00C57023">
      <w:pPr>
        <w:pStyle w:val="libNormal"/>
        <w:rPr>
          <w:rtl/>
        </w:rPr>
      </w:pPr>
      <w:r>
        <w:rPr>
          <w:rFonts w:hint="eastAsia"/>
          <w:rtl/>
        </w:rPr>
        <w:t>ذكر</w:t>
      </w:r>
      <w:r>
        <w:rPr>
          <w:rtl/>
        </w:rPr>
        <w:t xml:space="preserve"> :</w:t>
      </w:r>
      <w:r>
        <w:rPr>
          <w:rFonts w:hint="eastAsia"/>
          <w:rtl/>
        </w:rPr>
        <w:t>الله</w:t>
      </w:r>
      <w:r>
        <w:rPr>
          <w:rtl/>
        </w:rPr>
        <w:t xml:space="preserve"> تعالى كى حاكميت كے ذكر كى اہميت 10;اللہ كى قدرت كے ذكر كى اہميت 10;اللہ كے ذكر كا پيش خيمہ 9</w:t>
      </w:r>
    </w:p>
    <w:p w:rsidR="00E10A6C" w:rsidRDefault="00E10A6C" w:rsidP="00C57023">
      <w:pPr>
        <w:pStyle w:val="libNormal"/>
        <w:rPr>
          <w:rtl/>
        </w:rPr>
      </w:pPr>
      <w:r>
        <w:rPr>
          <w:rFonts w:hint="eastAsia"/>
          <w:rtl/>
        </w:rPr>
        <w:t>ڈرانا</w:t>
      </w:r>
      <w:r>
        <w:rPr>
          <w:rtl/>
        </w:rPr>
        <w:t>:</w:t>
      </w:r>
      <w:r>
        <w:rPr>
          <w:rFonts w:hint="eastAsia"/>
          <w:rtl/>
        </w:rPr>
        <w:t>عذاب</w:t>
      </w:r>
      <w:r>
        <w:rPr>
          <w:rtl/>
        </w:rPr>
        <w:t xml:space="preserve"> سے ڈرانا 1، 4;ہلاكت سے ڈراونا 1</w:t>
      </w:r>
    </w:p>
    <w:p w:rsidR="00E10A6C" w:rsidRDefault="00E10A6C" w:rsidP="00C57023">
      <w:pPr>
        <w:pStyle w:val="libNormal"/>
        <w:rPr>
          <w:rtl/>
        </w:rPr>
      </w:pPr>
      <w:r>
        <w:rPr>
          <w:rFonts w:hint="eastAsia"/>
          <w:rtl/>
        </w:rPr>
        <w:t>زمين</w:t>
      </w:r>
      <w:r>
        <w:rPr>
          <w:rtl/>
        </w:rPr>
        <w:t xml:space="preserve"> :</w:t>
      </w:r>
      <w:r>
        <w:rPr>
          <w:rFonts w:hint="eastAsia"/>
          <w:rtl/>
        </w:rPr>
        <w:t>زمين</w:t>
      </w:r>
      <w:r>
        <w:rPr>
          <w:rtl/>
        </w:rPr>
        <w:t xml:space="preserve"> كا كردار 5;زمين مي</w:t>
      </w:r>
      <w:r w:rsidR="00475B46">
        <w:rPr>
          <w:rtl/>
        </w:rPr>
        <w:t xml:space="preserve">ں </w:t>
      </w:r>
      <w:r>
        <w:rPr>
          <w:rtl/>
        </w:rPr>
        <w:t>دھنسنا 3، 4</w:t>
      </w:r>
    </w:p>
    <w:p w:rsidR="00E10A6C" w:rsidRDefault="00E10A6C" w:rsidP="00C57023">
      <w:pPr>
        <w:pStyle w:val="libNormal"/>
        <w:rPr>
          <w:rtl/>
        </w:rPr>
      </w:pPr>
      <w:r>
        <w:rPr>
          <w:rFonts w:hint="eastAsia"/>
          <w:rtl/>
        </w:rPr>
        <w:t>طبيعى</w:t>
      </w:r>
      <w:r>
        <w:rPr>
          <w:rtl/>
        </w:rPr>
        <w:t xml:space="preserve"> اسباب :</w:t>
      </w:r>
      <w:r>
        <w:rPr>
          <w:rFonts w:hint="eastAsia"/>
          <w:rtl/>
        </w:rPr>
        <w:t>طبيعى</w:t>
      </w:r>
      <w:r>
        <w:rPr>
          <w:rtl/>
        </w:rPr>
        <w:t xml:space="preserve"> اسباب كا كردار 5</w:t>
      </w:r>
    </w:p>
    <w:p w:rsidR="00E10A6C" w:rsidRDefault="00E10A6C" w:rsidP="00C57023">
      <w:pPr>
        <w:pStyle w:val="libNormal"/>
        <w:rPr>
          <w:rtl/>
        </w:rPr>
      </w:pPr>
      <w:r>
        <w:rPr>
          <w:rFonts w:hint="eastAsia"/>
          <w:rtl/>
        </w:rPr>
        <w:t>طوفان</w:t>
      </w:r>
      <w:r>
        <w:rPr>
          <w:rtl/>
        </w:rPr>
        <w:t>:</w:t>
      </w:r>
      <w:r>
        <w:rPr>
          <w:rFonts w:hint="eastAsia"/>
          <w:rtl/>
        </w:rPr>
        <w:t>سنگريزو</w:t>
      </w:r>
      <w:r w:rsidR="00475B46">
        <w:rPr>
          <w:rFonts w:hint="eastAsia"/>
          <w:rtl/>
        </w:rPr>
        <w:t xml:space="preserve">ں </w:t>
      </w:r>
      <w:r>
        <w:rPr>
          <w:rtl/>
        </w:rPr>
        <w:t>كا طوفان 3</w:t>
      </w:r>
    </w:p>
    <w:p w:rsidR="00E10A6C" w:rsidRDefault="00E10A6C" w:rsidP="00C57023">
      <w:pPr>
        <w:pStyle w:val="libNormal"/>
        <w:rPr>
          <w:rtl/>
        </w:rPr>
      </w:pPr>
      <w:r>
        <w:rPr>
          <w:rFonts w:hint="eastAsia"/>
          <w:rtl/>
        </w:rPr>
        <w:t>عذاب</w:t>
      </w:r>
      <w:r>
        <w:rPr>
          <w:rtl/>
        </w:rPr>
        <w:t xml:space="preserve"> :</w:t>
      </w:r>
      <w:r>
        <w:rPr>
          <w:rFonts w:hint="eastAsia"/>
          <w:rtl/>
        </w:rPr>
        <w:t>سنگريزو</w:t>
      </w:r>
      <w:r w:rsidR="00475B46">
        <w:rPr>
          <w:rFonts w:hint="eastAsia"/>
          <w:rtl/>
        </w:rPr>
        <w:t xml:space="preserve">ں </w:t>
      </w:r>
      <w:r>
        <w:rPr>
          <w:rtl/>
        </w:rPr>
        <w:t>كے طوفان كے ساتھ عذاب 4; عذاب كا خطرہ 4;عذاب كے وسائل 4</w:t>
      </w:r>
    </w:p>
    <w:p w:rsidR="00E10A6C" w:rsidRDefault="00E10A6C" w:rsidP="00C57023">
      <w:pPr>
        <w:pStyle w:val="libNormal"/>
        <w:rPr>
          <w:rtl/>
        </w:rPr>
      </w:pPr>
      <w:r>
        <w:rPr>
          <w:rFonts w:hint="eastAsia"/>
          <w:rtl/>
        </w:rPr>
        <w:t>مصيبتي</w:t>
      </w:r>
      <w:r w:rsidR="00475B46">
        <w:rPr>
          <w:rFonts w:hint="eastAsia"/>
          <w:rtl/>
        </w:rPr>
        <w:t xml:space="preserve">ں </w:t>
      </w:r>
      <w:r>
        <w:rPr>
          <w:rtl/>
        </w:rPr>
        <w:t>:</w:t>
      </w:r>
      <w:r>
        <w:rPr>
          <w:rFonts w:hint="eastAsia"/>
          <w:rtl/>
        </w:rPr>
        <w:t>طبيعى</w:t>
      </w:r>
      <w:r>
        <w:rPr>
          <w:rtl/>
        </w:rPr>
        <w:t xml:space="preserve"> مصيبتو</w:t>
      </w:r>
      <w:r w:rsidR="00475B46">
        <w:rPr>
          <w:rtl/>
        </w:rPr>
        <w:t xml:space="preserve">ں </w:t>
      </w:r>
      <w:r>
        <w:rPr>
          <w:rtl/>
        </w:rPr>
        <w:t>سے نجات كى بنياد 8;طبيعى مصيبتو</w:t>
      </w:r>
      <w:r w:rsidR="00475B46">
        <w:rPr>
          <w:rtl/>
        </w:rPr>
        <w:t xml:space="preserve">ں </w:t>
      </w:r>
      <w:r>
        <w:rPr>
          <w:rtl/>
        </w:rPr>
        <w:t>كا خطرہ 7;طبيعى مصيبتو</w:t>
      </w:r>
      <w:r w:rsidR="00475B46">
        <w:rPr>
          <w:rtl/>
        </w:rPr>
        <w:t xml:space="preserve">ں </w:t>
      </w:r>
      <w:r>
        <w:rPr>
          <w:rtl/>
        </w:rPr>
        <w:t>كا كردار 6; طبيعى مصيتبي</w:t>
      </w:r>
      <w:r w:rsidR="00475B46">
        <w:rPr>
          <w:rtl/>
        </w:rPr>
        <w:t xml:space="preserve">ں </w:t>
      </w:r>
      <w:r>
        <w:rPr>
          <w:rtl/>
        </w:rPr>
        <w:t>3</w:t>
      </w:r>
    </w:p>
    <w:p w:rsidR="00E10A6C" w:rsidRDefault="00E10A6C" w:rsidP="00C57023">
      <w:pPr>
        <w:pStyle w:val="libNormal"/>
        <w:rPr>
          <w:rtl/>
        </w:rPr>
      </w:pPr>
      <w:r>
        <w:rPr>
          <w:rFonts w:hint="eastAsia"/>
          <w:rtl/>
        </w:rPr>
        <w:t>موت</w:t>
      </w:r>
      <w:r>
        <w:rPr>
          <w:rtl/>
        </w:rPr>
        <w:t>:</w:t>
      </w:r>
      <w:r>
        <w:rPr>
          <w:rFonts w:hint="eastAsia"/>
          <w:rtl/>
        </w:rPr>
        <w:t>موت</w:t>
      </w:r>
      <w:r>
        <w:rPr>
          <w:rtl/>
        </w:rPr>
        <w:t xml:space="preserve"> سے نجات كا منشاء 8</w:t>
      </w:r>
    </w:p>
    <w:p w:rsidR="00E10A6C" w:rsidRDefault="00E10A6C" w:rsidP="00C57023">
      <w:pPr>
        <w:pStyle w:val="libNormal"/>
        <w:rPr>
          <w:rtl/>
        </w:rPr>
      </w:pPr>
      <w:r>
        <w:rPr>
          <w:rFonts w:hint="eastAsia"/>
          <w:rtl/>
        </w:rPr>
        <w:t>ناشكرى</w:t>
      </w:r>
      <w:r>
        <w:rPr>
          <w:rtl/>
        </w:rPr>
        <w:t xml:space="preserve"> كرنے والے:</w:t>
      </w:r>
      <w:r>
        <w:rPr>
          <w:rFonts w:hint="eastAsia"/>
          <w:rtl/>
        </w:rPr>
        <w:t>ناشكرى</w:t>
      </w:r>
      <w:r>
        <w:rPr>
          <w:rtl/>
        </w:rPr>
        <w:t xml:space="preserve"> كرنے والے كو ڈرانا 1;ناشكرى كرنے والو</w:t>
      </w:r>
      <w:r w:rsidR="00475B46">
        <w:rPr>
          <w:rtl/>
        </w:rPr>
        <w:t xml:space="preserve">ں </w:t>
      </w:r>
      <w:r>
        <w:rPr>
          <w:rtl/>
        </w:rPr>
        <w:t>كى سزا 4</w:t>
      </w:r>
    </w:p>
    <w:p w:rsidR="00E10A6C" w:rsidRDefault="00E10A6C" w:rsidP="00C57023">
      <w:pPr>
        <w:pStyle w:val="libNormal"/>
        <w:rPr>
          <w:rtl/>
        </w:rPr>
      </w:pPr>
      <w:r>
        <w:rPr>
          <w:rFonts w:hint="eastAsia"/>
          <w:rtl/>
        </w:rPr>
        <w:t>نجات</w:t>
      </w:r>
      <w:r>
        <w:rPr>
          <w:rtl/>
        </w:rPr>
        <w:t xml:space="preserve"> پانے والے:</w:t>
      </w:r>
      <w:r>
        <w:rPr>
          <w:rFonts w:hint="eastAsia"/>
          <w:rtl/>
        </w:rPr>
        <w:t>خطرے</w:t>
      </w:r>
      <w:r>
        <w:rPr>
          <w:rtl/>
        </w:rPr>
        <w:t xml:space="preserve"> سے نجات پانے والو</w:t>
      </w:r>
      <w:r w:rsidR="00475B46">
        <w:rPr>
          <w:rtl/>
        </w:rPr>
        <w:t xml:space="preserve">ں </w:t>
      </w:r>
      <w:r>
        <w:rPr>
          <w:rtl/>
        </w:rPr>
        <w:t>كو ڈراونا 1</w:t>
      </w:r>
    </w:p>
    <w:p w:rsidR="00E10A6C" w:rsidRDefault="00E10A6C" w:rsidP="00C57023">
      <w:pPr>
        <w:pStyle w:val="libNormal"/>
        <w:rPr>
          <w:rtl/>
        </w:rPr>
      </w:pPr>
      <w:r>
        <w:rPr>
          <w:rFonts w:hint="eastAsia"/>
          <w:rtl/>
        </w:rPr>
        <w:t>ہلاكت</w:t>
      </w:r>
      <w:r>
        <w:rPr>
          <w:rtl/>
        </w:rPr>
        <w:t>:</w:t>
      </w:r>
      <w:r>
        <w:rPr>
          <w:rFonts w:hint="eastAsia"/>
          <w:rtl/>
        </w:rPr>
        <w:t>ہلاكت</w:t>
      </w:r>
      <w:r>
        <w:rPr>
          <w:rtl/>
        </w:rPr>
        <w:t xml:space="preserve"> سے نجات كا محدود ہونا 2;ہلاكت كا خطرہ 3</w:t>
      </w:r>
    </w:p>
    <w:p w:rsidR="00E10A6C" w:rsidRDefault="004465C5" w:rsidP="004465C5">
      <w:pPr>
        <w:pStyle w:val="Heading2Center"/>
        <w:rPr>
          <w:rtl/>
        </w:rPr>
      </w:pPr>
      <w:bookmarkStart w:id="69" w:name="_Toc32151400"/>
      <w:r>
        <w:rPr>
          <w:rFonts w:hint="cs"/>
          <w:rtl/>
        </w:rPr>
        <w:t>آیت 69</w:t>
      </w:r>
      <w:bookmarkEnd w:id="69"/>
    </w:p>
    <w:p w:rsidR="00E10A6C" w:rsidRDefault="00574CD4" w:rsidP="004465C5">
      <w:pPr>
        <w:pStyle w:val="libNormal"/>
        <w:rPr>
          <w:rtl/>
        </w:rPr>
      </w:pPr>
      <w:r>
        <w:rPr>
          <w:rStyle w:val="libAieChar"/>
          <w:rFonts w:hint="eastAsia"/>
          <w:rtl/>
        </w:rPr>
        <w:t xml:space="preserve"> </w:t>
      </w:r>
      <w:r w:rsidRPr="00574CD4">
        <w:rPr>
          <w:rStyle w:val="libAlaemChar"/>
          <w:rFonts w:hint="eastAsia"/>
          <w:rtl/>
        </w:rPr>
        <w:t>(</w:t>
      </w:r>
      <w:r w:rsidRPr="004465C5">
        <w:rPr>
          <w:rStyle w:val="libAieChar"/>
          <w:rFonts w:hint="eastAsia"/>
          <w:rtl/>
        </w:rPr>
        <w:t>أَمْ</w:t>
      </w:r>
      <w:r w:rsidRPr="004465C5">
        <w:rPr>
          <w:rStyle w:val="libAieChar"/>
          <w:rtl/>
        </w:rPr>
        <w:t xml:space="preserve"> أَمِنتُمْ أَن يُعِيدَكُمْ فِيهِ تَارَةً أُخْرَى فَيُرْسِلَ عَلَيْكُمْ قَاصِفا مِّنَ الرِّيحِ فَيُغْرِقَكُم بِمَا كَفَرْتُمْ ثُمَّ لاَ تَجِدُواْ لَكُمْ عَلَيْنَا بِهِ تَبِيعاً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يا</w:t>
      </w:r>
      <w:r>
        <w:rPr>
          <w:rtl/>
        </w:rPr>
        <w:t xml:space="preserve"> اس بات سے محفوظ ہوگئے ہو كہ وہ دوبارہ تمھي</w:t>
      </w:r>
      <w:r w:rsidR="00475B46">
        <w:rPr>
          <w:rtl/>
        </w:rPr>
        <w:t xml:space="preserve">ں </w:t>
      </w:r>
      <w:r>
        <w:rPr>
          <w:rtl/>
        </w:rPr>
        <w:t>سمندر مي</w:t>
      </w:r>
      <w:r w:rsidR="00475B46">
        <w:rPr>
          <w:rtl/>
        </w:rPr>
        <w:t xml:space="preserve">ں </w:t>
      </w:r>
      <w:r>
        <w:rPr>
          <w:rtl/>
        </w:rPr>
        <w:t>لے جائے اور پھر تيز آندھيو</w:t>
      </w:r>
      <w:r w:rsidR="00475B46">
        <w:rPr>
          <w:rtl/>
        </w:rPr>
        <w:t xml:space="preserve">ں </w:t>
      </w:r>
      <w:r>
        <w:rPr>
          <w:rtl/>
        </w:rPr>
        <w:t>كو بھيج كر تمھارے كفر كى بنابپر تمھي</w:t>
      </w:r>
      <w:r w:rsidR="00475B46">
        <w:rPr>
          <w:rtl/>
        </w:rPr>
        <w:t xml:space="preserve">ں </w:t>
      </w:r>
      <w:r>
        <w:rPr>
          <w:rtl/>
        </w:rPr>
        <w:t>غرق كردے اور اس كے بعد كوئي ايسا نہ پاؤ جو ہمارے حكم كا پيچھا كرسكے (69)</w:t>
      </w:r>
    </w:p>
    <w:p w:rsidR="004465C5" w:rsidRDefault="00E10A6C" w:rsidP="004465C5">
      <w:pPr>
        <w:pStyle w:val="libNormal"/>
        <w:rPr>
          <w:rtl/>
        </w:rPr>
      </w:pPr>
      <w:r>
        <w:rPr>
          <w:rtl/>
        </w:rPr>
        <w:t>1_خطرہ سے رہائي پانے والے ناشكرے لوگو</w:t>
      </w:r>
      <w:r w:rsidR="00475B46">
        <w:rPr>
          <w:rtl/>
        </w:rPr>
        <w:t xml:space="preserve">ں </w:t>
      </w:r>
      <w:r>
        <w:rPr>
          <w:rtl/>
        </w:rPr>
        <w:t>كو دوبارہ اسى خطرہ مي</w:t>
      </w:r>
      <w:r w:rsidR="00475B46">
        <w:rPr>
          <w:rtl/>
        </w:rPr>
        <w:t xml:space="preserve">ں </w:t>
      </w:r>
      <w:r>
        <w:rPr>
          <w:rtl/>
        </w:rPr>
        <w:t>گرفتار ہونے كے حوالے سے</w:t>
      </w:r>
      <w:r w:rsidR="004465C5" w:rsidRPr="004465C5">
        <w:rPr>
          <w:rFonts w:hint="eastAsia"/>
          <w:rtl/>
        </w:rPr>
        <w:t xml:space="preserve"> </w:t>
      </w:r>
      <w:r w:rsidR="004465C5">
        <w:rPr>
          <w:rFonts w:hint="eastAsia"/>
          <w:rtl/>
        </w:rPr>
        <w:t>الله</w:t>
      </w:r>
      <w:r w:rsidR="004465C5">
        <w:rPr>
          <w:rtl/>
        </w:rPr>
        <w:t xml:space="preserve"> تعالى كا خبردار كرنا_</w:t>
      </w:r>
      <w:r w:rsidR="004465C5" w:rsidRPr="004465C5">
        <w:rPr>
          <w:rStyle w:val="libArabicChar"/>
          <w:rFonts w:hint="eastAsia"/>
          <w:rtl/>
        </w:rPr>
        <w:t>أم</w:t>
      </w:r>
      <w:r w:rsidR="004465C5" w:rsidRPr="004465C5">
        <w:rPr>
          <w:rStyle w:val="libArabicChar"/>
          <w:rtl/>
        </w:rPr>
        <w:t xml:space="preserve"> أنتم أن يعيد كم في</w:t>
      </w:r>
      <w:r w:rsidR="005E572F" w:rsidRPr="00201D6A">
        <w:rPr>
          <w:rStyle w:val="libArabicChar"/>
          <w:rFonts w:hint="cs"/>
          <w:rtl/>
        </w:rPr>
        <w:t>ه</w:t>
      </w:r>
      <w:r w:rsidR="004465C5" w:rsidRPr="004465C5">
        <w:rPr>
          <w:rStyle w:val="libArabicChar"/>
          <w:rtl/>
        </w:rPr>
        <w:t xml:space="preserve"> </w:t>
      </w:r>
      <w:r w:rsidR="004465C5" w:rsidRPr="004465C5">
        <w:rPr>
          <w:rStyle w:val="libArabicChar"/>
          <w:rFonts w:hint="cs"/>
          <w:rtl/>
        </w:rPr>
        <w:t>تار</w:t>
      </w:r>
      <w:r w:rsidR="004465C5" w:rsidRPr="004465C5">
        <w:rPr>
          <w:rStyle w:val="libArabicChar"/>
          <w:rtl/>
        </w:rPr>
        <w:t>ة أخرى</w:t>
      </w:r>
    </w:p>
    <w:p w:rsidR="004465C5" w:rsidRDefault="004465C5" w:rsidP="004465C5">
      <w:pPr>
        <w:pStyle w:val="libNormal"/>
        <w:rPr>
          <w:rtl/>
        </w:rPr>
      </w:pPr>
      <w:r>
        <w:rPr>
          <w:rtl/>
        </w:rPr>
        <w:t>2_ناشكرے اور حق سے منہ پھيرنے والے لوگ كسى صورت اور شرائط ميں بھى الله تعالى كے دنياوى عذاب سے سمندر اور خشكى ميں امان ميں نہيں ہيں _</w:t>
      </w:r>
      <w:r w:rsidRPr="004465C5">
        <w:rPr>
          <w:rStyle w:val="libArabicChar"/>
          <w:rFonts w:hint="eastAsia"/>
          <w:rtl/>
        </w:rPr>
        <w:t>فلمّا</w:t>
      </w:r>
      <w:r w:rsidRPr="004465C5">
        <w:rPr>
          <w:rStyle w:val="libArabicChar"/>
          <w:rtl/>
        </w:rPr>
        <w:t xml:space="preserve"> نجّكم إلى البرّ ا عرضتم ... ا م امنتم أن يعيدكم في</w:t>
      </w:r>
      <w:r w:rsidR="005E572F" w:rsidRPr="00201D6A">
        <w:rPr>
          <w:rStyle w:val="libArabicChar"/>
          <w:rFonts w:hint="cs"/>
          <w:rtl/>
        </w:rPr>
        <w:t>ه</w:t>
      </w:r>
      <w:r w:rsidRPr="004465C5">
        <w:rPr>
          <w:rStyle w:val="libArabicChar"/>
          <w:rtl/>
        </w:rPr>
        <w:t xml:space="preserve"> </w:t>
      </w:r>
      <w:r w:rsidRPr="004465C5">
        <w:rPr>
          <w:rStyle w:val="libArabicChar"/>
          <w:rFonts w:hint="cs"/>
          <w:rtl/>
        </w:rPr>
        <w:t>تارة</w:t>
      </w:r>
      <w:r w:rsidRPr="004465C5">
        <w:rPr>
          <w:rStyle w:val="libArabicChar"/>
          <w:rtl/>
        </w:rPr>
        <w:t xml:space="preserve"> أخرى</w:t>
      </w:r>
      <w:r>
        <w:rPr>
          <w:rtl/>
        </w:rPr>
        <w:t xml:space="preserve"> _</w:t>
      </w:r>
    </w:p>
    <w:p w:rsidR="004465C5" w:rsidRDefault="005E4E68" w:rsidP="004465C5">
      <w:pPr>
        <w:pStyle w:val="libNormal"/>
        <w:rPr>
          <w:rtl/>
        </w:rPr>
      </w:pPr>
      <w:r>
        <w:rPr>
          <w:rtl/>
        </w:rPr>
        <w:br w:type="page"/>
      </w:r>
    </w:p>
    <w:p w:rsidR="00E10A6C" w:rsidRDefault="00E10A6C" w:rsidP="00E10A6C">
      <w:pPr>
        <w:pStyle w:val="libNormal"/>
        <w:rPr>
          <w:rtl/>
        </w:rPr>
      </w:pPr>
      <w:r>
        <w:rPr>
          <w:rtl/>
        </w:rPr>
        <w:lastRenderedPageBreak/>
        <w:t>3_سمندر كے خطرہ سے نجات پانے والو</w:t>
      </w:r>
      <w:r w:rsidR="00475B46">
        <w:rPr>
          <w:rtl/>
        </w:rPr>
        <w:t xml:space="preserve">ں </w:t>
      </w:r>
      <w:r>
        <w:rPr>
          <w:rtl/>
        </w:rPr>
        <w:t>كا دوبارہ سمندرى طوفان مي</w:t>
      </w:r>
      <w:r w:rsidR="00475B46">
        <w:rPr>
          <w:rtl/>
        </w:rPr>
        <w:t xml:space="preserve">ں </w:t>
      </w:r>
      <w:r>
        <w:rPr>
          <w:rtl/>
        </w:rPr>
        <w:t>گھرنے اور غرق ہونے كا امكان _</w:t>
      </w:r>
    </w:p>
    <w:p w:rsidR="00E10A6C" w:rsidRDefault="00E10A6C" w:rsidP="004465C5">
      <w:pPr>
        <w:pStyle w:val="libArabic"/>
        <w:rPr>
          <w:rtl/>
        </w:rPr>
      </w:pPr>
      <w:r>
        <w:rPr>
          <w:rFonts w:hint="eastAsia"/>
          <w:rtl/>
        </w:rPr>
        <w:t>أم</w:t>
      </w:r>
      <w:r>
        <w:rPr>
          <w:rtl/>
        </w:rPr>
        <w:t xml:space="preserve"> أمنتم أن يعيدكم في</w:t>
      </w:r>
      <w:r w:rsidR="005E572F" w:rsidRPr="00201D6A">
        <w:rPr>
          <w:rFonts w:hint="cs"/>
          <w:rtl/>
        </w:rPr>
        <w:t>ه</w:t>
      </w:r>
      <w:r>
        <w:rPr>
          <w:rtl/>
        </w:rPr>
        <w:t xml:space="preserve"> </w:t>
      </w:r>
      <w:r>
        <w:rPr>
          <w:rFonts w:hint="cs"/>
          <w:rtl/>
        </w:rPr>
        <w:t>تارة</w:t>
      </w:r>
      <w:r>
        <w:rPr>
          <w:rtl/>
        </w:rPr>
        <w:t xml:space="preserve"> أخرى</w:t>
      </w:r>
    </w:p>
    <w:p w:rsidR="00E10A6C" w:rsidRDefault="00E10A6C" w:rsidP="00E10A6C">
      <w:pPr>
        <w:pStyle w:val="libNormal"/>
        <w:rPr>
          <w:rtl/>
        </w:rPr>
      </w:pPr>
      <w:r>
        <w:rPr>
          <w:rtl/>
        </w:rPr>
        <w:t>4_حق سے دور انسان لمحہ بہ لمحہ تبديل ہونے والے اور آرام وامن كے دلدادہ ہي</w:t>
      </w:r>
      <w:r w:rsidR="00475B46">
        <w:rPr>
          <w:rtl/>
        </w:rPr>
        <w:t xml:space="preserve">ں </w:t>
      </w:r>
      <w:r>
        <w:rPr>
          <w:rtl/>
        </w:rPr>
        <w:t>_</w:t>
      </w:r>
    </w:p>
    <w:p w:rsidR="00E10A6C" w:rsidRDefault="00E10A6C" w:rsidP="004465C5">
      <w:pPr>
        <w:pStyle w:val="libArabic"/>
        <w:rPr>
          <w:rtl/>
        </w:rPr>
      </w:pPr>
      <w:r>
        <w:rPr>
          <w:rFonts w:hint="eastAsia"/>
          <w:rtl/>
        </w:rPr>
        <w:t>أفا</w:t>
      </w:r>
      <w:r>
        <w:rPr>
          <w:rtl/>
        </w:rPr>
        <w:t xml:space="preserve"> منتم أن </w:t>
      </w:r>
      <w:r w:rsidR="00FB7903" w:rsidRPr="00FB7903">
        <w:rPr>
          <w:rFonts w:hint="cs"/>
          <w:rtl/>
        </w:rPr>
        <w:t>ي</w:t>
      </w:r>
      <w:r>
        <w:rPr>
          <w:rFonts w:hint="cs"/>
          <w:rtl/>
        </w:rPr>
        <w:t>خسف</w:t>
      </w:r>
      <w:r>
        <w:rPr>
          <w:rtl/>
        </w:rPr>
        <w:t xml:space="preserve"> </w:t>
      </w:r>
      <w:r>
        <w:rPr>
          <w:rFonts w:hint="cs"/>
          <w:rtl/>
        </w:rPr>
        <w:t>بكم</w:t>
      </w:r>
      <w:r>
        <w:rPr>
          <w:rtl/>
        </w:rPr>
        <w:t xml:space="preserve"> ... </w:t>
      </w:r>
      <w:r>
        <w:rPr>
          <w:rFonts w:hint="cs"/>
          <w:rtl/>
        </w:rPr>
        <w:t>أم</w:t>
      </w:r>
      <w:r>
        <w:rPr>
          <w:rtl/>
        </w:rPr>
        <w:t xml:space="preserve"> </w:t>
      </w:r>
      <w:r>
        <w:rPr>
          <w:rFonts w:hint="cs"/>
          <w:rtl/>
        </w:rPr>
        <w:t>أمنتم</w:t>
      </w:r>
      <w:r>
        <w:rPr>
          <w:rtl/>
        </w:rPr>
        <w:t xml:space="preserve"> </w:t>
      </w:r>
      <w:r>
        <w:rPr>
          <w:rFonts w:hint="cs"/>
          <w:rtl/>
        </w:rPr>
        <w:t>أن</w:t>
      </w:r>
      <w:r>
        <w:rPr>
          <w:rtl/>
        </w:rPr>
        <w:t xml:space="preserve"> </w:t>
      </w:r>
      <w:r>
        <w:rPr>
          <w:rFonts w:hint="cs"/>
          <w:rtl/>
        </w:rPr>
        <w:t>يعيدك</w:t>
      </w:r>
      <w:r>
        <w:rPr>
          <w:rtl/>
        </w:rPr>
        <w:t>م في</w:t>
      </w:r>
      <w:r w:rsidR="005E572F" w:rsidRPr="00201D6A">
        <w:rPr>
          <w:rFonts w:hint="cs"/>
          <w:rtl/>
        </w:rPr>
        <w:t>ه</w:t>
      </w:r>
    </w:p>
    <w:p w:rsidR="00E10A6C" w:rsidRDefault="00E10A6C" w:rsidP="00E10A6C">
      <w:pPr>
        <w:pStyle w:val="libNormal"/>
        <w:rPr>
          <w:rtl/>
        </w:rPr>
      </w:pPr>
      <w:r>
        <w:rPr>
          <w:rFonts w:hint="eastAsia"/>
          <w:rtl/>
        </w:rPr>
        <w:t>مندرجہ</w:t>
      </w:r>
      <w:r>
        <w:rPr>
          <w:rtl/>
        </w:rPr>
        <w:t xml:space="preserve"> بالا مطلب كى بنياد يہ ہے كہ حق سے دور لوگ سمندر كى موجو</w:t>
      </w:r>
      <w:r w:rsidR="00475B46">
        <w:rPr>
          <w:rtl/>
        </w:rPr>
        <w:t xml:space="preserve">ں </w:t>
      </w:r>
      <w:r>
        <w:rPr>
          <w:rtl/>
        </w:rPr>
        <w:t>سے نجات پانے كے بعد اپنى چند روزہ آسا</w:t>
      </w:r>
      <w:r w:rsidR="00B26059">
        <w:rPr>
          <w:rtl/>
        </w:rPr>
        <w:t>ئش</w:t>
      </w:r>
      <w:r>
        <w:rPr>
          <w:rtl/>
        </w:rPr>
        <w:t xml:space="preserve"> مي</w:t>
      </w:r>
      <w:r w:rsidR="00475B46">
        <w:rPr>
          <w:rtl/>
        </w:rPr>
        <w:t xml:space="preserve">ں </w:t>
      </w:r>
      <w:r>
        <w:rPr>
          <w:rtl/>
        </w:rPr>
        <w:t>گم ہوگئے اور الله كى ياد سے غافل ہوگئے_</w:t>
      </w:r>
    </w:p>
    <w:p w:rsidR="00E10A6C" w:rsidRDefault="00E10A6C" w:rsidP="004465C5">
      <w:pPr>
        <w:pStyle w:val="libNormal"/>
        <w:rPr>
          <w:rtl/>
        </w:rPr>
      </w:pPr>
      <w:r>
        <w:rPr>
          <w:rtl/>
        </w:rPr>
        <w:t>5_طوفانى اور توڑنے والى ہوائي</w:t>
      </w:r>
      <w:r w:rsidR="00475B46">
        <w:rPr>
          <w:rtl/>
        </w:rPr>
        <w:t xml:space="preserve">ں </w:t>
      </w:r>
      <w:r>
        <w:rPr>
          <w:rtl/>
        </w:rPr>
        <w:t>الله سے منہ پھيرنے والو</w:t>
      </w:r>
      <w:r w:rsidR="00475B46">
        <w:rPr>
          <w:rtl/>
        </w:rPr>
        <w:t xml:space="preserve">ں </w:t>
      </w:r>
      <w:r>
        <w:rPr>
          <w:rtl/>
        </w:rPr>
        <w:t>كے الہى عذاب كے اسباب مي</w:t>
      </w:r>
      <w:r w:rsidR="00475B46">
        <w:rPr>
          <w:rtl/>
        </w:rPr>
        <w:t xml:space="preserve">ں </w:t>
      </w:r>
      <w:r>
        <w:rPr>
          <w:rtl/>
        </w:rPr>
        <w:t>سے ہي</w:t>
      </w:r>
      <w:r w:rsidR="00475B46">
        <w:rPr>
          <w:rtl/>
        </w:rPr>
        <w:t xml:space="preserve">ں </w:t>
      </w:r>
      <w:r>
        <w:rPr>
          <w:rtl/>
        </w:rPr>
        <w:t>_</w:t>
      </w:r>
      <w:r w:rsidRPr="004465C5">
        <w:rPr>
          <w:rStyle w:val="libArabicChar"/>
          <w:rFonts w:hint="eastAsia"/>
          <w:rtl/>
        </w:rPr>
        <w:t>يعيدكم</w:t>
      </w:r>
      <w:r w:rsidRPr="004465C5">
        <w:rPr>
          <w:rStyle w:val="libArabicChar"/>
          <w:rtl/>
        </w:rPr>
        <w:t xml:space="preserve"> ... فيرسل عليكم قاصفاً من الريح فيغرقكم بما كفرتم</w:t>
      </w:r>
      <w:r w:rsidR="004465C5">
        <w:rPr>
          <w:rFonts w:hint="cs"/>
          <w:rtl/>
        </w:rPr>
        <w:t xml:space="preserve">  </w:t>
      </w:r>
      <w:r>
        <w:rPr>
          <w:rFonts w:hint="eastAsia"/>
          <w:rtl/>
        </w:rPr>
        <w:t>مصدر</w:t>
      </w:r>
      <w:r>
        <w:rPr>
          <w:rtl/>
        </w:rPr>
        <w:t>''قصف'' سے قاصف كا معنى توڑنے والا ہے_ (مفردات راغب)</w:t>
      </w:r>
    </w:p>
    <w:p w:rsidR="00E10A6C" w:rsidRDefault="00E10A6C" w:rsidP="00E10A6C">
      <w:pPr>
        <w:pStyle w:val="libNormal"/>
        <w:rPr>
          <w:rtl/>
        </w:rPr>
      </w:pPr>
      <w:r>
        <w:rPr>
          <w:rtl/>
        </w:rPr>
        <w:t>6_مشكلات سے نجات كے بعد الله تعالى كى ياد سے غفلت، حق سے انكار اور كفران نعمت كا ايك نمونہ ہے_</w:t>
      </w:r>
    </w:p>
    <w:p w:rsidR="00E10A6C" w:rsidRDefault="00E10A6C" w:rsidP="004465C5">
      <w:pPr>
        <w:pStyle w:val="libNormal"/>
        <w:rPr>
          <w:rtl/>
        </w:rPr>
      </w:pPr>
      <w:r w:rsidRPr="004465C5">
        <w:rPr>
          <w:rStyle w:val="libArabicChar"/>
          <w:rFonts w:hint="eastAsia"/>
          <w:rtl/>
        </w:rPr>
        <w:t>ا</w:t>
      </w:r>
      <w:r w:rsidRPr="004465C5">
        <w:rPr>
          <w:rStyle w:val="libArabicChar"/>
          <w:rtl/>
        </w:rPr>
        <w:t xml:space="preserve"> عرضتم ... فيغرقكم بما كفرتم</w:t>
      </w:r>
      <w:r w:rsidR="004465C5">
        <w:rPr>
          <w:rFonts w:hint="cs"/>
          <w:rtl/>
        </w:rPr>
        <w:t xml:space="preserve"> </w:t>
      </w:r>
      <w:r>
        <w:rPr>
          <w:rFonts w:hint="eastAsia"/>
          <w:rtl/>
        </w:rPr>
        <w:t>كيونكہ</w:t>
      </w:r>
      <w:r>
        <w:rPr>
          <w:rtl/>
        </w:rPr>
        <w:t xml:space="preserve"> الله تعالى نے اپنى ياد سے دورى كو ''كفر'' (كفر تم)سے تعبير كيا ہے پس معلوم ہوا الله سے دورى اس سے كفر ہے _</w:t>
      </w:r>
    </w:p>
    <w:p w:rsidR="00E10A6C" w:rsidRDefault="00E10A6C" w:rsidP="004465C5">
      <w:pPr>
        <w:pStyle w:val="libNormal"/>
        <w:rPr>
          <w:rtl/>
        </w:rPr>
      </w:pPr>
      <w:r>
        <w:rPr>
          <w:rtl/>
        </w:rPr>
        <w:t>7_الله تعالى سے كفر، مصيبتو</w:t>
      </w:r>
      <w:r w:rsidR="00475B46">
        <w:rPr>
          <w:rtl/>
        </w:rPr>
        <w:t xml:space="preserve">ں </w:t>
      </w:r>
      <w:r>
        <w:rPr>
          <w:rtl/>
        </w:rPr>
        <w:t>كے وسيلہ سے سزا ہونے كا موجب ہے_</w:t>
      </w:r>
      <w:r w:rsidRPr="004465C5">
        <w:rPr>
          <w:rStyle w:val="libArabicChar"/>
          <w:rFonts w:hint="eastAsia"/>
          <w:rtl/>
        </w:rPr>
        <w:t>فيرسل</w:t>
      </w:r>
      <w:r w:rsidRPr="004465C5">
        <w:rPr>
          <w:rStyle w:val="libArabicChar"/>
          <w:rtl/>
        </w:rPr>
        <w:t xml:space="preserve"> عليكم قاصفاً من الريح فيغرقكم بما كفرتم</w:t>
      </w:r>
    </w:p>
    <w:p w:rsidR="00E10A6C" w:rsidRDefault="00E10A6C" w:rsidP="004465C5">
      <w:pPr>
        <w:pStyle w:val="libNormal"/>
        <w:rPr>
          <w:rtl/>
        </w:rPr>
      </w:pPr>
      <w:r>
        <w:rPr>
          <w:rtl/>
        </w:rPr>
        <w:t>8_الله تعالى كے خبردار كرنے كے باوجود عبرت حاصل نہ كرنے والو</w:t>
      </w:r>
      <w:r w:rsidR="00475B46">
        <w:rPr>
          <w:rtl/>
        </w:rPr>
        <w:t xml:space="preserve">ں </w:t>
      </w:r>
      <w:r>
        <w:rPr>
          <w:rtl/>
        </w:rPr>
        <w:t>كے لئے دنياوى عذاب و ہلاكت مي</w:t>
      </w:r>
      <w:r w:rsidR="00475B46">
        <w:rPr>
          <w:rtl/>
        </w:rPr>
        <w:t xml:space="preserve">ں </w:t>
      </w:r>
      <w:r>
        <w:rPr>
          <w:rtl/>
        </w:rPr>
        <w:t>مبتلاہونے كا امكان ہے_</w:t>
      </w:r>
      <w:r w:rsidRPr="004465C5">
        <w:rPr>
          <w:rStyle w:val="libArabicChar"/>
          <w:rFonts w:hint="eastAsia"/>
          <w:rtl/>
        </w:rPr>
        <w:t>فلما</w:t>
      </w:r>
      <w:r w:rsidRPr="004465C5">
        <w:rPr>
          <w:rStyle w:val="libArabicChar"/>
          <w:rtl/>
        </w:rPr>
        <w:t xml:space="preserve"> نجكم إلى البرّ ا عرضتم ... أم ا منتم ا ن يعيدكم في</w:t>
      </w:r>
      <w:r w:rsidR="005E572F" w:rsidRPr="00201D6A">
        <w:rPr>
          <w:rStyle w:val="libArabicChar"/>
          <w:rFonts w:hint="cs"/>
          <w:rtl/>
        </w:rPr>
        <w:t>ه</w:t>
      </w:r>
      <w:r w:rsidRPr="004465C5">
        <w:rPr>
          <w:rStyle w:val="libArabicChar"/>
          <w:rtl/>
        </w:rPr>
        <w:t xml:space="preserve"> ... </w:t>
      </w:r>
      <w:r w:rsidRPr="004465C5">
        <w:rPr>
          <w:rStyle w:val="libArabicChar"/>
          <w:rFonts w:hint="cs"/>
          <w:rtl/>
        </w:rPr>
        <w:t>فيغرقكم</w:t>
      </w:r>
      <w:r w:rsidRPr="004465C5">
        <w:rPr>
          <w:rStyle w:val="libArabicChar"/>
          <w:rtl/>
        </w:rPr>
        <w:t xml:space="preserve"> </w:t>
      </w:r>
      <w:r w:rsidRPr="004465C5">
        <w:rPr>
          <w:rStyle w:val="libArabicChar"/>
          <w:rFonts w:hint="cs"/>
          <w:rtl/>
        </w:rPr>
        <w:t>بما</w:t>
      </w:r>
      <w:r w:rsidRPr="004465C5">
        <w:rPr>
          <w:rStyle w:val="libArabicChar"/>
          <w:rtl/>
        </w:rPr>
        <w:t xml:space="preserve"> كفرتم</w:t>
      </w:r>
    </w:p>
    <w:p w:rsidR="00E10A6C" w:rsidRDefault="00E10A6C" w:rsidP="004465C5">
      <w:pPr>
        <w:pStyle w:val="libNormal"/>
        <w:rPr>
          <w:rtl/>
        </w:rPr>
      </w:pPr>
      <w:r>
        <w:rPr>
          <w:rtl/>
        </w:rPr>
        <w:t>9_الله تعالى ،انسان كے خطرات مي</w:t>
      </w:r>
      <w:r w:rsidR="00475B46">
        <w:rPr>
          <w:rtl/>
        </w:rPr>
        <w:t xml:space="preserve">ں </w:t>
      </w:r>
      <w:r>
        <w:rPr>
          <w:rtl/>
        </w:rPr>
        <w:t>قدم ركھنے كے قصد كے اسباب اور پيش خيمہ كو وجود مي</w:t>
      </w:r>
      <w:r w:rsidR="00475B46">
        <w:rPr>
          <w:rtl/>
        </w:rPr>
        <w:t xml:space="preserve">ں </w:t>
      </w:r>
      <w:r>
        <w:rPr>
          <w:rtl/>
        </w:rPr>
        <w:t>لاتا ہے _</w:t>
      </w:r>
      <w:r w:rsidRPr="004465C5">
        <w:rPr>
          <w:rStyle w:val="libArabicChar"/>
          <w:rFonts w:hint="eastAsia"/>
          <w:rtl/>
        </w:rPr>
        <w:t>أم</w:t>
      </w:r>
      <w:r w:rsidRPr="004465C5">
        <w:rPr>
          <w:rStyle w:val="libArabicChar"/>
          <w:rtl/>
        </w:rPr>
        <w:t xml:space="preserve"> أمنتم أن يعيدكم في</w:t>
      </w:r>
      <w:r w:rsidR="005E572F" w:rsidRPr="00201D6A">
        <w:rPr>
          <w:rStyle w:val="libArabicChar"/>
          <w:rFonts w:hint="cs"/>
          <w:rtl/>
        </w:rPr>
        <w:t>ه</w:t>
      </w:r>
      <w:r w:rsidRPr="004465C5">
        <w:rPr>
          <w:rStyle w:val="libArabicChar"/>
          <w:rtl/>
        </w:rPr>
        <w:t xml:space="preserve"> ... </w:t>
      </w:r>
      <w:r w:rsidRPr="004465C5">
        <w:rPr>
          <w:rStyle w:val="libArabicChar"/>
          <w:rFonts w:hint="cs"/>
          <w:rtl/>
        </w:rPr>
        <w:t>يرسل</w:t>
      </w:r>
      <w:r w:rsidRPr="004465C5">
        <w:rPr>
          <w:rStyle w:val="libArabicChar"/>
          <w:rtl/>
        </w:rPr>
        <w:t xml:space="preserve"> عليكم</w:t>
      </w:r>
      <w:r w:rsidR="004465C5">
        <w:rPr>
          <w:rFonts w:hint="cs"/>
          <w:rtl/>
        </w:rPr>
        <w:t xml:space="preserve">  </w:t>
      </w:r>
      <w:r>
        <w:rPr>
          <w:rFonts w:hint="eastAsia"/>
          <w:rtl/>
        </w:rPr>
        <w:t>فعل</w:t>
      </w:r>
      <w:r>
        <w:rPr>
          <w:rtl/>
        </w:rPr>
        <w:t xml:space="preserve"> متعدى ''يعيد'' اور ''يرسل'' كا آنا اور اس كا فاعل ''اللہ تعالى '' ہونا اس بات كى حكايت كر رہا ہے كہ انسان كے خطرہ كى طرف بڑھنے كا پيش خيمہ الله تعالى فراہم كرتا ہے_</w:t>
      </w:r>
    </w:p>
    <w:p w:rsidR="00E10A6C" w:rsidRDefault="00E10A6C" w:rsidP="00E10A6C">
      <w:pPr>
        <w:pStyle w:val="libNormal"/>
        <w:rPr>
          <w:rtl/>
        </w:rPr>
      </w:pPr>
      <w:r>
        <w:rPr>
          <w:rtl/>
        </w:rPr>
        <w:t>10_انسان كا عقيدہ اور عمل اس كے خطرات اور مقامات ہلاكت مي</w:t>
      </w:r>
      <w:r w:rsidR="00475B46">
        <w:rPr>
          <w:rtl/>
        </w:rPr>
        <w:t xml:space="preserve">ں </w:t>
      </w:r>
      <w:r>
        <w:rPr>
          <w:rtl/>
        </w:rPr>
        <w:t>پڑنے مي</w:t>
      </w:r>
      <w:r w:rsidR="00475B46">
        <w:rPr>
          <w:rtl/>
        </w:rPr>
        <w:t xml:space="preserve">ں </w:t>
      </w:r>
      <w:r>
        <w:rPr>
          <w:rtl/>
        </w:rPr>
        <w:t>اہم اور موثر كردار ادا كرتے ہي</w:t>
      </w:r>
      <w:r w:rsidR="00475B46">
        <w:rPr>
          <w:rtl/>
        </w:rPr>
        <w:t xml:space="preserve">ں </w:t>
      </w:r>
      <w:r>
        <w:rPr>
          <w:rtl/>
        </w:rPr>
        <w:t>ہے_</w:t>
      </w:r>
    </w:p>
    <w:p w:rsidR="004465C5" w:rsidRDefault="004465C5" w:rsidP="004465C5">
      <w:pPr>
        <w:pStyle w:val="libArabic"/>
        <w:rPr>
          <w:rtl/>
        </w:rPr>
      </w:pPr>
      <w:r>
        <w:rPr>
          <w:rFonts w:hint="eastAsia"/>
          <w:rtl/>
        </w:rPr>
        <w:t>فيغرقكم</w:t>
      </w:r>
      <w:r>
        <w:rPr>
          <w:rtl/>
        </w:rPr>
        <w:t xml:space="preserve"> بما كفرتم</w:t>
      </w:r>
    </w:p>
    <w:p w:rsidR="004465C5" w:rsidRDefault="004465C5" w:rsidP="004465C5">
      <w:pPr>
        <w:pStyle w:val="libNormal"/>
        <w:rPr>
          <w:rtl/>
        </w:rPr>
      </w:pPr>
      <w:r>
        <w:rPr>
          <w:rtl/>
        </w:rPr>
        <w:t>11_الله تعالى كے عذاب ميں ہلاك ہونے والے كوئي حامى اور قصاص لينے والے نہيں پائيں گے_</w:t>
      </w:r>
    </w:p>
    <w:p w:rsidR="004465C5" w:rsidRDefault="005E4E68" w:rsidP="004465C5">
      <w:pPr>
        <w:pStyle w:val="libNormal"/>
        <w:rPr>
          <w:rtl/>
        </w:rPr>
      </w:pPr>
      <w:r>
        <w:rPr>
          <w:rtl/>
        </w:rPr>
        <w:br w:type="page"/>
      </w:r>
    </w:p>
    <w:p w:rsidR="00E10A6C" w:rsidRDefault="00E10A6C" w:rsidP="004465C5">
      <w:pPr>
        <w:pStyle w:val="libArabic"/>
        <w:rPr>
          <w:rtl/>
        </w:rPr>
      </w:pPr>
      <w:r>
        <w:rPr>
          <w:rFonts w:hint="eastAsia"/>
          <w:rtl/>
        </w:rPr>
        <w:lastRenderedPageBreak/>
        <w:t>فيغرقكم</w:t>
      </w:r>
      <w:r>
        <w:rPr>
          <w:rtl/>
        </w:rPr>
        <w:t xml:space="preserve"> بما كفر تم ثم لا تجدوا لكم علينا ب</w:t>
      </w:r>
      <w:r w:rsidR="005E572F" w:rsidRPr="00201D6A">
        <w:rPr>
          <w:rFonts w:hint="cs"/>
          <w:rtl/>
        </w:rPr>
        <w:t>ه</w:t>
      </w:r>
      <w:r>
        <w:rPr>
          <w:rtl/>
        </w:rPr>
        <w:t xml:space="preserve"> تبيع</w:t>
      </w:r>
      <w:r w:rsidR="0017704F">
        <w:rPr>
          <w:rFonts w:hint="cs"/>
          <w:rtl/>
        </w:rPr>
        <w:t>ا</w:t>
      </w:r>
    </w:p>
    <w:p w:rsidR="00E10A6C" w:rsidRDefault="00E10A6C" w:rsidP="00E10A6C">
      <w:pPr>
        <w:pStyle w:val="libNormal"/>
        <w:rPr>
          <w:rtl/>
        </w:rPr>
      </w:pPr>
      <w:r>
        <w:rPr>
          <w:rtl/>
        </w:rPr>
        <w:t>''تبيع'' تبع يتبع سے ہے _ اس سے مراد پيچھے آنا يا پيچھا كرناہے _ اس عبارت سے مراد يہ ہے كہ كوئي ايسا نہ ہوگا كہ جو ان كى ہلاكت كے حوالے سے پيچھا كرے گا اور ان سے دفاع كرے گا _</w:t>
      </w:r>
    </w:p>
    <w:p w:rsidR="00E10A6C" w:rsidRDefault="00E10A6C" w:rsidP="004465C5">
      <w:pPr>
        <w:pStyle w:val="libNormal"/>
        <w:rPr>
          <w:rtl/>
        </w:rPr>
      </w:pPr>
      <w:r>
        <w:rPr>
          <w:rtl/>
        </w:rPr>
        <w:t>12_غير خدا، الله تعالى كى قدرت اور ارادہ كے مقابلہ كرنے پر ناتوان _</w:t>
      </w:r>
      <w:r w:rsidRPr="004465C5">
        <w:rPr>
          <w:rStyle w:val="libArabicChar"/>
          <w:rFonts w:hint="eastAsia"/>
          <w:rtl/>
        </w:rPr>
        <w:t>ثم</w:t>
      </w:r>
      <w:r w:rsidRPr="004465C5">
        <w:rPr>
          <w:rStyle w:val="libArabicChar"/>
          <w:rtl/>
        </w:rPr>
        <w:t xml:space="preserve"> لا تجدوا لكم علينا ب</w:t>
      </w:r>
      <w:r w:rsidR="005E572F" w:rsidRPr="00201D6A">
        <w:rPr>
          <w:rStyle w:val="libArabicChar"/>
          <w:rFonts w:hint="cs"/>
          <w:rtl/>
        </w:rPr>
        <w:t>ه</w:t>
      </w:r>
      <w:r w:rsidRPr="004465C5">
        <w:rPr>
          <w:rStyle w:val="libArabicChar"/>
          <w:rtl/>
        </w:rPr>
        <w:t xml:space="preserve"> تبيع</w:t>
      </w:r>
      <w:r w:rsidR="0017704F">
        <w:rPr>
          <w:rStyle w:val="libArabicChar"/>
          <w:rFonts w:hint="cs"/>
          <w:rtl/>
        </w:rPr>
        <w:t>ا</w:t>
      </w:r>
    </w:p>
    <w:p w:rsidR="00E10A6C" w:rsidRDefault="00E10A6C" w:rsidP="00E10A6C">
      <w:pPr>
        <w:pStyle w:val="libNormal"/>
        <w:rPr>
          <w:rtl/>
        </w:rPr>
      </w:pPr>
      <w:r>
        <w:rPr>
          <w:rtl/>
        </w:rPr>
        <w:t>13_اللہ تعالى كسى كے مد مقابل جواب دہ نہي</w:t>
      </w:r>
      <w:r w:rsidR="00475B46">
        <w:rPr>
          <w:rtl/>
        </w:rPr>
        <w:t xml:space="preserve">ں </w:t>
      </w:r>
      <w:r>
        <w:rPr>
          <w:rtl/>
        </w:rPr>
        <w:t>ہے اور نہ كوئي اس سے پوچھ گچھ كرنے والا ہے_</w:t>
      </w:r>
    </w:p>
    <w:p w:rsidR="00E10A6C" w:rsidRDefault="00E10A6C" w:rsidP="0017704F">
      <w:pPr>
        <w:pStyle w:val="libNormal"/>
        <w:rPr>
          <w:rtl/>
        </w:rPr>
      </w:pPr>
      <w:r w:rsidRPr="004465C5">
        <w:rPr>
          <w:rStyle w:val="libArabicChar"/>
          <w:rFonts w:hint="eastAsia"/>
          <w:rtl/>
        </w:rPr>
        <w:t>فيغرقكم</w:t>
      </w:r>
      <w:r w:rsidRPr="004465C5">
        <w:rPr>
          <w:rStyle w:val="libArabicChar"/>
          <w:rtl/>
        </w:rPr>
        <w:t xml:space="preserve"> بما كفرتم ثم لا تجدوا لكم علينا ب</w:t>
      </w:r>
      <w:r w:rsidR="005E572F" w:rsidRPr="00201D6A">
        <w:rPr>
          <w:rStyle w:val="libArabicChar"/>
          <w:rFonts w:hint="cs"/>
          <w:rtl/>
        </w:rPr>
        <w:t>ه</w:t>
      </w:r>
      <w:r w:rsidRPr="004465C5">
        <w:rPr>
          <w:rStyle w:val="libArabicChar"/>
          <w:rtl/>
        </w:rPr>
        <w:t xml:space="preserve"> </w:t>
      </w:r>
      <w:r w:rsidRPr="0017704F">
        <w:rPr>
          <w:rStyle w:val="libArabicChar"/>
          <w:rtl/>
        </w:rPr>
        <w:t>تبيع</w:t>
      </w:r>
      <w:r w:rsidR="0017704F" w:rsidRPr="0017704F">
        <w:rPr>
          <w:rStyle w:val="libArabicChar"/>
          <w:rFonts w:hint="cs"/>
          <w:rtl/>
        </w:rPr>
        <w:t>ا</w:t>
      </w:r>
      <w:r w:rsidR="004465C5">
        <w:rPr>
          <w:rFonts w:hint="cs"/>
          <w:rtl/>
        </w:rPr>
        <w:t xml:space="preserve"> </w:t>
      </w:r>
      <w:r>
        <w:rPr>
          <w:rFonts w:hint="eastAsia"/>
          <w:rtl/>
        </w:rPr>
        <w:t>يہ</w:t>
      </w:r>
      <w:r>
        <w:rPr>
          <w:rtl/>
        </w:rPr>
        <w:t xml:space="preserve"> كہ الله تعالى نے فرمايا: كسى كو نہ پائوگے كہ جو الله سے دورى كرنے والو</w:t>
      </w:r>
      <w:r w:rsidR="00475B46">
        <w:rPr>
          <w:rtl/>
        </w:rPr>
        <w:t xml:space="preserve">ں </w:t>
      </w:r>
      <w:r>
        <w:rPr>
          <w:rtl/>
        </w:rPr>
        <w:t>كے فائدہ كى خاطر الله كے خلاف قدم اٹھائے_ اس كنايہ كا احتمال ہے كہ الله سے پوچھ گچھ كرنے والا كوئي نہي</w:t>
      </w:r>
      <w:r w:rsidR="00475B46">
        <w:rPr>
          <w:rtl/>
        </w:rPr>
        <w:t xml:space="preserve">ں </w:t>
      </w:r>
      <w:r>
        <w:rPr>
          <w:rtl/>
        </w:rPr>
        <w:t>ہے_</w:t>
      </w:r>
    </w:p>
    <w:p w:rsidR="00E10A6C" w:rsidRDefault="00E10A6C" w:rsidP="004465C5">
      <w:pPr>
        <w:pStyle w:val="libNormal"/>
        <w:rPr>
          <w:rtl/>
        </w:rPr>
      </w:pPr>
      <w:r>
        <w:rPr>
          <w:rFonts w:hint="eastAsia"/>
          <w:rtl/>
        </w:rPr>
        <w:t>الله</w:t>
      </w:r>
      <w:r>
        <w:rPr>
          <w:rtl/>
        </w:rPr>
        <w:t xml:space="preserve"> تعالى :</w:t>
      </w:r>
      <w:r>
        <w:rPr>
          <w:rFonts w:hint="eastAsia"/>
          <w:rtl/>
        </w:rPr>
        <w:t>الله</w:t>
      </w:r>
      <w:r>
        <w:rPr>
          <w:rtl/>
        </w:rPr>
        <w:t xml:space="preserve"> تعالى اور ذمہ دارى 13;اللہ تعالى سے پوچھنا 13;اللہ تعالى سے دورى 6;اللہ تعالى كى قدرت 12;اللہ تعالى كے ارادہ كى حاكميت 12;اللہ تعالى كے افعال 9;اللہ تعالى كے ڈراوے 1;اللہ تعالى كے ساتھ احتجاج 13; الله تعالى كے مختصّات12</w:t>
      </w:r>
      <w:r w:rsidR="004465C5">
        <w:rPr>
          <w:rFonts w:hint="cs"/>
          <w:rtl/>
        </w:rPr>
        <w:t>//</w:t>
      </w:r>
      <w:r>
        <w:rPr>
          <w:rFonts w:hint="eastAsia"/>
          <w:rtl/>
        </w:rPr>
        <w:t>الله</w:t>
      </w:r>
      <w:r>
        <w:rPr>
          <w:rtl/>
        </w:rPr>
        <w:t xml:space="preserve"> تعالى سے دورى اختيار كرنے والے :</w:t>
      </w:r>
    </w:p>
    <w:p w:rsidR="00E10A6C" w:rsidRDefault="00E10A6C" w:rsidP="00E10A6C">
      <w:pPr>
        <w:pStyle w:val="libNormal"/>
        <w:rPr>
          <w:rtl/>
        </w:rPr>
      </w:pPr>
      <w:r>
        <w:rPr>
          <w:rFonts w:hint="eastAsia"/>
          <w:rtl/>
        </w:rPr>
        <w:t>الله</w:t>
      </w:r>
      <w:r>
        <w:rPr>
          <w:rtl/>
        </w:rPr>
        <w:t xml:space="preserve"> تعالى سے دورى اختيار كرنے والے لوگو</w:t>
      </w:r>
      <w:r w:rsidR="00475B46">
        <w:rPr>
          <w:rtl/>
        </w:rPr>
        <w:t xml:space="preserve">ں </w:t>
      </w:r>
      <w:r>
        <w:rPr>
          <w:rtl/>
        </w:rPr>
        <w:t>كى سزا 5</w:t>
      </w:r>
    </w:p>
    <w:p w:rsidR="00E10A6C" w:rsidRDefault="00E10A6C" w:rsidP="004465C5">
      <w:pPr>
        <w:pStyle w:val="libNormal"/>
        <w:rPr>
          <w:rtl/>
        </w:rPr>
      </w:pPr>
      <w:r>
        <w:rPr>
          <w:rFonts w:hint="eastAsia"/>
          <w:rtl/>
        </w:rPr>
        <w:t>انسان</w:t>
      </w:r>
      <w:r>
        <w:rPr>
          <w:rtl/>
        </w:rPr>
        <w:t>:</w:t>
      </w:r>
      <w:r>
        <w:rPr>
          <w:rFonts w:hint="eastAsia"/>
          <w:rtl/>
        </w:rPr>
        <w:t>انسان</w:t>
      </w:r>
      <w:r>
        <w:rPr>
          <w:rtl/>
        </w:rPr>
        <w:t xml:space="preserve"> كا اختيار 9;انسان كے عبرت حاصل نہ كرنے كے آثار 8</w:t>
      </w:r>
    </w:p>
    <w:p w:rsidR="00E10A6C" w:rsidRDefault="00E10A6C" w:rsidP="004465C5">
      <w:pPr>
        <w:pStyle w:val="libNormal"/>
        <w:rPr>
          <w:rtl/>
        </w:rPr>
      </w:pPr>
      <w:r>
        <w:rPr>
          <w:rFonts w:hint="eastAsia"/>
          <w:rtl/>
        </w:rPr>
        <w:t>حق</w:t>
      </w:r>
      <w:r>
        <w:rPr>
          <w:rtl/>
        </w:rPr>
        <w:t>:</w:t>
      </w:r>
      <w:r>
        <w:rPr>
          <w:rFonts w:hint="eastAsia"/>
          <w:rtl/>
        </w:rPr>
        <w:t>حق</w:t>
      </w:r>
      <w:r>
        <w:rPr>
          <w:rtl/>
        </w:rPr>
        <w:t xml:space="preserve"> سے دور لوگو</w:t>
      </w:r>
      <w:r w:rsidR="00475B46">
        <w:rPr>
          <w:rtl/>
        </w:rPr>
        <w:t xml:space="preserve">ں </w:t>
      </w:r>
      <w:r>
        <w:rPr>
          <w:rtl/>
        </w:rPr>
        <w:t>كى سزا 2;حق قبول نہ كرنے والو</w:t>
      </w:r>
      <w:r w:rsidR="00475B46">
        <w:rPr>
          <w:rtl/>
        </w:rPr>
        <w:t xml:space="preserve">ں </w:t>
      </w:r>
      <w:r>
        <w:rPr>
          <w:rtl/>
        </w:rPr>
        <w:t>كو عذاب 2;حق قبول نہ كرنے والو</w:t>
      </w:r>
      <w:r w:rsidR="00475B46">
        <w:rPr>
          <w:rtl/>
        </w:rPr>
        <w:t xml:space="preserve">ں </w:t>
      </w:r>
      <w:r>
        <w:rPr>
          <w:rtl/>
        </w:rPr>
        <w:t>كى دنياوى سزا 2</w:t>
      </w:r>
    </w:p>
    <w:p w:rsidR="00E10A6C" w:rsidRDefault="00E10A6C" w:rsidP="004465C5">
      <w:pPr>
        <w:pStyle w:val="libNormal"/>
        <w:rPr>
          <w:rtl/>
        </w:rPr>
      </w:pPr>
      <w:r>
        <w:rPr>
          <w:rFonts w:hint="eastAsia"/>
          <w:rtl/>
        </w:rPr>
        <w:t>ڈراونا</w:t>
      </w:r>
      <w:r>
        <w:rPr>
          <w:rtl/>
        </w:rPr>
        <w:t>:</w:t>
      </w:r>
      <w:r>
        <w:rPr>
          <w:rFonts w:hint="eastAsia"/>
          <w:rtl/>
        </w:rPr>
        <w:t>عذاب</w:t>
      </w:r>
      <w:r>
        <w:rPr>
          <w:rtl/>
        </w:rPr>
        <w:t xml:space="preserve"> سے ڈراونا 2;ہلاكت سے ڈراونا 1</w:t>
      </w:r>
    </w:p>
    <w:p w:rsidR="00E10A6C" w:rsidRDefault="00E10A6C" w:rsidP="004465C5">
      <w:pPr>
        <w:pStyle w:val="libNormal"/>
        <w:rPr>
          <w:rtl/>
        </w:rPr>
      </w:pPr>
      <w:r>
        <w:rPr>
          <w:rFonts w:hint="eastAsia"/>
          <w:rtl/>
        </w:rPr>
        <w:t>سزا</w:t>
      </w:r>
      <w:r>
        <w:rPr>
          <w:rtl/>
        </w:rPr>
        <w:t>:</w:t>
      </w:r>
      <w:r>
        <w:rPr>
          <w:rFonts w:hint="eastAsia"/>
          <w:rtl/>
        </w:rPr>
        <w:t>سزا</w:t>
      </w:r>
      <w:r>
        <w:rPr>
          <w:rtl/>
        </w:rPr>
        <w:t xml:space="preserve"> كے اسباب 7;سزا كے وسيلے 5، 7; مصيبتو</w:t>
      </w:r>
      <w:r w:rsidR="00475B46">
        <w:rPr>
          <w:rtl/>
        </w:rPr>
        <w:t xml:space="preserve">ں </w:t>
      </w:r>
      <w:r>
        <w:rPr>
          <w:rtl/>
        </w:rPr>
        <w:t>كے ساتھ سزا 7</w:t>
      </w:r>
    </w:p>
    <w:p w:rsidR="00E10A6C" w:rsidRDefault="00E10A6C" w:rsidP="004465C5">
      <w:pPr>
        <w:pStyle w:val="libNormal"/>
        <w:rPr>
          <w:rtl/>
        </w:rPr>
      </w:pPr>
      <w:r>
        <w:rPr>
          <w:rFonts w:hint="eastAsia"/>
          <w:rtl/>
        </w:rPr>
        <w:t>عذاب</w:t>
      </w:r>
      <w:r>
        <w:rPr>
          <w:rtl/>
        </w:rPr>
        <w:t xml:space="preserve"> :</w:t>
      </w:r>
      <w:r>
        <w:rPr>
          <w:rFonts w:hint="eastAsia"/>
          <w:rtl/>
        </w:rPr>
        <w:t>اہل</w:t>
      </w:r>
      <w:r>
        <w:rPr>
          <w:rtl/>
        </w:rPr>
        <w:t xml:space="preserve"> عذاب كا بے يارو مددگارہونا 11;دنياوى عذاب كے اسباب 7;طوفان كے ساتھ عذاب 3;عذاب كا پيش خيمہ 8;عذاب كا خطرہ 2</w:t>
      </w:r>
    </w:p>
    <w:p w:rsidR="00E10A6C" w:rsidRDefault="00E10A6C" w:rsidP="004465C5">
      <w:pPr>
        <w:pStyle w:val="libNormal"/>
        <w:rPr>
          <w:rtl/>
        </w:rPr>
      </w:pPr>
      <w:r>
        <w:rPr>
          <w:rFonts w:hint="eastAsia"/>
          <w:rtl/>
        </w:rPr>
        <w:t>عقيدہ</w:t>
      </w:r>
      <w:r>
        <w:rPr>
          <w:rtl/>
        </w:rPr>
        <w:t>:</w:t>
      </w:r>
      <w:r>
        <w:rPr>
          <w:rFonts w:hint="eastAsia"/>
          <w:rtl/>
        </w:rPr>
        <w:t>عقيدہ</w:t>
      </w:r>
      <w:r>
        <w:rPr>
          <w:rtl/>
        </w:rPr>
        <w:t xml:space="preserve"> كے آثار 10</w:t>
      </w:r>
      <w:r w:rsidR="004465C5">
        <w:rPr>
          <w:rFonts w:hint="cs"/>
          <w:rtl/>
        </w:rPr>
        <w:t>//</w:t>
      </w:r>
      <w:r>
        <w:rPr>
          <w:rFonts w:hint="eastAsia"/>
          <w:rtl/>
        </w:rPr>
        <w:t>عمل</w:t>
      </w:r>
      <w:r>
        <w:rPr>
          <w:rtl/>
        </w:rPr>
        <w:t xml:space="preserve"> :</w:t>
      </w:r>
      <w:r>
        <w:rPr>
          <w:rFonts w:hint="eastAsia"/>
          <w:rtl/>
        </w:rPr>
        <w:t>عمل</w:t>
      </w:r>
      <w:r>
        <w:rPr>
          <w:rtl/>
        </w:rPr>
        <w:t xml:space="preserve"> كے آثار 10</w:t>
      </w:r>
    </w:p>
    <w:p w:rsidR="00E10A6C" w:rsidRDefault="00E10A6C" w:rsidP="004465C5">
      <w:pPr>
        <w:pStyle w:val="libNormal"/>
        <w:rPr>
          <w:rtl/>
        </w:rPr>
      </w:pPr>
      <w:r>
        <w:rPr>
          <w:rFonts w:hint="eastAsia"/>
          <w:rtl/>
        </w:rPr>
        <w:t>غفلت</w:t>
      </w:r>
      <w:r>
        <w:rPr>
          <w:rtl/>
        </w:rPr>
        <w:t>:</w:t>
      </w:r>
      <w:r>
        <w:rPr>
          <w:rFonts w:hint="eastAsia"/>
          <w:rtl/>
        </w:rPr>
        <w:t>الله</w:t>
      </w:r>
      <w:r>
        <w:rPr>
          <w:rtl/>
        </w:rPr>
        <w:t xml:space="preserve"> تعالى سے غفلت كے آثار 6</w:t>
      </w:r>
    </w:p>
    <w:p w:rsidR="00E10A6C" w:rsidRDefault="00E10A6C" w:rsidP="00E10A6C">
      <w:pPr>
        <w:pStyle w:val="libNormal"/>
        <w:rPr>
          <w:rtl/>
        </w:rPr>
      </w:pPr>
      <w:r>
        <w:rPr>
          <w:rFonts w:hint="eastAsia"/>
          <w:rtl/>
        </w:rPr>
        <w:t>قدرت</w:t>
      </w:r>
      <w:r>
        <w:rPr>
          <w:rtl/>
        </w:rPr>
        <w:t>:</w:t>
      </w:r>
    </w:p>
    <w:p w:rsidR="004465C5" w:rsidRDefault="005E4E68" w:rsidP="004465C5">
      <w:pPr>
        <w:pStyle w:val="libNormal"/>
        <w:rPr>
          <w:rtl/>
        </w:rPr>
      </w:pPr>
      <w:r>
        <w:rPr>
          <w:rtl/>
        </w:rPr>
        <w:br w:type="page"/>
      </w:r>
    </w:p>
    <w:p w:rsidR="00E10A6C" w:rsidRDefault="00E10A6C" w:rsidP="004465C5">
      <w:pPr>
        <w:pStyle w:val="libNormal"/>
        <w:rPr>
          <w:rtl/>
        </w:rPr>
      </w:pPr>
      <w:r>
        <w:rPr>
          <w:rFonts w:hint="eastAsia"/>
          <w:rtl/>
        </w:rPr>
        <w:lastRenderedPageBreak/>
        <w:t>غير</w:t>
      </w:r>
      <w:r>
        <w:rPr>
          <w:rtl/>
        </w:rPr>
        <w:t xml:space="preserve"> خدا كى قدرت كى نفى 12</w:t>
      </w:r>
    </w:p>
    <w:p w:rsidR="00E10A6C" w:rsidRDefault="00E10A6C" w:rsidP="00E10A6C">
      <w:pPr>
        <w:pStyle w:val="libNormal"/>
        <w:rPr>
          <w:rtl/>
        </w:rPr>
      </w:pPr>
      <w:r>
        <w:rPr>
          <w:rFonts w:hint="eastAsia"/>
          <w:rtl/>
        </w:rPr>
        <w:t>الله</w:t>
      </w:r>
      <w:r>
        <w:rPr>
          <w:rtl/>
        </w:rPr>
        <w:t xml:space="preserve"> تعالى كے كام كرنے والے 5:</w:t>
      </w:r>
    </w:p>
    <w:p w:rsidR="00E10A6C" w:rsidRDefault="00E10A6C" w:rsidP="004465C5">
      <w:pPr>
        <w:pStyle w:val="libNormal"/>
        <w:rPr>
          <w:rtl/>
        </w:rPr>
      </w:pPr>
      <w:r>
        <w:rPr>
          <w:rFonts w:hint="eastAsia"/>
          <w:rtl/>
        </w:rPr>
        <w:t>كفر</w:t>
      </w:r>
      <w:r>
        <w:rPr>
          <w:rtl/>
        </w:rPr>
        <w:t>:</w:t>
      </w:r>
      <w:r>
        <w:rPr>
          <w:rFonts w:hint="eastAsia"/>
          <w:rtl/>
        </w:rPr>
        <w:t>كفر</w:t>
      </w:r>
      <w:r>
        <w:rPr>
          <w:rtl/>
        </w:rPr>
        <w:t xml:space="preserve"> كى علامات 6;كفر كے آثار 7</w:t>
      </w:r>
    </w:p>
    <w:p w:rsidR="00E10A6C" w:rsidRDefault="00E10A6C" w:rsidP="004465C5">
      <w:pPr>
        <w:pStyle w:val="libNormal"/>
        <w:rPr>
          <w:rtl/>
        </w:rPr>
      </w:pPr>
      <w:r>
        <w:rPr>
          <w:rFonts w:hint="eastAsia"/>
          <w:rtl/>
        </w:rPr>
        <w:t>مصيبتي</w:t>
      </w:r>
      <w:r w:rsidR="00475B46">
        <w:rPr>
          <w:rFonts w:hint="eastAsia"/>
          <w:rtl/>
        </w:rPr>
        <w:t xml:space="preserve">ں </w:t>
      </w:r>
      <w:r>
        <w:rPr>
          <w:rtl/>
        </w:rPr>
        <w:t>:</w:t>
      </w:r>
      <w:r>
        <w:rPr>
          <w:rFonts w:hint="eastAsia"/>
          <w:rtl/>
        </w:rPr>
        <w:t>طبيعى</w:t>
      </w:r>
      <w:r>
        <w:rPr>
          <w:rtl/>
        </w:rPr>
        <w:t xml:space="preserve"> مصيبتو</w:t>
      </w:r>
      <w:r w:rsidR="00475B46">
        <w:rPr>
          <w:rtl/>
        </w:rPr>
        <w:t xml:space="preserve">ں </w:t>
      </w:r>
      <w:r>
        <w:rPr>
          <w:rtl/>
        </w:rPr>
        <w:t>كا كردار 7</w:t>
      </w:r>
    </w:p>
    <w:p w:rsidR="00E10A6C" w:rsidRDefault="00E10A6C" w:rsidP="004465C5">
      <w:pPr>
        <w:pStyle w:val="libNormal"/>
        <w:rPr>
          <w:rtl/>
        </w:rPr>
      </w:pPr>
      <w:r>
        <w:rPr>
          <w:rFonts w:hint="eastAsia"/>
          <w:rtl/>
        </w:rPr>
        <w:t>ناشكري</w:t>
      </w:r>
      <w:r>
        <w:rPr>
          <w:rtl/>
        </w:rPr>
        <w:t>:</w:t>
      </w:r>
      <w:r>
        <w:rPr>
          <w:rFonts w:hint="eastAsia"/>
          <w:rtl/>
        </w:rPr>
        <w:t>نعمت</w:t>
      </w:r>
      <w:r>
        <w:rPr>
          <w:rtl/>
        </w:rPr>
        <w:t xml:space="preserve"> كى ناشكرى كى علامات 6</w:t>
      </w:r>
    </w:p>
    <w:p w:rsidR="00E10A6C" w:rsidRDefault="00E10A6C" w:rsidP="004465C5">
      <w:pPr>
        <w:pStyle w:val="libNormal"/>
        <w:rPr>
          <w:rtl/>
        </w:rPr>
      </w:pPr>
      <w:r>
        <w:rPr>
          <w:rFonts w:hint="eastAsia"/>
          <w:rtl/>
        </w:rPr>
        <w:t>ناشكرى</w:t>
      </w:r>
      <w:r>
        <w:rPr>
          <w:rtl/>
        </w:rPr>
        <w:t xml:space="preserve"> كرنے والے :</w:t>
      </w:r>
      <w:r>
        <w:rPr>
          <w:rFonts w:hint="eastAsia"/>
          <w:rtl/>
        </w:rPr>
        <w:t>ناشكرى</w:t>
      </w:r>
      <w:r>
        <w:rPr>
          <w:rtl/>
        </w:rPr>
        <w:t xml:space="preserve"> كرنے والو</w:t>
      </w:r>
      <w:r w:rsidR="00475B46">
        <w:rPr>
          <w:rtl/>
        </w:rPr>
        <w:t xml:space="preserve">ں </w:t>
      </w:r>
      <w:r>
        <w:rPr>
          <w:rtl/>
        </w:rPr>
        <w:t>كو دنياوى سزا 2;ناشكرى كرنے والو</w:t>
      </w:r>
      <w:r w:rsidR="00475B46">
        <w:rPr>
          <w:rtl/>
        </w:rPr>
        <w:t xml:space="preserve">ں </w:t>
      </w:r>
      <w:r>
        <w:rPr>
          <w:rtl/>
        </w:rPr>
        <w:t>كو ڈراونا1;ناشكرى كرنے والو</w:t>
      </w:r>
      <w:r w:rsidR="00475B46">
        <w:rPr>
          <w:rtl/>
        </w:rPr>
        <w:t xml:space="preserve">ں </w:t>
      </w:r>
      <w:r>
        <w:rPr>
          <w:rtl/>
        </w:rPr>
        <w:t>كو عذاب 2;ناشكرى كرنے والو</w:t>
      </w:r>
      <w:r w:rsidR="00475B46">
        <w:rPr>
          <w:rtl/>
        </w:rPr>
        <w:t xml:space="preserve">ں </w:t>
      </w:r>
      <w:r>
        <w:rPr>
          <w:rtl/>
        </w:rPr>
        <w:t>كى آسا</w:t>
      </w:r>
      <w:r w:rsidR="00B26059">
        <w:rPr>
          <w:rtl/>
        </w:rPr>
        <w:t>ئش</w:t>
      </w:r>
      <w:r>
        <w:rPr>
          <w:rtl/>
        </w:rPr>
        <w:t xml:space="preserve"> طلبي4;ناشكرى كرنے والو</w:t>
      </w:r>
      <w:r w:rsidR="00475B46">
        <w:rPr>
          <w:rtl/>
        </w:rPr>
        <w:t xml:space="preserve">ں </w:t>
      </w:r>
      <w:r>
        <w:rPr>
          <w:rtl/>
        </w:rPr>
        <w:t>كى صفات 4</w:t>
      </w:r>
    </w:p>
    <w:p w:rsidR="00E10A6C" w:rsidRDefault="00E10A6C" w:rsidP="004465C5">
      <w:pPr>
        <w:pStyle w:val="libNormal"/>
        <w:rPr>
          <w:rtl/>
        </w:rPr>
      </w:pPr>
      <w:r>
        <w:rPr>
          <w:rFonts w:hint="eastAsia"/>
          <w:rtl/>
        </w:rPr>
        <w:t>نجات</w:t>
      </w:r>
      <w:r>
        <w:rPr>
          <w:rtl/>
        </w:rPr>
        <w:t xml:space="preserve"> پانے والے:</w:t>
      </w:r>
      <w:r>
        <w:rPr>
          <w:rFonts w:hint="eastAsia"/>
          <w:rtl/>
        </w:rPr>
        <w:t>خطرے</w:t>
      </w:r>
      <w:r>
        <w:rPr>
          <w:rtl/>
        </w:rPr>
        <w:t xml:space="preserve"> سے نجات پانے والو</w:t>
      </w:r>
      <w:r w:rsidR="00475B46">
        <w:rPr>
          <w:rtl/>
        </w:rPr>
        <w:t xml:space="preserve">ں </w:t>
      </w:r>
      <w:r>
        <w:rPr>
          <w:rtl/>
        </w:rPr>
        <w:t>كا غرق ہونا 3;خطرے سے نجات پانے والو</w:t>
      </w:r>
      <w:r w:rsidR="00475B46">
        <w:rPr>
          <w:rtl/>
        </w:rPr>
        <w:t xml:space="preserve">ں </w:t>
      </w:r>
      <w:r>
        <w:rPr>
          <w:rtl/>
        </w:rPr>
        <w:t>كو ڈراونا 1;خطرے سے نجات پانے والو</w:t>
      </w:r>
      <w:r w:rsidR="00475B46">
        <w:rPr>
          <w:rtl/>
        </w:rPr>
        <w:t xml:space="preserve">ں </w:t>
      </w:r>
      <w:r>
        <w:rPr>
          <w:rtl/>
        </w:rPr>
        <w:t>كے عذاب كا امكان 3</w:t>
      </w:r>
    </w:p>
    <w:p w:rsidR="00E10A6C" w:rsidRDefault="00E10A6C" w:rsidP="004465C5">
      <w:pPr>
        <w:pStyle w:val="libNormal"/>
        <w:rPr>
          <w:rtl/>
        </w:rPr>
      </w:pPr>
      <w:r>
        <w:rPr>
          <w:rFonts w:hint="eastAsia"/>
          <w:rtl/>
        </w:rPr>
        <w:t>ہلاكت</w:t>
      </w:r>
      <w:r>
        <w:rPr>
          <w:rtl/>
        </w:rPr>
        <w:t>:</w:t>
      </w:r>
      <w:r>
        <w:rPr>
          <w:rFonts w:hint="eastAsia"/>
          <w:rtl/>
        </w:rPr>
        <w:t>دنياوى</w:t>
      </w:r>
      <w:r>
        <w:rPr>
          <w:rtl/>
        </w:rPr>
        <w:t xml:space="preserve"> ہلاكت كا پيش خيمہ 8;ہلاكت كى بنياد 9; ہلاكت كے اسباب 10</w:t>
      </w:r>
    </w:p>
    <w:p w:rsidR="00E10A6C" w:rsidRDefault="00E10A6C" w:rsidP="004465C5">
      <w:pPr>
        <w:pStyle w:val="libNormal"/>
        <w:rPr>
          <w:rtl/>
        </w:rPr>
      </w:pPr>
      <w:r>
        <w:rPr>
          <w:rFonts w:hint="eastAsia"/>
          <w:rtl/>
        </w:rPr>
        <w:t>ہوائي</w:t>
      </w:r>
      <w:r w:rsidR="00475B46">
        <w:rPr>
          <w:rFonts w:hint="eastAsia"/>
          <w:rtl/>
        </w:rPr>
        <w:t xml:space="preserve">ں </w:t>
      </w:r>
      <w:r>
        <w:rPr>
          <w:rtl/>
        </w:rPr>
        <w:t>:</w:t>
      </w:r>
      <w:r>
        <w:rPr>
          <w:rFonts w:hint="eastAsia"/>
          <w:rtl/>
        </w:rPr>
        <w:t>ہوائوو</w:t>
      </w:r>
      <w:r w:rsidR="00475B46">
        <w:rPr>
          <w:rFonts w:hint="eastAsia"/>
          <w:rtl/>
        </w:rPr>
        <w:t xml:space="preserve">ں </w:t>
      </w:r>
      <w:r>
        <w:rPr>
          <w:rtl/>
        </w:rPr>
        <w:t>كا كردار 5</w:t>
      </w:r>
    </w:p>
    <w:p w:rsidR="00E10A6C" w:rsidRDefault="004465C5" w:rsidP="004465C5">
      <w:pPr>
        <w:pStyle w:val="Heading2Center"/>
        <w:rPr>
          <w:rtl/>
        </w:rPr>
      </w:pPr>
      <w:bookmarkStart w:id="70" w:name="_Toc32151401"/>
      <w:r>
        <w:rPr>
          <w:rFonts w:hint="cs"/>
          <w:rtl/>
        </w:rPr>
        <w:t>آیت 70</w:t>
      </w:r>
      <w:bookmarkEnd w:id="70"/>
    </w:p>
    <w:p w:rsidR="00E10A6C" w:rsidRDefault="00574CD4" w:rsidP="004465C5">
      <w:pPr>
        <w:pStyle w:val="libNormal"/>
        <w:rPr>
          <w:rtl/>
        </w:rPr>
      </w:pPr>
      <w:r>
        <w:rPr>
          <w:rStyle w:val="libAieChar"/>
          <w:rFonts w:hint="eastAsia"/>
          <w:rtl/>
        </w:rPr>
        <w:t xml:space="preserve"> </w:t>
      </w:r>
      <w:r w:rsidRPr="00574CD4">
        <w:rPr>
          <w:rStyle w:val="libAlaemChar"/>
          <w:rFonts w:hint="eastAsia"/>
          <w:rtl/>
        </w:rPr>
        <w:t>(</w:t>
      </w:r>
      <w:r w:rsidRPr="004465C5">
        <w:rPr>
          <w:rStyle w:val="libAieChar"/>
          <w:rFonts w:hint="eastAsia"/>
          <w:rtl/>
        </w:rPr>
        <w:t>وَلَقَدْ</w:t>
      </w:r>
      <w:r w:rsidRPr="004465C5">
        <w:rPr>
          <w:rStyle w:val="libAieChar"/>
          <w:rtl/>
        </w:rPr>
        <w:t xml:space="preserve"> كَرَّمْنَا بَنِي آدَمَ وَحَمَلْنَاهُمْ فِي الْبَرِّ وَالْبَحْرِ وَرَزَقْنَاهُم مِّنَ الطَّيِّبَاتِ وَفَضَّلْنَاهُمْ عَلَى كَثِيرٍ مِّمَّنْ خَلَقْنَا تَفْضِيلاً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بنى آدم كو كرامت عطا كى ہے اور انھي</w:t>
      </w:r>
      <w:r w:rsidR="00475B46">
        <w:rPr>
          <w:rtl/>
        </w:rPr>
        <w:t xml:space="preserve">ں </w:t>
      </w:r>
      <w:r>
        <w:rPr>
          <w:rtl/>
        </w:rPr>
        <w:t>خشكى اور درياؤ</w:t>
      </w:r>
      <w:r w:rsidR="00475B46">
        <w:rPr>
          <w:rtl/>
        </w:rPr>
        <w:t xml:space="preserve">ں </w:t>
      </w:r>
      <w:r>
        <w:rPr>
          <w:rtl/>
        </w:rPr>
        <w:t>مي</w:t>
      </w:r>
      <w:r w:rsidR="00475B46">
        <w:rPr>
          <w:rtl/>
        </w:rPr>
        <w:t xml:space="preserve">ں </w:t>
      </w:r>
      <w:r>
        <w:rPr>
          <w:rtl/>
        </w:rPr>
        <w:t>سواريو</w:t>
      </w:r>
      <w:r w:rsidR="00475B46">
        <w:rPr>
          <w:rtl/>
        </w:rPr>
        <w:t xml:space="preserve">ں </w:t>
      </w:r>
      <w:r>
        <w:rPr>
          <w:rtl/>
        </w:rPr>
        <w:t>پر اٹھايا ہے اور انھي</w:t>
      </w:r>
      <w:r w:rsidR="00475B46">
        <w:rPr>
          <w:rtl/>
        </w:rPr>
        <w:t xml:space="preserve">ں </w:t>
      </w:r>
      <w:r>
        <w:rPr>
          <w:rtl/>
        </w:rPr>
        <w:t>پاكيزہ رزق عطا كيا ہے اور اپنى مخلوقات مي</w:t>
      </w:r>
      <w:r w:rsidR="00475B46">
        <w:rPr>
          <w:rtl/>
        </w:rPr>
        <w:t xml:space="preserve">ں </w:t>
      </w:r>
      <w:r>
        <w:rPr>
          <w:rtl/>
        </w:rPr>
        <w:t>سے بہت سو</w:t>
      </w:r>
      <w:r w:rsidR="00475B46">
        <w:rPr>
          <w:rtl/>
        </w:rPr>
        <w:t xml:space="preserve">ں </w:t>
      </w:r>
      <w:r>
        <w:rPr>
          <w:rtl/>
        </w:rPr>
        <w:t>پر فضيلت دى ہے (70)</w:t>
      </w:r>
    </w:p>
    <w:p w:rsidR="00E10A6C" w:rsidRDefault="00E10A6C" w:rsidP="004465C5">
      <w:pPr>
        <w:pStyle w:val="libNormal"/>
        <w:rPr>
          <w:rtl/>
        </w:rPr>
      </w:pPr>
      <w:r>
        <w:rPr>
          <w:rtl/>
        </w:rPr>
        <w:t>1_تمام انسانو</w:t>
      </w:r>
      <w:r w:rsidR="00475B46">
        <w:rPr>
          <w:rtl/>
        </w:rPr>
        <w:t xml:space="preserve">ں </w:t>
      </w:r>
      <w:r>
        <w:rPr>
          <w:rtl/>
        </w:rPr>
        <w:t>(خواہ مؤمن خواہ غير مؤمن) كے پاس الله كى عطا شدہ كرامت ومنزلت ہے _</w:t>
      </w:r>
      <w:r w:rsidRPr="004465C5">
        <w:rPr>
          <w:rStyle w:val="libArabicChar"/>
          <w:rFonts w:hint="eastAsia"/>
          <w:rtl/>
        </w:rPr>
        <w:t>ولقد</w:t>
      </w:r>
      <w:r w:rsidRPr="004465C5">
        <w:rPr>
          <w:rStyle w:val="libArabicChar"/>
          <w:rtl/>
        </w:rPr>
        <w:t xml:space="preserve"> كرّمنا بنى آدم</w:t>
      </w:r>
    </w:p>
    <w:p w:rsidR="00E10A6C" w:rsidRDefault="00E10A6C" w:rsidP="004465C5">
      <w:pPr>
        <w:pStyle w:val="libNormal"/>
        <w:rPr>
          <w:rStyle w:val="libArabicChar"/>
          <w:rtl/>
        </w:rPr>
      </w:pPr>
      <w:r>
        <w:rPr>
          <w:rtl/>
        </w:rPr>
        <w:t>2_الله تعالى كى طرف سے انسانو</w:t>
      </w:r>
      <w:r w:rsidR="00475B46">
        <w:rPr>
          <w:rtl/>
        </w:rPr>
        <w:t xml:space="preserve">ں </w:t>
      </w:r>
      <w:r>
        <w:rPr>
          <w:rtl/>
        </w:rPr>
        <w:t>كو مخصوص قدر عطا كرنے كى خاص عنايت _</w:t>
      </w:r>
      <w:r w:rsidRPr="004465C5">
        <w:rPr>
          <w:rStyle w:val="libArabicChar"/>
          <w:rFonts w:hint="eastAsia"/>
          <w:rtl/>
        </w:rPr>
        <w:t>ولقد</w:t>
      </w:r>
      <w:r w:rsidRPr="004465C5">
        <w:rPr>
          <w:rStyle w:val="libArabicChar"/>
          <w:rtl/>
        </w:rPr>
        <w:t xml:space="preserve"> كرّمنا بنى آدم</w:t>
      </w:r>
    </w:p>
    <w:p w:rsidR="004465C5" w:rsidRDefault="004465C5" w:rsidP="004465C5">
      <w:pPr>
        <w:pStyle w:val="libNormal"/>
        <w:rPr>
          <w:rtl/>
        </w:rPr>
      </w:pPr>
      <w:r>
        <w:rPr>
          <w:rtl/>
        </w:rPr>
        <w:t>3_انسان كا اپنى الہى كرامت ومقام پر توجہ موجب بنتى ہے كہ وہ الله تعالى كى ناشكرى سے پرہيز كرے _</w:t>
      </w:r>
    </w:p>
    <w:p w:rsidR="004465C5" w:rsidRDefault="004465C5" w:rsidP="004465C5">
      <w:pPr>
        <w:pStyle w:val="libArabic"/>
        <w:rPr>
          <w:rtl/>
        </w:rPr>
      </w:pPr>
      <w:r>
        <w:rPr>
          <w:rFonts w:hint="eastAsia"/>
          <w:rtl/>
        </w:rPr>
        <w:t>فيغرقكم</w:t>
      </w:r>
      <w:r>
        <w:rPr>
          <w:rtl/>
        </w:rPr>
        <w:t xml:space="preserve"> بما كفرتم ... ولقدكرّمنا بنى آدم</w:t>
      </w:r>
    </w:p>
    <w:p w:rsidR="004465C5" w:rsidRDefault="004465C5" w:rsidP="004465C5">
      <w:pPr>
        <w:pStyle w:val="libNormal"/>
        <w:rPr>
          <w:rtl/>
        </w:rPr>
      </w:pPr>
      <w:r>
        <w:rPr>
          <w:rFonts w:hint="eastAsia"/>
          <w:rtl/>
        </w:rPr>
        <w:t>موت</w:t>
      </w:r>
      <w:r>
        <w:rPr>
          <w:rtl/>
        </w:rPr>
        <w:t xml:space="preserve"> كے خطرہ سے رہائي پانے كے بعد الہى نعمتوں كى ناشكرى كرنے والوں كے ماجرہ كو ذكر كرنے كے بعد انسان كى كرامت كا ذكر ،ہوسكتا ہے ان كے لئے مذمت ہو اور انسان كو يہ توجہ دلائے كہ انسانى كرامت اس كے ناشكرى سے اجتناب كے باعث ہے_</w:t>
      </w:r>
    </w:p>
    <w:p w:rsidR="004465C5" w:rsidRDefault="005E4E68" w:rsidP="004465C5">
      <w:pPr>
        <w:pStyle w:val="libPoemTini"/>
        <w:rPr>
          <w:rtl/>
        </w:rPr>
      </w:pPr>
      <w:r>
        <w:rPr>
          <w:rtl/>
        </w:rPr>
        <w:br w:type="page"/>
      </w:r>
    </w:p>
    <w:p w:rsidR="00E10A6C" w:rsidRDefault="00E10A6C" w:rsidP="004465C5">
      <w:pPr>
        <w:pStyle w:val="libNormal"/>
        <w:rPr>
          <w:rtl/>
        </w:rPr>
      </w:pPr>
      <w:r>
        <w:rPr>
          <w:rtl/>
        </w:rPr>
        <w:lastRenderedPageBreak/>
        <w:t>4_تمام انسان ايك نسل اور آدم كى اولاہي</w:t>
      </w:r>
      <w:r w:rsidR="00475B46">
        <w:rPr>
          <w:rtl/>
        </w:rPr>
        <w:t xml:space="preserve">ں </w:t>
      </w:r>
      <w:r>
        <w:rPr>
          <w:rtl/>
        </w:rPr>
        <w:t>_</w:t>
      </w:r>
      <w:r w:rsidRPr="004465C5">
        <w:rPr>
          <w:rStyle w:val="libArabicChar"/>
          <w:rFonts w:hint="eastAsia"/>
          <w:rtl/>
        </w:rPr>
        <w:t>ولقد</w:t>
      </w:r>
      <w:r w:rsidRPr="004465C5">
        <w:rPr>
          <w:rStyle w:val="libArabicChar"/>
          <w:rtl/>
        </w:rPr>
        <w:t xml:space="preserve"> كرّمنا بنى آدم</w:t>
      </w:r>
    </w:p>
    <w:p w:rsidR="00E10A6C" w:rsidRDefault="00E10A6C" w:rsidP="00E10A6C">
      <w:pPr>
        <w:pStyle w:val="libNormal"/>
        <w:rPr>
          <w:rtl/>
        </w:rPr>
      </w:pPr>
      <w:r>
        <w:rPr>
          <w:rtl/>
        </w:rPr>
        <w:t>5_الله تعالى انسان كے لئے خشكى اور سمندرو</w:t>
      </w:r>
      <w:r w:rsidR="00475B46">
        <w:rPr>
          <w:rtl/>
        </w:rPr>
        <w:t xml:space="preserve">ں </w:t>
      </w:r>
      <w:r>
        <w:rPr>
          <w:rtl/>
        </w:rPr>
        <w:t>مي</w:t>
      </w:r>
      <w:r w:rsidR="00475B46">
        <w:rPr>
          <w:rtl/>
        </w:rPr>
        <w:t xml:space="preserve">ں </w:t>
      </w:r>
      <w:r>
        <w:rPr>
          <w:rtl/>
        </w:rPr>
        <w:t>حركت كے امكانات اور مواقع كو فراہم كرنے والا_</w:t>
      </w:r>
    </w:p>
    <w:p w:rsidR="00E10A6C" w:rsidRDefault="00E10A6C" w:rsidP="004465C5">
      <w:pPr>
        <w:pStyle w:val="libArabic"/>
        <w:rPr>
          <w:rtl/>
        </w:rPr>
      </w:pPr>
      <w:r>
        <w:rPr>
          <w:rFonts w:hint="eastAsia"/>
          <w:rtl/>
        </w:rPr>
        <w:t>وحملن</w:t>
      </w:r>
      <w:r w:rsidR="00E11E70" w:rsidRPr="00FB7903">
        <w:rPr>
          <w:rFonts w:hint="cs"/>
          <w:rtl/>
        </w:rPr>
        <w:t>ه</w:t>
      </w:r>
      <w:r>
        <w:rPr>
          <w:rFonts w:hint="cs"/>
          <w:rtl/>
        </w:rPr>
        <w:t>م</w:t>
      </w:r>
      <w:r>
        <w:rPr>
          <w:rtl/>
        </w:rPr>
        <w:t xml:space="preserve"> فى البرّ والبحر</w:t>
      </w:r>
    </w:p>
    <w:p w:rsidR="00E10A6C" w:rsidRDefault="00E10A6C" w:rsidP="00E10A6C">
      <w:pPr>
        <w:pStyle w:val="libNormal"/>
        <w:rPr>
          <w:rtl/>
        </w:rPr>
      </w:pPr>
      <w:r>
        <w:rPr>
          <w:rtl/>
        </w:rPr>
        <w:t>6_انسانو</w:t>
      </w:r>
      <w:r w:rsidR="00475B46">
        <w:rPr>
          <w:rtl/>
        </w:rPr>
        <w:t xml:space="preserve">ں </w:t>
      </w:r>
      <w:r>
        <w:rPr>
          <w:rtl/>
        </w:rPr>
        <w:t>كى سمندر اور خشكى مي</w:t>
      </w:r>
      <w:r w:rsidR="00475B46">
        <w:rPr>
          <w:rtl/>
        </w:rPr>
        <w:t xml:space="preserve">ں </w:t>
      </w:r>
      <w:r>
        <w:rPr>
          <w:rtl/>
        </w:rPr>
        <w:t>سيروسياحت پر قدرت، الله تعالى كى طرف سے انسانو</w:t>
      </w:r>
      <w:r w:rsidR="00475B46">
        <w:rPr>
          <w:rtl/>
        </w:rPr>
        <w:t xml:space="preserve">ں </w:t>
      </w:r>
      <w:r>
        <w:rPr>
          <w:rtl/>
        </w:rPr>
        <w:t>كى تكريم كا جلوہ ہے _</w:t>
      </w:r>
    </w:p>
    <w:p w:rsidR="00E10A6C" w:rsidRDefault="00E10A6C" w:rsidP="004465C5">
      <w:pPr>
        <w:pStyle w:val="libArabic"/>
        <w:rPr>
          <w:rtl/>
        </w:rPr>
      </w:pPr>
      <w:r>
        <w:rPr>
          <w:rFonts w:hint="eastAsia"/>
          <w:rtl/>
        </w:rPr>
        <w:t>ولقد</w:t>
      </w:r>
      <w:r>
        <w:rPr>
          <w:rtl/>
        </w:rPr>
        <w:t xml:space="preserve"> كرّمنا بنى آدم وحملنا</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البرّ</w:t>
      </w:r>
      <w:r>
        <w:rPr>
          <w:rtl/>
        </w:rPr>
        <w:t xml:space="preserve"> </w:t>
      </w:r>
      <w:r>
        <w:rPr>
          <w:rFonts w:hint="cs"/>
          <w:rtl/>
        </w:rPr>
        <w:t>و</w:t>
      </w:r>
      <w:r>
        <w:rPr>
          <w:rtl/>
        </w:rPr>
        <w:t>البحر</w:t>
      </w:r>
    </w:p>
    <w:p w:rsidR="00E10A6C" w:rsidRDefault="00E10A6C" w:rsidP="00E10A6C">
      <w:pPr>
        <w:pStyle w:val="libNormal"/>
        <w:rPr>
          <w:rtl/>
        </w:rPr>
      </w:pPr>
      <w:r>
        <w:rPr>
          <w:rFonts w:hint="eastAsia"/>
          <w:rtl/>
        </w:rPr>
        <w:t>مندرجہ</w:t>
      </w:r>
      <w:r>
        <w:rPr>
          <w:rtl/>
        </w:rPr>
        <w:t xml:space="preserve"> بالا مطلب كى بناء يہ احتمال ہے كہ ''وحملناہم'' مي</w:t>
      </w:r>
      <w:r w:rsidR="00475B46">
        <w:rPr>
          <w:rtl/>
        </w:rPr>
        <w:t xml:space="preserve">ں </w:t>
      </w:r>
      <w:r>
        <w:rPr>
          <w:rtl/>
        </w:rPr>
        <w:t>واو(و) عطف تفسير ہوجو_''كرمّنا'' كو بيان رہى ہويعنى ہم نے انسانو</w:t>
      </w:r>
      <w:r w:rsidR="00475B46">
        <w:rPr>
          <w:rtl/>
        </w:rPr>
        <w:t xml:space="preserve">ں </w:t>
      </w:r>
      <w:r>
        <w:rPr>
          <w:rtl/>
        </w:rPr>
        <w:t>كو سمندر اورخشكى مي</w:t>
      </w:r>
      <w:r w:rsidR="00475B46">
        <w:rPr>
          <w:rtl/>
        </w:rPr>
        <w:t xml:space="preserve">ں </w:t>
      </w:r>
      <w:r>
        <w:rPr>
          <w:rtl/>
        </w:rPr>
        <w:t>سير وسياحت كے وسائل فراہم كركے ان كى تكريم كى ہے_</w:t>
      </w:r>
    </w:p>
    <w:p w:rsidR="00E10A6C" w:rsidRDefault="00E10A6C" w:rsidP="00E10A6C">
      <w:pPr>
        <w:pStyle w:val="libNormal"/>
        <w:rPr>
          <w:rtl/>
        </w:rPr>
      </w:pPr>
      <w:r>
        <w:rPr>
          <w:rtl/>
        </w:rPr>
        <w:t>7_الله تعالى كا انسانو</w:t>
      </w:r>
      <w:r w:rsidR="00475B46">
        <w:rPr>
          <w:rtl/>
        </w:rPr>
        <w:t xml:space="preserve">ں </w:t>
      </w:r>
      <w:r>
        <w:rPr>
          <w:rtl/>
        </w:rPr>
        <w:t>كو كرامت انسانى ،سمندرو</w:t>
      </w:r>
      <w:r w:rsidR="00475B46">
        <w:rPr>
          <w:rtl/>
        </w:rPr>
        <w:t xml:space="preserve">ں </w:t>
      </w:r>
      <w:r>
        <w:rPr>
          <w:rtl/>
        </w:rPr>
        <w:t>اورخشكى مي</w:t>
      </w:r>
      <w:r w:rsidR="00475B46">
        <w:rPr>
          <w:rtl/>
        </w:rPr>
        <w:t xml:space="preserve">ں </w:t>
      </w:r>
      <w:r>
        <w:rPr>
          <w:rtl/>
        </w:rPr>
        <w:t>معاش كے ذخيرہ سے بہرہ مند كر كے احسان كرنا_</w:t>
      </w:r>
    </w:p>
    <w:p w:rsidR="00E10A6C" w:rsidRDefault="00E10A6C" w:rsidP="004465C5">
      <w:pPr>
        <w:pStyle w:val="libArabic"/>
        <w:rPr>
          <w:rtl/>
        </w:rPr>
      </w:pPr>
      <w:r>
        <w:rPr>
          <w:rFonts w:hint="eastAsia"/>
          <w:rtl/>
        </w:rPr>
        <w:t>ولقد</w:t>
      </w:r>
      <w:r>
        <w:rPr>
          <w:rtl/>
        </w:rPr>
        <w:t xml:space="preserve"> كرمّنا بنى آدم وحملنا</w:t>
      </w:r>
      <w:r w:rsidR="005E572F" w:rsidRPr="00201D6A">
        <w:rPr>
          <w:rFonts w:hint="cs"/>
          <w:rtl/>
        </w:rPr>
        <w:t>ه</w:t>
      </w:r>
      <w:r>
        <w:rPr>
          <w:rFonts w:hint="cs"/>
          <w:rtl/>
        </w:rPr>
        <w:t>م</w:t>
      </w:r>
      <w:r>
        <w:rPr>
          <w:rtl/>
        </w:rPr>
        <w:t xml:space="preserve"> ... </w:t>
      </w:r>
      <w:r>
        <w:rPr>
          <w:rFonts w:hint="cs"/>
          <w:rtl/>
        </w:rPr>
        <w:t>ورزقنا</w:t>
      </w:r>
      <w:r w:rsidR="005E572F" w:rsidRPr="00201D6A">
        <w:rPr>
          <w:rFonts w:hint="cs"/>
          <w:rtl/>
        </w:rPr>
        <w:t>ه</w:t>
      </w:r>
      <w:r>
        <w:rPr>
          <w:rFonts w:hint="cs"/>
          <w:rtl/>
        </w:rPr>
        <w:t>م</w:t>
      </w:r>
      <w:r>
        <w:rPr>
          <w:rtl/>
        </w:rPr>
        <w:t xml:space="preserve"> </w:t>
      </w:r>
      <w:r>
        <w:rPr>
          <w:rFonts w:hint="cs"/>
          <w:rtl/>
        </w:rPr>
        <w:t>من</w:t>
      </w:r>
      <w:r>
        <w:rPr>
          <w:rtl/>
        </w:rPr>
        <w:t xml:space="preserve"> </w:t>
      </w:r>
      <w:r>
        <w:rPr>
          <w:rFonts w:hint="cs"/>
          <w:rtl/>
        </w:rPr>
        <w:t>ا</w:t>
      </w:r>
      <w:r>
        <w:rPr>
          <w:rtl/>
        </w:rPr>
        <w:t>لطيبت</w:t>
      </w:r>
    </w:p>
    <w:p w:rsidR="00E10A6C" w:rsidRDefault="00E10A6C" w:rsidP="004465C5">
      <w:pPr>
        <w:pStyle w:val="libNormal"/>
        <w:rPr>
          <w:rtl/>
        </w:rPr>
      </w:pPr>
      <w:r>
        <w:rPr>
          <w:rtl/>
        </w:rPr>
        <w:t>8_الله تعالى نے لوگو</w:t>
      </w:r>
      <w:r w:rsidR="00475B46">
        <w:rPr>
          <w:rtl/>
        </w:rPr>
        <w:t xml:space="preserve">ں </w:t>
      </w:r>
      <w:r>
        <w:rPr>
          <w:rtl/>
        </w:rPr>
        <w:t>كو پاك وپاكيزہ اور مناسب روزى عطا كى ہے_</w:t>
      </w:r>
      <w:r w:rsidRPr="004465C5">
        <w:rPr>
          <w:rStyle w:val="libArabicChar"/>
          <w:rFonts w:hint="eastAsia"/>
          <w:rtl/>
        </w:rPr>
        <w:t>ولقد</w:t>
      </w:r>
      <w:r w:rsidRPr="004465C5">
        <w:rPr>
          <w:rStyle w:val="libArabicChar"/>
          <w:rtl/>
        </w:rPr>
        <w:t xml:space="preserve"> كرّمنا بنى آدم ... ورزقنا</w:t>
      </w:r>
      <w:r w:rsidR="005E572F" w:rsidRPr="00201D6A">
        <w:rPr>
          <w:rStyle w:val="libArabicChar"/>
          <w:rFonts w:hint="cs"/>
          <w:rtl/>
        </w:rPr>
        <w:t>ه</w:t>
      </w:r>
      <w:r w:rsidRPr="004465C5">
        <w:rPr>
          <w:rStyle w:val="libArabicChar"/>
          <w:rFonts w:hint="cs"/>
          <w:rtl/>
        </w:rPr>
        <w:t>م</w:t>
      </w:r>
      <w:r w:rsidRPr="004465C5">
        <w:rPr>
          <w:rStyle w:val="libArabicChar"/>
          <w:rtl/>
        </w:rPr>
        <w:t xml:space="preserve"> </w:t>
      </w:r>
      <w:r w:rsidRPr="004465C5">
        <w:rPr>
          <w:rStyle w:val="libArabicChar"/>
          <w:rFonts w:hint="cs"/>
          <w:rtl/>
        </w:rPr>
        <w:t>من</w:t>
      </w:r>
      <w:r w:rsidRPr="004465C5">
        <w:rPr>
          <w:rStyle w:val="libArabicChar"/>
          <w:rtl/>
        </w:rPr>
        <w:t xml:space="preserve"> </w:t>
      </w:r>
      <w:r w:rsidRPr="004465C5">
        <w:rPr>
          <w:rStyle w:val="libArabicChar"/>
          <w:rFonts w:hint="cs"/>
          <w:rtl/>
        </w:rPr>
        <w:t>ا</w:t>
      </w:r>
      <w:r w:rsidRPr="004465C5">
        <w:rPr>
          <w:rStyle w:val="libArabicChar"/>
          <w:rtl/>
        </w:rPr>
        <w:t>لطيّبت</w:t>
      </w:r>
    </w:p>
    <w:p w:rsidR="00E10A6C" w:rsidRDefault="00E10A6C" w:rsidP="00E10A6C">
      <w:pPr>
        <w:pStyle w:val="libNormal"/>
        <w:rPr>
          <w:rtl/>
        </w:rPr>
      </w:pPr>
      <w:r>
        <w:rPr>
          <w:rtl/>
        </w:rPr>
        <w:t>''طيب'' اس چيز كو كہتے ہي</w:t>
      </w:r>
      <w:r w:rsidR="00475B46">
        <w:rPr>
          <w:rtl/>
        </w:rPr>
        <w:t xml:space="preserve">ں </w:t>
      </w:r>
      <w:r>
        <w:rPr>
          <w:rtl/>
        </w:rPr>
        <w:t>كہ جو انسانى حواس اور جان كے لئے لذت بخش ہو_ (مفردات راغب) يہا</w:t>
      </w:r>
      <w:r w:rsidR="00475B46">
        <w:rPr>
          <w:rtl/>
        </w:rPr>
        <w:t xml:space="preserve">ں </w:t>
      </w:r>
      <w:r>
        <w:rPr>
          <w:rtl/>
        </w:rPr>
        <w:t>اس سے مراد انسانى طبيعت كے مناسب روزى ہے_</w:t>
      </w:r>
    </w:p>
    <w:p w:rsidR="00E10A6C" w:rsidRDefault="00E10A6C" w:rsidP="00E10A6C">
      <w:pPr>
        <w:pStyle w:val="libNormal"/>
        <w:rPr>
          <w:rtl/>
        </w:rPr>
      </w:pPr>
      <w:r>
        <w:rPr>
          <w:rtl/>
        </w:rPr>
        <w:t>9_انسانو</w:t>
      </w:r>
      <w:r w:rsidR="00475B46">
        <w:rPr>
          <w:rtl/>
        </w:rPr>
        <w:t xml:space="preserve">ں </w:t>
      </w:r>
      <w:r>
        <w:rPr>
          <w:rtl/>
        </w:rPr>
        <w:t>كا پاك وپاكيزہ اور مناسب روزى كا حامل ہونا الله تعالى كى طرف سے ان كى تكريم كا جلوہ ہے_</w:t>
      </w:r>
    </w:p>
    <w:p w:rsidR="00E10A6C" w:rsidRDefault="00E10A6C" w:rsidP="004465C5">
      <w:pPr>
        <w:pStyle w:val="libArabic"/>
        <w:rPr>
          <w:rtl/>
        </w:rPr>
      </w:pPr>
      <w:r>
        <w:rPr>
          <w:rFonts w:hint="eastAsia"/>
          <w:rtl/>
        </w:rPr>
        <w:t>ولقد</w:t>
      </w:r>
      <w:r>
        <w:rPr>
          <w:rtl/>
        </w:rPr>
        <w:t xml:space="preserve"> كرمنا بنى ادم ... ورزقنا</w:t>
      </w:r>
      <w:r w:rsidR="005E572F" w:rsidRPr="00201D6A">
        <w:rPr>
          <w:rFonts w:hint="cs"/>
          <w:rtl/>
        </w:rPr>
        <w:t>ه</w:t>
      </w:r>
      <w:r>
        <w:rPr>
          <w:rFonts w:hint="cs"/>
          <w:rtl/>
        </w:rPr>
        <w:t>م</w:t>
      </w:r>
      <w:r>
        <w:rPr>
          <w:rtl/>
        </w:rPr>
        <w:t xml:space="preserve"> </w:t>
      </w:r>
      <w:r>
        <w:rPr>
          <w:rFonts w:hint="cs"/>
          <w:rtl/>
        </w:rPr>
        <w:t>من</w:t>
      </w:r>
      <w:r>
        <w:rPr>
          <w:rtl/>
        </w:rPr>
        <w:t xml:space="preserve"> </w:t>
      </w:r>
      <w:r>
        <w:rPr>
          <w:rFonts w:hint="cs"/>
          <w:rtl/>
        </w:rPr>
        <w:t>ال</w:t>
      </w:r>
      <w:r>
        <w:rPr>
          <w:rtl/>
        </w:rPr>
        <w:t>طيبات</w:t>
      </w:r>
    </w:p>
    <w:p w:rsidR="00E10A6C" w:rsidRDefault="00E10A6C" w:rsidP="00E10A6C">
      <w:pPr>
        <w:pStyle w:val="libNormal"/>
        <w:rPr>
          <w:rtl/>
        </w:rPr>
      </w:pPr>
      <w:r>
        <w:rPr>
          <w:rFonts w:hint="eastAsia"/>
          <w:rtl/>
        </w:rPr>
        <w:t>يہ</w:t>
      </w:r>
      <w:r>
        <w:rPr>
          <w:rtl/>
        </w:rPr>
        <w:t xml:space="preserve"> كہ '</w:t>
      </w:r>
      <w:r w:rsidRPr="004465C5">
        <w:rPr>
          <w:rStyle w:val="libArabicChar"/>
          <w:rtl/>
        </w:rPr>
        <w:t>'ورزقنا</w:t>
      </w:r>
      <w:r w:rsidR="005E572F" w:rsidRPr="00201D6A">
        <w:rPr>
          <w:rStyle w:val="libArabicChar"/>
          <w:rFonts w:hint="cs"/>
          <w:rtl/>
        </w:rPr>
        <w:t>ه</w:t>
      </w:r>
      <w:r w:rsidRPr="004465C5">
        <w:rPr>
          <w:rStyle w:val="libArabicChar"/>
          <w:rFonts w:hint="cs"/>
          <w:rtl/>
        </w:rPr>
        <w:t>م</w:t>
      </w:r>
      <w:r w:rsidRPr="004465C5">
        <w:rPr>
          <w:rStyle w:val="libArabicChar"/>
          <w:rtl/>
        </w:rPr>
        <w:t>'</w:t>
      </w:r>
      <w:r>
        <w:rPr>
          <w:rtl/>
        </w:rPr>
        <w:t>' مي</w:t>
      </w:r>
      <w:r w:rsidR="00475B46">
        <w:rPr>
          <w:rtl/>
        </w:rPr>
        <w:t xml:space="preserve">ں </w:t>
      </w:r>
      <w:r>
        <w:rPr>
          <w:rtl/>
        </w:rPr>
        <w:t>واو تفسير اور الله تعالى كى انسان كے لئے نوع اور مصداق تكريم بيان كرنے كے لئے ہو تومندر جہ تو جہ بالا مطلب سامنے آتا ہے_</w:t>
      </w:r>
    </w:p>
    <w:p w:rsidR="00E10A6C" w:rsidRDefault="00E10A6C" w:rsidP="00E10A6C">
      <w:pPr>
        <w:pStyle w:val="libNormal"/>
        <w:rPr>
          <w:rtl/>
        </w:rPr>
      </w:pPr>
      <w:r>
        <w:rPr>
          <w:rtl/>
        </w:rPr>
        <w:t>10_طبيعت پر مسلط ہونے اور اس سے فائدہ اٹھانے كے وسائل اور مواقع كا الہى ہونے پر انسان كى توجہ ضرورى ہے_</w:t>
      </w:r>
    </w:p>
    <w:p w:rsidR="00E10A6C" w:rsidRDefault="00E10A6C" w:rsidP="004465C5">
      <w:pPr>
        <w:pStyle w:val="libArabic"/>
        <w:rPr>
          <w:rtl/>
        </w:rPr>
      </w:pPr>
      <w:r>
        <w:rPr>
          <w:rFonts w:hint="eastAsia"/>
          <w:rtl/>
        </w:rPr>
        <w:t>كرّمنا</w:t>
      </w:r>
      <w:r>
        <w:rPr>
          <w:rtl/>
        </w:rPr>
        <w:t xml:space="preserve"> ... وحملنا</w:t>
      </w:r>
      <w:r w:rsidR="005E572F" w:rsidRPr="00201D6A">
        <w:rPr>
          <w:rFonts w:hint="cs"/>
          <w:rtl/>
        </w:rPr>
        <w:t>ه</w:t>
      </w:r>
      <w:r>
        <w:rPr>
          <w:rFonts w:hint="cs"/>
          <w:rtl/>
        </w:rPr>
        <w:t>م</w:t>
      </w:r>
      <w:r>
        <w:rPr>
          <w:rtl/>
        </w:rPr>
        <w:t xml:space="preserve"> ... </w:t>
      </w:r>
      <w:r>
        <w:rPr>
          <w:rFonts w:hint="cs"/>
          <w:rtl/>
        </w:rPr>
        <w:t>ورزقنا</w:t>
      </w:r>
      <w:r w:rsidR="005E572F" w:rsidRPr="00201D6A">
        <w:rPr>
          <w:rFonts w:hint="cs"/>
          <w:rtl/>
        </w:rPr>
        <w:t>ه</w:t>
      </w:r>
      <w:r>
        <w:rPr>
          <w:rFonts w:hint="cs"/>
          <w:rtl/>
        </w:rPr>
        <w:t>م</w:t>
      </w:r>
      <w:r>
        <w:rPr>
          <w:rtl/>
        </w:rPr>
        <w:t xml:space="preserve"> ... </w:t>
      </w:r>
      <w:r>
        <w:rPr>
          <w:rFonts w:hint="cs"/>
          <w:rtl/>
        </w:rPr>
        <w:t>وف</w:t>
      </w:r>
      <w:r>
        <w:rPr>
          <w:rtl/>
        </w:rPr>
        <w:t>ضلن</w:t>
      </w:r>
      <w:r w:rsidR="005E572F" w:rsidRPr="00201D6A">
        <w:rPr>
          <w:rFonts w:hint="cs"/>
          <w:rtl/>
        </w:rPr>
        <w:t>ه</w:t>
      </w:r>
      <w:r>
        <w:rPr>
          <w:rFonts w:hint="cs"/>
          <w:rtl/>
        </w:rPr>
        <w:t>م</w:t>
      </w:r>
    </w:p>
    <w:p w:rsidR="0046225C" w:rsidRDefault="0046225C" w:rsidP="0046225C">
      <w:pPr>
        <w:pStyle w:val="libNormal"/>
        <w:rPr>
          <w:rtl/>
        </w:rPr>
      </w:pPr>
      <w:r>
        <w:rPr>
          <w:rtl/>
        </w:rPr>
        <w:t>''جمع متكلم'' كا تكرار اور انسانى كاموں كو الله كى طرف نسبت دينا شايد اس لئے ہو كہ وہ چاہتا ہے كہ انسان ان كے الہى ہونے پر توجہ كرے_</w:t>
      </w:r>
    </w:p>
    <w:p w:rsidR="0046225C" w:rsidRDefault="0046225C" w:rsidP="0046225C">
      <w:pPr>
        <w:pStyle w:val="libNormal"/>
        <w:rPr>
          <w:rtl/>
        </w:rPr>
      </w:pPr>
      <w:r>
        <w:rPr>
          <w:rtl/>
        </w:rPr>
        <w:t>11_پاكيزہ روزى انسان كے فائدہ اٹھانے كے لئے ہے اس ميں بلا وجہ زہد نہيں كرنا چايئے</w:t>
      </w:r>
      <w:r w:rsidRPr="004465C5">
        <w:rPr>
          <w:rStyle w:val="libArabicChar"/>
          <w:rFonts w:hint="eastAsia"/>
          <w:rtl/>
        </w:rPr>
        <w:t>ورزقنا</w:t>
      </w:r>
      <w:r w:rsidR="005E572F" w:rsidRPr="00201D6A">
        <w:rPr>
          <w:rStyle w:val="libArabicChar"/>
          <w:rFonts w:hint="cs"/>
          <w:rtl/>
        </w:rPr>
        <w:t>ه</w:t>
      </w:r>
      <w:r w:rsidRPr="004465C5">
        <w:rPr>
          <w:rStyle w:val="libArabicChar"/>
          <w:rFonts w:hint="cs"/>
          <w:rtl/>
        </w:rPr>
        <w:t>م</w:t>
      </w:r>
      <w:r w:rsidRPr="004465C5">
        <w:rPr>
          <w:rStyle w:val="libArabicChar"/>
          <w:rtl/>
        </w:rPr>
        <w:t xml:space="preserve"> من الطيبات</w:t>
      </w:r>
    </w:p>
    <w:p w:rsidR="0046225C" w:rsidRDefault="0046225C" w:rsidP="0046225C">
      <w:pPr>
        <w:pStyle w:val="libNormal"/>
        <w:rPr>
          <w:rtl/>
        </w:rPr>
      </w:pPr>
      <w:r>
        <w:rPr>
          <w:rtl/>
        </w:rPr>
        <w:t>12_صرف پاك وپاكيزہ روزى اور الہى عطا شدہ رزق ہى پسنديدہ ہے_</w:t>
      </w:r>
      <w:r w:rsidRPr="004465C5">
        <w:rPr>
          <w:rStyle w:val="libArabicChar"/>
          <w:rFonts w:hint="eastAsia"/>
          <w:rtl/>
        </w:rPr>
        <w:t>ورزقنا</w:t>
      </w:r>
      <w:r w:rsidR="005E572F" w:rsidRPr="00201D6A">
        <w:rPr>
          <w:rStyle w:val="libArabicChar"/>
          <w:rFonts w:hint="cs"/>
          <w:rtl/>
        </w:rPr>
        <w:t>ه</w:t>
      </w:r>
      <w:r w:rsidRPr="004465C5">
        <w:rPr>
          <w:rStyle w:val="libArabicChar"/>
          <w:rFonts w:hint="cs"/>
          <w:rtl/>
        </w:rPr>
        <w:t>م</w:t>
      </w:r>
      <w:r w:rsidRPr="004465C5">
        <w:rPr>
          <w:rStyle w:val="libArabicChar"/>
          <w:rtl/>
        </w:rPr>
        <w:t xml:space="preserve"> من الطيبات</w:t>
      </w:r>
    </w:p>
    <w:p w:rsidR="004465C5" w:rsidRDefault="005E4E68" w:rsidP="004465C5">
      <w:pPr>
        <w:pStyle w:val="libNormal"/>
        <w:rPr>
          <w:rtl/>
        </w:rPr>
      </w:pPr>
      <w:r>
        <w:rPr>
          <w:rtl/>
        </w:rPr>
        <w:br w:type="page"/>
      </w:r>
    </w:p>
    <w:p w:rsidR="00E10A6C" w:rsidRDefault="00E10A6C" w:rsidP="00E10A6C">
      <w:pPr>
        <w:pStyle w:val="libNormal"/>
        <w:rPr>
          <w:rtl/>
        </w:rPr>
      </w:pPr>
      <w:r>
        <w:rPr>
          <w:rFonts w:hint="eastAsia"/>
          <w:rtl/>
        </w:rPr>
        <w:lastRenderedPageBreak/>
        <w:t>مندرجہ</w:t>
      </w:r>
      <w:r>
        <w:rPr>
          <w:rtl/>
        </w:rPr>
        <w:t xml:space="preserve"> بالا مطلب كى اساس ''من'' كا بيان كے لئے ہونا ہے</w:t>
      </w:r>
    </w:p>
    <w:p w:rsidR="00E10A6C" w:rsidRDefault="00E10A6C" w:rsidP="00E10A6C">
      <w:pPr>
        <w:pStyle w:val="libNormal"/>
        <w:rPr>
          <w:rtl/>
        </w:rPr>
      </w:pPr>
      <w:r>
        <w:rPr>
          <w:rtl/>
        </w:rPr>
        <w:t>13_اللہ تعالى نے انسانو</w:t>
      </w:r>
      <w:r w:rsidR="00475B46">
        <w:rPr>
          <w:rtl/>
        </w:rPr>
        <w:t xml:space="preserve">ں </w:t>
      </w:r>
      <w:r>
        <w:rPr>
          <w:rtl/>
        </w:rPr>
        <w:t>كو جہان كى بہت سى مخلوقات پر خاص امتياز او ربڑى فضيلت بخشى ہے_</w:t>
      </w:r>
    </w:p>
    <w:p w:rsidR="00E10A6C" w:rsidRDefault="00E10A6C" w:rsidP="004465C5">
      <w:pPr>
        <w:pStyle w:val="libArabic"/>
        <w:rPr>
          <w:rtl/>
        </w:rPr>
      </w:pPr>
      <w:r>
        <w:rPr>
          <w:rFonts w:hint="eastAsia"/>
          <w:rtl/>
        </w:rPr>
        <w:t>وفضلنا</w:t>
      </w:r>
      <w:r>
        <w:rPr>
          <w:rtl/>
        </w:rPr>
        <w:t xml:space="preserve"> </w:t>
      </w:r>
      <w:r w:rsidR="005E572F" w:rsidRPr="00201D6A">
        <w:rPr>
          <w:rFonts w:hint="cs"/>
          <w:rtl/>
        </w:rPr>
        <w:t>ه</w:t>
      </w:r>
      <w:r>
        <w:rPr>
          <w:rFonts w:hint="cs"/>
          <w:rtl/>
        </w:rPr>
        <w:t>م</w:t>
      </w:r>
      <w:r>
        <w:rPr>
          <w:rtl/>
        </w:rPr>
        <w:t xml:space="preserve"> </w:t>
      </w:r>
      <w:r>
        <w:rPr>
          <w:rFonts w:hint="cs"/>
          <w:rtl/>
        </w:rPr>
        <w:t>على</w:t>
      </w:r>
      <w:r>
        <w:rPr>
          <w:rtl/>
        </w:rPr>
        <w:t xml:space="preserve"> </w:t>
      </w:r>
      <w:r>
        <w:rPr>
          <w:rFonts w:hint="cs"/>
          <w:rtl/>
        </w:rPr>
        <w:t>كثير</w:t>
      </w:r>
      <w:r>
        <w:rPr>
          <w:rtl/>
        </w:rPr>
        <w:t xml:space="preserve"> </w:t>
      </w:r>
      <w:r>
        <w:rPr>
          <w:rFonts w:hint="cs"/>
          <w:rtl/>
        </w:rPr>
        <w:t>ممن</w:t>
      </w:r>
      <w:r>
        <w:rPr>
          <w:rtl/>
        </w:rPr>
        <w:t xml:space="preserve"> </w:t>
      </w:r>
      <w:r>
        <w:rPr>
          <w:rFonts w:hint="cs"/>
          <w:rtl/>
        </w:rPr>
        <w:t>خلقنا</w:t>
      </w:r>
      <w:r>
        <w:rPr>
          <w:rtl/>
        </w:rPr>
        <w:t xml:space="preserve"> تفضيل</w:t>
      </w:r>
      <w:r w:rsidR="0017704F">
        <w:rPr>
          <w:rFonts w:hint="cs"/>
          <w:rtl/>
        </w:rPr>
        <w:t>ا</w:t>
      </w:r>
    </w:p>
    <w:p w:rsidR="00E10A6C" w:rsidRDefault="00E10A6C" w:rsidP="00E10A6C">
      <w:pPr>
        <w:pStyle w:val="libNormal"/>
        <w:rPr>
          <w:rtl/>
        </w:rPr>
      </w:pPr>
      <w:r>
        <w:rPr>
          <w:rFonts w:hint="eastAsia"/>
          <w:rtl/>
        </w:rPr>
        <w:t>اہل</w:t>
      </w:r>
      <w:r>
        <w:rPr>
          <w:rtl/>
        </w:rPr>
        <w:t xml:space="preserve"> لغت كى نظر مي</w:t>
      </w:r>
      <w:r w:rsidR="00475B46">
        <w:rPr>
          <w:rtl/>
        </w:rPr>
        <w:t xml:space="preserve">ں </w:t>
      </w:r>
      <w:r>
        <w:rPr>
          <w:rtl/>
        </w:rPr>
        <w:t>فعل''فضل'' كو مفعول مطلق ''تفضيلا''كے ساتھ استعمال كرنے سے مراد ، كسى چيز كو ممتاز كرنا اور كسى خصلت سے خاص كرنا ہے _(قاموس المحےط) اور فضيلت كا بڑا ہونا _ ''تفضيلا'' كے نكرہ ہونے سے سمجھا گيا ہے جو تعظےم وعظمت پر دلالت كررہا ہے_</w:t>
      </w:r>
    </w:p>
    <w:p w:rsidR="00E10A6C" w:rsidRDefault="00E10A6C" w:rsidP="0046225C">
      <w:pPr>
        <w:pStyle w:val="libNormal"/>
        <w:rPr>
          <w:rtl/>
        </w:rPr>
      </w:pPr>
      <w:r>
        <w:rPr>
          <w:rtl/>
        </w:rPr>
        <w:t>14_كائنات مي</w:t>
      </w:r>
      <w:r w:rsidR="00475B46">
        <w:rPr>
          <w:rtl/>
        </w:rPr>
        <w:t xml:space="preserve">ں </w:t>
      </w:r>
      <w:r>
        <w:rPr>
          <w:rtl/>
        </w:rPr>
        <w:t>انسان كے برابر يا اس سے برتر مخلوقات كا وجود_</w:t>
      </w:r>
      <w:r w:rsidRPr="0046225C">
        <w:rPr>
          <w:rStyle w:val="libArabicChar"/>
          <w:rFonts w:hint="eastAsia"/>
          <w:rtl/>
        </w:rPr>
        <w:t>وفضلنا</w:t>
      </w:r>
      <w:r w:rsidR="005E572F" w:rsidRPr="00201D6A">
        <w:rPr>
          <w:rStyle w:val="libArabicChar"/>
          <w:rFonts w:hint="cs"/>
          <w:rtl/>
        </w:rPr>
        <w:t>ه</w:t>
      </w:r>
      <w:r w:rsidRPr="0046225C">
        <w:rPr>
          <w:rStyle w:val="libArabicChar"/>
          <w:rFonts w:hint="cs"/>
          <w:rtl/>
        </w:rPr>
        <w:t>م</w:t>
      </w:r>
      <w:r w:rsidRPr="0046225C">
        <w:rPr>
          <w:rStyle w:val="libArabicChar"/>
          <w:rtl/>
        </w:rPr>
        <w:t xml:space="preserve"> على كثير</w:t>
      </w:r>
      <w:r w:rsidR="0017704F">
        <w:rPr>
          <w:rStyle w:val="libArabicChar"/>
          <w:rFonts w:hint="cs"/>
          <w:rtl/>
        </w:rPr>
        <w:t>ا</w:t>
      </w:r>
    </w:p>
    <w:p w:rsidR="00E10A6C" w:rsidRDefault="00E10A6C" w:rsidP="0046225C">
      <w:pPr>
        <w:pStyle w:val="libNormal"/>
        <w:rPr>
          <w:rtl/>
        </w:rPr>
      </w:pPr>
      <w:r>
        <w:rPr>
          <w:rtl/>
        </w:rPr>
        <w:t>15_كائنات مي</w:t>
      </w:r>
      <w:r w:rsidR="00475B46">
        <w:rPr>
          <w:rtl/>
        </w:rPr>
        <w:t xml:space="preserve">ں </w:t>
      </w:r>
      <w:r>
        <w:rPr>
          <w:rtl/>
        </w:rPr>
        <w:t>انسان كے علاوہ باشعور مخلوقات كا وجود_</w:t>
      </w:r>
      <w:r w:rsidRPr="0046225C">
        <w:rPr>
          <w:rStyle w:val="libArabicChar"/>
          <w:rFonts w:hint="eastAsia"/>
          <w:rtl/>
        </w:rPr>
        <w:t>وفضلنا</w:t>
      </w:r>
      <w:r w:rsidRPr="0046225C">
        <w:rPr>
          <w:rStyle w:val="libArabicChar"/>
          <w:rtl/>
        </w:rPr>
        <w:t xml:space="preserve"> </w:t>
      </w:r>
      <w:r w:rsidR="005E572F" w:rsidRPr="00201D6A">
        <w:rPr>
          <w:rStyle w:val="libArabicChar"/>
          <w:rFonts w:hint="cs"/>
          <w:rtl/>
        </w:rPr>
        <w:t>ه</w:t>
      </w:r>
      <w:r w:rsidRPr="0046225C">
        <w:rPr>
          <w:rStyle w:val="libArabicChar"/>
          <w:rFonts w:hint="cs"/>
          <w:rtl/>
        </w:rPr>
        <w:t>م</w:t>
      </w:r>
      <w:r w:rsidRPr="0046225C">
        <w:rPr>
          <w:rStyle w:val="libArabicChar"/>
          <w:rtl/>
        </w:rPr>
        <w:t xml:space="preserve"> </w:t>
      </w:r>
      <w:r w:rsidRPr="0046225C">
        <w:rPr>
          <w:rStyle w:val="libArabicChar"/>
          <w:rFonts w:hint="cs"/>
          <w:rtl/>
        </w:rPr>
        <w:t>على</w:t>
      </w:r>
      <w:r w:rsidRPr="0046225C">
        <w:rPr>
          <w:rStyle w:val="libArabicChar"/>
          <w:rtl/>
        </w:rPr>
        <w:t xml:space="preserve"> </w:t>
      </w:r>
      <w:r w:rsidRPr="0046225C">
        <w:rPr>
          <w:rStyle w:val="libArabicChar"/>
          <w:rFonts w:hint="cs"/>
          <w:rtl/>
        </w:rPr>
        <w:t>كثير</w:t>
      </w:r>
      <w:r w:rsidRPr="0046225C">
        <w:rPr>
          <w:rStyle w:val="libArabicChar"/>
          <w:rtl/>
        </w:rPr>
        <w:t xml:space="preserve"> </w:t>
      </w:r>
      <w:r w:rsidRPr="0046225C">
        <w:rPr>
          <w:rStyle w:val="libArabicChar"/>
          <w:rFonts w:hint="cs"/>
          <w:rtl/>
        </w:rPr>
        <w:t>مم</w:t>
      </w:r>
      <w:r w:rsidRPr="0046225C">
        <w:rPr>
          <w:rStyle w:val="libArabicChar"/>
          <w:rtl/>
        </w:rPr>
        <w:t>ن خلقن</w:t>
      </w:r>
      <w:r w:rsidR="0017704F">
        <w:rPr>
          <w:rStyle w:val="libArabicChar"/>
          <w:rFonts w:hint="cs"/>
          <w:rtl/>
        </w:rPr>
        <w:t>ا</w:t>
      </w:r>
    </w:p>
    <w:p w:rsidR="00E10A6C" w:rsidRDefault="00E10A6C" w:rsidP="00E10A6C">
      <w:pPr>
        <w:pStyle w:val="libNormal"/>
        <w:rPr>
          <w:rtl/>
        </w:rPr>
      </w:pPr>
      <w:r>
        <w:rPr>
          <w:rFonts w:hint="eastAsia"/>
          <w:rtl/>
        </w:rPr>
        <w:t>كلمہ</w:t>
      </w:r>
      <w:r>
        <w:rPr>
          <w:rtl/>
        </w:rPr>
        <w:t xml:space="preserve"> ''من'' جو كہ ذوى العقول كے لئے اور باشعور موجودات كے لئے آتا ہے _ اس كا لانا اور ''ما'' كا نہ لانا مندرجہ بالا نكتہ پر دلالت كرتا ہے_</w:t>
      </w:r>
    </w:p>
    <w:p w:rsidR="00E10A6C" w:rsidRDefault="00E10A6C" w:rsidP="0046225C">
      <w:pPr>
        <w:pStyle w:val="libNormal"/>
        <w:rPr>
          <w:rtl/>
        </w:rPr>
      </w:pPr>
      <w:r>
        <w:rPr>
          <w:rtl/>
        </w:rPr>
        <w:t>16_كائنات كے تمام موجودات پر انسانو</w:t>
      </w:r>
      <w:r w:rsidR="00475B46">
        <w:rPr>
          <w:rtl/>
        </w:rPr>
        <w:t xml:space="preserve">ں </w:t>
      </w:r>
      <w:r>
        <w:rPr>
          <w:rtl/>
        </w:rPr>
        <w:t>كى برترى اور فضيلت_</w:t>
      </w:r>
      <w:r w:rsidRPr="0046225C">
        <w:rPr>
          <w:rStyle w:val="libArabicChar"/>
          <w:rFonts w:hint="eastAsia"/>
          <w:rtl/>
        </w:rPr>
        <w:t>وفضلنا</w:t>
      </w:r>
      <w:r w:rsidRPr="0046225C">
        <w:rPr>
          <w:rStyle w:val="libArabicChar"/>
          <w:rtl/>
        </w:rPr>
        <w:t xml:space="preserve"> </w:t>
      </w:r>
      <w:r w:rsidR="005E572F" w:rsidRPr="00201D6A">
        <w:rPr>
          <w:rStyle w:val="libArabicChar"/>
          <w:rFonts w:hint="cs"/>
          <w:rtl/>
        </w:rPr>
        <w:t>ه</w:t>
      </w:r>
      <w:r w:rsidRPr="0046225C">
        <w:rPr>
          <w:rStyle w:val="libArabicChar"/>
          <w:rFonts w:hint="cs"/>
          <w:rtl/>
        </w:rPr>
        <w:t>م</w:t>
      </w:r>
      <w:r w:rsidRPr="0046225C">
        <w:rPr>
          <w:rStyle w:val="libArabicChar"/>
          <w:rtl/>
        </w:rPr>
        <w:t xml:space="preserve"> </w:t>
      </w:r>
      <w:r w:rsidRPr="0046225C">
        <w:rPr>
          <w:rStyle w:val="libArabicChar"/>
          <w:rFonts w:hint="cs"/>
          <w:rtl/>
        </w:rPr>
        <w:t>عل</w:t>
      </w:r>
      <w:r w:rsidRPr="0046225C">
        <w:rPr>
          <w:rStyle w:val="libArabicChar"/>
          <w:rtl/>
        </w:rPr>
        <w:t>ى كثير</w:t>
      </w:r>
      <w:r w:rsidR="0017704F">
        <w:rPr>
          <w:rStyle w:val="libArabicChar"/>
          <w:rFonts w:hint="cs"/>
          <w:rtl/>
        </w:rPr>
        <w:t>ا</w:t>
      </w:r>
    </w:p>
    <w:p w:rsidR="00E10A6C" w:rsidRDefault="00E10A6C" w:rsidP="00E10A6C">
      <w:pPr>
        <w:pStyle w:val="libNormal"/>
        <w:rPr>
          <w:rtl/>
        </w:rPr>
      </w:pPr>
      <w:r>
        <w:rPr>
          <w:rtl/>
        </w:rPr>
        <w:t>''كثير'' يہا</w:t>
      </w:r>
      <w:r w:rsidR="00475B46">
        <w:rPr>
          <w:rtl/>
        </w:rPr>
        <w:t xml:space="preserve">ں </w:t>
      </w:r>
      <w:r>
        <w:rPr>
          <w:rtl/>
        </w:rPr>
        <w:t>''تمام'' اور الله تعالى كى فراوان مخلوقات كے معنى مي</w:t>
      </w:r>
      <w:r w:rsidR="00475B46">
        <w:rPr>
          <w:rtl/>
        </w:rPr>
        <w:t xml:space="preserve">ں </w:t>
      </w:r>
      <w:r>
        <w:rPr>
          <w:rtl/>
        </w:rPr>
        <w:t>ہے _ جيسا كہ لغت مي</w:t>
      </w:r>
      <w:r w:rsidR="00475B46">
        <w:rPr>
          <w:rtl/>
        </w:rPr>
        <w:t xml:space="preserve">ں </w:t>
      </w:r>
      <w:r>
        <w:rPr>
          <w:rtl/>
        </w:rPr>
        <w:t>''كثير'' جميع كے معنى مي</w:t>
      </w:r>
      <w:r w:rsidR="00475B46">
        <w:rPr>
          <w:rtl/>
        </w:rPr>
        <w:t xml:space="preserve">ں </w:t>
      </w:r>
      <w:r>
        <w:rPr>
          <w:rtl/>
        </w:rPr>
        <w:t>بہت استعمال ہوا ہے_(مجمع البيان)</w:t>
      </w:r>
    </w:p>
    <w:p w:rsidR="00E10A6C" w:rsidRDefault="00E10A6C" w:rsidP="0046225C">
      <w:pPr>
        <w:pStyle w:val="libNormal"/>
        <w:rPr>
          <w:rtl/>
        </w:rPr>
      </w:pPr>
      <w:r>
        <w:rPr>
          <w:rtl/>
        </w:rPr>
        <w:t>17_انسان تمام موجودات كے ساتھ اپنے مشتركات مي</w:t>
      </w:r>
      <w:r w:rsidR="00475B46">
        <w:rPr>
          <w:rtl/>
        </w:rPr>
        <w:t xml:space="preserve">ں </w:t>
      </w:r>
      <w:r>
        <w:rPr>
          <w:rtl/>
        </w:rPr>
        <w:t>فضيلت اور برترى كا حامل ہے_</w:t>
      </w:r>
      <w:r w:rsidRPr="0046225C">
        <w:rPr>
          <w:rStyle w:val="libArabicChar"/>
          <w:rFonts w:hint="eastAsia"/>
          <w:rtl/>
        </w:rPr>
        <w:t>وفضلنا</w:t>
      </w:r>
      <w:r w:rsidR="005E572F" w:rsidRPr="00201D6A">
        <w:rPr>
          <w:rStyle w:val="libArabicChar"/>
          <w:rFonts w:hint="cs"/>
          <w:rtl/>
        </w:rPr>
        <w:t>ه</w:t>
      </w:r>
      <w:r w:rsidRPr="0046225C">
        <w:rPr>
          <w:rStyle w:val="libArabicChar"/>
          <w:rFonts w:hint="cs"/>
          <w:rtl/>
        </w:rPr>
        <w:t>م</w:t>
      </w:r>
      <w:r w:rsidRPr="0046225C">
        <w:rPr>
          <w:rStyle w:val="libArabicChar"/>
          <w:rtl/>
        </w:rPr>
        <w:t xml:space="preserve"> على كثير ممن خلقنا تفضيل</w:t>
      </w:r>
      <w:r w:rsidR="0017704F">
        <w:rPr>
          <w:rStyle w:val="libArabicChar"/>
          <w:rFonts w:hint="cs"/>
          <w:rtl/>
        </w:rPr>
        <w:t>ا</w:t>
      </w:r>
      <w:r w:rsidR="0046225C" w:rsidRPr="0046225C">
        <w:rPr>
          <w:rStyle w:val="libArabicChar"/>
          <w:rFonts w:hint="cs"/>
          <w:rtl/>
        </w:rPr>
        <w:t xml:space="preserve">  </w:t>
      </w:r>
      <w:r>
        <w:rPr>
          <w:rFonts w:hint="eastAsia"/>
          <w:rtl/>
        </w:rPr>
        <w:t>احتمال</w:t>
      </w:r>
      <w:r>
        <w:rPr>
          <w:rtl/>
        </w:rPr>
        <w:t xml:space="preserve"> ہے كہ ''كرّمنا'' اور'' فضّلنا'' جو كہ دونو</w:t>
      </w:r>
      <w:r w:rsidR="00475B46">
        <w:rPr>
          <w:rtl/>
        </w:rPr>
        <w:t xml:space="preserve">ں </w:t>
      </w:r>
      <w:r>
        <w:rPr>
          <w:rtl/>
        </w:rPr>
        <w:t>انسانى توصيف كے لئے ہي</w:t>
      </w:r>
      <w:r w:rsidR="00475B46">
        <w:rPr>
          <w:rtl/>
        </w:rPr>
        <w:t xml:space="preserve">ں </w:t>
      </w:r>
      <w:r>
        <w:rPr>
          <w:rtl/>
        </w:rPr>
        <w:t>ان مي</w:t>
      </w:r>
      <w:r w:rsidR="00475B46">
        <w:rPr>
          <w:rtl/>
        </w:rPr>
        <w:t xml:space="preserve">ں </w:t>
      </w:r>
      <w:r>
        <w:rPr>
          <w:rtl/>
        </w:rPr>
        <w:t>تفاوت ہو كرامت، انسان كے لئے ذاتى اور خصوصى صفت ہوجبكہ فضيلت ايسى چيز ہے كہ موجودات مي</w:t>
      </w:r>
      <w:r w:rsidR="00475B46">
        <w:rPr>
          <w:rtl/>
        </w:rPr>
        <w:t xml:space="preserve">ں </w:t>
      </w:r>
      <w:r>
        <w:rPr>
          <w:rtl/>
        </w:rPr>
        <w:t>ہے ليكن ايك ان مي</w:t>
      </w:r>
      <w:r w:rsidR="00475B46">
        <w:rPr>
          <w:rtl/>
        </w:rPr>
        <w:t xml:space="preserve">ں </w:t>
      </w:r>
      <w:r>
        <w:rPr>
          <w:rtl/>
        </w:rPr>
        <w:t>سے برترى سكھتيہے_</w:t>
      </w:r>
    </w:p>
    <w:p w:rsidR="00E10A6C" w:rsidRDefault="00E10A6C" w:rsidP="00E10A6C">
      <w:pPr>
        <w:pStyle w:val="libNormal"/>
        <w:rPr>
          <w:rtl/>
        </w:rPr>
      </w:pPr>
      <w:r>
        <w:rPr>
          <w:rtl/>
        </w:rPr>
        <w:t>18_</w:t>
      </w:r>
      <w:r w:rsidRPr="0046225C">
        <w:rPr>
          <w:rStyle w:val="libArabicChar"/>
          <w:rtl/>
        </w:rPr>
        <w:t>عن على بن محمد (ال</w:t>
      </w:r>
      <w:r w:rsidR="005E572F" w:rsidRPr="00201D6A">
        <w:rPr>
          <w:rStyle w:val="libArabicChar"/>
          <w:rFonts w:hint="cs"/>
          <w:rtl/>
        </w:rPr>
        <w:t>ه</w:t>
      </w:r>
      <w:r w:rsidRPr="0046225C">
        <w:rPr>
          <w:rStyle w:val="libArabicChar"/>
          <w:rFonts w:hint="cs"/>
          <w:rtl/>
        </w:rPr>
        <w:t>ادي</w:t>
      </w:r>
      <w:r w:rsidRPr="0046225C">
        <w:rPr>
          <w:rStyle w:val="libArabicChar"/>
          <w:rtl/>
        </w:rPr>
        <w:t>)(</w:t>
      </w:r>
      <w:r w:rsidRPr="0046225C">
        <w:rPr>
          <w:rStyle w:val="libArabicChar"/>
          <w:rFonts w:hint="cs"/>
          <w:rtl/>
        </w:rPr>
        <w:t>ع</w:t>
      </w:r>
      <w:r w:rsidRPr="0046225C">
        <w:rPr>
          <w:rStyle w:val="libArabicChar"/>
          <w:rtl/>
        </w:rPr>
        <w:t>) : ...</w:t>
      </w:r>
      <w:r w:rsidRPr="0046225C">
        <w:rPr>
          <w:rStyle w:val="libArabicChar"/>
          <w:rFonts w:hint="cs"/>
          <w:rtl/>
        </w:rPr>
        <w:t>ان</w:t>
      </w:r>
      <w:r w:rsidRPr="0046225C">
        <w:rPr>
          <w:rStyle w:val="libArabicChar"/>
          <w:rtl/>
        </w:rPr>
        <w:t xml:space="preserve"> </w:t>
      </w:r>
      <w:r w:rsidRPr="0046225C">
        <w:rPr>
          <w:rStyle w:val="libArabicChar"/>
          <w:rFonts w:hint="cs"/>
          <w:rtl/>
        </w:rPr>
        <w:t>معنا</w:t>
      </w:r>
      <w:r w:rsidR="005E572F" w:rsidRPr="00201D6A">
        <w:rPr>
          <w:rStyle w:val="libArabicChar"/>
          <w:rFonts w:hint="cs"/>
          <w:rtl/>
        </w:rPr>
        <w:t>ه</w:t>
      </w:r>
      <w:r w:rsidRPr="0046225C">
        <w:rPr>
          <w:rStyle w:val="libArabicChar"/>
          <w:rtl/>
        </w:rPr>
        <w:t xml:space="preserve"> (</w:t>
      </w:r>
      <w:r w:rsidRPr="0046225C">
        <w:rPr>
          <w:rStyle w:val="libArabicChar"/>
          <w:rFonts w:hint="cs"/>
          <w:rtl/>
        </w:rPr>
        <w:t>صحة</w:t>
      </w:r>
      <w:r w:rsidRPr="0046225C">
        <w:rPr>
          <w:rStyle w:val="libArabicChar"/>
          <w:rtl/>
        </w:rPr>
        <w:t xml:space="preserve"> </w:t>
      </w:r>
      <w:r w:rsidRPr="0046225C">
        <w:rPr>
          <w:rStyle w:val="libArabicChar"/>
          <w:rFonts w:hint="cs"/>
          <w:rtl/>
        </w:rPr>
        <w:t>الخلقة</w:t>
      </w:r>
      <w:r w:rsidRPr="0046225C">
        <w:rPr>
          <w:rStyle w:val="libArabicChar"/>
          <w:rtl/>
        </w:rPr>
        <w:t xml:space="preserve">) </w:t>
      </w:r>
      <w:r w:rsidRPr="0046225C">
        <w:rPr>
          <w:rStyle w:val="libArabicChar"/>
          <w:rFonts w:hint="cs"/>
          <w:rtl/>
        </w:rPr>
        <w:t>كمال</w:t>
      </w:r>
      <w:r w:rsidRPr="0046225C">
        <w:rPr>
          <w:rStyle w:val="libArabicChar"/>
          <w:rtl/>
        </w:rPr>
        <w:t xml:space="preserve"> </w:t>
      </w:r>
      <w:r w:rsidRPr="0046225C">
        <w:rPr>
          <w:rStyle w:val="libArabicChar"/>
          <w:rFonts w:hint="cs"/>
          <w:rtl/>
        </w:rPr>
        <w:t>الخلق</w:t>
      </w:r>
      <w:r w:rsidRPr="0046225C">
        <w:rPr>
          <w:rStyle w:val="libArabicChar"/>
          <w:rtl/>
        </w:rPr>
        <w:t xml:space="preserve"> </w:t>
      </w:r>
      <w:r w:rsidRPr="0046225C">
        <w:rPr>
          <w:rStyle w:val="libArabicChar"/>
          <w:rFonts w:hint="cs"/>
          <w:rtl/>
        </w:rPr>
        <w:t>للإنسان</w:t>
      </w:r>
      <w:r w:rsidRPr="0046225C">
        <w:rPr>
          <w:rStyle w:val="libArabicChar"/>
          <w:rtl/>
        </w:rPr>
        <w:t xml:space="preserve"> </w:t>
      </w:r>
      <w:r w:rsidRPr="0046225C">
        <w:rPr>
          <w:rStyle w:val="libArabicChar"/>
          <w:rFonts w:hint="cs"/>
          <w:rtl/>
        </w:rPr>
        <w:t>وكمال</w:t>
      </w:r>
      <w:r w:rsidRPr="0046225C">
        <w:rPr>
          <w:rStyle w:val="libArabicChar"/>
          <w:rtl/>
        </w:rPr>
        <w:t xml:space="preserve"> </w:t>
      </w:r>
      <w:r w:rsidRPr="0046225C">
        <w:rPr>
          <w:rStyle w:val="libArabicChar"/>
          <w:rFonts w:hint="cs"/>
          <w:rtl/>
        </w:rPr>
        <w:t>الحواس</w:t>
      </w:r>
      <w:r w:rsidRPr="0046225C">
        <w:rPr>
          <w:rStyle w:val="libArabicChar"/>
          <w:rtl/>
        </w:rPr>
        <w:t xml:space="preserve"> </w:t>
      </w:r>
      <w:r w:rsidRPr="0046225C">
        <w:rPr>
          <w:rStyle w:val="libArabicChar"/>
          <w:rFonts w:hint="cs"/>
          <w:rtl/>
        </w:rPr>
        <w:t>وثبات</w:t>
      </w:r>
      <w:r w:rsidRPr="0046225C">
        <w:rPr>
          <w:rStyle w:val="libArabicChar"/>
          <w:rtl/>
        </w:rPr>
        <w:t xml:space="preserve"> </w:t>
      </w:r>
      <w:r w:rsidRPr="0046225C">
        <w:rPr>
          <w:rStyle w:val="libArabicChar"/>
          <w:rFonts w:hint="cs"/>
          <w:rtl/>
        </w:rPr>
        <w:t>العقل</w:t>
      </w:r>
      <w:r w:rsidRPr="0046225C">
        <w:rPr>
          <w:rStyle w:val="libArabicChar"/>
          <w:rtl/>
        </w:rPr>
        <w:t xml:space="preserve"> </w:t>
      </w:r>
      <w:r w:rsidRPr="0046225C">
        <w:rPr>
          <w:rStyle w:val="libArabicChar"/>
          <w:rFonts w:hint="cs"/>
          <w:rtl/>
        </w:rPr>
        <w:t>والتمييز</w:t>
      </w:r>
      <w:r w:rsidRPr="0046225C">
        <w:rPr>
          <w:rStyle w:val="libArabicChar"/>
          <w:rtl/>
        </w:rPr>
        <w:t xml:space="preserve"> </w:t>
      </w:r>
      <w:r w:rsidRPr="0046225C">
        <w:rPr>
          <w:rStyle w:val="libArabicChar"/>
          <w:rFonts w:hint="cs"/>
          <w:rtl/>
        </w:rPr>
        <w:t>وإطلاق</w:t>
      </w:r>
      <w:r w:rsidRPr="0046225C">
        <w:rPr>
          <w:rStyle w:val="libArabicChar"/>
          <w:rtl/>
        </w:rPr>
        <w:t xml:space="preserve"> </w:t>
      </w:r>
      <w:r w:rsidRPr="0046225C">
        <w:rPr>
          <w:rStyle w:val="libArabicChar"/>
          <w:rFonts w:hint="cs"/>
          <w:rtl/>
        </w:rPr>
        <w:t>اللسان</w:t>
      </w:r>
      <w:r w:rsidRPr="0046225C">
        <w:rPr>
          <w:rStyle w:val="libArabicChar"/>
          <w:rtl/>
        </w:rPr>
        <w:t xml:space="preserve"> </w:t>
      </w:r>
      <w:r w:rsidRPr="0046225C">
        <w:rPr>
          <w:rStyle w:val="libArabicChar"/>
          <w:rFonts w:hint="cs"/>
          <w:rtl/>
        </w:rPr>
        <w:t>بالنطق</w:t>
      </w:r>
      <w:r w:rsidRPr="0046225C">
        <w:rPr>
          <w:rStyle w:val="libArabicChar"/>
          <w:rtl/>
        </w:rPr>
        <w:t xml:space="preserve"> </w:t>
      </w:r>
      <w:r w:rsidRPr="0046225C">
        <w:rPr>
          <w:rStyle w:val="libArabicChar"/>
          <w:rFonts w:hint="cs"/>
          <w:rtl/>
        </w:rPr>
        <w:t>وذلك</w:t>
      </w:r>
      <w:r w:rsidRPr="0046225C">
        <w:rPr>
          <w:rStyle w:val="libArabicChar"/>
          <w:rtl/>
        </w:rPr>
        <w:t xml:space="preserve"> </w:t>
      </w:r>
      <w:r w:rsidRPr="0046225C">
        <w:rPr>
          <w:rStyle w:val="libArabicChar"/>
          <w:rFonts w:hint="cs"/>
          <w:rtl/>
        </w:rPr>
        <w:t>قول</w:t>
      </w:r>
      <w:r w:rsidRPr="0046225C">
        <w:rPr>
          <w:rStyle w:val="libArabicChar"/>
          <w:rtl/>
        </w:rPr>
        <w:t xml:space="preserve"> الله ''ولقد كرمنا بنى آدم وحملنا</w:t>
      </w:r>
      <w:r w:rsidR="005E572F" w:rsidRPr="00201D6A">
        <w:rPr>
          <w:rStyle w:val="libArabicChar"/>
          <w:rFonts w:hint="cs"/>
          <w:rtl/>
        </w:rPr>
        <w:t>ه</w:t>
      </w:r>
      <w:r w:rsidRPr="0046225C">
        <w:rPr>
          <w:rStyle w:val="libArabicChar"/>
          <w:rFonts w:hint="cs"/>
          <w:rtl/>
        </w:rPr>
        <w:t>م</w:t>
      </w:r>
      <w:r w:rsidRPr="0046225C">
        <w:rPr>
          <w:rStyle w:val="libArabicChar"/>
          <w:rtl/>
        </w:rPr>
        <w:t xml:space="preserve"> </w:t>
      </w:r>
      <w:r w:rsidRPr="0046225C">
        <w:rPr>
          <w:rStyle w:val="libArabicChar"/>
          <w:rFonts w:hint="cs"/>
          <w:rtl/>
        </w:rPr>
        <w:t>فى</w:t>
      </w:r>
      <w:r w:rsidRPr="0046225C">
        <w:rPr>
          <w:rStyle w:val="libArabicChar"/>
          <w:rtl/>
        </w:rPr>
        <w:t xml:space="preserve"> </w:t>
      </w:r>
      <w:r w:rsidRPr="0046225C">
        <w:rPr>
          <w:rStyle w:val="libArabicChar"/>
          <w:rFonts w:hint="cs"/>
          <w:rtl/>
        </w:rPr>
        <w:t>البر</w:t>
      </w:r>
      <w:r w:rsidRPr="0046225C">
        <w:rPr>
          <w:rStyle w:val="libArabicChar"/>
          <w:rtl/>
        </w:rPr>
        <w:t xml:space="preserve"> </w:t>
      </w:r>
      <w:r w:rsidRPr="0046225C">
        <w:rPr>
          <w:rStyle w:val="libArabicChar"/>
          <w:rFonts w:hint="cs"/>
          <w:rtl/>
        </w:rPr>
        <w:t>والبحر</w:t>
      </w:r>
      <w:r w:rsidRPr="0046225C">
        <w:rPr>
          <w:rStyle w:val="libArabicChar"/>
          <w:rtl/>
        </w:rPr>
        <w:t xml:space="preserve"> </w:t>
      </w:r>
      <w:r w:rsidRPr="0046225C">
        <w:rPr>
          <w:rStyle w:val="libArabicChar"/>
          <w:rFonts w:hint="cs"/>
          <w:rtl/>
        </w:rPr>
        <w:t>ورزقنا</w:t>
      </w:r>
      <w:r w:rsidR="005E572F" w:rsidRPr="00201D6A">
        <w:rPr>
          <w:rStyle w:val="libArabicChar"/>
          <w:rFonts w:hint="cs"/>
          <w:rtl/>
        </w:rPr>
        <w:t>ه</w:t>
      </w:r>
      <w:r w:rsidRPr="0046225C">
        <w:rPr>
          <w:rStyle w:val="libArabicChar"/>
          <w:rFonts w:hint="cs"/>
          <w:rtl/>
        </w:rPr>
        <w:t>م</w:t>
      </w:r>
      <w:r w:rsidRPr="0046225C">
        <w:rPr>
          <w:rStyle w:val="libArabicChar"/>
          <w:rtl/>
        </w:rPr>
        <w:t xml:space="preserve"> </w:t>
      </w:r>
      <w:r w:rsidRPr="0046225C">
        <w:rPr>
          <w:rStyle w:val="libArabicChar"/>
          <w:rFonts w:hint="cs"/>
          <w:rtl/>
        </w:rPr>
        <w:t>من</w:t>
      </w:r>
      <w:r w:rsidRPr="0046225C">
        <w:rPr>
          <w:rStyle w:val="libArabicChar"/>
          <w:rtl/>
        </w:rPr>
        <w:t xml:space="preserve"> </w:t>
      </w:r>
      <w:r w:rsidRPr="0046225C">
        <w:rPr>
          <w:rStyle w:val="libArabicChar"/>
          <w:rFonts w:hint="cs"/>
          <w:rtl/>
        </w:rPr>
        <w:t>الطيبات</w:t>
      </w:r>
      <w:r w:rsidRPr="0046225C">
        <w:rPr>
          <w:rStyle w:val="libArabicChar"/>
          <w:rtl/>
        </w:rPr>
        <w:t xml:space="preserve"> </w:t>
      </w:r>
      <w:r w:rsidRPr="0046225C">
        <w:rPr>
          <w:rStyle w:val="libArabicChar"/>
          <w:rFonts w:hint="cs"/>
          <w:rtl/>
        </w:rPr>
        <w:t>وفضلنا</w:t>
      </w:r>
      <w:r w:rsidRPr="0046225C">
        <w:rPr>
          <w:rStyle w:val="libArabicChar"/>
          <w:rtl/>
        </w:rPr>
        <w:t xml:space="preserve"> </w:t>
      </w:r>
      <w:r w:rsidRPr="0046225C">
        <w:rPr>
          <w:rStyle w:val="libArabicChar"/>
          <w:rFonts w:hint="cs"/>
          <w:rtl/>
        </w:rPr>
        <w:t>على</w:t>
      </w:r>
      <w:r w:rsidRPr="0046225C">
        <w:rPr>
          <w:rStyle w:val="libArabicChar"/>
          <w:rtl/>
        </w:rPr>
        <w:t xml:space="preserve"> </w:t>
      </w:r>
      <w:r w:rsidRPr="0046225C">
        <w:rPr>
          <w:rStyle w:val="libArabicChar"/>
          <w:rFonts w:hint="cs"/>
          <w:rtl/>
        </w:rPr>
        <w:t>كثير</w:t>
      </w:r>
      <w:r w:rsidRPr="0046225C">
        <w:rPr>
          <w:rStyle w:val="libArabicChar"/>
          <w:rtl/>
        </w:rPr>
        <w:t xml:space="preserve"> </w:t>
      </w:r>
      <w:r w:rsidRPr="0046225C">
        <w:rPr>
          <w:rStyle w:val="libArabicChar"/>
          <w:rFonts w:hint="cs"/>
          <w:rtl/>
        </w:rPr>
        <w:t>ممن</w:t>
      </w:r>
      <w:r w:rsidRPr="0046225C">
        <w:rPr>
          <w:rStyle w:val="libArabicChar"/>
          <w:rtl/>
        </w:rPr>
        <w:t xml:space="preserve"> </w:t>
      </w:r>
      <w:r w:rsidRPr="0046225C">
        <w:rPr>
          <w:rStyle w:val="libArabicChar"/>
          <w:rFonts w:hint="cs"/>
          <w:rtl/>
        </w:rPr>
        <w:t>خلقنا</w:t>
      </w:r>
      <w:r w:rsidRPr="0046225C">
        <w:rPr>
          <w:rStyle w:val="libArabicChar"/>
          <w:rtl/>
        </w:rPr>
        <w:t xml:space="preserve"> </w:t>
      </w:r>
      <w:r w:rsidRPr="0046225C">
        <w:rPr>
          <w:rStyle w:val="libArabicChar"/>
          <w:rFonts w:hint="cs"/>
          <w:rtl/>
        </w:rPr>
        <w:t>تفضيلاً</w:t>
      </w:r>
      <w:r w:rsidRPr="0046225C">
        <w:rPr>
          <w:rStyle w:val="libArabicChar"/>
          <w:rtl/>
        </w:rPr>
        <w:t xml:space="preserve">'' </w:t>
      </w:r>
      <w:r w:rsidRPr="0046225C">
        <w:rPr>
          <w:rStyle w:val="libArabicChar"/>
          <w:rFonts w:hint="cs"/>
          <w:rtl/>
        </w:rPr>
        <w:t>فقد</w:t>
      </w:r>
      <w:r w:rsidRPr="0046225C">
        <w:rPr>
          <w:rStyle w:val="libArabicChar"/>
          <w:rtl/>
        </w:rPr>
        <w:t xml:space="preserve"> </w:t>
      </w:r>
      <w:r w:rsidRPr="0046225C">
        <w:rPr>
          <w:rStyle w:val="libArabicChar"/>
          <w:rFonts w:hint="cs"/>
          <w:rtl/>
        </w:rPr>
        <w:t>ا</w:t>
      </w:r>
      <w:r w:rsidRPr="0046225C">
        <w:rPr>
          <w:rStyle w:val="libArabicChar"/>
          <w:rtl/>
        </w:rPr>
        <w:t xml:space="preserve"> </w:t>
      </w:r>
      <w:r w:rsidRPr="0046225C">
        <w:rPr>
          <w:rStyle w:val="libArabicChar"/>
          <w:rFonts w:hint="cs"/>
          <w:rtl/>
        </w:rPr>
        <w:t>خبر</w:t>
      </w:r>
      <w:r w:rsidRPr="0046225C">
        <w:rPr>
          <w:rStyle w:val="libArabicChar"/>
          <w:rtl/>
        </w:rPr>
        <w:t xml:space="preserve"> </w:t>
      </w:r>
      <w:r w:rsidRPr="0046225C">
        <w:rPr>
          <w:rStyle w:val="libArabicChar"/>
          <w:rFonts w:hint="eastAsia"/>
          <w:rtl/>
        </w:rPr>
        <w:t>عزّوجلّ</w:t>
      </w:r>
      <w:r w:rsidRPr="0046225C">
        <w:rPr>
          <w:rStyle w:val="libArabicChar"/>
          <w:rtl/>
        </w:rPr>
        <w:t xml:space="preserve"> عن تفضيل</w:t>
      </w:r>
      <w:r w:rsidR="005E572F" w:rsidRPr="00201D6A">
        <w:rPr>
          <w:rStyle w:val="libArabicChar"/>
          <w:rFonts w:hint="cs"/>
          <w:rtl/>
        </w:rPr>
        <w:t>ه</w:t>
      </w:r>
      <w:r w:rsidRPr="0046225C">
        <w:rPr>
          <w:rStyle w:val="libArabicChar"/>
          <w:rtl/>
        </w:rPr>
        <w:t xml:space="preserve"> </w:t>
      </w:r>
      <w:r w:rsidRPr="0046225C">
        <w:rPr>
          <w:rStyle w:val="libArabicChar"/>
          <w:rFonts w:hint="cs"/>
          <w:rtl/>
        </w:rPr>
        <w:t>بنى</w:t>
      </w:r>
      <w:r w:rsidRPr="0046225C">
        <w:rPr>
          <w:rStyle w:val="libArabicChar"/>
          <w:rtl/>
        </w:rPr>
        <w:t xml:space="preserve"> </w:t>
      </w:r>
      <w:r w:rsidRPr="0046225C">
        <w:rPr>
          <w:rStyle w:val="libArabicChar"/>
          <w:rFonts w:hint="cs"/>
          <w:rtl/>
        </w:rPr>
        <w:t>آدم</w:t>
      </w:r>
      <w:r w:rsidRPr="0046225C">
        <w:rPr>
          <w:rStyle w:val="libArabicChar"/>
          <w:rtl/>
        </w:rPr>
        <w:t xml:space="preserve"> </w:t>
      </w:r>
      <w:r w:rsidRPr="0046225C">
        <w:rPr>
          <w:rStyle w:val="libArabicChar"/>
          <w:rFonts w:hint="cs"/>
          <w:rtl/>
        </w:rPr>
        <w:t>على</w:t>
      </w:r>
      <w:r w:rsidRPr="0046225C">
        <w:rPr>
          <w:rStyle w:val="libArabicChar"/>
          <w:rtl/>
        </w:rPr>
        <w:t xml:space="preserve"> </w:t>
      </w:r>
      <w:r w:rsidRPr="0046225C">
        <w:rPr>
          <w:rStyle w:val="libArabicChar"/>
          <w:rFonts w:hint="cs"/>
          <w:rtl/>
        </w:rPr>
        <w:t>سائ</w:t>
      </w:r>
      <w:r w:rsidRPr="0046225C">
        <w:rPr>
          <w:rStyle w:val="libArabicChar"/>
          <w:rtl/>
        </w:rPr>
        <w:t>ر خلق</w:t>
      </w:r>
      <w:r w:rsidR="005E572F" w:rsidRPr="00201D6A">
        <w:rPr>
          <w:rStyle w:val="libArabicChar"/>
          <w:rFonts w:hint="cs"/>
          <w:rtl/>
        </w:rPr>
        <w:t>ه</w:t>
      </w:r>
      <w:r>
        <w:rPr>
          <w:rtl/>
        </w:rPr>
        <w:t xml:space="preserve"> ...</w:t>
      </w:r>
      <w:r w:rsidRPr="0046225C">
        <w:rPr>
          <w:rStyle w:val="libFootnotenumChar"/>
          <w:rtl/>
        </w:rPr>
        <w:t>(1)</w:t>
      </w:r>
    </w:p>
    <w:p w:rsidR="00E10A6C" w:rsidRDefault="00E10A6C" w:rsidP="00E10A6C">
      <w:pPr>
        <w:pStyle w:val="libNormal"/>
        <w:rPr>
          <w:rtl/>
        </w:rPr>
      </w:pPr>
      <w:r>
        <w:rPr>
          <w:rFonts w:hint="eastAsia"/>
          <w:rtl/>
        </w:rPr>
        <w:t>امام</w:t>
      </w:r>
      <w:r>
        <w:rPr>
          <w:rtl/>
        </w:rPr>
        <w:t xml:space="preserve"> على بن محمد (ہادي(ع) ) سے روايت ہوئي ہے كہ</w:t>
      </w:r>
    </w:p>
    <w:p w:rsidR="00E10A6C" w:rsidRDefault="00D20126" w:rsidP="00D20126">
      <w:pPr>
        <w:pStyle w:val="libLine"/>
        <w:rPr>
          <w:rtl/>
        </w:rPr>
      </w:pPr>
      <w:r>
        <w:rPr>
          <w:rtl/>
        </w:rPr>
        <w:t>____________________</w:t>
      </w:r>
    </w:p>
    <w:p w:rsidR="00E10A6C" w:rsidRDefault="00E10A6C" w:rsidP="0046225C">
      <w:pPr>
        <w:pStyle w:val="libFootnote"/>
        <w:rPr>
          <w:rtl/>
        </w:rPr>
      </w:pPr>
      <w:r>
        <w:rPr>
          <w:rtl/>
        </w:rPr>
        <w:t>1) تحف العقول ص 470، رسالہ امام ہادى (ع) بحارالانوار ج 5، ص 77 ، ح 1_</w:t>
      </w:r>
    </w:p>
    <w:p w:rsidR="0046225C" w:rsidRDefault="005E4E68" w:rsidP="0046225C">
      <w:pPr>
        <w:pStyle w:val="libNormal"/>
        <w:rPr>
          <w:rtl/>
        </w:rPr>
      </w:pPr>
      <w:r>
        <w:rPr>
          <w:rtl/>
        </w:rPr>
        <w:br w:type="page"/>
      </w:r>
    </w:p>
    <w:p w:rsidR="00E10A6C" w:rsidRDefault="00E10A6C" w:rsidP="0046225C">
      <w:pPr>
        <w:pStyle w:val="libNormal"/>
        <w:rPr>
          <w:rtl/>
        </w:rPr>
      </w:pPr>
      <w:r>
        <w:rPr>
          <w:rFonts w:hint="eastAsia"/>
          <w:rtl/>
        </w:rPr>
        <w:lastRenderedPageBreak/>
        <w:t>بلاشبہ</w:t>
      </w:r>
      <w:r>
        <w:rPr>
          <w:rtl/>
        </w:rPr>
        <w:t xml:space="preserve"> ''صحة الخلقة'' سے مراد انسان كى تخليق اوراس كے حواس كا كامل ہونا اور اس كى عقل اور قدرت تشخيص كا برقرار ہونا اور اس كى زبان كا گويا ہونا ہے اور يہ الله تعالى كا كلام ہے كہ وہ فرمارہا ہے''ولقد كرّمنا بنى آدم وحملنا ہم فى البرّ ولبحر ورزقناہم من الطيب</w:t>
      </w:r>
      <w:r>
        <w:rPr>
          <w:rFonts w:hint="eastAsia"/>
          <w:rtl/>
        </w:rPr>
        <w:t>ات</w:t>
      </w:r>
      <w:r>
        <w:rPr>
          <w:rtl/>
        </w:rPr>
        <w:t xml:space="preserve"> وفضّلنا ہم على كثير ممن خلقنا تفےضلاً''پس بتحقيق الله تعالى نے بتايا ہے كہ (كيسے) انسان كو تمام مخلوقات پر برترى بخشى ہے ...</w:t>
      </w:r>
    </w:p>
    <w:p w:rsidR="00E10A6C" w:rsidRDefault="00E10A6C" w:rsidP="00E10A6C">
      <w:pPr>
        <w:pStyle w:val="libNormal"/>
        <w:rPr>
          <w:rtl/>
        </w:rPr>
      </w:pPr>
      <w:r>
        <w:rPr>
          <w:rtl/>
        </w:rPr>
        <w:t>19_</w:t>
      </w:r>
      <w:r w:rsidRPr="0046225C">
        <w:rPr>
          <w:rStyle w:val="libArabicChar"/>
          <w:rtl/>
        </w:rPr>
        <w:t>عن أبى جعفر (ع) فى قول</w:t>
      </w:r>
      <w:r w:rsidR="005E572F" w:rsidRPr="00201D6A">
        <w:rPr>
          <w:rStyle w:val="libArabicChar"/>
          <w:rFonts w:hint="cs"/>
          <w:rtl/>
        </w:rPr>
        <w:t>ه</w:t>
      </w:r>
      <w:r w:rsidRPr="0046225C">
        <w:rPr>
          <w:rStyle w:val="libArabicChar"/>
          <w:rtl/>
        </w:rPr>
        <w:t xml:space="preserve"> : </w:t>
      </w:r>
      <w:r w:rsidRPr="0046225C">
        <w:rPr>
          <w:rStyle w:val="libArabicChar"/>
          <w:rFonts w:hint="cs"/>
          <w:rtl/>
        </w:rPr>
        <w:t>تعالى</w:t>
      </w:r>
      <w:r w:rsidRPr="0046225C">
        <w:rPr>
          <w:rStyle w:val="libArabicChar"/>
          <w:rtl/>
        </w:rPr>
        <w:t xml:space="preserve"> :''</w:t>
      </w:r>
      <w:r w:rsidRPr="0046225C">
        <w:rPr>
          <w:rStyle w:val="libArabicChar"/>
          <w:rFonts w:hint="cs"/>
          <w:rtl/>
        </w:rPr>
        <w:t>وفضّلنا</w:t>
      </w:r>
      <w:r w:rsidRPr="0046225C">
        <w:rPr>
          <w:rStyle w:val="libArabicChar"/>
          <w:rtl/>
        </w:rPr>
        <w:t xml:space="preserve"> </w:t>
      </w:r>
      <w:r w:rsidR="005E572F" w:rsidRPr="00201D6A">
        <w:rPr>
          <w:rStyle w:val="libArabicChar"/>
          <w:rFonts w:hint="cs"/>
          <w:rtl/>
        </w:rPr>
        <w:t>ه</w:t>
      </w:r>
      <w:r w:rsidRPr="0046225C">
        <w:rPr>
          <w:rStyle w:val="libArabicChar"/>
          <w:rFonts w:hint="cs"/>
          <w:rtl/>
        </w:rPr>
        <w:t>م</w:t>
      </w:r>
      <w:r w:rsidRPr="0046225C">
        <w:rPr>
          <w:rStyle w:val="libArabicChar"/>
          <w:rtl/>
        </w:rPr>
        <w:t xml:space="preserve"> </w:t>
      </w:r>
      <w:r w:rsidRPr="0046225C">
        <w:rPr>
          <w:rStyle w:val="libArabicChar"/>
          <w:rFonts w:hint="cs"/>
          <w:rtl/>
        </w:rPr>
        <w:t>على</w:t>
      </w:r>
      <w:r w:rsidRPr="0046225C">
        <w:rPr>
          <w:rStyle w:val="libArabicChar"/>
          <w:rtl/>
        </w:rPr>
        <w:t xml:space="preserve"> </w:t>
      </w:r>
      <w:r w:rsidRPr="0046225C">
        <w:rPr>
          <w:rStyle w:val="libArabicChar"/>
          <w:rFonts w:hint="cs"/>
          <w:rtl/>
        </w:rPr>
        <w:t>كثير</w:t>
      </w:r>
      <w:r w:rsidRPr="0046225C">
        <w:rPr>
          <w:rStyle w:val="libArabicChar"/>
          <w:rtl/>
        </w:rPr>
        <w:t xml:space="preserve"> </w:t>
      </w:r>
      <w:r w:rsidRPr="0046225C">
        <w:rPr>
          <w:rStyle w:val="libArabicChar"/>
          <w:rFonts w:hint="cs"/>
          <w:rtl/>
        </w:rPr>
        <w:t>ممن</w:t>
      </w:r>
      <w:r w:rsidRPr="0046225C">
        <w:rPr>
          <w:rStyle w:val="libArabicChar"/>
          <w:rtl/>
        </w:rPr>
        <w:t xml:space="preserve"> </w:t>
      </w:r>
      <w:r w:rsidRPr="0046225C">
        <w:rPr>
          <w:rStyle w:val="libArabicChar"/>
          <w:rFonts w:hint="cs"/>
          <w:rtl/>
        </w:rPr>
        <w:t>خلقنا</w:t>
      </w:r>
      <w:r w:rsidRPr="0046225C">
        <w:rPr>
          <w:rStyle w:val="libArabicChar"/>
          <w:rtl/>
        </w:rPr>
        <w:t xml:space="preserve"> </w:t>
      </w:r>
      <w:r w:rsidRPr="0046225C">
        <w:rPr>
          <w:rStyle w:val="libArabicChar"/>
          <w:rFonts w:hint="cs"/>
          <w:rtl/>
        </w:rPr>
        <w:t>تفضيلاً</w:t>
      </w:r>
      <w:r w:rsidRPr="0046225C">
        <w:rPr>
          <w:rStyle w:val="libArabicChar"/>
          <w:rtl/>
        </w:rPr>
        <w:t>'' قال: خلق كل شي منكباً غيرالإنسان خلق منتصباً_</w:t>
      </w:r>
      <w:r w:rsidRPr="0046225C">
        <w:rPr>
          <w:rStyle w:val="libFootnotenumChar"/>
          <w:rtl/>
        </w:rPr>
        <w:t>(1)</w:t>
      </w:r>
      <w:r>
        <w:rPr>
          <w:rtl/>
        </w:rPr>
        <w:t xml:space="preserve">امام باقر عليہ السلام سے تعالى كے اس كلام </w:t>
      </w:r>
      <w:r w:rsidRPr="0046225C">
        <w:rPr>
          <w:rStyle w:val="libArabicChar"/>
          <w:rtl/>
        </w:rPr>
        <w:t>''فضّلنا على كثير ممن خلقنا تفضيلا''</w:t>
      </w:r>
      <w:r>
        <w:rPr>
          <w:rtl/>
        </w:rPr>
        <w:t>كے بارے مي</w:t>
      </w:r>
      <w:r w:rsidR="00475B46">
        <w:rPr>
          <w:rtl/>
        </w:rPr>
        <w:t xml:space="preserve">ں </w:t>
      </w:r>
      <w:r>
        <w:rPr>
          <w:rtl/>
        </w:rPr>
        <w:t>روايت ہوئي كہ انہو</w:t>
      </w:r>
      <w:r w:rsidR="00475B46">
        <w:rPr>
          <w:rtl/>
        </w:rPr>
        <w:t xml:space="preserve">ں </w:t>
      </w:r>
      <w:r>
        <w:rPr>
          <w:rtl/>
        </w:rPr>
        <w:t>نے فرمايا : تمام موج</w:t>
      </w:r>
      <w:r>
        <w:rPr>
          <w:rFonts w:hint="eastAsia"/>
          <w:rtl/>
        </w:rPr>
        <w:t>ودات</w:t>
      </w:r>
      <w:r>
        <w:rPr>
          <w:rtl/>
        </w:rPr>
        <w:t xml:space="preserve"> (حيوانات ) ہاتھ اور پائو</w:t>
      </w:r>
      <w:r w:rsidR="00475B46">
        <w:rPr>
          <w:rtl/>
        </w:rPr>
        <w:t xml:space="preserve">ں </w:t>
      </w:r>
      <w:r>
        <w:rPr>
          <w:rtl/>
        </w:rPr>
        <w:t>پر چلتے ہي</w:t>
      </w:r>
      <w:r w:rsidR="00475B46">
        <w:rPr>
          <w:rtl/>
        </w:rPr>
        <w:t xml:space="preserve">ں </w:t>
      </w:r>
      <w:r>
        <w:rPr>
          <w:rtl/>
        </w:rPr>
        <w:t>اور ان كا منہ زمين كى طرف ہے جبكہ انسان ايسا نہي</w:t>
      </w:r>
      <w:r w:rsidR="00475B46">
        <w:rPr>
          <w:rtl/>
        </w:rPr>
        <w:t xml:space="preserve">ں </w:t>
      </w:r>
      <w:r>
        <w:rPr>
          <w:rtl/>
        </w:rPr>
        <w:t>ہے بلكہ سيدھاخلق كيا گيا ہے_</w:t>
      </w:r>
    </w:p>
    <w:p w:rsidR="00E10A6C" w:rsidRDefault="00E10A6C" w:rsidP="0046225C">
      <w:pPr>
        <w:pStyle w:val="libNormal"/>
        <w:rPr>
          <w:rtl/>
        </w:rPr>
      </w:pPr>
      <w:r>
        <w:rPr>
          <w:rFonts w:hint="eastAsia"/>
          <w:rtl/>
        </w:rPr>
        <w:t>آدم</w:t>
      </w:r>
      <w:r>
        <w:rPr>
          <w:rtl/>
        </w:rPr>
        <w:t xml:space="preserve"> (ع) :</w:t>
      </w:r>
      <w:r>
        <w:rPr>
          <w:rFonts w:hint="eastAsia"/>
          <w:rtl/>
        </w:rPr>
        <w:t>آدم</w:t>
      </w:r>
      <w:r>
        <w:rPr>
          <w:rtl/>
        </w:rPr>
        <w:t xml:space="preserve"> (ع) كى نسل 4</w:t>
      </w:r>
    </w:p>
    <w:p w:rsidR="00E10A6C" w:rsidRDefault="00E10A6C" w:rsidP="0046225C">
      <w:pPr>
        <w:pStyle w:val="libNormal"/>
        <w:rPr>
          <w:rtl/>
        </w:rPr>
      </w:pPr>
      <w:r>
        <w:rPr>
          <w:rFonts w:hint="eastAsia"/>
          <w:rtl/>
        </w:rPr>
        <w:t>الله</w:t>
      </w:r>
      <w:r>
        <w:rPr>
          <w:rtl/>
        </w:rPr>
        <w:t xml:space="preserve"> تعالى :</w:t>
      </w:r>
      <w:r>
        <w:rPr>
          <w:rFonts w:hint="eastAsia"/>
          <w:rtl/>
        </w:rPr>
        <w:t>الله</w:t>
      </w:r>
      <w:r>
        <w:rPr>
          <w:rtl/>
        </w:rPr>
        <w:t xml:space="preserve"> تعالى كا احسان 7 ;اللہ تعالى كى رازقيت 8;اللہ تعالى كى روزى 12;اللہ تعالى كى عطا 2، 8;اللہ تعالى كے افعال 5</w:t>
      </w:r>
    </w:p>
    <w:p w:rsidR="00E10A6C" w:rsidRDefault="00E10A6C" w:rsidP="0046225C">
      <w:pPr>
        <w:pStyle w:val="libNormal"/>
        <w:rPr>
          <w:rtl/>
        </w:rPr>
      </w:pPr>
      <w:r>
        <w:rPr>
          <w:rFonts w:hint="eastAsia"/>
          <w:rtl/>
        </w:rPr>
        <w:t>انسان</w:t>
      </w:r>
      <w:r>
        <w:rPr>
          <w:rtl/>
        </w:rPr>
        <w:t>:</w:t>
      </w:r>
      <w:r>
        <w:rPr>
          <w:rFonts w:hint="eastAsia"/>
          <w:rtl/>
        </w:rPr>
        <w:t>انسان</w:t>
      </w:r>
      <w:r>
        <w:rPr>
          <w:rtl/>
        </w:rPr>
        <w:t xml:space="preserve"> پر احسان 7;انسان كى برترى 13، 16، 17;انسان كى تكريم 2، 7، 18;انسان كى تكريم كى بنياد 1;انسان كى تكريم كى علامات 6، 9;انسان كے اسلاف 4;انسان كے فضائل 1، 2، 13، 16، 17، 18، 19;انسانو</w:t>
      </w:r>
      <w:r w:rsidR="00475B46">
        <w:rPr>
          <w:rtl/>
        </w:rPr>
        <w:t xml:space="preserve">ں </w:t>
      </w:r>
      <w:r>
        <w:rPr>
          <w:rtl/>
        </w:rPr>
        <w:t>كى معاش كا پورا ہونا 7;انسان كے مقامات 3</w:t>
      </w:r>
    </w:p>
    <w:p w:rsidR="00E10A6C" w:rsidRDefault="00E10A6C" w:rsidP="0046225C">
      <w:pPr>
        <w:pStyle w:val="libNormal"/>
        <w:rPr>
          <w:rtl/>
        </w:rPr>
      </w:pPr>
      <w:r>
        <w:rPr>
          <w:rFonts w:hint="eastAsia"/>
          <w:rtl/>
        </w:rPr>
        <w:t>حركت</w:t>
      </w:r>
      <w:r>
        <w:rPr>
          <w:rtl/>
        </w:rPr>
        <w:t>:</w:t>
      </w:r>
      <w:r>
        <w:rPr>
          <w:rFonts w:hint="eastAsia"/>
          <w:rtl/>
        </w:rPr>
        <w:t>حركت</w:t>
      </w:r>
      <w:r>
        <w:rPr>
          <w:rtl/>
        </w:rPr>
        <w:t xml:space="preserve"> كى بنياد 5</w:t>
      </w:r>
    </w:p>
    <w:p w:rsidR="00E10A6C" w:rsidRDefault="00E10A6C" w:rsidP="0046225C">
      <w:pPr>
        <w:pStyle w:val="libNormal"/>
        <w:rPr>
          <w:rtl/>
        </w:rPr>
      </w:pPr>
      <w:r>
        <w:rPr>
          <w:rFonts w:hint="eastAsia"/>
          <w:rtl/>
        </w:rPr>
        <w:t>حمل</w:t>
      </w:r>
      <w:r>
        <w:rPr>
          <w:rtl/>
        </w:rPr>
        <w:t xml:space="preserve"> ونقل:</w:t>
      </w:r>
      <w:r>
        <w:rPr>
          <w:rFonts w:hint="eastAsia"/>
          <w:rtl/>
        </w:rPr>
        <w:t>زمينى</w:t>
      </w:r>
      <w:r>
        <w:rPr>
          <w:rtl/>
        </w:rPr>
        <w:t xml:space="preserve"> حمل ونقل كے وسايل 5;سمندرى حمل ونقل كے وسائل 5</w:t>
      </w:r>
    </w:p>
    <w:p w:rsidR="00E10A6C" w:rsidRDefault="00E10A6C" w:rsidP="0046225C">
      <w:pPr>
        <w:pStyle w:val="libNormal"/>
        <w:rPr>
          <w:rtl/>
        </w:rPr>
      </w:pPr>
      <w:r>
        <w:rPr>
          <w:rFonts w:hint="eastAsia"/>
          <w:rtl/>
        </w:rPr>
        <w:t>سمندر</w:t>
      </w:r>
      <w:r>
        <w:rPr>
          <w:rtl/>
        </w:rPr>
        <w:t xml:space="preserve"> :</w:t>
      </w:r>
      <w:r>
        <w:rPr>
          <w:rFonts w:hint="eastAsia"/>
          <w:rtl/>
        </w:rPr>
        <w:t>سمندر</w:t>
      </w:r>
      <w:r>
        <w:rPr>
          <w:rtl/>
        </w:rPr>
        <w:t xml:space="preserve"> ذخائر 7</w:t>
      </w:r>
    </w:p>
    <w:p w:rsidR="00E10A6C" w:rsidRDefault="00E10A6C" w:rsidP="0046225C">
      <w:pPr>
        <w:pStyle w:val="libNormal"/>
        <w:rPr>
          <w:rtl/>
        </w:rPr>
      </w:pPr>
      <w:r>
        <w:rPr>
          <w:rFonts w:hint="eastAsia"/>
          <w:rtl/>
        </w:rPr>
        <w:t>ذكر</w:t>
      </w:r>
      <w:r>
        <w:rPr>
          <w:rtl/>
        </w:rPr>
        <w:t>:</w:t>
      </w:r>
      <w:r>
        <w:rPr>
          <w:rFonts w:hint="eastAsia"/>
          <w:rtl/>
        </w:rPr>
        <w:t>كرامت</w:t>
      </w:r>
      <w:r>
        <w:rPr>
          <w:rtl/>
        </w:rPr>
        <w:t xml:space="preserve"> انسان كے ذكر كے آثار 3;نعمت كے ذكر كى اہميت 10</w:t>
      </w:r>
    </w:p>
    <w:p w:rsidR="00E10A6C" w:rsidRDefault="00E10A6C" w:rsidP="00E10A6C">
      <w:pPr>
        <w:pStyle w:val="libNormal"/>
        <w:rPr>
          <w:rtl/>
        </w:rPr>
      </w:pPr>
      <w:r>
        <w:rPr>
          <w:rFonts w:hint="eastAsia"/>
          <w:rtl/>
        </w:rPr>
        <w:t>روايت</w:t>
      </w:r>
      <w:r>
        <w:rPr>
          <w:rtl/>
        </w:rPr>
        <w:t xml:space="preserve"> : 18، 19</w:t>
      </w:r>
    </w:p>
    <w:p w:rsidR="00E10A6C" w:rsidRDefault="00E10A6C" w:rsidP="0046225C">
      <w:pPr>
        <w:pStyle w:val="libNormal"/>
        <w:rPr>
          <w:rtl/>
        </w:rPr>
      </w:pPr>
      <w:r>
        <w:rPr>
          <w:rFonts w:hint="eastAsia"/>
          <w:rtl/>
        </w:rPr>
        <w:t>روزى</w:t>
      </w:r>
      <w:r>
        <w:rPr>
          <w:rtl/>
        </w:rPr>
        <w:t xml:space="preserve"> :</w:t>
      </w:r>
      <w:r>
        <w:rPr>
          <w:rFonts w:hint="eastAsia"/>
          <w:rtl/>
        </w:rPr>
        <w:t>پاكيزہ</w:t>
      </w:r>
      <w:r>
        <w:rPr>
          <w:rtl/>
        </w:rPr>
        <w:t xml:space="preserve"> روزى 8، 9، 13;پاكيزہ روزى سے فائدہ اٹھانا 11;پسنديدہ روزہ 12;روزى كا سرچشمہ 8</w:t>
      </w:r>
    </w:p>
    <w:p w:rsidR="00E10A6C" w:rsidRDefault="00E10A6C" w:rsidP="0046225C">
      <w:pPr>
        <w:pStyle w:val="libNormal"/>
        <w:rPr>
          <w:rtl/>
        </w:rPr>
      </w:pPr>
      <w:r>
        <w:rPr>
          <w:rFonts w:hint="eastAsia"/>
          <w:rtl/>
        </w:rPr>
        <w:t>زہد</w:t>
      </w:r>
      <w:r>
        <w:rPr>
          <w:rtl/>
        </w:rPr>
        <w:t>:</w:t>
      </w:r>
      <w:r>
        <w:rPr>
          <w:rFonts w:hint="eastAsia"/>
          <w:rtl/>
        </w:rPr>
        <w:t>بلاوجہ</w:t>
      </w:r>
      <w:r>
        <w:rPr>
          <w:rtl/>
        </w:rPr>
        <w:t xml:space="preserve"> زہد كى مذمت 11</w:t>
      </w:r>
      <w:r w:rsidR="0046225C">
        <w:rPr>
          <w:rFonts w:hint="cs"/>
          <w:rtl/>
        </w:rPr>
        <w:t>//</w:t>
      </w:r>
      <w:r>
        <w:rPr>
          <w:rFonts w:hint="eastAsia"/>
          <w:rtl/>
        </w:rPr>
        <w:t>سفر</w:t>
      </w:r>
      <w:r>
        <w:rPr>
          <w:rtl/>
        </w:rPr>
        <w:t xml:space="preserve"> :</w:t>
      </w:r>
      <w:r>
        <w:rPr>
          <w:rFonts w:hint="eastAsia"/>
          <w:rtl/>
        </w:rPr>
        <w:t>سمندرى</w:t>
      </w:r>
      <w:r>
        <w:rPr>
          <w:rtl/>
        </w:rPr>
        <w:t xml:space="preserve"> سفر 6;زمينى سفر 6</w:t>
      </w:r>
    </w:p>
    <w:p w:rsidR="00E10A6C" w:rsidRDefault="00D20126" w:rsidP="00D20126">
      <w:pPr>
        <w:pStyle w:val="libLine"/>
        <w:rPr>
          <w:rtl/>
        </w:rPr>
      </w:pPr>
      <w:r>
        <w:rPr>
          <w:rtl/>
        </w:rPr>
        <w:t>____________________</w:t>
      </w:r>
    </w:p>
    <w:p w:rsidR="00E10A6C" w:rsidRDefault="00E10A6C" w:rsidP="0046225C">
      <w:pPr>
        <w:pStyle w:val="libFootnote"/>
        <w:rPr>
          <w:rtl/>
        </w:rPr>
      </w:pPr>
      <w:r>
        <w:rPr>
          <w:rtl/>
        </w:rPr>
        <w:t>1) تفسير عياشى ج 2، ص 302، ح 113_ نورالثقلين ج 3، ص 118، ح 315_</w:t>
      </w:r>
    </w:p>
    <w:p w:rsidR="0046225C" w:rsidRDefault="005E4E68" w:rsidP="0046225C">
      <w:pPr>
        <w:pStyle w:val="libNormal"/>
        <w:rPr>
          <w:rtl/>
        </w:rPr>
      </w:pPr>
      <w:r>
        <w:rPr>
          <w:rtl/>
        </w:rPr>
        <w:br w:type="page"/>
      </w:r>
    </w:p>
    <w:p w:rsidR="00E10A6C" w:rsidRDefault="00E10A6C" w:rsidP="0046225C">
      <w:pPr>
        <w:pStyle w:val="libNormal"/>
        <w:rPr>
          <w:rtl/>
        </w:rPr>
      </w:pPr>
      <w:r>
        <w:rPr>
          <w:rFonts w:hint="eastAsia"/>
          <w:rtl/>
        </w:rPr>
        <w:lastRenderedPageBreak/>
        <w:t>طبعيت</w:t>
      </w:r>
      <w:r>
        <w:rPr>
          <w:rtl/>
        </w:rPr>
        <w:t>:</w:t>
      </w:r>
      <w:r>
        <w:rPr>
          <w:rFonts w:hint="eastAsia"/>
          <w:rtl/>
        </w:rPr>
        <w:t>طبيعت</w:t>
      </w:r>
      <w:r>
        <w:rPr>
          <w:rtl/>
        </w:rPr>
        <w:t xml:space="preserve"> پر حاكميت كى بنياد 10;طبيعت سے فائدہ اٹھانے كے وسائل 10</w:t>
      </w:r>
    </w:p>
    <w:p w:rsidR="00E10A6C" w:rsidRDefault="00E10A6C" w:rsidP="0046225C">
      <w:pPr>
        <w:pStyle w:val="libNormal"/>
        <w:rPr>
          <w:rtl/>
        </w:rPr>
      </w:pPr>
      <w:r>
        <w:rPr>
          <w:rFonts w:hint="eastAsia"/>
          <w:rtl/>
        </w:rPr>
        <w:t>موجودات</w:t>
      </w:r>
      <w:r>
        <w:rPr>
          <w:rtl/>
        </w:rPr>
        <w:t xml:space="preserve"> :</w:t>
      </w:r>
      <w:r>
        <w:rPr>
          <w:rFonts w:hint="eastAsia"/>
          <w:rtl/>
        </w:rPr>
        <w:t>باشعورموجودات</w:t>
      </w:r>
      <w:r>
        <w:rPr>
          <w:rtl/>
        </w:rPr>
        <w:t>15;برترموجودات14;موجودات كى اقسام 6</w:t>
      </w:r>
    </w:p>
    <w:p w:rsidR="00E10A6C" w:rsidRDefault="00E10A6C" w:rsidP="0046225C">
      <w:pPr>
        <w:pStyle w:val="libNormal"/>
        <w:rPr>
          <w:rtl/>
        </w:rPr>
      </w:pPr>
      <w:r>
        <w:rPr>
          <w:rFonts w:hint="eastAsia"/>
          <w:rtl/>
        </w:rPr>
        <w:t>ناشكري</w:t>
      </w:r>
      <w:r>
        <w:rPr>
          <w:rtl/>
        </w:rPr>
        <w:t>:</w:t>
      </w:r>
      <w:r>
        <w:rPr>
          <w:rFonts w:hint="eastAsia"/>
          <w:rtl/>
        </w:rPr>
        <w:t>نعمت</w:t>
      </w:r>
      <w:r>
        <w:rPr>
          <w:rtl/>
        </w:rPr>
        <w:t xml:space="preserve"> كى ناشكرى سے پرہيز 3</w:t>
      </w:r>
    </w:p>
    <w:p w:rsidR="00E10A6C" w:rsidRPr="005E572F" w:rsidRDefault="0046225C" w:rsidP="0086494C">
      <w:pPr>
        <w:pStyle w:val="Heading2Center"/>
        <w:rPr>
          <w:rtl/>
        </w:rPr>
      </w:pPr>
      <w:bookmarkStart w:id="71" w:name="_Toc32151402"/>
      <w:r>
        <w:rPr>
          <w:rFonts w:hint="cs"/>
          <w:rtl/>
        </w:rPr>
        <w:t xml:space="preserve">آیت </w:t>
      </w:r>
      <w:r w:rsidR="0086494C" w:rsidRPr="005E572F">
        <w:rPr>
          <w:rFonts w:hint="cs"/>
          <w:rtl/>
        </w:rPr>
        <w:t>71</w:t>
      </w:r>
      <w:bookmarkEnd w:id="71"/>
    </w:p>
    <w:p w:rsidR="00E10A6C" w:rsidRDefault="00574CD4" w:rsidP="0086494C">
      <w:pPr>
        <w:pStyle w:val="libNormal"/>
        <w:rPr>
          <w:rtl/>
        </w:rPr>
      </w:pPr>
      <w:r>
        <w:rPr>
          <w:rStyle w:val="libAieChar"/>
          <w:rFonts w:hint="eastAsia"/>
          <w:rtl/>
        </w:rPr>
        <w:t xml:space="preserve"> </w:t>
      </w:r>
      <w:r w:rsidRPr="00574CD4">
        <w:rPr>
          <w:rStyle w:val="libAlaemChar"/>
          <w:rFonts w:hint="eastAsia"/>
          <w:rtl/>
        </w:rPr>
        <w:t>(</w:t>
      </w:r>
      <w:r w:rsidRPr="0086494C">
        <w:rPr>
          <w:rStyle w:val="libAieChar"/>
          <w:rFonts w:hint="eastAsia"/>
          <w:rtl/>
        </w:rPr>
        <w:t>يَوْمَ</w:t>
      </w:r>
      <w:r w:rsidRPr="0086494C">
        <w:rPr>
          <w:rStyle w:val="libAieChar"/>
          <w:rtl/>
        </w:rPr>
        <w:t xml:space="preserve"> نَدْعُو كُلَّ أُنَاسٍ بِإِمَامِهِمْ فَمَنْ أُوتِيَ كِتَابَهُ بِيَمِينِهِ فَأُوْلَـئِكَ يَقْرَؤُونَ كِتَابَهُمْ وَلاَ يُظْلَمُونَ فَتِيلاً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قيامت</w:t>
      </w:r>
      <w:r>
        <w:rPr>
          <w:rtl/>
        </w:rPr>
        <w:t xml:space="preserve"> كا دن وہ ہوگا جب ہم ہر گروہ انسانى كو اس كے پيشوا كے ساتھ بلائي</w:t>
      </w:r>
      <w:r w:rsidR="00475B46">
        <w:rPr>
          <w:rtl/>
        </w:rPr>
        <w:t xml:space="preserve">ں </w:t>
      </w:r>
      <w:r>
        <w:rPr>
          <w:rtl/>
        </w:rPr>
        <w:t>گے اور اس كے بعد جن كا نامہ اعمال ان كے داہنے ہاتھ مي</w:t>
      </w:r>
      <w:r w:rsidR="00475B46">
        <w:rPr>
          <w:rtl/>
        </w:rPr>
        <w:t xml:space="preserve">ں </w:t>
      </w:r>
      <w:r>
        <w:rPr>
          <w:rtl/>
        </w:rPr>
        <w:t>ديا جائے گا وہ اپنے صحيفہ كو پڑھي</w:t>
      </w:r>
      <w:r w:rsidR="00475B46">
        <w:rPr>
          <w:rtl/>
        </w:rPr>
        <w:t xml:space="preserve">ں </w:t>
      </w:r>
      <w:r>
        <w:rPr>
          <w:rtl/>
        </w:rPr>
        <w:t>گے اور ان پر ريشہ برابر ظالم نہي</w:t>
      </w:r>
      <w:r w:rsidR="00475B46">
        <w:rPr>
          <w:rtl/>
        </w:rPr>
        <w:t xml:space="preserve">ں </w:t>
      </w:r>
      <w:r>
        <w:rPr>
          <w:rtl/>
        </w:rPr>
        <w:t>ہوگا (71)</w:t>
      </w:r>
    </w:p>
    <w:p w:rsidR="00E10A6C" w:rsidRDefault="00E10A6C" w:rsidP="00E10A6C">
      <w:pPr>
        <w:pStyle w:val="libNormal"/>
        <w:rPr>
          <w:rtl/>
        </w:rPr>
      </w:pPr>
      <w:r>
        <w:rPr>
          <w:rtl/>
        </w:rPr>
        <w:t>1_تمام انسانو</w:t>
      </w:r>
      <w:r w:rsidR="00475B46">
        <w:rPr>
          <w:rtl/>
        </w:rPr>
        <w:t xml:space="preserve">ں </w:t>
      </w:r>
      <w:r>
        <w:rPr>
          <w:rtl/>
        </w:rPr>
        <w:t>سے روز قيامت ان كے كردار اور اعمال كے بارے مي</w:t>
      </w:r>
      <w:r w:rsidR="00475B46">
        <w:rPr>
          <w:rtl/>
        </w:rPr>
        <w:t xml:space="preserve">ں </w:t>
      </w:r>
      <w:r>
        <w:rPr>
          <w:rtl/>
        </w:rPr>
        <w:t>پوچھ گچھ ہوگى _</w:t>
      </w:r>
    </w:p>
    <w:p w:rsidR="00E10A6C" w:rsidRDefault="00E10A6C" w:rsidP="0086494C">
      <w:pPr>
        <w:pStyle w:val="libArabic"/>
        <w:rPr>
          <w:rtl/>
        </w:rPr>
      </w:pPr>
      <w:r>
        <w:rPr>
          <w:rFonts w:hint="eastAsia"/>
          <w:rtl/>
        </w:rPr>
        <w:t>يوم</w:t>
      </w:r>
      <w:r>
        <w:rPr>
          <w:rtl/>
        </w:rPr>
        <w:t xml:space="preserve"> ندعواكل أناس إ</w:t>
      </w:r>
      <w:r w:rsidR="00FB7903" w:rsidRPr="00FB7903">
        <w:rPr>
          <w:rFonts w:hint="cs"/>
          <w:rtl/>
        </w:rPr>
        <w:t>ي</w:t>
      </w:r>
      <w:r>
        <w:rPr>
          <w:rtl/>
        </w:rPr>
        <w:t>مام</w:t>
      </w:r>
      <w:r w:rsidR="005E572F" w:rsidRPr="00201D6A">
        <w:rPr>
          <w:rFonts w:hint="cs"/>
          <w:rtl/>
        </w:rPr>
        <w:t>ه</w:t>
      </w:r>
      <w:r>
        <w:rPr>
          <w:rFonts w:hint="cs"/>
          <w:rtl/>
        </w:rPr>
        <w:t>م</w:t>
      </w:r>
    </w:p>
    <w:p w:rsidR="00E10A6C" w:rsidRDefault="00E10A6C" w:rsidP="00E10A6C">
      <w:pPr>
        <w:pStyle w:val="libNormal"/>
        <w:rPr>
          <w:rtl/>
        </w:rPr>
      </w:pPr>
      <w:r>
        <w:rPr>
          <w:rFonts w:hint="eastAsia"/>
          <w:rtl/>
        </w:rPr>
        <w:t>يہ</w:t>
      </w:r>
      <w:r>
        <w:rPr>
          <w:rtl/>
        </w:rPr>
        <w:t xml:space="preserve"> كہ الله تعالى نے فرمايا:تمام لوگو</w:t>
      </w:r>
      <w:r w:rsidR="00475B46">
        <w:rPr>
          <w:rtl/>
        </w:rPr>
        <w:t xml:space="preserve">ں </w:t>
      </w:r>
      <w:r>
        <w:rPr>
          <w:rtl/>
        </w:rPr>
        <w:t>كو ان كے امام كے ساتھ روز قيامت بلاياجائے گا اور نيز يہ بھى فرماياكہ جن كے دائي</w:t>
      </w:r>
      <w:r w:rsidR="00475B46">
        <w:rPr>
          <w:rtl/>
        </w:rPr>
        <w:t xml:space="preserve">ں </w:t>
      </w:r>
      <w:r>
        <w:rPr>
          <w:rtl/>
        </w:rPr>
        <w:t>ہاتھو</w:t>
      </w:r>
      <w:r w:rsidR="00475B46">
        <w:rPr>
          <w:rtl/>
        </w:rPr>
        <w:t xml:space="preserve">ں </w:t>
      </w:r>
      <w:r>
        <w:rPr>
          <w:rtl/>
        </w:rPr>
        <w:t>مي</w:t>
      </w:r>
      <w:r w:rsidR="00475B46">
        <w:rPr>
          <w:rtl/>
        </w:rPr>
        <w:t xml:space="preserve">ں </w:t>
      </w:r>
      <w:r>
        <w:rPr>
          <w:rtl/>
        </w:rPr>
        <w:t>نامہ اعمال ہوگا انہي</w:t>
      </w:r>
      <w:r w:rsidR="00475B46">
        <w:rPr>
          <w:rtl/>
        </w:rPr>
        <w:t xml:space="preserve">ں </w:t>
      </w:r>
      <w:r>
        <w:rPr>
          <w:rtl/>
        </w:rPr>
        <w:t>بھى بلايا جائے گا ... سے معلوم ہوا سب كى بازپرس ہوگي_</w:t>
      </w:r>
    </w:p>
    <w:p w:rsidR="00E10A6C" w:rsidRDefault="00E10A6C" w:rsidP="00E10A6C">
      <w:pPr>
        <w:pStyle w:val="libNormal"/>
        <w:rPr>
          <w:rtl/>
        </w:rPr>
      </w:pPr>
      <w:r>
        <w:rPr>
          <w:rtl/>
        </w:rPr>
        <w:t>2_قيامت اور اس دن لوگو</w:t>
      </w:r>
      <w:r w:rsidR="00475B46">
        <w:rPr>
          <w:rtl/>
        </w:rPr>
        <w:t xml:space="preserve">ں </w:t>
      </w:r>
      <w:r>
        <w:rPr>
          <w:rtl/>
        </w:rPr>
        <w:t>اور ان كے امامو</w:t>
      </w:r>
      <w:r w:rsidR="00475B46">
        <w:rPr>
          <w:rtl/>
        </w:rPr>
        <w:t xml:space="preserve">ں </w:t>
      </w:r>
      <w:r>
        <w:rPr>
          <w:rtl/>
        </w:rPr>
        <w:t>كا حاضر ہونا ايسا دن ہے كہ جسے ياد ركھنا چاہئے_</w:t>
      </w:r>
    </w:p>
    <w:p w:rsidR="00E10A6C" w:rsidRDefault="00E10A6C" w:rsidP="0086494C">
      <w:pPr>
        <w:pStyle w:val="libArabic"/>
        <w:rPr>
          <w:rtl/>
        </w:rPr>
      </w:pPr>
      <w:r>
        <w:rPr>
          <w:rFonts w:hint="eastAsia"/>
          <w:rtl/>
        </w:rPr>
        <w:t>يوم</w:t>
      </w:r>
      <w:r>
        <w:rPr>
          <w:rtl/>
        </w:rPr>
        <w:t xml:space="preserve"> ندعواكل أناس إ</w:t>
      </w:r>
      <w:r w:rsidR="00FB7903" w:rsidRPr="00FB7903">
        <w:rPr>
          <w:rFonts w:hint="cs"/>
          <w:rtl/>
        </w:rPr>
        <w:t>ي</w:t>
      </w:r>
      <w:r>
        <w:rPr>
          <w:rtl/>
        </w:rPr>
        <w:t>مام</w:t>
      </w:r>
      <w:r w:rsidR="005E572F" w:rsidRPr="00201D6A">
        <w:rPr>
          <w:rFonts w:hint="cs"/>
          <w:rtl/>
        </w:rPr>
        <w:t>ه</w:t>
      </w:r>
      <w:r>
        <w:rPr>
          <w:rFonts w:hint="cs"/>
          <w:rtl/>
        </w:rPr>
        <w:t>م</w:t>
      </w:r>
    </w:p>
    <w:p w:rsidR="00E10A6C" w:rsidRDefault="00E10A6C" w:rsidP="00E10A6C">
      <w:pPr>
        <w:pStyle w:val="libNormal"/>
        <w:rPr>
          <w:rtl/>
        </w:rPr>
      </w:pPr>
      <w:r>
        <w:rPr>
          <w:rFonts w:hint="eastAsia"/>
          <w:rtl/>
        </w:rPr>
        <w:t>مندرجہ</w:t>
      </w:r>
      <w:r>
        <w:rPr>
          <w:rtl/>
        </w:rPr>
        <w:t xml:space="preserve"> بالا مطلب كى بنياد يہ ہے كہ ''يوم'' فعل محذوف ''اذكر'' كى وجہ سے منصوب ہو اور ''بامامہم ''مي</w:t>
      </w:r>
      <w:r w:rsidR="00475B46">
        <w:rPr>
          <w:rtl/>
        </w:rPr>
        <w:t xml:space="preserve">ں </w:t>
      </w:r>
      <w:r>
        <w:rPr>
          <w:rtl/>
        </w:rPr>
        <w:t>با مصاحبت كے لئے ہو_</w:t>
      </w:r>
    </w:p>
    <w:p w:rsidR="00E10A6C" w:rsidRPr="0086494C" w:rsidRDefault="00E10A6C" w:rsidP="0086494C">
      <w:pPr>
        <w:pStyle w:val="libNormal"/>
        <w:rPr>
          <w:rStyle w:val="libArabicChar"/>
          <w:rtl/>
        </w:rPr>
      </w:pPr>
      <w:r>
        <w:rPr>
          <w:rtl/>
        </w:rPr>
        <w:t>3_قيامت تمام نسلو</w:t>
      </w:r>
      <w:r w:rsidR="00475B46">
        <w:rPr>
          <w:rtl/>
        </w:rPr>
        <w:t xml:space="preserve">ں </w:t>
      </w:r>
      <w:r>
        <w:rPr>
          <w:rtl/>
        </w:rPr>
        <w:t>اور لوگو</w:t>
      </w:r>
      <w:r w:rsidR="00475B46">
        <w:rPr>
          <w:rtl/>
        </w:rPr>
        <w:t xml:space="preserve">ں </w:t>
      </w:r>
      <w:r>
        <w:rPr>
          <w:rtl/>
        </w:rPr>
        <w:t>كے تمام گروہو</w:t>
      </w:r>
      <w:r w:rsidR="00475B46">
        <w:rPr>
          <w:rtl/>
        </w:rPr>
        <w:t xml:space="preserve">ں </w:t>
      </w:r>
      <w:r>
        <w:rPr>
          <w:rtl/>
        </w:rPr>
        <w:t>كو ان كے ائمہ كے ہمراہ بلانے كا دن ہے_</w:t>
      </w:r>
      <w:r w:rsidRPr="0086494C">
        <w:rPr>
          <w:rStyle w:val="libArabicChar"/>
          <w:rFonts w:hint="eastAsia"/>
          <w:rtl/>
        </w:rPr>
        <w:t>يوم</w:t>
      </w:r>
      <w:r w:rsidRPr="0086494C">
        <w:rPr>
          <w:rStyle w:val="libArabicChar"/>
          <w:rtl/>
        </w:rPr>
        <w:t xml:space="preserve"> ندعوا كل أناس إ</w:t>
      </w:r>
      <w:r w:rsidR="00FB7903" w:rsidRPr="00FB7903">
        <w:rPr>
          <w:rStyle w:val="libArabicChar"/>
          <w:rFonts w:hint="cs"/>
          <w:rtl/>
        </w:rPr>
        <w:t>ي</w:t>
      </w:r>
      <w:r w:rsidRPr="0086494C">
        <w:rPr>
          <w:rStyle w:val="libArabicChar"/>
          <w:rtl/>
        </w:rPr>
        <w:t>مام</w:t>
      </w:r>
      <w:r w:rsidR="005E572F" w:rsidRPr="00201D6A">
        <w:rPr>
          <w:rStyle w:val="libArabicChar"/>
          <w:rFonts w:hint="cs"/>
          <w:rtl/>
        </w:rPr>
        <w:t>ه</w:t>
      </w:r>
      <w:r w:rsidRPr="0086494C">
        <w:rPr>
          <w:rStyle w:val="libArabicChar"/>
          <w:rFonts w:hint="cs"/>
          <w:rtl/>
        </w:rPr>
        <w:t>م</w:t>
      </w:r>
    </w:p>
    <w:p w:rsidR="00E10A6C" w:rsidRDefault="00E10A6C" w:rsidP="0086494C">
      <w:pPr>
        <w:pStyle w:val="libNormal"/>
        <w:rPr>
          <w:rtl/>
        </w:rPr>
      </w:pPr>
      <w:r>
        <w:rPr>
          <w:rtl/>
        </w:rPr>
        <w:t>4_ انسانو</w:t>
      </w:r>
      <w:r w:rsidR="00475B46">
        <w:rPr>
          <w:rtl/>
        </w:rPr>
        <w:t xml:space="preserve">ں </w:t>
      </w:r>
      <w:r>
        <w:rPr>
          <w:rtl/>
        </w:rPr>
        <w:t>كو ان كے امامو</w:t>
      </w:r>
      <w:r w:rsidR="00475B46">
        <w:rPr>
          <w:rtl/>
        </w:rPr>
        <w:t xml:space="preserve">ں </w:t>
      </w:r>
      <w:r>
        <w:rPr>
          <w:rtl/>
        </w:rPr>
        <w:t>كى بنياد پر تقسيم كياجائے گا _</w:t>
      </w:r>
      <w:r w:rsidRPr="0086494C">
        <w:rPr>
          <w:rStyle w:val="libArabicChar"/>
          <w:rFonts w:hint="eastAsia"/>
          <w:rtl/>
        </w:rPr>
        <w:t>يوم</w:t>
      </w:r>
      <w:r w:rsidRPr="0086494C">
        <w:rPr>
          <w:rStyle w:val="libArabicChar"/>
          <w:rtl/>
        </w:rPr>
        <w:t xml:space="preserve"> ندعوا كل أناس إ</w:t>
      </w:r>
      <w:r w:rsidR="00FB7903" w:rsidRPr="00FB7903">
        <w:rPr>
          <w:rStyle w:val="libArabicChar"/>
          <w:rFonts w:hint="cs"/>
          <w:rtl/>
        </w:rPr>
        <w:t>ي</w:t>
      </w:r>
      <w:r w:rsidRPr="0086494C">
        <w:rPr>
          <w:rStyle w:val="libArabicChar"/>
          <w:rtl/>
        </w:rPr>
        <w:t>مام</w:t>
      </w:r>
      <w:r w:rsidR="005E572F" w:rsidRPr="00201D6A">
        <w:rPr>
          <w:rStyle w:val="libArabicChar"/>
          <w:rFonts w:hint="cs"/>
          <w:rtl/>
        </w:rPr>
        <w:t>ه</w:t>
      </w:r>
      <w:r w:rsidRPr="0086494C">
        <w:rPr>
          <w:rStyle w:val="libArabicChar"/>
          <w:rFonts w:hint="cs"/>
          <w:rtl/>
        </w:rPr>
        <w:t>م</w:t>
      </w:r>
    </w:p>
    <w:p w:rsidR="0086494C" w:rsidRDefault="00E10A6C" w:rsidP="0086494C">
      <w:pPr>
        <w:pStyle w:val="libNormal"/>
        <w:rPr>
          <w:rtl/>
        </w:rPr>
      </w:pPr>
      <w:r>
        <w:rPr>
          <w:rFonts w:hint="eastAsia"/>
          <w:rtl/>
        </w:rPr>
        <w:t>مندرجہ</w:t>
      </w:r>
      <w:r>
        <w:rPr>
          <w:rtl/>
        </w:rPr>
        <w:t xml:space="preserve"> بالا مطلب كى بنياد يہ احتمال ہے كہ آيہ</w:t>
      </w:r>
      <w:r w:rsidR="0086494C" w:rsidRPr="0086494C">
        <w:rPr>
          <w:rStyle w:val="libArabicChar"/>
          <w:rtl/>
        </w:rPr>
        <w:t>''ندعوا كل اناس بامام</w:t>
      </w:r>
      <w:r w:rsidR="005E572F" w:rsidRPr="00201D6A">
        <w:rPr>
          <w:rStyle w:val="libArabicChar"/>
          <w:rFonts w:hint="cs"/>
          <w:rtl/>
        </w:rPr>
        <w:t>ه</w:t>
      </w:r>
      <w:r w:rsidR="0086494C" w:rsidRPr="0086494C">
        <w:rPr>
          <w:rStyle w:val="libArabicChar"/>
          <w:rFonts w:hint="cs"/>
          <w:rtl/>
        </w:rPr>
        <w:t>م</w:t>
      </w:r>
      <w:r w:rsidR="0086494C" w:rsidRPr="0086494C">
        <w:rPr>
          <w:rStyle w:val="libArabicChar"/>
          <w:rtl/>
        </w:rPr>
        <w:t>''</w:t>
      </w:r>
      <w:r w:rsidR="0086494C">
        <w:rPr>
          <w:rtl/>
        </w:rPr>
        <w:t xml:space="preserve"> سے مراد ،لوگوں كو ان كے آئمہ كے ناموں كے ساتھ بلانامقصود ہو_</w:t>
      </w:r>
    </w:p>
    <w:p w:rsidR="0086494C" w:rsidRDefault="0086494C" w:rsidP="0086494C">
      <w:pPr>
        <w:pStyle w:val="libNormal"/>
        <w:rPr>
          <w:rtl/>
        </w:rPr>
      </w:pPr>
      <w:r>
        <w:rPr>
          <w:rtl/>
        </w:rPr>
        <w:t>5_امتوں كى تقدير ميں ائمہ اور رہبروں كا اہم كردار _</w:t>
      </w:r>
      <w:r w:rsidRPr="0086494C">
        <w:rPr>
          <w:rStyle w:val="libArabicChar"/>
          <w:rFonts w:hint="eastAsia"/>
          <w:rtl/>
        </w:rPr>
        <w:t>يوم</w:t>
      </w:r>
      <w:r w:rsidRPr="0086494C">
        <w:rPr>
          <w:rStyle w:val="libArabicChar"/>
          <w:rtl/>
        </w:rPr>
        <w:t xml:space="preserve"> ندعوا كل أناس إ</w:t>
      </w:r>
      <w:r w:rsidR="00FB7903" w:rsidRPr="00FB7903">
        <w:rPr>
          <w:rStyle w:val="libArabicChar"/>
          <w:rFonts w:hint="cs"/>
          <w:rtl/>
        </w:rPr>
        <w:t>ي</w:t>
      </w:r>
      <w:r w:rsidRPr="0086494C">
        <w:rPr>
          <w:rStyle w:val="libArabicChar"/>
          <w:rtl/>
        </w:rPr>
        <w:t>مام</w:t>
      </w:r>
      <w:r w:rsidR="005E572F" w:rsidRPr="00201D6A">
        <w:rPr>
          <w:rStyle w:val="libArabicChar"/>
          <w:rFonts w:hint="cs"/>
          <w:rtl/>
        </w:rPr>
        <w:t>ه</w:t>
      </w:r>
      <w:r w:rsidRPr="0086494C">
        <w:rPr>
          <w:rStyle w:val="libArabicChar"/>
          <w:rFonts w:hint="cs"/>
          <w:rtl/>
        </w:rPr>
        <w:t>م</w:t>
      </w:r>
    </w:p>
    <w:p w:rsidR="0086494C" w:rsidRDefault="0086494C" w:rsidP="0086494C">
      <w:pPr>
        <w:pStyle w:val="libNormal"/>
        <w:rPr>
          <w:rtl/>
        </w:rPr>
      </w:pPr>
      <w:r>
        <w:rPr>
          <w:rFonts w:hint="eastAsia"/>
          <w:rtl/>
        </w:rPr>
        <w:t xml:space="preserve">لوگوں </w:t>
      </w:r>
      <w:r>
        <w:rPr>
          <w:rtl/>
        </w:rPr>
        <w:t>كے گروہوں ميں امتوں كے اعمال كى جانچ پڑتال كرنے اور جواب دہ ہونے كے لئے رہبوں كو معيّن كيے جانے سے مندرجہ بالا مطلب سامنے آتا ہے_</w:t>
      </w:r>
    </w:p>
    <w:p w:rsidR="0086494C" w:rsidRDefault="005E4E68" w:rsidP="0086494C">
      <w:pPr>
        <w:pStyle w:val="libPoemTini"/>
        <w:rPr>
          <w:rtl/>
        </w:rPr>
      </w:pPr>
      <w:r>
        <w:rPr>
          <w:rtl/>
        </w:rPr>
        <w:br w:type="page"/>
      </w:r>
    </w:p>
    <w:p w:rsidR="00E10A6C" w:rsidRDefault="00E10A6C" w:rsidP="00E10A6C">
      <w:pPr>
        <w:pStyle w:val="libNormal"/>
        <w:rPr>
          <w:rtl/>
        </w:rPr>
      </w:pPr>
      <w:r>
        <w:rPr>
          <w:rtl/>
        </w:rPr>
        <w:lastRenderedPageBreak/>
        <w:t>6_دنيا كے تمام لوگ (خواہ نيك خواہ بد) ناگزير ہي</w:t>
      </w:r>
      <w:r w:rsidR="00475B46">
        <w:rPr>
          <w:rtl/>
        </w:rPr>
        <w:t xml:space="preserve">ں </w:t>
      </w:r>
      <w:r>
        <w:rPr>
          <w:rtl/>
        </w:rPr>
        <w:t>كہ مخصوص امام يا رہبر ركھي</w:t>
      </w:r>
      <w:r w:rsidR="00475B46">
        <w:rPr>
          <w:rtl/>
        </w:rPr>
        <w:t xml:space="preserve">ں </w:t>
      </w:r>
      <w:r>
        <w:rPr>
          <w:rtl/>
        </w:rPr>
        <w:t>اور اس كى پيروى كري</w:t>
      </w:r>
      <w:r w:rsidR="00475B46">
        <w:rPr>
          <w:rtl/>
        </w:rPr>
        <w:t xml:space="preserve">ں </w:t>
      </w:r>
      <w:r>
        <w:rPr>
          <w:rtl/>
        </w:rPr>
        <w:t>_</w:t>
      </w:r>
    </w:p>
    <w:p w:rsidR="00E10A6C" w:rsidRDefault="00E10A6C" w:rsidP="0086494C">
      <w:pPr>
        <w:pStyle w:val="libArabic"/>
        <w:rPr>
          <w:rtl/>
        </w:rPr>
      </w:pPr>
      <w:r>
        <w:rPr>
          <w:rFonts w:hint="eastAsia"/>
          <w:rtl/>
        </w:rPr>
        <w:t>يوم</w:t>
      </w:r>
      <w:r>
        <w:rPr>
          <w:rtl/>
        </w:rPr>
        <w:t xml:space="preserve"> ندعوا كل أناس إ</w:t>
      </w:r>
      <w:r w:rsidR="00FB7903" w:rsidRPr="00FB7903">
        <w:rPr>
          <w:rFonts w:hint="cs"/>
          <w:rtl/>
        </w:rPr>
        <w:t>ي</w:t>
      </w:r>
      <w:r>
        <w:rPr>
          <w:rtl/>
        </w:rPr>
        <w:t>مام</w:t>
      </w:r>
      <w:r w:rsidR="005E572F" w:rsidRPr="00201D6A">
        <w:rPr>
          <w:rFonts w:hint="cs"/>
          <w:rtl/>
        </w:rPr>
        <w:t>ه</w:t>
      </w:r>
      <w:r>
        <w:rPr>
          <w:rFonts w:hint="cs"/>
          <w:rtl/>
        </w:rPr>
        <w:t>م</w:t>
      </w:r>
    </w:p>
    <w:p w:rsidR="00E10A6C" w:rsidRDefault="00E10A6C" w:rsidP="00E10A6C">
      <w:pPr>
        <w:pStyle w:val="libNormal"/>
        <w:rPr>
          <w:rtl/>
        </w:rPr>
      </w:pPr>
      <w:r>
        <w:rPr>
          <w:rFonts w:hint="eastAsia"/>
          <w:rtl/>
        </w:rPr>
        <w:t>يہ</w:t>
      </w:r>
      <w:r>
        <w:rPr>
          <w:rtl/>
        </w:rPr>
        <w:t xml:space="preserve"> كہ الله تعالى نے فرمايا : تمام لوگو</w:t>
      </w:r>
      <w:r w:rsidR="00475B46">
        <w:rPr>
          <w:rtl/>
        </w:rPr>
        <w:t xml:space="preserve">ں </w:t>
      </w:r>
      <w:r>
        <w:rPr>
          <w:rtl/>
        </w:rPr>
        <w:t>كو ان كے امامو</w:t>
      </w:r>
      <w:r w:rsidR="00475B46">
        <w:rPr>
          <w:rtl/>
        </w:rPr>
        <w:t xml:space="preserve">ں </w:t>
      </w:r>
      <w:r>
        <w:rPr>
          <w:rtl/>
        </w:rPr>
        <w:t>كے ساتھ بلاياجائے گا اس سے معلوم ہوا كہ دنيا مي</w:t>
      </w:r>
      <w:r w:rsidR="00475B46">
        <w:rPr>
          <w:rtl/>
        </w:rPr>
        <w:t xml:space="preserve">ں </w:t>
      </w:r>
      <w:r>
        <w:rPr>
          <w:rtl/>
        </w:rPr>
        <w:t>سب لوگو</w:t>
      </w:r>
      <w:r w:rsidR="00475B46">
        <w:rPr>
          <w:rtl/>
        </w:rPr>
        <w:t xml:space="preserve">ں </w:t>
      </w:r>
      <w:r>
        <w:rPr>
          <w:rtl/>
        </w:rPr>
        <w:t>كے امام ہي</w:t>
      </w:r>
      <w:r w:rsidR="00475B46">
        <w:rPr>
          <w:rtl/>
        </w:rPr>
        <w:t xml:space="preserve">ں </w:t>
      </w:r>
      <w:r>
        <w:rPr>
          <w:rtl/>
        </w:rPr>
        <w:t>_</w:t>
      </w:r>
    </w:p>
    <w:p w:rsidR="00E10A6C" w:rsidRDefault="00E10A6C" w:rsidP="00E10A6C">
      <w:pPr>
        <w:pStyle w:val="libNormal"/>
        <w:rPr>
          <w:rtl/>
        </w:rPr>
      </w:pPr>
      <w:r>
        <w:rPr>
          <w:rtl/>
        </w:rPr>
        <w:t>7_انسان نيك عاقبت كے حصول كے لئے مكمل ہوشيارى سے صالح اور شائستہ ا ئمہ كى اتباع مي</w:t>
      </w:r>
      <w:r w:rsidR="00475B46">
        <w:rPr>
          <w:rtl/>
        </w:rPr>
        <w:t xml:space="preserve">ں </w:t>
      </w:r>
      <w:r>
        <w:rPr>
          <w:rtl/>
        </w:rPr>
        <w:t>رہي</w:t>
      </w:r>
      <w:r w:rsidR="00475B46">
        <w:rPr>
          <w:rtl/>
        </w:rPr>
        <w:t xml:space="preserve">ں </w:t>
      </w:r>
      <w:r>
        <w:rPr>
          <w:rtl/>
        </w:rPr>
        <w:t>_</w:t>
      </w:r>
    </w:p>
    <w:p w:rsidR="00E10A6C" w:rsidRDefault="00E10A6C" w:rsidP="0086494C">
      <w:pPr>
        <w:pStyle w:val="libArabic"/>
        <w:rPr>
          <w:rtl/>
        </w:rPr>
      </w:pPr>
      <w:r>
        <w:rPr>
          <w:rFonts w:hint="eastAsia"/>
          <w:rtl/>
        </w:rPr>
        <w:t>يوم</w:t>
      </w:r>
      <w:r>
        <w:rPr>
          <w:rtl/>
        </w:rPr>
        <w:t xml:space="preserve"> ندعوا كل أناس إ</w:t>
      </w:r>
      <w:r w:rsidR="00FB7903" w:rsidRPr="00FB7903">
        <w:rPr>
          <w:rFonts w:hint="cs"/>
          <w:rtl/>
        </w:rPr>
        <w:t>ي</w:t>
      </w:r>
      <w:r>
        <w:rPr>
          <w:rtl/>
        </w:rPr>
        <w:t>مام</w:t>
      </w:r>
      <w:r w:rsidR="005E572F" w:rsidRPr="00201D6A">
        <w:rPr>
          <w:rFonts w:hint="cs"/>
          <w:rtl/>
        </w:rPr>
        <w:t>ه</w:t>
      </w:r>
      <w:r>
        <w:rPr>
          <w:rFonts w:hint="cs"/>
          <w:rtl/>
        </w:rPr>
        <w:t>م</w:t>
      </w:r>
    </w:p>
    <w:p w:rsidR="00E10A6C" w:rsidRDefault="00E10A6C" w:rsidP="00E10A6C">
      <w:pPr>
        <w:pStyle w:val="libNormal"/>
        <w:rPr>
          <w:rtl/>
        </w:rPr>
      </w:pPr>
      <w:r>
        <w:rPr>
          <w:rFonts w:hint="eastAsia"/>
          <w:rtl/>
        </w:rPr>
        <w:t>يہ</w:t>
      </w:r>
      <w:r>
        <w:rPr>
          <w:rtl/>
        </w:rPr>
        <w:t xml:space="preserve"> كہ الله تعالى نے قيامت كى يو</w:t>
      </w:r>
      <w:r w:rsidR="00475B46">
        <w:rPr>
          <w:rtl/>
        </w:rPr>
        <w:t xml:space="preserve">ں </w:t>
      </w:r>
      <w:r>
        <w:rPr>
          <w:rtl/>
        </w:rPr>
        <w:t>توصيف كى ہے كہ تمام لوگو</w:t>
      </w:r>
      <w:r w:rsidR="00475B46">
        <w:rPr>
          <w:rtl/>
        </w:rPr>
        <w:t xml:space="preserve">ں </w:t>
      </w:r>
      <w:r>
        <w:rPr>
          <w:rtl/>
        </w:rPr>
        <w:t>كو ان كے امامو</w:t>
      </w:r>
      <w:r w:rsidR="00475B46">
        <w:rPr>
          <w:rtl/>
        </w:rPr>
        <w:t xml:space="preserve">ں </w:t>
      </w:r>
      <w:r>
        <w:rPr>
          <w:rtl/>
        </w:rPr>
        <w:t>كے نام سے بلاياجائے گا_ يہ ايك قسم كا خبردار كرنا ہے كہ وہ متوجہ رہي</w:t>
      </w:r>
      <w:r w:rsidR="00475B46">
        <w:rPr>
          <w:rtl/>
        </w:rPr>
        <w:t xml:space="preserve">ں </w:t>
      </w:r>
      <w:r>
        <w:rPr>
          <w:rtl/>
        </w:rPr>
        <w:t>كہ كس كے پيچھے چل رہے ہي</w:t>
      </w:r>
      <w:r w:rsidR="00475B46">
        <w:rPr>
          <w:rtl/>
        </w:rPr>
        <w:t xml:space="preserve">ں </w:t>
      </w:r>
      <w:r>
        <w:rPr>
          <w:rtl/>
        </w:rPr>
        <w:t>_</w:t>
      </w:r>
    </w:p>
    <w:p w:rsidR="00E10A6C" w:rsidRDefault="00E10A6C" w:rsidP="0086494C">
      <w:pPr>
        <w:pStyle w:val="libNormal"/>
        <w:rPr>
          <w:rtl/>
        </w:rPr>
      </w:pPr>
      <w:r>
        <w:rPr>
          <w:rtl/>
        </w:rPr>
        <w:t>8_ تمام انسان ،اپنے رہبر چننے اور ان كى اتباع كرنے مي</w:t>
      </w:r>
      <w:r w:rsidR="00475B46">
        <w:rPr>
          <w:rtl/>
        </w:rPr>
        <w:t xml:space="preserve">ں </w:t>
      </w:r>
      <w:r>
        <w:rPr>
          <w:rtl/>
        </w:rPr>
        <w:t>جواب دہ ہي</w:t>
      </w:r>
      <w:r w:rsidR="00475B46">
        <w:rPr>
          <w:rtl/>
        </w:rPr>
        <w:t xml:space="preserve">ں </w:t>
      </w:r>
      <w:r>
        <w:rPr>
          <w:rtl/>
        </w:rPr>
        <w:t>_</w:t>
      </w:r>
      <w:r w:rsidRPr="0086494C">
        <w:rPr>
          <w:rStyle w:val="libArabicChar"/>
          <w:rFonts w:hint="eastAsia"/>
          <w:rtl/>
        </w:rPr>
        <w:t>يوم</w:t>
      </w:r>
      <w:r w:rsidRPr="0086494C">
        <w:rPr>
          <w:rStyle w:val="libArabicChar"/>
          <w:rtl/>
        </w:rPr>
        <w:t xml:space="preserve"> ندعوا كل أناس إ</w:t>
      </w:r>
      <w:r w:rsidR="00FB7903" w:rsidRPr="00FB7903">
        <w:rPr>
          <w:rStyle w:val="libArabicChar"/>
          <w:rFonts w:hint="cs"/>
          <w:rtl/>
        </w:rPr>
        <w:t>ي</w:t>
      </w:r>
      <w:r w:rsidRPr="0086494C">
        <w:rPr>
          <w:rStyle w:val="libArabicChar"/>
          <w:rtl/>
        </w:rPr>
        <w:t>مام</w:t>
      </w:r>
      <w:r w:rsidR="005E572F" w:rsidRPr="00201D6A">
        <w:rPr>
          <w:rStyle w:val="libArabicChar"/>
          <w:rFonts w:hint="cs"/>
          <w:rtl/>
        </w:rPr>
        <w:t>ه</w:t>
      </w:r>
      <w:r w:rsidRPr="0086494C">
        <w:rPr>
          <w:rStyle w:val="libArabicChar"/>
          <w:rFonts w:hint="cs"/>
          <w:rtl/>
        </w:rPr>
        <w:t>م</w:t>
      </w:r>
    </w:p>
    <w:p w:rsidR="00E10A6C" w:rsidRDefault="00E10A6C" w:rsidP="00E10A6C">
      <w:pPr>
        <w:pStyle w:val="libNormal"/>
        <w:rPr>
          <w:rtl/>
        </w:rPr>
      </w:pPr>
      <w:r>
        <w:rPr>
          <w:rtl/>
        </w:rPr>
        <w:t>9_انسان اپنے دنياوى اعمال كو روز قيامت ايك تحرير شدہ مجموعہ كى صورت مي</w:t>
      </w:r>
      <w:r w:rsidR="00475B46">
        <w:rPr>
          <w:rtl/>
        </w:rPr>
        <w:t xml:space="preserve">ں </w:t>
      </w:r>
      <w:r>
        <w:rPr>
          <w:rtl/>
        </w:rPr>
        <w:t>حاصل كري</w:t>
      </w:r>
      <w:r w:rsidR="00475B46">
        <w:rPr>
          <w:rtl/>
        </w:rPr>
        <w:t xml:space="preserve">ں </w:t>
      </w:r>
      <w:r>
        <w:rPr>
          <w:rtl/>
        </w:rPr>
        <w:t>گے_</w:t>
      </w:r>
    </w:p>
    <w:p w:rsidR="00E10A6C" w:rsidRDefault="00E10A6C" w:rsidP="0086494C">
      <w:pPr>
        <w:pStyle w:val="libArabic"/>
        <w:rPr>
          <w:rtl/>
        </w:rPr>
      </w:pPr>
      <w:r>
        <w:rPr>
          <w:rFonts w:hint="eastAsia"/>
          <w:rtl/>
        </w:rPr>
        <w:t>فمن</w:t>
      </w:r>
      <w:r>
        <w:rPr>
          <w:rtl/>
        </w:rPr>
        <w:t xml:space="preserve"> أُوتى كتاب</w:t>
      </w:r>
      <w:r w:rsidR="005E572F" w:rsidRPr="00201D6A">
        <w:rPr>
          <w:rFonts w:hint="cs"/>
          <w:rtl/>
        </w:rPr>
        <w:t>ه</w:t>
      </w:r>
      <w:r>
        <w:rPr>
          <w:rtl/>
        </w:rPr>
        <w:t xml:space="preserve"> </w:t>
      </w:r>
      <w:r>
        <w:rPr>
          <w:rFonts w:hint="cs"/>
          <w:rtl/>
        </w:rPr>
        <w:t>ب</w:t>
      </w:r>
      <w:r>
        <w:rPr>
          <w:rtl/>
        </w:rPr>
        <w:t>يمين</w:t>
      </w:r>
      <w:r w:rsidR="005E572F" w:rsidRPr="00201D6A">
        <w:rPr>
          <w:rFonts w:hint="cs"/>
          <w:rtl/>
        </w:rPr>
        <w:t>ه</w:t>
      </w:r>
    </w:p>
    <w:p w:rsidR="00E10A6C" w:rsidRDefault="00E10A6C" w:rsidP="0086494C">
      <w:pPr>
        <w:pStyle w:val="libNormal"/>
        <w:rPr>
          <w:rtl/>
        </w:rPr>
      </w:pPr>
      <w:r>
        <w:rPr>
          <w:rtl/>
        </w:rPr>
        <w:t>10_روز قيامت انسانو</w:t>
      </w:r>
      <w:r w:rsidR="00475B46">
        <w:rPr>
          <w:rtl/>
        </w:rPr>
        <w:t xml:space="preserve">ں </w:t>
      </w:r>
      <w:r>
        <w:rPr>
          <w:rtl/>
        </w:rPr>
        <w:t>كا محاكمہ، دلائل اور لكھى ہوئي سند كى بناء پر ہوگا_</w:t>
      </w:r>
      <w:r w:rsidRPr="0086494C">
        <w:rPr>
          <w:rStyle w:val="libArabicChar"/>
          <w:rFonts w:hint="eastAsia"/>
          <w:rtl/>
        </w:rPr>
        <w:t>ندعوا</w:t>
      </w:r>
      <w:r w:rsidRPr="0086494C">
        <w:rPr>
          <w:rStyle w:val="libArabicChar"/>
          <w:rtl/>
        </w:rPr>
        <w:t xml:space="preserve"> ... فمن أُوتى كتاب</w:t>
      </w:r>
      <w:r w:rsidR="005E572F" w:rsidRPr="00201D6A">
        <w:rPr>
          <w:rStyle w:val="libArabicChar"/>
          <w:rFonts w:hint="cs"/>
          <w:rtl/>
        </w:rPr>
        <w:t>ه</w:t>
      </w:r>
      <w:r w:rsidRPr="0086494C">
        <w:rPr>
          <w:rStyle w:val="libArabicChar"/>
          <w:rtl/>
        </w:rPr>
        <w:t xml:space="preserve"> بيمين</w:t>
      </w:r>
      <w:r w:rsidR="005E572F" w:rsidRPr="00201D6A">
        <w:rPr>
          <w:rStyle w:val="libArabicChar"/>
          <w:rFonts w:hint="cs"/>
          <w:rtl/>
        </w:rPr>
        <w:t>ه</w:t>
      </w:r>
    </w:p>
    <w:p w:rsidR="00E10A6C" w:rsidRDefault="00E10A6C" w:rsidP="00E10A6C">
      <w:pPr>
        <w:pStyle w:val="libNormal"/>
        <w:rPr>
          <w:rtl/>
        </w:rPr>
      </w:pPr>
      <w:r>
        <w:rPr>
          <w:rtl/>
        </w:rPr>
        <w:t>11_بعض انسان قيامت مي</w:t>
      </w:r>
      <w:r w:rsidR="00475B46">
        <w:rPr>
          <w:rtl/>
        </w:rPr>
        <w:t xml:space="preserve">ں </w:t>
      </w:r>
      <w:r>
        <w:rPr>
          <w:rtl/>
        </w:rPr>
        <w:t>حاضر ہونے كے بعد اپنے نامہ اعمال كو اپنے دائي</w:t>
      </w:r>
      <w:r w:rsidR="00475B46">
        <w:rPr>
          <w:rtl/>
        </w:rPr>
        <w:t xml:space="preserve">ں </w:t>
      </w:r>
      <w:r>
        <w:rPr>
          <w:rtl/>
        </w:rPr>
        <w:t>ہاتھ سے وصول كري</w:t>
      </w:r>
      <w:r w:rsidR="00475B46">
        <w:rPr>
          <w:rtl/>
        </w:rPr>
        <w:t xml:space="preserve">ں </w:t>
      </w:r>
      <w:r>
        <w:rPr>
          <w:rtl/>
        </w:rPr>
        <w:t>گے _</w:t>
      </w:r>
    </w:p>
    <w:p w:rsidR="00E10A6C" w:rsidRDefault="00E10A6C" w:rsidP="0086494C">
      <w:pPr>
        <w:pStyle w:val="libArabic"/>
        <w:rPr>
          <w:rtl/>
        </w:rPr>
      </w:pPr>
      <w:r>
        <w:rPr>
          <w:rFonts w:hint="eastAsia"/>
          <w:rtl/>
        </w:rPr>
        <w:t>يوم</w:t>
      </w:r>
      <w:r>
        <w:rPr>
          <w:rtl/>
        </w:rPr>
        <w:t xml:space="preserve"> ندعوا ... فمن أُوتى كتاب</w:t>
      </w:r>
      <w:r w:rsidR="005E572F" w:rsidRPr="00201D6A">
        <w:rPr>
          <w:rFonts w:hint="cs"/>
          <w:rtl/>
        </w:rPr>
        <w:t>ه</w:t>
      </w:r>
      <w:r>
        <w:rPr>
          <w:rtl/>
        </w:rPr>
        <w:t xml:space="preserve"> بيمين</w:t>
      </w:r>
      <w:r w:rsidR="005E572F" w:rsidRPr="00201D6A">
        <w:rPr>
          <w:rFonts w:hint="cs"/>
          <w:rtl/>
        </w:rPr>
        <w:t>ه</w:t>
      </w:r>
    </w:p>
    <w:p w:rsidR="00E10A6C" w:rsidRDefault="00E10A6C" w:rsidP="00E10A6C">
      <w:pPr>
        <w:pStyle w:val="libNormal"/>
        <w:rPr>
          <w:rtl/>
        </w:rPr>
      </w:pPr>
      <w:r>
        <w:rPr>
          <w:rtl/>
        </w:rPr>
        <w:t>12_قيامت كے روز دائي</w:t>
      </w:r>
      <w:r w:rsidR="00475B46">
        <w:rPr>
          <w:rtl/>
        </w:rPr>
        <w:t xml:space="preserve">ں </w:t>
      </w:r>
      <w:r>
        <w:rPr>
          <w:rtl/>
        </w:rPr>
        <w:t>ہاتھ مي</w:t>
      </w:r>
      <w:r w:rsidR="00475B46">
        <w:rPr>
          <w:rtl/>
        </w:rPr>
        <w:t xml:space="preserve">ں </w:t>
      </w:r>
      <w:r>
        <w:rPr>
          <w:rtl/>
        </w:rPr>
        <w:t>نامہ اعمال كا آنا نيك عاقبت اور سعادت كى علامت ہے _</w:t>
      </w:r>
    </w:p>
    <w:p w:rsidR="00E10A6C" w:rsidRDefault="00E10A6C" w:rsidP="0086494C">
      <w:pPr>
        <w:pStyle w:val="libArabic"/>
        <w:rPr>
          <w:rtl/>
        </w:rPr>
      </w:pPr>
      <w:r>
        <w:rPr>
          <w:rFonts w:hint="eastAsia"/>
          <w:rtl/>
        </w:rPr>
        <w:t>فمن</w:t>
      </w:r>
      <w:r>
        <w:rPr>
          <w:rtl/>
        </w:rPr>
        <w:t xml:space="preserve"> أُوتى كتاب</w:t>
      </w:r>
      <w:r w:rsidR="005E572F" w:rsidRPr="00201D6A">
        <w:rPr>
          <w:rFonts w:hint="cs"/>
          <w:rtl/>
        </w:rPr>
        <w:t>ه</w:t>
      </w:r>
      <w:r>
        <w:rPr>
          <w:rtl/>
        </w:rPr>
        <w:t xml:space="preserve"> </w:t>
      </w:r>
      <w:r>
        <w:rPr>
          <w:rFonts w:hint="cs"/>
          <w:rtl/>
        </w:rPr>
        <w:t>بيمين</w:t>
      </w:r>
      <w:r w:rsidR="005E572F" w:rsidRPr="00201D6A">
        <w:rPr>
          <w:rFonts w:hint="cs"/>
          <w:rtl/>
        </w:rPr>
        <w:t>ه</w:t>
      </w:r>
      <w:r>
        <w:rPr>
          <w:rtl/>
        </w:rPr>
        <w:t xml:space="preserve"> </w:t>
      </w:r>
      <w:r>
        <w:rPr>
          <w:rFonts w:hint="cs"/>
          <w:rtl/>
        </w:rPr>
        <w:t>فا</w:t>
      </w:r>
      <w:r>
        <w:rPr>
          <w:rtl/>
        </w:rPr>
        <w:t xml:space="preserve"> </w:t>
      </w:r>
      <w:r>
        <w:rPr>
          <w:rFonts w:hint="cs"/>
          <w:rtl/>
        </w:rPr>
        <w:t>ولئك</w:t>
      </w:r>
      <w:r>
        <w:rPr>
          <w:rtl/>
        </w:rPr>
        <w:t xml:space="preserve"> </w:t>
      </w:r>
      <w:r>
        <w:rPr>
          <w:rFonts w:hint="cs"/>
          <w:rtl/>
        </w:rPr>
        <w:t>يقرء</w:t>
      </w:r>
      <w:r>
        <w:rPr>
          <w:rtl/>
        </w:rPr>
        <w:t xml:space="preserve"> </w:t>
      </w:r>
      <w:r>
        <w:rPr>
          <w:rFonts w:hint="cs"/>
          <w:rtl/>
        </w:rPr>
        <w:t>و</w:t>
      </w:r>
      <w:r>
        <w:rPr>
          <w:rtl/>
        </w:rPr>
        <w:t xml:space="preserve"> </w:t>
      </w:r>
      <w:r>
        <w:rPr>
          <w:rFonts w:hint="cs"/>
          <w:rtl/>
        </w:rPr>
        <w:t>ن</w:t>
      </w:r>
      <w:r>
        <w:rPr>
          <w:rtl/>
        </w:rPr>
        <w:t xml:space="preserve"> </w:t>
      </w:r>
      <w:r>
        <w:rPr>
          <w:rFonts w:hint="cs"/>
          <w:rtl/>
        </w:rPr>
        <w:t>كتاب</w:t>
      </w:r>
      <w:r w:rsidR="005E572F" w:rsidRPr="00201D6A">
        <w:rPr>
          <w:rFonts w:hint="cs"/>
          <w:rtl/>
        </w:rPr>
        <w:t>ه</w:t>
      </w:r>
      <w:r>
        <w:rPr>
          <w:rFonts w:hint="cs"/>
          <w:rtl/>
        </w:rPr>
        <w:t>م</w:t>
      </w:r>
      <w:r>
        <w:rPr>
          <w:rtl/>
        </w:rPr>
        <w:t xml:space="preserve"> </w:t>
      </w:r>
      <w:r>
        <w:rPr>
          <w:rFonts w:hint="cs"/>
          <w:rtl/>
        </w:rPr>
        <w:t>ولا</w:t>
      </w:r>
      <w:r>
        <w:rPr>
          <w:rtl/>
        </w:rPr>
        <w:t xml:space="preserve"> </w:t>
      </w:r>
      <w:r>
        <w:rPr>
          <w:rFonts w:hint="cs"/>
          <w:rtl/>
        </w:rPr>
        <w:t>يظلمون</w:t>
      </w:r>
      <w:r>
        <w:rPr>
          <w:rtl/>
        </w:rPr>
        <w:t xml:space="preserve"> فتيل</w:t>
      </w:r>
      <w:r w:rsidR="00CC6BAD">
        <w:rPr>
          <w:rFonts w:hint="cs"/>
          <w:rtl/>
        </w:rPr>
        <w:t>ا</w:t>
      </w:r>
    </w:p>
    <w:p w:rsidR="00E10A6C" w:rsidRDefault="00E10A6C" w:rsidP="00E10A6C">
      <w:pPr>
        <w:pStyle w:val="libNormal"/>
        <w:rPr>
          <w:rtl/>
        </w:rPr>
      </w:pPr>
      <w:r>
        <w:rPr>
          <w:rtl/>
        </w:rPr>
        <w:t>13_سعادتمند لوگ روز قيامت اپنا نامہ اعمال بہ نفس نفيس ديكھي</w:t>
      </w:r>
      <w:r w:rsidR="00475B46">
        <w:rPr>
          <w:rtl/>
        </w:rPr>
        <w:t xml:space="preserve">ں </w:t>
      </w:r>
      <w:r>
        <w:rPr>
          <w:rtl/>
        </w:rPr>
        <w:t>گے_</w:t>
      </w:r>
    </w:p>
    <w:p w:rsidR="00E10A6C" w:rsidRDefault="00E10A6C" w:rsidP="0086494C">
      <w:pPr>
        <w:pStyle w:val="libArabic"/>
        <w:rPr>
          <w:rtl/>
        </w:rPr>
      </w:pPr>
      <w:r>
        <w:rPr>
          <w:rFonts w:hint="eastAsia"/>
          <w:rtl/>
        </w:rPr>
        <w:t>فمن</w:t>
      </w:r>
      <w:r>
        <w:rPr>
          <w:rtl/>
        </w:rPr>
        <w:t xml:space="preserve"> أُوتى كتاب</w:t>
      </w:r>
      <w:r w:rsidR="005E572F" w:rsidRPr="00201D6A">
        <w:rPr>
          <w:rFonts w:hint="cs"/>
          <w:rtl/>
        </w:rPr>
        <w:t>ه</w:t>
      </w:r>
      <w:r>
        <w:rPr>
          <w:rtl/>
        </w:rPr>
        <w:t xml:space="preserve"> </w:t>
      </w:r>
      <w:r>
        <w:rPr>
          <w:rFonts w:hint="cs"/>
          <w:rtl/>
        </w:rPr>
        <w:t>بيمين</w:t>
      </w:r>
      <w:r w:rsidR="005E572F" w:rsidRPr="00201D6A">
        <w:rPr>
          <w:rFonts w:hint="cs"/>
          <w:rtl/>
        </w:rPr>
        <w:t>ه</w:t>
      </w:r>
      <w:r>
        <w:rPr>
          <w:rtl/>
        </w:rPr>
        <w:t xml:space="preserve"> </w:t>
      </w:r>
      <w:r>
        <w:rPr>
          <w:rFonts w:hint="cs"/>
          <w:rtl/>
        </w:rPr>
        <w:t>فا</w:t>
      </w:r>
      <w:r>
        <w:rPr>
          <w:rtl/>
        </w:rPr>
        <w:t xml:space="preserve"> </w:t>
      </w:r>
      <w:r>
        <w:rPr>
          <w:rFonts w:hint="cs"/>
          <w:rtl/>
        </w:rPr>
        <w:t>ولئك</w:t>
      </w:r>
      <w:r>
        <w:rPr>
          <w:rtl/>
        </w:rPr>
        <w:t xml:space="preserve"> </w:t>
      </w:r>
      <w:r>
        <w:rPr>
          <w:rFonts w:hint="cs"/>
          <w:rtl/>
        </w:rPr>
        <w:t>يقرء</w:t>
      </w:r>
      <w:r>
        <w:rPr>
          <w:rtl/>
        </w:rPr>
        <w:t xml:space="preserve"> </w:t>
      </w:r>
      <w:r>
        <w:rPr>
          <w:rFonts w:hint="cs"/>
          <w:rtl/>
        </w:rPr>
        <w:t>ن</w:t>
      </w:r>
      <w:r>
        <w:rPr>
          <w:rtl/>
        </w:rPr>
        <w:t xml:space="preserve"> </w:t>
      </w:r>
      <w:r>
        <w:rPr>
          <w:rFonts w:hint="cs"/>
          <w:rtl/>
        </w:rPr>
        <w:t>ك</w:t>
      </w:r>
      <w:r>
        <w:rPr>
          <w:rtl/>
        </w:rPr>
        <w:t>تاب</w:t>
      </w:r>
      <w:r w:rsidR="005E572F" w:rsidRPr="00201D6A">
        <w:rPr>
          <w:rFonts w:hint="cs"/>
          <w:rtl/>
        </w:rPr>
        <w:t>ه</w:t>
      </w:r>
      <w:r>
        <w:rPr>
          <w:rFonts w:hint="cs"/>
          <w:rtl/>
        </w:rPr>
        <w:t>م</w:t>
      </w:r>
    </w:p>
    <w:p w:rsidR="00E10A6C" w:rsidRDefault="00E10A6C" w:rsidP="00E10A6C">
      <w:pPr>
        <w:pStyle w:val="libNormal"/>
        <w:rPr>
          <w:rtl/>
        </w:rPr>
      </w:pPr>
      <w:r>
        <w:rPr>
          <w:rtl/>
        </w:rPr>
        <w:t>14_سعادت مندلوگو</w:t>
      </w:r>
      <w:r w:rsidR="00475B46">
        <w:rPr>
          <w:rtl/>
        </w:rPr>
        <w:t xml:space="preserve">ں </w:t>
      </w:r>
      <w:r>
        <w:rPr>
          <w:rtl/>
        </w:rPr>
        <w:t>كے اعمال كے حساب اور انكى اخروى جزاء مي</w:t>
      </w:r>
      <w:r w:rsidR="00475B46">
        <w:rPr>
          <w:rtl/>
        </w:rPr>
        <w:t xml:space="preserve">ں </w:t>
      </w:r>
      <w:r>
        <w:rPr>
          <w:rtl/>
        </w:rPr>
        <w:t>معمولى سا ظلم اور ناانصافى نہ ہوگي_</w:t>
      </w:r>
    </w:p>
    <w:p w:rsidR="00E10A6C" w:rsidRDefault="00E10A6C" w:rsidP="0086494C">
      <w:pPr>
        <w:pStyle w:val="libArabic"/>
        <w:rPr>
          <w:rtl/>
        </w:rPr>
      </w:pPr>
      <w:r>
        <w:rPr>
          <w:rFonts w:hint="eastAsia"/>
          <w:rtl/>
        </w:rPr>
        <w:t>فمن</w:t>
      </w:r>
      <w:r>
        <w:rPr>
          <w:rtl/>
        </w:rPr>
        <w:t xml:space="preserve"> اوتى كتاب</w:t>
      </w:r>
      <w:r w:rsidR="005E572F" w:rsidRPr="00201D6A">
        <w:rPr>
          <w:rFonts w:hint="cs"/>
          <w:rtl/>
        </w:rPr>
        <w:t>ه</w:t>
      </w:r>
      <w:r>
        <w:rPr>
          <w:rtl/>
        </w:rPr>
        <w:t xml:space="preserve"> </w:t>
      </w:r>
      <w:r>
        <w:rPr>
          <w:rFonts w:hint="cs"/>
          <w:rtl/>
        </w:rPr>
        <w:t>بيمين</w:t>
      </w:r>
      <w:r w:rsidR="005E572F" w:rsidRPr="00201D6A">
        <w:rPr>
          <w:rFonts w:hint="cs"/>
          <w:rtl/>
        </w:rPr>
        <w:t>ه</w:t>
      </w:r>
      <w:r>
        <w:rPr>
          <w:rtl/>
        </w:rPr>
        <w:t xml:space="preserve"> ... </w:t>
      </w:r>
      <w:r>
        <w:rPr>
          <w:rFonts w:hint="cs"/>
          <w:rtl/>
        </w:rPr>
        <w:t>ولا</w:t>
      </w:r>
      <w:r>
        <w:rPr>
          <w:rtl/>
        </w:rPr>
        <w:t xml:space="preserve"> </w:t>
      </w:r>
      <w:r>
        <w:rPr>
          <w:rFonts w:hint="cs"/>
          <w:rtl/>
        </w:rPr>
        <w:t>يظلمو</w:t>
      </w:r>
      <w:r>
        <w:rPr>
          <w:rtl/>
        </w:rPr>
        <w:t>ن فتيل</w:t>
      </w:r>
      <w:r w:rsidR="00CC6BAD">
        <w:rPr>
          <w:rFonts w:hint="cs"/>
          <w:rtl/>
        </w:rPr>
        <w:t>ا</w:t>
      </w:r>
    </w:p>
    <w:p w:rsidR="00E10A6C" w:rsidRDefault="00E10A6C" w:rsidP="00E10A6C">
      <w:pPr>
        <w:pStyle w:val="libNormal"/>
        <w:rPr>
          <w:rtl/>
        </w:rPr>
      </w:pPr>
      <w:r>
        <w:rPr>
          <w:rtl/>
        </w:rPr>
        <w:t>15_اخروى سزا اور جزا كے نظام پر قانون عدل كى حكمرانى پر توجہ، انسانو</w:t>
      </w:r>
      <w:r w:rsidR="00475B46">
        <w:rPr>
          <w:rtl/>
        </w:rPr>
        <w:t xml:space="preserve">ں </w:t>
      </w:r>
      <w:r>
        <w:rPr>
          <w:rtl/>
        </w:rPr>
        <w:t>كو اچھے اعمال وكردار كہ جن كا ثواب ہو، ادا كرنے پر مائل كرتى ہے _</w:t>
      </w:r>
    </w:p>
    <w:p w:rsidR="006626A7" w:rsidRDefault="006626A7" w:rsidP="006626A7">
      <w:pPr>
        <w:pStyle w:val="libArabic"/>
        <w:rPr>
          <w:rtl/>
        </w:rPr>
      </w:pPr>
      <w:r>
        <w:rPr>
          <w:rFonts w:hint="eastAsia"/>
          <w:rtl/>
        </w:rPr>
        <w:t>فمن</w:t>
      </w:r>
      <w:r>
        <w:rPr>
          <w:rtl/>
        </w:rPr>
        <w:t xml:space="preserve"> أُوتى كتاب</w:t>
      </w:r>
      <w:r w:rsidR="005E572F" w:rsidRPr="00201D6A">
        <w:rPr>
          <w:rFonts w:hint="cs"/>
          <w:rtl/>
        </w:rPr>
        <w:t>ه</w:t>
      </w:r>
      <w:r>
        <w:rPr>
          <w:rtl/>
        </w:rPr>
        <w:t xml:space="preserve"> </w:t>
      </w:r>
      <w:r>
        <w:rPr>
          <w:rFonts w:hint="cs"/>
          <w:rtl/>
        </w:rPr>
        <w:t>بيمين</w:t>
      </w:r>
      <w:r w:rsidR="005E572F" w:rsidRPr="00201D6A">
        <w:rPr>
          <w:rFonts w:hint="cs"/>
          <w:rtl/>
        </w:rPr>
        <w:t>ه</w:t>
      </w:r>
      <w:r>
        <w:rPr>
          <w:rtl/>
        </w:rPr>
        <w:t xml:space="preserve"> ... </w:t>
      </w:r>
      <w:r>
        <w:rPr>
          <w:rFonts w:hint="cs"/>
          <w:rtl/>
        </w:rPr>
        <w:t>ولا</w:t>
      </w:r>
      <w:r>
        <w:rPr>
          <w:rtl/>
        </w:rPr>
        <w:t xml:space="preserve"> </w:t>
      </w:r>
      <w:r>
        <w:rPr>
          <w:rFonts w:hint="cs"/>
          <w:rtl/>
        </w:rPr>
        <w:t>يظلمون</w:t>
      </w:r>
      <w:r>
        <w:rPr>
          <w:rtl/>
        </w:rPr>
        <w:t xml:space="preserve"> فتيل</w:t>
      </w:r>
      <w:r w:rsidR="00CC6BAD">
        <w:rPr>
          <w:rFonts w:hint="cs"/>
          <w:rtl/>
        </w:rPr>
        <w:t>ا</w:t>
      </w:r>
    </w:p>
    <w:p w:rsidR="006626A7" w:rsidRDefault="006626A7" w:rsidP="0086494C">
      <w:pPr>
        <w:pStyle w:val="libNormal"/>
        <w:rPr>
          <w:rtl/>
        </w:rPr>
      </w:pPr>
      <w:r>
        <w:rPr>
          <w:rFonts w:hint="eastAsia"/>
          <w:rtl/>
        </w:rPr>
        <w:t>يہ</w:t>
      </w:r>
      <w:r>
        <w:rPr>
          <w:rtl/>
        </w:rPr>
        <w:t xml:space="preserve"> كہ الله تعالى قيامت كے دن كے اپنے جزا دينے كے نظام كو لوگوں پر واضع كر رہا ہے يہ ہوسكتا ہے اس لئے ہو كہ لوگ </w:t>
      </w:r>
    </w:p>
    <w:p w:rsidR="0086494C" w:rsidRDefault="005E4E68" w:rsidP="006626A7">
      <w:pPr>
        <w:pStyle w:val="libPoemTini"/>
        <w:rPr>
          <w:rtl/>
        </w:rPr>
      </w:pPr>
      <w:r>
        <w:rPr>
          <w:rtl/>
        </w:rPr>
        <w:br w:type="page"/>
      </w:r>
    </w:p>
    <w:p w:rsidR="00E10A6C" w:rsidRDefault="00E10A6C" w:rsidP="00E10A6C">
      <w:pPr>
        <w:pStyle w:val="libNormal"/>
        <w:rPr>
          <w:rtl/>
        </w:rPr>
      </w:pPr>
      <w:r>
        <w:rPr>
          <w:rtl/>
        </w:rPr>
        <w:lastRenderedPageBreak/>
        <w:t>اےسے اعمال كى طرف مائل ہو</w:t>
      </w:r>
      <w:r w:rsidR="00475B46">
        <w:rPr>
          <w:rtl/>
        </w:rPr>
        <w:t xml:space="preserve">ں </w:t>
      </w:r>
      <w:r>
        <w:rPr>
          <w:rtl/>
        </w:rPr>
        <w:t>كہ جن سے الہى جزاء مل جاتى ہو_</w:t>
      </w:r>
    </w:p>
    <w:p w:rsidR="00E10A6C" w:rsidRDefault="00E10A6C" w:rsidP="00E10A6C">
      <w:pPr>
        <w:pStyle w:val="libNormal"/>
        <w:rPr>
          <w:rtl/>
        </w:rPr>
      </w:pPr>
      <w:r>
        <w:rPr>
          <w:rtl/>
        </w:rPr>
        <w:t>16_</w:t>
      </w:r>
      <w:r w:rsidRPr="0086494C">
        <w:rPr>
          <w:rStyle w:val="libArabicChar"/>
          <w:rtl/>
        </w:rPr>
        <w:t>عن الأصبغ بن نبات</w:t>
      </w:r>
      <w:r w:rsidR="005E572F" w:rsidRPr="00201D6A">
        <w:rPr>
          <w:rStyle w:val="libArabicChar"/>
          <w:rFonts w:hint="cs"/>
          <w:rtl/>
        </w:rPr>
        <w:t>ه</w:t>
      </w:r>
      <w:r w:rsidRPr="0086494C">
        <w:rPr>
          <w:rStyle w:val="libArabicChar"/>
          <w:rtl/>
        </w:rPr>
        <w:t xml:space="preserve"> </w:t>
      </w:r>
      <w:r w:rsidRPr="0086494C">
        <w:rPr>
          <w:rStyle w:val="libArabicChar"/>
          <w:rFonts w:hint="cs"/>
          <w:rtl/>
        </w:rPr>
        <w:t>قال</w:t>
      </w:r>
      <w:r w:rsidRPr="0086494C">
        <w:rPr>
          <w:rStyle w:val="libArabicChar"/>
          <w:rtl/>
        </w:rPr>
        <w:t xml:space="preserve">: ... </w:t>
      </w:r>
      <w:r w:rsidRPr="0086494C">
        <w:rPr>
          <w:rStyle w:val="libArabicChar"/>
          <w:rFonts w:hint="cs"/>
          <w:rtl/>
        </w:rPr>
        <w:t>عمروبن</w:t>
      </w:r>
      <w:r w:rsidRPr="0086494C">
        <w:rPr>
          <w:rStyle w:val="libArabicChar"/>
          <w:rtl/>
        </w:rPr>
        <w:t xml:space="preserve"> </w:t>
      </w:r>
      <w:r w:rsidRPr="0086494C">
        <w:rPr>
          <w:rStyle w:val="libArabicChar"/>
          <w:rFonts w:hint="cs"/>
          <w:rtl/>
        </w:rPr>
        <w:t>حريث</w:t>
      </w:r>
      <w:r w:rsidRPr="0086494C">
        <w:rPr>
          <w:rStyle w:val="libArabicChar"/>
          <w:rtl/>
        </w:rPr>
        <w:t xml:space="preserve"> </w:t>
      </w:r>
      <w:r w:rsidRPr="0086494C">
        <w:rPr>
          <w:rStyle w:val="libArabicChar"/>
          <w:rFonts w:hint="cs"/>
          <w:rtl/>
        </w:rPr>
        <w:t>فى</w:t>
      </w:r>
      <w:r w:rsidRPr="0086494C">
        <w:rPr>
          <w:rStyle w:val="libArabicChar"/>
          <w:rtl/>
        </w:rPr>
        <w:t xml:space="preserve"> </w:t>
      </w:r>
      <w:r w:rsidRPr="0086494C">
        <w:rPr>
          <w:rStyle w:val="libArabicChar"/>
          <w:rFonts w:hint="cs"/>
          <w:rtl/>
        </w:rPr>
        <w:t>سبعة</w:t>
      </w:r>
      <w:r w:rsidRPr="0086494C">
        <w:rPr>
          <w:rStyle w:val="libArabicChar"/>
          <w:rtl/>
        </w:rPr>
        <w:t xml:space="preserve"> </w:t>
      </w:r>
      <w:r w:rsidRPr="0086494C">
        <w:rPr>
          <w:rStyle w:val="libArabicChar"/>
          <w:rFonts w:hint="cs"/>
          <w:rtl/>
        </w:rPr>
        <w:t>نفر</w:t>
      </w:r>
      <w:r w:rsidRPr="0086494C">
        <w:rPr>
          <w:rStyle w:val="libArabicChar"/>
          <w:rtl/>
        </w:rPr>
        <w:t xml:space="preserve"> ...</w:t>
      </w:r>
      <w:r w:rsidRPr="0086494C">
        <w:rPr>
          <w:rStyle w:val="libArabicChar"/>
          <w:rFonts w:hint="cs"/>
          <w:rtl/>
        </w:rPr>
        <w:t>إذخرج</w:t>
      </w:r>
      <w:r w:rsidRPr="0086494C">
        <w:rPr>
          <w:rStyle w:val="libArabicChar"/>
          <w:rtl/>
        </w:rPr>
        <w:t xml:space="preserve"> </w:t>
      </w:r>
      <w:r w:rsidRPr="0086494C">
        <w:rPr>
          <w:rStyle w:val="libArabicChar"/>
          <w:rFonts w:hint="cs"/>
          <w:rtl/>
        </w:rPr>
        <w:t>علي</w:t>
      </w:r>
      <w:r w:rsidR="005E572F" w:rsidRPr="00201D6A">
        <w:rPr>
          <w:rStyle w:val="libArabicChar"/>
          <w:rFonts w:hint="cs"/>
          <w:rtl/>
        </w:rPr>
        <w:t>ه</w:t>
      </w:r>
      <w:r w:rsidRPr="0086494C">
        <w:rPr>
          <w:rStyle w:val="libArabicChar"/>
          <w:rFonts w:hint="cs"/>
          <w:rtl/>
        </w:rPr>
        <w:t>م</w:t>
      </w:r>
      <w:r w:rsidRPr="0086494C">
        <w:rPr>
          <w:rStyle w:val="libArabicChar"/>
          <w:rtl/>
        </w:rPr>
        <w:t xml:space="preserve"> </w:t>
      </w:r>
      <w:r w:rsidRPr="0086494C">
        <w:rPr>
          <w:rStyle w:val="libArabicChar"/>
          <w:rFonts w:hint="cs"/>
          <w:rtl/>
        </w:rPr>
        <w:t>ضبّ</w:t>
      </w:r>
      <w:r w:rsidRPr="0086494C">
        <w:rPr>
          <w:rStyle w:val="libArabicChar"/>
          <w:rtl/>
        </w:rPr>
        <w:t xml:space="preserve"> </w:t>
      </w:r>
      <w:r w:rsidRPr="0086494C">
        <w:rPr>
          <w:rStyle w:val="libArabicChar"/>
          <w:rFonts w:hint="cs"/>
          <w:rtl/>
        </w:rPr>
        <w:t>فصادو</w:t>
      </w:r>
      <w:r w:rsidR="005E572F" w:rsidRPr="00201D6A">
        <w:rPr>
          <w:rStyle w:val="libArabicChar"/>
          <w:rFonts w:hint="cs"/>
          <w:rtl/>
        </w:rPr>
        <w:t>ه</w:t>
      </w:r>
      <w:r w:rsidRPr="0086494C">
        <w:rPr>
          <w:rStyle w:val="libArabicChar"/>
          <w:rtl/>
        </w:rPr>
        <w:t xml:space="preserve"> </w:t>
      </w:r>
      <w:r w:rsidRPr="0086494C">
        <w:rPr>
          <w:rStyle w:val="libArabicChar"/>
          <w:rFonts w:hint="cs"/>
          <w:rtl/>
        </w:rPr>
        <w:t>فا</w:t>
      </w:r>
      <w:r w:rsidRPr="0086494C">
        <w:rPr>
          <w:rStyle w:val="libArabicChar"/>
          <w:rtl/>
        </w:rPr>
        <w:t xml:space="preserve"> </w:t>
      </w:r>
      <w:r w:rsidRPr="0086494C">
        <w:rPr>
          <w:rStyle w:val="libArabicChar"/>
          <w:rFonts w:hint="cs"/>
          <w:rtl/>
        </w:rPr>
        <w:t>خذ</w:t>
      </w:r>
      <w:r w:rsidR="005E572F" w:rsidRPr="00201D6A">
        <w:rPr>
          <w:rStyle w:val="libArabicChar"/>
          <w:rFonts w:hint="cs"/>
          <w:rtl/>
        </w:rPr>
        <w:t>ه</w:t>
      </w:r>
      <w:r w:rsidRPr="0086494C">
        <w:rPr>
          <w:rStyle w:val="libArabicChar"/>
          <w:rtl/>
        </w:rPr>
        <w:t xml:space="preserve"> </w:t>
      </w:r>
      <w:r w:rsidRPr="0086494C">
        <w:rPr>
          <w:rStyle w:val="libArabicChar"/>
          <w:rFonts w:hint="cs"/>
          <w:rtl/>
        </w:rPr>
        <w:t>عمروبن</w:t>
      </w:r>
      <w:r w:rsidRPr="0086494C">
        <w:rPr>
          <w:rStyle w:val="libArabicChar"/>
          <w:rtl/>
        </w:rPr>
        <w:t xml:space="preserve"> </w:t>
      </w:r>
      <w:r w:rsidRPr="0086494C">
        <w:rPr>
          <w:rStyle w:val="libArabicChar"/>
          <w:rFonts w:hint="cs"/>
          <w:rtl/>
        </w:rPr>
        <w:t>حريث</w:t>
      </w:r>
      <w:r w:rsidRPr="0086494C">
        <w:rPr>
          <w:rStyle w:val="libArabicChar"/>
          <w:rtl/>
        </w:rPr>
        <w:t xml:space="preserve"> </w:t>
      </w:r>
      <w:r w:rsidRPr="0086494C">
        <w:rPr>
          <w:rStyle w:val="libArabicChar"/>
          <w:rFonts w:hint="cs"/>
          <w:rtl/>
        </w:rPr>
        <w:t>فنصب</w:t>
      </w:r>
      <w:r w:rsidRPr="0086494C">
        <w:rPr>
          <w:rStyle w:val="libArabicChar"/>
          <w:rtl/>
        </w:rPr>
        <w:t xml:space="preserve"> </w:t>
      </w:r>
      <w:r w:rsidRPr="0086494C">
        <w:rPr>
          <w:rStyle w:val="libArabicChar"/>
          <w:rFonts w:hint="cs"/>
          <w:rtl/>
        </w:rPr>
        <w:t>كفّ</w:t>
      </w:r>
      <w:r w:rsidR="005E572F" w:rsidRPr="00201D6A">
        <w:rPr>
          <w:rStyle w:val="libArabicChar"/>
          <w:rFonts w:hint="cs"/>
          <w:rtl/>
        </w:rPr>
        <w:t>ه</w:t>
      </w:r>
      <w:r w:rsidRPr="0086494C">
        <w:rPr>
          <w:rStyle w:val="libArabicChar"/>
          <w:rtl/>
        </w:rPr>
        <w:t xml:space="preserve"> </w:t>
      </w:r>
      <w:r w:rsidRPr="0086494C">
        <w:rPr>
          <w:rStyle w:val="libArabicChar"/>
          <w:rFonts w:hint="cs"/>
          <w:rtl/>
        </w:rPr>
        <w:t>وقال</w:t>
      </w:r>
      <w:r w:rsidRPr="0086494C">
        <w:rPr>
          <w:rStyle w:val="libArabicChar"/>
          <w:rtl/>
        </w:rPr>
        <w:t xml:space="preserve"> : </w:t>
      </w:r>
      <w:r w:rsidRPr="0086494C">
        <w:rPr>
          <w:rStyle w:val="libArabicChar"/>
          <w:rFonts w:hint="cs"/>
          <w:rtl/>
        </w:rPr>
        <w:t>بايعوا</w:t>
      </w:r>
      <w:r w:rsidRPr="0086494C">
        <w:rPr>
          <w:rStyle w:val="libArabicChar"/>
          <w:rtl/>
        </w:rPr>
        <w:t xml:space="preserve"> </w:t>
      </w:r>
      <w:r w:rsidR="005E572F" w:rsidRPr="00201D6A">
        <w:rPr>
          <w:rStyle w:val="libArabicChar"/>
          <w:rFonts w:hint="cs"/>
          <w:rtl/>
        </w:rPr>
        <w:t>ه</w:t>
      </w:r>
      <w:r w:rsidRPr="0086494C">
        <w:rPr>
          <w:rStyle w:val="libArabicChar"/>
          <w:rFonts w:hint="cs"/>
          <w:rtl/>
        </w:rPr>
        <w:t>ذ</w:t>
      </w:r>
      <w:r w:rsidR="00DC36A0" w:rsidRPr="00DC36A0">
        <w:rPr>
          <w:rStyle w:val="libArabicChar"/>
          <w:rFonts w:hint="cs"/>
          <w:rtl/>
        </w:rPr>
        <w:t>إ</w:t>
      </w:r>
      <w:r w:rsidRPr="0086494C">
        <w:rPr>
          <w:rStyle w:val="libArabicChar"/>
          <w:rFonts w:hint="cs"/>
          <w:rtl/>
        </w:rPr>
        <w:t>ميرالمؤمنين</w:t>
      </w:r>
      <w:r w:rsidRPr="0086494C">
        <w:rPr>
          <w:rStyle w:val="libArabicChar"/>
          <w:rtl/>
        </w:rPr>
        <w:t xml:space="preserve"> </w:t>
      </w:r>
      <w:r w:rsidRPr="0086494C">
        <w:rPr>
          <w:rStyle w:val="libArabicChar"/>
          <w:rFonts w:hint="cs"/>
          <w:rtl/>
        </w:rPr>
        <w:t>فبايع</w:t>
      </w:r>
      <w:r w:rsidR="005E572F" w:rsidRPr="00201D6A">
        <w:rPr>
          <w:rStyle w:val="libArabicChar"/>
          <w:rFonts w:hint="cs"/>
          <w:rtl/>
        </w:rPr>
        <w:t>ه</w:t>
      </w:r>
      <w:r w:rsidRPr="0086494C">
        <w:rPr>
          <w:rStyle w:val="libArabicChar"/>
          <w:rtl/>
        </w:rPr>
        <w:t xml:space="preserve"> </w:t>
      </w:r>
      <w:r w:rsidRPr="0086494C">
        <w:rPr>
          <w:rStyle w:val="libArabicChar"/>
          <w:rFonts w:hint="cs"/>
          <w:rtl/>
        </w:rPr>
        <w:t>السبعة</w:t>
      </w:r>
      <w:r w:rsidRPr="0086494C">
        <w:rPr>
          <w:rStyle w:val="libArabicChar"/>
          <w:rtl/>
        </w:rPr>
        <w:t xml:space="preserve"> </w:t>
      </w:r>
      <w:r w:rsidRPr="0086494C">
        <w:rPr>
          <w:rStyle w:val="libArabicChar"/>
          <w:rFonts w:hint="cs"/>
          <w:rtl/>
        </w:rPr>
        <w:t>وعمروثامن</w:t>
      </w:r>
      <w:r w:rsidR="005E572F" w:rsidRPr="00201D6A">
        <w:rPr>
          <w:rStyle w:val="libArabicChar"/>
          <w:rFonts w:hint="cs"/>
          <w:rtl/>
        </w:rPr>
        <w:t>ه</w:t>
      </w:r>
      <w:r w:rsidRPr="0086494C">
        <w:rPr>
          <w:rStyle w:val="libArabicChar"/>
          <w:rFonts w:hint="cs"/>
          <w:rtl/>
        </w:rPr>
        <w:t>م</w:t>
      </w:r>
      <w:r w:rsidRPr="0086494C">
        <w:rPr>
          <w:rStyle w:val="libArabicChar"/>
          <w:rtl/>
        </w:rPr>
        <w:t xml:space="preserve"> ... </w:t>
      </w:r>
      <w:r w:rsidRPr="0086494C">
        <w:rPr>
          <w:rStyle w:val="libArabicChar"/>
          <w:rFonts w:hint="cs"/>
          <w:rtl/>
        </w:rPr>
        <w:t>فقدموا</w:t>
      </w:r>
      <w:r w:rsidRPr="0086494C">
        <w:rPr>
          <w:rStyle w:val="libArabicChar"/>
          <w:rtl/>
        </w:rPr>
        <w:t xml:space="preserve"> </w:t>
      </w:r>
      <w:r w:rsidRPr="0086494C">
        <w:rPr>
          <w:rStyle w:val="libArabicChar"/>
          <w:rFonts w:hint="cs"/>
          <w:rtl/>
        </w:rPr>
        <w:t>المدائن</w:t>
      </w:r>
      <w:r w:rsidRPr="0086494C">
        <w:rPr>
          <w:rStyle w:val="libArabicChar"/>
          <w:rtl/>
        </w:rPr>
        <w:t xml:space="preserve"> </w:t>
      </w:r>
      <w:r w:rsidRPr="0086494C">
        <w:rPr>
          <w:rStyle w:val="libArabicChar"/>
          <w:rFonts w:hint="cs"/>
          <w:rtl/>
        </w:rPr>
        <w:t>يوم</w:t>
      </w:r>
      <w:r w:rsidRPr="0086494C">
        <w:rPr>
          <w:rStyle w:val="libArabicChar"/>
          <w:rtl/>
        </w:rPr>
        <w:t xml:space="preserve"> </w:t>
      </w:r>
      <w:r w:rsidRPr="0086494C">
        <w:rPr>
          <w:rStyle w:val="libArabicChar"/>
          <w:rFonts w:hint="cs"/>
          <w:rtl/>
        </w:rPr>
        <w:t>الجمعة</w:t>
      </w:r>
      <w:r w:rsidRPr="0086494C">
        <w:rPr>
          <w:rStyle w:val="libArabicChar"/>
          <w:rtl/>
        </w:rPr>
        <w:t xml:space="preserve"> </w:t>
      </w:r>
      <w:r w:rsidRPr="0086494C">
        <w:rPr>
          <w:rStyle w:val="libArabicChar"/>
          <w:rFonts w:hint="cs"/>
          <w:rtl/>
        </w:rPr>
        <w:t>وأميرالمؤمنين</w:t>
      </w:r>
      <w:r w:rsidRPr="0086494C">
        <w:rPr>
          <w:rStyle w:val="libArabicChar"/>
          <w:rtl/>
        </w:rPr>
        <w:t xml:space="preserve"> (</w:t>
      </w:r>
      <w:r w:rsidRPr="0086494C">
        <w:rPr>
          <w:rStyle w:val="libArabicChar"/>
          <w:rFonts w:hint="cs"/>
          <w:rtl/>
        </w:rPr>
        <w:t>ع</w:t>
      </w:r>
      <w:r w:rsidRPr="0086494C">
        <w:rPr>
          <w:rStyle w:val="libArabicChar"/>
          <w:rtl/>
        </w:rPr>
        <w:t xml:space="preserve">) </w:t>
      </w:r>
      <w:r w:rsidRPr="0086494C">
        <w:rPr>
          <w:rStyle w:val="libArabicChar"/>
          <w:rFonts w:hint="cs"/>
          <w:rtl/>
        </w:rPr>
        <w:t>يخطب</w:t>
      </w:r>
      <w:r w:rsidRPr="0086494C">
        <w:rPr>
          <w:rStyle w:val="libArabicChar"/>
          <w:rtl/>
        </w:rPr>
        <w:t xml:space="preserve"> ... </w:t>
      </w:r>
      <w:r w:rsidRPr="0086494C">
        <w:rPr>
          <w:rStyle w:val="libArabicChar"/>
          <w:rFonts w:hint="cs"/>
          <w:rtl/>
        </w:rPr>
        <w:t>فقال</w:t>
      </w:r>
      <w:r w:rsidRPr="0086494C">
        <w:rPr>
          <w:rStyle w:val="libArabicChar"/>
          <w:rtl/>
        </w:rPr>
        <w:t>: ... ''</w:t>
      </w:r>
      <w:r w:rsidRPr="0086494C">
        <w:rPr>
          <w:rStyle w:val="libArabicChar"/>
          <w:rFonts w:hint="cs"/>
          <w:rtl/>
        </w:rPr>
        <w:t>يوم</w:t>
      </w:r>
      <w:r w:rsidRPr="0086494C">
        <w:rPr>
          <w:rStyle w:val="libArabicChar"/>
          <w:rtl/>
        </w:rPr>
        <w:t xml:space="preserve"> </w:t>
      </w:r>
      <w:r w:rsidRPr="0086494C">
        <w:rPr>
          <w:rStyle w:val="libArabicChar"/>
          <w:rFonts w:hint="cs"/>
          <w:rtl/>
        </w:rPr>
        <w:t>ندعوا</w:t>
      </w:r>
      <w:r w:rsidRPr="0086494C">
        <w:rPr>
          <w:rStyle w:val="libArabicChar"/>
          <w:rtl/>
        </w:rPr>
        <w:t xml:space="preserve"> </w:t>
      </w:r>
      <w:r w:rsidRPr="0086494C">
        <w:rPr>
          <w:rStyle w:val="libArabicChar"/>
          <w:rFonts w:hint="cs"/>
          <w:rtl/>
        </w:rPr>
        <w:t>كلّ</w:t>
      </w:r>
      <w:r w:rsidRPr="0086494C">
        <w:rPr>
          <w:rStyle w:val="libArabicChar"/>
          <w:rtl/>
        </w:rPr>
        <w:t xml:space="preserve"> </w:t>
      </w:r>
      <w:r w:rsidRPr="0086494C">
        <w:rPr>
          <w:rStyle w:val="libArabicChar"/>
          <w:rFonts w:hint="cs"/>
          <w:rtl/>
        </w:rPr>
        <w:t>اناس</w:t>
      </w:r>
      <w:r w:rsidRPr="0086494C">
        <w:rPr>
          <w:rStyle w:val="libArabicChar"/>
          <w:rtl/>
        </w:rPr>
        <w:t xml:space="preserve"> </w:t>
      </w:r>
      <w:r w:rsidRPr="0086494C">
        <w:rPr>
          <w:rStyle w:val="libArabicChar"/>
          <w:rFonts w:hint="cs"/>
          <w:rtl/>
        </w:rPr>
        <w:t>إ</w:t>
      </w:r>
      <w:r w:rsidR="00FB7903" w:rsidRPr="00FB7903">
        <w:rPr>
          <w:rStyle w:val="libArabicChar"/>
          <w:rFonts w:hint="cs"/>
          <w:rtl/>
        </w:rPr>
        <w:t>ي</w:t>
      </w:r>
      <w:r w:rsidRPr="0086494C">
        <w:rPr>
          <w:rStyle w:val="libArabicChar"/>
          <w:rFonts w:hint="eastAsia"/>
          <w:rtl/>
        </w:rPr>
        <w:t>مام</w:t>
      </w:r>
      <w:r w:rsidR="005E572F" w:rsidRPr="00201D6A">
        <w:rPr>
          <w:rStyle w:val="libArabicChar"/>
          <w:rFonts w:hint="cs"/>
          <w:rtl/>
        </w:rPr>
        <w:t>ه</w:t>
      </w:r>
      <w:r w:rsidRPr="0086494C">
        <w:rPr>
          <w:rStyle w:val="libArabicChar"/>
          <w:rFonts w:hint="cs"/>
          <w:rtl/>
        </w:rPr>
        <w:t>م</w:t>
      </w:r>
      <w:r w:rsidRPr="0086494C">
        <w:rPr>
          <w:rStyle w:val="libArabicChar"/>
          <w:rtl/>
        </w:rPr>
        <w:t>'' وإنى اقسم لكم بالله ليبعثن يوم القيامة ثمانية نفريدعون لإمام</w:t>
      </w:r>
      <w:r w:rsidR="005E572F" w:rsidRPr="00201D6A">
        <w:rPr>
          <w:rStyle w:val="libArabicChar"/>
          <w:rFonts w:hint="cs"/>
          <w:rtl/>
        </w:rPr>
        <w:t>ه</w:t>
      </w:r>
      <w:r w:rsidRPr="0086494C">
        <w:rPr>
          <w:rStyle w:val="libArabicChar"/>
          <w:rFonts w:hint="cs"/>
          <w:rtl/>
        </w:rPr>
        <w:t>م</w:t>
      </w:r>
      <w:r w:rsidRPr="0086494C">
        <w:rPr>
          <w:rStyle w:val="libArabicChar"/>
          <w:rtl/>
        </w:rPr>
        <w:t xml:space="preserve"> </w:t>
      </w:r>
      <w:r w:rsidRPr="0086494C">
        <w:rPr>
          <w:rStyle w:val="libArabicChar"/>
          <w:rFonts w:hint="cs"/>
          <w:rtl/>
        </w:rPr>
        <w:t>و</w:t>
      </w:r>
      <w:r w:rsidR="005E572F" w:rsidRPr="00201D6A">
        <w:rPr>
          <w:rStyle w:val="libArabicChar"/>
          <w:rFonts w:hint="cs"/>
          <w:rtl/>
        </w:rPr>
        <w:t>ه</w:t>
      </w:r>
      <w:r w:rsidRPr="0086494C">
        <w:rPr>
          <w:rStyle w:val="libArabicChar"/>
          <w:rFonts w:hint="cs"/>
          <w:rtl/>
        </w:rPr>
        <w:t>و</w:t>
      </w:r>
      <w:r w:rsidRPr="0086494C">
        <w:rPr>
          <w:rStyle w:val="libArabicChar"/>
          <w:rtl/>
        </w:rPr>
        <w:t xml:space="preserve"> ضبّ .</w:t>
      </w:r>
      <w:r>
        <w:rPr>
          <w:rtl/>
        </w:rPr>
        <w:t>..</w:t>
      </w:r>
      <w:r w:rsidRPr="0086494C">
        <w:rPr>
          <w:rStyle w:val="libFootnotenumChar"/>
          <w:rtl/>
        </w:rPr>
        <w:t>(1)</w:t>
      </w:r>
    </w:p>
    <w:p w:rsidR="00E10A6C" w:rsidRDefault="00E10A6C" w:rsidP="00E10A6C">
      <w:pPr>
        <w:pStyle w:val="libNormal"/>
        <w:rPr>
          <w:rtl/>
        </w:rPr>
      </w:pPr>
      <w:r>
        <w:rPr>
          <w:rFonts w:hint="eastAsia"/>
          <w:rtl/>
        </w:rPr>
        <w:t>اصبغ</w:t>
      </w:r>
      <w:r>
        <w:rPr>
          <w:rtl/>
        </w:rPr>
        <w:t xml:space="preserve"> بن نباتہ سے روايت ہوئي كہ اس نے كہا ... عمروبن حريث سات نفر كے ساتھ تھا انہي</w:t>
      </w:r>
      <w:r w:rsidR="00475B46">
        <w:rPr>
          <w:rtl/>
        </w:rPr>
        <w:t xml:space="preserve">ں </w:t>
      </w:r>
      <w:r>
        <w:rPr>
          <w:rtl/>
        </w:rPr>
        <w:t>ايك چھپكلى نظر آئي انہو</w:t>
      </w:r>
      <w:r w:rsidR="00475B46">
        <w:rPr>
          <w:rtl/>
        </w:rPr>
        <w:t xml:space="preserve">ں </w:t>
      </w:r>
      <w:r>
        <w:rPr>
          <w:rtl/>
        </w:rPr>
        <w:t>نے اسے شكار كيا تو عمروبن حريث نے شكار اٹھا كر اس پر ہاتھ پھيرا اور كہا آئو يہ اميرالمؤمنين ہے ا سكى بيعت كري</w:t>
      </w:r>
      <w:r w:rsidR="00475B46">
        <w:rPr>
          <w:rtl/>
        </w:rPr>
        <w:t xml:space="preserve">ں </w:t>
      </w:r>
      <w:r>
        <w:rPr>
          <w:rtl/>
        </w:rPr>
        <w:t>تو سات افراد نے بيعت كى اس كے بعد عمر</w:t>
      </w:r>
      <w:r>
        <w:rPr>
          <w:rFonts w:hint="eastAsia"/>
          <w:rtl/>
        </w:rPr>
        <w:t>وبن</w:t>
      </w:r>
      <w:r>
        <w:rPr>
          <w:rtl/>
        </w:rPr>
        <w:t xml:space="preserve"> حريث جو آٹھوا</w:t>
      </w:r>
      <w:r w:rsidR="00475B46">
        <w:rPr>
          <w:rtl/>
        </w:rPr>
        <w:t xml:space="preserve">ں </w:t>
      </w:r>
      <w:r>
        <w:rPr>
          <w:rtl/>
        </w:rPr>
        <w:t>نفر تھا اس نے بيعت كى ... پس وہ روز جمعہ مدائن مي</w:t>
      </w:r>
      <w:r w:rsidR="00475B46">
        <w:rPr>
          <w:rtl/>
        </w:rPr>
        <w:t xml:space="preserve">ں </w:t>
      </w:r>
      <w:r>
        <w:rPr>
          <w:rtl/>
        </w:rPr>
        <w:t>داخل ہوئے كہ حضرت على (ع) خطبہ دے رہے تھے ... تو انہو</w:t>
      </w:r>
      <w:r w:rsidR="00475B46">
        <w:rPr>
          <w:rtl/>
        </w:rPr>
        <w:t xml:space="preserve">ں </w:t>
      </w:r>
      <w:r>
        <w:rPr>
          <w:rtl/>
        </w:rPr>
        <w:t>نے فرمايا : ''يوم ندعو كل اناس بامامہم'' مي</w:t>
      </w:r>
      <w:r w:rsidR="00475B46">
        <w:rPr>
          <w:rtl/>
        </w:rPr>
        <w:t xml:space="preserve">ں </w:t>
      </w:r>
      <w:r>
        <w:rPr>
          <w:rtl/>
        </w:rPr>
        <w:t>تمھارے لئے الله كى قسم اٹھاتا ہو</w:t>
      </w:r>
      <w:r w:rsidR="00475B46">
        <w:rPr>
          <w:rtl/>
        </w:rPr>
        <w:t xml:space="preserve">ں </w:t>
      </w:r>
      <w:r>
        <w:rPr>
          <w:rtl/>
        </w:rPr>
        <w:t>كہ جب قيامت بپا ہوگى تو آٹھ نفر اپنے اپنے امام كے سا</w:t>
      </w:r>
      <w:r>
        <w:rPr>
          <w:rFonts w:hint="eastAsia"/>
          <w:rtl/>
        </w:rPr>
        <w:t>تھ</w:t>
      </w:r>
      <w:r>
        <w:rPr>
          <w:rtl/>
        </w:rPr>
        <w:t xml:space="preserve"> بلائے جائي</w:t>
      </w:r>
      <w:r w:rsidR="00475B46">
        <w:rPr>
          <w:rtl/>
        </w:rPr>
        <w:t xml:space="preserve">ں </w:t>
      </w:r>
      <w:r>
        <w:rPr>
          <w:rtl/>
        </w:rPr>
        <w:t>گے كہ جن كا امام چھپكلى ہوگي_</w:t>
      </w:r>
    </w:p>
    <w:p w:rsidR="00E10A6C" w:rsidRDefault="00E10A6C" w:rsidP="00E10A6C">
      <w:pPr>
        <w:pStyle w:val="libNormal"/>
        <w:rPr>
          <w:rtl/>
        </w:rPr>
      </w:pPr>
      <w:r>
        <w:rPr>
          <w:rtl/>
        </w:rPr>
        <w:t>17_</w:t>
      </w:r>
      <w:r w:rsidRPr="0086494C">
        <w:rPr>
          <w:rStyle w:val="libArabicChar"/>
          <w:rtl/>
        </w:rPr>
        <w:t>عن بشير الد</w:t>
      </w:r>
      <w:r w:rsidR="005E572F" w:rsidRPr="00201D6A">
        <w:rPr>
          <w:rStyle w:val="libArabicChar"/>
          <w:rFonts w:hint="cs"/>
          <w:rtl/>
        </w:rPr>
        <w:t>ه</w:t>
      </w:r>
      <w:r w:rsidRPr="0086494C">
        <w:rPr>
          <w:rStyle w:val="libArabicChar"/>
          <w:rFonts w:hint="cs"/>
          <w:rtl/>
        </w:rPr>
        <w:t>ان</w:t>
      </w:r>
      <w:r w:rsidRPr="0086494C">
        <w:rPr>
          <w:rStyle w:val="libArabicChar"/>
          <w:rtl/>
        </w:rPr>
        <w:t xml:space="preserve"> </w:t>
      </w:r>
      <w:r w:rsidRPr="0086494C">
        <w:rPr>
          <w:rStyle w:val="libArabicChar"/>
          <w:rFonts w:hint="cs"/>
          <w:rtl/>
        </w:rPr>
        <w:t>عن</w:t>
      </w:r>
      <w:r w:rsidRPr="0086494C">
        <w:rPr>
          <w:rStyle w:val="libArabicChar"/>
          <w:rtl/>
        </w:rPr>
        <w:t xml:space="preserve"> </w:t>
      </w:r>
      <w:r w:rsidRPr="0086494C">
        <w:rPr>
          <w:rStyle w:val="libArabicChar"/>
          <w:rFonts w:hint="cs"/>
          <w:rtl/>
        </w:rPr>
        <w:t>أبى</w:t>
      </w:r>
      <w:r w:rsidRPr="0086494C">
        <w:rPr>
          <w:rStyle w:val="libArabicChar"/>
          <w:rtl/>
        </w:rPr>
        <w:t xml:space="preserve"> </w:t>
      </w:r>
      <w:r w:rsidRPr="0086494C">
        <w:rPr>
          <w:rStyle w:val="libArabicChar"/>
          <w:rFonts w:hint="cs"/>
          <w:rtl/>
        </w:rPr>
        <w:t>عبدالله</w:t>
      </w:r>
      <w:r w:rsidRPr="0086494C">
        <w:rPr>
          <w:rStyle w:val="libArabicChar"/>
          <w:rtl/>
        </w:rPr>
        <w:t xml:space="preserve"> (</w:t>
      </w:r>
      <w:r w:rsidRPr="0086494C">
        <w:rPr>
          <w:rStyle w:val="libArabicChar"/>
          <w:rFonts w:hint="cs"/>
          <w:rtl/>
        </w:rPr>
        <w:t>ع</w:t>
      </w:r>
      <w:r w:rsidRPr="0086494C">
        <w:rPr>
          <w:rStyle w:val="libArabicChar"/>
          <w:rtl/>
        </w:rPr>
        <w:t xml:space="preserve">) </w:t>
      </w:r>
      <w:r w:rsidRPr="0086494C">
        <w:rPr>
          <w:rStyle w:val="libArabicChar"/>
          <w:rFonts w:hint="cs"/>
          <w:rtl/>
        </w:rPr>
        <w:t>قال</w:t>
      </w:r>
      <w:r w:rsidRPr="0086494C">
        <w:rPr>
          <w:rStyle w:val="libArabicChar"/>
          <w:rtl/>
        </w:rPr>
        <w:t xml:space="preserve">: </w:t>
      </w:r>
      <w:r w:rsidRPr="0086494C">
        <w:rPr>
          <w:rStyle w:val="libArabicChar"/>
          <w:rFonts w:hint="cs"/>
          <w:rtl/>
        </w:rPr>
        <w:t>ا</w:t>
      </w:r>
      <w:r w:rsidRPr="0086494C">
        <w:rPr>
          <w:rStyle w:val="libArabicChar"/>
          <w:rtl/>
        </w:rPr>
        <w:t xml:space="preserve"> </w:t>
      </w:r>
      <w:r w:rsidRPr="0086494C">
        <w:rPr>
          <w:rStyle w:val="libArabicChar"/>
          <w:rFonts w:hint="cs"/>
          <w:rtl/>
        </w:rPr>
        <w:t>نتم</w:t>
      </w:r>
      <w:r w:rsidRPr="0086494C">
        <w:rPr>
          <w:rStyle w:val="libArabicChar"/>
          <w:rtl/>
        </w:rPr>
        <w:t xml:space="preserve"> </w:t>
      </w:r>
      <w:r w:rsidRPr="0086494C">
        <w:rPr>
          <w:rStyle w:val="libArabicChar"/>
          <w:rFonts w:hint="cs"/>
          <w:rtl/>
        </w:rPr>
        <w:t>والله</w:t>
      </w:r>
      <w:r w:rsidRPr="0086494C">
        <w:rPr>
          <w:rStyle w:val="libArabicChar"/>
          <w:rtl/>
        </w:rPr>
        <w:t xml:space="preserve"> </w:t>
      </w:r>
      <w:r w:rsidRPr="0086494C">
        <w:rPr>
          <w:rStyle w:val="libArabicChar"/>
          <w:rFonts w:hint="cs"/>
          <w:rtl/>
        </w:rPr>
        <w:t>على</w:t>
      </w:r>
      <w:r w:rsidRPr="0086494C">
        <w:rPr>
          <w:rStyle w:val="libArabicChar"/>
          <w:rtl/>
        </w:rPr>
        <w:t xml:space="preserve"> </w:t>
      </w:r>
      <w:r w:rsidRPr="0086494C">
        <w:rPr>
          <w:rStyle w:val="libArabicChar"/>
          <w:rFonts w:hint="cs"/>
          <w:rtl/>
        </w:rPr>
        <w:t>دين</w:t>
      </w:r>
      <w:r w:rsidRPr="0086494C">
        <w:rPr>
          <w:rStyle w:val="libArabicChar"/>
          <w:rtl/>
        </w:rPr>
        <w:t xml:space="preserve"> </w:t>
      </w:r>
      <w:r w:rsidRPr="0086494C">
        <w:rPr>
          <w:rStyle w:val="libArabicChar"/>
          <w:rFonts w:hint="cs"/>
          <w:rtl/>
        </w:rPr>
        <w:t>الله</w:t>
      </w:r>
      <w:r w:rsidRPr="0086494C">
        <w:rPr>
          <w:rStyle w:val="libArabicChar"/>
          <w:rtl/>
        </w:rPr>
        <w:t xml:space="preserve"> </w:t>
      </w:r>
      <w:r w:rsidRPr="0086494C">
        <w:rPr>
          <w:rStyle w:val="libArabicChar"/>
          <w:rFonts w:hint="cs"/>
          <w:rtl/>
        </w:rPr>
        <w:t>ثم</w:t>
      </w:r>
      <w:r w:rsidRPr="0086494C">
        <w:rPr>
          <w:rStyle w:val="libArabicChar"/>
          <w:rtl/>
        </w:rPr>
        <w:t xml:space="preserve"> </w:t>
      </w:r>
      <w:r w:rsidRPr="0086494C">
        <w:rPr>
          <w:rStyle w:val="libArabicChar"/>
          <w:rFonts w:hint="cs"/>
          <w:rtl/>
        </w:rPr>
        <w:t>تلا</w:t>
      </w:r>
      <w:r w:rsidRPr="0086494C">
        <w:rPr>
          <w:rStyle w:val="libArabicChar"/>
          <w:rtl/>
        </w:rPr>
        <w:t>''</w:t>
      </w:r>
      <w:r w:rsidRPr="0086494C">
        <w:rPr>
          <w:rStyle w:val="libArabicChar"/>
          <w:rFonts w:hint="cs"/>
          <w:rtl/>
        </w:rPr>
        <w:t>يوم</w:t>
      </w:r>
      <w:r w:rsidRPr="0086494C">
        <w:rPr>
          <w:rStyle w:val="libArabicChar"/>
          <w:rtl/>
        </w:rPr>
        <w:t xml:space="preserve"> </w:t>
      </w:r>
      <w:r w:rsidRPr="0086494C">
        <w:rPr>
          <w:rStyle w:val="libArabicChar"/>
          <w:rFonts w:hint="cs"/>
          <w:rtl/>
        </w:rPr>
        <w:t>ندعوا</w:t>
      </w:r>
      <w:r w:rsidRPr="0086494C">
        <w:rPr>
          <w:rStyle w:val="libArabicChar"/>
          <w:rtl/>
        </w:rPr>
        <w:t xml:space="preserve"> </w:t>
      </w:r>
      <w:r w:rsidRPr="0086494C">
        <w:rPr>
          <w:rStyle w:val="libArabicChar"/>
          <w:rFonts w:hint="cs"/>
          <w:rtl/>
        </w:rPr>
        <w:t>كل</w:t>
      </w:r>
      <w:r w:rsidRPr="0086494C">
        <w:rPr>
          <w:rStyle w:val="libArabicChar"/>
          <w:rtl/>
        </w:rPr>
        <w:t xml:space="preserve"> </w:t>
      </w:r>
      <w:r w:rsidRPr="0086494C">
        <w:rPr>
          <w:rStyle w:val="libArabicChar"/>
          <w:rFonts w:hint="cs"/>
          <w:rtl/>
        </w:rPr>
        <w:t>أناس</w:t>
      </w:r>
      <w:r w:rsidRPr="0086494C">
        <w:rPr>
          <w:rStyle w:val="libArabicChar"/>
          <w:rtl/>
        </w:rPr>
        <w:t xml:space="preserve"> </w:t>
      </w:r>
      <w:r w:rsidRPr="0086494C">
        <w:rPr>
          <w:rStyle w:val="libArabicChar"/>
          <w:rFonts w:hint="cs"/>
          <w:rtl/>
        </w:rPr>
        <w:t>بامام</w:t>
      </w:r>
      <w:r w:rsidR="005E572F" w:rsidRPr="00201D6A">
        <w:rPr>
          <w:rStyle w:val="libArabicChar"/>
          <w:rFonts w:hint="cs"/>
          <w:rtl/>
        </w:rPr>
        <w:t>ه</w:t>
      </w:r>
      <w:r w:rsidRPr="0086494C">
        <w:rPr>
          <w:rStyle w:val="libArabicChar"/>
          <w:rFonts w:hint="cs"/>
          <w:rtl/>
        </w:rPr>
        <w:t>م</w:t>
      </w:r>
      <w:r w:rsidRPr="0086494C">
        <w:rPr>
          <w:rStyle w:val="libArabicChar"/>
          <w:rtl/>
        </w:rPr>
        <w:t xml:space="preserve"> '' </w:t>
      </w:r>
      <w:r w:rsidRPr="0086494C">
        <w:rPr>
          <w:rStyle w:val="libArabicChar"/>
          <w:rFonts w:hint="cs"/>
          <w:rtl/>
        </w:rPr>
        <w:t>ثم</w:t>
      </w:r>
      <w:r w:rsidRPr="0086494C">
        <w:rPr>
          <w:rStyle w:val="libArabicChar"/>
          <w:rtl/>
        </w:rPr>
        <w:t xml:space="preserve"> </w:t>
      </w:r>
      <w:r w:rsidRPr="0086494C">
        <w:rPr>
          <w:rStyle w:val="libArabicChar"/>
          <w:rFonts w:hint="cs"/>
          <w:rtl/>
        </w:rPr>
        <w:t>قال</w:t>
      </w:r>
      <w:r w:rsidRPr="0086494C">
        <w:rPr>
          <w:rStyle w:val="libArabicChar"/>
          <w:rtl/>
        </w:rPr>
        <w:t xml:space="preserve">: </w:t>
      </w:r>
      <w:r w:rsidRPr="0086494C">
        <w:rPr>
          <w:rStyle w:val="libArabicChar"/>
          <w:rFonts w:hint="cs"/>
          <w:rtl/>
        </w:rPr>
        <w:t>عليّ</w:t>
      </w:r>
      <w:r w:rsidRPr="0086494C">
        <w:rPr>
          <w:rStyle w:val="libArabicChar"/>
          <w:rtl/>
        </w:rPr>
        <w:t xml:space="preserve"> </w:t>
      </w:r>
      <w:r w:rsidRPr="0086494C">
        <w:rPr>
          <w:rStyle w:val="libArabicChar"/>
          <w:rFonts w:hint="cs"/>
          <w:rtl/>
        </w:rPr>
        <w:t>إمامنا</w:t>
      </w:r>
      <w:r w:rsidRPr="0086494C">
        <w:rPr>
          <w:rStyle w:val="libArabicChar"/>
          <w:rtl/>
        </w:rPr>
        <w:t xml:space="preserve"> </w:t>
      </w:r>
      <w:r w:rsidRPr="0086494C">
        <w:rPr>
          <w:rStyle w:val="libArabicChar"/>
          <w:rFonts w:hint="cs"/>
          <w:rtl/>
        </w:rPr>
        <w:t>ورسول</w:t>
      </w:r>
      <w:r w:rsidRPr="0086494C">
        <w:rPr>
          <w:rStyle w:val="libArabicChar"/>
          <w:rtl/>
        </w:rPr>
        <w:t xml:space="preserve"> </w:t>
      </w:r>
      <w:r w:rsidRPr="0086494C">
        <w:rPr>
          <w:rStyle w:val="libArabicChar"/>
          <w:rFonts w:hint="cs"/>
          <w:rtl/>
        </w:rPr>
        <w:t>الله</w:t>
      </w:r>
      <w:r w:rsidRPr="0086494C">
        <w:rPr>
          <w:rStyle w:val="libArabicChar"/>
          <w:rtl/>
        </w:rPr>
        <w:t xml:space="preserve"> (</w:t>
      </w:r>
      <w:r w:rsidRPr="0086494C">
        <w:rPr>
          <w:rStyle w:val="libArabicChar"/>
          <w:rFonts w:hint="cs"/>
          <w:rtl/>
        </w:rPr>
        <w:t>ص</w:t>
      </w:r>
      <w:r w:rsidRPr="0086494C">
        <w:rPr>
          <w:rStyle w:val="libArabicChar"/>
          <w:rtl/>
        </w:rPr>
        <w:t xml:space="preserve">) </w:t>
      </w:r>
      <w:r w:rsidRPr="0086494C">
        <w:rPr>
          <w:rStyle w:val="libArabicChar"/>
          <w:rFonts w:hint="cs"/>
          <w:rtl/>
        </w:rPr>
        <w:t>إمامنا</w:t>
      </w:r>
      <w:r>
        <w:rPr>
          <w:rtl/>
        </w:rPr>
        <w:t xml:space="preserve"> ...</w:t>
      </w:r>
      <w:r w:rsidRPr="0086494C">
        <w:rPr>
          <w:rStyle w:val="libFootnotenumChar"/>
          <w:rtl/>
        </w:rPr>
        <w:t>(2)</w:t>
      </w:r>
    </w:p>
    <w:p w:rsidR="00E10A6C" w:rsidRDefault="00E10A6C" w:rsidP="00E10A6C">
      <w:pPr>
        <w:pStyle w:val="libNormal"/>
        <w:rPr>
          <w:rtl/>
        </w:rPr>
      </w:pPr>
      <w:r>
        <w:rPr>
          <w:rFonts w:hint="eastAsia"/>
          <w:rtl/>
        </w:rPr>
        <w:t>بشير</w:t>
      </w:r>
      <w:r>
        <w:rPr>
          <w:rtl/>
        </w:rPr>
        <w:t xml:space="preserve"> دہان كہتے ہي</w:t>
      </w:r>
      <w:r w:rsidR="00475B46">
        <w:rPr>
          <w:rtl/>
        </w:rPr>
        <w:t xml:space="preserve">ں </w:t>
      </w:r>
      <w:r>
        <w:rPr>
          <w:rtl/>
        </w:rPr>
        <w:t>كہ: امام صادق (ع) نے فرمايا : خدا كى قسم تم لوگ دين خدا پر ہو پھر اس آيت كى تلاوت فرمائي ''يوم ندعوا كل أناس إےمامہم'' پھر فرمايا على (ع) اور رسول الله (ص) ہمارے امام ہي</w:t>
      </w:r>
      <w:r w:rsidR="00475B46">
        <w:rPr>
          <w:rtl/>
        </w:rPr>
        <w:t xml:space="preserve">ں </w:t>
      </w:r>
      <w:r>
        <w:rPr>
          <w:rtl/>
        </w:rPr>
        <w:t>_</w:t>
      </w:r>
    </w:p>
    <w:p w:rsidR="00E10A6C" w:rsidRDefault="00E10A6C" w:rsidP="006626A7">
      <w:pPr>
        <w:pStyle w:val="libNormal"/>
        <w:rPr>
          <w:rtl/>
        </w:rPr>
      </w:pPr>
      <w:r>
        <w:rPr>
          <w:rtl/>
        </w:rPr>
        <w:t>18</w:t>
      </w:r>
      <w:r w:rsidRPr="0086494C">
        <w:rPr>
          <w:rStyle w:val="libArabicChar"/>
          <w:rtl/>
        </w:rPr>
        <w:t>_(ورد على الحسين بن علي(ع) ...) رحل يقال ل</w:t>
      </w:r>
      <w:r w:rsidR="005E572F" w:rsidRPr="00201D6A">
        <w:rPr>
          <w:rStyle w:val="libArabicChar"/>
          <w:rFonts w:hint="cs"/>
          <w:rtl/>
        </w:rPr>
        <w:t>ه</w:t>
      </w:r>
      <w:r w:rsidRPr="0086494C">
        <w:rPr>
          <w:rStyle w:val="libArabicChar"/>
          <w:rtl/>
        </w:rPr>
        <w:t xml:space="preserve"> </w:t>
      </w:r>
      <w:r w:rsidRPr="0086494C">
        <w:rPr>
          <w:rStyle w:val="libArabicChar"/>
          <w:rFonts w:hint="cs"/>
          <w:rtl/>
        </w:rPr>
        <w:t>بشر</w:t>
      </w:r>
      <w:r w:rsidRPr="0086494C">
        <w:rPr>
          <w:rStyle w:val="libArabicChar"/>
          <w:rtl/>
        </w:rPr>
        <w:t xml:space="preserve"> </w:t>
      </w:r>
      <w:r w:rsidRPr="0086494C">
        <w:rPr>
          <w:rStyle w:val="libArabicChar"/>
          <w:rFonts w:hint="cs"/>
          <w:rtl/>
        </w:rPr>
        <w:t>بن</w:t>
      </w:r>
      <w:r w:rsidRPr="0086494C">
        <w:rPr>
          <w:rStyle w:val="libArabicChar"/>
          <w:rtl/>
        </w:rPr>
        <w:t xml:space="preserve"> </w:t>
      </w:r>
      <w:r w:rsidRPr="0086494C">
        <w:rPr>
          <w:rStyle w:val="libArabicChar"/>
          <w:rFonts w:hint="cs"/>
          <w:rtl/>
        </w:rPr>
        <w:t>غالب</w:t>
      </w:r>
      <w:r w:rsidRPr="0086494C">
        <w:rPr>
          <w:rStyle w:val="libArabicChar"/>
          <w:rtl/>
        </w:rPr>
        <w:t xml:space="preserve"> </w:t>
      </w:r>
      <w:r w:rsidRPr="0086494C">
        <w:rPr>
          <w:rStyle w:val="libArabicChar"/>
          <w:rFonts w:hint="cs"/>
          <w:rtl/>
        </w:rPr>
        <w:t>فقال</w:t>
      </w:r>
      <w:r w:rsidRPr="0086494C">
        <w:rPr>
          <w:rStyle w:val="libArabicChar"/>
          <w:rtl/>
        </w:rPr>
        <w:t xml:space="preserve"> </w:t>
      </w:r>
      <w:r w:rsidRPr="0086494C">
        <w:rPr>
          <w:rStyle w:val="libArabicChar"/>
          <w:rFonts w:hint="cs"/>
          <w:rtl/>
        </w:rPr>
        <w:t>يابن</w:t>
      </w:r>
      <w:r w:rsidRPr="0086494C">
        <w:rPr>
          <w:rStyle w:val="libArabicChar"/>
          <w:rtl/>
        </w:rPr>
        <w:t xml:space="preserve"> </w:t>
      </w:r>
      <w:r w:rsidRPr="0086494C">
        <w:rPr>
          <w:rStyle w:val="libArabicChar"/>
          <w:rFonts w:hint="cs"/>
          <w:rtl/>
        </w:rPr>
        <w:t>رسول</w:t>
      </w:r>
      <w:r w:rsidRPr="0086494C">
        <w:rPr>
          <w:rStyle w:val="libArabicChar"/>
          <w:rtl/>
        </w:rPr>
        <w:t xml:space="preserve"> </w:t>
      </w:r>
      <w:r w:rsidRPr="0086494C">
        <w:rPr>
          <w:rStyle w:val="libArabicChar"/>
          <w:rFonts w:hint="cs"/>
          <w:rtl/>
        </w:rPr>
        <w:t>الله</w:t>
      </w:r>
      <w:r w:rsidRPr="0086494C">
        <w:rPr>
          <w:rStyle w:val="libArabicChar"/>
          <w:rtl/>
        </w:rPr>
        <w:t xml:space="preserve"> (</w:t>
      </w:r>
      <w:r w:rsidRPr="0086494C">
        <w:rPr>
          <w:rStyle w:val="libArabicChar"/>
          <w:rFonts w:hint="cs"/>
          <w:rtl/>
        </w:rPr>
        <w:t>ص</w:t>
      </w:r>
      <w:r w:rsidRPr="0086494C">
        <w:rPr>
          <w:rStyle w:val="libArabicChar"/>
          <w:rtl/>
        </w:rPr>
        <w:t xml:space="preserve">) </w:t>
      </w:r>
      <w:r w:rsidRPr="0086494C">
        <w:rPr>
          <w:rStyle w:val="libArabicChar"/>
          <w:rFonts w:hint="cs"/>
          <w:rtl/>
        </w:rPr>
        <w:t>ا</w:t>
      </w:r>
      <w:r w:rsidRPr="0086494C">
        <w:rPr>
          <w:rStyle w:val="libArabicChar"/>
          <w:rtl/>
        </w:rPr>
        <w:t xml:space="preserve"> </w:t>
      </w:r>
      <w:r w:rsidRPr="0086494C">
        <w:rPr>
          <w:rStyle w:val="libArabicChar"/>
          <w:rFonts w:hint="cs"/>
          <w:rtl/>
        </w:rPr>
        <w:t>خبرنى</w:t>
      </w:r>
      <w:r w:rsidRPr="0086494C">
        <w:rPr>
          <w:rStyle w:val="libArabicChar"/>
          <w:rtl/>
        </w:rPr>
        <w:t xml:space="preserve"> </w:t>
      </w:r>
      <w:r w:rsidRPr="0086494C">
        <w:rPr>
          <w:rStyle w:val="libArabicChar"/>
          <w:rFonts w:hint="cs"/>
          <w:rtl/>
        </w:rPr>
        <w:t>عن</w:t>
      </w:r>
      <w:r w:rsidRPr="0086494C">
        <w:rPr>
          <w:rStyle w:val="libArabicChar"/>
          <w:rtl/>
        </w:rPr>
        <w:t xml:space="preserve"> </w:t>
      </w:r>
      <w:r w:rsidRPr="0086494C">
        <w:rPr>
          <w:rStyle w:val="libArabicChar"/>
          <w:rFonts w:hint="cs"/>
          <w:rtl/>
        </w:rPr>
        <w:t>قول</w:t>
      </w:r>
      <w:r w:rsidRPr="0086494C">
        <w:rPr>
          <w:rStyle w:val="libArabicChar"/>
          <w:rtl/>
        </w:rPr>
        <w:t xml:space="preserve"> </w:t>
      </w:r>
      <w:r w:rsidRPr="0086494C">
        <w:rPr>
          <w:rStyle w:val="libArabicChar"/>
          <w:rFonts w:hint="cs"/>
          <w:rtl/>
        </w:rPr>
        <w:t>الله</w:t>
      </w:r>
      <w:r w:rsidRPr="0086494C">
        <w:rPr>
          <w:rStyle w:val="libArabicChar"/>
          <w:rtl/>
        </w:rPr>
        <w:t xml:space="preserve"> </w:t>
      </w:r>
      <w:r w:rsidRPr="0086494C">
        <w:rPr>
          <w:rStyle w:val="libArabicChar"/>
          <w:rFonts w:hint="cs"/>
          <w:rtl/>
        </w:rPr>
        <w:t>عزّوجلّ</w:t>
      </w:r>
      <w:r w:rsidRPr="0086494C">
        <w:rPr>
          <w:rStyle w:val="libArabicChar"/>
          <w:rtl/>
        </w:rPr>
        <w:t xml:space="preserve"> :''</w:t>
      </w:r>
      <w:r w:rsidRPr="0086494C">
        <w:rPr>
          <w:rStyle w:val="libArabicChar"/>
          <w:rFonts w:hint="cs"/>
          <w:rtl/>
        </w:rPr>
        <w:t>يوم</w:t>
      </w:r>
      <w:r w:rsidRPr="0086494C">
        <w:rPr>
          <w:rStyle w:val="libArabicChar"/>
          <w:rtl/>
        </w:rPr>
        <w:t xml:space="preserve"> </w:t>
      </w:r>
      <w:r w:rsidRPr="0086494C">
        <w:rPr>
          <w:rStyle w:val="libArabicChar"/>
          <w:rFonts w:hint="cs"/>
          <w:rtl/>
        </w:rPr>
        <w:t>ندعوا</w:t>
      </w:r>
      <w:r w:rsidRPr="0086494C">
        <w:rPr>
          <w:rStyle w:val="libArabicChar"/>
          <w:rtl/>
        </w:rPr>
        <w:t xml:space="preserve"> كل أناس إ</w:t>
      </w:r>
      <w:r w:rsidR="00FB7903" w:rsidRPr="00FB7903">
        <w:rPr>
          <w:rStyle w:val="libArabicChar"/>
          <w:rFonts w:hint="cs"/>
          <w:rtl/>
        </w:rPr>
        <w:t>ي</w:t>
      </w:r>
      <w:r w:rsidRPr="0086494C">
        <w:rPr>
          <w:rStyle w:val="libArabicChar"/>
          <w:rFonts w:hint="cs"/>
          <w:rtl/>
        </w:rPr>
        <w:t>مام</w:t>
      </w:r>
      <w:r w:rsidR="005E572F" w:rsidRPr="00201D6A">
        <w:rPr>
          <w:rStyle w:val="libArabicChar"/>
          <w:rFonts w:hint="cs"/>
          <w:rtl/>
        </w:rPr>
        <w:t>ه</w:t>
      </w:r>
      <w:r w:rsidRPr="0086494C">
        <w:rPr>
          <w:rStyle w:val="libArabicChar"/>
          <w:rFonts w:hint="cs"/>
          <w:rtl/>
        </w:rPr>
        <w:t>م</w:t>
      </w:r>
      <w:r w:rsidRPr="0086494C">
        <w:rPr>
          <w:rStyle w:val="libArabicChar"/>
          <w:rtl/>
        </w:rPr>
        <w:t xml:space="preserve">'' </w:t>
      </w:r>
      <w:r w:rsidRPr="0086494C">
        <w:rPr>
          <w:rStyle w:val="libArabicChar"/>
          <w:rFonts w:hint="cs"/>
          <w:rtl/>
        </w:rPr>
        <w:t>قال</w:t>
      </w:r>
      <w:r w:rsidRPr="0086494C">
        <w:rPr>
          <w:rStyle w:val="libArabicChar"/>
          <w:rtl/>
        </w:rPr>
        <w:t xml:space="preserve"> : </w:t>
      </w:r>
      <w:r w:rsidRPr="0086494C">
        <w:rPr>
          <w:rStyle w:val="libArabicChar"/>
          <w:rFonts w:hint="cs"/>
          <w:rtl/>
        </w:rPr>
        <w:t>إمام</w:t>
      </w:r>
      <w:r w:rsidRPr="0086494C">
        <w:rPr>
          <w:rStyle w:val="libArabicChar"/>
          <w:rtl/>
        </w:rPr>
        <w:t xml:space="preserve"> </w:t>
      </w:r>
      <w:r w:rsidRPr="0086494C">
        <w:rPr>
          <w:rStyle w:val="libArabicChar"/>
          <w:rFonts w:hint="cs"/>
          <w:rtl/>
        </w:rPr>
        <w:t>دعا</w:t>
      </w:r>
      <w:r w:rsidRPr="0086494C">
        <w:rPr>
          <w:rStyle w:val="libArabicChar"/>
          <w:rtl/>
        </w:rPr>
        <w:t xml:space="preserve"> </w:t>
      </w:r>
      <w:r w:rsidRPr="0086494C">
        <w:rPr>
          <w:rStyle w:val="libArabicChar"/>
          <w:rFonts w:hint="cs"/>
          <w:rtl/>
        </w:rPr>
        <w:t>إلى</w:t>
      </w:r>
      <w:r w:rsidRPr="0086494C">
        <w:rPr>
          <w:rStyle w:val="libArabicChar"/>
          <w:rtl/>
        </w:rPr>
        <w:t xml:space="preserve"> </w:t>
      </w:r>
      <w:r w:rsidR="005E572F" w:rsidRPr="00201D6A">
        <w:rPr>
          <w:rStyle w:val="libArabicChar"/>
          <w:rFonts w:hint="cs"/>
          <w:rtl/>
        </w:rPr>
        <w:t>ه</w:t>
      </w:r>
      <w:r w:rsidRPr="0086494C">
        <w:rPr>
          <w:rStyle w:val="libArabicChar"/>
          <w:rFonts w:hint="cs"/>
          <w:rtl/>
        </w:rPr>
        <w:t>دى</w:t>
      </w:r>
      <w:r w:rsidRPr="0086494C">
        <w:rPr>
          <w:rStyle w:val="libArabicChar"/>
          <w:rtl/>
        </w:rPr>
        <w:t xml:space="preserve"> </w:t>
      </w:r>
      <w:r w:rsidRPr="0086494C">
        <w:rPr>
          <w:rStyle w:val="libArabicChar"/>
          <w:rFonts w:hint="cs"/>
          <w:rtl/>
        </w:rPr>
        <w:t>فا</w:t>
      </w:r>
      <w:r w:rsidRPr="0086494C">
        <w:rPr>
          <w:rStyle w:val="libArabicChar"/>
          <w:rtl/>
        </w:rPr>
        <w:t xml:space="preserve"> </w:t>
      </w:r>
      <w:r w:rsidRPr="0086494C">
        <w:rPr>
          <w:rStyle w:val="libArabicChar"/>
          <w:rFonts w:hint="cs"/>
          <w:rtl/>
        </w:rPr>
        <w:t>جابو</w:t>
      </w:r>
      <w:r w:rsidR="005E572F" w:rsidRPr="00201D6A">
        <w:rPr>
          <w:rStyle w:val="libArabicChar"/>
          <w:rFonts w:hint="cs"/>
          <w:rtl/>
        </w:rPr>
        <w:t>ه</w:t>
      </w:r>
      <w:r w:rsidRPr="0086494C">
        <w:rPr>
          <w:rStyle w:val="libArabicChar"/>
          <w:rtl/>
        </w:rPr>
        <w:t xml:space="preserve"> </w:t>
      </w:r>
      <w:r w:rsidRPr="0086494C">
        <w:rPr>
          <w:rStyle w:val="libArabicChar"/>
          <w:rFonts w:hint="cs"/>
          <w:rtl/>
        </w:rPr>
        <w:t>إلي</w:t>
      </w:r>
      <w:r w:rsidR="005E572F" w:rsidRPr="00201D6A">
        <w:rPr>
          <w:rStyle w:val="libArabicChar"/>
          <w:rFonts w:hint="cs"/>
          <w:rtl/>
        </w:rPr>
        <w:t>ه</w:t>
      </w:r>
      <w:r w:rsidRPr="0086494C">
        <w:rPr>
          <w:rStyle w:val="libArabicChar"/>
          <w:rtl/>
        </w:rPr>
        <w:t xml:space="preserve"> </w:t>
      </w:r>
      <w:r w:rsidRPr="0086494C">
        <w:rPr>
          <w:rStyle w:val="libArabicChar"/>
          <w:rFonts w:hint="cs"/>
          <w:rtl/>
        </w:rPr>
        <w:t>وإمام</w:t>
      </w:r>
      <w:r w:rsidRPr="0086494C">
        <w:rPr>
          <w:rStyle w:val="libArabicChar"/>
          <w:rtl/>
        </w:rPr>
        <w:t xml:space="preserve"> </w:t>
      </w:r>
      <w:r w:rsidRPr="0086494C">
        <w:rPr>
          <w:rStyle w:val="libArabicChar"/>
          <w:rFonts w:hint="cs"/>
          <w:rtl/>
        </w:rPr>
        <w:t>دعا</w:t>
      </w:r>
      <w:r w:rsidRPr="0086494C">
        <w:rPr>
          <w:rStyle w:val="libArabicChar"/>
          <w:rtl/>
        </w:rPr>
        <w:t xml:space="preserve"> </w:t>
      </w:r>
      <w:r w:rsidRPr="0086494C">
        <w:rPr>
          <w:rStyle w:val="libArabicChar"/>
          <w:rFonts w:hint="cs"/>
          <w:rtl/>
        </w:rPr>
        <w:t>إلى</w:t>
      </w:r>
      <w:r w:rsidRPr="0086494C">
        <w:rPr>
          <w:rStyle w:val="libArabicChar"/>
          <w:rtl/>
        </w:rPr>
        <w:t xml:space="preserve"> </w:t>
      </w:r>
      <w:r w:rsidRPr="0086494C">
        <w:rPr>
          <w:rStyle w:val="libArabicChar"/>
          <w:rFonts w:hint="cs"/>
          <w:rtl/>
        </w:rPr>
        <w:t>ضلالة</w:t>
      </w:r>
      <w:r w:rsidRPr="0086494C">
        <w:rPr>
          <w:rStyle w:val="libArabicChar"/>
          <w:rtl/>
        </w:rPr>
        <w:t xml:space="preserve"> </w:t>
      </w:r>
      <w:r w:rsidRPr="0086494C">
        <w:rPr>
          <w:rStyle w:val="libArabicChar"/>
          <w:rFonts w:hint="cs"/>
          <w:rtl/>
        </w:rPr>
        <w:t>فا</w:t>
      </w:r>
      <w:r w:rsidRPr="0086494C">
        <w:rPr>
          <w:rStyle w:val="libArabicChar"/>
          <w:rtl/>
        </w:rPr>
        <w:t xml:space="preserve"> </w:t>
      </w:r>
      <w:r w:rsidRPr="0086494C">
        <w:rPr>
          <w:rStyle w:val="libArabicChar"/>
          <w:rFonts w:hint="cs"/>
          <w:rtl/>
        </w:rPr>
        <w:t>جابو</w:t>
      </w:r>
      <w:r w:rsidR="005E572F" w:rsidRPr="00201D6A">
        <w:rPr>
          <w:rStyle w:val="libArabicChar"/>
          <w:rFonts w:hint="cs"/>
          <w:rtl/>
        </w:rPr>
        <w:t>ه</w:t>
      </w:r>
      <w:r w:rsidRPr="0086494C">
        <w:rPr>
          <w:rStyle w:val="libArabicChar"/>
          <w:rtl/>
        </w:rPr>
        <w:t xml:space="preserve"> </w:t>
      </w:r>
      <w:r w:rsidRPr="0086494C">
        <w:rPr>
          <w:rStyle w:val="libArabicChar"/>
          <w:rFonts w:hint="cs"/>
          <w:rtl/>
        </w:rPr>
        <w:t>إ</w:t>
      </w:r>
      <w:r w:rsidRPr="0086494C">
        <w:rPr>
          <w:rStyle w:val="libArabicChar"/>
          <w:rtl/>
        </w:rPr>
        <w:t>لي</w:t>
      </w:r>
      <w:r w:rsidR="00E11E70" w:rsidRPr="00FB7903">
        <w:rPr>
          <w:rStyle w:val="libArabicChar"/>
          <w:rFonts w:hint="cs"/>
          <w:rtl/>
        </w:rPr>
        <w:t>ه</w:t>
      </w:r>
      <w:r w:rsidRPr="0086494C">
        <w:rPr>
          <w:rStyle w:val="libArabicChar"/>
          <w:rFonts w:hint="cs"/>
          <w:rtl/>
        </w:rPr>
        <w:t>ا</w:t>
      </w:r>
      <w:r w:rsidRPr="0086494C">
        <w:rPr>
          <w:rStyle w:val="libArabicChar"/>
          <w:rtl/>
        </w:rPr>
        <w:t xml:space="preserve"> .</w:t>
      </w:r>
      <w:r>
        <w:rPr>
          <w:rtl/>
        </w:rPr>
        <w:t>.._</w:t>
      </w:r>
      <w:r w:rsidRPr="0086494C">
        <w:rPr>
          <w:rStyle w:val="libFootnotenumChar"/>
          <w:rtl/>
        </w:rPr>
        <w:t>(1)</w:t>
      </w:r>
      <w:r>
        <w:rPr>
          <w:rFonts w:hint="eastAsia"/>
          <w:rtl/>
        </w:rPr>
        <w:t>ايك</w:t>
      </w:r>
      <w:r>
        <w:rPr>
          <w:rtl/>
        </w:rPr>
        <w:t xml:space="preserve"> شخض كہ جسے بشر بن غالب كہا جاتا تھا وہ (امام حسين(ع) كى خدمت مي</w:t>
      </w:r>
      <w:r w:rsidR="00475B46">
        <w:rPr>
          <w:rtl/>
        </w:rPr>
        <w:t xml:space="preserve">ں </w:t>
      </w:r>
      <w:r>
        <w:rPr>
          <w:rtl/>
        </w:rPr>
        <w:t>حاضر ہوا اور ) كہنے لگا: اے فرزند رسول مجھے بتائي</w:t>
      </w:r>
      <w:r w:rsidR="00475B46">
        <w:rPr>
          <w:rtl/>
        </w:rPr>
        <w:t xml:space="preserve">ں </w:t>
      </w:r>
      <w:r>
        <w:rPr>
          <w:rtl/>
        </w:rPr>
        <w:t>كہ الله كے اس كلام ''يوم ندعوا كل أناس إےمامہم '' سے كيا مراد ہے؟ حضرت (ع) نے فرمايا : وہ امام كہ جو ہدايت كى طرف دعوت كرتا ہو تو ايك گر</w:t>
      </w:r>
      <w:r>
        <w:rPr>
          <w:rFonts w:hint="eastAsia"/>
          <w:rtl/>
        </w:rPr>
        <w:t>وہ</w:t>
      </w:r>
      <w:r>
        <w:rPr>
          <w:rtl/>
        </w:rPr>
        <w:t xml:space="preserve"> اس كى دعوت پر لبيك كہتا ہے اور وہ امام كہ جو گمراہى كى طرف دعوت كرتا ہے تو ايك گروہ اس كى دعوت پر بھى لبيك كہتا ہے_</w:t>
      </w:r>
    </w:p>
    <w:p w:rsidR="00E10A6C" w:rsidRDefault="00D20126" w:rsidP="00D20126">
      <w:pPr>
        <w:pStyle w:val="libLine"/>
        <w:rPr>
          <w:rtl/>
        </w:rPr>
      </w:pPr>
      <w:r>
        <w:rPr>
          <w:rtl/>
        </w:rPr>
        <w:t>____________________</w:t>
      </w:r>
    </w:p>
    <w:p w:rsidR="00E10A6C" w:rsidRDefault="00E10A6C" w:rsidP="006626A7">
      <w:pPr>
        <w:pStyle w:val="libFootnote"/>
        <w:rPr>
          <w:rtl/>
        </w:rPr>
      </w:pPr>
      <w:r>
        <w:rPr>
          <w:rtl/>
        </w:rPr>
        <w:t>1)خصال صدوق ج 2 ص 644، ح 26_ نورالثقلين ج 3، ص 190، ح 327_2) تفسير عياشى ج 2، ص 303، ح 120_ نورالثقلين ج 3، ص 194، ح 344_</w:t>
      </w:r>
    </w:p>
    <w:p w:rsidR="00E10A6C" w:rsidRDefault="00E10A6C" w:rsidP="006626A7">
      <w:pPr>
        <w:pStyle w:val="libFootnote"/>
        <w:rPr>
          <w:rtl/>
        </w:rPr>
      </w:pPr>
      <w:r>
        <w:rPr>
          <w:rtl/>
        </w:rPr>
        <w:t>3) امالى صدوق ص 121، ح1، مجلس 30_ نورالثقلين ج 3، ص192، ح 335_</w:t>
      </w:r>
    </w:p>
    <w:p w:rsidR="006626A7" w:rsidRDefault="005E4E68" w:rsidP="006626A7">
      <w:pPr>
        <w:pStyle w:val="libPoemTini"/>
        <w:rPr>
          <w:rtl/>
        </w:rPr>
      </w:pPr>
      <w:r>
        <w:rPr>
          <w:rtl/>
        </w:rPr>
        <w:br w:type="page"/>
      </w:r>
    </w:p>
    <w:p w:rsidR="00E10A6C" w:rsidRDefault="00E10A6C" w:rsidP="006626A7">
      <w:pPr>
        <w:pStyle w:val="libNormal"/>
        <w:rPr>
          <w:rtl/>
        </w:rPr>
      </w:pPr>
      <w:r>
        <w:rPr>
          <w:rtl/>
        </w:rPr>
        <w:lastRenderedPageBreak/>
        <w:t>19_</w:t>
      </w:r>
      <w:r w:rsidRPr="006626A7">
        <w:rPr>
          <w:rStyle w:val="libArabicChar"/>
          <w:rtl/>
        </w:rPr>
        <w:t>عن أبى عبدالله (ع) قال: لا تترك الأرض بغير امام يحلّ حلال الله و</w:t>
      </w:r>
      <w:r w:rsidR="00FB7903" w:rsidRPr="00FB7903">
        <w:rPr>
          <w:rStyle w:val="libArabicChar"/>
          <w:rFonts w:hint="cs"/>
          <w:rtl/>
        </w:rPr>
        <w:t>ي</w:t>
      </w:r>
      <w:r w:rsidRPr="006626A7">
        <w:rPr>
          <w:rStyle w:val="libArabicChar"/>
          <w:rFonts w:hint="cs"/>
          <w:rtl/>
        </w:rPr>
        <w:t>حرّم</w:t>
      </w:r>
      <w:r w:rsidRPr="006626A7">
        <w:rPr>
          <w:rStyle w:val="libArabicChar"/>
          <w:rtl/>
        </w:rPr>
        <w:t xml:space="preserve"> </w:t>
      </w:r>
      <w:r w:rsidRPr="006626A7">
        <w:rPr>
          <w:rStyle w:val="libArabicChar"/>
          <w:rFonts w:hint="cs"/>
          <w:rtl/>
        </w:rPr>
        <w:t>حرام</w:t>
      </w:r>
      <w:r w:rsidR="005E572F" w:rsidRPr="00201D6A">
        <w:rPr>
          <w:rStyle w:val="libArabicChar"/>
          <w:rFonts w:hint="cs"/>
          <w:rtl/>
        </w:rPr>
        <w:t>ه</w:t>
      </w:r>
      <w:r w:rsidRPr="006626A7">
        <w:rPr>
          <w:rStyle w:val="libArabicChar"/>
          <w:rtl/>
        </w:rPr>
        <w:t xml:space="preserve"> </w:t>
      </w:r>
      <w:r w:rsidRPr="006626A7">
        <w:rPr>
          <w:rStyle w:val="libArabicChar"/>
          <w:rFonts w:hint="cs"/>
          <w:rtl/>
        </w:rPr>
        <w:t>و</w:t>
      </w:r>
      <w:r w:rsidR="005E572F" w:rsidRPr="00201D6A">
        <w:rPr>
          <w:rStyle w:val="libArabicChar"/>
          <w:rFonts w:hint="cs"/>
          <w:rtl/>
        </w:rPr>
        <w:t>ه</w:t>
      </w:r>
      <w:r w:rsidRPr="006626A7">
        <w:rPr>
          <w:rStyle w:val="libArabicChar"/>
          <w:rFonts w:hint="cs"/>
          <w:rtl/>
        </w:rPr>
        <w:t>و</w:t>
      </w:r>
      <w:r w:rsidRPr="006626A7">
        <w:rPr>
          <w:rStyle w:val="libArabicChar"/>
          <w:rtl/>
        </w:rPr>
        <w:t xml:space="preserve"> </w:t>
      </w:r>
      <w:r w:rsidRPr="006626A7">
        <w:rPr>
          <w:rStyle w:val="libArabicChar"/>
          <w:rFonts w:hint="cs"/>
          <w:rtl/>
        </w:rPr>
        <w:t>قول</w:t>
      </w:r>
      <w:r w:rsidRPr="006626A7">
        <w:rPr>
          <w:rStyle w:val="libArabicChar"/>
          <w:rtl/>
        </w:rPr>
        <w:t xml:space="preserve"> </w:t>
      </w:r>
      <w:r w:rsidRPr="006626A7">
        <w:rPr>
          <w:rStyle w:val="libArabicChar"/>
          <w:rFonts w:hint="cs"/>
          <w:rtl/>
        </w:rPr>
        <w:t>الله</w:t>
      </w:r>
      <w:r w:rsidRPr="006626A7">
        <w:rPr>
          <w:rStyle w:val="libArabicChar"/>
          <w:rtl/>
        </w:rPr>
        <w:t xml:space="preserve"> ''</w:t>
      </w:r>
      <w:r w:rsidRPr="006626A7">
        <w:rPr>
          <w:rStyle w:val="libArabicChar"/>
          <w:rFonts w:hint="cs"/>
          <w:rtl/>
        </w:rPr>
        <w:t>يوم</w:t>
      </w:r>
      <w:r w:rsidRPr="006626A7">
        <w:rPr>
          <w:rStyle w:val="libArabicChar"/>
          <w:rtl/>
        </w:rPr>
        <w:t xml:space="preserve"> </w:t>
      </w:r>
      <w:r w:rsidRPr="006626A7">
        <w:rPr>
          <w:rStyle w:val="libArabicChar"/>
          <w:rFonts w:hint="cs"/>
          <w:rtl/>
        </w:rPr>
        <w:t>ندعوا</w:t>
      </w:r>
      <w:r w:rsidRPr="006626A7">
        <w:rPr>
          <w:rStyle w:val="libArabicChar"/>
          <w:rtl/>
        </w:rPr>
        <w:t xml:space="preserve"> </w:t>
      </w:r>
      <w:r w:rsidRPr="006626A7">
        <w:rPr>
          <w:rStyle w:val="libArabicChar"/>
          <w:rFonts w:hint="cs"/>
          <w:rtl/>
        </w:rPr>
        <w:t>كل</w:t>
      </w:r>
      <w:r w:rsidRPr="006626A7">
        <w:rPr>
          <w:rStyle w:val="libArabicChar"/>
          <w:rtl/>
        </w:rPr>
        <w:t xml:space="preserve"> </w:t>
      </w:r>
      <w:r w:rsidRPr="006626A7">
        <w:rPr>
          <w:rStyle w:val="libArabicChar"/>
          <w:rFonts w:hint="cs"/>
          <w:rtl/>
        </w:rPr>
        <w:t>أناس</w:t>
      </w:r>
      <w:r w:rsidRPr="006626A7">
        <w:rPr>
          <w:rStyle w:val="libArabicChar"/>
          <w:rtl/>
        </w:rPr>
        <w:t xml:space="preserve"> </w:t>
      </w:r>
      <w:r w:rsidRPr="006626A7">
        <w:rPr>
          <w:rStyle w:val="libArabicChar"/>
          <w:rFonts w:hint="cs"/>
          <w:rtl/>
        </w:rPr>
        <w:t>إ</w:t>
      </w:r>
      <w:r w:rsidR="00FB7903" w:rsidRPr="00FB7903">
        <w:rPr>
          <w:rStyle w:val="libArabicChar"/>
          <w:rFonts w:hint="cs"/>
          <w:rtl/>
        </w:rPr>
        <w:t>ي</w:t>
      </w:r>
      <w:r w:rsidRPr="006626A7">
        <w:rPr>
          <w:rStyle w:val="libArabicChar"/>
          <w:rFonts w:hint="cs"/>
          <w:rtl/>
        </w:rPr>
        <w:t>مام</w:t>
      </w:r>
      <w:r w:rsidR="005E572F" w:rsidRPr="00201D6A">
        <w:rPr>
          <w:rStyle w:val="libArabicChar"/>
          <w:rFonts w:hint="cs"/>
          <w:rtl/>
        </w:rPr>
        <w:t>ه</w:t>
      </w:r>
      <w:r w:rsidRPr="006626A7">
        <w:rPr>
          <w:rStyle w:val="libArabicChar"/>
          <w:rtl/>
        </w:rPr>
        <w:t>م'' .</w:t>
      </w:r>
      <w:r>
        <w:rPr>
          <w:rtl/>
        </w:rPr>
        <w:t>.._</w:t>
      </w:r>
      <w:r w:rsidRPr="006626A7">
        <w:rPr>
          <w:rStyle w:val="libFootnotenumChar"/>
          <w:rtl/>
        </w:rPr>
        <w:t>(1)</w:t>
      </w:r>
      <w:r>
        <w:rPr>
          <w:rFonts w:hint="eastAsia"/>
          <w:rtl/>
        </w:rPr>
        <w:t>امام</w:t>
      </w:r>
      <w:r>
        <w:rPr>
          <w:rtl/>
        </w:rPr>
        <w:t xml:space="preserve"> صادق (ع) سے روايت ہوئي كہ آپ (ع) نے فرمايا : كہ زمين ايسے امام كے بغير كہ جو حلال خدا كو حلال اور حرام خدا كو حرام شمار كرتا ہو چھوڑى نہي</w:t>
      </w:r>
      <w:r w:rsidR="00475B46">
        <w:rPr>
          <w:rtl/>
        </w:rPr>
        <w:t xml:space="preserve">ں </w:t>
      </w:r>
      <w:r>
        <w:rPr>
          <w:rtl/>
        </w:rPr>
        <w:t xml:space="preserve">جائے گي_ يہ الله كا كلام ہے كہ فرماتا ہے </w:t>
      </w:r>
      <w:r w:rsidRPr="006626A7">
        <w:rPr>
          <w:rStyle w:val="libArabicChar"/>
          <w:rtl/>
        </w:rPr>
        <w:t>''يوم ندعوا كل اناس بامام</w:t>
      </w:r>
      <w:r w:rsidR="005E572F" w:rsidRPr="00201D6A">
        <w:rPr>
          <w:rStyle w:val="libArabicChar"/>
          <w:rFonts w:hint="cs"/>
          <w:rtl/>
        </w:rPr>
        <w:t>ه</w:t>
      </w:r>
      <w:r w:rsidRPr="006626A7">
        <w:rPr>
          <w:rStyle w:val="libArabicChar"/>
          <w:rFonts w:hint="cs"/>
          <w:rtl/>
        </w:rPr>
        <w:t>م</w:t>
      </w:r>
      <w:r w:rsidRPr="006626A7">
        <w:rPr>
          <w:rStyle w:val="libArabicChar"/>
          <w:rtl/>
        </w:rPr>
        <w:t>''</w:t>
      </w:r>
    </w:p>
    <w:p w:rsidR="00E10A6C" w:rsidRDefault="00E10A6C" w:rsidP="006626A7">
      <w:pPr>
        <w:pStyle w:val="libNormal"/>
        <w:rPr>
          <w:rtl/>
        </w:rPr>
      </w:pPr>
      <w:r>
        <w:rPr>
          <w:rtl/>
        </w:rPr>
        <w:t>20_</w:t>
      </w:r>
      <w:r w:rsidRPr="006626A7">
        <w:rPr>
          <w:rStyle w:val="libArabicChar"/>
          <w:rtl/>
        </w:rPr>
        <w:t>عن أبى عبدالله (ع) ... إذاكان يوم القيامة يدعى كل إ</w:t>
      </w:r>
      <w:r w:rsidR="00FB7903" w:rsidRPr="00FB7903">
        <w:rPr>
          <w:rStyle w:val="libArabicChar"/>
          <w:rFonts w:hint="cs"/>
          <w:rtl/>
        </w:rPr>
        <w:t>ي</w:t>
      </w:r>
      <w:r w:rsidRPr="006626A7">
        <w:rPr>
          <w:rStyle w:val="libArabicChar"/>
          <w:rFonts w:hint="cs"/>
          <w:rtl/>
        </w:rPr>
        <w:t>مام</w:t>
      </w:r>
      <w:r w:rsidR="005E572F" w:rsidRPr="00201D6A">
        <w:rPr>
          <w:rStyle w:val="libArabicChar"/>
          <w:rFonts w:hint="cs"/>
          <w:rtl/>
        </w:rPr>
        <w:t>ه</w:t>
      </w:r>
      <w:r w:rsidRPr="006626A7">
        <w:rPr>
          <w:rStyle w:val="libArabicChar"/>
          <w:rtl/>
        </w:rPr>
        <w:t xml:space="preserve"> </w:t>
      </w:r>
      <w:r w:rsidRPr="006626A7">
        <w:rPr>
          <w:rStyle w:val="libArabicChar"/>
          <w:rFonts w:hint="cs"/>
          <w:rtl/>
        </w:rPr>
        <w:t>الذى</w:t>
      </w:r>
      <w:r w:rsidRPr="006626A7">
        <w:rPr>
          <w:rStyle w:val="libArabicChar"/>
          <w:rtl/>
        </w:rPr>
        <w:t xml:space="preserve"> </w:t>
      </w:r>
      <w:r w:rsidRPr="006626A7">
        <w:rPr>
          <w:rStyle w:val="libArabicChar"/>
          <w:rFonts w:hint="cs"/>
          <w:rtl/>
        </w:rPr>
        <w:t>مات</w:t>
      </w:r>
      <w:r w:rsidRPr="006626A7">
        <w:rPr>
          <w:rStyle w:val="libArabicChar"/>
          <w:rtl/>
        </w:rPr>
        <w:t xml:space="preserve"> </w:t>
      </w:r>
      <w:r w:rsidRPr="006626A7">
        <w:rPr>
          <w:rStyle w:val="libArabicChar"/>
          <w:rFonts w:hint="cs"/>
          <w:rtl/>
        </w:rPr>
        <w:t>فى</w:t>
      </w:r>
      <w:r w:rsidRPr="006626A7">
        <w:rPr>
          <w:rStyle w:val="libArabicChar"/>
          <w:rtl/>
        </w:rPr>
        <w:t xml:space="preserve"> </w:t>
      </w:r>
      <w:r w:rsidRPr="006626A7">
        <w:rPr>
          <w:rStyle w:val="libArabicChar"/>
          <w:rFonts w:hint="cs"/>
          <w:rtl/>
        </w:rPr>
        <w:t>عصر</w:t>
      </w:r>
      <w:r w:rsidR="005E572F" w:rsidRPr="00201D6A">
        <w:rPr>
          <w:rStyle w:val="libArabicChar"/>
          <w:rFonts w:hint="cs"/>
          <w:rtl/>
        </w:rPr>
        <w:t>ه</w:t>
      </w:r>
      <w:r w:rsidRPr="006626A7">
        <w:rPr>
          <w:rStyle w:val="libArabicChar"/>
          <w:rtl/>
        </w:rPr>
        <w:t xml:space="preserve"> </w:t>
      </w:r>
      <w:r w:rsidRPr="006626A7">
        <w:rPr>
          <w:rStyle w:val="libArabicChar"/>
          <w:rFonts w:hint="cs"/>
          <w:rtl/>
        </w:rPr>
        <w:t>فإن</w:t>
      </w:r>
      <w:r w:rsidRPr="006626A7">
        <w:rPr>
          <w:rStyle w:val="libArabicChar"/>
          <w:rtl/>
        </w:rPr>
        <w:t xml:space="preserve"> </w:t>
      </w:r>
      <w:r w:rsidRPr="006626A7">
        <w:rPr>
          <w:rStyle w:val="libArabicChar"/>
          <w:rFonts w:hint="cs"/>
          <w:rtl/>
        </w:rPr>
        <w:t>ا</w:t>
      </w:r>
      <w:r w:rsidRPr="006626A7">
        <w:rPr>
          <w:rStyle w:val="libArabicChar"/>
          <w:rtl/>
        </w:rPr>
        <w:t xml:space="preserve"> </w:t>
      </w:r>
      <w:r w:rsidRPr="006626A7">
        <w:rPr>
          <w:rStyle w:val="libArabicChar"/>
          <w:rFonts w:hint="cs"/>
          <w:rtl/>
        </w:rPr>
        <w:t>ثبت</w:t>
      </w:r>
      <w:r w:rsidR="005E572F" w:rsidRPr="00201D6A">
        <w:rPr>
          <w:rStyle w:val="libArabicChar"/>
          <w:rFonts w:hint="cs"/>
          <w:rtl/>
        </w:rPr>
        <w:t>ه</w:t>
      </w:r>
      <w:r w:rsidRPr="006626A7">
        <w:rPr>
          <w:rStyle w:val="libArabicChar"/>
          <w:rtl/>
        </w:rPr>
        <w:t xml:space="preserve"> </w:t>
      </w:r>
      <w:r w:rsidRPr="006626A7">
        <w:rPr>
          <w:rStyle w:val="libArabicChar"/>
          <w:rFonts w:hint="cs"/>
          <w:rtl/>
        </w:rPr>
        <w:t>أعطى</w:t>
      </w:r>
      <w:r w:rsidRPr="006626A7">
        <w:rPr>
          <w:rStyle w:val="libArabicChar"/>
          <w:rtl/>
        </w:rPr>
        <w:t xml:space="preserve"> </w:t>
      </w:r>
      <w:r w:rsidRPr="006626A7">
        <w:rPr>
          <w:rStyle w:val="libArabicChar"/>
          <w:rFonts w:hint="cs"/>
          <w:rtl/>
        </w:rPr>
        <w:t>كتاب</w:t>
      </w:r>
      <w:r w:rsidR="005E572F" w:rsidRPr="00201D6A">
        <w:rPr>
          <w:rStyle w:val="libArabicChar"/>
          <w:rFonts w:hint="cs"/>
          <w:rtl/>
        </w:rPr>
        <w:t>ه</w:t>
      </w:r>
      <w:r w:rsidRPr="006626A7">
        <w:rPr>
          <w:rStyle w:val="libArabicChar"/>
          <w:rtl/>
        </w:rPr>
        <w:t xml:space="preserve"> </w:t>
      </w:r>
      <w:r w:rsidRPr="006626A7">
        <w:rPr>
          <w:rStyle w:val="libArabicChar"/>
          <w:rFonts w:hint="cs"/>
          <w:rtl/>
        </w:rPr>
        <w:t>بيمين</w:t>
      </w:r>
      <w:r w:rsidR="005E572F" w:rsidRPr="00201D6A">
        <w:rPr>
          <w:rStyle w:val="libArabicChar"/>
          <w:rFonts w:hint="cs"/>
          <w:rtl/>
        </w:rPr>
        <w:t>ه</w:t>
      </w:r>
      <w:r w:rsidRPr="006626A7">
        <w:rPr>
          <w:rStyle w:val="libArabicChar"/>
          <w:rtl/>
        </w:rPr>
        <w:t xml:space="preserve"> </w:t>
      </w:r>
      <w:r w:rsidRPr="006626A7">
        <w:rPr>
          <w:rStyle w:val="libArabicChar"/>
          <w:rFonts w:hint="cs"/>
          <w:rtl/>
        </w:rPr>
        <w:t>لقول</w:t>
      </w:r>
      <w:r w:rsidR="005E572F" w:rsidRPr="00201D6A">
        <w:rPr>
          <w:rStyle w:val="libArabicChar"/>
          <w:rFonts w:hint="cs"/>
          <w:rtl/>
        </w:rPr>
        <w:t>ه</w:t>
      </w:r>
      <w:r w:rsidRPr="006626A7">
        <w:rPr>
          <w:rStyle w:val="libArabicChar"/>
          <w:rtl/>
        </w:rPr>
        <w:t xml:space="preserve"> ''</w:t>
      </w:r>
      <w:r w:rsidRPr="006626A7">
        <w:rPr>
          <w:rStyle w:val="libArabicChar"/>
          <w:rFonts w:hint="cs"/>
          <w:rtl/>
        </w:rPr>
        <w:t>يوم</w:t>
      </w:r>
      <w:r w:rsidRPr="006626A7">
        <w:rPr>
          <w:rStyle w:val="libArabicChar"/>
          <w:rtl/>
        </w:rPr>
        <w:t xml:space="preserve"> </w:t>
      </w:r>
      <w:r w:rsidRPr="006626A7">
        <w:rPr>
          <w:rStyle w:val="libArabicChar"/>
          <w:rFonts w:hint="cs"/>
          <w:rtl/>
        </w:rPr>
        <w:t>ندعوا</w:t>
      </w:r>
      <w:r w:rsidRPr="006626A7">
        <w:rPr>
          <w:rStyle w:val="libArabicChar"/>
          <w:rtl/>
        </w:rPr>
        <w:t xml:space="preserve"> </w:t>
      </w:r>
      <w:r w:rsidRPr="006626A7">
        <w:rPr>
          <w:rStyle w:val="libArabicChar"/>
          <w:rFonts w:hint="cs"/>
          <w:rtl/>
        </w:rPr>
        <w:t>كل</w:t>
      </w:r>
      <w:r w:rsidRPr="006626A7">
        <w:rPr>
          <w:rStyle w:val="libArabicChar"/>
          <w:rtl/>
        </w:rPr>
        <w:t xml:space="preserve"> </w:t>
      </w:r>
      <w:r w:rsidRPr="006626A7">
        <w:rPr>
          <w:rStyle w:val="libArabicChar"/>
          <w:rFonts w:hint="cs"/>
          <w:rtl/>
        </w:rPr>
        <w:t>اناس</w:t>
      </w:r>
      <w:r w:rsidRPr="006626A7">
        <w:rPr>
          <w:rStyle w:val="libArabicChar"/>
          <w:rtl/>
        </w:rPr>
        <w:t xml:space="preserve"> </w:t>
      </w:r>
      <w:r w:rsidRPr="006626A7">
        <w:rPr>
          <w:rStyle w:val="libArabicChar"/>
          <w:rFonts w:hint="cs"/>
          <w:rtl/>
        </w:rPr>
        <w:t>إ</w:t>
      </w:r>
      <w:r w:rsidR="00FB7903" w:rsidRPr="00FB7903">
        <w:rPr>
          <w:rStyle w:val="libArabicChar"/>
          <w:rFonts w:hint="cs"/>
          <w:rtl/>
        </w:rPr>
        <w:t>ي</w:t>
      </w:r>
      <w:r w:rsidRPr="006626A7">
        <w:rPr>
          <w:rStyle w:val="libArabicChar"/>
          <w:rFonts w:hint="cs"/>
          <w:rtl/>
        </w:rPr>
        <w:t>مام</w:t>
      </w:r>
      <w:r w:rsidR="005E572F" w:rsidRPr="00201D6A">
        <w:rPr>
          <w:rStyle w:val="libArabicChar"/>
          <w:rFonts w:hint="cs"/>
          <w:rtl/>
        </w:rPr>
        <w:t>ه</w:t>
      </w:r>
      <w:r w:rsidRPr="006626A7">
        <w:rPr>
          <w:rStyle w:val="libArabicChar"/>
          <w:rFonts w:hint="cs"/>
          <w:rtl/>
        </w:rPr>
        <w:t>م</w:t>
      </w:r>
      <w:r w:rsidRPr="006626A7">
        <w:rPr>
          <w:rStyle w:val="libArabicChar"/>
          <w:rtl/>
        </w:rPr>
        <w:t xml:space="preserve"> </w:t>
      </w:r>
      <w:r w:rsidRPr="006626A7">
        <w:rPr>
          <w:rStyle w:val="libArabicChar"/>
          <w:rFonts w:hint="cs"/>
          <w:rtl/>
        </w:rPr>
        <w:t>فمن</w:t>
      </w:r>
      <w:r w:rsidRPr="006626A7">
        <w:rPr>
          <w:rStyle w:val="libArabicChar"/>
          <w:rtl/>
        </w:rPr>
        <w:t xml:space="preserve"> </w:t>
      </w:r>
      <w:r w:rsidRPr="006626A7">
        <w:rPr>
          <w:rStyle w:val="libArabicChar"/>
          <w:rFonts w:hint="cs"/>
          <w:rtl/>
        </w:rPr>
        <w:t>أوتى</w:t>
      </w:r>
      <w:r w:rsidRPr="006626A7">
        <w:rPr>
          <w:rStyle w:val="libArabicChar"/>
          <w:rtl/>
        </w:rPr>
        <w:t xml:space="preserve"> </w:t>
      </w:r>
      <w:r w:rsidRPr="006626A7">
        <w:rPr>
          <w:rStyle w:val="libArabicChar"/>
          <w:rFonts w:hint="cs"/>
          <w:rtl/>
        </w:rPr>
        <w:t>كتاب</w:t>
      </w:r>
      <w:r w:rsidR="005E572F" w:rsidRPr="00201D6A">
        <w:rPr>
          <w:rStyle w:val="libArabicChar"/>
          <w:rFonts w:hint="cs"/>
          <w:rtl/>
        </w:rPr>
        <w:t>ه</w:t>
      </w:r>
      <w:r w:rsidRPr="006626A7">
        <w:rPr>
          <w:rStyle w:val="libArabicChar"/>
          <w:rtl/>
        </w:rPr>
        <w:t xml:space="preserve"> </w:t>
      </w:r>
      <w:r w:rsidRPr="006626A7">
        <w:rPr>
          <w:rStyle w:val="libArabicChar"/>
          <w:rFonts w:hint="cs"/>
          <w:rtl/>
        </w:rPr>
        <w:t>بيمين</w:t>
      </w:r>
      <w:r w:rsidR="005E572F" w:rsidRPr="00201D6A">
        <w:rPr>
          <w:rStyle w:val="libArabicChar"/>
          <w:rFonts w:hint="cs"/>
          <w:rtl/>
        </w:rPr>
        <w:t>ه</w:t>
      </w:r>
      <w:r w:rsidRPr="006626A7">
        <w:rPr>
          <w:rStyle w:val="libArabicChar"/>
          <w:rtl/>
        </w:rPr>
        <w:t xml:space="preserve"> ''</w:t>
      </w:r>
      <w:r>
        <w:rPr>
          <w:rtl/>
        </w:rPr>
        <w:t xml:space="preserve"> </w:t>
      </w:r>
      <w:r w:rsidRPr="006626A7">
        <w:rPr>
          <w:rStyle w:val="libFootnotenumChar"/>
          <w:rtl/>
        </w:rPr>
        <w:t>(2)</w:t>
      </w:r>
      <w:r>
        <w:rPr>
          <w:rFonts w:hint="eastAsia"/>
          <w:rtl/>
        </w:rPr>
        <w:t>امام</w:t>
      </w:r>
      <w:r>
        <w:rPr>
          <w:rtl/>
        </w:rPr>
        <w:t xml:space="preserve"> صادق (ع) سے روايت ہوئي كہ آپ (ع) نے فرمايا : جو جس امام كے زمانہ مي</w:t>
      </w:r>
      <w:r w:rsidR="00475B46">
        <w:rPr>
          <w:rtl/>
        </w:rPr>
        <w:t xml:space="preserve">ں </w:t>
      </w:r>
      <w:r>
        <w:rPr>
          <w:rtl/>
        </w:rPr>
        <w:t>مرجائے گا قيامت كے روز اسى امام كے ہمراہ بلاياجائے گا _ پس اگر وہ اس امام كى اطاعت مي</w:t>
      </w:r>
      <w:r w:rsidR="00475B46">
        <w:rPr>
          <w:rtl/>
        </w:rPr>
        <w:t xml:space="preserve">ں </w:t>
      </w:r>
      <w:r>
        <w:rPr>
          <w:rtl/>
        </w:rPr>
        <w:t>ثابت قدم ہو تو نامہ اعمال اس كے دائي</w:t>
      </w:r>
      <w:r w:rsidR="00475B46">
        <w:rPr>
          <w:rtl/>
        </w:rPr>
        <w:t xml:space="preserve">ں </w:t>
      </w:r>
      <w:r>
        <w:rPr>
          <w:rtl/>
        </w:rPr>
        <w:t>ہاتھ مي</w:t>
      </w:r>
      <w:r w:rsidR="00475B46">
        <w:rPr>
          <w:rtl/>
        </w:rPr>
        <w:t xml:space="preserve">ں </w:t>
      </w:r>
      <w:r>
        <w:rPr>
          <w:rtl/>
        </w:rPr>
        <w:t>دياجائے گا _ اسى لئے الله تعالى فرماتا ہے :</w:t>
      </w:r>
      <w:r w:rsidRPr="006626A7">
        <w:rPr>
          <w:rStyle w:val="libArabicChar"/>
          <w:rtl/>
        </w:rPr>
        <w:t>يوم ن</w:t>
      </w:r>
      <w:r w:rsidRPr="006626A7">
        <w:rPr>
          <w:rStyle w:val="libArabicChar"/>
          <w:rFonts w:hint="eastAsia"/>
          <w:rtl/>
        </w:rPr>
        <w:t>دعوا</w:t>
      </w:r>
      <w:r w:rsidRPr="006626A7">
        <w:rPr>
          <w:rStyle w:val="libArabicChar"/>
          <w:rtl/>
        </w:rPr>
        <w:t xml:space="preserve"> كل اناس بامام</w:t>
      </w:r>
      <w:r w:rsidR="005E572F" w:rsidRPr="00201D6A">
        <w:rPr>
          <w:rStyle w:val="libArabicChar"/>
          <w:rFonts w:hint="cs"/>
          <w:rtl/>
        </w:rPr>
        <w:t>ه</w:t>
      </w:r>
      <w:r w:rsidRPr="006626A7">
        <w:rPr>
          <w:rStyle w:val="libArabicChar"/>
          <w:rFonts w:hint="cs"/>
          <w:rtl/>
        </w:rPr>
        <w:t>م</w:t>
      </w:r>
      <w:r w:rsidRPr="006626A7">
        <w:rPr>
          <w:rStyle w:val="libArabicChar"/>
          <w:rtl/>
        </w:rPr>
        <w:t xml:space="preserve"> </w:t>
      </w:r>
      <w:r w:rsidRPr="006626A7">
        <w:rPr>
          <w:rStyle w:val="libArabicChar"/>
          <w:rFonts w:hint="cs"/>
          <w:rtl/>
        </w:rPr>
        <w:t>فمن</w:t>
      </w:r>
      <w:r w:rsidRPr="006626A7">
        <w:rPr>
          <w:rStyle w:val="libArabicChar"/>
          <w:rtl/>
        </w:rPr>
        <w:t xml:space="preserve"> </w:t>
      </w:r>
      <w:r w:rsidRPr="006626A7">
        <w:rPr>
          <w:rStyle w:val="libArabicChar"/>
          <w:rFonts w:hint="cs"/>
          <w:rtl/>
        </w:rPr>
        <w:t>ا</w:t>
      </w:r>
      <w:r w:rsidRPr="006626A7">
        <w:rPr>
          <w:rStyle w:val="libArabicChar"/>
          <w:rtl/>
        </w:rPr>
        <w:t xml:space="preserve"> </w:t>
      </w:r>
      <w:r w:rsidRPr="006626A7">
        <w:rPr>
          <w:rStyle w:val="libArabicChar"/>
          <w:rFonts w:hint="cs"/>
          <w:rtl/>
        </w:rPr>
        <w:t>وتى</w:t>
      </w:r>
      <w:r w:rsidRPr="006626A7">
        <w:rPr>
          <w:rStyle w:val="libArabicChar"/>
          <w:rtl/>
        </w:rPr>
        <w:t xml:space="preserve"> </w:t>
      </w:r>
      <w:r w:rsidRPr="006626A7">
        <w:rPr>
          <w:rStyle w:val="libArabicChar"/>
          <w:rFonts w:hint="cs"/>
          <w:rtl/>
        </w:rPr>
        <w:t>كتاب</w:t>
      </w:r>
      <w:r w:rsidR="005E572F" w:rsidRPr="00201D6A">
        <w:rPr>
          <w:rStyle w:val="libArabicChar"/>
          <w:rFonts w:hint="cs"/>
          <w:rtl/>
        </w:rPr>
        <w:t>ه</w:t>
      </w:r>
      <w:r w:rsidRPr="006626A7">
        <w:rPr>
          <w:rStyle w:val="libArabicChar"/>
          <w:rtl/>
        </w:rPr>
        <w:t xml:space="preserve"> </w:t>
      </w:r>
      <w:r w:rsidRPr="006626A7">
        <w:rPr>
          <w:rStyle w:val="libArabicChar"/>
          <w:rFonts w:hint="cs"/>
          <w:rtl/>
        </w:rPr>
        <w:t>بي</w:t>
      </w:r>
      <w:r w:rsidRPr="006626A7">
        <w:rPr>
          <w:rStyle w:val="libArabicChar"/>
          <w:rtl/>
        </w:rPr>
        <w:t>مين</w:t>
      </w:r>
      <w:r w:rsidR="005E572F" w:rsidRPr="00201D6A">
        <w:rPr>
          <w:rStyle w:val="libArabicChar"/>
          <w:rFonts w:hint="cs"/>
          <w:rtl/>
        </w:rPr>
        <w:t>ه</w:t>
      </w:r>
      <w:r w:rsidRPr="006626A7">
        <w:rPr>
          <w:rStyle w:val="libArabicChar"/>
          <w:rtl/>
        </w:rPr>
        <w:t>''</w:t>
      </w:r>
      <w:r>
        <w:rPr>
          <w:rtl/>
        </w:rPr>
        <w:t>_</w:t>
      </w:r>
    </w:p>
    <w:p w:rsidR="00E10A6C" w:rsidRDefault="00E10A6C" w:rsidP="006626A7">
      <w:pPr>
        <w:pStyle w:val="libNormal"/>
        <w:rPr>
          <w:rtl/>
        </w:rPr>
      </w:pPr>
      <w:r>
        <w:rPr>
          <w:rtl/>
        </w:rPr>
        <w:t>21_</w:t>
      </w:r>
      <w:r w:rsidRPr="006626A7">
        <w:rPr>
          <w:rStyle w:val="libArabicChar"/>
          <w:rtl/>
        </w:rPr>
        <w:t>عن عبدالا على قال:سمعت أبا عبدالله (ع) يقول: ... السامع المطيع لاحجة علي</w:t>
      </w:r>
      <w:r w:rsidR="005E572F" w:rsidRPr="00201D6A">
        <w:rPr>
          <w:rStyle w:val="libArabicChar"/>
          <w:rFonts w:hint="cs"/>
          <w:rtl/>
        </w:rPr>
        <w:t>ه</w:t>
      </w:r>
      <w:r w:rsidRPr="006626A7">
        <w:rPr>
          <w:rStyle w:val="libArabicChar"/>
          <w:rtl/>
        </w:rPr>
        <w:t xml:space="preserve"> </w:t>
      </w:r>
      <w:r w:rsidRPr="006626A7">
        <w:rPr>
          <w:rStyle w:val="libArabicChar"/>
          <w:rFonts w:hint="cs"/>
          <w:rtl/>
        </w:rPr>
        <w:t>وامام</w:t>
      </w:r>
      <w:r w:rsidRPr="006626A7">
        <w:rPr>
          <w:rStyle w:val="libArabicChar"/>
          <w:rtl/>
        </w:rPr>
        <w:t xml:space="preserve"> </w:t>
      </w:r>
      <w:r w:rsidRPr="006626A7">
        <w:rPr>
          <w:rStyle w:val="libArabicChar"/>
          <w:rFonts w:hint="cs"/>
          <w:rtl/>
        </w:rPr>
        <w:t>المسلمين</w:t>
      </w:r>
      <w:r w:rsidRPr="006626A7">
        <w:rPr>
          <w:rStyle w:val="libArabicChar"/>
          <w:rtl/>
        </w:rPr>
        <w:t xml:space="preserve"> </w:t>
      </w:r>
      <w:r w:rsidRPr="006626A7">
        <w:rPr>
          <w:rStyle w:val="libArabicChar"/>
          <w:rFonts w:hint="cs"/>
          <w:rtl/>
        </w:rPr>
        <w:t>تمت</w:t>
      </w:r>
      <w:r w:rsidRPr="006626A7">
        <w:rPr>
          <w:rStyle w:val="libArabicChar"/>
          <w:rtl/>
        </w:rPr>
        <w:t xml:space="preserve"> </w:t>
      </w:r>
      <w:r w:rsidRPr="006626A7">
        <w:rPr>
          <w:rStyle w:val="libArabicChar"/>
          <w:rFonts w:hint="cs"/>
          <w:rtl/>
        </w:rPr>
        <w:t>حجت</w:t>
      </w:r>
      <w:r w:rsidR="005E572F" w:rsidRPr="00201D6A">
        <w:rPr>
          <w:rStyle w:val="libArabicChar"/>
          <w:rFonts w:hint="cs"/>
          <w:rtl/>
        </w:rPr>
        <w:t>ه</w:t>
      </w:r>
      <w:r w:rsidRPr="006626A7">
        <w:rPr>
          <w:rStyle w:val="libArabicChar"/>
          <w:rtl/>
        </w:rPr>
        <w:t xml:space="preserve"> </w:t>
      </w:r>
      <w:r w:rsidRPr="006626A7">
        <w:rPr>
          <w:rStyle w:val="libArabicChar"/>
          <w:rFonts w:hint="cs"/>
          <w:rtl/>
        </w:rPr>
        <w:t>وإحتجاج</w:t>
      </w:r>
      <w:r w:rsidR="005E572F" w:rsidRPr="00201D6A">
        <w:rPr>
          <w:rStyle w:val="libArabicChar"/>
          <w:rFonts w:hint="cs"/>
          <w:rtl/>
        </w:rPr>
        <w:t>ه</w:t>
      </w:r>
      <w:r w:rsidRPr="006626A7">
        <w:rPr>
          <w:rStyle w:val="libArabicChar"/>
          <w:rtl/>
        </w:rPr>
        <w:t xml:space="preserve"> </w:t>
      </w:r>
      <w:r w:rsidRPr="006626A7">
        <w:rPr>
          <w:rStyle w:val="libArabicChar"/>
          <w:rFonts w:hint="cs"/>
          <w:rtl/>
        </w:rPr>
        <w:t>يوم</w:t>
      </w:r>
      <w:r w:rsidRPr="006626A7">
        <w:rPr>
          <w:rStyle w:val="libArabicChar"/>
          <w:rtl/>
        </w:rPr>
        <w:t xml:space="preserve"> </w:t>
      </w:r>
      <w:r w:rsidRPr="006626A7">
        <w:rPr>
          <w:rStyle w:val="libArabicChar"/>
          <w:rFonts w:hint="cs"/>
          <w:rtl/>
        </w:rPr>
        <w:t>يلقى</w:t>
      </w:r>
      <w:r w:rsidRPr="006626A7">
        <w:rPr>
          <w:rStyle w:val="libArabicChar"/>
          <w:rtl/>
        </w:rPr>
        <w:t xml:space="preserve"> </w:t>
      </w:r>
      <w:r w:rsidRPr="006626A7">
        <w:rPr>
          <w:rStyle w:val="libArabicChar"/>
          <w:rFonts w:hint="cs"/>
          <w:rtl/>
        </w:rPr>
        <w:t>الله</w:t>
      </w:r>
      <w:r w:rsidRPr="006626A7">
        <w:rPr>
          <w:rStyle w:val="libArabicChar"/>
          <w:rtl/>
        </w:rPr>
        <w:t xml:space="preserve"> </w:t>
      </w:r>
      <w:r w:rsidRPr="006626A7">
        <w:rPr>
          <w:rStyle w:val="libArabicChar"/>
          <w:rFonts w:hint="cs"/>
          <w:rtl/>
        </w:rPr>
        <w:t>لقول</w:t>
      </w:r>
      <w:r w:rsidRPr="006626A7">
        <w:rPr>
          <w:rStyle w:val="libArabicChar"/>
          <w:rtl/>
        </w:rPr>
        <w:t xml:space="preserve"> </w:t>
      </w:r>
      <w:r w:rsidRPr="006626A7">
        <w:rPr>
          <w:rStyle w:val="libArabicChar"/>
          <w:rFonts w:hint="cs"/>
          <w:rtl/>
        </w:rPr>
        <w:t>الله</w:t>
      </w:r>
      <w:r w:rsidRPr="006626A7">
        <w:rPr>
          <w:rStyle w:val="libArabicChar"/>
          <w:rtl/>
        </w:rPr>
        <w:t xml:space="preserve"> ''</w:t>
      </w:r>
      <w:r w:rsidRPr="006626A7">
        <w:rPr>
          <w:rStyle w:val="libArabicChar"/>
          <w:rFonts w:hint="cs"/>
          <w:rtl/>
        </w:rPr>
        <w:t>يوم</w:t>
      </w:r>
      <w:r w:rsidRPr="006626A7">
        <w:rPr>
          <w:rStyle w:val="libArabicChar"/>
          <w:rtl/>
        </w:rPr>
        <w:t xml:space="preserve"> </w:t>
      </w:r>
      <w:r w:rsidRPr="006626A7">
        <w:rPr>
          <w:rStyle w:val="libArabicChar"/>
          <w:rFonts w:hint="cs"/>
          <w:rtl/>
        </w:rPr>
        <w:t>ندعوا</w:t>
      </w:r>
      <w:r w:rsidRPr="006626A7">
        <w:rPr>
          <w:rStyle w:val="libArabicChar"/>
          <w:rtl/>
        </w:rPr>
        <w:t xml:space="preserve"> </w:t>
      </w:r>
      <w:r w:rsidRPr="006626A7">
        <w:rPr>
          <w:rStyle w:val="libArabicChar"/>
          <w:rFonts w:hint="cs"/>
          <w:rtl/>
        </w:rPr>
        <w:t>كل</w:t>
      </w:r>
      <w:r w:rsidRPr="006626A7">
        <w:rPr>
          <w:rStyle w:val="libArabicChar"/>
          <w:rtl/>
        </w:rPr>
        <w:t xml:space="preserve"> </w:t>
      </w:r>
      <w:r w:rsidRPr="006626A7">
        <w:rPr>
          <w:rStyle w:val="libArabicChar"/>
          <w:rFonts w:hint="cs"/>
          <w:rtl/>
        </w:rPr>
        <w:t>أناس</w:t>
      </w:r>
      <w:r w:rsidRPr="006626A7">
        <w:rPr>
          <w:rStyle w:val="libArabicChar"/>
          <w:rtl/>
        </w:rPr>
        <w:t xml:space="preserve"> </w:t>
      </w:r>
      <w:r w:rsidRPr="006626A7">
        <w:rPr>
          <w:rStyle w:val="libArabicChar"/>
          <w:rFonts w:hint="cs"/>
          <w:rtl/>
        </w:rPr>
        <w:t>إ</w:t>
      </w:r>
      <w:r w:rsidR="00FB7903" w:rsidRPr="00FB7903">
        <w:rPr>
          <w:rStyle w:val="libArabicChar"/>
          <w:rFonts w:hint="cs"/>
          <w:rtl/>
        </w:rPr>
        <w:t>ي</w:t>
      </w:r>
      <w:r w:rsidRPr="006626A7">
        <w:rPr>
          <w:rStyle w:val="libArabicChar"/>
          <w:rFonts w:hint="cs"/>
          <w:rtl/>
        </w:rPr>
        <w:t>مام</w:t>
      </w:r>
      <w:r w:rsidR="005E572F" w:rsidRPr="00201D6A">
        <w:rPr>
          <w:rStyle w:val="libArabicChar"/>
          <w:rFonts w:hint="cs"/>
          <w:rtl/>
        </w:rPr>
        <w:t>ه</w:t>
      </w:r>
      <w:r w:rsidRPr="006626A7">
        <w:rPr>
          <w:rStyle w:val="libArabicChar"/>
          <w:rFonts w:hint="cs"/>
          <w:rtl/>
        </w:rPr>
        <w:t>م</w:t>
      </w:r>
      <w:r w:rsidRPr="006626A7">
        <w:rPr>
          <w:rStyle w:val="libArabicChar"/>
          <w:rtl/>
        </w:rPr>
        <w:t>''</w:t>
      </w:r>
      <w:r w:rsidRPr="006626A7">
        <w:rPr>
          <w:rStyle w:val="libFootnotenumChar"/>
          <w:rtl/>
        </w:rPr>
        <w:t>(3)</w:t>
      </w:r>
      <w:r>
        <w:rPr>
          <w:rFonts w:hint="eastAsia"/>
          <w:rtl/>
        </w:rPr>
        <w:t>عبدالاعلى</w:t>
      </w:r>
      <w:r>
        <w:rPr>
          <w:rtl/>
        </w:rPr>
        <w:t xml:space="preserve"> كہتے ہي</w:t>
      </w:r>
      <w:r w:rsidR="00475B46">
        <w:rPr>
          <w:rtl/>
        </w:rPr>
        <w:t xml:space="preserve">ں </w:t>
      </w:r>
      <w:r>
        <w:rPr>
          <w:rtl/>
        </w:rPr>
        <w:t>كہ مي</w:t>
      </w:r>
      <w:r w:rsidR="00475B46">
        <w:rPr>
          <w:rtl/>
        </w:rPr>
        <w:t xml:space="preserve">ں </w:t>
      </w:r>
      <w:r>
        <w:rPr>
          <w:rtl/>
        </w:rPr>
        <w:t>نے امام صادق (ع) سے سنا وہ فرما رہے تھے كہ : سننے والے اور اطاعت كرنے والے انسان كے ليے روز قيامت كوئي حجت نہي</w:t>
      </w:r>
      <w:r w:rsidR="00475B46">
        <w:rPr>
          <w:rtl/>
        </w:rPr>
        <w:t xml:space="preserve">ں </w:t>
      </w:r>
      <w:r>
        <w:rPr>
          <w:rtl/>
        </w:rPr>
        <w:t xml:space="preserve">چونكہ امام مسلمين نے اس كى دليل اور احتجاج كو مكمل كرديا ہے ' اس لئے كہ الله تعالى فرماتا ہے: </w:t>
      </w:r>
      <w:r w:rsidRPr="006626A7">
        <w:rPr>
          <w:rStyle w:val="libArabicChar"/>
          <w:rtl/>
        </w:rPr>
        <w:t>''يوم ندعوا كل اناس إ</w:t>
      </w:r>
      <w:r w:rsidR="00FB7903" w:rsidRPr="00FB7903">
        <w:rPr>
          <w:rStyle w:val="libArabicChar"/>
          <w:rFonts w:hint="cs"/>
          <w:rtl/>
        </w:rPr>
        <w:t>ي</w:t>
      </w:r>
      <w:r w:rsidRPr="006626A7">
        <w:rPr>
          <w:rStyle w:val="libArabicChar"/>
          <w:rFonts w:hint="cs"/>
          <w:rtl/>
        </w:rPr>
        <w:t>مام</w:t>
      </w:r>
      <w:r w:rsidR="005E572F" w:rsidRPr="00201D6A">
        <w:rPr>
          <w:rStyle w:val="libArabicChar"/>
          <w:rFonts w:hint="cs"/>
          <w:rtl/>
        </w:rPr>
        <w:t>ه</w:t>
      </w:r>
      <w:r w:rsidRPr="006626A7">
        <w:rPr>
          <w:rStyle w:val="libArabicChar"/>
          <w:rFonts w:hint="cs"/>
          <w:rtl/>
        </w:rPr>
        <w:t>م</w:t>
      </w:r>
      <w:r w:rsidRPr="006626A7">
        <w:rPr>
          <w:rStyle w:val="libArabicChar"/>
          <w:rtl/>
        </w:rPr>
        <w:t>''</w:t>
      </w:r>
      <w:r>
        <w:rPr>
          <w:rtl/>
        </w:rPr>
        <w:t>_</w:t>
      </w:r>
    </w:p>
    <w:p w:rsidR="00E10A6C" w:rsidRDefault="00E10A6C" w:rsidP="00E10A6C">
      <w:pPr>
        <w:pStyle w:val="libNormal"/>
        <w:rPr>
          <w:rtl/>
        </w:rPr>
      </w:pPr>
      <w:r>
        <w:rPr>
          <w:rtl/>
        </w:rPr>
        <w:t>22_</w:t>
      </w:r>
      <w:r w:rsidRPr="006626A7">
        <w:rPr>
          <w:rStyle w:val="libArabicChar"/>
          <w:rtl/>
        </w:rPr>
        <w:t>عن أبى جعفر (ع): ...ا ما المؤمن فيعطى كتاب</w:t>
      </w:r>
      <w:r w:rsidR="005E572F" w:rsidRPr="00201D6A">
        <w:rPr>
          <w:rStyle w:val="libArabicChar"/>
          <w:rFonts w:hint="cs"/>
          <w:rtl/>
        </w:rPr>
        <w:t>ه</w:t>
      </w:r>
      <w:r w:rsidRPr="006626A7">
        <w:rPr>
          <w:rStyle w:val="libArabicChar"/>
          <w:rtl/>
        </w:rPr>
        <w:t xml:space="preserve"> </w:t>
      </w:r>
      <w:r w:rsidRPr="006626A7">
        <w:rPr>
          <w:rStyle w:val="libArabicChar"/>
          <w:rFonts w:hint="cs"/>
          <w:rtl/>
        </w:rPr>
        <w:t>بيمين</w:t>
      </w:r>
      <w:r w:rsidR="005E572F" w:rsidRPr="00201D6A">
        <w:rPr>
          <w:rStyle w:val="libArabicChar"/>
          <w:rFonts w:hint="cs"/>
          <w:rtl/>
        </w:rPr>
        <w:t>ه</w:t>
      </w:r>
      <w:r w:rsidRPr="006626A7">
        <w:rPr>
          <w:rStyle w:val="libArabicChar"/>
          <w:rtl/>
        </w:rPr>
        <w:t xml:space="preserve"> </w:t>
      </w:r>
      <w:r w:rsidRPr="006626A7">
        <w:rPr>
          <w:rStyle w:val="libArabicChar"/>
          <w:rFonts w:hint="cs"/>
          <w:rtl/>
        </w:rPr>
        <w:t>قال</w:t>
      </w:r>
      <w:r w:rsidRPr="006626A7">
        <w:rPr>
          <w:rStyle w:val="libArabicChar"/>
          <w:rtl/>
        </w:rPr>
        <w:t xml:space="preserve"> </w:t>
      </w:r>
      <w:r w:rsidRPr="006626A7">
        <w:rPr>
          <w:rStyle w:val="libArabicChar"/>
          <w:rFonts w:hint="cs"/>
          <w:rtl/>
        </w:rPr>
        <w:t>الله</w:t>
      </w:r>
      <w:r w:rsidRPr="006626A7">
        <w:rPr>
          <w:rStyle w:val="libArabicChar"/>
          <w:rtl/>
        </w:rPr>
        <w:t xml:space="preserve"> </w:t>
      </w:r>
      <w:r w:rsidRPr="006626A7">
        <w:rPr>
          <w:rStyle w:val="libArabicChar"/>
          <w:rFonts w:hint="cs"/>
          <w:rtl/>
        </w:rPr>
        <w:t>عزّوجلّ</w:t>
      </w:r>
      <w:r w:rsidRPr="006626A7">
        <w:rPr>
          <w:rStyle w:val="libArabicChar"/>
          <w:rtl/>
        </w:rPr>
        <w:t xml:space="preserve">: ... </w:t>
      </w:r>
      <w:r w:rsidRPr="006626A7">
        <w:rPr>
          <w:rStyle w:val="libArabicChar"/>
          <w:rFonts w:hint="cs"/>
          <w:rtl/>
        </w:rPr>
        <w:t>من</w:t>
      </w:r>
      <w:r w:rsidRPr="006626A7">
        <w:rPr>
          <w:rStyle w:val="libArabicChar"/>
          <w:rtl/>
        </w:rPr>
        <w:t xml:space="preserve"> </w:t>
      </w:r>
      <w:r w:rsidRPr="006626A7">
        <w:rPr>
          <w:rStyle w:val="libArabicChar"/>
          <w:rFonts w:hint="cs"/>
          <w:rtl/>
        </w:rPr>
        <w:t>أوتى</w:t>
      </w:r>
      <w:r w:rsidRPr="006626A7">
        <w:rPr>
          <w:rStyle w:val="libArabicChar"/>
          <w:rtl/>
        </w:rPr>
        <w:t xml:space="preserve"> </w:t>
      </w:r>
      <w:r w:rsidRPr="006626A7">
        <w:rPr>
          <w:rStyle w:val="libArabicChar"/>
          <w:rFonts w:hint="cs"/>
          <w:rtl/>
        </w:rPr>
        <w:t>كتاب</w:t>
      </w:r>
      <w:r w:rsidR="005E572F" w:rsidRPr="00201D6A">
        <w:rPr>
          <w:rStyle w:val="libArabicChar"/>
          <w:rFonts w:hint="cs"/>
          <w:rtl/>
        </w:rPr>
        <w:t>ه</w:t>
      </w:r>
      <w:r w:rsidRPr="006626A7">
        <w:rPr>
          <w:rStyle w:val="libArabicChar"/>
          <w:rtl/>
        </w:rPr>
        <w:t xml:space="preserve"> </w:t>
      </w:r>
      <w:r w:rsidRPr="006626A7">
        <w:rPr>
          <w:rStyle w:val="libArabicChar"/>
          <w:rFonts w:hint="cs"/>
          <w:rtl/>
        </w:rPr>
        <w:t>بيمين</w:t>
      </w:r>
      <w:r w:rsidR="005E572F" w:rsidRPr="00201D6A">
        <w:rPr>
          <w:rStyle w:val="libArabicChar"/>
          <w:rFonts w:hint="cs"/>
          <w:rtl/>
        </w:rPr>
        <w:t>ه</w:t>
      </w:r>
      <w:r w:rsidRPr="006626A7">
        <w:rPr>
          <w:rStyle w:val="libArabicChar"/>
          <w:rtl/>
        </w:rPr>
        <w:t xml:space="preserve"> </w:t>
      </w:r>
      <w:r w:rsidRPr="006626A7">
        <w:rPr>
          <w:rStyle w:val="libArabicChar"/>
          <w:rFonts w:hint="cs"/>
          <w:rtl/>
        </w:rPr>
        <w:t>فا</w:t>
      </w:r>
      <w:r w:rsidRPr="006626A7">
        <w:rPr>
          <w:rStyle w:val="libArabicChar"/>
          <w:rtl/>
        </w:rPr>
        <w:t xml:space="preserve"> </w:t>
      </w:r>
      <w:r w:rsidRPr="006626A7">
        <w:rPr>
          <w:rStyle w:val="libArabicChar"/>
          <w:rFonts w:hint="cs"/>
          <w:rtl/>
        </w:rPr>
        <w:t>ولئك</w:t>
      </w:r>
      <w:r w:rsidRPr="006626A7">
        <w:rPr>
          <w:rStyle w:val="libArabicChar"/>
          <w:rtl/>
        </w:rPr>
        <w:t xml:space="preserve"> </w:t>
      </w:r>
      <w:r w:rsidRPr="006626A7">
        <w:rPr>
          <w:rStyle w:val="libArabicChar"/>
          <w:rFonts w:hint="cs"/>
          <w:rtl/>
        </w:rPr>
        <w:t>يقرؤن</w:t>
      </w:r>
      <w:r w:rsidRPr="006626A7">
        <w:rPr>
          <w:rStyle w:val="libArabicChar"/>
          <w:rtl/>
        </w:rPr>
        <w:t xml:space="preserve"> </w:t>
      </w:r>
      <w:r w:rsidRPr="006626A7">
        <w:rPr>
          <w:rStyle w:val="libArabicChar"/>
          <w:rFonts w:hint="cs"/>
          <w:rtl/>
        </w:rPr>
        <w:t>كتا</w:t>
      </w:r>
      <w:r w:rsidRPr="006626A7">
        <w:rPr>
          <w:rStyle w:val="libArabicChar"/>
          <w:rtl/>
        </w:rPr>
        <w:t>ب</w:t>
      </w:r>
      <w:r w:rsidR="005E572F" w:rsidRPr="00201D6A">
        <w:rPr>
          <w:rStyle w:val="libArabicChar"/>
          <w:rFonts w:hint="cs"/>
          <w:rtl/>
        </w:rPr>
        <w:t>ه</w:t>
      </w:r>
      <w:r w:rsidRPr="006626A7">
        <w:rPr>
          <w:rStyle w:val="libArabicChar"/>
          <w:rFonts w:hint="cs"/>
          <w:rtl/>
        </w:rPr>
        <w:t>م</w:t>
      </w:r>
      <w:r w:rsidRPr="006626A7">
        <w:rPr>
          <w:rStyle w:val="libArabicChar"/>
          <w:rtl/>
        </w:rPr>
        <w:t>''</w:t>
      </w:r>
      <w:r>
        <w:rPr>
          <w:rtl/>
        </w:rPr>
        <w:t xml:space="preserve"> ...</w:t>
      </w:r>
      <w:r w:rsidRPr="006626A7">
        <w:rPr>
          <w:rStyle w:val="libFootnotenumChar"/>
          <w:rtl/>
        </w:rPr>
        <w:t>(4)</w:t>
      </w:r>
    </w:p>
    <w:p w:rsidR="00E10A6C" w:rsidRDefault="00E10A6C" w:rsidP="006626A7">
      <w:pPr>
        <w:pStyle w:val="libNormal"/>
        <w:rPr>
          <w:rtl/>
        </w:rPr>
      </w:pPr>
      <w:r>
        <w:rPr>
          <w:rFonts w:hint="eastAsia"/>
          <w:rtl/>
        </w:rPr>
        <w:t>امام</w:t>
      </w:r>
      <w:r>
        <w:rPr>
          <w:rtl/>
        </w:rPr>
        <w:t xml:space="preserve"> باقر (ع) سے روايت ہوئي ہے كہ : ... مؤمن كے دائي</w:t>
      </w:r>
      <w:r w:rsidR="00475B46">
        <w:rPr>
          <w:rtl/>
        </w:rPr>
        <w:t xml:space="preserve">ں </w:t>
      </w:r>
      <w:r>
        <w:rPr>
          <w:rtl/>
        </w:rPr>
        <w:t>ہاتھ مي</w:t>
      </w:r>
      <w:r w:rsidR="00475B46">
        <w:rPr>
          <w:rtl/>
        </w:rPr>
        <w:t xml:space="preserve">ں </w:t>
      </w:r>
      <w:r>
        <w:rPr>
          <w:rtl/>
        </w:rPr>
        <w:t xml:space="preserve">اس كا نامہ اعمال ديا جائے گا' الله تعالى فرماتا ہے: </w:t>
      </w:r>
      <w:r w:rsidRPr="006626A7">
        <w:rPr>
          <w:rStyle w:val="libArabicChar"/>
          <w:rtl/>
        </w:rPr>
        <w:t>''من أوتى كتاب</w:t>
      </w:r>
      <w:r w:rsidR="005E572F" w:rsidRPr="00201D6A">
        <w:rPr>
          <w:rStyle w:val="libArabicChar"/>
          <w:rFonts w:hint="cs"/>
          <w:rtl/>
        </w:rPr>
        <w:t>ه</w:t>
      </w:r>
      <w:r w:rsidRPr="006626A7">
        <w:rPr>
          <w:rStyle w:val="libArabicChar"/>
          <w:rtl/>
        </w:rPr>
        <w:t xml:space="preserve"> </w:t>
      </w:r>
      <w:r w:rsidRPr="006626A7">
        <w:rPr>
          <w:rStyle w:val="libArabicChar"/>
          <w:rFonts w:hint="cs"/>
          <w:rtl/>
        </w:rPr>
        <w:t>بيمين</w:t>
      </w:r>
      <w:r w:rsidR="005E572F" w:rsidRPr="00201D6A">
        <w:rPr>
          <w:rStyle w:val="libArabicChar"/>
          <w:rFonts w:hint="cs"/>
          <w:rtl/>
        </w:rPr>
        <w:t>ه</w:t>
      </w:r>
      <w:r w:rsidRPr="006626A7">
        <w:rPr>
          <w:rStyle w:val="libArabicChar"/>
          <w:rtl/>
        </w:rPr>
        <w:t xml:space="preserve"> </w:t>
      </w:r>
      <w:r w:rsidRPr="006626A7">
        <w:rPr>
          <w:rStyle w:val="libArabicChar"/>
          <w:rFonts w:hint="cs"/>
          <w:rtl/>
        </w:rPr>
        <w:t>فأولئك</w:t>
      </w:r>
      <w:r w:rsidRPr="006626A7">
        <w:rPr>
          <w:rStyle w:val="libArabicChar"/>
          <w:rtl/>
        </w:rPr>
        <w:t xml:space="preserve"> </w:t>
      </w:r>
      <w:r w:rsidRPr="006626A7">
        <w:rPr>
          <w:rStyle w:val="libArabicChar"/>
          <w:rFonts w:hint="cs"/>
          <w:rtl/>
        </w:rPr>
        <w:t>يقرئون</w:t>
      </w:r>
      <w:r w:rsidRPr="006626A7">
        <w:rPr>
          <w:rStyle w:val="libArabicChar"/>
          <w:rtl/>
        </w:rPr>
        <w:t xml:space="preserve"> </w:t>
      </w:r>
      <w:r w:rsidRPr="006626A7">
        <w:rPr>
          <w:rStyle w:val="libArabicChar"/>
          <w:rFonts w:hint="cs"/>
          <w:rtl/>
        </w:rPr>
        <w:t>كتاب</w:t>
      </w:r>
      <w:r w:rsidR="005E572F" w:rsidRPr="00201D6A">
        <w:rPr>
          <w:rStyle w:val="libArabicChar"/>
          <w:rFonts w:hint="cs"/>
          <w:rtl/>
        </w:rPr>
        <w:t>ه</w:t>
      </w:r>
      <w:r w:rsidRPr="006626A7">
        <w:rPr>
          <w:rStyle w:val="libArabicChar"/>
          <w:rFonts w:hint="cs"/>
          <w:rtl/>
        </w:rPr>
        <w:t>م</w:t>
      </w:r>
      <w:r w:rsidRPr="006626A7">
        <w:rPr>
          <w:rStyle w:val="libArabicChar"/>
          <w:rtl/>
        </w:rPr>
        <w:t xml:space="preserve"> ...''</w:t>
      </w:r>
      <w:r>
        <w:rPr>
          <w:rFonts w:hint="eastAsia"/>
          <w:rtl/>
        </w:rPr>
        <w:t>اصحاب</w:t>
      </w:r>
      <w:r>
        <w:rPr>
          <w:rtl/>
        </w:rPr>
        <w:t xml:space="preserve"> يمين:</w:t>
      </w:r>
      <w:r>
        <w:rPr>
          <w:rFonts w:hint="eastAsia"/>
          <w:rtl/>
        </w:rPr>
        <w:t>اصحاب</w:t>
      </w:r>
      <w:r>
        <w:rPr>
          <w:rtl/>
        </w:rPr>
        <w:t xml:space="preserve"> يمين كا اچھا انجام 12;اصحاب يمين كا اخروى حشر 20;اصحاب يمين كا نامہ اعمال 11;اصحاب يمين كى سعادت 12;روز قيامت اصحاب يمين 11</w:t>
      </w:r>
    </w:p>
    <w:p w:rsidR="00E10A6C" w:rsidRDefault="00E10A6C" w:rsidP="006626A7">
      <w:pPr>
        <w:pStyle w:val="libNormal"/>
        <w:rPr>
          <w:rtl/>
        </w:rPr>
      </w:pPr>
      <w:r>
        <w:rPr>
          <w:rFonts w:hint="eastAsia"/>
          <w:rtl/>
        </w:rPr>
        <w:t>اطاعت</w:t>
      </w:r>
      <w:r>
        <w:rPr>
          <w:rtl/>
        </w:rPr>
        <w:t xml:space="preserve"> :</w:t>
      </w:r>
      <w:r>
        <w:rPr>
          <w:rFonts w:hint="eastAsia"/>
          <w:rtl/>
        </w:rPr>
        <w:t>رہبر</w:t>
      </w:r>
      <w:r>
        <w:rPr>
          <w:rtl/>
        </w:rPr>
        <w:t xml:space="preserve"> كى اطاعت 6</w:t>
      </w:r>
      <w:r w:rsidR="006626A7">
        <w:rPr>
          <w:rFonts w:hint="cs"/>
          <w:rtl/>
        </w:rPr>
        <w:t>/</w:t>
      </w:r>
      <w:r>
        <w:rPr>
          <w:rFonts w:hint="eastAsia"/>
          <w:rtl/>
        </w:rPr>
        <w:t>امام</w:t>
      </w:r>
      <w:r>
        <w:rPr>
          <w:rtl/>
        </w:rPr>
        <w:t xml:space="preserve"> على (ع) :</w:t>
      </w:r>
    </w:p>
    <w:p w:rsidR="00E10A6C" w:rsidRDefault="00D20126" w:rsidP="00D20126">
      <w:pPr>
        <w:pStyle w:val="libLine"/>
        <w:rPr>
          <w:rtl/>
        </w:rPr>
      </w:pPr>
      <w:r>
        <w:rPr>
          <w:rtl/>
        </w:rPr>
        <w:t>____________________</w:t>
      </w:r>
    </w:p>
    <w:p w:rsidR="00E10A6C" w:rsidRDefault="00E10A6C" w:rsidP="006626A7">
      <w:pPr>
        <w:pStyle w:val="libFootnote"/>
        <w:rPr>
          <w:rtl/>
        </w:rPr>
      </w:pPr>
      <w:r>
        <w:rPr>
          <w:rtl/>
        </w:rPr>
        <w:t>1) تفسير عياشى ج 2، ص 303، ح 119_ نورالثقلين ج 3، ص 194، ح 3432) تفسير عياشى ج 4، ص 302، ح 115_ نورالثقلين ج 3، ص 193، ح 340</w:t>
      </w:r>
    </w:p>
    <w:p w:rsidR="00E10A6C" w:rsidRDefault="00E10A6C" w:rsidP="006626A7">
      <w:pPr>
        <w:pStyle w:val="libFootnote"/>
        <w:rPr>
          <w:rtl/>
        </w:rPr>
      </w:pPr>
      <w:r>
        <w:rPr>
          <w:rtl/>
        </w:rPr>
        <w:t>3) تفسير عياشى ج 2، ص 303، ح 122_ تفسرى برہان ج2، ص 430، ح 164) كافى ج 2، ص 32، ح 1_ نورالثقلين ج3 ، ص 195، ح348_</w:t>
      </w:r>
    </w:p>
    <w:p w:rsidR="006626A7" w:rsidRDefault="005E4E68" w:rsidP="006626A7">
      <w:pPr>
        <w:pStyle w:val="libNormal"/>
        <w:rPr>
          <w:rtl/>
        </w:rPr>
      </w:pPr>
      <w:r>
        <w:rPr>
          <w:rtl/>
        </w:rPr>
        <w:br w:type="page"/>
      </w:r>
    </w:p>
    <w:p w:rsidR="00E10A6C" w:rsidRDefault="00E10A6C" w:rsidP="00B04A92">
      <w:pPr>
        <w:pStyle w:val="libNormal"/>
        <w:rPr>
          <w:rtl/>
        </w:rPr>
      </w:pPr>
      <w:r>
        <w:rPr>
          <w:rFonts w:hint="eastAsia"/>
          <w:rtl/>
        </w:rPr>
        <w:lastRenderedPageBreak/>
        <w:t>امام</w:t>
      </w:r>
      <w:r>
        <w:rPr>
          <w:rtl/>
        </w:rPr>
        <w:t xml:space="preserve"> على (ع) كى رہبرى 17</w:t>
      </w:r>
      <w:r w:rsidR="00B04A92">
        <w:rPr>
          <w:rFonts w:hint="cs"/>
          <w:rtl/>
        </w:rPr>
        <w:t>//</w:t>
      </w:r>
      <w:r>
        <w:rPr>
          <w:rFonts w:hint="eastAsia"/>
          <w:rtl/>
        </w:rPr>
        <w:t>امتي</w:t>
      </w:r>
      <w:r w:rsidR="00475B46">
        <w:rPr>
          <w:rFonts w:hint="eastAsia"/>
          <w:rtl/>
        </w:rPr>
        <w:t xml:space="preserve">ں </w:t>
      </w:r>
      <w:r>
        <w:rPr>
          <w:rtl/>
        </w:rPr>
        <w:t>:</w:t>
      </w:r>
      <w:r>
        <w:rPr>
          <w:rFonts w:hint="eastAsia"/>
          <w:rtl/>
        </w:rPr>
        <w:t>امتو</w:t>
      </w:r>
      <w:r w:rsidR="00475B46">
        <w:rPr>
          <w:rFonts w:hint="eastAsia"/>
          <w:rtl/>
        </w:rPr>
        <w:t xml:space="preserve">ں </w:t>
      </w:r>
      <w:r>
        <w:rPr>
          <w:rtl/>
        </w:rPr>
        <w:t>كى تقدير مي</w:t>
      </w:r>
      <w:r w:rsidR="00475B46">
        <w:rPr>
          <w:rtl/>
        </w:rPr>
        <w:t xml:space="preserve">ں </w:t>
      </w:r>
      <w:r>
        <w:rPr>
          <w:rtl/>
        </w:rPr>
        <w:t>مو ثر اسباب 5</w:t>
      </w:r>
    </w:p>
    <w:p w:rsidR="00E10A6C" w:rsidRDefault="00E10A6C" w:rsidP="00B04A92">
      <w:pPr>
        <w:pStyle w:val="libNormal"/>
        <w:rPr>
          <w:rtl/>
        </w:rPr>
      </w:pPr>
      <w:r>
        <w:rPr>
          <w:rFonts w:hint="eastAsia"/>
          <w:rtl/>
        </w:rPr>
        <w:t>انجام</w:t>
      </w:r>
      <w:r>
        <w:rPr>
          <w:rtl/>
        </w:rPr>
        <w:t>:</w:t>
      </w:r>
      <w:r>
        <w:rPr>
          <w:rFonts w:hint="eastAsia"/>
          <w:rtl/>
        </w:rPr>
        <w:t>اچھے</w:t>
      </w:r>
      <w:r>
        <w:rPr>
          <w:rtl/>
        </w:rPr>
        <w:t xml:space="preserve"> انجام كى علامات 12;اچھے انجام كے اسباب 7</w:t>
      </w:r>
    </w:p>
    <w:p w:rsidR="00E10A6C" w:rsidRDefault="00E10A6C" w:rsidP="00B04A92">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كا اخروى حشر 3;انسانو</w:t>
      </w:r>
      <w:r w:rsidR="00475B46">
        <w:rPr>
          <w:rtl/>
        </w:rPr>
        <w:t xml:space="preserve">ں </w:t>
      </w:r>
      <w:r>
        <w:rPr>
          <w:rtl/>
        </w:rPr>
        <w:t>كى اخروى بازپرس 1;انسان كى ذمہ دارى 8;انسانو</w:t>
      </w:r>
      <w:r w:rsidR="00475B46">
        <w:rPr>
          <w:rtl/>
        </w:rPr>
        <w:t xml:space="preserve">ں </w:t>
      </w:r>
      <w:r>
        <w:rPr>
          <w:rtl/>
        </w:rPr>
        <w:t>كے اخروى بازپرس كا قانون كے مطابق ہونا 10</w:t>
      </w:r>
    </w:p>
    <w:p w:rsidR="00E10A6C" w:rsidRDefault="00E10A6C" w:rsidP="00B04A92">
      <w:pPr>
        <w:pStyle w:val="libNormal"/>
        <w:rPr>
          <w:rtl/>
        </w:rPr>
      </w:pPr>
      <w:r>
        <w:rPr>
          <w:rFonts w:hint="eastAsia"/>
          <w:rtl/>
        </w:rPr>
        <w:t>جزائ</w:t>
      </w:r>
      <w:r>
        <w:rPr>
          <w:rtl/>
        </w:rPr>
        <w:t>:</w:t>
      </w:r>
      <w:r>
        <w:rPr>
          <w:rFonts w:hint="eastAsia"/>
          <w:rtl/>
        </w:rPr>
        <w:t>جزا</w:t>
      </w:r>
      <w:r>
        <w:rPr>
          <w:rtl/>
        </w:rPr>
        <w:t xml:space="preserve"> مي</w:t>
      </w:r>
      <w:r w:rsidR="00475B46">
        <w:rPr>
          <w:rtl/>
        </w:rPr>
        <w:t xml:space="preserve">ں </w:t>
      </w:r>
      <w:r>
        <w:rPr>
          <w:rtl/>
        </w:rPr>
        <w:t>عدالت 14، 15</w:t>
      </w:r>
    </w:p>
    <w:p w:rsidR="00E10A6C" w:rsidRDefault="00E10A6C" w:rsidP="00B04A92">
      <w:pPr>
        <w:pStyle w:val="libNormal"/>
        <w:rPr>
          <w:rtl/>
        </w:rPr>
      </w:pPr>
      <w:r>
        <w:rPr>
          <w:rFonts w:hint="eastAsia"/>
          <w:rtl/>
        </w:rPr>
        <w:t>حساب</w:t>
      </w:r>
      <w:r>
        <w:rPr>
          <w:rtl/>
        </w:rPr>
        <w:t xml:space="preserve"> و كتاب:</w:t>
      </w:r>
      <w:r>
        <w:rPr>
          <w:rFonts w:hint="eastAsia"/>
          <w:rtl/>
        </w:rPr>
        <w:t>آمخرت</w:t>
      </w:r>
      <w:r>
        <w:rPr>
          <w:rtl/>
        </w:rPr>
        <w:t xml:space="preserve"> كے حساب و كتاب مي</w:t>
      </w:r>
      <w:r w:rsidR="00475B46">
        <w:rPr>
          <w:rtl/>
        </w:rPr>
        <w:t xml:space="preserve">ں </w:t>
      </w:r>
      <w:r>
        <w:rPr>
          <w:rtl/>
        </w:rPr>
        <w:t>عدالت</w:t>
      </w:r>
    </w:p>
    <w:p w:rsidR="00E10A6C" w:rsidRDefault="00E10A6C" w:rsidP="00B04A92">
      <w:pPr>
        <w:pStyle w:val="libNormal"/>
        <w:rPr>
          <w:rtl/>
        </w:rPr>
      </w:pPr>
      <w:r>
        <w:rPr>
          <w:rFonts w:hint="eastAsia"/>
          <w:rtl/>
        </w:rPr>
        <w:t>ذكر</w:t>
      </w:r>
      <w:r>
        <w:rPr>
          <w:rtl/>
        </w:rPr>
        <w:t>:</w:t>
      </w:r>
      <w:r>
        <w:rPr>
          <w:rFonts w:hint="eastAsia"/>
          <w:rtl/>
        </w:rPr>
        <w:t>الله</w:t>
      </w:r>
      <w:r>
        <w:rPr>
          <w:rtl/>
        </w:rPr>
        <w:t xml:space="preserve"> كى عدالت كے ذكر كے آثار 15;حشر كے ذكر كى اہميت 2;رہبرو</w:t>
      </w:r>
      <w:r w:rsidR="00475B46">
        <w:rPr>
          <w:rtl/>
        </w:rPr>
        <w:t xml:space="preserve">ں </w:t>
      </w:r>
      <w:r>
        <w:rPr>
          <w:rtl/>
        </w:rPr>
        <w:t>كے حشر كا ذكر 2; قيامت كے ذكر كى اہميت 2</w:t>
      </w:r>
    </w:p>
    <w:p w:rsidR="00E10A6C" w:rsidRDefault="00E10A6C" w:rsidP="00E10A6C">
      <w:pPr>
        <w:pStyle w:val="libNormal"/>
        <w:rPr>
          <w:rtl/>
        </w:rPr>
      </w:pPr>
      <w:r>
        <w:rPr>
          <w:rFonts w:hint="eastAsia"/>
          <w:rtl/>
        </w:rPr>
        <w:t>روايت</w:t>
      </w:r>
      <w:r>
        <w:rPr>
          <w:rtl/>
        </w:rPr>
        <w:t>: 16، 17، 18، 19، 20، 21، 22</w:t>
      </w:r>
    </w:p>
    <w:p w:rsidR="00E10A6C" w:rsidRDefault="00E10A6C" w:rsidP="00B04A92">
      <w:pPr>
        <w:pStyle w:val="libNormal"/>
        <w:rPr>
          <w:rtl/>
        </w:rPr>
      </w:pPr>
      <w:r>
        <w:rPr>
          <w:rFonts w:hint="eastAsia"/>
          <w:rtl/>
        </w:rPr>
        <w:t>رہبر</w:t>
      </w:r>
      <w:r>
        <w:rPr>
          <w:rtl/>
        </w:rPr>
        <w:t>:</w:t>
      </w:r>
      <w:r>
        <w:rPr>
          <w:rFonts w:hint="eastAsia"/>
          <w:rtl/>
        </w:rPr>
        <w:t>رہبرو</w:t>
      </w:r>
      <w:r w:rsidR="00475B46">
        <w:rPr>
          <w:rFonts w:hint="eastAsia"/>
          <w:rtl/>
        </w:rPr>
        <w:t xml:space="preserve">ں </w:t>
      </w:r>
      <w:r>
        <w:rPr>
          <w:rtl/>
        </w:rPr>
        <w:t>كا اخروى كردار 4; رہبرو</w:t>
      </w:r>
      <w:r w:rsidR="00475B46">
        <w:rPr>
          <w:rtl/>
        </w:rPr>
        <w:t xml:space="preserve">ں </w:t>
      </w:r>
      <w:r>
        <w:rPr>
          <w:rtl/>
        </w:rPr>
        <w:t>كا كردار 7;رہبرو</w:t>
      </w:r>
      <w:r w:rsidR="00475B46">
        <w:rPr>
          <w:rtl/>
        </w:rPr>
        <w:t xml:space="preserve">ں </w:t>
      </w:r>
      <w:r>
        <w:rPr>
          <w:rtl/>
        </w:rPr>
        <w:t>كى پيروى كى اہميت 8;رہبرو</w:t>
      </w:r>
      <w:r w:rsidR="00475B46">
        <w:rPr>
          <w:rtl/>
        </w:rPr>
        <w:t xml:space="preserve">ں </w:t>
      </w:r>
      <w:r>
        <w:rPr>
          <w:rtl/>
        </w:rPr>
        <w:t>كے انتخاب كى اہميت 8;صالح رہبر و</w:t>
      </w:r>
      <w:r w:rsidR="00475B46">
        <w:rPr>
          <w:rtl/>
        </w:rPr>
        <w:t xml:space="preserve">ں </w:t>
      </w:r>
      <w:r>
        <w:rPr>
          <w:rtl/>
        </w:rPr>
        <w:t>كى اہميت7</w:t>
      </w:r>
    </w:p>
    <w:p w:rsidR="00E10A6C" w:rsidRDefault="00E10A6C" w:rsidP="00B04A92">
      <w:pPr>
        <w:pStyle w:val="libNormal"/>
        <w:rPr>
          <w:rtl/>
        </w:rPr>
      </w:pPr>
      <w:r>
        <w:rPr>
          <w:rFonts w:hint="eastAsia"/>
          <w:rtl/>
        </w:rPr>
        <w:t>رہبري</w:t>
      </w:r>
      <w:r>
        <w:rPr>
          <w:rtl/>
        </w:rPr>
        <w:t>:</w:t>
      </w:r>
      <w:r>
        <w:rPr>
          <w:rFonts w:hint="eastAsia"/>
          <w:rtl/>
        </w:rPr>
        <w:t>رہبرى</w:t>
      </w:r>
      <w:r>
        <w:rPr>
          <w:rtl/>
        </w:rPr>
        <w:t xml:space="preserve"> كا اخروى كردار 16، 17، 20، 21; رہبرى كا حجت تمام كرنا 21;رہبرى كا كردار 5، 18 ، 19;رہبرى كى اہميت 5، 6، 19</w:t>
      </w:r>
    </w:p>
    <w:p w:rsidR="00E10A6C" w:rsidRDefault="00E10A6C" w:rsidP="00B04A92">
      <w:pPr>
        <w:pStyle w:val="libNormal"/>
        <w:rPr>
          <w:rtl/>
        </w:rPr>
      </w:pPr>
      <w:r>
        <w:rPr>
          <w:rFonts w:hint="eastAsia"/>
          <w:rtl/>
        </w:rPr>
        <w:t>سزا</w:t>
      </w:r>
      <w:r>
        <w:rPr>
          <w:rtl/>
        </w:rPr>
        <w:t>:</w:t>
      </w:r>
      <w:r>
        <w:rPr>
          <w:rFonts w:hint="eastAsia"/>
          <w:rtl/>
        </w:rPr>
        <w:t>سزا</w:t>
      </w:r>
      <w:r>
        <w:rPr>
          <w:rtl/>
        </w:rPr>
        <w:t xml:space="preserve"> مي</w:t>
      </w:r>
      <w:r w:rsidR="00475B46">
        <w:rPr>
          <w:rtl/>
        </w:rPr>
        <w:t xml:space="preserve">ں </w:t>
      </w:r>
      <w:r>
        <w:rPr>
          <w:rtl/>
        </w:rPr>
        <w:t>عدالت 15</w:t>
      </w:r>
    </w:p>
    <w:p w:rsidR="00E10A6C" w:rsidRDefault="00E10A6C" w:rsidP="00B04A92">
      <w:pPr>
        <w:pStyle w:val="libNormal"/>
        <w:rPr>
          <w:rtl/>
        </w:rPr>
      </w:pPr>
      <w:r>
        <w:rPr>
          <w:rFonts w:hint="eastAsia"/>
          <w:rtl/>
        </w:rPr>
        <w:t>سعادت</w:t>
      </w:r>
      <w:r>
        <w:rPr>
          <w:rtl/>
        </w:rPr>
        <w:t>:</w:t>
      </w:r>
      <w:r>
        <w:rPr>
          <w:rFonts w:hint="eastAsia"/>
          <w:rtl/>
        </w:rPr>
        <w:t>اخروى</w:t>
      </w:r>
      <w:r>
        <w:rPr>
          <w:rtl/>
        </w:rPr>
        <w:t xml:space="preserve"> سعادت كى علامات 12</w:t>
      </w:r>
    </w:p>
    <w:p w:rsidR="00E10A6C" w:rsidRDefault="00E10A6C" w:rsidP="00B04A92">
      <w:pPr>
        <w:pStyle w:val="libNormal"/>
        <w:rPr>
          <w:rtl/>
        </w:rPr>
      </w:pPr>
      <w:r>
        <w:rPr>
          <w:rFonts w:hint="eastAsia"/>
          <w:rtl/>
        </w:rPr>
        <w:t>سعادت</w:t>
      </w:r>
      <w:r>
        <w:rPr>
          <w:rtl/>
        </w:rPr>
        <w:t xml:space="preserve"> مند لوگ :</w:t>
      </w:r>
      <w:r>
        <w:rPr>
          <w:rFonts w:hint="eastAsia"/>
          <w:rtl/>
        </w:rPr>
        <w:t>سعادت</w:t>
      </w:r>
      <w:r>
        <w:rPr>
          <w:rtl/>
        </w:rPr>
        <w:t xml:space="preserve"> مند لوگو</w:t>
      </w:r>
      <w:r w:rsidR="00475B46">
        <w:rPr>
          <w:rtl/>
        </w:rPr>
        <w:t xml:space="preserve">ں </w:t>
      </w:r>
      <w:r>
        <w:rPr>
          <w:rtl/>
        </w:rPr>
        <w:t>كا نامہ اعمال 13;سعادت مند لوگو</w:t>
      </w:r>
      <w:r w:rsidR="00475B46">
        <w:rPr>
          <w:rtl/>
        </w:rPr>
        <w:t xml:space="preserve">ں </w:t>
      </w:r>
      <w:r>
        <w:rPr>
          <w:rtl/>
        </w:rPr>
        <w:t>كى اخروى بازپرس 14; سعادت مند لوگو</w:t>
      </w:r>
      <w:r w:rsidR="00475B46">
        <w:rPr>
          <w:rtl/>
        </w:rPr>
        <w:t xml:space="preserve">ں </w:t>
      </w:r>
      <w:r>
        <w:rPr>
          <w:rtl/>
        </w:rPr>
        <w:t>كى اخروى جزا 14; قيامت كے روز سعادت مند لوگ 13</w:t>
      </w:r>
    </w:p>
    <w:p w:rsidR="00E10A6C" w:rsidRDefault="00E10A6C" w:rsidP="00B04A92">
      <w:pPr>
        <w:pStyle w:val="libNormal"/>
        <w:rPr>
          <w:rtl/>
        </w:rPr>
      </w:pPr>
      <w:r>
        <w:rPr>
          <w:rFonts w:hint="eastAsia"/>
          <w:rtl/>
        </w:rPr>
        <w:t>عمل</w:t>
      </w:r>
      <w:r>
        <w:rPr>
          <w:rtl/>
        </w:rPr>
        <w:t>:</w:t>
      </w:r>
      <w:r>
        <w:rPr>
          <w:rFonts w:hint="eastAsia"/>
          <w:rtl/>
        </w:rPr>
        <w:t>پسنديدہ</w:t>
      </w:r>
      <w:r>
        <w:rPr>
          <w:rtl/>
        </w:rPr>
        <w:t xml:space="preserve"> عمل كا پيش خيمہ 15;عمل كا تحرير ہونا 9;</w:t>
      </w:r>
    </w:p>
    <w:p w:rsidR="00E10A6C" w:rsidRDefault="00E10A6C" w:rsidP="00B04A92">
      <w:pPr>
        <w:pStyle w:val="libNormal"/>
        <w:rPr>
          <w:rtl/>
        </w:rPr>
      </w:pPr>
      <w:r>
        <w:rPr>
          <w:rFonts w:hint="eastAsia"/>
          <w:rtl/>
        </w:rPr>
        <w:t>قيامت</w:t>
      </w:r>
      <w:r>
        <w:rPr>
          <w:rtl/>
        </w:rPr>
        <w:t>:</w:t>
      </w:r>
      <w:r>
        <w:rPr>
          <w:rFonts w:hint="eastAsia"/>
          <w:rtl/>
        </w:rPr>
        <w:t>قيامت</w:t>
      </w:r>
      <w:r>
        <w:rPr>
          <w:rtl/>
        </w:rPr>
        <w:t xml:space="preserve"> كى خصوصيات 2، 3، 9;قيامت مي</w:t>
      </w:r>
      <w:r w:rsidR="00475B46">
        <w:rPr>
          <w:rtl/>
        </w:rPr>
        <w:t xml:space="preserve">ں </w:t>
      </w:r>
      <w:r>
        <w:rPr>
          <w:rtl/>
        </w:rPr>
        <w:t>باز پرس 1;قيامت مي</w:t>
      </w:r>
      <w:r w:rsidR="00475B46">
        <w:rPr>
          <w:rtl/>
        </w:rPr>
        <w:t xml:space="preserve">ں </w:t>
      </w:r>
      <w:r>
        <w:rPr>
          <w:rtl/>
        </w:rPr>
        <w:t>حشر 3;قيامت مي</w:t>
      </w:r>
      <w:r w:rsidR="00475B46">
        <w:rPr>
          <w:rtl/>
        </w:rPr>
        <w:t xml:space="preserve">ں </w:t>
      </w:r>
      <w:r>
        <w:rPr>
          <w:rtl/>
        </w:rPr>
        <w:t>گروہ ہونے كا معيار 4;قيامت مي</w:t>
      </w:r>
      <w:r w:rsidR="00475B46">
        <w:rPr>
          <w:rtl/>
        </w:rPr>
        <w:t xml:space="preserve">ں </w:t>
      </w:r>
      <w:r>
        <w:rPr>
          <w:rtl/>
        </w:rPr>
        <w:t>نظام جزا 15</w:t>
      </w:r>
    </w:p>
    <w:p w:rsidR="00E10A6C" w:rsidRDefault="00E10A6C" w:rsidP="00B04A92">
      <w:pPr>
        <w:pStyle w:val="libNormal"/>
        <w:rPr>
          <w:rtl/>
        </w:rPr>
      </w:pPr>
      <w:r>
        <w:rPr>
          <w:rFonts w:hint="eastAsia"/>
          <w:rtl/>
        </w:rPr>
        <w:t>مؤمنين</w:t>
      </w:r>
      <w:r>
        <w:rPr>
          <w:rtl/>
        </w:rPr>
        <w:t xml:space="preserve"> :</w:t>
      </w:r>
      <w:r>
        <w:rPr>
          <w:rFonts w:hint="eastAsia"/>
          <w:rtl/>
        </w:rPr>
        <w:t>مؤمنين</w:t>
      </w:r>
      <w:r>
        <w:rPr>
          <w:rtl/>
        </w:rPr>
        <w:t xml:space="preserve"> كانامہ اعمال 22</w:t>
      </w:r>
    </w:p>
    <w:p w:rsidR="00E10A6C" w:rsidRDefault="00E10A6C" w:rsidP="00B04A92">
      <w:pPr>
        <w:pStyle w:val="libNormal"/>
        <w:rPr>
          <w:rtl/>
        </w:rPr>
      </w:pPr>
      <w:r>
        <w:rPr>
          <w:rFonts w:hint="eastAsia"/>
          <w:rtl/>
        </w:rPr>
        <w:t>نامہ</w:t>
      </w:r>
      <w:r>
        <w:rPr>
          <w:rtl/>
        </w:rPr>
        <w:t xml:space="preserve"> اعمال:</w:t>
      </w:r>
      <w:r>
        <w:rPr>
          <w:rFonts w:hint="eastAsia"/>
          <w:rtl/>
        </w:rPr>
        <w:t>نامہ</w:t>
      </w:r>
      <w:r>
        <w:rPr>
          <w:rtl/>
        </w:rPr>
        <w:t xml:space="preserve"> اعمال كا دائي</w:t>
      </w:r>
      <w:r w:rsidR="00475B46">
        <w:rPr>
          <w:rtl/>
        </w:rPr>
        <w:t xml:space="preserve">ں </w:t>
      </w:r>
      <w:r>
        <w:rPr>
          <w:rtl/>
        </w:rPr>
        <w:t>ہاتھ مي</w:t>
      </w:r>
      <w:r w:rsidR="00475B46">
        <w:rPr>
          <w:rtl/>
        </w:rPr>
        <w:t xml:space="preserve">ں </w:t>
      </w:r>
      <w:r>
        <w:rPr>
          <w:rtl/>
        </w:rPr>
        <w:t>ہونا 12;نامہ اعمال كا قيامت مي</w:t>
      </w:r>
      <w:r w:rsidR="00475B46">
        <w:rPr>
          <w:rtl/>
        </w:rPr>
        <w:t xml:space="preserve">ں </w:t>
      </w:r>
      <w:r>
        <w:rPr>
          <w:rtl/>
        </w:rPr>
        <w:t>ہونا 9، 10، 11، 12، 22 ;نامہ اعمال كا مطالعہ 13</w:t>
      </w:r>
    </w:p>
    <w:p w:rsidR="00B04A92" w:rsidRDefault="005E4E68" w:rsidP="00B04A92">
      <w:pPr>
        <w:pStyle w:val="libNormal"/>
        <w:rPr>
          <w:rtl/>
        </w:rPr>
      </w:pPr>
      <w:r>
        <w:rPr>
          <w:rtl/>
        </w:rPr>
        <w:br w:type="page"/>
      </w:r>
    </w:p>
    <w:p w:rsidR="00B04A92" w:rsidRDefault="00B04A92" w:rsidP="00B04A92">
      <w:pPr>
        <w:pStyle w:val="Heading2Center"/>
        <w:rPr>
          <w:rtl/>
        </w:rPr>
      </w:pPr>
      <w:bookmarkStart w:id="72" w:name="_Toc32151403"/>
      <w:r>
        <w:rPr>
          <w:rFonts w:hint="cs"/>
          <w:rtl/>
        </w:rPr>
        <w:lastRenderedPageBreak/>
        <w:t>آیت 72</w:t>
      </w:r>
      <w:bookmarkEnd w:id="72"/>
    </w:p>
    <w:p w:rsidR="00E10A6C" w:rsidRDefault="00574CD4" w:rsidP="00B04A92">
      <w:pPr>
        <w:pStyle w:val="libNormal"/>
        <w:rPr>
          <w:rtl/>
        </w:rPr>
      </w:pPr>
      <w:r>
        <w:rPr>
          <w:rStyle w:val="libAieChar"/>
          <w:rFonts w:hint="eastAsia"/>
          <w:rtl/>
        </w:rPr>
        <w:t xml:space="preserve"> </w:t>
      </w:r>
      <w:r w:rsidRPr="00574CD4">
        <w:rPr>
          <w:rStyle w:val="libAlaemChar"/>
          <w:rFonts w:hint="eastAsia"/>
          <w:rtl/>
        </w:rPr>
        <w:t>(</w:t>
      </w:r>
      <w:r w:rsidRPr="00B04A92">
        <w:rPr>
          <w:rStyle w:val="libAieChar"/>
          <w:rFonts w:hint="eastAsia"/>
          <w:rtl/>
        </w:rPr>
        <w:t>وَمَن</w:t>
      </w:r>
      <w:r w:rsidRPr="00B04A92">
        <w:rPr>
          <w:rStyle w:val="libAieChar"/>
          <w:rtl/>
        </w:rPr>
        <w:t xml:space="preserve"> كَانَ فِي هَـذِهِ أَعْمَى فَهُوَ فِي الآخِرَةِ أَعْمَى وَأَضَلُّ سَبِيلاً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جو اسى دنيا مي</w:t>
      </w:r>
      <w:r w:rsidR="00475B46">
        <w:rPr>
          <w:rtl/>
        </w:rPr>
        <w:t xml:space="preserve">ں </w:t>
      </w:r>
      <w:r>
        <w:rPr>
          <w:rtl/>
        </w:rPr>
        <w:t>اندھا ہے وہ قيامت مي</w:t>
      </w:r>
      <w:r w:rsidR="00475B46">
        <w:rPr>
          <w:rtl/>
        </w:rPr>
        <w:t xml:space="preserve">ں </w:t>
      </w:r>
      <w:r>
        <w:rPr>
          <w:rtl/>
        </w:rPr>
        <w:t>بھى اندھا اور بھٹكا ہوا رہے گا (72)</w:t>
      </w:r>
    </w:p>
    <w:p w:rsidR="00E10A6C" w:rsidRDefault="00E10A6C" w:rsidP="003F5898">
      <w:pPr>
        <w:pStyle w:val="libNormal"/>
        <w:rPr>
          <w:rtl/>
        </w:rPr>
      </w:pPr>
      <w:r>
        <w:rPr>
          <w:rtl/>
        </w:rPr>
        <w:t>1_اندھے دل لوگ دنيا اور آخرت مي</w:t>
      </w:r>
      <w:r w:rsidR="00475B46">
        <w:rPr>
          <w:rtl/>
        </w:rPr>
        <w:t xml:space="preserve">ں </w:t>
      </w:r>
      <w:r>
        <w:rPr>
          <w:rtl/>
        </w:rPr>
        <w:t>اندھے اور گمراہ ہونگے_</w:t>
      </w:r>
      <w:r w:rsidRPr="003F5898">
        <w:rPr>
          <w:rStyle w:val="libArabicChar"/>
          <w:rFonts w:hint="eastAsia"/>
          <w:rtl/>
        </w:rPr>
        <w:t>ومن</w:t>
      </w:r>
      <w:r w:rsidRPr="003F5898">
        <w:rPr>
          <w:rStyle w:val="libArabicChar"/>
          <w:rtl/>
        </w:rPr>
        <w:t xml:space="preserve"> كان فى </w:t>
      </w:r>
      <w:r w:rsidR="005E572F" w:rsidRPr="00201D6A">
        <w:rPr>
          <w:rStyle w:val="libArabicChar"/>
          <w:rFonts w:hint="cs"/>
          <w:rtl/>
        </w:rPr>
        <w:t>ه</w:t>
      </w:r>
      <w:r w:rsidRPr="003F5898">
        <w:rPr>
          <w:rStyle w:val="libArabicChar"/>
          <w:rFonts w:hint="cs"/>
          <w:rtl/>
        </w:rPr>
        <w:t>ذ</w:t>
      </w:r>
      <w:r w:rsidR="005E572F" w:rsidRPr="00201D6A">
        <w:rPr>
          <w:rStyle w:val="libArabicChar"/>
          <w:rFonts w:hint="cs"/>
          <w:rtl/>
        </w:rPr>
        <w:t>ه</w:t>
      </w:r>
      <w:r w:rsidRPr="003F5898">
        <w:rPr>
          <w:rStyle w:val="libArabicChar"/>
          <w:rtl/>
        </w:rPr>
        <w:t xml:space="preserve"> </w:t>
      </w:r>
      <w:r w:rsidRPr="003F5898">
        <w:rPr>
          <w:rStyle w:val="libArabicChar"/>
          <w:rFonts w:hint="cs"/>
          <w:rtl/>
        </w:rPr>
        <w:t>اعمى</w:t>
      </w:r>
      <w:r w:rsidRPr="003F5898">
        <w:rPr>
          <w:rStyle w:val="libArabicChar"/>
          <w:rtl/>
        </w:rPr>
        <w:t xml:space="preserve"> </w:t>
      </w:r>
      <w:r w:rsidRPr="003F5898">
        <w:rPr>
          <w:rStyle w:val="libArabicChar"/>
          <w:rFonts w:hint="cs"/>
          <w:rtl/>
        </w:rPr>
        <w:t>ف</w:t>
      </w:r>
      <w:r w:rsidR="005E572F" w:rsidRPr="00201D6A">
        <w:rPr>
          <w:rStyle w:val="libArabicChar"/>
          <w:rFonts w:hint="cs"/>
          <w:rtl/>
        </w:rPr>
        <w:t>ه</w:t>
      </w:r>
      <w:r w:rsidRPr="003F5898">
        <w:rPr>
          <w:rStyle w:val="libArabicChar"/>
          <w:rFonts w:hint="cs"/>
          <w:rtl/>
        </w:rPr>
        <w:t>و</w:t>
      </w:r>
      <w:r w:rsidRPr="003F5898">
        <w:rPr>
          <w:rStyle w:val="libArabicChar"/>
          <w:rtl/>
        </w:rPr>
        <w:t xml:space="preserve"> </w:t>
      </w:r>
      <w:r w:rsidRPr="003F5898">
        <w:rPr>
          <w:rStyle w:val="libArabicChar"/>
          <w:rFonts w:hint="cs"/>
          <w:rtl/>
        </w:rPr>
        <w:t>فى</w:t>
      </w:r>
      <w:r w:rsidRPr="003F5898">
        <w:rPr>
          <w:rStyle w:val="libArabicChar"/>
          <w:rtl/>
        </w:rPr>
        <w:t xml:space="preserve"> </w:t>
      </w:r>
      <w:r w:rsidRPr="003F5898">
        <w:rPr>
          <w:rStyle w:val="libArabicChar"/>
          <w:rFonts w:hint="cs"/>
          <w:rtl/>
        </w:rPr>
        <w:t>الأخرة</w:t>
      </w:r>
      <w:r w:rsidRPr="003F5898">
        <w:rPr>
          <w:rStyle w:val="libArabicChar"/>
          <w:rtl/>
        </w:rPr>
        <w:t xml:space="preserve"> </w:t>
      </w:r>
      <w:r w:rsidRPr="003F5898">
        <w:rPr>
          <w:rStyle w:val="libArabicChar"/>
          <w:rFonts w:hint="cs"/>
          <w:rtl/>
        </w:rPr>
        <w:t>ا</w:t>
      </w:r>
      <w:r w:rsidRPr="003F5898">
        <w:rPr>
          <w:rStyle w:val="libArabicChar"/>
          <w:rtl/>
        </w:rPr>
        <w:t xml:space="preserve"> </w:t>
      </w:r>
      <w:r w:rsidRPr="003F5898">
        <w:rPr>
          <w:rStyle w:val="libArabicChar"/>
          <w:rFonts w:hint="cs"/>
          <w:rtl/>
        </w:rPr>
        <w:t>عمى</w:t>
      </w:r>
      <w:r w:rsidRPr="003F5898">
        <w:rPr>
          <w:rStyle w:val="libArabicChar"/>
          <w:rtl/>
        </w:rPr>
        <w:t xml:space="preserve"> </w:t>
      </w:r>
      <w:r w:rsidRPr="003F5898">
        <w:rPr>
          <w:rStyle w:val="libArabicChar"/>
          <w:rFonts w:hint="cs"/>
          <w:rtl/>
        </w:rPr>
        <w:t>وأضلّ</w:t>
      </w:r>
      <w:r w:rsidRPr="003F5898">
        <w:rPr>
          <w:rStyle w:val="libArabicChar"/>
          <w:rtl/>
        </w:rPr>
        <w:t xml:space="preserve"> </w:t>
      </w:r>
      <w:r w:rsidRPr="003F5898">
        <w:rPr>
          <w:rStyle w:val="libArabicChar"/>
          <w:rFonts w:hint="cs"/>
          <w:rtl/>
        </w:rPr>
        <w:t>سبيل</w:t>
      </w:r>
      <w:r w:rsidR="00CC6BAD">
        <w:rPr>
          <w:rStyle w:val="libArabicChar"/>
          <w:rFonts w:hint="cs"/>
          <w:rtl/>
        </w:rPr>
        <w:t>ا</w:t>
      </w:r>
    </w:p>
    <w:p w:rsidR="00E10A6C" w:rsidRDefault="00E10A6C" w:rsidP="003F5898">
      <w:pPr>
        <w:pStyle w:val="libNormal"/>
        <w:rPr>
          <w:rtl/>
        </w:rPr>
      </w:pPr>
      <w:r>
        <w:rPr>
          <w:rtl/>
        </w:rPr>
        <w:t>2_انسان كى اخروى اور حقيقى شخصيت اس كى دنياوى شخصيت كا رد عمل ہے _</w:t>
      </w:r>
      <w:r w:rsidRPr="003F5898">
        <w:rPr>
          <w:rStyle w:val="libArabicChar"/>
          <w:rFonts w:hint="eastAsia"/>
          <w:rtl/>
        </w:rPr>
        <w:t>ومن</w:t>
      </w:r>
      <w:r w:rsidRPr="003F5898">
        <w:rPr>
          <w:rStyle w:val="libArabicChar"/>
          <w:rtl/>
        </w:rPr>
        <w:t xml:space="preserve"> كان فى </w:t>
      </w:r>
      <w:r w:rsidR="005E572F" w:rsidRPr="00201D6A">
        <w:rPr>
          <w:rStyle w:val="libArabicChar"/>
          <w:rFonts w:hint="cs"/>
          <w:rtl/>
        </w:rPr>
        <w:t>ه</w:t>
      </w:r>
      <w:r w:rsidRPr="003F5898">
        <w:rPr>
          <w:rStyle w:val="libArabicChar"/>
          <w:rFonts w:hint="cs"/>
          <w:rtl/>
        </w:rPr>
        <w:t>ذ</w:t>
      </w:r>
      <w:r w:rsidR="005E572F" w:rsidRPr="00201D6A">
        <w:rPr>
          <w:rStyle w:val="libArabicChar"/>
          <w:rFonts w:hint="cs"/>
          <w:rtl/>
        </w:rPr>
        <w:t>ه</w:t>
      </w:r>
      <w:r w:rsidRPr="003F5898">
        <w:rPr>
          <w:rStyle w:val="libArabicChar"/>
          <w:rtl/>
        </w:rPr>
        <w:t xml:space="preserve"> </w:t>
      </w:r>
      <w:r w:rsidRPr="003F5898">
        <w:rPr>
          <w:rStyle w:val="libArabicChar"/>
          <w:rFonts w:hint="cs"/>
          <w:rtl/>
        </w:rPr>
        <w:t>أعمى</w:t>
      </w:r>
      <w:r w:rsidRPr="003F5898">
        <w:rPr>
          <w:rStyle w:val="libArabicChar"/>
          <w:rtl/>
        </w:rPr>
        <w:t xml:space="preserve"> </w:t>
      </w:r>
      <w:r w:rsidRPr="003F5898">
        <w:rPr>
          <w:rStyle w:val="libArabicChar"/>
          <w:rFonts w:hint="cs"/>
          <w:rtl/>
        </w:rPr>
        <w:t>ف</w:t>
      </w:r>
      <w:r w:rsidR="005E572F" w:rsidRPr="00201D6A">
        <w:rPr>
          <w:rStyle w:val="libArabicChar"/>
          <w:rFonts w:hint="cs"/>
          <w:rtl/>
        </w:rPr>
        <w:t>ه</w:t>
      </w:r>
      <w:r w:rsidRPr="003F5898">
        <w:rPr>
          <w:rStyle w:val="libArabicChar"/>
          <w:rFonts w:hint="cs"/>
          <w:rtl/>
        </w:rPr>
        <w:t>و</w:t>
      </w:r>
      <w:r w:rsidRPr="003F5898">
        <w:rPr>
          <w:rStyle w:val="libArabicChar"/>
          <w:rtl/>
        </w:rPr>
        <w:t xml:space="preserve"> </w:t>
      </w:r>
      <w:r w:rsidRPr="003F5898">
        <w:rPr>
          <w:rStyle w:val="libArabicChar"/>
          <w:rFonts w:hint="cs"/>
          <w:rtl/>
        </w:rPr>
        <w:t>فى</w:t>
      </w:r>
      <w:r w:rsidRPr="003F5898">
        <w:rPr>
          <w:rStyle w:val="libArabicChar"/>
          <w:rtl/>
        </w:rPr>
        <w:t xml:space="preserve"> </w:t>
      </w:r>
      <w:r w:rsidRPr="003F5898">
        <w:rPr>
          <w:rStyle w:val="libArabicChar"/>
          <w:rFonts w:hint="cs"/>
          <w:rtl/>
        </w:rPr>
        <w:t>الأخرة</w:t>
      </w:r>
      <w:r w:rsidRPr="003F5898">
        <w:rPr>
          <w:rStyle w:val="libArabicChar"/>
          <w:rtl/>
        </w:rPr>
        <w:t xml:space="preserve"> </w:t>
      </w:r>
      <w:r w:rsidRPr="003F5898">
        <w:rPr>
          <w:rStyle w:val="libArabicChar"/>
          <w:rFonts w:hint="cs"/>
          <w:rtl/>
        </w:rPr>
        <w:t>ا</w:t>
      </w:r>
      <w:r w:rsidRPr="003F5898">
        <w:rPr>
          <w:rStyle w:val="libArabicChar"/>
          <w:rtl/>
        </w:rPr>
        <w:t xml:space="preserve"> </w:t>
      </w:r>
      <w:r w:rsidRPr="003F5898">
        <w:rPr>
          <w:rStyle w:val="libArabicChar"/>
          <w:rFonts w:hint="cs"/>
          <w:rtl/>
        </w:rPr>
        <w:t>عمى</w:t>
      </w:r>
    </w:p>
    <w:p w:rsidR="00E10A6C" w:rsidRDefault="00E10A6C" w:rsidP="003F5898">
      <w:pPr>
        <w:pStyle w:val="libNormal"/>
        <w:rPr>
          <w:rtl/>
        </w:rPr>
      </w:pPr>
      <w:r>
        <w:rPr>
          <w:rtl/>
        </w:rPr>
        <w:t>3_دنيا مي</w:t>
      </w:r>
      <w:r w:rsidR="00475B46">
        <w:rPr>
          <w:rtl/>
        </w:rPr>
        <w:t xml:space="preserve">ں </w:t>
      </w:r>
      <w:r>
        <w:rPr>
          <w:rtl/>
        </w:rPr>
        <w:t>گمراہ لوگ آخرت مي</w:t>
      </w:r>
      <w:r w:rsidR="00475B46">
        <w:rPr>
          <w:rtl/>
        </w:rPr>
        <w:t xml:space="preserve">ں </w:t>
      </w:r>
      <w:r>
        <w:rPr>
          <w:rtl/>
        </w:rPr>
        <w:t>اس سے بڑھ كر گمراہ ہونگے_</w:t>
      </w:r>
      <w:r w:rsidRPr="003F5898">
        <w:rPr>
          <w:rStyle w:val="libArabicChar"/>
          <w:rFonts w:hint="eastAsia"/>
          <w:rtl/>
        </w:rPr>
        <w:t>ومن</w:t>
      </w:r>
      <w:r w:rsidRPr="003F5898">
        <w:rPr>
          <w:rStyle w:val="libArabicChar"/>
          <w:rtl/>
        </w:rPr>
        <w:t xml:space="preserve"> كان فى </w:t>
      </w:r>
      <w:r w:rsidR="005E572F" w:rsidRPr="00201D6A">
        <w:rPr>
          <w:rStyle w:val="libArabicChar"/>
          <w:rFonts w:hint="cs"/>
          <w:rtl/>
        </w:rPr>
        <w:t>ه</w:t>
      </w:r>
      <w:r w:rsidRPr="003F5898">
        <w:rPr>
          <w:rStyle w:val="libArabicChar"/>
          <w:rFonts w:hint="cs"/>
          <w:rtl/>
        </w:rPr>
        <w:t>ذ</w:t>
      </w:r>
      <w:r w:rsidR="005E572F" w:rsidRPr="00201D6A">
        <w:rPr>
          <w:rStyle w:val="libArabicChar"/>
          <w:rFonts w:hint="cs"/>
          <w:rtl/>
        </w:rPr>
        <w:t>ه</w:t>
      </w:r>
      <w:r w:rsidRPr="003F5898">
        <w:rPr>
          <w:rStyle w:val="libArabicChar"/>
          <w:rtl/>
        </w:rPr>
        <w:t xml:space="preserve"> </w:t>
      </w:r>
      <w:r w:rsidRPr="003F5898">
        <w:rPr>
          <w:rStyle w:val="libArabicChar"/>
          <w:rFonts w:hint="cs"/>
          <w:rtl/>
        </w:rPr>
        <w:t>اعمى</w:t>
      </w:r>
      <w:r w:rsidRPr="003F5898">
        <w:rPr>
          <w:rStyle w:val="libArabicChar"/>
          <w:rtl/>
        </w:rPr>
        <w:t xml:space="preserve"> </w:t>
      </w:r>
      <w:r w:rsidRPr="003F5898">
        <w:rPr>
          <w:rStyle w:val="libArabicChar"/>
          <w:rFonts w:hint="cs"/>
          <w:rtl/>
        </w:rPr>
        <w:t>ف</w:t>
      </w:r>
      <w:r w:rsidR="005E572F" w:rsidRPr="00201D6A">
        <w:rPr>
          <w:rStyle w:val="libArabicChar"/>
          <w:rFonts w:hint="cs"/>
          <w:rtl/>
        </w:rPr>
        <w:t>ه</w:t>
      </w:r>
      <w:r w:rsidRPr="003F5898">
        <w:rPr>
          <w:rStyle w:val="libArabicChar"/>
          <w:rFonts w:hint="cs"/>
          <w:rtl/>
        </w:rPr>
        <w:t>و</w:t>
      </w:r>
      <w:r w:rsidRPr="003F5898">
        <w:rPr>
          <w:rStyle w:val="libArabicChar"/>
          <w:rtl/>
        </w:rPr>
        <w:t xml:space="preserve"> </w:t>
      </w:r>
      <w:r w:rsidRPr="003F5898">
        <w:rPr>
          <w:rStyle w:val="libArabicChar"/>
          <w:rFonts w:hint="cs"/>
          <w:rtl/>
        </w:rPr>
        <w:t>فى</w:t>
      </w:r>
      <w:r w:rsidRPr="003F5898">
        <w:rPr>
          <w:rStyle w:val="libArabicChar"/>
          <w:rtl/>
        </w:rPr>
        <w:t xml:space="preserve"> </w:t>
      </w:r>
      <w:r w:rsidRPr="003F5898">
        <w:rPr>
          <w:rStyle w:val="libArabicChar"/>
          <w:rFonts w:hint="cs"/>
          <w:rtl/>
        </w:rPr>
        <w:t>الأخرة</w:t>
      </w:r>
      <w:r w:rsidRPr="003F5898">
        <w:rPr>
          <w:rStyle w:val="libArabicChar"/>
          <w:rtl/>
        </w:rPr>
        <w:t xml:space="preserve"> </w:t>
      </w:r>
      <w:r w:rsidRPr="003F5898">
        <w:rPr>
          <w:rStyle w:val="libArabicChar"/>
          <w:rFonts w:hint="cs"/>
          <w:rtl/>
        </w:rPr>
        <w:t>ا</w:t>
      </w:r>
      <w:r w:rsidRPr="003F5898">
        <w:rPr>
          <w:rStyle w:val="libArabicChar"/>
          <w:rtl/>
        </w:rPr>
        <w:t xml:space="preserve"> </w:t>
      </w:r>
      <w:r w:rsidRPr="003F5898">
        <w:rPr>
          <w:rStyle w:val="libArabicChar"/>
          <w:rFonts w:hint="cs"/>
          <w:rtl/>
        </w:rPr>
        <w:t>عمى</w:t>
      </w:r>
      <w:r w:rsidRPr="003F5898">
        <w:rPr>
          <w:rStyle w:val="libArabicChar"/>
          <w:rtl/>
        </w:rPr>
        <w:t xml:space="preserve"> </w:t>
      </w:r>
      <w:r w:rsidRPr="003F5898">
        <w:rPr>
          <w:rStyle w:val="libArabicChar"/>
          <w:rFonts w:hint="cs"/>
          <w:rtl/>
        </w:rPr>
        <w:t>وأضلّ</w:t>
      </w:r>
      <w:r w:rsidRPr="003F5898">
        <w:rPr>
          <w:rStyle w:val="libArabicChar"/>
          <w:rtl/>
        </w:rPr>
        <w:t xml:space="preserve"> </w:t>
      </w:r>
      <w:r w:rsidRPr="003F5898">
        <w:rPr>
          <w:rStyle w:val="libArabicChar"/>
          <w:rFonts w:hint="cs"/>
          <w:rtl/>
        </w:rPr>
        <w:t>سبيل</w:t>
      </w:r>
    </w:p>
    <w:p w:rsidR="00E10A6C" w:rsidRDefault="00E10A6C" w:rsidP="00E10A6C">
      <w:pPr>
        <w:pStyle w:val="libNormal"/>
        <w:rPr>
          <w:rtl/>
        </w:rPr>
      </w:pPr>
      <w:r>
        <w:rPr>
          <w:rtl/>
        </w:rPr>
        <w:t>4_انسانو</w:t>
      </w:r>
      <w:r w:rsidR="00475B46">
        <w:rPr>
          <w:rtl/>
        </w:rPr>
        <w:t xml:space="preserve">ں </w:t>
      </w:r>
      <w:r>
        <w:rPr>
          <w:rtl/>
        </w:rPr>
        <w:t>كى آخرت مي</w:t>
      </w:r>
      <w:r w:rsidR="00475B46">
        <w:rPr>
          <w:rtl/>
        </w:rPr>
        <w:t xml:space="preserve">ں </w:t>
      </w:r>
      <w:r>
        <w:rPr>
          <w:rtl/>
        </w:rPr>
        <w:t>نيك اور بد عاقبت ان كى دنياوى عقيدہ اور عمل كے تابع ہے_</w:t>
      </w:r>
    </w:p>
    <w:p w:rsidR="00E10A6C" w:rsidRDefault="00E10A6C" w:rsidP="003F5898">
      <w:pPr>
        <w:pStyle w:val="libArabic"/>
        <w:rPr>
          <w:rtl/>
        </w:rPr>
      </w:pPr>
      <w:r>
        <w:rPr>
          <w:rFonts w:hint="eastAsia"/>
          <w:rtl/>
        </w:rPr>
        <w:t>ومن</w:t>
      </w:r>
      <w:r>
        <w:rPr>
          <w:rtl/>
        </w:rPr>
        <w:t xml:space="preserve"> كان فى </w:t>
      </w:r>
      <w:r w:rsidR="005E572F" w:rsidRPr="00201D6A">
        <w:rPr>
          <w:rFonts w:hint="cs"/>
          <w:rtl/>
        </w:rPr>
        <w:t>ه</w:t>
      </w:r>
      <w:r>
        <w:rPr>
          <w:rFonts w:hint="cs"/>
          <w:rtl/>
        </w:rPr>
        <w:t>ذ</w:t>
      </w:r>
      <w:r w:rsidR="005E572F" w:rsidRPr="00201D6A">
        <w:rPr>
          <w:rFonts w:hint="cs"/>
          <w:rtl/>
        </w:rPr>
        <w:t>ه</w:t>
      </w:r>
      <w:r>
        <w:rPr>
          <w:rtl/>
        </w:rPr>
        <w:t xml:space="preserve"> </w:t>
      </w:r>
      <w:r>
        <w:rPr>
          <w:rFonts w:hint="cs"/>
          <w:rtl/>
        </w:rPr>
        <w:t>أعمى</w:t>
      </w:r>
      <w:r>
        <w:rPr>
          <w:rtl/>
        </w:rPr>
        <w:t xml:space="preserve"> </w:t>
      </w:r>
      <w:r>
        <w:rPr>
          <w:rFonts w:hint="cs"/>
          <w:rtl/>
        </w:rPr>
        <w:t>ف</w:t>
      </w:r>
      <w:r w:rsidR="005E572F" w:rsidRPr="00201D6A">
        <w:rPr>
          <w:rFonts w:hint="cs"/>
          <w:rtl/>
        </w:rPr>
        <w:t>ه</w:t>
      </w:r>
      <w:r>
        <w:rPr>
          <w:rFonts w:hint="cs"/>
          <w:rtl/>
        </w:rPr>
        <w:t>و</w:t>
      </w:r>
      <w:r>
        <w:rPr>
          <w:rtl/>
        </w:rPr>
        <w:t xml:space="preserve"> </w:t>
      </w:r>
      <w:r>
        <w:rPr>
          <w:rFonts w:hint="cs"/>
          <w:rtl/>
        </w:rPr>
        <w:t>فى</w:t>
      </w:r>
      <w:r>
        <w:rPr>
          <w:rtl/>
        </w:rPr>
        <w:t xml:space="preserve"> </w:t>
      </w:r>
      <w:r>
        <w:rPr>
          <w:rFonts w:hint="cs"/>
          <w:rtl/>
        </w:rPr>
        <w:t>الأخرة</w:t>
      </w:r>
      <w:r>
        <w:rPr>
          <w:rtl/>
        </w:rPr>
        <w:t xml:space="preserve"> </w:t>
      </w:r>
      <w:r>
        <w:rPr>
          <w:rFonts w:hint="cs"/>
          <w:rtl/>
        </w:rPr>
        <w:t>ا</w:t>
      </w:r>
      <w:r>
        <w:rPr>
          <w:rtl/>
        </w:rPr>
        <w:t xml:space="preserve"> </w:t>
      </w:r>
      <w:r>
        <w:rPr>
          <w:rFonts w:hint="cs"/>
          <w:rtl/>
        </w:rPr>
        <w:t>عمى</w:t>
      </w:r>
      <w:r>
        <w:rPr>
          <w:rtl/>
        </w:rPr>
        <w:t xml:space="preserve"> </w:t>
      </w:r>
      <w:r>
        <w:rPr>
          <w:rFonts w:hint="cs"/>
          <w:rtl/>
        </w:rPr>
        <w:t>وأضلّ</w:t>
      </w:r>
      <w:r>
        <w:rPr>
          <w:rtl/>
        </w:rPr>
        <w:t xml:space="preserve"> </w:t>
      </w:r>
      <w:r>
        <w:rPr>
          <w:rFonts w:hint="cs"/>
          <w:rtl/>
        </w:rPr>
        <w:t>سبيل</w:t>
      </w:r>
      <w:r w:rsidR="00CC6BAD">
        <w:rPr>
          <w:rFonts w:hint="cs"/>
          <w:rtl/>
        </w:rPr>
        <w:t>ا</w:t>
      </w:r>
    </w:p>
    <w:p w:rsidR="00E10A6C" w:rsidRDefault="00E10A6C" w:rsidP="003F5898">
      <w:pPr>
        <w:pStyle w:val="libNormal"/>
        <w:rPr>
          <w:rtl/>
        </w:rPr>
      </w:pPr>
      <w:r>
        <w:rPr>
          <w:rtl/>
        </w:rPr>
        <w:t>5_حق كے منكر ميدان آخرت مي</w:t>
      </w:r>
      <w:r w:rsidR="00475B46">
        <w:rPr>
          <w:rtl/>
        </w:rPr>
        <w:t xml:space="preserve">ں </w:t>
      </w:r>
      <w:r>
        <w:rPr>
          <w:rtl/>
        </w:rPr>
        <w:t>حيران اور سرگردان ہونگے_</w:t>
      </w:r>
      <w:r w:rsidRPr="003F5898">
        <w:rPr>
          <w:rStyle w:val="libArabicChar"/>
          <w:rFonts w:hint="eastAsia"/>
          <w:rtl/>
        </w:rPr>
        <w:t>ومن</w:t>
      </w:r>
      <w:r w:rsidRPr="003F5898">
        <w:rPr>
          <w:rStyle w:val="libArabicChar"/>
          <w:rtl/>
        </w:rPr>
        <w:t xml:space="preserve"> كان فى </w:t>
      </w:r>
      <w:r w:rsidR="005E572F" w:rsidRPr="00201D6A">
        <w:rPr>
          <w:rStyle w:val="libArabicChar"/>
          <w:rFonts w:hint="cs"/>
          <w:rtl/>
        </w:rPr>
        <w:t>ه</w:t>
      </w:r>
      <w:r w:rsidRPr="003F5898">
        <w:rPr>
          <w:rStyle w:val="libArabicChar"/>
          <w:rFonts w:hint="cs"/>
          <w:rtl/>
        </w:rPr>
        <w:t>ذ</w:t>
      </w:r>
      <w:r w:rsidR="005E572F" w:rsidRPr="00201D6A">
        <w:rPr>
          <w:rStyle w:val="libArabicChar"/>
          <w:rFonts w:hint="cs"/>
          <w:rtl/>
        </w:rPr>
        <w:t>ه</w:t>
      </w:r>
      <w:r w:rsidRPr="003F5898">
        <w:rPr>
          <w:rStyle w:val="libArabicChar"/>
          <w:rtl/>
        </w:rPr>
        <w:t xml:space="preserve"> </w:t>
      </w:r>
      <w:r w:rsidRPr="003F5898">
        <w:rPr>
          <w:rStyle w:val="libArabicChar"/>
          <w:rFonts w:hint="cs"/>
          <w:rtl/>
        </w:rPr>
        <w:t>أعمي</w:t>
      </w:r>
      <w:r w:rsidRPr="003F5898">
        <w:rPr>
          <w:rStyle w:val="libArabicChar"/>
          <w:rtl/>
        </w:rPr>
        <w:t xml:space="preserve"> ...</w:t>
      </w:r>
      <w:r w:rsidRPr="003F5898">
        <w:rPr>
          <w:rStyle w:val="libArabicChar"/>
          <w:rFonts w:hint="cs"/>
          <w:rtl/>
        </w:rPr>
        <w:t>أضلّ</w:t>
      </w:r>
      <w:r w:rsidRPr="003F5898">
        <w:rPr>
          <w:rStyle w:val="libArabicChar"/>
          <w:rtl/>
        </w:rPr>
        <w:t xml:space="preserve"> </w:t>
      </w:r>
      <w:r w:rsidRPr="003F5898">
        <w:rPr>
          <w:rStyle w:val="libArabicChar"/>
          <w:rFonts w:hint="cs"/>
          <w:rtl/>
        </w:rPr>
        <w:t>سبيل</w:t>
      </w:r>
      <w:r w:rsidR="00CC6BAD">
        <w:rPr>
          <w:rStyle w:val="libArabicChar"/>
          <w:rFonts w:hint="cs"/>
          <w:rtl/>
        </w:rPr>
        <w:t>ا</w:t>
      </w:r>
    </w:p>
    <w:p w:rsidR="00E10A6C" w:rsidRDefault="00E10A6C" w:rsidP="003F5898">
      <w:pPr>
        <w:pStyle w:val="libNormal"/>
        <w:rPr>
          <w:rtl/>
        </w:rPr>
      </w:pPr>
      <w:r>
        <w:rPr>
          <w:rtl/>
        </w:rPr>
        <w:t>6_انسان كى معرفت كے حوالے سے وسائل اور امكانات كى قدروقيمت ان كے راہ حق مي</w:t>
      </w:r>
      <w:r w:rsidR="00475B46">
        <w:rPr>
          <w:rtl/>
        </w:rPr>
        <w:t xml:space="preserve">ں </w:t>
      </w:r>
      <w:r>
        <w:rPr>
          <w:rtl/>
        </w:rPr>
        <w:t>استعمال كرنے كى بناء پر ہے_</w:t>
      </w:r>
      <w:r w:rsidRPr="003F5898">
        <w:rPr>
          <w:rStyle w:val="libArabicChar"/>
          <w:rFonts w:hint="eastAsia"/>
          <w:rtl/>
        </w:rPr>
        <w:t>ومن</w:t>
      </w:r>
      <w:r w:rsidRPr="003F5898">
        <w:rPr>
          <w:rStyle w:val="libArabicChar"/>
          <w:rtl/>
        </w:rPr>
        <w:t xml:space="preserve"> كان فى </w:t>
      </w:r>
      <w:r w:rsidR="005E572F" w:rsidRPr="00201D6A">
        <w:rPr>
          <w:rStyle w:val="libArabicChar"/>
          <w:rFonts w:hint="cs"/>
          <w:rtl/>
        </w:rPr>
        <w:t>ه</w:t>
      </w:r>
      <w:r w:rsidRPr="003F5898">
        <w:rPr>
          <w:rStyle w:val="libArabicChar"/>
          <w:rFonts w:hint="cs"/>
          <w:rtl/>
        </w:rPr>
        <w:t>ذ</w:t>
      </w:r>
      <w:r w:rsidR="005E572F" w:rsidRPr="00201D6A">
        <w:rPr>
          <w:rStyle w:val="libArabicChar"/>
          <w:rFonts w:hint="cs"/>
          <w:rtl/>
        </w:rPr>
        <w:t>ه</w:t>
      </w:r>
      <w:r w:rsidRPr="003F5898">
        <w:rPr>
          <w:rStyle w:val="libArabicChar"/>
          <w:rtl/>
        </w:rPr>
        <w:t xml:space="preserve"> </w:t>
      </w:r>
      <w:r w:rsidRPr="003F5898">
        <w:rPr>
          <w:rStyle w:val="libArabicChar"/>
          <w:rFonts w:hint="cs"/>
          <w:rtl/>
        </w:rPr>
        <w:t>اعمى</w:t>
      </w:r>
      <w:r w:rsidRPr="003F5898">
        <w:rPr>
          <w:rStyle w:val="libArabicChar"/>
          <w:rtl/>
        </w:rPr>
        <w:t xml:space="preserve"> </w:t>
      </w:r>
      <w:r w:rsidRPr="003F5898">
        <w:rPr>
          <w:rStyle w:val="libArabicChar"/>
          <w:rFonts w:hint="cs"/>
          <w:rtl/>
        </w:rPr>
        <w:t>ف</w:t>
      </w:r>
      <w:r w:rsidR="005E572F" w:rsidRPr="00201D6A">
        <w:rPr>
          <w:rStyle w:val="libArabicChar"/>
          <w:rFonts w:hint="cs"/>
          <w:rtl/>
        </w:rPr>
        <w:t>ه</w:t>
      </w:r>
      <w:r w:rsidRPr="003F5898">
        <w:rPr>
          <w:rStyle w:val="libArabicChar"/>
          <w:rFonts w:hint="cs"/>
          <w:rtl/>
        </w:rPr>
        <w:t>و</w:t>
      </w:r>
      <w:r w:rsidRPr="003F5898">
        <w:rPr>
          <w:rStyle w:val="libArabicChar"/>
          <w:rtl/>
        </w:rPr>
        <w:t xml:space="preserve"> </w:t>
      </w:r>
      <w:r w:rsidRPr="003F5898">
        <w:rPr>
          <w:rStyle w:val="libArabicChar"/>
          <w:rFonts w:hint="cs"/>
          <w:rtl/>
        </w:rPr>
        <w:t>فى</w:t>
      </w:r>
      <w:r w:rsidRPr="003F5898">
        <w:rPr>
          <w:rStyle w:val="libArabicChar"/>
          <w:rtl/>
        </w:rPr>
        <w:t xml:space="preserve"> </w:t>
      </w:r>
      <w:r w:rsidRPr="003F5898">
        <w:rPr>
          <w:rStyle w:val="libArabicChar"/>
          <w:rFonts w:hint="cs"/>
          <w:rtl/>
        </w:rPr>
        <w:t>الأخرة</w:t>
      </w:r>
      <w:r w:rsidRPr="003F5898">
        <w:rPr>
          <w:rStyle w:val="libArabicChar"/>
          <w:rtl/>
        </w:rPr>
        <w:t xml:space="preserve"> </w:t>
      </w:r>
      <w:r w:rsidRPr="003F5898">
        <w:rPr>
          <w:rStyle w:val="libArabicChar"/>
          <w:rFonts w:hint="cs"/>
          <w:rtl/>
        </w:rPr>
        <w:t>ا</w:t>
      </w:r>
      <w:r w:rsidRPr="003F5898">
        <w:rPr>
          <w:rStyle w:val="libArabicChar"/>
          <w:rtl/>
        </w:rPr>
        <w:t xml:space="preserve"> </w:t>
      </w:r>
      <w:r w:rsidRPr="003F5898">
        <w:rPr>
          <w:rStyle w:val="libArabicChar"/>
          <w:rFonts w:hint="cs"/>
          <w:rtl/>
        </w:rPr>
        <w:t>عمى</w:t>
      </w:r>
    </w:p>
    <w:p w:rsidR="00E10A6C" w:rsidRDefault="00E10A6C" w:rsidP="00E10A6C">
      <w:pPr>
        <w:pStyle w:val="libNormal"/>
        <w:rPr>
          <w:rtl/>
        </w:rPr>
      </w:pPr>
      <w:r>
        <w:rPr>
          <w:rFonts w:hint="eastAsia"/>
          <w:rtl/>
        </w:rPr>
        <w:t>يہ</w:t>
      </w:r>
      <w:r>
        <w:rPr>
          <w:rtl/>
        </w:rPr>
        <w:t xml:space="preserve"> كہ الله تعالى نے ديكھنے والے انسان كو درست نظريہ نہ ہونے كى بناء پر ''أعمى '' كہا ہے_اس سے معلوم ہوتا ہے كہ آنكھ بعنوان وسيلہ معرفت اس وقت قدروقيمت كى حامل ہوگى كہ جب راہ حق مي</w:t>
      </w:r>
      <w:r w:rsidR="00475B46">
        <w:rPr>
          <w:rtl/>
        </w:rPr>
        <w:t xml:space="preserve">ں </w:t>
      </w:r>
      <w:r>
        <w:rPr>
          <w:rtl/>
        </w:rPr>
        <w:t>استعمال ہو_</w:t>
      </w:r>
    </w:p>
    <w:p w:rsidR="00E10A6C" w:rsidRDefault="00E10A6C" w:rsidP="00784A26">
      <w:pPr>
        <w:pStyle w:val="libNormal"/>
        <w:rPr>
          <w:rtl/>
        </w:rPr>
      </w:pPr>
      <w:r>
        <w:rPr>
          <w:rtl/>
        </w:rPr>
        <w:t>7_</w:t>
      </w:r>
      <w:r w:rsidRPr="003F5898">
        <w:rPr>
          <w:rStyle w:val="libArabicChar"/>
          <w:rtl/>
        </w:rPr>
        <w:t xml:space="preserve">عن أبى جعفر (ع) فى قول الله عزّوجلّ : ''ومن كان فى </w:t>
      </w:r>
      <w:r w:rsidR="005E572F" w:rsidRPr="00201D6A">
        <w:rPr>
          <w:rStyle w:val="libArabicChar"/>
          <w:rFonts w:hint="cs"/>
          <w:rtl/>
        </w:rPr>
        <w:t>ه</w:t>
      </w:r>
      <w:r w:rsidRPr="003F5898">
        <w:rPr>
          <w:rStyle w:val="libArabicChar"/>
          <w:rFonts w:hint="cs"/>
          <w:rtl/>
        </w:rPr>
        <w:t>ذ</w:t>
      </w:r>
      <w:r w:rsidR="005E572F" w:rsidRPr="00201D6A">
        <w:rPr>
          <w:rStyle w:val="libArabicChar"/>
          <w:rFonts w:hint="cs"/>
          <w:rtl/>
        </w:rPr>
        <w:t>ه</w:t>
      </w:r>
      <w:r w:rsidRPr="003F5898">
        <w:rPr>
          <w:rStyle w:val="libArabicChar"/>
          <w:rtl/>
        </w:rPr>
        <w:t xml:space="preserve"> </w:t>
      </w:r>
      <w:r w:rsidRPr="003F5898">
        <w:rPr>
          <w:rStyle w:val="libArabicChar"/>
          <w:rFonts w:hint="cs"/>
          <w:rtl/>
        </w:rPr>
        <w:t>أعمى</w:t>
      </w:r>
      <w:r w:rsidRPr="003F5898">
        <w:rPr>
          <w:rStyle w:val="libArabicChar"/>
          <w:rtl/>
        </w:rPr>
        <w:t xml:space="preserve"> </w:t>
      </w:r>
      <w:r w:rsidRPr="003F5898">
        <w:rPr>
          <w:rStyle w:val="libArabicChar"/>
          <w:rFonts w:hint="cs"/>
          <w:rtl/>
        </w:rPr>
        <w:t>ف</w:t>
      </w:r>
      <w:r w:rsidR="005E572F" w:rsidRPr="00201D6A">
        <w:rPr>
          <w:rStyle w:val="libArabicChar"/>
          <w:rFonts w:hint="cs"/>
          <w:rtl/>
        </w:rPr>
        <w:t>ه</w:t>
      </w:r>
      <w:r w:rsidRPr="003F5898">
        <w:rPr>
          <w:rStyle w:val="libArabicChar"/>
          <w:rFonts w:hint="cs"/>
          <w:rtl/>
        </w:rPr>
        <w:t>و</w:t>
      </w:r>
      <w:r w:rsidRPr="003F5898">
        <w:rPr>
          <w:rStyle w:val="libArabicChar"/>
          <w:rtl/>
        </w:rPr>
        <w:t xml:space="preserve"> </w:t>
      </w:r>
      <w:r w:rsidRPr="003F5898">
        <w:rPr>
          <w:rStyle w:val="libArabicChar"/>
          <w:rFonts w:hint="cs"/>
          <w:rtl/>
        </w:rPr>
        <w:t>فى</w:t>
      </w:r>
      <w:r w:rsidRPr="003F5898">
        <w:rPr>
          <w:rStyle w:val="libArabicChar"/>
          <w:rtl/>
        </w:rPr>
        <w:t xml:space="preserve"> </w:t>
      </w:r>
      <w:r w:rsidRPr="003F5898">
        <w:rPr>
          <w:rStyle w:val="libArabicChar"/>
          <w:rFonts w:hint="cs"/>
          <w:rtl/>
        </w:rPr>
        <w:t>الأخرة</w:t>
      </w:r>
      <w:r w:rsidRPr="003F5898">
        <w:rPr>
          <w:rStyle w:val="libArabicChar"/>
          <w:rtl/>
        </w:rPr>
        <w:t xml:space="preserve"> </w:t>
      </w:r>
      <w:r w:rsidRPr="003F5898">
        <w:rPr>
          <w:rStyle w:val="libArabicChar"/>
          <w:rFonts w:hint="cs"/>
          <w:rtl/>
        </w:rPr>
        <w:t>أعمى</w:t>
      </w:r>
      <w:r w:rsidRPr="003F5898">
        <w:rPr>
          <w:rStyle w:val="libArabicChar"/>
          <w:rtl/>
        </w:rPr>
        <w:t xml:space="preserve"> </w:t>
      </w:r>
      <w:r w:rsidRPr="003F5898">
        <w:rPr>
          <w:rStyle w:val="libArabicChar"/>
          <w:rFonts w:hint="cs"/>
          <w:rtl/>
        </w:rPr>
        <w:t>وأضل</w:t>
      </w:r>
      <w:r w:rsidRPr="003F5898">
        <w:rPr>
          <w:rStyle w:val="libArabicChar"/>
          <w:rtl/>
        </w:rPr>
        <w:t xml:space="preserve"> </w:t>
      </w:r>
      <w:r w:rsidRPr="003F5898">
        <w:rPr>
          <w:rStyle w:val="libArabicChar"/>
          <w:rFonts w:hint="cs"/>
          <w:rtl/>
        </w:rPr>
        <w:t>سبيلاً</w:t>
      </w:r>
      <w:r w:rsidRPr="003F5898">
        <w:rPr>
          <w:rStyle w:val="libArabicChar"/>
          <w:rtl/>
        </w:rPr>
        <w:t xml:space="preserve">'' </w:t>
      </w:r>
      <w:r w:rsidRPr="003F5898">
        <w:rPr>
          <w:rStyle w:val="libArabicChar"/>
          <w:rFonts w:hint="cs"/>
          <w:rtl/>
        </w:rPr>
        <w:t>قال</w:t>
      </w:r>
      <w:r w:rsidRPr="003F5898">
        <w:rPr>
          <w:rStyle w:val="libArabicChar"/>
          <w:rtl/>
        </w:rPr>
        <w:t xml:space="preserve">: </w:t>
      </w:r>
      <w:r w:rsidRPr="003F5898">
        <w:rPr>
          <w:rStyle w:val="libArabicChar"/>
          <w:rFonts w:hint="cs"/>
          <w:rtl/>
        </w:rPr>
        <w:t>من</w:t>
      </w:r>
      <w:r w:rsidRPr="003F5898">
        <w:rPr>
          <w:rStyle w:val="libArabicChar"/>
          <w:rtl/>
        </w:rPr>
        <w:t xml:space="preserve"> </w:t>
      </w:r>
      <w:r w:rsidRPr="003F5898">
        <w:rPr>
          <w:rStyle w:val="libArabicChar"/>
          <w:rFonts w:hint="cs"/>
          <w:rtl/>
        </w:rPr>
        <w:t>لم</w:t>
      </w:r>
      <w:r w:rsidRPr="003F5898">
        <w:rPr>
          <w:rStyle w:val="libArabicChar"/>
          <w:rtl/>
        </w:rPr>
        <w:t xml:space="preserve"> </w:t>
      </w:r>
      <w:r w:rsidRPr="003F5898">
        <w:rPr>
          <w:rStyle w:val="libArabicChar"/>
          <w:rFonts w:hint="cs"/>
          <w:rtl/>
        </w:rPr>
        <w:t>يدل</w:t>
      </w:r>
      <w:r w:rsidR="005E572F" w:rsidRPr="00201D6A">
        <w:rPr>
          <w:rStyle w:val="libArabicChar"/>
          <w:rFonts w:hint="cs"/>
          <w:rtl/>
        </w:rPr>
        <w:t>ه</w:t>
      </w:r>
      <w:r w:rsidRPr="003F5898">
        <w:rPr>
          <w:rStyle w:val="libArabicChar"/>
          <w:rtl/>
        </w:rPr>
        <w:t xml:space="preserve"> </w:t>
      </w:r>
      <w:r w:rsidRPr="003F5898">
        <w:rPr>
          <w:rStyle w:val="libArabicChar"/>
          <w:rFonts w:hint="cs"/>
          <w:rtl/>
        </w:rPr>
        <w:t>خلق</w:t>
      </w:r>
      <w:r w:rsidRPr="003F5898">
        <w:rPr>
          <w:rStyle w:val="libArabicChar"/>
          <w:rtl/>
        </w:rPr>
        <w:t xml:space="preserve"> </w:t>
      </w:r>
      <w:r w:rsidRPr="003F5898">
        <w:rPr>
          <w:rStyle w:val="libArabicChar"/>
          <w:rFonts w:hint="cs"/>
          <w:rtl/>
        </w:rPr>
        <w:t>السماوات</w:t>
      </w:r>
      <w:r w:rsidRPr="003F5898">
        <w:rPr>
          <w:rStyle w:val="libArabicChar"/>
          <w:rtl/>
        </w:rPr>
        <w:t xml:space="preserve"> </w:t>
      </w:r>
      <w:r w:rsidRPr="003F5898">
        <w:rPr>
          <w:rStyle w:val="libArabicChar"/>
          <w:rFonts w:hint="cs"/>
          <w:rtl/>
        </w:rPr>
        <w:t>والأرض</w:t>
      </w:r>
      <w:r w:rsidRPr="003F5898">
        <w:rPr>
          <w:rStyle w:val="libArabicChar"/>
          <w:rtl/>
        </w:rPr>
        <w:t xml:space="preserve"> </w:t>
      </w:r>
      <w:r w:rsidRPr="003F5898">
        <w:rPr>
          <w:rStyle w:val="libArabicChar"/>
          <w:rFonts w:hint="cs"/>
          <w:rtl/>
        </w:rPr>
        <w:t>واختلاف</w:t>
      </w:r>
      <w:r w:rsidRPr="003F5898">
        <w:rPr>
          <w:rStyle w:val="libArabicChar"/>
          <w:rtl/>
        </w:rPr>
        <w:t xml:space="preserve"> </w:t>
      </w:r>
      <w:r w:rsidRPr="003F5898">
        <w:rPr>
          <w:rStyle w:val="libArabicChar"/>
          <w:rFonts w:hint="cs"/>
          <w:rtl/>
        </w:rPr>
        <w:t>الليل</w:t>
      </w:r>
      <w:r w:rsidRPr="003F5898">
        <w:rPr>
          <w:rStyle w:val="libArabicChar"/>
          <w:rtl/>
        </w:rPr>
        <w:t xml:space="preserve"> والن</w:t>
      </w:r>
      <w:r w:rsidR="00E11E70" w:rsidRPr="00FB7903">
        <w:rPr>
          <w:rStyle w:val="libArabicChar"/>
          <w:rFonts w:hint="cs"/>
          <w:rtl/>
        </w:rPr>
        <w:t>ه</w:t>
      </w:r>
      <w:r w:rsidRPr="003F5898">
        <w:rPr>
          <w:rStyle w:val="libArabicChar"/>
          <w:rFonts w:hint="cs"/>
          <w:rtl/>
        </w:rPr>
        <w:t>ار</w:t>
      </w:r>
      <w:r w:rsidRPr="003F5898">
        <w:rPr>
          <w:rStyle w:val="libArabicChar"/>
          <w:rtl/>
        </w:rPr>
        <w:t xml:space="preserve"> </w:t>
      </w:r>
      <w:r w:rsidRPr="003F5898">
        <w:rPr>
          <w:rStyle w:val="libArabicChar"/>
          <w:rFonts w:hint="cs"/>
          <w:rtl/>
        </w:rPr>
        <w:t>ودوران</w:t>
      </w:r>
      <w:r w:rsidRPr="003F5898">
        <w:rPr>
          <w:rStyle w:val="libArabicChar"/>
          <w:rtl/>
        </w:rPr>
        <w:t xml:space="preserve"> </w:t>
      </w:r>
      <w:r w:rsidRPr="003F5898">
        <w:rPr>
          <w:rStyle w:val="libArabicChar"/>
          <w:rFonts w:hint="cs"/>
          <w:rtl/>
        </w:rPr>
        <w:t>الفلك</w:t>
      </w:r>
      <w:r w:rsidRPr="003F5898">
        <w:rPr>
          <w:rStyle w:val="libArabicChar"/>
          <w:rtl/>
        </w:rPr>
        <w:t xml:space="preserve"> </w:t>
      </w:r>
      <w:r w:rsidRPr="003F5898">
        <w:rPr>
          <w:rStyle w:val="libArabicChar"/>
          <w:rFonts w:hint="cs"/>
          <w:rtl/>
        </w:rPr>
        <w:t>والشمس</w:t>
      </w:r>
      <w:r w:rsidRPr="003F5898">
        <w:rPr>
          <w:rStyle w:val="libArabicChar"/>
          <w:rtl/>
        </w:rPr>
        <w:t xml:space="preserve"> </w:t>
      </w:r>
      <w:r w:rsidRPr="003F5898">
        <w:rPr>
          <w:rStyle w:val="libArabicChar"/>
          <w:rFonts w:hint="cs"/>
          <w:rtl/>
        </w:rPr>
        <w:t>والقمر،</w:t>
      </w:r>
      <w:r w:rsidRPr="003F5898">
        <w:rPr>
          <w:rStyle w:val="libArabicChar"/>
          <w:rtl/>
        </w:rPr>
        <w:t xml:space="preserve"> </w:t>
      </w:r>
      <w:r w:rsidRPr="003F5898">
        <w:rPr>
          <w:rStyle w:val="libArabicChar"/>
          <w:rFonts w:hint="cs"/>
          <w:rtl/>
        </w:rPr>
        <w:t>والآيات</w:t>
      </w:r>
      <w:r w:rsidRPr="003F5898">
        <w:rPr>
          <w:rStyle w:val="libArabicChar"/>
          <w:rtl/>
        </w:rPr>
        <w:t xml:space="preserve"> </w:t>
      </w:r>
      <w:r w:rsidRPr="003F5898">
        <w:rPr>
          <w:rStyle w:val="libArabicChar"/>
          <w:rFonts w:hint="cs"/>
          <w:rtl/>
        </w:rPr>
        <w:t>العجيبات</w:t>
      </w:r>
      <w:r w:rsidRPr="003F5898">
        <w:rPr>
          <w:rStyle w:val="libArabicChar"/>
          <w:rtl/>
        </w:rPr>
        <w:t xml:space="preserve"> </w:t>
      </w:r>
      <w:r w:rsidRPr="003F5898">
        <w:rPr>
          <w:rStyle w:val="libArabicChar"/>
          <w:rFonts w:hint="cs"/>
          <w:rtl/>
        </w:rPr>
        <w:t>على</w:t>
      </w:r>
      <w:r w:rsidRPr="003F5898">
        <w:rPr>
          <w:rStyle w:val="libArabicChar"/>
          <w:rtl/>
        </w:rPr>
        <w:t xml:space="preserve"> </w:t>
      </w:r>
      <w:r w:rsidRPr="003F5898">
        <w:rPr>
          <w:rStyle w:val="libArabicChar"/>
          <w:rFonts w:hint="cs"/>
          <w:rtl/>
        </w:rPr>
        <w:t>ا</w:t>
      </w:r>
      <w:r w:rsidRPr="003F5898">
        <w:rPr>
          <w:rStyle w:val="libArabicChar"/>
          <w:rtl/>
        </w:rPr>
        <w:t xml:space="preserve"> </w:t>
      </w:r>
      <w:r w:rsidRPr="003F5898">
        <w:rPr>
          <w:rStyle w:val="libArabicChar"/>
          <w:rFonts w:hint="cs"/>
          <w:rtl/>
        </w:rPr>
        <w:t>ن</w:t>
      </w:r>
      <w:r w:rsidRPr="003F5898">
        <w:rPr>
          <w:rStyle w:val="libArabicChar"/>
          <w:rtl/>
        </w:rPr>
        <w:t xml:space="preserve"> </w:t>
      </w:r>
      <w:r w:rsidRPr="003F5898">
        <w:rPr>
          <w:rStyle w:val="libArabicChar"/>
          <w:rFonts w:hint="cs"/>
          <w:rtl/>
        </w:rPr>
        <w:t>وراء</w:t>
      </w:r>
      <w:r w:rsidR="00784A26" w:rsidRPr="00784A26">
        <w:rPr>
          <w:rStyle w:val="libArabicChar"/>
          <w:rFonts w:hint="eastAsia"/>
          <w:rtl/>
        </w:rPr>
        <w:t xml:space="preserve"> </w:t>
      </w:r>
      <w:r w:rsidR="00784A26" w:rsidRPr="003F5898">
        <w:rPr>
          <w:rStyle w:val="libArabicChar"/>
          <w:rFonts w:hint="eastAsia"/>
          <w:rtl/>
        </w:rPr>
        <w:t>ذلك</w:t>
      </w:r>
      <w:r w:rsidR="00784A26" w:rsidRPr="003F5898">
        <w:rPr>
          <w:rStyle w:val="libArabicChar"/>
          <w:rtl/>
        </w:rPr>
        <w:t xml:space="preserve"> أمراً اعظم من</w:t>
      </w:r>
      <w:r w:rsidR="005E572F" w:rsidRPr="00201D6A">
        <w:rPr>
          <w:rStyle w:val="libArabicChar"/>
          <w:rFonts w:hint="cs"/>
          <w:rtl/>
        </w:rPr>
        <w:t>ه</w:t>
      </w:r>
      <w:r w:rsidR="00784A26" w:rsidRPr="003F5898">
        <w:rPr>
          <w:rStyle w:val="libArabicChar"/>
          <w:rtl/>
        </w:rPr>
        <w:t xml:space="preserve"> </w:t>
      </w:r>
      <w:r w:rsidR="00784A26" w:rsidRPr="003F5898">
        <w:rPr>
          <w:rStyle w:val="libArabicChar"/>
          <w:rFonts w:hint="cs"/>
          <w:rtl/>
        </w:rPr>
        <w:t>ف</w:t>
      </w:r>
      <w:r w:rsidR="005E572F" w:rsidRPr="00201D6A">
        <w:rPr>
          <w:rStyle w:val="libArabicChar"/>
          <w:rFonts w:hint="cs"/>
          <w:rtl/>
        </w:rPr>
        <w:t>ه</w:t>
      </w:r>
      <w:r w:rsidR="00784A26" w:rsidRPr="003F5898">
        <w:rPr>
          <w:rStyle w:val="libArabicChar"/>
          <w:rFonts w:hint="cs"/>
          <w:rtl/>
        </w:rPr>
        <w:t>و</w:t>
      </w:r>
      <w:r w:rsidR="00784A26" w:rsidRPr="003F5898">
        <w:rPr>
          <w:rStyle w:val="libArabicChar"/>
          <w:rtl/>
        </w:rPr>
        <w:t xml:space="preserve"> </w:t>
      </w:r>
      <w:r w:rsidR="00784A26" w:rsidRPr="003F5898">
        <w:rPr>
          <w:rStyle w:val="libArabicChar"/>
          <w:rFonts w:hint="cs"/>
          <w:rtl/>
        </w:rPr>
        <w:t>فى</w:t>
      </w:r>
      <w:r w:rsidR="00784A26" w:rsidRPr="003F5898">
        <w:rPr>
          <w:rStyle w:val="libArabicChar"/>
          <w:rtl/>
        </w:rPr>
        <w:t xml:space="preserve"> </w:t>
      </w:r>
      <w:r w:rsidR="00784A26" w:rsidRPr="003F5898">
        <w:rPr>
          <w:rStyle w:val="libArabicChar"/>
          <w:rFonts w:hint="cs"/>
          <w:rtl/>
        </w:rPr>
        <w:t>الأخرة</w:t>
      </w:r>
      <w:r w:rsidR="00784A26" w:rsidRPr="003F5898">
        <w:rPr>
          <w:rStyle w:val="libArabicChar"/>
          <w:rtl/>
        </w:rPr>
        <w:t xml:space="preserve"> </w:t>
      </w:r>
      <w:r w:rsidR="00784A26" w:rsidRPr="003F5898">
        <w:rPr>
          <w:rStyle w:val="libArabicChar"/>
          <w:rFonts w:hint="cs"/>
          <w:rtl/>
        </w:rPr>
        <w:t>ا</w:t>
      </w:r>
      <w:r w:rsidR="00784A26" w:rsidRPr="003F5898">
        <w:rPr>
          <w:rStyle w:val="libArabicChar"/>
          <w:rtl/>
        </w:rPr>
        <w:t xml:space="preserve"> </w:t>
      </w:r>
      <w:r w:rsidR="00784A26" w:rsidRPr="003F5898">
        <w:rPr>
          <w:rStyle w:val="libArabicChar"/>
          <w:rFonts w:hint="cs"/>
          <w:rtl/>
        </w:rPr>
        <w:t>عمى</w:t>
      </w:r>
      <w:r w:rsidR="00784A26" w:rsidRPr="003F5898">
        <w:rPr>
          <w:rStyle w:val="libArabicChar"/>
          <w:rtl/>
        </w:rPr>
        <w:t xml:space="preserve"> </w:t>
      </w:r>
      <w:r w:rsidR="00784A26" w:rsidRPr="003F5898">
        <w:rPr>
          <w:rStyle w:val="libArabicChar"/>
          <w:rFonts w:hint="cs"/>
          <w:rtl/>
        </w:rPr>
        <w:t>واضلّ</w:t>
      </w:r>
      <w:r w:rsidR="00784A26" w:rsidRPr="003F5898">
        <w:rPr>
          <w:rStyle w:val="libArabicChar"/>
          <w:rtl/>
        </w:rPr>
        <w:t xml:space="preserve"> </w:t>
      </w:r>
      <w:r w:rsidR="00784A26" w:rsidRPr="003F5898">
        <w:rPr>
          <w:rStyle w:val="libArabicChar"/>
          <w:rFonts w:hint="cs"/>
          <w:rtl/>
        </w:rPr>
        <w:t>سبيلاً</w:t>
      </w:r>
      <w:r w:rsidR="00784A26" w:rsidRPr="003F5898">
        <w:rPr>
          <w:rStyle w:val="libArabicChar"/>
          <w:rtl/>
        </w:rPr>
        <w:t xml:space="preserve"> </w:t>
      </w:r>
      <w:r w:rsidR="00784A26" w:rsidRPr="003F5898">
        <w:rPr>
          <w:rStyle w:val="libArabicChar"/>
          <w:rFonts w:hint="cs"/>
          <w:rtl/>
        </w:rPr>
        <w:t>قال</w:t>
      </w:r>
      <w:r w:rsidR="00784A26" w:rsidRPr="003F5898">
        <w:rPr>
          <w:rStyle w:val="libArabicChar"/>
          <w:rtl/>
        </w:rPr>
        <w:t xml:space="preserve">: </w:t>
      </w:r>
      <w:r w:rsidR="00784A26" w:rsidRPr="003F5898">
        <w:rPr>
          <w:rStyle w:val="libArabicChar"/>
          <w:rFonts w:hint="cs"/>
          <w:rtl/>
        </w:rPr>
        <w:t>ف</w:t>
      </w:r>
      <w:r w:rsidR="005E572F" w:rsidRPr="00201D6A">
        <w:rPr>
          <w:rStyle w:val="libArabicChar"/>
          <w:rFonts w:hint="cs"/>
          <w:rtl/>
        </w:rPr>
        <w:t>ه</w:t>
      </w:r>
      <w:r w:rsidR="00784A26" w:rsidRPr="003F5898">
        <w:rPr>
          <w:rStyle w:val="libArabicChar"/>
          <w:rFonts w:hint="cs"/>
          <w:rtl/>
        </w:rPr>
        <w:t>و</w:t>
      </w:r>
      <w:r w:rsidR="00784A26" w:rsidRPr="003F5898">
        <w:rPr>
          <w:rStyle w:val="libArabicChar"/>
          <w:rtl/>
        </w:rPr>
        <w:t xml:space="preserve"> </w:t>
      </w:r>
      <w:r w:rsidR="00784A26" w:rsidRPr="003F5898">
        <w:rPr>
          <w:rStyle w:val="libArabicChar"/>
          <w:rFonts w:hint="cs"/>
          <w:rtl/>
        </w:rPr>
        <w:t>عمّا</w:t>
      </w:r>
      <w:r w:rsidR="00784A26" w:rsidRPr="003F5898">
        <w:rPr>
          <w:rStyle w:val="libArabicChar"/>
          <w:rtl/>
        </w:rPr>
        <w:t xml:space="preserve"> </w:t>
      </w:r>
      <w:r w:rsidR="00784A26" w:rsidRPr="003F5898">
        <w:rPr>
          <w:rStyle w:val="libArabicChar"/>
          <w:rFonts w:hint="cs"/>
          <w:rtl/>
        </w:rPr>
        <w:t>لم</w:t>
      </w:r>
      <w:r w:rsidR="00784A26" w:rsidRPr="003F5898">
        <w:rPr>
          <w:rStyle w:val="libArabicChar"/>
          <w:rtl/>
        </w:rPr>
        <w:t xml:space="preserve"> </w:t>
      </w:r>
      <w:r w:rsidR="00784A26" w:rsidRPr="003F5898">
        <w:rPr>
          <w:rStyle w:val="libArabicChar"/>
          <w:rFonts w:hint="cs"/>
          <w:rtl/>
        </w:rPr>
        <w:t>يعاين</w:t>
      </w:r>
      <w:r w:rsidR="00784A26" w:rsidRPr="003F5898">
        <w:rPr>
          <w:rStyle w:val="libArabicChar"/>
          <w:rtl/>
        </w:rPr>
        <w:t xml:space="preserve"> </w:t>
      </w:r>
      <w:r w:rsidR="00784A26" w:rsidRPr="003F5898">
        <w:rPr>
          <w:rStyle w:val="libArabicChar"/>
          <w:rFonts w:hint="cs"/>
          <w:rtl/>
        </w:rPr>
        <w:t>اعمى</w:t>
      </w:r>
      <w:r w:rsidR="00784A26" w:rsidRPr="003F5898">
        <w:rPr>
          <w:rStyle w:val="libArabicChar"/>
          <w:rtl/>
        </w:rPr>
        <w:t xml:space="preserve"> </w:t>
      </w:r>
      <w:r w:rsidR="00784A26" w:rsidRPr="003F5898">
        <w:rPr>
          <w:rStyle w:val="libArabicChar"/>
          <w:rFonts w:hint="cs"/>
          <w:rtl/>
        </w:rPr>
        <w:t>واضلّ</w:t>
      </w:r>
      <w:r w:rsidR="00784A26">
        <w:rPr>
          <w:rtl/>
        </w:rPr>
        <w:t>_</w:t>
      </w:r>
      <w:r w:rsidR="00784A26" w:rsidRPr="003F5898">
        <w:rPr>
          <w:rStyle w:val="libFootnotenumChar"/>
          <w:rtl/>
        </w:rPr>
        <w:t>(1)</w:t>
      </w:r>
      <w:r w:rsidR="00784A26">
        <w:rPr>
          <w:rtl/>
        </w:rPr>
        <w:t xml:space="preserve">امام باقر (ع) الله تعالى كى اس كلام </w:t>
      </w:r>
      <w:r w:rsidR="00784A26" w:rsidRPr="003F5898">
        <w:rPr>
          <w:rStyle w:val="libArabicChar"/>
          <w:rtl/>
        </w:rPr>
        <w:t xml:space="preserve">''ومن كان فى </w:t>
      </w:r>
      <w:r w:rsidR="005E572F" w:rsidRPr="00201D6A">
        <w:rPr>
          <w:rStyle w:val="libArabicChar"/>
          <w:rFonts w:hint="cs"/>
          <w:rtl/>
        </w:rPr>
        <w:t>ه</w:t>
      </w:r>
      <w:r w:rsidR="00784A26" w:rsidRPr="003F5898">
        <w:rPr>
          <w:rStyle w:val="libArabicChar"/>
          <w:rFonts w:hint="cs"/>
          <w:rtl/>
        </w:rPr>
        <w:t>ذ</w:t>
      </w:r>
      <w:r w:rsidR="005E572F" w:rsidRPr="00201D6A">
        <w:rPr>
          <w:rStyle w:val="libArabicChar"/>
          <w:rFonts w:hint="cs"/>
          <w:rtl/>
        </w:rPr>
        <w:t>ه</w:t>
      </w:r>
      <w:r w:rsidR="00784A26" w:rsidRPr="003F5898">
        <w:rPr>
          <w:rStyle w:val="libArabicChar"/>
          <w:rtl/>
        </w:rPr>
        <w:t xml:space="preserve"> </w:t>
      </w:r>
      <w:r w:rsidR="00784A26" w:rsidRPr="003F5898">
        <w:rPr>
          <w:rStyle w:val="libArabicChar"/>
          <w:rFonts w:hint="cs"/>
          <w:rtl/>
        </w:rPr>
        <w:t>اعمى</w:t>
      </w:r>
      <w:r w:rsidR="00784A26" w:rsidRPr="003F5898">
        <w:rPr>
          <w:rStyle w:val="libArabicChar"/>
          <w:rtl/>
        </w:rPr>
        <w:t xml:space="preserve"> </w:t>
      </w:r>
      <w:r w:rsidR="00784A26" w:rsidRPr="003F5898">
        <w:rPr>
          <w:rStyle w:val="libArabicChar"/>
          <w:rFonts w:hint="cs"/>
          <w:rtl/>
        </w:rPr>
        <w:t>ف</w:t>
      </w:r>
      <w:r w:rsidR="005E572F" w:rsidRPr="00201D6A">
        <w:rPr>
          <w:rStyle w:val="libArabicChar"/>
          <w:rFonts w:hint="cs"/>
          <w:rtl/>
        </w:rPr>
        <w:t>ه</w:t>
      </w:r>
      <w:r w:rsidR="00784A26" w:rsidRPr="003F5898">
        <w:rPr>
          <w:rStyle w:val="libArabicChar"/>
          <w:rFonts w:hint="cs"/>
          <w:rtl/>
        </w:rPr>
        <w:t>و</w:t>
      </w:r>
      <w:r w:rsidR="00784A26" w:rsidRPr="003F5898">
        <w:rPr>
          <w:rStyle w:val="libArabicChar"/>
          <w:rtl/>
        </w:rPr>
        <w:t xml:space="preserve"> </w:t>
      </w:r>
      <w:r w:rsidR="00784A26" w:rsidRPr="003F5898">
        <w:rPr>
          <w:rStyle w:val="libArabicChar"/>
          <w:rFonts w:hint="cs"/>
          <w:rtl/>
        </w:rPr>
        <w:t>فى</w:t>
      </w:r>
      <w:r w:rsidR="00784A26" w:rsidRPr="003F5898">
        <w:rPr>
          <w:rStyle w:val="libArabicChar"/>
          <w:rtl/>
        </w:rPr>
        <w:t xml:space="preserve"> </w:t>
      </w:r>
      <w:r w:rsidR="00784A26" w:rsidRPr="003F5898">
        <w:rPr>
          <w:rStyle w:val="libArabicChar"/>
          <w:rFonts w:hint="cs"/>
          <w:rtl/>
        </w:rPr>
        <w:t>الأخرة</w:t>
      </w:r>
      <w:r w:rsidR="00784A26" w:rsidRPr="003F5898">
        <w:rPr>
          <w:rStyle w:val="libArabicChar"/>
          <w:rtl/>
        </w:rPr>
        <w:t xml:space="preserve"> </w:t>
      </w:r>
      <w:r w:rsidR="00784A26" w:rsidRPr="003F5898">
        <w:rPr>
          <w:rStyle w:val="libArabicChar"/>
          <w:rFonts w:hint="cs"/>
          <w:rtl/>
        </w:rPr>
        <w:t>ا</w:t>
      </w:r>
      <w:r w:rsidR="00784A26" w:rsidRPr="003F5898">
        <w:rPr>
          <w:rStyle w:val="libArabicChar"/>
          <w:rtl/>
        </w:rPr>
        <w:t xml:space="preserve"> </w:t>
      </w:r>
      <w:r w:rsidR="00784A26" w:rsidRPr="003F5898">
        <w:rPr>
          <w:rStyle w:val="libArabicChar"/>
          <w:rFonts w:hint="cs"/>
          <w:rtl/>
        </w:rPr>
        <w:t>عمى</w:t>
      </w:r>
      <w:r w:rsidR="00784A26" w:rsidRPr="003F5898">
        <w:rPr>
          <w:rStyle w:val="libArabicChar"/>
          <w:rtl/>
        </w:rPr>
        <w:t xml:space="preserve"> </w:t>
      </w:r>
      <w:r w:rsidR="00784A26" w:rsidRPr="003F5898">
        <w:rPr>
          <w:rStyle w:val="libArabicChar"/>
          <w:rFonts w:hint="cs"/>
          <w:rtl/>
        </w:rPr>
        <w:t>واضلّ</w:t>
      </w:r>
      <w:r w:rsidR="00784A26" w:rsidRPr="003F5898">
        <w:rPr>
          <w:rStyle w:val="libArabicChar"/>
          <w:rtl/>
        </w:rPr>
        <w:t xml:space="preserve"> </w:t>
      </w:r>
      <w:r w:rsidR="00784A26" w:rsidRPr="003F5898">
        <w:rPr>
          <w:rStyle w:val="libArabicChar"/>
          <w:rFonts w:hint="cs"/>
          <w:rtl/>
        </w:rPr>
        <w:t>سبيل</w:t>
      </w:r>
      <w:r w:rsidR="00784A26" w:rsidRPr="003F5898">
        <w:rPr>
          <w:rStyle w:val="libArabicChar"/>
          <w:rtl/>
        </w:rPr>
        <w:t>''</w:t>
      </w:r>
      <w:r w:rsidR="00784A26">
        <w:rPr>
          <w:rtl/>
        </w:rPr>
        <w:t xml:space="preserve"> كے بارے ميں روايت ہوئي ہے كہ جسے آسمانوں اور زمين كى تخليق اور پے درپے روز و</w:t>
      </w:r>
      <w:r w:rsidR="00784A26">
        <w:rPr>
          <w:rFonts w:hint="eastAsia"/>
          <w:rtl/>
        </w:rPr>
        <w:t>شب</w:t>
      </w:r>
      <w:r w:rsidR="00784A26">
        <w:rPr>
          <w:rtl/>
        </w:rPr>
        <w:t xml:space="preserve"> كا آنا اور فلك اور سورج اور چاند كى حركت اور عجيب علامات اس حقيقت كى طرف راہنمائي نہ كريں كہ اس تخليق كے ماوراء ايك بہت بڑى حقيقت ہے_</w:t>
      </w:r>
    </w:p>
    <w:p w:rsidR="003F5898" w:rsidRDefault="005E4E68" w:rsidP="003F5898">
      <w:pPr>
        <w:pStyle w:val="libNormal"/>
        <w:rPr>
          <w:rtl/>
        </w:rPr>
      </w:pPr>
      <w:r>
        <w:rPr>
          <w:rtl/>
        </w:rPr>
        <w:br w:type="page"/>
      </w:r>
    </w:p>
    <w:p w:rsidR="00E10A6C" w:rsidRDefault="00E10A6C" w:rsidP="003F5898">
      <w:pPr>
        <w:pStyle w:val="libNormal"/>
        <w:rPr>
          <w:rtl/>
        </w:rPr>
      </w:pPr>
      <w:r>
        <w:rPr>
          <w:rtl/>
        </w:rPr>
        <w:lastRenderedPageBreak/>
        <w:t>ايسا شخص نابينا اور گمراہ ہے اور آخرت مي</w:t>
      </w:r>
      <w:r w:rsidR="00475B46">
        <w:rPr>
          <w:rtl/>
        </w:rPr>
        <w:t xml:space="preserve">ں </w:t>
      </w:r>
      <w:r>
        <w:rPr>
          <w:rtl/>
        </w:rPr>
        <w:t>تو اس سے بڑھ كر كون نابينا اور گمراہ ہوگا _ امام (ص) نے فرمايا : پس يہ شخص اس چيز كے حوالے سے كہ جس نے ديكھا ہے اور نہ اس پر تجربہ كيا ہے زيادہ نابينا اور گمراہ ہے_</w:t>
      </w:r>
    </w:p>
    <w:p w:rsidR="00E10A6C" w:rsidRDefault="00E10A6C" w:rsidP="00E10A6C">
      <w:pPr>
        <w:pStyle w:val="libNormal"/>
        <w:rPr>
          <w:rtl/>
        </w:rPr>
      </w:pPr>
      <w:r>
        <w:rPr>
          <w:rtl/>
        </w:rPr>
        <w:t>8_</w:t>
      </w:r>
      <w:r w:rsidRPr="003F5898">
        <w:rPr>
          <w:rStyle w:val="libArabicChar"/>
          <w:rtl/>
        </w:rPr>
        <w:t>عن أبى محمد (ع) ... يا اسحاق ان</w:t>
      </w:r>
      <w:r w:rsidR="005E572F" w:rsidRPr="00201D6A">
        <w:rPr>
          <w:rStyle w:val="libArabicChar"/>
          <w:rFonts w:hint="cs"/>
          <w:rtl/>
        </w:rPr>
        <w:t>ه</w:t>
      </w:r>
      <w:r w:rsidRPr="003F5898">
        <w:rPr>
          <w:rStyle w:val="libArabicChar"/>
          <w:rtl/>
        </w:rPr>
        <w:t xml:space="preserve"> </w:t>
      </w:r>
      <w:r w:rsidRPr="003F5898">
        <w:rPr>
          <w:rStyle w:val="libArabicChar"/>
          <w:rFonts w:hint="cs"/>
          <w:rtl/>
        </w:rPr>
        <w:t>من</w:t>
      </w:r>
      <w:r w:rsidRPr="003F5898">
        <w:rPr>
          <w:rStyle w:val="libArabicChar"/>
          <w:rtl/>
        </w:rPr>
        <w:t xml:space="preserve"> </w:t>
      </w:r>
      <w:r w:rsidRPr="003F5898">
        <w:rPr>
          <w:rStyle w:val="libArabicChar"/>
          <w:rFonts w:hint="cs"/>
          <w:rtl/>
        </w:rPr>
        <w:t>خرج</w:t>
      </w:r>
      <w:r w:rsidRPr="003F5898">
        <w:rPr>
          <w:rStyle w:val="libArabicChar"/>
          <w:rtl/>
        </w:rPr>
        <w:t xml:space="preserve"> </w:t>
      </w:r>
      <w:r w:rsidRPr="003F5898">
        <w:rPr>
          <w:rStyle w:val="libArabicChar"/>
          <w:rFonts w:hint="cs"/>
          <w:rtl/>
        </w:rPr>
        <w:t>من</w:t>
      </w:r>
      <w:r w:rsidRPr="003F5898">
        <w:rPr>
          <w:rStyle w:val="libArabicChar"/>
          <w:rtl/>
        </w:rPr>
        <w:t xml:space="preserve"> </w:t>
      </w:r>
      <w:r w:rsidR="005E572F" w:rsidRPr="00201D6A">
        <w:rPr>
          <w:rStyle w:val="libArabicChar"/>
          <w:rFonts w:hint="cs"/>
          <w:rtl/>
        </w:rPr>
        <w:t>ه</w:t>
      </w:r>
      <w:r w:rsidRPr="003F5898">
        <w:rPr>
          <w:rStyle w:val="libArabicChar"/>
          <w:rFonts w:hint="cs"/>
          <w:rtl/>
        </w:rPr>
        <w:t>ذ</w:t>
      </w:r>
      <w:r w:rsidR="005E572F" w:rsidRPr="00201D6A">
        <w:rPr>
          <w:rStyle w:val="libArabicChar"/>
          <w:rFonts w:hint="cs"/>
          <w:rtl/>
        </w:rPr>
        <w:t>ه</w:t>
      </w:r>
      <w:r w:rsidRPr="003F5898">
        <w:rPr>
          <w:rStyle w:val="libArabicChar"/>
          <w:rtl/>
        </w:rPr>
        <w:t xml:space="preserve"> </w:t>
      </w:r>
      <w:r w:rsidRPr="003F5898">
        <w:rPr>
          <w:rStyle w:val="libArabicChar"/>
          <w:rFonts w:hint="cs"/>
          <w:rtl/>
        </w:rPr>
        <w:t>الدنيا</w:t>
      </w:r>
      <w:r w:rsidRPr="003F5898">
        <w:rPr>
          <w:rStyle w:val="libArabicChar"/>
          <w:rtl/>
        </w:rPr>
        <w:t xml:space="preserve"> </w:t>
      </w:r>
      <w:r w:rsidRPr="003F5898">
        <w:rPr>
          <w:rStyle w:val="libArabicChar"/>
          <w:rFonts w:hint="cs"/>
          <w:rtl/>
        </w:rPr>
        <w:t>أعمى</w:t>
      </w:r>
      <w:r w:rsidRPr="003F5898">
        <w:rPr>
          <w:rStyle w:val="libArabicChar"/>
          <w:rtl/>
        </w:rPr>
        <w:t xml:space="preserve"> </w:t>
      </w:r>
      <w:r w:rsidRPr="003F5898">
        <w:rPr>
          <w:rStyle w:val="libArabicChar"/>
          <w:rFonts w:hint="cs"/>
          <w:rtl/>
        </w:rPr>
        <w:t>ف</w:t>
      </w:r>
      <w:r w:rsidR="005E572F" w:rsidRPr="00201D6A">
        <w:rPr>
          <w:rStyle w:val="libArabicChar"/>
          <w:rFonts w:hint="cs"/>
          <w:rtl/>
        </w:rPr>
        <w:t>ه</w:t>
      </w:r>
      <w:r w:rsidRPr="003F5898">
        <w:rPr>
          <w:rStyle w:val="libArabicChar"/>
          <w:rFonts w:hint="cs"/>
          <w:rtl/>
        </w:rPr>
        <w:t>و</w:t>
      </w:r>
      <w:r w:rsidRPr="003F5898">
        <w:rPr>
          <w:rStyle w:val="libArabicChar"/>
          <w:rtl/>
        </w:rPr>
        <w:t xml:space="preserve"> </w:t>
      </w:r>
      <w:r w:rsidRPr="003F5898">
        <w:rPr>
          <w:rStyle w:val="libArabicChar"/>
          <w:rFonts w:hint="cs"/>
          <w:rtl/>
        </w:rPr>
        <w:t>فى</w:t>
      </w:r>
      <w:r w:rsidRPr="003F5898">
        <w:rPr>
          <w:rStyle w:val="libArabicChar"/>
          <w:rtl/>
        </w:rPr>
        <w:t xml:space="preserve"> </w:t>
      </w:r>
      <w:r w:rsidRPr="003F5898">
        <w:rPr>
          <w:rStyle w:val="libArabicChar"/>
          <w:rFonts w:hint="cs"/>
          <w:rtl/>
        </w:rPr>
        <w:t>الأخرة</w:t>
      </w:r>
      <w:r w:rsidRPr="003F5898">
        <w:rPr>
          <w:rStyle w:val="libArabicChar"/>
          <w:rtl/>
        </w:rPr>
        <w:t xml:space="preserve"> </w:t>
      </w:r>
      <w:r w:rsidRPr="003F5898">
        <w:rPr>
          <w:rStyle w:val="libArabicChar"/>
          <w:rFonts w:hint="cs"/>
          <w:rtl/>
        </w:rPr>
        <w:t>ا</w:t>
      </w:r>
      <w:r w:rsidRPr="003F5898">
        <w:rPr>
          <w:rStyle w:val="libArabicChar"/>
          <w:rtl/>
        </w:rPr>
        <w:t xml:space="preserve"> </w:t>
      </w:r>
      <w:r w:rsidRPr="003F5898">
        <w:rPr>
          <w:rStyle w:val="libArabicChar"/>
          <w:rFonts w:hint="cs"/>
          <w:rtl/>
        </w:rPr>
        <w:t>عمى</w:t>
      </w:r>
      <w:r w:rsidRPr="003F5898">
        <w:rPr>
          <w:rStyle w:val="libArabicChar"/>
          <w:rtl/>
        </w:rPr>
        <w:t xml:space="preserve"> </w:t>
      </w:r>
      <w:r w:rsidRPr="003F5898">
        <w:rPr>
          <w:rStyle w:val="libArabicChar"/>
          <w:rFonts w:hint="cs"/>
          <w:rtl/>
        </w:rPr>
        <w:t>وا</w:t>
      </w:r>
      <w:r w:rsidRPr="003F5898">
        <w:rPr>
          <w:rStyle w:val="libArabicChar"/>
          <w:rtl/>
        </w:rPr>
        <w:t xml:space="preserve"> </w:t>
      </w:r>
      <w:r w:rsidRPr="003F5898">
        <w:rPr>
          <w:rStyle w:val="libArabicChar"/>
          <w:rFonts w:hint="cs"/>
          <w:rtl/>
        </w:rPr>
        <w:t>ضل</w:t>
      </w:r>
      <w:r w:rsidRPr="003F5898">
        <w:rPr>
          <w:rStyle w:val="libArabicChar"/>
          <w:rtl/>
        </w:rPr>
        <w:t xml:space="preserve"> </w:t>
      </w:r>
      <w:r w:rsidRPr="003F5898">
        <w:rPr>
          <w:rStyle w:val="libArabicChar"/>
          <w:rFonts w:hint="cs"/>
          <w:rtl/>
        </w:rPr>
        <w:t>سبيلاً</w:t>
      </w:r>
      <w:r w:rsidRPr="003F5898">
        <w:rPr>
          <w:rStyle w:val="libArabicChar"/>
          <w:rtl/>
        </w:rPr>
        <w:t xml:space="preserve"> </w:t>
      </w:r>
      <w:r w:rsidRPr="003F5898">
        <w:rPr>
          <w:rStyle w:val="libArabicChar"/>
          <w:rFonts w:hint="cs"/>
          <w:rtl/>
        </w:rPr>
        <w:t>يا</w:t>
      </w:r>
      <w:r w:rsidRPr="003F5898">
        <w:rPr>
          <w:rStyle w:val="libArabicChar"/>
          <w:rtl/>
        </w:rPr>
        <w:t xml:space="preserve"> </w:t>
      </w:r>
      <w:r w:rsidRPr="003F5898">
        <w:rPr>
          <w:rStyle w:val="libArabicChar"/>
          <w:rFonts w:hint="cs"/>
          <w:rtl/>
        </w:rPr>
        <w:t>ا</w:t>
      </w:r>
      <w:r w:rsidRPr="003F5898">
        <w:rPr>
          <w:rStyle w:val="libArabicChar"/>
          <w:rtl/>
        </w:rPr>
        <w:t>سحاق ليس تعمى الاب</w:t>
      </w:r>
      <w:r w:rsidR="00E11E70" w:rsidRPr="00FB7903">
        <w:rPr>
          <w:rStyle w:val="libArabicChar"/>
          <w:rFonts w:hint="cs"/>
          <w:rtl/>
        </w:rPr>
        <w:t>ه</w:t>
      </w:r>
      <w:r w:rsidRPr="003F5898">
        <w:rPr>
          <w:rStyle w:val="libArabicChar"/>
          <w:rFonts w:hint="cs"/>
          <w:rtl/>
        </w:rPr>
        <w:t>ار</w:t>
      </w:r>
      <w:r w:rsidRPr="003F5898">
        <w:rPr>
          <w:rStyle w:val="libArabicChar"/>
          <w:rtl/>
        </w:rPr>
        <w:t xml:space="preserve"> </w:t>
      </w:r>
      <w:r w:rsidRPr="003F5898">
        <w:rPr>
          <w:rStyle w:val="libArabicChar"/>
          <w:rFonts w:hint="cs"/>
          <w:rtl/>
        </w:rPr>
        <w:t>ولكن</w:t>
      </w:r>
      <w:r w:rsidRPr="003F5898">
        <w:rPr>
          <w:rStyle w:val="libArabicChar"/>
          <w:rtl/>
        </w:rPr>
        <w:t xml:space="preserve"> </w:t>
      </w:r>
      <w:r w:rsidRPr="003F5898">
        <w:rPr>
          <w:rStyle w:val="libArabicChar"/>
          <w:rFonts w:hint="cs"/>
          <w:rtl/>
        </w:rPr>
        <w:t>تعمى</w:t>
      </w:r>
      <w:r w:rsidRPr="003F5898">
        <w:rPr>
          <w:rStyle w:val="libArabicChar"/>
          <w:rtl/>
        </w:rPr>
        <w:t xml:space="preserve"> </w:t>
      </w:r>
      <w:r w:rsidRPr="003F5898">
        <w:rPr>
          <w:rStyle w:val="libArabicChar"/>
          <w:rFonts w:hint="cs"/>
          <w:rtl/>
        </w:rPr>
        <w:t>القلوب</w:t>
      </w:r>
      <w:r w:rsidRPr="003F5898">
        <w:rPr>
          <w:rStyle w:val="libArabicChar"/>
          <w:rtl/>
        </w:rPr>
        <w:t xml:space="preserve"> </w:t>
      </w:r>
      <w:r w:rsidRPr="003F5898">
        <w:rPr>
          <w:rStyle w:val="libArabicChar"/>
          <w:rFonts w:hint="cs"/>
          <w:rtl/>
        </w:rPr>
        <w:t>التى</w:t>
      </w:r>
      <w:r w:rsidRPr="003F5898">
        <w:rPr>
          <w:rStyle w:val="libArabicChar"/>
          <w:rtl/>
        </w:rPr>
        <w:t xml:space="preserve"> </w:t>
      </w:r>
      <w:r w:rsidRPr="003F5898">
        <w:rPr>
          <w:rStyle w:val="libArabicChar"/>
          <w:rFonts w:hint="cs"/>
          <w:rtl/>
        </w:rPr>
        <w:t>فى</w:t>
      </w:r>
      <w:r w:rsidRPr="003F5898">
        <w:rPr>
          <w:rStyle w:val="libArabicChar"/>
          <w:rtl/>
        </w:rPr>
        <w:t xml:space="preserve"> </w:t>
      </w:r>
      <w:r w:rsidRPr="003F5898">
        <w:rPr>
          <w:rStyle w:val="libArabicChar"/>
          <w:rFonts w:hint="cs"/>
          <w:rtl/>
        </w:rPr>
        <w:t>الصدور</w:t>
      </w:r>
      <w:r w:rsidRPr="003F5898">
        <w:rPr>
          <w:rStyle w:val="libArabicChar"/>
          <w:rtl/>
        </w:rPr>
        <w:t xml:space="preserve"> ...''</w:t>
      </w:r>
      <w:r w:rsidRPr="003F5898">
        <w:rPr>
          <w:rStyle w:val="libFootnotenumChar"/>
          <w:rtl/>
        </w:rPr>
        <w:t>(2)</w:t>
      </w:r>
      <w:r>
        <w:rPr>
          <w:rtl/>
        </w:rPr>
        <w:t>امام ہادى (ع) سے روايت ہوئي ہے كہ انہو</w:t>
      </w:r>
      <w:r w:rsidR="00475B46">
        <w:rPr>
          <w:rtl/>
        </w:rPr>
        <w:t xml:space="preserve">ں </w:t>
      </w:r>
      <w:r>
        <w:rPr>
          <w:rtl/>
        </w:rPr>
        <w:t xml:space="preserve">نے اسحاق كو لكھا : اے اسحاق (اس سے مراد ) كہ دنيا سے جو </w:t>
      </w:r>
      <w:r>
        <w:rPr>
          <w:rFonts w:hint="eastAsia"/>
          <w:rtl/>
        </w:rPr>
        <w:t>نابينا</w:t>
      </w:r>
      <w:r>
        <w:rPr>
          <w:rtl/>
        </w:rPr>
        <w:t xml:space="preserve"> جائے گا وہ آخرت مي</w:t>
      </w:r>
      <w:r w:rsidR="00475B46">
        <w:rPr>
          <w:rtl/>
        </w:rPr>
        <w:t xml:space="preserve">ں </w:t>
      </w:r>
      <w:r>
        <w:rPr>
          <w:rtl/>
        </w:rPr>
        <w:t>بھى نابينا اور زيادہ گمراہ ہوگا _ اے اسحاق نابينائي كا تعلق آنكھ سے نہي</w:t>
      </w:r>
      <w:r w:rsidR="00475B46">
        <w:rPr>
          <w:rtl/>
        </w:rPr>
        <w:t xml:space="preserve">ں </w:t>
      </w:r>
      <w:r>
        <w:rPr>
          <w:rtl/>
        </w:rPr>
        <w:t>ہے بلكہ يہ دل كا اندھا پن ہے كہ جو سينہ مي</w:t>
      </w:r>
      <w:r w:rsidR="00475B46">
        <w:rPr>
          <w:rtl/>
        </w:rPr>
        <w:t xml:space="preserve">ں </w:t>
      </w:r>
      <w:r>
        <w:rPr>
          <w:rtl/>
        </w:rPr>
        <w:t>جگہ بنائے ہوئے ہے_</w:t>
      </w:r>
    </w:p>
    <w:p w:rsidR="00E10A6C" w:rsidRDefault="00E10A6C" w:rsidP="003F5898">
      <w:pPr>
        <w:pStyle w:val="libNormal"/>
        <w:rPr>
          <w:rtl/>
        </w:rPr>
      </w:pPr>
      <w:r>
        <w:rPr>
          <w:rFonts w:hint="eastAsia"/>
          <w:rtl/>
        </w:rPr>
        <w:t>انجام</w:t>
      </w:r>
      <w:r>
        <w:rPr>
          <w:rtl/>
        </w:rPr>
        <w:t>:</w:t>
      </w:r>
      <w:r>
        <w:rPr>
          <w:rFonts w:hint="eastAsia"/>
          <w:rtl/>
        </w:rPr>
        <w:t>اچھے</w:t>
      </w:r>
      <w:r>
        <w:rPr>
          <w:rtl/>
        </w:rPr>
        <w:t xml:space="preserve"> انجام كے اسباب 4;برے انجام كے اسباب 4</w:t>
      </w:r>
    </w:p>
    <w:p w:rsidR="00E10A6C" w:rsidRDefault="00E10A6C" w:rsidP="003F5898">
      <w:pPr>
        <w:pStyle w:val="libNormal"/>
        <w:rPr>
          <w:rtl/>
        </w:rPr>
      </w:pPr>
      <w:r>
        <w:rPr>
          <w:rFonts w:hint="eastAsia"/>
          <w:rtl/>
        </w:rPr>
        <w:t>اندھے</w:t>
      </w:r>
      <w:r>
        <w:rPr>
          <w:rtl/>
        </w:rPr>
        <w:t xml:space="preserve"> دل:</w:t>
      </w:r>
      <w:r>
        <w:rPr>
          <w:rFonts w:hint="eastAsia"/>
          <w:rtl/>
        </w:rPr>
        <w:t>آخرت</w:t>
      </w:r>
      <w:r>
        <w:rPr>
          <w:rtl/>
        </w:rPr>
        <w:t xml:space="preserve"> مي</w:t>
      </w:r>
      <w:r w:rsidR="00475B46">
        <w:rPr>
          <w:rtl/>
        </w:rPr>
        <w:t xml:space="preserve">ں </w:t>
      </w:r>
      <w:r>
        <w:rPr>
          <w:rtl/>
        </w:rPr>
        <w:t>اندھے دل 1، 7، 8;دنيا مي</w:t>
      </w:r>
      <w:r w:rsidR="00475B46">
        <w:rPr>
          <w:rtl/>
        </w:rPr>
        <w:t xml:space="preserve">ں </w:t>
      </w:r>
      <w:r>
        <w:rPr>
          <w:rtl/>
        </w:rPr>
        <w:t>اندھے دل 1، 7 ،8;اندھے دلو</w:t>
      </w:r>
      <w:r w:rsidR="00475B46">
        <w:rPr>
          <w:rtl/>
        </w:rPr>
        <w:t xml:space="preserve">ں </w:t>
      </w:r>
      <w:r>
        <w:rPr>
          <w:rtl/>
        </w:rPr>
        <w:t>كى اخروى گمراہى 1</w:t>
      </w:r>
    </w:p>
    <w:p w:rsidR="00E10A6C" w:rsidRDefault="00E10A6C" w:rsidP="003F5898">
      <w:pPr>
        <w:pStyle w:val="libNormal"/>
        <w:rPr>
          <w:rtl/>
        </w:rPr>
      </w:pPr>
      <w:r>
        <w:rPr>
          <w:rFonts w:hint="eastAsia"/>
          <w:rtl/>
        </w:rPr>
        <w:t>اہميتي</w:t>
      </w:r>
      <w:r w:rsidR="00475B46">
        <w:rPr>
          <w:rFonts w:hint="eastAsia"/>
          <w:rtl/>
        </w:rPr>
        <w:t xml:space="preserve">ں </w:t>
      </w:r>
      <w:r>
        <w:rPr>
          <w:rtl/>
        </w:rPr>
        <w:t>:</w:t>
      </w:r>
      <w:r>
        <w:rPr>
          <w:rFonts w:hint="eastAsia"/>
          <w:rtl/>
        </w:rPr>
        <w:t>اہميتو</w:t>
      </w:r>
      <w:r w:rsidR="00475B46">
        <w:rPr>
          <w:rFonts w:hint="eastAsia"/>
          <w:rtl/>
        </w:rPr>
        <w:t xml:space="preserve">ں </w:t>
      </w:r>
      <w:r>
        <w:rPr>
          <w:rtl/>
        </w:rPr>
        <w:t>كا معيار 6</w:t>
      </w:r>
    </w:p>
    <w:p w:rsidR="00E10A6C" w:rsidRDefault="00E10A6C" w:rsidP="003F5898">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كى اخروى شخصيت 2;آخرت مي</w:t>
      </w:r>
      <w:r w:rsidR="00475B46">
        <w:rPr>
          <w:rtl/>
        </w:rPr>
        <w:t xml:space="preserve">ں </w:t>
      </w:r>
      <w:r>
        <w:rPr>
          <w:rtl/>
        </w:rPr>
        <w:t>انسان 4;انسانو</w:t>
      </w:r>
      <w:r w:rsidR="00475B46">
        <w:rPr>
          <w:rtl/>
        </w:rPr>
        <w:t xml:space="preserve">ں </w:t>
      </w:r>
      <w:r>
        <w:rPr>
          <w:rtl/>
        </w:rPr>
        <w:t>كى دنياوى شخصيت كے آثار 2;</w:t>
      </w:r>
    </w:p>
    <w:p w:rsidR="00E10A6C" w:rsidRDefault="00E10A6C" w:rsidP="003F5898">
      <w:pPr>
        <w:pStyle w:val="libNormal"/>
        <w:rPr>
          <w:rtl/>
        </w:rPr>
      </w:pPr>
      <w:r>
        <w:rPr>
          <w:rFonts w:hint="eastAsia"/>
          <w:rtl/>
        </w:rPr>
        <w:t>حق</w:t>
      </w:r>
      <w:r>
        <w:rPr>
          <w:rtl/>
        </w:rPr>
        <w:t>:</w:t>
      </w:r>
      <w:r>
        <w:rPr>
          <w:rFonts w:hint="eastAsia"/>
          <w:rtl/>
        </w:rPr>
        <w:t>حق</w:t>
      </w:r>
      <w:r>
        <w:rPr>
          <w:rtl/>
        </w:rPr>
        <w:t xml:space="preserve"> كى اہميت 6;حق كے منكرو</w:t>
      </w:r>
      <w:r w:rsidR="00475B46">
        <w:rPr>
          <w:rtl/>
        </w:rPr>
        <w:t xml:space="preserve">ں </w:t>
      </w:r>
      <w:r>
        <w:rPr>
          <w:rtl/>
        </w:rPr>
        <w:t>كى اخروى سرگردانى 5</w:t>
      </w:r>
    </w:p>
    <w:p w:rsidR="00E10A6C" w:rsidRDefault="00E10A6C" w:rsidP="00E10A6C">
      <w:pPr>
        <w:pStyle w:val="libNormal"/>
        <w:rPr>
          <w:rtl/>
        </w:rPr>
      </w:pPr>
      <w:r>
        <w:rPr>
          <w:rFonts w:hint="eastAsia"/>
          <w:rtl/>
        </w:rPr>
        <w:t>روايت</w:t>
      </w:r>
      <w:r>
        <w:rPr>
          <w:rtl/>
        </w:rPr>
        <w:t xml:space="preserve"> : 7 ، 8</w:t>
      </w:r>
    </w:p>
    <w:p w:rsidR="00E10A6C" w:rsidRDefault="00E10A6C" w:rsidP="003F5898">
      <w:pPr>
        <w:pStyle w:val="libNormal"/>
        <w:rPr>
          <w:rtl/>
        </w:rPr>
      </w:pPr>
      <w:r>
        <w:rPr>
          <w:rFonts w:hint="eastAsia"/>
          <w:rtl/>
        </w:rPr>
        <w:t>شناخت</w:t>
      </w:r>
      <w:r>
        <w:rPr>
          <w:rtl/>
        </w:rPr>
        <w:t>:</w:t>
      </w:r>
      <w:r>
        <w:rPr>
          <w:rFonts w:hint="eastAsia"/>
          <w:rtl/>
        </w:rPr>
        <w:t>شناخت</w:t>
      </w:r>
      <w:r>
        <w:rPr>
          <w:rtl/>
        </w:rPr>
        <w:t xml:space="preserve"> كے وسائل كى اہميت 6</w:t>
      </w:r>
    </w:p>
    <w:p w:rsidR="00E10A6C" w:rsidRDefault="00E10A6C" w:rsidP="003F5898">
      <w:pPr>
        <w:pStyle w:val="libNormal"/>
        <w:rPr>
          <w:rtl/>
        </w:rPr>
      </w:pPr>
      <w:r>
        <w:rPr>
          <w:rFonts w:hint="eastAsia"/>
          <w:rtl/>
        </w:rPr>
        <w:t>عقيدہ</w:t>
      </w:r>
      <w:r>
        <w:rPr>
          <w:rtl/>
        </w:rPr>
        <w:t>:</w:t>
      </w:r>
      <w:r>
        <w:rPr>
          <w:rFonts w:hint="eastAsia"/>
          <w:rtl/>
        </w:rPr>
        <w:t>عقيدہ</w:t>
      </w:r>
      <w:r>
        <w:rPr>
          <w:rtl/>
        </w:rPr>
        <w:t xml:space="preserve"> كے آثار 4</w:t>
      </w:r>
    </w:p>
    <w:p w:rsidR="00E10A6C" w:rsidRDefault="00E10A6C" w:rsidP="003F5898">
      <w:pPr>
        <w:pStyle w:val="libNormal"/>
        <w:rPr>
          <w:rtl/>
        </w:rPr>
      </w:pPr>
      <w:r>
        <w:rPr>
          <w:rFonts w:hint="eastAsia"/>
          <w:rtl/>
        </w:rPr>
        <w:t>عمل</w:t>
      </w:r>
      <w:r>
        <w:rPr>
          <w:rtl/>
        </w:rPr>
        <w:t>:</w:t>
      </w:r>
      <w:r>
        <w:rPr>
          <w:rFonts w:hint="eastAsia"/>
          <w:rtl/>
        </w:rPr>
        <w:t>عمل</w:t>
      </w:r>
      <w:r>
        <w:rPr>
          <w:rtl/>
        </w:rPr>
        <w:t xml:space="preserve"> كے آثار 4</w:t>
      </w:r>
    </w:p>
    <w:p w:rsidR="00E10A6C" w:rsidRDefault="00E10A6C" w:rsidP="003F5898">
      <w:pPr>
        <w:pStyle w:val="libNormal"/>
        <w:rPr>
          <w:rtl/>
        </w:rPr>
      </w:pPr>
      <w:r>
        <w:rPr>
          <w:rFonts w:hint="eastAsia"/>
          <w:rtl/>
        </w:rPr>
        <w:t>گمراہ</w:t>
      </w:r>
      <w:r>
        <w:rPr>
          <w:rtl/>
        </w:rPr>
        <w:t xml:space="preserve"> لوگ :</w:t>
      </w:r>
      <w:r>
        <w:rPr>
          <w:rFonts w:hint="eastAsia"/>
          <w:rtl/>
        </w:rPr>
        <w:t>آخرت</w:t>
      </w:r>
      <w:r>
        <w:rPr>
          <w:rtl/>
        </w:rPr>
        <w:t xml:space="preserve"> مي</w:t>
      </w:r>
      <w:r w:rsidR="00475B46">
        <w:rPr>
          <w:rtl/>
        </w:rPr>
        <w:t xml:space="preserve">ں </w:t>
      </w:r>
      <w:r>
        <w:rPr>
          <w:rtl/>
        </w:rPr>
        <w:t>گمراہ لوگ 3;دنيا مي</w:t>
      </w:r>
      <w:r w:rsidR="00475B46">
        <w:rPr>
          <w:rtl/>
        </w:rPr>
        <w:t xml:space="preserve">ں </w:t>
      </w:r>
      <w:r>
        <w:rPr>
          <w:rtl/>
        </w:rPr>
        <w:t>گمراہ لوگ 3</w:t>
      </w:r>
    </w:p>
    <w:p w:rsidR="00E10A6C" w:rsidRDefault="00E10A6C" w:rsidP="003F5898">
      <w:pPr>
        <w:pStyle w:val="libNormal"/>
        <w:rPr>
          <w:rtl/>
        </w:rPr>
      </w:pPr>
      <w:r>
        <w:rPr>
          <w:rFonts w:hint="eastAsia"/>
          <w:rtl/>
        </w:rPr>
        <w:t>گمراہي</w:t>
      </w:r>
      <w:r>
        <w:rPr>
          <w:rtl/>
        </w:rPr>
        <w:t>:</w:t>
      </w:r>
      <w:r>
        <w:rPr>
          <w:rFonts w:hint="eastAsia"/>
          <w:rtl/>
        </w:rPr>
        <w:t>گمراہى</w:t>
      </w:r>
      <w:r>
        <w:rPr>
          <w:rtl/>
        </w:rPr>
        <w:t xml:space="preserve"> كے درجے 3</w:t>
      </w:r>
    </w:p>
    <w:p w:rsidR="00E10A6C" w:rsidRDefault="00D20126" w:rsidP="00D20126">
      <w:pPr>
        <w:pStyle w:val="libLine"/>
        <w:rPr>
          <w:rtl/>
        </w:rPr>
      </w:pPr>
      <w:r>
        <w:rPr>
          <w:rtl/>
        </w:rPr>
        <w:t>____________________</w:t>
      </w:r>
    </w:p>
    <w:p w:rsidR="00E10A6C" w:rsidRDefault="00E10A6C" w:rsidP="003F5898">
      <w:pPr>
        <w:pStyle w:val="libFootnote"/>
        <w:rPr>
          <w:rtl/>
        </w:rPr>
      </w:pPr>
      <w:r>
        <w:rPr>
          <w:rtl/>
        </w:rPr>
        <w:t xml:space="preserve">1) </w:t>
      </w:r>
      <w:r w:rsidR="00435C87">
        <w:rPr>
          <w:rtl/>
        </w:rPr>
        <w:t xml:space="preserve">توحید </w:t>
      </w:r>
      <w:r>
        <w:rPr>
          <w:rtl/>
        </w:rPr>
        <w:t xml:space="preserve"> صدوق ص 455، ح 6، باب 67_ نورالثقلين ج 3، ص 196، ح 352_</w:t>
      </w:r>
    </w:p>
    <w:p w:rsidR="00E10A6C" w:rsidRDefault="00E10A6C" w:rsidP="003F5898">
      <w:pPr>
        <w:pStyle w:val="libFootnote"/>
        <w:rPr>
          <w:rtl/>
        </w:rPr>
      </w:pPr>
      <w:r>
        <w:rPr>
          <w:rtl/>
        </w:rPr>
        <w:t>2) تحف العقول ص 484، بحارالانوار ج 75، ص 375، ح 2_</w:t>
      </w:r>
    </w:p>
    <w:p w:rsidR="00784A26" w:rsidRDefault="005E4E68" w:rsidP="00784A26">
      <w:pPr>
        <w:pStyle w:val="libNormal"/>
        <w:rPr>
          <w:rtl/>
        </w:rPr>
      </w:pPr>
      <w:r>
        <w:rPr>
          <w:rtl/>
        </w:rPr>
        <w:br w:type="page"/>
      </w:r>
    </w:p>
    <w:p w:rsidR="00784A26" w:rsidRDefault="00784A26" w:rsidP="00784A26">
      <w:pPr>
        <w:pStyle w:val="Heading2Center"/>
        <w:rPr>
          <w:rtl/>
        </w:rPr>
      </w:pPr>
      <w:bookmarkStart w:id="73" w:name="_Toc32151404"/>
      <w:r>
        <w:rPr>
          <w:rFonts w:hint="cs"/>
          <w:rtl/>
        </w:rPr>
        <w:lastRenderedPageBreak/>
        <w:t>آیت 73</w:t>
      </w:r>
      <w:bookmarkEnd w:id="73"/>
    </w:p>
    <w:p w:rsidR="00E10A6C" w:rsidRDefault="00574CD4" w:rsidP="00784A26">
      <w:pPr>
        <w:pStyle w:val="libNormal"/>
        <w:rPr>
          <w:rtl/>
        </w:rPr>
      </w:pPr>
      <w:r>
        <w:rPr>
          <w:rStyle w:val="libAieChar"/>
          <w:rFonts w:hint="eastAsia"/>
          <w:rtl/>
        </w:rPr>
        <w:t xml:space="preserve"> </w:t>
      </w:r>
      <w:r w:rsidRPr="00574CD4">
        <w:rPr>
          <w:rStyle w:val="libAlaemChar"/>
          <w:rFonts w:hint="eastAsia"/>
          <w:rtl/>
        </w:rPr>
        <w:t>(</w:t>
      </w:r>
      <w:r w:rsidRPr="00784A26">
        <w:rPr>
          <w:rStyle w:val="libAieChar"/>
          <w:rFonts w:hint="eastAsia"/>
          <w:rtl/>
        </w:rPr>
        <w:t>وَإِن</w:t>
      </w:r>
      <w:r w:rsidRPr="00784A26">
        <w:rPr>
          <w:rStyle w:val="libAieChar"/>
          <w:rtl/>
        </w:rPr>
        <w:t xml:space="preserve"> كَادُواْ لَيَفْتِنُونَكَ عَنِ الَّذِي أَوْحَيْنَا إِلَيْكَ لِتفْتَرِيَ عَلَيْنَا غَيْرَهُ وَإِذاً لاَّتَّخَذُوكَ خَلِيلاً </w:t>
      </w:r>
      <w:r w:rsidRPr="00574CD4">
        <w:rPr>
          <w:rStyle w:val="libAlaemChar"/>
          <w:rFonts w:hint="eastAsia"/>
          <w:rtl/>
        </w:rPr>
        <w:t>)</w:t>
      </w:r>
      <w:r>
        <w:rPr>
          <w:rStyle w:val="libAieChar"/>
          <w:rFonts w:hint="eastAsia"/>
          <w:rtl/>
        </w:rPr>
        <w:t xml:space="preserve"> </w:t>
      </w:r>
    </w:p>
    <w:p w:rsidR="00E10A6C" w:rsidRDefault="00E10A6C" w:rsidP="00E10A6C">
      <w:pPr>
        <w:pStyle w:val="libNormal"/>
        <w:rPr>
          <w:rtl/>
        </w:rPr>
      </w:pPr>
      <w:r>
        <w:rPr>
          <w:rFonts w:hint="eastAsia"/>
          <w:rtl/>
        </w:rPr>
        <w:t>اور</w:t>
      </w:r>
      <w:r>
        <w:rPr>
          <w:rtl/>
        </w:rPr>
        <w:t xml:space="preserve"> يہ ظالم اس بات كے كوشا</w:t>
      </w:r>
      <w:r w:rsidR="00475B46">
        <w:rPr>
          <w:rtl/>
        </w:rPr>
        <w:t xml:space="preserve">ں </w:t>
      </w:r>
      <w:r>
        <w:rPr>
          <w:rtl/>
        </w:rPr>
        <w:t>تھے كہ آپ كو ہمارى وحى سے ہٹاكر دوسرى باتو</w:t>
      </w:r>
      <w:r w:rsidR="00475B46">
        <w:rPr>
          <w:rtl/>
        </w:rPr>
        <w:t xml:space="preserve">ں </w:t>
      </w:r>
      <w:r>
        <w:rPr>
          <w:rtl/>
        </w:rPr>
        <w:t>كے افترغا پر آمادہ كردي</w:t>
      </w:r>
      <w:r w:rsidR="00475B46">
        <w:rPr>
          <w:rtl/>
        </w:rPr>
        <w:t xml:space="preserve">ں </w:t>
      </w:r>
      <w:r>
        <w:rPr>
          <w:rtl/>
        </w:rPr>
        <w:t>اور اس طرح يہ آپ كو اپنا دوست بناليتے (73)</w:t>
      </w:r>
    </w:p>
    <w:p w:rsidR="00E10A6C" w:rsidRDefault="00E10A6C" w:rsidP="00E10A6C">
      <w:pPr>
        <w:pStyle w:val="libNormal"/>
        <w:rPr>
          <w:rtl/>
        </w:rPr>
      </w:pPr>
      <w:r>
        <w:rPr>
          <w:rtl/>
        </w:rPr>
        <w:t>1_پيغمبر (ص) كو ان كى بعض رسالت كى ذمہ داريو</w:t>
      </w:r>
      <w:r w:rsidR="00475B46">
        <w:rPr>
          <w:rtl/>
        </w:rPr>
        <w:t xml:space="preserve">ں </w:t>
      </w:r>
      <w:r>
        <w:rPr>
          <w:rtl/>
        </w:rPr>
        <w:t>سے منحرف كرنے كے ليے مشركين كى مسلسل كوشش_</w:t>
      </w:r>
    </w:p>
    <w:p w:rsidR="00E10A6C" w:rsidRDefault="00E10A6C" w:rsidP="00784A26">
      <w:pPr>
        <w:pStyle w:val="libArabic"/>
        <w:rPr>
          <w:rtl/>
        </w:rPr>
      </w:pPr>
      <w:r>
        <w:rPr>
          <w:rFonts w:hint="eastAsia"/>
          <w:rtl/>
        </w:rPr>
        <w:t>وإن</w:t>
      </w:r>
      <w:r>
        <w:rPr>
          <w:rtl/>
        </w:rPr>
        <w:t xml:space="preserve"> كادوا ليفتنونك عن الذى ا وحينا إليك</w:t>
      </w:r>
    </w:p>
    <w:p w:rsidR="00E10A6C" w:rsidRDefault="00E10A6C" w:rsidP="00E10A6C">
      <w:pPr>
        <w:pStyle w:val="libNormal"/>
        <w:rPr>
          <w:rtl/>
        </w:rPr>
      </w:pPr>
      <w:r>
        <w:rPr>
          <w:rtl/>
        </w:rPr>
        <w:t>''فتن'' يعنى سونے كو آگ مي</w:t>
      </w:r>
      <w:r w:rsidR="00475B46">
        <w:rPr>
          <w:rtl/>
        </w:rPr>
        <w:t xml:space="preserve">ں </w:t>
      </w:r>
      <w:r>
        <w:rPr>
          <w:rtl/>
        </w:rPr>
        <w:t>داخل كرناتاكہ اس سے خالص حاصل كياجائے اور اس سے آيت شريفہ مي</w:t>
      </w:r>
      <w:r w:rsidR="00475B46">
        <w:rPr>
          <w:rtl/>
        </w:rPr>
        <w:t xml:space="preserve">ں </w:t>
      </w:r>
      <w:r>
        <w:rPr>
          <w:rtl/>
        </w:rPr>
        <w:t>مراد مشكلات مي</w:t>
      </w:r>
      <w:r w:rsidR="00475B46">
        <w:rPr>
          <w:rtl/>
        </w:rPr>
        <w:t xml:space="preserve">ں </w:t>
      </w:r>
      <w:r>
        <w:rPr>
          <w:rtl/>
        </w:rPr>
        <w:t>ڈالنا اور رسالت سے روكنے كے لئے سختيو</w:t>
      </w:r>
      <w:r w:rsidR="00475B46">
        <w:rPr>
          <w:rtl/>
        </w:rPr>
        <w:t xml:space="preserve">ں </w:t>
      </w:r>
      <w:r>
        <w:rPr>
          <w:rtl/>
        </w:rPr>
        <w:t>مي</w:t>
      </w:r>
      <w:r w:rsidR="00475B46">
        <w:rPr>
          <w:rtl/>
        </w:rPr>
        <w:t xml:space="preserve">ں </w:t>
      </w:r>
      <w:r>
        <w:rPr>
          <w:rtl/>
        </w:rPr>
        <w:t>ڈالنا ہے_(مفردات راغب)</w:t>
      </w:r>
    </w:p>
    <w:p w:rsidR="00E10A6C" w:rsidRDefault="00E10A6C" w:rsidP="00E10A6C">
      <w:pPr>
        <w:pStyle w:val="libNormal"/>
        <w:rPr>
          <w:rtl/>
        </w:rPr>
      </w:pPr>
      <w:r>
        <w:rPr>
          <w:rtl/>
        </w:rPr>
        <w:t>2_الله تعالى كا پيغمبر (ص) كو خطامي</w:t>
      </w:r>
      <w:r w:rsidR="00475B46">
        <w:rPr>
          <w:rtl/>
        </w:rPr>
        <w:t xml:space="preserve">ں </w:t>
      </w:r>
      <w:r>
        <w:rPr>
          <w:rtl/>
        </w:rPr>
        <w:t>ڈالنے كے ليے كو مشركين كى سازشو</w:t>
      </w:r>
      <w:r w:rsidR="00475B46">
        <w:rPr>
          <w:rtl/>
        </w:rPr>
        <w:t xml:space="preserve">ں </w:t>
      </w:r>
      <w:r>
        <w:rPr>
          <w:rtl/>
        </w:rPr>
        <w:t>اور وسوسو</w:t>
      </w:r>
      <w:r w:rsidR="00475B46">
        <w:rPr>
          <w:rtl/>
        </w:rPr>
        <w:t xml:space="preserve">ں </w:t>
      </w:r>
      <w:r>
        <w:rPr>
          <w:rtl/>
        </w:rPr>
        <w:t>سے بچنے كے لئے خبردار كرنا_</w:t>
      </w:r>
    </w:p>
    <w:p w:rsidR="00E10A6C" w:rsidRDefault="00E10A6C" w:rsidP="00784A26">
      <w:pPr>
        <w:pStyle w:val="libArabic"/>
        <w:rPr>
          <w:rtl/>
        </w:rPr>
      </w:pPr>
      <w:r>
        <w:rPr>
          <w:rFonts w:hint="eastAsia"/>
          <w:rtl/>
        </w:rPr>
        <w:t>وإن</w:t>
      </w:r>
      <w:r>
        <w:rPr>
          <w:rtl/>
        </w:rPr>
        <w:t xml:space="preserve"> كادوا ليفتنونك عن الذى ا وحينا إليك</w:t>
      </w:r>
    </w:p>
    <w:p w:rsidR="00E10A6C" w:rsidRPr="00784A26" w:rsidRDefault="00E10A6C" w:rsidP="00784A26">
      <w:pPr>
        <w:pStyle w:val="libNormal"/>
        <w:rPr>
          <w:rStyle w:val="libArabicChar"/>
          <w:rtl/>
        </w:rPr>
      </w:pPr>
      <w:r>
        <w:rPr>
          <w:rtl/>
        </w:rPr>
        <w:t>3_پيغمبر (ص) كو غير الہى روش اپنانے كے لئے مشركين كا پر فريب كوششي</w:t>
      </w:r>
      <w:r w:rsidR="00475B46">
        <w:rPr>
          <w:rtl/>
        </w:rPr>
        <w:t xml:space="preserve">ں </w:t>
      </w:r>
      <w:r>
        <w:rPr>
          <w:rtl/>
        </w:rPr>
        <w:t>كرنا _</w:t>
      </w:r>
      <w:r w:rsidRPr="00784A26">
        <w:rPr>
          <w:rStyle w:val="libArabicChar"/>
          <w:rFonts w:hint="eastAsia"/>
          <w:rtl/>
        </w:rPr>
        <w:t>وإن</w:t>
      </w:r>
      <w:r w:rsidRPr="00784A26">
        <w:rPr>
          <w:rStyle w:val="libArabicChar"/>
          <w:rtl/>
        </w:rPr>
        <w:t xml:space="preserve"> كادوا ليفتنونك عن الذى ا وحينا إليك</w:t>
      </w:r>
    </w:p>
    <w:p w:rsidR="00E10A6C" w:rsidRDefault="00E10A6C" w:rsidP="00E10A6C">
      <w:pPr>
        <w:pStyle w:val="libNormal"/>
        <w:rPr>
          <w:rtl/>
        </w:rPr>
      </w:pPr>
      <w:r>
        <w:rPr>
          <w:rFonts w:hint="eastAsia"/>
          <w:rtl/>
        </w:rPr>
        <w:t>مندرجہ</w:t>
      </w:r>
      <w:r>
        <w:rPr>
          <w:rtl/>
        </w:rPr>
        <w:t xml:space="preserve"> بالا مطلب اس احتمال كى بناء پر ہے كہ ''الذى أوحينا إليك'' سے مراد ايسى روش اور احكام ہي</w:t>
      </w:r>
      <w:r w:rsidR="00475B46">
        <w:rPr>
          <w:rtl/>
        </w:rPr>
        <w:t xml:space="preserve">ں </w:t>
      </w:r>
      <w:r>
        <w:rPr>
          <w:rtl/>
        </w:rPr>
        <w:t>كہ جن پر آپ(ص) عمل كرنے كے ذمہ دار تھے_</w:t>
      </w:r>
    </w:p>
    <w:p w:rsidR="00E10A6C" w:rsidRDefault="00E10A6C" w:rsidP="00784A26">
      <w:pPr>
        <w:pStyle w:val="libNormal"/>
        <w:rPr>
          <w:rtl/>
        </w:rPr>
      </w:pPr>
      <w:r>
        <w:rPr>
          <w:rtl/>
        </w:rPr>
        <w:t>4_كفار كى پيغمبر (ص) كو پيچھے ہٹانے اور اپنے اصولى موقف سے پتھر نے كى كوشش ناكام ہوئي اور اسے شكست كا سامنا كر نا پڑا _</w:t>
      </w:r>
      <w:r w:rsidRPr="00784A26">
        <w:rPr>
          <w:rStyle w:val="libArabicChar"/>
          <w:rFonts w:hint="eastAsia"/>
          <w:rtl/>
        </w:rPr>
        <w:t>وإن</w:t>
      </w:r>
      <w:r w:rsidRPr="00784A26">
        <w:rPr>
          <w:rStyle w:val="libArabicChar"/>
          <w:rtl/>
        </w:rPr>
        <w:t xml:space="preserve"> كادواليفتنونك</w:t>
      </w:r>
    </w:p>
    <w:p w:rsidR="00E10A6C" w:rsidRDefault="00E10A6C" w:rsidP="00E10A6C">
      <w:pPr>
        <w:pStyle w:val="libNormal"/>
        <w:rPr>
          <w:rtl/>
        </w:rPr>
      </w:pPr>
      <w:r>
        <w:rPr>
          <w:rFonts w:hint="eastAsia"/>
          <w:rtl/>
        </w:rPr>
        <w:t>يہ</w:t>
      </w:r>
      <w:r>
        <w:rPr>
          <w:rtl/>
        </w:rPr>
        <w:t xml:space="preserve"> كہنا كہ ''نزديك تھا كہ وہ تجھے فتنہ مي</w:t>
      </w:r>
      <w:r w:rsidR="00475B46">
        <w:rPr>
          <w:rtl/>
        </w:rPr>
        <w:t xml:space="preserve">ں </w:t>
      </w:r>
      <w:r>
        <w:rPr>
          <w:rtl/>
        </w:rPr>
        <w:t>ڈالتے'' حكايت كررہاہے كہ وہ اس كام مي</w:t>
      </w:r>
      <w:r w:rsidR="00475B46">
        <w:rPr>
          <w:rtl/>
        </w:rPr>
        <w:t xml:space="preserve">ں </w:t>
      </w:r>
      <w:r>
        <w:rPr>
          <w:rtl/>
        </w:rPr>
        <w:t>كامياب نہي</w:t>
      </w:r>
      <w:r w:rsidR="00475B46">
        <w:rPr>
          <w:rtl/>
        </w:rPr>
        <w:t xml:space="preserve">ں </w:t>
      </w:r>
      <w:r>
        <w:rPr>
          <w:rtl/>
        </w:rPr>
        <w:t>ہوئے _</w:t>
      </w:r>
    </w:p>
    <w:p w:rsidR="00E10A6C" w:rsidRDefault="00E10A6C" w:rsidP="00E10A6C">
      <w:pPr>
        <w:pStyle w:val="libNormal"/>
        <w:rPr>
          <w:rtl/>
        </w:rPr>
      </w:pPr>
      <w:r>
        <w:rPr>
          <w:rtl/>
        </w:rPr>
        <w:t>5_الہى رہبر و</w:t>
      </w:r>
      <w:r w:rsidR="00475B46">
        <w:rPr>
          <w:rtl/>
        </w:rPr>
        <w:t xml:space="preserve">ں </w:t>
      </w:r>
      <w:r>
        <w:rPr>
          <w:rtl/>
        </w:rPr>
        <w:t>كو چايئےہ دشمنان دين كى ان كے دينى موقف كو كمزور كرنے كى سازشو</w:t>
      </w:r>
      <w:r w:rsidR="00475B46">
        <w:rPr>
          <w:rtl/>
        </w:rPr>
        <w:t xml:space="preserve">ں </w:t>
      </w:r>
      <w:r>
        <w:rPr>
          <w:rtl/>
        </w:rPr>
        <w:t>اورہتھكنڈو</w:t>
      </w:r>
      <w:r w:rsidR="00475B46">
        <w:rPr>
          <w:rtl/>
        </w:rPr>
        <w:t xml:space="preserve">ں </w:t>
      </w:r>
      <w:r>
        <w:rPr>
          <w:rtl/>
        </w:rPr>
        <w:t>كے مدمقابل ہوشيار رہي</w:t>
      </w:r>
      <w:r w:rsidR="00475B46">
        <w:rPr>
          <w:rtl/>
        </w:rPr>
        <w:t xml:space="preserve">ں </w:t>
      </w:r>
      <w:r>
        <w:rPr>
          <w:rtl/>
        </w:rPr>
        <w:t>_</w:t>
      </w:r>
    </w:p>
    <w:p w:rsidR="00784A26" w:rsidRDefault="00784A26" w:rsidP="00784A26">
      <w:pPr>
        <w:pStyle w:val="libArabic"/>
        <w:rPr>
          <w:rtl/>
        </w:rPr>
      </w:pPr>
      <w:r>
        <w:rPr>
          <w:rFonts w:hint="eastAsia"/>
          <w:rtl/>
        </w:rPr>
        <w:t>وإن</w:t>
      </w:r>
      <w:r>
        <w:rPr>
          <w:rtl/>
        </w:rPr>
        <w:t xml:space="preserve"> كادوا ليفتنونك عن الذى أوحينا إليك</w:t>
      </w:r>
    </w:p>
    <w:p w:rsidR="00784A26" w:rsidRDefault="00784A26" w:rsidP="00784A26">
      <w:pPr>
        <w:pStyle w:val="libNormal"/>
        <w:rPr>
          <w:rtl/>
        </w:rPr>
      </w:pPr>
      <w:r>
        <w:rPr>
          <w:rtl/>
        </w:rPr>
        <w:t>6_پيغمبر (ص) كے لئے كسى حالت ميں جائز نہيں كہ وہ وحى كے علاوہ كسى بات كو الله سے منسوب كرےں _</w:t>
      </w:r>
    </w:p>
    <w:p w:rsidR="00784A26" w:rsidRDefault="00784A26" w:rsidP="00784A26">
      <w:pPr>
        <w:pStyle w:val="libArabic"/>
        <w:rPr>
          <w:rtl/>
        </w:rPr>
      </w:pPr>
      <w:r>
        <w:rPr>
          <w:rFonts w:hint="eastAsia"/>
          <w:rtl/>
        </w:rPr>
        <w:t>وإن</w:t>
      </w:r>
      <w:r>
        <w:rPr>
          <w:rtl/>
        </w:rPr>
        <w:t xml:space="preserve"> كادوا ليفتنونك عن الذى ا وحينا إليك لتفترى علينا غير</w:t>
      </w:r>
      <w:r w:rsidR="005E572F" w:rsidRPr="00201D6A">
        <w:rPr>
          <w:rFonts w:hint="cs"/>
          <w:rtl/>
        </w:rPr>
        <w:t>ه</w:t>
      </w:r>
    </w:p>
    <w:p w:rsidR="00784A26" w:rsidRDefault="005E4E68" w:rsidP="00784A26">
      <w:pPr>
        <w:pStyle w:val="libNormal"/>
        <w:rPr>
          <w:rtl/>
        </w:rPr>
      </w:pPr>
      <w:r>
        <w:rPr>
          <w:rtl/>
        </w:rPr>
        <w:br w:type="page"/>
      </w:r>
    </w:p>
    <w:p w:rsidR="00E10A6C" w:rsidRDefault="00E10A6C" w:rsidP="00E10A6C">
      <w:pPr>
        <w:pStyle w:val="libNormal"/>
        <w:rPr>
          <w:rtl/>
        </w:rPr>
      </w:pPr>
      <w:r>
        <w:rPr>
          <w:rtl/>
        </w:rPr>
        <w:lastRenderedPageBreak/>
        <w:t>7_الله تعالى كا پيغمبر (ص) كو خبردار كرنا كہ دشمنو</w:t>
      </w:r>
      <w:r w:rsidR="00475B46">
        <w:rPr>
          <w:rtl/>
        </w:rPr>
        <w:t xml:space="preserve">ں </w:t>
      </w:r>
      <w:r>
        <w:rPr>
          <w:rtl/>
        </w:rPr>
        <w:t>كے فريب اور سازش كى بناء پر اس پر جھوٹ باندھنے سے پرہيز كري</w:t>
      </w:r>
      <w:r w:rsidR="00475B46">
        <w:rPr>
          <w:rtl/>
        </w:rPr>
        <w:t xml:space="preserve">ں </w:t>
      </w:r>
      <w:r>
        <w:rPr>
          <w:rtl/>
        </w:rPr>
        <w:t>_</w:t>
      </w:r>
    </w:p>
    <w:p w:rsidR="00E10A6C" w:rsidRDefault="00E10A6C" w:rsidP="00784A26">
      <w:pPr>
        <w:pStyle w:val="libArabic"/>
        <w:rPr>
          <w:rtl/>
        </w:rPr>
      </w:pPr>
      <w:r>
        <w:rPr>
          <w:rFonts w:hint="eastAsia"/>
          <w:rtl/>
        </w:rPr>
        <w:t>وإن</w:t>
      </w:r>
      <w:r>
        <w:rPr>
          <w:rtl/>
        </w:rPr>
        <w:t xml:space="preserve"> كادوا ليفتنونك عن الذى ا وحينا إليك لتفترى علين</w:t>
      </w:r>
      <w:r w:rsidR="00CC6BAD">
        <w:rPr>
          <w:rFonts w:hint="cs"/>
          <w:rtl/>
        </w:rPr>
        <w:t>ا</w:t>
      </w:r>
    </w:p>
    <w:p w:rsidR="00E10A6C" w:rsidRDefault="00E10A6C" w:rsidP="00E10A6C">
      <w:pPr>
        <w:pStyle w:val="libNormal"/>
        <w:rPr>
          <w:rtl/>
        </w:rPr>
      </w:pPr>
      <w:r>
        <w:rPr>
          <w:rtl/>
        </w:rPr>
        <w:t>8_پيغمبر (ص) كى وحى الہى كى بناء پر دقت سے حركت كرنے اور اس سے ہٹ كر ہر عمل سے پرہيز كى ذمہ دارى _</w:t>
      </w:r>
    </w:p>
    <w:p w:rsidR="00E10A6C" w:rsidRDefault="00E10A6C" w:rsidP="00784A26">
      <w:pPr>
        <w:pStyle w:val="libArabic"/>
        <w:rPr>
          <w:rtl/>
        </w:rPr>
      </w:pPr>
      <w:r>
        <w:rPr>
          <w:rFonts w:hint="eastAsia"/>
          <w:rtl/>
        </w:rPr>
        <w:t>وإن</w:t>
      </w:r>
      <w:r>
        <w:rPr>
          <w:rtl/>
        </w:rPr>
        <w:t xml:space="preserve"> كادوا ليفتنونك عن الذى ا وحينا إليك لتفترى عليناغير</w:t>
      </w:r>
      <w:r w:rsidR="005E572F" w:rsidRPr="00201D6A">
        <w:rPr>
          <w:rFonts w:hint="cs"/>
          <w:rtl/>
        </w:rPr>
        <w:t>ه</w:t>
      </w:r>
    </w:p>
    <w:p w:rsidR="00E10A6C" w:rsidRDefault="00E10A6C" w:rsidP="00784A26">
      <w:pPr>
        <w:pStyle w:val="libNormal"/>
        <w:rPr>
          <w:rtl/>
        </w:rPr>
      </w:pPr>
      <w:r>
        <w:rPr>
          <w:rtl/>
        </w:rPr>
        <w:t>9_پيغمبر (ص) كا اپنے اصولى موقف(جوكہ ان پر وحى كے ذريعے بھيجا گيا ) سے پيچھے ہٹنا يا اسے چھوڑنا ايك قسم كا الله پر جھوٹ باندھنا ہے_</w:t>
      </w:r>
      <w:r w:rsidRPr="00784A26">
        <w:rPr>
          <w:rStyle w:val="libArabicChar"/>
          <w:rFonts w:hint="eastAsia"/>
          <w:rtl/>
        </w:rPr>
        <w:t>وإن</w:t>
      </w:r>
      <w:r w:rsidRPr="00784A26">
        <w:rPr>
          <w:rStyle w:val="libArabicChar"/>
          <w:rtl/>
        </w:rPr>
        <w:t xml:space="preserve"> كادوا ليفتنونك عن الذى ا وحينا إليك لتفترى عليناغير</w:t>
      </w:r>
      <w:r w:rsidR="005E572F" w:rsidRPr="00201D6A">
        <w:rPr>
          <w:rStyle w:val="libArabicChar"/>
          <w:rFonts w:hint="cs"/>
          <w:rtl/>
        </w:rPr>
        <w:t>ه</w:t>
      </w:r>
    </w:p>
    <w:p w:rsidR="00E10A6C" w:rsidRDefault="00E10A6C" w:rsidP="00E10A6C">
      <w:pPr>
        <w:pStyle w:val="libNormal"/>
        <w:rPr>
          <w:rtl/>
        </w:rPr>
      </w:pPr>
      <w:r>
        <w:rPr>
          <w:rFonts w:hint="eastAsia"/>
          <w:rtl/>
        </w:rPr>
        <w:t>چونكہ</w:t>
      </w:r>
      <w:r>
        <w:rPr>
          <w:rtl/>
        </w:rPr>
        <w:t xml:space="preserve"> پيغمبر (ص) كا موقف اور كردار آسمانى تعليمات كى بناء پر تھا_لہذا ان كى تمام تر رفتار و كردار كى نسبت خداوند عالم كى طرف دى جاتى ہے_ چنانچہ ان كا اس موقف الہى سے ہٹنا اور اس كے غير كو اپنانا بھى لوگو</w:t>
      </w:r>
      <w:r w:rsidR="00475B46">
        <w:rPr>
          <w:rtl/>
        </w:rPr>
        <w:t xml:space="preserve">ں </w:t>
      </w:r>
      <w:r>
        <w:rPr>
          <w:rtl/>
        </w:rPr>
        <w:t>كے لئے وحى كہلانا اور يہ ايك قسم كا الله تعالى پر ج</w:t>
      </w:r>
      <w:r>
        <w:rPr>
          <w:rFonts w:hint="eastAsia"/>
          <w:rtl/>
        </w:rPr>
        <w:t>ھوٹ</w:t>
      </w:r>
      <w:r>
        <w:rPr>
          <w:rtl/>
        </w:rPr>
        <w:t xml:space="preserve"> باندہنا تھا_</w:t>
      </w:r>
    </w:p>
    <w:p w:rsidR="00E10A6C" w:rsidRDefault="00E10A6C" w:rsidP="00E10A6C">
      <w:pPr>
        <w:pStyle w:val="libNormal"/>
        <w:rPr>
          <w:rtl/>
        </w:rPr>
      </w:pPr>
      <w:r>
        <w:rPr>
          <w:rtl/>
        </w:rPr>
        <w:t>10_پيغمبر(ص) كا دشمنو</w:t>
      </w:r>
      <w:r w:rsidR="00475B46">
        <w:rPr>
          <w:rtl/>
        </w:rPr>
        <w:t xml:space="preserve">ں </w:t>
      </w:r>
      <w:r>
        <w:rPr>
          <w:rtl/>
        </w:rPr>
        <w:t>كے فريب اور سازشو</w:t>
      </w:r>
      <w:r w:rsidR="00475B46">
        <w:rPr>
          <w:rtl/>
        </w:rPr>
        <w:t xml:space="preserve">ں </w:t>
      </w:r>
      <w:r>
        <w:rPr>
          <w:rtl/>
        </w:rPr>
        <w:t>سے متا ثر ہونے كا امكان_</w:t>
      </w:r>
    </w:p>
    <w:p w:rsidR="00E10A6C" w:rsidRDefault="00E10A6C" w:rsidP="00784A26">
      <w:pPr>
        <w:pStyle w:val="libArabic"/>
        <w:rPr>
          <w:rtl/>
        </w:rPr>
      </w:pPr>
      <w:r>
        <w:rPr>
          <w:rFonts w:hint="eastAsia"/>
          <w:rtl/>
        </w:rPr>
        <w:t>وإن</w:t>
      </w:r>
      <w:r>
        <w:rPr>
          <w:rtl/>
        </w:rPr>
        <w:t xml:space="preserve"> كادوا ليفتنونك عن الذى ا وحينا إليك لتفترى عليناغير</w:t>
      </w:r>
      <w:r w:rsidR="005E572F" w:rsidRPr="00201D6A">
        <w:rPr>
          <w:rFonts w:hint="cs"/>
          <w:rtl/>
        </w:rPr>
        <w:t>ه</w:t>
      </w:r>
    </w:p>
    <w:p w:rsidR="00E10A6C" w:rsidRDefault="00E10A6C" w:rsidP="00784A26">
      <w:pPr>
        <w:pStyle w:val="libNormal"/>
        <w:rPr>
          <w:rtl/>
        </w:rPr>
      </w:pPr>
      <w:r>
        <w:rPr>
          <w:rtl/>
        </w:rPr>
        <w:t>11_كفار پيغمبر (ص) كے ان كے اصولى موقف (كہ جو وحى الہى كے ذريعے انہي</w:t>
      </w:r>
      <w:r w:rsidR="00475B46">
        <w:rPr>
          <w:rtl/>
        </w:rPr>
        <w:t xml:space="preserve">ں </w:t>
      </w:r>
      <w:r>
        <w:rPr>
          <w:rtl/>
        </w:rPr>
        <w:t>تعليم ديا گيا)سے ہٹنے كى صورت مي</w:t>
      </w:r>
      <w:r w:rsidR="00475B46">
        <w:rPr>
          <w:rtl/>
        </w:rPr>
        <w:t xml:space="preserve">ں </w:t>
      </w:r>
      <w:r>
        <w:rPr>
          <w:rtl/>
        </w:rPr>
        <w:t>ان كے ساتھ مخلصانہ دوستى كے لئے ٹوٹ پڑتے_</w:t>
      </w:r>
      <w:r w:rsidRPr="00784A26">
        <w:rPr>
          <w:rStyle w:val="libArabicChar"/>
          <w:rFonts w:hint="eastAsia"/>
          <w:rtl/>
        </w:rPr>
        <w:t>و</w:t>
      </w:r>
      <w:r w:rsidRPr="00784A26">
        <w:rPr>
          <w:rStyle w:val="libArabicChar"/>
          <w:rtl/>
        </w:rPr>
        <w:t xml:space="preserve"> إن كادوا ليفتنونك ... وإذاً لاتخذوك خليل</w:t>
      </w:r>
      <w:r w:rsidR="00CC6BAD">
        <w:rPr>
          <w:rStyle w:val="libArabicChar"/>
          <w:rFonts w:hint="cs"/>
          <w:rtl/>
        </w:rPr>
        <w:t>ا</w:t>
      </w:r>
    </w:p>
    <w:p w:rsidR="00E10A6C" w:rsidRDefault="00E10A6C" w:rsidP="00784A26">
      <w:pPr>
        <w:pStyle w:val="libNormal"/>
        <w:rPr>
          <w:rtl/>
        </w:rPr>
      </w:pPr>
      <w:r>
        <w:rPr>
          <w:rtl/>
        </w:rPr>
        <w:t>12_كفار اور اسلام كے دشمن صرف مسلمانو</w:t>
      </w:r>
      <w:r w:rsidR="00475B46">
        <w:rPr>
          <w:rtl/>
        </w:rPr>
        <w:t xml:space="preserve">ں </w:t>
      </w:r>
      <w:r>
        <w:rPr>
          <w:rtl/>
        </w:rPr>
        <w:t>كے اپنے بعض اصولو</w:t>
      </w:r>
      <w:r w:rsidR="00475B46">
        <w:rPr>
          <w:rtl/>
        </w:rPr>
        <w:t xml:space="preserve">ں </w:t>
      </w:r>
      <w:r>
        <w:rPr>
          <w:rtl/>
        </w:rPr>
        <w:t>سے پيچھے ہٹنے كى صورت مي</w:t>
      </w:r>
      <w:r w:rsidR="00475B46">
        <w:rPr>
          <w:rtl/>
        </w:rPr>
        <w:t xml:space="preserve">ں </w:t>
      </w:r>
      <w:r>
        <w:rPr>
          <w:rtl/>
        </w:rPr>
        <w:t>ان سے صلح اور دوستى كرنے پر راضى تھے_</w:t>
      </w:r>
      <w:r w:rsidRPr="00784A26">
        <w:rPr>
          <w:rStyle w:val="libArabicChar"/>
          <w:rFonts w:hint="eastAsia"/>
          <w:rtl/>
        </w:rPr>
        <w:t>وإن</w:t>
      </w:r>
      <w:r w:rsidRPr="00784A26">
        <w:rPr>
          <w:rStyle w:val="libArabicChar"/>
          <w:rtl/>
        </w:rPr>
        <w:t xml:space="preserve"> كادوا ليفتنونك عن الذى أوح</w:t>
      </w:r>
      <w:r w:rsidR="00FB7903" w:rsidRPr="00FB7903">
        <w:rPr>
          <w:rStyle w:val="libArabicChar"/>
          <w:rFonts w:hint="cs"/>
          <w:rtl/>
        </w:rPr>
        <w:t>ي</w:t>
      </w:r>
      <w:r w:rsidRPr="00784A26">
        <w:rPr>
          <w:rStyle w:val="libArabicChar"/>
          <w:rFonts w:hint="cs"/>
          <w:rtl/>
        </w:rPr>
        <w:t>نا</w:t>
      </w:r>
      <w:r w:rsidRPr="00784A26">
        <w:rPr>
          <w:rStyle w:val="libArabicChar"/>
          <w:rtl/>
        </w:rPr>
        <w:t xml:space="preserve"> </w:t>
      </w:r>
      <w:r w:rsidRPr="00784A26">
        <w:rPr>
          <w:rStyle w:val="libArabicChar"/>
          <w:rFonts w:hint="cs"/>
          <w:rtl/>
        </w:rPr>
        <w:t>إليك</w:t>
      </w:r>
      <w:r w:rsidRPr="00784A26">
        <w:rPr>
          <w:rStyle w:val="libArabicChar"/>
          <w:rtl/>
        </w:rPr>
        <w:t xml:space="preserve"> ... </w:t>
      </w:r>
      <w:r w:rsidRPr="00784A26">
        <w:rPr>
          <w:rStyle w:val="libArabicChar"/>
          <w:rFonts w:hint="cs"/>
          <w:rtl/>
        </w:rPr>
        <w:t>وإذاً</w:t>
      </w:r>
      <w:r w:rsidRPr="00784A26">
        <w:rPr>
          <w:rStyle w:val="libArabicChar"/>
          <w:rtl/>
        </w:rPr>
        <w:t xml:space="preserve"> </w:t>
      </w:r>
      <w:r w:rsidRPr="00784A26">
        <w:rPr>
          <w:rStyle w:val="libArabicChar"/>
          <w:rFonts w:hint="cs"/>
          <w:rtl/>
        </w:rPr>
        <w:t>لاتخذو</w:t>
      </w:r>
      <w:r w:rsidRPr="00784A26">
        <w:rPr>
          <w:rStyle w:val="libArabicChar"/>
          <w:rtl/>
        </w:rPr>
        <w:t>ك خليل</w:t>
      </w:r>
      <w:r w:rsidR="00CC6BAD">
        <w:rPr>
          <w:rStyle w:val="libArabicChar"/>
          <w:rFonts w:hint="cs"/>
          <w:rtl/>
        </w:rPr>
        <w:t>ا</w:t>
      </w:r>
    </w:p>
    <w:p w:rsidR="00E10A6C" w:rsidRDefault="00E10A6C" w:rsidP="00784A26">
      <w:pPr>
        <w:pStyle w:val="libNormal"/>
        <w:rPr>
          <w:rtl/>
        </w:rPr>
      </w:pPr>
      <w:r>
        <w:rPr>
          <w:rtl/>
        </w:rPr>
        <w:t>13_كبھى بھى مسلمانو</w:t>
      </w:r>
      <w:r w:rsidR="00475B46">
        <w:rPr>
          <w:rtl/>
        </w:rPr>
        <w:t xml:space="preserve">ں </w:t>
      </w:r>
      <w:r>
        <w:rPr>
          <w:rtl/>
        </w:rPr>
        <w:t>اور كفار كے در ميان اپنے موقف پر قائم رہتے ہوئے كامل طور پر صلح اور حقيقى دوستى قائم نہي</w:t>
      </w:r>
      <w:r w:rsidR="00475B46">
        <w:rPr>
          <w:rtl/>
        </w:rPr>
        <w:t xml:space="preserve">ں </w:t>
      </w:r>
      <w:r>
        <w:rPr>
          <w:rtl/>
        </w:rPr>
        <w:t>ہوسكتي_</w:t>
      </w:r>
      <w:r w:rsidRPr="00784A26">
        <w:rPr>
          <w:rStyle w:val="libArabicChar"/>
          <w:rFonts w:hint="eastAsia"/>
          <w:rtl/>
        </w:rPr>
        <w:t>وإن</w:t>
      </w:r>
      <w:r w:rsidRPr="00784A26">
        <w:rPr>
          <w:rStyle w:val="libArabicChar"/>
          <w:rtl/>
        </w:rPr>
        <w:t xml:space="preserve"> كاد وا ليفتنونك عن الذى أوح</w:t>
      </w:r>
      <w:r w:rsidR="00FB7903" w:rsidRPr="00FB7903">
        <w:rPr>
          <w:rStyle w:val="libArabicChar"/>
          <w:rFonts w:hint="cs"/>
          <w:rtl/>
        </w:rPr>
        <w:t>ي</w:t>
      </w:r>
      <w:r w:rsidRPr="00784A26">
        <w:rPr>
          <w:rStyle w:val="libArabicChar"/>
          <w:rFonts w:hint="cs"/>
          <w:rtl/>
        </w:rPr>
        <w:t>نا</w:t>
      </w:r>
      <w:r w:rsidRPr="00784A26">
        <w:rPr>
          <w:rStyle w:val="libArabicChar"/>
          <w:rtl/>
        </w:rPr>
        <w:t xml:space="preserve"> </w:t>
      </w:r>
      <w:r w:rsidRPr="00784A26">
        <w:rPr>
          <w:rStyle w:val="libArabicChar"/>
          <w:rFonts w:hint="cs"/>
          <w:rtl/>
        </w:rPr>
        <w:t>إليك</w:t>
      </w:r>
      <w:r w:rsidRPr="00784A26">
        <w:rPr>
          <w:rStyle w:val="libArabicChar"/>
          <w:rtl/>
        </w:rPr>
        <w:t xml:space="preserve"> ... </w:t>
      </w:r>
      <w:r w:rsidRPr="00784A26">
        <w:rPr>
          <w:rStyle w:val="libArabicChar"/>
          <w:rFonts w:hint="cs"/>
          <w:rtl/>
        </w:rPr>
        <w:t>وإذاً</w:t>
      </w:r>
      <w:r w:rsidRPr="00784A26">
        <w:rPr>
          <w:rStyle w:val="libArabicChar"/>
          <w:rtl/>
        </w:rPr>
        <w:t xml:space="preserve"> </w:t>
      </w:r>
      <w:r w:rsidRPr="00784A26">
        <w:rPr>
          <w:rStyle w:val="libArabicChar"/>
          <w:rFonts w:hint="cs"/>
          <w:rtl/>
        </w:rPr>
        <w:t>لاتخذو</w:t>
      </w:r>
      <w:r w:rsidRPr="00784A26">
        <w:rPr>
          <w:rStyle w:val="libArabicChar"/>
          <w:rtl/>
        </w:rPr>
        <w:t>ك خليل</w:t>
      </w:r>
      <w:r w:rsidR="00CC6BAD">
        <w:rPr>
          <w:rStyle w:val="libArabicChar"/>
          <w:rFonts w:hint="cs"/>
          <w:rtl/>
        </w:rPr>
        <w:t>ا</w:t>
      </w:r>
    </w:p>
    <w:p w:rsidR="00E10A6C" w:rsidRDefault="00E10A6C" w:rsidP="00784A26">
      <w:pPr>
        <w:pStyle w:val="libNormal"/>
        <w:rPr>
          <w:rtl/>
        </w:rPr>
      </w:pPr>
      <w:r>
        <w:rPr>
          <w:rtl/>
        </w:rPr>
        <w:t>14_الہى اقرار (وہ تعليمات جو آپ پر وحى الہى كے ذريعے نازل ہوئي</w:t>
      </w:r>
      <w:r w:rsidR="00475B46">
        <w:rPr>
          <w:rtl/>
        </w:rPr>
        <w:t xml:space="preserve">ں </w:t>
      </w:r>
      <w:r>
        <w:rPr>
          <w:rtl/>
        </w:rPr>
        <w:t>) ان كى حفاظت كسى بھى جگہ اور صورت مي</w:t>
      </w:r>
      <w:r w:rsidR="00475B46">
        <w:rPr>
          <w:rtl/>
        </w:rPr>
        <w:t xml:space="preserve">ں </w:t>
      </w:r>
      <w:r>
        <w:rPr>
          <w:rtl/>
        </w:rPr>
        <w:t>ہر چيز سے اہم اور ضرورى ہے _</w:t>
      </w:r>
      <w:r w:rsidRPr="00784A26">
        <w:rPr>
          <w:rStyle w:val="libArabicChar"/>
          <w:rFonts w:hint="eastAsia"/>
          <w:rtl/>
        </w:rPr>
        <w:t>وإن</w:t>
      </w:r>
      <w:r w:rsidRPr="00784A26">
        <w:rPr>
          <w:rStyle w:val="libArabicChar"/>
          <w:rtl/>
        </w:rPr>
        <w:t xml:space="preserve"> كادوا ليفتنونك عن الذى أوح</w:t>
      </w:r>
      <w:r w:rsidR="00FB7903" w:rsidRPr="00FB7903">
        <w:rPr>
          <w:rStyle w:val="libArabicChar"/>
          <w:rFonts w:hint="cs"/>
          <w:rtl/>
        </w:rPr>
        <w:t>ي</w:t>
      </w:r>
      <w:r w:rsidRPr="00784A26">
        <w:rPr>
          <w:rStyle w:val="libArabicChar"/>
          <w:rFonts w:hint="cs"/>
          <w:rtl/>
        </w:rPr>
        <w:t>نا</w:t>
      </w:r>
      <w:r w:rsidRPr="00784A26">
        <w:rPr>
          <w:rStyle w:val="libArabicChar"/>
          <w:rtl/>
        </w:rPr>
        <w:t xml:space="preserve"> </w:t>
      </w:r>
      <w:r w:rsidRPr="00784A26">
        <w:rPr>
          <w:rStyle w:val="libArabicChar"/>
          <w:rFonts w:hint="cs"/>
          <w:rtl/>
        </w:rPr>
        <w:t>إليك</w:t>
      </w:r>
      <w:r w:rsidRPr="00784A26">
        <w:rPr>
          <w:rStyle w:val="libArabicChar"/>
          <w:rtl/>
        </w:rPr>
        <w:t xml:space="preserve"> ... وإذاً لاتخذوك خليل</w:t>
      </w:r>
      <w:r w:rsidR="00CC6BAD">
        <w:rPr>
          <w:rStyle w:val="libArabicChar"/>
          <w:rFonts w:hint="cs"/>
          <w:rtl/>
        </w:rPr>
        <w:t>ا</w:t>
      </w:r>
    </w:p>
    <w:p w:rsidR="00E10A6C" w:rsidRDefault="00E10A6C" w:rsidP="00E10A6C">
      <w:pPr>
        <w:pStyle w:val="libNormal"/>
        <w:rPr>
          <w:rtl/>
        </w:rPr>
      </w:pPr>
      <w:r>
        <w:rPr>
          <w:rtl/>
        </w:rPr>
        <w:t>15_كفار، دين مي</w:t>
      </w:r>
      <w:r w:rsidR="00475B46">
        <w:rPr>
          <w:rtl/>
        </w:rPr>
        <w:t xml:space="preserve">ں </w:t>
      </w:r>
      <w:r>
        <w:rPr>
          <w:rtl/>
        </w:rPr>
        <w:t>بدعت ڈالنے والو</w:t>
      </w:r>
      <w:r w:rsidR="00475B46">
        <w:rPr>
          <w:rtl/>
        </w:rPr>
        <w:t xml:space="preserve">ں </w:t>
      </w:r>
      <w:r>
        <w:rPr>
          <w:rtl/>
        </w:rPr>
        <w:t>كو اچھى طرح</w:t>
      </w:r>
    </w:p>
    <w:p w:rsidR="00784A26" w:rsidRDefault="005E4E68" w:rsidP="00784A26">
      <w:pPr>
        <w:pStyle w:val="libNormal"/>
        <w:rPr>
          <w:rtl/>
        </w:rPr>
      </w:pPr>
      <w:r>
        <w:rPr>
          <w:rtl/>
        </w:rPr>
        <w:br w:type="page"/>
      </w:r>
    </w:p>
    <w:p w:rsidR="00E10A6C" w:rsidRDefault="00E10A6C" w:rsidP="00784A26">
      <w:pPr>
        <w:pStyle w:val="libNormal"/>
        <w:rPr>
          <w:rtl/>
        </w:rPr>
      </w:pPr>
      <w:r>
        <w:rPr>
          <w:rFonts w:hint="eastAsia"/>
          <w:rtl/>
        </w:rPr>
        <w:lastRenderedPageBreak/>
        <w:t>چاہتے</w:t>
      </w:r>
      <w:r>
        <w:rPr>
          <w:rtl/>
        </w:rPr>
        <w:t xml:space="preserve"> ہي</w:t>
      </w:r>
      <w:r w:rsidR="00475B46">
        <w:rPr>
          <w:rtl/>
        </w:rPr>
        <w:t xml:space="preserve">ں </w:t>
      </w:r>
      <w:r>
        <w:rPr>
          <w:rtl/>
        </w:rPr>
        <w:t>_</w:t>
      </w:r>
      <w:r w:rsidRPr="00784A26">
        <w:rPr>
          <w:rStyle w:val="libArabicChar"/>
          <w:rFonts w:hint="eastAsia"/>
          <w:rtl/>
        </w:rPr>
        <w:t>لتفترى</w:t>
      </w:r>
      <w:r w:rsidRPr="00784A26">
        <w:rPr>
          <w:rStyle w:val="libArabicChar"/>
          <w:rtl/>
        </w:rPr>
        <w:t xml:space="preserve"> علينا غير</w:t>
      </w:r>
      <w:r w:rsidR="005E572F" w:rsidRPr="00201D6A">
        <w:rPr>
          <w:rStyle w:val="libArabicChar"/>
          <w:rFonts w:hint="cs"/>
          <w:rtl/>
        </w:rPr>
        <w:t>ه</w:t>
      </w:r>
      <w:r w:rsidRPr="00784A26">
        <w:rPr>
          <w:rStyle w:val="libArabicChar"/>
          <w:rtl/>
        </w:rPr>
        <w:t xml:space="preserve"> </w:t>
      </w:r>
      <w:r w:rsidRPr="00784A26">
        <w:rPr>
          <w:rStyle w:val="libArabicChar"/>
          <w:rFonts w:hint="cs"/>
          <w:rtl/>
        </w:rPr>
        <w:t>وإذاً</w:t>
      </w:r>
      <w:r w:rsidRPr="00784A26">
        <w:rPr>
          <w:rStyle w:val="libArabicChar"/>
          <w:rtl/>
        </w:rPr>
        <w:t xml:space="preserve"> </w:t>
      </w:r>
      <w:r w:rsidRPr="00784A26">
        <w:rPr>
          <w:rStyle w:val="libArabicChar"/>
          <w:rFonts w:hint="cs"/>
          <w:rtl/>
        </w:rPr>
        <w:t>لا</w:t>
      </w:r>
      <w:r w:rsidRPr="00784A26">
        <w:rPr>
          <w:rStyle w:val="libArabicChar"/>
          <w:rtl/>
        </w:rPr>
        <w:t xml:space="preserve"> </w:t>
      </w:r>
      <w:r w:rsidRPr="00784A26">
        <w:rPr>
          <w:rStyle w:val="libArabicChar"/>
          <w:rFonts w:hint="cs"/>
          <w:rtl/>
        </w:rPr>
        <w:t>تخذو</w:t>
      </w:r>
      <w:r w:rsidRPr="00784A26">
        <w:rPr>
          <w:rStyle w:val="libArabicChar"/>
          <w:rtl/>
        </w:rPr>
        <w:t>ك خليل</w:t>
      </w:r>
      <w:r w:rsidR="00CC6BAD">
        <w:rPr>
          <w:rStyle w:val="libArabicChar"/>
          <w:rFonts w:hint="cs"/>
          <w:rtl/>
        </w:rPr>
        <w:t>ا</w:t>
      </w:r>
    </w:p>
    <w:p w:rsidR="00E10A6C" w:rsidRDefault="00E10A6C" w:rsidP="00784A26">
      <w:pPr>
        <w:pStyle w:val="libNormal"/>
        <w:rPr>
          <w:rtl/>
        </w:rPr>
      </w:pPr>
      <w:r>
        <w:rPr>
          <w:rFonts w:hint="eastAsia"/>
          <w:rtl/>
        </w:rPr>
        <w:t>آنحضرت</w:t>
      </w:r>
      <w:r>
        <w:rPr>
          <w:rtl/>
        </w:rPr>
        <w:t xml:space="preserve"> (ص) :</w:t>
      </w:r>
      <w:r>
        <w:rPr>
          <w:rFonts w:hint="eastAsia"/>
          <w:rtl/>
        </w:rPr>
        <w:t>آنحضرت</w:t>
      </w:r>
      <w:r>
        <w:rPr>
          <w:rtl/>
        </w:rPr>
        <w:t xml:space="preserve"> (ص) كا اصولو</w:t>
      </w:r>
      <w:r w:rsidR="00475B46">
        <w:rPr>
          <w:rtl/>
        </w:rPr>
        <w:t xml:space="preserve">ں </w:t>
      </w:r>
      <w:r>
        <w:rPr>
          <w:rtl/>
        </w:rPr>
        <w:t>پر ہونا 4;</w:t>
      </w:r>
      <w:r>
        <w:rPr>
          <w:rFonts w:hint="eastAsia"/>
          <w:rtl/>
        </w:rPr>
        <w:t>آنحضرت</w:t>
      </w:r>
      <w:r>
        <w:rPr>
          <w:rtl/>
        </w:rPr>
        <w:t>(ص) كا ڈرانا 2، 7;آنحضرت(ص) كے متاثر ہونے كا امكان 10 ;آنحضرت(ص) كى وحى كے پيروى كرنا8; آنحضرت(ص) كى تكليف6، 8; آنحضرت (ص) كو متاثر كرنے كى كوشش 1; آنحضرت (ص) كے خلاف سازش 2، 3، 4 ; آنحضرت (ص) كے سازش سے دوچار ہونے مي</w:t>
      </w:r>
      <w:r w:rsidR="00475B46">
        <w:rPr>
          <w:rtl/>
        </w:rPr>
        <w:t xml:space="preserve">ں </w:t>
      </w:r>
      <w:r>
        <w:rPr>
          <w:rtl/>
        </w:rPr>
        <w:t>پڑنے كے آثار11;آنحضرت (ص) كا سا</w:t>
      </w:r>
      <w:r>
        <w:rPr>
          <w:rFonts w:hint="eastAsia"/>
          <w:rtl/>
        </w:rPr>
        <w:t>زش</w:t>
      </w:r>
      <w:r>
        <w:rPr>
          <w:rtl/>
        </w:rPr>
        <w:t xml:space="preserve"> سے دوچار ہونا9</w:t>
      </w:r>
    </w:p>
    <w:p w:rsidR="00E10A6C" w:rsidRDefault="00E10A6C" w:rsidP="00784A26">
      <w:pPr>
        <w:pStyle w:val="libNormal"/>
        <w:rPr>
          <w:rtl/>
        </w:rPr>
      </w:pPr>
      <w:r>
        <w:rPr>
          <w:rFonts w:hint="eastAsia"/>
          <w:rtl/>
        </w:rPr>
        <w:t>اسلام</w:t>
      </w:r>
      <w:r>
        <w:rPr>
          <w:rtl/>
        </w:rPr>
        <w:t xml:space="preserve"> :</w:t>
      </w:r>
      <w:r>
        <w:rPr>
          <w:rFonts w:hint="eastAsia"/>
          <w:rtl/>
        </w:rPr>
        <w:t>صدر</w:t>
      </w:r>
      <w:r>
        <w:rPr>
          <w:rtl/>
        </w:rPr>
        <w:t xml:space="preserve"> اسلام كى تاريخ 1، 3، 4</w:t>
      </w:r>
    </w:p>
    <w:p w:rsidR="00E10A6C" w:rsidRDefault="00E10A6C" w:rsidP="00784A26">
      <w:pPr>
        <w:pStyle w:val="libNormal"/>
        <w:rPr>
          <w:rtl/>
        </w:rPr>
      </w:pPr>
      <w:r>
        <w:rPr>
          <w:rFonts w:hint="eastAsia"/>
          <w:rtl/>
        </w:rPr>
        <w:t>الله</w:t>
      </w:r>
      <w:r>
        <w:rPr>
          <w:rtl/>
        </w:rPr>
        <w:t xml:space="preserve"> تعالى :</w:t>
      </w:r>
      <w:r>
        <w:rPr>
          <w:rFonts w:hint="eastAsia"/>
          <w:rtl/>
        </w:rPr>
        <w:t>الله</w:t>
      </w:r>
      <w:r>
        <w:rPr>
          <w:rtl/>
        </w:rPr>
        <w:t xml:space="preserve"> تعالى كے انذار2، 7</w:t>
      </w:r>
    </w:p>
    <w:p w:rsidR="00E10A6C" w:rsidRDefault="00E10A6C" w:rsidP="00784A26">
      <w:pPr>
        <w:pStyle w:val="libNormal"/>
        <w:rPr>
          <w:rtl/>
        </w:rPr>
      </w:pPr>
      <w:r>
        <w:rPr>
          <w:rFonts w:hint="eastAsia"/>
          <w:rtl/>
        </w:rPr>
        <w:t>اقرار</w:t>
      </w:r>
      <w:r>
        <w:rPr>
          <w:rtl/>
        </w:rPr>
        <w:t>:</w:t>
      </w:r>
      <w:r>
        <w:rPr>
          <w:rFonts w:hint="eastAsia"/>
          <w:rtl/>
        </w:rPr>
        <w:t>اقراركى</w:t>
      </w:r>
      <w:r>
        <w:rPr>
          <w:rtl/>
        </w:rPr>
        <w:t xml:space="preserve"> حفاظت كا اہم ہونا 14</w:t>
      </w:r>
    </w:p>
    <w:p w:rsidR="00E10A6C" w:rsidRDefault="00E10A6C" w:rsidP="00784A26">
      <w:pPr>
        <w:pStyle w:val="libNormal"/>
        <w:rPr>
          <w:rtl/>
        </w:rPr>
      </w:pPr>
      <w:r>
        <w:rPr>
          <w:rFonts w:hint="eastAsia"/>
          <w:rtl/>
        </w:rPr>
        <w:t>بدعت</w:t>
      </w:r>
      <w:r>
        <w:rPr>
          <w:rtl/>
        </w:rPr>
        <w:t xml:space="preserve"> ايجاد كرنے والے:</w:t>
      </w:r>
      <w:r>
        <w:rPr>
          <w:rFonts w:hint="eastAsia"/>
          <w:rtl/>
        </w:rPr>
        <w:t>بدعت</w:t>
      </w:r>
      <w:r>
        <w:rPr>
          <w:rtl/>
        </w:rPr>
        <w:t xml:space="preserve"> ايجاد كرنے والو</w:t>
      </w:r>
      <w:r w:rsidR="00475B46">
        <w:rPr>
          <w:rtl/>
        </w:rPr>
        <w:t xml:space="preserve">ں </w:t>
      </w:r>
      <w:r>
        <w:rPr>
          <w:rtl/>
        </w:rPr>
        <w:t>كے دوست 15</w:t>
      </w:r>
    </w:p>
    <w:p w:rsidR="00E10A6C" w:rsidRDefault="00E10A6C" w:rsidP="00784A26">
      <w:pPr>
        <w:pStyle w:val="libNormal"/>
        <w:rPr>
          <w:rtl/>
        </w:rPr>
      </w:pPr>
      <w:r>
        <w:rPr>
          <w:rFonts w:hint="eastAsia"/>
          <w:rtl/>
        </w:rPr>
        <w:t>تہمت</w:t>
      </w:r>
      <w:r>
        <w:rPr>
          <w:rtl/>
        </w:rPr>
        <w:t xml:space="preserve"> لگانا:</w:t>
      </w:r>
      <w:r>
        <w:rPr>
          <w:rFonts w:hint="eastAsia"/>
          <w:rtl/>
        </w:rPr>
        <w:t>الله</w:t>
      </w:r>
      <w:r>
        <w:rPr>
          <w:rtl/>
        </w:rPr>
        <w:t xml:space="preserve"> پر تہمت سے پرہيز 6،7;اللہ پر تہمت لگانا9</w:t>
      </w:r>
    </w:p>
    <w:p w:rsidR="00E10A6C" w:rsidRDefault="00E10A6C" w:rsidP="00784A26">
      <w:pPr>
        <w:pStyle w:val="libNormal"/>
        <w:rPr>
          <w:rtl/>
        </w:rPr>
      </w:pPr>
      <w:r>
        <w:rPr>
          <w:rFonts w:hint="eastAsia"/>
          <w:rtl/>
        </w:rPr>
        <w:t>دشمن</w:t>
      </w:r>
      <w:r>
        <w:rPr>
          <w:rtl/>
        </w:rPr>
        <w:t xml:space="preserve"> :</w:t>
      </w:r>
      <w:r>
        <w:rPr>
          <w:rFonts w:hint="eastAsia"/>
          <w:rtl/>
        </w:rPr>
        <w:t>دشمن</w:t>
      </w:r>
      <w:r>
        <w:rPr>
          <w:rtl/>
        </w:rPr>
        <w:t xml:space="preserve"> كى سازش مي</w:t>
      </w:r>
      <w:r w:rsidR="00475B46">
        <w:rPr>
          <w:rtl/>
        </w:rPr>
        <w:t xml:space="preserve">ں </w:t>
      </w:r>
      <w:r>
        <w:rPr>
          <w:rtl/>
        </w:rPr>
        <w:t>ہوشياري5;دشمن كى سازش كے آثار 7، 10;</w:t>
      </w:r>
    </w:p>
    <w:p w:rsidR="00E10A6C" w:rsidRDefault="00E10A6C" w:rsidP="00784A26">
      <w:pPr>
        <w:pStyle w:val="libNormal"/>
        <w:rPr>
          <w:rtl/>
        </w:rPr>
      </w:pPr>
      <w:r>
        <w:rPr>
          <w:rFonts w:hint="eastAsia"/>
          <w:rtl/>
        </w:rPr>
        <w:t>دينداري</w:t>
      </w:r>
      <w:r>
        <w:rPr>
          <w:rtl/>
        </w:rPr>
        <w:t>:</w:t>
      </w:r>
      <w:r>
        <w:rPr>
          <w:rFonts w:hint="eastAsia"/>
          <w:rtl/>
        </w:rPr>
        <w:t>ديندارى</w:t>
      </w:r>
      <w:r>
        <w:rPr>
          <w:rtl/>
        </w:rPr>
        <w:t xml:space="preserve"> كى اہميت 14</w:t>
      </w:r>
    </w:p>
    <w:p w:rsidR="00E10A6C" w:rsidRDefault="00E10A6C" w:rsidP="00784A26">
      <w:pPr>
        <w:pStyle w:val="libNormal"/>
        <w:rPr>
          <w:rtl/>
        </w:rPr>
      </w:pPr>
      <w:r>
        <w:rPr>
          <w:rFonts w:hint="eastAsia"/>
          <w:rtl/>
        </w:rPr>
        <w:t>دينى</w:t>
      </w:r>
      <w:r>
        <w:rPr>
          <w:rtl/>
        </w:rPr>
        <w:t xml:space="preserve"> رہبر:</w:t>
      </w:r>
      <w:r>
        <w:rPr>
          <w:rFonts w:hint="eastAsia"/>
          <w:rtl/>
        </w:rPr>
        <w:t>دينى</w:t>
      </w:r>
      <w:r>
        <w:rPr>
          <w:rtl/>
        </w:rPr>
        <w:t xml:space="preserve"> رہبرو</w:t>
      </w:r>
      <w:r w:rsidR="00475B46">
        <w:rPr>
          <w:rtl/>
        </w:rPr>
        <w:t xml:space="preserve">ں </w:t>
      </w:r>
      <w:r>
        <w:rPr>
          <w:rtl/>
        </w:rPr>
        <w:t>كى ذمہ دارى 5;دينى رہبرو</w:t>
      </w:r>
      <w:r w:rsidR="00475B46">
        <w:rPr>
          <w:rtl/>
        </w:rPr>
        <w:t xml:space="preserve">ں </w:t>
      </w:r>
      <w:r>
        <w:rPr>
          <w:rtl/>
        </w:rPr>
        <w:t>كى ہوشيارى 5</w:t>
      </w:r>
    </w:p>
    <w:p w:rsidR="00E10A6C" w:rsidRDefault="00E10A6C" w:rsidP="00784A26">
      <w:pPr>
        <w:pStyle w:val="libNormal"/>
        <w:rPr>
          <w:rtl/>
        </w:rPr>
      </w:pPr>
      <w:r>
        <w:rPr>
          <w:rFonts w:hint="eastAsia"/>
          <w:rtl/>
        </w:rPr>
        <w:t>قرآن</w:t>
      </w:r>
      <w:r>
        <w:rPr>
          <w:rtl/>
        </w:rPr>
        <w:t xml:space="preserve"> :</w:t>
      </w:r>
      <w:r>
        <w:rPr>
          <w:rFonts w:hint="eastAsia"/>
          <w:rtl/>
        </w:rPr>
        <w:t>قرآن</w:t>
      </w:r>
      <w:r>
        <w:rPr>
          <w:rtl/>
        </w:rPr>
        <w:t xml:space="preserve"> كى پيشگوئي 13</w:t>
      </w:r>
    </w:p>
    <w:p w:rsidR="00E10A6C" w:rsidRDefault="00E10A6C" w:rsidP="00784A26">
      <w:pPr>
        <w:pStyle w:val="libNormal"/>
        <w:rPr>
          <w:rtl/>
        </w:rPr>
      </w:pPr>
      <w:r>
        <w:rPr>
          <w:rFonts w:hint="eastAsia"/>
          <w:rtl/>
        </w:rPr>
        <w:t>كفار</w:t>
      </w:r>
      <w:r>
        <w:rPr>
          <w:rtl/>
        </w:rPr>
        <w:t>:</w:t>
      </w:r>
      <w:r>
        <w:rPr>
          <w:rFonts w:hint="eastAsia"/>
          <w:rtl/>
        </w:rPr>
        <w:t>كفار</w:t>
      </w:r>
      <w:r>
        <w:rPr>
          <w:rtl/>
        </w:rPr>
        <w:t xml:space="preserve"> اور بدعت ايجاد كرنے والے 15 ; كفار اور مسلمان 13;كفار كا سازش مي</w:t>
      </w:r>
      <w:r w:rsidR="00475B46">
        <w:rPr>
          <w:rtl/>
        </w:rPr>
        <w:t xml:space="preserve">ں </w:t>
      </w:r>
      <w:r>
        <w:rPr>
          <w:rtl/>
        </w:rPr>
        <w:t>شكست كھانا 4;كفار كى دوستى سے موانع 13;كفار كى دوستى كا پيش خيمہ 11، 12;كفار كى پيغمبر (ص) سے دوستى 11;كفار كے دوست 15</w:t>
      </w:r>
    </w:p>
    <w:p w:rsidR="00E10A6C" w:rsidRDefault="00E10A6C" w:rsidP="00784A26">
      <w:pPr>
        <w:pStyle w:val="libNormal"/>
        <w:rPr>
          <w:rtl/>
        </w:rPr>
      </w:pPr>
      <w:r>
        <w:rPr>
          <w:rFonts w:hint="eastAsia"/>
          <w:rtl/>
        </w:rPr>
        <w:t>مسلمان</w:t>
      </w:r>
      <w:r>
        <w:rPr>
          <w:rtl/>
        </w:rPr>
        <w:t xml:space="preserve"> :</w:t>
      </w:r>
      <w:r>
        <w:rPr>
          <w:rFonts w:hint="eastAsia"/>
          <w:rtl/>
        </w:rPr>
        <w:t>مسلمانو</w:t>
      </w:r>
      <w:r w:rsidR="00475B46">
        <w:rPr>
          <w:rFonts w:hint="eastAsia"/>
          <w:rtl/>
        </w:rPr>
        <w:t xml:space="preserve">ں </w:t>
      </w:r>
      <w:r>
        <w:rPr>
          <w:rtl/>
        </w:rPr>
        <w:t>كے اصولو</w:t>
      </w:r>
      <w:r w:rsidR="00475B46">
        <w:rPr>
          <w:rtl/>
        </w:rPr>
        <w:t xml:space="preserve">ں </w:t>
      </w:r>
      <w:r>
        <w:rPr>
          <w:rtl/>
        </w:rPr>
        <w:t>پر چلنے كے آثار 13;مسلمانو</w:t>
      </w:r>
      <w:r w:rsidR="00475B46">
        <w:rPr>
          <w:rtl/>
        </w:rPr>
        <w:t xml:space="preserve">ں </w:t>
      </w:r>
      <w:r>
        <w:rPr>
          <w:rtl/>
        </w:rPr>
        <w:t>كے سازش مي</w:t>
      </w:r>
      <w:r w:rsidR="00475B46">
        <w:rPr>
          <w:rtl/>
        </w:rPr>
        <w:t xml:space="preserve">ں </w:t>
      </w:r>
      <w:r>
        <w:rPr>
          <w:rtl/>
        </w:rPr>
        <w:t>پڑنے كے آثار12</w:t>
      </w:r>
    </w:p>
    <w:p w:rsidR="00E10A6C" w:rsidRDefault="00E10A6C" w:rsidP="00784A26">
      <w:pPr>
        <w:pStyle w:val="libNormal"/>
        <w:rPr>
          <w:rtl/>
        </w:rPr>
      </w:pPr>
      <w:r>
        <w:rPr>
          <w:rFonts w:hint="eastAsia"/>
          <w:rtl/>
        </w:rPr>
        <w:t>مشركين</w:t>
      </w:r>
      <w:r>
        <w:rPr>
          <w:rtl/>
        </w:rPr>
        <w:t>:</w:t>
      </w:r>
      <w:r>
        <w:rPr>
          <w:rFonts w:hint="eastAsia"/>
          <w:rtl/>
        </w:rPr>
        <w:t>مشركين</w:t>
      </w:r>
      <w:r>
        <w:rPr>
          <w:rtl/>
        </w:rPr>
        <w:t xml:space="preserve"> اور محمد (ص) 1 ، 3;مشركين كى سازشو</w:t>
      </w:r>
      <w:r w:rsidR="00475B46">
        <w:rPr>
          <w:rtl/>
        </w:rPr>
        <w:t xml:space="preserve">ں </w:t>
      </w:r>
      <w:r>
        <w:rPr>
          <w:rtl/>
        </w:rPr>
        <w:t>سے اجتناب2;مشركين كى سازشي</w:t>
      </w:r>
      <w:r w:rsidR="00475B46">
        <w:rPr>
          <w:rtl/>
        </w:rPr>
        <w:t xml:space="preserve">ں </w:t>
      </w:r>
      <w:r>
        <w:rPr>
          <w:rtl/>
        </w:rPr>
        <w:t>3;مشركين كى كوشش 1;مشركين كى مكارى 3</w:t>
      </w:r>
    </w:p>
    <w:p w:rsidR="00784A26" w:rsidRDefault="005E4E68" w:rsidP="00784A26">
      <w:pPr>
        <w:pStyle w:val="libNormal"/>
        <w:rPr>
          <w:rtl/>
        </w:rPr>
      </w:pPr>
      <w:r>
        <w:rPr>
          <w:rtl/>
        </w:rPr>
        <w:t xml:space="preserve"> </w:t>
      </w:r>
      <w:r>
        <w:rPr>
          <w:rtl/>
        </w:rPr>
        <w:cr/>
      </w:r>
      <w:r>
        <w:rPr>
          <w:rtl/>
        </w:rPr>
        <w:br w:type="page"/>
      </w:r>
    </w:p>
    <w:p w:rsidR="00784A26" w:rsidRDefault="00784A26" w:rsidP="00784A26">
      <w:pPr>
        <w:pStyle w:val="Heading2Center"/>
        <w:rPr>
          <w:rtl/>
        </w:rPr>
      </w:pPr>
      <w:bookmarkStart w:id="74" w:name="_Toc32151405"/>
      <w:r>
        <w:rPr>
          <w:rFonts w:hint="cs"/>
          <w:rtl/>
        </w:rPr>
        <w:lastRenderedPageBreak/>
        <w:t>آیت 74</w:t>
      </w:r>
      <w:bookmarkEnd w:id="74"/>
    </w:p>
    <w:p w:rsidR="00E10A6C" w:rsidRDefault="00574CD4" w:rsidP="00784A26">
      <w:pPr>
        <w:pStyle w:val="libNormal"/>
        <w:rPr>
          <w:rtl/>
        </w:rPr>
      </w:pPr>
      <w:r>
        <w:rPr>
          <w:rStyle w:val="libAieChar"/>
          <w:rFonts w:hint="eastAsia"/>
          <w:rtl/>
        </w:rPr>
        <w:t xml:space="preserve"> </w:t>
      </w:r>
      <w:r w:rsidRPr="00574CD4">
        <w:rPr>
          <w:rStyle w:val="libAlaemChar"/>
          <w:rFonts w:hint="eastAsia"/>
          <w:rtl/>
        </w:rPr>
        <w:t>(</w:t>
      </w:r>
      <w:r w:rsidRPr="00784A26">
        <w:rPr>
          <w:rStyle w:val="libAieChar"/>
          <w:rFonts w:hint="eastAsia"/>
          <w:rtl/>
        </w:rPr>
        <w:t>وَلَوْلاَ</w:t>
      </w:r>
      <w:r w:rsidRPr="00784A26">
        <w:rPr>
          <w:rStyle w:val="libAieChar"/>
          <w:rtl/>
        </w:rPr>
        <w:t xml:space="preserve"> أَن ثَبَّتْنَاكَ لَقَدْ كِدتَّ تَرْكَنُ إِلَيْهِمْ شَيْئاً قَلِيلاً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اگر ہمارى توفيق خاص نے آپ كو ثابت قدم نہ ركھا ہوتا تو آپ (بشرى طور پر ) كچھ نہ كچھ ان كى طرف مائل ضرور ہوجاتے (74)</w:t>
      </w:r>
    </w:p>
    <w:p w:rsidR="00E10A6C" w:rsidRDefault="00E10A6C" w:rsidP="00784A26">
      <w:pPr>
        <w:pStyle w:val="libNormal"/>
      </w:pPr>
      <w:r>
        <w:rPr>
          <w:rtl/>
        </w:rPr>
        <w:t>1_پيغمبر (ص) ، كفار كے خطاء مي</w:t>
      </w:r>
      <w:r w:rsidR="00475B46">
        <w:rPr>
          <w:rtl/>
        </w:rPr>
        <w:t xml:space="preserve">ں </w:t>
      </w:r>
      <w:r>
        <w:rPr>
          <w:rtl/>
        </w:rPr>
        <w:t>ڈالنے والے فريب اور ان كى طرف معمولى حد تك جھكاوسے الله تعالى كى جانب سے عطا شدہ ثابت قدمى كى بنا پر محفوظ تھے_</w:t>
      </w:r>
      <w:r w:rsidRPr="00784A26">
        <w:rPr>
          <w:rStyle w:val="libArabicChar"/>
          <w:rFonts w:hint="eastAsia"/>
          <w:rtl/>
        </w:rPr>
        <w:t>ولولا</w:t>
      </w:r>
      <w:r w:rsidRPr="00784A26">
        <w:rPr>
          <w:rStyle w:val="libArabicChar"/>
          <w:rtl/>
        </w:rPr>
        <w:t xml:space="preserve"> ا ن ثبتناك لقد كدت تركن إلي</w:t>
      </w:r>
      <w:r w:rsidR="005E572F" w:rsidRPr="00201D6A">
        <w:rPr>
          <w:rStyle w:val="libArabicChar"/>
          <w:rFonts w:hint="cs"/>
          <w:rtl/>
        </w:rPr>
        <w:t>ه</w:t>
      </w:r>
      <w:r w:rsidRPr="00784A26">
        <w:rPr>
          <w:rStyle w:val="libArabicChar"/>
          <w:rFonts w:hint="cs"/>
          <w:rtl/>
        </w:rPr>
        <w:t>م</w:t>
      </w:r>
      <w:r w:rsidRPr="00784A26">
        <w:rPr>
          <w:rStyle w:val="libArabicChar"/>
          <w:rtl/>
        </w:rPr>
        <w:t xml:space="preserve"> </w:t>
      </w:r>
      <w:r w:rsidRPr="00784A26">
        <w:rPr>
          <w:rStyle w:val="libArabicChar"/>
          <w:rFonts w:hint="cs"/>
          <w:rtl/>
        </w:rPr>
        <w:t>شيئا</w:t>
      </w:r>
      <w:r w:rsidRPr="00784A26">
        <w:rPr>
          <w:rStyle w:val="libArabicChar"/>
          <w:rtl/>
        </w:rPr>
        <w:t>ً قليل</w:t>
      </w:r>
      <w:r w:rsidR="00CC6BAD">
        <w:rPr>
          <w:rStyle w:val="libArabicChar"/>
          <w:rFonts w:hint="cs"/>
          <w:rtl/>
        </w:rPr>
        <w:t>ا</w:t>
      </w:r>
    </w:p>
    <w:p w:rsidR="00E10A6C" w:rsidRDefault="00E10A6C" w:rsidP="00E10A6C">
      <w:pPr>
        <w:pStyle w:val="libNormal"/>
        <w:rPr>
          <w:rtl/>
        </w:rPr>
      </w:pPr>
      <w:r>
        <w:rPr>
          <w:rtl/>
        </w:rPr>
        <w:t>2_پيغمبر (ص) اپنے دينى ' معاشرتي' موقف مي</w:t>
      </w:r>
      <w:r w:rsidR="00475B46">
        <w:rPr>
          <w:rtl/>
        </w:rPr>
        <w:t xml:space="preserve">ں </w:t>
      </w:r>
      <w:r>
        <w:rPr>
          <w:rtl/>
        </w:rPr>
        <w:t>الله تعالى كى عنايت كى بدولت معصوم تھے_</w:t>
      </w:r>
    </w:p>
    <w:p w:rsidR="00E10A6C" w:rsidRDefault="00E10A6C" w:rsidP="00784A26">
      <w:pPr>
        <w:pStyle w:val="libArabic"/>
        <w:rPr>
          <w:rtl/>
          <w:lang w:bidi="ar-SA"/>
        </w:rPr>
      </w:pPr>
      <w:r>
        <w:rPr>
          <w:rFonts w:hint="eastAsia"/>
          <w:rtl/>
        </w:rPr>
        <w:t>ولولا</w:t>
      </w:r>
      <w:r>
        <w:rPr>
          <w:rtl/>
        </w:rPr>
        <w:t xml:space="preserve"> أن ثبتناك لقد كدت تركن إلي</w:t>
      </w:r>
      <w:r w:rsidR="005E572F" w:rsidRPr="00201D6A">
        <w:rPr>
          <w:rFonts w:hint="cs"/>
          <w:rtl/>
        </w:rPr>
        <w:t>ه</w:t>
      </w:r>
      <w:r>
        <w:rPr>
          <w:rFonts w:hint="cs"/>
          <w:rtl/>
        </w:rPr>
        <w:t>م</w:t>
      </w:r>
      <w:r>
        <w:rPr>
          <w:rtl/>
        </w:rPr>
        <w:t xml:space="preserve"> </w:t>
      </w:r>
      <w:r>
        <w:rPr>
          <w:rFonts w:hint="cs"/>
          <w:rtl/>
        </w:rPr>
        <w:t>شيئاً</w:t>
      </w:r>
      <w:r>
        <w:rPr>
          <w:rtl/>
        </w:rPr>
        <w:t xml:space="preserve"> قلي</w:t>
      </w:r>
      <w:r w:rsidRPr="00CC6BAD">
        <w:rPr>
          <w:rtl/>
        </w:rPr>
        <w:t>ل</w:t>
      </w:r>
      <w:r w:rsidR="00CC6BAD" w:rsidRPr="00CC6BAD">
        <w:rPr>
          <w:rFonts w:hint="cs"/>
          <w:rtl/>
        </w:rPr>
        <w:t>ا</w:t>
      </w:r>
    </w:p>
    <w:p w:rsidR="00E10A6C" w:rsidRDefault="00E10A6C" w:rsidP="00784A26">
      <w:pPr>
        <w:pStyle w:val="libNormal"/>
        <w:rPr>
          <w:rtl/>
        </w:rPr>
      </w:pPr>
      <w:r>
        <w:rPr>
          <w:rtl/>
        </w:rPr>
        <w:t>3_پيغمبر (ص) ، وحى كے راستے پر پائداررہنے كے ليے الہى امداد كے محتاج _</w:t>
      </w:r>
      <w:r w:rsidRPr="00784A26">
        <w:rPr>
          <w:rStyle w:val="libArabicChar"/>
          <w:rFonts w:hint="eastAsia"/>
          <w:rtl/>
        </w:rPr>
        <w:t>ولولا</w:t>
      </w:r>
      <w:r w:rsidRPr="00784A26">
        <w:rPr>
          <w:rStyle w:val="libArabicChar"/>
          <w:rtl/>
        </w:rPr>
        <w:t xml:space="preserve"> أن ثبتناك لقد كدت تركن إلي</w:t>
      </w:r>
      <w:r w:rsidR="005E572F" w:rsidRPr="00201D6A">
        <w:rPr>
          <w:rStyle w:val="libArabicChar"/>
          <w:rFonts w:hint="cs"/>
          <w:rtl/>
        </w:rPr>
        <w:t>ه</w:t>
      </w:r>
      <w:r w:rsidRPr="00784A26">
        <w:rPr>
          <w:rStyle w:val="libArabicChar"/>
          <w:rFonts w:hint="cs"/>
          <w:rtl/>
        </w:rPr>
        <w:t>م</w:t>
      </w:r>
    </w:p>
    <w:p w:rsidR="00E10A6C" w:rsidRDefault="00E10A6C" w:rsidP="00784A26">
      <w:pPr>
        <w:pStyle w:val="libNormal"/>
        <w:rPr>
          <w:rtl/>
        </w:rPr>
      </w:pPr>
      <w:r>
        <w:rPr>
          <w:rtl/>
        </w:rPr>
        <w:t>4_پيغمبر اكرم(ص) كو اپنى رسالت كى انجام دہى كے سلسلہ مي</w:t>
      </w:r>
      <w:r w:rsidR="00475B46">
        <w:rPr>
          <w:rtl/>
        </w:rPr>
        <w:t xml:space="preserve">ں </w:t>
      </w:r>
      <w:r>
        <w:rPr>
          <w:rtl/>
        </w:rPr>
        <w:t>چھوٹى سے چھوٹى لغرش سے محفوظ ركھنے پر خداوند عالم كا احسان ہے_</w:t>
      </w:r>
      <w:r w:rsidRPr="00784A26">
        <w:rPr>
          <w:rStyle w:val="libArabicChar"/>
          <w:rFonts w:hint="eastAsia"/>
          <w:rtl/>
        </w:rPr>
        <w:t>ولولا</w:t>
      </w:r>
      <w:r w:rsidRPr="00784A26">
        <w:rPr>
          <w:rStyle w:val="libArabicChar"/>
          <w:rtl/>
        </w:rPr>
        <w:t xml:space="preserve"> أن ثبتناك لقدكدت تركن إلي</w:t>
      </w:r>
      <w:r w:rsidR="005E572F" w:rsidRPr="00201D6A">
        <w:rPr>
          <w:rStyle w:val="libArabicChar"/>
          <w:rFonts w:hint="cs"/>
          <w:rtl/>
        </w:rPr>
        <w:t>ه</w:t>
      </w:r>
      <w:r w:rsidRPr="00784A26">
        <w:rPr>
          <w:rStyle w:val="libArabicChar"/>
          <w:rFonts w:hint="cs"/>
          <w:rtl/>
        </w:rPr>
        <w:t>م</w:t>
      </w:r>
      <w:r w:rsidRPr="00784A26">
        <w:rPr>
          <w:rStyle w:val="libArabicChar"/>
          <w:rtl/>
        </w:rPr>
        <w:t xml:space="preserve"> </w:t>
      </w:r>
      <w:r w:rsidRPr="00784A26">
        <w:rPr>
          <w:rStyle w:val="libArabicChar"/>
          <w:rFonts w:hint="cs"/>
          <w:rtl/>
        </w:rPr>
        <w:t>شيئا</w:t>
      </w:r>
      <w:r w:rsidRPr="00784A26">
        <w:rPr>
          <w:rStyle w:val="libArabicChar"/>
          <w:rtl/>
        </w:rPr>
        <w:t>ً قليل</w:t>
      </w:r>
      <w:r w:rsidR="00CC6BAD">
        <w:rPr>
          <w:rStyle w:val="libArabicChar"/>
          <w:rFonts w:hint="cs"/>
          <w:rtl/>
        </w:rPr>
        <w:t>ا</w:t>
      </w:r>
    </w:p>
    <w:p w:rsidR="00E10A6C" w:rsidRDefault="00E10A6C" w:rsidP="00E10A6C">
      <w:pPr>
        <w:pStyle w:val="libNormal"/>
        <w:rPr>
          <w:rtl/>
        </w:rPr>
      </w:pPr>
      <w:r>
        <w:rPr>
          <w:rtl/>
        </w:rPr>
        <w:t>5_پيغمبر (ص) نے اپنى رسالت انجام دينے مي</w:t>
      </w:r>
      <w:r w:rsidR="00475B46">
        <w:rPr>
          <w:rtl/>
        </w:rPr>
        <w:t xml:space="preserve">ں </w:t>
      </w:r>
      <w:r>
        <w:rPr>
          <w:rtl/>
        </w:rPr>
        <w:t>كفار اور مشركين كے شديدترين فريبو</w:t>
      </w:r>
      <w:r w:rsidR="00475B46">
        <w:rPr>
          <w:rtl/>
        </w:rPr>
        <w:t xml:space="preserve">ں </w:t>
      </w:r>
      <w:r>
        <w:rPr>
          <w:rtl/>
        </w:rPr>
        <w:t>اور سازشو</w:t>
      </w:r>
      <w:r w:rsidR="00475B46">
        <w:rPr>
          <w:rtl/>
        </w:rPr>
        <w:t xml:space="preserve">ں </w:t>
      </w:r>
      <w:r>
        <w:rPr>
          <w:rtl/>
        </w:rPr>
        <w:t>كا سامنا كيا_</w:t>
      </w:r>
    </w:p>
    <w:p w:rsidR="00E10A6C" w:rsidRDefault="00E10A6C" w:rsidP="00784A26">
      <w:pPr>
        <w:pStyle w:val="libArabic"/>
        <w:rPr>
          <w:rtl/>
        </w:rPr>
      </w:pPr>
      <w:r>
        <w:rPr>
          <w:rFonts w:hint="eastAsia"/>
          <w:rtl/>
        </w:rPr>
        <w:t>ولولا</w:t>
      </w:r>
      <w:r>
        <w:rPr>
          <w:rtl/>
        </w:rPr>
        <w:t xml:space="preserve"> أن ثبتناك لقد كدت تركن إلي</w:t>
      </w:r>
      <w:r w:rsidR="005E572F" w:rsidRPr="00201D6A">
        <w:rPr>
          <w:rFonts w:hint="cs"/>
          <w:rtl/>
        </w:rPr>
        <w:t>ه</w:t>
      </w:r>
      <w:r>
        <w:rPr>
          <w:rFonts w:hint="cs"/>
          <w:rtl/>
        </w:rPr>
        <w:t>م</w:t>
      </w:r>
    </w:p>
    <w:p w:rsidR="00E10A6C" w:rsidRDefault="00E10A6C" w:rsidP="00E10A6C">
      <w:pPr>
        <w:pStyle w:val="libNormal"/>
        <w:rPr>
          <w:rtl/>
        </w:rPr>
      </w:pPr>
      <w:r>
        <w:rPr>
          <w:rFonts w:hint="eastAsia"/>
          <w:rtl/>
        </w:rPr>
        <w:t>چونكہيہ</w:t>
      </w:r>
      <w:r>
        <w:rPr>
          <w:rtl/>
        </w:rPr>
        <w:t xml:space="preserve"> ممكن تھا كہ پيغمبر (ص) جيسى عظےم شخصيت بھى اپنے بعض موقف مي</w:t>
      </w:r>
      <w:r w:rsidR="00475B46">
        <w:rPr>
          <w:rtl/>
        </w:rPr>
        <w:t xml:space="preserve">ں </w:t>
      </w:r>
      <w:r>
        <w:rPr>
          <w:rtl/>
        </w:rPr>
        <w:t>نزديك تھا سازش كا شكار ہوجائي</w:t>
      </w:r>
      <w:r w:rsidR="00475B46">
        <w:rPr>
          <w:rtl/>
        </w:rPr>
        <w:t xml:space="preserve">ں </w:t>
      </w:r>
      <w:r>
        <w:rPr>
          <w:rtl/>
        </w:rPr>
        <w:t>اور يہ نكتہ ياد دلانا كہ كروانا اگر الله كى جانب سے مدد نہ آتى تو يہ حادثہ پيش آجا تااس مذكورہ حقيقت سے حكايت كررہا ہے_</w:t>
      </w:r>
    </w:p>
    <w:p w:rsidR="00E10A6C" w:rsidRDefault="00E10A6C" w:rsidP="00E10A6C">
      <w:pPr>
        <w:pStyle w:val="libNormal"/>
        <w:rPr>
          <w:rtl/>
        </w:rPr>
      </w:pPr>
      <w:r>
        <w:rPr>
          <w:rtl/>
        </w:rPr>
        <w:t>6_پيغمبر (ص) كا دشمنو</w:t>
      </w:r>
      <w:r w:rsidR="00475B46">
        <w:rPr>
          <w:rtl/>
        </w:rPr>
        <w:t xml:space="preserve">ں </w:t>
      </w:r>
      <w:r>
        <w:rPr>
          <w:rtl/>
        </w:rPr>
        <w:t>كى سازش اور فريب سے متا ثر ہونے كا امكان _</w:t>
      </w:r>
    </w:p>
    <w:p w:rsidR="00E10A6C" w:rsidRDefault="00E10A6C" w:rsidP="00784A26">
      <w:pPr>
        <w:pStyle w:val="libArabic"/>
        <w:rPr>
          <w:rtl/>
        </w:rPr>
      </w:pPr>
      <w:r>
        <w:rPr>
          <w:rFonts w:hint="eastAsia"/>
          <w:rtl/>
        </w:rPr>
        <w:t>ولول</w:t>
      </w:r>
      <w:r w:rsidR="00DC36A0" w:rsidRPr="00DC36A0">
        <w:rPr>
          <w:rFonts w:hint="eastAsia"/>
          <w:rtl/>
        </w:rPr>
        <w:t>إ</w:t>
      </w:r>
      <w:r>
        <w:rPr>
          <w:rFonts w:hint="eastAsia"/>
          <w:rtl/>
        </w:rPr>
        <w:t>ن</w:t>
      </w:r>
      <w:r>
        <w:rPr>
          <w:rtl/>
        </w:rPr>
        <w:t xml:space="preserve"> ثبتناك لقد كدت تركن إلي</w:t>
      </w:r>
      <w:r w:rsidR="005E572F" w:rsidRPr="00201D6A">
        <w:rPr>
          <w:rFonts w:hint="cs"/>
          <w:rtl/>
        </w:rPr>
        <w:t>ه</w:t>
      </w:r>
      <w:r>
        <w:rPr>
          <w:rFonts w:hint="cs"/>
          <w:rtl/>
        </w:rPr>
        <w:t>م</w:t>
      </w:r>
      <w:r>
        <w:rPr>
          <w:rtl/>
        </w:rPr>
        <w:t xml:space="preserve"> </w:t>
      </w:r>
      <w:r>
        <w:rPr>
          <w:rFonts w:hint="cs"/>
          <w:rtl/>
        </w:rPr>
        <w:t>شيئاً</w:t>
      </w:r>
      <w:r>
        <w:rPr>
          <w:rtl/>
        </w:rPr>
        <w:t xml:space="preserve"> قليل</w:t>
      </w:r>
      <w:r w:rsidR="00CC6BAD">
        <w:rPr>
          <w:rFonts w:hint="cs"/>
          <w:rtl/>
        </w:rPr>
        <w:t>ا</w:t>
      </w:r>
    </w:p>
    <w:p w:rsidR="00E10A6C" w:rsidRDefault="00E10A6C" w:rsidP="00E10A6C">
      <w:pPr>
        <w:pStyle w:val="libNormal"/>
        <w:rPr>
          <w:rtl/>
        </w:rPr>
      </w:pPr>
      <w:r>
        <w:rPr>
          <w:rtl/>
        </w:rPr>
        <w:t>7_دينى رہبر اپنے بعض اصولى موقف مي</w:t>
      </w:r>
      <w:r w:rsidR="00475B46">
        <w:rPr>
          <w:rtl/>
        </w:rPr>
        <w:t xml:space="preserve">ں </w:t>
      </w:r>
      <w:r>
        <w:rPr>
          <w:rtl/>
        </w:rPr>
        <w:t>كفاركے مد مقابل پيچھے ہٹنے كے خطرے مي</w:t>
      </w:r>
      <w:r w:rsidR="00475B46">
        <w:rPr>
          <w:rtl/>
        </w:rPr>
        <w:t xml:space="preserve">ں </w:t>
      </w:r>
      <w:r>
        <w:rPr>
          <w:rtl/>
        </w:rPr>
        <w:t>ہي</w:t>
      </w:r>
      <w:r w:rsidR="00475B46">
        <w:rPr>
          <w:rtl/>
        </w:rPr>
        <w:t xml:space="preserve">ں </w:t>
      </w:r>
      <w:r>
        <w:rPr>
          <w:rtl/>
        </w:rPr>
        <w:t>_</w:t>
      </w:r>
    </w:p>
    <w:p w:rsidR="00E10A6C" w:rsidRDefault="00E10A6C" w:rsidP="00784A26">
      <w:pPr>
        <w:pStyle w:val="libArabic"/>
        <w:rPr>
          <w:rtl/>
        </w:rPr>
      </w:pPr>
      <w:r>
        <w:rPr>
          <w:rFonts w:hint="eastAsia"/>
          <w:rtl/>
        </w:rPr>
        <w:t>ولولا</w:t>
      </w:r>
      <w:r>
        <w:rPr>
          <w:rtl/>
        </w:rPr>
        <w:t xml:space="preserve"> أن ثبتناك لقد كدت تركن إلي</w:t>
      </w:r>
      <w:r w:rsidR="005E572F" w:rsidRPr="00201D6A">
        <w:rPr>
          <w:rFonts w:hint="cs"/>
          <w:rtl/>
        </w:rPr>
        <w:t>ه</w:t>
      </w:r>
      <w:r>
        <w:rPr>
          <w:rFonts w:hint="cs"/>
          <w:rtl/>
        </w:rPr>
        <w:t>م</w:t>
      </w:r>
      <w:r>
        <w:rPr>
          <w:rtl/>
        </w:rPr>
        <w:t xml:space="preserve"> </w:t>
      </w:r>
      <w:r>
        <w:rPr>
          <w:rFonts w:hint="cs"/>
          <w:rtl/>
        </w:rPr>
        <w:t>شيئاً</w:t>
      </w:r>
      <w:r>
        <w:rPr>
          <w:rtl/>
        </w:rPr>
        <w:t xml:space="preserve"> قليل</w:t>
      </w:r>
      <w:r w:rsidR="00CC6BAD">
        <w:rPr>
          <w:rFonts w:hint="cs"/>
          <w:rtl/>
        </w:rPr>
        <w:t>ا</w:t>
      </w:r>
    </w:p>
    <w:p w:rsidR="002E2E75" w:rsidRDefault="005E4E68" w:rsidP="002E2E75">
      <w:pPr>
        <w:pStyle w:val="libNormal"/>
        <w:rPr>
          <w:rtl/>
        </w:rPr>
      </w:pPr>
      <w:r>
        <w:rPr>
          <w:rtl/>
        </w:rPr>
        <w:t xml:space="preserve"> </w:t>
      </w:r>
      <w:r w:rsidR="002E2E75">
        <w:rPr>
          <w:rtl/>
        </w:rPr>
        <w:t>8_دينى رہبر وں كو چايئےہ ہميشہ اپنے اصولى موقف پر ثابت قدم اور استوار ہيں اور كبھى بھى كفار اور دشمنوں كى سازش ميں نہ آئيں _</w:t>
      </w:r>
      <w:r w:rsidR="002E2E75" w:rsidRPr="00784A26">
        <w:rPr>
          <w:rStyle w:val="libArabicChar"/>
          <w:rFonts w:hint="eastAsia"/>
          <w:rtl/>
        </w:rPr>
        <w:t>ولولا</w:t>
      </w:r>
      <w:r w:rsidR="002E2E75" w:rsidRPr="00784A26">
        <w:rPr>
          <w:rStyle w:val="libArabicChar"/>
          <w:rtl/>
        </w:rPr>
        <w:t xml:space="preserve"> أن ثبتناك لقد كدت تركن إلي</w:t>
      </w:r>
      <w:r w:rsidR="005E572F" w:rsidRPr="00201D6A">
        <w:rPr>
          <w:rStyle w:val="libArabicChar"/>
          <w:rFonts w:hint="cs"/>
          <w:rtl/>
        </w:rPr>
        <w:t>ه</w:t>
      </w:r>
      <w:r w:rsidR="002E2E75" w:rsidRPr="00784A26">
        <w:rPr>
          <w:rStyle w:val="libArabicChar"/>
          <w:rFonts w:hint="cs"/>
          <w:rtl/>
        </w:rPr>
        <w:t>م</w:t>
      </w:r>
      <w:r w:rsidR="002E2E75" w:rsidRPr="00784A26">
        <w:rPr>
          <w:rStyle w:val="libArabicChar"/>
          <w:rtl/>
        </w:rPr>
        <w:t xml:space="preserve"> </w:t>
      </w:r>
      <w:r w:rsidR="002E2E75" w:rsidRPr="00784A26">
        <w:rPr>
          <w:rStyle w:val="libArabicChar"/>
          <w:rFonts w:hint="cs"/>
          <w:rtl/>
        </w:rPr>
        <w:t>شيئا</w:t>
      </w:r>
      <w:r w:rsidR="002E2E75" w:rsidRPr="00784A26">
        <w:rPr>
          <w:rStyle w:val="libArabicChar"/>
          <w:rtl/>
        </w:rPr>
        <w:t>ً قليل</w:t>
      </w:r>
      <w:r w:rsidR="00CC6BAD">
        <w:rPr>
          <w:rStyle w:val="libArabicChar"/>
          <w:rFonts w:hint="cs"/>
          <w:rtl/>
        </w:rPr>
        <w:t>ا</w:t>
      </w:r>
    </w:p>
    <w:p w:rsidR="00784A26" w:rsidRDefault="005E4E68" w:rsidP="00784A26">
      <w:pPr>
        <w:pStyle w:val="libNormal"/>
        <w:rPr>
          <w:rtl/>
        </w:rPr>
      </w:pPr>
      <w:r>
        <w:rPr>
          <w:rtl/>
        </w:rPr>
        <w:cr/>
      </w:r>
      <w:r>
        <w:rPr>
          <w:rtl/>
        </w:rPr>
        <w:br w:type="page"/>
      </w:r>
    </w:p>
    <w:p w:rsidR="00E10A6C" w:rsidRDefault="00E10A6C" w:rsidP="00784A26">
      <w:pPr>
        <w:pStyle w:val="libNormal"/>
        <w:rPr>
          <w:rtl/>
        </w:rPr>
      </w:pPr>
      <w:r>
        <w:rPr>
          <w:rtl/>
        </w:rPr>
        <w:lastRenderedPageBreak/>
        <w:t>9_كفار كى طرف تھوڑا سا ميلان اور اعتماد منع ہے_</w:t>
      </w:r>
      <w:r w:rsidRPr="00784A26">
        <w:rPr>
          <w:rStyle w:val="libArabicChar"/>
          <w:rFonts w:hint="eastAsia"/>
          <w:rtl/>
        </w:rPr>
        <w:t>ولولا</w:t>
      </w:r>
      <w:r w:rsidRPr="00784A26">
        <w:rPr>
          <w:rStyle w:val="libArabicChar"/>
          <w:rtl/>
        </w:rPr>
        <w:t xml:space="preserve"> أن ثبتناك لقد كدت تركن إلي</w:t>
      </w:r>
      <w:r w:rsidR="005E572F" w:rsidRPr="00201D6A">
        <w:rPr>
          <w:rStyle w:val="libArabicChar"/>
          <w:rFonts w:hint="cs"/>
          <w:rtl/>
        </w:rPr>
        <w:t>ه</w:t>
      </w:r>
      <w:r w:rsidRPr="00784A26">
        <w:rPr>
          <w:rStyle w:val="libArabicChar"/>
          <w:rFonts w:hint="cs"/>
          <w:rtl/>
        </w:rPr>
        <w:t>م</w:t>
      </w:r>
      <w:r w:rsidRPr="00784A26">
        <w:rPr>
          <w:rStyle w:val="libArabicChar"/>
          <w:rtl/>
        </w:rPr>
        <w:t xml:space="preserve"> </w:t>
      </w:r>
      <w:r w:rsidRPr="00784A26">
        <w:rPr>
          <w:rStyle w:val="libArabicChar"/>
          <w:rFonts w:hint="cs"/>
          <w:rtl/>
        </w:rPr>
        <w:t>شيئا</w:t>
      </w:r>
      <w:r w:rsidRPr="00784A26">
        <w:rPr>
          <w:rStyle w:val="libArabicChar"/>
          <w:rtl/>
        </w:rPr>
        <w:t>ً قليل</w:t>
      </w:r>
      <w:r w:rsidR="00CC6BAD">
        <w:rPr>
          <w:rStyle w:val="libArabicChar"/>
          <w:rFonts w:hint="cs"/>
          <w:rtl/>
        </w:rPr>
        <w:t>ا</w:t>
      </w:r>
    </w:p>
    <w:p w:rsidR="00E10A6C" w:rsidRDefault="00E10A6C" w:rsidP="00E10A6C">
      <w:pPr>
        <w:pStyle w:val="libNormal"/>
        <w:rPr>
          <w:rtl/>
        </w:rPr>
      </w:pPr>
      <w:r>
        <w:rPr>
          <w:rFonts w:hint="eastAsia"/>
          <w:rtl/>
        </w:rPr>
        <w:t>يہ</w:t>
      </w:r>
      <w:r>
        <w:rPr>
          <w:rtl/>
        </w:rPr>
        <w:t xml:space="preserve"> كہ الله تعالى فرماتا ہے :اگر ہم تمھي</w:t>
      </w:r>
      <w:r w:rsidR="00475B46">
        <w:rPr>
          <w:rtl/>
        </w:rPr>
        <w:t xml:space="preserve">ں </w:t>
      </w:r>
      <w:r>
        <w:rPr>
          <w:rtl/>
        </w:rPr>
        <w:t>ثابت قدم نہ ركھتے تو نزديك تھا كہ تم معمولى حد تك ان كى طرف ميلان پيدا كرتے اور ان پر اعتماد كرتے _ اس سے معلوم ہوا كہ كفار كى طرف ميلان منع ہے</w:t>
      </w:r>
    </w:p>
    <w:p w:rsidR="00E10A6C" w:rsidRDefault="00E10A6C" w:rsidP="00E10A6C">
      <w:pPr>
        <w:pStyle w:val="libNormal"/>
        <w:rPr>
          <w:rtl/>
        </w:rPr>
      </w:pPr>
      <w:r>
        <w:rPr>
          <w:rtl/>
        </w:rPr>
        <w:t>10_</w:t>
      </w:r>
      <w:r w:rsidRPr="00784A26">
        <w:rPr>
          <w:rStyle w:val="libArabicChar"/>
          <w:rtl/>
        </w:rPr>
        <w:t>قال الرضا (ع): ممّا نزل بايّاك أعنى واسمعى ياجارة خاطب الله عزّوجلّ بذلك نبي</w:t>
      </w:r>
      <w:r w:rsidR="005E572F" w:rsidRPr="00201D6A">
        <w:rPr>
          <w:rStyle w:val="libArabicChar"/>
          <w:rFonts w:hint="cs"/>
          <w:rtl/>
        </w:rPr>
        <w:t>ه</w:t>
      </w:r>
      <w:r w:rsidRPr="00784A26">
        <w:rPr>
          <w:rStyle w:val="libArabicChar"/>
          <w:rtl/>
        </w:rPr>
        <w:t xml:space="preserve"> </w:t>
      </w:r>
      <w:r w:rsidRPr="00784A26">
        <w:rPr>
          <w:rStyle w:val="libArabicChar"/>
          <w:rFonts w:hint="cs"/>
          <w:rtl/>
        </w:rPr>
        <w:t>وا</w:t>
      </w:r>
      <w:r w:rsidRPr="00784A26">
        <w:rPr>
          <w:rStyle w:val="libArabicChar"/>
          <w:rtl/>
        </w:rPr>
        <w:t xml:space="preserve"> </w:t>
      </w:r>
      <w:r w:rsidRPr="00784A26">
        <w:rPr>
          <w:rStyle w:val="libArabicChar"/>
          <w:rFonts w:hint="cs"/>
          <w:rtl/>
        </w:rPr>
        <w:t>رادب</w:t>
      </w:r>
      <w:r w:rsidR="005E572F" w:rsidRPr="00201D6A">
        <w:rPr>
          <w:rStyle w:val="libArabicChar"/>
          <w:rFonts w:hint="cs"/>
          <w:rtl/>
        </w:rPr>
        <w:t>ه</w:t>
      </w:r>
      <w:r w:rsidRPr="00784A26">
        <w:rPr>
          <w:rStyle w:val="libArabicChar"/>
          <w:rtl/>
        </w:rPr>
        <w:t xml:space="preserve"> </w:t>
      </w:r>
      <w:r w:rsidRPr="00784A26">
        <w:rPr>
          <w:rStyle w:val="libArabicChar"/>
          <w:rFonts w:hint="cs"/>
          <w:rtl/>
        </w:rPr>
        <w:t>اُمتّة</w:t>
      </w:r>
      <w:r w:rsidRPr="00784A26">
        <w:rPr>
          <w:rStyle w:val="libArabicChar"/>
          <w:rtl/>
        </w:rPr>
        <w:t xml:space="preserve"> </w:t>
      </w:r>
      <w:r w:rsidRPr="00784A26">
        <w:rPr>
          <w:rStyle w:val="libArabicChar"/>
          <w:rFonts w:hint="cs"/>
          <w:rtl/>
        </w:rPr>
        <w:t>قول</w:t>
      </w:r>
      <w:r w:rsidR="005E572F" w:rsidRPr="00201D6A">
        <w:rPr>
          <w:rStyle w:val="libArabicChar"/>
          <w:rFonts w:hint="cs"/>
          <w:rtl/>
        </w:rPr>
        <w:t>ه</w:t>
      </w:r>
      <w:r w:rsidRPr="00784A26">
        <w:rPr>
          <w:rStyle w:val="libArabicChar"/>
          <w:rtl/>
        </w:rPr>
        <w:t xml:space="preserve">: ... </w:t>
      </w:r>
      <w:r w:rsidRPr="00784A26">
        <w:rPr>
          <w:rStyle w:val="libArabicChar"/>
          <w:rFonts w:hint="cs"/>
          <w:rtl/>
        </w:rPr>
        <w:t>ولولا</w:t>
      </w:r>
      <w:r w:rsidRPr="00784A26">
        <w:rPr>
          <w:rStyle w:val="libArabicChar"/>
          <w:rtl/>
        </w:rPr>
        <w:t xml:space="preserve"> </w:t>
      </w:r>
      <w:r w:rsidRPr="00784A26">
        <w:rPr>
          <w:rStyle w:val="libArabicChar"/>
          <w:rFonts w:hint="cs"/>
          <w:rtl/>
        </w:rPr>
        <w:t>ا</w:t>
      </w:r>
      <w:r w:rsidRPr="00784A26">
        <w:rPr>
          <w:rStyle w:val="libArabicChar"/>
          <w:rtl/>
        </w:rPr>
        <w:t xml:space="preserve"> </w:t>
      </w:r>
      <w:r w:rsidRPr="00784A26">
        <w:rPr>
          <w:rStyle w:val="libArabicChar"/>
          <w:rFonts w:hint="cs"/>
          <w:rtl/>
        </w:rPr>
        <w:t>ن</w:t>
      </w:r>
      <w:r w:rsidRPr="00784A26">
        <w:rPr>
          <w:rStyle w:val="libArabicChar"/>
          <w:rtl/>
        </w:rPr>
        <w:t xml:space="preserve"> </w:t>
      </w:r>
      <w:r w:rsidRPr="00784A26">
        <w:rPr>
          <w:rStyle w:val="libArabicChar"/>
          <w:rFonts w:hint="cs"/>
          <w:rtl/>
        </w:rPr>
        <w:t>ثبتناك</w:t>
      </w:r>
      <w:r w:rsidRPr="00784A26">
        <w:rPr>
          <w:rStyle w:val="libArabicChar"/>
          <w:rtl/>
        </w:rPr>
        <w:t xml:space="preserve"> </w:t>
      </w:r>
      <w:r w:rsidRPr="00784A26">
        <w:rPr>
          <w:rStyle w:val="libArabicChar"/>
          <w:rFonts w:hint="cs"/>
          <w:rtl/>
        </w:rPr>
        <w:t>لقد</w:t>
      </w:r>
      <w:r w:rsidRPr="00784A26">
        <w:rPr>
          <w:rStyle w:val="libArabicChar"/>
          <w:rtl/>
        </w:rPr>
        <w:t xml:space="preserve"> </w:t>
      </w:r>
      <w:r w:rsidRPr="00784A26">
        <w:rPr>
          <w:rStyle w:val="libArabicChar"/>
          <w:rFonts w:hint="cs"/>
          <w:rtl/>
        </w:rPr>
        <w:t>كدت</w:t>
      </w:r>
      <w:r w:rsidRPr="00784A26">
        <w:rPr>
          <w:rStyle w:val="libArabicChar"/>
          <w:rtl/>
        </w:rPr>
        <w:t xml:space="preserve"> </w:t>
      </w:r>
      <w:r w:rsidRPr="00784A26">
        <w:rPr>
          <w:rStyle w:val="libArabicChar"/>
          <w:rFonts w:hint="cs"/>
          <w:rtl/>
        </w:rPr>
        <w:t>تركن</w:t>
      </w:r>
      <w:r w:rsidRPr="00784A26">
        <w:rPr>
          <w:rStyle w:val="libArabicChar"/>
          <w:rtl/>
        </w:rPr>
        <w:t xml:space="preserve"> </w:t>
      </w:r>
      <w:r w:rsidRPr="00784A26">
        <w:rPr>
          <w:rStyle w:val="libArabicChar"/>
          <w:rFonts w:hint="cs"/>
          <w:rtl/>
        </w:rPr>
        <w:t>إلي</w:t>
      </w:r>
      <w:r w:rsidR="005E572F" w:rsidRPr="00201D6A">
        <w:rPr>
          <w:rStyle w:val="libArabicChar"/>
          <w:rFonts w:hint="cs"/>
          <w:rtl/>
        </w:rPr>
        <w:t>ه</w:t>
      </w:r>
      <w:r w:rsidRPr="00784A26">
        <w:rPr>
          <w:rStyle w:val="libArabicChar"/>
          <w:rFonts w:hint="cs"/>
          <w:rtl/>
        </w:rPr>
        <w:t>م</w:t>
      </w:r>
      <w:r w:rsidRPr="00784A26">
        <w:rPr>
          <w:rStyle w:val="libArabicChar"/>
          <w:rtl/>
        </w:rPr>
        <w:t xml:space="preserve"> </w:t>
      </w:r>
      <w:r w:rsidRPr="00784A26">
        <w:rPr>
          <w:rStyle w:val="libArabicChar"/>
          <w:rFonts w:hint="cs"/>
          <w:rtl/>
        </w:rPr>
        <w:t>شيئاً</w:t>
      </w:r>
      <w:r w:rsidRPr="00784A26">
        <w:rPr>
          <w:rStyle w:val="libArabicChar"/>
          <w:rtl/>
        </w:rPr>
        <w:t xml:space="preserve"> </w:t>
      </w:r>
      <w:r w:rsidRPr="00784A26">
        <w:rPr>
          <w:rStyle w:val="libArabicChar"/>
          <w:rFonts w:hint="cs"/>
          <w:rtl/>
        </w:rPr>
        <w:t>قليلاً</w:t>
      </w:r>
      <w:r w:rsidRPr="00784A26">
        <w:rPr>
          <w:rStyle w:val="libArabicChar"/>
          <w:rtl/>
        </w:rPr>
        <w:t xml:space="preserve"> ...</w:t>
      </w:r>
      <w:r>
        <w:rPr>
          <w:rtl/>
        </w:rPr>
        <w:t xml:space="preserve"> </w:t>
      </w:r>
      <w:r w:rsidRPr="00784A26">
        <w:rPr>
          <w:rStyle w:val="libFootnotenumChar"/>
          <w:rtl/>
        </w:rPr>
        <w:t>(1)</w:t>
      </w:r>
    </w:p>
    <w:p w:rsidR="00E10A6C" w:rsidRDefault="00E10A6C" w:rsidP="00E10A6C">
      <w:pPr>
        <w:pStyle w:val="libNormal"/>
        <w:rPr>
          <w:rtl/>
        </w:rPr>
      </w:pPr>
      <w:r>
        <w:rPr>
          <w:rFonts w:hint="eastAsia"/>
          <w:rtl/>
        </w:rPr>
        <w:t>امام</w:t>
      </w:r>
      <w:r>
        <w:rPr>
          <w:rtl/>
        </w:rPr>
        <w:t xml:space="preserve"> رضا (ع) نے فرمايا : وہ آيات جو ( عربى ضرب المثل) </w:t>
      </w:r>
      <w:r w:rsidRPr="00784A26">
        <w:rPr>
          <w:rStyle w:val="libArabicChar"/>
          <w:rtl/>
        </w:rPr>
        <w:t xml:space="preserve">إيّاك أعنى واسمعى يا جارة </w:t>
      </w:r>
      <w:r>
        <w:rPr>
          <w:rtl/>
        </w:rPr>
        <w:t>كى روش پر نازل ہوئي</w:t>
      </w:r>
      <w:r w:rsidR="00475B46">
        <w:rPr>
          <w:rtl/>
        </w:rPr>
        <w:t xml:space="preserve">ں </w:t>
      </w:r>
      <w:r>
        <w:rPr>
          <w:rtl/>
        </w:rPr>
        <w:t>اور وہ اس معنى مي</w:t>
      </w:r>
      <w:r w:rsidR="00475B46">
        <w:rPr>
          <w:rtl/>
        </w:rPr>
        <w:t xml:space="preserve">ں </w:t>
      </w:r>
      <w:r>
        <w:rPr>
          <w:rtl/>
        </w:rPr>
        <w:t>ہي</w:t>
      </w:r>
      <w:r w:rsidR="00475B46">
        <w:rPr>
          <w:rtl/>
        </w:rPr>
        <w:t xml:space="preserve">ں </w:t>
      </w:r>
      <w:r>
        <w:rPr>
          <w:rtl/>
        </w:rPr>
        <w:t>كہ الله تعالى پيغمبر (ص) كو خطاب كر رہا ہے ليكن اس سے مقصود ان كى امت ہے ان مي</w:t>
      </w:r>
      <w:r w:rsidR="00475B46">
        <w:rPr>
          <w:rtl/>
        </w:rPr>
        <w:t xml:space="preserve">ں </w:t>
      </w:r>
      <w:r>
        <w:rPr>
          <w:rtl/>
        </w:rPr>
        <w:t>سے ايك يہ آيت ہے:</w:t>
      </w:r>
      <w:r w:rsidRPr="00E114F2">
        <w:rPr>
          <w:rStyle w:val="libArabicChar"/>
          <w:rtl/>
        </w:rPr>
        <w:t>''ولولا أن ثبتناك لقد كدت تركن إلي</w:t>
      </w:r>
      <w:r w:rsidR="005E572F" w:rsidRPr="00201D6A">
        <w:rPr>
          <w:rStyle w:val="libArabicChar"/>
          <w:rFonts w:hint="cs"/>
          <w:rtl/>
        </w:rPr>
        <w:t>ه</w:t>
      </w:r>
      <w:r w:rsidRPr="00E114F2">
        <w:rPr>
          <w:rStyle w:val="libArabicChar"/>
          <w:rFonts w:hint="eastAsia"/>
          <w:rtl/>
        </w:rPr>
        <w:t>م</w:t>
      </w:r>
      <w:r w:rsidRPr="00E114F2">
        <w:rPr>
          <w:rStyle w:val="libArabicChar"/>
          <w:rtl/>
        </w:rPr>
        <w:t xml:space="preserve"> شيئاً قليلاً ...''</w:t>
      </w:r>
    </w:p>
    <w:p w:rsidR="00E10A6C" w:rsidRDefault="00E10A6C" w:rsidP="00E114F2">
      <w:pPr>
        <w:pStyle w:val="libNormal"/>
        <w:rPr>
          <w:rtl/>
        </w:rPr>
      </w:pPr>
      <w:r>
        <w:rPr>
          <w:rFonts w:hint="eastAsia"/>
          <w:rtl/>
        </w:rPr>
        <w:t>آنحضرت</w:t>
      </w:r>
      <w:r>
        <w:rPr>
          <w:rtl/>
        </w:rPr>
        <w:t xml:space="preserve"> (ص) :</w:t>
      </w:r>
      <w:r>
        <w:rPr>
          <w:rFonts w:hint="eastAsia"/>
          <w:rtl/>
        </w:rPr>
        <w:t>آنحضرت</w:t>
      </w:r>
      <w:r>
        <w:rPr>
          <w:rtl/>
        </w:rPr>
        <w:t xml:space="preserve"> (ص) اور خطا 1;آنحضرت (ص) پر احسان 4 ; آنحضرت كے متاثركا امكان 6; آنحضرت (ص) كى تاريخ 5;آنحضرت (ص) كے خلاف سازش 5;آنحضرت (ص) كى عصمت 1، 4; آنحضرت كى عصمت كى بنياد 2;آنحضرت (ص) كى معنوى ضروريات 3;آنحضرت (ص) كى مشكلات 5; آنحضرت (ص) كے ثابت قدم ہونے كے </w:t>
      </w:r>
      <w:r>
        <w:rPr>
          <w:rFonts w:hint="eastAsia"/>
          <w:rtl/>
        </w:rPr>
        <w:t>آثار</w:t>
      </w:r>
      <w:r>
        <w:rPr>
          <w:rtl/>
        </w:rPr>
        <w:t>1;آنحضرت (ص) كے مقامات 2</w:t>
      </w:r>
    </w:p>
    <w:p w:rsidR="00E10A6C" w:rsidRDefault="00E10A6C" w:rsidP="002E2E75">
      <w:pPr>
        <w:pStyle w:val="libNormal"/>
        <w:rPr>
          <w:rtl/>
        </w:rPr>
      </w:pPr>
      <w:r>
        <w:rPr>
          <w:rFonts w:hint="eastAsia"/>
          <w:rtl/>
        </w:rPr>
        <w:t>الله</w:t>
      </w:r>
      <w:r>
        <w:rPr>
          <w:rtl/>
        </w:rPr>
        <w:t xml:space="preserve"> تعالى :</w:t>
      </w:r>
      <w:r>
        <w:rPr>
          <w:rFonts w:hint="eastAsia"/>
          <w:rtl/>
        </w:rPr>
        <w:t>الله</w:t>
      </w:r>
      <w:r>
        <w:rPr>
          <w:rtl/>
        </w:rPr>
        <w:t xml:space="preserve"> تعالى كا احسان 4</w:t>
      </w:r>
      <w:r w:rsidR="002E2E75">
        <w:rPr>
          <w:rFonts w:hint="cs"/>
          <w:rtl/>
        </w:rPr>
        <w:t>//</w:t>
      </w:r>
      <w:r>
        <w:rPr>
          <w:rFonts w:hint="eastAsia"/>
          <w:rtl/>
        </w:rPr>
        <w:t>الله</w:t>
      </w:r>
      <w:r>
        <w:rPr>
          <w:rtl/>
        </w:rPr>
        <w:t xml:space="preserve"> تعالى كالطف:</w:t>
      </w:r>
      <w:r>
        <w:rPr>
          <w:rFonts w:hint="eastAsia"/>
          <w:rtl/>
        </w:rPr>
        <w:t>الله</w:t>
      </w:r>
      <w:r>
        <w:rPr>
          <w:rtl/>
        </w:rPr>
        <w:t xml:space="preserve"> تعالى كے لطف كے شامل حال افراد2</w:t>
      </w:r>
    </w:p>
    <w:p w:rsidR="00E10A6C" w:rsidRDefault="00E10A6C" w:rsidP="00E114F2">
      <w:pPr>
        <w:pStyle w:val="libNormal"/>
        <w:rPr>
          <w:rtl/>
        </w:rPr>
      </w:pPr>
      <w:r>
        <w:rPr>
          <w:rFonts w:hint="eastAsia"/>
          <w:rtl/>
        </w:rPr>
        <w:t>تبليغ</w:t>
      </w:r>
      <w:r>
        <w:rPr>
          <w:rtl/>
        </w:rPr>
        <w:t xml:space="preserve"> :</w:t>
      </w:r>
      <w:r>
        <w:rPr>
          <w:rFonts w:hint="eastAsia"/>
          <w:rtl/>
        </w:rPr>
        <w:t>تبليغ</w:t>
      </w:r>
      <w:r>
        <w:rPr>
          <w:rtl/>
        </w:rPr>
        <w:t xml:space="preserve"> مي</w:t>
      </w:r>
      <w:r w:rsidR="00475B46">
        <w:rPr>
          <w:rtl/>
        </w:rPr>
        <w:t xml:space="preserve">ں </w:t>
      </w:r>
      <w:r>
        <w:rPr>
          <w:rtl/>
        </w:rPr>
        <w:t>عصمت 4</w:t>
      </w:r>
    </w:p>
    <w:p w:rsidR="00E10A6C" w:rsidRDefault="00E10A6C" w:rsidP="00E114F2">
      <w:pPr>
        <w:pStyle w:val="libNormal"/>
        <w:rPr>
          <w:rtl/>
        </w:rPr>
      </w:pPr>
      <w:r>
        <w:rPr>
          <w:rFonts w:hint="eastAsia"/>
          <w:rtl/>
        </w:rPr>
        <w:t>دشمن</w:t>
      </w:r>
      <w:r>
        <w:rPr>
          <w:rtl/>
        </w:rPr>
        <w:t xml:space="preserve"> :</w:t>
      </w:r>
      <w:r>
        <w:rPr>
          <w:rFonts w:hint="eastAsia"/>
          <w:rtl/>
        </w:rPr>
        <w:t>دشمن</w:t>
      </w:r>
      <w:r>
        <w:rPr>
          <w:rtl/>
        </w:rPr>
        <w:t xml:space="preserve"> كى سازش كے آثار 6</w:t>
      </w:r>
    </w:p>
    <w:p w:rsidR="00E10A6C" w:rsidRDefault="00E10A6C" w:rsidP="00E114F2">
      <w:pPr>
        <w:pStyle w:val="libNormal"/>
        <w:rPr>
          <w:rtl/>
        </w:rPr>
      </w:pPr>
      <w:r>
        <w:rPr>
          <w:rFonts w:hint="eastAsia"/>
          <w:rtl/>
        </w:rPr>
        <w:t>دينى</w:t>
      </w:r>
      <w:r>
        <w:rPr>
          <w:rtl/>
        </w:rPr>
        <w:t xml:space="preserve"> رہبر:</w:t>
      </w:r>
      <w:r>
        <w:rPr>
          <w:rFonts w:hint="eastAsia"/>
          <w:rtl/>
        </w:rPr>
        <w:t>دينى</w:t>
      </w:r>
      <w:r>
        <w:rPr>
          <w:rtl/>
        </w:rPr>
        <w:t xml:space="preserve"> رہبرو</w:t>
      </w:r>
      <w:r w:rsidR="00475B46">
        <w:rPr>
          <w:rtl/>
        </w:rPr>
        <w:t xml:space="preserve">ں </w:t>
      </w:r>
      <w:r>
        <w:rPr>
          <w:rtl/>
        </w:rPr>
        <w:t>كا اصول پر چلنا 8;دينى رہبرو</w:t>
      </w:r>
      <w:r w:rsidR="00475B46">
        <w:rPr>
          <w:rtl/>
        </w:rPr>
        <w:t xml:space="preserve">ں </w:t>
      </w:r>
      <w:r>
        <w:rPr>
          <w:rtl/>
        </w:rPr>
        <w:t>كى سازش مي</w:t>
      </w:r>
      <w:r w:rsidR="00475B46">
        <w:rPr>
          <w:rtl/>
        </w:rPr>
        <w:t xml:space="preserve">ں </w:t>
      </w:r>
      <w:r>
        <w:rPr>
          <w:rtl/>
        </w:rPr>
        <w:t>نہ پڑنا 8;دينى رہبرو</w:t>
      </w:r>
      <w:r w:rsidR="00475B46">
        <w:rPr>
          <w:rtl/>
        </w:rPr>
        <w:t xml:space="preserve">ں </w:t>
      </w:r>
      <w:r>
        <w:rPr>
          <w:rtl/>
        </w:rPr>
        <w:t>كى ثابت قدمى 8;دينى رہبرو</w:t>
      </w:r>
      <w:r w:rsidR="00475B46">
        <w:rPr>
          <w:rtl/>
        </w:rPr>
        <w:t xml:space="preserve">ں </w:t>
      </w:r>
      <w:r>
        <w:rPr>
          <w:rtl/>
        </w:rPr>
        <w:t>كى خطائي</w:t>
      </w:r>
      <w:r w:rsidR="00475B46">
        <w:rPr>
          <w:rtl/>
        </w:rPr>
        <w:t xml:space="preserve">ں </w:t>
      </w:r>
      <w:r>
        <w:rPr>
          <w:rtl/>
        </w:rPr>
        <w:t>7; دينى رہبرو</w:t>
      </w:r>
      <w:r w:rsidR="00475B46">
        <w:rPr>
          <w:rtl/>
        </w:rPr>
        <w:t xml:space="preserve">ں </w:t>
      </w:r>
      <w:r>
        <w:rPr>
          <w:rtl/>
        </w:rPr>
        <w:t>كى ذمہ دارى 8;دينى رہبرو</w:t>
      </w:r>
      <w:r w:rsidR="00475B46">
        <w:rPr>
          <w:rtl/>
        </w:rPr>
        <w:t xml:space="preserve">ں </w:t>
      </w:r>
      <w:r>
        <w:rPr>
          <w:rtl/>
        </w:rPr>
        <w:t>مي</w:t>
      </w:r>
      <w:r w:rsidR="00475B46">
        <w:rPr>
          <w:rtl/>
        </w:rPr>
        <w:t xml:space="preserve">ں </w:t>
      </w:r>
      <w:r>
        <w:rPr>
          <w:rtl/>
        </w:rPr>
        <w:t>كے متاثر ہونے امكان كا خطرہ 7</w:t>
      </w:r>
    </w:p>
    <w:p w:rsidR="00E10A6C" w:rsidRDefault="00E10A6C" w:rsidP="00E10A6C">
      <w:pPr>
        <w:pStyle w:val="libNormal"/>
        <w:rPr>
          <w:rtl/>
        </w:rPr>
      </w:pPr>
      <w:r>
        <w:rPr>
          <w:rFonts w:hint="eastAsia"/>
          <w:rtl/>
        </w:rPr>
        <w:t>روايت</w:t>
      </w:r>
      <w:r>
        <w:rPr>
          <w:rtl/>
        </w:rPr>
        <w:t>: 10</w:t>
      </w:r>
    </w:p>
    <w:p w:rsidR="00E10A6C" w:rsidRDefault="00E10A6C" w:rsidP="00E114F2">
      <w:pPr>
        <w:pStyle w:val="libNormal"/>
        <w:rPr>
          <w:rtl/>
        </w:rPr>
      </w:pPr>
      <w:r>
        <w:rPr>
          <w:rFonts w:hint="eastAsia"/>
          <w:rtl/>
        </w:rPr>
        <w:t>ضرورتي</w:t>
      </w:r>
      <w:r w:rsidR="00475B46">
        <w:rPr>
          <w:rFonts w:hint="eastAsia"/>
          <w:rtl/>
        </w:rPr>
        <w:t xml:space="preserve">ں </w:t>
      </w:r>
      <w:r>
        <w:rPr>
          <w:rtl/>
        </w:rPr>
        <w:t>:</w:t>
      </w:r>
      <w:r>
        <w:rPr>
          <w:rFonts w:hint="eastAsia"/>
          <w:rtl/>
        </w:rPr>
        <w:t>الله</w:t>
      </w:r>
      <w:r>
        <w:rPr>
          <w:rtl/>
        </w:rPr>
        <w:t xml:space="preserve"> تعالى كى امداد كى ضرورت 3</w:t>
      </w:r>
    </w:p>
    <w:p w:rsidR="00E10A6C" w:rsidRDefault="00D20126" w:rsidP="00D20126">
      <w:pPr>
        <w:pStyle w:val="libLine"/>
        <w:rPr>
          <w:rtl/>
        </w:rPr>
      </w:pPr>
      <w:r>
        <w:rPr>
          <w:rtl/>
        </w:rPr>
        <w:t>____________________</w:t>
      </w:r>
    </w:p>
    <w:p w:rsidR="00E10A6C" w:rsidRDefault="00E10A6C" w:rsidP="00E114F2">
      <w:pPr>
        <w:pStyle w:val="libFootnote"/>
        <w:rPr>
          <w:rtl/>
        </w:rPr>
      </w:pPr>
      <w:r>
        <w:rPr>
          <w:rtl/>
        </w:rPr>
        <w:t>1) عيون الاخبار الرضا (ع) ، ج1، ص 202، ح1 ، ب15_ نورالثقلين ج3، ص 197، ح360_</w:t>
      </w:r>
    </w:p>
    <w:p w:rsidR="002E2E75" w:rsidRDefault="005E4E68" w:rsidP="002E2E75">
      <w:pPr>
        <w:pStyle w:val="libNormal"/>
        <w:rPr>
          <w:rtl/>
        </w:rPr>
      </w:pPr>
      <w:r>
        <w:rPr>
          <w:rtl/>
        </w:rPr>
        <w:br w:type="page"/>
      </w:r>
    </w:p>
    <w:p w:rsidR="00E10A6C" w:rsidRDefault="00E10A6C" w:rsidP="002E2E75">
      <w:pPr>
        <w:pStyle w:val="libNormal"/>
        <w:rPr>
          <w:rtl/>
        </w:rPr>
      </w:pPr>
      <w:r>
        <w:rPr>
          <w:rFonts w:hint="eastAsia"/>
          <w:rtl/>
        </w:rPr>
        <w:lastRenderedPageBreak/>
        <w:t>قرآن</w:t>
      </w:r>
      <w:r>
        <w:rPr>
          <w:rtl/>
        </w:rPr>
        <w:t>:</w:t>
      </w:r>
      <w:r>
        <w:rPr>
          <w:rFonts w:hint="eastAsia"/>
          <w:rtl/>
        </w:rPr>
        <w:t>قرآن</w:t>
      </w:r>
      <w:r>
        <w:rPr>
          <w:rtl/>
        </w:rPr>
        <w:t xml:space="preserve"> كے مخاطبي</w:t>
      </w:r>
      <w:r w:rsidR="00475B46">
        <w:rPr>
          <w:rtl/>
        </w:rPr>
        <w:t xml:space="preserve">ں </w:t>
      </w:r>
      <w:r>
        <w:rPr>
          <w:rtl/>
        </w:rPr>
        <w:t>10</w:t>
      </w:r>
    </w:p>
    <w:p w:rsidR="00E10A6C" w:rsidRDefault="00E10A6C" w:rsidP="002E2E75">
      <w:pPr>
        <w:pStyle w:val="libNormal"/>
        <w:rPr>
          <w:rtl/>
        </w:rPr>
      </w:pPr>
      <w:r>
        <w:rPr>
          <w:rFonts w:hint="eastAsia"/>
          <w:rtl/>
        </w:rPr>
        <w:t>كفار</w:t>
      </w:r>
      <w:r>
        <w:rPr>
          <w:rtl/>
        </w:rPr>
        <w:t>:</w:t>
      </w:r>
      <w:r>
        <w:rPr>
          <w:rFonts w:hint="eastAsia"/>
          <w:rtl/>
        </w:rPr>
        <w:t>كفار</w:t>
      </w:r>
      <w:r>
        <w:rPr>
          <w:rtl/>
        </w:rPr>
        <w:t xml:space="preserve"> كى سازشو</w:t>
      </w:r>
      <w:r w:rsidR="00475B46">
        <w:rPr>
          <w:rtl/>
        </w:rPr>
        <w:t xml:space="preserve">ں </w:t>
      </w:r>
      <w:r>
        <w:rPr>
          <w:rtl/>
        </w:rPr>
        <w:t>كے آثار 7;كفار كى سازشي</w:t>
      </w:r>
      <w:r w:rsidR="00475B46">
        <w:rPr>
          <w:rtl/>
        </w:rPr>
        <w:t xml:space="preserve">ں </w:t>
      </w:r>
      <w:r>
        <w:rPr>
          <w:rtl/>
        </w:rPr>
        <w:t>5</w:t>
      </w:r>
    </w:p>
    <w:p w:rsidR="00E10A6C" w:rsidRDefault="00E10A6C" w:rsidP="002E2E75">
      <w:pPr>
        <w:pStyle w:val="libNormal"/>
        <w:rPr>
          <w:rtl/>
        </w:rPr>
      </w:pPr>
      <w:r>
        <w:rPr>
          <w:rFonts w:hint="eastAsia"/>
          <w:rtl/>
        </w:rPr>
        <w:t>مشركين</w:t>
      </w:r>
      <w:r>
        <w:rPr>
          <w:rtl/>
        </w:rPr>
        <w:t>:</w:t>
      </w:r>
      <w:r>
        <w:rPr>
          <w:rFonts w:hint="eastAsia"/>
          <w:rtl/>
        </w:rPr>
        <w:t>مشركين</w:t>
      </w:r>
      <w:r>
        <w:rPr>
          <w:rtl/>
        </w:rPr>
        <w:t xml:space="preserve"> كى سازش 5</w:t>
      </w:r>
    </w:p>
    <w:p w:rsidR="00E10A6C" w:rsidRDefault="00E10A6C" w:rsidP="002E2E75">
      <w:pPr>
        <w:pStyle w:val="libNormal"/>
        <w:rPr>
          <w:rtl/>
        </w:rPr>
      </w:pPr>
      <w:r>
        <w:rPr>
          <w:rFonts w:hint="eastAsia"/>
          <w:rtl/>
        </w:rPr>
        <w:t>ميلانات</w:t>
      </w:r>
      <w:r>
        <w:rPr>
          <w:rtl/>
        </w:rPr>
        <w:t>:</w:t>
      </w:r>
      <w:r>
        <w:rPr>
          <w:rFonts w:hint="eastAsia"/>
          <w:rtl/>
        </w:rPr>
        <w:t>كفار</w:t>
      </w:r>
      <w:r>
        <w:rPr>
          <w:rtl/>
        </w:rPr>
        <w:t xml:space="preserve"> كى طرف جھكاو10;كفار كى طرف جھكاؤ كا ممنوع ہونا 9; مشركين كى طرف جھكاؤ1</w:t>
      </w:r>
    </w:p>
    <w:p w:rsidR="00E10A6C" w:rsidRDefault="002E2E75" w:rsidP="002E2E75">
      <w:pPr>
        <w:pStyle w:val="Heading2Center"/>
        <w:rPr>
          <w:rtl/>
        </w:rPr>
      </w:pPr>
      <w:bookmarkStart w:id="75" w:name="_Toc32151406"/>
      <w:r>
        <w:rPr>
          <w:rFonts w:hint="cs"/>
          <w:rtl/>
        </w:rPr>
        <w:t>آیت 75</w:t>
      </w:r>
      <w:bookmarkEnd w:id="75"/>
    </w:p>
    <w:p w:rsidR="00E10A6C" w:rsidRDefault="00574CD4" w:rsidP="002E2E75">
      <w:pPr>
        <w:pStyle w:val="libNormal"/>
        <w:rPr>
          <w:rtl/>
        </w:rPr>
      </w:pPr>
      <w:r>
        <w:rPr>
          <w:rStyle w:val="libAieChar"/>
          <w:rFonts w:hint="eastAsia"/>
          <w:rtl/>
        </w:rPr>
        <w:t xml:space="preserve"> </w:t>
      </w:r>
      <w:r w:rsidRPr="00574CD4">
        <w:rPr>
          <w:rStyle w:val="libAlaemChar"/>
          <w:rFonts w:hint="eastAsia"/>
          <w:rtl/>
        </w:rPr>
        <w:t>(</w:t>
      </w:r>
      <w:r w:rsidRPr="002E2E75">
        <w:rPr>
          <w:rStyle w:val="libAieChar"/>
          <w:rFonts w:hint="eastAsia"/>
          <w:rtl/>
        </w:rPr>
        <w:t>إِذاً</w:t>
      </w:r>
      <w:r w:rsidRPr="002E2E75">
        <w:rPr>
          <w:rStyle w:val="libAieChar"/>
          <w:rtl/>
        </w:rPr>
        <w:t xml:space="preserve"> لَّأَذَقْنَاكَ ضِعْفَ الْحَيَاةِ وَضِعْفَ الْمَمَاتِ ثُمَّ لاَ تَجِدُ لَكَ عَلَيْنَا نَصِيراً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پھر ہم زندگانى دنيا اور موت دونو</w:t>
      </w:r>
      <w:r w:rsidR="00475B46">
        <w:rPr>
          <w:rtl/>
        </w:rPr>
        <w:t xml:space="preserve">ں </w:t>
      </w:r>
      <w:r>
        <w:rPr>
          <w:rtl/>
        </w:rPr>
        <w:t>مرحلو</w:t>
      </w:r>
      <w:r w:rsidR="00475B46">
        <w:rPr>
          <w:rtl/>
        </w:rPr>
        <w:t xml:space="preserve">ں </w:t>
      </w:r>
      <w:r>
        <w:rPr>
          <w:rtl/>
        </w:rPr>
        <w:t>پر دہرا مزہ چكھاتے اور آپ ہمارے خلاف كوئي مددگار اور كمك كرنے والا بھى نہ پاتے (75)</w:t>
      </w:r>
    </w:p>
    <w:p w:rsidR="00E10A6C" w:rsidRDefault="00E10A6C" w:rsidP="002E2E75">
      <w:pPr>
        <w:pStyle w:val="libNormal"/>
        <w:rPr>
          <w:rtl/>
        </w:rPr>
      </w:pPr>
      <w:r>
        <w:rPr>
          <w:rtl/>
        </w:rPr>
        <w:t>1_الله تعالى كا پيغمبر اكرم(ص) كو اپنے اصولى موقف مي</w:t>
      </w:r>
      <w:r w:rsidR="00475B46">
        <w:rPr>
          <w:rtl/>
        </w:rPr>
        <w:t xml:space="preserve">ں </w:t>
      </w:r>
      <w:r>
        <w:rPr>
          <w:rtl/>
        </w:rPr>
        <w:t>سے لغزش سے دوچار ہونے كى صورت مي</w:t>
      </w:r>
      <w:r w:rsidR="00475B46">
        <w:rPr>
          <w:rtl/>
        </w:rPr>
        <w:t xml:space="preserve">ں </w:t>
      </w:r>
      <w:r>
        <w:rPr>
          <w:rtl/>
        </w:rPr>
        <w:t>دوبرابر دنياوى اور دو برابر اُخروى عذابو</w:t>
      </w:r>
      <w:r w:rsidR="00475B46">
        <w:rPr>
          <w:rtl/>
        </w:rPr>
        <w:t xml:space="preserve">ں </w:t>
      </w:r>
      <w:r>
        <w:rPr>
          <w:rtl/>
        </w:rPr>
        <w:t>سے دوچار كرنے پر خبردار كرنا_</w:t>
      </w:r>
      <w:r w:rsidRPr="002E2E75">
        <w:rPr>
          <w:rStyle w:val="libArabicChar"/>
          <w:rFonts w:hint="eastAsia"/>
          <w:rtl/>
        </w:rPr>
        <w:t>إذاً</w:t>
      </w:r>
      <w:r w:rsidRPr="002E2E75">
        <w:rPr>
          <w:rStyle w:val="libArabicChar"/>
          <w:rtl/>
        </w:rPr>
        <w:t xml:space="preserve"> لأذقناك ضعف </w:t>
      </w:r>
      <w:r w:rsidR="00724BF9">
        <w:rPr>
          <w:rStyle w:val="libArabicChar"/>
          <w:rtl/>
        </w:rPr>
        <w:t xml:space="preserve">الحياة  </w:t>
      </w:r>
      <w:r w:rsidRPr="002E2E75">
        <w:rPr>
          <w:rStyle w:val="libArabicChar"/>
          <w:rtl/>
        </w:rPr>
        <w:t>وضعف الممات</w:t>
      </w:r>
    </w:p>
    <w:p w:rsidR="00E10A6C" w:rsidRDefault="00E10A6C" w:rsidP="002E2E75">
      <w:pPr>
        <w:pStyle w:val="libNormal"/>
        <w:rPr>
          <w:rtl/>
        </w:rPr>
      </w:pPr>
      <w:r>
        <w:rPr>
          <w:rtl/>
        </w:rPr>
        <w:t>2_كوئي بھى انسان حتّى كہ پيغمبر (ص) بھى وحى كے محور سے منحرف ہونے كى صورت مي</w:t>
      </w:r>
      <w:r w:rsidR="00475B46">
        <w:rPr>
          <w:rtl/>
        </w:rPr>
        <w:t xml:space="preserve">ں </w:t>
      </w:r>
      <w:r>
        <w:rPr>
          <w:rtl/>
        </w:rPr>
        <w:t>الہى عذاب سے محفوظ نہي</w:t>
      </w:r>
      <w:r w:rsidR="00475B46">
        <w:rPr>
          <w:rtl/>
        </w:rPr>
        <w:t xml:space="preserve">ں </w:t>
      </w:r>
      <w:r>
        <w:rPr>
          <w:rtl/>
        </w:rPr>
        <w:t>ہے_</w:t>
      </w:r>
      <w:r w:rsidRPr="002E2E75">
        <w:rPr>
          <w:rStyle w:val="libArabicChar"/>
          <w:rFonts w:hint="eastAsia"/>
          <w:rtl/>
        </w:rPr>
        <w:t>إذاً</w:t>
      </w:r>
      <w:r w:rsidRPr="002E2E75">
        <w:rPr>
          <w:rStyle w:val="libArabicChar"/>
          <w:rtl/>
        </w:rPr>
        <w:t xml:space="preserve"> لا ذقناك ضعف الح</w:t>
      </w:r>
      <w:r w:rsidR="00FB7903" w:rsidRPr="00FB7903">
        <w:rPr>
          <w:rStyle w:val="libArabicChar"/>
          <w:rFonts w:hint="cs"/>
          <w:rtl/>
        </w:rPr>
        <w:t>ي</w:t>
      </w:r>
      <w:r w:rsidRPr="002E2E75">
        <w:rPr>
          <w:rStyle w:val="libArabicChar"/>
          <w:rFonts w:hint="cs"/>
          <w:rtl/>
        </w:rPr>
        <w:t>وة</w:t>
      </w:r>
      <w:r w:rsidRPr="002E2E75">
        <w:rPr>
          <w:rStyle w:val="libArabicChar"/>
          <w:rtl/>
        </w:rPr>
        <w:t xml:space="preserve"> </w:t>
      </w:r>
      <w:r w:rsidRPr="002E2E75">
        <w:rPr>
          <w:rStyle w:val="libArabicChar"/>
          <w:rFonts w:hint="cs"/>
          <w:rtl/>
        </w:rPr>
        <w:t>وضعف</w:t>
      </w:r>
      <w:r w:rsidRPr="002E2E75">
        <w:rPr>
          <w:rStyle w:val="libArabicChar"/>
          <w:rtl/>
        </w:rPr>
        <w:t xml:space="preserve"> الممات</w:t>
      </w:r>
    </w:p>
    <w:p w:rsidR="00E10A6C" w:rsidRDefault="00E10A6C" w:rsidP="00E10A6C">
      <w:pPr>
        <w:pStyle w:val="libNormal"/>
        <w:rPr>
          <w:rtl/>
        </w:rPr>
      </w:pPr>
      <w:r>
        <w:rPr>
          <w:rtl/>
        </w:rPr>
        <w:t>3_الہى رہبرو</w:t>
      </w:r>
      <w:r w:rsidR="00475B46">
        <w:rPr>
          <w:rtl/>
        </w:rPr>
        <w:t xml:space="preserve">ں </w:t>
      </w:r>
      <w:r>
        <w:rPr>
          <w:rtl/>
        </w:rPr>
        <w:t>كى وحى كے ذريعے طے شدہ موقف سے معمولى سا انحراف، دنيا وآخرت مي</w:t>
      </w:r>
      <w:r w:rsidR="00475B46">
        <w:rPr>
          <w:rtl/>
        </w:rPr>
        <w:t xml:space="preserve">ں </w:t>
      </w:r>
      <w:r>
        <w:rPr>
          <w:rtl/>
        </w:rPr>
        <w:t>دوہرى سزا كا موجب ہے_</w:t>
      </w:r>
    </w:p>
    <w:p w:rsidR="00E10A6C" w:rsidRDefault="00E10A6C" w:rsidP="002E2E75">
      <w:pPr>
        <w:pStyle w:val="libArabic"/>
        <w:rPr>
          <w:rtl/>
        </w:rPr>
      </w:pPr>
      <w:r>
        <w:rPr>
          <w:rFonts w:hint="eastAsia"/>
          <w:rtl/>
        </w:rPr>
        <w:t>تركن</w:t>
      </w:r>
      <w:r>
        <w:rPr>
          <w:rtl/>
        </w:rPr>
        <w:t xml:space="preserve"> ألي</w:t>
      </w:r>
      <w:r w:rsidR="005E572F" w:rsidRPr="00201D6A">
        <w:rPr>
          <w:rFonts w:hint="cs"/>
          <w:rtl/>
        </w:rPr>
        <w:t>ه</w:t>
      </w:r>
      <w:r>
        <w:rPr>
          <w:rFonts w:hint="cs"/>
          <w:rtl/>
        </w:rPr>
        <w:t>م</w:t>
      </w:r>
      <w:r>
        <w:rPr>
          <w:rtl/>
        </w:rPr>
        <w:t xml:space="preserve"> </w:t>
      </w:r>
      <w:r>
        <w:rPr>
          <w:rFonts w:hint="cs"/>
          <w:rtl/>
        </w:rPr>
        <w:t>شياًء</w:t>
      </w:r>
      <w:r>
        <w:rPr>
          <w:rtl/>
        </w:rPr>
        <w:t xml:space="preserve"> </w:t>
      </w:r>
      <w:r>
        <w:rPr>
          <w:rFonts w:hint="cs"/>
          <w:rtl/>
        </w:rPr>
        <w:t>قليلاً</w:t>
      </w:r>
      <w:r>
        <w:rPr>
          <w:rtl/>
        </w:rPr>
        <w:t xml:space="preserve">_ </w:t>
      </w:r>
      <w:r>
        <w:rPr>
          <w:rFonts w:hint="cs"/>
          <w:rtl/>
        </w:rPr>
        <w:t>إذاً</w:t>
      </w:r>
      <w:r>
        <w:rPr>
          <w:rtl/>
        </w:rPr>
        <w:t xml:space="preserve"> </w:t>
      </w:r>
      <w:r>
        <w:rPr>
          <w:rFonts w:hint="cs"/>
          <w:rtl/>
        </w:rPr>
        <w:t>لأذ</w:t>
      </w:r>
      <w:r>
        <w:rPr>
          <w:rtl/>
        </w:rPr>
        <w:t xml:space="preserve"> </w:t>
      </w:r>
      <w:r>
        <w:rPr>
          <w:rFonts w:hint="cs"/>
          <w:rtl/>
        </w:rPr>
        <w:t>قناك</w:t>
      </w:r>
      <w:r>
        <w:rPr>
          <w:rtl/>
        </w:rPr>
        <w:t xml:space="preserve"> </w:t>
      </w:r>
      <w:r>
        <w:rPr>
          <w:rFonts w:hint="cs"/>
          <w:rtl/>
        </w:rPr>
        <w:t>ضعف</w:t>
      </w:r>
      <w:r>
        <w:rPr>
          <w:rtl/>
        </w:rPr>
        <w:t xml:space="preserve"> </w:t>
      </w:r>
      <w:r w:rsidR="00724BF9">
        <w:rPr>
          <w:rFonts w:hint="cs"/>
          <w:rtl/>
        </w:rPr>
        <w:t xml:space="preserve">الحياة  </w:t>
      </w:r>
      <w:r>
        <w:rPr>
          <w:rFonts w:hint="cs"/>
          <w:rtl/>
        </w:rPr>
        <w:t>وضعف</w:t>
      </w:r>
      <w:r>
        <w:rPr>
          <w:rtl/>
        </w:rPr>
        <w:t xml:space="preserve"> </w:t>
      </w:r>
      <w:r>
        <w:rPr>
          <w:rFonts w:hint="cs"/>
          <w:rtl/>
        </w:rPr>
        <w:t>ا</w:t>
      </w:r>
      <w:r>
        <w:rPr>
          <w:rtl/>
        </w:rPr>
        <w:t>لممات</w:t>
      </w:r>
    </w:p>
    <w:p w:rsidR="00E10A6C" w:rsidRDefault="00E10A6C" w:rsidP="00E10A6C">
      <w:pPr>
        <w:pStyle w:val="libNormal"/>
        <w:rPr>
          <w:rtl/>
        </w:rPr>
      </w:pPr>
      <w:r>
        <w:rPr>
          <w:rtl/>
        </w:rPr>
        <w:t>4_لوگو</w:t>
      </w:r>
      <w:r w:rsidR="00475B46">
        <w:rPr>
          <w:rtl/>
        </w:rPr>
        <w:t xml:space="preserve">ں </w:t>
      </w:r>
      <w:r>
        <w:rPr>
          <w:rtl/>
        </w:rPr>
        <w:t>كے دينى اور معاشرتى مقام كا ان كے گناہ اور مدار وحى سے منحرف ہونے كا سزا كى شدت مي</w:t>
      </w:r>
      <w:r w:rsidR="00475B46">
        <w:rPr>
          <w:rtl/>
        </w:rPr>
        <w:t xml:space="preserve">ں </w:t>
      </w:r>
      <w:r>
        <w:rPr>
          <w:rtl/>
        </w:rPr>
        <w:t>مو ثر كردار ہے_</w:t>
      </w:r>
    </w:p>
    <w:p w:rsidR="00E10A6C" w:rsidRDefault="00E10A6C" w:rsidP="002E2E75">
      <w:pPr>
        <w:pStyle w:val="libArabic"/>
        <w:rPr>
          <w:rtl/>
        </w:rPr>
      </w:pPr>
      <w:r>
        <w:rPr>
          <w:rFonts w:hint="eastAsia"/>
          <w:rtl/>
        </w:rPr>
        <w:t>ولولا</w:t>
      </w:r>
      <w:r>
        <w:rPr>
          <w:rtl/>
        </w:rPr>
        <w:t xml:space="preserve"> أن ثبتناك لقد كدّت تركن إلي</w:t>
      </w:r>
      <w:r w:rsidR="005E572F" w:rsidRPr="00201D6A">
        <w:rPr>
          <w:rFonts w:hint="cs"/>
          <w:rtl/>
        </w:rPr>
        <w:t>ه</w:t>
      </w:r>
      <w:r>
        <w:rPr>
          <w:rFonts w:hint="cs"/>
          <w:rtl/>
        </w:rPr>
        <w:t>م</w:t>
      </w:r>
      <w:r>
        <w:rPr>
          <w:rtl/>
        </w:rPr>
        <w:t xml:space="preserve"> ...</w:t>
      </w:r>
      <w:r>
        <w:rPr>
          <w:rFonts w:hint="cs"/>
          <w:rtl/>
        </w:rPr>
        <w:t>إذاً</w:t>
      </w:r>
      <w:r>
        <w:rPr>
          <w:rtl/>
        </w:rPr>
        <w:t xml:space="preserve"> </w:t>
      </w:r>
      <w:r>
        <w:rPr>
          <w:rFonts w:hint="cs"/>
          <w:rtl/>
        </w:rPr>
        <w:t>لا</w:t>
      </w:r>
      <w:r>
        <w:rPr>
          <w:rtl/>
        </w:rPr>
        <w:t xml:space="preserve"> </w:t>
      </w:r>
      <w:r>
        <w:rPr>
          <w:rFonts w:hint="cs"/>
          <w:rtl/>
        </w:rPr>
        <w:t>ذقناك</w:t>
      </w:r>
      <w:r>
        <w:rPr>
          <w:rtl/>
        </w:rPr>
        <w:t xml:space="preserve"> </w:t>
      </w:r>
      <w:r>
        <w:rPr>
          <w:rFonts w:hint="cs"/>
          <w:rtl/>
        </w:rPr>
        <w:t>صغف</w:t>
      </w:r>
      <w:r>
        <w:rPr>
          <w:rtl/>
        </w:rPr>
        <w:t xml:space="preserve"> </w:t>
      </w:r>
      <w:r>
        <w:rPr>
          <w:rFonts w:hint="cs"/>
          <w:rtl/>
        </w:rPr>
        <w:t>الح</w:t>
      </w:r>
      <w:r w:rsidR="00FB7903" w:rsidRPr="00FB7903">
        <w:rPr>
          <w:rFonts w:hint="cs"/>
          <w:rtl/>
        </w:rPr>
        <w:t>ي</w:t>
      </w:r>
      <w:r>
        <w:rPr>
          <w:rFonts w:hint="cs"/>
          <w:rtl/>
        </w:rPr>
        <w:t>وة</w:t>
      </w:r>
      <w:r>
        <w:rPr>
          <w:rtl/>
        </w:rPr>
        <w:t xml:space="preserve"> </w:t>
      </w:r>
      <w:r>
        <w:rPr>
          <w:rFonts w:hint="cs"/>
          <w:rtl/>
        </w:rPr>
        <w:t>وضعف</w:t>
      </w:r>
      <w:r>
        <w:rPr>
          <w:rtl/>
        </w:rPr>
        <w:t xml:space="preserve"> </w:t>
      </w:r>
      <w:r>
        <w:rPr>
          <w:rFonts w:hint="cs"/>
          <w:rtl/>
        </w:rPr>
        <w:t>ا</w:t>
      </w:r>
      <w:r>
        <w:rPr>
          <w:rtl/>
        </w:rPr>
        <w:t>لممات</w:t>
      </w:r>
    </w:p>
    <w:p w:rsidR="00E10A6C" w:rsidRDefault="00E10A6C" w:rsidP="00E10A6C">
      <w:pPr>
        <w:pStyle w:val="libNormal"/>
        <w:rPr>
          <w:rtl/>
        </w:rPr>
      </w:pPr>
      <w:r>
        <w:rPr>
          <w:rFonts w:hint="eastAsia"/>
          <w:rtl/>
        </w:rPr>
        <w:t>معلوم</w:t>
      </w:r>
      <w:r>
        <w:rPr>
          <w:rtl/>
        </w:rPr>
        <w:t xml:space="preserve"> ہوتا ہےكہ پيغمبر (ص) كا اپنے اصولى موقف سے ہٹنے كى صورت مي</w:t>
      </w:r>
      <w:r w:rsidR="00475B46">
        <w:rPr>
          <w:rtl/>
        </w:rPr>
        <w:t xml:space="preserve">ں </w:t>
      </w:r>
      <w:r>
        <w:rPr>
          <w:rtl/>
        </w:rPr>
        <w:t>دوہرى سزا ان كے مقام كى بناء پر تھى _ پس جو بھى اس طرح كا مقام ركھتے ہوئے گناہ سے دوچار ہو اس كى سزا دوگنا ہوگي_</w:t>
      </w:r>
    </w:p>
    <w:p w:rsidR="00E10A6C" w:rsidRDefault="00E10A6C" w:rsidP="00E10A6C">
      <w:pPr>
        <w:pStyle w:val="libNormal"/>
        <w:rPr>
          <w:rtl/>
        </w:rPr>
      </w:pPr>
      <w:r>
        <w:rPr>
          <w:rtl/>
        </w:rPr>
        <w:t>5_دينى رہبرو</w:t>
      </w:r>
      <w:r w:rsidR="00475B46">
        <w:rPr>
          <w:rtl/>
        </w:rPr>
        <w:t xml:space="preserve">ں </w:t>
      </w:r>
      <w:r>
        <w:rPr>
          <w:rtl/>
        </w:rPr>
        <w:t>كا كفار كى طرف تھوڑا سا ميلان ايك ناقابل بخشش گناہ اور دنيا وآخرت مي</w:t>
      </w:r>
      <w:r w:rsidR="00475B46">
        <w:rPr>
          <w:rtl/>
        </w:rPr>
        <w:t xml:space="preserve">ں </w:t>
      </w:r>
      <w:r>
        <w:rPr>
          <w:rtl/>
        </w:rPr>
        <w:t>دوگنا سزا كا موجب ہے_</w:t>
      </w:r>
    </w:p>
    <w:p w:rsidR="00E10A6C" w:rsidRDefault="00E10A6C" w:rsidP="002E2E75">
      <w:pPr>
        <w:pStyle w:val="libArabic"/>
        <w:rPr>
          <w:rtl/>
        </w:rPr>
      </w:pPr>
      <w:r>
        <w:rPr>
          <w:rFonts w:hint="eastAsia"/>
          <w:rtl/>
        </w:rPr>
        <w:t>لقد</w:t>
      </w:r>
      <w:r>
        <w:rPr>
          <w:rtl/>
        </w:rPr>
        <w:t xml:space="preserve"> كدّت تركن إلي</w:t>
      </w:r>
      <w:r w:rsidR="005E572F" w:rsidRPr="00201D6A">
        <w:rPr>
          <w:rFonts w:hint="cs"/>
          <w:rtl/>
        </w:rPr>
        <w:t>ه</w:t>
      </w:r>
      <w:r>
        <w:rPr>
          <w:rFonts w:hint="cs"/>
          <w:rtl/>
        </w:rPr>
        <w:t>م</w:t>
      </w:r>
      <w:r>
        <w:rPr>
          <w:rtl/>
        </w:rPr>
        <w:t xml:space="preserve"> </w:t>
      </w:r>
      <w:r>
        <w:rPr>
          <w:rFonts w:hint="cs"/>
          <w:rtl/>
        </w:rPr>
        <w:t>شيئاً</w:t>
      </w:r>
      <w:r>
        <w:rPr>
          <w:rtl/>
        </w:rPr>
        <w:t xml:space="preserve"> </w:t>
      </w:r>
      <w:r>
        <w:rPr>
          <w:rFonts w:hint="cs"/>
          <w:rtl/>
        </w:rPr>
        <w:t>قليلاً</w:t>
      </w:r>
      <w:r>
        <w:rPr>
          <w:rtl/>
        </w:rPr>
        <w:t xml:space="preserve">_ </w:t>
      </w:r>
      <w:r>
        <w:rPr>
          <w:rFonts w:hint="cs"/>
          <w:rtl/>
        </w:rPr>
        <w:t>إذاً</w:t>
      </w:r>
      <w:r>
        <w:rPr>
          <w:rtl/>
        </w:rPr>
        <w:t xml:space="preserve"> </w:t>
      </w:r>
      <w:r>
        <w:rPr>
          <w:rFonts w:hint="cs"/>
          <w:rtl/>
        </w:rPr>
        <w:t>لا</w:t>
      </w:r>
      <w:r>
        <w:rPr>
          <w:rtl/>
        </w:rPr>
        <w:t xml:space="preserve"> </w:t>
      </w:r>
      <w:r>
        <w:rPr>
          <w:rFonts w:hint="cs"/>
          <w:rtl/>
        </w:rPr>
        <w:t>ذقناك</w:t>
      </w:r>
      <w:r>
        <w:rPr>
          <w:rtl/>
        </w:rPr>
        <w:t xml:space="preserve"> </w:t>
      </w:r>
      <w:r>
        <w:rPr>
          <w:rFonts w:hint="cs"/>
          <w:rtl/>
        </w:rPr>
        <w:t>صغف</w:t>
      </w:r>
      <w:r>
        <w:rPr>
          <w:rtl/>
        </w:rPr>
        <w:t xml:space="preserve"> </w:t>
      </w:r>
      <w:r>
        <w:rPr>
          <w:rFonts w:hint="cs"/>
          <w:rtl/>
        </w:rPr>
        <w:t>الح</w:t>
      </w:r>
      <w:r w:rsidR="00FB7903" w:rsidRPr="00FB7903">
        <w:rPr>
          <w:rFonts w:hint="cs"/>
          <w:rtl/>
        </w:rPr>
        <w:t>ي</w:t>
      </w:r>
      <w:r>
        <w:rPr>
          <w:rFonts w:hint="cs"/>
          <w:rtl/>
        </w:rPr>
        <w:t>وة</w:t>
      </w:r>
      <w:r>
        <w:rPr>
          <w:rtl/>
        </w:rPr>
        <w:t xml:space="preserve"> </w:t>
      </w:r>
      <w:r>
        <w:rPr>
          <w:rFonts w:hint="cs"/>
          <w:rtl/>
        </w:rPr>
        <w:t>وضعف</w:t>
      </w:r>
      <w:r>
        <w:rPr>
          <w:rtl/>
        </w:rPr>
        <w:t xml:space="preserve"> </w:t>
      </w:r>
      <w:r>
        <w:rPr>
          <w:rFonts w:hint="cs"/>
          <w:rtl/>
        </w:rPr>
        <w:t>ا</w:t>
      </w:r>
      <w:r>
        <w:rPr>
          <w:rtl/>
        </w:rPr>
        <w:t>لممات</w:t>
      </w:r>
    </w:p>
    <w:p w:rsidR="006963C6" w:rsidRDefault="00E10A6C" w:rsidP="006963C6">
      <w:pPr>
        <w:pStyle w:val="libNormal"/>
        <w:rPr>
          <w:rtl/>
        </w:rPr>
      </w:pPr>
      <w:r>
        <w:rPr>
          <w:rtl/>
        </w:rPr>
        <w:t>6_الله تعالى كى پيغمبر (ص) كى طرف سے حمايت ، ان كے</w:t>
      </w:r>
      <w:r w:rsidR="006963C6" w:rsidRPr="006963C6">
        <w:rPr>
          <w:rFonts w:hint="eastAsia"/>
          <w:rtl/>
        </w:rPr>
        <w:t xml:space="preserve"> </w:t>
      </w:r>
      <w:r w:rsidR="006963C6">
        <w:rPr>
          <w:rFonts w:hint="eastAsia"/>
          <w:rtl/>
        </w:rPr>
        <w:t>وحى</w:t>
      </w:r>
      <w:r w:rsidR="006963C6">
        <w:rPr>
          <w:rtl/>
        </w:rPr>
        <w:t xml:space="preserve"> كى راہ پر پائدار رہنے سے مشروط ہے_</w:t>
      </w:r>
    </w:p>
    <w:p w:rsidR="006963C6" w:rsidRDefault="006963C6" w:rsidP="006963C6">
      <w:pPr>
        <w:pStyle w:val="libArabic"/>
        <w:rPr>
          <w:rtl/>
        </w:rPr>
      </w:pPr>
      <w:r>
        <w:rPr>
          <w:rFonts w:hint="eastAsia"/>
          <w:rtl/>
        </w:rPr>
        <w:t>ولول</w:t>
      </w:r>
      <w:r w:rsidR="00DC36A0" w:rsidRPr="00DC36A0">
        <w:rPr>
          <w:rFonts w:hint="eastAsia"/>
          <w:rtl/>
        </w:rPr>
        <w:t>إ</w:t>
      </w:r>
      <w:r>
        <w:rPr>
          <w:rFonts w:hint="eastAsia"/>
          <w:rtl/>
        </w:rPr>
        <w:t>ان</w:t>
      </w:r>
      <w:r>
        <w:rPr>
          <w:rtl/>
        </w:rPr>
        <w:t xml:space="preserve"> ثبتناك لقد كدّت تركن إلي</w:t>
      </w:r>
      <w:r w:rsidR="005E572F" w:rsidRPr="00201D6A">
        <w:rPr>
          <w:rFonts w:hint="cs"/>
          <w:rtl/>
        </w:rPr>
        <w:t>ه</w:t>
      </w:r>
      <w:r>
        <w:rPr>
          <w:rFonts w:hint="cs"/>
          <w:rtl/>
        </w:rPr>
        <w:t>م</w:t>
      </w:r>
      <w:r>
        <w:rPr>
          <w:rtl/>
        </w:rPr>
        <w:t xml:space="preserve"> </w:t>
      </w:r>
      <w:r>
        <w:rPr>
          <w:rFonts w:hint="cs"/>
          <w:rtl/>
        </w:rPr>
        <w:t>شيئاً</w:t>
      </w:r>
      <w:r>
        <w:rPr>
          <w:rtl/>
        </w:rPr>
        <w:t xml:space="preserve"> </w:t>
      </w:r>
      <w:r>
        <w:rPr>
          <w:rFonts w:hint="cs"/>
          <w:rtl/>
        </w:rPr>
        <w:t>قليلاً</w:t>
      </w:r>
      <w:r>
        <w:rPr>
          <w:rtl/>
        </w:rPr>
        <w:t xml:space="preserve">_ </w:t>
      </w:r>
      <w:r>
        <w:rPr>
          <w:rFonts w:hint="cs"/>
          <w:rtl/>
        </w:rPr>
        <w:t>إذاً</w:t>
      </w:r>
      <w:r>
        <w:rPr>
          <w:rtl/>
        </w:rPr>
        <w:t xml:space="preserve"> </w:t>
      </w:r>
      <w:r>
        <w:rPr>
          <w:rFonts w:hint="cs"/>
          <w:rtl/>
        </w:rPr>
        <w:t>لا</w:t>
      </w:r>
      <w:r>
        <w:rPr>
          <w:rtl/>
        </w:rPr>
        <w:t xml:space="preserve"> </w:t>
      </w:r>
      <w:r>
        <w:rPr>
          <w:rFonts w:hint="cs"/>
          <w:rtl/>
        </w:rPr>
        <w:t>ذقناك</w:t>
      </w:r>
      <w:r>
        <w:rPr>
          <w:rtl/>
        </w:rPr>
        <w:t xml:space="preserve"> </w:t>
      </w:r>
      <w:r>
        <w:rPr>
          <w:rFonts w:hint="cs"/>
          <w:rtl/>
        </w:rPr>
        <w:t>صغف</w:t>
      </w:r>
      <w:r>
        <w:rPr>
          <w:rtl/>
        </w:rPr>
        <w:t xml:space="preserve"> </w:t>
      </w:r>
      <w:r>
        <w:rPr>
          <w:rFonts w:hint="cs"/>
          <w:rtl/>
        </w:rPr>
        <w:t>الح</w:t>
      </w:r>
      <w:r w:rsidR="00FB7903" w:rsidRPr="00FB7903">
        <w:rPr>
          <w:rFonts w:hint="cs"/>
          <w:rtl/>
        </w:rPr>
        <w:t>ي</w:t>
      </w:r>
      <w:r>
        <w:rPr>
          <w:rFonts w:hint="cs"/>
          <w:rtl/>
        </w:rPr>
        <w:t>وة</w:t>
      </w:r>
      <w:r>
        <w:rPr>
          <w:rtl/>
        </w:rPr>
        <w:t xml:space="preserve"> </w:t>
      </w:r>
      <w:r>
        <w:rPr>
          <w:rFonts w:hint="cs"/>
          <w:rtl/>
        </w:rPr>
        <w:t>وضعف</w:t>
      </w:r>
      <w:r>
        <w:rPr>
          <w:rtl/>
        </w:rPr>
        <w:t xml:space="preserve"> </w:t>
      </w:r>
      <w:r>
        <w:rPr>
          <w:rFonts w:hint="cs"/>
          <w:rtl/>
        </w:rPr>
        <w:t>ا</w:t>
      </w:r>
      <w:r>
        <w:rPr>
          <w:rtl/>
        </w:rPr>
        <w:t>لممات</w:t>
      </w:r>
    </w:p>
    <w:p w:rsidR="002E2E75" w:rsidRDefault="005E4E68" w:rsidP="002E2E75">
      <w:pPr>
        <w:pStyle w:val="libNormal"/>
        <w:rPr>
          <w:rtl/>
        </w:rPr>
      </w:pPr>
      <w:r>
        <w:rPr>
          <w:rtl/>
        </w:rPr>
        <w:br w:type="page"/>
      </w:r>
    </w:p>
    <w:p w:rsidR="00E10A6C" w:rsidRDefault="00E10A6C" w:rsidP="002E2E75">
      <w:pPr>
        <w:pStyle w:val="libNormal"/>
        <w:rPr>
          <w:rtl/>
        </w:rPr>
      </w:pPr>
      <w:r>
        <w:rPr>
          <w:rtl/>
        </w:rPr>
        <w:lastRenderedPageBreak/>
        <w:t>7_موت كا لمحہ، مجرمو</w:t>
      </w:r>
      <w:r w:rsidR="00475B46">
        <w:rPr>
          <w:rtl/>
        </w:rPr>
        <w:t xml:space="preserve">ں </w:t>
      </w:r>
      <w:r>
        <w:rPr>
          <w:rtl/>
        </w:rPr>
        <w:t>كى اُخروى سزا كانقطہ آغاز ہے_</w:t>
      </w:r>
      <w:r w:rsidRPr="002E2E75">
        <w:rPr>
          <w:rStyle w:val="libArabicChar"/>
          <w:rFonts w:hint="eastAsia"/>
          <w:rtl/>
        </w:rPr>
        <w:t>لا</w:t>
      </w:r>
      <w:r w:rsidRPr="002E2E75">
        <w:rPr>
          <w:rStyle w:val="libArabicChar"/>
          <w:rtl/>
        </w:rPr>
        <w:t xml:space="preserve"> ذقناك ضعف الح</w:t>
      </w:r>
      <w:r w:rsidR="00FB7903" w:rsidRPr="00FB7903">
        <w:rPr>
          <w:rStyle w:val="libArabicChar"/>
          <w:rFonts w:hint="cs"/>
          <w:rtl/>
        </w:rPr>
        <w:t>ي</w:t>
      </w:r>
      <w:r w:rsidRPr="002E2E75">
        <w:rPr>
          <w:rStyle w:val="libArabicChar"/>
          <w:rFonts w:hint="cs"/>
          <w:rtl/>
        </w:rPr>
        <w:t>وة</w:t>
      </w:r>
      <w:r w:rsidRPr="002E2E75">
        <w:rPr>
          <w:rStyle w:val="libArabicChar"/>
          <w:rtl/>
        </w:rPr>
        <w:t xml:space="preserve"> </w:t>
      </w:r>
      <w:r w:rsidRPr="002E2E75">
        <w:rPr>
          <w:rStyle w:val="libArabicChar"/>
          <w:rFonts w:hint="cs"/>
          <w:rtl/>
        </w:rPr>
        <w:t>وضعف</w:t>
      </w:r>
      <w:r w:rsidRPr="002E2E75">
        <w:rPr>
          <w:rStyle w:val="libArabicChar"/>
          <w:rtl/>
        </w:rPr>
        <w:t xml:space="preserve"> الممات</w:t>
      </w:r>
    </w:p>
    <w:p w:rsidR="00E10A6C" w:rsidRDefault="00E10A6C" w:rsidP="00E10A6C">
      <w:pPr>
        <w:pStyle w:val="libNormal"/>
        <w:rPr>
          <w:rtl/>
        </w:rPr>
      </w:pPr>
      <w:r>
        <w:rPr>
          <w:rFonts w:hint="eastAsia"/>
          <w:rtl/>
        </w:rPr>
        <w:t>مندرجہ</w:t>
      </w:r>
      <w:r>
        <w:rPr>
          <w:rtl/>
        </w:rPr>
        <w:t xml:space="preserve"> بالا مطلب آخرت يا قيامت كى جگہ ممات كى تعبير سے حاصل كيا گيا ہے يعنى دو برابر عذاب موت كے ا يام مي</w:t>
      </w:r>
      <w:r w:rsidR="00475B46">
        <w:rPr>
          <w:rtl/>
        </w:rPr>
        <w:t xml:space="preserve">ں </w:t>
      </w:r>
      <w:r>
        <w:rPr>
          <w:rtl/>
        </w:rPr>
        <w:t>ہوگا ' خواہ قيامت مي</w:t>
      </w:r>
      <w:r w:rsidR="00475B46">
        <w:rPr>
          <w:rtl/>
        </w:rPr>
        <w:t xml:space="preserve">ں </w:t>
      </w:r>
      <w:r>
        <w:rPr>
          <w:rtl/>
        </w:rPr>
        <w:t>يا اس سے پہلے_</w:t>
      </w:r>
    </w:p>
    <w:p w:rsidR="00E10A6C" w:rsidRDefault="00E10A6C" w:rsidP="002E2E75">
      <w:pPr>
        <w:pStyle w:val="libNormal"/>
        <w:rPr>
          <w:rtl/>
        </w:rPr>
      </w:pPr>
      <w:r>
        <w:rPr>
          <w:rtl/>
        </w:rPr>
        <w:t>8_الله تعالى كا پيغمبر (ص) كو خبردار كرنا كہ الہى عذاب سے دوچار ہونے كى صورت مي</w:t>
      </w:r>
      <w:r w:rsidR="00475B46">
        <w:rPr>
          <w:rtl/>
        </w:rPr>
        <w:t xml:space="preserve">ں </w:t>
      </w:r>
      <w:r>
        <w:rPr>
          <w:rtl/>
        </w:rPr>
        <w:t>اپنى نجات كے لئے كوئي يارومددگار نہ پائوگے_</w:t>
      </w:r>
      <w:r w:rsidRPr="002E2E75">
        <w:rPr>
          <w:rStyle w:val="libArabicChar"/>
          <w:rFonts w:hint="eastAsia"/>
          <w:rtl/>
        </w:rPr>
        <w:t>لقد</w:t>
      </w:r>
      <w:r w:rsidRPr="002E2E75">
        <w:rPr>
          <w:rStyle w:val="libArabicChar"/>
          <w:rtl/>
        </w:rPr>
        <w:t xml:space="preserve"> كدّت تركن إلي</w:t>
      </w:r>
      <w:r w:rsidR="005E572F" w:rsidRPr="00201D6A">
        <w:rPr>
          <w:rStyle w:val="libArabicChar"/>
          <w:rFonts w:hint="cs"/>
          <w:rtl/>
        </w:rPr>
        <w:t>ه</w:t>
      </w:r>
      <w:r w:rsidRPr="002E2E75">
        <w:rPr>
          <w:rStyle w:val="libArabicChar"/>
          <w:rFonts w:hint="cs"/>
          <w:rtl/>
        </w:rPr>
        <w:t>م</w:t>
      </w:r>
      <w:r w:rsidRPr="002E2E75">
        <w:rPr>
          <w:rStyle w:val="libArabicChar"/>
          <w:rtl/>
        </w:rPr>
        <w:t xml:space="preserve"> </w:t>
      </w:r>
      <w:r w:rsidRPr="002E2E75">
        <w:rPr>
          <w:rStyle w:val="libArabicChar"/>
          <w:rFonts w:hint="cs"/>
          <w:rtl/>
        </w:rPr>
        <w:t>شيئاً</w:t>
      </w:r>
      <w:r w:rsidRPr="002E2E75">
        <w:rPr>
          <w:rStyle w:val="libArabicChar"/>
          <w:rtl/>
        </w:rPr>
        <w:t xml:space="preserve"> </w:t>
      </w:r>
      <w:r w:rsidRPr="002E2E75">
        <w:rPr>
          <w:rStyle w:val="libArabicChar"/>
          <w:rFonts w:hint="cs"/>
          <w:rtl/>
        </w:rPr>
        <w:t>قليلاً</w:t>
      </w:r>
      <w:r w:rsidRPr="002E2E75">
        <w:rPr>
          <w:rStyle w:val="libArabicChar"/>
          <w:rtl/>
        </w:rPr>
        <w:t xml:space="preserve"> ...</w:t>
      </w:r>
      <w:r w:rsidRPr="002E2E75">
        <w:rPr>
          <w:rStyle w:val="libArabicChar"/>
          <w:rFonts w:hint="cs"/>
          <w:rtl/>
        </w:rPr>
        <w:t>ثم</w:t>
      </w:r>
      <w:r w:rsidRPr="002E2E75">
        <w:rPr>
          <w:rStyle w:val="libArabicChar"/>
          <w:rtl/>
        </w:rPr>
        <w:t xml:space="preserve"> </w:t>
      </w:r>
      <w:r w:rsidRPr="002E2E75">
        <w:rPr>
          <w:rStyle w:val="libArabicChar"/>
          <w:rFonts w:hint="cs"/>
          <w:rtl/>
        </w:rPr>
        <w:t>لا</w:t>
      </w:r>
      <w:r w:rsidRPr="002E2E75">
        <w:rPr>
          <w:rStyle w:val="libArabicChar"/>
          <w:rtl/>
        </w:rPr>
        <w:t xml:space="preserve"> </w:t>
      </w:r>
      <w:r w:rsidRPr="002E2E75">
        <w:rPr>
          <w:rStyle w:val="libArabicChar"/>
          <w:rFonts w:hint="cs"/>
          <w:rtl/>
        </w:rPr>
        <w:t>تجدلك</w:t>
      </w:r>
      <w:r w:rsidRPr="002E2E75">
        <w:rPr>
          <w:rStyle w:val="libArabicChar"/>
          <w:rtl/>
        </w:rPr>
        <w:t xml:space="preserve"> </w:t>
      </w:r>
      <w:r w:rsidRPr="002E2E75">
        <w:rPr>
          <w:rStyle w:val="libArabicChar"/>
          <w:rFonts w:hint="cs"/>
          <w:rtl/>
        </w:rPr>
        <w:t>علين</w:t>
      </w:r>
      <w:r w:rsidRPr="002E2E75">
        <w:rPr>
          <w:rStyle w:val="libArabicChar"/>
          <w:rtl/>
        </w:rPr>
        <w:t>ا نصير</w:t>
      </w:r>
      <w:r w:rsidR="00CC6BAD">
        <w:rPr>
          <w:rStyle w:val="libArabicChar"/>
          <w:rFonts w:hint="cs"/>
          <w:rtl/>
        </w:rPr>
        <w:t>ا</w:t>
      </w:r>
    </w:p>
    <w:p w:rsidR="00E10A6C" w:rsidRDefault="00E10A6C" w:rsidP="002E2E75">
      <w:pPr>
        <w:pStyle w:val="libNormal"/>
        <w:rPr>
          <w:rtl/>
        </w:rPr>
      </w:pPr>
      <w:r>
        <w:rPr>
          <w:rtl/>
        </w:rPr>
        <w:t>9_انسان ،حتى كہ پيغمبرو</w:t>
      </w:r>
      <w:r w:rsidR="00475B46">
        <w:rPr>
          <w:rtl/>
        </w:rPr>
        <w:t xml:space="preserve">ں </w:t>
      </w:r>
      <w:r>
        <w:rPr>
          <w:rtl/>
        </w:rPr>
        <w:t>كو بھى عذاب الہى سے دوچار ہونے كى صورت مي</w:t>
      </w:r>
      <w:r w:rsidR="00475B46">
        <w:rPr>
          <w:rtl/>
        </w:rPr>
        <w:t xml:space="preserve">ں </w:t>
      </w:r>
      <w:r>
        <w:rPr>
          <w:rtl/>
        </w:rPr>
        <w:t>اپنى نجات كے لئے كوئي يارومددگار نہ ملے گا_</w:t>
      </w:r>
      <w:r w:rsidRPr="002E2E75">
        <w:rPr>
          <w:rStyle w:val="libArabicChar"/>
          <w:rFonts w:hint="eastAsia"/>
          <w:rtl/>
        </w:rPr>
        <w:t>ثم</w:t>
      </w:r>
      <w:r w:rsidRPr="002E2E75">
        <w:rPr>
          <w:rStyle w:val="libArabicChar"/>
          <w:rtl/>
        </w:rPr>
        <w:t xml:space="preserve"> لاتجدلك علينا نصير</w:t>
      </w:r>
      <w:r w:rsidR="00CC6BAD">
        <w:rPr>
          <w:rStyle w:val="libArabicChar"/>
          <w:rFonts w:hint="cs"/>
          <w:rtl/>
        </w:rPr>
        <w:t>ا</w:t>
      </w:r>
    </w:p>
    <w:p w:rsidR="00E10A6C" w:rsidRDefault="00E10A6C" w:rsidP="002E2E75">
      <w:pPr>
        <w:pStyle w:val="libNormal"/>
        <w:rPr>
          <w:rtl/>
        </w:rPr>
      </w:pPr>
      <w:r>
        <w:rPr>
          <w:rtl/>
        </w:rPr>
        <w:t>10_الله تعالى كے ارادہ كے مد مقابل كسى طاقت كا وجود ہى نہي</w:t>
      </w:r>
      <w:r w:rsidR="00475B46">
        <w:rPr>
          <w:rtl/>
        </w:rPr>
        <w:t xml:space="preserve">ں </w:t>
      </w:r>
      <w:r>
        <w:rPr>
          <w:rtl/>
        </w:rPr>
        <w:t>ہے_</w:t>
      </w:r>
      <w:r w:rsidRPr="002E2E75">
        <w:rPr>
          <w:rStyle w:val="libArabicChar"/>
          <w:rFonts w:hint="eastAsia"/>
          <w:rtl/>
        </w:rPr>
        <w:t>ثم</w:t>
      </w:r>
      <w:r w:rsidRPr="002E2E75">
        <w:rPr>
          <w:rStyle w:val="libArabicChar"/>
          <w:rtl/>
        </w:rPr>
        <w:t xml:space="preserve"> لا تجدلك علينا نصير</w:t>
      </w:r>
      <w:r w:rsidR="00CC6BAD">
        <w:rPr>
          <w:rStyle w:val="libArabicChar"/>
          <w:rFonts w:hint="cs"/>
          <w:rtl/>
        </w:rPr>
        <w:t>ا</w:t>
      </w:r>
    </w:p>
    <w:p w:rsidR="00E10A6C" w:rsidRDefault="00E10A6C" w:rsidP="00E10A6C">
      <w:pPr>
        <w:pStyle w:val="libNormal"/>
        <w:rPr>
          <w:rtl/>
        </w:rPr>
      </w:pPr>
      <w:r>
        <w:rPr>
          <w:rtl/>
        </w:rPr>
        <w:t>11_الله تعالى ،نہ كسى كے سامنے جواب دہ ہے اور نہ كوئي اس سے باز پرس كرنے والا ہے_</w:t>
      </w:r>
    </w:p>
    <w:p w:rsidR="00E10A6C" w:rsidRDefault="00E10A6C" w:rsidP="002E2E75">
      <w:pPr>
        <w:pStyle w:val="libArabic"/>
        <w:rPr>
          <w:rtl/>
        </w:rPr>
      </w:pPr>
      <w:r>
        <w:rPr>
          <w:rFonts w:hint="eastAsia"/>
          <w:rtl/>
        </w:rPr>
        <w:t>إذاً</w:t>
      </w:r>
      <w:r>
        <w:rPr>
          <w:rtl/>
        </w:rPr>
        <w:t xml:space="preserve"> لأذقناك ... ثم لا تجدلك علينا نصير</w:t>
      </w:r>
      <w:r w:rsidR="00CC6BAD">
        <w:rPr>
          <w:rFonts w:hint="cs"/>
          <w:rtl/>
        </w:rPr>
        <w:t>ا</w:t>
      </w:r>
    </w:p>
    <w:p w:rsidR="00E10A6C" w:rsidRDefault="00E10A6C" w:rsidP="00E10A6C">
      <w:pPr>
        <w:pStyle w:val="libNormal"/>
        <w:rPr>
          <w:rtl/>
        </w:rPr>
      </w:pPr>
      <w:r>
        <w:rPr>
          <w:rFonts w:hint="eastAsia"/>
          <w:rtl/>
        </w:rPr>
        <w:t>يہ</w:t>
      </w:r>
      <w:r>
        <w:rPr>
          <w:rtl/>
        </w:rPr>
        <w:t xml:space="preserve"> جو الله تعالى نے فرماياہے كہ: كسى كو نہ پائوگے جو ہمارے خلاف اپنے حق مي</w:t>
      </w:r>
      <w:r w:rsidR="00475B46">
        <w:rPr>
          <w:rtl/>
        </w:rPr>
        <w:t xml:space="preserve">ں </w:t>
      </w:r>
      <w:r>
        <w:rPr>
          <w:rtl/>
        </w:rPr>
        <w:t>تيرى مدد كرے_ يہا</w:t>
      </w:r>
      <w:r w:rsidR="00475B46">
        <w:rPr>
          <w:rtl/>
        </w:rPr>
        <w:t xml:space="preserve">ں </w:t>
      </w:r>
      <w:r>
        <w:rPr>
          <w:rtl/>
        </w:rPr>
        <w:t>اس معنى كا احتمال ہے كہ كوئي ايسا كرنے والا سرے سے موجود ہى نہي</w:t>
      </w:r>
      <w:r w:rsidR="00475B46">
        <w:rPr>
          <w:rtl/>
        </w:rPr>
        <w:t xml:space="preserve">ں </w:t>
      </w:r>
      <w:r>
        <w:rPr>
          <w:rtl/>
        </w:rPr>
        <w:t>ہے_</w:t>
      </w:r>
    </w:p>
    <w:p w:rsidR="00E10A6C" w:rsidRDefault="00E10A6C" w:rsidP="00E10A6C">
      <w:pPr>
        <w:pStyle w:val="libNormal"/>
        <w:rPr>
          <w:rtl/>
        </w:rPr>
      </w:pPr>
      <w:r>
        <w:rPr>
          <w:rtl/>
        </w:rPr>
        <w:t>12_كفار كى طرف ميلان، انسان كے تنہا رہنے اور نصرت الہى سے محرومى كا موجب ہے_</w:t>
      </w:r>
    </w:p>
    <w:p w:rsidR="00E10A6C" w:rsidRDefault="00E10A6C" w:rsidP="002E2E75">
      <w:pPr>
        <w:pStyle w:val="libArabic"/>
        <w:rPr>
          <w:rtl/>
        </w:rPr>
      </w:pPr>
      <w:r>
        <w:rPr>
          <w:rFonts w:hint="eastAsia"/>
          <w:rtl/>
        </w:rPr>
        <w:t>تركن</w:t>
      </w:r>
      <w:r>
        <w:rPr>
          <w:rtl/>
        </w:rPr>
        <w:t xml:space="preserve"> الي</w:t>
      </w:r>
      <w:r w:rsidR="005E572F" w:rsidRPr="00201D6A">
        <w:rPr>
          <w:rFonts w:hint="cs"/>
          <w:rtl/>
        </w:rPr>
        <w:t>ه</w:t>
      </w:r>
      <w:r>
        <w:rPr>
          <w:rFonts w:hint="cs"/>
          <w:rtl/>
        </w:rPr>
        <w:t>م</w:t>
      </w:r>
      <w:r>
        <w:rPr>
          <w:rtl/>
        </w:rPr>
        <w:t xml:space="preserve"> </w:t>
      </w:r>
      <w:r>
        <w:rPr>
          <w:rFonts w:hint="cs"/>
          <w:rtl/>
        </w:rPr>
        <w:t>شيئاً</w:t>
      </w:r>
      <w:r>
        <w:rPr>
          <w:rtl/>
        </w:rPr>
        <w:t xml:space="preserve"> </w:t>
      </w:r>
      <w:r>
        <w:rPr>
          <w:rFonts w:hint="cs"/>
          <w:rtl/>
        </w:rPr>
        <w:t>قليلاً</w:t>
      </w:r>
      <w:r>
        <w:rPr>
          <w:rtl/>
        </w:rPr>
        <w:t xml:space="preserve">_ </w:t>
      </w:r>
      <w:r>
        <w:rPr>
          <w:rFonts w:hint="cs"/>
          <w:rtl/>
        </w:rPr>
        <w:t>إذاً</w:t>
      </w:r>
      <w:r>
        <w:rPr>
          <w:rtl/>
        </w:rPr>
        <w:t xml:space="preserve"> </w:t>
      </w:r>
      <w:r>
        <w:rPr>
          <w:rFonts w:hint="cs"/>
          <w:rtl/>
        </w:rPr>
        <w:t>لا</w:t>
      </w:r>
      <w:r>
        <w:rPr>
          <w:rtl/>
        </w:rPr>
        <w:t xml:space="preserve"> </w:t>
      </w:r>
      <w:r>
        <w:rPr>
          <w:rFonts w:hint="cs"/>
          <w:rtl/>
        </w:rPr>
        <w:t>ذقناك</w:t>
      </w:r>
      <w:r>
        <w:rPr>
          <w:rtl/>
        </w:rPr>
        <w:t xml:space="preserve"> ... </w:t>
      </w:r>
      <w:r>
        <w:rPr>
          <w:rFonts w:hint="cs"/>
          <w:rtl/>
        </w:rPr>
        <w:t>ثم</w:t>
      </w:r>
      <w:r>
        <w:rPr>
          <w:rtl/>
        </w:rPr>
        <w:t xml:space="preserve"> </w:t>
      </w:r>
      <w:r>
        <w:rPr>
          <w:rFonts w:hint="cs"/>
          <w:rtl/>
        </w:rPr>
        <w:t>لا</w:t>
      </w:r>
      <w:r>
        <w:rPr>
          <w:rtl/>
        </w:rPr>
        <w:t xml:space="preserve"> </w:t>
      </w:r>
      <w:r>
        <w:rPr>
          <w:rFonts w:hint="cs"/>
          <w:rtl/>
        </w:rPr>
        <w:t>تجدلك</w:t>
      </w:r>
      <w:r>
        <w:rPr>
          <w:rtl/>
        </w:rPr>
        <w:t xml:space="preserve"> </w:t>
      </w:r>
      <w:r>
        <w:rPr>
          <w:rFonts w:hint="cs"/>
          <w:rtl/>
        </w:rPr>
        <w:t>علينا</w:t>
      </w:r>
      <w:r>
        <w:rPr>
          <w:rtl/>
        </w:rPr>
        <w:t xml:space="preserve"> نصير</w:t>
      </w:r>
      <w:r w:rsidR="00CC6BAD">
        <w:rPr>
          <w:rFonts w:hint="cs"/>
          <w:rtl/>
        </w:rPr>
        <w:t>ا</w:t>
      </w:r>
    </w:p>
    <w:p w:rsidR="00E10A6C" w:rsidRDefault="00E10A6C" w:rsidP="002E2E75">
      <w:pPr>
        <w:pStyle w:val="libNormal"/>
        <w:rPr>
          <w:rtl/>
        </w:rPr>
      </w:pPr>
      <w:r>
        <w:rPr>
          <w:rFonts w:hint="eastAsia"/>
          <w:rtl/>
        </w:rPr>
        <w:t>آنحضرت</w:t>
      </w:r>
      <w:r>
        <w:rPr>
          <w:rtl/>
        </w:rPr>
        <w:t xml:space="preserve"> (ص) :</w:t>
      </w:r>
      <w:r>
        <w:rPr>
          <w:rFonts w:hint="eastAsia"/>
          <w:rtl/>
        </w:rPr>
        <w:t>آنحضرت</w:t>
      </w:r>
      <w:r>
        <w:rPr>
          <w:rtl/>
        </w:rPr>
        <w:t xml:space="preserve"> (ص) اور خطا 1;آنحضرت(ع) كا حامى 6; آنحضرت (ص) كو ڈراوا 1،8 ;آنحضرت (ص) كى ثابت قدمى كے آثار 6;آنحضرت (ص) كى سزا مي</w:t>
      </w:r>
      <w:r w:rsidR="00475B46">
        <w:rPr>
          <w:rtl/>
        </w:rPr>
        <w:t xml:space="preserve">ں </w:t>
      </w:r>
      <w:r>
        <w:rPr>
          <w:rtl/>
        </w:rPr>
        <w:t>شدت 1</w:t>
      </w:r>
    </w:p>
    <w:p w:rsidR="00E10A6C" w:rsidRDefault="00E10A6C" w:rsidP="002E2E75">
      <w:pPr>
        <w:pStyle w:val="libNormal"/>
        <w:rPr>
          <w:rtl/>
        </w:rPr>
      </w:pPr>
      <w:r>
        <w:rPr>
          <w:rFonts w:hint="eastAsia"/>
          <w:rtl/>
        </w:rPr>
        <w:t>الله</w:t>
      </w:r>
      <w:r>
        <w:rPr>
          <w:rtl/>
        </w:rPr>
        <w:t xml:space="preserve"> تعالى :</w:t>
      </w:r>
      <w:r>
        <w:rPr>
          <w:rFonts w:hint="eastAsia"/>
          <w:rtl/>
        </w:rPr>
        <w:t>الله</w:t>
      </w:r>
      <w:r>
        <w:rPr>
          <w:rtl/>
        </w:rPr>
        <w:t xml:space="preserve"> تعالى كى نصرت سے محروميت كے اسباب 12;اللہ تعالى اور ذمہ دارى 11;اللہ سے پوچھ گچھ 11;اللہ تعالى سے مجادلہ 11;اللہ تعالى كے ارادہ كى حاكميت 10;اللہ تعالى كے انذار 1، 8;اللہ تعالى كى حمايتو</w:t>
      </w:r>
      <w:r w:rsidR="00475B46">
        <w:rPr>
          <w:rtl/>
        </w:rPr>
        <w:t xml:space="preserve">ں </w:t>
      </w:r>
      <w:r>
        <w:rPr>
          <w:rtl/>
        </w:rPr>
        <w:t>كا پيش خيمہ 6;اللہ تعالى كى سزائو</w:t>
      </w:r>
      <w:r w:rsidR="00475B46">
        <w:rPr>
          <w:rtl/>
        </w:rPr>
        <w:t xml:space="preserve">ں </w:t>
      </w:r>
      <w:r>
        <w:rPr>
          <w:rtl/>
        </w:rPr>
        <w:t>كا عام ہونا 2</w:t>
      </w:r>
    </w:p>
    <w:p w:rsidR="00E10A6C" w:rsidRDefault="00E10A6C" w:rsidP="002E2E75">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كا معاشرتى كردار 4</w:t>
      </w:r>
    </w:p>
    <w:p w:rsidR="00E10A6C" w:rsidRDefault="00E10A6C" w:rsidP="002E2E75">
      <w:pPr>
        <w:pStyle w:val="libNormal"/>
        <w:rPr>
          <w:rtl/>
        </w:rPr>
      </w:pPr>
      <w:r>
        <w:rPr>
          <w:rFonts w:hint="eastAsia"/>
          <w:rtl/>
        </w:rPr>
        <w:t>توحيد</w:t>
      </w:r>
      <w:r>
        <w:rPr>
          <w:rtl/>
        </w:rPr>
        <w:t>:</w:t>
      </w:r>
      <w:r>
        <w:rPr>
          <w:rFonts w:hint="eastAsia"/>
          <w:rtl/>
        </w:rPr>
        <w:t>توحيد</w:t>
      </w:r>
      <w:r>
        <w:rPr>
          <w:rtl/>
        </w:rPr>
        <w:t xml:space="preserve"> افعالى 10</w:t>
      </w:r>
    </w:p>
    <w:p w:rsidR="00E10A6C" w:rsidRDefault="00E10A6C" w:rsidP="00E10A6C">
      <w:pPr>
        <w:pStyle w:val="libNormal"/>
        <w:rPr>
          <w:rtl/>
        </w:rPr>
      </w:pPr>
      <w:r>
        <w:rPr>
          <w:rFonts w:hint="eastAsia"/>
          <w:rtl/>
        </w:rPr>
        <w:t>ديندارى</w:t>
      </w:r>
      <w:r>
        <w:rPr>
          <w:rtl/>
        </w:rPr>
        <w:t xml:space="preserve"> :</w:t>
      </w:r>
    </w:p>
    <w:p w:rsidR="006963C6" w:rsidRDefault="005E4E68" w:rsidP="006963C6">
      <w:pPr>
        <w:pStyle w:val="libNormal"/>
        <w:rPr>
          <w:rtl/>
        </w:rPr>
      </w:pPr>
      <w:r>
        <w:rPr>
          <w:rtl/>
        </w:rPr>
        <w:br w:type="page"/>
      </w:r>
    </w:p>
    <w:p w:rsidR="00E10A6C" w:rsidRDefault="00E10A6C" w:rsidP="006963C6">
      <w:pPr>
        <w:pStyle w:val="libNormal"/>
        <w:rPr>
          <w:rtl/>
        </w:rPr>
      </w:pPr>
      <w:r>
        <w:rPr>
          <w:rFonts w:hint="eastAsia"/>
          <w:rtl/>
        </w:rPr>
        <w:lastRenderedPageBreak/>
        <w:t>ديندارى</w:t>
      </w:r>
      <w:r>
        <w:rPr>
          <w:rtl/>
        </w:rPr>
        <w:t xml:space="preserve"> مي</w:t>
      </w:r>
      <w:r w:rsidR="00475B46">
        <w:rPr>
          <w:rtl/>
        </w:rPr>
        <w:t xml:space="preserve">ں </w:t>
      </w:r>
      <w:r>
        <w:rPr>
          <w:rtl/>
        </w:rPr>
        <w:t>استقامت كے آثار 6</w:t>
      </w:r>
    </w:p>
    <w:p w:rsidR="00E10A6C" w:rsidRDefault="00E10A6C" w:rsidP="006963C6">
      <w:pPr>
        <w:pStyle w:val="libNormal"/>
        <w:rPr>
          <w:rtl/>
        </w:rPr>
      </w:pPr>
      <w:r>
        <w:rPr>
          <w:rFonts w:hint="eastAsia"/>
          <w:rtl/>
        </w:rPr>
        <w:t>دينى</w:t>
      </w:r>
      <w:r>
        <w:rPr>
          <w:rtl/>
        </w:rPr>
        <w:t xml:space="preserve"> رہبر:</w:t>
      </w:r>
      <w:r>
        <w:rPr>
          <w:rFonts w:hint="eastAsia"/>
          <w:rtl/>
        </w:rPr>
        <w:t>دينى</w:t>
      </w:r>
      <w:r>
        <w:rPr>
          <w:rtl/>
        </w:rPr>
        <w:t xml:space="preserve"> رہبر كى سزا زيادہ ہونا3;دينى رہبرو</w:t>
      </w:r>
      <w:r w:rsidR="00475B46">
        <w:rPr>
          <w:rtl/>
        </w:rPr>
        <w:t xml:space="preserve">ں </w:t>
      </w:r>
      <w:r>
        <w:rPr>
          <w:rtl/>
        </w:rPr>
        <w:t>كى خطا كى سزا 3</w:t>
      </w:r>
    </w:p>
    <w:p w:rsidR="00E10A6C" w:rsidRDefault="00E10A6C" w:rsidP="006963C6">
      <w:pPr>
        <w:pStyle w:val="libNormal"/>
        <w:rPr>
          <w:rtl/>
        </w:rPr>
      </w:pPr>
      <w:r>
        <w:rPr>
          <w:rFonts w:hint="eastAsia"/>
          <w:rtl/>
        </w:rPr>
        <w:t>سزا</w:t>
      </w:r>
      <w:r>
        <w:rPr>
          <w:rtl/>
        </w:rPr>
        <w:t>:</w:t>
      </w:r>
      <w:r>
        <w:rPr>
          <w:rFonts w:hint="eastAsia"/>
          <w:rtl/>
        </w:rPr>
        <w:t>سزا</w:t>
      </w:r>
      <w:r>
        <w:rPr>
          <w:rtl/>
        </w:rPr>
        <w:t xml:space="preserve"> كے شديد ہونے كے اسباب 4، 5</w:t>
      </w:r>
    </w:p>
    <w:p w:rsidR="00E10A6C" w:rsidRDefault="00E10A6C" w:rsidP="006963C6">
      <w:pPr>
        <w:pStyle w:val="libNormal"/>
        <w:rPr>
          <w:rtl/>
        </w:rPr>
      </w:pPr>
      <w:r>
        <w:rPr>
          <w:rFonts w:hint="eastAsia"/>
          <w:rtl/>
        </w:rPr>
        <w:t>عذاب</w:t>
      </w:r>
      <w:r>
        <w:rPr>
          <w:rtl/>
        </w:rPr>
        <w:t>:</w:t>
      </w:r>
      <w:r>
        <w:rPr>
          <w:rFonts w:hint="eastAsia"/>
          <w:rtl/>
        </w:rPr>
        <w:t>اہل</w:t>
      </w:r>
      <w:r>
        <w:rPr>
          <w:rtl/>
        </w:rPr>
        <w:t xml:space="preserve"> عذاب كے مددگار نہ ہونا 8، 9;عذاب سے نجات 9</w:t>
      </w:r>
    </w:p>
    <w:p w:rsidR="00E10A6C" w:rsidRDefault="00E10A6C" w:rsidP="006963C6">
      <w:pPr>
        <w:pStyle w:val="libNormal"/>
        <w:rPr>
          <w:rtl/>
        </w:rPr>
      </w:pPr>
      <w:r>
        <w:rPr>
          <w:rFonts w:hint="eastAsia"/>
          <w:rtl/>
        </w:rPr>
        <w:t>گناہ</w:t>
      </w:r>
      <w:r>
        <w:rPr>
          <w:rtl/>
        </w:rPr>
        <w:t xml:space="preserve"> :</w:t>
      </w:r>
      <w:r>
        <w:rPr>
          <w:rFonts w:hint="eastAsia"/>
          <w:rtl/>
        </w:rPr>
        <w:t>ناقابل</w:t>
      </w:r>
      <w:r>
        <w:rPr>
          <w:rtl/>
        </w:rPr>
        <w:t xml:space="preserve"> بخشش گناہ 5</w:t>
      </w:r>
    </w:p>
    <w:p w:rsidR="00E10A6C" w:rsidRDefault="00E10A6C" w:rsidP="006963C6">
      <w:pPr>
        <w:pStyle w:val="libNormal"/>
        <w:rPr>
          <w:rtl/>
        </w:rPr>
      </w:pPr>
      <w:r>
        <w:rPr>
          <w:rFonts w:hint="eastAsia"/>
          <w:rtl/>
        </w:rPr>
        <w:t>گناہ</w:t>
      </w:r>
      <w:r>
        <w:rPr>
          <w:rtl/>
        </w:rPr>
        <w:t xml:space="preserve"> گار:</w:t>
      </w:r>
      <w:r>
        <w:rPr>
          <w:rFonts w:hint="eastAsia"/>
          <w:rtl/>
        </w:rPr>
        <w:t>گناہ</w:t>
      </w:r>
      <w:r>
        <w:rPr>
          <w:rtl/>
        </w:rPr>
        <w:t xml:space="preserve"> گارو</w:t>
      </w:r>
      <w:r w:rsidR="00475B46">
        <w:rPr>
          <w:rtl/>
        </w:rPr>
        <w:t xml:space="preserve">ں </w:t>
      </w:r>
      <w:r>
        <w:rPr>
          <w:rtl/>
        </w:rPr>
        <w:t>كى اخروى سزا كا آغاز7;گناہ گارو</w:t>
      </w:r>
      <w:r w:rsidR="00475B46">
        <w:rPr>
          <w:rtl/>
        </w:rPr>
        <w:t xml:space="preserve">ں </w:t>
      </w:r>
      <w:r>
        <w:rPr>
          <w:rtl/>
        </w:rPr>
        <w:t>كى موت 7</w:t>
      </w:r>
    </w:p>
    <w:p w:rsidR="00E10A6C" w:rsidRDefault="00E10A6C" w:rsidP="006963C6">
      <w:pPr>
        <w:pStyle w:val="libNormal"/>
        <w:rPr>
          <w:rtl/>
        </w:rPr>
      </w:pPr>
      <w:r>
        <w:rPr>
          <w:rFonts w:hint="eastAsia"/>
          <w:rtl/>
        </w:rPr>
        <w:t>موت</w:t>
      </w:r>
      <w:r>
        <w:rPr>
          <w:rtl/>
        </w:rPr>
        <w:t>:</w:t>
      </w:r>
      <w:r>
        <w:rPr>
          <w:rFonts w:hint="eastAsia"/>
          <w:rtl/>
        </w:rPr>
        <w:t>موت</w:t>
      </w:r>
      <w:r>
        <w:rPr>
          <w:rtl/>
        </w:rPr>
        <w:t xml:space="preserve"> كے آثار 7</w:t>
      </w:r>
    </w:p>
    <w:p w:rsidR="00E10A6C" w:rsidRDefault="00E10A6C" w:rsidP="006963C6">
      <w:pPr>
        <w:pStyle w:val="libNormal"/>
        <w:rPr>
          <w:rtl/>
        </w:rPr>
      </w:pPr>
      <w:r>
        <w:rPr>
          <w:rFonts w:hint="eastAsia"/>
          <w:rtl/>
        </w:rPr>
        <w:t>ميلانات</w:t>
      </w:r>
      <w:r>
        <w:rPr>
          <w:rtl/>
        </w:rPr>
        <w:t>:</w:t>
      </w:r>
      <w:r>
        <w:rPr>
          <w:rFonts w:hint="eastAsia"/>
          <w:rtl/>
        </w:rPr>
        <w:t>ظالمو</w:t>
      </w:r>
      <w:r w:rsidR="00475B46">
        <w:rPr>
          <w:rFonts w:hint="eastAsia"/>
          <w:rtl/>
        </w:rPr>
        <w:t xml:space="preserve">ں </w:t>
      </w:r>
      <w:r>
        <w:rPr>
          <w:rtl/>
        </w:rPr>
        <w:t>كى طرف ميلان كى اخروى سزا 5;ظالمو</w:t>
      </w:r>
      <w:r w:rsidR="00475B46">
        <w:rPr>
          <w:rtl/>
        </w:rPr>
        <w:t xml:space="preserve">ں </w:t>
      </w:r>
      <w:r>
        <w:rPr>
          <w:rtl/>
        </w:rPr>
        <w:t>كى طرف ميلان كى دنياوى سزا 5;كفار كى طرف ميلان كے آثار 12;</w:t>
      </w:r>
    </w:p>
    <w:p w:rsidR="00E10A6C" w:rsidRDefault="00E10A6C" w:rsidP="006963C6">
      <w:pPr>
        <w:pStyle w:val="libNormal"/>
        <w:rPr>
          <w:rtl/>
        </w:rPr>
      </w:pPr>
      <w:r>
        <w:rPr>
          <w:rFonts w:hint="eastAsia"/>
          <w:rtl/>
        </w:rPr>
        <w:t>نظريہ</w:t>
      </w:r>
      <w:r>
        <w:rPr>
          <w:rtl/>
        </w:rPr>
        <w:t xml:space="preserve"> كائنات :</w:t>
      </w:r>
      <w:r>
        <w:rPr>
          <w:rFonts w:hint="eastAsia"/>
          <w:rtl/>
        </w:rPr>
        <w:t>توحيدى</w:t>
      </w:r>
      <w:r>
        <w:rPr>
          <w:rtl/>
        </w:rPr>
        <w:t xml:space="preserve"> ايڈيا لوج 10</w:t>
      </w:r>
    </w:p>
    <w:p w:rsidR="00E10A6C" w:rsidRDefault="00E10A6C" w:rsidP="006963C6">
      <w:pPr>
        <w:pStyle w:val="libNormal"/>
        <w:rPr>
          <w:rtl/>
        </w:rPr>
      </w:pPr>
      <w:r>
        <w:rPr>
          <w:rFonts w:hint="eastAsia"/>
          <w:rtl/>
        </w:rPr>
        <w:t>نافرماني</w:t>
      </w:r>
      <w:r>
        <w:rPr>
          <w:rtl/>
        </w:rPr>
        <w:t>:</w:t>
      </w:r>
      <w:r>
        <w:rPr>
          <w:rFonts w:hint="eastAsia"/>
          <w:rtl/>
        </w:rPr>
        <w:t>خدا</w:t>
      </w:r>
      <w:r>
        <w:rPr>
          <w:rtl/>
        </w:rPr>
        <w:t xml:space="preserve"> سے نافرمانى كى سزا 2</w:t>
      </w:r>
    </w:p>
    <w:p w:rsidR="00E10A6C" w:rsidRDefault="006963C6" w:rsidP="006963C6">
      <w:pPr>
        <w:pStyle w:val="Heading2Center"/>
        <w:rPr>
          <w:rtl/>
        </w:rPr>
      </w:pPr>
      <w:bookmarkStart w:id="76" w:name="_Toc32151407"/>
      <w:r>
        <w:rPr>
          <w:rFonts w:hint="cs"/>
          <w:rtl/>
        </w:rPr>
        <w:t>آیت 76</w:t>
      </w:r>
      <w:bookmarkEnd w:id="76"/>
    </w:p>
    <w:p w:rsidR="00E10A6C" w:rsidRDefault="00574CD4" w:rsidP="006963C6">
      <w:pPr>
        <w:pStyle w:val="libNormal"/>
        <w:rPr>
          <w:rtl/>
        </w:rPr>
      </w:pPr>
      <w:r>
        <w:rPr>
          <w:rStyle w:val="libAieChar"/>
          <w:rFonts w:hint="eastAsia"/>
          <w:rtl/>
        </w:rPr>
        <w:t xml:space="preserve"> </w:t>
      </w:r>
      <w:r w:rsidRPr="00574CD4">
        <w:rPr>
          <w:rStyle w:val="libAlaemChar"/>
          <w:rFonts w:hint="eastAsia"/>
          <w:rtl/>
        </w:rPr>
        <w:t>(</w:t>
      </w:r>
      <w:r w:rsidRPr="006963C6">
        <w:rPr>
          <w:rStyle w:val="libAieChar"/>
          <w:rFonts w:hint="eastAsia"/>
          <w:rtl/>
        </w:rPr>
        <w:t>وَإِن</w:t>
      </w:r>
      <w:r w:rsidRPr="006963C6">
        <w:rPr>
          <w:rStyle w:val="libAieChar"/>
          <w:rtl/>
        </w:rPr>
        <w:t xml:space="preserve"> كَادُواْ لَيَسْتَفِزُّونَكَ مِنَ الأَرْضِ لِيُخْرِجوكَ مِنْهَا وَإِذاً لاَّ يَلْبَثُونَ خِلافَكَ إِلاَّ قَلِيلاً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يہ لوگ آپ كو زمين مكّہ سے دل برداشتہ كر رہے تھے كہ وہا</w:t>
      </w:r>
      <w:r w:rsidR="00475B46">
        <w:rPr>
          <w:rtl/>
        </w:rPr>
        <w:t xml:space="preserve">ں </w:t>
      </w:r>
      <w:r>
        <w:rPr>
          <w:rtl/>
        </w:rPr>
        <w:t>سے نكال دي</w:t>
      </w:r>
      <w:r w:rsidR="00475B46">
        <w:rPr>
          <w:rtl/>
        </w:rPr>
        <w:t xml:space="preserve">ں </w:t>
      </w:r>
      <w:r>
        <w:rPr>
          <w:rtl/>
        </w:rPr>
        <w:t>حالانكہ آپ كے بعد يہ بھى تھوڑے دنو</w:t>
      </w:r>
      <w:r w:rsidR="00475B46">
        <w:rPr>
          <w:rtl/>
        </w:rPr>
        <w:t xml:space="preserve">ں </w:t>
      </w:r>
      <w:r>
        <w:rPr>
          <w:rtl/>
        </w:rPr>
        <w:t>سے زيادہ نہ ٹھہرسكے (76)</w:t>
      </w:r>
    </w:p>
    <w:p w:rsidR="00E10A6C" w:rsidRDefault="00E10A6C" w:rsidP="006963C6">
      <w:pPr>
        <w:pStyle w:val="libNormal"/>
        <w:rPr>
          <w:rtl/>
        </w:rPr>
      </w:pPr>
      <w:r>
        <w:rPr>
          <w:rtl/>
        </w:rPr>
        <w:t>1_آنحضرت (ص) كو مكہ سے جلا وطن كرنے كے مقدمات فراہم كرنے كے سلسلے مي</w:t>
      </w:r>
      <w:r w:rsidR="00475B46">
        <w:rPr>
          <w:rtl/>
        </w:rPr>
        <w:t xml:space="preserve">ں </w:t>
      </w:r>
      <w:r>
        <w:rPr>
          <w:rtl/>
        </w:rPr>
        <w:t>مشركين كى آپ (ص) كے خلاف سازش اور كوشش_</w:t>
      </w:r>
      <w:r w:rsidRPr="006963C6">
        <w:rPr>
          <w:rStyle w:val="libArabicChar"/>
          <w:rFonts w:hint="eastAsia"/>
          <w:rtl/>
        </w:rPr>
        <w:t>وإن</w:t>
      </w:r>
      <w:r w:rsidRPr="006963C6">
        <w:rPr>
          <w:rStyle w:val="libArabicChar"/>
          <w:rtl/>
        </w:rPr>
        <w:t xml:space="preserve"> كادوا ليستفّزونك من الأرض ليخرجوك</w:t>
      </w:r>
    </w:p>
    <w:p w:rsidR="00E10A6C" w:rsidRDefault="00E10A6C" w:rsidP="00E10A6C">
      <w:pPr>
        <w:pStyle w:val="libNormal"/>
        <w:rPr>
          <w:rtl/>
        </w:rPr>
      </w:pPr>
      <w:r>
        <w:rPr>
          <w:rFonts w:hint="eastAsia"/>
          <w:rtl/>
        </w:rPr>
        <w:t>مندرجہ</w:t>
      </w:r>
      <w:r>
        <w:rPr>
          <w:rtl/>
        </w:rPr>
        <w:t xml:space="preserve"> بالا مطلب كى بناء يہ ہے كہ </w:t>
      </w:r>
      <w:r w:rsidRPr="006963C6">
        <w:rPr>
          <w:rStyle w:val="libArabicChar"/>
          <w:rtl/>
        </w:rPr>
        <w:t>''كادوا''</w:t>
      </w:r>
      <w:r>
        <w:rPr>
          <w:rtl/>
        </w:rPr>
        <w:t xml:space="preserve"> اور</w:t>
      </w:r>
      <w:r w:rsidRPr="006963C6">
        <w:rPr>
          <w:rStyle w:val="libArabicChar"/>
          <w:rtl/>
        </w:rPr>
        <w:t xml:space="preserve"> 'يستفزّوا''</w:t>
      </w:r>
      <w:r>
        <w:rPr>
          <w:rtl/>
        </w:rPr>
        <w:t xml:space="preserve"> مي</w:t>
      </w:r>
      <w:r w:rsidR="00475B46">
        <w:rPr>
          <w:rtl/>
        </w:rPr>
        <w:t xml:space="preserve">ں </w:t>
      </w:r>
      <w:r>
        <w:rPr>
          <w:rtl/>
        </w:rPr>
        <w:t>ضمير كا مرجع ما قبل آيات كے قرينہ كے مطابق مشركين مكہ اور ''الأرض'' پر'' ال'' عہداوراس سے مراد سرزمين مكہ ہو_</w:t>
      </w:r>
    </w:p>
    <w:p w:rsidR="006963C6" w:rsidRDefault="005E4E68" w:rsidP="006963C6">
      <w:pPr>
        <w:pStyle w:val="libNormal"/>
        <w:rPr>
          <w:rtl/>
        </w:rPr>
      </w:pPr>
      <w:r>
        <w:rPr>
          <w:rtl/>
        </w:rPr>
        <w:t xml:space="preserve"> </w:t>
      </w:r>
      <w:r w:rsidR="006963C6">
        <w:rPr>
          <w:rFonts w:hint="eastAsia"/>
          <w:rtl/>
        </w:rPr>
        <w:t>قابل</w:t>
      </w:r>
      <w:r w:rsidR="006963C6">
        <w:rPr>
          <w:rtl/>
        </w:rPr>
        <w:t xml:space="preserve"> ذكرہے كہ ''</w:t>
      </w:r>
      <w:r w:rsidR="006963C6" w:rsidRPr="006963C6">
        <w:rPr>
          <w:rStyle w:val="libArabicChar"/>
          <w:rtl/>
        </w:rPr>
        <w:t>يستفّزون</w:t>
      </w:r>
      <w:r w:rsidR="006963C6">
        <w:rPr>
          <w:rtl/>
        </w:rPr>
        <w:t xml:space="preserve"> '' كى اصل ''فزّ'' ہے جو حركت دينے كے معنى ميں ہے_</w:t>
      </w:r>
    </w:p>
    <w:p w:rsidR="006963C6" w:rsidRDefault="006963C6" w:rsidP="006963C6">
      <w:pPr>
        <w:pStyle w:val="libNormal"/>
        <w:rPr>
          <w:rtl/>
        </w:rPr>
      </w:pPr>
      <w:r>
        <w:rPr>
          <w:rtl/>
        </w:rPr>
        <w:t>2_پيغمبر (ص) كا مكہ ميں رہنا، مشركين كے لئے قابل تحمل نہ تھا_</w:t>
      </w:r>
      <w:r w:rsidRPr="006963C6">
        <w:rPr>
          <w:rStyle w:val="libArabicChar"/>
          <w:rFonts w:hint="eastAsia"/>
          <w:rtl/>
        </w:rPr>
        <w:t>وإن</w:t>
      </w:r>
      <w:r w:rsidRPr="006963C6">
        <w:rPr>
          <w:rStyle w:val="libArabicChar"/>
          <w:rtl/>
        </w:rPr>
        <w:t xml:space="preserve"> كادو ا ليستفرونك من الأرض ليخرجوك</w:t>
      </w:r>
    </w:p>
    <w:p w:rsidR="006963C6" w:rsidRDefault="006963C6" w:rsidP="006963C6">
      <w:pPr>
        <w:pStyle w:val="libNormal"/>
        <w:rPr>
          <w:rtl/>
        </w:rPr>
      </w:pPr>
      <w:r>
        <w:rPr>
          <w:rtl/>
        </w:rPr>
        <w:t xml:space="preserve">3_مشركين كا پيغمبر (ص) كو ان كے اصولى اور وحى پر مبنى موقف سے ہٹانے كى كوشش كے دوران آپ كے خلاف دشمنى </w:t>
      </w:r>
      <w:r w:rsidR="005E4E68">
        <w:rPr>
          <w:rtl/>
        </w:rPr>
        <w:cr/>
      </w:r>
      <w:r w:rsidR="005E4E68">
        <w:rPr>
          <w:rtl/>
        </w:rPr>
        <w:br w:type="page"/>
      </w:r>
    </w:p>
    <w:p w:rsidR="00E10A6C" w:rsidRDefault="00E10A6C" w:rsidP="006963C6">
      <w:pPr>
        <w:pStyle w:val="libNormal"/>
        <w:rPr>
          <w:rtl/>
        </w:rPr>
      </w:pPr>
      <w:r>
        <w:rPr>
          <w:rtl/>
        </w:rPr>
        <w:lastRenderedPageBreak/>
        <w:t>پر مبنى افعال انجام دينے پر اترآنا_</w:t>
      </w:r>
      <w:r w:rsidRPr="006963C6">
        <w:rPr>
          <w:rStyle w:val="libArabicChar"/>
          <w:rFonts w:hint="eastAsia"/>
          <w:rtl/>
        </w:rPr>
        <w:t>وإن</w:t>
      </w:r>
      <w:r w:rsidRPr="006963C6">
        <w:rPr>
          <w:rStyle w:val="libArabicChar"/>
          <w:rtl/>
        </w:rPr>
        <w:t xml:space="preserve"> كادوا ليستفرونك ... وإن كادوا ليستفزونك من الأرض ليخرجوك</w:t>
      </w:r>
    </w:p>
    <w:p w:rsidR="00E10A6C" w:rsidRDefault="00E10A6C" w:rsidP="00E10A6C">
      <w:pPr>
        <w:pStyle w:val="libNormal"/>
        <w:rPr>
          <w:rtl/>
        </w:rPr>
      </w:pPr>
      <w:r>
        <w:rPr>
          <w:rtl/>
        </w:rPr>
        <w:t>4_الله تعالى كى مشركين كو پيغمبر (ص) كے مكہ سے نكالنے كى صورت مي</w:t>
      </w:r>
      <w:r w:rsidR="00475B46">
        <w:rPr>
          <w:rtl/>
        </w:rPr>
        <w:t xml:space="preserve">ں </w:t>
      </w:r>
      <w:r>
        <w:rPr>
          <w:rtl/>
        </w:rPr>
        <w:t>عنقريب آنے والى اور حتمى ہلاكت كى د ھمكى دينا _</w:t>
      </w:r>
    </w:p>
    <w:p w:rsidR="00E10A6C" w:rsidRDefault="00E10A6C" w:rsidP="006963C6">
      <w:pPr>
        <w:pStyle w:val="libArabic"/>
        <w:rPr>
          <w:rtl/>
        </w:rPr>
      </w:pPr>
      <w:r>
        <w:rPr>
          <w:rFonts w:hint="eastAsia"/>
          <w:rtl/>
        </w:rPr>
        <w:t>وإذا</w:t>
      </w:r>
      <w:r>
        <w:rPr>
          <w:rtl/>
        </w:rPr>
        <w:t xml:space="preserve"> لايلبثون خلفك إلّا قليل</w:t>
      </w:r>
      <w:r w:rsidR="00CC6BAD">
        <w:rPr>
          <w:rFonts w:hint="cs"/>
          <w:rtl/>
        </w:rPr>
        <w:t>ا</w:t>
      </w:r>
    </w:p>
    <w:p w:rsidR="00E10A6C" w:rsidRDefault="00E10A6C" w:rsidP="00E10A6C">
      <w:pPr>
        <w:pStyle w:val="libNormal"/>
        <w:rPr>
          <w:rtl/>
        </w:rPr>
      </w:pPr>
      <w:r>
        <w:rPr>
          <w:rtl/>
        </w:rPr>
        <w:t>5_پيغمبر (ص) كا بارگاہ الہى مي</w:t>
      </w:r>
      <w:r w:rsidR="00475B46">
        <w:rPr>
          <w:rtl/>
        </w:rPr>
        <w:t xml:space="preserve">ں </w:t>
      </w:r>
      <w:r>
        <w:rPr>
          <w:rtl/>
        </w:rPr>
        <w:t>با عظمت شخضيت اور عظيم مقام كے حامل ہونا_</w:t>
      </w:r>
    </w:p>
    <w:p w:rsidR="00E10A6C" w:rsidRDefault="00E10A6C" w:rsidP="006963C6">
      <w:pPr>
        <w:pStyle w:val="libArabic"/>
        <w:rPr>
          <w:rtl/>
        </w:rPr>
      </w:pPr>
      <w:r>
        <w:rPr>
          <w:rFonts w:hint="eastAsia"/>
          <w:rtl/>
        </w:rPr>
        <w:t>وان</w:t>
      </w:r>
      <w:r>
        <w:rPr>
          <w:rtl/>
        </w:rPr>
        <w:t xml:space="preserve"> كادوا ليستفرونك من الأرض ليخرجوك من</w:t>
      </w:r>
      <w:r w:rsidR="00E11E70" w:rsidRPr="00FB7903">
        <w:rPr>
          <w:rFonts w:hint="cs"/>
          <w:rtl/>
        </w:rPr>
        <w:t>ه</w:t>
      </w:r>
      <w:r>
        <w:rPr>
          <w:rFonts w:hint="cs"/>
          <w:rtl/>
        </w:rPr>
        <w:t>ا</w:t>
      </w:r>
      <w:r>
        <w:rPr>
          <w:rtl/>
        </w:rPr>
        <w:t xml:space="preserve"> </w:t>
      </w:r>
      <w:r>
        <w:rPr>
          <w:rFonts w:hint="cs"/>
          <w:rtl/>
        </w:rPr>
        <w:t>وإذاً</w:t>
      </w:r>
      <w:r>
        <w:rPr>
          <w:rtl/>
        </w:rPr>
        <w:t xml:space="preserve"> </w:t>
      </w:r>
      <w:r>
        <w:rPr>
          <w:rFonts w:hint="cs"/>
          <w:rtl/>
        </w:rPr>
        <w:t>لايلبثون</w:t>
      </w:r>
      <w:r>
        <w:rPr>
          <w:rtl/>
        </w:rPr>
        <w:t xml:space="preserve"> </w:t>
      </w:r>
      <w:r>
        <w:rPr>
          <w:rFonts w:hint="cs"/>
          <w:rtl/>
        </w:rPr>
        <w:t>خلفك</w:t>
      </w:r>
      <w:r>
        <w:rPr>
          <w:rtl/>
        </w:rPr>
        <w:t xml:space="preserve"> </w:t>
      </w:r>
      <w:r>
        <w:rPr>
          <w:rFonts w:hint="cs"/>
          <w:rtl/>
        </w:rPr>
        <w:t>إلّا</w:t>
      </w:r>
      <w:r>
        <w:rPr>
          <w:rtl/>
        </w:rPr>
        <w:t xml:space="preserve"> قليل</w:t>
      </w:r>
      <w:r w:rsidR="00CC6BAD">
        <w:rPr>
          <w:rFonts w:hint="cs"/>
          <w:rtl/>
        </w:rPr>
        <w:t>ا</w:t>
      </w:r>
    </w:p>
    <w:p w:rsidR="00E10A6C" w:rsidRDefault="00E10A6C" w:rsidP="00E10A6C">
      <w:pPr>
        <w:pStyle w:val="libNormal"/>
        <w:rPr>
          <w:rtl/>
        </w:rPr>
      </w:pPr>
      <w:r>
        <w:rPr>
          <w:rFonts w:hint="eastAsia"/>
          <w:rtl/>
        </w:rPr>
        <w:t>احتمال</w:t>
      </w:r>
      <w:r>
        <w:rPr>
          <w:rtl/>
        </w:rPr>
        <w:t xml:space="preserve"> ہے كہ پيغمبر كو مكہ سے نكالنے كا نتيجہ( يعنى مشركين كى ہلاكت) آپ (ص) كى شخصيت كى بناء پر ہے _ اس سے يہ معلوم ہوتاہے كہ پيغمبر (ص) كى شان مي</w:t>
      </w:r>
      <w:r w:rsidR="00475B46">
        <w:rPr>
          <w:rtl/>
        </w:rPr>
        <w:t xml:space="preserve">ں </w:t>
      </w:r>
      <w:r>
        <w:rPr>
          <w:rtl/>
        </w:rPr>
        <w:t>يہ گستاخى الله تعالى كے لئے قابل قبول نہ تھي_</w:t>
      </w:r>
    </w:p>
    <w:p w:rsidR="00E10A6C" w:rsidRDefault="00E10A6C" w:rsidP="00E10A6C">
      <w:pPr>
        <w:pStyle w:val="libNormal"/>
        <w:rPr>
          <w:rtl/>
        </w:rPr>
      </w:pPr>
      <w:r>
        <w:rPr>
          <w:rtl/>
        </w:rPr>
        <w:t>6_پيغمبر (ص) كا مشركين مكہ كے درميان رہنا، ان پر الہى عذاب كے نازل ہونے سے مانع تھا_</w:t>
      </w:r>
    </w:p>
    <w:p w:rsidR="00E10A6C" w:rsidRDefault="00E10A6C" w:rsidP="006963C6">
      <w:pPr>
        <w:pStyle w:val="libArabic"/>
        <w:rPr>
          <w:rtl/>
        </w:rPr>
      </w:pPr>
      <w:r>
        <w:rPr>
          <w:rFonts w:hint="eastAsia"/>
          <w:rtl/>
        </w:rPr>
        <w:t>وإذاً</w:t>
      </w:r>
      <w:r>
        <w:rPr>
          <w:rtl/>
        </w:rPr>
        <w:t xml:space="preserve"> لايلبثون خلفك إلّا قليل</w:t>
      </w:r>
      <w:r w:rsidR="00CC6BAD">
        <w:rPr>
          <w:rFonts w:hint="cs"/>
          <w:rtl/>
        </w:rPr>
        <w:t>ا</w:t>
      </w:r>
    </w:p>
    <w:p w:rsidR="00E10A6C" w:rsidRDefault="00E10A6C" w:rsidP="00E10A6C">
      <w:pPr>
        <w:pStyle w:val="libNormal"/>
        <w:rPr>
          <w:rtl/>
        </w:rPr>
      </w:pPr>
      <w:r>
        <w:rPr>
          <w:rFonts w:hint="eastAsia"/>
          <w:rtl/>
        </w:rPr>
        <w:t>پيغمبر</w:t>
      </w:r>
      <w:r>
        <w:rPr>
          <w:rtl/>
        </w:rPr>
        <w:t>(ص) كو مكہ سے نكالنے كى صورت مي</w:t>
      </w:r>
      <w:r w:rsidR="00475B46">
        <w:rPr>
          <w:rtl/>
        </w:rPr>
        <w:t xml:space="preserve">ں </w:t>
      </w:r>
      <w:r>
        <w:rPr>
          <w:rtl/>
        </w:rPr>
        <w:t>الله تعالى كى مشركين كو ہلاكت كى دھمكى ہوسكتا ہے كہ اس حقيقت كى طرف اشارہ ہو كہ آپ (ص) كا ان كے درميان موجود ہوناانكى ہلاكت سے مانع تھا_</w:t>
      </w:r>
    </w:p>
    <w:p w:rsidR="00E10A6C" w:rsidRDefault="00E10A6C" w:rsidP="006963C6">
      <w:pPr>
        <w:pStyle w:val="libNormal"/>
        <w:rPr>
          <w:rtl/>
        </w:rPr>
      </w:pPr>
      <w:r>
        <w:rPr>
          <w:rtl/>
        </w:rPr>
        <w:t>7_پيغمبر (ص) كو مكہ سے نكالنے كى مشركين كى سازش ناكام اور بے نتيجہ ثابت ہوئي _</w:t>
      </w:r>
      <w:r w:rsidRPr="006963C6">
        <w:rPr>
          <w:rStyle w:val="libArabicChar"/>
          <w:rFonts w:hint="eastAsia"/>
          <w:rtl/>
        </w:rPr>
        <w:t>وإن</w:t>
      </w:r>
      <w:r w:rsidRPr="006963C6">
        <w:rPr>
          <w:rStyle w:val="libArabicChar"/>
          <w:rtl/>
        </w:rPr>
        <w:t xml:space="preserve"> كادوا ليستفرونك من ألارض ليخرجوك من</w:t>
      </w:r>
      <w:r w:rsidR="00E11E70" w:rsidRPr="00FB7903">
        <w:rPr>
          <w:rStyle w:val="libArabicChar"/>
          <w:rFonts w:hint="cs"/>
          <w:rtl/>
        </w:rPr>
        <w:t>ه</w:t>
      </w:r>
      <w:r w:rsidRPr="006963C6">
        <w:rPr>
          <w:rStyle w:val="libArabicChar"/>
          <w:rFonts w:hint="cs"/>
          <w:rtl/>
        </w:rPr>
        <w:t>ا</w:t>
      </w:r>
      <w:r w:rsidRPr="006963C6">
        <w:rPr>
          <w:rStyle w:val="libArabicChar"/>
          <w:rtl/>
        </w:rPr>
        <w:t xml:space="preserve"> </w:t>
      </w:r>
      <w:r w:rsidRPr="006963C6">
        <w:rPr>
          <w:rStyle w:val="libArabicChar"/>
          <w:rFonts w:hint="cs"/>
          <w:rtl/>
        </w:rPr>
        <w:t>وإذاً</w:t>
      </w:r>
      <w:r w:rsidRPr="006963C6">
        <w:rPr>
          <w:rStyle w:val="libArabicChar"/>
          <w:rtl/>
        </w:rPr>
        <w:t xml:space="preserve"> </w:t>
      </w:r>
      <w:r w:rsidRPr="006963C6">
        <w:rPr>
          <w:rStyle w:val="libArabicChar"/>
          <w:rFonts w:hint="cs"/>
          <w:rtl/>
        </w:rPr>
        <w:t>لايلبثون</w:t>
      </w:r>
      <w:r w:rsidRPr="006963C6">
        <w:rPr>
          <w:rStyle w:val="libArabicChar"/>
          <w:rtl/>
        </w:rPr>
        <w:t xml:space="preserve"> </w:t>
      </w:r>
      <w:r w:rsidRPr="006963C6">
        <w:rPr>
          <w:rStyle w:val="libArabicChar"/>
          <w:rFonts w:hint="cs"/>
          <w:rtl/>
        </w:rPr>
        <w:t>خلفك</w:t>
      </w:r>
      <w:r w:rsidRPr="006963C6">
        <w:rPr>
          <w:rStyle w:val="libArabicChar"/>
          <w:rtl/>
        </w:rPr>
        <w:t xml:space="preserve"> </w:t>
      </w:r>
      <w:r w:rsidRPr="006963C6">
        <w:rPr>
          <w:rStyle w:val="libArabicChar"/>
          <w:rFonts w:hint="cs"/>
          <w:rtl/>
        </w:rPr>
        <w:t>إلّا</w:t>
      </w:r>
      <w:r w:rsidRPr="006963C6">
        <w:rPr>
          <w:rStyle w:val="libArabicChar"/>
          <w:rtl/>
        </w:rPr>
        <w:t xml:space="preserve"> قليل</w:t>
      </w:r>
      <w:r w:rsidR="006963C6">
        <w:rPr>
          <w:rFonts w:hint="cs"/>
          <w:rtl/>
        </w:rPr>
        <w:t xml:space="preserve">  </w:t>
      </w:r>
      <w:r w:rsidRPr="006963C6">
        <w:rPr>
          <w:rStyle w:val="libArabicChar"/>
          <w:rtl/>
        </w:rPr>
        <w:t>''وإن كادو ا ليستفرّونك''</w:t>
      </w:r>
      <w:r>
        <w:rPr>
          <w:rtl/>
        </w:rPr>
        <w:t xml:space="preserve"> (كہ نزديك تھا آپ كو نكالي</w:t>
      </w:r>
      <w:r w:rsidR="00475B46">
        <w:rPr>
          <w:rtl/>
        </w:rPr>
        <w:t xml:space="preserve">ں </w:t>
      </w:r>
      <w:r>
        <w:rPr>
          <w:rtl/>
        </w:rPr>
        <w:t>)كى تعبير سے يہ واضح ہورہا ہے كہ وہ پيغمبر (ص) كو مكہ سے نكالنے كے اپنے مقصد مي</w:t>
      </w:r>
      <w:r w:rsidR="00475B46">
        <w:rPr>
          <w:rtl/>
        </w:rPr>
        <w:t xml:space="preserve">ں </w:t>
      </w:r>
      <w:r>
        <w:rPr>
          <w:rtl/>
        </w:rPr>
        <w:t>ناكام ہوگئے_</w:t>
      </w:r>
    </w:p>
    <w:p w:rsidR="00E10A6C" w:rsidRDefault="00E10A6C" w:rsidP="00E10A6C">
      <w:pPr>
        <w:pStyle w:val="libNormal"/>
        <w:rPr>
          <w:rtl/>
        </w:rPr>
      </w:pPr>
      <w:r>
        <w:rPr>
          <w:rtl/>
        </w:rPr>
        <w:t>8_الہى تعليمات كو پھيلنے سے روكنا اور پيغمبرو</w:t>
      </w:r>
      <w:r w:rsidR="00475B46">
        <w:rPr>
          <w:rtl/>
        </w:rPr>
        <w:t xml:space="preserve">ں </w:t>
      </w:r>
      <w:r>
        <w:rPr>
          <w:rtl/>
        </w:rPr>
        <w:t>كے لئے تبليغ مي</w:t>
      </w:r>
      <w:r w:rsidR="00475B46">
        <w:rPr>
          <w:rtl/>
        </w:rPr>
        <w:t xml:space="preserve">ں </w:t>
      </w:r>
      <w:r>
        <w:rPr>
          <w:rtl/>
        </w:rPr>
        <w:t>مشكلات پيدا كرنا، ہلاكت اور نابودہونے كا موجب ہے_</w:t>
      </w:r>
    </w:p>
    <w:p w:rsidR="00E10A6C" w:rsidRDefault="00E10A6C" w:rsidP="006963C6">
      <w:pPr>
        <w:pStyle w:val="libArabic"/>
        <w:rPr>
          <w:rtl/>
        </w:rPr>
      </w:pPr>
      <w:r>
        <w:rPr>
          <w:rFonts w:hint="eastAsia"/>
          <w:rtl/>
        </w:rPr>
        <w:t>ل</w:t>
      </w:r>
      <w:r w:rsidR="00FB7903" w:rsidRPr="00FB7903">
        <w:rPr>
          <w:rFonts w:hint="cs"/>
          <w:rtl/>
        </w:rPr>
        <w:t>ي</w:t>
      </w:r>
      <w:r>
        <w:rPr>
          <w:rFonts w:hint="cs"/>
          <w:rtl/>
        </w:rPr>
        <w:t>خرجوك</w:t>
      </w:r>
      <w:r>
        <w:rPr>
          <w:rtl/>
        </w:rPr>
        <w:t xml:space="preserve"> من</w:t>
      </w:r>
      <w:r w:rsidR="00E11E70" w:rsidRPr="00FB7903">
        <w:rPr>
          <w:rFonts w:hint="cs"/>
          <w:rtl/>
        </w:rPr>
        <w:t>ه</w:t>
      </w:r>
      <w:r>
        <w:rPr>
          <w:rFonts w:hint="cs"/>
          <w:rtl/>
        </w:rPr>
        <w:t>ا</w:t>
      </w:r>
      <w:r>
        <w:rPr>
          <w:rtl/>
        </w:rPr>
        <w:t xml:space="preserve"> </w:t>
      </w:r>
      <w:r>
        <w:rPr>
          <w:rFonts w:hint="cs"/>
          <w:rtl/>
        </w:rPr>
        <w:t>وإذاً</w:t>
      </w:r>
      <w:r>
        <w:rPr>
          <w:rtl/>
        </w:rPr>
        <w:t xml:space="preserve"> </w:t>
      </w:r>
      <w:r>
        <w:rPr>
          <w:rFonts w:hint="cs"/>
          <w:rtl/>
        </w:rPr>
        <w:t>لايلبثون</w:t>
      </w:r>
      <w:r>
        <w:rPr>
          <w:rtl/>
        </w:rPr>
        <w:t xml:space="preserve"> خلفك</w:t>
      </w:r>
    </w:p>
    <w:p w:rsidR="00E10A6C" w:rsidRDefault="00E10A6C" w:rsidP="00E10A6C">
      <w:pPr>
        <w:pStyle w:val="libNormal"/>
        <w:rPr>
          <w:rtl/>
        </w:rPr>
      </w:pPr>
      <w:r>
        <w:rPr>
          <w:rFonts w:hint="eastAsia"/>
          <w:rtl/>
        </w:rPr>
        <w:t>احتمال</w:t>
      </w:r>
      <w:r>
        <w:rPr>
          <w:rtl/>
        </w:rPr>
        <w:t xml:space="preserve"> ہے كہ پيغمبر (ص) كو مكہ سے نكالنے كا كام اس لئے اہم وعظيم سمجھا گياچونكہ آنحضرت كو نكالنا در اصل فعاليت و تبليغ كو روكنا تھا تو اس عمل كے نتيجے مي</w:t>
      </w:r>
      <w:r w:rsidR="00475B46">
        <w:rPr>
          <w:rtl/>
        </w:rPr>
        <w:t xml:space="preserve">ں </w:t>
      </w:r>
      <w:r>
        <w:rPr>
          <w:rtl/>
        </w:rPr>
        <w:t>يقينا وہ ہلاك اور نابود ہوجاتے_</w:t>
      </w:r>
    </w:p>
    <w:p w:rsidR="00E10A6C" w:rsidRDefault="00E10A6C" w:rsidP="006963C6">
      <w:pPr>
        <w:pStyle w:val="libNormal"/>
        <w:rPr>
          <w:rtl/>
        </w:rPr>
      </w:pPr>
      <w:r>
        <w:rPr>
          <w:rFonts w:hint="eastAsia"/>
          <w:rtl/>
        </w:rPr>
        <w:t>آنحضرت</w:t>
      </w:r>
      <w:r>
        <w:rPr>
          <w:rtl/>
        </w:rPr>
        <w:t xml:space="preserve"> (ص) :</w:t>
      </w:r>
      <w:r>
        <w:rPr>
          <w:rFonts w:hint="eastAsia"/>
          <w:rtl/>
        </w:rPr>
        <w:t>آنحضرت</w:t>
      </w:r>
      <w:r>
        <w:rPr>
          <w:rtl/>
        </w:rPr>
        <w:t xml:space="preserve"> (ص) كا كردار 6;آنحضرت (ص) كو نكالنے كى سازش 1، 7;آنحضرت (ص) كو نكالنے كى سزا 4; آنحضرت (ص) كى تاريخ 1، 7; آنحضرت (ص) كے خلاف سازش 1;آنحضرت(ص) كے دشمن 2، 3; آنحضرت (ص) كے فضائل 6;آنحضرت (ص) كے مراتب و درجات</w:t>
      </w:r>
    </w:p>
    <w:p w:rsidR="006963C6" w:rsidRDefault="005E4E68" w:rsidP="006963C6">
      <w:pPr>
        <w:pStyle w:val="libNormal"/>
        <w:rPr>
          <w:rtl/>
        </w:rPr>
      </w:pPr>
      <w:r>
        <w:rPr>
          <w:rtl/>
        </w:rPr>
        <w:br w:type="page"/>
      </w:r>
    </w:p>
    <w:p w:rsidR="00E10A6C" w:rsidRDefault="00E10A6C" w:rsidP="006963C6">
      <w:pPr>
        <w:pStyle w:val="libNormal"/>
        <w:rPr>
          <w:rtl/>
        </w:rPr>
      </w:pPr>
      <w:r>
        <w:rPr>
          <w:rtl/>
        </w:rPr>
        <w:lastRenderedPageBreak/>
        <w:t>5 ;آنحضرت مكہ مي</w:t>
      </w:r>
      <w:r w:rsidR="00475B46">
        <w:rPr>
          <w:rtl/>
        </w:rPr>
        <w:t xml:space="preserve">ں </w:t>
      </w:r>
      <w:r>
        <w:rPr>
          <w:rtl/>
        </w:rPr>
        <w:t>آنحضرت(ص) 2</w:t>
      </w:r>
    </w:p>
    <w:p w:rsidR="00E10A6C" w:rsidRDefault="00E10A6C" w:rsidP="006963C6">
      <w:pPr>
        <w:pStyle w:val="libNormal"/>
        <w:rPr>
          <w:rtl/>
        </w:rPr>
      </w:pPr>
      <w:r>
        <w:rPr>
          <w:rFonts w:hint="eastAsia"/>
          <w:rtl/>
        </w:rPr>
        <w:t>اسلام</w:t>
      </w:r>
      <w:r>
        <w:rPr>
          <w:rtl/>
        </w:rPr>
        <w:t xml:space="preserve"> :</w:t>
      </w:r>
      <w:r>
        <w:rPr>
          <w:rFonts w:hint="eastAsia"/>
          <w:rtl/>
        </w:rPr>
        <w:t>صدر</w:t>
      </w:r>
      <w:r>
        <w:rPr>
          <w:rtl/>
        </w:rPr>
        <w:t xml:space="preserve"> اسلام كى تاريخ 1،2،3،7</w:t>
      </w:r>
    </w:p>
    <w:p w:rsidR="00E10A6C" w:rsidRDefault="00E10A6C" w:rsidP="00AD2B90">
      <w:pPr>
        <w:pStyle w:val="libNormal"/>
        <w:rPr>
          <w:rtl/>
        </w:rPr>
      </w:pPr>
      <w:r>
        <w:rPr>
          <w:rFonts w:hint="eastAsia"/>
          <w:rtl/>
        </w:rPr>
        <w:t>الله</w:t>
      </w:r>
      <w:r>
        <w:rPr>
          <w:rtl/>
        </w:rPr>
        <w:t xml:space="preserve"> تعالى :</w:t>
      </w:r>
      <w:r>
        <w:rPr>
          <w:rFonts w:hint="eastAsia"/>
          <w:rtl/>
        </w:rPr>
        <w:t>الله</w:t>
      </w:r>
      <w:r>
        <w:rPr>
          <w:rtl/>
        </w:rPr>
        <w:t xml:space="preserve"> تعالى كے انذار4</w:t>
      </w:r>
    </w:p>
    <w:p w:rsidR="00E10A6C" w:rsidRDefault="00E10A6C" w:rsidP="00AD2B90">
      <w:pPr>
        <w:pStyle w:val="libNormal"/>
        <w:rPr>
          <w:rtl/>
        </w:rPr>
      </w:pPr>
      <w:r>
        <w:rPr>
          <w:rFonts w:hint="eastAsia"/>
          <w:rtl/>
        </w:rPr>
        <w:t>انبياء</w:t>
      </w:r>
      <w:r>
        <w:rPr>
          <w:rtl/>
        </w:rPr>
        <w:t xml:space="preserve"> :</w:t>
      </w:r>
      <w:r>
        <w:rPr>
          <w:rFonts w:hint="eastAsia"/>
          <w:rtl/>
        </w:rPr>
        <w:t>انبياء</w:t>
      </w:r>
      <w:r>
        <w:rPr>
          <w:rtl/>
        </w:rPr>
        <w:t xml:space="preserve"> كو تبليغ سے روكنے كے آثار 8</w:t>
      </w:r>
    </w:p>
    <w:p w:rsidR="00E10A6C" w:rsidRDefault="00E10A6C" w:rsidP="00AD2B90">
      <w:pPr>
        <w:pStyle w:val="libNormal"/>
        <w:rPr>
          <w:rtl/>
        </w:rPr>
      </w:pPr>
      <w:r>
        <w:rPr>
          <w:rFonts w:hint="eastAsia"/>
          <w:rtl/>
        </w:rPr>
        <w:t>مشركين</w:t>
      </w:r>
      <w:r>
        <w:rPr>
          <w:rtl/>
        </w:rPr>
        <w:t xml:space="preserve"> :</w:t>
      </w:r>
      <w:r>
        <w:rPr>
          <w:rFonts w:hint="eastAsia"/>
          <w:rtl/>
        </w:rPr>
        <w:t>مشركين</w:t>
      </w:r>
      <w:r>
        <w:rPr>
          <w:rtl/>
        </w:rPr>
        <w:t xml:space="preserve"> كو انذار4;مشركين كى دشمنى 2، 3;مشركين كى سازش 1;مشركين كى سازش كا شكت كھانا 7;مشركين كى ہلاكت 4 ; مشركين كے عذاب كے موانع 6</w:t>
      </w:r>
    </w:p>
    <w:p w:rsidR="00E10A6C" w:rsidRDefault="00E10A6C" w:rsidP="00AD2B90">
      <w:pPr>
        <w:pStyle w:val="libNormal"/>
        <w:rPr>
          <w:rtl/>
        </w:rPr>
      </w:pPr>
      <w:r>
        <w:rPr>
          <w:rFonts w:hint="eastAsia"/>
          <w:rtl/>
        </w:rPr>
        <w:t>ہلاكت</w:t>
      </w:r>
      <w:r>
        <w:rPr>
          <w:rtl/>
        </w:rPr>
        <w:t>:</w:t>
      </w:r>
      <w:r>
        <w:rPr>
          <w:rFonts w:hint="eastAsia"/>
          <w:rtl/>
        </w:rPr>
        <w:t>ہلاكت</w:t>
      </w:r>
      <w:r>
        <w:rPr>
          <w:rtl/>
        </w:rPr>
        <w:t xml:space="preserve"> كے اسباب 8</w:t>
      </w:r>
    </w:p>
    <w:p w:rsidR="00E10A6C" w:rsidRDefault="00AD2B90" w:rsidP="00AD2B90">
      <w:pPr>
        <w:pStyle w:val="Heading2Center"/>
        <w:rPr>
          <w:rtl/>
        </w:rPr>
      </w:pPr>
      <w:bookmarkStart w:id="77" w:name="_Toc32151408"/>
      <w:r>
        <w:rPr>
          <w:rFonts w:hint="cs"/>
          <w:rtl/>
        </w:rPr>
        <w:t>آیت 77</w:t>
      </w:r>
      <w:bookmarkEnd w:id="77"/>
    </w:p>
    <w:p w:rsidR="00E10A6C" w:rsidRDefault="00574CD4" w:rsidP="00AD2B90">
      <w:pPr>
        <w:pStyle w:val="libNormal"/>
        <w:rPr>
          <w:rtl/>
        </w:rPr>
      </w:pPr>
      <w:r>
        <w:rPr>
          <w:rStyle w:val="libAieChar"/>
          <w:rFonts w:hint="eastAsia"/>
          <w:rtl/>
        </w:rPr>
        <w:t xml:space="preserve"> </w:t>
      </w:r>
      <w:r w:rsidRPr="00574CD4">
        <w:rPr>
          <w:rStyle w:val="libAlaemChar"/>
          <w:rFonts w:hint="eastAsia"/>
          <w:rtl/>
        </w:rPr>
        <w:t>(</w:t>
      </w:r>
      <w:r w:rsidRPr="00AD2B90">
        <w:rPr>
          <w:rStyle w:val="libAieChar"/>
          <w:rFonts w:hint="eastAsia"/>
          <w:rtl/>
        </w:rPr>
        <w:t>سُنَّةَ</w:t>
      </w:r>
      <w:r w:rsidRPr="00AD2B90">
        <w:rPr>
          <w:rStyle w:val="libAieChar"/>
          <w:rtl/>
        </w:rPr>
        <w:t xml:space="preserve"> مَن قَدْ أَرْسَلْنَا قَبْلَكَ مِن رُّسُلِنَا وَلاَ تَجِدُ لِسُنَّتِنَا تَحْوِيلاً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آپ سے پہلے بھيجے جانے والے رسولو</w:t>
      </w:r>
      <w:r w:rsidR="00475B46">
        <w:rPr>
          <w:rtl/>
        </w:rPr>
        <w:t xml:space="preserve">ں </w:t>
      </w:r>
      <w:r>
        <w:rPr>
          <w:rtl/>
        </w:rPr>
        <w:t>مي</w:t>
      </w:r>
      <w:r w:rsidR="00475B46">
        <w:rPr>
          <w:rtl/>
        </w:rPr>
        <w:t xml:space="preserve">ں </w:t>
      </w:r>
      <w:r>
        <w:rPr>
          <w:rtl/>
        </w:rPr>
        <w:t>ہمارا طريقہ كار رہا ہے اور آپ ہمارے طريقہ كار مي</w:t>
      </w:r>
      <w:r w:rsidR="00475B46">
        <w:rPr>
          <w:rtl/>
        </w:rPr>
        <w:t xml:space="preserve">ں </w:t>
      </w:r>
      <w:r>
        <w:rPr>
          <w:rtl/>
        </w:rPr>
        <w:t>كوئي تغير نہ پائي</w:t>
      </w:r>
      <w:r w:rsidR="00475B46">
        <w:rPr>
          <w:rtl/>
        </w:rPr>
        <w:t xml:space="preserve">ں </w:t>
      </w:r>
      <w:r>
        <w:rPr>
          <w:rtl/>
        </w:rPr>
        <w:t>گے (77)</w:t>
      </w:r>
    </w:p>
    <w:p w:rsidR="00E10A6C" w:rsidRDefault="00E10A6C" w:rsidP="00AD2B90">
      <w:pPr>
        <w:pStyle w:val="libNormal"/>
        <w:rPr>
          <w:rtl/>
        </w:rPr>
      </w:pPr>
      <w:r>
        <w:rPr>
          <w:rtl/>
        </w:rPr>
        <w:t>1_الله تعالى كا ايسى امتو</w:t>
      </w:r>
      <w:r w:rsidR="00475B46">
        <w:rPr>
          <w:rtl/>
        </w:rPr>
        <w:t xml:space="preserve">ں </w:t>
      </w:r>
      <w:r>
        <w:rPr>
          <w:rtl/>
        </w:rPr>
        <w:t>كو ہلاكت كرنے كا طريقہ كا رہا ہے كہ جو رسولو</w:t>
      </w:r>
      <w:r w:rsidR="00475B46">
        <w:rPr>
          <w:rtl/>
        </w:rPr>
        <w:t xml:space="preserve">ں </w:t>
      </w:r>
      <w:r>
        <w:rPr>
          <w:rtl/>
        </w:rPr>
        <w:t>كو اپنى سرزمين سے نكالنے اور جلا وطن كرنے كا اقدام كرتى تھي</w:t>
      </w:r>
      <w:r w:rsidR="00475B46">
        <w:rPr>
          <w:rtl/>
        </w:rPr>
        <w:t xml:space="preserve">ں </w:t>
      </w:r>
      <w:r>
        <w:rPr>
          <w:rtl/>
        </w:rPr>
        <w:t>_</w:t>
      </w:r>
      <w:r w:rsidRPr="00AD2B90">
        <w:rPr>
          <w:rStyle w:val="libArabicChar"/>
          <w:rFonts w:hint="eastAsia"/>
          <w:rtl/>
        </w:rPr>
        <w:t>ليخرجوك</w:t>
      </w:r>
      <w:r w:rsidRPr="00AD2B90">
        <w:rPr>
          <w:rStyle w:val="libArabicChar"/>
          <w:rtl/>
        </w:rPr>
        <w:t xml:space="preserve"> من</w:t>
      </w:r>
      <w:r w:rsidR="00E11E70" w:rsidRPr="00FB7903">
        <w:rPr>
          <w:rStyle w:val="libArabicChar"/>
          <w:rFonts w:hint="cs"/>
          <w:rtl/>
        </w:rPr>
        <w:t>ه</w:t>
      </w:r>
      <w:r w:rsidRPr="00AD2B90">
        <w:rPr>
          <w:rStyle w:val="libArabicChar"/>
          <w:rFonts w:hint="cs"/>
          <w:rtl/>
        </w:rPr>
        <w:t>ا</w:t>
      </w:r>
      <w:r w:rsidRPr="00AD2B90">
        <w:rPr>
          <w:rStyle w:val="libArabicChar"/>
          <w:rtl/>
        </w:rPr>
        <w:t xml:space="preserve"> </w:t>
      </w:r>
      <w:r w:rsidRPr="00AD2B90">
        <w:rPr>
          <w:rStyle w:val="libArabicChar"/>
          <w:rFonts w:hint="cs"/>
          <w:rtl/>
        </w:rPr>
        <w:t>وإذاً</w:t>
      </w:r>
      <w:r w:rsidRPr="00AD2B90">
        <w:rPr>
          <w:rStyle w:val="libArabicChar"/>
          <w:rtl/>
        </w:rPr>
        <w:t xml:space="preserve"> </w:t>
      </w:r>
      <w:r w:rsidRPr="00AD2B90">
        <w:rPr>
          <w:rStyle w:val="libArabicChar"/>
          <w:rFonts w:hint="cs"/>
          <w:rtl/>
        </w:rPr>
        <w:t>لايلبثون</w:t>
      </w:r>
      <w:r w:rsidRPr="00AD2B90">
        <w:rPr>
          <w:rStyle w:val="libArabicChar"/>
          <w:rtl/>
        </w:rPr>
        <w:t xml:space="preserve"> </w:t>
      </w:r>
      <w:r w:rsidRPr="00AD2B90">
        <w:rPr>
          <w:rStyle w:val="libArabicChar"/>
          <w:rFonts w:hint="cs"/>
          <w:rtl/>
        </w:rPr>
        <w:t>خلفك</w:t>
      </w:r>
      <w:r w:rsidRPr="00AD2B90">
        <w:rPr>
          <w:rStyle w:val="libArabicChar"/>
          <w:rtl/>
        </w:rPr>
        <w:t xml:space="preserve"> </w:t>
      </w:r>
      <w:r w:rsidRPr="00AD2B90">
        <w:rPr>
          <w:rStyle w:val="libArabicChar"/>
          <w:rFonts w:hint="cs"/>
          <w:rtl/>
        </w:rPr>
        <w:t>إلّا</w:t>
      </w:r>
      <w:r w:rsidRPr="00AD2B90">
        <w:rPr>
          <w:rStyle w:val="libArabicChar"/>
          <w:rtl/>
        </w:rPr>
        <w:t xml:space="preserve"> </w:t>
      </w:r>
      <w:r w:rsidRPr="00AD2B90">
        <w:rPr>
          <w:rStyle w:val="libArabicChar"/>
          <w:rFonts w:hint="cs"/>
          <w:rtl/>
        </w:rPr>
        <w:t>قليلاً</w:t>
      </w:r>
      <w:r w:rsidRPr="00AD2B90">
        <w:rPr>
          <w:rStyle w:val="libArabicChar"/>
          <w:rtl/>
        </w:rPr>
        <w:t xml:space="preserve">_ </w:t>
      </w:r>
      <w:r w:rsidRPr="00AD2B90">
        <w:rPr>
          <w:rStyle w:val="libArabicChar"/>
          <w:rFonts w:hint="cs"/>
          <w:rtl/>
        </w:rPr>
        <w:t>سنة</w:t>
      </w:r>
      <w:r w:rsidRPr="00AD2B90">
        <w:rPr>
          <w:rStyle w:val="libArabicChar"/>
          <w:rtl/>
        </w:rPr>
        <w:t xml:space="preserve"> </w:t>
      </w:r>
      <w:r w:rsidRPr="00AD2B90">
        <w:rPr>
          <w:rStyle w:val="libArabicChar"/>
          <w:rFonts w:hint="cs"/>
          <w:rtl/>
        </w:rPr>
        <w:t>من</w:t>
      </w:r>
      <w:r w:rsidRPr="00AD2B90">
        <w:rPr>
          <w:rStyle w:val="libArabicChar"/>
          <w:rtl/>
        </w:rPr>
        <w:t xml:space="preserve"> </w:t>
      </w:r>
      <w:r w:rsidRPr="00AD2B90">
        <w:rPr>
          <w:rStyle w:val="libArabicChar"/>
          <w:rFonts w:hint="cs"/>
          <w:rtl/>
        </w:rPr>
        <w:t>قد</w:t>
      </w:r>
      <w:r w:rsidRPr="00AD2B90">
        <w:rPr>
          <w:rStyle w:val="libArabicChar"/>
          <w:rtl/>
        </w:rPr>
        <w:t xml:space="preserve"> </w:t>
      </w:r>
      <w:r w:rsidRPr="00AD2B90">
        <w:rPr>
          <w:rStyle w:val="libArabicChar"/>
          <w:rFonts w:hint="cs"/>
          <w:rtl/>
        </w:rPr>
        <w:t>أرسلناقبلك</w:t>
      </w:r>
      <w:r w:rsidRPr="00AD2B90">
        <w:rPr>
          <w:rStyle w:val="libArabicChar"/>
          <w:rtl/>
        </w:rPr>
        <w:t xml:space="preserve"> </w:t>
      </w:r>
      <w:r w:rsidRPr="00AD2B90">
        <w:rPr>
          <w:rStyle w:val="libArabicChar"/>
          <w:rFonts w:hint="cs"/>
          <w:rtl/>
        </w:rPr>
        <w:t>م</w:t>
      </w:r>
      <w:r w:rsidRPr="00AD2B90">
        <w:rPr>
          <w:rStyle w:val="libArabicChar"/>
          <w:rtl/>
        </w:rPr>
        <w:t>ن رسلن</w:t>
      </w:r>
      <w:r w:rsidR="00CC6BAD">
        <w:rPr>
          <w:rStyle w:val="libArabicChar"/>
          <w:rFonts w:hint="cs"/>
          <w:rtl/>
        </w:rPr>
        <w:t>ا</w:t>
      </w:r>
    </w:p>
    <w:p w:rsidR="00E10A6C" w:rsidRDefault="00E10A6C" w:rsidP="00E10A6C">
      <w:pPr>
        <w:pStyle w:val="libNormal"/>
        <w:rPr>
          <w:rtl/>
        </w:rPr>
      </w:pPr>
      <w:r>
        <w:rPr>
          <w:rtl/>
        </w:rPr>
        <w:t>2_رسولو</w:t>
      </w:r>
      <w:r w:rsidR="00475B46">
        <w:rPr>
          <w:rtl/>
        </w:rPr>
        <w:t xml:space="preserve">ں </w:t>
      </w:r>
      <w:r>
        <w:rPr>
          <w:rtl/>
        </w:rPr>
        <w:t>كو جلا طن كرنا سخت دنياوى عذاب كا موجب ہے _</w:t>
      </w:r>
    </w:p>
    <w:p w:rsidR="00E10A6C" w:rsidRDefault="00E10A6C" w:rsidP="00AD2B90">
      <w:pPr>
        <w:pStyle w:val="libArabic"/>
        <w:rPr>
          <w:rtl/>
        </w:rPr>
      </w:pPr>
      <w:r>
        <w:rPr>
          <w:rFonts w:hint="eastAsia"/>
          <w:rtl/>
        </w:rPr>
        <w:t>إذاً</w:t>
      </w:r>
      <w:r>
        <w:rPr>
          <w:rtl/>
        </w:rPr>
        <w:t xml:space="preserve"> لايلبثون خلفك إلّا قليلاً_ سنة من قد أرسلناقبلك من رسلن</w:t>
      </w:r>
      <w:r w:rsidR="00CC6BAD">
        <w:rPr>
          <w:rFonts w:hint="cs"/>
          <w:rtl/>
        </w:rPr>
        <w:t>ا</w:t>
      </w:r>
    </w:p>
    <w:p w:rsidR="00E10A6C" w:rsidRDefault="00E10A6C" w:rsidP="00AD2B90">
      <w:pPr>
        <w:pStyle w:val="libNormal"/>
        <w:rPr>
          <w:rtl/>
        </w:rPr>
      </w:pPr>
      <w:r>
        <w:rPr>
          <w:rtl/>
        </w:rPr>
        <w:t>3_پيغمبر اسلام (ص) سے قبل تاريخ بشر مي</w:t>
      </w:r>
      <w:r w:rsidR="00475B46">
        <w:rPr>
          <w:rtl/>
        </w:rPr>
        <w:t xml:space="preserve">ں </w:t>
      </w:r>
      <w:r>
        <w:rPr>
          <w:rtl/>
        </w:rPr>
        <w:t>انبياء كا مسلسل بھيجا جانا_</w:t>
      </w:r>
      <w:r w:rsidRPr="00AD2B90">
        <w:rPr>
          <w:rStyle w:val="libArabicChar"/>
          <w:rFonts w:hint="eastAsia"/>
          <w:rtl/>
        </w:rPr>
        <w:t>من</w:t>
      </w:r>
      <w:r w:rsidRPr="00AD2B90">
        <w:rPr>
          <w:rStyle w:val="libArabicChar"/>
          <w:rtl/>
        </w:rPr>
        <w:t xml:space="preserve"> قدأرسلنا قبلك من رسلن</w:t>
      </w:r>
      <w:r w:rsidR="00CC6BAD">
        <w:rPr>
          <w:rStyle w:val="libArabicChar"/>
          <w:rFonts w:hint="cs"/>
          <w:rtl/>
        </w:rPr>
        <w:t>ا</w:t>
      </w:r>
    </w:p>
    <w:p w:rsidR="00E10A6C" w:rsidRDefault="00E10A6C" w:rsidP="00E10A6C">
      <w:pPr>
        <w:pStyle w:val="libNormal"/>
        <w:rPr>
          <w:rtl/>
        </w:rPr>
      </w:pPr>
      <w:r>
        <w:rPr>
          <w:rtl/>
        </w:rPr>
        <w:t>4_پيغمبر (ص) كى مانند بہت سے الہى رسولو</w:t>
      </w:r>
      <w:r w:rsidR="00475B46">
        <w:rPr>
          <w:rtl/>
        </w:rPr>
        <w:t xml:space="preserve">ں </w:t>
      </w:r>
      <w:r>
        <w:rPr>
          <w:rtl/>
        </w:rPr>
        <w:t>كاسازش' بدعہدى اور وطن سے در بدر كرنے كى دھمكى كا سامنا كرنا پڑا ہے_</w:t>
      </w:r>
    </w:p>
    <w:p w:rsidR="00E10A6C" w:rsidRDefault="00E10A6C" w:rsidP="00AD2B90">
      <w:pPr>
        <w:pStyle w:val="libArabic"/>
        <w:rPr>
          <w:rtl/>
        </w:rPr>
      </w:pPr>
      <w:r>
        <w:rPr>
          <w:rFonts w:hint="eastAsia"/>
          <w:rtl/>
        </w:rPr>
        <w:t>وإن</w:t>
      </w:r>
      <w:r>
        <w:rPr>
          <w:rtl/>
        </w:rPr>
        <w:t xml:space="preserve"> كادوا ليستفزونك ... سنة من قدأرسلنا قبلك من رسلن</w:t>
      </w:r>
      <w:r w:rsidR="00CC6BAD">
        <w:rPr>
          <w:rFonts w:hint="cs"/>
          <w:rtl/>
        </w:rPr>
        <w:t>ا</w:t>
      </w:r>
    </w:p>
    <w:p w:rsidR="00E10A6C" w:rsidRDefault="00E10A6C" w:rsidP="00E10A6C">
      <w:pPr>
        <w:pStyle w:val="libNormal"/>
        <w:rPr>
          <w:rtl/>
        </w:rPr>
      </w:pPr>
      <w:r>
        <w:rPr>
          <w:rtl/>
        </w:rPr>
        <w:t>5_الہى رسل كا الله تعالى كى بارگاہ مي</w:t>
      </w:r>
      <w:r w:rsidR="00475B46">
        <w:rPr>
          <w:rtl/>
        </w:rPr>
        <w:t xml:space="preserve">ں </w:t>
      </w:r>
      <w:r>
        <w:rPr>
          <w:rtl/>
        </w:rPr>
        <w:t>انتہائي بلند اور</w:t>
      </w:r>
    </w:p>
    <w:p w:rsidR="00AD2B90" w:rsidRDefault="005E4E68" w:rsidP="00AD2B90">
      <w:pPr>
        <w:pStyle w:val="libNormal"/>
        <w:rPr>
          <w:rtl/>
        </w:rPr>
      </w:pPr>
      <w:r>
        <w:rPr>
          <w:rtl/>
        </w:rPr>
        <w:br w:type="page"/>
      </w:r>
    </w:p>
    <w:p w:rsidR="00E10A6C" w:rsidRDefault="00E10A6C" w:rsidP="00AD2B90">
      <w:pPr>
        <w:pStyle w:val="libNormal"/>
        <w:rPr>
          <w:rtl/>
        </w:rPr>
      </w:pPr>
      <w:r>
        <w:rPr>
          <w:rFonts w:hint="eastAsia"/>
          <w:rtl/>
        </w:rPr>
        <w:lastRenderedPageBreak/>
        <w:t>عظيم</w:t>
      </w:r>
      <w:r>
        <w:rPr>
          <w:rtl/>
        </w:rPr>
        <w:t xml:space="preserve"> منزلت كا حامل ہونا _</w:t>
      </w:r>
      <w:r w:rsidRPr="00AD2B90">
        <w:rPr>
          <w:rStyle w:val="libArabicChar"/>
          <w:rFonts w:hint="eastAsia"/>
          <w:rtl/>
        </w:rPr>
        <w:t>سنة</w:t>
      </w:r>
      <w:r w:rsidRPr="00AD2B90">
        <w:rPr>
          <w:rStyle w:val="libArabicChar"/>
          <w:rtl/>
        </w:rPr>
        <w:t xml:space="preserve"> من قدأرسلنا قبلك من رسلن</w:t>
      </w:r>
      <w:r w:rsidR="00CC6BAD">
        <w:rPr>
          <w:rStyle w:val="libArabicChar"/>
          <w:rFonts w:hint="cs"/>
          <w:rtl/>
        </w:rPr>
        <w:t>ا</w:t>
      </w:r>
    </w:p>
    <w:p w:rsidR="00E10A6C" w:rsidRDefault="00E10A6C" w:rsidP="00E10A6C">
      <w:pPr>
        <w:pStyle w:val="libNormal"/>
        <w:rPr>
          <w:rtl/>
        </w:rPr>
      </w:pPr>
      <w:r>
        <w:rPr>
          <w:rFonts w:hint="eastAsia"/>
          <w:rtl/>
        </w:rPr>
        <w:t>يہ</w:t>
      </w:r>
      <w:r>
        <w:rPr>
          <w:rtl/>
        </w:rPr>
        <w:t xml:space="preserve"> جو كہ الله تعالى فرما رہا ہے كہ وہ امتي</w:t>
      </w:r>
      <w:r w:rsidR="00475B46">
        <w:rPr>
          <w:rtl/>
        </w:rPr>
        <w:t xml:space="preserve">ں </w:t>
      </w:r>
      <w:r>
        <w:rPr>
          <w:rtl/>
        </w:rPr>
        <w:t>كہ جنہو</w:t>
      </w:r>
      <w:r w:rsidR="00475B46">
        <w:rPr>
          <w:rtl/>
        </w:rPr>
        <w:t xml:space="preserve">ں </w:t>
      </w:r>
      <w:r>
        <w:rPr>
          <w:rtl/>
        </w:rPr>
        <w:t>نے اپنے پيغمبرو</w:t>
      </w:r>
      <w:r w:rsidR="00475B46">
        <w:rPr>
          <w:rtl/>
        </w:rPr>
        <w:t xml:space="preserve">ں </w:t>
      </w:r>
      <w:r>
        <w:rPr>
          <w:rtl/>
        </w:rPr>
        <w:t>كو اپنى سرزمين سے دربدر كيا ہلاكت مي</w:t>
      </w:r>
      <w:r w:rsidR="00475B46">
        <w:rPr>
          <w:rtl/>
        </w:rPr>
        <w:t xml:space="preserve">ں </w:t>
      </w:r>
      <w:r>
        <w:rPr>
          <w:rtl/>
        </w:rPr>
        <w:t>پڑگئي_ اس سے معلوم ہوتا ہے كہ انبياء الله كى بارگاہ مي</w:t>
      </w:r>
      <w:r w:rsidR="00475B46">
        <w:rPr>
          <w:rtl/>
        </w:rPr>
        <w:t xml:space="preserve">ں </w:t>
      </w:r>
      <w:r>
        <w:rPr>
          <w:rtl/>
        </w:rPr>
        <w:t>بہت بلند وبالا مقام ركھتے تھے_</w:t>
      </w:r>
    </w:p>
    <w:p w:rsidR="00E10A6C" w:rsidRDefault="00E10A6C" w:rsidP="00AD2B90">
      <w:pPr>
        <w:pStyle w:val="libNormal"/>
        <w:rPr>
          <w:rtl/>
        </w:rPr>
      </w:pPr>
      <w:r>
        <w:rPr>
          <w:rtl/>
        </w:rPr>
        <w:t>6_الہى طور طريقہ ايسے قوانين ہي</w:t>
      </w:r>
      <w:r w:rsidR="00475B46">
        <w:rPr>
          <w:rtl/>
        </w:rPr>
        <w:t xml:space="preserve">ں </w:t>
      </w:r>
      <w:r>
        <w:rPr>
          <w:rtl/>
        </w:rPr>
        <w:t>كہ جن مي</w:t>
      </w:r>
      <w:r w:rsidR="00475B46">
        <w:rPr>
          <w:rtl/>
        </w:rPr>
        <w:t xml:space="preserve">ں </w:t>
      </w:r>
      <w:r>
        <w:rPr>
          <w:rtl/>
        </w:rPr>
        <w:t>كسى قسم كا خلل اور تبديلى نا ممكن ہے _</w:t>
      </w:r>
      <w:r w:rsidRPr="00AD2B90">
        <w:rPr>
          <w:rStyle w:val="libArabicChar"/>
          <w:rFonts w:hint="eastAsia"/>
          <w:rtl/>
        </w:rPr>
        <w:t>ولا</w:t>
      </w:r>
      <w:r w:rsidRPr="00AD2B90">
        <w:rPr>
          <w:rStyle w:val="libArabicChar"/>
          <w:rtl/>
        </w:rPr>
        <w:t xml:space="preserve"> تجدلسنتنا تحويل</w:t>
      </w:r>
      <w:r w:rsidR="00CC6BAD">
        <w:rPr>
          <w:rStyle w:val="libArabicChar"/>
          <w:rFonts w:hint="cs"/>
          <w:rtl/>
        </w:rPr>
        <w:t>ا</w:t>
      </w:r>
    </w:p>
    <w:p w:rsidR="00E10A6C" w:rsidRDefault="00E10A6C" w:rsidP="00AD2B90">
      <w:pPr>
        <w:pStyle w:val="libNormal"/>
        <w:rPr>
          <w:rtl/>
        </w:rPr>
      </w:pPr>
      <w:r>
        <w:rPr>
          <w:rtl/>
        </w:rPr>
        <w:t>7_مشركين كى سازشو</w:t>
      </w:r>
      <w:r w:rsidR="00475B46">
        <w:rPr>
          <w:rtl/>
        </w:rPr>
        <w:t xml:space="preserve">ں </w:t>
      </w:r>
      <w:r>
        <w:rPr>
          <w:rtl/>
        </w:rPr>
        <w:t>اور كوششو</w:t>
      </w:r>
      <w:r w:rsidR="00475B46">
        <w:rPr>
          <w:rtl/>
        </w:rPr>
        <w:t xml:space="preserve">ں </w:t>
      </w:r>
      <w:r>
        <w:rPr>
          <w:rtl/>
        </w:rPr>
        <w:t>كے مدمقابل الله تعالى كا پيغمبر (ص) كو تسلى دينا_</w:t>
      </w:r>
      <w:r w:rsidRPr="00AD2B90">
        <w:rPr>
          <w:rStyle w:val="libArabicChar"/>
          <w:rFonts w:hint="eastAsia"/>
          <w:rtl/>
        </w:rPr>
        <w:t>وإن</w:t>
      </w:r>
      <w:r w:rsidRPr="00AD2B90">
        <w:rPr>
          <w:rStyle w:val="libArabicChar"/>
          <w:rtl/>
        </w:rPr>
        <w:t xml:space="preserve"> كادوا ليستفرونك من ألارض ليخرجوك من</w:t>
      </w:r>
      <w:r w:rsidR="00E11E70" w:rsidRPr="00FB7903">
        <w:rPr>
          <w:rStyle w:val="libArabicChar"/>
          <w:rFonts w:hint="cs"/>
          <w:rtl/>
        </w:rPr>
        <w:t>ه</w:t>
      </w:r>
      <w:r w:rsidRPr="00AD2B90">
        <w:rPr>
          <w:rStyle w:val="libArabicChar"/>
          <w:rFonts w:hint="cs"/>
          <w:rtl/>
        </w:rPr>
        <w:t>ا</w:t>
      </w:r>
      <w:r w:rsidRPr="00AD2B90">
        <w:rPr>
          <w:rStyle w:val="libArabicChar"/>
          <w:rtl/>
        </w:rPr>
        <w:t xml:space="preserve"> </w:t>
      </w:r>
      <w:r w:rsidRPr="00AD2B90">
        <w:rPr>
          <w:rStyle w:val="libArabicChar"/>
          <w:rFonts w:hint="cs"/>
          <w:rtl/>
        </w:rPr>
        <w:t>وإذاً</w:t>
      </w:r>
      <w:r w:rsidRPr="00AD2B90">
        <w:rPr>
          <w:rStyle w:val="libArabicChar"/>
          <w:rtl/>
        </w:rPr>
        <w:t xml:space="preserve"> </w:t>
      </w:r>
      <w:r w:rsidRPr="00AD2B90">
        <w:rPr>
          <w:rStyle w:val="libArabicChar"/>
          <w:rFonts w:hint="cs"/>
          <w:rtl/>
        </w:rPr>
        <w:t>لايلبثون</w:t>
      </w:r>
      <w:r w:rsidRPr="00AD2B90">
        <w:rPr>
          <w:rStyle w:val="libArabicChar"/>
          <w:rtl/>
        </w:rPr>
        <w:t xml:space="preserve"> </w:t>
      </w:r>
      <w:r w:rsidRPr="00AD2B90">
        <w:rPr>
          <w:rStyle w:val="libArabicChar"/>
          <w:rFonts w:hint="cs"/>
          <w:rtl/>
        </w:rPr>
        <w:t>خلفك</w:t>
      </w:r>
      <w:r w:rsidRPr="00AD2B90">
        <w:rPr>
          <w:rStyle w:val="libArabicChar"/>
          <w:rtl/>
        </w:rPr>
        <w:t xml:space="preserve"> </w:t>
      </w:r>
      <w:r w:rsidRPr="00AD2B90">
        <w:rPr>
          <w:rStyle w:val="libArabicChar"/>
          <w:rFonts w:hint="cs"/>
          <w:rtl/>
        </w:rPr>
        <w:t>إلّا</w:t>
      </w:r>
      <w:r w:rsidRPr="00AD2B90">
        <w:rPr>
          <w:rStyle w:val="libArabicChar"/>
          <w:rtl/>
        </w:rPr>
        <w:t xml:space="preserve"> </w:t>
      </w:r>
      <w:r w:rsidRPr="00AD2B90">
        <w:rPr>
          <w:rStyle w:val="libArabicChar"/>
          <w:rFonts w:hint="cs"/>
          <w:rtl/>
        </w:rPr>
        <w:t>قليلاً</w:t>
      </w:r>
      <w:r w:rsidRPr="00AD2B90">
        <w:rPr>
          <w:rStyle w:val="libArabicChar"/>
          <w:rtl/>
        </w:rPr>
        <w:t xml:space="preserve"> _ </w:t>
      </w:r>
      <w:r w:rsidRPr="00AD2B90">
        <w:rPr>
          <w:rStyle w:val="libArabicChar"/>
          <w:rFonts w:hint="cs"/>
          <w:rtl/>
        </w:rPr>
        <w:t>سنة</w:t>
      </w:r>
      <w:r w:rsidRPr="00AD2B90">
        <w:rPr>
          <w:rStyle w:val="libArabicChar"/>
          <w:rtl/>
        </w:rPr>
        <w:t xml:space="preserve"> </w:t>
      </w:r>
      <w:r w:rsidRPr="00AD2B90">
        <w:rPr>
          <w:rStyle w:val="libArabicChar"/>
          <w:rFonts w:hint="cs"/>
          <w:rtl/>
        </w:rPr>
        <w:t>من</w:t>
      </w:r>
      <w:r w:rsidRPr="00AD2B90">
        <w:rPr>
          <w:rStyle w:val="libArabicChar"/>
          <w:rtl/>
        </w:rPr>
        <w:t xml:space="preserve"> </w:t>
      </w:r>
      <w:r w:rsidRPr="00AD2B90">
        <w:rPr>
          <w:rStyle w:val="libArabicChar"/>
          <w:rFonts w:hint="cs"/>
          <w:rtl/>
        </w:rPr>
        <w:t>قد</w:t>
      </w:r>
      <w:r w:rsidRPr="00AD2B90">
        <w:rPr>
          <w:rStyle w:val="libArabicChar"/>
          <w:rtl/>
        </w:rPr>
        <w:t xml:space="preserve"> </w:t>
      </w:r>
      <w:r w:rsidRPr="00AD2B90">
        <w:rPr>
          <w:rStyle w:val="libArabicChar"/>
          <w:rFonts w:hint="cs"/>
          <w:rtl/>
        </w:rPr>
        <w:t>أرسلناقبلك</w:t>
      </w:r>
      <w:r w:rsidRPr="00AD2B90">
        <w:rPr>
          <w:rStyle w:val="libArabicChar"/>
          <w:rtl/>
        </w:rPr>
        <w:t xml:space="preserve"> </w:t>
      </w:r>
      <w:r w:rsidRPr="00AD2B90">
        <w:rPr>
          <w:rStyle w:val="libArabicChar"/>
          <w:rFonts w:hint="cs"/>
          <w:rtl/>
        </w:rPr>
        <w:t>من</w:t>
      </w:r>
      <w:r w:rsidRPr="00AD2B90">
        <w:rPr>
          <w:rStyle w:val="libArabicChar"/>
          <w:rtl/>
        </w:rPr>
        <w:t xml:space="preserve"> </w:t>
      </w:r>
      <w:r w:rsidRPr="00AD2B90">
        <w:rPr>
          <w:rStyle w:val="libArabicChar"/>
          <w:rFonts w:hint="cs"/>
          <w:rtl/>
        </w:rPr>
        <w:t>رسلنا</w:t>
      </w:r>
      <w:r w:rsidRPr="00AD2B90">
        <w:rPr>
          <w:rStyle w:val="libArabicChar"/>
          <w:rtl/>
        </w:rPr>
        <w:t xml:space="preserve"> </w:t>
      </w:r>
      <w:r w:rsidRPr="00AD2B90">
        <w:rPr>
          <w:rStyle w:val="libArabicChar"/>
          <w:rFonts w:hint="cs"/>
          <w:rtl/>
        </w:rPr>
        <w:t>ولا</w:t>
      </w:r>
      <w:r w:rsidRPr="00AD2B90">
        <w:rPr>
          <w:rStyle w:val="libArabicChar"/>
          <w:rtl/>
        </w:rPr>
        <w:t xml:space="preserve"> </w:t>
      </w:r>
      <w:r w:rsidRPr="00AD2B90">
        <w:rPr>
          <w:rStyle w:val="libArabicChar"/>
          <w:rFonts w:hint="cs"/>
          <w:rtl/>
        </w:rPr>
        <w:t>تجد</w:t>
      </w:r>
      <w:r w:rsidRPr="00AD2B90">
        <w:rPr>
          <w:rStyle w:val="libArabicChar"/>
          <w:rtl/>
        </w:rPr>
        <w:t xml:space="preserve"> </w:t>
      </w:r>
      <w:r w:rsidRPr="00AD2B90">
        <w:rPr>
          <w:rStyle w:val="libArabicChar"/>
          <w:rFonts w:hint="cs"/>
          <w:rtl/>
        </w:rPr>
        <w:t>لسنتنا</w:t>
      </w:r>
      <w:r w:rsidRPr="00AD2B90">
        <w:rPr>
          <w:rStyle w:val="libArabicChar"/>
          <w:rtl/>
        </w:rPr>
        <w:t xml:space="preserve"> تحويل</w:t>
      </w:r>
      <w:r w:rsidR="00CC6BAD">
        <w:rPr>
          <w:rStyle w:val="libArabicChar"/>
          <w:rFonts w:hint="cs"/>
          <w:rtl/>
        </w:rPr>
        <w:t>ا</w:t>
      </w:r>
    </w:p>
    <w:p w:rsidR="00E10A6C" w:rsidRDefault="00E10A6C" w:rsidP="00E10A6C">
      <w:pPr>
        <w:pStyle w:val="libNormal"/>
        <w:rPr>
          <w:rtl/>
        </w:rPr>
      </w:pPr>
      <w:r>
        <w:rPr>
          <w:rFonts w:hint="eastAsia"/>
          <w:rtl/>
        </w:rPr>
        <w:t>مشركين</w:t>
      </w:r>
      <w:r>
        <w:rPr>
          <w:rtl/>
        </w:rPr>
        <w:t xml:space="preserve"> كى سازشو</w:t>
      </w:r>
      <w:r w:rsidR="00475B46">
        <w:rPr>
          <w:rtl/>
        </w:rPr>
        <w:t xml:space="preserve">ں </w:t>
      </w:r>
      <w:r>
        <w:rPr>
          <w:rtl/>
        </w:rPr>
        <w:t>كى نقشہ كشى كے بعدانبياء كے حق مي</w:t>
      </w:r>
      <w:r w:rsidR="00475B46">
        <w:rPr>
          <w:rtl/>
        </w:rPr>
        <w:t xml:space="preserve">ں </w:t>
      </w:r>
      <w:r>
        <w:rPr>
          <w:rtl/>
        </w:rPr>
        <w:t>تجاوز كرنے والو</w:t>
      </w:r>
      <w:r w:rsidR="00475B46">
        <w:rPr>
          <w:rtl/>
        </w:rPr>
        <w:t xml:space="preserve">ں </w:t>
      </w:r>
      <w:r>
        <w:rPr>
          <w:rtl/>
        </w:rPr>
        <w:t>كى يقينى ہلاكت كى الہى سنت كا ذكر ممكن ہے اس مذكور ہ نكتے كى خاطر ہو _</w:t>
      </w:r>
    </w:p>
    <w:p w:rsidR="00E10A6C" w:rsidRDefault="00E10A6C" w:rsidP="00E10A6C">
      <w:pPr>
        <w:pStyle w:val="libNormal"/>
        <w:rPr>
          <w:rtl/>
        </w:rPr>
      </w:pPr>
      <w:r>
        <w:rPr>
          <w:rtl/>
        </w:rPr>
        <w:t>8_تاريخى تبديليا</w:t>
      </w:r>
      <w:r w:rsidR="00475B46">
        <w:rPr>
          <w:rtl/>
        </w:rPr>
        <w:t xml:space="preserve">ں </w:t>
      </w:r>
      <w:r>
        <w:rPr>
          <w:rtl/>
        </w:rPr>
        <w:t>،الہى سنتو</w:t>
      </w:r>
      <w:r w:rsidR="00475B46">
        <w:rPr>
          <w:rtl/>
        </w:rPr>
        <w:t xml:space="preserve">ں </w:t>
      </w:r>
      <w:r>
        <w:rPr>
          <w:rtl/>
        </w:rPr>
        <w:t>كا ان پر حكومت كى بنياد پر ہي</w:t>
      </w:r>
      <w:r w:rsidR="00475B46">
        <w:rPr>
          <w:rtl/>
        </w:rPr>
        <w:t xml:space="preserve">ں </w:t>
      </w:r>
      <w:r>
        <w:rPr>
          <w:rtl/>
        </w:rPr>
        <w:t>_</w:t>
      </w:r>
    </w:p>
    <w:p w:rsidR="00E10A6C" w:rsidRDefault="00E10A6C" w:rsidP="00AD2B90">
      <w:pPr>
        <w:pStyle w:val="libArabic"/>
        <w:rPr>
          <w:rtl/>
        </w:rPr>
      </w:pPr>
      <w:r>
        <w:rPr>
          <w:rFonts w:hint="eastAsia"/>
          <w:rtl/>
        </w:rPr>
        <w:t>أذاً</w:t>
      </w:r>
      <w:r>
        <w:rPr>
          <w:rtl/>
        </w:rPr>
        <w:t xml:space="preserve"> لايلبثون خلفك إلّا قليلاً_ سنة من قد أرسلناقبلك من رسلنا ولا تجد لسنتنا تحويل</w:t>
      </w:r>
      <w:r w:rsidR="00CC6BAD">
        <w:rPr>
          <w:rFonts w:hint="cs"/>
          <w:rtl/>
        </w:rPr>
        <w:t>ا</w:t>
      </w:r>
    </w:p>
    <w:p w:rsidR="00E10A6C" w:rsidRDefault="00E10A6C" w:rsidP="00AD2B90">
      <w:pPr>
        <w:pStyle w:val="libNormal"/>
        <w:rPr>
          <w:rtl/>
        </w:rPr>
      </w:pPr>
      <w:r>
        <w:rPr>
          <w:rFonts w:hint="eastAsia"/>
          <w:rtl/>
        </w:rPr>
        <w:t>آنحضرت</w:t>
      </w:r>
      <w:r>
        <w:rPr>
          <w:rtl/>
        </w:rPr>
        <w:t xml:space="preserve"> (ص) :</w:t>
      </w:r>
      <w:r>
        <w:rPr>
          <w:rFonts w:hint="eastAsia"/>
          <w:rtl/>
        </w:rPr>
        <w:t>آنحضرت</w:t>
      </w:r>
      <w:r>
        <w:rPr>
          <w:rtl/>
        </w:rPr>
        <w:t xml:space="preserve"> (ص) كو تسلى دينا 7;آنحضرت (ص) كو در بد ر كرنا 4;آنحضرت كو دھمكى ديا جانا4; آنحضرت(ص) كے خلاف سازش4،7; آنحضر ت (ص) كے دشمن 4</w:t>
      </w:r>
    </w:p>
    <w:p w:rsidR="00E10A6C" w:rsidRDefault="00E10A6C" w:rsidP="00AD2B90">
      <w:pPr>
        <w:pStyle w:val="libNormal"/>
        <w:rPr>
          <w:rtl/>
        </w:rPr>
      </w:pPr>
      <w:r>
        <w:rPr>
          <w:rFonts w:hint="eastAsia"/>
          <w:rtl/>
        </w:rPr>
        <w:t>الله</w:t>
      </w:r>
      <w:r>
        <w:rPr>
          <w:rtl/>
        </w:rPr>
        <w:t xml:space="preserve"> تعالى :</w:t>
      </w:r>
      <w:r>
        <w:rPr>
          <w:rFonts w:hint="eastAsia"/>
          <w:rtl/>
        </w:rPr>
        <w:t>الله</w:t>
      </w:r>
      <w:r>
        <w:rPr>
          <w:rtl/>
        </w:rPr>
        <w:t xml:space="preserve"> تعالى كى سنتو</w:t>
      </w:r>
      <w:r w:rsidR="00475B46">
        <w:rPr>
          <w:rtl/>
        </w:rPr>
        <w:t xml:space="preserve">ں </w:t>
      </w:r>
      <w:r>
        <w:rPr>
          <w:rtl/>
        </w:rPr>
        <w:t>كاحاكم ہونا 8;اللہ تعالى كى سنتو</w:t>
      </w:r>
      <w:r w:rsidR="00475B46">
        <w:rPr>
          <w:rtl/>
        </w:rPr>
        <w:t xml:space="preserve">ں </w:t>
      </w:r>
      <w:r>
        <w:rPr>
          <w:rtl/>
        </w:rPr>
        <w:t>كا حتمى ہونا 6;اللہ تعالى كى سنتي</w:t>
      </w:r>
      <w:r w:rsidR="00475B46">
        <w:rPr>
          <w:rtl/>
        </w:rPr>
        <w:t xml:space="preserve">ں </w:t>
      </w:r>
      <w:r>
        <w:rPr>
          <w:rtl/>
        </w:rPr>
        <w:t>1</w:t>
      </w:r>
    </w:p>
    <w:p w:rsidR="00E10A6C" w:rsidRDefault="00E10A6C" w:rsidP="00AD2B90">
      <w:pPr>
        <w:pStyle w:val="libNormal"/>
        <w:rPr>
          <w:rtl/>
        </w:rPr>
      </w:pPr>
      <w:r>
        <w:rPr>
          <w:rFonts w:hint="eastAsia"/>
          <w:rtl/>
        </w:rPr>
        <w:t>انبياء</w:t>
      </w:r>
      <w:r>
        <w:rPr>
          <w:rtl/>
        </w:rPr>
        <w:t>:</w:t>
      </w:r>
      <w:r>
        <w:rPr>
          <w:rFonts w:hint="eastAsia"/>
          <w:rtl/>
        </w:rPr>
        <w:t>انبياء</w:t>
      </w:r>
      <w:r>
        <w:rPr>
          <w:rtl/>
        </w:rPr>
        <w:t xml:space="preserve"> كو دربدر كرنا 4;انبياء كو دربدركرنے كى دنياوى سزا 2; انبياء كو دربدر كرنے كے آثار 2;انبياء كو دہمكى 4;انبياء كى تاريخ 3، 3;انبياء كى رسالت 3;انبياء كے خلاف سازش 4;انبياء كے دشمن 4;انبياء كے فضايل5</w:t>
      </w:r>
    </w:p>
    <w:p w:rsidR="00E10A6C" w:rsidRDefault="00E10A6C" w:rsidP="00AD2B90">
      <w:pPr>
        <w:pStyle w:val="libNormal"/>
        <w:rPr>
          <w:rtl/>
        </w:rPr>
      </w:pPr>
      <w:r>
        <w:rPr>
          <w:rFonts w:hint="eastAsia"/>
          <w:rtl/>
        </w:rPr>
        <w:t>تاريخ</w:t>
      </w:r>
      <w:r>
        <w:rPr>
          <w:rtl/>
        </w:rPr>
        <w:t>:</w:t>
      </w:r>
      <w:r>
        <w:rPr>
          <w:rFonts w:hint="eastAsia"/>
          <w:rtl/>
        </w:rPr>
        <w:t>تاريخ</w:t>
      </w:r>
      <w:r>
        <w:rPr>
          <w:rtl/>
        </w:rPr>
        <w:t xml:space="preserve"> كا قانون كے مطابق ہونا 8</w:t>
      </w:r>
    </w:p>
    <w:p w:rsidR="00E10A6C" w:rsidRDefault="00E10A6C" w:rsidP="00AD2B90">
      <w:pPr>
        <w:pStyle w:val="libNormal"/>
        <w:rPr>
          <w:rtl/>
        </w:rPr>
      </w:pPr>
      <w:r>
        <w:rPr>
          <w:rFonts w:hint="eastAsia"/>
          <w:rtl/>
        </w:rPr>
        <w:t>پہلى</w:t>
      </w:r>
      <w:r>
        <w:rPr>
          <w:rtl/>
        </w:rPr>
        <w:t xml:space="preserve"> امتي</w:t>
      </w:r>
      <w:r w:rsidR="00475B46">
        <w:rPr>
          <w:rtl/>
        </w:rPr>
        <w:t xml:space="preserve">ں </w:t>
      </w:r>
      <w:r>
        <w:rPr>
          <w:rtl/>
        </w:rPr>
        <w:t>:</w:t>
      </w:r>
      <w:r>
        <w:rPr>
          <w:rFonts w:hint="eastAsia"/>
          <w:rtl/>
        </w:rPr>
        <w:t>پہلى</w:t>
      </w:r>
      <w:r>
        <w:rPr>
          <w:rtl/>
        </w:rPr>
        <w:t xml:space="preserve"> امتو</w:t>
      </w:r>
      <w:r w:rsidR="00475B46">
        <w:rPr>
          <w:rtl/>
        </w:rPr>
        <w:t xml:space="preserve">ں </w:t>
      </w:r>
      <w:r>
        <w:rPr>
          <w:rtl/>
        </w:rPr>
        <w:t>كى ہلاكت 1</w:t>
      </w:r>
    </w:p>
    <w:p w:rsidR="00E10A6C" w:rsidRDefault="00E10A6C" w:rsidP="00AD2B90">
      <w:pPr>
        <w:pStyle w:val="libNormal"/>
        <w:rPr>
          <w:rtl/>
        </w:rPr>
      </w:pPr>
      <w:r>
        <w:rPr>
          <w:rFonts w:hint="eastAsia"/>
          <w:rtl/>
        </w:rPr>
        <w:t>سزا</w:t>
      </w:r>
      <w:r>
        <w:rPr>
          <w:rtl/>
        </w:rPr>
        <w:t>:</w:t>
      </w:r>
      <w:r>
        <w:rPr>
          <w:rFonts w:hint="eastAsia"/>
          <w:rtl/>
        </w:rPr>
        <w:t>سزا</w:t>
      </w:r>
      <w:r>
        <w:rPr>
          <w:rtl/>
        </w:rPr>
        <w:t xml:space="preserve"> كے اسباب 2</w:t>
      </w:r>
    </w:p>
    <w:p w:rsidR="00E10A6C" w:rsidRDefault="00E10A6C" w:rsidP="00AD2B90">
      <w:pPr>
        <w:pStyle w:val="libNormal"/>
        <w:rPr>
          <w:rtl/>
        </w:rPr>
      </w:pPr>
      <w:r>
        <w:rPr>
          <w:rFonts w:hint="eastAsia"/>
          <w:rtl/>
        </w:rPr>
        <w:t>مشركين</w:t>
      </w:r>
      <w:r>
        <w:rPr>
          <w:rtl/>
        </w:rPr>
        <w:t xml:space="preserve"> :</w:t>
      </w:r>
      <w:r>
        <w:rPr>
          <w:rFonts w:hint="eastAsia"/>
          <w:rtl/>
        </w:rPr>
        <w:t>مشركين</w:t>
      </w:r>
      <w:r>
        <w:rPr>
          <w:rtl/>
        </w:rPr>
        <w:t xml:space="preserve"> كى سازش 7</w:t>
      </w:r>
    </w:p>
    <w:p w:rsidR="00AD2B90" w:rsidRDefault="005E4E68" w:rsidP="00AD2B90">
      <w:pPr>
        <w:pStyle w:val="libNormal"/>
        <w:rPr>
          <w:rtl/>
        </w:rPr>
      </w:pPr>
      <w:r>
        <w:rPr>
          <w:rtl/>
        </w:rPr>
        <w:br w:type="page"/>
      </w:r>
    </w:p>
    <w:p w:rsidR="00AD2B90" w:rsidRDefault="00AD2B90" w:rsidP="00AD2B90">
      <w:pPr>
        <w:pStyle w:val="Heading2Center"/>
        <w:rPr>
          <w:rtl/>
        </w:rPr>
      </w:pPr>
      <w:bookmarkStart w:id="78" w:name="_Toc32151409"/>
      <w:r>
        <w:rPr>
          <w:rFonts w:hint="cs"/>
          <w:rtl/>
        </w:rPr>
        <w:lastRenderedPageBreak/>
        <w:t>آیت 78</w:t>
      </w:r>
      <w:bookmarkEnd w:id="78"/>
    </w:p>
    <w:p w:rsidR="00E10A6C" w:rsidRDefault="00574CD4" w:rsidP="00AD2B90">
      <w:pPr>
        <w:pStyle w:val="libNormal"/>
        <w:rPr>
          <w:rtl/>
        </w:rPr>
      </w:pPr>
      <w:r>
        <w:rPr>
          <w:rStyle w:val="libAieChar"/>
          <w:rFonts w:hint="eastAsia"/>
          <w:rtl/>
        </w:rPr>
        <w:t xml:space="preserve"> </w:t>
      </w:r>
      <w:r w:rsidRPr="00574CD4">
        <w:rPr>
          <w:rStyle w:val="libAlaemChar"/>
          <w:rFonts w:hint="eastAsia"/>
          <w:rtl/>
        </w:rPr>
        <w:t>(</w:t>
      </w:r>
      <w:r w:rsidRPr="00AD2B90">
        <w:rPr>
          <w:rStyle w:val="libAieChar"/>
          <w:rFonts w:hint="eastAsia"/>
          <w:rtl/>
        </w:rPr>
        <w:t>أَقِمِ</w:t>
      </w:r>
      <w:r w:rsidRPr="00AD2B90">
        <w:rPr>
          <w:rStyle w:val="libAieChar"/>
          <w:rtl/>
        </w:rPr>
        <w:t xml:space="preserve"> الصَّلاَةَ لِدُلُوكِ الشَّمْسِ إِلَى غَسَقِ اللَّيْلِ وَقُرْآنَ الْفَجْرِ إِنَّ قُرْآنَ الْفَجْرِ كَانَ مَشْهُوداً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زوال آفتاب سے رات كى تاريكى تك نماز قائم كري</w:t>
      </w:r>
      <w:r w:rsidR="00475B46">
        <w:rPr>
          <w:rtl/>
        </w:rPr>
        <w:t xml:space="preserve">ں </w:t>
      </w:r>
      <w:r>
        <w:rPr>
          <w:rtl/>
        </w:rPr>
        <w:t>اور نماز صبح بھى كہ نماز صبح كے لئے گواہى كا انتظا م كيا گيا ہے (78)</w:t>
      </w:r>
    </w:p>
    <w:p w:rsidR="00E10A6C" w:rsidRDefault="00E10A6C" w:rsidP="00E10A6C">
      <w:pPr>
        <w:pStyle w:val="libNormal"/>
        <w:rPr>
          <w:rtl/>
        </w:rPr>
      </w:pPr>
      <w:r>
        <w:rPr>
          <w:rtl/>
        </w:rPr>
        <w:t>1_پيغمبركو سور ج كے زوال سے ليكر آدھى رات تك اور صبح كى سفيدى مي</w:t>
      </w:r>
      <w:r w:rsidR="00475B46">
        <w:rPr>
          <w:rtl/>
        </w:rPr>
        <w:t xml:space="preserve">ں </w:t>
      </w:r>
      <w:r>
        <w:rPr>
          <w:rtl/>
        </w:rPr>
        <w:t>نماز قائم كرنے كا فرمان الہي_</w:t>
      </w:r>
    </w:p>
    <w:p w:rsidR="00E10A6C" w:rsidRDefault="00E10A6C" w:rsidP="00AD2B90">
      <w:pPr>
        <w:pStyle w:val="libArabic"/>
        <w:rPr>
          <w:rtl/>
        </w:rPr>
      </w:pPr>
      <w:r>
        <w:rPr>
          <w:rFonts w:hint="eastAsia"/>
          <w:rtl/>
        </w:rPr>
        <w:t>أقم</w:t>
      </w:r>
      <w:r>
        <w:rPr>
          <w:rtl/>
        </w:rPr>
        <w:t xml:space="preserve"> الصلوة لدلوك الشمس إلى غسق الليل و قرء ان الفجر</w:t>
      </w:r>
    </w:p>
    <w:p w:rsidR="00E10A6C" w:rsidRDefault="00E10A6C" w:rsidP="00E10A6C">
      <w:pPr>
        <w:pStyle w:val="libNormal"/>
        <w:rPr>
          <w:rtl/>
        </w:rPr>
      </w:pPr>
      <w:r>
        <w:rPr>
          <w:rtl/>
        </w:rPr>
        <w:t>''دلوك'' كا معنى سورج كا غروب كى طرف بڑھنا ہے ''غسق'' شديد تاريكى كے معنى مي</w:t>
      </w:r>
      <w:r w:rsidR="00475B46">
        <w:rPr>
          <w:rtl/>
        </w:rPr>
        <w:t xml:space="preserve">ں </w:t>
      </w:r>
      <w:r>
        <w:rPr>
          <w:rtl/>
        </w:rPr>
        <w:t>ہے (مفردات راغب)ان لغوى معانى كو ديكھتے ہوئے مندرجہ بالا مطلب كى بنياد يہ نكتہ ہے كہ ''لدلوك الشمس'' سے مراد سورج كا زوال اور ''غسق الليل'' سے مراد آدھى رات ہے_</w:t>
      </w:r>
    </w:p>
    <w:p w:rsidR="00E10A6C" w:rsidRDefault="00E10A6C" w:rsidP="00E10A6C">
      <w:pPr>
        <w:pStyle w:val="libNormal"/>
        <w:rPr>
          <w:rtl/>
        </w:rPr>
      </w:pPr>
      <w:r>
        <w:rPr>
          <w:rtl/>
        </w:rPr>
        <w:t>2_نماز، وہ ذمہ دارى ہے كہ جس كے لئے وقت اور ساعت معين اور مخصوص ہے_</w:t>
      </w:r>
    </w:p>
    <w:p w:rsidR="00E10A6C" w:rsidRDefault="00E10A6C" w:rsidP="00AD2B90">
      <w:pPr>
        <w:pStyle w:val="libArabic"/>
        <w:rPr>
          <w:rtl/>
        </w:rPr>
      </w:pPr>
      <w:r>
        <w:rPr>
          <w:rFonts w:hint="eastAsia"/>
          <w:rtl/>
        </w:rPr>
        <w:t>أقم</w:t>
      </w:r>
      <w:r>
        <w:rPr>
          <w:rtl/>
        </w:rPr>
        <w:t xml:space="preserve"> الصلوة لدلوك الشمس إلى غسق الليل و قرء ان الفجر</w:t>
      </w:r>
    </w:p>
    <w:p w:rsidR="00E10A6C" w:rsidRDefault="00E10A6C" w:rsidP="00AD2B90">
      <w:pPr>
        <w:pStyle w:val="libNormal"/>
        <w:rPr>
          <w:rtl/>
        </w:rPr>
      </w:pPr>
      <w:r>
        <w:rPr>
          <w:rtl/>
        </w:rPr>
        <w:t>3_واجب نمازو</w:t>
      </w:r>
      <w:r w:rsidR="00475B46">
        <w:rPr>
          <w:rtl/>
        </w:rPr>
        <w:t xml:space="preserve">ں </w:t>
      </w:r>
      <w:r>
        <w:rPr>
          <w:rtl/>
        </w:rPr>
        <w:t>مي</w:t>
      </w:r>
      <w:r w:rsidR="00475B46">
        <w:rPr>
          <w:rtl/>
        </w:rPr>
        <w:t xml:space="preserve">ں </w:t>
      </w:r>
      <w:r>
        <w:rPr>
          <w:rtl/>
        </w:rPr>
        <w:t>سے نماز ظہر سب سے پہلي واجب نماز ہے_</w:t>
      </w:r>
      <w:r w:rsidRPr="00AD2B90">
        <w:rPr>
          <w:rStyle w:val="libArabicChar"/>
          <w:rFonts w:hint="eastAsia"/>
          <w:rtl/>
        </w:rPr>
        <w:t>أقم</w:t>
      </w:r>
      <w:r w:rsidRPr="00AD2B90">
        <w:rPr>
          <w:rStyle w:val="libArabicChar"/>
          <w:rtl/>
        </w:rPr>
        <w:t xml:space="preserve"> الصلوة لدلوك الشمس</w:t>
      </w:r>
    </w:p>
    <w:p w:rsidR="00E10A6C" w:rsidRDefault="00E10A6C" w:rsidP="00E10A6C">
      <w:pPr>
        <w:pStyle w:val="libNormal"/>
        <w:rPr>
          <w:rtl/>
        </w:rPr>
      </w:pPr>
      <w:r>
        <w:rPr>
          <w:rFonts w:hint="eastAsia"/>
          <w:rtl/>
        </w:rPr>
        <w:t>يہ</w:t>
      </w:r>
      <w:r>
        <w:rPr>
          <w:rtl/>
        </w:rPr>
        <w:t xml:space="preserve"> كہ پنجگانہ نمازو</w:t>
      </w:r>
      <w:r w:rsidR="00475B46">
        <w:rPr>
          <w:rtl/>
        </w:rPr>
        <w:t xml:space="preserve">ں </w:t>
      </w:r>
      <w:r>
        <w:rPr>
          <w:rtl/>
        </w:rPr>
        <w:t>كے اوقات بيان كرتے ہوئے سب سے پہلے سورج كے زوال سے بات شروع كى گئي ہے_ ہوسكتا ہے كہ اس حقيقت كو واضح كر رہى ہو كہ سب سے پہلى واجب نماز ،ظہر كى ہے_</w:t>
      </w:r>
    </w:p>
    <w:p w:rsidR="00E10A6C" w:rsidRDefault="00E10A6C" w:rsidP="00AD2B90">
      <w:pPr>
        <w:pStyle w:val="libNormal"/>
        <w:rPr>
          <w:rtl/>
        </w:rPr>
      </w:pPr>
      <w:r>
        <w:rPr>
          <w:rtl/>
        </w:rPr>
        <w:t>4_نماز عشاء كا آخرى وقت، آدھى رات ہے _</w:t>
      </w:r>
      <w:r w:rsidRPr="00AD2B90">
        <w:rPr>
          <w:rStyle w:val="libArabicChar"/>
          <w:rFonts w:hint="eastAsia"/>
          <w:rtl/>
        </w:rPr>
        <w:t>إلى</w:t>
      </w:r>
      <w:r w:rsidRPr="00AD2B90">
        <w:rPr>
          <w:rStyle w:val="libArabicChar"/>
          <w:rtl/>
        </w:rPr>
        <w:t xml:space="preserve"> غسق اليل</w:t>
      </w:r>
    </w:p>
    <w:p w:rsidR="00E10A6C" w:rsidRDefault="00E10A6C" w:rsidP="00E10A6C">
      <w:pPr>
        <w:pStyle w:val="libNormal"/>
        <w:rPr>
          <w:rtl/>
        </w:rPr>
      </w:pPr>
      <w:r>
        <w:rPr>
          <w:rFonts w:hint="eastAsia"/>
          <w:rtl/>
        </w:rPr>
        <w:t>مندرجہ</w:t>
      </w:r>
      <w:r>
        <w:rPr>
          <w:rtl/>
        </w:rPr>
        <w:t xml:space="preserve"> بالا نكتہ كى بناء اس بات پر ہے جيسا كے بعض مفسرين نے كہا ہے غسق اليل سے مرادآدھى رات ہو_</w:t>
      </w:r>
    </w:p>
    <w:p w:rsidR="00E10A6C" w:rsidRDefault="00E10A6C" w:rsidP="00E10A6C">
      <w:pPr>
        <w:pStyle w:val="libNormal"/>
        <w:rPr>
          <w:rtl/>
        </w:rPr>
      </w:pPr>
      <w:r>
        <w:rPr>
          <w:rtl/>
        </w:rPr>
        <w:t>5_قرآن كى قراء ت اور وحى كے پيغام كو تكرارى پڑھنا نماز كا سب سے عمدہ اور اہم ترين ركن ہے_</w:t>
      </w:r>
    </w:p>
    <w:p w:rsidR="003B28A3" w:rsidRDefault="00E10A6C" w:rsidP="003B28A3">
      <w:pPr>
        <w:pStyle w:val="libNormal"/>
        <w:rPr>
          <w:rtl/>
        </w:rPr>
      </w:pPr>
      <w:r w:rsidRPr="003B28A3">
        <w:rPr>
          <w:rStyle w:val="libArabicChar"/>
          <w:rFonts w:hint="eastAsia"/>
          <w:rtl/>
        </w:rPr>
        <w:t>أقم</w:t>
      </w:r>
      <w:r w:rsidRPr="003B28A3">
        <w:rPr>
          <w:rStyle w:val="libArabicChar"/>
          <w:rtl/>
        </w:rPr>
        <w:t xml:space="preserve"> الصلوة ... وقرء ان الفجر</w:t>
      </w:r>
      <w:r w:rsidR="003B28A3" w:rsidRPr="003B28A3">
        <w:rPr>
          <w:rStyle w:val="libArabicChar"/>
          <w:rFonts w:hint="eastAsia"/>
          <w:rtl/>
        </w:rPr>
        <w:t xml:space="preserve"> ي</w:t>
      </w:r>
      <w:r w:rsidR="005E572F" w:rsidRPr="00201D6A">
        <w:rPr>
          <w:rStyle w:val="libArabicChar"/>
          <w:rFonts w:hint="cs"/>
          <w:rtl/>
        </w:rPr>
        <w:t>ه</w:t>
      </w:r>
      <w:r w:rsidR="003B28A3" w:rsidRPr="003B28A3">
        <w:rPr>
          <w:rStyle w:val="libArabicChar"/>
          <w:rFonts w:hint="cs"/>
          <w:rtl/>
        </w:rPr>
        <w:t>ا</w:t>
      </w:r>
      <w:r w:rsidR="003B28A3" w:rsidRPr="003B28A3">
        <w:rPr>
          <w:rStyle w:val="libArabicChar"/>
          <w:rFonts w:hint="eastAsia"/>
          <w:rtl/>
        </w:rPr>
        <w:t>ں</w:t>
      </w:r>
      <w:r w:rsidR="003B28A3">
        <w:rPr>
          <w:rFonts w:hint="eastAsia"/>
          <w:rtl/>
        </w:rPr>
        <w:t xml:space="preserve"> </w:t>
      </w:r>
      <w:r w:rsidR="003B28A3" w:rsidRPr="00AD2B90">
        <w:rPr>
          <w:rStyle w:val="libArabicChar"/>
          <w:rtl/>
        </w:rPr>
        <w:t>''قراء ن الفجر''</w:t>
      </w:r>
      <w:r w:rsidR="003B28A3">
        <w:rPr>
          <w:rtl/>
        </w:rPr>
        <w:t xml:space="preserve"> سے مراد صبح كى نماز ہے_ لفظ صلاةكى جگہ ''قرآن''آيات الہى كى تلاوت'' لانا مندرجہ بالا مطلب كو بيان كر رہا ہے_</w:t>
      </w:r>
    </w:p>
    <w:p w:rsidR="003B28A3" w:rsidRDefault="003B28A3" w:rsidP="003B28A3">
      <w:pPr>
        <w:pStyle w:val="libNormal"/>
        <w:rPr>
          <w:rtl/>
        </w:rPr>
      </w:pPr>
      <w:r>
        <w:rPr>
          <w:rtl/>
        </w:rPr>
        <w:t>6_تمام نمازوں كى نسبت ،نماز صبح كى خصوصى اہميت اور مقام _</w:t>
      </w:r>
      <w:r w:rsidRPr="00AD2B90">
        <w:rPr>
          <w:rStyle w:val="libArabicChar"/>
          <w:rFonts w:hint="eastAsia"/>
          <w:rtl/>
        </w:rPr>
        <w:t>أقم</w:t>
      </w:r>
      <w:r w:rsidRPr="00AD2B90">
        <w:rPr>
          <w:rStyle w:val="libArabicChar"/>
          <w:rtl/>
        </w:rPr>
        <w:t xml:space="preserve"> الصلوة ... قرء ان الفجر إنّ قرء ان الفجركان مش</w:t>
      </w:r>
      <w:r w:rsidR="005E572F" w:rsidRPr="00201D6A">
        <w:rPr>
          <w:rStyle w:val="libArabicChar"/>
          <w:rFonts w:hint="cs"/>
          <w:rtl/>
        </w:rPr>
        <w:t>ه</w:t>
      </w:r>
      <w:r w:rsidRPr="00AD2B90">
        <w:rPr>
          <w:rStyle w:val="libArabicChar"/>
          <w:rFonts w:hint="cs"/>
          <w:rtl/>
        </w:rPr>
        <w:t>ود</w:t>
      </w:r>
    </w:p>
    <w:p w:rsidR="00AD2B90" w:rsidRDefault="005E4E68" w:rsidP="00AD2B90">
      <w:pPr>
        <w:pStyle w:val="libNormal"/>
        <w:rPr>
          <w:rtl/>
        </w:rPr>
      </w:pPr>
      <w:r>
        <w:rPr>
          <w:rtl/>
        </w:rPr>
        <w:br w:type="page"/>
      </w:r>
    </w:p>
    <w:p w:rsidR="00E10A6C" w:rsidRDefault="00E10A6C" w:rsidP="00AD2B90">
      <w:pPr>
        <w:pStyle w:val="libNormal"/>
        <w:rPr>
          <w:rtl/>
        </w:rPr>
      </w:pPr>
      <w:r>
        <w:rPr>
          <w:rtl/>
        </w:rPr>
        <w:lastRenderedPageBreak/>
        <w:t>7_پنجگانہ نمازو</w:t>
      </w:r>
      <w:r w:rsidR="00475B46">
        <w:rPr>
          <w:rtl/>
        </w:rPr>
        <w:t xml:space="preserve">ں </w:t>
      </w:r>
      <w:r>
        <w:rPr>
          <w:rtl/>
        </w:rPr>
        <w:t>كا وقت وسيع ہے _</w:t>
      </w:r>
      <w:r w:rsidRPr="00AD2B90">
        <w:rPr>
          <w:rStyle w:val="libArabicChar"/>
          <w:rFonts w:hint="eastAsia"/>
          <w:rtl/>
        </w:rPr>
        <w:t>أقم</w:t>
      </w:r>
      <w:r w:rsidRPr="00AD2B90">
        <w:rPr>
          <w:rStyle w:val="libArabicChar"/>
          <w:rtl/>
        </w:rPr>
        <w:t xml:space="preserve"> الصلوة لدلوك الشمس إلى غسق الليل و قراء ن الفجر</w:t>
      </w:r>
    </w:p>
    <w:p w:rsidR="00E10A6C" w:rsidRDefault="00E10A6C" w:rsidP="00AD2B90">
      <w:pPr>
        <w:pStyle w:val="libNormal"/>
        <w:rPr>
          <w:rtl/>
        </w:rPr>
      </w:pPr>
      <w:r>
        <w:rPr>
          <w:rtl/>
        </w:rPr>
        <w:t>8_نماز صبح كو اول وقت ادا كرنے كى فضيلت اور تقاضا (طلوع فجر)_</w:t>
      </w:r>
      <w:r w:rsidRPr="00AD2B90">
        <w:rPr>
          <w:rStyle w:val="libArabicChar"/>
          <w:rFonts w:hint="eastAsia"/>
          <w:rtl/>
        </w:rPr>
        <w:t>وقر</w:t>
      </w:r>
      <w:r w:rsidRPr="00AD2B90">
        <w:rPr>
          <w:rStyle w:val="libArabicChar"/>
          <w:rtl/>
        </w:rPr>
        <w:t xml:space="preserve"> ء ان الفجر</w:t>
      </w:r>
    </w:p>
    <w:p w:rsidR="00E10A6C" w:rsidRDefault="00E10A6C" w:rsidP="00E10A6C">
      <w:pPr>
        <w:pStyle w:val="libNormal"/>
        <w:rPr>
          <w:rtl/>
        </w:rPr>
      </w:pPr>
      <w:r>
        <w:rPr>
          <w:rFonts w:hint="eastAsia"/>
          <w:rtl/>
        </w:rPr>
        <w:t>يہ</w:t>
      </w:r>
      <w:r>
        <w:rPr>
          <w:rtl/>
        </w:rPr>
        <w:t xml:space="preserve"> كہ نماز صبح كا وقت بھى وسيع ہے _ يعنى طلوع فجر سے طلوع آفتاب تك وسعت ہے_ ليكن نماز كو فجر كى طرف نسبت دينا اس كو اول وقت مي</w:t>
      </w:r>
      <w:r w:rsidR="00475B46">
        <w:rPr>
          <w:rtl/>
        </w:rPr>
        <w:t xml:space="preserve">ں </w:t>
      </w:r>
      <w:r>
        <w:rPr>
          <w:rtl/>
        </w:rPr>
        <w:t>ادا كرنے كى اہميت وفضيلت بيان كر رہا ہے_</w:t>
      </w:r>
    </w:p>
    <w:p w:rsidR="00E10A6C" w:rsidRDefault="00E10A6C" w:rsidP="00AD2B90">
      <w:pPr>
        <w:pStyle w:val="libNormal"/>
        <w:rPr>
          <w:rtl/>
        </w:rPr>
      </w:pPr>
      <w:r>
        <w:rPr>
          <w:rtl/>
        </w:rPr>
        <w:t>9_اول فجر مي</w:t>
      </w:r>
      <w:r w:rsidR="00475B46">
        <w:rPr>
          <w:rtl/>
        </w:rPr>
        <w:t xml:space="preserve">ں </w:t>
      </w:r>
      <w:r>
        <w:rPr>
          <w:rtl/>
        </w:rPr>
        <w:t>نماز صبح كى ادائيگى خصوصى گواہى اور نظارہ كا حامل مقام _</w:t>
      </w:r>
      <w:r w:rsidRPr="00AD2B90">
        <w:rPr>
          <w:rStyle w:val="libArabicChar"/>
          <w:rFonts w:hint="eastAsia"/>
          <w:rtl/>
        </w:rPr>
        <w:t>إنّ</w:t>
      </w:r>
      <w:r w:rsidRPr="00AD2B90">
        <w:rPr>
          <w:rStyle w:val="libArabicChar"/>
          <w:rtl/>
        </w:rPr>
        <w:t xml:space="preserve"> قرء آن الفجر كان مش</w:t>
      </w:r>
      <w:r w:rsidR="005E572F" w:rsidRPr="00201D6A">
        <w:rPr>
          <w:rStyle w:val="libArabicChar"/>
          <w:rFonts w:hint="cs"/>
          <w:rtl/>
        </w:rPr>
        <w:t>ه</w:t>
      </w:r>
      <w:r w:rsidRPr="00AD2B90">
        <w:rPr>
          <w:rStyle w:val="libArabicChar"/>
          <w:rFonts w:hint="cs"/>
          <w:rtl/>
        </w:rPr>
        <w:t>ود</w:t>
      </w:r>
      <w:r w:rsidR="00755869">
        <w:rPr>
          <w:rStyle w:val="libArabicChar"/>
          <w:rFonts w:hint="cs"/>
          <w:rtl/>
        </w:rPr>
        <w:t>ا</w:t>
      </w:r>
    </w:p>
    <w:p w:rsidR="00E10A6C" w:rsidRDefault="00E10A6C" w:rsidP="00E10A6C">
      <w:pPr>
        <w:pStyle w:val="libNormal"/>
        <w:rPr>
          <w:rtl/>
        </w:rPr>
      </w:pPr>
      <w:r>
        <w:rPr>
          <w:rFonts w:hint="eastAsia"/>
          <w:rtl/>
        </w:rPr>
        <w:t>جيسا</w:t>
      </w:r>
      <w:r>
        <w:rPr>
          <w:rtl/>
        </w:rPr>
        <w:t xml:space="preserve"> كہ بعض روايات سے معلوم ہوتا ہے يہا</w:t>
      </w:r>
      <w:r w:rsidR="00475B46">
        <w:rPr>
          <w:rtl/>
        </w:rPr>
        <w:t xml:space="preserve">ں </w:t>
      </w:r>
      <w:r>
        <w:rPr>
          <w:rtl/>
        </w:rPr>
        <w:t>خصوصى گواہى سے مراد ''دن ورات كے فرشتو</w:t>
      </w:r>
      <w:r w:rsidR="00475B46">
        <w:rPr>
          <w:rtl/>
        </w:rPr>
        <w:t xml:space="preserve">ں </w:t>
      </w:r>
      <w:r>
        <w:rPr>
          <w:rtl/>
        </w:rPr>
        <w:t>كى گواہى ہے كہ يہ دونو</w:t>
      </w:r>
      <w:r w:rsidR="00475B46">
        <w:rPr>
          <w:rtl/>
        </w:rPr>
        <w:t xml:space="preserve">ں </w:t>
      </w:r>
      <w:r>
        <w:rPr>
          <w:rtl/>
        </w:rPr>
        <w:t>قسم كے فرشتے صبح كى نماز پڑہنے والو</w:t>
      </w:r>
      <w:r w:rsidR="00475B46">
        <w:rPr>
          <w:rtl/>
        </w:rPr>
        <w:t xml:space="preserve">ں </w:t>
      </w:r>
      <w:r>
        <w:rPr>
          <w:rtl/>
        </w:rPr>
        <w:t>كى گواہى ديتے ہي</w:t>
      </w:r>
      <w:r w:rsidR="00475B46">
        <w:rPr>
          <w:rtl/>
        </w:rPr>
        <w:t xml:space="preserve">ں </w:t>
      </w:r>
      <w:r>
        <w:rPr>
          <w:rtl/>
        </w:rPr>
        <w:t>''_</w:t>
      </w:r>
    </w:p>
    <w:p w:rsidR="00E10A6C" w:rsidRDefault="00E10A6C" w:rsidP="00E10A6C">
      <w:pPr>
        <w:pStyle w:val="libNormal"/>
        <w:rPr>
          <w:rtl/>
        </w:rPr>
      </w:pPr>
      <w:r>
        <w:rPr>
          <w:rtl/>
        </w:rPr>
        <w:t>10_صبح كى نماز كا اہتمام، سب لوگو</w:t>
      </w:r>
      <w:r w:rsidR="00475B46">
        <w:rPr>
          <w:rtl/>
        </w:rPr>
        <w:t xml:space="preserve">ں </w:t>
      </w:r>
      <w:r>
        <w:rPr>
          <w:rtl/>
        </w:rPr>
        <w:t>كى نگاہو</w:t>
      </w:r>
      <w:r w:rsidR="00475B46">
        <w:rPr>
          <w:rtl/>
        </w:rPr>
        <w:t xml:space="preserve">ں </w:t>
      </w:r>
      <w:r>
        <w:rPr>
          <w:rtl/>
        </w:rPr>
        <w:t>كے سامنے اور جماعت كے ساتھ ضرورى ہونا _</w:t>
      </w:r>
    </w:p>
    <w:p w:rsidR="00E10A6C" w:rsidRDefault="00E10A6C" w:rsidP="003B28A3">
      <w:pPr>
        <w:pStyle w:val="libArabic"/>
        <w:rPr>
          <w:rtl/>
        </w:rPr>
      </w:pPr>
      <w:r>
        <w:rPr>
          <w:rFonts w:hint="eastAsia"/>
          <w:rtl/>
        </w:rPr>
        <w:t>أنّ</w:t>
      </w:r>
      <w:r>
        <w:rPr>
          <w:rtl/>
        </w:rPr>
        <w:t xml:space="preserve"> قرء آن الفجر كان مش</w:t>
      </w:r>
      <w:r w:rsidR="005E572F" w:rsidRPr="00201D6A">
        <w:rPr>
          <w:rFonts w:hint="cs"/>
          <w:rtl/>
        </w:rPr>
        <w:t>ه</w:t>
      </w:r>
      <w:r>
        <w:rPr>
          <w:rFonts w:hint="cs"/>
          <w:rtl/>
        </w:rPr>
        <w:t>ود</w:t>
      </w:r>
      <w:r w:rsidR="00755869">
        <w:rPr>
          <w:rFonts w:hint="cs"/>
          <w:rtl/>
        </w:rPr>
        <w:t>ا</w:t>
      </w:r>
    </w:p>
    <w:p w:rsidR="00E10A6C" w:rsidRDefault="00E10A6C" w:rsidP="00E10A6C">
      <w:pPr>
        <w:pStyle w:val="libNormal"/>
        <w:rPr>
          <w:rtl/>
        </w:rPr>
      </w:pPr>
      <w:r>
        <w:rPr>
          <w:rFonts w:hint="eastAsia"/>
          <w:rtl/>
        </w:rPr>
        <w:t>احتمال</w:t>
      </w:r>
      <w:r>
        <w:rPr>
          <w:rtl/>
        </w:rPr>
        <w:t xml:space="preserve"> ہے كہ صبح كى نماز كى يہ صفت ''مشہود'' ايك قسم كى تشويق ہو كہ اسے سب كے سامنے ادا كياجائے يہ بھى بيان لازم الذكر ہے كہ فعل ''كان'' آيت مي</w:t>
      </w:r>
      <w:r w:rsidR="00475B46">
        <w:rPr>
          <w:rtl/>
        </w:rPr>
        <w:t xml:space="preserve">ں </w:t>
      </w:r>
      <w:r>
        <w:rPr>
          <w:rtl/>
        </w:rPr>
        <w:t>تثبيت كے ليے ہے _</w:t>
      </w:r>
    </w:p>
    <w:p w:rsidR="00E10A6C" w:rsidRDefault="00E10A6C" w:rsidP="00E10A6C">
      <w:pPr>
        <w:pStyle w:val="libNormal"/>
        <w:rPr>
          <w:rtl/>
        </w:rPr>
      </w:pPr>
      <w:r>
        <w:rPr>
          <w:rtl/>
        </w:rPr>
        <w:t>11_</w:t>
      </w:r>
      <w:r w:rsidRPr="003B28A3">
        <w:rPr>
          <w:rStyle w:val="libArabicChar"/>
          <w:rtl/>
        </w:rPr>
        <w:t xml:space="preserve">عن زرارة قال: سا لت ا باعبدالله (ع) عن </w:t>
      </w:r>
      <w:r w:rsidR="005E572F" w:rsidRPr="00201D6A">
        <w:rPr>
          <w:rStyle w:val="libArabicChar"/>
          <w:rFonts w:hint="cs"/>
          <w:rtl/>
        </w:rPr>
        <w:t>ه</w:t>
      </w:r>
      <w:r w:rsidRPr="003B28A3">
        <w:rPr>
          <w:rStyle w:val="libArabicChar"/>
          <w:rFonts w:hint="cs"/>
          <w:rtl/>
        </w:rPr>
        <w:t>ذ</w:t>
      </w:r>
      <w:r w:rsidR="005E572F" w:rsidRPr="00201D6A">
        <w:rPr>
          <w:rStyle w:val="libArabicChar"/>
          <w:rFonts w:hint="cs"/>
          <w:rtl/>
        </w:rPr>
        <w:t>ه</w:t>
      </w:r>
      <w:r w:rsidRPr="003B28A3">
        <w:rPr>
          <w:rStyle w:val="libArabicChar"/>
          <w:rtl/>
        </w:rPr>
        <w:t xml:space="preserve"> </w:t>
      </w:r>
      <w:r w:rsidRPr="003B28A3">
        <w:rPr>
          <w:rStyle w:val="libArabicChar"/>
          <w:rFonts w:hint="cs"/>
          <w:rtl/>
        </w:rPr>
        <w:t>الا</w:t>
      </w:r>
      <w:r w:rsidRPr="003B28A3">
        <w:rPr>
          <w:rStyle w:val="libArabicChar"/>
          <w:rtl/>
        </w:rPr>
        <w:t xml:space="preserve"> </w:t>
      </w:r>
      <w:r w:rsidRPr="003B28A3">
        <w:rPr>
          <w:rStyle w:val="libArabicChar"/>
          <w:rFonts w:hint="cs"/>
          <w:rtl/>
        </w:rPr>
        <w:t>ية</w:t>
      </w:r>
      <w:r w:rsidRPr="003B28A3">
        <w:rPr>
          <w:rStyle w:val="libArabicChar"/>
          <w:rtl/>
        </w:rPr>
        <w:t>:''</w:t>
      </w:r>
      <w:r w:rsidRPr="003B28A3">
        <w:rPr>
          <w:rStyle w:val="libArabicChar"/>
          <w:rFonts w:hint="cs"/>
          <w:rtl/>
        </w:rPr>
        <w:t>أ</w:t>
      </w:r>
      <w:r w:rsidRPr="003B28A3">
        <w:rPr>
          <w:rStyle w:val="libArabicChar"/>
          <w:rtl/>
        </w:rPr>
        <w:t>قم الصلوة لدلوك الشمس إلى غسق الليل'' قال: دلوك الشمس زوال</w:t>
      </w:r>
      <w:r w:rsidR="005E572F" w:rsidRPr="00201D6A">
        <w:rPr>
          <w:rStyle w:val="libArabicChar"/>
          <w:rFonts w:hint="cs"/>
          <w:rtl/>
        </w:rPr>
        <w:t>ه</w:t>
      </w:r>
      <w:r w:rsidRPr="003B28A3">
        <w:rPr>
          <w:rStyle w:val="libArabicChar"/>
          <w:rFonts w:hint="cs"/>
          <w:rtl/>
        </w:rPr>
        <w:t>ا</w:t>
      </w:r>
      <w:r w:rsidRPr="003B28A3">
        <w:rPr>
          <w:rStyle w:val="libArabicChar"/>
          <w:rtl/>
        </w:rPr>
        <w:t xml:space="preserve"> </w:t>
      </w:r>
      <w:r w:rsidRPr="003B28A3">
        <w:rPr>
          <w:rStyle w:val="libArabicChar"/>
          <w:rFonts w:hint="cs"/>
          <w:rtl/>
        </w:rPr>
        <w:t>عند</w:t>
      </w:r>
      <w:r w:rsidRPr="003B28A3">
        <w:rPr>
          <w:rStyle w:val="libArabicChar"/>
          <w:rtl/>
        </w:rPr>
        <w:t xml:space="preserve"> </w:t>
      </w:r>
      <w:r w:rsidRPr="003B28A3">
        <w:rPr>
          <w:rStyle w:val="libArabicChar"/>
          <w:rFonts w:hint="cs"/>
          <w:rtl/>
        </w:rPr>
        <w:t>كبد</w:t>
      </w:r>
      <w:r w:rsidRPr="003B28A3">
        <w:rPr>
          <w:rStyle w:val="libArabicChar"/>
          <w:rtl/>
        </w:rPr>
        <w:t xml:space="preserve"> </w:t>
      </w:r>
      <w:r w:rsidRPr="003B28A3">
        <w:rPr>
          <w:rStyle w:val="libArabicChar"/>
          <w:rFonts w:hint="cs"/>
          <w:rtl/>
        </w:rPr>
        <w:t>السماء</w:t>
      </w:r>
      <w:r w:rsidRPr="003B28A3">
        <w:rPr>
          <w:rStyle w:val="libArabicChar"/>
          <w:rtl/>
        </w:rPr>
        <w:t xml:space="preserve"> ''</w:t>
      </w:r>
      <w:r w:rsidRPr="003B28A3">
        <w:rPr>
          <w:rStyle w:val="libArabicChar"/>
          <w:rFonts w:hint="cs"/>
          <w:rtl/>
        </w:rPr>
        <w:t>إلى</w:t>
      </w:r>
      <w:r w:rsidRPr="003B28A3">
        <w:rPr>
          <w:rStyle w:val="libArabicChar"/>
          <w:rtl/>
        </w:rPr>
        <w:t xml:space="preserve"> </w:t>
      </w:r>
      <w:r w:rsidRPr="003B28A3">
        <w:rPr>
          <w:rStyle w:val="libArabicChar"/>
          <w:rFonts w:hint="cs"/>
          <w:rtl/>
        </w:rPr>
        <w:t>غسق</w:t>
      </w:r>
      <w:r w:rsidRPr="003B28A3">
        <w:rPr>
          <w:rStyle w:val="libArabicChar"/>
          <w:rtl/>
        </w:rPr>
        <w:t xml:space="preserve"> </w:t>
      </w:r>
      <w:r w:rsidRPr="003B28A3">
        <w:rPr>
          <w:rStyle w:val="libArabicChar"/>
          <w:rFonts w:hint="cs"/>
          <w:rtl/>
        </w:rPr>
        <w:t>الليل</w:t>
      </w:r>
      <w:r w:rsidRPr="003B28A3">
        <w:rPr>
          <w:rStyle w:val="libArabicChar"/>
          <w:rtl/>
        </w:rPr>
        <w:t xml:space="preserve">'' </w:t>
      </w:r>
      <w:r w:rsidRPr="003B28A3">
        <w:rPr>
          <w:rStyle w:val="libArabicChar"/>
          <w:rFonts w:hint="cs"/>
          <w:rtl/>
        </w:rPr>
        <w:t>إلى</w:t>
      </w:r>
      <w:r w:rsidRPr="003B28A3">
        <w:rPr>
          <w:rStyle w:val="libArabicChar"/>
          <w:rtl/>
        </w:rPr>
        <w:t xml:space="preserve"> </w:t>
      </w:r>
      <w:r w:rsidRPr="003B28A3">
        <w:rPr>
          <w:rStyle w:val="libArabicChar"/>
          <w:rFonts w:hint="cs"/>
          <w:rtl/>
        </w:rPr>
        <w:t>انتصاف</w:t>
      </w:r>
      <w:r w:rsidRPr="003B28A3">
        <w:rPr>
          <w:rStyle w:val="libArabicChar"/>
          <w:rtl/>
        </w:rPr>
        <w:t xml:space="preserve"> </w:t>
      </w:r>
      <w:r w:rsidRPr="003B28A3">
        <w:rPr>
          <w:rStyle w:val="libArabicChar"/>
          <w:rFonts w:hint="cs"/>
          <w:rtl/>
        </w:rPr>
        <w:t>الليل</w:t>
      </w:r>
      <w:r w:rsidRPr="003B28A3">
        <w:rPr>
          <w:rStyle w:val="libArabicChar"/>
          <w:rtl/>
        </w:rPr>
        <w:t xml:space="preserve"> </w:t>
      </w:r>
      <w:r w:rsidRPr="003B28A3">
        <w:rPr>
          <w:rStyle w:val="libArabicChar"/>
          <w:rFonts w:hint="cs"/>
          <w:rtl/>
        </w:rPr>
        <w:t>فرض</w:t>
      </w:r>
      <w:r w:rsidRPr="003B28A3">
        <w:rPr>
          <w:rStyle w:val="libArabicChar"/>
          <w:rtl/>
        </w:rPr>
        <w:t xml:space="preserve"> </w:t>
      </w:r>
      <w:r w:rsidRPr="003B28A3">
        <w:rPr>
          <w:rStyle w:val="libArabicChar"/>
          <w:rFonts w:hint="cs"/>
          <w:rtl/>
        </w:rPr>
        <w:t>الله</w:t>
      </w:r>
      <w:r w:rsidRPr="003B28A3">
        <w:rPr>
          <w:rStyle w:val="libArabicChar"/>
          <w:rtl/>
        </w:rPr>
        <w:t xml:space="preserve"> </w:t>
      </w:r>
      <w:r w:rsidRPr="003B28A3">
        <w:rPr>
          <w:rStyle w:val="libArabicChar"/>
          <w:rFonts w:hint="cs"/>
          <w:rtl/>
        </w:rPr>
        <w:t>فيما</w:t>
      </w:r>
      <w:r w:rsidRPr="003B28A3">
        <w:rPr>
          <w:rStyle w:val="libArabicChar"/>
          <w:rtl/>
        </w:rPr>
        <w:t xml:space="preserve"> </w:t>
      </w:r>
      <w:r w:rsidRPr="003B28A3">
        <w:rPr>
          <w:rStyle w:val="libArabicChar"/>
          <w:rFonts w:hint="cs"/>
          <w:rtl/>
        </w:rPr>
        <w:t>بين</w:t>
      </w:r>
      <w:r w:rsidR="005E572F" w:rsidRPr="00201D6A">
        <w:rPr>
          <w:rStyle w:val="libArabicChar"/>
          <w:rFonts w:hint="cs"/>
          <w:rtl/>
        </w:rPr>
        <w:t>ه</w:t>
      </w:r>
      <w:r w:rsidRPr="003B28A3">
        <w:rPr>
          <w:rStyle w:val="libArabicChar"/>
          <w:rFonts w:hint="cs"/>
          <w:rtl/>
        </w:rPr>
        <w:t>ما</w:t>
      </w:r>
      <w:r w:rsidRPr="003B28A3">
        <w:rPr>
          <w:rStyle w:val="libArabicChar"/>
          <w:rtl/>
        </w:rPr>
        <w:t xml:space="preserve"> </w:t>
      </w:r>
      <w:r w:rsidRPr="003B28A3">
        <w:rPr>
          <w:rStyle w:val="libArabicChar"/>
          <w:rFonts w:hint="cs"/>
          <w:rtl/>
        </w:rPr>
        <w:t>أربع</w:t>
      </w:r>
      <w:r w:rsidRPr="003B28A3">
        <w:rPr>
          <w:rStyle w:val="libArabicChar"/>
          <w:rtl/>
        </w:rPr>
        <w:t xml:space="preserve"> </w:t>
      </w:r>
      <w:r w:rsidRPr="003B28A3">
        <w:rPr>
          <w:rStyle w:val="libArabicChar"/>
          <w:rFonts w:hint="cs"/>
          <w:rtl/>
        </w:rPr>
        <w:t>صلوات</w:t>
      </w:r>
      <w:r w:rsidRPr="003B28A3">
        <w:rPr>
          <w:rStyle w:val="libArabicChar"/>
          <w:rtl/>
        </w:rPr>
        <w:t xml:space="preserve"> </w:t>
      </w:r>
      <w:r w:rsidRPr="003B28A3">
        <w:rPr>
          <w:rStyle w:val="libArabicChar"/>
          <w:rFonts w:hint="cs"/>
          <w:rtl/>
        </w:rPr>
        <w:t>الظ</w:t>
      </w:r>
      <w:r w:rsidR="005E572F" w:rsidRPr="00201D6A">
        <w:rPr>
          <w:rStyle w:val="libArabicChar"/>
          <w:rFonts w:hint="cs"/>
          <w:rtl/>
        </w:rPr>
        <w:t>ه</w:t>
      </w:r>
      <w:r w:rsidRPr="003B28A3">
        <w:rPr>
          <w:rStyle w:val="libArabicChar"/>
          <w:rFonts w:hint="cs"/>
          <w:rtl/>
        </w:rPr>
        <w:t>ر</w:t>
      </w:r>
      <w:r w:rsidRPr="003B28A3">
        <w:rPr>
          <w:rStyle w:val="libArabicChar"/>
          <w:rtl/>
        </w:rPr>
        <w:t xml:space="preserve"> </w:t>
      </w:r>
      <w:r w:rsidRPr="003B28A3">
        <w:rPr>
          <w:rStyle w:val="libArabicChar"/>
          <w:rFonts w:hint="cs"/>
          <w:rtl/>
        </w:rPr>
        <w:t>والعصر</w:t>
      </w:r>
      <w:r w:rsidRPr="003B28A3">
        <w:rPr>
          <w:rStyle w:val="libArabicChar"/>
          <w:rtl/>
        </w:rPr>
        <w:t xml:space="preserve"> </w:t>
      </w:r>
      <w:r w:rsidRPr="003B28A3">
        <w:rPr>
          <w:rStyle w:val="libArabicChar"/>
          <w:rFonts w:hint="cs"/>
          <w:rtl/>
        </w:rPr>
        <w:t>والمغرب</w:t>
      </w:r>
      <w:r w:rsidRPr="003B28A3">
        <w:rPr>
          <w:rStyle w:val="libArabicChar"/>
          <w:rtl/>
        </w:rPr>
        <w:t xml:space="preserve"> </w:t>
      </w:r>
      <w:r w:rsidRPr="003B28A3">
        <w:rPr>
          <w:rStyle w:val="libArabicChar"/>
          <w:rFonts w:hint="cs"/>
          <w:rtl/>
        </w:rPr>
        <w:t>والعشائ</w:t>
      </w:r>
      <w:r w:rsidRPr="003B28A3">
        <w:rPr>
          <w:rStyle w:val="libArabicChar"/>
          <w:rtl/>
        </w:rPr>
        <w:t xml:space="preserve"> ...</w:t>
      </w:r>
      <w:r w:rsidRPr="003B28A3">
        <w:rPr>
          <w:rStyle w:val="libArabicChar"/>
          <w:rFonts w:hint="cs"/>
          <w:rtl/>
        </w:rPr>
        <w:t>و</w:t>
      </w:r>
      <w:r w:rsidRPr="003B28A3">
        <w:rPr>
          <w:rStyle w:val="libArabicChar"/>
          <w:rtl/>
        </w:rPr>
        <w:t xml:space="preserve"> ''</w:t>
      </w:r>
      <w:r w:rsidRPr="003B28A3">
        <w:rPr>
          <w:rStyle w:val="libArabicChar"/>
          <w:rFonts w:hint="cs"/>
          <w:rtl/>
        </w:rPr>
        <w:t>قرآن</w:t>
      </w:r>
      <w:r w:rsidRPr="003B28A3">
        <w:rPr>
          <w:rStyle w:val="libArabicChar"/>
          <w:rtl/>
        </w:rPr>
        <w:t xml:space="preserve"> </w:t>
      </w:r>
      <w:r w:rsidRPr="003B28A3">
        <w:rPr>
          <w:rStyle w:val="libArabicChar"/>
          <w:rFonts w:hint="cs"/>
          <w:rtl/>
        </w:rPr>
        <w:t>الفجر</w:t>
      </w:r>
      <w:r w:rsidRPr="003B28A3">
        <w:rPr>
          <w:rStyle w:val="libArabicChar"/>
          <w:rtl/>
        </w:rPr>
        <w:t xml:space="preserve">'' </w:t>
      </w:r>
      <w:r w:rsidRPr="003B28A3">
        <w:rPr>
          <w:rStyle w:val="libArabicChar"/>
          <w:rFonts w:hint="cs"/>
          <w:rtl/>
        </w:rPr>
        <w:t>قال</w:t>
      </w:r>
      <w:r w:rsidRPr="003B28A3">
        <w:rPr>
          <w:rStyle w:val="libArabicChar"/>
          <w:rtl/>
        </w:rPr>
        <w:t xml:space="preserve">: </w:t>
      </w:r>
      <w:r w:rsidRPr="003B28A3">
        <w:rPr>
          <w:rStyle w:val="libArabicChar"/>
          <w:rFonts w:hint="cs"/>
          <w:rtl/>
        </w:rPr>
        <w:t>ركع</w:t>
      </w:r>
      <w:r w:rsidRPr="003B28A3">
        <w:rPr>
          <w:rStyle w:val="libArabicChar"/>
          <w:rFonts w:hint="eastAsia"/>
          <w:rtl/>
        </w:rPr>
        <w:t>ت</w:t>
      </w:r>
      <w:r w:rsidR="00DC36A0" w:rsidRPr="00DC36A0">
        <w:rPr>
          <w:rStyle w:val="libArabicChar"/>
          <w:rFonts w:hint="eastAsia"/>
          <w:rtl/>
        </w:rPr>
        <w:t>إ</w:t>
      </w:r>
      <w:r w:rsidRPr="003B28A3">
        <w:rPr>
          <w:rStyle w:val="libArabicChar"/>
          <w:rFonts w:hint="eastAsia"/>
          <w:rtl/>
        </w:rPr>
        <w:t>لفجر</w:t>
      </w:r>
      <w:r w:rsidRPr="003B28A3">
        <w:rPr>
          <w:rStyle w:val="libArabicChar"/>
          <w:rtl/>
        </w:rPr>
        <w:t xml:space="preserve"> ...''</w:t>
      </w:r>
      <w:r>
        <w:rPr>
          <w:rtl/>
        </w:rPr>
        <w:t>_</w:t>
      </w:r>
      <w:r w:rsidRPr="003B28A3">
        <w:rPr>
          <w:rStyle w:val="libFootnotenumChar"/>
          <w:rtl/>
        </w:rPr>
        <w:t>(1)</w:t>
      </w:r>
    </w:p>
    <w:p w:rsidR="00E10A6C" w:rsidRDefault="00E10A6C" w:rsidP="004B29B5">
      <w:pPr>
        <w:pStyle w:val="libNormal"/>
        <w:rPr>
          <w:rtl/>
        </w:rPr>
      </w:pPr>
      <w:r>
        <w:rPr>
          <w:rFonts w:hint="eastAsia"/>
          <w:rtl/>
        </w:rPr>
        <w:t>زرارة</w:t>
      </w:r>
      <w:r>
        <w:rPr>
          <w:rtl/>
        </w:rPr>
        <w:t xml:space="preserve"> كہتے ہي</w:t>
      </w:r>
      <w:r w:rsidR="00475B46">
        <w:rPr>
          <w:rtl/>
        </w:rPr>
        <w:t xml:space="preserve">ں </w:t>
      </w:r>
      <w:r>
        <w:rPr>
          <w:rtl/>
        </w:rPr>
        <w:t>كہ مي</w:t>
      </w:r>
      <w:r w:rsidR="00475B46">
        <w:rPr>
          <w:rtl/>
        </w:rPr>
        <w:t xml:space="preserve">ں </w:t>
      </w:r>
      <w:r>
        <w:rPr>
          <w:rtl/>
        </w:rPr>
        <w:t xml:space="preserve">نے امام صادق (ص) سے اس آيت </w:t>
      </w:r>
      <w:r w:rsidRPr="003B28A3">
        <w:rPr>
          <w:rStyle w:val="libArabicChar"/>
          <w:rtl/>
        </w:rPr>
        <w:t>''أقم الصلاة لدلوك الشمس إلى '' غسق الليل''</w:t>
      </w:r>
      <w:r>
        <w:rPr>
          <w:rtl/>
        </w:rPr>
        <w:t xml:space="preserve"> كے بارے مي</w:t>
      </w:r>
      <w:r w:rsidR="00475B46">
        <w:rPr>
          <w:rtl/>
        </w:rPr>
        <w:t xml:space="preserve">ں </w:t>
      </w:r>
      <w:r>
        <w:rPr>
          <w:rtl/>
        </w:rPr>
        <w:t xml:space="preserve">سوال كيا تو حضرت (ع) نے فرمايا : </w:t>
      </w:r>
      <w:r w:rsidRPr="003B28A3">
        <w:rPr>
          <w:rStyle w:val="libArabicChar"/>
          <w:rtl/>
        </w:rPr>
        <w:t>''دلوك الشمس''</w:t>
      </w:r>
      <w:r>
        <w:rPr>
          <w:rtl/>
        </w:rPr>
        <w:t xml:space="preserve"> يعنى سورج كا آسمان كے درميان مائل كرنا اور:</w:t>
      </w:r>
      <w:r w:rsidRPr="003B28A3">
        <w:rPr>
          <w:rStyle w:val="libArabicChar"/>
          <w:rtl/>
        </w:rPr>
        <w:t>''الى غسق الليل''</w:t>
      </w:r>
      <w:r>
        <w:rPr>
          <w:rtl/>
        </w:rPr>
        <w:t xml:space="preserve"> يعنى رات كے نصف تك كہ الله تعالى نے ان دون</w:t>
      </w:r>
      <w:r>
        <w:rPr>
          <w:rFonts w:hint="eastAsia"/>
          <w:rtl/>
        </w:rPr>
        <w:t>و</w:t>
      </w:r>
      <w:r w:rsidR="00475B46">
        <w:rPr>
          <w:rFonts w:hint="eastAsia"/>
          <w:rtl/>
        </w:rPr>
        <w:t xml:space="preserve">ں </w:t>
      </w:r>
      <w:r>
        <w:rPr>
          <w:rtl/>
        </w:rPr>
        <w:t>''ظہر اور نصف شب'' كے درميان چار نمازو</w:t>
      </w:r>
      <w:r w:rsidR="00475B46">
        <w:rPr>
          <w:rtl/>
        </w:rPr>
        <w:t xml:space="preserve">ں </w:t>
      </w:r>
      <w:r>
        <w:rPr>
          <w:rtl/>
        </w:rPr>
        <w:t>كو واجب كيا ہے' ظہر' عصر ' مغرب اور عشاء اور ''قرآن الفجر'' كے بارے مي</w:t>
      </w:r>
      <w:r w:rsidR="00475B46">
        <w:rPr>
          <w:rtl/>
        </w:rPr>
        <w:t xml:space="preserve">ں </w:t>
      </w:r>
      <w:r>
        <w:rPr>
          <w:rtl/>
        </w:rPr>
        <w:t>(حضرت(ع) ) نے فرمايا :( وہ) دو ركعت نماز صبح ہے 12_</w:t>
      </w:r>
      <w:r w:rsidRPr="003B28A3">
        <w:rPr>
          <w:rStyle w:val="libArabicChar"/>
          <w:rtl/>
        </w:rPr>
        <w:t>عن أميرالمؤمنين(ع) _ قال : ... دلالة</w:t>
      </w:r>
      <w:r w:rsidR="004B29B5" w:rsidRPr="004B29B5">
        <w:rPr>
          <w:rStyle w:val="libArabicChar"/>
          <w:rFonts w:hint="eastAsia"/>
          <w:rtl/>
        </w:rPr>
        <w:t xml:space="preserve"> </w:t>
      </w:r>
      <w:r w:rsidR="004B29B5" w:rsidRPr="003B28A3">
        <w:rPr>
          <w:rStyle w:val="libArabicChar"/>
          <w:rFonts w:hint="eastAsia"/>
          <w:rtl/>
        </w:rPr>
        <w:t>الصلاة</w:t>
      </w:r>
      <w:r w:rsidR="004B29B5" w:rsidRPr="003B28A3">
        <w:rPr>
          <w:rStyle w:val="libArabicChar"/>
          <w:rtl/>
        </w:rPr>
        <w:t xml:space="preserve"> ... الشمس يقول الله جلّ وعزّ ''أقم الصلوة لدلوك الشمس إلى غسق الليل وقرآن الفجر ...</w:t>
      </w:r>
    </w:p>
    <w:p w:rsidR="00E10A6C" w:rsidRDefault="00D20126" w:rsidP="00D20126">
      <w:pPr>
        <w:pStyle w:val="libLine"/>
        <w:rPr>
          <w:rtl/>
        </w:rPr>
      </w:pPr>
      <w:r>
        <w:rPr>
          <w:rtl/>
        </w:rPr>
        <w:t>____________________</w:t>
      </w:r>
    </w:p>
    <w:p w:rsidR="00E10A6C" w:rsidRDefault="00E10A6C" w:rsidP="003B28A3">
      <w:pPr>
        <w:pStyle w:val="libFootnote"/>
        <w:rPr>
          <w:rtl/>
        </w:rPr>
      </w:pPr>
      <w:r>
        <w:rPr>
          <w:rtl/>
        </w:rPr>
        <w:t>1) تفسير عياشى ص 308، ح 137_تفسير برہان ج2، ص 437، ح10_</w:t>
      </w:r>
    </w:p>
    <w:p w:rsidR="003B28A3" w:rsidRDefault="005E4E68" w:rsidP="003B28A3">
      <w:pPr>
        <w:pStyle w:val="libNormal"/>
        <w:rPr>
          <w:rtl/>
        </w:rPr>
      </w:pPr>
      <w:r>
        <w:rPr>
          <w:rtl/>
        </w:rPr>
        <w:br w:type="page"/>
      </w:r>
    </w:p>
    <w:p w:rsidR="00E10A6C" w:rsidRDefault="00E10A6C" w:rsidP="003B28A3">
      <w:pPr>
        <w:pStyle w:val="libNormal"/>
        <w:rPr>
          <w:rtl/>
        </w:rPr>
      </w:pPr>
      <w:r w:rsidRPr="003B28A3">
        <w:rPr>
          <w:rStyle w:val="libArabicChar"/>
          <w:rtl/>
        </w:rPr>
        <w:lastRenderedPageBreak/>
        <w:t>فلا تعرف مواقيت الصلاة بالشمس</w:t>
      </w:r>
      <w:r>
        <w:rPr>
          <w:rtl/>
        </w:rPr>
        <w:t xml:space="preserve"> ...</w:t>
      </w:r>
      <w:r w:rsidRPr="003B28A3">
        <w:rPr>
          <w:rStyle w:val="libFootnotenumChar"/>
          <w:rtl/>
        </w:rPr>
        <w:t>(1)</w:t>
      </w:r>
    </w:p>
    <w:p w:rsidR="00E10A6C" w:rsidRDefault="00E10A6C" w:rsidP="00E10A6C">
      <w:pPr>
        <w:pStyle w:val="libNormal"/>
        <w:rPr>
          <w:rtl/>
        </w:rPr>
      </w:pPr>
      <w:r>
        <w:rPr>
          <w:rFonts w:hint="eastAsia"/>
          <w:rtl/>
        </w:rPr>
        <w:t>اميرالمؤمنين</w:t>
      </w:r>
      <w:r>
        <w:rPr>
          <w:rtl/>
        </w:rPr>
        <w:t xml:space="preserve"> (ع) سے روايت ہوئي ہے كہ انہو</w:t>
      </w:r>
      <w:r w:rsidR="00475B46">
        <w:rPr>
          <w:rtl/>
        </w:rPr>
        <w:t xml:space="preserve">ں </w:t>
      </w:r>
      <w:r>
        <w:rPr>
          <w:rtl/>
        </w:rPr>
        <w:t>نے فرمايا:نماز ( كے وقت) كى راہنمائي سورج سے ہے _ الله تعالى عزّوجلّ فرماتا ہے:''</w:t>
      </w:r>
      <w:r w:rsidRPr="003B28A3">
        <w:rPr>
          <w:rStyle w:val="libArabicChar"/>
          <w:rtl/>
        </w:rPr>
        <w:t>اقم الصلوة لدلوك الشمس إلى غسق الليل وقران الفجر ...</w:t>
      </w:r>
      <w:r>
        <w:rPr>
          <w:rtl/>
        </w:rPr>
        <w:t>'' پس نماز كے اوقات صرف سورج كے ذريعے پہچانے جاتے ہي</w:t>
      </w:r>
      <w:r w:rsidR="00475B46">
        <w:rPr>
          <w:rtl/>
        </w:rPr>
        <w:t xml:space="preserve">ں </w:t>
      </w:r>
      <w:r>
        <w:rPr>
          <w:rtl/>
        </w:rPr>
        <w:t>...</w:t>
      </w:r>
    </w:p>
    <w:p w:rsidR="00E10A6C" w:rsidRDefault="00E10A6C" w:rsidP="004B29B5">
      <w:pPr>
        <w:pStyle w:val="libNormal"/>
        <w:rPr>
          <w:rtl/>
        </w:rPr>
      </w:pPr>
      <w:r>
        <w:rPr>
          <w:rtl/>
        </w:rPr>
        <w:t>13_</w:t>
      </w:r>
      <w:r w:rsidRPr="003B28A3">
        <w:rPr>
          <w:rStyle w:val="libArabicChar"/>
          <w:rtl/>
        </w:rPr>
        <w:t>عن أبى عبدالله (ع) ان</w:t>
      </w:r>
      <w:r w:rsidR="005E572F" w:rsidRPr="00201D6A">
        <w:rPr>
          <w:rStyle w:val="libArabicChar"/>
          <w:rFonts w:hint="cs"/>
          <w:rtl/>
        </w:rPr>
        <w:t>ه</w:t>
      </w:r>
      <w:r w:rsidRPr="003B28A3">
        <w:rPr>
          <w:rStyle w:val="libArabicChar"/>
          <w:rtl/>
        </w:rPr>
        <w:t xml:space="preserve"> </w:t>
      </w:r>
      <w:r w:rsidRPr="003B28A3">
        <w:rPr>
          <w:rStyle w:val="libArabicChar"/>
          <w:rFonts w:hint="cs"/>
          <w:rtl/>
        </w:rPr>
        <w:t>سئل</w:t>
      </w:r>
      <w:r w:rsidRPr="003B28A3">
        <w:rPr>
          <w:rStyle w:val="libArabicChar"/>
          <w:rtl/>
        </w:rPr>
        <w:t xml:space="preserve"> </w:t>
      </w:r>
      <w:r w:rsidRPr="003B28A3">
        <w:rPr>
          <w:rStyle w:val="libArabicChar"/>
          <w:rFonts w:hint="cs"/>
          <w:rtl/>
        </w:rPr>
        <w:t>عن</w:t>
      </w:r>
      <w:r w:rsidRPr="003B28A3">
        <w:rPr>
          <w:rStyle w:val="libArabicChar"/>
          <w:rtl/>
        </w:rPr>
        <w:t xml:space="preserve"> </w:t>
      </w:r>
      <w:r w:rsidRPr="003B28A3">
        <w:rPr>
          <w:rStyle w:val="libArabicChar"/>
          <w:rFonts w:hint="cs"/>
          <w:rtl/>
        </w:rPr>
        <w:t>قول</w:t>
      </w:r>
      <w:r w:rsidRPr="003B28A3">
        <w:rPr>
          <w:rStyle w:val="libArabicChar"/>
          <w:rtl/>
        </w:rPr>
        <w:t xml:space="preserve"> </w:t>
      </w:r>
      <w:r w:rsidRPr="003B28A3">
        <w:rPr>
          <w:rStyle w:val="libArabicChar"/>
          <w:rFonts w:hint="cs"/>
          <w:rtl/>
        </w:rPr>
        <w:t>الله</w:t>
      </w:r>
      <w:r w:rsidRPr="003B28A3">
        <w:rPr>
          <w:rStyle w:val="libArabicChar"/>
          <w:rtl/>
        </w:rPr>
        <w:t xml:space="preserve"> </w:t>
      </w:r>
      <w:r w:rsidRPr="003B28A3">
        <w:rPr>
          <w:rStyle w:val="libArabicChar"/>
          <w:rFonts w:hint="cs"/>
          <w:rtl/>
        </w:rPr>
        <w:t>عزوجلّ</w:t>
      </w:r>
      <w:r w:rsidRPr="003B28A3">
        <w:rPr>
          <w:rStyle w:val="libArabicChar"/>
          <w:rtl/>
        </w:rPr>
        <w:t xml:space="preserve"> : </w:t>
      </w:r>
      <w:r w:rsidRPr="003B28A3">
        <w:rPr>
          <w:rStyle w:val="libArabicChar"/>
          <w:rFonts w:hint="cs"/>
          <w:rtl/>
        </w:rPr>
        <w:t>وقرآن</w:t>
      </w:r>
      <w:r w:rsidRPr="003B28A3">
        <w:rPr>
          <w:rStyle w:val="libArabicChar"/>
          <w:rtl/>
        </w:rPr>
        <w:t xml:space="preserve"> </w:t>
      </w:r>
      <w:r w:rsidRPr="003B28A3">
        <w:rPr>
          <w:rStyle w:val="libArabicChar"/>
          <w:rFonts w:hint="cs"/>
          <w:rtl/>
        </w:rPr>
        <w:t>الفجرإن</w:t>
      </w:r>
      <w:r w:rsidRPr="003B28A3">
        <w:rPr>
          <w:rStyle w:val="libArabicChar"/>
          <w:rtl/>
        </w:rPr>
        <w:t xml:space="preserve"> </w:t>
      </w:r>
      <w:r w:rsidRPr="003B28A3">
        <w:rPr>
          <w:rStyle w:val="libArabicChar"/>
          <w:rFonts w:hint="cs"/>
          <w:rtl/>
        </w:rPr>
        <w:t>قرآن</w:t>
      </w:r>
      <w:r w:rsidRPr="003B28A3">
        <w:rPr>
          <w:rStyle w:val="libArabicChar"/>
          <w:rtl/>
        </w:rPr>
        <w:t xml:space="preserve"> </w:t>
      </w:r>
      <w:r w:rsidRPr="003B28A3">
        <w:rPr>
          <w:rStyle w:val="libArabicChar"/>
          <w:rFonts w:hint="cs"/>
          <w:rtl/>
        </w:rPr>
        <w:t>الفجر</w:t>
      </w:r>
      <w:r w:rsidRPr="003B28A3">
        <w:rPr>
          <w:rStyle w:val="libArabicChar"/>
          <w:rtl/>
        </w:rPr>
        <w:t xml:space="preserve"> </w:t>
      </w:r>
      <w:r w:rsidRPr="003B28A3">
        <w:rPr>
          <w:rStyle w:val="libArabicChar"/>
          <w:rFonts w:hint="cs"/>
          <w:rtl/>
        </w:rPr>
        <w:t>كان</w:t>
      </w:r>
      <w:r w:rsidRPr="003B28A3">
        <w:rPr>
          <w:rStyle w:val="libArabicChar"/>
          <w:rtl/>
        </w:rPr>
        <w:t xml:space="preserve"> </w:t>
      </w:r>
      <w:r w:rsidRPr="003B28A3">
        <w:rPr>
          <w:rStyle w:val="libArabicChar"/>
          <w:rFonts w:hint="cs"/>
          <w:rtl/>
        </w:rPr>
        <w:t>مش</w:t>
      </w:r>
      <w:r w:rsidR="005E572F" w:rsidRPr="00201D6A">
        <w:rPr>
          <w:rStyle w:val="libArabicChar"/>
          <w:rFonts w:hint="cs"/>
          <w:rtl/>
        </w:rPr>
        <w:t>ه</w:t>
      </w:r>
      <w:r w:rsidRPr="003B28A3">
        <w:rPr>
          <w:rStyle w:val="libArabicChar"/>
          <w:rFonts w:hint="cs"/>
          <w:rtl/>
        </w:rPr>
        <w:t>وداً</w:t>
      </w:r>
      <w:r w:rsidRPr="003B28A3">
        <w:rPr>
          <w:rStyle w:val="libArabicChar"/>
          <w:rtl/>
        </w:rPr>
        <w:t>''</w:t>
      </w:r>
      <w:r w:rsidRPr="003B28A3">
        <w:rPr>
          <w:rStyle w:val="libArabicChar"/>
          <w:rFonts w:hint="cs"/>
          <w:rtl/>
        </w:rPr>
        <w:t>قال</w:t>
      </w:r>
      <w:r w:rsidRPr="003B28A3">
        <w:rPr>
          <w:rStyle w:val="libArabicChar"/>
          <w:rtl/>
        </w:rPr>
        <w:t xml:space="preserve">: </w:t>
      </w:r>
      <w:r w:rsidR="005E572F" w:rsidRPr="00201D6A">
        <w:rPr>
          <w:rStyle w:val="libArabicChar"/>
          <w:rFonts w:hint="cs"/>
          <w:rtl/>
        </w:rPr>
        <w:t>ه</w:t>
      </w:r>
      <w:r w:rsidRPr="003B28A3">
        <w:rPr>
          <w:rStyle w:val="libArabicChar"/>
          <w:rFonts w:hint="cs"/>
          <w:rtl/>
        </w:rPr>
        <w:t>و</w:t>
      </w:r>
      <w:r w:rsidRPr="003B28A3">
        <w:rPr>
          <w:rStyle w:val="libArabicChar"/>
          <w:rtl/>
        </w:rPr>
        <w:t xml:space="preserve"> </w:t>
      </w:r>
      <w:r w:rsidRPr="003B28A3">
        <w:rPr>
          <w:rStyle w:val="libArabicChar"/>
          <w:rFonts w:hint="cs"/>
          <w:rtl/>
        </w:rPr>
        <w:t>الركعتان</w:t>
      </w:r>
      <w:r w:rsidRPr="003B28A3">
        <w:rPr>
          <w:rStyle w:val="libArabicChar"/>
          <w:rtl/>
        </w:rPr>
        <w:t xml:space="preserve"> </w:t>
      </w:r>
      <w:r w:rsidRPr="003B28A3">
        <w:rPr>
          <w:rStyle w:val="libArabicChar"/>
          <w:rFonts w:hint="cs"/>
          <w:rtl/>
        </w:rPr>
        <w:t>قبل</w:t>
      </w:r>
      <w:r w:rsidRPr="003B28A3">
        <w:rPr>
          <w:rStyle w:val="libArabicChar"/>
          <w:rtl/>
        </w:rPr>
        <w:t xml:space="preserve"> </w:t>
      </w:r>
      <w:r w:rsidRPr="003B28A3">
        <w:rPr>
          <w:rStyle w:val="libArabicChar"/>
          <w:rFonts w:hint="cs"/>
          <w:rtl/>
        </w:rPr>
        <w:t>صلاة</w:t>
      </w:r>
      <w:r w:rsidRPr="003B28A3">
        <w:rPr>
          <w:rStyle w:val="libArabicChar"/>
          <w:rtl/>
        </w:rPr>
        <w:t xml:space="preserve"> </w:t>
      </w:r>
      <w:r w:rsidRPr="003B28A3">
        <w:rPr>
          <w:rStyle w:val="libArabicChar"/>
          <w:rFonts w:hint="cs"/>
          <w:rtl/>
        </w:rPr>
        <w:t>الفجر</w:t>
      </w:r>
      <w:r>
        <w:rPr>
          <w:rtl/>
        </w:rPr>
        <w:t xml:space="preserve"> _</w:t>
      </w:r>
      <w:r w:rsidRPr="003B28A3">
        <w:rPr>
          <w:rStyle w:val="libFootnotenumChar"/>
          <w:rtl/>
        </w:rPr>
        <w:t>(2)</w:t>
      </w:r>
      <w:r>
        <w:rPr>
          <w:rFonts w:hint="eastAsia"/>
          <w:rtl/>
        </w:rPr>
        <w:t>امام</w:t>
      </w:r>
      <w:r>
        <w:rPr>
          <w:rtl/>
        </w:rPr>
        <w:t xml:space="preserve"> صادق (ع) سے الله تعالى كے اس كلام </w:t>
      </w:r>
      <w:r w:rsidRPr="004B29B5">
        <w:rPr>
          <w:rStyle w:val="libArabicChar"/>
          <w:rtl/>
        </w:rPr>
        <w:t>''وقرآن الفجر إن قرآن الفجر كان مش</w:t>
      </w:r>
      <w:r w:rsidR="005E572F" w:rsidRPr="00201D6A">
        <w:rPr>
          <w:rStyle w:val="libArabicChar"/>
          <w:rFonts w:hint="cs"/>
          <w:rtl/>
        </w:rPr>
        <w:t>ه</w:t>
      </w:r>
      <w:r w:rsidRPr="004B29B5">
        <w:rPr>
          <w:rStyle w:val="libArabicChar"/>
          <w:rFonts w:hint="cs"/>
          <w:rtl/>
        </w:rPr>
        <w:t>وداً</w:t>
      </w:r>
      <w:r w:rsidRPr="004B29B5">
        <w:rPr>
          <w:rStyle w:val="libArabicChar"/>
          <w:rtl/>
        </w:rPr>
        <w:t>''</w:t>
      </w:r>
      <w:r>
        <w:rPr>
          <w:rtl/>
        </w:rPr>
        <w:t>كے بارے مي</w:t>
      </w:r>
      <w:r w:rsidR="00475B46">
        <w:rPr>
          <w:rtl/>
        </w:rPr>
        <w:t xml:space="preserve">ں </w:t>
      </w:r>
      <w:r>
        <w:rPr>
          <w:rtl/>
        </w:rPr>
        <w:t>سوال ہوا تو حضرت (ع) نے جواب مي</w:t>
      </w:r>
      <w:r w:rsidR="00475B46">
        <w:rPr>
          <w:rtl/>
        </w:rPr>
        <w:t xml:space="preserve">ں </w:t>
      </w:r>
      <w:r>
        <w:rPr>
          <w:rtl/>
        </w:rPr>
        <w:t>فرمايا : وہ نماز صبح سے پہلے دو ركعت نماز نافلہ ہے_</w:t>
      </w:r>
    </w:p>
    <w:p w:rsidR="00E10A6C" w:rsidRDefault="00E10A6C" w:rsidP="00E10A6C">
      <w:pPr>
        <w:pStyle w:val="libNormal"/>
        <w:rPr>
          <w:rtl/>
        </w:rPr>
      </w:pPr>
      <w:r>
        <w:rPr>
          <w:rtl/>
        </w:rPr>
        <w:t>14_</w:t>
      </w:r>
      <w:r w:rsidRPr="004B29B5">
        <w:rPr>
          <w:rStyle w:val="libArabicChar"/>
          <w:rtl/>
        </w:rPr>
        <w:t>عن يزيد بن خليفة قال: قلت لأبى عبدالله (ع) ... إنك قلت: إنّ أول صلاة افترض</w:t>
      </w:r>
      <w:r w:rsidR="005E572F" w:rsidRPr="00201D6A">
        <w:rPr>
          <w:rStyle w:val="libArabicChar"/>
          <w:rFonts w:hint="cs"/>
          <w:rtl/>
        </w:rPr>
        <w:t>ه</w:t>
      </w:r>
      <w:r w:rsidRPr="004B29B5">
        <w:rPr>
          <w:rStyle w:val="libArabicChar"/>
          <w:rFonts w:hint="cs"/>
          <w:rtl/>
        </w:rPr>
        <w:t>ا</w:t>
      </w:r>
      <w:r w:rsidRPr="004B29B5">
        <w:rPr>
          <w:rStyle w:val="libArabicChar"/>
          <w:rtl/>
        </w:rPr>
        <w:t xml:space="preserve"> </w:t>
      </w:r>
      <w:r w:rsidRPr="004B29B5">
        <w:rPr>
          <w:rStyle w:val="libArabicChar"/>
          <w:rFonts w:hint="cs"/>
          <w:rtl/>
        </w:rPr>
        <w:t>الله</w:t>
      </w:r>
      <w:r w:rsidRPr="004B29B5">
        <w:rPr>
          <w:rStyle w:val="libArabicChar"/>
          <w:rtl/>
        </w:rPr>
        <w:t xml:space="preserve"> </w:t>
      </w:r>
      <w:r w:rsidRPr="004B29B5">
        <w:rPr>
          <w:rStyle w:val="libArabicChar"/>
          <w:rFonts w:hint="cs"/>
          <w:rtl/>
        </w:rPr>
        <w:t>على</w:t>
      </w:r>
      <w:r w:rsidRPr="004B29B5">
        <w:rPr>
          <w:rStyle w:val="libArabicChar"/>
          <w:rtl/>
        </w:rPr>
        <w:t xml:space="preserve"> </w:t>
      </w:r>
      <w:r w:rsidRPr="004B29B5">
        <w:rPr>
          <w:rStyle w:val="libArabicChar"/>
          <w:rFonts w:hint="cs"/>
          <w:rtl/>
        </w:rPr>
        <w:t>نبي</w:t>
      </w:r>
      <w:r w:rsidR="005E572F" w:rsidRPr="00201D6A">
        <w:rPr>
          <w:rStyle w:val="libArabicChar"/>
          <w:rFonts w:hint="cs"/>
          <w:rtl/>
        </w:rPr>
        <w:t>ه</w:t>
      </w:r>
      <w:r w:rsidRPr="004B29B5">
        <w:rPr>
          <w:rStyle w:val="libArabicChar"/>
          <w:rtl/>
        </w:rPr>
        <w:t xml:space="preserve"> (</w:t>
      </w:r>
      <w:r w:rsidRPr="004B29B5">
        <w:rPr>
          <w:rStyle w:val="libArabicChar"/>
          <w:rFonts w:hint="cs"/>
          <w:rtl/>
        </w:rPr>
        <w:t>ص</w:t>
      </w:r>
      <w:r w:rsidRPr="004B29B5">
        <w:rPr>
          <w:rStyle w:val="libArabicChar"/>
          <w:rtl/>
        </w:rPr>
        <w:t xml:space="preserve">) </w:t>
      </w:r>
      <w:r w:rsidRPr="004B29B5">
        <w:rPr>
          <w:rStyle w:val="libArabicChar"/>
          <w:rFonts w:hint="cs"/>
          <w:rtl/>
        </w:rPr>
        <w:t>الظ</w:t>
      </w:r>
      <w:r w:rsidR="005E572F" w:rsidRPr="00201D6A">
        <w:rPr>
          <w:rStyle w:val="libArabicChar"/>
          <w:rFonts w:hint="cs"/>
          <w:rtl/>
        </w:rPr>
        <w:t>ه</w:t>
      </w:r>
      <w:r w:rsidRPr="004B29B5">
        <w:rPr>
          <w:rStyle w:val="libArabicChar"/>
          <w:rFonts w:hint="cs"/>
          <w:rtl/>
        </w:rPr>
        <w:t>ر</w:t>
      </w:r>
      <w:r w:rsidRPr="004B29B5">
        <w:rPr>
          <w:rStyle w:val="libArabicChar"/>
          <w:rtl/>
        </w:rPr>
        <w:t xml:space="preserve"> </w:t>
      </w:r>
      <w:r w:rsidRPr="004B29B5">
        <w:rPr>
          <w:rStyle w:val="libArabicChar"/>
          <w:rFonts w:hint="cs"/>
          <w:rtl/>
        </w:rPr>
        <w:t>و</w:t>
      </w:r>
      <w:r w:rsidRPr="004B29B5">
        <w:rPr>
          <w:rStyle w:val="libArabicChar"/>
          <w:rtl/>
        </w:rPr>
        <w:t xml:space="preserve"> </w:t>
      </w:r>
      <w:r w:rsidR="005E572F" w:rsidRPr="00201D6A">
        <w:rPr>
          <w:rStyle w:val="libArabicChar"/>
          <w:rFonts w:hint="cs"/>
          <w:rtl/>
        </w:rPr>
        <w:t>ه</w:t>
      </w:r>
      <w:r w:rsidRPr="004B29B5">
        <w:rPr>
          <w:rStyle w:val="libArabicChar"/>
          <w:rtl/>
        </w:rPr>
        <w:t>و قول الله عزّوجلّ: ''أقم الصلاة لدلوك الشمس'' ... قال :صدق</w:t>
      </w:r>
      <w:r>
        <w:rPr>
          <w:rtl/>
        </w:rPr>
        <w:t xml:space="preserve"> _</w:t>
      </w:r>
      <w:r w:rsidRPr="004B29B5">
        <w:rPr>
          <w:rStyle w:val="libFootnotenumChar"/>
          <w:rtl/>
        </w:rPr>
        <w:t>(3)</w:t>
      </w:r>
    </w:p>
    <w:p w:rsidR="00E10A6C" w:rsidRDefault="00E10A6C" w:rsidP="00E10A6C">
      <w:pPr>
        <w:pStyle w:val="libNormal"/>
        <w:rPr>
          <w:rtl/>
        </w:rPr>
      </w:pPr>
      <w:r>
        <w:rPr>
          <w:rFonts w:hint="eastAsia"/>
          <w:rtl/>
        </w:rPr>
        <w:t>يزيد</w:t>
      </w:r>
      <w:r>
        <w:rPr>
          <w:rtl/>
        </w:rPr>
        <w:t xml:space="preserve"> بن خليفہ كہتے ہي</w:t>
      </w:r>
      <w:r w:rsidR="00475B46">
        <w:rPr>
          <w:rtl/>
        </w:rPr>
        <w:t xml:space="preserve">ں </w:t>
      </w:r>
      <w:r>
        <w:rPr>
          <w:rtl/>
        </w:rPr>
        <w:t>كہ مي</w:t>
      </w:r>
      <w:r w:rsidR="00475B46">
        <w:rPr>
          <w:rtl/>
        </w:rPr>
        <w:t xml:space="preserve">ں </w:t>
      </w:r>
      <w:r>
        <w:rPr>
          <w:rtl/>
        </w:rPr>
        <w:t>نے امام صادق (ع) كى خدمت مي</w:t>
      </w:r>
      <w:r w:rsidR="00475B46">
        <w:rPr>
          <w:rtl/>
        </w:rPr>
        <w:t xml:space="preserve">ں </w:t>
      </w:r>
      <w:r>
        <w:rPr>
          <w:rtl/>
        </w:rPr>
        <w:t>عرض كيا آپ (ع) نے فرمايا ہے كہ سب سے پہلى نماز جو الله تعالى نے اپنے پيغمبر (ص) پر واجب قرار دى وہ نماز ظہر تھى يہ وہى الله كا كلام ہے كہ جس مي</w:t>
      </w:r>
      <w:r w:rsidR="00475B46">
        <w:rPr>
          <w:rtl/>
        </w:rPr>
        <w:t xml:space="preserve">ں </w:t>
      </w:r>
      <w:r>
        <w:rPr>
          <w:rtl/>
        </w:rPr>
        <w:t>وہ فرماتا ہے :</w:t>
      </w:r>
      <w:r w:rsidRPr="004B29B5">
        <w:rPr>
          <w:rStyle w:val="libArabicChar"/>
          <w:rtl/>
        </w:rPr>
        <w:t>''اقم الصلوة لدلوك الشمس''</w:t>
      </w:r>
      <w:r>
        <w:rPr>
          <w:rtl/>
        </w:rPr>
        <w:t>؟ تو حضرت (ع) نے فرمايا : راوى نے سچ كہا ہے_</w:t>
      </w:r>
    </w:p>
    <w:p w:rsidR="00E10A6C" w:rsidRDefault="00E10A6C" w:rsidP="00E10A6C">
      <w:pPr>
        <w:pStyle w:val="libNormal"/>
        <w:rPr>
          <w:rtl/>
        </w:rPr>
      </w:pPr>
      <w:r>
        <w:rPr>
          <w:rtl/>
        </w:rPr>
        <w:t>15_</w:t>
      </w:r>
      <w:r w:rsidRPr="004B29B5">
        <w:rPr>
          <w:rStyle w:val="libArabicChar"/>
          <w:rtl/>
        </w:rPr>
        <w:t>عن اسحاق بن عمار قال: قلت لأبى عبدالل</w:t>
      </w:r>
      <w:r w:rsidR="005E572F" w:rsidRPr="00201D6A">
        <w:rPr>
          <w:rStyle w:val="libArabicChar"/>
          <w:rFonts w:hint="cs"/>
          <w:rtl/>
        </w:rPr>
        <w:t>ه</w:t>
      </w:r>
      <w:r w:rsidRPr="004B29B5">
        <w:rPr>
          <w:rStyle w:val="libArabicChar"/>
          <w:rtl/>
        </w:rPr>
        <w:t xml:space="preserve"> (</w:t>
      </w:r>
      <w:r w:rsidRPr="004B29B5">
        <w:rPr>
          <w:rStyle w:val="libArabicChar"/>
          <w:rFonts w:hint="cs"/>
          <w:rtl/>
        </w:rPr>
        <w:t>ع</w:t>
      </w:r>
      <w:r w:rsidRPr="004B29B5">
        <w:rPr>
          <w:rStyle w:val="libArabicChar"/>
          <w:rtl/>
        </w:rPr>
        <w:t xml:space="preserve">) </w:t>
      </w:r>
      <w:r w:rsidRPr="004B29B5">
        <w:rPr>
          <w:rStyle w:val="libArabicChar"/>
          <w:rFonts w:hint="cs"/>
          <w:rtl/>
        </w:rPr>
        <w:t>ا</w:t>
      </w:r>
      <w:r w:rsidRPr="004B29B5">
        <w:rPr>
          <w:rStyle w:val="libArabicChar"/>
          <w:rtl/>
        </w:rPr>
        <w:t xml:space="preserve"> </w:t>
      </w:r>
      <w:r w:rsidRPr="004B29B5">
        <w:rPr>
          <w:rStyle w:val="libArabicChar"/>
          <w:rFonts w:hint="cs"/>
          <w:rtl/>
        </w:rPr>
        <w:t>خبرنى</w:t>
      </w:r>
      <w:r w:rsidRPr="004B29B5">
        <w:rPr>
          <w:rStyle w:val="libArabicChar"/>
          <w:rtl/>
        </w:rPr>
        <w:t xml:space="preserve"> </w:t>
      </w:r>
      <w:r w:rsidRPr="004B29B5">
        <w:rPr>
          <w:rStyle w:val="libArabicChar"/>
          <w:rFonts w:hint="cs"/>
          <w:rtl/>
        </w:rPr>
        <w:t>بأفضل</w:t>
      </w:r>
      <w:r w:rsidRPr="004B29B5">
        <w:rPr>
          <w:rStyle w:val="libArabicChar"/>
          <w:rtl/>
        </w:rPr>
        <w:t xml:space="preserve"> </w:t>
      </w:r>
      <w:r w:rsidRPr="004B29B5">
        <w:rPr>
          <w:rStyle w:val="libArabicChar"/>
          <w:rFonts w:hint="cs"/>
          <w:rtl/>
        </w:rPr>
        <w:t>المواقيت</w:t>
      </w:r>
      <w:r w:rsidRPr="004B29B5">
        <w:rPr>
          <w:rStyle w:val="libArabicChar"/>
          <w:rtl/>
        </w:rPr>
        <w:t xml:space="preserve"> </w:t>
      </w:r>
      <w:r w:rsidRPr="004B29B5">
        <w:rPr>
          <w:rStyle w:val="libArabicChar"/>
          <w:rFonts w:hint="cs"/>
          <w:rtl/>
        </w:rPr>
        <w:t>فى</w:t>
      </w:r>
      <w:r w:rsidRPr="004B29B5">
        <w:rPr>
          <w:rStyle w:val="libArabicChar"/>
          <w:rtl/>
        </w:rPr>
        <w:t xml:space="preserve"> </w:t>
      </w:r>
      <w:r w:rsidRPr="004B29B5">
        <w:rPr>
          <w:rStyle w:val="libArabicChar"/>
          <w:rFonts w:hint="cs"/>
          <w:rtl/>
        </w:rPr>
        <w:t>صلاة</w:t>
      </w:r>
      <w:r w:rsidRPr="004B29B5">
        <w:rPr>
          <w:rStyle w:val="libArabicChar"/>
          <w:rtl/>
        </w:rPr>
        <w:t xml:space="preserve"> </w:t>
      </w:r>
      <w:r w:rsidRPr="004B29B5">
        <w:rPr>
          <w:rStyle w:val="libArabicChar"/>
          <w:rFonts w:hint="cs"/>
          <w:rtl/>
        </w:rPr>
        <w:t>الفجر؟</w:t>
      </w:r>
      <w:r w:rsidRPr="004B29B5">
        <w:rPr>
          <w:rStyle w:val="libArabicChar"/>
          <w:rtl/>
        </w:rPr>
        <w:t xml:space="preserve"> </w:t>
      </w:r>
      <w:r w:rsidRPr="004B29B5">
        <w:rPr>
          <w:rStyle w:val="libArabicChar"/>
          <w:rFonts w:hint="cs"/>
          <w:rtl/>
        </w:rPr>
        <w:t>فقال</w:t>
      </w:r>
      <w:r w:rsidRPr="004B29B5">
        <w:rPr>
          <w:rStyle w:val="libArabicChar"/>
          <w:rtl/>
        </w:rPr>
        <w:t xml:space="preserve">: </w:t>
      </w:r>
      <w:r w:rsidRPr="004B29B5">
        <w:rPr>
          <w:rStyle w:val="libArabicChar"/>
          <w:rFonts w:hint="cs"/>
          <w:rtl/>
        </w:rPr>
        <w:t>مع</w:t>
      </w:r>
      <w:r w:rsidRPr="004B29B5">
        <w:rPr>
          <w:rStyle w:val="libArabicChar"/>
          <w:rtl/>
        </w:rPr>
        <w:t xml:space="preserve"> </w:t>
      </w:r>
      <w:r w:rsidRPr="004B29B5">
        <w:rPr>
          <w:rStyle w:val="libArabicChar"/>
          <w:rFonts w:hint="cs"/>
          <w:rtl/>
        </w:rPr>
        <w:t>طلوع</w:t>
      </w:r>
      <w:r w:rsidRPr="004B29B5">
        <w:rPr>
          <w:rStyle w:val="libArabicChar"/>
          <w:rtl/>
        </w:rPr>
        <w:t xml:space="preserve"> </w:t>
      </w:r>
      <w:r w:rsidRPr="004B29B5">
        <w:rPr>
          <w:rStyle w:val="libArabicChar"/>
          <w:rFonts w:hint="cs"/>
          <w:rtl/>
        </w:rPr>
        <w:t>الفجر</w:t>
      </w:r>
      <w:r w:rsidRPr="004B29B5">
        <w:rPr>
          <w:rStyle w:val="libArabicChar"/>
          <w:rtl/>
        </w:rPr>
        <w:t xml:space="preserve"> </w:t>
      </w:r>
      <w:r w:rsidRPr="004B29B5">
        <w:rPr>
          <w:rStyle w:val="libArabicChar"/>
          <w:rFonts w:hint="cs"/>
          <w:rtl/>
        </w:rPr>
        <w:t>ان</w:t>
      </w:r>
      <w:r w:rsidRPr="004B29B5">
        <w:rPr>
          <w:rStyle w:val="libArabicChar"/>
          <w:rtl/>
        </w:rPr>
        <w:t xml:space="preserve"> </w:t>
      </w:r>
      <w:r w:rsidRPr="004B29B5">
        <w:rPr>
          <w:rStyle w:val="libArabicChar"/>
          <w:rFonts w:hint="cs"/>
          <w:rtl/>
        </w:rPr>
        <w:t>الله</w:t>
      </w:r>
      <w:r w:rsidRPr="004B29B5">
        <w:rPr>
          <w:rStyle w:val="libArabicChar"/>
          <w:rtl/>
        </w:rPr>
        <w:t xml:space="preserve"> </w:t>
      </w:r>
      <w:r w:rsidRPr="004B29B5">
        <w:rPr>
          <w:rStyle w:val="libArabicChar"/>
          <w:rFonts w:hint="cs"/>
          <w:rtl/>
        </w:rPr>
        <w:t>عزّوجلّ</w:t>
      </w:r>
      <w:r w:rsidRPr="004B29B5">
        <w:rPr>
          <w:rStyle w:val="libArabicChar"/>
          <w:rtl/>
        </w:rPr>
        <w:t xml:space="preserve"> </w:t>
      </w:r>
      <w:r w:rsidRPr="004B29B5">
        <w:rPr>
          <w:rStyle w:val="libArabicChar"/>
          <w:rFonts w:hint="cs"/>
          <w:rtl/>
        </w:rPr>
        <w:t>يقول</w:t>
      </w:r>
      <w:r w:rsidRPr="004B29B5">
        <w:rPr>
          <w:rStyle w:val="libArabicChar"/>
          <w:rtl/>
        </w:rPr>
        <w:t xml:space="preserve"> : ''</w:t>
      </w:r>
      <w:r w:rsidRPr="004B29B5">
        <w:rPr>
          <w:rStyle w:val="libArabicChar"/>
          <w:rFonts w:hint="cs"/>
          <w:rtl/>
        </w:rPr>
        <w:t>وقرآن</w:t>
      </w:r>
      <w:r w:rsidRPr="004B29B5">
        <w:rPr>
          <w:rStyle w:val="libArabicChar"/>
          <w:rtl/>
        </w:rPr>
        <w:t xml:space="preserve"> </w:t>
      </w:r>
      <w:r w:rsidRPr="004B29B5">
        <w:rPr>
          <w:rStyle w:val="libArabicChar"/>
          <w:rFonts w:hint="cs"/>
          <w:rtl/>
        </w:rPr>
        <w:t>الفجر</w:t>
      </w:r>
      <w:r w:rsidRPr="004B29B5">
        <w:rPr>
          <w:rStyle w:val="libArabicChar"/>
          <w:rtl/>
        </w:rPr>
        <w:t xml:space="preserve"> </w:t>
      </w:r>
      <w:r w:rsidRPr="004B29B5">
        <w:rPr>
          <w:rStyle w:val="libArabicChar"/>
          <w:rFonts w:hint="cs"/>
          <w:rtl/>
        </w:rPr>
        <w:t>إن</w:t>
      </w:r>
      <w:r w:rsidRPr="004B29B5">
        <w:rPr>
          <w:rStyle w:val="libArabicChar"/>
          <w:rtl/>
        </w:rPr>
        <w:t xml:space="preserve"> </w:t>
      </w:r>
      <w:r w:rsidRPr="004B29B5">
        <w:rPr>
          <w:rStyle w:val="libArabicChar"/>
          <w:rFonts w:hint="cs"/>
          <w:rtl/>
        </w:rPr>
        <w:t>قرآن</w:t>
      </w:r>
      <w:r w:rsidRPr="004B29B5">
        <w:rPr>
          <w:rStyle w:val="libArabicChar"/>
          <w:rtl/>
        </w:rPr>
        <w:t xml:space="preserve"> </w:t>
      </w:r>
      <w:r w:rsidRPr="004B29B5">
        <w:rPr>
          <w:rStyle w:val="libArabicChar"/>
          <w:rFonts w:hint="cs"/>
          <w:rtl/>
        </w:rPr>
        <w:t>الفجر</w:t>
      </w:r>
      <w:r w:rsidRPr="004B29B5">
        <w:rPr>
          <w:rStyle w:val="libArabicChar"/>
          <w:rtl/>
        </w:rPr>
        <w:t xml:space="preserve"> </w:t>
      </w:r>
      <w:r w:rsidRPr="004B29B5">
        <w:rPr>
          <w:rStyle w:val="libArabicChar"/>
          <w:rFonts w:hint="cs"/>
          <w:rtl/>
        </w:rPr>
        <w:t>كان</w:t>
      </w:r>
      <w:r w:rsidRPr="004B29B5">
        <w:rPr>
          <w:rStyle w:val="libArabicChar"/>
          <w:rtl/>
        </w:rPr>
        <w:t xml:space="preserve"> مش</w:t>
      </w:r>
      <w:r w:rsidR="005E572F" w:rsidRPr="00201D6A">
        <w:rPr>
          <w:rStyle w:val="libArabicChar"/>
          <w:rFonts w:hint="cs"/>
          <w:rtl/>
        </w:rPr>
        <w:t>ه</w:t>
      </w:r>
      <w:r w:rsidRPr="004B29B5">
        <w:rPr>
          <w:rStyle w:val="libArabicChar"/>
          <w:rFonts w:hint="cs"/>
          <w:rtl/>
        </w:rPr>
        <w:t>وداً</w:t>
      </w:r>
      <w:r w:rsidRPr="004B29B5">
        <w:rPr>
          <w:rStyle w:val="libArabicChar"/>
          <w:rtl/>
        </w:rPr>
        <w:t xml:space="preserve"> ''</w:t>
      </w:r>
      <w:r w:rsidRPr="004B29B5">
        <w:rPr>
          <w:rStyle w:val="libArabicChar"/>
          <w:rFonts w:hint="cs"/>
          <w:rtl/>
        </w:rPr>
        <w:t>يعنى</w:t>
      </w:r>
      <w:r w:rsidRPr="004B29B5">
        <w:rPr>
          <w:rStyle w:val="libArabicChar"/>
          <w:rtl/>
        </w:rPr>
        <w:t xml:space="preserve"> </w:t>
      </w:r>
      <w:r w:rsidRPr="004B29B5">
        <w:rPr>
          <w:rStyle w:val="libArabicChar"/>
          <w:rFonts w:hint="cs"/>
          <w:rtl/>
        </w:rPr>
        <w:t>صلاة</w:t>
      </w:r>
      <w:r w:rsidRPr="004B29B5">
        <w:rPr>
          <w:rStyle w:val="libArabicChar"/>
          <w:rtl/>
        </w:rPr>
        <w:t xml:space="preserve"> </w:t>
      </w:r>
      <w:r w:rsidRPr="004B29B5">
        <w:rPr>
          <w:rStyle w:val="libArabicChar"/>
          <w:rFonts w:hint="cs"/>
          <w:rtl/>
        </w:rPr>
        <w:t>الفجر</w:t>
      </w:r>
      <w:r w:rsidRPr="004B29B5">
        <w:rPr>
          <w:rStyle w:val="libArabicChar"/>
          <w:rtl/>
        </w:rPr>
        <w:t xml:space="preserve"> </w:t>
      </w:r>
      <w:r w:rsidRPr="004B29B5">
        <w:rPr>
          <w:rStyle w:val="libArabicChar"/>
          <w:rFonts w:hint="cs"/>
          <w:rtl/>
        </w:rPr>
        <w:t>تش</w:t>
      </w:r>
      <w:r w:rsidR="005E572F" w:rsidRPr="00201D6A">
        <w:rPr>
          <w:rStyle w:val="libArabicChar"/>
          <w:rFonts w:hint="cs"/>
          <w:rtl/>
        </w:rPr>
        <w:t>ه</w:t>
      </w:r>
      <w:r w:rsidRPr="004B29B5">
        <w:rPr>
          <w:rStyle w:val="libArabicChar"/>
          <w:rFonts w:hint="cs"/>
          <w:rtl/>
        </w:rPr>
        <w:t>د</w:t>
      </w:r>
      <w:r w:rsidR="005E572F" w:rsidRPr="00201D6A">
        <w:rPr>
          <w:rStyle w:val="libArabicChar"/>
          <w:rFonts w:hint="cs"/>
          <w:rtl/>
        </w:rPr>
        <w:t>ه</w:t>
      </w:r>
      <w:r w:rsidRPr="004B29B5">
        <w:rPr>
          <w:rStyle w:val="libArabicChar"/>
          <w:rtl/>
        </w:rPr>
        <w:t xml:space="preserve"> </w:t>
      </w:r>
      <w:r w:rsidRPr="004B29B5">
        <w:rPr>
          <w:rStyle w:val="libArabicChar"/>
          <w:rFonts w:hint="cs"/>
          <w:rtl/>
        </w:rPr>
        <w:t>ملائكة</w:t>
      </w:r>
      <w:r w:rsidRPr="004B29B5">
        <w:rPr>
          <w:rStyle w:val="libArabicChar"/>
          <w:rtl/>
        </w:rPr>
        <w:t xml:space="preserve"> </w:t>
      </w:r>
      <w:r w:rsidRPr="004B29B5">
        <w:rPr>
          <w:rStyle w:val="libArabicChar"/>
          <w:rFonts w:hint="cs"/>
          <w:rtl/>
        </w:rPr>
        <w:t>الليل</w:t>
      </w:r>
      <w:r w:rsidRPr="004B29B5">
        <w:rPr>
          <w:rStyle w:val="libArabicChar"/>
          <w:rtl/>
        </w:rPr>
        <w:t xml:space="preserve"> </w:t>
      </w:r>
      <w:r w:rsidRPr="004B29B5">
        <w:rPr>
          <w:rStyle w:val="libArabicChar"/>
          <w:rFonts w:hint="cs"/>
          <w:rtl/>
        </w:rPr>
        <w:t>وملائكة</w:t>
      </w:r>
      <w:r w:rsidRPr="004B29B5">
        <w:rPr>
          <w:rStyle w:val="libArabicChar"/>
          <w:rtl/>
        </w:rPr>
        <w:t xml:space="preserve"> </w:t>
      </w:r>
      <w:r w:rsidRPr="004B29B5">
        <w:rPr>
          <w:rStyle w:val="libArabicChar"/>
          <w:rFonts w:hint="cs"/>
          <w:rtl/>
        </w:rPr>
        <w:t>الن</w:t>
      </w:r>
      <w:r w:rsidR="00E11E70" w:rsidRPr="00FB7903">
        <w:rPr>
          <w:rStyle w:val="libArabicChar"/>
          <w:rFonts w:hint="cs"/>
          <w:rtl/>
        </w:rPr>
        <w:t>ه</w:t>
      </w:r>
      <w:r w:rsidRPr="004B29B5">
        <w:rPr>
          <w:rStyle w:val="libArabicChar"/>
          <w:rFonts w:hint="cs"/>
          <w:rtl/>
        </w:rPr>
        <w:t>ار</w:t>
      </w:r>
      <w:r w:rsidRPr="004B29B5">
        <w:rPr>
          <w:rStyle w:val="libArabicChar"/>
          <w:rtl/>
        </w:rPr>
        <w:t xml:space="preserve"> </w:t>
      </w:r>
      <w:r w:rsidRPr="004B29B5">
        <w:rPr>
          <w:rStyle w:val="libArabicChar"/>
          <w:rFonts w:hint="cs"/>
          <w:rtl/>
        </w:rPr>
        <w:t>فإذا</w:t>
      </w:r>
      <w:r w:rsidRPr="004B29B5">
        <w:rPr>
          <w:rStyle w:val="libArabicChar"/>
          <w:rtl/>
        </w:rPr>
        <w:t xml:space="preserve"> </w:t>
      </w:r>
      <w:r w:rsidRPr="004B29B5">
        <w:rPr>
          <w:rStyle w:val="libArabicChar"/>
          <w:rFonts w:hint="cs"/>
          <w:rtl/>
        </w:rPr>
        <w:t>صليّ</w:t>
      </w:r>
      <w:r w:rsidRPr="004B29B5">
        <w:rPr>
          <w:rStyle w:val="libArabicChar"/>
          <w:rtl/>
        </w:rPr>
        <w:t xml:space="preserve"> </w:t>
      </w:r>
      <w:r w:rsidRPr="004B29B5">
        <w:rPr>
          <w:rStyle w:val="libArabicChar"/>
          <w:rFonts w:hint="cs"/>
          <w:rtl/>
        </w:rPr>
        <w:t>العبد</w:t>
      </w:r>
      <w:r w:rsidRPr="004B29B5">
        <w:rPr>
          <w:rStyle w:val="libArabicChar"/>
          <w:rtl/>
        </w:rPr>
        <w:t xml:space="preserve"> </w:t>
      </w:r>
      <w:r w:rsidRPr="004B29B5">
        <w:rPr>
          <w:rStyle w:val="libArabicChar"/>
          <w:rFonts w:hint="cs"/>
          <w:rtl/>
        </w:rPr>
        <w:t>الصبح</w:t>
      </w:r>
      <w:r w:rsidRPr="004B29B5">
        <w:rPr>
          <w:rStyle w:val="libArabicChar"/>
          <w:rtl/>
        </w:rPr>
        <w:t xml:space="preserve"> </w:t>
      </w:r>
      <w:r w:rsidRPr="004B29B5">
        <w:rPr>
          <w:rStyle w:val="libArabicChar"/>
          <w:rFonts w:hint="cs"/>
          <w:rtl/>
        </w:rPr>
        <w:t>مع</w:t>
      </w:r>
      <w:r w:rsidRPr="004B29B5">
        <w:rPr>
          <w:rStyle w:val="libArabicChar"/>
          <w:rtl/>
        </w:rPr>
        <w:t xml:space="preserve"> </w:t>
      </w:r>
      <w:r w:rsidRPr="004B29B5">
        <w:rPr>
          <w:rStyle w:val="libArabicChar"/>
          <w:rFonts w:hint="cs"/>
          <w:rtl/>
        </w:rPr>
        <w:t>طلوع</w:t>
      </w:r>
      <w:r w:rsidRPr="004B29B5">
        <w:rPr>
          <w:rStyle w:val="libArabicChar"/>
          <w:rtl/>
        </w:rPr>
        <w:t xml:space="preserve"> </w:t>
      </w:r>
      <w:r w:rsidRPr="004B29B5">
        <w:rPr>
          <w:rStyle w:val="libArabicChar"/>
          <w:rFonts w:hint="cs"/>
          <w:rtl/>
        </w:rPr>
        <w:t>الفجر</w:t>
      </w:r>
      <w:r w:rsidRPr="004B29B5">
        <w:rPr>
          <w:rStyle w:val="libArabicChar"/>
          <w:rtl/>
        </w:rPr>
        <w:t xml:space="preserve"> </w:t>
      </w:r>
      <w:r w:rsidRPr="004B29B5">
        <w:rPr>
          <w:rStyle w:val="libArabicChar"/>
          <w:rFonts w:hint="cs"/>
          <w:rtl/>
        </w:rPr>
        <w:t>أ</w:t>
      </w:r>
      <w:r w:rsidRPr="004B29B5">
        <w:rPr>
          <w:rStyle w:val="libArabicChar"/>
          <w:rFonts w:hint="eastAsia"/>
          <w:rtl/>
        </w:rPr>
        <w:t>ثبتت</w:t>
      </w:r>
      <w:r w:rsidRPr="004B29B5">
        <w:rPr>
          <w:rStyle w:val="libArabicChar"/>
          <w:rtl/>
        </w:rPr>
        <w:t xml:space="preserve"> ل</w:t>
      </w:r>
      <w:r w:rsidR="005E572F" w:rsidRPr="00201D6A">
        <w:rPr>
          <w:rStyle w:val="libArabicChar"/>
          <w:rFonts w:hint="cs"/>
          <w:rtl/>
        </w:rPr>
        <w:t>ه</w:t>
      </w:r>
      <w:r w:rsidRPr="004B29B5">
        <w:rPr>
          <w:rStyle w:val="libArabicChar"/>
          <w:rtl/>
        </w:rPr>
        <w:t xml:space="preserve"> </w:t>
      </w:r>
      <w:r w:rsidRPr="004B29B5">
        <w:rPr>
          <w:rStyle w:val="libArabicChar"/>
          <w:rFonts w:hint="cs"/>
          <w:rtl/>
        </w:rPr>
        <w:t>مرّتين</w:t>
      </w:r>
      <w:r w:rsidRPr="004B29B5">
        <w:rPr>
          <w:rStyle w:val="libArabicChar"/>
          <w:rtl/>
        </w:rPr>
        <w:t xml:space="preserve"> </w:t>
      </w:r>
      <w:r w:rsidRPr="004B29B5">
        <w:rPr>
          <w:rStyle w:val="libArabicChar"/>
          <w:rFonts w:hint="cs"/>
          <w:rtl/>
        </w:rPr>
        <w:t>أثبت</w:t>
      </w:r>
      <w:r w:rsidR="00E11E70" w:rsidRPr="00FB7903">
        <w:rPr>
          <w:rStyle w:val="libArabicChar"/>
          <w:rFonts w:hint="cs"/>
          <w:rtl/>
        </w:rPr>
        <w:t>ه</w:t>
      </w:r>
      <w:r w:rsidRPr="004B29B5">
        <w:rPr>
          <w:rStyle w:val="libArabicChar"/>
          <w:rFonts w:hint="cs"/>
          <w:rtl/>
        </w:rPr>
        <w:t>ا</w:t>
      </w:r>
      <w:r w:rsidRPr="004B29B5">
        <w:rPr>
          <w:rStyle w:val="libArabicChar"/>
          <w:rtl/>
        </w:rPr>
        <w:t xml:space="preserve"> </w:t>
      </w:r>
      <w:r w:rsidRPr="004B29B5">
        <w:rPr>
          <w:rStyle w:val="libArabicChar"/>
          <w:rFonts w:hint="cs"/>
          <w:rtl/>
        </w:rPr>
        <w:t>ملائكة</w:t>
      </w:r>
      <w:r w:rsidRPr="004B29B5">
        <w:rPr>
          <w:rStyle w:val="libArabicChar"/>
          <w:rtl/>
        </w:rPr>
        <w:t xml:space="preserve"> </w:t>
      </w:r>
      <w:r w:rsidRPr="004B29B5">
        <w:rPr>
          <w:rStyle w:val="libArabicChar"/>
          <w:rFonts w:hint="cs"/>
          <w:rtl/>
        </w:rPr>
        <w:t>الليل</w:t>
      </w:r>
      <w:r w:rsidRPr="004B29B5">
        <w:rPr>
          <w:rStyle w:val="libArabicChar"/>
          <w:rtl/>
        </w:rPr>
        <w:t xml:space="preserve"> </w:t>
      </w:r>
      <w:r w:rsidRPr="004B29B5">
        <w:rPr>
          <w:rStyle w:val="libArabicChar"/>
          <w:rFonts w:hint="cs"/>
          <w:rtl/>
        </w:rPr>
        <w:t>وملائكة</w:t>
      </w:r>
      <w:r w:rsidRPr="004B29B5">
        <w:rPr>
          <w:rStyle w:val="libArabicChar"/>
          <w:rtl/>
        </w:rPr>
        <w:t xml:space="preserve"> </w:t>
      </w:r>
      <w:r w:rsidRPr="004B29B5">
        <w:rPr>
          <w:rStyle w:val="libArabicChar"/>
          <w:rFonts w:hint="cs"/>
          <w:rtl/>
        </w:rPr>
        <w:t>ا</w:t>
      </w:r>
      <w:r w:rsidRPr="004B29B5">
        <w:rPr>
          <w:rStyle w:val="libArabicChar"/>
          <w:rtl/>
        </w:rPr>
        <w:t>لن</w:t>
      </w:r>
      <w:r w:rsidR="00E11E70" w:rsidRPr="00FB7903">
        <w:rPr>
          <w:rStyle w:val="libArabicChar"/>
          <w:rFonts w:hint="cs"/>
          <w:rtl/>
        </w:rPr>
        <w:t>ه</w:t>
      </w:r>
      <w:r w:rsidRPr="004B29B5">
        <w:rPr>
          <w:rStyle w:val="libArabicChar"/>
          <w:rFonts w:hint="cs"/>
          <w:rtl/>
        </w:rPr>
        <w:t>ار</w:t>
      </w:r>
      <w:r>
        <w:rPr>
          <w:rtl/>
        </w:rPr>
        <w:t xml:space="preserve"> _</w:t>
      </w:r>
      <w:r w:rsidRPr="004B29B5">
        <w:rPr>
          <w:rStyle w:val="libFootnotenumChar"/>
          <w:rtl/>
        </w:rPr>
        <w:t>(4)</w:t>
      </w:r>
      <w:r>
        <w:rPr>
          <w:rtl/>
        </w:rPr>
        <w:t>اسحاق بن عمار كہتے ہي</w:t>
      </w:r>
      <w:r w:rsidR="00475B46">
        <w:rPr>
          <w:rtl/>
        </w:rPr>
        <w:t xml:space="preserve">ں </w:t>
      </w:r>
      <w:r>
        <w:rPr>
          <w:rtl/>
        </w:rPr>
        <w:t>كہ مي</w:t>
      </w:r>
      <w:r w:rsidR="00475B46">
        <w:rPr>
          <w:rtl/>
        </w:rPr>
        <w:t xml:space="preserve">ں </w:t>
      </w:r>
      <w:r>
        <w:rPr>
          <w:rtl/>
        </w:rPr>
        <w:t>امام صادق (ع) كى خدمت مي</w:t>
      </w:r>
      <w:r w:rsidR="00475B46">
        <w:rPr>
          <w:rtl/>
        </w:rPr>
        <w:t xml:space="preserve">ں </w:t>
      </w:r>
      <w:r>
        <w:rPr>
          <w:rtl/>
        </w:rPr>
        <w:t>عرض كيا مجھے نماز صبح كے بافضيلت اوقات كے بارے مي</w:t>
      </w:r>
      <w:r w:rsidR="00475B46">
        <w:rPr>
          <w:rtl/>
        </w:rPr>
        <w:t xml:space="preserve">ں </w:t>
      </w:r>
      <w:r>
        <w:rPr>
          <w:rtl/>
        </w:rPr>
        <w:t>بتائي</w:t>
      </w:r>
      <w:r w:rsidR="00475B46">
        <w:rPr>
          <w:rtl/>
        </w:rPr>
        <w:t xml:space="preserve">ں </w:t>
      </w:r>
      <w:r>
        <w:rPr>
          <w:rtl/>
        </w:rPr>
        <w:t>' حضرت (ع) نے فرمايا: ايسى نماز ہے كہ جسے طلوع فجر كے ساتھ ہونا چاہئے ' جس طرح كہ الله تع</w:t>
      </w:r>
      <w:r>
        <w:rPr>
          <w:rFonts w:hint="eastAsia"/>
          <w:rtl/>
        </w:rPr>
        <w:t>الى</w:t>
      </w:r>
      <w:r>
        <w:rPr>
          <w:rtl/>
        </w:rPr>
        <w:t xml:space="preserve"> نے فرمايا : ''وقرء ان الفجر ان قرء ان الفجركان مشہوداً''_ يہا</w:t>
      </w:r>
      <w:r w:rsidR="00475B46">
        <w:rPr>
          <w:rtl/>
        </w:rPr>
        <w:t xml:space="preserve">ں </w:t>
      </w:r>
      <w:r>
        <w:rPr>
          <w:rtl/>
        </w:rPr>
        <w:t>مراد طلوع فجر كى نماز ہے كہ اس وقت دن اور رات كے دونو</w:t>
      </w:r>
      <w:r w:rsidR="00475B46">
        <w:rPr>
          <w:rtl/>
        </w:rPr>
        <w:t xml:space="preserve">ں </w:t>
      </w:r>
      <w:r>
        <w:rPr>
          <w:rtl/>
        </w:rPr>
        <w:t>فرشتے موجود ہوتے ہي</w:t>
      </w:r>
      <w:r w:rsidR="00475B46">
        <w:rPr>
          <w:rtl/>
        </w:rPr>
        <w:t xml:space="preserve">ں </w:t>
      </w:r>
      <w:r>
        <w:rPr>
          <w:rtl/>
        </w:rPr>
        <w:t>اور اس كے گواہ ہي</w:t>
      </w:r>
      <w:r w:rsidR="00475B46">
        <w:rPr>
          <w:rtl/>
        </w:rPr>
        <w:t xml:space="preserve">ں </w:t>
      </w:r>
      <w:r>
        <w:rPr>
          <w:rtl/>
        </w:rPr>
        <w:t>_ پس جب انسان نماز صبح كو طلوع فجر كے وقت بجالاتا ہے تو يہ نماز دو دفعہ تحرير ہوتى ہے _ ايك دف</w:t>
      </w:r>
      <w:r>
        <w:rPr>
          <w:rFonts w:hint="eastAsia"/>
          <w:rtl/>
        </w:rPr>
        <w:t>عہ</w:t>
      </w:r>
      <w:r>
        <w:rPr>
          <w:rtl/>
        </w:rPr>
        <w:t xml:space="preserve"> رات كے فرشتو</w:t>
      </w:r>
      <w:r w:rsidR="00475B46">
        <w:rPr>
          <w:rtl/>
        </w:rPr>
        <w:t xml:space="preserve">ں </w:t>
      </w:r>
      <w:r>
        <w:rPr>
          <w:rtl/>
        </w:rPr>
        <w:t>كے ذريعے اور ايك دفعہ دن كے فرشتو</w:t>
      </w:r>
      <w:r w:rsidR="00475B46">
        <w:rPr>
          <w:rtl/>
        </w:rPr>
        <w:t xml:space="preserve">ں </w:t>
      </w:r>
      <w:r>
        <w:rPr>
          <w:rtl/>
        </w:rPr>
        <w:t>كے ذريعے_</w:t>
      </w:r>
    </w:p>
    <w:p w:rsidR="00E10A6C" w:rsidRDefault="00D20126" w:rsidP="00D20126">
      <w:pPr>
        <w:pStyle w:val="libLine"/>
        <w:rPr>
          <w:rtl/>
        </w:rPr>
      </w:pPr>
      <w:r>
        <w:rPr>
          <w:rtl/>
        </w:rPr>
        <w:t>____________________</w:t>
      </w:r>
    </w:p>
    <w:p w:rsidR="00E10A6C" w:rsidRDefault="00E10A6C" w:rsidP="004B29B5">
      <w:pPr>
        <w:pStyle w:val="libFootnote"/>
        <w:rPr>
          <w:rtl/>
        </w:rPr>
      </w:pPr>
      <w:r>
        <w:rPr>
          <w:rtl/>
        </w:rPr>
        <w:t>1) بحارالانوار ج 65، ص 390 ، ح 39_2) دعائم الاسلام ج 1 ، ص204،بحارالانوار ج 84، ص312، ح 7_</w:t>
      </w:r>
    </w:p>
    <w:p w:rsidR="00E10A6C" w:rsidRDefault="00E10A6C" w:rsidP="004B29B5">
      <w:pPr>
        <w:pStyle w:val="libFootnote"/>
        <w:rPr>
          <w:rtl/>
        </w:rPr>
      </w:pPr>
      <w:r>
        <w:rPr>
          <w:rtl/>
        </w:rPr>
        <w:t>3) كافى ج 3، ص 275، ح 1 _ نورالثقلين ج3، ص 200 ، ح372_4) كافى ج 3، ص 283، ح 2_ نورالثقلين ج3، ص 201، ح373_</w:t>
      </w:r>
    </w:p>
    <w:p w:rsidR="00E10A6C" w:rsidRDefault="005E4E68" w:rsidP="004B29B5">
      <w:pPr>
        <w:pStyle w:val="libPoemTini"/>
        <w:rPr>
          <w:rtl/>
        </w:rPr>
      </w:pPr>
      <w:r>
        <w:rPr>
          <w:rtl/>
        </w:rPr>
        <w:br w:type="page"/>
      </w:r>
    </w:p>
    <w:p w:rsidR="00E10A6C" w:rsidRDefault="00E10A6C" w:rsidP="001C78FF">
      <w:pPr>
        <w:pStyle w:val="libNormal"/>
        <w:rPr>
          <w:rtl/>
        </w:rPr>
      </w:pPr>
      <w:r>
        <w:rPr>
          <w:rFonts w:hint="eastAsia"/>
          <w:rtl/>
        </w:rPr>
        <w:lastRenderedPageBreak/>
        <w:t>آنحضرت</w:t>
      </w:r>
      <w:r>
        <w:rPr>
          <w:rtl/>
        </w:rPr>
        <w:t xml:space="preserve"> (ص) :</w:t>
      </w:r>
      <w:r>
        <w:rPr>
          <w:rFonts w:hint="eastAsia"/>
          <w:rtl/>
        </w:rPr>
        <w:t>آنحضرت</w:t>
      </w:r>
      <w:r>
        <w:rPr>
          <w:rtl/>
        </w:rPr>
        <w:t xml:space="preserve"> (ص) كى شرعى ذمہ دارى 1;2</w:t>
      </w:r>
    </w:p>
    <w:p w:rsidR="00E10A6C" w:rsidRDefault="00E10A6C" w:rsidP="00E10A6C">
      <w:pPr>
        <w:pStyle w:val="libNormal"/>
        <w:rPr>
          <w:rtl/>
        </w:rPr>
      </w:pPr>
      <w:r>
        <w:rPr>
          <w:rFonts w:hint="eastAsia"/>
          <w:rtl/>
        </w:rPr>
        <w:t>احكام</w:t>
      </w:r>
      <w:r>
        <w:rPr>
          <w:rtl/>
        </w:rPr>
        <w:t>: 1،2، 4، 7، 8، 11</w:t>
      </w:r>
    </w:p>
    <w:p w:rsidR="00E10A6C" w:rsidRDefault="00E10A6C" w:rsidP="001C78FF">
      <w:pPr>
        <w:pStyle w:val="libNormal"/>
        <w:rPr>
          <w:rtl/>
        </w:rPr>
      </w:pPr>
      <w:r>
        <w:rPr>
          <w:rFonts w:hint="eastAsia"/>
          <w:rtl/>
        </w:rPr>
        <w:t>الله</w:t>
      </w:r>
      <w:r>
        <w:rPr>
          <w:rtl/>
        </w:rPr>
        <w:t xml:space="preserve"> تعالى :</w:t>
      </w:r>
      <w:r>
        <w:rPr>
          <w:rFonts w:hint="eastAsia"/>
          <w:rtl/>
        </w:rPr>
        <w:t>الله</w:t>
      </w:r>
      <w:r>
        <w:rPr>
          <w:rtl/>
        </w:rPr>
        <w:t xml:space="preserve"> تعالى كے احكام 1</w:t>
      </w:r>
    </w:p>
    <w:p w:rsidR="00E10A6C" w:rsidRDefault="00E10A6C" w:rsidP="00E10A6C">
      <w:pPr>
        <w:pStyle w:val="libNormal"/>
        <w:rPr>
          <w:rtl/>
        </w:rPr>
      </w:pPr>
      <w:r>
        <w:rPr>
          <w:rFonts w:hint="eastAsia"/>
          <w:rtl/>
        </w:rPr>
        <w:t>روايت</w:t>
      </w:r>
      <w:r>
        <w:rPr>
          <w:rtl/>
        </w:rPr>
        <w:t xml:space="preserve"> : 11، 12، 13، 14، 15</w:t>
      </w:r>
    </w:p>
    <w:p w:rsidR="00E10A6C" w:rsidRDefault="00E10A6C" w:rsidP="001C78FF">
      <w:pPr>
        <w:pStyle w:val="libNormal"/>
      </w:pPr>
      <w:r>
        <w:rPr>
          <w:rFonts w:hint="eastAsia"/>
          <w:rtl/>
        </w:rPr>
        <w:t>سورج</w:t>
      </w:r>
      <w:r>
        <w:rPr>
          <w:rtl/>
        </w:rPr>
        <w:t xml:space="preserve"> :</w:t>
      </w:r>
      <w:r>
        <w:rPr>
          <w:rFonts w:hint="eastAsia"/>
          <w:rtl/>
        </w:rPr>
        <w:t>سور</w:t>
      </w:r>
      <w:r>
        <w:rPr>
          <w:rtl/>
        </w:rPr>
        <w:t xml:space="preserve"> ج كے فوائد 12</w:t>
      </w:r>
    </w:p>
    <w:p w:rsidR="00E10A6C" w:rsidRDefault="00E10A6C" w:rsidP="001C78FF">
      <w:pPr>
        <w:pStyle w:val="libNormal"/>
        <w:rPr>
          <w:rtl/>
        </w:rPr>
      </w:pPr>
      <w:r>
        <w:rPr>
          <w:rFonts w:hint="eastAsia"/>
          <w:rtl/>
        </w:rPr>
        <w:t>صبح</w:t>
      </w:r>
      <w:r>
        <w:rPr>
          <w:rtl/>
        </w:rPr>
        <w:t>:</w:t>
      </w:r>
      <w:r>
        <w:rPr>
          <w:rFonts w:hint="eastAsia"/>
          <w:rtl/>
        </w:rPr>
        <w:t>نمازصبح</w:t>
      </w:r>
      <w:r>
        <w:rPr>
          <w:rtl/>
        </w:rPr>
        <w:t xml:space="preserve"> كے نافلہ كى اہميت 13</w:t>
      </w:r>
    </w:p>
    <w:p w:rsidR="00E10A6C" w:rsidRDefault="00E10A6C" w:rsidP="001C78FF">
      <w:pPr>
        <w:pStyle w:val="libNormal"/>
        <w:rPr>
          <w:rtl/>
        </w:rPr>
      </w:pPr>
      <w:r>
        <w:rPr>
          <w:rFonts w:hint="eastAsia"/>
          <w:rtl/>
        </w:rPr>
        <w:t>قران</w:t>
      </w:r>
      <w:r>
        <w:rPr>
          <w:rtl/>
        </w:rPr>
        <w:t>:</w:t>
      </w:r>
      <w:r>
        <w:rPr>
          <w:rFonts w:hint="eastAsia"/>
          <w:rtl/>
        </w:rPr>
        <w:t>قران</w:t>
      </w:r>
      <w:r>
        <w:rPr>
          <w:rtl/>
        </w:rPr>
        <w:t xml:space="preserve"> كى تلاوت كى اہميت 5</w:t>
      </w:r>
    </w:p>
    <w:p w:rsidR="00E10A6C" w:rsidRDefault="00E10A6C" w:rsidP="001C78FF">
      <w:pPr>
        <w:pStyle w:val="libNormal"/>
        <w:rPr>
          <w:rtl/>
        </w:rPr>
      </w:pPr>
      <w:r>
        <w:rPr>
          <w:rFonts w:hint="eastAsia"/>
          <w:rtl/>
        </w:rPr>
        <w:t>نماز</w:t>
      </w:r>
      <w:r>
        <w:rPr>
          <w:rtl/>
        </w:rPr>
        <w:t xml:space="preserve"> :</w:t>
      </w:r>
      <w:r>
        <w:rPr>
          <w:rFonts w:hint="eastAsia"/>
          <w:rtl/>
        </w:rPr>
        <w:t>اول</w:t>
      </w:r>
      <w:r>
        <w:rPr>
          <w:rtl/>
        </w:rPr>
        <w:t xml:space="preserve"> وقت، نماز كى فضيلت 9;روزانہ كى نماز كى شرعى حيثيت1، 11;سب سے پہلى واجب نماز 3، 14 ;صبح كى نماز كى اہميت 6، 10 ;صبح كى نماز پر نظارت 9;نماز كے احكام 2،3، 4، 7، 8، 11;نماز صبح كا باجماعت ہونا 10; نماز مي</w:t>
      </w:r>
      <w:r w:rsidR="00475B46">
        <w:rPr>
          <w:rtl/>
        </w:rPr>
        <w:t xml:space="preserve">ں </w:t>
      </w:r>
      <w:r>
        <w:rPr>
          <w:rtl/>
        </w:rPr>
        <w:t>قرآن مجيد كى تلاوت 5;نماز صبح كا ظاہر كرنا 10;نما</w:t>
      </w:r>
      <w:r>
        <w:rPr>
          <w:rFonts w:hint="eastAsia"/>
          <w:rtl/>
        </w:rPr>
        <w:t>زمي</w:t>
      </w:r>
      <w:r w:rsidR="00475B46">
        <w:rPr>
          <w:rFonts w:hint="eastAsia"/>
          <w:rtl/>
        </w:rPr>
        <w:t xml:space="preserve">ں </w:t>
      </w:r>
      <w:r>
        <w:rPr>
          <w:rtl/>
        </w:rPr>
        <w:t>قرائت 5;نماز صبح كے گواہ 15; نماز ظہر كا وجوب 3، 14;نماز صبح كى فضيلت كا وقت 8، 15; نماز عشا ئكا وقت4;يوميہ نمازو</w:t>
      </w:r>
      <w:r w:rsidR="00475B46">
        <w:rPr>
          <w:rtl/>
        </w:rPr>
        <w:t xml:space="preserve">ں </w:t>
      </w:r>
      <w:r>
        <w:rPr>
          <w:rtl/>
        </w:rPr>
        <w:t>كا وقت 1، 7، 11، 12</w:t>
      </w:r>
    </w:p>
    <w:p w:rsidR="00E10A6C" w:rsidRDefault="00E10A6C" w:rsidP="001C78FF">
      <w:pPr>
        <w:pStyle w:val="libNormal"/>
        <w:rPr>
          <w:rtl/>
        </w:rPr>
      </w:pPr>
      <w:r>
        <w:rPr>
          <w:rFonts w:hint="eastAsia"/>
          <w:rtl/>
        </w:rPr>
        <w:t>و</w:t>
      </w:r>
      <w:r>
        <w:rPr>
          <w:rtl/>
        </w:rPr>
        <w:t xml:space="preserve"> اجبات :</w:t>
      </w:r>
      <w:r>
        <w:rPr>
          <w:rFonts w:hint="eastAsia"/>
          <w:rtl/>
        </w:rPr>
        <w:t>واجبات</w:t>
      </w:r>
      <w:r>
        <w:rPr>
          <w:rtl/>
        </w:rPr>
        <w:t xml:space="preserve"> موقت 2</w:t>
      </w:r>
    </w:p>
    <w:p w:rsidR="00E10A6C" w:rsidRDefault="001C78FF" w:rsidP="001C78FF">
      <w:pPr>
        <w:pStyle w:val="Heading2Center"/>
        <w:rPr>
          <w:rtl/>
        </w:rPr>
      </w:pPr>
      <w:bookmarkStart w:id="79" w:name="_Toc32151410"/>
      <w:r>
        <w:rPr>
          <w:rFonts w:hint="cs"/>
          <w:rtl/>
        </w:rPr>
        <w:t>آیت 79</w:t>
      </w:r>
      <w:bookmarkEnd w:id="79"/>
    </w:p>
    <w:p w:rsidR="00E10A6C" w:rsidRDefault="00574CD4" w:rsidP="001C78FF">
      <w:pPr>
        <w:pStyle w:val="libNormal"/>
        <w:rPr>
          <w:rtl/>
        </w:rPr>
      </w:pPr>
      <w:r>
        <w:rPr>
          <w:rStyle w:val="libAieChar"/>
          <w:rFonts w:hint="eastAsia"/>
          <w:rtl/>
        </w:rPr>
        <w:t xml:space="preserve"> </w:t>
      </w:r>
      <w:r w:rsidRPr="00574CD4">
        <w:rPr>
          <w:rStyle w:val="libAlaemChar"/>
          <w:rFonts w:hint="eastAsia"/>
          <w:rtl/>
        </w:rPr>
        <w:t>(</w:t>
      </w:r>
      <w:r w:rsidRPr="001C78FF">
        <w:rPr>
          <w:rStyle w:val="libAieChar"/>
          <w:rFonts w:hint="eastAsia"/>
          <w:rtl/>
        </w:rPr>
        <w:t>وَمِنَ</w:t>
      </w:r>
      <w:r w:rsidRPr="001C78FF">
        <w:rPr>
          <w:rStyle w:val="libAieChar"/>
          <w:rtl/>
        </w:rPr>
        <w:t xml:space="preserve"> اللَّيْلِ فَتَهَجَّدْ بِهِ نَافِلَةً لَّكَ عَسَى أَن يَبْعَثَكَ رَبُّكَ مَقَاماً مَّحْمُوداً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رات كے ايك حصہ مي</w:t>
      </w:r>
      <w:r w:rsidR="00475B46">
        <w:rPr>
          <w:rtl/>
        </w:rPr>
        <w:t xml:space="preserve">ں </w:t>
      </w:r>
      <w:r>
        <w:rPr>
          <w:rtl/>
        </w:rPr>
        <w:t>قرآن كے ساتھ بيدار رہي</w:t>
      </w:r>
      <w:r w:rsidR="00475B46">
        <w:rPr>
          <w:rtl/>
        </w:rPr>
        <w:t xml:space="preserve">ں </w:t>
      </w:r>
      <w:r>
        <w:rPr>
          <w:rtl/>
        </w:rPr>
        <w:t>يہ آپ كے لئے افاضہ خير ہے عنقريب آپ كا پروردگار اسى طرح آپ كو مقام محمود تك پہنچادے گا (79)</w:t>
      </w:r>
    </w:p>
    <w:p w:rsidR="00E10A6C" w:rsidRDefault="00E10A6C" w:rsidP="00E10A6C">
      <w:pPr>
        <w:pStyle w:val="libNormal"/>
        <w:rPr>
          <w:rtl/>
        </w:rPr>
      </w:pPr>
      <w:r>
        <w:rPr>
          <w:rtl/>
        </w:rPr>
        <w:t>1_الله تعالى كا پيغمبر (ص) كو رات كے بعض حصہ مي</w:t>
      </w:r>
      <w:r w:rsidR="00475B46">
        <w:rPr>
          <w:rtl/>
        </w:rPr>
        <w:t xml:space="preserve">ں </w:t>
      </w:r>
      <w:r>
        <w:rPr>
          <w:rtl/>
        </w:rPr>
        <w:t>نافلہ شب كے قائم كرنے كے لئے بيدار رہنے كا حكم_</w:t>
      </w:r>
    </w:p>
    <w:p w:rsidR="00E10A6C" w:rsidRDefault="00E10A6C" w:rsidP="001C78FF">
      <w:pPr>
        <w:pStyle w:val="libArabic"/>
        <w:rPr>
          <w:rtl/>
        </w:rPr>
      </w:pPr>
      <w:r>
        <w:rPr>
          <w:rFonts w:hint="eastAsia"/>
          <w:rtl/>
        </w:rPr>
        <w:t>ومن</w:t>
      </w:r>
      <w:r>
        <w:rPr>
          <w:rtl/>
        </w:rPr>
        <w:t xml:space="preserve"> الليل فت</w:t>
      </w:r>
      <w:r w:rsidR="005E572F" w:rsidRPr="00201D6A">
        <w:rPr>
          <w:rFonts w:hint="cs"/>
          <w:rtl/>
        </w:rPr>
        <w:t>ه</w:t>
      </w:r>
      <w:r>
        <w:rPr>
          <w:rFonts w:hint="cs"/>
          <w:rtl/>
        </w:rPr>
        <w:t>جّد</w:t>
      </w:r>
      <w:r>
        <w:rPr>
          <w:rtl/>
        </w:rPr>
        <w:t xml:space="preserve"> </w:t>
      </w:r>
      <w:r>
        <w:rPr>
          <w:rFonts w:hint="cs"/>
          <w:rtl/>
        </w:rPr>
        <w:t>ب</w:t>
      </w:r>
      <w:r w:rsidR="005E572F" w:rsidRPr="00201D6A">
        <w:rPr>
          <w:rFonts w:hint="cs"/>
          <w:rtl/>
        </w:rPr>
        <w:t>ه</w:t>
      </w:r>
      <w:r>
        <w:rPr>
          <w:rtl/>
        </w:rPr>
        <w:t xml:space="preserve"> </w:t>
      </w:r>
      <w:r>
        <w:rPr>
          <w:rFonts w:hint="cs"/>
          <w:rtl/>
        </w:rPr>
        <w:t>ناف</w:t>
      </w:r>
      <w:r>
        <w:rPr>
          <w:rtl/>
        </w:rPr>
        <w:t>لة لك</w:t>
      </w:r>
    </w:p>
    <w:p w:rsidR="00E10A6C" w:rsidRDefault="00E10A6C" w:rsidP="001C78FF">
      <w:pPr>
        <w:pStyle w:val="libNormal"/>
        <w:rPr>
          <w:rtl/>
        </w:rPr>
      </w:pPr>
      <w:r>
        <w:rPr>
          <w:rtl/>
        </w:rPr>
        <w:t>2_دوسرے واجبات كے علاوہ نماز شب كا پيغمبر (ص) پر واجب ہونا_</w:t>
      </w:r>
      <w:r w:rsidRPr="001C78FF">
        <w:rPr>
          <w:rStyle w:val="libArabicChar"/>
          <w:rFonts w:hint="eastAsia"/>
          <w:rtl/>
        </w:rPr>
        <w:t>ومن</w:t>
      </w:r>
      <w:r w:rsidRPr="001C78FF">
        <w:rPr>
          <w:rStyle w:val="libArabicChar"/>
          <w:rtl/>
        </w:rPr>
        <w:t xml:space="preserve"> الليل فت</w:t>
      </w:r>
      <w:r w:rsidR="005E572F" w:rsidRPr="00201D6A">
        <w:rPr>
          <w:rStyle w:val="libArabicChar"/>
          <w:rFonts w:hint="cs"/>
          <w:rtl/>
        </w:rPr>
        <w:t>ه</w:t>
      </w:r>
      <w:r w:rsidRPr="001C78FF">
        <w:rPr>
          <w:rStyle w:val="libArabicChar"/>
          <w:rFonts w:hint="cs"/>
          <w:rtl/>
        </w:rPr>
        <w:t>جّد</w:t>
      </w:r>
      <w:r w:rsidRPr="001C78FF">
        <w:rPr>
          <w:rStyle w:val="libArabicChar"/>
          <w:rtl/>
        </w:rPr>
        <w:t xml:space="preserve"> </w:t>
      </w:r>
      <w:r w:rsidRPr="001C78FF">
        <w:rPr>
          <w:rStyle w:val="libArabicChar"/>
          <w:rFonts w:hint="cs"/>
          <w:rtl/>
        </w:rPr>
        <w:t>ب</w:t>
      </w:r>
      <w:r w:rsidR="005E572F" w:rsidRPr="00201D6A">
        <w:rPr>
          <w:rStyle w:val="libArabicChar"/>
          <w:rFonts w:hint="cs"/>
          <w:rtl/>
        </w:rPr>
        <w:t>ه</w:t>
      </w:r>
      <w:r w:rsidRPr="001C78FF">
        <w:rPr>
          <w:rStyle w:val="libArabicChar"/>
          <w:rtl/>
        </w:rPr>
        <w:t xml:space="preserve"> نافلة لك</w:t>
      </w:r>
    </w:p>
    <w:p w:rsidR="001C78FF" w:rsidRDefault="001C78FF" w:rsidP="001C78FF">
      <w:pPr>
        <w:pStyle w:val="libNormal"/>
        <w:rPr>
          <w:rtl/>
        </w:rPr>
      </w:pPr>
      <w:r>
        <w:rPr>
          <w:rtl/>
        </w:rPr>
        <w:t>''نافلہ'' كے لغوى معنى كى طرف توجہ ركھتے ہوئے كہ اس سے مراد ''واجب سے زائد'' ہوناہے_ (مفردات راغب)نيز ''لك'' ميں لام اختصاص كا آنا مندرجہ بالا نكتہ پر دلالت كر رہا ہے_</w:t>
      </w:r>
    </w:p>
    <w:p w:rsidR="001C78FF" w:rsidRDefault="005E4E68" w:rsidP="001C78FF">
      <w:pPr>
        <w:pStyle w:val="libNormal"/>
        <w:rPr>
          <w:rtl/>
        </w:rPr>
      </w:pPr>
      <w:r>
        <w:rPr>
          <w:rtl/>
        </w:rPr>
        <w:br w:type="page"/>
      </w:r>
    </w:p>
    <w:p w:rsidR="00E10A6C" w:rsidRDefault="00E10A6C" w:rsidP="00E10A6C">
      <w:pPr>
        <w:pStyle w:val="libNormal"/>
        <w:rPr>
          <w:rtl/>
        </w:rPr>
      </w:pPr>
      <w:r>
        <w:rPr>
          <w:rtl/>
        </w:rPr>
        <w:lastRenderedPageBreak/>
        <w:t>3_رات كو نيند سے بيدار ہونے كے ساتھ قرآن مجيد كى تلاوت،خاص اہميت كى حامل ہے_</w:t>
      </w:r>
    </w:p>
    <w:p w:rsidR="00E10A6C" w:rsidRDefault="00E10A6C" w:rsidP="001C78FF">
      <w:pPr>
        <w:pStyle w:val="libArabic"/>
        <w:rPr>
          <w:rtl/>
        </w:rPr>
      </w:pPr>
      <w:r>
        <w:rPr>
          <w:rFonts w:hint="eastAsia"/>
          <w:rtl/>
        </w:rPr>
        <w:t>وقرء</w:t>
      </w:r>
      <w:r>
        <w:rPr>
          <w:rtl/>
        </w:rPr>
        <w:t xml:space="preserve"> ان الفجر كان مش</w:t>
      </w:r>
      <w:r w:rsidR="005E572F" w:rsidRPr="00201D6A">
        <w:rPr>
          <w:rFonts w:hint="cs"/>
          <w:rtl/>
        </w:rPr>
        <w:t>ه</w:t>
      </w:r>
      <w:r>
        <w:rPr>
          <w:rFonts w:hint="cs"/>
          <w:rtl/>
        </w:rPr>
        <w:t>وداً</w:t>
      </w:r>
      <w:r>
        <w:rPr>
          <w:rtl/>
        </w:rPr>
        <w:t xml:space="preserve"> _ </w:t>
      </w:r>
      <w:r>
        <w:rPr>
          <w:rFonts w:hint="cs"/>
          <w:rtl/>
        </w:rPr>
        <w:t>ومن</w:t>
      </w:r>
      <w:r>
        <w:rPr>
          <w:rtl/>
        </w:rPr>
        <w:t xml:space="preserve"> </w:t>
      </w:r>
      <w:r>
        <w:rPr>
          <w:rFonts w:hint="cs"/>
          <w:rtl/>
        </w:rPr>
        <w:t>الليل</w:t>
      </w:r>
      <w:r>
        <w:rPr>
          <w:rtl/>
        </w:rPr>
        <w:t xml:space="preserve"> </w:t>
      </w:r>
      <w:r>
        <w:rPr>
          <w:rFonts w:hint="cs"/>
          <w:rtl/>
        </w:rPr>
        <w:t>فت</w:t>
      </w:r>
      <w:r w:rsidR="005E572F" w:rsidRPr="00201D6A">
        <w:rPr>
          <w:rFonts w:hint="cs"/>
          <w:rtl/>
        </w:rPr>
        <w:t>ه</w:t>
      </w:r>
      <w:r>
        <w:rPr>
          <w:rFonts w:hint="cs"/>
          <w:rtl/>
        </w:rPr>
        <w:t>جّد</w:t>
      </w:r>
      <w:r>
        <w:rPr>
          <w:rtl/>
        </w:rPr>
        <w:t xml:space="preserve"> </w:t>
      </w:r>
      <w:r>
        <w:rPr>
          <w:rFonts w:hint="cs"/>
          <w:rtl/>
        </w:rPr>
        <w:t>ب</w:t>
      </w:r>
      <w:r w:rsidR="005E572F" w:rsidRPr="00201D6A">
        <w:rPr>
          <w:rFonts w:hint="cs"/>
          <w:rtl/>
        </w:rPr>
        <w:t>ه</w:t>
      </w:r>
      <w:r>
        <w:rPr>
          <w:rtl/>
        </w:rPr>
        <w:t xml:space="preserve"> </w:t>
      </w:r>
      <w:r>
        <w:rPr>
          <w:rFonts w:hint="cs"/>
          <w:rtl/>
        </w:rPr>
        <w:t>ناف</w:t>
      </w:r>
      <w:r>
        <w:rPr>
          <w:rtl/>
        </w:rPr>
        <w:t>لة لك</w:t>
      </w:r>
    </w:p>
    <w:p w:rsidR="00E10A6C" w:rsidRDefault="00E10A6C" w:rsidP="001C78FF">
      <w:pPr>
        <w:pStyle w:val="libNormal"/>
        <w:rPr>
          <w:rtl/>
        </w:rPr>
      </w:pPr>
      <w:r>
        <w:rPr>
          <w:rtl/>
        </w:rPr>
        <w:t>4_نماز شب مي</w:t>
      </w:r>
      <w:r w:rsidR="00475B46">
        <w:rPr>
          <w:rtl/>
        </w:rPr>
        <w:t xml:space="preserve">ں </w:t>
      </w:r>
      <w:r>
        <w:rPr>
          <w:rtl/>
        </w:rPr>
        <w:t>قرآن كى قرائت كى اہميت_</w:t>
      </w:r>
      <w:r w:rsidRPr="001C78FF">
        <w:rPr>
          <w:rStyle w:val="libArabicChar"/>
          <w:rFonts w:hint="eastAsia"/>
          <w:rtl/>
        </w:rPr>
        <w:t>وقرء</w:t>
      </w:r>
      <w:r w:rsidRPr="001C78FF">
        <w:rPr>
          <w:rStyle w:val="libArabicChar"/>
          <w:rtl/>
        </w:rPr>
        <w:t xml:space="preserve"> ان الفجر ...ومن الليل فت</w:t>
      </w:r>
      <w:r w:rsidR="005E572F" w:rsidRPr="00201D6A">
        <w:rPr>
          <w:rStyle w:val="libArabicChar"/>
          <w:rFonts w:hint="cs"/>
          <w:rtl/>
        </w:rPr>
        <w:t>ه</w:t>
      </w:r>
      <w:r w:rsidRPr="001C78FF">
        <w:rPr>
          <w:rStyle w:val="libArabicChar"/>
          <w:rFonts w:hint="cs"/>
          <w:rtl/>
        </w:rPr>
        <w:t>جّد</w:t>
      </w:r>
      <w:r w:rsidRPr="001C78FF">
        <w:rPr>
          <w:rStyle w:val="libArabicChar"/>
          <w:rtl/>
        </w:rPr>
        <w:t xml:space="preserve"> </w:t>
      </w:r>
      <w:r w:rsidRPr="001C78FF">
        <w:rPr>
          <w:rStyle w:val="libArabicChar"/>
          <w:rFonts w:hint="cs"/>
          <w:rtl/>
        </w:rPr>
        <w:t>ب</w:t>
      </w:r>
      <w:r w:rsidR="005E572F" w:rsidRPr="00201D6A">
        <w:rPr>
          <w:rStyle w:val="libArabicChar"/>
          <w:rFonts w:hint="cs"/>
          <w:rtl/>
        </w:rPr>
        <w:t>ه</w:t>
      </w:r>
      <w:r w:rsidRPr="001C78FF">
        <w:rPr>
          <w:rStyle w:val="libArabicChar"/>
          <w:rtl/>
        </w:rPr>
        <w:t xml:space="preserve"> </w:t>
      </w:r>
      <w:r w:rsidRPr="001C78FF">
        <w:rPr>
          <w:rStyle w:val="libArabicChar"/>
          <w:rFonts w:hint="cs"/>
          <w:rtl/>
        </w:rPr>
        <w:t>نا</w:t>
      </w:r>
      <w:r w:rsidRPr="001C78FF">
        <w:rPr>
          <w:rStyle w:val="libArabicChar"/>
          <w:rtl/>
        </w:rPr>
        <w:t>فلة لك</w:t>
      </w:r>
    </w:p>
    <w:p w:rsidR="00E10A6C" w:rsidRDefault="00E10A6C" w:rsidP="00E10A6C">
      <w:pPr>
        <w:pStyle w:val="libNormal"/>
        <w:rPr>
          <w:rtl/>
        </w:rPr>
      </w:pPr>
      <w:r>
        <w:rPr>
          <w:rFonts w:hint="eastAsia"/>
          <w:rtl/>
        </w:rPr>
        <w:t>مندرجہ</w:t>
      </w:r>
      <w:r>
        <w:rPr>
          <w:rtl/>
        </w:rPr>
        <w:t xml:space="preserve"> بالا مطلب كى بناء يہ ہے كہ ''قرآن'' سے مراد، نماز كا قرائت قرآن پر مشتمل ہونا ہے_</w:t>
      </w:r>
    </w:p>
    <w:p w:rsidR="00E10A6C" w:rsidRDefault="00E10A6C" w:rsidP="00E10A6C">
      <w:pPr>
        <w:pStyle w:val="libNormal"/>
        <w:rPr>
          <w:rtl/>
        </w:rPr>
      </w:pPr>
      <w:r>
        <w:rPr>
          <w:rtl/>
        </w:rPr>
        <w:t>5_امت كى رہبرى اور پيغمبرى كے عہدے، دوسرو</w:t>
      </w:r>
      <w:r w:rsidR="00475B46">
        <w:rPr>
          <w:rtl/>
        </w:rPr>
        <w:t xml:space="preserve">ں </w:t>
      </w:r>
      <w:r>
        <w:rPr>
          <w:rtl/>
        </w:rPr>
        <w:t>كى نسبت زيادہ اور بھارى ذمہ داريا</w:t>
      </w:r>
      <w:r w:rsidR="00475B46">
        <w:rPr>
          <w:rtl/>
        </w:rPr>
        <w:t xml:space="preserve">ں </w:t>
      </w:r>
      <w:r>
        <w:rPr>
          <w:rtl/>
        </w:rPr>
        <w:t>_</w:t>
      </w:r>
    </w:p>
    <w:p w:rsidR="00E10A6C" w:rsidRDefault="00E10A6C" w:rsidP="001C78FF">
      <w:pPr>
        <w:pStyle w:val="libArabic"/>
        <w:rPr>
          <w:rtl/>
        </w:rPr>
      </w:pPr>
      <w:r>
        <w:rPr>
          <w:rFonts w:hint="eastAsia"/>
          <w:rtl/>
        </w:rPr>
        <w:t>ومن</w:t>
      </w:r>
      <w:r>
        <w:rPr>
          <w:rtl/>
        </w:rPr>
        <w:t xml:space="preserve"> الليل فت</w:t>
      </w:r>
      <w:r w:rsidR="005E572F" w:rsidRPr="00201D6A">
        <w:rPr>
          <w:rFonts w:hint="cs"/>
          <w:rtl/>
        </w:rPr>
        <w:t>ه</w:t>
      </w:r>
      <w:r>
        <w:rPr>
          <w:rFonts w:hint="cs"/>
          <w:rtl/>
        </w:rPr>
        <w:t>جّد</w:t>
      </w:r>
      <w:r>
        <w:rPr>
          <w:rtl/>
        </w:rPr>
        <w:t xml:space="preserve"> </w:t>
      </w:r>
      <w:r>
        <w:rPr>
          <w:rFonts w:hint="cs"/>
          <w:rtl/>
        </w:rPr>
        <w:t>ب</w:t>
      </w:r>
      <w:r w:rsidR="005E572F" w:rsidRPr="00201D6A">
        <w:rPr>
          <w:rFonts w:hint="cs"/>
          <w:rtl/>
        </w:rPr>
        <w:t>ه</w:t>
      </w:r>
      <w:r>
        <w:rPr>
          <w:rtl/>
        </w:rPr>
        <w:t xml:space="preserve"> </w:t>
      </w:r>
      <w:r>
        <w:rPr>
          <w:rFonts w:hint="cs"/>
          <w:rtl/>
        </w:rPr>
        <w:t>ناف</w:t>
      </w:r>
      <w:r>
        <w:rPr>
          <w:rtl/>
        </w:rPr>
        <w:t>لة لك</w:t>
      </w:r>
    </w:p>
    <w:p w:rsidR="00E10A6C" w:rsidRDefault="00E10A6C" w:rsidP="001C78FF">
      <w:pPr>
        <w:pStyle w:val="libNormal"/>
        <w:rPr>
          <w:rtl/>
        </w:rPr>
      </w:pPr>
      <w:r>
        <w:rPr>
          <w:rtl/>
        </w:rPr>
        <w:t>6_انبياء اور الہى رہبرو</w:t>
      </w:r>
      <w:r w:rsidR="00475B46">
        <w:rPr>
          <w:rtl/>
        </w:rPr>
        <w:t xml:space="preserve">ں </w:t>
      </w:r>
      <w:r>
        <w:rPr>
          <w:rtl/>
        </w:rPr>
        <w:t>كے لئے عبادت اور الله تعالى سے زيادہ رابطہ كى ضرورت_</w:t>
      </w:r>
      <w:r w:rsidRPr="001C78FF">
        <w:rPr>
          <w:rStyle w:val="libArabicChar"/>
          <w:rFonts w:hint="eastAsia"/>
          <w:rtl/>
        </w:rPr>
        <w:t>ومن</w:t>
      </w:r>
      <w:r w:rsidRPr="001C78FF">
        <w:rPr>
          <w:rStyle w:val="libArabicChar"/>
          <w:rtl/>
        </w:rPr>
        <w:t xml:space="preserve"> الليل فت</w:t>
      </w:r>
      <w:r w:rsidR="005E572F" w:rsidRPr="00201D6A">
        <w:rPr>
          <w:rStyle w:val="libArabicChar"/>
          <w:rFonts w:hint="cs"/>
          <w:rtl/>
        </w:rPr>
        <w:t>ه</w:t>
      </w:r>
      <w:r w:rsidRPr="001C78FF">
        <w:rPr>
          <w:rStyle w:val="libArabicChar"/>
          <w:rFonts w:hint="cs"/>
          <w:rtl/>
        </w:rPr>
        <w:t>جّد</w:t>
      </w:r>
      <w:r w:rsidRPr="001C78FF">
        <w:rPr>
          <w:rStyle w:val="libArabicChar"/>
          <w:rtl/>
        </w:rPr>
        <w:t xml:space="preserve"> </w:t>
      </w:r>
      <w:r w:rsidRPr="001C78FF">
        <w:rPr>
          <w:rStyle w:val="libArabicChar"/>
          <w:rFonts w:hint="cs"/>
          <w:rtl/>
        </w:rPr>
        <w:t>ب</w:t>
      </w:r>
      <w:r w:rsidR="005E572F" w:rsidRPr="00201D6A">
        <w:rPr>
          <w:rStyle w:val="libArabicChar"/>
          <w:rFonts w:hint="cs"/>
          <w:rtl/>
        </w:rPr>
        <w:t>ه</w:t>
      </w:r>
      <w:r w:rsidRPr="001C78FF">
        <w:rPr>
          <w:rStyle w:val="libArabicChar"/>
          <w:rtl/>
        </w:rPr>
        <w:t xml:space="preserve"> </w:t>
      </w:r>
      <w:r w:rsidRPr="001C78FF">
        <w:rPr>
          <w:rStyle w:val="libArabicChar"/>
          <w:rFonts w:hint="cs"/>
          <w:rtl/>
        </w:rPr>
        <w:t>نا</w:t>
      </w:r>
      <w:r w:rsidRPr="001C78FF">
        <w:rPr>
          <w:rStyle w:val="libArabicChar"/>
          <w:rtl/>
        </w:rPr>
        <w:t>فلة لك</w:t>
      </w:r>
    </w:p>
    <w:p w:rsidR="00E10A6C" w:rsidRDefault="00E10A6C" w:rsidP="00E10A6C">
      <w:pPr>
        <w:pStyle w:val="libNormal"/>
        <w:rPr>
          <w:rtl/>
        </w:rPr>
      </w:pPr>
      <w:r>
        <w:rPr>
          <w:rtl/>
        </w:rPr>
        <w:t>7_الله تعالى كى پيغمبر (ص) كو شب بيدارى اور تہجد كے نتيجہ مي</w:t>
      </w:r>
      <w:r w:rsidR="00475B46">
        <w:rPr>
          <w:rtl/>
        </w:rPr>
        <w:t xml:space="preserve">ں </w:t>
      </w:r>
      <w:r>
        <w:rPr>
          <w:rtl/>
        </w:rPr>
        <w:t>پسنديدہ اور باعظمت مقام پر پہنچنے كى بشارت_</w:t>
      </w:r>
    </w:p>
    <w:p w:rsidR="00E10A6C" w:rsidRDefault="00E10A6C" w:rsidP="001C78FF">
      <w:pPr>
        <w:pStyle w:val="libArabic"/>
        <w:rPr>
          <w:rtl/>
        </w:rPr>
      </w:pPr>
      <w:r>
        <w:rPr>
          <w:rFonts w:hint="eastAsia"/>
          <w:rtl/>
        </w:rPr>
        <w:t>فت</w:t>
      </w:r>
      <w:r w:rsidR="005E572F" w:rsidRPr="00201D6A">
        <w:rPr>
          <w:rFonts w:hint="cs"/>
          <w:rtl/>
        </w:rPr>
        <w:t>ه</w:t>
      </w:r>
      <w:r>
        <w:rPr>
          <w:rFonts w:hint="cs"/>
          <w:rtl/>
        </w:rPr>
        <w:t>جّد</w:t>
      </w:r>
      <w:r>
        <w:rPr>
          <w:rtl/>
        </w:rPr>
        <w:t xml:space="preserve"> ...عسى أن يبعثك ربك مقاماً محمود</w:t>
      </w:r>
      <w:r w:rsidR="00E80AB9">
        <w:rPr>
          <w:rFonts w:hint="cs"/>
          <w:rtl/>
        </w:rPr>
        <w:t>ا</w:t>
      </w:r>
    </w:p>
    <w:p w:rsidR="00E10A6C" w:rsidRDefault="00E10A6C" w:rsidP="00E10A6C">
      <w:pPr>
        <w:pStyle w:val="libNormal"/>
        <w:rPr>
          <w:rtl/>
        </w:rPr>
      </w:pPr>
      <w:r>
        <w:rPr>
          <w:rtl/>
        </w:rPr>
        <w:t>8_تہجّد اور شب بيدارى انسان كے عظےم اور پسنديدہ مقام تك پہنچنے كا سبب ہي</w:t>
      </w:r>
      <w:r w:rsidR="00475B46">
        <w:rPr>
          <w:rtl/>
        </w:rPr>
        <w:t xml:space="preserve">ں </w:t>
      </w:r>
      <w:r>
        <w:rPr>
          <w:rtl/>
        </w:rPr>
        <w:t>_</w:t>
      </w:r>
    </w:p>
    <w:p w:rsidR="00E10A6C" w:rsidRDefault="00E10A6C" w:rsidP="001C78FF">
      <w:pPr>
        <w:pStyle w:val="libArabic"/>
        <w:rPr>
          <w:rtl/>
        </w:rPr>
      </w:pPr>
      <w:r>
        <w:rPr>
          <w:rFonts w:hint="eastAsia"/>
          <w:rtl/>
        </w:rPr>
        <w:t>فت</w:t>
      </w:r>
      <w:r w:rsidR="00E11E70" w:rsidRPr="00FB7903">
        <w:rPr>
          <w:rFonts w:hint="cs"/>
          <w:rtl/>
        </w:rPr>
        <w:t>ه</w:t>
      </w:r>
      <w:r>
        <w:rPr>
          <w:rFonts w:hint="cs"/>
          <w:rtl/>
        </w:rPr>
        <w:t>جّد</w:t>
      </w:r>
      <w:r>
        <w:rPr>
          <w:rtl/>
        </w:rPr>
        <w:t xml:space="preserve"> ب</w:t>
      </w:r>
      <w:r w:rsidR="005E572F" w:rsidRPr="00201D6A">
        <w:rPr>
          <w:rFonts w:hint="cs"/>
          <w:rtl/>
        </w:rPr>
        <w:t>ه</w:t>
      </w:r>
      <w:r>
        <w:rPr>
          <w:rtl/>
        </w:rPr>
        <w:t xml:space="preserve"> </w:t>
      </w:r>
      <w:r>
        <w:rPr>
          <w:rFonts w:hint="cs"/>
          <w:rtl/>
        </w:rPr>
        <w:t>نافلة</w:t>
      </w:r>
      <w:r>
        <w:rPr>
          <w:rtl/>
        </w:rPr>
        <w:t xml:space="preserve"> </w:t>
      </w:r>
      <w:r>
        <w:rPr>
          <w:rFonts w:hint="cs"/>
          <w:rtl/>
        </w:rPr>
        <w:t>لك</w:t>
      </w:r>
      <w:r>
        <w:rPr>
          <w:rtl/>
        </w:rPr>
        <w:t xml:space="preserve"> </w:t>
      </w:r>
      <w:r>
        <w:rPr>
          <w:rFonts w:hint="cs"/>
          <w:rtl/>
        </w:rPr>
        <w:t>عسى</w:t>
      </w:r>
      <w:r>
        <w:rPr>
          <w:rtl/>
        </w:rPr>
        <w:t xml:space="preserve"> </w:t>
      </w:r>
      <w:r>
        <w:rPr>
          <w:rFonts w:hint="cs"/>
          <w:rtl/>
        </w:rPr>
        <w:t>أن</w:t>
      </w:r>
      <w:r>
        <w:rPr>
          <w:rtl/>
        </w:rPr>
        <w:t xml:space="preserve"> </w:t>
      </w:r>
      <w:r>
        <w:rPr>
          <w:rFonts w:hint="cs"/>
          <w:rtl/>
        </w:rPr>
        <w:t>يبعثك</w:t>
      </w:r>
      <w:r>
        <w:rPr>
          <w:rtl/>
        </w:rPr>
        <w:t xml:space="preserve"> </w:t>
      </w:r>
      <w:r>
        <w:rPr>
          <w:rFonts w:hint="cs"/>
          <w:rtl/>
        </w:rPr>
        <w:t>ربّك</w:t>
      </w:r>
      <w:r>
        <w:rPr>
          <w:rtl/>
        </w:rPr>
        <w:t xml:space="preserve"> </w:t>
      </w:r>
      <w:r>
        <w:rPr>
          <w:rFonts w:hint="cs"/>
          <w:rtl/>
        </w:rPr>
        <w:t>مقاماً</w:t>
      </w:r>
      <w:r>
        <w:rPr>
          <w:rtl/>
        </w:rPr>
        <w:t xml:space="preserve"> محمود</w:t>
      </w:r>
      <w:r w:rsidR="00E80AB9">
        <w:rPr>
          <w:rFonts w:hint="cs"/>
          <w:rtl/>
        </w:rPr>
        <w:t>ا</w:t>
      </w:r>
    </w:p>
    <w:p w:rsidR="00E10A6C" w:rsidRDefault="00E10A6C" w:rsidP="001C78FF">
      <w:pPr>
        <w:pStyle w:val="libNormal"/>
        <w:rPr>
          <w:rtl/>
        </w:rPr>
      </w:pPr>
      <w:r>
        <w:rPr>
          <w:rtl/>
        </w:rPr>
        <w:t>9_بلندوبالا مقامات معنوي( مقام محمود) كا حصول اگر چہ محنت و كوشش كے ہمراہ ہو ' الہى امداد اور توفيق كے ساتھ مشروط ہے_</w:t>
      </w:r>
      <w:r w:rsidRPr="001C78FF">
        <w:rPr>
          <w:rStyle w:val="libArabicChar"/>
          <w:rFonts w:hint="eastAsia"/>
          <w:rtl/>
        </w:rPr>
        <w:t>فت</w:t>
      </w:r>
      <w:r w:rsidR="00E11E70" w:rsidRPr="00FB7903">
        <w:rPr>
          <w:rStyle w:val="libArabicChar"/>
          <w:rFonts w:hint="cs"/>
          <w:rtl/>
        </w:rPr>
        <w:t>ه</w:t>
      </w:r>
      <w:r w:rsidRPr="001C78FF">
        <w:rPr>
          <w:rStyle w:val="libArabicChar"/>
          <w:rFonts w:hint="cs"/>
          <w:rtl/>
        </w:rPr>
        <w:t>جّد</w:t>
      </w:r>
      <w:r w:rsidRPr="001C78FF">
        <w:rPr>
          <w:rStyle w:val="libArabicChar"/>
          <w:rtl/>
        </w:rPr>
        <w:t xml:space="preserve"> ب</w:t>
      </w:r>
      <w:r w:rsidR="005E572F" w:rsidRPr="00201D6A">
        <w:rPr>
          <w:rStyle w:val="libArabicChar"/>
          <w:rFonts w:hint="cs"/>
          <w:rtl/>
        </w:rPr>
        <w:t>ه</w:t>
      </w:r>
      <w:r w:rsidRPr="001C78FF">
        <w:rPr>
          <w:rStyle w:val="libArabicChar"/>
          <w:rtl/>
        </w:rPr>
        <w:t xml:space="preserve"> ... </w:t>
      </w:r>
      <w:r w:rsidRPr="001C78FF">
        <w:rPr>
          <w:rStyle w:val="libArabicChar"/>
          <w:rFonts w:hint="cs"/>
          <w:rtl/>
        </w:rPr>
        <w:t>عسى</w:t>
      </w:r>
      <w:r w:rsidRPr="001C78FF">
        <w:rPr>
          <w:rStyle w:val="libArabicChar"/>
          <w:rtl/>
        </w:rPr>
        <w:t xml:space="preserve"> </w:t>
      </w:r>
      <w:r w:rsidRPr="001C78FF">
        <w:rPr>
          <w:rStyle w:val="libArabicChar"/>
          <w:rFonts w:hint="cs"/>
          <w:rtl/>
        </w:rPr>
        <w:t>أن</w:t>
      </w:r>
      <w:r w:rsidRPr="001C78FF">
        <w:rPr>
          <w:rStyle w:val="libArabicChar"/>
          <w:rtl/>
        </w:rPr>
        <w:t xml:space="preserve"> </w:t>
      </w:r>
      <w:r w:rsidRPr="001C78FF">
        <w:rPr>
          <w:rStyle w:val="libArabicChar"/>
          <w:rFonts w:hint="cs"/>
          <w:rtl/>
        </w:rPr>
        <w:t>يبعثك</w:t>
      </w:r>
      <w:r w:rsidRPr="001C78FF">
        <w:rPr>
          <w:rStyle w:val="libArabicChar"/>
          <w:rtl/>
        </w:rPr>
        <w:t xml:space="preserve"> </w:t>
      </w:r>
      <w:r w:rsidRPr="001C78FF">
        <w:rPr>
          <w:rStyle w:val="libArabicChar"/>
          <w:rFonts w:hint="cs"/>
          <w:rtl/>
        </w:rPr>
        <w:t>ربّك</w:t>
      </w:r>
      <w:r w:rsidRPr="001C78FF">
        <w:rPr>
          <w:rStyle w:val="libArabicChar"/>
          <w:rtl/>
        </w:rPr>
        <w:t xml:space="preserve"> </w:t>
      </w:r>
      <w:r w:rsidRPr="001C78FF">
        <w:rPr>
          <w:rStyle w:val="libArabicChar"/>
          <w:rFonts w:hint="cs"/>
          <w:rtl/>
        </w:rPr>
        <w:t>مقاماً</w:t>
      </w:r>
      <w:r w:rsidRPr="001C78FF">
        <w:rPr>
          <w:rStyle w:val="libArabicChar"/>
          <w:rtl/>
        </w:rPr>
        <w:t xml:space="preserve"> محمود</w:t>
      </w:r>
      <w:r w:rsidR="00E80AB9">
        <w:rPr>
          <w:rStyle w:val="libArabicChar"/>
          <w:rFonts w:hint="cs"/>
          <w:rtl/>
        </w:rPr>
        <w:t>ا</w:t>
      </w:r>
    </w:p>
    <w:p w:rsidR="00E10A6C" w:rsidRDefault="00E10A6C" w:rsidP="001C78FF">
      <w:pPr>
        <w:pStyle w:val="libNormal"/>
      </w:pPr>
      <w:r>
        <w:rPr>
          <w:rtl/>
        </w:rPr>
        <w:t>10_رات كے تاريك اور پر سكون لمحات ،اللہ تعالى كے ساتھ رابطہ پيدا كرنے اورمعنوى مقامات مي</w:t>
      </w:r>
      <w:r w:rsidR="00475B46">
        <w:rPr>
          <w:rtl/>
        </w:rPr>
        <w:t xml:space="preserve">ں </w:t>
      </w:r>
      <w:r>
        <w:rPr>
          <w:rtl/>
        </w:rPr>
        <w:t>ترقى كے لئے مناسب ہي</w:t>
      </w:r>
      <w:r w:rsidR="00475B46">
        <w:rPr>
          <w:rtl/>
        </w:rPr>
        <w:t xml:space="preserve">ں </w:t>
      </w:r>
      <w:r>
        <w:rPr>
          <w:rtl/>
        </w:rPr>
        <w:t>_</w:t>
      </w:r>
      <w:r w:rsidRPr="001C78FF">
        <w:rPr>
          <w:rStyle w:val="libArabicChar"/>
          <w:rFonts w:hint="eastAsia"/>
          <w:rtl/>
        </w:rPr>
        <w:t>ومن</w:t>
      </w:r>
      <w:r w:rsidRPr="001C78FF">
        <w:rPr>
          <w:rStyle w:val="libArabicChar"/>
          <w:rtl/>
        </w:rPr>
        <w:t xml:space="preserve"> الليل فت</w:t>
      </w:r>
      <w:r w:rsidR="00E11E70" w:rsidRPr="00FB7903">
        <w:rPr>
          <w:rStyle w:val="libArabicChar"/>
          <w:rFonts w:hint="cs"/>
          <w:rtl/>
        </w:rPr>
        <w:t>ه</w:t>
      </w:r>
      <w:r w:rsidRPr="001C78FF">
        <w:rPr>
          <w:rStyle w:val="libArabicChar"/>
          <w:rFonts w:hint="cs"/>
          <w:rtl/>
        </w:rPr>
        <w:t>جّد</w:t>
      </w:r>
      <w:r w:rsidRPr="001C78FF">
        <w:rPr>
          <w:rStyle w:val="libArabicChar"/>
          <w:rtl/>
        </w:rPr>
        <w:t xml:space="preserve"> </w:t>
      </w:r>
      <w:r w:rsidRPr="001C78FF">
        <w:rPr>
          <w:rStyle w:val="libArabicChar"/>
          <w:rFonts w:hint="cs"/>
          <w:rtl/>
        </w:rPr>
        <w:t>ب</w:t>
      </w:r>
      <w:r w:rsidR="005E572F" w:rsidRPr="00201D6A">
        <w:rPr>
          <w:rStyle w:val="libArabicChar"/>
          <w:rFonts w:hint="cs"/>
          <w:rtl/>
        </w:rPr>
        <w:t>ه</w:t>
      </w:r>
      <w:r w:rsidRPr="001C78FF">
        <w:rPr>
          <w:rStyle w:val="libArabicChar"/>
          <w:rtl/>
        </w:rPr>
        <w:t xml:space="preserve"> ... </w:t>
      </w:r>
      <w:r w:rsidRPr="001C78FF">
        <w:rPr>
          <w:rStyle w:val="libArabicChar"/>
          <w:rFonts w:hint="cs"/>
          <w:rtl/>
        </w:rPr>
        <w:t>عس</w:t>
      </w:r>
      <w:r w:rsidRPr="001C78FF">
        <w:rPr>
          <w:rStyle w:val="libArabicChar"/>
          <w:rtl/>
        </w:rPr>
        <w:t>ى أن يبعثك ربّك مقاماً محمود</w:t>
      </w:r>
      <w:r w:rsidR="00E80AB9">
        <w:rPr>
          <w:rStyle w:val="libArabicChar"/>
          <w:rFonts w:hint="cs"/>
          <w:rtl/>
        </w:rPr>
        <w:t>ا</w:t>
      </w:r>
    </w:p>
    <w:p w:rsidR="00E10A6C" w:rsidRDefault="00E10A6C" w:rsidP="00E10A6C">
      <w:pPr>
        <w:pStyle w:val="libNormal"/>
        <w:rPr>
          <w:rtl/>
        </w:rPr>
      </w:pPr>
      <w:r>
        <w:rPr>
          <w:rFonts w:hint="eastAsia"/>
          <w:rtl/>
        </w:rPr>
        <w:t>اگر</w:t>
      </w:r>
      <w:r>
        <w:rPr>
          <w:rtl/>
        </w:rPr>
        <w:t xml:space="preserve"> چہ عبادت ہر حال مي</w:t>
      </w:r>
      <w:r w:rsidR="00475B46">
        <w:rPr>
          <w:rtl/>
        </w:rPr>
        <w:t xml:space="preserve">ں </w:t>
      </w:r>
      <w:r>
        <w:rPr>
          <w:rtl/>
        </w:rPr>
        <w:t>مناسب ہے ليكن تمام اوقات مي</w:t>
      </w:r>
      <w:r w:rsidR="00475B46">
        <w:rPr>
          <w:rtl/>
        </w:rPr>
        <w:t xml:space="preserve">ں </w:t>
      </w:r>
      <w:r>
        <w:rPr>
          <w:rtl/>
        </w:rPr>
        <w:t>سے رات كا ذكر لفظ ''تہجد'' كے ساتھ كہ جس سے مراد خواب سے بيدار ہونا ہے _ ممكن ہے مندرجہ بالا مطلب پر اشارہ ہو _</w:t>
      </w:r>
    </w:p>
    <w:p w:rsidR="00E10A6C" w:rsidRDefault="00E10A6C" w:rsidP="00E10A6C">
      <w:pPr>
        <w:pStyle w:val="libNormal"/>
        <w:rPr>
          <w:rtl/>
        </w:rPr>
      </w:pPr>
      <w:r>
        <w:rPr>
          <w:rtl/>
        </w:rPr>
        <w:t>11_مقام محمود تك پہنچنے كے لئے نماز تہجد كى افاديت اور شب بيداري، الله تعالى كے ارادہ كے ساتھ وابستہ ہے_</w:t>
      </w:r>
    </w:p>
    <w:p w:rsidR="00E10A6C" w:rsidRDefault="00E10A6C" w:rsidP="001C78FF">
      <w:pPr>
        <w:pStyle w:val="libArabic"/>
        <w:rPr>
          <w:rtl/>
          <w:lang w:bidi="ar-SA"/>
        </w:rPr>
      </w:pPr>
      <w:r>
        <w:rPr>
          <w:rFonts w:hint="eastAsia"/>
          <w:rtl/>
        </w:rPr>
        <w:t>عسى</w:t>
      </w:r>
      <w:r>
        <w:rPr>
          <w:rtl/>
        </w:rPr>
        <w:t xml:space="preserve"> أن يبعثك ربك مقاماً محمود</w:t>
      </w:r>
      <w:r w:rsidR="004910B9">
        <w:rPr>
          <w:rFonts w:hint="cs"/>
          <w:rtl/>
          <w:lang w:bidi="ar-SA"/>
        </w:rPr>
        <w:t>ا</w:t>
      </w:r>
    </w:p>
    <w:p w:rsidR="00E10A6C" w:rsidRDefault="00E10A6C" w:rsidP="00E10A6C">
      <w:pPr>
        <w:pStyle w:val="libNormal"/>
        <w:rPr>
          <w:rtl/>
        </w:rPr>
      </w:pPr>
      <w:r>
        <w:rPr>
          <w:rtl/>
        </w:rPr>
        <w:t>12_بلند وبالا معنوى مقامات كے حصول كى اميد اس وقت ممكن ہے كہ پہلے سے كردار اور مناسب عمل ركھا گيا ہو_</w:t>
      </w:r>
    </w:p>
    <w:p w:rsidR="00E10A6C" w:rsidRDefault="00E10A6C" w:rsidP="001C78FF">
      <w:pPr>
        <w:pStyle w:val="libArabic"/>
        <w:rPr>
          <w:rtl/>
        </w:rPr>
      </w:pPr>
      <w:r>
        <w:rPr>
          <w:rFonts w:hint="eastAsia"/>
          <w:rtl/>
        </w:rPr>
        <w:t>ومن</w:t>
      </w:r>
      <w:r>
        <w:rPr>
          <w:rtl/>
        </w:rPr>
        <w:t xml:space="preserve"> الليل فت</w:t>
      </w:r>
      <w:r w:rsidR="00E11E70" w:rsidRPr="00FB7903">
        <w:rPr>
          <w:rFonts w:hint="cs"/>
          <w:rtl/>
        </w:rPr>
        <w:t>ه</w:t>
      </w:r>
      <w:r>
        <w:rPr>
          <w:rFonts w:hint="cs"/>
          <w:rtl/>
        </w:rPr>
        <w:t>جّد</w:t>
      </w:r>
      <w:r>
        <w:rPr>
          <w:rtl/>
        </w:rPr>
        <w:t xml:space="preserve"> </w:t>
      </w:r>
      <w:r>
        <w:rPr>
          <w:rFonts w:hint="cs"/>
          <w:rtl/>
        </w:rPr>
        <w:t>ب</w:t>
      </w:r>
      <w:r w:rsidR="005E572F" w:rsidRPr="00201D6A">
        <w:rPr>
          <w:rFonts w:hint="cs"/>
          <w:rtl/>
        </w:rPr>
        <w:t>ه</w:t>
      </w:r>
      <w:r>
        <w:rPr>
          <w:rtl/>
        </w:rPr>
        <w:t xml:space="preserve"> ... </w:t>
      </w:r>
      <w:r>
        <w:rPr>
          <w:rFonts w:hint="cs"/>
          <w:rtl/>
        </w:rPr>
        <w:t>عسى</w:t>
      </w:r>
      <w:r>
        <w:rPr>
          <w:rtl/>
        </w:rPr>
        <w:t xml:space="preserve"> </w:t>
      </w:r>
      <w:r>
        <w:rPr>
          <w:rFonts w:hint="cs"/>
          <w:rtl/>
        </w:rPr>
        <w:t>أن</w:t>
      </w:r>
      <w:r>
        <w:rPr>
          <w:rtl/>
        </w:rPr>
        <w:t xml:space="preserve"> </w:t>
      </w:r>
      <w:r>
        <w:rPr>
          <w:rFonts w:hint="cs"/>
          <w:rtl/>
        </w:rPr>
        <w:t>يبعثك</w:t>
      </w:r>
      <w:r>
        <w:rPr>
          <w:rtl/>
        </w:rPr>
        <w:t xml:space="preserve"> </w:t>
      </w:r>
      <w:r>
        <w:rPr>
          <w:rFonts w:hint="cs"/>
          <w:rtl/>
        </w:rPr>
        <w:t>ربّك</w:t>
      </w:r>
      <w:r>
        <w:rPr>
          <w:rtl/>
        </w:rPr>
        <w:t xml:space="preserve"> </w:t>
      </w:r>
      <w:r>
        <w:rPr>
          <w:rFonts w:hint="cs"/>
          <w:rtl/>
        </w:rPr>
        <w:t>مقاماً</w:t>
      </w:r>
      <w:r>
        <w:rPr>
          <w:rtl/>
        </w:rPr>
        <w:t xml:space="preserve"> محمود</w:t>
      </w:r>
      <w:r w:rsidR="004910B9">
        <w:rPr>
          <w:rFonts w:hint="cs"/>
          <w:rtl/>
        </w:rPr>
        <w:t>ا</w:t>
      </w:r>
    </w:p>
    <w:p w:rsidR="007E5BDE" w:rsidRDefault="007E5BDE" w:rsidP="007E5BDE">
      <w:pPr>
        <w:pStyle w:val="libNormal"/>
        <w:rPr>
          <w:rtl/>
        </w:rPr>
      </w:pPr>
      <w:r>
        <w:rPr>
          <w:rtl/>
        </w:rPr>
        <w:t>13_نماز شب كے ذريعہ حاصل ہونے والا عظےم مقام سب كے نزديك قابل ستائش و احترام ہے_</w:t>
      </w:r>
    </w:p>
    <w:p w:rsidR="001C78FF" w:rsidRDefault="005E4E68" w:rsidP="001C78FF">
      <w:pPr>
        <w:pStyle w:val="libNormal"/>
        <w:rPr>
          <w:rtl/>
        </w:rPr>
      </w:pPr>
      <w:r>
        <w:rPr>
          <w:rtl/>
        </w:rPr>
        <w:br w:type="page"/>
      </w:r>
    </w:p>
    <w:p w:rsidR="007E5BDE" w:rsidRDefault="00E10A6C" w:rsidP="007E5BDE">
      <w:pPr>
        <w:pStyle w:val="libArabic"/>
        <w:rPr>
          <w:rtl/>
        </w:rPr>
      </w:pPr>
      <w:r>
        <w:rPr>
          <w:rFonts w:hint="eastAsia"/>
          <w:rtl/>
        </w:rPr>
        <w:lastRenderedPageBreak/>
        <w:t>عسى</w:t>
      </w:r>
      <w:r>
        <w:rPr>
          <w:rtl/>
        </w:rPr>
        <w:t xml:space="preserve"> أن يبعثك ربّك مقاماً محمود''مقاماً محموداً''</w:t>
      </w:r>
    </w:p>
    <w:p w:rsidR="00E10A6C" w:rsidRPr="007E5BDE" w:rsidRDefault="00E10A6C" w:rsidP="007E5BDE">
      <w:pPr>
        <w:pStyle w:val="libNormal"/>
        <w:rPr>
          <w:rtl/>
        </w:rPr>
      </w:pPr>
      <w:r>
        <w:rPr>
          <w:rtl/>
        </w:rPr>
        <w:t xml:space="preserve"> </w:t>
      </w:r>
      <w:r w:rsidRPr="007E5BDE">
        <w:rPr>
          <w:rtl/>
        </w:rPr>
        <w:t>كو مطلق ذكر كرنا شائد اس لئے ہو كہ مقام محمود ايسا مقام ہے كہ جو تمام مخلوق كے ليے قابل تعريف ہے_</w:t>
      </w:r>
    </w:p>
    <w:p w:rsidR="00E10A6C" w:rsidRDefault="00E10A6C" w:rsidP="00E10A6C">
      <w:pPr>
        <w:pStyle w:val="libNormal"/>
        <w:rPr>
          <w:rtl/>
        </w:rPr>
      </w:pPr>
      <w:r>
        <w:rPr>
          <w:rtl/>
        </w:rPr>
        <w:t>14_پيغمبر (ص) كو بلند معنوى مقا م كو كسب كرنے كى راہنمائي ان كے لئے الہى ربوبيت كا ايك جلوہ ہے_</w:t>
      </w:r>
    </w:p>
    <w:p w:rsidR="00E10A6C" w:rsidRDefault="00E10A6C" w:rsidP="007E5BDE">
      <w:pPr>
        <w:pStyle w:val="libArabic"/>
        <w:rPr>
          <w:rtl/>
        </w:rPr>
      </w:pPr>
      <w:r>
        <w:rPr>
          <w:rFonts w:hint="eastAsia"/>
          <w:rtl/>
        </w:rPr>
        <w:t>فت</w:t>
      </w:r>
      <w:r w:rsidR="00E11E70" w:rsidRPr="00FB7903">
        <w:rPr>
          <w:rFonts w:hint="cs"/>
          <w:rtl/>
        </w:rPr>
        <w:t>ه</w:t>
      </w:r>
      <w:r>
        <w:rPr>
          <w:rFonts w:hint="cs"/>
          <w:rtl/>
        </w:rPr>
        <w:t>جّد</w:t>
      </w:r>
      <w:r>
        <w:rPr>
          <w:rtl/>
        </w:rPr>
        <w:t xml:space="preserve"> ب</w:t>
      </w:r>
      <w:r w:rsidR="005E572F" w:rsidRPr="00201D6A">
        <w:rPr>
          <w:rFonts w:hint="cs"/>
          <w:rtl/>
        </w:rPr>
        <w:t>ه</w:t>
      </w:r>
      <w:r>
        <w:rPr>
          <w:rtl/>
        </w:rPr>
        <w:t xml:space="preserve"> ... </w:t>
      </w:r>
      <w:r>
        <w:rPr>
          <w:rFonts w:hint="cs"/>
          <w:rtl/>
        </w:rPr>
        <w:t>عسى</w:t>
      </w:r>
      <w:r>
        <w:rPr>
          <w:rtl/>
        </w:rPr>
        <w:t xml:space="preserve"> </w:t>
      </w:r>
      <w:r>
        <w:rPr>
          <w:rFonts w:hint="cs"/>
          <w:rtl/>
        </w:rPr>
        <w:t>أن</w:t>
      </w:r>
      <w:r>
        <w:rPr>
          <w:rtl/>
        </w:rPr>
        <w:t xml:space="preserve"> </w:t>
      </w:r>
      <w:r>
        <w:rPr>
          <w:rFonts w:hint="cs"/>
          <w:rtl/>
        </w:rPr>
        <w:t>يبعثك</w:t>
      </w:r>
      <w:r>
        <w:rPr>
          <w:rtl/>
        </w:rPr>
        <w:t xml:space="preserve"> </w:t>
      </w:r>
      <w:r>
        <w:rPr>
          <w:rFonts w:hint="cs"/>
          <w:rtl/>
        </w:rPr>
        <w:t>ربّك</w:t>
      </w:r>
      <w:r>
        <w:rPr>
          <w:rtl/>
        </w:rPr>
        <w:t xml:space="preserve"> </w:t>
      </w:r>
      <w:r>
        <w:rPr>
          <w:rFonts w:hint="cs"/>
          <w:rtl/>
        </w:rPr>
        <w:t>مقاماً</w:t>
      </w:r>
      <w:r>
        <w:rPr>
          <w:rtl/>
        </w:rPr>
        <w:t xml:space="preserve"> محمود</w:t>
      </w:r>
      <w:r w:rsidR="004910B9">
        <w:rPr>
          <w:rFonts w:hint="cs"/>
          <w:rtl/>
        </w:rPr>
        <w:t>ا</w:t>
      </w:r>
    </w:p>
    <w:p w:rsidR="00E10A6C" w:rsidRDefault="00E10A6C" w:rsidP="00E10A6C">
      <w:pPr>
        <w:pStyle w:val="libNormal"/>
        <w:rPr>
          <w:rtl/>
        </w:rPr>
      </w:pPr>
      <w:r>
        <w:rPr>
          <w:rtl/>
        </w:rPr>
        <w:t>15_پيغمبراكرم(ص) بھى اعلى معنوى مقامات كے كسب كرنے كى راہ مي</w:t>
      </w:r>
      <w:r w:rsidR="00475B46">
        <w:rPr>
          <w:rtl/>
        </w:rPr>
        <w:t xml:space="preserve">ں </w:t>
      </w:r>
      <w:r>
        <w:rPr>
          <w:rtl/>
        </w:rPr>
        <w:t>مناسب اعمال انجام دينے كے محتاج تھے_</w:t>
      </w:r>
    </w:p>
    <w:p w:rsidR="00E10A6C" w:rsidRDefault="00E10A6C" w:rsidP="007E5BDE">
      <w:pPr>
        <w:pStyle w:val="libArabic"/>
        <w:rPr>
          <w:rtl/>
        </w:rPr>
      </w:pPr>
      <w:r>
        <w:rPr>
          <w:rFonts w:hint="eastAsia"/>
          <w:rtl/>
        </w:rPr>
        <w:t>فت</w:t>
      </w:r>
      <w:r w:rsidR="00E11E70" w:rsidRPr="00FB7903">
        <w:rPr>
          <w:rFonts w:hint="cs"/>
          <w:rtl/>
        </w:rPr>
        <w:t>ه</w:t>
      </w:r>
      <w:r>
        <w:rPr>
          <w:rFonts w:hint="cs"/>
          <w:rtl/>
        </w:rPr>
        <w:t>جّد</w:t>
      </w:r>
      <w:r>
        <w:rPr>
          <w:rtl/>
        </w:rPr>
        <w:t xml:space="preserve"> ب</w:t>
      </w:r>
      <w:r w:rsidR="005E572F" w:rsidRPr="00201D6A">
        <w:rPr>
          <w:rFonts w:hint="cs"/>
          <w:rtl/>
        </w:rPr>
        <w:t>ه</w:t>
      </w:r>
      <w:r>
        <w:rPr>
          <w:rtl/>
        </w:rPr>
        <w:t xml:space="preserve"> </w:t>
      </w:r>
      <w:r>
        <w:rPr>
          <w:rFonts w:hint="cs"/>
          <w:rtl/>
        </w:rPr>
        <w:t>نافلة</w:t>
      </w:r>
      <w:r>
        <w:rPr>
          <w:rtl/>
        </w:rPr>
        <w:t xml:space="preserve"> </w:t>
      </w:r>
      <w:r>
        <w:rPr>
          <w:rFonts w:hint="cs"/>
          <w:rtl/>
        </w:rPr>
        <w:t>لك</w:t>
      </w:r>
      <w:r>
        <w:rPr>
          <w:rtl/>
        </w:rPr>
        <w:t xml:space="preserve"> </w:t>
      </w:r>
      <w:r>
        <w:rPr>
          <w:rFonts w:hint="cs"/>
          <w:rtl/>
        </w:rPr>
        <w:t>عسى</w:t>
      </w:r>
      <w:r>
        <w:rPr>
          <w:rtl/>
        </w:rPr>
        <w:t xml:space="preserve"> </w:t>
      </w:r>
      <w:r>
        <w:rPr>
          <w:rFonts w:hint="cs"/>
          <w:rtl/>
        </w:rPr>
        <w:t>أن</w:t>
      </w:r>
      <w:r>
        <w:rPr>
          <w:rtl/>
        </w:rPr>
        <w:t xml:space="preserve"> </w:t>
      </w:r>
      <w:r>
        <w:rPr>
          <w:rFonts w:hint="cs"/>
          <w:rtl/>
        </w:rPr>
        <w:t>يبعثك</w:t>
      </w:r>
      <w:r>
        <w:rPr>
          <w:rtl/>
        </w:rPr>
        <w:t xml:space="preserve"> </w:t>
      </w:r>
      <w:r>
        <w:rPr>
          <w:rFonts w:hint="cs"/>
          <w:rtl/>
        </w:rPr>
        <w:t>ربّك</w:t>
      </w:r>
      <w:r>
        <w:rPr>
          <w:rtl/>
        </w:rPr>
        <w:t xml:space="preserve"> </w:t>
      </w:r>
      <w:r>
        <w:rPr>
          <w:rFonts w:hint="cs"/>
          <w:rtl/>
        </w:rPr>
        <w:t>مقاماً</w:t>
      </w:r>
      <w:r>
        <w:rPr>
          <w:rtl/>
        </w:rPr>
        <w:t xml:space="preserve"> محمود</w:t>
      </w:r>
      <w:r w:rsidR="004910B9">
        <w:rPr>
          <w:rFonts w:hint="cs"/>
          <w:rtl/>
        </w:rPr>
        <w:t>ا</w:t>
      </w:r>
    </w:p>
    <w:p w:rsidR="00E10A6C" w:rsidRDefault="00E10A6C" w:rsidP="007E5BDE">
      <w:pPr>
        <w:pStyle w:val="libNormal"/>
        <w:rPr>
          <w:rtl/>
        </w:rPr>
      </w:pPr>
      <w:r>
        <w:rPr>
          <w:rtl/>
        </w:rPr>
        <w:t>16_مقامات معنوى كے درميان ''مقام محمود'' عظيم اور بلند مقام ہے_</w:t>
      </w:r>
      <w:r w:rsidRPr="007E5BDE">
        <w:rPr>
          <w:rStyle w:val="libArabicChar"/>
          <w:rFonts w:hint="eastAsia"/>
          <w:rtl/>
        </w:rPr>
        <w:t>عسى</w:t>
      </w:r>
      <w:r w:rsidRPr="007E5BDE">
        <w:rPr>
          <w:rStyle w:val="libArabicChar"/>
          <w:rtl/>
        </w:rPr>
        <w:t xml:space="preserve"> أن يبعثك ربك مقاماً محمود</w:t>
      </w:r>
      <w:r w:rsidR="004910B9">
        <w:rPr>
          <w:rStyle w:val="libArabicChar"/>
          <w:rFonts w:hint="cs"/>
          <w:rtl/>
        </w:rPr>
        <w:t>ا</w:t>
      </w:r>
    </w:p>
    <w:p w:rsidR="00E10A6C" w:rsidRDefault="00E10A6C" w:rsidP="00E10A6C">
      <w:pPr>
        <w:pStyle w:val="libNormal"/>
        <w:rPr>
          <w:rtl/>
        </w:rPr>
      </w:pPr>
      <w:r>
        <w:rPr>
          <w:rFonts w:hint="eastAsia"/>
          <w:rtl/>
        </w:rPr>
        <w:t>اگر</w:t>
      </w:r>
      <w:r>
        <w:rPr>
          <w:rtl/>
        </w:rPr>
        <w:t xml:space="preserve"> چہ پيغمبر اكرم (ص) پہلے ہى سے بہت عظےم مقام ومنزلت پر فائز تھے تو الله تعالى كا يہ فرمانا كہ نماز شب پڑھو تاكہ مقام محمود كو پالو _ مندرجہ بالانكتہ سے حكايت كر رہا ہے_</w:t>
      </w:r>
    </w:p>
    <w:p w:rsidR="00E10A6C" w:rsidRDefault="00E10A6C" w:rsidP="007E5BDE">
      <w:pPr>
        <w:pStyle w:val="libNormal"/>
        <w:rPr>
          <w:rtl/>
        </w:rPr>
      </w:pPr>
      <w:r>
        <w:rPr>
          <w:rtl/>
        </w:rPr>
        <w:t>17_پيغمبراكرم (ص) كا روز قيامت قابل ستا</w:t>
      </w:r>
      <w:r w:rsidR="00B26059">
        <w:rPr>
          <w:rtl/>
        </w:rPr>
        <w:t>ئش</w:t>
      </w:r>
      <w:r>
        <w:rPr>
          <w:rtl/>
        </w:rPr>
        <w:t xml:space="preserve"> مقام سے تجليّ كرنا _</w:t>
      </w:r>
      <w:r w:rsidRPr="007E5BDE">
        <w:rPr>
          <w:rStyle w:val="libArabicChar"/>
          <w:rFonts w:hint="eastAsia"/>
          <w:rtl/>
        </w:rPr>
        <w:t>عسى</w:t>
      </w:r>
      <w:r w:rsidRPr="007E5BDE">
        <w:rPr>
          <w:rStyle w:val="libArabicChar"/>
          <w:rtl/>
        </w:rPr>
        <w:t xml:space="preserve"> أن يبعثك ربك مقاماً محمود</w:t>
      </w:r>
      <w:r w:rsidR="004910B9">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احتمال ہے كہ لفظ ''يبعثك'' سے روز قيامت مي</w:t>
      </w:r>
      <w:r w:rsidR="00475B46">
        <w:rPr>
          <w:rtl/>
        </w:rPr>
        <w:t xml:space="preserve">ں </w:t>
      </w:r>
      <w:r>
        <w:rPr>
          <w:rtl/>
        </w:rPr>
        <w:t>اٹھنے كى طرف اشارہ ہو اور''يبعثك'' كے لئے ''مقاماً '' مصدر ميمى اور مفعول مطلق ہو تو كہ اس صورت مي</w:t>
      </w:r>
      <w:r w:rsidR="00475B46">
        <w:rPr>
          <w:rtl/>
        </w:rPr>
        <w:t xml:space="preserve">ں </w:t>
      </w:r>
      <w:r>
        <w:rPr>
          <w:rtl/>
        </w:rPr>
        <w:t>آيت كى تركيب يو</w:t>
      </w:r>
      <w:r w:rsidR="00475B46">
        <w:rPr>
          <w:rtl/>
        </w:rPr>
        <w:t xml:space="preserve">ں </w:t>
      </w:r>
      <w:r>
        <w:rPr>
          <w:rtl/>
        </w:rPr>
        <w:t>ہوگي_</w:t>
      </w:r>
      <w:r w:rsidRPr="007E5BDE">
        <w:rPr>
          <w:rStyle w:val="libArabicChar"/>
          <w:rtl/>
        </w:rPr>
        <w:t>''عسى أن يبعثك ربك بعثاً محموداً''</w:t>
      </w:r>
      <w:r>
        <w:rPr>
          <w:rtl/>
        </w:rPr>
        <w:t>_ الله تعالى تمھي</w:t>
      </w:r>
      <w:r w:rsidR="00475B46">
        <w:rPr>
          <w:rtl/>
        </w:rPr>
        <w:t xml:space="preserve">ں </w:t>
      </w:r>
      <w:r>
        <w:rPr>
          <w:rtl/>
        </w:rPr>
        <w:t>پسنديدہ ا</w:t>
      </w:r>
      <w:r>
        <w:rPr>
          <w:rFonts w:hint="eastAsia"/>
          <w:rtl/>
        </w:rPr>
        <w:t>نداز</w:t>
      </w:r>
      <w:r>
        <w:rPr>
          <w:rtl/>
        </w:rPr>
        <w:t xml:space="preserve"> سے روز قيامت مبعوث فرمائے گا_</w:t>
      </w:r>
    </w:p>
    <w:p w:rsidR="00E10A6C" w:rsidRDefault="00E10A6C" w:rsidP="00E10A6C">
      <w:pPr>
        <w:pStyle w:val="libNormal"/>
        <w:rPr>
          <w:rtl/>
        </w:rPr>
      </w:pPr>
      <w:r>
        <w:rPr>
          <w:rtl/>
        </w:rPr>
        <w:t>18_</w:t>
      </w:r>
      <w:r w:rsidRPr="007E5BDE">
        <w:rPr>
          <w:rStyle w:val="libArabicChar"/>
          <w:rtl/>
        </w:rPr>
        <w:t>عن عمار الساباطى قال: كنا جلوساً عند أبى عبدالل</w:t>
      </w:r>
      <w:r w:rsidR="005E572F" w:rsidRPr="00201D6A">
        <w:rPr>
          <w:rStyle w:val="libArabicChar"/>
          <w:rFonts w:hint="cs"/>
          <w:rtl/>
        </w:rPr>
        <w:t>ه</w:t>
      </w:r>
      <w:r w:rsidRPr="007E5BDE">
        <w:rPr>
          <w:rStyle w:val="libArabicChar"/>
          <w:rtl/>
        </w:rPr>
        <w:t xml:space="preserve"> (</w:t>
      </w:r>
      <w:r w:rsidRPr="007E5BDE">
        <w:rPr>
          <w:rStyle w:val="libArabicChar"/>
          <w:rFonts w:hint="cs"/>
          <w:rtl/>
        </w:rPr>
        <w:t>ع</w:t>
      </w:r>
      <w:r w:rsidRPr="007E5BDE">
        <w:rPr>
          <w:rStyle w:val="libArabicChar"/>
          <w:rtl/>
        </w:rPr>
        <w:t xml:space="preserve">) </w:t>
      </w:r>
      <w:r w:rsidRPr="007E5BDE">
        <w:rPr>
          <w:rStyle w:val="libArabicChar"/>
          <w:rFonts w:hint="cs"/>
          <w:rtl/>
        </w:rPr>
        <w:t>بمنى</w:t>
      </w:r>
      <w:r w:rsidRPr="007E5BDE">
        <w:rPr>
          <w:rStyle w:val="libArabicChar"/>
          <w:rtl/>
        </w:rPr>
        <w:t xml:space="preserve"> </w:t>
      </w:r>
      <w:r w:rsidRPr="007E5BDE">
        <w:rPr>
          <w:rStyle w:val="libArabicChar"/>
          <w:rFonts w:hint="cs"/>
          <w:rtl/>
        </w:rPr>
        <w:t>فقال</w:t>
      </w:r>
      <w:r w:rsidRPr="007E5BDE">
        <w:rPr>
          <w:rStyle w:val="libArabicChar"/>
          <w:rtl/>
        </w:rPr>
        <w:t xml:space="preserve"> </w:t>
      </w:r>
      <w:r w:rsidRPr="007E5BDE">
        <w:rPr>
          <w:rStyle w:val="libArabicChar"/>
          <w:rFonts w:hint="cs"/>
          <w:rtl/>
        </w:rPr>
        <w:t>ل</w:t>
      </w:r>
      <w:r w:rsidR="005E572F" w:rsidRPr="00201D6A">
        <w:rPr>
          <w:rStyle w:val="libArabicChar"/>
          <w:rFonts w:hint="cs"/>
          <w:rtl/>
        </w:rPr>
        <w:t>ه</w:t>
      </w:r>
      <w:r w:rsidRPr="007E5BDE">
        <w:rPr>
          <w:rStyle w:val="libArabicChar"/>
          <w:rtl/>
        </w:rPr>
        <w:t xml:space="preserve"> </w:t>
      </w:r>
      <w:r w:rsidRPr="007E5BDE">
        <w:rPr>
          <w:rStyle w:val="libArabicChar"/>
          <w:rFonts w:hint="cs"/>
          <w:rtl/>
        </w:rPr>
        <w:t>رجل</w:t>
      </w:r>
      <w:r w:rsidRPr="007E5BDE">
        <w:rPr>
          <w:rStyle w:val="libArabicChar"/>
          <w:rtl/>
        </w:rPr>
        <w:t xml:space="preserve">: </w:t>
      </w:r>
      <w:r w:rsidRPr="007E5BDE">
        <w:rPr>
          <w:rStyle w:val="libArabicChar"/>
          <w:rFonts w:hint="cs"/>
          <w:rtl/>
        </w:rPr>
        <w:t>ما</w:t>
      </w:r>
      <w:r w:rsidRPr="007E5BDE">
        <w:rPr>
          <w:rStyle w:val="libArabicChar"/>
          <w:rtl/>
        </w:rPr>
        <w:t xml:space="preserve"> تقول فى النوافل ؟ فقال : فريضة قال : ففزعنا و فزع الرجل ...،فقال : أبوعبدالل</w:t>
      </w:r>
      <w:r w:rsidR="005E572F" w:rsidRPr="00201D6A">
        <w:rPr>
          <w:rStyle w:val="libArabicChar"/>
          <w:rFonts w:hint="cs"/>
          <w:rtl/>
        </w:rPr>
        <w:t>ه</w:t>
      </w:r>
      <w:r w:rsidRPr="007E5BDE">
        <w:rPr>
          <w:rStyle w:val="libArabicChar"/>
          <w:rtl/>
        </w:rPr>
        <w:t xml:space="preserve"> (</w:t>
      </w:r>
      <w:r w:rsidRPr="007E5BDE">
        <w:rPr>
          <w:rStyle w:val="libArabicChar"/>
          <w:rFonts w:hint="cs"/>
          <w:rtl/>
        </w:rPr>
        <w:t>ع</w:t>
      </w:r>
      <w:r w:rsidRPr="007E5BDE">
        <w:rPr>
          <w:rStyle w:val="libArabicChar"/>
          <w:rtl/>
        </w:rPr>
        <w:t xml:space="preserve">) </w:t>
      </w:r>
      <w:r w:rsidRPr="007E5BDE">
        <w:rPr>
          <w:rStyle w:val="libArabicChar"/>
          <w:rFonts w:hint="cs"/>
          <w:rtl/>
        </w:rPr>
        <w:t>إنما</w:t>
      </w:r>
      <w:r w:rsidRPr="007E5BDE">
        <w:rPr>
          <w:rStyle w:val="libArabicChar"/>
          <w:rtl/>
        </w:rPr>
        <w:t xml:space="preserve"> </w:t>
      </w:r>
      <w:r w:rsidRPr="007E5BDE">
        <w:rPr>
          <w:rStyle w:val="libArabicChar"/>
          <w:rFonts w:hint="cs"/>
          <w:rtl/>
        </w:rPr>
        <w:t>ا</w:t>
      </w:r>
      <w:r w:rsidRPr="007E5BDE">
        <w:rPr>
          <w:rStyle w:val="libArabicChar"/>
          <w:rtl/>
        </w:rPr>
        <w:t xml:space="preserve"> </w:t>
      </w:r>
      <w:r w:rsidRPr="007E5BDE">
        <w:rPr>
          <w:rStyle w:val="libArabicChar"/>
          <w:rFonts w:hint="cs"/>
          <w:rtl/>
        </w:rPr>
        <w:t>عنى</w:t>
      </w:r>
      <w:r w:rsidRPr="007E5BDE">
        <w:rPr>
          <w:rStyle w:val="libArabicChar"/>
          <w:rtl/>
        </w:rPr>
        <w:t xml:space="preserve"> </w:t>
      </w:r>
      <w:r w:rsidRPr="007E5BDE">
        <w:rPr>
          <w:rStyle w:val="libArabicChar"/>
          <w:rFonts w:hint="cs"/>
          <w:rtl/>
        </w:rPr>
        <w:t>صلاة</w:t>
      </w:r>
      <w:r w:rsidRPr="007E5BDE">
        <w:rPr>
          <w:rStyle w:val="libArabicChar"/>
          <w:rtl/>
        </w:rPr>
        <w:t xml:space="preserve"> </w:t>
      </w:r>
      <w:r w:rsidRPr="007E5BDE">
        <w:rPr>
          <w:rStyle w:val="libArabicChar"/>
          <w:rFonts w:hint="cs"/>
          <w:rtl/>
        </w:rPr>
        <w:t>الليل</w:t>
      </w:r>
      <w:r w:rsidRPr="007E5BDE">
        <w:rPr>
          <w:rStyle w:val="libArabicChar"/>
          <w:rtl/>
        </w:rPr>
        <w:t xml:space="preserve"> </w:t>
      </w:r>
      <w:r w:rsidRPr="007E5BDE">
        <w:rPr>
          <w:rStyle w:val="libArabicChar"/>
          <w:rFonts w:hint="cs"/>
          <w:rtl/>
        </w:rPr>
        <w:t>على</w:t>
      </w:r>
      <w:r w:rsidRPr="007E5BDE">
        <w:rPr>
          <w:rStyle w:val="libArabicChar"/>
          <w:rtl/>
        </w:rPr>
        <w:t xml:space="preserve"> </w:t>
      </w:r>
      <w:r w:rsidRPr="007E5BDE">
        <w:rPr>
          <w:rStyle w:val="libArabicChar"/>
          <w:rFonts w:hint="cs"/>
          <w:rtl/>
        </w:rPr>
        <w:t>رسول</w:t>
      </w:r>
      <w:r w:rsidRPr="007E5BDE">
        <w:rPr>
          <w:rStyle w:val="libArabicChar"/>
          <w:rtl/>
        </w:rPr>
        <w:t xml:space="preserve"> </w:t>
      </w:r>
      <w:r w:rsidRPr="007E5BDE">
        <w:rPr>
          <w:rStyle w:val="libArabicChar"/>
          <w:rFonts w:hint="cs"/>
          <w:rtl/>
        </w:rPr>
        <w:t>الله</w:t>
      </w:r>
      <w:r w:rsidRPr="007E5BDE">
        <w:rPr>
          <w:rStyle w:val="libArabicChar"/>
          <w:rtl/>
        </w:rPr>
        <w:t xml:space="preserve"> (</w:t>
      </w:r>
      <w:r w:rsidRPr="007E5BDE">
        <w:rPr>
          <w:rStyle w:val="libArabicChar"/>
          <w:rFonts w:hint="cs"/>
          <w:rtl/>
        </w:rPr>
        <w:t>ص</w:t>
      </w:r>
      <w:r w:rsidRPr="007E5BDE">
        <w:rPr>
          <w:rStyle w:val="libArabicChar"/>
          <w:rtl/>
        </w:rPr>
        <w:t xml:space="preserve">) </w:t>
      </w:r>
      <w:r w:rsidRPr="007E5BDE">
        <w:rPr>
          <w:rStyle w:val="libArabicChar"/>
          <w:rFonts w:hint="cs"/>
          <w:rtl/>
        </w:rPr>
        <w:t>إن</w:t>
      </w:r>
      <w:r w:rsidRPr="007E5BDE">
        <w:rPr>
          <w:rStyle w:val="libArabicChar"/>
          <w:rtl/>
        </w:rPr>
        <w:t xml:space="preserve"> </w:t>
      </w:r>
      <w:r w:rsidRPr="007E5BDE">
        <w:rPr>
          <w:rStyle w:val="libArabicChar"/>
          <w:rFonts w:hint="cs"/>
          <w:rtl/>
        </w:rPr>
        <w:t>الله</w:t>
      </w:r>
      <w:r w:rsidRPr="007E5BDE">
        <w:rPr>
          <w:rStyle w:val="libArabicChar"/>
          <w:rtl/>
        </w:rPr>
        <w:t xml:space="preserve"> </w:t>
      </w:r>
      <w:r w:rsidRPr="007E5BDE">
        <w:rPr>
          <w:rStyle w:val="libArabicChar"/>
          <w:rFonts w:hint="cs"/>
          <w:rtl/>
        </w:rPr>
        <w:t>يقول</w:t>
      </w:r>
      <w:r w:rsidRPr="007E5BDE">
        <w:rPr>
          <w:rStyle w:val="libArabicChar"/>
          <w:rtl/>
        </w:rPr>
        <w:t xml:space="preserve"> : </w:t>
      </w:r>
      <w:r w:rsidRPr="007E5BDE">
        <w:rPr>
          <w:rStyle w:val="libArabicChar"/>
          <w:rFonts w:hint="cs"/>
          <w:rtl/>
        </w:rPr>
        <w:t>ومن</w:t>
      </w:r>
      <w:r w:rsidRPr="007E5BDE">
        <w:rPr>
          <w:rStyle w:val="libArabicChar"/>
          <w:rtl/>
        </w:rPr>
        <w:t xml:space="preserve"> </w:t>
      </w:r>
      <w:r w:rsidRPr="007E5BDE">
        <w:rPr>
          <w:rStyle w:val="libArabicChar"/>
          <w:rFonts w:hint="cs"/>
          <w:rtl/>
        </w:rPr>
        <w:t>الليل</w:t>
      </w:r>
      <w:r w:rsidRPr="007E5BDE">
        <w:rPr>
          <w:rStyle w:val="libArabicChar"/>
          <w:rtl/>
        </w:rPr>
        <w:t xml:space="preserve"> </w:t>
      </w:r>
      <w:r w:rsidRPr="007E5BDE">
        <w:rPr>
          <w:rStyle w:val="libArabicChar"/>
          <w:rFonts w:hint="cs"/>
          <w:rtl/>
        </w:rPr>
        <w:t>فت</w:t>
      </w:r>
      <w:r w:rsidR="005E572F" w:rsidRPr="00201D6A">
        <w:rPr>
          <w:rStyle w:val="libArabicChar"/>
          <w:rFonts w:hint="cs"/>
          <w:rtl/>
        </w:rPr>
        <w:t>ه</w:t>
      </w:r>
      <w:r w:rsidRPr="007E5BDE">
        <w:rPr>
          <w:rStyle w:val="libArabicChar"/>
          <w:rFonts w:hint="cs"/>
          <w:rtl/>
        </w:rPr>
        <w:t>جد</w:t>
      </w:r>
      <w:r w:rsidRPr="007E5BDE">
        <w:rPr>
          <w:rStyle w:val="libArabicChar"/>
          <w:rtl/>
        </w:rPr>
        <w:t xml:space="preserve"> </w:t>
      </w:r>
      <w:r w:rsidRPr="007E5BDE">
        <w:rPr>
          <w:rStyle w:val="libArabicChar"/>
          <w:rFonts w:hint="cs"/>
          <w:rtl/>
        </w:rPr>
        <w:t>ب</w:t>
      </w:r>
      <w:r w:rsidR="005E572F" w:rsidRPr="00201D6A">
        <w:rPr>
          <w:rStyle w:val="libArabicChar"/>
          <w:rFonts w:hint="cs"/>
          <w:rtl/>
        </w:rPr>
        <w:t>ه</w:t>
      </w:r>
      <w:r w:rsidRPr="007E5BDE">
        <w:rPr>
          <w:rStyle w:val="libArabicChar"/>
          <w:rtl/>
        </w:rPr>
        <w:t xml:space="preserve"> </w:t>
      </w:r>
      <w:r w:rsidRPr="007E5BDE">
        <w:rPr>
          <w:rStyle w:val="libArabicChar"/>
          <w:rFonts w:hint="cs"/>
          <w:rtl/>
        </w:rPr>
        <w:t>ناف</w:t>
      </w:r>
      <w:r w:rsidRPr="007E5BDE">
        <w:rPr>
          <w:rStyle w:val="libArabicChar"/>
          <w:rtl/>
        </w:rPr>
        <w:t>لة لك</w:t>
      </w:r>
      <w:r>
        <w:rPr>
          <w:rtl/>
        </w:rPr>
        <w:t xml:space="preserve"> _</w:t>
      </w:r>
      <w:r w:rsidRPr="007E5BDE">
        <w:rPr>
          <w:rStyle w:val="libFootnotenumChar"/>
          <w:rtl/>
        </w:rPr>
        <w:t>(1)</w:t>
      </w:r>
    </w:p>
    <w:p w:rsidR="00E10A6C" w:rsidRDefault="00E10A6C" w:rsidP="00E10A6C">
      <w:pPr>
        <w:pStyle w:val="libNormal"/>
        <w:rPr>
          <w:rtl/>
        </w:rPr>
      </w:pPr>
      <w:r>
        <w:rPr>
          <w:rFonts w:hint="eastAsia"/>
          <w:rtl/>
        </w:rPr>
        <w:t>عمار</w:t>
      </w:r>
      <w:r>
        <w:rPr>
          <w:rtl/>
        </w:rPr>
        <w:t xml:space="preserve"> ساباطى روايت كرتے ہي</w:t>
      </w:r>
      <w:r w:rsidR="00475B46">
        <w:rPr>
          <w:rtl/>
        </w:rPr>
        <w:t xml:space="preserve">ں </w:t>
      </w:r>
      <w:r>
        <w:rPr>
          <w:rtl/>
        </w:rPr>
        <w:t>كہ ہم منى مي</w:t>
      </w:r>
      <w:r w:rsidR="00475B46">
        <w:rPr>
          <w:rtl/>
        </w:rPr>
        <w:t xml:space="preserve">ں </w:t>
      </w:r>
      <w:r>
        <w:rPr>
          <w:rtl/>
        </w:rPr>
        <w:t>امام صادق (ع) كے قريب بيٹھے ہوئے تھے كہ ايك شخص نے حضرت (ع) سے كہا كہ آپ (ع) نافلہ كے بارے مي</w:t>
      </w:r>
      <w:r w:rsidR="00475B46">
        <w:rPr>
          <w:rtl/>
        </w:rPr>
        <w:t xml:space="preserve">ں </w:t>
      </w:r>
      <w:r>
        <w:rPr>
          <w:rtl/>
        </w:rPr>
        <w:t>كيا فرماتے ہي</w:t>
      </w:r>
      <w:r w:rsidR="00475B46">
        <w:rPr>
          <w:rtl/>
        </w:rPr>
        <w:t xml:space="preserve">ں </w:t>
      </w:r>
      <w:r>
        <w:rPr>
          <w:rtl/>
        </w:rPr>
        <w:t>؟ تو حضرت (ع) نے فرمايا : واجب ہي</w:t>
      </w:r>
      <w:r w:rsidR="00475B46">
        <w:rPr>
          <w:rtl/>
        </w:rPr>
        <w:t xml:space="preserve">ں </w:t>
      </w:r>
      <w:r>
        <w:rPr>
          <w:rtl/>
        </w:rPr>
        <w:t>_ راوى كہتا ہے كہ ہمي</w:t>
      </w:r>
      <w:r w:rsidR="00475B46">
        <w:rPr>
          <w:rtl/>
        </w:rPr>
        <w:t xml:space="preserve">ں </w:t>
      </w:r>
      <w:r>
        <w:rPr>
          <w:rtl/>
        </w:rPr>
        <w:t xml:space="preserve">اوراس سائل كو بڑا تعجب ہوا تو حضرت (ع) نے فرمايا : ميرى مراد نماز شب ہے جو كہ رسول الله (ص) پر واجب تھى جيسا كہ پروردگار فرماتا ہے: </w:t>
      </w:r>
      <w:r w:rsidRPr="007E5BDE">
        <w:rPr>
          <w:rStyle w:val="libArabicChar"/>
          <w:rtl/>
        </w:rPr>
        <w:t>ومن الليل فت</w:t>
      </w:r>
      <w:r w:rsidR="005E572F" w:rsidRPr="00201D6A">
        <w:rPr>
          <w:rStyle w:val="libArabicChar"/>
          <w:rFonts w:hint="cs"/>
          <w:rtl/>
        </w:rPr>
        <w:t>ه</w:t>
      </w:r>
      <w:r w:rsidRPr="007E5BDE">
        <w:rPr>
          <w:rStyle w:val="libArabicChar"/>
          <w:rFonts w:hint="cs"/>
          <w:rtl/>
        </w:rPr>
        <w:t>جد</w:t>
      </w:r>
      <w:r w:rsidRPr="007E5BDE">
        <w:rPr>
          <w:rStyle w:val="libArabicChar"/>
          <w:rtl/>
        </w:rPr>
        <w:t xml:space="preserve"> </w:t>
      </w:r>
      <w:r w:rsidRPr="007E5BDE">
        <w:rPr>
          <w:rStyle w:val="libArabicChar"/>
          <w:rFonts w:hint="cs"/>
          <w:rtl/>
        </w:rPr>
        <w:t>ب</w:t>
      </w:r>
      <w:r w:rsidR="005E572F" w:rsidRPr="00201D6A">
        <w:rPr>
          <w:rStyle w:val="libArabicChar"/>
          <w:rFonts w:hint="cs"/>
          <w:rtl/>
        </w:rPr>
        <w:t>ه</w:t>
      </w:r>
      <w:r w:rsidRPr="007E5BDE">
        <w:rPr>
          <w:rStyle w:val="libArabicChar"/>
          <w:rtl/>
        </w:rPr>
        <w:t xml:space="preserve"> </w:t>
      </w:r>
      <w:r w:rsidRPr="007E5BDE">
        <w:rPr>
          <w:rStyle w:val="libArabicChar"/>
          <w:rFonts w:hint="cs"/>
          <w:rtl/>
        </w:rPr>
        <w:t>نافلة</w:t>
      </w:r>
      <w:r w:rsidRPr="007E5BDE">
        <w:rPr>
          <w:rStyle w:val="libArabicChar"/>
          <w:rtl/>
        </w:rPr>
        <w:t xml:space="preserve"> </w:t>
      </w:r>
      <w:r w:rsidRPr="007E5BDE">
        <w:rPr>
          <w:rStyle w:val="libArabicChar"/>
          <w:rFonts w:hint="cs"/>
          <w:rtl/>
        </w:rPr>
        <w:t>لك</w:t>
      </w:r>
    </w:p>
    <w:p w:rsidR="00E10A6C" w:rsidRDefault="00E10A6C" w:rsidP="00E10A6C">
      <w:pPr>
        <w:pStyle w:val="libNormal"/>
        <w:rPr>
          <w:rtl/>
        </w:rPr>
      </w:pPr>
      <w:r>
        <w:rPr>
          <w:rtl/>
        </w:rPr>
        <w:t>19_</w:t>
      </w:r>
      <w:r w:rsidRPr="007E5BDE">
        <w:rPr>
          <w:rStyle w:val="libArabicChar"/>
          <w:rtl/>
        </w:rPr>
        <w:t>عن أحد</w:t>
      </w:r>
      <w:r w:rsidR="005E572F" w:rsidRPr="00201D6A">
        <w:rPr>
          <w:rStyle w:val="libArabicChar"/>
          <w:rFonts w:hint="cs"/>
          <w:rtl/>
        </w:rPr>
        <w:t>ه</w:t>
      </w:r>
      <w:r w:rsidRPr="007E5BDE">
        <w:rPr>
          <w:rStyle w:val="libArabicChar"/>
          <w:rFonts w:hint="cs"/>
          <w:rtl/>
        </w:rPr>
        <w:t>ما</w:t>
      </w:r>
      <w:r w:rsidRPr="007E5BDE">
        <w:rPr>
          <w:rStyle w:val="libArabicChar"/>
          <w:rtl/>
        </w:rPr>
        <w:t xml:space="preserve"> </w:t>
      </w:r>
      <w:r w:rsidRPr="007E5BDE">
        <w:rPr>
          <w:rStyle w:val="libArabicChar"/>
          <w:rFonts w:hint="cs"/>
          <w:rtl/>
        </w:rPr>
        <w:t>قال</w:t>
      </w:r>
      <w:r w:rsidRPr="007E5BDE">
        <w:rPr>
          <w:rStyle w:val="libArabicChar"/>
          <w:rtl/>
        </w:rPr>
        <w:t xml:space="preserve">: </w:t>
      </w:r>
      <w:r w:rsidRPr="007E5BDE">
        <w:rPr>
          <w:rStyle w:val="libArabicChar"/>
          <w:rFonts w:hint="cs"/>
          <w:rtl/>
        </w:rPr>
        <w:t>فى</w:t>
      </w:r>
      <w:r w:rsidRPr="007E5BDE">
        <w:rPr>
          <w:rStyle w:val="libArabicChar"/>
          <w:rtl/>
        </w:rPr>
        <w:t xml:space="preserve"> </w:t>
      </w:r>
      <w:r w:rsidRPr="007E5BDE">
        <w:rPr>
          <w:rStyle w:val="libArabicChar"/>
          <w:rFonts w:hint="cs"/>
          <w:rtl/>
        </w:rPr>
        <w:t>قول</w:t>
      </w:r>
      <w:r w:rsidR="005E572F" w:rsidRPr="00201D6A">
        <w:rPr>
          <w:rStyle w:val="libArabicChar"/>
          <w:rFonts w:hint="cs"/>
          <w:rtl/>
        </w:rPr>
        <w:t>ه</w:t>
      </w:r>
      <w:r w:rsidRPr="007E5BDE">
        <w:rPr>
          <w:rStyle w:val="libArabicChar"/>
          <w:rtl/>
        </w:rPr>
        <w:t xml:space="preserve">: </w:t>
      </w:r>
      <w:r w:rsidRPr="007E5BDE">
        <w:rPr>
          <w:rStyle w:val="libArabicChar"/>
          <w:rFonts w:hint="cs"/>
          <w:rtl/>
        </w:rPr>
        <w:t>عسى</w:t>
      </w:r>
      <w:r w:rsidRPr="007E5BDE">
        <w:rPr>
          <w:rStyle w:val="libArabicChar"/>
          <w:rtl/>
        </w:rPr>
        <w:t xml:space="preserve"> </w:t>
      </w:r>
      <w:r w:rsidRPr="007E5BDE">
        <w:rPr>
          <w:rStyle w:val="libArabicChar"/>
          <w:rFonts w:hint="cs"/>
          <w:rtl/>
        </w:rPr>
        <w:t>أن</w:t>
      </w:r>
      <w:r w:rsidRPr="007E5BDE">
        <w:rPr>
          <w:rStyle w:val="libArabicChar"/>
          <w:rtl/>
        </w:rPr>
        <w:t xml:space="preserve"> </w:t>
      </w:r>
      <w:r w:rsidRPr="007E5BDE">
        <w:rPr>
          <w:rStyle w:val="libArabicChar"/>
          <w:rFonts w:hint="cs"/>
          <w:rtl/>
        </w:rPr>
        <w:t>يبعثك</w:t>
      </w:r>
      <w:r w:rsidRPr="007E5BDE">
        <w:rPr>
          <w:rStyle w:val="libArabicChar"/>
          <w:rtl/>
        </w:rPr>
        <w:t xml:space="preserve"> </w:t>
      </w:r>
      <w:r w:rsidRPr="007E5BDE">
        <w:rPr>
          <w:rStyle w:val="libArabicChar"/>
          <w:rFonts w:hint="cs"/>
          <w:rtl/>
        </w:rPr>
        <w:t>ربك</w:t>
      </w:r>
      <w:r w:rsidRPr="007E5BDE">
        <w:rPr>
          <w:rStyle w:val="libArabicChar"/>
          <w:rtl/>
        </w:rPr>
        <w:t xml:space="preserve"> </w:t>
      </w:r>
      <w:r w:rsidRPr="007E5BDE">
        <w:rPr>
          <w:rStyle w:val="libArabicChar"/>
          <w:rFonts w:hint="cs"/>
          <w:rtl/>
        </w:rPr>
        <w:t>مقاماً</w:t>
      </w:r>
      <w:r w:rsidRPr="007E5BDE">
        <w:rPr>
          <w:rStyle w:val="libArabicChar"/>
          <w:rtl/>
        </w:rPr>
        <w:t xml:space="preserve"> </w:t>
      </w:r>
      <w:r w:rsidRPr="007E5BDE">
        <w:rPr>
          <w:rStyle w:val="libArabicChar"/>
          <w:rFonts w:hint="cs"/>
          <w:rtl/>
        </w:rPr>
        <w:t>محموداً</w:t>
      </w:r>
      <w:r w:rsidRPr="007E5BDE">
        <w:rPr>
          <w:rStyle w:val="libArabicChar"/>
          <w:rtl/>
        </w:rPr>
        <w:t xml:space="preserve"> : </w:t>
      </w:r>
      <w:r w:rsidRPr="007E5BDE">
        <w:rPr>
          <w:rStyle w:val="libArabicChar"/>
          <w:rFonts w:hint="cs"/>
          <w:rtl/>
        </w:rPr>
        <w:t>قال</w:t>
      </w:r>
      <w:r w:rsidRPr="007E5BDE">
        <w:rPr>
          <w:rStyle w:val="libArabicChar"/>
          <w:rtl/>
        </w:rPr>
        <w:t xml:space="preserve"> : </w:t>
      </w:r>
      <w:r w:rsidR="005E572F" w:rsidRPr="00201D6A">
        <w:rPr>
          <w:rStyle w:val="libArabicChar"/>
          <w:rFonts w:hint="cs"/>
          <w:rtl/>
        </w:rPr>
        <w:t>ه</w:t>
      </w:r>
      <w:r w:rsidRPr="007E5BDE">
        <w:rPr>
          <w:rStyle w:val="libArabicChar"/>
          <w:rFonts w:hint="cs"/>
          <w:rtl/>
        </w:rPr>
        <w:t>ى</w:t>
      </w:r>
      <w:r w:rsidRPr="007E5BDE">
        <w:rPr>
          <w:rStyle w:val="libArabicChar"/>
          <w:rtl/>
        </w:rPr>
        <w:t xml:space="preserve"> </w:t>
      </w:r>
      <w:r w:rsidRPr="007E5BDE">
        <w:rPr>
          <w:rStyle w:val="libArabicChar"/>
          <w:rFonts w:hint="cs"/>
          <w:rtl/>
        </w:rPr>
        <w:t>الشفاعة</w:t>
      </w:r>
      <w:r>
        <w:rPr>
          <w:rtl/>
        </w:rPr>
        <w:t>_</w:t>
      </w:r>
      <w:r w:rsidRPr="007E5BDE">
        <w:rPr>
          <w:rStyle w:val="libFootnotenumChar"/>
          <w:rtl/>
        </w:rPr>
        <w:t>(2)</w:t>
      </w:r>
    </w:p>
    <w:p w:rsidR="00E10A6C" w:rsidRDefault="00D20126" w:rsidP="00D20126">
      <w:pPr>
        <w:pStyle w:val="libLine"/>
        <w:rPr>
          <w:rtl/>
        </w:rPr>
      </w:pPr>
      <w:r>
        <w:rPr>
          <w:rtl/>
        </w:rPr>
        <w:t>____________________</w:t>
      </w:r>
    </w:p>
    <w:p w:rsidR="00E10A6C" w:rsidRDefault="00E10A6C" w:rsidP="007E5BDE">
      <w:pPr>
        <w:pStyle w:val="libFootnote"/>
        <w:rPr>
          <w:rtl/>
        </w:rPr>
      </w:pPr>
      <w:r>
        <w:rPr>
          <w:rtl/>
        </w:rPr>
        <w:t>1) تہذيب ج 2، ص 242، ح 28، مسلسل 959 _ نورالثقلين ج 3،ص 204، ح 382_2) تفسير عياشى ج 2، ص 314، ح 148، _ نورالثقلين ج 3،ص211، ح 402_</w:t>
      </w:r>
    </w:p>
    <w:p w:rsidR="007E5BDE" w:rsidRDefault="005E4E68" w:rsidP="007E5BDE">
      <w:pPr>
        <w:pStyle w:val="libPoemTini"/>
        <w:rPr>
          <w:rtl/>
        </w:rPr>
      </w:pPr>
      <w:r>
        <w:rPr>
          <w:rtl/>
        </w:rPr>
        <w:br w:type="page"/>
      </w:r>
    </w:p>
    <w:p w:rsidR="00E10A6C" w:rsidRDefault="00E10A6C" w:rsidP="007E5BDE">
      <w:pPr>
        <w:pStyle w:val="libNormal"/>
        <w:rPr>
          <w:rtl/>
        </w:rPr>
      </w:pPr>
      <w:r>
        <w:rPr>
          <w:rFonts w:hint="eastAsia"/>
          <w:rtl/>
        </w:rPr>
        <w:lastRenderedPageBreak/>
        <w:t>امام</w:t>
      </w:r>
      <w:r>
        <w:rPr>
          <w:rtl/>
        </w:rPr>
        <w:t xml:space="preserve"> باقر (ع) يا امام صادق(ع) سے الله تعالى كے اس كلام </w:t>
      </w:r>
      <w:r w:rsidRPr="007E5BDE">
        <w:rPr>
          <w:rStyle w:val="libArabicChar"/>
          <w:rtl/>
        </w:rPr>
        <w:t>''أن يبعثك ربك مقاماً محموداً''</w:t>
      </w:r>
      <w:r>
        <w:rPr>
          <w:rtl/>
        </w:rPr>
        <w:t xml:space="preserve"> كے بارے مي</w:t>
      </w:r>
      <w:r w:rsidR="00475B46">
        <w:rPr>
          <w:rtl/>
        </w:rPr>
        <w:t xml:space="preserve">ں </w:t>
      </w:r>
      <w:r>
        <w:rPr>
          <w:rtl/>
        </w:rPr>
        <w:t>روايت ہوئي ہے كہ انہو</w:t>
      </w:r>
      <w:r w:rsidR="00475B46">
        <w:rPr>
          <w:rtl/>
        </w:rPr>
        <w:t xml:space="preserve">ں </w:t>
      </w:r>
      <w:r>
        <w:rPr>
          <w:rtl/>
        </w:rPr>
        <w:t>نے فرمايا : يہا</w:t>
      </w:r>
      <w:r w:rsidR="00475B46">
        <w:rPr>
          <w:rtl/>
        </w:rPr>
        <w:t xml:space="preserve">ں </w:t>
      </w:r>
      <w:r>
        <w:rPr>
          <w:rtl/>
        </w:rPr>
        <w:t>مقام محمود سے مراد شفاعت ہے_</w:t>
      </w:r>
    </w:p>
    <w:p w:rsidR="00E10A6C" w:rsidRDefault="00E10A6C" w:rsidP="00E10A6C">
      <w:pPr>
        <w:pStyle w:val="libNormal"/>
        <w:rPr>
          <w:rtl/>
        </w:rPr>
      </w:pPr>
      <w:r>
        <w:rPr>
          <w:rtl/>
        </w:rPr>
        <w:t>20_</w:t>
      </w:r>
      <w:r w:rsidRPr="007E5BDE">
        <w:rPr>
          <w:rStyle w:val="libArabicChar"/>
          <w:rtl/>
        </w:rPr>
        <w:t>قال على بن أبى طالب (ع) : ... ثم يجتمعون فى موطن آخر يكون في</w:t>
      </w:r>
      <w:r w:rsidR="005E572F" w:rsidRPr="00201D6A">
        <w:rPr>
          <w:rStyle w:val="libArabicChar"/>
          <w:rFonts w:hint="cs"/>
          <w:rtl/>
        </w:rPr>
        <w:t>ه</w:t>
      </w:r>
      <w:r w:rsidRPr="007E5BDE">
        <w:rPr>
          <w:rStyle w:val="libArabicChar"/>
          <w:rtl/>
        </w:rPr>
        <w:t xml:space="preserve"> </w:t>
      </w:r>
      <w:r w:rsidRPr="007E5BDE">
        <w:rPr>
          <w:rStyle w:val="libArabicChar"/>
          <w:rFonts w:hint="cs"/>
          <w:rtl/>
        </w:rPr>
        <w:t>مقام</w:t>
      </w:r>
      <w:r w:rsidRPr="007E5BDE">
        <w:rPr>
          <w:rStyle w:val="libArabicChar"/>
          <w:rtl/>
        </w:rPr>
        <w:t xml:space="preserve"> </w:t>
      </w:r>
      <w:r w:rsidRPr="007E5BDE">
        <w:rPr>
          <w:rStyle w:val="libArabicChar"/>
          <w:rFonts w:hint="cs"/>
          <w:rtl/>
        </w:rPr>
        <w:t>محمد</w:t>
      </w:r>
      <w:r w:rsidRPr="007E5BDE">
        <w:rPr>
          <w:rStyle w:val="libArabicChar"/>
          <w:rtl/>
        </w:rPr>
        <w:t xml:space="preserve"> (</w:t>
      </w:r>
      <w:r w:rsidRPr="007E5BDE">
        <w:rPr>
          <w:rStyle w:val="libArabicChar"/>
          <w:rFonts w:hint="cs"/>
          <w:rtl/>
        </w:rPr>
        <w:t>ص</w:t>
      </w:r>
      <w:r w:rsidRPr="007E5BDE">
        <w:rPr>
          <w:rStyle w:val="libArabicChar"/>
          <w:rtl/>
        </w:rPr>
        <w:t>) و</w:t>
      </w:r>
      <w:r w:rsidR="005E572F" w:rsidRPr="00201D6A">
        <w:rPr>
          <w:rStyle w:val="libArabicChar"/>
          <w:rFonts w:hint="cs"/>
          <w:rtl/>
        </w:rPr>
        <w:t>ه</w:t>
      </w:r>
      <w:r w:rsidRPr="007E5BDE">
        <w:rPr>
          <w:rStyle w:val="libArabicChar"/>
          <w:rFonts w:hint="cs"/>
          <w:rtl/>
        </w:rPr>
        <w:t>و</w:t>
      </w:r>
      <w:r w:rsidRPr="007E5BDE">
        <w:rPr>
          <w:rStyle w:val="libArabicChar"/>
          <w:rtl/>
        </w:rPr>
        <w:t xml:space="preserve"> </w:t>
      </w:r>
      <w:r w:rsidRPr="007E5BDE">
        <w:rPr>
          <w:rStyle w:val="libArabicChar"/>
          <w:rFonts w:hint="cs"/>
          <w:rtl/>
        </w:rPr>
        <w:t>المقام</w:t>
      </w:r>
      <w:r w:rsidRPr="007E5BDE">
        <w:rPr>
          <w:rStyle w:val="libArabicChar"/>
          <w:rtl/>
        </w:rPr>
        <w:t xml:space="preserve"> </w:t>
      </w:r>
      <w:r w:rsidRPr="007E5BDE">
        <w:rPr>
          <w:rStyle w:val="libArabicChar"/>
          <w:rFonts w:hint="cs"/>
          <w:rtl/>
        </w:rPr>
        <w:t>المحمود</w:t>
      </w:r>
      <w:r w:rsidRPr="007E5BDE">
        <w:rPr>
          <w:rStyle w:val="libArabicChar"/>
          <w:rtl/>
        </w:rPr>
        <w:t xml:space="preserve"> </w:t>
      </w:r>
      <w:r w:rsidRPr="007E5BDE">
        <w:rPr>
          <w:rStyle w:val="libArabicChar"/>
          <w:rFonts w:hint="cs"/>
          <w:rtl/>
        </w:rPr>
        <w:t>فيثنى</w:t>
      </w:r>
      <w:r w:rsidRPr="007E5BDE">
        <w:rPr>
          <w:rStyle w:val="libArabicChar"/>
          <w:rtl/>
        </w:rPr>
        <w:t xml:space="preserve"> </w:t>
      </w:r>
      <w:r w:rsidRPr="007E5BDE">
        <w:rPr>
          <w:rStyle w:val="libArabicChar"/>
          <w:rFonts w:hint="cs"/>
          <w:rtl/>
        </w:rPr>
        <w:t>على</w:t>
      </w:r>
      <w:r w:rsidRPr="007E5BDE">
        <w:rPr>
          <w:rStyle w:val="libArabicChar"/>
          <w:rtl/>
        </w:rPr>
        <w:t xml:space="preserve"> </w:t>
      </w:r>
      <w:r w:rsidRPr="007E5BDE">
        <w:rPr>
          <w:rStyle w:val="libArabicChar"/>
          <w:rFonts w:hint="cs"/>
          <w:rtl/>
        </w:rPr>
        <w:t>الله</w:t>
      </w:r>
      <w:r w:rsidRPr="007E5BDE">
        <w:rPr>
          <w:rStyle w:val="libArabicChar"/>
          <w:rtl/>
        </w:rPr>
        <w:t xml:space="preserve"> </w:t>
      </w:r>
      <w:r w:rsidRPr="007E5BDE">
        <w:rPr>
          <w:rStyle w:val="libArabicChar"/>
          <w:rFonts w:hint="cs"/>
          <w:rtl/>
        </w:rPr>
        <w:t>تبارك</w:t>
      </w:r>
      <w:r w:rsidRPr="007E5BDE">
        <w:rPr>
          <w:rStyle w:val="libArabicChar"/>
          <w:rtl/>
        </w:rPr>
        <w:t xml:space="preserve"> </w:t>
      </w:r>
      <w:r w:rsidRPr="007E5BDE">
        <w:rPr>
          <w:rStyle w:val="libArabicChar"/>
          <w:rFonts w:hint="cs"/>
          <w:rtl/>
        </w:rPr>
        <w:t>وتعالى</w:t>
      </w:r>
      <w:r w:rsidRPr="007E5BDE">
        <w:rPr>
          <w:rStyle w:val="libArabicChar"/>
          <w:rtl/>
        </w:rPr>
        <w:t xml:space="preserve"> </w:t>
      </w:r>
      <w:r w:rsidRPr="007E5BDE">
        <w:rPr>
          <w:rStyle w:val="libArabicChar"/>
          <w:rFonts w:hint="cs"/>
          <w:rtl/>
        </w:rPr>
        <w:t>بمالم</w:t>
      </w:r>
      <w:r w:rsidRPr="007E5BDE">
        <w:rPr>
          <w:rStyle w:val="libArabicChar"/>
          <w:rtl/>
        </w:rPr>
        <w:t xml:space="preserve"> </w:t>
      </w:r>
      <w:r w:rsidRPr="007E5BDE">
        <w:rPr>
          <w:rStyle w:val="libArabicChar"/>
          <w:rFonts w:hint="cs"/>
          <w:rtl/>
        </w:rPr>
        <w:t>يثن</w:t>
      </w:r>
      <w:r w:rsidRPr="007E5BDE">
        <w:rPr>
          <w:rStyle w:val="libArabicChar"/>
          <w:rtl/>
        </w:rPr>
        <w:t xml:space="preserve"> </w:t>
      </w:r>
      <w:r w:rsidRPr="007E5BDE">
        <w:rPr>
          <w:rStyle w:val="libArabicChar"/>
          <w:rFonts w:hint="cs"/>
          <w:rtl/>
        </w:rPr>
        <w:t>علي</w:t>
      </w:r>
      <w:r w:rsidR="005E572F" w:rsidRPr="00201D6A">
        <w:rPr>
          <w:rStyle w:val="libArabicChar"/>
          <w:rFonts w:hint="cs"/>
          <w:rtl/>
        </w:rPr>
        <w:t>ه</w:t>
      </w:r>
      <w:r w:rsidRPr="007E5BDE">
        <w:rPr>
          <w:rStyle w:val="libArabicChar"/>
          <w:rtl/>
        </w:rPr>
        <w:t xml:space="preserve"> </w:t>
      </w:r>
      <w:r w:rsidRPr="007E5BDE">
        <w:rPr>
          <w:rStyle w:val="libArabicChar"/>
          <w:rFonts w:hint="cs"/>
          <w:rtl/>
        </w:rPr>
        <w:t>احد</w:t>
      </w:r>
      <w:r w:rsidRPr="007E5BDE">
        <w:rPr>
          <w:rStyle w:val="libArabicChar"/>
          <w:rtl/>
        </w:rPr>
        <w:t xml:space="preserve"> </w:t>
      </w:r>
      <w:r w:rsidRPr="007E5BDE">
        <w:rPr>
          <w:rStyle w:val="libArabicChar"/>
          <w:rFonts w:hint="cs"/>
          <w:rtl/>
        </w:rPr>
        <w:t>قبل</w:t>
      </w:r>
      <w:r w:rsidR="005E572F" w:rsidRPr="00201D6A">
        <w:rPr>
          <w:rStyle w:val="libArabicChar"/>
          <w:rFonts w:hint="cs"/>
          <w:rtl/>
        </w:rPr>
        <w:t>ه</w:t>
      </w:r>
      <w:r w:rsidRPr="007E5BDE">
        <w:rPr>
          <w:rStyle w:val="libArabicChar"/>
          <w:rtl/>
        </w:rPr>
        <w:t xml:space="preserve"> </w:t>
      </w:r>
      <w:r w:rsidRPr="007E5BDE">
        <w:rPr>
          <w:rStyle w:val="libArabicChar"/>
          <w:rFonts w:hint="cs"/>
          <w:rtl/>
        </w:rPr>
        <w:t>ثم</w:t>
      </w:r>
      <w:r w:rsidRPr="007E5BDE">
        <w:rPr>
          <w:rStyle w:val="libArabicChar"/>
          <w:rtl/>
        </w:rPr>
        <w:t xml:space="preserve"> </w:t>
      </w:r>
      <w:r w:rsidRPr="007E5BDE">
        <w:rPr>
          <w:rStyle w:val="libArabicChar"/>
          <w:rFonts w:hint="cs"/>
          <w:rtl/>
        </w:rPr>
        <w:t>يثنى</w:t>
      </w:r>
      <w:r w:rsidRPr="007E5BDE">
        <w:rPr>
          <w:rStyle w:val="libArabicChar"/>
          <w:rtl/>
        </w:rPr>
        <w:t xml:space="preserve"> </w:t>
      </w:r>
      <w:r w:rsidRPr="007E5BDE">
        <w:rPr>
          <w:rStyle w:val="libArabicChar"/>
          <w:rFonts w:hint="cs"/>
          <w:rtl/>
        </w:rPr>
        <w:t>على</w:t>
      </w:r>
      <w:r w:rsidRPr="007E5BDE">
        <w:rPr>
          <w:rStyle w:val="libArabicChar"/>
          <w:rtl/>
        </w:rPr>
        <w:t xml:space="preserve"> </w:t>
      </w:r>
      <w:r w:rsidRPr="007E5BDE">
        <w:rPr>
          <w:rStyle w:val="libArabicChar"/>
          <w:rFonts w:hint="cs"/>
          <w:rtl/>
        </w:rPr>
        <w:t>الملائكة</w:t>
      </w:r>
      <w:r w:rsidRPr="007E5BDE">
        <w:rPr>
          <w:rStyle w:val="libArabicChar"/>
          <w:rtl/>
        </w:rPr>
        <w:t xml:space="preserve"> </w:t>
      </w:r>
      <w:r w:rsidRPr="007E5BDE">
        <w:rPr>
          <w:rStyle w:val="libArabicChar"/>
          <w:rFonts w:hint="cs"/>
          <w:rtl/>
        </w:rPr>
        <w:t>كلّ</w:t>
      </w:r>
      <w:r w:rsidR="005E572F" w:rsidRPr="00201D6A">
        <w:rPr>
          <w:rStyle w:val="libArabicChar"/>
          <w:rFonts w:hint="cs"/>
          <w:rtl/>
        </w:rPr>
        <w:t>ه</w:t>
      </w:r>
      <w:r w:rsidRPr="007E5BDE">
        <w:rPr>
          <w:rStyle w:val="libArabicChar"/>
          <w:rFonts w:hint="cs"/>
          <w:rtl/>
        </w:rPr>
        <w:t>م</w:t>
      </w:r>
      <w:r w:rsidRPr="007E5BDE">
        <w:rPr>
          <w:rStyle w:val="libArabicChar"/>
          <w:rtl/>
        </w:rPr>
        <w:t xml:space="preserve"> ... </w:t>
      </w:r>
      <w:r w:rsidRPr="007E5BDE">
        <w:rPr>
          <w:rStyle w:val="libArabicChar"/>
          <w:rFonts w:hint="cs"/>
          <w:rtl/>
        </w:rPr>
        <w:t>ثم</w:t>
      </w:r>
      <w:r w:rsidRPr="007E5BDE">
        <w:rPr>
          <w:rStyle w:val="libArabicChar"/>
          <w:rtl/>
        </w:rPr>
        <w:t xml:space="preserve"> </w:t>
      </w:r>
      <w:r w:rsidRPr="007E5BDE">
        <w:rPr>
          <w:rStyle w:val="libArabicChar"/>
          <w:rFonts w:hint="cs"/>
          <w:rtl/>
        </w:rPr>
        <w:t>يثنى</w:t>
      </w:r>
      <w:r w:rsidRPr="007E5BDE">
        <w:rPr>
          <w:rStyle w:val="libArabicChar"/>
          <w:rtl/>
        </w:rPr>
        <w:t xml:space="preserve"> </w:t>
      </w:r>
      <w:r w:rsidRPr="007E5BDE">
        <w:rPr>
          <w:rStyle w:val="libArabicChar"/>
          <w:rFonts w:hint="cs"/>
          <w:rtl/>
        </w:rPr>
        <w:t>على</w:t>
      </w:r>
      <w:r w:rsidRPr="007E5BDE">
        <w:rPr>
          <w:rStyle w:val="libArabicChar"/>
          <w:rtl/>
        </w:rPr>
        <w:t xml:space="preserve"> </w:t>
      </w:r>
      <w:r w:rsidRPr="007E5BDE">
        <w:rPr>
          <w:rStyle w:val="libArabicChar"/>
          <w:rFonts w:hint="cs"/>
          <w:rtl/>
        </w:rPr>
        <w:t>الرسل</w:t>
      </w:r>
      <w:r w:rsidRPr="007E5BDE">
        <w:rPr>
          <w:rStyle w:val="libArabicChar"/>
          <w:rtl/>
        </w:rPr>
        <w:t xml:space="preserve"> ... </w:t>
      </w:r>
      <w:r w:rsidRPr="007E5BDE">
        <w:rPr>
          <w:rStyle w:val="libArabicChar"/>
          <w:rFonts w:hint="cs"/>
          <w:rtl/>
        </w:rPr>
        <w:t>ثم</w:t>
      </w:r>
      <w:r w:rsidRPr="007E5BDE">
        <w:rPr>
          <w:rStyle w:val="libArabicChar"/>
          <w:rtl/>
        </w:rPr>
        <w:t xml:space="preserve"> </w:t>
      </w:r>
      <w:r w:rsidRPr="007E5BDE">
        <w:rPr>
          <w:rStyle w:val="libArabicChar"/>
          <w:rFonts w:hint="cs"/>
          <w:rtl/>
        </w:rPr>
        <w:t>يثنى</w:t>
      </w:r>
      <w:r w:rsidRPr="007E5BDE">
        <w:rPr>
          <w:rStyle w:val="libArabicChar"/>
          <w:rtl/>
        </w:rPr>
        <w:t xml:space="preserve"> </w:t>
      </w:r>
      <w:r w:rsidRPr="007E5BDE">
        <w:rPr>
          <w:rStyle w:val="libArabicChar"/>
          <w:rFonts w:hint="cs"/>
          <w:rtl/>
        </w:rPr>
        <w:t>على</w:t>
      </w:r>
      <w:r w:rsidRPr="007E5BDE">
        <w:rPr>
          <w:rStyle w:val="libArabicChar"/>
          <w:rtl/>
        </w:rPr>
        <w:t xml:space="preserve"> </w:t>
      </w:r>
      <w:r w:rsidRPr="007E5BDE">
        <w:rPr>
          <w:rStyle w:val="libArabicChar"/>
          <w:rFonts w:hint="cs"/>
          <w:rtl/>
        </w:rPr>
        <w:t>كلّ</w:t>
      </w:r>
      <w:r w:rsidRPr="007E5BDE">
        <w:rPr>
          <w:rStyle w:val="libArabicChar"/>
          <w:rtl/>
        </w:rPr>
        <w:t xml:space="preserve"> </w:t>
      </w:r>
      <w:r w:rsidRPr="007E5BDE">
        <w:rPr>
          <w:rStyle w:val="libArabicChar"/>
          <w:rFonts w:hint="cs"/>
          <w:rtl/>
        </w:rPr>
        <w:t>مؤمن</w:t>
      </w:r>
      <w:r w:rsidRPr="007E5BDE">
        <w:rPr>
          <w:rStyle w:val="libArabicChar"/>
          <w:rtl/>
        </w:rPr>
        <w:t xml:space="preserve"> </w:t>
      </w:r>
      <w:r w:rsidRPr="007E5BDE">
        <w:rPr>
          <w:rStyle w:val="libArabicChar"/>
          <w:rFonts w:hint="cs"/>
          <w:rtl/>
        </w:rPr>
        <w:t>ومؤمنة</w:t>
      </w:r>
      <w:r w:rsidRPr="007E5BDE">
        <w:rPr>
          <w:rStyle w:val="libArabicChar"/>
          <w:rtl/>
        </w:rPr>
        <w:t xml:space="preserve"> ... </w:t>
      </w:r>
      <w:r w:rsidRPr="007E5BDE">
        <w:rPr>
          <w:rStyle w:val="libArabicChar"/>
          <w:rFonts w:hint="cs"/>
          <w:rtl/>
        </w:rPr>
        <w:t>فذلك</w:t>
      </w:r>
      <w:r w:rsidRPr="007E5BDE">
        <w:rPr>
          <w:rStyle w:val="libArabicChar"/>
          <w:rtl/>
        </w:rPr>
        <w:t xml:space="preserve"> </w:t>
      </w:r>
      <w:r w:rsidRPr="007E5BDE">
        <w:rPr>
          <w:rStyle w:val="libArabicChar"/>
          <w:rFonts w:hint="cs"/>
          <w:rtl/>
        </w:rPr>
        <w:t>قول</w:t>
      </w:r>
      <w:r w:rsidR="005E572F" w:rsidRPr="00201D6A">
        <w:rPr>
          <w:rStyle w:val="libArabicChar"/>
          <w:rFonts w:hint="cs"/>
          <w:rtl/>
        </w:rPr>
        <w:t>ه</w:t>
      </w:r>
      <w:r w:rsidRPr="007E5BDE">
        <w:rPr>
          <w:rStyle w:val="libArabicChar"/>
          <w:rtl/>
        </w:rPr>
        <w:t xml:space="preserve">: </w:t>
      </w:r>
      <w:r w:rsidRPr="007E5BDE">
        <w:rPr>
          <w:rStyle w:val="libArabicChar"/>
          <w:rFonts w:hint="cs"/>
          <w:rtl/>
        </w:rPr>
        <w:t>عسى</w:t>
      </w:r>
      <w:r w:rsidRPr="007E5BDE">
        <w:rPr>
          <w:rStyle w:val="libArabicChar"/>
          <w:rtl/>
        </w:rPr>
        <w:t xml:space="preserve"> </w:t>
      </w:r>
      <w:r w:rsidRPr="007E5BDE">
        <w:rPr>
          <w:rStyle w:val="libArabicChar"/>
          <w:rFonts w:hint="cs"/>
          <w:rtl/>
        </w:rPr>
        <w:t>أن</w:t>
      </w:r>
      <w:r w:rsidRPr="007E5BDE">
        <w:rPr>
          <w:rStyle w:val="libArabicChar"/>
          <w:rtl/>
        </w:rPr>
        <w:t xml:space="preserve"> </w:t>
      </w:r>
      <w:r w:rsidRPr="007E5BDE">
        <w:rPr>
          <w:rStyle w:val="libArabicChar"/>
          <w:rFonts w:hint="cs"/>
          <w:rtl/>
        </w:rPr>
        <w:t>يبع</w:t>
      </w:r>
      <w:r w:rsidRPr="007E5BDE">
        <w:rPr>
          <w:rStyle w:val="libArabicChar"/>
          <w:rFonts w:hint="eastAsia"/>
          <w:rtl/>
        </w:rPr>
        <w:t>ثك</w:t>
      </w:r>
      <w:r w:rsidRPr="007E5BDE">
        <w:rPr>
          <w:rStyle w:val="libArabicChar"/>
          <w:rtl/>
        </w:rPr>
        <w:t xml:space="preserve"> ربك مقاماً محموداً ... و</w:t>
      </w:r>
      <w:r w:rsidR="005E572F" w:rsidRPr="00201D6A">
        <w:rPr>
          <w:rStyle w:val="libArabicChar"/>
          <w:rFonts w:hint="cs"/>
          <w:rtl/>
        </w:rPr>
        <w:t>ه</w:t>
      </w:r>
      <w:r w:rsidRPr="007E5BDE">
        <w:rPr>
          <w:rStyle w:val="libArabicChar"/>
          <w:rFonts w:hint="cs"/>
          <w:rtl/>
        </w:rPr>
        <w:t>ذا</w:t>
      </w:r>
      <w:r w:rsidRPr="007E5BDE">
        <w:rPr>
          <w:rStyle w:val="libArabicChar"/>
          <w:rtl/>
        </w:rPr>
        <w:t xml:space="preserve"> </w:t>
      </w:r>
      <w:r w:rsidRPr="007E5BDE">
        <w:rPr>
          <w:rStyle w:val="libArabicChar"/>
          <w:rFonts w:hint="cs"/>
          <w:rtl/>
        </w:rPr>
        <w:t>كلّ</w:t>
      </w:r>
      <w:r w:rsidR="005E572F" w:rsidRPr="00201D6A">
        <w:rPr>
          <w:rStyle w:val="libArabicChar"/>
          <w:rFonts w:hint="cs"/>
          <w:rtl/>
        </w:rPr>
        <w:t>ه</w:t>
      </w:r>
      <w:r w:rsidRPr="007E5BDE">
        <w:rPr>
          <w:rStyle w:val="libArabicChar"/>
          <w:rtl/>
        </w:rPr>
        <w:t xml:space="preserve"> </w:t>
      </w:r>
      <w:r w:rsidRPr="007E5BDE">
        <w:rPr>
          <w:rStyle w:val="libArabicChar"/>
          <w:rFonts w:hint="cs"/>
          <w:rtl/>
        </w:rPr>
        <w:t>قبل</w:t>
      </w:r>
      <w:r w:rsidRPr="007E5BDE">
        <w:rPr>
          <w:rStyle w:val="libArabicChar"/>
          <w:rtl/>
        </w:rPr>
        <w:t xml:space="preserve"> </w:t>
      </w:r>
      <w:r w:rsidRPr="007E5BDE">
        <w:rPr>
          <w:rStyle w:val="libArabicChar"/>
          <w:rFonts w:hint="cs"/>
          <w:rtl/>
        </w:rPr>
        <w:t>ا</w:t>
      </w:r>
      <w:r w:rsidRPr="007E5BDE">
        <w:rPr>
          <w:rStyle w:val="libArabicChar"/>
          <w:rtl/>
        </w:rPr>
        <w:t>لحساب</w:t>
      </w:r>
      <w:r>
        <w:rPr>
          <w:rtl/>
        </w:rPr>
        <w:t xml:space="preserve"> ... </w:t>
      </w:r>
      <w:r w:rsidRPr="007E5BDE">
        <w:rPr>
          <w:rStyle w:val="libFootnotenumChar"/>
          <w:rtl/>
        </w:rPr>
        <w:t>(1)</w:t>
      </w:r>
    </w:p>
    <w:p w:rsidR="00E10A6C" w:rsidRDefault="00E10A6C" w:rsidP="00E10A6C">
      <w:pPr>
        <w:pStyle w:val="libNormal"/>
        <w:rPr>
          <w:rtl/>
        </w:rPr>
      </w:pPr>
      <w:r>
        <w:rPr>
          <w:rFonts w:hint="eastAsia"/>
          <w:rtl/>
        </w:rPr>
        <w:t>حضرت</w:t>
      </w:r>
      <w:r>
        <w:rPr>
          <w:rtl/>
        </w:rPr>
        <w:t xml:space="preserve"> على ابن ابى طالب(ع) فرماتے ہي</w:t>
      </w:r>
      <w:r w:rsidR="00475B46">
        <w:rPr>
          <w:rtl/>
        </w:rPr>
        <w:t xml:space="preserve">ں </w:t>
      </w:r>
      <w:r>
        <w:rPr>
          <w:rtl/>
        </w:rPr>
        <w:t>: ... پھر اللہ تعالى (روز قيامت ) لوگو</w:t>
      </w:r>
      <w:r w:rsidR="00475B46">
        <w:rPr>
          <w:rtl/>
        </w:rPr>
        <w:t xml:space="preserve">ں </w:t>
      </w:r>
      <w:r>
        <w:rPr>
          <w:rtl/>
        </w:rPr>
        <w:t>كو اس جگہ جمع كرے گا كہ مقام محمد (ص) وہا</w:t>
      </w:r>
      <w:r w:rsidR="00475B46">
        <w:rPr>
          <w:rtl/>
        </w:rPr>
        <w:t xml:space="preserve">ں </w:t>
      </w:r>
      <w:r>
        <w:rPr>
          <w:rtl/>
        </w:rPr>
        <w:t>ہے اور وہ مقام محمود ہے پھر پيغمبر (ص) الله تعالى كى يو</w:t>
      </w:r>
      <w:r w:rsidR="00475B46">
        <w:rPr>
          <w:rtl/>
        </w:rPr>
        <w:t xml:space="preserve">ں </w:t>
      </w:r>
      <w:r>
        <w:rPr>
          <w:rtl/>
        </w:rPr>
        <w:t>ثناء كري</w:t>
      </w:r>
      <w:r w:rsidR="00475B46">
        <w:rPr>
          <w:rtl/>
        </w:rPr>
        <w:t xml:space="preserve">ں </w:t>
      </w:r>
      <w:r>
        <w:rPr>
          <w:rtl/>
        </w:rPr>
        <w:t>گے كہ كسى نے پہلے ويسى پروردگار كى ثناء نہ كى ہوگي_ پھر (ترتيب كے ساتھ) تمام ملائكہ ... انبياء ... تمام مؤمنين اور مؤمنات پر صلوة بھيجي</w:t>
      </w:r>
      <w:r w:rsidR="00475B46">
        <w:rPr>
          <w:rtl/>
        </w:rPr>
        <w:t xml:space="preserve">ں </w:t>
      </w:r>
      <w:r>
        <w:rPr>
          <w:rtl/>
        </w:rPr>
        <w:t>گے اور يہ وہى كلام ہے :''عسى أن يبعثك ربك مقاماً محموداً'' اور يہ سب چيزي</w:t>
      </w:r>
      <w:r w:rsidR="00475B46">
        <w:rPr>
          <w:rtl/>
        </w:rPr>
        <w:t xml:space="preserve">ں </w:t>
      </w:r>
      <w:r>
        <w:rPr>
          <w:rtl/>
        </w:rPr>
        <w:t>حساب لينے سے پہلے ہي</w:t>
      </w:r>
      <w:r w:rsidR="00475B46">
        <w:rPr>
          <w:rtl/>
        </w:rPr>
        <w:t xml:space="preserve">ں </w:t>
      </w:r>
      <w:r>
        <w:rPr>
          <w:rtl/>
        </w:rPr>
        <w:t>...</w:t>
      </w:r>
    </w:p>
    <w:p w:rsidR="00E10A6C" w:rsidRDefault="00E10A6C" w:rsidP="007E5BDE">
      <w:pPr>
        <w:pStyle w:val="libNormal"/>
        <w:rPr>
          <w:rtl/>
        </w:rPr>
      </w:pPr>
      <w:r>
        <w:rPr>
          <w:rFonts w:hint="eastAsia"/>
          <w:rtl/>
        </w:rPr>
        <w:t>آنحضرت</w:t>
      </w:r>
      <w:r>
        <w:rPr>
          <w:rtl/>
        </w:rPr>
        <w:t xml:space="preserve"> (ص) :</w:t>
      </w:r>
      <w:r>
        <w:rPr>
          <w:rFonts w:hint="eastAsia"/>
          <w:rtl/>
        </w:rPr>
        <w:t>آنحضرت</w:t>
      </w:r>
      <w:r>
        <w:rPr>
          <w:rtl/>
        </w:rPr>
        <w:t xml:space="preserve"> (ص) قيامت مي</w:t>
      </w:r>
      <w:r w:rsidR="00475B46">
        <w:rPr>
          <w:rtl/>
        </w:rPr>
        <w:t xml:space="preserve">ں </w:t>
      </w:r>
      <w:r>
        <w:rPr>
          <w:rtl/>
        </w:rPr>
        <w:t>17 ، 20;آنحضرت(ص) كا مربى ہونا 14; آنحضرت (ص) كو بشارت 7; آنحضرت (ص) كى تہجد 1، 7; آنحضرت(ص) كى خصوصيات 2،18; آنحضرت (ص) كى ذمہ دارى 1، 2; آنحضرت (ص) كى شفاعت 19;آنحضرت (ص) كى نماز شب 1، 2، 18; آنحضرت (ص) كى ہدايت 4، 14;آنحضرت (ص) كے مق</w:t>
      </w:r>
      <w:r>
        <w:rPr>
          <w:rFonts w:hint="eastAsia"/>
          <w:rtl/>
        </w:rPr>
        <w:t>امات</w:t>
      </w:r>
      <w:r>
        <w:rPr>
          <w:rtl/>
        </w:rPr>
        <w:t xml:space="preserve"> اخروى 17،19، 20; آنحضرت (ص) كے مقامات معنوى 7، 15; آنحضرت (ص) كے واجبات 2، 18</w:t>
      </w:r>
    </w:p>
    <w:p w:rsidR="00E10A6C" w:rsidRDefault="00E10A6C" w:rsidP="00E10A6C">
      <w:pPr>
        <w:pStyle w:val="libNormal"/>
        <w:rPr>
          <w:rtl/>
        </w:rPr>
      </w:pPr>
      <w:r>
        <w:rPr>
          <w:rFonts w:hint="eastAsia"/>
          <w:rtl/>
        </w:rPr>
        <w:t>احكام</w:t>
      </w:r>
      <w:r>
        <w:rPr>
          <w:rtl/>
        </w:rPr>
        <w:t xml:space="preserve"> :2</w:t>
      </w:r>
    </w:p>
    <w:p w:rsidR="00E10A6C" w:rsidRDefault="00E10A6C" w:rsidP="007E5BDE">
      <w:pPr>
        <w:pStyle w:val="libNormal"/>
        <w:rPr>
          <w:rtl/>
        </w:rPr>
      </w:pPr>
      <w:r>
        <w:rPr>
          <w:rFonts w:hint="eastAsia"/>
          <w:rtl/>
        </w:rPr>
        <w:t>الله</w:t>
      </w:r>
      <w:r>
        <w:rPr>
          <w:rtl/>
        </w:rPr>
        <w:t xml:space="preserve"> تعالى :</w:t>
      </w:r>
      <w:r>
        <w:rPr>
          <w:rFonts w:hint="eastAsia"/>
          <w:rtl/>
        </w:rPr>
        <w:t>الله</w:t>
      </w:r>
      <w:r>
        <w:rPr>
          <w:rtl/>
        </w:rPr>
        <w:t xml:space="preserve"> تعالى كى امداد كے آثار 9;اللہ تعالى كى بشارتي</w:t>
      </w:r>
      <w:r w:rsidR="00475B46">
        <w:rPr>
          <w:rtl/>
        </w:rPr>
        <w:t xml:space="preserve">ں </w:t>
      </w:r>
      <w:r>
        <w:rPr>
          <w:rtl/>
        </w:rPr>
        <w:t>7;اللہ تعالى كى توفيقات كے آثار 9;اللہ تعالى كى ربوبيت كى علامات 14;اللہ تعالى كے ارادہ كے آثار 11;اللہ تعالى كے اوامر 1</w:t>
      </w:r>
    </w:p>
    <w:p w:rsidR="00E10A6C" w:rsidRDefault="00E10A6C" w:rsidP="007E5BDE">
      <w:pPr>
        <w:pStyle w:val="libNormal"/>
        <w:rPr>
          <w:rtl/>
        </w:rPr>
      </w:pPr>
      <w:r>
        <w:rPr>
          <w:rFonts w:hint="eastAsia"/>
          <w:rtl/>
        </w:rPr>
        <w:t>انبياء</w:t>
      </w:r>
      <w:r>
        <w:rPr>
          <w:rtl/>
        </w:rPr>
        <w:t xml:space="preserve"> :</w:t>
      </w:r>
      <w:r>
        <w:rPr>
          <w:rFonts w:hint="eastAsia"/>
          <w:rtl/>
        </w:rPr>
        <w:t>انبياء</w:t>
      </w:r>
      <w:r>
        <w:rPr>
          <w:rtl/>
        </w:rPr>
        <w:t xml:space="preserve"> كى ذمہ دارى 6;انبياء كى عبادات 6</w:t>
      </w:r>
    </w:p>
    <w:p w:rsidR="00E10A6C" w:rsidRDefault="00E10A6C" w:rsidP="007E5BDE">
      <w:pPr>
        <w:pStyle w:val="libNormal"/>
        <w:rPr>
          <w:rtl/>
        </w:rPr>
      </w:pPr>
      <w:r>
        <w:rPr>
          <w:rFonts w:hint="eastAsia"/>
          <w:rtl/>
        </w:rPr>
        <w:t>تہجد</w:t>
      </w:r>
      <w:r>
        <w:rPr>
          <w:rtl/>
        </w:rPr>
        <w:t>:</w:t>
      </w:r>
      <w:r>
        <w:rPr>
          <w:rFonts w:hint="eastAsia"/>
          <w:rtl/>
        </w:rPr>
        <w:t>تہجد</w:t>
      </w:r>
      <w:r>
        <w:rPr>
          <w:rtl/>
        </w:rPr>
        <w:t xml:space="preserve"> كا وقت 10;تہجد كى اہميت 3;تہجد كے آثار 7، 8، 11</w:t>
      </w:r>
    </w:p>
    <w:p w:rsidR="00E10A6C" w:rsidRDefault="00E10A6C" w:rsidP="007E5BDE">
      <w:pPr>
        <w:pStyle w:val="libNormal"/>
        <w:rPr>
          <w:rtl/>
        </w:rPr>
      </w:pPr>
      <w:r>
        <w:rPr>
          <w:rFonts w:hint="eastAsia"/>
          <w:rtl/>
        </w:rPr>
        <w:t>دينى</w:t>
      </w:r>
      <w:r>
        <w:rPr>
          <w:rtl/>
        </w:rPr>
        <w:t xml:space="preserve"> رہبر:</w:t>
      </w:r>
      <w:r>
        <w:rPr>
          <w:rFonts w:hint="eastAsia"/>
          <w:rtl/>
        </w:rPr>
        <w:t>دينى</w:t>
      </w:r>
      <w:r>
        <w:rPr>
          <w:rtl/>
        </w:rPr>
        <w:t xml:space="preserve"> رہبر كى ذمہ دارى 6;دينى رہبر كى عبادات 6</w:t>
      </w:r>
      <w:r w:rsidR="007E5BDE">
        <w:rPr>
          <w:rFonts w:hint="cs"/>
          <w:rtl/>
        </w:rPr>
        <w:t>/</w:t>
      </w:r>
      <w:r>
        <w:rPr>
          <w:rFonts w:hint="eastAsia"/>
          <w:rtl/>
        </w:rPr>
        <w:t>ذمہ</w:t>
      </w:r>
      <w:r>
        <w:rPr>
          <w:rtl/>
        </w:rPr>
        <w:t xml:space="preserve"> داري:</w:t>
      </w:r>
      <w:r>
        <w:rPr>
          <w:rFonts w:hint="eastAsia"/>
          <w:rtl/>
        </w:rPr>
        <w:t>ذمہ</w:t>
      </w:r>
      <w:r>
        <w:rPr>
          <w:rtl/>
        </w:rPr>
        <w:t xml:space="preserve"> دارى كا پيش خےمہ 5</w:t>
      </w:r>
    </w:p>
    <w:p w:rsidR="00E10A6C" w:rsidRDefault="00E10A6C" w:rsidP="007E5BDE">
      <w:pPr>
        <w:pStyle w:val="libNormal"/>
        <w:rPr>
          <w:rtl/>
        </w:rPr>
      </w:pPr>
      <w:r>
        <w:rPr>
          <w:rFonts w:hint="eastAsia"/>
          <w:rtl/>
        </w:rPr>
        <w:t>روايت</w:t>
      </w:r>
      <w:r>
        <w:rPr>
          <w:rtl/>
        </w:rPr>
        <w:t xml:space="preserve"> : 18، 19، 20</w:t>
      </w:r>
      <w:r w:rsidR="007E5BDE">
        <w:rPr>
          <w:rFonts w:hint="cs"/>
          <w:rtl/>
        </w:rPr>
        <w:t>/</w:t>
      </w:r>
      <w:r>
        <w:rPr>
          <w:rFonts w:hint="eastAsia"/>
          <w:rtl/>
        </w:rPr>
        <w:t>رہبري</w:t>
      </w:r>
      <w:r>
        <w:rPr>
          <w:rtl/>
        </w:rPr>
        <w:t>:</w:t>
      </w:r>
      <w:r>
        <w:rPr>
          <w:rFonts w:hint="eastAsia"/>
          <w:rtl/>
        </w:rPr>
        <w:t>رہبرى</w:t>
      </w:r>
      <w:r>
        <w:rPr>
          <w:rtl/>
        </w:rPr>
        <w:t xml:space="preserve"> كے آثار 5</w:t>
      </w:r>
    </w:p>
    <w:p w:rsidR="00E10A6C" w:rsidRDefault="00D20126" w:rsidP="00D20126">
      <w:pPr>
        <w:pStyle w:val="libLine"/>
        <w:rPr>
          <w:rtl/>
        </w:rPr>
      </w:pPr>
      <w:r>
        <w:rPr>
          <w:rtl/>
        </w:rPr>
        <w:t>____________________</w:t>
      </w:r>
    </w:p>
    <w:p w:rsidR="00E10A6C" w:rsidRDefault="00E10A6C" w:rsidP="007E5BDE">
      <w:pPr>
        <w:pStyle w:val="libFootnote"/>
        <w:rPr>
          <w:rtl/>
        </w:rPr>
      </w:pPr>
      <w:r>
        <w:rPr>
          <w:rtl/>
        </w:rPr>
        <w:t>1) توحيد صدوق ص 261ح5،ب 63_ نورالثقلين ج 3،ص206، ح 390_</w:t>
      </w:r>
    </w:p>
    <w:p w:rsidR="007E5BDE" w:rsidRDefault="005E4E68" w:rsidP="007E5BDE">
      <w:pPr>
        <w:pStyle w:val="libNormal"/>
        <w:rPr>
          <w:rtl/>
        </w:rPr>
      </w:pPr>
      <w:r>
        <w:rPr>
          <w:rtl/>
        </w:rPr>
        <w:br w:type="page"/>
      </w:r>
    </w:p>
    <w:p w:rsidR="00E10A6C" w:rsidRDefault="00E10A6C" w:rsidP="007E5BDE">
      <w:pPr>
        <w:pStyle w:val="libNormal"/>
        <w:rPr>
          <w:rtl/>
        </w:rPr>
      </w:pPr>
      <w:r>
        <w:rPr>
          <w:rFonts w:hint="eastAsia"/>
          <w:rtl/>
        </w:rPr>
        <w:lastRenderedPageBreak/>
        <w:t>شب</w:t>
      </w:r>
      <w:r>
        <w:rPr>
          <w:rtl/>
        </w:rPr>
        <w:t>:</w:t>
      </w:r>
      <w:r>
        <w:rPr>
          <w:rFonts w:hint="eastAsia"/>
          <w:rtl/>
        </w:rPr>
        <w:t>شب</w:t>
      </w:r>
      <w:r>
        <w:rPr>
          <w:rtl/>
        </w:rPr>
        <w:t xml:space="preserve"> كے فوائد 10</w:t>
      </w:r>
    </w:p>
    <w:p w:rsidR="00E10A6C" w:rsidRDefault="00E10A6C" w:rsidP="007E5BDE">
      <w:pPr>
        <w:pStyle w:val="libNormal"/>
        <w:rPr>
          <w:rtl/>
        </w:rPr>
      </w:pPr>
      <w:r>
        <w:rPr>
          <w:rFonts w:hint="eastAsia"/>
          <w:rtl/>
        </w:rPr>
        <w:t>عمل</w:t>
      </w:r>
      <w:r>
        <w:rPr>
          <w:rtl/>
        </w:rPr>
        <w:t xml:space="preserve"> :</w:t>
      </w:r>
      <w:r>
        <w:rPr>
          <w:rFonts w:hint="eastAsia"/>
          <w:rtl/>
        </w:rPr>
        <w:t>پسنديدہ</w:t>
      </w:r>
      <w:r>
        <w:rPr>
          <w:rtl/>
        </w:rPr>
        <w:t xml:space="preserve"> عمل كے آثار 12;عمل كے آثار 15</w:t>
      </w:r>
    </w:p>
    <w:p w:rsidR="00E10A6C" w:rsidRDefault="00E10A6C" w:rsidP="007E5BDE">
      <w:pPr>
        <w:pStyle w:val="libNormal"/>
        <w:rPr>
          <w:rtl/>
        </w:rPr>
      </w:pPr>
      <w:r>
        <w:rPr>
          <w:rFonts w:hint="eastAsia"/>
          <w:rtl/>
        </w:rPr>
        <w:t>قرآن</w:t>
      </w:r>
      <w:r>
        <w:rPr>
          <w:rtl/>
        </w:rPr>
        <w:t xml:space="preserve"> :</w:t>
      </w:r>
      <w:r>
        <w:rPr>
          <w:rFonts w:hint="eastAsia"/>
          <w:rtl/>
        </w:rPr>
        <w:t>قرآن</w:t>
      </w:r>
      <w:r>
        <w:rPr>
          <w:rtl/>
        </w:rPr>
        <w:t xml:space="preserve"> كى تلاوت كى اہميت 3، 4</w:t>
      </w:r>
    </w:p>
    <w:p w:rsidR="00E10A6C" w:rsidRDefault="00E10A6C" w:rsidP="007E5BDE">
      <w:pPr>
        <w:pStyle w:val="libNormal"/>
        <w:rPr>
          <w:rtl/>
        </w:rPr>
      </w:pPr>
      <w:r>
        <w:rPr>
          <w:rFonts w:hint="eastAsia"/>
          <w:rtl/>
        </w:rPr>
        <w:t>مقامات</w:t>
      </w:r>
      <w:r>
        <w:rPr>
          <w:rtl/>
        </w:rPr>
        <w:t xml:space="preserve"> معنوى :</w:t>
      </w:r>
      <w:r>
        <w:rPr>
          <w:rFonts w:hint="eastAsia"/>
          <w:rtl/>
        </w:rPr>
        <w:t>مقامات</w:t>
      </w:r>
      <w:r>
        <w:rPr>
          <w:rtl/>
        </w:rPr>
        <w:t xml:space="preserve"> معنوى كا پيش خيمہ 11، 12، 15; مقامات معنوى كى اہميت 13، 16;مقام محمود جيسے معنوى مقام كى اہميت 16;مقامات معنوى كى بنياد 9; مقامات معنوى كے اسباب 8، 13;</w:t>
      </w:r>
    </w:p>
    <w:p w:rsidR="00E10A6C" w:rsidRDefault="00E10A6C" w:rsidP="007E5BDE">
      <w:pPr>
        <w:pStyle w:val="libNormal"/>
        <w:rPr>
          <w:rtl/>
        </w:rPr>
      </w:pPr>
      <w:r>
        <w:rPr>
          <w:rFonts w:hint="eastAsia"/>
          <w:rtl/>
        </w:rPr>
        <w:t>نبوت</w:t>
      </w:r>
      <w:r>
        <w:rPr>
          <w:rtl/>
        </w:rPr>
        <w:t>:</w:t>
      </w:r>
      <w:r>
        <w:rPr>
          <w:rFonts w:hint="eastAsia"/>
          <w:rtl/>
        </w:rPr>
        <w:t>نبوت</w:t>
      </w:r>
      <w:r>
        <w:rPr>
          <w:rtl/>
        </w:rPr>
        <w:t xml:space="preserve"> كے آثار 5</w:t>
      </w:r>
    </w:p>
    <w:p w:rsidR="00E10A6C" w:rsidRDefault="00E10A6C" w:rsidP="007E5BDE">
      <w:pPr>
        <w:pStyle w:val="libNormal"/>
        <w:rPr>
          <w:rtl/>
        </w:rPr>
      </w:pPr>
      <w:r>
        <w:rPr>
          <w:rFonts w:hint="eastAsia"/>
          <w:rtl/>
        </w:rPr>
        <w:t>نماز</w:t>
      </w:r>
      <w:r>
        <w:rPr>
          <w:rtl/>
        </w:rPr>
        <w:t xml:space="preserve"> :</w:t>
      </w:r>
      <w:r>
        <w:rPr>
          <w:rFonts w:hint="eastAsia"/>
          <w:rtl/>
        </w:rPr>
        <w:t>نماز</w:t>
      </w:r>
      <w:r>
        <w:rPr>
          <w:rtl/>
        </w:rPr>
        <w:t xml:space="preserve"> شب كے آثار 13;نماز شب كے احكام 2;نماز شب مي</w:t>
      </w:r>
      <w:r w:rsidR="00475B46">
        <w:rPr>
          <w:rtl/>
        </w:rPr>
        <w:t xml:space="preserve">ں </w:t>
      </w:r>
      <w:r>
        <w:rPr>
          <w:rtl/>
        </w:rPr>
        <w:t>قرآن 4</w:t>
      </w:r>
    </w:p>
    <w:p w:rsidR="00E10A6C" w:rsidRDefault="007E5BDE" w:rsidP="007E5BDE">
      <w:pPr>
        <w:pStyle w:val="Heading2Center"/>
        <w:rPr>
          <w:rtl/>
        </w:rPr>
      </w:pPr>
      <w:bookmarkStart w:id="80" w:name="_Toc32151411"/>
      <w:r>
        <w:rPr>
          <w:rFonts w:hint="cs"/>
          <w:rtl/>
        </w:rPr>
        <w:t>آیت 80</w:t>
      </w:r>
      <w:bookmarkEnd w:id="80"/>
    </w:p>
    <w:p w:rsidR="00E10A6C" w:rsidRDefault="00574CD4" w:rsidP="007E5BDE">
      <w:pPr>
        <w:pStyle w:val="libNormal"/>
        <w:rPr>
          <w:rtl/>
        </w:rPr>
      </w:pPr>
      <w:r>
        <w:rPr>
          <w:rStyle w:val="libAieChar"/>
          <w:rFonts w:hint="eastAsia"/>
          <w:rtl/>
        </w:rPr>
        <w:t xml:space="preserve"> </w:t>
      </w:r>
      <w:r w:rsidRPr="00574CD4">
        <w:rPr>
          <w:rStyle w:val="libAlaemChar"/>
          <w:rFonts w:hint="eastAsia"/>
          <w:rtl/>
        </w:rPr>
        <w:t>(</w:t>
      </w:r>
      <w:r w:rsidRPr="007E5BDE">
        <w:rPr>
          <w:rStyle w:val="libAieChar"/>
          <w:rFonts w:hint="eastAsia"/>
          <w:rtl/>
        </w:rPr>
        <w:t>وَقُل</w:t>
      </w:r>
      <w:r w:rsidRPr="007E5BDE">
        <w:rPr>
          <w:rStyle w:val="libAieChar"/>
          <w:rtl/>
        </w:rPr>
        <w:t xml:space="preserve"> رَّبِّ أَدْخِلْنِي مُدْخَلَ صِدْقٍ وَأَخْرِجْنِي مُخْرَجَ صِدْقٍ وَاجْعَل لِّي مِن لَّدُنكَ سُلْطَاناً نَّصِيراً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يہ كہئے كہ پروردگار مجھے اچھى طرح سے آبادى مي</w:t>
      </w:r>
      <w:r w:rsidR="00475B46">
        <w:rPr>
          <w:rtl/>
        </w:rPr>
        <w:t xml:space="preserve">ں </w:t>
      </w:r>
      <w:r>
        <w:rPr>
          <w:rtl/>
        </w:rPr>
        <w:t>داخل كر اور بہترين انداز سے باہر نكال اور ميرے لئے ايك طاقت قرار ديدے جو ميرى مددگار ثابت ہو (80)</w:t>
      </w:r>
    </w:p>
    <w:p w:rsidR="00E10A6C" w:rsidRDefault="00E10A6C" w:rsidP="00E10A6C">
      <w:pPr>
        <w:pStyle w:val="libNormal"/>
        <w:rPr>
          <w:rtl/>
        </w:rPr>
      </w:pPr>
      <w:r>
        <w:rPr>
          <w:rtl/>
        </w:rPr>
        <w:t>1_الله تعالى كى طرف سے پيغمبر-(ص) كو مانگنے اور دعا مناجات كى تعليم كے طريقہ سكھايا جانا _</w:t>
      </w:r>
    </w:p>
    <w:p w:rsidR="00E10A6C" w:rsidRDefault="00E10A6C" w:rsidP="007E5BDE">
      <w:pPr>
        <w:pStyle w:val="libArabic"/>
        <w:rPr>
          <w:rtl/>
        </w:rPr>
      </w:pPr>
      <w:r>
        <w:rPr>
          <w:rFonts w:hint="eastAsia"/>
          <w:rtl/>
        </w:rPr>
        <w:t>وقل</w:t>
      </w:r>
      <w:r>
        <w:rPr>
          <w:rtl/>
        </w:rPr>
        <w:t xml:space="preserve"> ربّ أدخلنى مدخل صدق</w:t>
      </w:r>
    </w:p>
    <w:p w:rsidR="00E10A6C" w:rsidRDefault="00E10A6C" w:rsidP="007E5BDE">
      <w:pPr>
        <w:pStyle w:val="libNormal"/>
        <w:rPr>
          <w:rtl/>
        </w:rPr>
      </w:pPr>
      <w:r>
        <w:rPr>
          <w:rtl/>
        </w:rPr>
        <w:t>2_دعاء ومناجات كے آداب مي</w:t>
      </w:r>
      <w:r w:rsidR="00475B46">
        <w:rPr>
          <w:rtl/>
        </w:rPr>
        <w:t xml:space="preserve">ں </w:t>
      </w:r>
      <w:r>
        <w:rPr>
          <w:rtl/>
        </w:rPr>
        <w:t>سے پروردگار كى ربوبيت سے تمسك اور اپنے آپ كوخدا كے تحت تربيت مربوب سمجھتا_</w:t>
      </w:r>
      <w:r w:rsidRPr="007E5BDE">
        <w:rPr>
          <w:rStyle w:val="libArabicChar"/>
          <w:rFonts w:hint="eastAsia"/>
          <w:rtl/>
        </w:rPr>
        <w:t>وقل</w:t>
      </w:r>
      <w:r w:rsidRPr="007E5BDE">
        <w:rPr>
          <w:rStyle w:val="libArabicChar"/>
          <w:rtl/>
        </w:rPr>
        <w:t xml:space="preserve"> رب أدخلنى مدخل صدق</w:t>
      </w:r>
    </w:p>
    <w:p w:rsidR="00E10A6C" w:rsidRDefault="00E10A6C" w:rsidP="00E10A6C">
      <w:pPr>
        <w:pStyle w:val="libNormal"/>
        <w:rPr>
          <w:rtl/>
        </w:rPr>
      </w:pPr>
      <w:r>
        <w:rPr>
          <w:rtl/>
        </w:rPr>
        <w:t>3_الله تعالى كا پيغمبر (ص) كو نماز اور نوافل كے ساتھ دعا ومناجات كا حكم _</w:t>
      </w:r>
    </w:p>
    <w:p w:rsidR="00E10A6C" w:rsidRDefault="00E10A6C" w:rsidP="007E5BDE">
      <w:pPr>
        <w:pStyle w:val="libArabic"/>
        <w:rPr>
          <w:rtl/>
        </w:rPr>
      </w:pPr>
      <w:r>
        <w:rPr>
          <w:rFonts w:hint="eastAsia"/>
          <w:rtl/>
        </w:rPr>
        <w:t>ا</w:t>
      </w:r>
      <w:r>
        <w:rPr>
          <w:rtl/>
        </w:rPr>
        <w:t xml:space="preserve"> قم الصلوة ... فت</w:t>
      </w:r>
      <w:r w:rsidR="005E572F" w:rsidRPr="00201D6A">
        <w:rPr>
          <w:rFonts w:hint="cs"/>
          <w:rtl/>
        </w:rPr>
        <w:t>ه</w:t>
      </w:r>
      <w:r>
        <w:rPr>
          <w:rFonts w:hint="cs"/>
          <w:rtl/>
        </w:rPr>
        <w:t>جد</w:t>
      </w:r>
      <w:r>
        <w:rPr>
          <w:rtl/>
        </w:rPr>
        <w:t xml:space="preserve"> </w:t>
      </w:r>
      <w:r>
        <w:rPr>
          <w:rFonts w:hint="cs"/>
          <w:rtl/>
        </w:rPr>
        <w:t>ب</w:t>
      </w:r>
      <w:r w:rsidR="005E572F" w:rsidRPr="00201D6A">
        <w:rPr>
          <w:rFonts w:hint="cs"/>
          <w:rtl/>
        </w:rPr>
        <w:t>ه</w:t>
      </w:r>
      <w:r>
        <w:rPr>
          <w:rtl/>
        </w:rPr>
        <w:t xml:space="preserve"> </w:t>
      </w:r>
      <w:r>
        <w:rPr>
          <w:rFonts w:hint="cs"/>
          <w:rtl/>
        </w:rPr>
        <w:t>نافلة</w:t>
      </w:r>
      <w:r>
        <w:rPr>
          <w:rtl/>
        </w:rPr>
        <w:t xml:space="preserve"> </w:t>
      </w:r>
      <w:r>
        <w:rPr>
          <w:rFonts w:hint="cs"/>
          <w:rtl/>
        </w:rPr>
        <w:t>لك</w:t>
      </w:r>
      <w:r>
        <w:rPr>
          <w:rtl/>
        </w:rPr>
        <w:t xml:space="preserve"> ... </w:t>
      </w:r>
      <w:r>
        <w:rPr>
          <w:rFonts w:hint="cs"/>
          <w:rtl/>
        </w:rPr>
        <w:t>وقل</w:t>
      </w:r>
      <w:r>
        <w:rPr>
          <w:rtl/>
        </w:rPr>
        <w:t xml:space="preserve"> </w:t>
      </w:r>
      <w:r>
        <w:rPr>
          <w:rFonts w:hint="cs"/>
          <w:rtl/>
        </w:rPr>
        <w:t>رب</w:t>
      </w:r>
      <w:r>
        <w:rPr>
          <w:rtl/>
        </w:rPr>
        <w:t xml:space="preserve"> </w:t>
      </w:r>
      <w:r>
        <w:rPr>
          <w:rFonts w:hint="cs"/>
          <w:rtl/>
        </w:rPr>
        <w:t>أدخلنى</w:t>
      </w:r>
      <w:r>
        <w:rPr>
          <w:rtl/>
        </w:rPr>
        <w:t xml:space="preserve"> </w:t>
      </w:r>
      <w:r>
        <w:rPr>
          <w:rFonts w:hint="cs"/>
          <w:rtl/>
        </w:rPr>
        <w:t>مدخ</w:t>
      </w:r>
      <w:r>
        <w:rPr>
          <w:rtl/>
        </w:rPr>
        <w:t>ل صدق</w:t>
      </w:r>
    </w:p>
    <w:p w:rsidR="007E5BDE" w:rsidRDefault="00E10A6C" w:rsidP="007E5BDE">
      <w:pPr>
        <w:pStyle w:val="libNormal"/>
        <w:rPr>
          <w:rtl/>
        </w:rPr>
      </w:pPr>
      <w:r>
        <w:rPr>
          <w:rFonts w:hint="eastAsia"/>
          <w:rtl/>
        </w:rPr>
        <w:t>مندرجہ</w:t>
      </w:r>
      <w:r>
        <w:rPr>
          <w:rtl/>
        </w:rPr>
        <w:t xml:space="preserve"> بالا مطلب اس نكتہ كى بنا ء پر ہے كہ ''وقل رب''، ''فتہجد'' پر عطف تھا اور عام كے بعد خاص كا ذكر ،اعمال مي</w:t>
      </w:r>
      <w:r w:rsidR="00475B46">
        <w:rPr>
          <w:rtl/>
        </w:rPr>
        <w:t xml:space="preserve">ں </w:t>
      </w:r>
      <w:r>
        <w:rPr>
          <w:rtl/>
        </w:rPr>
        <w:t>سے ايك عمل كو بيان كر رہا ہے كہ جسے تہجد اور نماز شب مي</w:t>
      </w:r>
      <w:r w:rsidR="00475B46">
        <w:rPr>
          <w:rtl/>
        </w:rPr>
        <w:t xml:space="preserve">ں </w:t>
      </w:r>
      <w:r>
        <w:rPr>
          <w:rtl/>
        </w:rPr>
        <w:t>انجام</w:t>
      </w:r>
      <w:r w:rsidR="007E5BDE" w:rsidRPr="007E5BDE">
        <w:rPr>
          <w:rFonts w:hint="eastAsia"/>
          <w:rtl/>
        </w:rPr>
        <w:t xml:space="preserve"> </w:t>
      </w:r>
      <w:r w:rsidR="007E5BDE">
        <w:rPr>
          <w:rFonts w:hint="eastAsia"/>
          <w:rtl/>
        </w:rPr>
        <w:t>دينا</w:t>
      </w:r>
      <w:r w:rsidR="007E5BDE">
        <w:rPr>
          <w:rtl/>
        </w:rPr>
        <w:t xml:space="preserve"> مناسب ہے _</w:t>
      </w:r>
    </w:p>
    <w:p w:rsidR="007E5BDE" w:rsidRDefault="007E5BDE" w:rsidP="007E5BDE">
      <w:pPr>
        <w:pStyle w:val="libNormal"/>
        <w:rPr>
          <w:rtl/>
        </w:rPr>
      </w:pPr>
      <w:r>
        <w:rPr>
          <w:rtl/>
        </w:rPr>
        <w:t>4_پروردگار كى بارگاہ ميں اپنى حاجات كو زبان پر لانا ،دعا اور مناجات كے آداب ميں سے ہے_</w:t>
      </w:r>
    </w:p>
    <w:p w:rsidR="007E5BDE" w:rsidRDefault="007E5BDE" w:rsidP="007E5BDE">
      <w:pPr>
        <w:pStyle w:val="libArabic"/>
        <w:rPr>
          <w:rtl/>
        </w:rPr>
      </w:pPr>
      <w:r>
        <w:rPr>
          <w:rFonts w:hint="eastAsia"/>
          <w:rtl/>
        </w:rPr>
        <w:t>وقل</w:t>
      </w:r>
      <w:r>
        <w:rPr>
          <w:rtl/>
        </w:rPr>
        <w:t xml:space="preserve"> رب أدخلنى مدخل صدق</w:t>
      </w:r>
    </w:p>
    <w:p w:rsidR="00E10A6C" w:rsidRDefault="007E5BDE" w:rsidP="007E5BDE">
      <w:pPr>
        <w:pStyle w:val="libNormal"/>
        <w:rPr>
          <w:rtl/>
        </w:rPr>
      </w:pPr>
      <w:r>
        <w:rPr>
          <w:rtl/>
        </w:rPr>
        <w:t>5_پيغمبر (ص) كى ذمہ دارى ہے كہ وہ الله تعالى سے ہر عمل كو آغاز سے انجام تك خالص اور سچى نيت كے ساتھ انجام</w:t>
      </w:r>
    </w:p>
    <w:p w:rsidR="007E5BDE" w:rsidRDefault="005E4E68" w:rsidP="007E5BDE">
      <w:pPr>
        <w:pStyle w:val="libNormal"/>
        <w:rPr>
          <w:rtl/>
        </w:rPr>
      </w:pPr>
      <w:r>
        <w:rPr>
          <w:rtl/>
        </w:rPr>
        <w:br w:type="page"/>
      </w:r>
    </w:p>
    <w:p w:rsidR="00E10A6C" w:rsidRDefault="00E10A6C" w:rsidP="007E5BDE">
      <w:pPr>
        <w:pStyle w:val="libNormal"/>
        <w:rPr>
          <w:rtl/>
        </w:rPr>
      </w:pPr>
      <w:r>
        <w:rPr>
          <w:rtl/>
        </w:rPr>
        <w:lastRenderedPageBreak/>
        <w:t>دينے كى توفيق طلب كري</w:t>
      </w:r>
      <w:r w:rsidR="00475B46">
        <w:rPr>
          <w:rtl/>
        </w:rPr>
        <w:t xml:space="preserve">ں </w:t>
      </w:r>
      <w:r>
        <w:rPr>
          <w:rtl/>
        </w:rPr>
        <w:t>_</w:t>
      </w:r>
      <w:r w:rsidRPr="007E5BDE">
        <w:rPr>
          <w:rStyle w:val="libArabicChar"/>
          <w:rFonts w:hint="eastAsia"/>
          <w:rtl/>
        </w:rPr>
        <w:t>وقل</w:t>
      </w:r>
      <w:r w:rsidRPr="007E5BDE">
        <w:rPr>
          <w:rStyle w:val="libArabicChar"/>
          <w:rtl/>
        </w:rPr>
        <w:t xml:space="preserve"> رب أدخلنى مدخل صدق وأخرجنى مخرج صدق</w:t>
      </w:r>
    </w:p>
    <w:p w:rsidR="00E10A6C" w:rsidRDefault="00E10A6C" w:rsidP="00E10A6C">
      <w:pPr>
        <w:pStyle w:val="libNormal"/>
        <w:rPr>
          <w:rtl/>
        </w:rPr>
      </w:pPr>
      <w:r>
        <w:rPr>
          <w:rtl/>
        </w:rPr>
        <w:t>6_كامو</w:t>
      </w:r>
      <w:r w:rsidR="00475B46">
        <w:rPr>
          <w:rtl/>
        </w:rPr>
        <w:t xml:space="preserve">ں </w:t>
      </w:r>
      <w:r>
        <w:rPr>
          <w:rtl/>
        </w:rPr>
        <w:t>كو سچائي كے ساتھ شروع كرنااور صحيح طريقہ سے ان سے عہدہ براہونا، الہى امداد كا محتاج ہے_</w:t>
      </w:r>
    </w:p>
    <w:p w:rsidR="00E10A6C" w:rsidRDefault="00E10A6C" w:rsidP="007E5BDE">
      <w:pPr>
        <w:pStyle w:val="libArabic"/>
        <w:rPr>
          <w:rtl/>
        </w:rPr>
      </w:pPr>
      <w:r>
        <w:rPr>
          <w:rFonts w:hint="eastAsia"/>
          <w:rtl/>
        </w:rPr>
        <w:t>وقل</w:t>
      </w:r>
      <w:r>
        <w:rPr>
          <w:rtl/>
        </w:rPr>
        <w:t xml:space="preserve"> رب أدخلنى مدخل صدق وأخرجنى مخرج صدق</w:t>
      </w:r>
    </w:p>
    <w:p w:rsidR="00E10A6C" w:rsidRPr="007E5BDE" w:rsidRDefault="00E10A6C" w:rsidP="007E5BDE">
      <w:pPr>
        <w:pStyle w:val="libNormal"/>
        <w:rPr>
          <w:rStyle w:val="libArabicChar"/>
          <w:rtl/>
        </w:rPr>
      </w:pPr>
      <w:r>
        <w:rPr>
          <w:rtl/>
        </w:rPr>
        <w:t>7_نوافل اور نماز شب مي</w:t>
      </w:r>
      <w:r w:rsidR="00475B46">
        <w:rPr>
          <w:rtl/>
        </w:rPr>
        <w:t xml:space="preserve">ں </w:t>
      </w:r>
      <w:r>
        <w:rPr>
          <w:rtl/>
        </w:rPr>
        <w:t>ا للہ تعالى سے كامو</w:t>
      </w:r>
      <w:r w:rsidR="00475B46">
        <w:rPr>
          <w:rtl/>
        </w:rPr>
        <w:t xml:space="preserve">ں </w:t>
      </w:r>
      <w:r>
        <w:rPr>
          <w:rtl/>
        </w:rPr>
        <w:t>مي</w:t>
      </w:r>
      <w:r w:rsidR="00475B46">
        <w:rPr>
          <w:rtl/>
        </w:rPr>
        <w:t xml:space="preserve">ں </w:t>
      </w:r>
      <w:r>
        <w:rPr>
          <w:rtl/>
        </w:rPr>
        <w:t>سچائي سے داخل ہونے اور سچائي سے خارج ہونے كى توفيق طلب كرنا ايك پسنديدہ اور مطلوب عمل ہے _</w:t>
      </w:r>
      <w:r w:rsidRPr="007E5BDE">
        <w:rPr>
          <w:rStyle w:val="libArabicChar"/>
          <w:rFonts w:hint="eastAsia"/>
          <w:rtl/>
        </w:rPr>
        <w:t>ومن</w:t>
      </w:r>
      <w:r w:rsidRPr="007E5BDE">
        <w:rPr>
          <w:rStyle w:val="libArabicChar"/>
          <w:rtl/>
        </w:rPr>
        <w:t xml:space="preserve"> الليل فت</w:t>
      </w:r>
      <w:r w:rsidR="005E572F" w:rsidRPr="00201D6A">
        <w:rPr>
          <w:rStyle w:val="libArabicChar"/>
          <w:rFonts w:hint="cs"/>
          <w:rtl/>
        </w:rPr>
        <w:t>ه</w:t>
      </w:r>
      <w:r w:rsidRPr="007E5BDE">
        <w:rPr>
          <w:rStyle w:val="libArabicChar"/>
          <w:rFonts w:hint="cs"/>
          <w:rtl/>
        </w:rPr>
        <w:t>جد</w:t>
      </w:r>
      <w:r w:rsidRPr="007E5BDE">
        <w:rPr>
          <w:rStyle w:val="libArabicChar"/>
          <w:rtl/>
        </w:rPr>
        <w:t xml:space="preserve"> </w:t>
      </w:r>
      <w:r w:rsidRPr="007E5BDE">
        <w:rPr>
          <w:rStyle w:val="libArabicChar"/>
          <w:rFonts w:hint="cs"/>
          <w:rtl/>
        </w:rPr>
        <w:t>ب</w:t>
      </w:r>
      <w:r w:rsidR="005E572F" w:rsidRPr="00201D6A">
        <w:rPr>
          <w:rStyle w:val="libArabicChar"/>
          <w:rFonts w:hint="cs"/>
          <w:rtl/>
        </w:rPr>
        <w:t>ه</w:t>
      </w:r>
      <w:r w:rsidRPr="007E5BDE">
        <w:rPr>
          <w:rStyle w:val="libArabicChar"/>
          <w:rtl/>
        </w:rPr>
        <w:t xml:space="preserve"> </w:t>
      </w:r>
      <w:r w:rsidRPr="007E5BDE">
        <w:rPr>
          <w:rStyle w:val="libArabicChar"/>
          <w:rFonts w:hint="cs"/>
          <w:rtl/>
        </w:rPr>
        <w:t>نافلة</w:t>
      </w:r>
      <w:r w:rsidRPr="007E5BDE">
        <w:rPr>
          <w:rStyle w:val="libArabicChar"/>
          <w:rtl/>
        </w:rPr>
        <w:t xml:space="preserve"> </w:t>
      </w:r>
      <w:r w:rsidRPr="007E5BDE">
        <w:rPr>
          <w:rStyle w:val="libArabicChar"/>
          <w:rFonts w:hint="cs"/>
          <w:rtl/>
        </w:rPr>
        <w:t>لك</w:t>
      </w:r>
      <w:r w:rsidRPr="007E5BDE">
        <w:rPr>
          <w:rStyle w:val="libArabicChar"/>
          <w:rtl/>
        </w:rPr>
        <w:t xml:space="preserve"> ... </w:t>
      </w:r>
      <w:r w:rsidRPr="007E5BDE">
        <w:rPr>
          <w:rStyle w:val="libArabicChar"/>
          <w:rFonts w:hint="cs"/>
          <w:rtl/>
        </w:rPr>
        <w:t>وقل</w:t>
      </w:r>
      <w:r w:rsidRPr="007E5BDE">
        <w:rPr>
          <w:rStyle w:val="libArabicChar"/>
          <w:rtl/>
        </w:rPr>
        <w:t xml:space="preserve"> </w:t>
      </w:r>
      <w:r w:rsidRPr="007E5BDE">
        <w:rPr>
          <w:rStyle w:val="libArabicChar"/>
          <w:rFonts w:hint="cs"/>
          <w:rtl/>
        </w:rPr>
        <w:t>رب</w:t>
      </w:r>
      <w:r w:rsidRPr="007E5BDE">
        <w:rPr>
          <w:rStyle w:val="libArabicChar"/>
          <w:rtl/>
        </w:rPr>
        <w:t xml:space="preserve"> </w:t>
      </w:r>
      <w:r w:rsidRPr="007E5BDE">
        <w:rPr>
          <w:rStyle w:val="libArabicChar"/>
          <w:rFonts w:hint="cs"/>
          <w:rtl/>
        </w:rPr>
        <w:t>أدخلنى</w:t>
      </w:r>
      <w:r w:rsidRPr="007E5BDE">
        <w:rPr>
          <w:rStyle w:val="libArabicChar"/>
          <w:rtl/>
        </w:rPr>
        <w:t xml:space="preserve"> </w:t>
      </w:r>
      <w:r w:rsidRPr="007E5BDE">
        <w:rPr>
          <w:rStyle w:val="libArabicChar"/>
          <w:rFonts w:hint="cs"/>
          <w:rtl/>
        </w:rPr>
        <w:t>مدخل</w:t>
      </w:r>
      <w:r w:rsidRPr="007E5BDE">
        <w:rPr>
          <w:rStyle w:val="libArabicChar"/>
          <w:rtl/>
        </w:rPr>
        <w:t xml:space="preserve"> </w:t>
      </w:r>
      <w:r w:rsidRPr="007E5BDE">
        <w:rPr>
          <w:rStyle w:val="libArabicChar"/>
          <w:rFonts w:hint="cs"/>
          <w:rtl/>
        </w:rPr>
        <w:t>صدق</w:t>
      </w:r>
      <w:r w:rsidRPr="007E5BDE">
        <w:rPr>
          <w:rStyle w:val="libArabicChar"/>
          <w:rtl/>
        </w:rPr>
        <w:t xml:space="preserve"> </w:t>
      </w:r>
      <w:r w:rsidRPr="007E5BDE">
        <w:rPr>
          <w:rStyle w:val="libArabicChar"/>
          <w:rFonts w:hint="cs"/>
          <w:rtl/>
        </w:rPr>
        <w:t>وأخرجنى</w:t>
      </w:r>
      <w:r w:rsidRPr="007E5BDE">
        <w:rPr>
          <w:rStyle w:val="libArabicChar"/>
          <w:rtl/>
        </w:rPr>
        <w:t xml:space="preserve"> </w:t>
      </w:r>
      <w:r w:rsidRPr="007E5BDE">
        <w:rPr>
          <w:rStyle w:val="libArabicChar"/>
          <w:rFonts w:hint="cs"/>
          <w:rtl/>
        </w:rPr>
        <w:t>مخر</w:t>
      </w:r>
      <w:r w:rsidRPr="007E5BDE">
        <w:rPr>
          <w:rStyle w:val="libArabicChar"/>
          <w:rtl/>
        </w:rPr>
        <w:t>ج صدق</w:t>
      </w:r>
    </w:p>
    <w:p w:rsidR="00E10A6C" w:rsidRDefault="00E10A6C" w:rsidP="00E10A6C">
      <w:pPr>
        <w:pStyle w:val="libNormal"/>
        <w:rPr>
          <w:rtl/>
        </w:rPr>
      </w:pPr>
      <w:r>
        <w:rPr>
          <w:rtl/>
        </w:rPr>
        <w:t>8_اعمال كى قدروقيمت، سچائي' خلوص اور ريا كارى سے پرہيز كى بناء پر ہے_</w:t>
      </w:r>
    </w:p>
    <w:p w:rsidR="00E10A6C" w:rsidRDefault="00E10A6C" w:rsidP="007E5BDE">
      <w:pPr>
        <w:pStyle w:val="libArabic"/>
        <w:rPr>
          <w:rtl/>
        </w:rPr>
      </w:pPr>
      <w:r>
        <w:rPr>
          <w:rFonts w:hint="eastAsia"/>
          <w:rtl/>
        </w:rPr>
        <w:t>أدخلنى</w:t>
      </w:r>
      <w:r>
        <w:rPr>
          <w:rtl/>
        </w:rPr>
        <w:t xml:space="preserve"> مدخل صدق وأخرجنى مخرج صدق</w:t>
      </w:r>
    </w:p>
    <w:p w:rsidR="00E10A6C" w:rsidRDefault="00E10A6C" w:rsidP="00E10A6C">
      <w:pPr>
        <w:pStyle w:val="libNormal"/>
        <w:rPr>
          <w:rtl/>
        </w:rPr>
      </w:pPr>
      <w:r>
        <w:rPr>
          <w:rtl/>
        </w:rPr>
        <w:t>9_الله تعالى سے رات كے نوافل مي</w:t>
      </w:r>
      <w:r w:rsidR="00475B46">
        <w:rPr>
          <w:rtl/>
        </w:rPr>
        <w:t xml:space="preserve">ں </w:t>
      </w:r>
      <w:r>
        <w:rPr>
          <w:rtl/>
        </w:rPr>
        <w:t>توفيق، خلوص اور كامل صداقت كى درخواست كا ضرورى ہونا _</w:t>
      </w:r>
    </w:p>
    <w:p w:rsidR="00E10A6C" w:rsidRDefault="00E10A6C" w:rsidP="007E5BDE">
      <w:pPr>
        <w:pStyle w:val="libArabic"/>
        <w:rPr>
          <w:rtl/>
        </w:rPr>
      </w:pPr>
      <w:r>
        <w:rPr>
          <w:rFonts w:hint="eastAsia"/>
          <w:rtl/>
        </w:rPr>
        <w:t>ومن</w:t>
      </w:r>
      <w:r>
        <w:rPr>
          <w:rtl/>
        </w:rPr>
        <w:t xml:space="preserve"> الليل فت</w:t>
      </w:r>
      <w:r w:rsidR="005E572F" w:rsidRPr="00201D6A">
        <w:rPr>
          <w:rFonts w:hint="cs"/>
          <w:rtl/>
        </w:rPr>
        <w:t>ه</w:t>
      </w:r>
      <w:r>
        <w:rPr>
          <w:rFonts w:hint="cs"/>
          <w:rtl/>
        </w:rPr>
        <w:t>جد</w:t>
      </w:r>
      <w:r>
        <w:rPr>
          <w:rtl/>
        </w:rPr>
        <w:t xml:space="preserve"> </w:t>
      </w:r>
      <w:r>
        <w:rPr>
          <w:rFonts w:hint="cs"/>
          <w:rtl/>
        </w:rPr>
        <w:t>ب</w:t>
      </w:r>
      <w:r w:rsidR="005E572F" w:rsidRPr="00201D6A">
        <w:rPr>
          <w:rFonts w:hint="cs"/>
          <w:rtl/>
        </w:rPr>
        <w:t>ه</w:t>
      </w:r>
      <w:r>
        <w:rPr>
          <w:rtl/>
        </w:rPr>
        <w:t xml:space="preserve"> ... </w:t>
      </w:r>
      <w:r>
        <w:rPr>
          <w:rFonts w:hint="cs"/>
          <w:rtl/>
        </w:rPr>
        <w:t>وقل</w:t>
      </w:r>
      <w:r>
        <w:rPr>
          <w:rtl/>
        </w:rPr>
        <w:t xml:space="preserve"> </w:t>
      </w:r>
      <w:r>
        <w:rPr>
          <w:rFonts w:hint="cs"/>
          <w:rtl/>
        </w:rPr>
        <w:t>رب</w:t>
      </w:r>
      <w:r>
        <w:rPr>
          <w:rtl/>
        </w:rPr>
        <w:t xml:space="preserve"> </w:t>
      </w:r>
      <w:r>
        <w:rPr>
          <w:rFonts w:hint="cs"/>
          <w:rtl/>
        </w:rPr>
        <w:t>أدخلنى</w:t>
      </w:r>
      <w:r>
        <w:rPr>
          <w:rtl/>
        </w:rPr>
        <w:t xml:space="preserve"> </w:t>
      </w:r>
      <w:r>
        <w:rPr>
          <w:rFonts w:hint="cs"/>
          <w:rtl/>
        </w:rPr>
        <w:t>مدخل</w:t>
      </w:r>
      <w:r>
        <w:rPr>
          <w:rtl/>
        </w:rPr>
        <w:t xml:space="preserve"> </w:t>
      </w:r>
      <w:r>
        <w:rPr>
          <w:rFonts w:hint="cs"/>
          <w:rtl/>
        </w:rPr>
        <w:t>صدق</w:t>
      </w:r>
      <w:r>
        <w:rPr>
          <w:rtl/>
        </w:rPr>
        <w:t xml:space="preserve"> </w:t>
      </w:r>
      <w:r>
        <w:rPr>
          <w:rFonts w:hint="cs"/>
          <w:rtl/>
        </w:rPr>
        <w:t>وأخرجنى</w:t>
      </w:r>
      <w:r>
        <w:rPr>
          <w:rtl/>
        </w:rPr>
        <w:t xml:space="preserve"> </w:t>
      </w:r>
      <w:r>
        <w:rPr>
          <w:rFonts w:hint="cs"/>
          <w:rtl/>
        </w:rPr>
        <w:t>مخر</w:t>
      </w:r>
      <w:r>
        <w:rPr>
          <w:rtl/>
        </w:rPr>
        <w:t>ج صدق</w:t>
      </w:r>
    </w:p>
    <w:p w:rsidR="00E10A6C" w:rsidRDefault="00E10A6C" w:rsidP="00E10A6C">
      <w:pPr>
        <w:pStyle w:val="libNormal"/>
        <w:rPr>
          <w:rtl/>
        </w:rPr>
      </w:pPr>
      <w:r>
        <w:rPr>
          <w:rFonts w:hint="eastAsia"/>
          <w:rtl/>
        </w:rPr>
        <w:t>يہ</w:t>
      </w:r>
      <w:r>
        <w:rPr>
          <w:rtl/>
        </w:rPr>
        <w:t xml:space="preserve"> جو الله تعالى نے پيغمبر (ص) كو تہجد كى نصيحت كے ساتھ ہر كام مي</w:t>
      </w:r>
      <w:r w:rsidR="00475B46">
        <w:rPr>
          <w:rtl/>
        </w:rPr>
        <w:t xml:space="preserve">ں </w:t>
      </w:r>
      <w:r>
        <w:rPr>
          <w:rtl/>
        </w:rPr>
        <w:t>اپنى بارگاہ سے خلوص كى درخواست كرنے كے ليے كہا ہے_يہ مندرجہ بالا نكتہ كى طرف اشارہ ہو سكتا ہے _</w:t>
      </w:r>
    </w:p>
    <w:p w:rsidR="00E10A6C" w:rsidRDefault="00E10A6C" w:rsidP="00E10A6C">
      <w:pPr>
        <w:pStyle w:val="libNormal"/>
        <w:rPr>
          <w:rtl/>
        </w:rPr>
      </w:pPr>
      <w:r>
        <w:rPr>
          <w:rtl/>
        </w:rPr>
        <w:t>10_انسان كے اعمال ہميشہ اخلاص سے عارى ہونے كے خطرے مي</w:t>
      </w:r>
      <w:r w:rsidR="00475B46">
        <w:rPr>
          <w:rtl/>
        </w:rPr>
        <w:t xml:space="preserve">ں </w:t>
      </w:r>
      <w:r>
        <w:rPr>
          <w:rtl/>
        </w:rPr>
        <w:t>ہي</w:t>
      </w:r>
      <w:r w:rsidR="00475B46">
        <w:rPr>
          <w:rtl/>
        </w:rPr>
        <w:t xml:space="preserve">ں </w:t>
      </w:r>
      <w:r>
        <w:rPr>
          <w:rtl/>
        </w:rPr>
        <w:t>_</w:t>
      </w:r>
    </w:p>
    <w:p w:rsidR="00E10A6C" w:rsidRDefault="00E10A6C" w:rsidP="007E5BDE">
      <w:pPr>
        <w:pStyle w:val="libArabic"/>
        <w:rPr>
          <w:rtl/>
        </w:rPr>
      </w:pPr>
      <w:r>
        <w:rPr>
          <w:rFonts w:hint="eastAsia"/>
          <w:rtl/>
        </w:rPr>
        <w:t>رب</w:t>
      </w:r>
      <w:r>
        <w:rPr>
          <w:rtl/>
        </w:rPr>
        <w:t xml:space="preserve"> أدخلنى مدخل صدق وأخرجنى مخرج صدق</w:t>
      </w:r>
    </w:p>
    <w:p w:rsidR="00E10A6C" w:rsidRDefault="00E10A6C" w:rsidP="00E10A6C">
      <w:pPr>
        <w:pStyle w:val="libNormal"/>
        <w:rPr>
          <w:rtl/>
        </w:rPr>
      </w:pPr>
      <w:r>
        <w:rPr>
          <w:rFonts w:hint="eastAsia"/>
          <w:rtl/>
        </w:rPr>
        <w:t>يہ</w:t>
      </w:r>
      <w:r>
        <w:rPr>
          <w:rtl/>
        </w:rPr>
        <w:t xml:space="preserve"> جو الله تعالى نے اپنے پيغمبر(ص) كو حكم ديا ہے كہ اخلاص اور صداقت كو كسب كرنے كے لئے الله تعالى سے مدد مانگو _ اس سے معلوم ہوتا ہے كہ انسان كے اعمال ہميشہ ريا مي</w:t>
      </w:r>
      <w:r w:rsidR="00475B46">
        <w:rPr>
          <w:rtl/>
        </w:rPr>
        <w:t xml:space="preserve">ں </w:t>
      </w:r>
      <w:r>
        <w:rPr>
          <w:rtl/>
        </w:rPr>
        <w:t>مبتلا ہونے كے خطرے مي</w:t>
      </w:r>
      <w:r w:rsidR="00475B46">
        <w:rPr>
          <w:rtl/>
        </w:rPr>
        <w:t xml:space="preserve">ں </w:t>
      </w:r>
      <w:r>
        <w:rPr>
          <w:rtl/>
        </w:rPr>
        <w:t>ہي</w:t>
      </w:r>
      <w:r w:rsidR="00475B46">
        <w:rPr>
          <w:rtl/>
        </w:rPr>
        <w:t xml:space="preserve">ں </w:t>
      </w:r>
      <w:r>
        <w:rPr>
          <w:rtl/>
        </w:rPr>
        <w:t>_</w:t>
      </w:r>
    </w:p>
    <w:p w:rsidR="00E10A6C" w:rsidRDefault="00E10A6C" w:rsidP="007E5BDE">
      <w:pPr>
        <w:pStyle w:val="libNormal"/>
        <w:rPr>
          <w:rtl/>
        </w:rPr>
      </w:pPr>
      <w:r>
        <w:rPr>
          <w:rtl/>
        </w:rPr>
        <w:t>11_تمام انسان ،حتى كہ پيغمبراكرم (ص) عمل مي</w:t>
      </w:r>
      <w:r w:rsidR="00475B46">
        <w:rPr>
          <w:rtl/>
        </w:rPr>
        <w:t xml:space="preserve">ں </w:t>
      </w:r>
      <w:r>
        <w:rPr>
          <w:rtl/>
        </w:rPr>
        <w:t>اخلاص وصداقت ركھنے كے لئے الله تعالى كى خصوصى امداد كے محتاج ہي</w:t>
      </w:r>
      <w:r w:rsidR="00475B46">
        <w:rPr>
          <w:rtl/>
        </w:rPr>
        <w:t xml:space="preserve">ں </w:t>
      </w:r>
      <w:r>
        <w:rPr>
          <w:rtl/>
        </w:rPr>
        <w:t>_</w:t>
      </w:r>
      <w:r w:rsidRPr="007E5BDE">
        <w:rPr>
          <w:rStyle w:val="libArabicChar"/>
          <w:rFonts w:hint="eastAsia"/>
          <w:rtl/>
        </w:rPr>
        <w:t>وقل</w:t>
      </w:r>
      <w:r w:rsidRPr="007E5BDE">
        <w:rPr>
          <w:rStyle w:val="libArabicChar"/>
          <w:rtl/>
        </w:rPr>
        <w:t xml:space="preserve"> رب أدخلنى مدخل صدق وأخرجنى مخرج صدق</w:t>
      </w:r>
    </w:p>
    <w:p w:rsidR="00E10A6C" w:rsidRDefault="00E10A6C" w:rsidP="007E5BDE">
      <w:pPr>
        <w:pStyle w:val="libNormal"/>
        <w:rPr>
          <w:rtl/>
        </w:rPr>
      </w:pPr>
      <w:r>
        <w:rPr>
          <w:rtl/>
        </w:rPr>
        <w:t>12_صداقت او راخلاص كے ساتھ كام كا آغاز اس بات كا ضامن نہي</w:t>
      </w:r>
      <w:r w:rsidR="00475B46">
        <w:rPr>
          <w:rtl/>
        </w:rPr>
        <w:t xml:space="preserve">ں </w:t>
      </w:r>
      <w:r>
        <w:rPr>
          <w:rtl/>
        </w:rPr>
        <w:t>ہے كہ كام كاانجام بھى صداقت اور اخلاص پر ہوگا_</w:t>
      </w:r>
      <w:r w:rsidRPr="007E5BDE">
        <w:rPr>
          <w:rStyle w:val="libArabicChar"/>
          <w:rFonts w:hint="eastAsia"/>
          <w:rtl/>
        </w:rPr>
        <w:t>أدخلنى</w:t>
      </w:r>
      <w:r w:rsidRPr="007E5BDE">
        <w:rPr>
          <w:rStyle w:val="libArabicChar"/>
          <w:rtl/>
        </w:rPr>
        <w:t xml:space="preserve"> مدخل صدق وأخرجنى مخرج صدق</w:t>
      </w:r>
    </w:p>
    <w:p w:rsidR="00E10A6C" w:rsidRDefault="00E10A6C" w:rsidP="00E10A6C">
      <w:pPr>
        <w:pStyle w:val="libNormal"/>
        <w:rPr>
          <w:rtl/>
        </w:rPr>
      </w:pPr>
      <w:r>
        <w:rPr>
          <w:rtl/>
        </w:rPr>
        <w:t>13_پيغمبر اكرم(ص) كو اپنى رسالت كو كاميابى سے انجام دينے مي</w:t>
      </w:r>
      <w:r w:rsidR="00475B46">
        <w:rPr>
          <w:rtl/>
        </w:rPr>
        <w:t xml:space="preserve">ں </w:t>
      </w:r>
      <w:r>
        <w:rPr>
          <w:rtl/>
        </w:rPr>
        <w:t>طاقت وتوانائي حاصل كرنے كے لئے الله تعالى كى بارگاہ مي</w:t>
      </w:r>
      <w:r w:rsidR="00475B46">
        <w:rPr>
          <w:rtl/>
        </w:rPr>
        <w:t xml:space="preserve">ں </w:t>
      </w:r>
      <w:r>
        <w:rPr>
          <w:rtl/>
        </w:rPr>
        <w:t>دعا ومناجات كرنے كا حكم_</w:t>
      </w:r>
    </w:p>
    <w:p w:rsidR="007E5BDE" w:rsidRDefault="005E4E68" w:rsidP="007E5BDE">
      <w:pPr>
        <w:pStyle w:val="libNormal"/>
        <w:rPr>
          <w:rtl/>
        </w:rPr>
      </w:pPr>
      <w:r>
        <w:rPr>
          <w:rtl/>
        </w:rPr>
        <w:br w:type="page"/>
      </w:r>
    </w:p>
    <w:p w:rsidR="00E10A6C" w:rsidRDefault="00E10A6C" w:rsidP="007E5BDE">
      <w:pPr>
        <w:pStyle w:val="libArabic"/>
        <w:rPr>
          <w:rtl/>
        </w:rPr>
      </w:pPr>
      <w:r>
        <w:rPr>
          <w:rFonts w:hint="eastAsia"/>
          <w:rtl/>
        </w:rPr>
        <w:lastRenderedPageBreak/>
        <w:t>وقل</w:t>
      </w:r>
      <w:r>
        <w:rPr>
          <w:rtl/>
        </w:rPr>
        <w:t xml:space="preserve"> رب ...واجعل لى من لدنك سلطاناً نصير</w:t>
      </w:r>
      <w:r w:rsidR="004910B9">
        <w:rPr>
          <w:rFonts w:hint="cs"/>
          <w:rtl/>
        </w:rPr>
        <w:t>ا</w:t>
      </w:r>
    </w:p>
    <w:p w:rsidR="00E10A6C" w:rsidRDefault="00E10A6C" w:rsidP="00E10A6C">
      <w:pPr>
        <w:pStyle w:val="libNormal"/>
        <w:rPr>
          <w:rtl/>
        </w:rPr>
      </w:pPr>
      <w:r>
        <w:rPr>
          <w:rFonts w:hint="eastAsia"/>
          <w:rtl/>
        </w:rPr>
        <w:t>مندرجہ</w:t>
      </w:r>
      <w:r>
        <w:rPr>
          <w:rtl/>
        </w:rPr>
        <w:t xml:space="preserve"> بالا مطلب اس نكتہ كى بنياد پر ہے كہ ''سلطان'' سے مراد حس طرح بعض مفسرين نے كہا قوى اور برتر طاقت ہو_</w:t>
      </w:r>
    </w:p>
    <w:p w:rsidR="00E10A6C" w:rsidRDefault="00E10A6C" w:rsidP="00E10A6C">
      <w:pPr>
        <w:pStyle w:val="libNormal"/>
        <w:rPr>
          <w:rtl/>
        </w:rPr>
      </w:pPr>
      <w:r>
        <w:rPr>
          <w:rtl/>
        </w:rPr>
        <w:t>14_كامو</w:t>
      </w:r>
      <w:r w:rsidR="00475B46">
        <w:rPr>
          <w:rtl/>
        </w:rPr>
        <w:t xml:space="preserve">ں </w:t>
      </w:r>
      <w:r>
        <w:rPr>
          <w:rtl/>
        </w:rPr>
        <w:t>كے آغاز سے ا نجام تك صداقت اور سچائي ركھنے مي</w:t>
      </w:r>
      <w:r w:rsidR="00475B46">
        <w:rPr>
          <w:rtl/>
        </w:rPr>
        <w:t xml:space="preserve">ں </w:t>
      </w:r>
      <w:r>
        <w:rPr>
          <w:rtl/>
        </w:rPr>
        <w:t>الہى طاقت وتوانائي كى ضرورت _</w:t>
      </w:r>
    </w:p>
    <w:p w:rsidR="00E10A6C" w:rsidRDefault="00E10A6C" w:rsidP="007E5BDE">
      <w:pPr>
        <w:pStyle w:val="libArabic"/>
        <w:rPr>
          <w:rtl/>
        </w:rPr>
      </w:pPr>
      <w:r>
        <w:rPr>
          <w:rFonts w:hint="eastAsia"/>
          <w:rtl/>
        </w:rPr>
        <w:t>أدخلني</w:t>
      </w:r>
      <w:r>
        <w:rPr>
          <w:rtl/>
        </w:rPr>
        <w:t xml:space="preserve"> ...واجعل لى من لدنك سلطاناً نصير</w:t>
      </w:r>
      <w:r w:rsidR="004910B9">
        <w:rPr>
          <w:rFonts w:hint="cs"/>
          <w:rtl/>
        </w:rPr>
        <w:t>ا</w:t>
      </w:r>
    </w:p>
    <w:p w:rsidR="00E10A6C" w:rsidRDefault="00E10A6C" w:rsidP="007E5BDE">
      <w:pPr>
        <w:pStyle w:val="libNormal"/>
        <w:rPr>
          <w:rtl/>
        </w:rPr>
      </w:pPr>
      <w:r>
        <w:rPr>
          <w:rtl/>
        </w:rPr>
        <w:t>15_پيغمبر (ص) كو اپنى رسالت كے كاميابى سے انجام دينے اور منكرين كا مقابلہ كرنے مي</w:t>
      </w:r>
      <w:r w:rsidR="00475B46">
        <w:rPr>
          <w:rtl/>
        </w:rPr>
        <w:t xml:space="preserve">ں </w:t>
      </w:r>
      <w:r>
        <w:rPr>
          <w:rtl/>
        </w:rPr>
        <w:t>الله تعالى كى بارگاہ سے حجت اور ضرورى دليل مانگنے كا حكم _</w:t>
      </w:r>
      <w:r w:rsidRPr="007E5BDE">
        <w:rPr>
          <w:rStyle w:val="libArabicChar"/>
          <w:rFonts w:hint="eastAsia"/>
          <w:rtl/>
        </w:rPr>
        <w:t>وقل</w:t>
      </w:r>
      <w:r w:rsidRPr="007E5BDE">
        <w:rPr>
          <w:rStyle w:val="libArabicChar"/>
          <w:rtl/>
        </w:rPr>
        <w:t xml:space="preserve"> ...واجعل لى من لدنك سلطاناً نصير</w:t>
      </w:r>
      <w:r w:rsidR="004910B9">
        <w:rPr>
          <w:rStyle w:val="libArabicChar"/>
          <w:rFonts w:hint="cs"/>
          <w:rtl/>
        </w:rPr>
        <w:t>ا</w:t>
      </w:r>
    </w:p>
    <w:p w:rsidR="00E10A6C" w:rsidRDefault="00E10A6C" w:rsidP="007E5BDE">
      <w:pPr>
        <w:pStyle w:val="libNormal"/>
        <w:rPr>
          <w:rtl/>
        </w:rPr>
      </w:pPr>
      <w:r>
        <w:rPr>
          <w:rtl/>
        </w:rPr>
        <w:t>16_حق وحقيقت كے منكرين كا مقابلہ كرنے كے ميدان مي</w:t>
      </w:r>
      <w:r w:rsidR="00475B46">
        <w:rPr>
          <w:rtl/>
        </w:rPr>
        <w:t xml:space="preserve">ں </w:t>
      </w:r>
      <w:r>
        <w:rPr>
          <w:rtl/>
        </w:rPr>
        <w:t>محكم دليل وحجت اور كاميابى حاصل كرنے كى طاقت الله كى امداد كى صورت مي</w:t>
      </w:r>
      <w:r w:rsidR="00475B46">
        <w:rPr>
          <w:rtl/>
        </w:rPr>
        <w:t xml:space="preserve">ں </w:t>
      </w:r>
      <w:r>
        <w:rPr>
          <w:rtl/>
        </w:rPr>
        <w:t>ہے_</w:t>
      </w:r>
      <w:r w:rsidRPr="007E5BDE">
        <w:rPr>
          <w:rStyle w:val="libArabicChar"/>
          <w:rFonts w:hint="eastAsia"/>
          <w:rtl/>
        </w:rPr>
        <w:t>واجعل</w:t>
      </w:r>
      <w:r w:rsidRPr="007E5BDE">
        <w:rPr>
          <w:rStyle w:val="libArabicChar"/>
          <w:rtl/>
        </w:rPr>
        <w:t xml:space="preserve"> لى من لدنك سلطاناً نصير</w:t>
      </w:r>
      <w:r w:rsidR="004910B9">
        <w:rPr>
          <w:rStyle w:val="libArabicChar"/>
          <w:rFonts w:hint="cs"/>
          <w:rtl/>
        </w:rPr>
        <w:t>ا</w:t>
      </w:r>
    </w:p>
    <w:p w:rsidR="00E10A6C" w:rsidRDefault="00E10A6C" w:rsidP="007E5BDE">
      <w:pPr>
        <w:pStyle w:val="libNormal"/>
        <w:rPr>
          <w:rtl/>
        </w:rPr>
      </w:pPr>
      <w:r>
        <w:rPr>
          <w:rtl/>
        </w:rPr>
        <w:t>17_ خداوند عالم نے طاقت اور توانائي كو اصلاح و تعمير كے ليے طلب كرنے كے ليے كيا ہے نہ كہ فساداور تباہى پھيلانے كے ليے_</w:t>
      </w:r>
      <w:r w:rsidRPr="007E5BDE">
        <w:rPr>
          <w:rStyle w:val="libArabicChar"/>
          <w:rFonts w:hint="eastAsia"/>
          <w:rtl/>
        </w:rPr>
        <w:t>واجعل</w:t>
      </w:r>
      <w:r w:rsidRPr="007E5BDE">
        <w:rPr>
          <w:rStyle w:val="libArabicChar"/>
          <w:rtl/>
        </w:rPr>
        <w:t xml:space="preserve"> لى من لدنك سلطاناً نصير</w:t>
      </w:r>
      <w:r w:rsidR="004910B9">
        <w:rPr>
          <w:rStyle w:val="libArabicChar"/>
          <w:rFonts w:hint="cs"/>
          <w:rtl/>
        </w:rPr>
        <w:t>ا</w:t>
      </w:r>
    </w:p>
    <w:p w:rsidR="00E10A6C" w:rsidRDefault="00E10A6C" w:rsidP="00E10A6C">
      <w:pPr>
        <w:pStyle w:val="libNormal"/>
        <w:rPr>
          <w:rtl/>
        </w:rPr>
      </w:pPr>
      <w:r>
        <w:rPr>
          <w:rtl/>
        </w:rPr>
        <w:t>''لي'' مي</w:t>
      </w:r>
      <w:r w:rsidR="00475B46">
        <w:rPr>
          <w:rtl/>
        </w:rPr>
        <w:t xml:space="preserve">ں </w:t>
      </w:r>
      <w:r>
        <w:rPr>
          <w:rtl/>
        </w:rPr>
        <w:t>لام انتفاع ہے اور اس بات كى طرف اشارہ ہے كہ ہر قدرت انسان كے فائدہ كے لئے نہي</w:t>
      </w:r>
      <w:r w:rsidR="00475B46">
        <w:rPr>
          <w:rtl/>
        </w:rPr>
        <w:t xml:space="preserve">ں </w:t>
      </w:r>
      <w:r>
        <w:rPr>
          <w:rtl/>
        </w:rPr>
        <w:t>ہے _ پس اس قوت كى درخواست كرناچاہئے كہ جس سے مصالح بشر پورے ہو</w:t>
      </w:r>
      <w:r w:rsidR="00475B46">
        <w:rPr>
          <w:rtl/>
        </w:rPr>
        <w:t xml:space="preserve">ں </w:t>
      </w:r>
      <w:r>
        <w:rPr>
          <w:rtl/>
        </w:rPr>
        <w:t>_</w:t>
      </w:r>
    </w:p>
    <w:p w:rsidR="0008325D" w:rsidRDefault="00E10A6C" w:rsidP="0008325D">
      <w:pPr>
        <w:pStyle w:val="libNormal"/>
        <w:rPr>
          <w:rStyle w:val="libArabicChar"/>
          <w:rtl/>
        </w:rPr>
      </w:pPr>
      <w:r>
        <w:rPr>
          <w:rtl/>
        </w:rPr>
        <w:t>18_الله تعالى كے اہداف كو عملى جامعہ پہنانے كے لئے حصول توانائي اور طلب قدرت الله كى رضا اور پسند كے مطابق ہے_</w:t>
      </w:r>
      <w:r w:rsidRPr="007E5BDE">
        <w:rPr>
          <w:rStyle w:val="libArabicChar"/>
          <w:rFonts w:hint="eastAsia"/>
          <w:rtl/>
        </w:rPr>
        <w:t>واجعل</w:t>
      </w:r>
      <w:r w:rsidRPr="007E5BDE">
        <w:rPr>
          <w:rStyle w:val="libArabicChar"/>
          <w:rtl/>
        </w:rPr>
        <w:t xml:space="preserve"> لى من لدنك سلطاناً نصير</w:t>
      </w:r>
      <w:r w:rsidR="004910B9">
        <w:rPr>
          <w:rStyle w:val="libArabicChar"/>
          <w:rFonts w:hint="cs"/>
          <w:rtl/>
        </w:rPr>
        <w:t>ا</w:t>
      </w:r>
      <w:r w:rsidR="007E5BDE">
        <w:rPr>
          <w:rStyle w:val="libArabicChar"/>
          <w:rFonts w:hint="cs"/>
          <w:rtl/>
        </w:rPr>
        <w:t xml:space="preserve">  </w:t>
      </w:r>
    </w:p>
    <w:p w:rsidR="00E10A6C" w:rsidRDefault="00E10A6C" w:rsidP="0008325D">
      <w:pPr>
        <w:pStyle w:val="libNormal"/>
        <w:rPr>
          <w:rtl/>
        </w:rPr>
      </w:pPr>
      <w:r>
        <w:rPr>
          <w:rFonts w:hint="eastAsia"/>
          <w:rtl/>
        </w:rPr>
        <w:t>آنحضرت</w:t>
      </w:r>
      <w:r>
        <w:rPr>
          <w:rtl/>
        </w:rPr>
        <w:t xml:space="preserve"> (ص) :</w:t>
      </w:r>
      <w:r>
        <w:rPr>
          <w:rFonts w:hint="eastAsia"/>
          <w:rtl/>
        </w:rPr>
        <w:t>آنحضرت</w:t>
      </w:r>
      <w:r>
        <w:rPr>
          <w:rtl/>
        </w:rPr>
        <w:t xml:space="preserve"> (ص) كا معلم ہونا 1;آحضرت (ص) كو دعا كى تعليم 1;آنحضرت (ص) كى دعا 5; آنحضرت(ص) كى ذمہ دارى 15; آنحضرت(ص) كى رسالت 13; آنحضرت (ص) كى شرعى ذمہ داري3، 5، 13;آنحضرت (ص) كى ضرورتي</w:t>
      </w:r>
      <w:r w:rsidR="00475B46">
        <w:rPr>
          <w:rtl/>
        </w:rPr>
        <w:t xml:space="preserve">ں </w:t>
      </w:r>
      <w:r>
        <w:rPr>
          <w:rtl/>
        </w:rPr>
        <w:t>11، 15</w:t>
      </w:r>
      <w:r w:rsidR="0008325D">
        <w:rPr>
          <w:rFonts w:hint="cs"/>
          <w:rtl/>
        </w:rPr>
        <w:t>/</w:t>
      </w:r>
      <w:r>
        <w:rPr>
          <w:rFonts w:hint="eastAsia"/>
          <w:rtl/>
        </w:rPr>
        <w:t>اخلاص</w:t>
      </w:r>
      <w:r>
        <w:rPr>
          <w:rtl/>
        </w:rPr>
        <w:t>:</w:t>
      </w:r>
      <w:r>
        <w:rPr>
          <w:rFonts w:hint="eastAsia"/>
          <w:rtl/>
        </w:rPr>
        <w:t>اخلاص</w:t>
      </w:r>
      <w:r>
        <w:rPr>
          <w:rtl/>
        </w:rPr>
        <w:t xml:space="preserve"> كى اہميت5;اخلاص كى بنياد 11; اخلاص كے آثار 8;اخلاص كى درخواست 5، 9</w:t>
      </w:r>
    </w:p>
    <w:p w:rsidR="00E10A6C" w:rsidRDefault="00E10A6C" w:rsidP="007E5BDE">
      <w:pPr>
        <w:pStyle w:val="libNormal"/>
        <w:rPr>
          <w:rtl/>
        </w:rPr>
      </w:pPr>
      <w:r>
        <w:rPr>
          <w:rFonts w:hint="eastAsia"/>
          <w:rtl/>
        </w:rPr>
        <w:t>الله</w:t>
      </w:r>
      <w:r>
        <w:rPr>
          <w:rtl/>
        </w:rPr>
        <w:t xml:space="preserve"> تعالى :</w:t>
      </w:r>
      <w:r>
        <w:rPr>
          <w:rFonts w:hint="eastAsia"/>
          <w:rtl/>
        </w:rPr>
        <w:t>الله</w:t>
      </w:r>
      <w:r>
        <w:rPr>
          <w:rtl/>
        </w:rPr>
        <w:t xml:space="preserve"> تعالى سے حجت كى درخواست 15;اللہ تعالى كى امداد كے آثار 16;اللہ تعالى كے اوامر 3، 17;اللہ تعالى كى تعليمات 1;اللہ تعالى كى ربوبيت سے تمسك 2</w:t>
      </w:r>
    </w:p>
    <w:p w:rsidR="00E10A6C" w:rsidRDefault="00E10A6C" w:rsidP="007E5BDE">
      <w:pPr>
        <w:pStyle w:val="libNormal"/>
        <w:rPr>
          <w:rtl/>
        </w:rPr>
      </w:pPr>
      <w:r>
        <w:rPr>
          <w:rFonts w:hint="eastAsia"/>
          <w:rtl/>
        </w:rPr>
        <w:t>امداد</w:t>
      </w:r>
      <w:r>
        <w:rPr>
          <w:rtl/>
        </w:rPr>
        <w:t xml:space="preserve"> طلب كرنا:</w:t>
      </w:r>
      <w:r>
        <w:rPr>
          <w:rFonts w:hint="eastAsia"/>
          <w:rtl/>
        </w:rPr>
        <w:t>الله</w:t>
      </w:r>
      <w:r>
        <w:rPr>
          <w:rtl/>
        </w:rPr>
        <w:t xml:space="preserve"> تعالى سے امداد طلب كرنے كى اہميت 6</w:t>
      </w:r>
    </w:p>
    <w:p w:rsidR="00E10A6C" w:rsidRDefault="00E10A6C" w:rsidP="007E5BDE">
      <w:pPr>
        <w:pStyle w:val="libNormal"/>
        <w:rPr>
          <w:rtl/>
        </w:rPr>
      </w:pPr>
      <w:r>
        <w:rPr>
          <w:rFonts w:hint="eastAsia"/>
          <w:rtl/>
        </w:rPr>
        <w:t>انسان</w:t>
      </w:r>
      <w:r>
        <w:rPr>
          <w:rtl/>
        </w:rPr>
        <w:t>:</w:t>
      </w:r>
      <w:r>
        <w:rPr>
          <w:rFonts w:hint="eastAsia"/>
          <w:rtl/>
        </w:rPr>
        <w:t>انسان</w:t>
      </w:r>
      <w:r>
        <w:rPr>
          <w:rtl/>
        </w:rPr>
        <w:t xml:space="preserve"> كى خطائي</w:t>
      </w:r>
      <w:r w:rsidR="00475B46">
        <w:rPr>
          <w:rtl/>
        </w:rPr>
        <w:t xml:space="preserve">ں </w:t>
      </w:r>
      <w:r>
        <w:rPr>
          <w:rtl/>
        </w:rPr>
        <w:t>10;انسان كا مربى ہونا 2 ; انسان كى معنوى ضروريات 11، 14</w:t>
      </w:r>
    </w:p>
    <w:p w:rsidR="00E10A6C" w:rsidRDefault="00E10A6C" w:rsidP="007E5BDE">
      <w:pPr>
        <w:pStyle w:val="libNormal"/>
        <w:rPr>
          <w:rtl/>
        </w:rPr>
      </w:pPr>
      <w:r>
        <w:rPr>
          <w:rFonts w:hint="eastAsia"/>
          <w:rtl/>
        </w:rPr>
        <w:t>اقدار</w:t>
      </w:r>
      <w:r>
        <w:rPr>
          <w:rtl/>
        </w:rPr>
        <w:t>:</w:t>
      </w:r>
      <w:r>
        <w:rPr>
          <w:rFonts w:hint="eastAsia"/>
          <w:rtl/>
        </w:rPr>
        <w:t>اقدار</w:t>
      </w:r>
      <w:r>
        <w:rPr>
          <w:rtl/>
        </w:rPr>
        <w:t xml:space="preserve"> كا معيار 8</w:t>
      </w:r>
    </w:p>
    <w:p w:rsidR="0008325D" w:rsidRDefault="005E4E68" w:rsidP="0008325D">
      <w:pPr>
        <w:pStyle w:val="libNormal"/>
        <w:rPr>
          <w:rtl/>
        </w:rPr>
      </w:pPr>
      <w:r>
        <w:rPr>
          <w:rtl/>
        </w:rPr>
        <w:br w:type="page"/>
      </w:r>
    </w:p>
    <w:p w:rsidR="00E10A6C" w:rsidRDefault="00E10A6C" w:rsidP="0008325D">
      <w:pPr>
        <w:pStyle w:val="libNormal"/>
        <w:rPr>
          <w:rtl/>
        </w:rPr>
      </w:pPr>
      <w:r>
        <w:rPr>
          <w:rFonts w:hint="eastAsia"/>
          <w:rtl/>
        </w:rPr>
        <w:lastRenderedPageBreak/>
        <w:t>حق</w:t>
      </w:r>
      <w:r>
        <w:rPr>
          <w:rtl/>
        </w:rPr>
        <w:t xml:space="preserve"> :</w:t>
      </w:r>
      <w:r>
        <w:rPr>
          <w:rFonts w:hint="eastAsia"/>
          <w:rtl/>
        </w:rPr>
        <w:t>حق</w:t>
      </w:r>
      <w:r>
        <w:rPr>
          <w:rtl/>
        </w:rPr>
        <w:t xml:space="preserve"> كوجھٹلانے والو</w:t>
      </w:r>
      <w:r w:rsidR="00475B46">
        <w:rPr>
          <w:rtl/>
        </w:rPr>
        <w:t xml:space="preserve">ں </w:t>
      </w:r>
      <w:r>
        <w:rPr>
          <w:rtl/>
        </w:rPr>
        <w:t>پر كاميابى كى اساس 16</w:t>
      </w:r>
    </w:p>
    <w:p w:rsidR="00E10A6C" w:rsidRDefault="00E10A6C" w:rsidP="0008325D">
      <w:pPr>
        <w:pStyle w:val="libNormal"/>
        <w:rPr>
          <w:rtl/>
        </w:rPr>
      </w:pPr>
      <w:r>
        <w:rPr>
          <w:rFonts w:hint="eastAsia"/>
          <w:rtl/>
        </w:rPr>
        <w:t>دعا</w:t>
      </w:r>
      <w:r>
        <w:rPr>
          <w:rtl/>
        </w:rPr>
        <w:t xml:space="preserve"> :</w:t>
      </w:r>
      <w:r>
        <w:rPr>
          <w:rFonts w:hint="eastAsia"/>
          <w:rtl/>
        </w:rPr>
        <w:t>دعا</w:t>
      </w:r>
      <w:r>
        <w:rPr>
          <w:rtl/>
        </w:rPr>
        <w:t xml:space="preserve"> كى اہميت 3;دعا كے آداب 2، 4;اللہ كے حكم پر عمل كرنے كے لئے دعا 13;دعا مي</w:t>
      </w:r>
      <w:r w:rsidR="00475B46">
        <w:rPr>
          <w:rtl/>
        </w:rPr>
        <w:t xml:space="preserve">ں </w:t>
      </w:r>
      <w:r>
        <w:rPr>
          <w:rtl/>
        </w:rPr>
        <w:t>حاجت كا بيان 4</w:t>
      </w:r>
    </w:p>
    <w:p w:rsidR="00E10A6C" w:rsidRDefault="00E10A6C" w:rsidP="0008325D">
      <w:pPr>
        <w:pStyle w:val="libNormal"/>
        <w:rPr>
          <w:rtl/>
        </w:rPr>
      </w:pPr>
      <w:r>
        <w:rPr>
          <w:rFonts w:hint="eastAsia"/>
          <w:rtl/>
        </w:rPr>
        <w:t>ريا</w:t>
      </w:r>
      <w:r>
        <w:rPr>
          <w:rtl/>
        </w:rPr>
        <w:t>:</w:t>
      </w:r>
      <w:r>
        <w:rPr>
          <w:rFonts w:hint="eastAsia"/>
          <w:rtl/>
        </w:rPr>
        <w:t>رياكارى</w:t>
      </w:r>
      <w:r>
        <w:rPr>
          <w:rtl/>
        </w:rPr>
        <w:t xml:space="preserve"> كا خطرہ 10</w:t>
      </w:r>
    </w:p>
    <w:p w:rsidR="00E10A6C" w:rsidRDefault="00E10A6C" w:rsidP="0008325D">
      <w:pPr>
        <w:pStyle w:val="libNormal"/>
        <w:rPr>
          <w:rtl/>
        </w:rPr>
      </w:pPr>
      <w:r>
        <w:rPr>
          <w:rFonts w:hint="eastAsia"/>
          <w:rtl/>
        </w:rPr>
        <w:t>صداقت</w:t>
      </w:r>
      <w:r>
        <w:rPr>
          <w:rtl/>
        </w:rPr>
        <w:t xml:space="preserve"> :</w:t>
      </w:r>
      <w:r>
        <w:rPr>
          <w:rFonts w:hint="eastAsia"/>
          <w:rtl/>
        </w:rPr>
        <w:t>صداقت</w:t>
      </w:r>
      <w:r>
        <w:rPr>
          <w:rtl/>
        </w:rPr>
        <w:t xml:space="preserve"> كا پيش خيمہ 6;صدات كى اہميت 5، 7 ;صداقت كى بنياد11;صداقت كى درخواست 5،7، 9;صداقت كے آثار 8</w:t>
      </w:r>
    </w:p>
    <w:p w:rsidR="00E10A6C" w:rsidRDefault="00E10A6C" w:rsidP="0008325D">
      <w:pPr>
        <w:pStyle w:val="libNormal"/>
        <w:rPr>
          <w:rtl/>
        </w:rPr>
      </w:pPr>
      <w:r>
        <w:rPr>
          <w:rFonts w:hint="eastAsia"/>
          <w:rtl/>
        </w:rPr>
        <w:t>ضروريات</w:t>
      </w:r>
      <w:r>
        <w:rPr>
          <w:rtl/>
        </w:rPr>
        <w:t xml:space="preserve"> :</w:t>
      </w:r>
      <w:r>
        <w:rPr>
          <w:rFonts w:hint="eastAsia"/>
          <w:rtl/>
        </w:rPr>
        <w:t>الله</w:t>
      </w:r>
      <w:r>
        <w:rPr>
          <w:rtl/>
        </w:rPr>
        <w:t xml:space="preserve"> تعالى كى امدادو</w:t>
      </w:r>
      <w:r w:rsidR="00475B46">
        <w:rPr>
          <w:rtl/>
        </w:rPr>
        <w:t xml:space="preserve">ں </w:t>
      </w:r>
      <w:r>
        <w:rPr>
          <w:rtl/>
        </w:rPr>
        <w:t>كى ضرورت 6، 11، 14</w:t>
      </w:r>
    </w:p>
    <w:p w:rsidR="00E10A6C" w:rsidRDefault="00E10A6C" w:rsidP="0008325D">
      <w:pPr>
        <w:pStyle w:val="libNormal"/>
        <w:rPr>
          <w:rtl/>
        </w:rPr>
      </w:pPr>
      <w:r>
        <w:rPr>
          <w:rFonts w:hint="eastAsia"/>
          <w:rtl/>
        </w:rPr>
        <w:t>عمل</w:t>
      </w:r>
      <w:r>
        <w:rPr>
          <w:rtl/>
        </w:rPr>
        <w:t>:</w:t>
      </w:r>
      <w:r>
        <w:rPr>
          <w:rFonts w:hint="eastAsia"/>
          <w:rtl/>
        </w:rPr>
        <w:t>پسنديدہ</w:t>
      </w:r>
      <w:r>
        <w:rPr>
          <w:rtl/>
        </w:rPr>
        <w:t xml:space="preserve"> عمل7; عمل كا آغاز 5، 6، 7; عمل كا انجام 5،6 ،7; عمل كى قيمت كا معيار8;عمل كے آغاز مي</w:t>
      </w:r>
      <w:r w:rsidR="00475B46">
        <w:rPr>
          <w:rtl/>
        </w:rPr>
        <w:t xml:space="preserve">ں </w:t>
      </w:r>
      <w:r>
        <w:rPr>
          <w:rtl/>
        </w:rPr>
        <w:t>اخلاص 12; عمل كے اخلاص عوامل 14; عمل كے انجام مي</w:t>
      </w:r>
      <w:r w:rsidR="00475B46">
        <w:rPr>
          <w:rtl/>
        </w:rPr>
        <w:t xml:space="preserve">ں </w:t>
      </w:r>
      <w:r>
        <w:rPr>
          <w:rtl/>
        </w:rPr>
        <w:t>اخلاص 12;عمل كے انجام مي</w:t>
      </w:r>
      <w:r w:rsidR="00475B46">
        <w:rPr>
          <w:rtl/>
        </w:rPr>
        <w:t xml:space="preserve">ں </w:t>
      </w:r>
      <w:r>
        <w:rPr>
          <w:rtl/>
        </w:rPr>
        <w:t>صداقت12; عمل مي</w:t>
      </w:r>
      <w:r w:rsidR="00475B46">
        <w:rPr>
          <w:rtl/>
        </w:rPr>
        <w:t xml:space="preserve">ں </w:t>
      </w:r>
      <w:r>
        <w:rPr>
          <w:rtl/>
        </w:rPr>
        <w:t>اخلاص 5، 8، 11;عمل كے آغاز مي</w:t>
      </w:r>
      <w:r w:rsidR="00475B46">
        <w:rPr>
          <w:rtl/>
        </w:rPr>
        <w:t xml:space="preserve">ں </w:t>
      </w:r>
      <w:r>
        <w:rPr>
          <w:rtl/>
        </w:rPr>
        <w:t>صداقت 12;عمل مي</w:t>
      </w:r>
      <w:r w:rsidR="00475B46">
        <w:rPr>
          <w:rtl/>
        </w:rPr>
        <w:t xml:space="preserve">ں </w:t>
      </w:r>
      <w:r>
        <w:rPr>
          <w:rtl/>
        </w:rPr>
        <w:t>رياكارى 10; عمل مي</w:t>
      </w:r>
      <w:r w:rsidR="00475B46">
        <w:rPr>
          <w:rtl/>
        </w:rPr>
        <w:t xml:space="preserve">ں </w:t>
      </w:r>
      <w:r>
        <w:rPr>
          <w:rtl/>
        </w:rPr>
        <w:t>ص</w:t>
      </w:r>
      <w:r>
        <w:rPr>
          <w:rFonts w:hint="eastAsia"/>
          <w:rtl/>
        </w:rPr>
        <w:t>داقت</w:t>
      </w:r>
      <w:r>
        <w:rPr>
          <w:rtl/>
        </w:rPr>
        <w:t xml:space="preserve"> كے عوامل14</w:t>
      </w:r>
    </w:p>
    <w:p w:rsidR="00E10A6C" w:rsidRDefault="00E10A6C" w:rsidP="0008325D">
      <w:pPr>
        <w:pStyle w:val="libNormal"/>
        <w:rPr>
          <w:rtl/>
        </w:rPr>
      </w:pPr>
      <w:r>
        <w:rPr>
          <w:rFonts w:hint="eastAsia"/>
          <w:rtl/>
        </w:rPr>
        <w:t>قدرت</w:t>
      </w:r>
      <w:r>
        <w:rPr>
          <w:rtl/>
        </w:rPr>
        <w:t>:</w:t>
      </w:r>
      <w:r>
        <w:rPr>
          <w:rFonts w:hint="eastAsia"/>
          <w:rtl/>
        </w:rPr>
        <w:t>پسنديدہ</w:t>
      </w:r>
      <w:r>
        <w:rPr>
          <w:rtl/>
        </w:rPr>
        <w:t xml:space="preserve"> قدرت كى درخواست 17، 18; قدرت كى اساس 16;قدرت كى درخواست 13</w:t>
      </w:r>
    </w:p>
    <w:p w:rsidR="00E10A6C" w:rsidRDefault="00E10A6C" w:rsidP="0008325D">
      <w:pPr>
        <w:pStyle w:val="libNormal"/>
        <w:rPr>
          <w:rtl/>
        </w:rPr>
      </w:pPr>
      <w:r>
        <w:rPr>
          <w:rFonts w:hint="eastAsia"/>
          <w:rtl/>
        </w:rPr>
        <w:t>نماز</w:t>
      </w:r>
      <w:r>
        <w:rPr>
          <w:rtl/>
        </w:rPr>
        <w:t>:</w:t>
      </w:r>
      <w:r>
        <w:rPr>
          <w:rFonts w:hint="eastAsia"/>
          <w:rtl/>
        </w:rPr>
        <w:t>نافلہ</w:t>
      </w:r>
      <w:r>
        <w:rPr>
          <w:rtl/>
        </w:rPr>
        <w:t xml:space="preserve"> نمازمي</w:t>
      </w:r>
      <w:r w:rsidR="00475B46">
        <w:rPr>
          <w:rtl/>
        </w:rPr>
        <w:t xml:space="preserve">ں </w:t>
      </w:r>
      <w:r>
        <w:rPr>
          <w:rtl/>
        </w:rPr>
        <w:t>دعا 3;نماز شب مي</w:t>
      </w:r>
      <w:r w:rsidR="00475B46">
        <w:rPr>
          <w:rtl/>
        </w:rPr>
        <w:t xml:space="preserve">ں </w:t>
      </w:r>
      <w:r>
        <w:rPr>
          <w:rtl/>
        </w:rPr>
        <w:t>دعا 7، 9 ; نماز شب كے آداب 9; نماز كے آداب 3; نماز مي</w:t>
      </w:r>
      <w:r w:rsidR="00475B46">
        <w:rPr>
          <w:rtl/>
        </w:rPr>
        <w:t xml:space="preserve">ں </w:t>
      </w:r>
      <w:r>
        <w:rPr>
          <w:rtl/>
        </w:rPr>
        <w:t>دعا 3</w:t>
      </w:r>
    </w:p>
    <w:p w:rsidR="00E10A6C" w:rsidRDefault="0008325D" w:rsidP="0008325D">
      <w:pPr>
        <w:pStyle w:val="Heading2Center"/>
        <w:rPr>
          <w:rtl/>
        </w:rPr>
      </w:pPr>
      <w:bookmarkStart w:id="81" w:name="_Toc32151412"/>
      <w:r>
        <w:rPr>
          <w:rFonts w:hint="cs"/>
          <w:rtl/>
        </w:rPr>
        <w:t>آیت 81</w:t>
      </w:r>
      <w:bookmarkEnd w:id="81"/>
    </w:p>
    <w:p w:rsidR="00E10A6C" w:rsidRDefault="00574CD4" w:rsidP="0008325D">
      <w:pPr>
        <w:pStyle w:val="libNormal"/>
        <w:rPr>
          <w:rtl/>
        </w:rPr>
      </w:pPr>
      <w:r>
        <w:rPr>
          <w:rStyle w:val="libAieChar"/>
          <w:rFonts w:hint="eastAsia"/>
          <w:rtl/>
        </w:rPr>
        <w:t xml:space="preserve"> </w:t>
      </w:r>
      <w:r w:rsidRPr="00574CD4">
        <w:rPr>
          <w:rStyle w:val="libAlaemChar"/>
          <w:rFonts w:hint="eastAsia"/>
          <w:rtl/>
        </w:rPr>
        <w:t>(</w:t>
      </w:r>
      <w:r w:rsidRPr="0008325D">
        <w:rPr>
          <w:rStyle w:val="libAieChar"/>
          <w:rFonts w:hint="eastAsia"/>
          <w:rtl/>
        </w:rPr>
        <w:t>وَقُلْ</w:t>
      </w:r>
      <w:r w:rsidRPr="0008325D">
        <w:rPr>
          <w:rStyle w:val="libAieChar"/>
          <w:rtl/>
        </w:rPr>
        <w:t xml:space="preserve"> جَاء الْحَقُّ وَزَهَقَ الْبَاطِلُ إِنَّ الْبَاطِلَ كَانَ زَهُوقاً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كہہ ديجئے كہ حق آگيا اور باطل فنا ہوگيا كہ باطل بہرحال فنا ہونے والا ہے (81)</w:t>
      </w:r>
    </w:p>
    <w:p w:rsidR="00E10A6C" w:rsidRDefault="00E10A6C" w:rsidP="00E10A6C">
      <w:pPr>
        <w:pStyle w:val="libNormal"/>
        <w:rPr>
          <w:rtl/>
        </w:rPr>
      </w:pPr>
      <w:r>
        <w:rPr>
          <w:rtl/>
        </w:rPr>
        <w:t>1_اللہ تعالى كا پيغمبر (ص) كو مشركين مكہ كے لئے حق كے يقينى غلبہ اور باطل كے يقينى نابود ہونے كے اعلان كا حكم دينا _</w:t>
      </w:r>
    </w:p>
    <w:p w:rsidR="00E10A6C" w:rsidRDefault="00E10A6C" w:rsidP="0008325D">
      <w:pPr>
        <w:pStyle w:val="libArabic"/>
        <w:rPr>
          <w:rtl/>
        </w:rPr>
      </w:pPr>
      <w:r>
        <w:rPr>
          <w:rFonts w:hint="eastAsia"/>
          <w:rtl/>
        </w:rPr>
        <w:t>وقل</w:t>
      </w:r>
      <w:r>
        <w:rPr>
          <w:rtl/>
        </w:rPr>
        <w:t xml:space="preserve"> جاء الحق وز</w:t>
      </w:r>
      <w:r w:rsidR="005E572F" w:rsidRPr="00201D6A">
        <w:rPr>
          <w:rFonts w:hint="cs"/>
          <w:rtl/>
        </w:rPr>
        <w:t>ه</w:t>
      </w:r>
      <w:r>
        <w:rPr>
          <w:rFonts w:hint="cs"/>
          <w:rtl/>
        </w:rPr>
        <w:t>ق</w:t>
      </w:r>
      <w:r>
        <w:rPr>
          <w:rtl/>
        </w:rPr>
        <w:t xml:space="preserve"> الباطل</w:t>
      </w:r>
    </w:p>
    <w:p w:rsidR="00E10A6C" w:rsidRDefault="00E10A6C" w:rsidP="00E10A6C">
      <w:pPr>
        <w:pStyle w:val="libNormal"/>
        <w:rPr>
          <w:rtl/>
        </w:rPr>
      </w:pPr>
      <w:r>
        <w:rPr>
          <w:rtl/>
        </w:rPr>
        <w:t>2_دين اسلام اور پيغمبر (ص) كى راہ حق ہے_ اس كے علاوہ ہر راستہ باطل اور نابود ہونے والا ہے_</w:t>
      </w:r>
    </w:p>
    <w:p w:rsidR="00E10A6C" w:rsidRDefault="00E10A6C" w:rsidP="0008325D">
      <w:pPr>
        <w:pStyle w:val="libArabic"/>
        <w:rPr>
          <w:rtl/>
        </w:rPr>
      </w:pPr>
      <w:r>
        <w:rPr>
          <w:rFonts w:hint="eastAsia"/>
          <w:rtl/>
        </w:rPr>
        <w:t>وقل</w:t>
      </w:r>
      <w:r>
        <w:rPr>
          <w:rtl/>
        </w:rPr>
        <w:t xml:space="preserve"> جاء الحق وز</w:t>
      </w:r>
      <w:r w:rsidR="005E572F" w:rsidRPr="00201D6A">
        <w:rPr>
          <w:rFonts w:hint="cs"/>
          <w:rtl/>
        </w:rPr>
        <w:t>ه</w:t>
      </w:r>
      <w:r>
        <w:rPr>
          <w:rFonts w:hint="cs"/>
          <w:rtl/>
        </w:rPr>
        <w:t>ق</w:t>
      </w:r>
      <w:r>
        <w:rPr>
          <w:rtl/>
        </w:rPr>
        <w:t xml:space="preserve"> الباطل</w:t>
      </w:r>
    </w:p>
    <w:p w:rsidR="0008325D" w:rsidRDefault="00E10A6C" w:rsidP="0008325D">
      <w:pPr>
        <w:pStyle w:val="libNormal"/>
        <w:rPr>
          <w:rtl/>
        </w:rPr>
      </w:pPr>
      <w:r>
        <w:rPr>
          <w:rFonts w:hint="eastAsia"/>
          <w:rtl/>
        </w:rPr>
        <w:t>جيسا</w:t>
      </w:r>
      <w:r>
        <w:rPr>
          <w:rtl/>
        </w:rPr>
        <w:t xml:space="preserve"> كہ مفسرين نے بھى كہا ہے كہ يہ سورہ مكى ہے تو</w:t>
      </w:r>
      <w:r w:rsidR="0008325D" w:rsidRPr="0008325D">
        <w:rPr>
          <w:rFonts w:hint="eastAsia"/>
          <w:rtl/>
        </w:rPr>
        <w:t xml:space="preserve"> </w:t>
      </w:r>
      <w:r w:rsidR="0008325D">
        <w:rPr>
          <w:rFonts w:hint="eastAsia"/>
          <w:rtl/>
        </w:rPr>
        <w:t xml:space="preserve">يہاں </w:t>
      </w:r>
      <w:r w:rsidR="0008325D">
        <w:rPr>
          <w:rtl/>
        </w:rPr>
        <w:t>احتمال ہے كہ حق سے مراد دين اسلام اور شريعت محمدى (ص) ہے جبكہ باطل سے مراد اس زمانہ ميں اس كے مد مقابل عقائد ہيں _</w:t>
      </w:r>
    </w:p>
    <w:p w:rsidR="0008325D" w:rsidRDefault="0008325D" w:rsidP="0008325D">
      <w:pPr>
        <w:pStyle w:val="libNormal"/>
        <w:rPr>
          <w:rtl/>
        </w:rPr>
      </w:pPr>
      <w:r>
        <w:rPr>
          <w:rtl/>
        </w:rPr>
        <w:t>3_باطل كا خاتمہ اور نابودى تنہا حق كے ظہور اور ميدان ميں انے سے ہى ممكن ہے_</w:t>
      </w:r>
      <w:r w:rsidRPr="0008325D">
        <w:rPr>
          <w:rStyle w:val="libArabicChar"/>
          <w:rFonts w:hint="eastAsia"/>
          <w:rtl/>
        </w:rPr>
        <w:t>وقل</w:t>
      </w:r>
      <w:r w:rsidRPr="0008325D">
        <w:rPr>
          <w:rStyle w:val="libArabicChar"/>
          <w:rtl/>
        </w:rPr>
        <w:t xml:space="preserve"> جاء الحق وز</w:t>
      </w:r>
      <w:r w:rsidR="005E572F" w:rsidRPr="00201D6A">
        <w:rPr>
          <w:rStyle w:val="libArabicChar"/>
          <w:rFonts w:hint="cs"/>
          <w:rtl/>
        </w:rPr>
        <w:t>ه</w:t>
      </w:r>
      <w:r w:rsidRPr="0008325D">
        <w:rPr>
          <w:rStyle w:val="libArabicChar"/>
          <w:rFonts w:hint="cs"/>
          <w:rtl/>
        </w:rPr>
        <w:t>ق</w:t>
      </w:r>
      <w:r w:rsidRPr="0008325D">
        <w:rPr>
          <w:rStyle w:val="libArabicChar"/>
          <w:rtl/>
        </w:rPr>
        <w:t xml:space="preserve"> الباطل</w:t>
      </w:r>
    </w:p>
    <w:p w:rsidR="00E10A6C" w:rsidRDefault="00E10A6C" w:rsidP="00E10A6C">
      <w:pPr>
        <w:pStyle w:val="libNormal"/>
        <w:rPr>
          <w:rtl/>
        </w:rPr>
      </w:pPr>
    </w:p>
    <w:p w:rsidR="0008325D" w:rsidRDefault="005E4E68" w:rsidP="0008325D">
      <w:pPr>
        <w:pStyle w:val="libNormal"/>
        <w:rPr>
          <w:rtl/>
        </w:rPr>
      </w:pPr>
      <w:r>
        <w:rPr>
          <w:rtl/>
        </w:rPr>
        <w:br w:type="page"/>
      </w:r>
    </w:p>
    <w:p w:rsidR="00E10A6C" w:rsidRDefault="00E10A6C" w:rsidP="00E10A6C">
      <w:pPr>
        <w:pStyle w:val="libNormal"/>
        <w:rPr>
          <w:rtl/>
        </w:rPr>
      </w:pPr>
      <w:r>
        <w:rPr>
          <w:rFonts w:hint="eastAsia"/>
          <w:rtl/>
        </w:rPr>
        <w:lastRenderedPageBreak/>
        <w:t>احتمال</w:t>
      </w:r>
      <w:r>
        <w:rPr>
          <w:rtl/>
        </w:rPr>
        <w:t xml:space="preserve"> ہے كہ </w:t>
      </w:r>
      <w:r w:rsidRPr="0008325D">
        <w:rPr>
          <w:rStyle w:val="libArabicChar"/>
          <w:rtl/>
        </w:rPr>
        <w:t>''جاء الحق''</w:t>
      </w:r>
      <w:r>
        <w:rPr>
          <w:rtl/>
        </w:rPr>
        <w:t xml:space="preserve"> كا </w:t>
      </w:r>
      <w:r w:rsidRPr="0008325D">
        <w:rPr>
          <w:rStyle w:val="libArabicChar"/>
          <w:rtl/>
        </w:rPr>
        <w:t>''ز</w:t>
      </w:r>
      <w:r w:rsidR="005E572F" w:rsidRPr="00201D6A">
        <w:rPr>
          <w:rStyle w:val="libArabicChar"/>
          <w:rFonts w:hint="cs"/>
          <w:rtl/>
        </w:rPr>
        <w:t>ه</w:t>
      </w:r>
      <w:r w:rsidRPr="0008325D">
        <w:rPr>
          <w:rStyle w:val="libArabicChar"/>
          <w:rFonts w:hint="cs"/>
          <w:rtl/>
        </w:rPr>
        <w:t>ق</w:t>
      </w:r>
      <w:r w:rsidRPr="0008325D">
        <w:rPr>
          <w:rStyle w:val="libArabicChar"/>
          <w:rtl/>
        </w:rPr>
        <w:t xml:space="preserve"> </w:t>
      </w:r>
      <w:r w:rsidRPr="0008325D">
        <w:rPr>
          <w:rStyle w:val="libArabicChar"/>
          <w:rFonts w:hint="cs"/>
          <w:rtl/>
        </w:rPr>
        <w:t>الباطل</w:t>
      </w:r>
      <w:r w:rsidRPr="0008325D">
        <w:rPr>
          <w:rStyle w:val="libArabicChar"/>
          <w:rtl/>
        </w:rPr>
        <w:t>''</w:t>
      </w:r>
      <w:r>
        <w:rPr>
          <w:rtl/>
        </w:rPr>
        <w:t>پر مقدم ہونا اس حوالے سے ہو كہ حق كو ميدان مي</w:t>
      </w:r>
      <w:r w:rsidR="00475B46">
        <w:rPr>
          <w:rtl/>
        </w:rPr>
        <w:t xml:space="preserve">ں </w:t>
      </w:r>
      <w:r>
        <w:rPr>
          <w:rtl/>
        </w:rPr>
        <w:t xml:space="preserve">لانے سے باطل كو ختم كردينا چايئےاور يہ جملہ </w:t>
      </w:r>
      <w:r w:rsidRPr="0008325D">
        <w:rPr>
          <w:rStyle w:val="libArabicChar"/>
          <w:rtl/>
        </w:rPr>
        <w:t>''إن الباطل كان ز</w:t>
      </w:r>
      <w:r w:rsidR="005E572F" w:rsidRPr="00201D6A">
        <w:rPr>
          <w:rStyle w:val="libArabicChar"/>
          <w:rFonts w:hint="cs"/>
          <w:rtl/>
        </w:rPr>
        <w:t>ه</w:t>
      </w:r>
      <w:r w:rsidRPr="0008325D">
        <w:rPr>
          <w:rStyle w:val="libArabicChar"/>
          <w:rFonts w:hint="cs"/>
          <w:rtl/>
        </w:rPr>
        <w:t>وقا</w:t>
      </w:r>
      <w:r w:rsidRPr="0008325D">
        <w:rPr>
          <w:rStyle w:val="libArabicChar"/>
          <w:rtl/>
        </w:rPr>
        <w:t>''</w:t>
      </w:r>
      <w:r>
        <w:rPr>
          <w:rtl/>
        </w:rPr>
        <w:t xml:space="preserve"> ( كہ باطل طبيعى طور پر نابود ہونے والا ہے) اسى مندرجہ بالا مطلب كى تائيد مي</w:t>
      </w:r>
      <w:r w:rsidR="00475B46">
        <w:rPr>
          <w:rtl/>
        </w:rPr>
        <w:t xml:space="preserve">ں </w:t>
      </w:r>
      <w:r>
        <w:rPr>
          <w:rtl/>
        </w:rPr>
        <w:t>ہے_</w:t>
      </w:r>
    </w:p>
    <w:p w:rsidR="00E10A6C" w:rsidRDefault="00E10A6C" w:rsidP="00E10A6C">
      <w:pPr>
        <w:pStyle w:val="libNormal"/>
        <w:rPr>
          <w:rtl/>
        </w:rPr>
      </w:pPr>
      <w:r>
        <w:rPr>
          <w:rtl/>
        </w:rPr>
        <w:t>4_حق كا تعارف اور حقيقى اقدار پيش كرنا مخالف قوتو</w:t>
      </w:r>
      <w:r w:rsidR="00475B46">
        <w:rPr>
          <w:rtl/>
        </w:rPr>
        <w:t xml:space="preserve">ں </w:t>
      </w:r>
      <w:r>
        <w:rPr>
          <w:rtl/>
        </w:rPr>
        <w:t>اور باطل مذاہب سے اعلان جنگ ہے_</w:t>
      </w:r>
    </w:p>
    <w:p w:rsidR="00E10A6C" w:rsidRDefault="00E10A6C" w:rsidP="0008325D">
      <w:pPr>
        <w:pStyle w:val="libArabic"/>
        <w:rPr>
          <w:rtl/>
        </w:rPr>
      </w:pPr>
      <w:r>
        <w:rPr>
          <w:rFonts w:hint="eastAsia"/>
          <w:rtl/>
        </w:rPr>
        <w:t>وقل</w:t>
      </w:r>
      <w:r>
        <w:rPr>
          <w:rtl/>
        </w:rPr>
        <w:t xml:space="preserve"> جاء الحق وز</w:t>
      </w:r>
      <w:r w:rsidR="005E572F" w:rsidRPr="00201D6A">
        <w:rPr>
          <w:rFonts w:hint="cs"/>
          <w:rtl/>
        </w:rPr>
        <w:t>ه</w:t>
      </w:r>
      <w:r>
        <w:rPr>
          <w:rFonts w:hint="cs"/>
          <w:rtl/>
        </w:rPr>
        <w:t>ق</w:t>
      </w:r>
      <w:r>
        <w:rPr>
          <w:rtl/>
        </w:rPr>
        <w:t xml:space="preserve"> </w:t>
      </w:r>
      <w:r>
        <w:rPr>
          <w:rFonts w:hint="cs"/>
          <w:rtl/>
        </w:rPr>
        <w:t>ا</w:t>
      </w:r>
      <w:r>
        <w:rPr>
          <w:rtl/>
        </w:rPr>
        <w:t>لباطل</w:t>
      </w:r>
    </w:p>
    <w:p w:rsidR="00E10A6C" w:rsidRDefault="00E10A6C" w:rsidP="00E10A6C">
      <w:pPr>
        <w:pStyle w:val="libNormal"/>
        <w:rPr>
          <w:rtl/>
        </w:rPr>
      </w:pPr>
      <w:r>
        <w:rPr>
          <w:rtl/>
        </w:rPr>
        <w:t>''جاء الحق'' كو مقدم كرنے سے معلوم ہوتا ہے كہ حق كے ظہور كرنے كى صورت مي</w:t>
      </w:r>
      <w:r w:rsidR="00475B46">
        <w:rPr>
          <w:rtl/>
        </w:rPr>
        <w:t xml:space="preserve">ں </w:t>
      </w:r>
      <w:r>
        <w:rPr>
          <w:rtl/>
        </w:rPr>
        <w:t>باطل كا رنگ پھيكا پڑجاتا ہے اور اگر درست اور حق راستہ پيش نہ كيا جائے تو باطل اسى طرح ميدان مي</w:t>
      </w:r>
      <w:r w:rsidR="00475B46">
        <w:rPr>
          <w:rtl/>
        </w:rPr>
        <w:t xml:space="preserve">ں </w:t>
      </w:r>
      <w:r>
        <w:rPr>
          <w:rtl/>
        </w:rPr>
        <w:t>ڈٹا رہے گا_</w:t>
      </w:r>
    </w:p>
    <w:p w:rsidR="00E10A6C" w:rsidRDefault="00E10A6C" w:rsidP="0008325D">
      <w:pPr>
        <w:pStyle w:val="libNormal"/>
        <w:rPr>
          <w:rtl/>
        </w:rPr>
      </w:pPr>
      <w:r>
        <w:rPr>
          <w:rtl/>
        </w:rPr>
        <w:t>5_نابودى اور ناپائدارى ،باطل كى حقيقت وطبيعت مي</w:t>
      </w:r>
      <w:r w:rsidR="00475B46">
        <w:rPr>
          <w:rtl/>
        </w:rPr>
        <w:t xml:space="preserve">ں </w:t>
      </w:r>
      <w:r>
        <w:rPr>
          <w:rtl/>
        </w:rPr>
        <w:t>پوشيدہ _</w:t>
      </w:r>
      <w:r w:rsidRPr="0008325D">
        <w:rPr>
          <w:rStyle w:val="libArabicChar"/>
          <w:rFonts w:hint="eastAsia"/>
          <w:rtl/>
        </w:rPr>
        <w:t>إن</w:t>
      </w:r>
      <w:r w:rsidRPr="0008325D">
        <w:rPr>
          <w:rStyle w:val="libArabicChar"/>
          <w:rtl/>
        </w:rPr>
        <w:t xml:space="preserve"> الباطل كان ز</w:t>
      </w:r>
      <w:r w:rsidR="005E572F" w:rsidRPr="00201D6A">
        <w:rPr>
          <w:rStyle w:val="libArabicChar"/>
          <w:rFonts w:hint="cs"/>
          <w:rtl/>
        </w:rPr>
        <w:t>ه</w:t>
      </w:r>
      <w:r w:rsidRPr="0008325D">
        <w:rPr>
          <w:rStyle w:val="libArabicChar"/>
          <w:rFonts w:hint="cs"/>
          <w:rtl/>
        </w:rPr>
        <w:t>وق</w:t>
      </w:r>
      <w:r w:rsidR="004910B9">
        <w:rPr>
          <w:rStyle w:val="libArabicChar"/>
          <w:rFonts w:hint="cs"/>
          <w:rtl/>
        </w:rPr>
        <w:t>ا</w:t>
      </w:r>
    </w:p>
    <w:p w:rsidR="00E10A6C" w:rsidRDefault="00E10A6C" w:rsidP="0008325D">
      <w:pPr>
        <w:pStyle w:val="libNormal"/>
        <w:rPr>
          <w:rtl/>
        </w:rPr>
      </w:pPr>
      <w:r>
        <w:rPr>
          <w:rtl/>
        </w:rPr>
        <w:t>6_باطل كا پائدار نہ ہونا اور شكست كھاجانا راہ حق كے ظہور كے وقت اور ميدان جنگ مي</w:t>
      </w:r>
      <w:r w:rsidR="00475B46">
        <w:rPr>
          <w:rtl/>
        </w:rPr>
        <w:t xml:space="preserve">ں </w:t>
      </w:r>
      <w:r>
        <w:rPr>
          <w:rtl/>
        </w:rPr>
        <w:t>آنے كے بعد يقينى فتح كى دليل و علامت ہے_</w:t>
      </w:r>
      <w:r w:rsidRPr="0008325D">
        <w:rPr>
          <w:rStyle w:val="libArabicChar"/>
          <w:rFonts w:hint="eastAsia"/>
          <w:rtl/>
        </w:rPr>
        <w:t>جاء</w:t>
      </w:r>
      <w:r w:rsidRPr="0008325D">
        <w:rPr>
          <w:rStyle w:val="libArabicChar"/>
          <w:rtl/>
        </w:rPr>
        <w:t xml:space="preserve"> الحق وز</w:t>
      </w:r>
      <w:r w:rsidR="005E572F" w:rsidRPr="00201D6A">
        <w:rPr>
          <w:rStyle w:val="libArabicChar"/>
          <w:rFonts w:hint="cs"/>
          <w:rtl/>
        </w:rPr>
        <w:t>ه</w:t>
      </w:r>
      <w:r w:rsidRPr="0008325D">
        <w:rPr>
          <w:rStyle w:val="libArabicChar"/>
          <w:rFonts w:hint="cs"/>
          <w:rtl/>
        </w:rPr>
        <w:t>ق</w:t>
      </w:r>
      <w:r w:rsidRPr="0008325D">
        <w:rPr>
          <w:rStyle w:val="libArabicChar"/>
          <w:rtl/>
        </w:rPr>
        <w:t xml:space="preserve"> </w:t>
      </w:r>
      <w:r w:rsidRPr="0008325D">
        <w:rPr>
          <w:rStyle w:val="libArabicChar"/>
          <w:rFonts w:hint="cs"/>
          <w:rtl/>
        </w:rPr>
        <w:t>الباطل</w:t>
      </w:r>
      <w:r w:rsidRPr="0008325D">
        <w:rPr>
          <w:rStyle w:val="libArabicChar"/>
          <w:rtl/>
        </w:rPr>
        <w:t xml:space="preserve"> </w:t>
      </w:r>
      <w:r w:rsidRPr="0008325D">
        <w:rPr>
          <w:rStyle w:val="libArabicChar"/>
          <w:rFonts w:hint="cs"/>
          <w:rtl/>
        </w:rPr>
        <w:t>إن</w:t>
      </w:r>
      <w:r w:rsidRPr="0008325D">
        <w:rPr>
          <w:rStyle w:val="libArabicChar"/>
          <w:rtl/>
        </w:rPr>
        <w:t xml:space="preserve"> </w:t>
      </w:r>
      <w:r w:rsidRPr="0008325D">
        <w:rPr>
          <w:rStyle w:val="libArabicChar"/>
          <w:rFonts w:hint="cs"/>
          <w:rtl/>
        </w:rPr>
        <w:t>الباطل</w:t>
      </w:r>
      <w:r w:rsidRPr="0008325D">
        <w:rPr>
          <w:rStyle w:val="libArabicChar"/>
          <w:rtl/>
        </w:rPr>
        <w:t xml:space="preserve"> </w:t>
      </w:r>
      <w:r w:rsidRPr="0008325D">
        <w:rPr>
          <w:rStyle w:val="libArabicChar"/>
          <w:rFonts w:hint="cs"/>
          <w:rtl/>
        </w:rPr>
        <w:t>كا</w:t>
      </w:r>
      <w:r w:rsidRPr="0008325D">
        <w:rPr>
          <w:rStyle w:val="libArabicChar"/>
          <w:rtl/>
        </w:rPr>
        <w:t>ن ز</w:t>
      </w:r>
      <w:r w:rsidR="005E572F" w:rsidRPr="00201D6A">
        <w:rPr>
          <w:rStyle w:val="libArabicChar"/>
          <w:rFonts w:hint="cs"/>
          <w:rtl/>
        </w:rPr>
        <w:t>ه</w:t>
      </w:r>
      <w:r w:rsidRPr="0008325D">
        <w:rPr>
          <w:rStyle w:val="libArabicChar"/>
          <w:rFonts w:hint="cs"/>
          <w:rtl/>
        </w:rPr>
        <w:t>وق</w:t>
      </w:r>
      <w:r w:rsidR="004910B9">
        <w:rPr>
          <w:rStyle w:val="libArabicChar"/>
          <w:rFonts w:hint="cs"/>
          <w:rtl/>
        </w:rPr>
        <w:t>ا</w:t>
      </w:r>
    </w:p>
    <w:p w:rsidR="00E10A6C" w:rsidRDefault="00E10A6C" w:rsidP="00E10A6C">
      <w:pPr>
        <w:pStyle w:val="libNormal"/>
        <w:rPr>
          <w:rtl/>
        </w:rPr>
      </w:pPr>
      <w:r>
        <w:rPr>
          <w:rFonts w:hint="eastAsia"/>
          <w:rtl/>
        </w:rPr>
        <w:t>يہ</w:t>
      </w:r>
      <w:r>
        <w:rPr>
          <w:rtl/>
        </w:rPr>
        <w:t xml:space="preserve"> كہ الله تعالى نے پايدار نہ ہونا اور شكست كھا جانا باطل كى ذات كا حصہ شمار كيا _ </w:t>
      </w:r>
      <w:r w:rsidRPr="0008325D">
        <w:rPr>
          <w:rStyle w:val="libArabicChar"/>
          <w:rtl/>
        </w:rPr>
        <w:t>''إن الباطل كان ز</w:t>
      </w:r>
      <w:r w:rsidR="005E572F" w:rsidRPr="00201D6A">
        <w:rPr>
          <w:rStyle w:val="libArabicChar"/>
          <w:rFonts w:hint="cs"/>
          <w:rtl/>
        </w:rPr>
        <w:t>ه</w:t>
      </w:r>
      <w:r w:rsidRPr="0008325D">
        <w:rPr>
          <w:rStyle w:val="libArabicChar"/>
          <w:rFonts w:hint="cs"/>
          <w:rtl/>
        </w:rPr>
        <w:t>وقا</w:t>
      </w:r>
      <w:r w:rsidRPr="0008325D">
        <w:rPr>
          <w:rStyle w:val="libArabicChar"/>
          <w:rtl/>
        </w:rPr>
        <w:t>''</w:t>
      </w:r>
      <w:r>
        <w:rPr>
          <w:rtl/>
        </w:rPr>
        <w:t xml:space="preserve"> اس سے معلوم ہوا كہ اسى پايدارى كا نہ ہونا حق كى فتح پر دليل ہے_</w:t>
      </w:r>
    </w:p>
    <w:p w:rsidR="00E10A6C" w:rsidRDefault="00E10A6C" w:rsidP="0008325D">
      <w:pPr>
        <w:pStyle w:val="libNormal"/>
        <w:rPr>
          <w:rtl/>
        </w:rPr>
      </w:pPr>
      <w:r>
        <w:rPr>
          <w:rtl/>
        </w:rPr>
        <w:t>7_حق كى باطل پر يقينى كاميابى كا اعلان مؤمنين كے لئے اميد كا سرمايہ اور مشركو</w:t>
      </w:r>
      <w:r w:rsidR="00475B46">
        <w:rPr>
          <w:rtl/>
        </w:rPr>
        <w:t xml:space="preserve">ں </w:t>
      </w:r>
      <w:r>
        <w:rPr>
          <w:rtl/>
        </w:rPr>
        <w:t>اوراہل باطل كے لئے مايوسى كا سبب ہے_</w:t>
      </w:r>
      <w:r w:rsidRPr="0008325D">
        <w:rPr>
          <w:rStyle w:val="libArabicChar"/>
          <w:rFonts w:hint="eastAsia"/>
          <w:rtl/>
        </w:rPr>
        <w:t>وقل</w:t>
      </w:r>
      <w:r w:rsidRPr="0008325D">
        <w:rPr>
          <w:rStyle w:val="libArabicChar"/>
          <w:rtl/>
        </w:rPr>
        <w:t xml:space="preserve"> جاء الحق وز</w:t>
      </w:r>
      <w:r w:rsidR="005E572F" w:rsidRPr="00201D6A">
        <w:rPr>
          <w:rStyle w:val="libArabicChar"/>
          <w:rFonts w:hint="cs"/>
          <w:rtl/>
        </w:rPr>
        <w:t>ه</w:t>
      </w:r>
      <w:r w:rsidRPr="0008325D">
        <w:rPr>
          <w:rStyle w:val="libArabicChar"/>
          <w:rFonts w:hint="cs"/>
          <w:rtl/>
        </w:rPr>
        <w:t>ق</w:t>
      </w:r>
      <w:r w:rsidRPr="0008325D">
        <w:rPr>
          <w:rStyle w:val="libArabicChar"/>
          <w:rtl/>
        </w:rPr>
        <w:t xml:space="preserve"> </w:t>
      </w:r>
      <w:r w:rsidRPr="0008325D">
        <w:rPr>
          <w:rStyle w:val="libArabicChar"/>
          <w:rFonts w:hint="cs"/>
          <w:rtl/>
        </w:rPr>
        <w:t>الباطل</w:t>
      </w:r>
      <w:r w:rsidRPr="0008325D">
        <w:rPr>
          <w:rStyle w:val="libArabicChar"/>
          <w:rtl/>
        </w:rPr>
        <w:t xml:space="preserve"> </w:t>
      </w:r>
      <w:r w:rsidRPr="0008325D">
        <w:rPr>
          <w:rStyle w:val="libArabicChar"/>
          <w:rFonts w:hint="cs"/>
          <w:rtl/>
        </w:rPr>
        <w:t>إن</w:t>
      </w:r>
      <w:r w:rsidRPr="0008325D">
        <w:rPr>
          <w:rStyle w:val="libArabicChar"/>
          <w:rtl/>
        </w:rPr>
        <w:t xml:space="preserve"> </w:t>
      </w:r>
      <w:r w:rsidRPr="0008325D">
        <w:rPr>
          <w:rStyle w:val="libArabicChar"/>
          <w:rFonts w:hint="cs"/>
          <w:rtl/>
        </w:rPr>
        <w:t>الباطل</w:t>
      </w:r>
      <w:r w:rsidRPr="0008325D">
        <w:rPr>
          <w:rStyle w:val="libArabicChar"/>
          <w:rtl/>
        </w:rPr>
        <w:t xml:space="preserve"> </w:t>
      </w:r>
      <w:r w:rsidRPr="0008325D">
        <w:rPr>
          <w:rStyle w:val="libArabicChar"/>
          <w:rFonts w:hint="cs"/>
          <w:rtl/>
        </w:rPr>
        <w:t>كا</w:t>
      </w:r>
      <w:r w:rsidRPr="0008325D">
        <w:rPr>
          <w:rStyle w:val="libArabicChar"/>
          <w:rtl/>
        </w:rPr>
        <w:t>ن ز</w:t>
      </w:r>
      <w:r w:rsidR="005E572F" w:rsidRPr="00201D6A">
        <w:rPr>
          <w:rStyle w:val="libArabicChar"/>
          <w:rFonts w:hint="cs"/>
          <w:rtl/>
        </w:rPr>
        <w:t>ه</w:t>
      </w:r>
      <w:r w:rsidRPr="0008325D">
        <w:rPr>
          <w:rStyle w:val="libArabicChar"/>
          <w:rFonts w:hint="cs"/>
          <w:rtl/>
        </w:rPr>
        <w:t>وق</w:t>
      </w:r>
      <w:r w:rsidR="004910B9">
        <w:rPr>
          <w:rStyle w:val="libArabicChar"/>
          <w:rFonts w:hint="cs"/>
          <w:rtl/>
        </w:rPr>
        <w:t>ا</w:t>
      </w:r>
    </w:p>
    <w:p w:rsidR="00E10A6C" w:rsidRDefault="00E10A6C" w:rsidP="00E10A6C">
      <w:pPr>
        <w:pStyle w:val="libNormal"/>
        <w:rPr>
          <w:rtl/>
        </w:rPr>
      </w:pPr>
      <w:r>
        <w:rPr>
          <w:rFonts w:hint="eastAsia"/>
          <w:rtl/>
        </w:rPr>
        <w:t>كفار</w:t>
      </w:r>
      <w:r>
        <w:rPr>
          <w:rtl/>
        </w:rPr>
        <w:t xml:space="preserve"> كى پيغمبر (ص) كو مكہ سے نكالنے كى كوششو</w:t>
      </w:r>
      <w:r w:rsidR="00475B46">
        <w:rPr>
          <w:rtl/>
        </w:rPr>
        <w:t xml:space="preserve">ں </w:t>
      </w:r>
      <w:r>
        <w:rPr>
          <w:rtl/>
        </w:rPr>
        <w:t>كے بعد باطل كى يقينى شكست كا اعلان مؤمنين كى اساس كو روحانى طور پر مضبوط كرنے اور مشركين كے دل مي</w:t>
      </w:r>
      <w:r w:rsidR="00475B46">
        <w:rPr>
          <w:rtl/>
        </w:rPr>
        <w:t xml:space="preserve">ں </w:t>
      </w:r>
      <w:r>
        <w:rPr>
          <w:rtl/>
        </w:rPr>
        <w:t>مايوسى ڈالنے كا موجب بن سكتا ہے_</w:t>
      </w:r>
    </w:p>
    <w:p w:rsidR="00E10A6C" w:rsidRDefault="00E10A6C" w:rsidP="0008325D">
      <w:pPr>
        <w:pStyle w:val="libNormal"/>
        <w:rPr>
          <w:rtl/>
        </w:rPr>
      </w:pPr>
      <w:r>
        <w:rPr>
          <w:rtl/>
        </w:rPr>
        <w:t>8_باطل مكتب كے پائدار نہ ہونے اور شكست كھانے كا اعلان اور تبليغ لوگو</w:t>
      </w:r>
      <w:r w:rsidR="00475B46">
        <w:rPr>
          <w:rtl/>
        </w:rPr>
        <w:t xml:space="preserve">ں </w:t>
      </w:r>
      <w:r>
        <w:rPr>
          <w:rtl/>
        </w:rPr>
        <w:t>كو اس طرف بڑھنے سے روكنے اور اس كا مقابلہ كرنے كى كوشش كے لئے ايك طريقہ ہے_</w:t>
      </w:r>
      <w:r w:rsidRPr="0008325D">
        <w:rPr>
          <w:rStyle w:val="libArabicChar"/>
          <w:rFonts w:hint="eastAsia"/>
          <w:rtl/>
        </w:rPr>
        <w:t>وقل</w:t>
      </w:r>
      <w:r w:rsidRPr="0008325D">
        <w:rPr>
          <w:rStyle w:val="libArabicChar"/>
          <w:rtl/>
        </w:rPr>
        <w:t xml:space="preserve"> جاء الحق وز</w:t>
      </w:r>
      <w:r w:rsidR="005E572F" w:rsidRPr="00201D6A">
        <w:rPr>
          <w:rStyle w:val="libArabicChar"/>
          <w:rFonts w:hint="cs"/>
          <w:rtl/>
        </w:rPr>
        <w:t>ه</w:t>
      </w:r>
      <w:r w:rsidRPr="0008325D">
        <w:rPr>
          <w:rStyle w:val="libArabicChar"/>
          <w:rFonts w:hint="cs"/>
          <w:rtl/>
        </w:rPr>
        <w:t>ق</w:t>
      </w:r>
      <w:r w:rsidRPr="0008325D">
        <w:rPr>
          <w:rStyle w:val="libArabicChar"/>
          <w:rtl/>
        </w:rPr>
        <w:t xml:space="preserve"> </w:t>
      </w:r>
      <w:r w:rsidRPr="0008325D">
        <w:rPr>
          <w:rStyle w:val="libArabicChar"/>
          <w:rFonts w:hint="cs"/>
          <w:rtl/>
        </w:rPr>
        <w:t>الباطل</w:t>
      </w:r>
      <w:r w:rsidRPr="0008325D">
        <w:rPr>
          <w:rStyle w:val="libArabicChar"/>
          <w:rtl/>
        </w:rPr>
        <w:t xml:space="preserve"> </w:t>
      </w:r>
      <w:r w:rsidRPr="0008325D">
        <w:rPr>
          <w:rStyle w:val="libArabicChar"/>
          <w:rFonts w:hint="cs"/>
          <w:rtl/>
        </w:rPr>
        <w:t>إن</w:t>
      </w:r>
      <w:r w:rsidRPr="0008325D">
        <w:rPr>
          <w:rStyle w:val="libArabicChar"/>
          <w:rtl/>
        </w:rPr>
        <w:t xml:space="preserve"> </w:t>
      </w:r>
      <w:r w:rsidRPr="0008325D">
        <w:rPr>
          <w:rStyle w:val="libArabicChar"/>
          <w:rFonts w:hint="cs"/>
          <w:rtl/>
        </w:rPr>
        <w:t>الباطل</w:t>
      </w:r>
      <w:r w:rsidRPr="0008325D">
        <w:rPr>
          <w:rStyle w:val="libArabicChar"/>
          <w:rtl/>
        </w:rPr>
        <w:t xml:space="preserve"> </w:t>
      </w:r>
      <w:r w:rsidRPr="0008325D">
        <w:rPr>
          <w:rStyle w:val="libArabicChar"/>
          <w:rFonts w:hint="cs"/>
          <w:rtl/>
        </w:rPr>
        <w:t>كا</w:t>
      </w:r>
      <w:r w:rsidRPr="0008325D">
        <w:rPr>
          <w:rStyle w:val="libArabicChar"/>
          <w:rtl/>
        </w:rPr>
        <w:t>ن ز</w:t>
      </w:r>
      <w:r w:rsidR="005E572F" w:rsidRPr="00201D6A">
        <w:rPr>
          <w:rStyle w:val="libArabicChar"/>
          <w:rFonts w:hint="cs"/>
          <w:rtl/>
        </w:rPr>
        <w:t>ه</w:t>
      </w:r>
      <w:r w:rsidRPr="0008325D">
        <w:rPr>
          <w:rStyle w:val="libArabicChar"/>
          <w:rFonts w:hint="cs"/>
          <w:rtl/>
        </w:rPr>
        <w:t>وق</w:t>
      </w:r>
      <w:r w:rsidR="004910B9">
        <w:rPr>
          <w:rStyle w:val="libArabicChar"/>
          <w:rFonts w:hint="cs"/>
          <w:rtl/>
        </w:rPr>
        <w:t>ا</w:t>
      </w:r>
    </w:p>
    <w:p w:rsidR="00E10A6C" w:rsidRDefault="00E10A6C" w:rsidP="00E10A6C">
      <w:pPr>
        <w:pStyle w:val="libNormal"/>
        <w:rPr>
          <w:rtl/>
        </w:rPr>
      </w:pPr>
      <w:r>
        <w:rPr>
          <w:rFonts w:hint="eastAsia"/>
          <w:rtl/>
        </w:rPr>
        <w:t>باطل</w:t>
      </w:r>
      <w:r>
        <w:rPr>
          <w:rtl/>
        </w:rPr>
        <w:t xml:space="preserve"> كى يقينى شكست كى وجہ يہ ہے كہ وہ ذاتى طور پر شكست كھانے والاہے' شايد مندرجہ بالا مطلب اسى حوالے سے ہو_</w:t>
      </w:r>
    </w:p>
    <w:p w:rsidR="00E10A6C" w:rsidRDefault="00E10A6C" w:rsidP="0008325D">
      <w:pPr>
        <w:pStyle w:val="libNormal"/>
        <w:rPr>
          <w:rtl/>
        </w:rPr>
      </w:pPr>
      <w:r>
        <w:rPr>
          <w:rFonts w:hint="eastAsia"/>
          <w:rtl/>
        </w:rPr>
        <w:t>آنحضرت</w:t>
      </w:r>
      <w:r>
        <w:rPr>
          <w:rtl/>
        </w:rPr>
        <w:t xml:space="preserve"> (ص) :</w:t>
      </w:r>
      <w:r>
        <w:rPr>
          <w:rFonts w:hint="eastAsia"/>
          <w:rtl/>
        </w:rPr>
        <w:t>آنحضرت</w:t>
      </w:r>
      <w:r>
        <w:rPr>
          <w:rtl/>
        </w:rPr>
        <w:t>(ص) كى رسالت 1</w:t>
      </w:r>
    </w:p>
    <w:p w:rsidR="0008325D" w:rsidRDefault="005E4E68" w:rsidP="0008325D">
      <w:pPr>
        <w:pStyle w:val="libNormal"/>
        <w:rPr>
          <w:rtl/>
        </w:rPr>
      </w:pPr>
      <w:r>
        <w:rPr>
          <w:rtl/>
        </w:rPr>
        <w:br w:type="page"/>
      </w:r>
    </w:p>
    <w:p w:rsidR="00E10A6C" w:rsidRDefault="00E10A6C" w:rsidP="0008325D">
      <w:pPr>
        <w:pStyle w:val="libNormal"/>
        <w:rPr>
          <w:rtl/>
        </w:rPr>
      </w:pPr>
      <w:r>
        <w:rPr>
          <w:rFonts w:hint="eastAsia"/>
          <w:rtl/>
        </w:rPr>
        <w:lastRenderedPageBreak/>
        <w:t>اسلام</w:t>
      </w:r>
      <w:r>
        <w:rPr>
          <w:rtl/>
        </w:rPr>
        <w:t xml:space="preserve"> :</w:t>
      </w:r>
      <w:r>
        <w:rPr>
          <w:rFonts w:hint="eastAsia"/>
          <w:rtl/>
        </w:rPr>
        <w:t>اسلام</w:t>
      </w:r>
      <w:r>
        <w:rPr>
          <w:rtl/>
        </w:rPr>
        <w:t xml:space="preserve"> كى حقانيت 2</w:t>
      </w:r>
    </w:p>
    <w:p w:rsidR="00E10A6C" w:rsidRDefault="00E10A6C" w:rsidP="0008325D">
      <w:pPr>
        <w:pStyle w:val="libNormal"/>
        <w:rPr>
          <w:rtl/>
        </w:rPr>
      </w:pPr>
      <w:r>
        <w:rPr>
          <w:rFonts w:hint="eastAsia"/>
          <w:rtl/>
        </w:rPr>
        <w:t>اقدار</w:t>
      </w:r>
      <w:r>
        <w:rPr>
          <w:rtl/>
        </w:rPr>
        <w:t>:</w:t>
      </w:r>
      <w:r>
        <w:rPr>
          <w:rFonts w:hint="eastAsia"/>
          <w:rtl/>
        </w:rPr>
        <w:t>اقدار</w:t>
      </w:r>
      <w:r>
        <w:rPr>
          <w:rtl/>
        </w:rPr>
        <w:t xml:space="preserve"> كى شناخت كے آثار 4;اقدار كے مخالفو</w:t>
      </w:r>
      <w:r w:rsidR="00475B46">
        <w:rPr>
          <w:rtl/>
        </w:rPr>
        <w:t xml:space="preserve">ں </w:t>
      </w:r>
      <w:r>
        <w:rPr>
          <w:rtl/>
        </w:rPr>
        <w:t>سے جنگ كا طريقہ 4</w:t>
      </w:r>
    </w:p>
    <w:p w:rsidR="00E10A6C" w:rsidRDefault="00E10A6C" w:rsidP="0008325D">
      <w:pPr>
        <w:pStyle w:val="libNormal"/>
        <w:rPr>
          <w:rtl/>
        </w:rPr>
      </w:pPr>
      <w:r>
        <w:rPr>
          <w:rFonts w:hint="eastAsia"/>
          <w:rtl/>
        </w:rPr>
        <w:t>الله</w:t>
      </w:r>
      <w:r>
        <w:rPr>
          <w:rtl/>
        </w:rPr>
        <w:t xml:space="preserve"> :</w:t>
      </w:r>
      <w:r>
        <w:rPr>
          <w:rFonts w:hint="eastAsia"/>
          <w:rtl/>
        </w:rPr>
        <w:t>الله</w:t>
      </w:r>
      <w:r>
        <w:rPr>
          <w:rtl/>
        </w:rPr>
        <w:t xml:space="preserve"> كے اوامر 1</w:t>
      </w:r>
    </w:p>
    <w:p w:rsidR="00E10A6C" w:rsidRDefault="00E10A6C" w:rsidP="0008325D">
      <w:pPr>
        <w:pStyle w:val="libNormal"/>
        <w:rPr>
          <w:rtl/>
        </w:rPr>
      </w:pPr>
      <w:r>
        <w:rPr>
          <w:rFonts w:hint="eastAsia"/>
          <w:rtl/>
        </w:rPr>
        <w:t>باطل</w:t>
      </w:r>
      <w:r>
        <w:rPr>
          <w:rtl/>
        </w:rPr>
        <w:t xml:space="preserve"> :</w:t>
      </w:r>
      <w:r>
        <w:rPr>
          <w:rFonts w:hint="eastAsia"/>
          <w:rtl/>
        </w:rPr>
        <w:t>باطل</w:t>
      </w:r>
      <w:r>
        <w:rPr>
          <w:rtl/>
        </w:rPr>
        <w:t xml:space="preserve"> سے جنگ كا طريقہ 4، 8;باطل كا زوال 2، 5;باطل كى حقيقت 5;باطل كى شكست كا اعلان 1، 8;باطل كى شكست كى تبليغ 8;باطل كى شكست كے اعلان كے آثار 7;باطل كے زوال كا يقينى ہونا 1;باطل كے زوال كے آثار 6;باطل كے زوال كے اسباب3</w:t>
      </w:r>
    </w:p>
    <w:p w:rsidR="00E10A6C" w:rsidRDefault="00E10A6C" w:rsidP="0008325D">
      <w:pPr>
        <w:pStyle w:val="libNormal"/>
        <w:rPr>
          <w:rtl/>
        </w:rPr>
      </w:pPr>
      <w:r>
        <w:rPr>
          <w:rFonts w:hint="eastAsia"/>
          <w:rtl/>
        </w:rPr>
        <w:t>حق</w:t>
      </w:r>
      <w:r>
        <w:rPr>
          <w:rtl/>
        </w:rPr>
        <w:t>:</w:t>
      </w:r>
      <w:r>
        <w:rPr>
          <w:rFonts w:hint="eastAsia"/>
          <w:rtl/>
        </w:rPr>
        <w:t>حق</w:t>
      </w:r>
      <w:r>
        <w:rPr>
          <w:rtl/>
        </w:rPr>
        <w:t xml:space="preserve"> كا معيار 2;حق كى شناخت كے آثار 4; حق كى فتح كا اعلان 1;حق كى فتح كا يقينى ہونا 1;حق كى فتح كے اعلان كے آثار7;حق كى فتح كے دلائل 6;حق كے ظہور كے آثار 3</w:t>
      </w:r>
    </w:p>
    <w:p w:rsidR="00E10A6C" w:rsidRDefault="00E10A6C" w:rsidP="0008325D">
      <w:pPr>
        <w:pStyle w:val="libNormal"/>
        <w:rPr>
          <w:rtl/>
        </w:rPr>
      </w:pPr>
      <w:r>
        <w:rPr>
          <w:rFonts w:hint="eastAsia"/>
          <w:rtl/>
        </w:rPr>
        <w:t>مشركين</w:t>
      </w:r>
      <w:r>
        <w:rPr>
          <w:rtl/>
        </w:rPr>
        <w:t xml:space="preserve"> :</w:t>
      </w:r>
      <w:r>
        <w:rPr>
          <w:rFonts w:hint="eastAsia"/>
          <w:rtl/>
        </w:rPr>
        <w:t>مشركين</w:t>
      </w:r>
      <w:r>
        <w:rPr>
          <w:rtl/>
        </w:rPr>
        <w:t xml:space="preserve"> كى مايوسى كے اسباب 7</w:t>
      </w:r>
    </w:p>
    <w:p w:rsidR="00E10A6C" w:rsidRDefault="00E10A6C" w:rsidP="0008325D">
      <w:pPr>
        <w:pStyle w:val="libNormal"/>
        <w:rPr>
          <w:rtl/>
        </w:rPr>
      </w:pPr>
      <w:r>
        <w:rPr>
          <w:rFonts w:hint="eastAsia"/>
          <w:rtl/>
        </w:rPr>
        <w:t>مؤمنين</w:t>
      </w:r>
      <w:r>
        <w:rPr>
          <w:rtl/>
        </w:rPr>
        <w:t xml:space="preserve"> :</w:t>
      </w:r>
      <w:r>
        <w:rPr>
          <w:rFonts w:hint="eastAsia"/>
          <w:rtl/>
        </w:rPr>
        <w:t>مؤمنين</w:t>
      </w:r>
      <w:r>
        <w:rPr>
          <w:rtl/>
        </w:rPr>
        <w:t xml:space="preserve"> كے اميدركھنے كے اسباب 7</w:t>
      </w:r>
    </w:p>
    <w:p w:rsidR="00E10A6C" w:rsidRDefault="0008325D" w:rsidP="0008325D">
      <w:pPr>
        <w:pStyle w:val="Heading2Center"/>
        <w:rPr>
          <w:rtl/>
        </w:rPr>
      </w:pPr>
      <w:bookmarkStart w:id="82" w:name="_Toc32151413"/>
      <w:r>
        <w:rPr>
          <w:rFonts w:hint="cs"/>
          <w:rtl/>
        </w:rPr>
        <w:t>آیت 82</w:t>
      </w:r>
      <w:bookmarkEnd w:id="82"/>
    </w:p>
    <w:p w:rsidR="00E10A6C" w:rsidRDefault="00574CD4" w:rsidP="0008325D">
      <w:pPr>
        <w:pStyle w:val="libNormal"/>
        <w:rPr>
          <w:rtl/>
        </w:rPr>
      </w:pPr>
      <w:r>
        <w:rPr>
          <w:rStyle w:val="libAieChar"/>
          <w:rFonts w:hint="eastAsia"/>
          <w:rtl/>
        </w:rPr>
        <w:t xml:space="preserve"> </w:t>
      </w:r>
      <w:r w:rsidRPr="00574CD4">
        <w:rPr>
          <w:rStyle w:val="libAlaemChar"/>
          <w:rFonts w:hint="eastAsia"/>
          <w:rtl/>
        </w:rPr>
        <w:t>(</w:t>
      </w:r>
      <w:r w:rsidRPr="0008325D">
        <w:rPr>
          <w:rStyle w:val="libAieChar"/>
          <w:rFonts w:hint="eastAsia"/>
          <w:rtl/>
        </w:rPr>
        <w:t>وَنُنَزِّلُ</w:t>
      </w:r>
      <w:r w:rsidRPr="0008325D">
        <w:rPr>
          <w:rStyle w:val="libAieChar"/>
          <w:rtl/>
        </w:rPr>
        <w:t xml:space="preserve"> مِنَ </w:t>
      </w:r>
      <w:r w:rsidR="00B859D0">
        <w:rPr>
          <w:rStyle w:val="libAieChar"/>
          <w:rtl/>
        </w:rPr>
        <w:t>القرآن</w:t>
      </w:r>
      <w:r w:rsidRPr="0008325D">
        <w:rPr>
          <w:rStyle w:val="libAieChar"/>
          <w:rtl/>
        </w:rPr>
        <w:t xml:space="preserve"> مَا هُوَ شِفَاء وَرَحْمَةٌ لِّلْمُؤْمِنِينَ وَلاَ يَزِيدُ الظَّالِمِينَ إَلاَّ خَسَاراً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قرآن مي</w:t>
      </w:r>
      <w:r w:rsidR="00475B46">
        <w:rPr>
          <w:rtl/>
        </w:rPr>
        <w:t xml:space="preserve">ں </w:t>
      </w:r>
      <w:r>
        <w:rPr>
          <w:rtl/>
        </w:rPr>
        <w:t>وہ سب كچھ نازل كر رہے ہي</w:t>
      </w:r>
      <w:r w:rsidR="00475B46">
        <w:rPr>
          <w:rtl/>
        </w:rPr>
        <w:t xml:space="preserve">ں </w:t>
      </w:r>
      <w:r>
        <w:rPr>
          <w:rtl/>
        </w:rPr>
        <w:t>جو صاحبان ايمان كے لئے شفا اور رحمت ہے اور ظالمين كے لئے خسارہ مي</w:t>
      </w:r>
      <w:r w:rsidR="00475B46">
        <w:rPr>
          <w:rtl/>
        </w:rPr>
        <w:t xml:space="preserve">ں </w:t>
      </w:r>
      <w:r>
        <w:rPr>
          <w:rtl/>
        </w:rPr>
        <w:t>اضافہ كے علاوہ كچھ نہ ہوگا (82)</w:t>
      </w:r>
    </w:p>
    <w:p w:rsidR="00E10A6C" w:rsidRDefault="00E10A6C" w:rsidP="00E10A6C">
      <w:pPr>
        <w:pStyle w:val="libNormal"/>
        <w:rPr>
          <w:rtl/>
        </w:rPr>
      </w:pPr>
      <w:r>
        <w:rPr>
          <w:rtl/>
        </w:rPr>
        <w:t>1_الله تعالى كى طرف سے قرآنى آيات كانزول ،جلوہ حق اور باطل كى نابودى كا سبب ہے_</w:t>
      </w:r>
    </w:p>
    <w:p w:rsidR="00E10A6C" w:rsidRDefault="00E10A6C" w:rsidP="0008325D">
      <w:pPr>
        <w:pStyle w:val="libArabic"/>
        <w:rPr>
          <w:rtl/>
        </w:rPr>
      </w:pPr>
      <w:r>
        <w:rPr>
          <w:rFonts w:hint="eastAsia"/>
          <w:rtl/>
        </w:rPr>
        <w:t>وقل</w:t>
      </w:r>
      <w:r>
        <w:rPr>
          <w:rtl/>
        </w:rPr>
        <w:t xml:space="preserve"> جاء الحق وز</w:t>
      </w:r>
      <w:r w:rsidR="005E572F" w:rsidRPr="00201D6A">
        <w:rPr>
          <w:rFonts w:hint="cs"/>
          <w:rtl/>
        </w:rPr>
        <w:t>ه</w:t>
      </w:r>
      <w:r>
        <w:rPr>
          <w:rFonts w:hint="cs"/>
          <w:rtl/>
        </w:rPr>
        <w:t>ق</w:t>
      </w:r>
      <w:r>
        <w:rPr>
          <w:rtl/>
        </w:rPr>
        <w:t xml:space="preserve"> </w:t>
      </w:r>
      <w:r>
        <w:rPr>
          <w:rFonts w:hint="cs"/>
          <w:rtl/>
        </w:rPr>
        <w:t>الباطل</w:t>
      </w:r>
      <w:r>
        <w:rPr>
          <w:rtl/>
        </w:rPr>
        <w:t xml:space="preserve"> ... </w:t>
      </w:r>
      <w:r>
        <w:rPr>
          <w:rFonts w:hint="cs"/>
          <w:rtl/>
        </w:rPr>
        <w:t>وننزل</w:t>
      </w:r>
      <w:r>
        <w:rPr>
          <w:rtl/>
        </w:rPr>
        <w:t xml:space="preserve"> </w:t>
      </w:r>
      <w:r>
        <w:rPr>
          <w:rFonts w:hint="cs"/>
          <w:rtl/>
        </w:rPr>
        <w:t>من</w:t>
      </w:r>
      <w:r>
        <w:rPr>
          <w:rtl/>
        </w:rPr>
        <w:t xml:space="preserve"> </w:t>
      </w:r>
      <w:r w:rsidR="004910B9">
        <w:rPr>
          <w:rFonts w:hint="cs"/>
          <w:rtl/>
        </w:rPr>
        <w:t>القرآن</w:t>
      </w:r>
    </w:p>
    <w:p w:rsidR="00E10A6C" w:rsidRDefault="00E10A6C" w:rsidP="00E10A6C">
      <w:pPr>
        <w:pStyle w:val="libNormal"/>
        <w:rPr>
          <w:rtl/>
        </w:rPr>
      </w:pPr>
      <w:r>
        <w:rPr>
          <w:rFonts w:hint="eastAsia"/>
          <w:rtl/>
        </w:rPr>
        <w:t>حق</w:t>
      </w:r>
      <w:r>
        <w:rPr>
          <w:rtl/>
        </w:rPr>
        <w:t xml:space="preserve"> كى فتح اور باطل كى شكست كے اعلان كے بعد </w:t>
      </w:r>
      <w:r w:rsidRPr="0008325D">
        <w:rPr>
          <w:rStyle w:val="libArabicChar"/>
          <w:rtl/>
        </w:rPr>
        <w:t xml:space="preserve">''ننزول من </w:t>
      </w:r>
      <w:r w:rsidR="00B859D0">
        <w:rPr>
          <w:rStyle w:val="libArabicChar"/>
          <w:rtl/>
        </w:rPr>
        <w:t>القرآن</w:t>
      </w:r>
      <w:r w:rsidRPr="0008325D">
        <w:rPr>
          <w:rStyle w:val="libArabicChar"/>
          <w:rtl/>
        </w:rPr>
        <w:t>''</w:t>
      </w:r>
      <w:r>
        <w:rPr>
          <w:rtl/>
        </w:rPr>
        <w:t xml:space="preserve"> كا ذكر ممكن ہے مندرجہ بالا نكتہ بناء پر ہو_</w:t>
      </w:r>
    </w:p>
    <w:p w:rsidR="00E10A6C" w:rsidRDefault="00E10A6C" w:rsidP="00E10A6C">
      <w:pPr>
        <w:pStyle w:val="libNormal"/>
        <w:rPr>
          <w:rtl/>
        </w:rPr>
      </w:pPr>
      <w:r>
        <w:rPr>
          <w:rtl/>
        </w:rPr>
        <w:t>2_الله تعالى كى طرف سے قرآنى آيات كا نزول انسانو</w:t>
      </w:r>
      <w:r w:rsidR="00475B46">
        <w:rPr>
          <w:rtl/>
        </w:rPr>
        <w:t xml:space="preserve">ں </w:t>
      </w:r>
      <w:r>
        <w:rPr>
          <w:rtl/>
        </w:rPr>
        <w:t>كى روحى اور فكرى بيماريو</w:t>
      </w:r>
      <w:r w:rsidR="00475B46">
        <w:rPr>
          <w:rtl/>
        </w:rPr>
        <w:t xml:space="preserve">ں </w:t>
      </w:r>
      <w:r>
        <w:rPr>
          <w:rtl/>
        </w:rPr>
        <w:t>كو شفا بخشنے كے لئے ہے_</w:t>
      </w:r>
    </w:p>
    <w:p w:rsidR="00E10A6C" w:rsidRDefault="00E10A6C" w:rsidP="0008325D">
      <w:pPr>
        <w:pStyle w:val="libArabic"/>
        <w:rPr>
          <w:rtl/>
        </w:rPr>
      </w:pPr>
      <w:r>
        <w:rPr>
          <w:rFonts w:hint="eastAsia"/>
          <w:rtl/>
        </w:rPr>
        <w:t>وننزّل</w:t>
      </w:r>
      <w:r>
        <w:rPr>
          <w:rtl/>
        </w:rPr>
        <w:t xml:space="preserve"> من </w:t>
      </w:r>
      <w:r w:rsidR="004910B9">
        <w:rPr>
          <w:rtl/>
        </w:rPr>
        <w:t>القرآن</w:t>
      </w:r>
      <w:r>
        <w:rPr>
          <w:rtl/>
        </w:rPr>
        <w:t xml:space="preserve"> ما </w:t>
      </w:r>
      <w:r w:rsidR="005E572F" w:rsidRPr="00201D6A">
        <w:rPr>
          <w:rFonts w:hint="cs"/>
          <w:rtl/>
        </w:rPr>
        <w:t>ه</w:t>
      </w:r>
      <w:r>
        <w:rPr>
          <w:rFonts w:hint="cs"/>
          <w:rtl/>
        </w:rPr>
        <w:t>و</w:t>
      </w:r>
      <w:r>
        <w:rPr>
          <w:rtl/>
        </w:rPr>
        <w:t xml:space="preserve"> </w:t>
      </w:r>
      <w:r>
        <w:rPr>
          <w:rFonts w:hint="cs"/>
          <w:rtl/>
        </w:rPr>
        <w:t>شفاء</w:t>
      </w:r>
      <w:r>
        <w:rPr>
          <w:rtl/>
        </w:rPr>
        <w:t xml:space="preserve"> ورحمة</w:t>
      </w:r>
    </w:p>
    <w:p w:rsidR="0008325D" w:rsidRDefault="005E4E68" w:rsidP="0008325D">
      <w:pPr>
        <w:pStyle w:val="libNormal"/>
        <w:rPr>
          <w:rtl/>
        </w:rPr>
      </w:pPr>
      <w:r>
        <w:rPr>
          <w:rtl/>
        </w:rPr>
        <w:t xml:space="preserve"> </w:t>
      </w:r>
      <w:r>
        <w:rPr>
          <w:rtl/>
        </w:rPr>
        <w:cr/>
      </w:r>
      <w:r>
        <w:rPr>
          <w:rtl/>
        </w:rPr>
        <w:br w:type="page"/>
      </w:r>
    </w:p>
    <w:p w:rsidR="00E10A6C" w:rsidRDefault="00E10A6C" w:rsidP="0008325D">
      <w:pPr>
        <w:pStyle w:val="libNormal"/>
        <w:rPr>
          <w:rtl/>
        </w:rPr>
      </w:pPr>
      <w:r>
        <w:rPr>
          <w:rFonts w:hint="eastAsia"/>
          <w:rtl/>
        </w:rPr>
        <w:lastRenderedPageBreak/>
        <w:t>يہ</w:t>
      </w:r>
      <w:r>
        <w:rPr>
          <w:rtl/>
        </w:rPr>
        <w:t xml:space="preserve"> كہ قرآن كتاب ہدايت ہے اور اس مي</w:t>
      </w:r>
      <w:r w:rsidR="00475B46">
        <w:rPr>
          <w:rtl/>
        </w:rPr>
        <w:t xml:space="preserve">ں </w:t>
      </w:r>
      <w:r>
        <w:rPr>
          <w:rtl/>
        </w:rPr>
        <w:t>معنويت كا عنصر غالب ہے تو اس كا شفاء ہونا فكرى اور روحى مشكلات كو رفع كرنے كا باعث ہوسكتا ہے_</w:t>
      </w:r>
    </w:p>
    <w:p w:rsidR="00E10A6C" w:rsidRDefault="00E10A6C" w:rsidP="00E10A6C">
      <w:pPr>
        <w:pStyle w:val="libNormal"/>
        <w:rPr>
          <w:rtl/>
        </w:rPr>
      </w:pPr>
      <w:r>
        <w:rPr>
          <w:rtl/>
        </w:rPr>
        <w:t>3_قرآنى آيات كے تدريجى نزول كا انسانو</w:t>
      </w:r>
      <w:r w:rsidR="00475B46">
        <w:rPr>
          <w:rtl/>
        </w:rPr>
        <w:t xml:space="preserve">ں </w:t>
      </w:r>
      <w:r>
        <w:rPr>
          <w:rtl/>
        </w:rPr>
        <w:t>كى بيماريو</w:t>
      </w:r>
      <w:r w:rsidR="00475B46">
        <w:rPr>
          <w:rtl/>
        </w:rPr>
        <w:t xml:space="preserve">ں </w:t>
      </w:r>
      <w:r>
        <w:rPr>
          <w:rtl/>
        </w:rPr>
        <w:t>كے دور كرنے مي</w:t>
      </w:r>
      <w:r w:rsidR="00475B46">
        <w:rPr>
          <w:rtl/>
        </w:rPr>
        <w:t xml:space="preserve">ں </w:t>
      </w:r>
      <w:r>
        <w:rPr>
          <w:rtl/>
        </w:rPr>
        <w:t>كردار _</w:t>
      </w:r>
    </w:p>
    <w:p w:rsidR="00E10A6C" w:rsidRDefault="00E10A6C" w:rsidP="0008325D">
      <w:pPr>
        <w:pStyle w:val="libNormal"/>
        <w:rPr>
          <w:rtl/>
        </w:rPr>
      </w:pPr>
      <w:r w:rsidRPr="0008325D">
        <w:rPr>
          <w:rStyle w:val="libArabicChar"/>
          <w:rFonts w:hint="eastAsia"/>
          <w:rtl/>
        </w:rPr>
        <w:t>وننزل</w:t>
      </w:r>
      <w:r w:rsidRPr="0008325D">
        <w:rPr>
          <w:rStyle w:val="libArabicChar"/>
          <w:rtl/>
        </w:rPr>
        <w:t xml:space="preserve"> من </w:t>
      </w:r>
      <w:r w:rsidR="004910B9">
        <w:rPr>
          <w:rStyle w:val="libArabicChar"/>
          <w:rtl/>
        </w:rPr>
        <w:t>القرآن</w:t>
      </w:r>
      <w:r w:rsidRPr="0008325D">
        <w:rPr>
          <w:rStyle w:val="libArabicChar"/>
          <w:rtl/>
        </w:rPr>
        <w:t xml:space="preserve"> ما</w:t>
      </w:r>
      <w:r w:rsidR="005E572F" w:rsidRPr="00201D6A">
        <w:rPr>
          <w:rStyle w:val="libArabicChar"/>
          <w:rFonts w:hint="cs"/>
          <w:rtl/>
        </w:rPr>
        <w:t>ه</w:t>
      </w:r>
      <w:r w:rsidRPr="0008325D">
        <w:rPr>
          <w:rStyle w:val="libArabicChar"/>
          <w:rFonts w:hint="cs"/>
          <w:rtl/>
        </w:rPr>
        <w:t>و</w:t>
      </w:r>
      <w:r w:rsidRPr="0008325D">
        <w:rPr>
          <w:rStyle w:val="libArabicChar"/>
          <w:rtl/>
        </w:rPr>
        <w:t xml:space="preserve"> </w:t>
      </w:r>
      <w:r w:rsidRPr="0008325D">
        <w:rPr>
          <w:rStyle w:val="libArabicChar"/>
          <w:rFonts w:hint="cs"/>
          <w:rtl/>
        </w:rPr>
        <w:t>شفاء</w:t>
      </w:r>
      <w:r w:rsidRPr="0008325D">
        <w:rPr>
          <w:rStyle w:val="libArabicChar"/>
          <w:rtl/>
        </w:rPr>
        <w:t xml:space="preserve"> </w:t>
      </w:r>
      <w:r w:rsidRPr="0008325D">
        <w:rPr>
          <w:rStyle w:val="libArabicChar"/>
          <w:rFonts w:hint="cs"/>
          <w:rtl/>
        </w:rPr>
        <w:t>و</w:t>
      </w:r>
      <w:r w:rsidRPr="0008325D">
        <w:rPr>
          <w:rStyle w:val="libArabicChar"/>
          <w:rtl/>
        </w:rPr>
        <w:t>رحمة</w:t>
      </w:r>
      <w:r w:rsidR="0008325D">
        <w:rPr>
          <w:rFonts w:hint="cs"/>
          <w:rtl/>
        </w:rPr>
        <w:t xml:space="preserve">  </w:t>
      </w:r>
      <w:r>
        <w:rPr>
          <w:rFonts w:hint="eastAsia"/>
          <w:rtl/>
        </w:rPr>
        <w:t>بعض</w:t>
      </w:r>
      <w:r>
        <w:rPr>
          <w:rtl/>
        </w:rPr>
        <w:t xml:space="preserve"> اہل لغت كا يہ نظريہ ہے كہ باب تفعيل مي</w:t>
      </w:r>
      <w:r w:rsidR="00475B46">
        <w:rPr>
          <w:rtl/>
        </w:rPr>
        <w:t xml:space="preserve">ں </w:t>
      </w:r>
      <w:r>
        <w:rPr>
          <w:rtl/>
        </w:rPr>
        <w:t>مادہ ''نزل'' سے مراد نزول تدريجى ہے_پس قران كے تدريجى نزول كا ذكر اور اس كے ہدف شفاء كا ذكر مندرجہ بالا مطلب حقيقت كو بيان كر رہاہے _</w:t>
      </w:r>
    </w:p>
    <w:p w:rsidR="00E10A6C" w:rsidRDefault="00E10A6C" w:rsidP="0008325D">
      <w:pPr>
        <w:pStyle w:val="libNormal"/>
        <w:rPr>
          <w:rtl/>
        </w:rPr>
      </w:pPr>
      <w:r>
        <w:rPr>
          <w:rtl/>
        </w:rPr>
        <w:t>4_قرآن، انسانو</w:t>
      </w:r>
      <w:r w:rsidR="00475B46">
        <w:rPr>
          <w:rtl/>
        </w:rPr>
        <w:t xml:space="preserve">ں </w:t>
      </w:r>
      <w:r>
        <w:rPr>
          <w:rtl/>
        </w:rPr>
        <w:t>مي</w:t>
      </w:r>
      <w:r w:rsidR="00475B46">
        <w:rPr>
          <w:rtl/>
        </w:rPr>
        <w:t xml:space="preserve">ں </w:t>
      </w:r>
      <w:r>
        <w:rPr>
          <w:rtl/>
        </w:rPr>
        <w:t>پائي جانے والى ہر بيمارى كے لئے شفاء ہے _</w:t>
      </w:r>
      <w:r w:rsidRPr="0008325D">
        <w:rPr>
          <w:rStyle w:val="libArabicChar"/>
          <w:rFonts w:hint="eastAsia"/>
          <w:rtl/>
        </w:rPr>
        <w:t>وننزل</w:t>
      </w:r>
      <w:r w:rsidRPr="0008325D">
        <w:rPr>
          <w:rStyle w:val="libArabicChar"/>
          <w:rtl/>
        </w:rPr>
        <w:t xml:space="preserve"> من </w:t>
      </w:r>
      <w:r w:rsidR="004910B9">
        <w:rPr>
          <w:rStyle w:val="libArabicChar"/>
          <w:rtl/>
        </w:rPr>
        <w:t>القرآن</w:t>
      </w:r>
      <w:r w:rsidRPr="0008325D">
        <w:rPr>
          <w:rStyle w:val="libArabicChar"/>
          <w:rtl/>
        </w:rPr>
        <w:t xml:space="preserve"> ما </w:t>
      </w:r>
      <w:r w:rsidR="005E572F" w:rsidRPr="00201D6A">
        <w:rPr>
          <w:rStyle w:val="libArabicChar"/>
          <w:rFonts w:hint="cs"/>
          <w:rtl/>
        </w:rPr>
        <w:t>ه</w:t>
      </w:r>
      <w:r w:rsidRPr="0008325D">
        <w:rPr>
          <w:rStyle w:val="libArabicChar"/>
          <w:rtl/>
        </w:rPr>
        <w:t>و شفائ</w:t>
      </w:r>
    </w:p>
    <w:p w:rsidR="00E10A6C" w:rsidRDefault="00E10A6C" w:rsidP="00E10A6C">
      <w:pPr>
        <w:pStyle w:val="libNormal"/>
        <w:rPr>
          <w:rtl/>
        </w:rPr>
      </w:pPr>
      <w:r>
        <w:rPr>
          <w:rtl/>
        </w:rPr>
        <w:t>5_انسان، وحى كى ہدايت كے بغير ايك طرح كى فكري، روحى اور اخلاقى بيمارى مي</w:t>
      </w:r>
      <w:r w:rsidR="00475B46">
        <w:rPr>
          <w:rtl/>
        </w:rPr>
        <w:t xml:space="preserve">ں </w:t>
      </w:r>
      <w:r>
        <w:rPr>
          <w:rtl/>
        </w:rPr>
        <w:t>مبتلا ہے_</w:t>
      </w:r>
    </w:p>
    <w:p w:rsidR="00E10A6C" w:rsidRDefault="00E10A6C" w:rsidP="0008325D">
      <w:pPr>
        <w:pStyle w:val="libNormal"/>
        <w:rPr>
          <w:rtl/>
        </w:rPr>
      </w:pPr>
      <w:r w:rsidRPr="0008325D">
        <w:rPr>
          <w:rStyle w:val="libArabicChar"/>
          <w:rFonts w:hint="eastAsia"/>
          <w:rtl/>
        </w:rPr>
        <w:t>وننزّل</w:t>
      </w:r>
      <w:r w:rsidRPr="0008325D">
        <w:rPr>
          <w:rStyle w:val="libArabicChar"/>
          <w:rtl/>
        </w:rPr>
        <w:t xml:space="preserve"> من </w:t>
      </w:r>
      <w:r w:rsidR="004910B9">
        <w:rPr>
          <w:rStyle w:val="libArabicChar"/>
          <w:rtl/>
        </w:rPr>
        <w:t>القرآن</w:t>
      </w:r>
      <w:r w:rsidRPr="0008325D">
        <w:rPr>
          <w:rStyle w:val="libArabicChar"/>
          <w:rtl/>
        </w:rPr>
        <w:t xml:space="preserve"> ما </w:t>
      </w:r>
      <w:r w:rsidR="005E572F" w:rsidRPr="00201D6A">
        <w:rPr>
          <w:rStyle w:val="libArabicChar"/>
          <w:rFonts w:hint="cs"/>
          <w:rtl/>
        </w:rPr>
        <w:t>ه</w:t>
      </w:r>
      <w:r w:rsidRPr="0008325D">
        <w:rPr>
          <w:rStyle w:val="libArabicChar"/>
          <w:rFonts w:hint="cs"/>
          <w:rtl/>
        </w:rPr>
        <w:t>و</w:t>
      </w:r>
      <w:r w:rsidRPr="0008325D">
        <w:rPr>
          <w:rStyle w:val="libArabicChar"/>
          <w:rtl/>
        </w:rPr>
        <w:t xml:space="preserve"> </w:t>
      </w:r>
      <w:r w:rsidRPr="0008325D">
        <w:rPr>
          <w:rStyle w:val="libArabicChar"/>
          <w:rFonts w:hint="cs"/>
          <w:rtl/>
        </w:rPr>
        <w:t>شفاء</w:t>
      </w:r>
      <w:r w:rsidRPr="0008325D">
        <w:rPr>
          <w:rStyle w:val="libArabicChar"/>
          <w:rtl/>
        </w:rPr>
        <w:t xml:space="preserve"> </w:t>
      </w:r>
      <w:r w:rsidRPr="0008325D">
        <w:rPr>
          <w:rStyle w:val="libArabicChar"/>
          <w:rFonts w:hint="cs"/>
          <w:rtl/>
        </w:rPr>
        <w:t>و</w:t>
      </w:r>
      <w:r w:rsidRPr="0008325D">
        <w:rPr>
          <w:rStyle w:val="libArabicChar"/>
          <w:rtl/>
        </w:rPr>
        <w:t>رحمة</w:t>
      </w:r>
      <w:r w:rsidR="0008325D">
        <w:rPr>
          <w:rFonts w:hint="cs"/>
          <w:rtl/>
        </w:rPr>
        <w:t xml:space="preserve">  </w:t>
      </w:r>
      <w:r>
        <w:rPr>
          <w:rFonts w:hint="eastAsia"/>
          <w:rtl/>
        </w:rPr>
        <w:t>يہ</w:t>
      </w:r>
      <w:r>
        <w:rPr>
          <w:rtl/>
        </w:rPr>
        <w:t xml:space="preserve"> كہ قرآن مجيد كے نزول كو شفاء دينے كے عنوان سے تعارف كروايا گيا ہے يہ حكايت كررہا ہے كہ وحى كے بغير انسان روحانى لاعلاج امراض مي</w:t>
      </w:r>
      <w:r w:rsidR="00475B46">
        <w:rPr>
          <w:rtl/>
        </w:rPr>
        <w:t xml:space="preserve">ں </w:t>
      </w:r>
      <w:r>
        <w:rPr>
          <w:rtl/>
        </w:rPr>
        <w:t>مبتلاء ہے_</w:t>
      </w:r>
    </w:p>
    <w:p w:rsidR="00E10A6C" w:rsidRDefault="00E10A6C" w:rsidP="0008325D">
      <w:pPr>
        <w:pStyle w:val="libNormal"/>
        <w:rPr>
          <w:rtl/>
        </w:rPr>
      </w:pPr>
      <w:r>
        <w:rPr>
          <w:rtl/>
        </w:rPr>
        <w:t>6_قرآنى آيات، الله تعالى كى طرف سے اہل ايمان كے لئے بہت بڑى رحمت ہي</w:t>
      </w:r>
      <w:r w:rsidR="00475B46">
        <w:rPr>
          <w:rtl/>
        </w:rPr>
        <w:t xml:space="preserve">ں </w:t>
      </w:r>
      <w:r>
        <w:rPr>
          <w:rtl/>
        </w:rPr>
        <w:t>_</w:t>
      </w:r>
      <w:r w:rsidRPr="0008325D">
        <w:rPr>
          <w:rStyle w:val="libArabicChar"/>
          <w:rFonts w:hint="eastAsia"/>
          <w:rtl/>
        </w:rPr>
        <w:t>وننزلّ</w:t>
      </w:r>
      <w:r w:rsidRPr="0008325D">
        <w:rPr>
          <w:rStyle w:val="libArabicChar"/>
          <w:rtl/>
        </w:rPr>
        <w:t xml:space="preserve"> ... رحمة للمو منين</w:t>
      </w:r>
    </w:p>
    <w:p w:rsidR="00E10A6C" w:rsidRDefault="00E10A6C" w:rsidP="00E10A6C">
      <w:pPr>
        <w:pStyle w:val="libNormal"/>
        <w:rPr>
          <w:rtl/>
        </w:rPr>
      </w:pPr>
      <w:r>
        <w:rPr>
          <w:rtl/>
        </w:rPr>
        <w:t>7_فقط اہل ايمان اور حق قبول كرنے والے قرآنى شفا اور رحمت كے حامل ہي</w:t>
      </w:r>
      <w:r w:rsidR="00475B46">
        <w:rPr>
          <w:rtl/>
        </w:rPr>
        <w:t xml:space="preserve">ں </w:t>
      </w:r>
      <w:r>
        <w:rPr>
          <w:rtl/>
        </w:rPr>
        <w:t>_</w:t>
      </w:r>
    </w:p>
    <w:p w:rsidR="00E10A6C" w:rsidRDefault="00E10A6C" w:rsidP="0008325D">
      <w:pPr>
        <w:pStyle w:val="libArabic"/>
        <w:rPr>
          <w:rtl/>
        </w:rPr>
      </w:pPr>
      <w:r>
        <w:rPr>
          <w:rFonts w:hint="eastAsia"/>
          <w:rtl/>
        </w:rPr>
        <w:t>وننزل</w:t>
      </w:r>
      <w:r>
        <w:rPr>
          <w:rtl/>
        </w:rPr>
        <w:t xml:space="preserve"> من </w:t>
      </w:r>
      <w:r w:rsidR="004910B9">
        <w:rPr>
          <w:rtl/>
        </w:rPr>
        <w:t>القرآن</w:t>
      </w:r>
      <w:r>
        <w:rPr>
          <w:rtl/>
        </w:rPr>
        <w:t xml:space="preserve"> ما </w:t>
      </w:r>
      <w:r w:rsidR="005E572F" w:rsidRPr="00201D6A">
        <w:rPr>
          <w:rFonts w:hint="cs"/>
          <w:rtl/>
        </w:rPr>
        <w:t>ه</w:t>
      </w:r>
      <w:r>
        <w:rPr>
          <w:rFonts w:hint="cs"/>
          <w:rtl/>
        </w:rPr>
        <w:t>و</w:t>
      </w:r>
      <w:r>
        <w:rPr>
          <w:rtl/>
        </w:rPr>
        <w:t xml:space="preserve"> </w:t>
      </w:r>
      <w:r>
        <w:rPr>
          <w:rFonts w:hint="cs"/>
          <w:rtl/>
        </w:rPr>
        <w:t>شفاء</w:t>
      </w:r>
      <w:r>
        <w:rPr>
          <w:rtl/>
        </w:rPr>
        <w:t xml:space="preserve"> </w:t>
      </w:r>
      <w:r>
        <w:rPr>
          <w:rFonts w:hint="cs"/>
          <w:rtl/>
        </w:rPr>
        <w:t>ورحمة</w:t>
      </w:r>
      <w:r>
        <w:rPr>
          <w:rtl/>
        </w:rPr>
        <w:t xml:space="preserve"> </w:t>
      </w:r>
      <w:r>
        <w:rPr>
          <w:rFonts w:hint="cs"/>
          <w:rtl/>
        </w:rPr>
        <w:t>لل</w:t>
      </w:r>
      <w:r>
        <w:rPr>
          <w:rtl/>
        </w:rPr>
        <w:t>مؤمنين</w:t>
      </w:r>
    </w:p>
    <w:p w:rsidR="00E10A6C" w:rsidRDefault="00E10A6C" w:rsidP="00E10A6C">
      <w:pPr>
        <w:pStyle w:val="libNormal"/>
        <w:rPr>
          <w:rtl/>
        </w:rPr>
      </w:pPr>
      <w:r>
        <w:rPr>
          <w:rtl/>
        </w:rPr>
        <w:t>8_روحى ، فكرى اور اخلاقى بيماريو</w:t>
      </w:r>
      <w:r w:rsidR="00475B46">
        <w:rPr>
          <w:rtl/>
        </w:rPr>
        <w:t xml:space="preserve">ں </w:t>
      </w:r>
      <w:r>
        <w:rPr>
          <w:rtl/>
        </w:rPr>
        <w:t>كے لئے قرآنى شفا، رحمت، شفقت اور مہربانى كے ساتھ ہے_</w:t>
      </w:r>
    </w:p>
    <w:p w:rsidR="00E10A6C" w:rsidRDefault="00E10A6C" w:rsidP="0008325D">
      <w:pPr>
        <w:pStyle w:val="libArabic"/>
        <w:rPr>
          <w:rtl/>
        </w:rPr>
      </w:pPr>
      <w:r>
        <w:rPr>
          <w:rFonts w:hint="eastAsia"/>
          <w:rtl/>
        </w:rPr>
        <w:t>وننزل</w:t>
      </w:r>
      <w:r>
        <w:rPr>
          <w:rtl/>
        </w:rPr>
        <w:t xml:space="preserve"> من </w:t>
      </w:r>
      <w:r w:rsidR="004910B9">
        <w:rPr>
          <w:rtl/>
        </w:rPr>
        <w:t>القرآن</w:t>
      </w:r>
      <w:r>
        <w:rPr>
          <w:rtl/>
        </w:rPr>
        <w:t xml:space="preserve"> ما </w:t>
      </w:r>
      <w:r w:rsidR="005E572F" w:rsidRPr="00201D6A">
        <w:rPr>
          <w:rFonts w:hint="cs"/>
          <w:rtl/>
        </w:rPr>
        <w:t>ه</w:t>
      </w:r>
      <w:r>
        <w:rPr>
          <w:rFonts w:hint="cs"/>
          <w:rtl/>
        </w:rPr>
        <w:t>و</w:t>
      </w:r>
      <w:r>
        <w:rPr>
          <w:rtl/>
        </w:rPr>
        <w:t xml:space="preserve"> </w:t>
      </w:r>
      <w:r>
        <w:rPr>
          <w:rFonts w:hint="cs"/>
          <w:rtl/>
        </w:rPr>
        <w:t>شفاء</w:t>
      </w:r>
      <w:r>
        <w:rPr>
          <w:rtl/>
        </w:rPr>
        <w:t xml:space="preserve"> </w:t>
      </w:r>
      <w:r>
        <w:rPr>
          <w:rFonts w:hint="cs"/>
          <w:rtl/>
        </w:rPr>
        <w:t>ورحمة</w:t>
      </w:r>
      <w:r>
        <w:rPr>
          <w:rtl/>
        </w:rPr>
        <w:t xml:space="preserve"> </w:t>
      </w:r>
      <w:r>
        <w:rPr>
          <w:rFonts w:hint="cs"/>
          <w:rtl/>
        </w:rPr>
        <w:t>لل</w:t>
      </w:r>
      <w:r>
        <w:rPr>
          <w:rtl/>
        </w:rPr>
        <w:t>مؤمنين</w:t>
      </w:r>
    </w:p>
    <w:p w:rsidR="00E10A6C" w:rsidRDefault="00E10A6C" w:rsidP="00E10A6C">
      <w:pPr>
        <w:pStyle w:val="libNormal"/>
        <w:rPr>
          <w:rtl/>
        </w:rPr>
      </w:pPr>
      <w:r>
        <w:rPr>
          <w:rFonts w:hint="eastAsia"/>
          <w:rtl/>
        </w:rPr>
        <w:t>قرآن</w:t>
      </w:r>
      <w:r>
        <w:rPr>
          <w:rtl/>
        </w:rPr>
        <w:t xml:space="preserve"> كے لئے دونو</w:t>
      </w:r>
      <w:r w:rsidR="00475B46">
        <w:rPr>
          <w:rtl/>
        </w:rPr>
        <w:t xml:space="preserve">ں </w:t>
      </w:r>
      <w:r>
        <w:rPr>
          <w:rtl/>
        </w:rPr>
        <w:t>صفات ''شفائ'' اور ''رحمت '' كا با ہمى ذكر ممكن ہے ' مندرجہ بالا معنى كے لئے ہو _</w:t>
      </w:r>
    </w:p>
    <w:p w:rsidR="00E10A6C" w:rsidRDefault="00E10A6C" w:rsidP="00E10A6C">
      <w:pPr>
        <w:pStyle w:val="libNormal"/>
        <w:rPr>
          <w:rtl/>
        </w:rPr>
      </w:pPr>
      <w:r>
        <w:rPr>
          <w:rtl/>
        </w:rPr>
        <w:t>9_مؤمنين مي</w:t>
      </w:r>
      <w:r w:rsidR="00475B46">
        <w:rPr>
          <w:rtl/>
        </w:rPr>
        <w:t xml:space="preserve">ں </w:t>
      </w:r>
      <w:r>
        <w:rPr>
          <w:rtl/>
        </w:rPr>
        <w:t>بعض فكرى ، روحى اور اخلاقى بيماريو</w:t>
      </w:r>
      <w:r w:rsidR="00475B46">
        <w:rPr>
          <w:rtl/>
        </w:rPr>
        <w:t xml:space="preserve">ں </w:t>
      </w:r>
      <w:r>
        <w:rPr>
          <w:rtl/>
        </w:rPr>
        <w:t>كا پيدا ہونا اور انہي</w:t>
      </w:r>
      <w:r w:rsidR="00475B46">
        <w:rPr>
          <w:rtl/>
        </w:rPr>
        <w:t xml:space="preserve">ں </w:t>
      </w:r>
      <w:r>
        <w:rPr>
          <w:rtl/>
        </w:rPr>
        <w:t>كى قرآنى علاج كى ضرورت _</w:t>
      </w:r>
    </w:p>
    <w:p w:rsidR="00E10A6C" w:rsidRDefault="00E10A6C" w:rsidP="0008325D">
      <w:pPr>
        <w:pStyle w:val="libArabic"/>
        <w:rPr>
          <w:rtl/>
        </w:rPr>
      </w:pPr>
      <w:r>
        <w:rPr>
          <w:rFonts w:hint="eastAsia"/>
          <w:rtl/>
        </w:rPr>
        <w:t>وننزل</w:t>
      </w:r>
      <w:r>
        <w:rPr>
          <w:rtl/>
        </w:rPr>
        <w:t xml:space="preserve"> من </w:t>
      </w:r>
      <w:r w:rsidR="004910B9">
        <w:rPr>
          <w:rtl/>
        </w:rPr>
        <w:t>القرآن</w:t>
      </w:r>
      <w:r>
        <w:rPr>
          <w:rtl/>
        </w:rPr>
        <w:t xml:space="preserve"> ما </w:t>
      </w:r>
      <w:r w:rsidR="005E572F" w:rsidRPr="00201D6A">
        <w:rPr>
          <w:rFonts w:hint="cs"/>
          <w:rtl/>
        </w:rPr>
        <w:t>ه</w:t>
      </w:r>
      <w:r>
        <w:rPr>
          <w:rFonts w:hint="cs"/>
          <w:rtl/>
        </w:rPr>
        <w:t>و</w:t>
      </w:r>
      <w:r>
        <w:rPr>
          <w:rtl/>
        </w:rPr>
        <w:t xml:space="preserve"> </w:t>
      </w:r>
      <w:r>
        <w:rPr>
          <w:rFonts w:hint="cs"/>
          <w:rtl/>
        </w:rPr>
        <w:t>شفاء</w:t>
      </w:r>
      <w:r>
        <w:rPr>
          <w:rtl/>
        </w:rPr>
        <w:t xml:space="preserve"> </w:t>
      </w:r>
      <w:r>
        <w:rPr>
          <w:rFonts w:hint="cs"/>
          <w:rtl/>
        </w:rPr>
        <w:t>ورحمة</w:t>
      </w:r>
      <w:r>
        <w:rPr>
          <w:rtl/>
        </w:rPr>
        <w:t xml:space="preserve"> </w:t>
      </w:r>
      <w:r>
        <w:rPr>
          <w:rFonts w:hint="cs"/>
          <w:rtl/>
        </w:rPr>
        <w:t>لل</w:t>
      </w:r>
      <w:r>
        <w:rPr>
          <w:rtl/>
        </w:rPr>
        <w:t>مؤمنين</w:t>
      </w:r>
    </w:p>
    <w:p w:rsidR="00E10A6C" w:rsidRDefault="00E10A6C" w:rsidP="00E10A6C">
      <w:pPr>
        <w:pStyle w:val="libNormal"/>
        <w:rPr>
          <w:rtl/>
        </w:rPr>
      </w:pPr>
      <w:r>
        <w:rPr>
          <w:rtl/>
        </w:rPr>
        <w:t>10_ظالم، نہ صرف قرآنى رحمت اور شفاء سے كچھ حاصل نہي</w:t>
      </w:r>
      <w:r w:rsidR="00475B46">
        <w:rPr>
          <w:rtl/>
        </w:rPr>
        <w:t xml:space="preserve">ں </w:t>
      </w:r>
      <w:r>
        <w:rPr>
          <w:rtl/>
        </w:rPr>
        <w:t>كرسكتے بلكہ وہ ان كے لئے محض خسارہ اور نقصان ہے_</w:t>
      </w:r>
    </w:p>
    <w:p w:rsidR="00E10A6C" w:rsidRDefault="00E10A6C" w:rsidP="0008325D">
      <w:pPr>
        <w:pStyle w:val="libArabic"/>
        <w:rPr>
          <w:rtl/>
        </w:rPr>
      </w:pPr>
      <w:r>
        <w:rPr>
          <w:rFonts w:hint="eastAsia"/>
          <w:rtl/>
        </w:rPr>
        <w:t>ولا</w:t>
      </w:r>
      <w:r>
        <w:rPr>
          <w:rtl/>
        </w:rPr>
        <w:t xml:space="preserve"> يزيد الظلمين الا خسار</w:t>
      </w:r>
      <w:r w:rsidR="004910B9">
        <w:rPr>
          <w:rFonts w:hint="cs"/>
          <w:rtl/>
        </w:rPr>
        <w:t>ا</w:t>
      </w:r>
    </w:p>
    <w:p w:rsidR="00E10A6C" w:rsidRDefault="00E10A6C" w:rsidP="0008325D">
      <w:pPr>
        <w:pStyle w:val="libNormal"/>
        <w:rPr>
          <w:rtl/>
        </w:rPr>
      </w:pPr>
      <w:r>
        <w:rPr>
          <w:rtl/>
        </w:rPr>
        <w:t>11_حق كے منكر كفار ،ظالم ہي</w:t>
      </w:r>
      <w:r w:rsidR="00475B46">
        <w:rPr>
          <w:rtl/>
        </w:rPr>
        <w:t xml:space="preserve">ں </w:t>
      </w:r>
      <w:r>
        <w:rPr>
          <w:rtl/>
        </w:rPr>
        <w:t>اور قرآنى رحمت اور شفا جيسى نعمت ان كے لئے خسارت اور نقصان مي</w:t>
      </w:r>
      <w:r w:rsidR="00475B46">
        <w:rPr>
          <w:rtl/>
        </w:rPr>
        <w:t xml:space="preserve">ں </w:t>
      </w:r>
      <w:r>
        <w:rPr>
          <w:rtl/>
        </w:rPr>
        <w:t>اضافہ كا موجب ہے_</w:t>
      </w:r>
      <w:r w:rsidRPr="0008325D">
        <w:rPr>
          <w:rStyle w:val="libArabicChar"/>
          <w:rFonts w:hint="eastAsia"/>
          <w:rtl/>
        </w:rPr>
        <w:t>شفاء</w:t>
      </w:r>
      <w:r w:rsidRPr="0008325D">
        <w:rPr>
          <w:rStyle w:val="libArabicChar"/>
          <w:rtl/>
        </w:rPr>
        <w:t xml:space="preserve"> ورحمة للمؤمنين ولا يزيد الظلمين الاخسار</w:t>
      </w:r>
      <w:r w:rsidR="004910B9">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نكتہ كى اساس يہ ہے كہ ''ظالمين'' سے مراد ''مؤمنين '' كے مقابلہ كے قرينہ سے كفار ہو _</w:t>
      </w:r>
    </w:p>
    <w:p w:rsidR="0008325D" w:rsidRDefault="005E4E68" w:rsidP="0008325D">
      <w:pPr>
        <w:pStyle w:val="libNormal"/>
        <w:rPr>
          <w:rtl/>
        </w:rPr>
      </w:pPr>
      <w:r>
        <w:rPr>
          <w:rtl/>
        </w:rPr>
        <w:br w:type="page"/>
      </w:r>
    </w:p>
    <w:p w:rsidR="00E10A6C" w:rsidRDefault="00E10A6C" w:rsidP="0008325D">
      <w:pPr>
        <w:pStyle w:val="libNormal"/>
        <w:rPr>
          <w:rtl/>
        </w:rPr>
      </w:pPr>
      <w:r>
        <w:rPr>
          <w:rtl/>
        </w:rPr>
        <w:lastRenderedPageBreak/>
        <w:t>12_قرانى ہدايت سے فائدہ لينے يا محروم ہونے مي</w:t>
      </w:r>
      <w:r w:rsidR="00475B46">
        <w:rPr>
          <w:rtl/>
        </w:rPr>
        <w:t xml:space="preserve">ں </w:t>
      </w:r>
      <w:r>
        <w:rPr>
          <w:rtl/>
        </w:rPr>
        <w:t>انسانو</w:t>
      </w:r>
      <w:r w:rsidR="00475B46">
        <w:rPr>
          <w:rtl/>
        </w:rPr>
        <w:t xml:space="preserve">ں </w:t>
      </w:r>
      <w:r>
        <w:rPr>
          <w:rtl/>
        </w:rPr>
        <w:t>كا اپنا اصلى كردار ہے_</w:t>
      </w:r>
    </w:p>
    <w:p w:rsidR="00E10A6C" w:rsidRDefault="00E10A6C" w:rsidP="0008325D">
      <w:pPr>
        <w:pStyle w:val="libArabic"/>
        <w:rPr>
          <w:rtl/>
        </w:rPr>
      </w:pPr>
      <w:r>
        <w:rPr>
          <w:rFonts w:hint="eastAsia"/>
          <w:rtl/>
        </w:rPr>
        <w:t>من</w:t>
      </w:r>
      <w:r>
        <w:rPr>
          <w:rtl/>
        </w:rPr>
        <w:t xml:space="preserve"> </w:t>
      </w:r>
      <w:r w:rsidR="004910B9">
        <w:rPr>
          <w:rtl/>
        </w:rPr>
        <w:t>القرآن</w:t>
      </w:r>
      <w:r>
        <w:rPr>
          <w:rtl/>
        </w:rPr>
        <w:t xml:space="preserve"> ما </w:t>
      </w:r>
      <w:r w:rsidR="005E572F" w:rsidRPr="00201D6A">
        <w:rPr>
          <w:rFonts w:hint="cs"/>
          <w:rtl/>
        </w:rPr>
        <w:t>ه</w:t>
      </w:r>
      <w:r>
        <w:rPr>
          <w:rFonts w:hint="cs"/>
          <w:rtl/>
        </w:rPr>
        <w:t>و</w:t>
      </w:r>
      <w:r>
        <w:rPr>
          <w:rtl/>
        </w:rPr>
        <w:t xml:space="preserve"> </w:t>
      </w:r>
      <w:r>
        <w:rPr>
          <w:rFonts w:hint="cs"/>
          <w:rtl/>
        </w:rPr>
        <w:t>شفاء</w:t>
      </w:r>
      <w:r>
        <w:rPr>
          <w:rtl/>
        </w:rPr>
        <w:t xml:space="preserve"> </w:t>
      </w:r>
      <w:r>
        <w:rPr>
          <w:rFonts w:hint="cs"/>
          <w:rtl/>
        </w:rPr>
        <w:t>ورحمة</w:t>
      </w:r>
      <w:r>
        <w:rPr>
          <w:rtl/>
        </w:rPr>
        <w:t xml:space="preserve"> </w:t>
      </w:r>
      <w:r>
        <w:rPr>
          <w:rFonts w:hint="cs"/>
          <w:rtl/>
        </w:rPr>
        <w:t>للمؤمنين</w:t>
      </w:r>
      <w:r>
        <w:rPr>
          <w:rtl/>
        </w:rPr>
        <w:t xml:space="preserve"> </w:t>
      </w:r>
      <w:r>
        <w:rPr>
          <w:rFonts w:hint="cs"/>
          <w:rtl/>
        </w:rPr>
        <w:t>ولا</w:t>
      </w:r>
      <w:r>
        <w:rPr>
          <w:rtl/>
        </w:rPr>
        <w:t xml:space="preserve"> </w:t>
      </w:r>
      <w:r>
        <w:rPr>
          <w:rFonts w:hint="cs"/>
          <w:rtl/>
        </w:rPr>
        <w:t>يزيد</w:t>
      </w:r>
      <w:r>
        <w:rPr>
          <w:rtl/>
        </w:rPr>
        <w:t xml:space="preserve"> </w:t>
      </w:r>
      <w:r>
        <w:rPr>
          <w:rFonts w:hint="cs"/>
          <w:rtl/>
        </w:rPr>
        <w:t>الظالمين</w:t>
      </w:r>
      <w:r>
        <w:rPr>
          <w:rtl/>
        </w:rPr>
        <w:t xml:space="preserve"> </w:t>
      </w:r>
      <w:r>
        <w:rPr>
          <w:rFonts w:hint="cs"/>
          <w:rtl/>
        </w:rPr>
        <w:t>الا</w:t>
      </w:r>
      <w:r>
        <w:rPr>
          <w:rtl/>
        </w:rPr>
        <w:t>ّ خسار</w:t>
      </w:r>
      <w:r w:rsidR="004910B9">
        <w:rPr>
          <w:rFonts w:hint="cs"/>
          <w:rtl/>
        </w:rPr>
        <w:t>ا</w:t>
      </w:r>
    </w:p>
    <w:p w:rsidR="00E10A6C" w:rsidRDefault="00E10A6C" w:rsidP="00E10A6C">
      <w:pPr>
        <w:pStyle w:val="libNormal"/>
        <w:rPr>
          <w:rtl/>
        </w:rPr>
      </w:pPr>
      <w:r>
        <w:rPr>
          <w:rtl/>
        </w:rPr>
        <w:t>''مؤمنين'' اور ''ظالمين'' كى صفت علت اور سبب بيان كرنے كے لئے ہے يعنى مؤمنين مي</w:t>
      </w:r>
      <w:r w:rsidR="00475B46">
        <w:rPr>
          <w:rtl/>
        </w:rPr>
        <w:t xml:space="preserve">ں </w:t>
      </w:r>
      <w:r>
        <w:rPr>
          <w:rtl/>
        </w:rPr>
        <w:t>حق قبول كرنے كا جذبہ قرآنى رحمت وشفاء سے فائدہ لينے كا باعث ہے جبكہ ظالمو</w:t>
      </w:r>
      <w:r w:rsidR="00475B46">
        <w:rPr>
          <w:rtl/>
        </w:rPr>
        <w:t xml:space="preserve">ں </w:t>
      </w:r>
      <w:r>
        <w:rPr>
          <w:rtl/>
        </w:rPr>
        <w:t>مي</w:t>
      </w:r>
      <w:r w:rsidR="00475B46">
        <w:rPr>
          <w:rtl/>
        </w:rPr>
        <w:t xml:space="preserve">ں </w:t>
      </w:r>
      <w:r>
        <w:rPr>
          <w:rtl/>
        </w:rPr>
        <w:t>حق قبول نہ كرنے كى خصلت قرآن سے محروميت كا سبب ہے_</w:t>
      </w:r>
    </w:p>
    <w:p w:rsidR="00E10A6C" w:rsidRDefault="00E10A6C" w:rsidP="00E10A6C">
      <w:pPr>
        <w:pStyle w:val="libNormal"/>
        <w:rPr>
          <w:rtl/>
        </w:rPr>
      </w:pPr>
      <w:r>
        <w:rPr>
          <w:rtl/>
        </w:rPr>
        <w:t>13_</w:t>
      </w:r>
      <w:r w:rsidRPr="0008325D">
        <w:rPr>
          <w:rStyle w:val="libArabicChar"/>
          <w:rtl/>
        </w:rPr>
        <w:t>عن أبى عبدالل</w:t>
      </w:r>
      <w:r w:rsidR="005E572F" w:rsidRPr="00201D6A">
        <w:rPr>
          <w:rStyle w:val="libArabicChar"/>
          <w:rFonts w:hint="cs"/>
          <w:rtl/>
        </w:rPr>
        <w:t>ه</w:t>
      </w:r>
      <w:r w:rsidRPr="0008325D">
        <w:rPr>
          <w:rStyle w:val="libArabicChar"/>
          <w:rtl/>
        </w:rPr>
        <w:t xml:space="preserve"> (</w:t>
      </w:r>
      <w:r w:rsidRPr="0008325D">
        <w:rPr>
          <w:rStyle w:val="libArabicChar"/>
          <w:rFonts w:hint="cs"/>
          <w:rtl/>
        </w:rPr>
        <w:t>ع</w:t>
      </w:r>
      <w:r w:rsidRPr="0008325D">
        <w:rPr>
          <w:rStyle w:val="libArabicChar"/>
          <w:rtl/>
        </w:rPr>
        <w:t xml:space="preserve">) : ... </w:t>
      </w:r>
      <w:r w:rsidRPr="0008325D">
        <w:rPr>
          <w:rStyle w:val="libArabicChar"/>
          <w:rFonts w:hint="cs"/>
          <w:rtl/>
        </w:rPr>
        <w:t>إنما</w:t>
      </w:r>
      <w:r w:rsidRPr="0008325D">
        <w:rPr>
          <w:rStyle w:val="libArabicChar"/>
          <w:rtl/>
        </w:rPr>
        <w:t xml:space="preserve"> </w:t>
      </w:r>
      <w:r w:rsidRPr="0008325D">
        <w:rPr>
          <w:rStyle w:val="libArabicChar"/>
          <w:rFonts w:hint="cs"/>
          <w:rtl/>
        </w:rPr>
        <w:t>الشفاء</w:t>
      </w:r>
      <w:r w:rsidRPr="0008325D">
        <w:rPr>
          <w:rStyle w:val="libArabicChar"/>
          <w:rtl/>
        </w:rPr>
        <w:t xml:space="preserve"> </w:t>
      </w:r>
      <w:r w:rsidRPr="0008325D">
        <w:rPr>
          <w:rStyle w:val="libArabicChar"/>
          <w:rFonts w:hint="cs"/>
          <w:rtl/>
        </w:rPr>
        <w:t>فى</w:t>
      </w:r>
      <w:r w:rsidRPr="0008325D">
        <w:rPr>
          <w:rStyle w:val="libArabicChar"/>
          <w:rtl/>
        </w:rPr>
        <w:t xml:space="preserve"> </w:t>
      </w:r>
      <w:r w:rsidRPr="0008325D">
        <w:rPr>
          <w:rStyle w:val="libArabicChar"/>
          <w:rFonts w:hint="cs"/>
          <w:rtl/>
        </w:rPr>
        <w:t>علم</w:t>
      </w:r>
      <w:r w:rsidRPr="0008325D">
        <w:rPr>
          <w:rStyle w:val="libArabicChar"/>
          <w:rtl/>
        </w:rPr>
        <w:t xml:space="preserve"> </w:t>
      </w:r>
      <w:r w:rsidR="00B859D0">
        <w:rPr>
          <w:rStyle w:val="libArabicChar"/>
          <w:rFonts w:hint="cs"/>
          <w:rtl/>
        </w:rPr>
        <w:t>القرآن</w:t>
      </w:r>
      <w:r w:rsidRPr="0008325D">
        <w:rPr>
          <w:rStyle w:val="libArabicChar"/>
          <w:rtl/>
        </w:rPr>
        <w:t xml:space="preserve"> </w:t>
      </w:r>
      <w:r w:rsidRPr="0008325D">
        <w:rPr>
          <w:rStyle w:val="libArabicChar"/>
          <w:rFonts w:hint="cs"/>
          <w:rtl/>
        </w:rPr>
        <w:t>لقول</w:t>
      </w:r>
      <w:r w:rsidR="005E572F" w:rsidRPr="00201D6A">
        <w:rPr>
          <w:rStyle w:val="libArabicChar"/>
          <w:rFonts w:hint="cs"/>
          <w:rtl/>
        </w:rPr>
        <w:t>ه</w:t>
      </w:r>
      <w:r w:rsidRPr="0008325D">
        <w:rPr>
          <w:rStyle w:val="libArabicChar"/>
          <w:rtl/>
        </w:rPr>
        <w:t>: ''</w:t>
      </w:r>
      <w:r w:rsidRPr="0008325D">
        <w:rPr>
          <w:rStyle w:val="libArabicChar"/>
          <w:rFonts w:hint="cs"/>
          <w:rtl/>
        </w:rPr>
        <w:t>وننزل</w:t>
      </w:r>
      <w:r w:rsidRPr="0008325D">
        <w:rPr>
          <w:rStyle w:val="libArabicChar"/>
          <w:rtl/>
        </w:rPr>
        <w:t xml:space="preserve"> </w:t>
      </w:r>
      <w:r w:rsidRPr="0008325D">
        <w:rPr>
          <w:rStyle w:val="libArabicChar"/>
          <w:rFonts w:hint="cs"/>
          <w:rtl/>
        </w:rPr>
        <w:t>من</w:t>
      </w:r>
      <w:r w:rsidRPr="0008325D">
        <w:rPr>
          <w:rStyle w:val="libArabicChar"/>
          <w:rtl/>
        </w:rPr>
        <w:t xml:space="preserve"> </w:t>
      </w:r>
      <w:r w:rsidR="00B859D0">
        <w:rPr>
          <w:rStyle w:val="libArabicChar"/>
          <w:rtl/>
        </w:rPr>
        <w:t>القرآن</w:t>
      </w:r>
      <w:r w:rsidRPr="0008325D">
        <w:rPr>
          <w:rStyle w:val="libArabicChar"/>
          <w:rtl/>
        </w:rPr>
        <w:t xml:space="preserve"> ما </w:t>
      </w:r>
      <w:r w:rsidR="005E572F" w:rsidRPr="00201D6A">
        <w:rPr>
          <w:rStyle w:val="libArabicChar"/>
          <w:rFonts w:hint="cs"/>
          <w:rtl/>
        </w:rPr>
        <w:t>ه</w:t>
      </w:r>
      <w:r w:rsidRPr="0008325D">
        <w:rPr>
          <w:rStyle w:val="libArabicChar"/>
          <w:rFonts w:hint="cs"/>
          <w:rtl/>
        </w:rPr>
        <w:t>و</w:t>
      </w:r>
      <w:r w:rsidRPr="0008325D">
        <w:rPr>
          <w:rStyle w:val="libArabicChar"/>
          <w:rtl/>
        </w:rPr>
        <w:t xml:space="preserve"> </w:t>
      </w:r>
      <w:r w:rsidRPr="0008325D">
        <w:rPr>
          <w:rStyle w:val="libArabicChar"/>
          <w:rFonts w:hint="cs"/>
          <w:rtl/>
        </w:rPr>
        <w:t>شفاء</w:t>
      </w:r>
      <w:r w:rsidRPr="0008325D">
        <w:rPr>
          <w:rStyle w:val="libArabicChar"/>
          <w:rtl/>
        </w:rPr>
        <w:t xml:space="preserve"> </w:t>
      </w:r>
      <w:r w:rsidRPr="0008325D">
        <w:rPr>
          <w:rStyle w:val="libArabicChar"/>
          <w:rFonts w:hint="cs"/>
          <w:rtl/>
        </w:rPr>
        <w:t>ورحمة</w:t>
      </w:r>
      <w:r w:rsidRPr="0008325D">
        <w:rPr>
          <w:rStyle w:val="libArabicChar"/>
          <w:rtl/>
        </w:rPr>
        <w:t xml:space="preserve"> </w:t>
      </w:r>
      <w:r w:rsidRPr="0008325D">
        <w:rPr>
          <w:rStyle w:val="libArabicChar"/>
          <w:rFonts w:hint="cs"/>
          <w:rtl/>
        </w:rPr>
        <w:t>للمؤ</w:t>
      </w:r>
      <w:r w:rsidRPr="0008325D">
        <w:rPr>
          <w:rStyle w:val="libArabicChar"/>
          <w:rtl/>
        </w:rPr>
        <w:t>منين''</w:t>
      </w:r>
      <w:r>
        <w:rPr>
          <w:rtl/>
        </w:rPr>
        <w:t>_</w:t>
      </w:r>
      <w:r w:rsidRPr="00B70EE2">
        <w:rPr>
          <w:rStyle w:val="libFootnotenumChar"/>
          <w:rtl/>
        </w:rPr>
        <w:t>(1)</w:t>
      </w:r>
    </w:p>
    <w:p w:rsidR="00E10A6C" w:rsidRDefault="00E10A6C" w:rsidP="00E10A6C">
      <w:pPr>
        <w:pStyle w:val="libNormal"/>
        <w:rPr>
          <w:rtl/>
        </w:rPr>
      </w:pPr>
      <w:r>
        <w:rPr>
          <w:rFonts w:hint="eastAsia"/>
          <w:rtl/>
        </w:rPr>
        <w:t>امام</w:t>
      </w:r>
      <w:r>
        <w:rPr>
          <w:rtl/>
        </w:rPr>
        <w:t xml:space="preserve"> صادق (ع) سے روايت ہوئي ہے كہ بلا شبہ شفائ، علم قرآن مي</w:t>
      </w:r>
      <w:r w:rsidR="00475B46">
        <w:rPr>
          <w:rtl/>
        </w:rPr>
        <w:t xml:space="preserve">ں </w:t>
      </w:r>
      <w:r>
        <w:rPr>
          <w:rtl/>
        </w:rPr>
        <w:t xml:space="preserve">ہے _ كيونكہ الله تعالى فرماتا ہے: </w:t>
      </w:r>
      <w:r w:rsidRPr="00B70EE2">
        <w:rPr>
          <w:rStyle w:val="libArabicChar"/>
          <w:rtl/>
        </w:rPr>
        <w:t xml:space="preserve">''وننزل من </w:t>
      </w:r>
      <w:r w:rsidR="00B859D0">
        <w:rPr>
          <w:rStyle w:val="libArabicChar"/>
          <w:rtl/>
        </w:rPr>
        <w:t>القرآن</w:t>
      </w:r>
      <w:r w:rsidRPr="00B70EE2">
        <w:rPr>
          <w:rStyle w:val="libArabicChar"/>
          <w:rtl/>
        </w:rPr>
        <w:t xml:space="preserve"> ما </w:t>
      </w:r>
      <w:r w:rsidR="005E572F" w:rsidRPr="00201D6A">
        <w:rPr>
          <w:rStyle w:val="libArabicChar"/>
          <w:rFonts w:hint="cs"/>
          <w:rtl/>
        </w:rPr>
        <w:t>ه</w:t>
      </w:r>
      <w:r w:rsidRPr="00B70EE2">
        <w:rPr>
          <w:rStyle w:val="libArabicChar"/>
          <w:rFonts w:hint="cs"/>
          <w:rtl/>
        </w:rPr>
        <w:t>و</w:t>
      </w:r>
      <w:r w:rsidRPr="00B70EE2">
        <w:rPr>
          <w:rStyle w:val="libArabicChar"/>
          <w:rtl/>
        </w:rPr>
        <w:t xml:space="preserve"> </w:t>
      </w:r>
      <w:r w:rsidRPr="00B70EE2">
        <w:rPr>
          <w:rStyle w:val="libArabicChar"/>
          <w:rFonts w:hint="cs"/>
          <w:rtl/>
        </w:rPr>
        <w:t>شفاء</w:t>
      </w:r>
      <w:r w:rsidRPr="00B70EE2">
        <w:rPr>
          <w:rStyle w:val="libArabicChar"/>
          <w:rtl/>
        </w:rPr>
        <w:t xml:space="preserve"> </w:t>
      </w:r>
      <w:r w:rsidRPr="00B70EE2">
        <w:rPr>
          <w:rStyle w:val="libArabicChar"/>
          <w:rFonts w:hint="cs"/>
          <w:rtl/>
        </w:rPr>
        <w:t>ورحمة</w:t>
      </w:r>
      <w:r w:rsidRPr="00B70EE2">
        <w:rPr>
          <w:rStyle w:val="libArabicChar"/>
          <w:rtl/>
        </w:rPr>
        <w:t xml:space="preserve"> </w:t>
      </w:r>
      <w:r w:rsidRPr="00B70EE2">
        <w:rPr>
          <w:rStyle w:val="libArabicChar"/>
          <w:rFonts w:hint="cs"/>
          <w:rtl/>
        </w:rPr>
        <w:t>للمؤمنين</w:t>
      </w:r>
      <w:r w:rsidRPr="00B70EE2">
        <w:rPr>
          <w:rStyle w:val="libArabicChar"/>
          <w:rtl/>
        </w:rPr>
        <w:t xml:space="preserve"> ''</w:t>
      </w:r>
    </w:p>
    <w:p w:rsidR="00E10A6C" w:rsidRDefault="00E10A6C" w:rsidP="00E10A6C">
      <w:pPr>
        <w:pStyle w:val="libNormal"/>
        <w:rPr>
          <w:rtl/>
        </w:rPr>
      </w:pPr>
      <w:r>
        <w:rPr>
          <w:rtl/>
        </w:rPr>
        <w:t>14_</w:t>
      </w:r>
      <w:r w:rsidRPr="00B70EE2">
        <w:rPr>
          <w:rStyle w:val="libArabicChar"/>
          <w:rtl/>
        </w:rPr>
        <w:t>قال أبوعبدالل</w:t>
      </w:r>
      <w:r w:rsidR="005E572F" w:rsidRPr="00201D6A">
        <w:rPr>
          <w:rStyle w:val="libArabicChar"/>
          <w:rFonts w:hint="cs"/>
          <w:rtl/>
        </w:rPr>
        <w:t>ه</w:t>
      </w:r>
      <w:r w:rsidRPr="00B70EE2">
        <w:rPr>
          <w:rStyle w:val="libArabicChar"/>
          <w:rtl/>
        </w:rPr>
        <w:t xml:space="preserve"> (</w:t>
      </w:r>
      <w:r w:rsidRPr="00B70EE2">
        <w:rPr>
          <w:rStyle w:val="libArabicChar"/>
          <w:rFonts w:hint="cs"/>
          <w:rtl/>
        </w:rPr>
        <w:t>ع</w:t>
      </w:r>
      <w:r w:rsidRPr="00B70EE2">
        <w:rPr>
          <w:rStyle w:val="libArabicChar"/>
          <w:rtl/>
        </w:rPr>
        <w:t xml:space="preserve">) : </w:t>
      </w:r>
      <w:r w:rsidRPr="00B70EE2">
        <w:rPr>
          <w:rStyle w:val="libArabicChar"/>
          <w:rFonts w:hint="cs"/>
          <w:rtl/>
        </w:rPr>
        <w:t>ما</w:t>
      </w:r>
      <w:r w:rsidRPr="00B70EE2">
        <w:rPr>
          <w:rStyle w:val="libArabicChar"/>
          <w:rtl/>
        </w:rPr>
        <w:t xml:space="preserve"> </w:t>
      </w:r>
      <w:r w:rsidRPr="00B70EE2">
        <w:rPr>
          <w:rStyle w:val="libArabicChar"/>
          <w:rFonts w:hint="cs"/>
          <w:rtl/>
        </w:rPr>
        <w:t>اشتكى</w:t>
      </w:r>
      <w:r w:rsidRPr="00B70EE2">
        <w:rPr>
          <w:rStyle w:val="libArabicChar"/>
          <w:rtl/>
        </w:rPr>
        <w:t xml:space="preserve"> </w:t>
      </w:r>
      <w:r w:rsidRPr="00B70EE2">
        <w:rPr>
          <w:rStyle w:val="libArabicChar"/>
          <w:rFonts w:hint="cs"/>
          <w:rtl/>
        </w:rPr>
        <w:t>ا</w:t>
      </w:r>
      <w:r w:rsidRPr="00B70EE2">
        <w:rPr>
          <w:rStyle w:val="libArabicChar"/>
          <w:rtl/>
        </w:rPr>
        <w:t xml:space="preserve"> </w:t>
      </w:r>
      <w:r w:rsidRPr="00B70EE2">
        <w:rPr>
          <w:rStyle w:val="libArabicChar"/>
          <w:rFonts w:hint="cs"/>
          <w:rtl/>
        </w:rPr>
        <w:t>حد</w:t>
      </w:r>
      <w:r w:rsidRPr="00B70EE2">
        <w:rPr>
          <w:rStyle w:val="libArabicChar"/>
          <w:rtl/>
        </w:rPr>
        <w:t xml:space="preserve"> </w:t>
      </w:r>
      <w:r w:rsidRPr="00B70EE2">
        <w:rPr>
          <w:rStyle w:val="libArabicChar"/>
          <w:rFonts w:hint="cs"/>
          <w:rtl/>
        </w:rPr>
        <w:t>من</w:t>
      </w:r>
      <w:r w:rsidRPr="00B70EE2">
        <w:rPr>
          <w:rStyle w:val="libArabicChar"/>
          <w:rtl/>
        </w:rPr>
        <w:t xml:space="preserve"> </w:t>
      </w:r>
      <w:r w:rsidRPr="00B70EE2">
        <w:rPr>
          <w:rStyle w:val="libArabicChar"/>
          <w:rFonts w:hint="cs"/>
          <w:rtl/>
        </w:rPr>
        <w:t>المؤمنين</w:t>
      </w:r>
      <w:r w:rsidRPr="00B70EE2">
        <w:rPr>
          <w:rStyle w:val="libArabicChar"/>
          <w:rtl/>
        </w:rPr>
        <w:t xml:space="preserve"> </w:t>
      </w:r>
      <w:r w:rsidRPr="00B70EE2">
        <w:rPr>
          <w:rStyle w:val="libArabicChar"/>
          <w:rFonts w:hint="cs"/>
          <w:rtl/>
        </w:rPr>
        <w:t>شكاية</w:t>
      </w:r>
      <w:r w:rsidRPr="00B70EE2">
        <w:rPr>
          <w:rStyle w:val="libArabicChar"/>
          <w:rtl/>
        </w:rPr>
        <w:t xml:space="preserve"> </w:t>
      </w:r>
      <w:r w:rsidRPr="00B70EE2">
        <w:rPr>
          <w:rStyle w:val="libArabicChar"/>
          <w:rFonts w:hint="cs"/>
          <w:rtl/>
        </w:rPr>
        <w:t>قطّ</w:t>
      </w:r>
      <w:r w:rsidRPr="00B70EE2">
        <w:rPr>
          <w:rStyle w:val="libArabicChar"/>
          <w:rtl/>
        </w:rPr>
        <w:t xml:space="preserve"> </w:t>
      </w:r>
      <w:r w:rsidRPr="00B70EE2">
        <w:rPr>
          <w:rStyle w:val="libArabicChar"/>
          <w:rFonts w:hint="cs"/>
          <w:rtl/>
        </w:rPr>
        <w:t>وقال</w:t>
      </w:r>
      <w:r w:rsidRPr="00B70EE2">
        <w:rPr>
          <w:rStyle w:val="libArabicChar"/>
          <w:rtl/>
        </w:rPr>
        <w:t xml:space="preserve"> </w:t>
      </w:r>
      <w:r w:rsidRPr="00B70EE2">
        <w:rPr>
          <w:rStyle w:val="libArabicChar"/>
          <w:rFonts w:hint="cs"/>
          <w:rtl/>
        </w:rPr>
        <w:t>إ</w:t>
      </w:r>
      <w:r w:rsidR="00FB7903" w:rsidRPr="00FB7903">
        <w:rPr>
          <w:rStyle w:val="libArabicChar"/>
          <w:rFonts w:hint="cs"/>
          <w:rtl/>
        </w:rPr>
        <w:t>ي</w:t>
      </w:r>
      <w:r w:rsidRPr="00B70EE2">
        <w:rPr>
          <w:rStyle w:val="libArabicChar"/>
          <w:rFonts w:hint="cs"/>
          <w:rtl/>
        </w:rPr>
        <w:t>خلاص</w:t>
      </w:r>
      <w:r w:rsidRPr="00B70EE2">
        <w:rPr>
          <w:rStyle w:val="libArabicChar"/>
          <w:rtl/>
        </w:rPr>
        <w:t xml:space="preserve"> </w:t>
      </w:r>
      <w:r w:rsidRPr="00B70EE2">
        <w:rPr>
          <w:rStyle w:val="libArabicChar"/>
          <w:rFonts w:hint="cs"/>
          <w:rtl/>
        </w:rPr>
        <w:t>نية</w:t>
      </w:r>
      <w:r w:rsidRPr="00B70EE2">
        <w:rPr>
          <w:rStyle w:val="libArabicChar"/>
          <w:rtl/>
        </w:rPr>
        <w:t xml:space="preserve"> ومسح موضع العلة ويقول :''وننزل من </w:t>
      </w:r>
      <w:r w:rsidR="00B859D0">
        <w:rPr>
          <w:rStyle w:val="libArabicChar"/>
          <w:rtl/>
        </w:rPr>
        <w:t>القرآن</w:t>
      </w:r>
      <w:r w:rsidRPr="00B70EE2">
        <w:rPr>
          <w:rStyle w:val="libArabicChar"/>
          <w:rtl/>
        </w:rPr>
        <w:t xml:space="preserve"> ... '' الاّ عوفى من تلك العلة أيّة علة كانت</w:t>
      </w:r>
      <w:r>
        <w:rPr>
          <w:rtl/>
        </w:rPr>
        <w:t xml:space="preserve"> ...</w:t>
      </w:r>
      <w:r w:rsidRPr="00B70EE2">
        <w:rPr>
          <w:rStyle w:val="libFootnotenumChar"/>
          <w:rtl/>
        </w:rPr>
        <w:t>(1)</w:t>
      </w:r>
    </w:p>
    <w:p w:rsidR="00E10A6C" w:rsidRDefault="00E10A6C" w:rsidP="00E10A6C">
      <w:pPr>
        <w:pStyle w:val="libNormal"/>
        <w:rPr>
          <w:rtl/>
        </w:rPr>
      </w:pPr>
      <w:r>
        <w:rPr>
          <w:rFonts w:hint="eastAsia"/>
          <w:rtl/>
        </w:rPr>
        <w:t>امام</w:t>
      </w:r>
      <w:r>
        <w:rPr>
          <w:rtl/>
        </w:rPr>
        <w:t xml:space="preserve"> صادق (ع) سے روايت ہوئي ہے كہ آپ (ع) نے فرمايا :بيمارے نہ ہونے والا مؤمن كى بيمارى والى جگہ پر ہاتھ پھيرتے ہوئے خالص نيت سے كہے: ''و ننزل من </w:t>
      </w:r>
      <w:r w:rsidR="00B859D0">
        <w:rPr>
          <w:rtl/>
        </w:rPr>
        <w:t>القرآن</w:t>
      </w:r>
      <w:r>
        <w:rPr>
          <w:rtl/>
        </w:rPr>
        <w:t xml:space="preserve"> ... '' مگريہ كہ بيمارى سے شفاياب ہوجائے گا_</w:t>
      </w:r>
    </w:p>
    <w:p w:rsidR="00E10A6C" w:rsidRDefault="00E10A6C" w:rsidP="00B70EE2">
      <w:pPr>
        <w:pStyle w:val="libNormal"/>
        <w:rPr>
          <w:rtl/>
        </w:rPr>
      </w:pPr>
      <w:r>
        <w:rPr>
          <w:rFonts w:hint="eastAsia"/>
          <w:rtl/>
        </w:rPr>
        <w:t>انحراف</w:t>
      </w:r>
      <w:r>
        <w:rPr>
          <w:rtl/>
        </w:rPr>
        <w:t xml:space="preserve"> :</w:t>
      </w:r>
      <w:r>
        <w:rPr>
          <w:rFonts w:hint="eastAsia"/>
          <w:rtl/>
        </w:rPr>
        <w:t>انحراف</w:t>
      </w:r>
      <w:r>
        <w:rPr>
          <w:rtl/>
        </w:rPr>
        <w:t xml:space="preserve"> اخلاقى كا پيش خيمہ 5;انحراف فكرى كا پيش خيمہ 5;انحراف فكرى كے موانع</w:t>
      </w:r>
    </w:p>
    <w:p w:rsidR="00E10A6C" w:rsidRDefault="00E10A6C" w:rsidP="00B70EE2">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كا كردار 12</w:t>
      </w:r>
      <w:r w:rsidR="00B70EE2">
        <w:rPr>
          <w:rFonts w:hint="cs"/>
          <w:rtl/>
        </w:rPr>
        <w:t>/</w:t>
      </w:r>
      <w:r>
        <w:rPr>
          <w:rFonts w:hint="eastAsia"/>
          <w:rtl/>
        </w:rPr>
        <w:t>باطل</w:t>
      </w:r>
      <w:r>
        <w:rPr>
          <w:rtl/>
        </w:rPr>
        <w:t xml:space="preserve"> :</w:t>
      </w:r>
      <w:r>
        <w:rPr>
          <w:rFonts w:hint="eastAsia"/>
          <w:rtl/>
        </w:rPr>
        <w:t>باطل</w:t>
      </w:r>
      <w:r>
        <w:rPr>
          <w:rtl/>
        </w:rPr>
        <w:t xml:space="preserve"> كى شكست كے اسباب 1</w:t>
      </w:r>
    </w:p>
    <w:p w:rsidR="00E10A6C" w:rsidRDefault="00E10A6C" w:rsidP="00B70EE2">
      <w:pPr>
        <w:pStyle w:val="libNormal"/>
        <w:rPr>
          <w:rtl/>
        </w:rPr>
      </w:pPr>
      <w:r>
        <w:rPr>
          <w:rFonts w:hint="eastAsia"/>
          <w:rtl/>
        </w:rPr>
        <w:t>بيماري</w:t>
      </w:r>
      <w:r>
        <w:rPr>
          <w:rtl/>
        </w:rPr>
        <w:t>:</w:t>
      </w:r>
      <w:r>
        <w:rPr>
          <w:rFonts w:hint="eastAsia"/>
          <w:rtl/>
        </w:rPr>
        <w:t>بيمارى</w:t>
      </w:r>
      <w:r>
        <w:rPr>
          <w:rtl/>
        </w:rPr>
        <w:t xml:space="preserve"> كے علاج كے اسباب 3، 4، 9;روحى بيمارى كا پيش خيمہ 5;روحى بيمارى كا علاج 9;روحى بيمارى كى شفا 8</w:t>
      </w:r>
    </w:p>
    <w:p w:rsidR="00E10A6C" w:rsidRDefault="00E10A6C" w:rsidP="00B70EE2">
      <w:pPr>
        <w:pStyle w:val="libNormal"/>
        <w:rPr>
          <w:rtl/>
        </w:rPr>
      </w:pPr>
      <w:r>
        <w:rPr>
          <w:rFonts w:hint="eastAsia"/>
          <w:rtl/>
        </w:rPr>
        <w:t>حق</w:t>
      </w:r>
      <w:r>
        <w:rPr>
          <w:rtl/>
        </w:rPr>
        <w:t>:</w:t>
      </w:r>
      <w:r>
        <w:rPr>
          <w:rFonts w:hint="eastAsia"/>
          <w:rtl/>
        </w:rPr>
        <w:t>حق</w:t>
      </w:r>
      <w:r>
        <w:rPr>
          <w:rtl/>
        </w:rPr>
        <w:t xml:space="preserve"> قبول كرنے والو</w:t>
      </w:r>
      <w:r w:rsidR="00475B46">
        <w:rPr>
          <w:rtl/>
        </w:rPr>
        <w:t xml:space="preserve">ں </w:t>
      </w:r>
      <w:r>
        <w:rPr>
          <w:rtl/>
        </w:rPr>
        <w:t>پر رحمت 7;حق قبول كرنے والو</w:t>
      </w:r>
      <w:r w:rsidR="00475B46">
        <w:rPr>
          <w:rtl/>
        </w:rPr>
        <w:t xml:space="preserve">ں </w:t>
      </w:r>
      <w:r>
        <w:rPr>
          <w:rtl/>
        </w:rPr>
        <w:t>كى شفا 7;حق قبول كرنے والو</w:t>
      </w:r>
      <w:r w:rsidR="00475B46">
        <w:rPr>
          <w:rtl/>
        </w:rPr>
        <w:t xml:space="preserve">ں </w:t>
      </w:r>
      <w:r>
        <w:rPr>
          <w:rtl/>
        </w:rPr>
        <w:t>كے فضائل 7;حق قبول نہ كرنے والو</w:t>
      </w:r>
      <w:r w:rsidR="00475B46">
        <w:rPr>
          <w:rtl/>
        </w:rPr>
        <w:t xml:space="preserve">ں </w:t>
      </w:r>
      <w:r>
        <w:rPr>
          <w:rtl/>
        </w:rPr>
        <w:t>كا ظلم 11;حق قبول نہ كرنے والو</w:t>
      </w:r>
      <w:r w:rsidR="00475B46">
        <w:rPr>
          <w:rtl/>
        </w:rPr>
        <w:t xml:space="preserve">ں </w:t>
      </w:r>
      <w:r>
        <w:rPr>
          <w:rtl/>
        </w:rPr>
        <w:t>كے نقصان كے اسباب 11;حق كى علامات 1</w:t>
      </w:r>
    </w:p>
    <w:p w:rsidR="00E10A6C" w:rsidRDefault="00E10A6C" w:rsidP="00B70EE2">
      <w:pPr>
        <w:pStyle w:val="libNormal"/>
        <w:rPr>
          <w:rtl/>
        </w:rPr>
      </w:pPr>
      <w:r>
        <w:rPr>
          <w:rFonts w:hint="eastAsia"/>
          <w:rtl/>
        </w:rPr>
        <w:t>روايت</w:t>
      </w:r>
      <w:r>
        <w:rPr>
          <w:rtl/>
        </w:rPr>
        <w:t xml:space="preserve"> : 13، 14</w:t>
      </w:r>
      <w:r w:rsidR="00B70EE2">
        <w:rPr>
          <w:rFonts w:hint="cs"/>
          <w:rtl/>
        </w:rPr>
        <w:t>/</w:t>
      </w:r>
      <w:r>
        <w:rPr>
          <w:rFonts w:hint="eastAsia"/>
          <w:rtl/>
        </w:rPr>
        <w:t>ظالم</w:t>
      </w:r>
      <w:r>
        <w:rPr>
          <w:rtl/>
        </w:rPr>
        <w:t xml:space="preserve"> لوگ : 11</w:t>
      </w:r>
      <w:r w:rsidR="00B70EE2">
        <w:rPr>
          <w:rFonts w:hint="cs"/>
          <w:rtl/>
        </w:rPr>
        <w:t>/</w:t>
      </w:r>
      <w:r>
        <w:rPr>
          <w:rFonts w:hint="eastAsia"/>
          <w:rtl/>
        </w:rPr>
        <w:t>ظالمو</w:t>
      </w:r>
      <w:r w:rsidR="00475B46">
        <w:rPr>
          <w:rFonts w:hint="eastAsia"/>
          <w:rtl/>
        </w:rPr>
        <w:t xml:space="preserve">ں </w:t>
      </w:r>
      <w:r>
        <w:rPr>
          <w:rtl/>
        </w:rPr>
        <w:t>كے نقصان كے اسباب 10</w:t>
      </w:r>
    </w:p>
    <w:p w:rsidR="00E10A6C" w:rsidRDefault="00E10A6C" w:rsidP="00B70EE2">
      <w:pPr>
        <w:pStyle w:val="libNormal"/>
        <w:rPr>
          <w:rtl/>
        </w:rPr>
      </w:pPr>
      <w:r>
        <w:rPr>
          <w:rFonts w:hint="eastAsia"/>
          <w:rtl/>
        </w:rPr>
        <w:t>قرآن</w:t>
      </w:r>
      <w:r>
        <w:rPr>
          <w:rtl/>
        </w:rPr>
        <w:t>:</w:t>
      </w:r>
      <w:r>
        <w:rPr>
          <w:rFonts w:hint="eastAsia"/>
          <w:rtl/>
        </w:rPr>
        <w:t>قرآن</w:t>
      </w:r>
      <w:r>
        <w:rPr>
          <w:rtl/>
        </w:rPr>
        <w:t xml:space="preserve"> سے محروميت كا پيش خيمہ 12;قرآن كا شفا دينا2،3، 4، 7، 9،11; قرآن كا كردار 4، 10;قرآن كى رحمت 6;قرآن كى رحمت سے محروميت 10، 11;قرآن كى رحمت كے شامل حال 7;قرآن كے تدريجى نزول كے آثار 3;</w:t>
      </w:r>
    </w:p>
    <w:p w:rsidR="00E10A6C" w:rsidRDefault="00D20126" w:rsidP="00D20126">
      <w:pPr>
        <w:pStyle w:val="libLine"/>
        <w:rPr>
          <w:rtl/>
        </w:rPr>
      </w:pPr>
      <w:r>
        <w:rPr>
          <w:rtl/>
        </w:rPr>
        <w:t>____________________</w:t>
      </w:r>
    </w:p>
    <w:p w:rsidR="00E10A6C" w:rsidRDefault="00E10A6C" w:rsidP="00B70EE2">
      <w:pPr>
        <w:pStyle w:val="libFootnote"/>
        <w:rPr>
          <w:rtl/>
        </w:rPr>
      </w:pPr>
      <w:r>
        <w:rPr>
          <w:rtl/>
        </w:rPr>
        <w:t>1) نورالثقلين ج 3، ص 213، ح 415 _ بحارالانوار ج 92، ص 54، ح 18_</w:t>
      </w:r>
    </w:p>
    <w:p w:rsidR="00B70EE2" w:rsidRDefault="005E4E68" w:rsidP="00B70EE2">
      <w:pPr>
        <w:pStyle w:val="libNormal"/>
        <w:rPr>
          <w:rtl/>
        </w:rPr>
      </w:pPr>
      <w:r>
        <w:rPr>
          <w:rtl/>
        </w:rPr>
        <w:br w:type="page"/>
      </w:r>
    </w:p>
    <w:p w:rsidR="00E10A6C" w:rsidRDefault="00E10A6C" w:rsidP="00B70EE2">
      <w:pPr>
        <w:pStyle w:val="libNormal"/>
        <w:rPr>
          <w:rtl/>
        </w:rPr>
      </w:pPr>
      <w:r>
        <w:rPr>
          <w:rFonts w:hint="eastAsia"/>
          <w:rtl/>
        </w:rPr>
        <w:lastRenderedPageBreak/>
        <w:t>قرآن</w:t>
      </w:r>
      <w:r>
        <w:rPr>
          <w:rtl/>
        </w:rPr>
        <w:t xml:space="preserve"> كے شفا دينے مي</w:t>
      </w:r>
      <w:r w:rsidR="00475B46">
        <w:rPr>
          <w:rtl/>
        </w:rPr>
        <w:t xml:space="preserve">ں </w:t>
      </w:r>
      <w:r>
        <w:rPr>
          <w:rtl/>
        </w:rPr>
        <w:t>رحمت 8; قرآن كے شفا دينے كى خصوصيات 8; قرآن كے شفا دينے مي</w:t>
      </w:r>
      <w:r w:rsidR="00475B46">
        <w:rPr>
          <w:rtl/>
        </w:rPr>
        <w:t xml:space="preserve">ں </w:t>
      </w:r>
      <w:r>
        <w:rPr>
          <w:rtl/>
        </w:rPr>
        <w:t>مہربانى 8; قرآن كے نزول كے آثار 1;قرآن كے نزول كے روحى آثار 2;قرآن كے ہدايت دينے كا پيش خيمہ 12</w:t>
      </w:r>
    </w:p>
    <w:p w:rsidR="00E10A6C" w:rsidRDefault="00E10A6C" w:rsidP="00B70EE2">
      <w:pPr>
        <w:pStyle w:val="libNormal"/>
        <w:rPr>
          <w:rtl/>
        </w:rPr>
      </w:pPr>
      <w:r>
        <w:rPr>
          <w:rFonts w:hint="eastAsia"/>
          <w:rtl/>
        </w:rPr>
        <w:t>كفار</w:t>
      </w:r>
      <w:r>
        <w:rPr>
          <w:rtl/>
        </w:rPr>
        <w:t xml:space="preserve"> :</w:t>
      </w:r>
      <w:r>
        <w:rPr>
          <w:rFonts w:hint="eastAsia"/>
          <w:rtl/>
        </w:rPr>
        <w:t>كفار</w:t>
      </w:r>
      <w:r>
        <w:rPr>
          <w:rtl/>
        </w:rPr>
        <w:t xml:space="preserve"> كا ظلم 11;كفار كے نقصان كے اسباب 11</w:t>
      </w:r>
    </w:p>
    <w:p w:rsidR="00E10A6C" w:rsidRDefault="00E10A6C" w:rsidP="00B70EE2">
      <w:pPr>
        <w:pStyle w:val="libNormal"/>
        <w:rPr>
          <w:rtl/>
        </w:rPr>
      </w:pPr>
      <w:r>
        <w:rPr>
          <w:rFonts w:hint="eastAsia"/>
          <w:rtl/>
        </w:rPr>
        <w:t>مؤمنين</w:t>
      </w:r>
      <w:r>
        <w:rPr>
          <w:rtl/>
        </w:rPr>
        <w:t xml:space="preserve"> :</w:t>
      </w:r>
      <w:r>
        <w:rPr>
          <w:rFonts w:hint="eastAsia"/>
          <w:rtl/>
        </w:rPr>
        <w:t>مؤمنين</w:t>
      </w:r>
      <w:r>
        <w:rPr>
          <w:rtl/>
        </w:rPr>
        <w:t xml:space="preserve"> پر رحمت 6، 7;مؤمنين كى روحانى بيمارى كا علاج 9;مؤمنين كى شفا 7;:مؤمنين كى معنوى ضروريات 9;مؤمنين كے فضائل 7</w:t>
      </w:r>
    </w:p>
    <w:p w:rsidR="00E10A6C" w:rsidRDefault="00E10A6C" w:rsidP="00B70EE2">
      <w:pPr>
        <w:pStyle w:val="libNormal"/>
        <w:rPr>
          <w:rtl/>
        </w:rPr>
      </w:pPr>
      <w:r>
        <w:rPr>
          <w:rFonts w:hint="eastAsia"/>
          <w:rtl/>
        </w:rPr>
        <w:t>وحى</w:t>
      </w:r>
      <w:r>
        <w:rPr>
          <w:rtl/>
        </w:rPr>
        <w:t xml:space="preserve"> :</w:t>
      </w:r>
      <w:r>
        <w:rPr>
          <w:rFonts w:hint="eastAsia"/>
          <w:rtl/>
        </w:rPr>
        <w:t>وحى</w:t>
      </w:r>
      <w:r>
        <w:rPr>
          <w:rtl/>
        </w:rPr>
        <w:t xml:space="preserve"> كا ہدايت دينا 5</w:t>
      </w:r>
    </w:p>
    <w:p w:rsidR="00E10A6C" w:rsidRDefault="00B70EE2" w:rsidP="00B70EE2">
      <w:pPr>
        <w:pStyle w:val="Heading2Center"/>
        <w:rPr>
          <w:rtl/>
        </w:rPr>
      </w:pPr>
      <w:bookmarkStart w:id="83" w:name="_Toc32151414"/>
      <w:r>
        <w:rPr>
          <w:rFonts w:hint="cs"/>
          <w:rtl/>
        </w:rPr>
        <w:t>آیت 83</w:t>
      </w:r>
      <w:bookmarkEnd w:id="83"/>
    </w:p>
    <w:p w:rsidR="00E10A6C" w:rsidRDefault="00574CD4" w:rsidP="00B70EE2">
      <w:pPr>
        <w:pStyle w:val="libNormal"/>
        <w:rPr>
          <w:rtl/>
        </w:rPr>
      </w:pPr>
      <w:r>
        <w:rPr>
          <w:rStyle w:val="libAieChar"/>
          <w:rFonts w:hint="eastAsia"/>
          <w:rtl/>
        </w:rPr>
        <w:t xml:space="preserve"> </w:t>
      </w:r>
      <w:r w:rsidRPr="00574CD4">
        <w:rPr>
          <w:rStyle w:val="libAlaemChar"/>
          <w:rFonts w:hint="eastAsia"/>
          <w:rtl/>
        </w:rPr>
        <w:t>(</w:t>
      </w:r>
      <w:r w:rsidRPr="00B70EE2">
        <w:rPr>
          <w:rStyle w:val="libAieChar"/>
          <w:rFonts w:hint="eastAsia"/>
          <w:rtl/>
        </w:rPr>
        <w:t>وَإِذَا</w:t>
      </w:r>
      <w:r w:rsidRPr="00B70EE2">
        <w:rPr>
          <w:rStyle w:val="libAieChar"/>
          <w:rtl/>
        </w:rPr>
        <w:t xml:space="preserve"> أَنْعَمْنَا عَلَى الإِنسَانِ أَعْرَضَ وَنَأَى بِجَانِبِهِ وَإِذَا مَسَّهُ الشَّرُّ كَانَ يَؤُوساً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جب انسان پر كوئي نعمت نازل كرتے ہي</w:t>
      </w:r>
      <w:r w:rsidR="00475B46">
        <w:rPr>
          <w:rtl/>
        </w:rPr>
        <w:t xml:space="preserve">ں </w:t>
      </w:r>
      <w:r>
        <w:rPr>
          <w:rtl/>
        </w:rPr>
        <w:t>تو وہ پہلو بچا كر كنارہ كش ہوجاتا ہے اور جب تكليف ہوتى ہے تو مايوس ہوجاتا ہے (83)</w:t>
      </w:r>
    </w:p>
    <w:p w:rsidR="00E10A6C" w:rsidRDefault="00E10A6C" w:rsidP="00E10A6C">
      <w:pPr>
        <w:pStyle w:val="libNormal"/>
        <w:rPr>
          <w:rtl/>
        </w:rPr>
      </w:pPr>
      <w:r>
        <w:rPr>
          <w:rtl/>
        </w:rPr>
        <w:t>1_انسان آسا</w:t>
      </w:r>
      <w:r w:rsidR="00B26059">
        <w:rPr>
          <w:rtl/>
        </w:rPr>
        <w:t>ئش</w:t>
      </w:r>
      <w:r>
        <w:rPr>
          <w:rtl/>
        </w:rPr>
        <w:t xml:space="preserve"> اور الہى نعمات كو پانے كے بعدناشكرى اور خدا سے دورى كى طرف مائل ہوجاتا ہے_</w:t>
      </w:r>
    </w:p>
    <w:p w:rsidR="00E10A6C" w:rsidRDefault="00E10A6C" w:rsidP="00B70EE2">
      <w:pPr>
        <w:pStyle w:val="libArabic"/>
        <w:rPr>
          <w:rtl/>
        </w:rPr>
      </w:pPr>
      <w:r>
        <w:rPr>
          <w:rFonts w:hint="eastAsia"/>
          <w:rtl/>
        </w:rPr>
        <w:t>وإذا</w:t>
      </w:r>
      <w:r>
        <w:rPr>
          <w:rtl/>
        </w:rPr>
        <w:t xml:space="preserve"> أنعمنا على الإنسان ا عرض ونا بجانب</w:t>
      </w:r>
      <w:r w:rsidR="005E572F" w:rsidRPr="00201D6A">
        <w:rPr>
          <w:rFonts w:hint="cs"/>
          <w:rtl/>
        </w:rPr>
        <w:t>ه</w:t>
      </w:r>
    </w:p>
    <w:p w:rsidR="00E10A6C" w:rsidRDefault="00E10A6C" w:rsidP="00E10A6C">
      <w:pPr>
        <w:pStyle w:val="libNormal"/>
        <w:rPr>
          <w:rtl/>
        </w:rPr>
      </w:pPr>
      <w:r>
        <w:rPr>
          <w:rtl/>
        </w:rPr>
        <w:t>''نا '' سے مراد''بعد'' يعنى دور ہونا ہے اور ''أعرض ونا بجانبہ''(يعنى منہ پھيرا اور كنارے ہوگيا) ناشكرى اور الله تعالى سے دورى كا كنايہ ہے_</w:t>
      </w:r>
    </w:p>
    <w:p w:rsidR="00E10A6C" w:rsidRDefault="00E10A6C" w:rsidP="00B70EE2">
      <w:pPr>
        <w:pStyle w:val="libNormal"/>
        <w:rPr>
          <w:rtl/>
        </w:rPr>
      </w:pPr>
      <w:r>
        <w:rPr>
          <w:rtl/>
        </w:rPr>
        <w:t>2_مادى وسائل اور الله كى نعمات كو پانے كے بعد مغروررانہ احساسات كا پيدا ہونا ناقابل نفرت اوراللہ تعالى كى طرف سے مذموم ہے_</w:t>
      </w:r>
      <w:r w:rsidRPr="00B70EE2">
        <w:rPr>
          <w:rStyle w:val="libArabicChar"/>
          <w:rFonts w:hint="eastAsia"/>
          <w:rtl/>
        </w:rPr>
        <w:t>وإذا</w:t>
      </w:r>
      <w:r w:rsidRPr="00B70EE2">
        <w:rPr>
          <w:rStyle w:val="libArabicChar"/>
          <w:rtl/>
        </w:rPr>
        <w:t xml:space="preserve"> أنعمنا على الإنسان ا عرض ونا بجانب</w:t>
      </w:r>
      <w:r w:rsidR="005E572F" w:rsidRPr="00201D6A">
        <w:rPr>
          <w:rStyle w:val="libArabicChar"/>
          <w:rFonts w:hint="cs"/>
          <w:rtl/>
        </w:rPr>
        <w:t>ه</w:t>
      </w:r>
    </w:p>
    <w:p w:rsidR="00E10A6C" w:rsidRDefault="00E10A6C" w:rsidP="00E10A6C">
      <w:pPr>
        <w:pStyle w:val="libNormal"/>
        <w:rPr>
          <w:rtl/>
        </w:rPr>
      </w:pPr>
      <w:r>
        <w:rPr>
          <w:rtl/>
        </w:rPr>
        <w:t>3_آسا</w:t>
      </w:r>
      <w:r w:rsidR="00B26059">
        <w:rPr>
          <w:rtl/>
        </w:rPr>
        <w:t>ئش</w:t>
      </w:r>
      <w:r>
        <w:rPr>
          <w:rtl/>
        </w:rPr>
        <w:t xml:space="preserve"> اور نعمتو</w:t>
      </w:r>
      <w:r w:rsidR="00475B46">
        <w:rPr>
          <w:rtl/>
        </w:rPr>
        <w:t xml:space="preserve">ں </w:t>
      </w:r>
      <w:r>
        <w:rPr>
          <w:rtl/>
        </w:rPr>
        <w:t>كو پانے كے بعد انسان، حق قبول نہ كرنے والى بيمارى كے خطرے مي</w:t>
      </w:r>
      <w:r w:rsidR="00475B46">
        <w:rPr>
          <w:rtl/>
        </w:rPr>
        <w:t xml:space="preserve">ں </w:t>
      </w:r>
      <w:r>
        <w:rPr>
          <w:rtl/>
        </w:rPr>
        <w:t>ہے _</w:t>
      </w:r>
    </w:p>
    <w:p w:rsidR="00E10A6C" w:rsidRDefault="00E10A6C" w:rsidP="00B70EE2">
      <w:pPr>
        <w:pStyle w:val="libArabic"/>
        <w:rPr>
          <w:rtl/>
        </w:rPr>
      </w:pPr>
      <w:r>
        <w:rPr>
          <w:rFonts w:hint="eastAsia"/>
          <w:rtl/>
        </w:rPr>
        <w:t>وإذا</w:t>
      </w:r>
      <w:r>
        <w:rPr>
          <w:rtl/>
        </w:rPr>
        <w:t xml:space="preserve"> أنعمنا على الإنسان ا عرض ونا بجانب</w:t>
      </w:r>
      <w:r w:rsidR="005E572F" w:rsidRPr="00201D6A">
        <w:rPr>
          <w:rFonts w:hint="cs"/>
          <w:rtl/>
        </w:rPr>
        <w:t>ه</w:t>
      </w:r>
    </w:p>
    <w:p w:rsidR="00E10A6C" w:rsidRDefault="00E10A6C" w:rsidP="00E10A6C">
      <w:pPr>
        <w:pStyle w:val="libNormal"/>
        <w:rPr>
          <w:rtl/>
        </w:rPr>
      </w:pPr>
      <w:r>
        <w:rPr>
          <w:rtl/>
        </w:rPr>
        <w:t>4_قرآن، الله تعالى كى انسان كے لئے واضح ترين نعمتو</w:t>
      </w:r>
      <w:r w:rsidR="00475B46">
        <w:rPr>
          <w:rtl/>
        </w:rPr>
        <w:t xml:space="preserve">ں </w:t>
      </w:r>
      <w:r>
        <w:rPr>
          <w:rtl/>
        </w:rPr>
        <w:t>مي</w:t>
      </w:r>
      <w:r w:rsidR="00475B46">
        <w:rPr>
          <w:rtl/>
        </w:rPr>
        <w:t xml:space="preserve">ں </w:t>
      </w:r>
      <w:r>
        <w:rPr>
          <w:rtl/>
        </w:rPr>
        <w:t>سے ہے_</w:t>
      </w:r>
    </w:p>
    <w:p w:rsidR="00E10A6C" w:rsidRDefault="00E10A6C" w:rsidP="00B70EE2">
      <w:pPr>
        <w:pStyle w:val="libArabic"/>
        <w:rPr>
          <w:rtl/>
        </w:rPr>
      </w:pPr>
      <w:r>
        <w:rPr>
          <w:rFonts w:hint="eastAsia"/>
          <w:rtl/>
        </w:rPr>
        <w:t>وننزل</w:t>
      </w:r>
      <w:r>
        <w:rPr>
          <w:rtl/>
        </w:rPr>
        <w:t xml:space="preserve"> من </w:t>
      </w:r>
      <w:r w:rsidR="004910B9">
        <w:rPr>
          <w:rtl/>
        </w:rPr>
        <w:t>القرآن</w:t>
      </w:r>
      <w:r>
        <w:rPr>
          <w:rtl/>
        </w:rPr>
        <w:t xml:space="preserve"> ... وإذا أنعمنا على الإنسان ا عرض</w:t>
      </w:r>
    </w:p>
    <w:p w:rsidR="008E7FEC" w:rsidRDefault="00E10A6C" w:rsidP="008E7FEC">
      <w:pPr>
        <w:pStyle w:val="libNormal"/>
        <w:rPr>
          <w:rtl/>
        </w:rPr>
      </w:pPr>
      <w:r>
        <w:rPr>
          <w:rFonts w:hint="eastAsia"/>
          <w:rtl/>
        </w:rPr>
        <w:t>نعمت</w:t>
      </w:r>
      <w:r>
        <w:rPr>
          <w:rtl/>
        </w:rPr>
        <w:t xml:space="preserve"> كے مصاديق مي</w:t>
      </w:r>
      <w:r w:rsidR="00475B46">
        <w:rPr>
          <w:rtl/>
        </w:rPr>
        <w:t xml:space="preserve">ں </w:t>
      </w:r>
      <w:r>
        <w:rPr>
          <w:rtl/>
        </w:rPr>
        <w:t xml:space="preserve">سے ايك مصداق، پچھلى آيت (وننزل من </w:t>
      </w:r>
      <w:r w:rsidR="00B859D0">
        <w:rPr>
          <w:rtl/>
        </w:rPr>
        <w:t>القرآن</w:t>
      </w:r>
      <w:r>
        <w:rPr>
          <w:rtl/>
        </w:rPr>
        <w:t>) كے قرينہ سے ،</w:t>
      </w:r>
      <w:r w:rsidR="008E7FEC" w:rsidRPr="008E7FEC">
        <w:rPr>
          <w:rFonts w:hint="eastAsia"/>
          <w:rtl/>
        </w:rPr>
        <w:t xml:space="preserve"> </w:t>
      </w:r>
      <w:r w:rsidR="008E7FEC">
        <w:rPr>
          <w:rFonts w:hint="eastAsia"/>
          <w:rtl/>
        </w:rPr>
        <w:t>قرآن</w:t>
      </w:r>
      <w:r w:rsidR="008E7FEC">
        <w:rPr>
          <w:rtl/>
        </w:rPr>
        <w:t xml:space="preserve"> بھى ہے _</w:t>
      </w:r>
    </w:p>
    <w:p w:rsidR="00E10A6C" w:rsidRDefault="008E7FEC" w:rsidP="008E7FEC">
      <w:pPr>
        <w:pStyle w:val="libNormal"/>
        <w:rPr>
          <w:rtl/>
        </w:rPr>
      </w:pPr>
      <w:r>
        <w:rPr>
          <w:rtl/>
        </w:rPr>
        <w:t>5_نعتموں كے حصول كا تقاضا ہے كہ انسان نعمتوں كے خالق كى طرف توجہ پيدا كرے اور اس كا شكر يہ و حمد بجالے</w:t>
      </w:r>
    </w:p>
    <w:p w:rsidR="00B70EE2" w:rsidRDefault="005E4E68" w:rsidP="00B70EE2">
      <w:pPr>
        <w:pStyle w:val="libNormal"/>
        <w:rPr>
          <w:rtl/>
        </w:rPr>
      </w:pPr>
      <w:r>
        <w:rPr>
          <w:rtl/>
        </w:rPr>
        <w:br w:type="page"/>
      </w:r>
    </w:p>
    <w:p w:rsidR="00E10A6C" w:rsidRDefault="00E10A6C" w:rsidP="00B70EE2">
      <w:pPr>
        <w:pStyle w:val="libNormal"/>
        <w:rPr>
          <w:rtl/>
        </w:rPr>
      </w:pPr>
      <w:r>
        <w:rPr>
          <w:rtl/>
        </w:rPr>
        <w:lastRenderedPageBreak/>
        <w:t>لائے نہ كہ اس سے منہ موڑ لے_</w:t>
      </w:r>
      <w:r w:rsidRPr="00B70EE2">
        <w:rPr>
          <w:rStyle w:val="libArabicChar"/>
          <w:rFonts w:hint="eastAsia"/>
          <w:rtl/>
        </w:rPr>
        <w:t>وإذا</w:t>
      </w:r>
      <w:r w:rsidRPr="00B70EE2">
        <w:rPr>
          <w:rStyle w:val="libArabicChar"/>
          <w:rtl/>
        </w:rPr>
        <w:t xml:space="preserve"> أنعمنا على الإنسان ا عرض ونا بجانب</w:t>
      </w:r>
      <w:r w:rsidR="005E572F" w:rsidRPr="00201D6A">
        <w:rPr>
          <w:rStyle w:val="libArabicChar"/>
          <w:rFonts w:hint="cs"/>
          <w:rtl/>
        </w:rPr>
        <w:t>ه</w:t>
      </w:r>
    </w:p>
    <w:p w:rsidR="00E10A6C" w:rsidRDefault="00E10A6C" w:rsidP="00E10A6C">
      <w:pPr>
        <w:pStyle w:val="libNormal"/>
        <w:rPr>
          <w:rtl/>
        </w:rPr>
      </w:pPr>
      <w:r>
        <w:rPr>
          <w:rFonts w:hint="eastAsia"/>
          <w:rtl/>
        </w:rPr>
        <w:t>نعمتو</w:t>
      </w:r>
      <w:r w:rsidR="00475B46">
        <w:rPr>
          <w:rFonts w:hint="eastAsia"/>
          <w:rtl/>
        </w:rPr>
        <w:t xml:space="preserve">ں </w:t>
      </w:r>
      <w:r>
        <w:rPr>
          <w:rtl/>
        </w:rPr>
        <w:t>كو حاصل كرنے والے انسان كے حالات كو مذمت كے انداز سے بيان كرنا، ايك حكايت نہي</w:t>
      </w:r>
      <w:r w:rsidR="00475B46">
        <w:rPr>
          <w:rtl/>
        </w:rPr>
        <w:t xml:space="preserve">ں </w:t>
      </w:r>
      <w:r>
        <w:rPr>
          <w:rtl/>
        </w:rPr>
        <w:t>ہے بلكہ انسانو</w:t>
      </w:r>
      <w:r w:rsidR="00475B46">
        <w:rPr>
          <w:rtl/>
        </w:rPr>
        <w:t xml:space="preserve">ں </w:t>
      </w:r>
      <w:r>
        <w:rPr>
          <w:rtl/>
        </w:rPr>
        <w:t>كو منعم كے حق ادا كرنے كى ترغيب ہے_</w:t>
      </w:r>
    </w:p>
    <w:p w:rsidR="00E10A6C" w:rsidRDefault="00E10A6C" w:rsidP="00E10A6C">
      <w:pPr>
        <w:pStyle w:val="libNormal"/>
        <w:rPr>
          <w:rtl/>
        </w:rPr>
      </w:pPr>
      <w:r>
        <w:rPr>
          <w:rtl/>
        </w:rPr>
        <w:t>6_انسان، معمولى سى مصيبت اور ناگوارى كا سامنا كرنے سے شديد مايوسى اور بے چارگى كا شكار ہوجاتا ہے_</w:t>
      </w:r>
    </w:p>
    <w:p w:rsidR="00E10A6C" w:rsidRDefault="00E10A6C" w:rsidP="00B70EE2">
      <w:pPr>
        <w:pStyle w:val="libNormal"/>
        <w:rPr>
          <w:rtl/>
        </w:rPr>
      </w:pPr>
      <w:r w:rsidRPr="00B70EE2">
        <w:rPr>
          <w:rStyle w:val="libArabicChar"/>
          <w:rFonts w:hint="eastAsia"/>
          <w:rtl/>
        </w:rPr>
        <w:t>وإذا</w:t>
      </w:r>
      <w:r w:rsidRPr="00B70EE2">
        <w:rPr>
          <w:rStyle w:val="libArabicChar"/>
          <w:rtl/>
        </w:rPr>
        <w:t xml:space="preserve"> مسّ</w:t>
      </w:r>
      <w:r w:rsidR="005E572F" w:rsidRPr="00201D6A">
        <w:rPr>
          <w:rStyle w:val="libArabicChar"/>
          <w:rFonts w:hint="cs"/>
          <w:rtl/>
        </w:rPr>
        <w:t>ه</w:t>
      </w:r>
      <w:r w:rsidRPr="00B70EE2">
        <w:rPr>
          <w:rStyle w:val="libArabicChar"/>
          <w:rtl/>
        </w:rPr>
        <w:t xml:space="preserve"> </w:t>
      </w:r>
      <w:r w:rsidRPr="00B70EE2">
        <w:rPr>
          <w:rStyle w:val="libArabicChar"/>
          <w:rFonts w:hint="cs"/>
          <w:rtl/>
        </w:rPr>
        <w:t>الشرّ</w:t>
      </w:r>
      <w:r w:rsidRPr="00B70EE2">
        <w:rPr>
          <w:rStyle w:val="libArabicChar"/>
          <w:rtl/>
        </w:rPr>
        <w:t xml:space="preserve"> </w:t>
      </w:r>
      <w:r w:rsidRPr="00B70EE2">
        <w:rPr>
          <w:rStyle w:val="libArabicChar"/>
          <w:rFonts w:hint="cs"/>
          <w:rtl/>
        </w:rPr>
        <w:t>كا</w:t>
      </w:r>
      <w:r w:rsidRPr="00B70EE2">
        <w:rPr>
          <w:rStyle w:val="libArabicChar"/>
          <w:rtl/>
        </w:rPr>
        <w:t>ن يو س</w:t>
      </w:r>
      <w:r w:rsidR="00B70EE2">
        <w:rPr>
          <w:rFonts w:hint="cs"/>
          <w:rtl/>
        </w:rPr>
        <w:t xml:space="preserve">   </w:t>
      </w:r>
      <w:r w:rsidRPr="00B70EE2">
        <w:rPr>
          <w:rStyle w:val="libArabicChar"/>
          <w:rtl/>
        </w:rPr>
        <w:t>''مسّ</w:t>
      </w:r>
      <w:r w:rsidR="005E572F" w:rsidRPr="00201D6A">
        <w:rPr>
          <w:rStyle w:val="libArabicChar"/>
          <w:rFonts w:hint="cs"/>
          <w:rtl/>
        </w:rPr>
        <w:t>ه</w:t>
      </w:r>
      <w:r w:rsidRPr="00B70EE2">
        <w:rPr>
          <w:rStyle w:val="libArabicChar"/>
          <w:rtl/>
        </w:rPr>
        <w:t xml:space="preserve"> </w:t>
      </w:r>
      <w:r w:rsidRPr="00B70EE2">
        <w:rPr>
          <w:rStyle w:val="libArabicChar"/>
          <w:rFonts w:hint="cs"/>
          <w:rtl/>
        </w:rPr>
        <w:t>الشرّ</w:t>
      </w:r>
      <w:r w:rsidRPr="00B70EE2">
        <w:rPr>
          <w:rStyle w:val="libArabicChar"/>
          <w:rtl/>
        </w:rPr>
        <w:t>''</w:t>
      </w:r>
      <w:r>
        <w:rPr>
          <w:rtl/>
        </w:rPr>
        <w:t xml:space="preserve"> (يعنى مصيبت اسے چھوئے) كے ذريعے اس كے مصيبت مي</w:t>
      </w:r>
      <w:r w:rsidR="00475B46">
        <w:rPr>
          <w:rtl/>
        </w:rPr>
        <w:t xml:space="preserve">ں </w:t>
      </w:r>
      <w:r>
        <w:rPr>
          <w:rtl/>
        </w:rPr>
        <w:t>مبتلا ہونے كى تعبير معمولى سى ناگوارى كو بيان كر رہى ہے _</w:t>
      </w:r>
    </w:p>
    <w:p w:rsidR="00E10A6C" w:rsidRDefault="00E10A6C" w:rsidP="00B70EE2">
      <w:pPr>
        <w:pStyle w:val="libNormal"/>
        <w:rPr>
          <w:rtl/>
        </w:rPr>
      </w:pPr>
      <w:r>
        <w:rPr>
          <w:rtl/>
        </w:rPr>
        <w:t>7_ آسا</w:t>
      </w:r>
      <w:r w:rsidR="00B26059">
        <w:rPr>
          <w:rtl/>
        </w:rPr>
        <w:t>ئش</w:t>
      </w:r>
      <w:r>
        <w:rPr>
          <w:rtl/>
        </w:rPr>
        <w:t xml:space="preserve"> كے وقت خدا كى ناشكرى كرنے والے جب سختيو</w:t>
      </w:r>
      <w:r w:rsidR="00475B46">
        <w:rPr>
          <w:rtl/>
        </w:rPr>
        <w:t xml:space="preserve">ں </w:t>
      </w:r>
      <w:r>
        <w:rPr>
          <w:rtl/>
        </w:rPr>
        <w:t>كا سامنا كرتے ہي</w:t>
      </w:r>
      <w:r w:rsidR="00475B46">
        <w:rPr>
          <w:rtl/>
        </w:rPr>
        <w:t xml:space="preserve">ں </w:t>
      </w:r>
      <w:r>
        <w:rPr>
          <w:rtl/>
        </w:rPr>
        <w:t>تو ان مي</w:t>
      </w:r>
      <w:r w:rsidR="00475B46">
        <w:rPr>
          <w:rtl/>
        </w:rPr>
        <w:t xml:space="preserve">ں </w:t>
      </w:r>
      <w:r>
        <w:rPr>
          <w:rtl/>
        </w:rPr>
        <w:t>ضعف اوور ناتوانى زيادہ ہو جاتى ہے_</w:t>
      </w:r>
      <w:r w:rsidRPr="00B70EE2">
        <w:rPr>
          <w:rStyle w:val="libArabicChar"/>
          <w:rFonts w:hint="eastAsia"/>
          <w:rtl/>
        </w:rPr>
        <w:t>وإذا</w:t>
      </w:r>
      <w:r w:rsidRPr="00B70EE2">
        <w:rPr>
          <w:rStyle w:val="libArabicChar"/>
          <w:rtl/>
        </w:rPr>
        <w:t xml:space="preserve"> أنعمنا على الإنسان ا عرض ونا بجانب</w:t>
      </w:r>
      <w:r w:rsidR="005E572F" w:rsidRPr="00201D6A">
        <w:rPr>
          <w:rStyle w:val="libArabicChar"/>
          <w:rFonts w:hint="cs"/>
          <w:rtl/>
        </w:rPr>
        <w:t>ه</w:t>
      </w:r>
      <w:r w:rsidRPr="00B70EE2">
        <w:rPr>
          <w:rStyle w:val="libArabicChar"/>
          <w:rtl/>
        </w:rPr>
        <w:t xml:space="preserve"> </w:t>
      </w:r>
      <w:r w:rsidRPr="00B70EE2">
        <w:rPr>
          <w:rStyle w:val="libArabicChar"/>
          <w:rFonts w:hint="cs"/>
          <w:rtl/>
        </w:rPr>
        <w:t>وإذا</w:t>
      </w:r>
      <w:r w:rsidRPr="00B70EE2">
        <w:rPr>
          <w:rStyle w:val="libArabicChar"/>
          <w:rtl/>
        </w:rPr>
        <w:t xml:space="preserve"> </w:t>
      </w:r>
      <w:r w:rsidRPr="00B70EE2">
        <w:rPr>
          <w:rStyle w:val="libArabicChar"/>
          <w:rFonts w:hint="cs"/>
          <w:rtl/>
        </w:rPr>
        <w:t>مسّ</w:t>
      </w:r>
      <w:r w:rsidR="005E572F" w:rsidRPr="00201D6A">
        <w:rPr>
          <w:rStyle w:val="libArabicChar"/>
          <w:rFonts w:hint="cs"/>
          <w:rtl/>
        </w:rPr>
        <w:t>ه</w:t>
      </w:r>
      <w:r w:rsidRPr="00B70EE2">
        <w:rPr>
          <w:rStyle w:val="libArabicChar"/>
          <w:rtl/>
        </w:rPr>
        <w:t xml:space="preserve"> </w:t>
      </w:r>
      <w:r w:rsidRPr="00B70EE2">
        <w:rPr>
          <w:rStyle w:val="libArabicChar"/>
          <w:rFonts w:hint="cs"/>
          <w:rtl/>
        </w:rPr>
        <w:t>الشرّكا</w:t>
      </w:r>
      <w:r w:rsidRPr="00B70EE2">
        <w:rPr>
          <w:rStyle w:val="libArabicChar"/>
          <w:rtl/>
        </w:rPr>
        <w:t>ن يو س</w:t>
      </w:r>
      <w:r w:rsidR="00730BCB">
        <w:rPr>
          <w:rStyle w:val="libArabicChar"/>
          <w:rFonts w:hint="cs"/>
          <w:rtl/>
        </w:rPr>
        <w:t>ا</w:t>
      </w:r>
    </w:p>
    <w:p w:rsidR="00E10A6C" w:rsidRDefault="00E10A6C" w:rsidP="008E7FEC">
      <w:pPr>
        <w:pStyle w:val="libNormal"/>
        <w:rPr>
          <w:rtl/>
        </w:rPr>
      </w:pPr>
      <w:r>
        <w:rPr>
          <w:rtl/>
        </w:rPr>
        <w:t>8_آسا</w:t>
      </w:r>
      <w:r w:rsidR="00B26059">
        <w:rPr>
          <w:rtl/>
        </w:rPr>
        <w:t>ئش</w:t>
      </w:r>
      <w:r>
        <w:rPr>
          <w:rtl/>
        </w:rPr>
        <w:t xml:space="preserve"> كى حالت مي</w:t>
      </w:r>
      <w:r w:rsidR="00475B46">
        <w:rPr>
          <w:rtl/>
        </w:rPr>
        <w:t xml:space="preserve">ں </w:t>
      </w:r>
      <w:r>
        <w:rPr>
          <w:rtl/>
        </w:rPr>
        <w:t>الله سے دورى اور مصيبتو</w:t>
      </w:r>
      <w:r w:rsidR="00475B46">
        <w:rPr>
          <w:rtl/>
        </w:rPr>
        <w:t xml:space="preserve">ں </w:t>
      </w:r>
      <w:r>
        <w:rPr>
          <w:rtl/>
        </w:rPr>
        <w:t>كے آنے مي</w:t>
      </w:r>
      <w:r w:rsidR="00475B46">
        <w:rPr>
          <w:rtl/>
        </w:rPr>
        <w:t xml:space="preserve">ں </w:t>
      </w:r>
      <w:r>
        <w:rPr>
          <w:rtl/>
        </w:rPr>
        <w:t>مايوس ہونا، قرآنى ہدايت سے محروم لوگو</w:t>
      </w:r>
      <w:r w:rsidR="00475B46">
        <w:rPr>
          <w:rtl/>
        </w:rPr>
        <w:t xml:space="preserve">ں </w:t>
      </w:r>
      <w:r>
        <w:rPr>
          <w:rtl/>
        </w:rPr>
        <w:t>كى بيمارى ہے_</w:t>
      </w:r>
      <w:r w:rsidRPr="008E7FEC">
        <w:rPr>
          <w:rStyle w:val="libArabicChar"/>
          <w:rFonts w:hint="eastAsia"/>
          <w:rtl/>
        </w:rPr>
        <w:t>وننزّل</w:t>
      </w:r>
      <w:r w:rsidRPr="008E7FEC">
        <w:rPr>
          <w:rStyle w:val="libArabicChar"/>
          <w:rtl/>
        </w:rPr>
        <w:t xml:space="preserve"> ... شفاء ورحمة للمؤمنين ولا يزيد الظلمين الاّ خساراً_ وإذا أنعمنا على الإنسان ... كا ن يو س</w:t>
      </w:r>
      <w:r w:rsidR="00730BCB">
        <w:rPr>
          <w:rStyle w:val="libArabicChar"/>
          <w:rFonts w:hint="cs"/>
          <w:rtl/>
        </w:rPr>
        <w:t>ا</w:t>
      </w:r>
    </w:p>
    <w:p w:rsidR="00E10A6C" w:rsidRDefault="00E10A6C" w:rsidP="008E7FEC">
      <w:pPr>
        <w:pStyle w:val="libNormal"/>
        <w:rPr>
          <w:rtl/>
        </w:rPr>
      </w:pPr>
      <w:r>
        <w:rPr>
          <w:rtl/>
        </w:rPr>
        <w:t>9_الله تعالى ،انسانو</w:t>
      </w:r>
      <w:r w:rsidR="00475B46">
        <w:rPr>
          <w:rtl/>
        </w:rPr>
        <w:t xml:space="preserve">ں </w:t>
      </w:r>
      <w:r>
        <w:rPr>
          <w:rtl/>
        </w:rPr>
        <w:t>كو صرف خير ونعمت عطا كرتا ہے_</w:t>
      </w:r>
      <w:r w:rsidRPr="008E7FEC">
        <w:rPr>
          <w:rStyle w:val="libArabicChar"/>
          <w:rFonts w:hint="eastAsia"/>
          <w:rtl/>
        </w:rPr>
        <w:t>إذا</w:t>
      </w:r>
      <w:r w:rsidRPr="008E7FEC">
        <w:rPr>
          <w:rStyle w:val="libArabicChar"/>
          <w:rtl/>
        </w:rPr>
        <w:t xml:space="preserve"> أنعمنا على الإنسان ... وإذا مسّ</w:t>
      </w:r>
      <w:r w:rsidR="005E572F" w:rsidRPr="00201D6A">
        <w:rPr>
          <w:rStyle w:val="libArabicChar"/>
          <w:rFonts w:hint="cs"/>
          <w:rtl/>
        </w:rPr>
        <w:t>ه</w:t>
      </w:r>
      <w:r w:rsidRPr="008E7FEC">
        <w:rPr>
          <w:rStyle w:val="libArabicChar"/>
          <w:rtl/>
        </w:rPr>
        <w:t xml:space="preserve"> الشرّ</w:t>
      </w:r>
    </w:p>
    <w:p w:rsidR="00E10A6C" w:rsidRDefault="00E10A6C" w:rsidP="00E10A6C">
      <w:pPr>
        <w:pStyle w:val="libNormal"/>
        <w:rPr>
          <w:rtl/>
        </w:rPr>
      </w:pPr>
      <w:r>
        <w:rPr>
          <w:rFonts w:hint="eastAsia"/>
          <w:rtl/>
        </w:rPr>
        <w:t>يہ</w:t>
      </w:r>
      <w:r>
        <w:rPr>
          <w:rtl/>
        </w:rPr>
        <w:t xml:space="preserve"> كہ اس آيت مي</w:t>
      </w:r>
      <w:r w:rsidR="00475B46">
        <w:rPr>
          <w:rtl/>
        </w:rPr>
        <w:t xml:space="preserve">ں </w:t>
      </w:r>
      <w:r>
        <w:rPr>
          <w:rtl/>
        </w:rPr>
        <w:t>الله تعالى كو نعمتي</w:t>
      </w:r>
      <w:r w:rsidR="00475B46">
        <w:rPr>
          <w:rtl/>
        </w:rPr>
        <w:t xml:space="preserve">ں </w:t>
      </w:r>
      <w:r>
        <w:rPr>
          <w:rtl/>
        </w:rPr>
        <w:t>دينے والا بتايا گيا جبكہ مصيبتو</w:t>
      </w:r>
      <w:r w:rsidR="00475B46">
        <w:rPr>
          <w:rtl/>
        </w:rPr>
        <w:t xml:space="preserve">ں </w:t>
      </w:r>
      <w:r>
        <w:rPr>
          <w:rtl/>
        </w:rPr>
        <w:t>كى نسبت اس كى طرف نہي</w:t>
      </w:r>
      <w:r w:rsidR="00475B46">
        <w:rPr>
          <w:rtl/>
        </w:rPr>
        <w:t xml:space="preserve">ں </w:t>
      </w:r>
      <w:r>
        <w:rPr>
          <w:rtl/>
        </w:rPr>
        <w:t>دى گئي_ اس سے مندرجہ بالا نكتہ حاصل ہوتا ہے_</w:t>
      </w:r>
    </w:p>
    <w:p w:rsidR="00E10A6C" w:rsidRDefault="00E10A6C" w:rsidP="00E10A6C">
      <w:pPr>
        <w:pStyle w:val="libNormal"/>
        <w:rPr>
          <w:rtl/>
        </w:rPr>
      </w:pPr>
      <w:r>
        <w:rPr>
          <w:rtl/>
        </w:rPr>
        <w:t>10_انسان كى مذموم ' ناپسنديدہ خصلتو</w:t>
      </w:r>
      <w:r w:rsidR="00475B46">
        <w:rPr>
          <w:rtl/>
        </w:rPr>
        <w:t xml:space="preserve">ں </w:t>
      </w:r>
      <w:r>
        <w:rPr>
          <w:rtl/>
        </w:rPr>
        <w:t>كہ جن كى الله نے مذمت كى ہے ان مي</w:t>
      </w:r>
      <w:r w:rsidR="00475B46">
        <w:rPr>
          <w:rtl/>
        </w:rPr>
        <w:t xml:space="preserve">ں </w:t>
      </w:r>
      <w:r>
        <w:rPr>
          <w:rtl/>
        </w:rPr>
        <w:t>سے ايك اس كا مايوس ہونا ہے_</w:t>
      </w:r>
    </w:p>
    <w:p w:rsidR="00E10A6C" w:rsidRDefault="00E10A6C" w:rsidP="008E7FEC">
      <w:pPr>
        <w:pStyle w:val="libArabic"/>
        <w:rPr>
          <w:rtl/>
        </w:rPr>
      </w:pPr>
      <w:r>
        <w:rPr>
          <w:rFonts w:hint="eastAsia"/>
          <w:rtl/>
        </w:rPr>
        <w:t>وإذا</w:t>
      </w:r>
      <w:r>
        <w:rPr>
          <w:rtl/>
        </w:rPr>
        <w:t xml:space="preserve"> مسّ</w:t>
      </w:r>
      <w:r w:rsidR="005E572F" w:rsidRPr="00201D6A">
        <w:rPr>
          <w:rFonts w:hint="cs"/>
          <w:rtl/>
        </w:rPr>
        <w:t>ه</w:t>
      </w:r>
      <w:r>
        <w:rPr>
          <w:rtl/>
        </w:rPr>
        <w:t xml:space="preserve"> </w:t>
      </w:r>
      <w:r>
        <w:rPr>
          <w:rFonts w:hint="cs"/>
          <w:rtl/>
        </w:rPr>
        <w:t>الشرّ</w:t>
      </w:r>
      <w:r>
        <w:rPr>
          <w:rtl/>
        </w:rPr>
        <w:t xml:space="preserve"> </w:t>
      </w:r>
      <w:r>
        <w:rPr>
          <w:rFonts w:hint="cs"/>
          <w:rtl/>
        </w:rPr>
        <w:t>كان</w:t>
      </w:r>
      <w:r>
        <w:rPr>
          <w:rtl/>
        </w:rPr>
        <w:t xml:space="preserve"> يو س</w:t>
      </w:r>
      <w:r w:rsidR="00730BCB">
        <w:rPr>
          <w:rFonts w:hint="cs"/>
          <w:rtl/>
        </w:rPr>
        <w:t>ا</w:t>
      </w:r>
    </w:p>
    <w:p w:rsidR="00E10A6C" w:rsidRDefault="00E10A6C" w:rsidP="008E7FEC">
      <w:pPr>
        <w:pStyle w:val="libNormal"/>
        <w:rPr>
          <w:rtl/>
        </w:rPr>
      </w:pPr>
      <w:r>
        <w:rPr>
          <w:rtl/>
        </w:rPr>
        <w:t>11_انسان سے نعمت كا سلب ہونا، مصيبت اور اس كى مايوسى كا باعث ہے_</w:t>
      </w:r>
      <w:r w:rsidRPr="008E7FEC">
        <w:rPr>
          <w:rStyle w:val="libArabicChar"/>
          <w:rFonts w:hint="eastAsia"/>
          <w:rtl/>
        </w:rPr>
        <w:t>وإذا</w:t>
      </w:r>
      <w:r w:rsidRPr="008E7FEC">
        <w:rPr>
          <w:rStyle w:val="libArabicChar"/>
          <w:rtl/>
        </w:rPr>
        <w:t xml:space="preserve"> أنعمنا على الإنسان ... وإذا مسّ</w:t>
      </w:r>
      <w:r w:rsidR="005E572F" w:rsidRPr="00201D6A">
        <w:rPr>
          <w:rStyle w:val="libArabicChar"/>
          <w:rFonts w:hint="cs"/>
          <w:rtl/>
        </w:rPr>
        <w:t>ه</w:t>
      </w:r>
      <w:r w:rsidRPr="008E7FEC">
        <w:rPr>
          <w:rStyle w:val="libArabicChar"/>
          <w:rtl/>
        </w:rPr>
        <w:t xml:space="preserve"> الشرّ</w:t>
      </w:r>
      <w:r w:rsidR="008E7FEC">
        <w:rPr>
          <w:rStyle w:val="libArabicChar"/>
          <w:rFonts w:hint="cs"/>
          <w:rtl/>
        </w:rPr>
        <w:t xml:space="preserve">   </w:t>
      </w:r>
      <w:r>
        <w:rPr>
          <w:rtl/>
        </w:rPr>
        <w:t>''مسّہ الشرّ'' كا ''أنعمنا '' كے مقابل مي</w:t>
      </w:r>
      <w:r w:rsidR="00475B46">
        <w:rPr>
          <w:rtl/>
        </w:rPr>
        <w:t xml:space="preserve">ں </w:t>
      </w:r>
      <w:r>
        <w:rPr>
          <w:rtl/>
        </w:rPr>
        <w:t>آنے كے قرينہ سے احتمال پيدا ہوتا ہے كہ انسان كا سختى سے دوچار ہوناگويا اس كا نعمات كو كھو دينا ہے_</w:t>
      </w:r>
    </w:p>
    <w:p w:rsidR="00E10A6C" w:rsidRDefault="00E10A6C" w:rsidP="008E7FEC">
      <w:pPr>
        <w:pStyle w:val="libNormal"/>
        <w:rPr>
          <w:rtl/>
        </w:rPr>
      </w:pPr>
      <w:r>
        <w:rPr>
          <w:rFonts w:hint="eastAsia"/>
          <w:rtl/>
        </w:rPr>
        <w:t>آسا</w:t>
      </w:r>
      <w:r w:rsidR="00B26059">
        <w:rPr>
          <w:rFonts w:hint="eastAsia"/>
          <w:rtl/>
        </w:rPr>
        <w:t>ئش</w:t>
      </w:r>
      <w:r>
        <w:rPr>
          <w:rtl/>
        </w:rPr>
        <w:t>:</w:t>
      </w:r>
      <w:r>
        <w:rPr>
          <w:rFonts w:hint="eastAsia"/>
          <w:rtl/>
        </w:rPr>
        <w:t>آسا</w:t>
      </w:r>
      <w:r w:rsidR="00B26059">
        <w:rPr>
          <w:rFonts w:hint="eastAsia"/>
          <w:rtl/>
        </w:rPr>
        <w:t>ئش</w:t>
      </w:r>
      <w:r>
        <w:rPr>
          <w:rtl/>
        </w:rPr>
        <w:t xml:space="preserve"> كے آثار 1، 2، 3;آسا</w:t>
      </w:r>
      <w:r w:rsidR="00B26059">
        <w:rPr>
          <w:rtl/>
        </w:rPr>
        <w:t>ئش</w:t>
      </w:r>
      <w:r>
        <w:rPr>
          <w:rtl/>
        </w:rPr>
        <w:t xml:space="preserve"> مي</w:t>
      </w:r>
      <w:r w:rsidR="00475B46">
        <w:rPr>
          <w:rtl/>
        </w:rPr>
        <w:t xml:space="preserve">ں </w:t>
      </w:r>
      <w:r>
        <w:rPr>
          <w:rtl/>
        </w:rPr>
        <w:t>الله سے دورى 8</w:t>
      </w:r>
    </w:p>
    <w:p w:rsidR="00E10A6C" w:rsidRDefault="00E10A6C" w:rsidP="008E7FEC">
      <w:pPr>
        <w:pStyle w:val="libNormal"/>
        <w:rPr>
          <w:rtl/>
        </w:rPr>
      </w:pPr>
      <w:r>
        <w:rPr>
          <w:rFonts w:hint="eastAsia"/>
          <w:rtl/>
        </w:rPr>
        <w:t>آسا</w:t>
      </w:r>
      <w:r w:rsidR="00B26059">
        <w:rPr>
          <w:rFonts w:hint="eastAsia"/>
          <w:rtl/>
        </w:rPr>
        <w:t>ئش</w:t>
      </w:r>
      <w:r>
        <w:rPr>
          <w:rtl/>
        </w:rPr>
        <w:t xml:space="preserve"> پسند لوگ :</w:t>
      </w:r>
      <w:r>
        <w:rPr>
          <w:rFonts w:hint="eastAsia"/>
          <w:rtl/>
        </w:rPr>
        <w:t>آسا</w:t>
      </w:r>
      <w:r w:rsidR="00B26059">
        <w:rPr>
          <w:rFonts w:hint="eastAsia"/>
          <w:rtl/>
        </w:rPr>
        <w:t>ئش</w:t>
      </w:r>
      <w:r>
        <w:rPr>
          <w:rtl/>
        </w:rPr>
        <w:t xml:space="preserve"> پسند لوگو</w:t>
      </w:r>
      <w:r w:rsidR="00475B46">
        <w:rPr>
          <w:rtl/>
        </w:rPr>
        <w:t xml:space="preserve">ں </w:t>
      </w:r>
      <w:r>
        <w:rPr>
          <w:rtl/>
        </w:rPr>
        <w:t>كا حق قبول نہ كرنا 3; آسا</w:t>
      </w:r>
      <w:r w:rsidR="00B26059">
        <w:rPr>
          <w:rtl/>
        </w:rPr>
        <w:t>ئش</w:t>
      </w:r>
      <w:r>
        <w:rPr>
          <w:rtl/>
        </w:rPr>
        <w:t xml:space="preserve"> پسند لوگو</w:t>
      </w:r>
      <w:r w:rsidR="00475B46">
        <w:rPr>
          <w:rtl/>
        </w:rPr>
        <w:t xml:space="preserve">ں </w:t>
      </w:r>
      <w:r>
        <w:rPr>
          <w:rtl/>
        </w:rPr>
        <w:t>كى كمزورى 7;سختى كے وقت آسا</w:t>
      </w:r>
      <w:r w:rsidR="00B26059">
        <w:rPr>
          <w:rtl/>
        </w:rPr>
        <w:t>ئش</w:t>
      </w:r>
      <w:r>
        <w:rPr>
          <w:rtl/>
        </w:rPr>
        <w:t xml:space="preserve"> پسند لوگ 7</w:t>
      </w:r>
    </w:p>
    <w:p w:rsidR="008E7FEC" w:rsidRDefault="005E4E68" w:rsidP="008E7FEC">
      <w:pPr>
        <w:pStyle w:val="libNormal"/>
        <w:rPr>
          <w:rtl/>
        </w:rPr>
      </w:pPr>
      <w:r>
        <w:rPr>
          <w:rtl/>
        </w:rPr>
        <w:br w:type="page"/>
      </w:r>
    </w:p>
    <w:p w:rsidR="00E10A6C" w:rsidRDefault="00E10A6C" w:rsidP="008E7FEC">
      <w:pPr>
        <w:pStyle w:val="libNormal"/>
        <w:rPr>
          <w:rtl/>
        </w:rPr>
      </w:pPr>
      <w:r>
        <w:rPr>
          <w:rFonts w:hint="eastAsia"/>
          <w:rtl/>
        </w:rPr>
        <w:lastRenderedPageBreak/>
        <w:t>الله</w:t>
      </w:r>
      <w:r>
        <w:rPr>
          <w:rtl/>
        </w:rPr>
        <w:t xml:space="preserve"> تعالى :</w:t>
      </w:r>
      <w:r>
        <w:rPr>
          <w:rFonts w:hint="eastAsia"/>
          <w:rtl/>
        </w:rPr>
        <w:t>الله</w:t>
      </w:r>
      <w:r>
        <w:rPr>
          <w:rtl/>
        </w:rPr>
        <w:t xml:space="preserve"> تعالى كى بخششي</w:t>
      </w:r>
      <w:r w:rsidR="00475B46">
        <w:rPr>
          <w:rtl/>
        </w:rPr>
        <w:t xml:space="preserve">ں </w:t>
      </w:r>
      <w:r>
        <w:rPr>
          <w:rtl/>
        </w:rPr>
        <w:t>9;اللہ تعالى كى مذمتي</w:t>
      </w:r>
      <w:r w:rsidR="00475B46">
        <w:rPr>
          <w:rtl/>
        </w:rPr>
        <w:t xml:space="preserve">ں </w:t>
      </w:r>
      <w:r>
        <w:rPr>
          <w:rtl/>
        </w:rPr>
        <w:t>2، 10;اللہ تعالى كى نعمات 4</w:t>
      </w:r>
    </w:p>
    <w:p w:rsidR="00E10A6C" w:rsidRDefault="00E10A6C" w:rsidP="008E7FEC">
      <w:pPr>
        <w:pStyle w:val="libNormal"/>
        <w:rPr>
          <w:rtl/>
        </w:rPr>
      </w:pPr>
      <w:r>
        <w:rPr>
          <w:rFonts w:hint="eastAsia"/>
          <w:rtl/>
        </w:rPr>
        <w:t>انسان</w:t>
      </w:r>
      <w:r>
        <w:rPr>
          <w:rtl/>
        </w:rPr>
        <w:t>:</w:t>
      </w:r>
      <w:r>
        <w:rPr>
          <w:rFonts w:hint="eastAsia"/>
          <w:rtl/>
        </w:rPr>
        <w:t>انسان</w:t>
      </w:r>
      <w:r>
        <w:rPr>
          <w:rtl/>
        </w:rPr>
        <w:t xml:space="preserve"> كى صفات 1، 6;انسان كى ناشكرى 1</w:t>
      </w:r>
    </w:p>
    <w:p w:rsidR="00E10A6C" w:rsidRDefault="00E10A6C" w:rsidP="008E7FEC">
      <w:pPr>
        <w:pStyle w:val="libNormal"/>
        <w:rPr>
          <w:rtl/>
        </w:rPr>
      </w:pPr>
      <w:r>
        <w:rPr>
          <w:rFonts w:hint="eastAsia"/>
          <w:rtl/>
        </w:rPr>
        <w:t>استكبار</w:t>
      </w:r>
      <w:r>
        <w:rPr>
          <w:rtl/>
        </w:rPr>
        <w:t>:</w:t>
      </w:r>
      <w:r>
        <w:rPr>
          <w:rFonts w:hint="eastAsia"/>
          <w:rtl/>
        </w:rPr>
        <w:t>استكبار</w:t>
      </w:r>
      <w:r>
        <w:rPr>
          <w:rtl/>
        </w:rPr>
        <w:t xml:space="preserve"> كى مذمت 2</w:t>
      </w:r>
    </w:p>
    <w:p w:rsidR="00E10A6C" w:rsidRDefault="00E10A6C" w:rsidP="008E7FEC">
      <w:pPr>
        <w:pStyle w:val="libNormal"/>
        <w:rPr>
          <w:rtl/>
        </w:rPr>
      </w:pPr>
      <w:r>
        <w:rPr>
          <w:rFonts w:hint="eastAsia"/>
          <w:rtl/>
        </w:rPr>
        <w:t>حق</w:t>
      </w:r>
      <w:r>
        <w:rPr>
          <w:rtl/>
        </w:rPr>
        <w:t xml:space="preserve"> :</w:t>
      </w:r>
      <w:r>
        <w:rPr>
          <w:rFonts w:hint="eastAsia"/>
          <w:rtl/>
        </w:rPr>
        <w:t>حق</w:t>
      </w:r>
      <w:r>
        <w:rPr>
          <w:rtl/>
        </w:rPr>
        <w:t xml:space="preserve"> قبول نہ كرنے كا پيش خيمہ 3</w:t>
      </w:r>
    </w:p>
    <w:p w:rsidR="00E10A6C" w:rsidRDefault="00E10A6C" w:rsidP="008E7FEC">
      <w:pPr>
        <w:pStyle w:val="libNormal"/>
        <w:rPr>
          <w:rtl/>
        </w:rPr>
      </w:pPr>
      <w:r>
        <w:rPr>
          <w:rFonts w:hint="eastAsia"/>
          <w:rtl/>
        </w:rPr>
        <w:t>خير</w:t>
      </w:r>
      <w:r>
        <w:rPr>
          <w:rtl/>
        </w:rPr>
        <w:t>:</w:t>
      </w:r>
      <w:r>
        <w:rPr>
          <w:rFonts w:hint="eastAsia"/>
          <w:rtl/>
        </w:rPr>
        <w:t>خير</w:t>
      </w:r>
      <w:r>
        <w:rPr>
          <w:rtl/>
        </w:rPr>
        <w:t xml:space="preserve"> كا سرچشمہ 9</w:t>
      </w:r>
    </w:p>
    <w:p w:rsidR="00E10A6C" w:rsidRDefault="00E10A6C" w:rsidP="008E7FEC">
      <w:pPr>
        <w:pStyle w:val="libNormal"/>
        <w:rPr>
          <w:rtl/>
        </w:rPr>
      </w:pPr>
      <w:r>
        <w:rPr>
          <w:rFonts w:hint="eastAsia"/>
          <w:rtl/>
        </w:rPr>
        <w:t>ذكر</w:t>
      </w:r>
      <w:r>
        <w:rPr>
          <w:rtl/>
        </w:rPr>
        <w:t xml:space="preserve"> :</w:t>
      </w:r>
      <w:r>
        <w:rPr>
          <w:rFonts w:hint="eastAsia"/>
          <w:rtl/>
        </w:rPr>
        <w:t>منعم</w:t>
      </w:r>
      <w:r>
        <w:rPr>
          <w:rtl/>
        </w:rPr>
        <w:t xml:space="preserve"> كے ذكر كا پيش خيمہ 5</w:t>
      </w:r>
    </w:p>
    <w:p w:rsidR="00E10A6C" w:rsidRDefault="00E10A6C" w:rsidP="008E7FEC">
      <w:pPr>
        <w:pStyle w:val="libNormal"/>
        <w:rPr>
          <w:rtl/>
        </w:rPr>
      </w:pPr>
      <w:r>
        <w:rPr>
          <w:rFonts w:hint="eastAsia"/>
          <w:rtl/>
        </w:rPr>
        <w:t>شكر</w:t>
      </w:r>
      <w:r>
        <w:rPr>
          <w:rtl/>
        </w:rPr>
        <w:t>:</w:t>
      </w:r>
      <w:r>
        <w:rPr>
          <w:rFonts w:hint="eastAsia"/>
          <w:rtl/>
        </w:rPr>
        <w:t>نعمت</w:t>
      </w:r>
      <w:r>
        <w:rPr>
          <w:rtl/>
        </w:rPr>
        <w:t xml:space="preserve"> كے شكر كا پيش خيمہ 5</w:t>
      </w:r>
    </w:p>
    <w:p w:rsidR="00E10A6C" w:rsidRDefault="00E10A6C" w:rsidP="008E7FEC">
      <w:pPr>
        <w:pStyle w:val="libNormal"/>
        <w:rPr>
          <w:rtl/>
        </w:rPr>
      </w:pPr>
      <w:r>
        <w:rPr>
          <w:rFonts w:hint="eastAsia"/>
          <w:rtl/>
        </w:rPr>
        <w:t>قرآن</w:t>
      </w:r>
      <w:r>
        <w:rPr>
          <w:rtl/>
        </w:rPr>
        <w:t>:</w:t>
      </w:r>
      <w:r>
        <w:rPr>
          <w:rFonts w:hint="eastAsia"/>
          <w:rtl/>
        </w:rPr>
        <w:t>قران</w:t>
      </w:r>
      <w:r>
        <w:rPr>
          <w:rtl/>
        </w:rPr>
        <w:t xml:space="preserve"> سے محروم لوگو</w:t>
      </w:r>
      <w:r w:rsidR="00475B46">
        <w:rPr>
          <w:rtl/>
        </w:rPr>
        <w:t xml:space="preserve">ں </w:t>
      </w:r>
      <w:r>
        <w:rPr>
          <w:rtl/>
        </w:rPr>
        <w:t>كى بيمارى 8; قرآن كى ہدايت سے محروميت 8</w:t>
      </w:r>
    </w:p>
    <w:p w:rsidR="00E10A6C" w:rsidRDefault="00E10A6C" w:rsidP="008E7FEC">
      <w:pPr>
        <w:pStyle w:val="libNormal"/>
        <w:rPr>
          <w:rtl/>
        </w:rPr>
      </w:pPr>
      <w:r>
        <w:rPr>
          <w:rFonts w:hint="eastAsia"/>
          <w:rtl/>
        </w:rPr>
        <w:t>گمراہ</w:t>
      </w:r>
      <w:r>
        <w:rPr>
          <w:rtl/>
        </w:rPr>
        <w:t xml:space="preserve"> لوگ:</w:t>
      </w:r>
      <w:r>
        <w:rPr>
          <w:rFonts w:hint="eastAsia"/>
          <w:rtl/>
        </w:rPr>
        <w:t>گمراہ</w:t>
      </w:r>
      <w:r>
        <w:rPr>
          <w:rtl/>
        </w:rPr>
        <w:t xml:space="preserve"> لوگو</w:t>
      </w:r>
      <w:r w:rsidR="00475B46">
        <w:rPr>
          <w:rtl/>
        </w:rPr>
        <w:t xml:space="preserve">ں </w:t>
      </w:r>
      <w:r>
        <w:rPr>
          <w:rtl/>
        </w:rPr>
        <w:t>كا اعراض كرنا8;گمراہ لوگو</w:t>
      </w:r>
      <w:r w:rsidR="00475B46">
        <w:rPr>
          <w:rtl/>
        </w:rPr>
        <w:t xml:space="preserve">ں </w:t>
      </w:r>
      <w:r>
        <w:rPr>
          <w:rtl/>
        </w:rPr>
        <w:t>كا مايوس ہونا 8</w:t>
      </w:r>
    </w:p>
    <w:p w:rsidR="00E10A6C" w:rsidRDefault="00E10A6C" w:rsidP="008E7FEC">
      <w:pPr>
        <w:pStyle w:val="libNormal"/>
        <w:rPr>
          <w:rtl/>
        </w:rPr>
      </w:pPr>
      <w:r>
        <w:rPr>
          <w:rFonts w:hint="eastAsia"/>
          <w:rtl/>
        </w:rPr>
        <w:t>مايوسي</w:t>
      </w:r>
      <w:r>
        <w:rPr>
          <w:rtl/>
        </w:rPr>
        <w:t>:</w:t>
      </w:r>
      <w:r>
        <w:rPr>
          <w:rFonts w:hint="eastAsia"/>
          <w:rtl/>
        </w:rPr>
        <w:t>مايوسى</w:t>
      </w:r>
      <w:r>
        <w:rPr>
          <w:rtl/>
        </w:rPr>
        <w:t xml:space="preserve"> كى مذمت 10;مايوسى كے اسباب 11</w:t>
      </w:r>
    </w:p>
    <w:p w:rsidR="00E10A6C" w:rsidRDefault="00E10A6C" w:rsidP="008E7FEC">
      <w:pPr>
        <w:pStyle w:val="libNormal"/>
        <w:rPr>
          <w:rtl/>
        </w:rPr>
      </w:pPr>
      <w:r>
        <w:rPr>
          <w:rFonts w:hint="eastAsia"/>
          <w:rtl/>
        </w:rPr>
        <w:t>شر</w:t>
      </w:r>
      <w:r>
        <w:rPr>
          <w:rtl/>
        </w:rPr>
        <w:t xml:space="preserve"> :</w:t>
      </w:r>
      <w:r>
        <w:rPr>
          <w:rFonts w:hint="eastAsia"/>
          <w:rtl/>
        </w:rPr>
        <w:t>شركے</w:t>
      </w:r>
      <w:r>
        <w:rPr>
          <w:rtl/>
        </w:rPr>
        <w:t xml:space="preserve"> موارد 11</w:t>
      </w:r>
    </w:p>
    <w:p w:rsidR="00E10A6C" w:rsidRDefault="00E10A6C" w:rsidP="008E7FEC">
      <w:pPr>
        <w:pStyle w:val="libNormal"/>
        <w:rPr>
          <w:rtl/>
        </w:rPr>
      </w:pPr>
      <w:r>
        <w:rPr>
          <w:rFonts w:hint="eastAsia"/>
          <w:rtl/>
        </w:rPr>
        <w:t>ناشكري</w:t>
      </w:r>
      <w:r>
        <w:rPr>
          <w:rtl/>
        </w:rPr>
        <w:t>:</w:t>
      </w:r>
      <w:r>
        <w:rPr>
          <w:rFonts w:hint="eastAsia"/>
          <w:rtl/>
        </w:rPr>
        <w:t>نعمت</w:t>
      </w:r>
      <w:r>
        <w:rPr>
          <w:rtl/>
        </w:rPr>
        <w:t xml:space="preserve"> كى ناشكرى كا پيش خيمہ 1</w:t>
      </w:r>
    </w:p>
    <w:p w:rsidR="00E10A6C" w:rsidRDefault="00E10A6C" w:rsidP="008E7FEC">
      <w:pPr>
        <w:pStyle w:val="libNormal"/>
        <w:rPr>
          <w:rtl/>
        </w:rPr>
      </w:pPr>
      <w:r>
        <w:rPr>
          <w:rFonts w:hint="eastAsia"/>
          <w:rtl/>
        </w:rPr>
        <w:t>ناشكرى</w:t>
      </w:r>
      <w:r>
        <w:rPr>
          <w:rtl/>
        </w:rPr>
        <w:t xml:space="preserve"> كرنے والے:</w:t>
      </w:r>
      <w:r>
        <w:rPr>
          <w:rFonts w:hint="eastAsia"/>
          <w:rtl/>
        </w:rPr>
        <w:t>ناشكرى</w:t>
      </w:r>
      <w:r>
        <w:rPr>
          <w:rtl/>
        </w:rPr>
        <w:t xml:space="preserve"> كرنے والو</w:t>
      </w:r>
      <w:r w:rsidR="00475B46">
        <w:rPr>
          <w:rtl/>
        </w:rPr>
        <w:t xml:space="preserve">ں </w:t>
      </w:r>
      <w:r>
        <w:rPr>
          <w:rtl/>
        </w:rPr>
        <w:t>كى كمزورى 7; مصيبت مي</w:t>
      </w:r>
      <w:r w:rsidR="00475B46">
        <w:rPr>
          <w:rtl/>
        </w:rPr>
        <w:t xml:space="preserve">ں </w:t>
      </w:r>
      <w:r>
        <w:rPr>
          <w:rtl/>
        </w:rPr>
        <w:t>ناشكرى 7</w:t>
      </w:r>
    </w:p>
    <w:p w:rsidR="00E10A6C" w:rsidRDefault="00E10A6C" w:rsidP="008E7FEC">
      <w:pPr>
        <w:pStyle w:val="libNormal"/>
        <w:rPr>
          <w:rtl/>
        </w:rPr>
      </w:pPr>
      <w:r>
        <w:rPr>
          <w:rFonts w:hint="eastAsia"/>
          <w:rtl/>
        </w:rPr>
        <w:t>نعمت</w:t>
      </w:r>
      <w:r>
        <w:rPr>
          <w:rtl/>
        </w:rPr>
        <w:t xml:space="preserve"> :</w:t>
      </w:r>
      <w:r>
        <w:rPr>
          <w:rFonts w:hint="eastAsia"/>
          <w:rtl/>
        </w:rPr>
        <w:t>نعمت</w:t>
      </w:r>
      <w:r>
        <w:rPr>
          <w:rtl/>
        </w:rPr>
        <w:t xml:space="preserve"> قرآن 4;نعمت كا سرچشمہ 9;نعمت كے آثار 5; نعمت كے سلب كے آثار 11</w:t>
      </w:r>
    </w:p>
    <w:p w:rsidR="00E10A6C" w:rsidRDefault="00E10A6C" w:rsidP="008E7FEC">
      <w:pPr>
        <w:pStyle w:val="libNormal"/>
        <w:rPr>
          <w:rtl/>
        </w:rPr>
      </w:pPr>
      <w:r>
        <w:rPr>
          <w:rFonts w:hint="eastAsia"/>
          <w:rtl/>
        </w:rPr>
        <w:t>مشكلات</w:t>
      </w:r>
      <w:r>
        <w:rPr>
          <w:rtl/>
        </w:rPr>
        <w:t xml:space="preserve"> :</w:t>
      </w:r>
      <w:r>
        <w:rPr>
          <w:rFonts w:hint="eastAsia"/>
          <w:rtl/>
        </w:rPr>
        <w:t>مشكلات</w:t>
      </w:r>
      <w:r>
        <w:rPr>
          <w:rtl/>
        </w:rPr>
        <w:t xml:space="preserve"> كے آثار 6; مشكلات مي</w:t>
      </w:r>
      <w:r w:rsidR="00475B46">
        <w:rPr>
          <w:rtl/>
        </w:rPr>
        <w:t xml:space="preserve">ں </w:t>
      </w:r>
      <w:r>
        <w:rPr>
          <w:rtl/>
        </w:rPr>
        <w:t>مايوسى 6، 8</w:t>
      </w:r>
    </w:p>
    <w:p w:rsidR="00E10A6C" w:rsidRDefault="008E7FEC" w:rsidP="008E7FEC">
      <w:pPr>
        <w:pStyle w:val="Heading2Center"/>
        <w:rPr>
          <w:rtl/>
        </w:rPr>
      </w:pPr>
      <w:bookmarkStart w:id="84" w:name="_Toc32151415"/>
      <w:r>
        <w:rPr>
          <w:rFonts w:hint="cs"/>
          <w:rtl/>
        </w:rPr>
        <w:t>آیت 84</w:t>
      </w:r>
      <w:bookmarkEnd w:id="84"/>
    </w:p>
    <w:p w:rsidR="00E10A6C" w:rsidRDefault="00574CD4" w:rsidP="008E7FEC">
      <w:pPr>
        <w:pStyle w:val="libNormal"/>
        <w:rPr>
          <w:rtl/>
        </w:rPr>
      </w:pPr>
      <w:r>
        <w:rPr>
          <w:rStyle w:val="libAieChar"/>
          <w:rFonts w:hint="eastAsia"/>
          <w:rtl/>
        </w:rPr>
        <w:t xml:space="preserve"> </w:t>
      </w:r>
      <w:r w:rsidRPr="00574CD4">
        <w:rPr>
          <w:rStyle w:val="libAlaemChar"/>
          <w:rFonts w:hint="eastAsia"/>
          <w:rtl/>
        </w:rPr>
        <w:t>(</w:t>
      </w:r>
      <w:r w:rsidRPr="008E7FEC">
        <w:rPr>
          <w:rStyle w:val="libAieChar"/>
          <w:rFonts w:hint="eastAsia"/>
          <w:rtl/>
        </w:rPr>
        <w:t>قُلْ</w:t>
      </w:r>
      <w:r w:rsidRPr="008E7FEC">
        <w:rPr>
          <w:rStyle w:val="libAieChar"/>
          <w:rtl/>
        </w:rPr>
        <w:t xml:space="preserve"> كُلٌّ يَعْمَلُ عَلَى شَاكِلَتِهِ فَرَبُّكُمْ أَعْلَمُ بِمَنْ هُوَ أَهْدَى سَبِيلاً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كہہ ديجئے كہ ہر ايك اپنے طريقہ پر عمل كرتا ہے تو تمھارا پروردگار بھى خوب جانتا ہے كہ كون سب سے زيادہ سيدھے راستہ پر ہے (84)</w:t>
      </w:r>
    </w:p>
    <w:p w:rsidR="00730BCB" w:rsidRDefault="00E10A6C" w:rsidP="00730BCB">
      <w:pPr>
        <w:pStyle w:val="libNormal"/>
        <w:rPr>
          <w:rtl/>
        </w:rPr>
      </w:pPr>
      <w:r>
        <w:rPr>
          <w:rtl/>
        </w:rPr>
        <w:t>1_پيغمبر (ص) پر قرآن كے مختلف انسانو</w:t>
      </w:r>
      <w:r w:rsidR="00475B46">
        <w:rPr>
          <w:rtl/>
        </w:rPr>
        <w:t xml:space="preserve">ں </w:t>
      </w:r>
      <w:r>
        <w:rPr>
          <w:rtl/>
        </w:rPr>
        <w:t>پر دو قسم كے اثرات كے پيش خيمہ كے حوالے سے ابہام دور</w:t>
      </w:r>
      <w:r w:rsidR="00730BCB" w:rsidRPr="00730BCB">
        <w:rPr>
          <w:rFonts w:hint="eastAsia"/>
          <w:rtl/>
        </w:rPr>
        <w:t xml:space="preserve"> </w:t>
      </w:r>
      <w:r w:rsidR="00730BCB">
        <w:rPr>
          <w:rFonts w:hint="eastAsia"/>
          <w:rtl/>
        </w:rPr>
        <w:t>كرنے</w:t>
      </w:r>
      <w:r w:rsidR="00730BCB">
        <w:rPr>
          <w:rtl/>
        </w:rPr>
        <w:t xml:space="preserve"> كى ذمہ داري_</w:t>
      </w:r>
      <w:r w:rsidR="00730BCB" w:rsidRPr="008E7FEC">
        <w:rPr>
          <w:rStyle w:val="libArabicChar"/>
          <w:rFonts w:hint="eastAsia"/>
          <w:rtl/>
        </w:rPr>
        <w:t>وننزل</w:t>
      </w:r>
      <w:r w:rsidR="00730BCB" w:rsidRPr="008E7FEC">
        <w:rPr>
          <w:rStyle w:val="libArabicChar"/>
          <w:rtl/>
        </w:rPr>
        <w:t xml:space="preserve"> من </w:t>
      </w:r>
      <w:r w:rsidR="00730BCB">
        <w:rPr>
          <w:rStyle w:val="libArabicChar"/>
          <w:rtl/>
        </w:rPr>
        <w:t>القرآن</w:t>
      </w:r>
      <w:r w:rsidR="00730BCB" w:rsidRPr="008E7FEC">
        <w:rPr>
          <w:rStyle w:val="libArabicChar"/>
          <w:rtl/>
        </w:rPr>
        <w:t xml:space="preserve"> ... قل كل يعمل على شاكلت</w:t>
      </w:r>
      <w:r w:rsidR="00730BCB" w:rsidRPr="00201D6A">
        <w:rPr>
          <w:rStyle w:val="libArabicChar"/>
          <w:rFonts w:hint="cs"/>
          <w:rtl/>
        </w:rPr>
        <w:t>ه</w:t>
      </w:r>
    </w:p>
    <w:p w:rsidR="008E7FEC" w:rsidRDefault="005E4E68" w:rsidP="008E7FEC">
      <w:pPr>
        <w:pStyle w:val="libNormal"/>
        <w:rPr>
          <w:rtl/>
        </w:rPr>
      </w:pPr>
      <w:r>
        <w:rPr>
          <w:rtl/>
        </w:rPr>
        <w:br w:type="page"/>
      </w:r>
    </w:p>
    <w:p w:rsidR="00E10A6C" w:rsidRDefault="00E10A6C" w:rsidP="00E10A6C">
      <w:pPr>
        <w:pStyle w:val="libNormal"/>
        <w:rPr>
          <w:rtl/>
        </w:rPr>
      </w:pPr>
      <w:r>
        <w:rPr>
          <w:rFonts w:hint="eastAsia"/>
          <w:rtl/>
        </w:rPr>
        <w:lastRenderedPageBreak/>
        <w:t>مندرجہ</w:t>
      </w:r>
      <w:r>
        <w:rPr>
          <w:rtl/>
        </w:rPr>
        <w:t xml:space="preserve"> بالا مطلب كى بناء يہ نكتہ ہے كہ يہ آيت پچھلى آيت مي</w:t>
      </w:r>
      <w:r w:rsidR="00475B46">
        <w:rPr>
          <w:rtl/>
        </w:rPr>
        <w:t xml:space="preserve">ں </w:t>
      </w:r>
      <w:r>
        <w:rPr>
          <w:rtl/>
        </w:rPr>
        <w:t>ايك مخفى سوال كا جواب ہے اور وہ سوال يہ ہے كہ كيسے مختلف لوگ قرآن سے مختلف فائدہ حاصل كرتے ہي</w:t>
      </w:r>
      <w:r w:rsidR="00475B46">
        <w:rPr>
          <w:rtl/>
        </w:rPr>
        <w:t xml:space="preserve">ں </w:t>
      </w:r>
      <w:r>
        <w:rPr>
          <w:rtl/>
        </w:rPr>
        <w:t>؟ تو يہ آيت جواب ديتى ہے كہ اس مختلف قسم كے فائدہ لينے كى وجہ ان كى اپنى روحى حالت اور عادات كا رد عمل ہے_</w:t>
      </w:r>
    </w:p>
    <w:p w:rsidR="00E10A6C" w:rsidRDefault="00E10A6C" w:rsidP="00E10A6C">
      <w:pPr>
        <w:pStyle w:val="libNormal"/>
        <w:rPr>
          <w:rtl/>
        </w:rPr>
      </w:pPr>
      <w:r>
        <w:rPr>
          <w:rtl/>
        </w:rPr>
        <w:t>2_انسان كے اعمال اورفيصلے، اس كى اندرونى خصلتو</w:t>
      </w:r>
      <w:r w:rsidR="00475B46">
        <w:rPr>
          <w:rtl/>
        </w:rPr>
        <w:t xml:space="preserve">ں </w:t>
      </w:r>
      <w:r>
        <w:rPr>
          <w:rtl/>
        </w:rPr>
        <w:t>' انگيزو</w:t>
      </w:r>
      <w:r w:rsidR="00475B46">
        <w:rPr>
          <w:rtl/>
        </w:rPr>
        <w:t xml:space="preserve">ں </w:t>
      </w:r>
      <w:r>
        <w:rPr>
          <w:rtl/>
        </w:rPr>
        <w:t>اور روحى حالات كا نتيجہ ہي</w:t>
      </w:r>
      <w:r w:rsidR="00475B46">
        <w:rPr>
          <w:rtl/>
        </w:rPr>
        <w:t xml:space="preserve">ں </w:t>
      </w:r>
      <w:r>
        <w:rPr>
          <w:rtl/>
        </w:rPr>
        <w:t>_</w:t>
      </w:r>
    </w:p>
    <w:p w:rsidR="00E10A6C" w:rsidRDefault="00E10A6C" w:rsidP="008E7FEC">
      <w:pPr>
        <w:pStyle w:val="libArabic"/>
        <w:rPr>
          <w:rtl/>
        </w:rPr>
      </w:pPr>
      <w:r>
        <w:rPr>
          <w:rFonts w:hint="eastAsia"/>
          <w:rtl/>
        </w:rPr>
        <w:t>كل</w:t>
      </w:r>
      <w:r>
        <w:rPr>
          <w:rtl/>
        </w:rPr>
        <w:t xml:space="preserve"> يعمل على شاكلت</w:t>
      </w:r>
      <w:r w:rsidR="005E572F" w:rsidRPr="00201D6A">
        <w:rPr>
          <w:rFonts w:hint="cs"/>
          <w:rtl/>
        </w:rPr>
        <w:t>ه</w:t>
      </w:r>
    </w:p>
    <w:p w:rsidR="00E10A6C" w:rsidRDefault="00E10A6C" w:rsidP="008E7FEC">
      <w:pPr>
        <w:pStyle w:val="libNormal"/>
        <w:rPr>
          <w:rtl/>
        </w:rPr>
      </w:pPr>
      <w:r>
        <w:rPr>
          <w:rtl/>
        </w:rPr>
        <w:t>3_بعض انسانو</w:t>
      </w:r>
      <w:r w:rsidR="00475B46">
        <w:rPr>
          <w:rtl/>
        </w:rPr>
        <w:t xml:space="preserve">ں </w:t>
      </w:r>
      <w:r>
        <w:rPr>
          <w:rtl/>
        </w:rPr>
        <w:t>كا قرآن سے اچھا فائدہ اٹھانااور دوسرے گروہ كا صحيح فائدہ نہ اٹھاناان كى خصلتو</w:t>
      </w:r>
      <w:r w:rsidR="00475B46">
        <w:rPr>
          <w:rtl/>
        </w:rPr>
        <w:t xml:space="preserve">ں </w:t>
      </w:r>
      <w:r>
        <w:rPr>
          <w:rtl/>
        </w:rPr>
        <w:t>اور روحى حالات كا نتيجہ ہے_</w:t>
      </w:r>
      <w:r w:rsidRPr="008E7FEC">
        <w:rPr>
          <w:rStyle w:val="libArabicChar"/>
          <w:rFonts w:hint="eastAsia"/>
          <w:rtl/>
        </w:rPr>
        <w:t>وننزل</w:t>
      </w:r>
      <w:r w:rsidRPr="008E7FEC">
        <w:rPr>
          <w:rStyle w:val="libArabicChar"/>
          <w:rtl/>
        </w:rPr>
        <w:t xml:space="preserve"> من </w:t>
      </w:r>
      <w:r w:rsidR="00B859D0">
        <w:rPr>
          <w:rStyle w:val="libArabicChar"/>
          <w:rtl/>
        </w:rPr>
        <w:t>القرآن</w:t>
      </w:r>
      <w:r w:rsidRPr="008E7FEC">
        <w:rPr>
          <w:rStyle w:val="libArabicChar"/>
          <w:rtl/>
        </w:rPr>
        <w:t xml:space="preserve"> ما</w:t>
      </w:r>
      <w:r w:rsidR="005E572F" w:rsidRPr="00201D6A">
        <w:rPr>
          <w:rStyle w:val="libArabicChar"/>
          <w:rFonts w:hint="cs"/>
          <w:rtl/>
        </w:rPr>
        <w:t>ه</w:t>
      </w:r>
      <w:r w:rsidRPr="008E7FEC">
        <w:rPr>
          <w:rStyle w:val="libArabicChar"/>
          <w:rFonts w:hint="cs"/>
          <w:rtl/>
        </w:rPr>
        <w:t>و</w:t>
      </w:r>
      <w:r w:rsidRPr="008E7FEC">
        <w:rPr>
          <w:rStyle w:val="libArabicChar"/>
          <w:rtl/>
        </w:rPr>
        <w:t xml:space="preserve"> </w:t>
      </w:r>
      <w:r w:rsidRPr="008E7FEC">
        <w:rPr>
          <w:rStyle w:val="libArabicChar"/>
          <w:rFonts w:hint="cs"/>
          <w:rtl/>
        </w:rPr>
        <w:t>شفاء</w:t>
      </w:r>
      <w:r w:rsidRPr="008E7FEC">
        <w:rPr>
          <w:rStyle w:val="libArabicChar"/>
          <w:rtl/>
        </w:rPr>
        <w:t xml:space="preserve"> </w:t>
      </w:r>
      <w:r w:rsidRPr="008E7FEC">
        <w:rPr>
          <w:rStyle w:val="libArabicChar"/>
          <w:rFonts w:hint="cs"/>
          <w:rtl/>
        </w:rPr>
        <w:t>ورحمة</w:t>
      </w:r>
      <w:r w:rsidRPr="008E7FEC">
        <w:rPr>
          <w:rStyle w:val="libArabicChar"/>
          <w:rtl/>
        </w:rPr>
        <w:t xml:space="preserve"> </w:t>
      </w:r>
      <w:r w:rsidRPr="008E7FEC">
        <w:rPr>
          <w:rStyle w:val="libArabicChar"/>
          <w:rFonts w:hint="cs"/>
          <w:rtl/>
        </w:rPr>
        <w:t>للمؤمنين</w:t>
      </w:r>
      <w:r w:rsidRPr="008E7FEC">
        <w:rPr>
          <w:rStyle w:val="libArabicChar"/>
          <w:rtl/>
        </w:rPr>
        <w:t xml:space="preserve"> </w:t>
      </w:r>
      <w:r w:rsidRPr="008E7FEC">
        <w:rPr>
          <w:rStyle w:val="libArabicChar"/>
          <w:rFonts w:hint="cs"/>
          <w:rtl/>
        </w:rPr>
        <w:t>ولايزيد</w:t>
      </w:r>
      <w:r w:rsidRPr="008E7FEC">
        <w:rPr>
          <w:rStyle w:val="libArabicChar"/>
          <w:rtl/>
        </w:rPr>
        <w:t xml:space="preserve"> </w:t>
      </w:r>
      <w:r w:rsidRPr="008E7FEC">
        <w:rPr>
          <w:rStyle w:val="libArabicChar"/>
          <w:rFonts w:hint="cs"/>
          <w:rtl/>
        </w:rPr>
        <w:t>الظل</w:t>
      </w:r>
      <w:r w:rsidRPr="008E7FEC">
        <w:rPr>
          <w:rStyle w:val="libArabicChar"/>
          <w:rtl/>
        </w:rPr>
        <w:t>مين الاّ خساراً ... قل كل يعمل على شاكلت</w:t>
      </w:r>
      <w:r w:rsidR="005E572F" w:rsidRPr="00201D6A">
        <w:rPr>
          <w:rStyle w:val="libArabicChar"/>
          <w:rFonts w:hint="cs"/>
          <w:rtl/>
        </w:rPr>
        <w:t>ه</w:t>
      </w:r>
    </w:p>
    <w:p w:rsidR="00E10A6C" w:rsidRDefault="00E10A6C" w:rsidP="00E10A6C">
      <w:pPr>
        <w:pStyle w:val="libNormal"/>
        <w:rPr>
          <w:rtl/>
        </w:rPr>
      </w:pPr>
      <w:r>
        <w:rPr>
          <w:rtl/>
        </w:rPr>
        <w:t>4_انسان، اپنى روحانى صفات اور راسخ نفسانى عادات اور باطنى اعتقادات كے حصار مي</w:t>
      </w:r>
      <w:r w:rsidR="00475B46">
        <w:rPr>
          <w:rtl/>
        </w:rPr>
        <w:t xml:space="preserve">ں </w:t>
      </w:r>
      <w:r>
        <w:rPr>
          <w:rtl/>
        </w:rPr>
        <w:t>جكڑا ہوا ہے _</w:t>
      </w:r>
    </w:p>
    <w:p w:rsidR="00E10A6C" w:rsidRDefault="00E10A6C" w:rsidP="008E7FEC">
      <w:pPr>
        <w:pStyle w:val="libNormal"/>
        <w:rPr>
          <w:rtl/>
        </w:rPr>
      </w:pPr>
      <w:r w:rsidRPr="008E7FEC">
        <w:rPr>
          <w:rStyle w:val="libArabicChar"/>
          <w:rFonts w:hint="eastAsia"/>
          <w:rtl/>
        </w:rPr>
        <w:t>قل</w:t>
      </w:r>
      <w:r w:rsidRPr="008E7FEC">
        <w:rPr>
          <w:rStyle w:val="libArabicChar"/>
          <w:rtl/>
        </w:rPr>
        <w:t xml:space="preserve"> كل يعمل على شاكلت</w:t>
      </w:r>
      <w:r w:rsidR="005E572F" w:rsidRPr="00201D6A">
        <w:rPr>
          <w:rStyle w:val="libArabicChar"/>
          <w:rFonts w:hint="cs"/>
          <w:rtl/>
        </w:rPr>
        <w:t>ه</w:t>
      </w:r>
      <w:r w:rsidR="008E7FEC">
        <w:rPr>
          <w:rFonts w:hint="cs"/>
          <w:rtl/>
        </w:rPr>
        <w:t xml:space="preserve">  </w:t>
      </w:r>
      <w:r>
        <w:rPr>
          <w:rtl/>
        </w:rPr>
        <w:t>''شاكلتہ'' لغت مي</w:t>
      </w:r>
      <w:r w:rsidR="00475B46">
        <w:rPr>
          <w:rtl/>
        </w:rPr>
        <w:t xml:space="preserve">ں </w:t>
      </w:r>
      <w:r>
        <w:rPr>
          <w:rtl/>
        </w:rPr>
        <w:t>نفسانى راسخ عادتو</w:t>
      </w:r>
      <w:r w:rsidR="00475B46">
        <w:rPr>
          <w:rtl/>
        </w:rPr>
        <w:t xml:space="preserve">ں </w:t>
      </w:r>
      <w:r>
        <w:rPr>
          <w:rtl/>
        </w:rPr>
        <w:t>كے معنى مي</w:t>
      </w:r>
      <w:r w:rsidR="00475B46">
        <w:rPr>
          <w:rtl/>
        </w:rPr>
        <w:t xml:space="preserve">ں </w:t>
      </w:r>
      <w:r>
        <w:rPr>
          <w:rtl/>
        </w:rPr>
        <w:t>ہے اور ايسى روش اور طريقہ كے معنى مي</w:t>
      </w:r>
      <w:r w:rsidR="00475B46">
        <w:rPr>
          <w:rtl/>
        </w:rPr>
        <w:t xml:space="preserve">ں </w:t>
      </w:r>
      <w:r>
        <w:rPr>
          <w:rtl/>
        </w:rPr>
        <w:t>بھى ہے كہ جسے انسان نے اپنا يا ہو _ (قاموس المحيط) بہرحال يہ اس حقيقت كو بتارہى ہے كہ آدمى اپنى روحى حالات اور اعتقادات مي</w:t>
      </w:r>
      <w:r w:rsidR="00475B46">
        <w:rPr>
          <w:rtl/>
        </w:rPr>
        <w:t xml:space="preserve">ں </w:t>
      </w:r>
      <w:r>
        <w:rPr>
          <w:rtl/>
        </w:rPr>
        <w:t>گھرا ہوا ہے_</w:t>
      </w:r>
    </w:p>
    <w:p w:rsidR="00E10A6C" w:rsidRDefault="00E10A6C" w:rsidP="00E10A6C">
      <w:pPr>
        <w:pStyle w:val="libNormal"/>
        <w:rPr>
          <w:rtl/>
        </w:rPr>
      </w:pPr>
      <w:r>
        <w:rPr>
          <w:rtl/>
        </w:rPr>
        <w:t>5_انسان كے روحى معاملات اور راسخ نفسانى عادات كى شكل بننے مي</w:t>
      </w:r>
      <w:r w:rsidR="00475B46">
        <w:rPr>
          <w:rtl/>
        </w:rPr>
        <w:t xml:space="preserve">ں </w:t>
      </w:r>
      <w:r>
        <w:rPr>
          <w:rtl/>
        </w:rPr>
        <w:t>اس كے انتخاب اور اختيار كا كردار ہے _</w:t>
      </w:r>
    </w:p>
    <w:p w:rsidR="00E10A6C" w:rsidRDefault="00E10A6C" w:rsidP="008E7FEC">
      <w:pPr>
        <w:pStyle w:val="libArabic"/>
        <w:rPr>
          <w:rtl/>
        </w:rPr>
      </w:pPr>
      <w:r>
        <w:rPr>
          <w:rFonts w:hint="eastAsia"/>
          <w:rtl/>
        </w:rPr>
        <w:t>وننزل</w:t>
      </w:r>
      <w:r>
        <w:rPr>
          <w:rtl/>
        </w:rPr>
        <w:t xml:space="preserve"> من </w:t>
      </w:r>
      <w:r w:rsidR="00B859D0">
        <w:rPr>
          <w:rtl/>
        </w:rPr>
        <w:t>القرآن</w:t>
      </w:r>
      <w:r>
        <w:rPr>
          <w:rtl/>
        </w:rPr>
        <w:t xml:space="preserve"> ... كل يعمل على شاكلت</w:t>
      </w:r>
      <w:r w:rsidR="005E572F" w:rsidRPr="00201D6A">
        <w:rPr>
          <w:rFonts w:hint="cs"/>
          <w:rtl/>
        </w:rPr>
        <w:t>ه</w:t>
      </w:r>
    </w:p>
    <w:p w:rsidR="00E10A6C" w:rsidRDefault="00E10A6C" w:rsidP="00E10A6C">
      <w:pPr>
        <w:pStyle w:val="libNormal"/>
        <w:rPr>
          <w:rtl/>
        </w:rPr>
      </w:pPr>
      <w:r>
        <w:rPr>
          <w:rFonts w:hint="eastAsia"/>
          <w:rtl/>
        </w:rPr>
        <w:t>پچھلى</w:t>
      </w:r>
      <w:r>
        <w:rPr>
          <w:rtl/>
        </w:rPr>
        <w:t xml:space="preserve"> آيات مي</w:t>
      </w:r>
      <w:r w:rsidR="00475B46">
        <w:rPr>
          <w:rtl/>
        </w:rPr>
        <w:t xml:space="preserve">ں </w:t>
      </w:r>
      <w:r>
        <w:rPr>
          <w:rtl/>
        </w:rPr>
        <w:t>مؤمنين كى تعريف كى گئي اور ظالمو</w:t>
      </w:r>
      <w:r w:rsidR="00475B46">
        <w:rPr>
          <w:rtl/>
        </w:rPr>
        <w:t xml:space="preserve">ں </w:t>
      </w:r>
      <w:r>
        <w:rPr>
          <w:rtl/>
        </w:rPr>
        <w:t>كى مذمت كى گئي_ اس آيت مي</w:t>
      </w:r>
      <w:r w:rsidR="00475B46">
        <w:rPr>
          <w:rtl/>
        </w:rPr>
        <w:t xml:space="preserve">ں </w:t>
      </w:r>
      <w:r>
        <w:rPr>
          <w:rtl/>
        </w:rPr>
        <w:t>مؤمنين اورظالمو</w:t>
      </w:r>
      <w:r w:rsidR="00475B46">
        <w:rPr>
          <w:rtl/>
        </w:rPr>
        <w:t xml:space="preserve">ں </w:t>
      </w:r>
      <w:r>
        <w:rPr>
          <w:rtl/>
        </w:rPr>
        <w:t>دونو</w:t>
      </w:r>
      <w:r w:rsidR="00475B46">
        <w:rPr>
          <w:rtl/>
        </w:rPr>
        <w:t xml:space="preserve">ں </w:t>
      </w:r>
      <w:r>
        <w:rPr>
          <w:rtl/>
        </w:rPr>
        <w:t>كے متضاد اعمال كى وجہ، ان كى نفسانى راسخ عادات كا متفاوت ہونا بيان كى گئي ہے _ اب انسان كى اس كى نفسانى راسخ عادات كى بناء پر مدح ومذمت اس صورت مي</w:t>
      </w:r>
      <w:r w:rsidR="00475B46">
        <w:rPr>
          <w:rtl/>
        </w:rPr>
        <w:t xml:space="preserve">ں </w:t>
      </w:r>
      <w:r>
        <w:rPr>
          <w:rtl/>
        </w:rPr>
        <w:t>صحيح ہے ك</w:t>
      </w:r>
      <w:r>
        <w:rPr>
          <w:rFonts w:hint="eastAsia"/>
          <w:rtl/>
        </w:rPr>
        <w:t>ہ</w:t>
      </w:r>
      <w:r>
        <w:rPr>
          <w:rtl/>
        </w:rPr>
        <w:t xml:space="preserve"> وہ اپنى عادات بنانے مي</w:t>
      </w:r>
      <w:r w:rsidR="00475B46">
        <w:rPr>
          <w:rtl/>
        </w:rPr>
        <w:t xml:space="preserve">ں </w:t>
      </w:r>
      <w:r>
        <w:rPr>
          <w:rtl/>
        </w:rPr>
        <w:t>موثراور اختيار ركھتا ہو_</w:t>
      </w:r>
    </w:p>
    <w:p w:rsidR="00E10A6C" w:rsidRDefault="00E10A6C" w:rsidP="00E10A6C">
      <w:pPr>
        <w:pStyle w:val="libNormal"/>
        <w:rPr>
          <w:rtl/>
        </w:rPr>
      </w:pPr>
      <w:r>
        <w:rPr>
          <w:rtl/>
        </w:rPr>
        <w:t>6_انسان كے ليے اپنى عادات كے بنانے اور اپنے بنيادى اعتقادات مي</w:t>
      </w:r>
      <w:r w:rsidR="00475B46">
        <w:rPr>
          <w:rtl/>
        </w:rPr>
        <w:t xml:space="preserve">ں </w:t>
      </w:r>
      <w:r>
        <w:rPr>
          <w:rtl/>
        </w:rPr>
        <w:t>دقت كا كرنا ضرورى ہے_</w:t>
      </w:r>
    </w:p>
    <w:p w:rsidR="00E10A6C" w:rsidRDefault="00E10A6C" w:rsidP="008E7FEC">
      <w:pPr>
        <w:pStyle w:val="libArabic"/>
        <w:rPr>
          <w:rtl/>
        </w:rPr>
      </w:pPr>
      <w:r>
        <w:rPr>
          <w:rFonts w:hint="eastAsia"/>
          <w:rtl/>
        </w:rPr>
        <w:t>قل</w:t>
      </w:r>
      <w:r>
        <w:rPr>
          <w:rtl/>
        </w:rPr>
        <w:t xml:space="preserve"> كل يعمل على شاكلت</w:t>
      </w:r>
      <w:r w:rsidR="005E572F" w:rsidRPr="00201D6A">
        <w:rPr>
          <w:rFonts w:hint="cs"/>
          <w:rtl/>
        </w:rPr>
        <w:t>ه</w:t>
      </w:r>
    </w:p>
    <w:p w:rsidR="00E10A6C" w:rsidRDefault="00E10A6C" w:rsidP="00E10A6C">
      <w:pPr>
        <w:pStyle w:val="libNormal"/>
        <w:rPr>
          <w:rtl/>
        </w:rPr>
      </w:pPr>
      <w:r>
        <w:rPr>
          <w:rtl/>
        </w:rPr>
        <w:t>''شاكلتہ'' كے دو معانى ہي</w:t>
      </w:r>
      <w:r w:rsidR="00475B46">
        <w:rPr>
          <w:rtl/>
        </w:rPr>
        <w:t xml:space="preserve">ں </w:t>
      </w:r>
      <w:r>
        <w:rPr>
          <w:rtl/>
        </w:rPr>
        <w:t>: ايك ذاتى شخصيت اور اخلاق اور دوسرا كسب ہونے والى عادات واخلاق _ مندرجہ بالا مطلب پچھلى آيت كے قرينہ سے دوسرے معنى كى بنياد پرہے_ تو گويا يہا</w:t>
      </w:r>
      <w:r w:rsidR="00475B46">
        <w:rPr>
          <w:rtl/>
        </w:rPr>
        <w:t xml:space="preserve">ں </w:t>
      </w:r>
      <w:r>
        <w:rPr>
          <w:rtl/>
        </w:rPr>
        <w:t>انسانو</w:t>
      </w:r>
      <w:r w:rsidR="00475B46">
        <w:rPr>
          <w:rtl/>
        </w:rPr>
        <w:t xml:space="preserve">ں </w:t>
      </w:r>
      <w:r>
        <w:rPr>
          <w:rtl/>
        </w:rPr>
        <w:t>كو خبر دار كيا گيا ہے كہ اپنى شخصيت كى تشكيل مي</w:t>
      </w:r>
      <w:r w:rsidR="00475B46">
        <w:rPr>
          <w:rtl/>
        </w:rPr>
        <w:t xml:space="preserve">ں </w:t>
      </w:r>
      <w:r>
        <w:rPr>
          <w:rtl/>
        </w:rPr>
        <w:t>وقت سے كام لي</w:t>
      </w:r>
      <w:r w:rsidR="00475B46">
        <w:rPr>
          <w:rtl/>
        </w:rPr>
        <w:t xml:space="preserve">ں </w:t>
      </w:r>
      <w:r>
        <w:rPr>
          <w:rtl/>
        </w:rPr>
        <w:t>_</w:t>
      </w:r>
    </w:p>
    <w:p w:rsidR="00E10A6C" w:rsidRDefault="00E10A6C" w:rsidP="008E7FEC">
      <w:pPr>
        <w:pStyle w:val="libNormal"/>
        <w:rPr>
          <w:rtl/>
        </w:rPr>
      </w:pPr>
      <w:r>
        <w:rPr>
          <w:rtl/>
        </w:rPr>
        <w:t>7_انسانى نفوس، شكل وصورت مي</w:t>
      </w:r>
      <w:r w:rsidR="00475B46">
        <w:rPr>
          <w:rtl/>
        </w:rPr>
        <w:t xml:space="preserve">ں </w:t>
      </w:r>
      <w:r>
        <w:rPr>
          <w:rtl/>
        </w:rPr>
        <w:t>مختلف ھي</w:t>
      </w:r>
      <w:r w:rsidR="00475B46">
        <w:rPr>
          <w:rtl/>
        </w:rPr>
        <w:t xml:space="preserve">ں </w:t>
      </w:r>
      <w:r>
        <w:rPr>
          <w:rtl/>
        </w:rPr>
        <w:t>_</w:t>
      </w:r>
      <w:r w:rsidRPr="008E7FEC">
        <w:rPr>
          <w:rStyle w:val="libArabicChar"/>
          <w:rFonts w:hint="eastAsia"/>
          <w:rtl/>
        </w:rPr>
        <w:t>قل</w:t>
      </w:r>
      <w:r w:rsidRPr="008E7FEC">
        <w:rPr>
          <w:rStyle w:val="libArabicChar"/>
          <w:rtl/>
        </w:rPr>
        <w:t xml:space="preserve"> كل يعمل على شاكلت</w:t>
      </w:r>
      <w:r w:rsidR="005E572F" w:rsidRPr="00201D6A">
        <w:rPr>
          <w:rStyle w:val="libArabicChar"/>
          <w:rFonts w:hint="cs"/>
          <w:rtl/>
        </w:rPr>
        <w:t>ه</w:t>
      </w:r>
    </w:p>
    <w:p w:rsidR="00E10A6C" w:rsidRDefault="00E10A6C" w:rsidP="00E10A6C">
      <w:pPr>
        <w:pStyle w:val="libNormal"/>
        <w:rPr>
          <w:rtl/>
        </w:rPr>
      </w:pPr>
      <w:r>
        <w:rPr>
          <w:rtl/>
        </w:rPr>
        <w:t>8_انسانو</w:t>
      </w:r>
      <w:r w:rsidR="00475B46">
        <w:rPr>
          <w:rtl/>
        </w:rPr>
        <w:t xml:space="preserve">ں </w:t>
      </w:r>
      <w:r>
        <w:rPr>
          <w:rtl/>
        </w:rPr>
        <w:t>كو پالنے والا الله تعالى ، دوسرو</w:t>
      </w:r>
      <w:r w:rsidR="00475B46">
        <w:rPr>
          <w:rtl/>
        </w:rPr>
        <w:t xml:space="preserve">ں </w:t>
      </w:r>
      <w:r>
        <w:rPr>
          <w:rtl/>
        </w:rPr>
        <w:t>كى نسبت انسانو</w:t>
      </w:r>
      <w:r w:rsidR="00475B46">
        <w:rPr>
          <w:rtl/>
        </w:rPr>
        <w:t xml:space="preserve">ں </w:t>
      </w:r>
      <w:r>
        <w:rPr>
          <w:rtl/>
        </w:rPr>
        <w:t>كى راسخ عادتو</w:t>
      </w:r>
      <w:r w:rsidR="00475B46">
        <w:rPr>
          <w:rtl/>
        </w:rPr>
        <w:t xml:space="preserve">ں </w:t>
      </w:r>
      <w:r>
        <w:rPr>
          <w:rtl/>
        </w:rPr>
        <w:t>اور انكے روحى حالات</w:t>
      </w:r>
    </w:p>
    <w:p w:rsidR="008E7FEC" w:rsidRDefault="005E4E68" w:rsidP="00730BCB">
      <w:pPr>
        <w:pStyle w:val="libPoemTini"/>
        <w:rPr>
          <w:rtl/>
        </w:rPr>
      </w:pPr>
      <w:r>
        <w:rPr>
          <w:rtl/>
        </w:rPr>
        <w:br w:type="page"/>
      </w:r>
    </w:p>
    <w:p w:rsidR="00E10A6C" w:rsidRDefault="00E10A6C" w:rsidP="008E7FEC">
      <w:pPr>
        <w:pStyle w:val="libNormal"/>
        <w:rPr>
          <w:rtl/>
        </w:rPr>
      </w:pPr>
      <w:r>
        <w:rPr>
          <w:rFonts w:hint="eastAsia"/>
          <w:rtl/>
        </w:rPr>
        <w:lastRenderedPageBreak/>
        <w:t>سے</w:t>
      </w:r>
      <w:r>
        <w:rPr>
          <w:rtl/>
        </w:rPr>
        <w:t xml:space="preserve"> زيادہ باخبر _</w:t>
      </w:r>
      <w:r w:rsidRPr="008E7FEC">
        <w:rPr>
          <w:rStyle w:val="libArabicChar"/>
          <w:rFonts w:hint="eastAsia"/>
          <w:rtl/>
        </w:rPr>
        <w:t>فربكم</w:t>
      </w:r>
      <w:r w:rsidRPr="008E7FEC">
        <w:rPr>
          <w:rStyle w:val="libArabicChar"/>
          <w:rtl/>
        </w:rPr>
        <w:t xml:space="preserve"> أعلم بمن </w:t>
      </w:r>
      <w:r w:rsidR="005E572F" w:rsidRPr="00201D6A">
        <w:rPr>
          <w:rStyle w:val="libArabicChar"/>
          <w:rFonts w:hint="cs"/>
          <w:rtl/>
        </w:rPr>
        <w:t>ه</w:t>
      </w:r>
      <w:r w:rsidRPr="008E7FEC">
        <w:rPr>
          <w:rStyle w:val="libArabicChar"/>
          <w:rFonts w:hint="cs"/>
          <w:rtl/>
        </w:rPr>
        <w:t>و</w:t>
      </w:r>
      <w:r w:rsidRPr="008E7FEC">
        <w:rPr>
          <w:rStyle w:val="libArabicChar"/>
          <w:rtl/>
        </w:rPr>
        <w:t xml:space="preserve"> </w:t>
      </w:r>
      <w:r w:rsidRPr="008E7FEC">
        <w:rPr>
          <w:rStyle w:val="libArabicChar"/>
          <w:rFonts w:hint="cs"/>
          <w:rtl/>
        </w:rPr>
        <w:t>أ</w:t>
      </w:r>
      <w:r w:rsidR="005E572F" w:rsidRPr="00201D6A">
        <w:rPr>
          <w:rStyle w:val="libArabicChar"/>
          <w:rFonts w:hint="cs"/>
          <w:rtl/>
        </w:rPr>
        <w:t>ه</w:t>
      </w:r>
      <w:r w:rsidRPr="008E7FEC">
        <w:rPr>
          <w:rStyle w:val="libArabicChar"/>
          <w:rFonts w:hint="cs"/>
          <w:rtl/>
        </w:rPr>
        <w:t>د</w:t>
      </w:r>
      <w:r w:rsidRPr="008E7FEC">
        <w:rPr>
          <w:rStyle w:val="libArabicChar"/>
          <w:rtl/>
        </w:rPr>
        <w:t>ى سبيل</w:t>
      </w:r>
      <w:r w:rsidR="008A1406">
        <w:rPr>
          <w:rStyle w:val="libArabicChar"/>
          <w:rFonts w:hint="cs"/>
          <w:rtl/>
        </w:rPr>
        <w:t>ا</w:t>
      </w:r>
    </w:p>
    <w:p w:rsidR="00E10A6C" w:rsidRDefault="00E10A6C" w:rsidP="00E10A6C">
      <w:pPr>
        <w:pStyle w:val="libNormal"/>
        <w:rPr>
          <w:rtl/>
        </w:rPr>
      </w:pPr>
      <w:r>
        <w:rPr>
          <w:rtl/>
        </w:rPr>
        <w:t>9_الہى ربوبيت كا تقاضا ہے كہ وہ گذشتہ ہدايت لينے والو</w:t>
      </w:r>
      <w:r w:rsidR="00475B46">
        <w:rPr>
          <w:rtl/>
        </w:rPr>
        <w:t xml:space="preserve">ں </w:t>
      </w:r>
      <w:r>
        <w:rPr>
          <w:rtl/>
        </w:rPr>
        <w:t>اور ان كے دوسرو</w:t>
      </w:r>
      <w:r w:rsidR="00475B46">
        <w:rPr>
          <w:rtl/>
        </w:rPr>
        <w:t xml:space="preserve">ں </w:t>
      </w:r>
      <w:r>
        <w:rPr>
          <w:rtl/>
        </w:rPr>
        <w:t>سے امتياز سے گہرائي تك واقف ہو _</w:t>
      </w:r>
    </w:p>
    <w:p w:rsidR="00E10A6C" w:rsidRDefault="00E10A6C" w:rsidP="008E7FEC">
      <w:pPr>
        <w:pStyle w:val="libArabic"/>
        <w:rPr>
          <w:rtl/>
        </w:rPr>
      </w:pPr>
      <w:r>
        <w:rPr>
          <w:rFonts w:hint="eastAsia"/>
          <w:rtl/>
        </w:rPr>
        <w:t>فربكم</w:t>
      </w:r>
      <w:r>
        <w:rPr>
          <w:rtl/>
        </w:rPr>
        <w:t xml:space="preserve"> أعلم لمن </w:t>
      </w:r>
      <w:r w:rsidR="005E572F" w:rsidRPr="00201D6A">
        <w:rPr>
          <w:rFonts w:hint="cs"/>
          <w:rtl/>
        </w:rPr>
        <w:t>ه</w:t>
      </w:r>
      <w:r>
        <w:rPr>
          <w:rFonts w:hint="cs"/>
          <w:rtl/>
        </w:rPr>
        <w:t>و</w:t>
      </w:r>
      <w:r>
        <w:rPr>
          <w:rtl/>
        </w:rPr>
        <w:t xml:space="preserve"> </w:t>
      </w:r>
      <w:r>
        <w:rPr>
          <w:rFonts w:hint="cs"/>
          <w:rtl/>
        </w:rPr>
        <w:t>أ</w:t>
      </w:r>
      <w:r w:rsidR="005E572F" w:rsidRPr="00201D6A">
        <w:rPr>
          <w:rFonts w:hint="cs"/>
          <w:rtl/>
        </w:rPr>
        <w:t>ه</w:t>
      </w:r>
      <w:r>
        <w:rPr>
          <w:rFonts w:hint="cs"/>
          <w:rtl/>
        </w:rPr>
        <w:t>دى</w:t>
      </w:r>
      <w:r>
        <w:rPr>
          <w:rtl/>
        </w:rPr>
        <w:t xml:space="preserve"> سبيل</w:t>
      </w:r>
      <w:r w:rsidR="008A1406">
        <w:rPr>
          <w:rFonts w:hint="cs"/>
          <w:rtl/>
        </w:rPr>
        <w:t>ا</w:t>
      </w:r>
    </w:p>
    <w:p w:rsidR="00E10A6C" w:rsidRDefault="00E10A6C" w:rsidP="00E10A6C">
      <w:pPr>
        <w:pStyle w:val="libNormal"/>
        <w:rPr>
          <w:rtl/>
        </w:rPr>
      </w:pPr>
      <w:r>
        <w:rPr>
          <w:rFonts w:hint="eastAsia"/>
          <w:rtl/>
        </w:rPr>
        <w:t>دوسرى</w:t>
      </w:r>
      <w:r>
        <w:rPr>
          <w:rtl/>
        </w:rPr>
        <w:t xml:space="preserve"> صفات يا اسم الله كى جگہ، صفت رب كا ذكر الله كى انسانى گروہو</w:t>
      </w:r>
      <w:r w:rsidR="00475B46">
        <w:rPr>
          <w:rtl/>
        </w:rPr>
        <w:t xml:space="preserve">ں </w:t>
      </w:r>
      <w:r>
        <w:rPr>
          <w:rtl/>
        </w:rPr>
        <w:t>سے آگاہ ہونے كو بيان كررہا ہے اورمندرجہ بالا مطلب كو واضح كر رہا ہے_</w:t>
      </w:r>
    </w:p>
    <w:p w:rsidR="00E10A6C" w:rsidRDefault="00E10A6C" w:rsidP="008E7FEC">
      <w:pPr>
        <w:pStyle w:val="libNormal"/>
        <w:rPr>
          <w:rtl/>
        </w:rPr>
      </w:pPr>
      <w:r>
        <w:rPr>
          <w:rtl/>
        </w:rPr>
        <w:t>10_ہدايت كے اسباب پانے كے لئے انسانو</w:t>
      </w:r>
      <w:r w:rsidR="00475B46">
        <w:rPr>
          <w:rtl/>
        </w:rPr>
        <w:t xml:space="preserve">ں </w:t>
      </w:r>
      <w:r>
        <w:rPr>
          <w:rtl/>
        </w:rPr>
        <w:t>مي</w:t>
      </w:r>
      <w:r w:rsidR="00475B46">
        <w:rPr>
          <w:rtl/>
        </w:rPr>
        <w:t xml:space="preserve">ں </w:t>
      </w:r>
      <w:r>
        <w:rPr>
          <w:rtl/>
        </w:rPr>
        <w:t>فرق _</w:t>
      </w:r>
      <w:r w:rsidRPr="008E7FEC">
        <w:rPr>
          <w:rStyle w:val="libArabicChar"/>
          <w:rFonts w:hint="eastAsia"/>
          <w:rtl/>
        </w:rPr>
        <w:t>بمن</w:t>
      </w:r>
      <w:r w:rsidRPr="008E7FEC">
        <w:rPr>
          <w:rStyle w:val="libArabicChar"/>
          <w:rtl/>
        </w:rPr>
        <w:t xml:space="preserve"> </w:t>
      </w:r>
      <w:r w:rsidR="005E572F" w:rsidRPr="00201D6A">
        <w:rPr>
          <w:rStyle w:val="libArabicChar"/>
          <w:rFonts w:hint="cs"/>
          <w:rtl/>
        </w:rPr>
        <w:t>ه</w:t>
      </w:r>
      <w:r w:rsidRPr="008E7FEC">
        <w:rPr>
          <w:rStyle w:val="libArabicChar"/>
          <w:rFonts w:hint="cs"/>
          <w:rtl/>
        </w:rPr>
        <w:t>و</w:t>
      </w:r>
      <w:r w:rsidRPr="008E7FEC">
        <w:rPr>
          <w:rStyle w:val="libArabicChar"/>
          <w:rtl/>
        </w:rPr>
        <w:t xml:space="preserve"> </w:t>
      </w:r>
      <w:r w:rsidRPr="008E7FEC">
        <w:rPr>
          <w:rStyle w:val="libArabicChar"/>
          <w:rFonts w:hint="cs"/>
          <w:rtl/>
        </w:rPr>
        <w:t>ا</w:t>
      </w:r>
      <w:r w:rsidR="005E572F" w:rsidRPr="00201D6A">
        <w:rPr>
          <w:rStyle w:val="libArabicChar"/>
          <w:rFonts w:hint="cs"/>
          <w:rtl/>
        </w:rPr>
        <w:t>ه</w:t>
      </w:r>
      <w:r w:rsidRPr="008E7FEC">
        <w:rPr>
          <w:rStyle w:val="libArabicChar"/>
          <w:rFonts w:hint="cs"/>
          <w:rtl/>
        </w:rPr>
        <w:t>د</w:t>
      </w:r>
      <w:r w:rsidRPr="008E7FEC">
        <w:rPr>
          <w:rStyle w:val="libArabicChar"/>
          <w:rtl/>
        </w:rPr>
        <w:t>ى سبيل</w:t>
      </w:r>
      <w:r w:rsidR="008A1406">
        <w:rPr>
          <w:rStyle w:val="libArabicChar"/>
          <w:rFonts w:hint="cs"/>
          <w:rtl/>
        </w:rPr>
        <w:t>ا</w:t>
      </w:r>
    </w:p>
    <w:p w:rsidR="00E10A6C" w:rsidRDefault="00E10A6C" w:rsidP="00E10A6C">
      <w:pPr>
        <w:pStyle w:val="libNormal"/>
        <w:rPr>
          <w:rtl/>
        </w:rPr>
      </w:pPr>
      <w:r>
        <w:rPr>
          <w:rtl/>
        </w:rPr>
        <w:t>''اہدي'' كہ افعل تفضيل ہے _ ہدايت كے مختلف درجات پر دلالت كر رہا ہے_</w:t>
      </w:r>
    </w:p>
    <w:p w:rsidR="00E10A6C" w:rsidRDefault="00E10A6C" w:rsidP="008E7FEC">
      <w:pPr>
        <w:pStyle w:val="libNormal"/>
        <w:rPr>
          <w:rtl/>
        </w:rPr>
      </w:pPr>
      <w:r>
        <w:rPr>
          <w:rtl/>
        </w:rPr>
        <w:t>11_ہدايت مي</w:t>
      </w:r>
      <w:r w:rsidR="00475B46">
        <w:rPr>
          <w:rtl/>
        </w:rPr>
        <w:t xml:space="preserve">ں </w:t>
      </w:r>
      <w:r>
        <w:rPr>
          <w:rtl/>
        </w:rPr>
        <w:t>كمال ونقص كے درجات ہي</w:t>
      </w:r>
      <w:r w:rsidR="00475B46">
        <w:rPr>
          <w:rtl/>
        </w:rPr>
        <w:t xml:space="preserve">ں </w:t>
      </w:r>
      <w:r>
        <w:rPr>
          <w:rtl/>
        </w:rPr>
        <w:t>_</w:t>
      </w:r>
      <w:r w:rsidRPr="008E7FEC">
        <w:rPr>
          <w:rStyle w:val="libArabicChar"/>
          <w:rFonts w:hint="eastAsia"/>
          <w:rtl/>
        </w:rPr>
        <w:t>بمن</w:t>
      </w:r>
      <w:r w:rsidRPr="008E7FEC">
        <w:rPr>
          <w:rStyle w:val="libArabicChar"/>
          <w:rtl/>
        </w:rPr>
        <w:t xml:space="preserve"> </w:t>
      </w:r>
      <w:r w:rsidR="005E572F" w:rsidRPr="00201D6A">
        <w:rPr>
          <w:rStyle w:val="libArabicChar"/>
          <w:rFonts w:hint="cs"/>
          <w:rtl/>
        </w:rPr>
        <w:t>ه</w:t>
      </w:r>
      <w:r w:rsidRPr="008E7FEC">
        <w:rPr>
          <w:rStyle w:val="libArabicChar"/>
          <w:rFonts w:hint="cs"/>
          <w:rtl/>
        </w:rPr>
        <w:t>و</w:t>
      </w:r>
      <w:r w:rsidRPr="008E7FEC">
        <w:rPr>
          <w:rStyle w:val="libArabicChar"/>
          <w:rtl/>
        </w:rPr>
        <w:t xml:space="preserve"> </w:t>
      </w:r>
      <w:r w:rsidRPr="008E7FEC">
        <w:rPr>
          <w:rStyle w:val="libArabicChar"/>
          <w:rFonts w:hint="cs"/>
          <w:rtl/>
        </w:rPr>
        <w:t>أ</w:t>
      </w:r>
      <w:r w:rsidR="005E572F" w:rsidRPr="00201D6A">
        <w:rPr>
          <w:rStyle w:val="libArabicChar"/>
          <w:rFonts w:hint="cs"/>
          <w:rtl/>
        </w:rPr>
        <w:t>ه</w:t>
      </w:r>
      <w:r w:rsidRPr="008E7FEC">
        <w:rPr>
          <w:rStyle w:val="libArabicChar"/>
          <w:rFonts w:hint="cs"/>
          <w:rtl/>
        </w:rPr>
        <w:t>د</w:t>
      </w:r>
      <w:r w:rsidRPr="008E7FEC">
        <w:rPr>
          <w:rStyle w:val="libArabicChar"/>
          <w:rtl/>
        </w:rPr>
        <w:t>ى سبيل</w:t>
      </w:r>
      <w:r w:rsidR="008A1406">
        <w:rPr>
          <w:rStyle w:val="libArabicChar"/>
          <w:rFonts w:hint="cs"/>
          <w:rtl/>
        </w:rPr>
        <w:t>ا</w:t>
      </w:r>
    </w:p>
    <w:p w:rsidR="00E10A6C" w:rsidRDefault="00E10A6C" w:rsidP="008E7FEC">
      <w:pPr>
        <w:pStyle w:val="libNormal"/>
        <w:rPr>
          <w:rtl/>
        </w:rPr>
      </w:pPr>
      <w:r>
        <w:rPr>
          <w:rtl/>
        </w:rPr>
        <w:t>12_زيادہ علم وآگاہى مربى افراد كى لياقت كى پہچان اور ان كے انتخاب كا معيار ہے _</w:t>
      </w:r>
      <w:r w:rsidRPr="008E7FEC">
        <w:rPr>
          <w:rStyle w:val="libArabicChar"/>
          <w:rFonts w:hint="eastAsia"/>
          <w:rtl/>
        </w:rPr>
        <w:t>فربّكم</w:t>
      </w:r>
      <w:r w:rsidRPr="008E7FEC">
        <w:rPr>
          <w:rStyle w:val="libArabicChar"/>
          <w:rtl/>
        </w:rPr>
        <w:t xml:space="preserve"> أعلم</w:t>
      </w:r>
    </w:p>
    <w:p w:rsidR="00E10A6C" w:rsidRDefault="00E10A6C" w:rsidP="00E10A6C">
      <w:pPr>
        <w:pStyle w:val="libNormal"/>
        <w:rPr>
          <w:rtl/>
        </w:rPr>
      </w:pPr>
      <w:r>
        <w:rPr>
          <w:rtl/>
        </w:rPr>
        <w:t>13_</w:t>
      </w:r>
      <w:r w:rsidRPr="008E7FEC">
        <w:rPr>
          <w:rStyle w:val="libArabicChar"/>
          <w:rtl/>
        </w:rPr>
        <w:t>عن أبى عبدالله (ع) فى قول الله عزّوجلّ ... ''قل كل يعمل على شاكلت</w:t>
      </w:r>
      <w:r w:rsidR="005E572F" w:rsidRPr="00201D6A">
        <w:rPr>
          <w:rStyle w:val="libArabicChar"/>
          <w:rFonts w:hint="cs"/>
          <w:rtl/>
        </w:rPr>
        <w:t>ه</w:t>
      </w:r>
      <w:r w:rsidRPr="008E7FEC">
        <w:rPr>
          <w:rStyle w:val="libArabicChar"/>
          <w:rtl/>
        </w:rPr>
        <w:t xml:space="preserve">'' </w:t>
      </w:r>
      <w:r w:rsidRPr="008E7FEC">
        <w:rPr>
          <w:rStyle w:val="libArabicChar"/>
          <w:rFonts w:hint="cs"/>
          <w:rtl/>
        </w:rPr>
        <w:t>يعنى</w:t>
      </w:r>
      <w:r w:rsidRPr="008E7FEC">
        <w:rPr>
          <w:rStyle w:val="libArabicChar"/>
          <w:rtl/>
        </w:rPr>
        <w:t xml:space="preserve"> </w:t>
      </w:r>
      <w:r w:rsidRPr="008E7FEC">
        <w:rPr>
          <w:rStyle w:val="libArabicChar"/>
          <w:rFonts w:hint="cs"/>
          <w:rtl/>
        </w:rPr>
        <w:t>على</w:t>
      </w:r>
      <w:r w:rsidRPr="008E7FEC">
        <w:rPr>
          <w:rStyle w:val="libArabicChar"/>
          <w:rtl/>
        </w:rPr>
        <w:t xml:space="preserve"> </w:t>
      </w:r>
      <w:r w:rsidRPr="008E7FEC">
        <w:rPr>
          <w:rStyle w:val="libArabicChar"/>
          <w:rFonts w:hint="cs"/>
          <w:rtl/>
        </w:rPr>
        <w:t>نيت</w:t>
      </w:r>
      <w:r w:rsidR="005E572F" w:rsidRPr="00201D6A">
        <w:rPr>
          <w:rStyle w:val="libArabicChar"/>
          <w:rFonts w:hint="cs"/>
          <w:rtl/>
        </w:rPr>
        <w:t>ه</w:t>
      </w:r>
      <w:r w:rsidRPr="008E7FEC">
        <w:rPr>
          <w:rStyle w:val="libFootnotenumChar"/>
          <w:rtl/>
        </w:rPr>
        <w:t>(1)</w:t>
      </w:r>
    </w:p>
    <w:p w:rsidR="00E10A6C" w:rsidRDefault="00E10A6C" w:rsidP="00E10A6C">
      <w:pPr>
        <w:pStyle w:val="libNormal"/>
        <w:rPr>
          <w:rtl/>
        </w:rPr>
      </w:pPr>
      <w:r>
        <w:rPr>
          <w:rFonts w:hint="eastAsia"/>
          <w:rtl/>
        </w:rPr>
        <w:t>امام</w:t>
      </w:r>
      <w:r>
        <w:rPr>
          <w:rtl/>
        </w:rPr>
        <w:t xml:space="preserve"> صادق (ع) سے الله تعالى كے اس كلام : </w:t>
      </w:r>
      <w:r w:rsidRPr="008E7FEC">
        <w:rPr>
          <w:rStyle w:val="libArabicChar"/>
          <w:rtl/>
        </w:rPr>
        <w:t>''قل كل يعمل على شاكلت</w:t>
      </w:r>
      <w:r w:rsidR="005E572F" w:rsidRPr="00201D6A">
        <w:rPr>
          <w:rStyle w:val="libArabicChar"/>
          <w:rFonts w:hint="cs"/>
          <w:rtl/>
        </w:rPr>
        <w:t>ه</w:t>
      </w:r>
      <w:r w:rsidRPr="008E7FEC">
        <w:rPr>
          <w:rStyle w:val="libArabicChar"/>
          <w:rtl/>
        </w:rPr>
        <w:t>''</w:t>
      </w:r>
      <w:r>
        <w:rPr>
          <w:rtl/>
        </w:rPr>
        <w:t xml:space="preserve"> كے بارے مي</w:t>
      </w:r>
      <w:r w:rsidR="00475B46">
        <w:rPr>
          <w:rtl/>
        </w:rPr>
        <w:t xml:space="preserve">ں </w:t>
      </w:r>
      <w:r>
        <w:rPr>
          <w:rtl/>
        </w:rPr>
        <w:t>روايت ہوئي ہے كہ يہا</w:t>
      </w:r>
      <w:r w:rsidR="00475B46">
        <w:rPr>
          <w:rtl/>
        </w:rPr>
        <w:t xml:space="preserve">ں </w:t>
      </w:r>
      <w:r>
        <w:rPr>
          <w:rtl/>
        </w:rPr>
        <w:t>مراديہ ہے كہ ہر كوئي اپنى نيت پر عمل كرتا ہے_</w:t>
      </w:r>
    </w:p>
    <w:p w:rsidR="00E10A6C" w:rsidRDefault="00E10A6C" w:rsidP="008E7FEC">
      <w:pPr>
        <w:pStyle w:val="libNormal"/>
        <w:rPr>
          <w:rtl/>
        </w:rPr>
      </w:pPr>
      <w:r>
        <w:rPr>
          <w:rFonts w:hint="eastAsia"/>
          <w:rtl/>
        </w:rPr>
        <w:t>آنحضرت</w:t>
      </w:r>
      <w:r>
        <w:rPr>
          <w:rtl/>
        </w:rPr>
        <w:t xml:space="preserve"> (ص) :</w:t>
      </w:r>
      <w:r>
        <w:rPr>
          <w:rFonts w:hint="eastAsia"/>
          <w:rtl/>
        </w:rPr>
        <w:t>آنحضرت</w:t>
      </w:r>
      <w:r>
        <w:rPr>
          <w:rtl/>
        </w:rPr>
        <w:t xml:space="preserve"> (ص) كى ذمہ دارى 1</w:t>
      </w:r>
    </w:p>
    <w:p w:rsidR="00E10A6C" w:rsidRDefault="00E10A6C" w:rsidP="008E7FEC">
      <w:pPr>
        <w:pStyle w:val="libNormal"/>
        <w:rPr>
          <w:rtl/>
        </w:rPr>
      </w:pPr>
      <w:r>
        <w:rPr>
          <w:rFonts w:hint="eastAsia"/>
          <w:rtl/>
        </w:rPr>
        <w:t>اختيار</w:t>
      </w:r>
      <w:r>
        <w:rPr>
          <w:rtl/>
        </w:rPr>
        <w:t>:</w:t>
      </w:r>
      <w:r>
        <w:rPr>
          <w:rFonts w:hint="eastAsia"/>
          <w:rtl/>
        </w:rPr>
        <w:t>اختيار</w:t>
      </w:r>
      <w:r>
        <w:rPr>
          <w:rtl/>
        </w:rPr>
        <w:t xml:space="preserve"> كے آثار 5</w:t>
      </w:r>
    </w:p>
    <w:p w:rsidR="00E10A6C" w:rsidRDefault="00E10A6C" w:rsidP="008E7FEC">
      <w:pPr>
        <w:pStyle w:val="libNormal"/>
        <w:rPr>
          <w:rtl/>
        </w:rPr>
      </w:pPr>
      <w:r>
        <w:rPr>
          <w:rFonts w:hint="eastAsia"/>
          <w:rtl/>
        </w:rPr>
        <w:t>الله</w:t>
      </w:r>
      <w:r>
        <w:rPr>
          <w:rtl/>
        </w:rPr>
        <w:t xml:space="preserve"> تعالى :</w:t>
      </w:r>
      <w:r>
        <w:rPr>
          <w:rFonts w:hint="eastAsia"/>
          <w:rtl/>
        </w:rPr>
        <w:t>الله</w:t>
      </w:r>
      <w:r>
        <w:rPr>
          <w:rtl/>
        </w:rPr>
        <w:t xml:space="preserve"> تعالى كا علم 9;اللہ تعالى كا علم غيب 8;اللہ تعالى كى روبوبيت كے آثار 9</w:t>
      </w:r>
    </w:p>
    <w:p w:rsidR="00E10A6C" w:rsidRDefault="00E10A6C" w:rsidP="008E7FEC">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پر تسلط4;انسانو</w:t>
      </w:r>
      <w:r w:rsidR="00475B46">
        <w:rPr>
          <w:rtl/>
        </w:rPr>
        <w:t xml:space="preserve">ں </w:t>
      </w:r>
      <w:r>
        <w:rPr>
          <w:rtl/>
        </w:rPr>
        <w:t>كا اختيار 5; انسان كى خصلتو</w:t>
      </w:r>
      <w:r w:rsidR="00475B46">
        <w:rPr>
          <w:rtl/>
        </w:rPr>
        <w:t xml:space="preserve">ں </w:t>
      </w:r>
      <w:r>
        <w:rPr>
          <w:rtl/>
        </w:rPr>
        <w:t>كا تسلط4; انسان كى خصلتو</w:t>
      </w:r>
      <w:r w:rsidR="00475B46">
        <w:rPr>
          <w:rtl/>
        </w:rPr>
        <w:t xml:space="preserve">ں </w:t>
      </w:r>
      <w:r>
        <w:rPr>
          <w:rtl/>
        </w:rPr>
        <w:t>كى اہميت 6;انسان كى خصلتو</w:t>
      </w:r>
      <w:r w:rsidR="00475B46">
        <w:rPr>
          <w:rtl/>
        </w:rPr>
        <w:t xml:space="preserve">ں </w:t>
      </w:r>
      <w:r>
        <w:rPr>
          <w:rtl/>
        </w:rPr>
        <w:t>كے آثار 2، 3; انسان كى خصلتي</w:t>
      </w:r>
      <w:r w:rsidR="00475B46">
        <w:rPr>
          <w:rtl/>
        </w:rPr>
        <w:t xml:space="preserve">ں </w:t>
      </w:r>
      <w:r>
        <w:rPr>
          <w:rtl/>
        </w:rPr>
        <w:t>5;انسان كے عمل كى محدوديت 4; انسان كے مربى حضرات 8; انسانو</w:t>
      </w:r>
      <w:r w:rsidR="00475B46">
        <w:rPr>
          <w:rtl/>
        </w:rPr>
        <w:t xml:space="preserve">ں </w:t>
      </w:r>
      <w:r>
        <w:rPr>
          <w:rtl/>
        </w:rPr>
        <w:t>مي</w:t>
      </w:r>
      <w:r w:rsidR="00475B46">
        <w:rPr>
          <w:rtl/>
        </w:rPr>
        <w:t xml:space="preserve">ں </w:t>
      </w:r>
      <w:r>
        <w:rPr>
          <w:rtl/>
        </w:rPr>
        <w:t>فرق 7، 9 10</w:t>
      </w:r>
    </w:p>
    <w:p w:rsidR="00E10A6C" w:rsidRDefault="00E10A6C" w:rsidP="008E7FEC">
      <w:pPr>
        <w:pStyle w:val="libNormal"/>
        <w:rPr>
          <w:rtl/>
        </w:rPr>
      </w:pPr>
      <w:r>
        <w:rPr>
          <w:rFonts w:hint="eastAsia"/>
          <w:rtl/>
        </w:rPr>
        <w:t>انگيزہ</w:t>
      </w:r>
      <w:r>
        <w:rPr>
          <w:rtl/>
        </w:rPr>
        <w:t xml:space="preserve"> :</w:t>
      </w:r>
      <w:r>
        <w:rPr>
          <w:rFonts w:hint="eastAsia"/>
          <w:rtl/>
        </w:rPr>
        <w:t>انگيزہ</w:t>
      </w:r>
      <w:r>
        <w:rPr>
          <w:rtl/>
        </w:rPr>
        <w:t xml:space="preserve"> كا كردار 2</w:t>
      </w:r>
      <w:r w:rsidR="008E7FEC">
        <w:rPr>
          <w:rFonts w:hint="cs"/>
          <w:rtl/>
        </w:rPr>
        <w:t>//</w:t>
      </w:r>
      <w:r>
        <w:rPr>
          <w:rFonts w:hint="eastAsia"/>
          <w:rtl/>
        </w:rPr>
        <w:t>اہميتي</w:t>
      </w:r>
      <w:r w:rsidR="00475B46">
        <w:rPr>
          <w:rFonts w:hint="eastAsia"/>
          <w:rtl/>
        </w:rPr>
        <w:t xml:space="preserve">ں </w:t>
      </w:r>
      <w:r>
        <w:rPr>
          <w:rtl/>
        </w:rPr>
        <w:t>:</w:t>
      </w:r>
      <w:r>
        <w:rPr>
          <w:rFonts w:hint="eastAsia"/>
          <w:rtl/>
        </w:rPr>
        <w:t>اہميتو</w:t>
      </w:r>
      <w:r w:rsidR="00475B46">
        <w:rPr>
          <w:rFonts w:hint="eastAsia"/>
          <w:rtl/>
        </w:rPr>
        <w:t xml:space="preserve">ں </w:t>
      </w:r>
      <w:r>
        <w:rPr>
          <w:rtl/>
        </w:rPr>
        <w:t>كا كردار 2</w:t>
      </w:r>
    </w:p>
    <w:p w:rsidR="00E10A6C" w:rsidRDefault="00E10A6C" w:rsidP="008E7FEC">
      <w:pPr>
        <w:pStyle w:val="libNormal"/>
        <w:rPr>
          <w:rtl/>
        </w:rPr>
      </w:pPr>
      <w:r>
        <w:rPr>
          <w:rFonts w:hint="eastAsia"/>
          <w:rtl/>
        </w:rPr>
        <w:t>روايت</w:t>
      </w:r>
      <w:r>
        <w:rPr>
          <w:rtl/>
        </w:rPr>
        <w:t xml:space="preserve"> : 13</w:t>
      </w:r>
      <w:r w:rsidR="008E7FEC">
        <w:rPr>
          <w:rFonts w:hint="cs"/>
          <w:rtl/>
        </w:rPr>
        <w:t>//</w:t>
      </w:r>
      <w:r>
        <w:rPr>
          <w:rFonts w:hint="eastAsia"/>
          <w:rtl/>
        </w:rPr>
        <w:t>شخصيت</w:t>
      </w:r>
      <w:r>
        <w:rPr>
          <w:rtl/>
        </w:rPr>
        <w:t xml:space="preserve"> :</w:t>
      </w:r>
      <w:r>
        <w:rPr>
          <w:rFonts w:hint="eastAsia"/>
          <w:rtl/>
        </w:rPr>
        <w:t>شخصيت</w:t>
      </w:r>
      <w:r>
        <w:rPr>
          <w:rtl/>
        </w:rPr>
        <w:t xml:space="preserve"> كى تشكيل مي</w:t>
      </w:r>
      <w:r w:rsidR="00475B46">
        <w:rPr>
          <w:rtl/>
        </w:rPr>
        <w:t xml:space="preserve">ں </w:t>
      </w:r>
      <w:r>
        <w:rPr>
          <w:rtl/>
        </w:rPr>
        <w:t>اسباب 5</w:t>
      </w:r>
    </w:p>
    <w:p w:rsidR="00E10A6C" w:rsidRDefault="00D20126" w:rsidP="00D20126">
      <w:pPr>
        <w:pStyle w:val="libLine"/>
        <w:rPr>
          <w:rtl/>
        </w:rPr>
      </w:pPr>
      <w:r>
        <w:rPr>
          <w:rtl/>
        </w:rPr>
        <w:t>____________________</w:t>
      </w:r>
    </w:p>
    <w:p w:rsidR="00E10A6C" w:rsidRDefault="00E10A6C" w:rsidP="008E7FEC">
      <w:pPr>
        <w:pStyle w:val="libFootnote"/>
        <w:rPr>
          <w:rtl/>
        </w:rPr>
      </w:pPr>
      <w:r>
        <w:rPr>
          <w:rtl/>
        </w:rPr>
        <w:t>1) كافى ج 2، ص 16،ح 4_ نورالثقلين ج 3، ص 214، ح417_</w:t>
      </w:r>
    </w:p>
    <w:p w:rsidR="008E7FEC" w:rsidRDefault="005E4E68" w:rsidP="008E7FEC">
      <w:pPr>
        <w:pStyle w:val="libNormal"/>
        <w:rPr>
          <w:rtl/>
        </w:rPr>
      </w:pPr>
      <w:r>
        <w:rPr>
          <w:rtl/>
        </w:rPr>
        <w:br w:type="page"/>
      </w:r>
    </w:p>
    <w:p w:rsidR="00E10A6C" w:rsidRDefault="00E10A6C" w:rsidP="008E7FEC">
      <w:pPr>
        <w:pStyle w:val="libNormal"/>
        <w:rPr>
          <w:rtl/>
        </w:rPr>
      </w:pPr>
      <w:r>
        <w:rPr>
          <w:rFonts w:hint="eastAsia"/>
          <w:rtl/>
        </w:rPr>
        <w:lastRenderedPageBreak/>
        <w:t>عقيدہ</w:t>
      </w:r>
      <w:r>
        <w:rPr>
          <w:rtl/>
        </w:rPr>
        <w:t xml:space="preserve"> :</w:t>
      </w:r>
      <w:r>
        <w:rPr>
          <w:rFonts w:hint="eastAsia"/>
          <w:rtl/>
        </w:rPr>
        <w:t>عقيدہ</w:t>
      </w:r>
      <w:r>
        <w:rPr>
          <w:rtl/>
        </w:rPr>
        <w:t xml:space="preserve"> مي</w:t>
      </w:r>
      <w:r w:rsidR="00475B46">
        <w:rPr>
          <w:rtl/>
        </w:rPr>
        <w:t xml:space="preserve">ں </w:t>
      </w:r>
      <w:r>
        <w:rPr>
          <w:rtl/>
        </w:rPr>
        <w:t>دقت كرنے كى اہميت 6</w:t>
      </w:r>
    </w:p>
    <w:p w:rsidR="00E10A6C" w:rsidRDefault="00E10A6C" w:rsidP="008E7FEC">
      <w:pPr>
        <w:pStyle w:val="libNormal"/>
        <w:rPr>
          <w:rtl/>
        </w:rPr>
      </w:pPr>
      <w:r>
        <w:rPr>
          <w:rFonts w:hint="eastAsia"/>
          <w:rtl/>
        </w:rPr>
        <w:t>علم</w:t>
      </w:r>
      <w:r>
        <w:rPr>
          <w:rtl/>
        </w:rPr>
        <w:t xml:space="preserve"> :</w:t>
      </w:r>
      <w:r>
        <w:rPr>
          <w:rFonts w:hint="eastAsia"/>
          <w:rtl/>
        </w:rPr>
        <w:t>علم</w:t>
      </w:r>
      <w:r>
        <w:rPr>
          <w:rtl/>
        </w:rPr>
        <w:t xml:space="preserve"> كى اہميت 12</w:t>
      </w:r>
    </w:p>
    <w:p w:rsidR="00E10A6C" w:rsidRDefault="00E10A6C" w:rsidP="008E7FEC">
      <w:pPr>
        <w:pStyle w:val="libNormal"/>
        <w:rPr>
          <w:rtl/>
        </w:rPr>
      </w:pPr>
      <w:r>
        <w:rPr>
          <w:rFonts w:hint="eastAsia"/>
          <w:rtl/>
        </w:rPr>
        <w:t>قرآن</w:t>
      </w:r>
      <w:r>
        <w:rPr>
          <w:rtl/>
        </w:rPr>
        <w:t xml:space="preserve"> :</w:t>
      </w:r>
      <w:r>
        <w:rPr>
          <w:rFonts w:hint="eastAsia"/>
          <w:rtl/>
        </w:rPr>
        <w:t>قرآن</w:t>
      </w:r>
      <w:r>
        <w:rPr>
          <w:rtl/>
        </w:rPr>
        <w:t xml:space="preserve"> سے درست فائدہ اٹھانے كے اسباب 3;قرآن سے غلط فائدہ اٹھانے كے اسباب 3; قرآن كا ابہامات كو دور كرنا 1قرآن كى تاثير مي</w:t>
      </w:r>
      <w:r w:rsidR="00475B46">
        <w:rPr>
          <w:rtl/>
        </w:rPr>
        <w:t xml:space="preserve">ں </w:t>
      </w:r>
      <w:r>
        <w:rPr>
          <w:rtl/>
        </w:rPr>
        <w:t>اختلاف 1</w:t>
      </w:r>
    </w:p>
    <w:p w:rsidR="00E10A6C" w:rsidRDefault="00E10A6C" w:rsidP="008E7FEC">
      <w:pPr>
        <w:pStyle w:val="libNormal"/>
        <w:rPr>
          <w:rtl/>
        </w:rPr>
      </w:pPr>
      <w:r>
        <w:rPr>
          <w:rFonts w:hint="eastAsia"/>
          <w:rtl/>
        </w:rPr>
        <w:t>كردار</w:t>
      </w:r>
      <w:r>
        <w:rPr>
          <w:rtl/>
        </w:rPr>
        <w:t xml:space="preserve"> :</w:t>
      </w:r>
      <w:r>
        <w:rPr>
          <w:rFonts w:hint="eastAsia"/>
          <w:rtl/>
        </w:rPr>
        <w:t>كردار</w:t>
      </w:r>
      <w:r>
        <w:rPr>
          <w:rtl/>
        </w:rPr>
        <w:t xml:space="preserve"> كى جڑي</w:t>
      </w:r>
      <w:r w:rsidR="00475B46">
        <w:rPr>
          <w:rtl/>
        </w:rPr>
        <w:t xml:space="preserve">ں </w:t>
      </w:r>
      <w:r>
        <w:rPr>
          <w:rtl/>
        </w:rPr>
        <w:t>2، 4، 13</w:t>
      </w:r>
    </w:p>
    <w:p w:rsidR="00E10A6C" w:rsidRDefault="00E10A6C" w:rsidP="008E7FEC">
      <w:pPr>
        <w:pStyle w:val="libNormal"/>
        <w:rPr>
          <w:rtl/>
        </w:rPr>
      </w:pPr>
      <w:r>
        <w:rPr>
          <w:rFonts w:hint="eastAsia"/>
          <w:rtl/>
        </w:rPr>
        <w:t>مربي</w:t>
      </w:r>
      <w:r>
        <w:rPr>
          <w:rtl/>
        </w:rPr>
        <w:t>:</w:t>
      </w:r>
      <w:r>
        <w:rPr>
          <w:rFonts w:hint="eastAsia"/>
          <w:rtl/>
        </w:rPr>
        <w:t>مربى</w:t>
      </w:r>
      <w:r>
        <w:rPr>
          <w:rtl/>
        </w:rPr>
        <w:t xml:space="preserve"> كے انتخاب كا معيار 12</w:t>
      </w:r>
    </w:p>
    <w:p w:rsidR="00E10A6C" w:rsidRDefault="00E10A6C" w:rsidP="008E7FEC">
      <w:pPr>
        <w:pStyle w:val="libNormal"/>
        <w:rPr>
          <w:rtl/>
        </w:rPr>
      </w:pPr>
      <w:r>
        <w:rPr>
          <w:rFonts w:hint="eastAsia"/>
          <w:rtl/>
        </w:rPr>
        <w:t>موقعيت</w:t>
      </w:r>
      <w:r>
        <w:rPr>
          <w:rtl/>
        </w:rPr>
        <w:t xml:space="preserve"> لينا :</w:t>
      </w:r>
      <w:r>
        <w:rPr>
          <w:rFonts w:hint="eastAsia"/>
          <w:rtl/>
        </w:rPr>
        <w:t>موقعيت</w:t>
      </w:r>
      <w:r>
        <w:rPr>
          <w:rtl/>
        </w:rPr>
        <w:t xml:space="preserve"> لينے مي</w:t>
      </w:r>
      <w:r w:rsidR="00475B46">
        <w:rPr>
          <w:rtl/>
        </w:rPr>
        <w:t xml:space="preserve">ں </w:t>
      </w:r>
      <w:r>
        <w:rPr>
          <w:rtl/>
        </w:rPr>
        <w:t>موثر اسباب 2</w:t>
      </w:r>
    </w:p>
    <w:p w:rsidR="00E10A6C" w:rsidRDefault="00E10A6C" w:rsidP="008E7FEC">
      <w:pPr>
        <w:pStyle w:val="libNormal"/>
        <w:rPr>
          <w:rtl/>
        </w:rPr>
      </w:pPr>
      <w:r>
        <w:rPr>
          <w:rFonts w:hint="eastAsia"/>
          <w:rtl/>
        </w:rPr>
        <w:t>نيت</w:t>
      </w:r>
      <w:r>
        <w:rPr>
          <w:rtl/>
        </w:rPr>
        <w:t xml:space="preserve"> :</w:t>
      </w:r>
      <w:r>
        <w:rPr>
          <w:rFonts w:hint="eastAsia"/>
          <w:rtl/>
        </w:rPr>
        <w:t>نيت</w:t>
      </w:r>
      <w:r>
        <w:rPr>
          <w:rtl/>
        </w:rPr>
        <w:t xml:space="preserve"> كے آثار 13</w:t>
      </w:r>
    </w:p>
    <w:p w:rsidR="00E10A6C" w:rsidRDefault="00E10A6C" w:rsidP="008E7FEC">
      <w:pPr>
        <w:pStyle w:val="libNormal"/>
        <w:rPr>
          <w:rtl/>
        </w:rPr>
      </w:pPr>
      <w:r>
        <w:rPr>
          <w:rFonts w:hint="eastAsia"/>
          <w:rtl/>
        </w:rPr>
        <w:t>ہدايت</w:t>
      </w:r>
      <w:r>
        <w:rPr>
          <w:rtl/>
        </w:rPr>
        <w:t>:</w:t>
      </w:r>
      <w:r>
        <w:rPr>
          <w:rFonts w:hint="eastAsia"/>
          <w:rtl/>
        </w:rPr>
        <w:t>ہدايت</w:t>
      </w:r>
      <w:r>
        <w:rPr>
          <w:rtl/>
        </w:rPr>
        <w:t xml:space="preserve"> كے درجات 10، 11</w:t>
      </w:r>
    </w:p>
    <w:p w:rsidR="00E10A6C" w:rsidRDefault="00E10A6C" w:rsidP="008E7FEC">
      <w:pPr>
        <w:pStyle w:val="libNormal"/>
        <w:rPr>
          <w:rtl/>
        </w:rPr>
      </w:pPr>
      <w:r>
        <w:rPr>
          <w:rFonts w:hint="eastAsia"/>
          <w:rtl/>
        </w:rPr>
        <w:t>ہدايت</w:t>
      </w:r>
      <w:r>
        <w:rPr>
          <w:rtl/>
        </w:rPr>
        <w:t xml:space="preserve"> لينے والے:</w:t>
      </w:r>
      <w:r>
        <w:rPr>
          <w:rFonts w:hint="eastAsia"/>
          <w:rtl/>
        </w:rPr>
        <w:t>ہدايت</w:t>
      </w:r>
      <w:r>
        <w:rPr>
          <w:rtl/>
        </w:rPr>
        <w:t xml:space="preserve"> لينے والو</w:t>
      </w:r>
      <w:r w:rsidR="00475B46">
        <w:rPr>
          <w:rtl/>
        </w:rPr>
        <w:t xml:space="preserve">ں </w:t>
      </w:r>
      <w:r>
        <w:rPr>
          <w:rtl/>
        </w:rPr>
        <w:t>كو مشخص كرنا 9</w:t>
      </w:r>
    </w:p>
    <w:p w:rsidR="00E10A6C" w:rsidRDefault="008E7FEC" w:rsidP="008E7FEC">
      <w:pPr>
        <w:pStyle w:val="Heading2Center"/>
        <w:rPr>
          <w:rtl/>
        </w:rPr>
      </w:pPr>
      <w:bookmarkStart w:id="85" w:name="_Toc32151416"/>
      <w:r>
        <w:rPr>
          <w:rFonts w:hint="cs"/>
          <w:rtl/>
        </w:rPr>
        <w:t>آیت 85</w:t>
      </w:r>
      <w:bookmarkEnd w:id="85"/>
    </w:p>
    <w:p w:rsidR="00E10A6C" w:rsidRDefault="00574CD4" w:rsidP="008E7FEC">
      <w:pPr>
        <w:pStyle w:val="libNormal"/>
        <w:rPr>
          <w:rtl/>
        </w:rPr>
      </w:pPr>
      <w:r>
        <w:rPr>
          <w:rStyle w:val="libAieChar"/>
          <w:rFonts w:hint="eastAsia"/>
          <w:rtl/>
        </w:rPr>
        <w:t xml:space="preserve"> </w:t>
      </w:r>
      <w:r w:rsidRPr="00574CD4">
        <w:rPr>
          <w:rStyle w:val="libAlaemChar"/>
          <w:rFonts w:hint="eastAsia"/>
          <w:rtl/>
        </w:rPr>
        <w:t>(</w:t>
      </w:r>
      <w:r w:rsidRPr="008E7FEC">
        <w:rPr>
          <w:rStyle w:val="libAieChar"/>
          <w:rFonts w:hint="eastAsia"/>
          <w:rtl/>
        </w:rPr>
        <w:t>وَيَسْأَلُونَكَ</w:t>
      </w:r>
      <w:r w:rsidRPr="008E7FEC">
        <w:rPr>
          <w:rStyle w:val="libAieChar"/>
          <w:rtl/>
        </w:rPr>
        <w:t xml:space="preserve"> عَنِ الرُّوحِ قُلِ الرُّوحُ مِنْ أَمْرِ رَبِّي وَمَا أُوتِيتُم مِّن الْعِلْمِ إِلاَّ قَلِيلاً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پيغمبر يہ آپ سے روح كے بارے مي</w:t>
      </w:r>
      <w:r w:rsidR="00475B46">
        <w:rPr>
          <w:rtl/>
        </w:rPr>
        <w:t xml:space="preserve">ں </w:t>
      </w:r>
      <w:r>
        <w:rPr>
          <w:rtl/>
        </w:rPr>
        <w:t>دريافت كرتے ہي</w:t>
      </w:r>
      <w:r w:rsidR="00475B46">
        <w:rPr>
          <w:rtl/>
        </w:rPr>
        <w:t xml:space="preserve">ں </w:t>
      </w:r>
      <w:r>
        <w:rPr>
          <w:rtl/>
        </w:rPr>
        <w:t>تو كہہ ديجئے كہ يہ ميرے پروردگار كا ايك امر ہے اور تمھي</w:t>
      </w:r>
      <w:r w:rsidR="00475B46">
        <w:rPr>
          <w:rtl/>
        </w:rPr>
        <w:t xml:space="preserve">ں </w:t>
      </w:r>
      <w:r>
        <w:rPr>
          <w:rtl/>
        </w:rPr>
        <w:t>بہت تھوڑا سا علم ديا گيا ہے (85)</w:t>
      </w:r>
    </w:p>
    <w:p w:rsidR="00E10A6C" w:rsidRDefault="00E10A6C" w:rsidP="008E7FEC">
      <w:pPr>
        <w:pStyle w:val="libNormal"/>
        <w:rPr>
          <w:rtl/>
        </w:rPr>
      </w:pPr>
      <w:r>
        <w:rPr>
          <w:rtl/>
        </w:rPr>
        <w:t>1_لوگو</w:t>
      </w:r>
      <w:r w:rsidR="00475B46">
        <w:rPr>
          <w:rtl/>
        </w:rPr>
        <w:t xml:space="preserve">ں </w:t>
      </w:r>
      <w:r>
        <w:rPr>
          <w:rtl/>
        </w:rPr>
        <w:t>كا پيغمبر (ص) سے روح كى حقيقت كے بارے مي</w:t>
      </w:r>
      <w:r w:rsidR="00475B46">
        <w:rPr>
          <w:rtl/>
        </w:rPr>
        <w:t xml:space="preserve">ں </w:t>
      </w:r>
      <w:r>
        <w:rPr>
          <w:rtl/>
        </w:rPr>
        <w:t>سوال كرنا _</w:t>
      </w:r>
      <w:r w:rsidRPr="008E7FEC">
        <w:rPr>
          <w:rStyle w:val="libArabicChar"/>
          <w:rFonts w:hint="eastAsia"/>
          <w:rtl/>
        </w:rPr>
        <w:t>ويسئلونك</w:t>
      </w:r>
      <w:r w:rsidRPr="008E7FEC">
        <w:rPr>
          <w:rStyle w:val="libArabicChar"/>
          <w:rtl/>
        </w:rPr>
        <w:t xml:space="preserve"> عن الروح</w:t>
      </w:r>
    </w:p>
    <w:p w:rsidR="00E10A6C" w:rsidRDefault="00E10A6C" w:rsidP="00E10A6C">
      <w:pPr>
        <w:pStyle w:val="libNormal"/>
        <w:rPr>
          <w:rtl/>
        </w:rPr>
      </w:pPr>
      <w:r>
        <w:rPr>
          <w:rtl/>
        </w:rPr>
        <w:t>2_روح كى حقيقت ،ايك مبہم چيز ہے اور پيغمبر (ص) كے زمانے كے لوگو</w:t>
      </w:r>
      <w:r w:rsidR="00475B46">
        <w:rPr>
          <w:rtl/>
        </w:rPr>
        <w:t xml:space="preserve">ں </w:t>
      </w:r>
      <w:r>
        <w:rPr>
          <w:rtl/>
        </w:rPr>
        <w:t>كے لئے مورد سوال تھي_</w:t>
      </w:r>
    </w:p>
    <w:p w:rsidR="00E10A6C" w:rsidRDefault="00E10A6C" w:rsidP="008E7FEC">
      <w:pPr>
        <w:pStyle w:val="libArabic"/>
        <w:rPr>
          <w:rtl/>
        </w:rPr>
      </w:pPr>
      <w:r>
        <w:rPr>
          <w:rFonts w:hint="eastAsia"/>
          <w:rtl/>
        </w:rPr>
        <w:t>ويسئلونك</w:t>
      </w:r>
      <w:r>
        <w:rPr>
          <w:rtl/>
        </w:rPr>
        <w:t xml:space="preserve"> عن الروح</w:t>
      </w:r>
    </w:p>
    <w:p w:rsidR="00E10A6C" w:rsidRDefault="00E10A6C" w:rsidP="00E10A6C">
      <w:pPr>
        <w:pStyle w:val="libNormal"/>
        <w:rPr>
          <w:rtl/>
        </w:rPr>
      </w:pPr>
      <w:r>
        <w:rPr>
          <w:rtl/>
        </w:rPr>
        <w:t>3_انسانى روح كى حقيقت'، ايك مجہول اور مورد سوال چيز ہے_</w:t>
      </w:r>
    </w:p>
    <w:p w:rsidR="008E7FEC" w:rsidRDefault="008E7FEC" w:rsidP="008E7FEC">
      <w:pPr>
        <w:pStyle w:val="libArabic"/>
        <w:rPr>
          <w:rtl/>
        </w:rPr>
      </w:pPr>
      <w:r>
        <w:rPr>
          <w:rFonts w:hint="eastAsia"/>
          <w:rtl/>
        </w:rPr>
        <w:t>ويسئلونك</w:t>
      </w:r>
      <w:r>
        <w:rPr>
          <w:rtl/>
        </w:rPr>
        <w:t xml:space="preserve"> عن الروح</w:t>
      </w:r>
    </w:p>
    <w:p w:rsidR="008E7FEC" w:rsidRDefault="008E7FEC" w:rsidP="008E7FEC">
      <w:pPr>
        <w:pStyle w:val="libNormal"/>
        <w:rPr>
          <w:rtl/>
        </w:rPr>
      </w:pPr>
      <w:r>
        <w:rPr>
          <w:rFonts w:hint="eastAsia"/>
          <w:rtl/>
        </w:rPr>
        <w:t>يہ</w:t>
      </w:r>
      <w:r>
        <w:rPr>
          <w:rtl/>
        </w:rPr>
        <w:t xml:space="preserve"> كہ ''الروح'' سے مراد فقط روح انسانى ہو جيسا كہ ذہن ميں تبادر بھى اس كا ہى ہے_تومندرجہ بالا مطلب سامنے آتا ہے_</w:t>
      </w:r>
    </w:p>
    <w:p w:rsidR="0092097B" w:rsidRDefault="0092097B" w:rsidP="0092097B">
      <w:pPr>
        <w:pStyle w:val="libNormal"/>
        <w:rPr>
          <w:rtl/>
        </w:rPr>
      </w:pPr>
      <w:r>
        <w:rPr>
          <w:rtl/>
        </w:rPr>
        <w:t>4_بشر ، پورى علمى تاريخ ميں روح كى حقيقت كے حوالے سے تمام جہات سے يقينى شناخت تك نہ پہنچ سكا _</w:t>
      </w:r>
    </w:p>
    <w:p w:rsidR="0092097B" w:rsidRDefault="0092097B" w:rsidP="0092097B">
      <w:pPr>
        <w:pStyle w:val="libNormal"/>
        <w:rPr>
          <w:rtl/>
        </w:rPr>
      </w:pPr>
      <w:r w:rsidRPr="008E7FEC">
        <w:rPr>
          <w:rStyle w:val="libArabicChar"/>
          <w:rFonts w:hint="eastAsia"/>
          <w:rtl/>
        </w:rPr>
        <w:t>ويسئلونك</w:t>
      </w:r>
      <w:r w:rsidRPr="008E7FEC">
        <w:rPr>
          <w:rStyle w:val="libArabicChar"/>
          <w:rtl/>
        </w:rPr>
        <w:t xml:space="preserve"> عن الروح</w:t>
      </w:r>
      <w:r>
        <w:rPr>
          <w:rtl/>
        </w:rPr>
        <w:t>_</w:t>
      </w:r>
    </w:p>
    <w:p w:rsidR="008E7FEC" w:rsidRDefault="005E4E68" w:rsidP="008E7FEC">
      <w:pPr>
        <w:pStyle w:val="libNormal"/>
        <w:rPr>
          <w:rtl/>
        </w:rPr>
      </w:pPr>
      <w:r>
        <w:rPr>
          <w:rtl/>
        </w:rPr>
        <w:br w:type="page"/>
      </w:r>
    </w:p>
    <w:p w:rsidR="00E10A6C" w:rsidRDefault="00E10A6C" w:rsidP="00E10A6C">
      <w:pPr>
        <w:pStyle w:val="libNormal"/>
        <w:rPr>
          <w:rtl/>
        </w:rPr>
      </w:pPr>
      <w:r>
        <w:rPr>
          <w:rFonts w:hint="eastAsia"/>
          <w:rtl/>
        </w:rPr>
        <w:lastRenderedPageBreak/>
        <w:t>يہ</w:t>
      </w:r>
      <w:r>
        <w:rPr>
          <w:rtl/>
        </w:rPr>
        <w:t xml:space="preserve"> كہ الله تعالى نے حقيقت روح كے بارے مي</w:t>
      </w:r>
      <w:r w:rsidR="00475B46">
        <w:rPr>
          <w:rtl/>
        </w:rPr>
        <w:t xml:space="preserve">ں </w:t>
      </w:r>
      <w:r>
        <w:rPr>
          <w:rtl/>
        </w:rPr>
        <w:t>سوال كے جواب مي</w:t>
      </w:r>
      <w:r w:rsidR="00475B46">
        <w:rPr>
          <w:rtl/>
        </w:rPr>
        <w:t xml:space="preserve">ں </w:t>
      </w:r>
      <w:r>
        <w:rPr>
          <w:rtl/>
        </w:rPr>
        <w:t>اس كى وضاحت كى بجائے يہ فرمايا: روح ميراامر ہے_ يہ ممكن ہے اس لئے ہو كہ بشر كے لئے روح كى حقيقت كبھى واضح ہونے والى نہي</w:t>
      </w:r>
      <w:r w:rsidR="00475B46">
        <w:rPr>
          <w:rtl/>
        </w:rPr>
        <w:t xml:space="preserve">ں </w:t>
      </w:r>
      <w:r>
        <w:rPr>
          <w:rtl/>
        </w:rPr>
        <w:t>ہے_</w:t>
      </w:r>
    </w:p>
    <w:p w:rsidR="00E10A6C" w:rsidRDefault="00E10A6C" w:rsidP="008E7FEC">
      <w:pPr>
        <w:pStyle w:val="libNormal"/>
        <w:rPr>
          <w:rtl/>
        </w:rPr>
      </w:pPr>
      <w:r>
        <w:rPr>
          <w:rtl/>
        </w:rPr>
        <w:t>5_بعثت كے زمانے كے لوگ روح كى مانند مجہولات اور پر اسرار مسائل مي</w:t>
      </w:r>
      <w:r w:rsidR="00475B46">
        <w:rPr>
          <w:rtl/>
        </w:rPr>
        <w:t xml:space="preserve">ں </w:t>
      </w:r>
      <w:r>
        <w:rPr>
          <w:rtl/>
        </w:rPr>
        <w:t>جواب دينے كے حوالے سے پيغمبر (ص) كى علمى قدرت پر اعتماد ركھتے تھے_</w:t>
      </w:r>
      <w:r w:rsidRPr="008E7FEC">
        <w:rPr>
          <w:rStyle w:val="libArabicChar"/>
          <w:rFonts w:hint="eastAsia"/>
          <w:rtl/>
        </w:rPr>
        <w:t>يسئلونك</w:t>
      </w:r>
      <w:r w:rsidRPr="008E7FEC">
        <w:rPr>
          <w:rStyle w:val="libArabicChar"/>
          <w:rtl/>
        </w:rPr>
        <w:t xml:space="preserve"> عن الروح</w:t>
      </w:r>
    </w:p>
    <w:p w:rsidR="00E10A6C" w:rsidRDefault="00E10A6C" w:rsidP="00E10A6C">
      <w:pPr>
        <w:pStyle w:val="libNormal"/>
        <w:rPr>
          <w:rtl/>
        </w:rPr>
      </w:pPr>
      <w:r>
        <w:rPr>
          <w:rtl/>
        </w:rPr>
        <w:t>6_روح، ايك ايسى حقيقت ہے كہ اس كا علم الله تعالى كے ساتھ خاص ہے اور وہ اس كى ربوبيت كا ايك جلوہ ہے _</w:t>
      </w:r>
    </w:p>
    <w:p w:rsidR="00E10A6C" w:rsidRDefault="00E10A6C" w:rsidP="008E7FEC">
      <w:pPr>
        <w:pStyle w:val="libArabic"/>
        <w:rPr>
          <w:rtl/>
        </w:rPr>
      </w:pPr>
      <w:r>
        <w:rPr>
          <w:rFonts w:hint="eastAsia"/>
          <w:rtl/>
        </w:rPr>
        <w:t>قل</w:t>
      </w:r>
      <w:r>
        <w:rPr>
          <w:rtl/>
        </w:rPr>
        <w:t xml:space="preserve"> الروح من أمر ربّي</w:t>
      </w:r>
    </w:p>
    <w:p w:rsidR="00E10A6C" w:rsidRDefault="00E10A6C" w:rsidP="00E10A6C">
      <w:pPr>
        <w:pStyle w:val="libNormal"/>
        <w:rPr>
          <w:rtl/>
        </w:rPr>
      </w:pPr>
      <w:r>
        <w:rPr>
          <w:rtl/>
        </w:rPr>
        <w:t>''امر'' كى ''رب'' كى طرف نسبت لام اختصاص كے معنى مي</w:t>
      </w:r>
      <w:r w:rsidR="00475B46">
        <w:rPr>
          <w:rtl/>
        </w:rPr>
        <w:t xml:space="preserve">ں </w:t>
      </w:r>
      <w:r>
        <w:rPr>
          <w:rtl/>
        </w:rPr>
        <w:t>ہے اور سوال كرنے والو</w:t>
      </w:r>
      <w:r w:rsidR="00475B46">
        <w:rPr>
          <w:rtl/>
        </w:rPr>
        <w:t xml:space="preserve">ں </w:t>
      </w:r>
      <w:r>
        <w:rPr>
          <w:rtl/>
        </w:rPr>
        <w:t>كے قرينہ كے مطابق يہا</w:t>
      </w:r>
      <w:r w:rsidR="00475B46">
        <w:rPr>
          <w:rtl/>
        </w:rPr>
        <w:t xml:space="preserve">ں </w:t>
      </w:r>
      <w:r>
        <w:rPr>
          <w:rtl/>
        </w:rPr>
        <w:t>علم مي</w:t>
      </w:r>
      <w:r w:rsidR="00475B46">
        <w:rPr>
          <w:rtl/>
        </w:rPr>
        <w:t xml:space="preserve">ں </w:t>
      </w:r>
      <w:r>
        <w:rPr>
          <w:rtl/>
        </w:rPr>
        <w:t>اختصاص مراد ہے_</w:t>
      </w:r>
    </w:p>
    <w:p w:rsidR="00E10A6C" w:rsidRDefault="00E10A6C" w:rsidP="008E7FEC">
      <w:pPr>
        <w:pStyle w:val="libNormal"/>
        <w:rPr>
          <w:rtl/>
        </w:rPr>
      </w:pPr>
      <w:r>
        <w:rPr>
          <w:rtl/>
        </w:rPr>
        <w:t>7_پيغمبر،(ص) لوگو</w:t>
      </w:r>
      <w:r w:rsidR="00475B46">
        <w:rPr>
          <w:rtl/>
        </w:rPr>
        <w:t xml:space="preserve">ں </w:t>
      </w:r>
      <w:r>
        <w:rPr>
          <w:rtl/>
        </w:rPr>
        <w:t>كے سوالو</w:t>
      </w:r>
      <w:r w:rsidR="00475B46">
        <w:rPr>
          <w:rtl/>
        </w:rPr>
        <w:t xml:space="preserve">ں </w:t>
      </w:r>
      <w:r>
        <w:rPr>
          <w:rtl/>
        </w:rPr>
        <w:t>كے جواب مي</w:t>
      </w:r>
      <w:r w:rsidR="00475B46">
        <w:rPr>
          <w:rtl/>
        </w:rPr>
        <w:t xml:space="preserve">ں </w:t>
      </w:r>
      <w:r>
        <w:rPr>
          <w:rtl/>
        </w:rPr>
        <w:t>جو كچھ ان پر وحى ہوئي ہے اسى كے مطابق جواب دينے كے ذمہ دار ہي</w:t>
      </w:r>
      <w:r w:rsidR="00475B46">
        <w:rPr>
          <w:rtl/>
        </w:rPr>
        <w:t xml:space="preserve">ں </w:t>
      </w:r>
      <w:r>
        <w:rPr>
          <w:rtl/>
        </w:rPr>
        <w:t>_</w:t>
      </w:r>
      <w:r w:rsidRPr="008E7FEC">
        <w:rPr>
          <w:rStyle w:val="libArabicChar"/>
          <w:rFonts w:hint="eastAsia"/>
          <w:rtl/>
        </w:rPr>
        <w:t>يسئلونك</w:t>
      </w:r>
      <w:r w:rsidRPr="008E7FEC">
        <w:rPr>
          <w:rStyle w:val="libArabicChar"/>
          <w:rtl/>
        </w:rPr>
        <w:t xml:space="preserve"> عن الروح قل الروح من أمر ربّي</w:t>
      </w:r>
    </w:p>
    <w:p w:rsidR="00E10A6C" w:rsidRDefault="00E10A6C" w:rsidP="008E7FEC">
      <w:pPr>
        <w:pStyle w:val="libNormal"/>
        <w:rPr>
          <w:rtl/>
        </w:rPr>
      </w:pPr>
      <w:r>
        <w:rPr>
          <w:rtl/>
        </w:rPr>
        <w:t>8_روح، خلقت اور وجود مي</w:t>
      </w:r>
      <w:r w:rsidR="00475B46">
        <w:rPr>
          <w:rtl/>
        </w:rPr>
        <w:t xml:space="preserve">ں </w:t>
      </w:r>
      <w:r>
        <w:rPr>
          <w:rtl/>
        </w:rPr>
        <w:t>آنے مي</w:t>
      </w:r>
      <w:r w:rsidR="00475B46">
        <w:rPr>
          <w:rtl/>
        </w:rPr>
        <w:t xml:space="preserve">ں </w:t>
      </w:r>
      <w:r>
        <w:rPr>
          <w:rtl/>
        </w:rPr>
        <w:t>خلقت كے اسباب اور وسيلے سے بے نيازہے_</w:t>
      </w:r>
      <w:r w:rsidRPr="008E7FEC">
        <w:rPr>
          <w:rStyle w:val="libArabicChar"/>
          <w:rFonts w:hint="eastAsia"/>
          <w:rtl/>
        </w:rPr>
        <w:t>قل</w:t>
      </w:r>
      <w:r w:rsidRPr="008E7FEC">
        <w:rPr>
          <w:rStyle w:val="libArabicChar"/>
          <w:rtl/>
        </w:rPr>
        <w:t xml:space="preserve"> الروح من أمر ربي</w:t>
      </w:r>
    </w:p>
    <w:p w:rsidR="00E10A6C" w:rsidRDefault="00E10A6C" w:rsidP="00E10A6C">
      <w:pPr>
        <w:pStyle w:val="libNormal"/>
        <w:rPr>
          <w:rtl/>
        </w:rPr>
      </w:pPr>
      <w:r>
        <w:rPr>
          <w:rFonts w:hint="eastAsia"/>
          <w:rtl/>
        </w:rPr>
        <w:t>مندرجہ</w:t>
      </w:r>
      <w:r>
        <w:rPr>
          <w:rtl/>
        </w:rPr>
        <w:t xml:space="preserve"> بالا مطلب كى بناء يہ نكتہ ہے كہ ''امر'' سے مراد كلمہ ''ايجاد ہے كہ ''كن'' كا معنى دے رہا ہے_ لہذااسے خلقت كے وسيلے كى ضرورت نہي</w:t>
      </w:r>
      <w:r w:rsidR="00475B46">
        <w:rPr>
          <w:rtl/>
        </w:rPr>
        <w:t xml:space="preserve">ں </w:t>
      </w:r>
      <w:r>
        <w:rPr>
          <w:rtl/>
        </w:rPr>
        <w:t>ہے_</w:t>
      </w:r>
    </w:p>
    <w:p w:rsidR="00E10A6C" w:rsidRDefault="00E10A6C" w:rsidP="008E7FEC">
      <w:pPr>
        <w:pStyle w:val="libNormal"/>
        <w:rPr>
          <w:rtl/>
        </w:rPr>
      </w:pPr>
      <w:r>
        <w:rPr>
          <w:rtl/>
        </w:rPr>
        <w:t>9_روح، ايك نفيس حقيقت اور بلند وبالا مقام ركھتى ہے_</w:t>
      </w:r>
      <w:r w:rsidRPr="008E7FEC">
        <w:rPr>
          <w:rStyle w:val="libArabicChar"/>
          <w:rFonts w:hint="eastAsia"/>
          <w:rtl/>
        </w:rPr>
        <w:t>قل</w:t>
      </w:r>
      <w:r w:rsidRPr="008E7FEC">
        <w:rPr>
          <w:rStyle w:val="libArabicChar"/>
          <w:rtl/>
        </w:rPr>
        <w:t xml:space="preserve"> الروح من أمر ربي</w:t>
      </w:r>
    </w:p>
    <w:p w:rsidR="00E10A6C" w:rsidRDefault="00E10A6C" w:rsidP="00E10A6C">
      <w:pPr>
        <w:pStyle w:val="libNormal"/>
        <w:rPr>
          <w:rtl/>
        </w:rPr>
      </w:pPr>
      <w:r>
        <w:rPr>
          <w:rFonts w:hint="eastAsia"/>
          <w:rtl/>
        </w:rPr>
        <w:t>مندرجہ</w:t>
      </w:r>
      <w:r>
        <w:rPr>
          <w:rtl/>
        </w:rPr>
        <w:t xml:space="preserve"> بالا مطلب كى بناء يہ ہے كہ ''امر'' كى ''ربي'' كى طرف نسبت ، اضافہ تشريف ہو_</w:t>
      </w:r>
    </w:p>
    <w:p w:rsidR="00E10A6C" w:rsidRDefault="00E10A6C" w:rsidP="008E7FEC">
      <w:pPr>
        <w:pStyle w:val="libNormal"/>
        <w:rPr>
          <w:rtl/>
        </w:rPr>
      </w:pPr>
      <w:r>
        <w:rPr>
          <w:rtl/>
        </w:rPr>
        <w:t>10_پيغمبر (ص) ،اللہ تعالى كى خاص ربوبيت اور مخصوص عنايت كے تحت ہي</w:t>
      </w:r>
      <w:r w:rsidR="00475B46">
        <w:rPr>
          <w:rtl/>
        </w:rPr>
        <w:t xml:space="preserve">ں </w:t>
      </w:r>
      <w:r>
        <w:rPr>
          <w:rtl/>
        </w:rPr>
        <w:t>_</w:t>
      </w:r>
      <w:r w:rsidRPr="008E7FEC">
        <w:rPr>
          <w:rStyle w:val="libArabicChar"/>
          <w:rFonts w:hint="eastAsia"/>
          <w:rtl/>
        </w:rPr>
        <w:t>من</w:t>
      </w:r>
      <w:r w:rsidRPr="008E7FEC">
        <w:rPr>
          <w:rStyle w:val="libArabicChar"/>
          <w:rtl/>
        </w:rPr>
        <w:t xml:space="preserve"> أمر ربي</w:t>
      </w:r>
    </w:p>
    <w:p w:rsidR="00E10A6C" w:rsidRDefault="00E10A6C" w:rsidP="008E7FEC">
      <w:pPr>
        <w:pStyle w:val="libNormal"/>
        <w:rPr>
          <w:rtl/>
        </w:rPr>
      </w:pPr>
      <w:r>
        <w:rPr>
          <w:rtl/>
        </w:rPr>
        <w:t>11_روح، كى حقيقت كے حوالے سے بشر كى علمى تحقيقات ہميشہ كم اور ناچيز رھي</w:t>
      </w:r>
      <w:r w:rsidR="00475B46">
        <w:rPr>
          <w:rtl/>
        </w:rPr>
        <w:t xml:space="preserve">ں </w:t>
      </w:r>
      <w:r>
        <w:rPr>
          <w:rtl/>
        </w:rPr>
        <w:t>گى _</w:t>
      </w:r>
      <w:r w:rsidRPr="008E7FEC">
        <w:rPr>
          <w:rStyle w:val="libArabicChar"/>
          <w:rFonts w:hint="eastAsia"/>
          <w:rtl/>
        </w:rPr>
        <w:t>وما</w:t>
      </w:r>
      <w:r w:rsidRPr="008E7FEC">
        <w:rPr>
          <w:rStyle w:val="libArabicChar"/>
          <w:rtl/>
        </w:rPr>
        <w:t xml:space="preserve"> أوتيتم من العلم إلاّ قليل</w:t>
      </w:r>
      <w:r w:rsidR="008A1406">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ہے كہ ''اوتيتم'' كے مخاطب تمام انسان ہو_</w:t>
      </w:r>
    </w:p>
    <w:p w:rsidR="00E10A6C" w:rsidRDefault="00E10A6C" w:rsidP="00E10A6C">
      <w:pPr>
        <w:pStyle w:val="libNormal"/>
        <w:rPr>
          <w:rtl/>
        </w:rPr>
      </w:pPr>
      <w:r>
        <w:rPr>
          <w:rtl/>
        </w:rPr>
        <w:t>12_كائنات مي</w:t>
      </w:r>
      <w:r w:rsidR="00475B46">
        <w:rPr>
          <w:rtl/>
        </w:rPr>
        <w:t xml:space="preserve">ں </w:t>
      </w:r>
      <w:r>
        <w:rPr>
          <w:rtl/>
        </w:rPr>
        <w:t>روح كى مانند پوشيدہ اسرار اور حقائق كے بارے مي</w:t>
      </w:r>
      <w:r w:rsidR="00475B46">
        <w:rPr>
          <w:rtl/>
        </w:rPr>
        <w:t xml:space="preserve">ں </w:t>
      </w:r>
      <w:r>
        <w:rPr>
          <w:rtl/>
        </w:rPr>
        <w:t>بشر كا علم ،بہت كم اور ناچيز ہے_</w:t>
      </w:r>
    </w:p>
    <w:p w:rsidR="00E10A6C" w:rsidRDefault="00E10A6C" w:rsidP="008E7FEC">
      <w:pPr>
        <w:pStyle w:val="libArabic"/>
        <w:rPr>
          <w:rtl/>
        </w:rPr>
      </w:pPr>
      <w:r>
        <w:rPr>
          <w:rFonts w:hint="eastAsia"/>
          <w:rtl/>
        </w:rPr>
        <w:t>يسئلونك</w:t>
      </w:r>
      <w:r>
        <w:rPr>
          <w:rtl/>
        </w:rPr>
        <w:t xml:space="preserve"> ... قل ... وم</w:t>
      </w:r>
      <w:r w:rsidR="00DC36A0" w:rsidRPr="00DC36A0">
        <w:rPr>
          <w:rtl/>
        </w:rPr>
        <w:t>إ</w:t>
      </w:r>
      <w:r>
        <w:rPr>
          <w:rtl/>
        </w:rPr>
        <w:t>وتيتم من العلم إلّا قليل</w:t>
      </w:r>
      <w:r w:rsidR="008A1406">
        <w:rPr>
          <w:rFonts w:hint="cs"/>
          <w:rtl/>
        </w:rPr>
        <w:t>ا</w:t>
      </w:r>
    </w:p>
    <w:p w:rsidR="0092097B" w:rsidRDefault="0092097B" w:rsidP="0092097B">
      <w:pPr>
        <w:pStyle w:val="libNormal"/>
        <w:rPr>
          <w:rtl/>
        </w:rPr>
      </w:pPr>
      <w:r>
        <w:rPr>
          <w:rFonts w:hint="eastAsia"/>
          <w:rtl/>
        </w:rPr>
        <w:t>يہ</w:t>
      </w:r>
      <w:r>
        <w:rPr>
          <w:rtl/>
        </w:rPr>
        <w:t xml:space="preserve"> كہ ''العلم''سے مراد مطلق علم ہو _نہ بالخصوص روح كى حقيقت كے بارے ميں شناخت ہو تو مندرجہ بالا مطلب سامنے آتا ہے_</w:t>
      </w:r>
    </w:p>
    <w:p w:rsidR="008E7FEC" w:rsidRDefault="005E4E68" w:rsidP="0092097B">
      <w:pPr>
        <w:pStyle w:val="libPoemTini"/>
        <w:rPr>
          <w:rtl/>
        </w:rPr>
      </w:pPr>
      <w:r>
        <w:rPr>
          <w:rtl/>
        </w:rPr>
        <w:br w:type="page"/>
      </w:r>
    </w:p>
    <w:p w:rsidR="00E10A6C" w:rsidRDefault="00E10A6C" w:rsidP="008E7FEC">
      <w:pPr>
        <w:pStyle w:val="libNormal"/>
        <w:rPr>
          <w:rtl/>
        </w:rPr>
      </w:pPr>
      <w:r>
        <w:rPr>
          <w:rtl/>
        </w:rPr>
        <w:lastRenderedPageBreak/>
        <w:t>13_بشر مي</w:t>
      </w:r>
      <w:r w:rsidR="00475B46">
        <w:rPr>
          <w:rtl/>
        </w:rPr>
        <w:t xml:space="preserve">ں </w:t>
      </w:r>
      <w:r>
        <w:rPr>
          <w:rtl/>
        </w:rPr>
        <w:t>پائے جانے والے تمام علوم كا سرچشمہ، الله تعالى ہے_</w:t>
      </w:r>
      <w:r w:rsidRPr="008E7FEC">
        <w:rPr>
          <w:rStyle w:val="libArabicChar"/>
          <w:rFonts w:hint="eastAsia"/>
          <w:rtl/>
        </w:rPr>
        <w:t>وم</w:t>
      </w:r>
      <w:r w:rsidR="00DC36A0" w:rsidRPr="00DC36A0">
        <w:rPr>
          <w:rStyle w:val="libArabicChar"/>
          <w:rFonts w:hint="eastAsia"/>
          <w:rtl/>
        </w:rPr>
        <w:t>إ</w:t>
      </w:r>
      <w:r w:rsidRPr="008E7FEC">
        <w:rPr>
          <w:rStyle w:val="libArabicChar"/>
          <w:rFonts w:hint="eastAsia"/>
          <w:rtl/>
        </w:rPr>
        <w:t>وتيتم</w:t>
      </w:r>
      <w:r w:rsidRPr="008E7FEC">
        <w:rPr>
          <w:rStyle w:val="libArabicChar"/>
          <w:rtl/>
        </w:rPr>
        <w:t xml:space="preserve"> من العلم إلّا قليل</w:t>
      </w:r>
      <w:r w:rsidR="008A1406">
        <w:rPr>
          <w:rStyle w:val="libArabicChar"/>
          <w:rFonts w:hint="cs"/>
          <w:rtl/>
        </w:rPr>
        <w:t>ا</w:t>
      </w:r>
    </w:p>
    <w:p w:rsidR="00E10A6C" w:rsidRDefault="00E10A6C" w:rsidP="00E10A6C">
      <w:pPr>
        <w:pStyle w:val="libNormal"/>
        <w:rPr>
          <w:rtl/>
        </w:rPr>
      </w:pPr>
      <w:r>
        <w:rPr>
          <w:rtl/>
        </w:rPr>
        <w:t>''اوتيتم'' (ديا گيا ) كى تعبير اور علم كے طور پر كشف نہ دينے كى انسان كى طرف نسبت اس بات كى طرف اشارہ ہے كہ انسان، برتر ارادہ كے مد مقابل مجبور ہے_</w:t>
      </w:r>
    </w:p>
    <w:p w:rsidR="00E10A6C" w:rsidRDefault="00E10A6C" w:rsidP="008E7FEC">
      <w:pPr>
        <w:pStyle w:val="libNormal"/>
        <w:rPr>
          <w:rtl/>
        </w:rPr>
      </w:pPr>
      <w:r>
        <w:rPr>
          <w:rtl/>
        </w:rPr>
        <w:t>14_جہان كى فراوان معلومات كے مد مقابل انسان كى معلومات نہايت كم ہي</w:t>
      </w:r>
      <w:r w:rsidR="00475B46">
        <w:rPr>
          <w:rtl/>
        </w:rPr>
        <w:t xml:space="preserve">ں </w:t>
      </w:r>
      <w:r>
        <w:rPr>
          <w:rtl/>
        </w:rPr>
        <w:t>_</w:t>
      </w:r>
      <w:r w:rsidRPr="008E7FEC">
        <w:rPr>
          <w:rStyle w:val="libArabicChar"/>
          <w:rFonts w:hint="eastAsia"/>
          <w:rtl/>
        </w:rPr>
        <w:t>وما</w:t>
      </w:r>
      <w:r w:rsidRPr="008E7FEC">
        <w:rPr>
          <w:rStyle w:val="libArabicChar"/>
          <w:rtl/>
        </w:rPr>
        <w:t xml:space="preserve"> أوتيتم من العلم الاّ قليل</w:t>
      </w:r>
      <w:r w:rsidR="008A1406">
        <w:rPr>
          <w:rStyle w:val="libArabicChar"/>
          <w:rFonts w:hint="cs"/>
          <w:rtl/>
        </w:rPr>
        <w:t>ا</w:t>
      </w:r>
    </w:p>
    <w:p w:rsidR="00E10A6C" w:rsidRDefault="00E10A6C" w:rsidP="00E10A6C">
      <w:pPr>
        <w:pStyle w:val="libNormal"/>
        <w:rPr>
          <w:rtl/>
        </w:rPr>
      </w:pPr>
      <w:r>
        <w:rPr>
          <w:rFonts w:hint="eastAsia"/>
          <w:rtl/>
        </w:rPr>
        <w:t>يہ</w:t>
      </w:r>
      <w:r>
        <w:rPr>
          <w:rtl/>
        </w:rPr>
        <w:t xml:space="preserve"> كہ ''العلم'' سے مراد مطلق علم ہو تو مندرجہ بالا نكتہ واضح ہوتا ہے_</w:t>
      </w:r>
    </w:p>
    <w:p w:rsidR="00E10A6C" w:rsidRDefault="00E10A6C" w:rsidP="00E10A6C">
      <w:pPr>
        <w:pStyle w:val="libNormal"/>
        <w:rPr>
          <w:rtl/>
        </w:rPr>
      </w:pPr>
      <w:r>
        <w:rPr>
          <w:rtl/>
        </w:rPr>
        <w:t>15_روح كى حقيقت كے حوالے سے زمانہ بعثت پيغمبر (ص) مي</w:t>
      </w:r>
      <w:r w:rsidR="00475B46">
        <w:rPr>
          <w:rtl/>
        </w:rPr>
        <w:t xml:space="preserve">ں </w:t>
      </w:r>
      <w:r>
        <w:rPr>
          <w:rtl/>
        </w:rPr>
        <w:t>لوگو</w:t>
      </w:r>
      <w:r w:rsidR="00475B46">
        <w:rPr>
          <w:rtl/>
        </w:rPr>
        <w:t xml:space="preserve">ں </w:t>
      </w:r>
      <w:r>
        <w:rPr>
          <w:rtl/>
        </w:rPr>
        <w:t>كى علمى معلومات بہت كم اور معمولى تھي</w:t>
      </w:r>
      <w:r w:rsidR="00475B46">
        <w:rPr>
          <w:rtl/>
        </w:rPr>
        <w:t xml:space="preserve">ں </w:t>
      </w:r>
      <w:r>
        <w:rPr>
          <w:rtl/>
        </w:rPr>
        <w:t>_</w:t>
      </w:r>
    </w:p>
    <w:p w:rsidR="00E10A6C" w:rsidRDefault="00E10A6C" w:rsidP="0092097B">
      <w:pPr>
        <w:pStyle w:val="libArabic"/>
        <w:rPr>
          <w:rtl/>
        </w:rPr>
      </w:pPr>
      <w:r>
        <w:rPr>
          <w:rFonts w:hint="eastAsia"/>
          <w:rtl/>
        </w:rPr>
        <w:t>قل</w:t>
      </w:r>
      <w:r>
        <w:rPr>
          <w:rtl/>
        </w:rPr>
        <w:t xml:space="preserve"> الروح من أمر ربى وما أوتيتم من العلم الاّ قليل</w:t>
      </w:r>
      <w:r w:rsidR="008A1406">
        <w:rPr>
          <w:rFonts w:hint="cs"/>
          <w:rtl/>
        </w:rPr>
        <w:t>ا</w:t>
      </w:r>
    </w:p>
    <w:p w:rsidR="00E10A6C" w:rsidRDefault="00E10A6C" w:rsidP="00E10A6C">
      <w:pPr>
        <w:pStyle w:val="libNormal"/>
        <w:rPr>
          <w:rtl/>
        </w:rPr>
      </w:pPr>
      <w:r>
        <w:rPr>
          <w:rFonts w:hint="eastAsia"/>
          <w:rtl/>
        </w:rPr>
        <w:t>يہ</w:t>
      </w:r>
      <w:r>
        <w:rPr>
          <w:rtl/>
        </w:rPr>
        <w:t xml:space="preserve"> كہ آيت كے مخاطب زمانہ بعثت كے لوگ ہو</w:t>
      </w:r>
      <w:r w:rsidR="00475B46">
        <w:rPr>
          <w:rtl/>
        </w:rPr>
        <w:t xml:space="preserve">ں </w:t>
      </w:r>
      <w:r>
        <w:rPr>
          <w:rtl/>
        </w:rPr>
        <w:t>نہ كہ تمام زمانو</w:t>
      </w:r>
      <w:r w:rsidR="00475B46">
        <w:rPr>
          <w:rtl/>
        </w:rPr>
        <w:t xml:space="preserve">ں </w:t>
      </w:r>
      <w:r>
        <w:rPr>
          <w:rtl/>
        </w:rPr>
        <w:t>مي</w:t>
      </w:r>
      <w:r w:rsidR="00475B46">
        <w:rPr>
          <w:rtl/>
        </w:rPr>
        <w:t xml:space="preserve">ں </w:t>
      </w:r>
      <w:r>
        <w:rPr>
          <w:rtl/>
        </w:rPr>
        <w:t>تمام لوگ تومندرجہ بالا مطلب سامنے آتا ہے_</w:t>
      </w:r>
    </w:p>
    <w:p w:rsidR="00E10A6C" w:rsidRDefault="00E10A6C" w:rsidP="0092097B">
      <w:pPr>
        <w:pStyle w:val="libNormal"/>
        <w:rPr>
          <w:rtl/>
        </w:rPr>
      </w:pPr>
      <w:r>
        <w:rPr>
          <w:rtl/>
        </w:rPr>
        <w:t>16_زمانہ بعثت پيغمبر (ص) مي</w:t>
      </w:r>
      <w:r w:rsidR="00475B46">
        <w:rPr>
          <w:rtl/>
        </w:rPr>
        <w:t xml:space="preserve">ں </w:t>
      </w:r>
      <w:r>
        <w:rPr>
          <w:rtl/>
        </w:rPr>
        <w:t>لوگو</w:t>
      </w:r>
      <w:r w:rsidR="00475B46">
        <w:rPr>
          <w:rtl/>
        </w:rPr>
        <w:t xml:space="preserve">ں </w:t>
      </w:r>
      <w:r>
        <w:rPr>
          <w:rtl/>
        </w:rPr>
        <w:t>كى معلومات نہايت كم اور محدود تھي</w:t>
      </w:r>
      <w:r w:rsidR="00475B46">
        <w:rPr>
          <w:rtl/>
        </w:rPr>
        <w:t xml:space="preserve">ں </w:t>
      </w:r>
      <w:r>
        <w:rPr>
          <w:rtl/>
        </w:rPr>
        <w:t>_</w:t>
      </w:r>
      <w:r w:rsidRPr="0092097B">
        <w:rPr>
          <w:rStyle w:val="libArabicChar"/>
          <w:rFonts w:hint="eastAsia"/>
          <w:rtl/>
        </w:rPr>
        <w:t>وما</w:t>
      </w:r>
      <w:r w:rsidRPr="0092097B">
        <w:rPr>
          <w:rStyle w:val="libArabicChar"/>
          <w:rtl/>
        </w:rPr>
        <w:t xml:space="preserve"> أوتيتم من العلم الاّ قليل</w:t>
      </w:r>
      <w:r w:rsidR="008A1406">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احتمال ہے كہ </w:t>
      </w:r>
      <w:r w:rsidRPr="0092097B">
        <w:rPr>
          <w:rStyle w:val="libArabicChar"/>
          <w:rtl/>
        </w:rPr>
        <w:t>''و ما أوتيتم من العلم''</w:t>
      </w:r>
      <w:r>
        <w:rPr>
          <w:rtl/>
        </w:rPr>
        <w:t xml:space="preserve"> كے مخاطب زمانہ پيغمبر(ص) كے لوگ ہو</w:t>
      </w:r>
      <w:r w:rsidR="00475B46">
        <w:rPr>
          <w:rtl/>
        </w:rPr>
        <w:t xml:space="preserve">ں </w:t>
      </w:r>
      <w:r>
        <w:rPr>
          <w:rtl/>
        </w:rPr>
        <w:t>اور ''العلم'' سے مراد مطلق علم ہو_</w:t>
      </w:r>
    </w:p>
    <w:p w:rsidR="00E10A6C" w:rsidRDefault="00E10A6C" w:rsidP="00E10A6C">
      <w:pPr>
        <w:pStyle w:val="libNormal"/>
        <w:rPr>
          <w:rtl/>
        </w:rPr>
      </w:pPr>
      <w:r>
        <w:rPr>
          <w:rtl/>
        </w:rPr>
        <w:t>17_</w:t>
      </w:r>
      <w:r w:rsidRPr="0092097B">
        <w:rPr>
          <w:rStyle w:val="libArabicChar"/>
          <w:rtl/>
        </w:rPr>
        <w:t>عن أبى بصير قال : سمعت أبا عبدالل</w:t>
      </w:r>
      <w:r w:rsidR="005E572F" w:rsidRPr="00201D6A">
        <w:rPr>
          <w:rStyle w:val="libArabicChar"/>
          <w:rFonts w:hint="cs"/>
          <w:rtl/>
        </w:rPr>
        <w:t>ه</w:t>
      </w:r>
      <w:r w:rsidRPr="0092097B">
        <w:rPr>
          <w:rStyle w:val="libArabicChar"/>
          <w:rtl/>
        </w:rPr>
        <w:t>(</w:t>
      </w:r>
      <w:r w:rsidRPr="0092097B">
        <w:rPr>
          <w:rStyle w:val="libArabicChar"/>
          <w:rFonts w:hint="cs"/>
          <w:rtl/>
        </w:rPr>
        <w:t>ع</w:t>
      </w:r>
      <w:r w:rsidRPr="0092097B">
        <w:rPr>
          <w:rStyle w:val="libArabicChar"/>
          <w:rtl/>
        </w:rPr>
        <w:t xml:space="preserve">) </w:t>
      </w:r>
      <w:r w:rsidRPr="0092097B">
        <w:rPr>
          <w:rStyle w:val="libArabicChar"/>
          <w:rFonts w:hint="cs"/>
          <w:rtl/>
        </w:rPr>
        <w:t>يقول</w:t>
      </w:r>
      <w:r w:rsidRPr="0092097B">
        <w:rPr>
          <w:rStyle w:val="libArabicChar"/>
          <w:rtl/>
        </w:rPr>
        <w:t>:''</w:t>
      </w:r>
      <w:r w:rsidRPr="0092097B">
        <w:rPr>
          <w:rStyle w:val="libArabicChar"/>
          <w:rFonts w:hint="cs"/>
          <w:rtl/>
        </w:rPr>
        <w:t>يسئلونك</w:t>
      </w:r>
      <w:r w:rsidRPr="0092097B">
        <w:rPr>
          <w:rStyle w:val="libArabicChar"/>
          <w:rtl/>
        </w:rPr>
        <w:t xml:space="preserve"> </w:t>
      </w:r>
      <w:r w:rsidRPr="0092097B">
        <w:rPr>
          <w:rStyle w:val="libArabicChar"/>
          <w:rFonts w:hint="cs"/>
          <w:rtl/>
        </w:rPr>
        <w:t>عن</w:t>
      </w:r>
      <w:r w:rsidRPr="0092097B">
        <w:rPr>
          <w:rStyle w:val="libArabicChar"/>
          <w:rtl/>
        </w:rPr>
        <w:t xml:space="preserve"> </w:t>
      </w:r>
      <w:r w:rsidRPr="0092097B">
        <w:rPr>
          <w:rStyle w:val="libArabicChar"/>
          <w:rFonts w:hint="cs"/>
          <w:rtl/>
        </w:rPr>
        <w:t>الروح</w:t>
      </w:r>
      <w:r w:rsidRPr="0092097B">
        <w:rPr>
          <w:rStyle w:val="libArabicChar"/>
          <w:rtl/>
        </w:rPr>
        <w:t xml:space="preserve"> </w:t>
      </w:r>
      <w:r w:rsidRPr="0092097B">
        <w:rPr>
          <w:rStyle w:val="libArabicChar"/>
          <w:rFonts w:hint="cs"/>
          <w:rtl/>
        </w:rPr>
        <w:t>قل</w:t>
      </w:r>
      <w:r w:rsidRPr="0092097B">
        <w:rPr>
          <w:rStyle w:val="libArabicChar"/>
          <w:rtl/>
        </w:rPr>
        <w:t xml:space="preserve"> </w:t>
      </w:r>
      <w:r w:rsidRPr="0092097B">
        <w:rPr>
          <w:rStyle w:val="libArabicChar"/>
          <w:rFonts w:hint="cs"/>
          <w:rtl/>
        </w:rPr>
        <w:t>الروح</w:t>
      </w:r>
      <w:r w:rsidRPr="0092097B">
        <w:rPr>
          <w:rStyle w:val="libArabicChar"/>
          <w:rtl/>
        </w:rPr>
        <w:t xml:space="preserve"> </w:t>
      </w:r>
      <w:r w:rsidRPr="0092097B">
        <w:rPr>
          <w:rStyle w:val="libArabicChar"/>
          <w:rFonts w:hint="cs"/>
          <w:rtl/>
        </w:rPr>
        <w:t>من</w:t>
      </w:r>
      <w:r w:rsidRPr="0092097B">
        <w:rPr>
          <w:rStyle w:val="libArabicChar"/>
          <w:rtl/>
        </w:rPr>
        <w:t xml:space="preserve"> </w:t>
      </w:r>
      <w:r w:rsidRPr="0092097B">
        <w:rPr>
          <w:rStyle w:val="libArabicChar"/>
          <w:rFonts w:hint="cs"/>
          <w:rtl/>
        </w:rPr>
        <w:t>أمر</w:t>
      </w:r>
      <w:r w:rsidRPr="0092097B">
        <w:rPr>
          <w:rStyle w:val="libArabicChar"/>
          <w:rtl/>
        </w:rPr>
        <w:t xml:space="preserve"> </w:t>
      </w:r>
      <w:r w:rsidRPr="0092097B">
        <w:rPr>
          <w:rStyle w:val="libArabicChar"/>
          <w:rFonts w:hint="cs"/>
          <w:rtl/>
        </w:rPr>
        <w:t>ربّي</w:t>
      </w:r>
      <w:r w:rsidRPr="0092097B">
        <w:rPr>
          <w:rStyle w:val="libArabicChar"/>
          <w:rtl/>
        </w:rPr>
        <w:t xml:space="preserve">'' </w:t>
      </w:r>
      <w:r w:rsidRPr="0092097B">
        <w:rPr>
          <w:rStyle w:val="libArabicChar"/>
          <w:rFonts w:hint="cs"/>
          <w:rtl/>
        </w:rPr>
        <w:t>قال</w:t>
      </w:r>
      <w:r w:rsidRPr="0092097B">
        <w:rPr>
          <w:rStyle w:val="libArabicChar"/>
          <w:rtl/>
        </w:rPr>
        <w:t xml:space="preserve"> : </w:t>
      </w:r>
      <w:r w:rsidRPr="0092097B">
        <w:rPr>
          <w:rStyle w:val="libArabicChar"/>
          <w:rFonts w:hint="cs"/>
          <w:rtl/>
        </w:rPr>
        <w:t>خلق</w:t>
      </w:r>
      <w:r w:rsidRPr="0092097B">
        <w:rPr>
          <w:rStyle w:val="libArabicChar"/>
          <w:rtl/>
        </w:rPr>
        <w:t xml:space="preserve"> </w:t>
      </w:r>
      <w:r w:rsidRPr="0092097B">
        <w:rPr>
          <w:rStyle w:val="libArabicChar"/>
          <w:rFonts w:hint="cs"/>
          <w:rtl/>
        </w:rPr>
        <w:t>أعظم</w:t>
      </w:r>
      <w:r w:rsidRPr="0092097B">
        <w:rPr>
          <w:rStyle w:val="libArabicChar"/>
          <w:rtl/>
        </w:rPr>
        <w:t xml:space="preserve"> </w:t>
      </w:r>
      <w:r w:rsidRPr="0092097B">
        <w:rPr>
          <w:rStyle w:val="libArabicChar"/>
          <w:rFonts w:hint="cs"/>
          <w:rtl/>
        </w:rPr>
        <w:t>من</w:t>
      </w:r>
      <w:r w:rsidRPr="0092097B">
        <w:rPr>
          <w:rStyle w:val="libArabicChar"/>
          <w:rtl/>
        </w:rPr>
        <w:t xml:space="preserve"> </w:t>
      </w:r>
      <w:r w:rsidRPr="0092097B">
        <w:rPr>
          <w:rStyle w:val="libArabicChar"/>
          <w:rFonts w:hint="cs"/>
          <w:rtl/>
        </w:rPr>
        <w:t>جبرائيل</w:t>
      </w:r>
      <w:r w:rsidRPr="0092097B">
        <w:rPr>
          <w:rStyle w:val="libArabicChar"/>
          <w:rtl/>
        </w:rPr>
        <w:t xml:space="preserve"> </w:t>
      </w:r>
      <w:r w:rsidRPr="0092097B">
        <w:rPr>
          <w:rStyle w:val="libArabicChar"/>
          <w:rFonts w:hint="cs"/>
          <w:rtl/>
        </w:rPr>
        <w:t>وميكائيل</w:t>
      </w:r>
      <w:r w:rsidRPr="0092097B">
        <w:rPr>
          <w:rStyle w:val="libArabicChar"/>
          <w:rtl/>
        </w:rPr>
        <w:t xml:space="preserve">' </w:t>
      </w:r>
      <w:r w:rsidRPr="0092097B">
        <w:rPr>
          <w:rStyle w:val="libArabicChar"/>
          <w:rFonts w:hint="cs"/>
          <w:rtl/>
        </w:rPr>
        <w:t>لم</w:t>
      </w:r>
      <w:r w:rsidRPr="0092097B">
        <w:rPr>
          <w:rStyle w:val="libArabicChar"/>
          <w:rtl/>
        </w:rPr>
        <w:t xml:space="preserve"> </w:t>
      </w:r>
      <w:r w:rsidRPr="0092097B">
        <w:rPr>
          <w:rStyle w:val="libArabicChar"/>
          <w:rFonts w:hint="cs"/>
          <w:rtl/>
        </w:rPr>
        <w:t>يكن</w:t>
      </w:r>
      <w:r w:rsidRPr="0092097B">
        <w:rPr>
          <w:rStyle w:val="libArabicChar"/>
          <w:rtl/>
        </w:rPr>
        <w:t xml:space="preserve"> </w:t>
      </w:r>
      <w:r w:rsidRPr="0092097B">
        <w:rPr>
          <w:rStyle w:val="libArabicChar"/>
          <w:rFonts w:hint="cs"/>
          <w:rtl/>
        </w:rPr>
        <w:t>مع</w:t>
      </w:r>
      <w:r w:rsidRPr="0092097B">
        <w:rPr>
          <w:rStyle w:val="libArabicChar"/>
          <w:rtl/>
        </w:rPr>
        <w:t xml:space="preserve"> </w:t>
      </w:r>
      <w:r w:rsidRPr="0092097B">
        <w:rPr>
          <w:rStyle w:val="libArabicChar"/>
          <w:rFonts w:hint="cs"/>
          <w:rtl/>
        </w:rPr>
        <w:t>أحد</w:t>
      </w:r>
      <w:r w:rsidRPr="0092097B">
        <w:rPr>
          <w:rStyle w:val="libArabicChar"/>
          <w:rtl/>
        </w:rPr>
        <w:t xml:space="preserve"> </w:t>
      </w:r>
      <w:r w:rsidRPr="0092097B">
        <w:rPr>
          <w:rStyle w:val="libArabicChar"/>
          <w:rFonts w:hint="cs"/>
          <w:rtl/>
        </w:rPr>
        <w:t>ممن</w:t>
      </w:r>
      <w:r w:rsidRPr="0092097B">
        <w:rPr>
          <w:rStyle w:val="libArabicChar"/>
          <w:rtl/>
        </w:rPr>
        <w:t xml:space="preserve"> </w:t>
      </w:r>
      <w:r w:rsidRPr="0092097B">
        <w:rPr>
          <w:rStyle w:val="libArabicChar"/>
          <w:rFonts w:hint="cs"/>
          <w:rtl/>
        </w:rPr>
        <w:t>مضى</w:t>
      </w:r>
      <w:r w:rsidRPr="0092097B">
        <w:rPr>
          <w:rStyle w:val="libArabicChar"/>
          <w:rtl/>
        </w:rPr>
        <w:t xml:space="preserve"> غير محمد(ص) و</w:t>
      </w:r>
      <w:r w:rsidR="005E572F" w:rsidRPr="00201D6A">
        <w:rPr>
          <w:rStyle w:val="libArabicChar"/>
          <w:rFonts w:hint="cs"/>
          <w:rtl/>
        </w:rPr>
        <w:t>ه</w:t>
      </w:r>
      <w:r w:rsidRPr="0092097B">
        <w:rPr>
          <w:rStyle w:val="libArabicChar"/>
          <w:rFonts w:hint="cs"/>
          <w:rtl/>
        </w:rPr>
        <w:t>و</w:t>
      </w:r>
      <w:r w:rsidRPr="0092097B">
        <w:rPr>
          <w:rStyle w:val="libArabicChar"/>
          <w:rtl/>
        </w:rPr>
        <w:t xml:space="preserve"> </w:t>
      </w:r>
      <w:r w:rsidRPr="0092097B">
        <w:rPr>
          <w:rStyle w:val="libArabicChar"/>
          <w:rFonts w:hint="cs"/>
          <w:rtl/>
        </w:rPr>
        <w:t>مع</w:t>
      </w:r>
      <w:r w:rsidRPr="0092097B">
        <w:rPr>
          <w:rStyle w:val="libArabicChar"/>
          <w:rtl/>
        </w:rPr>
        <w:t xml:space="preserve"> </w:t>
      </w:r>
      <w:r w:rsidRPr="0092097B">
        <w:rPr>
          <w:rStyle w:val="libArabicChar"/>
          <w:rFonts w:hint="cs"/>
          <w:rtl/>
        </w:rPr>
        <w:t>الآئمة</w:t>
      </w:r>
      <w:r w:rsidRPr="0092097B">
        <w:rPr>
          <w:rStyle w:val="libArabicChar"/>
          <w:rtl/>
        </w:rPr>
        <w:t xml:space="preserve"> </w:t>
      </w:r>
      <w:r w:rsidRPr="0092097B">
        <w:rPr>
          <w:rStyle w:val="libArabicChar"/>
          <w:rFonts w:hint="cs"/>
          <w:rtl/>
        </w:rPr>
        <w:t>يسد</w:t>
      </w:r>
      <w:r w:rsidRPr="0092097B">
        <w:rPr>
          <w:rStyle w:val="libArabicChar"/>
          <w:rtl/>
        </w:rPr>
        <w:t>ّد</w:t>
      </w:r>
      <w:r w:rsidR="005E572F" w:rsidRPr="00201D6A">
        <w:rPr>
          <w:rStyle w:val="libArabicChar"/>
          <w:rFonts w:hint="cs"/>
          <w:rtl/>
        </w:rPr>
        <w:t>ه</w:t>
      </w:r>
      <w:r w:rsidRPr="0092097B">
        <w:rPr>
          <w:rStyle w:val="libArabicChar"/>
          <w:rFonts w:hint="cs"/>
          <w:rtl/>
        </w:rPr>
        <w:t>م</w:t>
      </w:r>
      <w:r w:rsidRPr="0092097B">
        <w:rPr>
          <w:rStyle w:val="libArabicChar"/>
          <w:rtl/>
        </w:rPr>
        <w:t xml:space="preserve"> .</w:t>
      </w:r>
      <w:r>
        <w:rPr>
          <w:rtl/>
        </w:rPr>
        <w:t>..</w:t>
      </w:r>
      <w:r w:rsidRPr="0092097B">
        <w:rPr>
          <w:rStyle w:val="libFootnotenumChar"/>
          <w:rtl/>
        </w:rPr>
        <w:t>(1)</w:t>
      </w:r>
    </w:p>
    <w:p w:rsidR="00E10A6C" w:rsidRDefault="00E10A6C" w:rsidP="00E10A6C">
      <w:pPr>
        <w:pStyle w:val="libNormal"/>
        <w:rPr>
          <w:rtl/>
        </w:rPr>
      </w:pPr>
      <w:r>
        <w:rPr>
          <w:rFonts w:hint="eastAsia"/>
          <w:rtl/>
        </w:rPr>
        <w:t>ابى</w:t>
      </w:r>
      <w:r>
        <w:rPr>
          <w:rtl/>
        </w:rPr>
        <w:t xml:space="preserve"> بصير كہتے ہي</w:t>
      </w:r>
      <w:r w:rsidR="00475B46">
        <w:rPr>
          <w:rtl/>
        </w:rPr>
        <w:t xml:space="preserve">ں </w:t>
      </w:r>
      <w:r>
        <w:rPr>
          <w:rtl/>
        </w:rPr>
        <w:t>كہ امام صادق (ع) سے سنا كہ وہ الله تعالى كے اس كلام:</w:t>
      </w:r>
      <w:r w:rsidRPr="0092097B">
        <w:rPr>
          <w:rStyle w:val="libArabicChar"/>
          <w:rtl/>
        </w:rPr>
        <w:t>''يسئلونك عن الروح قل الروح من أمر ربي''</w:t>
      </w:r>
      <w:r>
        <w:rPr>
          <w:rtl/>
        </w:rPr>
        <w:t xml:space="preserve"> كے بارے مي</w:t>
      </w:r>
      <w:r w:rsidR="00475B46">
        <w:rPr>
          <w:rtl/>
        </w:rPr>
        <w:t xml:space="preserve">ں </w:t>
      </w:r>
      <w:r>
        <w:rPr>
          <w:rtl/>
        </w:rPr>
        <w:t>فرما رہے تھے: روح جبرائيل اور ميكائيل سے برتر مخلوق ہے وہ گذشتہ كسى بھى انبياء كے ساتھ نہ تھى _ ليكن حضرت محمد (ص) اور تمام آئمہ كے سا</w:t>
      </w:r>
      <w:r>
        <w:rPr>
          <w:rFonts w:hint="eastAsia"/>
          <w:rtl/>
        </w:rPr>
        <w:t>تھ</w:t>
      </w:r>
      <w:r>
        <w:rPr>
          <w:rtl/>
        </w:rPr>
        <w:t xml:space="preserve"> ہے اور ان كى مدد كرتى ہے_</w:t>
      </w:r>
    </w:p>
    <w:p w:rsidR="00E10A6C" w:rsidRDefault="00E10A6C" w:rsidP="00E10A6C">
      <w:pPr>
        <w:pStyle w:val="libNormal"/>
        <w:rPr>
          <w:rtl/>
        </w:rPr>
      </w:pPr>
      <w:r>
        <w:rPr>
          <w:rtl/>
        </w:rPr>
        <w:t>18_</w:t>
      </w:r>
      <w:r w:rsidRPr="0092097B">
        <w:rPr>
          <w:rStyle w:val="libArabicChar"/>
          <w:rtl/>
        </w:rPr>
        <w:t>عن أبى بصير عن أحمد</w:t>
      </w:r>
      <w:r w:rsidR="005E572F" w:rsidRPr="00201D6A">
        <w:rPr>
          <w:rStyle w:val="libArabicChar"/>
          <w:rFonts w:hint="cs"/>
          <w:rtl/>
        </w:rPr>
        <w:t>ه</w:t>
      </w:r>
      <w:r w:rsidRPr="0092097B">
        <w:rPr>
          <w:rStyle w:val="libArabicChar"/>
          <w:rFonts w:hint="cs"/>
          <w:rtl/>
        </w:rPr>
        <w:t>ما</w:t>
      </w:r>
      <w:r w:rsidRPr="0092097B">
        <w:rPr>
          <w:rStyle w:val="libArabicChar"/>
          <w:rtl/>
        </w:rPr>
        <w:t xml:space="preserve"> </w:t>
      </w:r>
      <w:r w:rsidRPr="0092097B">
        <w:rPr>
          <w:rStyle w:val="libArabicChar"/>
          <w:rFonts w:hint="cs"/>
          <w:rtl/>
        </w:rPr>
        <w:t>قال</w:t>
      </w:r>
      <w:r w:rsidRPr="0092097B">
        <w:rPr>
          <w:rStyle w:val="libArabicChar"/>
          <w:rtl/>
        </w:rPr>
        <w:t xml:space="preserve"> : </w:t>
      </w:r>
      <w:r w:rsidRPr="0092097B">
        <w:rPr>
          <w:rStyle w:val="libArabicChar"/>
          <w:rFonts w:hint="cs"/>
          <w:rtl/>
        </w:rPr>
        <w:t>سا</w:t>
      </w:r>
      <w:r w:rsidRPr="0092097B">
        <w:rPr>
          <w:rStyle w:val="libArabicChar"/>
          <w:rtl/>
        </w:rPr>
        <w:t xml:space="preserve"> </w:t>
      </w:r>
      <w:r w:rsidRPr="0092097B">
        <w:rPr>
          <w:rStyle w:val="libArabicChar"/>
          <w:rFonts w:hint="cs"/>
          <w:rtl/>
        </w:rPr>
        <w:t>لت</w:t>
      </w:r>
      <w:r w:rsidR="005E572F" w:rsidRPr="00201D6A">
        <w:rPr>
          <w:rStyle w:val="libArabicChar"/>
          <w:rFonts w:hint="cs"/>
          <w:rtl/>
        </w:rPr>
        <w:t>ه</w:t>
      </w:r>
      <w:r w:rsidRPr="0092097B">
        <w:rPr>
          <w:rStyle w:val="libArabicChar"/>
          <w:rtl/>
        </w:rPr>
        <w:t xml:space="preserve"> </w:t>
      </w:r>
      <w:r w:rsidRPr="0092097B">
        <w:rPr>
          <w:rStyle w:val="libArabicChar"/>
          <w:rFonts w:hint="cs"/>
          <w:rtl/>
        </w:rPr>
        <w:t>عن</w:t>
      </w:r>
      <w:r w:rsidRPr="0092097B">
        <w:rPr>
          <w:rStyle w:val="libArabicChar"/>
          <w:rtl/>
        </w:rPr>
        <w:t xml:space="preserve"> </w:t>
      </w:r>
      <w:r w:rsidRPr="0092097B">
        <w:rPr>
          <w:rStyle w:val="libArabicChar"/>
          <w:rFonts w:hint="cs"/>
          <w:rtl/>
        </w:rPr>
        <w:t>قول</w:t>
      </w:r>
      <w:r w:rsidR="005E572F" w:rsidRPr="00201D6A">
        <w:rPr>
          <w:rStyle w:val="libArabicChar"/>
          <w:rFonts w:hint="cs"/>
          <w:rtl/>
        </w:rPr>
        <w:t>ه</w:t>
      </w:r>
      <w:r w:rsidRPr="0092097B">
        <w:rPr>
          <w:rStyle w:val="libArabicChar"/>
          <w:rtl/>
        </w:rPr>
        <w:t>: ''</w:t>
      </w:r>
      <w:r w:rsidRPr="0092097B">
        <w:rPr>
          <w:rStyle w:val="libArabicChar"/>
          <w:rFonts w:hint="cs"/>
          <w:rtl/>
        </w:rPr>
        <w:t>ويسئلونك</w:t>
      </w:r>
      <w:r w:rsidRPr="0092097B">
        <w:rPr>
          <w:rStyle w:val="libArabicChar"/>
          <w:rtl/>
        </w:rPr>
        <w:t xml:space="preserve"> </w:t>
      </w:r>
      <w:r w:rsidRPr="0092097B">
        <w:rPr>
          <w:rStyle w:val="libArabicChar"/>
          <w:rFonts w:hint="cs"/>
          <w:rtl/>
        </w:rPr>
        <w:t>عن</w:t>
      </w:r>
      <w:r w:rsidRPr="0092097B">
        <w:rPr>
          <w:rStyle w:val="libArabicChar"/>
          <w:rtl/>
        </w:rPr>
        <w:t xml:space="preserve"> </w:t>
      </w:r>
      <w:r w:rsidRPr="0092097B">
        <w:rPr>
          <w:rStyle w:val="libArabicChar"/>
          <w:rFonts w:hint="cs"/>
          <w:rtl/>
        </w:rPr>
        <w:t>الروح</w:t>
      </w:r>
      <w:r w:rsidRPr="0092097B">
        <w:rPr>
          <w:rStyle w:val="libArabicChar"/>
          <w:rtl/>
        </w:rPr>
        <w:t xml:space="preserve"> </w:t>
      </w:r>
      <w:r w:rsidRPr="0092097B">
        <w:rPr>
          <w:rStyle w:val="libArabicChar"/>
          <w:rFonts w:hint="cs"/>
          <w:rtl/>
        </w:rPr>
        <w:t>قل</w:t>
      </w:r>
      <w:r w:rsidRPr="0092097B">
        <w:rPr>
          <w:rStyle w:val="libArabicChar"/>
          <w:rtl/>
        </w:rPr>
        <w:t xml:space="preserve"> </w:t>
      </w:r>
      <w:r w:rsidRPr="0092097B">
        <w:rPr>
          <w:rStyle w:val="libArabicChar"/>
          <w:rFonts w:hint="cs"/>
          <w:rtl/>
        </w:rPr>
        <w:t>الروح</w:t>
      </w:r>
      <w:r w:rsidRPr="0092097B">
        <w:rPr>
          <w:rStyle w:val="libArabicChar"/>
          <w:rtl/>
        </w:rPr>
        <w:t xml:space="preserve"> </w:t>
      </w:r>
      <w:r w:rsidRPr="0092097B">
        <w:rPr>
          <w:rStyle w:val="libArabicChar"/>
          <w:rFonts w:hint="cs"/>
          <w:rtl/>
        </w:rPr>
        <w:t>من</w:t>
      </w:r>
      <w:r w:rsidRPr="0092097B">
        <w:rPr>
          <w:rStyle w:val="libArabicChar"/>
          <w:rtl/>
        </w:rPr>
        <w:t xml:space="preserve"> </w:t>
      </w:r>
      <w:r w:rsidRPr="0092097B">
        <w:rPr>
          <w:rStyle w:val="libArabicChar"/>
          <w:rFonts w:hint="cs"/>
          <w:rtl/>
        </w:rPr>
        <w:t>أمر</w:t>
      </w:r>
      <w:r w:rsidRPr="0092097B">
        <w:rPr>
          <w:rStyle w:val="libArabicChar"/>
          <w:rtl/>
        </w:rPr>
        <w:t xml:space="preserve"> </w:t>
      </w:r>
      <w:r w:rsidRPr="0092097B">
        <w:rPr>
          <w:rStyle w:val="libArabicChar"/>
          <w:rFonts w:hint="cs"/>
          <w:rtl/>
        </w:rPr>
        <w:t>ربّي</w:t>
      </w:r>
      <w:r w:rsidRPr="0092097B">
        <w:rPr>
          <w:rStyle w:val="libArabicChar"/>
          <w:rtl/>
        </w:rPr>
        <w:t xml:space="preserve">'' </w:t>
      </w:r>
      <w:r w:rsidRPr="0092097B">
        <w:rPr>
          <w:rStyle w:val="libArabicChar"/>
          <w:rFonts w:hint="cs"/>
          <w:rtl/>
        </w:rPr>
        <w:t>ما</w:t>
      </w:r>
      <w:r w:rsidRPr="0092097B">
        <w:rPr>
          <w:rStyle w:val="libArabicChar"/>
          <w:rtl/>
        </w:rPr>
        <w:t xml:space="preserve"> </w:t>
      </w:r>
      <w:r w:rsidRPr="0092097B">
        <w:rPr>
          <w:rStyle w:val="libArabicChar"/>
          <w:rFonts w:hint="cs"/>
          <w:rtl/>
        </w:rPr>
        <w:t>الروح؟</w:t>
      </w:r>
      <w:r w:rsidRPr="0092097B">
        <w:rPr>
          <w:rStyle w:val="libArabicChar"/>
          <w:rtl/>
        </w:rPr>
        <w:t xml:space="preserve"> </w:t>
      </w:r>
      <w:r w:rsidRPr="0092097B">
        <w:rPr>
          <w:rStyle w:val="libArabicChar"/>
          <w:rFonts w:hint="cs"/>
          <w:rtl/>
        </w:rPr>
        <w:t>قال</w:t>
      </w:r>
      <w:r w:rsidRPr="0092097B">
        <w:rPr>
          <w:rStyle w:val="libArabicChar"/>
          <w:rtl/>
        </w:rPr>
        <w:t>: ''</w:t>
      </w:r>
      <w:r w:rsidRPr="0092097B">
        <w:rPr>
          <w:rStyle w:val="libArabicChar"/>
          <w:rFonts w:hint="cs"/>
          <w:rtl/>
        </w:rPr>
        <w:t>التى</w:t>
      </w:r>
      <w:r w:rsidRPr="0092097B">
        <w:rPr>
          <w:rStyle w:val="libArabicChar"/>
          <w:rtl/>
        </w:rPr>
        <w:t xml:space="preserve"> </w:t>
      </w:r>
      <w:r w:rsidRPr="0092097B">
        <w:rPr>
          <w:rStyle w:val="libArabicChar"/>
          <w:rFonts w:hint="cs"/>
          <w:rtl/>
        </w:rPr>
        <w:t>فى</w:t>
      </w:r>
      <w:r w:rsidRPr="0092097B">
        <w:rPr>
          <w:rStyle w:val="libArabicChar"/>
          <w:rtl/>
        </w:rPr>
        <w:t xml:space="preserve"> </w:t>
      </w:r>
      <w:r w:rsidRPr="0092097B">
        <w:rPr>
          <w:rStyle w:val="libArabicChar"/>
          <w:rFonts w:hint="cs"/>
          <w:rtl/>
        </w:rPr>
        <w:t>الدواب</w:t>
      </w:r>
      <w:r w:rsidRPr="0092097B">
        <w:rPr>
          <w:rStyle w:val="libArabicChar"/>
          <w:rtl/>
        </w:rPr>
        <w:t xml:space="preserve"> </w:t>
      </w:r>
      <w:r w:rsidRPr="0092097B">
        <w:rPr>
          <w:rStyle w:val="libArabicChar"/>
          <w:rFonts w:hint="cs"/>
          <w:rtl/>
        </w:rPr>
        <w:t>والناس</w:t>
      </w:r>
      <w:r w:rsidRPr="0092097B">
        <w:rPr>
          <w:rStyle w:val="libArabicChar"/>
          <w:rtl/>
        </w:rPr>
        <w:t xml:space="preserve"> ...''</w:t>
      </w:r>
      <w:r>
        <w:rPr>
          <w:rtl/>
        </w:rPr>
        <w:t>_</w:t>
      </w:r>
      <w:r w:rsidRPr="0092097B">
        <w:rPr>
          <w:rStyle w:val="libFootnotenumChar"/>
          <w:rtl/>
        </w:rPr>
        <w:t>(1)</w:t>
      </w:r>
    </w:p>
    <w:p w:rsidR="00E10A6C" w:rsidRDefault="00E10A6C" w:rsidP="00E10A6C">
      <w:pPr>
        <w:pStyle w:val="libNormal"/>
        <w:rPr>
          <w:rtl/>
        </w:rPr>
      </w:pPr>
      <w:r>
        <w:rPr>
          <w:rFonts w:hint="eastAsia"/>
          <w:rtl/>
        </w:rPr>
        <w:t>ابى</w:t>
      </w:r>
      <w:r>
        <w:rPr>
          <w:rtl/>
        </w:rPr>
        <w:t xml:space="preserve"> بصير كہتے ہے كہ نے امام باقر(ع) يا امام صادق(ع) سے الله تعالى كے كلام : </w:t>
      </w:r>
      <w:r w:rsidRPr="008A1406">
        <w:rPr>
          <w:rStyle w:val="libArabicChar"/>
          <w:rtl/>
        </w:rPr>
        <w:t xml:space="preserve">'' و يسئلونك عن الروح قل الروح من أمر ربّي'' </w:t>
      </w:r>
      <w:r>
        <w:rPr>
          <w:rtl/>
        </w:rPr>
        <w:t>كے بارے مي</w:t>
      </w:r>
      <w:r w:rsidR="00475B46">
        <w:rPr>
          <w:rtl/>
        </w:rPr>
        <w:t xml:space="preserve">ں </w:t>
      </w:r>
      <w:r>
        <w:rPr>
          <w:rtl/>
        </w:rPr>
        <w:t>سوال كيا اور عرض كى كہ يہ روح كس قسم كى روح ہے؟ تو انہو</w:t>
      </w:r>
      <w:r w:rsidR="00475B46">
        <w:rPr>
          <w:rtl/>
        </w:rPr>
        <w:t xml:space="preserve">ں </w:t>
      </w:r>
      <w:r>
        <w:rPr>
          <w:rtl/>
        </w:rPr>
        <w:t>(ع) نے جواب مي</w:t>
      </w:r>
      <w:r w:rsidR="00475B46">
        <w:rPr>
          <w:rtl/>
        </w:rPr>
        <w:t xml:space="preserve">ں </w:t>
      </w:r>
      <w:r>
        <w:rPr>
          <w:rtl/>
        </w:rPr>
        <w:t>فرمايا: يہ وہ چيز ہے كہ جو جانورو</w:t>
      </w:r>
      <w:r w:rsidR="00475B46">
        <w:rPr>
          <w:rtl/>
        </w:rPr>
        <w:t xml:space="preserve">ں </w:t>
      </w:r>
      <w:r>
        <w:rPr>
          <w:rtl/>
        </w:rPr>
        <w:t>اور انسانو</w:t>
      </w:r>
      <w:r w:rsidR="00475B46">
        <w:rPr>
          <w:rtl/>
        </w:rPr>
        <w:t xml:space="preserve">ں </w:t>
      </w:r>
      <w:r>
        <w:rPr>
          <w:rtl/>
        </w:rPr>
        <w:t>مي</w:t>
      </w:r>
      <w:r w:rsidR="00475B46">
        <w:rPr>
          <w:rtl/>
        </w:rPr>
        <w:t xml:space="preserve">ں </w:t>
      </w:r>
      <w:r>
        <w:rPr>
          <w:rtl/>
        </w:rPr>
        <w:t>موجود ہوتى ہے_</w:t>
      </w:r>
    </w:p>
    <w:p w:rsidR="00E10A6C" w:rsidRDefault="00D20126" w:rsidP="00D20126">
      <w:pPr>
        <w:pStyle w:val="libLine"/>
        <w:rPr>
          <w:rtl/>
        </w:rPr>
      </w:pPr>
      <w:r>
        <w:rPr>
          <w:rtl/>
        </w:rPr>
        <w:t>____________________</w:t>
      </w:r>
    </w:p>
    <w:p w:rsidR="00E10A6C" w:rsidRDefault="00E10A6C" w:rsidP="0092097B">
      <w:pPr>
        <w:pStyle w:val="libFootnote"/>
        <w:rPr>
          <w:rtl/>
        </w:rPr>
      </w:pPr>
      <w:r>
        <w:rPr>
          <w:rtl/>
        </w:rPr>
        <w:t>1) كافى ج 1 ص 273، ح 4_نورالثقلين ج3، ص 215، ح424_</w:t>
      </w:r>
    </w:p>
    <w:p w:rsidR="0092097B" w:rsidRDefault="005E4E68" w:rsidP="0092097B">
      <w:pPr>
        <w:pStyle w:val="libPoemTini"/>
        <w:rPr>
          <w:rtl/>
        </w:rPr>
      </w:pPr>
      <w:r>
        <w:rPr>
          <w:rtl/>
        </w:rPr>
        <w:br w:type="page"/>
      </w:r>
    </w:p>
    <w:p w:rsidR="00E10A6C" w:rsidRDefault="00E10A6C" w:rsidP="0092097B">
      <w:pPr>
        <w:pStyle w:val="libNormal"/>
        <w:rPr>
          <w:rtl/>
        </w:rPr>
      </w:pPr>
      <w:r>
        <w:rPr>
          <w:rtl/>
        </w:rPr>
        <w:lastRenderedPageBreak/>
        <w:t>19_</w:t>
      </w:r>
      <w:r w:rsidRPr="00F83AEF">
        <w:rPr>
          <w:rStyle w:val="libArabicChar"/>
          <w:rtl/>
        </w:rPr>
        <w:t>عن أبى جعفر (ع) فى قول</w:t>
      </w:r>
      <w:r w:rsidR="005E572F" w:rsidRPr="00201D6A">
        <w:rPr>
          <w:rStyle w:val="libArabicChar"/>
          <w:rFonts w:hint="cs"/>
          <w:rtl/>
        </w:rPr>
        <w:t>ه</w:t>
      </w:r>
      <w:r w:rsidRPr="00F83AEF">
        <w:rPr>
          <w:rStyle w:val="libArabicChar"/>
          <w:rtl/>
        </w:rPr>
        <w:t xml:space="preserve"> </w:t>
      </w:r>
      <w:r w:rsidRPr="00F83AEF">
        <w:rPr>
          <w:rStyle w:val="libArabicChar"/>
          <w:rFonts w:hint="cs"/>
          <w:rtl/>
        </w:rPr>
        <w:t>اللّ</w:t>
      </w:r>
      <w:r w:rsidR="005E572F" w:rsidRPr="00201D6A">
        <w:rPr>
          <w:rStyle w:val="libArabicChar"/>
          <w:rFonts w:hint="cs"/>
          <w:rtl/>
        </w:rPr>
        <w:t>ه</w:t>
      </w:r>
      <w:r w:rsidRPr="00F83AEF">
        <w:rPr>
          <w:rStyle w:val="libArabicChar"/>
          <w:rtl/>
        </w:rPr>
        <w:t xml:space="preserve"> :''</w:t>
      </w:r>
      <w:r w:rsidRPr="00F83AEF">
        <w:rPr>
          <w:rStyle w:val="libArabicChar"/>
          <w:rFonts w:hint="cs"/>
          <w:rtl/>
        </w:rPr>
        <w:t>وما</w:t>
      </w:r>
      <w:r w:rsidRPr="00F83AEF">
        <w:rPr>
          <w:rStyle w:val="libArabicChar"/>
          <w:rtl/>
        </w:rPr>
        <w:t xml:space="preserve"> </w:t>
      </w:r>
      <w:r w:rsidRPr="00F83AEF">
        <w:rPr>
          <w:rStyle w:val="libArabicChar"/>
          <w:rFonts w:hint="cs"/>
          <w:rtl/>
        </w:rPr>
        <w:t>اوتيتم</w:t>
      </w:r>
      <w:r w:rsidRPr="00F83AEF">
        <w:rPr>
          <w:rStyle w:val="libArabicChar"/>
          <w:rtl/>
        </w:rPr>
        <w:t xml:space="preserve"> </w:t>
      </w:r>
      <w:r w:rsidRPr="00F83AEF">
        <w:rPr>
          <w:rStyle w:val="libArabicChar"/>
          <w:rFonts w:hint="cs"/>
          <w:rtl/>
        </w:rPr>
        <w:t>من</w:t>
      </w:r>
      <w:r w:rsidRPr="00F83AEF">
        <w:rPr>
          <w:rStyle w:val="libArabicChar"/>
          <w:rtl/>
        </w:rPr>
        <w:t xml:space="preserve"> </w:t>
      </w:r>
      <w:r w:rsidRPr="00F83AEF">
        <w:rPr>
          <w:rStyle w:val="libArabicChar"/>
          <w:rFonts w:hint="cs"/>
          <w:rtl/>
        </w:rPr>
        <w:t>العلم</w:t>
      </w:r>
      <w:r w:rsidRPr="00F83AEF">
        <w:rPr>
          <w:rStyle w:val="libArabicChar"/>
          <w:rtl/>
        </w:rPr>
        <w:t xml:space="preserve"> </w:t>
      </w:r>
      <w:r w:rsidRPr="00F83AEF">
        <w:rPr>
          <w:rStyle w:val="libArabicChar"/>
          <w:rFonts w:hint="cs"/>
          <w:rtl/>
        </w:rPr>
        <w:t>الاّ</w:t>
      </w:r>
      <w:r w:rsidRPr="00F83AEF">
        <w:rPr>
          <w:rStyle w:val="libArabicChar"/>
          <w:rtl/>
        </w:rPr>
        <w:t xml:space="preserve"> </w:t>
      </w:r>
      <w:r w:rsidRPr="00F83AEF">
        <w:rPr>
          <w:rStyle w:val="libArabicChar"/>
          <w:rFonts w:hint="cs"/>
          <w:rtl/>
        </w:rPr>
        <w:t>قليلاً</w:t>
      </w:r>
      <w:r w:rsidRPr="00F83AEF">
        <w:rPr>
          <w:rStyle w:val="libArabicChar"/>
          <w:rtl/>
        </w:rPr>
        <w:t xml:space="preserve">'' </w:t>
      </w:r>
      <w:r w:rsidRPr="00F83AEF">
        <w:rPr>
          <w:rStyle w:val="libArabicChar"/>
          <w:rFonts w:hint="cs"/>
          <w:rtl/>
        </w:rPr>
        <w:t>قال</w:t>
      </w:r>
      <w:r w:rsidRPr="00F83AEF">
        <w:rPr>
          <w:rStyle w:val="libArabicChar"/>
          <w:rtl/>
        </w:rPr>
        <w:t xml:space="preserve"> : </w:t>
      </w:r>
      <w:r w:rsidRPr="00F83AEF">
        <w:rPr>
          <w:rStyle w:val="libArabicChar"/>
          <w:rFonts w:hint="cs"/>
          <w:rtl/>
        </w:rPr>
        <w:t>تفسير</w:t>
      </w:r>
      <w:r w:rsidR="005E572F" w:rsidRPr="00201D6A">
        <w:rPr>
          <w:rStyle w:val="libArabicChar"/>
          <w:rFonts w:hint="cs"/>
          <w:rtl/>
        </w:rPr>
        <w:t>ه</w:t>
      </w:r>
      <w:r w:rsidRPr="00F83AEF">
        <w:rPr>
          <w:rStyle w:val="libArabicChar"/>
          <w:rFonts w:hint="cs"/>
          <w:rtl/>
        </w:rPr>
        <w:t>افى</w:t>
      </w:r>
      <w:r w:rsidRPr="00F83AEF">
        <w:rPr>
          <w:rStyle w:val="libArabicChar"/>
          <w:rtl/>
        </w:rPr>
        <w:t xml:space="preserve"> </w:t>
      </w:r>
      <w:r w:rsidRPr="00F83AEF">
        <w:rPr>
          <w:rStyle w:val="libArabicChar"/>
          <w:rFonts w:hint="cs"/>
          <w:rtl/>
        </w:rPr>
        <w:t>الباطن</w:t>
      </w:r>
      <w:r w:rsidRPr="00F83AEF">
        <w:rPr>
          <w:rStyle w:val="libArabicChar"/>
          <w:rtl/>
        </w:rPr>
        <w:t xml:space="preserve"> </w:t>
      </w:r>
      <w:r w:rsidRPr="00F83AEF">
        <w:rPr>
          <w:rStyle w:val="libArabicChar"/>
          <w:rFonts w:hint="cs"/>
          <w:rtl/>
        </w:rPr>
        <w:t>ان</w:t>
      </w:r>
      <w:r w:rsidR="005E572F" w:rsidRPr="00201D6A">
        <w:rPr>
          <w:rStyle w:val="libArabicChar"/>
          <w:rFonts w:hint="cs"/>
          <w:rtl/>
        </w:rPr>
        <w:t>ه</w:t>
      </w:r>
      <w:r w:rsidRPr="00F83AEF">
        <w:rPr>
          <w:rStyle w:val="libArabicChar"/>
          <w:rtl/>
        </w:rPr>
        <w:t xml:space="preserve"> ::</w:t>
      </w:r>
      <w:r w:rsidRPr="00F83AEF">
        <w:rPr>
          <w:rStyle w:val="libArabicChar"/>
          <w:rFonts w:hint="cs"/>
          <w:rtl/>
        </w:rPr>
        <w:t>لم</w:t>
      </w:r>
      <w:r w:rsidRPr="00F83AEF">
        <w:rPr>
          <w:rStyle w:val="libArabicChar"/>
          <w:rtl/>
        </w:rPr>
        <w:t xml:space="preserve"> </w:t>
      </w:r>
      <w:r w:rsidRPr="00F83AEF">
        <w:rPr>
          <w:rStyle w:val="libArabicChar"/>
          <w:rFonts w:hint="cs"/>
          <w:rtl/>
        </w:rPr>
        <w:t>يؤت</w:t>
      </w:r>
      <w:r w:rsidRPr="00F83AEF">
        <w:rPr>
          <w:rStyle w:val="libArabicChar"/>
          <w:rtl/>
        </w:rPr>
        <w:t xml:space="preserve"> </w:t>
      </w:r>
      <w:r w:rsidRPr="00F83AEF">
        <w:rPr>
          <w:rStyle w:val="libArabicChar"/>
          <w:rFonts w:hint="cs"/>
          <w:rtl/>
        </w:rPr>
        <w:t>العلم</w:t>
      </w:r>
      <w:r w:rsidRPr="00F83AEF">
        <w:rPr>
          <w:rStyle w:val="libArabicChar"/>
          <w:rtl/>
        </w:rPr>
        <w:t xml:space="preserve"> </w:t>
      </w:r>
      <w:r w:rsidR="00DC36A0" w:rsidRPr="00DC36A0">
        <w:rPr>
          <w:rStyle w:val="libArabicChar"/>
          <w:rFonts w:hint="cs"/>
          <w:rtl/>
        </w:rPr>
        <w:t>إ</w:t>
      </w:r>
      <w:r w:rsidRPr="00F83AEF">
        <w:rPr>
          <w:rStyle w:val="libArabicChar"/>
          <w:rFonts w:hint="cs"/>
          <w:rtl/>
        </w:rPr>
        <w:t>اّ</w:t>
      </w:r>
      <w:r w:rsidRPr="00F83AEF">
        <w:rPr>
          <w:rStyle w:val="libArabicChar"/>
          <w:rtl/>
        </w:rPr>
        <w:t xml:space="preserve"> </w:t>
      </w:r>
      <w:r w:rsidRPr="00F83AEF">
        <w:rPr>
          <w:rStyle w:val="libArabicChar"/>
          <w:rFonts w:hint="cs"/>
          <w:rtl/>
        </w:rPr>
        <w:t>ا</w:t>
      </w:r>
      <w:r w:rsidRPr="00F83AEF">
        <w:rPr>
          <w:rStyle w:val="libArabicChar"/>
          <w:rtl/>
        </w:rPr>
        <w:t xml:space="preserve"> </w:t>
      </w:r>
      <w:r w:rsidRPr="00F83AEF">
        <w:rPr>
          <w:rStyle w:val="libArabicChar"/>
          <w:rFonts w:hint="cs"/>
          <w:rtl/>
        </w:rPr>
        <w:t>ناس</w:t>
      </w:r>
      <w:r w:rsidRPr="00F83AEF">
        <w:rPr>
          <w:rStyle w:val="libArabicChar"/>
          <w:rtl/>
        </w:rPr>
        <w:t xml:space="preserve"> </w:t>
      </w:r>
      <w:r w:rsidRPr="00F83AEF">
        <w:rPr>
          <w:rStyle w:val="libArabicChar"/>
          <w:rFonts w:hint="cs"/>
          <w:rtl/>
        </w:rPr>
        <w:t>يسير</w:t>
      </w:r>
      <w:r w:rsidRPr="00F83AEF">
        <w:rPr>
          <w:rStyle w:val="libArabicChar"/>
          <w:rtl/>
        </w:rPr>
        <w:t xml:space="preserve"> </w:t>
      </w:r>
      <w:r w:rsidRPr="00F83AEF">
        <w:rPr>
          <w:rStyle w:val="libArabicChar"/>
          <w:rFonts w:hint="cs"/>
          <w:rtl/>
        </w:rPr>
        <w:t>فقال</w:t>
      </w:r>
      <w:r w:rsidRPr="00F83AEF">
        <w:rPr>
          <w:rStyle w:val="libArabicChar"/>
          <w:rtl/>
        </w:rPr>
        <w:t xml:space="preserve">: </w:t>
      </w:r>
      <w:r w:rsidRPr="00F83AEF">
        <w:rPr>
          <w:rStyle w:val="libArabicChar"/>
          <w:rFonts w:hint="cs"/>
          <w:rtl/>
        </w:rPr>
        <w:t>وما</w:t>
      </w:r>
      <w:r w:rsidRPr="00F83AEF">
        <w:rPr>
          <w:rStyle w:val="libArabicChar"/>
          <w:rtl/>
        </w:rPr>
        <w:t xml:space="preserve"> </w:t>
      </w:r>
      <w:r w:rsidRPr="00F83AEF">
        <w:rPr>
          <w:rStyle w:val="libArabicChar"/>
          <w:rFonts w:hint="cs"/>
          <w:rtl/>
        </w:rPr>
        <w:t>أوتيتم</w:t>
      </w:r>
      <w:r w:rsidRPr="00F83AEF">
        <w:rPr>
          <w:rStyle w:val="libArabicChar"/>
          <w:rtl/>
        </w:rPr>
        <w:t xml:space="preserve"> </w:t>
      </w:r>
      <w:r w:rsidRPr="00F83AEF">
        <w:rPr>
          <w:rStyle w:val="libArabicChar"/>
          <w:rFonts w:hint="cs"/>
          <w:rtl/>
        </w:rPr>
        <w:t>من</w:t>
      </w:r>
      <w:r w:rsidRPr="00F83AEF">
        <w:rPr>
          <w:rStyle w:val="libArabicChar"/>
          <w:rtl/>
        </w:rPr>
        <w:t xml:space="preserve"> </w:t>
      </w:r>
      <w:r w:rsidRPr="00F83AEF">
        <w:rPr>
          <w:rStyle w:val="libArabicChar"/>
          <w:rFonts w:hint="cs"/>
          <w:rtl/>
        </w:rPr>
        <w:t>العلم</w:t>
      </w:r>
      <w:r w:rsidRPr="00F83AEF">
        <w:rPr>
          <w:rStyle w:val="libArabicChar"/>
          <w:rtl/>
        </w:rPr>
        <w:t xml:space="preserve"> </w:t>
      </w:r>
      <w:r w:rsidRPr="00F83AEF">
        <w:rPr>
          <w:rStyle w:val="libArabicChar"/>
          <w:rFonts w:hint="cs"/>
          <w:rtl/>
        </w:rPr>
        <w:t>إلّا</w:t>
      </w:r>
      <w:r w:rsidRPr="00F83AEF">
        <w:rPr>
          <w:rStyle w:val="libArabicChar"/>
          <w:rtl/>
        </w:rPr>
        <w:t xml:space="preserve"> </w:t>
      </w:r>
      <w:r w:rsidRPr="00F83AEF">
        <w:rPr>
          <w:rStyle w:val="libArabicChar"/>
          <w:rFonts w:hint="cs"/>
          <w:rtl/>
        </w:rPr>
        <w:t>قليلاً</w:t>
      </w:r>
      <w:r w:rsidRPr="00F83AEF">
        <w:rPr>
          <w:rStyle w:val="libArabicChar"/>
          <w:rtl/>
        </w:rPr>
        <w:t xml:space="preserve"> </w:t>
      </w:r>
      <w:r w:rsidRPr="00F83AEF">
        <w:rPr>
          <w:rStyle w:val="libArabicChar"/>
          <w:rFonts w:hint="cs"/>
          <w:rtl/>
        </w:rPr>
        <w:t>منكم</w:t>
      </w:r>
      <w:r w:rsidRPr="00F83AEF">
        <w:rPr>
          <w:rStyle w:val="libArabicChar"/>
          <w:rtl/>
        </w:rPr>
        <w:t xml:space="preserve"> </w:t>
      </w:r>
      <w:r>
        <w:rPr>
          <w:rtl/>
        </w:rPr>
        <w:t>_</w:t>
      </w:r>
      <w:r w:rsidRPr="00F83AEF">
        <w:rPr>
          <w:rStyle w:val="libFootnotenumChar"/>
          <w:rtl/>
        </w:rPr>
        <w:t>(2)</w:t>
      </w:r>
    </w:p>
    <w:p w:rsidR="00E10A6C" w:rsidRDefault="00E10A6C" w:rsidP="00E10A6C">
      <w:pPr>
        <w:pStyle w:val="libNormal"/>
        <w:rPr>
          <w:rtl/>
        </w:rPr>
      </w:pPr>
      <w:r>
        <w:rPr>
          <w:rFonts w:hint="eastAsia"/>
          <w:rtl/>
        </w:rPr>
        <w:t>امام</w:t>
      </w:r>
      <w:r>
        <w:rPr>
          <w:rtl/>
        </w:rPr>
        <w:t xml:space="preserve"> باقر(ع) سے الله تعالى كے كلام </w:t>
      </w:r>
      <w:r w:rsidRPr="00F83AEF">
        <w:rPr>
          <w:rStyle w:val="libArabicChar"/>
          <w:rtl/>
        </w:rPr>
        <w:t>''وما أوتيتم من العلم الاّ قليلاً''</w:t>
      </w:r>
      <w:r>
        <w:rPr>
          <w:rtl/>
        </w:rPr>
        <w:t xml:space="preserve"> كے بارے مي</w:t>
      </w:r>
      <w:r w:rsidR="00475B46">
        <w:rPr>
          <w:rtl/>
        </w:rPr>
        <w:t xml:space="preserve">ں </w:t>
      </w:r>
      <w:r>
        <w:rPr>
          <w:rtl/>
        </w:rPr>
        <w:t>روايت ہوئي ہے كہ انہو</w:t>
      </w:r>
      <w:r w:rsidR="00475B46">
        <w:rPr>
          <w:rtl/>
        </w:rPr>
        <w:t xml:space="preserve">ں </w:t>
      </w:r>
      <w:r>
        <w:rPr>
          <w:rtl/>
        </w:rPr>
        <w:t>(ع) نے فرمايا : كہ اس آيت كى تفسير يو</w:t>
      </w:r>
      <w:r w:rsidR="00475B46">
        <w:rPr>
          <w:rtl/>
        </w:rPr>
        <w:t xml:space="preserve">ں </w:t>
      </w:r>
      <w:r>
        <w:rPr>
          <w:rtl/>
        </w:rPr>
        <w:t>ہے كہ لوگو</w:t>
      </w:r>
      <w:r w:rsidR="00475B46">
        <w:rPr>
          <w:rtl/>
        </w:rPr>
        <w:t xml:space="preserve">ں </w:t>
      </w:r>
      <w:r>
        <w:rPr>
          <w:rtl/>
        </w:rPr>
        <w:t>مي</w:t>
      </w:r>
      <w:r w:rsidR="00475B46">
        <w:rPr>
          <w:rtl/>
        </w:rPr>
        <w:t xml:space="preserve">ں </w:t>
      </w:r>
      <w:r>
        <w:rPr>
          <w:rtl/>
        </w:rPr>
        <w:t>سے صرف كم تعداد والو</w:t>
      </w:r>
      <w:r w:rsidR="00475B46">
        <w:rPr>
          <w:rtl/>
        </w:rPr>
        <w:t xml:space="preserve">ں </w:t>
      </w:r>
      <w:r>
        <w:rPr>
          <w:rtl/>
        </w:rPr>
        <w:t>كو علم ديا گيا ہے پس الله تعالى نے فرمايا :</w:t>
      </w:r>
      <w:r w:rsidRPr="00F83AEF">
        <w:rPr>
          <w:rStyle w:val="libArabicChar"/>
          <w:rtl/>
        </w:rPr>
        <w:t>'' وما أوتيتم من العلم الاّ قل</w:t>
      </w:r>
      <w:r w:rsidRPr="00F83AEF">
        <w:rPr>
          <w:rStyle w:val="libArabicChar"/>
          <w:rFonts w:hint="eastAsia"/>
          <w:rtl/>
        </w:rPr>
        <w:t>يلاً</w:t>
      </w:r>
      <w:r w:rsidRPr="00F83AEF">
        <w:rPr>
          <w:rStyle w:val="libArabicChar"/>
          <w:rtl/>
        </w:rPr>
        <w:t xml:space="preserve">'' </w:t>
      </w:r>
      <w:r>
        <w:rPr>
          <w:rtl/>
        </w:rPr>
        <w:t>يعنى تم مي</w:t>
      </w:r>
      <w:r w:rsidR="00475B46">
        <w:rPr>
          <w:rtl/>
        </w:rPr>
        <w:t xml:space="preserve">ں </w:t>
      </w:r>
      <w:r>
        <w:rPr>
          <w:rtl/>
        </w:rPr>
        <w:t>سے كم لوگو</w:t>
      </w:r>
      <w:r w:rsidR="00475B46">
        <w:rPr>
          <w:rtl/>
        </w:rPr>
        <w:t xml:space="preserve">ں </w:t>
      </w:r>
      <w:r>
        <w:rPr>
          <w:rtl/>
        </w:rPr>
        <w:t>كو علم ديا گيا ہے_</w:t>
      </w:r>
    </w:p>
    <w:p w:rsidR="00E10A6C" w:rsidRDefault="00E10A6C" w:rsidP="00F83AEF">
      <w:pPr>
        <w:pStyle w:val="libNormal"/>
        <w:rPr>
          <w:rtl/>
        </w:rPr>
      </w:pPr>
      <w:r>
        <w:rPr>
          <w:rFonts w:hint="eastAsia"/>
          <w:rtl/>
        </w:rPr>
        <w:t>آنحضرت</w:t>
      </w:r>
      <w:r>
        <w:rPr>
          <w:rtl/>
        </w:rPr>
        <w:t>(ص) :</w:t>
      </w:r>
      <w:r>
        <w:rPr>
          <w:rFonts w:hint="eastAsia"/>
          <w:rtl/>
        </w:rPr>
        <w:t>آنحضرت</w:t>
      </w:r>
      <w:r>
        <w:rPr>
          <w:rtl/>
        </w:rPr>
        <w:t xml:space="preserve"> (ص) اور روح كى حقيقت 5; آنحضرت (ص) سے سوال 1;آنحضرت (ص) كا علمى احاطہ 5; آنحضرت (ص) كى ذمہ دارى كا دائرہ كار7; آنحضرت (ص) كے فضايل 17;آنحضرت (ص) مربى 10</w:t>
      </w:r>
    </w:p>
    <w:p w:rsidR="00E10A6C" w:rsidRDefault="00E10A6C" w:rsidP="00F83AEF">
      <w:pPr>
        <w:pStyle w:val="libNormal"/>
        <w:rPr>
          <w:rtl/>
        </w:rPr>
      </w:pPr>
      <w:r>
        <w:rPr>
          <w:rFonts w:hint="eastAsia"/>
          <w:rtl/>
        </w:rPr>
        <w:t>الله</w:t>
      </w:r>
      <w:r>
        <w:rPr>
          <w:rtl/>
        </w:rPr>
        <w:t xml:space="preserve"> تعالى :</w:t>
      </w:r>
      <w:r>
        <w:rPr>
          <w:rFonts w:hint="eastAsia"/>
          <w:rtl/>
        </w:rPr>
        <w:t>الله</w:t>
      </w:r>
      <w:r>
        <w:rPr>
          <w:rtl/>
        </w:rPr>
        <w:t xml:space="preserve"> تعالى كا كردار13;اللہ تعالى كى ربوبيت 10; الله تعالى كى ربوبيت كى علامات 6;اللہ تعالى كے مختصّات6</w:t>
      </w:r>
    </w:p>
    <w:p w:rsidR="00E10A6C" w:rsidRDefault="00E10A6C" w:rsidP="00F83AEF">
      <w:pPr>
        <w:pStyle w:val="libNormal"/>
        <w:rPr>
          <w:rtl/>
        </w:rPr>
      </w:pPr>
      <w:r>
        <w:rPr>
          <w:rFonts w:hint="eastAsia"/>
          <w:rtl/>
        </w:rPr>
        <w:t>امام</w:t>
      </w:r>
      <w:r>
        <w:rPr>
          <w:rtl/>
        </w:rPr>
        <w:t xml:space="preserve"> على (ع) :</w:t>
      </w:r>
      <w:r>
        <w:rPr>
          <w:rFonts w:hint="eastAsia"/>
          <w:rtl/>
        </w:rPr>
        <w:t>امام</w:t>
      </w:r>
      <w:r>
        <w:rPr>
          <w:rtl/>
        </w:rPr>
        <w:t xml:space="preserve"> على (ع) كے فضائل 17</w:t>
      </w:r>
    </w:p>
    <w:p w:rsidR="00E10A6C" w:rsidRDefault="00E10A6C" w:rsidP="00F83AEF">
      <w:pPr>
        <w:pStyle w:val="libNormal"/>
        <w:rPr>
          <w:rtl/>
        </w:rPr>
      </w:pPr>
      <w:r>
        <w:rPr>
          <w:rFonts w:hint="eastAsia"/>
          <w:rtl/>
        </w:rPr>
        <w:t>انسان</w:t>
      </w:r>
      <w:r>
        <w:rPr>
          <w:rtl/>
        </w:rPr>
        <w:t>:</w:t>
      </w:r>
      <w:r>
        <w:rPr>
          <w:rFonts w:hint="eastAsia"/>
          <w:rtl/>
        </w:rPr>
        <w:t>انسان</w:t>
      </w:r>
      <w:r>
        <w:rPr>
          <w:rtl/>
        </w:rPr>
        <w:t xml:space="preserve"> كے علم كا سرچشمہ 13;انسان كے علم كى محدوديت 4، 11، 12، 14</w:t>
      </w:r>
    </w:p>
    <w:p w:rsidR="00E10A6C" w:rsidRDefault="00E10A6C" w:rsidP="00E10A6C">
      <w:pPr>
        <w:pStyle w:val="libNormal"/>
        <w:rPr>
          <w:rtl/>
        </w:rPr>
      </w:pPr>
      <w:r>
        <w:rPr>
          <w:rFonts w:hint="eastAsia"/>
          <w:rtl/>
        </w:rPr>
        <w:t>روايت</w:t>
      </w:r>
      <w:r>
        <w:rPr>
          <w:rtl/>
        </w:rPr>
        <w:t xml:space="preserve"> : 17، 18، 19</w:t>
      </w:r>
    </w:p>
    <w:p w:rsidR="00E10A6C" w:rsidRDefault="00E10A6C" w:rsidP="00F83AEF">
      <w:pPr>
        <w:pStyle w:val="libNormal"/>
        <w:rPr>
          <w:rtl/>
        </w:rPr>
      </w:pPr>
      <w:r>
        <w:rPr>
          <w:rFonts w:hint="eastAsia"/>
          <w:rtl/>
        </w:rPr>
        <w:t>خلقت</w:t>
      </w:r>
      <w:r>
        <w:rPr>
          <w:rtl/>
        </w:rPr>
        <w:t xml:space="preserve"> :</w:t>
      </w:r>
      <w:r>
        <w:rPr>
          <w:rFonts w:hint="eastAsia"/>
          <w:rtl/>
        </w:rPr>
        <w:t>خلقت</w:t>
      </w:r>
      <w:r>
        <w:rPr>
          <w:rtl/>
        </w:rPr>
        <w:t xml:space="preserve"> كے رازو</w:t>
      </w:r>
      <w:r w:rsidR="00475B46">
        <w:rPr>
          <w:rtl/>
        </w:rPr>
        <w:t xml:space="preserve">ں </w:t>
      </w:r>
      <w:r>
        <w:rPr>
          <w:rtl/>
        </w:rPr>
        <w:t>كاعلم 12</w:t>
      </w:r>
    </w:p>
    <w:p w:rsidR="00E10A6C" w:rsidRDefault="00E10A6C" w:rsidP="00F83AEF">
      <w:pPr>
        <w:pStyle w:val="libNormal"/>
        <w:rPr>
          <w:rtl/>
        </w:rPr>
      </w:pPr>
      <w:r>
        <w:rPr>
          <w:rFonts w:hint="eastAsia"/>
          <w:rtl/>
        </w:rPr>
        <w:t>روح</w:t>
      </w:r>
      <w:r>
        <w:rPr>
          <w:rtl/>
        </w:rPr>
        <w:t>:</w:t>
      </w:r>
      <w:r>
        <w:rPr>
          <w:rFonts w:hint="eastAsia"/>
          <w:rtl/>
        </w:rPr>
        <w:t>روح</w:t>
      </w:r>
      <w:r>
        <w:rPr>
          <w:rtl/>
        </w:rPr>
        <w:t xml:space="preserve"> سے مراد 17، 8;روح كى تخليق كى خصوصيات 8;روح كى اہميت 9;روح كى حقيقت 2،3، 6،11 ;روح كے بارے مي</w:t>
      </w:r>
      <w:r w:rsidR="00475B46">
        <w:rPr>
          <w:rtl/>
        </w:rPr>
        <w:t xml:space="preserve">ں </w:t>
      </w:r>
      <w:r>
        <w:rPr>
          <w:rtl/>
        </w:rPr>
        <w:t>ابہام 2، 3، 4، 11،15;روح كے بارے مي</w:t>
      </w:r>
      <w:r w:rsidR="00475B46">
        <w:rPr>
          <w:rtl/>
        </w:rPr>
        <w:t xml:space="preserve">ں </w:t>
      </w:r>
      <w:r>
        <w:rPr>
          <w:rtl/>
        </w:rPr>
        <w:t>سوال 1، 2، 3</w:t>
      </w:r>
    </w:p>
    <w:p w:rsidR="00E10A6C" w:rsidRDefault="00E10A6C" w:rsidP="00F83AEF">
      <w:pPr>
        <w:pStyle w:val="libNormal"/>
        <w:rPr>
          <w:rtl/>
        </w:rPr>
      </w:pPr>
      <w:r>
        <w:rPr>
          <w:rFonts w:hint="eastAsia"/>
          <w:rtl/>
        </w:rPr>
        <w:t>علمائ</w:t>
      </w:r>
      <w:r>
        <w:rPr>
          <w:rtl/>
        </w:rPr>
        <w:t>:</w:t>
      </w:r>
      <w:r>
        <w:rPr>
          <w:rFonts w:hint="eastAsia"/>
          <w:rtl/>
        </w:rPr>
        <w:t>علماء</w:t>
      </w:r>
      <w:r>
        <w:rPr>
          <w:rtl/>
        </w:rPr>
        <w:t xml:space="preserve"> كا كم ہونا 19</w:t>
      </w:r>
    </w:p>
    <w:p w:rsidR="00E10A6C" w:rsidRDefault="00E10A6C" w:rsidP="00F83AEF">
      <w:pPr>
        <w:pStyle w:val="libNormal"/>
        <w:rPr>
          <w:rtl/>
        </w:rPr>
      </w:pPr>
      <w:r>
        <w:rPr>
          <w:rFonts w:hint="eastAsia"/>
          <w:rtl/>
        </w:rPr>
        <w:t>لطف</w:t>
      </w:r>
      <w:r>
        <w:rPr>
          <w:rtl/>
        </w:rPr>
        <w:t xml:space="preserve"> الہى :</w:t>
      </w:r>
      <w:r>
        <w:rPr>
          <w:rFonts w:hint="eastAsia"/>
          <w:rtl/>
        </w:rPr>
        <w:t>لطف</w:t>
      </w:r>
      <w:r>
        <w:rPr>
          <w:rtl/>
        </w:rPr>
        <w:t xml:space="preserve"> الہى كے شامل حال 10</w:t>
      </w:r>
    </w:p>
    <w:p w:rsidR="00E10A6C" w:rsidRDefault="00E10A6C" w:rsidP="00F83AEF">
      <w:pPr>
        <w:pStyle w:val="libNormal"/>
        <w:rPr>
          <w:rtl/>
        </w:rPr>
      </w:pPr>
      <w:r>
        <w:rPr>
          <w:rFonts w:hint="eastAsia"/>
          <w:rtl/>
        </w:rPr>
        <w:t>لوگ</w:t>
      </w:r>
      <w:r>
        <w:rPr>
          <w:rtl/>
        </w:rPr>
        <w:t>:</w:t>
      </w:r>
      <w:r>
        <w:rPr>
          <w:rFonts w:hint="eastAsia"/>
          <w:rtl/>
        </w:rPr>
        <w:t>زمانہ</w:t>
      </w:r>
      <w:r>
        <w:rPr>
          <w:rtl/>
        </w:rPr>
        <w:t xml:space="preserve"> بعثت كے لوگ اور روح 15;زمانہ بعثت كے لوگو</w:t>
      </w:r>
      <w:r w:rsidR="00475B46">
        <w:rPr>
          <w:rtl/>
        </w:rPr>
        <w:t xml:space="preserve">ں </w:t>
      </w:r>
      <w:r>
        <w:rPr>
          <w:rtl/>
        </w:rPr>
        <w:t>كے سوال 2;زمانہ بعثت كے لوگو</w:t>
      </w:r>
      <w:r w:rsidR="00475B46">
        <w:rPr>
          <w:rtl/>
        </w:rPr>
        <w:t xml:space="preserve">ں </w:t>
      </w:r>
      <w:r>
        <w:rPr>
          <w:rtl/>
        </w:rPr>
        <w:t>كے عقائد 5;زمانہ بعثت كے لوگو</w:t>
      </w:r>
      <w:r w:rsidR="00475B46">
        <w:rPr>
          <w:rtl/>
        </w:rPr>
        <w:t xml:space="preserve">ں </w:t>
      </w:r>
      <w:r>
        <w:rPr>
          <w:rtl/>
        </w:rPr>
        <w:t>كے علم كا محدود ہونا15،16;لوگو</w:t>
      </w:r>
      <w:r w:rsidR="00475B46">
        <w:rPr>
          <w:rtl/>
        </w:rPr>
        <w:t xml:space="preserve">ں </w:t>
      </w:r>
      <w:r>
        <w:rPr>
          <w:rtl/>
        </w:rPr>
        <w:t>كے شبھات كا جواب 7</w:t>
      </w:r>
    </w:p>
    <w:p w:rsidR="00E10A6C" w:rsidRDefault="00E10A6C" w:rsidP="00F83AEF">
      <w:pPr>
        <w:pStyle w:val="libNormal"/>
        <w:rPr>
          <w:rtl/>
        </w:rPr>
      </w:pPr>
      <w:r>
        <w:rPr>
          <w:rFonts w:hint="eastAsia"/>
          <w:rtl/>
        </w:rPr>
        <w:t>وحي</w:t>
      </w:r>
      <w:r>
        <w:rPr>
          <w:rtl/>
        </w:rPr>
        <w:t>:</w:t>
      </w:r>
      <w:r>
        <w:rPr>
          <w:rFonts w:hint="eastAsia"/>
          <w:rtl/>
        </w:rPr>
        <w:t>وحى</w:t>
      </w:r>
      <w:r>
        <w:rPr>
          <w:rtl/>
        </w:rPr>
        <w:t xml:space="preserve"> كا كردار 7</w:t>
      </w:r>
    </w:p>
    <w:p w:rsidR="00E10A6C" w:rsidRDefault="00D20126" w:rsidP="00D20126">
      <w:pPr>
        <w:pStyle w:val="libLine"/>
        <w:rPr>
          <w:rtl/>
        </w:rPr>
      </w:pPr>
      <w:r>
        <w:rPr>
          <w:rtl/>
        </w:rPr>
        <w:t>____________________</w:t>
      </w:r>
    </w:p>
    <w:p w:rsidR="00E10A6C" w:rsidRDefault="00E10A6C" w:rsidP="00F83AEF">
      <w:pPr>
        <w:pStyle w:val="libFootnote"/>
        <w:rPr>
          <w:rtl/>
        </w:rPr>
      </w:pPr>
      <w:r>
        <w:rPr>
          <w:rtl/>
        </w:rPr>
        <w:t>1) تفسير عياشى ج 2، ص 317، ح 163_ نورالثقلين ج 3، ص 216، ح 428_</w:t>
      </w:r>
    </w:p>
    <w:p w:rsidR="00E10A6C" w:rsidRDefault="00E10A6C" w:rsidP="00F83AEF">
      <w:pPr>
        <w:pStyle w:val="libFootnote"/>
        <w:rPr>
          <w:rtl/>
        </w:rPr>
      </w:pPr>
      <w:r>
        <w:rPr>
          <w:rtl/>
        </w:rPr>
        <w:t>2) تفسير عياشى ج2، ص 317، ح 164_ نورالثقلين ج3، ص 219، ح 438_</w:t>
      </w:r>
    </w:p>
    <w:p w:rsidR="00F83AEF" w:rsidRDefault="005E4E68" w:rsidP="00F83AEF">
      <w:pPr>
        <w:pStyle w:val="libNormal"/>
        <w:rPr>
          <w:rtl/>
        </w:rPr>
      </w:pPr>
      <w:r>
        <w:rPr>
          <w:rtl/>
        </w:rPr>
        <w:br w:type="page"/>
      </w:r>
    </w:p>
    <w:p w:rsidR="00F83AEF" w:rsidRDefault="00F83AEF" w:rsidP="00F83AEF">
      <w:pPr>
        <w:pStyle w:val="Heading2Center"/>
        <w:rPr>
          <w:rtl/>
        </w:rPr>
      </w:pPr>
      <w:bookmarkStart w:id="86" w:name="_Toc32151417"/>
      <w:r>
        <w:rPr>
          <w:rFonts w:hint="cs"/>
          <w:rtl/>
        </w:rPr>
        <w:lastRenderedPageBreak/>
        <w:t>آیت 86</w:t>
      </w:r>
      <w:bookmarkEnd w:id="86"/>
    </w:p>
    <w:p w:rsidR="00E10A6C" w:rsidRDefault="00574CD4" w:rsidP="00F83AEF">
      <w:pPr>
        <w:pStyle w:val="libNormal"/>
        <w:rPr>
          <w:rtl/>
        </w:rPr>
      </w:pPr>
      <w:r>
        <w:rPr>
          <w:rStyle w:val="libAieChar"/>
          <w:rFonts w:hint="eastAsia"/>
          <w:rtl/>
        </w:rPr>
        <w:t xml:space="preserve"> </w:t>
      </w:r>
      <w:r w:rsidRPr="00574CD4">
        <w:rPr>
          <w:rStyle w:val="libAlaemChar"/>
          <w:rFonts w:hint="eastAsia"/>
          <w:rtl/>
        </w:rPr>
        <w:t>(</w:t>
      </w:r>
      <w:r w:rsidRPr="00F83AEF">
        <w:rPr>
          <w:rStyle w:val="libAieChar"/>
          <w:rFonts w:hint="eastAsia"/>
          <w:rtl/>
        </w:rPr>
        <w:t>وَلَئِن</w:t>
      </w:r>
      <w:r w:rsidRPr="00F83AEF">
        <w:rPr>
          <w:rStyle w:val="libAieChar"/>
          <w:rtl/>
        </w:rPr>
        <w:t xml:space="preserve"> شِئْنَا لَنَذْهَبَنَّ بِالَّذِي أَوْحَيْنَا إِلَيْكَ ثُمَّ لاَ تَجِدُ لَكَ بِهِ عَلَيْنَا وَكِيلاً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اگر ہم چاہي</w:t>
      </w:r>
      <w:r w:rsidR="00475B46">
        <w:rPr>
          <w:rtl/>
        </w:rPr>
        <w:t xml:space="preserve">ں </w:t>
      </w:r>
      <w:r>
        <w:rPr>
          <w:rtl/>
        </w:rPr>
        <w:t>تو جو كچھ آپ كو وحى كے ذريعہ ديا گيا ہے اسے اٹھالي</w:t>
      </w:r>
      <w:r w:rsidR="00475B46">
        <w:rPr>
          <w:rtl/>
        </w:rPr>
        <w:t xml:space="preserve">ں </w:t>
      </w:r>
      <w:r>
        <w:rPr>
          <w:rtl/>
        </w:rPr>
        <w:t>اور اس كے بعد ہمارے مقابلہ مي</w:t>
      </w:r>
      <w:r w:rsidR="00475B46">
        <w:rPr>
          <w:rtl/>
        </w:rPr>
        <w:t xml:space="preserve">ں </w:t>
      </w:r>
      <w:r>
        <w:rPr>
          <w:rtl/>
        </w:rPr>
        <w:t>كوئي سازگار اور ذمہ دار نہ ملے (86)</w:t>
      </w:r>
    </w:p>
    <w:p w:rsidR="00E10A6C" w:rsidRDefault="00E10A6C" w:rsidP="00E10A6C">
      <w:pPr>
        <w:pStyle w:val="libNormal"/>
        <w:rPr>
          <w:rtl/>
        </w:rPr>
      </w:pPr>
      <w:r>
        <w:rPr>
          <w:rtl/>
        </w:rPr>
        <w:t>1_الله تعالى ،جو معارف اور حقائق پيغمبر (ص) پر وحى كئے ان تمام كو محو اور زائل كرنے پر قادر ہے_</w:t>
      </w:r>
    </w:p>
    <w:p w:rsidR="00E10A6C" w:rsidRDefault="00E10A6C" w:rsidP="00F83AEF">
      <w:pPr>
        <w:pStyle w:val="libArabic"/>
        <w:rPr>
          <w:rtl/>
        </w:rPr>
      </w:pPr>
      <w:r>
        <w:rPr>
          <w:rFonts w:hint="eastAsia"/>
          <w:rtl/>
        </w:rPr>
        <w:t>ولئن</w:t>
      </w:r>
      <w:r>
        <w:rPr>
          <w:rtl/>
        </w:rPr>
        <w:t xml:space="preserve"> شئنا لنذ</w:t>
      </w:r>
      <w:r w:rsidR="005E572F" w:rsidRPr="00201D6A">
        <w:rPr>
          <w:rFonts w:hint="cs"/>
          <w:rtl/>
        </w:rPr>
        <w:t>ه</w:t>
      </w:r>
      <w:r>
        <w:rPr>
          <w:rFonts w:hint="cs"/>
          <w:rtl/>
        </w:rPr>
        <w:t>بنّ</w:t>
      </w:r>
      <w:r>
        <w:rPr>
          <w:rtl/>
        </w:rPr>
        <w:t xml:space="preserve"> </w:t>
      </w:r>
      <w:r>
        <w:rPr>
          <w:rFonts w:hint="cs"/>
          <w:rtl/>
        </w:rPr>
        <w:t>بالذى</w:t>
      </w:r>
      <w:r>
        <w:rPr>
          <w:rtl/>
        </w:rPr>
        <w:t xml:space="preserve"> </w:t>
      </w:r>
      <w:r>
        <w:rPr>
          <w:rFonts w:hint="cs"/>
          <w:rtl/>
        </w:rPr>
        <w:t>أوحينا</w:t>
      </w:r>
      <w:r>
        <w:rPr>
          <w:rtl/>
        </w:rPr>
        <w:t xml:space="preserve"> إليك</w:t>
      </w:r>
    </w:p>
    <w:p w:rsidR="00E10A6C" w:rsidRDefault="00E10A6C" w:rsidP="00F83AEF">
      <w:pPr>
        <w:pStyle w:val="libNormal"/>
        <w:rPr>
          <w:rtl/>
        </w:rPr>
      </w:pPr>
      <w:r>
        <w:rPr>
          <w:rtl/>
        </w:rPr>
        <w:t>2_پيغمبر اسلام (ص) وہ شخصيت ہي</w:t>
      </w:r>
      <w:r w:rsidR="00475B46">
        <w:rPr>
          <w:rtl/>
        </w:rPr>
        <w:t xml:space="preserve">ں </w:t>
      </w:r>
      <w:r>
        <w:rPr>
          <w:rtl/>
        </w:rPr>
        <w:t>كہ جنہي</w:t>
      </w:r>
      <w:r w:rsidR="00475B46">
        <w:rPr>
          <w:rtl/>
        </w:rPr>
        <w:t xml:space="preserve">ں </w:t>
      </w:r>
      <w:r>
        <w:rPr>
          <w:rtl/>
        </w:rPr>
        <w:t>الله تعالى كى طرف سے وحى ہوتى ہے _</w:t>
      </w:r>
      <w:r w:rsidRPr="00F83AEF">
        <w:rPr>
          <w:rStyle w:val="libArabicChar"/>
          <w:rFonts w:hint="eastAsia"/>
          <w:rtl/>
        </w:rPr>
        <w:t>ولئن</w:t>
      </w:r>
      <w:r w:rsidRPr="00F83AEF">
        <w:rPr>
          <w:rStyle w:val="libArabicChar"/>
          <w:rtl/>
        </w:rPr>
        <w:t xml:space="preserve"> شئنا لنذ</w:t>
      </w:r>
      <w:r w:rsidR="005E572F" w:rsidRPr="00201D6A">
        <w:rPr>
          <w:rStyle w:val="libArabicChar"/>
          <w:rFonts w:hint="cs"/>
          <w:rtl/>
        </w:rPr>
        <w:t>ه</w:t>
      </w:r>
      <w:r w:rsidRPr="00F83AEF">
        <w:rPr>
          <w:rStyle w:val="libArabicChar"/>
          <w:rFonts w:hint="cs"/>
          <w:rtl/>
        </w:rPr>
        <w:t>بنّ</w:t>
      </w:r>
      <w:r w:rsidRPr="00F83AEF">
        <w:rPr>
          <w:rStyle w:val="libArabicChar"/>
          <w:rtl/>
        </w:rPr>
        <w:t xml:space="preserve"> </w:t>
      </w:r>
      <w:r w:rsidRPr="00F83AEF">
        <w:rPr>
          <w:rStyle w:val="libArabicChar"/>
          <w:rFonts w:hint="cs"/>
          <w:rtl/>
        </w:rPr>
        <w:t>بالذى</w:t>
      </w:r>
      <w:r w:rsidRPr="00F83AEF">
        <w:rPr>
          <w:rStyle w:val="libArabicChar"/>
          <w:rtl/>
        </w:rPr>
        <w:t xml:space="preserve"> </w:t>
      </w:r>
      <w:r w:rsidRPr="00F83AEF">
        <w:rPr>
          <w:rStyle w:val="libArabicChar"/>
          <w:rFonts w:hint="cs"/>
          <w:rtl/>
        </w:rPr>
        <w:t>أوحين</w:t>
      </w:r>
      <w:r w:rsidRPr="00F83AEF">
        <w:rPr>
          <w:rStyle w:val="libArabicChar"/>
          <w:rtl/>
        </w:rPr>
        <w:t>ا إليك</w:t>
      </w:r>
    </w:p>
    <w:p w:rsidR="00E10A6C" w:rsidRDefault="00E10A6C" w:rsidP="00F83AEF">
      <w:pPr>
        <w:pStyle w:val="libNormal"/>
        <w:rPr>
          <w:rtl/>
        </w:rPr>
      </w:pPr>
      <w:r>
        <w:rPr>
          <w:rtl/>
        </w:rPr>
        <w:t>3_الله تعالى كا ارادہ اور مشيت حتمى ہے اور اس مي</w:t>
      </w:r>
      <w:r w:rsidR="00475B46">
        <w:rPr>
          <w:rtl/>
        </w:rPr>
        <w:t xml:space="preserve">ں </w:t>
      </w:r>
      <w:r>
        <w:rPr>
          <w:rtl/>
        </w:rPr>
        <w:t>كوئي تبديلى پيدا نہي</w:t>
      </w:r>
      <w:r w:rsidR="00475B46">
        <w:rPr>
          <w:rtl/>
        </w:rPr>
        <w:t xml:space="preserve">ں </w:t>
      </w:r>
      <w:r>
        <w:rPr>
          <w:rtl/>
        </w:rPr>
        <w:t>ہوسكتي_</w:t>
      </w:r>
      <w:r w:rsidRPr="00F83AEF">
        <w:rPr>
          <w:rStyle w:val="libArabicChar"/>
          <w:rFonts w:hint="eastAsia"/>
          <w:rtl/>
        </w:rPr>
        <w:t>ولئن</w:t>
      </w:r>
      <w:r w:rsidRPr="00F83AEF">
        <w:rPr>
          <w:rStyle w:val="libArabicChar"/>
          <w:rtl/>
        </w:rPr>
        <w:t xml:space="preserve"> شئنا لنذ</w:t>
      </w:r>
      <w:r w:rsidR="005E572F" w:rsidRPr="00201D6A">
        <w:rPr>
          <w:rStyle w:val="libArabicChar"/>
          <w:rFonts w:hint="cs"/>
          <w:rtl/>
        </w:rPr>
        <w:t>ه</w:t>
      </w:r>
      <w:r w:rsidRPr="00F83AEF">
        <w:rPr>
          <w:rStyle w:val="libArabicChar"/>
          <w:rFonts w:hint="cs"/>
          <w:rtl/>
        </w:rPr>
        <w:t>بنّ</w:t>
      </w:r>
      <w:r w:rsidRPr="00F83AEF">
        <w:rPr>
          <w:rStyle w:val="libArabicChar"/>
          <w:rtl/>
        </w:rPr>
        <w:t xml:space="preserve"> </w:t>
      </w:r>
      <w:r w:rsidRPr="00F83AEF">
        <w:rPr>
          <w:rStyle w:val="libArabicChar"/>
          <w:rFonts w:hint="cs"/>
          <w:rtl/>
        </w:rPr>
        <w:t>بالذى</w:t>
      </w:r>
      <w:r w:rsidRPr="00F83AEF">
        <w:rPr>
          <w:rStyle w:val="libArabicChar"/>
          <w:rtl/>
        </w:rPr>
        <w:t xml:space="preserve"> </w:t>
      </w:r>
      <w:r w:rsidRPr="00F83AEF">
        <w:rPr>
          <w:rStyle w:val="libArabicChar"/>
          <w:rFonts w:hint="cs"/>
          <w:rtl/>
        </w:rPr>
        <w:t>أوحين</w:t>
      </w:r>
      <w:r w:rsidRPr="00F83AEF">
        <w:rPr>
          <w:rStyle w:val="libArabicChar"/>
          <w:rtl/>
        </w:rPr>
        <w:t>ا إليك</w:t>
      </w:r>
    </w:p>
    <w:p w:rsidR="00E10A6C" w:rsidRDefault="00E10A6C" w:rsidP="00F83AEF">
      <w:pPr>
        <w:pStyle w:val="libNormal"/>
        <w:rPr>
          <w:rtl/>
        </w:rPr>
      </w:pPr>
      <w:r>
        <w:rPr>
          <w:rtl/>
        </w:rPr>
        <w:t>4_انسان كو عطا ہونے والے الہى علوم كى بقاء اور زوال حتّى كہ پيغمبر (ص) كے ذريعے آنے والى وحى بھى الله تعالى كى مشيت سے مربوط ہے_</w:t>
      </w:r>
      <w:r w:rsidRPr="00F83AEF">
        <w:rPr>
          <w:rStyle w:val="libArabicChar"/>
          <w:rFonts w:hint="eastAsia"/>
          <w:rtl/>
        </w:rPr>
        <w:t>وما</w:t>
      </w:r>
      <w:r w:rsidRPr="00F83AEF">
        <w:rPr>
          <w:rStyle w:val="libArabicChar"/>
          <w:rtl/>
        </w:rPr>
        <w:t xml:space="preserve"> أوتيتم من العلم الا قليلاً_ ولئن شئنا لنذ</w:t>
      </w:r>
      <w:r w:rsidR="005E572F" w:rsidRPr="00201D6A">
        <w:rPr>
          <w:rStyle w:val="libArabicChar"/>
          <w:rFonts w:hint="cs"/>
          <w:rtl/>
        </w:rPr>
        <w:t>ه</w:t>
      </w:r>
      <w:r w:rsidRPr="00F83AEF">
        <w:rPr>
          <w:rStyle w:val="libArabicChar"/>
          <w:rFonts w:hint="cs"/>
          <w:rtl/>
        </w:rPr>
        <w:t>بنّ</w:t>
      </w:r>
      <w:r w:rsidRPr="00F83AEF">
        <w:rPr>
          <w:rStyle w:val="libArabicChar"/>
          <w:rtl/>
        </w:rPr>
        <w:t xml:space="preserve"> </w:t>
      </w:r>
      <w:r w:rsidRPr="00F83AEF">
        <w:rPr>
          <w:rStyle w:val="libArabicChar"/>
          <w:rFonts w:hint="cs"/>
          <w:rtl/>
        </w:rPr>
        <w:t>بالذى</w:t>
      </w:r>
      <w:r w:rsidRPr="00F83AEF">
        <w:rPr>
          <w:rStyle w:val="libArabicChar"/>
          <w:rtl/>
        </w:rPr>
        <w:t xml:space="preserve"> </w:t>
      </w:r>
      <w:r w:rsidRPr="00F83AEF">
        <w:rPr>
          <w:rStyle w:val="libArabicChar"/>
          <w:rFonts w:hint="cs"/>
          <w:rtl/>
        </w:rPr>
        <w:t>أوحين</w:t>
      </w:r>
      <w:r w:rsidRPr="00F83AEF">
        <w:rPr>
          <w:rStyle w:val="libArabicChar"/>
          <w:rtl/>
        </w:rPr>
        <w:t>ا إليك</w:t>
      </w:r>
    </w:p>
    <w:p w:rsidR="00E10A6C" w:rsidRDefault="00E10A6C" w:rsidP="00F83AEF">
      <w:pPr>
        <w:pStyle w:val="libNormal"/>
        <w:rPr>
          <w:rtl/>
        </w:rPr>
      </w:pPr>
      <w:r>
        <w:rPr>
          <w:rtl/>
        </w:rPr>
        <w:t>5_وہ تمام علوم ا ور معارف الہى كہ جو پيغمبر (ص) پر وحى ہوئے كائنات مي</w:t>
      </w:r>
      <w:r w:rsidR="00475B46">
        <w:rPr>
          <w:rtl/>
        </w:rPr>
        <w:t xml:space="preserve">ں </w:t>
      </w:r>
      <w:r>
        <w:rPr>
          <w:rtl/>
        </w:rPr>
        <w:t>پوشيدہ اسرار' حقائق اور علم الہى كے مد مقابل نہايت كم ہي</w:t>
      </w:r>
      <w:r w:rsidR="00475B46">
        <w:rPr>
          <w:rtl/>
        </w:rPr>
        <w:t xml:space="preserve">ں </w:t>
      </w:r>
      <w:r>
        <w:rPr>
          <w:rtl/>
        </w:rPr>
        <w:t>_</w:t>
      </w:r>
      <w:r w:rsidRPr="00F83AEF">
        <w:rPr>
          <w:rStyle w:val="libArabicChar"/>
          <w:rFonts w:hint="eastAsia"/>
          <w:rtl/>
        </w:rPr>
        <w:t>وما</w:t>
      </w:r>
      <w:r w:rsidRPr="00F83AEF">
        <w:rPr>
          <w:rStyle w:val="libArabicChar"/>
          <w:rtl/>
        </w:rPr>
        <w:t xml:space="preserve"> أوتيتم من العلم الاّ قليلاً و لئن شئنا لنذ</w:t>
      </w:r>
      <w:r w:rsidR="005E572F" w:rsidRPr="00201D6A">
        <w:rPr>
          <w:rStyle w:val="libArabicChar"/>
          <w:rFonts w:hint="cs"/>
          <w:rtl/>
        </w:rPr>
        <w:t>ه</w:t>
      </w:r>
      <w:r w:rsidRPr="00F83AEF">
        <w:rPr>
          <w:rStyle w:val="libArabicChar"/>
          <w:rFonts w:hint="cs"/>
          <w:rtl/>
        </w:rPr>
        <w:t>بن</w:t>
      </w:r>
      <w:r w:rsidRPr="00F83AEF">
        <w:rPr>
          <w:rStyle w:val="libArabicChar"/>
          <w:rtl/>
        </w:rPr>
        <w:t xml:space="preserve"> </w:t>
      </w:r>
      <w:r w:rsidRPr="00F83AEF">
        <w:rPr>
          <w:rStyle w:val="libArabicChar"/>
          <w:rFonts w:hint="cs"/>
          <w:rtl/>
        </w:rPr>
        <w:t>بالذى</w:t>
      </w:r>
      <w:r w:rsidRPr="00F83AEF">
        <w:rPr>
          <w:rStyle w:val="libArabicChar"/>
          <w:rtl/>
        </w:rPr>
        <w:t xml:space="preserve"> </w:t>
      </w:r>
      <w:r w:rsidRPr="00F83AEF">
        <w:rPr>
          <w:rStyle w:val="libArabicChar"/>
          <w:rFonts w:hint="cs"/>
          <w:rtl/>
        </w:rPr>
        <w:t>أوحين</w:t>
      </w:r>
      <w:r w:rsidRPr="00F83AEF">
        <w:rPr>
          <w:rStyle w:val="libArabicChar"/>
          <w:rtl/>
        </w:rPr>
        <w:t>ا اليك</w:t>
      </w:r>
    </w:p>
    <w:p w:rsidR="00E10A6C" w:rsidRDefault="00E10A6C" w:rsidP="00E10A6C">
      <w:pPr>
        <w:pStyle w:val="libNormal"/>
        <w:rPr>
          <w:rtl/>
        </w:rPr>
      </w:pPr>
      <w:r>
        <w:rPr>
          <w:rtl/>
        </w:rPr>
        <w:t>6_انسان پر ضرورى ہے كہ وہ اپنے وسائل اور ذرائع كو الہى سمجھنے اور ان كو جاودان شمار نہ كرنے پر توجہ كرے_</w:t>
      </w:r>
    </w:p>
    <w:p w:rsidR="00E10A6C" w:rsidRDefault="00E10A6C" w:rsidP="00F83AEF">
      <w:pPr>
        <w:pStyle w:val="libArabic"/>
        <w:rPr>
          <w:rtl/>
        </w:rPr>
      </w:pPr>
      <w:r>
        <w:rPr>
          <w:rFonts w:hint="eastAsia"/>
          <w:rtl/>
        </w:rPr>
        <w:t>ولئن</w:t>
      </w:r>
      <w:r>
        <w:rPr>
          <w:rtl/>
        </w:rPr>
        <w:t xml:space="preserve"> شئنا لنذ</w:t>
      </w:r>
      <w:r w:rsidR="005E572F" w:rsidRPr="00201D6A">
        <w:rPr>
          <w:rFonts w:hint="cs"/>
          <w:rtl/>
        </w:rPr>
        <w:t>ه</w:t>
      </w:r>
      <w:r>
        <w:rPr>
          <w:rFonts w:hint="cs"/>
          <w:rtl/>
        </w:rPr>
        <w:t>بن</w:t>
      </w:r>
      <w:r>
        <w:rPr>
          <w:rtl/>
        </w:rPr>
        <w:t xml:space="preserve"> </w:t>
      </w:r>
      <w:r>
        <w:rPr>
          <w:rFonts w:hint="cs"/>
          <w:rtl/>
        </w:rPr>
        <w:t>بالذى</w:t>
      </w:r>
      <w:r>
        <w:rPr>
          <w:rtl/>
        </w:rPr>
        <w:t xml:space="preserve"> </w:t>
      </w:r>
      <w:r>
        <w:rPr>
          <w:rFonts w:hint="cs"/>
          <w:rtl/>
        </w:rPr>
        <w:t>أوحينا</w:t>
      </w:r>
      <w:r>
        <w:rPr>
          <w:rtl/>
        </w:rPr>
        <w:t xml:space="preserve"> اليك</w:t>
      </w:r>
    </w:p>
    <w:p w:rsidR="00E10A6C" w:rsidRDefault="00E10A6C" w:rsidP="00E10A6C">
      <w:pPr>
        <w:pStyle w:val="libNormal"/>
        <w:rPr>
          <w:rtl/>
        </w:rPr>
      </w:pPr>
      <w:r>
        <w:rPr>
          <w:rFonts w:hint="eastAsia"/>
          <w:rtl/>
        </w:rPr>
        <w:t>مندرجہ</w:t>
      </w:r>
      <w:r>
        <w:rPr>
          <w:rtl/>
        </w:rPr>
        <w:t xml:space="preserve"> بالا مطلب كو آيت كے مفہوم اولويت سے ليا گيا ہے _ چونكہ اگر وحى پيغمبر (ص) سے سلب ہوسكتى ہے تو بدرجہ اولى تمام نعمات دوسرے لوگو</w:t>
      </w:r>
      <w:r w:rsidR="00475B46">
        <w:rPr>
          <w:rtl/>
        </w:rPr>
        <w:t xml:space="preserve">ں </w:t>
      </w:r>
      <w:r>
        <w:rPr>
          <w:rtl/>
        </w:rPr>
        <w:t xml:space="preserve">سے سلب ہوسكتى </w:t>
      </w:r>
      <w:r w:rsidR="00735BBC">
        <w:rPr>
          <w:rtl/>
        </w:rPr>
        <w:t>ہيں</w:t>
      </w:r>
      <w:r w:rsidR="00475B46">
        <w:rPr>
          <w:rtl/>
        </w:rPr>
        <w:t xml:space="preserve"> </w:t>
      </w:r>
      <w:r>
        <w:rPr>
          <w:rtl/>
        </w:rPr>
        <w:t>_</w:t>
      </w:r>
    </w:p>
    <w:p w:rsidR="00F83AEF" w:rsidRDefault="00E10A6C" w:rsidP="00F83AEF">
      <w:pPr>
        <w:pStyle w:val="libNormal"/>
        <w:rPr>
          <w:rtl/>
        </w:rPr>
      </w:pPr>
      <w:r>
        <w:rPr>
          <w:rtl/>
        </w:rPr>
        <w:t>7_انسانو</w:t>
      </w:r>
      <w:r w:rsidR="00475B46">
        <w:rPr>
          <w:rtl/>
        </w:rPr>
        <w:t xml:space="preserve">ں </w:t>
      </w:r>
      <w:r>
        <w:rPr>
          <w:rtl/>
        </w:rPr>
        <w:t>كے لئے وحى اور معارف الہى (قرآن) كا نزول نعمت الہى ہے اور اس كا شكر ادا كرن</w:t>
      </w:r>
      <w:r w:rsidR="00F83AEF">
        <w:rPr>
          <w:rFonts w:hint="cs"/>
          <w:rtl/>
        </w:rPr>
        <w:t>ا</w:t>
      </w:r>
      <w:r w:rsidR="00F83AEF" w:rsidRPr="00F83AEF">
        <w:rPr>
          <w:rFonts w:hint="eastAsia"/>
          <w:rtl/>
        </w:rPr>
        <w:t xml:space="preserve"> </w:t>
      </w:r>
      <w:r w:rsidR="00F83AEF">
        <w:rPr>
          <w:rFonts w:hint="eastAsia"/>
          <w:rtl/>
        </w:rPr>
        <w:t>چاہئے</w:t>
      </w:r>
      <w:r w:rsidR="00F83AEF">
        <w:rPr>
          <w:rtl/>
        </w:rPr>
        <w:t>_</w:t>
      </w:r>
      <w:r w:rsidR="00F83AEF" w:rsidRPr="00F83AEF">
        <w:rPr>
          <w:rStyle w:val="libArabicChar"/>
          <w:rFonts w:hint="eastAsia"/>
          <w:rtl/>
        </w:rPr>
        <w:t>لنذ</w:t>
      </w:r>
      <w:r w:rsidR="005E572F" w:rsidRPr="00201D6A">
        <w:rPr>
          <w:rStyle w:val="libArabicChar"/>
          <w:rFonts w:hint="cs"/>
          <w:rtl/>
        </w:rPr>
        <w:t>ه</w:t>
      </w:r>
      <w:r w:rsidR="00F83AEF" w:rsidRPr="00F83AEF">
        <w:rPr>
          <w:rStyle w:val="libArabicChar"/>
          <w:rFonts w:hint="cs"/>
          <w:rtl/>
        </w:rPr>
        <w:t>بن</w:t>
      </w:r>
      <w:r w:rsidR="00F83AEF" w:rsidRPr="00F83AEF">
        <w:rPr>
          <w:rStyle w:val="libArabicChar"/>
          <w:rtl/>
        </w:rPr>
        <w:t xml:space="preserve"> بالذى اوح</w:t>
      </w:r>
      <w:r w:rsidR="00FB7903" w:rsidRPr="00FB7903">
        <w:rPr>
          <w:rStyle w:val="libArabicChar"/>
          <w:rFonts w:hint="cs"/>
          <w:rtl/>
        </w:rPr>
        <w:t>ي</w:t>
      </w:r>
      <w:r w:rsidR="00F83AEF" w:rsidRPr="00F83AEF">
        <w:rPr>
          <w:rStyle w:val="libArabicChar"/>
          <w:rFonts w:hint="cs"/>
          <w:rtl/>
        </w:rPr>
        <w:t>ن</w:t>
      </w:r>
      <w:r w:rsidR="00F83AEF" w:rsidRPr="00F83AEF">
        <w:rPr>
          <w:rStyle w:val="libArabicChar"/>
          <w:rtl/>
        </w:rPr>
        <w:t>ا اليك</w:t>
      </w:r>
    </w:p>
    <w:p w:rsidR="00F83AEF" w:rsidRDefault="00F83AEF" w:rsidP="00F83AEF">
      <w:pPr>
        <w:pStyle w:val="libNormal"/>
        <w:rPr>
          <w:rtl/>
        </w:rPr>
      </w:pPr>
      <w:r>
        <w:rPr>
          <w:rFonts w:hint="eastAsia"/>
          <w:rtl/>
        </w:rPr>
        <w:t>آيت</w:t>
      </w:r>
      <w:r>
        <w:rPr>
          <w:rtl/>
        </w:rPr>
        <w:t xml:space="preserve"> وحى اور آسمان معارف كے حوالے سے خبردار كر رہى ہے_ تو اس سے معلوم ہوا كہ يہ الہى عطيات ہيں ان كا شكر يہ ادا كرنا چاہئے _</w:t>
      </w:r>
    </w:p>
    <w:p w:rsidR="00E10A6C" w:rsidRDefault="00E10A6C" w:rsidP="00E10A6C">
      <w:pPr>
        <w:pStyle w:val="libNormal"/>
        <w:rPr>
          <w:rtl/>
        </w:rPr>
      </w:pPr>
    </w:p>
    <w:p w:rsidR="00F83AEF" w:rsidRDefault="005E4E68" w:rsidP="00F83AEF">
      <w:pPr>
        <w:pStyle w:val="libNormal"/>
        <w:rPr>
          <w:rtl/>
        </w:rPr>
      </w:pPr>
      <w:r>
        <w:rPr>
          <w:rtl/>
        </w:rPr>
        <w:br w:type="page"/>
      </w:r>
    </w:p>
    <w:p w:rsidR="00E10A6C" w:rsidRDefault="00E10A6C" w:rsidP="00E10A6C">
      <w:pPr>
        <w:pStyle w:val="libNormal"/>
        <w:rPr>
          <w:rtl/>
        </w:rPr>
      </w:pPr>
      <w:r>
        <w:rPr>
          <w:rtl/>
        </w:rPr>
        <w:lastRenderedPageBreak/>
        <w:t>8_الله تعالى كى مشيت اور ارادے كے مدمقابل ،پيغمبر (ص) كا كوئي مددگار اور دفاع كرنے والا نہي</w:t>
      </w:r>
      <w:r w:rsidR="00475B46">
        <w:rPr>
          <w:rtl/>
        </w:rPr>
        <w:t xml:space="preserve">ں </w:t>
      </w:r>
      <w:r>
        <w:rPr>
          <w:rtl/>
        </w:rPr>
        <w:t>ہے_</w:t>
      </w:r>
    </w:p>
    <w:p w:rsidR="00E10A6C" w:rsidRDefault="00E10A6C" w:rsidP="00F83AEF">
      <w:pPr>
        <w:pStyle w:val="libArabic"/>
        <w:rPr>
          <w:rtl/>
        </w:rPr>
      </w:pPr>
      <w:r>
        <w:rPr>
          <w:rFonts w:hint="eastAsia"/>
          <w:rtl/>
        </w:rPr>
        <w:t>ثم</w:t>
      </w:r>
      <w:r>
        <w:rPr>
          <w:rtl/>
        </w:rPr>
        <w:t xml:space="preserve"> لا تجدلك ب</w:t>
      </w:r>
      <w:r w:rsidR="005E572F" w:rsidRPr="00201D6A">
        <w:rPr>
          <w:rFonts w:hint="cs"/>
          <w:rtl/>
        </w:rPr>
        <w:t>ه</w:t>
      </w:r>
      <w:r>
        <w:rPr>
          <w:rtl/>
        </w:rPr>
        <w:t xml:space="preserve"> </w:t>
      </w:r>
      <w:r>
        <w:rPr>
          <w:rFonts w:hint="cs"/>
          <w:rtl/>
        </w:rPr>
        <w:t>علينا</w:t>
      </w:r>
      <w:r>
        <w:rPr>
          <w:rtl/>
        </w:rPr>
        <w:t xml:space="preserve"> وكيل</w:t>
      </w:r>
    </w:p>
    <w:p w:rsidR="00E10A6C" w:rsidRDefault="00E10A6C" w:rsidP="00E10A6C">
      <w:pPr>
        <w:pStyle w:val="libNormal"/>
        <w:rPr>
          <w:rtl/>
        </w:rPr>
      </w:pPr>
      <w:r>
        <w:rPr>
          <w:rtl/>
        </w:rPr>
        <w:t>9_</w:t>
      </w:r>
      <w:r w:rsidRPr="00F83AEF">
        <w:rPr>
          <w:rStyle w:val="libArabicChar"/>
          <w:rtl/>
        </w:rPr>
        <w:t>حسن بن محمد النوفلى يقول: ... قال سليمان: ... إرادت</w:t>
      </w:r>
      <w:r w:rsidR="005E572F" w:rsidRPr="00201D6A">
        <w:rPr>
          <w:rStyle w:val="libArabicChar"/>
          <w:rFonts w:hint="cs"/>
          <w:rtl/>
        </w:rPr>
        <w:t>ه</w:t>
      </w:r>
      <w:r w:rsidRPr="00F83AEF">
        <w:rPr>
          <w:rStyle w:val="libArabicChar"/>
          <w:rtl/>
        </w:rPr>
        <w:t xml:space="preserve"> </w:t>
      </w:r>
      <w:r w:rsidRPr="00F83AEF">
        <w:rPr>
          <w:rStyle w:val="libArabicChar"/>
          <w:rFonts w:hint="cs"/>
          <w:rtl/>
        </w:rPr>
        <w:t>علم</w:t>
      </w:r>
      <w:r w:rsidR="005E572F" w:rsidRPr="00201D6A">
        <w:rPr>
          <w:rStyle w:val="libArabicChar"/>
          <w:rFonts w:hint="cs"/>
          <w:rtl/>
        </w:rPr>
        <w:t>ه</w:t>
      </w:r>
      <w:r w:rsidRPr="00F83AEF">
        <w:rPr>
          <w:rStyle w:val="libArabicChar"/>
          <w:rFonts w:hint="cs"/>
          <w:rtl/>
        </w:rPr>
        <w:t>،</w:t>
      </w:r>
      <w:r w:rsidRPr="00F83AEF">
        <w:rPr>
          <w:rStyle w:val="libArabicChar"/>
          <w:rtl/>
        </w:rPr>
        <w:t xml:space="preserve"> </w:t>
      </w:r>
      <w:r w:rsidRPr="00F83AEF">
        <w:rPr>
          <w:rStyle w:val="libArabicChar"/>
          <w:rFonts w:hint="cs"/>
          <w:rtl/>
        </w:rPr>
        <w:t>قال</w:t>
      </w:r>
      <w:r w:rsidRPr="00F83AEF">
        <w:rPr>
          <w:rStyle w:val="libArabicChar"/>
          <w:rtl/>
        </w:rPr>
        <w:t xml:space="preserve"> </w:t>
      </w:r>
      <w:r w:rsidRPr="00F83AEF">
        <w:rPr>
          <w:rStyle w:val="libArabicChar"/>
          <w:rFonts w:hint="cs"/>
          <w:rtl/>
        </w:rPr>
        <w:t>الرضا</w:t>
      </w:r>
      <w:r w:rsidRPr="00F83AEF">
        <w:rPr>
          <w:rStyle w:val="libArabicChar"/>
          <w:rtl/>
        </w:rPr>
        <w:t>(</w:t>
      </w:r>
      <w:r w:rsidRPr="00F83AEF">
        <w:rPr>
          <w:rStyle w:val="libArabicChar"/>
          <w:rFonts w:hint="cs"/>
          <w:rtl/>
        </w:rPr>
        <w:t>ع</w:t>
      </w:r>
      <w:r w:rsidRPr="00F83AEF">
        <w:rPr>
          <w:rStyle w:val="libArabicChar"/>
          <w:rtl/>
        </w:rPr>
        <w:t>): ... ما الدليل على أن إرادت</w:t>
      </w:r>
      <w:r w:rsidR="005E572F" w:rsidRPr="00201D6A">
        <w:rPr>
          <w:rStyle w:val="libArabicChar"/>
          <w:rFonts w:hint="cs"/>
          <w:rtl/>
        </w:rPr>
        <w:t>ه</w:t>
      </w:r>
      <w:r w:rsidRPr="00F83AEF">
        <w:rPr>
          <w:rStyle w:val="libArabicChar"/>
          <w:rtl/>
        </w:rPr>
        <w:t xml:space="preserve"> </w:t>
      </w:r>
      <w:r w:rsidRPr="00F83AEF">
        <w:rPr>
          <w:rStyle w:val="libArabicChar"/>
          <w:rFonts w:hint="cs"/>
          <w:rtl/>
        </w:rPr>
        <w:t>علم</w:t>
      </w:r>
      <w:r w:rsidR="005E572F" w:rsidRPr="00201D6A">
        <w:rPr>
          <w:rStyle w:val="libArabicChar"/>
          <w:rFonts w:hint="cs"/>
          <w:rtl/>
        </w:rPr>
        <w:t>ه</w:t>
      </w:r>
      <w:r w:rsidRPr="00F83AEF">
        <w:rPr>
          <w:rStyle w:val="libArabicChar"/>
          <w:rFonts w:hint="cs"/>
          <w:rtl/>
        </w:rPr>
        <w:t>؟</w:t>
      </w:r>
      <w:r w:rsidRPr="00F83AEF">
        <w:rPr>
          <w:rStyle w:val="libArabicChar"/>
          <w:rtl/>
        </w:rPr>
        <w:t xml:space="preserve"> </w:t>
      </w:r>
      <w:r w:rsidRPr="00F83AEF">
        <w:rPr>
          <w:rStyle w:val="libArabicChar"/>
          <w:rFonts w:hint="cs"/>
          <w:rtl/>
        </w:rPr>
        <w:t>وقد</w:t>
      </w:r>
      <w:r w:rsidRPr="00F83AEF">
        <w:rPr>
          <w:rStyle w:val="libArabicChar"/>
          <w:rtl/>
        </w:rPr>
        <w:t xml:space="preserve"> </w:t>
      </w:r>
      <w:r w:rsidRPr="00F83AEF">
        <w:rPr>
          <w:rStyle w:val="libArabicChar"/>
          <w:rFonts w:hint="cs"/>
          <w:rtl/>
        </w:rPr>
        <w:t>يعلم</w:t>
      </w:r>
      <w:r w:rsidRPr="00F83AEF">
        <w:rPr>
          <w:rStyle w:val="libArabicChar"/>
          <w:rtl/>
        </w:rPr>
        <w:t xml:space="preserve"> </w:t>
      </w:r>
      <w:r w:rsidRPr="00F83AEF">
        <w:rPr>
          <w:rStyle w:val="libArabicChar"/>
          <w:rFonts w:hint="cs"/>
          <w:rtl/>
        </w:rPr>
        <w:t>ما</w:t>
      </w:r>
      <w:r w:rsidRPr="00F83AEF">
        <w:rPr>
          <w:rStyle w:val="libArabicChar"/>
          <w:rtl/>
        </w:rPr>
        <w:t xml:space="preserve"> </w:t>
      </w:r>
      <w:r w:rsidRPr="00F83AEF">
        <w:rPr>
          <w:rStyle w:val="libArabicChar"/>
          <w:rFonts w:hint="cs"/>
          <w:rtl/>
        </w:rPr>
        <w:t>لا</w:t>
      </w:r>
      <w:r w:rsidRPr="00F83AEF">
        <w:rPr>
          <w:rStyle w:val="libArabicChar"/>
          <w:rtl/>
        </w:rPr>
        <w:t xml:space="preserve"> </w:t>
      </w:r>
      <w:r w:rsidRPr="00F83AEF">
        <w:rPr>
          <w:rStyle w:val="libArabicChar"/>
          <w:rFonts w:hint="cs"/>
          <w:rtl/>
        </w:rPr>
        <w:t>يريد</w:t>
      </w:r>
      <w:r w:rsidRPr="00F83AEF">
        <w:rPr>
          <w:rStyle w:val="libArabicChar"/>
          <w:rtl/>
        </w:rPr>
        <w:t xml:space="preserve"> </w:t>
      </w:r>
      <w:r w:rsidRPr="00F83AEF">
        <w:rPr>
          <w:rStyle w:val="libArabicChar"/>
          <w:rFonts w:hint="cs"/>
          <w:rtl/>
        </w:rPr>
        <w:t>،</w:t>
      </w:r>
      <w:r w:rsidRPr="00F83AEF">
        <w:rPr>
          <w:rStyle w:val="libArabicChar"/>
          <w:rtl/>
        </w:rPr>
        <w:t xml:space="preserve"> </w:t>
      </w:r>
      <w:r w:rsidRPr="00F83AEF">
        <w:rPr>
          <w:rStyle w:val="libArabicChar"/>
          <w:rFonts w:hint="cs"/>
          <w:rtl/>
        </w:rPr>
        <w:t>أبداً</w:t>
      </w:r>
      <w:r w:rsidRPr="00F83AEF">
        <w:rPr>
          <w:rStyle w:val="libArabicChar"/>
          <w:rtl/>
        </w:rPr>
        <w:t xml:space="preserve"> </w:t>
      </w:r>
      <w:r w:rsidRPr="00F83AEF">
        <w:rPr>
          <w:rStyle w:val="libArabicChar"/>
          <w:rFonts w:hint="cs"/>
          <w:rtl/>
        </w:rPr>
        <w:t>وذلك</w:t>
      </w:r>
      <w:r w:rsidRPr="00F83AEF">
        <w:rPr>
          <w:rStyle w:val="libArabicChar"/>
          <w:rtl/>
        </w:rPr>
        <w:t xml:space="preserve"> </w:t>
      </w:r>
      <w:r w:rsidRPr="00F83AEF">
        <w:rPr>
          <w:rStyle w:val="libArabicChar"/>
          <w:rFonts w:hint="cs"/>
          <w:rtl/>
        </w:rPr>
        <w:t>قول</w:t>
      </w:r>
      <w:r w:rsidR="005E572F" w:rsidRPr="00201D6A">
        <w:rPr>
          <w:rStyle w:val="libArabicChar"/>
          <w:rFonts w:hint="cs"/>
          <w:rtl/>
        </w:rPr>
        <w:t>ه</w:t>
      </w:r>
      <w:r w:rsidRPr="00F83AEF">
        <w:rPr>
          <w:rStyle w:val="libArabicChar"/>
          <w:rtl/>
        </w:rPr>
        <w:t xml:space="preserve"> </w:t>
      </w:r>
      <w:r w:rsidRPr="00F83AEF">
        <w:rPr>
          <w:rStyle w:val="libArabicChar"/>
          <w:rFonts w:hint="cs"/>
          <w:rtl/>
        </w:rPr>
        <w:t>عزّوجلّ</w:t>
      </w:r>
      <w:r w:rsidRPr="00F83AEF">
        <w:rPr>
          <w:rStyle w:val="libArabicChar"/>
          <w:rtl/>
        </w:rPr>
        <w:t xml:space="preserve"> : ''</w:t>
      </w:r>
      <w:r w:rsidRPr="00F83AEF">
        <w:rPr>
          <w:rStyle w:val="libArabicChar"/>
          <w:rFonts w:hint="cs"/>
          <w:rtl/>
        </w:rPr>
        <w:t>أولئن</w:t>
      </w:r>
      <w:r w:rsidRPr="00F83AEF">
        <w:rPr>
          <w:rStyle w:val="libArabicChar"/>
          <w:rtl/>
        </w:rPr>
        <w:t xml:space="preserve"> </w:t>
      </w:r>
      <w:r w:rsidRPr="00F83AEF">
        <w:rPr>
          <w:rStyle w:val="libArabicChar"/>
          <w:rFonts w:hint="cs"/>
          <w:rtl/>
        </w:rPr>
        <w:t>شئنا</w:t>
      </w:r>
      <w:r w:rsidRPr="00F83AEF">
        <w:rPr>
          <w:rStyle w:val="libArabicChar"/>
          <w:rtl/>
        </w:rPr>
        <w:t xml:space="preserve"> </w:t>
      </w:r>
      <w:r w:rsidRPr="00F83AEF">
        <w:rPr>
          <w:rStyle w:val="libArabicChar"/>
          <w:rFonts w:hint="cs"/>
          <w:rtl/>
        </w:rPr>
        <w:t>لنذ</w:t>
      </w:r>
      <w:r w:rsidR="005E572F" w:rsidRPr="00201D6A">
        <w:rPr>
          <w:rStyle w:val="libArabicChar"/>
          <w:rFonts w:hint="cs"/>
          <w:rtl/>
        </w:rPr>
        <w:t>ه</w:t>
      </w:r>
      <w:r w:rsidRPr="00F83AEF">
        <w:rPr>
          <w:rStyle w:val="libArabicChar"/>
          <w:rFonts w:hint="cs"/>
          <w:rtl/>
        </w:rPr>
        <w:t>بن</w:t>
      </w:r>
      <w:r w:rsidRPr="00F83AEF">
        <w:rPr>
          <w:rStyle w:val="libArabicChar"/>
          <w:rtl/>
        </w:rPr>
        <w:t xml:space="preserve"> </w:t>
      </w:r>
      <w:r w:rsidRPr="00F83AEF">
        <w:rPr>
          <w:rStyle w:val="libArabicChar"/>
          <w:rFonts w:hint="cs"/>
          <w:rtl/>
        </w:rPr>
        <w:t>بالذى</w:t>
      </w:r>
      <w:r w:rsidRPr="00F83AEF">
        <w:rPr>
          <w:rStyle w:val="libArabicChar"/>
          <w:rtl/>
        </w:rPr>
        <w:t xml:space="preserve"> </w:t>
      </w:r>
      <w:r w:rsidRPr="00F83AEF">
        <w:rPr>
          <w:rStyle w:val="libArabicChar"/>
          <w:rFonts w:hint="cs"/>
          <w:rtl/>
        </w:rPr>
        <w:t>أوحينا</w:t>
      </w:r>
      <w:r w:rsidRPr="00F83AEF">
        <w:rPr>
          <w:rStyle w:val="libArabicChar"/>
          <w:rtl/>
        </w:rPr>
        <w:t xml:space="preserve"> </w:t>
      </w:r>
      <w:r w:rsidRPr="00F83AEF">
        <w:rPr>
          <w:rStyle w:val="libArabicChar"/>
          <w:rFonts w:hint="cs"/>
          <w:rtl/>
        </w:rPr>
        <w:t>اليك</w:t>
      </w:r>
      <w:r w:rsidRPr="00F83AEF">
        <w:rPr>
          <w:rStyle w:val="libArabicChar"/>
          <w:rtl/>
        </w:rPr>
        <w:t xml:space="preserve">'' </w:t>
      </w:r>
      <w:r w:rsidRPr="00F83AEF">
        <w:rPr>
          <w:rStyle w:val="libArabicChar"/>
          <w:rFonts w:hint="cs"/>
          <w:rtl/>
        </w:rPr>
        <w:t>قال</w:t>
      </w:r>
      <w:r w:rsidRPr="00F83AEF">
        <w:rPr>
          <w:rStyle w:val="libArabicChar"/>
          <w:rtl/>
        </w:rPr>
        <w:t xml:space="preserve"> </w:t>
      </w:r>
      <w:r w:rsidRPr="00F83AEF">
        <w:rPr>
          <w:rStyle w:val="libArabicChar"/>
          <w:rFonts w:hint="cs"/>
          <w:rtl/>
        </w:rPr>
        <w:t>سليمان</w:t>
      </w:r>
      <w:r w:rsidRPr="00F83AEF">
        <w:rPr>
          <w:rStyle w:val="libArabicChar"/>
          <w:rtl/>
        </w:rPr>
        <w:t xml:space="preserve">: </w:t>
      </w:r>
      <w:r w:rsidRPr="00F83AEF">
        <w:rPr>
          <w:rStyle w:val="libArabicChar"/>
          <w:rFonts w:hint="cs"/>
          <w:rtl/>
        </w:rPr>
        <w:t>فان</w:t>
      </w:r>
      <w:r w:rsidRPr="00F83AEF">
        <w:rPr>
          <w:rStyle w:val="libArabicChar"/>
          <w:rtl/>
        </w:rPr>
        <w:t xml:space="preserve"> </w:t>
      </w:r>
      <w:r w:rsidRPr="00F83AEF">
        <w:rPr>
          <w:rStyle w:val="libArabicChar"/>
          <w:rFonts w:hint="cs"/>
          <w:rtl/>
        </w:rPr>
        <w:t>الارادة</w:t>
      </w:r>
      <w:r w:rsidRPr="00F83AEF">
        <w:rPr>
          <w:rStyle w:val="libArabicChar"/>
          <w:rtl/>
        </w:rPr>
        <w:t xml:space="preserve"> </w:t>
      </w:r>
      <w:r w:rsidRPr="00F83AEF">
        <w:rPr>
          <w:rStyle w:val="libArabicChar"/>
          <w:rFonts w:hint="cs"/>
          <w:rtl/>
        </w:rPr>
        <w:t>القدرة</w:t>
      </w:r>
      <w:r w:rsidRPr="00F83AEF">
        <w:rPr>
          <w:rStyle w:val="libArabicChar"/>
          <w:rtl/>
        </w:rPr>
        <w:t xml:space="preserve"> </w:t>
      </w:r>
      <w:r w:rsidRPr="00F83AEF">
        <w:rPr>
          <w:rStyle w:val="libArabicChar"/>
          <w:rFonts w:hint="cs"/>
          <w:rtl/>
        </w:rPr>
        <w:t>قال</w:t>
      </w:r>
      <w:r w:rsidRPr="00F83AEF">
        <w:rPr>
          <w:rStyle w:val="libArabicChar"/>
          <w:rtl/>
        </w:rPr>
        <w:t xml:space="preserve"> </w:t>
      </w:r>
      <w:r w:rsidRPr="00F83AEF">
        <w:rPr>
          <w:rStyle w:val="libArabicChar"/>
          <w:rFonts w:hint="cs"/>
          <w:rtl/>
        </w:rPr>
        <w:t>الرضا</w:t>
      </w:r>
      <w:r w:rsidRPr="00F83AEF">
        <w:rPr>
          <w:rStyle w:val="libArabicChar"/>
          <w:rtl/>
        </w:rPr>
        <w:t xml:space="preserve"> ( </w:t>
      </w:r>
      <w:r w:rsidRPr="00F83AEF">
        <w:rPr>
          <w:rStyle w:val="libArabicChar"/>
          <w:rFonts w:hint="cs"/>
          <w:rtl/>
        </w:rPr>
        <w:t>ع</w:t>
      </w:r>
      <w:r w:rsidRPr="00F83AEF">
        <w:rPr>
          <w:rStyle w:val="libArabicChar"/>
          <w:rtl/>
        </w:rPr>
        <w:t xml:space="preserve"> ): </w:t>
      </w:r>
      <w:r w:rsidRPr="00F83AEF">
        <w:rPr>
          <w:rStyle w:val="libArabicChar"/>
          <w:rFonts w:hint="cs"/>
          <w:rtl/>
        </w:rPr>
        <w:t>و</w:t>
      </w:r>
      <w:r w:rsidRPr="00F83AEF">
        <w:rPr>
          <w:rStyle w:val="libArabicChar"/>
          <w:rtl/>
        </w:rPr>
        <w:t xml:space="preserve"> </w:t>
      </w:r>
      <w:r w:rsidR="005E572F" w:rsidRPr="00201D6A">
        <w:rPr>
          <w:rStyle w:val="libArabicChar"/>
          <w:rFonts w:hint="cs"/>
          <w:rtl/>
        </w:rPr>
        <w:t>ه</w:t>
      </w:r>
      <w:r w:rsidRPr="00F83AEF">
        <w:rPr>
          <w:rStyle w:val="libArabicChar"/>
          <w:rFonts w:hint="cs"/>
          <w:rtl/>
        </w:rPr>
        <w:t>و</w:t>
      </w:r>
      <w:r w:rsidRPr="00F83AEF">
        <w:rPr>
          <w:rStyle w:val="libArabicChar"/>
          <w:rtl/>
        </w:rPr>
        <w:t xml:space="preserve"> </w:t>
      </w:r>
      <w:r w:rsidRPr="00F83AEF">
        <w:rPr>
          <w:rStyle w:val="libArabicChar"/>
          <w:rFonts w:hint="cs"/>
          <w:rtl/>
        </w:rPr>
        <w:t>عزّوجل</w:t>
      </w:r>
      <w:r w:rsidRPr="00F83AEF">
        <w:rPr>
          <w:rStyle w:val="libArabicChar"/>
          <w:rFonts w:hint="eastAsia"/>
          <w:rtl/>
        </w:rPr>
        <w:t>ّ</w:t>
      </w:r>
      <w:r w:rsidRPr="00F83AEF">
        <w:rPr>
          <w:rStyle w:val="libArabicChar"/>
          <w:rtl/>
        </w:rPr>
        <w:t xml:space="preserve"> يقدر على ما</w:t>
      </w:r>
      <w:r w:rsidR="005E572F" w:rsidRPr="00201D6A">
        <w:rPr>
          <w:rStyle w:val="libArabicChar"/>
          <w:rFonts w:hint="cs"/>
          <w:rtl/>
        </w:rPr>
        <w:t>ه</w:t>
      </w:r>
      <w:r w:rsidRPr="00F83AEF">
        <w:rPr>
          <w:rStyle w:val="libArabicChar"/>
          <w:rtl/>
        </w:rPr>
        <w:t xml:space="preserve"> </w:t>
      </w:r>
      <w:r w:rsidRPr="00F83AEF">
        <w:rPr>
          <w:rStyle w:val="libArabicChar"/>
          <w:rFonts w:hint="cs"/>
          <w:rtl/>
        </w:rPr>
        <w:t>يريد</w:t>
      </w:r>
      <w:r w:rsidR="005E572F" w:rsidRPr="00201D6A">
        <w:rPr>
          <w:rStyle w:val="libArabicChar"/>
          <w:rFonts w:hint="cs"/>
          <w:rtl/>
        </w:rPr>
        <w:t>ه</w:t>
      </w:r>
      <w:r w:rsidRPr="00F83AEF">
        <w:rPr>
          <w:rStyle w:val="libArabicChar"/>
          <w:rtl/>
        </w:rPr>
        <w:t xml:space="preserve"> </w:t>
      </w:r>
      <w:r w:rsidRPr="00F83AEF">
        <w:rPr>
          <w:rStyle w:val="libArabicChar"/>
          <w:rFonts w:hint="cs"/>
          <w:rtl/>
        </w:rPr>
        <w:t>أبداً</w:t>
      </w:r>
      <w:r w:rsidRPr="00F83AEF">
        <w:rPr>
          <w:rStyle w:val="libArabicChar"/>
          <w:rtl/>
        </w:rPr>
        <w:t xml:space="preserve"> </w:t>
      </w:r>
      <w:r w:rsidRPr="00F83AEF">
        <w:rPr>
          <w:rStyle w:val="libArabicChar"/>
          <w:rFonts w:hint="cs"/>
          <w:rtl/>
        </w:rPr>
        <w:t>ولا</w:t>
      </w:r>
      <w:r w:rsidRPr="00F83AEF">
        <w:rPr>
          <w:rStyle w:val="libArabicChar"/>
          <w:rtl/>
        </w:rPr>
        <w:t xml:space="preserve"> </w:t>
      </w:r>
      <w:r w:rsidRPr="00F83AEF">
        <w:rPr>
          <w:rStyle w:val="libArabicChar"/>
          <w:rFonts w:hint="cs"/>
          <w:rtl/>
        </w:rPr>
        <w:t>بدّمن</w:t>
      </w:r>
      <w:r w:rsidRPr="00F83AEF">
        <w:rPr>
          <w:rStyle w:val="libArabicChar"/>
          <w:rtl/>
        </w:rPr>
        <w:t xml:space="preserve"> </w:t>
      </w:r>
      <w:r w:rsidRPr="00F83AEF">
        <w:rPr>
          <w:rStyle w:val="libArabicChar"/>
          <w:rFonts w:hint="cs"/>
          <w:rtl/>
        </w:rPr>
        <w:t>ذالك</w:t>
      </w:r>
      <w:r w:rsidRPr="00F83AEF">
        <w:rPr>
          <w:rStyle w:val="libArabicChar"/>
          <w:rtl/>
        </w:rPr>
        <w:t xml:space="preserve"> </w:t>
      </w:r>
      <w:r w:rsidRPr="00F83AEF">
        <w:rPr>
          <w:rStyle w:val="libArabicChar"/>
          <w:rFonts w:hint="cs"/>
          <w:rtl/>
        </w:rPr>
        <w:t>لأن</w:t>
      </w:r>
      <w:r w:rsidR="005E572F" w:rsidRPr="00201D6A">
        <w:rPr>
          <w:rStyle w:val="libArabicChar"/>
          <w:rFonts w:hint="cs"/>
          <w:rtl/>
        </w:rPr>
        <w:t>ه</w:t>
      </w:r>
      <w:r w:rsidRPr="00F83AEF">
        <w:rPr>
          <w:rStyle w:val="libArabicChar"/>
          <w:rtl/>
        </w:rPr>
        <w:t xml:space="preserve"> </w:t>
      </w:r>
      <w:r w:rsidRPr="00F83AEF">
        <w:rPr>
          <w:rStyle w:val="libArabicChar"/>
          <w:rFonts w:hint="cs"/>
          <w:rtl/>
        </w:rPr>
        <w:t>قال</w:t>
      </w:r>
      <w:r w:rsidRPr="00F83AEF">
        <w:rPr>
          <w:rStyle w:val="libArabicChar"/>
          <w:rtl/>
        </w:rPr>
        <w:t xml:space="preserve"> </w:t>
      </w:r>
      <w:r w:rsidRPr="00F83AEF">
        <w:rPr>
          <w:rStyle w:val="libArabicChar"/>
          <w:rFonts w:hint="cs"/>
          <w:rtl/>
        </w:rPr>
        <w:t>تبارك</w:t>
      </w:r>
      <w:r w:rsidRPr="00F83AEF">
        <w:rPr>
          <w:rStyle w:val="libArabicChar"/>
          <w:rtl/>
        </w:rPr>
        <w:t xml:space="preserve"> </w:t>
      </w:r>
      <w:r w:rsidRPr="00F83AEF">
        <w:rPr>
          <w:rStyle w:val="libArabicChar"/>
          <w:rFonts w:hint="cs"/>
          <w:rtl/>
        </w:rPr>
        <w:t>وتعالى</w:t>
      </w:r>
      <w:r w:rsidRPr="00F83AEF">
        <w:rPr>
          <w:rStyle w:val="libArabicChar"/>
          <w:rtl/>
        </w:rPr>
        <w:t xml:space="preserve"> :''</w:t>
      </w:r>
      <w:r w:rsidRPr="00F83AEF">
        <w:rPr>
          <w:rStyle w:val="libArabicChar"/>
          <w:rFonts w:hint="cs"/>
          <w:rtl/>
        </w:rPr>
        <w:t>ولئن</w:t>
      </w:r>
      <w:r w:rsidRPr="00F83AEF">
        <w:rPr>
          <w:rStyle w:val="libArabicChar"/>
          <w:rtl/>
        </w:rPr>
        <w:t xml:space="preserve"> </w:t>
      </w:r>
      <w:r w:rsidRPr="00F83AEF">
        <w:rPr>
          <w:rStyle w:val="libArabicChar"/>
          <w:rFonts w:hint="cs"/>
          <w:rtl/>
        </w:rPr>
        <w:t>شئنا</w:t>
      </w:r>
      <w:r w:rsidRPr="00F83AEF">
        <w:rPr>
          <w:rStyle w:val="libArabicChar"/>
          <w:rtl/>
        </w:rPr>
        <w:t xml:space="preserve"> لنذ</w:t>
      </w:r>
      <w:r w:rsidR="005E572F" w:rsidRPr="00201D6A">
        <w:rPr>
          <w:rStyle w:val="libArabicChar"/>
          <w:rFonts w:hint="cs"/>
          <w:rtl/>
        </w:rPr>
        <w:t>ه</w:t>
      </w:r>
      <w:r w:rsidRPr="00F83AEF">
        <w:rPr>
          <w:rStyle w:val="libArabicChar"/>
          <w:rFonts w:hint="cs"/>
          <w:rtl/>
        </w:rPr>
        <w:t>بنّ</w:t>
      </w:r>
      <w:r w:rsidRPr="00F83AEF">
        <w:rPr>
          <w:rStyle w:val="libArabicChar"/>
          <w:rtl/>
        </w:rPr>
        <w:t xml:space="preserve"> </w:t>
      </w:r>
      <w:r w:rsidRPr="00F83AEF">
        <w:rPr>
          <w:rStyle w:val="libArabicChar"/>
          <w:rFonts w:hint="cs"/>
          <w:rtl/>
        </w:rPr>
        <w:t>بالذى</w:t>
      </w:r>
      <w:r w:rsidRPr="00F83AEF">
        <w:rPr>
          <w:rStyle w:val="libArabicChar"/>
          <w:rtl/>
        </w:rPr>
        <w:t xml:space="preserve"> </w:t>
      </w:r>
      <w:r w:rsidRPr="00F83AEF">
        <w:rPr>
          <w:rStyle w:val="libArabicChar"/>
          <w:rFonts w:hint="cs"/>
          <w:rtl/>
        </w:rPr>
        <w:t>اوح</w:t>
      </w:r>
      <w:r w:rsidR="00FB7903" w:rsidRPr="00FB7903">
        <w:rPr>
          <w:rStyle w:val="libArabicChar"/>
          <w:rFonts w:hint="cs"/>
          <w:rtl/>
        </w:rPr>
        <w:t>ي</w:t>
      </w:r>
      <w:r w:rsidRPr="00F83AEF">
        <w:rPr>
          <w:rStyle w:val="libArabicChar"/>
          <w:rFonts w:hint="cs"/>
          <w:rtl/>
        </w:rPr>
        <w:t>نا</w:t>
      </w:r>
      <w:r w:rsidRPr="00F83AEF">
        <w:rPr>
          <w:rStyle w:val="libArabicChar"/>
          <w:rtl/>
        </w:rPr>
        <w:t xml:space="preserve"> </w:t>
      </w:r>
      <w:r w:rsidRPr="00F83AEF">
        <w:rPr>
          <w:rStyle w:val="libArabicChar"/>
          <w:rFonts w:hint="cs"/>
          <w:rtl/>
        </w:rPr>
        <w:t>اليك</w:t>
      </w:r>
      <w:r w:rsidRPr="00F83AEF">
        <w:rPr>
          <w:rStyle w:val="libArabicChar"/>
          <w:rtl/>
        </w:rPr>
        <w:t xml:space="preserve">'' </w:t>
      </w:r>
      <w:r w:rsidRPr="00F83AEF">
        <w:rPr>
          <w:rStyle w:val="libArabicChar"/>
          <w:rFonts w:hint="cs"/>
          <w:rtl/>
        </w:rPr>
        <w:t>فلو</w:t>
      </w:r>
      <w:r w:rsidRPr="00F83AEF">
        <w:rPr>
          <w:rStyle w:val="libArabicChar"/>
          <w:rtl/>
        </w:rPr>
        <w:t xml:space="preserve"> </w:t>
      </w:r>
      <w:r w:rsidRPr="00F83AEF">
        <w:rPr>
          <w:rStyle w:val="libArabicChar"/>
          <w:rFonts w:hint="cs"/>
          <w:rtl/>
        </w:rPr>
        <w:t>كانت</w:t>
      </w:r>
      <w:r w:rsidRPr="00F83AEF">
        <w:rPr>
          <w:rStyle w:val="libArabicChar"/>
          <w:rtl/>
        </w:rPr>
        <w:t xml:space="preserve"> </w:t>
      </w:r>
      <w:r w:rsidRPr="00F83AEF">
        <w:rPr>
          <w:rStyle w:val="libArabicChar"/>
          <w:rFonts w:hint="cs"/>
          <w:rtl/>
        </w:rPr>
        <w:t>الإرادة</w:t>
      </w:r>
      <w:r w:rsidRPr="00F83AEF">
        <w:rPr>
          <w:rStyle w:val="libArabicChar"/>
          <w:rtl/>
        </w:rPr>
        <w:t xml:space="preserve"> </w:t>
      </w:r>
      <w:r w:rsidR="005E572F" w:rsidRPr="00201D6A">
        <w:rPr>
          <w:rStyle w:val="libArabicChar"/>
          <w:rFonts w:hint="cs"/>
          <w:rtl/>
        </w:rPr>
        <w:t>ه</w:t>
      </w:r>
      <w:r w:rsidRPr="00F83AEF">
        <w:rPr>
          <w:rStyle w:val="libArabicChar"/>
          <w:rFonts w:hint="cs"/>
          <w:rtl/>
        </w:rPr>
        <w:t>ى</w:t>
      </w:r>
      <w:r w:rsidRPr="00F83AEF">
        <w:rPr>
          <w:rStyle w:val="libArabicChar"/>
          <w:rtl/>
        </w:rPr>
        <w:t xml:space="preserve"> </w:t>
      </w:r>
      <w:r w:rsidRPr="00F83AEF">
        <w:rPr>
          <w:rStyle w:val="libArabicChar"/>
          <w:rFonts w:hint="cs"/>
          <w:rtl/>
        </w:rPr>
        <w:t>القدرة</w:t>
      </w:r>
      <w:r w:rsidRPr="00F83AEF">
        <w:rPr>
          <w:rStyle w:val="libArabicChar"/>
          <w:rtl/>
        </w:rPr>
        <w:t xml:space="preserve"> </w:t>
      </w:r>
      <w:r w:rsidRPr="00F83AEF">
        <w:rPr>
          <w:rStyle w:val="libArabicChar"/>
          <w:rFonts w:hint="cs"/>
          <w:rtl/>
        </w:rPr>
        <w:t>كان</w:t>
      </w:r>
      <w:r w:rsidRPr="00F83AEF">
        <w:rPr>
          <w:rStyle w:val="libArabicChar"/>
          <w:rtl/>
        </w:rPr>
        <w:t xml:space="preserve"> </w:t>
      </w:r>
      <w:r w:rsidRPr="00F83AEF">
        <w:rPr>
          <w:rStyle w:val="libArabicChar"/>
          <w:rFonts w:hint="cs"/>
          <w:rtl/>
        </w:rPr>
        <w:t>قد</w:t>
      </w:r>
      <w:r w:rsidRPr="00F83AEF">
        <w:rPr>
          <w:rStyle w:val="libArabicChar"/>
          <w:rtl/>
        </w:rPr>
        <w:t xml:space="preserve"> </w:t>
      </w:r>
      <w:r w:rsidRPr="00F83AEF">
        <w:rPr>
          <w:rStyle w:val="libArabicChar"/>
          <w:rFonts w:hint="cs"/>
          <w:rtl/>
        </w:rPr>
        <w:t>أراد</w:t>
      </w:r>
      <w:r w:rsidRPr="00F83AEF">
        <w:rPr>
          <w:rStyle w:val="libArabicChar"/>
          <w:rtl/>
        </w:rPr>
        <w:t xml:space="preserve"> </w:t>
      </w:r>
      <w:r w:rsidRPr="00F83AEF">
        <w:rPr>
          <w:rStyle w:val="libArabicChar"/>
          <w:rFonts w:hint="cs"/>
          <w:rtl/>
        </w:rPr>
        <w:t>أن</w:t>
      </w:r>
      <w:r w:rsidRPr="00F83AEF">
        <w:rPr>
          <w:rStyle w:val="libArabicChar"/>
          <w:rtl/>
        </w:rPr>
        <w:t xml:space="preserve"> </w:t>
      </w:r>
      <w:r w:rsidRPr="00F83AEF">
        <w:rPr>
          <w:rStyle w:val="libArabicChar"/>
          <w:rFonts w:hint="cs"/>
          <w:rtl/>
        </w:rPr>
        <w:t>يذ</w:t>
      </w:r>
      <w:r w:rsidR="005E572F" w:rsidRPr="00201D6A">
        <w:rPr>
          <w:rStyle w:val="libArabicChar"/>
          <w:rFonts w:hint="cs"/>
          <w:rtl/>
        </w:rPr>
        <w:t>ه</w:t>
      </w:r>
      <w:r w:rsidRPr="00F83AEF">
        <w:rPr>
          <w:rStyle w:val="libArabicChar"/>
          <w:rFonts w:hint="cs"/>
          <w:rtl/>
        </w:rPr>
        <w:t>ب</w:t>
      </w:r>
      <w:r w:rsidRPr="00F83AEF">
        <w:rPr>
          <w:rStyle w:val="libArabicChar"/>
          <w:rtl/>
        </w:rPr>
        <w:t xml:space="preserve"> </w:t>
      </w:r>
      <w:r w:rsidRPr="00F83AEF">
        <w:rPr>
          <w:rStyle w:val="libArabicChar"/>
          <w:rFonts w:hint="cs"/>
          <w:rtl/>
        </w:rPr>
        <w:t>ب</w:t>
      </w:r>
      <w:r w:rsidR="005E572F" w:rsidRPr="00201D6A">
        <w:rPr>
          <w:rStyle w:val="libArabicChar"/>
          <w:rFonts w:hint="cs"/>
          <w:rtl/>
        </w:rPr>
        <w:t>ه</w:t>
      </w:r>
      <w:r w:rsidRPr="00F83AEF">
        <w:rPr>
          <w:rStyle w:val="libArabicChar"/>
          <w:rtl/>
        </w:rPr>
        <w:t xml:space="preserve"> </w:t>
      </w:r>
      <w:r w:rsidRPr="00F83AEF">
        <w:rPr>
          <w:rStyle w:val="libArabicChar"/>
          <w:rFonts w:hint="cs"/>
          <w:rtl/>
        </w:rPr>
        <w:t>ل</w:t>
      </w:r>
      <w:r w:rsidRPr="00F83AEF">
        <w:rPr>
          <w:rStyle w:val="libArabicChar"/>
          <w:rtl/>
        </w:rPr>
        <w:t>قدرت</w:t>
      </w:r>
      <w:r w:rsidR="005E572F" w:rsidRPr="00201D6A">
        <w:rPr>
          <w:rStyle w:val="libArabicChar"/>
          <w:rFonts w:hint="cs"/>
          <w:rtl/>
        </w:rPr>
        <w:t>ه</w:t>
      </w:r>
      <w:r>
        <w:rPr>
          <w:rtl/>
        </w:rPr>
        <w:t xml:space="preserve"> ..._</w:t>
      </w:r>
      <w:r w:rsidRPr="00F83AEF">
        <w:rPr>
          <w:rStyle w:val="libFootnotenumChar"/>
          <w:rtl/>
        </w:rPr>
        <w:t>(1)</w:t>
      </w:r>
    </w:p>
    <w:p w:rsidR="00E10A6C" w:rsidRDefault="00E10A6C" w:rsidP="00E10A6C">
      <w:pPr>
        <w:pStyle w:val="libNormal"/>
        <w:rPr>
          <w:rtl/>
        </w:rPr>
      </w:pPr>
      <w:r>
        <w:rPr>
          <w:rFonts w:hint="eastAsia"/>
          <w:rtl/>
        </w:rPr>
        <w:t>حسن</w:t>
      </w:r>
      <w:r>
        <w:rPr>
          <w:rtl/>
        </w:rPr>
        <w:t xml:space="preserve"> بن محمد نوفلى كہتے ہي</w:t>
      </w:r>
      <w:r w:rsidR="00475B46">
        <w:rPr>
          <w:rtl/>
        </w:rPr>
        <w:t xml:space="preserve">ں </w:t>
      </w:r>
      <w:r>
        <w:rPr>
          <w:rtl/>
        </w:rPr>
        <w:t>: ... سليمان نے كہا ... الله تعالى كا ارادہ اس كے علم كا عين ہے _ امام رضا (ع) نے فرمايا: اس پر كيا دليل ہے كہ اس كا ارادہ اس كے علم كا عين ہے حالانكہ الله تعالى جس چيز كو جانتاہے اس كا ارادہ ہرگز نہي</w:t>
      </w:r>
      <w:r w:rsidR="00475B46">
        <w:rPr>
          <w:rtl/>
        </w:rPr>
        <w:t xml:space="preserve">ں </w:t>
      </w:r>
      <w:r>
        <w:rPr>
          <w:rtl/>
        </w:rPr>
        <w:t>كرتا اور يہ الله تعالى كاكلا</w:t>
      </w:r>
      <w:r>
        <w:rPr>
          <w:rFonts w:hint="eastAsia"/>
          <w:rtl/>
        </w:rPr>
        <w:t>م</w:t>
      </w:r>
      <w:r>
        <w:rPr>
          <w:rtl/>
        </w:rPr>
        <w:t xml:space="preserve"> ہے كہ وہ فرمارہا ہے:</w:t>
      </w:r>
      <w:r w:rsidRPr="00F83AEF">
        <w:rPr>
          <w:rStyle w:val="libArabicChar"/>
          <w:rtl/>
        </w:rPr>
        <w:t>''ولئن شئنا لنذ</w:t>
      </w:r>
      <w:r w:rsidR="005E572F" w:rsidRPr="00201D6A">
        <w:rPr>
          <w:rStyle w:val="libArabicChar"/>
          <w:rFonts w:hint="cs"/>
          <w:rtl/>
        </w:rPr>
        <w:t>ه</w:t>
      </w:r>
      <w:r w:rsidRPr="00F83AEF">
        <w:rPr>
          <w:rStyle w:val="libArabicChar"/>
          <w:rFonts w:hint="cs"/>
          <w:rtl/>
        </w:rPr>
        <w:t>بن</w:t>
      </w:r>
      <w:r w:rsidRPr="00F83AEF">
        <w:rPr>
          <w:rStyle w:val="libArabicChar"/>
          <w:rtl/>
        </w:rPr>
        <w:t xml:space="preserve"> </w:t>
      </w:r>
      <w:r w:rsidRPr="00F83AEF">
        <w:rPr>
          <w:rStyle w:val="libArabicChar"/>
          <w:rFonts w:hint="cs"/>
          <w:rtl/>
        </w:rPr>
        <w:t>بالذى</w:t>
      </w:r>
      <w:r w:rsidRPr="00F83AEF">
        <w:rPr>
          <w:rStyle w:val="libArabicChar"/>
          <w:rtl/>
        </w:rPr>
        <w:t xml:space="preserve"> </w:t>
      </w:r>
      <w:r w:rsidRPr="00F83AEF">
        <w:rPr>
          <w:rStyle w:val="libArabicChar"/>
          <w:rFonts w:hint="cs"/>
          <w:rtl/>
        </w:rPr>
        <w:t>اوح</w:t>
      </w:r>
      <w:r w:rsidR="00FB7903" w:rsidRPr="00FB7903">
        <w:rPr>
          <w:rStyle w:val="libArabicChar"/>
          <w:rFonts w:hint="cs"/>
          <w:rtl/>
        </w:rPr>
        <w:t>ي</w:t>
      </w:r>
      <w:r w:rsidRPr="00F83AEF">
        <w:rPr>
          <w:rStyle w:val="libArabicChar"/>
          <w:rFonts w:hint="cs"/>
          <w:rtl/>
        </w:rPr>
        <w:t>نا</w:t>
      </w:r>
      <w:r w:rsidRPr="00F83AEF">
        <w:rPr>
          <w:rStyle w:val="libArabicChar"/>
          <w:rtl/>
        </w:rPr>
        <w:t xml:space="preserve"> </w:t>
      </w:r>
      <w:r w:rsidRPr="00F83AEF">
        <w:rPr>
          <w:rStyle w:val="libArabicChar"/>
          <w:rFonts w:hint="cs"/>
          <w:rtl/>
        </w:rPr>
        <w:t>اليك</w:t>
      </w:r>
      <w:r w:rsidRPr="00F83AEF">
        <w:rPr>
          <w:rStyle w:val="libArabicChar"/>
          <w:rtl/>
        </w:rPr>
        <w:t>''</w:t>
      </w:r>
      <w:r>
        <w:rPr>
          <w:rtl/>
        </w:rPr>
        <w:t>_ سليمان نے كہا: پس ارادہ وہى قدرت ہے _ تو امام رضا (ع) نے فرمايا : يہ الله تعالى ہے كہ جس چيز پر قادر ہے ہرگز اس كا ارادہ نہي</w:t>
      </w:r>
      <w:r w:rsidR="00475B46">
        <w:rPr>
          <w:rtl/>
        </w:rPr>
        <w:t xml:space="preserve">ں </w:t>
      </w:r>
      <w:r>
        <w:rPr>
          <w:rtl/>
        </w:rPr>
        <w:t>كرتا _ پس ناچار اس بات كو قبول كرنا چاہئے چونكہ الله تعالى نے فرمايا :</w:t>
      </w:r>
      <w:r w:rsidRPr="00F83AEF">
        <w:rPr>
          <w:rStyle w:val="libArabicChar"/>
          <w:rtl/>
        </w:rPr>
        <w:t>'' ولئن شئنا لنذ</w:t>
      </w:r>
      <w:r w:rsidR="005E572F" w:rsidRPr="00201D6A">
        <w:rPr>
          <w:rStyle w:val="libArabicChar"/>
          <w:rFonts w:hint="cs"/>
          <w:rtl/>
        </w:rPr>
        <w:t>ه</w:t>
      </w:r>
      <w:r w:rsidRPr="00F83AEF">
        <w:rPr>
          <w:rStyle w:val="libArabicChar"/>
          <w:rFonts w:hint="cs"/>
          <w:rtl/>
        </w:rPr>
        <w:t>بن</w:t>
      </w:r>
      <w:r w:rsidRPr="00F83AEF">
        <w:rPr>
          <w:rStyle w:val="libArabicChar"/>
          <w:rtl/>
        </w:rPr>
        <w:t xml:space="preserve"> </w:t>
      </w:r>
      <w:r w:rsidRPr="00F83AEF">
        <w:rPr>
          <w:rStyle w:val="libArabicChar"/>
          <w:rFonts w:hint="cs"/>
          <w:rtl/>
        </w:rPr>
        <w:t>بالذى</w:t>
      </w:r>
      <w:r w:rsidRPr="00F83AEF">
        <w:rPr>
          <w:rStyle w:val="libArabicChar"/>
          <w:rtl/>
        </w:rPr>
        <w:t xml:space="preserve"> </w:t>
      </w:r>
      <w:r w:rsidRPr="00F83AEF">
        <w:rPr>
          <w:rStyle w:val="libArabicChar"/>
          <w:rFonts w:hint="cs"/>
          <w:rtl/>
        </w:rPr>
        <w:t>أوحينا</w:t>
      </w:r>
      <w:r w:rsidRPr="00F83AEF">
        <w:rPr>
          <w:rStyle w:val="libArabicChar"/>
          <w:rtl/>
        </w:rPr>
        <w:t xml:space="preserve"> </w:t>
      </w:r>
      <w:r w:rsidRPr="00F83AEF">
        <w:rPr>
          <w:rStyle w:val="libArabicChar"/>
          <w:rFonts w:hint="cs"/>
          <w:rtl/>
        </w:rPr>
        <w:t>اليك</w:t>
      </w:r>
      <w:r w:rsidRPr="00F83AEF">
        <w:rPr>
          <w:rStyle w:val="libArabicChar"/>
          <w:rtl/>
        </w:rPr>
        <w:t xml:space="preserve"> ''</w:t>
      </w:r>
      <w:r>
        <w:rPr>
          <w:rtl/>
        </w:rPr>
        <w:t>_ پس اگر ارادہ وہى قدرت ہو تو جو پيغمبر (ص) پر وحى كيا وہ اللہ محو كرديتا چونكہ قادر تھا_</w:t>
      </w:r>
    </w:p>
    <w:p w:rsidR="00E10A6C" w:rsidRDefault="00E10A6C" w:rsidP="00F83AEF">
      <w:pPr>
        <w:pStyle w:val="libNormal"/>
        <w:rPr>
          <w:rtl/>
        </w:rPr>
      </w:pPr>
      <w:r>
        <w:rPr>
          <w:rFonts w:hint="eastAsia"/>
          <w:rtl/>
        </w:rPr>
        <w:t>آنحضرت</w:t>
      </w:r>
      <w:r>
        <w:rPr>
          <w:rtl/>
        </w:rPr>
        <w:t>(ص) :</w:t>
      </w:r>
      <w:r>
        <w:rPr>
          <w:rFonts w:hint="eastAsia"/>
          <w:rtl/>
        </w:rPr>
        <w:t>آنحضرت</w:t>
      </w:r>
      <w:r>
        <w:rPr>
          <w:rtl/>
        </w:rPr>
        <w:t xml:space="preserve"> (ص) پر وحى 1، 2، 4;آنحضرت (ص) پر وحى كى محدوديت5;آنحضرت(ص) كى نبوت2; آنحضرت(ص) كے علم كى محدوديت 5; آنحضرت (ص) كے علوم كا محوہونا1;آنحضرت (ص) كے مقامات 2; آنحضرت (ص) كے مددگار كا نہ ہونا 8</w:t>
      </w:r>
    </w:p>
    <w:p w:rsidR="00E10A6C" w:rsidRDefault="00E10A6C" w:rsidP="00F83AEF">
      <w:pPr>
        <w:pStyle w:val="libNormal"/>
        <w:rPr>
          <w:rtl/>
        </w:rPr>
      </w:pPr>
      <w:r>
        <w:rPr>
          <w:rFonts w:hint="eastAsia"/>
          <w:rtl/>
        </w:rPr>
        <w:t>الله</w:t>
      </w:r>
      <w:r>
        <w:rPr>
          <w:rtl/>
        </w:rPr>
        <w:t xml:space="preserve"> تعالى :</w:t>
      </w:r>
      <w:r>
        <w:rPr>
          <w:rFonts w:hint="eastAsia"/>
          <w:rtl/>
        </w:rPr>
        <w:t>الله</w:t>
      </w:r>
      <w:r>
        <w:rPr>
          <w:rtl/>
        </w:rPr>
        <w:t xml:space="preserve"> تعالى كا ارادہ 9;اللہ تعالى كا علم 5، 9;اللہ تعالى كى قدرت 1، 9 ;اللہ تعالى كى مشيت كا حتمى ہونا 3;اللہ تعالى كى مشيت كا غالب ہونا 8;اللہ تعالى كى مشيت كے آثار 4;اللہ تعالى كى نعمات 7;اللہ تعالى كے ارادہ كا حتمى ہونا 3</w:t>
      </w:r>
    </w:p>
    <w:p w:rsidR="00E10A6C" w:rsidRDefault="00E10A6C" w:rsidP="00F83AEF">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كا علم لدنى 4</w:t>
      </w:r>
    </w:p>
    <w:p w:rsidR="00E10A6C" w:rsidRDefault="00E10A6C" w:rsidP="00F83AEF">
      <w:pPr>
        <w:pStyle w:val="libNormal"/>
        <w:rPr>
          <w:rtl/>
        </w:rPr>
      </w:pPr>
      <w:r>
        <w:rPr>
          <w:rFonts w:hint="eastAsia"/>
          <w:rtl/>
        </w:rPr>
        <w:t>خلفت</w:t>
      </w:r>
      <w:r>
        <w:rPr>
          <w:rtl/>
        </w:rPr>
        <w:t xml:space="preserve"> :</w:t>
      </w:r>
      <w:r>
        <w:rPr>
          <w:rFonts w:hint="eastAsia"/>
          <w:rtl/>
        </w:rPr>
        <w:t>خلقت</w:t>
      </w:r>
      <w:r>
        <w:rPr>
          <w:rtl/>
        </w:rPr>
        <w:t xml:space="preserve"> كے اسرار5</w:t>
      </w:r>
    </w:p>
    <w:p w:rsidR="00E10A6C" w:rsidRDefault="00E10A6C" w:rsidP="00F83AEF">
      <w:pPr>
        <w:pStyle w:val="libNormal"/>
        <w:rPr>
          <w:rtl/>
        </w:rPr>
      </w:pPr>
      <w:r>
        <w:rPr>
          <w:rFonts w:hint="eastAsia"/>
          <w:rtl/>
        </w:rPr>
        <w:t>ذكر</w:t>
      </w:r>
      <w:r>
        <w:rPr>
          <w:rtl/>
        </w:rPr>
        <w:t>:</w:t>
      </w:r>
      <w:r>
        <w:rPr>
          <w:rFonts w:hint="eastAsia"/>
          <w:rtl/>
        </w:rPr>
        <w:t>مادى</w:t>
      </w:r>
      <w:r>
        <w:rPr>
          <w:rtl/>
        </w:rPr>
        <w:t xml:space="preserve"> و سائل كے سرچشمہ كا ذكر 6</w:t>
      </w:r>
    </w:p>
    <w:p w:rsidR="00E10A6C" w:rsidRDefault="00D20126" w:rsidP="00D20126">
      <w:pPr>
        <w:pStyle w:val="libLine"/>
        <w:rPr>
          <w:rtl/>
        </w:rPr>
      </w:pPr>
      <w:r>
        <w:rPr>
          <w:rtl/>
        </w:rPr>
        <w:t>____________________</w:t>
      </w:r>
    </w:p>
    <w:p w:rsidR="00E10A6C" w:rsidRDefault="00E10A6C" w:rsidP="00F83AEF">
      <w:pPr>
        <w:pStyle w:val="libFootnote"/>
        <w:rPr>
          <w:rtl/>
        </w:rPr>
      </w:pPr>
      <w:r>
        <w:rPr>
          <w:rtl/>
        </w:rPr>
        <w:t>1)عيون الاخبار الرضا ج1، ص 179،189 ح1، ب13_</w:t>
      </w:r>
      <w:r w:rsidR="00435C87">
        <w:rPr>
          <w:rtl/>
        </w:rPr>
        <w:t xml:space="preserve">توحید </w:t>
      </w:r>
      <w:r>
        <w:rPr>
          <w:rtl/>
        </w:rPr>
        <w:t xml:space="preserve"> صدوق ص451، ، 454، ح 1،ب 66_</w:t>
      </w:r>
    </w:p>
    <w:p w:rsidR="00F83AEF" w:rsidRDefault="005E4E68" w:rsidP="00F83AEF">
      <w:pPr>
        <w:pStyle w:val="libNormal"/>
        <w:rPr>
          <w:rtl/>
        </w:rPr>
      </w:pPr>
      <w:r>
        <w:rPr>
          <w:rtl/>
        </w:rPr>
        <w:br w:type="page"/>
      </w:r>
    </w:p>
    <w:p w:rsidR="00E10A6C" w:rsidRDefault="00E10A6C" w:rsidP="00F83AEF">
      <w:pPr>
        <w:pStyle w:val="libNormal"/>
        <w:rPr>
          <w:rtl/>
        </w:rPr>
      </w:pPr>
      <w:r>
        <w:rPr>
          <w:rFonts w:hint="eastAsia"/>
          <w:rtl/>
        </w:rPr>
        <w:lastRenderedPageBreak/>
        <w:t>روايت</w:t>
      </w:r>
      <w:r>
        <w:rPr>
          <w:rtl/>
        </w:rPr>
        <w:t xml:space="preserve"> : 9</w:t>
      </w:r>
    </w:p>
    <w:p w:rsidR="00E10A6C" w:rsidRDefault="00E10A6C" w:rsidP="00A00338">
      <w:pPr>
        <w:pStyle w:val="libNormal"/>
        <w:rPr>
          <w:rtl/>
        </w:rPr>
      </w:pPr>
      <w:r>
        <w:rPr>
          <w:rFonts w:hint="eastAsia"/>
          <w:rtl/>
        </w:rPr>
        <w:t>شكر</w:t>
      </w:r>
      <w:r>
        <w:rPr>
          <w:rtl/>
        </w:rPr>
        <w:t xml:space="preserve"> :</w:t>
      </w:r>
      <w:r>
        <w:rPr>
          <w:rFonts w:hint="eastAsia"/>
          <w:rtl/>
        </w:rPr>
        <w:t>نعمت</w:t>
      </w:r>
      <w:r>
        <w:rPr>
          <w:rtl/>
        </w:rPr>
        <w:t xml:space="preserve"> كا شكر 7</w:t>
      </w:r>
    </w:p>
    <w:p w:rsidR="00E10A6C" w:rsidRDefault="00E10A6C" w:rsidP="00A00338">
      <w:pPr>
        <w:pStyle w:val="libNormal"/>
        <w:rPr>
          <w:rtl/>
        </w:rPr>
      </w:pPr>
      <w:r>
        <w:rPr>
          <w:rFonts w:hint="eastAsia"/>
          <w:rtl/>
        </w:rPr>
        <w:t>علم</w:t>
      </w:r>
      <w:r>
        <w:rPr>
          <w:rtl/>
        </w:rPr>
        <w:t xml:space="preserve"> :</w:t>
      </w:r>
      <w:r>
        <w:rPr>
          <w:rFonts w:hint="eastAsia"/>
          <w:rtl/>
        </w:rPr>
        <w:t>علم</w:t>
      </w:r>
      <w:r>
        <w:rPr>
          <w:rtl/>
        </w:rPr>
        <w:t xml:space="preserve"> لدنى كا سرچشمہ 4;علم لدنى كے زوال كا سرچشمہ 4</w:t>
      </w:r>
    </w:p>
    <w:p w:rsidR="00E10A6C" w:rsidRDefault="00E10A6C" w:rsidP="00A00338">
      <w:pPr>
        <w:pStyle w:val="libNormal"/>
        <w:rPr>
          <w:rtl/>
        </w:rPr>
      </w:pPr>
      <w:r>
        <w:rPr>
          <w:rFonts w:hint="eastAsia"/>
          <w:rtl/>
        </w:rPr>
        <w:t>مادى</w:t>
      </w:r>
      <w:r>
        <w:rPr>
          <w:rtl/>
        </w:rPr>
        <w:t xml:space="preserve"> وسائل :</w:t>
      </w:r>
      <w:r>
        <w:rPr>
          <w:rFonts w:hint="eastAsia"/>
          <w:rtl/>
        </w:rPr>
        <w:t>مادى</w:t>
      </w:r>
      <w:r>
        <w:rPr>
          <w:rtl/>
        </w:rPr>
        <w:t xml:space="preserve"> وسائل كا پائدار نہ ہونا 6</w:t>
      </w:r>
    </w:p>
    <w:p w:rsidR="00E10A6C" w:rsidRDefault="00E10A6C" w:rsidP="00A00338">
      <w:pPr>
        <w:pStyle w:val="libNormal"/>
        <w:rPr>
          <w:rtl/>
        </w:rPr>
      </w:pPr>
      <w:r>
        <w:rPr>
          <w:rFonts w:hint="eastAsia"/>
          <w:rtl/>
        </w:rPr>
        <w:t>نعمت</w:t>
      </w:r>
      <w:r>
        <w:rPr>
          <w:rtl/>
        </w:rPr>
        <w:t xml:space="preserve"> :</w:t>
      </w:r>
      <w:r>
        <w:rPr>
          <w:rFonts w:hint="eastAsia"/>
          <w:rtl/>
        </w:rPr>
        <w:t>قرآن</w:t>
      </w:r>
      <w:r>
        <w:rPr>
          <w:rtl/>
        </w:rPr>
        <w:t xml:space="preserve"> كا نعمت ہونا 7</w:t>
      </w:r>
    </w:p>
    <w:p w:rsidR="00E10A6C" w:rsidRDefault="00E10A6C" w:rsidP="00A00338">
      <w:pPr>
        <w:pStyle w:val="libNormal"/>
        <w:rPr>
          <w:rtl/>
        </w:rPr>
      </w:pPr>
      <w:r>
        <w:rPr>
          <w:rFonts w:hint="eastAsia"/>
          <w:rtl/>
        </w:rPr>
        <w:t>وحي</w:t>
      </w:r>
      <w:r>
        <w:rPr>
          <w:rtl/>
        </w:rPr>
        <w:t>:</w:t>
      </w:r>
      <w:r>
        <w:rPr>
          <w:rFonts w:hint="eastAsia"/>
          <w:rtl/>
        </w:rPr>
        <w:t>وحى</w:t>
      </w:r>
      <w:r>
        <w:rPr>
          <w:rtl/>
        </w:rPr>
        <w:t xml:space="preserve"> كا سرچشمہ 4</w:t>
      </w:r>
    </w:p>
    <w:p w:rsidR="00E10A6C" w:rsidRDefault="00A00338" w:rsidP="00A00338">
      <w:pPr>
        <w:pStyle w:val="Heading2Center"/>
        <w:rPr>
          <w:rtl/>
        </w:rPr>
      </w:pPr>
      <w:bookmarkStart w:id="87" w:name="_Toc32151418"/>
      <w:r>
        <w:rPr>
          <w:rFonts w:hint="cs"/>
          <w:rtl/>
        </w:rPr>
        <w:t>آیت 87</w:t>
      </w:r>
      <w:bookmarkEnd w:id="87"/>
    </w:p>
    <w:p w:rsidR="00E10A6C" w:rsidRDefault="00574CD4" w:rsidP="00A00338">
      <w:pPr>
        <w:pStyle w:val="libNormal"/>
        <w:rPr>
          <w:rtl/>
        </w:rPr>
      </w:pPr>
      <w:r>
        <w:rPr>
          <w:rStyle w:val="libAieChar"/>
          <w:rFonts w:hint="eastAsia"/>
          <w:rtl/>
        </w:rPr>
        <w:t xml:space="preserve"> </w:t>
      </w:r>
      <w:r w:rsidRPr="00574CD4">
        <w:rPr>
          <w:rStyle w:val="libAlaemChar"/>
          <w:rFonts w:hint="eastAsia"/>
          <w:rtl/>
        </w:rPr>
        <w:t>(</w:t>
      </w:r>
      <w:r w:rsidRPr="00A00338">
        <w:rPr>
          <w:rStyle w:val="libAieChar"/>
          <w:rFonts w:hint="eastAsia"/>
          <w:rtl/>
        </w:rPr>
        <w:t>إِلاَّ</w:t>
      </w:r>
      <w:r w:rsidRPr="00A00338">
        <w:rPr>
          <w:rStyle w:val="libAieChar"/>
          <w:rtl/>
        </w:rPr>
        <w:t xml:space="preserve"> رَحْمَةً مِّن رَّبِّكَ إِنَّ فَضْلَهُ كَانَ عَلَيْكَ كَبِيراً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مگر</w:t>
      </w:r>
      <w:r>
        <w:rPr>
          <w:rtl/>
        </w:rPr>
        <w:t xml:space="preserve"> يہ كہ آپ كے پروردگار كى مہربانى ہوجائے كہ اس كا فضل آپ پر بہت بڑا ہے (87)</w:t>
      </w:r>
    </w:p>
    <w:p w:rsidR="00E10A6C" w:rsidRDefault="00E10A6C" w:rsidP="00E10A6C">
      <w:pPr>
        <w:pStyle w:val="libNormal"/>
        <w:rPr>
          <w:rtl/>
        </w:rPr>
      </w:pPr>
      <w:r>
        <w:rPr>
          <w:rtl/>
        </w:rPr>
        <w:t>1_الله تعالى كى رحمت ولطف،پيغمبر (ص) سے وحى ( حقائق اور بنيادى معارف) واپس لينے سے مانع ہے_</w:t>
      </w:r>
    </w:p>
    <w:p w:rsidR="00E10A6C" w:rsidRDefault="00E10A6C" w:rsidP="00A00338">
      <w:pPr>
        <w:pStyle w:val="libArabic"/>
        <w:rPr>
          <w:rtl/>
        </w:rPr>
      </w:pPr>
      <w:r>
        <w:rPr>
          <w:rFonts w:hint="eastAsia"/>
          <w:rtl/>
        </w:rPr>
        <w:t>لئن</w:t>
      </w:r>
      <w:r>
        <w:rPr>
          <w:rtl/>
        </w:rPr>
        <w:t xml:space="preserve"> شئنا لنذ</w:t>
      </w:r>
      <w:r w:rsidR="005E572F" w:rsidRPr="00201D6A">
        <w:rPr>
          <w:rFonts w:hint="cs"/>
          <w:rtl/>
        </w:rPr>
        <w:t>ه</w:t>
      </w:r>
      <w:r>
        <w:rPr>
          <w:rFonts w:hint="cs"/>
          <w:rtl/>
        </w:rPr>
        <w:t>بن</w:t>
      </w:r>
      <w:r>
        <w:rPr>
          <w:rtl/>
        </w:rPr>
        <w:t xml:space="preserve"> ... </w:t>
      </w:r>
      <w:r>
        <w:rPr>
          <w:rFonts w:hint="cs"/>
          <w:rtl/>
        </w:rPr>
        <w:t>إلّا</w:t>
      </w:r>
      <w:r>
        <w:rPr>
          <w:rtl/>
        </w:rPr>
        <w:t xml:space="preserve"> </w:t>
      </w:r>
      <w:r>
        <w:rPr>
          <w:rFonts w:hint="cs"/>
          <w:rtl/>
        </w:rPr>
        <w:t>رحمة</w:t>
      </w:r>
      <w:r>
        <w:rPr>
          <w:rtl/>
        </w:rPr>
        <w:t xml:space="preserve"> </w:t>
      </w:r>
      <w:r>
        <w:rPr>
          <w:rFonts w:hint="cs"/>
          <w:rtl/>
        </w:rPr>
        <w:t>م</w:t>
      </w:r>
      <w:r>
        <w:rPr>
          <w:rtl/>
        </w:rPr>
        <w:t>ن ربك</w:t>
      </w:r>
    </w:p>
    <w:p w:rsidR="00E10A6C" w:rsidRDefault="00E10A6C" w:rsidP="00E10A6C">
      <w:pPr>
        <w:pStyle w:val="libNormal"/>
        <w:rPr>
          <w:rtl/>
        </w:rPr>
      </w:pPr>
      <w:r>
        <w:rPr>
          <w:rFonts w:hint="eastAsia"/>
          <w:rtl/>
        </w:rPr>
        <w:t>استثناء</w:t>
      </w:r>
      <w:r>
        <w:rPr>
          <w:rtl/>
        </w:rPr>
        <w:t xml:space="preserve"> ممكن ہے كہ محذوف كلمہ يا كلام سے ہو مثلاً عبارت يو</w:t>
      </w:r>
      <w:r w:rsidR="00475B46">
        <w:rPr>
          <w:rtl/>
        </w:rPr>
        <w:t xml:space="preserve">ں </w:t>
      </w:r>
      <w:r>
        <w:rPr>
          <w:rtl/>
        </w:rPr>
        <w:t>ہو كہ جو كچھ تمہي</w:t>
      </w:r>
      <w:r w:rsidR="00475B46">
        <w:rPr>
          <w:rtl/>
        </w:rPr>
        <w:t xml:space="preserve">ں </w:t>
      </w:r>
      <w:r>
        <w:rPr>
          <w:rtl/>
        </w:rPr>
        <w:t>ديا سوائے رحمت كے كچھ نہ تھا _ لہذا ہم محو نہي</w:t>
      </w:r>
      <w:r w:rsidR="00475B46">
        <w:rPr>
          <w:rtl/>
        </w:rPr>
        <w:t xml:space="preserve">ں </w:t>
      </w:r>
      <w:r>
        <w:rPr>
          <w:rtl/>
        </w:rPr>
        <w:t>كري</w:t>
      </w:r>
      <w:r w:rsidR="00475B46">
        <w:rPr>
          <w:rtl/>
        </w:rPr>
        <w:t xml:space="preserve">ں </w:t>
      </w:r>
      <w:r>
        <w:rPr>
          <w:rtl/>
        </w:rPr>
        <w:t xml:space="preserve">گے_ يعنى </w:t>
      </w:r>
      <w:r w:rsidRPr="00A00338">
        <w:rPr>
          <w:rStyle w:val="libArabicChar"/>
          <w:rtl/>
        </w:rPr>
        <w:t>'' لئن شئنا''</w:t>
      </w:r>
      <w:r>
        <w:rPr>
          <w:rtl/>
        </w:rPr>
        <w:t xml:space="preserve"> سے استدراك ہو اور عبارت يو</w:t>
      </w:r>
      <w:r w:rsidR="00475B46">
        <w:rPr>
          <w:rtl/>
        </w:rPr>
        <w:t xml:space="preserve">ں </w:t>
      </w:r>
      <w:r>
        <w:rPr>
          <w:rtl/>
        </w:rPr>
        <w:t>فرض ہوگي''ولكن لانشاء ذلك رحمة'' (ہم نے عطا كئے معارف كو تجھ پر رحمت كى ب</w:t>
      </w:r>
      <w:r>
        <w:rPr>
          <w:rFonts w:hint="eastAsia"/>
          <w:rtl/>
        </w:rPr>
        <w:t>ناء</w:t>
      </w:r>
      <w:r>
        <w:rPr>
          <w:rtl/>
        </w:rPr>
        <w:t xml:space="preserve"> پر زائل نہي</w:t>
      </w:r>
      <w:r w:rsidR="00475B46">
        <w:rPr>
          <w:rtl/>
        </w:rPr>
        <w:t xml:space="preserve">ں </w:t>
      </w:r>
      <w:r>
        <w:rPr>
          <w:rtl/>
        </w:rPr>
        <w:t>كرنا چاہا )</w:t>
      </w:r>
    </w:p>
    <w:p w:rsidR="00E10A6C" w:rsidRDefault="00E10A6C" w:rsidP="00E10A6C">
      <w:pPr>
        <w:pStyle w:val="libNormal"/>
        <w:rPr>
          <w:rtl/>
        </w:rPr>
      </w:pPr>
      <w:r>
        <w:rPr>
          <w:rtl/>
        </w:rPr>
        <w:t>2_پيغمبر (ص) كے دل مي</w:t>
      </w:r>
      <w:r w:rsidR="00475B46">
        <w:rPr>
          <w:rtl/>
        </w:rPr>
        <w:t xml:space="preserve">ں </w:t>
      </w:r>
      <w:r>
        <w:rPr>
          <w:rtl/>
        </w:rPr>
        <w:t>وحى كے مفاہيم كو ثابت اور ہميشہ ركھنا ان پر الہى ربوبيت كا جلوہ ہے_</w:t>
      </w:r>
    </w:p>
    <w:p w:rsidR="00E10A6C" w:rsidRDefault="00E10A6C" w:rsidP="00A00338">
      <w:pPr>
        <w:pStyle w:val="libArabic"/>
        <w:rPr>
          <w:rtl/>
        </w:rPr>
      </w:pPr>
      <w:r>
        <w:rPr>
          <w:rFonts w:hint="eastAsia"/>
          <w:rtl/>
        </w:rPr>
        <w:t>لئن</w:t>
      </w:r>
      <w:r>
        <w:rPr>
          <w:rtl/>
        </w:rPr>
        <w:t xml:space="preserve"> شئنا لنذ</w:t>
      </w:r>
      <w:r w:rsidR="005E572F" w:rsidRPr="00201D6A">
        <w:rPr>
          <w:rFonts w:hint="cs"/>
          <w:rtl/>
        </w:rPr>
        <w:t>ه</w:t>
      </w:r>
      <w:r>
        <w:rPr>
          <w:rFonts w:hint="cs"/>
          <w:rtl/>
        </w:rPr>
        <w:t>بن</w:t>
      </w:r>
      <w:r>
        <w:rPr>
          <w:rtl/>
        </w:rPr>
        <w:t xml:space="preserve"> </w:t>
      </w:r>
      <w:r>
        <w:rPr>
          <w:rFonts w:hint="cs"/>
          <w:rtl/>
        </w:rPr>
        <w:t>بالذى</w:t>
      </w:r>
      <w:r>
        <w:rPr>
          <w:rtl/>
        </w:rPr>
        <w:t xml:space="preserve"> </w:t>
      </w:r>
      <w:r>
        <w:rPr>
          <w:rFonts w:hint="cs"/>
          <w:rtl/>
        </w:rPr>
        <w:t>اوح</w:t>
      </w:r>
      <w:r w:rsidR="00FB7903" w:rsidRPr="00FB7903">
        <w:rPr>
          <w:rFonts w:hint="cs"/>
          <w:rtl/>
        </w:rPr>
        <w:t>ي</w:t>
      </w:r>
      <w:r>
        <w:rPr>
          <w:rFonts w:hint="cs"/>
          <w:rtl/>
        </w:rPr>
        <w:t>نا</w:t>
      </w:r>
      <w:r>
        <w:rPr>
          <w:rtl/>
        </w:rPr>
        <w:t xml:space="preserve"> ... </w:t>
      </w:r>
      <w:r>
        <w:rPr>
          <w:rFonts w:hint="cs"/>
          <w:rtl/>
        </w:rPr>
        <w:t>إلّا</w:t>
      </w:r>
      <w:r>
        <w:rPr>
          <w:rtl/>
        </w:rPr>
        <w:t xml:space="preserve"> </w:t>
      </w:r>
      <w:r>
        <w:rPr>
          <w:rFonts w:hint="cs"/>
          <w:rtl/>
        </w:rPr>
        <w:t>رحمة</w:t>
      </w:r>
      <w:r>
        <w:rPr>
          <w:rtl/>
        </w:rPr>
        <w:t xml:space="preserve"> من ربك</w:t>
      </w:r>
    </w:p>
    <w:p w:rsidR="00E10A6C" w:rsidRDefault="00E10A6C" w:rsidP="00A00338">
      <w:pPr>
        <w:pStyle w:val="libNormal"/>
        <w:rPr>
          <w:rtl/>
        </w:rPr>
      </w:pPr>
      <w:r>
        <w:rPr>
          <w:rtl/>
        </w:rPr>
        <w:t>3_وحى كو ثابت ركھنا اور قرآنى مفاہيم كو باقى ركھنا بندو</w:t>
      </w:r>
      <w:r w:rsidR="00475B46">
        <w:rPr>
          <w:rtl/>
        </w:rPr>
        <w:t xml:space="preserve">ں </w:t>
      </w:r>
      <w:r>
        <w:rPr>
          <w:rtl/>
        </w:rPr>
        <w:t>پر الہى رحمت كا جلوہ ہے_</w:t>
      </w:r>
      <w:r w:rsidRPr="00A00338">
        <w:rPr>
          <w:rStyle w:val="libArabicChar"/>
          <w:rFonts w:hint="eastAsia"/>
          <w:rtl/>
        </w:rPr>
        <w:t>لئن</w:t>
      </w:r>
      <w:r w:rsidRPr="00A00338">
        <w:rPr>
          <w:rStyle w:val="libArabicChar"/>
          <w:rtl/>
        </w:rPr>
        <w:t xml:space="preserve"> شئنا لنذ</w:t>
      </w:r>
      <w:r w:rsidR="005E572F" w:rsidRPr="00201D6A">
        <w:rPr>
          <w:rStyle w:val="libArabicChar"/>
          <w:rFonts w:hint="cs"/>
          <w:rtl/>
        </w:rPr>
        <w:t>ه</w:t>
      </w:r>
      <w:r w:rsidRPr="00A00338">
        <w:rPr>
          <w:rStyle w:val="libArabicChar"/>
          <w:rFonts w:hint="cs"/>
          <w:rtl/>
        </w:rPr>
        <w:t>بن</w:t>
      </w:r>
      <w:r w:rsidRPr="00A00338">
        <w:rPr>
          <w:rStyle w:val="libArabicChar"/>
          <w:rtl/>
        </w:rPr>
        <w:t xml:space="preserve"> ... </w:t>
      </w:r>
      <w:r w:rsidRPr="00A00338">
        <w:rPr>
          <w:rStyle w:val="libArabicChar"/>
          <w:rFonts w:hint="cs"/>
          <w:rtl/>
        </w:rPr>
        <w:t>إلّا</w:t>
      </w:r>
      <w:r w:rsidRPr="00A00338">
        <w:rPr>
          <w:rStyle w:val="libArabicChar"/>
          <w:rtl/>
        </w:rPr>
        <w:t xml:space="preserve"> </w:t>
      </w:r>
      <w:r w:rsidRPr="00A00338">
        <w:rPr>
          <w:rStyle w:val="libArabicChar"/>
          <w:rFonts w:hint="cs"/>
          <w:rtl/>
        </w:rPr>
        <w:t>رحمة</w:t>
      </w:r>
      <w:r w:rsidRPr="00A00338">
        <w:rPr>
          <w:rStyle w:val="libArabicChar"/>
          <w:rtl/>
        </w:rPr>
        <w:t xml:space="preserve"> من ربك</w:t>
      </w:r>
    </w:p>
    <w:p w:rsidR="00E10A6C" w:rsidRDefault="00E10A6C" w:rsidP="00A00338">
      <w:pPr>
        <w:pStyle w:val="libNormal"/>
        <w:rPr>
          <w:rtl/>
        </w:rPr>
      </w:pPr>
      <w:r>
        <w:rPr>
          <w:rtl/>
        </w:rPr>
        <w:t>4_پيغمبر اكرم(ص) پر الله تعالى كا عظےم و وسيع فضل ورحمت_</w:t>
      </w:r>
      <w:r w:rsidRPr="00A00338">
        <w:rPr>
          <w:rStyle w:val="libArabicChar"/>
          <w:rFonts w:hint="eastAsia"/>
          <w:rtl/>
        </w:rPr>
        <w:t>إن</w:t>
      </w:r>
      <w:r w:rsidRPr="00A00338">
        <w:rPr>
          <w:rStyle w:val="libArabicChar"/>
          <w:rtl/>
        </w:rPr>
        <w:t xml:space="preserve"> فضل</w:t>
      </w:r>
      <w:r w:rsidR="005E572F" w:rsidRPr="00201D6A">
        <w:rPr>
          <w:rStyle w:val="libArabicChar"/>
          <w:rFonts w:hint="cs"/>
          <w:rtl/>
        </w:rPr>
        <w:t>ه</w:t>
      </w:r>
      <w:r w:rsidRPr="00A00338">
        <w:rPr>
          <w:rStyle w:val="libArabicChar"/>
          <w:rtl/>
        </w:rPr>
        <w:t xml:space="preserve"> </w:t>
      </w:r>
      <w:r w:rsidRPr="00A00338">
        <w:rPr>
          <w:rStyle w:val="libArabicChar"/>
          <w:rFonts w:hint="cs"/>
          <w:rtl/>
        </w:rPr>
        <w:t>كان</w:t>
      </w:r>
      <w:r w:rsidRPr="00A00338">
        <w:rPr>
          <w:rStyle w:val="libArabicChar"/>
          <w:rtl/>
        </w:rPr>
        <w:t xml:space="preserve"> </w:t>
      </w:r>
      <w:r w:rsidRPr="00A00338">
        <w:rPr>
          <w:rStyle w:val="libArabicChar"/>
          <w:rFonts w:hint="cs"/>
          <w:rtl/>
        </w:rPr>
        <w:t>علي</w:t>
      </w:r>
      <w:r w:rsidRPr="00A00338">
        <w:rPr>
          <w:rStyle w:val="libArabicChar"/>
          <w:rtl/>
        </w:rPr>
        <w:t>ك كبير</w:t>
      </w:r>
      <w:r w:rsidR="00652341">
        <w:rPr>
          <w:rStyle w:val="libArabicChar"/>
          <w:rFonts w:hint="cs"/>
          <w:rtl/>
        </w:rPr>
        <w:t>ا</w:t>
      </w:r>
    </w:p>
    <w:p w:rsidR="00E10A6C" w:rsidRDefault="00E10A6C" w:rsidP="00A00338">
      <w:pPr>
        <w:pStyle w:val="libNormal"/>
        <w:rPr>
          <w:rtl/>
        </w:rPr>
      </w:pPr>
      <w:r>
        <w:rPr>
          <w:rtl/>
        </w:rPr>
        <w:t>5_الله تعالى كے نزديك پيغمبر اكرم (ص) كى خاص اہميت اور بلند وبالا مقام_</w:t>
      </w:r>
      <w:r w:rsidRPr="00A00338">
        <w:rPr>
          <w:rStyle w:val="libArabicChar"/>
          <w:rFonts w:hint="eastAsia"/>
          <w:rtl/>
        </w:rPr>
        <w:t>أن</w:t>
      </w:r>
      <w:r w:rsidRPr="00A00338">
        <w:rPr>
          <w:rStyle w:val="libArabicChar"/>
          <w:rtl/>
        </w:rPr>
        <w:t xml:space="preserve"> فضل</w:t>
      </w:r>
      <w:r w:rsidR="005E572F" w:rsidRPr="00201D6A">
        <w:rPr>
          <w:rStyle w:val="libArabicChar"/>
          <w:rFonts w:hint="cs"/>
          <w:rtl/>
        </w:rPr>
        <w:t>ه</w:t>
      </w:r>
      <w:r w:rsidRPr="00A00338">
        <w:rPr>
          <w:rStyle w:val="libArabicChar"/>
          <w:rtl/>
        </w:rPr>
        <w:t xml:space="preserve"> </w:t>
      </w:r>
      <w:r w:rsidRPr="00A00338">
        <w:rPr>
          <w:rStyle w:val="libArabicChar"/>
          <w:rFonts w:hint="cs"/>
          <w:rtl/>
        </w:rPr>
        <w:t>كان</w:t>
      </w:r>
      <w:r w:rsidRPr="00A00338">
        <w:rPr>
          <w:rStyle w:val="libArabicChar"/>
          <w:rtl/>
        </w:rPr>
        <w:t xml:space="preserve"> </w:t>
      </w:r>
      <w:r w:rsidRPr="00A00338">
        <w:rPr>
          <w:rStyle w:val="libArabicChar"/>
          <w:rFonts w:hint="cs"/>
          <w:rtl/>
        </w:rPr>
        <w:t>علي</w:t>
      </w:r>
      <w:r w:rsidRPr="00A00338">
        <w:rPr>
          <w:rStyle w:val="libArabicChar"/>
          <w:rtl/>
        </w:rPr>
        <w:t>ك كثير</w:t>
      </w:r>
      <w:r w:rsidR="00652341">
        <w:rPr>
          <w:rStyle w:val="libArabicChar"/>
          <w:rFonts w:hint="cs"/>
          <w:rtl/>
        </w:rPr>
        <w:t>ا</w:t>
      </w:r>
    </w:p>
    <w:p w:rsidR="00E10A6C" w:rsidRDefault="00E10A6C" w:rsidP="00E10A6C">
      <w:pPr>
        <w:pStyle w:val="libNormal"/>
        <w:rPr>
          <w:rtl/>
        </w:rPr>
      </w:pPr>
      <w:r>
        <w:rPr>
          <w:rtl/>
        </w:rPr>
        <w:t>6_الله تعالى كا پيغمبر (ص) كے دل مي</w:t>
      </w:r>
      <w:r w:rsidR="00475B46">
        <w:rPr>
          <w:rtl/>
        </w:rPr>
        <w:t xml:space="preserve">ں </w:t>
      </w:r>
      <w:r>
        <w:rPr>
          <w:rtl/>
        </w:rPr>
        <w:t>وحى كے مفاہيم كو استحكام بخشے كے سلسلہ مي</w:t>
      </w:r>
      <w:r w:rsidR="00475B46">
        <w:rPr>
          <w:rtl/>
        </w:rPr>
        <w:t xml:space="preserve">ں </w:t>
      </w:r>
      <w:r>
        <w:rPr>
          <w:rtl/>
        </w:rPr>
        <w:t>ان پر احسان_</w:t>
      </w:r>
    </w:p>
    <w:p w:rsidR="00A00338" w:rsidRDefault="005E4E68" w:rsidP="00A00338">
      <w:pPr>
        <w:pStyle w:val="libNormal"/>
        <w:rPr>
          <w:rtl/>
        </w:rPr>
      </w:pPr>
      <w:r>
        <w:rPr>
          <w:rtl/>
        </w:rPr>
        <w:br w:type="page"/>
      </w:r>
    </w:p>
    <w:p w:rsidR="00E10A6C" w:rsidRDefault="00E10A6C" w:rsidP="00A00338">
      <w:pPr>
        <w:pStyle w:val="libArabic"/>
        <w:rPr>
          <w:rtl/>
        </w:rPr>
      </w:pPr>
      <w:r>
        <w:rPr>
          <w:rFonts w:hint="eastAsia"/>
          <w:rtl/>
        </w:rPr>
        <w:lastRenderedPageBreak/>
        <w:t>ولئن</w:t>
      </w:r>
      <w:r>
        <w:rPr>
          <w:rtl/>
        </w:rPr>
        <w:t xml:space="preserve"> شئنا لنذ</w:t>
      </w:r>
      <w:r w:rsidR="005E572F" w:rsidRPr="00201D6A">
        <w:rPr>
          <w:rFonts w:hint="cs"/>
          <w:rtl/>
        </w:rPr>
        <w:t>ه</w:t>
      </w:r>
      <w:r>
        <w:rPr>
          <w:rFonts w:hint="cs"/>
          <w:rtl/>
        </w:rPr>
        <w:t>بن</w:t>
      </w:r>
      <w:r>
        <w:rPr>
          <w:rtl/>
        </w:rPr>
        <w:t xml:space="preserve"> ... </w:t>
      </w:r>
      <w:r>
        <w:rPr>
          <w:rFonts w:hint="cs"/>
          <w:rtl/>
        </w:rPr>
        <w:t>أن</w:t>
      </w:r>
      <w:r>
        <w:rPr>
          <w:rtl/>
        </w:rPr>
        <w:t xml:space="preserve"> </w:t>
      </w:r>
      <w:r>
        <w:rPr>
          <w:rFonts w:hint="cs"/>
          <w:rtl/>
        </w:rPr>
        <w:t>فضل</w:t>
      </w:r>
      <w:r w:rsidR="005E572F" w:rsidRPr="00201D6A">
        <w:rPr>
          <w:rFonts w:hint="cs"/>
          <w:rtl/>
        </w:rPr>
        <w:t>ه</w:t>
      </w:r>
      <w:r>
        <w:rPr>
          <w:rtl/>
        </w:rPr>
        <w:t xml:space="preserve"> </w:t>
      </w:r>
      <w:r>
        <w:rPr>
          <w:rFonts w:hint="cs"/>
          <w:rtl/>
        </w:rPr>
        <w:t>كان</w:t>
      </w:r>
      <w:r>
        <w:rPr>
          <w:rtl/>
        </w:rPr>
        <w:t xml:space="preserve"> </w:t>
      </w:r>
      <w:r>
        <w:rPr>
          <w:rFonts w:hint="cs"/>
          <w:rtl/>
        </w:rPr>
        <w:t>علي</w:t>
      </w:r>
      <w:r>
        <w:rPr>
          <w:rtl/>
        </w:rPr>
        <w:t>ك كبير</w:t>
      </w:r>
      <w:r w:rsidR="00652341">
        <w:rPr>
          <w:rFonts w:hint="cs"/>
          <w:rtl/>
        </w:rPr>
        <w:t>ا</w:t>
      </w:r>
    </w:p>
    <w:p w:rsidR="00E10A6C" w:rsidRDefault="00E10A6C" w:rsidP="00A00338">
      <w:pPr>
        <w:pStyle w:val="libNormal"/>
        <w:rPr>
          <w:rtl/>
        </w:rPr>
      </w:pPr>
      <w:r>
        <w:rPr>
          <w:rtl/>
        </w:rPr>
        <w:t>7_ پيغمبر اكرم(ص) كے ليے پروردگار عالم كى ربوبيت رحمت سے متصل ہے_</w:t>
      </w:r>
      <w:r w:rsidRPr="00A00338">
        <w:rPr>
          <w:rStyle w:val="libArabicChar"/>
          <w:rFonts w:hint="eastAsia"/>
          <w:rtl/>
        </w:rPr>
        <w:t>الاّ</w:t>
      </w:r>
      <w:r w:rsidRPr="00A00338">
        <w:rPr>
          <w:rStyle w:val="libArabicChar"/>
          <w:rtl/>
        </w:rPr>
        <w:t xml:space="preserve"> رحمة من ربك</w:t>
      </w:r>
    </w:p>
    <w:p w:rsidR="00E10A6C" w:rsidRDefault="00E10A6C" w:rsidP="00A00338">
      <w:pPr>
        <w:pStyle w:val="libNormal"/>
        <w:rPr>
          <w:rtl/>
        </w:rPr>
      </w:pPr>
      <w:r>
        <w:rPr>
          <w:rFonts w:hint="eastAsia"/>
          <w:rtl/>
        </w:rPr>
        <w:t>آنحضرت</w:t>
      </w:r>
      <w:r>
        <w:rPr>
          <w:rtl/>
        </w:rPr>
        <w:t xml:space="preserve"> (ص) :</w:t>
      </w:r>
      <w:r>
        <w:rPr>
          <w:rFonts w:hint="eastAsia"/>
          <w:rtl/>
        </w:rPr>
        <w:t>آنحضرت</w:t>
      </w:r>
      <w:r>
        <w:rPr>
          <w:rtl/>
        </w:rPr>
        <w:t xml:space="preserve"> (ص) پر احسان 6;آنحضرت (ص) پر رحمت 4;آنحضرت (ص) پر فضل 4،7;آنحضرت (ص) پر وحي1، 2،6;آنحضرت (ص) كاقرب 5; آنحضرت (ص) كاقلب 2، 6; آنحضرت كا مربى ہونا 2، 7; آنحضرت (ص) كے مقامات 5</w:t>
      </w:r>
    </w:p>
    <w:p w:rsidR="00E10A6C" w:rsidRDefault="00E10A6C" w:rsidP="00A00338">
      <w:pPr>
        <w:pStyle w:val="libNormal"/>
        <w:rPr>
          <w:rtl/>
        </w:rPr>
      </w:pPr>
      <w:r>
        <w:rPr>
          <w:rFonts w:hint="eastAsia"/>
          <w:rtl/>
        </w:rPr>
        <w:t>الله</w:t>
      </w:r>
      <w:r>
        <w:rPr>
          <w:rtl/>
        </w:rPr>
        <w:t xml:space="preserve"> تعالى :</w:t>
      </w:r>
      <w:r>
        <w:rPr>
          <w:rFonts w:hint="eastAsia"/>
          <w:rtl/>
        </w:rPr>
        <w:t>الله</w:t>
      </w:r>
      <w:r>
        <w:rPr>
          <w:rtl/>
        </w:rPr>
        <w:t xml:space="preserve"> تعالى كا احسان 6;اللہ تعالى كى ربوبيت 7; الله تعالى كى ربوبيت كى علامات 2;اللہ تعالى كى رحمت7;اللہ تعالى كى رحمت كے آثار 1;اللہ تعالى كى رحمت كى علامات 3;اللہ تعالى كے لطف كے آثار 1</w:t>
      </w:r>
    </w:p>
    <w:p w:rsidR="00E10A6C" w:rsidRDefault="00E10A6C" w:rsidP="00A00338">
      <w:pPr>
        <w:pStyle w:val="libNormal"/>
        <w:rPr>
          <w:rtl/>
        </w:rPr>
      </w:pPr>
      <w:r>
        <w:rPr>
          <w:rFonts w:hint="eastAsia"/>
          <w:rtl/>
        </w:rPr>
        <w:t>الله</w:t>
      </w:r>
      <w:r>
        <w:rPr>
          <w:rtl/>
        </w:rPr>
        <w:t xml:space="preserve"> كا فضل:</w:t>
      </w:r>
      <w:r>
        <w:rPr>
          <w:rFonts w:hint="eastAsia"/>
          <w:rtl/>
        </w:rPr>
        <w:t>الله</w:t>
      </w:r>
      <w:r>
        <w:rPr>
          <w:rtl/>
        </w:rPr>
        <w:t xml:space="preserve"> كے فضل كے شامل حال لوگ 4</w:t>
      </w:r>
    </w:p>
    <w:p w:rsidR="00E10A6C" w:rsidRDefault="00E10A6C" w:rsidP="00A00338">
      <w:pPr>
        <w:pStyle w:val="libNormal"/>
        <w:rPr>
          <w:rtl/>
        </w:rPr>
      </w:pPr>
      <w:r>
        <w:rPr>
          <w:rFonts w:hint="eastAsia"/>
          <w:rtl/>
        </w:rPr>
        <w:t>رحمت</w:t>
      </w:r>
      <w:r>
        <w:rPr>
          <w:rtl/>
        </w:rPr>
        <w:t>:</w:t>
      </w:r>
      <w:r>
        <w:rPr>
          <w:rFonts w:hint="eastAsia"/>
          <w:rtl/>
        </w:rPr>
        <w:t>رحمت</w:t>
      </w:r>
      <w:r>
        <w:rPr>
          <w:rtl/>
        </w:rPr>
        <w:t xml:space="preserve"> كے شامل حال لوگ 4، 7</w:t>
      </w:r>
    </w:p>
    <w:p w:rsidR="00E10A6C" w:rsidRDefault="00E10A6C" w:rsidP="00A00338">
      <w:pPr>
        <w:pStyle w:val="libNormal"/>
        <w:rPr>
          <w:rtl/>
        </w:rPr>
      </w:pPr>
      <w:r>
        <w:rPr>
          <w:rFonts w:hint="eastAsia"/>
          <w:rtl/>
        </w:rPr>
        <w:t>قرآن</w:t>
      </w:r>
      <w:r>
        <w:rPr>
          <w:rtl/>
        </w:rPr>
        <w:t>:</w:t>
      </w:r>
      <w:r>
        <w:rPr>
          <w:rFonts w:hint="eastAsia"/>
          <w:rtl/>
        </w:rPr>
        <w:t>قرآن</w:t>
      </w:r>
      <w:r>
        <w:rPr>
          <w:rtl/>
        </w:rPr>
        <w:t xml:space="preserve"> كو ثابت ركھنا 3</w:t>
      </w:r>
    </w:p>
    <w:p w:rsidR="00E10A6C" w:rsidRDefault="00E10A6C" w:rsidP="00A00338">
      <w:pPr>
        <w:pStyle w:val="libNormal"/>
        <w:rPr>
          <w:rtl/>
        </w:rPr>
      </w:pPr>
      <w:r>
        <w:rPr>
          <w:rFonts w:hint="eastAsia"/>
          <w:rtl/>
        </w:rPr>
        <w:t>وحي</w:t>
      </w:r>
      <w:r>
        <w:rPr>
          <w:rtl/>
        </w:rPr>
        <w:t>:</w:t>
      </w:r>
      <w:r>
        <w:rPr>
          <w:rFonts w:hint="eastAsia"/>
          <w:rtl/>
        </w:rPr>
        <w:t>وحى</w:t>
      </w:r>
      <w:r>
        <w:rPr>
          <w:rtl/>
        </w:rPr>
        <w:t xml:space="preserve"> كو ثابت ركھنا 2، 3، 6;وحى كے محو سے مانع 1</w:t>
      </w:r>
    </w:p>
    <w:p w:rsidR="00E10A6C" w:rsidRDefault="00A00338" w:rsidP="00A00338">
      <w:pPr>
        <w:pStyle w:val="Heading2Center"/>
        <w:rPr>
          <w:rtl/>
        </w:rPr>
      </w:pPr>
      <w:bookmarkStart w:id="88" w:name="_Toc32151419"/>
      <w:r>
        <w:rPr>
          <w:rFonts w:hint="cs"/>
          <w:rtl/>
        </w:rPr>
        <w:t>آیت 88</w:t>
      </w:r>
      <w:bookmarkEnd w:id="88"/>
    </w:p>
    <w:p w:rsidR="00E10A6C" w:rsidRDefault="00574CD4" w:rsidP="00A00338">
      <w:pPr>
        <w:pStyle w:val="libNormal"/>
        <w:rPr>
          <w:rtl/>
        </w:rPr>
      </w:pPr>
      <w:r>
        <w:rPr>
          <w:rStyle w:val="libAieChar"/>
          <w:rFonts w:hint="eastAsia"/>
          <w:rtl/>
        </w:rPr>
        <w:t xml:space="preserve"> </w:t>
      </w:r>
      <w:r w:rsidRPr="00574CD4">
        <w:rPr>
          <w:rStyle w:val="libAlaemChar"/>
          <w:rFonts w:hint="eastAsia"/>
          <w:rtl/>
        </w:rPr>
        <w:t>(</w:t>
      </w:r>
      <w:r w:rsidRPr="00A00338">
        <w:rPr>
          <w:rStyle w:val="libAieChar"/>
          <w:rFonts w:hint="eastAsia"/>
          <w:rtl/>
        </w:rPr>
        <w:t>قُل</w:t>
      </w:r>
      <w:r w:rsidRPr="00A00338">
        <w:rPr>
          <w:rStyle w:val="libAieChar"/>
          <w:rtl/>
        </w:rPr>
        <w:t xml:space="preserve"> لَّئِنِ اجْتَمَعَتِ الإِنسُ وَالْجِنُّ عَلَى أَن يَأْتُواْ بِمِثْلِ هَـذَا </w:t>
      </w:r>
      <w:r w:rsidR="00B859D0">
        <w:rPr>
          <w:rStyle w:val="libAieChar"/>
          <w:rtl/>
        </w:rPr>
        <w:t>القرآن</w:t>
      </w:r>
      <w:r w:rsidRPr="00A00338">
        <w:rPr>
          <w:rStyle w:val="libAieChar"/>
          <w:rtl/>
        </w:rPr>
        <w:t xml:space="preserve"> لاَ يَأْتُونَ بِمِثْلِهِ وَلَوْ كَانَ بَعْضُهُمْ لِبَعْضٍ ظَهِيراً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كہہ ديجئے كہ اگر انسان اور جناب سب اس بات پر متفق ہوجائي</w:t>
      </w:r>
      <w:r w:rsidR="00475B46">
        <w:rPr>
          <w:rtl/>
        </w:rPr>
        <w:t xml:space="preserve">ں </w:t>
      </w:r>
      <w:r>
        <w:rPr>
          <w:rtl/>
        </w:rPr>
        <w:t>كہ اس قرآن كا مثل لے آئي</w:t>
      </w:r>
      <w:r w:rsidR="00475B46">
        <w:rPr>
          <w:rtl/>
        </w:rPr>
        <w:t xml:space="preserve">ں </w:t>
      </w:r>
      <w:r>
        <w:rPr>
          <w:rtl/>
        </w:rPr>
        <w:t>تو بھى نہي</w:t>
      </w:r>
      <w:r w:rsidR="00475B46">
        <w:rPr>
          <w:rtl/>
        </w:rPr>
        <w:t xml:space="preserve">ں </w:t>
      </w:r>
      <w:r>
        <w:rPr>
          <w:rtl/>
        </w:rPr>
        <w:t>لاسكتے چاہے سب ايك دوسرے كے مددگار اور پشت پناہ ہى كيو</w:t>
      </w:r>
      <w:r w:rsidR="00475B46">
        <w:rPr>
          <w:rtl/>
        </w:rPr>
        <w:t xml:space="preserve">ں </w:t>
      </w:r>
      <w:r>
        <w:rPr>
          <w:rtl/>
        </w:rPr>
        <w:t>نہ ہوجائي</w:t>
      </w:r>
      <w:r w:rsidR="00475B46">
        <w:rPr>
          <w:rtl/>
        </w:rPr>
        <w:t xml:space="preserve">ں </w:t>
      </w:r>
      <w:r>
        <w:rPr>
          <w:rtl/>
        </w:rPr>
        <w:t>(88)</w:t>
      </w:r>
    </w:p>
    <w:p w:rsidR="00E10A6C" w:rsidRDefault="00E10A6C" w:rsidP="00E10A6C">
      <w:pPr>
        <w:pStyle w:val="libNormal"/>
        <w:rPr>
          <w:rtl/>
        </w:rPr>
      </w:pPr>
      <w:r>
        <w:rPr>
          <w:rtl/>
        </w:rPr>
        <w:t>1_قرآن كى مثل لانے سے جن وانس كى عاجزى كا اعلان كرنے كا پيغمبر (ص) كى ذمہ داري_</w:t>
      </w:r>
    </w:p>
    <w:p w:rsidR="00E10A6C" w:rsidRPr="00201D6A" w:rsidRDefault="00E10A6C" w:rsidP="00A00338">
      <w:pPr>
        <w:pStyle w:val="libArabic"/>
        <w:rPr>
          <w:rtl/>
        </w:rPr>
      </w:pPr>
      <w:r>
        <w:rPr>
          <w:rFonts w:hint="eastAsia"/>
          <w:rtl/>
        </w:rPr>
        <w:t>قل</w:t>
      </w:r>
      <w:r>
        <w:rPr>
          <w:rtl/>
        </w:rPr>
        <w:t xml:space="preserve"> لئن اجتمعت الإنس والجنّ ... لايا تون بمثل</w:t>
      </w:r>
      <w:r w:rsidR="005E572F" w:rsidRPr="00201D6A">
        <w:rPr>
          <w:rFonts w:hint="cs"/>
          <w:rtl/>
        </w:rPr>
        <w:t>ه</w:t>
      </w:r>
    </w:p>
    <w:p w:rsidR="00A00338" w:rsidRDefault="00A00338" w:rsidP="00A00338">
      <w:pPr>
        <w:pStyle w:val="libNormal"/>
        <w:rPr>
          <w:rtl/>
        </w:rPr>
      </w:pPr>
      <w:r>
        <w:rPr>
          <w:rtl/>
        </w:rPr>
        <w:t>2_ تمام مخاطبين قرآن كو (جن وانس) قرآن كے اعجاز كو آزمانے كى دعوت _</w:t>
      </w:r>
    </w:p>
    <w:p w:rsidR="00A00338" w:rsidRDefault="00A00338" w:rsidP="00A00338">
      <w:pPr>
        <w:pStyle w:val="libArabic"/>
        <w:rPr>
          <w:rtl/>
        </w:rPr>
      </w:pPr>
      <w:r>
        <w:rPr>
          <w:rFonts w:hint="eastAsia"/>
          <w:rtl/>
        </w:rPr>
        <w:t>قل</w:t>
      </w:r>
      <w:r>
        <w:rPr>
          <w:rtl/>
        </w:rPr>
        <w:t xml:space="preserve"> لئن اجتمعت الإنس والجن على أن يا توا بمثل</w:t>
      </w:r>
    </w:p>
    <w:p w:rsidR="00A00338" w:rsidRDefault="00A00338" w:rsidP="00A00338">
      <w:pPr>
        <w:pStyle w:val="libNormal"/>
        <w:rPr>
          <w:rtl/>
        </w:rPr>
      </w:pPr>
      <w:r>
        <w:rPr>
          <w:rtl/>
        </w:rPr>
        <w:t>3_قرآن ايسے حقائق' تعليمات اور معارف پر مشتمل ہے كہ جن پر جن و انس وحى كے بغير كبھى بھى دسترس حاصل نہيں كر سكتے_</w:t>
      </w:r>
      <w:r w:rsidRPr="00A00338">
        <w:rPr>
          <w:rStyle w:val="libArabicChar"/>
          <w:rFonts w:hint="eastAsia"/>
          <w:rtl/>
        </w:rPr>
        <w:t>قل</w:t>
      </w:r>
      <w:r w:rsidRPr="00A00338">
        <w:rPr>
          <w:rStyle w:val="libArabicChar"/>
          <w:rtl/>
        </w:rPr>
        <w:t xml:space="preserve"> لئن اجتمعت الإنس والجن على أن يا توا بمثل </w:t>
      </w:r>
      <w:r w:rsidR="005E572F" w:rsidRPr="00201D6A">
        <w:rPr>
          <w:rStyle w:val="libArabicChar"/>
          <w:rFonts w:hint="cs"/>
          <w:rtl/>
        </w:rPr>
        <w:t>ه</w:t>
      </w:r>
      <w:r w:rsidRPr="00A00338">
        <w:rPr>
          <w:rStyle w:val="libArabicChar"/>
          <w:rFonts w:hint="cs"/>
          <w:rtl/>
        </w:rPr>
        <w:t>ذ</w:t>
      </w:r>
      <w:r w:rsidR="00B859D0">
        <w:rPr>
          <w:rStyle w:val="libArabicChar"/>
          <w:rFonts w:hint="cs"/>
          <w:rtl/>
        </w:rPr>
        <w:t>القرآن</w:t>
      </w:r>
      <w:r w:rsidRPr="00A00338">
        <w:rPr>
          <w:rStyle w:val="libArabicChar"/>
          <w:rtl/>
        </w:rPr>
        <w:t xml:space="preserve"> </w:t>
      </w:r>
      <w:r w:rsidRPr="00A00338">
        <w:rPr>
          <w:rStyle w:val="libArabicChar"/>
          <w:rFonts w:hint="cs"/>
          <w:rtl/>
        </w:rPr>
        <w:t>لايا</w:t>
      </w:r>
      <w:r w:rsidRPr="00A00338">
        <w:rPr>
          <w:rStyle w:val="libArabicChar"/>
          <w:rtl/>
        </w:rPr>
        <w:t xml:space="preserve"> </w:t>
      </w:r>
      <w:r w:rsidRPr="00A00338">
        <w:rPr>
          <w:rStyle w:val="libArabicChar"/>
          <w:rFonts w:hint="cs"/>
          <w:rtl/>
        </w:rPr>
        <w:t>تون</w:t>
      </w:r>
      <w:r w:rsidRPr="00A00338">
        <w:rPr>
          <w:rStyle w:val="libArabicChar"/>
          <w:rtl/>
        </w:rPr>
        <w:t xml:space="preserve"> ... ظ</w:t>
      </w:r>
      <w:r w:rsidR="005E572F" w:rsidRPr="00201D6A">
        <w:rPr>
          <w:rStyle w:val="libArabicChar"/>
          <w:rFonts w:hint="cs"/>
          <w:rtl/>
        </w:rPr>
        <w:t>ه</w:t>
      </w:r>
      <w:r w:rsidRPr="00A00338">
        <w:rPr>
          <w:rStyle w:val="libArabicChar"/>
          <w:rFonts w:hint="cs"/>
          <w:rtl/>
        </w:rPr>
        <w:t>ير</w:t>
      </w:r>
      <w:r w:rsidR="00652341">
        <w:rPr>
          <w:rStyle w:val="libArabicChar"/>
          <w:rFonts w:hint="cs"/>
          <w:rtl/>
        </w:rPr>
        <w:t>ا</w:t>
      </w:r>
    </w:p>
    <w:p w:rsidR="00A00338" w:rsidRDefault="00A00338" w:rsidP="00A00338">
      <w:pPr>
        <w:pStyle w:val="libNormal"/>
        <w:rPr>
          <w:rtl/>
        </w:rPr>
      </w:pPr>
      <w:r>
        <w:rPr>
          <w:rFonts w:hint="eastAsia"/>
          <w:rtl/>
        </w:rPr>
        <w:t xml:space="preserve">انسانوں </w:t>
      </w:r>
      <w:r>
        <w:rPr>
          <w:rtl/>
        </w:rPr>
        <w:t>اور جنوں كى قرآن كى مثل لانے سے عاجزى مطلق ہے يعنى اس كى تعليمات اور معارف كو بھى شامل ہے_</w:t>
      </w:r>
    </w:p>
    <w:p w:rsidR="00A00338" w:rsidRDefault="005E4E68" w:rsidP="00A00338">
      <w:pPr>
        <w:pStyle w:val="libNormal"/>
        <w:rPr>
          <w:rtl/>
        </w:rPr>
      </w:pPr>
      <w:r>
        <w:rPr>
          <w:rtl/>
        </w:rPr>
        <w:br w:type="page"/>
      </w:r>
    </w:p>
    <w:p w:rsidR="00E10A6C" w:rsidRDefault="00E10A6C" w:rsidP="00E10A6C">
      <w:pPr>
        <w:pStyle w:val="libNormal"/>
        <w:rPr>
          <w:rtl/>
        </w:rPr>
      </w:pPr>
      <w:r>
        <w:rPr>
          <w:rtl/>
        </w:rPr>
        <w:lastRenderedPageBreak/>
        <w:t>4_انسانى اور جنى طاقتي</w:t>
      </w:r>
      <w:r w:rsidR="00475B46">
        <w:rPr>
          <w:rtl/>
        </w:rPr>
        <w:t xml:space="preserve">ں </w:t>
      </w:r>
      <w:r>
        <w:rPr>
          <w:rtl/>
        </w:rPr>
        <w:t>ايك دوسرے كى پشت پناہى اور مدد كرنے كے باوجود بھى قرآن كى مثل لانے سے عاجز ہي</w:t>
      </w:r>
      <w:r w:rsidR="00475B46">
        <w:rPr>
          <w:rtl/>
        </w:rPr>
        <w:t xml:space="preserve">ں </w:t>
      </w:r>
      <w:r>
        <w:rPr>
          <w:rtl/>
        </w:rPr>
        <w:t>_</w:t>
      </w:r>
    </w:p>
    <w:p w:rsidR="00E10A6C" w:rsidRDefault="00E10A6C" w:rsidP="00A00338">
      <w:pPr>
        <w:pStyle w:val="libArabic"/>
        <w:rPr>
          <w:rtl/>
        </w:rPr>
      </w:pPr>
      <w:r>
        <w:rPr>
          <w:rFonts w:hint="eastAsia"/>
          <w:rtl/>
        </w:rPr>
        <w:t>قل</w:t>
      </w:r>
      <w:r>
        <w:rPr>
          <w:rtl/>
        </w:rPr>
        <w:t xml:space="preserve"> لئن اجتمعت ... ولو كان بعض</w:t>
      </w:r>
      <w:r w:rsidR="005E572F" w:rsidRPr="00201D6A">
        <w:rPr>
          <w:rFonts w:hint="cs"/>
          <w:rtl/>
        </w:rPr>
        <w:t>ه</w:t>
      </w:r>
      <w:r>
        <w:rPr>
          <w:rFonts w:hint="cs"/>
          <w:rtl/>
        </w:rPr>
        <w:t>م</w:t>
      </w:r>
      <w:r>
        <w:rPr>
          <w:rtl/>
        </w:rPr>
        <w:t xml:space="preserve"> </w:t>
      </w:r>
      <w:r>
        <w:rPr>
          <w:rFonts w:hint="cs"/>
          <w:rtl/>
        </w:rPr>
        <w:t>لبعض</w:t>
      </w:r>
      <w:r>
        <w:rPr>
          <w:rtl/>
        </w:rPr>
        <w:t xml:space="preserve"> ظ</w:t>
      </w:r>
      <w:r w:rsidR="005E572F" w:rsidRPr="00201D6A">
        <w:rPr>
          <w:rFonts w:hint="cs"/>
          <w:rtl/>
        </w:rPr>
        <w:t>ه</w:t>
      </w:r>
      <w:r>
        <w:rPr>
          <w:rFonts w:hint="cs"/>
          <w:rtl/>
        </w:rPr>
        <w:t>ير</w:t>
      </w:r>
      <w:r w:rsidR="00652341">
        <w:rPr>
          <w:rFonts w:hint="cs"/>
          <w:rtl/>
        </w:rPr>
        <w:t>ا</w:t>
      </w:r>
    </w:p>
    <w:p w:rsidR="00E10A6C" w:rsidRDefault="00E10A6C" w:rsidP="00E10A6C">
      <w:pPr>
        <w:pStyle w:val="libNormal"/>
        <w:rPr>
          <w:rtl/>
        </w:rPr>
      </w:pPr>
      <w:r>
        <w:rPr>
          <w:rtl/>
        </w:rPr>
        <w:t>5_قرآن ،اللہ كا ايسا جاودانى معجزہ ہے جو ہميشہ بے مثل كتاب رہا اور ابد تك بے مثل رہے گا_</w:t>
      </w:r>
    </w:p>
    <w:p w:rsidR="00E10A6C" w:rsidRDefault="00E10A6C" w:rsidP="00A00338">
      <w:pPr>
        <w:pStyle w:val="libArabic"/>
        <w:rPr>
          <w:rtl/>
        </w:rPr>
      </w:pPr>
      <w:r>
        <w:rPr>
          <w:rFonts w:hint="eastAsia"/>
          <w:rtl/>
        </w:rPr>
        <w:t>قل</w:t>
      </w:r>
      <w:r>
        <w:rPr>
          <w:rtl/>
        </w:rPr>
        <w:t xml:space="preserve"> لئن اجتمعت الإنس والجنّ ... لايا تون بمثل</w:t>
      </w:r>
      <w:r w:rsidR="005E572F" w:rsidRPr="00201D6A">
        <w:rPr>
          <w:rFonts w:hint="cs"/>
          <w:rtl/>
        </w:rPr>
        <w:t>ه</w:t>
      </w:r>
      <w:r>
        <w:rPr>
          <w:rtl/>
        </w:rPr>
        <w:t xml:space="preserve"> </w:t>
      </w:r>
      <w:r>
        <w:rPr>
          <w:rFonts w:hint="cs"/>
          <w:rtl/>
        </w:rPr>
        <w:t>ولو</w:t>
      </w:r>
      <w:r>
        <w:rPr>
          <w:rtl/>
        </w:rPr>
        <w:t xml:space="preserve"> </w:t>
      </w:r>
      <w:r>
        <w:rPr>
          <w:rFonts w:hint="cs"/>
          <w:rtl/>
        </w:rPr>
        <w:t>كان</w:t>
      </w:r>
      <w:r>
        <w:rPr>
          <w:rtl/>
        </w:rPr>
        <w:t xml:space="preserve"> </w:t>
      </w:r>
      <w:r>
        <w:rPr>
          <w:rFonts w:hint="cs"/>
          <w:rtl/>
        </w:rPr>
        <w:t>بعض</w:t>
      </w:r>
      <w:r w:rsidR="005E572F" w:rsidRPr="00201D6A">
        <w:rPr>
          <w:rFonts w:hint="cs"/>
          <w:rtl/>
        </w:rPr>
        <w:t>ه</w:t>
      </w:r>
      <w:r>
        <w:rPr>
          <w:rFonts w:hint="cs"/>
          <w:rtl/>
        </w:rPr>
        <w:t>م</w:t>
      </w:r>
      <w:r>
        <w:rPr>
          <w:rtl/>
        </w:rPr>
        <w:t xml:space="preserve"> </w:t>
      </w:r>
      <w:r>
        <w:rPr>
          <w:rFonts w:hint="cs"/>
          <w:rtl/>
        </w:rPr>
        <w:t>لبعض</w:t>
      </w:r>
      <w:r>
        <w:rPr>
          <w:rtl/>
        </w:rPr>
        <w:t xml:space="preserve"> ظ</w:t>
      </w:r>
      <w:r w:rsidR="005E572F" w:rsidRPr="00201D6A">
        <w:rPr>
          <w:rFonts w:hint="cs"/>
          <w:rtl/>
        </w:rPr>
        <w:t>ه</w:t>
      </w:r>
      <w:r>
        <w:rPr>
          <w:rFonts w:hint="cs"/>
          <w:rtl/>
        </w:rPr>
        <w:t>ير</w:t>
      </w:r>
      <w:r w:rsidR="00652341">
        <w:rPr>
          <w:rFonts w:hint="cs"/>
          <w:rtl/>
        </w:rPr>
        <w:t>ا</w:t>
      </w:r>
    </w:p>
    <w:p w:rsidR="00E10A6C" w:rsidRDefault="00E10A6C" w:rsidP="00E10A6C">
      <w:pPr>
        <w:pStyle w:val="libNormal"/>
        <w:rPr>
          <w:rtl/>
        </w:rPr>
      </w:pPr>
      <w:r>
        <w:rPr>
          <w:rFonts w:hint="eastAsia"/>
          <w:rtl/>
        </w:rPr>
        <w:t>يہ</w:t>
      </w:r>
      <w:r>
        <w:rPr>
          <w:rtl/>
        </w:rPr>
        <w:t xml:space="preserve"> جو آيت تصريح كر رہى ہے كہ كوئي جن وانس قرآن كى مثل لانے كى طاقت نہي</w:t>
      </w:r>
      <w:r w:rsidR="00475B46">
        <w:rPr>
          <w:rtl/>
        </w:rPr>
        <w:t xml:space="preserve">ں </w:t>
      </w:r>
      <w:r>
        <w:rPr>
          <w:rtl/>
        </w:rPr>
        <w:t>ركھتا اس سے معلوم ہوتا ہے كہ قرآن ہميشہ بے مثل كتاب كى مانندرہے گا_</w:t>
      </w:r>
    </w:p>
    <w:p w:rsidR="00E10A6C" w:rsidRDefault="00E10A6C" w:rsidP="00E10A6C">
      <w:pPr>
        <w:pStyle w:val="libNormal"/>
        <w:rPr>
          <w:rtl/>
        </w:rPr>
      </w:pPr>
      <w:r>
        <w:rPr>
          <w:rtl/>
        </w:rPr>
        <w:t>6_ قرآن جيسى بے مثل كتاب كا پيغمبر (ص) كو عطا ہونا ان پر الله تعالى كے عظےم فضل كى نشانى ہے_</w:t>
      </w:r>
    </w:p>
    <w:p w:rsidR="00E10A6C" w:rsidRDefault="00E10A6C" w:rsidP="00A00338">
      <w:pPr>
        <w:pStyle w:val="libArabic"/>
        <w:rPr>
          <w:rtl/>
        </w:rPr>
      </w:pPr>
      <w:r>
        <w:rPr>
          <w:rFonts w:hint="eastAsia"/>
          <w:rtl/>
        </w:rPr>
        <w:t>أن</w:t>
      </w:r>
      <w:r>
        <w:rPr>
          <w:rtl/>
        </w:rPr>
        <w:t xml:space="preserve"> فضل</w:t>
      </w:r>
      <w:r w:rsidR="005E572F" w:rsidRPr="00201D6A">
        <w:rPr>
          <w:rFonts w:hint="cs"/>
          <w:rtl/>
        </w:rPr>
        <w:t>ه</w:t>
      </w:r>
      <w:r>
        <w:rPr>
          <w:rtl/>
        </w:rPr>
        <w:t xml:space="preserve"> </w:t>
      </w:r>
      <w:r>
        <w:rPr>
          <w:rFonts w:hint="cs"/>
          <w:rtl/>
        </w:rPr>
        <w:t>كان</w:t>
      </w:r>
      <w:r>
        <w:rPr>
          <w:rtl/>
        </w:rPr>
        <w:t xml:space="preserve"> </w:t>
      </w:r>
      <w:r>
        <w:rPr>
          <w:rFonts w:hint="cs"/>
          <w:rtl/>
        </w:rPr>
        <w:t>عليك</w:t>
      </w:r>
      <w:r>
        <w:rPr>
          <w:rtl/>
        </w:rPr>
        <w:t xml:space="preserve"> </w:t>
      </w:r>
      <w:r>
        <w:rPr>
          <w:rFonts w:hint="cs"/>
          <w:rtl/>
        </w:rPr>
        <w:t>كبيراً</w:t>
      </w:r>
      <w:r>
        <w:rPr>
          <w:rtl/>
        </w:rPr>
        <w:t xml:space="preserve"> _ </w:t>
      </w:r>
      <w:r>
        <w:rPr>
          <w:rFonts w:hint="cs"/>
          <w:rtl/>
        </w:rPr>
        <w:t>قل</w:t>
      </w:r>
      <w:r>
        <w:rPr>
          <w:rtl/>
        </w:rPr>
        <w:t xml:space="preserve"> </w:t>
      </w:r>
      <w:r>
        <w:rPr>
          <w:rFonts w:hint="cs"/>
          <w:rtl/>
        </w:rPr>
        <w:t>لئن</w:t>
      </w:r>
      <w:r>
        <w:rPr>
          <w:rtl/>
        </w:rPr>
        <w:t xml:space="preserve"> </w:t>
      </w:r>
      <w:r>
        <w:rPr>
          <w:rFonts w:hint="cs"/>
          <w:rtl/>
        </w:rPr>
        <w:t>اجت</w:t>
      </w:r>
      <w:r>
        <w:rPr>
          <w:rtl/>
        </w:rPr>
        <w:t>معت ... لايا تون بمثل</w:t>
      </w:r>
      <w:r w:rsidR="005E572F" w:rsidRPr="00201D6A">
        <w:rPr>
          <w:rFonts w:hint="cs"/>
          <w:rtl/>
        </w:rPr>
        <w:t>ه</w:t>
      </w:r>
    </w:p>
    <w:p w:rsidR="00E10A6C" w:rsidRDefault="00E10A6C" w:rsidP="00E10A6C">
      <w:pPr>
        <w:pStyle w:val="libNormal"/>
        <w:rPr>
          <w:rtl/>
        </w:rPr>
      </w:pPr>
      <w:r>
        <w:rPr>
          <w:rtl/>
        </w:rPr>
        <w:t>7_چيلنج او رمقابلہ كى دعوت كے سلسلہ مي</w:t>
      </w:r>
      <w:r w:rsidR="00475B46">
        <w:rPr>
          <w:rtl/>
        </w:rPr>
        <w:t xml:space="preserve">ں </w:t>
      </w:r>
      <w:r>
        <w:rPr>
          <w:rtl/>
        </w:rPr>
        <w:t>قرآن مجيد كى فتح اس كى بلاشبہ حقانيت كا اعلان ہے _</w:t>
      </w:r>
    </w:p>
    <w:p w:rsidR="00E10A6C" w:rsidRDefault="00E10A6C" w:rsidP="00A00338">
      <w:pPr>
        <w:pStyle w:val="libArabic"/>
        <w:rPr>
          <w:rtl/>
        </w:rPr>
      </w:pPr>
      <w:r>
        <w:rPr>
          <w:rFonts w:hint="eastAsia"/>
          <w:rtl/>
        </w:rPr>
        <w:t>قل</w:t>
      </w:r>
      <w:r>
        <w:rPr>
          <w:rtl/>
        </w:rPr>
        <w:t xml:space="preserve"> جاء الحق ... قل لئن اجتمعت الإنس والجن ... لا يا تون بمثل</w:t>
      </w:r>
      <w:r w:rsidR="005E572F" w:rsidRPr="00201D6A">
        <w:rPr>
          <w:rFonts w:hint="cs"/>
          <w:rtl/>
        </w:rPr>
        <w:t>ه</w:t>
      </w:r>
    </w:p>
    <w:p w:rsidR="00E10A6C" w:rsidRDefault="00E10A6C" w:rsidP="00E10A6C">
      <w:pPr>
        <w:pStyle w:val="libNormal"/>
        <w:rPr>
          <w:rtl/>
        </w:rPr>
      </w:pPr>
      <w:r>
        <w:rPr>
          <w:rtl/>
        </w:rPr>
        <w:t>8_انسان كا قرآن كى مثل لانے سے عاجز ہونا، اس كى الله كے مدّ مقابل كم علمى اور كم طاقت ركھنے پر دلالت كرتا ہے_</w:t>
      </w:r>
    </w:p>
    <w:p w:rsidR="00E10A6C" w:rsidRDefault="00E10A6C" w:rsidP="00A00338">
      <w:pPr>
        <w:pStyle w:val="libArabic"/>
        <w:rPr>
          <w:rtl/>
        </w:rPr>
      </w:pPr>
      <w:r>
        <w:rPr>
          <w:rFonts w:hint="eastAsia"/>
          <w:rtl/>
        </w:rPr>
        <w:t>وما</w:t>
      </w:r>
      <w:r>
        <w:rPr>
          <w:rtl/>
        </w:rPr>
        <w:t xml:space="preserve"> أوتيتم من العلم إلّا قليلاً ... قل لئن اجتمعت ... لايا تون بمثل</w:t>
      </w:r>
      <w:r w:rsidR="005E572F" w:rsidRPr="00201D6A">
        <w:rPr>
          <w:rFonts w:hint="cs"/>
          <w:rtl/>
        </w:rPr>
        <w:t>ه</w:t>
      </w:r>
    </w:p>
    <w:p w:rsidR="00E10A6C" w:rsidRDefault="00E10A6C" w:rsidP="00A00338">
      <w:pPr>
        <w:pStyle w:val="libNormal"/>
        <w:rPr>
          <w:rtl/>
        </w:rPr>
      </w:pPr>
      <w:r>
        <w:rPr>
          <w:rtl/>
        </w:rPr>
        <w:t>9_جن، انسان كى مانند باشعور موجود ہے_</w:t>
      </w:r>
      <w:r w:rsidRPr="00A00338">
        <w:rPr>
          <w:rStyle w:val="libArabicChar"/>
          <w:rFonts w:hint="eastAsia"/>
          <w:rtl/>
        </w:rPr>
        <w:t>قل</w:t>
      </w:r>
      <w:r w:rsidRPr="00A00338">
        <w:rPr>
          <w:rStyle w:val="libArabicChar"/>
          <w:rtl/>
        </w:rPr>
        <w:t xml:space="preserve"> لئن اجتمعت الإنس والجنّ على يا توا بمث</w:t>
      </w:r>
      <w:r w:rsidR="005E572F" w:rsidRPr="00201D6A">
        <w:rPr>
          <w:rStyle w:val="libArabicChar"/>
          <w:rFonts w:hint="cs"/>
          <w:rtl/>
        </w:rPr>
        <w:t>ه</w:t>
      </w:r>
      <w:r w:rsidRPr="00A00338">
        <w:rPr>
          <w:rStyle w:val="libArabicChar"/>
          <w:rFonts w:hint="cs"/>
          <w:rtl/>
        </w:rPr>
        <w:t>ل</w:t>
      </w:r>
    </w:p>
    <w:p w:rsidR="00E10A6C" w:rsidRDefault="00E10A6C" w:rsidP="00E10A6C">
      <w:pPr>
        <w:pStyle w:val="libNormal"/>
        <w:rPr>
          <w:rtl/>
        </w:rPr>
      </w:pPr>
      <w:r>
        <w:rPr>
          <w:rFonts w:hint="eastAsia"/>
          <w:rtl/>
        </w:rPr>
        <w:t>انسان</w:t>
      </w:r>
      <w:r>
        <w:rPr>
          <w:rtl/>
        </w:rPr>
        <w:t xml:space="preserve"> و جن كے مابين، ارتباط اتفاق نظر اور تعاون ممكن ہے_يہ جو الله تعالى نے فرمايا: اگر جن اور انسان ايك دوسرے كا ہاتھ پكڑلي</w:t>
      </w:r>
      <w:r w:rsidR="00475B46">
        <w:rPr>
          <w:rtl/>
        </w:rPr>
        <w:t xml:space="preserve">ں </w:t>
      </w:r>
      <w:r>
        <w:rPr>
          <w:rtl/>
        </w:rPr>
        <w:t>تو بھى قرآن كى مثل نہي</w:t>
      </w:r>
      <w:r w:rsidR="00475B46">
        <w:rPr>
          <w:rtl/>
        </w:rPr>
        <w:t xml:space="preserve">ں </w:t>
      </w:r>
      <w:r>
        <w:rPr>
          <w:rtl/>
        </w:rPr>
        <w:t>لاسكتے _ اس سے معلوم ہوتا ہے كہ انسان اور جن كے درميان رابطہ اور تعاون كا امكان ہے ورنہ يہ چيلنج لغو ہوتا_</w:t>
      </w:r>
    </w:p>
    <w:p w:rsidR="00E10A6C" w:rsidRDefault="00E10A6C" w:rsidP="00A00338">
      <w:pPr>
        <w:pStyle w:val="libNormal"/>
        <w:rPr>
          <w:rtl/>
        </w:rPr>
      </w:pPr>
      <w:r>
        <w:rPr>
          <w:rtl/>
        </w:rPr>
        <w:t>11_قرآن كااعجاز تمام جہات اور ابعاد ( لفظي، معنوى ' معرفت وغيرہ كے حوالے سے ...) تھا لہذا يہ چيلنج بھى ان تمام ابعاد مي</w:t>
      </w:r>
      <w:r w:rsidR="00475B46">
        <w:rPr>
          <w:rtl/>
        </w:rPr>
        <w:t xml:space="preserve">ں </w:t>
      </w:r>
      <w:r>
        <w:rPr>
          <w:rtl/>
        </w:rPr>
        <w:t>ہے_</w:t>
      </w:r>
      <w:r w:rsidRPr="00A00338">
        <w:rPr>
          <w:rStyle w:val="libArabicChar"/>
          <w:rFonts w:hint="eastAsia"/>
          <w:rtl/>
        </w:rPr>
        <w:t>قل</w:t>
      </w:r>
      <w:r w:rsidRPr="00A00338">
        <w:rPr>
          <w:rStyle w:val="libArabicChar"/>
          <w:rtl/>
        </w:rPr>
        <w:t xml:space="preserve"> لئن اجتمعت الإنس والجنّ ... لايا تون بمثل</w:t>
      </w:r>
      <w:r w:rsidR="005E572F" w:rsidRPr="00201D6A">
        <w:rPr>
          <w:rStyle w:val="libArabicChar"/>
          <w:rFonts w:hint="cs"/>
          <w:rtl/>
        </w:rPr>
        <w:t>ه</w:t>
      </w:r>
    </w:p>
    <w:p w:rsidR="00A00338" w:rsidRDefault="005E4E68" w:rsidP="00A00338">
      <w:pPr>
        <w:pStyle w:val="libNormal"/>
        <w:rPr>
          <w:rtl/>
        </w:rPr>
      </w:pPr>
      <w:r>
        <w:rPr>
          <w:rtl/>
        </w:rPr>
        <w:br w:type="page"/>
      </w:r>
    </w:p>
    <w:p w:rsidR="00E10A6C" w:rsidRDefault="00E10A6C" w:rsidP="00A00338">
      <w:pPr>
        <w:pStyle w:val="libNormal"/>
        <w:rPr>
          <w:rtl/>
        </w:rPr>
      </w:pPr>
      <w:r>
        <w:rPr>
          <w:rFonts w:hint="eastAsia"/>
          <w:rtl/>
        </w:rPr>
        <w:lastRenderedPageBreak/>
        <w:t>پورى</w:t>
      </w:r>
      <w:r>
        <w:rPr>
          <w:rtl/>
        </w:rPr>
        <w:t xml:space="preserve"> تاريخ مي</w:t>
      </w:r>
      <w:r w:rsidR="00475B46">
        <w:rPr>
          <w:rtl/>
        </w:rPr>
        <w:t xml:space="preserve">ں </w:t>
      </w:r>
      <w:r>
        <w:rPr>
          <w:rtl/>
        </w:rPr>
        <w:t>جن وانس كو مخاطب كرنا بتا رہا ہے كہ صرف عرب لوگ اس چيلنج كے مخاطبين نہي</w:t>
      </w:r>
      <w:r w:rsidR="00475B46">
        <w:rPr>
          <w:rtl/>
        </w:rPr>
        <w:t xml:space="preserve">ں </w:t>
      </w:r>
      <w:r>
        <w:rPr>
          <w:rtl/>
        </w:rPr>
        <w:t>تھے ورنہ يہ چيلنج قرآن كے لفظى اور ادبى بعد مي</w:t>
      </w:r>
      <w:r w:rsidR="00475B46">
        <w:rPr>
          <w:rtl/>
        </w:rPr>
        <w:t xml:space="preserve">ں </w:t>
      </w:r>
      <w:r>
        <w:rPr>
          <w:rtl/>
        </w:rPr>
        <w:t>ہى رہتا_</w:t>
      </w:r>
    </w:p>
    <w:p w:rsidR="00E10A6C" w:rsidRDefault="00E10A6C" w:rsidP="00A00338">
      <w:pPr>
        <w:pStyle w:val="libNormal"/>
        <w:rPr>
          <w:rtl/>
        </w:rPr>
      </w:pPr>
      <w:r>
        <w:rPr>
          <w:rtl/>
        </w:rPr>
        <w:t>12_پيغمبر (ص) كے زمانے كے بعض لوگو</w:t>
      </w:r>
      <w:r w:rsidR="00475B46">
        <w:rPr>
          <w:rtl/>
        </w:rPr>
        <w:t xml:space="preserve">ں </w:t>
      </w:r>
      <w:r>
        <w:rPr>
          <w:rtl/>
        </w:rPr>
        <w:t>كا قرآن كے بارے مي</w:t>
      </w:r>
      <w:r w:rsidR="00475B46">
        <w:rPr>
          <w:rtl/>
        </w:rPr>
        <w:t xml:space="preserve">ں </w:t>
      </w:r>
      <w:r>
        <w:rPr>
          <w:rtl/>
        </w:rPr>
        <w:t>يہ عقيدہ كہ وہ سرچشمہ وحى سے نہي</w:t>
      </w:r>
      <w:r w:rsidR="00475B46">
        <w:rPr>
          <w:rtl/>
        </w:rPr>
        <w:t xml:space="preserve">ں </w:t>
      </w:r>
      <w:r>
        <w:rPr>
          <w:rtl/>
        </w:rPr>
        <w:t>ہے اور خود ساختہ ہے_</w:t>
      </w:r>
      <w:r w:rsidRPr="00A00338">
        <w:rPr>
          <w:rStyle w:val="libArabicChar"/>
          <w:rFonts w:hint="eastAsia"/>
          <w:rtl/>
        </w:rPr>
        <w:t>قل</w:t>
      </w:r>
      <w:r w:rsidRPr="00A00338">
        <w:rPr>
          <w:rStyle w:val="libArabicChar"/>
          <w:rtl/>
        </w:rPr>
        <w:t xml:space="preserve"> لئن اجتمعت الإنس والجنّ ... لايا تون بمثل</w:t>
      </w:r>
      <w:r w:rsidR="005E572F" w:rsidRPr="00201D6A">
        <w:rPr>
          <w:rStyle w:val="libArabicChar"/>
          <w:rFonts w:hint="cs"/>
          <w:rtl/>
        </w:rPr>
        <w:t>ه</w:t>
      </w:r>
    </w:p>
    <w:p w:rsidR="00E10A6C" w:rsidRDefault="00E10A6C" w:rsidP="00E10A6C">
      <w:pPr>
        <w:pStyle w:val="libNormal"/>
        <w:rPr>
          <w:rtl/>
        </w:rPr>
      </w:pPr>
      <w:r>
        <w:rPr>
          <w:rFonts w:hint="eastAsia"/>
          <w:rtl/>
        </w:rPr>
        <w:t>يہ</w:t>
      </w:r>
      <w:r>
        <w:rPr>
          <w:rtl/>
        </w:rPr>
        <w:t xml:space="preserve"> جو قرآن مكمل قاطعيت سے چيلنج كر رہا ہے ہو سكتا ہے اس شبھہ كے جواب مي</w:t>
      </w:r>
      <w:r w:rsidR="00475B46">
        <w:rPr>
          <w:rtl/>
        </w:rPr>
        <w:t xml:space="preserve">ں </w:t>
      </w:r>
      <w:r>
        <w:rPr>
          <w:rtl/>
        </w:rPr>
        <w:t>ہو كہ قرآن وحى نہي</w:t>
      </w:r>
      <w:r w:rsidR="00475B46">
        <w:rPr>
          <w:rtl/>
        </w:rPr>
        <w:t xml:space="preserve">ں </w:t>
      </w:r>
      <w:r>
        <w:rPr>
          <w:rtl/>
        </w:rPr>
        <w:t>ہے_</w:t>
      </w:r>
    </w:p>
    <w:p w:rsidR="00E10A6C" w:rsidRDefault="00E10A6C" w:rsidP="00E10A6C">
      <w:pPr>
        <w:pStyle w:val="libNormal"/>
        <w:rPr>
          <w:rtl/>
        </w:rPr>
      </w:pPr>
      <w:r>
        <w:rPr>
          <w:rtl/>
        </w:rPr>
        <w:t>13_قرآن كى مثل كتاب لانے كا ناممكن ہونا خود ہى اس كے الہى ہونے اور بشرى نہ ہونے سے ہے _</w:t>
      </w:r>
    </w:p>
    <w:p w:rsidR="00E10A6C" w:rsidRDefault="00E10A6C" w:rsidP="00A00338">
      <w:pPr>
        <w:pStyle w:val="libArabic"/>
        <w:rPr>
          <w:rtl/>
        </w:rPr>
      </w:pPr>
      <w:r>
        <w:rPr>
          <w:rFonts w:hint="eastAsia"/>
          <w:rtl/>
        </w:rPr>
        <w:t>قل</w:t>
      </w:r>
      <w:r>
        <w:rPr>
          <w:rtl/>
        </w:rPr>
        <w:t xml:space="preserve"> لئن اجتمعت الإنس والجنّ ... لايا تون بمثل</w:t>
      </w:r>
      <w:r w:rsidR="005E572F" w:rsidRPr="00201D6A">
        <w:rPr>
          <w:rFonts w:hint="cs"/>
          <w:rtl/>
        </w:rPr>
        <w:t>ه</w:t>
      </w:r>
    </w:p>
    <w:p w:rsidR="00E10A6C" w:rsidRDefault="00E10A6C" w:rsidP="00A00338">
      <w:pPr>
        <w:pStyle w:val="libNormal"/>
        <w:rPr>
          <w:rtl/>
        </w:rPr>
      </w:pPr>
      <w:r>
        <w:rPr>
          <w:rFonts w:hint="eastAsia"/>
          <w:rtl/>
        </w:rPr>
        <w:t>آنحضرت</w:t>
      </w:r>
      <w:r>
        <w:rPr>
          <w:rtl/>
        </w:rPr>
        <w:t xml:space="preserve"> (ص) :</w:t>
      </w:r>
      <w:r>
        <w:rPr>
          <w:rFonts w:hint="eastAsia"/>
          <w:rtl/>
        </w:rPr>
        <w:t>آنحضرت</w:t>
      </w:r>
      <w:r>
        <w:rPr>
          <w:rtl/>
        </w:rPr>
        <w:t xml:space="preserve"> (ص) پر فضل كى نشانيا</w:t>
      </w:r>
      <w:r w:rsidR="00475B46">
        <w:rPr>
          <w:rtl/>
        </w:rPr>
        <w:t xml:space="preserve">ں </w:t>
      </w:r>
      <w:r>
        <w:rPr>
          <w:rtl/>
        </w:rPr>
        <w:t>6;آنحضرت (ص) پر قرآن كا نزول 6;آنحضرت (ص) كى ذمہ دارى 1</w:t>
      </w:r>
    </w:p>
    <w:p w:rsidR="00E10A6C" w:rsidRDefault="00E10A6C" w:rsidP="00A00338">
      <w:pPr>
        <w:pStyle w:val="libNormal"/>
        <w:rPr>
          <w:rtl/>
        </w:rPr>
      </w:pPr>
      <w:r>
        <w:rPr>
          <w:rFonts w:hint="eastAsia"/>
          <w:rtl/>
        </w:rPr>
        <w:t>الله</w:t>
      </w:r>
      <w:r>
        <w:rPr>
          <w:rtl/>
        </w:rPr>
        <w:t xml:space="preserve"> تعالى :</w:t>
      </w:r>
      <w:r>
        <w:rPr>
          <w:rFonts w:hint="eastAsia"/>
          <w:rtl/>
        </w:rPr>
        <w:t>الله</w:t>
      </w:r>
      <w:r>
        <w:rPr>
          <w:rtl/>
        </w:rPr>
        <w:t xml:space="preserve"> تعالى كے فضل كى نشانيا</w:t>
      </w:r>
      <w:r w:rsidR="00475B46">
        <w:rPr>
          <w:rtl/>
        </w:rPr>
        <w:t xml:space="preserve">ں </w:t>
      </w:r>
      <w:r>
        <w:rPr>
          <w:rtl/>
        </w:rPr>
        <w:t>6</w:t>
      </w:r>
    </w:p>
    <w:p w:rsidR="00E10A6C" w:rsidRDefault="00E10A6C" w:rsidP="00A00338">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كا عاجز ہونا 1، 3، 4، 8;انسانو</w:t>
      </w:r>
      <w:r w:rsidR="00475B46">
        <w:rPr>
          <w:rtl/>
        </w:rPr>
        <w:t xml:space="preserve">ں </w:t>
      </w:r>
      <w:r>
        <w:rPr>
          <w:rtl/>
        </w:rPr>
        <w:t>كو دعوت 2;انسانو</w:t>
      </w:r>
      <w:r w:rsidR="00475B46">
        <w:rPr>
          <w:rtl/>
        </w:rPr>
        <w:t xml:space="preserve">ں </w:t>
      </w:r>
      <w:r>
        <w:rPr>
          <w:rtl/>
        </w:rPr>
        <w:t>كے علم كے محدود ہونے كى نشانيا</w:t>
      </w:r>
      <w:r w:rsidR="00475B46">
        <w:rPr>
          <w:rtl/>
        </w:rPr>
        <w:t xml:space="preserve">ں </w:t>
      </w:r>
      <w:r>
        <w:rPr>
          <w:rtl/>
        </w:rPr>
        <w:t>8</w:t>
      </w:r>
    </w:p>
    <w:p w:rsidR="00E10A6C" w:rsidRDefault="00E10A6C" w:rsidP="00A00338">
      <w:pPr>
        <w:pStyle w:val="libNormal"/>
        <w:rPr>
          <w:rtl/>
        </w:rPr>
      </w:pPr>
      <w:r>
        <w:rPr>
          <w:rFonts w:hint="eastAsia"/>
          <w:rtl/>
        </w:rPr>
        <w:t>جن</w:t>
      </w:r>
      <w:r>
        <w:rPr>
          <w:rtl/>
        </w:rPr>
        <w:t xml:space="preserve"> :</w:t>
      </w:r>
      <w:r>
        <w:rPr>
          <w:rFonts w:hint="eastAsia"/>
          <w:rtl/>
        </w:rPr>
        <w:t>جن</w:t>
      </w:r>
      <w:r>
        <w:rPr>
          <w:rtl/>
        </w:rPr>
        <w:t xml:space="preserve"> سے روابط 10;جن كا شعور 9;جن كا عجز 1، 3 ، 4;جن كو دعوت 2;جن كے ساتھ تعاون 10</w:t>
      </w:r>
    </w:p>
    <w:p w:rsidR="00E10A6C" w:rsidRDefault="00E10A6C" w:rsidP="00A00338">
      <w:pPr>
        <w:pStyle w:val="libNormal"/>
        <w:rPr>
          <w:rtl/>
        </w:rPr>
      </w:pPr>
      <w:r>
        <w:rPr>
          <w:rFonts w:hint="eastAsia"/>
          <w:rtl/>
        </w:rPr>
        <w:t>قرآن</w:t>
      </w:r>
      <w:r>
        <w:rPr>
          <w:rtl/>
        </w:rPr>
        <w:t>:</w:t>
      </w:r>
      <w:r>
        <w:rPr>
          <w:rFonts w:hint="eastAsia"/>
          <w:rtl/>
        </w:rPr>
        <w:t>قرآن</w:t>
      </w:r>
      <w:r>
        <w:rPr>
          <w:rtl/>
        </w:rPr>
        <w:t xml:space="preserve"> پر افتراء 12;قرآن كا اعجاز 2;قرآن كا چيلنج 2;قرآن كا وحى سے ہونا 3; قرآن كى اہميت 6;قرآن كى جاودانگى 5;قرآن كى حقانيت كى نشانيا</w:t>
      </w:r>
      <w:r w:rsidR="00475B46">
        <w:rPr>
          <w:rtl/>
        </w:rPr>
        <w:t xml:space="preserve">ں </w:t>
      </w:r>
      <w:r>
        <w:rPr>
          <w:rtl/>
        </w:rPr>
        <w:t xml:space="preserve">7;قرآن كى خصوصيات 3;قرآن كى مثل بنانا 1، 4، 8، 13;قرآن كے اعجاز كے ابعاد 11;قرآن كے بے نظير ہونا 3، 5،13;قرآن كے چيلنج كے </w:t>
      </w:r>
      <w:r>
        <w:rPr>
          <w:rFonts w:hint="eastAsia"/>
          <w:rtl/>
        </w:rPr>
        <w:t>آثار</w:t>
      </w:r>
      <w:r>
        <w:rPr>
          <w:rtl/>
        </w:rPr>
        <w:t xml:space="preserve"> 7; قران كے چيلنج كے ابعاد 11; قرآن كے وحى سے ہونے كے دلائل 13</w:t>
      </w:r>
    </w:p>
    <w:p w:rsidR="00E10A6C" w:rsidRDefault="00E10A6C" w:rsidP="00A00338">
      <w:pPr>
        <w:pStyle w:val="libNormal"/>
        <w:rPr>
          <w:rtl/>
        </w:rPr>
      </w:pPr>
      <w:r>
        <w:rPr>
          <w:rFonts w:hint="eastAsia"/>
          <w:rtl/>
        </w:rPr>
        <w:t>لوگ</w:t>
      </w:r>
      <w:r>
        <w:rPr>
          <w:rtl/>
        </w:rPr>
        <w:t>:</w:t>
      </w:r>
      <w:r>
        <w:rPr>
          <w:rFonts w:hint="eastAsia"/>
          <w:rtl/>
        </w:rPr>
        <w:t>بعثت</w:t>
      </w:r>
      <w:r>
        <w:rPr>
          <w:rtl/>
        </w:rPr>
        <w:t xml:space="preserve"> كے زمانے كے لوگو</w:t>
      </w:r>
      <w:r w:rsidR="00475B46">
        <w:rPr>
          <w:rtl/>
        </w:rPr>
        <w:t xml:space="preserve">ں </w:t>
      </w:r>
      <w:r>
        <w:rPr>
          <w:rtl/>
        </w:rPr>
        <w:t>كا افتراء 12;بعثت كے زمانے كے لوگو</w:t>
      </w:r>
      <w:r w:rsidR="00475B46">
        <w:rPr>
          <w:rtl/>
        </w:rPr>
        <w:t xml:space="preserve">ں </w:t>
      </w:r>
      <w:r>
        <w:rPr>
          <w:rtl/>
        </w:rPr>
        <w:t>كا عقيدہ 12</w:t>
      </w:r>
    </w:p>
    <w:p w:rsidR="00E10A6C" w:rsidRDefault="00E10A6C" w:rsidP="00A00338">
      <w:pPr>
        <w:pStyle w:val="libNormal"/>
        <w:rPr>
          <w:rtl/>
        </w:rPr>
      </w:pPr>
      <w:r>
        <w:rPr>
          <w:rFonts w:hint="eastAsia"/>
          <w:rtl/>
        </w:rPr>
        <w:t>موجودات</w:t>
      </w:r>
      <w:r>
        <w:rPr>
          <w:rtl/>
        </w:rPr>
        <w:t>:</w:t>
      </w:r>
      <w:r>
        <w:rPr>
          <w:rFonts w:hint="eastAsia"/>
          <w:rtl/>
        </w:rPr>
        <w:t>باشعور</w:t>
      </w:r>
      <w:r>
        <w:rPr>
          <w:rtl/>
        </w:rPr>
        <w:t xml:space="preserve"> موجودات 9</w:t>
      </w:r>
    </w:p>
    <w:p w:rsidR="00A00338" w:rsidRDefault="005E4E68" w:rsidP="00A00338">
      <w:pPr>
        <w:pStyle w:val="libNormal"/>
        <w:rPr>
          <w:rtl/>
        </w:rPr>
      </w:pPr>
      <w:r>
        <w:rPr>
          <w:rtl/>
        </w:rPr>
        <w:br w:type="page"/>
      </w:r>
    </w:p>
    <w:p w:rsidR="00A00338" w:rsidRDefault="00A00338" w:rsidP="00A00338">
      <w:pPr>
        <w:pStyle w:val="Heading2Center"/>
        <w:rPr>
          <w:rtl/>
        </w:rPr>
      </w:pPr>
      <w:bookmarkStart w:id="89" w:name="_Toc32151420"/>
      <w:r>
        <w:rPr>
          <w:rFonts w:hint="cs"/>
          <w:rtl/>
        </w:rPr>
        <w:lastRenderedPageBreak/>
        <w:t>آیت 89</w:t>
      </w:r>
      <w:bookmarkEnd w:id="89"/>
    </w:p>
    <w:p w:rsidR="00E10A6C" w:rsidRDefault="00574CD4" w:rsidP="00A00338">
      <w:pPr>
        <w:pStyle w:val="libNormal"/>
        <w:rPr>
          <w:rtl/>
        </w:rPr>
      </w:pPr>
      <w:r>
        <w:rPr>
          <w:rStyle w:val="libAieChar"/>
          <w:rFonts w:hint="eastAsia"/>
          <w:rtl/>
        </w:rPr>
        <w:t xml:space="preserve"> </w:t>
      </w:r>
      <w:r w:rsidRPr="00574CD4">
        <w:rPr>
          <w:rStyle w:val="libAlaemChar"/>
          <w:rFonts w:hint="eastAsia"/>
          <w:rtl/>
        </w:rPr>
        <w:t>(</w:t>
      </w:r>
      <w:r w:rsidRPr="00A00338">
        <w:rPr>
          <w:rStyle w:val="libAieChar"/>
          <w:rFonts w:hint="eastAsia"/>
          <w:rtl/>
        </w:rPr>
        <w:t>وَلَقَدْ</w:t>
      </w:r>
      <w:r w:rsidRPr="00A00338">
        <w:rPr>
          <w:rStyle w:val="libAieChar"/>
          <w:rtl/>
        </w:rPr>
        <w:t xml:space="preserve"> صَرَّفْنَا لِلنَّاسِ فِي هَـذَا </w:t>
      </w:r>
      <w:r w:rsidR="00B859D0">
        <w:rPr>
          <w:rStyle w:val="libAieChar"/>
          <w:rtl/>
        </w:rPr>
        <w:t>القرآن</w:t>
      </w:r>
      <w:r w:rsidRPr="00A00338">
        <w:rPr>
          <w:rStyle w:val="libAieChar"/>
          <w:rtl/>
        </w:rPr>
        <w:t xml:space="preserve"> مِن كُلِّ مَثَلٍ فَأَبَى أَكْثَرُ النَّاسِ إِلاَّ كُفُوراً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اس قرآن مي</w:t>
      </w:r>
      <w:r w:rsidR="00475B46">
        <w:rPr>
          <w:rtl/>
        </w:rPr>
        <w:t xml:space="preserve">ں </w:t>
      </w:r>
      <w:r>
        <w:rPr>
          <w:rtl/>
        </w:rPr>
        <w:t>سارى مثالي</w:t>
      </w:r>
      <w:r w:rsidR="00475B46">
        <w:rPr>
          <w:rtl/>
        </w:rPr>
        <w:t xml:space="preserve">ں </w:t>
      </w:r>
      <w:r>
        <w:rPr>
          <w:rtl/>
        </w:rPr>
        <w:t>الٹ پلٹ كر بيان كردى ہي</w:t>
      </w:r>
      <w:r w:rsidR="00475B46">
        <w:rPr>
          <w:rtl/>
        </w:rPr>
        <w:t xml:space="preserve">ں </w:t>
      </w:r>
      <w:r>
        <w:rPr>
          <w:rtl/>
        </w:rPr>
        <w:t>ليكن اس كے بعد پھر اكثر لوگو</w:t>
      </w:r>
      <w:r w:rsidR="00475B46">
        <w:rPr>
          <w:rtl/>
        </w:rPr>
        <w:t xml:space="preserve">ں </w:t>
      </w:r>
      <w:r>
        <w:rPr>
          <w:rtl/>
        </w:rPr>
        <w:t>نے كفر كے علاوہ ہر بات سے انكار كرديا ہے (89)</w:t>
      </w:r>
    </w:p>
    <w:p w:rsidR="00E10A6C" w:rsidRDefault="00E10A6C" w:rsidP="00A00338">
      <w:pPr>
        <w:pStyle w:val="libNormal"/>
        <w:rPr>
          <w:rtl/>
        </w:rPr>
      </w:pPr>
      <w:r>
        <w:rPr>
          <w:rtl/>
        </w:rPr>
        <w:t>1_مختلف مثالو</w:t>
      </w:r>
      <w:r w:rsidR="00475B46">
        <w:rPr>
          <w:rtl/>
        </w:rPr>
        <w:t xml:space="preserve">ں </w:t>
      </w:r>
      <w:r>
        <w:rPr>
          <w:rtl/>
        </w:rPr>
        <w:t>اور بيانات سے قرآن مي</w:t>
      </w:r>
      <w:r w:rsidR="00475B46">
        <w:rPr>
          <w:rtl/>
        </w:rPr>
        <w:t xml:space="preserve">ں </w:t>
      </w:r>
      <w:r>
        <w:rPr>
          <w:rtl/>
        </w:rPr>
        <w:t>الہى حقائق كى وضاحت _</w:t>
      </w:r>
      <w:r w:rsidRPr="00A00338">
        <w:rPr>
          <w:rStyle w:val="libArabicChar"/>
          <w:rFonts w:hint="eastAsia"/>
          <w:rtl/>
        </w:rPr>
        <w:t>ولقد</w:t>
      </w:r>
      <w:r w:rsidRPr="00A00338">
        <w:rPr>
          <w:rStyle w:val="libArabicChar"/>
          <w:rtl/>
        </w:rPr>
        <w:t xml:space="preserve"> صرّفنا للناس فى </w:t>
      </w:r>
      <w:r w:rsidR="005E572F" w:rsidRPr="00201D6A">
        <w:rPr>
          <w:rStyle w:val="libArabicChar"/>
          <w:rFonts w:hint="cs"/>
          <w:rtl/>
        </w:rPr>
        <w:t>ه</w:t>
      </w:r>
      <w:r w:rsidRPr="00A00338">
        <w:rPr>
          <w:rStyle w:val="libArabicChar"/>
          <w:rFonts w:hint="cs"/>
          <w:rtl/>
        </w:rPr>
        <w:t>ذا</w:t>
      </w:r>
      <w:r w:rsidRPr="00A00338">
        <w:rPr>
          <w:rStyle w:val="libArabicChar"/>
          <w:rtl/>
        </w:rPr>
        <w:t xml:space="preserve"> </w:t>
      </w:r>
      <w:r w:rsidR="00B859D0">
        <w:rPr>
          <w:rStyle w:val="libArabicChar"/>
          <w:rFonts w:hint="cs"/>
          <w:rtl/>
        </w:rPr>
        <w:t>القرآن</w:t>
      </w:r>
      <w:r w:rsidRPr="00A00338">
        <w:rPr>
          <w:rStyle w:val="libArabicChar"/>
          <w:rtl/>
        </w:rPr>
        <w:t xml:space="preserve"> </w:t>
      </w:r>
      <w:r w:rsidRPr="00A00338">
        <w:rPr>
          <w:rStyle w:val="libArabicChar"/>
          <w:rFonts w:hint="cs"/>
          <w:rtl/>
        </w:rPr>
        <w:t>م</w:t>
      </w:r>
      <w:r w:rsidRPr="00A00338">
        <w:rPr>
          <w:rStyle w:val="libArabicChar"/>
          <w:rtl/>
        </w:rPr>
        <w:t>ن كلّ مثل</w:t>
      </w:r>
    </w:p>
    <w:p w:rsidR="00E10A6C" w:rsidRDefault="00E10A6C" w:rsidP="00E10A6C">
      <w:pPr>
        <w:pStyle w:val="libNormal"/>
        <w:rPr>
          <w:rtl/>
        </w:rPr>
      </w:pPr>
      <w:r>
        <w:rPr>
          <w:rtl/>
        </w:rPr>
        <w:t>2_حقائق اور مفاہيم كى تشريح كے لئے قرآن كے مختلف بيانات اور متنوع انداز ،اس كے ابعاد اعجاز كا ايك جلوہ ہے_</w:t>
      </w:r>
    </w:p>
    <w:p w:rsidR="00E10A6C" w:rsidRDefault="00E10A6C" w:rsidP="00A00338">
      <w:pPr>
        <w:pStyle w:val="libArabic"/>
        <w:rPr>
          <w:rtl/>
        </w:rPr>
      </w:pPr>
      <w:r>
        <w:rPr>
          <w:rFonts w:hint="eastAsia"/>
          <w:rtl/>
        </w:rPr>
        <w:t>لايا</w:t>
      </w:r>
      <w:r>
        <w:rPr>
          <w:rtl/>
        </w:rPr>
        <w:t xml:space="preserve"> تون بمثل</w:t>
      </w:r>
      <w:r w:rsidR="005E572F" w:rsidRPr="00201D6A">
        <w:rPr>
          <w:rFonts w:hint="cs"/>
          <w:rtl/>
        </w:rPr>
        <w:t>ه</w:t>
      </w:r>
      <w:r>
        <w:rPr>
          <w:rtl/>
        </w:rPr>
        <w:t xml:space="preserve"> ... </w:t>
      </w:r>
      <w:r>
        <w:rPr>
          <w:rFonts w:hint="cs"/>
          <w:rtl/>
        </w:rPr>
        <w:t>ولقد</w:t>
      </w:r>
      <w:r>
        <w:rPr>
          <w:rtl/>
        </w:rPr>
        <w:t xml:space="preserve"> </w:t>
      </w:r>
      <w:r>
        <w:rPr>
          <w:rFonts w:hint="cs"/>
          <w:rtl/>
        </w:rPr>
        <w:t>صرّفنا</w:t>
      </w:r>
      <w:r>
        <w:rPr>
          <w:rtl/>
        </w:rPr>
        <w:t xml:space="preserve"> </w:t>
      </w:r>
      <w:r>
        <w:rPr>
          <w:rFonts w:hint="cs"/>
          <w:rtl/>
        </w:rPr>
        <w:t>للناس</w:t>
      </w:r>
      <w:r>
        <w:rPr>
          <w:rtl/>
        </w:rPr>
        <w:t xml:space="preserve"> </w:t>
      </w:r>
      <w:r>
        <w:rPr>
          <w:rFonts w:hint="cs"/>
          <w:rtl/>
        </w:rPr>
        <w:t>فى</w:t>
      </w:r>
      <w:r>
        <w:rPr>
          <w:rtl/>
        </w:rPr>
        <w:t xml:space="preserve"> </w:t>
      </w:r>
      <w:r w:rsidR="005E572F" w:rsidRPr="00201D6A">
        <w:rPr>
          <w:rFonts w:hint="cs"/>
          <w:rtl/>
        </w:rPr>
        <w:t>ه</w:t>
      </w:r>
      <w:r>
        <w:rPr>
          <w:rFonts w:hint="cs"/>
          <w:rtl/>
        </w:rPr>
        <w:t>ذا</w:t>
      </w:r>
      <w:r>
        <w:rPr>
          <w:rtl/>
        </w:rPr>
        <w:t xml:space="preserve"> </w:t>
      </w:r>
      <w:r w:rsidR="00B859D0">
        <w:rPr>
          <w:rFonts w:hint="cs"/>
          <w:rtl/>
        </w:rPr>
        <w:t>القرآن</w:t>
      </w:r>
      <w:r>
        <w:rPr>
          <w:rtl/>
        </w:rPr>
        <w:t xml:space="preserve"> </w:t>
      </w:r>
      <w:r>
        <w:rPr>
          <w:rFonts w:hint="cs"/>
          <w:rtl/>
        </w:rPr>
        <w:t>من</w:t>
      </w:r>
      <w:r>
        <w:rPr>
          <w:rtl/>
        </w:rPr>
        <w:t xml:space="preserve"> </w:t>
      </w:r>
      <w:r>
        <w:rPr>
          <w:rFonts w:hint="cs"/>
          <w:rtl/>
        </w:rPr>
        <w:t>كل</w:t>
      </w:r>
      <w:r>
        <w:rPr>
          <w:rtl/>
        </w:rPr>
        <w:t>ّ مثل</w:t>
      </w:r>
    </w:p>
    <w:p w:rsidR="00E10A6C" w:rsidRDefault="00E10A6C" w:rsidP="00E10A6C">
      <w:pPr>
        <w:pStyle w:val="libNormal"/>
        <w:rPr>
          <w:rtl/>
        </w:rPr>
      </w:pPr>
      <w:r>
        <w:rPr>
          <w:rtl/>
        </w:rPr>
        <w:t>3_قرآن كے مختلف بيانات اور مثالي</w:t>
      </w:r>
      <w:r w:rsidR="00475B46">
        <w:rPr>
          <w:rtl/>
        </w:rPr>
        <w:t xml:space="preserve">ں </w:t>
      </w:r>
      <w:r>
        <w:rPr>
          <w:rtl/>
        </w:rPr>
        <w:t>، لوگو</w:t>
      </w:r>
      <w:r w:rsidR="00475B46">
        <w:rPr>
          <w:rtl/>
        </w:rPr>
        <w:t xml:space="preserve">ں </w:t>
      </w:r>
      <w:r>
        <w:rPr>
          <w:rtl/>
        </w:rPr>
        <w:t>كى فہم اور ان كى ہدايت كے لحاظ سے مناسب ہي</w:t>
      </w:r>
      <w:r w:rsidR="00475B46">
        <w:rPr>
          <w:rtl/>
        </w:rPr>
        <w:t xml:space="preserve">ں </w:t>
      </w:r>
      <w:r>
        <w:rPr>
          <w:rtl/>
        </w:rPr>
        <w:t>_</w:t>
      </w:r>
    </w:p>
    <w:p w:rsidR="00E10A6C" w:rsidRDefault="00E10A6C" w:rsidP="00A00338">
      <w:pPr>
        <w:pStyle w:val="libArabic"/>
        <w:rPr>
          <w:rtl/>
        </w:rPr>
      </w:pPr>
      <w:r>
        <w:rPr>
          <w:rFonts w:hint="eastAsia"/>
          <w:rtl/>
        </w:rPr>
        <w:t>ولقد</w:t>
      </w:r>
      <w:r>
        <w:rPr>
          <w:rtl/>
        </w:rPr>
        <w:t xml:space="preserve"> صرّفنا للناس فى </w:t>
      </w:r>
      <w:r w:rsidR="005E572F" w:rsidRPr="00201D6A">
        <w:rPr>
          <w:rFonts w:hint="cs"/>
          <w:rtl/>
        </w:rPr>
        <w:t>ه</w:t>
      </w:r>
      <w:r>
        <w:rPr>
          <w:rFonts w:hint="cs"/>
          <w:rtl/>
        </w:rPr>
        <w:t>ذا</w:t>
      </w:r>
      <w:r>
        <w:rPr>
          <w:rtl/>
        </w:rPr>
        <w:t xml:space="preserve"> </w:t>
      </w:r>
      <w:r w:rsidR="00B859D0">
        <w:rPr>
          <w:rFonts w:hint="cs"/>
          <w:rtl/>
        </w:rPr>
        <w:t>القرآن</w:t>
      </w:r>
      <w:r>
        <w:rPr>
          <w:rtl/>
        </w:rPr>
        <w:t xml:space="preserve"> </w:t>
      </w:r>
      <w:r>
        <w:rPr>
          <w:rFonts w:hint="cs"/>
          <w:rtl/>
        </w:rPr>
        <w:t>من</w:t>
      </w:r>
      <w:r>
        <w:rPr>
          <w:rtl/>
        </w:rPr>
        <w:t xml:space="preserve"> </w:t>
      </w:r>
      <w:r>
        <w:rPr>
          <w:rFonts w:hint="cs"/>
          <w:rtl/>
        </w:rPr>
        <w:t>كل</w:t>
      </w:r>
      <w:r>
        <w:rPr>
          <w:rtl/>
        </w:rPr>
        <w:t>ّ مثل</w:t>
      </w:r>
    </w:p>
    <w:p w:rsidR="00E10A6C" w:rsidRDefault="00E10A6C" w:rsidP="00E10A6C">
      <w:pPr>
        <w:pStyle w:val="libNormal"/>
        <w:rPr>
          <w:rtl/>
        </w:rPr>
      </w:pPr>
      <w:r>
        <w:rPr>
          <w:rtl/>
        </w:rPr>
        <w:t>''تصريف'' كا لغت مي</w:t>
      </w:r>
      <w:r w:rsidR="00475B46">
        <w:rPr>
          <w:rtl/>
        </w:rPr>
        <w:t xml:space="preserve">ں </w:t>
      </w:r>
      <w:r>
        <w:rPr>
          <w:rtl/>
        </w:rPr>
        <w:t>معنى ايك چيز كو مختلف جہات سے پھيرنا ہے اور ''تصريف كلام'' سے مراد اس كو مختلف معانى مي</w:t>
      </w:r>
      <w:r w:rsidR="00475B46">
        <w:rPr>
          <w:rtl/>
        </w:rPr>
        <w:t xml:space="preserve">ں </w:t>
      </w:r>
      <w:r>
        <w:rPr>
          <w:rtl/>
        </w:rPr>
        <w:t>لانا ہے يہ جو قرآن كتاب ہدايت ہے اور وہ فرماتا ہے ہم نے قرآن مي</w:t>
      </w:r>
      <w:r w:rsidR="00475B46">
        <w:rPr>
          <w:rtl/>
        </w:rPr>
        <w:t xml:space="preserve">ں </w:t>
      </w:r>
      <w:r>
        <w:rPr>
          <w:rtl/>
        </w:rPr>
        <w:t>معانى كو مختلف جہات سے بيان كيا_اس سے معلوم ہوا كہ ان جہات كى رعايت ہوسكتا ہے مند</w:t>
      </w:r>
      <w:r>
        <w:rPr>
          <w:rFonts w:hint="eastAsia"/>
          <w:rtl/>
        </w:rPr>
        <w:t>رجہ</w:t>
      </w:r>
      <w:r>
        <w:rPr>
          <w:rtl/>
        </w:rPr>
        <w:t xml:space="preserve"> بالا نكتہ كى بناء پر ہو _</w:t>
      </w:r>
    </w:p>
    <w:p w:rsidR="00E10A6C" w:rsidRDefault="00E10A6C" w:rsidP="00A00338">
      <w:pPr>
        <w:pStyle w:val="libNormal"/>
        <w:rPr>
          <w:rtl/>
        </w:rPr>
      </w:pPr>
      <w:r>
        <w:rPr>
          <w:rtl/>
        </w:rPr>
        <w:t>4_لوگو</w:t>
      </w:r>
      <w:r w:rsidR="00475B46">
        <w:rPr>
          <w:rtl/>
        </w:rPr>
        <w:t xml:space="preserve">ں </w:t>
      </w:r>
      <w:r>
        <w:rPr>
          <w:rtl/>
        </w:rPr>
        <w:t>كے لئے حقائق كى وضاحت اور ان كى تشريح كے لئے ضرورى تھا كہ مختلف انداز اور بيانات سے فائدہ اٹھايا جائے_</w:t>
      </w:r>
      <w:r w:rsidRPr="00A00338">
        <w:rPr>
          <w:rStyle w:val="libArabicChar"/>
          <w:rFonts w:hint="eastAsia"/>
          <w:rtl/>
        </w:rPr>
        <w:t>ولقد</w:t>
      </w:r>
      <w:r w:rsidRPr="00A00338">
        <w:rPr>
          <w:rStyle w:val="libArabicChar"/>
          <w:rtl/>
        </w:rPr>
        <w:t xml:space="preserve"> صرفنا للناس فى </w:t>
      </w:r>
      <w:r w:rsidR="005E572F" w:rsidRPr="00201D6A">
        <w:rPr>
          <w:rStyle w:val="libArabicChar"/>
          <w:rFonts w:hint="cs"/>
          <w:rtl/>
        </w:rPr>
        <w:t>ه</w:t>
      </w:r>
      <w:r w:rsidRPr="00A00338">
        <w:rPr>
          <w:rStyle w:val="libArabicChar"/>
          <w:rFonts w:hint="cs"/>
          <w:rtl/>
        </w:rPr>
        <w:t>ذا</w:t>
      </w:r>
      <w:r w:rsidRPr="00A00338">
        <w:rPr>
          <w:rStyle w:val="libArabicChar"/>
          <w:rtl/>
        </w:rPr>
        <w:t xml:space="preserve"> </w:t>
      </w:r>
      <w:r w:rsidR="00B859D0">
        <w:rPr>
          <w:rStyle w:val="libArabicChar"/>
          <w:rFonts w:hint="cs"/>
          <w:rtl/>
        </w:rPr>
        <w:t>القرآن</w:t>
      </w:r>
      <w:r w:rsidRPr="00A00338">
        <w:rPr>
          <w:rStyle w:val="libArabicChar"/>
          <w:rtl/>
        </w:rPr>
        <w:t xml:space="preserve"> </w:t>
      </w:r>
      <w:r w:rsidRPr="00A00338">
        <w:rPr>
          <w:rStyle w:val="libArabicChar"/>
          <w:rFonts w:hint="cs"/>
          <w:rtl/>
        </w:rPr>
        <w:t>من</w:t>
      </w:r>
      <w:r w:rsidRPr="00A00338">
        <w:rPr>
          <w:rStyle w:val="libArabicChar"/>
          <w:rtl/>
        </w:rPr>
        <w:t xml:space="preserve"> كل مثل</w:t>
      </w:r>
    </w:p>
    <w:p w:rsidR="00E10A6C" w:rsidRDefault="00E10A6C" w:rsidP="00A00338">
      <w:pPr>
        <w:pStyle w:val="libNormal"/>
        <w:rPr>
          <w:rtl/>
        </w:rPr>
      </w:pPr>
      <w:r>
        <w:rPr>
          <w:rtl/>
        </w:rPr>
        <w:t>5_تمام انسان، مخاطب قرآن ہي</w:t>
      </w:r>
      <w:r w:rsidR="00475B46">
        <w:rPr>
          <w:rtl/>
        </w:rPr>
        <w:t xml:space="preserve">ں </w:t>
      </w:r>
      <w:r>
        <w:rPr>
          <w:rtl/>
        </w:rPr>
        <w:t>نہ كہ كوئي خاص گروہ_</w:t>
      </w:r>
      <w:r w:rsidRPr="00A00338">
        <w:rPr>
          <w:rStyle w:val="libArabicChar"/>
          <w:rFonts w:hint="eastAsia"/>
          <w:rtl/>
        </w:rPr>
        <w:t>ولقد</w:t>
      </w:r>
      <w:r w:rsidRPr="00A00338">
        <w:rPr>
          <w:rStyle w:val="libArabicChar"/>
          <w:rtl/>
        </w:rPr>
        <w:t xml:space="preserve"> صرفنا للناس فى </w:t>
      </w:r>
      <w:r w:rsidR="005E572F" w:rsidRPr="00201D6A">
        <w:rPr>
          <w:rStyle w:val="libArabicChar"/>
          <w:rFonts w:hint="cs"/>
          <w:rtl/>
        </w:rPr>
        <w:t>ه</w:t>
      </w:r>
      <w:r w:rsidRPr="00A00338">
        <w:rPr>
          <w:rStyle w:val="libArabicChar"/>
          <w:rFonts w:hint="cs"/>
          <w:rtl/>
        </w:rPr>
        <w:t>ذا</w:t>
      </w:r>
      <w:r w:rsidRPr="00A00338">
        <w:rPr>
          <w:rStyle w:val="libArabicChar"/>
          <w:rtl/>
        </w:rPr>
        <w:t xml:space="preserve"> </w:t>
      </w:r>
      <w:r w:rsidR="00B859D0">
        <w:rPr>
          <w:rStyle w:val="libArabicChar"/>
          <w:rtl/>
        </w:rPr>
        <w:t>القرآن</w:t>
      </w:r>
    </w:p>
    <w:p w:rsidR="00E10A6C" w:rsidRDefault="00E10A6C" w:rsidP="00E10A6C">
      <w:pPr>
        <w:pStyle w:val="libNormal"/>
        <w:rPr>
          <w:rtl/>
        </w:rPr>
      </w:pPr>
      <w:r>
        <w:rPr>
          <w:rtl/>
        </w:rPr>
        <w:t>6_اكثر لوگو</w:t>
      </w:r>
      <w:r w:rsidR="00475B46">
        <w:rPr>
          <w:rtl/>
        </w:rPr>
        <w:t xml:space="preserve">ں </w:t>
      </w:r>
      <w:r>
        <w:rPr>
          <w:rtl/>
        </w:rPr>
        <w:t>كا قرآن سے منہ پھيرنا سوائے حق سے دورى كے علاوہ اور كچھ نہي</w:t>
      </w:r>
      <w:r w:rsidR="00475B46">
        <w:rPr>
          <w:rtl/>
        </w:rPr>
        <w:t xml:space="preserve">ں </w:t>
      </w:r>
      <w:r>
        <w:rPr>
          <w:rtl/>
        </w:rPr>
        <w:t>تھے_</w:t>
      </w:r>
    </w:p>
    <w:p w:rsidR="00E10A6C" w:rsidRDefault="00E10A6C" w:rsidP="00A00338">
      <w:pPr>
        <w:pStyle w:val="libArabic"/>
        <w:rPr>
          <w:rtl/>
        </w:rPr>
      </w:pPr>
      <w:r>
        <w:rPr>
          <w:rFonts w:hint="eastAsia"/>
          <w:rtl/>
        </w:rPr>
        <w:t>ولقد</w:t>
      </w:r>
      <w:r>
        <w:rPr>
          <w:rtl/>
        </w:rPr>
        <w:t xml:space="preserve"> صرفنا ... فا بى أكثر الناس الاّ كفور</w:t>
      </w:r>
      <w:r w:rsidR="00706C6E">
        <w:rPr>
          <w:rFonts w:hint="cs"/>
          <w:rtl/>
        </w:rPr>
        <w:t>ا</w:t>
      </w:r>
    </w:p>
    <w:p w:rsidR="00E10A6C" w:rsidRDefault="00E10A6C" w:rsidP="00E10A6C">
      <w:pPr>
        <w:pStyle w:val="libNormal"/>
        <w:rPr>
          <w:rtl/>
        </w:rPr>
      </w:pPr>
      <w:r>
        <w:rPr>
          <w:rtl/>
        </w:rPr>
        <w:t>7_قرآن سے منہ پھيرنے كى وجہ اس كا ناقابل فہم ہونا يا اس كے مضامين نہي</w:t>
      </w:r>
      <w:r w:rsidR="00475B46">
        <w:rPr>
          <w:rtl/>
        </w:rPr>
        <w:t xml:space="preserve">ں </w:t>
      </w:r>
      <w:r>
        <w:rPr>
          <w:rtl/>
        </w:rPr>
        <w:t>ہي</w:t>
      </w:r>
      <w:r w:rsidR="00475B46">
        <w:rPr>
          <w:rtl/>
        </w:rPr>
        <w:t xml:space="preserve">ں </w:t>
      </w:r>
      <w:r>
        <w:rPr>
          <w:rtl/>
        </w:rPr>
        <w:t>بلكہ اس كى وجہ حق سے</w:t>
      </w:r>
    </w:p>
    <w:p w:rsidR="00A00338" w:rsidRDefault="005E4E68" w:rsidP="00A00338">
      <w:pPr>
        <w:pStyle w:val="libNormal"/>
        <w:rPr>
          <w:rtl/>
        </w:rPr>
      </w:pPr>
      <w:r>
        <w:rPr>
          <w:rtl/>
        </w:rPr>
        <w:br w:type="page"/>
      </w:r>
    </w:p>
    <w:p w:rsidR="00E10A6C" w:rsidRDefault="00E10A6C" w:rsidP="00A00338">
      <w:pPr>
        <w:pStyle w:val="libNormal"/>
        <w:rPr>
          <w:rtl/>
        </w:rPr>
      </w:pPr>
      <w:r>
        <w:rPr>
          <w:rFonts w:hint="eastAsia"/>
          <w:rtl/>
        </w:rPr>
        <w:lastRenderedPageBreak/>
        <w:t>دورى</w:t>
      </w:r>
      <w:r>
        <w:rPr>
          <w:rtl/>
        </w:rPr>
        <w:t xml:space="preserve"> اختيار كرنا ہے_</w:t>
      </w:r>
      <w:r w:rsidRPr="00A00338">
        <w:rPr>
          <w:rStyle w:val="libArabicChar"/>
          <w:rFonts w:hint="eastAsia"/>
          <w:rtl/>
        </w:rPr>
        <w:t>ولقد</w:t>
      </w:r>
      <w:r w:rsidRPr="00A00338">
        <w:rPr>
          <w:rStyle w:val="libArabicChar"/>
          <w:rtl/>
        </w:rPr>
        <w:t xml:space="preserve"> صرفنا للناس فى </w:t>
      </w:r>
      <w:r w:rsidR="005E572F" w:rsidRPr="00201D6A">
        <w:rPr>
          <w:rStyle w:val="libArabicChar"/>
          <w:rFonts w:hint="cs"/>
          <w:rtl/>
        </w:rPr>
        <w:t>ه</w:t>
      </w:r>
      <w:r w:rsidRPr="00A00338">
        <w:rPr>
          <w:rStyle w:val="libArabicChar"/>
          <w:rFonts w:hint="cs"/>
          <w:rtl/>
        </w:rPr>
        <w:t>ذا</w:t>
      </w:r>
      <w:r w:rsidRPr="00A00338">
        <w:rPr>
          <w:rStyle w:val="libArabicChar"/>
          <w:rtl/>
        </w:rPr>
        <w:t xml:space="preserve"> </w:t>
      </w:r>
      <w:r w:rsidR="00B859D0">
        <w:rPr>
          <w:rStyle w:val="libArabicChar"/>
          <w:rFonts w:hint="cs"/>
          <w:rtl/>
        </w:rPr>
        <w:t>القرآن</w:t>
      </w:r>
      <w:r w:rsidRPr="00A00338">
        <w:rPr>
          <w:rStyle w:val="libArabicChar"/>
          <w:rtl/>
        </w:rPr>
        <w:t xml:space="preserve"> </w:t>
      </w:r>
      <w:r w:rsidRPr="00A00338">
        <w:rPr>
          <w:rStyle w:val="libArabicChar"/>
          <w:rFonts w:hint="cs"/>
          <w:rtl/>
        </w:rPr>
        <w:t>من</w:t>
      </w:r>
      <w:r w:rsidRPr="00A00338">
        <w:rPr>
          <w:rStyle w:val="libArabicChar"/>
          <w:rtl/>
        </w:rPr>
        <w:t xml:space="preserve"> </w:t>
      </w:r>
      <w:r w:rsidRPr="00A00338">
        <w:rPr>
          <w:rStyle w:val="libArabicChar"/>
          <w:rFonts w:hint="cs"/>
          <w:rtl/>
        </w:rPr>
        <w:t>كل</w:t>
      </w:r>
      <w:r w:rsidRPr="00A00338">
        <w:rPr>
          <w:rStyle w:val="libArabicChar"/>
          <w:rtl/>
        </w:rPr>
        <w:t xml:space="preserve"> </w:t>
      </w:r>
      <w:r w:rsidRPr="00A00338">
        <w:rPr>
          <w:rStyle w:val="libArabicChar"/>
          <w:rFonts w:hint="cs"/>
          <w:rtl/>
        </w:rPr>
        <w:t>مثل</w:t>
      </w:r>
      <w:r w:rsidRPr="00A00338">
        <w:rPr>
          <w:rStyle w:val="libArabicChar"/>
          <w:rtl/>
        </w:rPr>
        <w:t xml:space="preserve"> </w:t>
      </w:r>
      <w:r w:rsidRPr="00A00338">
        <w:rPr>
          <w:rStyle w:val="libArabicChar"/>
          <w:rFonts w:hint="cs"/>
          <w:rtl/>
        </w:rPr>
        <w:t>فا</w:t>
      </w:r>
      <w:r w:rsidRPr="00A00338">
        <w:rPr>
          <w:rStyle w:val="libArabicChar"/>
          <w:rtl/>
        </w:rPr>
        <w:t xml:space="preserve"> </w:t>
      </w:r>
      <w:r w:rsidRPr="00A00338">
        <w:rPr>
          <w:rStyle w:val="libArabicChar"/>
          <w:rFonts w:hint="cs"/>
          <w:rtl/>
        </w:rPr>
        <w:t>بى</w:t>
      </w:r>
      <w:r w:rsidRPr="00A00338">
        <w:rPr>
          <w:rStyle w:val="libArabicChar"/>
          <w:rtl/>
        </w:rPr>
        <w:t xml:space="preserve"> </w:t>
      </w:r>
      <w:r w:rsidRPr="00A00338">
        <w:rPr>
          <w:rStyle w:val="libArabicChar"/>
          <w:rFonts w:hint="cs"/>
          <w:rtl/>
        </w:rPr>
        <w:t>أكثر</w:t>
      </w:r>
      <w:r w:rsidRPr="00A00338">
        <w:rPr>
          <w:rStyle w:val="libArabicChar"/>
          <w:rtl/>
        </w:rPr>
        <w:t xml:space="preserve"> </w:t>
      </w:r>
      <w:r w:rsidRPr="00A00338">
        <w:rPr>
          <w:rStyle w:val="libArabicChar"/>
          <w:rFonts w:hint="cs"/>
          <w:rtl/>
        </w:rPr>
        <w:t>الناس</w:t>
      </w:r>
      <w:r w:rsidRPr="00A00338">
        <w:rPr>
          <w:rStyle w:val="libArabicChar"/>
          <w:rtl/>
        </w:rPr>
        <w:t xml:space="preserve"> </w:t>
      </w:r>
      <w:r w:rsidRPr="00A00338">
        <w:rPr>
          <w:rStyle w:val="libArabicChar"/>
          <w:rFonts w:hint="cs"/>
          <w:rtl/>
        </w:rPr>
        <w:t>الا</w:t>
      </w:r>
      <w:r w:rsidRPr="00A00338">
        <w:rPr>
          <w:rStyle w:val="libArabicChar"/>
          <w:rtl/>
        </w:rPr>
        <w:t>ّ كفور</w:t>
      </w:r>
      <w:r w:rsidR="00706C6E">
        <w:rPr>
          <w:rStyle w:val="libArabicChar"/>
          <w:rFonts w:hint="cs"/>
          <w:rtl/>
        </w:rPr>
        <w:t>ا</w:t>
      </w:r>
    </w:p>
    <w:p w:rsidR="00E10A6C" w:rsidRDefault="00E10A6C" w:rsidP="00A00338">
      <w:pPr>
        <w:pStyle w:val="libNormal"/>
        <w:rPr>
          <w:rtl/>
        </w:rPr>
      </w:pPr>
      <w:r>
        <w:rPr>
          <w:rtl/>
        </w:rPr>
        <w:t>8_قرآن كى حقانيت اور اس كے بے مثل پر دليل ہونے كے باوجود اس كا انكار ايك بہت بڑى اور ناقابل قبول ناشكرى ہے_</w:t>
      </w:r>
      <w:r w:rsidRPr="00A00338">
        <w:rPr>
          <w:rStyle w:val="libArabicChar"/>
          <w:rFonts w:hint="eastAsia"/>
          <w:rtl/>
        </w:rPr>
        <w:t>ولقد</w:t>
      </w:r>
      <w:r w:rsidRPr="00A00338">
        <w:rPr>
          <w:rStyle w:val="libArabicChar"/>
          <w:rtl/>
        </w:rPr>
        <w:t xml:space="preserve"> صرفنا للناس فى </w:t>
      </w:r>
      <w:r w:rsidR="005E572F" w:rsidRPr="00201D6A">
        <w:rPr>
          <w:rStyle w:val="libArabicChar"/>
          <w:rFonts w:hint="cs"/>
          <w:rtl/>
        </w:rPr>
        <w:t>ه</w:t>
      </w:r>
      <w:r w:rsidRPr="00A00338">
        <w:rPr>
          <w:rStyle w:val="libArabicChar"/>
          <w:rFonts w:hint="cs"/>
          <w:rtl/>
        </w:rPr>
        <w:t>ذا</w:t>
      </w:r>
      <w:r w:rsidRPr="00A00338">
        <w:rPr>
          <w:rStyle w:val="libArabicChar"/>
          <w:rtl/>
        </w:rPr>
        <w:t xml:space="preserve"> </w:t>
      </w:r>
      <w:r w:rsidR="00B859D0">
        <w:rPr>
          <w:rStyle w:val="libArabicChar"/>
          <w:rFonts w:hint="cs"/>
          <w:rtl/>
        </w:rPr>
        <w:t>القرآن</w:t>
      </w:r>
      <w:r w:rsidRPr="00A00338">
        <w:rPr>
          <w:rStyle w:val="libArabicChar"/>
          <w:rtl/>
        </w:rPr>
        <w:t xml:space="preserve"> </w:t>
      </w:r>
      <w:r w:rsidRPr="00A00338">
        <w:rPr>
          <w:rStyle w:val="libArabicChar"/>
          <w:rFonts w:hint="cs"/>
          <w:rtl/>
        </w:rPr>
        <w:t>من</w:t>
      </w:r>
      <w:r w:rsidRPr="00A00338">
        <w:rPr>
          <w:rStyle w:val="libArabicChar"/>
          <w:rtl/>
        </w:rPr>
        <w:t xml:space="preserve"> كل مثل فا بى أكثر الناس إلّا كفور</w:t>
      </w:r>
      <w:r w:rsidR="00706C6E">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ہے كہ ''كفور'' سے مراد نعمت كى نا شكرى ہو_</w:t>
      </w:r>
    </w:p>
    <w:p w:rsidR="00E10A6C" w:rsidRDefault="00E10A6C" w:rsidP="00A00338">
      <w:pPr>
        <w:pStyle w:val="libNormal"/>
        <w:rPr>
          <w:rtl/>
        </w:rPr>
      </w:pPr>
      <w:r>
        <w:rPr>
          <w:rFonts w:hint="eastAsia"/>
          <w:rtl/>
        </w:rPr>
        <w:t>اكثريت</w:t>
      </w:r>
      <w:r>
        <w:rPr>
          <w:rtl/>
        </w:rPr>
        <w:t>:</w:t>
      </w:r>
      <w:r>
        <w:rPr>
          <w:rFonts w:hint="eastAsia"/>
          <w:rtl/>
        </w:rPr>
        <w:t>اكثريت</w:t>
      </w:r>
      <w:r>
        <w:rPr>
          <w:rtl/>
        </w:rPr>
        <w:t xml:space="preserve"> كا حق قبول نہ كرنا 6</w:t>
      </w:r>
    </w:p>
    <w:p w:rsidR="00E10A6C" w:rsidRDefault="00E10A6C" w:rsidP="00A00338">
      <w:pPr>
        <w:pStyle w:val="libNormal"/>
        <w:rPr>
          <w:rtl/>
        </w:rPr>
      </w:pPr>
      <w:r>
        <w:rPr>
          <w:rFonts w:hint="eastAsia"/>
          <w:rtl/>
        </w:rPr>
        <w:t>حق</w:t>
      </w:r>
      <w:r>
        <w:rPr>
          <w:rtl/>
        </w:rPr>
        <w:t>:</w:t>
      </w:r>
      <w:r>
        <w:rPr>
          <w:rFonts w:hint="eastAsia"/>
          <w:rtl/>
        </w:rPr>
        <w:t>حق</w:t>
      </w:r>
      <w:r>
        <w:rPr>
          <w:rtl/>
        </w:rPr>
        <w:t xml:space="preserve"> قبول نہ كرنے كے آثار 7</w:t>
      </w:r>
    </w:p>
    <w:p w:rsidR="00E10A6C" w:rsidRDefault="00E10A6C" w:rsidP="00A00338">
      <w:pPr>
        <w:pStyle w:val="libNormal"/>
        <w:rPr>
          <w:rtl/>
        </w:rPr>
      </w:pPr>
      <w:r>
        <w:rPr>
          <w:rFonts w:hint="eastAsia"/>
          <w:rtl/>
        </w:rPr>
        <w:t>حقائق</w:t>
      </w:r>
      <w:r>
        <w:rPr>
          <w:rtl/>
        </w:rPr>
        <w:t xml:space="preserve"> :</w:t>
      </w:r>
      <w:r>
        <w:rPr>
          <w:rFonts w:hint="eastAsia"/>
          <w:rtl/>
        </w:rPr>
        <w:t>حقائق</w:t>
      </w:r>
      <w:r>
        <w:rPr>
          <w:rtl/>
        </w:rPr>
        <w:t xml:space="preserve"> كى وضاحت كا انداز 1، 4;حقائق كى وضاحت كا متنوع ہونا 4</w:t>
      </w:r>
    </w:p>
    <w:p w:rsidR="00E10A6C" w:rsidRDefault="00E10A6C" w:rsidP="00A00338">
      <w:pPr>
        <w:pStyle w:val="libNormal"/>
        <w:rPr>
          <w:rtl/>
        </w:rPr>
      </w:pPr>
      <w:r>
        <w:rPr>
          <w:rFonts w:hint="eastAsia"/>
          <w:rtl/>
        </w:rPr>
        <w:t>قرآن</w:t>
      </w:r>
      <w:r>
        <w:rPr>
          <w:rtl/>
        </w:rPr>
        <w:t>:</w:t>
      </w:r>
      <w:r>
        <w:rPr>
          <w:rFonts w:hint="eastAsia"/>
          <w:rtl/>
        </w:rPr>
        <w:t>اكثر</w:t>
      </w:r>
      <w:r>
        <w:rPr>
          <w:rtl/>
        </w:rPr>
        <w:t xml:space="preserve"> لوگو</w:t>
      </w:r>
      <w:r w:rsidR="00475B46">
        <w:rPr>
          <w:rtl/>
        </w:rPr>
        <w:t xml:space="preserve">ں </w:t>
      </w:r>
      <w:r>
        <w:rPr>
          <w:rtl/>
        </w:rPr>
        <w:t>كا قرآن سے منہ پھيرنا 6;قرآن سے منہ پھيرنے كا فلسفہ 7;قرآن كا انداز بيان 1، 2; قرآن كا سارے جہان كے ہونا 5 ; قرآن كا ہدايت دينا 3;قرآنى تعليمات كى خصوصيات 1، 2;قرآن كى تكذيب 8; قرآن كى فہم مي</w:t>
      </w:r>
      <w:r w:rsidR="00475B46">
        <w:rPr>
          <w:rtl/>
        </w:rPr>
        <w:t xml:space="preserve">ں </w:t>
      </w:r>
      <w:r>
        <w:rPr>
          <w:rtl/>
        </w:rPr>
        <w:t>سہولت 3;قرآن كى مثالو</w:t>
      </w:r>
      <w:r w:rsidR="00475B46">
        <w:rPr>
          <w:rtl/>
        </w:rPr>
        <w:t xml:space="preserve">ں </w:t>
      </w:r>
      <w:r>
        <w:rPr>
          <w:rtl/>
        </w:rPr>
        <w:t>كا فلسفہ 1، 3;قرآن كے اعجاز ك</w:t>
      </w:r>
      <w:r>
        <w:rPr>
          <w:rFonts w:hint="eastAsia"/>
          <w:rtl/>
        </w:rPr>
        <w:t>ى</w:t>
      </w:r>
      <w:r>
        <w:rPr>
          <w:rtl/>
        </w:rPr>
        <w:t xml:space="preserve"> نشانيا</w:t>
      </w:r>
      <w:r w:rsidR="00475B46">
        <w:rPr>
          <w:rtl/>
        </w:rPr>
        <w:t xml:space="preserve">ں </w:t>
      </w:r>
      <w:r>
        <w:rPr>
          <w:rtl/>
        </w:rPr>
        <w:t>2; قرآن كے بيان كا متنوع ہونا 2، 3;قرآن كے مخاطب 5</w:t>
      </w:r>
    </w:p>
    <w:p w:rsidR="00E10A6C" w:rsidRDefault="00E10A6C" w:rsidP="00A00338">
      <w:pPr>
        <w:pStyle w:val="libNormal"/>
        <w:rPr>
          <w:rtl/>
        </w:rPr>
      </w:pPr>
      <w:r>
        <w:rPr>
          <w:rFonts w:hint="eastAsia"/>
          <w:rtl/>
        </w:rPr>
        <w:t>ناشكري</w:t>
      </w:r>
      <w:r>
        <w:rPr>
          <w:rtl/>
        </w:rPr>
        <w:t>:</w:t>
      </w:r>
      <w:r>
        <w:rPr>
          <w:rFonts w:hint="eastAsia"/>
          <w:rtl/>
        </w:rPr>
        <w:t>نعمت</w:t>
      </w:r>
      <w:r>
        <w:rPr>
          <w:rtl/>
        </w:rPr>
        <w:t xml:space="preserve"> كى ناشكرى 8</w:t>
      </w:r>
    </w:p>
    <w:p w:rsidR="00E10A6C" w:rsidRDefault="00A00338" w:rsidP="00A00338">
      <w:pPr>
        <w:pStyle w:val="Heading2Center"/>
        <w:rPr>
          <w:rtl/>
        </w:rPr>
      </w:pPr>
      <w:bookmarkStart w:id="90" w:name="_Toc32151421"/>
      <w:r>
        <w:rPr>
          <w:rFonts w:hint="cs"/>
          <w:rtl/>
        </w:rPr>
        <w:t>آیت 90</w:t>
      </w:r>
      <w:bookmarkEnd w:id="90"/>
    </w:p>
    <w:p w:rsidR="00E10A6C" w:rsidRDefault="00574CD4" w:rsidP="00A00338">
      <w:pPr>
        <w:pStyle w:val="libNormal"/>
        <w:rPr>
          <w:rtl/>
        </w:rPr>
      </w:pPr>
      <w:r>
        <w:rPr>
          <w:rStyle w:val="libAieChar"/>
          <w:rFonts w:hint="eastAsia"/>
          <w:rtl/>
        </w:rPr>
        <w:t xml:space="preserve"> </w:t>
      </w:r>
      <w:r w:rsidRPr="00574CD4">
        <w:rPr>
          <w:rStyle w:val="libAlaemChar"/>
          <w:rFonts w:hint="eastAsia"/>
          <w:rtl/>
        </w:rPr>
        <w:t>(</w:t>
      </w:r>
      <w:r w:rsidRPr="00A00338">
        <w:rPr>
          <w:rStyle w:val="libAieChar"/>
          <w:rFonts w:hint="eastAsia"/>
          <w:rtl/>
        </w:rPr>
        <w:t>وَقَالُواْ</w:t>
      </w:r>
      <w:r w:rsidRPr="00A00338">
        <w:rPr>
          <w:rStyle w:val="libAieChar"/>
          <w:rtl/>
        </w:rPr>
        <w:t xml:space="preserve"> لَن نُّؤْمِنَ لَكَ حَتَّى تَفْجُرَ لَنَا مِنَ الأَرْضِ يَنبُوعاً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ان لوگو</w:t>
      </w:r>
      <w:r w:rsidR="00475B46">
        <w:rPr>
          <w:rtl/>
        </w:rPr>
        <w:t xml:space="preserve">ں </w:t>
      </w:r>
      <w:r>
        <w:rPr>
          <w:rtl/>
        </w:rPr>
        <w:t>نے كہنا شروع كرديا كہ ہم تم پر ايمان نہ لائي</w:t>
      </w:r>
      <w:r w:rsidR="00475B46">
        <w:rPr>
          <w:rtl/>
        </w:rPr>
        <w:t xml:space="preserve">ں </w:t>
      </w:r>
      <w:r>
        <w:rPr>
          <w:rtl/>
        </w:rPr>
        <w:t>گے جب تك ہمارے لئے زمين سے چشمہ نہ جارى كردو (90)</w:t>
      </w:r>
    </w:p>
    <w:p w:rsidR="00E10A6C" w:rsidRDefault="00E10A6C" w:rsidP="00A00338">
      <w:pPr>
        <w:pStyle w:val="libNormal"/>
        <w:rPr>
          <w:rtl/>
        </w:rPr>
      </w:pPr>
      <w:r>
        <w:rPr>
          <w:rtl/>
        </w:rPr>
        <w:t>1_مشركين كى طرف سے پيغمبر (ص) پر ايمان لانے سے پہلے مكہ مي</w:t>
      </w:r>
      <w:r w:rsidR="00475B46">
        <w:rPr>
          <w:rtl/>
        </w:rPr>
        <w:t xml:space="preserve">ں </w:t>
      </w:r>
      <w:r>
        <w:rPr>
          <w:rtl/>
        </w:rPr>
        <w:t>مشركين كے ليے ايك پر جوش پانى كے چشمہ كو ظاہر كرنے كى شرط_</w:t>
      </w:r>
      <w:r w:rsidRPr="00A00338">
        <w:rPr>
          <w:rStyle w:val="libArabicChar"/>
          <w:rFonts w:hint="eastAsia"/>
          <w:rtl/>
        </w:rPr>
        <w:t>وقالوا</w:t>
      </w:r>
      <w:r w:rsidRPr="00A00338">
        <w:rPr>
          <w:rStyle w:val="libArabicChar"/>
          <w:rtl/>
        </w:rPr>
        <w:t xml:space="preserve"> لن نو من لك حتّى تفجرلنا من الأرض ينبوع</w:t>
      </w:r>
      <w:r w:rsidR="00706C6E">
        <w:rPr>
          <w:rStyle w:val="libArabicChar"/>
          <w:rFonts w:hint="cs"/>
          <w:rtl/>
        </w:rPr>
        <w:t>ا</w:t>
      </w:r>
    </w:p>
    <w:p w:rsidR="0072728B" w:rsidRDefault="00E10A6C" w:rsidP="0072728B">
      <w:pPr>
        <w:pStyle w:val="libNormal"/>
        <w:rPr>
          <w:rtl/>
        </w:rPr>
      </w:pPr>
      <w:r>
        <w:rPr>
          <w:rtl/>
        </w:rPr>
        <w:t>2_مكہ مي</w:t>
      </w:r>
      <w:r w:rsidR="00475B46">
        <w:rPr>
          <w:rtl/>
        </w:rPr>
        <w:t xml:space="preserve">ں </w:t>
      </w:r>
      <w:r>
        <w:rPr>
          <w:rtl/>
        </w:rPr>
        <w:t>مشركين كے لئے چشمہ جارى كرنے كا تقاض</w:t>
      </w:r>
      <w:r w:rsidR="0072728B">
        <w:rPr>
          <w:rFonts w:hint="cs"/>
          <w:rtl/>
        </w:rPr>
        <w:t>ا</w:t>
      </w:r>
      <w:r w:rsidR="005E4E68">
        <w:rPr>
          <w:rtl/>
        </w:rPr>
        <w:t xml:space="preserve"> </w:t>
      </w:r>
      <w:r w:rsidR="0072728B">
        <w:rPr>
          <w:rFonts w:hint="eastAsia"/>
          <w:rtl/>
        </w:rPr>
        <w:t>ان</w:t>
      </w:r>
      <w:r w:rsidR="0072728B">
        <w:rPr>
          <w:rtl/>
        </w:rPr>
        <w:t xml:space="preserve"> كا پيغمبر (ص) سے طلب كردہ ايك معجزہ تھا _</w:t>
      </w:r>
      <w:r w:rsidR="0072728B" w:rsidRPr="00A00338">
        <w:rPr>
          <w:rStyle w:val="libArabicChar"/>
          <w:rFonts w:hint="eastAsia"/>
          <w:rtl/>
        </w:rPr>
        <w:t>و</w:t>
      </w:r>
      <w:r w:rsidR="0072728B" w:rsidRPr="00A00338">
        <w:rPr>
          <w:rStyle w:val="libArabicChar"/>
          <w:rtl/>
        </w:rPr>
        <w:t xml:space="preserve"> قالوا لن نومن لك حتّى تفجرلنا من الأرض ينبوع</w:t>
      </w:r>
      <w:r w:rsidR="00706C6E">
        <w:rPr>
          <w:rStyle w:val="libArabicChar"/>
          <w:rFonts w:hint="cs"/>
          <w:rtl/>
        </w:rPr>
        <w:t>ا</w:t>
      </w:r>
    </w:p>
    <w:p w:rsidR="00A00338" w:rsidRDefault="0072728B" w:rsidP="0072728B">
      <w:pPr>
        <w:pStyle w:val="libNormal"/>
        <w:rPr>
          <w:rtl/>
        </w:rPr>
      </w:pPr>
      <w:r>
        <w:rPr>
          <w:rtl/>
        </w:rPr>
        <w:t>3_مشركين مكہ معجزہ طلب كرنے كے ذريعہ اپنے فوائد حاصل كرنے اور بہانوں كى تلاش ميں تھے نہ كہ وہ پيغمبر (ص) كى حقانيت كشف كرنا چاہتے تھے</w:t>
      </w:r>
      <w:r w:rsidR="005E4E68">
        <w:rPr>
          <w:rtl/>
        </w:rPr>
        <w:cr/>
      </w:r>
      <w:r w:rsidR="005E4E68">
        <w:rPr>
          <w:rtl/>
        </w:rPr>
        <w:br w:type="page"/>
      </w:r>
    </w:p>
    <w:p w:rsidR="00E10A6C" w:rsidRDefault="00E10A6C" w:rsidP="00A00338">
      <w:pPr>
        <w:pStyle w:val="libNormal"/>
        <w:rPr>
          <w:rtl/>
        </w:rPr>
      </w:pPr>
      <w:r>
        <w:rPr>
          <w:rtl/>
        </w:rPr>
        <w:lastRenderedPageBreak/>
        <w:t>_</w:t>
      </w:r>
      <w:r w:rsidRPr="00A00338">
        <w:rPr>
          <w:rStyle w:val="libArabicChar"/>
          <w:rFonts w:hint="eastAsia"/>
          <w:rtl/>
        </w:rPr>
        <w:t>ولقد</w:t>
      </w:r>
      <w:r w:rsidRPr="00A00338">
        <w:rPr>
          <w:rStyle w:val="libArabicChar"/>
          <w:rtl/>
        </w:rPr>
        <w:t xml:space="preserve"> صرّفنا للناس فى </w:t>
      </w:r>
      <w:r w:rsidR="005E572F" w:rsidRPr="00201D6A">
        <w:rPr>
          <w:rStyle w:val="libArabicChar"/>
          <w:rFonts w:hint="cs"/>
          <w:rtl/>
        </w:rPr>
        <w:t>ه</w:t>
      </w:r>
      <w:r w:rsidRPr="00A00338">
        <w:rPr>
          <w:rStyle w:val="libArabicChar"/>
          <w:rFonts w:hint="cs"/>
          <w:rtl/>
        </w:rPr>
        <w:t>ذ</w:t>
      </w:r>
      <w:r w:rsidR="00B859D0">
        <w:rPr>
          <w:rStyle w:val="libArabicChar"/>
          <w:rFonts w:hint="cs"/>
          <w:rtl/>
        </w:rPr>
        <w:t>القرآن</w:t>
      </w:r>
      <w:r w:rsidRPr="00A00338">
        <w:rPr>
          <w:rStyle w:val="libArabicChar"/>
          <w:rtl/>
        </w:rPr>
        <w:t xml:space="preserve"> </w:t>
      </w:r>
      <w:r w:rsidRPr="00A00338">
        <w:rPr>
          <w:rStyle w:val="libArabicChar"/>
          <w:rFonts w:hint="cs"/>
          <w:rtl/>
        </w:rPr>
        <w:t>من</w:t>
      </w:r>
      <w:r w:rsidRPr="00A00338">
        <w:rPr>
          <w:rStyle w:val="libArabicChar"/>
          <w:rtl/>
        </w:rPr>
        <w:t xml:space="preserve"> </w:t>
      </w:r>
      <w:r w:rsidRPr="00A00338">
        <w:rPr>
          <w:rStyle w:val="libArabicChar"/>
          <w:rFonts w:hint="cs"/>
          <w:rtl/>
        </w:rPr>
        <w:t>كل</w:t>
      </w:r>
      <w:r w:rsidRPr="00A00338">
        <w:rPr>
          <w:rStyle w:val="libArabicChar"/>
          <w:rtl/>
        </w:rPr>
        <w:t xml:space="preserve"> </w:t>
      </w:r>
      <w:r w:rsidRPr="00A00338">
        <w:rPr>
          <w:rStyle w:val="libArabicChar"/>
          <w:rFonts w:hint="cs"/>
          <w:rtl/>
        </w:rPr>
        <w:t>مثل</w:t>
      </w:r>
      <w:r w:rsidRPr="00A00338">
        <w:rPr>
          <w:rStyle w:val="libArabicChar"/>
          <w:rtl/>
        </w:rPr>
        <w:t xml:space="preserve"> </w:t>
      </w:r>
      <w:r w:rsidRPr="00A00338">
        <w:rPr>
          <w:rStyle w:val="libArabicChar"/>
          <w:rFonts w:hint="cs"/>
          <w:rtl/>
        </w:rPr>
        <w:t>فا</w:t>
      </w:r>
      <w:r w:rsidRPr="00A00338">
        <w:rPr>
          <w:rStyle w:val="libArabicChar"/>
          <w:rtl/>
        </w:rPr>
        <w:t xml:space="preserve"> </w:t>
      </w:r>
      <w:r w:rsidRPr="00A00338">
        <w:rPr>
          <w:rStyle w:val="libArabicChar"/>
          <w:rFonts w:hint="cs"/>
          <w:rtl/>
        </w:rPr>
        <w:t>بى</w:t>
      </w:r>
      <w:r w:rsidRPr="00A00338">
        <w:rPr>
          <w:rStyle w:val="libArabicChar"/>
          <w:rtl/>
        </w:rPr>
        <w:t xml:space="preserve"> </w:t>
      </w:r>
      <w:r w:rsidRPr="00A00338">
        <w:rPr>
          <w:rStyle w:val="libArabicChar"/>
          <w:rFonts w:hint="cs"/>
          <w:rtl/>
        </w:rPr>
        <w:t>أكثر</w:t>
      </w:r>
      <w:r w:rsidRPr="00A00338">
        <w:rPr>
          <w:rStyle w:val="libArabicChar"/>
          <w:rtl/>
        </w:rPr>
        <w:t xml:space="preserve"> </w:t>
      </w:r>
      <w:r w:rsidRPr="00A00338">
        <w:rPr>
          <w:rStyle w:val="libArabicChar"/>
          <w:rFonts w:hint="cs"/>
          <w:rtl/>
        </w:rPr>
        <w:t>الناس</w:t>
      </w:r>
      <w:r w:rsidRPr="00A00338">
        <w:rPr>
          <w:rStyle w:val="libArabicChar"/>
          <w:rtl/>
        </w:rPr>
        <w:t xml:space="preserve"> </w:t>
      </w:r>
      <w:r w:rsidRPr="00A00338">
        <w:rPr>
          <w:rStyle w:val="libArabicChar"/>
          <w:rFonts w:hint="cs"/>
          <w:rtl/>
        </w:rPr>
        <w:t>الاّ</w:t>
      </w:r>
      <w:r w:rsidRPr="00A00338">
        <w:rPr>
          <w:rStyle w:val="libArabicChar"/>
          <w:rtl/>
        </w:rPr>
        <w:t xml:space="preserve"> </w:t>
      </w:r>
      <w:r w:rsidRPr="00A00338">
        <w:rPr>
          <w:rStyle w:val="libArabicChar"/>
          <w:rFonts w:hint="cs"/>
          <w:rtl/>
        </w:rPr>
        <w:t>كفوراً</w:t>
      </w:r>
      <w:r w:rsidRPr="00A00338">
        <w:rPr>
          <w:rStyle w:val="libArabicChar"/>
          <w:rtl/>
        </w:rPr>
        <w:t xml:space="preserve">_ </w:t>
      </w:r>
      <w:r w:rsidRPr="00A00338">
        <w:rPr>
          <w:rStyle w:val="libArabicChar"/>
          <w:rFonts w:hint="cs"/>
          <w:rtl/>
        </w:rPr>
        <w:t>وقالوا</w:t>
      </w:r>
      <w:r w:rsidRPr="00A00338">
        <w:rPr>
          <w:rStyle w:val="libArabicChar"/>
          <w:rtl/>
        </w:rPr>
        <w:t xml:space="preserve"> </w:t>
      </w:r>
      <w:r w:rsidRPr="00A00338">
        <w:rPr>
          <w:rStyle w:val="libArabicChar"/>
          <w:rFonts w:hint="cs"/>
          <w:rtl/>
        </w:rPr>
        <w:t>لن</w:t>
      </w:r>
      <w:r w:rsidRPr="00A00338">
        <w:rPr>
          <w:rStyle w:val="libArabicChar"/>
          <w:rtl/>
        </w:rPr>
        <w:t xml:space="preserve"> </w:t>
      </w:r>
      <w:r w:rsidRPr="00A00338">
        <w:rPr>
          <w:rStyle w:val="libArabicChar"/>
          <w:rFonts w:hint="cs"/>
          <w:rtl/>
        </w:rPr>
        <w:t>نو</w:t>
      </w:r>
      <w:r w:rsidRPr="00A00338">
        <w:rPr>
          <w:rStyle w:val="libArabicChar"/>
          <w:rtl/>
        </w:rPr>
        <w:t xml:space="preserve"> </w:t>
      </w:r>
      <w:r w:rsidRPr="00A00338">
        <w:rPr>
          <w:rStyle w:val="libArabicChar"/>
          <w:rFonts w:hint="cs"/>
          <w:rtl/>
        </w:rPr>
        <w:t>من</w:t>
      </w:r>
      <w:r w:rsidRPr="00A00338">
        <w:rPr>
          <w:rStyle w:val="libArabicChar"/>
          <w:rtl/>
        </w:rPr>
        <w:t xml:space="preserve"> </w:t>
      </w:r>
      <w:r w:rsidRPr="00A00338">
        <w:rPr>
          <w:rStyle w:val="libArabicChar"/>
          <w:rFonts w:hint="cs"/>
          <w:rtl/>
        </w:rPr>
        <w:t>لك</w:t>
      </w:r>
      <w:r w:rsidRPr="00A00338">
        <w:rPr>
          <w:rStyle w:val="libArabicChar"/>
          <w:rtl/>
        </w:rPr>
        <w:t xml:space="preserve"> </w:t>
      </w:r>
      <w:r w:rsidRPr="00A00338">
        <w:rPr>
          <w:rStyle w:val="libArabicChar"/>
          <w:rFonts w:hint="cs"/>
          <w:rtl/>
        </w:rPr>
        <w:t>حتّى</w:t>
      </w:r>
      <w:r w:rsidRPr="00A00338">
        <w:rPr>
          <w:rStyle w:val="libArabicChar"/>
          <w:rtl/>
        </w:rPr>
        <w:t xml:space="preserve"> </w:t>
      </w:r>
      <w:r w:rsidRPr="00A00338">
        <w:rPr>
          <w:rStyle w:val="libArabicChar"/>
          <w:rFonts w:hint="cs"/>
          <w:rtl/>
        </w:rPr>
        <w:t>تفجرلنا</w:t>
      </w:r>
      <w:r w:rsidRPr="00A00338">
        <w:rPr>
          <w:rStyle w:val="libArabicChar"/>
          <w:rtl/>
        </w:rPr>
        <w:t xml:space="preserve"> </w:t>
      </w:r>
      <w:r w:rsidRPr="00A00338">
        <w:rPr>
          <w:rStyle w:val="libArabicChar"/>
          <w:rFonts w:hint="cs"/>
          <w:rtl/>
        </w:rPr>
        <w:t>الأرض</w:t>
      </w:r>
      <w:r w:rsidRPr="00A00338">
        <w:rPr>
          <w:rStyle w:val="libArabicChar"/>
          <w:rtl/>
        </w:rPr>
        <w:t xml:space="preserve"> ينبوع</w:t>
      </w:r>
      <w:r w:rsidR="00706C6E">
        <w:rPr>
          <w:rStyle w:val="libArabicChar"/>
          <w:rFonts w:hint="cs"/>
          <w:rtl/>
        </w:rPr>
        <w:t>ا</w:t>
      </w:r>
      <w:r w:rsidR="00A00338">
        <w:rPr>
          <w:rStyle w:val="libArabicChar"/>
          <w:rFonts w:hint="cs"/>
          <w:rtl/>
        </w:rPr>
        <w:t xml:space="preserve">  </w:t>
      </w:r>
      <w:r>
        <w:rPr>
          <w:rFonts w:hint="eastAsia"/>
          <w:rtl/>
        </w:rPr>
        <w:t>چونكہ</w:t>
      </w:r>
      <w:r>
        <w:rPr>
          <w:rtl/>
        </w:rPr>
        <w:t xml:space="preserve"> مشركين، پيغمبراكرم (ص) كى حقانيت كو جاننے كے لئے مختلف راہو</w:t>
      </w:r>
      <w:r w:rsidR="00475B46">
        <w:rPr>
          <w:rtl/>
        </w:rPr>
        <w:t xml:space="preserve">ں </w:t>
      </w:r>
      <w:r>
        <w:rPr>
          <w:rtl/>
        </w:rPr>
        <w:t>كو نظر انداز كرچكے تھے اور انہو</w:t>
      </w:r>
      <w:r w:rsidR="00475B46">
        <w:rPr>
          <w:rtl/>
        </w:rPr>
        <w:t xml:space="preserve">ں </w:t>
      </w:r>
      <w:r>
        <w:rPr>
          <w:rtl/>
        </w:rPr>
        <w:t>نے اپنے ايمان كو ايسى چند محدود سى باتو</w:t>
      </w:r>
      <w:r w:rsidR="00475B46">
        <w:rPr>
          <w:rtl/>
        </w:rPr>
        <w:t xml:space="preserve">ں </w:t>
      </w:r>
      <w:r>
        <w:rPr>
          <w:rtl/>
        </w:rPr>
        <w:t>كے ساتھ مشروط كيا كہ جن سے اكثران كے مادى فائدے پورے ہوتے تھے _ اس سے مذكورہ بالا مطلب سامنے آتا ہے_</w:t>
      </w:r>
    </w:p>
    <w:p w:rsidR="00E10A6C" w:rsidRDefault="00E10A6C" w:rsidP="00E10A6C">
      <w:pPr>
        <w:pStyle w:val="libNormal"/>
        <w:rPr>
          <w:rtl/>
        </w:rPr>
      </w:pPr>
      <w:r>
        <w:rPr>
          <w:rtl/>
        </w:rPr>
        <w:t>4_مشركين نے الله تعالى كى طرح طرح كى نشانيا</w:t>
      </w:r>
      <w:r w:rsidR="00475B46">
        <w:rPr>
          <w:rtl/>
        </w:rPr>
        <w:t xml:space="preserve">ں </w:t>
      </w:r>
      <w:r>
        <w:rPr>
          <w:rtl/>
        </w:rPr>
        <w:t>ديكھنے كے باوجود پيغمبر اكرم (ص) سے معجزہ كى درخواست كي_</w:t>
      </w:r>
    </w:p>
    <w:p w:rsidR="00E10A6C" w:rsidRDefault="00E10A6C" w:rsidP="00A00338">
      <w:pPr>
        <w:pStyle w:val="libArabic"/>
        <w:rPr>
          <w:rtl/>
        </w:rPr>
      </w:pPr>
      <w:r>
        <w:rPr>
          <w:rFonts w:hint="eastAsia"/>
          <w:rtl/>
        </w:rPr>
        <w:t>ولقد</w:t>
      </w:r>
      <w:r>
        <w:rPr>
          <w:rtl/>
        </w:rPr>
        <w:t xml:space="preserve"> صرّفنا ... من كلّ مثل فابى ... وقالوا لن نو من لك حتّى تفجرلنا من الأرض ينبوع</w:t>
      </w:r>
      <w:r w:rsidR="00706C6E">
        <w:rPr>
          <w:rFonts w:hint="cs"/>
          <w:rtl/>
        </w:rPr>
        <w:t>ا</w:t>
      </w:r>
    </w:p>
    <w:p w:rsidR="00E10A6C" w:rsidRPr="0072728B" w:rsidRDefault="00E10A6C" w:rsidP="00A00338">
      <w:pPr>
        <w:pStyle w:val="libNormal"/>
        <w:rPr>
          <w:rStyle w:val="libArabicChar"/>
          <w:rtl/>
        </w:rPr>
      </w:pPr>
      <w:r>
        <w:rPr>
          <w:rtl/>
        </w:rPr>
        <w:t>5_مكہ كے مشركين، قرآن كے بے مثل ہونے كے باوجود اسے معجزہ نہي</w:t>
      </w:r>
      <w:r w:rsidR="00475B46">
        <w:rPr>
          <w:rtl/>
        </w:rPr>
        <w:t xml:space="preserve">ں </w:t>
      </w:r>
      <w:r>
        <w:rPr>
          <w:rtl/>
        </w:rPr>
        <w:t>مانتے تھے _</w:t>
      </w:r>
      <w:r w:rsidRPr="0072728B">
        <w:rPr>
          <w:rStyle w:val="libArabicChar"/>
          <w:rFonts w:hint="eastAsia"/>
          <w:rtl/>
        </w:rPr>
        <w:t>قل</w:t>
      </w:r>
      <w:r w:rsidRPr="0072728B">
        <w:rPr>
          <w:rStyle w:val="libArabicChar"/>
          <w:rtl/>
        </w:rPr>
        <w:t xml:space="preserve"> لئن اجتمعت الإنس و الجن ... وقالوا لن نو من لك</w:t>
      </w:r>
    </w:p>
    <w:p w:rsidR="00E10A6C" w:rsidRDefault="00E10A6C" w:rsidP="00E10A6C">
      <w:pPr>
        <w:pStyle w:val="libNormal"/>
        <w:rPr>
          <w:rtl/>
        </w:rPr>
      </w:pPr>
      <w:r>
        <w:rPr>
          <w:rFonts w:hint="eastAsia"/>
          <w:rtl/>
        </w:rPr>
        <w:t>يہ</w:t>
      </w:r>
      <w:r>
        <w:rPr>
          <w:rtl/>
        </w:rPr>
        <w:t xml:space="preserve"> جو الله تعالى قرآن كے بے مثل معجزہ ہونے كى توصيف كرنے كے بعد مشركين كے طلب كردہ جيسى معجزہ كى درخواست نقل كر رہا ہے _ مذكورہ بالا نكتہ كى طرف اشارہ ہو سكتا ہے _</w:t>
      </w:r>
    </w:p>
    <w:p w:rsidR="00E10A6C" w:rsidRDefault="00E10A6C" w:rsidP="00E10A6C">
      <w:pPr>
        <w:pStyle w:val="libNormal"/>
        <w:rPr>
          <w:rtl/>
        </w:rPr>
      </w:pPr>
      <w:r>
        <w:rPr>
          <w:rtl/>
        </w:rPr>
        <w:t>6_پيغمبر (ص) كى بعثت كے آغاز مي</w:t>
      </w:r>
      <w:r w:rsidR="00475B46">
        <w:rPr>
          <w:rtl/>
        </w:rPr>
        <w:t xml:space="preserve">ں </w:t>
      </w:r>
      <w:r>
        <w:rPr>
          <w:rtl/>
        </w:rPr>
        <w:t>مكہ مي</w:t>
      </w:r>
      <w:r w:rsidR="00475B46">
        <w:rPr>
          <w:rtl/>
        </w:rPr>
        <w:t xml:space="preserve">ں </w:t>
      </w:r>
      <w:r>
        <w:rPr>
          <w:rtl/>
        </w:rPr>
        <w:t>پانى كى كمى تھى اور اہل مكہ پانى كے دائمى منابع كے محتاج تھے_</w:t>
      </w:r>
    </w:p>
    <w:p w:rsidR="00E10A6C" w:rsidRDefault="00E10A6C" w:rsidP="0072728B">
      <w:pPr>
        <w:pStyle w:val="libArabic"/>
        <w:rPr>
          <w:rtl/>
        </w:rPr>
      </w:pPr>
      <w:r>
        <w:rPr>
          <w:rFonts w:hint="eastAsia"/>
          <w:rtl/>
        </w:rPr>
        <w:t>تفجر</w:t>
      </w:r>
      <w:r>
        <w:rPr>
          <w:rtl/>
        </w:rPr>
        <w:t xml:space="preserve"> لنا من الأرض ينبوع</w:t>
      </w:r>
      <w:r w:rsidR="00706C6E">
        <w:rPr>
          <w:rFonts w:hint="cs"/>
          <w:rtl/>
        </w:rPr>
        <w:t>ا</w:t>
      </w:r>
    </w:p>
    <w:p w:rsidR="00E10A6C" w:rsidRDefault="00E10A6C" w:rsidP="00E10A6C">
      <w:pPr>
        <w:pStyle w:val="libNormal"/>
        <w:rPr>
          <w:rtl/>
        </w:rPr>
      </w:pPr>
      <w:r>
        <w:rPr>
          <w:rFonts w:hint="eastAsia"/>
          <w:rtl/>
        </w:rPr>
        <w:t>مشركين</w:t>
      </w:r>
      <w:r>
        <w:rPr>
          <w:rtl/>
        </w:rPr>
        <w:t xml:space="preserve"> كى پيغمبر اكرم -(ص) سے چشمہ جارى كرنے كى درخواست ممكن ہے ان كى پانى كے منابع كى شديد ضرورت كے پيش نظر ہو_</w:t>
      </w:r>
    </w:p>
    <w:p w:rsidR="00E10A6C" w:rsidRDefault="00E10A6C" w:rsidP="0072728B">
      <w:pPr>
        <w:pStyle w:val="libNormal"/>
        <w:rPr>
          <w:rtl/>
        </w:rPr>
      </w:pPr>
      <w:r>
        <w:rPr>
          <w:rtl/>
        </w:rPr>
        <w:t>7_انسان كى اجتماعى اور مادى ضروريات، اس كى آراء و نظريات يہا</w:t>
      </w:r>
      <w:r w:rsidR="00475B46">
        <w:rPr>
          <w:rtl/>
        </w:rPr>
        <w:t xml:space="preserve">ں </w:t>
      </w:r>
      <w:r>
        <w:rPr>
          <w:rtl/>
        </w:rPr>
        <w:t>تك كہ فكرى و معنوى مسائل پر بھى اثر انداز ہوتى ہي</w:t>
      </w:r>
      <w:r w:rsidR="00475B46">
        <w:rPr>
          <w:rtl/>
        </w:rPr>
        <w:t xml:space="preserve">ں </w:t>
      </w:r>
      <w:r>
        <w:rPr>
          <w:rtl/>
        </w:rPr>
        <w:t>_</w:t>
      </w:r>
      <w:r w:rsidRPr="0072728B">
        <w:rPr>
          <w:rStyle w:val="libArabicChar"/>
          <w:rFonts w:hint="eastAsia"/>
          <w:rtl/>
        </w:rPr>
        <w:t>وقالوا</w:t>
      </w:r>
      <w:r w:rsidRPr="0072728B">
        <w:rPr>
          <w:rStyle w:val="libArabicChar"/>
          <w:rtl/>
        </w:rPr>
        <w:t xml:space="preserve"> لن نو من لك حتّى تفجرلنا من الأرض ينبوع</w:t>
      </w:r>
      <w:r w:rsidR="00706C6E">
        <w:rPr>
          <w:rStyle w:val="libArabicChar"/>
          <w:rFonts w:hint="cs"/>
          <w:rtl/>
        </w:rPr>
        <w:t>ا</w:t>
      </w:r>
    </w:p>
    <w:p w:rsidR="00E10A6C" w:rsidRDefault="00E10A6C" w:rsidP="00E10A6C">
      <w:pPr>
        <w:pStyle w:val="libNormal"/>
        <w:rPr>
          <w:rtl/>
        </w:rPr>
      </w:pPr>
      <w:r>
        <w:rPr>
          <w:rFonts w:hint="eastAsia"/>
          <w:rtl/>
        </w:rPr>
        <w:t>يہ</w:t>
      </w:r>
      <w:r>
        <w:rPr>
          <w:rtl/>
        </w:rPr>
        <w:t xml:space="preserve"> احتمال كہ مشركين نے منبع آب كى شديد ضرورت كے پيش نظر پيغمبراكرم(ص) سے جارى چشمہ كو بعنوان معجزہ طلب كيا ہو اس مندرجہ بالا مطلب سامنے آتا ہے_</w:t>
      </w:r>
    </w:p>
    <w:p w:rsidR="00E10A6C" w:rsidRDefault="00E10A6C" w:rsidP="0072728B">
      <w:pPr>
        <w:pStyle w:val="libNormal"/>
        <w:rPr>
          <w:rtl/>
        </w:rPr>
      </w:pPr>
      <w:r>
        <w:rPr>
          <w:rFonts w:hint="eastAsia"/>
          <w:rtl/>
        </w:rPr>
        <w:t>آنحضرت</w:t>
      </w:r>
      <w:r>
        <w:rPr>
          <w:rtl/>
        </w:rPr>
        <w:t xml:space="preserve"> (ص) :</w:t>
      </w:r>
      <w:r>
        <w:rPr>
          <w:rFonts w:hint="eastAsia"/>
          <w:rtl/>
        </w:rPr>
        <w:t>آنحضرت</w:t>
      </w:r>
      <w:r>
        <w:rPr>
          <w:rtl/>
        </w:rPr>
        <w:t xml:space="preserve"> (ص) سے پانى كے چشمہ كى درخواست 1، 2</w:t>
      </w:r>
    </w:p>
    <w:p w:rsidR="00E10A6C" w:rsidRDefault="00E10A6C" w:rsidP="0072728B">
      <w:pPr>
        <w:pStyle w:val="libNormal"/>
        <w:rPr>
          <w:rtl/>
        </w:rPr>
      </w:pPr>
      <w:r>
        <w:rPr>
          <w:rFonts w:hint="eastAsia"/>
          <w:rtl/>
        </w:rPr>
        <w:t>اسلام</w:t>
      </w:r>
      <w:r>
        <w:rPr>
          <w:rtl/>
        </w:rPr>
        <w:t xml:space="preserve"> :</w:t>
      </w:r>
      <w:r>
        <w:rPr>
          <w:rFonts w:hint="eastAsia"/>
          <w:rtl/>
        </w:rPr>
        <w:t>صدر</w:t>
      </w:r>
      <w:r>
        <w:rPr>
          <w:rtl/>
        </w:rPr>
        <w:t xml:space="preserve"> اسلام كى تاريخ 1، 2، 3، 4، 5</w:t>
      </w:r>
    </w:p>
    <w:p w:rsidR="00E10A6C" w:rsidRDefault="00E10A6C" w:rsidP="0072728B">
      <w:pPr>
        <w:pStyle w:val="libNormal"/>
        <w:rPr>
          <w:rtl/>
        </w:rPr>
      </w:pPr>
      <w:r>
        <w:rPr>
          <w:rFonts w:hint="eastAsia"/>
          <w:rtl/>
        </w:rPr>
        <w:t>ضرورتي</w:t>
      </w:r>
      <w:r w:rsidR="00475B46">
        <w:rPr>
          <w:rFonts w:hint="eastAsia"/>
          <w:rtl/>
        </w:rPr>
        <w:t xml:space="preserve">ں </w:t>
      </w:r>
      <w:r>
        <w:rPr>
          <w:rtl/>
        </w:rPr>
        <w:t>:</w:t>
      </w:r>
      <w:r>
        <w:rPr>
          <w:rFonts w:hint="eastAsia"/>
          <w:rtl/>
        </w:rPr>
        <w:t>مادى</w:t>
      </w:r>
      <w:r>
        <w:rPr>
          <w:rtl/>
        </w:rPr>
        <w:t xml:space="preserve"> ضرورتو</w:t>
      </w:r>
      <w:r w:rsidR="00475B46">
        <w:rPr>
          <w:rtl/>
        </w:rPr>
        <w:t xml:space="preserve">ں </w:t>
      </w:r>
      <w:r>
        <w:rPr>
          <w:rtl/>
        </w:rPr>
        <w:t>كے آثار 7;پانى كى ضرورت 6</w:t>
      </w:r>
    </w:p>
    <w:p w:rsidR="00E10A6C" w:rsidRDefault="00E10A6C" w:rsidP="0072728B">
      <w:pPr>
        <w:pStyle w:val="libNormal"/>
        <w:rPr>
          <w:rtl/>
        </w:rPr>
      </w:pPr>
      <w:r>
        <w:rPr>
          <w:rFonts w:hint="eastAsia"/>
          <w:rtl/>
        </w:rPr>
        <w:t>عقيدہ</w:t>
      </w:r>
      <w:r>
        <w:rPr>
          <w:rtl/>
        </w:rPr>
        <w:t xml:space="preserve"> :</w:t>
      </w:r>
      <w:r>
        <w:rPr>
          <w:rFonts w:hint="eastAsia"/>
          <w:rtl/>
        </w:rPr>
        <w:t>عقيدہ</w:t>
      </w:r>
      <w:r>
        <w:rPr>
          <w:rtl/>
        </w:rPr>
        <w:t xml:space="preserve"> مي</w:t>
      </w:r>
      <w:r w:rsidR="00475B46">
        <w:rPr>
          <w:rtl/>
        </w:rPr>
        <w:t xml:space="preserve">ں </w:t>
      </w:r>
      <w:r>
        <w:rPr>
          <w:rtl/>
        </w:rPr>
        <w:t>مو ثر اسباب 7</w:t>
      </w:r>
    </w:p>
    <w:p w:rsidR="0072728B" w:rsidRDefault="005E4E68" w:rsidP="0072728B">
      <w:pPr>
        <w:pStyle w:val="libNormal"/>
        <w:rPr>
          <w:rtl/>
        </w:rPr>
      </w:pPr>
      <w:r>
        <w:rPr>
          <w:rtl/>
        </w:rPr>
        <w:br w:type="page"/>
      </w:r>
    </w:p>
    <w:p w:rsidR="00E10A6C" w:rsidRDefault="00E10A6C" w:rsidP="0072728B">
      <w:pPr>
        <w:pStyle w:val="libNormal"/>
        <w:rPr>
          <w:rtl/>
        </w:rPr>
      </w:pPr>
      <w:r>
        <w:rPr>
          <w:rFonts w:hint="eastAsia"/>
          <w:rtl/>
        </w:rPr>
        <w:lastRenderedPageBreak/>
        <w:t>فكر</w:t>
      </w:r>
      <w:r>
        <w:rPr>
          <w:rtl/>
        </w:rPr>
        <w:t>:</w:t>
      </w:r>
      <w:r>
        <w:rPr>
          <w:rFonts w:hint="eastAsia"/>
          <w:rtl/>
        </w:rPr>
        <w:t>فكر</w:t>
      </w:r>
      <w:r>
        <w:rPr>
          <w:rtl/>
        </w:rPr>
        <w:t xml:space="preserve"> كى اساس 7</w:t>
      </w:r>
    </w:p>
    <w:p w:rsidR="00E10A6C" w:rsidRDefault="00E10A6C" w:rsidP="0072728B">
      <w:pPr>
        <w:pStyle w:val="libNormal"/>
        <w:rPr>
          <w:rtl/>
        </w:rPr>
      </w:pPr>
      <w:r>
        <w:rPr>
          <w:rFonts w:hint="eastAsia"/>
          <w:rtl/>
        </w:rPr>
        <w:t>قرآن</w:t>
      </w:r>
      <w:r>
        <w:rPr>
          <w:rtl/>
        </w:rPr>
        <w:t xml:space="preserve"> :</w:t>
      </w:r>
      <w:r>
        <w:rPr>
          <w:rFonts w:hint="eastAsia"/>
          <w:rtl/>
        </w:rPr>
        <w:t>قرآن</w:t>
      </w:r>
      <w:r>
        <w:rPr>
          <w:rtl/>
        </w:rPr>
        <w:t xml:space="preserve"> كا اعجاز 5;قرآن كا بے نظير ہونا 5</w:t>
      </w:r>
    </w:p>
    <w:p w:rsidR="00E10A6C" w:rsidRDefault="00E10A6C" w:rsidP="0072728B">
      <w:pPr>
        <w:pStyle w:val="libNormal"/>
        <w:rPr>
          <w:rtl/>
        </w:rPr>
      </w:pPr>
      <w:r>
        <w:rPr>
          <w:rFonts w:hint="eastAsia"/>
          <w:rtl/>
        </w:rPr>
        <w:t>مشركين</w:t>
      </w:r>
      <w:r>
        <w:rPr>
          <w:rtl/>
        </w:rPr>
        <w:t xml:space="preserve"> مكہ :</w:t>
      </w:r>
      <w:r>
        <w:rPr>
          <w:rFonts w:hint="eastAsia"/>
          <w:rtl/>
        </w:rPr>
        <w:t>مشركين</w:t>
      </w:r>
      <w:r>
        <w:rPr>
          <w:rtl/>
        </w:rPr>
        <w:t xml:space="preserve"> مكہ اور قرآن 5;مشركين مكہ كا حسى چيزو</w:t>
      </w:r>
      <w:r w:rsidR="00475B46">
        <w:rPr>
          <w:rtl/>
        </w:rPr>
        <w:t xml:space="preserve">ں </w:t>
      </w:r>
      <w:r>
        <w:rPr>
          <w:rtl/>
        </w:rPr>
        <w:t>كى طرف پر اعتقاد4;مشركين مكہ كا نفع پسند ہونا3;مشركين مكہ كا ہٹ دھرم ہونا 4;مشركين مكہ كى درخواستي</w:t>
      </w:r>
      <w:r w:rsidR="00475B46">
        <w:rPr>
          <w:rtl/>
        </w:rPr>
        <w:t xml:space="preserve">ں </w:t>
      </w:r>
      <w:r>
        <w:rPr>
          <w:rtl/>
        </w:rPr>
        <w:t>1، 2، 4;مشركين مكہ كي</w:t>
      </w:r>
    </w:p>
    <w:p w:rsidR="00E10A6C" w:rsidRDefault="00E10A6C" w:rsidP="00E10A6C">
      <w:pPr>
        <w:pStyle w:val="libNormal"/>
        <w:rPr>
          <w:rtl/>
        </w:rPr>
      </w:pPr>
      <w:r>
        <w:rPr>
          <w:rFonts w:hint="eastAsia"/>
          <w:rtl/>
        </w:rPr>
        <w:t>فكر</w:t>
      </w:r>
      <w:r>
        <w:rPr>
          <w:rtl/>
        </w:rPr>
        <w:t>5;مشركين مكہ كے ايمان كى شرائط 1;مشركين مكہ كے بہانے بنانا3</w:t>
      </w:r>
    </w:p>
    <w:p w:rsidR="00E10A6C" w:rsidRDefault="00E10A6C" w:rsidP="0072728B">
      <w:pPr>
        <w:pStyle w:val="libNormal"/>
        <w:rPr>
          <w:rtl/>
        </w:rPr>
      </w:pPr>
      <w:r>
        <w:rPr>
          <w:rFonts w:hint="eastAsia"/>
          <w:rtl/>
        </w:rPr>
        <w:t>معجزہ</w:t>
      </w:r>
      <w:r>
        <w:rPr>
          <w:rtl/>
        </w:rPr>
        <w:t xml:space="preserve"> :</w:t>
      </w:r>
      <w:r>
        <w:rPr>
          <w:rFonts w:hint="eastAsia"/>
          <w:rtl/>
        </w:rPr>
        <w:t>معجزہ</w:t>
      </w:r>
      <w:r>
        <w:rPr>
          <w:rtl/>
        </w:rPr>
        <w:t xml:space="preserve"> اقتراحى (خود طلب كيا ہوا ) 1، 2،4</w:t>
      </w:r>
    </w:p>
    <w:p w:rsidR="00E10A6C" w:rsidRDefault="00E10A6C" w:rsidP="00E10A6C">
      <w:pPr>
        <w:pStyle w:val="libNormal"/>
        <w:rPr>
          <w:rtl/>
        </w:rPr>
      </w:pPr>
      <w:r>
        <w:rPr>
          <w:rFonts w:hint="eastAsia"/>
          <w:rtl/>
        </w:rPr>
        <w:t>معجزہ</w:t>
      </w:r>
      <w:r>
        <w:rPr>
          <w:rtl/>
        </w:rPr>
        <w:t xml:space="preserve"> حسى كى درخواست: 4</w:t>
      </w:r>
    </w:p>
    <w:p w:rsidR="00E10A6C" w:rsidRDefault="00E10A6C" w:rsidP="0072728B">
      <w:pPr>
        <w:pStyle w:val="libNormal"/>
        <w:rPr>
          <w:rtl/>
        </w:rPr>
      </w:pPr>
      <w:r>
        <w:rPr>
          <w:rFonts w:hint="eastAsia"/>
          <w:rtl/>
        </w:rPr>
        <w:t>مكہ</w:t>
      </w:r>
      <w:r>
        <w:rPr>
          <w:rtl/>
        </w:rPr>
        <w:t>:</w:t>
      </w:r>
      <w:r>
        <w:rPr>
          <w:rFonts w:hint="eastAsia"/>
          <w:rtl/>
        </w:rPr>
        <w:t>اہل</w:t>
      </w:r>
      <w:r>
        <w:rPr>
          <w:rtl/>
        </w:rPr>
        <w:t xml:space="preserve"> مكہ كى ضروريات 6; مكہ كا جغرافيائي مقام 6;مكہ كى تاريخ 6;مكہ مي</w:t>
      </w:r>
      <w:r w:rsidR="00475B46">
        <w:rPr>
          <w:rtl/>
        </w:rPr>
        <w:t xml:space="preserve">ں </w:t>
      </w:r>
      <w:r>
        <w:rPr>
          <w:rtl/>
        </w:rPr>
        <w:t>پانى كا كم ہونا 6</w:t>
      </w:r>
    </w:p>
    <w:p w:rsidR="00E10A6C" w:rsidRDefault="0072728B" w:rsidP="0072728B">
      <w:pPr>
        <w:pStyle w:val="Heading2Center"/>
        <w:rPr>
          <w:rtl/>
        </w:rPr>
      </w:pPr>
      <w:bookmarkStart w:id="91" w:name="_Toc32151422"/>
      <w:r>
        <w:rPr>
          <w:rFonts w:hint="cs"/>
          <w:rtl/>
        </w:rPr>
        <w:t>آیت 91</w:t>
      </w:r>
      <w:bookmarkEnd w:id="91"/>
    </w:p>
    <w:p w:rsidR="00E10A6C" w:rsidRDefault="00574CD4" w:rsidP="0072728B">
      <w:pPr>
        <w:pStyle w:val="libNormal"/>
        <w:rPr>
          <w:rtl/>
        </w:rPr>
      </w:pPr>
      <w:r>
        <w:rPr>
          <w:rStyle w:val="libAieChar"/>
          <w:rFonts w:hint="eastAsia"/>
          <w:rtl/>
        </w:rPr>
        <w:t xml:space="preserve"> </w:t>
      </w:r>
      <w:r w:rsidRPr="00574CD4">
        <w:rPr>
          <w:rStyle w:val="libAlaemChar"/>
          <w:rFonts w:hint="eastAsia"/>
          <w:rtl/>
        </w:rPr>
        <w:t>(</w:t>
      </w:r>
      <w:r w:rsidRPr="0072728B">
        <w:rPr>
          <w:rStyle w:val="libAieChar"/>
          <w:rFonts w:hint="eastAsia"/>
          <w:rtl/>
        </w:rPr>
        <w:t>أَوْ</w:t>
      </w:r>
      <w:r w:rsidRPr="0072728B">
        <w:rPr>
          <w:rStyle w:val="libAieChar"/>
          <w:rtl/>
        </w:rPr>
        <w:t xml:space="preserve"> تَكُونَ لَكَ جَنَّةٌ مِّن نَّخِيلٍ وَعِنَبٍ فَتُفَجِّرَ الأَنْهَارَ خِلالَهَا تَفْجِيراً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يا</w:t>
      </w:r>
      <w:r>
        <w:rPr>
          <w:rtl/>
        </w:rPr>
        <w:t xml:space="preserve"> تمھارے پاس كھجنور اور انگور كے باغ ہو</w:t>
      </w:r>
      <w:r w:rsidR="00475B46">
        <w:rPr>
          <w:rtl/>
        </w:rPr>
        <w:t xml:space="preserve">ں </w:t>
      </w:r>
      <w:r>
        <w:rPr>
          <w:rtl/>
        </w:rPr>
        <w:t>جن كے درميان تم نہري</w:t>
      </w:r>
      <w:r w:rsidR="00475B46">
        <w:rPr>
          <w:rtl/>
        </w:rPr>
        <w:t xml:space="preserve">ں </w:t>
      </w:r>
      <w:r>
        <w:rPr>
          <w:rtl/>
        </w:rPr>
        <w:t>جارى كردو (91)</w:t>
      </w:r>
    </w:p>
    <w:p w:rsidR="00E10A6C" w:rsidRDefault="00E10A6C" w:rsidP="00E10A6C">
      <w:pPr>
        <w:pStyle w:val="libNormal"/>
        <w:rPr>
          <w:rtl/>
        </w:rPr>
      </w:pPr>
      <w:r>
        <w:rPr>
          <w:rtl/>
        </w:rPr>
        <w:t>1_مشركين كى پيغمبر اكرم(ص) پر ايمان لانے كے ليے ايك شرط يہ تھى كہ پيغمبراكرم(ص) كے پاس كھجور اور انگور كے درختو</w:t>
      </w:r>
      <w:r w:rsidR="00475B46">
        <w:rPr>
          <w:rtl/>
        </w:rPr>
        <w:t xml:space="preserve">ں </w:t>
      </w:r>
      <w:r>
        <w:rPr>
          <w:rtl/>
        </w:rPr>
        <w:t>كا ايسا بڑا باغ ہو جس كے درميان بہت سى پانى كى نہري</w:t>
      </w:r>
      <w:r w:rsidR="00475B46">
        <w:rPr>
          <w:rtl/>
        </w:rPr>
        <w:t xml:space="preserve">ں </w:t>
      </w:r>
      <w:r>
        <w:rPr>
          <w:rtl/>
        </w:rPr>
        <w:t>جارى ہو</w:t>
      </w:r>
      <w:r w:rsidR="00475B46">
        <w:rPr>
          <w:rtl/>
        </w:rPr>
        <w:t xml:space="preserve">ں </w:t>
      </w:r>
      <w:r>
        <w:rPr>
          <w:rtl/>
        </w:rPr>
        <w:t>_</w:t>
      </w:r>
    </w:p>
    <w:p w:rsidR="00E10A6C" w:rsidRDefault="00E10A6C" w:rsidP="0072728B">
      <w:pPr>
        <w:pStyle w:val="libArabic"/>
        <w:rPr>
          <w:rtl/>
        </w:rPr>
      </w:pPr>
      <w:r>
        <w:rPr>
          <w:rFonts w:hint="eastAsia"/>
          <w:rtl/>
        </w:rPr>
        <w:t>وقالوا</w:t>
      </w:r>
      <w:r>
        <w:rPr>
          <w:rtl/>
        </w:rPr>
        <w:t xml:space="preserve"> لن نو من لك حتّى ... أو تكون لك جنة من نخيل وعنب</w:t>
      </w:r>
      <w:r w:rsidR="00706C6E">
        <w:rPr>
          <w:rFonts w:hint="cs"/>
          <w:rtl/>
        </w:rPr>
        <w:t>ا</w:t>
      </w:r>
    </w:p>
    <w:p w:rsidR="00E10A6C" w:rsidRDefault="00E10A6C" w:rsidP="00E10A6C">
      <w:pPr>
        <w:pStyle w:val="libNormal"/>
        <w:rPr>
          <w:rtl/>
        </w:rPr>
      </w:pPr>
      <w:r>
        <w:rPr>
          <w:rtl/>
        </w:rPr>
        <w:t>2_مادى قدرت اور دنياوى وسايل سے سرشار ہونا مشركين مكہ كى نظر مي</w:t>
      </w:r>
      <w:r w:rsidR="00475B46">
        <w:rPr>
          <w:rtl/>
        </w:rPr>
        <w:t xml:space="preserve">ں </w:t>
      </w:r>
      <w:r>
        <w:rPr>
          <w:rtl/>
        </w:rPr>
        <w:t>پيغمبرى اور رہبرى كا معيار تھا_</w:t>
      </w:r>
    </w:p>
    <w:p w:rsidR="00E10A6C" w:rsidRDefault="00E10A6C" w:rsidP="0072728B">
      <w:pPr>
        <w:pStyle w:val="libArabic"/>
        <w:rPr>
          <w:rtl/>
        </w:rPr>
      </w:pPr>
      <w:r>
        <w:rPr>
          <w:rFonts w:hint="eastAsia"/>
          <w:rtl/>
        </w:rPr>
        <w:t>وقالوا</w:t>
      </w:r>
      <w:r>
        <w:rPr>
          <w:rtl/>
        </w:rPr>
        <w:t xml:space="preserve"> لن نو من لك حتّى ... أو تكون لك جنة من نخيل وعنب</w:t>
      </w:r>
      <w:r w:rsidR="00706C6E">
        <w:rPr>
          <w:rFonts w:hint="cs"/>
          <w:rtl/>
        </w:rPr>
        <w:t>ا</w:t>
      </w:r>
    </w:p>
    <w:p w:rsidR="00E10A6C" w:rsidRDefault="00E10A6C" w:rsidP="00E10A6C">
      <w:pPr>
        <w:pStyle w:val="libNormal"/>
        <w:rPr>
          <w:rtl/>
        </w:rPr>
      </w:pPr>
      <w:r>
        <w:rPr>
          <w:rFonts w:hint="eastAsia"/>
          <w:rtl/>
        </w:rPr>
        <w:t>مندرجہ</w:t>
      </w:r>
      <w:r>
        <w:rPr>
          <w:rtl/>
        </w:rPr>
        <w:t xml:space="preserve"> بالا مطلب اس احتمال كى بناء پر ہے كہ مشركين مكہ چاہتے تھے كہ آپ (ص) واقعاً مال ثروت اور باغ كے حامل ہو</w:t>
      </w:r>
      <w:r w:rsidR="00475B46">
        <w:rPr>
          <w:rtl/>
        </w:rPr>
        <w:t xml:space="preserve">ں </w:t>
      </w:r>
      <w:r>
        <w:rPr>
          <w:rtl/>
        </w:rPr>
        <w:t>نہ كہ معجزہ اقتراحى ان كى خواہش تھى _</w:t>
      </w:r>
    </w:p>
    <w:p w:rsidR="00E10A6C" w:rsidRDefault="00E10A6C" w:rsidP="00E10A6C">
      <w:pPr>
        <w:pStyle w:val="libNormal"/>
        <w:rPr>
          <w:rtl/>
        </w:rPr>
      </w:pPr>
      <w:r>
        <w:rPr>
          <w:rtl/>
        </w:rPr>
        <w:t>3_مشركين مكہ نے الله كى مختلف آيات كا مشاہدہ كرنے كے باوجود پيغمبر(ص) سے حسى معجزہ كى درخواست كي_</w:t>
      </w:r>
    </w:p>
    <w:p w:rsidR="00E10A6C" w:rsidRDefault="00E10A6C" w:rsidP="0072728B">
      <w:pPr>
        <w:pStyle w:val="libArabic"/>
        <w:rPr>
          <w:rtl/>
        </w:rPr>
      </w:pPr>
      <w:r>
        <w:rPr>
          <w:rFonts w:hint="eastAsia"/>
          <w:rtl/>
        </w:rPr>
        <w:t>ولقد</w:t>
      </w:r>
      <w:r>
        <w:rPr>
          <w:rtl/>
        </w:rPr>
        <w:t xml:space="preserve"> صرّفنا ... من كلّ مثل فا بى ... وقالو</w:t>
      </w:r>
      <w:r w:rsidR="00706C6E">
        <w:rPr>
          <w:rFonts w:hint="cs"/>
          <w:rtl/>
        </w:rPr>
        <w:t>ا</w:t>
      </w:r>
      <w:r>
        <w:rPr>
          <w:rtl/>
        </w:rPr>
        <w:t xml:space="preserve"> </w:t>
      </w:r>
    </w:p>
    <w:p w:rsidR="0072728B" w:rsidRDefault="005E4E68" w:rsidP="0072728B">
      <w:pPr>
        <w:pStyle w:val="libNormal"/>
        <w:rPr>
          <w:rtl/>
        </w:rPr>
      </w:pPr>
      <w:r>
        <w:rPr>
          <w:rtl/>
        </w:rPr>
        <w:t xml:space="preserve"> </w:t>
      </w:r>
      <w:r>
        <w:rPr>
          <w:rtl/>
        </w:rPr>
        <w:cr/>
      </w:r>
      <w:r>
        <w:rPr>
          <w:rtl/>
        </w:rPr>
        <w:br w:type="page"/>
      </w:r>
    </w:p>
    <w:p w:rsidR="00E10A6C" w:rsidRDefault="00E10A6C" w:rsidP="0072728B">
      <w:pPr>
        <w:pStyle w:val="libArabic"/>
        <w:rPr>
          <w:rtl/>
        </w:rPr>
      </w:pPr>
      <w:r>
        <w:rPr>
          <w:rFonts w:hint="eastAsia"/>
          <w:rtl/>
        </w:rPr>
        <w:lastRenderedPageBreak/>
        <w:t>لن</w:t>
      </w:r>
      <w:r>
        <w:rPr>
          <w:rtl/>
        </w:rPr>
        <w:t xml:space="preserve"> نومن لك حتّى ... تكون لك جنة من نخيل وعنب</w:t>
      </w:r>
      <w:r w:rsidR="00706C6E">
        <w:rPr>
          <w:rFonts w:hint="cs"/>
          <w:rtl/>
        </w:rPr>
        <w:t>ا</w:t>
      </w:r>
    </w:p>
    <w:p w:rsidR="00E10A6C" w:rsidRDefault="00E10A6C" w:rsidP="00E10A6C">
      <w:pPr>
        <w:pStyle w:val="libNormal"/>
        <w:rPr>
          <w:rtl/>
        </w:rPr>
      </w:pPr>
      <w:r>
        <w:rPr>
          <w:rFonts w:hint="eastAsia"/>
          <w:rtl/>
        </w:rPr>
        <w:t>يہ</w:t>
      </w:r>
      <w:r>
        <w:rPr>
          <w:rtl/>
        </w:rPr>
        <w:t xml:space="preserve"> نكتہ اس آيت مي</w:t>
      </w:r>
      <w:r w:rsidR="00475B46">
        <w:rPr>
          <w:rtl/>
        </w:rPr>
        <w:t xml:space="preserve">ں </w:t>
      </w:r>
      <w:r>
        <w:rPr>
          <w:rtl/>
        </w:rPr>
        <w:t>اس احتمال كے ساتھ پيدا ہوگا كہ وہ اس قسم كے باغ كو معجزہ كے وسيلہ سے چاہتے تھے_</w:t>
      </w:r>
    </w:p>
    <w:p w:rsidR="00E10A6C" w:rsidRDefault="00E10A6C" w:rsidP="0072728B">
      <w:pPr>
        <w:pStyle w:val="libNormal"/>
        <w:rPr>
          <w:rtl/>
        </w:rPr>
      </w:pPr>
      <w:r>
        <w:rPr>
          <w:rtl/>
        </w:rPr>
        <w:t>4_كھجور اور انگور كا جارى نہرو</w:t>
      </w:r>
      <w:r w:rsidR="00475B46">
        <w:rPr>
          <w:rtl/>
        </w:rPr>
        <w:t xml:space="preserve">ں </w:t>
      </w:r>
      <w:r>
        <w:rPr>
          <w:rtl/>
        </w:rPr>
        <w:t>كے ساتھ بڑا باغ مشركين مكہ كى جانب سے آنحضرت (ص) سے معجزہ اقتراحى (طلب كردہ) تھا_</w:t>
      </w:r>
      <w:r w:rsidRPr="0072728B">
        <w:rPr>
          <w:rStyle w:val="libArabicChar"/>
          <w:rFonts w:hint="eastAsia"/>
          <w:rtl/>
        </w:rPr>
        <w:t>لن</w:t>
      </w:r>
      <w:r w:rsidRPr="0072728B">
        <w:rPr>
          <w:rStyle w:val="libArabicChar"/>
          <w:rtl/>
        </w:rPr>
        <w:t xml:space="preserve"> نو من لك حتّى ... تكون لك جنة من نخيل وعنب</w:t>
      </w:r>
      <w:r w:rsidR="00706C6E">
        <w:rPr>
          <w:rStyle w:val="libArabicChar"/>
          <w:rFonts w:hint="cs"/>
          <w:rtl/>
        </w:rPr>
        <w:t>ا</w:t>
      </w:r>
    </w:p>
    <w:p w:rsidR="00E10A6C" w:rsidRDefault="00E10A6C" w:rsidP="0072728B">
      <w:pPr>
        <w:pStyle w:val="libNormal"/>
        <w:rPr>
          <w:rtl/>
        </w:rPr>
      </w:pPr>
      <w:r>
        <w:rPr>
          <w:rFonts w:hint="eastAsia"/>
          <w:rtl/>
        </w:rPr>
        <w:t>آنحضرت</w:t>
      </w:r>
      <w:r>
        <w:rPr>
          <w:rtl/>
        </w:rPr>
        <w:t xml:space="preserve"> (ص) :</w:t>
      </w:r>
      <w:r>
        <w:rPr>
          <w:rFonts w:hint="eastAsia"/>
          <w:rtl/>
        </w:rPr>
        <w:t>آنحضرت</w:t>
      </w:r>
      <w:r>
        <w:rPr>
          <w:rtl/>
        </w:rPr>
        <w:t xml:space="preserve"> (ص) سے باغ كى درخواست 1، 4;آنحضرت (ص) سے نخلستان كى درخواست 1، 4</w:t>
      </w:r>
    </w:p>
    <w:p w:rsidR="00E10A6C" w:rsidRDefault="00E10A6C" w:rsidP="0072728B">
      <w:pPr>
        <w:pStyle w:val="libNormal"/>
        <w:rPr>
          <w:rtl/>
        </w:rPr>
      </w:pPr>
      <w:r>
        <w:rPr>
          <w:rFonts w:hint="eastAsia"/>
          <w:rtl/>
        </w:rPr>
        <w:t>اسلام</w:t>
      </w:r>
      <w:r>
        <w:rPr>
          <w:rtl/>
        </w:rPr>
        <w:t>:</w:t>
      </w:r>
      <w:r>
        <w:rPr>
          <w:rFonts w:hint="eastAsia"/>
          <w:rtl/>
        </w:rPr>
        <w:t>صدر</w:t>
      </w:r>
      <w:r>
        <w:rPr>
          <w:rtl/>
        </w:rPr>
        <w:t xml:space="preserve"> اسلام كى تاريخ 1، 3، 4</w:t>
      </w:r>
    </w:p>
    <w:p w:rsidR="00E10A6C" w:rsidRDefault="00E10A6C" w:rsidP="0072728B">
      <w:pPr>
        <w:pStyle w:val="libNormal"/>
        <w:rPr>
          <w:rtl/>
        </w:rPr>
      </w:pPr>
      <w:r>
        <w:rPr>
          <w:rFonts w:hint="eastAsia"/>
          <w:rtl/>
        </w:rPr>
        <w:t>انبياء</w:t>
      </w:r>
      <w:r>
        <w:rPr>
          <w:rtl/>
        </w:rPr>
        <w:t xml:space="preserve"> :</w:t>
      </w:r>
      <w:r>
        <w:rPr>
          <w:rFonts w:hint="eastAsia"/>
          <w:rtl/>
        </w:rPr>
        <w:t>انبياء</w:t>
      </w:r>
      <w:r>
        <w:rPr>
          <w:rtl/>
        </w:rPr>
        <w:t xml:space="preserve"> كا مالدار ہونا 2</w:t>
      </w:r>
    </w:p>
    <w:p w:rsidR="00E10A6C" w:rsidRDefault="00E10A6C" w:rsidP="0072728B">
      <w:pPr>
        <w:pStyle w:val="libNormal"/>
        <w:rPr>
          <w:rtl/>
        </w:rPr>
      </w:pPr>
      <w:r>
        <w:rPr>
          <w:rFonts w:hint="eastAsia"/>
          <w:rtl/>
        </w:rPr>
        <w:t>رہبر</w:t>
      </w:r>
      <w:r>
        <w:rPr>
          <w:rtl/>
        </w:rPr>
        <w:t>:</w:t>
      </w:r>
      <w:r>
        <w:rPr>
          <w:rFonts w:hint="eastAsia"/>
          <w:rtl/>
        </w:rPr>
        <w:t>رہبرو</w:t>
      </w:r>
      <w:r w:rsidR="00475B46">
        <w:rPr>
          <w:rFonts w:hint="eastAsia"/>
          <w:rtl/>
        </w:rPr>
        <w:t xml:space="preserve">ں </w:t>
      </w:r>
      <w:r>
        <w:rPr>
          <w:rtl/>
        </w:rPr>
        <w:t>كا مالدار ہونا 2</w:t>
      </w:r>
    </w:p>
    <w:p w:rsidR="00E10A6C" w:rsidRDefault="00E10A6C" w:rsidP="0072728B">
      <w:pPr>
        <w:pStyle w:val="libNormal"/>
        <w:rPr>
          <w:rtl/>
        </w:rPr>
      </w:pPr>
      <w:r>
        <w:rPr>
          <w:rFonts w:hint="eastAsia"/>
          <w:rtl/>
        </w:rPr>
        <w:t>رہبري</w:t>
      </w:r>
      <w:r>
        <w:rPr>
          <w:rtl/>
        </w:rPr>
        <w:t>:</w:t>
      </w:r>
      <w:r>
        <w:rPr>
          <w:rFonts w:hint="eastAsia"/>
          <w:rtl/>
        </w:rPr>
        <w:t>رہبرى</w:t>
      </w:r>
      <w:r>
        <w:rPr>
          <w:rtl/>
        </w:rPr>
        <w:t xml:space="preserve"> كا معيار 2</w:t>
      </w:r>
    </w:p>
    <w:p w:rsidR="00E10A6C" w:rsidRDefault="00E10A6C" w:rsidP="0072728B">
      <w:pPr>
        <w:pStyle w:val="libNormal"/>
        <w:rPr>
          <w:rtl/>
        </w:rPr>
      </w:pPr>
      <w:r>
        <w:rPr>
          <w:rFonts w:hint="eastAsia"/>
          <w:rtl/>
        </w:rPr>
        <w:t>مشركين</w:t>
      </w:r>
      <w:r>
        <w:rPr>
          <w:rtl/>
        </w:rPr>
        <w:t xml:space="preserve"> مكہ:</w:t>
      </w:r>
      <w:r>
        <w:rPr>
          <w:rFonts w:hint="eastAsia"/>
          <w:rtl/>
        </w:rPr>
        <w:t>مشركين</w:t>
      </w:r>
      <w:r>
        <w:rPr>
          <w:rtl/>
        </w:rPr>
        <w:t xml:space="preserve"> كا عقيدہ 2;مشركين مكہ كى ہٹ دھرمى 3;مشركين مكہ كى خواہشات 3، 4;مشركين مكہ كے ايمان كى شرائط 1</w:t>
      </w:r>
    </w:p>
    <w:p w:rsidR="00E10A6C" w:rsidRDefault="00E10A6C" w:rsidP="0072728B">
      <w:pPr>
        <w:pStyle w:val="libNormal"/>
        <w:rPr>
          <w:rtl/>
        </w:rPr>
      </w:pPr>
      <w:r>
        <w:rPr>
          <w:rFonts w:hint="eastAsia"/>
          <w:rtl/>
        </w:rPr>
        <w:t>معجزہ</w:t>
      </w:r>
      <w:r>
        <w:rPr>
          <w:rtl/>
        </w:rPr>
        <w:t>:</w:t>
      </w:r>
      <w:r>
        <w:rPr>
          <w:rFonts w:hint="eastAsia"/>
          <w:rtl/>
        </w:rPr>
        <w:t>معجزہ</w:t>
      </w:r>
      <w:r>
        <w:rPr>
          <w:rtl/>
        </w:rPr>
        <w:t xml:space="preserve"> اقتراحى 1،3 ،4;معجزہ حسى كى درخواست 3</w:t>
      </w:r>
    </w:p>
    <w:p w:rsidR="00E10A6C" w:rsidRDefault="00E10A6C" w:rsidP="0072728B">
      <w:pPr>
        <w:pStyle w:val="libNormal"/>
        <w:rPr>
          <w:rtl/>
        </w:rPr>
      </w:pPr>
      <w:r>
        <w:rPr>
          <w:rFonts w:hint="eastAsia"/>
          <w:rtl/>
        </w:rPr>
        <w:t>نبوت</w:t>
      </w:r>
      <w:r>
        <w:rPr>
          <w:rtl/>
        </w:rPr>
        <w:t>:</w:t>
      </w:r>
      <w:r>
        <w:rPr>
          <w:rFonts w:hint="eastAsia"/>
          <w:rtl/>
        </w:rPr>
        <w:t>نبوت</w:t>
      </w:r>
      <w:r>
        <w:rPr>
          <w:rtl/>
        </w:rPr>
        <w:t xml:space="preserve"> كا معيار 2</w:t>
      </w:r>
    </w:p>
    <w:p w:rsidR="00E10A6C" w:rsidRDefault="0072728B" w:rsidP="0072728B">
      <w:pPr>
        <w:pStyle w:val="Heading2Center"/>
        <w:rPr>
          <w:rtl/>
        </w:rPr>
      </w:pPr>
      <w:bookmarkStart w:id="92" w:name="_Toc32151423"/>
      <w:r>
        <w:rPr>
          <w:rFonts w:hint="cs"/>
          <w:rtl/>
        </w:rPr>
        <w:t>آیت 92</w:t>
      </w:r>
      <w:bookmarkEnd w:id="92"/>
    </w:p>
    <w:p w:rsidR="00E10A6C" w:rsidRDefault="00574CD4" w:rsidP="0072728B">
      <w:pPr>
        <w:pStyle w:val="libNormal"/>
        <w:rPr>
          <w:rtl/>
        </w:rPr>
      </w:pPr>
      <w:r>
        <w:rPr>
          <w:rStyle w:val="libAieChar"/>
          <w:rFonts w:hint="eastAsia"/>
          <w:rtl/>
        </w:rPr>
        <w:t xml:space="preserve"> </w:t>
      </w:r>
      <w:r w:rsidRPr="00574CD4">
        <w:rPr>
          <w:rStyle w:val="libAlaemChar"/>
          <w:rFonts w:hint="eastAsia"/>
          <w:rtl/>
        </w:rPr>
        <w:t>(</w:t>
      </w:r>
      <w:r w:rsidRPr="0072728B">
        <w:rPr>
          <w:rStyle w:val="libAieChar"/>
          <w:rFonts w:hint="eastAsia"/>
          <w:rtl/>
        </w:rPr>
        <w:t>أَوْ</w:t>
      </w:r>
      <w:r w:rsidRPr="0072728B">
        <w:rPr>
          <w:rStyle w:val="libAieChar"/>
          <w:rtl/>
        </w:rPr>
        <w:t xml:space="preserve"> تُسْقِطَ السَّمَاء كَمَا زَعَمْتَ عَلَيْنَا كِسَفاً أَوْ تَأْتِيَ بِاللّهِ وَالْمَلآئِكَةِ قَبِيلاً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يا</w:t>
      </w:r>
      <w:r>
        <w:rPr>
          <w:rtl/>
        </w:rPr>
        <w:t xml:space="preserve"> ہمارے اوپر اپنے خيال كے مطابق آسمان كو ٹكڑے ٹكڑے كركے گرادو يا اللہ اور ملائكہ كو ہمارے سامنے لاكر كھڑا كردو (92)</w:t>
      </w:r>
    </w:p>
    <w:p w:rsidR="00E10A6C" w:rsidRDefault="00E10A6C" w:rsidP="00E10A6C">
      <w:pPr>
        <w:pStyle w:val="libNormal"/>
        <w:rPr>
          <w:rtl/>
        </w:rPr>
      </w:pPr>
      <w:r>
        <w:rPr>
          <w:rtl/>
        </w:rPr>
        <w:t>1_آسمان سے ٹكڑے نازل كروانا،معجزات اقترا حى اور مشركين مكہ كى پيغمبر (ص) سے درخواستو</w:t>
      </w:r>
      <w:r w:rsidR="00475B46">
        <w:rPr>
          <w:rtl/>
        </w:rPr>
        <w:t xml:space="preserve">ں </w:t>
      </w:r>
      <w:r>
        <w:rPr>
          <w:rtl/>
        </w:rPr>
        <w:t>مي</w:t>
      </w:r>
      <w:r w:rsidR="00475B46">
        <w:rPr>
          <w:rtl/>
        </w:rPr>
        <w:t xml:space="preserve">ں </w:t>
      </w:r>
      <w:r>
        <w:rPr>
          <w:rtl/>
        </w:rPr>
        <w:t>سے ايك ہے_</w:t>
      </w:r>
    </w:p>
    <w:p w:rsidR="00E10A6C" w:rsidRDefault="00E10A6C" w:rsidP="0072728B">
      <w:pPr>
        <w:pStyle w:val="libArabic"/>
        <w:rPr>
          <w:rtl/>
        </w:rPr>
      </w:pPr>
      <w:r>
        <w:rPr>
          <w:rFonts w:hint="eastAsia"/>
          <w:rtl/>
        </w:rPr>
        <w:t>اوتسقط</w:t>
      </w:r>
      <w:r>
        <w:rPr>
          <w:rtl/>
        </w:rPr>
        <w:t xml:space="preserve"> السماء ... علينا كسف</w:t>
      </w:r>
      <w:r w:rsidR="00706C6E">
        <w:rPr>
          <w:rFonts w:hint="cs"/>
          <w:rtl/>
        </w:rPr>
        <w:t>ا</w:t>
      </w:r>
    </w:p>
    <w:p w:rsidR="0072728B" w:rsidRDefault="0072728B" w:rsidP="0072728B">
      <w:pPr>
        <w:pStyle w:val="libNormal"/>
        <w:rPr>
          <w:rtl/>
        </w:rPr>
      </w:pPr>
      <w:r>
        <w:rPr>
          <w:rtl/>
        </w:rPr>
        <w:t>''كسَف'' كسف كى جمع ہے كہ جس سے مرادٹكڑا ہے_ (لسان العرب)</w:t>
      </w:r>
    </w:p>
    <w:p w:rsidR="0072728B" w:rsidRDefault="0072728B" w:rsidP="0072728B">
      <w:pPr>
        <w:pStyle w:val="libNormal"/>
        <w:rPr>
          <w:rtl/>
        </w:rPr>
      </w:pPr>
      <w:r>
        <w:rPr>
          <w:rtl/>
        </w:rPr>
        <w:t>2_آسمان سے ٹكروں كا نازل ہونا، مشركين مكہ كى آنحضرت (ص) پر ايمان لانے سے پہلے شرط تھي_</w:t>
      </w:r>
    </w:p>
    <w:p w:rsidR="0072728B" w:rsidRDefault="0072728B" w:rsidP="0072728B">
      <w:pPr>
        <w:pStyle w:val="libArabic"/>
        <w:rPr>
          <w:rtl/>
        </w:rPr>
      </w:pPr>
      <w:r>
        <w:rPr>
          <w:rFonts w:hint="eastAsia"/>
          <w:rtl/>
        </w:rPr>
        <w:t>وقالوا</w:t>
      </w:r>
      <w:r>
        <w:rPr>
          <w:rtl/>
        </w:rPr>
        <w:t xml:space="preserve"> لن نومن لك ... او تسقط السماء كما زعمت علينا كسف</w:t>
      </w:r>
      <w:r w:rsidR="00706C6E">
        <w:rPr>
          <w:rFonts w:hint="cs"/>
          <w:rtl/>
        </w:rPr>
        <w:t>ا</w:t>
      </w:r>
    </w:p>
    <w:p w:rsidR="0072728B" w:rsidRDefault="005E4E68" w:rsidP="0072728B">
      <w:pPr>
        <w:pStyle w:val="libNormal"/>
        <w:rPr>
          <w:rtl/>
        </w:rPr>
      </w:pPr>
      <w:r>
        <w:rPr>
          <w:rtl/>
        </w:rPr>
        <w:br w:type="page"/>
      </w:r>
    </w:p>
    <w:p w:rsidR="00E10A6C" w:rsidRDefault="00E10A6C" w:rsidP="00E10A6C">
      <w:pPr>
        <w:pStyle w:val="libNormal"/>
        <w:rPr>
          <w:rtl/>
        </w:rPr>
      </w:pPr>
      <w:r>
        <w:rPr>
          <w:rtl/>
        </w:rPr>
        <w:lastRenderedPageBreak/>
        <w:t>3_پيغمبر (ص) كا مشركين مكہ كو عذاب نازل ہونے پر آسمان سے ٹكڑو</w:t>
      </w:r>
      <w:r w:rsidR="00475B46">
        <w:rPr>
          <w:rtl/>
        </w:rPr>
        <w:t xml:space="preserve">ں </w:t>
      </w:r>
      <w:r>
        <w:rPr>
          <w:rtl/>
        </w:rPr>
        <w:t>كے گرنے كے امكان سے خبردار كرنا _</w:t>
      </w:r>
    </w:p>
    <w:p w:rsidR="00E10A6C" w:rsidRDefault="00E10A6C" w:rsidP="0072728B">
      <w:pPr>
        <w:pStyle w:val="libArabic"/>
        <w:rPr>
          <w:rtl/>
        </w:rPr>
      </w:pPr>
      <w:r>
        <w:rPr>
          <w:rFonts w:hint="eastAsia"/>
          <w:rtl/>
        </w:rPr>
        <w:t>او</w:t>
      </w:r>
      <w:r>
        <w:rPr>
          <w:rtl/>
        </w:rPr>
        <w:t xml:space="preserve"> تسقط السماء كما زعمت علينا كسف</w:t>
      </w:r>
      <w:r w:rsidR="00706C6E">
        <w:rPr>
          <w:rFonts w:hint="cs"/>
          <w:rtl/>
        </w:rPr>
        <w:t>ا</w:t>
      </w:r>
    </w:p>
    <w:p w:rsidR="00E10A6C" w:rsidRDefault="00E10A6C" w:rsidP="00E10A6C">
      <w:pPr>
        <w:pStyle w:val="libNormal"/>
        <w:rPr>
          <w:rtl/>
        </w:rPr>
      </w:pPr>
      <w:r>
        <w:rPr>
          <w:rtl/>
        </w:rPr>
        <w:t>4_مشركين مكہ كا ان پر آسمان سے ستارو</w:t>
      </w:r>
      <w:r w:rsidR="00475B46">
        <w:rPr>
          <w:rtl/>
        </w:rPr>
        <w:t xml:space="preserve">ں </w:t>
      </w:r>
      <w:r>
        <w:rPr>
          <w:rtl/>
        </w:rPr>
        <w:t>اور ٹكڑو</w:t>
      </w:r>
      <w:r w:rsidR="00475B46">
        <w:rPr>
          <w:rtl/>
        </w:rPr>
        <w:t xml:space="preserve">ں </w:t>
      </w:r>
      <w:r>
        <w:rPr>
          <w:rtl/>
        </w:rPr>
        <w:t>كے گرنے كے ساتھ عذاب كے نزول پر يقين نہ كرنا _</w:t>
      </w:r>
    </w:p>
    <w:p w:rsidR="00E10A6C" w:rsidRDefault="00E10A6C" w:rsidP="0072728B">
      <w:pPr>
        <w:pStyle w:val="libArabic"/>
        <w:rPr>
          <w:rtl/>
        </w:rPr>
      </w:pPr>
      <w:r>
        <w:rPr>
          <w:rFonts w:hint="eastAsia"/>
          <w:rtl/>
        </w:rPr>
        <w:t>او</w:t>
      </w:r>
      <w:r>
        <w:rPr>
          <w:rtl/>
        </w:rPr>
        <w:t xml:space="preserve"> تسقط السماء كما زعمت علينا كسف</w:t>
      </w:r>
      <w:r w:rsidR="00706C6E">
        <w:rPr>
          <w:rFonts w:hint="cs"/>
          <w:rtl/>
        </w:rPr>
        <w:t>ا</w:t>
      </w:r>
    </w:p>
    <w:p w:rsidR="00E10A6C" w:rsidRDefault="00E10A6C" w:rsidP="00E10A6C">
      <w:pPr>
        <w:pStyle w:val="libNormal"/>
        <w:rPr>
          <w:rtl/>
        </w:rPr>
      </w:pPr>
      <w:r>
        <w:rPr>
          <w:rtl/>
        </w:rPr>
        <w:t>''الزعم'' سے مراد ايسى بات كى حكايت تھى كہ جہا</w:t>
      </w:r>
      <w:r w:rsidR="00475B46">
        <w:rPr>
          <w:rtl/>
        </w:rPr>
        <w:t xml:space="preserve">ں </w:t>
      </w:r>
      <w:r>
        <w:rPr>
          <w:rtl/>
        </w:rPr>
        <w:t>جھوٹ كا گمان ہو _(مفردات راغب)</w:t>
      </w:r>
    </w:p>
    <w:p w:rsidR="00E10A6C" w:rsidRDefault="00E10A6C" w:rsidP="00E10A6C">
      <w:pPr>
        <w:pStyle w:val="libNormal"/>
        <w:rPr>
          <w:rtl/>
        </w:rPr>
      </w:pPr>
      <w:r>
        <w:rPr>
          <w:rtl/>
        </w:rPr>
        <w:t>5_مشركين مكہ كى آنحضرت (ص) اور ان كى برحق تعليمات كے مدمقابل ھٹ دھرى _</w:t>
      </w:r>
    </w:p>
    <w:p w:rsidR="00E10A6C" w:rsidRDefault="00E10A6C" w:rsidP="0072728B">
      <w:pPr>
        <w:pStyle w:val="libArabic"/>
        <w:rPr>
          <w:rtl/>
        </w:rPr>
      </w:pPr>
      <w:r>
        <w:rPr>
          <w:rFonts w:hint="eastAsia"/>
          <w:rtl/>
        </w:rPr>
        <w:t>لن</w:t>
      </w:r>
      <w:r>
        <w:rPr>
          <w:rtl/>
        </w:rPr>
        <w:t xml:space="preserve"> نو من لك حتّى ... تسقط السماء كما زعمت علينا كسف</w:t>
      </w:r>
      <w:r w:rsidR="00706C6E">
        <w:rPr>
          <w:rFonts w:hint="cs"/>
          <w:rtl/>
        </w:rPr>
        <w:t>ا</w:t>
      </w:r>
    </w:p>
    <w:p w:rsidR="00E10A6C" w:rsidRDefault="00E10A6C" w:rsidP="00E10A6C">
      <w:pPr>
        <w:pStyle w:val="libNormal"/>
        <w:rPr>
          <w:rtl/>
        </w:rPr>
      </w:pPr>
      <w:r>
        <w:rPr>
          <w:rtl/>
        </w:rPr>
        <w:t>6_مشركين مكہ پيغمبر (ص) كى حقانيت پر گواہى كے لئے الله اور ملائكہ كو اپنے آمنے سامنے ديكھنا چاہتے تھے_</w:t>
      </w:r>
    </w:p>
    <w:p w:rsidR="00E10A6C" w:rsidRDefault="00E10A6C" w:rsidP="0072728B">
      <w:pPr>
        <w:pStyle w:val="libArabic"/>
        <w:rPr>
          <w:rtl/>
        </w:rPr>
      </w:pPr>
      <w:r>
        <w:rPr>
          <w:rFonts w:hint="eastAsia"/>
          <w:rtl/>
        </w:rPr>
        <w:t>اوتا</w:t>
      </w:r>
      <w:r>
        <w:rPr>
          <w:rtl/>
        </w:rPr>
        <w:t xml:space="preserve"> تى باللّ</w:t>
      </w:r>
      <w:r w:rsidR="005E572F" w:rsidRPr="00201D6A">
        <w:rPr>
          <w:rFonts w:hint="cs"/>
          <w:rtl/>
        </w:rPr>
        <w:t>ه</w:t>
      </w:r>
      <w:r>
        <w:rPr>
          <w:rtl/>
        </w:rPr>
        <w:t xml:space="preserve"> </w:t>
      </w:r>
      <w:r>
        <w:rPr>
          <w:rFonts w:hint="cs"/>
          <w:rtl/>
        </w:rPr>
        <w:t>والملئ</w:t>
      </w:r>
      <w:r>
        <w:rPr>
          <w:rtl/>
        </w:rPr>
        <w:t>كةقبيل</w:t>
      </w:r>
      <w:r w:rsidR="00706C6E">
        <w:rPr>
          <w:rFonts w:hint="cs"/>
          <w:rtl/>
        </w:rPr>
        <w:t>ا</w:t>
      </w:r>
    </w:p>
    <w:p w:rsidR="00E10A6C" w:rsidRDefault="00E10A6C" w:rsidP="00E10A6C">
      <w:pPr>
        <w:pStyle w:val="libNormal"/>
        <w:rPr>
          <w:rtl/>
        </w:rPr>
      </w:pPr>
      <w:r>
        <w:rPr>
          <w:rtl/>
        </w:rPr>
        <w:t>''قبيلاً'' سے مراد مقابلہ (آمنے سامنے) ہے _ اس آيت مي</w:t>
      </w:r>
      <w:r w:rsidR="00475B46">
        <w:rPr>
          <w:rtl/>
        </w:rPr>
        <w:t xml:space="preserve">ں </w:t>
      </w:r>
      <w:r>
        <w:rPr>
          <w:rtl/>
        </w:rPr>
        <w:t>يہ ممكن ہے مندرجہ بالا مطلب كو بيان كرے _</w:t>
      </w:r>
    </w:p>
    <w:p w:rsidR="00E10A6C" w:rsidRDefault="00E10A6C" w:rsidP="00E10A6C">
      <w:pPr>
        <w:pStyle w:val="libNormal"/>
        <w:rPr>
          <w:rtl/>
        </w:rPr>
      </w:pPr>
      <w:r>
        <w:rPr>
          <w:rtl/>
        </w:rPr>
        <w:t>7_مشركين مكہ نے پيغمبر (ص) پر اپنے ايمان كو الله تعالى اور ملائكہ كو قابل مشاہدہ حالت مي</w:t>
      </w:r>
      <w:r w:rsidR="00475B46">
        <w:rPr>
          <w:rtl/>
        </w:rPr>
        <w:t xml:space="preserve">ں </w:t>
      </w:r>
      <w:r>
        <w:rPr>
          <w:rtl/>
        </w:rPr>
        <w:t>لانے پر مشروط كرديا _</w:t>
      </w:r>
    </w:p>
    <w:p w:rsidR="00E10A6C" w:rsidRDefault="00E10A6C" w:rsidP="0072728B">
      <w:pPr>
        <w:pStyle w:val="libArabic"/>
        <w:rPr>
          <w:rtl/>
        </w:rPr>
      </w:pPr>
      <w:r>
        <w:rPr>
          <w:rFonts w:hint="eastAsia"/>
          <w:rtl/>
        </w:rPr>
        <w:t>قالوا</w:t>
      </w:r>
      <w:r>
        <w:rPr>
          <w:rtl/>
        </w:rPr>
        <w:t xml:space="preserve"> لن نومن لك حتّى ... اوتا تى باللّ</w:t>
      </w:r>
      <w:r w:rsidR="005E572F" w:rsidRPr="00201D6A">
        <w:rPr>
          <w:rFonts w:hint="cs"/>
          <w:rtl/>
        </w:rPr>
        <w:t>ه</w:t>
      </w:r>
      <w:r>
        <w:rPr>
          <w:rtl/>
        </w:rPr>
        <w:t xml:space="preserve"> </w:t>
      </w:r>
      <w:r>
        <w:rPr>
          <w:rFonts w:hint="cs"/>
          <w:rtl/>
        </w:rPr>
        <w:t>والمل</w:t>
      </w:r>
      <w:r>
        <w:rPr>
          <w:rtl/>
        </w:rPr>
        <w:t>ائكة قبيل</w:t>
      </w:r>
      <w:r w:rsidR="00706C6E">
        <w:rPr>
          <w:rFonts w:hint="cs"/>
          <w:rtl/>
        </w:rPr>
        <w:t>ا</w:t>
      </w:r>
    </w:p>
    <w:p w:rsidR="00E10A6C" w:rsidRDefault="00E10A6C" w:rsidP="00E10A6C">
      <w:pPr>
        <w:pStyle w:val="libNormal"/>
        <w:rPr>
          <w:rtl/>
        </w:rPr>
      </w:pPr>
      <w:r>
        <w:rPr>
          <w:rFonts w:hint="eastAsia"/>
          <w:rtl/>
        </w:rPr>
        <w:t>مندرجہ</w:t>
      </w:r>
      <w:r>
        <w:rPr>
          <w:rtl/>
        </w:rPr>
        <w:t xml:space="preserve"> بالا مطلب كى بناء يہ ہے كہ ''قبيلاً'' سے مراد آمنے سامنے مشاہدہ ہو_</w:t>
      </w:r>
    </w:p>
    <w:p w:rsidR="00E10A6C" w:rsidRDefault="00E10A6C" w:rsidP="0072728B">
      <w:pPr>
        <w:pStyle w:val="libNormal"/>
        <w:rPr>
          <w:rtl/>
        </w:rPr>
      </w:pPr>
      <w:r>
        <w:rPr>
          <w:rtl/>
        </w:rPr>
        <w:t>8_الله تعالى اور ملائكہ كو گروہ گروہ كى شكل مي</w:t>
      </w:r>
      <w:r w:rsidR="00475B46">
        <w:rPr>
          <w:rtl/>
        </w:rPr>
        <w:t xml:space="preserve">ں </w:t>
      </w:r>
      <w:r>
        <w:rPr>
          <w:rtl/>
        </w:rPr>
        <w:t>مشركين مكہ كے پاس لاياجانا، ان كى آنحضرت (ص) سے درخواست (اقتراحي) تھي_</w:t>
      </w:r>
      <w:r w:rsidRPr="0072728B">
        <w:rPr>
          <w:rStyle w:val="libArabicChar"/>
          <w:rFonts w:hint="eastAsia"/>
          <w:rtl/>
        </w:rPr>
        <w:t>لن</w:t>
      </w:r>
      <w:r w:rsidRPr="0072728B">
        <w:rPr>
          <w:rStyle w:val="libArabicChar"/>
          <w:rtl/>
        </w:rPr>
        <w:t xml:space="preserve"> نومن لك حتّى ... اوتا تى باللّ</w:t>
      </w:r>
      <w:r w:rsidR="005E572F" w:rsidRPr="00201D6A">
        <w:rPr>
          <w:rStyle w:val="libArabicChar"/>
          <w:rFonts w:hint="cs"/>
          <w:rtl/>
        </w:rPr>
        <w:t>ه</w:t>
      </w:r>
      <w:r w:rsidRPr="0072728B">
        <w:rPr>
          <w:rStyle w:val="libArabicChar"/>
          <w:rtl/>
        </w:rPr>
        <w:t xml:space="preserve"> </w:t>
      </w:r>
      <w:r w:rsidRPr="0072728B">
        <w:rPr>
          <w:rStyle w:val="libArabicChar"/>
          <w:rFonts w:hint="cs"/>
          <w:rtl/>
        </w:rPr>
        <w:t>والملائك</w:t>
      </w:r>
      <w:r w:rsidRPr="0072728B">
        <w:rPr>
          <w:rStyle w:val="libArabicChar"/>
          <w:rtl/>
        </w:rPr>
        <w:t>ة قبيل</w:t>
      </w:r>
      <w:r w:rsidR="00706C6E">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ہے ''قبيلاً'' قبيلہ كى جمع ہو_</w:t>
      </w:r>
    </w:p>
    <w:p w:rsidR="00E10A6C" w:rsidRDefault="00E10A6C" w:rsidP="0072728B">
      <w:pPr>
        <w:pStyle w:val="libNormal"/>
        <w:rPr>
          <w:rtl/>
        </w:rPr>
      </w:pPr>
      <w:r>
        <w:rPr>
          <w:rtl/>
        </w:rPr>
        <w:t>9_مشركين مكہ كا الله تعالى اور ملائكہ كے بارے مي</w:t>
      </w:r>
      <w:r w:rsidR="00475B46">
        <w:rPr>
          <w:rtl/>
        </w:rPr>
        <w:t xml:space="preserve">ں </w:t>
      </w:r>
      <w:r>
        <w:rPr>
          <w:rtl/>
        </w:rPr>
        <w:t>مادى اور جسمانى تصور _</w:t>
      </w:r>
      <w:r w:rsidRPr="0072728B">
        <w:rPr>
          <w:rStyle w:val="libArabicChar"/>
          <w:rFonts w:hint="eastAsia"/>
          <w:rtl/>
        </w:rPr>
        <w:t>تا</w:t>
      </w:r>
      <w:r w:rsidRPr="0072728B">
        <w:rPr>
          <w:rStyle w:val="libArabicChar"/>
          <w:rtl/>
        </w:rPr>
        <w:t xml:space="preserve"> تى باللّ</w:t>
      </w:r>
      <w:r w:rsidR="005E572F" w:rsidRPr="00201D6A">
        <w:rPr>
          <w:rStyle w:val="libArabicChar"/>
          <w:rFonts w:hint="cs"/>
          <w:rtl/>
        </w:rPr>
        <w:t>ه</w:t>
      </w:r>
      <w:r w:rsidRPr="0072728B">
        <w:rPr>
          <w:rStyle w:val="libArabicChar"/>
          <w:rtl/>
        </w:rPr>
        <w:t xml:space="preserve"> </w:t>
      </w:r>
      <w:r w:rsidRPr="0072728B">
        <w:rPr>
          <w:rStyle w:val="libArabicChar"/>
          <w:rFonts w:hint="cs"/>
          <w:rtl/>
        </w:rPr>
        <w:t>والملائك</w:t>
      </w:r>
      <w:r w:rsidRPr="0072728B">
        <w:rPr>
          <w:rStyle w:val="libArabicChar"/>
          <w:rtl/>
        </w:rPr>
        <w:t>ة قبيل</w:t>
      </w:r>
      <w:r w:rsidR="00706C6E">
        <w:rPr>
          <w:rStyle w:val="libArabicChar"/>
          <w:rFonts w:hint="cs"/>
          <w:rtl/>
        </w:rPr>
        <w:t>ا</w:t>
      </w:r>
    </w:p>
    <w:p w:rsidR="00E10A6C" w:rsidRDefault="00E10A6C" w:rsidP="00E10A6C">
      <w:pPr>
        <w:pStyle w:val="libNormal"/>
        <w:rPr>
          <w:rtl/>
        </w:rPr>
      </w:pPr>
      <w:r>
        <w:rPr>
          <w:rtl/>
        </w:rPr>
        <w:t>''قبيلاً'' سے مراد آمنے سامنے اور مشاہدہ ہے اس ليے اس كا استفادہ ہوتا ہے نكتہ_</w:t>
      </w:r>
    </w:p>
    <w:p w:rsidR="00E10A6C" w:rsidRDefault="00E10A6C" w:rsidP="00E10A6C">
      <w:pPr>
        <w:pStyle w:val="libNormal"/>
        <w:rPr>
          <w:rtl/>
        </w:rPr>
      </w:pPr>
      <w:r>
        <w:rPr>
          <w:rtl/>
        </w:rPr>
        <w:t>10_مشركين مكہ كا اپنے عقائد اور نظريہ كائنات مي</w:t>
      </w:r>
      <w:r w:rsidR="00475B46">
        <w:rPr>
          <w:rtl/>
        </w:rPr>
        <w:t xml:space="preserve">ں </w:t>
      </w:r>
      <w:r>
        <w:rPr>
          <w:rtl/>
        </w:rPr>
        <w:t>صرف محسوسات اور حسى چيزو</w:t>
      </w:r>
      <w:r w:rsidR="00475B46">
        <w:rPr>
          <w:rtl/>
        </w:rPr>
        <w:t xml:space="preserve">ں </w:t>
      </w:r>
      <w:r>
        <w:rPr>
          <w:rtl/>
        </w:rPr>
        <w:t>پر اعتماد كرنا_</w:t>
      </w:r>
    </w:p>
    <w:p w:rsidR="00E10A6C" w:rsidRDefault="00E10A6C" w:rsidP="0072728B">
      <w:pPr>
        <w:pStyle w:val="libArabic"/>
        <w:rPr>
          <w:rtl/>
        </w:rPr>
      </w:pPr>
      <w:r>
        <w:rPr>
          <w:rFonts w:hint="eastAsia"/>
          <w:rtl/>
        </w:rPr>
        <w:t>تا</w:t>
      </w:r>
      <w:r>
        <w:rPr>
          <w:rtl/>
        </w:rPr>
        <w:t xml:space="preserve"> تى باللّ</w:t>
      </w:r>
      <w:r w:rsidR="005E572F" w:rsidRPr="00201D6A">
        <w:rPr>
          <w:rFonts w:hint="cs"/>
          <w:rtl/>
        </w:rPr>
        <w:t>ه</w:t>
      </w:r>
      <w:r>
        <w:rPr>
          <w:rtl/>
        </w:rPr>
        <w:t xml:space="preserve"> </w:t>
      </w:r>
      <w:r>
        <w:rPr>
          <w:rFonts w:hint="cs"/>
          <w:rtl/>
        </w:rPr>
        <w:t>والملائكة</w:t>
      </w:r>
      <w:r>
        <w:rPr>
          <w:rtl/>
        </w:rPr>
        <w:t xml:space="preserve"> قبيل</w:t>
      </w:r>
      <w:r w:rsidR="00706C6E">
        <w:rPr>
          <w:rFonts w:hint="cs"/>
          <w:rtl/>
        </w:rPr>
        <w:t>ا</w:t>
      </w:r>
    </w:p>
    <w:p w:rsidR="00E10A6C" w:rsidRDefault="00E10A6C" w:rsidP="0072728B">
      <w:pPr>
        <w:pStyle w:val="libNormal"/>
        <w:rPr>
          <w:rtl/>
        </w:rPr>
      </w:pPr>
      <w:r>
        <w:rPr>
          <w:rFonts w:hint="eastAsia"/>
          <w:rtl/>
        </w:rPr>
        <w:t>آسمان</w:t>
      </w:r>
      <w:r>
        <w:rPr>
          <w:rtl/>
        </w:rPr>
        <w:t xml:space="preserve"> :</w:t>
      </w:r>
      <w:r>
        <w:rPr>
          <w:rFonts w:hint="eastAsia"/>
          <w:rtl/>
        </w:rPr>
        <w:t>آسمان</w:t>
      </w:r>
      <w:r>
        <w:rPr>
          <w:rtl/>
        </w:rPr>
        <w:t xml:space="preserve"> كے گرنے كى درخواست 1، 2</w:t>
      </w:r>
    </w:p>
    <w:p w:rsidR="00E10A6C" w:rsidRDefault="00E10A6C" w:rsidP="00E10A6C">
      <w:pPr>
        <w:pStyle w:val="libNormal"/>
        <w:rPr>
          <w:rtl/>
        </w:rPr>
      </w:pPr>
      <w:r>
        <w:rPr>
          <w:rFonts w:hint="eastAsia"/>
          <w:rtl/>
        </w:rPr>
        <w:t>آنحضرت</w:t>
      </w:r>
      <w:r>
        <w:rPr>
          <w:rtl/>
        </w:rPr>
        <w:t xml:space="preserve"> (ص) :</w:t>
      </w:r>
    </w:p>
    <w:p w:rsidR="0072728B" w:rsidRDefault="005E4E68" w:rsidP="0072728B">
      <w:pPr>
        <w:pStyle w:val="libNormal"/>
        <w:rPr>
          <w:rtl/>
        </w:rPr>
      </w:pPr>
      <w:r>
        <w:rPr>
          <w:rtl/>
        </w:rPr>
        <w:br w:type="page"/>
      </w:r>
    </w:p>
    <w:p w:rsidR="00E10A6C" w:rsidRDefault="00E10A6C" w:rsidP="0072728B">
      <w:pPr>
        <w:pStyle w:val="libNormal"/>
        <w:rPr>
          <w:rtl/>
        </w:rPr>
      </w:pPr>
      <w:r>
        <w:rPr>
          <w:rFonts w:hint="eastAsia"/>
          <w:rtl/>
        </w:rPr>
        <w:lastRenderedPageBreak/>
        <w:t>آنحضرت</w:t>
      </w:r>
      <w:r>
        <w:rPr>
          <w:rtl/>
        </w:rPr>
        <w:t xml:space="preserve"> (ص) كى حقانيت پر گواہى 6; آنحضرت (ص) كے ڈراوے 3;آنحضرت (ص) كے دشمن 5</w:t>
      </w:r>
    </w:p>
    <w:p w:rsidR="00E10A6C" w:rsidRDefault="00E10A6C" w:rsidP="0072728B">
      <w:pPr>
        <w:pStyle w:val="libNormal"/>
        <w:rPr>
          <w:rtl/>
        </w:rPr>
      </w:pPr>
      <w:r>
        <w:rPr>
          <w:rFonts w:hint="eastAsia"/>
          <w:rtl/>
        </w:rPr>
        <w:t>اسلام</w:t>
      </w:r>
      <w:r>
        <w:rPr>
          <w:rtl/>
        </w:rPr>
        <w:t xml:space="preserve"> :</w:t>
      </w:r>
      <w:r>
        <w:rPr>
          <w:rFonts w:hint="eastAsia"/>
          <w:rtl/>
        </w:rPr>
        <w:t>صدر</w:t>
      </w:r>
      <w:r>
        <w:rPr>
          <w:rtl/>
        </w:rPr>
        <w:t xml:space="preserve"> اسلام كى تاريخ 1، 2، 3، 5، 6، 7، 8</w:t>
      </w:r>
    </w:p>
    <w:p w:rsidR="00E10A6C" w:rsidRDefault="00E10A6C" w:rsidP="0072728B">
      <w:pPr>
        <w:pStyle w:val="libNormal"/>
        <w:rPr>
          <w:rtl/>
        </w:rPr>
      </w:pPr>
      <w:r>
        <w:rPr>
          <w:rFonts w:hint="eastAsia"/>
          <w:rtl/>
        </w:rPr>
        <w:t>الله</w:t>
      </w:r>
      <w:r>
        <w:rPr>
          <w:rtl/>
        </w:rPr>
        <w:t xml:space="preserve"> تعالى :</w:t>
      </w:r>
      <w:r>
        <w:rPr>
          <w:rFonts w:hint="eastAsia"/>
          <w:rtl/>
        </w:rPr>
        <w:t>الله</w:t>
      </w:r>
      <w:r>
        <w:rPr>
          <w:rtl/>
        </w:rPr>
        <w:t xml:space="preserve"> تعالى كى گواہى كى درخواست 6;اللہ كے ديكھنے كى درخواست 7;اللہ تعالى كے سامنے آنے كى درخواست 6، 7، 8</w:t>
      </w:r>
    </w:p>
    <w:p w:rsidR="00E10A6C" w:rsidRDefault="00E10A6C" w:rsidP="0072728B">
      <w:pPr>
        <w:pStyle w:val="libNormal"/>
        <w:rPr>
          <w:rtl/>
        </w:rPr>
      </w:pPr>
      <w:r>
        <w:rPr>
          <w:rFonts w:hint="eastAsia"/>
          <w:rtl/>
        </w:rPr>
        <w:t>ڈراوے</w:t>
      </w:r>
      <w:r>
        <w:rPr>
          <w:rtl/>
        </w:rPr>
        <w:t>:</w:t>
      </w:r>
      <w:r>
        <w:rPr>
          <w:rFonts w:hint="eastAsia"/>
          <w:rtl/>
        </w:rPr>
        <w:t>عذاب</w:t>
      </w:r>
      <w:r>
        <w:rPr>
          <w:rtl/>
        </w:rPr>
        <w:t xml:space="preserve"> سے ڈراوا 3</w:t>
      </w:r>
    </w:p>
    <w:p w:rsidR="00E10A6C" w:rsidRDefault="00E10A6C" w:rsidP="0072728B">
      <w:pPr>
        <w:pStyle w:val="libNormal"/>
        <w:rPr>
          <w:rtl/>
        </w:rPr>
      </w:pPr>
      <w:r>
        <w:rPr>
          <w:rFonts w:hint="eastAsia"/>
          <w:rtl/>
        </w:rPr>
        <w:t>عذاب</w:t>
      </w:r>
      <w:r>
        <w:rPr>
          <w:rtl/>
        </w:rPr>
        <w:t>:</w:t>
      </w:r>
      <w:r>
        <w:rPr>
          <w:rFonts w:hint="eastAsia"/>
          <w:rtl/>
        </w:rPr>
        <w:t>عذاب</w:t>
      </w:r>
      <w:r>
        <w:rPr>
          <w:rtl/>
        </w:rPr>
        <w:t xml:space="preserve"> پر يقين نہ ہونا 4;آسمان كے گرنے كے ساتھ عذاب 3</w:t>
      </w:r>
    </w:p>
    <w:p w:rsidR="00E10A6C" w:rsidRDefault="00E10A6C" w:rsidP="0072728B">
      <w:pPr>
        <w:pStyle w:val="libNormal"/>
        <w:rPr>
          <w:rtl/>
        </w:rPr>
      </w:pPr>
      <w:r>
        <w:rPr>
          <w:rFonts w:hint="eastAsia"/>
          <w:rtl/>
        </w:rPr>
        <w:t>مشركين</w:t>
      </w:r>
      <w:r>
        <w:rPr>
          <w:rtl/>
        </w:rPr>
        <w:t xml:space="preserve"> مكہ :</w:t>
      </w:r>
      <w:r>
        <w:rPr>
          <w:rFonts w:hint="eastAsia"/>
          <w:rtl/>
        </w:rPr>
        <w:t>مشركين</w:t>
      </w:r>
      <w:r>
        <w:rPr>
          <w:rtl/>
        </w:rPr>
        <w:t xml:space="preserve"> مكہ اور آنحضرت (ص) 5;مشركين مكہ كا ايمان نہ لانا 4;مشركين مكہ كا حسى چيزو</w:t>
      </w:r>
      <w:r w:rsidR="00475B46">
        <w:rPr>
          <w:rtl/>
        </w:rPr>
        <w:t xml:space="preserve">ں </w:t>
      </w:r>
      <w:r>
        <w:rPr>
          <w:rtl/>
        </w:rPr>
        <w:t>پر يقين ميلان10;مشركين مكہ كا عقيدہ 10 ; مشركين مكہ كا عادى چيزو</w:t>
      </w:r>
      <w:r w:rsidR="00475B46">
        <w:rPr>
          <w:rtl/>
        </w:rPr>
        <w:t xml:space="preserve">ں </w:t>
      </w:r>
      <w:r>
        <w:rPr>
          <w:rtl/>
        </w:rPr>
        <w:t>پر اعتقاد 9; مشركين مكہ كى خواہشات 1، 6، 7;مشركين مكہ كى فكر9;مشركين مكہ كو ڈراوے 3; مشركين مكہ كى ہٹ دھرمى 5;مشركين مكہ كے ايمان كى شرائط 2، 7</w:t>
      </w:r>
    </w:p>
    <w:p w:rsidR="00E10A6C" w:rsidRDefault="00E10A6C" w:rsidP="0072728B">
      <w:pPr>
        <w:pStyle w:val="libNormal"/>
        <w:rPr>
          <w:rtl/>
        </w:rPr>
      </w:pPr>
      <w:r>
        <w:rPr>
          <w:rFonts w:hint="eastAsia"/>
          <w:rtl/>
        </w:rPr>
        <w:t>معجزہ</w:t>
      </w:r>
      <w:r>
        <w:rPr>
          <w:rtl/>
        </w:rPr>
        <w:t>:</w:t>
      </w:r>
      <w:r>
        <w:rPr>
          <w:rFonts w:hint="eastAsia"/>
          <w:rtl/>
        </w:rPr>
        <w:t>معجزہ</w:t>
      </w:r>
      <w:r>
        <w:rPr>
          <w:rtl/>
        </w:rPr>
        <w:t xml:space="preserve"> اقتراحى 1، 6، 8</w:t>
      </w:r>
    </w:p>
    <w:p w:rsidR="00E10A6C" w:rsidRDefault="00E10A6C" w:rsidP="0072728B">
      <w:pPr>
        <w:pStyle w:val="libNormal"/>
        <w:rPr>
          <w:rtl/>
        </w:rPr>
      </w:pPr>
      <w:r>
        <w:rPr>
          <w:rFonts w:hint="eastAsia"/>
          <w:rtl/>
        </w:rPr>
        <w:t>ملائكہ</w:t>
      </w:r>
      <w:r>
        <w:rPr>
          <w:rtl/>
        </w:rPr>
        <w:t>:</w:t>
      </w:r>
      <w:r>
        <w:rPr>
          <w:rFonts w:hint="eastAsia"/>
          <w:rtl/>
        </w:rPr>
        <w:t>ملائكہ</w:t>
      </w:r>
      <w:r>
        <w:rPr>
          <w:rtl/>
        </w:rPr>
        <w:t xml:space="preserve"> كى گواہى كى درخواست 6;ملائكہ كو ديكھنے كى درخواست 7;ملائكہ كو سامنے لانے كى درخواست 6، 7، 8</w:t>
      </w:r>
    </w:p>
    <w:p w:rsidR="00E10A6C" w:rsidRDefault="0072728B" w:rsidP="0072728B">
      <w:pPr>
        <w:pStyle w:val="Heading2Center"/>
        <w:rPr>
          <w:rtl/>
        </w:rPr>
      </w:pPr>
      <w:bookmarkStart w:id="93" w:name="_Toc32151424"/>
      <w:r>
        <w:rPr>
          <w:rFonts w:hint="cs"/>
          <w:rtl/>
        </w:rPr>
        <w:t>آیت 93</w:t>
      </w:r>
      <w:bookmarkEnd w:id="93"/>
    </w:p>
    <w:p w:rsidR="00E10A6C" w:rsidRDefault="00574CD4" w:rsidP="0072728B">
      <w:pPr>
        <w:pStyle w:val="libNormal"/>
        <w:rPr>
          <w:rtl/>
        </w:rPr>
      </w:pPr>
      <w:r>
        <w:rPr>
          <w:rStyle w:val="libAieChar"/>
          <w:rFonts w:hint="eastAsia"/>
          <w:rtl/>
        </w:rPr>
        <w:t xml:space="preserve"> </w:t>
      </w:r>
      <w:r w:rsidRPr="00574CD4">
        <w:rPr>
          <w:rStyle w:val="libAlaemChar"/>
          <w:rFonts w:hint="eastAsia"/>
          <w:rtl/>
        </w:rPr>
        <w:t>(</w:t>
      </w:r>
      <w:r w:rsidRPr="0072728B">
        <w:rPr>
          <w:rStyle w:val="libAieChar"/>
          <w:rFonts w:hint="eastAsia"/>
          <w:rtl/>
        </w:rPr>
        <w:t>أَوْ</w:t>
      </w:r>
      <w:r w:rsidRPr="0072728B">
        <w:rPr>
          <w:rStyle w:val="libAieChar"/>
          <w:rtl/>
        </w:rPr>
        <w:t xml:space="preserve"> يَكُونَ لَكَ بَيْتٌ مِّن زُخْرُفٍ أَوْ تَرْقَى فِي السَّمَاء وَلَن نُّؤْمِنَ لِرُقِيِّكَ حَتَّى تُنَزِّلَ عَلَيْنَا كِتَاباً نَّقْرَؤُهُ قُلْ سُبْحَانَ رَبِّي هَلْ كُنتُ إَلاَّ بَشَراً رَّسُولاً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يا</w:t>
      </w:r>
      <w:r>
        <w:rPr>
          <w:rtl/>
        </w:rPr>
        <w:t xml:space="preserve"> تمھارے پاس سونے كا كوئي مكان ہو يا تم آسمان كى بلندى پر چڑھ جاؤ اور اس بلندى پر بھى ہم ايمان نہ لائي</w:t>
      </w:r>
      <w:r w:rsidR="00475B46">
        <w:rPr>
          <w:rtl/>
        </w:rPr>
        <w:t xml:space="preserve">ں </w:t>
      </w:r>
      <w:r>
        <w:rPr>
          <w:rtl/>
        </w:rPr>
        <w:t>گے جب تك كوئي ايسى كتاب نازل نہ كردو جسے ہم پڑھ لي</w:t>
      </w:r>
      <w:r w:rsidR="00475B46">
        <w:rPr>
          <w:rtl/>
        </w:rPr>
        <w:t xml:space="preserve">ں </w:t>
      </w:r>
      <w:r>
        <w:rPr>
          <w:rtl/>
        </w:rPr>
        <w:t>آپ كہہ ديجئے كہ ہمارا پروردگار بڑا بے نياز ہے اور مي</w:t>
      </w:r>
      <w:r w:rsidR="00475B46">
        <w:rPr>
          <w:rtl/>
        </w:rPr>
        <w:t xml:space="preserve">ں </w:t>
      </w:r>
      <w:r>
        <w:rPr>
          <w:rtl/>
        </w:rPr>
        <w:t>صرف ايك بشر ہو</w:t>
      </w:r>
      <w:r w:rsidR="00475B46">
        <w:rPr>
          <w:rtl/>
        </w:rPr>
        <w:t xml:space="preserve">ں </w:t>
      </w:r>
      <w:r>
        <w:rPr>
          <w:rtl/>
        </w:rPr>
        <w:t>جسے رسول بناكر بھيجا گيا ہے (93)</w:t>
      </w:r>
    </w:p>
    <w:p w:rsidR="00E10A6C" w:rsidRDefault="00E10A6C" w:rsidP="00E10A6C">
      <w:pPr>
        <w:pStyle w:val="libNormal"/>
        <w:rPr>
          <w:rtl/>
        </w:rPr>
      </w:pPr>
      <w:r>
        <w:rPr>
          <w:rtl/>
        </w:rPr>
        <w:t>1_اپنے ليے سونے كا گھربنانا مشركين مكہ كى پيغمبر (ص) سے درخواست (معجزہ اقتراحي) _</w:t>
      </w:r>
    </w:p>
    <w:p w:rsidR="0072728B" w:rsidRDefault="005E4E68" w:rsidP="0072728B">
      <w:pPr>
        <w:pStyle w:val="libNormal"/>
        <w:rPr>
          <w:rtl/>
        </w:rPr>
      </w:pPr>
      <w:r>
        <w:rPr>
          <w:rtl/>
        </w:rPr>
        <w:t xml:space="preserve"> </w:t>
      </w:r>
      <w:r>
        <w:rPr>
          <w:rtl/>
        </w:rPr>
        <w:cr/>
      </w:r>
      <w:r>
        <w:rPr>
          <w:rtl/>
        </w:rPr>
        <w:br w:type="page"/>
      </w:r>
    </w:p>
    <w:p w:rsidR="00E10A6C" w:rsidRDefault="00E10A6C" w:rsidP="0072728B">
      <w:pPr>
        <w:pStyle w:val="libArabic"/>
        <w:rPr>
          <w:rtl/>
        </w:rPr>
      </w:pPr>
      <w:r>
        <w:rPr>
          <w:rFonts w:hint="eastAsia"/>
          <w:rtl/>
        </w:rPr>
        <w:lastRenderedPageBreak/>
        <w:t>ا</w:t>
      </w:r>
      <w:r>
        <w:rPr>
          <w:rtl/>
        </w:rPr>
        <w:t xml:space="preserve"> ويكون لك بيت من زخرف</w:t>
      </w:r>
    </w:p>
    <w:p w:rsidR="00E10A6C" w:rsidRDefault="00E10A6C" w:rsidP="00E10A6C">
      <w:pPr>
        <w:pStyle w:val="libNormal"/>
        <w:rPr>
          <w:rtl/>
        </w:rPr>
      </w:pPr>
      <w:r>
        <w:rPr>
          <w:rFonts w:hint="eastAsia"/>
          <w:rtl/>
        </w:rPr>
        <w:t>پچھلى</w:t>
      </w:r>
      <w:r>
        <w:rPr>
          <w:rtl/>
        </w:rPr>
        <w:t xml:space="preserve"> آيات كے سياق وسباق سے معلوم ہوتا ہے كہ جہا</w:t>
      </w:r>
      <w:r w:rsidR="00475B46">
        <w:rPr>
          <w:rtl/>
        </w:rPr>
        <w:t xml:space="preserve">ں </w:t>
      </w:r>
      <w:r>
        <w:rPr>
          <w:rtl/>
        </w:rPr>
        <w:t>معجزات كى درخواست كى گئي تھي_ يہا</w:t>
      </w:r>
      <w:r w:rsidR="00475B46">
        <w:rPr>
          <w:rtl/>
        </w:rPr>
        <w:t xml:space="preserve">ں </w:t>
      </w:r>
      <w:r>
        <w:rPr>
          <w:rtl/>
        </w:rPr>
        <w:t>بھى ''اويكون لك بيت من زخرف'' سے مراد سونے كا گھر معجزہ كے ذريعے بنانا ہے_</w:t>
      </w:r>
    </w:p>
    <w:p w:rsidR="00E10A6C" w:rsidRDefault="00E10A6C" w:rsidP="00E10A6C">
      <w:pPr>
        <w:pStyle w:val="libNormal"/>
        <w:rPr>
          <w:rtl/>
        </w:rPr>
      </w:pPr>
      <w:r>
        <w:rPr>
          <w:rtl/>
        </w:rPr>
        <w:t>2_مشركين مكہ نے آنحضرت (ص) پر اپنے ايمان كو سونے سے بنے گھر كے معجزہ سے مشروط كرديا _</w:t>
      </w:r>
    </w:p>
    <w:p w:rsidR="00E10A6C" w:rsidRDefault="00E10A6C" w:rsidP="0072728B">
      <w:pPr>
        <w:pStyle w:val="libArabic"/>
        <w:rPr>
          <w:rtl/>
        </w:rPr>
      </w:pPr>
      <w:r>
        <w:rPr>
          <w:rFonts w:hint="eastAsia"/>
          <w:rtl/>
        </w:rPr>
        <w:t>قالوا</w:t>
      </w:r>
      <w:r>
        <w:rPr>
          <w:rtl/>
        </w:rPr>
        <w:t xml:space="preserve"> لن نو من لك حتّى ... أو يكون لك بيت من زخرف</w:t>
      </w:r>
    </w:p>
    <w:p w:rsidR="00E10A6C" w:rsidRDefault="00E10A6C" w:rsidP="00E10A6C">
      <w:pPr>
        <w:pStyle w:val="libNormal"/>
        <w:rPr>
          <w:rtl/>
        </w:rPr>
      </w:pPr>
      <w:r>
        <w:rPr>
          <w:rtl/>
        </w:rPr>
        <w:t>3_مشركين مكہ قران كے بلند مفاہيم سے غافل تھے اور دنيا كے مال پر آنكھي</w:t>
      </w:r>
      <w:r w:rsidR="00475B46">
        <w:rPr>
          <w:rtl/>
        </w:rPr>
        <w:t xml:space="preserve">ں </w:t>
      </w:r>
      <w:r>
        <w:rPr>
          <w:rtl/>
        </w:rPr>
        <w:t>لگائے ہوئے تھے_</w:t>
      </w:r>
    </w:p>
    <w:p w:rsidR="00E10A6C" w:rsidRDefault="00E10A6C" w:rsidP="0072728B">
      <w:pPr>
        <w:pStyle w:val="libArabic"/>
        <w:rPr>
          <w:rtl/>
        </w:rPr>
      </w:pPr>
      <w:r>
        <w:rPr>
          <w:rFonts w:hint="eastAsia"/>
          <w:rtl/>
        </w:rPr>
        <w:t>ولقد</w:t>
      </w:r>
      <w:r>
        <w:rPr>
          <w:rtl/>
        </w:rPr>
        <w:t xml:space="preserve"> صرّفنا فى </w:t>
      </w:r>
      <w:r w:rsidR="005E572F" w:rsidRPr="00201D6A">
        <w:rPr>
          <w:rFonts w:hint="cs"/>
          <w:rtl/>
        </w:rPr>
        <w:t>ه</w:t>
      </w:r>
      <w:r>
        <w:rPr>
          <w:rFonts w:hint="cs"/>
          <w:rtl/>
        </w:rPr>
        <w:t>ذ</w:t>
      </w:r>
      <w:r w:rsidR="00B859D0">
        <w:rPr>
          <w:rFonts w:hint="cs"/>
          <w:rtl/>
        </w:rPr>
        <w:t>القرآن</w:t>
      </w:r>
      <w:r>
        <w:rPr>
          <w:rtl/>
        </w:rPr>
        <w:t xml:space="preserve"> </w:t>
      </w:r>
      <w:r>
        <w:rPr>
          <w:rFonts w:hint="cs"/>
          <w:rtl/>
        </w:rPr>
        <w:t>من</w:t>
      </w:r>
      <w:r>
        <w:rPr>
          <w:rtl/>
        </w:rPr>
        <w:t xml:space="preserve"> </w:t>
      </w:r>
      <w:r>
        <w:rPr>
          <w:rFonts w:hint="cs"/>
          <w:rtl/>
        </w:rPr>
        <w:t>كل</w:t>
      </w:r>
      <w:r>
        <w:rPr>
          <w:rtl/>
        </w:rPr>
        <w:t xml:space="preserve"> </w:t>
      </w:r>
      <w:r>
        <w:rPr>
          <w:rFonts w:hint="cs"/>
          <w:rtl/>
        </w:rPr>
        <w:t>مثل</w:t>
      </w:r>
      <w:r>
        <w:rPr>
          <w:rtl/>
        </w:rPr>
        <w:t xml:space="preserve"> </w:t>
      </w:r>
      <w:r>
        <w:rPr>
          <w:rFonts w:hint="cs"/>
          <w:rtl/>
        </w:rPr>
        <w:t>فا</w:t>
      </w:r>
      <w:r>
        <w:rPr>
          <w:rtl/>
        </w:rPr>
        <w:t xml:space="preserve"> </w:t>
      </w:r>
      <w:r>
        <w:rPr>
          <w:rFonts w:hint="cs"/>
          <w:rtl/>
        </w:rPr>
        <w:t>بى</w:t>
      </w:r>
      <w:r>
        <w:rPr>
          <w:rtl/>
        </w:rPr>
        <w:t xml:space="preserve"> ... </w:t>
      </w:r>
      <w:r>
        <w:rPr>
          <w:rFonts w:hint="cs"/>
          <w:rtl/>
        </w:rPr>
        <w:t>وقالوا</w:t>
      </w:r>
      <w:r>
        <w:rPr>
          <w:rtl/>
        </w:rPr>
        <w:t xml:space="preserve"> </w:t>
      </w:r>
      <w:r>
        <w:rPr>
          <w:rFonts w:hint="cs"/>
          <w:rtl/>
        </w:rPr>
        <w:t>لن</w:t>
      </w:r>
      <w:r>
        <w:rPr>
          <w:rtl/>
        </w:rPr>
        <w:t xml:space="preserve"> </w:t>
      </w:r>
      <w:r>
        <w:rPr>
          <w:rFonts w:hint="cs"/>
          <w:rtl/>
        </w:rPr>
        <w:t>نو</w:t>
      </w:r>
      <w:r>
        <w:rPr>
          <w:rtl/>
        </w:rPr>
        <w:t xml:space="preserve"> </w:t>
      </w:r>
      <w:r>
        <w:rPr>
          <w:rFonts w:hint="cs"/>
          <w:rtl/>
        </w:rPr>
        <w:t>من</w:t>
      </w:r>
      <w:r>
        <w:rPr>
          <w:rtl/>
        </w:rPr>
        <w:t xml:space="preserve"> </w:t>
      </w:r>
      <w:r>
        <w:rPr>
          <w:rFonts w:hint="cs"/>
          <w:rtl/>
        </w:rPr>
        <w:t>لك</w:t>
      </w:r>
      <w:r>
        <w:rPr>
          <w:rtl/>
        </w:rPr>
        <w:t xml:space="preserve"> </w:t>
      </w:r>
      <w:r>
        <w:rPr>
          <w:rFonts w:hint="cs"/>
          <w:rtl/>
        </w:rPr>
        <w:t>حتّى</w:t>
      </w:r>
      <w:r>
        <w:rPr>
          <w:rtl/>
        </w:rPr>
        <w:t xml:space="preserve"> ... </w:t>
      </w:r>
      <w:r>
        <w:rPr>
          <w:rFonts w:hint="cs"/>
          <w:rtl/>
        </w:rPr>
        <w:t>أو</w:t>
      </w:r>
      <w:r>
        <w:rPr>
          <w:rtl/>
        </w:rPr>
        <w:t xml:space="preserve"> </w:t>
      </w:r>
      <w:r>
        <w:rPr>
          <w:rFonts w:hint="cs"/>
          <w:rtl/>
        </w:rPr>
        <w:t>يكون</w:t>
      </w:r>
      <w:r>
        <w:rPr>
          <w:rtl/>
        </w:rPr>
        <w:t xml:space="preserve"> </w:t>
      </w:r>
      <w:r>
        <w:rPr>
          <w:rFonts w:hint="cs"/>
          <w:rtl/>
        </w:rPr>
        <w:t>لك</w:t>
      </w:r>
      <w:r>
        <w:rPr>
          <w:rtl/>
        </w:rPr>
        <w:t xml:space="preserve"> </w:t>
      </w:r>
      <w:r>
        <w:rPr>
          <w:rFonts w:hint="cs"/>
          <w:rtl/>
        </w:rPr>
        <w:t>بيت</w:t>
      </w:r>
      <w:r>
        <w:rPr>
          <w:rtl/>
        </w:rPr>
        <w:t xml:space="preserve"> </w:t>
      </w:r>
      <w:r>
        <w:rPr>
          <w:rFonts w:hint="cs"/>
          <w:rtl/>
        </w:rPr>
        <w:t>م</w:t>
      </w:r>
      <w:r>
        <w:rPr>
          <w:rtl/>
        </w:rPr>
        <w:t>ن زخرف</w:t>
      </w:r>
    </w:p>
    <w:p w:rsidR="00E10A6C" w:rsidRDefault="00E10A6C" w:rsidP="00E10A6C">
      <w:pPr>
        <w:pStyle w:val="libNormal"/>
        <w:rPr>
          <w:rtl/>
        </w:rPr>
      </w:pPr>
      <w:r>
        <w:rPr>
          <w:rtl/>
        </w:rPr>
        <w:t>4_مشركين مكہ نے الله تعالى كى مختلف نشانيو</w:t>
      </w:r>
      <w:r w:rsidR="00475B46">
        <w:rPr>
          <w:rtl/>
        </w:rPr>
        <w:t xml:space="preserve">ں </w:t>
      </w:r>
      <w:r>
        <w:rPr>
          <w:rtl/>
        </w:rPr>
        <w:t>كا مشاہدہ كرنے كے باوجود پيغمبر (ص) سے معجزہ حسى كى درخواست كي_</w:t>
      </w:r>
    </w:p>
    <w:p w:rsidR="00E10A6C" w:rsidRDefault="00E10A6C" w:rsidP="0072728B">
      <w:pPr>
        <w:pStyle w:val="libArabic"/>
        <w:rPr>
          <w:rtl/>
        </w:rPr>
      </w:pPr>
      <w:r>
        <w:rPr>
          <w:rFonts w:hint="eastAsia"/>
          <w:rtl/>
        </w:rPr>
        <w:t>ولقد</w:t>
      </w:r>
      <w:r>
        <w:rPr>
          <w:rtl/>
        </w:rPr>
        <w:t xml:space="preserve"> صرّفنا ... من كل مثل فا بى ... وقالوا لن نومن لك حتّى ... يكون لك بيت من زخرف أو ترقى فى السماء ... تنزل علينا كتاباً نقرؤ</w:t>
      </w:r>
      <w:r w:rsidR="005E572F" w:rsidRPr="00201D6A">
        <w:rPr>
          <w:rFonts w:hint="cs"/>
          <w:rtl/>
        </w:rPr>
        <w:t>ه</w:t>
      </w:r>
    </w:p>
    <w:p w:rsidR="00E10A6C" w:rsidRDefault="00E10A6C" w:rsidP="0072728B">
      <w:pPr>
        <w:pStyle w:val="libNormal"/>
        <w:rPr>
          <w:rtl/>
        </w:rPr>
      </w:pPr>
      <w:r>
        <w:rPr>
          <w:rtl/>
        </w:rPr>
        <w:t>5_پيغمبر (ص) كا آسمان كى طرف اوپر جانا اور وہا</w:t>
      </w:r>
      <w:r w:rsidR="00475B46">
        <w:rPr>
          <w:rtl/>
        </w:rPr>
        <w:t xml:space="preserve">ں </w:t>
      </w:r>
      <w:r>
        <w:rPr>
          <w:rtl/>
        </w:rPr>
        <w:t>سے پڑھنے كے لائق لكھى ہوئي چيز اور اپنے اوپر جانے كى گواہى لانا مشركين مكہ كا پيغمبر (ص) سے طلب كردہ معجزہ _</w:t>
      </w:r>
      <w:r w:rsidRPr="0072728B">
        <w:rPr>
          <w:rStyle w:val="libArabicChar"/>
          <w:rFonts w:hint="eastAsia"/>
          <w:rtl/>
        </w:rPr>
        <w:t>او</w:t>
      </w:r>
      <w:r w:rsidRPr="0072728B">
        <w:rPr>
          <w:rStyle w:val="libArabicChar"/>
          <w:rtl/>
        </w:rPr>
        <w:t xml:space="preserve"> ترقى فى السماء ولن نومن لرقيك حتّى تنزل علينا كتاباً نقرؤ</w:t>
      </w:r>
      <w:r w:rsidR="005E572F" w:rsidRPr="00201D6A">
        <w:rPr>
          <w:rStyle w:val="libArabicChar"/>
          <w:rFonts w:hint="cs"/>
          <w:rtl/>
        </w:rPr>
        <w:t>ه</w:t>
      </w:r>
    </w:p>
    <w:p w:rsidR="00E10A6C" w:rsidRDefault="00E10A6C" w:rsidP="0072728B">
      <w:pPr>
        <w:pStyle w:val="libNormal"/>
        <w:rPr>
          <w:rtl/>
        </w:rPr>
      </w:pPr>
      <w:r>
        <w:rPr>
          <w:rtl/>
        </w:rPr>
        <w:t>6_پيغمبر (ص) كا آسمان كى طرف اوپر جانا اور وہا</w:t>
      </w:r>
      <w:r w:rsidR="00475B46">
        <w:rPr>
          <w:rtl/>
        </w:rPr>
        <w:t xml:space="preserve">ں </w:t>
      </w:r>
      <w:r>
        <w:rPr>
          <w:rtl/>
        </w:rPr>
        <w:t>سے اپنى حقانيت پر خط لانا' مشركين مكہ كى آنحضرت (ص) پر ايمان لانے كى شرط تھي_</w:t>
      </w:r>
      <w:r w:rsidRPr="0072728B">
        <w:rPr>
          <w:rStyle w:val="libArabicChar"/>
          <w:rFonts w:hint="eastAsia"/>
          <w:rtl/>
        </w:rPr>
        <w:t>قالوا</w:t>
      </w:r>
      <w:r w:rsidRPr="0072728B">
        <w:rPr>
          <w:rStyle w:val="libArabicChar"/>
          <w:rtl/>
        </w:rPr>
        <w:t xml:space="preserve"> لن نو من لك حتّى ...او ترقى فى السماء ولن نومن لرقيك حتّى تنزل علينا كتاباً نقرؤ</w:t>
      </w:r>
      <w:r w:rsidR="005E572F" w:rsidRPr="00201D6A">
        <w:rPr>
          <w:rStyle w:val="libArabicChar"/>
          <w:rFonts w:hint="cs"/>
          <w:rtl/>
        </w:rPr>
        <w:t>ه</w:t>
      </w:r>
    </w:p>
    <w:p w:rsidR="00E10A6C" w:rsidRDefault="00E10A6C" w:rsidP="00E10A6C">
      <w:pPr>
        <w:pStyle w:val="libNormal"/>
        <w:rPr>
          <w:rtl/>
        </w:rPr>
      </w:pPr>
      <w:r>
        <w:rPr>
          <w:rtl/>
        </w:rPr>
        <w:t>7_الله تعالى كے معجزات كے وجود مي</w:t>
      </w:r>
      <w:r w:rsidR="00475B46">
        <w:rPr>
          <w:rtl/>
        </w:rPr>
        <w:t xml:space="preserve">ں </w:t>
      </w:r>
      <w:r>
        <w:rPr>
          <w:rtl/>
        </w:rPr>
        <w:t>لانے كے اصلى ارادہ سے مشركين مكہ كى غفلت _</w:t>
      </w:r>
    </w:p>
    <w:p w:rsidR="00E10A6C" w:rsidRDefault="00E10A6C" w:rsidP="0072728B">
      <w:pPr>
        <w:pStyle w:val="libArabic"/>
        <w:rPr>
          <w:rtl/>
        </w:rPr>
      </w:pPr>
      <w:r>
        <w:rPr>
          <w:rFonts w:hint="eastAsia"/>
          <w:rtl/>
        </w:rPr>
        <w:t>تفجرلنا</w:t>
      </w:r>
      <w:r>
        <w:rPr>
          <w:rtl/>
        </w:rPr>
        <w:t xml:space="preserve"> ... تسقط السمائ ... تأتى بالل</w:t>
      </w:r>
      <w:r w:rsidR="005E572F" w:rsidRPr="00201D6A">
        <w:rPr>
          <w:rFonts w:hint="cs"/>
          <w:rtl/>
        </w:rPr>
        <w:t>ه</w:t>
      </w:r>
      <w:r>
        <w:rPr>
          <w:rtl/>
        </w:rPr>
        <w:t xml:space="preserve"> ... </w:t>
      </w:r>
      <w:r>
        <w:rPr>
          <w:rFonts w:hint="cs"/>
          <w:rtl/>
        </w:rPr>
        <w:t>تن</w:t>
      </w:r>
      <w:r>
        <w:rPr>
          <w:rtl/>
        </w:rPr>
        <w:t>زل علينا كتباً نقرؤ</w:t>
      </w:r>
      <w:r w:rsidR="005E572F" w:rsidRPr="00201D6A">
        <w:rPr>
          <w:rFonts w:hint="cs"/>
          <w:rtl/>
        </w:rPr>
        <w:t>ه</w:t>
      </w:r>
    </w:p>
    <w:p w:rsidR="00E10A6C" w:rsidRDefault="00E10A6C" w:rsidP="00E10A6C">
      <w:pPr>
        <w:pStyle w:val="libNormal"/>
        <w:rPr>
          <w:rtl/>
        </w:rPr>
      </w:pPr>
      <w:r>
        <w:rPr>
          <w:rFonts w:hint="eastAsia"/>
          <w:rtl/>
        </w:rPr>
        <w:t>يہ</w:t>
      </w:r>
      <w:r>
        <w:rPr>
          <w:rtl/>
        </w:rPr>
        <w:t xml:space="preserve"> كہ مشركين مكہ كى آنحضرت (ص) سے درخواست كہ تمام معجزات ،حتى كہ الله كا آنا مندرجہ بالا نكتہ كو واضح كر رہا ہے_</w:t>
      </w:r>
    </w:p>
    <w:p w:rsidR="00E10A6C" w:rsidRDefault="00E10A6C" w:rsidP="00E10A6C">
      <w:pPr>
        <w:pStyle w:val="libNormal"/>
        <w:rPr>
          <w:rtl/>
        </w:rPr>
      </w:pPr>
      <w:r>
        <w:rPr>
          <w:rtl/>
        </w:rPr>
        <w:t>8_الله تعالى كى آيات اور معجزات كى شناخت مي</w:t>
      </w:r>
      <w:r w:rsidR="00475B46">
        <w:rPr>
          <w:rtl/>
        </w:rPr>
        <w:t xml:space="preserve">ں </w:t>
      </w:r>
      <w:r>
        <w:rPr>
          <w:rtl/>
        </w:rPr>
        <w:t>مشركين مكہ كا صرف مادى اور حسى معيارو</w:t>
      </w:r>
      <w:r w:rsidR="00475B46">
        <w:rPr>
          <w:rtl/>
        </w:rPr>
        <w:t xml:space="preserve">ں </w:t>
      </w:r>
      <w:r>
        <w:rPr>
          <w:rtl/>
        </w:rPr>
        <w:t>پر اعتماد كرنا _</w:t>
      </w:r>
    </w:p>
    <w:p w:rsidR="00E10A6C" w:rsidRDefault="00E10A6C" w:rsidP="0072728B">
      <w:pPr>
        <w:pStyle w:val="libArabic"/>
        <w:rPr>
          <w:rtl/>
        </w:rPr>
      </w:pPr>
      <w:r>
        <w:rPr>
          <w:rFonts w:hint="eastAsia"/>
          <w:rtl/>
        </w:rPr>
        <w:t>حتى</w:t>
      </w:r>
      <w:r>
        <w:rPr>
          <w:rtl/>
        </w:rPr>
        <w:t xml:space="preserve"> تفجرلنا ... حتّى تنزل علينا كتباً نقرؤ</w:t>
      </w:r>
      <w:r w:rsidR="005E572F" w:rsidRPr="00201D6A">
        <w:rPr>
          <w:rFonts w:hint="cs"/>
          <w:rtl/>
        </w:rPr>
        <w:t>ه</w:t>
      </w:r>
    </w:p>
    <w:p w:rsidR="00E10A6C" w:rsidRDefault="00E10A6C" w:rsidP="00E10A6C">
      <w:pPr>
        <w:pStyle w:val="libNormal"/>
        <w:rPr>
          <w:rtl/>
        </w:rPr>
      </w:pPr>
      <w:r>
        <w:rPr>
          <w:rtl/>
        </w:rPr>
        <w:t>9_مشركين مكہ، قرآن اور آنحضرت (ص) كى رسالت كے آسمانى ہونے پر عقيدہ نہ ركھتے تھے_</w:t>
      </w:r>
    </w:p>
    <w:p w:rsidR="00E10A6C" w:rsidRDefault="00E10A6C" w:rsidP="0072728B">
      <w:pPr>
        <w:pStyle w:val="libArabic"/>
        <w:rPr>
          <w:rtl/>
        </w:rPr>
      </w:pPr>
      <w:r>
        <w:rPr>
          <w:rFonts w:hint="eastAsia"/>
          <w:rtl/>
        </w:rPr>
        <w:t>او</w:t>
      </w:r>
      <w:r>
        <w:rPr>
          <w:rtl/>
        </w:rPr>
        <w:t xml:space="preserve"> ترقى فى السماء ولن نومن لرقيك حتّى تنزل علينا كتاباً نقرؤ</w:t>
      </w:r>
      <w:r w:rsidR="005E572F" w:rsidRPr="00201D6A">
        <w:rPr>
          <w:rFonts w:hint="cs"/>
          <w:rtl/>
        </w:rPr>
        <w:t>ه</w:t>
      </w:r>
    </w:p>
    <w:p w:rsidR="00B74A6B" w:rsidRDefault="00E10A6C" w:rsidP="00B74A6B">
      <w:pPr>
        <w:pStyle w:val="libNormal"/>
        <w:rPr>
          <w:rtl/>
        </w:rPr>
      </w:pPr>
      <w:r>
        <w:rPr>
          <w:rFonts w:hint="eastAsia"/>
          <w:rtl/>
        </w:rPr>
        <w:t>يہ</w:t>
      </w:r>
      <w:r>
        <w:rPr>
          <w:rtl/>
        </w:rPr>
        <w:t xml:space="preserve"> كہ وہ پيغمبر (ص) سے ايسے خط اور كتاب كو مانگ رہے تھے كہ جو وہ خود آسمان سے لے كر آئي</w:t>
      </w:r>
      <w:r w:rsidR="00475B46">
        <w:rPr>
          <w:rtl/>
        </w:rPr>
        <w:t xml:space="preserve">ں </w:t>
      </w:r>
      <w:r>
        <w:rPr>
          <w:rtl/>
        </w:rPr>
        <w:t>_ اس سے واضح ہورہاہے كہ قرآن جو كہ آنحضرت (ص) پر</w:t>
      </w:r>
      <w:r w:rsidR="00B74A6B" w:rsidRPr="00B74A6B">
        <w:rPr>
          <w:rFonts w:hint="eastAsia"/>
          <w:rtl/>
        </w:rPr>
        <w:t xml:space="preserve"> </w:t>
      </w:r>
      <w:r w:rsidR="00B74A6B">
        <w:rPr>
          <w:rFonts w:hint="eastAsia"/>
          <w:rtl/>
        </w:rPr>
        <w:t>وحى</w:t>
      </w:r>
      <w:r w:rsidR="00B74A6B">
        <w:rPr>
          <w:rtl/>
        </w:rPr>
        <w:t xml:space="preserve"> كى صورت ميں نازل ہوا وہ اسے قبول نہيں كرتے تھے_</w:t>
      </w:r>
    </w:p>
    <w:p w:rsidR="0072728B" w:rsidRDefault="005E4E68" w:rsidP="0072728B">
      <w:pPr>
        <w:pStyle w:val="libNormal"/>
        <w:rPr>
          <w:rtl/>
        </w:rPr>
      </w:pPr>
      <w:r>
        <w:rPr>
          <w:rtl/>
        </w:rPr>
        <w:br w:type="page"/>
      </w:r>
    </w:p>
    <w:p w:rsidR="00E10A6C" w:rsidRDefault="00E10A6C" w:rsidP="0072728B">
      <w:pPr>
        <w:pStyle w:val="libNormal"/>
        <w:rPr>
          <w:rtl/>
        </w:rPr>
      </w:pPr>
      <w:r>
        <w:rPr>
          <w:rtl/>
        </w:rPr>
        <w:lastRenderedPageBreak/>
        <w:t>10_ پيغمبر (ص) پر مشركين مكہ كے بے جا طلب كردہ معجزات كا جواب دينے اور ان كى ايسى طلب كے پورا كرنے پر الله تعالى كے منزّہ ہونے كو بيان_</w:t>
      </w:r>
      <w:r w:rsidRPr="0072728B">
        <w:rPr>
          <w:rStyle w:val="libArabicChar"/>
          <w:rFonts w:hint="eastAsia"/>
          <w:rtl/>
        </w:rPr>
        <w:t>قالوا</w:t>
      </w:r>
      <w:r w:rsidRPr="0072728B">
        <w:rPr>
          <w:rStyle w:val="libArabicChar"/>
          <w:rtl/>
        </w:rPr>
        <w:t xml:space="preserve"> لن نو من لك حتّى تفجرلنا ...قل سبحان ربي</w:t>
      </w:r>
    </w:p>
    <w:p w:rsidR="00E10A6C" w:rsidRDefault="00E10A6C" w:rsidP="00E10A6C">
      <w:pPr>
        <w:pStyle w:val="libNormal"/>
        <w:rPr>
          <w:rtl/>
        </w:rPr>
      </w:pPr>
      <w:r>
        <w:rPr>
          <w:rtl/>
        </w:rPr>
        <w:t>11_الله تعالى ، بہانو</w:t>
      </w:r>
      <w:r w:rsidR="00475B46">
        <w:rPr>
          <w:rtl/>
        </w:rPr>
        <w:t xml:space="preserve">ں </w:t>
      </w:r>
      <w:r>
        <w:rPr>
          <w:rtl/>
        </w:rPr>
        <w:t>كى تلاش مي</w:t>
      </w:r>
      <w:r w:rsidR="00475B46">
        <w:rPr>
          <w:rtl/>
        </w:rPr>
        <w:t xml:space="preserve">ں </w:t>
      </w:r>
      <w:r>
        <w:rPr>
          <w:rtl/>
        </w:rPr>
        <w:t>پڑے ہوئے لوگو</w:t>
      </w:r>
      <w:r w:rsidR="00475B46">
        <w:rPr>
          <w:rtl/>
        </w:rPr>
        <w:t xml:space="preserve">ں </w:t>
      </w:r>
      <w:r>
        <w:rPr>
          <w:rtl/>
        </w:rPr>
        <w:t>كى فضول خواہشات كے مطابق اپنے معجزات دينے سے منزہ ہے_</w:t>
      </w:r>
    </w:p>
    <w:p w:rsidR="00E10A6C" w:rsidRDefault="00E10A6C" w:rsidP="0072728B">
      <w:pPr>
        <w:pStyle w:val="libArabic"/>
        <w:rPr>
          <w:rtl/>
        </w:rPr>
      </w:pPr>
      <w:r>
        <w:rPr>
          <w:rFonts w:hint="eastAsia"/>
          <w:rtl/>
        </w:rPr>
        <w:t>تفجرلنا</w:t>
      </w:r>
      <w:r>
        <w:rPr>
          <w:rtl/>
        </w:rPr>
        <w:t xml:space="preserve"> من الأرض ينبوعاً ... قل سبحان ربي</w:t>
      </w:r>
    </w:p>
    <w:p w:rsidR="00E10A6C" w:rsidRDefault="00E10A6C" w:rsidP="00E10A6C">
      <w:pPr>
        <w:pStyle w:val="libNormal"/>
        <w:rPr>
          <w:rtl/>
        </w:rPr>
      </w:pPr>
      <w:r>
        <w:rPr>
          <w:rFonts w:hint="eastAsia"/>
          <w:rtl/>
        </w:rPr>
        <w:t>مشركين</w:t>
      </w:r>
      <w:r>
        <w:rPr>
          <w:rtl/>
        </w:rPr>
        <w:t xml:space="preserve"> مكہ كى اپنے ميلان كے مطابق پيغمبر اكرم (ص) سے معجزات كى متعدد درخواستو</w:t>
      </w:r>
      <w:r w:rsidR="00475B46">
        <w:rPr>
          <w:rtl/>
        </w:rPr>
        <w:t xml:space="preserve">ں </w:t>
      </w:r>
      <w:r>
        <w:rPr>
          <w:rtl/>
        </w:rPr>
        <w:t>كے مد مقابل الله تعالى فرما رہا ہے ''ميرا رب منزہ ہے'' اس جواب كا ممكن ہے يہ معنى ہو كہ الله تعالى اسے لوگو</w:t>
      </w:r>
      <w:r w:rsidR="00475B46">
        <w:rPr>
          <w:rtl/>
        </w:rPr>
        <w:t xml:space="preserve">ں </w:t>
      </w:r>
      <w:r>
        <w:rPr>
          <w:rtl/>
        </w:rPr>
        <w:t>كے ميلان كے مطابق معجزات عطا نہي</w:t>
      </w:r>
      <w:r w:rsidR="00475B46">
        <w:rPr>
          <w:rtl/>
        </w:rPr>
        <w:t xml:space="preserve">ں </w:t>
      </w:r>
      <w:r>
        <w:rPr>
          <w:rtl/>
        </w:rPr>
        <w:t>كرتا _</w:t>
      </w:r>
    </w:p>
    <w:p w:rsidR="00E10A6C" w:rsidRDefault="00E10A6C" w:rsidP="00B74A6B">
      <w:pPr>
        <w:pStyle w:val="libNormal"/>
        <w:rPr>
          <w:rtl/>
        </w:rPr>
      </w:pPr>
      <w:r>
        <w:rPr>
          <w:rtl/>
        </w:rPr>
        <w:t>12_الله تعالى كسى جگہ محصور ہونے' جسم ركھنے' ديكھے جانے اور دوسرے ايسے مادى اوصاف سے منزہ ہے_</w:t>
      </w:r>
      <w:r w:rsidRPr="00B74A6B">
        <w:rPr>
          <w:rStyle w:val="libArabicChar"/>
          <w:rFonts w:hint="eastAsia"/>
          <w:rtl/>
        </w:rPr>
        <w:t>اوتاتى</w:t>
      </w:r>
      <w:r w:rsidRPr="00B74A6B">
        <w:rPr>
          <w:rStyle w:val="libArabicChar"/>
          <w:rtl/>
        </w:rPr>
        <w:t xml:space="preserve"> بالل</w:t>
      </w:r>
      <w:r w:rsidR="005E572F" w:rsidRPr="00201D6A">
        <w:rPr>
          <w:rStyle w:val="libArabicChar"/>
          <w:rFonts w:hint="cs"/>
          <w:rtl/>
        </w:rPr>
        <w:t>ه</w:t>
      </w:r>
      <w:r w:rsidRPr="00B74A6B">
        <w:rPr>
          <w:rStyle w:val="libArabicChar"/>
          <w:rtl/>
        </w:rPr>
        <w:t xml:space="preserve"> ... قل سبحان ربي</w:t>
      </w:r>
      <w:r w:rsidR="00B74A6B">
        <w:rPr>
          <w:rStyle w:val="libArabicChar"/>
          <w:rFonts w:hint="cs"/>
          <w:rtl/>
        </w:rPr>
        <w:t xml:space="preserve">  </w:t>
      </w:r>
      <w:r>
        <w:rPr>
          <w:rFonts w:hint="eastAsia"/>
          <w:rtl/>
        </w:rPr>
        <w:t>چونكہ</w:t>
      </w:r>
      <w:r>
        <w:rPr>
          <w:rtl/>
        </w:rPr>
        <w:t xml:space="preserve"> مشركين كى پيغمبر (ص) سے درخواست :''تا تى باللہ '' الله تعالى كى جسمانيت ' ايك جگہ سے دوسرى جگہ آنا، اور ديكھے جانے كى موجب تھى تو جملہ ''سبحان ربي'' ہوسكتا ہے ايسى غير منطقى درخواست كا جواب ہو_</w:t>
      </w:r>
    </w:p>
    <w:p w:rsidR="00E10A6C" w:rsidRDefault="00E10A6C" w:rsidP="00B74A6B">
      <w:pPr>
        <w:pStyle w:val="libNormal"/>
        <w:rPr>
          <w:rtl/>
        </w:rPr>
      </w:pPr>
      <w:r>
        <w:rPr>
          <w:rtl/>
        </w:rPr>
        <w:t>13_معجزات كا پيش كرنا اور ان كى نوعيت واضح كرنا صرف الله تعالى كا كام ہے نہ كہ انبياء كا_</w:t>
      </w:r>
      <w:r w:rsidRPr="00B74A6B">
        <w:rPr>
          <w:rStyle w:val="libArabicChar"/>
          <w:rFonts w:hint="eastAsia"/>
          <w:rtl/>
        </w:rPr>
        <w:t>تفجر</w:t>
      </w:r>
      <w:r w:rsidRPr="00B74A6B">
        <w:rPr>
          <w:rStyle w:val="libArabicChar"/>
          <w:rtl/>
        </w:rPr>
        <w:t xml:space="preserve"> لنا من الأرض ينبوعاً ... قل سبحان ربى </w:t>
      </w:r>
      <w:r w:rsidR="005E572F" w:rsidRPr="00201D6A">
        <w:rPr>
          <w:rStyle w:val="libArabicChar"/>
          <w:rFonts w:hint="cs"/>
          <w:rtl/>
        </w:rPr>
        <w:t>ه</w:t>
      </w:r>
      <w:r w:rsidRPr="00B74A6B">
        <w:rPr>
          <w:rStyle w:val="libArabicChar"/>
          <w:rFonts w:hint="cs"/>
          <w:rtl/>
        </w:rPr>
        <w:t>ل</w:t>
      </w:r>
      <w:r w:rsidRPr="00B74A6B">
        <w:rPr>
          <w:rStyle w:val="libArabicChar"/>
          <w:rtl/>
        </w:rPr>
        <w:t xml:space="preserve"> </w:t>
      </w:r>
      <w:r w:rsidRPr="00B74A6B">
        <w:rPr>
          <w:rStyle w:val="libArabicChar"/>
          <w:rFonts w:hint="cs"/>
          <w:rtl/>
        </w:rPr>
        <w:t>كنت</w:t>
      </w:r>
      <w:r w:rsidRPr="00B74A6B">
        <w:rPr>
          <w:rStyle w:val="libArabicChar"/>
          <w:rtl/>
        </w:rPr>
        <w:t xml:space="preserve"> </w:t>
      </w:r>
      <w:r w:rsidRPr="00B74A6B">
        <w:rPr>
          <w:rStyle w:val="libArabicChar"/>
          <w:rFonts w:hint="cs"/>
          <w:rtl/>
        </w:rPr>
        <w:t>الاّ</w:t>
      </w:r>
      <w:r w:rsidRPr="00B74A6B">
        <w:rPr>
          <w:rStyle w:val="libArabicChar"/>
          <w:rtl/>
        </w:rPr>
        <w:t xml:space="preserve"> </w:t>
      </w:r>
      <w:r w:rsidRPr="00B74A6B">
        <w:rPr>
          <w:rStyle w:val="libArabicChar"/>
          <w:rFonts w:hint="cs"/>
          <w:rtl/>
        </w:rPr>
        <w:t>بشرا</w:t>
      </w:r>
      <w:r w:rsidRPr="00B74A6B">
        <w:rPr>
          <w:rStyle w:val="libArabicChar"/>
          <w:rtl/>
        </w:rPr>
        <w:t>ً رسول</w:t>
      </w:r>
      <w:r w:rsidR="00B74A6B">
        <w:rPr>
          <w:rStyle w:val="libArabicChar"/>
          <w:rFonts w:hint="cs"/>
          <w:rtl/>
        </w:rPr>
        <w:t xml:space="preserve"> </w:t>
      </w:r>
      <w:r>
        <w:rPr>
          <w:rFonts w:hint="eastAsia"/>
          <w:rtl/>
        </w:rPr>
        <w:t>يہ</w:t>
      </w:r>
      <w:r>
        <w:rPr>
          <w:rtl/>
        </w:rPr>
        <w:t xml:space="preserve"> كہ مشركين، پيغمبر (ص) سے معجزات لانے كى درخواست كر رہے تھے اور انہو</w:t>
      </w:r>
      <w:r w:rsidR="00475B46">
        <w:rPr>
          <w:rtl/>
        </w:rPr>
        <w:t xml:space="preserve">ں </w:t>
      </w:r>
      <w:r>
        <w:rPr>
          <w:rtl/>
        </w:rPr>
        <w:t>نے ان كے جواب مي</w:t>
      </w:r>
      <w:r w:rsidR="00475B46">
        <w:rPr>
          <w:rtl/>
        </w:rPr>
        <w:t xml:space="preserve">ں </w:t>
      </w:r>
      <w:r>
        <w:rPr>
          <w:rtl/>
        </w:rPr>
        <w:t>فرمايا :</w:t>
      </w:r>
      <w:r w:rsidRPr="00B74A6B">
        <w:rPr>
          <w:rStyle w:val="libArabicChar"/>
          <w:rtl/>
        </w:rPr>
        <w:t>''</w:t>
      </w:r>
      <w:r w:rsidR="005E572F" w:rsidRPr="00201D6A">
        <w:rPr>
          <w:rStyle w:val="libArabicChar"/>
          <w:rFonts w:hint="cs"/>
          <w:rtl/>
        </w:rPr>
        <w:t>ه</w:t>
      </w:r>
      <w:r w:rsidRPr="00B74A6B">
        <w:rPr>
          <w:rStyle w:val="libArabicChar"/>
          <w:rFonts w:hint="cs"/>
          <w:rtl/>
        </w:rPr>
        <w:t>ل</w:t>
      </w:r>
      <w:r w:rsidRPr="00B74A6B">
        <w:rPr>
          <w:rStyle w:val="libArabicChar"/>
          <w:rtl/>
        </w:rPr>
        <w:t xml:space="preserve"> </w:t>
      </w:r>
      <w:r w:rsidRPr="00B74A6B">
        <w:rPr>
          <w:rStyle w:val="libArabicChar"/>
          <w:rFonts w:hint="cs"/>
          <w:rtl/>
        </w:rPr>
        <w:t>كنت</w:t>
      </w:r>
      <w:r w:rsidRPr="00B74A6B">
        <w:rPr>
          <w:rStyle w:val="libArabicChar"/>
          <w:rtl/>
        </w:rPr>
        <w:t xml:space="preserve"> </w:t>
      </w:r>
      <w:r w:rsidRPr="00B74A6B">
        <w:rPr>
          <w:rStyle w:val="libArabicChar"/>
          <w:rFonts w:hint="cs"/>
          <w:rtl/>
        </w:rPr>
        <w:t>الاّ</w:t>
      </w:r>
      <w:r w:rsidRPr="00B74A6B">
        <w:rPr>
          <w:rStyle w:val="libArabicChar"/>
          <w:rtl/>
        </w:rPr>
        <w:t xml:space="preserve"> </w:t>
      </w:r>
      <w:r w:rsidRPr="00B74A6B">
        <w:rPr>
          <w:rStyle w:val="libArabicChar"/>
          <w:rFonts w:hint="cs"/>
          <w:rtl/>
        </w:rPr>
        <w:t>بشراً</w:t>
      </w:r>
      <w:r w:rsidRPr="00B74A6B">
        <w:rPr>
          <w:rStyle w:val="libArabicChar"/>
          <w:rtl/>
        </w:rPr>
        <w:t xml:space="preserve"> </w:t>
      </w:r>
      <w:r w:rsidRPr="00B74A6B">
        <w:rPr>
          <w:rStyle w:val="libArabicChar"/>
          <w:rFonts w:hint="cs"/>
          <w:rtl/>
        </w:rPr>
        <w:t>رسولاً</w:t>
      </w:r>
      <w:r w:rsidRPr="00B74A6B">
        <w:rPr>
          <w:rStyle w:val="libArabicChar"/>
          <w:rtl/>
        </w:rPr>
        <w:t>''</w:t>
      </w:r>
      <w:r>
        <w:rPr>
          <w:rtl/>
        </w:rPr>
        <w:t>اس سے معلوم ہواكہ معجزہ كا سرچشمہ، فقط الله تعالى ہے_ پيغمبر-(ص) كا اس سلسلے مي</w:t>
      </w:r>
      <w:r w:rsidR="00475B46">
        <w:rPr>
          <w:rtl/>
        </w:rPr>
        <w:t xml:space="preserve">ں </w:t>
      </w:r>
      <w:r>
        <w:rPr>
          <w:rtl/>
        </w:rPr>
        <w:t>كوئي كردار نہي</w:t>
      </w:r>
      <w:r w:rsidR="00475B46">
        <w:rPr>
          <w:rtl/>
        </w:rPr>
        <w:t xml:space="preserve">ں </w:t>
      </w:r>
      <w:r>
        <w:rPr>
          <w:rtl/>
        </w:rPr>
        <w:t>_</w:t>
      </w:r>
    </w:p>
    <w:p w:rsidR="00E10A6C" w:rsidRDefault="00E10A6C" w:rsidP="00B74A6B">
      <w:pPr>
        <w:pStyle w:val="libNormal"/>
        <w:rPr>
          <w:rtl/>
        </w:rPr>
      </w:pPr>
      <w:r>
        <w:rPr>
          <w:rtl/>
        </w:rPr>
        <w:t>14_پيغمبر(ع) دوسرے انسانو</w:t>
      </w:r>
      <w:r w:rsidR="00475B46">
        <w:rPr>
          <w:rtl/>
        </w:rPr>
        <w:t xml:space="preserve">ں </w:t>
      </w:r>
      <w:r>
        <w:rPr>
          <w:rtl/>
        </w:rPr>
        <w:t>كى مانند ايك انسان ہے اور اس كى خصوصيت اور امتياز صرف اس كى رسالت اور پيغمبرى ہے_</w:t>
      </w:r>
      <w:r w:rsidRPr="00B74A6B">
        <w:rPr>
          <w:rStyle w:val="libArabicChar"/>
          <w:rFonts w:hint="eastAsia"/>
          <w:rtl/>
        </w:rPr>
        <w:t>قل</w:t>
      </w:r>
      <w:r w:rsidRPr="00B74A6B">
        <w:rPr>
          <w:rStyle w:val="libArabicChar"/>
          <w:rtl/>
        </w:rPr>
        <w:t xml:space="preserve"> سبحان ربى </w:t>
      </w:r>
      <w:r w:rsidR="005E572F" w:rsidRPr="00201D6A">
        <w:rPr>
          <w:rStyle w:val="libArabicChar"/>
          <w:rFonts w:hint="cs"/>
          <w:rtl/>
        </w:rPr>
        <w:t>ه</w:t>
      </w:r>
      <w:r w:rsidRPr="00B74A6B">
        <w:rPr>
          <w:rStyle w:val="libArabicChar"/>
          <w:rFonts w:hint="cs"/>
          <w:rtl/>
        </w:rPr>
        <w:t>ل</w:t>
      </w:r>
      <w:r w:rsidRPr="00B74A6B">
        <w:rPr>
          <w:rStyle w:val="libArabicChar"/>
          <w:rtl/>
        </w:rPr>
        <w:t xml:space="preserve"> </w:t>
      </w:r>
      <w:r w:rsidRPr="00B74A6B">
        <w:rPr>
          <w:rStyle w:val="libArabicChar"/>
          <w:rFonts w:hint="cs"/>
          <w:rtl/>
        </w:rPr>
        <w:t>كنت</w:t>
      </w:r>
      <w:r w:rsidRPr="00B74A6B">
        <w:rPr>
          <w:rStyle w:val="libArabicChar"/>
          <w:rtl/>
        </w:rPr>
        <w:t xml:space="preserve"> </w:t>
      </w:r>
      <w:r w:rsidRPr="00B74A6B">
        <w:rPr>
          <w:rStyle w:val="libArabicChar"/>
          <w:rFonts w:hint="cs"/>
          <w:rtl/>
        </w:rPr>
        <w:t>الاّ</w:t>
      </w:r>
      <w:r w:rsidRPr="00B74A6B">
        <w:rPr>
          <w:rStyle w:val="libArabicChar"/>
          <w:rtl/>
        </w:rPr>
        <w:t xml:space="preserve"> </w:t>
      </w:r>
      <w:r w:rsidRPr="00B74A6B">
        <w:rPr>
          <w:rStyle w:val="libArabicChar"/>
          <w:rFonts w:hint="cs"/>
          <w:rtl/>
        </w:rPr>
        <w:t>بشرا</w:t>
      </w:r>
      <w:r w:rsidRPr="00B74A6B">
        <w:rPr>
          <w:rStyle w:val="libArabicChar"/>
          <w:rtl/>
        </w:rPr>
        <w:t>ً رسول</w:t>
      </w:r>
      <w:r w:rsidR="00706C6E">
        <w:rPr>
          <w:rStyle w:val="libArabicChar"/>
          <w:rFonts w:hint="cs"/>
          <w:rtl/>
        </w:rPr>
        <w:t>ا</w:t>
      </w:r>
    </w:p>
    <w:p w:rsidR="00E10A6C" w:rsidRDefault="00E10A6C" w:rsidP="00B74A6B">
      <w:pPr>
        <w:pStyle w:val="libNormal"/>
        <w:rPr>
          <w:rtl/>
        </w:rPr>
      </w:pPr>
      <w:r>
        <w:rPr>
          <w:rtl/>
        </w:rPr>
        <w:t>15_پيغمبر(ص) اپنى محدود ذمہ دارى كے اعلان اور مشركين كے طلب كردہ معجزات كو پيش كرنے سے اپنى عاجزى بيان كرنے كے ذمہ دار ہي</w:t>
      </w:r>
      <w:r w:rsidR="00475B46">
        <w:rPr>
          <w:rtl/>
        </w:rPr>
        <w:t xml:space="preserve">ں </w:t>
      </w:r>
      <w:r>
        <w:rPr>
          <w:rtl/>
        </w:rPr>
        <w:t>_</w:t>
      </w:r>
      <w:r w:rsidRPr="00B74A6B">
        <w:rPr>
          <w:rStyle w:val="libArabicChar"/>
          <w:rFonts w:hint="eastAsia"/>
          <w:rtl/>
        </w:rPr>
        <w:t>قالوا</w:t>
      </w:r>
      <w:r w:rsidRPr="00B74A6B">
        <w:rPr>
          <w:rStyle w:val="libArabicChar"/>
          <w:rtl/>
        </w:rPr>
        <w:t xml:space="preserve"> ... قل ... </w:t>
      </w:r>
      <w:r w:rsidR="005E572F" w:rsidRPr="00201D6A">
        <w:rPr>
          <w:rStyle w:val="libArabicChar"/>
          <w:rFonts w:hint="cs"/>
          <w:rtl/>
        </w:rPr>
        <w:t>ه</w:t>
      </w:r>
      <w:r w:rsidRPr="00B74A6B">
        <w:rPr>
          <w:rStyle w:val="libArabicChar"/>
          <w:rFonts w:hint="cs"/>
          <w:rtl/>
        </w:rPr>
        <w:t>ل</w:t>
      </w:r>
      <w:r w:rsidRPr="00B74A6B">
        <w:rPr>
          <w:rStyle w:val="libArabicChar"/>
          <w:rtl/>
        </w:rPr>
        <w:t xml:space="preserve"> </w:t>
      </w:r>
      <w:r w:rsidRPr="00B74A6B">
        <w:rPr>
          <w:rStyle w:val="libArabicChar"/>
          <w:rFonts w:hint="cs"/>
          <w:rtl/>
        </w:rPr>
        <w:t>كنت</w:t>
      </w:r>
      <w:r w:rsidRPr="00B74A6B">
        <w:rPr>
          <w:rStyle w:val="libArabicChar"/>
          <w:rtl/>
        </w:rPr>
        <w:t xml:space="preserve"> </w:t>
      </w:r>
      <w:r w:rsidRPr="00B74A6B">
        <w:rPr>
          <w:rStyle w:val="libArabicChar"/>
          <w:rFonts w:hint="cs"/>
          <w:rtl/>
        </w:rPr>
        <w:t>الاّ</w:t>
      </w:r>
      <w:r w:rsidRPr="00B74A6B">
        <w:rPr>
          <w:rStyle w:val="libArabicChar"/>
          <w:rtl/>
        </w:rPr>
        <w:t xml:space="preserve"> </w:t>
      </w:r>
      <w:r w:rsidRPr="00B74A6B">
        <w:rPr>
          <w:rStyle w:val="libArabicChar"/>
          <w:rFonts w:hint="cs"/>
          <w:rtl/>
        </w:rPr>
        <w:t>بشرا</w:t>
      </w:r>
      <w:r w:rsidRPr="00B74A6B">
        <w:rPr>
          <w:rStyle w:val="libArabicChar"/>
          <w:rtl/>
        </w:rPr>
        <w:t>ً رسول</w:t>
      </w:r>
      <w:r w:rsidR="00706C6E">
        <w:rPr>
          <w:rStyle w:val="libArabicChar"/>
          <w:rFonts w:hint="cs"/>
          <w:rtl/>
        </w:rPr>
        <w:t>ا</w:t>
      </w:r>
    </w:p>
    <w:p w:rsidR="00E10A6C" w:rsidRDefault="00E10A6C" w:rsidP="00B74A6B">
      <w:pPr>
        <w:pStyle w:val="libNormal"/>
        <w:rPr>
          <w:rtl/>
        </w:rPr>
      </w:pPr>
      <w:r>
        <w:rPr>
          <w:rFonts w:hint="eastAsia"/>
          <w:rtl/>
        </w:rPr>
        <w:t>مشركين</w:t>
      </w:r>
      <w:r>
        <w:rPr>
          <w:rtl/>
        </w:rPr>
        <w:t xml:space="preserve"> كى درخواستو</w:t>
      </w:r>
      <w:r w:rsidR="00475B46">
        <w:rPr>
          <w:rtl/>
        </w:rPr>
        <w:t xml:space="preserve">ں </w:t>
      </w:r>
      <w:r>
        <w:rPr>
          <w:rtl/>
        </w:rPr>
        <w:t>كے مد مقابل ''ہل كنت '' كا جواب ہوسكتا ہے يہ بيان كر رہا ہو كہ ان كى درخواست كا پيغمبر كى رسالت اور ذمہ داريو</w:t>
      </w:r>
      <w:r w:rsidR="00475B46">
        <w:rPr>
          <w:rtl/>
        </w:rPr>
        <w:t xml:space="preserve">ں </w:t>
      </w:r>
      <w:r>
        <w:rPr>
          <w:rtl/>
        </w:rPr>
        <w:t>سے كوئي ربط نہي</w:t>
      </w:r>
      <w:r w:rsidR="00475B46">
        <w:rPr>
          <w:rtl/>
        </w:rPr>
        <w:t xml:space="preserve">ں </w:t>
      </w:r>
      <w:r>
        <w:rPr>
          <w:rtl/>
        </w:rPr>
        <w:t>ہے يا يہ اس كى طاقت مي</w:t>
      </w:r>
      <w:r w:rsidR="00475B46">
        <w:rPr>
          <w:rtl/>
        </w:rPr>
        <w:t xml:space="preserve">ں </w:t>
      </w:r>
      <w:r>
        <w:rPr>
          <w:rtl/>
        </w:rPr>
        <w:t>نہي</w:t>
      </w:r>
      <w:r w:rsidR="00475B46">
        <w:rPr>
          <w:rtl/>
        </w:rPr>
        <w:t xml:space="preserve">ں </w:t>
      </w:r>
      <w:r>
        <w:rPr>
          <w:rtl/>
        </w:rPr>
        <w:t>ہے_</w:t>
      </w:r>
      <w:r>
        <w:rPr>
          <w:rFonts w:hint="eastAsia"/>
          <w:rtl/>
        </w:rPr>
        <w:t>آسمانى</w:t>
      </w:r>
      <w:r>
        <w:rPr>
          <w:rtl/>
        </w:rPr>
        <w:t xml:space="preserve"> خط :</w:t>
      </w:r>
      <w:r>
        <w:rPr>
          <w:rFonts w:hint="eastAsia"/>
          <w:rtl/>
        </w:rPr>
        <w:t>آسمانى</w:t>
      </w:r>
      <w:r>
        <w:rPr>
          <w:rtl/>
        </w:rPr>
        <w:t xml:space="preserve"> خط كى درخواست 5، 6</w:t>
      </w:r>
    </w:p>
    <w:p w:rsidR="00E10A6C" w:rsidRDefault="00E10A6C" w:rsidP="00B74A6B">
      <w:pPr>
        <w:pStyle w:val="libNormal"/>
        <w:rPr>
          <w:rtl/>
        </w:rPr>
      </w:pPr>
      <w:r>
        <w:rPr>
          <w:rFonts w:hint="eastAsia"/>
          <w:rtl/>
        </w:rPr>
        <w:t>آنحضرت</w:t>
      </w:r>
      <w:r>
        <w:rPr>
          <w:rtl/>
        </w:rPr>
        <w:t xml:space="preserve"> (ص) :</w:t>
      </w:r>
      <w:r>
        <w:rPr>
          <w:rFonts w:hint="eastAsia"/>
          <w:rtl/>
        </w:rPr>
        <w:t>آنحضرت</w:t>
      </w:r>
      <w:r>
        <w:rPr>
          <w:rtl/>
        </w:rPr>
        <w:t xml:space="preserve"> (ص) كى ذمہ دارى 15; آنحضرت كى ذمہ دارى كا محدود ہونا 15آنحضرت (ص) كى رسالت 10;</w:t>
      </w:r>
    </w:p>
    <w:p w:rsidR="00B74A6B" w:rsidRDefault="005E4E68" w:rsidP="00B74A6B">
      <w:pPr>
        <w:pStyle w:val="libNormal"/>
        <w:rPr>
          <w:rtl/>
        </w:rPr>
      </w:pPr>
      <w:r>
        <w:rPr>
          <w:rtl/>
        </w:rPr>
        <w:br w:type="page"/>
      </w:r>
    </w:p>
    <w:p w:rsidR="00E10A6C" w:rsidRDefault="00E10A6C" w:rsidP="00B74A6B">
      <w:pPr>
        <w:pStyle w:val="libNormal"/>
        <w:rPr>
          <w:rtl/>
        </w:rPr>
      </w:pPr>
      <w:r>
        <w:rPr>
          <w:rFonts w:hint="eastAsia"/>
          <w:rtl/>
        </w:rPr>
        <w:lastRenderedPageBreak/>
        <w:t>آنحضرت</w:t>
      </w:r>
      <w:r>
        <w:rPr>
          <w:rtl/>
        </w:rPr>
        <w:t xml:space="preserve"> (ص) كى نبوت كو جھٹلانے والے 9; آنحضرت (ص) كے فضائل14; آنحضرت (ص) كى خصوصيات 14;آنحضرت(ص) كابشر ہونا 14; آنحضرت سے آسمان كى طرف جانے كى درخواست 5، 6</w:t>
      </w:r>
    </w:p>
    <w:p w:rsidR="00E10A6C" w:rsidRDefault="00E10A6C" w:rsidP="00B74A6B">
      <w:pPr>
        <w:pStyle w:val="libNormal"/>
        <w:rPr>
          <w:rtl/>
        </w:rPr>
      </w:pPr>
      <w:r>
        <w:rPr>
          <w:rFonts w:hint="eastAsia"/>
          <w:rtl/>
        </w:rPr>
        <w:t>اسلام</w:t>
      </w:r>
      <w:r>
        <w:rPr>
          <w:rtl/>
        </w:rPr>
        <w:t xml:space="preserve"> :</w:t>
      </w:r>
      <w:r>
        <w:rPr>
          <w:rFonts w:hint="eastAsia"/>
          <w:rtl/>
        </w:rPr>
        <w:t>صدر</w:t>
      </w:r>
      <w:r>
        <w:rPr>
          <w:rtl/>
        </w:rPr>
        <w:t xml:space="preserve"> اسلام كى تاريخ 1، 2، 4، 5، 6</w:t>
      </w:r>
    </w:p>
    <w:p w:rsidR="00E10A6C" w:rsidRDefault="00E10A6C" w:rsidP="00B74A6B">
      <w:pPr>
        <w:pStyle w:val="libNormal"/>
        <w:rPr>
          <w:rtl/>
        </w:rPr>
      </w:pPr>
      <w:r>
        <w:rPr>
          <w:rFonts w:hint="eastAsia"/>
          <w:rtl/>
        </w:rPr>
        <w:t>اسما</w:t>
      </w:r>
      <w:r>
        <w:rPr>
          <w:rtl/>
        </w:rPr>
        <w:t xml:space="preserve"> ء وصفات:</w:t>
      </w:r>
      <w:r>
        <w:rPr>
          <w:rFonts w:hint="eastAsia"/>
          <w:rtl/>
        </w:rPr>
        <w:t>صفات</w:t>
      </w:r>
      <w:r>
        <w:rPr>
          <w:rtl/>
        </w:rPr>
        <w:t xml:space="preserve"> جلال 12</w:t>
      </w:r>
    </w:p>
    <w:p w:rsidR="00E10A6C" w:rsidRDefault="00E10A6C" w:rsidP="00B74A6B">
      <w:pPr>
        <w:pStyle w:val="libNormal"/>
        <w:rPr>
          <w:rtl/>
        </w:rPr>
      </w:pPr>
      <w:r>
        <w:rPr>
          <w:rFonts w:hint="eastAsia"/>
          <w:rtl/>
        </w:rPr>
        <w:t>الله</w:t>
      </w:r>
      <w:r>
        <w:rPr>
          <w:rtl/>
        </w:rPr>
        <w:t xml:space="preserve"> تعالى :</w:t>
      </w:r>
      <w:r>
        <w:rPr>
          <w:rFonts w:hint="eastAsia"/>
          <w:rtl/>
        </w:rPr>
        <w:t>الله</w:t>
      </w:r>
      <w:r>
        <w:rPr>
          <w:rtl/>
        </w:rPr>
        <w:t xml:space="preserve"> تعالى اور جسمانيت 12; الله تعالى اور مكان 12;اللہ تعالى كى تنزيہ 10 ، 11 ، 12;اللہ تعالى كے اختيارات 13;اللہ تعالى كے ارادہ كے آثار 7;اللہ تعالى كے ديكھنے كا ردّ12;اللہ تعالى كے مختصات 13</w:t>
      </w:r>
    </w:p>
    <w:p w:rsidR="00E10A6C" w:rsidRDefault="00E10A6C" w:rsidP="00B74A6B">
      <w:pPr>
        <w:pStyle w:val="libNormal"/>
        <w:rPr>
          <w:rtl/>
        </w:rPr>
      </w:pPr>
      <w:r>
        <w:rPr>
          <w:rFonts w:hint="eastAsia"/>
          <w:rtl/>
        </w:rPr>
        <w:t>انبياء</w:t>
      </w:r>
      <w:r>
        <w:rPr>
          <w:rtl/>
        </w:rPr>
        <w:t xml:space="preserve"> :</w:t>
      </w:r>
      <w:r>
        <w:rPr>
          <w:rFonts w:hint="eastAsia"/>
          <w:rtl/>
        </w:rPr>
        <w:t>انبياء</w:t>
      </w:r>
      <w:r>
        <w:rPr>
          <w:rtl/>
        </w:rPr>
        <w:t xml:space="preserve"> كى ذمہ دارى كا محدود ہونا 13</w:t>
      </w:r>
    </w:p>
    <w:p w:rsidR="00E10A6C" w:rsidRDefault="00E10A6C" w:rsidP="00B74A6B">
      <w:pPr>
        <w:pStyle w:val="libNormal"/>
        <w:rPr>
          <w:rtl/>
        </w:rPr>
      </w:pPr>
      <w:r>
        <w:rPr>
          <w:rFonts w:hint="eastAsia"/>
          <w:rtl/>
        </w:rPr>
        <w:t>قرآن</w:t>
      </w:r>
      <w:r>
        <w:rPr>
          <w:rtl/>
        </w:rPr>
        <w:t xml:space="preserve"> :</w:t>
      </w:r>
      <w:r>
        <w:rPr>
          <w:rFonts w:hint="eastAsia"/>
          <w:rtl/>
        </w:rPr>
        <w:t>قرآن</w:t>
      </w:r>
      <w:r>
        <w:rPr>
          <w:rtl/>
        </w:rPr>
        <w:t xml:space="preserve"> كا وحى ہونا 9;قرآن كے جھٹلانے والے 9</w:t>
      </w:r>
    </w:p>
    <w:p w:rsidR="00E10A6C" w:rsidRDefault="00E10A6C" w:rsidP="00B74A6B">
      <w:pPr>
        <w:pStyle w:val="libNormal"/>
        <w:rPr>
          <w:rtl/>
        </w:rPr>
      </w:pPr>
      <w:r>
        <w:rPr>
          <w:rFonts w:hint="eastAsia"/>
          <w:rtl/>
        </w:rPr>
        <w:t>گھر</w:t>
      </w:r>
      <w:r>
        <w:rPr>
          <w:rtl/>
        </w:rPr>
        <w:t>:</w:t>
      </w:r>
      <w:r>
        <w:rPr>
          <w:rFonts w:hint="eastAsia"/>
          <w:rtl/>
        </w:rPr>
        <w:t>سونے</w:t>
      </w:r>
      <w:r>
        <w:rPr>
          <w:rtl/>
        </w:rPr>
        <w:t xml:space="preserve"> كے گھر كى درخواست 1، 2</w:t>
      </w:r>
    </w:p>
    <w:p w:rsidR="00E10A6C" w:rsidRDefault="00E10A6C" w:rsidP="00B74A6B">
      <w:pPr>
        <w:pStyle w:val="libNormal"/>
        <w:rPr>
          <w:rtl/>
        </w:rPr>
      </w:pPr>
      <w:r>
        <w:rPr>
          <w:rFonts w:hint="eastAsia"/>
          <w:rtl/>
        </w:rPr>
        <w:t>مشركين</w:t>
      </w:r>
      <w:r>
        <w:rPr>
          <w:rtl/>
        </w:rPr>
        <w:t xml:space="preserve"> مكہ:</w:t>
      </w:r>
      <w:r>
        <w:rPr>
          <w:rFonts w:hint="eastAsia"/>
          <w:rtl/>
        </w:rPr>
        <w:t>مشركين</w:t>
      </w:r>
      <w:r>
        <w:rPr>
          <w:rtl/>
        </w:rPr>
        <w:t xml:space="preserve"> مكہ اور الله تعالى كى آيات 8;مشركين مكہ اور قرآن3;مشركين مكہ اور معجزہ 8; مشركين مكہ كا مادى چيزو</w:t>
      </w:r>
      <w:r w:rsidR="00475B46">
        <w:rPr>
          <w:rtl/>
        </w:rPr>
        <w:t xml:space="preserve">ں </w:t>
      </w:r>
      <w:r>
        <w:rPr>
          <w:rtl/>
        </w:rPr>
        <w:t>پر اعتقاد 8; مشركين مكہ كا محسوس چيزو</w:t>
      </w:r>
      <w:r w:rsidR="00475B46">
        <w:rPr>
          <w:rtl/>
        </w:rPr>
        <w:t xml:space="preserve">ں </w:t>
      </w:r>
      <w:r>
        <w:rPr>
          <w:rtl/>
        </w:rPr>
        <w:t>پر اعتقاد4، 8; مشركين مكہ كى بے ايماني9;مشركين مكہ كى دنيا طلبى 3; مشركين مكہ كى غفلت 3، 7;مشركين مكہ كى ہٹ دھر</w:t>
      </w:r>
      <w:r>
        <w:rPr>
          <w:rFonts w:hint="eastAsia"/>
          <w:rtl/>
        </w:rPr>
        <w:t>مى</w:t>
      </w:r>
      <w:r>
        <w:rPr>
          <w:rtl/>
        </w:rPr>
        <w:t xml:space="preserve"> 4; مشركين مكہ كے ايمان كى شرائط 2، 6 ; مشركين مكہ كے تقاضے درخواستي</w:t>
      </w:r>
      <w:r w:rsidR="00475B46">
        <w:rPr>
          <w:rtl/>
        </w:rPr>
        <w:t xml:space="preserve">ں </w:t>
      </w:r>
      <w:r>
        <w:rPr>
          <w:rtl/>
        </w:rPr>
        <w:t>1، 4، 5، 10، 15</w:t>
      </w:r>
    </w:p>
    <w:p w:rsidR="00E10A6C" w:rsidRDefault="00E10A6C" w:rsidP="00B74A6B">
      <w:pPr>
        <w:pStyle w:val="libNormal"/>
        <w:rPr>
          <w:rtl/>
        </w:rPr>
      </w:pPr>
      <w:r>
        <w:rPr>
          <w:rFonts w:hint="eastAsia"/>
          <w:rtl/>
        </w:rPr>
        <w:t>معجزہ</w:t>
      </w:r>
      <w:r>
        <w:rPr>
          <w:rtl/>
        </w:rPr>
        <w:t>:</w:t>
      </w:r>
      <w:r>
        <w:rPr>
          <w:rFonts w:hint="eastAsia"/>
          <w:rtl/>
        </w:rPr>
        <w:t>حسى</w:t>
      </w:r>
      <w:r>
        <w:rPr>
          <w:rtl/>
        </w:rPr>
        <w:t xml:space="preserve"> معجزہ كى درخواست 4;معجزہ اقتراحى 1، 4، 5، 15;معجزہ اقتراحى كا رد ہونا 10;معجزہ كا سرچشمہ 7، 11 ، 13، 15</w:t>
      </w:r>
    </w:p>
    <w:p w:rsidR="00E10A6C" w:rsidRDefault="00B74A6B" w:rsidP="00B74A6B">
      <w:pPr>
        <w:pStyle w:val="Heading2Center"/>
        <w:rPr>
          <w:rtl/>
        </w:rPr>
      </w:pPr>
      <w:bookmarkStart w:id="94" w:name="_Toc32151425"/>
      <w:r>
        <w:rPr>
          <w:rFonts w:hint="cs"/>
          <w:rtl/>
        </w:rPr>
        <w:t>آیت 94</w:t>
      </w:r>
      <w:bookmarkEnd w:id="94"/>
    </w:p>
    <w:p w:rsidR="00E10A6C" w:rsidRDefault="00574CD4" w:rsidP="00B74A6B">
      <w:pPr>
        <w:pStyle w:val="libNormal"/>
        <w:rPr>
          <w:rtl/>
        </w:rPr>
      </w:pPr>
      <w:r>
        <w:rPr>
          <w:rStyle w:val="libAieChar"/>
          <w:rFonts w:hint="eastAsia"/>
          <w:rtl/>
        </w:rPr>
        <w:t xml:space="preserve"> </w:t>
      </w:r>
      <w:r w:rsidRPr="00574CD4">
        <w:rPr>
          <w:rStyle w:val="libAlaemChar"/>
          <w:rFonts w:hint="eastAsia"/>
          <w:rtl/>
        </w:rPr>
        <w:t>(</w:t>
      </w:r>
      <w:r w:rsidRPr="00B74A6B">
        <w:rPr>
          <w:rStyle w:val="libAieChar"/>
          <w:rFonts w:hint="eastAsia"/>
          <w:rtl/>
        </w:rPr>
        <w:t>وَمَا</w:t>
      </w:r>
      <w:r w:rsidRPr="00B74A6B">
        <w:rPr>
          <w:rStyle w:val="libAieChar"/>
          <w:rtl/>
        </w:rPr>
        <w:t xml:space="preserve"> مَنَعَ النَّاسَ أَن يُؤْمِنُواْ إِذْ جَاءهُمُ الْهُدَى إِلاَّ أَن قَالُواْ أَبَعَثَ اللّهُ بَشَراً رَّسُولاً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ہدايت كے آجانے كے بعد لوگو</w:t>
      </w:r>
      <w:r w:rsidR="00475B46">
        <w:rPr>
          <w:rtl/>
        </w:rPr>
        <w:t xml:space="preserve">ں </w:t>
      </w:r>
      <w:r>
        <w:rPr>
          <w:rtl/>
        </w:rPr>
        <w:t>كے لئے ايمان لانے سے كوئي شے مانع نہي</w:t>
      </w:r>
      <w:r w:rsidR="00475B46">
        <w:rPr>
          <w:rtl/>
        </w:rPr>
        <w:t xml:space="preserve">ں </w:t>
      </w:r>
      <w:r>
        <w:rPr>
          <w:rtl/>
        </w:rPr>
        <w:t>ہوئي مگر يہ كہ كہنے لگے كہ كيا خدا نے كسى بشر كو رسول بنا كر بھيج ديا ہے (94)</w:t>
      </w:r>
    </w:p>
    <w:p w:rsidR="00E10A6C" w:rsidRDefault="00E10A6C" w:rsidP="00E10A6C">
      <w:pPr>
        <w:pStyle w:val="libNormal"/>
        <w:rPr>
          <w:rtl/>
        </w:rPr>
      </w:pPr>
      <w:r>
        <w:rPr>
          <w:rtl/>
        </w:rPr>
        <w:t>1_مشركين مكہ، نبوت كے لئے نوع بشر كے انتخاب كے منكرتھے اور اسے ناممكن اور محال سمجھتے تھے _</w:t>
      </w:r>
    </w:p>
    <w:p w:rsidR="00E10A6C" w:rsidRDefault="00E10A6C" w:rsidP="00B74A6B">
      <w:pPr>
        <w:pStyle w:val="libArabic"/>
        <w:rPr>
          <w:rtl/>
        </w:rPr>
      </w:pPr>
      <w:r>
        <w:rPr>
          <w:rFonts w:hint="eastAsia"/>
          <w:rtl/>
        </w:rPr>
        <w:t>وما</w:t>
      </w:r>
      <w:r>
        <w:rPr>
          <w:rtl/>
        </w:rPr>
        <w:t xml:space="preserve"> منع الناس ... الاّ أن قالوا ا بعث اللّ</w:t>
      </w:r>
      <w:r w:rsidR="005E572F" w:rsidRPr="00201D6A">
        <w:rPr>
          <w:rFonts w:hint="cs"/>
          <w:rtl/>
        </w:rPr>
        <w:t>ه</w:t>
      </w:r>
      <w:r>
        <w:rPr>
          <w:rtl/>
        </w:rPr>
        <w:t xml:space="preserve"> </w:t>
      </w:r>
      <w:r>
        <w:rPr>
          <w:rFonts w:hint="cs"/>
          <w:rtl/>
        </w:rPr>
        <w:t>بشراً</w:t>
      </w:r>
      <w:r>
        <w:rPr>
          <w:rtl/>
        </w:rPr>
        <w:t xml:space="preserve"> رسول</w:t>
      </w:r>
      <w:r w:rsidR="00706C6E">
        <w:rPr>
          <w:rFonts w:hint="cs"/>
          <w:rtl/>
        </w:rPr>
        <w:t>ا</w:t>
      </w:r>
    </w:p>
    <w:p w:rsidR="00B74A6B" w:rsidRDefault="00B74A6B" w:rsidP="00B74A6B">
      <w:pPr>
        <w:pStyle w:val="libNormal"/>
        <w:rPr>
          <w:rtl/>
        </w:rPr>
      </w:pPr>
      <w:r>
        <w:rPr>
          <w:rtl/>
        </w:rPr>
        <w:t>''الناس'' ميں الف لام عہدى ہے اور گذشتہ آيات كى طرف توجہ كرتے ہوئے ا س سے مراد، مشركين مكہ ہيں _</w:t>
      </w:r>
    </w:p>
    <w:p w:rsidR="00B74A6B" w:rsidRDefault="00B74A6B" w:rsidP="00B74A6B">
      <w:pPr>
        <w:pStyle w:val="libNormal"/>
        <w:rPr>
          <w:rtl/>
        </w:rPr>
      </w:pPr>
      <w:r>
        <w:rPr>
          <w:rtl/>
        </w:rPr>
        <w:t>2_الله كے رسولوں كا بشر ہونا، بہانے باز مخالفين يعنى كفار و مشركين كے ايمان نہ لانے كا عمدہ بہانہ تھا_</w:t>
      </w:r>
    </w:p>
    <w:p w:rsidR="00B74A6B" w:rsidRDefault="005E4E68" w:rsidP="00B74A6B">
      <w:pPr>
        <w:pStyle w:val="libNormal"/>
        <w:rPr>
          <w:rtl/>
        </w:rPr>
      </w:pPr>
      <w:r>
        <w:rPr>
          <w:rtl/>
        </w:rPr>
        <w:br w:type="page"/>
      </w:r>
    </w:p>
    <w:p w:rsidR="00E10A6C" w:rsidRDefault="00E10A6C" w:rsidP="00B74A6B">
      <w:pPr>
        <w:pStyle w:val="libArabic"/>
        <w:rPr>
          <w:rtl/>
        </w:rPr>
      </w:pPr>
      <w:r>
        <w:rPr>
          <w:rFonts w:hint="eastAsia"/>
          <w:rtl/>
        </w:rPr>
        <w:lastRenderedPageBreak/>
        <w:t>وقالوا</w:t>
      </w:r>
      <w:r>
        <w:rPr>
          <w:rtl/>
        </w:rPr>
        <w:t xml:space="preserve"> لن نؤمن لك حتّى ... الاّ أن قالوا ا بعث الله بشراً رسول</w:t>
      </w:r>
      <w:r w:rsidR="00706C6E">
        <w:rPr>
          <w:rFonts w:hint="cs"/>
          <w:rtl/>
        </w:rPr>
        <w:t>ا</w:t>
      </w:r>
    </w:p>
    <w:p w:rsidR="00E10A6C" w:rsidRDefault="00E10A6C" w:rsidP="00E10A6C">
      <w:pPr>
        <w:pStyle w:val="libNormal"/>
        <w:rPr>
          <w:rtl/>
        </w:rPr>
      </w:pPr>
      <w:r>
        <w:rPr>
          <w:rtl/>
        </w:rPr>
        <w:t>3_مشركين مكہ كے پاس آنحضرت (ص) پر ايمان نہ لانے كا ايك ہى بہانہ، آپ (ص) كا بشر ہونا تھا_</w:t>
      </w:r>
    </w:p>
    <w:p w:rsidR="00E10A6C" w:rsidRDefault="00E10A6C" w:rsidP="00B74A6B">
      <w:pPr>
        <w:pStyle w:val="libArabic"/>
        <w:rPr>
          <w:rtl/>
        </w:rPr>
      </w:pPr>
      <w:r>
        <w:rPr>
          <w:rFonts w:hint="eastAsia"/>
          <w:rtl/>
        </w:rPr>
        <w:t>قالوا</w:t>
      </w:r>
      <w:r>
        <w:rPr>
          <w:rtl/>
        </w:rPr>
        <w:t xml:space="preserve"> أبعث الله بشراً رسول</w:t>
      </w:r>
      <w:r w:rsidR="00706C6E">
        <w:rPr>
          <w:rFonts w:hint="cs"/>
          <w:rtl/>
        </w:rPr>
        <w:t>ا</w:t>
      </w:r>
    </w:p>
    <w:p w:rsidR="00E10A6C" w:rsidRDefault="00E10A6C" w:rsidP="00E10A6C">
      <w:pPr>
        <w:pStyle w:val="libNormal"/>
        <w:rPr>
          <w:rtl/>
        </w:rPr>
      </w:pPr>
      <w:r>
        <w:rPr>
          <w:rtl/>
        </w:rPr>
        <w:t>4_زمانہ بعثت كے كفار اور مشركين كے پاس الله كے رسولو</w:t>
      </w:r>
      <w:r w:rsidR="00475B46">
        <w:rPr>
          <w:rtl/>
        </w:rPr>
        <w:t xml:space="preserve">ں </w:t>
      </w:r>
      <w:r>
        <w:rPr>
          <w:rtl/>
        </w:rPr>
        <w:t>كو پہچاننے كے لئے غلط معيار تھے_</w:t>
      </w:r>
    </w:p>
    <w:p w:rsidR="00E10A6C" w:rsidRDefault="00E10A6C" w:rsidP="00B74A6B">
      <w:pPr>
        <w:pStyle w:val="libArabic"/>
        <w:rPr>
          <w:rtl/>
        </w:rPr>
      </w:pPr>
      <w:r>
        <w:rPr>
          <w:rFonts w:hint="eastAsia"/>
          <w:rtl/>
        </w:rPr>
        <w:t>قالوا</w:t>
      </w:r>
      <w:r>
        <w:rPr>
          <w:rtl/>
        </w:rPr>
        <w:t xml:space="preserve"> ا بعث الله بشراً رسول</w:t>
      </w:r>
      <w:r w:rsidR="00706C6E">
        <w:rPr>
          <w:rFonts w:hint="cs"/>
          <w:rtl/>
        </w:rPr>
        <w:t>ا</w:t>
      </w:r>
    </w:p>
    <w:p w:rsidR="00E10A6C" w:rsidRDefault="00E10A6C" w:rsidP="00E10A6C">
      <w:pPr>
        <w:pStyle w:val="libNormal"/>
        <w:rPr>
          <w:rtl/>
        </w:rPr>
      </w:pPr>
      <w:r>
        <w:rPr>
          <w:rtl/>
        </w:rPr>
        <w:t>5_پہلے سے ہى غلط معيارو</w:t>
      </w:r>
      <w:r w:rsidR="00475B46">
        <w:rPr>
          <w:rtl/>
        </w:rPr>
        <w:t xml:space="preserve">ں </w:t>
      </w:r>
      <w:r>
        <w:rPr>
          <w:rtl/>
        </w:rPr>
        <w:t>پر كئے گئے فيصلے، انبياء كى صحيح تعليمات كو سمجھنے سے مانع تھے_</w:t>
      </w:r>
    </w:p>
    <w:p w:rsidR="00E10A6C" w:rsidRDefault="00E10A6C" w:rsidP="00B74A6B">
      <w:pPr>
        <w:pStyle w:val="libArabic"/>
        <w:rPr>
          <w:rtl/>
        </w:rPr>
      </w:pPr>
      <w:r>
        <w:rPr>
          <w:rFonts w:hint="eastAsia"/>
          <w:rtl/>
        </w:rPr>
        <w:t>ومامنع</w:t>
      </w:r>
      <w:r>
        <w:rPr>
          <w:rtl/>
        </w:rPr>
        <w:t xml:space="preserve"> الناس أن يؤمنوا إذ جاء </w:t>
      </w:r>
      <w:r w:rsidR="005E572F" w:rsidRPr="00201D6A">
        <w:rPr>
          <w:rFonts w:hint="cs"/>
          <w:rtl/>
        </w:rPr>
        <w:t>ه</w:t>
      </w:r>
      <w:r>
        <w:rPr>
          <w:rFonts w:hint="cs"/>
          <w:rtl/>
        </w:rPr>
        <w:t>م</w:t>
      </w:r>
      <w:r>
        <w:rPr>
          <w:rtl/>
        </w:rPr>
        <w:t xml:space="preserve"> </w:t>
      </w:r>
      <w:r>
        <w:rPr>
          <w:rFonts w:hint="cs"/>
          <w:rtl/>
        </w:rPr>
        <w:t>ال</w:t>
      </w:r>
      <w:r w:rsidR="005E572F" w:rsidRPr="00201D6A">
        <w:rPr>
          <w:rFonts w:hint="cs"/>
          <w:rtl/>
        </w:rPr>
        <w:t>ه</w:t>
      </w:r>
      <w:r>
        <w:rPr>
          <w:rFonts w:hint="cs"/>
          <w:rtl/>
        </w:rPr>
        <w:t>دى</w:t>
      </w:r>
      <w:r>
        <w:rPr>
          <w:rtl/>
        </w:rPr>
        <w:t xml:space="preserve"> ... </w:t>
      </w:r>
      <w:r>
        <w:rPr>
          <w:rFonts w:hint="cs"/>
          <w:rtl/>
        </w:rPr>
        <w:t>ب</w:t>
      </w:r>
      <w:r>
        <w:rPr>
          <w:rtl/>
        </w:rPr>
        <w:t>شراً رسول</w:t>
      </w:r>
      <w:r w:rsidR="00706C6E">
        <w:rPr>
          <w:rFonts w:hint="cs"/>
          <w:rtl/>
        </w:rPr>
        <w:t>ا</w:t>
      </w:r>
    </w:p>
    <w:p w:rsidR="00E10A6C" w:rsidRDefault="00E10A6C" w:rsidP="00B74A6B">
      <w:pPr>
        <w:pStyle w:val="libNormal"/>
        <w:rPr>
          <w:rtl/>
        </w:rPr>
      </w:pPr>
      <w:r>
        <w:rPr>
          <w:rtl/>
        </w:rPr>
        <w:t>6_ انبياء الہى كا پيغام سراسر ہدايت اور راہنمائي ہے_</w:t>
      </w:r>
      <w:r w:rsidRPr="00B74A6B">
        <w:rPr>
          <w:rStyle w:val="libArabicChar"/>
          <w:rFonts w:hint="eastAsia"/>
          <w:rtl/>
        </w:rPr>
        <w:t>وما</w:t>
      </w:r>
      <w:r w:rsidRPr="00B74A6B">
        <w:rPr>
          <w:rStyle w:val="libArabicChar"/>
          <w:rtl/>
        </w:rPr>
        <w:t xml:space="preserve"> منع الناس أن يؤمنوا إذجاء </w:t>
      </w:r>
      <w:r w:rsidR="005E572F" w:rsidRPr="00201D6A">
        <w:rPr>
          <w:rStyle w:val="libArabicChar"/>
          <w:rFonts w:hint="cs"/>
          <w:rtl/>
        </w:rPr>
        <w:t>ه</w:t>
      </w:r>
      <w:r w:rsidRPr="00B74A6B">
        <w:rPr>
          <w:rStyle w:val="libArabicChar"/>
          <w:rFonts w:hint="cs"/>
          <w:rtl/>
        </w:rPr>
        <w:t>م</w:t>
      </w:r>
      <w:r w:rsidRPr="00B74A6B">
        <w:rPr>
          <w:rStyle w:val="libArabicChar"/>
          <w:rtl/>
        </w:rPr>
        <w:t xml:space="preserve"> </w:t>
      </w:r>
      <w:r w:rsidRPr="00B74A6B">
        <w:rPr>
          <w:rStyle w:val="libArabicChar"/>
          <w:rFonts w:hint="cs"/>
          <w:rtl/>
        </w:rPr>
        <w:t>ال</w:t>
      </w:r>
      <w:r w:rsidR="005E572F" w:rsidRPr="00201D6A">
        <w:rPr>
          <w:rStyle w:val="libArabicChar"/>
          <w:rFonts w:hint="cs"/>
          <w:rtl/>
        </w:rPr>
        <w:t>ه</w:t>
      </w:r>
      <w:r w:rsidRPr="00B74A6B">
        <w:rPr>
          <w:rStyle w:val="libArabicChar"/>
          <w:rFonts w:hint="cs"/>
          <w:rtl/>
        </w:rPr>
        <w:t>دى</w:t>
      </w:r>
      <w:r w:rsidRPr="00B74A6B">
        <w:rPr>
          <w:rStyle w:val="libArabicChar"/>
          <w:rtl/>
        </w:rPr>
        <w:t xml:space="preserve"> ... </w:t>
      </w:r>
      <w:r w:rsidRPr="00B74A6B">
        <w:rPr>
          <w:rStyle w:val="libArabicChar"/>
          <w:rFonts w:hint="cs"/>
          <w:rtl/>
        </w:rPr>
        <w:t>بشرا</w:t>
      </w:r>
      <w:r w:rsidRPr="00B74A6B">
        <w:rPr>
          <w:rStyle w:val="libArabicChar"/>
          <w:rtl/>
        </w:rPr>
        <w:t>ً رسول</w:t>
      </w:r>
    </w:p>
    <w:p w:rsidR="00E10A6C" w:rsidRDefault="00E10A6C" w:rsidP="00B74A6B">
      <w:pPr>
        <w:pStyle w:val="libNormal"/>
        <w:rPr>
          <w:rtl/>
        </w:rPr>
      </w:pPr>
      <w:r>
        <w:rPr>
          <w:rtl/>
        </w:rPr>
        <w:t>7_مشركين كا عقيدہ تھا كہ مقام رسالت ،بشر كى شان سے بہت بلند ہے_</w:t>
      </w:r>
      <w:r w:rsidRPr="00B74A6B">
        <w:rPr>
          <w:rStyle w:val="libArabicChar"/>
          <w:rFonts w:hint="eastAsia"/>
          <w:rtl/>
        </w:rPr>
        <w:t>قالوا</w:t>
      </w:r>
      <w:r w:rsidRPr="00B74A6B">
        <w:rPr>
          <w:rStyle w:val="libArabicChar"/>
          <w:rtl/>
        </w:rPr>
        <w:t xml:space="preserve"> ا بعث الله بشراً رسول</w:t>
      </w:r>
      <w:r w:rsidR="00706C6E">
        <w:rPr>
          <w:rStyle w:val="libArabicChar"/>
          <w:rFonts w:hint="cs"/>
          <w:rtl/>
        </w:rPr>
        <w:t>ا</w:t>
      </w:r>
    </w:p>
    <w:p w:rsidR="00E10A6C" w:rsidRDefault="00E10A6C" w:rsidP="00E10A6C">
      <w:pPr>
        <w:pStyle w:val="libNormal"/>
        <w:rPr>
          <w:rtl/>
        </w:rPr>
      </w:pPr>
      <w:r>
        <w:rPr>
          <w:rtl/>
        </w:rPr>
        <w:t>8_انبياء كا تمام لوگو</w:t>
      </w:r>
      <w:r w:rsidR="00475B46">
        <w:rPr>
          <w:rtl/>
        </w:rPr>
        <w:t xml:space="preserve">ں </w:t>
      </w:r>
      <w:r>
        <w:rPr>
          <w:rtl/>
        </w:rPr>
        <w:t>كى مانند ہونا ان كى قدرو قيمت اور خصوصى صلاحيتو</w:t>
      </w:r>
      <w:r w:rsidR="00475B46">
        <w:rPr>
          <w:rtl/>
        </w:rPr>
        <w:t xml:space="preserve">ں </w:t>
      </w:r>
      <w:r>
        <w:rPr>
          <w:rtl/>
        </w:rPr>
        <w:t>كى شناخت سے مانع تھا_</w:t>
      </w:r>
    </w:p>
    <w:p w:rsidR="00E10A6C" w:rsidRDefault="00E10A6C" w:rsidP="00B74A6B">
      <w:pPr>
        <w:pStyle w:val="libArabic"/>
        <w:rPr>
          <w:rtl/>
        </w:rPr>
      </w:pPr>
      <w:r>
        <w:rPr>
          <w:rFonts w:hint="eastAsia"/>
          <w:rtl/>
        </w:rPr>
        <w:t>ومامنع</w:t>
      </w:r>
      <w:r>
        <w:rPr>
          <w:rtl/>
        </w:rPr>
        <w:t xml:space="preserve"> الناس ... الاّ ان قالوا ا بعث الله بشراً رسول</w:t>
      </w:r>
      <w:r w:rsidR="00706C6E">
        <w:rPr>
          <w:rFonts w:hint="cs"/>
          <w:rtl/>
        </w:rPr>
        <w:t>ا</w:t>
      </w:r>
    </w:p>
    <w:p w:rsidR="00E10A6C" w:rsidRDefault="00E10A6C" w:rsidP="00E10A6C">
      <w:pPr>
        <w:pStyle w:val="libNormal"/>
        <w:rPr>
          <w:rtl/>
        </w:rPr>
      </w:pPr>
      <w:r>
        <w:rPr>
          <w:rFonts w:hint="eastAsia"/>
          <w:rtl/>
        </w:rPr>
        <w:t>يہ</w:t>
      </w:r>
      <w:r>
        <w:rPr>
          <w:rtl/>
        </w:rPr>
        <w:t xml:space="preserve"> كہ مشركين، بشر كى نبوت كو محال چيز سمجھتے تھے شايد اس لئے ہو كہ وہ پيغمبرو</w:t>
      </w:r>
      <w:r w:rsidR="00475B46">
        <w:rPr>
          <w:rtl/>
        </w:rPr>
        <w:t xml:space="preserve">ں </w:t>
      </w:r>
      <w:r>
        <w:rPr>
          <w:rtl/>
        </w:rPr>
        <w:t>كو اپنے جيسے افراد سمجھتے تھے_ اورانہي</w:t>
      </w:r>
      <w:r w:rsidR="00475B46">
        <w:rPr>
          <w:rtl/>
        </w:rPr>
        <w:t xml:space="preserve">ں </w:t>
      </w:r>
      <w:r>
        <w:rPr>
          <w:rtl/>
        </w:rPr>
        <w:t>اپنے جيسا ضعيف اور كمزور سمجھتے تھے_</w:t>
      </w:r>
    </w:p>
    <w:p w:rsidR="00E10A6C" w:rsidRDefault="00E10A6C" w:rsidP="00E10A6C">
      <w:pPr>
        <w:pStyle w:val="libNormal"/>
        <w:rPr>
          <w:rtl/>
        </w:rPr>
      </w:pPr>
      <w:r>
        <w:rPr>
          <w:rtl/>
        </w:rPr>
        <w:t>9_الله كے وجود اور رسالت كى ضرورت كى حقيقت حتّى كہ مشركين كے افكار مي</w:t>
      </w:r>
      <w:r w:rsidR="00475B46">
        <w:rPr>
          <w:rtl/>
        </w:rPr>
        <w:t xml:space="preserve">ں </w:t>
      </w:r>
      <w:r>
        <w:rPr>
          <w:rtl/>
        </w:rPr>
        <w:t>بھى تسليم شدہ تھى _</w:t>
      </w:r>
    </w:p>
    <w:p w:rsidR="00E10A6C" w:rsidRDefault="00E10A6C" w:rsidP="00B74A6B">
      <w:pPr>
        <w:pStyle w:val="libNormal"/>
        <w:rPr>
          <w:rtl/>
        </w:rPr>
      </w:pPr>
      <w:r w:rsidRPr="00B74A6B">
        <w:rPr>
          <w:rStyle w:val="libArabicChar"/>
          <w:rFonts w:hint="eastAsia"/>
          <w:rtl/>
        </w:rPr>
        <w:t>ا</w:t>
      </w:r>
      <w:r w:rsidRPr="00B74A6B">
        <w:rPr>
          <w:rStyle w:val="libArabicChar"/>
          <w:rtl/>
        </w:rPr>
        <w:t xml:space="preserve"> بعث الله بشراً رسول</w:t>
      </w:r>
      <w:r w:rsidR="00B74A6B">
        <w:rPr>
          <w:rFonts w:hint="cs"/>
          <w:rtl/>
        </w:rPr>
        <w:t xml:space="preserve">  </w:t>
      </w:r>
      <w:r>
        <w:rPr>
          <w:rFonts w:hint="eastAsia"/>
          <w:rtl/>
        </w:rPr>
        <w:t>يہ</w:t>
      </w:r>
      <w:r>
        <w:rPr>
          <w:rtl/>
        </w:rPr>
        <w:t xml:space="preserve"> كہ مشركين اصل رسالت كے انكار كے بجائے بشر كى نبوت كو بعيد شمار كرتے تھے اس سے معلوم ہوا كہ خود رسالت ونبوت جيسى حقيقت ان كى نظر مي</w:t>
      </w:r>
      <w:r w:rsidR="00475B46">
        <w:rPr>
          <w:rtl/>
        </w:rPr>
        <w:t xml:space="preserve">ں </w:t>
      </w:r>
      <w:r>
        <w:rPr>
          <w:rtl/>
        </w:rPr>
        <w:t>يقينى تھي_</w:t>
      </w:r>
    </w:p>
    <w:p w:rsidR="00E10A6C" w:rsidRDefault="00E10A6C" w:rsidP="00E10A6C">
      <w:pPr>
        <w:pStyle w:val="libNormal"/>
        <w:rPr>
          <w:rtl/>
        </w:rPr>
      </w:pPr>
      <w:r>
        <w:rPr>
          <w:rtl/>
        </w:rPr>
        <w:t>10_</w:t>
      </w:r>
      <w:r w:rsidRPr="00B74A6B">
        <w:rPr>
          <w:rStyle w:val="libArabicChar"/>
          <w:rtl/>
        </w:rPr>
        <w:t>وعن أبى عبداللّ</w:t>
      </w:r>
      <w:r w:rsidR="005E572F" w:rsidRPr="00201D6A">
        <w:rPr>
          <w:rStyle w:val="libArabicChar"/>
          <w:rFonts w:hint="cs"/>
          <w:rtl/>
        </w:rPr>
        <w:t>ه</w:t>
      </w:r>
      <w:r w:rsidRPr="00B74A6B">
        <w:rPr>
          <w:rStyle w:val="libArabicChar"/>
          <w:rtl/>
        </w:rPr>
        <w:t xml:space="preserve"> (</w:t>
      </w:r>
      <w:r w:rsidRPr="00B74A6B">
        <w:rPr>
          <w:rStyle w:val="libArabicChar"/>
          <w:rFonts w:hint="cs"/>
          <w:rtl/>
        </w:rPr>
        <w:t>ع</w:t>
      </w:r>
      <w:r w:rsidRPr="00B74A6B">
        <w:rPr>
          <w:rStyle w:val="libArabicChar"/>
          <w:rtl/>
        </w:rPr>
        <w:t>) :''</w:t>
      </w:r>
      <w:r w:rsidRPr="00B74A6B">
        <w:rPr>
          <w:rStyle w:val="libArabicChar"/>
          <w:rFonts w:hint="cs"/>
          <w:rtl/>
        </w:rPr>
        <w:t>قالوا</w:t>
      </w:r>
      <w:r w:rsidRPr="00B74A6B">
        <w:rPr>
          <w:rStyle w:val="libArabicChar"/>
          <w:rtl/>
        </w:rPr>
        <w:t xml:space="preserve"> </w:t>
      </w:r>
      <w:r w:rsidRPr="00B74A6B">
        <w:rPr>
          <w:rStyle w:val="libArabicChar"/>
          <w:rFonts w:hint="cs"/>
          <w:rtl/>
        </w:rPr>
        <w:t>ا</w:t>
      </w:r>
      <w:r w:rsidRPr="00B74A6B">
        <w:rPr>
          <w:rStyle w:val="libArabicChar"/>
          <w:rtl/>
        </w:rPr>
        <w:t xml:space="preserve"> </w:t>
      </w:r>
      <w:r w:rsidRPr="00B74A6B">
        <w:rPr>
          <w:rStyle w:val="libArabicChar"/>
          <w:rFonts w:hint="cs"/>
          <w:rtl/>
        </w:rPr>
        <w:t>بعث</w:t>
      </w:r>
      <w:r w:rsidRPr="00B74A6B">
        <w:rPr>
          <w:rStyle w:val="libArabicChar"/>
          <w:rtl/>
        </w:rPr>
        <w:t xml:space="preserve"> </w:t>
      </w:r>
      <w:r w:rsidRPr="00B74A6B">
        <w:rPr>
          <w:rStyle w:val="libArabicChar"/>
          <w:rFonts w:hint="cs"/>
          <w:rtl/>
        </w:rPr>
        <w:t>الله</w:t>
      </w:r>
      <w:r w:rsidRPr="00B74A6B">
        <w:rPr>
          <w:rStyle w:val="libArabicChar"/>
          <w:rtl/>
        </w:rPr>
        <w:t xml:space="preserve"> </w:t>
      </w:r>
      <w:r w:rsidRPr="00B74A6B">
        <w:rPr>
          <w:rStyle w:val="libArabicChar"/>
          <w:rFonts w:hint="cs"/>
          <w:rtl/>
        </w:rPr>
        <w:t>بشراً</w:t>
      </w:r>
      <w:r w:rsidRPr="00B74A6B">
        <w:rPr>
          <w:rStyle w:val="libArabicChar"/>
          <w:rtl/>
        </w:rPr>
        <w:t xml:space="preserve"> </w:t>
      </w:r>
      <w:r w:rsidRPr="00B74A6B">
        <w:rPr>
          <w:rStyle w:val="libArabicChar"/>
          <w:rFonts w:hint="cs"/>
          <w:rtl/>
        </w:rPr>
        <w:t>رسولاً</w:t>
      </w:r>
      <w:r w:rsidRPr="00B74A6B">
        <w:rPr>
          <w:rStyle w:val="libArabicChar"/>
          <w:rtl/>
        </w:rPr>
        <w:t xml:space="preserve">'' </w:t>
      </w:r>
      <w:r w:rsidRPr="00B74A6B">
        <w:rPr>
          <w:rStyle w:val="libArabicChar"/>
          <w:rFonts w:hint="cs"/>
          <w:rtl/>
        </w:rPr>
        <w:t>قالوا</w:t>
      </w:r>
      <w:r w:rsidRPr="00B74A6B">
        <w:rPr>
          <w:rStyle w:val="libArabicChar"/>
          <w:rtl/>
        </w:rPr>
        <w:t xml:space="preserve">: </w:t>
      </w:r>
      <w:r w:rsidRPr="00B74A6B">
        <w:rPr>
          <w:rStyle w:val="libArabicChar"/>
          <w:rFonts w:hint="cs"/>
          <w:rtl/>
        </w:rPr>
        <w:t>إن</w:t>
      </w:r>
      <w:r w:rsidRPr="00B74A6B">
        <w:rPr>
          <w:rStyle w:val="libArabicChar"/>
          <w:rtl/>
        </w:rPr>
        <w:t xml:space="preserve"> </w:t>
      </w:r>
      <w:r w:rsidRPr="00B74A6B">
        <w:rPr>
          <w:rStyle w:val="libArabicChar"/>
          <w:rFonts w:hint="cs"/>
          <w:rtl/>
        </w:rPr>
        <w:t>الجن</w:t>
      </w:r>
      <w:r w:rsidRPr="00B74A6B">
        <w:rPr>
          <w:rStyle w:val="libArabicChar"/>
          <w:rtl/>
        </w:rPr>
        <w:t xml:space="preserve"> </w:t>
      </w:r>
      <w:r w:rsidRPr="00B74A6B">
        <w:rPr>
          <w:rStyle w:val="libArabicChar"/>
          <w:rFonts w:hint="cs"/>
          <w:rtl/>
        </w:rPr>
        <w:t>كانوا</w:t>
      </w:r>
      <w:r w:rsidRPr="00B74A6B">
        <w:rPr>
          <w:rStyle w:val="libArabicChar"/>
          <w:rtl/>
        </w:rPr>
        <w:t xml:space="preserve"> </w:t>
      </w:r>
      <w:r w:rsidRPr="00B74A6B">
        <w:rPr>
          <w:rStyle w:val="libArabicChar"/>
          <w:rFonts w:hint="cs"/>
          <w:rtl/>
        </w:rPr>
        <w:t>فى</w:t>
      </w:r>
      <w:r w:rsidRPr="00B74A6B">
        <w:rPr>
          <w:rStyle w:val="libArabicChar"/>
          <w:rtl/>
        </w:rPr>
        <w:t xml:space="preserve"> </w:t>
      </w:r>
      <w:r w:rsidRPr="00B74A6B">
        <w:rPr>
          <w:rStyle w:val="libArabicChar"/>
          <w:rFonts w:hint="cs"/>
          <w:rtl/>
        </w:rPr>
        <w:t>الأرض</w:t>
      </w:r>
      <w:r w:rsidRPr="00B74A6B">
        <w:rPr>
          <w:rStyle w:val="libArabicChar"/>
          <w:rtl/>
        </w:rPr>
        <w:t xml:space="preserve"> </w:t>
      </w:r>
      <w:r w:rsidRPr="00B74A6B">
        <w:rPr>
          <w:rStyle w:val="libArabicChar"/>
          <w:rFonts w:hint="cs"/>
          <w:rtl/>
        </w:rPr>
        <w:t>قبلنا،</w:t>
      </w:r>
      <w:r w:rsidRPr="00B74A6B">
        <w:rPr>
          <w:rStyle w:val="libArabicChar"/>
          <w:rtl/>
        </w:rPr>
        <w:t xml:space="preserve"> </w:t>
      </w:r>
      <w:r w:rsidRPr="00B74A6B">
        <w:rPr>
          <w:rStyle w:val="libArabicChar"/>
          <w:rFonts w:hint="cs"/>
          <w:rtl/>
        </w:rPr>
        <w:t>فبعث</w:t>
      </w:r>
      <w:r w:rsidRPr="00B74A6B">
        <w:rPr>
          <w:rStyle w:val="libArabicChar"/>
          <w:rtl/>
        </w:rPr>
        <w:t xml:space="preserve"> </w:t>
      </w:r>
      <w:r w:rsidRPr="00B74A6B">
        <w:rPr>
          <w:rStyle w:val="libArabicChar"/>
          <w:rFonts w:hint="cs"/>
          <w:rtl/>
        </w:rPr>
        <w:t>الله</w:t>
      </w:r>
      <w:r w:rsidRPr="00B74A6B">
        <w:rPr>
          <w:rStyle w:val="libArabicChar"/>
          <w:rtl/>
        </w:rPr>
        <w:t xml:space="preserve"> </w:t>
      </w:r>
      <w:r w:rsidRPr="00B74A6B">
        <w:rPr>
          <w:rStyle w:val="libArabicChar"/>
          <w:rFonts w:hint="cs"/>
          <w:rtl/>
        </w:rPr>
        <w:t>إلي</w:t>
      </w:r>
      <w:r w:rsidR="005E572F" w:rsidRPr="00201D6A">
        <w:rPr>
          <w:rStyle w:val="libArabicChar"/>
          <w:rFonts w:hint="cs"/>
          <w:rtl/>
        </w:rPr>
        <w:t>ه</w:t>
      </w:r>
      <w:r w:rsidRPr="00B74A6B">
        <w:rPr>
          <w:rStyle w:val="libArabicChar"/>
          <w:rFonts w:hint="cs"/>
          <w:rtl/>
        </w:rPr>
        <w:t>م</w:t>
      </w:r>
      <w:r w:rsidRPr="00B74A6B">
        <w:rPr>
          <w:rStyle w:val="libArabicChar"/>
          <w:rtl/>
        </w:rPr>
        <w:t xml:space="preserve"> </w:t>
      </w:r>
      <w:r w:rsidRPr="00B74A6B">
        <w:rPr>
          <w:rStyle w:val="libArabicChar"/>
          <w:rFonts w:hint="cs"/>
          <w:rtl/>
        </w:rPr>
        <w:t>ملكاً،</w:t>
      </w:r>
      <w:r w:rsidRPr="00B74A6B">
        <w:rPr>
          <w:rStyle w:val="libArabicChar"/>
          <w:rtl/>
        </w:rPr>
        <w:t xml:space="preserve"> </w:t>
      </w:r>
      <w:r w:rsidRPr="00B74A6B">
        <w:rPr>
          <w:rStyle w:val="libArabicChar"/>
          <w:rFonts w:hint="cs"/>
          <w:rtl/>
        </w:rPr>
        <w:t>فلو</w:t>
      </w:r>
      <w:r w:rsidRPr="00B74A6B">
        <w:rPr>
          <w:rStyle w:val="libArabicChar"/>
          <w:rtl/>
        </w:rPr>
        <w:t xml:space="preserve"> </w:t>
      </w:r>
      <w:r w:rsidRPr="00B74A6B">
        <w:rPr>
          <w:rStyle w:val="libArabicChar"/>
          <w:rFonts w:hint="cs"/>
          <w:rtl/>
        </w:rPr>
        <w:t>اراد</w:t>
      </w:r>
      <w:r w:rsidRPr="00B74A6B">
        <w:rPr>
          <w:rStyle w:val="libArabicChar"/>
          <w:rtl/>
        </w:rPr>
        <w:t xml:space="preserve"> </w:t>
      </w:r>
      <w:r w:rsidRPr="00B74A6B">
        <w:rPr>
          <w:rStyle w:val="libArabicChar"/>
          <w:rFonts w:hint="cs"/>
          <w:rtl/>
        </w:rPr>
        <w:t>الله</w:t>
      </w:r>
      <w:r w:rsidRPr="00B74A6B">
        <w:rPr>
          <w:rStyle w:val="libArabicChar"/>
          <w:rtl/>
        </w:rPr>
        <w:t xml:space="preserve"> </w:t>
      </w:r>
      <w:r w:rsidRPr="00B74A6B">
        <w:rPr>
          <w:rStyle w:val="libArabicChar"/>
          <w:rFonts w:hint="cs"/>
          <w:rtl/>
        </w:rPr>
        <w:t>ان</w:t>
      </w:r>
      <w:r w:rsidRPr="00B74A6B">
        <w:rPr>
          <w:rStyle w:val="libArabicChar"/>
          <w:rtl/>
        </w:rPr>
        <w:t xml:space="preserve"> </w:t>
      </w:r>
      <w:r w:rsidRPr="00B74A6B">
        <w:rPr>
          <w:rStyle w:val="libArabicChar"/>
          <w:rFonts w:hint="cs"/>
          <w:rtl/>
        </w:rPr>
        <w:t>يبعث</w:t>
      </w:r>
      <w:r w:rsidRPr="00B74A6B">
        <w:rPr>
          <w:rStyle w:val="libArabicChar"/>
          <w:rtl/>
        </w:rPr>
        <w:t xml:space="preserve"> </w:t>
      </w:r>
      <w:r w:rsidRPr="00B74A6B">
        <w:rPr>
          <w:rStyle w:val="libArabicChar"/>
          <w:rFonts w:hint="cs"/>
          <w:rtl/>
        </w:rPr>
        <w:t>إلينا</w:t>
      </w:r>
      <w:r w:rsidRPr="00B74A6B">
        <w:rPr>
          <w:rStyle w:val="libArabicChar"/>
          <w:rtl/>
        </w:rPr>
        <w:t xml:space="preserve"> </w:t>
      </w:r>
      <w:r w:rsidRPr="00B74A6B">
        <w:rPr>
          <w:rStyle w:val="libArabicChar"/>
          <w:rFonts w:hint="cs"/>
          <w:rtl/>
        </w:rPr>
        <w:t>لبعث</w:t>
      </w:r>
      <w:r w:rsidRPr="00B74A6B">
        <w:rPr>
          <w:rStyle w:val="libArabicChar"/>
          <w:rtl/>
        </w:rPr>
        <w:t xml:space="preserve"> </w:t>
      </w:r>
      <w:r w:rsidRPr="00B74A6B">
        <w:rPr>
          <w:rStyle w:val="libArabicChar"/>
          <w:rFonts w:hint="cs"/>
          <w:rtl/>
        </w:rPr>
        <w:t>الله</w:t>
      </w:r>
      <w:r w:rsidRPr="00B74A6B">
        <w:rPr>
          <w:rStyle w:val="libArabicChar"/>
          <w:rtl/>
        </w:rPr>
        <w:t xml:space="preserve"> </w:t>
      </w:r>
      <w:r w:rsidRPr="00B74A6B">
        <w:rPr>
          <w:rStyle w:val="libArabicChar"/>
          <w:rFonts w:hint="cs"/>
          <w:rtl/>
        </w:rPr>
        <w:t>ملكاً</w:t>
      </w:r>
      <w:r w:rsidRPr="00B74A6B">
        <w:rPr>
          <w:rStyle w:val="libArabicChar"/>
          <w:rtl/>
        </w:rPr>
        <w:t xml:space="preserve"> </w:t>
      </w:r>
      <w:r w:rsidRPr="00B74A6B">
        <w:rPr>
          <w:rStyle w:val="libArabicChar"/>
          <w:rFonts w:hint="cs"/>
          <w:rtl/>
        </w:rPr>
        <w:t>من</w:t>
      </w:r>
      <w:r w:rsidRPr="00B74A6B">
        <w:rPr>
          <w:rStyle w:val="libArabicChar"/>
          <w:rtl/>
        </w:rPr>
        <w:t xml:space="preserve"> </w:t>
      </w:r>
      <w:r w:rsidRPr="00B74A6B">
        <w:rPr>
          <w:rStyle w:val="libArabicChar"/>
          <w:rFonts w:hint="cs"/>
          <w:rtl/>
        </w:rPr>
        <w:t>الملائكة</w:t>
      </w:r>
      <w:r w:rsidRPr="00B74A6B">
        <w:rPr>
          <w:rStyle w:val="libArabicChar"/>
          <w:rtl/>
        </w:rPr>
        <w:t xml:space="preserve"> </w:t>
      </w:r>
      <w:r w:rsidRPr="00B74A6B">
        <w:rPr>
          <w:rStyle w:val="libArabicChar"/>
          <w:rFonts w:hint="cs"/>
          <w:rtl/>
        </w:rPr>
        <w:t>و</w:t>
      </w:r>
      <w:r w:rsidR="005E572F" w:rsidRPr="00201D6A">
        <w:rPr>
          <w:rStyle w:val="libArabicChar"/>
          <w:rFonts w:hint="cs"/>
          <w:rtl/>
        </w:rPr>
        <w:t>ه</w:t>
      </w:r>
      <w:r w:rsidRPr="00B74A6B">
        <w:rPr>
          <w:rStyle w:val="libArabicChar"/>
          <w:rFonts w:hint="cs"/>
          <w:rtl/>
        </w:rPr>
        <w:t>و</w:t>
      </w:r>
      <w:r w:rsidRPr="00B74A6B">
        <w:rPr>
          <w:rStyle w:val="libArabicChar"/>
          <w:rtl/>
        </w:rPr>
        <w:t xml:space="preserve"> </w:t>
      </w:r>
      <w:r w:rsidRPr="00B74A6B">
        <w:rPr>
          <w:rStyle w:val="libArabicChar"/>
          <w:rFonts w:hint="cs"/>
          <w:rtl/>
        </w:rPr>
        <w:t>قول</w:t>
      </w:r>
      <w:r w:rsidRPr="00B74A6B">
        <w:rPr>
          <w:rStyle w:val="libArabicChar"/>
          <w:rtl/>
        </w:rPr>
        <w:t xml:space="preserve"> </w:t>
      </w:r>
      <w:r w:rsidRPr="00B74A6B">
        <w:rPr>
          <w:rStyle w:val="libArabicChar"/>
          <w:rFonts w:hint="cs"/>
          <w:rtl/>
        </w:rPr>
        <w:t>الله</w:t>
      </w:r>
      <w:r w:rsidRPr="00B74A6B">
        <w:rPr>
          <w:rStyle w:val="libArabicChar"/>
          <w:rtl/>
        </w:rPr>
        <w:t xml:space="preserve"> ''</w:t>
      </w:r>
      <w:r w:rsidRPr="00B74A6B">
        <w:rPr>
          <w:rStyle w:val="libArabicChar"/>
          <w:rFonts w:hint="cs"/>
          <w:rtl/>
        </w:rPr>
        <w:t>ومامنع</w:t>
      </w:r>
      <w:r w:rsidRPr="00B74A6B">
        <w:rPr>
          <w:rStyle w:val="libArabicChar"/>
          <w:rtl/>
        </w:rPr>
        <w:t xml:space="preserve"> </w:t>
      </w:r>
      <w:r w:rsidRPr="00B74A6B">
        <w:rPr>
          <w:rStyle w:val="libArabicChar"/>
          <w:rFonts w:hint="cs"/>
          <w:rtl/>
        </w:rPr>
        <w:t>الناس</w:t>
      </w:r>
      <w:r w:rsidRPr="00B74A6B">
        <w:rPr>
          <w:rStyle w:val="libArabicChar"/>
          <w:rtl/>
        </w:rPr>
        <w:t xml:space="preserve"> </w:t>
      </w:r>
      <w:r w:rsidRPr="00B74A6B">
        <w:rPr>
          <w:rStyle w:val="libArabicChar"/>
          <w:rFonts w:hint="cs"/>
          <w:rtl/>
        </w:rPr>
        <w:t>أن</w:t>
      </w:r>
      <w:r w:rsidRPr="00B74A6B">
        <w:rPr>
          <w:rStyle w:val="libArabicChar"/>
          <w:rtl/>
        </w:rPr>
        <w:t xml:space="preserve"> </w:t>
      </w:r>
      <w:r w:rsidRPr="00B74A6B">
        <w:rPr>
          <w:rStyle w:val="libArabicChar"/>
          <w:rFonts w:hint="cs"/>
          <w:rtl/>
        </w:rPr>
        <w:t>يؤمنوا</w:t>
      </w:r>
      <w:r w:rsidRPr="00B74A6B">
        <w:rPr>
          <w:rStyle w:val="libArabicChar"/>
          <w:rtl/>
        </w:rPr>
        <w:t xml:space="preserve"> </w:t>
      </w:r>
      <w:r w:rsidRPr="00B74A6B">
        <w:rPr>
          <w:rStyle w:val="libArabicChar"/>
          <w:rFonts w:hint="cs"/>
          <w:rtl/>
        </w:rPr>
        <w:t>إذجائ</w:t>
      </w:r>
      <w:r w:rsidR="00E11E70" w:rsidRPr="00FB7903">
        <w:rPr>
          <w:rStyle w:val="libArabicChar"/>
          <w:rFonts w:hint="cs"/>
          <w:rtl/>
        </w:rPr>
        <w:t>ه</w:t>
      </w:r>
      <w:r w:rsidRPr="00B74A6B">
        <w:rPr>
          <w:rStyle w:val="libArabicChar"/>
          <w:rFonts w:hint="cs"/>
          <w:rtl/>
        </w:rPr>
        <w:t>م</w:t>
      </w:r>
      <w:r w:rsidRPr="00B74A6B">
        <w:rPr>
          <w:rStyle w:val="libArabicChar"/>
          <w:rtl/>
        </w:rPr>
        <w:t xml:space="preserve"> </w:t>
      </w:r>
      <w:r w:rsidRPr="00B74A6B">
        <w:rPr>
          <w:rStyle w:val="libArabicChar"/>
          <w:rFonts w:hint="cs"/>
          <w:rtl/>
        </w:rPr>
        <w:t>ال</w:t>
      </w:r>
      <w:r w:rsidR="005E572F" w:rsidRPr="00201D6A">
        <w:rPr>
          <w:rStyle w:val="libArabicChar"/>
          <w:rFonts w:hint="cs"/>
          <w:rtl/>
        </w:rPr>
        <w:t>ه</w:t>
      </w:r>
      <w:r w:rsidRPr="00B74A6B">
        <w:rPr>
          <w:rStyle w:val="libArabicChar"/>
          <w:rFonts w:hint="cs"/>
          <w:rtl/>
        </w:rPr>
        <w:t>دى</w:t>
      </w:r>
      <w:r w:rsidRPr="00B74A6B">
        <w:rPr>
          <w:rStyle w:val="libArabicChar"/>
          <w:rtl/>
        </w:rPr>
        <w:t xml:space="preserve"> </w:t>
      </w:r>
      <w:r w:rsidRPr="00B74A6B">
        <w:rPr>
          <w:rStyle w:val="libArabicChar"/>
          <w:rFonts w:hint="cs"/>
          <w:rtl/>
        </w:rPr>
        <w:t>إلّا</w:t>
      </w:r>
      <w:r w:rsidRPr="00B74A6B">
        <w:rPr>
          <w:rStyle w:val="libArabicChar"/>
          <w:rtl/>
        </w:rPr>
        <w:t xml:space="preserve"> </w:t>
      </w:r>
      <w:r w:rsidRPr="00B74A6B">
        <w:rPr>
          <w:rStyle w:val="libArabicChar"/>
          <w:rFonts w:hint="cs"/>
          <w:rtl/>
        </w:rPr>
        <w:t>ان</w:t>
      </w:r>
      <w:r w:rsidRPr="00B74A6B">
        <w:rPr>
          <w:rStyle w:val="libArabicChar"/>
          <w:rtl/>
        </w:rPr>
        <w:t xml:space="preserve"> </w:t>
      </w:r>
      <w:r w:rsidRPr="00B74A6B">
        <w:rPr>
          <w:rStyle w:val="libArabicChar"/>
          <w:rFonts w:hint="cs"/>
          <w:rtl/>
        </w:rPr>
        <w:t>قالوا</w:t>
      </w:r>
      <w:r w:rsidRPr="00B74A6B">
        <w:rPr>
          <w:rStyle w:val="libArabicChar"/>
          <w:rtl/>
        </w:rPr>
        <w:t xml:space="preserve"> </w:t>
      </w:r>
      <w:r w:rsidRPr="00B74A6B">
        <w:rPr>
          <w:rStyle w:val="libArabicChar"/>
          <w:rFonts w:hint="cs"/>
          <w:rtl/>
        </w:rPr>
        <w:t>ا</w:t>
      </w:r>
      <w:r w:rsidRPr="00B74A6B">
        <w:rPr>
          <w:rStyle w:val="libArabicChar"/>
          <w:rtl/>
        </w:rPr>
        <w:t xml:space="preserve"> </w:t>
      </w:r>
      <w:r w:rsidRPr="00B74A6B">
        <w:rPr>
          <w:rStyle w:val="libArabicChar"/>
          <w:rFonts w:hint="cs"/>
          <w:rtl/>
        </w:rPr>
        <w:t>بعث</w:t>
      </w:r>
      <w:r w:rsidRPr="00B74A6B">
        <w:rPr>
          <w:rStyle w:val="libArabicChar"/>
          <w:rtl/>
        </w:rPr>
        <w:t xml:space="preserve"> </w:t>
      </w:r>
      <w:r w:rsidRPr="00B74A6B">
        <w:rPr>
          <w:rStyle w:val="libArabicChar"/>
          <w:rFonts w:hint="cs"/>
          <w:rtl/>
        </w:rPr>
        <w:t>الله</w:t>
      </w:r>
      <w:r w:rsidRPr="00B74A6B">
        <w:rPr>
          <w:rStyle w:val="libArabicChar"/>
          <w:rtl/>
        </w:rPr>
        <w:t xml:space="preserve"> </w:t>
      </w:r>
      <w:r w:rsidRPr="00B74A6B">
        <w:rPr>
          <w:rStyle w:val="libArabicChar"/>
          <w:rFonts w:hint="cs"/>
          <w:rtl/>
        </w:rPr>
        <w:t>ب</w:t>
      </w:r>
      <w:r w:rsidRPr="00B74A6B">
        <w:rPr>
          <w:rStyle w:val="libArabicChar"/>
          <w:rtl/>
        </w:rPr>
        <w:t>شرا</w:t>
      </w:r>
      <w:r w:rsidRPr="00B74A6B">
        <w:rPr>
          <w:rStyle w:val="libArabicChar"/>
          <w:rFonts w:hint="eastAsia"/>
          <w:rtl/>
        </w:rPr>
        <w:t>ً</w:t>
      </w:r>
      <w:r w:rsidRPr="00B74A6B">
        <w:rPr>
          <w:rStyle w:val="libArabicChar"/>
          <w:rtl/>
        </w:rPr>
        <w:t xml:space="preserve"> رسولاً_''</w:t>
      </w:r>
      <w:r w:rsidRPr="00B74A6B">
        <w:rPr>
          <w:rStyle w:val="libFootnotenumChar"/>
          <w:rtl/>
        </w:rPr>
        <w:t>(1)</w:t>
      </w:r>
      <w:r>
        <w:rPr>
          <w:rtl/>
        </w:rPr>
        <w:t>امام صادق (ع) سے روايت ہے كہ: قالوا ا بعث الله بشراً رسولاً '' وہ(منكرين رسالت محمد (ص) ) كہتے تھے كہ :ہم سے پہلے زمين مي</w:t>
      </w:r>
      <w:r w:rsidR="00475B46">
        <w:rPr>
          <w:rtl/>
        </w:rPr>
        <w:t xml:space="preserve">ں </w:t>
      </w:r>
      <w:r>
        <w:rPr>
          <w:rtl/>
        </w:rPr>
        <w:t>مخلوق جن موجود تھى الله تعالى نے ان كى طرف ايك فرشتہ</w:t>
      </w:r>
    </w:p>
    <w:p w:rsidR="00E10A6C" w:rsidRDefault="00D20126" w:rsidP="00D20126">
      <w:pPr>
        <w:pStyle w:val="libLine"/>
        <w:rPr>
          <w:rtl/>
        </w:rPr>
      </w:pPr>
      <w:r>
        <w:rPr>
          <w:rtl/>
        </w:rPr>
        <w:t>____________________</w:t>
      </w:r>
    </w:p>
    <w:p w:rsidR="00E10A6C" w:rsidRDefault="00E10A6C" w:rsidP="00B74A6B">
      <w:pPr>
        <w:pStyle w:val="libFootnote"/>
        <w:rPr>
          <w:rtl/>
        </w:rPr>
      </w:pPr>
      <w:r>
        <w:rPr>
          <w:rtl/>
        </w:rPr>
        <w:t>1) تفسير عياشى ، ج 2 ، ص 317، ح 167 _ نورالثقلين ج 3، ص 227، ح 449_</w:t>
      </w:r>
    </w:p>
    <w:p w:rsidR="00B74A6B" w:rsidRDefault="005E4E68" w:rsidP="00B74A6B">
      <w:pPr>
        <w:pStyle w:val="libNormal"/>
        <w:rPr>
          <w:rtl/>
        </w:rPr>
      </w:pPr>
      <w:r>
        <w:rPr>
          <w:rtl/>
        </w:rPr>
        <w:br w:type="page"/>
      </w:r>
    </w:p>
    <w:p w:rsidR="00E10A6C" w:rsidRDefault="00E10A6C" w:rsidP="00B74A6B">
      <w:pPr>
        <w:pStyle w:val="libNormal"/>
        <w:rPr>
          <w:rtl/>
        </w:rPr>
      </w:pPr>
      <w:r>
        <w:rPr>
          <w:rFonts w:hint="eastAsia"/>
          <w:rtl/>
        </w:rPr>
        <w:lastRenderedPageBreak/>
        <w:t>مبعوث</w:t>
      </w:r>
      <w:r>
        <w:rPr>
          <w:rtl/>
        </w:rPr>
        <w:t xml:space="preserve"> كيا تو اگر الله نے چاہاہے كہ كسى كو ہمارى طرف بھيجے تو فرشتو</w:t>
      </w:r>
      <w:r w:rsidR="00475B46">
        <w:rPr>
          <w:rtl/>
        </w:rPr>
        <w:t xml:space="preserve">ں </w:t>
      </w:r>
      <w:r>
        <w:rPr>
          <w:rtl/>
        </w:rPr>
        <w:t>مي</w:t>
      </w:r>
      <w:r w:rsidR="00475B46">
        <w:rPr>
          <w:rtl/>
        </w:rPr>
        <w:t xml:space="preserve">ں </w:t>
      </w:r>
      <w:r>
        <w:rPr>
          <w:rtl/>
        </w:rPr>
        <w:t>سے ايك فرشتہ بھيجے_ يہ الله كا كلام كا معنى ہے كہ فرما رہا ہے:</w:t>
      </w:r>
      <w:r w:rsidRPr="00B74A6B">
        <w:rPr>
          <w:rStyle w:val="libArabicChar"/>
          <w:rtl/>
        </w:rPr>
        <w:t>''ومامنع الناس أن يؤمنوا إذجائ</w:t>
      </w:r>
      <w:r w:rsidR="00E11E70" w:rsidRPr="00FB7903">
        <w:rPr>
          <w:rStyle w:val="libArabicChar"/>
          <w:rFonts w:hint="cs"/>
          <w:rtl/>
        </w:rPr>
        <w:t>ه</w:t>
      </w:r>
      <w:r w:rsidRPr="00B74A6B">
        <w:rPr>
          <w:rStyle w:val="libArabicChar"/>
          <w:rFonts w:hint="cs"/>
          <w:rtl/>
        </w:rPr>
        <w:t>م</w:t>
      </w:r>
      <w:r w:rsidRPr="00B74A6B">
        <w:rPr>
          <w:rStyle w:val="libArabicChar"/>
          <w:rtl/>
        </w:rPr>
        <w:t xml:space="preserve"> </w:t>
      </w:r>
      <w:r w:rsidRPr="00B74A6B">
        <w:rPr>
          <w:rStyle w:val="libArabicChar"/>
          <w:rFonts w:hint="cs"/>
          <w:rtl/>
        </w:rPr>
        <w:t>ال</w:t>
      </w:r>
      <w:r w:rsidR="005E572F" w:rsidRPr="00201D6A">
        <w:rPr>
          <w:rStyle w:val="libArabicChar"/>
          <w:rFonts w:hint="cs"/>
          <w:rtl/>
        </w:rPr>
        <w:t>ه</w:t>
      </w:r>
      <w:r w:rsidRPr="00B74A6B">
        <w:rPr>
          <w:rStyle w:val="libArabicChar"/>
          <w:rFonts w:hint="cs"/>
          <w:rtl/>
        </w:rPr>
        <w:t>دى</w:t>
      </w:r>
      <w:r w:rsidRPr="00B74A6B">
        <w:rPr>
          <w:rStyle w:val="libArabicChar"/>
          <w:rtl/>
        </w:rPr>
        <w:t xml:space="preserve"> </w:t>
      </w:r>
      <w:r w:rsidRPr="00B74A6B">
        <w:rPr>
          <w:rStyle w:val="libArabicChar"/>
          <w:rFonts w:hint="cs"/>
          <w:rtl/>
        </w:rPr>
        <w:t>الاّ</w:t>
      </w:r>
      <w:r w:rsidRPr="00B74A6B">
        <w:rPr>
          <w:rStyle w:val="libArabicChar"/>
          <w:rtl/>
        </w:rPr>
        <w:t xml:space="preserve"> </w:t>
      </w:r>
      <w:r w:rsidRPr="00B74A6B">
        <w:rPr>
          <w:rStyle w:val="libArabicChar"/>
          <w:rFonts w:hint="cs"/>
          <w:rtl/>
        </w:rPr>
        <w:t>أن</w:t>
      </w:r>
      <w:r w:rsidRPr="00B74A6B">
        <w:rPr>
          <w:rStyle w:val="libArabicChar"/>
          <w:rtl/>
        </w:rPr>
        <w:t xml:space="preserve"> </w:t>
      </w:r>
      <w:r w:rsidRPr="00B74A6B">
        <w:rPr>
          <w:rStyle w:val="libArabicChar"/>
          <w:rFonts w:hint="cs"/>
          <w:rtl/>
        </w:rPr>
        <w:t>قالوا</w:t>
      </w:r>
      <w:r w:rsidRPr="00B74A6B">
        <w:rPr>
          <w:rStyle w:val="libArabicChar"/>
          <w:rtl/>
        </w:rPr>
        <w:t xml:space="preserve"> </w:t>
      </w:r>
      <w:r w:rsidRPr="00B74A6B">
        <w:rPr>
          <w:rStyle w:val="libArabicChar"/>
          <w:rFonts w:hint="cs"/>
          <w:rtl/>
        </w:rPr>
        <w:t>ا</w:t>
      </w:r>
      <w:r w:rsidRPr="00B74A6B">
        <w:rPr>
          <w:rStyle w:val="libArabicChar"/>
          <w:rtl/>
        </w:rPr>
        <w:t xml:space="preserve"> </w:t>
      </w:r>
      <w:r w:rsidRPr="00B74A6B">
        <w:rPr>
          <w:rStyle w:val="libArabicChar"/>
          <w:rFonts w:hint="cs"/>
          <w:rtl/>
        </w:rPr>
        <w:t>بعث</w:t>
      </w:r>
      <w:r w:rsidRPr="00B74A6B">
        <w:rPr>
          <w:rStyle w:val="libArabicChar"/>
          <w:rtl/>
        </w:rPr>
        <w:t xml:space="preserve"> </w:t>
      </w:r>
      <w:r w:rsidRPr="00B74A6B">
        <w:rPr>
          <w:rStyle w:val="libArabicChar"/>
          <w:rFonts w:hint="cs"/>
          <w:rtl/>
        </w:rPr>
        <w:t>الله</w:t>
      </w:r>
      <w:r w:rsidRPr="00B74A6B">
        <w:rPr>
          <w:rStyle w:val="libArabicChar"/>
          <w:rtl/>
        </w:rPr>
        <w:t xml:space="preserve"> </w:t>
      </w:r>
      <w:r w:rsidRPr="00B74A6B">
        <w:rPr>
          <w:rStyle w:val="libArabicChar"/>
          <w:rFonts w:hint="cs"/>
          <w:rtl/>
        </w:rPr>
        <w:t>بشراً</w:t>
      </w:r>
      <w:r w:rsidRPr="00B74A6B">
        <w:rPr>
          <w:rStyle w:val="libArabicChar"/>
          <w:rtl/>
        </w:rPr>
        <w:t xml:space="preserve"> </w:t>
      </w:r>
      <w:r w:rsidRPr="00B74A6B">
        <w:rPr>
          <w:rStyle w:val="libArabicChar"/>
          <w:rFonts w:hint="cs"/>
          <w:rtl/>
        </w:rPr>
        <w:t>رسولاً</w:t>
      </w:r>
      <w:r w:rsidRPr="00B74A6B">
        <w:rPr>
          <w:rStyle w:val="libArabicChar"/>
          <w:rtl/>
        </w:rPr>
        <w:t>''</w:t>
      </w:r>
      <w:r>
        <w:rPr>
          <w:rtl/>
        </w:rPr>
        <w:t>_</w:t>
      </w:r>
    </w:p>
    <w:p w:rsidR="00E10A6C" w:rsidRDefault="00E10A6C" w:rsidP="00B74A6B">
      <w:pPr>
        <w:pStyle w:val="libNormal"/>
        <w:rPr>
          <w:rtl/>
        </w:rPr>
      </w:pPr>
      <w:r>
        <w:rPr>
          <w:rFonts w:hint="eastAsia"/>
          <w:rtl/>
        </w:rPr>
        <w:t>آنحضرت</w:t>
      </w:r>
      <w:r>
        <w:rPr>
          <w:rtl/>
        </w:rPr>
        <w:t xml:space="preserve"> (ص) :</w:t>
      </w:r>
      <w:r>
        <w:rPr>
          <w:rFonts w:hint="eastAsia"/>
          <w:rtl/>
        </w:rPr>
        <w:t>آنحضرت</w:t>
      </w:r>
      <w:r>
        <w:rPr>
          <w:rtl/>
        </w:rPr>
        <w:t xml:space="preserve"> (ص) كا بشر ہونا 3</w:t>
      </w:r>
    </w:p>
    <w:p w:rsidR="00E10A6C" w:rsidRDefault="00E10A6C" w:rsidP="00B74A6B">
      <w:pPr>
        <w:pStyle w:val="libNormal"/>
        <w:rPr>
          <w:rtl/>
        </w:rPr>
      </w:pPr>
      <w:r>
        <w:rPr>
          <w:rFonts w:hint="eastAsia"/>
          <w:rtl/>
        </w:rPr>
        <w:t>اسلام</w:t>
      </w:r>
      <w:r>
        <w:rPr>
          <w:rtl/>
        </w:rPr>
        <w:t>:</w:t>
      </w:r>
      <w:r>
        <w:rPr>
          <w:rFonts w:hint="eastAsia"/>
          <w:rtl/>
        </w:rPr>
        <w:t>صدر</w:t>
      </w:r>
      <w:r>
        <w:rPr>
          <w:rtl/>
        </w:rPr>
        <w:t xml:space="preserve"> اسلام كى تاريخ 3</w:t>
      </w:r>
    </w:p>
    <w:p w:rsidR="00E10A6C" w:rsidRDefault="00E10A6C" w:rsidP="00B74A6B">
      <w:pPr>
        <w:pStyle w:val="libNormal"/>
        <w:rPr>
          <w:rtl/>
        </w:rPr>
      </w:pPr>
      <w:r>
        <w:rPr>
          <w:rFonts w:hint="eastAsia"/>
          <w:rtl/>
        </w:rPr>
        <w:t>انبياء</w:t>
      </w:r>
      <w:r>
        <w:rPr>
          <w:rtl/>
        </w:rPr>
        <w:t>:</w:t>
      </w:r>
      <w:r>
        <w:rPr>
          <w:rFonts w:hint="eastAsia"/>
          <w:rtl/>
        </w:rPr>
        <w:t>انبياء</w:t>
      </w:r>
      <w:r>
        <w:rPr>
          <w:rtl/>
        </w:rPr>
        <w:t xml:space="preserve"> كا بشر ہونا 2، 7، 10;انبياء كا ہدايت دينا 6;انبياء كى تعليمات كى خصوصيات 6;انبياء كى جنس 10;انبياء كى شناخت سے مانع 8;انبياء كى صلاحيتي</w:t>
      </w:r>
      <w:r w:rsidR="00475B46">
        <w:rPr>
          <w:rtl/>
        </w:rPr>
        <w:t xml:space="preserve">ں </w:t>
      </w:r>
      <w:r>
        <w:rPr>
          <w:rtl/>
        </w:rPr>
        <w:t>8;انبياء كے بشر ہونے كے آثار 8;جنّات كے انبياء 10;انبياء كے فضائل 8;انبياء كے مخالفين كا بہانہ كرنا 2;انبياء كے م</w:t>
      </w:r>
      <w:r>
        <w:rPr>
          <w:rFonts w:hint="eastAsia"/>
          <w:rtl/>
        </w:rPr>
        <w:t>خالفين</w:t>
      </w:r>
      <w:r>
        <w:rPr>
          <w:rtl/>
        </w:rPr>
        <w:t xml:space="preserve"> كے كفر كى دليلے</w:t>
      </w:r>
      <w:r w:rsidR="00475B46">
        <w:rPr>
          <w:rtl/>
        </w:rPr>
        <w:t xml:space="preserve">ں </w:t>
      </w:r>
      <w:r>
        <w:rPr>
          <w:rtl/>
        </w:rPr>
        <w:t>2;انبياء كا كے ساتھ برتاؤ5</w:t>
      </w:r>
    </w:p>
    <w:p w:rsidR="00E10A6C" w:rsidRDefault="00E10A6C" w:rsidP="00B74A6B">
      <w:pPr>
        <w:pStyle w:val="libNormal"/>
        <w:rPr>
          <w:rtl/>
        </w:rPr>
      </w:pPr>
      <w:r>
        <w:rPr>
          <w:rFonts w:hint="eastAsia"/>
          <w:rtl/>
        </w:rPr>
        <w:t>پہلے</w:t>
      </w:r>
      <w:r>
        <w:rPr>
          <w:rtl/>
        </w:rPr>
        <w:t xml:space="preserve"> سے فيصلے:</w:t>
      </w:r>
      <w:r>
        <w:rPr>
          <w:rFonts w:hint="eastAsia"/>
          <w:rtl/>
        </w:rPr>
        <w:t>پہلے</w:t>
      </w:r>
      <w:r>
        <w:rPr>
          <w:rtl/>
        </w:rPr>
        <w:t xml:space="preserve"> سے فيصلو</w:t>
      </w:r>
      <w:r w:rsidR="00475B46">
        <w:rPr>
          <w:rtl/>
        </w:rPr>
        <w:t xml:space="preserve">ں </w:t>
      </w:r>
      <w:r>
        <w:rPr>
          <w:rtl/>
        </w:rPr>
        <w:t>كے آثار 5</w:t>
      </w:r>
    </w:p>
    <w:p w:rsidR="00E10A6C" w:rsidRDefault="00E10A6C" w:rsidP="00B74A6B">
      <w:pPr>
        <w:pStyle w:val="libNormal"/>
        <w:rPr>
          <w:rtl/>
        </w:rPr>
      </w:pPr>
      <w:r>
        <w:rPr>
          <w:rFonts w:hint="eastAsia"/>
          <w:rtl/>
        </w:rPr>
        <w:t>تجزيہ</w:t>
      </w:r>
      <w:r>
        <w:rPr>
          <w:rtl/>
        </w:rPr>
        <w:t>:</w:t>
      </w:r>
      <w:r>
        <w:rPr>
          <w:rFonts w:hint="eastAsia"/>
          <w:rtl/>
        </w:rPr>
        <w:t>غلط</w:t>
      </w:r>
      <w:r>
        <w:rPr>
          <w:rtl/>
        </w:rPr>
        <w:t xml:space="preserve"> تجزيہ كے آثار 5</w:t>
      </w:r>
    </w:p>
    <w:p w:rsidR="00E10A6C" w:rsidRDefault="00E10A6C" w:rsidP="00B74A6B">
      <w:pPr>
        <w:pStyle w:val="libNormal"/>
        <w:rPr>
          <w:rtl/>
        </w:rPr>
      </w:pPr>
      <w:r>
        <w:rPr>
          <w:rFonts w:hint="eastAsia"/>
          <w:rtl/>
        </w:rPr>
        <w:t>دين</w:t>
      </w:r>
      <w:r>
        <w:rPr>
          <w:rtl/>
        </w:rPr>
        <w:t xml:space="preserve"> :</w:t>
      </w:r>
      <w:r>
        <w:rPr>
          <w:rFonts w:hint="eastAsia"/>
          <w:rtl/>
        </w:rPr>
        <w:t>دينى</w:t>
      </w:r>
      <w:r>
        <w:rPr>
          <w:rtl/>
        </w:rPr>
        <w:t xml:space="preserve"> خطرات كى پہچان 5</w:t>
      </w:r>
    </w:p>
    <w:p w:rsidR="00E10A6C" w:rsidRDefault="00E10A6C" w:rsidP="00E10A6C">
      <w:pPr>
        <w:pStyle w:val="libNormal"/>
        <w:rPr>
          <w:rtl/>
        </w:rPr>
      </w:pPr>
      <w:r>
        <w:rPr>
          <w:rFonts w:hint="eastAsia"/>
          <w:rtl/>
        </w:rPr>
        <w:t>روايت</w:t>
      </w:r>
      <w:r>
        <w:rPr>
          <w:rtl/>
        </w:rPr>
        <w:t xml:space="preserve"> :10</w:t>
      </w:r>
    </w:p>
    <w:p w:rsidR="00E10A6C" w:rsidRDefault="00E10A6C" w:rsidP="00AB6DB9">
      <w:pPr>
        <w:pStyle w:val="libNormal"/>
        <w:rPr>
          <w:rtl/>
        </w:rPr>
      </w:pPr>
      <w:r>
        <w:rPr>
          <w:rFonts w:hint="eastAsia"/>
          <w:rtl/>
        </w:rPr>
        <w:t>ضرورتي</w:t>
      </w:r>
      <w:r w:rsidR="00475B46">
        <w:rPr>
          <w:rFonts w:hint="eastAsia"/>
          <w:rtl/>
        </w:rPr>
        <w:t xml:space="preserve">ں </w:t>
      </w:r>
      <w:r>
        <w:rPr>
          <w:rtl/>
        </w:rPr>
        <w:t>:</w:t>
      </w:r>
      <w:r>
        <w:rPr>
          <w:rFonts w:hint="eastAsia"/>
          <w:rtl/>
        </w:rPr>
        <w:t>انبياء</w:t>
      </w:r>
      <w:r>
        <w:rPr>
          <w:rtl/>
        </w:rPr>
        <w:t xml:space="preserve"> كى ضرورت 9</w:t>
      </w:r>
    </w:p>
    <w:p w:rsidR="00E10A6C" w:rsidRDefault="00E10A6C" w:rsidP="00AB6DB9">
      <w:pPr>
        <w:pStyle w:val="libNormal"/>
        <w:rPr>
          <w:rtl/>
        </w:rPr>
      </w:pPr>
      <w:r>
        <w:rPr>
          <w:rFonts w:hint="eastAsia"/>
          <w:rtl/>
        </w:rPr>
        <w:t>كفار</w:t>
      </w:r>
      <w:r>
        <w:rPr>
          <w:rtl/>
        </w:rPr>
        <w:t>:</w:t>
      </w:r>
      <w:r>
        <w:rPr>
          <w:rFonts w:hint="eastAsia"/>
          <w:rtl/>
        </w:rPr>
        <w:t>صدر</w:t>
      </w:r>
      <w:r>
        <w:rPr>
          <w:rtl/>
        </w:rPr>
        <w:t xml:space="preserve"> اسلام كے كفار كى پيغمبر(ص) كے بارے مي</w:t>
      </w:r>
      <w:r w:rsidR="00475B46">
        <w:rPr>
          <w:rtl/>
        </w:rPr>
        <w:t xml:space="preserve">ں </w:t>
      </w:r>
      <w:r>
        <w:rPr>
          <w:rtl/>
        </w:rPr>
        <w:t>شناخت4;صدر اسلام كے كفار كے غلط معيار 4كفار كا بہانے تلاش كرنا 2</w:t>
      </w:r>
    </w:p>
    <w:p w:rsidR="00E10A6C" w:rsidRDefault="00E10A6C" w:rsidP="00AB6DB9">
      <w:pPr>
        <w:pStyle w:val="libNormal"/>
        <w:rPr>
          <w:rtl/>
        </w:rPr>
      </w:pPr>
      <w:r>
        <w:rPr>
          <w:rFonts w:hint="eastAsia"/>
          <w:rtl/>
        </w:rPr>
        <w:t>مشركين</w:t>
      </w:r>
      <w:r>
        <w:rPr>
          <w:rtl/>
        </w:rPr>
        <w:t xml:space="preserve"> :</w:t>
      </w:r>
      <w:r>
        <w:rPr>
          <w:rFonts w:hint="eastAsia"/>
          <w:rtl/>
        </w:rPr>
        <w:t>صدر</w:t>
      </w:r>
      <w:r>
        <w:rPr>
          <w:rtl/>
        </w:rPr>
        <w:t xml:space="preserve"> اسلام كے مشركين كى پيغمبر (ص) كے بارے مي</w:t>
      </w:r>
      <w:r w:rsidR="00475B46">
        <w:rPr>
          <w:rtl/>
        </w:rPr>
        <w:t xml:space="preserve">ں </w:t>
      </w:r>
      <w:r>
        <w:rPr>
          <w:rtl/>
        </w:rPr>
        <w:t>شناخت 4;صدر اسلام كے مشركين كے غلط معيار 4; مشركين اور نبوت 9;مشركين كا بہانے كرنا 2; مشركين كا عقيدہ 7;مشركين كا نظريہ 9;مشركين كى الله كے بارے مي</w:t>
      </w:r>
      <w:r w:rsidR="00475B46">
        <w:rPr>
          <w:rtl/>
        </w:rPr>
        <w:t xml:space="preserve">ں </w:t>
      </w:r>
      <w:r>
        <w:rPr>
          <w:rtl/>
        </w:rPr>
        <w:t>شناخت 9</w:t>
      </w:r>
    </w:p>
    <w:p w:rsidR="00E10A6C" w:rsidRDefault="00E10A6C" w:rsidP="00AB6DB9">
      <w:pPr>
        <w:pStyle w:val="libNormal"/>
        <w:rPr>
          <w:rtl/>
        </w:rPr>
      </w:pPr>
      <w:r>
        <w:rPr>
          <w:rFonts w:hint="eastAsia"/>
          <w:rtl/>
        </w:rPr>
        <w:t>مشركين</w:t>
      </w:r>
      <w:r>
        <w:rPr>
          <w:rtl/>
        </w:rPr>
        <w:t xml:space="preserve"> مكہ:</w:t>
      </w:r>
      <w:r>
        <w:rPr>
          <w:rFonts w:hint="eastAsia"/>
          <w:rtl/>
        </w:rPr>
        <w:t>مشركين</w:t>
      </w:r>
      <w:r>
        <w:rPr>
          <w:rtl/>
        </w:rPr>
        <w:t xml:space="preserve"> مكہ كا بہانے تلاش كرنا 3;مشركين كا نظريہ 1;مشركين مكہ كے كفر كے دلائل 3</w:t>
      </w:r>
    </w:p>
    <w:p w:rsidR="00E10A6C" w:rsidRDefault="00E10A6C" w:rsidP="00AB6DB9">
      <w:pPr>
        <w:pStyle w:val="libNormal"/>
        <w:rPr>
          <w:rtl/>
        </w:rPr>
      </w:pPr>
      <w:r>
        <w:rPr>
          <w:rFonts w:hint="eastAsia"/>
          <w:rtl/>
        </w:rPr>
        <w:t>نبوت</w:t>
      </w:r>
      <w:r>
        <w:rPr>
          <w:rtl/>
        </w:rPr>
        <w:t>:</w:t>
      </w:r>
      <w:r>
        <w:rPr>
          <w:rFonts w:hint="eastAsia"/>
          <w:rtl/>
        </w:rPr>
        <w:t>بشر</w:t>
      </w:r>
      <w:r>
        <w:rPr>
          <w:rtl/>
        </w:rPr>
        <w:t xml:space="preserve"> كى نبوت كو جھٹلانے والے 1;مقام نبوت كى قدروقيمت 7</w:t>
      </w:r>
    </w:p>
    <w:p w:rsidR="00AB6DB9" w:rsidRDefault="005E4E68" w:rsidP="00AB6DB9">
      <w:pPr>
        <w:pStyle w:val="libNormal"/>
        <w:rPr>
          <w:rtl/>
        </w:rPr>
      </w:pPr>
      <w:r>
        <w:rPr>
          <w:rtl/>
        </w:rPr>
        <w:br w:type="page"/>
      </w:r>
    </w:p>
    <w:p w:rsidR="00AB6DB9" w:rsidRDefault="00AB6DB9" w:rsidP="00AB6DB9">
      <w:pPr>
        <w:pStyle w:val="Heading2Center"/>
        <w:rPr>
          <w:rtl/>
        </w:rPr>
      </w:pPr>
      <w:bookmarkStart w:id="95" w:name="_Toc32151426"/>
      <w:r>
        <w:rPr>
          <w:rFonts w:hint="cs"/>
          <w:rtl/>
        </w:rPr>
        <w:lastRenderedPageBreak/>
        <w:t>آیت 95</w:t>
      </w:r>
      <w:bookmarkEnd w:id="95"/>
    </w:p>
    <w:p w:rsidR="00E10A6C" w:rsidRDefault="00574CD4" w:rsidP="00AB6DB9">
      <w:pPr>
        <w:pStyle w:val="libNormal"/>
        <w:rPr>
          <w:rtl/>
        </w:rPr>
      </w:pPr>
      <w:r>
        <w:rPr>
          <w:rStyle w:val="libAieChar"/>
          <w:rFonts w:hint="eastAsia"/>
          <w:rtl/>
        </w:rPr>
        <w:t xml:space="preserve"> </w:t>
      </w:r>
      <w:r w:rsidRPr="00574CD4">
        <w:rPr>
          <w:rStyle w:val="libAlaemChar"/>
          <w:rFonts w:hint="eastAsia"/>
          <w:rtl/>
        </w:rPr>
        <w:t>(</w:t>
      </w:r>
      <w:r w:rsidRPr="00AB6DB9">
        <w:rPr>
          <w:rStyle w:val="libAieChar"/>
          <w:rFonts w:hint="eastAsia"/>
          <w:rtl/>
        </w:rPr>
        <w:t>قُل</w:t>
      </w:r>
      <w:r w:rsidRPr="00AB6DB9">
        <w:rPr>
          <w:rStyle w:val="libAieChar"/>
          <w:rtl/>
        </w:rPr>
        <w:t xml:space="preserve"> لَّوْ كَانَ فِي الأَرْضِ مَلآئِكَةٌ يَمْشُونَ مُطْمَئِنِّينَ لَنَزَّلْنَا عَلَيْهِم مِّنَ السَّمَاءِ مَلَكاً رَّسُولاً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تو</w:t>
      </w:r>
      <w:r>
        <w:rPr>
          <w:rtl/>
        </w:rPr>
        <w:t xml:space="preserve"> آپ كہہ ديجئے كہ اگر زمين مي</w:t>
      </w:r>
      <w:r w:rsidR="00475B46">
        <w:rPr>
          <w:rtl/>
        </w:rPr>
        <w:t xml:space="preserve">ں </w:t>
      </w:r>
      <w:r>
        <w:rPr>
          <w:rtl/>
        </w:rPr>
        <w:t>ملائكہ اطمينان سے ٹہلتے ہوتے تو ہم آسمان سے ملك ہى كو رسول بناكر بھيجتے (95)</w:t>
      </w:r>
    </w:p>
    <w:p w:rsidR="00E10A6C" w:rsidRDefault="00E10A6C" w:rsidP="00E10A6C">
      <w:pPr>
        <w:pStyle w:val="libNormal"/>
        <w:rPr>
          <w:rtl/>
        </w:rPr>
      </w:pPr>
      <w:r>
        <w:rPr>
          <w:rtl/>
        </w:rPr>
        <w:t>1_پيغمبراكرم(ص) مشركين كے شبھات كا جواب دينے مي</w:t>
      </w:r>
      <w:r w:rsidR="00475B46">
        <w:rPr>
          <w:rtl/>
        </w:rPr>
        <w:t xml:space="preserve">ں </w:t>
      </w:r>
      <w:r>
        <w:rPr>
          <w:rtl/>
        </w:rPr>
        <w:t>الہى ہدايت پر اعتماد كرتے تھے_</w:t>
      </w:r>
    </w:p>
    <w:p w:rsidR="00E10A6C" w:rsidRDefault="00E10A6C" w:rsidP="00AB6DB9">
      <w:pPr>
        <w:pStyle w:val="libArabic"/>
        <w:rPr>
          <w:rtl/>
        </w:rPr>
      </w:pPr>
      <w:r>
        <w:rPr>
          <w:rFonts w:hint="eastAsia"/>
          <w:rtl/>
        </w:rPr>
        <w:t>قل</w:t>
      </w:r>
      <w:r>
        <w:rPr>
          <w:rtl/>
        </w:rPr>
        <w:t xml:space="preserve"> لو كان فى الارض</w:t>
      </w:r>
    </w:p>
    <w:p w:rsidR="00E10A6C" w:rsidRDefault="00E10A6C" w:rsidP="00E10A6C">
      <w:pPr>
        <w:pStyle w:val="libNormal"/>
        <w:rPr>
          <w:rtl/>
        </w:rPr>
      </w:pPr>
      <w:r>
        <w:rPr>
          <w:rtl/>
        </w:rPr>
        <w:t>2_الله تعالى كا انسانو</w:t>
      </w:r>
      <w:r w:rsidR="00475B46">
        <w:rPr>
          <w:rtl/>
        </w:rPr>
        <w:t xml:space="preserve">ں </w:t>
      </w:r>
      <w:r>
        <w:rPr>
          <w:rtl/>
        </w:rPr>
        <w:t>كى جنس سے ہى ان كى طرف رسول مبعوث كرنے كا طريقہ كار _</w:t>
      </w:r>
    </w:p>
    <w:p w:rsidR="00E10A6C" w:rsidRDefault="00E10A6C" w:rsidP="00AB6DB9">
      <w:pPr>
        <w:pStyle w:val="libArabic"/>
        <w:rPr>
          <w:rtl/>
        </w:rPr>
      </w:pPr>
      <w:r>
        <w:rPr>
          <w:rFonts w:hint="eastAsia"/>
          <w:rtl/>
        </w:rPr>
        <w:t>قالوا</w:t>
      </w:r>
      <w:r>
        <w:rPr>
          <w:rtl/>
        </w:rPr>
        <w:t xml:space="preserve"> أبعث الله بشراً رسولاً _ قل لو كان ... لنزلنا علي</w:t>
      </w:r>
      <w:r w:rsidR="005E572F" w:rsidRPr="00201D6A">
        <w:rPr>
          <w:rFonts w:hint="cs"/>
          <w:rtl/>
        </w:rPr>
        <w:t>ه</w:t>
      </w:r>
      <w:r>
        <w:rPr>
          <w:rFonts w:hint="cs"/>
          <w:rtl/>
        </w:rPr>
        <w:t>م</w:t>
      </w:r>
      <w:r>
        <w:rPr>
          <w:rtl/>
        </w:rPr>
        <w:t xml:space="preserve"> </w:t>
      </w:r>
      <w:r>
        <w:rPr>
          <w:rFonts w:hint="cs"/>
          <w:rtl/>
        </w:rPr>
        <w:t>من</w:t>
      </w:r>
      <w:r>
        <w:rPr>
          <w:rtl/>
        </w:rPr>
        <w:t xml:space="preserve"> السماء ملكاً رسولاً_</w:t>
      </w:r>
    </w:p>
    <w:p w:rsidR="00E10A6C" w:rsidRDefault="00E10A6C" w:rsidP="00E10A6C">
      <w:pPr>
        <w:pStyle w:val="libNormal"/>
        <w:rPr>
          <w:rtl/>
        </w:rPr>
      </w:pPr>
      <w:r>
        <w:rPr>
          <w:rFonts w:hint="eastAsia"/>
          <w:rtl/>
        </w:rPr>
        <w:t>مندرجہ</w:t>
      </w:r>
      <w:r>
        <w:rPr>
          <w:rtl/>
        </w:rPr>
        <w:t xml:space="preserve"> بالا مطلب كى بناء يہ ہے كہ يہ آيت مشركين كے شبھہ كے جواب مي</w:t>
      </w:r>
      <w:r w:rsidR="00475B46">
        <w:rPr>
          <w:rtl/>
        </w:rPr>
        <w:t xml:space="preserve">ں </w:t>
      </w:r>
      <w:r>
        <w:rPr>
          <w:rtl/>
        </w:rPr>
        <w:t>ہو كہ جو يہ تصور كرتے تھے كہ بشر نبوت كے لائق نہي</w:t>
      </w:r>
      <w:r w:rsidR="00475B46">
        <w:rPr>
          <w:rtl/>
        </w:rPr>
        <w:t xml:space="preserve">ں </w:t>
      </w:r>
      <w:r>
        <w:rPr>
          <w:rtl/>
        </w:rPr>
        <w:t>ہے_</w:t>
      </w:r>
    </w:p>
    <w:p w:rsidR="00E10A6C" w:rsidRDefault="00E10A6C" w:rsidP="00E10A6C">
      <w:pPr>
        <w:pStyle w:val="libNormal"/>
        <w:rPr>
          <w:rtl/>
        </w:rPr>
      </w:pPr>
      <w:r>
        <w:rPr>
          <w:rtl/>
        </w:rPr>
        <w:t>3_زمين پر رہنے والے خواہ انسان ہو</w:t>
      </w:r>
      <w:r w:rsidR="00475B46">
        <w:rPr>
          <w:rtl/>
        </w:rPr>
        <w:t xml:space="preserve">ں </w:t>
      </w:r>
      <w:r>
        <w:rPr>
          <w:rtl/>
        </w:rPr>
        <w:t>يا فرشتے ہم جنس انبياء كے محتاج ہي</w:t>
      </w:r>
      <w:r w:rsidR="00475B46">
        <w:rPr>
          <w:rtl/>
        </w:rPr>
        <w:t xml:space="preserve">ں </w:t>
      </w:r>
      <w:r>
        <w:rPr>
          <w:rtl/>
        </w:rPr>
        <w:t>_</w:t>
      </w:r>
    </w:p>
    <w:p w:rsidR="00E10A6C" w:rsidRDefault="00E10A6C" w:rsidP="00AB6DB9">
      <w:pPr>
        <w:pStyle w:val="libArabic"/>
        <w:rPr>
          <w:rtl/>
        </w:rPr>
      </w:pPr>
      <w:r>
        <w:rPr>
          <w:rFonts w:hint="eastAsia"/>
          <w:rtl/>
        </w:rPr>
        <w:t>قل</w:t>
      </w:r>
      <w:r>
        <w:rPr>
          <w:rtl/>
        </w:rPr>
        <w:t xml:space="preserve"> لو كان فى الأرض ملائكة ... لنزلناعلي</w:t>
      </w:r>
      <w:r w:rsidR="005E572F" w:rsidRPr="00201D6A">
        <w:rPr>
          <w:rFonts w:hint="cs"/>
          <w:rtl/>
        </w:rPr>
        <w:t>ه</w:t>
      </w:r>
      <w:r>
        <w:rPr>
          <w:rFonts w:hint="cs"/>
          <w:rtl/>
        </w:rPr>
        <w:t>م</w:t>
      </w:r>
      <w:r>
        <w:rPr>
          <w:rtl/>
        </w:rPr>
        <w:t xml:space="preserve"> </w:t>
      </w:r>
      <w:r>
        <w:rPr>
          <w:rFonts w:hint="cs"/>
          <w:rtl/>
        </w:rPr>
        <w:t>من</w:t>
      </w:r>
      <w:r>
        <w:rPr>
          <w:rtl/>
        </w:rPr>
        <w:t xml:space="preserve"> </w:t>
      </w:r>
      <w:r>
        <w:rPr>
          <w:rFonts w:hint="cs"/>
          <w:rtl/>
        </w:rPr>
        <w:t>السماء</w:t>
      </w:r>
      <w:r>
        <w:rPr>
          <w:rtl/>
        </w:rPr>
        <w:t xml:space="preserve"> </w:t>
      </w:r>
      <w:r>
        <w:rPr>
          <w:rFonts w:hint="cs"/>
          <w:rtl/>
        </w:rPr>
        <w:t>ملكا</w:t>
      </w:r>
      <w:r>
        <w:rPr>
          <w:rtl/>
        </w:rPr>
        <w:t>ً رسول</w:t>
      </w:r>
      <w:r w:rsidR="00706C6E">
        <w:rPr>
          <w:rFonts w:hint="cs"/>
          <w:rtl/>
        </w:rPr>
        <w:t>ا</w:t>
      </w:r>
    </w:p>
    <w:p w:rsidR="00E10A6C" w:rsidRDefault="00E10A6C" w:rsidP="00AB6DB9">
      <w:pPr>
        <w:pStyle w:val="libNormal"/>
        <w:rPr>
          <w:rtl/>
        </w:rPr>
      </w:pPr>
      <w:r>
        <w:rPr>
          <w:rtl/>
        </w:rPr>
        <w:t>4_مشركين كى نظر مي</w:t>
      </w:r>
      <w:r w:rsidR="00475B46">
        <w:rPr>
          <w:rtl/>
        </w:rPr>
        <w:t xml:space="preserve">ں </w:t>
      </w:r>
      <w:r>
        <w:rPr>
          <w:rtl/>
        </w:rPr>
        <w:t>صرف ملائكہ ہى رسالت اور نبوت كے لائق تھے_</w:t>
      </w:r>
      <w:r w:rsidRPr="00AB6DB9">
        <w:rPr>
          <w:rStyle w:val="libArabicChar"/>
          <w:rFonts w:hint="eastAsia"/>
          <w:rtl/>
        </w:rPr>
        <w:t>قالوا</w:t>
      </w:r>
      <w:r w:rsidRPr="00AB6DB9">
        <w:rPr>
          <w:rStyle w:val="libArabicChar"/>
          <w:rtl/>
        </w:rPr>
        <w:t xml:space="preserve"> أبعث الله رسولاً_ قل لو كان فى الأرض ملائكة ... لنزلنا علي</w:t>
      </w:r>
      <w:r w:rsidR="005E572F" w:rsidRPr="00201D6A">
        <w:rPr>
          <w:rStyle w:val="libArabicChar"/>
          <w:rFonts w:hint="cs"/>
          <w:rtl/>
        </w:rPr>
        <w:t>ه</w:t>
      </w:r>
      <w:r w:rsidRPr="00AB6DB9">
        <w:rPr>
          <w:rStyle w:val="libArabicChar"/>
          <w:rFonts w:hint="cs"/>
          <w:rtl/>
        </w:rPr>
        <w:t>م</w:t>
      </w:r>
      <w:r w:rsidRPr="00AB6DB9">
        <w:rPr>
          <w:rStyle w:val="libArabicChar"/>
          <w:rtl/>
        </w:rPr>
        <w:t xml:space="preserve"> </w:t>
      </w:r>
      <w:r w:rsidRPr="00AB6DB9">
        <w:rPr>
          <w:rStyle w:val="libArabicChar"/>
          <w:rFonts w:hint="cs"/>
          <w:rtl/>
        </w:rPr>
        <w:t>من</w:t>
      </w:r>
      <w:r w:rsidRPr="00AB6DB9">
        <w:rPr>
          <w:rStyle w:val="libArabicChar"/>
          <w:rtl/>
        </w:rPr>
        <w:t xml:space="preserve"> </w:t>
      </w:r>
      <w:r w:rsidRPr="00AB6DB9">
        <w:rPr>
          <w:rStyle w:val="libArabicChar"/>
          <w:rFonts w:hint="cs"/>
          <w:rtl/>
        </w:rPr>
        <w:t>السماء</w:t>
      </w:r>
      <w:r w:rsidRPr="00AB6DB9">
        <w:rPr>
          <w:rStyle w:val="libArabicChar"/>
          <w:rtl/>
        </w:rPr>
        <w:t xml:space="preserve"> </w:t>
      </w:r>
      <w:r w:rsidRPr="00AB6DB9">
        <w:rPr>
          <w:rStyle w:val="libArabicChar"/>
          <w:rFonts w:hint="cs"/>
          <w:rtl/>
        </w:rPr>
        <w:t>ملكاً</w:t>
      </w:r>
      <w:r w:rsidRPr="00AB6DB9">
        <w:rPr>
          <w:rStyle w:val="libArabicChar"/>
          <w:rtl/>
        </w:rPr>
        <w:t xml:space="preserve"> رسول</w:t>
      </w:r>
      <w:r w:rsidR="00412C89">
        <w:rPr>
          <w:rStyle w:val="libArabicChar"/>
          <w:rFonts w:hint="cs"/>
          <w:rtl/>
        </w:rPr>
        <w:t>ا</w:t>
      </w:r>
      <w:r w:rsidR="00AB6DB9">
        <w:rPr>
          <w:rStyle w:val="libArabicChar"/>
          <w:rFonts w:hint="cs"/>
          <w:rtl/>
        </w:rPr>
        <w:t xml:space="preserve"> </w:t>
      </w:r>
      <w:r>
        <w:rPr>
          <w:rFonts w:hint="eastAsia"/>
          <w:rtl/>
        </w:rPr>
        <w:t>مشركين</w:t>
      </w:r>
      <w:r>
        <w:rPr>
          <w:rtl/>
        </w:rPr>
        <w:t xml:space="preserve"> كے تعجب اور ان كى يہ بات ''أبعث الله بشراً رسولاً'' كے جواب الہى سے معلوم ہوتا ہے كہ وہ اس انتظار مي</w:t>
      </w:r>
      <w:r w:rsidR="00475B46">
        <w:rPr>
          <w:rtl/>
        </w:rPr>
        <w:t xml:space="preserve">ں </w:t>
      </w:r>
      <w:r>
        <w:rPr>
          <w:rtl/>
        </w:rPr>
        <w:t>تھے كہ پيغمبر (ص) ملائكہ مي</w:t>
      </w:r>
      <w:r w:rsidR="00475B46">
        <w:rPr>
          <w:rtl/>
        </w:rPr>
        <w:t xml:space="preserve">ں </w:t>
      </w:r>
      <w:r>
        <w:rPr>
          <w:rtl/>
        </w:rPr>
        <w:t>سے ہو، نہ كہ جنس بشر سے_</w:t>
      </w:r>
    </w:p>
    <w:p w:rsidR="00E10A6C" w:rsidRDefault="00E10A6C" w:rsidP="00E10A6C">
      <w:pPr>
        <w:pStyle w:val="libNormal"/>
        <w:rPr>
          <w:rtl/>
        </w:rPr>
      </w:pPr>
      <w:r>
        <w:rPr>
          <w:rtl/>
        </w:rPr>
        <w:t>5_زمين پر ھر باشعور موجود مخلوق الہى وحى اور آسمانى ہدايت كى ضرورت مند ہے _</w:t>
      </w:r>
    </w:p>
    <w:p w:rsidR="00E10A6C" w:rsidRDefault="00E10A6C" w:rsidP="00AB6DB9">
      <w:pPr>
        <w:pStyle w:val="libArabic"/>
        <w:rPr>
          <w:rtl/>
        </w:rPr>
      </w:pPr>
      <w:r>
        <w:rPr>
          <w:rFonts w:hint="eastAsia"/>
          <w:rtl/>
        </w:rPr>
        <w:t>قل</w:t>
      </w:r>
      <w:r>
        <w:rPr>
          <w:rtl/>
        </w:rPr>
        <w:t xml:space="preserve"> لوكان فى الأرض ملائكة يمشون مطمئنين لنزلن</w:t>
      </w:r>
      <w:r w:rsidR="00412C89">
        <w:rPr>
          <w:rFonts w:hint="cs"/>
          <w:rtl/>
        </w:rPr>
        <w:t>ا</w:t>
      </w:r>
    </w:p>
    <w:p w:rsidR="00E10A6C" w:rsidRDefault="00E10A6C" w:rsidP="00E10A6C">
      <w:pPr>
        <w:pStyle w:val="libNormal"/>
        <w:rPr>
          <w:rtl/>
        </w:rPr>
      </w:pPr>
      <w:r>
        <w:rPr>
          <w:rtl/>
        </w:rPr>
        <w:t>6_زمين پر رہنے والو</w:t>
      </w:r>
      <w:r w:rsidR="00475B46">
        <w:rPr>
          <w:rtl/>
        </w:rPr>
        <w:t xml:space="preserve">ں </w:t>
      </w:r>
      <w:r>
        <w:rPr>
          <w:rtl/>
        </w:rPr>
        <w:t>كے لئے نزول وحى اور پيغام الہى كے لانے مي</w:t>
      </w:r>
      <w:r w:rsidR="00475B46">
        <w:rPr>
          <w:rtl/>
        </w:rPr>
        <w:t xml:space="preserve">ں </w:t>
      </w:r>
      <w:r>
        <w:rPr>
          <w:rtl/>
        </w:rPr>
        <w:t>فرشتے فقط واسطہ ہي</w:t>
      </w:r>
      <w:r w:rsidR="00475B46">
        <w:rPr>
          <w:rtl/>
        </w:rPr>
        <w:t xml:space="preserve">ں </w:t>
      </w:r>
      <w:r>
        <w:rPr>
          <w:rtl/>
        </w:rPr>
        <w:t>_</w:t>
      </w:r>
    </w:p>
    <w:p w:rsidR="00E10A6C" w:rsidRDefault="00E10A6C" w:rsidP="00AB6DB9">
      <w:pPr>
        <w:pStyle w:val="libArabic"/>
        <w:rPr>
          <w:rtl/>
        </w:rPr>
      </w:pPr>
      <w:r>
        <w:rPr>
          <w:rFonts w:hint="eastAsia"/>
          <w:rtl/>
        </w:rPr>
        <w:t>لنزلنا</w:t>
      </w:r>
      <w:r>
        <w:rPr>
          <w:rtl/>
        </w:rPr>
        <w:t xml:space="preserve"> علي</w:t>
      </w:r>
      <w:r w:rsidR="005E572F" w:rsidRPr="00201D6A">
        <w:rPr>
          <w:rFonts w:hint="cs"/>
          <w:rtl/>
        </w:rPr>
        <w:t>ه</w:t>
      </w:r>
      <w:r>
        <w:rPr>
          <w:rFonts w:hint="cs"/>
          <w:rtl/>
        </w:rPr>
        <w:t>م</w:t>
      </w:r>
      <w:r>
        <w:rPr>
          <w:rtl/>
        </w:rPr>
        <w:t xml:space="preserve"> </w:t>
      </w:r>
      <w:r>
        <w:rPr>
          <w:rFonts w:hint="cs"/>
          <w:rtl/>
        </w:rPr>
        <w:t>ملكاً</w:t>
      </w:r>
      <w:r>
        <w:rPr>
          <w:rtl/>
        </w:rPr>
        <w:t xml:space="preserve"> رسول</w:t>
      </w:r>
      <w:r w:rsidR="00412C89">
        <w:rPr>
          <w:rFonts w:hint="cs"/>
          <w:rtl/>
        </w:rPr>
        <w:t>ا</w:t>
      </w:r>
    </w:p>
    <w:p w:rsidR="00E10A6C" w:rsidRDefault="00E10A6C" w:rsidP="00E10A6C">
      <w:pPr>
        <w:pStyle w:val="libNormal"/>
        <w:rPr>
          <w:rtl/>
        </w:rPr>
      </w:pPr>
      <w:r>
        <w:rPr>
          <w:rFonts w:hint="eastAsia"/>
          <w:rtl/>
        </w:rPr>
        <w:t>مندرجہ</w:t>
      </w:r>
      <w:r>
        <w:rPr>
          <w:rtl/>
        </w:rPr>
        <w:t xml:space="preserve"> بالا مطلب كى بناء يہ ہے كہ ''ملكاًرسولاً'' سے مراد فرشتہ وحى ہو نہ كہ پيغمبر_</w:t>
      </w:r>
    </w:p>
    <w:p w:rsidR="00AB6DB9" w:rsidRDefault="005E4E68" w:rsidP="00AB6DB9">
      <w:pPr>
        <w:pStyle w:val="libNormal"/>
        <w:rPr>
          <w:rtl/>
        </w:rPr>
      </w:pPr>
      <w:r>
        <w:rPr>
          <w:rtl/>
        </w:rPr>
        <w:br w:type="page"/>
      </w:r>
    </w:p>
    <w:p w:rsidR="00E10A6C" w:rsidRDefault="00E10A6C" w:rsidP="00AB6DB9">
      <w:pPr>
        <w:pStyle w:val="libNormal"/>
        <w:rPr>
          <w:rtl/>
        </w:rPr>
      </w:pPr>
      <w:r>
        <w:rPr>
          <w:rtl/>
        </w:rPr>
        <w:lastRenderedPageBreak/>
        <w:t>7_مشركين كا بشر كو رسول بعيد شمار كرنے كى وجہ ،اللہ اور پيغمبرو</w:t>
      </w:r>
      <w:r w:rsidR="00475B46">
        <w:rPr>
          <w:rtl/>
        </w:rPr>
        <w:t xml:space="preserve">ں </w:t>
      </w:r>
      <w:r>
        <w:rPr>
          <w:rtl/>
        </w:rPr>
        <w:t>مي</w:t>
      </w:r>
      <w:r w:rsidR="00475B46">
        <w:rPr>
          <w:rtl/>
        </w:rPr>
        <w:t xml:space="preserve">ں </w:t>
      </w:r>
      <w:r>
        <w:rPr>
          <w:rtl/>
        </w:rPr>
        <w:t>فرشتو</w:t>
      </w:r>
      <w:r w:rsidR="00475B46">
        <w:rPr>
          <w:rtl/>
        </w:rPr>
        <w:t xml:space="preserve">ں </w:t>
      </w:r>
      <w:r>
        <w:rPr>
          <w:rtl/>
        </w:rPr>
        <w:t>كے وسيلہ ہونے كى طرف توجہ نہ كرنا ہے_</w:t>
      </w:r>
    </w:p>
    <w:p w:rsidR="00E10A6C" w:rsidRDefault="00E10A6C" w:rsidP="00AB6DB9">
      <w:pPr>
        <w:pStyle w:val="libArabic"/>
        <w:rPr>
          <w:rtl/>
        </w:rPr>
      </w:pPr>
      <w:r>
        <w:rPr>
          <w:rFonts w:hint="eastAsia"/>
          <w:rtl/>
        </w:rPr>
        <w:t>قل</w:t>
      </w:r>
      <w:r>
        <w:rPr>
          <w:rtl/>
        </w:rPr>
        <w:t xml:space="preserve"> لو كان فى الأرض ملائكة يمشون مطمئنين لنزلنا علي</w:t>
      </w:r>
      <w:r w:rsidR="005E572F" w:rsidRPr="00201D6A">
        <w:rPr>
          <w:rFonts w:hint="cs"/>
          <w:rtl/>
        </w:rPr>
        <w:t>ه</w:t>
      </w:r>
      <w:r>
        <w:rPr>
          <w:rFonts w:hint="cs"/>
          <w:rtl/>
        </w:rPr>
        <w:t>م</w:t>
      </w:r>
      <w:r>
        <w:rPr>
          <w:rtl/>
        </w:rPr>
        <w:t xml:space="preserve"> </w:t>
      </w:r>
      <w:r>
        <w:rPr>
          <w:rFonts w:hint="cs"/>
          <w:rtl/>
        </w:rPr>
        <w:t>من</w:t>
      </w:r>
      <w:r>
        <w:rPr>
          <w:rtl/>
        </w:rPr>
        <w:t xml:space="preserve"> </w:t>
      </w:r>
      <w:r>
        <w:rPr>
          <w:rFonts w:hint="cs"/>
          <w:rtl/>
        </w:rPr>
        <w:t>السماء</w:t>
      </w:r>
      <w:r>
        <w:rPr>
          <w:rtl/>
        </w:rPr>
        <w:t xml:space="preserve"> </w:t>
      </w:r>
      <w:r>
        <w:rPr>
          <w:rFonts w:hint="cs"/>
          <w:rtl/>
        </w:rPr>
        <w:t>ملكا</w:t>
      </w:r>
      <w:r>
        <w:rPr>
          <w:rtl/>
        </w:rPr>
        <w:t>ً رسول</w:t>
      </w:r>
      <w:r w:rsidR="00412C89">
        <w:rPr>
          <w:rFonts w:hint="cs"/>
          <w:rtl/>
        </w:rPr>
        <w:t>ا</w:t>
      </w:r>
    </w:p>
    <w:p w:rsidR="00E10A6C" w:rsidRDefault="00E10A6C" w:rsidP="00E10A6C">
      <w:pPr>
        <w:pStyle w:val="libNormal"/>
        <w:rPr>
          <w:rtl/>
        </w:rPr>
      </w:pPr>
      <w:r>
        <w:rPr>
          <w:rFonts w:hint="eastAsia"/>
          <w:rtl/>
        </w:rPr>
        <w:t>مندرجہ</w:t>
      </w:r>
      <w:r>
        <w:rPr>
          <w:rtl/>
        </w:rPr>
        <w:t xml:space="preserve"> بالا آيت ممكن ہے كہ مشركين كے جواب مي</w:t>
      </w:r>
      <w:r w:rsidR="00475B46">
        <w:rPr>
          <w:rtl/>
        </w:rPr>
        <w:t xml:space="preserve">ں </w:t>
      </w:r>
      <w:r>
        <w:rPr>
          <w:rtl/>
        </w:rPr>
        <w:t>ہو كيو</w:t>
      </w:r>
      <w:r w:rsidR="00475B46">
        <w:rPr>
          <w:rtl/>
        </w:rPr>
        <w:t xml:space="preserve">ں </w:t>
      </w:r>
      <w:r>
        <w:rPr>
          <w:rtl/>
        </w:rPr>
        <w:t>كہ مشركين بشر مي</w:t>
      </w:r>
      <w:r w:rsidR="00475B46">
        <w:rPr>
          <w:rtl/>
        </w:rPr>
        <w:t xml:space="preserve">ں </w:t>
      </w:r>
      <w:r>
        <w:rPr>
          <w:rtl/>
        </w:rPr>
        <w:t>سے كسى فرد كے جہان كے مالك الله سے رابطہ كو بعيد شمار كرتے تھے_ آيت جواب دے رہى ہے كہ پيغمبر كسى واسطہ كے بغير وحى نہي</w:t>
      </w:r>
      <w:r w:rsidR="00475B46">
        <w:rPr>
          <w:rtl/>
        </w:rPr>
        <w:t xml:space="preserve">ں </w:t>
      </w:r>
      <w:r>
        <w:rPr>
          <w:rtl/>
        </w:rPr>
        <w:t>ليتے تھے بلكہ اصولى طور پر الله اور زمين پر رہنے والو</w:t>
      </w:r>
      <w:r w:rsidR="00475B46">
        <w:rPr>
          <w:rtl/>
        </w:rPr>
        <w:t xml:space="preserve">ں </w:t>
      </w:r>
      <w:r>
        <w:rPr>
          <w:rtl/>
        </w:rPr>
        <w:t>كے درميان فرشتہ وحى كا واسطہ ہے_</w:t>
      </w:r>
    </w:p>
    <w:p w:rsidR="00E10A6C" w:rsidRDefault="00E10A6C" w:rsidP="00AB6DB9">
      <w:pPr>
        <w:pStyle w:val="libNormal"/>
        <w:rPr>
          <w:rtl/>
        </w:rPr>
      </w:pPr>
      <w:r>
        <w:rPr>
          <w:rFonts w:hint="eastAsia"/>
          <w:rtl/>
        </w:rPr>
        <w:t>آنحضرت</w:t>
      </w:r>
      <w:r>
        <w:rPr>
          <w:rtl/>
        </w:rPr>
        <w:t xml:space="preserve"> (ص) :</w:t>
      </w:r>
      <w:r>
        <w:rPr>
          <w:rFonts w:hint="eastAsia"/>
          <w:rtl/>
        </w:rPr>
        <w:t>آنحضرت</w:t>
      </w:r>
      <w:r>
        <w:rPr>
          <w:rtl/>
        </w:rPr>
        <w:t xml:space="preserve"> (ص) اور مشركين كے اعتراضات 1; آنحضرت(ص) كى ہدايت 1</w:t>
      </w:r>
    </w:p>
    <w:p w:rsidR="00E10A6C" w:rsidRDefault="00E10A6C" w:rsidP="00AB6DB9">
      <w:pPr>
        <w:pStyle w:val="libNormal"/>
        <w:rPr>
          <w:rtl/>
        </w:rPr>
      </w:pPr>
      <w:r>
        <w:rPr>
          <w:rFonts w:hint="eastAsia"/>
          <w:rtl/>
        </w:rPr>
        <w:t>الله</w:t>
      </w:r>
      <w:r>
        <w:rPr>
          <w:rtl/>
        </w:rPr>
        <w:t xml:space="preserve"> تعالى :</w:t>
      </w:r>
      <w:r>
        <w:rPr>
          <w:rFonts w:hint="eastAsia"/>
          <w:rtl/>
        </w:rPr>
        <w:t>الله</w:t>
      </w:r>
      <w:r>
        <w:rPr>
          <w:rtl/>
        </w:rPr>
        <w:t xml:space="preserve"> تعالى كى سنتي</w:t>
      </w:r>
      <w:r w:rsidR="00475B46">
        <w:rPr>
          <w:rtl/>
        </w:rPr>
        <w:t xml:space="preserve">ں </w:t>
      </w:r>
      <w:r>
        <w:rPr>
          <w:rtl/>
        </w:rPr>
        <w:t>2;اللہ تعالى كى ہدايتي</w:t>
      </w:r>
      <w:r w:rsidR="00475B46">
        <w:rPr>
          <w:rtl/>
        </w:rPr>
        <w:t xml:space="preserve">ں </w:t>
      </w:r>
      <w:r>
        <w:rPr>
          <w:rtl/>
        </w:rPr>
        <w:t>1</w:t>
      </w:r>
    </w:p>
    <w:p w:rsidR="00E10A6C" w:rsidRDefault="00E10A6C" w:rsidP="00AB6DB9">
      <w:pPr>
        <w:pStyle w:val="libNormal"/>
        <w:rPr>
          <w:rtl/>
        </w:rPr>
      </w:pPr>
      <w:r>
        <w:rPr>
          <w:rFonts w:hint="eastAsia"/>
          <w:rtl/>
        </w:rPr>
        <w:t>انبياء</w:t>
      </w:r>
      <w:r>
        <w:rPr>
          <w:rtl/>
        </w:rPr>
        <w:t>:</w:t>
      </w:r>
      <w:r>
        <w:rPr>
          <w:rFonts w:hint="eastAsia"/>
          <w:rtl/>
        </w:rPr>
        <w:t>انبياء</w:t>
      </w:r>
      <w:r>
        <w:rPr>
          <w:rtl/>
        </w:rPr>
        <w:t xml:space="preserve"> كا بشر ہونا 2، 7;انبياء كا ہم جنس سے ہونا 2، 3</w:t>
      </w:r>
    </w:p>
    <w:p w:rsidR="00E10A6C" w:rsidRDefault="00E10A6C" w:rsidP="00AB6DB9">
      <w:pPr>
        <w:pStyle w:val="libNormal"/>
        <w:rPr>
          <w:rtl/>
        </w:rPr>
      </w:pPr>
      <w:r>
        <w:rPr>
          <w:rFonts w:hint="eastAsia"/>
          <w:rtl/>
        </w:rPr>
        <w:t>ضرورتي</w:t>
      </w:r>
      <w:r w:rsidR="00475B46">
        <w:rPr>
          <w:rFonts w:hint="eastAsia"/>
          <w:rtl/>
        </w:rPr>
        <w:t xml:space="preserve">ں </w:t>
      </w:r>
      <w:r>
        <w:rPr>
          <w:rtl/>
        </w:rPr>
        <w:t>:</w:t>
      </w:r>
      <w:r>
        <w:rPr>
          <w:rFonts w:hint="eastAsia"/>
          <w:rtl/>
        </w:rPr>
        <w:t>انبياء</w:t>
      </w:r>
      <w:r>
        <w:rPr>
          <w:rtl/>
        </w:rPr>
        <w:t xml:space="preserve"> كى ضرورت 3;وحى كى ضرورت 5; ہدايت كى ضرورت 5</w:t>
      </w:r>
    </w:p>
    <w:p w:rsidR="00E10A6C" w:rsidRDefault="00E10A6C" w:rsidP="00AB6DB9">
      <w:pPr>
        <w:pStyle w:val="libNormal"/>
        <w:rPr>
          <w:rtl/>
        </w:rPr>
      </w:pPr>
      <w:r>
        <w:rPr>
          <w:rFonts w:hint="eastAsia"/>
          <w:rtl/>
        </w:rPr>
        <w:t>غفلت</w:t>
      </w:r>
      <w:r>
        <w:rPr>
          <w:rtl/>
        </w:rPr>
        <w:t xml:space="preserve"> :</w:t>
      </w:r>
      <w:r>
        <w:rPr>
          <w:rFonts w:hint="eastAsia"/>
          <w:rtl/>
        </w:rPr>
        <w:t>ملائكہ</w:t>
      </w:r>
      <w:r>
        <w:rPr>
          <w:rtl/>
        </w:rPr>
        <w:t xml:space="preserve"> كے كردار سے غفلت 7</w:t>
      </w:r>
    </w:p>
    <w:p w:rsidR="00E10A6C" w:rsidRDefault="00E10A6C" w:rsidP="00AB6DB9">
      <w:pPr>
        <w:pStyle w:val="libNormal"/>
        <w:rPr>
          <w:rtl/>
        </w:rPr>
      </w:pPr>
      <w:r>
        <w:rPr>
          <w:rFonts w:hint="eastAsia"/>
          <w:rtl/>
        </w:rPr>
        <w:t>مشركين</w:t>
      </w:r>
      <w:r>
        <w:rPr>
          <w:rtl/>
        </w:rPr>
        <w:t xml:space="preserve"> :</w:t>
      </w:r>
      <w:r>
        <w:rPr>
          <w:rFonts w:hint="eastAsia"/>
          <w:rtl/>
        </w:rPr>
        <w:t>مشركين</w:t>
      </w:r>
      <w:r>
        <w:rPr>
          <w:rtl/>
        </w:rPr>
        <w:t xml:space="preserve"> كا نظريہ 4;مشركين كى غفلت كے آثار 7 ; مشركين كے اعترضات كے جواب كا سرچشمہ 1</w:t>
      </w:r>
    </w:p>
    <w:p w:rsidR="00E10A6C" w:rsidRDefault="00E10A6C" w:rsidP="00AB6DB9">
      <w:pPr>
        <w:pStyle w:val="libNormal"/>
        <w:rPr>
          <w:rtl/>
        </w:rPr>
      </w:pPr>
      <w:r>
        <w:rPr>
          <w:rFonts w:hint="eastAsia"/>
          <w:rtl/>
        </w:rPr>
        <w:t>ملائكہ</w:t>
      </w:r>
      <w:r>
        <w:rPr>
          <w:rtl/>
        </w:rPr>
        <w:t>:</w:t>
      </w:r>
      <w:r>
        <w:rPr>
          <w:rFonts w:hint="eastAsia"/>
          <w:rtl/>
        </w:rPr>
        <w:t>ملائكہ</w:t>
      </w:r>
      <w:r>
        <w:rPr>
          <w:rtl/>
        </w:rPr>
        <w:t xml:space="preserve"> كا كردار 6;ملائكہ كى نبوت 4</w:t>
      </w:r>
    </w:p>
    <w:p w:rsidR="00E10A6C" w:rsidRDefault="00E10A6C" w:rsidP="00AB6DB9">
      <w:pPr>
        <w:pStyle w:val="libNormal"/>
        <w:rPr>
          <w:rtl/>
        </w:rPr>
      </w:pPr>
      <w:r>
        <w:rPr>
          <w:rFonts w:hint="eastAsia"/>
          <w:rtl/>
        </w:rPr>
        <w:t>موجودات</w:t>
      </w:r>
      <w:r>
        <w:rPr>
          <w:rtl/>
        </w:rPr>
        <w:t>:</w:t>
      </w:r>
      <w:r>
        <w:rPr>
          <w:rFonts w:hint="eastAsia"/>
          <w:rtl/>
        </w:rPr>
        <w:t>باشعور</w:t>
      </w:r>
      <w:r>
        <w:rPr>
          <w:rtl/>
        </w:rPr>
        <w:t xml:space="preserve"> موجودات كى معنوى ضروريات 5 موجودات كى ضروريات 3</w:t>
      </w:r>
    </w:p>
    <w:p w:rsidR="00E10A6C" w:rsidRDefault="00E10A6C" w:rsidP="00AB6DB9">
      <w:pPr>
        <w:pStyle w:val="libNormal"/>
        <w:rPr>
          <w:rtl/>
        </w:rPr>
      </w:pPr>
      <w:r>
        <w:rPr>
          <w:rFonts w:hint="eastAsia"/>
          <w:rtl/>
        </w:rPr>
        <w:t>نبوت</w:t>
      </w:r>
      <w:r>
        <w:rPr>
          <w:rtl/>
        </w:rPr>
        <w:t>:</w:t>
      </w:r>
      <w:r>
        <w:rPr>
          <w:rFonts w:hint="eastAsia"/>
          <w:rtl/>
        </w:rPr>
        <w:t>نبوت</w:t>
      </w:r>
      <w:r>
        <w:rPr>
          <w:rtl/>
        </w:rPr>
        <w:t xml:space="preserve"> كا معيار 4;نبوت كى اہميت 3</w:t>
      </w:r>
    </w:p>
    <w:p w:rsidR="00E10A6C" w:rsidRDefault="00E10A6C" w:rsidP="00AB6DB9">
      <w:pPr>
        <w:pStyle w:val="libNormal"/>
        <w:rPr>
          <w:rtl/>
        </w:rPr>
      </w:pPr>
      <w:r>
        <w:rPr>
          <w:rFonts w:hint="eastAsia"/>
          <w:rtl/>
        </w:rPr>
        <w:t>وحي</w:t>
      </w:r>
      <w:r>
        <w:rPr>
          <w:rtl/>
        </w:rPr>
        <w:t>:</w:t>
      </w:r>
      <w:r>
        <w:rPr>
          <w:rFonts w:hint="eastAsia"/>
          <w:rtl/>
        </w:rPr>
        <w:t>وحى</w:t>
      </w:r>
      <w:r>
        <w:rPr>
          <w:rtl/>
        </w:rPr>
        <w:t xml:space="preserve"> كا واسطہ 6</w:t>
      </w:r>
    </w:p>
    <w:p w:rsidR="00E10A6C" w:rsidRDefault="00AB6DB9" w:rsidP="00AB6DB9">
      <w:pPr>
        <w:pStyle w:val="Heading2Center"/>
        <w:rPr>
          <w:rtl/>
        </w:rPr>
      </w:pPr>
      <w:bookmarkStart w:id="96" w:name="_Toc32151427"/>
      <w:r>
        <w:rPr>
          <w:rFonts w:hint="cs"/>
          <w:rtl/>
        </w:rPr>
        <w:t>آیت 94</w:t>
      </w:r>
      <w:bookmarkEnd w:id="96"/>
    </w:p>
    <w:p w:rsidR="00E10A6C" w:rsidRDefault="00574CD4" w:rsidP="00AB6DB9">
      <w:pPr>
        <w:pStyle w:val="libNormal"/>
        <w:rPr>
          <w:rtl/>
        </w:rPr>
      </w:pPr>
      <w:r>
        <w:rPr>
          <w:rStyle w:val="libAieChar"/>
          <w:rFonts w:hint="eastAsia"/>
          <w:rtl/>
        </w:rPr>
        <w:t xml:space="preserve"> </w:t>
      </w:r>
      <w:r w:rsidRPr="00574CD4">
        <w:rPr>
          <w:rStyle w:val="libAlaemChar"/>
          <w:rFonts w:hint="eastAsia"/>
          <w:rtl/>
        </w:rPr>
        <w:t>(</w:t>
      </w:r>
      <w:r w:rsidRPr="00AB6DB9">
        <w:rPr>
          <w:rStyle w:val="libAieChar"/>
          <w:rFonts w:hint="eastAsia"/>
          <w:rtl/>
        </w:rPr>
        <w:t>قُلْ</w:t>
      </w:r>
      <w:r w:rsidRPr="00AB6DB9">
        <w:rPr>
          <w:rStyle w:val="libAieChar"/>
          <w:rtl/>
        </w:rPr>
        <w:t xml:space="preserve"> كَفَى بِاللّهِ شَهِيداً بَيْنِي وَبَيْنَكُمْ إِنَّهُ كَانَ بِعِبَادِهِ خَبِيراً بَصِيراً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كہہ</w:t>
      </w:r>
      <w:r>
        <w:rPr>
          <w:rtl/>
        </w:rPr>
        <w:t xml:space="preserve"> ديجئے كہ ہمارے اور تمھارے درميان گواہ بننے كے لئے خدا كافى ہے كہ وہى اپنے بندو</w:t>
      </w:r>
      <w:r w:rsidR="00475B46">
        <w:rPr>
          <w:rtl/>
        </w:rPr>
        <w:t xml:space="preserve">ں </w:t>
      </w:r>
      <w:r>
        <w:rPr>
          <w:rtl/>
        </w:rPr>
        <w:t>كے حالات سے باخبر ہے اور ان كے كيفيات كا ديكھنے والا ہے (96)</w:t>
      </w:r>
    </w:p>
    <w:p w:rsidR="00AB6DB9" w:rsidRDefault="00E10A6C" w:rsidP="00AB6DB9">
      <w:pPr>
        <w:pStyle w:val="libNormal"/>
        <w:rPr>
          <w:rtl/>
        </w:rPr>
      </w:pPr>
      <w:r>
        <w:rPr>
          <w:rtl/>
        </w:rPr>
        <w:t>1_مشركين، اس لائق نہي</w:t>
      </w:r>
      <w:r w:rsidR="00475B46">
        <w:rPr>
          <w:rtl/>
        </w:rPr>
        <w:t xml:space="preserve">ں </w:t>
      </w:r>
      <w:r>
        <w:rPr>
          <w:rtl/>
        </w:rPr>
        <w:t>ہي</w:t>
      </w:r>
      <w:r w:rsidR="00475B46">
        <w:rPr>
          <w:rtl/>
        </w:rPr>
        <w:t xml:space="preserve">ں </w:t>
      </w:r>
      <w:r>
        <w:rPr>
          <w:rtl/>
        </w:rPr>
        <w:t xml:space="preserve">كہ الله تعالى ان سے مخاطب </w:t>
      </w:r>
      <w:r w:rsidR="005E572F" w:rsidRPr="00201D6A">
        <w:rPr>
          <w:rStyle w:val="libArabicChar"/>
          <w:rFonts w:hint="cs"/>
          <w:rtl/>
        </w:rPr>
        <w:t>ه</w:t>
      </w:r>
      <w:r w:rsidRPr="00554529">
        <w:rPr>
          <w:rStyle w:val="libArabicChar"/>
          <w:rFonts w:hint="cs"/>
          <w:rtl/>
        </w:rPr>
        <w:t>و</w:t>
      </w:r>
      <w:r w:rsidRPr="00554529">
        <w:rPr>
          <w:rStyle w:val="libArabicChar"/>
          <w:rtl/>
        </w:rPr>
        <w:t>_</w:t>
      </w:r>
      <w:r w:rsidR="00AB6DB9" w:rsidRPr="00554529">
        <w:rPr>
          <w:rStyle w:val="libArabicChar"/>
          <w:rFonts w:hint="eastAsia"/>
          <w:rtl/>
        </w:rPr>
        <w:t>قل</w:t>
      </w:r>
      <w:r w:rsidR="00AB6DB9" w:rsidRPr="00554529">
        <w:rPr>
          <w:rStyle w:val="libArabicChar"/>
          <w:rtl/>
        </w:rPr>
        <w:t xml:space="preserve"> كفى بالل</w:t>
      </w:r>
      <w:r w:rsidR="005E572F" w:rsidRPr="00201D6A">
        <w:rPr>
          <w:rStyle w:val="libArabicChar"/>
          <w:rFonts w:hint="cs"/>
          <w:rtl/>
        </w:rPr>
        <w:t>ه</w:t>
      </w:r>
      <w:r w:rsidR="00AB6DB9" w:rsidRPr="00554529">
        <w:rPr>
          <w:rStyle w:val="libArabicChar"/>
          <w:rtl/>
        </w:rPr>
        <w:t xml:space="preserve"> </w:t>
      </w:r>
      <w:r w:rsidR="00AB6DB9" w:rsidRPr="00554529">
        <w:rPr>
          <w:rStyle w:val="libArabicChar"/>
          <w:rFonts w:hint="cs"/>
          <w:rtl/>
        </w:rPr>
        <w:t>ش</w:t>
      </w:r>
      <w:r w:rsidR="005E572F" w:rsidRPr="00201D6A">
        <w:rPr>
          <w:rStyle w:val="libArabicChar"/>
          <w:rFonts w:hint="cs"/>
          <w:rtl/>
        </w:rPr>
        <w:t>ه</w:t>
      </w:r>
      <w:r w:rsidR="00AB6DB9" w:rsidRPr="00554529">
        <w:rPr>
          <w:rStyle w:val="libArabicChar"/>
          <w:rFonts w:hint="cs"/>
          <w:rtl/>
        </w:rPr>
        <w:t>يداً</w:t>
      </w:r>
      <w:r w:rsidR="00AB6DB9" w:rsidRPr="00554529">
        <w:rPr>
          <w:rStyle w:val="libArabicChar"/>
          <w:rtl/>
        </w:rPr>
        <w:t xml:space="preserve"> </w:t>
      </w:r>
      <w:r w:rsidR="00AB6DB9" w:rsidRPr="00554529">
        <w:rPr>
          <w:rStyle w:val="libArabicChar"/>
          <w:rFonts w:hint="cs"/>
          <w:rtl/>
        </w:rPr>
        <w:t>ب</w:t>
      </w:r>
      <w:r w:rsidR="00AB6DB9" w:rsidRPr="00554529">
        <w:rPr>
          <w:rStyle w:val="libArabicChar"/>
          <w:rtl/>
        </w:rPr>
        <w:t>ينى وبينكم</w:t>
      </w:r>
    </w:p>
    <w:p w:rsidR="00AB6DB9" w:rsidRDefault="00AB6DB9" w:rsidP="00AB6DB9">
      <w:pPr>
        <w:pStyle w:val="libNormal"/>
        <w:rPr>
          <w:rtl/>
        </w:rPr>
      </w:pPr>
      <w:r>
        <w:rPr>
          <w:rFonts w:hint="eastAsia"/>
          <w:rtl/>
        </w:rPr>
        <w:t>مشركين</w:t>
      </w:r>
      <w:r>
        <w:rPr>
          <w:rtl/>
        </w:rPr>
        <w:t xml:space="preserve"> كو پيغام پہنچانے كے لئے پيغمبر(ص) كو مخاطب قرار دينا اگر چہ يہ اعلان بغير ''قل'' كے بھى ممكن ہے اس سے مندرجہ بالا مطلب سامنے آتا ہے_</w:t>
      </w:r>
    </w:p>
    <w:p w:rsidR="00AB6DB9" w:rsidRDefault="005E4E68" w:rsidP="00554529">
      <w:pPr>
        <w:pStyle w:val="libPoemTini"/>
        <w:rPr>
          <w:rtl/>
        </w:rPr>
      </w:pPr>
      <w:r>
        <w:rPr>
          <w:rtl/>
        </w:rPr>
        <w:br w:type="page"/>
      </w:r>
    </w:p>
    <w:p w:rsidR="00E10A6C" w:rsidRDefault="00E10A6C" w:rsidP="00AB6DB9">
      <w:pPr>
        <w:pStyle w:val="libNormal"/>
        <w:rPr>
          <w:rtl/>
        </w:rPr>
      </w:pPr>
      <w:r>
        <w:rPr>
          <w:rtl/>
        </w:rPr>
        <w:lastRenderedPageBreak/>
        <w:t>2_پيغمبر (ص) اور مشركين كے درميان الله تعالى كا گواہ اور ناظرہونا كافى ہے _</w:t>
      </w:r>
      <w:r w:rsidRPr="00AB6DB9">
        <w:rPr>
          <w:rStyle w:val="libArabicChar"/>
          <w:rFonts w:hint="eastAsia"/>
          <w:rtl/>
        </w:rPr>
        <w:t>كفى</w:t>
      </w:r>
      <w:r w:rsidRPr="00AB6DB9">
        <w:rPr>
          <w:rStyle w:val="libArabicChar"/>
          <w:rtl/>
        </w:rPr>
        <w:t xml:space="preserve"> بالل</w:t>
      </w:r>
      <w:r w:rsidR="005E572F" w:rsidRPr="00201D6A">
        <w:rPr>
          <w:rStyle w:val="libArabicChar"/>
          <w:rFonts w:hint="cs"/>
          <w:rtl/>
        </w:rPr>
        <w:t>ه</w:t>
      </w:r>
      <w:r w:rsidRPr="00AB6DB9">
        <w:rPr>
          <w:rStyle w:val="libArabicChar"/>
          <w:rtl/>
        </w:rPr>
        <w:t xml:space="preserve"> </w:t>
      </w:r>
      <w:r w:rsidRPr="00AB6DB9">
        <w:rPr>
          <w:rStyle w:val="libArabicChar"/>
          <w:rFonts w:hint="cs"/>
          <w:rtl/>
        </w:rPr>
        <w:t>ش</w:t>
      </w:r>
      <w:r w:rsidR="005E572F" w:rsidRPr="00201D6A">
        <w:rPr>
          <w:rStyle w:val="libArabicChar"/>
          <w:rFonts w:hint="cs"/>
          <w:rtl/>
        </w:rPr>
        <w:t>ه</w:t>
      </w:r>
      <w:r w:rsidRPr="00AB6DB9">
        <w:rPr>
          <w:rStyle w:val="libArabicChar"/>
          <w:rFonts w:hint="cs"/>
          <w:rtl/>
        </w:rPr>
        <w:t>يداً</w:t>
      </w:r>
      <w:r w:rsidRPr="00AB6DB9">
        <w:rPr>
          <w:rStyle w:val="libArabicChar"/>
          <w:rtl/>
        </w:rPr>
        <w:t xml:space="preserve"> </w:t>
      </w:r>
      <w:r w:rsidRPr="00AB6DB9">
        <w:rPr>
          <w:rStyle w:val="libArabicChar"/>
          <w:rFonts w:hint="cs"/>
          <w:rtl/>
        </w:rPr>
        <w:t>بينى</w:t>
      </w:r>
      <w:r w:rsidRPr="00AB6DB9">
        <w:rPr>
          <w:rStyle w:val="libArabicChar"/>
          <w:rtl/>
        </w:rPr>
        <w:t xml:space="preserve"> وبينكم</w:t>
      </w:r>
    </w:p>
    <w:p w:rsidR="00E10A6C" w:rsidRDefault="00E10A6C" w:rsidP="00AB6DB9">
      <w:pPr>
        <w:pStyle w:val="libNormal"/>
        <w:rPr>
          <w:rtl/>
        </w:rPr>
      </w:pPr>
      <w:r>
        <w:rPr>
          <w:rtl/>
        </w:rPr>
        <w:t>3_پيغمبر (ص) اپنى رسالت كے منكرين كے مد مقابل الله كى ہدايات پر عمل كرتے تھے_</w:t>
      </w:r>
      <w:r w:rsidRPr="00AB6DB9">
        <w:rPr>
          <w:rStyle w:val="libArabicChar"/>
          <w:rFonts w:hint="eastAsia"/>
          <w:rtl/>
        </w:rPr>
        <w:t>قل</w:t>
      </w:r>
      <w:r w:rsidRPr="00AB6DB9">
        <w:rPr>
          <w:rStyle w:val="libArabicChar"/>
          <w:rtl/>
        </w:rPr>
        <w:t xml:space="preserve"> كفى بالل</w:t>
      </w:r>
      <w:r w:rsidR="005E572F" w:rsidRPr="00201D6A">
        <w:rPr>
          <w:rStyle w:val="libArabicChar"/>
          <w:rFonts w:hint="cs"/>
          <w:rtl/>
        </w:rPr>
        <w:t>ه</w:t>
      </w:r>
      <w:r w:rsidRPr="00AB6DB9">
        <w:rPr>
          <w:rStyle w:val="libArabicChar"/>
          <w:rtl/>
        </w:rPr>
        <w:t xml:space="preserve"> </w:t>
      </w:r>
      <w:r w:rsidRPr="00AB6DB9">
        <w:rPr>
          <w:rStyle w:val="libArabicChar"/>
          <w:rFonts w:hint="cs"/>
          <w:rtl/>
        </w:rPr>
        <w:t>ش</w:t>
      </w:r>
      <w:r w:rsidR="005E572F" w:rsidRPr="00201D6A">
        <w:rPr>
          <w:rStyle w:val="libArabicChar"/>
          <w:rFonts w:hint="cs"/>
          <w:rtl/>
        </w:rPr>
        <w:t>ه</w:t>
      </w:r>
      <w:r w:rsidRPr="00AB6DB9">
        <w:rPr>
          <w:rStyle w:val="libArabicChar"/>
          <w:rFonts w:hint="cs"/>
          <w:rtl/>
        </w:rPr>
        <w:t>يداً</w:t>
      </w:r>
      <w:r w:rsidRPr="00AB6DB9">
        <w:rPr>
          <w:rStyle w:val="libArabicChar"/>
          <w:rtl/>
        </w:rPr>
        <w:t xml:space="preserve"> </w:t>
      </w:r>
      <w:r w:rsidRPr="00AB6DB9">
        <w:rPr>
          <w:rStyle w:val="libArabicChar"/>
          <w:rFonts w:hint="cs"/>
          <w:rtl/>
        </w:rPr>
        <w:t>بينى</w:t>
      </w:r>
      <w:r w:rsidRPr="00AB6DB9">
        <w:rPr>
          <w:rStyle w:val="libArabicChar"/>
          <w:rtl/>
        </w:rPr>
        <w:t xml:space="preserve"> وبينكم</w:t>
      </w:r>
    </w:p>
    <w:p w:rsidR="00E10A6C" w:rsidRDefault="00E10A6C" w:rsidP="00E10A6C">
      <w:pPr>
        <w:pStyle w:val="libNormal"/>
        <w:rPr>
          <w:rtl/>
        </w:rPr>
      </w:pPr>
      <w:r>
        <w:rPr>
          <w:rtl/>
        </w:rPr>
        <w:t>4_حق كے منكر اور بہانے باز مشركين وكفار كو الله كا خبردار كرنا _</w:t>
      </w:r>
    </w:p>
    <w:p w:rsidR="00E10A6C" w:rsidRDefault="00E10A6C" w:rsidP="00AB6DB9">
      <w:pPr>
        <w:pStyle w:val="libArabic"/>
        <w:rPr>
          <w:rtl/>
        </w:rPr>
      </w:pPr>
      <w:r>
        <w:rPr>
          <w:rFonts w:hint="eastAsia"/>
          <w:rtl/>
        </w:rPr>
        <w:t>قالوا</w:t>
      </w:r>
      <w:r>
        <w:rPr>
          <w:rtl/>
        </w:rPr>
        <w:t xml:space="preserve"> ا بعث الله بشراً رسولاً _ قل كفى بالل</w:t>
      </w:r>
      <w:r w:rsidR="005E572F" w:rsidRPr="00201D6A">
        <w:rPr>
          <w:rFonts w:hint="cs"/>
          <w:rtl/>
        </w:rPr>
        <w:t>ه</w:t>
      </w:r>
      <w:r>
        <w:rPr>
          <w:rtl/>
        </w:rPr>
        <w:t xml:space="preserve"> </w:t>
      </w:r>
      <w:r>
        <w:rPr>
          <w:rFonts w:hint="cs"/>
          <w:rtl/>
        </w:rPr>
        <w:t>ش</w:t>
      </w:r>
      <w:r w:rsidR="005E572F" w:rsidRPr="00201D6A">
        <w:rPr>
          <w:rFonts w:hint="cs"/>
          <w:rtl/>
        </w:rPr>
        <w:t>ه</w:t>
      </w:r>
      <w:r>
        <w:rPr>
          <w:rFonts w:hint="cs"/>
          <w:rtl/>
        </w:rPr>
        <w:t>يداً</w:t>
      </w:r>
      <w:r>
        <w:rPr>
          <w:rtl/>
        </w:rPr>
        <w:t xml:space="preserve"> </w:t>
      </w:r>
      <w:r>
        <w:rPr>
          <w:rFonts w:hint="cs"/>
          <w:rtl/>
        </w:rPr>
        <w:t>بينى</w:t>
      </w:r>
      <w:r>
        <w:rPr>
          <w:rtl/>
        </w:rPr>
        <w:t xml:space="preserve"> </w:t>
      </w:r>
      <w:r>
        <w:rPr>
          <w:rFonts w:hint="cs"/>
          <w:rtl/>
        </w:rPr>
        <w:t>و</w:t>
      </w:r>
      <w:r>
        <w:rPr>
          <w:rtl/>
        </w:rPr>
        <w:t>بينكم</w:t>
      </w:r>
    </w:p>
    <w:p w:rsidR="00E10A6C" w:rsidRDefault="00E10A6C" w:rsidP="00E10A6C">
      <w:pPr>
        <w:pStyle w:val="libNormal"/>
        <w:rPr>
          <w:rtl/>
        </w:rPr>
      </w:pPr>
      <w:r>
        <w:rPr>
          <w:rFonts w:hint="eastAsia"/>
          <w:rtl/>
        </w:rPr>
        <w:t>الله</w:t>
      </w:r>
      <w:r>
        <w:rPr>
          <w:rtl/>
        </w:rPr>
        <w:t xml:space="preserve"> تعالى كا پيغمبر (ص) اور حق كے منكرين و مشركين كے درميان گواہ ہونے كى تنبيہ، كا تذكرہ ممكن ہے ان كو خبردار كرنے كے لئے ہو_</w:t>
      </w:r>
    </w:p>
    <w:p w:rsidR="00E10A6C" w:rsidRDefault="00E10A6C" w:rsidP="00AB6DB9">
      <w:pPr>
        <w:pStyle w:val="libNormal"/>
        <w:rPr>
          <w:rtl/>
        </w:rPr>
      </w:pPr>
      <w:r>
        <w:rPr>
          <w:rtl/>
        </w:rPr>
        <w:t>5_الله تعالى نے مشركين پر حجت تمام كردى ہے اور جو كچھ كہنا تھا وہ كہہ ديا ہے _</w:t>
      </w:r>
      <w:r w:rsidRPr="00AB6DB9">
        <w:rPr>
          <w:rStyle w:val="libArabicChar"/>
          <w:rFonts w:hint="eastAsia"/>
          <w:rtl/>
        </w:rPr>
        <w:t>قل</w:t>
      </w:r>
      <w:r w:rsidRPr="00AB6DB9">
        <w:rPr>
          <w:rStyle w:val="libArabicChar"/>
          <w:rtl/>
        </w:rPr>
        <w:t xml:space="preserve"> كفى بالل</w:t>
      </w:r>
      <w:r w:rsidR="005E572F" w:rsidRPr="00201D6A">
        <w:rPr>
          <w:rStyle w:val="libArabicChar"/>
          <w:rFonts w:hint="cs"/>
          <w:rtl/>
        </w:rPr>
        <w:t>ه</w:t>
      </w:r>
      <w:r w:rsidRPr="00AB6DB9">
        <w:rPr>
          <w:rStyle w:val="libArabicChar"/>
          <w:rtl/>
        </w:rPr>
        <w:t xml:space="preserve"> </w:t>
      </w:r>
      <w:r w:rsidRPr="00AB6DB9">
        <w:rPr>
          <w:rStyle w:val="libArabicChar"/>
          <w:rFonts w:hint="cs"/>
          <w:rtl/>
        </w:rPr>
        <w:t>ش</w:t>
      </w:r>
      <w:r w:rsidR="005E572F" w:rsidRPr="00201D6A">
        <w:rPr>
          <w:rStyle w:val="libArabicChar"/>
          <w:rFonts w:hint="cs"/>
          <w:rtl/>
        </w:rPr>
        <w:t>ه</w:t>
      </w:r>
      <w:r w:rsidRPr="00AB6DB9">
        <w:rPr>
          <w:rStyle w:val="libArabicChar"/>
          <w:rFonts w:hint="cs"/>
          <w:rtl/>
        </w:rPr>
        <w:t>يداً</w:t>
      </w:r>
      <w:r w:rsidRPr="00AB6DB9">
        <w:rPr>
          <w:rStyle w:val="libArabicChar"/>
          <w:rtl/>
        </w:rPr>
        <w:t xml:space="preserve"> </w:t>
      </w:r>
      <w:r w:rsidRPr="00AB6DB9">
        <w:rPr>
          <w:rStyle w:val="libArabicChar"/>
          <w:rFonts w:hint="cs"/>
          <w:rtl/>
        </w:rPr>
        <w:t>بينى</w:t>
      </w:r>
      <w:r w:rsidRPr="00AB6DB9">
        <w:rPr>
          <w:rStyle w:val="libArabicChar"/>
          <w:rtl/>
        </w:rPr>
        <w:t xml:space="preserve"> وبينكم</w:t>
      </w:r>
    </w:p>
    <w:p w:rsidR="00E10A6C" w:rsidRDefault="00E10A6C" w:rsidP="00E10A6C">
      <w:pPr>
        <w:pStyle w:val="libNormal"/>
        <w:rPr>
          <w:rtl/>
        </w:rPr>
      </w:pPr>
      <w:r>
        <w:rPr>
          <w:rtl/>
        </w:rPr>
        <w:t>''كفى باللہ شہيداً'' كى تعبير، مشركين كے شبھات كا جواب دينے كے بعدقول فصل اور اتمام حجت كى جگہ ہے_</w:t>
      </w:r>
    </w:p>
    <w:p w:rsidR="00E10A6C" w:rsidRDefault="00E10A6C" w:rsidP="00E10A6C">
      <w:pPr>
        <w:pStyle w:val="libNormal"/>
        <w:rPr>
          <w:rtl/>
        </w:rPr>
      </w:pPr>
      <w:r>
        <w:rPr>
          <w:rtl/>
        </w:rPr>
        <w:t>6_بہانے باز اور حق كے منكرين كے ساتھ بحث و گفتگو كے بارے مي</w:t>
      </w:r>
      <w:r w:rsidR="00475B46">
        <w:rPr>
          <w:rtl/>
        </w:rPr>
        <w:t xml:space="preserve">ں </w:t>
      </w:r>
      <w:r>
        <w:rPr>
          <w:rtl/>
        </w:rPr>
        <w:t>فيصلہ كرنے كى ضرورت ہے_</w:t>
      </w:r>
    </w:p>
    <w:p w:rsidR="00E10A6C" w:rsidRDefault="00E10A6C" w:rsidP="00AB6DB9">
      <w:pPr>
        <w:pStyle w:val="libArabic"/>
        <w:rPr>
          <w:rtl/>
        </w:rPr>
      </w:pPr>
      <w:r>
        <w:rPr>
          <w:rFonts w:hint="eastAsia"/>
          <w:rtl/>
        </w:rPr>
        <w:t>قل</w:t>
      </w:r>
      <w:r>
        <w:rPr>
          <w:rtl/>
        </w:rPr>
        <w:t xml:space="preserve"> كفى بالل</w:t>
      </w:r>
      <w:r w:rsidR="005E572F" w:rsidRPr="00201D6A">
        <w:rPr>
          <w:rFonts w:hint="cs"/>
          <w:rtl/>
        </w:rPr>
        <w:t>ه</w:t>
      </w:r>
      <w:r>
        <w:rPr>
          <w:rtl/>
        </w:rPr>
        <w:t xml:space="preserve"> </w:t>
      </w:r>
      <w:r>
        <w:rPr>
          <w:rFonts w:hint="cs"/>
          <w:rtl/>
        </w:rPr>
        <w:t>ش</w:t>
      </w:r>
      <w:r w:rsidR="005E572F" w:rsidRPr="00201D6A">
        <w:rPr>
          <w:rFonts w:hint="cs"/>
          <w:rtl/>
        </w:rPr>
        <w:t>ه</w:t>
      </w:r>
      <w:r>
        <w:rPr>
          <w:rFonts w:hint="cs"/>
          <w:rtl/>
        </w:rPr>
        <w:t>يداً</w:t>
      </w:r>
      <w:r>
        <w:rPr>
          <w:rtl/>
        </w:rPr>
        <w:t xml:space="preserve"> </w:t>
      </w:r>
      <w:r>
        <w:rPr>
          <w:rFonts w:hint="cs"/>
          <w:rtl/>
        </w:rPr>
        <w:t>بينى</w:t>
      </w:r>
      <w:r>
        <w:rPr>
          <w:rtl/>
        </w:rPr>
        <w:t xml:space="preserve"> </w:t>
      </w:r>
      <w:r>
        <w:rPr>
          <w:rFonts w:hint="cs"/>
          <w:rtl/>
        </w:rPr>
        <w:t>و</w:t>
      </w:r>
      <w:r>
        <w:rPr>
          <w:rtl/>
        </w:rPr>
        <w:t>بينكم</w:t>
      </w:r>
    </w:p>
    <w:p w:rsidR="00E10A6C" w:rsidRDefault="00E10A6C" w:rsidP="00AB6DB9">
      <w:pPr>
        <w:pStyle w:val="libNormal"/>
        <w:rPr>
          <w:rtl/>
        </w:rPr>
      </w:pPr>
      <w:r>
        <w:rPr>
          <w:rtl/>
        </w:rPr>
        <w:t>7_الله تعالى كا بہانے باز مشركين كے مدمقابل پيغمبر (ص) كو حوصلہ دينا_</w:t>
      </w:r>
      <w:r w:rsidRPr="00AB6DB9">
        <w:rPr>
          <w:rStyle w:val="libArabicChar"/>
          <w:rFonts w:hint="eastAsia"/>
          <w:rtl/>
        </w:rPr>
        <w:t>قل</w:t>
      </w:r>
      <w:r w:rsidRPr="00AB6DB9">
        <w:rPr>
          <w:rStyle w:val="libArabicChar"/>
          <w:rtl/>
        </w:rPr>
        <w:t xml:space="preserve"> كفى بالل</w:t>
      </w:r>
      <w:r w:rsidR="005E572F" w:rsidRPr="00201D6A">
        <w:rPr>
          <w:rStyle w:val="libArabicChar"/>
          <w:rFonts w:hint="cs"/>
          <w:rtl/>
        </w:rPr>
        <w:t>ه</w:t>
      </w:r>
      <w:r w:rsidRPr="00AB6DB9">
        <w:rPr>
          <w:rStyle w:val="libArabicChar"/>
          <w:rtl/>
        </w:rPr>
        <w:t xml:space="preserve"> </w:t>
      </w:r>
      <w:r w:rsidRPr="00AB6DB9">
        <w:rPr>
          <w:rStyle w:val="libArabicChar"/>
          <w:rFonts w:hint="cs"/>
          <w:rtl/>
        </w:rPr>
        <w:t>ش</w:t>
      </w:r>
      <w:r w:rsidR="005E572F" w:rsidRPr="00201D6A">
        <w:rPr>
          <w:rStyle w:val="libArabicChar"/>
          <w:rFonts w:hint="cs"/>
          <w:rtl/>
        </w:rPr>
        <w:t>ه</w:t>
      </w:r>
      <w:r w:rsidRPr="00AB6DB9">
        <w:rPr>
          <w:rStyle w:val="libArabicChar"/>
          <w:rFonts w:hint="cs"/>
          <w:rtl/>
        </w:rPr>
        <w:t>يداً</w:t>
      </w:r>
      <w:r w:rsidRPr="00AB6DB9">
        <w:rPr>
          <w:rStyle w:val="libArabicChar"/>
          <w:rtl/>
        </w:rPr>
        <w:t xml:space="preserve"> </w:t>
      </w:r>
      <w:r w:rsidRPr="00AB6DB9">
        <w:rPr>
          <w:rStyle w:val="libArabicChar"/>
          <w:rFonts w:hint="cs"/>
          <w:rtl/>
        </w:rPr>
        <w:t>بينى</w:t>
      </w:r>
      <w:r w:rsidRPr="00AB6DB9">
        <w:rPr>
          <w:rStyle w:val="libArabicChar"/>
          <w:rtl/>
        </w:rPr>
        <w:t xml:space="preserve"> وبينكم</w:t>
      </w:r>
    </w:p>
    <w:p w:rsidR="00E10A6C" w:rsidRDefault="00E10A6C" w:rsidP="00E10A6C">
      <w:pPr>
        <w:pStyle w:val="libNormal"/>
        <w:rPr>
          <w:rtl/>
        </w:rPr>
      </w:pPr>
      <w:r>
        <w:rPr>
          <w:rFonts w:hint="eastAsia"/>
          <w:rtl/>
        </w:rPr>
        <w:t>يہ</w:t>
      </w:r>
      <w:r>
        <w:rPr>
          <w:rtl/>
        </w:rPr>
        <w:t xml:space="preserve"> آيت جس طرح كہ حق كے دشمن، مشركين كے لئے خبردار ہو پيغمبر (ص) كے لئے ايك قسم كى تسلى اور حوصلہ افزائي بھى ہوسكتى ہے _</w:t>
      </w:r>
    </w:p>
    <w:p w:rsidR="00E10A6C" w:rsidRDefault="00E10A6C" w:rsidP="00AB6DB9">
      <w:pPr>
        <w:pStyle w:val="libNormal"/>
        <w:rPr>
          <w:rtl/>
        </w:rPr>
      </w:pPr>
      <w:r>
        <w:rPr>
          <w:rtl/>
        </w:rPr>
        <w:t>8_الله تعالى ، اپنے بندو</w:t>
      </w:r>
      <w:r w:rsidR="00475B46">
        <w:rPr>
          <w:rtl/>
        </w:rPr>
        <w:t xml:space="preserve">ں </w:t>
      </w:r>
      <w:r>
        <w:rPr>
          <w:rtl/>
        </w:rPr>
        <w:t>كے امور پر خبير( آگاہ) اور بصير ( نظر ركھنے والا) ہے_</w:t>
      </w:r>
      <w:r w:rsidRPr="00AB6DB9">
        <w:rPr>
          <w:rStyle w:val="libArabicChar"/>
          <w:rFonts w:hint="eastAsia"/>
          <w:rtl/>
        </w:rPr>
        <w:t>إن</w:t>
      </w:r>
      <w:r w:rsidR="005E572F" w:rsidRPr="00201D6A">
        <w:rPr>
          <w:rStyle w:val="libArabicChar"/>
          <w:rFonts w:hint="cs"/>
          <w:rtl/>
        </w:rPr>
        <w:t>ه</w:t>
      </w:r>
      <w:r w:rsidRPr="00AB6DB9">
        <w:rPr>
          <w:rStyle w:val="libArabicChar"/>
          <w:rtl/>
        </w:rPr>
        <w:t xml:space="preserve"> كان بعباد</w:t>
      </w:r>
      <w:r w:rsidR="005E572F" w:rsidRPr="00201D6A">
        <w:rPr>
          <w:rStyle w:val="libArabicChar"/>
          <w:rFonts w:hint="cs"/>
          <w:rtl/>
        </w:rPr>
        <w:t>ه</w:t>
      </w:r>
      <w:r w:rsidRPr="00AB6DB9">
        <w:rPr>
          <w:rStyle w:val="libArabicChar"/>
          <w:rtl/>
        </w:rPr>
        <w:t xml:space="preserve"> </w:t>
      </w:r>
      <w:r w:rsidRPr="00AB6DB9">
        <w:rPr>
          <w:rStyle w:val="libArabicChar"/>
          <w:rFonts w:hint="cs"/>
          <w:rtl/>
        </w:rPr>
        <w:t>خبيرا</w:t>
      </w:r>
      <w:r w:rsidRPr="00AB6DB9">
        <w:rPr>
          <w:rStyle w:val="libArabicChar"/>
          <w:rtl/>
        </w:rPr>
        <w:t>ً بصير</w:t>
      </w:r>
      <w:r w:rsidR="00412C89">
        <w:rPr>
          <w:rStyle w:val="libArabicChar"/>
          <w:rFonts w:hint="cs"/>
          <w:rtl/>
        </w:rPr>
        <w:t>ا</w:t>
      </w:r>
    </w:p>
    <w:p w:rsidR="00E10A6C" w:rsidRDefault="00E10A6C" w:rsidP="00E10A6C">
      <w:pPr>
        <w:pStyle w:val="libNormal"/>
        <w:rPr>
          <w:rtl/>
        </w:rPr>
      </w:pPr>
      <w:r>
        <w:rPr>
          <w:rtl/>
        </w:rPr>
        <w:t>9_الله تعالى كى بندو</w:t>
      </w:r>
      <w:r w:rsidR="00475B46">
        <w:rPr>
          <w:rtl/>
        </w:rPr>
        <w:t xml:space="preserve">ں </w:t>
      </w:r>
      <w:r>
        <w:rPr>
          <w:rtl/>
        </w:rPr>
        <w:t>كے اعمال پر گواہي، اس كے ان كے حالات پر وسيع علم كى بناء پر ہے_</w:t>
      </w:r>
    </w:p>
    <w:p w:rsidR="00E10A6C" w:rsidRDefault="00E10A6C" w:rsidP="00AB6DB9">
      <w:pPr>
        <w:pStyle w:val="libArabic"/>
        <w:rPr>
          <w:rtl/>
        </w:rPr>
      </w:pPr>
      <w:r>
        <w:rPr>
          <w:rFonts w:hint="eastAsia"/>
          <w:rtl/>
        </w:rPr>
        <w:t>كفى</w:t>
      </w:r>
      <w:r>
        <w:rPr>
          <w:rtl/>
        </w:rPr>
        <w:t xml:space="preserve"> بالل</w:t>
      </w:r>
      <w:r w:rsidR="005E572F" w:rsidRPr="00201D6A">
        <w:rPr>
          <w:rFonts w:hint="cs"/>
          <w:rtl/>
        </w:rPr>
        <w:t>ه</w:t>
      </w:r>
      <w:r>
        <w:rPr>
          <w:rtl/>
        </w:rPr>
        <w:t xml:space="preserve"> </w:t>
      </w:r>
      <w:r>
        <w:rPr>
          <w:rFonts w:hint="cs"/>
          <w:rtl/>
        </w:rPr>
        <w:t>ش</w:t>
      </w:r>
      <w:r w:rsidR="005E572F" w:rsidRPr="00201D6A">
        <w:rPr>
          <w:rFonts w:hint="cs"/>
          <w:rtl/>
        </w:rPr>
        <w:t>ه</w:t>
      </w:r>
      <w:r>
        <w:rPr>
          <w:rFonts w:hint="cs"/>
          <w:rtl/>
        </w:rPr>
        <w:t>يداً</w:t>
      </w:r>
      <w:r>
        <w:rPr>
          <w:rtl/>
        </w:rPr>
        <w:t xml:space="preserve"> </w:t>
      </w:r>
      <w:r>
        <w:rPr>
          <w:rFonts w:hint="cs"/>
          <w:rtl/>
        </w:rPr>
        <w:t>بينى</w:t>
      </w:r>
      <w:r>
        <w:rPr>
          <w:rtl/>
        </w:rPr>
        <w:t xml:space="preserve"> </w:t>
      </w:r>
      <w:r>
        <w:rPr>
          <w:rFonts w:hint="cs"/>
          <w:rtl/>
        </w:rPr>
        <w:t>وبينكم</w:t>
      </w:r>
      <w:r>
        <w:rPr>
          <w:rtl/>
        </w:rPr>
        <w:t xml:space="preserve"> </w:t>
      </w:r>
      <w:r>
        <w:rPr>
          <w:rFonts w:hint="cs"/>
          <w:rtl/>
        </w:rPr>
        <w:t>إن</w:t>
      </w:r>
      <w:r w:rsidR="005E572F" w:rsidRPr="00201D6A">
        <w:rPr>
          <w:rFonts w:hint="cs"/>
          <w:rtl/>
        </w:rPr>
        <w:t>ه</w:t>
      </w:r>
      <w:r>
        <w:rPr>
          <w:rtl/>
        </w:rPr>
        <w:t xml:space="preserve"> </w:t>
      </w:r>
      <w:r>
        <w:rPr>
          <w:rFonts w:hint="cs"/>
          <w:rtl/>
        </w:rPr>
        <w:t>كان</w:t>
      </w:r>
      <w:r>
        <w:rPr>
          <w:rtl/>
        </w:rPr>
        <w:t xml:space="preserve"> </w:t>
      </w:r>
      <w:r>
        <w:rPr>
          <w:rFonts w:hint="cs"/>
          <w:rtl/>
        </w:rPr>
        <w:t>بعباد</w:t>
      </w:r>
      <w:r w:rsidR="005E572F" w:rsidRPr="00201D6A">
        <w:rPr>
          <w:rFonts w:hint="cs"/>
          <w:rtl/>
        </w:rPr>
        <w:t>ه</w:t>
      </w:r>
      <w:r>
        <w:rPr>
          <w:rtl/>
        </w:rPr>
        <w:t xml:space="preserve"> </w:t>
      </w:r>
      <w:r>
        <w:rPr>
          <w:rFonts w:hint="cs"/>
          <w:rtl/>
        </w:rPr>
        <w:t>خبيرا</w:t>
      </w:r>
      <w:r>
        <w:rPr>
          <w:rtl/>
        </w:rPr>
        <w:t>ً بصير</w:t>
      </w:r>
      <w:r w:rsidR="00412C89">
        <w:rPr>
          <w:rFonts w:hint="cs"/>
          <w:rtl/>
        </w:rPr>
        <w:t>ا</w:t>
      </w:r>
    </w:p>
    <w:p w:rsidR="00E10A6C" w:rsidRDefault="00E10A6C" w:rsidP="00E10A6C">
      <w:pPr>
        <w:pStyle w:val="libNormal"/>
        <w:rPr>
          <w:rtl/>
        </w:rPr>
      </w:pPr>
      <w:r>
        <w:rPr>
          <w:rtl/>
        </w:rPr>
        <w:t>10_الله تعالى كا بندو</w:t>
      </w:r>
      <w:r w:rsidR="00475B46">
        <w:rPr>
          <w:rtl/>
        </w:rPr>
        <w:t xml:space="preserve">ں </w:t>
      </w:r>
      <w:r>
        <w:rPr>
          <w:rtl/>
        </w:rPr>
        <w:t>پر علمى احاطہ كى طرف توجہ ،ان كے حق كے انكار اور بہانے بازى سے پرہيز كرنے كا پيش خيمہ ہے_</w:t>
      </w:r>
    </w:p>
    <w:p w:rsidR="00E10A6C" w:rsidRDefault="00E10A6C" w:rsidP="00AB6DB9">
      <w:pPr>
        <w:pStyle w:val="libArabic"/>
        <w:rPr>
          <w:rtl/>
        </w:rPr>
      </w:pPr>
      <w:r>
        <w:rPr>
          <w:rFonts w:hint="eastAsia"/>
          <w:rtl/>
        </w:rPr>
        <w:t>قل</w:t>
      </w:r>
      <w:r>
        <w:rPr>
          <w:rtl/>
        </w:rPr>
        <w:t xml:space="preserve"> كفى بالل</w:t>
      </w:r>
      <w:r w:rsidR="005E572F" w:rsidRPr="00201D6A">
        <w:rPr>
          <w:rFonts w:hint="cs"/>
          <w:rtl/>
        </w:rPr>
        <w:t>ه</w:t>
      </w:r>
      <w:r>
        <w:rPr>
          <w:rtl/>
        </w:rPr>
        <w:t xml:space="preserve"> </w:t>
      </w:r>
      <w:r>
        <w:rPr>
          <w:rFonts w:hint="cs"/>
          <w:rtl/>
        </w:rPr>
        <w:t>ش</w:t>
      </w:r>
      <w:r w:rsidR="00E11E70" w:rsidRPr="00FB7903">
        <w:rPr>
          <w:rFonts w:hint="cs"/>
          <w:rtl/>
        </w:rPr>
        <w:t>ه</w:t>
      </w:r>
      <w:r>
        <w:rPr>
          <w:rFonts w:hint="cs"/>
          <w:rtl/>
        </w:rPr>
        <w:t>يداً</w:t>
      </w:r>
      <w:r>
        <w:rPr>
          <w:rtl/>
        </w:rPr>
        <w:t xml:space="preserve"> ... </w:t>
      </w:r>
      <w:r>
        <w:rPr>
          <w:rFonts w:hint="cs"/>
          <w:rtl/>
        </w:rPr>
        <w:t>إن</w:t>
      </w:r>
      <w:r w:rsidR="005E572F" w:rsidRPr="00201D6A">
        <w:rPr>
          <w:rFonts w:hint="cs"/>
          <w:rtl/>
        </w:rPr>
        <w:t>ه</w:t>
      </w:r>
      <w:r>
        <w:rPr>
          <w:rtl/>
        </w:rPr>
        <w:t xml:space="preserve"> </w:t>
      </w:r>
      <w:r>
        <w:rPr>
          <w:rFonts w:hint="cs"/>
          <w:rtl/>
        </w:rPr>
        <w:t>كان</w:t>
      </w:r>
      <w:r>
        <w:rPr>
          <w:rtl/>
        </w:rPr>
        <w:t xml:space="preserve"> </w:t>
      </w:r>
      <w:r>
        <w:rPr>
          <w:rFonts w:hint="cs"/>
          <w:rtl/>
        </w:rPr>
        <w:t>بعباد</w:t>
      </w:r>
      <w:r w:rsidR="005E572F" w:rsidRPr="00201D6A">
        <w:rPr>
          <w:rFonts w:hint="cs"/>
          <w:rtl/>
        </w:rPr>
        <w:t>ه</w:t>
      </w:r>
      <w:r>
        <w:rPr>
          <w:rtl/>
        </w:rPr>
        <w:t xml:space="preserve"> </w:t>
      </w:r>
      <w:r>
        <w:rPr>
          <w:rFonts w:hint="cs"/>
          <w:rtl/>
        </w:rPr>
        <w:t>خبيراً</w:t>
      </w:r>
      <w:r>
        <w:rPr>
          <w:rtl/>
        </w:rPr>
        <w:t xml:space="preserve"> بصير</w:t>
      </w:r>
      <w:r w:rsidR="00412C89">
        <w:rPr>
          <w:rFonts w:hint="cs"/>
          <w:rtl/>
        </w:rPr>
        <w:t>ا</w:t>
      </w:r>
    </w:p>
    <w:p w:rsidR="00E10A6C" w:rsidRDefault="00E10A6C" w:rsidP="00E10A6C">
      <w:pPr>
        <w:pStyle w:val="libNormal"/>
        <w:rPr>
          <w:rtl/>
        </w:rPr>
      </w:pPr>
      <w:r>
        <w:rPr>
          <w:rFonts w:hint="eastAsia"/>
          <w:rtl/>
        </w:rPr>
        <w:t>يہ</w:t>
      </w:r>
      <w:r>
        <w:rPr>
          <w:rtl/>
        </w:rPr>
        <w:t xml:space="preserve"> كہ الله تعالى نے مشركين پر حجت تمام كردى ہے اور اس وقت يہ فرمايا : وہ بندو</w:t>
      </w:r>
      <w:r w:rsidR="00475B46">
        <w:rPr>
          <w:rtl/>
        </w:rPr>
        <w:t xml:space="preserve">ں </w:t>
      </w:r>
      <w:r>
        <w:rPr>
          <w:rtl/>
        </w:rPr>
        <w:t>كے حالات سے آگاہ اور ان پر نظر ركھے ہوئے ہے ' ہوسكتا ہے كہ مندرجہ بالا نكتہ كى طرف اشارہ ہو _</w:t>
      </w:r>
    </w:p>
    <w:p w:rsidR="00554529" w:rsidRDefault="00E10A6C" w:rsidP="00554529">
      <w:pPr>
        <w:pStyle w:val="libNormal"/>
        <w:rPr>
          <w:rtl/>
        </w:rPr>
      </w:pPr>
      <w:r>
        <w:rPr>
          <w:rFonts w:hint="eastAsia"/>
          <w:rtl/>
        </w:rPr>
        <w:t>آنحضرت</w:t>
      </w:r>
      <w:r>
        <w:rPr>
          <w:rtl/>
        </w:rPr>
        <w:t xml:space="preserve"> (ص) :</w:t>
      </w:r>
      <w:r>
        <w:rPr>
          <w:rFonts w:hint="eastAsia"/>
          <w:rtl/>
        </w:rPr>
        <w:t>آنحضرت</w:t>
      </w:r>
      <w:r>
        <w:rPr>
          <w:rtl/>
        </w:rPr>
        <w:t xml:space="preserve"> (ص) اور مشركين 2،3، ;آنحضرت (ص) كو حوصلہ دينا 7;آنحضرت (ص) كى ہدايت 3; آنحضرت (ص)</w:t>
      </w:r>
      <w:r w:rsidR="00554529" w:rsidRPr="00554529">
        <w:rPr>
          <w:rFonts w:hint="eastAsia"/>
          <w:rtl/>
        </w:rPr>
        <w:t xml:space="preserve"> </w:t>
      </w:r>
      <w:r w:rsidR="00554529">
        <w:rPr>
          <w:rFonts w:hint="eastAsia"/>
          <w:rtl/>
        </w:rPr>
        <w:t>كے</w:t>
      </w:r>
      <w:r w:rsidR="00554529">
        <w:rPr>
          <w:rtl/>
        </w:rPr>
        <w:t xml:space="preserve"> گواہ 2</w:t>
      </w:r>
    </w:p>
    <w:p w:rsidR="00554529" w:rsidRDefault="005E4E68" w:rsidP="00554529">
      <w:pPr>
        <w:pStyle w:val="libPoemTini"/>
        <w:rPr>
          <w:rtl/>
        </w:rPr>
      </w:pPr>
      <w:r>
        <w:rPr>
          <w:rtl/>
        </w:rPr>
        <w:br w:type="page"/>
      </w:r>
    </w:p>
    <w:p w:rsidR="00E10A6C" w:rsidRDefault="00E10A6C" w:rsidP="00554529">
      <w:pPr>
        <w:pStyle w:val="libNormal"/>
        <w:rPr>
          <w:rtl/>
        </w:rPr>
      </w:pPr>
      <w:r>
        <w:rPr>
          <w:rFonts w:hint="eastAsia"/>
          <w:rtl/>
        </w:rPr>
        <w:lastRenderedPageBreak/>
        <w:t>اسماء</w:t>
      </w:r>
      <w:r>
        <w:rPr>
          <w:rtl/>
        </w:rPr>
        <w:t xml:space="preserve"> وصفات :</w:t>
      </w:r>
      <w:r>
        <w:rPr>
          <w:rFonts w:hint="eastAsia"/>
          <w:rtl/>
        </w:rPr>
        <w:t>بصير</w:t>
      </w:r>
      <w:r>
        <w:rPr>
          <w:rtl/>
        </w:rPr>
        <w:t xml:space="preserve"> 8;خبير 8</w:t>
      </w:r>
    </w:p>
    <w:p w:rsidR="00E10A6C" w:rsidRDefault="00E10A6C" w:rsidP="00554529">
      <w:pPr>
        <w:pStyle w:val="libNormal"/>
        <w:rPr>
          <w:rtl/>
        </w:rPr>
      </w:pPr>
      <w:r>
        <w:rPr>
          <w:rFonts w:hint="eastAsia"/>
          <w:rtl/>
        </w:rPr>
        <w:t>الله</w:t>
      </w:r>
      <w:r>
        <w:rPr>
          <w:rtl/>
        </w:rPr>
        <w:t xml:space="preserve"> تعالى :</w:t>
      </w:r>
      <w:r>
        <w:rPr>
          <w:rFonts w:hint="eastAsia"/>
          <w:rtl/>
        </w:rPr>
        <w:t>الله</w:t>
      </w:r>
      <w:r>
        <w:rPr>
          <w:rtl/>
        </w:rPr>
        <w:t xml:space="preserve"> تعا6لى كے انذار 4; الله تعالى كا حجت تمام كرنا 5;اللہ تعالى كا وسيع علم 9 ;اللہ تعالى كى گواہى كا كافى ہونا 2;اللہ تعالى كى گواہى كى خصوصيات 9;اللہ تعالى كى ہدايات 3اللہ تعالى كے نظر ركھنے كى خصوصيات9;اللہ تعالى كے مخاطب حضرات 1</w:t>
      </w:r>
    </w:p>
    <w:p w:rsidR="00E10A6C" w:rsidRDefault="00E10A6C" w:rsidP="00554529">
      <w:pPr>
        <w:pStyle w:val="libNormal"/>
        <w:rPr>
          <w:rtl/>
        </w:rPr>
      </w:pPr>
      <w:r>
        <w:rPr>
          <w:rFonts w:hint="eastAsia"/>
          <w:rtl/>
        </w:rPr>
        <w:t>بہانے</w:t>
      </w:r>
      <w:r>
        <w:rPr>
          <w:rtl/>
        </w:rPr>
        <w:t xml:space="preserve"> باز:</w:t>
      </w:r>
      <w:r>
        <w:rPr>
          <w:rFonts w:hint="eastAsia"/>
          <w:rtl/>
        </w:rPr>
        <w:t>بہانے</w:t>
      </w:r>
      <w:r>
        <w:rPr>
          <w:rtl/>
        </w:rPr>
        <w:t xml:space="preserve"> بازو</w:t>
      </w:r>
      <w:r w:rsidR="00475B46">
        <w:rPr>
          <w:rtl/>
        </w:rPr>
        <w:t xml:space="preserve">ں </w:t>
      </w:r>
      <w:r>
        <w:rPr>
          <w:rtl/>
        </w:rPr>
        <w:t>سے دورى 6</w:t>
      </w:r>
    </w:p>
    <w:p w:rsidR="00E10A6C" w:rsidRDefault="00E10A6C" w:rsidP="00554529">
      <w:pPr>
        <w:pStyle w:val="libNormal"/>
        <w:rPr>
          <w:rtl/>
        </w:rPr>
      </w:pPr>
      <w:r>
        <w:rPr>
          <w:rFonts w:hint="eastAsia"/>
          <w:rtl/>
        </w:rPr>
        <w:t>بہانے</w:t>
      </w:r>
      <w:r>
        <w:rPr>
          <w:rtl/>
        </w:rPr>
        <w:t xml:space="preserve"> كرنا :</w:t>
      </w:r>
      <w:r>
        <w:rPr>
          <w:rFonts w:hint="eastAsia"/>
          <w:rtl/>
        </w:rPr>
        <w:t>بہانے</w:t>
      </w:r>
      <w:r>
        <w:rPr>
          <w:rtl/>
        </w:rPr>
        <w:t xml:space="preserve"> كرنے سے پرہيز كا پيش خيمہ 10</w:t>
      </w:r>
    </w:p>
    <w:p w:rsidR="00E10A6C" w:rsidRDefault="00E10A6C" w:rsidP="00554529">
      <w:pPr>
        <w:pStyle w:val="libNormal"/>
        <w:rPr>
          <w:rtl/>
        </w:rPr>
      </w:pPr>
      <w:r>
        <w:rPr>
          <w:rFonts w:hint="eastAsia"/>
          <w:rtl/>
        </w:rPr>
        <w:t>حق</w:t>
      </w:r>
      <w:r>
        <w:rPr>
          <w:rtl/>
        </w:rPr>
        <w:t xml:space="preserve"> :</w:t>
      </w:r>
      <w:r>
        <w:rPr>
          <w:rFonts w:hint="eastAsia"/>
          <w:rtl/>
        </w:rPr>
        <w:t>حق</w:t>
      </w:r>
      <w:r>
        <w:rPr>
          <w:rtl/>
        </w:rPr>
        <w:t xml:space="preserve"> قبول نہ كرنے سے پرہيز كا پيش خيمہ 10;حق كے منكرو</w:t>
      </w:r>
      <w:r w:rsidR="00475B46">
        <w:rPr>
          <w:rtl/>
        </w:rPr>
        <w:t xml:space="preserve">ں </w:t>
      </w:r>
      <w:r>
        <w:rPr>
          <w:rtl/>
        </w:rPr>
        <w:t>سے دور ہونا 6;حق كے منكرو</w:t>
      </w:r>
      <w:r w:rsidR="00475B46">
        <w:rPr>
          <w:rtl/>
        </w:rPr>
        <w:t xml:space="preserve">ں </w:t>
      </w:r>
      <w:r>
        <w:rPr>
          <w:rtl/>
        </w:rPr>
        <w:t>كو ڈراوا 4</w:t>
      </w:r>
    </w:p>
    <w:p w:rsidR="00E10A6C" w:rsidRDefault="00E10A6C" w:rsidP="00554529">
      <w:pPr>
        <w:pStyle w:val="libNormal"/>
        <w:rPr>
          <w:rtl/>
        </w:rPr>
      </w:pPr>
      <w:r>
        <w:rPr>
          <w:rFonts w:hint="eastAsia"/>
          <w:rtl/>
        </w:rPr>
        <w:t>ذكر</w:t>
      </w:r>
      <w:r>
        <w:rPr>
          <w:rtl/>
        </w:rPr>
        <w:t xml:space="preserve"> :</w:t>
      </w:r>
      <w:r>
        <w:rPr>
          <w:rFonts w:hint="eastAsia"/>
          <w:rtl/>
        </w:rPr>
        <w:t>الله</w:t>
      </w:r>
      <w:r>
        <w:rPr>
          <w:rtl/>
        </w:rPr>
        <w:t xml:space="preserve"> تعالى كے علمى احاطہ كے ذكر كے آثار 10</w:t>
      </w:r>
    </w:p>
    <w:p w:rsidR="00E10A6C" w:rsidRDefault="00E10A6C" w:rsidP="00554529">
      <w:pPr>
        <w:pStyle w:val="libNormal"/>
        <w:rPr>
          <w:rtl/>
        </w:rPr>
      </w:pPr>
      <w:r>
        <w:rPr>
          <w:rFonts w:hint="eastAsia"/>
          <w:rtl/>
        </w:rPr>
        <w:t>عمل</w:t>
      </w:r>
      <w:r>
        <w:rPr>
          <w:rtl/>
        </w:rPr>
        <w:t xml:space="preserve"> :</w:t>
      </w:r>
      <w:r>
        <w:rPr>
          <w:rFonts w:hint="eastAsia"/>
          <w:rtl/>
        </w:rPr>
        <w:t>عمل</w:t>
      </w:r>
      <w:r>
        <w:rPr>
          <w:rtl/>
        </w:rPr>
        <w:t xml:space="preserve"> كے گواہ 9</w:t>
      </w:r>
    </w:p>
    <w:p w:rsidR="00E10A6C" w:rsidRDefault="00E10A6C" w:rsidP="00554529">
      <w:pPr>
        <w:pStyle w:val="libNormal"/>
        <w:rPr>
          <w:rtl/>
        </w:rPr>
      </w:pPr>
      <w:r>
        <w:rPr>
          <w:rFonts w:hint="eastAsia"/>
          <w:rtl/>
        </w:rPr>
        <w:t>كفار</w:t>
      </w:r>
      <w:r>
        <w:rPr>
          <w:rtl/>
        </w:rPr>
        <w:t>:</w:t>
      </w:r>
      <w:r>
        <w:rPr>
          <w:rFonts w:hint="eastAsia"/>
          <w:rtl/>
        </w:rPr>
        <w:t>بہانے</w:t>
      </w:r>
      <w:r>
        <w:rPr>
          <w:rtl/>
        </w:rPr>
        <w:t xml:space="preserve"> باز كفار كو خبردار كرنا 4;حق كے منكرين كفار كو خبردار 4</w:t>
      </w:r>
    </w:p>
    <w:p w:rsidR="00E10A6C" w:rsidRDefault="00E10A6C" w:rsidP="00554529">
      <w:pPr>
        <w:pStyle w:val="libNormal"/>
        <w:rPr>
          <w:rtl/>
        </w:rPr>
      </w:pPr>
      <w:r>
        <w:rPr>
          <w:rFonts w:hint="eastAsia"/>
          <w:rtl/>
        </w:rPr>
        <w:t>مشركين</w:t>
      </w:r>
      <w:r>
        <w:rPr>
          <w:rtl/>
        </w:rPr>
        <w:t>:</w:t>
      </w:r>
      <w:r>
        <w:rPr>
          <w:rFonts w:hint="eastAsia"/>
          <w:rtl/>
        </w:rPr>
        <w:t>انے</w:t>
      </w:r>
      <w:r>
        <w:rPr>
          <w:rtl/>
        </w:rPr>
        <w:t xml:space="preserve"> باز مشركين كو خبردار 4;حق كے منكرين مشركين كو خبردار كرنا 4;مشركين پر حجت كا تمام ہونا 5;مشركين كا بے وقت ہونا 1; مشركين كو انذار 4;مشركين كے بہانے كرنا 7; مشركين كے گواہ 2</w:t>
      </w:r>
    </w:p>
    <w:p w:rsidR="00E10A6C" w:rsidRDefault="00554529" w:rsidP="00554529">
      <w:pPr>
        <w:pStyle w:val="Heading2Center"/>
        <w:rPr>
          <w:rtl/>
        </w:rPr>
      </w:pPr>
      <w:bookmarkStart w:id="97" w:name="_Toc32151428"/>
      <w:r>
        <w:rPr>
          <w:rFonts w:hint="cs"/>
          <w:rtl/>
        </w:rPr>
        <w:t>آیت 97</w:t>
      </w:r>
      <w:bookmarkEnd w:id="97"/>
    </w:p>
    <w:p w:rsidR="00E10A6C" w:rsidRDefault="00574CD4" w:rsidP="00554529">
      <w:pPr>
        <w:pStyle w:val="libNormal"/>
        <w:rPr>
          <w:rtl/>
        </w:rPr>
      </w:pPr>
      <w:r>
        <w:rPr>
          <w:rStyle w:val="libAieChar"/>
          <w:rFonts w:hint="eastAsia"/>
          <w:rtl/>
        </w:rPr>
        <w:t xml:space="preserve"> </w:t>
      </w:r>
      <w:r w:rsidRPr="00574CD4">
        <w:rPr>
          <w:rStyle w:val="libAlaemChar"/>
          <w:rFonts w:hint="eastAsia"/>
          <w:rtl/>
        </w:rPr>
        <w:t>(</w:t>
      </w:r>
      <w:r w:rsidRPr="00554529">
        <w:rPr>
          <w:rStyle w:val="libAieChar"/>
          <w:rFonts w:hint="eastAsia"/>
          <w:rtl/>
        </w:rPr>
        <w:t>وَمَن</w:t>
      </w:r>
      <w:r w:rsidRPr="00554529">
        <w:rPr>
          <w:rStyle w:val="libAieChar"/>
          <w:rtl/>
        </w:rPr>
        <w:t xml:space="preserve"> يَهْدِ اللّهُ فَهُوَ الْمُهْتَدِ وَمَن يُضْلِلْ فَلَن تَجِدَ لَهُمْ أَوْلِيَاء مِن دُونِهِ وَنَحْشُرُهُمْ يَوْمَ الْقِيَامَةِ عَلَى وُجُوهِهِمْ عُمْياً وَبُكْماً وَصُمّاً مَّأْوَاهُمْ جَهَنَّمُ كُلَّمَا خَبَتْ زِدْنَاهُمْ سَعِيراً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جس كو خدا ہدايت ديدے وہى ہدايت يافتہ ہے اور جس كو گمراہى مي</w:t>
      </w:r>
      <w:r w:rsidR="00475B46">
        <w:rPr>
          <w:rtl/>
        </w:rPr>
        <w:t xml:space="preserve">ں </w:t>
      </w:r>
      <w:r>
        <w:rPr>
          <w:rtl/>
        </w:rPr>
        <w:t>چھوڑدے اس كے لئے اس كے علاوہ كوئي مددگار نہ پاؤگے اور ہم انھي</w:t>
      </w:r>
      <w:r w:rsidR="00475B46">
        <w:rPr>
          <w:rtl/>
        </w:rPr>
        <w:t xml:space="preserve">ں </w:t>
      </w:r>
      <w:r>
        <w:rPr>
          <w:rtl/>
        </w:rPr>
        <w:t>روز قيامت منھ كے بل گونگے اندھے بہرے محشور كري</w:t>
      </w:r>
      <w:r w:rsidR="00475B46">
        <w:rPr>
          <w:rtl/>
        </w:rPr>
        <w:t xml:space="preserve">ں </w:t>
      </w:r>
      <w:r>
        <w:rPr>
          <w:rtl/>
        </w:rPr>
        <w:t>گے اور ان كا ٹھكانا جہنم ہوگا كہ جس كى آگ بجھنے بھى لگے گى تو ہم شعلو</w:t>
      </w:r>
      <w:r w:rsidR="00475B46">
        <w:rPr>
          <w:rtl/>
        </w:rPr>
        <w:t xml:space="preserve">ں </w:t>
      </w:r>
      <w:r>
        <w:rPr>
          <w:rtl/>
        </w:rPr>
        <w:t>كو مزيد ب</w:t>
      </w:r>
      <w:r>
        <w:rPr>
          <w:rFonts w:hint="eastAsia"/>
          <w:rtl/>
        </w:rPr>
        <w:t>ھڑ</w:t>
      </w:r>
      <w:r>
        <w:rPr>
          <w:rtl/>
        </w:rPr>
        <w:t xml:space="preserve"> كا دي</w:t>
      </w:r>
      <w:r w:rsidR="00475B46">
        <w:rPr>
          <w:rtl/>
        </w:rPr>
        <w:t xml:space="preserve">ں </w:t>
      </w:r>
      <w:r>
        <w:rPr>
          <w:rtl/>
        </w:rPr>
        <w:t>گے (97)</w:t>
      </w:r>
    </w:p>
    <w:p w:rsidR="00E10A6C" w:rsidRDefault="00E10A6C" w:rsidP="00E10A6C">
      <w:pPr>
        <w:pStyle w:val="libNormal"/>
        <w:rPr>
          <w:rtl/>
        </w:rPr>
      </w:pPr>
      <w:r>
        <w:rPr>
          <w:rtl/>
        </w:rPr>
        <w:t>1_الله كى ہدايت سے بہرہ مند لوگ، حقيقى معنو</w:t>
      </w:r>
      <w:r w:rsidR="00475B46">
        <w:rPr>
          <w:rtl/>
        </w:rPr>
        <w:t xml:space="preserve">ں </w:t>
      </w:r>
      <w:r>
        <w:rPr>
          <w:rtl/>
        </w:rPr>
        <w:t>مي</w:t>
      </w:r>
      <w:r w:rsidR="00475B46">
        <w:rPr>
          <w:rtl/>
        </w:rPr>
        <w:t xml:space="preserve">ں </w:t>
      </w:r>
      <w:r>
        <w:rPr>
          <w:rtl/>
        </w:rPr>
        <w:t>ہدايت يافتہ ہي</w:t>
      </w:r>
      <w:r w:rsidR="00475B46">
        <w:rPr>
          <w:rtl/>
        </w:rPr>
        <w:t xml:space="preserve">ں </w:t>
      </w:r>
      <w:r>
        <w:rPr>
          <w:rtl/>
        </w:rPr>
        <w:t>_</w:t>
      </w:r>
    </w:p>
    <w:p w:rsidR="00554529" w:rsidRDefault="005E4E68" w:rsidP="00554529">
      <w:pPr>
        <w:pStyle w:val="libNormal"/>
        <w:rPr>
          <w:rtl/>
        </w:rPr>
      </w:pPr>
      <w:r>
        <w:rPr>
          <w:rtl/>
        </w:rPr>
        <w:br w:type="page"/>
      </w:r>
    </w:p>
    <w:p w:rsidR="00E10A6C" w:rsidRDefault="00E10A6C" w:rsidP="00554529">
      <w:pPr>
        <w:pStyle w:val="libArabic"/>
        <w:rPr>
          <w:rtl/>
        </w:rPr>
      </w:pPr>
      <w:r>
        <w:rPr>
          <w:rFonts w:hint="eastAsia"/>
          <w:rtl/>
        </w:rPr>
        <w:lastRenderedPageBreak/>
        <w:t>ومن</w:t>
      </w:r>
      <w:r>
        <w:rPr>
          <w:rtl/>
        </w:rPr>
        <w:t xml:space="preserve"> ي</w:t>
      </w:r>
      <w:r w:rsidR="005E572F" w:rsidRPr="00201D6A">
        <w:rPr>
          <w:rFonts w:hint="cs"/>
          <w:rtl/>
        </w:rPr>
        <w:t>ه</w:t>
      </w:r>
      <w:r>
        <w:rPr>
          <w:rFonts w:hint="cs"/>
          <w:rtl/>
        </w:rPr>
        <w:t>دالل</w:t>
      </w:r>
      <w:r w:rsidR="005E572F" w:rsidRPr="00201D6A">
        <w:rPr>
          <w:rFonts w:hint="cs"/>
          <w:rtl/>
        </w:rPr>
        <w:t>ه</w:t>
      </w:r>
      <w:r>
        <w:rPr>
          <w:rtl/>
        </w:rPr>
        <w:t xml:space="preserve"> </w:t>
      </w:r>
      <w:r>
        <w:rPr>
          <w:rFonts w:hint="cs"/>
          <w:rtl/>
        </w:rPr>
        <w:t>ف</w:t>
      </w:r>
      <w:r w:rsidR="005E572F" w:rsidRPr="00201D6A">
        <w:rPr>
          <w:rFonts w:hint="cs"/>
          <w:rtl/>
        </w:rPr>
        <w:t>ه</w:t>
      </w:r>
      <w:r>
        <w:rPr>
          <w:rFonts w:hint="cs"/>
          <w:rtl/>
        </w:rPr>
        <w:t>و</w:t>
      </w:r>
      <w:r>
        <w:rPr>
          <w:rtl/>
        </w:rPr>
        <w:t xml:space="preserve"> الم</w:t>
      </w:r>
      <w:r w:rsidR="00E11E70" w:rsidRPr="00FB7903">
        <w:rPr>
          <w:rFonts w:hint="cs"/>
          <w:rtl/>
        </w:rPr>
        <w:t>ه</w:t>
      </w:r>
      <w:r>
        <w:rPr>
          <w:rFonts w:hint="cs"/>
          <w:rtl/>
        </w:rPr>
        <w:t>تد</w:t>
      </w:r>
    </w:p>
    <w:p w:rsidR="00E10A6C" w:rsidRDefault="00E10A6C" w:rsidP="00554529">
      <w:pPr>
        <w:pStyle w:val="libNormal"/>
        <w:rPr>
          <w:rtl/>
        </w:rPr>
      </w:pPr>
      <w:r>
        <w:rPr>
          <w:rtl/>
        </w:rPr>
        <w:t>2_الله كى ہدايت ،انسان كى حقيقى ہدايت كى ضامن ہے_</w:t>
      </w:r>
      <w:r w:rsidRPr="00554529">
        <w:rPr>
          <w:rStyle w:val="libArabicChar"/>
          <w:rFonts w:hint="eastAsia"/>
          <w:rtl/>
        </w:rPr>
        <w:t>ومن</w:t>
      </w:r>
      <w:r w:rsidRPr="00554529">
        <w:rPr>
          <w:rStyle w:val="libArabicChar"/>
          <w:rtl/>
        </w:rPr>
        <w:t xml:space="preserve"> ي</w:t>
      </w:r>
      <w:r w:rsidR="005E572F" w:rsidRPr="00201D6A">
        <w:rPr>
          <w:rStyle w:val="libArabicChar"/>
          <w:rFonts w:hint="cs"/>
          <w:rtl/>
        </w:rPr>
        <w:t>ه</w:t>
      </w:r>
      <w:r w:rsidRPr="00554529">
        <w:rPr>
          <w:rStyle w:val="libArabicChar"/>
          <w:rFonts w:hint="cs"/>
          <w:rtl/>
        </w:rPr>
        <w:t>دالل</w:t>
      </w:r>
      <w:r w:rsidR="005E572F" w:rsidRPr="00201D6A">
        <w:rPr>
          <w:rStyle w:val="libArabicChar"/>
          <w:rFonts w:hint="cs"/>
          <w:rtl/>
        </w:rPr>
        <w:t>ه</w:t>
      </w:r>
      <w:r w:rsidRPr="00554529">
        <w:rPr>
          <w:rStyle w:val="libArabicChar"/>
          <w:rtl/>
        </w:rPr>
        <w:t xml:space="preserve"> </w:t>
      </w:r>
      <w:r w:rsidRPr="00554529">
        <w:rPr>
          <w:rStyle w:val="libArabicChar"/>
          <w:rFonts w:hint="cs"/>
          <w:rtl/>
        </w:rPr>
        <w:t>ف</w:t>
      </w:r>
      <w:r w:rsidR="005E572F" w:rsidRPr="00201D6A">
        <w:rPr>
          <w:rStyle w:val="libArabicChar"/>
          <w:rFonts w:hint="cs"/>
          <w:rtl/>
        </w:rPr>
        <w:t>ه</w:t>
      </w:r>
      <w:r w:rsidRPr="00554529">
        <w:rPr>
          <w:rStyle w:val="libArabicChar"/>
          <w:rFonts w:hint="cs"/>
          <w:rtl/>
        </w:rPr>
        <w:t>و</w:t>
      </w:r>
      <w:r w:rsidRPr="00554529">
        <w:rPr>
          <w:rStyle w:val="libArabicChar"/>
          <w:rtl/>
        </w:rPr>
        <w:t>الم</w:t>
      </w:r>
      <w:r w:rsidR="005E572F" w:rsidRPr="00201D6A">
        <w:rPr>
          <w:rStyle w:val="libArabicChar"/>
          <w:rFonts w:hint="cs"/>
          <w:rtl/>
        </w:rPr>
        <w:t>ه</w:t>
      </w:r>
      <w:r w:rsidRPr="00554529">
        <w:rPr>
          <w:rStyle w:val="libArabicChar"/>
          <w:rFonts w:hint="cs"/>
          <w:rtl/>
        </w:rPr>
        <w:t>تد</w:t>
      </w:r>
    </w:p>
    <w:p w:rsidR="00E10A6C" w:rsidRDefault="00E10A6C" w:rsidP="00554529">
      <w:pPr>
        <w:pStyle w:val="libNormal"/>
        <w:rPr>
          <w:rtl/>
        </w:rPr>
      </w:pPr>
      <w:r>
        <w:rPr>
          <w:rtl/>
        </w:rPr>
        <w:t>3_انسان كى ہدايت اور گمراہى الله تعالى كے ہاتھ مي</w:t>
      </w:r>
      <w:r w:rsidR="00475B46">
        <w:rPr>
          <w:rtl/>
        </w:rPr>
        <w:t xml:space="preserve">ں </w:t>
      </w:r>
      <w:r>
        <w:rPr>
          <w:rtl/>
        </w:rPr>
        <w:t>ہے _</w:t>
      </w:r>
      <w:r w:rsidRPr="00554529">
        <w:rPr>
          <w:rStyle w:val="libArabicChar"/>
          <w:rFonts w:hint="eastAsia"/>
          <w:rtl/>
        </w:rPr>
        <w:t>من</w:t>
      </w:r>
      <w:r w:rsidRPr="00554529">
        <w:rPr>
          <w:rStyle w:val="libArabicChar"/>
          <w:rtl/>
        </w:rPr>
        <w:t xml:space="preserve"> ي</w:t>
      </w:r>
      <w:r w:rsidR="005E572F" w:rsidRPr="00201D6A">
        <w:rPr>
          <w:rStyle w:val="libArabicChar"/>
          <w:rFonts w:hint="cs"/>
          <w:rtl/>
        </w:rPr>
        <w:t>ه</w:t>
      </w:r>
      <w:r w:rsidRPr="00554529">
        <w:rPr>
          <w:rStyle w:val="libArabicChar"/>
          <w:rFonts w:hint="cs"/>
          <w:rtl/>
        </w:rPr>
        <w:t>د</w:t>
      </w:r>
      <w:r w:rsidRPr="00554529">
        <w:rPr>
          <w:rStyle w:val="libArabicChar"/>
          <w:rtl/>
        </w:rPr>
        <w:t xml:space="preserve"> </w:t>
      </w:r>
      <w:r w:rsidRPr="00554529">
        <w:rPr>
          <w:rStyle w:val="libArabicChar"/>
          <w:rFonts w:hint="cs"/>
          <w:rtl/>
        </w:rPr>
        <w:t>الله</w:t>
      </w:r>
      <w:r w:rsidRPr="00554529">
        <w:rPr>
          <w:rStyle w:val="libArabicChar"/>
          <w:rtl/>
        </w:rPr>
        <w:t xml:space="preserve"> </w:t>
      </w:r>
      <w:r w:rsidRPr="00554529">
        <w:rPr>
          <w:rStyle w:val="libArabicChar"/>
          <w:rFonts w:hint="cs"/>
          <w:rtl/>
        </w:rPr>
        <w:t>ف</w:t>
      </w:r>
      <w:r w:rsidR="005E572F" w:rsidRPr="00201D6A">
        <w:rPr>
          <w:rStyle w:val="libArabicChar"/>
          <w:rFonts w:hint="cs"/>
          <w:rtl/>
        </w:rPr>
        <w:t>ه</w:t>
      </w:r>
      <w:r w:rsidRPr="00554529">
        <w:rPr>
          <w:rStyle w:val="libArabicChar"/>
          <w:rFonts w:hint="cs"/>
          <w:rtl/>
        </w:rPr>
        <w:t>و</w:t>
      </w:r>
      <w:r w:rsidRPr="00554529">
        <w:rPr>
          <w:rStyle w:val="libArabicChar"/>
          <w:rtl/>
        </w:rPr>
        <w:t xml:space="preserve"> </w:t>
      </w:r>
      <w:r w:rsidRPr="00554529">
        <w:rPr>
          <w:rStyle w:val="libArabicChar"/>
          <w:rFonts w:hint="cs"/>
          <w:rtl/>
        </w:rPr>
        <w:t>الم</w:t>
      </w:r>
      <w:r w:rsidR="005E572F" w:rsidRPr="00201D6A">
        <w:rPr>
          <w:rStyle w:val="libArabicChar"/>
          <w:rFonts w:hint="cs"/>
          <w:rtl/>
        </w:rPr>
        <w:t>ه</w:t>
      </w:r>
      <w:r w:rsidRPr="00554529">
        <w:rPr>
          <w:rStyle w:val="libArabicChar"/>
          <w:rFonts w:hint="cs"/>
          <w:rtl/>
        </w:rPr>
        <w:t>تد</w:t>
      </w:r>
      <w:r w:rsidRPr="00554529">
        <w:rPr>
          <w:rStyle w:val="libArabicChar"/>
          <w:rtl/>
        </w:rPr>
        <w:t xml:space="preserve"> </w:t>
      </w:r>
      <w:r w:rsidRPr="00554529">
        <w:rPr>
          <w:rStyle w:val="libArabicChar"/>
          <w:rFonts w:hint="cs"/>
          <w:rtl/>
        </w:rPr>
        <w:t>ومن</w:t>
      </w:r>
      <w:r w:rsidRPr="00554529">
        <w:rPr>
          <w:rStyle w:val="libArabicChar"/>
          <w:rtl/>
        </w:rPr>
        <w:t xml:space="preserve"> </w:t>
      </w:r>
      <w:r w:rsidRPr="00554529">
        <w:rPr>
          <w:rStyle w:val="libArabicChar"/>
          <w:rFonts w:hint="cs"/>
          <w:rtl/>
        </w:rPr>
        <w:t>يضلل</w:t>
      </w:r>
      <w:r w:rsidRPr="00554529">
        <w:rPr>
          <w:rStyle w:val="libArabicChar"/>
          <w:rtl/>
        </w:rPr>
        <w:t xml:space="preserve"> </w:t>
      </w:r>
      <w:r w:rsidRPr="00554529">
        <w:rPr>
          <w:rStyle w:val="libArabicChar"/>
          <w:rFonts w:hint="cs"/>
          <w:rtl/>
        </w:rPr>
        <w:t>فلن</w:t>
      </w:r>
      <w:r w:rsidRPr="00554529">
        <w:rPr>
          <w:rStyle w:val="libArabicChar"/>
          <w:rtl/>
        </w:rPr>
        <w:t xml:space="preserve"> </w:t>
      </w:r>
      <w:r w:rsidRPr="00554529">
        <w:rPr>
          <w:rStyle w:val="libArabicChar"/>
          <w:rFonts w:hint="cs"/>
          <w:rtl/>
        </w:rPr>
        <w:t>تجدل</w:t>
      </w:r>
      <w:r w:rsidR="005E572F" w:rsidRPr="00201D6A">
        <w:rPr>
          <w:rStyle w:val="libArabicChar"/>
          <w:rFonts w:hint="cs"/>
          <w:rtl/>
        </w:rPr>
        <w:t>ه</w:t>
      </w:r>
      <w:r w:rsidRPr="00554529">
        <w:rPr>
          <w:rStyle w:val="libArabicChar"/>
          <w:rFonts w:hint="cs"/>
          <w:rtl/>
        </w:rPr>
        <w:t>م</w:t>
      </w:r>
      <w:r w:rsidRPr="00554529">
        <w:rPr>
          <w:rStyle w:val="libArabicChar"/>
          <w:rtl/>
        </w:rPr>
        <w:t xml:space="preserve"> </w:t>
      </w:r>
      <w:r w:rsidRPr="00554529">
        <w:rPr>
          <w:rStyle w:val="libArabicChar"/>
          <w:rFonts w:hint="cs"/>
          <w:rtl/>
        </w:rPr>
        <w:t>أولياء</w:t>
      </w:r>
      <w:r w:rsidRPr="00554529">
        <w:rPr>
          <w:rStyle w:val="libArabicChar"/>
          <w:rtl/>
        </w:rPr>
        <w:t xml:space="preserve"> </w:t>
      </w:r>
      <w:r w:rsidRPr="00554529">
        <w:rPr>
          <w:rStyle w:val="libArabicChar"/>
          <w:rFonts w:hint="cs"/>
          <w:rtl/>
        </w:rPr>
        <w:t>م</w:t>
      </w:r>
      <w:r w:rsidRPr="00554529">
        <w:rPr>
          <w:rStyle w:val="libArabicChar"/>
          <w:rtl/>
        </w:rPr>
        <w:t>ن دون</w:t>
      </w:r>
      <w:r w:rsidR="005E572F" w:rsidRPr="00201D6A">
        <w:rPr>
          <w:rStyle w:val="libArabicChar"/>
          <w:rFonts w:hint="cs"/>
          <w:rtl/>
        </w:rPr>
        <w:t>ه</w:t>
      </w:r>
    </w:p>
    <w:p w:rsidR="00E10A6C" w:rsidRDefault="00E10A6C" w:rsidP="00554529">
      <w:pPr>
        <w:pStyle w:val="libNormal"/>
        <w:rPr>
          <w:rtl/>
        </w:rPr>
      </w:pPr>
      <w:r>
        <w:rPr>
          <w:rtl/>
        </w:rPr>
        <w:t>4_وہ كہ جن كى گمراہى الله تعالى كى طرف سے ثابت ہوچكى ہے وہ ہدايت كے قابل نہي</w:t>
      </w:r>
      <w:r w:rsidR="00475B46">
        <w:rPr>
          <w:rtl/>
        </w:rPr>
        <w:t xml:space="preserve">ں </w:t>
      </w:r>
      <w:r>
        <w:rPr>
          <w:rtl/>
        </w:rPr>
        <w:t>ہي</w:t>
      </w:r>
      <w:r w:rsidR="00475B46">
        <w:rPr>
          <w:rtl/>
        </w:rPr>
        <w:t xml:space="preserve">ں </w:t>
      </w:r>
      <w:r>
        <w:rPr>
          <w:rtl/>
        </w:rPr>
        <w:t>اور ہر قسم كے سرپرست اور مددگار سے محروم ہي</w:t>
      </w:r>
      <w:r w:rsidR="00475B46">
        <w:rPr>
          <w:rtl/>
        </w:rPr>
        <w:t xml:space="preserve">ں </w:t>
      </w:r>
      <w:r>
        <w:rPr>
          <w:rtl/>
        </w:rPr>
        <w:t>_</w:t>
      </w:r>
      <w:r w:rsidRPr="00554529">
        <w:rPr>
          <w:rStyle w:val="libArabicChar"/>
          <w:rFonts w:hint="eastAsia"/>
          <w:rtl/>
        </w:rPr>
        <w:t>ومن</w:t>
      </w:r>
      <w:r w:rsidRPr="00554529">
        <w:rPr>
          <w:rStyle w:val="libArabicChar"/>
          <w:rtl/>
        </w:rPr>
        <w:t xml:space="preserve"> يضلل فلن تجد ل</w:t>
      </w:r>
      <w:r w:rsidR="005E572F" w:rsidRPr="00201D6A">
        <w:rPr>
          <w:rStyle w:val="libArabicChar"/>
          <w:rFonts w:hint="cs"/>
          <w:rtl/>
        </w:rPr>
        <w:t>ه</w:t>
      </w:r>
      <w:r w:rsidRPr="00554529">
        <w:rPr>
          <w:rStyle w:val="libArabicChar"/>
          <w:rFonts w:hint="cs"/>
          <w:rtl/>
        </w:rPr>
        <w:t>م</w:t>
      </w:r>
      <w:r w:rsidRPr="00554529">
        <w:rPr>
          <w:rStyle w:val="libArabicChar"/>
          <w:rtl/>
        </w:rPr>
        <w:t xml:space="preserve"> </w:t>
      </w:r>
      <w:r w:rsidRPr="00554529">
        <w:rPr>
          <w:rStyle w:val="libArabicChar"/>
          <w:rFonts w:hint="cs"/>
          <w:rtl/>
        </w:rPr>
        <w:t>أولياء</w:t>
      </w:r>
      <w:r w:rsidRPr="00554529">
        <w:rPr>
          <w:rStyle w:val="libArabicChar"/>
          <w:rtl/>
        </w:rPr>
        <w:t xml:space="preserve"> </w:t>
      </w:r>
      <w:r w:rsidRPr="00554529">
        <w:rPr>
          <w:rStyle w:val="libArabicChar"/>
          <w:rFonts w:hint="cs"/>
          <w:rtl/>
        </w:rPr>
        <w:t>م</w:t>
      </w:r>
      <w:r w:rsidRPr="00554529">
        <w:rPr>
          <w:rStyle w:val="libArabicChar"/>
          <w:rtl/>
        </w:rPr>
        <w:t>ن دون</w:t>
      </w:r>
      <w:r w:rsidR="005E572F" w:rsidRPr="00201D6A">
        <w:rPr>
          <w:rStyle w:val="libArabicChar"/>
          <w:rFonts w:hint="cs"/>
          <w:rtl/>
        </w:rPr>
        <w:t>ه</w:t>
      </w:r>
    </w:p>
    <w:p w:rsidR="00E10A6C" w:rsidRDefault="00E10A6C" w:rsidP="00E10A6C">
      <w:pPr>
        <w:pStyle w:val="libNormal"/>
        <w:rPr>
          <w:rtl/>
        </w:rPr>
      </w:pPr>
      <w:r>
        <w:rPr>
          <w:rtl/>
        </w:rPr>
        <w:t>5_الله تعالى كى ہدايت سے محروم لوگ ہر قسم كے مددگار اور مدد سے بھى محروم ہي</w:t>
      </w:r>
      <w:r w:rsidR="00475B46">
        <w:rPr>
          <w:rtl/>
        </w:rPr>
        <w:t xml:space="preserve">ں </w:t>
      </w:r>
      <w:r>
        <w:rPr>
          <w:rtl/>
        </w:rPr>
        <w:t>_</w:t>
      </w:r>
    </w:p>
    <w:p w:rsidR="00E10A6C" w:rsidRDefault="00E10A6C" w:rsidP="00554529">
      <w:pPr>
        <w:pStyle w:val="libArabic"/>
        <w:rPr>
          <w:rtl/>
        </w:rPr>
      </w:pPr>
      <w:r>
        <w:rPr>
          <w:rFonts w:hint="eastAsia"/>
          <w:rtl/>
        </w:rPr>
        <w:t>ومن</w:t>
      </w:r>
      <w:r>
        <w:rPr>
          <w:rtl/>
        </w:rPr>
        <w:t xml:space="preserve"> يضلل فلن تجدل</w:t>
      </w:r>
      <w:r w:rsidR="005E572F" w:rsidRPr="00201D6A">
        <w:rPr>
          <w:rFonts w:hint="cs"/>
          <w:rtl/>
        </w:rPr>
        <w:t>ه</w:t>
      </w:r>
      <w:r>
        <w:rPr>
          <w:rFonts w:hint="cs"/>
          <w:rtl/>
        </w:rPr>
        <w:t>م</w:t>
      </w:r>
      <w:r>
        <w:rPr>
          <w:rtl/>
        </w:rPr>
        <w:t xml:space="preserve"> </w:t>
      </w:r>
      <w:r>
        <w:rPr>
          <w:rFonts w:hint="cs"/>
          <w:rtl/>
        </w:rPr>
        <w:t>أولياء</w:t>
      </w:r>
      <w:r>
        <w:rPr>
          <w:rtl/>
        </w:rPr>
        <w:t xml:space="preserve"> </w:t>
      </w:r>
      <w:r>
        <w:rPr>
          <w:rFonts w:hint="cs"/>
          <w:rtl/>
        </w:rPr>
        <w:t>من</w:t>
      </w:r>
      <w:r>
        <w:rPr>
          <w:rtl/>
        </w:rPr>
        <w:t xml:space="preserve"> دون</w:t>
      </w:r>
      <w:r w:rsidR="005E572F" w:rsidRPr="00201D6A">
        <w:rPr>
          <w:rFonts w:hint="cs"/>
          <w:rtl/>
        </w:rPr>
        <w:t>ه</w:t>
      </w:r>
    </w:p>
    <w:p w:rsidR="00E10A6C" w:rsidRDefault="00E10A6C" w:rsidP="00E10A6C">
      <w:pPr>
        <w:pStyle w:val="libNormal"/>
        <w:rPr>
          <w:rtl/>
        </w:rPr>
      </w:pPr>
      <w:r>
        <w:rPr>
          <w:rtl/>
        </w:rPr>
        <w:t>6_گمراہ لوگ،قيامت كے دن ايسے جانورو</w:t>
      </w:r>
      <w:r w:rsidR="00475B46">
        <w:rPr>
          <w:rtl/>
        </w:rPr>
        <w:t xml:space="preserve">ں </w:t>
      </w:r>
      <w:r>
        <w:rPr>
          <w:rtl/>
        </w:rPr>
        <w:t>كى مانند كہ جو سننے' ديكھنے اور بولنے سے محروم ہي</w:t>
      </w:r>
      <w:r w:rsidR="00475B46">
        <w:rPr>
          <w:rtl/>
        </w:rPr>
        <w:t xml:space="preserve">ں </w:t>
      </w:r>
      <w:r>
        <w:rPr>
          <w:rtl/>
        </w:rPr>
        <w:t>' محشور ہو</w:t>
      </w:r>
      <w:r w:rsidR="00475B46">
        <w:rPr>
          <w:rtl/>
        </w:rPr>
        <w:t xml:space="preserve">ں </w:t>
      </w:r>
      <w:r>
        <w:rPr>
          <w:rtl/>
        </w:rPr>
        <w:t>گے_</w:t>
      </w:r>
    </w:p>
    <w:p w:rsidR="00E10A6C" w:rsidRDefault="00E10A6C" w:rsidP="00E10A6C">
      <w:pPr>
        <w:pStyle w:val="libNormal"/>
        <w:rPr>
          <w:rtl/>
        </w:rPr>
      </w:pPr>
      <w:r>
        <w:rPr>
          <w:rFonts w:hint="eastAsia"/>
          <w:rtl/>
        </w:rPr>
        <w:t>ومن</w:t>
      </w:r>
      <w:r>
        <w:rPr>
          <w:rtl/>
        </w:rPr>
        <w:t xml:space="preserve"> يضلل ...ونحشرہم يوم القيامة على وجوہہم عمياً وبكماً وصم</w:t>
      </w:r>
    </w:p>
    <w:p w:rsidR="00E10A6C" w:rsidRDefault="00E10A6C" w:rsidP="00554529">
      <w:pPr>
        <w:pStyle w:val="libNormal"/>
        <w:rPr>
          <w:rtl/>
        </w:rPr>
      </w:pPr>
      <w:r>
        <w:rPr>
          <w:rtl/>
        </w:rPr>
        <w:t>7_قيامت كے روز محشور ہوتے وقت حق سے منكر گمراہ لوگو</w:t>
      </w:r>
      <w:r w:rsidR="00475B46">
        <w:rPr>
          <w:rtl/>
        </w:rPr>
        <w:t xml:space="preserve">ں </w:t>
      </w:r>
      <w:r>
        <w:rPr>
          <w:rtl/>
        </w:rPr>
        <w:t>كا عقيدہ اور عمل ان كے ادراكى اور حسى اعضاء (يعنى آنكھ ،كان اور زبان) پر اثر انداز ہونا_</w:t>
      </w:r>
      <w:r w:rsidRPr="00554529">
        <w:rPr>
          <w:rStyle w:val="libArabicChar"/>
          <w:rFonts w:hint="eastAsia"/>
          <w:rtl/>
        </w:rPr>
        <w:t>ونحشر</w:t>
      </w:r>
      <w:r w:rsidR="005E572F" w:rsidRPr="00201D6A">
        <w:rPr>
          <w:rStyle w:val="libArabicChar"/>
          <w:rFonts w:hint="cs"/>
          <w:rtl/>
        </w:rPr>
        <w:t>ه</w:t>
      </w:r>
      <w:r w:rsidRPr="00554529">
        <w:rPr>
          <w:rStyle w:val="libArabicChar"/>
          <w:rFonts w:hint="cs"/>
          <w:rtl/>
        </w:rPr>
        <w:t>م</w:t>
      </w:r>
      <w:r w:rsidRPr="00554529">
        <w:rPr>
          <w:rStyle w:val="libArabicChar"/>
          <w:rtl/>
        </w:rPr>
        <w:t xml:space="preserve"> يوم القيامة على وجو</w:t>
      </w:r>
      <w:r w:rsidR="005E572F" w:rsidRPr="00201D6A">
        <w:rPr>
          <w:rStyle w:val="libArabicChar"/>
          <w:rFonts w:hint="cs"/>
          <w:rtl/>
        </w:rPr>
        <w:t>هه</w:t>
      </w:r>
      <w:r w:rsidRPr="00554529">
        <w:rPr>
          <w:rStyle w:val="libArabicChar"/>
          <w:rFonts w:hint="cs"/>
          <w:rtl/>
        </w:rPr>
        <w:t>م</w:t>
      </w:r>
      <w:r w:rsidRPr="00554529">
        <w:rPr>
          <w:rStyle w:val="libArabicChar"/>
          <w:rtl/>
        </w:rPr>
        <w:t xml:space="preserve"> </w:t>
      </w:r>
      <w:r w:rsidRPr="00554529">
        <w:rPr>
          <w:rStyle w:val="libArabicChar"/>
          <w:rFonts w:hint="cs"/>
          <w:rtl/>
        </w:rPr>
        <w:t>عمياً</w:t>
      </w:r>
      <w:r w:rsidRPr="00554529">
        <w:rPr>
          <w:rStyle w:val="libArabicChar"/>
          <w:rtl/>
        </w:rPr>
        <w:t xml:space="preserve"> </w:t>
      </w:r>
      <w:r w:rsidRPr="00554529">
        <w:rPr>
          <w:rStyle w:val="libArabicChar"/>
          <w:rFonts w:hint="cs"/>
          <w:rtl/>
        </w:rPr>
        <w:t>وبكم</w:t>
      </w:r>
      <w:r w:rsidRPr="00554529">
        <w:rPr>
          <w:rStyle w:val="libArabicChar"/>
          <w:rtl/>
        </w:rPr>
        <w:t>اً وصم</w:t>
      </w:r>
    </w:p>
    <w:p w:rsidR="00E10A6C" w:rsidRDefault="00E10A6C" w:rsidP="00554529">
      <w:pPr>
        <w:pStyle w:val="libNormal"/>
        <w:rPr>
          <w:rtl/>
        </w:rPr>
      </w:pPr>
      <w:r>
        <w:rPr>
          <w:rtl/>
        </w:rPr>
        <w:t>8_قيامت كے روز گمراہو</w:t>
      </w:r>
      <w:r w:rsidR="00475B46">
        <w:rPr>
          <w:rtl/>
        </w:rPr>
        <w:t xml:space="preserve">ں </w:t>
      </w:r>
      <w:r>
        <w:rPr>
          <w:rtl/>
        </w:rPr>
        <w:t>كا ذليل ہونا اور منہ كے بل خاك پر گرنا _</w:t>
      </w:r>
      <w:r w:rsidRPr="00554529">
        <w:rPr>
          <w:rStyle w:val="libArabicChar"/>
          <w:rFonts w:hint="eastAsia"/>
          <w:rtl/>
        </w:rPr>
        <w:t>ونحشر</w:t>
      </w:r>
      <w:r w:rsidR="005E572F" w:rsidRPr="00201D6A">
        <w:rPr>
          <w:rStyle w:val="libArabicChar"/>
          <w:rFonts w:hint="cs"/>
          <w:rtl/>
        </w:rPr>
        <w:t>ه</w:t>
      </w:r>
      <w:r w:rsidRPr="00554529">
        <w:rPr>
          <w:rStyle w:val="libArabicChar"/>
          <w:rFonts w:hint="cs"/>
          <w:rtl/>
        </w:rPr>
        <w:t>م</w:t>
      </w:r>
      <w:r w:rsidRPr="00554529">
        <w:rPr>
          <w:rStyle w:val="libArabicChar"/>
          <w:rtl/>
        </w:rPr>
        <w:t xml:space="preserve"> يوم القيامة على وجو</w:t>
      </w:r>
      <w:r w:rsidR="005E572F" w:rsidRPr="00201D6A">
        <w:rPr>
          <w:rStyle w:val="libArabicChar"/>
          <w:rFonts w:hint="cs"/>
          <w:rtl/>
        </w:rPr>
        <w:t>هه</w:t>
      </w:r>
      <w:r w:rsidRPr="00554529">
        <w:rPr>
          <w:rStyle w:val="libArabicChar"/>
          <w:rFonts w:hint="cs"/>
          <w:rtl/>
        </w:rPr>
        <w:t>م</w:t>
      </w:r>
      <w:r w:rsidRPr="00554529">
        <w:rPr>
          <w:rStyle w:val="libArabicChar"/>
          <w:rtl/>
        </w:rPr>
        <w:t xml:space="preserve"> </w:t>
      </w:r>
      <w:r w:rsidRPr="00554529">
        <w:rPr>
          <w:rStyle w:val="libArabicChar"/>
          <w:rFonts w:hint="cs"/>
          <w:rtl/>
        </w:rPr>
        <w:t>عمياً</w:t>
      </w:r>
      <w:r w:rsidRPr="00554529">
        <w:rPr>
          <w:rStyle w:val="libArabicChar"/>
          <w:rtl/>
        </w:rPr>
        <w:t xml:space="preserve"> </w:t>
      </w:r>
      <w:r w:rsidRPr="00554529">
        <w:rPr>
          <w:rStyle w:val="libArabicChar"/>
          <w:rFonts w:hint="cs"/>
          <w:rtl/>
        </w:rPr>
        <w:t>و</w:t>
      </w:r>
      <w:r w:rsidRPr="00554529">
        <w:rPr>
          <w:rStyle w:val="libArabicChar"/>
          <w:rtl/>
        </w:rPr>
        <w:t xml:space="preserve"> </w:t>
      </w:r>
      <w:r w:rsidRPr="00554529">
        <w:rPr>
          <w:rStyle w:val="libArabicChar"/>
          <w:rFonts w:hint="cs"/>
          <w:rtl/>
        </w:rPr>
        <w:t>بكم</w:t>
      </w:r>
      <w:r w:rsidRPr="00554529">
        <w:rPr>
          <w:rStyle w:val="libArabicChar"/>
          <w:rtl/>
        </w:rPr>
        <w:t>اً وصم</w:t>
      </w:r>
    </w:p>
    <w:p w:rsidR="00E10A6C" w:rsidRDefault="00E10A6C" w:rsidP="00554529">
      <w:pPr>
        <w:pStyle w:val="libNormal"/>
        <w:rPr>
          <w:rtl/>
        </w:rPr>
      </w:pPr>
      <w:r>
        <w:rPr>
          <w:rtl/>
        </w:rPr>
        <w:t>9_انسان، قيامت كے دن جسمانى طورپر محشور ہوگ</w:t>
      </w:r>
      <w:r w:rsidR="00554529">
        <w:rPr>
          <w:rFonts w:hint="cs"/>
          <w:rtl/>
        </w:rPr>
        <w:t xml:space="preserve">ا </w:t>
      </w:r>
      <w:r w:rsidRPr="00554529">
        <w:rPr>
          <w:rStyle w:val="libArabicChar"/>
          <w:rFonts w:hint="eastAsia"/>
          <w:rtl/>
        </w:rPr>
        <w:t>ونحشر</w:t>
      </w:r>
      <w:r w:rsidR="005E572F" w:rsidRPr="00201D6A">
        <w:rPr>
          <w:rStyle w:val="libArabicChar"/>
          <w:rFonts w:hint="cs"/>
          <w:rtl/>
        </w:rPr>
        <w:t>ه</w:t>
      </w:r>
      <w:r w:rsidRPr="00554529">
        <w:rPr>
          <w:rStyle w:val="libArabicChar"/>
          <w:rFonts w:hint="cs"/>
          <w:rtl/>
        </w:rPr>
        <w:t>م</w:t>
      </w:r>
      <w:r w:rsidRPr="00554529">
        <w:rPr>
          <w:rStyle w:val="libArabicChar"/>
          <w:rtl/>
        </w:rPr>
        <w:t xml:space="preserve"> يوم القيامة على وجو</w:t>
      </w:r>
      <w:r w:rsidR="005E572F" w:rsidRPr="00201D6A">
        <w:rPr>
          <w:rStyle w:val="libArabicChar"/>
          <w:rFonts w:hint="cs"/>
          <w:rtl/>
        </w:rPr>
        <w:t>هه</w:t>
      </w:r>
      <w:r w:rsidRPr="00554529">
        <w:rPr>
          <w:rStyle w:val="libArabicChar"/>
          <w:rFonts w:hint="cs"/>
          <w:rtl/>
        </w:rPr>
        <w:t>م</w:t>
      </w:r>
      <w:r w:rsidRPr="00554529">
        <w:rPr>
          <w:rStyle w:val="libArabicChar"/>
          <w:rtl/>
        </w:rPr>
        <w:t xml:space="preserve"> </w:t>
      </w:r>
      <w:r w:rsidRPr="00554529">
        <w:rPr>
          <w:rStyle w:val="libArabicChar"/>
          <w:rFonts w:hint="cs"/>
          <w:rtl/>
        </w:rPr>
        <w:t>عمياً</w:t>
      </w:r>
      <w:r w:rsidRPr="00554529">
        <w:rPr>
          <w:rStyle w:val="libArabicChar"/>
          <w:rtl/>
        </w:rPr>
        <w:t xml:space="preserve"> </w:t>
      </w:r>
      <w:r w:rsidRPr="00554529">
        <w:rPr>
          <w:rStyle w:val="libArabicChar"/>
          <w:rFonts w:hint="cs"/>
          <w:rtl/>
        </w:rPr>
        <w:t>بكم</w:t>
      </w:r>
      <w:r w:rsidRPr="00554529">
        <w:rPr>
          <w:rStyle w:val="libArabicChar"/>
          <w:rtl/>
        </w:rPr>
        <w:t>اً وصم</w:t>
      </w:r>
    </w:p>
    <w:p w:rsidR="00E10A6C" w:rsidRDefault="00E10A6C" w:rsidP="00554529">
      <w:pPr>
        <w:pStyle w:val="libNormal"/>
        <w:rPr>
          <w:rtl/>
        </w:rPr>
      </w:pPr>
      <w:r>
        <w:rPr>
          <w:rtl/>
        </w:rPr>
        <w:t>10_حق قبول نہ كرنے والے گمراہ لوگو</w:t>
      </w:r>
      <w:r w:rsidR="00475B46">
        <w:rPr>
          <w:rtl/>
        </w:rPr>
        <w:t xml:space="preserve">ں </w:t>
      </w:r>
      <w:r>
        <w:rPr>
          <w:rtl/>
        </w:rPr>
        <w:t>كا ٹھكانہ ،جہنم ہے_</w:t>
      </w:r>
      <w:r w:rsidRPr="00554529">
        <w:rPr>
          <w:rStyle w:val="libArabicChar"/>
          <w:rFonts w:hint="eastAsia"/>
          <w:rtl/>
        </w:rPr>
        <w:t>ما</w:t>
      </w:r>
      <w:r w:rsidRPr="00554529">
        <w:rPr>
          <w:rStyle w:val="libArabicChar"/>
          <w:rtl/>
        </w:rPr>
        <w:t xml:space="preserve"> وى </w:t>
      </w:r>
      <w:r w:rsidR="005E572F" w:rsidRPr="00201D6A">
        <w:rPr>
          <w:rStyle w:val="libArabicChar"/>
          <w:rFonts w:hint="cs"/>
          <w:rtl/>
        </w:rPr>
        <w:t>ه</w:t>
      </w:r>
      <w:r w:rsidRPr="00554529">
        <w:rPr>
          <w:rStyle w:val="libArabicChar"/>
          <w:rtl/>
        </w:rPr>
        <w:t>م ج</w:t>
      </w:r>
      <w:r w:rsidR="005E572F" w:rsidRPr="00201D6A">
        <w:rPr>
          <w:rStyle w:val="libArabicChar"/>
          <w:rFonts w:hint="cs"/>
          <w:rtl/>
        </w:rPr>
        <w:t>ه</w:t>
      </w:r>
      <w:r w:rsidRPr="00554529">
        <w:rPr>
          <w:rStyle w:val="libArabicChar"/>
          <w:rFonts w:hint="cs"/>
          <w:rtl/>
        </w:rPr>
        <w:t>نم</w:t>
      </w:r>
    </w:p>
    <w:p w:rsidR="00E10A6C" w:rsidRDefault="00E10A6C" w:rsidP="00554529">
      <w:pPr>
        <w:pStyle w:val="libNormal"/>
        <w:rPr>
          <w:rtl/>
        </w:rPr>
      </w:pPr>
      <w:r>
        <w:rPr>
          <w:rtl/>
        </w:rPr>
        <w:t>11_جہنم كى آگ كبھى بھى نہ بجھنے والى ہے بلكہ ہميشہ نئي اور بھڑكنے والى ہے _</w:t>
      </w:r>
      <w:r w:rsidRPr="00554529">
        <w:rPr>
          <w:rStyle w:val="libArabicChar"/>
          <w:rFonts w:hint="eastAsia"/>
          <w:rtl/>
        </w:rPr>
        <w:t>كلما</w:t>
      </w:r>
      <w:r w:rsidRPr="00554529">
        <w:rPr>
          <w:rStyle w:val="libArabicChar"/>
          <w:rtl/>
        </w:rPr>
        <w:t xml:space="preserve"> خبت زدن</w:t>
      </w:r>
      <w:r w:rsidR="005E572F" w:rsidRPr="00201D6A">
        <w:rPr>
          <w:rStyle w:val="libArabicChar"/>
          <w:rFonts w:hint="cs"/>
          <w:rtl/>
        </w:rPr>
        <w:t>ه</w:t>
      </w:r>
      <w:r w:rsidRPr="00554529">
        <w:rPr>
          <w:rStyle w:val="libArabicChar"/>
          <w:rtl/>
        </w:rPr>
        <w:t>م سعير</w:t>
      </w:r>
    </w:p>
    <w:p w:rsidR="00E10A6C" w:rsidRDefault="00E10A6C" w:rsidP="00E10A6C">
      <w:pPr>
        <w:pStyle w:val="libNormal"/>
        <w:rPr>
          <w:rtl/>
        </w:rPr>
      </w:pPr>
      <w:r>
        <w:rPr>
          <w:rtl/>
        </w:rPr>
        <w:t>12_</w:t>
      </w:r>
      <w:r w:rsidRPr="00554529">
        <w:rPr>
          <w:rStyle w:val="libArabicChar"/>
          <w:rtl/>
        </w:rPr>
        <w:t>عن إبرا</w:t>
      </w:r>
      <w:r w:rsidR="005E572F" w:rsidRPr="00201D6A">
        <w:rPr>
          <w:rStyle w:val="libArabicChar"/>
          <w:rFonts w:hint="cs"/>
          <w:rtl/>
        </w:rPr>
        <w:t>ه</w:t>
      </w:r>
      <w:r w:rsidRPr="00554529">
        <w:rPr>
          <w:rStyle w:val="libArabicChar"/>
          <w:rFonts w:hint="cs"/>
          <w:rtl/>
        </w:rPr>
        <w:t>يم</w:t>
      </w:r>
      <w:r w:rsidRPr="00554529">
        <w:rPr>
          <w:rStyle w:val="libArabicChar"/>
          <w:rtl/>
        </w:rPr>
        <w:t xml:space="preserve"> </w:t>
      </w:r>
      <w:r w:rsidRPr="00554529">
        <w:rPr>
          <w:rStyle w:val="libArabicChar"/>
          <w:rFonts w:hint="cs"/>
          <w:rtl/>
        </w:rPr>
        <w:t>بن</w:t>
      </w:r>
      <w:r w:rsidRPr="00554529">
        <w:rPr>
          <w:rStyle w:val="libArabicChar"/>
          <w:rtl/>
        </w:rPr>
        <w:t xml:space="preserve"> </w:t>
      </w:r>
      <w:r w:rsidRPr="00554529">
        <w:rPr>
          <w:rStyle w:val="libArabicChar"/>
          <w:rFonts w:hint="cs"/>
          <w:rtl/>
        </w:rPr>
        <w:t>عمر</w:t>
      </w:r>
      <w:r w:rsidRPr="00554529">
        <w:rPr>
          <w:rStyle w:val="libArabicChar"/>
          <w:rtl/>
        </w:rPr>
        <w:t xml:space="preserve"> </w:t>
      </w:r>
      <w:r w:rsidRPr="00554529">
        <w:rPr>
          <w:rStyle w:val="libArabicChar"/>
          <w:rFonts w:hint="cs"/>
          <w:rtl/>
        </w:rPr>
        <w:t>رفع</w:t>
      </w:r>
      <w:r w:rsidR="005E572F" w:rsidRPr="00201D6A">
        <w:rPr>
          <w:rStyle w:val="libArabicChar"/>
          <w:rFonts w:hint="cs"/>
          <w:rtl/>
        </w:rPr>
        <w:t>ه</w:t>
      </w:r>
      <w:r w:rsidRPr="00554529">
        <w:rPr>
          <w:rStyle w:val="libArabicChar"/>
          <w:rtl/>
        </w:rPr>
        <w:t xml:space="preserve"> </w:t>
      </w:r>
      <w:r w:rsidRPr="00554529">
        <w:rPr>
          <w:rStyle w:val="libArabicChar"/>
          <w:rFonts w:hint="cs"/>
          <w:rtl/>
        </w:rPr>
        <w:t>إلى</w:t>
      </w:r>
      <w:r w:rsidRPr="00554529">
        <w:rPr>
          <w:rStyle w:val="libArabicChar"/>
          <w:rtl/>
        </w:rPr>
        <w:t xml:space="preserve"> </w:t>
      </w:r>
      <w:r w:rsidRPr="00554529">
        <w:rPr>
          <w:rStyle w:val="libArabicChar"/>
          <w:rFonts w:hint="cs"/>
          <w:rtl/>
        </w:rPr>
        <w:t>أحد</w:t>
      </w:r>
      <w:r w:rsidR="005E572F" w:rsidRPr="00201D6A">
        <w:rPr>
          <w:rStyle w:val="libArabicChar"/>
          <w:rFonts w:hint="cs"/>
          <w:rtl/>
        </w:rPr>
        <w:t>ه</w:t>
      </w:r>
      <w:r w:rsidRPr="00554529">
        <w:rPr>
          <w:rStyle w:val="libArabicChar"/>
          <w:rFonts w:hint="cs"/>
          <w:rtl/>
        </w:rPr>
        <w:t>ما</w:t>
      </w:r>
      <w:r w:rsidRPr="00554529">
        <w:rPr>
          <w:rStyle w:val="libArabicChar"/>
          <w:rtl/>
        </w:rPr>
        <w:t xml:space="preserve"> </w:t>
      </w:r>
      <w:r w:rsidRPr="00554529">
        <w:rPr>
          <w:rStyle w:val="libArabicChar"/>
          <w:rFonts w:hint="cs"/>
          <w:rtl/>
        </w:rPr>
        <w:t>فى</w:t>
      </w:r>
      <w:r w:rsidRPr="00554529">
        <w:rPr>
          <w:rStyle w:val="libArabicChar"/>
          <w:rtl/>
        </w:rPr>
        <w:t xml:space="preserve"> </w:t>
      </w:r>
      <w:r w:rsidRPr="00554529">
        <w:rPr>
          <w:rStyle w:val="libArabicChar"/>
          <w:rFonts w:hint="cs"/>
          <w:rtl/>
        </w:rPr>
        <w:t>قول</w:t>
      </w:r>
      <w:r w:rsidRPr="00554529">
        <w:rPr>
          <w:rStyle w:val="libArabicChar"/>
          <w:rtl/>
        </w:rPr>
        <w:t xml:space="preserve"> </w:t>
      </w:r>
      <w:r w:rsidRPr="00554529">
        <w:rPr>
          <w:rStyle w:val="libArabicChar"/>
          <w:rFonts w:hint="cs"/>
          <w:rtl/>
        </w:rPr>
        <w:t>الله</w:t>
      </w:r>
      <w:r w:rsidRPr="00554529">
        <w:rPr>
          <w:rStyle w:val="libArabicChar"/>
          <w:rtl/>
        </w:rPr>
        <w:t xml:space="preserve"> ''</w:t>
      </w:r>
      <w:r w:rsidRPr="00554529">
        <w:rPr>
          <w:rStyle w:val="libArabicChar"/>
          <w:rFonts w:hint="cs"/>
          <w:rtl/>
        </w:rPr>
        <w:t>ونحشر</w:t>
      </w:r>
      <w:r w:rsidR="005E572F" w:rsidRPr="00201D6A">
        <w:rPr>
          <w:rStyle w:val="libArabicChar"/>
          <w:rFonts w:hint="cs"/>
          <w:rtl/>
        </w:rPr>
        <w:t>ه</w:t>
      </w:r>
      <w:r w:rsidRPr="00554529">
        <w:rPr>
          <w:rStyle w:val="libArabicChar"/>
          <w:rFonts w:hint="cs"/>
          <w:rtl/>
        </w:rPr>
        <w:t>م</w:t>
      </w:r>
      <w:r w:rsidRPr="00554529">
        <w:rPr>
          <w:rStyle w:val="libArabicChar"/>
          <w:rtl/>
        </w:rPr>
        <w:t xml:space="preserve"> </w:t>
      </w:r>
      <w:r w:rsidRPr="00554529">
        <w:rPr>
          <w:rStyle w:val="libArabicChar"/>
          <w:rFonts w:hint="cs"/>
          <w:rtl/>
        </w:rPr>
        <w:t>يوم</w:t>
      </w:r>
      <w:r w:rsidRPr="00554529">
        <w:rPr>
          <w:rStyle w:val="libArabicChar"/>
          <w:rtl/>
        </w:rPr>
        <w:t xml:space="preserve"> </w:t>
      </w:r>
      <w:r w:rsidRPr="00554529">
        <w:rPr>
          <w:rStyle w:val="libArabicChar"/>
          <w:rFonts w:hint="cs"/>
          <w:rtl/>
        </w:rPr>
        <w:t>القيامة</w:t>
      </w:r>
      <w:r w:rsidRPr="00554529">
        <w:rPr>
          <w:rStyle w:val="libArabicChar"/>
          <w:rtl/>
        </w:rPr>
        <w:t xml:space="preserve"> </w:t>
      </w:r>
      <w:r w:rsidRPr="00554529">
        <w:rPr>
          <w:rStyle w:val="libArabicChar"/>
          <w:rFonts w:hint="cs"/>
          <w:rtl/>
        </w:rPr>
        <w:t>على</w:t>
      </w:r>
      <w:r w:rsidRPr="00554529">
        <w:rPr>
          <w:rStyle w:val="libArabicChar"/>
          <w:rtl/>
        </w:rPr>
        <w:t xml:space="preserve"> </w:t>
      </w:r>
      <w:r w:rsidRPr="00554529">
        <w:rPr>
          <w:rStyle w:val="libArabicChar"/>
          <w:rFonts w:hint="cs"/>
          <w:rtl/>
        </w:rPr>
        <w:t>وجو</w:t>
      </w:r>
      <w:r w:rsidR="005E572F" w:rsidRPr="00201D6A">
        <w:rPr>
          <w:rStyle w:val="libArabicChar"/>
          <w:rFonts w:hint="cs"/>
          <w:rtl/>
        </w:rPr>
        <w:t>هه</w:t>
      </w:r>
      <w:r w:rsidRPr="00554529">
        <w:rPr>
          <w:rStyle w:val="libArabicChar"/>
          <w:rFonts w:hint="cs"/>
          <w:rtl/>
        </w:rPr>
        <w:t>م</w:t>
      </w:r>
      <w:r w:rsidRPr="00554529">
        <w:rPr>
          <w:rStyle w:val="libArabicChar"/>
          <w:rtl/>
        </w:rPr>
        <w:t xml:space="preserve"> ''_ </w:t>
      </w:r>
      <w:r w:rsidRPr="00554529">
        <w:rPr>
          <w:rStyle w:val="libArabicChar"/>
          <w:rFonts w:hint="cs"/>
          <w:rtl/>
        </w:rPr>
        <w:t>قال</w:t>
      </w:r>
      <w:r w:rsidRPr="00554529">
        <w:rPr>
          <w:rStyle w:val="libArabicChar"/>
          <w:rtl/>
        </w:rPr>
        <w:t xml:space="preserve">: </w:t>
      </w:r>
      <w:r w:rsidRPr="00554529">
        <w:rPr>
          <w:rStyle w:val="libArabicChar"/>
          <w:rFonts w:hint="cs"/>
          <w:rtl/>
        </w:rPr>
        <w:t>على</w:t>
      </w:r>
      <w:r w:rsidRPr="00554529">
        <w:rPr>
          <w:rStyle w:val="libArabicChar"/>
          <w:rtl/>
        </w:rPr>
        <w:t xml:space="preserve"> </w:t>
      </w:r>
      <w:r w:rsidRPr="00554529">
        <w:rPr>
          <w:rStyle w:val="libArabicChar"/>
          <w:rFonts w:hint="cs"/>
          <w:rtl/>
        </w:rPr>
        <w:t>جبا</w:t>
      </w:r>
      <w:r w:rsidR="005E572F" w:rsidRPr="00201D6A">
        <w:rPr>
          <w:rStyle w:val="libArabicChar"/>
          <w:rFonts w:hint="cs"/>
          <w:rtl/>
        </w:rPr>
        <w:t>هه</w:t>
      </w:r>
      <w:r w:rsidRPr="00554529">
        <w:rPr>
          <w:rStyle w:val="libArabicChar"/>
          <w:rFonts w:hint="cs"/>
          <w:rtl/>
        </w:rPr>
        <w:t>م</w:t>
      </w:r>
      <w:r>
        <w:rPr>
          <w:rtl/>
        </w:rPr>
        <w:t>_</w:t>
      </w:r>
      <w:r w:rsidRPr="00554529">
        <w:rPr>
          <w:rStyle w:val="libFootnotenumChar"/>
          <w:rtl/>
        </w:rPr>
        <w:t>(1)</w:t>
      </w:r>
    </w:p>
    <w:p w:rsidR="00E10A6C" w:rsidRDefault="00E10A6C" w:rsidP="00E10A6C">
      <w:pPr>
        <w:pStyle w:val="libNormal"/>
        <w:rPr>
          <w:rtl/>
        </w:rPr>
      </w:pPr>
      <w:r>
        <w:rPr>
          <w:rFonts w:hint="eastAsia"/>
          <w:rtl/>
        </w:rPr>
        <w:t>ابراہيم</w:t>
      </w:r>
      <w:r>
        <w:rPr>
          <w:rtl/>
        </w:rPr>
        <w:t xml:space="preserve"> بن عمر نے امام باقر _ يا امام صادق_ سے اپنى مرفوعہ حديث مي</w:t>
      </w:r>
      <w:r w:rsidR="00475B46">
        <w:rPr>
          <w:rtl/>
        </w:rPr>
        <w:t xml:space="preserve">ں </w:t>
      </w:r>
      <w:r>
        <w:rPr>
          <w:rtl/>
        </w:rPr>
        <w:t>نقل كيا كہ انہو</w:t>
      </w:r>
      <w:r w:rsidR="00475B46">
        <w:rPr>
          <w:rtl/>
        </w:rPr>
        <w:t xml:space="preserve">ں </w:t>
      </w:r>
      <w:r>
        <w:rPr>
          <w:rtl/>
        </w:rPr>
        <w:t>نے الله تعالى كے اس كلام ''ونحشرہم يوم القيامة على جوہہم'' كے بارے مي</w:t>
      </w:r>
      <w:r w:rsidR="00475B46">
        <w:rPr>
          <w:rtl/>
        </w:rPr>
        <w:t xml:space="preserve">ں </w:t>
      </w:r>
      <w:r>
        <w:rPr>
          <w:rtl/>
        </w:rPr>
        <w:t>فرمايا : كہ اس حال مي</w:t>
      </w:r>
      <w:r w:rsidR="00475B46">
        <w:rPr>
          <w:rtl/>
        </w:rPr>
        <w:t xml:space="preserve">ں </w:t>
      </w:r>
      <w:r>
        <w:rPr>
          <w:rtl/>
        </w:rPr>
        <w:t>كہ وہ پيشانى كے بل گرے ہونگے(ہم محشور كري</w:t>
      </w:r>
      <w:r w:rsidR="00475B46">
        <w:rPr>
          <w:rtl/>
        </w:rPr>
        <w:t xml:space="preserve">ں </w:t>
      </w:r>
      <w:r>
        <w:rPr>
          <w:rtl/>
        </w:rPr>
        <w:t>گے )_</w:t>
      </w:r>
    </w:p>
    <w:p w:rsidR="00554529" w:rsidRDefault="005E4E68" w:rsidP="00554529">
      <w:pPr>
        <w:pStyle w:val="libNormal"/>
        <w:rPr>
          <w:rtl/>
        </w:rPr>
      </w:pPr>
      <w:r>
        <w:rPr>
          <w:rtl/>
        </w:rPr>
        <w:br w:type="page"/>
      </w:r>
    </w:p>
    <w:p w:rsidR="00E10A6C" w:rsidRDefault="00E10A6C" w:rsidP="00554529">
      <w:pPr>
        <w:pStyle w:val="libNormal"/>
        <w:rPr>
          <w:rtl/>
        </w:rPr>
      </w:pPr>
      <w:r>
        <w:rPr>
          <w:rtl/>
        </w:rPr>
        <w:lastRenderedPageBreak/>
        <w:t>13_</w:t>
      </w:r>
      <w:r w:rsidRPr="00554529">
        <w:rPr>
          <w:rStyle w:val="libArabicChar"/>
          <w:rtl/>
        </w:rPr>
        <w:t>على بن الحسين (ع) قال : إن فى ج</w:t>
      </w:r>
      <w:r w:rsidR="005E572F" w:rsidRPr="00201D6A">
        <w:rPr>
          <w:rStyle w:val="libArabicChar"/>
          <w:rFonts w:hint="cs"/>
          <w:rtl/>
        </w:rPr>
        <w:t>ه</w:t>
      </w:r>
      <w:r w:rsidRPr="00554529">
        <w:rPr>
          <w:rStyle w:val="libArabicChar"/>
          <w:rFonts w:hint="cs"/>
          <w:rtl/>
        </w:rPr>
        <w:t>نم</w:t>
      </w:r>
      <w:r w:rsidRPr="00554529">
        <w:rPr>
          <w:rStyle w:val="libArabicChar"/>
          <w:rtl/>
        </w:rPr>
        <w:t xml:space="preserve"> </w:t>
      </w:r>
      <w:r w:rsidRPr="00554529">
        <w:rPr>
          <w:rStyle w:val="libArabicChar"/>
          <w:rFonts w:hint="cs"/>
          <w:rtl/>
        </w:rPr>
        <w:t>وادياً</w:t>
      </w:r>
      <w:r w:rsidRPr="00554529">
        <w:rPr>
          <w:rStyle w:val="libArabicChar"/>
          <w:rtl/>
        </w:rPr>
        <w:t xml:space="preserve"> </w:t>
      </w:r>
      <w:r w:rsidRPr="00554529">
        <w:rPr>
          <w:rStyle w:val="libArabicChar"/>
          <w:rFonts w:hint="cs"/>
          <w:rtl/>
        </w:rPr>
        <w:t>يقال</w:t>
      </w:r>
      <w:r w:rsidRPr="00554529">
        <w:rPr>
          <w:rStyle w:val="libArabicChar"/>
          <w:rtl/>
        </w:rPr>
        <w:t xml:space="preserve"> </w:t>
      </w:r>
      <w:r w:rsidRPr="00554529">
        <w:rPr>
          <w:rStyle w:val="libArabicChar"/>
          <w:rFonts w:hint="cs"/>
          <w:rtl/>
        </w:rPr>
        <w:t>ل</w:t>
      </w:r>
      <w:r w:rsidR="005E572F" w:rsidRPr="00201D6A">
        <w:rPr>
          <w:rStyle w:val="libArabicChar"/>
          <w:rFonts w:hint="cs"/>
          <w:rtl/>
        </w:rPr>
        <w:t>ه</w:t>
      </w:r>
      <w:r w:rsidRPr="00554529">
        <w:rPr>
          <w:rStyle w:val="libArabicChar"/>
          <w:rtl/>
        </w:rPr>
        <w:t xml:space="preserve"> : </w:t>
      </w:r>
      <w:r w:rsidRPr="00554529">
        <w:rPr>
          <w:rStyle w:val="libArabicChar"/>
          <w:rFonts w:hint="cs"/>
          <w:rtl/>
        </w:rPr>
        <w:t>سعير</w:t>
      </w:r>
      <w:r w:rsidRPr="00554529">
        <w:rPr>
          <w:rStyle w:val="libArabicChar"/>
          <w:rtl/>
        </w:rPr>
        <w:t xml:space="preserve">' </w:t>
      </w:r>
      <w:r w:rsidRPr="00554529">
        <w:rPr>
          <w:rStyle w:val="libArabicChar"/>
          <w:rFonts w:hint="cs"/>
          <w:rtl/>
        </w:rPr>
        <w:t>إذا</w:t>
      </w:r>
      <w:r w:rsidRPr="00554529">
        <w:rPr>
          <w:rStyle w:val="libArabicChar"/>
          <w:rtl/>
        </w:rPr>
        <w:t xml:space="preserve"> </w:t>
      </w:r>
      <w:r w:rsidRPr="00554529">
        <w:rPr>
          <w:rStyle w:val="libArabicChar"/>
          <w:rFonts w:hint="cs"/>
          <w:rtl/>
        </w:rPr>
        <w:t>خبت</w:t>
      </w:r>
      <w:r w:rsidRPr="00554529">
        <w:rPr>
          <w:rStyle w:val="libArabicChar"/>
          <w:rtl/>
        </w:rPr>
        <w:t xml:space="preserve"> </w:t>
      </w:r>
      <w:r w:rsidRPr="00554529">
        <w:rPr>
          <w:rStyle w:val="libArabicChar"/>
          <w:rFonts w:hint="cs"/>
          <w:rtl/>
        </w:rPr>
        <w:t>ج</w:t>
      </w:r>
      <w:r w:rsidR="005E572F" w:rsidRPr="00201D6A">
        <w:rPr>
          <w:rStyle w:val="libArabicChar"/>
          <w:rFonts w:hint="cs"/>
          <w:rtl/>
        </w:rPr>
        <w:t>ه</w:t>
      </w:r>
      <w:r w:rsidRPr="00554529">
        <w:rPr>
          <w:rStyle w:val="libArabicChar"/>
          <w:rFonts w:hint="cs"/>
          <w:rtl/>
        </w:rPr>
        <w:t>نم</w:t>
      </w:r>
      <w:r w:rsidRPr="00554529">
        <w:rPr>
          <w:rStyle w:val="libArabicChar"/>
          <w:rtl/>
        </w:rPr>
        <w:t xml:space="preserve"> </w:t>
      </w:r>
      <w:r w:rsidRPr="00554529">
        <w:rPr>
          <w:rStyle w:val="libArabicChar"/>
          <w:rFonts w:hint="cs"/>
          <w:rtl/>
        </w:rPr>
        <w:t>فتح</w:t>
      </w:r>
      <w:r w:rsidRPr="00554529">
        <w:rPr>
          <w:rStyle w:val="libArabicChar"/>
          <w:rtl/>
        </w:rPr>
        <w:t xml:space="preserve"> </w:t>
      </w:r>
      <w:r w:rsidRPr="00554529">
        <w:rPr>
          <w:rStyle w:val="libArabicChar"/>
          <w:rFonts w:hint="cs"/>
          <w:rtl/>
        </w:rPr>
        <w:t>سعير</w:t>
      </w:r>
      <w:r w:rsidR="005E572F" w:rsidRPr="00201D6A">
        <w:rPr>
          <w:rStyle w:val="libArabicChar"/>
          <w:rFonts w:hint="cs"/>
          <w:rtl/>
        </w:rPr>
        <w:t>ه</w:t>
      </w:r>
      <w:r w:rsidRPr="00554529">
        <w:rPr>
          <w:rStyle w:val="libArabicChar"/>
          <w:rFonts w:hint="cs"/>
          <w:rtl/>
        </w:rPr>
        <w:t>ا</w:t>
      </w:r>
      <w:r w:rsidRPr="00554529">
        <w:rPr>
          <w:rStyle w:val="libArabicChar"/>
          <w:rtl/>
        </w:rPr>
        <w:t xml:space="preserve"> </w:t>
      </w:r>
      <w:r w:rsidRPr="00554529">
        <w:rPr>
          <w:rStyle w:val="libArabicChar"/>
          <w:rFonts w:hint="cs"/>
          <w:rtl/>
        </w:rPr>
        <w:t>و</w:t>
      </w:r>
      <w:r w:rsidR="005E572F" w:rsidRPr="00201D6A">
        <w:rPr>
          <w:rStyle w:val="libArabicChar"/>
          <w:rFonts w:hint="cs"/>
          <w:rtl/>
        </w:rPr>
        <w:t>ه</w:t>
      </w:r>
      <w:r w:rsidRPr="00554529">
        <w:rPr>
          <w:rStyle w:val="libArabicChar"/>
          <w:rFonts w:hint="cs"/>
          <w:rtl/>
        </w:rPr>
        <w:t>و</w:t>
      </w:r>
      <w:r w:rsidRPr="00554529">
        <w:rPr>
          <w:rStyle w:val="libArabicChar"/>
          <w:rtl/>
        </w:rPr>
        <w:t xml:space="preserve"> </w:t>
      </w:r>
      <w:r w:rsidRPr="00554529">
        <w:rPr>
          <w:rStyle w:val="libArabicChar"/>
          <w:rFonts w:hint="cs"/>
          <w:rtl/>
        </w:rPr>
        <w:t>قول</w:t>
      </w:r>
      <w:r w:rsidR="005E572F" w:rsidRPr="00201D6A">
        <w:rPr>
          <w:rStyle w:val="libArabicChar"/>
          <w:rFonts w:hint="cs"/>
          <w:rtl/>
        </w:rPr>
        <w:t>ه</w:t>
      </w:r>
      <w:r w:rsidRPr="00554529">
        <w:rPr>
          <w:rStyle w:val="libArabicChar"/>
          <w:rtl/>
        </w:rPr>
        <w:t>: ''</w:t>
      </w:r>
      <w:r w:rsidRPr="00554529">
        <w:rPr>
          <w:rStyle w:val="libArabicChar"/>
          <w:rFonts w:hint="cs"/>
          <w:rtl/>
        </w:rPr>
        <w:t>كلمّا</w:t>
      </w:r>
      <w:r w:rsidRPr="00554529">
        <w:rPr>
          <w:rStyle w:val="libArabicChar"/>
          <w:rtl/>
        </w:rPr>
        <w:t xml:space="preserve"> </w:t>
      </w:r>
      <w:r w:rsidRPr="00554529">
        <w:rPr>
          <w:rStyle w:val="libArabicChar"/>
          <w:rFonts w:hint="cs"/>
          <w:rtl/>
        </w:rPr>
        <w:t>خبت</w:t>
      </w:r>
      <w:r w:rsidRPr="00554529">
        <w:rPr>
          <w:rStyle w:val="libArabicChar"/>
          <w:rtl/>
        </w:rPr>
        <w:t xml:space="preserve"> </w:t>
      </w:r>
      <w:r w:rsidRPr="00554529">
        <w:rPr>
          <w:rStyle w:val="libArabicChar"/>
          <w:rFonts w:hint="cs"/>
          <w:rtl/>
        </w:rPr>
        <w:t>زد</w:t>
      </w:r>
      <w:r w:rsidRPr="00554529">
        <w:rPr>
          <w:rStyle w:val="libArabicChar"/>
          <w:rtl/>
        </w:rPr>
        <w:t xml:space="preserve"> </w:t>
      </w:r>
      <w:r w:rsidRPr="00554529">
        <w:rPr>
          <w:rStyle w:val="libArabicChar"/>
          <w:rFonts w:hint="cs"/>
          <w:rtl/>
        </w:rPr>
        <w:t>نا</w:t>
      </w:r>
      <w:r w:rsidRPr="00554529">
        <w:rPr>
          <w:rStyle w:val="libArabicChar"/>
          <w:rtl/>
        </w:rPr>
        <w:t xml:space="preserve"> </w:t>
      </w:r>
      <w:r w:rsidR="005E572F" w:rsidRPr="00201D6A">
        <w:rPr>
          <w:rStyle w:val="libArabicChar"/>
          <w:rFonts w:hint="cs"/>
          <w:rtl/>
        </w:rPr>
        <w:t>ه</w:t>
      </w:r>
      <w:r w:rsidRPr="00554529">
        <w:rPr>
          <w:rStyle w:val="libArabicChar"/>
          <w:rFonts w:hint="cs"/>
          <w:rtl/>
        </w:rPr>
        <w:t>م</w:t>
      </w:r>
      <w:r w:rsidRPr="00554529">
        <w:rPr>
          <w:rStyle w:val="libArabicChar"/>
          <w:rtl/>
        </w:rPr>
        <w:t xml:space="preserve"> </w:t>
      </w:r>
      <w:r w:rsidRPr="00554529">
        <w:rPr>
          <w:rStyle w:val="libArabicChar"/>
          <w:rFonts w:hint="cs"/>
          <w:rtl/>
        </w:rPr>
        <w:t>سع</w:t>
      </w:r>
      <w:r w:rsidRPr="00554529">
        <w:rPr>
          <w:rStyle w:val="libArabicChar"/>
          <w:rtl/>
        </w:rPr>
        <w:t>يراً''</w:t>
      </w:r>
      <w:r>
        <w:rPr>
          <w:rtl/>
        </w:rPr>
        <w:t>_</w:t>
      </w:r>
      <w:r w:rsidRPr="00554529">
        <w:rPr>
          <w:rStyle w:val="libFootnotenumChar"/>
          <w:rtl/>
        </w:rPr>
        <w:t>(1)</w:t>
      </w:r>
      <w:r>
        <w:rPr>
          <w:rtl/>
        </w:rPr>
        <w:t>امام سجاد(ع) نے فرمايا : بلا شبہ جہنم مي</w:t>
      </w:r>
      <w:r w:rsidR="00475B46">
        <w:rPr>
          <w:rtl/>
        </w:rPr>
        <w:t xml:space="preserve">ں </w:t>
      </w:r>
      <w:r>
        <w:rPr>
          <w:rtl/>
        </w:rPr>
        <w:t xml:space="preserve">ايك وادى ہے كہ جسے سعير كہا جاتاہے اور جب جہنم كى آگ بجھے گى تو سعير جہنم كھل جائے گى </w:t>
      </w:r>
      <w:r>
        <w:rPr>
          <w:rFonts w:hint="eastAsia"/>
          <w:rtl/>
        </w:rPr>
        <w:t>اور</w:t>
      </w:r>
      <w:r>
        <w:rPr>
          <w:rtl/>
        </w:rPr>
        <w:t xml:space="preserve"> يہ الله كا كلام ہے كہ اس نے فرمايا : كلما خبت زدناہم سعير</w:t>
      </w:r>
    </w:p>
    <w:p w:rsidR="00E10A6C" w:rsidRDefault="00E10A6C" w:rsidP="00554529">
      <w:pPr>
        <w:pStyle w:val="libNormal"/>
        <w:rPr>
          <w:rtl/>
        </w:rPr>
      </w:pPr>
      <w:r>
        <w:rPr>
          <w:rFonts w:hint="eastAsia"/>
          <w:rtl/>
        </w:rPr>
        <w:t>ادراك</w:t>
      </w:r>
      <w:r>
        <w:rPr>
          <w:rtl/>
        </w:rPr>
        <w:t>:</w:t>
      </w:r>
      <w:r>
        <w:rPr>
          <w:rFonts w:hint="eastAsia"/>
          <w:rtl/>
        </w:rPr>
        <w:t>اداركى</w:t>
      </w:r>
      <w:r>
        <w:rPr>
          <w:rtl/>
        </w:rPr>
        <w:t xml:space="preserve"> قوّتو</w:t>
      </w:r>
      <w:r w:rsidR="00475B46">
        <w:rPr>
          <w:rtl/>
        </w:rPr>
        <w:t xml:space="preserve">ں </w:t>
      </w:r>
      <w:r>
        <w:rPr>
          <w:rtl/>
        </w:rPr>
        <w:t>مي</w:t>
      </w:r>
      <w:r w:rsidR="00475B46">
        <w:rPr>
          <w:rtl/>
        </w:rPr>
        <w:t xml:space="preserve">ں </w:t>
      </w:r>
      <w:r>
        <w:rPr>
          <w:rtl/>
        </w:rPr>
        <w:t>مؤثر اسباب 7</w:t>
      </w:r>
    </w:p>
    <w:p w:rsidR="00E10A6C" w:rsidRDefault="00E10A6C" w:rsidP="00554529">
      <w:pPr>
        <w:pStyle w:val="libNormal"/>
        <w:rPr>
          <w:rtl/>
        </w:rPr>
      </w:pPr>
      <w:r>
        <w:rPr>
          <w:rFonts w:hint="eastAsia"/>
          <w:rtl/>
        </w:rPr>
        <w:t>الله</w:t>
      </w:r>
      <w:r>
        <w:rPr>
          <w:rtl/>
        </w:rPr>
        <w:t xml:space="preserve"> تعالى :</w:t>
      </w:r>
      <w:r>
        <w:rPr>
          <w:rFonts w:hint="eastAsia"/>
          <w:rtl/>
        </w:rPr>
        <w:t>الله</w:t>
      </w:r>
      <w:r>
        <w:rPr>
          <w:rtl/>
        </w:rPr>
        <w:t xml:space="preserve"> تعالى كى ہدايتو</w:t>
      </w:r>
      <w:r w:rsidR="00475B46">
        <w:rPr>
          <w:rtl/>
        </w:rPr>
        <w:t xml:space="preserve">ں </w:t>
      </w:r>
      <w:r>
        <w:rPr>
          <w:rtl/>
        </w:rPr>
        <w:t>سے محروم لوگو</w:t>
      </w:r>
      <w:r w:rsidR="00475B46">
        <w:rPr>
          <w:rtl/>
        </w:rPr>
        <w:t xml:space="preserve">ں </w:t>
      </w:r>
      <w:r>
        <w:rPr>
          <w:rtl/>
        </w:rPr>
        <w:t>كا بے يار و مدكار ہونا5اللہ تعالى كى ہدايتو</w:t>
      </w:r>
      <w:r w:rsidR="00475B46">
        <w:rPr>
          <w:rtl/>
        </w:rPr>
        <w:t xml:space="preserve">ں </w:t>
      </w:r>
      <w:r>
        <w:rPr>
          <w:rtl/>
        </w:rPr>
        <w:t>كى اہميت 1;اللہ تعالى كے گمراہ كرنے كى خصوصيات 4; الله تعالى كى ہدايتو</w:t>
      </w:r>
      <w:r w:rsidR="00475B46">
        <w:rPr>
          <w:rtl/>
        </w:rPr>
        <w:t xml:space="preserve">ں </w:t>
      </w:r>
      <w:r>
        <w:rPr>
          <w:rtl/>
        </w:rPr>
        <w:t>كے آثار 2</w:t>
      </w:r>
    </w:p>
    <w:p w:rsidR="00E10A6C" w:rsidRDefault="00E10A6C" w:rsidP="00554529">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كا آخرت مي</w:t>
      </w:r>
      <w:r w:rsidR="00475B46">
        <w:rPr>
          <w:rtl/>
        </w:rPr>
        <w:t xml:space="preserve">ں </w:t>
      </w:r>
      <w:r>
        <w:rPr>
          <w:rtl/>
        </w:rPr>
        <w:t>محشور ہونا 9</w:t>
      </w:r>
    </w:p>
    <w:p w:rsidR="00E10A6C" w:rsidRDefault="00E10A6C" w:rsidP="00E10A6C">
      <w:pPr>
        <w:pStyle w:val="libNormal"/>
        <w:rPr>
          <w:rtl/>
        </w:rPr>
      </w:pPr>
      <w:r>
        <w:rPr>
          <w:rFonts w:hint="eastAsia"/>
          <w:rtl/>
        </w:rPr>
        <w:t>جبر</w:t>
      </w:r>
      <w:r>
        <w:rPr>
          <w:rtl/>
        </w:rPr>
        <w:t xml:space="preserve"> واختيار : 3</w:t>
      </w:r>
    </w:p>
    <w:p w:rsidR="00E10A6C" w:rsidRDefault="00E10A6C" w:rsidP="00554529">
      <w:pPr>
        <w:pStyle w:val="libNormal"/>
        <w:rPr>
          <w:rtl/>
        </w:rPr>
      </w:pPr>
      <w:r>
        <w:rPr>
          <w:rFonts w:hint="eastAsia"/>
          <w:rtl/>
        </w:rPr>
        <w:t>جہنم</w:t>
      </w:r>
      <w:r>
        <w:rPr>
          <w:rtl/>
        </w:rPr>
        <w:t>:</w:t>
      </w:r>
      <w:r>
        <w:rPr>
          <w:rFonts w:hint="eastAsia"/>
          <w:rtl/>
        </w:rPr>
        <w:t>جہنم</w:t>
      </w:r>
      <w:r>
        <w:rPr>
          <w:rtl/>
        </w:rPr>
        <w:t xml:space="preserve"> كى آگ كے درجے 11; جہنم كے دركات 13;سعير كا مقام 13;جہنم كى آگ كا ہميشہ ہونا 11</w:t>
      </w:r>
    </w:p>
    <w:p w:rsidR="00E10A6C" w:rsidRDefault="00E10A6C" w:rsidP="00E10A6C">
      <w:pPr>
        <w:pStyle w:val="libNormal"/>
        <w:rPr>
          <w:rtl/>
        </w:rPr>
      </w:pPr>
      <w:r>
        <w:rPr>
          <w:rFonts w:hint="eastAsia"/>
          <w:rtl/>
        </w:rPr>
        <w:t>جہنمى</w:t>
      </w:r>
      <w:r>
        <w:rPr>
          <w:rtl/>
        </w:rPr>
        <w:t xml:space="preserve"> : 10</w:t>
      </w:r>
    </w:p>
    <w:p w:rsidR="00E10A6C" w:rsidRDefault="00E10A6C" w:rsidP="00554529">
      <w:pPr>
        <w:pStyle w:val="libNormal"/>
        <w:rPr>
          <w:rtl/>
        </w:rPr>
      </w:pPr>
      <w:r>
        <w:rPr>
          <w:rFonts w:hint="eastAsia"/>
          <w:rtl/>
        </w:rPr>
        <w:t>حق</w:t>
      </w:r>
      <w:r>
        <w:rPr>
          <w:rtl/>
        </w:rPr>
        <w:t>:</w:t>
      </w:r>
      <w:r>
        <w:rPr>
          <w:rFonts w:hint="eastAsia"/>
          <w:rtl/>
        </w:rPr>
        <w:t>حق</w:t>
      </w:r>
      <w:r>
        <w:rPr>
          <w:rtl/>
        </w:rPr>
        <w:t xml:space="preserve"> كے منكرين كا آخرت مي</w:t>
      </w:r>
      <w:r w:rsidR="00475B46">
        <w:rPr>
          <w:rtl/>
        </w:rPr>
        <w:t xml:space="preserve">ں </w:t>
      </w:r>
      <w:r>
        <w:rPr>
          <w:rtl/>
        </w:rPr>
        <w:t>محشور ہونا 7</w:t>
      </w:r>
    </w:p>
    <w:p w:rsidR="00E10A6C" w:rsidRDefault="00E10A6C" w:rsidP="00E10A6C">
      <w:pPr>
        <w:pStyle w:val="libNormal"/>
        <w:rPr>
          <w:rtl/>
        </w:rPr>
      </w:pPr>
      <w:r>
        <w:rPr>
          <w:rFonts w:hint="eastAsia"/>
          <w:rtl/>
        </w:rPr>
        <w:t>روايت</w:t>
      </w:r>
      <w:r>
        <w:rPr>
          <w:rtl/>
        </w:rPr>
        <w:t xml:space="preserve"> : 12 ، 13</w:t>
      </w:r>
    </w:p>
    <w:p w:rsidR="00E10A6C" w:rsidRDefault="00E10A6C" w:rsidP="00554529">
      <w:pPr>
        <w:pStyle w:val="libNormal"/>
        <w:rPr>
          <w:rtl/>
        </w:rPr>
      </w:pPr>
      <w:r>
        <w:rPr>
          <w:rFonts w:hint="eastAsia"/>
          <w:rtl/>
        </w:rPr>
        <w:t>قيامت</w:t>
      </w:r>
      <w:r>
        <w:rPr>
          <w:rtl/>
        </w:rPr>
        <w:t xml:space="preserve"> :</w:t>
      </w:r>
      <w:r>
        <w:rPr>
          <w:rFonts w:hint="eastAsia"/>
          <w:rtl/>
        </w:rPr>
        <w:t>جسمانى</w:t>
      </w:r>
      <w:r>
        <w:rPr>
          <w:rtl/>
        </w:rPr>
        <w:t xml:space="preserve"> قيامت 9</w:t>
      </w:r>
    </w:p>
    <w:p w:rsidR="00E10A6C" w:rsidRDefault="00E10A6C" w:rsidP="00554529">
      <w:pPr>
        <w:pStyle w:val="libNormal"/>
        <w:rPr>
          <w:rtl/>
        </w:rPr>
      </w:pPr>
      <w:r>
        <w:rPr>
          <w:rFonts w:hint="eastAsia"/>
          <w:rtl/>
        </w:rPr>
        <w:t>گمراہ</w:t>
      </w:r>
      <w:r>
        <w:rPr>
          <w:rtl/>
        </w:rPr>
        <w:t xml:space="preserve"> لوگ:</w:t>
      </w:r>
      <w:r>
        <w:rPr>
          <w:rFonts w:hint="eastAsia"/>
          <w:rtl/>
        </w:rPr>
        <w:t>جہنم</w:t>
      </w:r>
      <w:r>
        <w:rPr>
          <w:rtl/>
        </w:rPr>
        <w:t xml:space="preserve"> مي</w:t>
      </w:r>
      <w:r w:rsidR="00475B46">
        <w:rPr>
          <w:rtl/>
        </w:rPr>
        <w:t xml:space="preserve">ں </w:t>
      </w:r>
      <w:r>
        <w:rPr>
          <w:rtl/>
        </w:rPr>
        <w:t>گمراہ لوگ 10 ; قيامت كے دن گمراہ لوگ8;گمراہ لوگو</w:t>
      </w:r>
      <w:r w:rsidR="00475B46">
        <w:rPr>
          <w:rtl/>
        </w:rPr>
        <w:t xml:space="preserve">ں </w:t>
      </w:r>
      <w:r>
        <w:rPr>
          <w:rtl/>
        </w:rPr>
        <w:t>كا اخروى اندھا پن 6; گمراہ لوگو</w:t>
      </w:r>
      <w:r w:rsidR="00475B46">
        <w:rPr>
          <w:rtl/>
        </w:rPr>
        <w:t xml:space="preserve">ں </w:t>
      </w:r>
      <w:r>
        <w:rPr>
          <w:rtl/>
        </w:rPr>
        <w:t>كا اخروى بہرہ پن 6;گمراہ لوگو</w:t>
      </w:r>
      <w:r w:rsidR="00475B46">
        <w:rPr>
          <w:rtl/>
        </w:rPr>
        <w:t xml:space="preserve">ں </w:t>
      </w:r>
      <w:r>
        <w:rPr>
          <w:rtl/>
        </w:rPr>
        <w:t>كااخروى حشر6، 7;گمراہ لوگو</w:t>
      </w:r>
      <w:r w:rsidR="00475B46">
        <w:rPr>
          <w:rtl/>
        </w:rPr>
        <w:t xml:space="preserve">ں </w:t>
      </w:r>
      <w:r>
        <w:rPr>
          <w:rtl/>
        </w:rPr>
        <w:t>كا اخروى گونگاپن6;گمراہ لوگو</w:t>
      </w:r>
      <w:r w:rsidR="00475B46">
        <w:rPr>
          <w:rtl/>
        </w:rPr>
        <w:t xml:space="preserve">ں </w:t>
      </w:r>
      <w:r>
        <w:rPr>
          <w:rtl/>
        </w:rPr>
        <w:t>كا انجام10; گمراہ لوگو</w:t>
      </w:r>
      <w:r w:rsidR="00475B46">
        <w:rPr>
          <w:rtl/>
        </w:rPr>
        <w:t xml:space="preserve">ں </w:t>
      </w:r>
      <w:r>
        <w:rPr>
          <w:rtl/>
        </w:rPr>
        <w:t>كا بے يارومددگار ہونا 4;گمراہ لوگو</w:t>
      </w:r>
      <w:r w:rsidR="00475B46">
        <w:rPr>
          <w:rtl/>
        </w:rPr>
        <w:t xml:space="preserve">ں </w:t>
      </w:r>
      <w:r>
        <w:rPr>
          <w:rtl/>
        </w:rPr>
        <w:t xml:space="preserve">كا حشر 12;گمراہ </w:t>
      </w:r>
      <w:r>
        <w:rPr>
          <w:rFonts w:hint="eastAsia"/>
          <w:rtl/>
        </w:rPr>
        <w:t>لوگو</w:t>
      </w:r>
      <w:r w:rsidR="00475B46">
        <w:rPr>
          <w:rFonts w:hint="eastAsia"/>
          <w:rtl/>
        </w:rPr>
        <w:t xml:space="preserve">ں </w:t>
      </w:r>
      <w:r>
        <w:rPr>
          <w:rtl/>
        </w:rPr>
        <w:t>كى اداركى قوّتي</w:t>
      </w:r>
      <w:r w:rsidR="00475B46">
        <w:rPr>
          <w:rtl/>
        </w:rPr>
        <w:t xml:space="preserve">ں </w:t>
      </w:r>
      <w:r>
        <w:rPr>
          <w:rtl/>
        </w:rPr>
        <w:t>7;گمراہ لوگو</w:t>
      </w:r>
      <w:r w:rsidR="00475B46">
        <w:rPr>
          <w:rtl/>
        </w:rPr>
        <w:t xml:space="preserve">ں </w:t>
      </w:r>
      <w:r>
        <w:rPr>
          <w:rtl/>
        </w:rPr>
        <w:t>كى اخروى ذلت 8;گمراہ لوگو</w:t>
      </w:r>
      <w:r w:rsidR="00475B46">
        <w:rPr>
          <w:rtl/>
        </w:rPr>
        <w:t xml:space="preserve">ں </w:t>
      </w:r>
      <w:r>
        <w:rPr>
          <w:rtl/>
        </w:rPr>
        <w:t>كے عقيدہ كے اخروى آثار 7;گمراہ لوگو</w:t>
      </w:r>
      <w:r w:rsidR="00475B46">
        <w:rPr>
          <w:rtl/>
        </w:rPr>
        <w:t xml:space="preserve">ں </w:t>
      </w:r>
      <w:r>
        <w:rPr>
          <w:rtl/>
        </w:rPr>
        <w:t>كے عمل كے اخروى آثار 7</w:t>
      </w:r>
    </w:p>
    <w:p w:rsidR="00E10A6C" w:rsidRDefault="00E10A6C" w:rsidP="00554529">
      <w:pPr>
        <w:pStyle w:val="libNormal"/>
        <w:rPr>
          <w:rtl/>
        </w:rPr>
      </w:pPr>
      <w:r>
        <w:rPr>
          <w:rFonts w:hint="eastAsia"/>
          <w:rtl/>
        </w:rPr>
        <w:t>گمراہى</w:t>
      </w:r>
      <w:r>
        <w:rPr>
          <w:rtl/>
        </w:rPr>
        <w:t xml:space="preserve"> :</w:t>
      </w:r>
      <w:r>
        <w:rPr>
          <w:rFonts w:hint="eastAsia"/>
          <w:rtl/>
        </w:rPr>
        <w:t>گمراہى</w:t>
      </w:r>
      <w:r>
        <w:rPr>
          <w:rtl/>
        </w:rPr>
        <w:t xml:space="preserve"> كا سرچشمہ 3</w:t>
      </w:r>
    </w:p>
    <w:p w:rsidR="00E10A6C" w:rsidRDefault="00E10A6C" w:rsidP="00E10A6C">
      <w:pPr>
        <w:pStyle w:val="libNormal"/>
        <w:rPr>
          <w:rtl/>
        </w:rPr>
      </w:pPr>
      <w:r>
        <w:rPr>
          <w:rFonts w:hint="eastAsia"/>
          <w:rtl/>
        </w:rPr>
        <w:t>ہدايت</w:t>
      </w:r>
      <w:r>
        <w:rPr>
          <w:rtl/>
        </w:rPr>
        <w:t xml:space="preserve"> يافتہ : 1</w:t>
      </w:r>
    </w:p>
    <w:p w:rsidR="00E10A6C" w:rsidRDefault="00E10A6C" w:rsidP="00554529">
      <w:pPr>
        <w:pStyle w:val="libNormal"/>
        <w:rPr>
          <w:rtl/>
        </w:rPr>
      </w:pPr>
      <w:r>
        <w:rPr>
          <w:rFonts w:hint="eastAsia"/>
          <w:rtl/>
        </w:rPr>
        <w:t>ہدايت</w:t>
      </w:r>
      <w:r>
        <w:rPr>
          <w:rtl/>
        </w:rPr>
        <w:t xml:space="preserve"> :</w:t>
      </w:r>
      <w:r>
        <w:rPr>
          <w:rFonts w:hint="eastAsia"/>
          <w:rtl/>
        </w:rPr>
        <w:t>ہدايت</w:t>
      </w:r>
      <w:r>
        <w:rPr>
          <w:rtl/>
        </w:rPr>
        <w:t xml:space="preserve"> كا سرچشمہ 2، 3</w:t>
      </w:r>
    </w:p>
    <w:p w:rsidR="00E10A6C" w:rsidRDefault="00D20126" w:rsidP="00D20126">
      <w:pPr>
        <w:pStyle w:val="libLine"/>
        <w:rPr>
          <w:rtl/>
        </w:rPr>
      </w:pPr>
      <w:r>
        <w:rPr>
          <w:rtl/>
        </w:rPr>
        <w:t>____________________</w:t>
      </w:r>
    </w:p>
    <w:p w:rsidR="00E10A6C" w:rsidRDefault="00E10A6C" w:rsidP="00554529">
      <w:pPr>
        <w:pStyle w:val="libFootnote"/>
        <w:rPr>
          <w:rtl/>
        </w:rPr>
      </w:pPr>
      <w:r>
        <w:rPr>
          <w:rtl/>
        </w:rPr>
        <w:t>1) تفسير عياشى ج 2، ص 318، ح 168_ نورالثقلين ج 3، ص 228، ح 452_2) تفسير قمى _ ج 2، ص 29، نورالثقلين ج 3، ص 228، ح451_</w:t>
      </w:r>
    </w:p>
    <w:p w:rsidR="00554529" w:rsidRDefault="005E4E68" w:rsidP="00554529">
      <w:pPr>
        <w:pStyle w:val="libNormal"/>
        <w:rPr>
          <w:rtl/>
        </w:rPr>
      </w:pPr>
      <w:r>
        <w:rPr>
          <w:rtl/>
        </w:rPr>
        <w:br w:type="page"/>
      </w:r>
    </w:p>
    <w:p w:rsidR="00554529" w:rsidRDefault="00554529" w:rsidP="00554529">
      <w:pPr>
        <w:pStyle w:val="Heading2Center"/>
        <w:rPr>
          <w:rtl/>
        </w:rPr>
      </w:pPr>
      <w:bookmarkStart w:id="98" w:name="_Toc32151429"/>
      <w:r>
        <w:rPr>
          <w:rFonts w:hint="cs"/>
          <w:rtl/>
        </w:rPr>
        <w:lastRenderedPageBreak/>
        <w:t>آیت 98</w:t>
      </w:r>
      <w:bookmarkEnd w:id="98"/>
    </w:p>
    <w:p w:rsidR="00E10A6C" w:rsidRDefault="00574CD4" w:rsidP="00554529">
      <w:pPr>
        <w:pStyle w:val="libNormal"/>
        <w:rPr>
          <w:rtl/>
        </w:rPr>
      </w:pPr>
      <w:r>
        <w:rPr>
          <w:rStyle w:val="libAieChar"/>
          <w:rFonts w:hint="eastAsia"/>
          <w:rtl/>
        </w:rPr>
        <w:t xml:space="preserve"> </w:t>
      </w:r>
      <w:r w:rsidRPr="00574CD4">
        <w:rPr>
          <w:rStyle w:val="libAlaemChar"/>
          <w:rFonts w:hint="eastAsia"/>
          <w:rtl/>
        </w:rPr>
        <w:t>(</w:t>
      </w:r>
      <w:r w:rsidRPr="00554529">
        <w:rPr>
          <w:rStyle w:val="libAieChar"/>
          <w:rFonts w:hint="eastAsia"/>
          <w:rtl/>
        </w:rPr>
        <w:t>ذَلِكَ</w:t>
      </w:r>
      <w:r w:rsidRPr="00554529">
        <w:rPr>
          <w:rStyle w:val="libAieChar"/>
          <w:rtl/>
        </w:rPr>
        <w:t xml:space="preserve"> جَزَآؤُهُم بِأَنَّهُمْ كَفَرُواْ بِآيَاتِنَا وَقَالُواْ أَئِذَا كُنَّا عِظَاماً وَرُفَاتاً </w:t>
      </w:r>
      <w:r w:rsidR="00DC36A0" w:rsidRPr="00DC36A0">
        <w:rPr>
          <w:rStyle w:val="libAieChar"/>
          <w:rtl/>
        </w:rPr>
        <w:t>إ</w:t>
      </w:r>
      <w:r w:rsidRPr="00554529">
        <w:rPr>
          <w:rStyle w:val="libAieChar"/>
          <w:rtl/>
        </w:rPr>
        <w:t>نَّا لَمَبْعُوثُونَ خَلْقاً جَدِيداً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اس بات كى سزا ہے كہ انھو</w:t>
      </w:r>
      <w:r w:rsidR="00475B46">
        <w:rPr>
          <w:rtl/>
        </w:rPr>
        <w:t xml:space="preserve">ں </w:t>
      </w:r>
      <w:r>
        <w:rPr>
          <w:rtl/>
        </w:rPr>
        <w:t>نے ہمارى نشانيو</w:t>
      </w:r>
      <w:r w:rsidR="00475B46">
        <w:rPr>
          <w:rtl/>
        </w:rPr>
        <w:t xml:space="preserve">ں </w:t>
      </w:r>
      <w:r>
        <w:rPr>
          <w:rtl/>
        </w:rPr>
        <w:t>كا انكار كيا ہے اور يہ كہا ہے كہ جب ہم ہڈيا</w:t>
      </w:r>
      <w:r w:rsidR="00475B46">
        <w:rPr>
          <w:rtl/>
        </w:rPr>
        <w:t xml:space="preserve">ں </w:t>
      </w:r>
      <w:r>
        <w:rPr>
          <w:rtl/>
        </w:rPr>
        <w:t>اور مٹى كا ڈھير بن جائي</w:t>
      </w:r>
      <w:r w:rsidR="00475B46">
        <w:rPr>
          <w:rtl/>
        </w:rPr>
        <w:t xml:space="preserve">ں </w:t>
      </w:r>
      <w:r>
        <w:rPr>
          <w:rtl/>
        </w:rPr>
        <w:t>گے تو كيا دوبارہ از سر نو پھر پيدا كئے جائي</w:t>
      </w:r>
      <w:r w:rsidR="00475B46">
        <w:rPr>
          <w:rtl/>
        </w:rPr>
        <w:t xml:space="preserve">ں </w:t>
      </w:r>
      <w:r>
        <w:rPr>
          <w:rtl/>
        </w:rPr>
        <w:t>گے (98)</w:t>
      </w:r>
    </w:p>
    <w:p w:rsidR="00E10A6C" w:rsidRDefault="00E10A6C" w:rsidP="00E10A6C">
      <w:pPr>
        <w:pStyle w:val="libNormal"/>
        <w:rPr>
          <w:rtl/>
        </w:rPr>
      </w:pPr>
      <w:r>
        <w:rPr>
          <w:rtl/>
        </w:rPr>
        <w:t>1_گمراہ لوگو</w:t>
      </w:r>
      <w:r w:rsidR="00475B46">
        <w:rPr>
          <w:rtl/>
        </w:rPr>
        <w:t xml:space="preserve">ں </w:t>
      </w:r>
      <w:r>
        <w:rPr>
          <w:rtl/>
        </w:rPr>
        <w:t>كا اخروى عذاب، ان كے الہى نشانيو</w:t>
      </w:r>
      <w:r w:rsidR="00475B46">
        <w:rPr>
          <w:rtl/>
        </w:rPr>
        <w:t xml:space="preserve">ں </w:t>
      </w:r>
      <w:r>
        <w:rPr>
          <w:rtl/>
        </w:rPr>
        <w:t>كے مد مقابل، كافرانہ عمل كا نتيجہ ہے_</w:t>
      </w:r>
    </w:p>
    <w:p w:rsidR="00E10A6C" w:rsidRDefault="00E10A6C" w:rsidP="00554529">
      <w:pPr>
        <w:pStyle w:val="libArabic"/>
        <w:rPr>
          <w:rtl/>
        </w:rPr>
      </w:pPr>
      <w:r>
        <w:rPr>
          <w:rFonts w:hint="eastAsia"/>
          <w:rtl/>
        </w:rPr>
        <w:t>ومن</w:t>
      </w:r>
      <w:r>
        <w:rPr>
          <w:rtl/>
        </w:rPr>
        <w:t xml:space="preserve"> يضلل ... ونحشر</w:t>
      </w:r>
      <w:r w:rsidR="005E572F" w:rsidRPr="00201D6A">
        <w:rPr>
          <w:rFonts w:hint="cs"/>
          <w:rtl/>
        </w:rPr>
        <w:t>ه</w:t>
      </w:r>
      <w:r>
        <w:rPr>
          <w:rFonts w:hint="cs"/>
          <w:rtl/>
        </w:rPr>
        <w:t>م</w:t>
      </w:r>
      <w:r>
        <w:rPr>
          <w:rtl/>
        </w:rPr>
        <w:t xml:space="preserve"> </w:t>
      </w:r>
      <w:r>
        <w:rPr>
          <w:rFonts w:hint="cs"/>
          <w:rtl/>
        </w:rPr>
        <w:t>يوم</w:t>
      </w:r>
      <w:r>
        <w:rPr>
          <w:rtl/>
        </w:rPr>
        <w:t xml:space="preserve"> </w:t>
      </w:r>
      <w:r>
        <w:rPr>
          <w:rFonts w:hint="cs"/>
          <w:rtl/>
        </w:rPr>
        <w:t>القيامة</w:t>
      </w:r>
      <w:r>
        <w:rPr>
          <w:rtl/>
        </w:rPr>
        <w:t xml:space="preserve"> ... </w:t>
      </w:r>
      <w:r>
        <w:rPr>
          <w:rFonts w:hint="cs"/>
          <w:rtl/>
        </w:rPr>
        <w:t>ذلك</w:t>
      </w:r>
      <w:r>
        <w:rPr>
          <w:rtl/>
        </w:rPr>
        <w:t xml:space="preserve"> </w:t>
      </w:r>
      <w:r>
        <w:rPr>
          <w:rFonts w:hint="cs"/>
          <w:rtl/>
        </w:rPr>
        <w:t>جزاؤ</w:t>
      </w:r>
      <w:r w:rsidR="005E572F" w:rsidRPr="00201D6A">
        <w:rPr>
          <w:rFonts w:hint="cs"/>
          <w:rtl/>
        </w:rPr>
        <w:t>ه</w:t>
      </w:r>
      <w:r>
        <w:rPr>
          <w:rFonts w:hint="cs"/>
          <w:rtl/>
        </w:rPr>
        <w:t>م</w:t>
      </w:r>
      <w:r>
        <w:rPr>
          <w:rtl/>
        </w:rPr>
        <w:t xml:space="preserve"> </w:t>
      </w:r>
      <w:r>
        <w:rPr>
          <w:rFonts w:hint="cs"/>
          <w:rtl/>
        </w:rPr>
        <w:t>با</w:t>
      </w:r>
      <w:r>
        <w:rPr>
          <w:rtl/>
        </w:rPr>
        <w:t xml:space="preserve"> </w:t>
      </w:r>
      <w:r>
        <w:rPr>
          <w:rFonts w:hint="cs"/>
          <w:rtl/>
        </w:rPr>
        <w:t>ن</w:t>
      </w:r>
      <w:r w:rsidR="005E572F" w:rsidRPr="00201D6A">
        <w:rPr>
          <w:rFonts w:hint="cs"/>
          <w:rtl/>
        </w:rPr>
        <w:t>ه</w:t>
      </w:r>
      <w:r>
        <w:rPr>
          <w:rFonts w:hint="cs"/>
          <w:rtl/>
        </w:rPr>
        <w:t>م</w:t>
      </w:r>
      <w:r>
        <w:rPr>
          <w:rtl/>
        </w:rPr>
        <w:t xml:space="preserve"> </w:t>
      </w:r>
      <w:r>
        <w:rPr>
          <w:rFonts w:hint="cs"/>
          <w:rtl/>
        </w:rPr>
        <w:t>كفروا</w:t>
      </w:r>
      <w:r>
        <w:rPr>
          <w:rtl/>
        </w:rPr>
        <w:t xml:space="preserve"> </w:t>
      </w:r>
      <w:r>
        <w:rPr>
          <w:rFonts w:hint="cs"/>
          <w:rtl/>
        </w:rPr>
        <w:t>ب</w:t>
      </w:r>
      <w:r>
        <w:rPr>
          <w:rtl/>
        </w:rPr>
        <w:t>أياتن</w:t>
      </w:r>
      <w:r w:rsidR="00412C89">
        <w:rPr>
          <w:rFonts w:hint="cs"/>
          <w:rtl/>
        </w:rPr>
        <w:t>ا</w:t>
      </w:r>
    </w:p>
    <w:p w:rsidR="00E10A6C" w:rsidRDefault="00E10A6C" w:rsidP="00E10A6C">
      <w:pPr>
        <w:pStyle w:val="libNormal"/>
        <w:rPr>
          <w:rtl/>
        </w:rPr>
      </w:pPr>
      <w:r>
        <w:rPr>
          <w:rtl/>
        </w:rPr>
        <w:t>2_روز قيامت اور آيات الہى كے انكار كى سزا، جہنم كى جلتى ہوئي ہميشہ كى آگ ہے_</w:t>
      </w:r>
    </w:p>
    <w:p w:rsidR="00E10A6C" w:rsidRDefault="00E10A6C" w:rsidP="00554529">
      <w:pPr>
        <w:pStyle w:val="libArabic"/>
        <w:rPr>
          <w:rtl/>
        </w:rPr>
      </w:pPr>
      <w:r>
        <w:rPr>
          <w:rFonts w:hint="eastAsia"/>
          <w:rtl/>
        </w:rPr>
        <w:t>كلما</w:t>
      </w:r>
      <w:r>
        <w:rPr>
          <w:rtl/>
        </w:rPr>
        <w:t xml:space="preserve"> خبت زدن</w:t>
      </w:r>
      <w:r w:rsidR="005E572F" w:rsidRPr="00201D6A">
        <w:rPr>
          <w:rFonts w:hint="cs"/>
          <w:rtl/>
        </w:rPr>
        <w:t>ه</w:t>
      </w:r>
      <w:r>
        <w:rPr>
          <w:rFonts w:hint="cs"/>
          <w:rtl/>
        </w:rPr>
        <w:t>م</w:t>
      </w:r>
      <w:r>
        <w:rPr>
          <w:rtl/>
        </w:rPr>
        <w:t xml:space="preserve"> </w:t>
      </w:r>
      <w:r>
        <w:rPr>
          <w:rFonts w:hint="cs"/>
          <w:rtl/>
        </w:rPr>
        <w:t>سعيراً</w:t>
      </w:r>
      <w:r>
        <w:rPr>
          <w:rtl/>
        </w:rPr>
        <w:t xml:space="preserve"> _ </w:t>
      </w:r>
      <w:r>
        <w:rPr>
          <w:rFonts w:hint="cs"/>
          <w:rtl/>
        </w:rPr>
        <w:t>ذلك</w:t>
      </w:r>
      <w:r>
        <w:rPr>
          <w:rtl/>
        </w:rPr>
        <w:t xml:space="preserve"> </w:t>
      </w:r>
      <w:r>
        <w:rPr>
          <w:rFonts w:hint="cs"/>
          <w:rtl/>
        </w:rPr>
        <w:t>جزاؤ</w:t>
      </w:r>
      <w:r>
        <w:rPr>
          <w:rtl/>
        </w:rPr>
        <w:t xml:space="preserve"> </w:t>
      </w:r>
      <w:r w:rsidR="005E572F" w:rsidRPr="00201D6A">
        <w:rPr>
          <w:rFonts w:hint="cs"/>
          <w:rtl/>
        </w:rPr>
        <w:t>ه</w:t>
      </w:r>
      <w:r>
        <w:rPr>
          <w:rFonts w:hint="cs"/>
          <w:rtl/>
        </w:rPr>
        <w:t>م</w:t>
      </w:r>
      <w:r>
        <w:rPr>
          <w:rtl/>
        </w:rPr>
        <w:t xml:space="preserve"> </w:t>
      </w:r>
      <w:r>
        <w:rPr>
          <w:rFonts w:hint="cs"/>
          <w:rtl/>
        </w:rPr>
        <w:t>بأن</w:t>
      </w:r>
      <w:r w:rsidR="005E572F" w:rsidRPr="00201D6A">
        <w:rPr>
          <w:rFonts w:hint="cs"/>
          <w:rtl/>
        </w:rPr>
        <w:t>ه</w:t>
      </w:r>
      <w:r>
        <w:rPr>
          <w:rFonts w:hint="cs"/>
          <w:rtl/>
        </w:rPr>
        <w:t>م</w:t>
      </w:r>
      <w:r>
        <w:rPr>
          <w:rtl/>
        </w:rPr>
        <w:t xml:space="preserve"> </w:t>
      </w:r>
      <w:r>
        <w:rPr>
          <w:rFonts w:hint="cs"/>
          <w:rtl/>
        </w:rPr>
        <w:t>كفروا</w:t>
      </w:r>
      <w:r>
        <w:rPr>
          <w:rtl/>
        </w:rPr>
        <w:t xml:space="preserve"> </w:t>
      </w:r>
      <w:r>
        <w:rPr>
          <w:rFonts w:hint="cs"/>
          <w:rtl/>
        </w:rPr>
        <w:t>بأياتنا</w:t>
      </w:r>
      <w:r>
        <w:rPr>
          <w:rtl/>
        </w:rPr>
        <w:t xml:space="preserve"> </w:t>
      </w:r>
      <w:r>
        <w:rPr>
          <w:rFonts w:hint="cs"/>
          <w:rtl/>
        </w:rPr>
        <w:t>وقالوا</w:t>
      </w:r>
      <w:r>
        <w:rPr>
          <w:rtl/>
        </w:rPr>
        <w:t xml:space="preserve"> </w:t>
      </w:r>
      <w:r>
        <w:rPr>
          <w:rFonts w:hint="cs"/>
          <w:rtl/>
        </w:rPr>
        <w:t>ا</w:t>
      </w:r>
      <w:r>
        <w:rPr>
          <w:rtl/>
        </w:rPr>
        <w:t xml:space="preserve"> </w:t>
      </w:r>
      <w:r>
        <w:rPr>
          <w:rFonts w:hint="cs"/>
          <w:rtl/>
        </w:rPr>
        <w:t>ء</w:t>
      </w:r>
      <w:r>
        <w:rPr>
          <w:rtl/>
        </w:rPr>
        <w:t xml:space="preserve"> </w:t>
      </w:r>
      <w:r>
        <w:rPr>
          <w:rFonts w:hint="cs"/>
          <w:rtl/>
        </w:rPr>
        <w:t>إذا</w:t>
      </w:r>
      <w:r>
        <w:rPr>
          <w:rtl/>
        </w:rPr>
        <w:t xml:space="preserve"> </w:t>
      </w:r>
      <w:r>
        <w:rPr>
          <w:rFonts w:hint="cs"/>
          <w:rtl/>
        </w:rPr>
        <w:t>كنا</w:t>
      </w:r>
      <w:r>
        <w:rPr>
          <w:rtl/>
        </w:rPr>
        <w:t xml:space="preserve"> </w:t>
      </w:r>
      <w:r>
        <w:rPr>
          <w:rFonts w:hint="cs"/>
          <w:rtl/>
        </w:rPr>
        <w:t>عظاماً</w:t>
      </w:r>
      <w:r>
        <w:rPr>
          <w:rtl/>
        </w:rPr>
        <w:t xml:space="preserve"> </w:t>
      </w:r>
      <w:r>
        <w:rPr>
          <w:rFonts w:hint="cs"/>
          <w:rtl/>
        </w:rPr>
        <w:t>ورفاتاً</w:t>
      </w:r>
      <w:r>
        <w:rPr>
          <w:rtl/>
        </w:rPr>
        <w:t xml:space="preserve"> </w:t>
      </w:r>
      <w:r>
        <w:rPr>
          <w:rFonts w:hint="cs"/>
          <w:rtl/>
        </w:rPr>
        <w:t>أء</w:t>
      </w:r>
      <w:r>
        <w:rPr>
          <w:rtl/>
        </w:rPr>
        <w:t xml:space="preserve"> </w:t>
      </w:r>
      <w:r>
        <w:rPr>
          <w:rFonts w:hint="cs"/>
          <w:rtl/>
        </w:rPr>
        <w:t>نّا</w:t>
      </w:r>
      <w:r>
        <w:rPr>
          <w:rtl/>
        </w:rPr>
        <w:t xml:space="preserve"> لمبعوثون خلقاً جديد</w:t>
      </w:r>
      <w:r w:rsidR="00412C89">
        <w:rPr>
          <w:rFonts w:hint="cs"/>
          <w:rtl/>
        </w:rPr>
        <w:t>ا</w:t>
      </w:r>
    </w:p>
    <w:p w:rsidR="00E10A6C" w:rsidRDefault="00E10A6C" w:rsidP="00E10A6C">
      <w:pPr>
        <w:pStyle w:val="libNormal"/>
        <w:rPr>
          <w:rtl/>
        </w:rPr>
      </w:pPr>
      <w:r>
        <w:rPr>
          <w:rtl/>
        </w:rPr>
        <w:t>3_كفار، انسان كے خاك اور بكھرى ہوئي ہڈيو</w:t>
      </w:r>
      <w:r w:rsidR="00475B46">
        <w:rPr>
          <w:rtl/>
        </w:rPr>
        <w:t xml:space="preserve">ں </w:t>
      </w:r>
      <w:r>
        <w:rPr>
          <w:rtl/>
        </w:rPr>
        <w:t>مي</w:t>
      </w:r>
      <w:r w:rsidR="00475B46">
        <w:rPr>
          <w:rtl/>
        </w:rPr>
        <w:t xml:space="preserve">ں </w:t>
      </w:r>
      <w:r>
        <w:rPr>
          <w:rtl/>
        </w:rPr>
        <w:t>تبديل ہونے كے بعد دوبارہ زندگى كو بعيد شمار كرتے تھے_</w:t>
      </w:r>
    </w:p>
    <w:p w:rsidR="00E10A6C" w:rsidRDefault="00E10A6C" w:rsidP="00554529">
      <w:pPr>
        <w:pStyle w:val="libArabic"/>
        <w:rPr>
          <w:rtl/>
        </w:rPr>
      </w:pPr>
      <w:r>
        <w:rPr>
          <w:rFonts w:hint="eastAsia"/>
          <w:rtl/>
        </w:rPr>
        <w:t>وقالوا</w:t>
      </w:r>
      <w:r>
        <w:rPr>
          <w:rtl/>
        </w:rPr>
        <w:t xml:space="preserve"> ا ء إذا كنا عظاماً ورفاتاً اء نا لمبعوثون</w:t>
      </w:r>
    </w:p>
    <w:p w:rsidR="00E10A6C" w:rsidRDefault="00E10A6C" w:rsidP="00E10A6C">
      <w:pPr>
        <w:pStyle w:val="libNormal"/>
        <w:rPr>
          <w:rtl/>
        </w:rPr>
      </w:pPr>
      <w:r>
        <w:rPr>
          <w:rtl/>
        </w:rPr>
        <w:t>4_ مشركين، معاد كو صرف بعيد شمار كرنے كى وجہ سے اس كا انكار كرتے تھے نہ كہ كسى دليل اور برھان كى بناء پر_</w:t>
      </w:r>
    </w:p>
    <w:p w:rsidR="00E10A6C" w:rsidRDefault="00E10A6C" w:rsidP="00554529">
      <w:pPr>
        <w:pStyle w:val="libArabic"/>
        <w:rPr>
          <w:rtl/>
        </w:rPr>
      </w:pPr>
      <w:r>
        <w:rPr>
          <w:rFonts w:hint="eastAsia"/>
          <w:rtl/>
        </w:rPr>
        <w:t>وقالوا</w:t>
      </w:r>
      <w:r>
        <w:rPr>
          <w:rtl/>
        </w:rPr>
        <w:t xml:space="preserve"> اء إذا كنا عظاماً ورفاتاً أء نّا لمبعوثون خلقاً جديد</w:t>
      </w:r>
      <w:r w:rsidR="00412C89">
        <w:rPr>
          <w:rFonts w:hint="cs"/>
          <w:rtl/>
        </w:rPr>
        <w:t>ا</w:t>
      </w:r>
    </w:p>
    <w:p w:rsidR="00E10A6C" w:rsidRDefault="00E10A6C" w:rsidP="00554529">
      <w:pPr>
        <w:pStyle w:val="libNormal"/>
        <w:rPr>
          <w:rtl/>
        </w:rPr>
      </w:pPr>
      <w:r>
        <w:rPr>
          <w:rtl/>
        </w:rPr>
        <w:t>5_كفار كى نگاہو</w:t>
      </w:r>
      <w:r w:rsidR="00475B46">
        <w:rPr>
          <w:rtl/>
        </w:rPr>
        <w:t xml:space="preserve">ں </w:t>
      </w:r>
      <w:r>
        <w:rPr>
          <w:rtl/>
        </w:rPr>
        <w:t>مي</w:t>
      </w:r>
      <w:r w:rsidR="00475B46">
        <w:rPr>
          <w:rtl/>
        </w:rPr>
        <w:t xml:space="preserve">ں </w:t>
      </w:r>
      <w:r>
        <w:rPr>
          <w:rtl/>
        </w:rPr>
        <w:t>موت، انسان كى زندگى كا اختتام ہے _</w:t>
      </w:r>
      <w:r w:rsidRPr="00554529">
        <w:rPr>
          <w:rStyle w:val="libArabicChar"/>
          <w:rFonts w:hint="eastAsia"/>
          <w:rtl/>
        </w:rPr>
        <w:t>وقالو</w:t>
      </w:r>
      <w:r w:rsidR="00DC36A0" w:rsidRPr="00DC36A0">
        <w:rPr>
          <w:rStyle w:val="libArabicChar"/>
          <w:rFonts w:hint="eastAsia"/>
          <w:rtl/>
        </w:rPr>
        <w:t>إ</w:t>
      </w:r>
      <w:r w:rsidRPr="00554529">
        <w:rPr>
          <w:rStyle w:val="libArabicChar"/>
          <w:rtl/>
        </w:rPr>
        <w:t xml:space="preserve"> إذا كنّا عظاماً ورفاتاً ا ء نّا لمبعوثون خلقاً جديد</w:t>
      </w:r>
      <w:r w:rsidR="00412C89">
        <w:rPr>
          <w:rStyle w:val="libArabicChar"/>
          <w:rFonts w:hint="cs"/>
          <w:rtl/>
        </w:rPr>
        <w:t>ا</w:t>
      </w:r>
    </w:p>
    <w:p w:rsidR="00E10A6C" w:rsidRDefault="00E10A6C" w:rsidP="00554529">
      <w:pPr>
        <w:pStyle w:val="libNormal"/>
        <w:rPr>
          <w:rtl/>
        </w:rPr>
      </w:pPr>
      <w:r>
        <w:rPr>
          <w:rtl/>
        </w:rPr>
        <w:t>6_موت كے بعد زندگى انسان كى نئي اور تازہ پيدا</w:t>
      </w:r>
      <w:r w:rsidR="00B26059">
        <w:rPr>
          <w:rtl/>
        </w:rPr>
        <w:t>ئش</w:t>
      </w:r>
      <w:r>
        <w:rPr>
          <w:rtl/>
        </w:rPr>
        <w:t xml:space="preserve"> ہے _</w:t>
      </w:r>
      <w:r w:rsidRPr="00554529">
        <w:rPr>
          <w:rStyle w:val="libArabicChar"/>
          <w:rFonts w:hint="eastAsia"/>
          <w:rtl/>
        </w:rPr>
        <w:t>ا</w:t>
      </w:r>
      <w:r w:rsidRPr="00554529">
        <w:rPr>
          <w:rStyle w:val="libArabicChar"/>
          <w:rtl/>
        </w:rPr>
        <w:t xml:space="preserve"> ء نّا لمبعوثون خلقاً جديد</w:t>
      </w:r>
      <w:r w:rsidR="00412C89">
        <w:rPr>
          <w:rStyle w:val="libArabicChar"/>
          <w:rFonts w:hint="cs"/>
          <w:rtl/>
        </w:rPr>
        <w:t>ا</w:t>
      </w:r>
    </w:p>
    <w:p w:rsidR="00E10A6C" w:rsidRDefault="00E10A6C" w:rsidP="00E10A6C">
      <w:pPr>
        <w:pStyle w:val="libNormal"/>
        <w:rPr>
          <w:rtl/>
        </w:rPr>
      </w:pPr>
      <w:r>
        <w:rPr>
          <w:rFonts w:hint="eastAsia"/>
          <w:rtl/>
        </w:rPr>
        <w:t>جہنم</w:t>
      </w:r>
      <w:r>
        <w:rPr>
          <w:rtl/>
        </w:rPr>
        <w:t xml:space="preserve"> :</w:t>
      </w:r>
    </w:p>
    <w:p w:rsidR="00554529" w:rsidRDefault="005E4E68" w:rsidP="00554529">
      <w:pPr>
        <w:pStyle w:val="libNormal"/>
        <w:rPr>
          <w:rtl/>
        </w:rPr>
      </w:pPr>
      <w:r>
        <w:rPr>
          <w:rtl/>
        </w:rPr>
        <w:br w:type="page"/>
      </w:r>
    </w:p>
    <w:p w:rsidR="00E10A6C" w:rsidRDefault="00E10A6C" w:rsidP="00554529">
      <w:pPr>
        <w:pStyle w:val="libNormal"/>
        <w:rPr>
          <w:rtl/>
        </w:rPr>
      </w:pPr>
      <w:r>
        <w:rPr>
          <w:rFonts w:hint="eastAsia"/>
          <w:rtl/>
        </w:rPr>
        <w:lastRenderedPageBreak/>
        <w:t>جہنم</w:t>
      </w:r>
      <w:r>
        <w:rPr>
          <w:rtl/>
        </w:rPr>
        <w:t xml:space="preserve"> كى آگ 2;جہنم كے اسباب 2</w:t>
      </w:r>
    </w:p>
    <w:p w:rsidR="00E10A6C" w:rsidRDefault="00E10A6C" w:rsidP="00554529">
      <w:pPr>
        <w:pStyle w:val="libNormal"/>
        <w:rPr>
          <w:rtl/>
        </w:rPr>
      </w:pPr>
      <w:r>
        <w:rPr>
          <w:rFonts w:hint="eastAsia"/>
          <w:rtl/>
        </w:rPr>
        <w:t>زندگي</w:t>
      </w:r>
      <w:r>
        <w:rPr>
          <w:rtl/>
        </w:rPr>
        <w:t>:</w:t>
      </w:r>
      <w:r>
        <w:rPr>
          <w:rFonts w:hint="eastAsia"/>
          <w:rtl/>
        </w:rPr>
        <w:t>موت</w:t>
      </w:r>
      <w:r>
        <w:rPr>
          <w:rtl/>
        </w:rPr>
        <w:t xml:space="preserve"> كے بعد زندگى 6</w:t>
      </w:r>
    </w:p>
    <w:p w:rsidR="00E10A6C" w:rsidRDefault="00E10A6C" w:rsidP="00554529">
      <w:pPr>
        <w:pStyle w:val="libNormal"/>
        <w:rPr>
          <w:rtl/>
        </w:rPr>
      </w:pPr>
      <w:r>
        <w:rPr>
          <w:rFonts w:hint="eastAsia"/>
          <w:rtl/>
        </w:rPr>
        <w:t>قيامت</w:t>
      </w:r>
      <w:r>
        <w:rPr>
          <w:rtl/>
        </w:rPr>
        <w:t xml:space="preserve"> :</w:t>
      </w:r>
      <w:r>
        <w:rPr>
          <w:rFonts w:hint="eastAsia"/>
          <w:rtl/>
        </w:rPr>
        <w:t>قيامت</w:t>
      </w:r>
      <w:r>
        <w:rPr>
          <w:rtl/>
        </w:rPr>
        <w:t xml:space="preserve"> كو جھٹلانے كى سزا 2</w:t>
      </w:r>
    </w:p>
    <w:p w:rsidR="00E10A6C" w:rsidRDefault="00E10A6C" w:rsidP="00554529">
      <w:pPr>
        <w:pStyle w:val="libNormal"/>
        <w:rPr>
          <w:rtl/>
        </w:rPr>
      </w:pPr>
      <w:r>
        <w:rPr>
          <w:rFonts w:hint="eastAsia"/>
          <w:rtl/>
        </w:rPr>
        <w:t>كفار</w:t>
      </w:r>
      <w:r>
        <w:rPr>
          <w:rtl/>
        </w:rPr>
        <w:t xml:space="preserve"> :</w:t>
      </w:r>
      <w:r>
        <w:rPr>
          <w:rFonts w:hint="eastAsia"/>
          <w:rtl/>
        </w:rPr>
        <w:t>كفار</w:t>
      </w:r>
      <w:r>
        <w:rPr>
          <w:rtl/>
        </w:rPr>
        <w:t xml:space="preserve"> اور موت 5;كفار كا عقيدہ 3، 5</w:t>
      </w:r>
    </w:p>
    <w:p w:rsidR="00E10A6C" w:rsidRDefault="00E10A6C" w:rsidP="00554529">
      <w:pPr>
        <w:pStyle w:val="libNormal"/>
        <w:rPr>
          <w:rtl/>
        </w:rPr>
      </w:pPr>
      <w:r>
        <w:rPr>
          <w:rFonts w:hint="eastAsia"/>
          <w:rtl/>
        </w:rPr>
        <w:t>كفر</w:t>
      </w:r>
      <w:r>
        <w:rPr>
          <w:rtl/>
        </w:rPr>
        <w:t>:</w:t>
      </w:r>
      <w:r>
        <w:rPr>
          <w:rFonts w:hint="eastAsia"/>
          <w:rtl/>
        </w:rPr>
        <w:t>الہى</w:t>
      </w:r>
      <w:r>
        <w:rPr>
          <w:rtl/>
        </w:rPr>
        <w:t xml:space="preserve"> آيات كے كفر كى سزا 2;الہى آيات كے كفر كے آثار 1</w:t>
      </w:r>
    </w:p>
    <w:p w:rsidR="00E10A6C" w:rsidRDefault="00E10A6C" w:rsidP="00554529">
      <w:pPr>
        <w:pStyle w:val="libNormal"/>
        <w:rPr>
          <w:rtl/>
        </w:rPr>
      </w:pPr>
      <w:r>
        <w:rPr>
          <w:rFonts w:hint="eastAsia"/>
          <w:rtl/>
        </w:rPr>
        <w:t>گمراہ</w:t>
      </w:r>
      <w:r>
        <w:rPr>
          <w:rtl/>
        </w:rPr>
        <w:t xml:space="preserve"> لوگ :</w:t>
      </w:r>
      <w:r>
        <w:rPr>
          <w:rFonts w:hint="eastAsia"/>
          <w:rtl/>
        </w:rPr>
        <w:t>گمراہ</w:t>
      </w:r>
      <w:r>
        <w:rPr>
          <w:rtl/>
        </w:rPr>
        <w:t xml:space="preserve"> لوگو</w:t>
      </w:r>
      <w:r w:rsidR="00475B46">
        <w:rPr>
          <w:rtl/>
        </w:rPr>
        <w:t xml:space="preserve">ں </w:t>
      </w:r>
      <w:r>
        <w:rPr>
          <w:rtl/>
        </w:rPr>
        <w:t>كے كفر كے آثار1;گمراہ لوگو</w:t>
      </w:r>
      <w:r w:rsidR="00475B46">
        <w:rPr>
          <w:rtl/>
        </w:rPr>
        <w:t xml:space="preserve">ں </w:t>
      </w:r>
      <w:r>
        <w:rPr>
          <w:rtl/>
        </w:rPr>
        <w:t>كے اخروى عذاب كے اسباب 1</w:t>
      </w:r>
    </w:p>
    <w:p w:rsidR="00E10A6C" w:rsidRDefault="00E10A6C" w:rsidP="00554529">
      <w:pPr>
        <w:pStyle w:val="libNormal"/>
        <w:rPr>
          <w:rtl/>
        </w:rPr>
      </w:pPr>
      <w:r>
        <w:rPr>
          <w:rFonts w:hint="eastAsia"/>
          <w:rtl/>
        </w:rPr>
        <w:t>معاد</w:t>
      </w:r>
      <w:r>
        <w:rPr>
          <w:rtl/>
        </w:rPr>
        <w:t>:</w:t>
      </w:r>
      <w:r>
        <w:rPr>
          <w:rFonts w:hint="eastAsia"/>
          <w:rtl/>
        </w:rPr>
        <w:t>معاد</w:t>
      </w:r>
      <w:r>
        <w:rPr>
          <w:rtl/>
        </w:rPr>
        <w:t xml:space="preserve"> جسمانى كو بعيد شمار كرنا 3;معاد كو بعيد شمار كرنا 4; معاد كو جھٹلانے والو</w:t>
      </w:r>
      <w:r w:rsidR="00475B46">
        <w:rPr>
          <w:rtl/>
        </w:rPr>
        <w:t xml:space="preserve">ں </w:t>
      </w:r>
      <w:r>
        <w:rPr>
          <w:rtl/>
        </w:rPr>
        <w:t>كا بے منطقى ہونا 4; معاد كى حقيقت 6</w:t>
      </w:r>
    </w:p>
    <w:p w:rsidR="00E10A6C" w:rsidRDefault="00E10A6C" w:rsidP="00554529">
      <w:pPr>
        <w:pStyle w:val="libNormal"/>
        <w:rPr>
          <w:rtl/>
        </w:rPr>
      </w:pPr>
      <w:r>
        <w:rPr>
          <w:rFonts w:hint="eastAsia"/>
          <w:rtl/>
        </w:rPr>
        <w:t>موت</w:t>
      </w:r>
      <w:r>
        <w:rPr>
          <w:rtl/>
        </w:rPr>
        <w:t xml:space="preserve"> :</w:t>
      </w:r>
      <w:r>
        <w:rPr>
          <w:rFonts w:hint="eastAsia"/>
          <w:rtl/>
        </w:rPr>
        <w:t>موت</w:t>
      </w:r>
      <w:r>
        <w:rPr>
          <w:rtl/>
        </w:rPr>
        <w:t xml:space="preserve"> كى حقيقت 6</w:t>
      </w:r>
    </w:p>
    <w:p w:rsidR="00E10A6C" w:rsidRDefault="00554529" w:rsidP="00554529">
      <w:pPr>
        <w:pStyle w:val="Heading2Center"/>
        <w:rPr>
          <w:rtl/>
        </w:rPr>
      </w:pPr>
      <w:bookmarkStart w:id="99" w:name="_Toc32151430"/>
      <w:r>
        <w:rPr>
          <w:rFonts w:hint="cs"/>
          <w:rtl/>
        </w:rPr>
        <w:t>آیت 99</w:t>
      </w:r>
      <w:bookmarkEnd w:id="99"/>
    </w:p>
    <w:p w:rsidR="00E10A6C" w:rsidRDefault="00412C89" w:rsidP="00412C89">
      <w:pPr>
        <w:pStyle w:val="libNormal"/>
        <w:rPr>
          <w:rtl/>
        </w:rPr>
      </w:pPr>
      <w:r w:rsidRPr="00412C89">
        <w:rPr>
          <w:rStyle w:val="libAlaemChar"/>
          <w:rFonts w:hint="cs"/>
          <w:rtl/>
        </w:rPr>
        <w:t>(</w:t>
      </w:r>
      <w:r w:rsidR="00E10A6C" w:rsidRPr="00412C89">
        <w:rPr>
          <w:rStyle w:val="libAieChar"/>
          <w:rFonts w:hint="eastAsia"/>
          <w:rtl/>
        </w:rPr>
        <w:t>أَوَلَمْ</w:t>
      </w:r>
      <w:r w:rsidR="00E10A6C" w:rsidRPr="00412C89">
        <w:rPr>
          <w:rStyle w:val="libAieChar"/>
          <w:rtl/>
        </w:rPr>
        <w:t xml:space="preserve"> يَرَوْاْ أَنَّ اللّهَ الَّذِي خَلَقَ السَّمَاوَاتِ وَالأَرْضَ قَادِرٌ عَلَى أَن يَخْلُقَ مِثْلَهُمْ وَجَعَلَ لَهُمْ أَجَلاً لاَّ رَيْبَ فِيهِ فَأَبَى الظَّالِمُونَ إَلاَّ كُفُوراً</w:t>
      </w:r>
      <w:r w:rsidRPr="00412C89">
        <w:rPr>
          <w:rStyle w:val="libAlaemChar"/>
          <w:rFonts w:hint="cs"/>
          <w:rtl/>
        </w:rPr>
        <w:t>)</w:t>
      </w:r>
    </w:p>
    <w:p w:rsidR="00E10A6C" w:rsidRDefault="00E10A6C" w:rsidP="00E10A6C">
      <w:pPr>
        <w:pStyle w:val="libNormal"/>
        <w:rPr>
          <w:rtl/>
        </w:rPr>
      </w:pPr>
      <w:r>
        <w:rPr>
          <w:rFonts w:hint="eastAsia"/>
          <w:rtl/>
        </w:rPr>
        <w:t>كيا</w:t>
      </w:r>
      <w:r>
        <w:rPr>
          <w:rtl/>
        </w:rPr>
        <w:t xml:space="preserve"> ان لوگو</w:t>
      </w:r>
      <w:r w:rsidR="00475B46">
        <w:rPr>
          <w:rtl/>
        </w:rPr>
        <w:t xml:space="preserve">ں </w:t>
      </w:r>
      <w:r>
        <w:rPr>
          <w:rtl/>
        </w:rPr>
        <w:t>نے يہ نہي</w:t>
      </w:r>
      <w:r w:rsidR="00475B46">
        <w:rPr>
          <w:rtl/>
        </w:rPr>
        <w:t xml:space="preserve">ں </w:t>
      </w:r>
      <w:r>
        <w:rPr>
          <w:rtl/>
        </w:rPr>
        <w:t>ديكھا ہے كہ جس نے آسمان و زمين كو پيدا كيا ہے وہ اس كا جيسا دوسرا بھى پيدا كرنے پر قادر ہے اور اس نے ان كے لئے ا يك مدت مقرر كردى ہے جس مي</w:t>
      </w:r>
      <w:r w:rsidR="00475B46">
        <w:rPr>
          <w:rtl/>
        </w:rPr>
        <w:t xml:space="preserve">ں </w:t>
      </w:r>
      <w:r>
        <w:rPr>
          <w:rtl/>
        </w:rPr>
        <w:t>كسى شك كى گنجا</w:t>
      </w:r>
      <w:r w:rsidR="00B26059">
        <w:rPr>
          <w:rtl/>
        </w:rPr>
        <w:t>ئش</w:t>
      </w:r>
      <w:r>
        <w:rPr>
          <w:rtl/>
        </w:rPr>
        <w:t xml:space="preserve"> نہي</w:t>
      </w:r>
      <w:r w:rsidR="00475B46">
        <w:rPr>
          <w:rtl/>
        </w:rPr>
        <w:t xml:space="preserve">ں </w:t>
      </w:r>
      <w:r>
        <w:rPr>
          <w:rtl/>
        </w:rPr>
        <w:t>ہے مگر ظالمو</w:t>
      </w:r>
      <w:r w:rsidR="00475B46">
        <w:rPr>
          <w:rtl/>
        </w:rPr>
        <w:t xml:space="preserve">ں </w:t>
      </w:r>
      <w:r>
        <w:rPr>
          <w:rtl/>
        </w:rPr>
        <w:t>نے كفر كے علاوہ ہر چيز سے انكار كرديا ہے (99)</w:t>
      </w:r>
    </w:p>
    <w:p w:rsidR="00E10A6C" w:rsidRDefault="00E10A6C" w:rsidP="00E10A6C">
      <w:pPr>
        <w:pStyle w:val="libNormal"/>
        <w:rPr>
          <w:rtl/>
        </w:rPr>
      </w:pPr>
      <w:r>
        <w:rPr>
          <w:rtl/>
        </w:rPr>
        <w:t>1_آسمانو</w:t>
      </w:r>
      <w:r w:rsidR="00475B46">
        <w:rPr>
          <w:rtl/>
        </w:rPr>
        <w:t xml:space="preserve">ں </w:t>
      </w:r>
      <w:r>
        <w:rPr>
          <w:rtl/>
        </w:rPr>
        <w:t>اور زمين كى تخليق پر توجہ، انسانو</w:t>
      </w:r>
      <w:r w:rsidR="00475B46">
        <w:rPr>
          <w:rtl/>
        </w:rPr>
        <w:t xml:space="preserve">ں </w:t>
      </w:r>
      <w:r>
        <w:rPr>
          <w:rtl/>
        </w:rPr>
        <w:t>كى دوبار ہ تخليق پر قدرت الہى كى طرف توجہ كرنے كا سبب ہے_</w:t>
      </w:r>
    </w:p>
    <w:p w:rsidR="00E10A6C" w:rsidRDefault="00E10A6C" w:rsidP="00554529">
      <w:pPr>
        <w:pStyle w:val="libArabic"/>
        <w:rPr>
          <w:rtl/>
        </w:rPr>
      </w:pPr>
      <w:r>
        <w:rPr>
          <w:rFonts w:hint="eastAsia"/>
          <w:rtl/>
        </w:rPr>
        <w:t>أولم</w:t>
      </w:r>
      <w:r>
        <w:rPr>
          <w:rtl/>
        </w:rPr>
        <w:t xml:space="preserve"> يروا أن الله ... قادر على أن يخلق مثل</w:t>
      </w:r>
      <w:r w:rsidR="005E572F" w:rsidRPr="00201D6A">
        <w:rPr>
          <w:rFonts w:hint="cs"/>
          <w:rtl/>
        </w:rPr>
        <w:t>ه</w:t>
      </w:r>
      <w:r>
        <w:rPr>
          <w:rFonts w:hint="cs"/>
          <w:rtl/>
        </w:rPr>
        <w:t>م</w:t>
      </w:r>
    </w:p>
    <w:p w:rsidR="00720A8F" w:rsidRDefault="00E10A6C" w:rsidP="00720A8F">
      <w:pPr>
        <w:pStyle w:val="libNormal"/>
        <w:rPr>
          <w:rtl/>
        </w:rPr>
      </w:pPr>
      <w:r>
        <w:rPr>
          <w:rtl/>
        </w:rPr>
        <w:t>2_انسانو</w:t>
      </w:r>
      <w:r w:rsidR="00475B46">
        <w:rPr>
          <w:rtl/>
        </w:rPr>
        <w:t xml:space="preserve">ں </w:t>
      </w:r>
      <w:r>
        <w:rPr>
          <w:rtl/>
        </w:rPr>
        <w:t>كو آسمانو</w:t>
      </w:r>
      <w:r w:rsidR="00475B46">
        <w:rPr>
          <w:rtl/>
        </w:rPr>
        <w:t xml:space="preserve">ں </w:t>
      </w:r>
      <w:r>
        <w:rPr>
          <w:rtl/>
        </w:rPr>
        <w:t>اور زمين كى پيدا</w:t>
      </w:r>
      <w:r w:rsidR="00B26059">
        <w:rPr>
          <w:rtl/>
        </w:rPr>
        <w:t>ئش</w:t>
      </w:r>
      <w:r>
        <w:rPr>
          <w:rtl/>
        </w:rPr>
        <w:t xml:space="preserve"> پر فكر</w:t>
      </w:r>
      <w:r w:rsidR="00720A8F" w:rsidRPr="00720A8F">
        <w:rPr>
          <w:rFonts w:hint="eastAsia"/>
          <w:rtl/>
        </w:rPr>
        <w:t xml:space="preserve"> </w:t>
      </w:r>
      <w:r w:rsidR="00720A8F">
        <w:rPr>
          <w:rFonts w:hint="eastAsia"/>
          <w:rtl/>
        </w:rPr>
        <w:t>كرنے</w:t>
      </w:r>
      <w:r w:rsidR="00720A8F">
        <w:rPr>
          <w:rtl/>
        </w:rPr>
        <w:t xml:space="preserve"> كى ترغيب معاد كے واقع ہونے كو سمجھنے كے لئے ہے_</w:t>
      </w:r>
    </w:p>
    <w:p w:rsidR="00720A8F" w:rsidRDefault="00720A8F" w:rsidP="00720A8F">
      <w:pPr>
        <w:pStyle w:val="libArabic"/>
        <w:rPr>
          <w:rtl/>
        </w:rPr>
      </w:pPr>
      <w:r>
        <w:rPr>
          <w:rFonts w:hint="eastAsia"/>
          <w:rtl/>
        </w:rPr>
        <w:t>أولم</w:t>
      </w:r>
      <w:r>
        <w:rPr>
          <w:rtl/>
        </w:rPr>
        <w:t xml:space="preserve"> يروا أن الله الذى خلق السموات و الأرض قادر على أن يخلق مثل</w:t>
      </w:r>
      <w:r w:rsidR="005E572F" w:rsidRPr="00201D6A">
        <w:rPr>
          <w:rFonts w:hint="cs"/>
          <w:rtl/>
        </w:rPr>
        <w:t>ه</w:t>
      </w:r>
      <w:r>
        <w:rPr>
          <w:rFonts w:hint="cs"/>
          <w:rtl/>
        </w:rPr>
        <w:t>م</w:t>
      </w:r>
    </w:p>
    <w:p w:rsidR="00720A8F" w:rsidRDefault="00720A8F" w:rsidP="00720A8F">
      <w:pPr>
        <w:pStyle w:val="libNormal"/>
        <w:rPr>
          <w:rtl/>
        </w:rPr>
      </w:pPr>
      <w:r>
        <w:rPr>
          <w:rtl/>
        </w:rPr>
        <w:t>3_آسمانوں اور زمين كى تخليق، انسان كے مرنے كے بعد دوبارہ زندہ ہونے سے كئي درجے اہم ہے_</w:t>
      </w:r>
    </w:p>
    <w:p w:rsidR="00720A8F" w:rsidRDefault="00720A8F" w:rsidP="00720A8F">
      <w:pPr>
        <w:pStyle w:val="libArabic"/>
        <w:rPr>
          <w:rtl/>
        </w:rPr>
      </w:pPr>
      <w:r>
        <w:rPr>
          <w:rFonts w:hint="eastAsia"/>
          <w:rtl/>
        </w:rPr>
        <w:t>أولم</w:t>
      </w:r>
      <w:r>
        <w:rPr>
          <w:rtl/>
        </w:rPr>
        <w:t xml:space="preserve"> يروا أن اللّ</w:t>
      </w:r>
      <w:r w:rsidR="005E572F" w:rsidRPr="00201D6A">
        <w:rPr>
          <w:rFonts w:hint="cs"/>
          <w:rtl/>
        </w:rPr>
        <w:t>ه</w:t>
      </w:r>
      <w:r>
        <w:rPr>
          <w:rtl/>
        </w:rPr>
        <w:t xml:space="preserve"> </w:t>
      </w:r>
      <w:r>
        <w:rPr>
          <w:rFonts w:hint="cs"/>
          <w:rtl/>
        </w:rPr>
        <w:t>الذى</w:t>
      </w:r>
      <w:r>
        <w:rPr>
          <w:rtl/>
        </w:rPr>
        <w:t xml:space="preserve"> </w:t>
      </w:r>
      <w:r>
        <w:rPr>
          <w:rFonts w:hint="cs"/>
          <w:rtl/>
        </w:rPr>
        <w:t>خلق</w:t>
      </w:r>
      <w:r>
        <w:rPr>
          <w:rtl/>
        </w:rPr>
        <w:t xml:space="preserve"> </w:t>
      </w:r>
      <w:r>
        <w:rPr>
          <w:rFonts w:hint="cs"/>
          <w:rtl/>
        </w:rPr>
        <w:t>السموات</w:t>
      </w:r>
      <w:r>
        <w:rPr>
          <w:rtl/>
        </w:rPr>
        <w:t xml:space="preserve"> </w:t>
      </w:r>
      <w:r>
        <w:rPr>
          <w:rFonts w:hint="cs"/>
          <w:rtl/>
        </w:rPr>
        <w:t>و</w:t>
      </w:r>
      <w:r>
        <w:rPr>
          <w:rtl/>
        </w:rPr>
        <w:t xml:space="preserve"> </w:t>
      </w:r>
      <w:r>
        <w:rPr>
          <w:rFonts w:hint="cs"/>
          <w:rtl/>
        </w:rPr>
        <w:t>الأرض</w:t>
      </w:r>
      <w:r>
        <w:rPr>
          <w:rtl/>
        </w:rPr>
        <w:t xml:space="preserve"> </w:t>
      </w:r>
      <w:r>
        <w:rPr>
          <w:rFonts w:hint="cs"/>
          <w:rtl/>
        </w:rPr>
        <w:t>قادر</w:t>
      </w:r>
      <w:r>
        <w:rPr>
          <w:rtl/>
        </w:rPr>
        <w:t xml:space="preserve"> </w:t>
      </w:r>
      <w:r>
        <w:rPr>
          <w:rFonts w:hint="cs"/>
          <w:rtl/>
        </w:rPr>
        <w:t>على</w:t>
      </w:r>
      <w:r>
        <w:rPr>
          <w:rtl/>
        </w:rPr>
        <w:t xml:space="preserve"> </w:t>
      </w:r>
      <w:r>
        <w:rPr>
          <w:rFonts w:hint="cs"/>
          <w:rtl/>
        </w:rPr>
        <w:t>أن</w:t>
      </w:r>
      <w:r>
        <w:rPr>
          <w:rtl/>
        </w:rPr>
        <w:t xml:space="preserve"> </w:t>
      </w:r>
      <w:r>
        <w:rPr>
          <w:rFonts w:hint="cs"/>
          <w:rtl/>
        </w:rPr>
        <w:t>يخلق</w:t>
      </w:r>
      <w:r>
        <w:rPr>
          <w:rtl/>
        </w:rPr>
        <w:t xml:space="preserve"> مثل</w:t>
      </w:r>
      <w:r w:rsidR="005E572F" w:rsidRPr="00201D6A">
        <w:rPr>
          <w:rFonts w:hint="cs"/>
          <w:rtl/>
        </w:rPr>
        <w:t>ه</w:t>
      </w:r>
      <w:r>
        <w:rPr>
          <w:rFonts w:hint="cs"/>
          <w:rtl/>
        </w:rPr>
        <w:t>م</w:t>
      </w:r>
    </w:p>
    <w:p w:rsidR="00E10A6C" w:rsidRDefault="00E10A6C" w:rsidP="00E10A6C">
      <w:pPr>
        <w:pStyle w:val="libNormal"/>
        <w:rPr>
          <w:rtl/>
        </w:rPr>
      </w:pPr>
    </w:p>
    <w:p w:rsidR="00720A8F" w:rsidRDefault="005E4E68" w:rsidP="00720A8F">
      <w:pPr>
        <w:pStyle w:val="libNormal"/>
        <w:rPr>
          <w:rtl/>
        </w:rPr>
      </w:pPr>
      <w:r>
        <w:rPr>
          <w:rtl/>
        </w:rPr>
        <w:br w:type="page"/>
      </w:r>
    </w:p>
    <w:p w:rsidR="00E10A6C" w:rsidRDefault="00E10A6C" w:rsidP="00720A8F">
      <w:pPr>
        <w:pStyle w:val="libNormal"/>
        <w:rPr>
          <w:rtl/>
        </w:rPr>
      </w:pPr>
      <w:r>
        <w:rPr>
          <w:rtl/>
        </w:rPr>
        <w:lastRenderedPageBreak/>
        <w:t>4_كفار كى آسمانو</w:t>
      </w:r>
      <w:r w:rsidR="00475B46">
        <w:rPr>
          <w:rtl/>
        </w:rPr>
        <w:t xml:space="preserve">ں </w:t>
      </w:r>
      <w:r>
        <w:rPr>
          <w:rtl/>
        </w:rPr>
        <w:t>اور زمين كى عظيم تخليق پر غور نہ كرنا اور جہالت ان كى طرف سے انسانو</w:t>
      </w:r>
      <w:r w:rsidR="00475B46">
        <w:rPr>
          <w:rtl/>
        </w:rPr>
        <w:t xml:space="preserve">ں </w:t>
      </w:r>
      <w:r>
        <w:rPr>
          <w:rtl/>
        </w:rPr>
        <w:t>كى دوبارہ زندگى كے انكار كا موجب بنى ہي</w:t>
      </w:r>
      <w:r w:rsidR="00475B46">
        <w:rPr>
          <w:rtl/>
        </w:rPr>
        <w:t xml:space="preserve">ں </w:t>
      </w:r>
      <w:r>
        <w:rPr>
          <w:rtl/>
        </w:rPr>
        <w:t>_</w:t>
      </w:r>
      <w:r w:rsidRPr="00720A8F">
        <w:rPr>
          <w:rStyle w:val="libArabicChar"/>
          <w:rFonts w:hint="eastAsia"/>
          <w:rtl/>
        </w:rPr>
        <w:t>أولم</w:t>
      </w:r>
      <w:r w:rsidRPr="00720A8F">
        <w:rPr>
          <w:rStyle w:val="libArabicChar"/>
          <w:rtl/>
        </w:rPr>
        <w:t xml:space="preserve"> يروا أن الله الذى خلق السموات و الأرض قادر على أن يخلق مثل</w:t>
      </w:r>
      <w:r w:rsidR="005E572F" w:rsidRPr="00201D6A">
        <w:rPr>
          <w:rStyle w:val="libArabicChar"/>
          <w:rFonts w:hint="cs"/>
          <w:rtl/>
        </w:rPr>
        <w:t>ه</w:t>
      </w:r>
      <w:r w:rsidRPr="00720A8F">
        <w:rPr>
          <w:rStyle w:val="libArabicChar"/>
          <w:rFonts w:hint="cs"/>
          <w:rtl/>
        </w:rPr>
        <w:t>م</w:t>
      </w:r>
    </w:p>
    <w:p w:rsidR="00E10A6C" w:rsidRDefault="00E10A6C" w:rsidP="00E10A6C">
      <w:pPr>
        <w:pStyle w:val="libNormal"/>
        <w:rPr>
          <w:rtl/>
        </w:rPr>
      </w:pPr>
      <w:r>
        <w:rPr>
          <w:rtl/>
        </w:rPr>
        <w:t>5_اسى جہان طبيعت اور محسوسات مي</w:t>
      </w:r>
      <w:r w:rsidR="00475B46">
        <w:rPr>
          <w:rtl/>
        </w:rPr>
        <w:t xml:space="preserve">ں </w:t>
      </w:r>
      <w:r>
        <w:rPr>
          <w:rtl/>
        </w:rPr>
        <w:t>غيبى حقائق كو دريافت كرنے كے لئے نشانيو</w:t>
      </w:r>
      <w:r w:rsidR="00475B46">
        <w:rPr>
          <w:rtl/>
        </w:rPr>
        <w:t xml:space="preserve">ں </w:t>
      </w:r>
      <w:r>
        <w:rPr>
          <w:rtl/>
        </w:rPr>
        <w:t>كا موجود ہونا _</w:t>
      </w:r>
    </w:p>
    <w:p w:rsidR="00E10A6C" w:rsidRDefault="00E10A6C" w:rsidP="00720A8F">
      <w:pPr>
        <w:pStyle w:val="libArabic"/>
        <w:rPr>
          <w:rtl/>
        </w:rPr>
      </w:pPr>
      <w:r>
        <w:rPr>
          <w:rFonts w:hint="eastAsia"/>
          <w:rtl/>
        </w:rPr>
        <w:t>أولم</w:t>
      </w:r>
      <w:r>
        <w:rPr>
          <w:rtl/>
        </w:rPr>
        <w:t xml:space="preserve"> يرو</w:t>
      </w:r>
      <w:r w:rsidR="00DC36A0" w:rsidRPr="00DC36A0">
        <w:rPr>
          <w:rtl/>
        </w:rPr>
        <w:t>إ</w:t>
      </w:r>
      <w:r>
        <w:rPr>
          <w:rtl/>
        </w:rPr>
        <w:t xml:space="preserve">ن الله الذى خلق السموت والارض قادر على أن </w:t>
      </w:r>
      <w:r w:rsidR="00FB7903" w:rsidRPr="00FB7903">
        <w:rPr>
          <w:rFonts w:hint="cs"/>
          <w:rtl/>
        </w:rPr>
        <w:t>ي</w:t>
      </w:r>
      <w:r>
        <w:rPr>
          <w:rFonts w:hint="cs"/>
          <w:rtl/>
        </w:rPr>
        <w:t>خلق</w:t>
      </w:r>
      <w:r>
        <w:rPr>
          <w:rtl/>
        </w:rPr>
        <w:t xml:space="preserve"> مثل</w:t>
      </w:r>
      <w:r w:rsidR="005E572F" w:rsidRPr="00201D6A">
        <w:rPr>
          <w:rFonts w:hint="cs"/>
          <w:rtl/>
        </w:rPr>
        <w:t>ه</w:t>
      </w:r>
      <w:r>
        <w:rPr>
          <w:rFonts w:hint="cs"/>
          <w:rtl/>
        </w:rPr>
        <w:t>م</w:t>
      </w:r>
    </w:p>
    <w:p w:rsidR="00E10A6C" w:rsidRDefault="00E10A6C" w:rsidP="00E10A6C">
      <w:pPr>
        <w:pStyle w:val="libNormal"/>
        <w:rPr>
          <w:rtl/>
        </w:rPr>
      </w:pPr>
      <w:r>
        <w:rPr>
          <w:rFonts w:hint="eastAsia"/>
          <w:rtl/>
        </w:rPr>
        <w:t>آسمان</w:t>
      </w:r>
      <w:r>
        <w:rPr>
          <w:rtl/>
        </w:rPr>
        <w:t xml:space="preserve"> اور زمين (عالم طبيعت) وہى نشانيا</w:t>
      </w:r>
      <w:r w:rsidR="00475B46">
        <w:rPr>
          <w:rtl/>
        </w:rPr>
        <w:t xml:space="preserve">ں </w:t>
      </w:r>
      <w:r>
        <w:rPr>
          <w:rtl/>
        </w:rPr>
        <w:t>ہي</w:t>
      </w:r>
      <w:r w:rsidR="00475B46">
        <w:rPr>
          <w:rtl/>
        </w:rPr>
        <w:t xml:space="preserve">ں </w:t>
      </w:r>
      <w:r>
        <w:rPr>
          <w:rtl/>
        </w:rPr>
        <w:t>كہ ان مي</w:t>
      </w:r>
      <w:r w:rsidR="00475B46">
        <w:rPr>
          <w:rtl/>
        </w:rPr>
        <w:t xml:space="preserve">ں </w:t>
      </w:r>
      <w:r>
        <w:rPr>
          <w:rtl/>
        </w:rPr>
        <w:t>غوروفكر كرنے سے انسان كا غيبى حقائق كہ جن مي</w:t>
      </w:r>
      <w:r w:rsidR="00475B46">
        <w:rPr>
          <w:rtl/>
        </w:rPr>
        <w:t xml:space="preserve">ں </w:t>
      </w:r>
      <w:r>
        <w:rPr>
          <w:rtl/>
        </w:rPr>
        <w:t>اس كى دوبارہ زندگى بھى شامل ہے كا تعجب ختم ہوسكتا ہے _</w:t>
      </w:r>
    </w:p>
    <w:p w:rsidR="00E10A6C" w:rsidRDefault="00E10A6C" w:rsidP="00720A8F">
      <w:pPr>
        <w:pStyle w:val="libNormal"/>
        <w:rPr>
          <w:rtl/>
        </w:rPr>
      </w:pPr>
      <w:r>
        <w:rPr>
          <w:rtl/>
        </w:rPr>
        <w:t>6_قيامت مي</w:t>
      </w:r>
      <w:r w:rsidR="00475B46">
        <w:rPr>
          <w:rtl/>
        </w:rPr>
        <w:t xml:space="preserve">ں </w:t>
      </w:r>
      <w:r>
        <w:rPr>
          <w:rtl/>
        </w:rPr>
        <w:t>انسانو</w:t>
      </w:r>
      <w:r w:rsidR="00475B46">
        <w:rPr>
          <w:rtl/>
        </w:rPr>
        <w:t xml:space="preserve">ں </w:t>
      </w:r>
      <w:r>
        <w:rPr>
          <w:rtl/>
        </w:rPr>
        <w:t>كى زندگى دنياوى جسمو</w:t>
      </w:r>
      <w:r w:rsidR="00475B46">
        <w:rPr>
          <w:rtl/>
        </w:rPr>
        <w:t xml:space="preserve">ں </w:t>
      </w:r>
      <w:r>
        <w:rPr>
          <w:rtl/>
        </w:rPr>
        <w:t>كى مانند ہوگى _</w:t>
      </w:r>
      <w:r w:rsidRPr="00720A8F">
        <w:rPr>
          <w:rStyle w:val="libArabicChar"/>
          <w:rFonts w:hint="eastAsia"/>
          <w:rtl/>
        </w:rPr>
        <w:t>قادر</w:t>
      </w:r>
      <w:r w:rsidRPr="00720A8F">
        <w:rPr>
          <w:rStyle w:val="libArabicChar"/>
          <w:rtl/>
        </w:rPr>
        <w:t xml:space="preserve"> على أن يخلق مثل</w:t>
      </w:r>
      <w:r w:rsidR="005E572F" w:rsidRPr="00201D6A">
        <w:rPr>
          <w:rStyle w:val="libArabicChar"/>
          <w:rFonts w:hint="cs"/>
          <w:rtl/>
        </w:rPr>
        <w:t>ه</w:t>
      </w:r>
      <w:r w:rsidRPr="00720A8F">
        <w:rPr>
          <w:rStyle w:val="libArabicChar"/>
          <w:rFonts w:hint="cs"/>
          <w:rtl/>
        </w:rPr>
        <w:t>م</w:t>
      </w:r>
    </w:p>
    <w:p w:rsidR="00E10A6C" w:rsidRDefault="00E10A6C" w:rsidP="00E10A6C">
      <w:pPr>
        <w:pStyle w:val="libNormal"/>
        <w:rPr>
          <w:rtl/>
        </w:rPr>
      </w:pPr>
      <w:r>
        <w:rPr>
          <w:rtl/>
        </w:rPr>
        <w:t>7_روز قيامت انسانو</w:t>
      </w:r>
      <w:r w:rsidR="00475B46">
        <w:rPr>
          <w:rtl/>
        </w:rPr>
        <w:t xml:space="preserve">ں </w:t>
      </w:r>
      <w:r>
        <w:rPr>
          <w:rtl/>
        </w:rPr>
        <w:t>كى زندگى يقينى ہے اور پہلے سے معين شدہ وقت اور پروگرام كے ساتھ ہے_</w:t>
      </w:r>
    </w:p>
    <w:p w:rsidR="00E10A6C" w:rsidRDefault="00E10A6C" w:rsidP="00720A8F">
      <w:pPr>
        <w:pStyle w:val="libArabic"/>
        <w:rPr>
          <w:rtl/>
        </w:rPr>
      </w:pPr>
      <w:r>
        <w:rPr>
          <w:rFonts w:hint="eastAsia"/>
          <w:rtl/>
        </w:rPr>
        <w:t>وجعل</w:t>
      </w:r>
      <w:r>
        <w:rPr>
          <w:rtl/>
        </w:rPr>
        <w:t xml:space="preserve"> ل</w:t>
      </w:r>
      <w:r w:rsidR="005E572F" w:rsidRPr="00201D6A">
        <w:rPr>
          <w:rFonts w:hint="cs"/>
          <w:rtl/>
        </w:rPr>
        <w:t>ه</w:t>
      </w:r>
      <w:r>
        <w:rPr>
          <w:rFonts w:hint="cs"/>
          <w:rtl/>
        </w:rPr>
        <w:t>م</w:t>
      </w:r>
      <w:r>
        <w:rPr>
          <w:rtl/>
        </w:rPr>
        <w:t xml:space="preserve"> </w:t>
      </w:r>
      <w:r>
        <w:rPr>
          <w:rFonts w:hint="cs"/>
          <w:rtl/>
        </w:rPr>
        <w:t>ا</w:t>
      </w:r>
      <w:r>
        <w:rPr>
          <w:rtl/>
        </w:rPr>
        <w:t xml:space="preserve"> </w:t>
      </w:r>
      <w:r>
        <w:rPr>
          <w:rFonts w:hint="cs"/>
          <w:rtl/>
        </w:rPr>
        <w:t>جلاً</w:t>
      </w:r>
      <w:r>
        <w:rPr>
          <w:rtl/>
        </w:rPr>
        <w:t xml:space="preserve"> </w:t>
      </w:r>
      <w:r>
        <w:rPr>
          <w:rFonts w:hint="cs"/>
          <w:rtl/>
        </w:rPr>
        <w:t>لاري</w:t>
      </w:r>
      <w:r>
        <w:rPr>
          <w:rtl/>
        </w:rPr>
        <w:t>ب في</w:t>
      </w:r>
      <w:r w:rsidR="005E572F" w:rsidRPr="00201D6A">
        <w:rPr>
          <w:rFonts w:hint="cs"/>
          <w:rtl/>
        </w:rPr>
        <w:t>ه</w:t>
      </w:r>
    </w:p>
    <w:p w:rsidR="00E10A6C" w:rsidRDefault="00E10A6C" w:rsidP="00E10A6C">
      <w:pPr>
        <w:pStyle w:val="libNormal"/>
        <w:rPr>
          <w:rtl/>
        </w:rPr>
      </w:pPr>
      <w:r>
        <w:rPr>
          <w:rtl/>
        </w:rPr>
        <w:t>8_قيامت سے پہلے معاد انسانى كا واقع نہ ہونا تخليق مي</w:t>
      </w:r>
      <w:r w:rsidR="00475B46">
        <w:rPr>
          <w:rtl/>
        </w:rPr>
        <w:t xml:space="preserve">ں </w:t>
      </w:r>
      <w:r>
        <w:rPr>
          <w:rtl/>
        </w:rPr>
        <w:t>نظم اور پروگرام كى بناء پر ہے نہ كہ الله تعالى قادر نہي</w:t>
      </w:r>
      <w:r w:rsidR="00475B46">
        <w:rPr>
          <w:rtl/>
        </w:rPr>
        <w:t xml:space="preserve">ں </w:t>
      </w:r>
      <w:r>
        <w:rPr>
          <w:rtl/>
        </w:rPr>
        <w:t>ہے_</w:t>
      </w:r>
    </w:p>
    <w:p w:rsidR="00E10A6C" w:rsidRDefault="00E10A6C" w:rsidP="00720A8F">
      <w:pPr>
        <w:pStyle w:val="libArabic"/>
        <w:rPr>
          <w:rtl/>
        </w:rPr>
      </w:pPr>
      <w:r>
        <w:rPr>
          <w:rFonts w:hint="eastAsia"/>
          <w:rtl/>
        </w:rPr>
        <w:t>قادر</w:t>
      </w:r>
      <w:r>
        <w:rPr>
          <w:rtl/>
        </w:rPr>
        <w:t xml:space="preserve"> على أن </w:t>
      </w:r>
      <w:r w:rsidR="00FB7903" w:rsidRPr="00FB7903">
        <w:rPr>
          <w:rFonts w:hint="cs"/>
          <w:rtl/>
        </w:rPr>
        <w:t>ي</w:t>
      </w:r>
      <w:r>
        <w:rPr>
          <w:rFonts w:hint="cs"/>
          <w:rtl/>
        </w:rPr>
        <w:t>خلق</w:t>
      </w:r>
      <w:r>
        <w:rPr>
          <w:rtl/>
        </w:rPr>
        <w:t xml:space="preserve"> </w:t>
      </w:r>
      <w:r>
        <w:rPr>
          <w:rFonts w:hint="cs"/>
          <w:rtl/>
        </w:rPr>
        <w:t>مثل</w:t>
      </w:r>
      <w:r w:rsidR="005E572F" w:rsidRPr="00201D6A">
        <w:rPr>
          <w:rFonts w:hint="cs"/>
          <w:rtl/>
        </w:rPr>
        <w:t>ه</w:t>
      </w:r>
      <w:r>
        <w:rPr>
          <w:rFonts w:hint="cs"/>
          <w:rtl/>
        </w:rPr>
        <w:t>م</w:t>
      </w:r>
      <w:r>
        <w:rPr>
          <w:rtl/>
        </w:rPr>
        <w:t xml:space="preserve"> </w:t>
      </w:r>
      <w:r>
        <w:rPr>
          <w:rFonts w:hint="cs"/>
          <w:rtl/>
        </w:rPr>
        <w:t>وجعل</w:t>
      </w:r>
      <w:r>
        <w:rPr>
          <w:rtl/>
        </w:rPr>
        <w:t xml:space="preserve"> </w:t>
      </w:r>
      <w:r>
        <w:rPr>
          <w:rFonts w:hint="cs"/>
          <w:rtl/>
        </w:rPr>
        <w:t>ل</w:t>
      </w:r>
      <w:r w:rsidR="005E572F" w:rsidRPr="00201D6A">
        <w:rPr>
          <w:rFonts w:hint="cs"/>
          <w:rtl/>
        </w:rPr>
        <w:t>ه</w:t>
      </w:r>
      <w:r>
        <w:rPr>
          <w:rtl/>
        </w:rPr>
        <w:t>م أجل</w:t>
      </w:r>
      <w:r w:rsidR="00800B7E">
        <w:rPr>
          <w:rFonts w:hint="cs"/>
          <w:rtl/>
        </w:rPr>
        <w:t>ا</w:t>
      </w:r>
    </w:p>
    <w:p w:rsidR="00E10A6C" w:rsidRDefault="00E10A6C" w:rsidP="00E10A6C">
      <w:pPr>
        <w:pStyle w:val="libNormal"/>
        <w:rPr>
          <w:rtl/>
        </w:rPr>
      </w:pPr>
      <w:r>
        <w:rPr>
          <w:rtl/>
        </w:rPr>
        <w:t>''قادر على أن يخلق مثلہم'' كے بعد ''جعل لہم أجلاً'' كا ذكر حقيقت مي</w:t>
      </w:r>
      <w:r w:rsidR="00475B46">
        <w:rPr>
          <w:rtl/>
        </w:rPr>
        <w:t xml:space="preserve">ں </w:t>
      </w:r>
      <w:r>
        <w:rPr>
          <w:rtl/>
        </w:rPr>
        <w:t>ايك پوشيدہ سوال كا جواب ہے كہ اگر الله انسانو</w:t>
      </w:r>
      <w:r w:rsidR="00475B46">
        <w:rPr>
          <w:rtl/>
        </w:rPr>
        <w:t xml:space="preserve">ں </w:t>
      </w:r>
      <w:r>
        <w:rPr>
          <w:rtl/>
        </w:rPr>
        <w:t>كى دوبارہ خلقت پر قادر ہے تو ابھى يہ كام كيو</w:t>
      </w:r>
      <w:r w:rsidR="00475B46">
        <w:rPr>
          <w:rtl/>
        </w:rPr>
        <w:t xml:space="preserve">ں </w:t>
      </w:r>
      <w:r>
        <w:rPr>
          <w:rtl/>
        </w:rPr>
        <w:t>نہي</w:t>
      </w:r>
      <w:r w:rsidR="00475B46">
        <w:rPr>
          <w:rtl/>
        </w:rPr>
        <w:t xml:space="preserve">ں </w:t>
      </w:r>
      <w:r>
        <w:rPr>
          <w:rtl/>
        </w:rPr>
        <w:t>كرتا؟</w:t>
      </w:r>
    </w:p>
    <w:p w:rsidR="00E10A6C" w:rsidRDefault="00E10A6C" w:rsidP="00720A8F">
      <w:pPr>
        <w:pStyle w:val="libNormal"/>
        <w:rPr>
          <w:rtl/>
        </w:rPr>
      </w:pPr>
      <w:r>
        <w:rPr>
          <w:rtl/>
        </w:rPr>
        <w:t>9_دنيا مي</w:t>
      </w:r>
      <w:r w:rsidR="00475B46">
        <w:rPr>
          <w:rtl/>
        </w:rPr>
        <w:t xml:space="preserve">ں </w:t>
      </w:r>
      <w:r>
        <w:rPr>
          <w:rtl/>
        </w:rPr>
        <w:t>انسانو</w:t>
      </w:r>
      <w:r w:rsidR="00475B46">
        <w:rPr>
          <w:rtl/>
        </w:rPr>
        <w:t xml:space="preserve">ں </w:t>
      </w:r>
      <w:r>
        <w:rPr>
          <w:rtl/>
        </w:rPr>
        <w:t>كى مدت اور عمر محدود اور ختم ہونے والى ہے _</w:t>
      </w:r>
      <w:r w:rsidRPr="00720A8F">
        <w:rPr>
          <w:rStyle w:val="libArabicChar"/>
          <w:rFonts w:hint="eastAsia"/>
          <w:rtl/>
        </w:rPr>
        <w:t>أولم</w:t>
      </w:r>
      <w:r w:rsidRPr="00720A8F">
        <w:rPr>
          <w:rStyle w:val="libArabicChar"/>
          <w:rtl/>
        </w:rPr>
        <w:t xml:space="preserve"> يروا ... وجعل ل</w:t>
      </w:r>
      <w:r w:rsidR="005E572F" w:rsidRPr="00201D6A">
        <w:rPr>
          <w:rStyle w:val="libArabicChar"/>
          <w:rFonts w:hint="cs"/>
          <w:rtl/>
        </w:rPr>
        <w:t>ه</w:t>
      </w:r>
      <w:r w:rsidRPr="00720A8F">
        <w:rPr>
          <w:rStyle w:val="libArabicChar"/>
          <w:rFonts w:hint="cs"/>
          <w:rtl/>
        </w:rPr>
        <w:t>م</w:t>
      </w:r>
      <w:r w:rsidRPr="00720A8F">
        <w:rPr>
          <w:rStyle w:val="libArabicChar"/>
          <w:rtl/>
        </w:rPr>
        <w:t xml:space="preserve"> </w:t>
      </w:r>
      <w:r w:rsidRPr="00720A8F">
        <w:rPr>
          <w:rStyle w:val="libArabicChar"/>
          <w:rFonts w:hint="cs"/>
          <w:rtl/>
        </w:rPr>
        <w:t>أجلاً</w:t>
      </w:r>
      <w:r w:rsidRPr="00720A8F">
        <w:rPr>
          <w:rStyle w:val="libArabicChar"/>
          <w:rtl/>
        </w:rPr>
        <w:t xml:space="preserve"> </w:t>
      </w:r>
      <w:r w:rsidRPr="00720A8F">
        <w:rPr>
          <w:rStyle w:val="libArabicChar"/>
          <w:rFonts w:hint="cs"/>
          <w:rtl/>
        </w:rPr>
        <w:t>لار</w:t>
      </w:r>
      <w:r w:rsidRPr="00720A8F">
        <w:rPr>
          <w:rStyle w:val="libArabicChar"/>
          <w:rtl/>
        </w:rPr>
        <w:t>يب في</w:t>
      </w:r>
      <w:r w:rsidR="005E572F" w:rsidRPr="00201D6A">
        <w:rPr>
          <w:rStyle w:val="libArabicChar"/>
          <w:rFonts w:hint="cs"/>
          <w:rtl/>
        </w:rPr>
        <w:t>ه</w:t>
      </w:r>
    </w:p>
    <w:p w:rsidR="00E10A6C" w:rsidRDefault="00E10A6C" w:rsidP="00E10A6C">
      <w:pPr>
        <w:pStyle w:val="libNormal"/>
        <w:rPr>
          <w:rtl/>
        </w:rPr>
      </w:pPr>
      <w:r>
        <w:rPr>
          <w:rFonts w:hint="eastAsia"/>
          <w:rtl/>
        </w:rPr>
        <w:t>يہ</w:t>
      </w:r>
      <w:r>
        <w:rPr>
          <w:rtl/>
        </w:rPr>
        <w:t xml:space="preserve"> كہ ''اجلاً'' سے مراد انسان كى دنيا مي</w:t>
      </w:r>
      <w:r w:rsidR="00475B46">
        <w:rPr>
          <w:rtl/>
        </w:rPr>
        <w:t xml:space="preserve">ں </w:t>
      </w:r>
      <w:r>
        <w:rPr>
          <w:rtl/>
        </w:rPr>
        <w:t>محدود مدت اورعمر ہو نہ كہ قيامت كے بپا ہونے كا وقت اس سے مندرجہ بالا مطلب واضح ہوتا ہے_</w:t>
      </w:r>
    </w:p>
    <w:p w:rsidR="00E10A6C" w:rsidRPr="00720A8F" w:rsidRDefault="00E10A6C" w:rsidP="00720A8F">
      <w:pPr>
        <w:pStyle w:val="libNormal"/>
        <w:rPr>
          <w:rStyle w:val="libArabicChar"/>
          <w:rtl/>
        </w:rPr>
      </w:pPr>
      <w:r>
        <w:rPr>
          <w:rtl/>
        </w:rPr>
        <w:t>10_معاد كا انكار اور كائنات مي</w:t>
      </w:r>
      <w:r w:rsidR="00475B46">
        <w:rPr>
          <w:rtl/>
        </w:rPr>
        <w:t xml:space="preserve">ں </w:t>
      </w:r>
      <w:r>
        <w:rPr>
          <w:rtl/>
        </w:rPr>
        <w:t>الله كى عظيم قدرت كو نظر انداز كرنا ايك ظالمانہ عمل ہے_</w:t>
      </w:r>
      <w:r w:rsidRPr="00720A8F">
        <w:rPr>
          <w:rStyle w:val="libArabicChar"/>
          <w:rFonts w:hint="eastAsia"/>
          <w:rtl/>
        </w:rPr>
        <w:t>أولم</w:t>
      </w:r>
      <w:r w:rsidRPr="00720A8F">
        <w:rPr>
          <w:rStyle w:val="libArabicChar"/>
          <w:rtl/>
        </w:rPr>
        <w:t xml:space="preserve"> يروا ... فأبى الظالمون الاّ كفور</w:t>
      </w:r>
      <w:r w:rsidR="00800B7E">
        <w:rPr>
          <w:rStyle w:val="libArabicChar"/>
          <w:rFonts w:hint="cs"/>
          <w:rtl/>
        </w:rPr>
        <w:t>ا</w:t>
      </w:r>
    </w:p>
    <w:p w:rsidR="00E10A6C" w:rsidRDefault="00E10A6C" w:rsidP="00720A8F">
      <w:pPr>
        <w:pStyle w:val="libNormal"/>
        <w:rPr>
          <w:rtl/>
        </w:rPr>
      </w:pPr>
      <w:r>
        <w:rPr>
          <w:rtl/>
        </w:rPr>
        <w:t>11_حق كے منكرين ظالمو</w:t>
      </w:r>
      <w:r w:rsidR="00475B46">
        <w:rPr>
          <w:rtl/>
        </w:rPr>
        <w:t xml:space="preserve">ں </w:t>
      </w:r>
      <w:r>
        <w:rPr>
          <w:rtl/>
        </w:rPr>
        <w:t>كا الہى نشانيو</w:t>
      </w:r>
      <w:r w:rsidR="00475B46">
        <w:rPr>
          <w:rtl/>
        </w:rPr>
        <w:t xml:space="preserve">ں </w:t>
      </w:r>
      <w:r>
        <w:rPr>
          <w:rtl/>
        </w:rPr>
        <w:t>كے مد مقابل ايك ہى طريقہ تھا اور وہ انكا انكار ہے_</w:t>
      </w:r>
      <w:r w:rsidRPr="00720A8F">
        <w:rPr>
          <w:rStyle w:val="libArabicChar"/>
          <w:rFonts w:hint="eastAsia"/>
          <w:rtl/>
        </w:rPr>
        <w:t>فابى</w:t>
      </w:r>
      <w:r w:rsidRPr="00720A8F">
        <w:rPr>
          <w:rStyle w:val="libArabicChar"/>
          <w:rtl/>
        </w:rPr>
        <w:t xml:space="preserve"> الظالمون الاّ كفور</w:t>
      </w:r>
      <w:r w:rsidR="00800B7E">
        <w:rPr>
          <w:rStyle w:val="libArabicChar"/>
          <w:rFonts w:hint="cs"/>
          <w:rtl/>
        </w:rPr>
        <w:t>ا</w:t>
      </w:r>
    </w:p>
    <w:p w:rsidR="00E10A6C" w:rsidRDefault="00E10A6C" w:rsidP="00720A8F">
      <w:pPr>
        <w:pStyle w:val="libNormal"/>
        <w:rPr>
          <w:rtl/>
        </w:rPr>
      </w:pPr>
      <w:r>
        <w:rPr>
          <w:rtl/>
        </w:rPr>
        <w:t>12_ظلم اختيار كرنا الہى آيات كے انكار اور كفر كا پيش خيمہ ہے_</w:t>
      </w:r>
      <w:r w:rsidRPr="00720A8F">
        <w:rPr>
          <w:rStyle w:val="libArabicChar"/>
          <w:rFonts w:hint="eastAsia"/>
          <w:rtl/>
        </w:rPr>
        <w:t>فابى</w:t>
      </w:r>
      <w:r w:rsidRPr="00720A8F">
        <w:rPr>
          <w:rStyle w:val="libArabicChar"/>
          <w:rtl/>
        </w:rPr>
        <w:t xml:space="preserve"> الظالمون الاّ كفور</w:t>
      </w:r>
      <w:r w:rsidR="00800B7E">
        <w:rPr>
          <w:rStyle w:val="libArabicChar"/>
          <w:rFonts w:hint="cs"/>
          <w:rtl/>
        </w:rPr>
        <w:t>ا</w:t>
      </w:r>
    </w:p>
    <w:p w:rsidR="00E10A6C" w:rsidRDefault="00E10A6C" w:rsidP="00E10A6C">
      <w:pPr>
        <w:pStyle w:val="libNormal"/>
        <w:rPr>
          <w:rtl/>
        </w:rPr>
      </w:pPr>
      <w:r>
        <w:rPr>
          <w:rtl/>
        </w:rPr>
        <w:t>13_انسان كے عقائدمي</w:t>
      </w:r>
      <w:r w:rsidR="00475B46">
        <w:rPr>
          <w:rtl/>
        </w:rPr>
        <w:t xml:space="preserve">ں </w:t>
      </w:r>
      <w:r>
        <w:rPr>
          <w:rtl/>
        </w:rPr>
        <w:t>بعض شبھات ان كے الہى</w:t>
      </w:r>
    </w:p>
    <w:p w:rsidR="00720A8F" w:rsidRDefault="005E4E68" w:rsidP="00720A8F">
      <w:pPr>
        <w:pStyle w:val="libNormal"/>
        <w:rPr>
          <w:rtl/>
        </w:rPr>
      </w:pPr>
      <w:r>
        <w:rPr>
          <w:rtl/>
        </w:rPr>
        <w:br w:type="page"/>
      </w:r>
    </w:p>
    <w:p w:rsidR="00E10A6C" w:rsidRDefault="00E10A6C" w:rsidP="00720A8F">
      <w:pPr>
        <w:pStyle w:val="libNormal"/>
        <w:rPr>
          <w:rtl/>
        </w:rPr>
      </w:pPr>
      <w:r>
        <w:rPr>
          <w:rFonts w:hint="eastAsia"/>
          <w:rtl/>
        </w:rPr>
        <w:lastRenderedPageBreak/>
        <w:t>صفات</w:t>
      </w:r>
      <w:r>
        <w:rPr>
          <w:rtl/>
        </w:rPr>
        <w:t xml:space="preserve"> مي</w:t>
      </w:r>
      <w:r w:rsidR="00475B46">
        <w:rPr>
          <w:rtl/>
        </w:rPr>
        <w:t xml:space="preserve">ں </w:t>
      </w:r>
      <w:r>
        <w:rPr>
          <w:rtl/>
        </w:rPr>
        <w:t>دقيق معرفت نہ ہونے كى بناء پر ہوتے ہي</w:t>
      </w:r>
      <w:r w:rsidR="00475B46">
        <w:rPr>
          <w:rtl/>
        </w:rPr>
        <w:t xml:space="preserve">ں </w:t>
      </w:r>
      <w:r>
        <w:rPr>
          <w:rtl/>
        </w:rPr>
        <w:t>_</w:t>
      </w:r>
      <w:r w:rsidRPr="00720A8F">
        <w:rPr>
          <w:rStyle w:val="libArabicChar"/>
          <w:rFonts w:hint="eastAsia"/>
          <w:rtl/>
        </w:rPr>
        <w:t>أولم</w:t>
      </w:r>
      <w:r w:rsidRPr="00720A8F">
        <w:rPr>
          <w:rStyle w:val="libArabicChar"/>
          <w:rtl/>
        </w:rPr>
        <w:t xml:space="preserve"> يروا أن الله الذي ... قادر على أن يخلق مثل</w:t>
      </w:r>
      <w:r w:rsidR="005E572F" w:rsidRPr="00201D6A">
        <w:rPr>
          <w:rStyle w:val="libArabicChar"/>
          <w:rFonts w:hint="cs"/>
          <w:rtl/>
        </w:rPr>
        <w:t>ه</w:t>
      </w:r>
      <w:r w:rsidRPr="00720A8F">
        <w:rPr>
          <w:rStyle w:val="libArabicChar"/>
          <w:rFonts w:hint="cs"/>
          <w:rtl/>
        </w:rPr>
        <w:t>م</w:t>
      </w:r>
    </w:p>
    <w:p w:rsidR="00E10A6C" w:rsidRDefault="00E10A6C" w:rsidP="00E10A6C">
      <w:pPr>
        <w:pStyle w:val="libNormal"/>
        <w:rPr>
          <w:rtl/>
        </w:rPr>
      </w:pPr>
      <w:r>
        <w:rPr>
          <w:rFonts w:hint="eastAsia"/>
          <w:rtl/>
        </w:rPr>
        <w:t>يہ</w:t>
      </w:r>
      <w:r>
        <w:rPr>
          <w:rtl/>
        </w:rPr>
        <w:t xml:space="preserve"> كہ الله تعالى نے منكرين معاد كے شبھہ كو دور كرنے كے لئے انہي</w:t>
      </w:r>
      <w:r w:rsidR="00475B46">
        <w:rPr>
          <w:rtl/>
        </w:rPr>
        <w:t xml:space="preserve">ں </w:t>
      </w:r>
      <w:r>
        <w:rPr>
          <w:rtl/>
        </w:rPr>
        <w:t>اپنى عظےم قدرت كى طرف متوجہ كيا ہے اس سے مندرجہ بالا نكتہ واضح ہوتا ہے_</w:t>
      </w:r>
    </w:p>
    <w:p w:rsidR="00E10A6C" w:rsidRDefault="00E10A6C" w:rsidP="00720A8F">
      <w:pPr>
        <w:pStyle w:val="libNormal"/>
        <w:rPr>
          <w:rtl/>
        </w:rPr>
      </w:pPr>
      <w:r>
        <w:rPr>
          <w:rFonts w:hint="eastAsia"/>
          <w:rtl/>
        </w:rPr>
        <w:t>آسمان</w:t>
      </w:r>
      <w:r>
        <w:rPr>
          <w:rtl/>
        </w:rPr>
        <w:t>:</w:t>
      </w:r>
      <w:r>
        <w:rPr>
          <w:rFonts w:hint="eastAsia"/>
          <w:rtl/>
        </w:rPr>
        <w:t>آسمانو</w:t>
      </w:r>
      <w:r w:rsidR="00475B46">
        <w:rPr>
          <w:rFonts w:hint="eastAsia"/>
          <w:rtl/>
        </w:rPr>
        <w:t xml:space="preserve">ں </w:t>
      </w:r>
      <w:r>
        <w:rPr>
          <w:rtl/>
        </w:rPr>
        <w:t>كى خلقت كامطالعہ 2;آسمانو</w:t>
      </w:r>
      <w:r w:rsidR="00475B46">
        <w:rPr>
          <w:rtl/>
        </w:rPr>
        <w:t xml:space="preserve">ں </w:t>
      </w:r>
      <w:r>
        <w:rPr>
          <w:rtl/>
        </w:rPr>
        <w:t>كى خلقت كى اہميت 3;آسمانو</w:t>
      </w:r>
      <w:r w:rsidR="00475B46">
        <w:rPr>
          <w:rtl/>
        </w:rPr>
        <w:t xml:space="preserve">ں </w:t>
      </w:r>
      <w:r>
        <w:rPr>
          <w:rtl/>
        </w:rPr>
        <w:t>كى خلقت كى عظمت 4</w:t>
      </w:r>
    </w:p>
    <w:p w:rsidR="00E10A6C" w:rsidRDefault="00E10A6C" w:rsidP="00720A8F">
      <w:pPr>
        <w:pStyle w:val="libNormal"/>
        <w:rPr>
          <w:rtl/>
        </w:rPr>
      </w:pPr>
      <w:r>
        <w:rPr>
          <w:rFonts w:hint="eastAsia"/>
          <w:rtl/>
        </w:rPr>
        <w:t>الله</w:t>
      </w:r>
      <w:r>
        <w:rPr>
          <w:rtl/>
        </w:rPr>
        <w:t xml:space="preserve"> تعالى :</w:t>
      </w:r>
      <w:r>
        <w:rPr>
          <w:rFonts w:hint="eastAsia"/>
          <w:rtl/>
        </w:rPr>
        <w:t>الله</w:t>
      </w:r>
      <w:r>
        <w:rPr>
          <w:rtl/>
        </w:rPr>
        <w:t xml:space="preserve"> تعالى كى صفات سے جہالت كے آثار 13 ; الله تعالى كى قدرت پر دلائل 1 ; الله تعالى كى قدرت كو جھٹلانے كا ظلم 10</w:t>
      </w:r>
    </w:p>
    <w:p w:rsidR="00E10A6C" w:rsidRDefault="00E10A6C" w:rsidP="00720A8F">
      <w:pPr>
        <w:pStyle w:val="libNormal"/>
        <w:rPr>
          <w:rtl/>
        </w:rPr>
      </w:pPr>
      <w:r>
        <w:rPr>
          <w:rFonts w:hint="eastAsia"/>
          <w:rtl/>
        </w:rPr>
        <w:t>الله</w:t>
      </w:r>
      <w:r>
        <w:rPr>
          <w:rtl/>
        </w:rPr>
        <w:t xml:space="preserve"> تعالى كى نشانيا</w:t>
      </w:r>
      <w:r w:rsidR="00475B46">
        <w:rPr>
          <w:rtl/>
        </w:rPr>
        <w:t xml:space="preserve">ں </w:t>
      </w:r>
      <w:r>
        <w:rPr>
          <w:rtl/>
        </w:rPr>
        <w:t>:</w:t>
      </w:r>
      <w:r>
        <w:rPr>
          <w:rFonts w:hint="eastAsia"/>
          <w:rtl/>
        </w:rPr>
        <w:t>الله</w:t>
      </w:r>
      <w:r>
        <w:rPr>
          <w:rtl/>
        </w:rPr>
        <w:t xml:space="preserve"> تعالى كى نشانيو</w:t>
      </w:r>
      <w:r w:rsidR="00475B46">
        <w:rPr>
          <w:rtl/>
        </w:rPr>
        <w:t xml:space="preserve">ں </w:t>
      </w:r>
      <w:r>
        <w:rPr>
          <w:rtl/>
        </w:rPr>
        <w:t>كو جھٹلانے كا پيش خيمہ 12; الله تعالى كى نشانيو</w:t>
      </w:r>
      <w:r w:rsidR="00475B46">
        <w:rPr>
          <w:rtl/>
        </w:rPr>
        <w:t xml:space="preserve">ں </w:t>
      </w:r>
      <w:r>
        <w:rPr>
          <w:rtl/>
        </w:rPr>
        <w:t>كو جھٹلانے والے 11</w:t>
      </w:r>
    </w:p>
    <w:p w:rsidR="00E10A6C" w:rsidRDefault="00E10A6C" w:rsidP="00720A8F">
      <w:pPr>
        <w:pStyle w:val="libNormal"/>
        <w:rPr>
          <w:rtl/>
        </w:rPr>
      </w:pPr>
      <w:r>
        <w:rPr>
          <w:rFonts w:hint="eastAsia"/>
          <w:rtl/>
        </w:rPr>
        <w:t>انسان</w:t>
      </w:r>
      <w:r>
        <w:rPr>
          <w:rtl/>
        </w:rPr>
        <w:t xml:space="preserve"> :</w:t>
      </w:r>
      <w:r>
        <w:rPr>
          <w:rFonts w:hint="eastAsia"/>
          <w:rtl/>
        </w:rPr>
        <w:t>انسان</w:t>
      </w:r>
      <w:r>
        <w:rPr>
          <w:rtl/>
        </w:rPr>
        <w:t xml:space="preserve"> كى عمر كا محدود ہونا 9</w:t>
      </w:r>
    </w:p>
    <w:p w:rsidR="00E10A6C" w:rsidRDefault="00E10A6C" w:rsidP="00720A8F">
      <w:pPr>
        <w:pStyle w:val="libNormal"/>
        <w:rPr>
          <w:rtl/>
        </w:rPr>
      </w:pPr>
      <w:r>
        <w:rPr>
          <w:rFonts w:hint="eastAsia"/>
          <w:rtl/>
        </w:rPr>
        <w:t>حق</w:t>
      </w:r>
      <w:r>
        <w:rPr>
          <w:rtl/>
        </w:rPr>
        <w:t>:</w:t>
      </w:r>
      <w:r>
        <w:rPr>
          <w:rFonts w:hint="eastAsia"/>
          <w:rtl/>
        </w:rPr>
        <w:t>حق</w:t>
      </w:r>
      <w:r>
        <w:rPr>
          <w:rtl/>
        </w:rPr>
        <w:t xml:space="preserve"> كے منكرين سے سامنا كرنے كاطريقہ 11;حق كے منكرين كا ظلم 11</w:t>
      </w:r>
    </w:p>
    <w:p w:rsidR="00E10A6C" w:rsidRDefault="00E10A6C" w:rsidP="00720A8F">
      <w:pPr>
        <w:pStyle w:val="libNormal"/>
        <w:rPr>
          <w:rtl/>
        </w:rPr>
      </w:pPr>
      <w:r>
        <w:rPr>
          <w:rFonts w:hint="eastAsia"/>
          <w:rtl/>
        </w:rPr>
        <w:t>حقائق</w:t>
      </w:r>
      <w:r>
        <w:rPr>
          <w:rtl/>
        </w:rPr>
        <w:t>:</w:t>
      </w:r>
      <w:r>
        <w:rPr>
          <w:rFonts w:hint="eastAsia"/>
          <w:rtl/>
        </w:rPr>
        <w:t>غيبى</w:t>
      </w:r>
      <w:r>
        <w:rPr>
          <w:rtl/>
        </w:rPr>
        <w:t xml:space="preserve"> حقائق كى علامات 5</w:t>
      </w:r>
    </w:p>
    <w:p w:rsidR="00E10A6C" w:rsidRDefault="00E10A6C" w:rsidP="00720A8F">
      <w:pPr>
        <w:pStyle w:val="libNormal"/>
        <w:rPr>
          <w:rtl/>
        </w:rPr>
      </w:pPr>
      <w:r>
        <w:rPr>
          <w:rFonts w:hint="eastAsia"/>
          <w:rtl/>
        </w:rPr>
        <w:t>ذكر</w:t>
      </w:r>
      <w:r>
        <w:rPr>
          <w:rtl/>
        </w:rPr>
        <w:t>:</w:t>
      </w:r>
      <w:r>
        <w:rPr>
          <w:rFonts w:hint="eastAsia"/>
          <w:rtl/>
        </w:rPr>
        <w:t>آسمانو</w:t>
      </w:r>
      <w:r w:rsidR="00475B46">
        <w:rPr>
          <w:rFonts w:hint="eastAsia"/>
          <w:rtl/>
        </w:rPr>
        <w:t xml:space="preserve">ں </w:t>
      </w:r>
      <w:r>
        <w:rPr>
          <w:rtl/>
        </w:rPr>
        <w:t>كى پيدا</w:t>
      </w:r>
      <w:r w:rsidR="00B26059">
        <w:rPr>
          <w:rtl/>
        </w:rPr>
        <w:t>ئش</w:t>
      </w:r>
      <w:r>
        <w:rPr>
          <w:rtl/>
        </w:rPr>
        <w:t xml:space="preserve"> كے ذكر كے آثار 1;زمين كى پيدا</w:t>
      </w:r>
      <w:r w:rsidR="00B26059">
        <w:rPr>
          <w:rtl/>
        </w:rPr>
        <w:t>ئش</w:t>
      </w:r>
      <w:r>
        <w:rPr>
          <w:rtl/>
        </w:rPr>
        <w:t xml:space="preserve"> كے ذكر كے آثار 1</w:t>
      </w:r>
    </w:p>
    <w:p w:rsidR="00E10A6C" w:rsidRDefault="00E10A6C" w:rsidP="00720A8F">
      <w:pPr>
        <w:pStyle w:val="libNormal"/>
        <w:rPr>
          <w:rtl/>
        </w:rPr>
      </w:pPr>
      <w:r>
        <w:rPr>
          <w:rFonts w:hint="eastAsia"/>
          <w:rtl/>
        </w:rPr>
        <w:t>زمين</w:t>
      </w:r>
      <w:r>
        <w:rPr>
          <w:rtl/>
        </w:rPr>
        <w:t xml:space="preserve"> :</w:t>
      </w:r>
      <w:r>
        <w:rPr>
          <w:rFonts w:hint="eastAsia"/>
          <w:rtl/>
        </w:rPr>
        <w:t>زمين</w:t>
      </w:r>
      <w:r>
        <w:rPr>
          <w:rtl/>
        </w:rPr>
        <w:t xml:space="preserve"> كى خلقت كا مطالعہ 2;زمين كى خلقت كى اہميت 3;زمين كى خلقت كى عظمت 4;</w:t>
      </w:r>
    </w:p>
    <w:p w:rsidR="00E10A6C" w:rsidRDefault="00E10A6C" w:rsidP="00720A8F">
      <w:pPr>
        <w:pStyle w:val="libNormal"/>
        <w:rPr>
          <w:rtl/>
        </w:rPr>
      </w:pPr>
      <w:r>
        <w:rPr>
          <w:rFonts w:hint="eastAsia"/>
          <w:rtl/>
        </w:rPr>
        <w:t>شبھات</w:t>
      </w:r>
      <w:r>
        <w:rPr>
          <w:rtl/>
        </w:rPr>
        <w:t>:</w:t>
      </w:r>
      <w:r>
        <w:rPr>
          <w:rFonts w:hint="eastAsia"/>
          <w:rtl/>
        </w:rPr>
        <w:t>شبھات</w:t>
      </w:r>
      <w:r>
        <w:rPr>
          <w:rtl/>
        </w:rPr>
        <w:t xml:space="preserve"> كا سرچشمہ 13</w:t>
      </w:r>
    </w:p>
    <w:p w:rsidR="00E10A6C" w:rsidRDefault="00E10A6C" w:rsidP="00720A8F">
      <w:pPr>
        <w:pStyle w:val="libNormal"/>
        <w:rPr>
          <w:rtl/>
        </w:rPr>
      </w:pPr>
      <w:r>
        <w:rPr>
          <w:rFonts w:hint="eastAsia"/>
          <w:rtl/>
        </w:rPr>
        <w:t>ظلم</w:t>
      </w:r>
      <w:r>
        <w:rPr>
          <w:rtl/>
        </w:rPr>
        <w:t xml:space="preserve"> :</w:t>
      </w:r>
      <w:r>
        <w:rPr>
          <w:rFonts w:hint="eastAsia"/>
          <w:rtl/>
        </w:rPr>
        <w:t>ظلم</w:t>
      </w:r>
      <w:r>
        <w:rPr>
          <w:rtl/>
        </w:rPr>
        <w:t xml:space="preserve"> كے آثار 12;ظلم كے موارد 10</w:t>
      </w:r>
    </w:p>
    <w:p w:rsidR="00E10A6C" w:rsidRDefault="00E10A6C" w:rsidP="00720A8F">
      <w:pPr>
        <w:pStyle w:val="libNormal"/>
        <w:rPr>
          <w:rtl/>
        </w:rPr>
      </w:pPr>
      <w:r>
        <w:rPr>
          <w:rFonts w:hint="eastAsia"/>
          <w:rtl/>
        </w:rPr>
        <w:t>كائنات</w:t>
      </w:r>
      <w:r>
        <w:rPr>
          <w:rtl/>
        </w:rPr>
        <w:t xml:space="preserve"> :</w:t>
      </w:r>
      <w:r>
        <w:rPr>
          <w:rFonts w:hint="eastAsia"/>
          <w:rtl/>
        </w:rPr>
        <w:t>كائنات</w:t>
      </w:r>
      <w:r>
        <w:rPr>
          <w:rtl/>
        </w:rPr>
        <w:t xml:space="preserve"> مي</w:t>
      </w:r>
      <w:r w:rsidR="00475B46">
        <w:rPr>
          <w:rtl/>
        </w:rPr>
        <w:t xml:space="preserve">ں </w:t>
      </w:r>
      <w:r>
        <w:rPr>
          <w:rtl/>
        </w:rPr>
        <w:t>قانون كى حاكميت 8;كائنات مي</w:t>
      </w:r>
      <w:r w:rsidR="00475B46">
        <w:rPr>
          <w:rtl/>
        </w:rPr>
        <w:t xml:space="preserve">ں </w:t>
      </w:r>
      <w:r>
        <w:rPr>
          <w:rtl/>
        </w:rPr>
        <w:t>نظم 8</w:t>
      </w:r>
    </w:p>
    <w:p w:rsidR="00E10A6C" w:rsidRDefault="00E10A6C" w:rsidP="00720A8F">
      <w:pPr>
        <w:pStyle w:val="libNormal"/>
        <w:rPr>
          <w:rtl/>
        </w:rPr>
      </w:pPr>
      <w:r>
        <w:rPr>
          <w:rFonts w:hint="eastAsia"/>
          <w:rtl/>
        </w:rPr>
        <w:t>كفار</w:t>
      </w:r>
      <w:r>
        <w:rPr>
          <w:rtl/>
        </w:rPr>
        <w:t>:</w:t>
      </w:r>
      <w:r>
        <w:rPr>
          <w:rFonts w:hint="eastAsia"/>
          <w:rtl/>
        </w:rPr>
        <w:t>كفار</w:t>
      </w:r>
      <w:r>
        <w:rPr>
          <w:rtl/>
        </w:rPr>
        <w:t xml:space="preserve"> كى جہالت كے آثار 4</w:t>
      </w:r>
    </w:p>
    <w:p w:rsidR="00E10A6C" w:rsidRDefault="00E10A6C" w:rsidP="00720A8F">
      <w:pPr>
        <w:pStyle w:val="libNormal"/>
        <w:rPr>
          <w:rtl/>
        </w:rPr>
      </w:pPr>
      <w:r>
        <w:rPr>
          <w:rFonts w:hint="eastAsia"/>
          <w:rtl/>
        </w:rPr>
        <w:t>كفر</w:t>
      </w:r>
      <w:r>
        <w:rPr>
          <w:rtl/>
        </w:rPr>
        <w:t xml:space="preserve"> :</w:t>
      </w:r>
      <w:r>
        <w:rPr>
          <w:rFonts w:hint="eastAsia"/>
          <w:rtl/>
        </w:rPr>
        <w:t>كفركاپيش</w:t>
      </w:r>
      <w:r>
        <w:rPr>
          <w:rtl/>
        </w:rPr>
        <w:t xml:space="preserve"> خيمہ 12</w:t>
      </w:r>
    </w:p>
    <w:p w:rsidR="00E10A6C" w:rsidRDefault="00E10A6C" w:rsidP="00720A8F">
      <w:pPr>
        <w:pStyle w:val="libNormal"/>
        <w:rPr>
          <w:rtl/>
        </w:rPr>
      </w:pPr>
      <w:r>
        <w:rPr>
          <w:rFonts w:hint="eastAsia"/>
          <w:rtl/>
        </w:rPr>
        <w:t>مدت</w:t>
      </w:r>
      <w:r>
        <w:rPr>
          <w:rtl/>
        </w:rPr>
        <w:t>:</w:t>
      </w:r>
      <w:r>
        <w:rPr>
          <w:rFonts w:hint="eastAsia"/>
          <w:rtl/>
        </w:rPr>
        <w:t>مدت</w:t>
      </w:r>
      <w:r>
        <w:rPr>
          <w:rtl/>
        </w:rPr>
        <w:t xml:space="preserve"> مسّمى 9</w:t>
      </w:r>
    </w:p>
    <w:p w:rsidR="00E10A6C" w:rsidRDefault="00E10A6C" w:rsidP="00720A8F">
      <w:pPr>
        <w:pStyle w:val="libNormal"/>
        <w:rPr>
          <w:rtl/>
        </w:rPr>
      </w:pPr>
      <w:r>
        <w:rPr>
          <w:rFonts w:hint="eastAsia"/>
          <w:rtl/>
        </w:rPr>
        <w:t>معاد</w:t>
      </w:r>
      <w:r>
        <w:rPr>
          <w:rtl/>
        </w:rPr>
        <w:t>:</w:t>
      </w:r>
      <w:r>
        <w:rPr>
          <w:rFonts w:hint="eastAsia"/>
          <w:rtl/>
        </w:rPr>
        <w:t>قيامت</w:t>
      </w:r>
      <w:r>
        <w:rPr>
          <w:rtl/>
        </w:rPr>
        <w:t xml:space="preserve"> سے پہلے معاد8;معاد جسمانى 6;معادكا قانون كے مطابق ہونا 7;معاد كا يقينى ہونا 7; معاد كوجھٹلانے كا ظلم 10;معاد كو جھٹلانے كے اسباب 4;معاد كى اہميت 3;معاد كى شناخت كا پيش خيمہ 1، 2 ;معاد كا يقينى ہونا 7; معاد كوجھٹلانے كا ظلم 10;معاد كو جھٹلانے كے اسباب 4;معاد كى اہميت 3; معاد كى شناخت كا پيش خيمہ 1، 2</w:t>
      </w:r>
    </w:p>
    <w:p w:rsidR="00720A8F" w:rsidRDefault="005E4E68" w:rsidP="00720A8F">
      <w:pPr>
        <w:pStyle w:val="libNormal"/>
        <w:rPr>
          <w:rtl/>
        </w:rPr>
      </w:pPr>
      <w:r>
        <w:rPr>
          <w:rtl/>
        </w:rPr>
        <w:br w:type="page"/>
      </w:r>
    </w:p>
    <w:p w:rsidR="00720A8F" w:rsidRPr="005E572F" w:rsidRDefault="00720A8F" w:rsidP="00720A8F">
      <w:pPr>
        <w:pStyle w:val="Heading2Center"/>
        <w:rPr>
          <w:rtl/>
        </w:rPr>
      </w:pPr>
      <w:bookmarkStart w:id="100" w:name="_Toc32151431"/>
      <w:r>
        <w:rPr>
          <w:rFonts w:hint="cs"/>
          <w:rtl/>
        </w:rPr>
        <w:lastRenderedPageBreak/>
        <w:t xml:space="preserve">آیت </w:t>
      </w:r>
      <w:r w:rsidRPr="005E572F">
        <w:rPr>
          <w:rFonts w:hint="cs"/>
          <w:rtl/>
        </w:rPr>
        <w:t>100</w:t>
      </w:r>
      <w:bookmarkEnd w:id="100"/>
    </w:p>
    <w:p w:rsidR="00E10A6C" w:rsidRDefault="00574CD4" w:rsidP="006C4145">
      <w:pPr>
        <w:pStyle w:val="libNormal"/>
        <w:rPr>
          <w:rtl/>
        </w:rPr>
      </w:pPr>
      <w:r>
        <w:rPr>
          <w:rStyle w:val="libAieChar"/>
          <w:rFonts w:hint="eastAsia"/>
          <w:rtl/>
        </w:rPr>
        <w:t xml:space="preserve"> </w:t>
      </w:r>
      <w:r w:rsidRPr="00574CD4">
        <w:rPr>
          <w:rStyle w:val="libAlaemChar"/>
          <w:rFonts w:hint="eastAsia"/>
          <w:rtl/>
        </w:rPr>
        <w:t>(</w:t>
      </w:r>
      <w:r w:rsidRPr="006C4145">
        <w:rPr>
          <w:rStyle w:val="libAieChar"/>
          <w:rFonts w:hint="eastAsia"/>
          <w:rtl/>
        </w:rPr>
        <w:t>قُل</w:t>
      </w:r>
      <w:r w:rsidRPr="006C4145">
        <w:rPr>
          <w:rStyle w:val="libAieChar"/>
          <w:rtl/>
        </w:rPr>
        <w:t xml:space="preserve"> لَّوْ أَنتُمْ تَمْلِكُونَ خَزَآئِنَ رَحْمَةِ رَبِّي إِذاً لَّأَمْسَكْتُمْ خَشْيَةَ الإِنفَاقِ وَكَانَ الإنسَانُ قَتُوراً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كہہ ديجئے كہ اگر تم لوگ ميرے پروردگار كے خزانو</w:t>
      </w:r>
      <w:r w:rsidR="00475B46">
        <w:rPr>
          <w:rtl/>
        </w:rPr>
        <w:t xml:space="preserve">ں </w:t>
      </w:r>
      <w:r>
        <w:rPr>
          <w:rtl/>
        </w:rPr>
        <w:t>كے مالك ہوتے تو چرخ ہوجانے كے خوف سے سب روك ليتے اور انسان تو تنگ دل ہى واقع ہوا ہے (100)</w:t>
      </w:r>
    </w:p>
    <w:p w:rsidR="00E10A6C" w:rsidRDefault="00E10A6C" w:rsidP="00E10A6C">
      <w:pPr>
        <w:pStyle w:val="libNormal"/>
        <w:rPr>
          <w:rtl/>
        </w:rPr>
      </w:pPr>
      <w:r>
        <w:rPr>
          <w:rtl/>
        </w:rPr>
        <w:t>1_پيغمبر (ص) پر انسانو</w:t>
      </w:r>
      <w:r w:rsidR="00475B46">
        <w:rPr>
          <w:rtl/>
        </w:rPr>
        <w:t xml:space="preserve">ں </w:t>
      </w:r>
      <w:r>
        <w:rPr>
          <w:rtl/>
        </w:rPr>
        <w:t>كو ان كى نفسانى غلط صفات كى ياد آورى اور خبردار كرنے كى ذمہ دارى _</w:t>
      </w:r>
    </w:p>
    <w:p w:rsidR="00E10A6C" w:rsidRDefault="00E10A6C" w:rsidP="006C4145">
      <w:pPr>
        <w:pStyle w:val="libArabic"/>
        <w:rPr>
          <w:rtl/>
        </w:rPr>
      </w:pPr>
      <w:r>
        <w:rPr>
          <w:rFonts w:hint="eastAsia"/>
          <w:rtl/>
        </w:rPr>
        <w:t>قل</w:t>
      </w:r>
      <w:r>
        <w:rPr>
          <w:rtl/>
        </w:rPr>
        <w:t xml:space="preserve"> لو أنتم تملكون خزائن رحمة ربيّ إذاً لأمسكتم</w:t>
      </w:r>
    </w:p>
    <w:p w:rsidR="00E10A6C" w:rsidRDefault="00E10A6C" w:rsidP="00E10A6C">
      <w:pPr>
        <w:pStyle w:val="libNormal"/>
        <w:rPr>
          <w:rtl/>
        </w:rPr>
      </w:pPr>
      <w:r>
        <w:rPr>
          <w:rtl/>
        </w:rPr>
        <w:t>2_پيغمبر (ص) پر مشركين كو ان كى بخل كى خصلت ياد لانے كى ذمہ دارى _</w:t>
      </w:r>
    </w:p>
    <w:p w:rsidR="00E10A6C" w:rsidRDefault="00E10A6C" w:rsidP="006C4145">
      <w:pPr>
        <w:pStyle w:val="libArabic"/>
        <w:rPr>
          <w:rtl/>
        </w:rPr>
      </w:pPr>
      <w:r>
        <w:rPr>
          <w:rFonts w:hint="eastAsia"/>
          <w:rtl/>
        </w:rPr>
        <w:t>قل</w:t>
      </w:r>
      <w:r>
        <w:rPr>
          <w:rtl/>
        </w:rPr>
        <w:t xml:space="preserve"> لو أنتم تملوك خزائن رحمة ربيّ إذاً لأمسكتم خشية الانفاق</w:t>
      </w:r>
    </w:p>
    <w:p w:rsidR="00E10A6C" w:rsidRDefault="00E10A6C" w:rsidP="00E10A6C">
      <w:pPr>
        <w:pStyle w:val="libNormal"/>
        <w:rPr>
          <w:rtl/>
        </w:rPr>
      </w:pPr>
      <w:r>
        <w:rPr>
          <w:rFonts w:hint="eastAsia"/>
          <w:rtl/>
        </w:rPr>
        <w:t>يہ</w:t>
      </w:r>
      <w:r>
        <w:rPr>
          <w:rtl/>
        </w:rPr>
        <w:t xml:space="preserve"> مطلب اس اساس پر ہے كہ پچھلى آيات كے پيش نظر اس آيت مي</w:t>
      </w:r>
      <w:r w:rsidR="00475B46">
        <w:rPr>
          <w:rtl/>
        </w:rPr>
        <w:t xml:space="preserve">ں </w:t>
      </w:r>
      <w:r>
        <w:rPr>
          <w:rtl/>
        </w:rPr>
        <w:t>بھى كفار مخاطب ہو</w:t>
      </w:r>
      <w:r w:rsidR="00475B46">
        <w:rPr>
          <w:rtl/>
        </w:rPr>
        <w:t xml:space="preserve">ں </w:t>
      </w:r>
      <w:r>
        <w:rPr>
          <w:rtl/>
        </w:rPr>
        <w:t>_</w:t>
      </w:r>
    </w:p>
    <w:p w:rsidR="00E10A6C" w:rsidRDefault="00E10A6C" w:rsidP="00E10A6C">
      <w:pPr>
        <w:pStyle w:val="libNormal"/>
        <w:rPr>
          <w:rtl/>
        </w:rPr>
      </w:pPr>
      <w:r>
        <w:rPr>
          <w:rtl/>
        </w:rPr>
        <w:t>3_مشركين جس قدر بھى ثروت مند ہو</w:t>
      </w:r>
      <w:r w:rsidR="00475B46">
        <w:rPr>
          <w:rtl/>
        </w:rPr>
        <w:t xml:space="preserve">ں </w:t>
      </w:r>
      <w:r>
        <w:rPr>
          <w:rtl/>
        </w:rPr>
        <w:t>وہ فقر وفاقہ سے ڈرتے ہوئے انفاق نہي</w:t>
      </w:r>
      <w:r w:rsidR="00475B46">
        <w:rPr>
          <w:rtl/>
        </w:rPr>
        <w:t xml:space="preserve">ں </w:t>
      </w:r>
      <w:r>
        <w:rPr>
          <w:rtl/>
        </w:rPr>
        <w:t>كرتے _</w:t>
      </w:r>
    </w:p>
    <w:p w:rsidR="00E10A6C" w:rsidRDefault="00E10A6C" w:rsidP="006C4145">
      <w:pPr>
        <w:pStyle w:val="libArabic"/>
        <w:rPr>
          <w:rtl/>
        </w:rPr>
      </w:pPr>
      <w:r>
        <w:rPr>
          <w:rFonts w:hint="eastAsia"/>
          <w:rtl/>
        </w:rPr>
        <w:t>قل</w:t>
      </w:r>
      <w:r>
        <w:rPr>
          <w:rtl/>
        </w:rPr>
        <w:t xml:space="preserve"> لو أنتم تملكون خزائن رحمة ربيّ إذاً لأمسكتم خشية الإنفاق</w:t>
      </w:r>
    </w:p>
    <w:p w:rsidR="00E10A6C" w:rsidRDefault="00E10A6C" w:rsidP="006C4145">
      <w:pPr>
        <w:pStyle w:val="libNormal"/>
        <w:rPr>
          <w:rtl/>
        </w:rPr>
      </w:pPr>
      <w:r>
        <w:rPr>
          <w:rtl/>
        </w:rPr>
        <w:t>4_انسان اگر چہ پروردگار كى رحمت كے تمام خزانو</w:t>
      </w:r>
      <w:r w:rsidR="00475B46">
        <w:rPr>
          <w:rtl/>
        </w:rPr>
        <w:t xml:space="preserve">ں </w:t>
      </w:r>
      <w:r>
        <w:rPr>
          <w:rtl/>
        </w:rPr>
        <w:t>كے مالك بھى بن جائي</w:t>
      </w:r>
      <w:r w:rsidR="00475B46">
        <w:rPr>
          <w:rtl/>
        </w:rPr>
        <w:t xml:space="preserve">ں </w:t>
      </w:r>
      <w:r>
        <w:rPr>
          <w:rtl/>
        </w:rPr>
        <w:t>پھر بھى بخل اور اپنے فقروفاقہ كے خوف مي</w:t>
      </w:r>
      <w:r w:rsidR="00475B46">
        <w:rPr>
          <w:rtl/>
        </w:rPr>
        <w:t xml:space="preserve">ں </w:t>
      </w:r>
      <w:r>
        <w:rPr>
          <w:rtl/>
        </w:rPr>
        <w:t>مبتلا ہونگے_</w:t>
      </w:r>
      <w:r w:rsidRPr="006C4145">
        <w:rPr>
          <w:rStyle w:val="libArabicChar"/>
          <w:rFonts w:hint="eastAsia"/>
          <w:rtl/>
        </w:rPr>
        <w:t>قل</w:t>
      </w:r>
      <w:r w:rsidRPr="006C4145">
        <w:rPr>
          <w:rStyle w:val="libArabicChar"/>
          <w:rtl/>
        </w:rPr>
        <w:t xml:space="preserve"> لو أنتم تملكون خزائن رحمة ربيّ إذاً لأمسكتم خشية الإنفاق</w:t>
      </w:r>
    </w:p>
    <w:p w:rsidR="00E10A6C" w:rsidRDefault="00E10A6C" w:rsidP="00E10A6C">
      <w:pPr>
        <w:pStyle w:val="libNormal"/>
        <w:rPr>
          <w:rtl/>
        </w:rPr>
      </w:pPr>
      <w:r>
        <w:rPr>
          <w:rFonts w:hint="eastAsia"/>
          <w:rtl/>
        </w:rPr>
        <w:t>يہ</w:t>
      </w:r>
      <w:r>
        <w:rPr>
          <w:rtl/>
        </w:rPr>
        <w:t xml:space="preserve"> كہ الله تعالى نے بخل كى خصلت كو تمام انسانو</w:t>
      </w:r>
      <w:r w:rsidR="00475B46">
        <w:rPr>
          <w:rtl/>
        </w:rPr>
        <w:t xml:space="preserve">ں </w:t>
      </w:r>
      <w:r>
        <w:rPr>
          <w:rtl/>
        </w:rPr>
        <w:t>كے لئے بيان كيا ہے (وكان الإنسان قتوراً) لہذااحتمال ہے كہ (لو أنتم تملكون) كے مخاطب تمام انسان ہو</w:t>
      </w:r>
      <w:r w:rsidR="00475B46">
        <w:rPr>
          <w:rtl/>
        </w:rPr>
        <w:t xml:space="preserve">ں </w:t>
      </w:r>
      <w:r>
        <w:rPr>
          <w:rtl/>
        </w:rPr>
        <w:t>_</w:t>
      </w:r>
    </w:p>
    <w:p w:rsidR="00E10A6C" w:rsidRDefault="00E10A6C" w:rsidP="006C4145">
      <w:pPr>
        <w:pStyle w:val="libNormal"/>
        <w:rPr>
          <w:rtl/>
        </w:rPr>
      </w:pPr>
      <w:r>
        <w:rPr>
          <w:rtl/>
        </w:rPr>
        <w:t>5_انسان اگر چہ وسيع ثروت اور تمكنت كے مالك بھى ہو</w:t>
      </w:r>
      <w:r w:rsidR="00475B46">
        <w:rPr>
          <w:rtl/>
        </w:rPr>
        <w:t xml:space="preserve">ں </w:t>
      </w:r>
      <w:r>
        <w:rPr>
          <w:rtl/>
        </w:rPr>
        <w:t>پھر بھى بخل مي</w:t>
      </w:r>
      <w:r w:rsidR="00475B46">
        <w:rPr>
          <w:rtl/>
        </w:rPr>
        <w:t xml:space="preserve">ں </w:t>
      </w:r>
      <w:r>
        <w:rPr>
          <w:rtl/>
        </w:rPr>
        <w:t>مبتلا ہي</w:t>
      </w:r>
      <w:r w:rsidR="00475B46">
        <w:rPr>
          <w:rtl/>
        </w:rPr>
        <w:t xml:space="preserve">ں </w:t>
      </w:r>
      <w:r>
        <w:rPr>
          <w:rtl/>
        </w:rPr>
        <w:t>اوراس خصلت كو چھوڑنے والے نہي</w:t>
      </w:r>
      <w:r w:rsidR="00475B46">
        <w:rPr>
          <w:rtl/>
        </w:rPr>
        <w:t xml:space="preserve">ں </w:t>
      </w:r>
      <w:r>
        <w:rPr>
          <w:rtl/>
        </w:rPr>
        <w:t>ہي</w:t>
      </w:r>
      <w:r w:rsidR="00475B46">
        <w:rPr>
          <w:rtl/>
        </w:rPr>
        <w:t xml:space="preserve">ں </w:t>
      </w:r>
      <w:r>
        <w:rPr>
          <w:rtl/>
        </w:rPr>
        <w:t>_</w:t>
      </w:r>
      <w:r w:rsidRPr="006C4145">
        <w:rPr>
          <w:rStyle w:val="libArabicChar"/>
          <w:rFonts w:hint="eastAsia"/>
          <w:rtl/>
        </w:rPr>
        <w:t>قل</w:t>
      </w:r>
      <w:r w:rsidRPr="006C4145">
        <w:rPr>
          <w:rStyle w:val="libArabicChar"/>
          <w:rtl/>
        </w:rPr>
        <w:t xml:space="preserve"> لو أنتم تملكون خزائن رحمة ربيّ إذاً لأمسكتم خشية الانفاق</w:t>
      </w:r>
    </w:p>
    <w:p w:rsidR="006C4145" w:rsidRDefault="00E10A6C" w:rsidP="006C4145">
      <w:pPr>
        <w:pStyle w:val="libNormal"/>
        <w:rPr>
          <w:rtl/>
        </w:rPr>
      </w:pPr>
      <w:r>
        <w:rPr>
          <w:rtl/>
        </w:rPr>
        <w:t>6_مشركين حتّى كہ اپنى مادى حاجات پورى ہونے اور وسيع ذرائع و وسائل ركھنے كے باوجود بھى انفاق</w:t>
      </w:r>
      <w:r w:rsidR="006C4145" w:rsidRPr="006C4145">
        <w:rPr>
          <w:rFonts w:hint="eastAsia"/>
          <w:rtl/>
        </w:rPr>
        <w:t xml:space="preserve"> </w:t>
      </w:r>
      <w:r w:rsidR="006C4145">
        <w:rPr>
          <w:rFonts w:hint="eastAsia"/>
          <w:rtl/>
        </w:rPr>
        <w:t>سے</w:t>
      </w:r>
      <w:r w:rsidR="006C4145">
        <w:rPr>
          <w:rtl/>
        </w:rPr>
        <w:t xml:space="preserve"> پرہيز كرتے ہيں _</w:t>
      </w:r>
      <w:r w:rsidR="006C4145" w:rsidRPr="006C4145">
        <w:rPr>
          <w:rStyle w:val="libArabicChar"/>
          <w:rFonts w:hint="eastAsia"/>
          <w:rtl/>
        </w:rPr>
        <w:t>لن</w:t>
      </w:r>
      <w:r w:rsidR="006C4145" w:rsidRPr="006C4145">
        <w:rPr>
          <w:rStyle w:val="libArabicChar"/>
          <w:rtl/>
        </w:rPr>
        <w:t xml:space="preserve"> نومن لك حتّى تفجرلنا ... قل لو أنتم تملكون خزائن رحمة ربيّ إذاً لامسكتم</w:t>
      </w:r>
    </w:p>
    <w:p w:rsidR="006C4145" w:rsidRDefault="006C4145" w:rsidP="006C4145">
      <w:pPr>
        <w:pStyle w:val="libNormal"/>
        <w:rPr>
          <w:rtl/>
        </w:rPr>
      </w:pPr>
      <w:r>
        <w:rPr>
          <w:rFonts w:hint="eastAsia"/>
          <w:rtl/>
        </w:rPr>
        <w:t>يہ</w:t>
      </w:r>
      <w:r>
        <w:rPr>
          <w:rtl/>
        </w:rPr>
        <w:t xml:space="preserve"> كہ الله تعالى نے پچھلى آيات ميں مشركين كى پيغمبر (ص) سے مادى درخواستوں (چشمہ وغيرہ) كو بيان كيا اور اس آيت ميں وسيع وسائل ركھنے كى صورت ميں بھى انكے بخل كاذكر فرمارہا ہے' يہ مندرجہ بالا نكتہ كى بناء پر ہے _</w:t>
      </w:r>
    </w:p>
    <w:p w:rsidR="006C4145" w:rsidRDefault="005E4E68" w:rsidP="006C4145">
      <w:pPr>
        <w:pStyle w:val="libNormal"/>
        <w:rPr>
          <w:rtl/>
        </w:rPr>
      </w:pPr>
      <w:r>
        <w:rPr>
          <w:rtl/>
        </w:rPr>
        <w:br w:type="page"/>
      </w:r>
    </w:p>
    <w:p w:rsidR="00E10A6C" w:rsidRDefault="00E10A6C" w:rsidP="006C4145">
      <w:pPr>
        <w:pStyle w:val="libNormal"/>
        <w:rPr>
          <w:rtl/>
        </w:rPr>
      </w:pPr>
      <w:r>
        <w:rPr>
          <w:rtl/>
        </w:rPr>
        <w:lastRenderedPageBreak/>
        <w:t>7_الله كى رحمت ،وسيع وعظيم خزانو</w:t>
      </w:r>
      <w:r w:rsidR="00475B46">
        <w:rPr>
          <w:rtl/>
        </w:rPr>
        <w:t xml:space="preserve">ں </w:t>
      </w:r>
      <w:r>
        <w:rPr>
          <w:rtl/>
        </w:rPr>
        <w:t>كى حامل ہے_</w:t>
      </w:r>
      <w:r w:rsidRPr="006C4145">
        <w:rPr>
          <w:rStyle w:val="libArabicChar"/>
          <w:rFonts w:hint="eastAsia"/>
          <w:rtl/>
        </w:rPr>
        <w:t>خزائن</w:t>
      </w:r>
      <w:r w:rsidRPr="006C4145">
        <w:rPr>
          <w:rStyle w:val="libArabicChar"/>
          <w:rtl/>
        </w:rPr>
        <w:t xml:space="preserve"> رحمة ربّي</w:t>
      </w:r>
    </w:p>
    <w:p w:rsidR="00E10A6C" w:rsidRDefault="00E10A6C" w:rsidP="006C4145">
      <w:pPr>
        <w:pStyle w:val="libNormal"/>
        <w:rPr>
          <w:rtl/>
        </w:rPr>
      </w:pPr>
      <w:r>
        <w:rPr>
          <w:rtl/>
        </w:rPr>
        <w:t>8_الله كى ربوبيت، رحمت سے ملى ہوئي ہے_</w:t>
      </w:r>
      <w:r w:rsidRPr="006C4145">
        <w:rPr>
          <w:rStyle w:val="libArabicChar"/>
          <w:rFonts w:hint="eastAsia"/>
          <w:rtl/>
        </w:rPr>
        <w:t>رحمة</w:t>
      </w:r>
      <w:r w:rsidRPr="006C4145">
        <w:rPr>
          <w:rStyle w:val="libArabicChar"/>
          <w:rtl/>
        </w:rPr>
        <w:t xml:space="preserve"> ربّي</w:t>
      </w:r>
    </w:p>
    <w:p w:rsidR="00E10A6C" w:rsidRDefault="00E10A6C" w:rsidP="006C4145">
      <w:pPr>
        <w:pStyle w:val="libNormal"/>
        <w:rPr>
          <w:rtl/>
        </w:rPr>
      </w:pPr>
      <w:r>
        <w:rPr>
          <w:rtl/>
        </w:rPr>
        <w:t>9_فقر كا خوف ،بخل اور خساست كى جڑ ہے_</w:t>
      </w:r>
      <w:r w:rsidRPr="006C4145">
        <w:rPr>
          <w:rStyle w:val="libArabicChar"/>
          <w:rFonts w:hint="eastAsia"/>
          <w:rtl/>
        </w:rPr>
        <w:t>إذا</w:t>
      </w:r>
      <w:r w:rsidRPr="006C4145">
        <w:rPr>
          <w:rStyle w:val="libArabicChar"/>
          <w:rtl/>
        </w:rPr>
        <w:t xml:space="preserve"> لا مسكتم خشية الإنفاق</w:t>
      </w:r>
    </w:p>
    <w:p w:rsidR="00E10A6C" w:rsidRDefault="00E10A6C" w:rsidP="00E10A6C">
      <w:pPr>
        <w:pStyle w:val="libNormal"/>
        <w:rPr>
          <w:rtl/>
        </w:rPr>
      </w:pPr>
      <w:r>
        <w:rPr>
          <w:rtl/>
        </w:rPr>
        <w:t>10_مال كى كثرت، انسان كے انفاق كى طرف ميلان اور بخل جيسى خصلت سے پرہيز مي</w:t>
      </w:r>
      <w:r w:rsidR="00475B46">
        <w:rPr>
          <w:rtl/>
        </w:rPr>
        <w:t xml:space="preserve">ں </w:t>
      </w:r>
      <w:r>
        <w:rPr>
          <w:rtl/>
        </w:rPr>
        <w:t>مؤثر نہي</w:t>
      </w:r>
      <w:r w:rsidR="00475B46">
        <w:rPr>
          <w:rtl/>
        </w:rPr>
        <w:t xml:space="preserve">ں </w:t>
      </w:r>
      <w:r>
        <w:rPr>
          <w:rtl/>
        </w:rPr>
        <w:t>ہے_</w:t>
      </w:r>
    </w:p>
    <w:p w:rsidR="00E10A6C" w:rsidRDefault="00E10A6C" w:rsidP="006C4145">
      <w:pPr>
        <w:pStyle w:val="libArabic"/>
        <w:rPr>
          <w:rtl/>
        </w:rPr>
      </w:pPr>
      <w:r>
        <w:rPr>
          <w:rFonts w:hint="eastAsia"/>
          <w:rtl/>
        </w:rPr>
        <w:t>لوانتم</w:t>
      </w:r>
      <w:r>
        <w:rPr>
          <w:rtl/>
        </w:rPr>
        <w:t xml:space="preserve"> تملكون ...لا مسكتم خشية الإنفاق</w:t>
      </w:r>
    </w:p>
    <w:p w:rsidR="00E10A6C" w:rsidRDefault="00E10A6C" w:rsidP="006C4145">
      <w:pPr>
        <w:pStyle w:val="libNormal"/>
        <w:rPr>
          <w:rtl/>
        </w:rPr>
      </w:pPr>
      <w:r>
        <w:rPr>
          <w:rtl/>
        </w:rPr>
        <w:t>11_فقروفاقہ كے خوف سے انفاق سے بخل، قابل مذمت و سرزنش ہے _</w:t>
      </w:r>
      <w:r w:rsidRPr="006C4145">
        <w:rPr>
          <w:rStyle w:val="libArabicChar"/>
          <w:rFonts w:hint="eastAsia"/>
          <w:rtl/>
        </w:rPr>
        <w:t>لوانتم</w:t>
      </w:r>
      <w:r w:rsidRPr="006C4145">
        <w:rPr>
          <w:rStyle w:val="libArabicChar"/>
          <w:rtl/>
        </w:rPr>
        <w:t xml:space="preserve"> تملكون ... لا مسكتم خشية الانفاق</w:t>
      </w:r>
    </w:p>
    <w:p w:rsidR="00E10A6C" w:rsidRDefault="00E10A6C" w:rsidP="00E10A6C">
      <w:pPr>
        <w:pStyle w:val="libNormal"/>
        <w:rPr>
          <w:rtl/>
        </w:rPr>
      </w:pPr>
      <w:r>
        <w:rPr>
          <w:rFonts w:hint="eastAsia"/>
          <w:rtl/>
        </w:rPr>
        <w:t>يہ</w:t>
      </w:r>
      <w:r>
        <w:rPr>
          <w:rtl/>
        </w:rPr>
        <w:t xml:space="preserve"> كہ بخل اور خساست جيسى خصلت ركھنے كى بناء پر يہ آيت انسانو</w:t>
      </w:r>
      <w:r w:rsidR="00475B46">
        <w:rPr>
          <w:rtl/>
        </w:rPr>
        <w:t xml:space="preserve">ں </w:t>
      </w:r>
      <w:r>
        <w:rPr>
          <w:rtl/>
        </w:rPr>
        <w:t>يا مشركين كى مذمت كر رہى ہے_ اس سے مندرجہ بالا نكتہ واضح ہوتا ہے_</w:t>
      </w:r>
    </w:p>
    <w:p w:rsidR="00E10A6C" w:rsidRDefault="00E10A6C" w:rsidP="006C4145">
      <w:pPr>
        <w:pStyle w:val="libNormal"/>
        <w:rPr>
          <w:rtl/>
        </w:rPr>
      </w:pPr>
      <w:r>
        <w:rPr>
          <w:rtl/>
        </w:rPr>
        <w:t>12_انفاق، كبھى بھى انسان كے فقر كا موجب نہي</w:t>
      </w:r>
      <w:r w:rsidR="00475B46">
        <w:rPr>
          <w:rtl/>
        </w:rPr>
        <w:t xml:space="preserve">ں </w:t>
      </w:r>
      <w:r>
        <w:rPr>
          <w:rtl/>
        </w:rPr>
        <w:t>بنتا_</w:t>
      </w:r>
      <w:r w:rsidRPr="006C4145">
        <w:rPr>
          <w:rStyle w:val="libArabicChar"/>
          <w:rFonts w:hint="eastAsia"/>
          <w:rtl/>
        </w:rPr>
        <w:t>لو</w:t>
      </w:r>
      <w:r w:rsidRPr="006C4145">
        <w:rPr>
          <w:rStyle w:val="libArabicChar"/>
          <w:rtl/>
        </w:rPr>
        <w:t xml:space="preserve"> أنتم تملكون ... لا مسكتم خشية الإنفاق وكان الإنسان قتور</w:t>
      </w:r>
      <w:r w:rsidR="00800B7E">
        <w:rPr>
          <w:rStyle w:val="libArabicChar"/>
          <w:rFonts w:hint="cs"/>
          <w:rtl/>
        </w:rPr>
        <w:t>ا</w:t>
      </w:r>
    </w:p>
    <w:p w:rsidR="00E10A6C" w:rsidRDefault="00E10A6C" w:rsidP="00E10A6C">
      <w:pPr>
        <w:pStyle w:val="libNormal"/>
        <w:rPr>
          <w:rtl/>
        </w:rPr>
      </w:pPr>
      <w:r>
        <w:rPr>
          <w:rFonts w:hint="eastAsia"/>
          <w:rtl/>
        </w:rPr>
        <w:t>يہ</w:t>
      </w:r>
      <w:r>
        <w:rPr>
          <w:rtl/>
        </w:rPr>
        <w:t xml:space="preserve"> كہ الله تعالى نے فقر كے خوف سے انفاق نہ كرنے كى مذمت كى ہے ممكن ہے اس حقيقت كو بيان كر رہا ہو كہ يہ خوف بے جا ہے اور انفاق، فقر كا موجب نہي</w:t>
      </w:r>
      <w:r w:rsidR="00475B46">
        <w:rPr>
          <w:rtl/>
        </w:rPr>
        <w:t xml:space="preserve">ں </w:t>
      </w:r>
      <w:r>
        <w:rPr>
          <w:rtl/>
        </w:rPr>
        <w:t>ہے_</w:t>
      </w:r>
    </w:p>
    <w:p w:rsidR="00E10A6C" w:rsidRDefault="00E10A6C" w:rsidP="006C4145">
      <w:pPr>
        <w:pStyle w:val="libNormal"/>
        <w:rPr>
          <w:rtl/>
        </w:rPr>
      </w:pPr>
      <w:r>
        <w:rPr>
          <w:rtl/>
        </w:rPr>
        <w:t>13_انسانو</w:t>
      </w:r>
      <w:r w:rsidR="00475B46">
        <w:rPr>
          <w:rtl/>
        </w:rPr>
        <w:t xml:space="preserve">ں </w:t>
      </w:r>
      <w:r>
        <w:rPr>
          <w:rtl/>
        </w:rPr>
        <w:t>مي</w:t>
      </w:r>
      <w:r w:rsidR="00475B46">
        <w:rPr>
          <w:rtl/>
        </w:rPr>
        <w:t xml:space="preserve">ں </w:t>
      </w:r>
      <w:r>
        <w:rPr>
          <w:rtl/>
        </w:rPr>
        <w:t>خساست اور بخل جيسى خصلت موجود ہے_</w:t>
      </w:r>
      <w:r w:rsidRPr="006C4145">
        <w:rPr>
          <w:rStyle w:val="libArabicChar"/>
          <w:rFonts w:hint="eastAsia"/>
          <w:rtl/>
        </w:rPr>
        <w:t>وكان</w:t>
      </w:r>
      <w:r w:rsidRPr="006C4145">
        <w:rPr>
          <w:rStyle w:val="libArabicChar"/>
          <w:rtl/>
        </w:rPr>
        <w:t xml:space="preserve"> الإنسان قتور</w:t>
      </w:r>
      <w:r w:rsidR="00800B7E">
        <w:rPr>
          <w:rStyle w:val="libArabicChar"/>
          <w:rFonts w:hint="cs"/>
          <w:rtl/>
        </w:rPr>
        <w:t>ا</w:t>
      </w:r>
    </w:p>
    <w:p w:rsidR="00E10A6C" w:rsidRDefault="00E10A6C" w:rsidP="00E10A6C">
      <w:pPr>
        <w:pStyle w:val="libNormal"/>
        <w:rPr>
          <w:rtl/>
        </w:rPr>
      </w:pPr>
      <w:r>
        <w:rPr>
          <w:rtl/>
        </w:rPr>
        <w:t>''قتوراً'' '' قتر'' سے صيغہ مبالغہ ہے كہ جس كا معنى نفقہ دينے سے پرہيز كرنا اور معمولى اور نا چيزچيزپر اكتفاء كرناہے_ (مفردات راغب)</w:t>
      </w:r>
    </w:p>
    <w:p w:rsidR="00E10A6C" w:rsidRDefault="00E10A6C" w:rsidP="006C4145">
      <w:pPr>
        <w:pStyle w:val="libNormal"/>
        <w:rPr>
          <w:rtl/>
        </w:rPr>
      </w:pPr>
      <w:r>
        <w:rPr>
          <w:rtl/>
        </w:rPr>
        <w:t>14_بخل كى بشر كے وجود مي</w:t>
      </w:r>
      <w:r w:rsidR="00475B46">
        <w:rPr>
          <w:rtl/>
        </w:rPr>
        <w:t xml:space="preserve">ں </w:t>
      </w:r>
      <w:r>
        <w:rPr>
          <w:rtl/>
        </w:rPr>
        <w:t>جڑ اور نوع انسان مي</w:t>
      </w:r>
      <w:r w:rsidR="00475B46">
        <w:rPr>
          <w:rtl/>
        </w:rPr>
        <w:t xml:space="preserve">ں </w:t>
      </w:r>
      <w:r>
        <w:rPr>
          <w:rtl/>
        </w:rPr>
        <w:t>ايك طاقت ور خصلت ہے_</w:t>
      </w:r>
      <w:r w:rsidRPr="006C4145">
        <w:rPr>
          <w:rStyle w:val="libArabicChar"/>
          <w:rFonts w:hint="eastAsia"/>
          <w:rtl/>
        </w:rPr>
        <w:t>وكان</w:t>
      </w:r>
      <w:r w:rsidRPr="006C4145">
        <w:rPr>
          <w:rStyle w:val="libArabicChar"/>
          <w:rtl/>
        </w:rPr>
        <w:t xml:space="preserve"> الإنسان قتور</w:t>
      </w:r>
      <w:r w:rsidR="00800B7E">
        <w:rPr>
          <w:rStyle w:val="libArabicChar"/>
          <w:rFonts w:hint="cs"/>
          <w:rtl/>
        </w:rPr>
        <w:t>ا</w:t>
      </w:r>
    </w:p>
    <w:p w:rsidR="00E10A6C" w:rsidRDefault="00E10A6C" w:rsidP="006C4145">
      <w:pPr>
        <w:pStyle w:val="libNormal"/>
        <w:rPr>
          <w:rtl/>
        </w:rPr>
      </w:pPr>
      <w:r>
        <w:rPr>
          <w:rtl/>
        </w:rPr>
        <w:t>15_انسان كا كردار اپنى اندرونى خصلتو</w:t>
      </w:r>
      <w:r w:rsidR="00475B46">
        <w:rPr>
          <w:rtl/>
        </w:rPr>
        <w:t xml:space="preserve">ں </w:t>
      </w:r>
      <w:r>
        <w:rPr>
          <w:rtl/>
        </w:rPr>
        <w:t>سے متا ثر ہوتا ہے_</w:t>
      </w:r>
      <w:r w:rsidRPr="006C4145">
        <w:rPr>
          <w:rStyle w:val="libArabicChar"/>
          <w:rFonts w:hint="eastAsia"/>
          <w:rtl/>
        </w:rPr>
        <w:t>لامسكتم</w:t>
      </w:r>
      <w:r w:rsidRPr="006C4145">
        <w:rPr>
          <w:rStyle w:val="libArabicChar"/>
          <w:rtl/>
        </w:rPr>
        <w:t xml:space="preserve"> ... وكان الإنسان قتور</w:t>
      </w:r>
      <w:r w:rsidR="00800B7E">
        <w:rPr>
          <w:rStyle w:val="libArabicChar"/>
          <w:rFonts w:hint="cs"/>
          <w:rtl/>
        </w:rPr>
        <w:t>ا</w:t>
      </w:r>
    </w:p>
    <w:p w:rsidR="00E10A6C" w:rsidRDefault="00E10A6C" w:rsidP="006C4145">
      <w:pPr>
        <w:pStyle w:val="libNormal"/>
        <w:rPr>
          <w:rtl/>
        </w:rPr>
      </w:pPr>
      <w:r>
        <w:rPr>
          <w:rFonts w:hint="eastAsia"/>
          <w:rtl/>
        </w:rPr>
        <w:t>آنحضرت</w:t>
      </w:r>
      <w:r>
        <w:rPr>
          <w:rtl/>
        </w:rPr>
        <w:t xml:space="preserve"> (ص) :</w:t>
      </w:r>
      <w:r>
        <w:rPr>
          <w:rFonts w:hint="eastAsia"/>
          <w:rtl/>
        </w:rPr>
        <w:t>آنحضرت</w:t>
      </w:r>
      <w:r>
        <w:rPr>
          <w:rtl/>
        </w:rPr>
        <w:t xml:space="preserve"> (ص) كى ذمہ دارى 1، 2 ;آنحضرت (ص) كے انذار1</w:t>
      </w:r>
    </w:p>
    <w:p w:rsidR="00E10A6C" w:rsidRDefault="00E10A6C" w:rsidP="006C4145">
      <w:pPr>
        <w:pStyle w:val="libNormal"/>
        <w:rPr>
          <w:rtl/>
        </w:rPr>
      </w:pPr>
      <w:r>
        <w:rPr>
          <w:rFonts w:hint="eastAsia"/>
          <w:rtl/>
        </w:rPr>
        <w:t>اخلاق</w:t>
      </w:r>
      <w:r>
        <w:rPr>
          <w:rtl/>
        </w:rPr>
        <w:t xml:space="preserve"> :</w:t>
      </w:r>
      <w:r>
        <w:rPr>
          <w:rFonts w:hint="eastAsia"/>
          <w:rtl/>
        </w:rPr>
        <w:t>برى</w:t>
      </w:r>
      <w:r>
        <w:rPr>
          <w:rtl/>
        </w:rPr>
        <w:t xml:space="preserve"> اخلاقى صفات 13</w:t>
      </w:r>
    </w:p>
    <w:p w:rsidR="00E10A6C" w:rsidRDefault="00E10A6C" w:rsidP="00E10A6C">
      <w:pPr>
        <w:pStyle w:val="libNormal"/>
        <w:rPr>
          <w:rtl/>
        </w:rPr>
      </w:pPr>
      <w:r>
        <w:rPr>
          <w:rFonts w:hint="eastAsia"/>
          <w:rtl/>
        </w:rPr>
        <w:t>الله</w:t>
      </w:r>
      <w:r>
        <w:rPr>
          <w:rtl/>
        </w:rPr>
        <w:t xml:space="preserve"> تعالى :</w:t>
      </w:r>
    </w:p>
    <w:p w:rsidR="006C4145" w:rsidRDefault="005E4E68" w:rsidP="006C4145">
      <w:pPr>
        <w:pStyle w:val="libNormal"/>
        <w:rPr>
          <w:rtl/>
        </w:rPr>
      </w:pPr>
      <w:r>
        <w:rPr>
          <w:rtl/>
        </w:rPr>
        <w:br w:type="page"/>
      </w:r>
    </w:p>
    <w:p w:rsidR="00E10A6C" w:rsidRDefault="00E10A6C" w:rsidP="006C4145">
      <w:pPr>
        <w:pStyle w:val="libNormal"/>
        <w:rPr>
          <w:rtl/>
        </w:rPr>
      </w:pPr>
      <w:r>
        <w:rPr>
          <w:rFonts w:hint="eastAsia"/>
          <w:rtl/>
        </w:rPr>
        <w:lastRenderedPageBreak/>
        <w:t>الله</w:t>
      </w:r>
      <w:r>
        <w:rPr>
          <w:rtl/>
        </w:rPr>
        <w:t xml:space="preserve"> تعالى كى ربوبيت كى خصوصيات 8;اللہ تعالى كى رحمت 7، 8;اللہ تعالى كے خزانو</w:t>
      </w:r>
      <w:r w:rsidR="00475B46">
        <w:rPr>
          <w:rtl/>
        </w:rPr>
        <w:t xml:space="preserve">ں </w:t>
      </w:r>
      <w:r>
        <w:rPr>
          <w:rtl/>
        </w:rPr>
        <w:t>كى مالكيت 4;اللہ تعالى كے خزانے 7</w:t>
      </w:r>
    </w:p>
    <w:p w:rsidR="00E10A6C" w:rsidRDefault="00E10A6C" w:rsidP="006C4145">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كا بخل 4، 5، 10، 13، 14;انسانو</w:t>
      </w:r>
      <w:r w:rsidR="00475B46">
        <w:rPr>
          <w:rtl/>
        </w:rPr>
        <w:t xml:space="preserve">ں </w:t>
      </w:r>
      <w:r>
        <w:rPr>
          <w:rtl/>
        </w:rPr>
        <w:t>كو انذار1 ; انسان كى صفات 4، 5، 13، 14; انسان كى صفات كے آثار 15</w:t>
      </w:r>
    </w:p>
    <w:p w:rsidR="00E10A6C" w:rsidRDefault="00E10A6C" w:rsidP="006C4145">
      <w:pPr>
        <w:pStyle w:val="libNormal"/>
        <w:rPr>
          <w:rtl/>
        </w:rPr>
      </w:pPr>
      <w:r>
        <w:rPr>
          <w:rFonts w:hint="eastAsia"/>
          <w:rtl/>
        </w:rPr>
        <w:t>انفاق</w:t>
      </w:r>
      <w:r>
        <w:rPr>
          <w:rtl/>
        </w:rPr>
        <w:t xml:space="preserve"> :</w:t>
      </w:r>
      <w:r>
        <w:rPr>
          <w:rFonts w:hint="eastAsia"/>
          <w:rtl/>
        </w:rPr>
        <w:t>انفاق</w:t>
      </w:r>
      <w:r>
        <w:rPr>
          <w:rtl/>
        </w:rPr>
        <w:t xml:space="preserve"> كا پيش خيمہ 10;انفاق كے آثار 12</w:t>
      </w:r>
    </w:p>
    <w:p w:rsidR="00E10A6C" w:rsidRDefault="00E10A6C" w:rsidP="006C4145">
      <w:pPr>
        <w:pStyle w:val="libNormal"/>
        <w:rPr>
          <w:rtl/>
        </w:rPr>
      </w:pPr>
      <w:r>
        <w:rPr>
          <w:rFonts w:hint="eastAsia"/>
          <w:rtl/>
        </w:rPr>
        <w:t>بخل</w:t>
      </w:r>
      <w:r>
        <w:rPr>
          <w:rtl/>
        </w:rPr>
        <w:t xml:space="preserve"> :</w:t>
      </w:r>
      <w:r>
        <w:rPr>
          <w:rFonts w:hint="eastAsia"/>
          <w:rtl/>
        </w:rPr>
        <w:t>بخل</w:t>
      </w:r>
      <w:r>
        <w:rPr>
          <w:rtl/>
        </w:rPr>
        <w:t xml:space="preserve"> كا سرچشمہ 14;بخل كى سرزنش 11;بخل كے اسباب 9</w:t>
      </w:r>
    </w:p>
    <w:p w:rsidR="00E10A6C" w:rsidRDefault="00E10A6C" w:rsidP="006C4145">
      <w:pPr>
        <w:pStyle w:val="libNormal"/>
        <w:rPr>
          <w:rtl/>
        </w:rPr>
      </w:pPr>
      <w:r>
        <w:rPr>
          <w:rFonts w:hint="eastAsia"/>
          <w:rtl/>
        </w:rPr>
        <w:t>ثروت</w:t>
      </w:r>
      <w:r>
        <w:rPr>
          <w:rtl/>
        </w:rPr>
        <w:t xml:space="preserve"> :</w:t>
      </w:r>
      <w:r>
        <w:rPr>
          <w:rFonts w:hint="eastAsia"/>
          <w:rtl/>
        </w:rPr>
        <w:t>ثروت</w:t>
      </w:r>
      <w:r>
        <w:rPr>
          <w:rtl/>
        </w:rPr>
        <w:t xml:space="preserve"> كے آثار 10</w:t>
      </w:r>
    </w:p>
    <w:p w:rsidR="00E10A6C" w:rsidRDefault="00E10A6C" w:rsidP="006C4145">
      <w:pPr>
        <w:pStyle w:val="libNormal"/>
        <w:rPr>
          <w:rtl/>
        </w:rPr>
      </w:pPr>
      <w:r>
        <w:rPr>
          <w:rFonts w:hint="eastAsia"/>
          <w:rtl/>
        </w:rPr>
        <w:t>خوف</w:t>
      </w:r>
      <w:r>
        <w:rPr>
          <w:rtl/>
        </w:rPr>
        <w:t>:</w:t>
      </w:r>
      <w:r>
        <w:rPr>
          <w:rFonts w:hint="eastAsia"/>
          <w:rtl/>
        </w:rPr>
        <w:t>فقر</w:t>
      </w:r>
      <w:r>
        <w:rPr>
          <w:rtl/>
        </w:rPr>
        <w:t xml:space="preserve"> سے خوف كى سرزنش 11;فقر سے خوف كے آثار 3، 9</w:t>
      </w:r>
    </w:p>
    <w:p w:rsidR="00E10A6C" w:rsidRDefault="00E10A6C" w:rsidP="006C4145">
      <w:pPr>
        <w:pStyle w:val="libNormal"/>
        <w:rPr>
          <w:rtl/>
        </w:rPr>
      </w:pPr>
      <w:r>
        <w:rPr>
          <w:rFonts w:hint="eastAsia"/>
          <w:rtl/>
        </w:rPr>
        <w:t>ڈراوے</w:t>
      </w:r>
      <w:r>
        <w:rPr>
          <w:rtl/>
        </w:rPr>
        <w:t xml:space="preserve"> :</w:t>
      </w:r>
      <w:r>
        <w:rPr>
          <w:rFonts w:hint="eastAsia"/>
          <w:rtl/>
        </w:rPr>
        <w:t>ناپسنديدہ</w:t>
      </w:r>
      <w:r>
        <w:rPr>
          <w:rtl/>
        </w:rPr>
        <w:t xml:space="preserve"> صفات سے ڈراوا 1</w:t>
      </w:r>
    </w:p>
    <w:p w:rsidR="00E10A6C" w:rsidRDefault="00E10A6C" w:rsidP="006C4145">
      <w:pPr>
        <w:pStyle w:val="libNormal"/>
        <w:rPr>
          <w:rtl/>
        </w:rPr>
      </w:pPr>
      <w:r>
        <w:rPr>
          <w:rFonts w:hint="eastAsia"/>
          <w:rtl/>
        </w:rPr>
        <w:t>فقر</w:t>
      </w:r>
      <w:r>
        <w:rPr>
          <w:rtl/>
        </w:rPr>
        <w:t>:</w:t>
      </w:r>
      <w:r>
        <w:rPr>
          <w:rFonts w:hint="eastAsia"/>
          <w:rtl/>
        </w:rPr>
        <w:t>فقر</w:t>
      </w:r>
      <w:r>
        <w:rPr>
          <w:rtl/>
        </w:rPr>
        <w:t xml:space="preserve"> سے پريشانى 4;فقر كے اسباب12</w:t>
      </w:r>
    </w:p>
    <w:p w:rsidR="00E10A6C" w:rsidRDefault="00E10A6C" w:rsidP="006C4145">
      <w:pPr>
        <w:pStyle w:val="libNormal"/>
        <w:rPr>
          <w:rtl/>
        </w:rPr>
      </w:pPr>
      <w:r>
        <w:rPr>
          <w:rFonts w:hint="eastAsia"/>
          <w:rtl/>
        </w:rPr>
        <w:t>كردار</w:t>
      </w:r>
      <w:r>
        <w:rPr>
          <w:rtl/>
        </w:rPr>
        <w:t xml:space="preserve"> :</w:t>
      </w:r>
      <w:r>
        <w:rPr>
          <w:rFonts w:hint="eastAsia"/>
          <w:rtl/>
        </w:rPr>
        <w:t>كردار</w:t>
      </w:r>
      <w:r>
        <w:rPr>
          <w:rtl/>
        </w:rPr>
        <w:t xml:space="preserve"> كى اساس 15</w:t>
      </w:r>
    </w:p>
    <w:p w:rsidR="00E10A6C" w:rsidRDefault="00E10A6C" w:rsidP="006C4145">
      <w:pPr>
        <w:pStyle w:val="libNormal"/>
        <w:rPr>
          <w:rtl/>
        </w:rPr>
      </w:pPr>
      <w:r>
        <w:rPr>
          <w:rFonts w:hint="eastAsia"/>
          <w:rtl/>
        </w:rPr>
        <w:t>مشركين</w:t>
      </w:r>
      <w:r>
        <w:rPr>
          <w:rtl/>
        </w:rPr>
        <w:t xml:space="preserve"> :</w:t>
      </w:r>
      <w:r>
        <w:rPr>
          <w:rFonts w:hint="eastAsia"/>
          <w:rtl/>
        </w:rPr>
        <w:t>مشركين</w:t>
      </w:r>
      <w:r>
        <w:rPr>
          <w:rtl/>
        </w:rPr>
        <w:t xml:space="preserve"> كا انفاق ترك كرنا3، 6;مشركين كا بخل 3; مشركين كا ثروت مند ہونا 3; مشركين كا خوف 3 ; مشركين كى دنيا پرستى 5; مشركين كى مادى درخواستي</w:t>
      </w:r>
      <w:r w:rsidR="00475B46">
        <w:rPr>
          <w:rtl/>
        </w:rPr>
        <w:t xml:space="preserve">ں </w:t>
      </w:r>
      <w:r>
        <w:rPr>
          <w:rtl/>
        </w:rPr>
        <w:t>6;مشركين كے بخل كا اعلان 3</w:t>
      </w:r>
    </w:p>
    <w:p w:rsidR="00E10A6C" w:rsidRDefault="00E10A6C" w:rsidP="006C4145">
      <w:pPr>
        <w:pStyle w:val="libNormal"/>
        <w:rPr>
          <w:rtl/>
        </w:rPr>
      </w:pPr>
      <w:r>
        <w:rPr>
          <w:rFonts w:hint="eastAsia"/>
          <w:rtl/>
        </w:rPr>
        <w:t>ياد</w:t>
      </w:r>
      <w:r>
        <w:rPr>
          <w:rtl/>
        </w:rPr>
        <w:t xml:space="preserve"> آورى :</w:t>
      </w:r>
      <w:r>
        <w:rPr>
          <w:rFonts w:hint="eastAsia"/>
          <w:rtl/>
        </w:rPr>
        <w:t>ناپسنديدہ</w:t>
      </w:r>
      <w:r>
        <w:rPr>
          <w:rtl/>
        </w:rPr>
        <w:t xml:space="preserve"> صفات كى يادآورى 1</w:t>
      </w:r>
    </w:p>
    <w:p w:rsidR="00E10A6C" w:rsidRDefault="006C4145" w:rsidP="006C4145">
      <w:pPr>
        <w:pStyle w:val="Heading2Center"/>
        <w:rPr>
          <w:rtl/>
        </w:rPr>
      </w:pPr>
      <w:bookmarkStart w:id="101" w:name="_Toc32151432"/>
      <w:r>
        <w:rPr>
          <w:rFonts w:hint="cs"/>
          <w:rtl/>
        </w:rPr>
        <w:t>آیت 101</w:t>
      </w:r>
      <w:bookmarkEnd w:id="101"/>
    </w:p>
    <w:p w:rsidR="00E10A6C" w:rsidRDefault="00574CD4" w:rsidP="006C4145">
      <w:pPr>
        <w:pStyle w:val="libNormal"/>
        <w:rPr>
          <w:rtl/>
        </w:rPr>
      </w:pPr>
      <w:r>
        <w:rPr>
          <w:rStyle w:val="libAieChar"/>
          <w:rFonts w:hint="eastAsia"/>
          <w:rtl/>
        </w:rPr>
        <w:t xml:space="preserve"> </w:t>
      </w:r>
      <w:r w:rsidRPr="00574CD4">
        <w:rPr>
          <w:rStyle w:val="libAlaemChar"/>
          <w:rFonts w:hint="eastAsia"/>
          <w:rtl/>
        </w:rPr>
        <w:t>(</w:t>
      </w:r>
      <w:r w:rsidRPr="006C4145">
        <w:rPr>
          <w:rStyle w:val="libAieChar"/>
          <w:rFonts w:hint="eastAsia"/>
          <w:rtl/>
        </w:rPr>
        <w:t>وَلَقَدْ</w:t>
      </w:r>
      <w:r w:rsidRPr="006C4145">
        <w:rPr>
          <w:rStyle w:val="libAieChar"/>
          <w:rtl/>
        </w:rPr>
        <w:t xml:space="preserve"> آتَيْنَا مُوسَى تِسْعَ آيَاتٍ بَيِّنَاتٍ فَاسْأَلْ بَنِي إِسْرَائِيلَ إِذْ جَاءهُمْ فَقَالَ لَهُ فِرْعَونُ إِنِّي لَأَظُنُّكَ يَا مُوسَى مَسْحُوراً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موسى كو نوكھلى ہوئي نشانيا</w:t>
      </w:r>
      <w:r w:rsidR="00475B46">
        <w:rPr>
          <w:rtl/>
        </w:rPr>
        <w:t xml:space="preserve">ں </w:t>
      </w:r>
      <w:r>
        <w:rPr>
          <w:rtl/>
        </w:rPr>
        <w:t>دى تھي</w:t>
      </w:r>
      <w:r w:rsidR="00475B46">
        <w:rPr>
          <w:rtl/>
        </w:rPr>
        <w:t xml:space="preserve">ں </w:t>
      </w:r>
      <w:r>
        <w:rPr>
          <w:rtl/>
        </w:rPr>
        <w:t>تو بنى اسرائيل سے پوچھو كہ جب موسى انكے پاس آئے تو فرعون نے ان سے كہہ ديا كہ مي</w:t>
      </w:r>
      <w:r w:rsidR="00475B46">
        <w:rPr>
          <w:rtl/>
        </w:rPr>
        <w:t xml:space="preserve">ں </w:t>
      </w:r>
      <w:r>
        <w:rPr>
          <w:rtl/>
        </w:rPr>
        <w:t>تو تم كو سحرزدہ خيال كر رہا ہو</w:t>
      </w:r>
      <w:r w:rsidR="00475B46">
        <w:rPr>
          <w:rtl/>
        </w:rPr>
        <w:t xml:space="preserve">ں </w:t>
      </w:r>
      <w:r>
        <w:rPr>
          <w:rtl/>
        </w:rPr>
        <w:t>(101)</w:t>
      </w:r>
    </w:p>
    <w:p w:rsidR="00E10A6C" w:rsidRDefault="00E10A6C" w:rsidP="006C4145">
      <w:pPr>
        <w:pStyle w:val="libNormal"/>
        <w:rPr>
          <w:rtl/>
        </w:rPr>
      </w:pPr>
      <w:r>
        <w:rPr>
          <w:rtl/>
        </w:rPr>
        <w:t>1_الله تعالى كى طرف سے موسى (ع) كو نو عددروشن اور واضح معجزات عطا ہوئے _</w:t>
      </w:r>
      <w:r w:rsidRPr="006C4145">
        <w:rPr>
          <w:rStyle w:val="libArabicChar"/>
          <w:rFonts w:hint="eastAsia"/>
          <w:rtl/>
        </w:rPr>
        <w:t>ولقد</w:t>
      </w:r>
      <w:r w:rsidRPr="006C4145">
        <w:rPr>
          <w:rStyle w:val="libArabicChar"/>
          <w:rtl/>
        </w:rPr>
        <w:t xml:space="preserve"> اتينا موسى تسع ء ايات بينات</w:t>
      </w:r>
    </w:p>
    <w:p w:rsidR="00E10A6C" w:rsidRDefault="00E10A6C" w:rsidP="00E10A6C">
      <w:pPr>
        <w:pStyle w:val="libNormal"/>
        <w:rPr>
          <w:rtl/>
        </w:rPr>
      </w:pPr>
      <w:r>
        <w:rPr>
          <w:rtl/>
        </w:rPr>
        <w:t>2_حضرت موسى (ع) كى دعوت اپنى رسالت كى حقانيت پر واضح دليلو</w:t>
      </w:r>
      <w:r w:rsidR="00475B46">
        <w:rPr>
          <w:rtl/>
        </w:rPr>
        <w:t xml:space="preserve">ں </w:t>
      </w:r>
      <w:r>
        <w:rPr>
          <w:rtl/>
        </w:rPr>
        <w:t>(معجزات) كے ساتھ تھى _</w:t>
      </w:r>
    </w:p>
    <w:p w:rsidR="00E10A6C" w:rsidRDefault="00E10A6C" w:rsidP="006C4145">
      <w:pPr>
        <w:pStyle w:val="libArabic"/>
        <w:rPr>
          <w:rtl/>
        </w:rPr>
      </w:pPr>
      <w:r>
        <w:rPr>
          <w:rFonts w:hint="eastAsia"/>
          <w:rtl/>
        </w:rPr>
        <w:t>ولقد</w:t>
      </w:r>
      <w:r>
        <w:rPr>
          <w:rtl/>
        </w:rPr>
        <w:t xml:space="preserve"> ء اتينا موسى تسع ء ايات بينات</w:t>
      </w:r>
    </w:p>
    <w:p w:rsidR="006C4145" w:rsidRDefault="005E4E68" w:rsidP="006C4145">
      <w:pPr>
        <w:pStyle w:val="libNormal"/>
        <w:rPr>
          <w:rtl/>
        </w:rPr>
      </w:pPr>
      <w:r>
        <w:rPr>
          <w:rtl/>
        </w:rPr>
        <w:br w:type="page"/>
      </w:r>
    </w:p>
    <w:p w:rsidR="00E10A6C" w:rsidRDefault="00E10A6C" w:rsidP="006C4145">
      <w:pPr>
        <w:pStyle w:val="libNormal"/>
        <w:rPr>
          <w:rtl/>
        </w:rPr>
      </w:pPr>
      <w:r>
        <w:rPr>
          <w:rtl/>
        </w:rPr>
        <w:lastRenderedPageBreak/>
        <w:t>3_پيغمبر (ص) كو ذمہ دارى دى گئي كہ وہ بنى إسرائيل سے موسى (ع) كو بہت سے معجزات عطا ہونے كے باوجود فرعون اور اس كے پيروكارو</w:t>
      </w:r>
      <w:r w:rsidR="00475B46">
        <w:rPr>
          <w:rtl/>
        </w:rPr>
        <w:t xml:space="preserve">ں </w:t>
      </w:r>
      <w:r>
        <w:rPr>
          <w:rtl/>
        </w:rPr>
        <w:t>كے حق قبول نہ كرنے كا اعتراف لي</w:t>
      </w:r>
      <w:r w:rsidR="00475B46">
        <w:rPr>
          <w:rtl/>
        </w:rPr>
        <w:t xml:space="preserve">ں </w:t>
      </w:r>
      <w:r>
        <w:rPr>
          <w:rtl/>
        </w:rPr>
        <w:t>_</w:t>
      </w:r>
    </w:p>
    <w:p w:rsidR="00E10A6C" w:rsidRDefault="00E10A6C" w:rsidP="00527179">
      <w:pPr>
        <w:pStyle w:val="libArabic"/>
        <w:rPr>
          <w:rtl/>
        </w:rPr>
      </w:pPr>
      <w:r>
        <w:rPr>
          <w:rFonts w:hint="eastAsia"/>
          <w:rtl/>
        </w:rPr>
        <w:t>ولقد</w:t>
      </w:r>
      <w:r>
        <w:rPr>
          <w:rtl/>
        </w:rPr>
        <w:t xml:space="preserve"> ء اتينا موسى تسع ء ايات بينات فسئل بنى إسرائيل إذجائ</w:t>
      </w:r>
      <w:r w:rsidR="005E572F" w:rsidRPr="00201D6A">
        <w:rPr>
          <w:rFonts w:hint="cs"/>
          <w:rtl/>
        </w:rPr>
        <w:t>ه</w:t>
      </w:r>
      <w:r>
        <w:rPr>
          <w:rFonts w:hint="cs"/>
          <w:rtl/>
        </w:rPr>
        <w:t>م</w:t>
      </w:r>
      <w:r>
        <w:rPr>
          <w:rtl/>
        </w:rPr>
        <w:t xml:space="preserve"> </w:t>
      </w:r>
      <w:r>
        <w:rPr>
          <w:rFonts w:hint="cs"/>
          <w:rtl/>
        </w:rPr>
        <w:t>فقال</w:t>
      </w:r>
      <w:r>
        <w:rPr>
          <w:rtl/>
        </w:rPr>
        <w:t xml:space="preserve"> </w:t>
      </w:r>
      <w:r>
        <w:rPr>
          <w:rFonts w:hint="cs"/>
          <w:rtl/>
        </w:rPr>
        <w:t>ل</w:t>
      </w:r>
      <w:r w:rsidR="005E572F" w:rsidRPr="00201D6A">
        <w:rPr>
          <w:rFonts w:hint="cs"/>
          <w:rtl/>
        </w:rPr>
        <w:t>ه</w:t>
      </w:r>
      <w:r>
        <w:rPr>
          <w:rtl/>
        </w:rPr>
        <w:t xml:space="preserve"> </w:t>
      </w:r>
      <w:r>
        <w:rPr>
          <w:rFonts w:hint="cs"/>
          <w:rtl/>
        </w:rPr>
        <w:t>فرعون</w:t>
      </w:r>
      <w:r>
        <w:rPr>
          <w:rtl/>
        </w:rPr>
        <w:t xml:space="preserve"> </w:t>
      </w:r>
      <w:r>
        <w:rPr>
          <w:rFonts w:hint="cs"/>
          <w:rtl/>
        </w:rPr>
        <w:t>إنّى</w:t>
      </w:r>
      <w:r>
        <w:rPr>
          <w:rtl/>
        </w:rPr>
        <w:t xml:space="preserve"> </w:t>
      </w:r>
      <w:r>
        <w:rPr>
          <w:rFonts w:hint="cs"/>
          <w:rtl/>
        </w:rPr>
        <w:t>لأظنك</w:t>
      </w:r>
      <w:r>
        <w:rPr>
          <w:rtl/>
        </w:rPr>
        <w:t xml:space="preserve"> </w:t>
      </w:r>
      <w:r>
        <w:rPr>
          <w:rFonts w:hint="cs"/>
          <w:rtl/>
        </w:rPr>
        <w:t>ى</w:t>
      </w:r>
      <w:r>
        <w:rPr>
          <w:rtl/>
        </w:rPr>
        <w:t xml:space="preserve"> </w:t>
      </w:r>
      <w:r>
        <w:rPr>
          <w:rFonts w:hint="cs"/>
          <w:rtl/>
        </w:rPr>
        <w:t>موسى</w:t>
      </w:r>
      <w:r>
        <w:rPr>
          <w:rtl/>
        </w:rPr>
        <w:t xml:space="preserve"> مسحور</w:t>
      </w:r>
      <w:r w:rsidR="00800B7E">
        <w:rPr>
          <w:rFonts w:hint="cs"/>
          <w:rtl/>
        </w:rPr>
        <w:t>ا</w:t>
      </w:r>
    </w:p>
    <w:p w:rsidR="00E10A6C" w:rsidRDefault="00E10A6C" w:rsidP="00E10A6C">
      <w:pPr>
        <w:pStyle w:val="libNormal"/>
        <w:rPr>
          <w:rtl/>
        </w:rPr>
      </w:pPr>
      <w:r>
        <w:rPr>
          <w:rtl/>
        </w:rPr>
        <w:t>4_موسى كے متعدد معجزات، فرعون پر كوئي اثر نہ ڈال سكے_</w:t>
      </w:r>
    </w:p>
    <w:p w:rsidR="00E10A6C" w:rsidRDefault="00E10A6C" w:rsidP="00527179">
      <w:pPr>
        <w:pStyle w:val="libArabic"/>
        <w:rPr>
          <w:rtl/>
        </w:rPr>
      </w:pPr>
      <w:r>
        <w:rPr>
          <w:rFonts w:hint="eastAsia"/>
          <w:rtl/>
        </w:rPr>
        <w:t>ولقد</w:t>
      </w:r>
      <w:r>
        <w:rPr>
          <w:rtl/>
        </w:rPr>
        <w:t xml:space="preserve"> ء اتينا موسى تسع ء ايات بينات ... فقال ل</w:t>
      </w:r>
      <w:r w:rsidR="005E572F" w:rsidRPr="00201D6A">
        <w:rPr>
          <w:rFonts w:hint="cs"/>
          <w:rtl/>
        </w:rPr>
        <w:t>ه</w:t>
      </w:r>
      <w:r>
        <w:rPr>
          <w:rtl/>
        </w:rPr>
        <w:t xml:space="preserve"> </w:t>
      </w:r>
      <w:r>
        <w:rPr>
          <w:rFonts w:hint="cs"/>
          <w:rtl/>
        </w:rPr>
        <w:t>فرعون</w:t>
      </w:r>
      <w:r>
        <w:rPr>
          <w:rtl/>
        </w:rPr>
        <w:t xml:space="preserve"> </w:t>
      </w:r>
      <w:r>
        <w:rPr>
          <w:rFonts w:hint="cs"/>
          <w:rtl/>
        </w:rPr>
        <w:t>إنى</w:t>
      </w:r>
      <w:r>
        <w:rPr>
          <w:rtl/>
        </w:rPr>
        <w:t xml:space="preserve"> </w:t>
      </w:r>
      <w:r>
        <w:rPr>
          <w:rFonts w:hint="cs"/>
          <w:rtl/>
        </w:rPr>
        <w:t>لأظنك</w:t>
      </w:r>
      <w:r>
        <w:rPr>
          <w:rtl/>
        </w:rPr>
        <w:t xml:space="preserve"> </w:t>
      </w:r>
      <w:r>
        <w:rPr>
          <w:rFonts w:hint="cs"/>
          <w:rtl/>
        </w:rPr>
        <w:t>ى</w:t>
      </w:r>
      <w:r>
        <w:rPr>
          <w:rtl/>
        </w:rPr>
        <w:t xml:space="preserve"> </w:t>
      </w:r>
      <w:r>
        <w:rPr>
          <w:rFonts w:hint="cs"/>
          <w:rtl/>
        </w:rPr>
        <w:t>موسى</w:t>
      </w:r>
      <w:r>
        <w:rPr>
          <w:rtl/>
        </w:rPr>
        <w:t xml:space="preserve"> مسحور</w:t>
      </w:r>
      <w:r w:rsidR="00800B7E">
        <w:rPr>
          <w:rFonts w:hint="cs"/>
          <w:rtl/>
        </w:rPr>
        <w:t>ا</w:t>
      </w:r>
    </w:p>
    <w:p w:rsidR="00E10A6C" w:rsidRDefault="00E10A6C" w:rsidP="00527179">
      <w:pPr>
        <w:pStyle w:val="libNormal"/>
        <w:rPr>
          <w:rtl/>
        </w:rPr>
      </w:pPr>
      <w:r>
        <w:rPr>
          <w:rtl/>
        </w:rPr>
        <w:t>5_مشركين كو الله تعالى كى جانب سے معجزات اقتراحى عطا نہ كرنے كى وجہ ان كے حق كوقبو ل نہ كرنے كے حوالے سے علم الہى تھا_</w:t>
      </w:r>
      <w:r w:rsidRPr="00527179">
        <w:rPr>
          <w:rStyle w:val="libArabicChar"/>
          <w:rFonts w:hint="eastAsia"/>
          <w:rtl/>
        </w:rPr>
        <w:t>ولقد</w:t>
      </w:r>
      <w:r w:rsidRPr="00527179">
        <w:rPr>
          <w:rStyle w:val="libArabicChar"/>
          <w:rtl/>
        </w:rPr>
        <w:t xml:space="preserve"> ء اتينا موسى ... فقال ل</w:t>
      </w:r>
      <w:r w:rsidR="005E572F" w:rsidRPr="00201D6A">
        <w:rPr>
          <w:rStyle w:val="libArabicChar"/>
          <w:rFonts w:hint="cs"/>
          <w:rtl/>
        </w:rPr>
        <w:t>ه</w:t>
      </w:r>
      <w:r w:rsidRPr="00527179">
        <w:rPr>
          <w:rStyle w:val="libArabicChar"/>
          <w:rtl/>
        </w:rPr>
        <w:t xml:space="preserve"> </w:t>
      </w:r>
      <w:r w:rsidRPr="00527179">
        <w:rPr>
          <w:rStyle w:val="libArabicChar"/>
          <w:rFonts w:hint="cs"/>
          <w:rtl/>
        </w:rPr>
        <w:t>فرعون</w:t>
      </w:r>
      <w:r w:rsidRPr="00527179">
        <w:rPr>
          <w:rStyle w:val="libArabicChar"/>
          <w:rtl/>
        </w:rPr>
        <w:t xml:space="preserve"> </w:t>
      </w:r>
      <w:r w:rsidRPr="00527179">
        <w:rPr>
          <w:rStyle w:val="libArabicChar"/>
          <w:rFonts w:hint="cs"/>
          <w:rtl/>
        </w:rPr>
        <w:t>إنى</w:t>
      </w:r>
      <w:r w:rsidRPr="00527179">
        <w:rPr>
          <w:rStyle w:val="libArabicChar"/>
          <w:rtl/>
        </w:rPr>
        <w:t xml:space="preserve"> </w:t>
      </w:r>
      <w:r w:rsidRPr="00527179">
        <w:rPr>
          <w:rStyle w:val="libArabicChar"/>
          <w:rFonts w:hint="cs"/>
          <w:rtl/>
        </w:rPr>
        <w:t>لاظنّك</w:t>
      </w:r>
      <w:r w:rsidRPr="00527179">
        <w:rPr>
          <w:rStyle w:val="libArabicChar"/>
          <w:rtl/>
        </w:rPr>
        <w:t xml:space="preserve"> </w:t>
      </w:r>
      <w:r w:rsidRPr="00527179">
        <w:rPr>
          <w:rStyle w:val="libArabicChar"/>
          <w:rFonts w:hint="cs"/>
          <w:rtl/>
        </w:rPr>
        <w:t>ى</w:t>
      </w:r>
      <w:r w:rsidRPr="00527179">
        <w:rPr>
          <w:rStyle w:val="libArabicChar"/>
          <w:rtl/>
        </w:rPr>
        <w:t xml:space="preserve"> </w:t>
      </w:r>
      <w:r w:rsidRPr="00527179">
        <w:rPr>
          <w:rStyle w:val="libArabicChar"/>
          <w:rFonts w:hint="cs"/>
          <w:rtl/>
        </w:rPr>
        <w:t>موسى</w:t>
      </w:r>
      <w:r w:rsidRPr="00527179">
        <w:rPr>
          <w:rStyle w:val="libArabicChar"/>
          <w:rtl/>
        </w:rPr>
        <w:t xml:space="preserve"> مسحور</w:t>
      </w:r>
      <w:r w:rsidR="00800B7E">
        <w:rPr>
          <w:rStyle w:val="libArabicChar"/>
          <w:rFonts w:hint="cs"/>
          <w:rtl/>
        </w:rPr>
        <w:t>ا</w:t>
      </w:r>
    </w:p>
    <w:p w:rsidR="00E10A6C" w:rsidRDefault="00E10A6C" w:rsidP="00E10A6C">
      <w:pPr>
        <w:pStyle w:val="libNormal"/>
        <w:rPr>
          <w:rtl/>
        </w:rPr>
      </w:pPr>
      <w:r>
        <w:rPr>
          <w:rFonts w:hint="eastAsia"/>
          <w:rtl/>
        </w:rPr>
        <w:t>مشركين</w:t>
      </w:r>
      <w:r>
        <w:rPr>
          <w:rtl/>
        </w:rPr>
        <w:t xml:space="preserve"> كى درخواستو</w:t>
      </w:r>
      <w:r w:rsidR="00475B46">
        <w:rPr>
          <w:rtl/>
        </w:rPr>
        <w:t xml:space="preserve">ں </w:t>
      </w:r>
      <w:r>
        <w:rPr>
          <w:rtl/>
        </w:rPr>
        <w:t>كو رد كرنے كے بعد حضرت موسي(ع) كے بہت سارے معجزات كے باوجود فرعون كے كفر كا تذكرہ بتاتاہے كہ چونكہ مشركين بھى ايمان نہ لانے پر پكاارادہ كرچكے تھے 'لہذا ان كى درخواستي</w:t>
      </w:r>
      <w:r w:rsidR="00475B46">
        <w:rPr>
          <w:rtl/>
        </w:rPr>
        <w:t xml:space="preserve">ں </w:t>
      </w:r>
      <w:r>
        <w:rPr>
          <w:rtl/>
        </w:rPr>
        <w:t>قبول نہي</w:t>
      </w:r>
      <w:r w:rsidR="00475B46">
        <w:rPr>
          <w:rtl/>
        </w:rPr>
        <w:t xml:space="preserve">ں </w:t>
      </w:r>
      <w:r>
        <w:rPr>
          <w:rtl/>
        </w:rPr>
        <w:t>ہوئي</w:t>
      </w:r>
      <w:r w:rsidR="00475B46">
        <w:rPr>
          <w:rtl/>
        </w:rPr>
        <w:t xml:space="preserve">ں </w:t>
      </w:r>
      <w:r>
        <w:rPr>
          <w:rtl/>
        </w:rPr>
        <w:t>_</w:t>
      </w:r>
    </w:p>
    <w:p w:rsidR="00E10A6C" w:rsidRDefault="00E10A6C" w:rsidP="00E10A6C">
      <w:pPr>
        <w:pStyle w:val="libNormal"/>
        <w:rPr>
          <w:rtl/>
        </w:rPr>
      </w:pPr>
      <w:r>
        <w:rPr>
          <w:rtl/>
        </w:rPr>
        <w:t>6_مشركين مكہ كا پيغمبر (ص) كے مد مقابل محاذ قائم كرنا حضرت موسى (ع) كے مدمقابل فرعون كے محاذ كا تسلسل تھا_</w:t>
      </w:r>
    </w:p>
    <w:p w:rsidR="00E10A6C" w:rsidRDefault="00E10A6C" w:rsidP="00527179">
      <w:pPr>
        <w:pStyle w:val="libArabic"/>
        <w:rPr>
          <w:rtl/>
        </w:rPr>
      </w:pPr>
      <w:r>
        <w:rPr>
          <w:rFonts w:hint="eastAsia"/>
          <w:rtl/>
        </w:rPr>
        <w:t>وقالو</w:t>
      </w:r>
      <w:r>
        <w:rPr>
          <w:rtl/>
        </w:rPr>
        <w:t xml:space="preserve"> لن نؤمن لك ...ولقد ء اتينا موسى ...فقال ل</w:t>
      </w:r>
      <w:r w:rsidR="005E572F" w:rsidRPr="00201D6A">
        <w:rPr>
          <w:rFonts w:hint="cs"/>
          <w:rtl/>
        </w:rPr>
        <w:t>ه</w:t>
      </w:r>
      <w:r>
        <w:rPr>
          <w:rtl/>
        </w:rPr>
        <w:t xml:space="preserve"> </w:t>
      </w:r>
      <w:r>
        <w:rPr>
          <w:rFonts w:hint="cs"/>
          <w:rtl/>
        </w:rPr>
        <w:t>فرعون</w:t>
      </w:r>
      <w:r>
        <w:rPr>
          <w:rtl/>
        </w:rPr>
        <w:t xml:space="preserve"> </w:t>
      </w:r>
      <w:r>
        <w:rPr>
          <w:rFonts w:hint="cs"/>
          <w:rtl/>
        </w:rPr>
        <w:t>إنّ</w:t>
      </w:r>
      <w:r>
        <w:rPr>
          <w:rtl/>
        </w:rPr>
        <w:t>ى لأظنك ى موسى مسحور</w:t>
      </w:r>
      <w:r w:rsidR="00DF7A1B">
        <w:rPr>
          <w:rFonts w:hint="cs"/>
          <w:rtl/>
        </w:rPr>
        <w:t>ا</w:t>
      </w:r>
    </w:p>
    <w:p w:rsidR="00E10A6C" w:rsidRDefault="00E10A6C" w:rsidP="00527179">
      <w:pPr>
        <w:pStyle w:val="libNormal"/>
        <w:rPr>
          <w:rtl/>
        </w:rPr>
      </w:pPr>
      <w:r>
        <w:rPr>
          <w:rtl/>
        </w:rPr>
        <w:t>7_آنحضرت (ص) كے معجزہ (قرآن) كا مشركين مكہ كى طرف سے انكار كے حوالے سے الله تعالى كى آنحضرت (ص) كى حوصلہ افزائي _</w:t>
      </w:r>
      <w:r w:rsidRPr="00527179">
        <w:rPr>
          <w:rStyle w:val="libArabicChar"/>
          <w:rFonts w:hint="eastAsia"/>
          <w:rtl/>
        </w:rPr>
        <w:t>وقالو</w:t>
      </w:r>
      <w:r w:rsidRPr="00527179">
        <w:rPr>
          <w:rStyle w:val="libArabicChar"/>
          <w:rtl/>
        </w:rPr>
        <w:t xml:space="preserve"> لن نؤمن لك ...ولقد ء اتينا موسى ...فقال ل</w:t>
      </w:r>
      <w:r w:rsidR="005E572F" w:rsidRPr="00201D6A">
        <w:rPr>
          <w:rStyle w:val="libArabicChar"/>
          <w:rFonts w:hint="cs"/>
          <w:rtl/>
        </w:rPr>
        <w:t>ه</w:t>
      </w:r>
      <w:r w:rsidRPr="00527179">
        <w:rPr>
          <w:rStyle w:val="libArabicChar"/>
          <w:rtl/>
        </w:rPr>
        <w:t xml:space="preserve"> </w:t>
      </w:r>
      <w:r w:rsidRPr="00527179">
        <w:rPr>
          <w:rStyle w:val="libArabicChar"/>
          <w:rFonts w:hint="cs"/>
          <w:rtl/>
        </w:rPr>
        <w:t>فرعون</w:t>
      </w:r>
      <w:r w:rsidRPr="00527179">
        <w:rPr>
          <w:rStyle w:val="libArabicChar"/>
          <w:rtl/>
        </w:rPr>
        <w:t xml:space="preserve"> </w:t>
      </w:r>
      <w:r w:rsidRPr="00527179">
        <w:rPr>
          <w:rStyle w:val="libArabicChar"/>
          <w:rFonts w:hint="cs"/>
          <w:rtl/>
        </w:rPr>
        <w:t>إنى</w:t>
      </w:r>
      <w:r w:rsidRPr="00527179">
        <w:rPr>
          <w:rStyle w:val="libArabicChar"/>
          <w:rtl/>
        </w:rPr>
        <w:t xml:space="preserve"> </w:t>
      </w:r>
      <w:r w:rsidRPr="00527179">
        <w:rPr>
          <w:rStyle w:val="libArabicChar"/>
          <w:rFonts w:hint="cs"/>
          <w:rtl/>
        </w:rPr>
        <w:t>لأظنك</w:t>
      </w:r>
      <w:r w:rsidRPr="00527179">
        <w:rPr>
          <w:rStyle w:val="libArabicChar"/>
          <w:rtl/>
        </w:rPr>
        <w:t xml:space="preserve"> </w:t>
      </w:r>
      <w:r w:rsidRPr="00527179">
        <w:rPr>
          <w:rStyle w:val="libArabicChar"/>
          <w:rFonts w:hint="cs"/>
          <w:rtl/>
        </w:rPr>
        <w:t>ى</w:t>
      </w:r>
      <w:r w:rsidRPr="00527179">
        <w:rPr>
          <w:rStyle w:val="libArabicChar"/>
          <w:rtl/>
        </w:rPr>
        <w:t xml:space="preserve"> </w:t>
      </w:r>
      <w:r w:rsidRPr="00527179">
        <w:rPr>
          <w:rStyle w:val="libArabicChar"/>
          <w:rFonts w:hint="cs"/>
          <w:rtl/>
        </w:rPr>
        <w:t>موسى</w:t>
      </w:r>
      <w:r w:rsidRPr="00527179">
        <w:rPr>
          <w:rStyle w:val="libArabicChar"/>
          <w:rtl/>
        </w:rPr>
        <w:t xml:space="preserve"> مسحور</w:t>
      </w:r>
      <w:r w:rsidR="00DF7A1B">
        <w:rPr>
          <w:rStyle w:val="libArabicChar"/>
          <w:rFonts w:hint="cs"/>
          <w:rtl/>
        </w:rPr>
        <w:t>ا</w:t>
      </w:r>
    </w:p>
    <w:p w:rsidR="00E10A6C" w:rsidRDefault="00E10A6C" w:rsidP="00E10A6C">
      <w:pPr>
        <w:pStyle w:val="libNormal"/>
        <w:rPr>
          <w:rtl/>
        </w:rPr>
      </w:pPr>
      <w:r>
        <w:rPr>
          <w:rtl/>
        </w:rPr>
        <w:t>8_پيغمبر (ص) كے زمانے كہ يہوديو</w:t>
      </w:r>
      <w:r w:rsidR="00475B46">
        <w:rPr>
          <w:rtl/>
        </w:rPr>
        <w:t xml:space="preserve">ں </w:t>
      </w:r>
      <w:r>
        <w:rPr>
          <w:rtl/>
        </w:rPr>
        <w:t>كى حضر ت موسى (ع) اور فرعون كے حالات سے آگاہى _</w:t>
      </w:r>
    </w:p>
    <w:p w:rsidR="00E10A6C" w:rsidRDefault="00E10A6C" w:rsidP="00527179">
      <w:pPr>
        <w:pStyle w:val="libArabic"/>
        <w:rPr>
          <w:rtl/>
        </w:rPr>
      </w:pPr>
      <w:r>
        <w:rPr>
          <w:rFonts w:hint="eastAsia"/>
          <w:rtl/>
        </w:rPr>
        <w:t>فسئل</w:t>
      </w:r>
      <w:r>
        <w:rPr>
          <w:rtl/>
        </w:rPr>
        <w:t xml:space="preserve"> بنى إسرائيل إذجائ</w:t>
      </w:r>
      <w:r w:rsidR="005E572F" w:rsidRPr="00201D6A">
        <w:rPr>
          <w:rFonts w:hint="cs"/>
          <w:rtl/>
        </w:rPr>
        <w:t>ه</w:t>
      </w:r>
      <w:r>
        <w:rPr>
          <w:rFonts w:hint="cs"/>
          <w:rtl/>
        </w:rPr>
        <w:t>م</w:t>
      </w:r>
      <w:r>
        <w:rPr>
          <w:rtl/>
        </w:rPr>
        <w:t xml:space="preserve"> </w:t>
      </w:r>
      <w:r>
        <w:rPr>
          <w:rFonts w:hint="cs"/>
          <w:rtl/>
        </w:rPr>
        <w:t>فقال</w:t>
      </w:r>
      <w:r>
        <w:rPr>
          <w:rtl/>
        </w:rPr>
        <w:t xml:space="preserve"> </w:t>
      </w:r>
      <w:r>
        <w:rPr>
          <w:rFonts w:hint="cs"/>
          <w:rtl/>
        </w:rPr>
        <w:t>ل</w:t>
      </w:r>
      <w:r w:rsidR="005E572F" w:rsidRPr="00201D6A">
        <w:rPr>
          <w:rFonts w:hint="cs"/>
          <w:rtl/>
        </w:rPr>
        <w:t>ه</w:t>
      </w:r>
      <w:r>
        <w:rPr>
          <w:rtl/>
        </w:rPr>
        <w:t xml:space="preserve"> فرعون</w:t>
      </w:r>
    </w:p>
    <w:p w:rsidR="00E10A6C" w:rsidRDefault="00E10A6C" w:rsidP="00E10A6C">
      <w:pPr>
        <w:pStyle w:val="libNormal"/>
        <w:rPr>
          <w:rtl/>
        </w:rPr>
      </w:pPr>
      <w:r>
        <w:rPr>
          <w:rtl/>
        </w:rPr>
        <w:t>9_فرعون نے حضرت موسي(ع) كے نو عدد معجزات كا مشاہدہ كے بعد ان پر سحر اور سحر زدہ ہونے كا الزام لگايا _</w:t>
      </w:r>
    </w:p>
    <w:p w:rsidR="00E10A6C" w:rsidRDefault="00E10A6C" w:rsidP="00E10A6C">
      <w:pPr>
        <w:pStyle w:val="libNormal"/>
        <w:rPr>
          <w:rtl/>
        </w:rPr>
      </w:pPr>
      <w:r>
        <w:rPr>
          <w:rFonts w:hint="eastAsia"/>
          <w:rtl/>
        </w:rPr>
        <w:t>ء</w:t>
      </w:r>
      <w:r>
        <w:rPr>
          <w:rtl/>
        </w:rPr>
        <w:t xml:space="preserve"> اتينا موسى تسع آيات ... فقال لہ فرعون إنى لأظنك ى موسى مسحور</w:t>
      </w:r>
    </w:p>
    <w:p w:rsidR="00E10A6C" w:rsidRDefault="00E10A6C" w:rsidP="00527179">
      <w:pPr>
        <w:pStyle w:val="libNormal"/>
        <w:rPr>
          <w:rtl/>
        </w:rPr>
      </w:pPr>
      <w:r>
        <w:rPr>
          <w:rtl/>
        </w:rPr>
        <w:t>10_فرعون نے محض اپنے ظن وگمان كى بناء پر حضرت موسى (ع) پر جادوگرى اور سحرزدہ ہونے كا الزام لگايا نہ كہ دليل وبرہان كى بناء پر_</w:t>
      </w:r>
      <w:r w:rsidRPr="00527179">
        <w:rPr>
          <w:rStyle w:val="libArabicChar"/>
          <w:rFonts w:hint="eastAsia"/>
          <w:rtl/>
        </w:rPr>
        <w:t>موسى</w:t>
      </w:r>
      <w:r w:rsidRPr="00527179">
        <w:rPr>
          <w:rStyle w:val="libArabicChar"/>
          <w:rtl/>
        </w:rPr>
        <w:t xml:space="preserve"> ...فقال ل</w:t>
      </w:r>
      <w:r w:rsidR="005E572F" w:rsidRPr="00201D6A">
        <w:rPr>
          <w:rStyle w:val="libArabicChar"/>
          <w:rFonts w:hint="cs"/>
          <w:rtl/>
        </w:rPr>
        <w:t>ه</w:t>
      </w:r>
      <w:r w:rsidRPr="00527179">
        <w:rPr>
          <w:rStyle w:val="libArabicChar"/>
          <w:rtl/>
        </w:rPr>
        <w:t xml:space="preserve"> </w:t>
      </w:r>
      <w:r w:rsidRPr="00527179">
        <w:rPr>
          <w:rStyle w:val="libArabicChar"/>
          <w:rFonts w:hint="cs"/>
          <w:rtl/>
        </w:rPr>
        <w:t>فرعون</w:t>
      </w:r>
      <w:r w:rsidRPr="00527179">
        <w:rPr>
          <w:rStyle w:val="libArabicChar"/>
          <w:rtl/>
        </w:rPr>
        <w:t xml:space="preserve"> </w:t>
      </w:r>
      <w:r w:rsidRPr="00527179">
        <w:rPr>
          <w:rStyle w:val="libArabicChar"/>
          <w:rFonts w:hint="cs"/>
          <w:rtl/>
        </w:rPr>
        <w:t>إنّى</w:t>
      </w:r>
      <w:r w:rsidRPr="00527179">
        <w:rPr>
          <w:rStyle w:val="libArabicChar"/>
          <w:rtl/>
        </w:rPr>
        <w:t xml:space="preserve"> </w:t>
      </w:r>
      <w:r w:rsidRPr="00527179">
        <w:rPr>
          <w:rStyle w:val="libArabicChar"/>
          <w:rFonts w:hint="cs"/>
          <w:rtl/>
        </w:rPr>
        <w:t>لأ</w:t>
      </w:r>
      <w:r w:rsidRPr="00527179">
        <w:rPr>
          <w:rStyle w:val="libArabicChar"/>
          <w:rtl/>
        </w:rPr>
        <w:t xml:space="preserve"> </w:t>
      </w:r>
      <w:r w:rsidRPr="00527179">
        <w:rPr>
          <w:rStyle w:val="libArabicChar"/>
          <w:rFonts w:hint="cs"/>
          <w:rtl/>
        </w:rPr>
        <w:t>ظنك</w:t>
      </w:r>
      <w:r w:rsidRPr="00527179">
        <w:rPr>
          <w:rStyle w:val="libArabicChar"/>
          <w:rtl/>
        </w:rPr>
        <w:t xml:space="preserve"> </w:t>
      </w:r>
      <w:r w:rsidRPr="00527179">
        <w:rPr>
          <w:rStyle w:val="libArabicChar"/>
          <w:rFonts w:hint="cs"/>
          <w:rtl/>
        </w:rPr>
        <w:t>ى</w:t>
      </w:r>
      <w:r w:rsidRPr="00527179">
        <w:rPr>
          <w:rStyle w:val="libArabicChar"/>
          <w:rtl/>
        </w:rPr>
        <w:t xml:space="preserve"> </w:t>
      </w:r>
      <w:r w:rsidRPr="00527179">
        <w:rPr>
          <w:rStyle w:val="libArabicChar"/>
          <w:rFonts w:hint="cs"/>
          <w:rtl/>
        </w:rPr>
        <w:t>موسى</w:t>
      </w:r>
      <w:r w:rsidRPr="00527179">
        <w:rPr>
          <w:rStyle w:val="libArabicChar"/>
          <w:rtl/>
        </w:rPr>
        <w:t xml:space="preserve"> (</w:t>
      </w:r>
      <w:r w:rsidRPr="00527179">
        <w:rPr>
          <w:rStyle w:val="libArabicChar"/>
          <w:rFonts w:hint="cs"/>
          <w:rtl/>
        </w:rPr>
        <w:t>ع</w:t>
      </w:r>
      <w:r w:rsidRPr="00527179">
        <w:rPr>
          <w:rStyle w:val="libArabicChar"/>
          <w:rtl/>
        </w:rPr>
        <w:t>) مسحور</w:t>
      </w:r>
      <w:r w:rsidR="00DF7A1B">
        <w:rPr>
          <w:rStyle w:val="libArabicChar"/>
          <w:rFonts w:hint="cs"/>
          <w:rtl/>
        </w:rPr>
        <w:t>ا</w:t>
      </w:r>
    </w:p>
    <w:p w:rsidR="00E10A6C" w:rsidRDefault="00E10A6C" w:rsidP="00527179">
      <w:pPr>
        <w:pStyle w:val="libNormal"/>
        <w:rPr>
          <w:rtl/>
        </w:rPr>
      </w:pPr>
      <w:r>
        <w:rPr>
          <w:rtl/>
        </w:rPr>
        <w:t>11_فرعون كا حضرت موسى (ع) اور ان كے معجزات كے بارے مي</w:t>
      </w:r>
      <w:r w:rsidR="00475B46">
        <w:rPr>
          <w:rtl/>
        </w:rPr>
        <w:t xml:space="preserve">ں </w:t>
      </w:r>
      <w:r>
        <w:rPr>
          <w:rtl/>
        </w:rPr>
        <w:t>دو گلى پا ليسى اور سياستمدارو</w:t>
      </w:r>
      <w:r w:rsidR="00475B46">
        <w:rPr>
          <w:rtl/>
        </w:rPr>
        <w:t xml:space="preserve">ں </w:t>
      </w:r>
      <w:r>
        <w:rPr>
          <w:rtl/>
        </w:rPr>
        <w:t>جيساعيارانہ سلوك _</w:t>
      </w:r>
      <w:r w:rsidRPr="00527179">
        <w:rPr>
          <w:rStyle w:val="libArabicChar"/>
          <w:rFonts w:hint="eastAsia"/>
          <w:rtl/>
        </w:rPr>
        <w:t>موسى</w:t>
      </w:r>
      <w:r w:rsidRPr="00527179">
        <w:rPr>
          <w:rStyle w:val="libArabicChar"/>
          <w:rtl/>
        </w:rPr>
        <w:t xml:space="preserve"> ... فقال ل</w:t>
      </w:r>
      <w:r w:rsidR="005E572F" w:rsidRPr="00201D6A">
        <w:rPr>
          <w:rStyle w:val="libArabicChar"/>
          <w:rFonts w:hint="cs"/>
          <w:rtl/>
        </w:rPr>
        <w:t>ه</w:t>
      </w:r>
      <w:r w:rsidRPr="00527179">
        <w:rPr>
          <w:rStyle w:val="libArabicChar"/>
          <w:rtl/>
        </w:rPr>
        <w:t xml:space="preserve"> </w:t>
      </w:r>
      <w:r w:rsidRPr="00527179">
        <w:rPr>
          <w:rStyle w:val="libArabicChar"/>
          <w:rFonts w:hint="cs"/>
          <w:rtl/>
        </w:rPr>
        <w:t>فرعون</w:t>
      </w:r>
      <w:r w:rsidRPr="00527179">
        <w:rPr>
          <w:rStyle w:val="libArabicChar"/>
          <w:rtl/>
        </w:rPr>
        <w:t xml:space="preserve"> </w:t>
      </w:r>
      <w:r w:rsidRPr="00527179">
        <w:rPr>
          <w:rStyle w:val="libArabicChar"/>
          <w:rFonts w:hint="cs"/>
          <w:rtl/>
        </w:rPr>
        <w:t>إنى</w:t>
      </w:r>
      <w:r w:rsidRPr="00527179">
        <w:rPr>
          <w:rStyle w:val="libArabicChar"/>
          <w:rtl/>
        </w:rPr>
        <w:t xml:space="preserve"> </w:t>
      </w:r>
      <w:r w:rsidRPr="00527179">
        <w:rPr>
          <w:rStyle w:val="libArabicChar"/>
          <w:rFonts w:hint="cs"/>
          <w:rtl/>
        </w:rPr>
        <w:t>لأظنك</w:t>
      </w:r>
      <w:r w:rsidRPr="00527179">
        <w:rPr>
          <w:rStyle w:val="libArabicChar"/>
          <w:rtl/>
        </w:rPr>
        <w:t xml:space="preserve"> </w:t>
      </w:r>
      <w:r w:rsidRPr="00527179">
        <w:rPr>
          <w:rStyle w:val="libArabicChar"/>
          <w:rFonts w:hint="cs"/>
          <w:rtl/>
        </w:rPr>
        <w:t>يموسى</w:t>
      </w:r>
      <w:r w:rsidRPr="00527179">
        <w:rPr>
          <w:rStyle w:val="libArabicChar"/>
          <w:rtl/>
        </w:rPr>
        <w:t xml:space="preserve"> مسحور</w:t>
      </w:r>
      <w:r w:rsidR="00DF7A1B">
        <w:rPr>
          <w:rStyle w:val="libArabicChar"/>
          <w:rFonts w:hint="cs"/>
          <w:rtl/>
        </w:rPr>
        <w:t>ا</w:t>
      </w:r>
    </w:p>
    <w:p w:rsidR="00E10A6C" w:rsidRDefault="00E10A6C" w:rsidP="00E10A6C">
      <w:pPr>
        <w:pStyle w:val="libNormal"/>
        <w:rPr>
          <w:rtl/>
        </w:rPr>
      </w:pPr>
      <w:r>
        <w:rPr>
          <w:rFonts w:hint="eastAsia"/>
          <w:rtl/>
        </w:rPr>
        <w:t>فرعون</w:t>
      </w:r>
      <w:r>
        <w:rPr>
          <w:rtl/>
        </w:rPr>
        <w:t xml:space="preserve"> نے حضرت موسى (ع) كى دعوت اور ان كے معجزات كو قطعى طور پر رد نہي</w:t>
      </w:r>
      <w:r w:rsidR="00475B46">
        <w:rPr>
          <w:rtl/>
        </w:rPr>
        <w:t xml:space="preserve">ں </w:t>
      </w:r>
      <w:r>
        <w:rPr>
          <w:rtl/>
        </w:rPr>
        <w:t>كيا بلكہ دو گلى پاليسى</w:t>
      </w:r>
    </w:p>
    <w:p w:rsidR="00527179" w:rsidRDefault="005E4E68" w:rsidP="00527179">
      <w:pPr>
        <w:pStyle w:val="libNormal"/>
        <w:rPr>
          <w:rtl/>
        </w:rPr>
      </w:pPr>
      <w:r>
        <w:rPr>
          <w:rtl/>
        </w:rPr>
        <w:br w:type="page"/>
      </w:r>
    </w:p>
    <w:p w:rsidR="00E10A6C" w:rsidRDefault="00E10A6C" w:rsidP="00527179">
      <w:pPr>
        <w:pStyle w:val="libNormal"/>
        <w:rPr>
          <w:rtl/>
        </w:rPr>
      </w:pPr>
      <w:r>
        <w:rPr>
          <w:rFonts w:hint="eastAsia"/>
          <w:rtl/>
        </w:rPr>
        <w:lastRenderedPageBreak/>
        <w:t>كے</w:t>
      </w:r>
      <w:r>
        <w:rPr>
          <w:rtl/>
        </w:rPr>
        <w:t xml:space="preserve"> انداز (ميرا گمان ہے) سے بات كى تا كہ جہا</w:t>
      </w:r>
      <w:r w:rsidR="00475B46">
        <w:rPr>
          <w:rtl/>
        </w:rPr>
        <w:t xml:space="preserve">ں </w:t>
      </w:r>
      <w:r>
        <w:rPr>
          <w:rtl/>
        </w:rPr>
        <w:t>تك ہوسكے ان كى مخالفت كرتا رہے اور جب مخالفت كرناناممكن ہو تو يہ كہے كہ ميرى پہلے والى مخالفت محض ايك ظن و گمان تھي_</w:t>
      </w:r>
    </w:p>
    <w:p w:rsidR="00E10A6C" w:rsidRDefault="00E10A6C" w:rsidP="00527179">
      <w:pPr>
        <w:pStyle w:val="libNormal"/>
        <w:rPr>
          <w:rtl/>
        </w:rPr>
      </w:pPr>
      <w:r>
        <w:rPr>
          <w:rtl/>
        </w:rPr>
        <w:t>12_فرعون نے حضرت موسى (ع) كے معجزات كا مقابلہ كرنے سے عاجز ہونے اور ان سے خطرے كا احساس ہونے كى وجہ سے ان پر جادوگر ہونے كا الزام لگاي</w:t>
      </w:r>
      <w:r w:rsidR="00527179">
        <w:rPr>
          <w:rFonts w:hint="cs"/>
          <w:rtl/>
        </w:rPr>
        <w:t xml:space="preserve">ا </w:t>
      </w:r>
      <w:r w:rsidRPr="00527179">
        <w:rPr>
          <w:rStyle w:val="libArabicChar"/>
          <w:rFonts w:hint="eastAsia"/>
          <w:rtl/>
        </w:rPr>
        <w:t>ولقد</w:t>
      </w:r>
      <w:r w:rsidRPr="00527179">
        <w:rPr>
          <w:rStyle w:val="libArabicChar"/>
          <w:rtl/>
        </w:rPr>
        <w:t xml:space="preserve"> ء اتينا موسى تسع ء ايات بينات ... فقال ل</w:t>
      </w:r>
      <w:r w:rsidR="005E572F" w:rsidRPr="00201D6A">
        <w:rPr>
          <w:rStyle w:val="libArabicChar"/>
          <w:rFonts w:hint="cs"/>
          <w:rtl/>
        </w:rPr>
        <w:t>ه</w:t>
      </w:r>
      <w:r w:rsidRPr="00527179">
        <w:rPr>
          <w:rStyle w:val="libArabicChar"/>
          <w:rtl/>
        </w:rPr>
        <w:t xml:space="preserve"> </w:t>
      </w:r>
      <w:r w:rsidRPr="00527179">
        <w:rPr>
          <w:rStyle w:val="libArabicChar"/>
          <w:rFonts w:hint="cs"/>
          <w:rtl/>
        </w:rPr>
        <w:t>فرعون</w:t>
      </w:r>
      <w:r w:rsidRPr="00527179">
        <w:rPr>
          <w:rStyle w:val="libArabicChar"/>
          <w:rtl/>
        </w:rPr>
        <w:t xml:space="preserve"> </w:t>
      </w:r>
      <w:r w:rsidRPr="00527179">
        <w:rPr>
          <w:rStyle w:val="libArabicChar"/>
          <w:rFonts w:hint="cs"/>
          <w:rtl/>
        </w:rPr>
        <w:t>إنّى</w:t>
      </w:r>
      <w:r w:rsidRPr="00527179">
        <w:rPr>
          <w:rStyle w:val="libArabicChar"/>
          <w:rtl/>
        </w:rPr>
        <w:t xml:space="preserve"> </w:t>
      </w:r>
      <w:r w:rsidRPr="00527179">
        <w:rPr>
          <w:rStyle w:val="libArabicChar"/>
          <w:rFonts w:hint="cs"/>
          <w:rtl/>
        </w:rPr>
        <w:t>ل</w:t>
      </w:r>
      <w:r w:rsidRPr="00527179">
        <w:rPr>
          <w:rStyle w:val="libArabicChar"/>
          <w:rtl/>
        </w:rPr>
        <w:t>اظنك ى موسى مسحور</w:t>
      </w:r>
      <w:r>
        <w:rPr>
          <w:rFonts w:hint="eastAsia"/>
          <w:rtl/>
        </w:rPr>
        <w:t>يہا</w:t>
      </w:r>
      <w:r w:rsidR="00475B46">
        <w:rPr>
          <w:rFonts w:hint="eastAsia"/>
          <w:rtl/>
        </w:rPr>
        <w:t xml:space="preserve">ں </w:t>
      </w:r>
      <w:r>
        <w:rPr>
          <w:rtl/>
        </w:rPr>
        <w:t>احتمال ہے كہ اس مفعول ''مسحور'' اسم فاعل ''ساحر'' كا جانشين ہواہے لہذا اسى فاعل كے معنى مي</w:t>
      </w:r>
      <w:r w:rsidR="00475B46">
        <w:rPr>
          <w:rtl/>
        </w:rPr>
        <w:t xml:space="preserve">ں </w:t>
      </w:r>
      <w:r>
        <w:rPr>
          <w:rtl/>
        </w:rPr>
        <w:t>ہے چونكہ يہا</w:t>
      </w:r>
      <w:r w:rsidR="00475B46">
        <w:rPr>
          <w:rtl/>
        </w:rPr>
        <w:t xml:space="preserve">ں </w:t>
      </w:r>
      <w:r>
        <w:rPr>
          <w:rtl/>
        </w:rPr>
        <w:t>قرينہ يہ ہے كہ حضرت موسى (ع) كے اكثر معجزات جادو گرى كے الزام كے ساتھ زيادہ مطابقت ركھتے تھے_</w:t>
      </w:r>
    </w:p>
    <w:p w:rsidR="00E10A6C" w:rsidRDefault="00E10A6C" w:rsidP="00527179">
      <w:pPr>
        <w:pStyle w:val="libNormal"/>
        <w:rPr>
          <w:rtl/>
        </w:rPr>
      </w:pPr>
      <w:r>
        <w:rPr>
          <w:rtl/>
        </w:rPr>
        <w:t>13_دليلي</w:t>
      </w:r>
      <w:r w:rsidR="00475B46">
        <w:rPr>
          <w:rtl/>
        </w:rPr>
        <w:t xml:space="preserve">ں </w:t>
      </w:r>
      <w:r>
        <w:rPr>
          <w:rtl/>
        </w:rPr>
        <w:t>جس قدر بھى روشن اور واضح ہو</w:t>
      </w:r>
      <w:r w:rsidR="00475B46">
        <w:rPr>
          <w:rtl/>
        </w:rPr>
        <w:t xml:space="preserve">ں </w:t>
      </w:r>
      <w:r>
        <w:rPr>
          <w:rtl/>
        </w:rPr>
        <w:t>اگر انسان مي</w:t>
      </w:r>
      <w:r w:rsidR="00475B46">
        <w:rPr>
          <w:rtl/>
        </w:rPr>
        <w:t xml:space="preserve">ں </w:t>
      </w:r>
      <w:r>
        <w:rPr>
          <w:rtl/>
        </w:rPr>
        <w:t>ضرورى حد تك ان كو قبول كرنے كى استعداد نہ ہو وہ مؤثر نہي</w:t>
      </w:r>
      <w:r w:rsidR="00475B46">
        <w:rPr>
          <w:rtl/>
        </w:rPr>
        <w:t xml:space="preserve">ں </w:t>
      </w:r>
      <w:r>
        <w:rPr>
          <w:rtl/>
        </w:rPr>
        <w:t>ہونگي_</w:t>
      </w:r>
      <w:r w:rsidRPr="00527179">
        <w:rPr>
          <w:rStyle w:val="libArabicChar"/>
          <w:rFonts w:hint="eastAsia"/>
          <w:rtl/>
        </w:rPr>
        <w:t>ولقد</w:t>
      </w:r>
      <w:r w:rsidRPr="00527179">
        <w:rPr>
          <w:rStyle w:val="libArabicChar"/>
          <w:rtl/>
        </w:rPr>
        <w:t xml:space="preserve"> ء اتينا موسى تسع ء ايات بينات فسئل بنى إسرائيل إذاجائ</w:t>
      </w:r>
      <w:r w:rsidR="005E572F" w:rsidRPr="00201D6A">
        <w:rPr>
          <w:rStyle w:val="libArabicChar"/>
          <w:rFonts w:hint="cs"/>
          <w:rtl/>
        </w:rPr>
        <w:t>ه</w:t>
      </w:r>
      <w:r w:rsidRPr="00527179">
        <w:rPr>
          <w:rStyle w:val="libArabicChar"/>
          <w:rFonts w:hint="cs"/>
          <w:rtl/>
        </w:rPr>
        <w:t>م</w:t>
      </w:r>
      <w:r w:rsidRPr="00527179">
        <w:rPr>
          <w:rStyle w:val="libArabicChar"/>
          <w:rtl/>
        </w:rPr>
        <w:t xml:space="preserve"> </w:t>
      </w:r>
      <w:r w:rsidRPr="00527179">
        <w:rPr>
          <w:rStyle w:val="libArabicChar"/>
          <w:rFonts w:hint="cs"/>
          <w:rtl/>
        </w:rPr>
        <w:t>فقال</w:t>
      </w:r>
      <w:r w:rsidRPr="00527179">
        <w:rPr>
          <w:rStyle w:val="libArabicChar"/>
          <w:rtl/>
        </w:rPr>
        <w:t xml:space="preserve"> </w:t>
      </w:r>
      <w:r w:rsidRPr="00527179">
        <w:rPr>
          <w:rStyle w:val="libArabicChar"/>
          <w:rFonts w:hint="cs"/>
          <w:rtl/>
        </w:rPr>
        <w:t>ل</w:t>
      </w:r>
      <w:r w:rsidR="005E572F" w:rsidRPr="00201D6A">
        <w:rPr>
          <w:rStyle w:val="libArabicChar"/>
          <w:rFonts w:hint="cs"/>
          <w:rtl/>
        </w:rPr>
        <w:t>ه</w:t>
      </w:r>
      <w:r w:rsidRPr="00527179">
        <w:rPr>
          <w:rStyle w:val="libArabicChar"/>
          <w:rtl/>
        </w:rPr>
        <w:t xml:space="preserve"> </w:t>
      </w:r>
      <w:r w:rsidRPr="00527179">
        <w:rPr>
          <w:rStyle w:val="libArabicChar"/>
          <w:rFonts w:hint="cs"/>
          <w:rtl/>
        </w:rPr>
        <w:t>فرعون</w:t>
      </w:r>
      <w:r w:rsidRPr="00527179">
        <w:rPr>
          <w:rStyle w:val="libArabicChar"/>
          <w:rtl/>
        </w:rPr>
        <w:t xml:space="preserve"> </w:t>
      </w:r>
      <w:r w:rsidRPr="00527179">
        <w:rPr>
          <w:rStyle w:val="libArabicChar"/>
          <w:rFonts w:hint="cs"/>
          <w:rtl/>
        </w:rPr>
        <w:t>إنّى</w:t>
      </w:r>
      <w:r w:rsidRPr="00527179">
        <w:rPr>
          <w:rStyle w:val="libArabicChar"/>
          <w:rtl/>
        </w:rPr>
        <w:t xml:space="preserve"> </w:t>
      </w:r>
      <w:r w:rsidRPr="00527179">
        <w:rPr>
          <w:rStyle w:val="libArabicChar"/>
          <w:rFonts w:hint="cs"/>
          <w:rtl/>
        </w:rPr>
        <w:t>لأظنك</w:t>
      </w:r>
      <w:r w:rsidRPr="00527179">
        <w:rPr>
          <w:rStyle w:val="libArabicChar"/>
          <w:rtl/>
        </w:rPr>
        <w:t xml:space="preserve"> </w:t>
      </w:r>
      <w:r w:rsidRPr="00527179">
        <w:rPr>
          <w:rStyle w:val="libArabicChar"/>
          <w:rFonts w:hint="cs"/>
          <w:rtl/>
        </w:rPr>
        <w:t>ى</w:t>
      </w:r>
      <w:r w:rsidRPr="00527179">
        <w:rPr>
          <w:rStyle w:val="libArabicChar"/>
          <w:rtl/>
        </w:rPr>
        <w:t xml:space="preserve"> </w:t>
      </w:r>
      <w:r w:rsidRPr="00527179">
        <w:rPr>
          <w:rStyle w:val="libArabicChar"/>
          <w:rFonts w:hint="cs"/>
          <w:rtl/>
        </w:rPr>
        <w:t>موسى</w:t>
      </w:r>
      <w:r w:rsidRPr="00527179">
        <w:rPr>
          <w:rStyle w:val="libArabicChar"/>
          <w:rtl/>
        </w:rPr>
        <w:t xml:space="preserve"> مسحور</w:t>
      </w:r>
      <w:r w:rsidR="00DF7A1B">
        <w:rPr>
          <w:rStyle w:val="libArabicChar"/>
          <w:rFonts w:hint="cs"/>
          <w:rtl/>
        </w:rPr>
        <w:t>ا</w:t>
      </w:r>
    </w:p>
    <w:p w:rsidR="00E10A6C" w:rsidRDefault="00E10A6C" w:rsidP="00527179">
      <w:pPr>
        <w:pStyle w:val="libNormal"/>
        <w:rPr>
          <w:rtl/>
        </w:rPr>
      </w:pPr>
      <w:r>
        <w:rPr>
          <w:rtl/>
        </w:rPr>
        <w:t>14_</w:t>
      </w:r>
      <w:r w:rsidRPr="00527179">
        <w:rPr>
          <w:rStyle w:val="libArabicChar"/>
          <w:rtl/>
        </w:rPr>
        <w:t>عن أبى جعفر (ع) فى قول</w:t>
      </w:r>
      <w:r w:rsidR="005E572F" w:rsidRPr="00201D6A">
        <w:rPr>
          <w:rStyle w:val="libArabicChar"/>
          <w:rFonts w:hint="cs"/>
          <w:rtl/>
        </w:rPr>
        <w:t>ه</w:t>
      </w:r>
      <w:r w:rsidRPr="00527179">
        <w:rPr>
          <w:rStyle w:val="libArabicChar"/>
          <w:rtl/>
        </w:rPr>
        <w:t>:''</w:t>
      </w:r>
      <w:r w:rsidRPr="00527179">
        <w:rPr>
          <w:rStyle w:val="libArabicChar"/>
          <w:rFonts w:hint="cs"/>
          <w:rtl/>
        </w:rPr>
        <w:t>ولقد</w:t>
      </w:r>
      <w:r w:rsidRPr="00527179">
        <w:rPr>
          <w:rStyle w:val="libArabicChar"/>
          <w:rtl/>
        </w:rPr>
        <w:t xml:space="preserve"> </w:t>
      </w:r>
      <w:r w:rsidRPr="00527179">
        <w:rPr>
          <w:rStyle w:val="libArabicChar"/>
          <w:rFonts w:hint="cs"/>
          <w:rtl/>
        </w:rPr>
        <w:t>اتينا</w:t>
      </w:r>
      <w:r w:rsidRPr="00527179">
        <w:rPr>
          <w:rStyle w:val="libArabicChar"/>
          <w:rtl/>
        </w:rPr>
        <w:t xml:space="preserve"> </w:t>
      </w:r>
      <w:r w:rsidRPr="00527179">
        <w:rPr>
          <w:rStyle w:val="libArabicChar"/>
          <w:rFonts w:hint="cs"/>
          <w:rtl/>
        </w:rPr>
        <w:t>موسى</w:t>
      </w:r>
      <w:r w:rsidRPr="00527179">
        <w:rPr>
          <w:rStyle w:val="libArabicChar"/>
          <w:rtl/>
        </w:rPr>
        <w:t xml:space="preserve"> </w:t>
      </w:r>
      <w:r w:rsidRPr="00527179">
        <w:rPr>
          <w:rStyle w:val="libArabicChar"/>
          <w:rFonts w:hint="cs"/>
          <w:rtl/>
        </w:rPr>
        <w:t>تسع</w:t>
      </w:r>
      <w:r w:rsidRPr="00527179">
        <w:rPr>
          <w:rStyle w:val="libArabicChar"/>
          <w:rtl/>
        </w:rPr>
        <w:t xml:space="preserve"> </w:t>
      </w:r>
      <w:r w:rsidRPr="00527179">
        <w:rPr>
          <w:rStyle w:val="libArabicChar"/>
          <w:rFonts w:hint="cs"/>
          <w:rtl/>
        </w:rPr>
        <w:t>ء</w:t>
      </w:r>
      <w:r w:rsidRPr="00527179">
        <w:rPr>
          <w:rStyle w:val="libArabicChar"/>
          <w:rtl/>
        </w:rPr>
        <w:t xml:space="preserve"> </w:t>
      </w:r>
      <w:r w:rsidRPr="00527179">
        <w:rPr>
          <w:rStyle w:val="libArabicChar"/>
          <w:rFonts w:hint="cs"/>
          <w:rtl/>
        </w:rPr>
        <w:t>ايات</w:t>
      </w:r>
      <w:r w:rsidRPr="00527179">
        <w:rPr>
          <w:rStyle w:val="libArabicChar"/>
          <w:rtl/>
        </w:rPr>
        <w:t xml:space="preserve"> </w:t>
      </w:r>
      <w:r w:rsidRPr="00527179">
        <w:rPr>
          <w:rStyle w:val="libArabicChar"/>
          <w:rFonts w:hint="cs"/>
          <w:rtl/>
        </w:rPr>
        <w:t>بينات</w:t>
      </w:r>
      <w:r w:rsidRPr="00527179">
        <w:rPr>
          <w:rStyle w:val="libArabicChar"/>
          <w:rtl/>
        </w:rPr>
        <w:t xml:space="preserve">'' </w:t>
      </w:r>
      <w:r w:rsidRPr="00527179">
        <w:rPr>
          <w:rStyle w:val="libArabicChar"/>
          <w:rFonts w:hint="cs"/>
          <w:rtl/>
        </w:rPr>
        <w:t>قال</w:t>
      </w:r>
      <w:r w:rsidRPr="00527179">
        <w:rPr>
          <w:rStyle w:val="libArabicChar"/>
          <w:rtl/>
        </w:rPr>
        <w:t xml:space="preserve"> : </w:t>
      </w:r>
      <w:r w:rsidRPr="00527179">
        <w:rPr>
          <w:rStyle w:val="libArabicChar"/>
          <w:rFonts w:hint="cs"/>
          <w:rtl/>
        </w:rPr>
        <w:t>ال</w:t>
      </w:r>
      <w:r w:rsidRPr="00527179">
        <w:rPr>
          <w:rStyle w:val="libArabicChar"/>
          <w:rtl/>
        </w:rPr>
        <w:t>طوفان والجراد والقمل والضفادع والدم والحجر و البحرو العصاو يد</w:t>
      </w:r>
      <w:r w:rsidR="005E572F" w:rsidRPr="00201D6A">
        <w:rPr>
          <w:rStyle w:val="libArabicChar"/>
          <w:rFonts w:hint="cs"/>
          <w:rtl/>
        </w:rPr>
        <w:t>ه</w:t>
      </w:r>
      <w:r>
        <w:rPr>
          <w:rtl/>
        </w:rPr>
        <w:t xml:space="preserve"> _</w:t>
      </w:r>
      <w:r w:rsidRPr="00527179">
        <w:rPr>
          <w:rStyle w:val="libFootnotenumChar"/>
          <w:rtl/>
        </w:rPr>
        <w:t>(1)</w:t>
      </w:r>
      <w:r>
        <w:rPr>
          <w:rFonts w:hint="eastAsia"/>
          <w:rtl/>
        </w:rPr>
        <w:t>امام</w:t>
      </w:r>
      <w:r>
        <w:rPr>
          <w:rtl/>
        </w:rPr>
        <w:t xml:space="preserve"> باقر (ع) سے الله تعالى كى اس كلام </w:t>
      </w:r>
      <w:r w:rsidRPr="00527179">
        <w:rPr>
          <w:rStyle w:val="libArabicChar"/>
          <w:rtl/>
        </w:rPr>
        <w:t>'' ولقد ء اتينا موسى تسع ء ايات بينات''</w:t>
      </w:r>
      <w:r>
        <w:rPr>
          <w:rtl/>
        </w:rPr>
        <w:t xml:space="preserve"> كے بارے مي</w:t>
      </w:r>
      <w:r w:rsidR="00475B46">
        <w:rPr>
          <w:rtl/>
        </w:rPr>
        <w:t xml:space="preserve">ں </w:t>
      </w:r>
      <w:r>
        <w:rPr>
          <w:rtl/>
        </w:rPr>
        <w:t>نقل ہوا ہے كہ :( حضرت موسى كے معجزات يہ تھے) طوفان'ٹڈي'جوئي</w:t>
      </w:r>
      <w:r w:rsidR="00475B46">
        <w:rPr>
          <w:rtl/>
        </w:rPr>
        <w:t xml:space="preserve">ں </w:t>
      </w:r>
      <w:r>
        <w:rPr>
          <w:rtl/>
        </w:rPr>
        <w:t>'مينڈك' خون' پتھر' دريا' عصا اور يد (بيضا)</w:t>
      </w:r>
    </w:p>
    <w:p w:rsidR="00E10A6C" w:rsidRDefault="00E10A6C" w:rsidP="00527179">
      <w:pPr>
        <w:pStyle w:val="libNormal"/>
        <w:rPr>
          <w:rtl/>
        </w:rPr>
      </w:pPr>
      <w:r>
        <w:rPr>
          <w:rtl/>
        </w:rPr>
        <w:t>15_</w:t>
      </w:r>
      <w:r w:rsidRPr="00527179">
        <w:rPr>
          <w:rStyle w:val="libArabicChar"/>
          <w:rtl/>
        </w:rPr>
        <w:t>عن موسى بن جعفر (ع)قال نفر من الي</w:t>
      </w:r>
      <w:r w:rsidR="005E572F" w:rsidRPr="00201D6A">
        <w:rPr>
          <w:rStyle w:val="libArabicChar"/>
          <w:rFonts w:hint="cs"/>
          <w:rtl/>
        </w:rPr>
        <w:t>ه</w:t>
      </w:r>
      <w:r w:rsidRPr="00527179">
        <w:rPr>
          <w:rStyle w:val="libArabicChar"/>
          <w:rFonts w:hint="cs"/>
          <w:rtl/>
        </w:rPr>
        <w:t>ود</w:t>
      </w:r>
      <w:r w:rsidRPr="00527179">
        <w:rPr>
          <w:rStyle w:val="libArabicChar"/>
          <w:rtl/>
        </w:rPr>
        <w:t xml:space="preserve"> ... </w:t>
      </w:r>
      <w:r w:rsidRPr="00527179">
        <w:rPr>
          <w:rStyle w:val="libArabicChar"/>
          <w:rFonts w:hint="cs"/>
          <w:rtl/>
        </w:rPr>
        <w:t>قالوا</w:t>
      </w:r>
      <w:r w:rsidRPr="00527179">
        <w:rPr>
          <w:rStyle w:val="libArabicChar"/>
          <w:rtl/>
        </w:rPr>
        <w:t xml:space="preserve">: </w:t>
      </w:r>
      <w:r w:rsidRPr="00527179">
        <w:rPr>
          <w:rStyle w:val="libArabicChar"/>
          <w:rFonts w:hint="cs"/>
          <w:rtl/>
        </w:rPr>
        <w:t>أخبرنا</w:t>
      </w:r>
      <w:r w:rsidRPr="00527179">
        <w:rPr>
          <w:rStyle w:val="libArabicChar"/>
          <w:rtl/>
        </w:rPr>
        <w:t xml:space="preserve"> </w:t>
      </w:r>
      <w:r w:rsidRPr="00527179">
        <w:rPr>
          <w:rStyle w:val="libArabicChar"/>
          <w:rFonts w:hint="cs"/>
          <w:rtl/>
        </w:rPr>
        <w:t>عن</w:t>
      </w:r>
      <w:r w:rsidRPr="00527179">
        <w:rPr>
          <w:rStyle w:val="libArabicChar"/>
          <w:rtl/>
        </w:rPr>
        <w:t xml:space="preserve"> </w:t>
      </w:r>
      <w:r w:rsidRPr="00527179">
        <w:rPr>
          <w:rStyle w:val="libArabicChar"/>
          <w:rFonts w:hint="cs"/>
          <w:rtl/>
        </w:rPr>
        <w:t>الأيات</w:t>
      </w:r>
      <w:r w:rsidRPr="00527179">
        <w:rPr>
          <w:rStyle w:val="libArabicChar"/>
          <w:rtl/>
        </w:rPr>
        <w:t xml:space="preserve"> </w:t>
      </w:r>
      <w:r w:rsidRPr="00527179">
        <w:rPr>
          <w:rStyle w:val="libArabicChar"/>
          <w:rFonts w:hint="cs"/>
          <w:rtl/>
        </w:rPr>
        <w:t>التسع</w:t>
      </w:r>
      <w:r w:rsidRPr="00527179">
        <w:rPr>
          <w:rStyle w:val="libArabicChar"/>
          <w:rtl/>
        </w:rPr>
        <w:t xml:space="preserve"> </w:t>
      </w:r>
      <w:r w:rsidRPr="00527179">
        <w:rPr>
          <w:rStyle w:val="libArabicChar"/>
          <w:rFonts w:hint="cs"/>
          <w:rtl/>
        </w:rPr>
        <w:t>التى</w:t>
      </w:r>
      <w:r w:rsidRPr="00527179">
        <w:rPr>
          <w:rStyle w:val="libArabicChar"/>
          <w:rtl/>
        </w:rPr>
        <w:t xml:space="preserve"> </w:t>
      </w:r>
      <w:r w:rsidRPr="00527179">
        <w:rPr>
          <w:rStyle w:val="libArabicChar"/>
          <w:rFonts w:hint="cs"/>
          <w:rtl/>
        </w:rPr>
        <w:t>أوتي</w:t>
      </w:r>
      <w:r w:rsidR="005E572F" w:rsidRPr="00201D6A">
        <w:rPr>
          <w:rStyle w:val="libArabicChar"/>
          <w:rFonts w:hint="cs"/>
          <w:rtl/>
        </w:rPr>
        <w:t>ه</w:t>
      </w:r>
      <w:r w:rsidRPr="00527179">
        <w:rPr>
          <w:rStyle w:val="libArabicChar"/>
          <w:rFonts w:hint="cs"/>
          <w:rtl/>
        </w:rPr>
        <w:t>ا</w:t>
      </w:r>
      <w:r w:rsidRPr="00527179">
        <w:rPr>
          <w:rStyle w:val="libArabicChar"/>
          <w:rtl/>
        </w:rPr>
        <w:t xml:space="preserve"> </w:t>
      </w:r>
      <w:r w:rsidRPr="00527179">
        <w:rPr>
          <w:rStyle w:val="libArabicChar"/>
          <w:rFonts w:hint="cs"/>
          <w:rtl/>
        </w:rPr>
        <w:t>موسى</w:t>
      </w:r>
      <w:r w:rsidRPr="00527179">
        <w:rPr>
          <w:rStyle w:val="libArabicChar"/>
          <w:rtl/>
        </w:rPr>
        <w:t xml:space="preserve"> </w:t>
      </w:r>
      <w:r w:rsidRPr="00527179">
        <w:rPr>
          <w:rStyle w:val="libArabicChar"/>
          <w:rFonts w:hint="cs"/>
          <w:rtl/>
        </w:rPr>
        <w:t>بن</w:t>
      </w:r>
      <w:r w:rsidRPr="00527179">
        <w:rPr>
          <w:rStyle w:val="libArabicChar"/>
          <w:rtl/>
        </w:rPr>
        <w:t xml:space="preserve"> </w:t>
      </w:r>
      <w:r w:rsidRPr="00527179">
        <w:rPr>
          <w:rStyle w:val="libArabicChar"/>
          <w:rFonts w:hint="cs"/>
          <w:rtl/>
        </w:rPr>
        <w:t>عمران</w:t>
      </w:r>
      <w:r w:rsidRPr="00527179">
        <w:rPr>
          <w:rStyle w:val="libArabicChar"/>
          <w:rtl/>
        </w:rPr>
        <w:t xml:space="preserve"> </w:t>
      </w:r>
      <w:r w:rsidRPr="00527179">
        <w:rPr>
          <w:rStyle w:val="libArabicChar"/>
          <w:rFonts w:hint="cs"/>
          <w:rtl/>
        </w:rPr>
        <w:t>قلت</w:t>
      </w:r>
      <w:r w:rsidRPr="00527179">
        <w:rPr>
          <w:rStyle w:val="libArabicChar"/>
          <w:rtl/>
        </w:rPr>
        <w:t xml:space="preserve">: </w:t>
      </w:r>
      <w:r w:rsidRPr="00527179">
        <w:rPr>
          <w:rStyle w:val="libArabicChar"/>
          <w:rFonts w:hint="cs"/>
          <w:rtl/>
        </w:rPr>
        <w:t>العصا</w:t>
      </w:r>
      <w:r w:rsidRPr="00527179">
        <w:rPr>
          <w:rStyle w:val="libArabicChar"/>
          <w:rtl/>
        </w:rPr>
        <w:t xml:space="preserve"> </w:t>
      </w:r>
      <w:r w:rsidRPr="00527179">
        <w:rPr>
          <w:rStyle w:val="libArabicChar"/>
          <w:rFonts w:hint="cs"/>
          <w:rtl/>
        </w:rPr>
        <w:t>و</w:t>
      </w:r>
      <w:r w:rsidRPr="00527179">
        <w:rPr>
          <w:rStyle w:val="libArabicChar"/>
          <w:rtl/>
        </w:rPr>
        <w:t xml:space="preserve"> </w:t>
      </w:r>
      <w:r w:rsidRPr="00527179">
        <w:rPr>
          <w:rStyle w:val="libArabicChar"/>
          <w:rFonts w:hint="cs"/>
          <w:rtl/>
        </w:rPr>
        <w:t>إخراج</w:t>
      </w:r>
      <w:r w:rsidR="005E572F" w:rsidRPr="00201D6A">
        <w:rPr>
          <w:rStyle w:val="libArabicChar"/>
          <w:rFonts w:hint="cs"/>
          <w:rtl/>
        </w:rPr>
        <w:t>ه</w:t>
      </w:r>
      <w:r w:rsidRPr="00527179">
        <w:rPr>
          <w:rStyle w:val="libArabicChar"/>
          <w:rtl/>
        </w:rPr>
        <w:t xml:space="preserve"> </w:t>
      </w:r>
      <w:r w:rsidRPr="00527179">
        <w:rPr>
          <w:rStyle w:val="libArabicChar"/>
          <w:rFonts w:hint="cs"/>
          <w:rtl/>
        </w:rPr>
        <w:t>يد</w:t>
      </w:r>
      <w:r w:rsidR="005E572F" w:rsidRPr="00201D6A">
        <w:rPr>
          <w:rStyle w:val="libArabicChar"/>
          <w:rFonts w:hint="cs"/>
          <w:rtl/>
        </w:rPr>
        <w:t>ه</w:t>
      </w:r>
      <w:r w:rsidRPr="00527179">
        <w:rPr>
          <w:rStyle w:val="libArabicChar"/>
          <w:rtl/>
        </w:rPr>
        <w:t xml:space="preserve"> </w:t>
      </w:r>
      <w:r w:rsidRPr="00527179">
        <w:rPr>
          <w:rStyle w:val="libArabicChar"/>
          <w:rFonts w:hint="cs"/>
          <w:rtl/>
        </w:rPr>
        <w:t>من</w:t>
      </w:r>
      <w:r w:rsidRPr="00527179">
        <w:rPr>
          <w:rStyle w:val="libArabicChar"/>
          <w:rtl/>
        </w:rPr>
        <w:t xml:space="preserve"> </w:t>
      </w:r>
      <w:r w:rsidRPr="00527179">
        <w:rPr>
          <w:rStyle w:val="libArabicChar"/>
          <w:rFonts w:hint="cs"/>
          <w:rtl/>
        </w:rPr>
        <w:t>جيب</w:t>
      </w:r>
      <w:r w:rsidR="005E572F" w:rsidRPr="00201D6A">
        <w:rPr>
          <w:rStyle w:val="libArabicChar"/>
          <w:rFonts w:hint="cs"/>
          <w:rtl/>
        </w:rPr>
        <w:t>ه</w:t>
      </w:r>
      <w:r w:rsidRPr="00527179">
        <w:rPr>
          <w:rStyle w:val="libArabicChar"/>
          <w:rtl/>
        </w:rPr>
        <w:t xml:space="preserve"> </w:t>
      </w:r>
      <w:r w:rsidRPr="00527179">
        <w:rPr>
          <w:rStyle w:val="libArabicChar"/>
          <w:rFonts w:hint="cs"/>
          <w:rtl/>
        </w:rPr>
        <w:t>بيضاء</w:t>
      </w:r>
      <w:r w:rsidRPr="00527179">
        <w:rPr>
          <w:rStyle w:val="libArabicChar"/>
          <w:rtl/>
        </w:rPr>
        <w:t xml:space="preserve"> </w:t>
      </w:r>
      <w:r w:rsidRPr="00527179">
        <w:rPr>
          <w:rStyle w:val="libArabicChar"/>
          <w:rFonts w:hint="cs"/>
          <w:rtl/>
        </w:rPr>
        <w:t>والجراد</w:t>
      </w:r>
      <w:r w:rsidRPr="00527179">
        <w:rPr>
          <w:rStyle w:val="libArabicChar"/>
          <w:rtl/>
        </w:rPr>
        <w:t xml:space="preserve"> </w:t>
      </w:r>
      <w:r w:rsidRPr="00527179">
        <w:rPr>
          <w:rStyle w:val="libArabicChar"/>
          <w:rFonts w:hint="cs"/>
          <w:rtl/>
        </w:rPr>
        <w:t>والقمل</w:t>
      </w:r>
      <w:r w:rsidRPr="00527179">
        <w:rPr>
          <w:rStyle w:val="libArabicChar"/>
          <w:rtl/>
        </w:rPr>
        <w:t xml:space="preserve"> </w:t>
      </w:r>
      <w:r w:rsidRPr="00527179">
        <w:rPr>
          <w:rStyle w:val="libArabicChar"/>
          <w:rFonts w:hint="cs"/>
          <w:rtl/>
        </w:rPr>
        <w:t>والضفادع</w:t>
      </w:r>
      <w:r w:rsidRPr="00527179">
        <w:rPr>
          <w:rStyle w:val="libArabicChar"/>
          <w:rtl/>
        </w:rPr>
        <w:t xml:space="preserve"> </w:t>
      </w:r>
      <w:r w:rsidRPr="00527179">
        <w:rPr>
          <w:rStyle w:val="libArabicChar"/>
          <w:rFonts w:hint="cs"/>
          <w:rtl/>
        </w:rPr>
        <w:t>و</w:t>
      </w:r>
      <w:r w:rsidRPr="00527179">
        <w:rPr>
          <w:rStyle w:val="libArabicChar"/>
          <w:rtl/>
        </w:rPr>
        <w:t xml:space="preserve"> </w:t>
      </w:r>
      <w:r w:rsidRPr="00527179">
        <w:rPr>
          <w:rStyle w:val="libArabicChar"/>
          <w:rFonts w:hint="cs"/>
          <w:rtl/>
        </w:rPr>
        <w:t>الدم</w:t>
      </w:r>
      <w:r w:rsidRPr="00527179">
        <w:rPr>
          <w:rStyle w:val="libArabicChar"/>
          <w:rtl/>
        </w:rPr>
        <w:t xml:space="preserve"> </w:t>
      </w:r>
      <w:r w:rsidRPr="00527179">
        <w:rPr>
          <w:rStyle w:val="libArabicChar"/>
          <w:rFonts w:hint="cs"/>
          <w:rtl/>
        </w:rPr>
        <w:t>ورفع</w:t>
      </w:r>
      <w:r w:rsidRPr="00527179">
        <w:rPr>
          <w:rStyle w:val="libArabicChar"/>
          <w:rtl/>
        </w:rPr>
        <w:t xml:space="preserve"> </w:t>
      </w:r>
      <w:r w:rsidRPr="00527179">
        <w:rPr>
          <w:rStyle w:val="libArabicChar"/>
          <w:rFonts w:hint="cs"/>
          <w:rtl/>
        </w:rPr>
        <w:t>الطور</w:t>
      </w:r>
      <w:r w:rsidRPr="00527179">
        <w:rPr>
          <w:rStyle w:val="libArabicChar"/>
          <w:rtl/>
        </w:rPr>
        <w:t xml:space="preserve"> </w:t>
      </w:r>
      <w:r w:rsidRPr="00527179">
        <w:rPr>
          <w:rStyle w:val="libArabicChar"/>
          <w:rFonts w:hint="cs"/>
          <w:rtl/>
        </w:rPr>
        <w:t>و</w:t>
      </w:r>
      <w:r w:rsidRPr="00527179">
        <w:rPr>
          <w:rStyle w:val="libArabicChar"/>
          <w:rtl/>
        </w:rPr>
        <w:t xml:space="preserve"> </w:t>
      </w:r>
      <w:r w:rsidRPr="00527179">
        <w:rPr>
          <w:rStyle w:val="libArabicChar"/>
          <w:rFonts w:hint="cs"/>
          <w:rtl/>
        </w:rPr>
        <w:t>المن</w:t>
      </w:r>
      <w:r w:rsidRPr="00527179">
        <w:rPr>
          <w:rStyle w:val="libArabicChar"/>
          <w:rtl/>
        </w:rPr>
        <w:t xml:space="preserve"> </w:t>
      </w:r>
      <w:r w:rsidRPr="00527179">
        <w:rPr>
          <w:rStyle w:val="libArabicChar"/>
          <w:rFonts w:hint="cs"/>
          <w:rtl/>
        </w:rPr>
        <w:t>و</w:t>
      </w:r>
      <w:r w:rsidRPr="00527179">
        <w:rPr>
          <w:rStyle w:val="libArabicChar"/>
          <w:rtl/>
        </w:rPr>
        <w:t xml:space="preserve"> </w:t>
      </w:r>
      <w:r w:rsidRPr="00527179">
        <w:rPr>
          <w:rStyle w:val="libArabicChar"/>
          <w:rFonts w:hint="cs"/>
          <w:rtl/>
        </w:rPr>
        <w:t>السلوى</w:t>
      </w:r>
      <w:r w:rsidRPr="00527179">
        <w:rPr>
          <w:rStyle w:val="libArabicChar"/>
          <w:rtl/>
        </w:rPr>
        <w:t xml:space="preserve"> </w:t>
      </w:r>
      <w:r w:rsidRPr="00527179">
        <w:rPr>
          <w:rStyle w:val="libArabicChar"/>
          <w:rFonts w:hint="cs"/>
          <w:rtl/>
        </w:rPr>
        <w:t>آية</w:t>
      </w:r>
      <w:r w:rsidRPr="00527179">
        <w:rPr>
          <w:rStyle w:val="libArabicChar"/>
          <w:rtl/>
        </w:rPr>
        <w:t xml:space="preserve"> </w:t>
      </w:r>
      <w:r w:rsidRPr="00527179">
        <w:rPr>
          <w:rStyle w:val="libArabicChar"/>
          <w:rFonts w:hint="cs"/>
          <w:rtl/>
        </w:rPr>
        <w:t>واحدة</w:t>
      </w:r>
      <w:r w:rsidRPr="00527179">
        <w:rPr>
          <w:rStyle w:val="libArabicChar"/>
          <w:rtl/>
        </w:rPr>
        <w:t xml:space="preserve"> </w:t>
      </w:r>
      <w:r w:rsidRPr="00527179">
        <w:rPr>
          <w:rStyle w:val="libArabicChar"/>
          <w:rFonts w:hint="cs"/>
          <w:rtl/>
        </w:rPr>
        <w:t>وفلق</w:t>
      </w:r>
      <w:r w:rsidRPr="00527179">
        <w:rPr>
          <w:rStyle w:val="libArabicChar"/>
          <w:rtl/>
        </w:rPr>
        <w:t xml:space="preserve"> </w:t>
      </w:r>
      <w:r w:rsidRPr="00527179">
        <w:rPr>
          <w:rStyle w:val="libArabicChar"/>
          <w:rFonts w:hint="cs"/>
          <w:rtl/>
        </w:rPr>
        <w:t>البحر</w:t>
      </w:r>
      <w:r>
        <w:rPr>
          <w:rtl/>
        </w:rPr>
        <w:t xml:space="preserve"> ...</w:t>
      </w:r>
      <w:r w:rsidRPr="00527179">
        <w:rPr>
          <w:rStyle w:val="libFootnotenumChar"/>
          <w:rtl/>
        </w:rPr>
        <w:t>(2)</w:t>
      </w:r>
      <w:r>
        <w:rPr>
          <w:rFonts w:hint="eastAsia"/>
          <w:rtl/>
        </w:rPr>
        <w:t>امام</w:t>
      </w:r>
      <w:r>
        <w:rPr>
          <w:rtl/>
        </w:rPr>
        <w:t xml:space="preserve"> كاظم (ع) نے فرمايا : يہوديو</w:t>
      </w:r>
      <w:r w:rsidR="00475B46">
        <w:rPr>
          <w:rtl/>
        </w:rPr>
        <w:t xml:space="preserve">ں </w:t>
      </w:r>
      <w:r>
        <w:rPr>
          <w:rtl/>
        </w:rPr>
        <w:t>كے گروہ نے كہا ہمي</w:t>
      </w:r>
      <w:r w:rsidR="00475B46">
        <w:rPr>
          <w:rtl/>
        </w:rPr>
        <w:t xml:space="preserve">ں </w:t>
      </w:r>
      <w:r>
        <w:rPr>
          <w:rtl/>
        </w:rPr>
        <w:t>ان نو عدد نشانيو</w:t>
      </w:r>
      <w:r w:rsidR="00475B46">
        <w:rPr>
          <w:rtl/>
        </w:rPr>
        <w:t xml:space="preserve">ں </w:t>
      </w:r>
      <w:r>
        <w:rPr>
          <w:rtl/>
        </w:rPr>
        <w:t>كے بارے مي</w:t>
      </w:r>
      <w:r w:rsidR="00475B46">
        <w:rPr>
          <w:rtl/>
        </w:rPr>
        <w:t xml:space="preserve">ں </w:t>
      </w:r>
      <w:r>
        <w:rPr>
          <w:rtl/>
        </w:rPr>
        <w:t>بتائي</w:t>
      </w:r>
      <w:r w:rsidR="00475B46">
        <w:rPr>
          <w:rtl/>
        </w:rPr>
        <w:t xml:space="preserve">ں </w:t>
      </w:r>
      <w:r>
        <w:rPr>
          <w:rtl/>
        </w:rPr>
        <w:t>جو موسى (ع) بن عمران(ع) كو دى گئي</w:t>
      </w:r>
      <w:r w:rsidR="00475B46">
        <w:rPr>
          <w:rtl/>
        </w:rPr>
        <w:t xml:space="preserve">ں </w:t>
      </w:r>
      <w:r>
        <w:rPr>
          <w:rtl/>
        </w:rPr>
        <w:t>_ مي</w:t>
      </w:r>
      <w:r w:rsidR="00475B46">
        <w:rPr>
          <w:rtl/>
        </w:rPr>
        <w:t xml:space="preserve">ں </w:t>
      </w:r>
      <w:r>
        <w:rPr>
          <w:rtl/>
        </w:rPr>
        <w:t>نے كہا : عصا' نورانى حالت مي</w:t>
      </w:r>
      <w:r w:rsidR="00475B46">
        <w:rPr>
          <w:rtl/>
        </w:rPr>
        <w:t xml:space="preserve">ں </w:t>
      </w:r>
      <w:r>
        <w:rPr>
          <w:rtl/>
        </w:rPr>
        <w:t>گريبان سے ہاتھ نكالنا ' ٹڈى '</w:t>
      </w:r>
      <w:r>
        <w:rPr>
          <w:rFonts w:hint="eastAsia"/>
          <w:rtl/>
        </w:rPr>
        <w:t>جوئي</w:t>
      </w:r>
      <w:r w:rsidR="00475B46">
        <w:rPr>
          <w:rFonts w:hint="eastAsia"/>
          <w:rtl/>
        </w:rPr>
        <w:t xml:space="preserve">ں </w:t>
      </w:r>
      <w:r>
        <w:rPr>
          <w:rtl/>
        </w:rPr>
        <w:t>' مينڈك ' خون' كوہ طور كا بنى إسرائيل كے سرو</w:t>
      </w:r>
      <w:r w:rsidR="00475B46">
        <w:rPr>
          <w:rtl/>
        </w:rPr>
        <w:t xml:space="preserve">ں </w:t>
      </w:r>
      <w:r>
        <w:rPr>
          <w:rtl/>
        </w:rPr>
        <w:t>پر آجانا' من وسلوى دو نو</w:t>
      </w:r>
      <w:r w:rsidR="00475B46">
        <w:rPr>
          <w:rtl/>
        </w:rPr>
        <w:t xml:space="preserve">ں </w:t>
      </w:r>
      <w:r>
        <w:rPr>
          <w:rtl/>
        </w:rPr>
        <w:t>ايك نشانى ہي</w:t>
      </w:r>
      <w:r w:rsidR="00475B46">
        <w:rPr>
          <w:rtl/>
        </w:rPr>
        <w:t xml:space="preserve">ں </w:t>
      </w:r>
      <w:r>
        <w:rPr>
          <w:rtl/>
        </w:rPr>
        <w:t>' درياے نيل كے پانى كو پھاڑنا_</w:t>
      </w:r>
    </w:p>
    <w:p w:rsidR="00E10A6C" w:rsidRDefault="00E10A6C" w:rsidP="00E10A6C">
      <w:pPr>
        <w:pStyle w:val="libNormal"/>
        <w:rPr>
          <w:rtl/>
        </w:rPr>
      </w:pPr>
      <w:r>
        <w:rPr>
          <w:rtl/>
        </w:rPr>
        <w:t>16_</w:t>
      </w:r>
      <w:r w:rsidRPr="00527179">
        <w:rPr>
          <w:rStyle w:val="libArabicChar"/>
          <w:rtl/>
        </w:rPr>
        <w:t>عن صفوان بن عسال قال : ... قال النبي(ص) فى قول</w:t>
      </w:r>
      <w:r w:rsidR="005E572F" w:rsidRPr="00201D6A">
        <w:rPr>
          <w:rStyle w:val="libArabicChar"/>
          <w:rFonts w:hint="cs"/>
          <w:rtl/>
        </w:rPr>
        <w:t>ه</w:t>
      </w:r>
      <w:r w:rsidRPr="00527179">
        <w:rPr>
          <w:rStyle w:val="libArabicChar"/>
          <w:rtl/>
        </w:rPr>
        <w:t xml:space="preserve"> </w:t>
      </w:r>
      <w:r w:rsidRPr="00527179">
        <w:rPr>
          <w:rStyle w:val="libArabicChar"/>
          <w:rFonts w:hint="cs"/>
          <w:rtl/>
        </w:rPr>
        <w:t>تعالى</w:t>
      </w:r>
      <w:r w:rsidRPr="00527179">
        <w:rPr>
          <w:rStyle w:val="libArabicChar"/>
          <w:rtl/>
        </w:rPr>
        <w:t xml:space="preserve"> :''</w:t>
      </w:r>
      <w:r w:rsidRPr="00527179">
        <w:rPr>
          <w:rStyle w:val="libArabicChar"/>
          <w:rFonts w:hint="cs"/>
          <w:rtl/>
        </w:rPr>
        <w:t>ولقد</w:t>
      </w:r>
      <w:r w:rsidRPr="00527179">
        <w:rPr>
          <w:rStyle w:val="libArabicChar"/>
          <w:rtl/>
        </w:rPr>
        <w:t xml:space="preserve"> </w:t>
      </w:r>
      <w:r w:rsidRPr="00527179">
        <w:rPr>
          <w:rStyle w:val="libArabicChar"/>
          <w:rFonts w:hint="cs"/>
          <w:rtl/>
        </w:rPr>
        <w:t>ء</w:t>
      </w:r>
      <w:r w:rsidRPr="00527179">
        <w:rPr>
          <w:rStyle w:val="libArabicChar"/>
          <w:rtl/>
        </w:rPr>
        <w:t xml:space="preserve"> </w:t>
      </w:r>
      <w:r w:rsidRPr="00527179">
        <w:rPr>
          <w:rStyle w:val="libArabicChar"/>
          <w:rFonts w:hint="cs"/>
          <w:rtl/>
        </w:rPr>
        <w:t>اتينا</w:t>
      </w:r>
      <w:r w:rsidRPr="00527179">
        <w:rPr>
          <w:rStyle w:val="libArabicChar"/>
          <w:rtl/>
        </w:rPr>
        <w:t xml:space="preserve"> </w:t>
      </w:r>
      <w:r w:rsidRPr="00527179">
        <w:rPr>
          <w:rStyle w:val="libArabicChar"/>
          <w:rFonts w:hint="cs"/>
          <w:rtl/>
        </w:rPr>
        <w:t>موسى</w:t>
      </w:r>
      <w:r w:rsidRPr="00527179">
        <w:rPr>
          <w:rStyle w:val="libArabicChar"/>
          <w:rtl/>
        </w:rPr>
        <w:t xml:space="preserve"> </w:t>
      </w:r>
      <w:r w:rsidRPr="00527179">
        <w:rPr>
          <w:rStyle w:val="libArabicChar"/>
          <w:rFonts w:hint="cs"/>
          <w:rtl/>
        </w:rPr>
        <w:t>تسع</w:t>
      </w:r>
      <w:r w:rsidRPr="00527179">
        <w:rPr>
          <w:rStyle w:val="libArabicChar"/>
          <w:rtl/>
        </w:rPr>
        <w:t xml:space="preserve"> </w:t>
      </w:r>
      <w:r w:rsidRPr="00527179">
        <w:rPr>
          <w:rStyle w:val="libArabicChar"/>
          <w:rFonts w:hint="cs"/>
          <w:rtl/>
        </w:rPr>
        <w:t>آيات</w:t>
      </w:r>
      <w:r w:rsidRPr="00527179">
        <w:rPr>
          <w:rStyle w:val="libArabicChar"/>
          <w:rtl/>
        </w:rPr>
        <w:t xml:space="preserve"> </w:t>
      </w:r>
      <w:r w:rsidRPr="00527179">
        <w:rPr>
          <w:rStyle w:val="libArabicChar"/>
          <w:rFonts w:hint="cs"/>
          <w:rtl/>
        </w:rPr>
        <w:t>بينات</w:t>
      </w:r>
      <w:r w:rsidRPr="00527179">
        <w:rPr>
          <w:rStyle w:val="libArabicChar"/>
          <w:rtl/>
        </w:rPr>
        <w:t xml:space="preserve">'': </w:t>
      </w:r>
      <w:r w:rsidRPr="00527179">
        <w:rPr>
          <w:rStyle w:val="libArabicChar"/>
          <w:rFonts w:hint="cs"/>
          <w:rtl/>
        </w:rPr>
        <w:t>لا</w:t>
      </w:r>
      <w:r w:rsidRPr="00527179">
        <w:rPr>
          <w:rStyle w:val="libArabicChar"/>
          <w:rtl/>
        </w:rPr>
        <w:t xml:space="preserve"> </w:t>
      </w:r>
      <w:r w:rsidRPr="00527179">
        <w:rPr>
          <w:rStyle w:val="libArabicChar"/>
          <w:rFonts w:hint="cs"/>
          <w:rtl/>
        </w:rPr>
        <w:t>تشركوا</w:t>
      </w:r>
      <w:r w:rsidRPr="00527179">
        <w:rPr>
          <w:rStyle w:val="libArabicChar"/>
          <w:rtl/>
        </w:rPr>
        <w:t xml:space="preserve"> </w:t>
      </w:r>
      <w:r w:rsidRPr="00527179">
        <w:rPr>
          <w:rStyle w:val="libArabicChar"/>
          <w:rFonts w:hint="cs"/>
          <w:rtl/>
        </w:rPr>
        <w:t>بالل</w:t>
      </w:r>
      <w:r w:rsidR="005E572F" w:rsidRPr="00201D6A">
        <w:rPr>
          <w:rStyle w:val="libArabicChar"/>
          <w:rFonts w:hint="cs"/>
          <w:rtl/>
        </w:rPr>
        <w:t>ه</w:t>
      </w:r>
      <w:r w:rsidRPr="00527179">
        <w:rPr>
          <w:rStyle w:val="libArabicChar"/>
          <w:rtl/>
        </w:rPr>
        <w:t xml:space="preserve"> </w:t>
      </w:r>
      <w:r w:rsidRPr="00527179">
        <w:rPr>
          <w:rStyle w:val="libArabicChar"/>
          <w:rFonts w:hint="cs"/>
          <w:rtl/>
        </w:rPr>
        <w:t>شيئاً،</w:t>
      </w:r>
      <w:r w:rsidRPr="00527179">
        <w:rPr>
          <w:rStyle w:val="libArabicChar"/>
          <w:rtl/>
        </w:rPr>
        <w:t xml:space="preserve"> </w:t>
      </w:r>
      <w:r w:rsidRPr="00527179">
        <w:rPr>
          <w:rStyle w:val="libArabicChar"/>
          <w:rFonts w:hint="cs"/>
          <w:rtl/>
        </w:rPr>
        <w:t>ولا</w:t>
      </w:r>
      <w:r w:rsidRPr="00527179">
        <w:rPr>
          <w:rStyle w:val="libArabicChar"/>
          <w:rtl/>
        </w:rPr>
        <w:t xml:space="preserve"> </w:t>
      </w:r>
      <w:r w:rsidRPr="00527179">
        <w:rPr>
          <w:rStyle w:val="libArabicChar"/>
          <w:rFonts w:hint="cs"/>
          <w:rtl/>
        </w:rPr>
        <w:t>تسرقوا</w:t>
      </w:r>
      <w:r w:rsidRPr="00527179">
        <w:rPr>
          <w:rStyle w:val="libArabicChar"/>
          <w:rtl/>
        </w:rPr>
        <w:t xml:space="preserve">' </w:t>
      </w:r>
      <w:r w:rsidRPr="00527179">
        <w:rPr>
          <w:rStyle w:val="libArabicChar"/>
          <w:rFonts w:hint="cs"/>
          <w:rtl/>
        </w:rPr>
        <w:t>ولا</w:t>
      </w:r>
      <w:r w:rsidRPr="00527179">
        <w:rPr>
          <w:rStyle w:val="libArabicChar"/>
          <w:rtl/>
        </w:rPr>
        <w:t xml:space="preserve"> </w:t>
      </w:r>
      <w:r w:rsidRPr="00527179">
        <w:rPr>
          <w:rStyle w:val="libArabicChar"/>
          <w:rFonts w:hint="cs"/>
          <w:rtl/>
        </w:rPr>
        <w:t>تزنوا</w:t>
      </w:r>
      <w:r w:rsidRPr="00527179">
        <w:rPr>
          <w:rStyle w:val="libArabicChar"/>
          <w:rtl/>
        </w:rPr>
        <w:t xml:space="preserve"> </w:t>
      </w:r>
      <w:r w:rsidRPr="00527179">
        <w:rPr>
          <w:rStyle w:val="libArabicChar"/>
          <w:rFonts w:hint="cs"/>
          <w:rtl/>
        </w:rPr>
        <w:t>ولا</w:t>
      </w:r>
      <w:r w:rsidRPr="00527179">
        <w:rPr>
          <w:rStyle w:val="libArabicChar"/>
          <w:rtl/>
        </w:rPr>
        <w:t xml:space="preserve"> </w:t>
      </w:r>
      <w:r w:rsidRPr="00527179">
        <w:rPr>
          <w:rStyle w:val="libArabicChar"/>
          <w:rFonts w:hint="cs"/>
          <w:rtl/>
        </w:rPr>
        <w:t>تقتلوا</w:t>
      </w:r>
      <w:r w:rsidRPr="00527179">
        <w:rPr>
          <w:rStyle w:val="libArabicChar"/>
          <w:rtl/>
        </w:rPr>
        <w:t xml:space="preserve"> </w:t>
      </w:r>
      <w:r w:rsidRPr="00527179">
        <w:rPr>
          <w:rStyle w:val="libArabicChar"/>
          <w:rFonts w:hint="cs"/>
          <w:rtl/>
        </w:rPr>
        <w:t>النفس</w:t>
      </w:r>
      <w:r w:rsidRPr="00527179">
        <w:rPr>
          <w:rStyle w:val="libArabicChar"/>
          <w:rtl/>
        </w:rPr>
        <w:t xml:space="preserve"> </w:t>
      </w:r>
      <w:r w:rsidRPr="00527179">
        <w:rPr>
          <w:rStyle w:val="libArabicChar"/>
          <w:rFonts w:hint="cs"/>
          <w:rtl/>
        </w:rPr>
        <w:t>التى</w:t>
      </w:r>
      <w:r w:rsidRPr="00527179">
        <w:rPr>
          <w:rStyle w:val="libArabicChar"/>
          <w:rtl/>
        </w:rPr>
        <w:t xml:space="preserve"> </w:t>
      </w:r>
      <w:r w:rsidRPr="00527179">
        <w:rPr>
          <w:rStyle w:val="libArabicChar"/>
          <w:rFonts w:hint="cs"/>
          <w:rtl/>
        </w:rPr>
        <w:t>حرم</w:t>
      </w:r>
      <w:r w:rsidRPr="00527179">
        <w:rPr>
          <w:rStyle w:val="libArabicChar"/>
          <w:rtl/>
        </w:rPr>
        <w:t xml:space="preserve"> </w:t>
      </w:r>
      <w:r w:rsidRPr="00527179">
        <w:rPr>
          <w:rStyle w:val="libArabicChar"/>
          <w:rFonts w:hint="cs"/>
          <w:rtl/>
        </w:rPr>
        <w:t>الله</w:t>
      </w:r>
      <w:r w:rsidRPr="00527179">
        <w:rPr>
          <w:rStyle w:val="libArabicChar"/>
          <w:rtl/>
        </w:rPr>
        <w:t xml:space="preserve"> </w:t>
      </w:r>
      <w:r w:rsidRPr="00527179">
        <w:rPr>
          <w:rStyle w:val="libArabicChar"/>
          <w:rFonts w:hint="cs"/>
          <w:rtl/>
        </w:rPr>
        <w:t>إلّا</w:t>
      </w:r>
      <w:r w:rsidRPr="00527179">
        <w:rPr>
          <w:rStyle w:val="libArabicChar"/>
          <w:rtl/>
        </w:rPr>
        <w:t xml:space="preserve"> </w:t>
      </w:r>
      <w:r w:rsidRPr="00527179">
        <w:rPr>
          <w:rStyle w:val="libArabicChar"/>
          <w:rFonts w:hint="cs"/>
          <w:rtl/>
        </w:rPr>
        <w:t>بالحق</w:t>
      </w:r>
      <w:r w:rsidRPr="00527179">
        <w:rPr>
          <w:rStyle w:val="libArabicChar"/>
          <w:rtl/>
        </w:rPr>
        <w:t xml:space="preserve"> </w:t>
      </w:r>
      <w:r w:rsidRPr="00527179">
        <w:rPr>
          <w:rStyle w:val="libArabicChar"/>
          <w:rFonts w:hint="cs"/>
          <w:rtl/>
        </w:rPr>
        <w:t>ولا</w:t>
      </w:r>
      <w:r w:rsidRPr="00527179">
        <w:rPr>
          <w:rStyle w:val="libArabicChar"/>
          <w:rtl/>
        </w:rPr>
        <w:t xml:space="preserve"> </w:t>
      </w:r>
      <w:r w:rsidRPr="00527179">
        <w:rPr>
          <w:rStyle w:val="libArabicChar"/>
          <w:rFonts w:hint="cs"/>
          <w:rtl/>
        </w:rPr>
        <w:t>تسحروا</w:t>
      </w:r>
      <w:r w:rsidRPr="00527179">
        <w:rPr>
          <w:rStyle w:val="libArabicChar"/>
          <w:rtl/>
        </w:rPr>
        <w:t xml:space="preserve">' </w:t>
      </w:r>
      <w:r w:rsidRPr="00527179">
        <w:rPr>
          <w:rStyle w:val="libArabicChar"/>
          <w:rFonts w:hint="cs"/>
          <w:rtl/>
        </w:rPr>
        <w:t>ولا</w:t>
      </w:r>
      <w:r w:rsidRPr="00527179">
        <w:rPr>
          <w:rStyle w:val="libArabicChar"/>
          <w:rtl/>
        </w:rPr>
        <w:t xml:space="preserve"> </w:t>
      </w:r>
      <w:r w:rsidRPr="00527179">
        <w:rPr>
          <w:rStyle w:val="libArabicChar"/>
          <w:rFonts w:hint="cs"/>
          <w:rtl/>
        </w:rPr>
        <w:t>تا</w:t>
      </w:r>
      <w:r w:rsidRPr="00527179">
        <w:rPr>
          <w:rStyle w:val="libArabicChar"/>
          <w:rtl/>
        </w:rPr>
        <w:t xml:space="preserve"> </w:t>
      </w:r>
      <w:r w:rsidRPr="00527179">
        <w:rPr>
          <w:rStyle w:val="libArabicChar"/>
          <w:rFonts w:hint="cs"/>
          <w:rtl/>
        </w:rPr>
        <w:t>كلوا</w:t>
      </w:r>
      <w:r w:rsidRPr="00527179">
        <w:rPr>
          <w:rStyle w:val="libArabicChar"/>
          <w:rtl/>
        </w:rPr>
        <w:t xml:space="preserve"> </w:t>
      </w:r>
      <w:r w:rsidRPr="00527179">
        <w:rPr>
          <w:rStyle w:val="libArabicChar"/>
          <w:rFonts w:hint="cs"/>
          <w:rtl/>
        </w:rPr>
        <w:t>الربا،</w:t>
      </w:r>
      <w:r w:rsidRPr="00527179">
        <w:rPr>
          <w:rStyle w:val="libArabicChar"/>
          <w:rtl/>
        </w:rPr>
        <w:t xml:space="preserve"> </w:t>
      </w:r>
      <w:r w:rsidRPr="00527179">
        <w:rPr>
          <w:rStyle w:val="libArabicChar"/>
          <w:rFonts w:hint="cs"/>
          <w:rtl/>
        </w:rPr>
        <w:t>ولا</w:t>
      </w:r>
      <w:r w:rsidRPr="00527179">
        <w:rPr>
          <w:rStyle w:val="libArabicChar"/>
          <w:rtl/>
        </w:rPr>
        <w:t xml:space="preserve"> </w:t>
      </w:r>
      <w:r w:rsidRPr="00527179">
        <w:rPr>
          <w:rStyle w:val="libArabicChar"/>
          <w:rFonts w:hint="cs"/>
          <w:rtl/>
        </w:rPr>
        <w:t>تمشو</w:t>
      </w:r>
      <w:r w:rsidRPr="00527179">
        <w:rPr>
          <w:rStyle w:val="libArabicChar"/>
          <w:rtl/>
        </w:rPr>
        <w:t>ا</w:t>
      </w:r>
    </w:p>
    <w:p w:rsidR="00E10A6C" w:rsidRDefault="00D20126" w:rsidP="00D20126">
      <w:pPr>
        <w:pStyle w:val="libLine"/>
        <w:rPr>
          <w:rtl/>
        </w:rPr>
      </w:pPr>
      <w:r>
        <w:rPr>
          <w:rtl/>
        </w:rPr>
        <w:t>____________________</w:t>
      </w:r>
    </w:p>
    <w:p w:rsidR="00E10A6C" w:rsidRDefault="00E10A6C" w:rsidP="00527179">
      <w:pPr>
        <w:pStyle w:val="libFootnote"/>
        <w:rPr>
          <w:rtl/>
        </w:rPr>
      </w:pPr>
      <w:r>
        <w:rPr>
          <w:rtl/>
        </w:rPr>
        <w:t>1') تفسير عياشى _ ج 2 ص 318، ح 170_ نورالثقلين ج 3 ص 229، ح 457_2) قرب الاسناد ص 318، ح 1228_ نورالثقلين ج 3 ، 229_</w:t>
      </w:r>
    </w:p>
    <w:p w:rsidR="00527179" w:rsidRDefault="005E4E68" w:rsidP="00527179">
      <w:pPr>
        <w:pStyle w:val="libPoemTini"/>
        <w:rPr>
          <w:rtl/>
        </w:rPr>
      </w:pPr>
      <w:r>
        <w:rPr>
          <w:rtl/>
        </w:rPr>
        <w:br w:type="page"/>
      </w:r>
    </w:p>
    <w:p w:rsidR="00E10A6C" w:rsidRDefault="00E10A6C" w:rsidP="00527179">
      <w:pPr>
        <w:pStyle w:val="libNormal"/>
        <w:rPr>
          <w:rtl/>
        </w:rPr>
      </w:pPr>
      <w:r w:rsidRPr="00527179">
        <w:rPr>
          <w:rStyle w:val="libArabicChar"/>
          <w:rFonts w:hint="eastAsia"/>
          <w:rtl/>
        </w:rPr>
        <w:lastRenderedPageBreak/>
        <w:t>ببرى</w:t>
      </w:r>
      <w:r w:rsidRPr="00527179">
        <w:rPr>
          <w:rStyle w:val="libArabicChar"/>
          <w:rtl/>
        </w:rPr>
        <w:t xml:space="preserve"> إلى ذى سلطان ليقتل</w:t>
      </w:r>
      <w:r w:rsidR="005E572F" w:rsidRPr="00201D6A">
        <w:rPr>
          <w:rStyle w:val="libArabicChar"/>
          <w:rFonts w:hint="cs"/>
          <w:rtl/>
        </w:rPr>
        <w:t>ه</w:t>
      </w:r>
      <w:r w:rsidRPr="00527179">
        <w:rPr>
          <w:rStyle w:val="libArabicChar"/>
          <w:rtl/>
        </w:rPr>
        <w:t xml:space="preserve"> </w:t>
      </w:r>
      <w:r w:rsidRPr="00527179">
        <w:rPr>
          <w:rStyle w:val="libArabicChar"/>
          <w:rFonts w:hint="cs"/>
          <w:rtl/>
        </w:rPr>
        <w:t>ولا</w:t>
      </w:r>
      <w:r w:rsidRPr="00527179">
        <w:rPr>
          <w:rStyle w:val="libArabicChar"/>
          <w:rtl/>
        </w:rPr>
        <w:t xml:space="preserve"> </w:t>
      </w:r>
      <w:r w:rsidRPr="00527179">
        <w:rPr>
          <w:rStyle w:val="libArabicChar"/>
          <w:rFonts w:hint="cs"/>
          <w:rtl/>
        </w:rPr>
        <w:t>تقذّفوا</w:t>
      </w:r>
      <w:r w:rsidRPr="00527179">
        <w:rPr>
          <w:rStyle w:val="libArabicChar"/>
          <w:rtl/>
        </w:rPr>
        <w:t xml:space="preserve"> </w:t>
      </w:r>
      <w:r w:rsidRPr="00527179">
        <w:rPr>
          <w:rStyle w:val="libArabicChar"/>
          <w:rFonts w:hint="cs"/>
          <w:rtl/>
        </w:rPr>
        <w:t>محضة</w:t>
      </w:r>
      <w:r w:rsidRPr="00527179">
        <w:rPr>
          <w:rStyle w:val="libArabicChar"/>
          <w:rtl/>
        </w:rPr>
        <w:t xml:space="preserve"> ... </w:t>
      </w:r>
      <w:r w:rsidRPr="00527179">
        <w:rPr>
          <w:rStyle w:val="libArabicChar"/>
          <w:rFonts w:hint="cs"/>
          <w:rtl/>
        </w:rPr>
        <w:t>وانتم</w:t>
      </w:r>
      <w:r w:rsidRPr="00527179">
        <w:rPr>
          <w:rStyle w:val="libArabicChar"/>
          <w:rtl/>
        </w:rPr>
        <w:t xml:space="preserve"> </w:t>
      </w:r>
      <w:r w:rsidRPr="00527179">
        <w:rPr>
          <w:rStyle w:val="libArabicChar"/>
          <w:rFonts w:hint="cs"/>
          <w:rtl/>
        </w:rPr>
        <w:t>ياي</w:t>
      </w:r>
      <w:r w:rsidR="005E572F" w:rsidRPr="00201D6A">
        <w:rPr>
          <w:rStyle w:val="libArabicChar"/>
          <w:rFonts w:hint="cs"/>
          <w:rtl/>
        </w:rPr>
        <w:t>ه</w:t>
      </w:r>
      <w:r w:rsidRPr="00527179">
        <w:rPr>
          <w:rStyle w:val="libArabicChar"/>
          <w:rFonts w:hint="cs"/>
          <w:rtl/>
        </w:rPr>
        <w:t>ود</w:t>
      </w:r>
      <w:r w:rsidRPr="00527179">
        <w:rPr>
          <w:rStyle w:val="libArabicChar"/>
          <w:rtl/>
        </w:rPr>
        <w:t xml:space="preserve"> </w:t>
      </w:r>
      <w:r w:rsidRPr="00527179">
        <w:rPr>
          <w:rStyle w:val="libArabicChar"/>
          <w:rFonts w:hint="cs"/>
          <w:rtl/>
        </w:rPr>
        <w:t>عليكم</w:t>
      </w:r>
      <w:r w:rsidRPr="00527179">
        <w:rPr>
          <w:rStyle w:val="libArabicChar"/>
          <w:rtl/>
        </w:rPr>
        <w:t xml:space="preserve"> </w:t>
      </w:r>
      <w:r w:rsidRPr="00527179">
        <w:rPr>
          <w:rStyle w:val="libArabicChar"/>
          <w:rFonts w:hint="cs"/>
          <w:rtl/>
        </w:rPr>
        <w:t>خاص</w:t>
      </w:r>
      <w:r w:rsidR="005E572F" w:rsidRPr="00201D6A">
        <w:rPr>
          <w:rStyle w:val="libArabicChar"/>
          <w:rFonts w:hint="cs"/>
          <w:rtl/>
        </w:rPr>
        <w:t>ه</w:t>
      </w:r>
      <w:r w:rsidRPr="00527179">
        <w:rPr>
          <w:rStyle w:val="libArabicChar"/>
          <w:rtl/>
        </w:rPr>
        <w:t xml:space="preserve"> </w:t>
      </w:r>
      <w:r w:rsidRPr="00527179">
        <w:rPr>
          <w:rStyle w:val="libArabicChar"/>
          <w:rFonts w:hint="cs"/>
          <w:rtl/>
        </w:rPr>
        <w:t>لا</w:t>
      </w:r>
      <w:r w:rsidRPr="00527179">
        <w:rPr>
          <w:rStyle w:val="libArabicChar"/>
          <w:rtl/>
        </w:rPr>
        <w:t xml:space="preserve"> </w:t>
      </w:r>
      <w:r w:rsidRPr="00527179">
        <w:rPr>
          <w:rStyle w:val="libArabicChar"/>
          <w:rFonts w:hint="cs"/>
          <w:rtl/>
        </w:rPr>
        <w:t>تعدوا</w:t>
      </w:r>
      <w:r w:rsidRPr="00527179">
        <w:rPr>
          <w:rStyle w:val="libArabicChar"/>
          <w:rtl/>
        </w:rPr>
        <w:t xml:space="preserve"> </w:t>
      </w:r>
      <w:r w:rsidRPr="00527179">
        <w:rPr>
          <w:rStyle w:val="libArabicChar"/>
          <w:rFonts w:hint="cs"/>
          <w:rtl/>
        </w:rPr>
        <w:t>فى</w:t>
      </w:r>
      <w:r w:rsidRPr="00527179">
        <w:rPr>
          <w:rStyle w:val="libArabicChar"/>
          <w:rtl/>
        </w:rPr>
        <w:t xml:space="preserve"> </w:t>
      </w:r>
      <w:r w:rsidRPr="00527179">
        <w:rPr>
          <w:rStyle w:val="libArabicChar"/>
          <w:rFonts w:hint="cs"/>
          <w:rtl/>
        </w:rPr>
        <w:t>ال</w:t>
      </w:r>
      <w:r w:rsidRPr="00527179">
        <w:rPr>
          <w:rStyle w:val="libArabicChar"/>
          <w:rtl/>
        </w:rPr>
        <w:t>سبت ..</w:t>
      </w:r>
      <w:r>
        <w:rPr>
          <w:rtl/>
        </w:rPr>
        <w:t>._</w:t>
      </w:r>
      <w:r w:rsidRPr="00527179">
        <w:rPr>
          <w:rStyle w:val="libFootnotenumChar"/>
          <w:rtl/>
        </w:rPr>
        <w:t>(1)</w:t>
      </w:r>
    </w:p>
    <w:p w:rsidR="00E10A6C" w:rsidRDefault="00E10A6C" w:rsidP="00E10A6C">
      <w:pPr>
        <w:pStyle w:val="libNormal"/>
        <w:rPr>
          <w:rtl/>
        </w:rPr>
      </w:pPr>
      <w:r>
        <w:rPr>
          <w:rFonts w:hint="eastAsia"/>
          <w:rtl/>
        </w:rPr>
        <w:t>صفوان</w:t>
      </w:r>
      <w:r>
        <w:rPr>
          <w:rtl/>
        </w:rPr>
        <w:t xml:space="preserve"> بن عسال كہتے ہي</w:t>
      </w:r>
      <w:r w:rsidR="00475B46">
        <w:rPr>
          <w:rtl/>
        </w:rPr>
        <w:t xml:space="preserve">ں </w:t>
      </w:r>
      <w:r>
        <w:rPr>
          <w:rtl/>
        </w:rPr>
        <w:t xml:space="preserve">كہ پيغمبر (ص) نے (اللہ تعالى كے كلام </w:t>
      </w:r>
      <w:r w:rsidRPr="00527179">
        <w:rPr>
          <w:rStyle w:val="libArabicChar"/>
          <w:rtl/>
        </w:rPr>
        <w:t>''ولقد اتينا موسى ...''</w:t>
      </w:r>
      <w:r>
        <w:rPr>
          <w:rtl/>
        </w:rPr>
        <w:t xml:space="preserve"> كے بارے مي</w:t>
      </w:r>
      <w:r w:rsidR="00475B46">
        <w:rPr>
          <w:rtl/>
        </w:rPr>
        <w:t xml:space="preserve">ں </w:t>
      </w:r>
      <w:r>
        <w:rPr>
          <w:rtl/>
        </w:rPr>
        <w:t>) فرمايا : كسى چيز كو الله تعالى كا شريك قرار نہ دي</w:t>
      </w:r>
      <w:r w:rsidR="00475B46">
        <w:rPr>
          <w:rtl/>
        </w:rPr>
        <w:t xml:space="preserve">ں </w:t>
      </w:r>
      <w:r>
        <w:rPr>
          <w:rtl/>
        </w:rPr>
        <w:t>، چورى اور زنا نہ كري</w:t>
      </w:r>
      <w:r w:rsidR="00475B46">
        <w:rPr>
          <w:rtl/>
        </w:rPr>
        <w:t xml:space="preserve">ں </w:t>
      </w:r>
      <w:r>
        <w:rPr>
          <w:rtl/>
        </w:rPr>
        <w:t>اور وہ جو كہ اس كا خون خداوند عالم نے محترم شمار كيا ہے اسے قتل نہ كري</w:t>
      </w:r>
      <w:r w:rsidR="00475B46">
        <w:rPr>
          <w:rtl/>
        </w:rPr>
        <w:t xml:space="preserve">ں </w:t>
      </w:r>
      <w:r>
        <w:rPr>
          <w:rtl/>
        </w:rPr>
        <w:t>سلطان سے كسى اچھے آدمى كى بدخوئي نہ كري</w:t>
      </w:r>
      <w:r w:rsidR="00475B46">
        <w:rPr>
          <w:rtl/>
        </w:rPr>
        <w:t xml:space="preserve">ں </w:t>
      </w:r>
      <w:r>
        <w:rPr>
          <w:rtl/>
        </w:rPr>
        <w:t>كہ اس كى موت كا سبب بنے اور كسى كى طرف زنا محضہ كى نسبت نہ دي</w:t>
      </w:r>
      <w:r w:rsidR="00475B46">
        <w:rPr>
          <w:rtl/>
        </w:rPr>
        <w:t xml:space="preserve">ں </w:t>
      </w:r>
      <w:r>
        <w:rPr>
          <w:rtl/>
        </w:rPr>
        <w:t>اور صرف تم يہوديو</w:t>
      </w:r>
      <w:r w:rsidR="00475B46">
        <w:rPr>
          <w:rtl/>
        </w:rPr>
        <w:t xml:space="preserve">ں </w:t>
      </w:r>
      <w:r>
        <w:rPr>
          <w:rtl/>
        </w:rPr>
        <w:t>كے لئے حكم ہے كہ ہفتہ كے دن نافرمانى (مچھلى كا شكار) نہ كري</w:t>
      </w:r>
      <w:r w:rsidR="00475B46">
        <w:rPr>
          <w:rtl/>
        </w:rPr>
        <w:t xml:space="preserve">ں </w:t>
      </w:r>
      <w:r>
        <w:rPr>
          <w:rtl/>
        </w:rPr>
        <w:t>_</w:t>
      </w:r>
    </w:p>
    <w:p w:rsidR="00E10A6C" w:rsidRDefault="00E10A6C" w:rsidP="00527179">
      <w:pPr>
        <w:pStyle w:val="libNormal"/>
        <w:rPr>
          <w:rtl/>
        </w:rPr>
      </w:pPr>
      <w:r>
        <w:rPr>
          <w:rFonts w:hint="eastAsia"/>
          <w:rtl/>
        </w:rPr>
        <w:t>آنحضرت</w:t>
      </w:r>
      <w:r>
        <w:rPr>
          <w:rtl/>
        </w:rPr>
        <w:t xml:space="preserve"> (ص) :</w:t>
      </w:r>
      <w:r>
        <w:rPr>
          <w:rFonts w:hint="eastAsia"/>
          <w:rtl/>
        </w:rPr>
        <w:t>آنحضرت</w:t>
      </w:r>
      <w:r>
        <w:rPr>
          <w:rtl/>
        </w:rPr>
        <w:t xml:space="preserve"> (ص) كى حوصلہ افزائي 7;آنحضرت (ص) كى ذمہ دارى 3;آنحضرت (ص) كے خلاف محاذ قائم كرنا 6</w:t>
      </w:r>
    </w:p>
    <w:p w:rsidR="00E10A6C" w:rsidRDefault="00E10A6C" w:rsidP="00527179">
      <w:pPr>
        <w:pStyle w:val="libNormal"/>
        <w:rPr>
          <w:rtl/>
        </w:rPr>
      </w:pPr>
      <w:r>
        <w:rPr>
          <w:rFonts w:hint="eastAsia"/>
          <w:rtl/>
        </w:rPr>
        <w:t>اسلام</w:t>
      </w:r>
      <w:r>
        <w:rPr>
          <w:rtl/>
        </w:rPr>
        <w:t xml:space="preserve"> :</w:t>
      </w:r>
      <w:r>
        <w:rPr>
          <w:rFonts w:hint="eastAsia"/>
          <w:rtl/>
        </w:rPr>
        <w:t>صدر</w:t>
      </w:r>
      <w:r>
        <w:rPr>
          <w:rtl/>
        </w:rPr>
        <w:t xml:space="preserve"> اسلام كى تاريخ 6، 7</w:t>
      </w:r>
    </w:p>
    <w:p w:rsidR="00E10A6C" w:rsidRDefault="00E10A6C" w:rsidP="00527179">
      <w:pPr>
        <w:pStyle w:val="libNormal"/>
        <w:rPr>
          <w:rtl/>
        </w:rPr>
      </w:pPr>
      <w:r>
        <w:rPr>
          <w:rFonts w:hint="eastAsia"/>
          <w:rtl/>
        </w:rPr>
        <w:t>اعداد</w:t>
      </w:r>
      <w:r>
        <w:rPr>
          <w:rtl/>
        </w:rPr>
        <w:t>:</w:t>
      </w:r>
      <w:r>
        <w:rPr>
          <w:rFonts w:hint="eastAsia"/>
          <w:rtl/>
        </w:rPr>
        <w:t>نوكا</w:t>
      </w:r>
      <w:r>
        <w:rPr>
          <w:rtl/>
        </w:rPr>
        <w:t xml:space="preserve"> عدد 1، 9</w:t>
      </w:r>
    </w:p>
    <w:p w:rsidR="00E10A6C" w:rsidRDefault="00E10A6C" w:rsidP="00527179">
      <w:pPr>
        <w:pStyle w:val="libNormal"/>
        <w:rPr>
          <w:rtl/>
        </w:rPr>
      </w:pPr>
      <w:r>
        <w:rPr>
          <w:rFonts w:hint="eastAsia"/>
          <w:rtl/>
        </w:rPr>
        <w:t>اقرار</w:t>
      </w:r>
      <w:r>
        <w:rPr>
          <w:rtl/>
        </w:rPr>
        <w:t>:</w:t>
      </w:r>
      <w:r>
        <w:rPr>
          <w:rFonts w:hint="eastAsia"/>
          <w:rtl/>
        </w:rPr>
        <w:t>فرعون</w:t>
      </w:r>
      <w:r>
        <w:rPr>
          <w:rtl/>
        </w:rPr>
        <w:t xml:space="preserve"> كے حق قبول نہ كرنے كا اقرار 3; فرعونيو</w:t>
      </w:r>
      <w:r w:rsidR="00475B46">
        <w:rPr>
          <w:rtl/>
        </w:rPr>
        <w:t xml:space="preserve">ں </w:t>
      </w:r>
      <w:r>
        <w:rPr>
          <w:rtl/>
        </w:rPr>
        <w:t>كے حق قبول نہ كرنے كا اقرار 3</w:t>
      </w:r>
    </w:p>
    <w:p w:rsidR="00E10A6C" w:rsidRDefault="00E10A6C" w:rsidP="00527179">
      <w:pPr>
        <w:pStyle w:val="libNormal"/>
        <w:rPr>
          <w:rtl/>
        </w:rPr>
      </w:pPr>
      <w:r>
        <w:rPr>
          <w:rFonts w:hint="eastAsia"/>
          <w:rtl/>
        </w:rPr>
        <w:t>الله</w:t>
      </w:r>
      <w:r>
        <w:rPr>
          <w:rtl/>
        </w:rPr>
        <w:t xml:space="preserve"> تعالى :</w:t>
      </w:r>
      <w:r>
        <w:rPr>
          <w:rFonts w:hint="eastAsia"/>
          <w:rtl/>
        </w:rPr>
        <w:t>الله</w:t>
      </w:r>
      <w:r>
        <w:rPr>
          <w:rtl/>
        </w:rPr>
        <w:t xml:space="preserve"> تعالى كا علم غيب 5</w:t>
      </w:r>
    </w:p>
    <w:p w:rsidR="00E10A6C" w:rsidRDefault="00E10A6C" w:rsidP="00527179">
      <w:pPr>
        <w:pStyle w:val="libNormal"/>
        <w:rPr>
          <w:rtl/>
        </w:rPr>
      </w:pPr>
      <w:r>
        <w:rPr>
          <w:rFonts w:hint="eastAsia"/>
          <w:rtl/>
        </w:rPr>
        <w:t>انبياء</w:t>
      </w:r>
      <w:r>
        <w:rPr>
          <w:rtl/>
        </w:rPr>
        <w:t>:</w:t>
      </w:r>
      <w:r>
        <w:rPr>
          <w:rFonts w:hint="eastAsia"/>
          <w:rtl/>
        </w:rPr>
        <w:t>انبياء</w:t>
      </w:r>
      <w:r>
        <w:rPr>
          <w:rtl/>
        </w:rPr>
        <w:t xml:space="preserve"> كے خلاف دشمنو</w:t>
      </w:r>
      <w:r w:rsidR="00475B46">
        <w:rPr>
          <w:rtl/>
        </w:rPr>
        <w:t xml:space="preserve">ں </w:t>
      </w:r>
      <w:r>
        <w:rPr>
          <w:rtl/>
        </w:rPr>
        <w:t>كا باہمى تو افق6</w:t>
      </w:r>
    </w:p>
    <w:p w:rsidR="00E10A6C" w:rsidRDefault="00E10A6C" w:rsidP="00527179">
      <w:pPr>
        <w:pStyle w:val="libNormal"/>
        <w:rPr>
          <w:rtl/>
        </w:rPr>
      </w:pPr>
      <w:r>
        <w:rPr>
          <w:rFonts w:hint="eastAsia"/>
          <w:rtl/>
        </w:rPr>
        <w:t>برہان</w:t>
      </w:r>
      <w:r>
        <w:rPr>
          <w:rtl/>
        </w:rPr>
        <w:t xml:space="preserve"> :</w:t>
      </w:r>
      <w:r>
        <w:rPr>
          <w:rFonts w:hint="eastAsia"/>
          <w:rtl/>
        </w:rPr>
        <w:t>برہان</w:t>
      </w:r>
      <w:r>
        <w:rPr>
          <w:rtl/>
        </w:rPr>
        <w:t xml:space="preserve"> كے اثر كرنے كى شرائط 13</w:t>
      </w:r>
    </w:p>
    <w:p w:rsidR="00E10A6C" w:rsidRDefault="00E10A6C" w:rsidP="00527179">
      <w:pPr>
        <w:pStyle w:val="libNormal"/>
        <w:rPr>
          <w:rtl/>
        </w:rPr>
      </w:pPr>
      <w:r>
        <w:rPr>
          <w:rFonts w:hint="eastAsia"/>
          <w:rtl/>
        </w:rPr>
        <w:t>بنى</w:t>
      </w:r>
      <w:r>
        <w:rPr>
          <w:rtl/>
        </w:rPr>
        <w:t xml:space="preserve"> إسرائيل :</w:t>
      </w:r>
      <w:r>
        <w:rPr>
          <w:rFonts w:hint="eastAsia"/>
          <w:rtl/>
        </w:rPr>
        <w:t>بنى</w:t>
      </w:r>
      <w:r>
        <w:rPr>
          <w:rtl/>
        </w:rPr>
        <w:t xml:space="preserve"> إسرائيل كا اقرار 3</w:t>
      </w:r>
    </w:p>
    <w:p w:rsidR="00E10A6C" w:rsidRDefault="00E10A6C" w:rsidP="00E10A6C">
      <w:pPr>
        <w:pStyle w:val="libNormal"/>
        <w:rPr>
          <w:rtl/>
        </w:rPr>
      </w:pPr>
      <w:r>
        <w:rPr>
          <w:rFonts w:hint="eastAsia"/>
          <w:rtl/>
        </w:rPr>
        <w:t>روايت</w:t>
      </w:r>
      <w:r>
        <w:rPr>
          <w:rtl/>
        </w:rPr>
        <w:t xml:space="preserve"> :14، 15، 16</w:t>
      </w:r>
    </w:p>
    <w:p w:rsidR="00E10A6C" w:rsidRDefault="00E10A6C" w:rsidP="00527179">
      <w:pPr>
        <w:pStyle w:val="libNormal"/>
        <w:rPr>
          <w:rtl/>
        </w:rPr>
      </w:pPr>
      <w:r>
        <w:rPr>
          <w:rFonts w:hint="eastAsia"/>
          <w:rtl/>
        </w:rPr>
        <w:t>فرعون</w:t>
      </w:r>
      <w:r>
        <w:rPr>
          <w:rtl/>
        </w:rPr>
        <w:t>:</w:t>
      </w:r>
      <w:r>
        <w:rPr>
          <w:rFonts w:hint="eastAsia"/>
          <w:rtl/>
        </w:rPr>
        <w:t>فرعون</w:t>
      </w:r>
      <w:r>
        <w:rPr>
          <w:rtl/>
        </w:rPr>
        <w:t xml:space="preserve"> پر معجزے كا بے اثر ہونا 4;فرعون كا سامنا كرنے كا طريقہ 6، 11;فرعون كى تہمتو</w:t>
      </w:r>
      <w:r w:rsidR="00475B46">
        <w:rPr>
          <w:rtl/>
        </w:rPr>
        <w:t xml:space="preserve">ں </w:t>
      </w:r>
      <w:r>
        <w:rPr>
          <w:rtl/>
        </w:rPr>
        <w:t>كا بے منطق ہونا 10;فرعون كى تہمتو</w:t>
      </w:r>
      <w:r w:rsidR="00475B46">
        <w:rPr>
          <w:rtl/>
        </w:rPr>
        <w:t xml:space="preserve">ں </w:t>
      </w:r>
      <w:r>
        <w:rPr>
          <w:rtl/>
        </w:rPr>
        <w:t>كا فلسفہ 12 ;فرعون كى تہمتي</w:t>
      </w:r>
      <w:r w:rsidR="00475B46">
        <w:rPr>
          <w:rtl/>
        </w:rPr>
        <w:t xml:space="preserve">ں </w:t>
      </w:r>
      <w:r>
        <w:rPr>
          <w:rtl/>
        </w:rPr>
        <w:t>9;فرعون كے عجز كے آثار 12;</w:t>
      </w:r>
    </w:p>
    <w:p w:rsidR="00E10A6C" w:rsidRDefault="00E10A6C" w:rsidP="00527179">
      <w:pPr>
        <w:pStyle w:val="libNormal"/>
        <w:rPr>
          <w:rtl/>
        </w:rPr>
      </w:pPr>
      <w:r>
        <w:rPr>
          <w:rFonts w:hint="eastAsia"/>
          <w:rtl/>
        </w:rPr>
        <w:t>كفر</w:t>
      </w:r>
      <w:r>
        <w:rPr>
          <w:rtl/>
        </w:rPr>
        <w:t>:</w:t>
      </w:r>
      <w:r>
        <w:rPr>
          <w:rFonts w:hint="eastAsia"/>
          <w:rtl/>
        </w:rPr>
        <w:t>قرآن</w:t>
      </w:r>
      <w:r>
        <w:rPr>
          <w:rtl/>
        </w:rPr>
        <w:t xml:space="preserve"> كا انكار7</w:t>
      </w:r>
    </w:p>
    <w:p w:rsidR="00E10A6C" w:rsidRDefault="00E10A6C" w:rsidP="00527179">
      <w:pPr>
        <w:pStyle w:val="libNormal"/>
        <w:rPr>
          <w:rtl/>
        </w:rPr>
      </w:pPr>
      <w:r>
        <w:rPr>
          <w:rFonts w:hint="eastAsia"/>
          <w:rtl/>
        </w:rPr>
        <w:t>مشركين</w:t>
      </w:r>
      <w:r>
        <w:rPr>
          <w:rtl/>
        </w:rPr>
        <w:t xml:space="preserve"> :</w:t>
      </w:r>
      <w:r>
        <w:rPr>
          <w:rFonts w:hint="eastAsia"/>
          <w:rtl/>
        </w:rPr>
        <w:t>مشركين</w:t>
      </w:r>
      <w:r>
        <w:rPr>
          <w:rtl/>
        </w:rPr>
        <w:t xml:space="preserve"> كى درخواستو</w:t>
      </w:r>
      <w:r w:rsidR="00475B46">
        <w:rPr>
          <w:rtl/>
        </w:rPr>
        <w:t xml:space="preserve">ں </w:t>
      </w:r>
      <w:r>
        <w:rPr>
          <w:rtl/>
        </w:rPr>
        <w:t>كا رد ہونا 5;مشركين كے حق قبول نہ كرنے كے آثار 5;</w:t>
      </w:r>
    </w:p>
    <w:p w:rsidR="00E10A6C" w:rsidRDefault="00E10A6C" w:rsidP="00527179">
      <w:pPr>
        <w:pStyle w:val="libNormal"/>
        <w:rPr>
          <w:rtl/>
        </w:rPr>
      </w:pPr>
      <w:r>
        <w:rPr>
          <w:rFonts w:hint="eastAsia"/>
          <w:rtl/>
        </w:rPr>
        <w:t>مشركين</w:t>
      </w:r>
      <w:r>
        <w:rPr>
          <w:rtl/>
        </w:rPr>
        <w:t xml:space="preserve"> مكہ:</w:t>
      </w:r>
      <w:r>
        <w:rPr>
          <w:rFonts w:hint="eastAsia"/>
          <w:rtl/>
        </w:rPr>
        <w:t>مشركين</w:t>
      </w:r>
      <w:r>
        <w:rPr>
          <w:rtl/>
        </w:rPr>
        <w:t xml:space="preserve"> مكہ كا سامنا كرنے كا طريقہ 6;مشركين مكہ كا كفر 7</w:t>
      </w:r>
      <w:r w:rsidR="00527179">
        <w:rPr>
          <w:rFonts w:hint="cs"/>
          <w:rtl/>
        </w:rPr>
        <w:t>/</w:t>
      </w:r>
      <w:r>
        <w:rPr>
          <w:rFonts w:hint="eastAsia"/>
          <w:rtl/>
        </w:rPr>
        <w:t>معجزہ</w:t>
      </w:r>
      <w:r>
        <w:rPr>
          <w:rtl/>
        </w:rPr>
        <w:t>:</w:t>
      </w:r>
      <w:r>
        <w:rPr>
          <w:rFonts w:hint="eastAsia"/>
          <w:rtl/>
        </w:rPr>
        <w:t>معجزہ</w:t>
      </w:r>
      <w:r>
        <w:rPr>
          <w:rtl/>
        </w:rPr>
        <w:t xml:space="preserve"> اقتراحى كا رد 5</w:t>
      </w:r>
    </w:p>
    <w:p w:rsidR="00E10A6C" w:rsidRDefault="00D20126" w:rsidP="00D20126">
      <w:pPr>
        <w:pStyle w:val="libLine"/>
        <w:rPr>
          <w:rtl/>
        </w:rPr>
      </w:pPr>
      <w:r>
        <w:rPr>
          <w:rtl/>
        </w:rPr>
        <w:t>____________________</w:t>
      </w:r>
    </w:p>
    <w:p w:rsidR="00E10A6C" w:rsidRDefault="00E10A6C" w:rsidP="00527179">
      <w:pPr>
        <w:pStyle w:val="libFootnote"/>
        <w:rPr>
          <w:rtl/>
        </w:rPr>
      </w:pPr>
      <w:r>
        <w:rPr>
          <w:rtl/>
        </w:rPr>
        <w:t>1) تفسير طبرى ج 9 ، ص 172،_ مجمع البيان ج 6، ص685_</w:t>
      </w:r>
    </w:p>
    <w:p w:rsidR="00527179" w:rsidRDefault="005E4E68" w:rsidP="00527179">
      <w:pPr>
        <w:pStyle w:val="libNormal"/>
        <w:rPr>
          <w:rtl/>
        </w:rPr>
      </w:pPr>
      <w:r>
        <w:rPr>
          <w:rtl/>
        </w:rPr>
        <w:br w:type="page"/>
      </w:r>
    </w:p>
    <w:p w:rsidR="00E10A6C" w:rsidRDefault="00E10A6C" w:rsidP="00527179">
      <w:pPr>
        <w:pStyle w:val="libNormal"/>
        <w:rPr>
          <w:rtl/>
        </w:rPr>
      </w:pPr>
      <w:r>
        <w:rPr>
          <w:rFonts w:hint="eastAsia"/>
          <w:rtl/>
        </w:rPr>
        <w:lastRenderedPageBreak/>
        <w:t>موسى</w:t>
      </w:r>
      <w:r>
        <w:rPr>
          <w:rtl/>
        </w:rPr>
        <w:t xml:space="preserve"> (ع) :</w:t>
      </w:r>
      <w:r>
        <w:rPr>
          <w:rFonts w:hint="eastAsia"/>
          <w:rtl/>
        </w:rPr>
        <w:t>موسى</w:t>
      </w:r>
      <w:r>
        <w:rPr>
          <w:rtl/>
        </w:rPr>
        <w:t xml:space="preserve"> (ع) پر جادو ہونے كى تہمت 9، 0 1; موسى (ع) پر جادو گرہونے كى تہمت 10;موسى (ع) پر جادو گر ہونے كى تہمت كا فلسفہ 12; موسى سے برتا ؤ كا طريقہ 11;موسى (ع) كا قصہ 9; موسى (ع) كا معجزہ 2، 3، 4، 9، 14، 15;موسى (ع) كى تعليمات 16;موسى (ع) كى حقانيت كى دليلي</w:t>
      </w:r>
      <w:r w:rsidR="00475B46">
        <w:rPr>
          <w:rtl/>
        </w:rPr>
        <w:t xml:space="preserve">ں </w:t>
      </w:r>
      <w:r>
        <w:rPr>
          <w:rtl/>
        </w:rPr>
        <w:t>2; موسي(ع) كى دعوتي</w:t>
      </w:r>
      <w:r w:rsidR="00475B46">
        <w:rPr>
          <w:rtl/>
        </w:rPr>
        <w:t xml:space="preserve">ں </w:t>
      </w:r>
      <w:r>
        <w:rPr>
          <w:rtl/>
        </w:rPr>
        <w:t>2;موسى كى دليلي</w:t>
      </w:r>
      <w:r w:rsidR="00475B46">
        <w:rPr>
          <w:rtl/>
        </w:rPr>
        <w:t xml:space="preserve">ں </w:t>
      </w:r>
      <w:r>
        <w:rPr>
          <w:rtl/>
        </w:rPr>
        <w:t>2;موسى (ع) كے خلاف محاذ 6;موسى (ع) كے معجزہ كى تعداد 1</w:t>
      </w:r>
    </w:p>
    <w:p w:rsidR="00E10A6C" w:rsidRDefault="00E10A6C" w:rsidP="00527179">
      <w:pPr>
        <w:pStyle w:val="libNormal"/>
        <w:rPr>
          <w:rtl/>
        </w:rPr>
      </w:pPr>
      <w:r>
        <w:rPr>
          <w:rFonts w:hint="eastAsia"/>
          <w:rtl/>
        </w:rPr>
        <w:t>يہود</w:t>
      </w:r>
      <w:r>
        <w:rPr>
          <w:rtl/>
        </w:rPr>
        <w:t>:</w:t>
      </w:r>
      <w:r>
        <w:rPr>
          <w:rFonts w:hint="eastAsia"/>
          <w:rtl/>
        </w:rPr>
        <w:t>صدر</w:t>
      </w:r>
      <w:r>
        <w:rPr>
          <w:rtl/>
        </w:rPr>
        <w:t xml:space="preserve"> اسلام كے يہوداور تاريخ 8; صدر اسلام كے يہود اور فرعون كا انجام 8; صدر اسلام كے يہود اور موسى (ع) كا قصہ 8; صدراسلام كے يہوديو</w:t>
      </w:r>
      <w:r w:rsidR="00475B46">
        <w:rPr>
          <w:rtl/>
        </w:rPr>
        <w:t xml:space="preserve">ں </w:t>
      </w:r>
      <w:r>
        <w:rPr>
          <w:rtl/>
        </w:rPr>
        <w:t>كا آگاہ ہونا 8</w:t>
      </w:r>
    </w:p>
    <w:p w:rsidR="00E10A6C" w:rsidRDefault="00527179" w:rsidP="00527179">
      <w:pPr>
        <w:pStyle w:val="Heading2Center"/>
        <w:rPr>
          <w:rtl/>
        </w:rPr>
      </w:pPr>
      <w:bookmarkStart w:id="102" w:name="_Toc32151433"/>
      <w:r>
        <w:rPr>
          <w:rFonts w:hint="cs"/>
          <w:rtl/>
        </w:rPr>
        <w:t>آیت 102</w:t>
      </w:r>
      <w:bookmarkEnd w:id="102"/>
    </w:p>
    <w:p w:rsidR="00E10A6C" w:rsidRDefault="00574CD4" w:rsidP="00527179">
      <w:pPr>
        <w:pStyle w:val="libNormal"/>
        <w:rPr>
          <w:rtl/>
        </w:rPr>
      </w:pPr>
      <w:r>
        <w:rPr>
          <w:rStyle w:val="libAieChar"/>
          <w:rFonts w:hint="eastAsia"/>
          <w:rtl/>
        </w:rPr>
        <w:t xml:space="preserve"> </w:t>
      </w:r>
      <w:r w:rsidRPr="00574CD4">
        <w:rPr>
          <w:rStyle w:val="libAlaemChar"/>
          <w:rFonts w:hint="eastAsia"/>
          <w:rtl/>
        </w:rPr>
        <w:t>(</w:t>
      </w:r>
      <w:r w:rsidRPr="00527179">
        <w:rPr>
          <w:rStyle w:val="libAieChar"/>
          <w:rFonts w:hint="eastAsia"/>
          <w:rtl/>
        </w:rPr>
        <w:t>قَالَ</w:t>
      </w:r>
      <w:r w:rsidRPr="00527179">
        <w:rPr>
          <w:rStyle w:val="libAieChar"/>
          <w:rtl/>
        </w:rPr>
        <w:t xml:space="preserve"> لَقَدْ عَلِمْتَ مَا أَنزَلَ هَـؤُلاء إِلاَّ رَبُّ السَّمَاوَاتِ وَالأَرْضِ بَصَآئِرَ وَإِنِّي لَأَظُنُّكَ يَا فِرْعَونُ مَثْبُوراً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موسى</w:t>
      </w:r>
      <w:r>
        <w:rPr>
          <w:rtl/>
        </w:rPr>
        <w:t xml:space="preserve"> نے كہا كہ تمھي</w:t>
      </w:r>
      <w:r w:rsidR="00475B46">
        <w:rPr>
          <w:rtl/>
        </w:rPr>
        <w:t xml:space="preserve">ں </w:t>
      </w:r>
      <w:r>
        <w:rPr>
          <w:rtl/>
        </w:rPr>
        <w:t>معلوم ہے كہ سب معجزات آسمان و زمين كے مالك نے بصيرت كا سامان بناكر نازل كئے ہي</w:t>
      </w:r>
      <w:r w:rsidR="00475B46">
        <w:rPr>
          <w:rtl/>
        </w:rPr>
        <w:t xml:space="preserve">ں </w:t>
      </w:r>
      <w:r>
        <w:rPr>
          <w:rtl/>
        </w:rPr>
        <w:t>اور اے فرعون مي</w:t>
      </w:r>
      <w:r w:rsidR="00475B46">
        <w:rPr>
          <w:rtl/>
        </w:rPr>
        <w:t xml:space="preserve">ں </w:t>
      </w:r>
      <w:r>
        <w:rPr>
          <w:rtl/>
        </w:rPr>
        <w:t>خيال كر رہا ہو</w:t>
      </w:r>
      <w:r w:rsidR="00475B46">
        <w:rPr>
          <w:rtl/>
        </w:rPr>
        <w:t xml:space="preserve">ں </w:t>
      </w:r>
      <w:r>
        <w:rPr>
          <w:rtl/>
        </w:rPr>
        <w:t>كہ تيرى شامت آگئي ہے (102)</w:t>
      </w:r>
    </w:p>
    <w:p w:rsidR="00E10A6C" w:rsidRDefault="00E10A6C" w:rsidP="00E10A6C">
      <w:pPr>
        <w:pStyle w:val="libNormal"/>
        <w:rPr>
          <w:rtl/>
        </w:rPr>
      </w:pPr>
      <w:r>
        <w:rPr>
          <w:rtl/>
        </w:rPr>
        <w:t>1_فرعون كا معجزات كو سحر كہنے كے باوجود، موسى (ع) كا ان كى حقانيت پر فرعون كے باطنى اعتقاد كا تذكرہ_</w:t>
      </w:r>
    </w:p>
    <w:p w:rsidR="00E10A6C" w:rsidRDefault="00E10A6C" w:rsidP="00527179">
      <w:pPr>
        <w:pStyle w:val="libArabic"/>
        <w:rPr>
          <w:rtl/>
        </w:rPr>
      </w:pPr>
      <w:r>
        <w:rPr>
          <w:rFonts w:hint="eastAsia"/>
          <w:rtl/>
        </w:rPr>
        <w:t>إنى</w:t>
      </w:r>
      <w:r>
        <w:rPr>
          <w:rtl/>
        </w:rPr>
        <w:t xml:space="preserve"> لاظنك يا موسى مسحوراً _ قال لقد علمت ما ا نزل </w:t>
      </w:r>
      <w:r w:rsidR="005E572F" w:rsidRPr="00201D6A">
        <w:rPr>
          <w:rFonts w:hint="cs"/>
          <w:rtl/>
        </w:rPr>
        <w:t>ه</w:t>
      </w:r>
      <w:r>
        <w:rPr>
          <w:rFonts w:hint="cs"/>
          <w:rtl/>
        </w:rPr>
        <w:t>ؤل</w:t>
      </w:r>
      <w:r>
        <w:rPr>
          <w:rtl/>
        </w:rPr>
        <w:t>اء إلّا ربّ السموات والارض بصائر</w:t>
      </w:r>
      <w:r w:rsidR="00DF7A1B">
        <w:rPr>
          <w:rFonts w:hint="cs"/>
          <w:rtl/>
        </w:rPr>
        <w:t>ا</w:t>
      </w:r>
    </w:p>
    <w:p w:rsidR="00E10A6C" w:rsidRDefault="00E10A6C" w:rsidP="00E10A6C">
      <w:pPr>
        <w:pStyle w:val="libNormal"/>
        <w:rPr>
          <w:rtl/>
        </w:rPr>
      </w:pPr>
      <w:r>
        <w:rPr>
          <w:rtl/>
        </w:rPr>
        <w:t>2_حضرت موسى (ع) كے نو عدد معجزات اپنے الہى ہونے كے حوالے سے ہر ابہام وشك كو دور كرنے والے ہي</w:t>
      </w:r>
      <w:r w:rsidR="00475B46">
        <w:rPr>
          <w:rtl/>
        </w:rPr>
        <w:t xml:space="preserve">ں </w:t>
      </w:r>
      <w:r>
        <w:rPr>
          <w:rtl/>
        </w:rPr>
        <w:t>_</w:t>
      </w:r>
    </w:p>
    <w:p w:rsidR="00E10A6C" w:rsidRDefault="00E10A6C" w:rsidP="00527179">
      <w:pPr>
        <w:pStyle w:val="libArabic"/>
        <w:rPr>
          <w:rtl/>
        </w:rPr>
      </w:pPr>
      <w:r>
        <w:rPr>
          <w:rFonts w:hint="eastAsia"/>
          <w:rtl/>
        </w:rPr>
        <w:t>ولقد</w:t>
      </w:r>
      <w:r>
        <w:rPr>
          <w:rtl/>
        </w:rPr>
        <w:t xml:space="preserve"> اتينا موسى تسع ء ايات ... قال لقد علمت ما ا نزل </w:t>
      </w:r>
      <w:r w:rsidR="005E572F" w:rsidRPr="00201D6A">
        <w:rPr>
          <w:rFonts w:hint="cs"/>
          <w:rtl/>
        </w:rPr>
        <w:t>ه</w:t>
      </w:r>
      <w:r>
        <w:rPr>
          <w:rFonts w:hint="cs"/>
          <w:rtl/>
        </w:rPr>
        <w:t>ؤلاء</w:t>
      </w:r>
      <w:r>
        <w:rPr>
          <w:rtl/>
        </w:rPr>
        <w:t xml:space="preserve"> </w:t>
      </w:r>
      <w:r>
        <w:rPr>
          <w:rFonts w:hint="cs"/>
          <w:rtl/>
        </w:rPr>
        <w:t>الاّ</w:t>
      </w:r>
      <w:r>
        <w:rPr>
          <w:rtl/>
        </w:rPr>
        <w:t xml:space="preserve"> </w:t>
      </w:r>
      <w:r>
        <w:rPr>
          <w:rFonts w:hint="cs"/>
          <w:rtl/>
        </w:rPr>
        <w:t>ربّ</w:t>
      </w:r>
      <w:r>
        <w:rPr>
          <w:rtl/>
        </w:rPr>
        <w:t xml:space="preserve"> </w:t>
      </w:r>
      <w:r>
        <w:rPr>
          <w:rFonts w:hint="cs"/>
          <w:rtl/>
        </w:rPr>
        <w:t>السموات</w:t>
      </w:r>
      <w:r>
        <w:rPr>
          <w:rtl/>
        </w:rPr>
        <w:t xml:space="preserve"> </w:t>
      </w:r>
      <w:r>
        <w:rPr>
          <w:rFonts w:hint="cs"/>
          <w:rtl/>
        </w:rPr>
        <w:t>والارض</w:t>
      </w:r>
      <w:r>
        <w:rPr>
          <w:rtl/>
        </w:rPr>
        <w:t xml:space="preserve"> بصائر</w:t>
      </w:r>
      <w:r w:rsidR="00DF7A1B">
        <w:rPr>
          <w:rFonts w:hint="cs"/>
          <w:rtl/>
        </w:rPr>
        <w:t>ا</w:t>
      </w:r>
    </w:p>
    <w:p w:rsidR="00E10A6C" w:rsidRDefault="00E10A6C" w:rsidP="00527179">
      <w:pPr>
        <w:pStyle w:val="libNormal"/>
        <w:rPr>
          <w:rtl/>
        </w:rPr>
      </w:pPr>
      <w:r>
        <w:rPr>
          <w:rtl/>
        </w:rPr>
        <w:t>3_فرعون اگر چہ حضرت موسى (ع) كى دعوت كى حقانيت سے كامل آگاہ تھا ليكن ہٹ دھرمى كى بناء پر ان كى مخالفت كر رہا تھا_</w:t>
      </w:r>
      <w:r w:rsidRPr="00527179">
        <w:rPr>
          <w:rStyle w:val="libArabicChar"/>
          <w:rFonts w:hint="eastAsia"/>
          <w:rtl/>
        </w:rPr>
        <w:t>فقال</w:t>
      </w:r>
      <w:r w:rsidRPr="00527179">
        <w:rPr>
          <w:rStyle w:val="libArabicChar"/>
          <w:rtl/>
        </w:rPr>
        <w:t xml:space="preserve"> ل</w:t>
      </w:r>
      <w:r w:rsidR="005E572F" w:rsidRPr="00201D6A">
        <w:rPr>
          <w:rStyle w:val="libArabicChar"/>
          <w:rFonts w:hint="cs"/>
          <w:rtl/>
        </w:rPr>
        <w:t>ه</w:t>
      </w:r>
      <w:r w:rsidRPr="00527179">
        <w:rPr>
          <w:rStyle w:val="libArabicChar"/>
          <w:rtl/>
        </w:rPr>
        <w:t xml:space="preserve"> </w:t>
      </w:r>
      <w:r w:rsidRPr="00527179">
        <w:rPr>
          <w:rStyle w:val="libArabicChar"/>
          <w:rFonts w:hint="cs"/>
          <w:rtl/>
        </w:rPr>
        <w:t>فرعون</w:t>
      </w:r>
      <w:r w:rsidRPr="00527179">
        <w:rPr>
          <w:rStyle w:val="libArabicChar"/>
          <w:rtl/>
        </w:rPr>
        <w:t xml:space="preserve"> </w:t>
      </w:r>
      <w:r w:rsidRPr="00527179">
        <w:rPr>
          <w:rStyle w:val="libArabicChar"/>
          <w:rFonts w:hint="cs"/>
          <w:rtl/>
        </w:rPr>
        <w:t>إنى</w:t>
      </w:r>
      <w:r w:rsidRPr="00527179">
        <w:rPr>
          <w:rStyle w:val="libArabicChar"/>
          <w:rtl/>
        </w:rPr>
        <w:t xml:space="preserve"> </w:t>
      </w:r>
      <w:r w:rsidRPr="00527179">
        <w:rPr>
          <w:rStyle w:val="libArabicChar"/>
          <w:rFonts w:hint="cs"/>
          <w:rtl/>
        </w:rPr>
        <w:t>لا</w:t>
      </w:r>
      <w:r w:rsidRPr="00527179">
        <w:rPr>
          <w:rStyle w:val="libArabicChar"/>
          <w:rtl/>
        </w:rPr>
        <w:t xml:space="preserve"> </w:t>
      </w:r>
      <w:r w:rsidRPr="00527179">
        <w:rPr>
          <w:rStyle w:val="libArabicChar"/>
          <w:rFonts w:hint="cs"/>
          <w:rtl/>
        </w:rPr>
        <w:t>ظنك</w:t>
      </w:r>
      <w:r w:rsidRPr="00527179">
        <w:rPr>
          <w:rStyle w:val="libArabicChar"/>
          <w:rtl/>
        </w:rPr>
        <w:t xml:space="preserve"> </w:t>
      </w:r>
      <w:r w:rsidRPr="00527179">
        <w:rPr>
          <w:rStyle w:val="libArabicChar"/>
          <w:rFonts w:hint="cs"/>
          <w:rtl/>
        </w:rPr>
        <w:t>ى</w:t>
      </w:r>
      <w:r w:rsidRPr="00527179">
        <w:rPr>
          <w:rStyle w:val="libArabicChar"/>
          <w:rtl/>
        </w:rPr>
        <w:t xml:space="preserve"> </w:t>
      </w:r>
      <w:r w:rsidRPr="00527179">
        <w:rPr>
          <w:rStyle w:val="libArabicChar"/>
          <w:rFonts w:hint="cs"/>
          <w:rtl/>
        </w:rPr>
        <w:t>موسى</w:t>
      </w:r>
      <w:r w:rsidRPr="00527179">
        <w:rPr>
          <w:rStyle w:val="libArabicChar"/>
          <w:rtl/>
        </w:rPr>
        <w:t xml:space="preserve"> </w:t>
      </w:r>
      <w:r w:rsidRPr="00527179">
        <w:rPr>
          <w:rStyle w:val="libArabicChar"/>
          <w:rFonts w:hint="cs"/>
          <w:rtl/>
        </w:rPr>
        <w:t>مسحوراً</w:t>
      </w:r>
      <w:r w:rsidRPr="00527179">
        <w:rPr>
          <w:rStyle w:val="libArabicChar"/>
          <w:rtl/>
        </w:rPr>
        <w:t xml:space="preserve">_ </w:t>
      </w:r>
      <w:r w:rsidRPr="00527179">
        <w:rPr>
          <w:rStyle w:val="libArabicChar"/>
          <w:rFonts w:hint="cs"/>
          <w:rtl/>
        </w:rPr>
        <w:t>قال</w:t>
      </w:r>
      <w:r w:rsidRPr="00527179">
        <w:rPr>
          <w:rStyle w:val="libArabicChar"/>
          <w:rtl/>
        </w:rPr>
        <w:t xml:space="preserve"> </w:t>
      </w:r>
      <w:r w:rsidRPr="00527179">
        <w:rPr>
          <w:rStyle w:val="libArabicChar"/>
          <w:rFonts w:hint="cs"/>
          <w:rtl/>
        </w:rPr>
        <w:t>لقد</w:t>
      </w:r>
      <w:r w:rsidRPr="00527179">
        <w:rPr>
          <w:rStyle w:val="libArabicChar"/>
          <w:rtl/>
        </w:rPr>
        <w:t xml:space="preserve"> </w:t>
      </w:r>
      <w:r w:rsidRPr="00527179">
        <w:rPr>
          <w:rStyle w:val="libArabicChar"/>
          <w:rFonts w:hint="cs"/>
          <w:rtl/>
        </w:rPr>
        <w:t>علمت</w:t>
      </w:r>
      <w:r w:rsidRPr="00527179">
        <w:rPr>
          <w:rStyle w:val="libArabicChar"/>
          <w:rtl/>
        </w:rPr>
        <w:t xml:space="preserve"> </w:t>
      </w:r>
      <w:r w:rsidRPr="00527179">
        <w:rPr>
          <w:rStyle w:val="libArabicChar"/>
          <w:rFonts w:hint="cs"/>
          <w:rtl/>
        </w:rPr>
        <w:t>ما</w:t>
      </w:r>
      <w:r w:rsidRPr="00527179">
        <w:rPr>
          <w:rStyle w:val="libArabicChar"/>
          <w:rtl/>
        </w:rPr>
        <w:t xml:space="preserve"> </w:t>
      </w:r>
      <w:r w:rsidRPr="00527179">
        <w:rPr>
          <w:rStyle w:val="libArabicChar"/>
          <w:rFonts w:hint="cs"/>
          <w:rtl/>
        </w:rPr>
        <w:t>انزل</w:t>
      </w:r>
      <w:r w:rsidRPr="00527179">
        <w:rPr>
          <w:rStyle w:val="libArabicChar"/>
          <w:rtl/>
        </w:rPr>
        <w:t xml:space="preserve"> </w:t>
      </w:r>
      <w:r w:rsidR="005E572F" w:rsidRPr="00201D6A">
        <w:rPr>
          <w:rStyle w:val="libArabicChar"/>
          <w:rFonts w:hint="cs"/>
          <w:rtl/>
        </w:rPr>
        <w:t>ه</w:t>
      </w:r>
      <w:r w:rsidRPr="00527179">
        <w:rPr>
          <w:rStyle w:val="libArabicChar"/>
          <w:rFonts w:hint="cs"/>
          <w:rtl/>
        </w:rPr>
        <w:t>ولاء</w:t>
      </w:r>
      <w:r w:rsidRPr="00527179">
        <w:rPr>
          <w:rStyle w:val="libArabicChar"/>
          <w:rtl/>
        </w:rPr>
        <w:t xml:space="preserve"> </w:t>
      </w:r>
      <w:r w:rsidRPr="00527179">
        <w:rPr>
          <w:rStyle w:val="libArabicChar"/>
          <w:rFonts w:hint="cs"/>
          <w:rtl/>
        </w:rPr>
        <w:t>إلّا</w:t>
      </w:r>
      <w:r w:rsidRPr="00527179">
        <w:rPr>
          <w:rStyle w:val="libArabicChar"/>
          <w:rtl/>
        </w:rPr>
        <w:t xml:space="preserve"> </w:t>
      </w:r>
      <w:r w:rsidRPr="00527179">
        <w:rPr>
          <w:rStyle w:val="libArabicChar"/>
          <w:rFonts w:hint="cs"/>
          <w:rtl/>
        </w:rPr>
        <w:t>رب</w:t>
      </w:r>
      <w:r w:rsidRPr="00527179">
        <w:rPr>
          <w:rStyle w:val="libArabicChar"/>
          <w:rtl/>
        </w:rPr>
        <w:t xml:space="preserve"> </w:t>
      </w:r>
      <w:r w:rsidRPr="00527179">
        <w:rPr>
          <w:rStyle w:val="libArabicChar"/>
          <w:rFonts w:hint="cs"/>
          <w:rtl/>
        </w:rPr>
        <w:t>السموات</w:t>
      </w:r>
      <w:r w:rsidRPr="00527179">
        <w:rPr>
          <w:rStyle w:val="libArabicChar"/>
          <w:rtl/>
        </w:rPr>
        <w:t xml:space="preserve"> والارض</w:t>
      </w:r>
    </w:p>
    <w:p w:rsidR="00E10A6C" w:rsidRDefault="00E10A6C" w:rsidP="00527179">
      <w:pPr>
        <w:pStyle w:val="libNormal"/>
        <w:rPr>
          <w:rtl/>
        </w:rPr>
      </w:pPr>
      <w:r>
        <w:rPr>
          <w:rtl/>
        </w:rPr>
        <w:t>4_تمام آسمان اور زمين، الله تعالى كى ربوبيت كے تحت ہي</w:t>
      </w:r>
      <w:r w:rsidR="00475B46">
        <w:rPr>
          <w:rtl/>
        </w:rPr>
        <w:t xml:space="preserve">ں </w:t>
      </w:r>
      <w:r>
        <w:rPr>
          <w:rtl/>
        </w:rPr>
        <w:t>_</w:t>
      </w:r>
      <w:r w:rsidRPr="00527179">
        <w:rPr>
          <w:rStyle w:val="libArabicChar"/>
          <w:rFonts w:hint="eastAsia"/>
          <w:rtl/>
        </w:rPr>
        <w:t>ما</w:t>
      </w:r>
      <w:r w:rsidRPr="00527179">
        <w:rPr>
          <w:rStyle w:val="libArabicChar"/>
          <w:rtl/>
        </w:rPr>
        <w:t xml:space="preserve"> أنزل </w:t>
      </w:r>
      <w:r w:rsidR="005E572F" w:rsidRPr="00201D6A">
        <w:rPr>
          <w:rStyle w:val="libArabicChar"/>
          <w:rFonts w:hint="cs"/>
          <w:rtl/>
        </w:rPr>
        <w:t>ه</w:t>
      </w:r>
      <w:r w:rsidRPr="00527179">
        <w:rPr>
          <w:rStyle w:val="libArabicChar"/>
          <w:rFonts w:hint="cs"/>
          <w:rtl/>
        </w:rPr>
        <w:t>ولاء</w:t>
      </w:r>
      <w:r w:rsidRPr="00527179">
        <w:rPr>
          <w:rStyle w:val="libArabicChar"/>
          <w:rtl/>
        </w:rPr>
        <w:t xml:space="preserve"> </w:t>
      </w:r>
      <w:r w:rsidRPr="00527179">
        <w:rPr>
          <w:rStyle w:val="libArabicChar"/>
          <w:rFonts w:hint="cs"/>
          <w:rtl/>
        </w:rPr>
        <w:t>إلّا</w:t>
      </w:r>
      <w:r w:rsidRPr="00527179">
        <w:rPr>
          <w:rStyle w:val="libArabicChar"/>
          <w:rtl/>
        </w:rPr>
        <w:t xml:space="preserve"> </w:t>
      </w:r>
      <w:r w:rsidRPr="00527179">
        <w:rPr>
          <w:rStyle w:val="libArabicChar"/>
          <w:rFonts w:hint="cs"/>
          <w:rtl/>
        </w:rPr>
        <w:t>رب</w:t>
      </w:r>
      <w:r w:rsidRPr="00527179">
        <w:rPr>
          <w:rStyle w:val="libArabicChar"/>
          <w:rtl/>
        </w:rPr>
        <w:t xml:space="preserve"> </w:t>
      </w:r>
      <w:r w:rsidRPr="00527179">
        <w:rPr>
          <w:rStyle w:val="libArabicChar"/>
          <w:rFonts w:hint="cs"/>
          <w:rtl/>
        </w:rPr>
        <w:t>السموات</w:t>
      </w:r>
      <w:r w:rsidRPr="00527179">
        <w:rPr>
          <w:rStyle w:val="libArabicChar"/>
          <w:rtl/>
        </w:rPr>
        <w:t xml:space="preserve"> والارض</w:t>
      </w:r>
    </w:p>
    <w:p w:rsidR="00E10A6C" w:rsidRDefault="00E10A6C" w:rsidP="00E10A6C">
      <w:pPr>
        <w:pStyle w:val="libNormal"/>
        <w:rPr>
          <w:rtl/>
        </w:rPr>
      </w:pPr>
      <w:r>
        <w:rPr>
          <w:rtl/>
        </w:rPr>
        <w:t>5_كائنات كے پروردگار كے معجزات، لوگو</w:t>
      </w:r>
      <w:r w:rsidR="00475B46">
        <w:rPr>
          <w:rtl/>
        </w:rPr>
        <w:t xml:space="preserve">ں </w:t>
      </w:r>
      <w:r>
        <w:rPr>
          <w:rtl/>
        </w:rPr>
        <w:t>كے كمال</w:t>
      </w:r>
    </w:p>
    <w:p w:rsidR="00527179" w:rsidRDefault="005E4E68" w:rsidP="00527179">
      <w:pPr>
        <w:pStyle w:val="libNormal"/>
        <w:rPr>
          <w:rtl/>
        </w:rPr>
      </w:pPr>
      <w:r>
        <w:rPr>
          <w:rtl/>
        </w:rPr>
        <w:br w:type="page"/>
      </w:r>
    </w:p>
    <w:p w:rsidR="00E10A6C" w:rsidRDefault="00E10A6C" w:rsidP="00527179">
      <w:pPr>
        <w:pStyle w:val="libNormal"/>
        <w:rPr>
          <w:rtl/>
        </w:rPr>
      </w:pPr>
      <w:r>
        <w:rPr>
          <w:rFonts w:hint="eastAsia"/>
          <w:rtl/>
        </w:rPr>
        <w:lastRenderedPageBreak/>
        <w:t>اور</w:t>
      </w:r>
      <w:r>
        <w:rPr>
          <w:rtl/>
        </w:rPr>
        <w:t xml:space="preserve"> بصيرت كو حاصل كرنے كے لئے نازل ہوئے ہي</w:t>
      </w:r>
      <w:r w:rsidR="00475B46">
        <w:rPr>
          <w:rtl/>
        </w:rPr>
        <w:t xml:space="preserve">ں </w:t>
      </w:r>
      <w:r>
        <w:rPr>
          <w:rtl/>
        </w:rPr>
        <w:t>_</w:t>
      </w:r>
      <w:r w:rsidRPr="00527179">
        <w:rPr>
          <w:rStyle w:val="libArabicChar"/>
          <w:rFonts w:hint="eastAsia"/>
          <w:rtl/>
        </w:rPr>
        <w:t>ما</w:t>
      </w:r>
      <w:r w:rsidRPr="00527179">
        <w:rPr>
          <w:rStyle w:val="libArabicChar"/>
          <w:rtl/>
        </w:rPr>
        <w:t xml:space="preserve"> أنزل </w:t>
      </w:r>
      <w:r w:rsidR="005E572F" w:rsidRPr="00201D6A">
        <w:rPr>
          <w:rStyle w:val="libArabicChar"/>
          <w:rFonts w:hint="cs"/>
          <w:rtl/>
        </w:rPr>
        <w:t>ه</w:t>
      </w:r>
      <w:r w:rsidRPr="00527179">
        <w:rPr>
          <w:rStyle w:val="libArabicChar"/>
          <w:rFonts w:hint="cs"/>
          <w:rtl/>
        </w:rPr>
        <w:t>ؤلاء</w:t>
      </w:r>
      <w:r w:rsidRPr="00527179">
        <w:rPr>
          <w:rStyle w:val="libArabicChar"/>
          <w:rtl/>
        </w:rPr>
        <w:t xml:space="preserve"> </w:t>
      </w:r>
      <w:r w:rsidRPr="00527179">
        <w:rPr>
          <w:rStyle w:val="libArabicChar"/>
          <w:rFonts w:hint="cs"/>
          <w:rtl/>
        </w:rPr>
        <w:t>إلّا</w:t>
      </w:r>
      <w:r w:rsidRPr="00527179">
        <w:rPr>
          <w:rStyle w:val="libArabicChar"/>
          <w:rtl/>
        </w:rPr>
        <w:t xml:space="preserve"> </w:t>
      </w:r>
      <w:r w:rsidRPr="00527179">
        <w:rPr>
          <w:rStyle w:val="libArabicChar"/>
          <w:rFonts w:hint="cs"/>
          <w:rtl/>
        </w:rPr>
        <w:t>ربّ</w:t>
      </w:r>
      <w:r w:rsidRPr="00527179">
        <w:rPr>
          <w:rStyle w:val="libArabicChar"/>
          <w:rtl/>
        </w:rPr>
        <w:t xml:space="preserve"> </w:t>
      </w:r>
      <w:r w:rsidRPr="00527179">
        <w:rPr>
          <w:rStyle w:val="libArabicChar"/>
          <w:rFonts w:hint="cs"/>
          <w:rtl/>
        </w:rPr>
        <w:t>السموات</w:t>
      </w:r>
      <w:r w:rsidRPr="00527179">
        <w:rPr>
          <w:rStyle w:val="libArabicChar"/>
          <w:rtl/>
        </w:rPr>
        <w:t xml:space="preserve"> </w:t>
      </w:r>
      <w:r w:rsidRPr="00527179">
        <w:rPr>
          <w:rStyle w:val="libArabicChar"/>
          <w:rFonts w:hint="cs"/>
          <w:rtl/>
        </w:rPr>
        <w:t>والارض</w:t>
      </w:r>
      <w:r w:rsidRPr="00527179">
        <w:rPr>
          <w:rStyle w:val="libArabicChar"/>
          <w:rtl/>
        </w:rPr>
        <w:t xml:space="preserve"> بصائر</w:t>
      </w:r>
    </w:p>
    <w:p w:rsidR="00E10A6C" w:rsidRDefault="00E10A6C" w:rsidP="00527179">
      <w:pPr>
        <w:pStyle w:val="libNormal"/>
        <w:rPr>
          <w:rtl/>
        </w:rPr>
      </w:pPr>
      <w:r>
        <w:rPr>
          <w:rtl/>
        </w:rPr>
        <w:t>6_تخليق كائنات مي</w:t>
      </w:r>
      <w:r w:rsidR="00475B46">
        <w:rPr>
          <w:rtl/>
        </w:rPr>
        <w:t xml:space="preserve">ں </w:t>
      </w:r>
      <w:r>
        <w:rPr>
          <w:rtl/>
        </w:rPr>
        <w:t>بہت سے آسمان ہي</w:t>
      </w:r>
      <w:r w:rsidR="00475B46">
        <w:rPr>
          <w:rtl/>
        </w:rPr>
        <w:t xml:space="preserve">ں </w:t>
      </w:r>
      <w:r>
        <w:rPr>
          <w:rtl/>
        </w:rPr>
        <w:t>_</w:t>
      </w:r>
      <w:r w:rsidRPr="00527179">
        <w:rPr>
          <w:rStyle w:val="libArabicChar"/>
          <w:rFonts w:hint="eastAsia"/>
          <w:rtl/>
        </w:rPr>
        <w:t>رب</w:t>
      </w:r>
      <w:r w:rsidRPr="00527179">
        <w:rPr>
          <w:rStyle w:val="libArabicChar"/>
          <w:rtl/>
        </w:rPr>
        <w:t xml:space="preserve"> السموات والارض</w:t>
      </w:r>
    </w:p>
    <w:p w:rsidR="00E10A6C" w:rsidRDefault="00E10A6C" w:rsidP="00E10A6C">
      <w:pPr>
        <w:pStyle w:val="libNormal"/>
        <w:rPr>
          <w:rtl/>
        </w:rPr>
      </w:pPr>
      <w:r>
        <w:rPr>
          <w:rtl/>
        </w:rPr>
        <w:t>7_معجزہ سے بصيرت اور فكر كا پيدا ہونا اس كے جادو اور سحر سے امتياز كا معيار ہے_</w:t>
      </w:r>
    </w:p>
    <w:p w:rsidR="00E10A6C" w:rsidRDefault="00E10A6C" w:rsidP="00527179">
      <w:pPr>
        <w:pStyle w:val="libArabic"/>
        <w:rPr>
          <w:rtl/>
        </w:rPr>
      </w:pPr>
      <w:r>
        <w:rPr>
          <w:rFonts w:hint="eastAsia"/>
          <w:rtl/>
        </w:rPr>
        <w:t>إنى</w:t>
      </w:r>
      <w:r>
        <w:rPr>
          <w:rtl/>
        </w:rPr>
        <w:t xml:space="preserve"> لأظنك يا موسى مسحوراً _ قال لقد علمت ما ا نزل </w:t>
      </w:r>
      <w:r w:rsidR="005E572F" w:rsidRPr="00201D6A">
        <w:rPr>
          <w:rFonts w:hint="cs"/>
          <w:rtl/>
        </w:rPr>
        <w:t>ه</w:t>
      </w:r>
      <w:r>
        <w:rPr>
          <w:rFonts w:hint="cs"/>
          <w:rtl/>
        </w:rPr>
        <w:t>ؤلا</w:t>
      </w:r>
      <w:r>
        <w:rPr>
          <w:rtl/>
        </w:rPr>
        <w:t xml:space="preserve"> </w:t>
      </w:r>
      <w:r>
        <w:rPr>
          <w:rFonts w:hint="cs"/>
          <w:rtl/>
        </w:rPr>
        <w:t>إلّا</w:t>
      </w:r>
      <w:r>
        <w:rPr>
          <w:rtl/>
        </w:rPr>
        <w:t xml:space="preserve"> ... بصائر</w:t>
      </w:r>
      <w:r w:rsidR="00DF7A1B">
        <w:rPr>
          <w:rFonts w:hint="cs"/>
          <w:rtl/>
        </w:rPr>
        <w:t>ا</w:t>
      </w:r>
    </w:p>
    <w:p w:rsidR="00E10A6C" w:rsidRDefault="00E10A6C" w:rsidP="00E10A6C">
      <w:pPr>
        <w:pStyle w:val="libNormal"/>
        <w:rPr>
          <w:rtl/>
        </w:rPr>
      </w:pPr>
      <w:r>
        <w:rPr>
          <w:rFonts w:hint="eastAsia"/>
          <w:rtl/>
        </w:rPr>
        <w:t>فرعون</w:t>
      </w:r>
      <w:r>
        <w:rPr>
          <w:rtl/>
        </w:rPr>
        <w:t xml:space="preserve"> كى طرف سے حضرت موسى (ع) كے معجزات پر جادو كى تہمت لگنے كے بعد حضرت موسى (ع) كا معجزات كو ''بصائر'' سے تاكيد كرنا ممكن ہے فرعون كے الزام كو معيار كے ذريعے رد كيا جارہا ہو يعنى سحر كبھى بھى بصيرت نہي</w:t>
      </w:r>
      <w:r w:rsidR="00475B46">
        <w:rPr>
          <w:rtl/>
        </w:rPr>
        <w:t xml:space="preserve">ں </w:t>
      </w:r>
      <w:r>
        <w:rPr>
          <w:rtl/>
        </w:rPr>
        <w:t>ديتا جبكہ معجزہ سے بصيرت حاصل ہوتى ہے _</w:t>
      </w:r>
    </w:p>
    <w:p w:rsidR="00E10A6C" w:rsidRDefault="00E10A6C" w:rsidP="00E10A6C">
      <w:pPr>
        <w:pStyle w:val="libNormal"/>
        <w:rPr>
          <w:rtl/>
        </w:rPr>
      </w:pPr>
      <w:r>
        <w:rPr>
          <w:rtl/>
        </w:rPr>
        <w:t>8_فرعون،باطنى طور پر سے آسمانو</w:t>
      </w:r>
      <w:r w:rsidR="00475B46">
        <w:rPr>
          <w:rtl/>
        </w:rPr>
        <w:t xml:space="preserve">ں </w:t>
      </w:r>
      <w:r>
        <w:rPr>
          <w:rtl/>
        </w:rPr>
        <w:t>اور زمين كے پروردگار پر عقيدہ ركھتا تھا _</w:t>
      </w:r>
    </w:p>
    <w:p w:rsidR="00E10A6C" w:rsidRDefault="00E10A6C" w:rsidP="00527179">
      <w:pPr>
        <w:pStyle w:val="libArabic"/>
        <w:rPr>
          <w:rtl/>
        </w:rPr>
      </w:pPr>
      <w:r>
        <w:rPr>
          <w:rFonts w:hint="eastAsia"/>
          <w:rtl/>
        </w:rPr>
        <w:t>قال</w:t>
      </w:r>
      <w:r>
        <w:rPr>
          <w:rtl/>
        </w:rPr>
        <w:t xml:space="preserve"> لقد علمت ما أنزل </w:t>
      </w:r>
      <w:r w:rsidR="005E572F" w:rsidRPr="00201D6A">
        <w:rPr>
          <w:rFonts w:hint="cs"/>
          <w:rtl/>
        </w:rPr>
        <w:t>ه</w:t>
      </w:r>
      <w:r>
        <w:rPr>
          <w:rFonts w:hint="cs"/>
          <w:rtl/>
        </w:rPr>
        <w:t>ولاء</w:t>
      </w:r>
      <w:r>
        <w:rPr>
          <w:rtl/>
        </w:rPr>
        <w:t xml:space="preserve"> </w:t>
      </w:r>
      <w:r>
        <w:rPr>
          <w:rFonts w:hint="cs"/>
          <w:rtl/>
        </w:rPr>
        <w:t>إلّا</w:t>
      </w:r>
      <w:r>
        <w:rPr>
          <w:rtl/>
        </w:rPr>
        <w:t xml:space="preserve"> </w:t>
      </w:r>
      <w:r>
        <w:rPr>
          <w:rFonts w:hint="cs"/>
          <w:rtl/>
        </w:rPr>
        <w:t>رب</w:t>
      </w:r>
      <w:r>
        <w:rPr>
          <w:rtl/>
        </w:rPr>
        <w:t xml:space="preserve"> </w:t>
      </w:r>
      <w:r>
        <w:rPr>
          <w:rFonts w:hint="cs"/>
          <w:rtl/>
        </w:rPr>
        <w:t>السموات</w:t>
      </w:r>
      <w:r>
        <w:rPr>
          <w:rtl/>
        </w:rPr>
        <w:t xml:space="preserve"> </w:t>
      </w:r>
      <w:r>
        <w:rPr>
          <w:rFonts w:hint="cs"/>
          <w:rtl/>
        </w:rPr>
        <w:t>و</w:t>
      </w:r>
      <w:r>
        <w:rPr>
          <w:rtl/>
        </w:rPr>
        <w:t>الارض</w:t>
      </w:r>
    </w:p>
    <w:p w:rsidR="00E10A6C" w:rsidRDefault="00E10A6C" w:rsidP="00527179">
      <w:pPr>
        <w:pStyle w:val="libNormal"/>
        <w:rPr>
          <w:rtl/>
        </w:rPr>
      </w:pPr>
      <w:r>
        <w:rPr>
          <w:rtl/>
        </w:rPr>
        <w:t>9_حضرت موسى كا فرعون كو اس كى ہلاكت والے انجام كے بارے مي</w:t>
      </w:r>
      <w:r w:rsidR="00475B46">
        <w:rPr>
          <w:rtl/>
        </w:rPr>
        <w:t xml:space="preserve">ں </w:t>
      </w:r>
      <w:r>
        <w:rPr>
          <w:rtl/>
        </w:rPr>
        <w:t>خبردار كرنا_</w:t>
      </w:r>
      <w:r w:rsidRPr="00527179">
        <w:rPr>
          <w:rStyle w:val="libArabicChar"/>
          <w:rFonts w:hint="eastAsia"/>
          <w:rtl/>
        </w:rPr>
        <w:t>وإنى</w:t>
      </w:r>
      <w:r w:rsidRPr="00527179">
        <w:rPr>
          <w:rStyle w:val="libArabicChar"/>
          <w:rtl/>
        </w:rPr>
        <w:t xml:space="preserve"> لأظنك يا فرعون مثبور</w:t>
      </w:r>
    </w:p>
    <w:p w:rsidR="00E10A6C" w:rsidRDefault="00E10A6C" w:rsidP="00E10A6C">
      <w:pPr>
        <w:pStyle w:val="libNormal"/>
        <w:rPr>
          <w:rtl/>
        </w:rPr>
      </w:pPr>
      <w:r>
        <w:rPr>
          <w:rtl/>
        </w:rPr>
        <w:t>''ثبور'' ہلاك اور فاسد ہونے كے معنى مي</w:t>
      </w:r>
      <w:r w:rsidR="00475B46">
        <w:rPr>
          <w:rtl/>
        </w:rPr>
        <w:t xml:space="preserve">ں </w:t>
      </w:r>
      <w:r>
        <w:rPr>
          <w:rtl/>
        </w:rPr>
        <w:t>ہے_</w:t>
      </w:r>
    </w:p>
    <w:p w:rsidR="00E10A6C" w:rsidRDefault="00E10A6C" w:rsidP="00E10A6C">
      <w:pPr>
        <w:pStyle w:val="libNormal"/>
        <w:rPr>
          <w:rtl/>
        </w:rPr>
      </w:pPr>
      <w:r>
        <w:rPr>
          <w:rtl/>
        </w:rPr>
        <w:t>10_مقابلہ بالمثل اور حقيقت كا اظہار، حضرت موسى (ع) كى فرعون كا سامنے كرتے وقت كى خصوصيات مي</w:t>
      </w:r>
      <w:r w:rsidR="00475B46">
        <w:rPr>
          <w:rtl/>
        </w:rPr>
        <w:t xml:space="preserve">ں </w:t>
      </w:r>
      <w:r>
        <w:rPr>
          <w:rtl/>
        </w:rPr>
        <w:t>سے ہي</w:t>
      </w:r>
      <w:r w:rsidR="00475B46">
        <w:rPr>
          <w:rtl/>
        </w:rPr>
        <w:t xml:space="preserve">ں </w:t>
      </w:r>
      <w:r>
        <w:rPr>
          <w:rtl/>
        </w:rPr>
        <w:t>_</w:t>
      </w:r>
    </w:p>
    <w:p w:rsidR="00E10A6C" w:rsidRDefault="00E10A6C" w:rsidP="00527179">
      <w:pPr>
        <w:pStyle w:val="libArabic"/>
        <w:rPr>
          <w:rtl/>
        </w:rPr>
      </w:pPr>
      <w:r>
        <w:rPr>
          <w:rFonts w:hint="eastAsia"/>
          <w:rtl/>
        </w:rPr>
        <w:t>إنى</w:t>
      </w:r>
      <w:r>
        <w:rPr>
          <w:rtl/>
        </w:rPr>
        <w:t xml:space="preserve"> لأظنك يا موسى مسحوراً ... وإنى لأظنك يا فرعون مثبور</w:t>
      </w:r>
      <w:r w:rsidR="00682D8F">
        <w:rPr>
          <w:rFonts w:hint="cs"/>
          <w:rtl/>
        </w:rPr>
        <w:t>ا</w:t>
      </w:r>
    </w:p>
    <w:p w:rsidR="00E10A6C" w:rsidRDefault="00E10A6C" w:rsidP="00E10A6C">
      <w:pPr>
        <w:pStyle w:val="libNormal"/>
        <w:rPr>
          <w:rtl/>
        </w:rPr>
      </w:pPr>
      <w:r>
        <w:rPr>
          <w:rtl/>
        </w:rPr>
        <w:t>11_معجزات الہى كى حقانيت كا علم پيدا كرنے كے بعد انكا ر، انسان كى ہلاكت كا موجب ہے_</w:t>
      </w:r>
    </w:p>
    <w:p w:rsidR="00E10A6C" w:rsidRDefault="00E10A6C" w:rsidP="00527179">
      <w:pPr>
        <w:pStyle w:val="libArabic"/>
        <w:rPr>
          <w:rtl/>
        </w:rPr>
      </w:pPr>
      <w:r>
        <w:rPr>
          <w:rFonts w:hint="eastAsia"/>
          <w:rtl/>
        </w:rPr>
        <w:t>لقد</w:t>
      </w:r>
      <w:r>
        <w:rPr>
          <w:rtl/>
        </w:rPr>
        <w:t xml:space="preserve"> علمت ... وإنى لا ظنك يا فرعون مثبور</w:t>
      </w:r>
      <w:r w:rsidR="00682D8F">
        <w:rPr>
          <w:rFonts w:hint="cs"/>
          <w:rtl/>
        </w:rPr>
        <w:t>ا</w:t>
      </w:r>
    </w:p>
    <w:p w:rsidR="00E10A6C" w:rsidRDefault="00E10A6C" w:rsidP="00E10A6C">
      <w:pPr>
        <w:pStyle w:val="libNormal"/>
        <w:rPr>
          <w:rtl/>
        </w:rPr>
      </w:pPr>
      <w:r>
        <w:rPr>
          <w:rFonts w:hint="eastAsia"/>
          <w:rtl/>
        </w:rPr>
        <w:t>جملہ</w:t>
      </w:r>
      <w:r>
        <w:rPr>
          <w:rtl/>
        </w:rPr>
        <w:t xml:space="preserve"> ''وانى لأظنك ...'' اس كے بعد كہ فرعون نے جانتے ہوئے معجزات الہى كا انكار كرديا 'ممكن ہے اس كا الله كے روشن معجزات اور آيات كے انكار كا بدترين انجام بيان كرنے كے لئے ہو _</w:t>
      </w:r>
    </w:p>
    <w:p w:rsidR="00E10A6C" w:rsidRDefault="00E10A6C" w:rsidP="00527179">
      <w:pPr>
        <w:pStyle w:val="libNormal"/>
        <w:rPr>
          <w:rtl/>
        </w:rPr>
      </w:pPr>
      <w:r>
        <w:rPr>
          <w:rtl/>
        </w:rPr>
        <w:t>12_فرعون كے مد مقابل حضرت موسى (ع) كا واضح لہجہ اور شجاعت_</w:t>
      </w:r>
      <w:r w:rsidRPr="00527179">
        <w:rPr>
          <w:rStyle w:val="libArabicChar"/>
          <w:rFonts w:hint="eastAsia"/>
          <w:rtl/>
        </w:rPr>
        <w:t>وإنى</w:t>
      </w:r>
      <w:r w:rsidRPr="00527179">
        <w:rPr>
          <w:rStyle w:val="libArabicChar"/>
          <w:rtl/>
        </w:rPr>
        <w:t xml:space="preserve"> لأظنك ى فرعون مثبور</w:t>
      </w:r>
      <w:r w:rsidR="00682D8F">
        <w:rPr>
          <w:rStyle w:val="libArabicChar"/>
          <w:rFonts w:hint="cs"/>
          <w:rtl/>
        </w:rPr>
        <w:t>ا</w:t>
      </w:r>
    </w:p>
    <w:p w:rsidR="00E10A6C" w:rsidRDefault="00E10A6C" w:rsidP="00527179">
      <w:pPr>
        <w:pStyle w:val="libNormal"/>
        <w:rPr>
          <w:rtl/>
        </w:rPr>
      </w:pPr>
      <w:r>
        <w:rPr>
          <w:rtl/>
        </w:rPr>
        <w:t>13_حق كى وضاحت كے بعد انذار،حق قبول نہ كرنے والو</w:t>
      </w:r>
      <w:r w:rsidR="00475B46">
        <w:rPr>
          <w:rtl/>
        </w:rPr>
        <w:t xml:space="preserve">ں </w:t>
      </w:r>
      <w:r>
        <w:rPr>
          <w:rtl/>
        </w:rPr>
        <w:t>كى اصلاح كا ايك ذريعہ ہے _</w:t>
      </w:r>
      <w:r w:rsidRPr="00527179">
        <w:rPr>
          <w:rStyle w:val="libArabicChar"/>
          <w:rFonts w:hint="eastAsia"/>
          <w:rtl/>
        </w:rPr>
        <w:t>ولقد</w:t>
      </w:r>
      <w:r w:rsidRPr="00527179">
        <w:rPr>
          <w:rStyle w:val="libArabicChar"/>
          <w:rtl/>
        </w:rPr>
        <w:t xml:space="preserve"> علمت ... وإنى لأظنك يا فرعون مثبور</w:t>
      </w:r>
      <w:r w:rsidR="00682D8F">
        <w:rPr>
          <w:rStyle w:val="libArabicChar"/>
          <w:rFonts w:hint="cs"/>
          <w:rtl/>
        </w:rPr>
        <w:t>ا</w:t>
      </w:r>
      <w:r>
        <w:rPr>
          <w:rFonts w:hint="eastAsia"/>
          <w:rtl/>
        </w:rPr>
        <w:t>معجزہ</w:t>
      </w:r>
      <w:r>
        <w:rPr>
          <w:rtl/>
        </w:rPr>
        <w:t xml:space="preserve"> لا نے اور فرعون كے رد كرنے كے بعد يہ جملہ ''انى لاظنك يا فرعون مثبوراً'' يہ احتمال ديتاہے كہ اصلاح كے لئے خبردار كيا گيا ہو_</w:t>
      </w:r>
    </w:p>
    <w:p w:rsidR="00E10A6C" w:rsidRDefault="00E10A6C" w:rsidP="00E10A6C">
      <w:pPr>
        <w:pStyle w:val="libNormal"/>
        <w:rPr>
          <w:rtl/>
        </w:rPr>
      </w:pPr>
      <w:r>
        <w:rPr>
          <w:rFonts w:hint="eastAsia"/>
          <w:rtl/>
        </w:rPr>
        <w:t>آسمان</w:t>
      </w:r>
      <w:r>
        <w:rPr>
          <w:rtl/>
        </w:rPr>
        <w:t xml:space="preserve"> :</w:t>
      </w:r>
    </w:p>
    <w:p w:rsidR="00527179" w:rsidRDefault="005E4E68" w:rsidP="00527179">
      <w:pPr>
        <w:pStyle w:val="libNormal"/>
        <w:rPr>
          <w:rtl/>
        </w:rPr>
      </w:pPr>
      <w:r>
        <w:rPr>
          <w:rtl/>
        </w:rPr>
        <w:br w:type="page"/>
      </w:r>
    </w:p>
    <w:p w:rsidR="00E10A6C" w:rsidRDefault="00E10A6C" w:rsidP="00527179">
      <w:pPr>
        <w:pStyle w:val="libNormal"/>
        <w:rPr>
          <w:rtl/>
        </w:rPr>
      </w:pPr>
      <w:r>
        <w:rPr>
          <w:rFonts w:hint="eastAsia"/>
          <w:rtl/>
        </w:rPr>
        <w:lastRenderedPageBreak/>
        <w:t>آسمانو</w:t>
      </w:r>
      <w:r w:rsidR="00475B46">
        <w:rPr>
          <w:rFonts w:hint="eastAsia"/>
          <w:rtl/>
        </w:rPr>
        <w:t xml:space="preserve">ں </w:t>
      </w:r>
      <w:r>
        <w:rPr>
          <w:rtl/>
        </w:rPr>
        <w:t>كا رب 4;آسمانو</w:t>
      </w:r>
      <w:r w:rsidR="00475B46">
        <w:rPr>
          <w:rtl/>
        </w:rPr>
        <w:t xml:space="preserve">ں </w:t>
      </w:r>
      <w:r>
        <w:rPr>
          <w:rtl/>
        </w:rPr>
        <w:t>كى تعداد 6;</w:t>
      </w:r>
    </w:p>
    <w:p w:rsidR="00E10A6C" w:rsidRDefault="00E10A6C" w:rsidP="00527179">
      <w:pPr>
        <w:pStyle w:val="libNormal"/>
        <w:rPr>
          <w:rtl/>
        </w:rPr>
      </w:pPr>
      <w:r>
        <w:rPr>
          <w:rFonts w:hint="eastAsia"/>
          <w:rtl/>
        </w:rPr>
        <w:t>اعداد</w:t>
      </w:r>
      <w:r>
        <w:rPr>
          <w:rtl/>
        </w:rPr>
        <w:t xml:space="preserve"> :</w:t>
      </w:r>
      <w:r>
        <w:rPr>
          <w:rFonts w:hint="eastAsia"/>
          <w:rtl/>
        </w:rPr>
        <w:t>نو</w:t>
      </w:r>
      <w:r>
        <w:rPr>
          <w:rtl/>
        </w:rPr>
        <w:t xml:space="preserve"> كا عدد 2</w:t>
      </w:r>
    </w:p>
    <w:p w:rsidR="00E10A6C" w:rsidRDefault="00E10A6C" w:rsidP="00527179">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كا احاطہ 4</w:t>
      </w:r>
    </w:p>
    <w:p w:rsidR="00E10A6C" w:rsidRDefault="00E10A6C" w:rsidP="00527179">
      <w:pPr>
        <w:pStyle w:val="libNormal"/>
        <w:rPr>
          <w:rtl/>
        </w:rPr>
      </w:pPr>
      <w:r>
        <w:rPr>
          <w:rFonts w:hint="eastAsia"/>
          <w:rtl/>
        </w:rPr>
        <w:t>بصيرت</w:t>
      </w:r>
      <w:r>
        <w:rPr>
          <w:rtl/>
        </w:rPr>
        <w:t>:</w:t>
      </w:r>
      <w:r>
        <w:rPr>
          <w:rFonts w:hint="eastAsia"/>
          <w:rtl/>
        </w:rPr>
        <w:t>بصيرت</w:t>
      </w:r>
      <w:r>
        <w:rPr>
          <w:rtl/>
        </w:rPr>
        <w:t xml:space="preserve"> كے اسباب 5، 7</w:t>
      </w:r>
    </w:p>
    <w:p w:rsidR="00E10A6C" w:rsidRDefault="00E10A6C" w:rsidP="00527179">
      <w:pPr>
        <w:pStyle w:val="libNormal"/>
        <w:rPr>
          <w:rtl/>
        </w:rPr>
      </w:pPr>
      <w:r>
        <w:rPr>
          <w:rFonts w:hint="eastAsia"/>
          <w:rtl/>
        </w:rPr>
        <w:t>انذا</w:t>
      </w:r>
      <w:r>
        <w:rPr>
          <w:rtl/>
        </w:rPr>
        <w:t xml:space="preserve"> ر:</w:t>
      </w:r>
      <w:r>
        <w:rPr>
          <w:rFonts w:hint="eastAsia"/>
          <w:rtl/>
        </w:rPr>
        <w:t>انذاركے</w:t>
      </w:r>
      <w:r>
        <w:rPr>
          <w:rtl/>
        </w:rPr>
        <w:t xml:space="preserve"> آثار 13;ہلاكت سے ڈراوا 9</w:t>
      </w:r>
    </w:p>
    <w:p w:rsidR="00E10A6C" w:rsidRDefault="00E10A6C" w:rsidP="00527179">
      <w:pPr>
        <w:pStyle w:val="libNormal"/>
        <w:rPr>
          <w:rtl/>
        </w:rPr>
      </w:pPr>
      <w:r>
        <w:rPr>
          <w:rFonts w:hint="eastAsia"/>
          <w:rtl/>
        </w:rPr>
        <w:t>حق</w:t>
      </w:r>
      <w:r>
        <w:rPr>
          <w:rtl/>
        </w:rPr>
        <w:t xml:space="preserve"> :</w:t>
      </w:r>
      <w:r>
        <w:rPr>
          <w:rFonts w:hint="eastAsia"/>
          <w:rtl/>
        </w:rPr>
        <w:t>حق</w:t>
      </w:r>
      <w:r>
        <w:rPr>
          <w:rtl/>
        </w:rPr>
        <w:t xml:space="preserve"> قبول نہ كرنے والو</w:t>
      </w:r>
      <w:r w:rsidR="00475B46">
        <w:rPr>
          <w:rtl/>
        </w:rPr>
        <w:t xml:space="preserve">ں </w:t>
      </w:r>
      <w:r>
        <w:rPr>
          <w:rtl/>
        </w:rPr>
        <w:t>كى اصلاح كا انداز 13;حق كى وضاحت كے آثار2</w:t>
      </w:r>
    </w:p>
    <w:p w:rsidR="00E10A6C" w:rsidRDefault="00E10A6C" w:rsidP="00527179">
      <w:pPr>
        <w:pStyle w:val="libNormal"/>
        <w:rPr>
          <w:rtl/>
        </w:rPr>
      </w:pPr>
      <w:r>
        <w:rPr>
          <w:rFonts w:hint="eastAsia"/>
          <w:rtl/>
        </w:rPr>
        <w:t>زمين</w:t>
      </w:r>
      <w:r>
        <w:rPr>
          <w:rtl/>
        </w:rPr>
        <w:t xml:space="preserve"> :</w:t>
      </w:r>
      <w:r>
        <w:rPr>
          <w:rFonts w:hint="eastAsia"/>
          <w:rtl/>
        </w:rPr>
        <w:t>زمين</w:t>
      </w:r>
      <w:r>
        <w:rPr>
          <w:rtl/>
        </w:rPr>
        <w:t xml:space="preserve"> كا رب 4</w:t>
      </w:r>
    </w:p>
    <w:p w:rsidR="00E10A6C" w:rsidRDefault="00E10A6C" w:rsidP="00527179">
      <w:pPr>
        <w:pStyle w:val="libNormal"/>
        <w:rPr>
          <w:rtl/>
        </w:rPr>
      </w:pPr>
      <w:r>
        <w:rPr>
          <w:rFonts w:hint="eastAsia"/>
          <w:rtl/>
        </w:rPr>
        <w:t>فرعون</w:t>
      </w:r>
      <w:r>
        <w:rPr>
          <w:rtl/>
        </w:rPr>
        <w:t>:</w:t>
      </w:r>
      <w:r>
        <w:rPr>
          <w:rFonts w:hint="eastAsia"/>
          <w:rtl/>
        </w:rPr>
        <w:t>فرعون</w:t>
      </w:r>
      <w:r>
        <w:rPr>
          <w:rtl/>
        </w:rPr>
        <w:t xml:space="preserve"> كا انجام 9;فرعون كا عقيدہ 8;فرعون كا علم 3;فرعون كا معجزہ كے بارے مي</w:t>
      </w:r>
      <w:r w:rsidR="00475B46">
        <w:rPr>
          <w:rtl/>
        </w:rPr>
        <w:t xml:space="preserve">ں </w:t>
      </w:r>
      <w:r>
        <w:rPr>
          <w:rtl/>
        </w:rPr>
        <w:t>عقيدہ</w:t>
      </w:r>
    </w:p>
    <w:p w:rsidR="00E10A6C" w:rsidRDefault="00E10A6C" w:rsidP="00E10A6C">
      <w:pPr>
        <w:pStyle w:val="libNormal"/>
        <w:rPr>
          <w:rtl/>
        </w:rPr>
      </w:pPr>
      <w:r>
        <w:rPr>
          <w:rtl/>
        </w:rPr>
        <w:t>1;فرعون كو ڈراوا 9;فرعون كى الله كے بارے مي</w:t>
      </w:r>
      <w:r w:rsidR="00475B46">
        <w:rPr>
          <w:rtl/>
        </w:rPr>
        <w:t xml:space="preserve">ں </w:t>
      </w:r>
      <w:r>
        <w:rPr>
          <w:rtl/>
        </w:rPr>
        <w:t>شناخت 8;فرعون كى دشمنى 3; فرعون كى ہٹ دہرمى 3</w:t>
      </w:r>
    </w:p>
    <w:p w:rsidR="00E10A6C" w:rsidRDefault="00E10A6C" w:rsidP="00527179">
      <w:pPr>
        <w:pStyle w:val="libNormal"/>
        <w:rPr>
          <w:rtl/>
        </w:rPr>
      </w:pPr>
      <w:r>
        <w:rPr>
          <w:rFonts w:hint="eastAsia"/>
          <w:rtl/>
        </w:rPr>
        <w:t>معجزہ</w:t>
      </w:r>
      <w:r>
        <w:rPr>
          <w:rtl/>
        </w:rPr>
        <w:t>:</w:t>
      </w:r>
      <w:r>
        <w:rPr>
          <w:rFonts w:hint="eastAsia"/>
          <w:rtl/>
        </w:rPr>
        <w:t>معجزہ</w:t>
      </w:r>
      <w:r>
        <w:rPr>
          <w:rtl/>
        </w:rPr>
        <w:t xml:space="preserve"> اور جادو مي</w:t>
      </w:r>
      <w:r w:rsidR="00475B46">
        <w:rPr>
          <w:rtl/>
        </w:rPr>
        <w:t xml:space="preserve">ں </w:t>
      </w:r>
      <w:r>
        <w:rPr>
          <w:rtl/>
        </w:rPr>
        <w:t>فرق 7;معجزہ جھٹلانے كے آثار 11;معجزہ كا كردار 7;معجزہ كى حقانيت كا علم 11;معجزہ كے نازل ہونے كا فلسفہ 5</w:t>
      </w:r>
    </w:p>
    <w:p w:rsidR="00E10A6C" w:rsidRDefault="00E10A6C" w:rsidP="00527179">
      <w:pPr>
        <w:pStyle w:val="libNormal"/>
        <w:rPr>
          <w:rtl/>
        </w:rPr>
      </w:pPr>
      <w:r>
        <w:rPr>
          <w:rFonts w:hint="eastAsia"/>
          <w:rtl/>
        </w:rPr>
        <w:t>موسى</w:t>
      </w:r>
      <w:r>
        <w:rPr>
          <w:rtl/>
        </w:rPr>
        <w:t xml:space="preserve"> (ع) :</w:t>
      </w:r>
      <w:r>
        <w:rPr>
          <w:rFonts w:hint="eastAsia"/>
          <w:rtl/>
        </w:rPr>
        <w:t>موسى</w:t>
      </w:r>
      <w:r>
        <w:rPr>
          <w:rtl/>
        </w:rPr>
        <w:t xml:space="preserve"> (ع) اور فرعون 10;موسى (ع) پر جادو گرى كى تہمت 1; موسي(ع) كا حق بات كہنا10;موسى (ع) كا علم غيب 1;موسى (ع) كا قصہ 12;موسى (ع) كا واضح انداز 12;موسى كامقابلہ بالمثل 10 ; موسى (ع) كى حقانيت 3 ; موسى (ع) كى خصوصيات 12;موسى (ع) كى شجاعت 12; موسى (ع) كے سامن</w:t>
      </w:r>
      <w:r>
        <w:rPr>
          <w:rFonts w:hint="eastAsia"/>
          <w:rtl/>
        </w:rPr>
        <w:t>ا</w:t>
      </w:r>
      <w:r>
        <w:rPr>
          <w:rtl/>
        </w:rPr>
        <w:t xml:space="preserve"> كرنے كى خصوصيات 10;موسى (ع) كے دشمن 3; موسي(ع) كے معجزہ كا سرچشمہ 2;موسي(ع) كے معجزہ كى حقانيت 1</w:t>
      </w:r>
    </w:p>
    <w:p w:rsidR="00E10A6C" w:rsidRDefault="00E10A6C" w:rsidP="00550D55">
      <w:pPr>
        <w:pStyle w:val="libNormal"/>
        <w:rPr>
          <w:rtl/>
        </w:rPr>
      </w:pPr>
      <w:r>
        <w:rPr>
          <w:rFonts w:hint="eastAsia"/>
          <w:rtl/>
        </w:rPr>
        <w:t>ہلاكت</w:t>
      </w:r>
      <w:r>
        <w:rPr>
          <w:rtl/>
        </w:rPr>
        <w:t xml:space="preserve"> :</w:t>
      </w:r>
      <w:r>
        <w:rPr>
          <w:rFonts w:hint="eastAsia"/>
          <w:rtl/>
        </w:rPr>
        <w:t>ہلاكت</w:t>
      </w:r>
      <w:r>
        <w:rPr>
          <w:rtl/>
        </w:rPr>
        <w:t xml:space="preserve"> كا موجب 11</w:t>
      </w:r>
    </w:p>
    <w:p w:rsidR="00E10A6C" w:rsidRDefault="00550D55" w:rsidP="00550D55">
      <w:pPr>
        <w:pStyle w:val="Heading2Center"/>
        <w:rPr>
          <w:rtl/>
        </w:rPr>
      </w:pPr>
      <w:bookmarkStart w:id="103" w:name="_Toc32151434"/>
      <w:r>
        <w:rPr>
          <w:rFonts w:hint="cs"/>
          <w:rtl/>
        </w:rPr>
        <w:t>آیت 103</w:t>
      </w:r>
      <w:bookmarkEnd w:id="103"/>
    </w:p>
    <w:p w:rsidR="00E10A6C" w:rsidRDefault="00574CD4" w:rsidP="00550D55">
      <w:pPr>
        <w:pStyle w:val="libNormal"/>
        <w:rPr>
          <w:rtl/>
        </w:rPr>
      </w:pPr>
      <w:r>
        <w:rPr>
          <w:rStyle w:val="libAieChar"/>
          <w:rFonts w:hint="eastAsia"/>
          <w:rtl/>
        </w:rPr>
        <w:t xml:space="preserve"> </w:t>
      </w:r>
      <w:r w:rsidRPr="00574CD4">
        <w:rPr>
          <w:rStyle w:val="libAlaemChar"/>
          <w:rFonts w:hint="eastAsia"/>
          <w:rtl/>
        </w:rPr>
        <w:t>(</w:t>
      </w:r>
      <w:r w:rsidRPr="00550D55">
        <w:rPr>
          <w:rStyle w:val="libAieChar"/>
          <w:rFonts w:hint="eastAsia"/>
          <w:rtl/>
        </w:rPr>
        <w:t>فَأَرَادَ</w:t>
      </w:r>
      <w:r w:rsidRPr="00550D55">
        <w:rPr>
          <w:rStyle w:val="libAieChar"/>
          <w:rtl/>
        </w:rPr>
        <w:t xml:space="preserve"> أَن يَسْتَفِزَّهُم مِّنَ الأَرْضِ فَأَغْرَقْنَاهُ وَمَن مَّعَهُ جَمِيعاً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فرعون</w:t>
      </w:r>
      <w:r>
        <w:rPr>
          <w:rtl/>
        </w:rPr>
        <w:t xml:space="preserve"> نے چاہا كہ ان لوگو</w:t>
      </w:r>
      <w:r w:rsidR="00475B46">
        <w:rPr>
          <w:rtl/>
        </w:rPr>
        <w:t xml:space="preserve">ں </w:t>
      </w:r>
      <w:r>
        <w:rPr>
          <w:rtl/>
        </w:rPr>
        <w:t>كو اس سرزمين سے نكال باہر كردے ليكن ہم نے اس كو اس كے ساتھيو</w:t>
      </w:r>
      <w:r w:rsidR="00475B46">
        <w:rPr>
          <w:rtl/>
        </w:rPr>
        <w:t xml:space="preserve">ں </w:t>
      </w:r>
      <w:r>
        <w:rPr>
          <w:rtl/>
        </w:rPr>
        <w:t>سميت دريا مي</w:t>
      </w:r>
      <w:r w:rsidR="00475B46">
        <w:rPr>
          <w:rtl/>
        </w:rPr>
        <w:t xml:space="preserve">ں </w:t>
      </w:r>
      <w:r>
        <w:rPr>
          <w:rtl/>
        </w:rPr>
        <w:t>غرف كرديا (103)</w:t>
      </w:r>
    </w:p>
    <w:p w:rsidR="00E10A6C" w:rsidRDefault="00E10A6C" w:rsidP="00E10A6C">
      <w:pPr>
        <w:pStyle w:val="libNormal"/>
        <w:rPr>
          <w:rtl/>
        </w:rPr>
      </w:pPr>
      <w:r>
        <w:rPr>
          <w:rtl/>
        </w:rPr>
        <w:t>1_حضرت موسى (ع) كے معجزات كے مد مقابل كمزورى كا احساس كرنے كے بعد فرعون كا حضرت موسى (ع) اور</w:t>
      </w:r>
    </w:p>
    <w:p w:rsidR="00550D55" w:rsidRDefault="005E4E68" w:rsidP="00550D55">
      <w:pPr>
        <w:pStyle w:val="libNormal"/>
        <w:rPr>
          <w:rtl/>
        </w:rPr>
      </w:pPr>
      <w:r>
        <w:rPr>
          <w:rtl/>
        </w:rPr>
        <w:br w:type="page"/>
      </w:r>
    </w:p>
    <w:p w:rsidR="00E10A6C" w:rsidRDefault="00E10A6C" w:rsidP="00550D55">
      <w:pPr>
        <w:pStyle w:val="libNormal"/>
        <w:rPr>
          <w:rtl/>
        </w:rPr>
      </w:pPr>
      <w:r>
        <w:rPr>
          <w:rFonts w:hint="eastAsia"/>
          <w:rtl/>
        </w:rPr>
        <w:lastRenderedPageBreak/>
        <w:t>بنى</w:t>
      </w:r>
      <w:r>
        <w:rPr>
          <w:rtl/>
        </w:rPr>
        <w:t xml:space="preserve"> إسرائيل كو زمين سے مٹانے كا عزم_</w:t>
      </w:r>
      <w:r w:rsidRPr="00550D55">
        <w:rPr>
          <w:rStyle w:val="libArabicChar"/>
          <w:rFonts w:hint="eastAsia"/>
          <w:rtl/>
        </w:rPr>
        <w:t>ولقد</w:t>
      </w:r>
      <w:r w:rsidRPr="00550D55">
        <w:rPr>
          <w:rStyle w:val="libArabicChar"/>
          <w:rtl/>
        </w:rPr>
        <w:t xml:space="preserve"> ا تينا موسى تسع آيات ... فا راد ا ن يستفزّ</w:t>
      </w:r>
      <w:r w:rsidR="005E572F" w:rsidRPr="00201D6A">
        <w:rPr>
          <w:rStyle w:val="libArabicChar"/>
          <w:rFonts w:hint="cs"/>
          <w:rtl/>
        </w:rPr>
        <w:t>ه</w:t>
      </w:r>
      <w:r w:rsidRPr="00550D55">
        <w:rPr>
          <w:rStyle w:val="libArabicChar"/>
          <w:rFonts w:hint="cs"/>
          <w:rtl/>
        </w:rPr>
        <w:t>م</w:t>
      </w:r>
      <w:r w:rsidRPr="00550D55">
        <w:rPr>
          <w:rStyle w:val="libArabicChar"/>
          <w:rtl/>
        </w:rPr>
        <w:t xml:space="preserve"> </w:t>
      </w:r>
      <w:r w:rsidRPr="00550D55">
        <w:rPr>
          <w:rStyle w:val="libArabicChar"/>
          <w:rFonts w:hint="cs"/>
          <w:rtl/>
        </w:rPr>
        <w:t>من</w:t>
      </w:r>
      <w:r w:rsidRPr="00550D55">
        <w:rPr>
          <w:rStyle w:val="libArabicChar"/>
          <w:rtl/>
        </w:rPr>
        <w:t xml:space="preserve"> الارض</w:t>
      </w:r>
    </w:p>
    <w:p w:rsidR="00E10A6C" w:rsidRDefault="00E10A6C" w:rsidP="00E10A6C">
      <w:pPr>
        <w:pStyle w:val="libNormal"/>
        <w:rPr>
          <w:rtl/>
        </w:rPr>
      </w:pPr>
      <w:r>
        <w:rPr>
          <w:rFonts w:hint="eastAsia"/>
          <w:rtl/>
        </w:rPr>
        <w:t>مندرجہ</w:t>
      </w:r>
      <w:r>
        <w:rPr>
          <w:rtl/>
        </w:rPr>
        <w:t xml:space="preserve"> بالا مطلب كى بناء يہ نكتہ ہے كہ ''الارض'' سے مراد كرہ ارض ہو، تو اس صورت مي</w:t>
      </w:r>
      <w:r w:rsidR="00475B46">
        <w:rPr>
          <w:rtl/>
        </w:rPr>
        <w:t xml:space="preserve">ں </w:t>
      </w:r>
      <w:r>
        <w:rPr>
          <w:rtl/>
        </w:rPr>
        <w:t>''استنفزاز'' سے مراد قتل اور نابود كرنا ہے_</w:t>
      </w:r>
    </w:p>
    <w:p w:rsidR="00E10A6C" w:rsidRDefault="00E10A6C" w:rsidP="00550D55">
      <w:pPr>
        <w:pStyle w:val="libNormal"/>
        <w:rPr>
          <w:rtl/>
        </w:rPr>
      </w:pPr>
      <w:r>
        <w:rPr>
          <w:rtl/>
        </w:rPr>
        <w:t>2_حضرت موسى (ع) اور بنى إسرائيل كا سرزمين مصر مي</w:t>
      </w:r>
      <w:r w:rsidR="00475B46">
        <w:rPr>
          <w:rtl/>
        </w:rPr>
        <w:t xml:space="preserve">ں </w:t>
      </w:r>
      <w:r>
        <w:rPr>
          <w:rtl/>
        </w:rPr>
        <w:t>موجود ہونا فرعون كے لئے ناقابل تحمل اور انہي</w:t>
      </w:r>
      <w:r w:rsidR="00475B46">
        <w:rPr>
          <w:rtl/>
        </w:rPr>
        <w:t xml:space="preserve">ں </w:t>
      </w:r>
      <w:r>
        <w:rPr>
          <w:rtl/>
        </w:rPr>
        <w:t>زبردستى وہا</w:t>
      </w:r>
      <w:r w:rsidR="00475B46">
        <w:rPr>
          <w:rtl/>
        </w:rPr>
        <w:t xml:space="preserve">ں </w:t>
      </w:r>
      <w:r>
        <w:rPr>
          <w:rtl/>
        </w:rPr>
        <w:t>سے نكالنے كا موجب تھا_</w:t>
      </w:r>
      <w:r w:rsidRPr="00550D55">
        <w:rPr>
          <w:rStyle w:val="libArabicChar"/>
          <w:rFonts w:hint="eastAsia"/>
          <w:rtl/>
        </w:rPr>
        <w:t>فا</w:t>
      </w:r>
      <w:r w:rsidRPr="00550D55">
        <w:rPr>
          <w:rStyle w:val="libArabicChar"/>
          <w:rtl/>
        </w:rPr>
        <w:t xml:space="preserve"> راد أن يستفزّ</w:t>
      </w:r>
      <w:r w:rsidR="005E572F" w:rsidRPr="00201D6A">
        <w:rPr>
          <w:rStyle w:val="libArabicChar"/>
          <w:rFonts w:hint="cs"/>
          <w:rtl/>
        </w:rPr>
        <w:t>ه</w:t>
      </w:r>
      <w:r w:rsidRPr="00550D55">
        <w:rPr>
          <w:rStyle w:val="libArabicChar"/>
          <w:rFonts w:hint="cs"/>
          <w:rtl/>
        </w:rPr>
        <w:t>م</w:t>
      </w:r>
      <w:r w:rsidRPr="00550D55">
        <w:rPr>
          <w:rStyle w:val="libArabicChar"/>
          <w:rtl/>
        </w:rPr>
        <w:t xml:space="preserve"> </w:t>
      </w:r>
      <w:r w:rsidRPr="00550D55">
        <w:rPr>
          <w:rStyle w:val="libArabicChar"/>
          <w:rFonts w:hint="cs"/>
          <w:rtl/>
        </w:rPr>
        <w:t>من</w:t>
      </w:r>
      <w:r w:rsidRPr="00550D55">
        <w:rPr>
          <w:rStyle w:val="libArabicChar"/>
          <w:rtl/>
        </w:rPr>
        <w:t xml:space="preserve"> الارض</w:t>
      </w:r>
    </w:p>
    <w:p w:rsidR="00E10A6C" w:rsidRDefault="00E10A6C" w:rsidP="00E10A6C">
      <w:pPr>
        <w:pStyle w:val="libNormal"/>
        <w:rPr>
          <w:rtl/>
        </w:rPr>
      </w:pPr>
      <w:r>
        <w:rPr>
          <w:rFonts w:hint="eastAsia"/>
          <w:rtl/>
        </w:rPr>
        <w:t>يہ</w:t>
      </w:r>
      <w:r>
        <w:rPr>
          <w:rtl/>
        </w:rPr>
        <w:t xml:space="preserve"> كہ ''الارض'' سے مراد سرزمين مصر ہو جو فرعون كى حكومت كا مركز تھى _ اس سے مندرجہ بالا نكتہ واضح ہوتا ہے_</w:t>
      </w:r>
    </w:p>
    <w:p w:rsidR="00E10A6C" w:rsidRDefault="00E10A6C" w:rsidP="00550D55">
      <w:pPr>
        <w:pStyle w:val="libNormal"/>
        <w:rPr>
          <w:rtl/>
        </w:rPr>
      </w:pPr>
      <w:r>
        <w:rPr>
          <w:rtl/>
        </w:rPr>
        <w:t>3_حضرت موسى (ع) كے مقابلہ مي</w:t>
      </w:r>
      <w:r w:rsidR="00475B46">
        <w:rPr>
          <w:rtl/>
        </w:rPr>
        <w:t xml:space="preserve">ں </w:t>
      </w:r>
      <w:r>
        <w:rPr>
          <w:rtl/>
        </w:rPr>
        <w:t>منطقى اور مناسب انداز سے سامنا كرنے سے عاجز آنے كے بعد فرعون ان كے خلاف جبري، تھكنڈو</w:t>
      </w:r>
      <w:r w:rsidR="00475B46">
        <w:rPr>
          <w:rtl/>
        </w:rPr>
        <w:t xml:space="preserve">ں </w:t>
      </w:r>
      <w:r>
        <w:rPr>
          <w:rtl/>
        </w:rPr>
        <w:t>پر اتر آيا_</w:t>
      </w:r>
      <w:r w:rsidRPr="00550D55">
        <w:rPr>
          <w:rStyle w:val="libArabicChar"/>
          <w:rFonts w:hint="eastAsia"/>
          <w:rtl/>
        </w:rPr>
        <w:t>ولقد</w:t>
      </w:r>
      <w:r w:rsidRPr="00550D55">
        <w:rPr>
          <w:rStyle w:val="libArabicChar"/>
          <w:rtl/>
        </w:rPr>
        <w:t xml:space="preserve"> ء اتينا موسى تسع آيات بينات ... فقال ل</w:t>
      </w:r>
      <w:r w:rsidR="005E572F" w:rsidRPr="00201D6A">
        <w:rPr>
          <w:rStyle w:val="libArabicChar"/>
          <w:rFonts w:hint="cs"/>
          <w:rtl/>
        </w:rPr>
        <w:t>ه</w:t>
      </w:r>
      <w:r w:rsidRPr="00550D55">
        <w:rPr>
          <w:rStyle w:val="libArabicChar"/>
          <w:rtl/>
        </w:rPr>
        <w:t xml:space="preserve"> </w:t>
      </w:r>
      <w:r w:rsidRPr="00550D55">
        <w:rPr>
          <w:rStyle w:val="libArabicChar"/>
          <w:rFonts w:hint="cs"/>
          <w:rtl/>
        </w:rPr>
        <w:t>فرعون</w:t>
      </w:r>
      <w:r w:rsidRPr="00550D55">
        <w:rPr>
          <w:rStyle w:val="libArabicChar"/>
          <w:rtl/>
        </w:rPr>
        <w:t xml:space="preserve"> </w:t>
      </w:r>
      <w:r w:rsidRPr="00550D55">
        <w:rPr>
          <w:rStyle w:val="libArabicChar"/>
          <w:rFonts w:hint="cs"/>
          <w:rtl/>
        </w:rPr>
        <w:t>إنى</w:t>
      </w:r>
      <w:r w:rsidRPr="00550D55">
        <w:rPr>
          <w:rStyle w:val="libArabicChar"/>
          <w:rtl/>
        </w:rPr>
        <w:t xml:space="preserve"> </w:t>
      </w:r>
      <w:r w:rsidRPr="00550D55">
        <w:rPr>
          <w:rStyle w:val="libArabicChar"/>
          <w:rFonts w:hint="cs"/>
          <w:rtl/>
        </w:rPr>
        <w:t>لا</w:t>
      </w:r>
      <w:r w:rsidRPr="00550D55">
        <w:rPr>
          <w:rStyle w:val="libArabicChar"/>
          <w:rtl/>
        </w:rPr>
        <w:t xml:space="preserve"> </w:t>
      </w:r>
      <w:r w:rsidRPr="00550D55">
        <w:rPr>
          <w:rStyle w:val="libArabicChar"/>
          <w:rFonts w:hint="cs"/>
          <w:rtl/>
        </w:rPr>
        <w:t>ظنك</w:t>
      </w:r>
      <w:r w:rsidRPr="00550D55">
        <w:rPr>
          <w:rStyle w:val="libArabicChar"/>
          <w:rtl/>
        </w:rPr>
        <w:t xml:space="preserve"> </w:t>
      </w:r>
      <w:r w:rsidRPr="00550D55">
        <w:rPr>
          <w:rStyle w:val="libArabicChar"/>
          <w:rFonts w:hint="cs"/>
          <w:rtl/>
        </w:rPr>
        <w:t>ى</w:t>
      </w:r>
      <w:r w:rsidRPr="00550D55">
        <w:rPr>
          <w:rStyle w:val="libArabicChar"/>
          <w:rtl/>
        </w:rPr>
        <w:t xml:space="preserve"> </w:t>
      </w:r>
      <w:r w:rsidRPr="00550D55">
        <w:rPr>
          <w:rStyle w:val="libArabicChar"/>
          <w:rFonts w:hint="cs"/>
          <w:rtl/>
        </w:rPr>
        <w:t>موسى</w:t>
      </w:r>
      <w:r w:rsidRPr="00550D55">
        <w:rPr>
          <w:rStyle w:val="libArabicChar"/>
          <w:rtl/>
        </w:rPr>
        <w:t xml:space="preserve"> </w:t>
      </w:r>
      <w:r w:rsidRPr="00550D55">
        <w:rPr>
          <w:rStyle w:val="libArabicChar"/>
          <w:rFonts w:hint="cs"/>
          <w:rtl/>
        </w:rPr>
        <w:t>مسحوراً</w:t>
      </w:r>
      <w:r w:rsidRPr="00550D55">
        <w:rPr>
          <w:rStyle w:val="libArabicChar"/>
          <w:rtl/>
        </w:rPr>
        <w:t xml:space="preserve"> </w:t>
      </w:r>
      <w:r w:rsidRPr="00550D55">
        <w:rPr>
          <w:rStyle w:val="libArabicChar"/>
          <w:rFonts w:hint="cs"/>
          <w:rtl/>
        </w:rPr>
        <w:t>فاراد</w:t>
      </w:r>
      <w:r w:rsidRPr="00550D55">
        <w:rPr>
          <w:rStyle w:val="libArabicChar"/>
          <w:rtl/>
        </w:rPr>
        <w:t xml:space="preserve"> </w:t>
      </w:r>
      <w:r w:rsidRPr="00550D55">
        <w:rPr>
          <w:rStyle w:val="libArabicChar"/>
          <w:rFonts w:hint="cs"/>
          <w:rtl/>
        </w:rPr>
        <w:t>أن</w:t>
      </w:r>
      <w:r w:rsidRPr="00550D55">
        <w:rPr>
          <w:rStyle w:val="libArabicChar"/>
          <w:rtl/>
        </w:rPr>
        <w:t xml:space="preserve"> </w:t>
      </w:r>
      <w:r w:rsidRPr="00550D55">
        <w:rPr>
          <w:rStyle w:val="libArabicChar"/>
          <w:rFonts w:hint="cs"/>
          <w:rtl/>
        </w:rPr>
        <w:t>يستفزّ</w:t>
      </w:r>
      <w:r w:rsidR="005E572F" w:rsidRPr="00201D6A">
        <w:rPr>
          <w:rStyle w:val="libArabicChar"/>
          <w:rFonts w:hint="cs"/>
          <w:rtl/>
        </w:rPr>
        <w:t>ه</w:t>
      </w:r>
      <w:r w:rsidRPr="00550D55">
        <w:rPr>
          <w:rStyle w:val="libArabicChar"/>
          <w:rFonts w:hint="cs"/>
          <w:rtl/>
        </w:rPr>
        <w:t>م</w:t>
      </w:r>
      <w:r w:rsidRPr="00550D55">
        <w:rPr>
          <w:rStyle w:val="libArabicChar"/>
          <w:rtl/>
        </w:rPr>
        <w:t xml:space="preserve"> </w:t>
      </w:r>
      <w:r w:rsidRPr="00550D55">
        <w:rPr>
          <w:rStyle w:val="libArabicChar"/>
          <w:rFonts w:hint="cs"/>
          <w:rtl/>
        </w:rPr>
        <w:t>من</w:t>
      </w:r>
      <w:r w:rsidRPr="00550D55">
        <w:rPr>
          <w:rStyle w:val="libArabicChar"/>
          <w:rtl/>
        </w:rPr>
        <w:t xml:space="preserve"> الارض</w:t>
      </w:r>
    </w:p>
    <w:p w:rsidR="00E10A6C" w:rsidRDefault="00E10A6C" w:rsidP="00550D55">
      <w:pPr>
        <w:pStyle w:val="libNormal"/>
        <w:rPr>
          <w:rtl/>
        </w:rPr>
      </w:pPr>
      <w:r>
        <w:rPr>
          <w:rtl/>
        </w:rPr>
        <w:t>4_فرعون كے حضرت موسى (ع) اور بنى إسرائيل كے خلاف ظالمانہ عزم كے بعد الله تعالى كے ارادہ كى بناء پر فرعون اور اس كے ہمراہ تمام لوگو</w:t>
      </w:r>
      <w:r w:rsidR="00475B46">
        <w:rPr>
          <w:rtl/>
        </w:rPr>
        <w:t xml:space="preserve">ں </w:t>
      </w:r>
      <w:r>
        <w:rPr>
          <w:rtl/>
        </w:rPr>
        <w:t>كا غرق ہونا _</w:t>
      </w:r>
      <w:r w:rsidRPr="00550D55">
        <w:rPr>
          <w:rStyle w:val="libArabicChar"/>
          <w:rFonts w:hint="eastAsia"/>
          <w:rtl/>
        </w:rPr>
        <w:t>فأراد</w:t>
      </w:r>
      <w:r w:rsidRPr="00550D55">
        <w:rPr>
          <w:rStyle w:val="libArabicChar"/>
          <w:rtl/>
        </w:rPr>
        <w:t xml:space="preserve"> ... فأغرقن</w:t>
      </w:r>
      <w:r w:rsidR="005E572F" w:rsidRPr="00201D6A">
        <w:rPr>
          <w:rStyle w:val="libArabicChar"/>
          <w:rFonts w:hint="cs"/>
          <w:rtl/>
        </w:rPr>
        <w:t>ه</w:t>
      </w:r>
      <w:r w:rsidRPr="00550D55">
        <w:rPr>
          <w:rStyle w:val="libArabicChar"/>
          <w:rtl/>
        </w:rPr>
        <w:t xml:space="preserve"> </w:t>
      </w:r>
      <w:r w:rsidRPr="00550D55">
        <w:rPr>
          <w:rStyle w:val="libArabicChar"/>
          <w:rFonts w:hint="cs"/>
          <w:rtl/>
        </w:rPr>
        <w:t>ومن</w:t>
      </w:r>
      <w:r w:rsidRPr="00550D55">
        <w:rPr>
          <w:rStyle w:val="libArabicChar"/>
          <w:rtl/>
        </w:rPr>
        <w:t xml:space="preserve"> </w:t>
      </w:r>
      <w:r w:rsidRPr="00550D55">
        <w:rPr>
          <w:rStyle w:val="libArabicChar"/>
          <w:rFonts w:hint="cs"/>
          <w:rtl/>
        </w:rPr>
        <w:t>مع</w:t>
      </w:r>
      <w:r w:rsidR="005E572F" w:rsidRPr="00201D6A">
        <w:rPr>
          <w:rStyle w:val="libArabicChar"/>
          <w:rFonts w:hint="cs"/>
          <w:rtl/>
        </w:rPr>
        <w:t>ه</w:t>
      </w:r>
      <w:r w:rsidRPr="00550D55">
        <w:rPr>
          <w:rStyle w:val="libArabicChar"/>
          <w:rtl/>
        </w:rPr>
        <w:t xml:space="preserve"> جميع</w:t>
      </w:r>
    </w:p>
    <w:p w:rsidR="00E10A6C" w:rsidRDefault="00E10A6C" w:rsidP="00E10A6C">
      <w:pPr>
        <w:pStyle w:val="libNormal"/>
        <w:rPr>
          <w:rtl/>
        </w:rPr>
      </w:pPr>
      <w:r>
        <w:rPr>
          <w:rtl/>
        </w:rPr>
        <w:t>5_الله تعالى كى طرف سے فرعون اور فرعونيو</w:t>
      </w:r>
      <w:r w:rsidR="00475B46">
        <w:rPr>
          <w:rtl/>
        </w:rPr>
        <w:t xml:space="preserve">ں </w:t>
      </w:r>
      <w:r>
        <w:rPr>
          <w:rtl/>
        </w:rPr>
        <w:t>پر حجت تمام ہونے كے بعد سخت اور ہلاكت مي</w:t>
      </w:r>
      <w:r w:rsidR="00475B46">
        <w:rPr>
          <w:rtl/>
        </w:rPr>
        <w:t xml:space="preserve">ں </w:t>
      </w:r>
      <w:r>
        <w:rPr>
          <w:rtl/>
        </w:rPr>
        <w:t>ڈالنے والى سزا_</w:t>
      </w:r>
    </w:p>
    <w:p w:rsidR="00E10A6C" w:rsidRDefault="00E10A6C" w:rsidP="00550D55">
      <w:pPr>
        <w:pStyle w:val="libArabic"/>
        <w:rPr>
          <w:rtl/>
        </w:rPr>
      </w:pPr>
      <w:r>
        <w:rPr>
          <w:rFonts w:hint="eastAsia"/>
          <w:rtl/>
        </w:rPr>
        <w:t>ولقد</w:t>
      </w:r>
      <w:r>
        <w:rPr>
          <w:rtl/>
        </w:rPr>
        <w:t xml:space="preserve"> ء اتينا موسى تسع آيات بينات ... فأراد ا ن يستفز</w:t>
      </w:r>
      <w:r w:rsidR="005E572F" w:rsidRPr="00201D6A">
        <w:rPr>
          <w:rFonts w:hint="cs"/>
          <w:rtl/>
        </w:rPr>
        <w:t>ه</w:t>
      </w:r>
      <w:r>
        <w:rPr>
          <w:rFonts w:hint="cs"/>
          <w:rtl/>
        </w:rPr>
        <w:t>م</w:t>
      </w:r>
      <w:r>
        <w:rPr>
          <w:rtl/>
        </w:rPr>
        <w:t xml:space="preserve"> ...</w:t>
      </w:r>
      <w:r>
        <w:rPr>
          <w:rFonts w:hint="cs"/>
          <w:rtl/>
        </w:rPr>
        <w:t>فا</w:t>
      </w:r>
      <w:r>
        <w:rPr>
          <w:rtl/>
        </w:rPr>
        <w:t xml:space="preserve"> </w:t>
      </w:r>
      <w:r>
        <w:rPr>
          <w:rFonts w:hint="cs"/>
          <w:rtl/>
        </w:rPr>
        <w:t>غرقن</w:t>
      </w:r>
      <w:r w:rsidR="005E572F" w:rsidRPr="00201D6A">
        <w:rPr>
          <w:rFonts w:hint="cs"/>
          <w:rtl/>
        </w:rPr>
        <w:t>ه</w:t>
      </w:r>
      <w:r>
        <w:rPr>
          <w:rtl/>
        </w:rPr>
        <w:t xml:space="preserve"> </w:t>
      </w:r>
      <w:r>
        <w:rPr>
          <w:rFonts w:hint="cs"/>
          <w:rtl/>
        </w:rPr>
        <w:t>وم</w:t>
      </w:r>
      <w:r>
        <w:rPr>
          <w:rtl/>
        </w:rPr>
        <w:t>ن مع</w:t>
      </w:r>
      <w:r w:rsidR="005E572F" w:rsidRPr="00201D6A">
        <w:rPr>
          <w:rFonts w:hint="cs"/>
          <w:rtl/>
        </w:rPr>
        <w:t>ه</w:t>
      </w:r>
    </w:p>
    <w:p w:rsidR="00E10A6C" w:rsidRDefault="00E10A6C" w:rsidP="00550D55">
      <w:pPr>
        <w:pStyle w:val="libNormal"/>
        <w:rPr>
          <w:rtl/>
        </w:rPr>
      </w:pPr>
      <w:r>
        <w:rPr>
          <w:rtl/>
        </w:rPr>
        <w:t>6_فطرى اسباب الله تعالى كے رادہ كے طہور پذير كے مقام _</w:t>
      </w:r>
      <w:r w:rsidRPr="00550D55">
        <w:rPr>
          <w:rStyle w:val="libArabicChar"/>
          <w:rFonts w:hint="eastAsia"/>
          <w:rtl/>
        </w:rPr>
        <w:t>فا</w:t>
      </w:r>
      <w:r w:rsidRPr="00550D55">
        <w:rPr>
          <w:rStyle w:val="libArabicChar"/>
          <w:rtl/>
        </w:rPr>
        <w:t xml:space="preserve"> غرقن</w:t>
      </w:r>
      <w:r w:rsidR="005E572F" w:rsidRPr="00201D6A">
        <w:rPr>
          <w:rStyle w:val="libArabicChar"/>
          <w:rFonts w:hint="cs"/>
          <w:rtl/>
        </w:rPr>
        <w:t>ه</w:t>
      </w:r>
      <w:r w:rsidRPr="00550D55">
        <w:rPr>
          <w:rStyle w:val="libArabicChar"/>
          <w:rtl/>
        </w:rPr>
        <w:t xml:space="preserve"> </w:t>
      </w:r>
      <w:r w:rsidRPr="00550D55">
        <w:rPr>
          <w:rStyle w:val="libArabicChar"/>
          <w:rFonts w:hint="cs"/>
          <w:rtl/>
        </w:rPr>
        <w:t>ومن</w:t>
      </w:r>
      <w:r w:rsidRPr="00550D55">
        <w:rPr>
          <w:rStyle w:val="libArabicChar"/>
          <w:rtl/>
        </w:rPr>
        <w:t xml:space="preserve"> </w:t>
      </w:r>
      <w:r w:rsidRPr="00550D55">
        <w:rPr>
          <w:rStyle w:val="libArabicChar"/>
          <w:rFonts w:hint="cs"/>
          <w:rtl/>
        </w:rPr>
        <w:t>مع</w:t>
      </w:r>
      <w:r w:rsidR="005E572F" w:rsidRPr="00201D6A">
        <w:rPr>
          <w:rStyle w:val="libArabicChar"/>
          <w:rFonts w:hint="cs"/>
          <w:rtl/>
        </w:rPr>
        <w:t>ه</w:t>
      </w:r>
      <w:r w:rsidRPr="00550D55">
        <w:rPr>
          <w:rStyle w:val="libArabicChar"/>
          <w:rtl/>
        </w:rPr>
        <w:t xml:space="preserve"> جميع</w:t>
      </w:r>
    </w:p>
    <w:p w:rsidR="00E10A6C" w:rsidRDefault="00E10A6C" w:rsidP="00E10A6C">
      <w:pPr>
        <w:pStyle w:val="libNormal"/>
        <w:rPr>
          <w:rtl/>
        </w:rPr>
      </w:pPr>
      <w:r>
        <w:rPr>
          <w:rtl/>
        </w:rPr>
        <w:t>7_الہى عذاب نازل ہوتے وقت تمام ظالمو</w:t>
      </w:r>
      <w:r w:rsidR="00475B46">
        <w:rPr>
          <w:rtl/>
        </w:rPr>
        <w:t xml:space="preserve">ں </w:t>
      </w:r>
      <w:r>
        <w:rPr>
          <w:rtl/>
        </w:rPr>
        <w:t>' انكے ہمراہيو</w:t>
      </w:r>
      <w:r w:rsidR="00475B46">
        <w:rPr>
          <w:rtl/>
        </w:rPr>
        <w:t xml:space="preserve">ں </w:t>
      </w:r>
      <w:r>
        <w:rPr>
          <w:rtl/>
        </w:rPr>
        <w:t>اور انكے مددگارو</w:t>
      </w:r>
      <w:r w:rsidR="00475B46">
        <w:rPr>
          <w:rtl/>
        </w:rPr>
        <w:t xml:space="preserve">ں </w:t>
      </w:r>
      <w:r>
        <w:rPr>
          <w:rtl/>
        </w:rPr>
        <w:t>كو لپيٹ مي</w:t>
      </w:r>
      <w:r w:rsidR="00475B46">
        <w:rPr>
          <w:rtl/>
        </w:rPr>
        <w:t xml:space="preserve">ں </w:t>
      </w:r>
      <w:r>
        <w:rPr>
          <w:rtl/>
        </w:rPr>
        <w:t>لے ليتا ہے_</w:t>
      </w:r>
    </w:p>
    <w:p w:rsidR="00E10A6C" w:rsidRDefault="00E10A6C" w:rsidP="00550D55">
      <w:pPr>
        <w:pStyle w:val="libArabic"/>
        <w:rPr>
          <w:rtl/>
        </w:rPr>
      </w:pPr>
      <w:r>
        <w:rPr>
          <w:rFonts w:hint="eastAsia"/>
          <w:rtl/>
        </w:rPr>
        <w:t>فا</w:t>
      </w:r>
      <w:r>
        <w:rPr>
          <w:rtl/>
        </w:rPr>
        <w:t xml:space="preserve"> غرقن</w:t>
      </w:r>
      <w:r w:rsidR="005E572F" w:rsidRPr="00201D6A">
        <w:rPr>
          <w:rFonts w:hint="cs"/>
          <w:rtl/>
        </w:rPr>
        <w:t>ه</w:t>
      </w:r>
      <w:r>
        <w:rPr>
          <w:rtl/>
        </w:rPr>
        <w:t xml:space="preserve"> </w:t>
      </w:r>
      <w:r>
        <w:rPr>
          <w:rFonts w:hint="cs"/>
          <w:rtl/>
        </w:rPr>
        <w:t>ومن</w:t>
      </w:r>
      <w:r>
        <w:rPr>
          <w:rtl/>
        </w:rPr>
        <w:t xml:space="preserve"> </w:t>
      </w:r>
      <w:r>
        <w:rPr>
          <w:rFonts w:hint="cs"/>
          <w:rtl/>
        </w:rPr>
        <w:t>مع</w:t>
      </w:r>
      <w:r w:rsidR="005E572F" w:rsidRPr="00201D6A">
        <w:rPr>
          <w:rFonts w:hint="cs"/>
          <w:rtl/>
        </w:rPr>
        <w:t>ه</w:t>
      </w:r>
      <w:r>
        <w:rPr>
          <w:rtl/>
        </w:rPr>
        <w:t xml:space="preserve"> جميع</w:t>
      </w:r>
    </w:p>
    <w:p w:rsidR="00E10A6C" w:rsidRDefault="00E10A6C" w:rsidP="00550D55">
      <w:pPr>
        <w:pStyle w:val="libNormal"/>
        <w:rPr>
          <w:rtl/>
        </w:rPr>
      </w:pPr>
      <w:r>
        <w:rPr>
          <w:rtl/>
        </w:rPr>
        <w:t>8_الله تعالى ظالمو</w:t>
      </w:r>
      <w:r w:rsidR="00475B46">
        <w:rPr>
          <w:rtl/>
        </w:rPr>
        <w:t xml:space="preserve">ں </w:t>
      </w:r>
      <w:r>
        <w:rPr>
          <w:rtl/>
        </w:rPr>
        <w:t>اور ان كے ساتھ ظلم مي</w:t>
      </w:r>
      <w:r w:rsidR="00475B46">
        <w:rPr>
          <w:rtl/>
        </w:rPr>
        <w:t xml:space="preserve">ں </w:t>
      </w:r>
      <w:r>
        <w:rPr>
          <w:rtl/>
        </w:rPr>
        <w:t>شريك لوگو</w:t>
      </w:r>
      <w:r w:rsidR="00475B46">
        <w:rPr>
          <w:rtl/>
        </w:rPr>
        <w:t xml:space="preserve">ں </w:t>
      </w:r>
      <w:r>
        <w:rPr>
          <w:rtl/>
        </w:rPr>
        <w:t>كو يكسان عذاب ديتا ہے_</w:t>
      </w:r>
      <w:r w:rsidRPr="00550D55">
        <w:rPr>
          <w:rStyle w:val="libArabicChar"/>
          <w:rFonts w:hint="eastAsia"/>
          <w:rtl/>
        </w:rPr>
        <w:t>فأغرقن</w:t>
      </w:r>
      <w:r w:rsidR="005E572F" w:rsidRPr="00201D6A">
        <w:rPr>
          <w:rStyle w:val="libArabicChar"/>
          <w:rFonts w:hint="cs"/>
          <w:rtl/>
        </w:rPr>
        <w:t>ه</w:t>
      </w:r>
      <w:r w:rsidRPr="00550D55">
        <w:rPr>
          <w:rStyle w:val="libArabicChar"/>
          <w:rtl/>
        </w:rPr>
        <w:t xml:space="preserve"> ومن جميع</w:t>
      </w:r>
    </w:p>
    <w:p w:rsidR="00E10A6C" w:rsidRDefault="00E10A6C" w:rsidP="00E10A6C">
      <w:pPr>
        <w:pStyle w:val="libNormal"/>
        <w:rPr>
          <w:rtl/>
        </w:rPr>
      </w:pPr>
      <w:r>
        <w:rPr>
          <w:rFonts w:hint="eastAsia"/>
          <w:rtl/>
        </w:rPr>
        <w:t>مندرجہ</w:t>
      </w:r>
      <w:r>
        <w:rPr>
          <w:rtl/>
        </w:rPr>
        <w:t xml:space="preserve"> بالا مطلب كى بناء يہ نكتہ ہے كہ ''ومن معہ'' سے مراد، ظلم مي</w:t>
      </w:r>
      <w:r w:rsidR="00475B46">
        <w:rPr>
          <w:rtl/>
        </w:rPr>
        <w:t xml:space="preserve">ں </w:t>
      </w:r>
      <w:r>
        <w:rPr>
          <w:rtl/>
        </w:rPr>
        <w:t>فرعون كے مددگار اور شريك لوگ مراد ہو</w:t>
      </w:r>
      <w:r w:rsidR="00475B46">
        <w:rPr>
          <w:rtl/>
        </w:rPr>
        <w:t xml:space="preserve">ں </w:t>
      </w:r>
      <w:r>
        <w:rPr>
          <w:rtl/>
        </w:rPr>
        <w:t>نہ كہ صرف اس كے ہمرا ہ لوگ_</w:t>
      </w:r>
    </w:p>
    <w:p w:rsidR="00E10A6C" w:rsidRDefault="00E10A6C" w:rsidP="00E10A6C">
      <w:pPr>
        <w:pStyle w:val="libNormal"/>
        <w:rPr>
          <w:rtl/>
        </w:rPr>
      </w:pPr>
      <w:r>
        <w:rPr>
          <w:rtl/>
        </w:rPr>
        <w:t>9_فاسد عناصر اور ظالم حكومتو</w:t>
      </w:r>
      <w:r w:rsidR="00475B46">
        <w:rPr>
          <w:rtl/>
        </w:rPr>
        <w:t xml:space="preserve">ں </w:t>
      </w:r>
      <w:r>
        <w:rPr>
          <w:rtl/>
        </w:rPr>
        <w:t>كى تائيد ، ہمراہى اور ان كو مضبوط كرنے كا نتيجہ، ان جيسا ہلاكت والا انجام ہے_</w:t>
      </w:r>
    </w:p>
    <w:p w:rsidR="00E10A6C" w:rsidRDefault="00E10A6C" w:rsidP="00550D55">
      <w:pPr>
        <w:pStyle w:val="libArabic"/>
        <w:rPr>
          <w:rtl/>
        </w:rPr>
      </w:pPr>
      <w:r>
        <w:rPr>
          <w:rFonts w:hint="eastAsia"/>
          <w:rtl/>
        </w:rPr>
        <w:t>فا</w:t>
      </w:r>
      <w:r>
        <w:rPr>
          <w:rtl/>
        </w:rPr>
        <w:t xml:space="preserve"> غرقن</w:t>
      </w:r>
      <w:r w:rsidR="005E572F" w:rsidRPr="00201D6A">
        <w:rPr>
          <w:rFonts w:hint="cs"/>
          <w:rtl/>
        </w:rPr>
        <w:t>ه</w:t>
      </w:r>
      <w:r>
        <w:rPr>
          <w:rtl/>
        </w:rPr>
        <w:t xml:space="preserve"> </w:t>
      </w:r>
      <w:r>
        <w:rPr>
          <w:rFonts w:hint="cs"/>
          <w:rtl/>
        </w:rPr>
        <w:t>ومن</w:t>
      </w:r>
      <w:r>
        <w:rPr>
          <w:rtl/>
        </w:rPr>
        <w:t xml:space="preserve"> </w:t>
      </w:r>
      <w:r>
        <w:rPr>
          <w:rFonts w:hint="cs"/>
          <w:rtl/>
        </w:rPr>
        <w:t>مع</w:t>
      </w:r>
      <w:r w:rsidR="005E572F" w:rsidRPr="00201D6A">
        <w:rPr>
          <w:rFonts w:hint="cs"/>
          <w:rtl/>
        </w:rPr>
        <w:t>ه</w:t>
      </w:r>
      <w:r>
        <w:rPr>
          <w:rtl/>
        </w:rPr>
        <w:t xml:space="preserve"> جميع</w:t>
      </w:r>
    </w:p>
    <w:p w:rsidR="00E10A6C" w:rsidRDefault="00E10A6C" w:rsidP="00550D55">
      <w:pPr>
        <w:pStyle w:val="libNormal"/>
        <w:rPr>
          <w:rtl/>
        </w:rPr>
      </w:pPr>
      <w:r>
        <w:rPr>
          <w:rtl/>
        </w:rPr>
        <w:t>10_فاسد رہبرو</w:t>
      </w:r>
      <w:r w:rsidR="00475B46">
        <w:rPr>
          <w:rtl/>
        </w:rPr>
        <w:t xml:space="preserve">ں </w:t>
      </w:r>
      <w:r>
        <w:rPr>
          <w:rtl/>
        </w:rPr>
        <w:t>اور حاكمو</w:t>
      </w:r>
      <w:r w:rsidR="00475B46">
        <w:rPr>
          <w:rtl/>
        </w:rPr>
        <w:t xml:space="preserve">ں </w:t>
      </w:r>
      <w:r>
        <w:rPr>
          <w:rtl/>
        </w:rPr>
        <w:t>كا امتو</w:t>
      </w:r>
      <w:r w:rsidR="00475B46">
        <w:rPr>
          <w:rtl/>
        </w:rPr>
        <w:t xml:space="preserve">ں </w:t>
      </w:r>
      <w:r>
        <w:rPr>
          <w:rtl/>
        </w:rPr>
        <w:t>كى تباہى اور ہلاكت مي</w:t>
      </w:r>
      <w:r w:rsidR="00475B46">
        <w:rPr>
          <w:rtl/>
        </w:rPr>
        <w:t xml:space="preserve">ں </w:t>
      </w:r>
      <w:r>
        <w:rPr>
          <w:rtl/>
        </w:rPr>
        <w:t>اہم كردار _</w:t>
      </w:r>
      <w:r w:rsidRPr="00550D55">
        <w:rPr>
          <w:rStyle w:val="libArabicChar"/>
          <w:rFonts w:hint="eastAsia"/>
          <w:rtl/>
        </w:rPr>
        <w:t>فقال</w:t>
      </w:r>
      <w:r w:rsidRPr="00550D55">
        <w:rPr>
          <w:rStyle w:val="libArabicChar"/>
          <w:rtl/>
        </w:rPr>
        <w:t xml:space="preserve"> ل</w:t>
      </w:r>
      <w:r w:rsidR="005E572F" w:rsidRPr="00201D6A">
        <w:rPr>
          <w:rStyle w:val="libArabicChar"/>
          <w:rFonts w:hint="cs"/>
          <w:rtl/>
        </w:rPr>
        <w:t>ه</w:t>
      </w:r>
      <w:r w:rsidRPr="00550D55">
        <w:rPr>
          <w:rStyle w:val="libArabicChar"/>
          <w:rtl/>
        </w:rPr>
        <w:t xml:space="preserve"> </w:t>
      </w:r>
      <w:r w:rsidRPr="00550D55">
        <w:rPr>
          <w:rStyle w:val="libArabicChar"/>
          <w:rFonts w:hint="cs"/>
          <w:rtl/>
        </w:rPr>
        <w:t>فرعون</w:t>
      </w:r>
      <w:r w:rsidRPr="00550D55">
        <w:rPr>
          <w:rStyle w:val="libArabicChar"/>
          <w:rtl/>
        </w:rPr>
        <w:t xml:space="preserve"> ... </w:t>
      </w:r>
      <w:r w:rsidRPr="00550D55">
        <w:rPr>
          <w:rStyle w:val="libArabicChar"/>
          <w:rFonts w:hint="cs"/>
          <w:rtl/>
        </w:rPr>
        <w:t>فأراد</w:t>
      </w:r>
      <w:r w:rsidRPr="00550D55">
        <w:rPr>
          <w:rStyle w:val="libArabicChar"/>
          <w:rtl/>
        </w:rPr>
        <w:t xml:space="preserve"> ... </w:t>
      </w:r>
      <w:r w:rsidRPr="00550D55">
        <w:rPr>
          <w:rStyle w:val="libArabicChar"/>
          <w:rFonts w:hint="cs"/>
          <w:rtl/>
        </w:rPr>
        <w:t>فأغرقن</w:t>
      </w:r>
      <w:r w:rsidR="005E572F" w:rsidRPr="00201D6A">
        <w:rPr>
          <w:rStyle w:val="libArabicChar"/>
          <w:rFonts w:hint="cs"/>
          <w:rtl/>
        </w:rPr>
        <w:t>ه</w:t>
      </w:r>
      <w:r w:rsidRPr="00550D55">
        <w:rPr>
          <w:rStyle w:val="libArabicChar"/>
          <w:rtl/>
        </w:rPr>
        <w:t xml:space="preserve"> </w:t>
      </w:r>
      <w:r w:rsidRPr="00550D55">
        <w:rPr>
          <w:rStyle w:val="libArabicChar"/>
          <w:rFonts w:hint="cs"/>
          <w:rtl/>
        </w:rPr>
        <w:t>ومن</w:t>
      </w:r>
      <w:r w:rsidRPr="00550D55">
        <w:rPr>
          <w:rStyle w:val="libArabicChar"/>
          <w:rtl/>
        </w:rPr>
        <w:t xml:space="preserve"> </w:t>
      </w:r>
      <w:r w:rsidRPr="00550D55">
        <w:rPr>
          <w:rStyle w:val="libArabicChar"/>
          <w:rFonts w:hint="cs"/>
          <w:rtl/>
        </w:rPr>
        <w:t>مع</w:t>
      </w:r>
      <w:r w:rsidR="005E572F" w:rsidRPr="00201D6A">
        <w:rPr>
          <w:rStyle w:val="libArabicChar"/>
          <w:rFonts w:hint="cs"/>
          <w:rtl/>
        </w:rPr>
        <w:t>ه</w:t>
      </w:r>
      <w:r w:rsidRPr="00550D55">
        <w:rPr>
          <w:rStyle w:val="libArabicChar"/>
          <w:rtl/>
        </w:rPr>
        <w:t xml:space="preserve"> جميع</w:t>
      </w:r>
      <w:r w:rsidR="00550D55">
        <w:rPr>
          <w:rStyle w:val="libArabicChar"/>
          <w:rFonts w:hint="cs"/>
          <w:rtl/>
        </w:rPr>
        <w:t xml:space="preserve">  </w:t>
      </w:r>
      <w:r>
        <w:rPr>
          <w:rFonts w:hint="eastAsia"/>
          <w:rtl/>
        </w:rPr>
        <w:t>فرعون</w:t>
      </w:r>
      <w:r>
        <w:rPr>
          <w:rtl/>
        </w:rPr>
        <w:t xml:space="preserve"> كى ہلاكت كى داستان مي</w:t>
      </w:r>
      <w:r w:rsidR="00475B46">
        <w:rPr>
          <w:rtl/>
        </w:rPr>
        <w:t xml:space="preserve">ں </w:t>
      </w:r>
      <w:r>
        <w:rPr>
          <w:rtl/>
        </w:rPr>
        <w:t>عذاب كے مسئلہ</w:t>
      </w:r>
    </w:p>
    <w:p w:rsidR="00550D55" w:rsidRDefault="005E4E68" w:rsidP="00550D55">
      <w:pPr>
        <w:pStyle w:val="libPoemTini"/>
        <w:rPr>
          <w:rtl/>
        </w:rPr>
      </w:pPr>
      <w:r>
        <w:rPr>
          <w:rtl/>
        </w:rPr>
        <w:br w:type="page"/>
      </w:r>
    </w:p>
    <w:p w:rsidR="00E10A6C" w:rsidRDefault="00E10A6C" w:rsidP="00550D55">
      <w:pPr>
        <w:pStyle w:val="libNormal"/>
        <w:rPr>
          <w:rtl/>
        </w:rPr>
      </w:pPr>
      <w:r>
        <w:rPr>
          <w:rFonts w:hint="eastAsia"/>
          <w:rtl/>
        </w:rPr>
        <w:lastRenderedPageBreak/>
        <w:t>مي</w:t>
      </w:r>
      <w:r w:rsidR="00475B46">
        <w:rPr>
          <w:rFonts w:hint="eastAsia"/>
          <w:rtl/>
        </w:rPr>
        <w:t xml:space="preserve">ں </w:t>
      </w:r>
      <w:r>
        <w:rPr>
          <w:rtl/>
        </w:rPr>
        <w:t>فرعون ايك اساسى عنصر كى شكل مي</w:t>
      </w:r>
      <w:r w:rsidR="00475B46">
        <w:rPr>
          <w:rtl/>
        </w:rPr>
        <w:t xml:space="preserve">ں </w:t>
      </w:r>
      <w:r>
        <w:rPr>
          <w:rtl/>
        </w:rPr>
        <w:t>دوسرے مددگارو</w:t>
      </w:r>
      <w:r w:rsidR="00475B46">
        <w:rPr>
          <w:rtl/>
        </w:rPr>
        <w:t xml:space="preserve">ں </w:t>
      </w:r>
      <w:r>
        <w:rPr>
          <w:rtl/>
        </w:rPr>
        <w:t>سے جدا، ضمير مفرد كى صورت مي</w:t>
      </w:r>
      <w:r w:rsidR="00475B46">
        <w:rPr>
          <w:rtl/>
        </w:rPr>
        <w:t xml:space="preserve">ں </w:t>
      </w:r>
      <w:r>
        <w:rPr>
          <w:rtl/>
        </w:rPr>
        <w:t>ذكر ہوا ہے يہ مندرجہ بالا مطلب كو بيان كرتا ہے_</w:t>
      </w:r>
    </w:p>
    <w:p w:rsidR="00E10A6C" w:rsidRDefault="00E10A6C" w:rsidP="00E10A6C">
      <w:pPr>
        <w:pStyle w:val="libNormal"/>
        <w:rPr>
          <w:rtl/>
        </w:rPr>
      </w:pPr>
      <w:r>
        <w:rPr>
          <w:rtl/>
        </w:rPr>
        <w:t>11_الله تعالى كا ارادہ، تاريخ كے فرعون اور جابرو</w:t>
      </w:r>
      <w:r w:rsidR="00475B46">
        <w:rPr>
          <w:rtl/>
        </w:rPr>
        <w:t xml:space="preserve">ں </w:t>
      </w:r>
      <w:r>
        <w:rPr>
          <w:rtl/>
        </w:rPr>
        <w:t>كے ارادو</w:t>
      </w:r>
      <w:r w:rsidR="00475B46">
        <w:rPr>
          <w:rtl/>
        </w:rPr>
        <w:t xml:space="preserve">ں </w:t>
      </w:r>
      <w:r>
        <w:rPr>
          <w:rtl/>
        </w:rPr>
        <w:t>پر غالب ہے _</w:t>
      </w:r>
    </w:p>
    <w:p w:rsidR="00E10A6C" w:rsidRDefault="00E10A6C" w:rsidP="00550D55">
      <w:pPr>
        <w:pStyle w:val="libArabic"/>
        <w:rPr>
          <w:rtl/>
        </w:rPr>
      </w:pPr>
      <w:r>
        <w:rPr>
          <w:rFonts w:hint="eastAsia"/>
          <w:rtl/>
        </w:rPr>
        <w:t>فأراد</w:t>
      </w:r>
      <w:r>
        <w:rPr>
          <w:rtl/>
        </w:rPr>
        <w:t xml:space="preserve"> ا ن يستفز</w:t>
      </w:r>
      <w:r w:rsidR="005E572F" w:rsidRPr="00201D6A">
        <w:rPr>
          <w:rFonts w:hint="cs"/>
          <w:rtl/>
        </w:rPr>
        <w:t>ه</w:t>
      </w:r>
      <w:r>
        <w:rPr>
          <w:rFonts w:hint="cs"/>
          <w:rtl/>
        </w:rPr>
        <w:t>م</w:t>
      </w:r>
      <w:r>
        <w:rPr>
          <w:rtl/>
        </w:rPr>
        <w:t xml:space="preserve"> </w:t>
      </w:r>
      <w:r>
        <w:rPr>
          <w:rFonts w:hint="cs"/>
          <w:rtl/>
        </w:rPr>
        <w:t>من</w:t>
      </w:r>
      <w:r>
        <w:rPr>
          <w:rtl/>
        </w:rPr>
        <w:t xml:space="preserve"> </w:t>
      </w:r>
      <w:r>
        <w:rPr>
          <w:rFonts w:hint="cs"/>
          <w:rtl/>
        </w:rPr>
        <w:t>الأرض</w:t>
      </w:r>
      <w:r>
        <w:rPr>
          <w:rtl/>
        </w:rPr>
        <w:t xml:space="preserve"> </w:t>
      </w:r>
      <w:r>
        <w:rPr>
          <w:rFonts w:hint="cs"/>
          <w:rtl/>
        </w:rPr>
        <w:t>فا</w:t>
      </w:r>
      <w:r>
        <w:rPr>
          <w:rtl/>
        </w:rPr>
        <w:t xml:space="preserve"> </w:t>
      </w:r>
      <w:r>
        <w:rPr>
          <w:rFonts w:hint="cs"/>
          <w:rtl/>
        </w:rPr>
        <w:t>غرقن</w:t>
      </w:r>
      <w:r w:rsidR="005E572F" w:rsidRPr="00201D6A">
        <w:rPr>
          <w:rFonts w:hint="cs"/>
          <w:rtl/>
        </w:rPr>
        <w:t>ه</w:t>
      </w:r>
      <w:r>
        <w:rPr>
          <w:rtl/>
        </w:rPr>
        <w:t xml:space="preserve"> </w:t>
      </w:r>
      <w:r>
        <w:rPr>
          <w:rFonts w:hint="cs"/>
          <w:rtl/>
        </w:rPr>
        <w:t>ومن</w:t>
      </w:r>
      <w:r>
        <w:rPr>
          <w:rtl/>
        </w:rPr>
        <w:t xml:space="preserve"> </w:t>
      </w:r>
      <w:r>
        <w:rPr>
          <w:rFonts w:hint="cs"/>
          <w:rtl/>
        </w:rPr>
        <w:t>مع</w:t>
      </w:r>
      <w:r w:rsidR="005E572F" w:rsidRPr="00201D6A">
        <w:rPr>
          <w:rFonts w:hint="cs"/>
          <w:rtl/>
        </w:rPr>
        <w:t>ه</w:t>
      </w:r>
      <w:r>
        <w:rPr>
          <w:rtl/>
        </w:rPr>
        <w:t xml:space="preserve"> جميع</w:t>
      </w:r>
    </w:p>
    <w:p w:rsidR="00E10A6C" w:rsidRDefault="00E10A6C" w:rsidP="00550D55">
      <w:pPr>
        <w:pStyle w:val="libNormal"/>
        <w:rPr>
          <w:rtl/>
        </w:rPr>
      </w:pPr>
      <w:r>
        <w:rPr>
          <w:rtl/>
        </w:rPr>
        <w:t>12_</w:t>
      </w:r>
      <w:r w:rsidRPr="00550D55">
        <w:rPr>
          <w:rStyle w:val="libArabicChar"/>
          <w:rtl/>
        </w:rPr>
        <w:t>فى رواية أبى الجارود( عن أبى جعفر(ع) ) فى قول</w:t>
      </w:r>
      <w:r w:rsidR="005E572F" w:rsidRPr="00201D6A">
        <w:rPr>
          <w:rStyle w:val="libArabicChar"/>
          <w:rFonts w:hint="cs"/>
          <w:rtl/>
        </w:rPr>
        <w:t>ه</w:t>
      </w:r>
      <w:r w:rsidRPr="00550D55">
        <w:rPr>
          <w:rStyle w:val="libArabicChar"/>
          <w:rtl/>
        </w:rPr>
        <w:t xml:space="preserve">( </w:t>
      </w:r>
      <w:r w:rsidRPr="00550D55">
        <w:rPr>
          <w:rStyle w:val="libArabicChar"/>
          <w:rFonts w:hint="cs"/>
          <w:rtl/>
        </w:rPr>
        <w:t>فا</w:t>
      </w:r>
      <w:r w:rsidRPr="00550D55">
        <w:rPr>
          <w:rStyle w:val="libArabicChar"/>
          <w:rtl/>
        </w:rPr>
        <w:t xml:space="preserve"> </w:t>
      </w:r>
      <w:r w:rsidRPr="00550D55">
        <w:rPr>
          <w:rStyle w:val="libArabicChar"/>
          <w:rFonts w:hint="cs"/>
          <w:rtl/>
        </w:rPr>
        <w:t>راد</w:t>
      </w:r>
      <w:r w:rsidRPr="00550D55">
        <w:rPr>
          <w:rStyle w:val="libArabicChar"/>
          <w:rtl/>
        </w:rPr>
        <w:t xml:space="preserve"> </w:t>
      </w:r>
      <w:r w:rsidRPr="00550D55">
        <w:rPr>
          <w:rStyle w:val="libArabicChar"/>
          <w:rFonts w:hint="cs"/>
          <w:rtl/>
        </w:rPr>
        <w:t>أن</w:t>
      </w:r>
      <w:r w:rsidRPr="00550D55">
        <w:rPr>
          <w:rStyle w:val="libArabicChar"/>
          <w:rtl/>
        </w:rPr>
        <w:t xml:space="preserve"> </w:t>
      </w:r>
      <w:r w:rsidRPr="00550D55">
        <w:rPr>
          <w:rStyle w:val="libArabicChar"/>
          <w:rFonts w:hint="cs"/>
          <w:rtl/>
        </w:rPr>
        <w:t>يستفز</w:t>
      </w:r>
      <w:r w:rsidR="005E572F" w:rsidRPr="00201D6A">
        <w:rPr>
          <w:rStyle w:val="libArabicChar"/>
          <w:rFonts w:hint="cs"/>
          <w:rtl/>
        </w:rPr>
        <w:t>ه</w:t>
      </w:r>
      <w:r w:rsidRPr="00550D55">
        <w:rPr>
          <w:rStyle w:val="libArabicChar"/>
          <w:rFonts w:hint="cs"/>
          <w:rtl/>
        </w:rPr>
        <w:t>م</w:t>
      </w:r>
      <w:r w:rsidRPr="00550D55">
        <w:rPr>
          <w:rStyle w:val="libArabicChar"/>
          <w:rtl/>
        </w:rPr>
        <w:t xml:space="preserve"> </w:t>
      </w:r>
      <w:r w:rsidRPr="00550D55">
        <w:rPr>
          <w:rStyle w:val="libArabicChar"/>
          <w:rFonts w:hint="cs"/>
          <w:rtl/>
        </w:rPr>
        <w:t>من</w:t>
      </w:r>
      <w:r w:rsidRPr="00550D55">
        <w:rPr>
          <w:rStyle w:val="libArabicChar"/>
          <w:rtl/>
        </w:rPr>
        <w:t xml:space="preserve"> </w:t>
      </w:r>
      <w:r w:rsidRPr="00550D55">
        <w:rPr>
          <w:rStyle w:val="libArabicChar"/>
          <w:rFonts w:hint="cs"/>
          <w:rtl/>
        </w:rPr>
        <w:t>الارض</w:t>
      </w:r>
      <w:r w:rsidRPr="00550D55">
        <w:rPr>
          <w:rStyle w:val="libArabicChar"/>
          <w:rtl/>
        </w:rPr>
        <w:t xml:space="preserve">) </w:t>
      </w:r>
      <w:r w:rsidRPr="00550D55">
        <w:rPr>
          <w:rStyle w:val="libArabicChar"/>
          <w:rFonts w:hint="cs"/>
          <w:rtl/>
        </w:rPr>
        <w:t>وقد</w:t>
      </w:r>
      <w:r w:rsidRPr="00550D55">
        <w:rPr>
          <w:rStyle w:val="libArabicChar"/>
          <w:rtl/>
        </w:rPr>
        <w:t xml:space="preserve"> </w:t>
      </w:r>
      <w:r w:rsidRPr="00550D55">
        <w:rPr>
          <w:rStyle w:val="libArabicChar"/>
          <w:rFonts w:hint="cs"/>
          <w:rtl/>
        </w:rPr>
        <w:t>علم</w:t>
      </w:r>
      <w:r w:rsidRPr="00550D55">
        <w:rPr>
          <w:rStyle w:val="libArabicChar"/>
          <w:rtl/>
        </w:rPr>
        <w:t xml:space="preserve"> </w:t>
      </w:r>
      <w:r w:rsidRPr="00550D55">
        <w:rPr>
          <w:rStyle w:val="libArabicChar"/>
          <w:rFonts w:hint="cs"/>
          <w:rtl/>
        </w:rPr>
        <w:t>فرعون</w:t>
      </w:r>
      <w:r w:rsidRPr="00550D55">
        <w:rPr>
          <w:rStyle w:val="libArabicChar"/>
          <w:rtl/>
        </w:rPr>
        <w:t xml:space="preserve"> </w:t>
      </w:r>
      <w:r w:rsidRPr="00550D55">
        <w:rPr>
          <w:rStyle w:val="libArabicChar"/>
          <w:rFonts w:hint="cs"/>
          <w:rtl/>
        </w:rPr>
        <w:t>وقو</w:t>
      </w:r>
      <w:r w:rsidRPr="00550D55">
        <w:rPr>
          <w:rStyle w:val="libArabicChar"/>
          <w:rtl/>
        </w:rPr>
        <w:t>م</w:t>
      </w:r>
      <w:r w:rsidR="005E572F" w:rsidRPr="00201D6A">
        <w:rPr>
          <w:rStyle w:val="libArabicChar"/>
          <w:rFonts w:hint="cs"/>
          <w:rtl/>
        </w:rPr>
        <w:t>ه</w:t>
      </w:r>
      <w:r w:rsidRPr="00550D55">
        <w:rPr>
          <w:rStyle w:val="libArabicChar"/>
          <w:rtl/>
        </w:rPr>
        <w:t xml:space="preserve"> </w:t>
      </w:r>
      <w:r w:rsidRPr="00550D55">
        <w:rPr>
          <w:rStyle w:val="libArabicChar"/>
          <w:rFonts w:hint="cs"/>
          <w:rtl/>
        </w:rPr>
        <w:t>ما</w:t>
      </w:r>
      <w:r w:rsidRPr="00550D55">
        <w:rPr>
          <w:rStyle w:val="libArabicChar"/>
          <w:rtl/>
        </w:rPr>
        <w:t xml:space="preserve"> </w:t>
      </w:r>
      <w:r w:rsidRPr="00550D55">
        <w:rPr>
          <w:rStyle w:val="libArabicChar"/>
          <w:rFonts w:hint="cs"/>
          <w:rtl/>
        </w:rPr>
        <w:t>انزل</w:t>
      </w:r>
      <w:r w:rsidRPr="00550D55">
        <w:rPr>
          <w:rStyle w:val="libArabicChar"/>
          <w:rtl/>
        </w:rPr>
        <w:t xml:space="preserve"> </w:t>
      </w:r>
      <w:r w:rsidRPr="00550D55">
        <w:rPr>
          <w:rStyle w:val="libArabicChar"/>
          <w:rFonts w:hint="cs"/>
          <w:rtl/>
        </w:rPr>
        <w:t>تلك</w:t>
      </w:r>
      <w:r w:rsidRPr="00550D55">
        <w:rPr>
          <w:rStyle w:val="libArabicChar"/>
          <w:rtl/>
        </w:rPr>
        <w:t xml:space="preserve"> </w:t>
      </w:r>
      <w:r w:rsidRPr="00550D55">
        <w:rPr>
          <w:rStyle w:val="libArabicChar"/>
          <w:rFonts w:hint="cs"/>
          <w:rtl/>
        </w:rPr>
        <w:t>الأيات</w:t>
      </w:r>
      <w:r w:rsidRPr="00550D55">
        <w:rPr>
          <w:rStyle w:val="libArabicChar"/>
          <w:rtl/>
        </w:rPr>
        <w:t xml:space="preserve"> </w:t>
      </w:r>
      <w:r w:rsidRPr="00550D55">
        <w:rPr>
          <w:rStyle w:val="libArabicChar"/>
          <w:rFonts w:hint="cs"/>
          <w:rtl/>
        </w:rPr>
        <w:t>إلّ</w:t>
      </w:r>
      <w:r w:rsidR="00DC36A0" w:rsidRPr="00DC36A0">
        <w:rPr>
          <w:rStyle w:val="libArabicChar"/>
          <w:rtl/>
        </w:rPr>
        <w:t>إ</w:t>
      </w:r>
      <w:r w:rsidRPr="00550D55">
        <w:rPr>
          <w:rStyle w:val="libArabicChar"/>
          <w:rtl/>
        </w:rPr>
        <w:t>لل</w:t>
      </w:r>
      <w:r w:rsidR="005E572F" w:rsidRPr="00201D6A">
        <w:rPr>
          <w:rStyle w:val="libArabicChar"/>
          <w:rFonts w:hint="cs"/>
          <w:rtl/>
        </w:rPr>
        <w:t>ه</w:t>
      </w:r>
      <w:r>
        <w:rPr>
          <w:rtl/>
        </w:rPr>
        <w:t xml:space="preserve"> _</w:t>
      </w:r>
      <w:r w:rsidRPr="00550D55">
        <w:rPr>
          <w:rStyle w:val="libFootnotenumChar"/>
          <w:rtl/>
        </w:rPr>
        <w:t>(1)</w:t>
      </w:r>
      <w:r>
        <w:rPr>
          <w:rFonts w:hint="eastAsia"/>
          <w:rtl/>
        </w:rPr>
        <w:t>ابى</w:t>
      </w:r>
      <w:r>
        <w:rPr>
          <w:rtl/>
        </w:rPr>
        <w:t xml:space="preserve"> جارود كى روايت مي</w:t>
      </w:r>
      <w:r w:rsidR="00475B46">
        <w:rPr>
          <w:rtl/>
        </w:rPr>
        <w:t xml:space="preserve">ں </w:t>
      </w:r>
      <w:r>
        <w:rPr>
          <w:rtl/>
        </w:rPr>
        <w:t xml:space="preserve">امام باقر(ع) سے الله تعالى كے اس كلام </w:t>
      </w:r>
      <w:r w:rsidRPr="00550D55">
        <w:rPr>
          <w:rStyle w:val="libArabicChar"/>
          <w:rtl/>
        </w:rPr>
        <w:t>''فأراد أن يستفز</w:t>
      </w:r>
      <w:r w:rsidR="005E572F" w:rsidRPr="00201D6A">
        <w:rPr>
          <w:rStyle w:val="libArabicChar"/>
          <w:rFonts w:hint="cs"/>
          <w:rtl/>
        </w:rPr>
        <w:t>ه</w:t>
      </w:r>
      <w:r w:rsidRPr="00550D55">
        <w:rPr>
          <w:rStyle w:val="libArabicChar"/>
          <w:rFonts w:hint="cs"/>
          <w:rtl/>
        </w:rPr>
        <w:t>م</w:t>
      </w:r>
      <w:r w:rsidRPr="00550D55">
        <w:rPr>
          <w:rStyle w:val="libArabicChar"/>
          <w:rtl/>
        </w:rPr>
        <w:t xml:space="preserve"> </w:t>
      </w:r>
      <w:r w:rsidRPr="00550D55">
        <w:rPr>
          <w:rStyle w:val="libArabicChar"/>
          <w:rFonts w:hint="cs"/>
          <w:rtl/>
        </w:rPr>
        <w:t>من</w:t>
      </w:r>
      <w:r w:rsidRPr="00550D55">
        <w:rPr>
          <w:rStyle w:val="libArabicChar"/>
          <w:rtl/>
        </w:rPr>
        <w:t xml:space="preserve"> </w:t>
      </w:r>
      <w:r w:rsidRPr="00550D55">
        <w:rPr>
          <w:rStyle w:val="libArabicChar"/>
          <w:rFonts w:hint="cs"/>
          <w:rtl/>
        </w:rPr>
        <w:t>الارض</w:t>
      </w:r>
      <w:r w:rsidRPr="00550D55">
        <w:rPr>
          <w:rStyle w:val="libArabicChar"/>
          <w:rtl/>
        </w:rPr>
        <w:t>''</w:t>
      </w:r>
      <w:r>
        <w:rPr>
          <w:rtl/>
        </w:rPr>
        <w:t xml:space="preserve"> كے بارے مي</w:t>
      </w:r>
      <w:r w:rsidR="00475B46">
        <w:rPr>
          <w:rtl/>
        </w:rPr>
        <w:t xml:space="preserve">ں </w:t>
      </w:r>
      <w:r>
        <w:rPr>
          <w:rtl/>
        </w:rPr>
        <w:t>روايت ہوئي ہے كہ انہو</w:t>
      </w:r>
      <w:r w:rsidR="00475B46">
        <w:rPr>
          <w:rtl/>
        </w:rPr>
        <w:t xml:space="preserve">ں </w:t>
      </w:r>
      <w:r>
        <w:rPr>
          <w:rtl/>
        </w:rPr>
        <w:t>نے فرمايا : ...در حالى كہ فرعون اور ا س كى قوم جانتے تھى كہ يہ آيات، الله كے علاوہ كسى نے نازل نہي</w:t>
      </w:r>
      <w:r w:rsidR="00475B46">
        <w:rPr>
          <w:rtl/>
        </w:rPr>
        <w:t xml:space="preserve">ں </w:t>
      </w:r>
      <w:r>
        <w:rPr>
          <w:rtl/>
        </w:rPr>
        <w:t>كي</w:t>
      </w:r>
      <w:r w:rsidR="00475B46">
        <w:rPr>
          <w:rtl/>
        </w:rPr>
        <w:t xml:space="preserve">ں </w:t>
      </w:r>
      <w:r>
        <w:rPr>
          <w:rtl/>
        </w:rPr>
        <w:t>_</w:t>
      </w:r>
    </w:p>
    <w:p w:rsidR="00E10A6C" w:rsidRDefault="00E10A6C" w:rsidP="00550D55">
      <w:pPr>
        <w:pStyle w:val="libNormal"/>
        <w:rPr>
          <w:rtl/>
        </w:rPr>
      </w:pPr>
      <w:r>
        <w:rPr>
          <w:rFonts w:hint="eastAsia"/>
          <w:rtl/>
        </w:rPr>
        <w:t>الله</w:t>
      </w:r>
      <w:r>
        <w:rPr>
          <w:rtl/>
        </w:rPr>
        <w:t xml:space="preserve"> تعالى :</w:t>
      </w:r>
      <w:r>
        <w:rPr>
          <w:rFonts w:hint="eastAsia"/>
          <w:rtl/>
        </w:rPr>
        <w:t>الله</w:t>
      </w:r>
      <w:r>
        <w:rPr>
          <w:rtl/>
        </w:rPr>
        <w:t xml:space="preserve"> تعالى كے ارادہ كا غلبہ 11;اللہ تعالى كے ارادہ كے آثار 4;اللہ تعالى كے ارادہ كے جارى ہونے كے مقام 6;اللہ تعالى كے حجت تمام كرنے كے آثار 5;اللہ تعالى كے عذابو</w:t>
      </w:r>
      <w:r w:rsidR="00475B46">
        <w:rPr>
          <w:rtl/>
        </w:rPr>
        <w:t xml:space="preserve">ں </w:t>
      </w:r>
      <w:r>
        <w:rPr>
          <w:rtl/>
        </w:rPr>
        <w:t>كى خصوصيات 7، 8</w:t>
      </w:r>
      <w:r w:rsidR="00550D55">
        <w:rPr>
          <w:rFonts w:hint="cs"/>
          <w:rtl/>
        </w:rPr>
        <w:t>/</w:t>
      </w:r>
      <w:r>
        <w:rPr>
          <w:rFonts w:hint="eastAsia"/>
          <w:rtl/>
        </w:rPr>
        <w:t>امتي</w:t>
      </w:r>
      <w:r w:rsidR="00475B46">
        <w:rPr>
          <w:rFonts w:hint="eastAsia"/>
          <w:rtl/>
        </w:rPr>
        <w:t xml:space="preserve">ں </w:t>
      </w:r>
      <w:r>
        <w:rPr>
          <w:rtl/>
        </w:rPr>
        <w:t>:</w:t>
      </w:r>
      <w:r>
        <w:rPr>
          <w:rFonts w:hint="eastAsia"/>
          <w:rtl/>
        </w:rPr>
        <w:t>امتو</w:t>
      </w:r>
      <w:r w:rsidR="00475B46">
        <w:rPr>
          <w:rFonts w:hint="eastAsia"/>
          <w:rtl/>
        </w:rPr>
        <w:t xml:space="preserve">ں </w:t>
      </w:r>
      <w:r>
        <w:rPr>
          <w:rtl/>
        </w:rPr>
        <w:t>كى ہلاكت كے اسباب 10</w:t>
      </w:r>
      <w:r w:rsidR="00550D55">
        <w:rPr>
          <w:rFonts w:hint="cs"/>
          <w:rtl/>
        </w:rPr>
        <w:t>/</w:t>
      </w:r>
      <w:r>
        <w:rPr>
          <w:rFonts w:hint="eastAsia"/>
          <w:rtl/>
        </w:rPr>
        <w:t>بنى</w:t>
      </w:r>
      <w:r>
        <w:rPr>
          <w:rtl/>
        </w:rPr>
        <w:t xml:space="preserve"> إسرائيل :</w:t>
      </w:r>
      <w:r>
        <w:rPr>
          <w:rFonts w:hint="eastAsia"/>
          <w:rtl/>
        </w:rPr>
        <w:t>بنى</w:t>
      </w:r>
      <w:r>
        <w:rPr>
          <w:rtl/>
        </w:rPr>
        <w:t xml:space="preserve"> إسرائيل پر ظلم كے آثار 4;بنى إسرائيل كا قتل 1;بنى إسرائيل كا ملك بدر ہونا 2;بنى إسرائيل كى تاريخ 1، 3;بنى إسرائيل كے دشمن2;سرزمين مصر مي</w:t>
      </w:r>
      <w:r w:rsidR="00475B46">
        <w:rPr>
          <w:rtl/>
        </w:rPr>
        <w:t xml:space="preserve">ں </w:t>
      </w:r>
      <w:r>
        <w:rPr>
          <w:rtl/>
        </w:rPr>
        <w:t>بنى إسرائيل 2</w:t>
      </w:r>
    </w:p>
    <w:p w:rsidR="00E10A6C" w:rsidRDefault="00E10A6C" w:rsidP="00550D55">
      <w:pPr>
        <w:pStyle w:val="libNormal"/>
        <w:rPr>
          <w:rtl/>
        </w:rPr>
      </w:pPr>
      <w:r>
        <w:rPr>
          <w:rFonts w:hint="eastAsia"/>
          <w:rtl/>
        </w:rPr>
        <w:t>روايت</w:t>
      </w:r>
      <w:r>
        <w:rPr>
          <w:rtl/>
        </w:rPr>
        <w:t xml:space="preserve"> : 12</w:t>
      </w:r>
      <w:r w:rsidR="00550D55">
        <w:rPr>
          <w:rFonts w:hint="cs"/>
          <w:rtl/>
        </w:rPr>
        <w:t>//</w:t>
      </w:r>
      <w:r>
        <w:rPr>
          <w:rFonts w:hint="eastAsia"/>
          <w:rtl/>
        </w:rPr>
        <w:t>سزا</w:t>
      </w:r>
      <w:r>
        <w:rPr>
          <w:rtl/>
        </w:rPr>
        <w:t xml:space="preserve"> كا نظام;8</w:t>
      </w:r>
      <w:r w:rsidR="00550D55">
        <w:rPr>
          <w:rFonts w:hint="cs"/>
          <w:rtl/>
        </w:rPr>
        <w:t>//</w:t>
      </w:r>
      <w:r>
        <w:rPr>
          <w:rFonts w:hint="eastAsia"/>
          <w:rtl/>
        </w:rPr>
        <w:t>طبيعى</w:t>
      </w:r>
      <w:r>
        <w:rPr>
          <w:rtl/>
        </w:rPr>
        <w:t xml:space="preserve"> اسباب :</w:t>
      </w:r>
      <w:r>
        <w:rPr>
          <w:rFonts w:hint="eastAsia"/>
          <w:rtl/>
        </w:rPr>
        <w:t>طبيعى</w:t>
      </w:r>
      <w:r>
        <w:rPr>
          <w:rtl/>
        </w:rPr>
        <w:t xml:space="preserve"> اسباب كا كردار 6</w:t>
      </w:r>
    </w:p>
    <w:p w:rsidR="00E10A6C" w:rsidRDefault="00E10A6C" w:rsidP="00550D55">
      <w:pPr>
        <w:pStyle w:val="libNormal"/>
        <w:rPr>
          <w:rtl/>
        </w:rPr>
      </w:pPr>
      <w:r>
        <w:rPr>
          <w:rFonts w:hint="eastAsia"/>
          <w:rtl/>
        </w:rPr>
        <w:t>ظالم</w:t>
      </w:r>
      <w:r>
        <w:rPr>
          <w:rtl/>
        </w:rPr>
        <w:t xml:space="preserve"> :</w:t>
      </w:r>
      <w:r>
        <w:rPr>
          <w:rFonts w:hint="eastAsia"/>
          <w:rtl/>
        </w:rPr>
        <w:t>ظالمو</w:t>
      </w:r>
      <w:r w:rsidR="00475B46">
        <w:rPr>
          <w:rFonts w:hint="eastAsia"/>
          <w:rtl/>
        </w:rPr>
        <w:t xml:space="preserve">ں </w:t>
      </w:r>
      <w:r>
        <w:rPr>
          <w:rtl/>
        </w:rPr>
        <w:t>كا مغلوب ہونا 11;ظالمو</w:t>
      </w:r>
      <w:r w:rsidR="00475B46">
        <w:rPr>
          <w:rtl/>
        </w:rPr>
        <w:t xml:space="preserve">ں </w:t>
      </w:r>
      <w:r>
        <w:rPr>
          <w:rtl/>
        </w:rPr>
        <w:t>كى امداد كا انجام 9; ظالمو</w:t>
      </w:r>
      <w:r w:rsidR="00475B46">
        <w:rPr>
          <w:rtl/>
        </w:rPr>
        <w:t xml:space="preserve">ں </w:t>
      </w:r>
      <w:r>
        <w:rPr>
          <w:rtl/>
        </w:rPr>
        <w:t>كى امداد كى سزا 7; ظالمو</w:t>
      </w:r>
      <w:r w:rsidR="00475B46">
        <w:rPr>
          <w:rtl/>
        </w:rPr>
        <w:t xml:space="preserve">ں </w:t>
      </w:r>
      <w:r>
        <w:rPr>
          <w:rtl/>
        </w:rPr>
        <w:t>كى سزا 7، 8; ظالمو</w:t>
      </w:r>
      <w:r w:rsidR="00475B46">
        <w:rPr>
          <w:rtl/>
        </w:rPr>
        <w:t xml:space="preserve">ں </w:t>
      </w:r>
      <w:r>
        <w:rPr>
          <w:rtl/>
        </w:rPr>
        <w:t>كے ساتھ تعاون كرنے كى سزا 7، 9;ظالمو</w:t>
      </w:r>
      <w:r w:rsidR="00475B46">
        <w:rPr>
          <w:rtl/>
        </w:rPr>
        <w:t xml:space="preserve">ں </w:t>
      </w:r>
      <w:r>
        <w:rPr>
          <w:rtl/>
        </w:rPr>
        <w:t>كے معادنو</w:t>
      </w:r>
      <w:r w:rsidR="00475B46">
        <w:rPr>
          <w:rtl/>
        </w:rPr>
        <w:t xml:space="preserve">ں </w:t>
      </w:r>
      <w:r>
        <w:rPr>
          <w:rtl/>
        </w:rPr>
        <w:t>كى سزا 8</w:t>
      </w:r>
    </w:p>
    <w:p w:rsidR="00E10A6C" w:rsidRDefault="00E10A6C" w:rsidP="00550D55">
      <w:pPr>
        <w:pStyle w:val="libNormal"/>
        <w:rPr>
          <w:rtl/>
        </w:rPr>
      </w:pPr>
      <w:r>
        <w:rPr>
          <w:rFonts w:hint="eastAsia"/>
          <w:rtl/>
        </w:rPr>
        <w:t>فرعون</w:t>
      </w:r>
      <w:r>
        <w:rPr>
          <w:rtl/>
        </w:rPr>
        <w:t xml:space="preserve"> :</w:t>
      </w:r>
      <w:r>
        <w:rPr>
          <w:rFonts w:hint="eastAsia"/>
          <w:rtl/>
        </w:rPr>
        <w:t>فرعون</w:t>
      </w:r>
      <w:r>
        <w:rPr>
          <w:rtl/>
        </w:rPr>
        <w:t xml:space="preserve"> پر حجت كا تمام ہونا 3; فرعون كا بے منطق ہونا 3;فرعون كا عذاب5;فرعون كا عجز 1; فرعون كا قصہ 3، 4;فرعون كا معجزہ پر عقيدہ 12 ; فرعون كى دشمني1،2; فرعون كس سازش3; فرعون كى ہلاكت 5; فرعون كے ظلم كے آثار 2;فرعون كے عجز كے آثار 3; فرعون كے غرق ہونے كى وجہ 14</w:t>
      </w:r>
    </w:p>
    <w:p w:rsidR="00E10A6C" w:rsidRDefault="00E10A6C" w:rsidP="00550D55">
      <w:pPr>
        <w:pStyle w:val="libNormal"/>
        <w:rPr>
          <w:rtl/>
        </w:rPr>
      </w:pPr>
      <w:r>
        <w:rPr>
          <w:rFonts w:hint="eastAsia"/>
          <w:rtl/>
        </w:rPr>
        <w:t>فرعونى</w:t>
      </w:r>
      <w:r>
        <w:rPr>
          <w:rtl/>
        </w:rPr>
        <w:t xml:space="preserve"> لوگ:</w:t>
      </w:r>
      <w:r>
        <w:rPr>
          <w:rFonts w:hint="eastAsia"/>
          <w:rtl/>
        </w:rPr>
        <w:t>فرعونى</w:t>
      </w:r>
      <w:r>
        <w:rPr>
          <w:rtl/>
        </w:rPr>
        <w:t xml:space="preserve"> لوگو</w:t>
      </w:r>
      <w:r w:rsidR="00475B46">
        <w:rPr>
          <w:rtl/>
        </w:rPr>
        <w:t xml:space="preserve">ں </w:t>
      </w:r>
      <w:r>
        <w:rPr>
          <w:rtl/>
        </w:rPr>
        <w:t>پر حجت تمام ہونا 5;فرعونى لوگو</w:t>
      </w:r>
      <w:r w:rsidR="00475B46">
        <w:rPr>
          <w:rtl/>
        </w:rPr>
        <w:t xml:space="preserve">ں </w:t>
      </w:r>
      <w:r>
        <w:rPr>
          <w:rtl/>
        </w:rPr>
        <w:t>كا معجزہ كے بارے مے</w:t>
      </w:r>
      <w:r w:rsidR="00475B46">
        <w:rPr>
          <w:rtl/>
        </w:rPr>
        <w:t xml:space="preserve">ں </w:t>
      </w:r>
      <w:r>
        <w:rPr>
          <w:rtl/>
        </w:rPr>
        <w:t>عقيدہ 12; فرعونى لوگو</w:t>
      </w:r>
      <w:r w:rsidR="00475B46">
        <w:rPr>
          <w:rtl/>
        </w:rPr>
        <w:t xml:space="preserve">ں </w:t>
      </w:r>
      <w:r>
        <w:rPr>
          <w:rtl/>
        </w:rPr>
        <w:t>كا مغلوب ہونا 11;فرعونى لوگو</w:t>
      </w:r>
      <w:r w:rsidR="00475B46">
        <w:rPr>
          <w:rtl/>
        </w:rPr>
        <w:t xml:space="preserve">ں </w:t>
      </w:r>
      <w:r>
        <w:rPr>
          <w:rtl/>
        </w:rPr>
        <w:t>كى سزا 5;فرعونى لوگو</w:t>
      </w:r>
      <w:r w:rsidR="00475B46">
        <w:rPr>
          <w:rtl/>
        </w:rPr>
        <w:t xml:space="preserve">ں </w:t>
      </w:r>
      <w:r>
        <w:rPr>
          <w:rtl/>
        </w:rPr>
        <w:t>كى ہلاكت 5;فرعونى لوگو</w:t>
      </w:r>
      <w:r w:rsidR="00475B46">
        <w:rPr>
          <w:rtl/>
        </w:rPr>
        <w:t xml:space="preserve">ں </w:t>
      </w:r>
      <w:r>
        <w:rPr>
          <w:rtl/>
        </w:rPr>
        <w:t>كے ظلم كے آثار 4;فرعونى لوگو</w:t>
      </w:r>
      <w:r w:rsidR="00475B46">
        <w:rPr>
          <w:rtl/>
        </w:rPr>
        <w:t xml:space="preserve">ں </w:t>
      </w:r>
      <w:r>
        <w:rPr>
          <w:rtl/>
        </w:rPr>
        <w:t>كے غرق مي</w:t>
      </w:r>
      <w:r w:rsidR="00475B46">
        <w:rPr>
          <w:rtl/>
        </w:rPr>
        <w:t xml:space="preserve">ں </w:t>
      </w:r>
      <w:r>
        <w:rPr>
          <w:rtl/>
        </w:rPr>
        <w:t>ہونے كى وجہ 4</w:t>
      </w:r>
    </w:p>
    <w:p w:rsidR="00E10A6C" w:rsidRDefault="00D20126" w:rsidP="00D20126">
      <w:pPr>
        <w:pStyle w:val="libLine"/>
        <w:rPr>
          <w:rtl/>
        </w:rPr>
      </w:pPr>
      <w:r>
        <w:rPr>
          <w:rtl/>
        </w:rPr>
        <w:t>____________________</w:t>
      </w:r>
    </w:p>
    <w:p w:rsidR="00E10A6C" w:rsidRDefault="00E10A6C" w:rsidP="00550D55">
      <w:pPr>
        <w:pStyle w:val="libFootnote"/>
        <w:rPr>
          <w:rtl/>
        </w:rPr>
      </w:pPr>
      <w:r>
        <w:rPr>
          <w:rtl/>
        </w:rPr>
        <w:t>1) تفسير قمى ج 2، ص 29، نورالثقلين ج3، ص 230، ح 463_</w:t>
      </w:r>
    </w:p>
    <w:p w:rsidR="00550D55" w:rsidRDefault="005E4E68" w:rsidP="00550D55">
      <w:pPr>
        <w:pStyle w:val="libPoemTini"/>
        <w:rPr>
          <w:rtl/>
        </w:rPr>
      </w:pPr>
      <w:r>
        <w:rPr>
          <w:rtl/>
        </w:rPr>
        <w:br w:type="page"/>
      </w:r>
    </w:p>
    <w:p w:rsidR="00E10A6C" w:rsidRDefault="00E10A6C" w:rsidP="00550D55">
      <w:pPr>
        <w:pStyle w:val="libNormal"/>
        <w:rPr>
          <w:rtl/>
        </w:rPr>
      </w:pPr>
      <w:r>
        <w:rPr>
          <w:rFonts w:hint="eastAsia"/>
          <w:rtl/>
        </w:rPr>
        <w:lastRenderedPageBreak/>
        <w:t>قائدين</w:t>
      </w:r>
      <w:r>
        <w:rPr>
          <w:rtl/>
        </w:rPr>
        <w:t xml:space="preserve"> :</w:t>
      </w:r>
      <w:r>
        <w:rPr>
          <w:rFonts w:hint="eastAsia"/>
          <w:rtl/>
        </w:rPr>
        <w:t>فاسد</w:t>
      </w:r>
      <w:r>
        <w:rPr>
          <w:rtl/>
        </w:rPr>
        <w:t xml:space="preserve"> قائدين كا كردار 10</w:t>
      </w:r>
    </w:p>
    <w:p w:rsidR="00E10A6C" w:rsidRDefault="00E10A6C" w:rsidP="00550D55">
      <w:pPr>
        <w:pStyle w:val="libNormal"/>
        <w:rPr>
          <w:rtl/>
        </w:rPr>
      </w:pPr>
      <w:r>
        <w:rPr>
          <w:rFonts w:hint="eastAsia"/>
          <w:rtl/>
        </w:rPr>
        <w:t>معاشرہ</w:t>
      </w:r>
      <w:r>
        <w:rPr>
          <w:rtl/>
        </w:rPr>
        <w:t xml:space="preserve"> :</w:t>
      </w:r>
      <w:r>
        <w:rPr>
          <w:rFonts w:hint="eastAsia"/>
          <w:rtl/>
        </w:rPr>
        <w:t>معاشرتى</w:t>
      </w:r>
      <w:r>
        <w:rPr>
          <w:rtl/>
        </w:rPr>
        <w:t xml:space="preserve"> آفات كى پہچان 10</w:t>
      </w:r>
    </w:p>
    <w:p w:rsidR="00E10A6C" w:rsidRDefault="00E10A6C" w:rsidP="00550D55">
      <w:pPr>
        <w:pStyle w:val="libNormal"/>
        <w:rPr>
          <w:rtl/>
        </w:rPr>
      </w:pPr>
      <w:r>
        <w:rPr>
          <w:rFonts w:hint="eastAsia"/>
          <w:rtl/>
        </w:rPr>
        <w:t>مفسدين</w:t>
      </w:r>
      <w:r>
        <w:rPr>
          <w:rtl/>
        </w:rPr>
        <w:t>:</w:t>
      </w:r>
      <w:r>
        <w:rPr>
          <w:rFonts w:hint="eastAsia"/>
          <w:rtl/>
        </w:rPr>
        <w:t>مفسدين</w:t>
      </w:r>
      <w:r>
        <w:rPr>
          <w:rtl/>
        </w:rPr>
        <w:t xml:space="preserve"> كى امداد كاانجام 9;مفسدين كے ساتھ تعاون كرنے كى سزا 9</w:t>
      </w:r>
    </w:p>
    <w:p w:rsidR="00E10A6C" w:rsidRDefault="00E10A6C" w:rsidP="00550D55">
      <w:pPr>
        <w:pStyle w:val="libNormal"/>
        <w:rPr>
          <w:rtl/>
        </w:rPr>
      </w:pPr>
      <w:r>
        <w:rPr>
          <w:rFonts w:hint="eastAsia"/>
          <w:rtl/>
        </w:rPr>
        <w:t>موسى</w:t>
      </w:r>
      <w:r>
        <w:rPr>
          <w:rtl/>
        </w:rPr>
        <w:t xml:space="preserve"> (ع) :</w:t>
      </w:r>
      <w:r>
        <w:rPr>
          <w:rFonts w:hint="eastAsia"/>
          <w:rtl/>
        </w:rPr>
        <w:t>سرزمين</w:t>
      </w:r>
      <w:r>
        <w:rPr>
          <w:rtl/>
        </w:rPr>
        <w:t xml:space="preserve"> مصر مي</w:t>
      </w:r>
      <w:r w:rsidR="00475B46">
        <w:rPr>
          <w:rtl/>
        </w:rPr>
        <w:t xml:space="preserve">ں </w:t>
      </w:r>
      <w:r>
        <w:rPr>
          <w:rtl/>
        </w:rPr>
        <w:t>موسى (ع) 2;موسى (ع) پر ظلم كے آثار 4 ; موسى (ع) كا قتل 1;موسى (ع) كا قصہ 1، 3موسى (ع) كو ملك بدر كرنے كى سازش 3;موسى (ع) كى ملك بدرى 2;موسى (ع) كے دشمن 1، 2</w:t>
      </w:r>
    </w:p>
    <w:p w:rsidR="00E10A6C" w:rsidRDefault="00E10A6C" w:rsidP="00550D55">
      <w:pPr>
        <w:pStyle w:val="libNormal"/>
        <w:rPr>
          <w:rtl/>
        </w:rPr>
      </w:pPr>
      <w:r>
        <w:rPr>
          <w:rFonts w:hint="eastAsia"/>
          <w:rtl/>
        </w:rPr>
        <w:t>ہلاكت</w:t>
      </w:r>
      <w:r>
        <w:rPr>
          <w:rtl/>
        </w:rPr>
        <w:t xml:space="preserve"> :</w:t>
      </w:r>
      <w:r>
        <w:rPr>
          <w:rFonts w:hint="eastAsia"/>
          <w:rtl/>
        </w:rPr>
        <w:t>ہلاكت</w:t>
      </w:r>
      <w:r>
        <w:rPr>
          <w:rtl/>
        </w:rPr>
        <w:t xml:space="preserve"> كے اسباب 9</w:t>
      </w:r>
    </w:p>
    <w:p w:rsidR="00E10A6C" w:rsidRDefault="00550D55" w:rsidP="00550D55">
      <w:pPr>
        <w:pStyle w:val="Heading2Center"/>
        <w:rPr>
          <w:rtl/>
        </w:rPr>
      </w:pPr>
      <w:bookmarkStart w:id="104" w:name="_Toc32151435"/>
      <w:r>
        <w:rPr>
          <w:rFonts w:hint="cs"/>
          <w:rtl/>
        </w:rPr>
        <w:t>آیت 104</w:t>
      </w:r>
      <w:bookmarkEnd w:id="104"/>
    </w:p>
    <w:p w:rsidR="00E10A6C" w:rsidRDefault="00574CD4" w:rsidP="00550D55">
      <w:pPr>
        <w:pStyle w:val="libNormal"/>
        <w:rPr>
          <w:rtl/>
        </w:rPr>
      </w:pPr>
      <w:r>
        <w:rPr>
          <w:rStyle w:val="libAieChar"/>
          <w:rFonts w:hint="eastAsia"/>
          <w:rtl/>
        </w:rPr>
        <w:t xml:space="preserve"> </w:t>
      </w:r>
      <w:r w:rsidRPr="00574CD4">
        <w:rPr>
          <w:rStyle w:val="libAlaemChar"/>
          <w:rFonts w:hint="eastAsia"/>
          <w:rtl/>
        </w:rPr>
        <w:t>(</w:t>
      </w:r>
      <w:r w:rsidRPr="00550D55">
        <w:rPr>
          <w:rStyle w:val="libAieChar"/>
          <w:rFonts w:hint="eastAsia"/>
          <w:rtl/>
        </w:rPr>
        <w:t>وَقُلْنَا</w:t>
      </w:r>
      <w:r w:rsidRPr="00550D55">
        <w:rPr>
          <w:rStyle w:val="libAieChar"/>
          <w:rtl/>
        </w:rPr>
        <w:t xml:space="preserve"> مِن بَعْدِهِ لِبَنِي إِسْرَائِيلَ اسْكُنُواْ الأَرْضَ فَإِذَا جَاء وَعْدُ الآخِرَةِ جِئْنَا بِكُمْ لَفِيفاً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اس كے بعد بنى اسرائيل كے كہہ ديا كہ اب زمين مي</w:t>
      </w:r>
      <w:r w:rsidR="00475B46">
        <w:rPr>
          <w:rtl/>
        </w:rPr>
        <w:t xml:space="preserve">ں </w:t>
      </w:r>
      <w:r>
        <w:rPr>
          <w:rtl/>
        </w:rPr>
        <w:t>آباد ہوجاؤ پھر جب آخرت كے وعدہ كا وقت آجائے گا تو ہم تم سب كو سميٹ كرلے آئي</w:t>
      </w:r>
      <w:r w:rsidR="00475B46">
        <w:rPr>
          <w:rtl/>
        </w:rPr>
        <w:t xml:space="preserve">ں </w:t>
      </w:r>
      <w:r>
        <w:rPr>
          <w:rtl/>
        </w:rPr>
        <w:t>گے (104)</w:t>
      </w:r>
    </w:p>
    <w:p w:rsidR="00E10A6C" w:rsidRDefault="00E10A6C" w:rsidP="00E10A6C">
      <w:pPr>
        <w:pStyle w:val="libNormal"/>
        <w:rPr>
          <w:rtl/>
        </w:rPr>
      </w:pPr>
      <w:r>
        <w:rPr>
          <w:rtl/>
        </w:rPr>
        <w:t>1_قوم فرعون كى ہلاكت كے بعد الله تعالى كا بنى إسرائيل كو اپنى مورد نظرزمين (شام ويا مصر) پر سكونت كرنے كا حكم _</w:t>
      </w:r>
    </w:p>
    <w:p w:rsidR="00E10A6C" w:rsidRDefault="00E10A6C" w:rsidP="00550D55">
      <w:pPr>
        <w:pStyle w:val="libArabic"/>
        <w:rPr>
          <w:rtl/>
        </w:rPr>
      </w:pPr>
      <w:r>
        <w:rPr>
          <w:rFonts w:hint="eastAsia"/>
          <w:rtl/>
        </w:rPr>
        <w:t>وقلنا</w:t>
      </w:r>
      <w:r>
        <w:rPr>
          <w:rtl/>
        </w:rPr>
        <w:t xml:space="preserve"> من بعد</w:t>
      </w:r>
      <w:r w:rsidR="005E572F" w:rsidRPr="00201D6A">
        <w:rPr>
          <w:rFonts w:hint="cs"/>
          <w:rtl/>
        </w:rPr>
        <w:t>ه</w:t>
      </w:r>
      <w:r>
        <w:rPr>
          <w:rtl/>
        </w:rPr>
        <w:t xml:space="preserve"> </w:t>
      </w:r>
      <w:r>
        <w:rPr>
          <w:rFonts w:hint="cs"/>
          <w:rtl/>
        </w:rPr>
        <w:t>لبنى</w:t>
      </w:r>
      <w:r>
        <w:rPr>
          <w:rtl/>
        </w:rPr>
        <w:t xml:space="preserve"> </w:t>
      </w:r>
      <w:r>
        <w:rPr>
          <w:rFonts w:hint="cs"/>
          <w:rtl/>
        </w:rPr>
        <w:t>إسرائيل</w:t>
      </w:r>
      <w:r>
        <w:rPr>
          <w:rtl/>
        </w:rPr>
        <w:t xml:space="preserve"> </w:t>
      </w:r>
      <w:r>
        <w:rPr>
          <w:rFonts w:hint="cs"/>
          <w:rtl/>
        </w:rPr>
        <w:t>اسكنوا</w:t>
      </w:r>
      <w:r>
        <w:rPr>
          <w:rtl/>
        </w:rPr>
        <w:t xml:space="preserve"> الارض</w:t>
      </w:r>
    </w:p>
    <w:p w:rsidR="00E10A6C" w:rsidRDefault="00E10A6C" w:rsidP="00E10A6C">
      <w:pPr>
        <w:pStyle w:val="libNormal"/>
        <w:rPr>
          <w:rtl/>
        </w:rPr>
      </w:pPr>
      <w:r>
        <w:rPr>
          <w:rtl/>
        </w:rPr>
        <w:t>2_فرعون كى حكومت سے چھٹكارا پانے سے پہلے بنى إسرائيل كى كھٹن او ر دشوار زندگي_</w:t>
      </w:r>
    </w:p>
    <w:p w:rsidR="00E10A6C" w:rsidRDefault="00E10A6C" w:rsidP="00550D55">
      <w:pPr>
        <w:pStyle w:val="libArabic"/>
        <w:rPr>
          <w:rtl/>
        </w:rPr>
      </w:pPr>
      <w:r>
        <w:rPr>
          <w:rFonts w:hint="eastAsia"/>
          <w:rtl/>
        </w:rPr>
        <w:t>فأراد</w:t>
      </w:r>
      <w:r>
        <w:rPr>
          <w:rtl/>
        </w:rPr>
        <w:t xml:space="preserve"> ان يستفز</w:t>
      </w:r>
      <w:r w:rsidR="005E572F" w:rsidRPr="00201D6A">
        <w:rPr>
          <w:rFonts w:hint="cs"/>
          <w:rtl/>
        </w:rPr>
        <w:t>ه</w:t>
      </w:r>
      <w:r>
        <w:rPr>
          <w:rFonts w:hint="cs"/>
          <w:rtl/>
        </w:rPr>
        <w:t>م</w:t>
      </w:r>
      <w:r>
        <w:rPr>
          <w:rtl/>
        </w:rPr>
        <w:t xml:space="preserve"> </w:t>
      </w:r>
      <w:r>
        <w:rPr>
          <w:rFonts w:hint="cs"/>
          <w:rtl/>
        </w:rPr>
        <w:t>من</w:t>
      </w:r>
      <w:r>
        <w:rPr>
          <w:rtl/>
        </w:rPr>
        <w:t xml:space="preserve"> </w:t>
      </w:r>
      <w:r>
        <w:rPr>
          <w:rFonts w:hint="cs"/>
          <w:rtl/>
        </w:rPr>
        <w:t>الأرض</w:t>
      </w:r>
      <w:r>
        <w:rPr>
          <w:rtl/>
        </w:rPr>
        <w:t xml:space="preserve"> ...</w:t>
      </w:r>
      <w:r>
        <w:rPr>
          <w:rFonts w:hint="cs"/>
          <w:rtl/>
        </w:rPr>
        <w:t>وقلنا</w:t>
      </w:r>
      <w:r>
        <w:rPr>
          <w:rtl/>
        </w:rPr>
        <w:t xml:space="preserve"> </w:t>
      </w:r>
      <w:r>
        <w:rPr>
          <w:rFonts w:hint="cs"/>
          <w:rtl/>
        </w:rPr>
        <w:t>من</w:t>
      </w:r>
      <w:r>
        <w:rPr>
          <w:rtl/>
        </w:rPr>
        <w:t xml:space="preserve"> </w:t>
      </w:r>
      <w:r>
        <w:rPr>
          <w:rFonts w:hint="cs"/>
          <w:rtl/>
        </w:rPr>
        <w:t>بعد</w:t>
      </w:r>
      <w:r w:rsidR="005E572F" w:rsidRPr="00201D6A">
        <w:rPr>
          <w:rFonts w:hint="cs"/>
          <w:rtl/>
        </w:rPr>
        <w:t>ه</w:t>
      </w:r>
      <w:r>
        <w:rPr>
          <w:rtl/>
        </w:rPr>
        <w:t xml:space="preserve"> </w:t>
      </w:r>
      <w:r>
        <w:rPr>
          <w:rFonts w:hint="cs"/>
          <w:rtl/>
        </w:rPr>
        <w:t>لبنى</w:t>
      </w:r>
      <w:r>
        <w:rPr>
          <w:rtl/>
        </w:rPr>
        <w:t xml:space="preserve"> </w:t>
      </w:r>
      <w:r>
        <w:rPr>
          <w:rFonts w:hint="cs"/>
          <w:rtl/>
        </w:rPr>
        <w:t>إسرائيل</w:t>
      </w:r>
      <w:r>
        <w:rPr>
          <w:rtl/>
        </w:rPr>
        <w:t xml:space="preserve"> </w:t>
      </w:r>
      <w:r>
        <w:rPr>
          <w:rFonts w:hint="cs"/>
          <w:rtl/>
        </w:rPr>
        <w:t>اسكنوا</w:t>
      </w:r>
      <w:r>
        <w:rPr>
          <w:rtl/>
        </w:rPr>
        <w:t xml:space="preserve"> الارض</w:t>
      </w:r>
    </w:p>
    <w:p w:rsidR="00E10A6C" w:rsidRDefault="00E10A6C" w:rsidP="00E10A6C">
      <w:pPr>
        <w:pStyle w:val="libNormal"/>
        <w:rPr>
          <w:rtl/>
        </w:rPr>
      </w:pPr>
      <w:r>
        <w:rPr>
          <w:rFonts w:hint="eastAsia"/>
          <w:rtl/>
        </w:rPr>
        <w:t>احتمال</w:t>
      </w:r>
      <w:r>
        <w:rPr>
          <w:rtl/>
        </w:rPr>
        <w:t xml:space="preserve"> ہے كہ ''اسكنوا الارض'' سے مراد زمين پر آرام لينا اور اضطراب سے باہر نكلنا مراد ہوكہ جس كا پہلے سے شكار تھے_</w:t>
      </w:r>
    </w:p>
    <w:p w:rsidR="00E10A6C" w:rsidRDefault="00E10A6C" w:rsidP="00E10A6C">
      <w:pPr>
        <w:pStyle w:val="libNormal"/>
        <w:rPr>
          <w:rtl/>
        </w:rPr>
      </w:pPr>
      <w:r>
        <w:rPr>
          <w:rtl/>
        </w:rPr>
        <w:t>3_انسانو</w:t>
      </w:r>
      <w:r w:rsidR="00475B46">
        <w:rPr>
          <w:rtl/>
        </w:rPr>
        <w:t xml:space="preserve">ں </w:t>
      </w:r>
      <w:r>
        <w:rPr>
          <w:rtl/>
        </w:rPr>
        <w:t>كا جابرو</w:t>
      </w:r>
      <w:r w:rsidR="00475B46">
        <w:rPr>
          <w:rtl/>
        </w:rPr>
        <w:t xml:space="preserve">ں </w:t>
      </w:r>
      <w:r>
        <w:rPr>
          <w:rtl/>
        </w:rPr>
        <w:t>كے تسلط سے دور آرام وامن والى زندگى كو پانا ايك اہم اورقدر و قيمت والى بات ہے _</w:t>
      </w:r>
    </w:p>
    <w:p w:rsidR="00E10A6C" w:rsidRDefault="00E10A6C" w:rsidP="00550D55">
      <w:pPr>
        <w:pStyle w:val="libArabic"/>
        <w:rPr>
          <w:rtl/>
        </w:rPr>
      </w:pPr>
      <w:r>
        <w:rPr>
          <w:rFonts w:hint="eastAsia"/>
          <w:rtl/>
        </w:rPr>
        <w:t>فأغرقن</w:t>
      </w:r>
      <w:r w:rsidR="005E572F" w:rsidRPr="00201D6A">
        <w:rPr>
          <w:rFonts w:hint="cs"/>
          <w:rtl/>
        </w:rPr>
        <w:t>ه</w:t>
      </w:r>
      <w:r>
        <w:rPr>
          <w:rtl/>
        </w:rPr>
        <w:t xml:space="preserve"> ومن مع</w:t>
      </w:r>
      <w:r w:rsidR="005E572F" w:rsidRPr="00201D6A">
        <w:rPr>
          <w:rFonts w:hint="cs"/>
          <w:rtl/>
        </w:rPr>
        <w:t>ه</w:t>
      </w:r>
      <w:r>
        <w:rPr>
          <w:rtl/>
        </w:rPr>
        <w:t xml:space="preserve"> ... </w:t>
      </w:r>
      <w:r>
        <w:rPr>
          <w:rFonts w:hint="cs"/>
          <w:rtl/>
        </w:rPr>
        <w:t>اسكنوا</w:t>
      </w:r>
      <w:r>
        <w:rPr>
          <w:rtl/>
        </w:rPr>
        <w:t xml:space="preserve"> الارض</w:t>
      </w:r>
    </w:p>
    <w:p w:rsidR="00E10A6C" w:rsidRDefault="00E10A6C" w:rsidP="00E10A6C">
      <w:pPr>
        <w:pStyle w:val="libNormal"/>
        <w:rPr>
          <w:rtl/>
        </w:rPr>
      </w:pPr>
      <w:r>
        <w:rPr>
          <w:rtl/>
        </w:rPr>
        <w:t>4_فرعون كى ہلاكت كے بعد الله تعالى كى اجازت سے</w:t>
      </w:r>
    </w:p>
    <w:p w:rsidR="00550D55" w:rsidRDefault="005E4E68" w:rsidP="00550D55">
      <w:pPr>
        <w:pStyle w:val="libNormal"/>
        <w:rPr>
          <w:rtl/>
        </w:rPr>
      </w:pPr>
      <w:r>
        <w:rPr>
          <w:rtl/>
        </w:rPr>
        <w:br w:type="page"/>
      </w:r>
    </w:p>
    <w:p w:rsidR="00E10A6C" w:rsidRDefault="00E10A6C" w:rsidP="00550D55">
      <w:pPr>
        <w:pStyle w:val="libNormal"/>
        <w:rPr>
          <w:rtl/>
        </w:rPr>
      </w:pPr>
      <w:r>
        <w:rPr>
          <w:rFonts w:hint="eastAsia"/>
          <w:rtl/>
        </w:rPr>
        <w:lastRenderedPageBreak/>
        <w:t>بنى</w:t>
      </w:r>
      <w:r>
        <w:rPr>
          <w:rtl/>
        </w:rPr>
        <w:t xml:space="preserve"> إسرائيل كاسرزمين مصر يا شام پر تسلط اور حكومت_</w:t>
      </w:r>
      <w:r w:rsidRPr="00550D55">
        <w:rPr>
          <w:rStyle w:val="libArabicChar"/>
          <w:rFonts w:hint="eastAsia"/>
          <w:rtl/>
        </w:rPr>
        <w:t>اسكنوا</w:t>
      </w:r>
      <w:r w:rsidRPr="00550D55">
        <w:rPr>
          <w:rStyle w:val="libArabicChar"/>
          <w:rtl/>
        </w:rPr>
        <w:t xml:space="preserve"> الارض</w:t>
      </w:r>
    </w:p>
    <w:p w:rsidR="00E10A6C" w:rsidRDefault="00E10A6C" w:rsidP="00E10A6C">
      <w:pPr>
        <w:pStyle w:val="libNormal"/>
        <w:rPr>
          <w:rtl/>
        </w:rPr>
      </w:pPr>
      <w:r>
        <w:rPr>
          <w:rFonts w:hint="eastAsia"/>
          <w:rtl/>
        </w:rPr>
        <w:t>مندرجہ</w:t>
      </w:r>
      <w:r>
        <w:rPr>
          <w:rtl/>
        </w:rPr>
        <w:t xml:space="preserve"> بالا مطلب كى بناء يہ احتمال ہے كہ ''اسكنوا'' سے مراد حكومت پانا ہو كہ اس دن تك بنى إسرائيل كے پاس يہ حكومت نہ تھى اور ''الارض'' سے مراد سرزمين مصر يا شام مراد ہو _</w:t>
      </w:r>
    </w:p>
    <w:p w:rsidR="00E10A6C" w:rsidRDefault="00E10A6C" w:rsidP="00E10A6C">
      <w:pPr>
        <w:pStyle w:val="libNormal"/>
        <w:rPr>
          <w:rtl/>
        </w:rPr>
      </w:pPr>
      <w:r>
        <w:rPr>
          <w:rtl/>
        </w:rPr>
        <w:t>5_الله تعالى كا بنى إسرائيل كو آرام اور حكومت پانے كے بعد آخرت سے غفلت نہ برتنے پرخبردار كرنا _</w:t>
      </w:r>
    </w:p>
    <w:p w:rsidR="00E10A6C" w:rsidRDefault="00E10A6C" w:rsidP="00550D55">
      <w:pPr>
        <w:pStyle w:val="libArabic"/>
        <w:rPr>
          <w:rtl/>
        </w:rPr>
      </w:pPr>
      <w:r>
        <w:rPr>
          <w:rFonts w:hint="eastAsia"/>
          <w:rtl/>
        </w:rPr>
        <w:t>اسكنوا</w:t>
      </w:r>
      <w:r>
        <w:rPr>
          <w:rtl/>
        </w:rPr>
        <w:t xml:space="preserve"> الأرض فإذا جاء وعدالأخرة جئنابكم لفيف</w:t>
      </w:r>
      <w:r w:rsidR="00682D8F">
        <w:rPr>
          <w:rFonts w:hint="cs"/>
          <w:rtl/>
        </w:rPr>
        <w:t>ا</w:t>
      </w:r>
    </w:p>
    <w:p w:rsidR="00E10A6C" w:rsidRDefault="00E10A6C" w:rsidP="00E10A6C">
      <w:pPr>
        <w:pStyle w:val="libNormal"/>
        <w:rPr>
          <w:rtl/>
        </w:rPr>
      </w:pPr>
      <w:r>
        <w:rPr>
          <w:rtl/>
        </w:rPr>
        <w:t>6_آرام اور معاشرتى قدرت كا حصول، انسان كے آخرت كے جہان سے غفلت كا موجب ہے_</w:t>
      </w:r>
    </w:p>
    <w:p w:rsidR="00E10A6C" w:rsidRDefault="00E10A6C" w:rsidP="00550D55">
      <w:pPr>
        <w:pStyle w:val="libArabic"/>
        <w:rPr>
          <w:rtl/>
        </w:rPr>
      </w:pPr>
      <w:r>
        <w:rPr>
          <w:rFonts w:hint="eastAsia"/>
          <w:rtl/>
        </w:rPr>
        <w:t>اسكنوا</w:t>
      </w:r>
      <w:r>
        <w:rPr>
          <w:rtl/>
        </w:rPr>
        <w:t xml:space="preserve"> الأرض فإذا جاء وعدالأخرة جئنابكم لفيف</w:t>
      </w:r>
      <w:r w:rsidR="00682D8F">
        <w:rPr>
          <w:rFonts w:hint="cs"/>
          <w:rtl/>
        </w:rPr>
        <w:t>ا</w:t>
      </w:r>
    </w:p>
    <w:p w:rsidR="00E10A6C" w:rsidRDefault="00E10A6C" w:rsidP="00E10A6C">
      <w:pPr>
        <w:pStyle w:val="libNormal"/>
        <w:rPr>
          <w:rtl/>
        </w:rPr>
      </w:pPr>
      <w:r>
        <w:rPr>
          <w:rFonts w:hint="eastAsia"/>
          <w:rtl/>
        </w:rPr>
        <w:t>مندرجہ</w:t>
      </w:r>
      <w:r>
        <w:rPr>
          <w:rtl/>
        </w:rPr>
        <w:t xml:space="preserve"> بالا مطلب كى بناء يہ ہے كہ ''اسكنوا الارض'' جوكہ حكومت اور قدرت سے كنايہ ہے كے ذكر كے بعد الله تعالى نے قيامت كے مسئلہ اور انسانو</w:t>
      </w:r>
      <w:r w:rsidR="00475B46">
        <w:rPr>
          <w:rtl/>
        </w:rPr>
        <w:t xml:space="preserve">ں </w:t>
      </w:r>
      <w:r>
        <w:rPr>
          <w:rtl/>
        </w:rPr>
        <w:t>كے حاضر ہونے كو بيان كيا _</w:t>
      </w:r>
    </w:p>
    <w:p w:rsidR="00E10A6C" w:rsidRDefault="00E10A6C" w:rsidP="00E10A6C">
      <w:pPr>
        <w:pStyle w:val="libNormal"/>
        <w:rPr>
          <w:rtl/>
        </w:rPr>
      </w:pPr>
      <w:r>
        <w:rPr>
          <w:rtl/>
        </w:rPr>
        <w:t>7_بنى إسرائيل سے الہى نعمتو</w:t>
      </w:r>
      <w:r w:rsidR="00475B46">
        <w:rPr>
          <w:rtl/>
        </w:rPr>
        <w:t xml:space="preserve">ں </w:t>
      </w:r>
      <w:r>
        <w:rPr>
          <w:rtl/>
        </w:rPr>
        <w:t>كا حساب لينے كے لئے ان كو جماعت كى صورت مي</w:t>
      </w:r>
      <w:r w:rsidR="00475B46">
        <w:rPr>
          <w:rtl/>
        </w:rPr>
        <w:t xml:space="preserve">ں </w:t>
      </w:r>
      <w:r>
        <w:rPr>
          <w:rtl/>
        </w:rPr>
        <w:t>قيامت مي</w:t>
      </w:r>
      <w:r w:rsidR="00475B46">
        <w:rPr>
          <w:rtl/>
        </w:rPr>
        <w:t xml:space="preserve">ں </w:t>
      </w:r>
      <w:r>
        <w:rPr>
          <w:rtl/>
        </w:rPr>
        <w:t>حاضر كرنا_</w:t>
      </w:r>
    </w:p>
    <w:p w:rsidR="00E10A6C" w:rsidRDefault="00E10A6C" w:rsidP="00550D55">
      <w:pPr>
        <w:pStyle w:val="libArabic"/>
        <w:rPr>
          <w:rtl/>
        </w:rPr>
      </w:pPr>
      <w:r>
        <w:rPr>
          <w:rFonts w:hint="eastAsia"/>
          <w:rtl/>
        </w:rPr>
        <w:t>اسكنوا</w:t>
      </w:r>
      <w:r>
        <w:rPr>
          <w:rtl/>
        </w:rPr>
        <w:t xml:space="preserve"> الأرض فإذاجاء وعد الأخرة جئنابكم لفيف</w:t>
      </w:r>
      <w:r w:rsidR="00682D8F">
        <w:rPr>
          <w:rFonts w:hint="cs"/>
          <w:rtl/>
        </w:rPr>
        <w:t>ا</w:t>
      </w:r>
    </w:p>
    <w:p w:rsidR="00E10A6C" w:rsidRDefault="00E10A6C" w:rsidP="00E10A6C">
      <w:pPr>
        <w:pStyle w:val="libNormal"/>
        <w:rPr>
          <w:rtl/>
        </w:rPr>
      </w:pPr>
      <w:r>
        <w:rPr>
          <w:rFonts w:hint="eastAsia"/>
          <w:rtl/>
        </w:rPr>
        <w:t>مندرجہ</w:t>
      </w:r>
      <w:r>
        <w:rPr>
          <w:rtl/>
        </w:rPr>
        <w:t xml:space="preserve"> بالا مطلب كى بناء يہ احتمال ہے كہ پچھلے قرينہ </w:t>
      </w:r>
      <w:r w:rsidRPr="00550D55">
        <w:rPr>
          <w:rStyle w:val="libArabicChar"/>
          <w:rtl/>
        </w:rPr>
        <w:t>''اسكنوا الأرض ''</w:t>
      </w:r>
      <w:r>
        <w:rPr>
          <w:rtl/>
        </w:rPr>
        <w:t xml:space="preserve"> كے پيش نظر بنى إسرائيل كا قيامت مي</w:t>
      </w:r>
      <w:r w:rsidR="00475B46">
        <w:rPr>
          <w:rtl/>
        </w:rPr>
        <w:t xml:space="preserve">ں </w:t>
      </w:r>
      <w:r>
        <w:rPr>
          <w:rtl/>
        </w:rPr>
        <w:t>گروہى صورت مي</w:t>
      </w:r>
      <w:r w:rsidR="00475B46">
        <w:rPr>
          <w:rtl/>
        </w:rPr>
        <w:t xml:space="preserve">ں </w:t>
      </w:r>
      <w:r>
        <w:rPr>
          <w:rtl/>
        </w:rPr>
        <w:t xml:space="preserve">حاضر كرنا اس لئے ہو كہ ان سے الله تعالى كى عظيم نعمت </w:t>
      </w:r>
      <w:r w:rsidRPr="00550D55">
        <w:rPr>
          <w:rStyle w:val="libArabicChar"/>
          <w:rtl/>
        </w:rPr>
        <w:t>''اسكنوا الارض''</w:t>
      </w:r>
      <w:r>
        <w:rPr>
          <w:rtl/>
        </w:rPr>
        <w:t xml:space="preserve"> كا جواب لينا ہو ''_</w:t>
      </w:r>
    </w:p>
    <w:p w:rsidR="00E10A6C" w:rsidRDefault="00E10A6C" w:rsidP="00550D55">
      <w:pPr>
        <w:pStyle w:val="libNormal"/>
        <w:rPr>
          <w:rtl/>
        </w:rPr>
      </w:pPr>
      <w:r>
        <w:rPr>
          <w:rtl/>
        </w:rPr>
        <w:t>8_بازپرس كے لئے بنى إسرائيل كو فرعونيو</w:t>
      </w:r>
      <w:r w:rsidR="00475B46">
        <w:rPr>
          <w:rtl/>
        </w:rPr>
        <w:t xml:space="preserve">ں </w:t>
      </w:r>
      <w:r>
        <w:rPr>
          <w:rtl/>
        </w:rPr>
        <w:t>كے ساتھ گروہى شكل مي</w:t>
      </w:r>
      <w:r w:rsidR="00475B46">
        <w:rPr>
          <w:rtl/>
        </w:rPr>
        <w:t xml:space="preserve">ں </w:t>
      </w:r>
      <w:r>
        <w:rPr>
          <w:rtl/>
        </w:rPr>
        <w:t>روز قيامت حاضر كرنا_</w:t>
      </w:r>
      <w:r w:rsidRPr="00550D55">
        <w:rPr>
          <w:rStyle w:val="libArabicChar"/>
          <w:rFonts w:hint="eastAsia"/>
          <w:rtl/>
        </w:rPr>
        <w:t>جئنابكم</w:t>
      </w:r>
      <w:r w:rsidRPr="00550D55">
        <w:rPr>
          <w:rStyle w:val="libArabicChar"/>
          <w:rtl/>
        </w:rPr>
        <w:t xml:space="preserve"> لفيف</w:t>
      </w:r>
    </w:p>
    <w:p w:rsidR="00E10A6C" w:rsidRDefault="00E10A6C" w:rsidP="00E10A6C">
      <w:pPr>
        <w:pStyle w:val="libNormal"/>
        <w:rPr>
          <w:rtl/>
        </w:rPr>
      </w:pPr>
      <w:r>
        <w:rPr>
          <w:rFonts w:hint="eastAsia"/>
          <w:rtl/>
        </w:rPr>
        <w:t>اس</w:t>
      </w:r>
      <w:r>
        <w:rPr>
          <w:rtl/>
        </w:rPr>
        <w:t xml:space="preserve"> بنا ء پر كہ ''كم'' سے مراد بنى إسرائيل اور ہلاك ہونے والے فرعونى لوگ ہو</w:t>
      </w:r>
      <w:r w:rsidR="00475B46">
        <w:rPr>
          <w:rtl/>
        </w:rPr>
        <w:t xml:space="preserve">ں </w:t>
      </w:r>
      <w:r>
        <w:rPr>
          <w:rtl/>
        </w:rPr>
        <w:t>تو يہ مندرجہ بالا مطلب سامنے آتا ہے_</w:t>
      </w:r>
    </w:p>
    <w:p w:rsidR="00E10A6C" w:rsidRDefault="00E10A6C" w:rsidP="00550D55">
      <w:pPr>
        <w:pStyle w:val="libNormal"/>
        <w:rPr>
          <w:rtl/>
        </w:rPr>
      </w:pPr>
      <w:r>
        <w:rPr>
          <w:rtl/>
        </w:rPr>
        <w:t>9_بنى إسرائيل كے اس سرزمين پر دوسرے فساد كے وقت كے بعد ان كو سرزمين فلسطين مي</w:t>
      </w:r>
      <w:r w:rsidR="00475B46">
        <w:rPr>
          <w:rtl/>
        </w:rPr>
        <w:t xml:space="preserve">ں </w:t>
      </w:r>
      <w:r>
        <w:rPr>
          <w:rtl/>
        </w:rPr>
        <w:t>اكھٹا كرنے كا الله تعالى كا ان سے وعدہ _</w:t>
      </w:r>
      <w:r w:rsidRPr="00550D55">
        <w:rPr>
          <w:rStyle w:val="libArabicChar"/>
          <w:rFonts w:hint="eastAsia"/>
          <w:rtl/>
        </w:rPr>
        <w:t>فإذا</w:t>
      </w:r>
      <w:r w:rsidRPr="00550D55">
        <w:rPr>
          <w:rStyle w:val="libArabicChar"/>
          <w:rtl/>
        </w:rPr>
        <w:t xml:space="preserve"> جاء وعد الأخرة جئنابكم لفيف</w:t>
      </w:r>
      <w:r w:rsidR="00682D8F">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احتمال ہے كہ ''وعدالأخرة'' سے ان دو وعدہ كے وقت كى طرف اشارہ ہو كہ جن كا اس سورہ كے آغاز مي</w:t>
      </w:r>
      <w:r w:rsidR="00475B46">
        <w:rPr>
          <w:rtl/>
        </w:rPr>
        <w:t xml:space="preserve">ں </w:t>
      </w:r>
      <w:r>
        <w:rPr>
          <w:rtl/>
        </w:rPr>
        <w:t>آيت 4 مي</w:t>
      </w:r>
      <w:r w:rsidR="00475B46">
        <w:rPr>
          <w:rtl/>
        </w:rPr>
        <w:t xml:space="preserve">ں </w:t>
      </w:r>
      <w:r>
        <w:rPr>
          <w:rtl/>
        </w:rPr>
        <w:t>بنى إسرائيل كے ليے پيشگوئي كى گئي تھى اور ان كو خبر دار كيا گيا تھا _</w:t>
      </w:r>
    </w:p>
    <w:p w:rsidR="00E10A6C" w:rsidRDefault="00E10A6C" w:rsidP="00550D55">
      <w:pPr>
        <w:pStyle w:val="libNormal"/>
        <w:rPr>
          <w:rtl/>
        </w:rPr>
      </w:pPr>
      <w:r>
        <w:rPr>
          <w:rFonts w:hint="eastAsia"/>
          <w:rtl/>
        </w:rPr>
        <w:t>آرام</w:t>
      </w:r>
      <w:r>
        <w:rPr>
          <w:rtl/>
        </w:rPr>
        <w:t>:</w:t>
      </w:r>
      <w:r>
        <w:rPr>
          <w:rFonts w:hint="eastAsia"/>
          <w:rtl/>
        </w:rPr>
        <w:t>آرام</w:t>
      </w:r>
      <w:r>
        <w:rPr>
          <w:rtl/>
        </w:rPr>
        <w:t xml:space="preserve"> كے آثار 6</w:t>
      </w:r>
      <w:r w:rsidR="00550D55">
        <w:rPr>
          <w:rFonts w:hint="cs"/>
          <w:rtl/>
        </w:rPr>
        <w:t>/</w:t>
      </w:r>
      <w:r>
        <w:rPr>
          <w:rFonts w:hint="eastAsia"/>
          <w:rtl/>
        </w:rPr>
        <w:t>الله</w:t>
      </w:r>
      <w:r>
        <w:rPr>
          <w:rtl/>
        </w:rPr>
        <w:t xml:space="preserve"> تعالى :</w:t>
      </w:r>
      <w:r>
        <w:rPr>
          <w:rFonts w:hint="eastAsia"/>
          <w:rtl/>
        </w:rPr>
        <w:t>الله</w:t>
      </w:r>
      <w:r>
        <w:rPr>
          <w:rtl/>
        </w:rPr>
        <w:t xml:space="preserve"> تعالى كى اجازت كا اثر 4;اللہ تعالى كے احكام 1;اللہ تعالى كے انذار5;اللہ تعالى كے وعدہے 9</w:t>
      </w:r>
      <w:r w:rsidR="00550D55">
        <w:rPr>
          <w:rFonts w:hint="cs"/>
          <w:rtl/>
        </w:rPr>
        <w:t>/</w:t>
      </w:r>
      <w:r>
        <w:rPr>
          <w:rFonts w:hint="eastAsia"/>
          <w:rtl/>
        </w:rPr>
        <w:t>بنى</w:t>
      </w:r>
      <w:r>
        <w:rPr>
          <w:rtl/>
        </w:rPr>
        <w:t xml:space="preserve"> إسرائيل:</w:t>
      </w:r>
      <w:r>
        <w:rPr>
          <w:rFonts w:hint="eastAsia"/>
          <w:rtl/>
        </w:rPr>
        <w:t>بنى</w:t>
      </w:r>
      <w:r>
        <w:rPr>
          <w:rtl/>
        </w:rPr>
        <w:t xml:space="preserve"> إسرائيل كا آخرت مؤاخذہ 7، 8;بنى إسرائيل كا اخروى حشر 7 ، 8;بنى إسرائيل كا اضطراب 2;بنى إسرائيل كا فساد پيلانا 9 ; بنى</w:t>
      </w:r>
    </w:p>
    <w:p w:rsidR="00550D55" w:rsidRDefault="005E4E68" w:rsidP="00550D55">
      <w:pPr>
        <w:pStyle w:val="libNormal"/>
        <w:rPr>
          <w:rtl/>
        </w:rPr>
      </w:pPr>
      <w:r>
        <w:rPr>
          <w:rtl/>
        </w:rPr>
        <w:br w:type="page"/>
      </w:r>
    </w:p>
    <w:p w:rsidR="00E10A6C" w:rsidRDefault="00E10A6C" w:rsidP="00550D55">
      <w:pPr>
        <w:pStyle w:val="libNormal"/>
        <w:rPr>
          <w:rtl/>
        </w:rPr>
      </w:pPr>
      <w:r>
        <w:rPr>
          <w:rFonts w:hint="eastAsia"/>
          <w:rtl/>
        </w:rPr>
        <w:lastRenderedPageBreak/>
        <w:t>إسرائيل</w:t>
      </w:r>
      <w:r>
        <w:rPr>
          <w:rtl/>
        </w:rPr>
        <w:t xml:space="preserve"> كو انذار 5;بنى إسرائيل كو وعدہ 9;بنى إسرائيل كى تاريخ 1، 2;بنى اسرئيل كى حاكميت كا سبب4;بنى إسرائيل كى حاكميت كے آثار 5;بنى إسرائيل كى سكونت 9; بنى إسرائيل كى غفلت كا پيش خيمہ 5;بنى إسرائيل كى نعمتي</w:t>
      </w:r>
      <w:r w:rsidR="00475B46">
        <w:rPr>
          <w:rtl/>
        </w:rPr>
        <w:t xml:space="preserve">ں </w:t>
      </w:r>
      <w:r>
        <w:rPr>
          <w:rtl/>
        </w:rPr>
        <w:t>7;بنى إسرائيل كے آرام كے آثار5; سرزمين شامات مي</w:t>
      </w:r>
      <w:r w:rsidR="00475B46">
        <w:rPr>
          <w:rtl/>
        </w:rPr>
        <w:t xml:space="preserve">ں </w:t>
      </w:r>
      <w:r>
        <w:rPr>
          <w:rtl/>
        </w:rPr>
        <w:t>بنى إسرائيل 1، 4، 9; سرزمين مصر مي</w:t>
      </w:r>
      <w:r w:rsidR="00475B46">
        <w:rPr>
          <w:rtl/>
        </w:rPr>
        <w:t xml:space="preserve">ں </w:t>
      </w:r>
      <w:r>
        <w:rPr>
          <w:rtl/>
        </w:rPr>
        <w:t>بنى إسرائيل 1،4;قيامت مي</w:t>
      </w:r>
      <w:r w:rsidR="00475B46">
        <w:rPr>
          <w:rtl/>
        </w:rPr>
        <w:t xml:space="preserve">ں </w:t>
      </w:r>
      <w:r>
        <w:rPr>
          <w:rtl/>
        </w:rPr>
        <w:t>بنى إسرائيل7،8</w:t>
      </w:r>
    </w:p>
    <w:p w:rsidR="00E10A6C" w:rsidRDefault="00E10A6C" w:rsidP="00550D55">
      <w:pPr>
        <w:pStyle w:val="libNormal"/>
        <w:rPr>
          <w:rtl/>
        </w:rPr>
      </w:pPr>
      <w:r>
        <w:rPr>
          <w:rFonts w:hint="eastAsia"/>
          <w:rtl/>
        </w:rPr>
        <w:t>زندگى</w:t>
      </w:r>
      <w:r>
        <w:rPr>
          <w:rtl/>
        </w:rPr>
        <w:t xml:space="preserve"> :</w:t>
      </w:r>
      <w:r>
        <w:rPr>
          <w:rFonts w:hint="eastAsia"/>
          <w:rtl/>
        </w:rPr>
        <w:t>زندگى</w:t>
      </w:r>
      <w:r>
        <w:rPr>
          <w:rtl/>
        </w:rPr>
        <w:t xml:space="preserve"> مي</w:t>
      </w:r>
      <w:r w:rsidR="00475B46">
        <w:rPr>
          <w:rtl/>
        </w:rPr>
        <w:t xml:space="preserve">ں </w:t>
      </w:r>
      <w:r>
        <w:rPr>
          <w:rtl/>
        </w:rPr>
        <w:t>امن كى اہميت 3;زندگى مي</w:t>
      </w:r>
      <w:r w:rsidR="00475B46">
        <w:rPr>
          <w:rtl/>
        </w:rPr>
        <w:t xml:space="preserve">ں </w:t>
      </w:r>
      <w:r>
        <w:rPr>
          <w:rtl/>
        </w:rPr>
        <w:t>امن كى قدر 3</w:t>
      </w:r>
    </w:p>
    <w:p w:rsidR="00E10A6C" w:rsidRDefault="00E10A6C" w:rsidP="00550D55">
      <w:pPr>
        <w:pStyle w:val="libNormal"/>
        <w:rPr>
          <w:rtl/>
        </w:rPr>
      </w:pPr>
      <w:r>
        <w:rPr>
          <w:rFonts w:hint="eastAsia"/>
          <w:rtl/>
        </w:rPr>
        <w:t>ظالمين</w:t>
      </w:r>
      <w:r>
        <w:rPr>
          <w:rtl/>
        </w:rPr>
        <w:t xml:space="preserve"> :</w:t>
      </w:r>
      <w:r>
        <w:rPr>
          <w:rFonts w:hint="eastAsia"/>
          <w:rtl/>
        </w:rPr>
        <w:t>ظالمو</w:t>
      </w:r>
      <w:r w:rsidR="00475B46">
        <w:rPr>
          <w:rFonts w:hint="eastAsia"/>
          <w:rtl/>
        </w:rPr>
        <w:t xml:space="preserve">ں </w:t>
      </w:r>
      <w:r>
        <w:rPr>
          <w:rtl/>
        </w:rPr>
        <w:t>سے دورى كى اہميت 3;ظالمو</w:t>
      </w:r>
      <w:r w:rsidR="00475B46">
        <w:rPr>
          <w:rtl/>
        </w:rPr>
        <w:t xml:space="preserve">ں </w:t>
      </w:r>
      <w:r>
        <w:rPr>
          <w:rtl/>
        </w:rPr>
        <w:t>سے دورى كى قدروقيمت 3</w:t>
      </w:r>
    </w:p>
    <w:p w:rsidR="00E10A6C" w:rsidRDefault="00E10A6C" w:rsidP="00550D55">
      <w:pPr>
        <w:pStyle w:val="libNormal"/>
        <w:rPr>
          <w:rtl/>
        </w:rPr>
      </w:pPr>
      <w:r>
        <w:rPr>
          <w:rFonts w:hint="eastAsia"/>
          <w:rtl/>
        </w:rPr>
        <w:t>غفلت</w:t>
      </w:r>
      <w:r>
        <w:rPr>
          <w:rtl/>
        </w:rPr>
        <w:t xml:space="preserve"> :</w:t>
      </w:r>
      <w:r>
        <w:rPr>
          <w:rFonts w:hint="eastAsia"/>
          <w:rtl/>
        </w:rPr>
        <w:t>آخرت</w:t>
      </w:r>
      <w:r>
        <w:rPr>
          <w:rtl/>
        </w:rPr>
        <w:t xml:space="preserve"> سے غفلت كا پيش خيمہ 5، 6</w:t>
      </w:r>
    </w:p>
    <w:p w:rsidR="00E10A6C" w:rsidRDefault="00E10A6C" w:rsidP="00550D55">
      <w:pPr>
        <w:pStyle w:val="libNormal"/>
        <w:rPr>
          <w:rtl/>
        </w:rPr>
      </w:pPr>
      <w:r>
        <w:rPr>
          <w:rFonts w:hint="eastAsia"/>
          <w:rtl/>
        </w:rPr>
        <w:t>فرعون</w:t>
      </w:r>
      <w:r>
        <w:rPr>
          <w:rtl/>
        </w:rPr>
        <w:t xml:space="preserve"> :</w:t>
      </w:r>
      <w:r>
        <w:rPr>
          <w:rFonts w:hint="eastAsia"/>
          <w:rtl/>
        </w:rPr>
        <w:t>فرعون</w:t>
      </w:r>
      <w:r>
        <w:rPr>
          <w:rtl/>
        </w:rPr>
        <w:t xml:space="preserve"> كى حكومت سے نجات 2</w:t>
      </w:r>
    </w:p>
    <w:p w:rsidR="00E10A6C" w:rsidRDefault="00E10A6C" w:rsidP="00550D55">
      <w:pPr>
        <w:pStyle w:val="libNormal"/>
        <w:rPr>
          <w:rtl/>
        </w:rPr>
      </w:pPr>
      <w:r>
        <w:rPr>
          <w:rFonts w:hint="eastAsia"/>
          <w:rtl/>
        </w:rPr>
        <w:t>فرعونى</w:t>
      </w:r>
      <w:r>
        <w:rPr>
          <w:rtl/>
        </w:rPr>
        <w:t xml:space="preserve"> لوگ:</w:t>
      </w:r>
      <w:r>
        <w:rPr>
          <w:rFonts w:hint="eastAsia"/>
          <w:rtl/>
        </w:rPr>
        <w:t>فرعونيو</w:t>
      </w:r>
      <w:r w:rsidR="00475B46">
        <w:rPr>
          <w:rFonts w:hint="eastAsia"/>
          <w:rtl/>
        </w:rPr>
        <w:t xml:space="preserve">ں </w:t>
      </w:r>
      <w:r>
        <w:rPr>
          <w:rtl/>
        </w:rPr>
        <w:t>كا اخروى حشر 8;فرعونيو</w:t>
      </w:r>
      <w:r w:rsidR="00475B46">
        <w:rPr>
          <w:rtl/>
        </w:rPr>
        <w:t xml:space="preserve">ں </w:t>
      </w:r>
      <w:r>
        <w:rPr>
          <w:rtl/>
        </w:rPr>
        <w:t>كا اخروى مؤاخذہ8;قيامت مي</w:t>
      </w:r>
      <w:r w:rsidR="00475B46">
        <w:rPr>
          <w:rtl/>
        </w:rPr>
        <w:t xml:space="preserve">ں </w:t>
      </w:r>
      <w:r>
        <w:rPr>
          <w:rtl/>
        </w:rPr>
        <w:t>فرعونى لوگ 8</w:t>
      </w:r>
    </w:p>
    <w:p w:rsidR="00E10A6C" w:rsidRDefault="00E10A6C" w:rsidP="00550D55">
      <w:pPr>
        <w:pStyle w:val="libNormal"/>
        <w:rPr>
          <w:rtl/>
        </w:rPr>
      </w:pPr>
      <w:r>
        <w:rPr>
          <w:rFonts w:hint="eastAsia"/>
          <w:rtl/>
        </w:rPr>
        <w:t>قدرت</w:t>
      </w:r>
      <w:r>
        <w:rPr>
          <w:rtl/>
        </w:rPr>
        <w:t xml:space="preserve"> :</w:t>
      </w:r>
      <w:r>
        <w:rPr>
          <w:rFonts w:hint="eastAsia"/>
          <w:rtl/>
        </w:rPr>
        <w:t>قدرت</w:t>
      </w:r>
      <w:r>
        <w:rPr>
          <w:rtl/>
        </w:rPr>
        <w:t xml:space="preserve"> كے آثار 6</w:t>
      </w:r>
    </w:p>
    <w:p w:rsidR="00E10A6C" w:rsidRDefault="00550D55" w:rsidP="00550D55">
      <w:pPr>
        <w:pStyle w:val="Heading2Center"/>
        <w:rPr>
          <w:rtl/>
        </w:rPr>
      </w:pPr>
      <w:bookmarkStart w:id="105" w:name="_Toc32151436"/>
      <w:r>
        <w:rPr>
          <w:rFonts w:hint="cs"/>
          <w:rtl/>
        </w:rPr>
        <w:t>آیت 105</w:t>
      </w:r>
      <w:bookmarkEnd w:id="105"/>
    </w:p>
    <w:p w:rsidR="00E10A6C" w:rsidRDefault="00574CD4" w:rsidP="00550D55">
      <w:pPr>
        <w:pStyle w:val="libNormal"/>
        <w:rPr>
          <w:rtl/>
        </w:rPr>
      </w:pPr>
      <w:r>
        <w:rPr>
          <w:rStyle w:val="libAieChar"/>
          <w:rFonts w:hint="eastAsia"/>
          <w:rtl/>
        </w:rPr>
        <w:t xml:space="preserve"> </w:t>
      </w:r>
      <w:r w:rsidRPr="00574CD4">
        <w:rPr>
          <w:rStyle w:val="libAlaemChar"/>
          <w:rFonts w:hint="eastAsia"/>
          <w:rtl/>
        </w:rPr>
        <w:t>(</w:t>
      </w:r>
      <w:r w:rsidRPr="00550D55">
        <w:rPr>
          <w:rStyle w:val="libAieChar"/>
          <w:rFonts w:hint="eastAsia"/>
          <w:rtl/>
        </w:rPr>
        <w:t>وَبِالْحَقِّ</w:t>
      </w:r>
      <w:r w:rsidRPr="00550D55">
        <w:rPr>
          <w:rStyle w:val="libAieChar"/>
          <w:rtl/>
        </w:rPr>
        <w:t xml:space="preserve"> أَنزَلْنَاهُ وَبِالْحَقِّ نَزَلَ وَمَا أَرْسَلْنَاكَ إِلاَّ مُبَشِّراً وَنَذِيراً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اس قرآن كو حق كے ساتھ نازل كيا ہے اور يہ حق ہى كے ساتھ نازل ہوا ہے اور ہم نے آپ كو صرف بشارت دينے والا او رڈرانے والا بناكر بھيجا ہے (105)</w:t>
      </w:r>
    </w:p>
    <w:p w:rsidR="00E10A6C" w:rsidRDefault="00E10A6C" w:rsidP="00550D55">
      <w:pPr>
        <w:pStyle w:val="libNormal"/>
        <w:rPr>
          <w:rtl/>
        </w:rPr>
      </w:pPr>
      <w:r>
        <w:rPr>
          <w:rtl/>
        </w:rPr>
        <w:t>1_قرآن كاا للہ كى طرف سے نازل ہونا اور اس كا بغير كسى خلل اور باطل كے حق كے ساتھ پيغمبر (ص) اور لوگو</w:t>
      </w:r>
      <w:r w:rsidR="00475B46">
        <w:rPr>
          <w:rtl/>
        </w:rPr>
        <w:t xml:space="preserve">ں </w:t>
      </w:r>
      <w:r>
        <w:rPr>
          <w:rtl/>
        </w:rPr>
        <w:t>تك پہنچانا_</w:t>
      </w:r>
      <w:r w:rsidRPr="00550D55">
        <w:rPr>
          <w:rStyle w:val="libArabicChar"/>
          <w:rFonts w:hint="eastAsia"/>
          <w:rtl/>
        </w:rPr>
        <w:t>وبالحق</w:t>
      </w:r>
      <w:r w:rsidRPr="00550D55">
        <w:rPr>
          <w:rStyle w:val="libArabicChar"/>
          <w:rtl/>
        </w:rPr>
        <w:t xml:space="preserve"> ا نزلن</w:t>
      </w:r>
      <w:r w:rsidR="005E572F" w:rsidRPr="00201D6A">
        <w:rPr>
          <w:rStyle w:val="libArabicChar"/>
          <w:rFonts w:hint="cs"/>
          <w:rtl/>
        </w:rPr>
        <w:t>ه</w:t>
      </w:r>
      <w:r w:rsidRPr="00550D55">
        <w:rPr>
          <w:rStyle w:val="libArabicChar"/>
          <w:rtl/>
        </w:rPr>
        <w:t xml:space="preserve"> </w:t>
      </w:r>
      <w:r w:rsidRPr="00550D55">
        <w:rPr>
          <w:rStyle w:val="libArabicChar"/>
          <w:rFonts w:hint="cs"/>
          <w:rtl/>
        </w:rPr>
        <w:t>وبال</w:t>
      </w:r>
      <w:r w:rsidRPr="00550D55">
        <w:rPr>
          <w:rStyle w:val="libArabicChar"/>
          <w:rtl/>
        </w:rPr>
        <w:t>حق نزل</w:t>
      </w:r>
    </w:p>
    <w:p w:rsidR="00E10A6C" w:rsidRDefault="00E10A6C" w:rsidP="00E10A6C">
      <w:pPr>
        <w:pStyle w:val="libNormal"/>
        <w:rPr>
          <w:rtl/>
        </w:rPr>
      </w:pPr>
      <w:r>
        <w:rPr>
          <w:rtl/>
        </w:rPr>
        <w:t>2_قرآن ايك ايسا الہى مجموعہ ہے جس مي</w:t>
      </w:r>
      <w:r w:rsidR="00475B46">
        <w:rPr>
          <w:rtl/>
        </w:rPr>
        <w:t xml:space="preserve">ں </w:t>
      </w:r>
      <w:r>
        <w:rPr>
          <w:rtl/>
        </w:rPr>
        <w:t>كسى معمولى سے مقام پر تبديلى اور چشم پوشى ممكن نہي</w:t>
      </w:r>
      <w:r w:rsidR="00475B46">
        <w:rPr>
          <w:rtl/>
        </w:rPr>
        <w:t xml:space="preserve">ں </w:t>
      </w:r>
      <w:r>
        <w:rPr>
          <w:rtl/>
        </w:rPr>
        <w:t>ہے_</w:t>
      </w:r>
    </w:p>
    <w:p w:rsidR="00E10A6C" w:rsidRDefault="00E10A6C" w:rsidP="00550D55">
      <w:pPr>
        <w:pStyle w:val="libArabic"/>
        <w:rPr>
          <w:rtl/>
        </w:rPr>
      </w:pPr>
      <w:r>
        <w:rPr>
          <w:rFonts w:hint="eastAsia"/>
          <w:rtl/>
        </w:rPr>
        <w:t>وبالحقّ</w:t>
      </w:r>
      <w:r>
        <w:rPr>
          <w:rtl/>
        </w:rPr>
        <w:t xml:space="preserve"> أنزلنا</w:t>
      </w:r>
      <w:r w:rsidR="005E572F" w:rsidRPr="00201D6A">
        <w:rPr>
          <w:rFonts w:hint="cs"/>
          <w:rtl/>
        </w:rPr>
        <w:t>ه</w:t>
      </w:r>
      <w:r>
        <w:rPr>
          <w:rtl/>
        </w:rPr>
        <w:t xml:space="preserve"> </w:t>
      </w:r>
      <w:r>
        <w:rPr>
          <w:rFonts w:hint="cs"/>
          <w:rtl/>
        </w:rPr>
        <w:t>وبالح</w:t>
      </w:r>
      <w:r>
        <w:rPr>
          <w:rtl/>
        </w:rPr>
        <w:t>ق نزل</w:t>
      </w:r>
    </w:p>
    <w:p w:rsidR="00550D55" w:rsidRDefault="00E10A6C" w:rsidP="00550D55">
      <w:pPr>
        <w:pStyle w:val="libNormal"/>
        <w:rPr>
          <w:rtl/>
        </w:rPr>
      </w:pPr>
      <w:r>
        <w:rPr>
          <w:rFonts w:hint="eastAsia"/>
          <w:rtl/>
        </w:rPr>
        <w:t>آيت</w:t>
      </w:r>
      <w:r>
        <w:rPr>
          <w:rtl/>
        </w:rPr>
        <w:t xml:space="preserve"> 88 اور 93 كے مضامين كى طرف توجہ ركھتے</w:t>
      </w:r>
      <w:r w:rsidR="00550D55" w:rsidRPr="00550D55">
        <w:rPr>
          <w:rFonts w:hint="eastAsia"/>
          <w:rtl/>
        </w:rPr>
        <w:t xml:space="preserve"> </w:t>
      </w:r>
      <w:r w:rsidR="00550D55">
        <w:rPr>
          <w:rFonts w:hint="eastAsia"/>
          <w:rtl/>
        </w:rPr>
        <w:t>ہوئے</w:t>
      </w:r>
      <w:r w:rsidR="00550D55">
        <w:rPr>
          <w:rtl/>
        </w:rPr>
        <w:t xml:space="preserve"> كہ مشركين كى قرآن كے مكتوب صورت ميں نازل ہونے كى درخواست بيان كى گئي تھي_ ممكن ہے يہاں ان كے لئے جواب ہو كہ اقتراحات سے قرآنى حقائق تبديل نہيں ہوسكتے_</w:t>
      </w:r>
    </w:p>
    <w:p w:rsidR="00550D55" w:rsidRDefault="00550D55" w:rsidP="00550D55">
      <w:pPr>
        <w:pStyle w:val="libNormal"/>
        <w:rPr>
          <w:rtl/>
        </w:rPr>
      </w:pPr>
      <w:r>
        <w:rPr>
          <w:rtl/>
        </w:rPr>
        <w:t xml:space="preserve">3_قرآن غير وحى كے كلام سے مخلوط ہونے سے منزہ ہے اور اس كے صحيح وسالم ہونے كى الله تعالى كى طرف سے ضمانت </w:t>
      </w:r>
    </w:p>
    <w:p w:rsidR="00550D55" w:rsidRDefault="005E4E68" w:rsidP="00550D55">
      <w:pPr>
        <w:pStyle w:val="libNormal"/>
        <w:rPr>
          <w:rtl/>
        </w:rPr>
      </w:pPr>
      <w:r>
        <w:rPr>
          <w:rtl/>
        </w:rPr>
        <w:br w:type="page"/>
      </w:r>
    </w:p>
    <w:p w:rsidR="00E10A6C" w:rsidRDefault="00550D55" w:rsidP="00E10A6C">
      <w:pPr>
        <w:pStyle w:val="libNormal"/>
        <w:rPr>
          <w:rtl/>
        </w:rPr>
      </w:pPr>
      <w:r>
        <w:rPr>
          <w:rtl/>
        </w:rPr>
        <w:lastRenderedPageBreak/>
        <w:t>ہے_</w:t>
      </w:r>
      <w:r w:rsidRPr="00550D55">
        <w:rPr>
          <w:rStyle w:val="libArabicChar"/>
          <w:rFonts w:hint="eastAsia"/>
          <w:rtl/>
        </w:rPr>
        <w:t>وبالحق</w:t>
      </w:r>
      <w:r w:rsidRPr="00550D55">
        <w:rPr>
          <w:rStyle w:val="libArabicChar"/>
          <w:rtl/>
        </w:rPr>
        <w:t xml:space="preserve"> ا نزلنا</w:t>
      </w:r>
      <w:r w:rsidR="005E572F" w:rsidRPr="00201D6A">
        <w:rPr>
          <w:rStyle w:val="libArabicChar"/>
          <w:rFonts w:hint="cs"/>
          <w:rtl/>
        </w:rPr>
        <w:t>ه</w:t>
      </w:r>
      <w:r w:rsidRPr="00550D55">
        <w:rPr>
          <w:rStyle w:val="libArabicChar"/>
          <w:rtl/>
        </w:rPr>
        <w:t xml:space="preserve"> </w:t>
      </w:r>
      <w:r w:rsidRPr="00550D55">
        <w:rPr>
          <w:rStyle w:val="libArabicChar"/>
          <w:rFonts w:hint="cs"/>
          <w:rtl/>
        </w:rPr>
        <w:t>وبالح</w:t>
      </w:r>
      <w:r w:rsidRPr="00550D55">
        <w:rPr>
          <w:rStyle w:val="libArabicChar"/>
          <w:rtl/>
        </w:rPr>
        <w:t>قّ نزل</w:t>
      </w:r>
      <w:r>
        <w:rPr>
          <w:rFonts w:hint="eastAsia"/>
          <w:rtl/>
        </w:rPr>
        <w:t xml:space="preserve"> </w:t>
      </w:r>
      <w:r>
        <w:rPr>
          <w:rFonts w:hint="cs"/>
          <w:rtl/>
        </w:rPr>
        <w:t xml:space="preserve"> </w:t>
      </w:r>
      <w:r w:rsidR="00E10A6C">
        <w:rPr>
          <w:rFonts w:hint="eastAsia"/>
          <w:rtl/>
        </w:rPr>
        <w:t>جمع</w:t>
      </w:r>
      <w:r w:rsidR="00E10A6C">
        <w:rPr>
          <w:rtl/>
        </w:rPr>
        <w:t xml:space="preserve"> </w:t>
      </w:r>
      <w:r w:rsidR="00E10A6C" w:rsidRPr="00550D55">
        <w:rPr>
          <w:rStyle w:val="libArabicChar"/>
          <w:rtl/>
        </w:rPr>
        <w:t>''وبالحقّ نزل''</w:t>
      </w:r>
      <w:r w:rsidR="00E10A6C">
        <w:rPr>
          <w:rtl/>
        </w:rPr>
        <w:t xml:space="preserve"> ہوسكتا ہے _قرآن كے نازل ہونے كى كيفيت كو بيان كرنے كے ليے ہو يعنى نزول قرآن حق كى بنياد پر ہوا ہے اور كبھى بھى باطل اور ناحق سے مخلوط نہي</w:t>
      </w:r>
      <w:r w:rsidR="00475B46">
        <w:rPr>
          <w:rtl/>
        </w:rPr>
        <w:t xml:space="preserve">ں </w:t>
      </w:r>
      <w:r w:rsidR="00E10A6C">
        <w:rPr>
          <w:rtl/>
        </w:rPr>
        <w:t>ہوا ہے_</w:t>
      </w:r>
    </w:p>
    <w:p w:rsidR="00E10A6C" w:rsidRDefault="00E10A6C" w:rsidP="00550D55">
      <w:pPr>
        <w:pStyle w:val="libNormal"/>
        <w:rPr>
          <w:rtl/>
        </w:rPr>
      </w:pPr>
      <w:r>
        <w:rPr>
          <w:rtl/>
        </w:rPr>
        <w:t>4_قرآن ايك جاودانى كتاب ہے كہ گذرتے زمانو</w:t>
      </w:r>
      <w:r w:rsidR="00475B46">
        <w:rPr>
          <w:rtl/>
        </w:rPr>
        <w:t xml:space="preserve">ں </w:t>
      </w:r>
      <w:r>
        <w:rPr>
          <w:rtl/>
        </w:rPr>
        <w:t>سے اس كى تعليمات پر كوئي اثر نہي</w:t>
      </w:r>
      <w:r w:rsidR="00475B46">
        <w:rPr>
          <w:rtl/>
        </w:rPr>
        <w:t xml:space="preserve">ں </w:t>
      </w:r>
      <w:r>
        <w:rPr>
          <w:rtl/>
        </w:rPr>
        <w:t>پڑا_</w:t>
      </w:r>
      <w:r w:rsidRPr="00550D55">
        <w:rPr>
          <w:rStyle w:val="libArabicChar"/>
          <w:rFonts w:hint="eastAsia"/>
          <w:rtl/>
        </w:rPr>
        <w:t>وبالحقّ</w:t>
      </w:r>
      <w:r w:rsidRPr="00550D55">
        <w:rPr>
          <w:rStyle w:val="libArabicChar"/>
          <w:rtl/>
        </w:rPr>
        <w:t xml:space="preserve"> انزلنا</w:t>
      </w:r>
      <w:r w:rsidR="005E572F" w:rsidRPr="00201D6A">
        <w:rPr>
          <w:rStyle w:val="libArabicChar"/>
          <w:rFonts w:hint="cs"/>
          <w:rtl/>
        </w:rPr>
        <w:t>ه</w:t>
      </w:r>
      <w:r w:rsidRPr="00550D55">
        <w:rPr>
          <w:rStyle w:val="libArabicChar"/>
          <w:rtl/>
        </w:rPr>
        <w:t xml:space="preserve"> </w:t>
      </w:r>
      <w:r w:rsidRPr="00550D55">
        <w:rPr>
          <w:rStyle w:val="libArabicChar"/>
          <w:rFonts w:hint="cs"/>
          <w:rtl/>
        </w:rPr>
        <w:t>وبا</w:t>
      </w:r>
      <w:r w:rsidRPr="00550D55">
        <w:rPr>
          <w:rStyle w:val="libArabicChar"/>
          <w:rtl/>
        </w:rPr>
        <w:t>لحق نزل</w:t>
      </w:r>
    </w:p>
    <w:p w:rsidR="00E10A6C" w:rsidRDefault="00E10A6C" w:rsidP="00E10A6C">
      <w:pPr>
        <w:pStyle w:val="libNormal"/>
        <w:rPr>
          <w:rtl/>
        </w:rPr>
      </w:pPr>
      <w:r>
        <w:rPr>
          <w:rFonts w:hint="eastAsia"/>
          <w:rtl/>
        </w:rPr>
        <w:t>مندرجہ</w:t>
      </w:r>
      <w:r>
        <w:rPr>
          <w:rtl/>
        </w:rPr>
        <w:t xml:space="preserve"> بالا مطلب كى بناء ''حق'' كے استعمال كے موارد اور معانى مے</w:t>
      </w:r>
      <w:r w:rsidR="00475B46">
        <w:rPr>
          <w:rtl/>
        </w:rPr>
        <w:t xml:space="preserve">ں </w:t>
      </w:r>
      <w:r>
        <w:rPr>
          <w:rtl/>
        </w:rPr>
        <w:t>سے ايك ہے كہ اس سے مراد كسى چيزى ثابت اور زوال پذير نہ ہونا ہے_</w:t>
      </w:r>
    </w:p>
    <w:p w:rsidR="00E10A6C" w:rsidRDefault="00E10A6C" w:rsidP="00550D55">
      <w:pPr>
        <w:pStyle w:val="libNormal"/>
        <w:rPr>
          <w:rtl/>
        </w:rPr>
      </w:pPr>
      <w:r>
        <w:rPr>
          <w:rtl/>
        </w:rPr>
        <w:t>5_پيغمبر(ص) كى ذمہ دارى فقط لوگو</w:t>
      </w:r>
      <w:r w:rsidR="00475B46">
        <w:rPr>
          <w:rtl/>
        </w:rPr>
        <w:t xml:space="preserve">ں </w:t>
      </w:r>
      <w:r>
        <w:rPr>
          <w:rtl/>
        </w:rPr>
        <w:t>كو بشارت دينا اور ڈرانا ہے_</w:t>
      </w:r>
      <w:r w:rsidRPr="00550D55">
        <w:rPr>
          <w:rStyle w:val="libArabicChar"/>
          <w:rFonts w:hint="eastAsia"/>
          <w:rtl/>
        </w:rPr>
        <w:t>وما</w:t>
      </w:r>
      <w:r w:rsidRPr="00550D55">
        <w:rPr>
          <w:rStyle w:val="libArabicChar"/>
          <w:rtl/>
        </w:rPr>
        <w:t xml:space="preserve"> أرسلناك إلّامبشراً ونذير</w:t>
      </w:r>
      <w:r w:rsidR="00682D8F">
        <w:rPr>
          <w:rStyle w:val="libArabicChar"/>
          <w:rFonts w:hint="cs"/>
          <w:rtl/>
        </w:rPr>
        <w:t>ا</w:t>
      </w:r>
    </w:p>
    <w:p w:rsidR="00E10A6C" w:rsidRDefault="00E10A6C" w:rsidP="00E10A6C">
      <w:pPr>
        <w:pStyle w:val="libNormal"/>
        <w:rPr>
          <w:rtl/>
        </w:rPr>
      </w:pPr>
      <w:r>
        <w:rPr>
          <w:rtl/>
        </w:rPr>
        <w:t>6_قرآنى حقائق پيغمبر (ص) كى رسالت اور ان كى بشارتو</w:t>
      </w:r>
      <w:r w:rsidR="00475B46">
        <w:rPr>
          <w:rtl/>
        </w:rPr>
        <w:t xml:space="preserve">ں </w:t>
      </w:r>
      <w:r>
        <w:rPr>
          <w:rtl/>
        </w:rPr>
        <w:t>اور ڈراوو</w:t>
      </w:r>
      <w:r w:rsidR="00475B46">
        <w:rPr>
          <w:rtl/>
        </w:rPr>
        <w:t xml:space="preserve">ں </w:t>
      </w:r>
      <w:r>
        <w:rPr>
          <w:rtl/>
        </w:rPr>
        <w:t>كى اساس ہي</w:t>
      </w:r>
      <w:r w:rsidR="00475B46">
        <w:rPr>
          <w:rtl/>
        </w:rPr>
        <w:t xml:space="preserve">ں </w:t>
      </w:r>
      <w:r>
        <w:rPr>
          <w:rtl/>
        </w:rPr>
        <w:t>_</w:t>
      </w:r>
    </w:p>
    <w:p w:rsidR="00E10A6C" w:rsidRDefault="00E10A6C" w:rsidP="00550D55">
      <w:pPr>
        <w:pStyle w:val="libArabic"/>
        <w:rPr>
          <w:rtl/>
        </w:rPr>
      </w:pPr>
      <w:r>
        <w:rPr>
          <w:rFonts w:hint="eastAsia"/>
          <w:rtl/>
        </w:rPr>
        <w:t>وبالحقّ</w:t>
      </w:r>
      <w:r>
        <w:rPr>
          <w:rtl/>
        </w:rPr>
        <w:t xml:space="preserve"> أنزلنا</w:t>
      </w:r>
      <w:r w:rsidR="005E572F" w:rsidRPr="00201D6A">
        <w:rPr>
          <w:rFonts w:hint="cs"/>
          <w:rtl/>
        </w:rPr>
        <w:t>ه</w:t>
      </w:r>
      <w:r>
        <w:rPr>
          <w:rtl/>
        </w:rPr>
        <w:t xml:space="preserve"> </w:t>
      </w:r>
      <w:r>
        <w:rPr>
          <w:rFonts w:hint="cs"/>
          <w:rtl/>
        </w:rPr>
        <w:t>وبالحق</w:t>
      </w:r>
      <w:r>
        <w:rPr>
          <w:rtl/>
        </w:rPr>
        <w:t xml:space="preserve"> </w:t>
      </w:r>
      <w:r>
        <w:rPr>
          <w:rFonts w:hint="cs"/>
          <w:rtl/>
        </w:rPr>
        <w:t>نزل</w:t>
      </w:r>
      <w:r>
        <w:rPr>
          <w:rtl/>
        </w:rPr>
        <w:t xml:space="preserve"> </w:t>
      </w:r>
      <w:r>
        <w:rPr>
          <w:rFonts w:hint="cs"/>
          <w:rtl/>
        </w:rPr>
        <w:t>وما</w:t>
      </w:r>
      <w:r>
        <w:rPr>
          <w:rtl/>
        </w:rPr>
        <w:t xml:space="preserve"> </w:t>
      </w:r>
      <w:r>
        <w:rPr>
          <w:rFonts w:hint="cs"/>
          <w:rtl/>
        </w:rPr>
        <w:t>أرسلناك</w:t>
      </w:r>
      <w:r>
        <w:rPr>
          <w:rtl/>
        </w:rPr>
        <w:t xml:space="preserve"> </w:t>
      </w:r>
      <w:r>
        <w:rPr>
          <w:rFonts w:hint="cs"/>
          <w:rtl/>
        </w:rPr>
        <w:t>إلّا</w:t>
      </w:r>
      <w:r>
        <w:rPr>
          <w:rtl/>
        </w:rPr>
        <w:t xml:space="preserve"> </w:t>
      </w:r>
      <w:r>
        <w:rPr>
          <w:rFonts w:hint="cs"/>
          <w:rtl/>
        </w:rPr>
        <w:t>مبشراً</w:t>
      </w:r>
      <w:r>
        <w:rPr>
          <w:rtl/>
        </w:rPr>
        <w:t xml:space="preserve"> ونذير</w:t>
      </w:r>
      <w:r w:rsidR="00682D8F">
        <w:rPr>
          <w:rFonts w:hint="cs"/>
          <w:rtl/>
        </w:rPr>
        <w:t>ا</w:t>
      </w:r>
    </w:p>
    <w:p w:rsidR="00E10A6C" w:rsidRDefault="00E10A6C" w:rsidP="00E10A6C">
      <w:pPr>
        <w:pStyle w:val="libNormal"/>
        <w:rPr>
          <w:rtl/>
        </w:rPr>
      </w:pPr>
      <w:r>
        <w:rPr>
          <w:rtl/>
        </w:rPr>
        <w:t>7_حق وحقيقت كے قبول كرنے يا نہ كرنے كى لوگو</w:t>
      </w:r>
      <w:r w:rsidR="00475B46">
        <w:rPr>
          <w:rtl/>
        </w:rPr>
        <w:t xml:space="preserve">ں </w:t>
      </w:r>
      <w:r>
        <w:rPr>
          <w:rtl/>
        </w:rPr>
        <w:t>كے حوالے سے پيغمبر اكر(ص) پر ذمہ دارى نہي</w:t>
      </w:r>
      <w:r w:rsidR="00475B46">
        <w:rPr>
          <w:rtl/>
        </w:rPr>
        <w:t xml:space="preserve">ں </w:t>
      </w:r>
      <w:r>
        <w:rPr>
          <w:rtl/>
        </w:rPr>
        <w:t>ہے_</w:t>
      </w:r>
    </w:p>
    <w:p w:rsidR="00E10A6C" w:rsidRDefault="00E10A6C" w:rsidP="00550D55">
      <w:pPr>
        <w:pStyle w:val="libArabic"/>
        <w:rPr>
          <w:rtl/>
        </w:rPr>
      </w:pPr>
      <w:r>
        <w:rPr>
          <w:rFonts w:hint="eastAsia"/>
          <w:rtl/>
        </w:rPr>
        <w:t>وم</w:t>
      </w:r>
      <w:r w:rsidR="00DC36A0" w:rsidRPr="00DC36A0">
        <w:rPr>
          <w:rFonts w:hint="eastAsia"/>
          <w:rtl/>
        </w:rPr>
        <w:t>إ</w:t>
      </w:r>
      <w:r>
        <w:rPr>
          <w:rFonts w:hint="eastAsia"/>
          <w:rtl/>
        </w:rPr>
        <w:t>رسلناك</w:t>
      </w:r>
      <w:r>
        <w:rPr>
          <w:rtl/>
        </w:rPr>
        <w:t xml:space="preserve"> إلّا مبشراً ونذير</w:t>
      </w:r>
      <w:r w:rsidR="00682D8F">
        <w:rPr>
          <w:rFonts w:hint="cs"/>
          <w:rtl/>
        </w:rPr>
        <w:t>ا</w:t>
      </w:r>
    </w:p>
    <w:p w:rsidR="00E10A6C" w:rsidRDefault="00E10A6C" w:rsidP="00E10A6C">
      <w:pPr>
        <w:pStyle w:val="libNormal"/>
        <w:rPr>
          <w:rtl/>
        </w:rPr>
      </w:pPr>
      <w:r>
        <w:rPr>
          <w:rtl/>
        </w:rPr>
        <w:t>''وماأرسلناك ...'' مي</w:t>
      </w:r>
      <w:r w:rsidR="00475B46">
        <w:rPr>
          <w:rtl/>
        </w:rPr>
        <w:t xml:space="preserve">ں </w:t>
      </w:r>
      <w:r>
        <w:rPr>
          <w:rtl/>
        </w:rPr>
        <w:t>حصر اضافى ہے ممكن ہے اس حقيقت كو بيان كر رہا ہو كہ پيغمبر (ص) لوگو</w:t>
      </w:r>
      <w:r w:rsidR="00475B46">
        <w:rPr>
          <w:rtl/>
        </w:rPr>
        <w:t xml:space="preserve">ں </w:t>
      </w:r>
      <w:r>
        <w:rPr>
          <w:rtl/>
        </w:rPr>
        <w:t>كے قبول كرنے يا نہ كرنے مي</w:t>
      </w:r>
      <w:r w:rsidR="00475B46">
        <w:rPr>
          <w:rtl/>
        </w:rPr>
        <w:t xml:space="preserve">ں </w:t>
      </w:r>
      <w:r>
        <w:rPr>
          <w:rtl/>
        </w:rPr>
        <w:t>كسى قسم كے ذمہ دار نہي</w:t>
      </w:r>
      <w:r w:rsidR="00475B46">
        <w:rPr>
          <w:rtl/>
        </w:rPr>
        <w:t xml:space="preserve">ں </w:t>
      </w:r>
      <w:r>
        <w:rPr>
          <w:rtl/>
        </w:rPr>
        <w:t>ہي</w:t>
      </w:r>
      <w:r w:rsidR="00475B46">
        <w:rPr>
          <w:rtl/>
        </w:rPr>
        <w:t xml:space="preserve">ں </w:t>
      </w:r>
      <w:r>
        <w:rPr>
          <w:rtl/>
        </w:rPr>
        <w:t>اور وہ لوگ اپنے انتخاب كے ذمہ دار خود ہي</w:t>
      </w:r>
      <w:r w:rsidR="00475B46">
        <w:rPr>
          <w:rtl/>
        </w:rPr>
        <w:t xml:space="preserve">ں </w:t>
      </w:r>
      <w:r>
        <w:rPr>
          <w:rtl/>
        </w:rPr>
        <w:t>اور پيغمبر (ص) تو فقط لوگو</w:t>
      </w:r>
      <w:r w:rsidR="00475B46">
        <w:rPr>
          <w:rtl/>
        </w:rPr>
        <w:t xml:space="preserve">ں </w:t>
      </w:r>
      <w:r>
        <w:rPr>
          <w:rtl/>
        </w:rPr>
        <w:t>كو بشارت دينے اور ڈرانے كا ذمہ ركھتے ہي</w:t>
      </w:r>
      <w:r w:rsidR="00475B46">
        <w:rPr>
          <w:rFonts w:hint="eastAsia"/>
          <w:rtl/>
        </w:rPr>
        <w:t xml:space="preserve">ں </w:t>
      </w:r>
      <w:r>
        <w:rPr>
          <w:rtl/>
        </w:rPr>
        <w:t>_</w:t>
      </w:r>
    </w:p>
    <w:p w:rsidR="00E10A6C" w:rsidRDefault="00E10A6C" w:rsidP="00550D55">
      <w:pPr>
        <w:pStyle w:val="libNormal"/>
        <w:rPr>
          <w:rtl/>
        </w:rPr>
      </w:pPr>
      <w:r>
        <w:rPr>
          <w:rtl/>
        </w:rPr>
        <w:t>8_بشارت اور ڈراوے كا لوگو</w:t>
      </w:r>
      <w:r w:rsidR="00475B46">
        <w:rPr>
          <w:rtl/>
        </w:rPr>
        <w:t xml:space="preserve">ں </w:t>
      </w:r>
      <w:r>
        <w:rPr>
          <w:rtl/>
        </w:rPr>
        <w:t>كى ہدايت كى ساتھ ملاپ كا ضرورى ہونا _</w:t>
      </w:r>
      <w:r w:rsidRPr="00550D55">
        <w:rPr>
          <w:rStyle w:val="libArabicChar"/>
          <w:rFonts w:hint="eastAsia"/>
          <w:rtl/>
        </w:rPr>
        <w:t>وما</w:t>
      </w:r>
      <w:r w:rsidRPr="00550D55">
        <w:rPr>
          <w:rStyle w:val="libArabicChar"/>
          <w:rtl/>
        </w:rPr>
        <w:t xml:space="preserve"> أرسلناك إلّا مبشراً ونذير</w:t>
      </w:r>
      <w:r w:rsidR="00682D8F">
        <w:rPr>
          <w:rStyle w:val="libArabicChar"/>
          <w:rFonts w:hint="cs"/>
          <w:rtl/>
        </w:rPr>
        <w:t>ا</w:t>
      </w:r>
    </w:p>
    <w:p w:rsidR="00E10A6C" w:rsidRDefault="00E10A6C" w:rsidP="00E10A6C">
      <w:pPr>
        <w:pStyle w:val="libNormal"/>
        <w:rPr>
          <w:rtl/>
        </w:rPr>
      </w:pPr>
      <w:r>
        <w:rPr>
          <w:rtl/>
        </w:rPr>
        <w:t>9_كوئي بھى اپنا عقيدہ اور دين اگر چہ حق ہى كيو</w:t>
      </w:r>
      <w:r w:rsidR="00475B46">
        <w:rPr>
          <w:rtl/>
        </w:rPr>
        <w:t xml:space="preserve">ں </w:t>
      </w:r>
      <w:r>
        <w:rPr>
          <w:rtl/>
        </w:rPr>
        <w:t>نہ ہو لوگو</w:t>
      </w:r>
      <w:r w:rsidR="00475B46">
        <w:rPr>
          <w:rtl/>
        </w:rPr>
        <w:t xml:space="preserve">ں </w:t>
      </w:r>
      <w:r>
        <w:rPr>
          <w:rtl/>
        </w:rPr>
        <w:t>پر تحميل كرنے كا حق نہي</w:t>
      </w:r>
      <w:r w:rsidR="00475B46">
        <w:rPr>
          <w:rtl/>
        </w:rPr>
        <w:t xml:space="preserve">ں </w:t>
      </w:r>
      <w:r>
        <w:rPr>
          <w:rtl/>
        </w:rPr>
        <w:t>ركھتا _</w:t>
      </w:r>
    </w:p>
    <w:p w:rsidR="00E10A6C" w:rsidRDefault="00E10A6C" w:rsidP="00550D55">
      <w:pPr>
        <w:pStyle w:val="libArabic"/>
        <w:rPr>
          <w:rtl/>
        </w:rPr>
      </w:pPr>
      <w:r>
        <w:rPr>
          <w:rFonts w:hint="eastAsia"/>
          <w:rtl/>
        </w:rPr>
        <w:t>وبالحقّ</w:t>
      </w:r>
      <w:r>
        <w:rPr>
          <w:rtl/>
        </w:rPr>
        <w:t xml:space="preserve"> نزل وم</w:t>
      </w:r>
      <w:r w:rsidR="00DC36A0" w:rsidRPr="00DC36A0">
        <w:rPr>
          <w:rtl/>
        </w:rPr>
        <w:t>إ</w:t>
      </w:r>
      <w:r>
        <w:rPr>
          <w:rtl/>
        </w:rPr>
        <w:t>رسلناك إلّا مبشراً ونذير</w:t>
      </w:r>
      <w:r w:rsidR="00682D8F">
        <w:rPr>
          <w:rFonts w:hint="cs"/>
          <w:rtl/>
        </w:rPr>
        <w:t>ا</w:t>
      </w:r>
    </w:p>
    <w:p w:rsidR="00E10A6C" w:rsidRDefault="00E10A6C" w:rsidP="00E10A6C">
      <w:pPr>
        <w:pStyle w:val="libNormal"/>
        <w:rPr>
          <w:rtl/>
        </w:rPr>
      </w:pPr>
      <w:r>
        <w:rPr>
          <w:rFonts w:hint="eastAsia"/>
          <w:rtl/>
        </w:rPr>
        <w:t>جب</w:t>
      </w:r>
      <w:r>
        <w:rPr>
          <w:rtl/>
        </w:rPr>
        <w:t xml:space="preserve"> پيغمبر، (ص) دين اسلام جو كہ دين حق ہے اس كا لوگو</w:t>
      </w:r>
      <w:r w:rsidR="00475B46">
        <w:rPr>
          <w:rtl/>
        </w:rPr>
        <w:t xml:space="preserve">ں </w:t>
      </w:r>
      <w:r>
        <w:rPr>
          <w:rtl/>
        </w:rPr>
        <w:t>پر تحميل كا حق نہي</w:t>
      </w:r>
      <w:r w:rsidR="00475B46">
        <w:rPr>
          <w:rtl/>
        </w:rPr>
        <w:t xml:space="preserve">ں </w:t>
      </w:r>
      <w:r>
        <w:rPr>
          <w:rtl/>
        </w:rPr>
        <w:t>ركھتے تھے وہ صرف بشارت اور ڈراوا دينے كا عہدہ ركھتے تھے تو دوسرے بدرجہ اولى ايسا حق نہي</w:t>
      </w:r>
      <w:r w:rsidR="00475B46">
        <w:rPr>
          <w:rtl/>
        </w:rPr>
        <w:t xml:space="preserve">ں </w:t>
      </w:r>
      <w:r>
        <w:rPr>
          <w:rtl/>
        </w:rPr>
        <w:t>ركھتے_</w:t>
      </w:r>
    </w:p>
    <w:p w:rsidR="00E10A6C" w:rsidRDefault="00E10A6C" w:rsidP="00550D55">
      <w:pPr>
        <w:pStyle w:val="libNormal"/>
        <w:rPr>
          <w:rtl/>
        </w:rPr>
      </w:pPr>
      <w:r>
        <w:rPr>
          <w:rFonts w:hint="eastAsia"/>
          <w:rtl/>
        </w:rPr>
        <w:t>آنحضرت</w:t>
      </w:r>
      <w:r>
        <w:rPr>
          <w:rtl/>
        </w:rPr>
        <w:t>(ص) :</w:t>
      </w:r>
      <w:r>
        <w:rPr>
          <w:rFonts w:hint="eastAsia"/>
          <w:rtl/>
        </w:rPr>
        <w:t>آنحضرت</w:t>
      </w:r>
      <w:r>
        <w:rPr>
          <w:rtl/>
        </w:rPr>
        <w:t xml:space="preserve"> (ص) كى بشارتي</w:t>
      </w:r>
      <w:r w:rsidR="00475B46">
        <w:rPr>
          <w:rtl/>
        </w:rPr>
        <w:t xml:space="preserve">ں </w:t>
      </w:r>
      <w:r>
        <w:rPr>
          <w:rtl/>
        </w:rPr>
        <w:t>5، 6 ;آنحضرت (ص) كى ذمہ دارى كا محدود ہونا 5،7;آنحضرت(ص) كى رسالت 6;آنحضرت (ص) كے انذار5،6;</w:t>
      </w:r>
    </w:p>
    <w:p w:rsidR="00E10A6C" w:rsidRDefault="00E10A6C" w:rsidP="00550D55">
      <w:pPr>
        <w:pStyle w:val="libNormal"/>
        <w:rPr>
          <w:rtl/>
        </w:rPr>
      </w:pPr>
      <w:r>
        <w:rPr>
          <w:rFonts w:hint="eastAsia"/>
          <w:rtl/>
        </w:rPr>
        <w:t>انسان</w:t>
      </w:r>
      <w:r>
        <w:rPr>
          <w:rtl/>
        </w:rPr>
        <w:t xml:space="preserve"> :</w:t>
      </w:r>
      <w:r>
        <w:rPr>
          <w:rFonts w:hint="eastAsia"/>
          <w:rtl/>
        </w:rPr>
        <w:t>انسان</w:t>
      </w:r>
      <w:r>
        <w:rPr>
          <w:rtl/>
        </w:rPr>
        <w:t xml:space="preserve"> كا اختيار 9</w:t>
      </w:r>
    </w:p>
    <w:p w:rsidR="00550D55" w:rsidRDefault="005E4E68" w:rsidP="00550D55">
      <w:pPr>
        <w:pStyle w:val="libNormal"/>
        <w:rPr>
          <w:rtl/>
        </w:rPr>
      </w:pPr>
      <w:r>
        <w:rPr>
          <w:rtl/>
        </w:rPr>
        <w:br w:type="page"/>
      </w:r>
    </w:p>
    <w:p w:rsidR="00E10A6C" w:rsidRDefault="00E10A6C" w:rsidP="00550D55">
      <w:pPr>
        <w:pStyle w:val="libNormal"/>
        <w:rPr>
          <w:rtl/>
        </w:rPr>
      </w:pPr>
      <w:r>
        <w:rPr>
          <w:rFonts w:hint="eastAsia"/>
          <w:rtl/>
        </w:rPr>
        <w:lastRenderedPageBreak/>
        <w:t>بشارت</w:t>
      </w:r>
      <w:r>
        <w:rPr>
          <w:rtl/>
        </w:rPr>
        <w:t xml:space="preserve"> :</w:t>
      </w:r>
      <w:r>
        <w:rPr>
          <w:rFonts w:hint="eastAsia"/>
          <w:rtl/>
        </w:rPr>
        <w:t>ہدايت</w:t>
      </w:r>
      <w:r>
        <w:rPr>
          <w:rtl/>
        </w:rPr>
        <w:t xml:space="preserve"> مي</w:t>
      </w:r>
      <w:r w:rsidR="00475B46">
        <w:rPr>
          <w:rtl/>
        </w:rPr>
        <w:t xml:space="preserve">ں </w:t>
      </w:r>
      <w:r>
        <w:rPr>
          <w:rtl/>
        </w:rPr>
        <w:t>بشارت 8</w:t>
      </w:r>
    </w:p>
    <w:p w:rsidR="00E10A6C" w:rsidRDefault="00E10A6C" w:rsidP="00550D55">
      <w:pPr>
        <w:pStyle w:val="libNormal"/>
        <w:rPr>
          <w:rtl/>
        </w:rPr>
      </w:pPr>
      <w:r>
        <w:rPr>
          <w:rFonts w:hint="eastAsia"/>
          <w:rtl/>
        </w:rPr>
        <w:t>دين</w:t>
      </w:r>
      <w:r>
        <w:rPr>
          <w:rtl/>
        </w:rPr>
        <w:t>:</w:t>
      </w:r>
      <w:r>
        <w:rPr>
          <w:rFonts w:hint="eastAsia"/>
          <w:rtl/>
        </w:rPr>
        <w:t>دين</w:t>
      </w:r>
      <w:r>
        <w:rPr>
          <w:rtl/>
        </w:rPr>
        <w:t xml:space="preserve"> مي</w:t>
      </w:r>
      <w:r w:rsidR="00475B46">
        <w:rPr>
          <w:rtl/>
        </w:rPr>
        <w:t xml:space="preserve">ں </w:t>
      </w:r>
      <w:r>
        <w:rPr>
          <w:rtl/>
        </w:rPr>
        <w:t>جبر كى نفى 9</w:t>
      </w:r>
    </w:p>
    <w:p w:rsidR="00E10A6C" w:rsidRDefault="00E10A6C" w:rsidP="00550D55">
      <w:pPr>
        <w:pStyle w:val="libNormal"/>
        <w:rPr>
          <w:rtl/>
        </w:rPr>
      </w:pPr>
      <w:r>
        <w:rPr>
          <w:rFonts w:hint="eastAsia"/>
          <w:rtl/>
        </w:rPr>
        <w:t>ڈراوا</w:t>
      </w:r>
      <w:r>
        <w:rPr>
          <w:rtl/>
        </w:rPr>
        <w:t xml:space="preserve"> :</w:t>
      </w:r>
      <w:r>
        <w:rPr>
          <w:rFonts w:hint="eastAsia"/>
          <w:rtl/>
        </w:rPr>
        <w:t>ہدايت</w:t>
      </w:r>
      <w:r>
        <w:rPr>
          <w:rtl/>
        </w:rPr>
        <w:t xml:space="preserve"> مي</w:t>
      </w:r>
      <w:r w:rsidR="00475B46">
        <w:rPr>
          <w:rtl/>
        </w:rPr>
        <w:t xml:space="preserve">ں </w:t>
      </w:r>
      <w:r>
        <w:rPr>
          <w:rtl/>
        </w:rPr>
        <w:t>ڈراوا 8</w:t>
      </w:r>
    </w:p>
    <w:p w:rsidR="00E10A6C" w:rsidRDefault="00E10A6C" w:rsidP="00550D55">
      <w:pPr>
        <w:pStyle w:val="libNormal"/>
        <w:rPr>
          <w:rtl/>
        </w:rPr>
      </w:pPr>
      <w:r>
        <w:rPr>
          <w:rFonts w:hint="eastAsia"/>
          <w:rtl/>
        </w:rPr>
        <w:t>عقيدہ</w:t>
      </w:r>
      <w:r>
        <w:rPr>
          <w:rtl/>
        </w:rPr>
        <w:t xml:space="preserve"> :</w:t>
      </w:r>
      <w:r>
        <w:rPr>
          <w:rFonts w:hint="eastAsia"/>
          <w:rtl/>
        </w:rPr>
        <w:t>آزاد</w:t>
      </w:r>
      <w:r>
        <w:rPr>
          <w:rtl/>
        </w:rPr>
        <w:t xml:space="preserve"> ى كا عقيدہ 9</w:t>
      </w:r>
    </w:p>
    <w:p w:rsidR="00E10A6C" w:rsidRDefault="00E10A6C" w:rsidP="00550D55">
      <w:pPr>
        <w:pStyle w:val="libNormal"/>
        <w:rPr>
          <w:rtl/>
        </w:rPr>
      </w:pPr>
      <w:r>
        <w:rPr>
          <w:rFonts w:hint="eastAsia"/>
          <w:rtl/>
        </w:rPr>
        <w:t>قرآن</w:t>
      </w:r>
      <w:r>
        <w:rPr>
          <w:rtl/>
        </w:rPr>
        <w:t>:</w:t>
      </w:r>
      <w:r>
        <w:rPr>
          <w:rFonts w:hint="eastAsia"/>
          <w:rtl/>
        </w:rPr>
        <w:t>قرآن</w:t>
      </w:r>
      <w:r>
        <w:rPr>
          <w:rtl/>
        </w:rPr>
        <w:t xml:space="preserve"> كا محفوظ ہونا 2،3; قرآن كا وحى سے ہونا 2، 3;قرآن كى تعليمات 5 ; قرآن كى جاودانى 4;قرآن كى خصوصيات 2، 3، 4; قرآن كے نزول كى حقانيت 1;قرآن مي</w:t>
      </w:r>
      <w:r w:rsidR="00475B46">
        <w:rPr>
          <w:rtl/>
        </w:rPr>
        <w:t xml:space="preserve">ں </w:t>
      </w:r>
      <w:r>
        <w:rPr>
          <w:rtl/>
        </w:rPr>
        <w:t>تبديلى نا ممكن ہونا 4</w:t>
      </w:r>
    </w:p>
    <w:p w:rsidR="00E10A6C" w:rsidRDefault="00E10A6C" w:rsidP="00550D55">
      <w:pPr>
        <w:pStyle w:val="libNormal"/>
        <w:rPr>
          <w:rtl/>
        </w:rPr>
      </w:pPr>
      <w:r>
        <w:rPr>
          <w:rFonts w:hint="eastAsia"/>
          <w:rtl/>
        </w:rPr>
        <w:t>ہدايت</w:t>
      </w:r>
      <w:r>
        <w:rPr>
          <w:rtl/>
        </w:rPr>
        <w:t xml:space="preserve"> :</w:t>
      </w:r>
      <w:r>
        <w:rPr>
          <w:rFonts w:hint="eastAsia"/>
          <w:rtl/>
        </w:rPr>
        <w:t>ہدايت</w:t>
      </w:r>
      <w:r>
        <w:rPr>
          <w:rtl/>
        </w:rPr>
        <w:t xml:space="preserve"> كا طريقہ 8</w:t>
      </w:r>
    </w:p>
    <w:p w:rsidR="00E10A6C" w:rsidRPr="005E572F" w:rsidRDefault="00550D55" w:rsidP="00550D55">
      <w:pPr>
        <w:pStyle w:val="Heading2Center"/>
        <w:rPr>
          <w:rtl/>
        </w:rPr>
      </w:pPr>
      <w:bookmarkStart w:id="106" w:name="_Toc32151437"/>
      <w:r>
        <w:rPr>
          <w:rFonts w:hint="cs"/>
          <w:rtl/>
        </w:rPr>
        <w:t>آیت 10</w:t>
      </w:r>
      <w:r w:rsidRPr="005E572F">
        <w:rPr>
          <w:rFonts w:hint="cs"/>
          <w:rtl/>
        </w:rPr>
        <w:t>6</w:t>
      </w:r>
      <w:bookmarkEnd w:id="106"/>
    </w:p>
    <w:p w:rsidR="00E10A6C" w:rsidRDefault="00574CD4" w:rsidP="00550D55">
      <w:pPr>
        <w:pStyle w:val="libNormal"/>
        <w:rPr>
          <w:rtl/>
        </w:rPr>
      </w:pPr>
      <w:r>
        <w:rPr>
          <w:rStyle w:val="libAieChar"/>
          <w:rFonts w:hint="eastAsia"/>
          <w:rtl/>
        </w:rPr>
        <w:t xml:space="preserve"> </w:t>
      </w:r>
      <w:r w:rsidRPr="00574CD4">
        <w:rPr>
          <w:rStyle w:val="libAlaemChar"/>
          <w:rFonts w:hint="eastAsia"/>
          <w:rtl/>
        </w:rPr>
        <w:t>(</w:t>
      </w:r>
      <w:r w:rsidRPr="00550D55">
        <w:rPr>
          <w:rStyle w:val="libAieChar"/>
          <w:rFonts w:hint="eastAsia"/>
          <w:rtl/>
        </w:rPr>
        <w:t>وَقُرْآناً</w:t>
      </w:r>
      <w:r w:rsidRPr="00550D55">
        <w:rPr>
          <w:rStyle w:val="libAieChar"/>
          <w:rtl/>
        </w:rPr>
        <w:t xml:space="preserve"> فَرَقْنَاهُ لِتَقْرَأَهُ عَلَى النَّاسِ عَلَى مُكْثٍ وَنَزَّلْنَاهُ تَنزِيلاً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قرآن كو متفرق بناكر نازل كيا ہے تا كہ تھوڑا تھوڑا لوگو</w:t>
      </w:r>
      <w:r w:rsidR="00475B46">
        <w:rPr>
          <w:rtl/>
        </w:rPr>
        <w:t xml:space="preserve">ں </w:t>
      </w:r>
      <w:r>
        <w:rPr>
          <w:rtl/>
        </w:rPr>
        <w:t>كے سامنے پڑھو او رہم نے خود اسے تدريجاً نازل كيا ہے (106)</w:t>
      </w:r>
    </w:p>
    <w:p w:rsidR="00E10A6C" w:rsidRDefault="00E10A6C" w:rsidP="00E10A6C">
      <w:pPr>
        <w:pStyle w:val="libNormal"/>
        <w:rPr>
          <w:rtl/>
        </w:rPr>
      </w:pPr>
      <w:r>
        <w:rPr>
          <w:rtl/>
        </w:rPr>
        <w:t>1_قرآن كى تنظےم ' تفصيل اور ابواب مي</w:t>
      </w:r>
      <w:r w:rsidR="00475B46">
        <w:rPr>
          <w:rtl/>
        </w:rPr>
        <w:t xml:space="preserve">ں </w:t>
      </w:r>
      <w:r>
        <w:rPr>
          <w:rtl/>
        </w:rPr>
        <w:t>ہونا الله تعالى كى جانب سے نہ كہ پيغمبر (ص) كے اختيار مي</w:t>
      </w:r>
      <w:r w:rsidR="00475B46">
        <w:rPr>
          <w:rtl/>
        </w:rPr>
        <w:t xml:space="preserve">ں </w:t>
      </w:r>
      <w:r>
        <w:rPr>
          <w:rtl/>
        </w:rPr>
        <w:t>ہے_</w:t>
      </w:r>
    </w:p>
    <w:p w:rsidR="00E10A6C" w:rsidRDefault="00E10A6C" w:rsidP="00550D55">
      <w:pPr>
        <w:pStyle w:val="libArabic"/>
        <w:rPr>
          <w:rtl/>
        </w:rPr>
      </w:pPr>
      <w:r>
        <w:rPr>
          <w:rFonts w:hint="eastAsia"/>
          <w:rtl/>
        </w:rPr>
        <w:t>قراء</w:t>
      </w:r>
      <w:r>
        <w:rPr>
          <w:rtl/>
        </w:rPr>
        <w:t xml:space="preserve"> ناً فرقنا</w:t>
      </w:r>
      <w:r w:rsidR="005E572F" w:rsidRPr="00201D6A">
        <w:rPr>
          <w:rFonts w:hint="cs"/>
          <w:rtl/>
        </w:rPr>
        <w:t>ه</w:t>
      </w:r>
    </w:p>
    <w:p w:rsidR="00E10A6C" w:rsidRDefault="00E10A6C" w:rsidP="00E10A6C">
      <w:pPr>
        <w:pStyle w:val="libNormal"/>
        <w:rPr>
          <w:rtl/>
        </w:rPr>
      </w:pPr>
      <w:r>
        <w:rPr>
          <w:rtl/>
        </w:rPr>
        <w:t>2_ممكن ہے پيغمبر (ص) پر قرآن كے تدريجى نازل ہونے كا فلسفہ اس كا لوگو</w:t>
      </w:r>
      <w:r w:rsidR="00475B46">
        <w:rPr>
          <w:rtl/>
        </w:rPr>
        <w:t xml:space="preserve">ں </w:t>
      </w:r>
      <w:r>
        <w:rPr>
          <w:rtl/>
        </w:rPr>
        <w:t>پر ٹھہر ٹھہر كر اور آرام سے پڑھنا ہو_</w:t>
      </w:r>
    </w:p>
    <w:p w:rsidR="00E10A6C" w:rsidRDefault="00E10A6C" w:rsidP="00550D55">
      <w:pPr>
        <w:pStyle w:val="libNormal"/>
        <w:rPr>
          <w:rtl/>
        </w:rPr>
      </w:pPr>
      <w:r w:rsidRPr="00550D55">
        <w:rPr>
          <w:rStyle w:val="libArabicChar"/>
          <w:rFonts w:hint="eastAsia"/>
          <w:rtl/>
        </w:rPr>
        <w:t>وقراء</w:t>
      </w:r>
      <w:r w:rsidRPr="00550D55">
        <w:rPr>
          <w:rStyle w:val="libArabicChar"/>
          <w:rtl/>
        </w:rPr>
        <w:t xml:space="preserve"> ناً فرقنا</w:t>
      </w:r>
      <w:r w:rsidR="005E572F" w:rsidRPr="00201D6A">
        <w:rPr>
          <w:rStyle w:val="libArabicChar"/>
          <w:rFonts w:hint="cs"/>
          <w:rtl/>
        </w:rPr>
        <w:t>ه</w:t>
      </w:r>
      <w:r w:rsidRPr="00550D55">
        <w:rPr>
          <w:rStyle w:val="libArabicChar"/>
          <w:rtl/>
        </w:rPr>
        <w:t xml:space="preserve"> </w:t>
      </w:r>
      <w:r w:rsidRPr="00550D55">
        <w:rPr>
          <w:rStyle w:val="libArabicChar"/>
          <w:rFonts w:hint="cs"/>
          <w:rtl/>
        </w:rPr>
        <w:t>لتقرأ</w:t>
      </w:r>
      <w:r w:rsidR="005E572F" w:rsidRPr="00201D6A">
        <w:rPr>
          <w:rStyle w:val="libArabicChar"/>
          <w:rFonts w:hint="cs"/>
          <w:rtl/>
        </w:rPr>
        <w:t>ه</w:t>
      </w:r>
      <w:r w:rsidRPr="00550D55">
        <w:rPr>
          <w:rStyle w:val="libArabicChar"/>
          <w:rtl/>
        </w:rPr>
        <w:t xml:space="preserve"> </w:t>
      </w:r>
      <w:r w:rsidRPr="00550D55">
        <w:rPr>
          <w:rStyle w:val="libArabicChar"/>
          <w:rFonts w:hint="cs"/>
          <w:rtl/>
        </w:rPr>
        <w:t>على</w:t>
      </w:r>
      <w:r w:rsidRPr="00550D55">
        <w:rPr>
          <w:rStyle w:val="libArabicChar"/>
          <w:rtl/>
        </w:rPr>
        <w:t xml:space="preserve"> </w:t>
      </w:r>
      <w:r w:rsidRPr="00550D55">
        <w:rPr>
          <w:rStyle w:val="libArabicChar"/>
          <w:rFonts w:hint="cs"/>
          <w:rtl/>
        </w:rPr>
        <w:t>الناس</w:t>
      </w:r>
      <w:r w:rsidRPr="00550D55">
        <w:rPr>
          <w:rStyle w:val="libArabicChar"/>
          <w:rtl/>
        </w:rPr>
        <w:t xml:space="preserve"> </w:t>
      </w:r>
      <w:r w:rsidRPr="00550D55">
        <w:rPr>
          <w:rStyle w:val="libArabicChar"/>
          <w:rFonts w:hint="cs"/>
          <w:rtl/>
        </w:rPr>
        <w:t>على</w:t>
      </w:r>
      <w:r w:rsidRPr="00550D55">
        <w:rPr>
          <w:rStyle w:val="libArabicChar"/>
          <w:rtl/>
        </w:rPr>
        <w:t xml:space="preserve"> </w:t>
      </w:r>
      <w:r w:rsidRPr="00550D55">
        <w:rPr>
          <w:rStyle w:val="libArabicChar"/>
          <w:rFonts w:hint="cs"/>
          <w:rtl/>
        </w:rPr>
        <w:t>مكث</w:t>
      </w:r>
      <w:r w:rsidR="00550D55" w:rsidRPr="00550D55">
        <w:rPr>
          <w:rStyle w:val="libArabicChar"/>
          <w:rFonts w:hint="cs"/>
          <w:rtl/>
        </w:rPr>
        <w:t xml:space="preserve">  </w:t>
      </w:r>
      <w:r w:rsidRPr="00550D55">
        <w:rPr>
          <w:rStyle w:val="libArabicChar"/>
          <w:rtl/>
        </w:rPr>
        <w:t>''مكث''</w:t>
      </w:r>
      <w:r>
        <w:rPr>
          <w:rtl/>
        </w:rPr>
        <w:t xml:space="preserve"> لغت مي</w:t>
      </w:r>
      <w:r w:rsidR="00475B46">
        <w:rPr>
          <w:rtl/>
        </w:rPr>
        <w:t xml:space="preserve">ں </w:t>
      </w:r>
      <w:r>
        <w:rPr>
          <w:rtl/>
        </w:rPr>
        <w:t>ٹھہرنے اور تامل كا معنى ديتا ہے_(لسان العرب)</w:t>
      </w:r>
    </w:p>
    <w:p w:rsidR="00E10A6C" w:rsidRDefault="00E10A6C" w:rsidP="00550D55">
      <w:pPr>
        <w:pStyle w:val="libNormal"/>
        <w:rPr>
          <w:rtl/>
        </w:rPr>
      </w:pPr>
      <w:r>
        <w:rPr>
          <w:rtl/>
        </w:rPr>
        <w:t>3_لوگو</w:t>
      </w:r>
      <w:r w:rsidR="00475B46">
        <w:rPr>
          <w:rtl/>
        </w:rPr>
        <w:t xml:space="preserve">ں </w:t>
      </w:r>
      <w:r>
        <w:rPr>
          <w:rtl/>
        </w:rPr>
        <w:t>پر آرام اور ٹھہر ٹھہر كر قرآن پڑھنے كى پيغمبر (ص) كى ذمہ دارى _</w:t>
      </w:r>
      <w:r w:rsidRPr="00550D55">
        <w:rPr>
          <w:rStyle w:val="libArabicChar"/>
          <w:rFonts w:hint="eastAsia"/>
          <w:rtl/>
        </w:rPr>
        <w:t>وقرء</w:t>
      </w:r>
      <w:r w:rsidRPr="00550D55">
        <w:rPr>
          <w:rStyle w:val="libArabicChar"/>
          <w:rtl/>
        </w:rPr>
        <w:t xml:space="preserve"> اناً فرقنا</w:t>
      </w:r>
      <w:r w:rsidR="005E572F" w:rsidRPr="00201D6A">
        <w:rPr>
          <w:rStyle w:val="libArabicChar"/>
          <w:rFonts w:hint="cs"/>
          <w:rtl/>
        </w:rPr>
        <w:t>ه</w:t>
      </w:r>
      <w:r w:rsidRPr="00550D55">
        <w:rPr>
          <w:rStyle w:val="libArabicChar"/>
          <w:rtl/>
        </w:rPr>
        <w:t xml:space="preserve"> </w:t>
      </w:r>
      <w:r w:rsidRPr="00550D55">
        <w:rPr>
          <w:rStyle w:val="libArabicChar"/>
          <w:rFonts w:hint="cs"/>
          <w:rtl/>
        </w:rPr>
        <w:t>لتقرأ</w:t>
      </w:r>
      <w:r w:rsidR="005E572F" w:rsidRPr="00201D6A">
        <w:rPr>
          <w:rStyle w:val="libArabicChar"/>
          <w:rFonts w:hint="cs"/>
          <w:rtl/>
        </w:rPr>
        <w:t>ه</w:t>
      </w:r>
      <w:r w:rsidRPr="00550D55">
        <w:rPr>
          <w:rStyle w:val="libArabicChar"/>
          <w:rtl/>
        </w:rPr>
        <w:t xml:space="preserve"> </w:t>
      </w:r>
      <w:r w:rsidRPr="00550D55">
        <w:rPr>
          <w:rStyle w:val="libArabicChar"/>
          <w:rFonts w:hint="cs"/>
          <w:rtl/>
        </w:rPr>
        <w:t>على</w:t>
      </w:r>
      <w:r w:rsidRPr="00550D55">
        <w:rPr>
          <w:rStyle w:val="libArabicChar"/>
          <w:rtl/>
        </w:rPr>
        <w:t xml:space="preserve"> </w:t>
      </w:r>
      <w:r w:rsidRPr="00550D55">
        <w:rPr>
          <w:rStyle w:val="libArabicChar"/>
          <w:rFonts w:hint="cs"/>
          <w:rtl/>
        </w:rPr>
        <w:t>النا</w:t>
      </w:r>
      <w:r w:rsidRPr="00550D55">
        <w:rPr>
          <w:rStyle w:val="libArabicChar"/>
          <w:rtl/>
        </w:rPr>
        <w:t>س على مكث</w:t>
      </w:r>
    </w:p>
    <w:p w:rsidR="00E10A6C" w:rsidRDefault="00E10A6C" w:rsidP="00E10A6C">
      <w:pPr>
        <w:pStyle w:val="libNormal"/>
        <w:rPr>
          <w:rtl/>
        </w:rPr>
      </w:pPr>
      <w:r>
        <w:rPr>
          <w:rtl/>
        </w:rPr>
        <w:t>4_دينى تعليمات كا تدريجى طور پر نازل ہونا اور ان كو تدريجى طور پر تعليم دينا لوگو</w:t>
      </w:r>
      <w:r w:rsidR="00475B46">
        <w:rPr>
          <w:rtl/>
        </w:rPr>
        <w:t xml:space="preserve">ں </w:t>
      </w:r>
      <w:r>
        <w:rPr>
          <w:rtl/>
        </w:rPr>
        <w:t>كى ہدايت مي</w:t>
      </w:r>
      <w:r w:rsidR="00475B46">
        <w:rPr>
          <w:rtl/>
        </w:rPr>
        <w:t xml:space="preserve">ں </w:t>
      </w:r>
      <w:r>
        <w:rPr>
          <w:rtl/>
        </w:rPr>
        <w:t>موثر كردار ادا كرتا ہے_</w:t>
      </w:r>
    </w:p>
    <w:p w:rsidR="00E10A6C" w:rsidRDefault="00E10A6C" w:rsidP="00550D55">
      <w:pPr>
        <w:pStyle w:val="libArabic"/>
        <w:rPr>
          <w:rtl/>
        </w:rPr>
      </w:pPr>
      <w:r>
        <w:rPr>
          <w:rFonts w:hint="eastAsia"/>
          <w:rtl/>
        </w:rPr>
        <w:t>فرقنا</w:t>
      </w:r>
      <w:r w:rsidR="005E572F" w:rsidRPr="00201D6A">
        <w:rPr>
          <w:rFonts w:hint="cs"/>
          <w:rtl/>
        </w:rPr>
        <w:t>ه</w:t>
      </w:r>
      <w:r>
        <w:rPr>
          <w:rtl/>
        </w:rPr>
        <w:t xml:space="preserve"> لتقرأ</w:t>
      </w:r>
      <w:r w:rsidR="005E572F" w:rsidRPr="00201D6A">
        <w:rPr>
          <w:rFonts w:hint="cs"/>
          <w:rtl/>
        </w:rPr>
        <w:t>ه</w:t>
      </w:r>
      <w:r>
        <w:rPr>
          <w:rtl/>
        </w:rPr>
        <w:t xml:space="preserve"> </w:t>
      </w:r>
      <w:r>
        <w:rPr>
          <w:rFonts w:hint="cs"/>
          <w:rtl/>
        </w:rPr>
        <w:t>على</w:t>
      </w:r>
      <w:r>
        <w:rPr>
          <w:rtl/>
        </w:rPr>
        <w:t xml:space="preserve"> </w:t>
      </w:r>
      <w:r>
        <w:rPr>
          <w:rFonts w:hint="cs"/>
          <w:rtl/>
        </w:rPr>
        <w:t>الناس</w:t>
      </w:r>
      <w:r>
        <w:rPr>
          <w:rtl/>
        </w:rPr>
        <w:t xml:space="preserve"> </w:t>
      </w:r>
      <w:r>
        <w:rPr>
          <w:rFonts w:hint="cs"/>
          <w:rtl/>
        </w:rPr>
        <w:t>عل</w:t>
      </w:r>
      <w:r>
        <w:rPr>
          <w:rtl/>
        </w:rPr>
        <w:t>ى مكث</w:t>
      </w:r>
    </w:p>
    <w:p w:rsidR="00E10A6C" w:rsidRDefault="00E10A6C" w:rsidP="00E10A6C">
      <w:pPr>
        <w:pStyle w:val="libNormal"/>
        <w:rPr>
          <w:rtl/>
        </w:rPr>
      </w:pPr>
      <w:r>
        <w:rPr>
          <w:rFonts w:hint="eastAsia"/>
          <w:rtl/>
        </w:rPr>
        <w:t>يہ</w:t>
      </w:r>
      <w:r>
        <w:rPr>
          <w:rtl/>
        </w:rPr>
        <w:t xml:space="preserve"> كہ قرآن ايك كتاب ہدايت ہے اس كا پيغمبر پر تدريجى نزول كے ياد دلانے كا مقصد يہ ہو كہ</w:t>
      </w:r>
    </w:p>
    <w:p w:rsidR="00550D55" w:rsidRDefault="005E4E68" w:rsidP="00550D55">
      <w:pPr>
        <w:pStyle w:val="libNormal"/>
        <w:rPr>
          <w:rtl/>
        </w:rPr>
      </w:pPr>
      <w:r>
        <w:rPr>
          <w:rtl/>
        </w:rPr>
        <w:br w:type="page"/>
      </w:r>
    </w:p>
    <w:p w:rsidR="00E10A6C" w:rsidRDefault="00E10A6C" w:rsidP="00550D55">
      <w:pPr>
        <w:pStyle w:val="libNormal"/>
        <w:rPr>
          <w:rtl/>
        </w:rPr>
      </w:pPr>
      <w:r>
        <w:rPr>
          <w:rFonts w:hint="eastAsia"/>
          <w:rtl/>
        </w:rPr>
        <w:lastRenderedPageBreak/>
        <w:t>ہدايت</w:t>
      </w:r>
      <w:r>
        <w:rPr>
          <w:rtl/>
        </w:rPr>
        <w:t xml:space="preserve"> كے ليے تدريجينزول موثر كردار ادا كرتا ہے_</w:t>
      </w:r>
    </w:p>
    <w:p w:rsidR="00E10A6C" w:rsidRDefault="00E10A6C" w:rsidP="00550D55">
      <w:pPr>
        <w:pStyle w:val="libNormal"/>
        <w:rPr>
          <w:rtl/>
        </w:rPr>
      </w:pPr>
      <w:r>
        <w:rPr>
          <w:rtl/>
        </w:rPr>
        <w:t>5_ دينى معارف اور قرآنى تعليمات كو گہرائي سے سمجھنے كے لئے انسان كى فكرى اور روحى استعداد كو مناسب انداز سے استعمال كرنے كى ضرورت _</w:t>
      </w:r>
      <w:r w:rsidRPr="00550D55">
        <w:rPr>
          <w:rStyle w:val="libArabicChar"/>
          <w:rFonts w:hint="eastAsia"/>
          <w:rtl/>
        </w:rPr>
        <w:t>وقرء</w:t>
      </w:r>
      <w:r w:rsidRPr="00550D55">
        <w:rPr>
          <w:rStyle w:val="libArabicChar"/>
          <w:rtl/>
        </w:rPr>
        <w:t xml:space="preserve"> اناً فرقنا</w:t>
      </w:r>
      <w:r w:rsidR="005E572F" w:rsidRPr="00201D6A">
        <w:rPr>
          <w:rStyle w:val="libArabicChar"/>
          <w:rFonts w:hint="cs"/>
          <w:rtl/>
        </w:rPr>
        <w:t>ه</w:t>
      </w:r>
      <w:r w:rsidRPr="00550D55">
        <w:rPr>
          <w:rStyle w:val="libArabicChar"/>
          <w:rtl/>
        </w:rPr>
        <w:t xml:space="preserve"> </w:t>
      </w:r>
      <w:r w:rsidRPr="00550D55">
        <w:rPr>
          <w:rStyle w:val="libArabicChar"/>
          <w:rFonts w:hint="cs"/>
          <w:rtl/>
        </w:rPr>
        <w:t>لتقرأ</w:t>
      </w:r>
      <w:r w:rsidR="005E572F" w:rsidRPr="00201D6A">
        <w:rPr>
          <w:rStyle w:val="libArabicChar"/>
          <w:rFonts w:hint="cs"/>
          <w:rtl/>
        </w:rPr>
        <w:t>ه</w:t>
      </w:r>
      <w:r w:rsidRPr="00550D55">
        <w:rPr>
          <w:rStyle w:val="libArabicChar"/>
          <w:rtl/>
        </w:rPr>
        <w:t xml:space="preserve"> </w:t>
      </w:r>
      <w:r w:rsidRPr="00550D55">
        <w:rPr>
          <w:rStyle w:val="libArabicChar"/>
          <w:rFonts w:hint="cs"/>
          <w:rtl/>
        </w:rPr>
        <w:t>على</w:t>
      </w:r>
      <w:r w:rsidRPr="00550D55">
        <w:rPr>
          <w:rStyle w:val="libArabicChar"/>
          <w:rtl/>
        </w:rPr>
        <w:t xml:space="preserve"> </w:t>
      </w:r>
      <w:r w:rsidRPr="00550D55">
        <w:rPr>
          <w:rStyle w:val="libArabicChar"/>
          <w:rFonts w:hint="cs"/>
          <w:rtl/>
        </w:rPr>
        <w:t>الناس</w:t>
      </w:r>
      <w:r w:rsidRPr="00550D55">
        <w:rPr>
          <w:rStyle w:val="libArabicChar"/>
          <w:rtl/>
        </w:rPr>
        <w:t xml:space="preserve"> </w:t>
      </w:r>
      <w:r w:rsidRPr="00550D55">
        <w:rPr>
          <w:rStyle w:val="libArabicChar"/>
          <w:rFonts w:hint="cs"/>
          <w:rtl/>
        </w:rPr>
        <w:t>ع</w:t>
      </w:r>
      <w:r w:rsidRPr="00550D55">
        <w:rPr>
          <w:rStyle w:val="libArabicChar"/>
          <w:rtl/>
        </w:rPr>
        <w:t>لى مكث</w:t>
      </w:r>
      <w:r w:rsidR="00550D55">
        <w:rPr>
          <w:rStyle w:val="libArabicChar"/>
          <w:rFonts w:hint="cs"/>
          <w:rtl/>
        </w:rPr>
        <w:t xml:space="preserve">  </w:t>
      </w:r>
      <w:r>
        <w:rPr>
          <w:rFonts w:hint="eastAsia"/>
          <w:rtl/>
        </w:rPr>
        <w:t>يہ</w:t>
      </w:r>
      <w:r>
        <w:rPr>
          <w:rtl/>
        </w:rPr>
        <w:t xml:space="preserve"> كہ الله تعالى نے قرآن مي</w:t>
      </w:r>
      <w:r w:rsidR="00475B46">
        <w:rPr>
          <w:rtl/>
        </w:rPr>
        <w:t xml:space="preserve">ں </w:t>
      </w:r>
      <w:r>
        <w:rPr>
          <w:rtl/>
        </w:rPr>
        <w:t>دينى معارف كو بيان كرنے مي</w:t>
      </w:r>
      <w:r w:rsidR="00475B46">
        <w:rPr>
          <w:rtl/>
        </w:rPr>
        <w:t xml:space="preserve">ں </w:t>
      </w:r>
      <w:r>
        <w:rPr>
          <w:rtl/>
        </w:rPr>
        <w:t>تدريجى اور قدم بقدم كہ طريقے سے استفادہ كيا ہے' مندرجہ بالا نكتہ حاصل آتا ہے_</w:t>
      </w:r>
    </w:p>
    <w:p w:rsidR="00E10A6C" w:rsidRDefault="00E10A6C" w:rsidP="00E10A6C">
      <w:pPr>
        <w:pStyle w:val="libNormal"/>
        <w:rPr>
          <w:rtl/>
        </w:rPr>
      </w:pPr>
      <w:r>
        <w:rPr>
          <w:rtl/>
        </w:rPr>
        <w:t>6_قرآنى تعليمات عالمگير ہي</w:t>
      </w:r>
      <w:r w:rsidR="00475B46">
        <w:rPr>
          <w:rtl/>
        </w:rPr>
        <w:t xml:space="preserve">ں </w:t>
      </w:r>
      <w:r>
        <w:rPr>
          <w:rtl/>
        </w:rPr>
        <w:t>اور سب لوگ انہي</w:t>
      </w:r>
      <w:r w:rsidR="00475B46">
        <w:rPr>
          <w:rtl/>
        </w:rPr>
        <w:t xml:space="preserve">ں </w:t>
      </w:r>
      <w:r>
        <w:rPr>
          <w:rtl/>
        </w:rPr>
        <w:t>سمجھنے كى طاقت ركھتے ہي</w:t>
      </w:r>
      <w:r w:rsidR="00475B46">
        <w:rPr>
          <w:rtl/>
        </w:rPr>
        <w:t xml:space="preserve">ں </w:t>
      </w:r>
      <w:r>
        <w:rPr>
          <w:rtl/>
        </w:rPr>
        <w:t>_</w:t>
      </w:r>
    </w:p>
    <w:p w:rsidR="00E10A6C" w:rsidRDefault="00E10A6C" w:rsidP="00550D55">
      <w:pPr>
        <w:pStyle w:val="libArabic"/>
        <w:rPr>
          <w:rtl/>
        </w:rPr>
      </w:pPr>
      <w:r>
        <w:rPr>
          <w:rFonts w:hint="eastAsia"/>
          <w:rtl/>
        </w:rPr>
        <w:t>وقرء</w:t>
      </w:r>
      <w:r>
        <w:rPr>
          <w:rtl/>
        </w:rPr>
        <w:t xml:space="preserve"> اناً فرقنا</w:t>
      </w:r>
      <w:r w:rsidR="005E572F" w:rsidRPr="00201D6A">
        <w:rPr>
          <w:rFonts w:hint="cs"/>
          <w:rtl/>
        </w:rPr>
        <w:t>ه</w:t>
      </w:r>
      <w:r>
        <w:rPr>
          <w:rtl/>
        </w:rPr>
        <w:t xml:space="preserve"> </w:t>
      </w:r>
      <w:r>
        <w:rPr>
          <w:rFonts w:hint="cs"/>
          <w:rtl/>
        </w:rPr>
        <w:t>لتقرأ</w:t>
      </w:r>
      <w:r w:rsidR="005E572F" w:rsidRPr="00201D6A">
        <w:rPr>
          <w:rFonts w:hint="cs"/>
          <w:rtl/>
        </w:rPr>
        <w:t>ه</w:t>
      </w:r>
      <w:r>
        <w:rPr>
          <w:rtl/>
        </w:rPr>
        <w:t xml:space="preserve"> </w:t>
      </w:r>
      <w:r>
        <w:rPr>
          <w:rFonts w:hint="cs"/>
          <w:rtl/>
        </w:rPr>
        <w:t>على</w:t>
      </w:r>
      <w:r>
        <w:rPr>
          <w:rtl/>
        </w:rPr>
        <w:t xml:space="preserve"> </w:t>
      </w:r>
      <w:r>
        <w:rPr>
          <w:rFonts w:hint="cs"/>
          <w:rtl/>
        </w:rPr>
        <w:t>الناس</w:t>
      </w:r>
      <w:r>
        <w:rPr>
          <w:rtl/>
        </w:rPr>
        <w:t xml:space="preserve"> </w:t>
      </w:r>
      <w:r>
        <w:rPr>
          <w:rFonts w:hint="cs"/>
          <w:rtl/>
        </w:rPr>
        <w:t>على</w:t>
      </w:r>
      <w:r>
        <w:rPr>
          <w:rtl/>
        </w:rPr>
        <w:t xml:space="preserve"> </w:t>
      </w:r>
      <w:r>
        <w:rPr>
          <w:rFonts w:hint="cs"/>
          <w:rtl/>
        </w:rPr>
        <w:t>مكث</w:t>
      </w:r>
      <w:r>
        <w:rPr>
          <w:rtl/>
        </w:rPr>
        <w:t xml:space="preserve"> </w:t>
      </w:r>
      <w:r>
        <w:rPr>
          <w:rFonts w:hint="cs"/>
          <w:rtl/>
        </w:rPr>
        <w:t>ونزلنا</w:t>
      </w:r>
      <w:r>
        <w:rPr>
          <w:rtl/>
        </w:rPr>
        <w:t xml:space="preserve"> تنزيل</w:t>
      </w:r>
    </w:p>
    <w:p w:rsidR="00E10A6C" w:rsidRDefault="00E10A6C" w:rsidP="00E10A6C">
      <w:pPr>
        <w:pStyle w:val="libNormal"/>
        <w:rPr>
          <w:rtl/>
        </w:rPr>
      </w:pPr>
      <w:r>
        <w:rPr>
          <w:rtl/>
        </w:rPr>
        <w:t>7_مخاطبين پر قرآن كو تدريجى طور ے پڑھنا ان مي</w:t>
      </w:r>
      <w:r w:rsidR="00475B46">
        <w:rPr>
          <w:rtl/>
        </w:rPr>
        <w:t xml:space="preserve">ں </w:t>
      </w:r>
      <w:r>
        <w:rPr>
          <w:rtl/>
        </w:rPr>
        <w:t>دوسرے حصہ كے پڑھنے كے انتظار كو پيدا كرنے كا موجب بنتا ہے _</w:t>
      </w:r>
    </w:p>
    <w:p w:rsidR="00E10A6C" w:rsidRDefault="00E10A6C" w:rsidP="00550D55">
      <w:pPr>
        <w:pStyle w:val="libNormal"/>
        <w:rPr>
          <w:rtl/>
        </w:rPr>
      </w:pPr>
      <w:r w:rsidRPr="00550D55">
        <w:rPr>
          <w:rStyle w:val="libArabicChar"/>
          <w:rFonts w:hint="eastAsia"/>
          <w:rtl/>
        </w:rPr>
        <w:t>لتقرا</w:t>
      </w:r>
      <w:r w:rsidR="005E572F" w:rsidRPr="00201D6A">
        <w:rPr>
          <w:rStyle w:val="libArabicChar"/>
          <w:rFonts w:hint="cs"/>
          <w:rtl/>
        </w:rPr>
        <w:t>ه</w:t>
      </w:r>
      <w:r w:rsidRPr="00550D55">
        <w:rPr>
          <w:rStyle w:val="libArabicChar"/>
          <w:rtl/>
        </w:rPr>
        <w:t xml:space="preserve"> على الناس على مكث</w:t>
      </w:r>
      <w:r w:rsidR="00550D55">
        <w:rPr>
          <w:rFonts w:hint="cs"/>
          <w:rtl/>
        </w:rPr>
        <w:t xml:space="preserve">  </w:t>
      </w:r>
      <w:r>
        <w:rPr>
          <w:rFonts w:hint="eastAsia"/>
          <w:rtl/>
        </w:rPr>
        <w:t>لغت</w:t>
      </w:r>
      <w:r>
        <w:rPr>
          <w:rtl/>
        </w:rPr>
        <w:t xml:space="preserve"> مي</w:t>
      </w:r>
      <w:r w:rsidR="00475B46">
        <w:rPr>
          <w:rtl/>
        </w:rPr>
        <w:t xml:space="preserve">ں </w:t>
      </w:r>
      <w:r>
        <w:rPr>
          <w:rtl/>
        </w:rPr>
        <w:t>''مكث'' اس آرام كو كہتے ہي</w:t>
      </w:r>
      <w:r w:rsidR="00475B46">
        <w:rPr>
          <w:rtl/>
        </w:rPr>
        <w:t xml:space="preserve">ں </w:t>
      </w:r>
      <w:r>
        <w:rPr>
          <w:rtl/>
        </w:rPr>
        <w:t>كہ جس مي</w:t>
      </w:r>
      <w:r w:rsidR="00475B46">
        <w:rPr>
          <w:rtl/>
        </w:rPr>
        <w:t xml:space="preserve">ں </w:t>
      </w:r>
      <w:r>
        <w:rPr>
          <w:rtl/>
        </w:rPr>
        <w:t>انتظار بھى ہو _(مفردات راغب)</w:t>
      </w:r>
    </w:p>
    <w:p w:rsidR="00E10A6C" w:rsidRDefault="00E10A6C" w:rsidP="00AE23F4">
      <w:pPr>
        <w:pStyle w:val="libNormal"/>
        <w:rPr>
          <w:rtl/>
        </w:rPr>
      </w:pPr>
      <w:r>
        <w:rPr>
          <w:rtl/>
        </w:rPr>
        <w:t xml:space="preserve">8_قرآن وہ بلند حقائق </w:t>
      </w:r>
      <w:r w:rsidR="00735BBC">
        <w:rPr>
          <w:rtl/>
        </w:rPr>
        <w:t>ہيں</w:t>
      </w:r>
      <w:r w:rsidR="00475B46">
        <w:rPr>
          <w:rtl/>
        </w:rPr>
        <w:t xml:space="preserve"> </w:t>
      </w:r>
      <w:r>
        <w:rPr>
          <w:rtl/>
        </w:rPr>
        <w:t>كہ جو بشر كى فہم اور ادارك كى حد تك نازل ہوئے ہي</w:t>
      </w:r>
      <w:r w:rsidR="00475B46">
        <w:rPr>
          <w:rtl/>
        </w:rPr>
        <w:t xml:space="preserve">ں </w:t>
      </w:r>
      <w:r>
        <w:rPr>
          <w:rtl/>
        </w:rPr>
        <w:t>_</w:t>
      </w:r>
      <w:r w:rsidRPr="00AE23F4">
        <w:rPr>
          <w:rStyle w:val="libArabicChar"/>
          <w:rFonts w:hint="eastAsia"/>
          <w:rtl/>
        </w:rPr>
        <w:t>نزّلنا</w:t>
      </w:r>
      <w:r w:rsidR="005E572F" w:rsidRPr="00201D6A">
        <w:rPr>
          <w:rStyle w:val="libArabicChar"/>
          <w:rFonts w:hint="cs"/>
          <w:rtl/>
        </w:rPr>
        <w:t>ه</w:t>
      </w:r>
      <w:r w:rsidRPr="00AE23F4">
        <w:rPr>
          <w:rStyle w:val="libArabicChar"/>
          <w:rtl/>
        </w:rPr>
        <w:t xml:space="preserve"> تنزيل</w:t>
      </w:r>
    </w:p>
    <w:p w:rsidR="00E10A6C" w:rsidRDefault="00E10A6C" w:rsidP="00E10A6C">
      <w:pPr>
        <w:pStyle w:val="libNormal"/>
        <w:rPr>
          <w:rtl/>
        </w:rPr>
      </w:pPr>
      <w:r>
        <w:rPr>
          <w:rtl/>
        </w:rPr>
        <w:t>''نزول'' كے معنى مي</w:t>
      </w:r>
      <w:r w:rsidR="00475B46">
        <w:rPr>
          <w:rtl/>
        </w:rPr>
        <w:t xml:space="preserve">ں </w:t>
      </w:r>
      <w:r>
        <w:rPr>
          <w:rtl/>
        </w:rPr>
        <w:t>'' عالى درجہ سے اترنا ''پوشيدہ ہے_(مفردات راغب) كيونكہ قرآن كا مادى و جسمانى نزول تو قابل تصور نہي</w:t>
      </w:r>
      <w:r w:rsidR="00475B46">
        <w:rPr>
          <w:rtl/>
        </w:rPr>
        <w:t xml:space="preserve">ں </w:t>
      </w:r>
      <w:r>
        <w:rPr>
          <w:rtl/>
        </w:rPr>
        <w:t>ہے ممكن ہے يہا</w:t>
      </w:r>
      <w:r w:rsidR="00475B46">
        <w:rPr>
          <w:rtl/>
        </w:rPr>
        <w:t xml:space="preserve">ں </w:t>
      </w:r>
      <w:r>
        <w:rPr>
          <w:rtl/>
        </w:rPr>
        <w:t>نزول معنوى مراد ہو_</w:t>
      </w:r>
    </w:p>
    <w:p w:rsidR="00E10A6C" w:rsidRDefault="00E10A6C" w:rsidP="00AE23F4">
      <w:pPr>
        <w:pStyle w:val="libNormal"/>
        <w:rPr>
          <w:rtl/>
        </w:rPr>
      </w:pPr>
      <w:r>
        <w:rPr>
          <w:rFonts w:hint="eastAsia"/>
          <w:rtl/>
        </w:rPr>
        <w:t>آنحضرت</w:t>
      </w:r>
      <w:r>
        <w:rPr>
          <w:rtl/>
        </w:rPr>
        <w:t>(ص) :</w:t>
      </w:r>
      <w:r>
        <w:rPr>
          <w:rFonts w:hint="eastAsia"/>
          <w:rtl/>
        </w:rPr>
        <w:t>آنحضرت</w:t>
      </w:r>
      <w:r>
        <w:rPr>
          <w:rtl/>
        </w:rPr>
        <w:t xml:space="preserve"> (ص) كا قرآن تلاوت كرنا3; آنحضرت (ص) كى ذمہ دارى كا محدود ہونا 1; آنحضرت (ص) كى رسالت 3</w:t>
      </w:r>
    </w:p>
    <w:p w:rsidR="00E10A6C" w:rsidRDefault="00E10A6C" w:rsidP="00AE23F4">
      <w:pPr>
        <w:pStyle w:val="libNormal"/>
        <w:rPr>
          <w:rtl/>
        </w:rPr>
      </w:pPr>
      <w:r>
        <w:rPr>
          <w:rFonts w:hint="eastAsia"/>
          <w:rtl/>
        </w:rPr>
        <w:t>الله</w:t>
      </w:r>
      <w:r>
        <w:rPr>
          <w:rtl/>
        </w:rPr>
        <w:t xml:space="preserve"> تعالى :</w:t>
      </w:r>
      <w:r>
        <w:rPr>
          <w:rFonts w:hint="eastAsia"/>
          <w:rtl/>
        </w:rPr>
        <w:t>الله</w:t>
      </w:r>
      <w:r>
        <w:rPr>
          <w:rtl/>
        </w:rPr>
        <w:t xml:space="preserve"> تعالى كے اختيارات 1</w:t>
      </w:r>
    </w:p>
    <w:p w:rsidR="00E10A6C" w:rsidRDefault="00E10A6C" w:rsidP="00AE23F4">
      <w:pPr>
        <w:pStyle w:val="libNormal"/>
        <w:rPr>
          <w:rtl/>
        </w:rPr>
      </w:pPr>
      <w:r>
        <w:rPr>
          <w:rFonts w:hint="eastAsia"/>
          <w:rtl/>
        </w:rPr>
        <w:t>انسان</w:t>
      </w:r>
      <w:r>
        <w:rPr>
          <w:rtl/>
        </w:rPr>
        <w:t xml:space="preserve"> :</w:t>
      </w:r>
      <w:r>
        <w:rPr>
          <w:rFonts w:hint="eastAsia"/>
          <w:rtl/>
        </w:rPr>
        <w:t>انسان</w:t>
      </w:r>
      <w:r>
        <w:rPr>
          <w:rtl/>
        </w:rPr>
        <w:t xml:space="preserve"> كى استعداد كى اہميت 5</w:t>
      </w:r>
    </w:p>
    <w:p w:rsidR="00E10A6C" w:rsidRDefault="00E10A6C" w:rsidP="00AE23F4">
      <w:pPr>
        <w:pStyle w:val="libNormal"/>
        <w:rPr>
          <w:rtl/>
        </w:rPr>
      </w:pPr>
      <w:r>
        <w:rPr>
          <w:rFonts w:hint="eastAsia"/>
          <w:rtl/>
        </w:rPr>
        <w:t>تعلق</w:t>
      </w:r>
      <w:r>
        <w:rPr>
          <w:rtl/>
        </w:rPr>
        <w:t>:</w:t>
      </w:r>
      <w:r>
        <w:rPr>
          <w:rFonts w:hint="eastAsia"/>
          <w:rtl/>
        </w:rPr>
        <w:t>قرآن</w:t>
      </w:r>
      <w:r>
        <w:rPr>
          <w:rtl/>
        </w:rPr>
        <w:t xml:space="preserve"> سے تعلق كا موجب 7</w:t>
      </w:r>
    </w:p>
    <w:p w:rsidR="00E10A6C" w:rsidRDefault="00E10A6C" w:rsidP="00AE23F4">
      <w:pPr>
        <w:pStyle w:val="libNormal"/>
        <w:rPr>
          <w:rtl/>
        </w:rPr>
      </w:pPr>
      <w:r>
        <w:rPr>
          <w:rFonts w:hint="eastAsia"/>
          <w:rtl/>
        </w:rPr>
        <w:t>دين</w:t>
      </w:r>
      <w:r>
        <w:rPr>
          <w:rtl/>
        </w:rPr>
        <w:t xml:space="preserve"> :</w:t>
      </w:r>
      <w:r>
        <w:rPr>
          <w:rFonts w:hint="eastAsia"/>
          <w:rtl/>
        </w:rPr>
        <w:t>دين</w:t>
      </w:r>
      <w:r>
        <w:rPr>
          <w:rtl/>
        </w:rPr>
        <w:t xml:space="preserve"> كى وضاحت كى روش5;دين كے تدريجى بيان كے آثار 4</w:t>
      </w:r>
    </w:p>
    <w:p w:rsidR="00E10A6C" w:rsidRDefault="00E10A6C" w:rsidP="00AE23F4">
      <w:pPr>
        <w:pStyle w:val="libNormal"/>
        <w:rPr>
          <w:rtl/>
        </w:rPr>
      </w:pPr>
      <w:r>
        <w:rPr>
          <w:rFonts w:hint="eastAsia"/>
          <w:rtl/>
        </w:rPr>
        <w:t>قرآن</w:t>
      </w:r>
      <w:r>
        <w:rPr>
          <w:rtl/>
        </w:rPr>
        <w:t>:</w:t>
      </w:r>
      <w:r>
        <w:rPr>
          <w:rFonts w:hint="eastAsia"/>
          <w:rtl/>
        </w:rPr>
        <w:t>قرآن</w:t>
      </w:r>
      <w:r>
        <w:rPr>
          <w:rtl/>
        </w:rPr>
        <w:t xml:space="preserve"> كا سورتو</w:t>
      </w:r>
      <w:r w:rsidR="00475B46">
        <w:rPr>
          <w:rtl/>
        </w:rPr>
        <w:t xml:space="preserve">ں </w:t>
      </w:r>
      <w:r>
        <w:rPr>
          <w:rtl/>
        </w:rPr>
        <w:t>كى شكل مي</w:t>
      </w:r>
      <w:r w:rsidR="00475B46">
        <w:rPr>
          <w:rtl/>
        </w:rPr>
        <w:t xml:space="preserve">ں </w:t>
      </w:r>
      <w:r>
        <w:rPr>
          <w:rtl/>
        </w:rPr>
        <w:t>ہونا 1;قرآن كا عالمگير ہونا 6;قرآن كا نزول 8;قرآن غور سے سننے كا پيش خيمہ 7;قرآن كى تدريجى تلاوت كے آثار7;قرآن كى تلاوت مي</w:t>
      </w:r>
      <w:r w:rsidR="00475B46">
        <w:rPr>
          <w:rtl/>
        </w:rPr>
        <w:t xml:space="preserve">ں </w:t>
      </w:r>
      <w:r>
        <w:rPr>
          <w:rtl/>
        </w:rPr>
        <w:t>ٹھہرنا 2; قرآن كى تنظيم 1;قرآن كى خصوصيات 8; قرآن كى وضاحت 6;قرآن تدريجى نازل ہونے كا فلسفہ 2;قرآن كے سمجھ</w:t>
      </w:r>
      <w:r>
        <w:rPr>
          <w:rFonts w:hint="eastAsia"/>
          <w:rtl/>
        </w:rPr>
        <w:t>نے</w:t>
      </w:r>
      <w:r>
        <w:rPr>
          <w:rtl/>
        </w:rPr>
        <w:t xml:space="preserve"> مے</w:t>
      </w:r>
      <w:r w:rsidR="00475B46">
        <w:rPr>
          <w:rtl/>
        </w:rPr>
        <w:t xml:space="preserve">ں </w:t>
      </w:r>
      <w:r>
        <w:rPr>
          <w:rtl/>
        </w:rPr>
        <w:t>آسانى 6، 10;قرآنى تعليمات 8</w:t>
      </w:r>
    </w:p>
    <w:p w:rsidR="00E10A6C" w:rsidRDefault="00E10A6C" w:rsidP="00AE23F4">
      <w:pPr>
        <w:pStyle w:val="libNormal"/>
        <w:rPr>
          <w:rtl/>
        </w:rPr>
      </w:pPr>
      <w:r>
        <w:rPr>
          <w:rFonts w:hint="eastAsia"/>
          <w:rtl/>
        </w:rPr>
        <w:t>ہدايت</w:t>
      </w:r>
      <w:r>
        <w:rPr>
          <w:rtl/>
        </w:rPr>
        <w:t xml:space="preserve"> :</w:t>
      </w:r>
      <w:r>
        <w:rPr>
          <w:rFonts w:hint="eastAsia"/>
          <w:rtl/>
        </w:rPr>
        <w:t>ہدايت</w:t>
      </w:r>
      <w:r>
        <w:rPr>
          <w:rtl/>
        </w:rPr>
        <w:t xml:space="preserve"> كے اسباب 4</w:t>
      </w:r>
    </w:p>
    <w:p w:rsidR="00AE23F4" w:rsidRDefault="005E4E68" w:rsidP="00AE23F4">
      <w:pPr>
        <w:pStyle w:val="libNormal"/>
        <w:rPr>
          <w:rtl/>
        </w:rPr>
      </w:pPr>
      <w:r>
        <w:rPr>
          <w:rtl/>
        </w:rPr>
        <w:br w:type="page"/>
      </w:r>
    </w:p>
    <w:p w:rsidR="00AE23F4" w:rsidRDefault="00AE23F4" w:rsidP="00AE23F4">
      <w:pPr>
        <w:pStyle w:val="Heading2Center"/>
        <w:rPr>
          <w:rtl/>
        </w:rPr>
      </w:pPr>
      <w:bookmarkStart w:id="107" w:name="_Toc32151438"/>
      <w:r>
        <w:rPr>
          <w:rFonts w:hint="cs"/>
          <w:rtl/>
        </w:rPr>
        <w:lastRenderedPageBreak/>
        <w:t>آیت 105</w:t>
      </w:r>
      <w:bookmarkEnd w:id="107"/>
    </w:p>
    <w:p w:rsidR="00E10A6C" w:rsidRDefault="00574CD4" w:rsidP="00AE23F4">
      <w:pPr>
        <w:pStyle w:val="libNormal"/>
        <w:rPr>
          <w:rtl/>
        </w:rPr>
      </w:pPr>
      <w:r>
        <w:rPr>
          <w:rStyle w:val="libAieChar"/>
          <w:rFonts w:hint="eastAsia"/>
          <w:rtl/>
        </w:rPr>
        <w:t xml:space="preserve"> </w:t>
      </w:r>
      <w:r w:rsidRPr="00574CD4">
        <w:rPr>
          <w:rStyle w:val="libAlaemChar"/>
          <w:rFonts w:hint="eastAsia"/>
          <w:rtl/>
        </w:rPr>
        <w:t>(</w:t>
      </w:r>
      <w:r w:rsidRPr="00AE23F4">
        <w:rPr>
          <w:rStyle w:val="libAieChar"/>
          <w:rFonts w:hint="eastAsia"/>
          <w:rtl/>
        </w:rPr>
        <w:t>قُلْ</w:t>
      </w:r>
      <w:r w:rsidRPr="00AE23F4">
        <w:rPr>
          <w:rStyle w:val="libAieChar"/>
          <w:rtl/>
        </w:rPr>
        <w:t xml:space="preserve"> آمِنُواْ بِهِ أَوْ لاَ تُؤْمِنُواْ إِنَّ الَّذِينَ أُوتُواْ الْعِلْمَ مِن قَبْلِهِ إِذَا يُتْلَى عَلَيْهِمْ يَخِرُّونَ لِلأَذْقَانِ سُجَّداً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كہہ ديجئے كہ تم ايمان لاؤ يا نہ لاؤجن كو اس كے پہلے علم دے ديا گيا ہے ان پر تلاوت ہوتى ہے تو منھ كے بھل سجدہ مي</w:t>
      </w:r>
      <w:r w:rsidR="00475B46">
        <w:rPr>
          <w:rtl/>
        </w:rPr>
        <w:t xml:space="preserve">ں </w:t>
      </w:r>
      <w:r>
        <w:rPr>
          <w:rtl/>
        </w:rPr>
        <w:t>گر پڑتے ہي</w:t>
      </w:r>
      <w:r w:rsidR="00475B46">
        <w:rPr>
          <w:rtl/>
        </w:rPr>
        <w:t xml:space="preserve">ں </w:t>
      </w:r>
      <w:r>
        <w:rPr>
          <w:rtl/>
        </w:rPr>
        <w:t>(107)</w:t>
      </w:r>
    </w:p>
    <w:p w:rsidR="00E10A6C" w:rsidRDefault="00E10A6C" w:rsidP="00E10A6C">
      <w:pPr>
        <w:pStyle w:val="libNormal"/>
        <w:rPr>
          <w:rtl/>
        </w:rPr>
      </w:pPr>
      <w:r>
        <w:rPr>
          <w:rtl/>
        </w:rPr>
        <w:t>1_قرآن پر لوگو</w:t>
      </w:r>
      <w:r w:rsidR="00475B46">
        <w:rPr>
          <w:rtl/>
        </w:rPr>
        <w:t xml:space="preserve">ں </w:t>
      </w:r>
      <w:r>
        <w:rPr>
          <w:rtl/>
        </w:rPr>
        <w:t>كا ايمان لانا يا نہ لانا اس كے مفاہيم و معارف كى حقانيت پر اثر نہي</w:t>
      </w:r>
      <w:r w:rsidR="00475B46">
        <w:rPr>
          <w:rtl/>
        </w:rPr>
        <w:t xml:space="preserve">ں </w:t>
      </w:r>
      <w:r>
        <w:rPr>
          <w:rtl/>
        </w:rPr>
        <w:t>ڈالتا _</w:t>
      </w:r>
    </w:p>
    <w:p w:rsidR="00E10A6C" w:rsidRDefault="00E10A6C" w:rsidP="00AE23F4">
      <w:pPr>
        <w:pStyle w:val="libArabic"/>
        <w:rPr>
          <w:rtl/>
        </w:rPr>
      </w:pPr>
      <w:r>
        <w:rPr>
          <w:rFonts w:hint="eastAsia"/>
          <w:rtl/>
        </w:rPr>
        <w:t>وبالحقّ</w:t>
      </w:r>
      <w:r>
        <w:rPr>
          <w:rtl/>
        </w:rPr>
        <w:t xml:space="preserve"> أنزلنا</w:t>
      </w:r>
      <w:r w:rsidR="005E572F" w:rsidRPr="00201D6A">
        <w:rPr>
          <w:rFonts w:hint="cs"/>
          <w:rtl/>
        </w:rPr>
        <w:t>ه</w:t>
      </w:r>
      <w:r>
        <w:rPr>
          <w:rtl/>
        </w:rPr>
        <w:t xml:space="preserve"> ... </w:t>
      </w:r>
      <w:r>
        <w:rPr>
          <w:rFonts w:hint="cs"/>
          <w:rtl/>
        </w:rPr>
        <w:t>قل</w:t>
      </w:r>
      <w:r>
        <w:rPr>
          <w:rtl/>
        </w:rPr>
        <w:t xml:space="preserve"> </w:t>
      </w:r>
      <w:r>
        <w:rPr>
          <w:rFonts w:hint="cs"/>
          <w:rtl/>
        </w:rPr>
        <w:t>ء</w:t>
      </w:r>
      <w:r>
        <w:rPr>
          <w:rtl/>
        </w:rPr>
        <w:t xml:space="preserve"> </w:t>
      </w:r>
      <w:r>
        <w:rPr>
          <w:rFonts w:hint="cs"/>
          <w:rtl/>
        </w:rPr>
        <w:t>امنوا</w:t>
      </w:r>
      <w:r>
        <w:rPr>
          <w:rtl/>
        </w:rPr>
        <w:t xml:space="preserve"> </w:t>
      </w:r>
      <w:r>
        <w:rPr>
          <w:rFonts w:hint="cs"/>
          <w:rtl/>
        </w:rPr>
        <w:t>ب</w:t>
      </w:r>
      <w:r w:rsidR="005E572F" w:rsidRPr="00201D6A">
        <w:rPr>
          <w:rFonts w:hint="cs"/>
          <w:rtl/>
        </w:rPr>
        <w:t>ه</w:t>
      </w:r>
      <w:r>
        <w:rPr>
          <w:rtl/>
        </w:rPr>
        <w:t xml:space="preserve"> </w:t>
      </w:r>
      <w:r>
        <w:rPr>
          <w:rFonts w:hint="cs"/>
          <w:rtl/>
        </w:rPr>
        <w:t>أولا</w:t>
      </w:r>
      <w:r>
        <w:rPr>
          <w:rtl/>
        </w:rPr>
        <w:t xml:space="preserve"> تؤمنو</w:t>
      </w:r>
      <w:r w:rsidR="00682D8F">
        <w:rPr>
          <w:rFonts w:hint="cs"/>
          <w:rtl/>
        </w:rPr>
        <w:t>ا</w:t>
      </w:r>
    </w:p>
    <w:p w:rsidR="00E10A6C" w:rsidRDefault="00E10A6C" w:rsidP="00AE23F4">
      <w:pPr>
        <w:pStyle w:val="libNormal"/>
        <w:rPr>
          <w:rtl/>
        </w:rPr>
      </w:pPr>
      <w:r>
        <w:rPr>
          <w:rtl/>
        </w:rPr>
        <w:t>2_ايمان اور كفر كى طرف ميلان انسان كے اپنے ارادہ اور عزم پر متوقف ہے_</w:t>
      </w:r>
      <w:r w:rsidRPr="00AE23F4">
        <w:rPr>
          <w:rStyle w:val="libArabicChar"/>
          <w:rFonts w:hint="eastAsia"/>
          <w:rtl/>
        </w:rPr>
        <w:t>ء</w:t>
      </w:r>
      <w:r w:rsidRPr="00AE23F4">
        <w:rPr>
          <w:rStyle w:val="libArabicChar"/>
          <w:rtl/>
        </w:rPr>
        <w:t xml:space="preserve"> امنوا ب</w:t>
      </w:r>
      <w:r w:rsidR="005E572F" w:rsidRPr="00201D6A">
        <w:rPr>
          <w:rStyle w:val="libArabicChar"/>
          <w:rFonts w:hint="cs"/>
          <w:rtl/>
        </w:rPr>
        <w:t>ه</w:t>
      </w:r>
      <w:r w:rsidRPr="00AE23F4">
        <w:rPr>
          <w:rStyle w:val="libArabicChar"/>
          <w:rtl/>
        </w:rPr>
        <w:t xml:space="preserve"> </w:t>
      </w:r>
      <w:r w:rsidRPr="00AE23F4">
        <w:rPr>
          <w:rStyle w:val="libArabicChar"/>
          <w:rFonts w:hint="cs"/>
          <w:rtl/>
        </w:rPr>
        <w:t>أولا</w:t>
      </w:r>
      <w:r w:rsidRPr="00AE23F4">
        <w:rPr>
          <w:rStyle w:val="libArabicChar"/>
          <w:rtl/>
        </w:rPr>
        <w:t xml:space="preserve"> </w:t>
      </w:r>
      <w:r w:rsidRPr="00AE23F4">
        <w:rPr>
          <w:rStyle w:val="libArabicChar"/>
          <w:rFonts w:hint="cs"/>
          <w:rtl/>
        </w:rPr>
        <w:t>تو</w:t>
      </w:r>
      <w:r w:rsidRPr="00AE23F4">
        <w:rPr>
          <w:rStyle w:val="libArabicChar"/>
          <w:rtl/>
        </w:rPr>
        <w:t xml:space="preserve"> </w:t>
      </w:r>
      <w:r w:rsidRPr="00AE23F4">
        <w:rPr>
          <w:rStyle w:val="libArabicChar"/>
          <w:rFonts w:hint="cs"/>
          <w:rtl/>
        </w:rPr>
        <w:t>منو</w:t>
      </w:r>
      <w:r w:rsidR="00682D8F">
        <w:rPr>
          <w:rStyle w:val="libArabicChar"/>
          <w:rFonts w:hint="cs"/>
          <w:rtl/>
        </w:rPr>
        <w:t>ا</w:t>
      </w:r>
    </w:p>
    <w:p w:rsidR="00E10A6C" w:rsidRDefault="00E10A6C" w:rsidP="00E10A6C">
      <w:pPr>
        <w:pStyle w:val="libNormal"/>
        <w:rPr>
          <w:rtl/>
        </w:rPr>
      </w:pPr>
      <w:r>
        <w:rPr>
          <w:rtl/>
        </w:rPr>
        <w:t>3_دينى تعليمات كے بيان اور ابلاغ كے بعد راہ ايمان يا كفر اختيار كرنا يہ خود لوگو</w:t>
      </w:r>
      <w:r w:rsidR="00475B46">
        <w:rPr>
          <w:rtl/>
        </w:rPr>
        <w:t xml:space="preserve">ں </w:t>
      </w:r>
      <w:r>
        <w:rPr>
          <w:rtl/>
        </w:rPr>
        <w:t>كى ذمہ دارى ہے_</w:t>
      </w:r>
    </w:p>
    <w:p w:rsidR="00E10A6C" w:rsidRDefault="00E10A6C" w:rsidP="00AE23F4">
      <w:pPr>
        <w:pStyle w:val="libArabic"/>
        <w:rPr>
          <w:rtl/>
        </w:rPr>
      </w:pPr>
      <w:r>
        <w:rPr>
          <w:rFonts w:hint="eastAsia"/>
          <w:rtl/>
        </w:rPr>
        <w:t>وقراء</w:t>
      </w:r>
      <w:r>
        <w:rPr>
          <w:rtl/>
        </w:rPr>
        <w:t xml:space="preserve"> ناً فرقنا</w:t>
      </w:r>
      <w:r w:rsidR="005E572F" w:rsidRPr="00201D6A">
        <w:rPr>
          <w:rFonts w:hint="cs"/>
          <w:rtl/>
        </w:rPr>
        <w:t>ه</w:t>
      </w:r>
      <w:r>
        <w:rPr>
          <w:rtl/>
        </w:rPr>
        <w:t xml:space="preserve"> </w:t>
      </w:r>
      <w:r>
        <w:rPr>
          <w:rFonts w:hint="cs"/>
          <w:rtl/>
        </w:rPr>
        <w:t>لتقرأ</w:t>
      </w:r>
      <w:r>
        <w:rPr>
          <w:rtl/>
        </w:rPr>
        <w:t xml:space="preserve"> </w:t>
      </w:r>
      <w:r w:rsidR="005E572F" w:rsidRPr="00201D6A">
        <w:rPr>
          <w:rFonts w:hint="cs"/>
          <w:rtl/>
        </w:rPr>
        <w:t>ه</w:t>
      </w:r>
      <w:r>
        <w:rPr>
          <w:rtl/>
        </w:rPr>
        <w:t xml:space="preserve"> </w:t>
      </w:r>
      <w:r>
        <w:rPr>
          <w:rFonts w:hint="cs"/>
          <w:rtl/>
        </w:rPr>
        <w:t>على</w:t>
      </w:r>
      <w:r>
        <w:rPr>
          <w:rtl/>
        </w:rPr>
        <w:t xml:space="preserve"> </w:t>
      </w:r>
      <w:r>
        <w:rPr>
          <w:rFonts w:hint="cs"/>
          <w:rtl/>
        </w:rPr>
        <w:t>الناس</w:t>
      </w:r>
      <w:r>
        <w:rPr>
          <w:rtl/>
        </w:rPr>
        <w:t xml:space="preserve"> </w:t>
      </w:r>
      <w:r>
        <w:rPr>
          <w:rFonts w:hint="cs"/>
          <w:rtl/>
        </w:rPr>
        <w:t>على</w:t>
      </w:r>
      <w:r>
        <w:rPr>
          <w:rtl/>
        </w:rPr>
        <w:t xml:space="preserve"> </w:t>
      </w:r>
      <w:r>
        <w:rPr>
          <w:rFonts w:hint="cs"/>
          <w:rtl/>
        </w:rPr>
        <w:t>مكث</w:t>
      </w:r>
      <w:r>
        <w:rPr>
          <w:rtl/>
        </w:rPr>
        <w:t xml:space="preserve"> ... </w:t>
      </w:r>
      <w:r>
        <w:rPr>
          <w:rFonts w:hint="cs"/>
          <w:rtl/>
        </w:rPr>
        <w:t>قل</w:t>
      </w:r>
      <w:r>
        <w:rPr>
          <w:rtl/>
        </w:rPr>
        <w:t xml:space="preserve"> </w:t>
      </w:r>
      <w:r>
        <w:rPr>
          <w:rFonts w:hint="cs"/>
          <w:rtl/>
        </w:rPr>
        <w:t>ء</w:t>
      </w:r>
      <w:r>
        <w:rPr>
          <w:rtl/>
        </w:rPr>
        <w:t xml:space="preserve"> </w:t>
      </w:r>
      <w:r>
        <w:rPr>
          <w:rFonts w:hint="cs"/>
          <w:rtl/>
        </w:rPr>
        <w:t>امنوا</w:t>
      </w:r>
      <w:r>
        <w:rPr>
          <w:rtl/>
        </w:rPr>
        <w:t xml:space="preserve"> </w:t>
      </w:r>
      <w:r>
        <w:rPr>
          <w:rFonts w:hint="cs"/>
          <w:rtl/>
        </w:rPr>
        <w:t>ب</w:t>
      </w:r>
      <w:r w:rsidR="005E572F" w:rsidRPr="00201D6A">
        <w:rPr>
          <w:rFonts w:hint="cs"/>
          <w:rtl/>
        </w:rPr>
        <w:t>ه</w:t>
      </w:r>
      <w:r>
        <w:rPr>
          <w:rtl/>
        </w:rPr>
        <w:t xml:space="preserve"> </w:t>
      </w:r>
      <w:r>
        <w:rPr>
          <w:rFonts w:hint="cs"/>
          <w:rtl/>
        </w:rPr>
        <w:t>أو</w:t>
      </w:r>
      <w:r>
        <w:rPr>
          <w:rtl/>
        </w:rPr>
        <w:t xml:space="preserve"> </w:t>
      </w:r>
      <w:r>
        <w:rPr>
          <w:rFonts w:hint="cs"/>
          <w:rtl/>
        </w:rPr>
        <w:t>لا</w:t>
      </w:r>
      <w:r>
        <w:rPr>
          <w:rtl/>
        </w:rPr>
        <w:t xml:space="preserve"> تؤمنو</w:t>
      </w:r>
      <w:r w:rsidR="00682D8F">
        <w:rPr>
          <w:rFonts w:hint="cs"/>
          <w:rtl/>
        </w:rPr>
        <w:t>ا</w:t>
      </w:r>
    </w:p>
    <w:p w:rsidR="00E10A6C" w:rsidRDefault="00E10A6C" w:rsidP="00E10A6C">
      <w:pPr>
        <w:pStyle w:val="libNormal"/>
        <w:rPr>
          <w:rtl/>
        </w:rPr>
      </w:pPr>
      <w:r>
        <w:rPr>
          <w:rFonts w:hint="eastAsia"/>
          <w:rtl/>
        </w:rPr>
        <w:t>قرآن</w:t>
      </w:r>
      <w:r>
        <w:rPr>
          <w:rtl/>
        </w:rPr>
        <w:t xml:space="preserve"> كے تدريجى نزول كے فلسفہ اور لوگو</w:t>
      </w:r>
      <w:r w:rsidR="00475B46">
        <w:rPr>
          <w:rtl/>
        </w:rPr>
        <w:t xml:space="preserve">ں </w:t>
      </w:r>
      <w:r>
        <w:rPr>
          <w:rtl/>
        </w:rPr>
        <w:t>پر حق وباطل بيان كرنے كے بعد يہ جملہ ''قل امنوا بہ اولا تومنواً'' مندرجہ بالا نكتہ پر دلالت كرتا ہے_</w:t>
      </w:r>
    </w:p>
    <w:p w:rsidR="00E10A6C" w:rsidRDefault="00E10A6C" w:rsidP="00AE23F4">
      <w:pPr>
        <w:pStyle w:val="libNormal"/>
        <w:rPr>
          <w:rtl/>
        </w:rPr>
      </w:pPr>
      <w:r>
        <w:rPr>
          <w:rtl/>
        </w:rPr>
        <w:t>4_آسمانى معارف كے بارے مي</w:t>
      </w:r>
      <w:r w:rsidR="00475B46">
        <w:rPr>
          <w:rtl/>
        </w:rPr>
        <w:t xml:space="preserve">ں </w:t>
      </w:r>
      <w:r>
        <w:rPr>
          <w:rtl/>
        </w:rPr>
        <w:t>علم وآگاہى ركھنے والے، حق قبول كرنے والى روح اور آيات قرآنى كے مد مقابل خضوع كے حامل ہوتے ہي</w:t>
      </w:r>
      <w:r w:rsidR="00475B46">
        <w:rPr>
          <w:rtl/>
        </w:rPr>
        <w:t xml:space="preserve">ں </w:t>
      </w:r>
      <w:r>
        <w:rPr>
          <w:rtl/>
        </w:rPr>
        <w:t>_</w:t>
      </w:r>
      <w:r w:rsidRPr="00AE23F4">
        <w:rPr>
          <w:rStyle w:val="libArabicChar"/>
          <w:rFonts w:hint="eastAsia"/>
          <w:rtl/>
        </w:rPr>
        <w:t>إن</w:t>
      </w:r>
      <w:r w:rsidRPr="00AE23F4">
        <w:rPr>
          <w:rStyle w:val="libArabicChar"/>
          <w:rtl/>
        </w:rPr>
        <w:t xml:space="preserve"> الذين أوتوا العلم من قبل</w:t>
      </w:r>
      <w:r w:rsidR="005E572F" w:rsidRPr="00201D6A">
        <w:rPr>
          <w:rStyle w:val="libArabicChar"/>
          <w:rFonts w:hint="cs"/>
          <w:rtl/>
        </w:rPr>
        <w:t>ه</w:t>
      </w:r>
      <w:r w:rsidRPr="00AE23F4">
        <w:rPr>
          <w:rStyle w:val="libArabicChar"/>
          <w:rtl/>
        </w:rPr>
        <w:t xml:space="preserve"> </w:t>
      </w:r>
      <w:r w:rsidRPr="00AE23F4">
        <w:rPr>
          <w:rStyle w:val="libArabicChar"/>
          <w:rFonts w:hint="cs"/>
          <w:rtl/>
        </w:rPr>
        <w:t>إذا</w:t>
      </w:r>
      <w:r w:rsidRPr="00AE23F4">
        <w:rPr>
          <w:rStyle w:val="libArabicChar"/>
          <w:rtl/>
        </w:rPr>
        <w:t xml:space="preserve"> </w:t>
      </w:r>
      <w:r w:rsidRPr="00AE23F4">
        <w:rPr>
          <w:rStyle w:val="libArabicChar"/>
          <w:rFonts w:hint="cs"/>
          <w:rtl/>
        </w:rPr>
        <w:t>يتلى</w:t>
      </w:r>
      <w:r w:rsidRPr="00AE23F4">
        <w:rPr>
          <w:rStyle w:val="libArabicChar"/>
          <w:rtl/>
        </w:rPr>
        <w:t xml:space="preserve"> </w:t>
      </w:r>
      <w:r w:rsidRPr="00AE23F4">
        <w:rPr>
          <w:rStyle w:val="libArabicChar"/>
          <w:rFonts w:hint="cs"/>
          <w:rtl/>
        </w:rPr>
        <w:t>علي</w:t>
      </w:r>
      <w:r w:rsidR="005E572F" w:rsidRPr="00201D6A">
        <w:rPr>
          <w:rStyle w:val="libArabicChar"/>
          <w:rFonts w:hint="cs"/>
          <w:rtl/>
        </w:rPr>
        <w:t>ه</w:t>
      </w:r>
      <w:r w:rsidRPr="00AE23F4">
        <w:rPr>
          <w:rStyle w:val="libArabicChar"/>
          <w:rFonts w:hint="cs"/>
          <w:rtl/>
        </w:rPr>
        <w:t>م</w:t>
      </w:r>
      <w:r w:rsidRPr="00AE23F4">
        <w:rPr>
          <w:rStyle w:val="libArabicChar"/>
          <w:rtl/>
        </w:rPr>
        <w:t xml:space="preserve"> يخّرون</w:t>
      </w:r>
    </w:p>
    <w:p w:rsidR="00E10A6C" w:rsidRDefault="00E10A6C" w:rsidP="00E10A6C">
      <w:pPr>
        <w:pStyle w:val="libNormal"/>
        <w:rPr>
          <w:rtl/>
        </w:rPr>
      </w:pPr>
      <w:r>
        <w:rPr>
          <w:rtl/>
        </w:rPr>
        <w:t>5_نزول كے زمانہ مي</w:t>
      </w:r>
      <w:r w:rsidR="00475B46">
        <w:rPr>
          <w:rtl/>
        </w:rPr>
        <w:t xml:space="preserve">ں </w:t>
      </w:r>
      <w:r>
        <w:rPr>
          <w:rtl/>
        </w:rPr>
        <w:t>لوگو</w:t>
      </w:r>
      <w:r w:rsidR="00475B46">
        <w:rPr>
          <w:rtl/>
        </w:rPr>
        <w:t xml:space="preserve">ں </w:t>
      </w:r>
      <w:r>
        <w:rPr>
          <w:rtl/>
        </w:rPr>
        <w:t>كے درميان علماء كاموجود ہونا اور ان كا قرانى آيات سننے كے بعد اس كى حقانيت پر يقين كرنا _</w:t>
      </w:r>
    </w:p>
    <w:p w:rsidR="00E10A6C" w:rsidRDefault="00E10A6C" w:rsidP="00AE23F4">
      <w:pPr>
        <w:pStyle w:val="libArabic"/>
        <w:rPr>
          <w:rtl/>
        </w:rPr>
      </w:pPr>
      <w:r>
        <w:rPr>
          <w:rFonts w:hint="eastAsia"/>
          <w:rtl/>
        </w:rPr>
        <w:t>إن</w:t>
      </w:r>
      <w:r>
        <w:rPr>
          <w:rtl/>
        </w:rPr>
        <w:t xml:space="preserve"> الذين أوتوا العلم من قبل</w:t>
      </w:r>
      <w:r w:rsidR="005E572F" w:rsidRPr="00201D6A">
        <w:rPr>
          <w:rFonts w:hint="cs"/>
          <w:rtl/>
        </w:rPr>
        <w:t>ه</w:t>
      </w:r>
      <w:r>
        <w:rPr>
          <w:rtl/>
        </w:rPr>
        <w:t xml:space="preserve"> </w:t>
      </w:r>
      <w:r>
        <w:rPr>
          <w:rFonts w:hint="cs"/>
          <w:rtl/>
        </w:rPr>
        <w:t>إذا</w:t>
      </w:r>
      <w:r>
        <w:rPr>
          <w:rtl/>
        </w:rPr>
        <w:t xml:space="preserve"> </w:t>
      </w:r>
      <w:r>
        <w:rPr>
          <w:rFonts w:hint="cs"/>
          <w:rtl/>
        </w:rPr>
        <w:t>يتلى</w:t>
      </w:r>
      <w:r>
        <w:rPr>
          <w:rtl/>
        </w:rPr>
        <w:t xml:space="preserve"> </w:t>
      </w:r>
      <w:r>
        <w:rPr>
          <w:rFonts w:hint="cs"/>
          <w:rtl/>
        </w:rPr>
        <w:t>علي</w:t>
      </w:r>
      <w:r w:rsidR="005E572F" w:rsidRPr="00201D6A">
        <w:rPr>
          <w:rFonts w:hint="cs"/>
          <w:rtl/>
        </w:rPr>
        <w:t>ه</w:t>
      </w:r>
      <w:r>
        <w:rPr>
          <w:rFonts w:hint="cs"/>
          <w:rtl/>
        </w:rPr>
        <w:t>م</w:t>
      </w:r>
      <w:r>
        <w:rPr>
          <w:rtl/>
        </w:rPr>
        <w:t xml:space="preserve"> </w:t>
      </w:r>
      <w:r>
        <w:rPr>
          <w:rFonts w:hint="cs"/>
          <w:rtl/>
        </w:rPr>
        <w:t>ي</w:t>
      </w:r>
      <w:r>
        <w:rPr>
          <w:rtl/>
        </w:rPr>
        <w:t>خّرون</w:t>
      </w:r>
    </w:p>
    <w:p w:rsidR="00E10A6C" w:rsidRDefault="00E10A6C" w:rsidP="00AE23F4">
      <w:pPr>
        <w:pStyle w:val="libNormal"/>
        <w:rPr>
          <w:rtl/>
        </w:rPr>
      </w:pPr>
      <w:r>
        <w:rPr>
          <w:rtl/>
        </w:rPr>
        <w:t>6_نزول قرآن سے پہلے لوگو</w:t>
      </w:r>
      <w:r w:rsidR="00475B46">
        <w:rPr>
          <w:rtl/>
        </w:rPr>
        <w:t xml:space="preserve">ں </w:t>
      </w:r>
      <w:r>
        <w:rPr>
          <w:rtl/>
        </w:rPr>
        <w:t>كے درميان بعض صحےح الہى معارف وعلوم كا موجود ہونا _</w:t>
      </w:r>
      <w:r w:rsidRPr="00AE23F4">
        <w:rPr>
          <w:rStyle w:val="libArabicChar"/>
          <w:rFonts w:hint="eastAsia"/>
          <w:rtl/>
        </w:rPr>
        <w:t>إن</w:t>
      </w:r>
      <w:r w:rsidRPr="00AE23F4">
        <w:rPr>
          <w:rStyle w:val="libArabicChar"/>
          <w:rtl/>
        </w:rPr>
        <w:t xml:space="preserve"> الذين أوتوا العلم من قبل</w:t>
      </w:r>
      <w:r w:rsidR="005E572F" w:rsidRPr="00201D6A">
        <w:rPr>
          <w:rStyle w:val="libArabicChar"/>
          <w:rFonts w:hint="cs"/>
          <w:rtl/>
        </w:rPr>
        <w:t>ه</w:t>
      </w:r>
    </w:p>
    <w:p w:rsidR="00AE23F4" w:rsidRDefault="00E10A6C" w:rsidP="00AE23F4">
      <w:pPr>
        <w:pStyle w:val="libNormal"/>
        <w:rPr>
          <w:rtl/>
        </w:rPr>
      </w:pPr>
      <w:r>
        <w:rPr>
          <w:rtl/>
        </w:rPr>
        <w:t>7_ايمان كے پيدا ہونے اور اس كے موانع سے</w:t>
      </w:r>
      <w:r w:rsidR="00AE23F4" w:rsidRPr="00AE23F4">
        <w:rPr>
          <w:rFonts w:hint="eastAsia"/>
          <w:rtl/>
        </w:rPr>
        <w:t xml:space="preserve"> </w:t>
      </w:r>
      <w:r w:rsidR="00AE23F4">
        <w:rPr>
          <w:rFonts w:hint="eastAsia"/>
          <w:rtl/>
        </w:rPr>
        <w:t>جہالت</w:t>
      </w:r>
      <w:r w:rsidR="00AE23F4">
        <w:rPr>
          <w:rtl/>
        </w:rPr>
        <w:t xml:space="preserve"> ميں علم اور آگاہى كا موثر كردار_</w:t>
      </w:r>
      <w:r w:rsidR="00AE23F4" w:rsidRPr="00AE23F4">
        <w:rPr>
          <w:rStyle w:val="libArabicChar"/>
          <w:rFonts w:hint="eastAsia"/>
          <w:rtl/>
        </w:rPr>
        <w:t>إن</w:t>
      </w:r>
      <w:r w:rsidR="00AE23F4" w:rsidRPr="00AE23F4">
        <w:rPr>
          <w:rStyle w:val="libArabicChar"/>
          <w:rtl/>
        </w:rPr>
        <w:t xml:space="preserve"> الذين أوتو</w:t>
      </w:r>
      <w:r w:rsidR="00DC36A0" w:rsidRPr="00DC36A0">
        <w:rPr>
          <w:rStyle w:val="libArabicChar"/>
          <w:rtl/>
        </w:rPr>
        <w:t>إ</w:t>
      </w:r>
      <w:r w:rsidR="00AE23F4" w:rsidRPr="00AE23F4">
        <w:rPr>
          <w:rStyle w:val="libArabicChar"/>
          <w:rtl/>
        </w:rPr>
        <w:t>لعلم من قبل</w:t>
      </w:r>
      <w:r w:rsidR="005E572F" w:rsidRPr="00201D6A">
        <w:rPr>
          <w:rStyle w:val="libArabicChar"/>
          <w:rFonts w:hint="cs"/>
          <w:rtl/>
        </w:rPr>
        <w:t>ه</w:t>
      </w:r>
      <w:r w:rsidR="00AE23F4" w:rsidRPr="00AE23F4">
        <w:rPr>
          <w:rStyle w:val="libArabicChar"/>
          <w:rtl/>
        </w:rPr>
        <w:t xml:space="preserve"> </w:t>
      </w:r>
      <w:r w:rsidR="00AE23F4" w:rsidRPr="00AE23F4">
        <w:rPr>
          <w:rStyle w:val="libArabicChar"/>
          <w:rFonts w:hint="cs"/>
          <w:rtl/>
        </w:rPr>
        <w:t>يخّرون</w:t>
      </w:r>
      <w:r w:rsidR="00AE23F4" w:rsidRPr="00AE23F4">
        <w:rPr>
          <w:rStyle w:val="libArabicChar"/>
          <w:rtl/>
        </w:rPr>
        <w:t xml:space="preserve"> </w:t>
      </w:r>
      <w:r w:rsidR="00AE23F4" w:rsidRPr="00AE23F4">
        <w:rPr>
          <w:rStyle w:val="libArabicChar"/>
          <w:rFonts w:hint="cs"/>
          <w:rtl/>
        </w:rPr>
        <w:t>للأذقا</w:t>
      </w:r>
      <w:r w:rsidR="00AE23F4" w:rsidRPr="00AE23F4">
        <w:rPr>
          <w:rStyle w:val="libArabicChar"/>
          <w:rtl/>
        </w:rPr>
        <w:t>ن سجّد</w:t>
      </w:r>
      <w:r w:rsidR="00682D8F">
        <w:rPr>
          <w:rStyle w:val="libArabicChar"/>
          <w:rFonts w:hint="cs"/>
          <w:rtl/>
        </w:rPr>
        <w:t>ا</w:t>
      </w:r>
    </w:p>
    <w:p w:rsidR="00AE23F4" w:rsidRDefault="00AE23F4" w:rsidP="00AE23F4">
      <w:pPr>
        <w:pStyle w:val="libNormal"/>
        <w:rPr>
          <w:rtl/>
        </w:rPr>
      </w:pPr>
      <w:r>
        <w:rPr>
          <w:rtl/>
        </w:rPr>
        <w:t>8_دينى حقايق كے بارے ميں علم بہت اہميت كا حامل تھا' اور ايسے علم كے علماء كا الله كى بارگاہ ميں بلند مقام اور درجہ ہے _</w:t>
      </w:r>
      <w:r w:rsidRPr="00AE23F4">
        <w:rPr>
          <w:rStyle w:val="libArabicChar"/>
          <w:rFonts w:hint="eastAsia"/>
          <w:rtl/>
        </w:rPr>
        <w:t>إن</w:t>
      </w:r>
      <w:r w:rsidRPr="00AE23F4">
        <w:rPr>
          <w:rStyle w:val="libArabicChar"/>
          <w:rtl/>
        </w:rPr>
        <w:t xml:space="preserve"> الذين أوتو</w:t>
      </w:r>
      <w:r w:rsidR="00DC36A0" w:rsidRPr="00DC36A0">
        <w:rPr>
          <w:rStyle w:val="libArabicChar"/>
          <w:rtl/>
        </w:rPr>
        <w:t>إ</w:t>
      </w:r>
      <w:r w:rsidRPr="00AE23F4">
        <w:rPr>
          <w:rStyle w:val="libArabicChar"/>
          <w:rtl/>
        </w:rPr>
        <w:t>لعلم من قبل</w:t>
      </w:r>
      <w:r w:rsidR="005E572F" w:rsidRPr="00201D6A">
        <w:rPr>
          <w:rStyle w:val="libArabicChar"/>
          <w:rFonts w:hint="cs"/>
          <w:rtl/>
        </w:rPr>
        <w:t>ه</w:t>
      </w:r>
      <w:r w:rsidRPr="00AE23F4">
        <w:rPr>
          <w:rStyle w:val="libArabicChar"/>
          <w:rtl/>
        </w:rPr>
        <w:t xml:space="preserve"> </w:t>
      </w:r>
      <w:r w:rsidRPr="00AE23F4">
        <w:rPr>
          <w:rStyle w:val="libArabicChar"/>
          <w:rFonts w:hint="cs"/>
          <w:rtl/>
        </w:rPr>
        <w:t>يخّرون</w:t>
      </w:r>
      <w:r w:rsidRPr="00AE23F4">
        <w:rPr>
          <w:rStyle w:val="libArabicChar"/>
          <w:rtl/>
        </w:rPr>
        <w:t xml:space="preserve"> </w:t>
      </w:r>
      <w:r w:rsidRPr="00AE23F4">
        <w:rPr>
          <w:rStyle w:val="libArabicChar"/>
          <w:rFonts w:hint="cs"/>
          <w:rtl/>
        </w:rPr>
        <w:t>ل</w:t>
      </w:r>
      <w:r w:rsidRPr="00AE23F4">
        <w:rPr>
          <w:rStyle w:val="libArabicChar"/>
          <w:rtl/>
        </w:rPr>
        <w:t>لأذقان</w:t>
      </w:r>
    </w:p>
    <w:p w:rsidR="00E10A6C" w:rsidRDefault="00E10A6C" w:rsidP="00E10A6C">
      <w:pPr>
        <w:pStyle w:val="libNormal"/>
        <w:rPr>
          <w:rtl/>
        </w:rPr>
      </w:pPr>
    </w:p>
    <w:p w:rsidR="00AE23F4" w:rsidRDefault="005E4E68" w:rsidP="00AE23F4">
      <w:pPr>
        <w:pStyle w:val="libNormal"/>
        <w:rPr>
          <w:rtl/>
        </w:rPr>
      </w:pPr>
      <w:r>
        <w:rPr>
          <w:rtl/>
        </w:rPr>
        <w:br w:type="page"/>
      </w:r>
    </w:p>
    <w:p w:rsidR="00E10A6C" w:rsidRPr="00AE23F4" w:rsidRDefault="00E10A6C" w:rsidP="00AE23F4">
      <w:pPr>
        <w:pStyle w:val="libNormal"/>
        <w:rPr>
          <w:rStyle w:val="libArabicChar"/>
          <w:rtl/>
        </w:rPr>
      </w:pPr>
      <w:r>
        <w:rPr>
          <w:rtl/>
        </w:rPr>
        <w:lastRenderedPageBreak/>
        <w:t>9_حقيقت كو پانے اور دينى تعليمات قبول كرنے كے لئے علم بہت اہم وسيلہ ہے _</w:t>
      </w:r>
      <w:r w:rsidRPr="00AE23F4">
        <w:rPr>
          <w:rStyle w:val="libArabicChar"/>
          <w:rFonts w:hint="eastAsia"/>
          <w:rtl/>
        </w:rPr>
        <w:t>إن</w:t>
      </w:r>
      <w:r w:rsidRPr="00AE23F4">
        <w:rPr>
          <w:rStyle w:val="libArabicChar"/>
          <w:rtl/>
        </w:rPr>
        <w:t xml:space="preserve"> الذين أوتو</w:t>
      </w:r>
      <w:r w:rsidR="00DC36A0" w:rsidRPr="00DC36A0">
        <w:rPr>
          <w:rStyle w:val="libArabicChar"/>
          <w:rtl/>
        </w:rPr>
        <w:t>إ</w:t>
      </w:r>
      <w:r w:rsidRPr="00AE23F4">
        <w:rPr>
          <w:rStyle w:val="libArabicChar"/>
          <w:rtl/>
        </w:rPr>
        <w:t>لعلم من قبل</w:t>
      </w:r>
      <w:r w:rsidR="005E572F" w:rsidRPr="00201D6A">
        <w:rPr>
          <w:rStyle w:val="libArabicChar"/>
          <w:rFonts w:hint="cs"/>
          <w:rtl/>
        </w:rPr>
        <w:t>ه</w:t>
      </w:r>
      <w:r w:rsidRPr="00AE23F4">
        <w:rPr>
          <w:rStyle w:val="libArabicChar"/>
          <w:rtl/>
        </w:rPr>
        <w:t xml:space="preserve"> </w:t>
      </w:r>
      <w:r w:rsidRPr="00AE23F4">
        <w:rPr>
          <w:rStyle w:val="libArabicChar"/>
          <w:rFonts w:hint="cs"/>
          <w:rtl/>
        </w:rPr>
        <w:t>يخّرون</w:t>
      </w:r>
      <w:r w:rsidRPr="00AE23F4">
        <w:rPr>
          <w:rStyle w:val="libArabicChar"/>
          <w:rtl/>
        </w:rPr>
        <w:t xml:space="preserve"> </w:t>
      </w:r>
      <w:r w:rsidRPr="00AE23F4">
        <w:rPr>
          <w:rStyle w:val="libArabicChar"/>
          <w:rFonts w:hint="cs"/>
          <w:rtl/>
        </w:rPr>
        <w:t>لل</w:t>
      </w:r>
      <w:r w:rsidRPr="00AE23F4">
        <w:rPr>
          <w:rStyle w:val="libArabicChar"/>
          <w:rtl/>
        </w:rPr>
        <w:t>أذقان</w:t>
      </w:r>
    </w:p>
    <w:p w:rsidR="00E10A6C" w:rsidRDefault="00E10A6C" w:rsidP="00AE23F4">
      <w:pPr>
        <w:pStyle w:val="libNormal"/>
        <w:rPr>
          <w:rtl/>
        </w:rPr>
      </w:pPr>
      <w:r>
        <w:rPr>
          <w:rtl/>
        </w:rPr>
        <w:t>10_علماء اور مفكرين كے وجود مي</w:t>
      </w:r>
      <w:r w:rsidR="00475B46">
        <w:rPr>
          <w:rtl/>
        </w:rPr>
        <w:t xml:space="preserve">ں </w:t>
      </w:r>
      <w:r>
        <w:rPr>
          <w:rtl/>
        </w:rPr>
        <w:t>،آيات قرآن كا گہرا اثر_</w:t>
      </w:r>
      <w:r w:rsidRPr="00AE23F4">
        <w:rPr>
          <w:rStyle w:val="libArabicChar"/>
          <w:rFonts w:hint="eastAsia"/>
          <w:rtl/>
        </w:rPr>
        <w:t>إن</w:t>
      </w:r>
      <w:r w:rsidRPr="00AE23F4">
        <w:rPr>
          <w:rStyle w:val="libArabicChar"/>
          <w:rtl/>
        </w:rPr>
        <w:t xml:space="preserve"> الذين أوتوا العلم من قبل</w:t>
      </w:r>
      <w:r w:rsidR="005E572F" w:rsidRPr="00201D6A">
        <w:rPr>
          <w:rStyle w:val="libArabicChar"/>
          <w:rFonts w:hint="cs"/>
          <w:rtl/>
        </w:rPr>
        <w:t>ه</w:t>
      </w:r>
      <w:r w:rsidRPr="00AE23F4">
        <w:rPr>
          <w:rStyle w:val="libArabicChar"/>
          <w:rtl/>
        </w:rPr>
        <w:t xml:space="preserve"> ... </w:t>
      </w:r>
      <w:r w:rsidRPr="00AE23F4">
        <w:rPr>
          <w:rStyle w:val="libArabicChar"/>
          <w:rFonts w:hint="cs"/>
          <w:rtl/>
        </w:rPr>
        <w:t>يخرون</w:t>
      </w:r>
      <w:r w:rsidRPr="00AE23F4">
        <w:rPr>
          <w:rStyle w:val="libArabicChar"/>
          <w:rtl/>
        </w:rPr>
        <w:t xml:space="preserve"> </w:t>
      </w:r>
      <w:r w:rsidRPr="00AE23F4">
        <w:rPr>
          <w:rStyle w:val="libArabicChar"/>
          <w:rFonts w:hint="cs"/>
          <w:rtl/>
        </w:rPr>
        <w:t>للأذق</w:t>
      </w:r>
      <w:r w:rsidRPr="00AE23F4">
        <w:rPr>
          <w:rStyle w:val="libArabicChar"/>
          <w:rtl/>
        </w:rPr>
        <w:t>ان سجد</w:t>
      </w:r>
      <w:r w:rsidR="00682D8F">
        <w:rPr>
          <w:rStyle w:val="libArabicChar"/>
          <w:rFonts w:hint="cs"/>
          <w:rtl/>
        </w:rPr>
        <w:t>ا</w:t>
      </w:r>
    </w:p>
    <w:p w:rsidR="00E10A6C" w:rsidRDefault="00E10A6C" w:rsidP="00E10A6C">
      <w:pPr>
        <w:pStyle w:val="libNormal"/>
        <w:rPr>
          <w:rtl/>
        </w:rPr>
      </w:pPr>
      <w:r>
        <w:rPr>
          <w:rtl/>
        </w:rPr>
        <w:t>11_علم وآگاہى كى بناء پر پيداہونے والا ايمان ،بہت قيمتى اور قابل تعريف ہے _</w:t>
      </w:r>
    </w:p>
    <w:p w:rsidR="00E10A6C" w:rsidRDefault="00E10A6C" w:rsidP="00AE23F4">
      <w:pPr>
        <w:pStyle w:val="libArabic"/>
        <w:rPr>
          <w:rtl/>
        </w:rPr>
      </w:pPr>
      <w:r>
        <w:rPr>
          <w:rFonts w:hint="eastAsia"/>
          <w:rtl/>
        </w:rPr>
        <w:t>ء</w:t>
      </w:r>
      <w:r>
        <w:rPr>
          <w:rtl/>
        </w:rPr>
        <w:t xml:space="preserve"> امنوا ب</w:t>
      </w:r>
      <w:r w:rsidR="005E572F" w:rsidRPr="00201D6A">
        <w:rPr>
          <w:rFonts w:hint="cs"/>
          <w:rtl/>
        </w:rPr>
        <w:t>ه</w:t>
      </w:r>
      <w:r>
        <w:rPr>
          <w:rtl/>
        </w:rPr>
        <w:t xml:space="preserve"> </w:t>
      </w:r>
      <w:r>
        <w:rPr>
          <w:rFonts w:hint="cs"/>
          <w:rtl/>
        </w:rPr>
        <w:t>أولا</w:t>
      </w:r>
      <w:r>
        <w:rPr>
          <w:rtl/>
        </w:rPr>
        <w:t xml:space="preserve"> </w:t>
      </w:r>
      <w:r>
        <w:rPr>
          <w:rFonts w:hint="cs"/>
          <w:rtl/>
        </w:rPr>
        <w:t>تؤمنو</w:t>
      </w:r>
      <w:r>
        <w:rPr>
          <w:rtl/>
        </w:rPr>
        <w:t xml:space="preserve"> </w:t>
      </w:r>
      <w:r>
        <w:rPr>
          <w:rFonts w:hint="cs"/>
          <w:rtl/>
        </w:rPr>
        <w:t>إن</w:t>
      </w:r>
      <w:r>
        <w:rPr>
          <w:rtl/>
        </w:rPr>
        <w:t xml:space="preserve"> </w:t>
      </w:r>
      <w:r>
        <w:rPr>
          <w:rFonts w:hint="cs"/>
          <w:rtl/>
        </w:rPr>
        <w:t>الذين</w:t>
      </w:r>
      <w:r>
        <w:rPr>
          <w:rtl/>
        </w:rPr>
        <w:t xml:space="preserve"> </w:t>
      </w:r>
      <w:r>
        <w:rPr>
          <w:rFonts w:hint="cs"/>
          <w:rtl/>
        </w:rPr>
        <w:t>أوتوالعلم</w:t>
      </w:r>
      <w:r>
        <w:rPr>
          <w:rtl/>
        </w:rPr>
        <w:t xml:space="preserve"> ... </w:t>
      </w:r>
      <w:r>
        <w:rPr>
          <w:rFonts w:hint="cs"/>
          <w:rtl/>
        </w:rPr>
        <w:t>يخّرون</w:t>
      </w:r>
      <w:r>
        <w:rPr>
          <w:rtl/>
        </w:rPr>
        <w:t xml:space="preserve"> </w:t>
      </w:r>
      <w:r>
        <w:rPr>
          <w:rFonts w:hint="cs"/>
          <w:rtl/>
        </w:rPr>
        <w:t>للأذقان</w:t>
      </w:r>
    </w:p>
    <w:p w:rsidR="00E10A6C" w:rsidRDefault="00E10A6C" w:rsidP="00AE23F4">
      <w:pPr>
        <w:pStyle w:val="libNormal"/>
        <w:rPr>
          <w:rtl/>
        </w:rPr>
      </w:pPr>
      <w:r>
        <w:rPr>
          <w:rtl/>
        </w:rPr>
        <w:t>12_اہل كتاب كے بعض علماء كا قرآن كى معرفت پيدا كرنے كے بعد اپنے تمام تر وجود كے ساتھ الله كى بارگاہ مي</w:t>
      </w:r>
      <w:r w:rsidR="00475B46">
        <w:rPr>
          <w:rtl/>
        </w:rPr>
        <w:t xml:space="preserve">ں </w:t>
      </w:r>
      <w:r>
        <w:rPr>
          <w:rtl/>
        </w:rPr>
        <w:t>سرتسليم كرنااور چاہت سے سجدہ مي</w:t>
      </w:r>
      <w:r w:rsidR="00475B46">
        <w:rPr>
          <w:rtl/>
        </w:rPr>
        <w:t xml:space="preserve">ں </w:t>
      </w:r>
      <w:r>
        <w:rPr>
          <w:rtl/>
        </w:rPr>
        <w:t>گرپڑنا_</w:t>
      </w:r>
      <w:r w:rsidRPr="00AE23F4">
        <w:rPr>
          <w:rStyle w:val="libArabicChar"/>
          <w:rFonts w:hint="eastAsia"/>
          <w:rtl/>
        </w:rPr>
        <w:t>إن</w:t>
      </w:r>
      <w:r w:rsidRPr="00AE23F4">
        <w:rPr>
          <w:rStyle w:val="libArabicChar"/>
          <w:rtl/>
        </w:rPr>
        <w:t xml:space="preserve"> الذين أوتوالعلم من قبل</w:t>
      </w:r>
      <w:r w:rsidR="005E572F" w:rsidRPr="00201D6A">
        <w:rPr>
          <w:rStyle w:val="libArabicChar"/>
          <w:rFonts w:hint="cs"/>
          <w:rtl/>
        </w:rPr>
        <w:t>ه</w:t>
      </w:r>
      <w:r w:rsidRPr="00AE23F4">
        <w:rPr>
          <w:rStyle w:val="libArabicChar"/>
          <w:rtl/>
        </w:rPr>
        <w:t xml:space="preserve"> ... </w:t>
      </w:r>
      <w:r w:rsidRPr="00AE23F4">
        <w:rPr>
          <w:rStyle w:val="libArabicChar"/>
          <w:rFonts w:hint="cs"/>
          <w:rtl/>
        </w:rPr>
        <w:t>يخرون</w:t>
      </w:r>
      <w:r w:rsidRPr="00AE23F4">
        <w:rPr>
          <w:rStyle w:val="libArabicChar"/>
          <w:rtl/>
        </w:rPr>
        <w:t xml:space="preserve"> </w:t>
      </w:r>
      <w:r w:rsidRPr="00AE23F4">
        <w:rPr>
          <w:rStyle w:val="libArabicChar"/>
          <w:rFonts w:hint="cs"/>
          <w:rtl/>
        </w:rPr>
        <w:t>للأذق</w:t>
      </w:r>
      <w:r w:rsidRPr="00AE23F4">
        <w:rPr>
          <w:rStyle w:val="libArabicChar"/>
          <w:rtl/>
        </w:rPr>
        <w:t>ان سجد</w:t>
      </w:r>
      <w:r w:rsidR="00682D8F">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نكتہ ہے كہ ''أوتوا العلم من قبلہ'' سے مراد اہل كتاب ہو</w:t>
      </w:r>
      <w:r w:rsidR="00475B46">
        <w:rPr>
          <w:rtl/>
        </w:rPr>
        <w:t xml:space="preserve">ں </w:t>
      </w:r>
      <w:r>
        <w:rPr>
          <w:rtl/>
        </w:rPr>
        <w:t>اور سجدہ كى ''خرّ'' سے تعبير سقوط اور گرنے كے معنى مي</w:t>
      </w:r>
      <w:r w:rsidR="00475B46">
        <w:rPr>
          <w:rtl/>
        </w:rPr>
        <w:t xml:space="preserve">ں </w:t>
      </w:r>
      <w:r>
        <w:rPr>
          <w:rtl/>
        </w:rPr>
        <w:t>ہو لہذا ہوسكتا ہے كہ يہ مندرجہ بالا حقيقت كى طرف اشارہ ہو رہا ہو_</w:t>
      </w:r>
    </w:p>
    <w:p w:rsidR="00E10A6C" w:rsidRDefault="00E10A6C" w:rsidP="00AE23F4">
      <w:pPr>
        <w:pStyle w:val="libNormal"/>
        <w:rPr>
          <w:rtl/>
        </w:rPr>
      </w:pPr>
      <w:r>
        <w:rPr>
          <w:rtl/>
        </w:rPr>
        <w:t>13_قرآن كے مد مقابل علماء كا خضوع اور سجود، گواہ ہے كہ وہ دوسرو</w:t>
      </w:r>
      <w:r w:rsidR="00475B46">
        <w:rPr>
          <w:rtl/>
        </w:rPr>
        <w:t xml:space="preserve">ں </w:t>
      </w:r>
      <w:r>
        <w:rPr>
          <w:rtl/>
        </w:rPr>
        <w:t>كے ايمان كا محتاج نہي</w:t>
      </w:r>
      <w:r w:rsidR="00475B46">
        <w:rPr>
          <w:rtl/>
        </w:rPr>
        <w:t xml:space="preserve">ں </w:t>
      </w:r>
      <w:r>
        <w:rPr>
          <w:rtl/>
        </w:rPr>
        <w:t>اور ان كى بے ايمانى اس پر اثر انداز نہي</w:t>
      </w:r>
      <w:r w:rsidR="00475B46">
        <w:rPr>
          <w:rtl/>
        </w:rPr>
        <w:t xml:space="preserve">ں </w:t>
      </w:r>
      <w:r>
        <w:rPr>
          <w:rtl/>
        </w:rPr>
        <w:t>ہوتى ہے_</w:t>
      </w:r>
      <w:r w:rsidRPr="00AE23F4">
        <w:rPr>
          <w:rStyle w:val="libArabicChar"/>
          <w:rFonts w:hint="eastAsia"/>
          <w:rtl/>
        </w:rPr>
        <w:t>ء</w:t>
      </w:r>
      <w:r w:rsidRPr="00AE23F4">
        <w:rPr>
          <w:rStyle w:val="libArabicChar"/>
          <w:rtl/>
        </w:rPr>
        <w:t xml:space="preserve"> امنوا ب</w:t>
      </w:r>
      <w:r w:rsidR="005E572F" w:rsidRPr="00201D6A">
        <w:rPr>
          <w:rStyle w:val="libArabicChar"/>
          <w:rFonts w:hint="cs"/>
          <w:rtl/>
        </w:rPr>
        <w:t>ه</w:t>
      </w:r>
      <w:r w:rsidRPr="00AE23F4">
        <w:rPr>
          <w:rStyle w:val="libArabicChar"/>
          <w:rtl/>
        </w:rPr>
        <w:t xml:space="preserve"> </w:t>
      </w:r>
      <w:r w:rsidRPr="00AE23F4">
        <w:rPr>
          <w:rStyle w:val="libArabicChar"/>
          <w:rFonts w:hint="cs"/>
          <w:rtl/>
        </w:rPr>
        <w:t>أولا</w:t>
      </w:r>
      <w:r w:rsidRPr="00AE23F4">
        <w:rPr>
          <w:rStyle w:val="libArabicChar"/>
          <w:rtl/>
        </w:rPr>
        <w:t xml:space="preserve"> </w:t>
      </w:r>
      <w:r w:rsidRPr="00AE23F4">
        <w:rPr>
          <w:rStyle w:val="libArabicChar"/>
          <w:rFonts w:hint="cs"/>
          <w:rtl/>
        </w:rPr>
        <w:t>تؤمنوا</w:t>
      </w:r>
      <w:r w:rsidRPr="00AE23F4">
        <w:rPr>
          <w:rStyle w:val="libArabicChar"/>
          <w:rtl/>
        </w:rPr>
        <w:t xml:space="preserve"> </w:t>
      </w:r>
      <w:r w:rsidRPr="00AE23F4">
        <w:rPr>
          <w:rStyle w:val="libArabicChar"/>
          <w:rFonts w:hint="cs"/>
          <w:rtl/>
        </w:rPr>
        <w:t>إن</w:t>
      </w:r>
      <w:r w:rsidRPr="00AE23F4">
        <w:rPr>
          <w:rStyle w:val="libArabicChar"/>
          <w:rtl/>
        </w:rPr>
        <w:t xml:space="preserve"> </w:t>
      </w:r>
      <w:r w:rsidRPr="00AE23F4">
        <w:rPr>
          <w:rStyle w:val="libArabicChar"/>
          <w:rFonts w:hint="cs"/>
          <w:rtl/>
        </w:rPr>
        <w:t>الذين</w:t>
      </w:r>
      <w:r w:rsidRPr="00AE23F4">
        <w:rPr>
          <w:rStyle w:val="libArabicChar"/>
          <w:rtl/>
        </w:rPr>
        <w:t xml:space="preserve"> </w:t>
      </w:r>
      <w:r w:rsidRPr="00AE23F4">
        <w:rPr>
          <w:rStyle w:val="libArabicChar"/>
          <w:rFonts w:hint="cs"/>
          <w:rtl/>
        </w:rPr>
        <w:t>أوتوالعلم</w:t>
      </w:r>
      <w:r w:rsidRPr="00AE23F4">
        <w:rPr>
          <w:rStyle w:val="libArabicChar"/>
          <w:rtl/>
        </w:rPr>
        <w:t xml:space="preserve"> </w:t>
      </w:r>
      <w:r w:rsidRPr="00AE23F4">
        <w:rPr>
          <w:rStyle w:val="libArabicChar"/>
          <w:rFonts w:hint="cs"/>
          <w:rtl/>
        </w:rPr>
        <w:t>من</w:t>
      </w:r>
      <w:r w:rsidRPr="00AE23F4">
        <w:rPr>
          <w:rStyle w:val="libArabicChar"/>
          <w:rtl/>
        </w:rPr>
        <w:t xml:space="preserve"> </w:t>
      </w:r>
      <w:r w:rsidRPr="00AE23F4">
        <w:rPr>
          <w:rStyle w:val="libArabicChar"/>
          <w:rFonts w:hint="cs"/>
          <w:rtl/>
        </w:rPr>
        <w:t>قبل</w:t>
      </w:r>
      <w:r w:rsidR="005E572F" w:rsidRPr="00201D6A">
        <w:rPr>
          <w:rStyle w:val="libArabicChar"/>
          <w:rFonts w:hint="cs"/>
          <w:rtl/>
        </w:rPr>
        <w:t>ه</w:t>
      </w:r>
      <w:r w:rsidRPr="00AE23F4">
        <w:rPr>
          <w:rStyle w:val="libArabicChar"/>
          <w:rtl/>
        </w:rPr>
        <w:t xml:space="preserve"> </w:t>
      </w:r>
      <w:r w:rsidRPr="00AE23F4">
        <w:rPr>
          <w:rStyle w:val="libArabicChar"/>
          <w:rFonts w:hint="cs"/>
          <w:rtl/>
        </w:rPr>
        <w:t>إذا</w:t>
      </w:r>
      <w:r w:rsidRPr="00AE23F4">
        <w:rPr>
          <w:rStyle w:val="libArabicChar"/>
          <w:rtl/>
        </w:rPr>
        <w:t xml:space="preserve"> </w:t>
      </w:r>
      <w:r w:rsidRPr="00AE23F4">
        <w:rPr>
          <w:rStyle w:val="libArabicChar"/>
          <w:rFonts w:hint="cs"/>
          <w:rtl/>
        </w:rPr>
        <w:t>يتلى</w:t>
      </w:r>
      <w:r w:rsidRPr="00AE23F4">
        <w:rPr>
          <w:rStyle w:val="libArabicChar"/>
          <w:rtl/>
        </w:rPr>
        <w:t xml:space="preserve"> </w:t>
      </w:r>
      <w:r w:rsidRPr="00AE23F4">
        <w:rPr>
          <w:rStyle w:val="libArabicChar"/>
          <w:rFonts w:hint="cs"/>
          <w:rtl/>
        </w:rPr>
        <w:t>علي</w:t>
      </w:r>
      <w:r w:rsidR="005E572F" w:rsidRPr="00201D6A">
        <w:rPr>
          <w:rStyle w:val="libArabicChar"/>
          <w:rFonts w:hint="cs"/>
          <w:rtl/>
        </w:rPr>
        <w:t>ه</w:t>
      </w:r>
      <w:r w:rsidRPr="00AE23F4">
        <w:rPr>
          <w:rStyle w:val="libArabicChar"/>
          <w:rFonts w:hint="cs"/>
          <w:rtl/>
        </w:rPr>
        <w:t>م</w:t>
      </w:r>
      <w:r w:rsidRPr="00AE23F4">
        <w:rPr>
          <w:rStyle w:val="libArabicChar"/>
          <w:rtl/>
        </w:rPr>
        <w:t xml:space="preserve"> </w:t>
      </w:r>
      <w:r w:rsidRPr="00AE23F4">
        <w:rPr>
          <w:rStyle w:val="libArabicChar"/>
          <w:rFonts w:hint="cs"/>
          <w:rtl/>
        </w:rPr>
        <w:t>يخرون</w:t>
      </w:r>
    </w:p>
    <w:p w:rsidR="00E10A6C" w:rsidRDefault="00E10A6C" w:rsidP="00E10A6C">
      <w:pPr>
        <w:pStyle w:val="libNormal"/>
        <w:rPr>
          <w:rtl/>
        </w:rPr>
      </w:pPr>
      <w:r>
        <w:rPr>
          <w:rFonts w:hint="eastAsia"/>
          <w:rtl/>
        </w:rPr>
        <w:t>مندرجہ</w:t>
      </w:r>
      <w:r>
        <w:rPr>
          <w:rtl/>
        </w:rPr>
        <w:t xml:space="preserve"> بالا مطلب كى بناء يہ احتمال ہے كہ ''إن'' جملہ ''امنوا بہ او'' كے لئے ''تعليل'' ہو چونكہ اہل علم ودانش جب قرآن پر ايمان لے آتے ہي</w:t>
      </w:r>
      <w:r w:rsidR="00475B46">
        <w:rPr>
          <w:rtl/>
        </w:rPr>
        <w:t xml:space="preserve">ں </w:t>
      </w:r>
      <w:r>
        <w:rPr>
          <w:rtl/>
        </w:rPr>
        <w:t>تو دوسرو</w:t>
      </w:r>
      <w:r w:rsidR="00475B46">
        <w:rPr>
          <w:rtl/>
        </w:rPr>
        <w:t xml:space="preserve">ں </w:t>
      </w:r>
      <w:r>
        <w:rPr>
          <w:rtl/>
        </w:rPr>
        <w:t>كا اس پر ايمان لانا اور نہ لانا برابر ہے اور ان كے ايمان كى احتياج نہي</w:t>
      </w:r>
      <w:r w:rsidR="00475B46">
        <w:rPr>
          <w:rtl/>
        </w:rPr>
        <w:t xml:space="preserve">ں </w:t>
      </w:r>
      <w:r>
        <w:rPr>
          <w:rtl/>
        </w:rPr>
        <w:t>ہے_</w:t>
      </w:r>
    </w:p>
    <w:p w:rsidR="00E10A6C" w:rsidRDefault="00E10A6C" w:rsidP="00AE23F4">
      <w:pPr>
        <w:pStyle w:val="libNormal"/>
        <w:rPr>
          <w:rtl/>
        </w:rPr>
      </w:pPr>
      <w:r>
        <w:rPr>
          <w:rtl/>
        </w:rPr>
        <w:t>14_قرآنى معارف سے بہرہ مند ہونے كى مقدار مي</w:t>
      </w:r>
      <w:r w:rsidR="00475B46">
        <w:rPr>
          <w:rtl/>
        </w:rPr>
        <w:t xml:space="preserve">ں </w:t>
      </w:r>
      <w:r>
        <w:rPr>
          <w:rtl/>
        </w:rPr>
        <w:t>، لوگو</w:t>
      </w:r>
      <w:r w:rsidR="00475B46">
        <w:rPr>
          <w:rtl/>
        </w:rPr>
        <w:t xml:space="preserve">ں </w:t>
      </w:r>
      <w:r>
        <w:rPr>
          <w:rtl/>
        </w:rPr>
        <w:t>كى علمى سطح كا اثر _</w:t>
      </w:r>
      <w:r w:rsidRPr="00AE23F4">
        <w:rPr>
          <w:rStyle w:val="libArabicChar"/>
          <w:rFonts w:hint="eastAsia"/>
          <w:rtl/>
        </w:rPr>
        <w:t>إن</w:t>
      </w:r>
      <w:r w:rsidRPr="00AE23F4">
        <w:rPr>
          <w:rStyle w:val="libArabicChar"/>
          <w:rtl/>
        </w:rPr>
        <w:t xml:space="preserve"> الذين أوتوا العلم ... يخرون ل</w:t>
      </w:r>
      <w:r w:rsidR="00DC36A0" w:rsidRPr="00DC36A0">
        <w:rPr>
          <w:rStyle w:val="libArabicChar"/>
          <w:rtl/>
        </w:rPr>
        <w:t>إ</w:t>
      </w:r>
      <w:r w:rsidRPr="00AE23F4">
        <w:rPr>
          <w:rStyle w:val="libArabicChar"/>
          <w:rtl/>
        </w:rPr>
        <w:t>ذقان</w:t>
      </w:r>
    </w:p>
    <w:p w:rsidR="00E10A6C" w:rsidRDefault="00E10A6C" w:rsidP="00E10A6C">
      <w:pPr>
        <w:pStyle w:val="libNormal"/>
        <w:rPr>
          <w:rtl/>
        </w:rPr>
      </w:pPr>
      <w:r>
        <w:rPr>
          <w:rtl/>
        </w:rPr>
        <w:t>15_</w:t>
      </w:r>
      <w:r w:rsidRPr="00AE23F4">
        <w:rPr>
          <w:rStyle w:val="libArabicChar"/>
          <w:rtl/>
        </w:rPr>
        <w:t>''على بن محمد ... قال : سئل ابوعبدالل</w:t>
      </w:r>
      <w:r w:rsidR="005E572F" w:rsidRPr="00201D6A">
        <w:rPr>
          <w:rStyle w:val="libArabicChar"/>
          <w:rFonts w:hint="cs"/>
          <w:rtl/>
        </w:rPr>
        <w:t>ه</w:t>
      </w:r>
      <w:r w:rsidRPr="00AE23F4">
        <w:rPr>
          <w:rStyle w:val="libArabicChar"/>
          <w:rtl/>
        </w:rPr>
        <w:t xml:space="preserve"> (</w:t>
      </w:r>
      <w:r w:rsidRPr="00AE23F4">
        <w:rPr>
          <w:rStyle w:val="libArabicChar"/>
          <w:rFonts w:hint="cs"/>
          <w:rtl/>
        </w:rPr>
        <w:t>ع</w:t>
      </w:r>
      <w:r w:rsidRPr="00AE23F4">
        <w:rPr>
          <w:rStyle w:val="libArabicChar"/>
          <w:rtl/>
        </w:rPr>
        <w:t xml:space="preserve">) </w:t>
      </w:r>
      <w:r w:rsidRPr="00AE23F4">
        <w:rPr>
          <w:rStyle w:val="libArabicChar"/>
          <w:rFonts w:hint="cs"/>
          <w:rtl/>
        </w:rPr>
        <w:t>عمّن</w:t>
      </w:r>
      <w:r w:rsidRPr="00AE23F4">
        <w:rPr>
          <w:rStyle w:val="libArabicChar"/>
          <w:rtl/>
        </w:rPr>
        <w:t xml:space="preserve"> </w:t>
      </w:r>
      <w:r w:rsidRPr="00AE23F4">
        <w:rPr>
          <w:rStyle w:val="libArabicChar"/>
          <w:rFonts w:hint="cs"/>
          <w:rtl/>
        </w:rPr>
        <w:t>بجب</w:t>
      </w:r>
      <w:r w:rsidR="005E572F" w:rsidRPr="00201D6A">
        <w:rPr>
          <w:rStyle w:val="libArabicChar"/>
          <w:rFonts w:hint="cs"/>
          <w:rtl/>
        </w:rPr>
        <w:t>ه</w:t>
      </w:r>
      <w:r w:rsidRPr="00AE23F4">
        <w:rPr>
          <w:rStyle w:val="libArabicChar"/>
          <w:rFonts w:hint="cs"/>
          <w:rtl/>
        </w:rPr>
        <w:t>ت</w:t>
      </w:r>
      <w:r w:rsidR="005E572F" w:rsidRPr="00201D6A">
        <w:rPr>
          <w:rStyle w:val="libArabicChar"/>
          <w:rFonts w:hint="cs"/>
          <w:rtl/>
        </w:rPr>
        <w:t>ه</w:t>
      </w:r>
      <w:r w:rsidRPr="00AE23F4">
        <w:rPr>
          <w:rStyle w:val="libArabicChar"/>
          <w:rtl/>
        </w:rPr>
        <w:t xml:space="preserve"> </w:t>
      </w:r>
      <w:r w:rsidRPr="00AE23F4">
        <w:rPr>
          <w:rStyle w:val="libArabicChar"/>
          <w:rFonts w:hint="cs"/>
          <w:rtl/>
        </w:rPr>
        <w:t>علة</w:t>
      </w:r>
      <w:r w:rsidRPr="00AE23F4">
        <w:rPr>
          <w:rStyle w:val="libArabicChar"/>
          <w:rtl/>
        </w:rPr>
        <w:t xml:space="preserve"> </w:t>
      </w:r>
      <w:r w:rsidRPr="00AE23F4">
        <w:rPr>
          <w:rStyle w:val="libArabicChar"/>
          <w:rFonts w:hint="cs"/>
          <w:rtl/>
        </w:rPr>
        <w:t>لا</w:t>
      </w:r>
      <w:r w:rsidRPr="00AE23F4">
        <w:rPr>
          <w:rStyle w:val="libArabicChar"/>
          <w:rtl/>
        </w:rPr>
        <w:t xml:space="preserve"> </w:t>
      </w:r>
      <w:r w:rsidRPr="00AE23F4">
        <w:rPr>
          <w:rStyle w:val="libArabicChar"/>
          <w:rFonts w:hint="cs"/>
          <w:rtl/>
        </w:rPr>
        <w:t>يقدر</w:t>
      </w:r>
      <w:r w:rsidRPr="00AE23F4">
        <w:rPr>
          <w:rStyle w:val="libArabicChar"/>
          <w:rtl/>
        </w:rPr>
        <w:t xml:space="preserve"> </w:t>
      </w:r>
      <w:r w:rsidRPr="00AE23F4">
        <w:rPr>
          <w:rStyle w:val="libArabicChar"/>
          <w:rFonts w:hint="cs"/>
          <w:rtl/>
        </w:rPr>
        <w:t>على</w:t>
      </w:r>
      <w:r w:rsidRPr="00AE23F4">
        <w:rPr>
          <w:rStyle w:val="libArabicChar"/>
          <w:rtl/>
        </w:rPr>
        <w:t xml:space="preserve"> </w:t>
      </w:r>
      <w:r w:rsidRPr="00AE23F4">
        <w:rPr>
          <w:rStyle w:val="libArabicChar"/>
          <w:rFonts w:hint="cs"/>
          <w:rtl/>
        </w:rPr>
        <w:t>السجود</w:t>
      </w:r>
      <w:r w:rsidRPr="00AE23F4">
        <w:rPr>
          <w:rStyle w:val="libArabicChar"/>
          <w:rtl/>
        </w:rPr>
        <w:t xml:space="preserve"> </w:t>
      </w:r>
      <w:r w:rsidRPr="00AE23F4">
        <w:rPr>
          <w:rStyle w:val="libArabicChar"/>
          <w:rFonts w:hint="cs"/>
          <w:rtl/>
        </w:rPr>
        <w:t>علي</w:t>
      </w:r>
      <w:r w:rsidR="005E572F" w:rsidRPr="00201D6A">
        <w:rPr>
          <w:rStyle w:val="libArabicChar"/>
          <w:rFonts w:hint="cs"/>
          <w:rtl/>
        </w:rPr>
        <w:t>ه</w:t>
      </w:r>
      <w:r w:rsidRPr="00AE23F4">
        <w:rPr>
          <w:rStyle w:val="libArabicChar"/>
          <w:rFonts w:hint="cs"/>
          <w:rtl/>
        </w:rPr>
        <w:t>ا</w:t>
      </w:r>
      <w:r w:rsidRPr="00AE23F4">
        <w:rPr>
          <w:rStyle w:val="libArabicChar"/>
          <w:rtl/>
        </w:rPr>
        <w:t xml:space="preserve"> </w:t>
      </w:r>
      <w:r w:rsidRPr="00AE23F4">
        <w:rPr>
          <w:rStyle w:val="libArabicChar"/>
          <w:rFonts w:hint="cs"/>
          <w:rtl/>
        </w:rPr>
        <w:t>قال</w:t>
      </w:r>
      <w:r w:rsidRPr="00AE23F4">
        <w:rPr>
          <w:rStyle w:val="libArabicChar"/>
          <w:rtl/>
        </w:rPr>
        <w:t xml:space="preserve"> :</w:t>
      </w:r>
      <w:r w:rsidRPr="00AE23F4">
        <w:rPr>
          <w:rStyle w:val="libArabicChar"/>
          <w:rFonts w:hint="cs"/>
          <w:rtl/>
        </w:rPr>
        <w:t>يضع</w:t>
      </w:r>
      <w:r w:rsidRPr="00AE23F4">
        <w:rPr>
          <w:rStyle w:val="libArabicChar"/>
          <w:rtl/>
        </w:rPr>
        <w:t xml:space="preserve"> </w:t>
      </w:r>
      <w:r w:rsidRPr="00AE23F4">
        <w:rPr>
          <w:rStyle w:val="libArabicChar"/>
          <w:rFonts w:hint="cs"/>
          <w:rtl/>
        </w:rPr>
        <w:t>ذقن</w:t>
      </w:r>
      <w:r w:rsidR="005E572F" w:rsidRPr="00201D6A">
        <w:rPr>
          <w:rStyle w:val="libArabicChar"/>
          <w:rFonts w:hint="cs"/>
          <w:rtl/>
        </w:rPr>
        <w:t>ه</w:t>
      </w:r>
      <w:r w:rsidRPr="00AE23F4">
        <w:rPr>
          <w:rStyle w:val="libArabicChar"/>
          <w:rtl/>
        </w:rPr>
        <w:t xml:space="preserve"> </w:t>
      </w:r>
      <w:r w:rsidRPr="00AE23F4">
        <w:rPr>
          <w:rStyle w:val="libArabicChar"/>
          <w:rFonts w:hint="cs"/>
          <w:rtl/>
        </w:rPr>
        <w:t>على</w:t>
      </w:r>
      <w:r w:rsidRPr="00AE23F4">
        <w:rPr>
          <w:rStyle w:val="libArabicChar"/>
          <w:rtl/>
        </w:rPr>
        <w:t xml:space="preserve"> </w:t>
      </w:r>
      <w:r w:rsidRPr="00AE23F4">
        <w:rPr>
          <w:rStyle w:val="libArabicChar"/>
          <w:rFonts w:hint="cs"/>
          <w:rtl/>
        </w:rPr>
        <w:t>الارض</w:t>
      </w:r>
      <w:r w:rsidRPr="00AE23F4">
        <w:rPr>
          <w:rStyle w:val="libArabicChar"/>
          <w:rtl/>
        </w:rPr>
        <w:t xml:space="preserve"> </w:t>
      </w:r>
      <w:r w:rsidRPr="00AE23F4">
        <w:rPr>
          <w:rStyle w:val="libArabicChar"/>
          <w:rFonts w:hint="cs"/>
          <w:rtl/>
        </w:rPr>
        <w:t>ان</w:t>
      </w:r>
      <w:r w:rsidRPr="00AE23F4">
        <w:rPr>
          <w:rStyle w:val="libArabicChar"/>
          <w:rtl/>
        </w:rPr>
        <w:t xml:space="preserve"> </w:t>
      </w:r>
      <w:r w:rsidRPr="00AE23F4">
        <w:rPr>
          <w:rStyle w:val="libArabicChar"/>
          <w:rFonts w:hint="cs"/>
          <w:rtl/>
        </w:rPr>
        <w:t>الله</w:t>
      </w:r>
      <w:r w:rsidRPr="00AE23F4">
        <w:rPr>
          <w:rStyle w:val="libArabicChar"/>
          <w:rtl/>
        </w:rPr>
        <w:t xml:space="preserve"> </w:t>
      </w:r>
      <w:r w:rsidRPr="00AE23F4">
        <w:rPr>
          <w:rStyle w:val="libArabicChar"/>
          <w:rFonts w:hint="cs"/>
          <w:rtl/>
        </w:rPr>
        <w:t>عزّوجلّ</w:t>
      </w:r>
      <w:r w:rsidRPr="00AE23F4">
        <w:rPr>
          <w:rStyle w:val="libArabicChar"/>
          <w:rtl/>
        </w:rPr>
        <w:t xml:space="preserve"> </w:t>
      </w:r>
      <w:r w:rsidRPr="00AE23F4">
        <w:rPr>
          <w:rStyle w:val="libArabicChar"/>
          <w:rFonts w:hint="cs"/>
          <w:rtl/>
        </w:rPr>
        <w:t>يقول</w:t>
      </w:r>
      <w:r w:rsidRPr="00AE23F4">
        <w:rPr>
          <w:rStyle w:val="libArabicChar"/>
          <w:rtl/>
        </w:rPr>
        <w:t>: ''</w:t>
      </w:r>
      <w:r w:rsidRPr="00AE23F4">
        <w:rPr>
          <w:rStyle w:val="libArabicChar"/>
          <w:rFonts w:hint="cs"/>
          <w:rtl/>
        </w:rPr>
        <w:t>ويخّرون</w:t>
      </w:r>
      <w:r w:rsidRPr="00AE23F4">
        <w:rPr>
          <w:rStyle w:val="libArabicChar"/>
          <w:rtl/>
        </w:rPr>
        <w:t xml:space="preserve"> </w:t>
      </w:r>
      <w:r w:rsidRPr="00AE23F4">
        <w:rPr>
          <w:rStyle w:val="libArabicChar"/>
          <w:rFonts w:hint="cs"/>
          <w:rtl/>
        </w:rPr>
        <w:t>للأذقان</w:t>
      </w:r>
      <w:r w:rsidRPr="00AE23F4">
        <w:rPr>
          <w:rStyle w:val="libArabicChar"/>
          <w:rtl/>
        </w:rPr>
        <w:t xml:space="preserve"> </w:t>
      </w:r>
      <w:r w:rsidRPr="00AE23F4">
        <w:rPr>
          <w:rStyle w:val="libArabicChar"/>
          <w:rFonts w:hint="cs"/>
          <w:rtl/>
        </w:rPr>
        <w:t>سجداً</w:t>
      </w:r>
      <w:r w:rsidRPr="00AE23F4">
        <w:rPr>
          <w:rStyle w:val="libArabicChar"/>
          <w:rtl/>
        </w:rPr>
        <w:t>''_</w:t>
      </w:r>
      <w:r w:rsidRPr="00AE23F4">
        <w:rPr>
          <w:rStyle w:val="libFootnotenumChar"/>
          <w:rtl/>
        </w:rPr>
        <w:t>(1)</w:t>
      </w:r>
    </w:p>
    <w:p w:rsidR="00E10A6C" w:rsidRDefault="00E10A6C" w:rsidP="00E10A6C">
      <w:pPr>
        <w:pStyle w:val="libNormal"/>
        <w:rPr>
          <w:rtl/>
        </w:rPr>
      </w:pPr>
      <w:r>
        <w:rPr>
          <w:rFonts w:hint="eastAsia"/>
          <w:rtl/>
        </w:rPr>
        <w:t>على</w:t>
      </w:r>
      <w:r>
        <w:rPr>
          <w:rtl/>
        </w:rPr>
        <w:t xml:space="preserve"> بن محمد ... كہتے ہي</w:t>
      </w:r>
      <w:r w:rsidR="00475B46">
        <w:rPr>
          <w:rtl/>
        </w:rPr>
        <w:t xml:space="preserve">ں </w:t>
      </w:r>
      <w:r>
        <w:rPr>
          <w:rtl/>
        </w:rPr>
        <w:t>كہ امام صادق(ع) سے اس شخص كے بارے مي</w:t>
      </w:r>
      <w:r w:rsidR="00475B46">
        <w:rPr>
          <w:rtl/>
        </w:rPr>
        <w:t xml:space="preserve">ں </w:t>
      </w:r>
      <w:r>
        <w:rPr>
          <w:rtl/>
        </w:rPr>
        <w:t>كہ جو اپنى پيشانى كے حوالے سے مرض مي</w:t>
      </w:r>
      <w:r w:rsidR="00475B46">
        <w:rPr>
          <w:rtl/>
        </w:rPr>
        <w:t xml:space="preserve">ں </w:t>
      </w:r>
      <w:r>
        <w:rPr>
          <w:rtl/>
        </w:rPr>
        <w:t>ہو''زخم'' پھوڑا و غيرہ</w:t>
      </w:r>
    </w:p>
    <w:p w:rsidR="00E10A6C" w:rsidRDefault="00D20126" w:rsidP="00D20126">
      <w:pPr>
        <w:pStyle w:val="libLine"/>
        <w:rPr>
          <w:rtl/>
        </w:rPr>
      </w:pPr>
      <w:r>
        <w:rPr>
          <w:rtl/>
        </w:rPr>
        <w:t>____________________</w:t>
      </w:r>
    </w:p>
    <w:p w:rsidR="00E10A6C" w:rsidRDefault="00E10A6C" w:rsidP="00AE23F4">
      <w:pPr>
        <w:pStyle w:val="libFootnote"/>
        <w:rPr>
          <w:rtl/>
        </w:rPr>
      </w:pPr>
      <w:r>
        <w:rPr>
          <w:rtl/>
        </w:rPr>
        <w:t>1_ كافى ج3، ص 334، ح 6_ نورالثقلين ج 3، ص 231، ح 469ح_</w:t>
      </w:r>
    </w:p>
    <w:p w:rsidR="00AE23F4" w:rsidRDefault="005E4E68" w:rsidP="00AE23F4">
      <w:pPr>
        <w:pStyle w:val="libNormal"/>
        <w:rPr>
          <w:rtl/>
        </w:rPr>
      </w:pPr>
      <w:r>
        <w:rPr>
          <w:rtl/>
        </w:rPr>
        <w:br w:type="page"/>
      </w:r>
    </w:p>
    <w:p w:rsidR="00E10A6C" w:rsidRDefault="00E10A6C" w:rsidP="00AE23F4">
      <w:pPr>
        <w:pStyle w:val="libNormal"/>
        <w:rPr>
          <w:rtl/>
        </w:rPr>
      </w:pPr>
      <w:r>
        <w:rPr>
          <w:rFonts w:hint="eastAsia"/>
          <w:rtl/>
        </w:rPr>
        <w:lastRenderedPageBreak/>
        <w:t>ہو</w:t>
      </w:r>
      <w:r>
        <w:rPr>
          <w:rtl/>
        </w:rPr>
        <w:t xml:space="preserve">'' ... كہ وہ سجدہ نہ كرسكتا ہو سوال كيا تو حضرت (ع) نے فرمايا : تھوڑى كو زمين پر ركھے كيونكہ الله تعالى نے فرمايا ہے :'' </w:t>
      </w:r>
      <w:r w:rsidRPr="00AE23F4">
        <w:rPr>
          <w:rStyle w:val="libArabicChar"/>
          <w:rtl/>
        </w:rPr>
        <w:t>و</w:t>
      </w:r>
      <w:r w:rsidR="00FB7903" w:rsidRPr="00FB7903">
        <w:rPr>
          <w:rStyle w:val="libArabicChar"/>
          <w:rFonts w:hint="cs"/>
          <w:rtl/>
        </w:rPr>
        <w:t>ي</w:t>
      </w:r>
      <w:r w:rsidRPr="00AE23F4">
        <w:rPr>
          <w:rStyle w:val="libArabicChar"/>
          <w:rFonts w:hint="cs"/>
          <w:rtl/>
        </w:rPr>
        <w:t>خّرون</w:t>
      </w:r>
      <w:r w:rsidRPr="00AE23F4">
        <w:rPr>
          <w:rStyle w:val="libArabicChar"/>
          <w:rtl/>
        </w:rPr>
        <w:t xml:space="preserve"> </w:t>
      </w:r>
      <w:r w:rsidRPr="00AE23F4">
        <w:rPr>
          <w:rStyle w:val="libArabicChar"/>
          <w:rFonts w:hint="cs"/>
          <w:rtl/>
        </w:rPr>
        <w:t>الاذقان</w:t>
      </w:r>
      <w:r w:rsidRPr="00AE23F4">
        <w:rPr>
          <w:rStyle w:val="libArabicChar"/>
          <w:rtl/>
        </w:rPr>
        <w:t xml:space="preserve"> </w:t>
      </w:r>
      <w:r w:rsidRPr="00AE23F4">
        <w:rPr>
          <w:rStyle w:val="libArabicChar"/>
          <w:rFonts w:hint="cs"/>
          <w:rtl/>
        </w:rPr>
        <w:t>سجداً</w:t>
      </w:r>
      <w:r w:rsidRPr="00AE23F4">
        <w:rPr>
          <w:rStyle w:val="libArabicChar"/>
          <w:rtl/>
        </w:rPr>
        <w:t>''</w:t>
      </w:r>
    </w:p>
    <w:p w:rsidR="00E10A6C" w:rsidRDefault="00E10A6C" w:rsidP="00315082">
      <w:pPr>
        <w:pStyle w:val="libNormal"/>
        <w:rPr>
          <w:rtl/>
        </w:rPr>
      </w:pPr>
      <w:r>
        <w:rPr>
          <w:rFonts w:hint="eastAsia"/>
          <w:rtl/>
        </w:rPr>
        <w:t>ارادہ</w:t>
      </w:r>
      <w:r>
        <w:rPr>
          <w:rtl/>
        </w:rPr>
        <w:t>:</w:t>
      </w:r>
      <w:r>
        <w:rPr>
          <w:rFonts w:hint="eastAsia"/>
          <w:rtl/>
        </w:rPr>
        <w:t>ارادہ</w:t>
      </w:r>
      <w:r>
        <w:rPr>
          <w:rtl/>
        </w:rPr>
        <w:t xml:space="preserve"> كے آثار 2</w:t>
      </w:r>
    </w:p>
    <w:p w:rsidR="00E10A6C" w:rsidRDefault="00E10A6C" w:rsidP="00315082">
      <w:pPr>
        <w:pStyle w:val="libNormal"/>
        <w:rPr>
          <w:rtl/>
        </w:rPr>
      </w:pPr>
      <w:r>
        <w:rPr>
          <w:rFonts w:hint="eastAsia"/>
          <w:rtl/>
        </w:rPr>
        <w:t>اقدار</w:t>
      </w:r>
      <w:r>
        <w:rPr>
          <w:rtl/>
        </w:rPr>
        <w:t>;8</w:t>
      </w:r>
      <w:r w:rsidR="00315082">
        <w:rPr>
          <w:rFonts w:hint="cs"/>
          <w:rtl/>
        </w:rPr>
        <w:t>//</w:t>
      </w:r>
      <w:r>
        <w:rPr>
          <w:rFonts w:hint="eastAsia"/>
          <w:rtl/>
        </w:rPr>
        <w:t>اقرار</w:t>
      </w:r>
      <w:r>
        <w:rPr>
          <w:rtl/>
        </w:rPr>
        <w:t>:</w:t>
      </w:r>
      <w:r>
        <w:rPr>
          <w:rFonts w:hint="eastAsia"/>
          <w:rtl/>
        </w:rPr>
        <w:t>قرآن</w:t>
      </w:r>
      <w:r>
        <w:rPr>
          <w:rtl/>
        </w:rPr>
        <w:t xml:space="preserve"> كى حقانيت كا اقرار 5</w:t>
      </w:r>
    </w:p>
    <w:p w:rsidR="00E10A6C" w:rsidRDefault="00E10A6C" w:rsidP="00315082">
      <w:pPr>
        <w:pStyle w:val="libNormal"/>
        <w:rPr>
          <w:rtl/>
        </w:rPr>
      </w:pPr>
      <w:r>
        <w:rPr>
          <w:rFonts w:hint="eastAsia"/>
          <w:rtl/>
        </w:rPr>
        <w:t>الله</w:t>
      </w:r>
      <w:r>
        <w:rPr>
          <w:rtl/>
        </w:rPr>
        <w:t xml:space="preserve"> تعالى :</w:t>
      </w:r>
      <w:r>
        <w:rPr>
          <w:rFonts w:hint="eastAsia"/>
          <w:rtl/>
        </w:rPr>
        <w:t>الله</w:t>
      </w:r>
      <w:r>
        <w:rPr>
          <w:rtl/>
        </w:rPr>
        <w:t xml:space="preserve"> تعالى كے لئے خضوع 12</w:t>
      </w:r>
      <w:r w:rsidR="00315082">
        <w:rPr>
          <w:rFonts w:hint="cs"/>
          <w:rtl/>
        </w:rPr>
        <w:t>//</w:t>
      </w:r>
      <w:r>
        <w:rPr>
          <w:rFonts w:hint="eastAsia"/>
          <w:rtl/>
        </w:rPr>
        <w:t>انسان</w:t>
      </w:r>
      <w:r>
        <w:rPr>
          <w:rtl/>
        </w:rPr>
        <w:t>:</w:t>
      </w:r>
      <w:r>
        <w:rPr>
          <w:rFonts w:hint="eastAsia"/>
          <w:rtl/>
        </w:rPr>
        <w:t>انسان</w:t>
      </w:r>
      <w:r>
        <w:rPr>
          <w:rtl/>
        </w:rPr>
        <w:t xml:space="preserve"> كا اختيار 2، 3</w:t>
      </w:r>
    </w:p>
    <w:p w:rsidR="00E10A6C" w:rsidRDefault="00E10A6C" w:rsidP="00315082">
      <w:pPr>
        <w:pStyle w:val="libNormal"/>
        <w:rPr>
          <w:rtl/>
        </w:rPr>
      </w:pPr>
      <w:r>
        <w:rPr>
          <w:rFonts w:hint="eastAsia"/>
          <w:rtl/>
        </w:rPr>
        <w:t>ايمان</w:t>
      </w:r>
      <w:r>
        <w:rPr>
          <w:rtl/>
        </w:rPr>
        <w:t xml:space="preserve"> :</w:t>
      </w:r>
      <w:r>
        <w:rPr>
          <w:rFonts w:hint="eastAsia"/>
          <w:rtl/>
        </w:rPr>
        <w:t>ايمان</w:t>
      </w:r>
      <w:r>
        <w:rPr>
          <w:rtl/>
        </w:rPr>
        <w:t xml:space="preserve"> كا اہم ہونا 11;ايمان كا پيش خيمہ 2، 3;ايمان سے مانع 7;ايمان كے اسباب 7; قرآن پر ايمان 13;قرآن پر ايمان كے آثار 1</w:t>
      </w:r>
    </w:p>
    <w:p w:rsidR="00E10A6C" w:rsidRDefault="00E10A6C" w:rsidP="00315082">
      <w:pPr>
        <w:pStyle w:val="libNormal"/>
        <w:rPr>
          <w:rtl/>
        </w:rPr>
      </w:pPr>
      <w:r>
        <w:rPr>
          <w:rFonts w:hint="eastAsia"/>
          <w:rtl/>
        </w:rPr>
        <w:t>بيمار</w:t>
      </w:r>
      <w:r>
        <w:rPr>
          <w:rtl/>
        </w:rPr>
        <w:t>:</w:t>
      </w:r>
      <w:r>
        <w:rPr>
          <w:rFonts w:hint="eastAsia"/>
          <w:rtl/>
        </w:rPr>
        <w:t>بيمار</w:t>
      </w:r>
      <w:r>
        <w:rPr>
          <w:rtl/>
        </w:rPr>
        <w:t xml:space="preserve"> كا سجدہ 15</w:t>
      </w:r>
    </w:p>
    <w:p w:rsidR="00E10A6C" w:rsidRDefault="00E10A6C" w:rsidP="00E10A6C">
      <w:pPr>
        <w:pStyle w:val="libNormal"/>
        <w:rPr>
          <w:rtl/>
        </w:rPr>
      </w:pPr>
      <w:r>
        <w:rPr>
          <w:rFonts w:hint="eastAsia"/>
          <w:rtl/>
        </w:rPr>
        <w:t>جبرواختيار</w:t>
      </w:r>
      <w:r>
        <w:rPr>
          <w:rtl/>
        </w:rPr>
        <w:t xml:space="preserve"> :3</w:t>
      </w:r>
    </w:p>
    <w:p w:rsidR="00E10A6C" w:rsidRDefault="00E10A6C" w:rsidP="00E10A6C">
      <w:pPr>
        <w:pStyle w:val="libNormal"/>
        <w:rPr>
          <w:rtl/>
        </w:rPr>
      </w:pPr>
      <w:r>
        <w:rPr>
          <w:rFonts w:hint="eastAsia"/>
          <w:rtl/>
        </w:rPr>
        <w:t>جبر</w:t>
      </w:r>
      <w:r>
        <w:rPr>
          <w:rtl/>
        </w:rPr>
        <w:t xml:space="preserve"> كا باطل ہونا 2</w:t>
      </w:r>
    </w:p>
    <w:p w:rsidR="00E10A6C" w:rsidRDefault="00E10A6C" w:rsidP="00315082">
      <w:pPr>
        <w:pStyle w:val="libNormal"/>
        <w:rPr>
          <w:rtl/>
        </w:rPr>
      </w:pPr>
      <w:r>
        <w:rPr>
          <w:rFonts w:hint="eastAsia"/>
          <w:rtl/>
        </w:rPr>
        <w:t>جہالت</w:t>
      </w:r>
      <w:r>
        <w:rPr>
          <w:rtl/>
        </w:rPr>
        <w:t xml:space="preserve"> :</w:t>
      </w:r>
      <w:r>
        <w:rPr>
          <w:rFonts w:hint="eastAsia"/>
          <w:rtl/>
        </w:rPr>
        <w:t>جہالت</w:t>
      </w:r>
      <w:r>
        <w:rPr>
          <w:rtl/>
        </w:rPr>
        <w:t xml:space="preserve"> كے آثار 7</w:t>
      </w:r>
    </w:p>
    <w:p w:rsidR="00E10A6C" w:rsidRDefault="00E10A6C" w:rsidP="00E10A6C">
      <w:pPr>
        <w:pStyle w:val="libNormal"/>
        <w:rPr>
          <w:rtl/>
        </w:rPr>
      </w:pPr>
      <w:r>
        <w:rPr>
          <w:rFonts w:hint="eastAsia"/>
          <w:rtl/>
        </w:rPr>
        <w:t>خاضع</w:t>
      </w:r>
      <w:r>
        <w:rPr>
          <w:rtl/>
        </w:rPr>
        <w:t xml:space="preserve"> افراد :4</w:t>
      </w:r>
    </w:p>
    <w:p w:rsidR="00E10A6C" w:rsidRDefault="00E10A6C" w:rsidP="00315082">
      <w:pPr>
        <w:pStyle w:val="libNormal"/>
        <w:rPr>
          <w:rtl/>
        </w:rPr>
      </w:pPr>
      <w:r>
        <w:rPr>
          <w:rFonts w:hint="eastAsia"/>
          <w:rtl/>
        </w:rPr>
        <w:t>دين</w:t>
      </w:r>
      <w:r>
        <w:rPr>
          <w:rtl/>
        </w:rPr>
        <w:t>:</w:t>
      </w:r>
      <w:r>
        <w:rPr>
          <w:rFonts w:hint="eastAsia"/>
          <w:rtl/>
        </w:rPr>
        <w:t>دين</w:t>
      </w:r>
      <w:r>
        <w:rPr>
          <w:rtl/>
        </w:rPr>
        <w:t xml:space="preserve"> كو قبول كرنے كا پيش خيمہ 9</w:t>
      </w:r>
      <w:r w:rsidR="00315082">
        <w:rPr>
          <w:rFonts w:hint="cs"/>
          <w:rtl/>
        </w:rPr>
        <w:t>//</w:t>
      </w:r>
      <w:r>
        <w:rPr>
          <w:rFonts w:hint="eastAsia"/>
          <w:rtl/>
        </w:rPr>
        <w:t>روايت</w:t>
      </w:r>
      <w:r>
        <w:rPr>
          <w:rtl/>
        </w:rPr>
        <w:t xml:space="preserve"> : 15</w:t>
      </w:r>
    </w:p>
    <w:p w:rsidR="00E10A6C" w:rsidRDefault="00E10A6C" w:rsidP="00315082">
      <w:pPr>
        <w:pStyle w:val="libNormal"/>
        <w:rPr>
          <w:rtl/>
        </w:rPr>
      </w:pPr>
      <w:r>
        <w:rPr>
          <w:rFonts w:hint="eastAsia"/>
          <w:rtl/>
        </w:rPr>
        <w:t>سجدہ</w:t>
      </w:r>
      <w:r>
        <w:rPr>
          <w:rtl/>
        </w:rPr>
        <w:t>:</w:t>
      </w:r>
      <w:r>
        <w:rPr>
          <w:rFonts w:hint="eastAsia"/>
          <w:rtl/>
        </w:rPr>
        <w:t>سجدہ</w:t>
      </w:r>
      <w:r>
        <w:rPr>
          <w:rtl/>
        </w:rPr>
        <w:t xml:space="preserve"> كے احكام 15</w:t>
      </w:r>
    </w:p>
    <w:p w:rsidR="00E10A6C" w:rsidRDefault="00E10A6C" w:rsidP="00315082">
      <w:pPr>
        <w:pStyle w:val="libNormal"/>
        <w:rPr>
          <w:rtl/>
        </w:rPr>
      </w:pPr>
      <w:r>
        <w:rPr>
          <w:rFonts w:hint="eastAsia"/>
          <w:rtl/>
        </w:rPr>
        <w:t>علم</w:t>
      </w:r>
      <w:r>
        <w:rPr>
          <w:rtl/>
        </w:rPr>
        <w:t xml:space="preserve"> :</w:t>
      </w:r>
      <w:r>
        <w:rPr>
          <w:rFonts w:hint="eastAsia"/>
          <w:rtl/>
        </w:rPr>
        <w:t>علم</w:t>
      </w:r>
      <w:r>
        <w:rPr>
          <w:rtl/>
        </w:rPr>
        <w:t xml:space="preserve"> كى اہميت 7، 9;علم كى تاريخ 6;علوم دينى كى اہميت8;علم كے آثار 7، 9، 11، 1; قرآن سے پہلے علوم 6</w:t>
      </w:r>
    </w:p>
    <w:p w:rsidR="00E10A6C" w:rsidRDefault="00E10A6C" w:rsidP="00315082">
      <w:pPr>
        <w:pStyle w:val="libNormal"/>
        <w:rPr>
          <w:rtl/>
        </w:rPr>
      </w:pPr>
      <w:r>
        <w:rPr>
          <w:rFonts w:hint="eastAsia"/>
          <w:rtl/>
        </w:rPr>
        <w:t>علمائ</w:t>
      </w:r>
      <w:r>
        <w:rPr>
          <w:rtl/>
        </w:rPr>
        <w:t>:</w:t>
      </w:r>
      <w:r>
        <w:rPr>
          <w:rFonts w:hint="eastAsia"/>
          <w:rtl/>
        </w:rPr>
        <w:t>صدر</w:t>
      </w:r>
      <w:r>
        <w:rPr>
          <w:rtl/>
        </w:rPr>
        <w:t xml:space="preserve"> اسلام كے علماء كا اقرار 5;علماء كا اثر لينا 10</w:t>
      </w:r>
    </w:p>
    <w:p w:rsidR="00E10A6C" w:rsidRDefault="00E10A6C" w:rsidP="00315082">
      <w:pPr>
        <w:pStyle w:val="libNormal"/>
        <w:rPr>
          <w:rtl/>
        </w:rPr>
      </w:pPr>
      <w:r>
        <w:rPr>
          <w:rFonts w:hint="eastAsia"/>
          <w:rtl/>
        </w:rPr>
        <w:t>علماء</w:t>
      </w:r>
      <w:r>
        <w:rPr>
          <w:rtl/>
        </w:rPr>
        <w:t xml:space="preserve"> اہل كتاب:</w:t>
      </w:r>
      <w:r>
        <w:rPr>
          <w:rFonts w:hint="eastAsia"/>
          <w:rtl/>
        </w:rPr>
        <w:t>علماء</w:t>
      </w:r>
      <w:r>
        <w:rPr>
          <w:rtl/>
        </w:rPr>
        <w:t xml:space="preserve"> اہل كتاب اور قرآن 12;علماء اہل كتاب كا خضوع 12;علماء اہل كتاب كا سجدہ 12</w:t>
      </w:r>
    </w:p>
    <w:p w:rsidR="00E10A6C" w:rsidRDefault="00E10A6C" w:rsidP="00315082">
      <w:pPr>
        <w:pStyle w:val="libNormal"/>
        <w:rPr>
          <w:rtl/>
        </w:rPr>
      </w:pPr>
      <w:r>
        <w:rPr>
          <w:rFonts w:hint="eastAsia"/>
          <w:rtl/>
        </w:rPr>
        <w:t>قرآن</w:t>
      </w:r>
      <w:r>
        <w:rPr>
          <w:rtl/>
        </w:rPr>
        <w:t>:</w:t>
      </w:r>
      <w:r>
        <w:rPr>
          <w:rFonts w:hint="eastAsia"/>
          <w:rtl/>
        </w:rPr>
        <w:t>قرآن</w:t>
      </w:r>
      <w:r>
        <w:rPr>
          <w:rtl/>
        </w:rPr>
        <w:t xml:space="preserve"> اور علماء 10;قرآن كا كردار 10;قرآن كو سمجھنے كا پيش خيمہ 14;قرآن كو غور سے سننے كے آثار 5;قرآن كى حقانيت 1;قرآن كى معرفت كے آثار 12;قرآن كے بے نياز ہونے كى دليلے</w:t>
      </w:r>
      <w:r w:rsidR="00475B46">
        <w:rPr>
          <w:rtl/>
        </w:rPr>
        <w:t xml:space="preserve">ں </w:t>
      </w:r>
      <w:r>
        <w:rPr>
          <w:rtl/>
        </w:rPr>
        <w:t>13;قرآن كے مد مقابل خضوع 4، 13;قرآن كے مد مقابل سجدہ 13</w:t>
      </w:r>
    </w:p>
    <w:p w:rsidR="00E10A6C" w:rsidRDefault="00E10A6C" w:rsidP="00315082">
      <w:pPr>
        <w:pStyle w:val="libNormal"/>
        <w:rPr>
          <w:rtl/>
        </w:rPr>
      </w:pPr>
      <w:r>
        <w:rPr>
          <w:rFonts w:hint="eastAsia"/>
          <w:rtl/>
        </w:rPr>
        <w:t>كفر</w:t>
      </w:r>
      <w:r>
        <w:rPr>
          <w:rtl/>
        </w:rPr>
        <w:t xml:space="preserve"> :</w:t>
      </w:r>
      <w:r>
        <w:rPr>
          <w:rFonts w:hint="eastAsia"/>
          <w:rtl/>
        </w:rPr>
        <w:t>قرآن</w:t>
      </w:r>
      <w:r>
        <w:rPr>
          <w:rtl/>
        </w:rPr>
        <w:t xml:space="preserve"> سے كفر 13;قرآن سے كفر كے آثار 1;كفر كا پيش خيمہ 2، 3</w:t>
      </w:r>
    </w:p>
    <w:p w:rsidR="00E10A6C" w:rsidRDefault="00E10A6C" w:rsidP="00315082">
      <w:pPr>
        <w:pStyle w:val="libNormal"/>
        <w:rPr>
          <w:rtl/>
        </w:rPr>
      </w:pPr>
      <w:r>
        <w:rPr>
          <w:rFonts w:hint="eastAsia"/>
          <w:rtl/>
        </w:rPr>
        <w:t>ہدايت</w:t>
      </w:r>
      <w:r>
        <w:rPr>
          <w:rtl/>
        </w:rPr>
        <w:t xml:space="preserve"> :</w:t>
      </w:r>
      <w:r>
        <w:rPr>
          <w:rFonts w:hint="eastAsia"/>
          <w:rtl/>
        </w:rPr>
        <w:t>ہدايت</w:t>
      </w:r>
      <w:r>
        <w:rPr>
          <w:rtl/>
        </w:rPr>
        <w:t xml:space="preserve"> كا پيش خيمہ 9</w:t>
      </w:r>
    </w:p>
    <w:p w:rsidR="00315082" w:rsidRDefault="005E4E68" w:rsidP="00315082">
      <w:pPr>
        <w:pStyle w:val="libNormal"/>
        <w:rPr>
          <w:rtl/>
        </w:rPr>
      </w:pPr>
      <w:r>
        <w:rPr>
          <w:rtl/>
        </w:rPr>
        <w:br w:type="page"/>
      </w:r>
    </w:p>
    <w:p w:rsidR="00315082" w:rsidRDefault="00315082" w:rsidP="00315082">
      <w:pPr>
        <w:pStyle w:val="Heading2Center"/>
        <w:rPr>
          <w:rtl/>
        </w:rPr>
      </w:pPr>
      <w:bookmarkStart w:id="108" w:name="_Toc32151439"/>
      <w:r>
        <w:rPr>
          <w:rFonts w:hint="cs"/>
          <w:rtl/>
        </w:rPr>
        <w:lastRenderedPageBreak/>
        <w:t>آیت 108</w:t>
      </w:r>
      <w:bookmarkEnd w:id="108"/>
    </w:p>
    <w:p w:rsidR="00E10A6C" w:rsidRDefault="00574CD4" w:rsidP="00315082">
      <w:pPr>
        <w:pStyle w:val="libNormal"/>
        <w:rPr>
          <w:rtl/>
        </w:rPr>
      </w:pPr>
      <w:r>
        <w:rPr>
          <w:rStyle w:val="libAieChar"/>
          <w:rFonts w:hint="eastAsia"/>
          <w:rtl/>
        </w:rPr>
        <w:t xml:space="preserve"> </w:t>
      </w:r>
      <w:r w:rsidRPr="00574CD4">
        <w:rPr>
          <w:rStyle w:val="libAlaemChar"/>
          <w:rFonts w:hint="eastAsia"/>
          <w:rtl/>
        </w:rPr>
        <w:t>(</w:t>
      </w:r>
      <w:r w:rsidRPr="00315082">
        <w:rPr>
          <w:rStyle w:val="libAieChar"/>
          <w:rFonts w:hint="eastAsia"/>
          <w:rtl/>
        </w:rPr>
        <w:t>وَيَقُولُونَ</w:t>
      </w:r>
      <w:r w:rsidRPr="00315082">
        <w:rPr>
          <w:rStyle w:val="libAieChar"/>
          <w:rtl/>
        </w:rPr>
        <w:t xml:space="preserve"> سُبْحَانَ رَبِّنَا إِن كَانَ وَعْدُ رَبِّنَا لَمَفْعُولاً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كہتے مي</w:t>
      </w:r>
      <w:r w:rsidR="00475B46">
        <w:rPr>
          <w:rtl/>
        </w:rPr>
        <w:t xml:space="preserve">ں </w:t>
      </w:r>
      <w:r>
        <w:rPr>
          <w:rtl/>
        </w:rPr>
        <w:t>كہ ہمارا ادب پاك و پاكيزہ ہے اور اس كا وعدہ يقينا پورا ہونے والا ہے (108)</w:t>
      </w:r>
    </w:p>
    <w:p w:rsidR="00E10A6C" w:rsidRDefault="00E10A6C" w:rsidP="00E10A6C">
      <w:pPr>
        <w:pStyle w:val="libNormal"/>
        <w:rPr>
          <w:rtl/>
        </w:rPr>
      </w:pPr>
      <w:r>
        <w:rPr>
          <w:rtl/>
        </w:rPr>
        <w:t>1_آسمانى معارف سے آگاہ لوگو</w:t>
      </w:r>
      <w:r w:rsidR="00475B46">
        <w:rPr>
          <w:rtl/>
        </w:rPr>
        <w:t xml:space="preserve">ں </w:t>
      </w:r>
      <w:r>
        <w:rPr>
          <w:rtl/>
        </w:rPr>
        <w:t>كى نظر مي</w:t>
      </w:r>
      <w:r w:rsidR="00475B46">
        <w:rPr>
          <w:rtl/>
        </w:rPr>
        <w:t xml:space="preserve">ں </w:t>
      </w:r>
      <w:r>
        <w:rPr>
          <w:rtl/>
        </w:rPr>
        <w:t>پروردگار ،ہر قسم كے نقص و عيب سے منزہ ہے _</w:t>
      </w:r>
    </w:p>
    <w:p w:rsidR="00E10A6C" w:rsidRDefault="00E10A6C" w:rsidP="00315082">
      <w:pPr>
        <w:pStyle w:val="libArabic"/>
        <w:rPr>
          <w:rtl/>
        </w:rPr>
      </w:pPr>
      <w:r>
        <w:rPr>
          <w:rFonts w:hint="eastAsia"/>
          <w:rtl/>
        </w:rPr>
        <w:t>إن</w:t>
      </w:r>
      <w:r>
        <w:rPr>
          <w:rtl/>
        </w:rPr>
        <w:t xml:space="preserve"> الذين أوتو</w:t>
      </w:r>
      <w:r w:rsidR="00DC36A0" w:rsidRPr="00DC36A0">
        <w:rPr>
          <w:rtl/>
        </w:rPr>
        <w:t>إ</w:t>
      </w:r>
      <w:r>
        <w:rPr>
          <w:rtl/>
        </w:rPr>
        <w:t>لعلم من قبل</w:t>
      </w:r>
      <w:r w:rsidR="005E572F" w:rsidRPr="00201D6A">
        <w:rPr>
          <w:rFonts w:hint="cs"/>
          <w:rtl/>
        </w:rPr>
        <w:t>ه</w:t>
      </w:r>
      <w:r>
        <w:rPr>
          <w:rtl/>
        </w:rPr>
        <w:t xml:space="preserve"> ... </w:t>
      </w:r>
      <w:r>
        <w:rPr>
          <w:rFonts w:hint="cs"/>
          <w:rtl/>
        </w:rPr>
        <w:t>يقولون</w:t>
      </w:r>
      <w:r>
        <w:rPr>
          <w:rtl/>
        </w:rPr>
        <w:t xml:space="preserve"> </w:t>
      </w:r>
      <w:r>
        <w:rPr>
          <w:rFonts w:hint="cs"/>
          <w:rtl/>
        </w:rPr>
        <w:t>سبحا</w:t>
      </w:r>
      <w:r>
        <w:rPr>
          <w:rtl/>
        </w:rPr>
        <w:t>ن ربن</w:t>
      </w:r>
      <w:r w:rsidR="00682D8F">
        <w:rPr>
          <w:rFonts w:hint="cs"/>
          <w:rtl/>
        </w:rPr>
        <w:t>ا</w:t>
      </w:r>
    </w:p>
    <w:p w:rsidR="00E10A6C" w:rsidRDefault="00E10A6C" w:rsidP="00E10A6C">
      <w:pPr>
        <w:pStyle w:val="libNormal"/>
        <w:rPr>
          <w:rtl/>
        </w:rPr>
      </w:pPr>
      <w:r>
        <w:rPr>
          <w:rtl/>
        </w:rPr>
        <w:t>2_الله تعالى مي</w:t>
      </w:r>
      <w:r w:rsidR="00475B46">
        <w:rPr>
          <w:rtl/>
        </w:rPr>
        <w:t xml:space="preserve">ں </w:t>
      </w:r>
      <w:r>
        <w:rPr>
          <w:rtl/>
        </w:rPr>
        <w:t>كمى اور نقص پائے جانے اور شرك كا عقيدہ جہالت اور نادانى كى بناء پر ہے _</w:t>
      </w:r>
    </w:p>
    <w:p w:rsidR="00E10A6C" w:rsidRDefault="00E10A6C" w:rsidP="00315082">
      <w:pPr>
        <w:pStyle w:val="libArabic"/>
        <w:rPr>
          <w:rtl/>
        </w:rPr>
      </w:pPr>
      <w:r>
        <w:rPr>
          <w:rFonts w:hint="eastAsia"/>
          <w:rtl/>
        </w:rPr>
        <w:t>إن</w:t>
      </w:r>
      <w:r>
        <w:rPr>
          <w:rtl/>
        </w:rPr>
        <w:t xml:space="preserve"> الذين أوتو</w:t>
      </w:r>
      <w:r w:rsidR="00DC36A0" w:rsidRPr="00DC36A0">
        <w:rPr>
          <w:rtl/>
        </w:rPr>
        <w:t>إ</w:t>
      </w:r>
      <w:r>
        <w:rPr>
          <w:rtl/>
        </w:rPr>
        <w:t>لعلم ... يقولون سبحان ربن</w:t>
      </w:r>
      <w:r w:rsidR="00682D8F">
        <w:rPr>
          <w:rFonts w:hint="cs"/>
          <w:rtl/>
        </w:rPr>
        <w:t>ا</w:t>
      </w:r>
    </w:p>
    <w:p w:rsidR="00E10A6C" w:rsidRDefault="00E10A6C" w:rsidP="00315082">
      <w:pPr>
        <w:pStyle w:val="libNormal"/>
        <w:rPr>
          <w:rtl/>
        </w:rPr>
      </w:pPr>
      <w:r>
        <w:rPr>
          <w:rtl/>
        </w:rPr>
        <w:t>3_اس كى بر حق آيات كا مشاہدہ كرتے ہوئے اس كے مد مقابل خضوع اور سجود كے ساتھ ساتھ پروردگار كى تسبيح مطلوب ہے_</w:t>
      </w:r>
      <w:r w:rsidRPr="00315082">
        <w:rPr>
          <w:rStyle w:val="libArabicChar"/>
          <w:rFonts w:hint="eastAsia"/>
          <w:rtl/>
        </w:rPr>
        <w:t>إذا</w:t>
      </w:r>
      <w:r w:rsidRPr="00315082">
        <w:rPr>
          <w:rStyle w:val="libArabicChar"/>
          <w:rtl/>
        </w:rPr>
        <w:t xml:space="preserve"> يتلى علي</w:t>
      </w:r>
      <w:r w:rsidR="005E572F" w:rsidRPr="00201D6A">
        <w:rPr>
          <w:rStyle w:val="libArabicChar"/>
          <w:rFonts w:hint="cs"/>
          <w:rtl/>
        </w:rPr>
        <w:t>ه</w:t>
      </w:r>
      <w:r w:rsidRPr="00315082">
        <w:rPr>
          <w:rStyle w:val="libArabicChar"/>
          <w:rFonts w:hint="cs"/>
          <w:rtl/>
        </w:rPr>
        <w:t>م</w:t>
      </w:r>
      <w:r w:rsidRPr="00315082">
        <w:rPr>
          <w:rStyle w:val="libArabicChar"/>
          <w:rtl/>
        </w:rPr>
        <w:t xml:space="preserve"> </w:t>
      </w:r>
      <w:r w:rsidRPr="00315082">
        <w:rPr>
          <w:rStyle w:val="libArabicChar"/>
          <w:rFonts w:hint="cs"/>
          <w:rtl/>
        </w:rPr>
        <w:t>يخرون</w:t>
      </w:r>
      <w:r w:rsidRPr="00315082">
        <w:rPr>
          <w:rStyle w:val="libArabicChar"/>
          <w:rtl/>
        </w:rPr>
        <w:t xml:space="preserve"> </w:t>
      </w:r>
      <w:r w:rsidRPr="00315082">
        <w:rPr>
          <w:rStyle w:val="libArabicChar"/>
          <w:rFonts w:hint="cs"/>
          <w:rtl/>
        </w:rPr>
        <w:t>للا</w:t>
      </w:r>
      <w:r w:rsidRPr="00315082">
        <w:rPr>
          <w:rStyle w:val="libArabicChar"/>
          <w:rtl/>
        </w:rPr>
        <w:t xml:space="preserve"> </w:t>
      </w:r>
      <w:r w:rsidRPr="00315082">
        <w:rPr>
          <w:rStyle w:val="libArabicChar"/>
          <w:rFonts w:hint="cs"/>
          <w:rtl/>
        </w:rPr>
        <w:t>ذقان</w:t>
      </w:r>
      <w:r w:rsidRPr="00315082">
        <w:rPr>
          <w:rStyle w:val="libArabicChar"/>
          <w:rtl/>
        </w:rPr>
        <w:t xml:space="preserve"> </w:t>
      </w:r>
      <w:r w:rsidRPr="00315082">
        <w:rPr>
          <w:rStyle w:val="libArabicChar"/>
          <w:rFonts w:hint="cs"/>
          <w:rtl/>
        </w:rPr>
        <w:t>سجداً</w:t>
      </w:r>
      <w:r w:rsidRPr="00315082">
        <w:rPr>
          <w:rStyle w:val="libArabicChar"/>
          <w:rtl/>
        </w:rPr>
        <w:t xml:space="preserve"> ... </w:t>
      </w:r>
      <w:r w:rsidRPr="00315082">
        <w:rPr>
          <w:rStyle w:val="libArabicChar"/>
          <w:rFonts w:hint="cs"/>
          <w:rtl/>
        </w:rPr>
        <w:t>ويقولون</w:t>
      </w:r>
      <w:r w:rsidRPr="00315082">
        <w:rPr>
          <w:rStyle w:val="libArabicChar"/>
          <w:rtl/>
        </w:rPr>
        <w:t xml:space="preserve"> </w:t>
      </w:r>
      <w:r w:rsidRPr="00315082">
        <w:rPr>
          <w:rStyle w:val="libArabicChar"/>
          <w:rFonts w:hint="cs"/>
          <w:rtl/>
        </w:rPr>
        <w:t>سبح</w:t>
      </w:r>
      <w:r w:rsidRPr="00315082">
        <w:rPr>
          <w:rStyle w:val="libArabicChar"/>
          <w:rtl/>
        </w:rPr>
        <w:t>ان ربن</w:t>
      </w:r>
      <w:r w:rsidR="00682D8F">
        <w:rPr>
          <w:rStyle w:val="libArabicChar"/>
          <w:rFonts w:hint="cs"/>
          <w:rtl/>
        </w:rPr>
        <w:t>ا</w:t>
      </w:r>
    </w:p>
    <w:p w:rsidR="00E10A6C" w:rsidRDefault="00E10A6C" w:rsidP="00E10A6C">
      <w:pPr>
        <w:pStyle w:val="libNormal"/>
        <w:rPr>
          <w:rtl/>
        </w:rPr>
      </w:pPr>
      <w:r>
        <w:rPr>
          <w:rtl/>
        </w:rPr>
        <w:t>4_علماء اہل كتاب گذشتہ آسمانى كتب مي</w:t>
      </w:r>
      <w:r w:rsidR="00475B46">
        <w:rPr>
          <w:rtl/>
        </w:rPr>
        <w:t xml:space="preserve">ں </w:t>
      </w:r>
      <w:r>
        <w:rPr>
          <w:rtl/>
        </w:rPr>
        <w:t>قرآن جيسى آسمانى كتاب كے نازل ہونے كے الہى وعدہ سے آگاہ تھے_</w:t>
      </w:r>
    </w:p>
    <w:p w:rsidR="00E10A6C" w:rsidRDefault="00E10A6C" w:rsidP="00682D8F">
      <w:pPr>
        <w:pStyle w:val="libArabic"/>
        <w:rPr>
          <w:rtl/>
        </w:rPr>
      </w:pPr>
      <w:r>
        <w:rPr>
          <w:rFonts w:hint="eastAsia"/>
          <w:rtl/>
        </w:rPr>
        <w:t>الذين</w:t>
      </w:r>
      <w:r>
        <w:rPr>
          <w:rtl/>
        </w:rPr>
        <w:t xml:space="preserve"> أوتو االعلم من قبل</w:t>
      </w:r>
      <w:r w:rsidR="00682D8F" w:rsidRPr="00682D8F">
        <w:rPr>
          <w:rFonts w:hint="cs"/>
          <w:rtl/>
        </w:rPr>
        <w:t>ه</w:t>
      </w:r>
      <w:r>
        <w:rPr>
          <w:rtl/>
        </w:rPr>
        <w:t xml:space="preserve"> </w:t>
      </w:r>
      <w:r>
        <w:rPr>
          <w:rFonts w:hint="cs"/>
          <w:rtl/>
        </w:rPr>
        <w:t>إذا</w:t>
      </w:r>
      <w:r>
        <w:rPr>
          <w:rtl/>
        </w:rPr>
        <w:t xml:space="preserve"> </w:t>
      </w:r>
      <w:r>
        <w:rPr>
          <w:rFonts w:hint="cs"/>
          <w:rtl/>
        </w:rPr>
        <w:t>يتلى</w:t>
      </w:r>
      <w:r>
        <w:rPr>
          <w:rtl/>
        </w:rPr>
        <w:t xml:space="preserve"> </w:t>
      </w:r>
      <w:r>
        <w:rPr>
          <w:rFonts w:hint="cs"/>
          <w:rtl/>
        </w:rPr>
        <w:t>علي</w:t>
      </w:r>
      <w:r w:rsidR="00682D8F" w:rsidRPr="00682D8F">
        <w:rPr>
          <w:rFonts w:hint="cs"/>
          <w:rtl/>
        </w:rPr>
        <w:t>ه</w:t>
      </w:r>
      <w:r w:rsidRPr="00682D8F">
        <w:rPr>
          <w:rtl/>
        </w:rPr>
        <w:t>م</w:t>
      </w:r>
      <w:r>
        <w:rPr>
          <w:rtl/>
        </w:rPr>
        <w:t xml:space="preserve"> </w:t>
      </w:r>
      <w:r>
        <w:rPr>
          <w:rFonts w:hint="cs"/>
          <w:rtl/>
        </w:rPr>
        <w:t>يخرون</w:t>
      </w:r>
      <w:r>
        <w:rPr>
          <w:rtl/>
        </w:rPr>
        <w:t xml:space="preserve"> ... </w:t>
      </w:r>
      <w:r>
        <w:rPr>
          <w:rFonts w:hint="cs"/>
          <w:rtl/>
        </w:rPr>
        <w:t>يقولون</w:t>
      </w:r>
      <w:r>
        <w:rPr>
          <w:rtl/>
        </w:rPr>
        <w:t xml:space="preserve"> </w:t>
      </w:r>
      <w:r>
        <w:rPr>
          <w:rFonts w:hint="cs"/>
          <w:rtl/>
        </w:rPr>
        <w:t>سبحان</w:t>
      </w:r>
      <w:r>
        <w:rPr>
          <w:rtl/>
        </w:rPr>
        <w:t xml:space="preserve"> </w:t>
      </w:r>
      <w:r>
        <w:rPr>
          <w:rFonts w:hint="cs"/>
          <w:rtl/>
        </w:rPr>
        <w:t>ربنا</w:t>
      </w:r>
      <w:r>
        <w:rPr>
          <w:rtl/>
        </w:rPr>
        <w:t xml:space="preserve"> </w:t>
      </w:r>
      <w:r>
        <w:rPr>
          <w:rFonts w:hint="cs"/>
          <w:rtl/>
        </w:rPr>
        <w:t>إن</w:t>
      </w:r>
      <w:r>
        <w:rPr>
          <w:rtl/>
        </w:rPr>
        <w:t xml:space="preserve"> </w:t>
      </w:r>
      <w:r>
        <w:rPr>
          <w:rFonts w:hint="cs"/>
          <w:rtl/>
        </w:rPr>
        <w:t>كان</w:t>
      </w:r>
      <w:r>
        <w:rPr>
          <w:rtl/>
        </w:rPr>
        <w:t xml:space="preserve"> </w:t>
      </w:r>
      <w:r>
        <w:rPr>
          <w:rFonts w:hint="cs"/>
          <w:rtl/>
        </w:rPr>
        <w:t>وعد</w:t>
      </w:r>
      <w:r>
        <w:rPr>
          <w:rtl/>
        </w:rPr>
        <w:t xml:space="preserve"> </w:t>
      </w:r>
      <w:r>
        <w:rPr>
          <w:rFonts w:hint="cs"/>
          <w:rtl/>
        </w:rPr>
        <w:t>ربنا</w:t>
      </w:r>
      <w:r>
        <w:rPr>
          <w:rtl/>
        </w:rPr>
        <w:t xml:space="preserve"> </w:t>
      </w:r>
      <w:r>
        <w:rPr>
          <w:rFonts w:hint="cs"/>
          <w:rtl/>
        </w:rPr>
        <w:t>ل</w:t>
      </w:r>
      <w:r>
        <w:rPr>
          <w:rtl/>
        </w:rPr>
        <w:t>مفعول</w:t>
      </w:r>
      <w:r w:rsidR="00682D8F">
        <w:rPr>
          <w:rFonts w:hint="cs"/>
          <w:rtl/>
        </w:rPr>
        <w:t>ا</w:t>
      </w:r>
    </w:p>
    <w:p w:rsidR="00E10A6C" w:rsidRDefault="00E10A6C" w:rsidP="00315082">
      <w:pPr>
        <w:pStyle w:val="libNormal"/>
        <w:rPr>
          <w:rtl/>
        </w:rPr>
      </w:pPr>
      <w:r>
        <w:rPr>
          <w:rtl/>
        </w:rPr>
        <w:t>5_قرآن كے نزول كے ضمن مي</w:t>
      </w:r>
      <w:r w:rsidR="00475B46">
        <w:rPr>
          <w:rtl/>
        </w:rPr>
        <w:t xml:space="preserve">ں </w:t>
      </w:r>
      <w:r>
        <w:rPr>
          <w:rtl/>
        </w:rPr>
        <w:t>الہى بشارت كے محقق ہونے كو مشاہدہ كرتے ہوئے علماء اہل كتاب كا الہى وعدو</w:t>
      </w:r>
      <w:r w:rsidR="00475B46">
        <w:rPr>
          <w:rtl/>
        </w:rPr>
        <w:t xml:space="preserve">ں </w:t>
      </w:r>
      <w:r>
        <w:rPr>
          <w:rtl/>
        </w:rPr>
        <w:t>كے تبديل نہ ہوسكنے كے بارے مي</w:t>
      </w:r>
      <w:r w:rsidR="00475B46">
        <w:rPr>
          <w:rtl/>
        </w:rPr>
        <w:t xml:space="preserve">ں </w:t>
      </w:r>
      <w:r>
        <w:rPr>
          <w:rtl/>
        </w:rPr>
        <w:t>يقين_</w:t>
      </w:r>
      <w:r w:rsidRPr="00315082">
        <w:rPr>
          <w:rStyle w:val="libArabicChar"/>
          <w:rFonts w:hint="eastAsia"/>
          <w:rtl/>
        </w:rPr>
        <w:t>أوتو</w:t>
      </w:r>
      <w:r w:rsidR="00DC36A0" w:rsidRPr="00DC36A0">
        <w:rPr>
          <w:rStyle w:val="libArabicChar"/>
          <w:rFonts w:hint="eastAsia"/>
          <w:rtl/>
        </w:rPr>
        <w:t>إ</w:t>
      </w:r>
      <w:r w:rsidRPr="00315082">
        <w:rPr>
          <w:rStyle w:val="libArabicChar"/>
          <w:rFonts w:hint="eastAsia"/>
          <w:rtl/>
        </w:rPr>
        <w:t>لعلم</w:t>
      </w:r>
      <w:r w:rsidRPr="00315082">
        <w:rPr>
          <w:rStyle w:val="libArabicChar"/>
          <w:rtl/>
        </w:rPr>
        <w:t xml:space="preserve"> ... يقولون ... إن كان وعد ربنا لمفعول</w:t>
      </w:r>
      <w:r w:rsidR="00682D8F">
        <w:rPr>
          <w:rStyle w:val="libArabicChar"/>
          <w:rFonts w:hint="cs"/>
          <w:rtl/>
        </w:rPr>
        <w:t>ا</w:t>
      </w:r>
    </w:p>
    <w:p w:rsidR="00E10A6C" w:rsidRDefault="00E10A6C" w:rsidP="00E10A6C">
      <w:pPr>
        <w:pStyle w:val="libNormal"/>
        <w:rPr>
          <w:rtl/>
        </w:rPr>
      </w:pPr>
      <w:r>
        <w:rPr>
          <w:rtl/>
        </w:rPr>
        <w:t>6_علماء كى نظر مي</w:t>
      </w:r>
      <w:r w:rsidR="00475B46">
        <w:rPr>
          <w:rtl/>
        </w:rPr>
        <w:t xml:space="preserve">ں </w:t>
      </w:r>
      <w:r>
        <w:rPr>
          <w:rtl/>
        </w:rPr>
        <w:t>قرآنى آيات، انسانو</w:t>
      </w:r>
      <w:r w:rsidR="00475B46">
        <w:rPr>
          <w:rtl/>
        </w:rPr>
        <w:t xml:space="preserve">ں </w:t>
      </w:r>
      <w:r>
        <w:rPr>
          <w:rtl/>
        </w:rPr>
        <w:t>كے حوالے سے الله تعالى كى بے نقص اور كامل ربوبيت كا آئينہ ہي</w:t>
      </w:r>
      <w:r w:rsidR="00475B46">
        <w:rPr>
          <w:rtl/>
        </w:rPr>
        <w:t xml:space="preserve">ں </w:t>
      </w:r>
      <w:r>
        <w:rPr>
          <w:rtl/>
        </w:rPr>
        <w:t>_</w:t>
      </w:r>
    </w:p>
    <w:p w:rsidR="00E10A6C" w:rsidRDefault="00E10A6C" w:rsidP="00315082">
      <w:pPr>
        <w:pStyle w:val="libArabic"/>
        <w:rPr>
          <w:rtl/>
        </w:rPr>
      </w:pPr>
      <w:r>
        <w:rPr>
          <w:rFonts w:hint="eastAsia"/>
          <w:rtl/>
        </w:rPr>
        <w:t>إن</w:t>
      </w:r>
      <w:r>
        <w:rPr>
          <w:rtl/>
        </w:rPr>
        <w:t xml:space="preserve"> الذين أوتوا العلم ...إذا يتلى علي</w:t>
      </w:r>
      <w:r w:rsidR="005E572F" w:rsidRPr="00201D6A">
        <w:rPr>
          <w:rFonts w:hint="cs"/>
          <w:rtl/>
        </w:rPr>
        <w:t>ه</w:t>
      </w:r>
      <w:r>
        <w:rPr>
          <w:rFonts w:hint="cs"/>
          <w:rtl/>
        </w:rPr>
        <w:t>م</w:t>
      </w:r>
      <w:r>
        <w:rPr>
          <w:rtl/>
        </w:rPr>
        <w:t xml:space="preserve"> ... </w:t>
      </w:r>
      <w:r>
        <w:rPr>
          <w:rFonts w:hint="cs"/>
          <w:rtl/>
        </w:rPr>
        <w:t>يقولون</w:t>
      </w:r>
      <w:r>
        <w:rPr>
          <w:rtl/>
        </w:rPr>
        <w:t xml:space="preserve"> </w:t>
      </w:r>
      <w:r>
        <w:rPr>
          <w:rFonts w:hint="cs"/>
          <w:rtl/>
        </w:rPr>
        <w:t>سبحان</w:t>
      </w:r>
      <w:r>
        <w:rPr>
          <w:rtl/>
        </w:rPr>
        <w:t xml:space="preserve"> </w:t>
      </w:r>
      <w:r>
        <w:rPr>
          <w:rFonts w:hint="cs"/>
          <w:rtl/>
        </w:rPr>
        <w:t>ربنا</w:t>
      </w:r>
      <w:r>
        <w:rPr>
          <w:rtl/>
        </w:rPr>
        <w:t xml:space="preserve"> </w:t>
      </w:r>
      <w:r>
        <w:rPr>
          <w:rFonts w:hint="cs"/>
          <w:rtl/>
        </w:rPr>
        <w:t>ان</w:t>
      </w:r>
      <w:r>
        <w:rPr>
          <w:rtl/>
        </w:rPr>
        <w:t xml:space="preserve"> </w:t>
      </w:r>
      <w:r>
        <w:rPr>
          <w:rFonts w:hint="cs"/>
          <w:rtl/>
        </w:rPr>
        <w:t>كان</w:t>
      </w:r>
      <w:r>
        <w:rPr>
          <w:rtl/>
        </w:rPr>
        <w:t xml:space="preserve"> </w:t>
      </w:r>
      <w:r>
        <w:rPr>
          <w:rFonts w:hint="cs"/>
          <w:rtl/>
        </w:rPr>
        <w:t>وعد</w:t>
      </w:r>
      <w:r>
        <w:rPr>
          <w:rtl/>
        </w:rPr>
        <w:t xml:space="preserve"> </w:t>
      </w:r>
      <w:r>
        <w:rPr>
          <w:rFonts w:hint="cs"/>
          <w:rtl/>
        </w:rPr>
        <w:t>ربنا</w:t>
      </w:r>
      <w:r>
        <w:rPr>
          <w:rtl/>
        </w:rPr>
        <w:t xml:space="preserve"> </w:t>
      </w:r>
      <w:r>
        <w:rPr>
          <w:rFonts w:hint="cs"/>
          <w:rtl/>
        </w:rPr>
        <w:t>ل</w:t>
      </w:r>
      <w:r>
        <w:rPr>
          <w:rtl/>
        </w:rPr>
        <w:t>مفعول</w:t>
      </w:r>
      <w:r w:rsidR="00682D8F">
        <w:rPr>
          <w:rFonts w:hint="cs"/>
          <w:rtl/>
        </w:rPr>
        <w:t>ا</w:t>
      </w:r>
    </w:p>
    <w:p w:rsidR="00315082" w:rsidRDefault="005E4E68" w:rsidP="00315082">
      <w:pPr>
        <w:pStyle w:val="libNormal"/>
        <w:rPr>
          <w:rtl/>
        </w:rPr>
      </w:pPr>
      <w:r>
        <w:rPr>
          <w:rtl/>
        </w:rPr>
        <w:br w:type="page"/>
      </w:r>
    </w:p>
    <w:p w:rsidR="00E10A6C" w:rsidRDefault="00E10A6C" w:rsidP="00315082">
      <w:pPr>
        <w:pStyle w:val="libNormal"/>
        <w:rPr>
          <w:rtl/>
        </w:rPr>
      </w:pPr>
      <w:r>
        <w:rPr>
          <w:rtl/>
        </w:rPr>
        <w:lastRenderedPageBreak/>
        <w:t>7_الله تعالى كى انسانو</w:t>
      </w:r>
      <w:r w:rsidR="00475B46">
        <w:rPr>
          <w:rtl/>
        </w:rPr>
        <w:t xml:space="preserve">ں </w:t>
      </w:r>
      <w:r>
        <w:rPr>
          <w:rtl/>
        </w:rPr>
        <w:t>كے حوالے سے كامل ربوبيت ،اس كے وعدو</w:t>
      </w:r>
      <w:r w:rsidR="00475B46">
        <w:rPr>
          <w:rtl/>
        </w:rPr>
        <w:t xml:space="preserve">ں </w:t>
      </w:r>
      <w:r>
        <w:rPr>
          <w:rtl/>
        </w:rPr>
        <w:t>مي</w:t>
      </w:r>
      <w:r w:rsidR="00475B46">
        <w:rPr>
          <w:rtl/>
        </w:rPr>
        <w:t xml:space="preserve">ں </w:t>
      </w:r>
      <w:r>
        <w:rPr>
          <w:rtl/>
        </w:rPr>
        <w:t>تبديلى نہ آنے كا موجب ہے_</w:t>
      </w:r>
    </w:p>
    <w:p w:rsidR="00E10A6C" w:rsidRDefault="00E10A6C" w:rsidP="00315082">
      <w:pPr>
        <w:pStyle w:val="libArabic"/>
        <w:rPr>
          <w:rtl/>
        </w:rPr>
      </w:pPr>
      <w:r>
        <w:rPr>
          <w:rFonts w:hint="eastAsia"/>
          <w:rtl/>
        </w:rPr>
        <w:t>سبحان</w:t>
      </w:r>
      <w:r>
        <w:rPr>
          <w:rtl/>
        </w:rPr>
        <w:t xml:space="preserve"> ربّنا إن كان وعد ربّنا لمفعول</w:t>
      </w:r>
      <w:r w:rsidR="00682D8F">
        <w:rPr>
          <w:rFonts w:hint="cs"/>
          <w:rtl/>
        </w:rPr>
        <w:t>ا</w:t>
      </w:r>
    </w:p>
    <w:p w:rsidR="00E10A6C" w:rsidRDefault="00E10A6C" w:rsidP="00E10A6C">
      <w:pPr>
        <w:pStyle w:val="libNormal"/>
        <w:rPr>
          <w:rtl/>
        </w:rPr>
      </w:pPr>
      <w:r>
        <w:rPr>
          <w:rtl/>
        </w:rPr>
        <w:t>8_معاد اور انسان كى پھر سے نئي زندگي، علماء كى نظر مي</w:t>
      </w:r>
      <w:r w:rsidR="00475B46">
        <w:rPr>
          <w:rtl/>
        </w:rPr>
        <w:t xml:space="preserve">ں </w:t>
      </w:r>
      <w:r>
        <w:rPr>
          <w:rtl/>
        </w:rPr>
        <w:t>ايك يقينى اور ناقابل تغير الہى وعدہ ہے_</w:t>
      </w:r>
    </w:p>
    <w:p w:rsidR="00E10A6C" w:rsidRDefault="00E10A6C" w:rsidP="00315082">
      <w:pPr>
        <w:pStyle w:val="libArabic"/>
        <w:rPr>
          <w:rtl/>
        </w:rPr>
      </w:pPr>
      <w:r>
        <w:rPr>
          <w:rFonts w:hint="eastAsia"/>
          <w:rtl/>
        </w:rPr>
        <w:t>يقولون</w:t>
      </w:r>
      <w:r>
        <w:rPr>
          <w:rtl/>
        </w:rPr>
        <w:t xml:space="preserve"> ... إن كان وعد ربنا لمفعول</w:t>
      </w:r>
      <w:r w:rsidR="0068739A">
        <w:rPr>
          <w:rFonts w:hint="cs"/>
          <w:rtl/>
        </w:rPr>
        <w:t>ا</w:t>
      </w:r>
    </w:p>
    <w:p w:rsidR="00E10A6C" w:rsidRDefault="00E10A6C" w:rsidP="00E10A6C">
      <w:pPr>
        <w:pStyle w:val="libNormal"/>
        <w:rPr>
          <w:rtl/>
        </w:rPr>
      </w:pPr>
      <w:r>
        <w:rPr>
          <w:rFonts w:hint="eastAsia"/>
          <w:rtl/>
        </w:rPr>
        <w:t>احتمال</w:t>
      </w:r>
      <w:r>
        <w:rPr>
          <w:rtl/>
        </w:rPr>
        <w:t xml:space="preserve"> ہے كہ اس سورہ كى 97، 98 آيات كے قرينہ سے ''وعد'' سے مراد، انسان كى دوبارہ زندہ اور معاد ہو_</w:t>
      </w:r>
    </w:p>
    <w:p w:rsidR="00E10A6C" w:rsidRDefault="00E10A6C" w:rsidP="00315082">
      <w:pPr>
        <w:pStyle w:val="libNormal"/>
        <w:rPr>
          <w:rtl/>
        </w:rPr>
      </w:pPr>
      <w:r>
        <w:rPr>
          <w:rFonts w:hint="eastAsia"/>
          <w:rtl/>
        </w:rPr>
        <w:t>آسمانى</w:t>
      </w:r>
      <w:r>
        <w:rPr>
          <w:rtl/>
        </w:rPr>
        <w:t xml:space="preserve"> كتب:</w:t>
      </w:r>
      <w:r>
        <w:rPr>
          <w:rFonts w:hint="eastAsia"/>
          <w:rtl/>
        </w:rPr>
        <w:t>آسمانى</w:t>
      </w:r>
      <w:r>
        <w:rPr>
          <w:rtl/>
        </w:rPr>
        <w:t xml:space="preserve"> كتب كے وعدے 4</w:t>
      </w:r>
    </w:p>
    <w:p w:rsidR="00E10A6C" w:rsidRDefault="00E10A6C" w:rsidP="00315082">
      <w:pPr>
        <w:pStyle w:val="libNormal"/>
        <w:rPr>
          <w:rtl/>
        </w:rPr>
      </w:pPr>
      <w:r>
        <w:rPr>
          <w:rFonts w:hint="eastAsia"/>
          <w:rtl/>
        </w:rPr>
        <w:t>اسماء</w:t>
      </w:r>
      <w:r>
        <w:rPr>
          <w:rtl/>
        </w:rPr>
        <w:t xml:space="preserve"> و صفات:</w:t>
      </w:r>
      <w:r>
        <w:rPr>
          <w:rFonts w:hint="eastAsia"/>
          <w:rtl/>
        </w:rPr>
        <w:t>صفات</w:t>
      </w:r>
      <w:r>
        <w:rPr>
          <w:rtl/>
        </w:rPr>
        <w:t xml:space="preserve"> جلال 1</w:t>
      </w:r>
    </w:p>
    <w:p w:rsidR="00E10A6C" w:rsidRDefault="00E10A6C" w:rsidP="00315082">
      <w:pPr>
        <w:pStyle w:val="libNormal"/>
        <w:rPr>
          <w:rtl/>
        </w:rPr>
      </w:pPr>
      <w:r>
        <w:rPr>
          <w:rFonts w:hint="eastAsia"/>
          <w:rtl/>
        </w:rPr>
        <w:t>الله</w:t>
      </w:r>
      <w:r>
        <w:rPr>
          <w:rtl/>
        </w:rPr>
        <w:t xml:space="preserve"> تعالى :</w:t>
      </w:r>
      <w:r>
        <w:rPr>
          <w:rFonts w:hint="eastAsia"/>
          <w:rtl/>
        </w:rPr>
        <w:t>الله</w:t>
      </w:r>
      <w:r>
        <w:rPr>
          <w:rtl/>
        </w:rPr>
        <w:t xml:space="preserve"> تعالى اور نقص 1، 2;اللہ تعالى كا منزہ ہونا 1;اللہ تعالى كى ربوبيت كى علامات 6;اللہ تعالى كى ربوبيت كے آثار 7;اللہ تعالى كے لئے خضوع 3;اللہ تعالى كے وعدے 4;اللہ تعالى كے وعدو</w:t>
      </w:r>
      <w:r w:rsidR="00475B46">
        <w:rPr>
          <w:rtl/>
        </w:rPr>
        <w:t xml:space="preserve">ں </w:t>
      </w:r>
      <w:r>
        <w:rPr>
          <w:rtl/>
        </w:rPr>
        <w:t>كا يقينى ہونا 5، 7، 8</w:t>
      </w:r>
    </w:p>
    <w:p w:rsidR="00E10A6C" w:rsidRDefault="00E10A6C" w:rsidP="00315082">
      <w:pPr>
        <w:pStyle w:val="libNormal"/>
        <w:rPr>
          <w:rtl/>
        </w:rPr>
      </w:pPr>
      <w:r>
        <w:rPr>
          <w:rFonts w:hint="eastAsia"/>
          <w:rtl/>
        </w:rPr>
        <w:t>الله</w:t>
      </w:r>
      <w:r>
        <w:rPr>
          <w:rtl/>
        </w:rPr>
        <w:t xml:space="preserve"> تعالى كى آيات:</w:t>
      </w:r>
      <w:r>
        <w:rPr>
          <w:rFonts w:hint="eastAsia"/>
          <w:rtl/>
        </w:rPr>
        <w:t>الله</w:t>
      </w:r>
      <w:r>
        <w:rPr>
          <w:rtl/>
        </w:rPr>
        <w:t xml:space="preserve"> تعالى كى آيات كو ديكھنے كے آثار 3</w:t>
      </w:r>
    </w:p>
    <w:p w:rsidR="00E10A6C" w:rsidRDefault="00E10A6C" w:rsidP="00315082">
      <w:pPr>
        <w:pStyle w:val="libNormal"/>
        <w:rPr>
          <w:rtl/>
        </w:rPr>
      </w:pPr>
      <w:r>
        <w:rPr>
          <w:rFonts w:hint="eastAsia"/>
          <w:rtl/>
        </w:rPr>
        <w:t>تسبيح</w:t>
      </w:r>
      <w:r>
        <w:rPr>
          <w:rtl/>
        </w:rPr>
        <w:t xml:space="preserve"> :</w:t>
      </w:r>
      <w:r>
        <w:rPr>
          <w:rFonts w:hint="eastAsia"/>
          <w:rtl/>
        </w:rPr>
        <w:t>الله</w:t>
      </w:r>
      <w:r>
        <w:rPr>
          <w:rtl/>
        </w:rPr>
        <w:t xml:space="preserve"> تعالى كى تسبيح كے آداب 3</w:t>
      </w:r>
    </w:p>
    <w:p w:rsidR="00E10A6C" w:rsidRDefault="00E10A6C" w:rsidP="00315082">
      <w:pPr>
        <w:pStyle w:val="libNormal"/>
        <w:rPr>
          <w:rtl/>
        </w:rPr>
      </w:pPr>
      <w:r>
        <w:rPr>
          <w:rFonts w:hint="eastAsia"/>
          <w:rtl/>
        </w:rPr>
        <w:t>جہالت</w:t>
      </w:r>
      <w:r>
        <w:rPr>
          <w:rtl/>
        </w:rPr>
        <w:t>:</w:t>
      </w:r>
      <w:r>
        <w:rPr>
          <w:rFonts w:hint="eastAsia"/>
          <w:rtl/>
        </w:rPr>
        <w:t>جہالت</w:t>
      </w:r>
      <w:r>
        <w:rPr>
          <w:rtl/>
        </w:rPr>
        <w:t xml:space="preserve"> كے آثار 2</w:t>
      </w:r>
    </w:p>
    <w:p w:rsidR="00E10A6C" w:rsidRDefault="00E10A6C" w:rsidP="00315082">
      <w:pPr>
        <w:pStyle w:val="libNormal"/>
        <w:rPr>
          <w:rtl/>
        </w:rPr>
      </w:pPr>
      <w:r>
        <w:rPr>
          <w:rFonts w:hint="eastAsia"/>
          <w:rtl/>
        </w:rPr>
        <w:t>سجدہ</w:t>
      </w:r>
      <w:r>
        <w:rPr>
          <w:rtl/>
        </w:rPr>
        <w:t>:</w:t>
      </w:r>
      <w:r>
        <w:rPr>
          <w:rFonts w:hint="eastAsia"/>
          <w:rtl/>
        </w:rPr>
        <w:t>الله</w:t>
      </w:r>
      <w:r>
        <w:rPr>
          <w:rtl/>
        </w:rPr>
        <w:t xml:space="preserve"> ك سامنے سجدہ 3</w:t>
      </w:r>
    </w:p>
    <w:p w:rsidR="00E10A6C" w:rsidRDefault="00E10A6C" w:rsidP="00315082">
      <w:pPr>
        <w:pStyle w:val="libNormal"/>
        <w:rPr>
          <w:rtl/>
        </w:rPr>
      </w:pPr>
      <w:r>
        <w:rPr>
          <w:rFonts w:hint="eastAsia"/>
          <w:rtl/>
        </w:rPr>
        <w:t>شرك</w:t>
      </w:r>
      <w:r>
        <w:rPr>
          <w:rtl/>
        </w:rPr>
        <w:t>:</w:t>
      </w:r>
      <w:r>
        <w:rPr>
          <w:rFonts w:hint="eastAsia"/>
          <w:rtl/>
        </w:rPr>
        <w:t>شرك</w:t>
      </w:r>
      <w:r>
        <w:rPr>
          <w:rtl/>
        </w:rPr>
        <w:t xml:space="preserve"> كا سرچشمہ 2</w:t>
      </w:r>
    </w:p>
    <w:p w:rsidR="00E10A6C" w:rsidRDefault="00E10A6C" w:rsidP="00315082">
      <w:pPr>
        <w:pStyle w:val="libNormal"/>
        <w:rPr>
          <w:rtl/>
        </w:rPr>
      </w:pPr>
      <w:r>
        <w:rPr>
          <w:rFonts w:hint="eastAsia"/>
          <w:rtl/>
        </w:rPr>
        <w:t>علمائ</w:t>
      </w:r>
      <w:r>
        <w:rPr>
          <w:rtl/>
        </w:rPr>
        <w:t>:</w:t>
      </w:r>
      <w:r>
        <w:rPr>
          <w:rFonts w:hint="eastAsia"/>
          <w:rtl/>
        </w:rPr>
        <w:t>علماء</w:t>
      </w:r>
      <w:r>
        <w:rPr>
          <w:rtl/>
        </w:rPr>
        <w:t xml:space="preserve"> كا عقيدہ 6،8</w:t>
      </w:r>
    </w:p>
    <w:p w:rsidR="00E10A6C" w:rsidRDefault="00E10A6C" w:rsidP="00315082">
      <w:pPr>
        <w:pStyle w:val="libNormal"/>
        <w:rPr>
          <w:rtl/>
        </w:rPr>
      </w:pPr>
      <w:r>
        <w:rPr>
          <w:rFonts w:hint="eastAsia"/>
          <w:rtl/>
        </w:rPr>
        <w:t>علماء</w:t>
      </w:r>
      <w:r>
        <w:rPr>
          <w:rtl/>
        </w:rPr>
        <w:t xml:space="preserve"> اہل كتاب:</w:t>
      </w:r>
      <w:r>
        <w:rPr>
          <w:rFonts w:hint="eastAsia"/>
          <w:rtl/>
        </w:rPr>
        <w:t>علماء</w:t>
      </w:r>
      <w:r>
        <w:rPr>
          <w:rtl/>
        </w:rPr>
        <w:t xml:space="preserve"> اہل كتاب كا آگاہ ہونا 4;علماء اہل كتاب كا اقرار 5</w:t>
      </w:r>
    </w:p>
    <w:p w:rsidR="00E10A6C" w:rsidRDefault="00E10A6C" w:rsidP="00315082">
      <w:pPr>
        <w:pStyle w:val="libNormal"/>
        <w:rPr>
          <w:rtl/>
        </w:rPr>
      </w:pPr>
      <w:r>
        <w:rPr>
          <w:rFonts w:hint="eastAsia"/>
          <w:rtl/>
        </w:rPr>
        <w:t>علماء</w:t>
      </w:r>
      <w:r>
        <w:rPr>
          <w:rtl/>
        </w:rPr>
        <w:t xml:space="preserve"> دين :</w:t>
      </w:r>
      <w:r>
        <w:rPr>
          <w:rFonts w:hint="eastAsia"/>
          <w:rtl/>
        </w:rPr>
        <w:t>علماء</w:t>
      </w:r>
      <w:r>
        <w:rPr>
          <w:rtl/>
        </w:rPr>
        <w:t xml:space="preserve"> دين كا عقيدہ 1</w:t>
      </w:r>
    </w:p>
    <w:p w:rsidR="00E10A6C" w:rsidRDefault="00E10A6C" w:rsidP="00315082">
      <w:pPr>
        <w:pStyle w:val="libNormal"/>
        <w:rPr>
          <w:rtl/>
        </w:rPr>
      </w:pPr>
      <w:r>
        <w:rPr>
          <w:rFonts w:hint="eastAsia"/>
          <w:rtl/>
        </w:rPr>
        <w:t>قرآن</w:t>
      </w:r>
      <w:r>
        <w:rPr>
          <w:rtl/>
        </w:rPr>
        <w:t>:</w:t>
      </w:r>
      <w:r>
        <w:rPr>
          <w:rFonts w:hint="eastAsia"/>
          <w:rtl/>
        </w:rPr>
        <w:t>كتب</w:t>
      </w:r>
      <w:r>
        <w:rPr>
          <w:rtl/>
        </w:rPr>
        <w:t xml:space="preserve"> آسمانى مي</w:t>
      </w:r>
      <w:r w:rsidR="00475B46">
        <w:rPr>
          <w:rtl/>
        </w:rPr>
        <w:t xml:space="preserve">ں </w:t>
      </w:r>
      <w:r>
        <w:rPr>
          <w:rtl/>
        </w:rPr>
        <w:t>قرآن 4;قرآن كى آيات 6 ; قرآن كے نازل ہونے كا وعدہ 4;قرآن كے نازل ہونے كے آثار 5</w:t>
      </w:r>
    </w:p>
    <w:p w:rsidR="00E10A6C" w:rsidRDefault="00E10A6C" w:rsidP="00315082">
      <w:pPr>
        <w:pStyle w:val="libNormal"/>
        <w:rPr>
          <w:rtl/>
        </w:rPr>
      </w:pPr>
      <w:r>
        <w:rPr>
          <w:rFonts w:hint="eastAsia"/>
          <w:rtl/>
        </w:rPr>
        <w:t>معاد</w:t>
      </w:r>
      <w:r>
        <w:rPr>
          <w:rtl/>
        </w:rPr>
        <w:t xml:space="preserve"> :</w:t>
      </w:r>
      <w:r>
        <w:rPr>
          <w:rFonts w:hint="eastAsia"/>
          <w:rtl/>
        </w:rPr>
        <w:t>معاد</w:t>
      </w:r>
      <w:r>
        <w:rPr>
          <w:rtl/>
        </w:rPr>
        <w:t xml:space="preserve"> كا حتمى ہونا 8</w:t>
      </w:r>
    </w:p>
    <w:p w:rsidR="00315082" w:rsidRDefault="005E4E68" w:rsidP="00315082">
      <w:pPr>
        <w:pStyle w:val="libNormal"/>
        <w:rPr>
          <w:rtl/>
        </w:rPr>
      </w:pPr>
      <w:r>
        <w:rPr>
          <w:rtl/>
        </w:rPr>
        <w:br w:type="page"/>
      </w:r>
    </w:p>
    <w:p w:rsidR="00315082" w:rsidRDefault="00315082" w:rsidP="00315082">
      <w:pPr>
        <w:pStyle w:val="Heading2Center"/>
        <w:rPr>
          <w:rtl/>
        </w:rPr>
      </w:pPr>
      <w:bookmarkStart w:id="109" w:name="_Toc32151440"/>
      <w:r>
        <w:rPr>
          <w:rFonts w:hint="cs"/>
          <w:rtl/>
        </w:rPr>
        <w:lastRenderedPageBreak/>
        <w:t>آیت 109</w:t>
      </w:r>
      <w:bookmarkEnd w:id="109"/>
    </w:p>
    <w:p w:rsidR="00E10A6C" w:rsidRDefault="00574CD4" w:rsidP="00315082">
      <w:pPr>
        <w:pStyle w:val="libNormal"/>
        <w:rPr>
          <w:rtl/>
        </w:rPr>
      </w:pPr>
      <w:r>
        <w:rPr>
          <w:rStyle w:val="libAieChar"/>
          <w:rFonts w:hint="eastAsia"/>
          <w:rtl/>
        </w:rPr>
        <w:t xml:space="preserve"> </w:t>
      </w:r>
      <w:r w:rsidRPr="00574CD4">
        <w:rPr>
          <w:rStyle w:val="libAlaemChar"/>
          <w:rFonts w:hint="eastAsia"/>
          <w:rtl/>
        </w:rPr>
        <w:t>(</w:t>
      </w:r>
      <w:r w:rsidRPr="00315082">
        <w:rPr>
          <w:rStyle w:val="libAieChar"/>
          <w:rFonts w:hint="eastAsia"/>
          <w:rtl/>
        </w:rPr>
        <w:t>وَيَخِرُّونَ</w:t>
      </w:r>
      <w:r w:rsidRPr="00315082">
        <w:rPr>
          <w:rStyle w:val="libAieChar"/>
          <w:rtl/>
        </w:rPr>
        <w:t xml:space="preserve"> لِلأَذْقَانِ يَبْكُونَ وَيَزِيدُهُمْ خُشُوعاً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وہ منھ كے بھل گر پڑتے ہي</w:t>
      </w:r>
      <w:r w:rsidR="00475B46">
        <w:rPr>
          <w:rtl/>
        </w:rPr>
        <w:t xml:space="preserve">ں </w:t>
      </w:r>
      <w:r>
        <w:rPr>
          <w:rtl/>
        </w:rPr>
        <w:t>روتے ہي</w:t>
      </w:r>
      <w:r w:rsidR="00475B46">
        <w:rPr>
          <w:rtl/>
        </w:rPr>
        <w:t xml:space="preserve">ں </w:t>
      </w:r>
      <w:r>
        <w:rPr>
          <w:rtl/>
        </w:rPr>
        <w:t>اور وہ قرآن ان كے خشوع مي</w:t>
      </w:r>
      <w:r w:rsidR="00475B46">
        <w:rPr>
          <w:rtl/>
        </w:rPr>
        <w:t xml:space="preserve">ں </w:t>
      </w:r>
      <w:r>
        <w:rPr>
          <w:rtl/>
        </w:rPr>
        <w:t>اضافہ كرديتا ہے (109)</w:t>
      </w:r>
    </w:p>
    <w:p w:rsidR="00E10A6C" w:rsidRDefault="00E10A6C" w:rsidP="00E10A6C">
      <w:pPr>
        <w:pStyle w:val="libNormal"/>
        <w:rPr>
          <w:rtl/>
        </w:rPr>
      </w:pPr>
      <w:r>
        <w:rPr>
          <w:rtl/>
        </w:rPr>
        <w:t>1_حق قبول كرنے والے علماء ،ہميشہ قرآن كے مد مقابل خاضع اور خاشع ہي</w:t>
      </w:r>
      <w:r w:rsidR="00475B46">
        <w:rPr>
          <w:rtl/>
        </w:rPr>
        <w:t xml:space="preserve">ں </w:t>
      </w:r>
      <w:r>
        <w:rPr>
          <w:rtl/>
        </w:rPr>
        <w:t>_</w:t>
      </w:r>
    </w:p>
    <w:p w:rsidR="00E10A6C" w:rsidRDefault="00E10A6C" w:rsidP="00315082">
      <w:pPr>
        <w:pStyle w:val="libArabic"/>
        <w:rPr>
          <w:rtl/>
        </w:rPr>
      </w:pPr>
      <w:r>
        <w:rPr>
          <w:rFonts w:hint="eastAsia"/>
          <w:rtl/>
        </w:rPr>
        <w:t>إن</w:t>
      </w:r>
      <w:r>
        <w:rPr>
          <w:rtl/>
        </w:rPr>
        <w:t xml:space="preserve"> الذين أوتوالعلم من قبل</w:t>
      </w:r>
      <w:r w:rsidR="005E572F" w:rsidRPr="00201D6A">
        <w:rPr>
          <w:rFonts w:hint="cs"/>
          <w:rtl/>
        </w:rPr>
        <w:t>ه</w:t>
      </w:r>
      <w:r>
        <w:rPr>
          <w:rtl/>
        </w:rPr>
        <w:t xml:space="preserve"> </w:t>
      </w:r>
      <w:r>
        <w:rPr>
          <w:rFonts w:hint="cs"/>
          <w:rtl/>
        </w:rPr>
        <w:t>إذا</w:t>
      </w:r>
      <w:r>
        <w:rPr>
          <w:rtl/>
        </w:rPr>
        <w:t xml:space="preserve"> </w:t>
      </w:r>
      <w:r>
        <w:rPr>
          <w:rFonts w:hint="cs"/>
          <w:rtl/>
        </w:rPr>
        <w:t>يتلى</w:t>
      </w:r>
      <w:r>
        <w:rPr>
          <w:rtl/>
        </w:rPr>
        <w:t xml:space="preserve"> </w:t>
      </w:r>
      <w:r>
        <w:rPr>
          <w:rFonts w:hint="cs"/>
          <w:rtl/>
        </w:rPr>
        <w:t>علي</w:t>
      </w:r>
      <w:r w:rsidR="005E572F" w:rsidRPr="00201D6A">
        <w:rPr>
          <w:rFonts w:hint="cs"/>
          <w:rtl/>
        </w:rPr>
        <w:t>ه</w:t>
      </w:r>
      <w:r>
        <w:rPr>
          <w:rFonts w:hint="cs"/>
          <w:rtl/>
        </w:rPr>
        <w:t>م</w:t>
      </w:r>
      <w:r>
        <w:rPr>
          <w:rtl/>
        </w:rPr>
        <w:t xml:space="preserve"> ...</w:t>
      </w:r>
      <w:r>
        <w:rPr>
          <w:rFonts w:hint="cs"/>
          <w:rtl/>
        </w:rPr>
        <w:t>يخرون</w:t>
      </w:r>
      <w:r>
        <w:rPr>
          <w:rtl/>
        </w:rPr>
        <w:t xml:space="preserve"> </w:t>
      </w:r>
      <w:r>
        <w:rPr>
          <w:rFonts w:hint="cs"/>
          <w:rtl/>
        </w:rPr>
        <w:t>للأذقان</w:t>
      </w:r>
      <w:r>
        <w:rPr>
          <w:rtl/>
        </w:rPr>
        <w:t xml:space="preserve"> يبكون</w:t>
      </w:r>
    </w:p>
    <w:p w:rsidR="00E10A6C" w:rsidRDefault="00E10A6C" w:rsidP="00E10A6C">
      <w:pPr>
        <w:pStyle w:val="libNormal"/>
        <w:rPr>
          <w:rtl/>
        </w:rPr>
      </w:pPr>
      <w:r>
        <w:rPr>
          <w:rtl/>
        </w:rPr>
        <w:t>2_قران ا س قدر عظےم معارف پر مشتمل ہے كہ تمام علماء مفركين كے خضوع اور خشوع كو ابھارتا ہے_</w:t>
      </w:r>
    </w:p>
    <w:p w:rsidR="00E10A6C" w:rsidRDefault="00E10A6C" w:rsidP="00315082">
      <w:pPr>
        <w:pStyle w:val="libArabic"/>
        <w:rPr>
          <w:rtl/>
        </w:rPr>
      </w:pPr>
      <w:r>
        <w:rPr>
          <w:rFonts w:hint="eastAsia"/>
          <w:rtl/>
        </w:rPr>
        <w:t>إن</w:t>
      </w:r>
      <w:r>
        <w:rPr>
          <w:rtl/>
        </w:rPr>
        <w:t xml:space="preserve"> الذين أوتوالعلم من قبل</w:t>
      </w:r>
      <w:r w:rsidR="005E572F" w:rsidRPr="00201D6A">
        <w:rPr>
          <w:rFonts w:hint="cs"/>
          <w:rtl/>
        </w:rPr>
        <w:t>ه</w:t>
      </w:r>
      <w:r>
        <w:rPr>
          <w:rtl/>
        </w:rPr>
        <w:t xml:space="preserve"> </w:t>
      </w:r>
      <w:r>
        <w:rPr>
          <w:rFonts w:hint="cs"/>
          <w:rtl/>
        </w:rPr>
        <w:t>إذا</w:t>
      </w:r>
      <w:r>
        <w:rPr>
          <w:rtl/>
        </w:rPr>
        <w:t xml:space="preserve"> </w:t>
      </w:r>
      <w:r>
        <w:rPr>
          <w:rFonts w:hint="cs"/>
          <w:rtl/>
        </w:rPr>
        <w:t>يتلى</w:t>
      </w:r>
      <w:r>
        <w:rPr>
          <w:rtl/>
        </w:rPr>
        <w:t xml:space="preserve"> </w:t>
      </w:r>
      <w:r>
        <w:rPr>
          <w:rFonts w:hint="cs"/>
          <w:rtl/>
        </w:rPr>
        <w:t>علي</w:t>
      </w:r>
      <w:r w:rsidR="005E572F" w:rsidRPr="00201D6A">
        <w:rPr>
          <w:rFonts w:hint="cs"/>
          <w:rtl/>
        </w:rPr>
        <w:t>ه</w:t>
      </w:r>
      <w:r>
        <w:rPr>
          <w:rFonts w:hint="cs"/>
          <w:rtl/>
        </w:rPr>
        <w:t>م</w:t>
      </w:r>
      <w:r>
        <w:rPr>
          <w:rtl/>
        </w:rPr>
        <w:t xml:space="preserve"> ... </w:t>
      </w:r>
      <w:r>
        <w:rPr>
          <w:rFonts w:hint="cs"/>
          <w:rtl/>
        </w:rPr>
        <w:t>يخّرون</w:t>
      </w:r>
      <w:r>
        <w:rPr>
          <w:rtl/>
        </w:rPr>
        <w:t xml:space="preserve"> للأذقان يبكون</w:t>
      </w:r>
    </w:p>
    <w:p w:rsidR="00E10A6C" w:rsidRDefault="00E10A6C" w:rsidP="00E10A6C">
      <w:pPr>
        <w:pStyle w:val="libNormal"/>
        <w:rPr>
          <w:rtl/>
        </w:rPr>
      </w:pPr>
      <w:r>
        <w:rPr>
          <w:rtl/>
        </w:rPr>
        <w:t>3_آسمانى معارف سے آگاہ لوگو</w:t>
      </w:r>
      <w:r w:rsidR="00475B46">
        <w:rPr>
          <w:rtl/>
        </w:rPr>
        <w:t xml:space="preserve">ں </w:t>
      </w:r>
      <w:r>
        <w:rPr>
          <w:rtl/>
        </w:rPr>
        <w:t>اور علماء كا قرآن كے مدّمقابل آنكھو</w:t>
      </w:r>
      <w:r w:rsidR="00475B46">
        <w:rPr>
          <w:rtl/>
        </w:rPr>
        <w:t xml:space="preserve">ں </w:t>
      </w:r>
      <w:r>
        <w:rPr>
          <w:rtl/>
        </w:rPr>
        <w:t>مي</w:t>
      </w:r>
      <w:r w:rsidR="00475B46">
        <w:rPr>
          <w:rtl/>
        </w:rPr>
        <w:t xml:space="preserve">ں </w:t>
      </w:r>
      <w:r>
        <w:rPr>
          <w:rtl/>
        </w:rPr>
        <w:t>آنسوو</w:t>
      </w:r>
      <w:r w:rsidR="00475B46">
        <w:rPr>
          <w:rtl/>
        </w:rPr>
        <w:t xml:space="preserve">ں </w:t>
      </w:r>
      <w:r>
        <w:rPr>
          <w:rtl/>
        </w:rPr>
        <w:t>كے ساتھ خضوع_</w:t>
      </w:r>
    </w:p>
    <w:p w:rsidR="00E10A6C" w:rsidRDefault="00E10A6C" w:rsidP="00315082">
      <w:pPr>
        <w:pStyle w:val="libArabic"/>
        <w:rPr>
          <w:rtl/>
        </w:rPr>
      </w:pPr>
      <w:r>
        <w:rPr>
          <w:rFonts w:hint="eastAsia"/>
          <w:rtl/>
        </w:rPr>
        <w:t>إن</w:t>
      </w:r>
      <w:r>
        <w:rPr>
          <w:rtl/>
        </w:rPr>
        <w:t xml:space="preserve"> الذين أوتوالعلم من قبل</w:t>
      </w:r>
      <w:r w:rsidR="005E572F" w:rsidRPr="00201D6A">
        <w:rPr>
          <w:rFonts w:hint="cs"/>
          <w:rtl/>
        </w:rPr>
        <w:t>ه</w:t>
      </w:r>
      <w:r>
        <w:rPr>
          <w:rtl/>
        </w:rPr>
        <w:t xml:space="preserve"> </w:t>
      </w:r>
      <w:r>
        <w:rPr>
          <w:rFonts w:hint="cs"/>
          <w:rtl/>
        </w:rPr>
        <w:t>إذا</w:t>
      </w:r>
      <w:r>
        <w:rPr>
          <w:rtl/>
        </w:rPr>
        <w:t xml:space="preserve"> </w:t>
      </w:r>
      <w:r>
        <w:rPr>
          <w:rFonts w:hint="cs"/>
          <w:rtl/>
        </w:rPr>
        <w:t>يتلى</w:t>
      </w:r>
      <w:r>
        <w:rPr>
          <w:rtl/>
        </w:rPr>
        <w:t xml:space="preserve"> </w:t>
      </w:r>
      <w:r>
        <w:rPr>
          <w:rFonts w:hint="cs"/>
          <w:rtl/>
        </w:rPr>
        <w:t>علي</w:t>
      </w:r>
      <w:r w:rsidR="005E572F" w:rsidRPr="00201D6A">
        <w:rPr>
          <w:rFonts w:hint="cs"/>
          <w:rtl/>
        </w:rPr>
        <w:t>ه</w:t>
      </w:r>
      <w:r>
        <w:rPr>
          <w:rFonts w:hint="cs"/>
          <w:rtl/>
        </w:rPr>
        <w:t>م</w:t>
      </w:r>
      <w:r>
        <w:rPr>
          <w:rtl/>
        </w:rPr>
        <w:t xml:space="preserve"> ... </w:t>
      </w:r>
      <w:r>
        <w:rPr>
          <w:rFonts w:hint="cs"/>
          <w:rtl/>
        </w:rPr>
        <w:t>يخّرون</w:t>
      </w:r>
      <w:r>
        <w:rPr>
          <w:rtl/>
        </w:rPr>
        <w:t xml:space="preserve"> </w:t>
      </w:r>
      <w:r>
        <w:rPr>
          <w:rFonts w:hint="cs"/>
          <w:rtl/>
        </w:rPr>
        <w:t>للأذقان</w:t>
      </w:r>
      <w:r>
        <w:rPr>
          <w:rtl/>
        </w:rPr>
        <w:t xml:space="preserve"> </w:t>
      </w:r>
      <w:r>
        <w:rPr>
          <w:rFonts w:hint="cs"/>
          <w:rtl/>
        </w:rPr>
        <w:t>يبكون</w:t>
      </w:r>
      <w:r>
        <w:rPr>
          <w:rtl/>
        </w:rPr>
        <w:t xml:space="preserve"> </w:t>
      </w:r>
      <w:r>
        <w:rPr>
          <w:rFonts w:hint="cs"/>
          <w:rtl/>
        </w:rPr>
        <w:t>ويزيد</w:t>
      </w:r>
      <w:r w:rsidR="005E572F" w:rsidRPr="00201D6A">
        <w:rPr>
          <w:rFonts w:hint="cs"/>
          <w:rtl/>
        </w:rPr>
        <w:t>ه</w:t>
      </w:r>
      <w:r>
        <w:rPr>
          <w:rtl/>
        </w:rPr>
        <w:t>م خشوع</w:t>
      </w:r>
    </w:p>
    <w:p w:rsidR="00E10A6C" w:rsidRDefault="00E10A6C" w:rsidP="00315082">
      <w:pPr>
        <w:pStyle w:val="libNormal"/>
        <w:rPr>
          <w:rtl/>
        </w:rPr>
      </w:pPr>
      <w:r>
        <w:rPr>
          <w:rtl/>
        </w:rPr>
        <w:t>4_آيات قرآن كو سنتے وقت گريہ كرنا،ايك با عظمت امر ہے_</w:t>
      </w:r>
      <w:r w:rsidRPr="00315082">
        <w:rPr>
          <w:rStyle w:val="libArabicChar"/>
          <w:rFonts w:hint="eastAsia"/>
          <w:rtl/>
        </w:rPr>
        <w:t>إذا</w:t>
      </w:r>
      <w:r w:rsidRPr="00315082">
        <w:rPr>
          <w:rStyle w:val="libArabicChar"/>
          <w:rtl/>
        </w:rPr>
        <w:t xml:space="preserve"> يتلى علي</w:t>
      </w:r>
      <w:r w:rsidR="005E572F" w:rsidRPr="00201D6A">
        <w:rPr>
          <w:rStyle w:val="libArabicChar"/>
          <w:rFonts w:hint="cs"/>
          <w:rtl/>
        </w:rPr>
        <w:t>ه</w:t>
      </w:r>
      <w:r w:rsidRPr="00315082">
        <w:rPr>
          <w:rStyle w:val="libArabicChar"/>
          <w:rFonts w:hint="cs"/>
          <w:rtl/>
        </w:rPr>
        <w:t>م</w:t>
      </w:r>
      <w:r w:rsidRPr="00315082">
        <w:rPr>
          <w:rStyle w:val="libArabicChar"/>
          <w:rtl/>
        </w:rPr>
        <w:t xml:space="preserve"> ...ويخّرون للأذقان يبكون</w:t>
      </w:r>
    </w:p>
    <w:p w:rsidR="00E10A6C" w:rsidRDefault="00E10A6C" w:rsidP="00315082">
      <w:pPr>
        <w:pStyle w:val="libNormal"/>
        <w:rPr>
          <w:rtl/>
        </w:rPr>
      </w:pPr>
      <w:r>
        <w:rPr>
          <w:rtl/>
        </w:rPr>
        <w:t>5_معار ف آسمانى سے آشنا علماء كى روح وروا</w:t>
      </w:r>
      <w:r w:rsidR="00475B46">
        <w:rPr>
          <w:rtl/>
        </w:rPr>
        <w:t xml:space="preserve">ں </w:t>
      </w:r>
      <w:r>
        <w:rPr>
          <w:rtl/>
        </w:rPr>
        <w:t>پر قران كا اثر اس حد تك ہے كہ ان كى آنكھو</w:t>
      </w:r>
      <w:r w:rsidR="00475B46">
        <w:rPr>
          <w:rtl/>
        </w:rPr>
        <w:t xml:space="preserve">ں </w:t>
      </w:r>
      <w:r>
        <w:rPr>
          <w:rtl/>
        </w:rPr>
        <w:t>سے آنسو جارى ہو جاتے ہي</w:t>
      </w:r>
      <w:r w:rsidR="00475B46">
        <w:rPr>
          <w:rtl/>
        </w:rPr>
        <w:t xml:space="preserve">ں </w:t>
      </w:r>
      <w:r>
        <w:rPr>
          <w:rtl/>
        </w:rPr>
        <w:t>_</w:t>
      </w:r>
      <w:r w:rsidRPr="00315082">
        <w:rPr>
          <w:rStyle w:val="libArabicChar"/>
          <w:rFonts w:hint="eastAsia"/>
          <w:rtl/>
        </w:rPr>
        <w:t>إذا</w:t>
      </w:r>
      <w:r w:rsidRPr="00315082">
        <w:rPr>
          <w:rStyle w:val="libArabicChar"/>
          <w:rtl/>
        </w:rPr>
        <w:t xml:space="preserve"> يتلى علي</w:t>
      </w:r>
      <w:r w:rsidR="005E572F" w:rsidRPr="00201D6A">
        <w:rPr>
          <w:rStyle w:val="libArabicChar"/>
          <w:rFonts w:hint="cs"/>
          <w:rtl/>
        </w:rPr>
        <w:t>ه</w:t>
      </w:r>
      <w:r w:rsidRPr="00315082">
        <w:rPr>
          <w:rStyle w:val="libArabicChar"/>
          <w:rFonts w:hint="cs"/>
          <w:rtl/>
        </w:rPr>
        <w:t>م</w:t>
      </w:r>
      <w:r w:rsidRPr="00315082">
        <w:rPr>
          <w:rStyle w:val="libArabicChar"/>
          <w:rtl/>
        </w:rPr>
        <w:t xml:space="preserve"> ...يبكون</w:t>
      </w:r>
    </w:p>
    <w:p w:rsidR="00E10A6C" w:rsidRDefault="00E10A6C" w:rsidP="00315082">
      <w:pPr>
        <w:pStyle w:val="libNormal"/>
        <w:rPr>
          <w:rtl/>
        </w:rPr>
      </w:pPr>
      <w:r>
        <w:rPr>
          <w:rtl/>
        </w:rPr>
        <w:t>6_قرآنى آيات كى تلاوت، علماء مي</w:t>
      </w:r>
      <w:r w:rsidR="00475B46">
        <w:rPr>
          <w:rtl/>
        </w:rPr>
        <w:t xml:space="preserve">ں </w:t>
      </w:r>
      <w:r>
        <w:rPr>
          <w:rtl/>
        </w:rPr>
        <w:t>خشوع كو بڑھاتى ہے_</w:t>
      </w:r>
      <w:r w:rsidRPr="00315082">
        <w:rPr>
          <w:rStyle w:val="libArabicChar"/>
          <w:rFonts w:hint="eastAsia"/>
          <w:rtl/>
        </w:rPr>
        <w:t>إن</w:t>
      </w:r>
      <w:r w:rsidRPr="00315082">
        <w:rPr>
          <w:rStyle w:val="libArabicChar"/>
          <w:rtl/>
        </w:rPr>
        <w:t xml:space="preserve"> الذين أوتوالعلم من قبل</w:t>
      </w:r>
      <w:r w:rsidR="005E572F" w:rsidRPr="00201D6A">
        <w:rPr>
          <w:rStyle w:val="libArabicChar"/>
          <w:rFonts w:hint="cs"/>
          <w:rtl/>
        </w:rPr>
        <w:t>ه</w:t>
      </w:r>
      <w:r w:rsidRPr="00315082">
        <w:rPr>
          <w:rStyle w:val="libArabicChar"/>
          <w:rtl/>
        </w:rPr>
        <w:t xml:space="preserve"> </w:t>
      </w:r>
      <w:r w:rsidRPr="00315082">
        <w:rPr>
          <w:rStyle w:val="libArabicChar"/>
          <w:rFonts w:hint="cs"/>
          <w:rtl/>
        </w:rPr>
        <w:t>إذا</w:t>
      </w:r>
      <w:r w:rsidRPr="00315082">
        <w:rPr>
          <w:rStyle w:val="libArabicChar"/>
          <w:rtl/>
        </w:rPr>
        <w:t xml:space="preserve"> </w:t>
      </w:r>
      <w:r w:rsidRPr="00315082">
        <w:rPr>
          <w:rStyle w:val="libArabicChar"/>
          <w:rFonts w:hint="cs"/>
          <w:rtl/>
        </w:rPr>
        <w:t>يتلى</w:t>
      </w:r>
      <w:r w:rsidRPr="00315082">
        <w:rPr>
          <w:rStyle w:val="libArabicChar"/>
          <w:rtl/>
        </w:rPr>
        <w:t xml:space="preserve"> </w:t>
      </w:r>
      <w:r w:rsidRPr="00315082">
        <w:rPr>
          <w:rStyle w:val="libArabicChar"/>
          <w:rFonts w:hint="cs"/>
          <w:rtl/>
        </w:rPr>
        <w:t>علي</w:t>
      </w:r>
      <w:r w:rsidR="005E572F" w:rsidRPr="00201D6A">
        <w:rPr>
          <w:rStyle w:val="libArabicChar"/>
          <w:rFonts w:hint="cs"/>
          <w:rtl/>
        </w:rPr>
        <w:t>ه</w:t>
      </w:r>
      <w:r w:rsidRPr="00315082">
        <w:rPr>
          <w:rStyle w:val="libArabicChar"/>
          <w:rFonts w:hint="cs"/>
          <w:rtl/>
        </w:rPr>
        <w:t>م</w:t>
      </w:r>
      <w:r w:rsidRPr="00315082">
        <w:rPr>
          <w:rStyle w:val="libArabicChar"/>
          <w:rtl/>
        </w:rPr>
        <w:t xml:space="preserve"> ... ويزيد</w:t>
      </w:r>
      <w:r w:rsidR="005E572F" w:rsidRPr="00201D6A">
        <w:rPr>
          <w:rStyle w:val="libArabicChar"/>
          <w:rFonts w:hint="cs"/>
          <w:rtl/>
        </w:rPr>
        <w:t>ه</w:t>
      </w:r>
      <w:r w:rsidRPr="00315082">
        <w:rPr>
          <w:rStyle w:val="libArabicChar"/>
          <w:rtl/>
        </w:rPr>
        <w:t>م خشوع</w:t>
      </w:r>
    </w:p>
    <w:p w:rsidR="00E10A6C" w:rsidRPr="00315082" w:rsidRDefault="00E10A6C" w:rsidP="00315082">
      <w:pPr>
        <w:pStyle w:val="libNormal"/>
        <w:rPr>
          <w:rStyle w:val="libArabicChar"/>
          <w:rtl/>
        </w:rPr>
      </w:pPr>
      <w:r>
        <w:rPr>
          <w:rtl/>
        </w:rPr>
        <w:t>7_معارف الہى سے آگاہ انسان ہميشہ معنوى كمال اور روحى بلندى كى راہ پرگامزن ہے _</w:t>
      </w:r>
      <w:r w:rsidRPr="00315082">
        <w:rPr>
          <w:rStyle w:val="libArabicChar"/>
          <w:rFonts w:hint="eastAsia"/>
          <w:rtl/>
        </w:rPr>
        <w:t>إن</w:t>
      </w:r>
      <w:r w:rsidRPr="00315082">
        <w:rPr>
          <w:rStyle w:val="libArabicChar"/>
          <w:rtl/>
        </w:rPr>
        <w:t xml:space="preserve"> الذين أوتوالعلم ...ويزيد</w:t>
      </w:r>
      <w:r w:rsidR="005E572F" w:rsidRPr="00201D6A">
        <w:rPr>
          <w:rStyle w:val="libArabicChar"/>
          <w:rFonts w:hint="cs"/>
          <w:rtl/>
        </w:rPr>
        <w:t>ه</w:t>
      </w:r>
      <w:r w:rsidRPr="00315082">
        <w:rPr>
          <w:rStyle w:val="libArabicChar"/>
          <w:rFonts w:hint="cs"/>
          <w:rtl/>
        </w:rPr>
        <w:t>م</w:t>
      </w:r>
      <w:r w:rsidRPr="00315082">
        <w:rPr>
          <w:rStyle w:val="libArabicChar"/>
          <w:rtl/>
        </w:rPr>
        <w:t xml:space="preserve"> خشوع</w:t>
      </w:r>
    </w:p>
    <w:p w:rsidR="00E10A6C" w:rsidRDefault="00E10A6C" w:rsidP="00E10A6C">
      <w:pPr>
        <w:pStyle w:val="libNormal"/>
        <w:rPr>
          <w:rtl/>
        </w:rPr>
      </w:pPr>
      <w:r>
        <w:rPr>
          <w:rFonts w:hint="eastAsia"/>
          <w:rtl/>
        </w:rPr>
        <w:t>اقدار</w:t>
      </w:r>
      <w:r>
        <w:rPr>
          <w:rtl/>
        </w:rPr>
        <w:t>:4</w:t>
      </w:r>
    </w:p>
    <w:p w:rsidR="00E10A6C" w:rsidRDefault="00E10A6C" w:rsidP="00315082">
      <w:pPr>
        <w:pStyle w:val="libNormal"/>
        <w:rPr>
          <w:rtl/>
        </w:rPr>
      </w:pPr>
      <w:r>
        <w:rPr>
          <w:rFonts w:hint="eastAsia"/>
          <w:rtl/>
        </w:rPr>
        <w:t>رونا</w:t>
      </w:r>
      <w:r>
        <w:rPr>
          <w:rtl/>
        </w:rPr>
        <w:t>:</w:t>
      </w:r>
      <w:r>
        <w:rPr>
          <w:rFonts w:hint="eastAsia"/>
          <w:rtl/>
        </w:rPr>
        <w:t>رونے</w:t>
      </w:r>
      <w:r>
        <w:rPr>
          <w:rtl/>
        </w:rPr>
        <w:t xml:space="preserve"> كى اہميت 4;قرآن كو غور سے سنتے وقت</w:t>
      </w:r>
    </w:p>
    <w:p w:rsidR="00315082" w:rsidRDefault="005E4E68" w:rsidP="00315082">
      <w:pPr>
        <w:pStyle w:val="libNormal"/>
        <w:rPr>
          <w:rtl/>
        </w:rPr>
      </w:pPr>
      <w:r>
        <w:rPr>
          <w:rtl/>
        </w:rPr>
        <w:br w:type="page"/>
      </w:r>
    </w:p>
    <w:p w:rsidR="00E10A6C" w:rsidRDefault="00E10A6C" w:rsidP="00315082">
      <w:pPr>
        <w:pStyle w:val="libNormal"/>
        <w:rPr>
          <w:rtl/>
        </w:rPr>
      </w:pPr>
      <w:r>
        <w:rPr>
          <w:rFonts w:hint="eastAsia"/>
          <w:rtl/>
        </w:rPr>
        <w:lastRenderedPageBreak/>
        <w:t>رونا</w:t>
      </w:r>
      <w:r>
        <w:rPr>
          <w:rtl/>
        </w:rPr>
        <w:t xml:space="preserve"> 4، 5</w:t>
      </w:r>
    </w:p>
    <w:p w:rsidR="00E10A6C" w:rsidRDefault="00E10A6C" w:rsidP="00315082">
      <w:pPr>
        <w:pStyle w:val="libNormal"/>
        <w:rPr>
          <w:rtl/>
        </w:rPr>
      </w:pPr>
      <w:r>
        <w:rPr>
          <w:rFonts w:hint="eastAsia"/>
          <w:rtl/>
        </w:rPr>
        <w:t>علماء</w:t>
      </w:r>
      <w:r>
        <w:rPr>
          <w:rtl/>
        </w:rPr>
        <w:t xml:space="preserve"> :</w:t>
      </w:r>
      <w:r>
        <w:rPr>
          <w:rFonts w:hint="eastAsia"/>
          <w:rtl/>
        </w:rPr>
        <w:t>علماء</w:t>
      </w:r>
      <w:r>
        <w:rPr>
          <w:rtl/>
        </w:rPr>
        <w:t xml:space="preserve"> اور قرآن 1، 2، 3; علماء كا خشوع 1، 2، 3;علماء كا خضوع 1، 2;علماء كا رونا 3،5;علماء كے آنسو 3;علماء كے خشوع كے اسباب 6</w:t>
      </w:r>
    </w:p>
    <w:p w:rsidR="00E10A6C" w:rsidRDefault="00E10A6C" w:rsidP="00315082">
      <w:pPr>
        <w:pStyle w:val="libNormal"/>
        <w:rPr>
          <w:rtl/>
        </w:rPr>
      </w:pPr>
      <w:r>
        <w:rPr>
          <w:rFonts w:hint="eastAsia"/>
          <w:rtl/>
        </w:rPr>
        <w:t>علماء</w:t>
      </w:r>
      <w:r>
        <w:rPr>
          <w:rtl/>
        </w:rPr>
        <w:t xml:space="preserve"> دين :</w:t>
      </w:r>
      <w:r>
        <w:rPr>
          <w:rFonts w:hint="eastAsia"/>
          <w:rtl/>
        </w:rPr>
        <w:t>علماء</w:t>
      </w:r>
      <w:r>
        <w:rPr>
          <w:rtl/>
        </w:rPr>
        <w:t xml:space="preserve"> دين كا كمال 7</w:t>
      </w:r>
    </w:p>
    <w:p w:rsidR="00E10A6C" w:rsidRDefault="00E10A6C" w:rsidP="00315082">
      <w:pPr>
        <w:pStyle w:val="libNormal"/>
        <w:rPr>
          <w:rtl/>
        </w:rPr>
      </w:pPr>
      <w:r>
        <w:rPr>
          <w:rFonts w:hint="eastAsia"/>
          <w:rtl/>
        </w:rPr>
        <w:t>قرآن</w:t>
      </w:r>
      <w:r>
        <w:rPr>
          <w:rtl/>
        </w:rPr>
        <w:t xml:space="preserve"> :</w:t>
      </w:r>
      <w:r>
        <w:rPr>
          <w:rFonts w:hint="eastAsia"/>
          <w:rtl/>
        </w:rPr>
        <w:t>قرآن</w:t>
      </w:r>
      <w:r>
        <w:rPr>
          <w:rtl/>
        </w:rPr>
        <w:t xml:space="preserve"> كى تلاوت كے آثار 6;قرآن كے آثار 2;قرآن كے روحى آثار 5;قرآن كے سامنے خشوع 1;قرآن كے سامنے خضوع 1، 2</w:t>
      </w:r>
    </w:p>
    <w:p w:rsidR="00E10A6C" w:rsidRDefault="0071469B" w:rsidP="0071469B">
      <w:pPr>
        <w:pStyle w:val="Heading2Center"/>
        <w:rPr>
          <w:rtl/>
        </w:rPr>
      </w:pPr>
      <w:bookmarkStart w:id="110" w:name="_Toc32151441"/>
      <w:r>
        <w:rPr>
          <w:rFonts w:hint="cs"/>
          <w:rtl/>
        </w:rPr>
        <w:t>آیت 110</w:t>
      </w:r>
      <w:bookmarkEnd w:id="110"/>
    </w:p>
    <w:p w:rsidR="00E10A6C" w:rsidRDefault="00574CD4" w:rsidP="0071469B">
      <w:pPr>
        <w:pStyle w:val="libNormal"/>
        <w:rPr>
          <w:rtl/>
        </w:rPr>
      </w:pPr>
      <w:r>
        <w:rPr>
          <w:rStyle w:val="libAieChar"/>
          <w:rtl/>
        </w:rPr>
        <w:t xml:space="preserve"> </w:t>
      </w:r>
      <w:r w:rsidRPr="00574CD4">
        <w:rPr>
          <w:rStyle w:val="libAlaemChar"/>
          <w:rtl/>
        </w:rPr>
        <w:t>(</w:t>
      </w:r>
      <w:r w:rsidRPr="0071469B">
        <w:rPr>
          <w:rStyle w:val="libAieChar"/>
          <w:rtl/>
        </w:rPr>
        <w:t>قُلِ ادْعُواْ اللّهَ أَوِ ادْعُواْ الرَّحْمَـنَ أَيّاً مَّا تَدْعُواْ فَلَهُ الأَسْمَاء الْحُسْنَى وَلاَ تَجْهَرْ بِصَلاَتِكَ وَلاَ تُخَافِتْ بِهَا وَابْتَغِ بَيْنَ ذَلِكَ سَبِيلاً</w:t>
      </w:r>
      <w:r w:rsidRPr="00574CD4">
        <w:rPr>
          <w:rStyle w:val="libAlaemChar"/>
          <w:rtl/>
        </w:rPr>
        <w:t>)</w:t>
      </w:r>
      <w:r>
        <w:rPr>
          <w:rStyle w:val="libAieChar"/>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كہہ ديجئے كہ اللہ كہہ كر پكارديا رحمن كہہ كر پكار و جس طرح بھى پكاروگے اس كے تمام نام بہترين ہي</w:t>
      </w:r>
      <w:r w:rsidR="00475B46">
        <w:rPr>
          <w:rtl/>
        </w:rPr>
        <w:t xml:space="preserve">ں </w:t>
      </w:r>
      <w:r>
        <w:rPr>
          <w:rtl/>
        </w:rPr>
        <w:t>اور اپنى نمازو</w:t>
      </w:r>
      <w:r w:rsidR="00475B46">
        <w:rPr>
          <w:rtl/>
        </w:rPr>
        <w:t xml:space="preserve">ں </w:t>
      </w:r>
      <w:r>
        <w:rPr>
          <w:rtl/>
        </w:rPr>
        <w:t>كو نہ چلاكر پڑھو اور نہ بہت آہستہ آہستہ بلكہ دونو</w:t>
      </w:r>
      <w:r w:rsidR="00475B46">
        <w:rPr>
          <w:rtl/>
        </w:rPr>
        <w:t xml:space="preserve">ں </w:t>
      </w:r>
      <w:r>
        <w:rPr>
          <w:rtl/>
        </w:rPr>
        <w:t>كادرميانى راستہ نكالو (110)</w:t>
      </w:r>
    </w:p>
    <w:p w:rsidR="00E10A6C" w:rsidRDefault="00E10A6C" w:rsidP="0071469B">
      <w:pPr>
        <w:pStyle w:val="libNormal"/>
        <w:rPr>
          <w:rtl/>
        </w:rPr>
      </w:pPr>
      <w:r>
        <w:rPr>
          <w:rtl/>
        </w:rPr>
        <w:t>1_الله تعالى كے بہت سے نامو</w:t>
      </w:r>
      <w:r w:rsidR="00475B46">
        <w:rPr>
          <w:rtl/>
        </w:rPr>
        <w:t xml:space="preserve">ں </w:t>
      </w:r>
      <w:r>
        <w:rPr>
          <w:rtl/>
        </w:rPr>
        <w:t>اور صفات مي</w:t>
      </w:r>
      <w:r w:rsidR="00475B46">
        <w:rPr>
          <w:rtl/>
        </w:rPr>
        <w:t xml:space="preserve">ں </w:t>
      </w:r>
      <w:r>
        <w:rPr>
          <w:rtl/>
        </w:rPr>
        <w:t>سے كسى ايك سے اسے پكارنے كا جائز ہونا _</w:t>
      </w:r>
      <w:r w:rsidRPr="0071469B">
        <w:rPr>
          <w:rStyle w:val="libArabicChar"/>
          <w:rFonts w:hint="eastAsia"/>
          <w:rtl/>
        </w:rPr>
        <w:t>ادعو</w:t>
      </w:r>
      <w:r w:rsidR="00DC36A0" w:rsidRPr="00DC36A0">
        <w:rPr>
          <w:rStyle w:val="libArabicChar"/>
          <w:rFonts w:hint="eastAsia"/>
          <w:rtl/>
        </w:rPr>
        <w:t>إ</w:t>
      </w:r>
      <w:r w:rsidRPr="0071469B">
        <w:rPr>
          <w:rStyle w:val="libArabicChar"/>
          <w:rFonts w:hint="eastAsia"/>
          <w:rtl/>
        </w:rPr>
        <w:t>لله</w:t>
      </w:r>
      <w:r w:rsidRPr="0071469B">
        <w:rPr>
          <w:rStyle w:val="libArabicChar"/>
          <w:rtl/>
        </w:rPr>
        <w:t xml:space="preserve"> اوادعوالرحمن</w:t>
      </w:r>
    </w:p>
    <w:p w:rsidR="00E10A6C" w:rsidRDefault="00E10A6C" w:rsidP="0071469B">
      <w:pPr>
        <w:pStyle w:val="libNormal"/>
        <w:rPr>
          <w:rtl/>
        </w:rPr>
      </w:pPr>
      <w:r>
        <w:rPr>
          <w:rtl/>
        </w:rPr>
        <w:t>2_مشركين كى طرف سے حضرت بارى تعالى كے اسماء وصفات مي</w:t>
      </w:r>
      <w:r w:rsidR="00475B46">
        <w:rPr>
          <w:rtl/>
        </w:rPr>
        <w:t xml:space="preserve">ں </w:t>
      </w:r>
      <w:r>
        <w:rPr>
          <w:rtl/>
        </w:rPr>
        <w:t>بيان شدہ شبہات كو دور كرنے كے لئے آنحضرت (ص) پر الہى پيغام پہنچانے كى ذمہ داري_</w:t>
      </w:r>
      <w:r w:rsidRPr="0071469B">
        <w:rPr>
          <w:rStyle w:val="libArabicChar"/>
          <w:rFonts w:hint="eastAsia"/>
          <w:rtl/>
        </w:rPr>
        <w:t>قل</w:t>
      </w:r>
      <w:r w:rsidRPr="0071469B">
        <w:rPr>
          <w:rStyle w:val="libArabicChar"/>
          <w:rtl/>
        </w:rPr>
        <w:t xml:space="preserve"> ادعوا الله اوادعوالرحمن</w:t>
      </w:r>
    </w:p>
    <w:p w:rsidR="00E10A6C" w:rsidRDefault="00E10A6C" w:rsidP="00E10A6C">
      <w:pPr>
        <w:pStyle w:val="libNormal"/>
        <w:rPr>
          <w:rtl/>
        </w:rPr>
      </w:pPr>
      <w:r>
        <w:rPr>
          <w:rtl/>
        </w:rPr>
        <w:t>3_الله تعالى كے صفات اور اسماء كا متعدد ہونا مسمّى مي</w:t>
      </w:r>
      <w:r w:rsidR="00475B46">
        <w:rPr>
          <w:rtl/>
        </w:rPr>
        <w:t xml:space="preserve">ں </w:t>
      </w:r>
      <w:r>
        <w:rPr>
          <w:rtl/>
        </w:rPr>
        <w:t>كثرت اور اس كى ذات مي</w:t>
      </w:r>
      <w:r w:rsidR="00475B46">
        <w:rPr>
          <w:rtl/>
        </w:rPr>
        <w:t xml:space="preserve">ں </w:t>
      </w:r>
      <w:r>
        <w:rPr>
          <w:rtl/>
        </w:rPr>
        <w:t>شرك كا موجب نہي</w:t>
      </w:r>
      <w:r w:rsidR="00475B46">
        <w:rPr>
          <w:rtl/>
        </w:rPr>
        <w:t xml:space="preserve">ں </w:t>
      </w:r>
      <w:r>
        <w:rPr>
          <w:rtl/>
        </w:rPr>
        <w:t>بنتا_</w:t>
      </w:r>
    </w:p>
    <w:p w:rsidR="00E10A6C" w:rsidRDefault="00E10A6C" w:rsidP="0071469B">
      <w:pPr>
        <w:pStyle w:val="libArabic"/>
        <w:rPr>
          <w:rtl/>
        </w:rPr>
      </w:pPr>
      <w:r>
        <w:rPr>
          <w:rFonts w:hint="eastAsia"/>
          <w:rtl/>
        </w:rPr>
        <w:t>ادعو</w:t>
      </w:r>
      <w:r w:rsidR="00DC36A0" w:rsidRPr="00DC36A0">
        <w:rPr>
          <w:rFonts w:hint="eastAsia"/>
          <w:rtl/>
        </w:rPr>
        <w:t>إ</w:t>
      </w:r>
      <w:r>
        <w:rPr>
          <w:rFonts w:hint="eastAsia"/>
          <w:rtl/>
        </w:rPr>
        <w:t>لله</w:t>
      </w:r>
      <w:r>
        <w:rPr>
          <w:rtl/>
        </w:rPr>
        <w:t xml:space="preserve"> اوادعو</w:t>
      </w:r>
      <w:r w:rsidR="00DC36A0" w:rsidRPr="00DC36A0">
        <w:rPr>
          <w:rtl/>
        </w:rPr>
        <w:t>إ</w:t>
      </w:r>
      <w:r>
        <w:rPr>
          <w:rtl/>
        </w:rPr>
        <w:t>لرحمن ا يّاًماتدعوا فل</w:t>
      </w:r>
      <w:r w:rsidR="005E572F" w:rsidRPr="00201D6A">
        <w:rPr>
          <w:rFonts w:hint="cs"/>
          <w:rtl/>
        </w:rPr>
        <w:t>ه</w:t>
      </w:r>
      <w:r>
        <w:rPr>
          <w:rtl/>
        </w:rPr>
        <w:t xml:space="preserve"> </w:t>
      </w:r>
      <w:r>
        <w:rPr>
          <w:rFonts w:hint="cs"/>
          <w:rtl/>
        </w:rPr>
        <w:t>الأسماء</w:t>
      </w:r>
      <w:r>
        <w:rPr>
          <w:rtl/>
        </w:rPr>
        <w:t xml:space="preserve"> </w:t>
      </w:r>
      <w:r>
        <w:rPr>
          <w:rFonts w:hint="cs"/>
          <w:rtl/>
        </w:rPr>
        <w:t>ا</w:t>
      </w:r>
      <w:r>
        <w:rPr>
          <w:rtl/>
        </w:rPr>
        <w:t>لحسني</w:t>
      </w:r>
    </w:p>
    <w:p w:rsidR="00E10A6C" w:rsidRDefault="00E10A6C" w:rsidP="00E10A6C">
      <w:pPr>
        <w:pStyle w:val="libNormal"/>
        <w:rPr>
          <w:rtl/>
        </w:rPr>
      </w:pPr>
      <w:r>
        <w:rPr>
          <w:rFonts w:hint="eastAsia"/>
          <w:rtl/>
        </w:rPr>
        <w:t>مندرجہ</w:t>
      </w:r>
      <w:r>
        <w:rPr>
          <w:rtl/>
        </w:rPr>
        <w:t xml:space="preserve"> بالا مطلب كى بناء يہ احتمال ہے كہ آيت مشركين كے جواب مي</w:t>
      </w:r>
      <w:r w:rsidR="00475B46">
        <w:rPr>
          <w:rtl/>
        </w:rPr>
        <w:t xml:space="preserve">ں </w:t>
      </w:r>
      <w:r>
        <w:rPr>
          <w:rtl/>
        </w:rPr>
        <w:t>ہے كہ جو الله كو الله اور رحمان كہنے سے مسمّى اور ذات مي</w:t>
      </w:r>
      <w:r w:rsidR="00475B46">
        <w:rPr>
          <w:rtl/>
        </w:rPr>
        <w:t xml:space="preserve">ں </w:t>
      </w:r>
      <w:r>
        <w:rPr>
          <w:rtl/>
        </w:rPr>
        <w:t>كثرت مراد ليتے تھے_</w:t>
      </w:r>
    </w:p>
    <w:p w:rsidR="0071469B" w:rsidRDefault="005E4E68" w:rsidP="0071469B">
      <w:pPr>
        <w:pStyle w:val="libNormal"/>
        <w:rPr>
          <w:rtl/>
        </w:rPr>
      </w:pPr>
      <w:r>
        <w:rPr>
          <w:rtl/>
        </w:rPr>
        <w:t xml:space="preserve"> </w:t>
      </w:r>
      <w:r>
        <w:rPr>
          <w:rtl/>
        </w:rPr>
        <w:cr/>
      </w:r>
      <w:r>
        <w:rPr>
          <w:rtl/>
        </w:rPr>
        <w:br w:type="page"/>
      </w:r>
    </w:p>
    <w:p w:rsidR="00E10A6C" w:rsidRDefault="00E10A6C" w:rsidP="0071469B">
      <w:pPr>
        <w:pStyle w:val="libNormal"/>
        <w:rPr>
          <w:rtl/>
        </w:rPr>
      </w:pPr>
      <w:r>
        <w:rPr>
          <w:rtl/>
        </w:rPr>
        <w:lastRenderedPageBreak/>
        <w:t>4_الله تعالى كو متعدد نامو</w:t>
      </w:r>
      <w:r w:rsidR="00475B46">
        <w:rPr>
          <w:rtl/>
        </w:rPr>
        <w:t xml:space="preserve">ں </w:t>
      </w:r>
      <w:r>
        <w:rPr>
          <w:rtl/>
        </w:rPr>
        <w:t>اور صفات سے پكارنے مي</w:t>
      </w:r>
      <w:r w:rsidR="00475B46">
        <w:rPr>
          <w:rtl/>
        </w:rPr>
        <w:t xml:space="preserve">ں </w:t>
      </w:r>
      <w:r>
        <w:rPr>
          <w:rtl/>
        </w:rPr>
        <w:t>اصلى مقصد، اس كے يكتا ہونے مي</w:t>
      </w:r>
      <w:r w:rsidR="00475B46">
        <w:rPr>
          <w:rtl/>
        </w:rPr>
        <w:t xml:space="preserve">ں </w:t>
      </w:r>
      <w:r>
        <w:rPr>
          <w:rtl/>
        </w:rPr>
        <w:t>توجہ ہے_</w:t>
      </w:r>
    </w:p>
    <w:p w:rsidR="00E10A6C" w:rsidRDefault="00E10A6C" w:rsidP="0071469B">
      <w:pPr>
        <w:pStyle w:val="libArabic"/>
        <w:rPr>
          <w:rtl/>
        </w:rPr>
      </w:pPr>
      <w:r>
        <w:rPr>
          <w:rFonts w:hint="eastAsia"/>
          <w:rtl/>
        </w:rPr>
        <w:t>ا</w:t>
      </w:r>
      <w:r>
        <w:rPr>
          <w:rtl/>
        </w:rPr>
        <w:t xml:space="preserve"> يًّاماً تدعوا فل</w:t>
      </w:r>
      <w:r w:rsidR="005E572F" w:rsidRPr="00201D6A">
        <w:rPr>
          <w:rFonts w:hint="cs"/>
          <w:rtl/>
        </w:rPr>
        <w:t>ه</w:t>
      </w:r>
      <w:r>
        <w:rPr>
          <w:rtl/>
        </w:rPr>
        <w:t xml:space="preserve"> </w:t>
      </w:r>
      <w:r>
        <w:rPr>
          <w:rFonts w:hint="cs"/>
          <w:rtl/>
        </w:rPr>
        <w:t>الأسماء</w:t>
      </w:r>
      <w:r>
        <w:rPr>
          <w:rtl/>
        </w:rPr>
        <w:t xml:space="preserve"> </w:t>
      </w:r>
      <w:r>
        <w:rPr>
          <w:rFonts w:hint="cs"/>
          <w:rtl/>
        </w:rPr>
        <w:t>الحسنى</w:t>
      </w:r>
    </w:p>
    <w:p w:rsidR="00E10A6C" w:rsidRDefault="00E10A6C" w:rsidP="0071469B">
      <w:pPr>
        <w:pStyle w:val="libNormal"/>
        <w:rPr>
          <w:rtl/>
        </w:rPr>
      </w:pPr>
      <w:r>
        <w:rPr>
          <w:rtl/>
        </w:rPr>
        <w:t>5_فقط ذات پروردگار، اسماء حسنى (بہترين نام) اور بلندترين صفات كى حامل ہے_</w:t>
      </w:r>
      <w:r w:rsidRPr="0071469B">
        <w:rPr>
          <w:rStyle w:val="libArabicChar"/>
          <w:rFonts w:hint="eastAsia"/>
          <w:rtl/>
        </w:rPr>
        <w:t>ا</w:t>
      </w:r>
      <w:r w:rsidRPr="0071469B">
        <w:rPr>
          <w:rStyle w:val="libArabicChar"/>
          <w:rtl/>
        </w:rPr>
        <w:t xml:space="preserve"> يًّاما تدعوا فل</w:t>
      </w:r>
      <w:r w:rsidR="005E572F" w:rsidRPr="00201D6A">
        <w:rPr>
          <w:rStyle w:val="libArabicChar"/>
          <w:rFonts w:hint="cs"/>
          <w:rtl/>
        </w:rPr>
        <w:t>ه</w:t>
      </w:r>
      <w:r w:rsidRPr="0071469B">
        <w:rPr>
          <w:rStyle w:val="libArabicChar"/>
          <w:rtl/>
        </w:rPr>
        <w:t xml:space="preserve"> </w:t>
      </w:r>
      <w:r w:rsidRPr="0071469B">
        <w:rPr>
          <w:rStyle w:val="libArabicChar"/>
          <w:rFonts w:hint="cs"/>
          <w:rtl/>
        </w:rPr>
        <w:t>الأسماء</w:t>
      </w:r>
      <w:r w:rsidRPr="0071469B">
        <w:rPr>
          <w:rStyle w:val="libArabicChar"/>
          <w:rtl/>
        </w:rPr>
        <w:t xml:space="preserve"> </w:t>
      </w:r>
      <w:r w:rsidRPr="0071469B">
        <w:rPr>
          <w:rStyle w:val="libArabicChar"/>
          <w:rFonts w:hint="cs"/>
          <w:rtl/>
        </w:rPr>
        <w:t>الحسنى</w:t>
      </w:r>
    </w:p>
    <w:p w:rsidR="00E10A6C" w:rsidRDefault="00E10A6C" w:rsidP="00E10A6C">
      <w:pPr>
        <w:pStyle w:val="libNormal"/>
        <w:rPr>
          <w:rtl/>
        </w:rPr>
      </w:pPr>
      <w:r>
        <w:rPr>
          <w:rtl/>
        </w:rPr>
        <w:t>6_الله تعالى كو ايسے اسماء اور صفات سے پكارنا جائز نہي</w:t>
      </w:r>
      <w:r w:rsidR="00475B46">
        <w:rPr>
          <w:rtl/>
        </w:rPr>
        <w:t xml:space="preserve">ں </w:t>
      </w:r>
      <w:r>
        <w:rPr>
          <w:rtl/>
        </w:rPr>
        <w:t>ہے كہ جن مي</w:t>
      </w:r>
      <w:r w:rsidR="00475B46">
        <w:rPr>
          <w:rtl/>
        </w:rPr>
        <w:t xml:space="preserve">ں </w:t>
      </w:r>
      <w:r>
        <w:rPr>
          <w:rtl/>
        </w:rPr>
        <w:t>نقص، كمى اور محدوديت كا شائبہ ہو_</w:t>
      </w:r>
    </w:p>
    <w:p w:rsidR="00E10A6C" w:rsidRDefault="00E10A6C" w:rsidP="0071469B">
      <w:pPr>
        <w:pStyle w:val="libArabic"/>
        <w:rPr>
          <w:rtl/>
        </w:rPr>
      </w:pPr>
      <w:r>
        <w:rPr>
          <w:rFonts w:hint="eastAsia"/>
          <w:rtl/>
        </w:rPr>
        <w:t>ادعوا</w:t>
      </w:r>
      <w:r>
        <w:rPr>
          <w:rtl/>
        </w:rPr>
        <w:t xml:space="preserve"> الله أوادعو</w:t>
      </w:r>
      <w:r w:rsidR="00DC36A0" w:rsidRPr="00DC36A0">
        <w:rPr>
          <w:rtl/>
        </w:rPr>
        <w:t>إ</w:t>
      </w:r>
      <w:r>
        <w:rPr>
          <w:rtl/>
        </w:rPr>
        <w:t>لرحمن ا يًّاماً تدعوا فل</w:t>
      </w:r>
      <w:r w:rsidR="005E572F" w:rsidRPr="00201D6A">
        <w:rPr>
          <w:rFonts w:hint="cs"/>
          <w:rtl/>
        </w:rPr>
        <w:t>ه</w:t>
      </w:r>
      <w:r>
        <w:rPr>
          <w:rtl/>
        </w:rPr>
        <w:t xml:space="preserve"> </w:t>
      </w:r>
      <w:r>
        <w:rPr>
          <w:rFonts w:hint="cs"/>
          <w:rtl/>
        </w:rPr>
        <w:t>الأسماء</w:t>
      </w:r>
      <w:r>
        <w:rPr>
          <w:rtl/>
        </w:rPr>
        <w:t xml:space="preserve"> </w:t>
      </w:r>
      <w:r>
        <w:rPr>
          <w:rFonts w:hint="cs"/>
          <w:rtl/>
        </w:rPr>
        <w:t>ا</w:t>
      </w:r>
      <w:r>
        <w:rPr>
          <w:rtl/>
        </w:rPr>
        <w:t>لحسنى</w:t>
      </w:r>
    </w:p>
    <w:p w:rsidR="00E10A6C" w:rsidRDefault="00E10A6C" w:rsidP="00E10A6C">
      <w:pPr>
        <w:pStyle w:val="libNormal"/>
        <w:rPr>
          <w:rtl/>
        </w:rPr>
      </w:pPr>
      <w:r>
        <w:rPr>
          <w:rtl/>
        </w:rPr>
        <w:t>7_''اللہ'' اور ''الرحمن'' الله تعالى كے اسماء حسني، بہترين نامو</w:t>
      </w:r>
      <w:r w:rsidR="00475B46">
        <w:rPr>
          <w:rtl/>
        </w:rPr>
        <w:t xml:space="preserve">ں </w:t>
      </w:r>
      <w:r>
        <w:rPr>
          <w:rtl/>
        </w:rPr>
        <w:t>اور بلندترين صفات مي</w:t>
      </w:r>
      <w:r w:rsidR="00475B46">
        <w:rPr>
          <w:rtl/>
        </w:rPr>
        <w:t xml:space="preserve">ں </w:t>
      </w:r>
      <w:r>
        <w:rPr>
          <w:rtl/>
        </w:rPr>
        <w:t xml:space="preserve">سے </w:t>
      </w:r>
      <w:r w:rsidR="00735BBC">
        <w:rPr>
          <w:rtl/>
        </w:rPr>
        <w:t>ہيں</w:t>
      </w:r>
      <w:r w:rsidR="00475B46">
        <w:rPr>
          <w:rtl/>
        </w:rPr>
        <w:t xml:space="preserve"> </w:t>
      </w:r>
      <w:r>
        <w:rPr>
          <w:rtl/>
        </w:rPr>
        <w:t>_</w:t>
      </w:r>
    </w:p>
    <w:p w:rsidR="00E10A6C" w:rsidRDefault="00E10A6C" w:rsidP="0071469B">
      <w:pPr>
        <w:pStyle w:val="libArabic"/>
        <w:rPr>
          <w:rtl/>
        </w:rPr>
      </w:pPr>
      <w:r>
        <w:rPr>
          <w:rFonts w:hint="eastAsia"/>
          <w:rtl/>
        </w:rPr>
        <w:t>أدعوا</w:t>
      </w:r>
      <w:r>
        <w:rPr>
          <w:rtl/>
        </w:rPr>
        <w:t xml:space="preserve"> الله أوادعو</w:t>
      </w:r>
      <w:r w:rsidR="00DC36A0" w:rsidRPr="00DC36A0">
        <w:rPr>
          <w:rtl/>
        </w:rPr>
        <w:t>إ</w:t>
      </w:r>
      <w:r>
        <w:rPr>
          <w:rtl/>
        </w:rPr>
        <w:t>لرحمن ا ياماً تدعوا فل</w:t>
      </w:r>
      <w:r w:rsidR="005E572F" w:rsidRPr="00201D6A">
        <w:rPr>
          <w:rFonts w:hint="cs"/>
          <w:rtl/>
        </w:rPr>
        <w:t>ه</w:t>
      </w:r>
      <w:r>
        <w:rPr>
          <w:rtl/>
        </w:rPr>
        <w:t xml:space="preserve"> </w:t>
      </w:r>
      <w:r>
        <w:rPr>
          <w:rFonts w:hint="cs"/>
          <w:rtl/>
        </w:rPr>
        <w:t>الأسماء</w:t>
      </w:r>
      <w:r>
        <w:rPr>
          <w:rtl/>
        </w:rPr>
        <w:t xml:space="preserve"> </w:t>
      </w:r>
      <w:r>
        <w:rPr>
          <w:rFonts w:hint="cs"/>
          <w:rtl/>
        </w:rPr>
        <w:t>ا</w:t>
      </w:r>
      <w:r>
        <w:rPr>
          <w:rtl/>
        </w:rPr>
        <w:t>لحسنى</w:t>
      </w:r>
    </w:p>
    <w:p w:rsidR="00E10A6C" w:rsidRDefault="00E10A6C" w:rsidP="0071469B">
      <w:pPr>
        <w:pStyle w:val="libNormal"/>
        <w:rPr>
          <w:rtl/>
        </w:rPr>
      </w:pPr>
      <w:r>
        <w:rPr>
          <w:rtl/>
        </w:rPr>
        <w:t>8_تمام نمازو</w:t>
      </w:r>
      <w:r w:rsidR="00475B46">
        <w:rPr>
          <w:rtl/>
        </w:rPr>
        <w:t xml:space="preserve">ں </w:t>
      </w:r>
      <w:r>
        <w:rPr>
          <w:rtl/>
        </w:rPr>
        <w:t>كو بلند يا آہستہ آواز سے پڑھنا الله تعالى كے نزديك منع ہے _</w:t>
      </w:r>
      <w:r w:rsidRPr="0071469B">
        <w:rPr>
          <w:rStyle w:val="libArabicChar"/>
          <w:rFonts w:hint="eastAsia"/>
          <w:rtl/>
        </w:rPr>
        <w:t>ولاتج</w:t>
      </w:r>
      <w:r w:rsidR="00E11E70" w:rsidRPr="00FB7903">
        <w:rPr>
          <w:rStyle w:val="libArabicChar"/>
          <w:rFonts w:hint="cs"/>
          <w:rtl/>
        </w:rPr>
        <w:t>ه</w:t>
      </w:r>
      <w:r w:rsidRPr="0071469B">
        <w:rPr>
          <w:rStyle w:val="libArabicChar"/>
          <w:rFonts w:hint="cs"/>
          <w:rtl/>
        </w:rPr>
        <w:t>ر</w:t>
      </w:r>
      <w:r w:rsidRPr="0071469B">
        <w:rPr>
          <w:rStyle w:val="libArabicChar"/>
          <w:rtl/>
        </w:rPr>
        <w:t xml:space="preserve"> بصلاتك ولاتخافت ب</w:t>
      </w:r>
      <w:r w:rsidR="005E572F" w:rsidRPr="00201D6A">
        <w:rPr>
          <w:rStyle w:val="libArabicChar"/>
          <w:rFonts w:hint="cs"/>
          <w:rtl/>
        </w:rPr>
        <w:t>ه</w:t>
      </w:r>
    </w:p>
    <w:p w:rsidR="00E10A6C" w:rsidRDefault="00E10A6C" w:rsidP="00E10A6C">
      <w:pPr>
        <w:pStyle w:val="libNormal"/>
        <w:rPr>
          <w:rtl/>
        </w:rPr>
      </w:pPr>
      <w:r>
        <w:rPr>
          <w:rFonts w:hint="eastAsia"/>
          <w:rtl/>
        </w:rPr>
        <w:t>يہ</w:t>
      </w:r>
      <w:r>
        <w:rPr>
          <w:rtl/>
        </w:rPr>
        <w:t xml:space="preserve"> مطلب اس بات پر مبنى ہے كہ ''صلاة'' سے مراد تمام نمازي</w:t>
      </w:r>
      <w:r w:rsidR="00475B46">
        <w:rPr>
          <w:rtl/>
        </w:rPr>
        <w:t xml:space="preserve">ں </w:t>
      </w:r>
      <w:r>
        <w:rPr>
          <w:rtl/>
        </w:rPr>
        <w:t>ہو</w:t>
      </w:r>
      <w:r w:rsidR="00475B46">
        <w:rPr>
          <w:rtl/>
        </w:rPr>
        <w:t xml:space="preserve">ں </w:t>
      </w:r>
      <w:r>
        <w:rPr>
          <w:rtl/>
        </w:rPr>
        <w:t>نہ صرف كہ ايك نماز_</w:t>
      </w:r>
    </w:p>
    <w:p w:rsidR="00E10A6C" w:rsidRDefault="00E10A6C" w:rsidP="00E10A6C">
      <w:pPr>
        <w:pStyle w:val="libNormal"/>
        <w:rPr>
          <w:rtl/>
        </w:rPr>
      </w:pPr>
      <w:r>
        <w:rPr>
          <w:rtl/>
        </w:rPr>
        <w:t>9_بلند آواز يا بہت آہستہ آواز مي</w:t>
      </w:r>
      <w:r w:rsidR="00475B46">
        <w:rPr>
          <w:rtl/>
        </w:rPr>
        <w:t xml:space="preserve">ں </w:t>
      </w:r>
      <w:r>
        <w:rPr>
          <w:rtl/>
        </w:rPr>
        <w:t>الله تعالى كى بارگاہ مي</w:t>
      </w:r>
      <w:r w:rsidR="00475B46">
        <w:rPr>
          <w:rtl/>
        </w:rPr>
        <w:t xml:space="preserve">ں </w:t>
      </w:r>
      <w:r>
        <w:rPr>
          <w:rtl/>
        </w:rPr>
        <w:t>دعا اور مناجات كرنااللہ تعالى كى طرف سے ممنوع ہے_</w:t>
      </w:r>
    </w:p>
    <w:p w:rsidR="00E10A6C" w:rsidRDefault="00E10A6C" w:rsidP="0071469B">
      <w:pPr>
        <w:pStyle w:val="libNormal"/>
        <w:rPr>
          <w:rtl/>
        </w:rPr>
      </w:pPr>
      <w:r w:rsidRPr="0071469B">
        <w:rPr>
          <w:rStyle w:val="libArabicChar"/>
          <w:rFonts w:hint="eastAsia"/>
          <w:rtl/>
        </w:rPr>
        <w:t>ولا</w:t>
      </w:r>
      <w:r w:rsidRPr="0071469B">
        <w:rPr>
          <w:rStyle w:val="libArabicChar"/>
          <w:rtl/>
        </w:rPr>
        <w:t xml:space="preserve"> تج</w:t>
      </w:r>
      <w:r w:rsidR="00E11E70" w:rsidRPr="00FB7903">
        <w:rPr>
          <w:rStyle w:val="libArabicChar"/>
          <w:rFonts w:hint="cs"/>
          <w:rtl/>
        </w:rPr>
        <w:t>ه</w:t>
      </w:r>
      <w:r w:rsidRPr="0071469B">
        <w:rPr>
          <w:rStyle w:val="libArabicChar"/>
          <w:rFonts w:hint="cs"/>
          <w:rtl/>
        </w:rPr>
        <w:t>ر</w:t>
      </w:r>
      <w:r w:rsidRPr="0071469B">
        <w:rPr>
          <w:rStyle w:val="libArabicChar"/>
          <w:rtl/>
        </w:rPr>
        <w:t xml:space="preserve"> </w:t>
      </w:r>
      <w:r w:rsidRPr="0071469B">
        <w:rPr>
          <w:rStyle w:val="libArabicChar"/>
          <w:rFonts w:hint="cs"/>
          <w:rtl/>
        </w:rPr>
        <w:t>بصلاتك</w:t>
      </w:r>
      <w:r w:rsidRPr="0071469B">
        <w:rPr>
          <w:rStyle w:val="libArabicChar"/>
          <w:rtl/>
        </w:rPr>
        <w:t xml:space="preserve"> </w:t>
      </w:r>
      <w:r w:rsidRPr="0071469B">
        <w:rPr>
          <w:rStyle w:val="libArabicChar"/>
          <w:rFonts w:hint="cs"/>
          <w:rtl/>
        </w:rPr>
        <w:t>ولاتخ</w:t>
      </w:r>
      <w:r w:rsidRPr="0071469B">
        <w:rPr>
          <w:rStyle w:val="libArabicChar"/>
          <w:rtl/>
        </w:rPr>
        <w:t>افت ب</w:t>
      </w:r>
      <w:r w:rsidR="00E11E70" w:rsidRPr="00FB7903">
        <w:rPr>
          <w:rStyle w:val="libArabicChar"/>
          <w:rFonts w:hint="cs"/>
          <w:rtl/>
        </w:rPr>
        <w:t>ه</w:t>
      </w:r>
      <w:r w:rsidR="0071469B">
        <w:rPr>
          <w:rFonts w:hint="cs"/>
          <w:rtl/>
        </w:rPr>
        <w:t xml:space="preserve">  </w:t>
      </w:r>
      <w:r>
        <w:rPr>
          <w:rFonts w:hint="eastAsia"/>
          <w:rtl/>
        </w:rPr>
        <w:t>يہ</w:t>
      </w:r>
      <w:r>
        <w:rPr>
          <w:rtl/>
        </w:rPr>
        <w:t xml:space="preserve"> كہ ''صلاة'' سے مراد مطلق دعا ہو تو مندرجہ بالا مطلب سامنے آتا ہے_</w:t>
      </w:r>
    </w:p>
    <w:p w:rsidR="00E10A6C" w:rsidRDefault="00E10A6C" w:rsidP="0071469B">
      <w:pPr>
        <w:pStyle w:val="libNormal"/>
        <w:rPr>
          <w:rtl/>
        </w:rPr>
      </w:pPr>
      <w:r>
        <w:rPr>
          <w:rtl/>
        </w:rPr>
        <w:t>10_نماز كو بہت بلند يا بہت آہستہ آواز سے پڑھنا جائز نہي</w:t>
      </w:r>
      <w:r w:rsidR="00475B46">
        <w:rPr>
          <w:rtl/>
        </w:rPr>
        <w:t xml:space="preserve">ں </w:t>
      </w:r>
      <w:r>
        <w:rPr>
          <w:rtl/>
        </w:rPr>
        <w:t>_</w:t>
      </w:r>
      <w:r w:rsidRPr="0071469B">
        <w:rPr>
          <w:rStyle w:val="libArabicChar"/>
          <w:rFonts w:hint="eastAsia"/>
          <w:rtl/>
        </w:rPr>
        <w:t>ولا</w:t>
      </w:r>
      <w:r w:rsidRPr="0071469B">
        <w:rPr>
          <w:rStyle w:val="libArabicChar"/>
          <w:rtl/>
        </w:rPr>
        <w:t xml:space="preserve"> تج</w:t>
      </w:r>
      <w:r w:rsidR="00E11E70" w:rsidRPr="00FB7903">
        <w:rPr>
          <w:rStyle w:val="libArabicChar"/>
          <w:rFonts w:hint="cs"/>
          <w:rtl/>
        </w:rPr>
        <w:t>ه</w:t>
      </w:r>
      <w:r w:rsidRPr="0071469B">
        <w:rPr>
          <w:rStyle w:val="libArabicChar"/>
          <w:rFonts w:hint="cs"/>
          <w:rtl/>
        </w:rPr>
        <w:t>ر</w:t>
      </w:r>
      <w:r w:rsidRPr="0071469B">
        <w:rPr>
          <w:rStyle w:val="libArabicChar"/>
          <w:rtl/>
        </w:rPr>
        <w:t xml:space="preserve"> </w:t>
      </w:r>
      <w:r w:rsidRPr="0071469B">
        <w:rPr>
          <w:rStyle w:val="libArabicChar"/>
          <w:rFonts w:hint="cs"/>
          <w:rtl/>
        </w:rPr>
        <w:t>بصلاتك</w:t>
      </w:r>
      <w:r w:rsidRPr="0071469B">
        <w:rPr>
          <w:rStyle w:val="libArabicChar"/>
          <w:rtl/>
        </w:rPr>
        <w:t xml:space="preserve"> </w:t>
      </w:r>
      <w:r w:rsidRPr="0071469B">
        <w:rPr>
          <w:rStyle w:val="libArabicChar"/>
          <w:rFonts w:hint="cs"/>
          <w:rtl/>
        </w:rPr>
        <w:t>ولا</w:t>
      </w:r>
      <w:r w:rsidRPr="0071469B">
        <w:rPr>
          <w:rStyle w:val="libArabicChar"/>
          <w:rtl/>
        </w:rPr>
        <w:t xml:space="preserve"> </w:t>
      </w:r>
      <w:r w:rsidRPr="0071469B">
        <w:rPr>
          <w:rStyle w:val="libArabicChar"/>
          <w:rFonts w:hint="cs"/>
          <w:rtl/>
        </w:rPr>
        <w:t>تخ</w:t>
      </w:r>
      <w:r w:rsidRPr="0071469B">
        <w:rPr>
          <w:rStyle w:val="libArabicChar"/>
          <w:rtl/>
        </w:rPr>
        <w:t>افت ب</w:t>
      </w:r>
      <w:r w:rsidR="00E11E70" w:rsidRPr="00FB7903">
        <w:rPr>
          <w:rStyle w:val="libArabicChar"/>
          <w:rFonts w:hint="cs"/>
          <w:rtl/>
        </w:rPr>
        <w:t>ه</w:t>
      </w:r>
    </w:p>
    <w:p w:rsidR="00E10A6C" w:rsidRDefault="00E10A6C" w:rsidP="00E10A6C">
      <w:pPr>
        <w:pStyle w:val="libNormal"/>
        <w:rPr>
          <w:rtl/>
        </w:rPr>
      </w:pPr>
      <w:r>
        <w:rPr>
          <w:rFonts w:hint="eastAsia"/>
          <w:rtl/>
        </w:rPr>
        <w:t>مندرجہ</w:t>
      </w:r>
      <w:r>
        <w:rPr>
          <w:rtl/>
        </w:rPr>
        <w:t xml:space="preserve"> بالا مطلب كى بناء يہ ہے كہ ''صلاة'' سے مراد ہر وہ نماز ہو كہ جسے نماز گزار ادا كرتے ہي</w:t>
      </w:r>
      <w:r w:rsidR="00475B46">
        <w:rPr>
          <w:rtl/>
        </w:rPr>
        <w:t xml:space="preserve">ں </w:t>
      </w:r>
      <w:r>
        <w:rPr>
          <w:rtl/>
        </w:rPr>
        <w:t>_</w:t>
      </w:r>
    </w:p>
    <w:p w:rsidR="00E10A6C" w:rsidRDefault="00E10A6C" w:rsidP="00E10A6C">
      <w:pPr>
        <w:pStyle w:val="libNormal"/>
        <w:rPr>
          <w:rtl/>
        </w:rPr>
      </w:pPr>
      <w:r>
        <w:rPr>
          <w:rtl/>
        </w:rPr>
        <w:t>11_الله تعالى كى بارگاہ مي</w:t>
      </w:r>
      <w:r w:rsidR="00475B46">
        <w:rPr>
          <w:rtl/>
        </w:rPr>
        <w:t xml:space="preserve">ں </w:t>
      </w:r>
      <w:r>
        <w:rPr>
          <w:rtl/>
        </w:rPr>
        <w:t>دعا اور مناجات كے وقت معتدل آواز كو اختيار كرنا لازمى ہے_</w:t>
      </w:r>
    </w:p>
    <w:p w:rsidR="00E10A6C" w:rsidRDefault="00E10A6C" w:rsidP="0071469B">
      <w:pPr>
        <w:pStyle w:val="libArabic"/>
        <w:rPr>
          <w:rtl/>
        </w:rPr>
      </w:pPr>
      <w:r>
        <w:rPr>
          <w:rFonts w:hint="eastAsia"/>
          <w:rtl/>
        </w:rPr>
        <w:t>لاتج</w:t>
      </w:r>
      <w:r w:rsidR="00E11E70" w:rsidRPr="00FB7903">
        <w:rPr>
          <w:rFonts w:hint="cs"/>
          <w:rtl/>
        </w:rPr>
        <w:t>ه</w:t>
      </w:r>
      <w:r>
        <w:rPr>
          <w:rFonts w:hint="cs"/>
          <w:rtl/>
        </w:rPr>
        <w:t>ر</w:t>
      </w:r>
      <w:r>
        <w:rPr>
          <w:rtl/>
        </w:rPr>
        <w:t xml:space="preserve"> بصلاتك ولاتخافت ب</w:t>
      </w:r>
      <w:r w:rsidR="00E11E70" w:rsidRPr="00FB7903">
        <w:rPr>
          <w:rFonts w:hint="cs"/>
          <w:rtl/>
        </w:rPr>
        <w:t>ه</w:t>
      </w:r>
    </w:p>
    <w:p w:rsidR="00E10A6C" w:rsidRDefault="00E10A6C" w:rsidP="00E10A6C">
      <w:pPr>
        <w:pStyle w:val="libNormal"/>
        <w:rPr>
          <w:rtl/>
        </w:rPr>
      </w:pPr>
      <w:r>
        <w:rPr>
          <w:rtl/>
        </w:rPr>
        <w:t>12_پيغمبر (ص) پر نماز كى قرا ت مي</w:t>
      </w:r>
      <w:r w:rsidR="00475B46">
        <w:rPr>
          <w:rtl/>
        </w:rPr>
        <w:t xml:space="preserve">ں </w:t>
      </w:r>
      <w:r>
        <w:rPr>
          <w:rtl/>
        </w:rPr>
        <w:t>ميانہ روى كى رعايت اور بہت بلند آواز يا بہت آہستہ آواز سے پرہيز كى ذمہ داري_</w:t>
      </w:r>
    </w:p>
    <w:p w:rsidR="00E10A6C" w:rsidRDefault="00E10A6C" w:rsidP="0071469B">
      <w:pPr>
        <w:pStyle w:val="libArabic"/>
        <w:rPr>
          <w:rtl/>
        </w:rPr>
      </w:pPr>
      <w:r>
        <w:rPr>
          <w:rFonts w:hint="eastAsia"/>
          <w:rtl/>
        </w:rPr>
        <w:t>ولاتج</w:t>
      </w:r>
      <w:r w:rsidR="00E11E70" w:rsidRPr="00FB7903">
        <w:rPr>
          <w:rFonts w:hint="cs"/>
          <w:rtl/>
        </w:rPr>
        <w:t>ه</w:t>
      </w:r>
      <w:r>
        <w:rPr>
          <w:rFonts w:hint="cs"/>
          <w:rtl/>
        </w:rPr>
        <w:t>ر</w:t>
      </w:r>
      <w:r>
        <w:rPr>
          <w:rtl/>
        </w:rPr>
        <w:t xml:space="preserve"> بصلاتك ولا تخافت ب</w:t>
      </w:r>
      <w:r w:rsidR="00E11E70" w:rsidRPr="00FB7903">
        <w:rPr>
          <w:rFonts w:hint="cs"/>
          <w:rtl/>
        </w:rPr>
        <w:t>ه</w:t>
      </w:r>
    </w:p>
    <w:p w:rsidR="00E10A6C" w:rsidRDefault="00E10A6C" w:rsidP="00E10A6C">
      <w:pPr>
        <w:pStyle w:val="libNormal"/>
        <w:rPr>
          <w:rtl/>
        </w:rPr>
      </w:pPr>
      <w:r>
        <w:rPr>
          <w:rtl/>
        </w:rPr>
        <w:t>13_پيغمبر (ص) پر بعض نمازو</w:t>
      </w:r>
      <w:r w:rsidR="00475B46">
        <w:rPr>
          <w:rtl/>
        </w:rPr>
        <w:t xml:space="preserve">ں </w:t>
      </w:r>
      <w:r>
        <w:rPr>
          <w:rtl/>
        </w:rPr>
        <w:t>مي</w:t>
      </w:r>
      <w:r w:rsidR="00475B46">
        <w:rPr>
          <w:rtl/>
        </w:rPr>
        <w:t xml:space="preserve">ں </w:t>
      </w:r>
      <w:r>
        <w:rPr>
          <w:rtl/>
        </w:rPr>
        <w:t>جہر اور بعض نمازو</w:t>
      </w:r>
      <w:r w:rsidR="00475B46">
        <w:rPr>
          <w:rtl/>
        </w:rPr>
        <w:t xml:space="preserve">ں </w:t>
      </w:r>
      <w:r>
        <w:rPr>
          <w:rtl/>
        </w:rPr>
        <w:t>مي</w:t>
      </w:r>
      <w:r w:rsidR="00475B46">
        <w:rPr>
          <w:rtl/>
        </w:rPr>
        <w:t xml:space="preserve">ں </w:t>
      </w:r>
      <w:r>
        <w:rPr>
          <w:rtl/>
        </w:rPr>
        <w:t>اخفات كى ذمہ دارى ہے _</w:t>
      </w:r>
    </w:p>
    <w:p w:rsidR="00E10A6C" w:rsidRDefault="00E10A6C" w:rsidP="0071469B">
      <w:pPr>
        <w:pStyle w:val="libArabic"/>
        <w:rPr>
          <w:rtl/>
        </w:rPr>
      </w:pPr>
      <w:r>
        <w:rPr>
          <w:rFonts w:hint="eastAsia"/>
          <w:rtl/>
        </w:rPr>
        <w:t>ولاتج</w:t>
      </w:r>
      <w:r w:rsidR="00E11E70" w:rsidRPr="00FB7903">
        <w:rPr>
          <w:rFonts w:hint="cs"/>
          <w:rtl/>
        </w:rPr>
        <w:t>ه</w:t>
      </w:r>
      <w:r>
        <w:rPr>
          <w:rFonts w:hint="cs"/>
          <w:rtl/>
        </w:rPr>
        <w:t>ر</w:t>
      </w:r>
      <w:r>
        <w:rPr>
          <w:rtl/>
        </w:rPr>
        <w:t xml:space="preserve"> بصلاتك ولا تخافت ب</w:t>
      </w:r>
      <w:r w:rsidR="00E11E70" w:rsidRPr="00FB7903">
        <w:rPr>
          <w:rFonts w:hint="cs"/>
          <w:rtl/>
        </w:rPr>
        <w:t>ه</w:t>
      </w:r>
      <w:r>
        <w:rPr>
          <w:rFonts w:hint="cs"/>
          <w:rtl/>
        </w:rPr>
        <w:t>ا</w:t>
      </w:r>
      <w:r>
        <w:rPr>
          <w:rtl/>
        </w:rPr>
        <w:t xml:space="preserve"> </w:t>
      </w:r>
      <w:r>
        <w:rPr>
          <w:rFonts w:hint="cs"/>
          <w:rtl/>
        </w:rPr>
        <w:t>وابتغ</w:t>
      </w:r>
      <w:r>
        <w:rPr>
          <w:rtl/>
        </w:rPr>
        <w:t xml:space="preserve"> </w:t>
      </w:r>
      <w:r>
        <w:rPr>
          <w:rFonts w:hint="cs"/>
          <w:rtl/>
        </w:rPr>
        <w:t>بين</w:t>
      </w:r>
      <w:r>
        <w:rPr>
          <w:rtl/>
        </w:rPr>
        <w:t xml:space="preserve"> </w:t>
      </w:r>
      <w:r>
        <w:rPr>
          <w:rFonts w:hint="cs"/>
          <w:rtl/>
        </w:rPr>
        <w:t>ذلك</w:t>
      </w:r>
      <w:r>
        <w:rPr>
          <w:rtl/>
        </w:rPr>
        <w:t xml:space="preserve"> سبيل</w:t>
      </w:r>
      <w:r w:rsidR="0068739A">
        <w:rPr>
          <w:rFonts w:hint="cs"/>
          <w:rtl/>
        </w:rPr>
        <w:t>ا</w:t>
      </w:r>
    </w:p>
    <w:p w:rsidR="00E10A6C" w:rsidRDefault="00E10A6C" w:rsidP="00E10A6C">
      <w:pPr>
        <w:pStyle w:val="libNormal"/>
        <w:rPr>
          <w:rtl/>
        </w:rPr>
      </w:pPr>
      <w:r>
        <w:rPr>
          <w:rFonts w:hint="eastAsia"/>
          <w:rtl/>
        </w:rPr>
        <w:t>يہ</w:t>
      </w:r>
      <w:r>
        <w:rPr>
          <w:rtl/>
        </w:rPr>
        <w:t xml:space="preserve"> كہ آيت سے مراد يہ ہو كہ تمام نمازو</w:t>
      </w:r>
      <w:r w:rsidR="00475B46">
        <w:rPr>
          <w:rtl/>
        </w:rPr>
        <w:t xml:space="preserve">ں </w:t>
      </w:r>
      <w:r>
        <w:rPr>
          <w:rtl/>
        </w:rPr>
        <w:t>كو جہر يا تمام كو اخفات سے نہ پڑھو اور ''وابتغ'' سے مراد يہ ہو بعض كو جہر كے ساتھ اور بعض كو اخفات سے پڑہو تو مندرجہ بالا نكتہ واضح ہوگا_</w:t>
      </w:r>
    </w:p>
    <w:p w:rsidR="00E10A6C" w:rsidRDefault="00E10A6C" w:rsidP="00E10A6C">
      <w:pPr>
        <w:pStyle w:val="libNormal"/>
        <w:rPr>
          <w:rtl/>
        </w:rPr>
      </w:pPr>
      <w:r>
        <w:rPr>
          <w:rtl/>
        </w:rPr>
        <w:t>14_عبادات اور مناجات كے انجام مي</w:t>
      </w:r>
      <w:r w:rsidR="00475B46">
        <w:rPr>
          <w:rtl/>
        </w:rPr>
        <w:t xml:space="preserve">ں </w:t>
      </w:r>
      <w:r>
        <w:rPr>
          <w:rtl/>
        </w:rPr>
        <w:t>ميانہ روى كى رعايت اور افراط اور تفريط سے پرہيز كا ضرورى</w:t>
      </w:r>
    </w:p>
    <w:p w:rsidR="0071469B" w:rsidRDefault="005E4E68" w:rsidP="0071469B">
      <w:pPr>
        <w:pStyle w:val="libNormal"/>
        <w:rPr>
          <w:rtl/>
        </w:rPr>
      </w:pPr>
      <w:r>
        <w:rPr>
          <w:rtl/>
        </w:rPr>
        <w:br w:type="page"/>
      </w:r>
    </w:p>
    <w:p w:rsidR="00E10A6C" w:rsidRDefault="00E10A6C" w:rsidP="0071469B">
      <w:pPr>
        <w:pStyle w:val="libNormal"/>
        <w:rPr>
          <w:rtl/>
        </w:rPr>
      </w:pPr>
      <w:r>
        <w:rPr>
          <w:rFonts w:hint="eastAsia"/>
          <w:rtl/>
        </w:rPr>
        <w:lastRenderedPageBreak/>
        <w:t>ہونا</w:t>
      </w:r>
      <w:r>
        <w:rPr>
          <w:rtl/>
        </w:rPr>
        <w:t>_</w:t>
      </w:r>
      <w:r w:rsidRPr="0071469B">
        <w:rPr>
          <w:rStyle w:val="libArabicChar"/>
          <w:rFonts w:hint="eastAsia"/>
          <w:rtl/>
        </w:rPr>
        <w:t>ولا</w:t>
      </w:r>
      <w:r w:rsidRPr="0071469B">
        <w:rPr>
          <w:rStyle w:val="libArabicChar"/>
          <w:rtl/>
        </w:rPr>
        <w:t xml:space="preserve"> تج</w:t>
      </w:r>
      <w:r w:rsidR="00E11E70" w:rsidRPr="00FB7903">
        <w:rPr>
          <w:rStyle w:val="libArabicChar"/>
          <w:rFonts w:hint="cs"/>
          <w:rtl/>
        </w:rPr>
        <w:t>ه</w:t>
      </w:r>
      <w:r w:rsidRPr="0071469B">
        <w:rPr>
          <w:rStyle w:val="libArabicChar"/>
          <w:rFonts w:hint="cs"/>
          <w:rtl/>
        </w:rPr>
        <w:t>ر</w:t>
      </w:r>
      <w:r w:rsidRPr="0071469B">
        <w:rPr>
          <w:rStyle w:val="libArabicChar"/>
          <w:rtl/>
        </w:rPr>
        <w:t xml:space="preserve"> ... </w:t>
      </w:r>
      <w:r w:rsidRPr="0071469B">
        <w:rPr>
          <w:rStyle w:val="libArabicChar"/>
          <w:rFonts w:hint="cs"/>
          <w:rtl/>
        </w:rPr>
        <w:t>ولاتخافت</w:t>
      </w:r>
      <w:r w:rsidRPr="0071469B">
        <w:rPr>
          <w:rStyle w:val="libArabicChar"/>
          <w:rtl/>
        </w:rPr>
        <w:t xml:space="preserve"> </w:t>
      </w:r>
      <w:r w:rsidRPr="0071469B">
        <w:rPr>
          <w:rStyle w:val="libArabicChar"/>
          <w:rFonts w:hint="cs"/>
          <w:rtl/>
        </w:rPr>
        <w:t>ب</w:t>
      </w:r>
      <w:r w:rsidR="00E11E70" w:rsidRPr="00FB7903">
        <w:rPr>
          <w:rStyle w:val="libArabicChar"/>
          <w:rFonts w:hint="cs"/>
          <w:rtl/>
        </w:rPr>
        <w:t>ه</w:t>
      </w:r>
      <w:r w:rsidRPr="0071469B">
        <w:rPr>
          <w:rStyle w:val="libArabicChar"/>
          <w:rFonts w:hint="cs"/>
          <w:rtl/>
        </w:rPr>
        <w:t>ا</w:t>
      </w:r>
      <w:r w:rsidRPr="0071469B">
        <w:rPr>
          <w:rStyle w:val="libArabicChar"/>
          <w:rtl/>
        </w:rPr>
        <w:t xml:space="preserve"> </w:t>
      </w:r>
      <w:r w:rsidRPr="0071469B">
        <w:rPr>
          <w:rStyle w:val="libArabicChar"/>
          <w:rFonts w:hint="cs"/>
          <w:rtl/>
        </w:rPr>
        <w:t>وابتغ</w:t>
      </w:r>
      <w:r w:rsidRPr="0071469B">
        <w:rPr>
          <w:rStyle w:val="libArabicChar"/>
          <w:rtl/>
        </w:rPr>
        <w:t xml:space="preserve"> </w:t>
      </w:r>
      <w:r w:rsidRPr="0071469B">
        <w:rPr>
          <w:rStyle w:val="libArabicChar"/>
          <w:rFonts w:hint="cs"/>
          <w:rtl/>
        </w:rPr>
        <w:t>بين</w:t>
      </w:r>
      <w:r w:rsidRPr="0071469B">
        <w:rPr>
          <w:rStyle w:val="libArabicChar"/>
          <w:rtl/>
        </w:rPr>
        <w:t xml:space="preserve"> </w:t>
      </w:r>
      <w:r w:rsidRPr="0071469B">
        <w:rPr>
          <w:rStyle w:val="libArabicChar"/>
          <w:rFonts w:hint="cs"/>
          <w:rtl/>
        </w:rPr>
        <w:t>ذل</w:t>
      </w:r>
      <w:r w:rsidRPr="0071469B">
        <w:rPr>
          <w:rStyle w:val="libArabicChar"/>
          <w:rtl/>
        </w:rPr>
        <w:t>ك سبيل</w:t>
      </w:r>
      <w:r w:rsidR="0068739A">
        <w:rPr>
          <w:rStyle w:val="libArabicChar"/>
          <w:rFonts w:hint="cs"/>
          <w:rtl/>
        </w:rPr>
        <w:t>ا</w:t>
      </w:r>
    </w:p>
    <w:p w:rsidR="00E10A6C" w:rsidRDefault="00E10A6C" w:rsidP="00E10A6C">
      <w:pPr>
        <w:pStyle w:val="libNormal"/>
        <w:rPr>
          <w:rtl/>
        </w:rPr>
      </w:pPr>
      <w:r>
        <w:rPr>
          <w:rFonts w:hint="eastAsia"/>
          <w:rtl/>
        </w:rPr>
        <w:t>احتمال</w:t>
      </w:r>
      <w:r>
        <w:rPr>
          <w:rtl/>
        </w:rPr>
        <w:t xml:space="preserve"> ہے كہ يہا</w:t>
      </w:r>
      <w:r w:rsidR="00475B46">
        <w:rPr>
          <w:rtl/>
        </w:rPr>
        <w:t xml:space="preserve">ں </w:t>
      </w:r>
      <w:r>
        <w:rPr>
          <w:rtl/>
        </w:rPr>
        <w:t>نماز يا دعا كوعبادات كے مظہر اور مصداق اصلى كے طور پر ذكر كيا گيا ہے_بذات خود ان دونو</w:t>
      </w:r>
      <w:r w:rsidR="00475B46">
        <w:rPr>
          <w:rtl/>
        </w:rPr>
        <w:t xml:space="preserve">ں </w:t>
      </w:r>
      <w:r>
        <w:rPr>
          <w:rtl/>
        </w:rPr>
        <w:t>مي</w:t>
      </w:r>
      <w:r w:rsidR="00475B46">
        <w:rPr>
          <w:rtl/>
        </w:rPr>
        <w:t xml:space="preserve">ں </w:t>
      </w:r>
      <w:r>
        <w:rPr>
          <w:rtl/>
        </w:rPr>
        <w:t>بلند آواز سے پڑھنے يا آہستہ آواز سے پڑھنے كى خصوصيت مراد نہ ہو لہذا اس آيت سے تمام عبادات كے انجام مي</w:t>
      </w:r>
      <w:r w:rsidR="00475B46">
        <w:rPr>
          <w:rtl/>
        </w:rPr>
        <w:t xml:space="preserve">ں </w:t>
      </w:r>
      <w:r>
        <w:rPr>
          <w:rtl/>
        </w:rPr>
        <w:t>ميانہ روى كى رعايت معلوم ہوتى ہے_</w:t>
      </w:r>
    </w:p>
    <w:p w:rsidR="00E10A6C" w:rsidRDefault="00E10A6C" w:rsidP="0071469B">
      <w:pPr>
        <w:pStyle w:val="libNormal"/>
        <w:rPr>
          <w:rtl/>
        </w:rPr>
      </w:pPr>
      <w:r>
        <w:rPr>
          <w:rtl/>
        </w:rPr>
        <w:t>15</w:t>
      </w:r>
      <w:r w:rsidRPr="0071469B">
        <w:rPr>
          <w:rStyle w:val="libArabicChar"/>
          <w:rtl/>
        </w:rPr>
        <w:t>_((عن أبى عبدالل</w:t>
      </w:r>
      <w:r w:rsidR="005E572F" w:rsidRPr="00201D6A">
        <w:rPr>
          <w:rStyle w:val="libArabicChar"/>
          <w:rFonts w:hint="cs"/>
          <w:rtl/>
        </w:rPr>
        <w:t>ه</w:t>
      </w:r>
      <w:r w:rsidRPr="0071469B">
        <w:rPr>
          <w:rStyle w:val="libArabicChar"/>
          <w:rtl/>
        </w:rPr>
        <w:t xml:space="preserve"> (</w:t>
      </w:r>
      <w:r w:rsidRPr="0071469B">
        <w:rPr>
          <w:rStyle w:val="libArabicChar"/>
          <w:rFonts w:hint="cs"/>
          <w:rtl/>
        </w:rPr>
        <w:t>ع</w:t>
      </w:r>
      <w:r w:rsidRPr="0071469B">
        <w:rPr>
          <w:rStyle w:val="libArabicChar"/>
          <w:rtl/>
        </w:rPr>
        <w:t xml:space="preserve">) </w:t>
      </w:r>
      <w:r w:rsidRPr="0071469B">
        <w:rPr>
          <w:rStyle w:val="libArabicChar"/>
          <w:rFonts w:hint="cs"/>
          <w:rtl/>
        </w:rPr>
        <w:t>قال</w:t>
      </w:r>
      <w:r w:rsidRPr="0071469B">
        <w:rPr>
          <w:rStyle w:val="libArabicChar"/>
          <w:rtl/>
        </w:rPr>
        <w:t xml:space="preserve"> : ... الرحمن، الرحيم ، الملك ... الباعث ... الوارث ف</w:t>
      </w:r>
      <w:r w:rsidR="00E11E70" w:rsidRPr="00FB7903">
        <w:rPr>
          <w:rStyle w:val="libArabicChar"/>
          <w:rFonts w:hint="cs"/>
          <w:rtl/>
        </w:rPr>
        <w:t>ه</w:t>
      </w:r>
      <w:r w:rsidRPr="0071469B">
        <w:rPr>
          <w:rStyle w:val="libArabicChar"/>
          <w:rFonts w:hint="cs"/>
          <w:rtl/>
        </w:rPr>
        <w:t>ذ</w:t>
      </w:r>
      <w:r w:rsidR="005E572F" w:rsidRPr="00201D6A">
        <w:rPr>
          <w:rStyle w:val="libArabicChar"/>
          <w:rFonts w:hint="cs"/>
          <w:rtl/>
        </w:rPr>
        <w:t>ه</w:t>
      </w:r>
      <w:r w:rsidRPr="0071469B">
        <w:rPr>
          <w:rStyle w:val="libArabicChar"/>
          <w:rtl/>
        </w:rPr>
        <w:t xml:space="preserve"> </w:t>
      </w:r>
      <w:r w:rsidRPr="0071469B">
        <w:rPr>
          <w:rStyle w:val="libArabicChar"/>
          <w:rFonts w:hint="cs"/>
          <w:rtl/>
        </w:rPr>
        <w:t>الأسماء</w:t>
      </w:r>
      <w:r w:rsidRPr="0071469B">
        <w:rPr>
          <w:rStyle w:val="libArabicChar"/>
          <w:rtl/>
        </w:rPr>
        <w:t xml:space="preserve"> </w:t>
      </w:r>
      <w:r w:rsidRPr="0071469B">
        <w:rPr>
          <w:rStyle w:val="libArabicChar"/>
          <w:rFonts w:hint="cs"/>
          <w:rtl/>
        </w:rPr>
        <w:t>وماكان</w:t>
      </w:r>
      <w:r w:rsidRPr="0071469B">
        <w:rPr>
          <w:rStyle w:val="libArabicChar"/>
          <w:rtl/>
        </w:rPr>
        <w:t xml:space="preserve"> </w:t>
      </w:r>
      <w:r w:rsidRPr="0071469B">
        <w:rPr>
          <w:rStyle w:val="libArabicChar"/>
          <w:rFonts w:hint="cs"/>
          <w:rtl/>
        </w:rPr>
        <w:t>من</w:t>
      </w:r>
      <w:r w:rsidRPr="0071469B">
        <w:rPr>
          <w:rStyle w:val="libArabicChar"/>
          <w:rtl/>
        </w:rPr>
        <w:t xml:space="preserve"> </w:t>
      </w:r>
      <w:r w:rsidRPr="0071469B">
        <w:rPr>
          <w:rStyle w:val="libArabicChar"/>
          <w:rFonts w:hint="cs"/>
          <w:rtl/>
        </w:rPr>
        <w:t>الأسما</w:t>
      </w:r>
      <w:r w:rsidRPr="0071469B">
        <w:rPr>
          <w:rStyle w:val="libArabicChar"/>
          <w:rtl/>
        </w:rPr>
        <w:t xml:space="preserve"> </w:t>
      </w:r>
      <w:r w:rsidRPr="0071469B">
        <w:rPr>
          <w:rStyle w:val="libArabicChar"/>
          <w:rFonts w:hint="cs"/>
          <w:rtl/>
        </w:rPr>
        <w:t>الحسنى</w:t>
      </w:r>
      <w:r w:rsidRPr="0071469B">
        <w:rPr>
          <w:rStyle w:val="libArabicChar"/>
          <w:rtl/>
        </w:rPr>
        <w:t xml:space="preserve"> </w:t>
      </w:r>
      <w:r w:rsidRPr="0071469B">
        <w:rPr>
          <w:rStyle w:val="libArabicChar"/>
          <w:rFonts w:hint="cs"/>
          <w:rtl/>
        </w:rPr>
        <w:t>حتّى</w:t>
      </w:r>
      <w:r w:rsidRPr="0071469B">
        <w:rPr>
          <w:rStyle w:val="libArabicChar"/>
          <w:rtl/>
        </w:rPr>
        <w:t xml:space="preserve"> </w:t>
      </w:r>
      <w:r w:rsidRPr="0071469B">
        <w:rPr>
          <w:rStyle w:val="libArabicChar"/>
          <w:rFonts w:hint="cs"/>
          <w:rtl/>
        </w:rPr>
        <w:t>تتم</w:t>
      </w:r>
      <w:r w:rsidRPr="0071469B">
        <w:rPr>
          <w:rStyle w:val="libArabicChar"/>
          <w:rtl/>
        </w:rPr>
        <w:t xml:space="preserve"> </w:t>
      </w:r>
      <w:r w:rsidRPr="0071469B">
        <w:rPr>
          <w:rStyle w:val="libArabicChar"/>
          <w:rFonts w:hint="cs"/>
          <w:rtl/>
        </w:rPr>
        <w:t>ثلاث</w:t>
      </w:r>
      <w:r w:rsidRPr="0071469B">
        <w:rPr>
          <w:rStyle w:val="libArabicChar"/>
          <w:rtl/>
        </w:rPr>
        <w:t xml:space="preserve"> </w:t>
      </w:r>
      <w:r w:rsidRPr="0071469B">
        <w:rPr>
          <w:rStyle w:val="libArabicChar"/>
          <w:rFonts w:hint="cs"/>
          <w:rtl/>
        </w:rPr>
        <w:t>مائة</w:t>
      </w:r>
      <w:r w:rsidRPr="0071469B">
        <w:rPr>
          <w:rStyle w:val="libArabicChar"/>
          <w:rtl/>
        </w:rPr>
        <w:t xml:space="preserve"> </w:t>
      </w:r>
      <w:r w:rsidRPr="0071469B">
        <w:rPr>
          <w:rStyle w:val="libArabicChar"/>
          <w:rFonts w:hint="cs"/>
          <w:rtl/>
        </w:rPr>
        <w:t>وستين</w:t>
      </w:r>
      <w:r w:rsidRPr="0071469B">
        <w:rPr>
          <w:rStyle w:val="libArabicChar"/>
          <w:rtl/>
        </w:rPr>
        <w:t xml:space="preserve"> </w:t>
      </w:r>
      <w:r w:rsidRPr="0071469B">
        <w:rPr>
          <w:rStyle w:val="libArabicChar"/>
          <w:rFonts w:hint="cs"/>
          <w:rtl/>
        </w:rPr>
        <w:t>اسمائ</w:t>
      </w:r>
      <w:r w:rsidRPr="0071469B">
        <w:rPr>
          <w:rStyle w:val="libArabicChar"/>
          <w:rtl/>
        </w:rPr>
        <w:t xml:space="preserve"> ... </w:t>
      </w:r>
      <w:r w:rsidRPr="0071469B">
        <w:rPr>
          <w:rStyle w:val="libArabicChar"/>
          <w:rFonts w:hint="cs"/>
          <w:rtl/>
        </w:rPr>
        <w:t>وذلك</w:t>
      </w:r>
      <w:r w:rsidRPr="0071469B">
        <w:rPr>
          <w:rStyle w:val="libArabicChar"/>
          <w:rtl/>
        </w:rPr>
        <w:t xml:space="preserve"> </w:t>
      </w:r>
      <w:r w:rsidRPr="0071469B">
        <w:rPr>
          <w:rStyle w:val="libArabicChar"/>
          <w:rFonts w:hint="cs"/>
          <w:rtl/>
        </w:rPr>
        <w:t>قول</w:t>
      </w:r>
      <w:r w:rsidR="005E572F" w:rsidRPr="00201D6A">
        <w:rPr>
          <w:rStyle w:val="libArabicChar"/>
          <w:rFonts w:hint="cs"/>
          <w:rtl/>
        </w:rPr>
        <w:t>ه</w:t>
      </w:r>
      <w:r w:rsidRPr="0071469B">
        <w:rPr>
          <w:rStyle w:val="libArabicChar"/>
          <w:rtl/>
        </w:rPr>
        <w:t xml:space="preserve"> </w:t>
      </w:r>
      <w:r w:rsidRPr="0071469B">
        <w:rPr>
          <w:rStyle w:val="libArabicChar"/>
          <w:rFonts w:hint="cs"/>
          <w:rtl/>
        </w:rPr>
        <w:t>تعالى</w:t>
      </w:r>
      <w:r w:rsidRPr="0071469B">
        <w:rPr>
          <w:rStyle w:val="libArabicChar"/>
          <w:rtl/>
        </w:rPr>
        <w:t xml:space="preserve"> : </w:t>
      </w:r>
      <w:r w:rsidRPr="0071469B">
        <w:rPr>
          <w:rStyle w:val="libArabicChar"/>
          <w:rFonts w:hint="cs"/>
          <w:rtl/>
        </w:rPr>
        <w:t>قل</w:t>
      </w:r>
      <w:r w:rsidRPr="0071469B">
        <w:rPr>
          <w:rStyle w:val="libArabicChar"/>
          <w:rtl/>
        </w:rPr>
        <w:t xml:space="preserve"> </w:t>
      </w:r>
      <w:r w:rsidRPr="0071469B">
        <w:rPr>
          <w:rStyle w:val="libArabicChar"/>
          <w:rFonts w:hint="cs"/>
          <w:rtl/>
        </w:rPr>
        <w:t>ادعوا</w:t>
      </w:r>
      <w:r w:rsidRPr="0071469B">
        <w:rPr>
          <w:rStyle w:val="libArabicChar"/>
          <w:rtl/>
        </w:rPr>
        <w:t xml:space="preserve"> </w:t>
      </w:r>
      <w:r w:rsidRPr="0071469B">
        <w:rPr>
          <w:rStyle w:val="libArabicChar"/>
          <w:rFonts w:hint="cs"/>
          <w:rtl/>
        </w:rPr>
        <w:t>الله</w:t>
      </w:r>
      <w:r w:rsidRPr="0071469B">
        <w:rPr>
          <w:rStyle w:val="libArabicChar"/>
          <w:rtl/>
        </w:rPr>
        <w:t xml:space="preserve"> </w:t>
      </w:r>
      <w:r w:rsidRPr="0071469B">
        <w:rPr>
          <w:rStyle w:val="libArabicChar"/>
          <w:rFonts w:hint="cs"/>
          <w:rtl/>
        </w:rPr>
        <w:t>أوادعو</w:t>
      </w:r>
      <w:r w:rsidR="00DC36A0" w:rsidRPr="00DC36A0">
        <w:rPr>
          <w:rStyle w:val="libArabicChar"/>
          <w:rFonts w:hint="cs"/>
          <w:rtl/>
        </w:rPr>
        <w:t>إ</w:t>
      </w:r>
      <w:r w:rsidRPr="0071469B">
        <w:rPr>
          <w:rStyle w:val="libArabicChar"/>
          <w:rFonts w:hint="cs"/>
          <w:rtl/>
        </w:rPr>
        <w:t>لرحمن</w:t>
      </w:r>
      <w:r w:rsidRPr="0071469B">
        <w:rPr>
          <w:rStyle w:val="libArabicChar"/>
          <w:rtl/>
        </w:rPr>
        <w:t xml:space="preserve"> </w:t>
      </w:r>
      <w:r w:rsidRPr="0071469B">
        <w:rPr>
          <w:rStyle w:val="libArabicChar"/>
          <w:rFonts w:hint="cs"/>
          <w:rtl/>
        </w:rPr>
        <w:t>أيًّاما</w:t>
      </w:r>
      <w:r w:rsidRPr="0071469B">
        <w:rPr>
          <w:rStyle w:val="libArabicChar"/>
          <w:rtl/>
        </w:rPr>
        <w:t xml:space="preserve"> </w:t>
      </w:r>
      <w:r w:rsidRPr="0071469B">
        <w:rPr>
          <w:rStyle w:val="libArabicChar"/>
          <w:rFonts w:hint="cs"/>
          <w:rtl/>
        </w:rPr>
        <w:t>تدعوا</w:t>
      </w:r>
      <w:r w:rsidRPr="0071469B">
        <w:rPr>
          <w:rStyle w:val="libArabicChar"/>
          <w:rtl/>
        </w:rPr>
        <w:t xml:space="preserve"> </w:t>
      </w:r>
      <w:r w:rsidRPr="0071469B">
        <w:rPr>
          <w:rStyle w:val="libArabicChar"/>
          <w:rFonts w:hint="cs"/>
          <w:rtl/>
        </w:rPr>
        <w:t>فل</w:t>
      </w:r>
      <w:r w:rsidR="005E572F" w:rsidRPr="00201D6A">
        <w:rPr>
          <w:rStyle w:val="libArabicChar"/>
          <w:rFonts w:hint="cs"/>
          <w:rtl/>
        </w:rPr>
        <w:t>ه</w:t>
      </w:r>
      <w:r w:rsidRPr="0071469B">
        <w:rPr>
          <w:rStyle w:val="libArabicChar"/>
          <w:rtl/>
        </w:rPr>
        <w:t xml:space="preserve"> </w:t>
      </w:r>
      <w:r w:rsidRPr="0071469B">
        <w:rPr>
          <w:rStyle w:val="libArabicChar"/>
          <w:rFonts w:hint="cs"/>
          <w:rtl/>
        </w:rPr>
        <w:t>الأسماء</w:t>
      </w:r>
      <w:r w:rsidRPr="0071469B">
        <w:rPr>
          <w:rStyle w:val="libArabicChar"/>
          <w:rtl/>
        </w:rPr>
        <w:t xml:space="preserve"> </w:t>
      </w:r>
      <w:r w:rsidRPr="0071469B">
        <w:rPr>
          <w:rStyle w:val="libArabicChar"/>
          <w:rFonts w:hint="cs"/>
          <w:rtl/>
        </w:rPr>
        <w:t>ال</w:t>
      </w:r>
      <w:r w:rsidRPr="0071469B">
        <w:rPr>
          <w:rStyle w:val="libArabicChar"/>
          <w:rtl/>
        </w:rPr>
        <w:t>حسنى _</w:t>
      </w:r>
      <w:r w:rsidRPr="0071469B">
        <w:rPr>
          <w:rStyle w:val="libFootnotenumChar"/>
          <w:rtl/>
        </w:rPr>
        <w:t>(1)</w:t>
      </w:r>
      <w:r>
        <w:rPr>
          <w:rFonts w:hint="eastAsia"/>
          <w:rtl/>
        </w:rPr>
        <w:t>امام</w:t>
      </w:r>
      <w:r>
        <w:rPr>
          <w:rtl/>
        </w:rPr>
        <w:t xml:space="preserve"> صادق _ سے روايت ہوئي ہے كہ آپ (ع) نے فرمايا : رحمن ، رحےم ، ملك ... باعث، وارث ... يہ اسماء اور ان كے علاوہ ديگر اسماء جو كہ 360 ہي</w:t>
      </w:r>
      <w:r w:rsidR="00475B46">
        <w:rPr>
          <w:rtl/>
        </w:rPr>
        <w:t xml:space="preserve">ں </w:t>
      </w:r>
      <w:r>
        <w:rPr>
          <w:rtl/>
        </w:rPr>
        <w:t>يہ سب كے سب ال</w:t>
      </w:r>
    </w:p>
    <w:p w:rsidR="00E10A6C" w:rsidRDefault="00E10A6C" w:rsidP="00E10A6C">
      <w:pPr>
        <w:pStyle w:val="libNormal"/>
        <w:rPr>
          <w:rtl/>
        </w:rPr>
      </w:pPr>
      <w:r w:rsidRPr="0071469B">
        <w:rPr>
          <w:rStyle w:val="libArabicChar"/>
          <w:rFonts w:hint="eastAsia"/>
          <w:rtl/>
        </w:rPr>
        <w:t>قل</w:t>
      </w:r>
      <w:r w:rsidRPr="0071469B">
        <w:rPr>
          <w:rStyle w:val="libArabicChar"/>
          <w:rtl/>
        </w:rPr>
        <w:t xml:space="preserve"> ادعوا الله اوادعو</w:t>
      </w:r>
      <w:r w:rsidR="00DC36A0" w:rsidRPr="00DC36A0">
        <w:rPr>
          <w:rStyle w:val="libArabicChar"/>
          <w:rtl/>
        </w:rPr>
        <w:t>إ</w:t>
      </w:r>
      <w:r w:rsidRPr="0071469B">
        <w:rPr>
          <w:rStyle w:val="libArabicChar"/>
          <w:rtl/>
        </w:rPr>
        <w:t>لرحمن ايًّاماتدعوا فل</w:t>
      </w:r>
      <w:r w:rsidR="005E572F" w:rsidRPr="00201D6A">
        <w:rPr>
          <w:rStyle w:val="libArabicChar"/>
          <w:rFonts w:hint="cs"/>
          <w:rtl/>
        </w:rPr>
        <w:t>ه</w:t>
      </w:r>
      <w:r w:rsidRPr="0071469B">
        <w:rPr>
          <w:rStyle w:val="libArabicChar"/>
          <w:rtl/>
        </w:rPr>
        <w:t xml:space="preserve"> </w:t>
      </w:r>
      <w:r w:rsidRPr="0071469B">
        <w:rPr>
          <w:rStyle w:val="libArabicChar"/>
          <w:rFonts w:hint="cs"/>
          <w:rtl/>
        </w:rPr>
        <w:t>الاسماء</w:t>
      </w:r>
      <w:r w:rsidRPr="0071469B">
        <w:rPr>
          <w:rStyle w:val="libArabicChar"/>
          <w:rtl/>
        </w:rPr>
        <w:t xml:space="preserve"> </w:t>
      </w:r>
      <w:r w:rsidRPr="0071469B">
        <w:rPr>
          <w:rStyle w:val="libArabicChar"/>
          <w:rFonts w:hint="cs"/>
          <w:rtl/>
        </w:rPr>
        <w:t>ا</w:t>
      </w:r>
      <w:r w:rsidRPr="0071469B">
        <w:rPr>
          <w:rStyle w:val="libArabicChar"/>
          <w:rtl/>
        </w:rPr>
        <w:t>لحسنى</w:t>
      </w:r>
      <w:r>
        <w:rPr>
          <w:rtl/>
        </w:rPr>
        <w:t xml:space="preserve"> _</w:t>
      </w:r>
    </w:p>
    <w:p w:rsidR="00E10A6C" w:rsidRDefault="00E10A6C" w:rsidP="00E10A6C">
      <w:pPr>
        <w:pStyle w:val="libNormal"/>
        <w:rPr>
          <w:rtl/>
        </w:rPr>
      </w:pPr>
      <w:r>
        <w:rPr>
          <w:rtl/>
        </w:rPr>
        <w:t>16_</w:t>
      </w:r>
      <w:r w:rsidRPr="0071469B">
        <w:rPr>
          <w:rStyle w:val="libArabicChar"/>
          <w:rtl/>
        </w:rPr>
        <w:t>عن أبى عبدالل</w:t>
      </w:r>
      <w:r w:rsidR="005E572F" w:rsidRPr="00201D6A">
        <w:rPr>
          <w:rStyle w:val="libArabicChar"/>
          <w:rFonts w:hint="cs"/>
          <w:rtl/>
        </w:rPr>
        <w:t>ه</w:t>
      </w:r>
      <w:r w:rsidRPr="0071469B">
        <w:rPr>
          <w:rStyle w:val="libArabicChar"/>
          <w:rtl/>
        </w:rPr>
        <w:t xml:space="preserve"> (</w:t>
      </w:r>
      <w:r w:rsidRPr="0071469B">
        <w:rPr>
          <w:rStyle w:val="libArabicChar"/>
          <w:rFonts w:hint="cs"/>
          <w:rtl/>
        </w:rPr>
        <w:t>ع</w:t>
      </w:r>
      <w:r w:rsidRPr="0071469B">
        <w:rPr>
          <w:rStyle w:val="libArabicChar"/>
          <w:rtl/>
        </w:rPr>
        <w:t xml:space="preserve">) </w:t>
      </w:r>
      <w:r w:rsidRPr="0071469B">
        <w:rPr>
          <w:rStyle w:val="libArabicChar"/>
          <w:rFonts w:hint="cs"/>
          <w:rtl/>
        </w:rPr>
        <w:t>قال</w:t>
      </w:r>
      <w:r w:rsidRPr="0071469B">
        <w:rPr>
          <w:rStyle w:val="libArabicChar"/>
          <w:rtl/>
        </w:rPr>
        <w:t xml:space="preserve"> : ... </w:t>
      </w:r>
      <w:r w:rsidRPr="0071469B">
        <w:rPr>
          <w:rStyle w:val="libArabicChar"/>
          <w:rFonts w:hint="cs"/>
          <w:rtl/>
        </w:rPr>
        <w:t>والل</w:t>
      </w:r>
      <w:r w:rsidR="005E572F" w:rsidRPr="00201D6A">
        <w:rPr>
          <w:rStyle w:val="libArabicChar"/>
          <w:rFonts w:hint="cs"/>
          <w:rtl/>
        </w:rPr>
        <w:t>ه</w:t>
      </w:r>
      <w:r w:rsidRPr="0071469B">
        <w:rPr>
          <w:rStyle w:val="libArabicChar"/>
          <w:rtl/>
        </w:rPr>
        <w:t xml:space="preserve"> </w:t>
      </w:r>
      <w:r w:rsidRPr="0071469B">
        <w:rPr>
          <w:rStyle w:val="libArabicChar"/>
          <w:rFonts w:hint="cs"/>
          <w:rtl/>
        </w:rPr>
        <w:t>غيراسمائ</w:t>
      </w:r>
      <w:r w:rsidR="005E572F" w:rsidRPr="00201D6A">
        <w:rPr>
          <w:rStyle w:val="libArabicChar"/>
          <w:rFonts w:hint="cs"/>
          <w:rtl/>
        </w:rPr>
        <w:t>ه</w:t>
      </w:r>
      <w:r w:rsidRPr="0071469B">
        <w:rPr>
          <w:rStyle w:val="libArabicChar"/>
          <w:rtl/>
        </w:rPr>
        <w:t xml:space="preserve"> ... </w:t>
      </w:r>
      <w:r w:rsidRPr="0071469B">
        <w:rPr>
          <w:rStyle w:val="libArabicChar"/>
          <w:rFonts w:hint="cs"/>
          <w:rtl/>
        </w:rPr>
        <w:t>ألاترى</w:t>
      </w:r>
      <w:r w:rsidRPr="0071469B">
        <w:rPr>
          <w:rStyle w:val="libArabicChar"/>
          <w:rtl/>
        </w:rPr>
        <w:t xml:space="preserve"> </w:t>
      </w:r>
      <w:r w:rsidRPr="0071469B">
        <w:rPr>
          <w:rStyle w:val="libArabicChar"/>
          <w:rFonts w:hint="cs"/>
          <w:rtl/>
        </w:rPr>
        <w:t>إلى</w:t>
      </w:r>
      <w:r w:rsidRPr="0071469B">
        <w:rPr>
          <w:rStyle w:val="libArabicChar"/>
          <w:rtl/>
        </w:rPr>
        <w:t xml:space="preserve"> </w:t>
      </w:r>
      <w:r w:rsidRPr="0071469B">
        <w:rPr>
          <w:rStyle w:val="libArabicChar"/>
          <w:rFonts w:hint="cs"/>
          <w:rtl/>
        </w:rPr>
        <w:t>قول</w:t>
      </w:r>
      <w:r w:rsidR="005E572F" w:rsidRPr="00201D6A">
        <w:rPr>
          <w:rStyle w:val="libArabicChar"/>
          <w:rFonts w:hint="cs"/>
          <w:rtl/>
        </w:rPr>
        <w:t>ه</w:t>
      </w:r>
      <w:r w:rsidRPr="0071469B">
        <w:rPr>
          <w:rStyle w:val="libArabicChar"/>
          <w:rtl/>
        </w:rPr>
        <w:t>: ...''</w:t>
      </w:r>
      <w:r w:rsidRPr="0071469B">
        <w:rPr>
          <w:rStyle w:val="libArabicChar"/>
          <w:rFonts w:hint="cs"/>
          <w:rtl/>
        </w:rPr>
        <w:t>قل</w:t>
      </w:r>
      <w:r w:rsidRPr="0071469B">
        <w:rPr>
          <w:rStyle w:val="libArabicChar"/>
          <w:rtl/>
        </w:rPr>
        <w:t xml:space="preserve"> </w:t>
      </w:r>
      <w:r w:rsidRPr="0071469B">
        <w:rPr>
          <w:rStyle w:val="libArabicChar"/>
          <w:rFonts w:hint="cs"/>
          <w:rtl/>
        </w:rPr>
        <w:t>ادعوا</w:t>
      </w:r>
      <w:r w:rsidRPr="0071469B">
        <w:rPr>
          <w:rStyle w:val="libArabicChar"/>
          <w:rtl/>
        </w:rPr>
        <w:t xml:space="preserve"> </w:t>
      </w:r>
      <w:r w:rsidRPr="0071469B">
        <w:rPr>
          <w:rStyle w:val="libArabicChar"/>
          <w:rFonts w:hint="cs"/>
          <w:rtl/>
        </w:rPr>
        <w:t>الله</w:t>
      </w:r>
      <w:r w:rsidRPr="0071469B">
        <w:rPr>
          <w:rStyle w:val="libArabicChar"/>
          <w:rtl/>
        </w:rPr>
        <w:t xml:space="preserve"> </w:t>
      </w:r>
      <w:r w:rsidRPr="0071469B">
        <w:rPr>
          <w:rStyle w:val="libArabicChar"/>
          <w:rFonts w:hint="cs"/>
          <w:rtl/>
        </w:rPr>
        <w:t>أواد</w:t>
      </w:r>
      <w:r w:rsidRPr="0071469B">
        <w:rPr>
          <w:rStyle w:val="libArabicChar"/>
          <w:rtl/>
        </w:rPr>
        <w:t>عو</w:t>
      </w:r>
      <w:r w:rsidR="00DC36A0" w:rsidRPr="00DC36A0">
        <w:rPr>
          <w:rStyle w:val="libArabicChar"/>
          <w:rtl/>
        </w:rPr>
        <w:t>إ</w:t>
      </w:r>
      <w:r w:rsidRPr="0071469B">
        <w:rPr>
          <w:rStyle w:val="libArabicChar"/>
          <w:rtl/>
        </w:rPr>
        <w:t>لرحمن أيًّاما تدعوا فل</w:t>
      </w:r>
      <w:r w:rsidR="005E572F" w:rsidRPr="00201D6A">
        <w:rPr>
          <w:rStyle w:val="libArabicChar"/>
          <w:rFonts w:hint="cs"/>
          <w:rtl/>
        </w:rPr>
        <w:t>ه</w:t>
      </w:r>
      <w:r w:rsidRPr="0071469B">
        <w:rPr>
          <w:rStyle w:val="libArabicChar"/>
          <w:rtl/>
        </w:rPr>
        <w:t xml:space="preserve"> </w:t>
      </w:r>
      <w:r w:rsidRPr="0071469B">
        <w:rPr>
          <w:rStyle w:val="libArabicChar"/>
          <w:rFonts w:hint="cs"/>
          <w:rtl/>
        </w:rPr>
        <w:t>الأسماء</w:t>
      </w:r>
      <w:r w:rsidRPr="0071469B">
        <w:rPr>
          <w:rStyle w:val="libArabicChar"/>
          <w:rtl/>
        </w:rPr>
        <w:t xml:space="preserve"> </w:t>
      </w:r>
      <w:r w:rsidRPr="0071469B">
        <w:rPr>
          <w:rStyle w:val="libArabicChar"/>
          <w:rFonts w:hint="cs"/>
          <w:rtl/>
        </w:rPr>
        <w:t>الحسنى</w:t>
      </w:r>
      <w:r w:rsidRPr="0071469B">
        <w:rPr>
          <w:rStyle w:val="libArabicChar"/>
          <w:rtl/>
        </w:rPr>
        <w:t xml:space="preserve"> '' </w:t>
      </w:r>
      <w:r w:rsidRPr="0071469B">
        <w:rPr>
          <w:rStyle w:val="libArabicChar"/>
          <w:rFonts w:hint="cs"/>
          <w:rtl/>
        </w:rPr>
        <w:t>فالأسماء</w:t>
      </w:r>
      <w:r w:rsidRPr="0071469B">
        <w:rPr>
          <w:rStyle w:val="libArabicChar"/>
          <w:rtl/>
        </w:rPr>
        <w:t xml:space="preserve"> </w:t>
      </w:r>
      <w:r w:rsidRPr="0071469B">
        <w:rPr>
          <w:rStyle w:val="libArabicChar"/>
          <w:rFonts w:hint="cs"/>
          <w:rtl/>
        </w:rPr>
        <w:t>مضافة</w:t>
      </w:r>
      <w:r w:rsidRPr="0071469B">
        <w:rPr>
          <w:rStyle w:val="libArabicChar"/>
          <w:rtl/>
        </w:rPr>
        <w:t xml:space="preserve"> </w:t>
      </w:r>
      <w:r w:rsidRPr="0071469B">
        <w:rPr>
          <w:rStyle w:val="libArabicChar"/>
          <w:rFonts w:hint="cs"/>
          <w:rtl/>
        </w:rPr>
        <w:t>إل</w:t>
      </w:r>
      <w:r w:rsidRPr="0071469B">
        <w:rPr>
          <w:rStyle w:val="libArabicChar"/>
          <w:rtl/>
        </w:rPr>
        <w:t>ي</w:t>
      </w:r>
      <w:r w:rsidR="005E572F" w:rsidRPr="00201D6A">
        <w:rPr>
          <w:rStyle w:val="libArabicChar"/>
          <w:rFonts w:hint="cs"/>
          <w:rtl/>
        </w:rPr>
        <w:t>ه</w:t>
      </w:r>
      <w:r w:rsidRPr="0071469B">
        <w:rPr>
          <w:rStyle w:val="libArabicChar"/>
          <w:rtl/>
        </w:rPr>
        <w:t xml:space="preserve"> ...</w:t>
      </w:r>
      <w:r>
        <w:rPr>
          <w:rtl/>
        </w:rPr>
        <w:t>،</w:t>
      </w:r>
      <w:r w:rsidRPr="0071469B">
        <w:rPr>
          <w:rStyle w:val="libFootnotenumChar"/>
          <w:rtl/>
        </w:rPr>
        <w:t>(2)</w:t>
      </w:r>
    </w:p>
    <w:p w:rsidR="00E10A6C" w:rsidRDefault="00E10A6C" w:rsidP="00E10A6C">
      <w:pPr>
        <w:pStyle w:val="libNormal"/>
        <w:rPr>
          <w:rtl/>
        </w:rPr>
      </w:pPr>
      <w:r>
        <w:rPr>
          <w:rFonts w:hint="eastAsia"/>
          <w:rtl/>
        </w:rPr>
        <w:t>امام</w:t>
      </w:r>
      <w:r>
        <w:rPr>
          <w:rtl/>
        </w:rPr>
        <w:t xml:space="preserve"> صادق _ سے روايت ہوئي ہے كہ آپ (ع) نے فرمايا : الله تعالى كى ذات اس كے اسماء كے علاوہ ہےكياآپ نے الله تعالى كا كلام نہي</w:t>
      </w:r>
      <w:r w:rsidR="00475B46">
        <w:rPr>
          <w:rtl/>
        </w:rPr>
        <w:t xml:space="preserve">ں </w:t>
      </w:r>
      <w:r>
        <w:rPr>
          <w:rtl/>
        </w:rPr>
        <w:t xml:space="preserve">ديكھا كہ وہ فرماتا ہے : </w:t>
      </w:r>
      <w:r w:rsidRPr="0071469B">
        <w:rPr>
          <w:rStyle w:val="libArabicChar"/>
          <w:rtl/>
        </w:rPr>
        <w:t>قل ادعوا الله اوادعو</w:t>
      </w:r>
      <w:r w:rsidR="00DC36A0" w:rsidRPr="00DC36A0">
        <w:rPr>
          <w:rStyle w:val="libArabicChar"/>
          <w:rtl/>
        </w:rPr>
        <w:t>إ</w:t>
      </w:r>
      <w:r w:rsidRPr="0071469B">
        <w:rPr>
          <w:rStyle w:val="libArabicChar"/>
          <w:rtl/>
        </w:rPr>
        <w:t>لرحمن ايًّاما تدعوا فل</w:t>
      </w:r>
      <w:r w:rsidR="005E572F" w:rsidRPr="00201D6A">
        <w:rPr>
          <w:rStyle w:val="libArabicChar"/>
          <w:rFonts w:hint="cs"/>
          <w:rtl/>
        </w:rPr>
        <w:t>ه</w:t>
      </w:r>
      <w:r w:rsidRPr="0071469B">
        <w:rPr>
          <w:rStyle w:val="libArabicChar"/>
          <w:rtl/>
        </w:rPr>
        <w:t xml:space="preserve"> </w:t>
      </w:r>
      <w:r w:rsidRPr="0071469B">
        <w:rPr>
          <w:rStyle w:val="libArabicChar"/>
          <w:rFonts w:hint="cs"/>
          <w:rtl/>
        </w:rPr>
        <w:t>الاسماء</w:t>
      </w:r>
      <w:r w:rsidRPr="0071469B">
        <w:rPr>
          <w:rStyle w:val="libArabicChar"/>
          <w:rtl/>
        </w:rPr>
        <w:t xml:space="preserve"> </w:t>
      </w:r>
      <w:r w:rsidRPr="0071469B">
        <w:rPr>
          <w:rStyle w:val="libArabicChar"/>
          <w:rFonts w:hint="cs"/>
          <w:rtl/>
        </w:rPr>
        <w:t>ا</w:t>
      </w:r>
      <w:r w:rsidRPr="0071469B">
        <w:rPr>
          <w:rStyle w:val="libArabicChar"/>
          <w:rtl/>
        </w:rPr>
        <w:t>لحسنى</w:t>
      </w:r>
      <w:r>
        <w:rPr>
          <w:rtl/>
        </w:rPr>
        <w:t xml:space="preserve"> _ پس الله كے نامو</w:t>
      </w:r>
      <w:r w:rsidR="00475B46">
        <w:rPr>
          <w:rtl/>
        </w:rPr>
        <w:t xml:space="preserve">ں </w:t>
      </w:r>
      <w:r>
        <w:rPr>
          <w:rtl/>
        </w:rPr>
        <w:t>كى اس كى طرف نسبت دى گئي ہے_</w:t>
      </w:r>
    </w:p>
    <w:p w:rsidR="00E10A6C" w:rsidRDefault="00E10A6C" w:rsidP="00E10A6C">
      <w:pPr>
        <w:pStyle w:val="libNormal"/>
        <w:rPr>
          <w:rtl/>
        </w:rPr>
      </w:pPr>
      <w:r>
        <w:rPr>
          <w:rtl/>
        </w:rPr>
        <w:t>17_</w:t>
      </w:r>
      <w:r w:rsidRPr="0071469B">
        <w:rPr>
          <w:rStyle w:val="libArabicChar"/>
          <w:rtl/>
        </w:rPr>
        <w:t>عن سماعة قال : سا لت</w:t>
      </w:r>
      <w:r w:rsidR="005E572F" w:rsidRPr="00201D6A">
        <w:rPr>
          <w:rStyle w:val="libArabicChar"/>
          <w:rFonts w:hint="cs"/>
          <w:rtl/>
        </w:rPr>
        <w:t>ه</w:t>
      </w:r>
      <w:r w:rsidRPr="0071469B">
        <w:rPr>
          <w:rStyle w:val="libArabicChar"/>
          <w:rtl/>
        </w:rPr>
        <w:t xml:space="preserve"> </w:t>
      </w:r>
      <w:r w:rsidRPr="0071469B">
        <w:rPr>
          <w:rStyle w:val="libArabicChar"/>
          <w:rFonts w:hint="cs"/>
          <w:rtl/>
        </w:rPr>
        <w:t>عن</w:t>
      </w:r>
      <w:r w:rsidRPr="0071469B">
        <w:rPr>
          <w:rStyle w:val="libArabicChar"/>
          <w:rtl/>
        </w:rPr>
        <w:t xml:space="preserve"> </w:t>
      </w:r>
      <w:r w:rsidRPr="0071469B">
        <w:rPr>
          <w:rStyle w:val="libArabicChar"/>
          <w:rFonts w:hint="cs"/>
          <w:rtl/>
        </w:rPr>
        <w:t>قول</w:t>
      </w:r>
      <w:r w:rsidRPr="0071469B">
        <w:rPr>
          <w:rStyle w:val="libArabicChar"/>
          <w:rtl/>
        </w:rPr>
        <w:t xml:space="preserve"> </w:t>
      </w:r>
      <w:r w:rsidRPr="0071469B">
        <w:rPr>
          <w:rStyle w:val="libArabicChar"/>
          <w:rFonts w:hint="cs"/>
          <w:rtl/>
        </w:rPr>
        <w:t>الله</w:t>
      </w:r>
      <w:r w:rsidRPr="0071469B">
        <w:rPr>
          <w:rStyle w:val="libArabicChar"/>
          <w:rtl/>
        </w:rPr>
        <w:t xml:space="preserve"> </w:t>
      </w:r>
      <w:r w:rsidRPr="0071469B">
        <w:rPr>
          <w:rStyle w:val="libArabicChar"/>
          <w:rFonts w:hint="cs"/>
          <w:rtl/>
        </w:rPr>
        <w:t>عزّوجلّ</w:t>
      </w:r>
      <w:r w:rsidRPr="0071469B">
        <w:rPr>
          <w:rStyle w:val="libArabicChar"/>
          <w:rtl/>
        </w:rPr>
        <w:t xml:space="preserve"> : ''</w:t>
      </w:r>
      <w:r w:rsidRPr="0071469B">
        <w:rPr>
          <w:rStyle w:val="libArabicChar"/>
          <w:rFonts w:hint="cs"/>
          <w:rtl/>
        </w:rPr>
        <w:t>ولا</w:t>
      </w:r>
      <w:r w:rsidRPr="0071469B">
        <w:rPr>
          <w:rStyle w:val="libArabicChar"/>
          <w:rtl/>
        </w:rPr>
        <w:t xml:space="preserve"> </w:t>
      </w:r>
      <w:r w:rsidRPr="0071469B">
        <w:rPr>
          <w:rStyle w:val="libArabicChar"/>
          <w:rFonts w:hint="cs"/>
          <w:rtl/>
        </w:rPr>
        <w:t>تج</w:t>
      </w:r>
      <w:r w:rsidR="00E11E70" w:rsidRPr="00FB7903">
        <w:rPr>
          <w:rStyle w:val="libArabicChar"/>
          <w:rFonts w:hint="cs"/>
          <w:rtl/>
        </w:rPr>
        <w:t>ه</w:t>
      </w:r>
      <w:r w:rsidRPr="0071469B">
        <w:rPr>
          <w:rStyle w:val="libArabicChar"/>
          <w:rFonts w:hint="cs"/>
          <w:rtl/>
        </w:rPr>
        <w:t>ر</w:t>
      </w:r>
      <w:r w:rsidRPr="0071469B">
        <w:rPr>
          <w:rStyle w:val="libArabicChar"/>
          <w:rtl/>
        </w:rPr>
        <w:t xml:space="preserve"> </w:t>
      </w:r>
      <w:r w:rsidRPr="0071469B">
        <w:rPr>
          <w:rStyle w:val="libArabicChar"/>
          <w:rFonts w:hint="cs"/>
          <w:rtl/>
        </w:rPr>
        <w:t>بصلاتك</w:t>
      </w:r>
      <w:r w:rsidRPr="0071469B">
        <w:rPr>
          <w:rStyle w:val="libArabicChar"/>
          <w:rtl/>
        </w:rPr>
        <w:t xml:space="preserve"> </w:t>
      </w:r>
      <w:r w:rsidRPr="0071469B">
        <w:rPr>
          <w:rStyle w:val="libArabicChar"/>
          <w:rFonts w:hint="cs"/>
          <w:rtl/>
        </w:rPr>
        <w:t>ولا</w:t>
      </w:r>
      <w:r w:rsidRPr="0071469B">
        <w:rPr>
          <w:rStyle w:val="libArabicChar"/>
          <w:rtl/>
        </w:rPr>
        <w:t xml:space="preserve"> </w:t>
      </w:r>
      <w:r w:rsidRPr="0071469B">
        <w:rPr>
          <w:rStyle w:val="libArabicChar"/>
          <w:rFonts w:hint="cs"/>
          <w:rtl/>
        </w:rPr>
        <w:t>تخافت</w:t>
      </w:r>
      <w:r w:rsidRPr="0071469B">
        <w:rPr>
          <w:rStyle w:val="libArabicChar"/>
          <w:rtl/>
        </w:rPr>
        <w:t xml:space="preserve"> </w:t>
      </w:r>
      <w:r w:rsidRPr="0071469B">
        <w:rPr>
          <w:rStyle w:val="libArabicChar"/>
          <w:rFonts w:hint="cs"/>
          <w:rtl/>
        </w:rPr>
        <w:t>ب</w:t>
      </w:r>
      <w:r w:rsidR="00E11E70" w:rsidRPr="00FB7903">
        <w:rPr>
          <w:rStyle w:val="libArabicChar"/>
          <w:rFonts w:hint="cs"/>
          <w:rtl/>
        </w:rPr>
        <w:t>ه</w:t>
      </w:r>
      <w:r w:rsidRPr="0071469B">
        <w:rPr>
          <w:rStyle w:val="libArabicChar"/>
          <w:rFonts w:hint="cs"/>
          <w:rtl/>
        </w:rPr>
        <w:t>ا</w:t>
      </w:r>
      <w:r w:rsidRPr="0071469B">
        <w:rPr>
          <w:rStyle w:val="libArabicChar"/>
          <w:rtl/>
        </w:rPr>
        <w:t xml:space="preserve">'' </w:t>
      </w:r>
      <w:r w:rsidRPr="0071469B">
        <w:rPr>
          <w:rStyle w:val="libArabicChar"/>
          <w:rFonts w:hint="cs"/>
          <w:rtl/>
        </w:rPr>
        <w:t>قال</w:t>
      </w:r>
      <w:r w:rsidRPr="0071469B">
        <w:rPr>
          <w:rStyle w:val="libArabicChar"/>
          <w:rtl/>
        </w:rPr>
        <w:t xml:space="preserve"> :</w:t>
      </w:r>
      <w:r w:rsidRPr="0071469B">
        <w:rPr>
          <w:rStyle w:val="libArabicChar"/>
          <w:rFonts w:hint="cs"/>
          <w:rtl/>
        </w:rPr>
        <w:t>المخافت</w:t>
      </w:r>
      <w:r w:rsidR="005E572F" w:rsidRPr="00201D6A">
        <w:rPr>
          <w:rStyle w:val="libArabicChar"/>
          <w:rFonts w:hint="cs"/>
          <w:rtl/>
        </w:rPr>
        <w:t>ه</w:t>
      </w:r>
      <w:r w:rsidRPr="0071469B">
        <w:rPr>
          <w:rStyle w:val="libArabicChar"/>
          <w:rtl/>
        </w:rPr>
        <w:t xml:space="preserve"> </w:t>
      </w:r>
      <w:r w:rsidRPr="0071469B">
        <w:rPr>
          <w:rStyle w:val="libArabicChar"/>
          <w:rFonts w:hint="cs"/>
          <w:rtl/>
        </w:rPr>
        <w:t>ما</w:t>
      </w:r>
      <w:r w:rsidRPr="0071469B">
        <w:rPr>
          <w:rStyle w:val="libArabicChar"/>
          <w:rtl/>
        </w:rPr>
        <w:t xml:space="preserve"> </w:t>
      </w:r>
      <w:r w:rsidRPr="0071469B">
        <w:rPr>
          <w:rStyle w:val="libArabicChar"/>
          <w:rFonts w:hint="cs"/>
          <w:rtl/>
        </w:rPr>
        <w:t>دون</w:t>
      </w:r>
      <w:r w:rsidRPr="0071469B">
        <w:rPr>
          <w:rStyle w:val="libArabicChar"/>
          <w:rtl/>
        </w:rPr>
        <w:t xml:space="preserve"> </w:t>
      </w:r>
      <w:r w:rsidRPr="0071469B">
        <w:rPr>
          <w:rStyle w:val="libArabicChar"/>
          <w:rFonts w:hint="cs"/>
          <w:rtl/>
        </w:rPr>
        <w:t>سمعك</w:t>
      </w:r>
      <w:r w:rsidRPr="0071469B">
        <w:rPr>
          <w:rStyle w:val="libArabicChar"/>
          <w:rtl/>
        </w:rPr>
        <w:t xml:space="preserve"> </w:t>
      </w:r>
      <w:r w:rsidRPr="0071469B">
        <w:rPr>
          <w:rStyle w:val="libArabicChar"/>
          <w:rFonts w:hint="cs"/>
          <w:rtl/>
        </w:rPr>
        <w:t>والج</w:t>
      </w:r>
      <w:r w:rsidR="00E11E70" w:rsidRPr="00FB7903">
        <w:rPr>
          <w:rStyle w:val="libArabicChar"/>
          <w:rFonts w:hint="cs"/>
          <w:rtl/>
        </w:rPr>
        <w:t>ه</w:t>
      </w:r>
      <w:r w:rsidRPr="0071469B">
        <w:rPr>
          <w:rStyle w:val="libArabicChar"/>
          <w:rFonts w:hint="cs"/>
          <w:rtl/>
        </w:rPr>
        <w:t>ر</w:t>
      </w:r>
      <w:r w:rsidRPr="0071469B">
        <w:rPr>
          <w:rStyle w:val="libArabicChar"/>
          <w:rtl/>
        </w:rPr>
        <w:t xml:space="preserve"> </w:t>
      </w:r>
      <w:r w:rsidRPr="0071469B">
        <w:rPr>
          <w:rStyle w:val="libArabicChar"/>
          <w:rFonts w:hint="cs"/>
          <w:rtl/>
        </w:rPr>
        <w:t>أن</w:t>
      </w:r>
      <w:r w:rsidRPr="0071469B">
        <w:rPr>
          <w:rStyle w:val="libArabicChar"/>
          <w:rtl/>
        </w:rPr>
        <w:t xml:space="preserve"> </w:t>
      </w:r>
      <w:r w:rsidRPr="0071469B">
        <w:rPr>
          <w:rStyle w:val="libArabicChar"/>
          <w:rFonts w:hint="cs"/>
          <w:rtl/>
        </w:rPr>
        <w:t>ترفع</w:t>
      </w:r>
      <w:r w:rsidRPr="0071469B">
        <w:rPr>
          <w:rStyle w:val="libArabicChar"/>
          <w:rtl/>
        </w:rPr>
        <w:t xml:space="preserve"> </w:t>
      </w:r>
      <w:r w:rsidRPr="0071469B">
        <w:rPr>
          <w:rStyle w:val="libArabicChar"/>
          <w:rFonts w:hint="cs"/>
          <w:rtl/>
        </w:rPr>
        <w:t>صوتك</w:t>
      </w:r>
      <w:r w:rsidRPr="0071469B">
        <w:rPr>
          <w:rStyle w:val="libArabicChar"/>
          <w:rtl/>
        </w:rPr>
        <w:t xml:space="preserve"> </w:t>
      </w:r>
      <w:r w:rsidRPr="0071469B">
        <w:rPr>
          <w:rStyle w:val="libArabicChar"/>
          <w:rFonts w:hint="cs"/>
          <w:rtl/>
        </w:rPr>
        <w:t>شديداً</w:t>
      </w:r>
      <w:r>
        <w:rPr>
          <w:rtl/>
        </w:rPr>
        <w:t>،</w:t>
      </w:r>
      <w:r w:rsidRPr="0071469B">
        <w:rPr>
          <w:rStyle w:val="libFootnotenumChar"/>
          <w:rtl/>
        </w:rPr>
        <w:t>(3)</w:t>
      </w:r>
    </w:p>
    <w:p w:rsidR="00E10A6C" w:rsidRDefault="00E10A6C" w:rsidP="00E10A6C">
      <w:pPr>
        <w:pStyle w:val="libNormal"/>
        <w:rPr>
          <w:rtl/>
        </w:rPr>
      </w:pPr>
      <w:r>
        <w:rPr>
          <w:rFonts w:hint="eastAsia"/>
          <w:rtl/>
        </w:rPr>
        <w:t>سماعتہ</w:t>
      </w:r>
      <w:r>
        <w:rPr>
          <w:rtl/>
        </w:rPr>
        <w:t xml:space="preserve"> كہتے ہي</w:t>
      </w:r>
      <w:r w:rsidR="00475B46">
        <w:rPr>
          <w:rtl/>
        </w:rPr>
        <w:t xml:space="preserve">ں </w:t>
      </w:r>
      <w:r>
        <w:rPr>
          <w:rtl/>
        </w:rPr>
        <w:t>ہے كہ امام عليہ السلام سے الله تعالى كے اس كلام ''ولاتجھر بصلاتك ولاتخافت بھا'' كے بارے مي</w:t>
      </w:r>
      <w:r w:rsidR="00475B46">
        <w:rPr>
          <w:rtl/>
        </w:rPr>
        <w:t xml:space="preserve">ں </w:t>
      </w:r>
      <w:r>
        <w:rPr>
          <w:rtl/>
        </w:rPr>
        <w:t>سوال كيا تو حضرت (ع) نے فرمايا : آہستہ پڑھنا يہ ہے كہ تم خود بھى نہ سنو اور بلند پڑھنا يہ ہے كہ تمہارى آواز بہت بلند ہو _</w:t>
      </w:r>
    </w:p>
    <w:p w:rsidR="00E10A6C" w:rsidRDefault="00E10A6C" w:rsidP="00E10A6C">
      <w:pPr>
        <w:pStyle w:val="libNormal"/>
        <w:rPr>
          <w:rtl/>
        </w:rPr>
      </w:pPr>
      <w:r>
        <w:rPr>
          <w:rtl/>
        </w:rPr>
        <w:t>18_</w:t>
      </w:r>
      <w:r w:rsidRPr="0071469B">
        <w:rPr>
          <w:rStyle w:val="libArabicChar"/>
          <w:rtl/>
        </w:rPr>
        <w:t>عن أبى جعفر الباقر (ع) فى قول</w:t>
      </w:r>
      <w:r w:rsidR="005E572F" w:rsidRPr="00201D6A">
        <w:rPr>
          <w:rStyle w:val="libArabicChar"/>
          <w:rFonts w:hint="cs"/>
          <w:rtl/>
        </w:rPr>
        <w:t>ه</w:t>
      </w:r>
      <w:r w:rsidRPr="0071469B">
        <w:rPr>
          <w:rStyle w:val="libArabicChar"/>
          <w:rtl/>
        </w:rPr>
        <w:t xml:space="preserve"> : ''</w:t>
      </w:r>
      <w:r w:rsidRPr="0071469B">
        <w:rPr>
          <w:rStyle w:val="libArabicChar"/>
          <w:rFonts w:hint="cs"/>
          <w:rtl/>
        </w:rPr>
        <w:t>ولاتج</w:t>
      </w:r>
      <w:r w:rsidR="00E11E70" w:rsidRPr="00FB7903">
        <w:rPr>
          <w:rStyle w:val="libArabicChar"/>
          <w:rFonts w:hint="cs"/>
          <w:rtl/>
        </w:rPr>
        <w:t>ه</w:t>
      </w:r>
      <w:r w:rsidRPr="0071469B">
        <w:rPr>
          <w:rStyle w:val="libArabicChar"/>
          <w:rFonts w:hint="cs"/>
          <w:rtl/>
        </w:rPr>
        <w:t>ر</w:t>
      </w:r>
      <w:r w:rsidRPr="0071469B">
        <w:rPr>
          <w:rStyle w:val="libArabicChar"/>
          <w:rtl/>
        </w:rPr>
        <w:t xml:space="preserve"> </w:t>
      </w:r>
      <w:r w:rsidRPr="0071469B">
        <w:rPr>
          <w:rStyle w:val="libArabicChar"/>
          <w:rFonts w:hint="cs"/>
          <w:rtl/>
        </w:rPr>
        <w:t>بصلاتك</w:t>
      </w:r>
      <w:r w:rsidRPr="0071469B">
        <w:rPr>
          <w:rStyle w:val="libArabicChar"/>
          <w:rtl/>
        </w:rPr>
        <w:t xml:space="preserve"> </w:t>
      </w:r>
      <w:r w:rsidRPr="0071469B">
        <w:rPr>
          <w:rStyle w:val="libArabicChar"/>
          <w:rFonts w:hint="cs"/>
          <w:rtl/>
        </w:rPr>
        <w:t>ولا</w:t>
      </w:r>
      <w:r w:rsidRPr="0071469B">
        <w:rPr>
          <w:rStyle w:val="libArabicChar"/>
          <w:rtl/>
        </w:rPr>
        <w:t xml:space="preserve"> </w:t>
      </w:r>
      <w:r w:rsidRPr="0071469B">
        <w:rPr>
          <w:rStyle w:val="libArabicChar"/>
          <w:rFonts w:hint="cs"/>
          <w:rtl/>
        </w:rPr>
        <w:t>تخافت</w:t>
      </w:r>
      <w:r w:rsidRPr="0071469B">
        <w:rPr>
          <w:rStyle w:val="libArabicChar"/>
          <w:rtl/>
        </w:rPr>
        <w:t xml:space="preserve"> </w:t>
      </w:r>
      <w:r w:rsidRPr="0071469B">
        <w:rPr>
          <w:rStyle w:val="libArabicChar"/>
          <w:rFonts w:hint="cs"/>
          <w:rtl/>
        </w:rPr>
        <w:t>ب</w:t>
      </w:r>
      <w:r w:rsidR="00E11E70" w:rsidRPr="00FB7903">
        <w:rPr>
          <w:rStyle w:val="libArabicChar"/>
          <w:rFonts w:hint="cs"/>
          <w:rtl/>
        </w:rPr>
        <w:t>ه</w:t>
      </w:r>
      <w:r w:rsidRPr="0071469B">
        <w:rPr>
          <w:rStyle w:val="libArabicChar"/>
          <w:rFonts w:hint="cs"/>
          <w:rtl/>
        </w:rPr>
        <w:t>ا</w:t>
      </w:r>
      <w:r w:rsidRPr="0071469B">
        <w:rPr>
          <w:rStyle w:val="libArabicChar"/>
          <w:rtl/>
        </w:rPr>
        <w:t>'' قال :''الاج</w:t>
      </w:r>
      <w:r w:rsidR="00E11E70" w:rsidRPr="00FB7903">
        <w:rPr>
          <w:rStyle w:val="libArabicChar"/>
          <w:rFonts w:hint="cs"/>
          <w:rtl/>
        </w:rPr>
        <w:t>ه</w:t>
      </w:r>
      <w:r w:rsidRPr="0071469B">
        <w:rPr>
          <w:rStyle w:val="libArabicChar"/>
          <w:rFonts w:hint="cs"/>
          <w:rtl/>
        </w:rPr>
        <w:t>ار</w:t>
      </w:r>
      <w:r w:rsidRPr="0071469B">
        <w:rPr>
          <w:rStyle w:val="libArabicChar"/>
          <w:rtl/>
        </w:rPr>
        <w:t xml:space="preserve"> </w:t>
      </w:r>
      <w:r w:rsidRPr="0071469B">
        <w:rPr>
          <w:rStyle w:val="libArabicChar"/>
          <w:rFonts w:hint="cs"/>
          <w:rtl/>
        </w:rPr>
        <w:t>أن</w:t>
      </w:r>
      <w:r w:rsidRPr="0071469B">
        <w:rPr>
          <w:rStyle w:val="libArabicChar"/>
          <w:rtl/>
        </w:rPr>
        <w:t xml:space="preserve"> </w:t>
      </w:r>
      <w:r w:rsidRPr="0071469B">
        <w:rPr>
          <w:rStyle w:val="libArabicChar"/>
          <w:rFonts w:hint="cs"/>
          <w:rtl/>
        </w:rPr>
        <w:t>ترفع</w:t>
      </w:r>
      <w:r w:rsidRPr="0071469B">
        <w:rPr>
          <w:rStyle w:val="libArabicChar"/>
          <w:rtl/>
        </w:rPr>
        <w:t xml:space="preserve"> </w:t>
      </w:r>
      <w:r w:rsidRPr="0071469B">
        <w:rPr>
          <w:rStyle w:val="libArabicChar"/>
          <w:rFonts w:hint="cs"/>
          <w:rtl/>
        </w:rPr>
        <w:t>صوتك</w:t>
      </w:r>
      <w:r w:rsidRPr="0071469B">
        <w:rPr>
          <w:rStyle w:val="libArabicChar"/>
          <w:rtl/>
        </w:rPr>
        <w:t xml:space="preserve"> تسمع</w:t>
      </w:r>
      <w:r w:rsidR="005E572F" w:rsidRPr="00201D6A">
        <w:rPr>
          <w:rStyle w:val="libArabicChar"/>
          <w:rFonts w:hint="cs"/>
          <w:rtl/>
        </w:rPr>
        <w:t>ه</w:t>
      </w:r>
    </w:p>
    <w:p w:rsidR="00E10A6C" w:rsidRDefault="00D20126" w:rsidP="00D20126">
      <w:pPr>
        <w:pStyle w:val="libLine"/>
        <w:rPr>
          <w:rtl/>
        </w:rPr>
      </w:pPr>
      <w:r>
        <w:rPr>
          <w:rtl/>
        </w:rPr>
        <w:t>____________________</w:t>
      </w:r>
    </w:p>
    <w:p w:rsidR="00E10A6C" w:rsidRDefault="00E10A6C" w:rsidP="0071469B">
      <w:pPr>
        <w:pStyle w:val="libFootnote"/>
        <w:rPr>
          <w:rtl/>
        </w:rPr>
      </w:pPr>
      <w:r>
        <w:rPr>
          <w:rtl/>
        </w:rPr>
        <w:t>1) كافى ج1، ص 112، ح 21، نورالثقلين ج3، ص 232، ح471_2) توحيد صدوق ص 58، ح 16، ب 2_ نورالثقلين ج 3، ص 233، ح 474_</w:t>
      </w:r>
    </w:p>
    <w:p w:rsidR="00E10A6C" w:rsidRDefault="00E10A6C" w:rsidP="0071469B">
      <w:pPr>
        <w:pStyle w:val="libFootnote"/>
        <w:rPr>
          <w:rtl/>
        </w:rPr>
      </w:pPr>
      <w:r>
        <w:rPr>
          <w:rtl/>
        </w:rPr>
        <w:t>3) كافى ج 3، ص 316، ح 21_ نورالثقلين ج 3، ص 233، ح 476_</w:t>
      </w:r>
    </w:p>
    <w:p w:rsidR="0071469B" w:rsidRDefault="005E4E68" w:rsidP="0071469B">
      <w:pPr>
        <w:pStyle w:val="libNormal"/>
        <w:rPr>
          <w:rtl/>
        </w:rPr>
      </w:pPr>
      <w:r>
        <w:rPr>
          <w:rtl/>
        </w:rPr>
        <w:br w:type="page"/>
      </w:r>
    </w:p>
    <w:p w:rsidR="00E10A6C" w:rsidRDefault="00E10A6C" w:rsidP="0071469B">
      <w:pPr>
        <w:pStyle w:val="libNormal"/>
        <w:rPr>
          <w:rtl/>
        </w:rPr>
      </w:pPr>
      <w:r w:rsidRPr="0071469B">
        <w:rPr>
          <w:rStyle w:val="libArabicChar"/>
          <w:rFonts w:hint="eastAsia"/>
          <w:rtl/>
        </w:rPr>
        <w:lastRenderedPageBreak/>
        <w:t>من</w:t>
      </w:r>
      <w:r w:rsidRPr="0071469B">
        <w:rPr>
          <w:rStyle w:val="libArabicChar"/>
          <w:rtl/>
        </w:rPr>
        <w:t xml:space="preserve"> بعد عنك و الاخفات أن لاتسمع من معك إلّا يسيراً_</w:t>
      </w:r>
    </w:p>
    <w:p w:rsidR="00E10A6C" w:rsidRDefault="00E10A6C" w:rsidP="00E10A6C">
      <w:pPr>
        <w:pStyle w:val="libNormal"/>
        <w:rPr>
          <w:rtl/>
        </w:rPr>
      </w:pPr>
      <w:r>
        <w:rPr>
          <w:rFonts w:hint="eastAsia"/>
          <w:rtl/>
        </w:rPr>
        <w:t>امام</w:t>
      </w:r>
      <w:r>
        <w:rPr>
          <w:rtl/>
        </w:rPr>
        <w:t xml:space="preserve"> باقر _ سے روايت ہوئي ہے كہ انہو</w:t>
      </w:r>
      <w:r w:rsidR="00475B46">
        <w:rPr>
          <w:rtl/>
        </w:rPr>
        <w:t xml:space="preserve">ں </w:t>
      </w:r>
      <w:r>
        <w:rPr>
          <w:rtl/>
        </w:rPr>
        <w:t>نے الله تعالى كے كلام :</w:t>
      </w:r>
      <w:r w:rsidRPr="001E2534">
        <w:rPr>
          <w:rStyle w:val="libArabicChar"/>
          <w:rtl/>
        </w:rPr>
        <w:t>''ولاتج</w:t>
      </w:r>
      <w:r w:rsidR="00E11E70" w:rsidRPr="00FB7903">
        <w:rPr>
          <w:rStyle w:val="libArabicChar"/>
          <w:rFonts w:hint="cs"/>
          <w:rtl/>
        </w:rPr>
        <w:t>ه</w:t>
      </w:r>
      <w:r w:rsidRPr="001E2534">
        <w:rPr>
          <w:rStyle w:val="libArabicChar"/>
          <w:rFonts w:hint="cs"/>
          <w:rtl/>
        </w:rPr>
        <w:t>ر</w:t>
      </w:r>
      <w:r w:rsidRPr="001E2534">
        <w:rPr>
          <w:rStyle w:val="libArabicChar"/>
          <w:rtl/>
        </w:rPr>
        <w:t xml:space="preserve"> </w:t>
      </w:r>
      <w:r w:rsidRPr="001E2534">
        <w:rPr>
          <w:rStyle w:val="libArabicChar"/>
          <w:rFonts w:hint="cs"/>
          <w:rtl/>
        </w:rPr>
        <w:t>بصلاتك</w:t>
      </w:r>
      <w:r w:rsidRPr="001E2534">
        <w:rPr>
          <w:rStyle w:val="libArabicChar"/>
          <w:rtl/>
        </w:rPr>
        <w:t xml:space="preserve"> </w:t>
      </w:r>
      <w:r w:rsidRPr="001E2534">
        <w:rPr>
          <w:rStyle w:val="libArabicChar"/>
          <w:rFonts w:hint="cs"/>
          <w:rtl/>
        </w:rPr>
        <w:t>ولا</w:t>
      </w:r>
      <w:r w:rsidRPr="001E2534">
        <w:rPr>
          <w:rStyle w:val="libArabicChar"/>
          <w:rtl/>
        </w:rPr>
        <w:t xml:space="preserve"> </w:t>
      </w:r>
      <w:r w:rsidRPr="001E2534">
        <w:rPr>
          <w:rStyle w:val="libArabicChar"/>
          <w:rFonts w:hint="cs"/>
          <w:rtl/>
        </w:rPr>
        <w:t>تخافت</w:t>
      </w:r>
      <w:r w:rsidRPr="001E2534">
        <w:rPr>
          <w:rStyle w:val="libArabicChar"/>
          <w:rtl/>
        </w:rPr>
        <w:t xml:space="preserve"> </w:t>
      </w:r>
      <w:r w:rsidRPr="001E2534">
        <w:rPr>
          <w:rStyle w:val="libArabicChar"/>
          <w:rFonts w:hint="cs"/>
          <w:rtl/>
        </w:rPr>
        <w:t>ب</w:t>
      </w:r>
      <w:r w:rsidR="00E11E70" w:rsidRPr="00FB7903">
        <w:rPr>
          <w:rStyle w:val="libArabicChar"/>
          <w:rFonts w:hint="cs"/>
          <w:rtl/>
        </w:rPr>
        <w:t>ه</w:t>
      </w:r>
      <w:r w:rsidRPr="001E2534">
        <w:rPr>
          <w:rStyle w:val="libArabicChar"/>
          <w:rFonts w:hint="cs"/>
          <w:rtl/>
        </w:rPr>
        <w:t>ا</w:t>
      </w:r>
      <w:r w:rsidRPr="001E2534">
        <w:rPr>
          <w:rStyle w:val="libArabicChar"/>
          <w:rtl/>
        </w:rPr>
        <w:t>''</w:t>
      </w:r>
      <w:r>
        <w:rPr>
          <w:rtl/>
        </w:rPr>
        <w:t xml:space="preserve"> كے بارے مي</w:t>
      </w:r>
      <w:r w:rsidR="00475B46">
        <w:rPr>
          <w:rtl/>
        </w:rPr>
        <w:t xml:space="preserve">ں </w:t>
      </w:r>
      <w:r>
        <w:rPr>
          <w:rtl/>
        </w:rPr>
        <w:t>فرمايا : ''اجہار'' يہ ہے كہ آپ كى آواز اس قدر بلند ہو كہ وہ شخص جو تم سے دور ہے وہ سن لے اور ''اخفات'' يہ ہے كہ آپ كى آواز اس قدر آہستہ ہو جو تمہارے ق</w:t>
      </w:r>
      <w:r>
        <w:rPr>
          <w:rFonts w:hint="eastAsia"/>
          <w:rtl/>
        </w:rPr>
        <w:t>ريب</w:t>
      </w:r>
      <w:r>
        <w:rPr>
          <w:rtl/>
        </w:rPr>
        <w:t xml:space="preserve"> شخص ہے وہ محض ايك خفيف سى آواز كے اور كچھ نہ سنے_</w:t>
      </w:r>
    </w:p>
    <w:p w:rsidR="00E10A6C" w:rsidRDefault="00E10A6C" w:rsidP="001E2534">
      <w:pPr>
        <w:pStyle w:val="libNormal"/>
        <w:rPr>
          <w:rtl/>
        </w:rPr>
      </w:pPr>
      <w:r>
        <w:rPr>
          <w:rtl/>
        </w:rPr>
        <w:t>19_</w:t>
      </w:r>
      <w:r w:rsidRPr="001E2534">
        <w:rPr>
          <w:rStyle w:val="libArabicChar"/>
          <w:rtl/>
        </w:rPr>
        <w:t>عن أبى عبدالله (ع) فى قول</w:t>
      </w:r>
      <w:r w:rsidR="005E572F" w:rsidRPr="00201D6A">
        <w:rPr>
          <w:rStyle w:val="libArabicChar"/>
          <w:rFonts w:hint="cs"/>
          <w:rtl/>
        </w:rPr>
        <w:t>ه</w:t>
      </w:r>
      <w:r w:rsidRPr="001E2534">
        <w:rPr>
          <w:rStyle w:val="libArabicChar"/>
          <w:rtl/>
        </w:rPr>
        <w:t xml:space="preserve"> </w:t>
      </w:r>
      <w:r w:rsidRPr="001E2534">
        <w:rPr>
          <w:rStyle w:val="libArabicChar"/>
          <w:rFonts w:hint="cs"/>
          <w:rtl/>
        </w:rPr>
        <w:t>الله</w:t>
      </w:r>
      <w:r w:rsidRPr="001E2534">
        <w:rPr>
          <w:rStyle w:val="libArabicChar"/>
          <w:rtl/>
        </w:rPr>
        <w:t xml:space="preserve"> </w:t>
      </w:r>
      <w:r w:rsidRPr="001E2534">
        <w:rPr>
          <w:rStyle w:val="libArabicChar"/>
          <w:rFonts w:hint="cs"/>
          <w:rtl/>
        </w:rPr>
        <w:t>تعالى</w:t>
      </w:r>
      <w:r w:rsidRPr="001E2534">
        <w:rPr>
          <w:rStyle w:val="libArabicChar"/>
          <w:rtl/>
        </w:rPr>
        <w:t xml:space="preserve"> :''</w:t>
      </w:r>
      <w:r w:rsidRPr="001E2534">
        <w:rPr>
          <w:rStyle w:val="libArabicChar"/>
          <w:rFonts w:hint="cs"/>
          <w:rtl/>
        </w:rPr>
        <w:t>ولاتج</w:t>
      </w:r>
      <w:r w:rsidR="00E11E70" w:rsidRPr="00FB7903">
        <w:rPr>
          <w:rStyle w:val="libArabicChar"/>
          <w:rFonts w:hint="cs"/>
          <w:rtl/>
        </w:rPr>
        <w:t>ه</w:t>
      </w:r>
      <w:r w:rsidRPr="001E2534">
        <w:rPr>
          <w:rStyle w:val="libArabicChar"/>
          <w:rFonts w:hint="cs"/>
          <w:rtl/>
        </w:rPr>
        <w:t>ر</w:t>
      </w:r>
      <w:r w:rsidRPr="001E2534">
        <w:rPr>
          <w:rStyle w:val="libArabicChar"/>
          <w:rtl/>
        </w:rPr>
        <w:t xml:space="preserve"> </w:t>
      </w:r>
      <w:r w:rsidRPr="001E2534">
        <w:rPr>
          <w:rStyle w:val="libArabicChar"/>
          <w:rFonts w:hint="cs"/>
          <w:rtl/>
        </w:rPr>
        <w:t>بصلاتك</w:t>
      </w:r>
      <w:r w:rsidRPr="001E2534">
        <w:rPr>
          <w:rStyle w:val="libArabicChar"/>
          <w:rtl/>
        </w:rPr>
        <w:t xml:space="preserve"> </w:t>
      </w:r>
      <w:r w:rsidRPr="001E2534">
        <w:rPr>
          <w:rStyle w:val="libArabicChar"/>
          <w:rFonts w:hint="cs"/>
          <w:rtl/>
        </w:rPr>
        <w:t>ولاتخافت</w:t>
      </w:r>
      <w:r w:rsidRPr="001E2534">
        <w:rPr>
          <w:rStyle w:val="libArabicChar"/>
          <w:rtl/>
        </w:rPr>
        <w:t xml:space="preserve"> </w:t>
      </w:r>
      <w:r w:rsidRPr="001E2534">
        <w:rPr>
          <w:rStyle w:val="libArabicChar"/>
          <w:rFonts w:hint="cs"/>
          <w:rtl/>
        </w:rPr>
        <w:t>ب</w:t>
      </w:r>
      <w:r w:rsidR="00E11E70" w:rsidRPr="00FB7903">
        <w:rPr>
          <w:rStyle w:val="libArabicChar"/>
          <w:rFonts w:hint="cs"/>
          <w:rtl/>
        </w:rPr>
        <w:t>ه</w:t>
      </w:r>
      <w:r w:rsidRPr="001E2534">
        <w:rPr>
          <w:rStyle w:val="libArabicChar"/>
          <w:rFonts w:hint="cs"/>
          <w:rtl/>
        </w:rPr>
        <w:t>ا</w:t>
      </w:r>
      <w:r w:rsidRPr="001E2534">
        <w:rPr>
          <w:rStyle w:val="libArabicChar"/>
          <w:rtl/>
        </w:rPr>
        <w:t xml:space="preserve">'' </w:t>
      </w:r>
      <w:r w:rsidRPr="001E2534">
        <w:rPr>
          <w:rStyle w:val="libArabicChar"/>
          <w:rFonts w:hint="cs"/>
          <w:rtl/>
        </w:rPr>
        <w:t>فقال</w:t>
      </w:r>
      <w:r w:rsidRPr="001E2534">
        <w:rPr>
          <w:rStyle w:val="libArabicChar"/>
          <w:rtl/>
        </w:rPr>
        <w:t xml:space="preserve"> : ...</w:t>
      </w:r>
      <w:r w:rsidRPr="001E2534">
        <w:rPr>
          <w:rStyle w:val="libArabicChar"/>
          <w:rFonts w:hint="cs"/>
          <w:rtl/>
        </w:rPr>
        <w:t>وما</w:t>
      </w:r>
      <w:r w:rsidRPr="001E2534">
        <w:rPr>
          <w:rStyle w:val="libArabicChar"/>
          <w:rtl/>
        </w:rPr>
        <w:t xml:space="preserve"> </w:t>
      </w:r>
      <w:r w:rsidRPr="001E2534">
        <w:rPr>
          <w:rStyle w:val="libArabicChar"/>
          <w:rFonts w:hint="cs"/>
          <w:rtl/>
        </w:rPr>
        <w:t>بين</w:t>
      </w:r>
      <w:r w:rsidRPr="001E2534">
        <w:rPr>
          <w:rStyle w:val="libArabicChar"/>
          <w:rtl/>
        </w:rPr>
        <w:t xml:space="preserve"> </w:t>
      </w:r>
      <w:r w:rsidRPr="001E2534">
        <w:rPr>
          <w:rStyle w:val="libArabicChar"/>
          <w:rFonts w:hint="cs"/>
          <w:rtl/>
        </w:rPr>
        <w:t>ذلك</w:t>
      </w:r>
      <w:r w:rsidRPr="001E2534">
        <w:rPr>
          <w:rStyle w:val="libArabicChar"/>
          <w:rtl/>
        </w:rPr>
        <w:t xml:space="preserve"> </w:t>
      </w:r>
      <w:r w:rsidRPr="001E2534">
        <w:rPr>
          <w:rStyle w:val="libArabicChar"/>
          <w:rFonts w:hint="cs"/>
          <w:rtl/>
        </w:rPr>
        <w:t>قدر</w:t>
      </w:r>
      <w:r w:rsidRPr="001E2534">
        <w:rPr>
          <w:rStyle w:val="libArabicChar"/>
          <w:rtl/>
        </w:rPr>
        <w:t xml:space="preserve"> </w:t>
      </w:r>
      <w:r w:rsidRPr="001E2534">
        <w:rPr>
          <w:rStyle w:val="libArabicChar"/>
          <w:rFonts w:hint="cs"/>
          <w:rtl/>
        </w:rPr>
        <w:t>ما</w:t>
      </w:r>
      <w:r w:rsidRPr="001E2534">
        <w:rPr>
          <w:rStyle w:val="libArabicChar"/>
          <w:rtl/>
        </w:rPr>
        <w:t xml:space="preserve"> </w:t>
      </w:r>
      <w:r w:rsidRPr="001E2534">
        <w:rPr>
          <w:rStyle w:val="libArabicChar"/>
          <w:rFonts w:hint="cs"/>
          <w:rtl/>
        </w:rPr>
        <w:t>يسمع</w:t>
      </w:r>
      <w:r w:rsidRPr="001E2534">
        <w:rPr>
          <w:rStyle w:val="libArabicChar"/>
          <w:rtl/>
        </w:rPr>
        <w:t xml:space="preserve"> </w:t>
      </w:r>
      <w:r w:rsidRPr="001E2534">
        <w:rPr>
          <w:rStyle w:val="libArabicChar"/>
          <w:rFonts w:hint="cs"/>
          <w:rtl/>
        </w:rPr>
        <w:t>اُذنيك</w:t>
      </w:r>
      <w:r>
        <w:rPr>
          <w:rtl/>
        </w:rPr>
        <w:t xml:space="preserve"> _</w:t>
      </w:r>
      <w:r w:rsidRPr="001E2534">
        <w:rPr>
          <w:rStyle w:val="libFootnotenumChar"/>
          <w:rtl/>
        </w:rPr>
        <w:t>(2)</w:t>
      </w:r>
      <w:r>
        <w:rPr>
          <w:rFonts w:hint="eastAsia"/>
          <w:rtl/>
        </w:rPr>
        <w:t>امام</w:t>
      </w:r>
      <w:r>
        <w:rPr>
          <w:rtl/>
        </w:rPr>
        <w:t xml:space="preserve"> صادق _ سے روايت ہوئي ہے كہ انہو</w:t>
      </w:r>
      <w:r w:rsidR="00475B46">
        <w:rPr>
          <w:rtl/>
        </w:rPr>
        <w:t xml:space="preserve">ں </w:t>
      </w:r>
      <w:r>
        <w:rPr>
          <w:rtl/>
        </w:rPr>
        <w:t>نے الله تعالى كے كلام :</w:t>
      </w:r>
      <w:r w:rsidRPr="001E2534">
        <w:rPr>
          <w:rStyle w:val="libArabicChar"/>
          <w:rtl/>
        </w:rPr>
        <w:t>''ولا تج</w:t>
      </w:r>
      <w:r w:rsidR="00E11E70" w:rsidRPr="00FB7903">
        <w:rPr>
          <w:rStyle w:val="libArabicChar"/>
          <w:rFonts w:hint="cs"/>
          <w:rtl/>
        </w:rPr>
        <w:t>ه</w:t>
      </w:r>
      <w:r w:rsidRPr="001E2534">
        <w:rPr>
          <w:rStyle w:val="libArabicChar"/>
          <w:rFonts w:hint="cs"/>
          <w:rtl/>
        </w:rPr>
        <w:t>ر</w:t>
      </w:r>
      <w:r w:rsidRPr="001E2534">
        <w:rPr>
          <w:rStyle w:val="libArabicChar"/>
          <w:rtl/>
        </w:rPr>
        <w:t xml:space="preserve"> </w:t>
      </w:r>
      <w:r w:rsidRPr="001E2534">
        <w:rPr>
          <w:rStyle w:val="libArabicChar"/>
          <w:rFonts w:hint="cs"/>
          <w:rtl/>
        </w:rPr>
        <w:t>بصلاتك</w:t>
      </w:r>
      <w:r w:rsidRPr="001E2534">
        <w:rPr>
          <w:rStyle w:val="libArabicChar"/>
          <w:rtl/>
        </w:rPr>
        <w:t xml:space="preserve"> </w:t>
      </w:r>
      <w:r w:rsidRPr="001E2534">
        <w:rPr>
          <w:rStyle w:val="libArabicChar"/>
          <w:rFonts w:hint="cs"/>
          <w:rtl/>
        </w:rPr>
        <w:t>ولا</w:t>
      </w:r>
      <w:r w:rsidRPr="001E2534">
        <w:rPr>
          <w:rStyle w:val="libArabicChar"/>
          <w:rtl/>
        </w:rPr>
        <w:t xml:space="preserve"> </w:t>
      </w:r>
      <w:r w:rsidRPr="001E2534">
        <w:rPr>
          <w:rStyle w:val="libArabicChar"/>
          <w:rFonts w:hint="cs"/>
          <w:rtl/>
        </w:rPr>
        <w:t>تخافت</w:t>
      </w:r>
      <w:r w:rsidRPr="001E2534">
        <w:rPr>
          <w:rStyle w:val="libArabicChar"/>
          <w:rtl/>
        </w:rPr>
        <w:t xml:space="preserve"> </w:t>
      </w:r>
      <w:r w:rsidRPr="001E2534">
        <w:rPr>
          <w:rStyle w:val="libArabicChar"/>
          <w:rFonts w:hint="cs"/>
          <w:rtl/>
        </w:rPr>
        <w:t>ب</w:t>
      </w:r>
      <w:r w:rsidR="00E11E70" w:rsidRPr="00FB7903">
        <w:rPr>
          <w:rStyle w:val="libArabicChar"/>
          <w:rFonts w:hint="cs"/>
          <w:rtl/>
        </w:rPr>
        <w:t>ه</w:t>
      </w:r>
      <w:r w:rsidRPr="001E2534">
        <w:rPr>
          <w:rStyle w:val="libArabicChar"/>
          <w:rFonts w:hint="cs"/>
          <w:rtl/>
        </w:rPr>
        <w:t>ا</w:t>
      </w:r>
      <w:r w:rsidRPr="001E2534">
        <w:rPr>
          <w:rStyle w:val="libArabicChar"/>
          <w:rtl/>
        </w:rPr>
        <w:t>''</w:t>
      </w:r>
      <w:r>
        <w:rPr>
          <w:rtl/>
        </w:rPr>
        <w:t xml:space="preserve"> كے بارے مي</w:t>
      </w:r>
      <w:r w:rsidR="00475B46">
        <w:rPr>
          <w:rtl/>
        </w:rPr>
        <w:t xml:space="preserve">ں </w:t>
      </w:r>
      <w:r>
        <w:rPr>
          <w:rtl/>
        </w:rPr>
        <w:t>فرمايا : ''بين ذلك '' سے مراد آواز كى وہ مقدار ہے كہ تمھارے اپنے كان سن لي</w:t>
      </w:r>
      <w:r w:rsidR="00475B46">
        <w:rPr>
          <w:rtl/>
        </w:rPr>
        <w:t xml:space="preserve">ں </w:t>
      </w:r>
      <w:r>
        <w:rPr>
          <w:rtl/>
        </w:rPr>
        <w:t>_</w:t>
      </w:r>
    </w:p>
    <w:p w:rsidR="00E10A6C" w:rsidRDefault="00E10A6C" w:rsidP="00E10A6C">
      <w:pPr>
        <w:pStyle w:val="libNormal"/>
        <w:rPr>
          <w:rtl/>
        </w:rPr>
      </w:pPr>
      <w:r>
        <w:rPr>
          <w:rtl/>
        </w:rPr>
        <w:t>20_</w:t>
      </w:r>
      <w:r w:rsidRPr="001E2534">
        <w:rPr>
          <w:rStyle w:val="libArabicChar"/>
          <w:rtl/>
        </w:rPr>
        <w:t>إن رسول الله (ص) قال : ''ولاتج</w:t>
      </w:r>
      <w:r w:rsidR="00E11E70" w:rsidRPr="00FB7903">
        <w:rPr>
          <w:rStyle w:val="libArabicChar"/>
          <w:rFonts w:hint="cs"/>
          <w:rtl/>
        </w:rPr>
        <w:t>ه</w:t>
      </w:r>
      <w:r w:rsidRPr="001E2534">
        <w:rPr>
          <w:rStyle w:val="libArabicChar"/>
          <w:rFonts w:hint="cs"/>
          <w:rtl/>
        </w:rPr>
        <w:t>ر</w:t>
      </w:r>
      <w:r w:rsidRPr="001E2534">
        <w:rPr>
          <w:rStyle w:val="libArabicChar"/>
          <w:rtl/>
        </w:rPr>
        <w:t xml:space="preserve"> </w:t>
      </w:r>
      <w:r w:rsidRPr="001E2534">
        <w:rPr>
          <w:rStyle w:val="libArabicChar"/>
          <w:rFonts w:hint="cs"/>
          <w:rtl/>
        </w:rPr>
        <w:t>بصلاتك</w:t>
      </w:r>
      <w:r w:rsidRPr="001E2534">
        <w:rPr>
          <w:rStyle w:val="libArabicChar"/>
          <w:rtl/>
        </w:rPr>
        <w:t xml:space="preserve"> </w:t>
      </w:r>
      <w:r w:rsidRPr="001E2534">
        <w:rPr>
          <w:rStyle w:val="libArabicChar"/>
          <w:rFonts w:hint="cs"/>
          <w:rtl/>
        </w:rPr>
        <w:t>ولا</w:t>
      </w:r>
      <w:r w:rsidRPr="001E2534">
        <w:rPr>
          <w:rStyle w:val="libArabicChar"/>
          <w:rtl/>
        </w:rPr>
        <w:t xml:space="preserve"> </w:t>
      </w:r>
      <w:r w:rsidRPr="001E2534">
        <w:rPr>
          <w:rStyle w:val="libArabicChar"/>
          <w:rFonts w:hint="cs"/>
          <w:rtl/>
        </w:rPr>
        <w:t>تخافت</w:t>
      </w:r>
      <w:r w:rsidRPr="001E2534">
        <w:rPr>
          <w:rStyle w:val="libArabicChar"/>
          <w:rtl/>
        </w:rPr>
        <w:t xml:space="preserve"> </w:t>
      </w:r>
      <w:r w:rsidRPr="001E2534">
        <w:rPr>
          <w:rStyle w:val="libArabicChar"/>
          <w:rFonts w:hint="cs"/>
          <w:rtl/>
        </w:rPr>
        <w:t>ب</w:t>
      </w:r>
      <w:r w:rsidR="00E11E70" w:rsidRPr="00FB7903">
        <w:rPr>
          <w:rStyle w:val="libArabicChar"/>
          <w:rFonts w:hint="cs"/>
          <w:rtl/>
        </w:rPr>
        <w:t>ه</w:t>
      </w:r>
      <w:r w:rsidRPr="001E2534">
        <w:rPr>
          <w:rStyle w:val="libArabicChar"/>
          <w:rFonts w:hint="cs"/>
          <w:rtl/>
        </w:rPr>
        <w:t>ا</w:t>
      </w:r>
      <w:r w:rsidRPr="001E2534">
        <w:rPr>
          <w:rStyle w:val="libArabicChar"/>
          <w:rtl/>
        </w:rPr>
        <w:t xml:space="preserve">'' </w:t>
      </w:r>
      <w:r w:rsidRPr="001E2534">
        <w:rPr>
          <w:rStyle w:val="libArabicChar"/>
          <w:rFonts w:hint="cs"/>
          <w:rtl/>
        </w:rPr>
        <w:t>إنما</w:t>
      </w:r>
      <w:r w:rsidRPr="001E2534">
        <w:rPr>
          <w:rStyle w:val="libArabicChar"/>
          <w:rtl/>
        </w:rPr>
        <w:t xml:space="preserve"> </w:t>
      </w:r>
      <w:r w:rsidRPr="001E2534">
        <w:rPr>
          <w:rStyle w:val="libArabicChar"/>
          <w:rFonts w:hint="cs"/>
          <w:rtl/>
        </w:rPr>
        <w:t>نزلت</w:t>
      </w:r>
      <w:r w:rsidRPr="001E2534">
        <w:rPr>
          <w:rStyle w:val="libArabicChar"/>
          <w:rtl/>
        </w:rPr>
        <w:t xml:space="preserve"> </w:t>
      </w:r>
      <w:r w:rsidRPr="001E2534">
        <w:rPr>
          <w:rStyle w:val="libArabicChar"/>
          <w:rFonts w:hint="cs"/>
          <w:rtl/>
        </w:rPr>
        <w:t>فى</w:t>
      </w:r>
      <w:r w:rsidRPr="001E2534">
        <w:rPr>
          <w:rStyle w:val="libArabicChar"/>
          <w:rtl/>
        </w:rPr>
        <w:t xml:space="preserve"> </w:t>
      </w:r>
      <w:r w:rsidRPr="001E2534">
        <w:rPr>
          <w:rStyle w:val="libArabicChar"/>
          <w:rFonts w:hint="cs"/>
          <w:rtl/>
        </w:rPr>
        <w:t>الدعا</w:t>
      </w:r>
      <w:r>
        <w:rPr>
          <w:rtl/>
        </w:rPr>
        <w:t xml:space="preserve"> ... </w:t>
      </w:r>
      <w:r w:rsidRPr="001E2534">
        <w:rPr>
          <w:rStyle w:val="libFootnotenumChar"/>
          <w:rtl/>
        </w:rPr>
        <w:t>(3)</w:t>
      </w:r>
    </w:p>
    <w:p w:rsidR="00E10A6C" w:rsidRDefault="00E10A6C" w:rsidP="00E10A6C">
      <w:pPr>
        <w:pStyle w:val="libNormal"/>
        <w:rPr>
          <w:rtl/>
        </w:rPr>
      </w:pPr>
      <w:r>
        <w:rPr>
          <w:rFonts w:hint="eastAsia"/>
          <w:rtl/>
        </w:rPr>
        <w:t>پيغمبر</w:t>
      </w:r>
      <w:r>
        <w:rPr>
          <w:rtl/>
        </w:rPr>
        <w:t xml:space="preserve"> اكرم (ص) سے نقل ہوا ہے كہ انہو</w:t>
      </w:r>
      <w:r w:rsidR="00475B46">
        <w:rPr>
          <w:rtl/>
        </w:rPr>
        <w:t xml:space="preserve">ں </w:t>
      </w:r>
      <w:r>
        <w:rPr>
          <w:rtl/>
        </w:rPr>
        <w:t>نے فرمايا : ''ولا تجھر بصلاتك ولا تخافت بھا'' يہ آيت فقط دعا كے مورد مي</w:t>
      </w:r>
      <w:r w:rsidR="00475B46">
        <w:rPr>
          <w:rtl/>
        </w:rPr>
        <w:t xml:space="preserve">ں </w:t>
      </w:r>
      <w:r>
        <w:rPr>
          <w:rtl/>
        </w:rPr>
        <w:t>نازل ہوئي ہے_</w:t>
      </w:r>
    </w:p>
    <w:p w:rsidR="00E10A6C" w:rsidRDefault="00E10A6C" w:rsidP="00E10A6C">
      <w:pPr>
        <w:pStyle w:val="libNormal"/>
        <w:rPr>
          <w:rtl/>
        </w:rPr>
      </w:pPr>
      <w:r>
        <w:rPr>
          <w:rtl/>
        </w:rPr>
        <w:t>21_</w:t>
      </w:r>
      <w:r w:rsidRPr="001E2534">
        <w:rPr>
          <w:rStyle w:val="libArabicChar"/>
          <w:rtl/>
        </w:rPr>
        <w:t>عبدالله بن سنان قال : قلت لأبى عبدالل</w:t>
      </w:r>
      <w:r w:rsidR="005E572F" w:rsidRPr="00201D6A">
        <w:rPr>
          <w:rStyle w:val="libArabicChar"/>
          <w:rFonts w:hint="cs"/>
          <w:rtl/>
        </w:rPr>
        <w:t>ه</w:t>
      </w:r>
      <w:r w:rsidRPr="001E2534">
        <w:rPr>
          <w:rStyle w:val="libArabicChar"/>
          <w:rtl/>
        </w:rPr>
        <w:t xml:space="preserve"> (</w:t>
      </w:r>
      <w:r w:rsidRPr="001E2534">
        <w:rPr>
          <w:rStyle w:val="libArabicChar"/>
          <w:rFonts w:hint="cs"/>
          <w:rtl/>
        </w:rPr>
        <w:t>ع</w:t>
      </w:r>
      <w:r w:rsidRPr="001E2534">
        <w:rPr>
          <w:rStyle w:val="libArabicChar"/>
          <w:rtl/>
        </w:rPr>
        <w:t xml:space="preserve">) : </w:t>
      </w:r>
      <w:r w:rsidRPr="001E2534">
        <w:rPr>
          <w:rStyle w:val="libArabicChar"/>
          <w:rFonts w:hint="cs"/>
          <w:rtl/>
        </w:rPr>
        <w:t>على</w:t>
      </w:r>
      <w:r w:rsidRPr="001E2534">
        <w:rPr>
          <w:rStyle w:val="libArabicChar"/>
          <w:rtl/>
        </w:rPr>
        <w:t xml:space="preserve"> </w:t>
      </w:r>
      <w:r w:rsidRPr="001E2534">
        <w:rPr>
          <w:rStyle w:val="libArabicChar"/>
          <w:rFonts w:hint="cs"/>
          <w:rtl/>
        </w:rPr>
        <w:t>الامام</w:t>
      </w:r>
      <w:r w:rsidRPr="001E2534">
        <w:rPr>
          <w:rStyle w:val="libArabicChar"/>
          <w:rtl/>
        </w:rPr>
        <w:t xml:space="preserve"> </w:t>
      </w:r>
      <w:r w:rsidRPr="001E2534">
        <w:rPr>
          <w:rStyle w:val="libArabicChar"/>
          <w:rFonts w:hint="cs"/>
          <w:rtl/>
        </w:rPr>
        <w:t>ان</w:t>
      </w:r>
      <w:r w:rsidRPr="001E2534">
        <w:rPr>
          <w:rStyle w:val="libArabicChar"/>
          <w:rtl/>
        </w:rPr>
        <w:t xml:space="preserve"> </w:t>
      </w:r>
      <w:r w:rsidRPr="001E2534">
        <w:rPr>
          <w:rStyle w:val="libArabicChar"/>
          <w:rFonts w:hint="cs"/>
          <w:rtl/>
        </w:rPr>
        <w:t>يسمع</w:t>
      </w:r>
      <w:r w:rsidRPr="001E2534">
        <w:rPr>
          <w:rStyle w:val="libArabicChar"/>
          <w:rtl/>
        </w:rPr>
        <w:t xml:space="preserve"> </w:t>
      </w:r>
      <w:r w:rsidRPr="001E2534">
        <w:rPr>
          <w:rStyle w:val="libArabicChar"/>
          <w:rFonts w:hint="cs"/>
          <w:rtl/>
        </w:rPr>
        <w:t>من</w:t>
      </w:r>
      <w:r w:rsidRPr="001E2534">
        <w:rPr>
          <w:rStyle w:val="libArabicChar"/>
          <w:rtl/>
        </w:rPr>
        <w:t xml:space="preserve"> </w:t>
      </w:r>
      <w:r w:rsidRPr="001E2534">
        <w:rPr>
          <w:rStyle w:val="libArabicChar"/>
          <w:rFonts w:hint="cs"/>
          <w:rtl/>
        </w:rPr>
        <w:t>خلف</w:t>
      </w:r>
      <w:r w:rsidR="005E572F" w:rsidRPr="00201D6A">
        <w:rPr>
          <w:rStyle w:val="libArabicChar"/>
          <w:rFonts w:hint="cs"/>
          <w:rtl/>
        </w:rPr>
        <w:t>ه</w:t>
      </w:r>
      <w:r w:rsidRPr="001E2534">
        <w:rPr>
          <w:rStyle w:val="libArabicChar"/>
          <w:rtl/>
        </w:rPr>
        <w:t xml:space="preserve"> </w:t>
      </w:r>
      <w:r w:rsidRPr="001E2534">
        <w:rPr>
          <w:rStyle w:val="libArabicChar"/>
          <w:rFonts w:hint="cs"/>
          <w:rtl/>
        </w:rPr>
        <w:t>وإن</w:t>
      </w:r>
      <w:r w:rsidRPr="001E2534">
        <w:rPr>
          <w:rStyle w:val="libArabicChar"/>
          <w:rtl/>
        </w:rPr>
        <w:t xml:space="preserve"> </w:t>
      </w:r>
      <w:r w:rsidRPr="001E2534">
        <w:rPr>
          <w:rStyle w:val="libArabicChar"/>
          <w:rFonts w:hint="cs"/>
          <w:rtl/>
        </w:rPr>
        <w:t>كثروا؟</w:t>
      </w:r>
      <w:r w:rsidRPr="001E2534">
        <w:rPr>
          <w:rStyle w:val="libArabicChar"/>
          <w:rtl/>
        </w:rPr>
        <w:t xml:space="preserve"> </w:t>
      </w:r>
      <w:r w:rsidRPr="001E2534">
        <w:rPr>
          <w:rStyle w:val="libArabicChar"/>
          <w:rFonts w:hint="cs"/>
          <w:rtl/>
        </w:rPr>
        <w:t>فقال</w:t>
      </w:r>
      <w:r w:rsidRPr="001E2534">
        <w:rPr>
          <w:rStyle w:val="libArabicChar"/>
          <w:rtl/>
        </w:rPr>
        <w:t xml:space="preserve"> : </w:t>
      </w:r>
      <w:r w:rsidRPr="001E2534">
        <w:rPr>
          <w:rStyle w:val="libArabicChar"/>
          <w:rFonts w:hint="cs"/>
          <w:rtl/>
        </w:rPr>
        <w:t>ليقرا</w:t>
      </w:r>
      <w:r w:rsidRPr="001E2534">
        <w:rPr>
          <w:rStyle w:val="libArabicChar"/>
          <w:rtl/>
        </w:rPr>
        <w:t xml:space="preserve"> </w:t>
      </w:r>
      <w:r w:rsidRPr="001E2534">
        <w:rPr>
          <w:rStyle w:val="libArabicChar"/>
          <w:rFonts w:hint="cs"/>
          <w:rtl/>
        </w:rPr>
        <w:t>قراء</w:t>
      </w:r>
      <w:r w:rsidRPr="001E2534">
        <w:rPr>
          <w:rStyle w:val="libArabicChar"/>
          <w:rtl/>
        </w:rPr>
        <w:t xml:space="preserve"> </w:t>
      </w:r>
      <w:r w:rsidRPr="001E2534">
        <w:rPr>
          <w:rStyle w:val="libArabicChar"/>
          <w:rFonts w:hint="cs"/>
          <w:rtl/>
        </w:rPr>
        <w:t>ة</w:t>
      </w:r>
      <w:r w:rsidRPr="001E2534">
        <w:rPr>
          <w:rStyle w:val="libArabicChar"/>
          <w:rtl/>
        </w:rPr>
        <w:t xml:space="preserve"> </w:t>
      </w:r>
      <w:r w:rsidRPr="001E2534">
        <w:rPr>
          <w:rStyle w:val="libArabicChar"/>
          <w:rFonts w:hint="cs"/>
          <w:rtl/>
        </w:rPr>
        <w:t>وسطاً</w:t>
      </w:r>
      <w:r w:rsidRPr="001E2534">
        <w:rPr>
          <w:rStyle w:val="libArabicChar"/>
          <w:rtl/>
        </w:rPr>
        <w:t xml:space="preserve"> </w:t>
      </w:r>
      <w:r w:rsidRPr="001E2534">
        <w:rPr>
          <w:rStyle w:val="libArabicChar"/>
          <w:rFonts w:hint="cs"/>
          <w:rtl/>
        </w:rPr>
        <w:t>يقول</w:t>
      </w:r>
      <w:r w:rsidRPr="001E2534">
        <w:rPr>
          <w:rStyle w:val="libArabicChar"/>
          <w:rtl/>
        </w:rPr>
        <w:t xml:space="preserve"> </w:t>
      </w:r>
      <w:r w:rsidRPr="001E2534">
        <w:rPr>
          <w:rStyle w:val="libArabicChar"/>
          <w:rFonts w:hint="cs"/>
          <w:rtl/>
        </w:rPr>
        <w:t>الله</w:t>
      </w:r>
      <w:r w:rsidRPr="001E2534">
        <w:rPr>
          <w:rStyle w:val="libArabicChar"/>
          <w:rtl/>
        </w:rPr>
        <w:t xml:space="preserve"> </w:t>
      </w:r>
      <w:r w:rsidRPr="001E2534">
        <w:rPr>
          <w:rStyle w:val="libArabicChar"/>
          <w:rFonts w:hint="cs"/>
          <w:rtl/>
        </w:rPr>
        <w:t>تبارك</w:t>
      </w:r>
      <w:r w:rsidRPr="001E2534">
        <w:rPr>
          <w:rStyle w:val="libArabicChar"/>
          <w:rtl/>
        </w:rPr>
        <w:t xml:space="preserve"> </w:t>
      </w:r>
      <w:r w:rsidRPr="001E2534">
        <w:rPr>
          <w:rStyle w:val="libArabicChar"/>
          <w:rFonts w:hint="cs"/>
          <w:rtl/>
        </w:rPr>
        <w:t>وتعالى</w:t>
      </w:r>
      <w:r w:rsidRPr="001E2534">
        <w:rPr>
          <w:rStyle w:val="libArabicChar"/>
          <w:rtl/>
        </w:rPr>
        <w:t xml:space="preserve"> : ''</w:t>
      </w:r>
      <w:r w:rsidRPr="001E2534">
        <w:rPr>
          <w:rStyle w:val="libArabicChar"/>
          <w:rFonts w:hint="cs"/>
          <w:rtl/>
        </w:rPr>
        <w:t>ولا</w:t>
      </w:r>
      <w:r w:rsidRPr="001E2534">
        <w:rPr>
          <w:rStyle w:val="libArabicChar"/>
          <w:rtl/>
        </w:rPr>
        <w:t xml:space="preserve"> </w:t>
      </w:r>
      <w:r w:rsidRPr="001E2534">
        <w:rPr>
          <w:rStyle w:val="libArabicChar"/>
          <w:rFonts w:hint="cs"/>
          <w:rtl/>
        </w:rPr>
        <w:t>تج</w:t>
      </w:r>
      <w:r w:rsidR="00E11E70" w:rsidRPr="00FB7903">
        <w:rPr>
          <w:rStyle w:val="libArabicChar"/>
          <w:rFonts w:hint="cs"/>
          <w:rtl/>
        </w:rPr>
        <w:t>ه</w:t>
      </w:r>
      <w:r w:rsidRPr="001E2534">
        <w:rPr>
          <w:rStyle w:val="libArabicChar"/>
          <w:rFonts w:hint="cs"/>
          <w:rtl/>
        </w:rPr>
        <w:t>ر</w:t>
      </w:r>
      <w:r w:rsidRPr="001E2534">
        <w:rPr>
          <w:rStyle w:val="libArabicChar"/>
          <w:rtl/>
        </w:rPr>
        <w:t xml:space="preserve"> </w:t>
      </w:r>
      <w:r w:rsidRPr="001E2534">
        <w:rPr>
          <w:rStyle w:val="libArabicChar"/>
          <w:rFonts w:hint="cs"/>
          <w:rtl/>
        </w:rPr>
        <w:t>بصلاتك</w:t>
      </w:r>
      <w:r w:rsidRPr="001E2534">
        <w:rPr>
          <w:rStyle w:val="libArabicChar"/>
          <w:rtl/>
        </w:rPr>
        <w:t xml:space="preserve"> </w:t>
      </w:r>
      <w:r w:rsidRPr="001E2534">
        <w:rPr>
          <w:rStyle w:val="libArabicChar"/>
          <w:rFonts w:hint="cs"/>
          <w:rtl/>
        </w:rPr>
        <w:t>ولا</w:t>
      </w:r>
      <w:r w:rsidRPr="001E2534">
        <w:rPr>
          <w:rStyle w:val="libArabicChar"/>
          <w:rtl/>
        </w:rPr>
        <w:t xml:space="preserve"> </w:t>
      </w:r>
      <w:r w:rsidRPr="001E2534">
        <w:rPr>
          <w:rStyle w:val="libArabicChar"/>
          <w:rFonts w:hint="cs"/>
          <w:rtl/>
        </w:rPr>
        <w:t>تخافت</w:t>
      </w:r>
      <w:r w:rsidRPr="001E2534">
        <w:rPr>
          <w:rStyle w:val="libArabicChar"/>
          <w:rtl/>
        </w:rPr>
        <w:t xml:space="preserve"> </w:t>
      </w:r>
      <w:r w:rsidRPr="001E2534">
        <w:rPr>
          <w:rStyle w:val="libArabicChar"/>
          <w:rFonts w:hint="cs"/>
          <w:rtl/>
        </w:rPr>
        <w:t>ب</w:t>
      </w:r>
      <w:r w:rsidR="00E11E70" w:rsidRPr="00FB7903">
        <w:rPr>
          <w:rStyle w:val="libArabicChar"/>
          <w:rFonts w:hint="cs"/>
          <w:rtl/>
        </w:rPr>
        <w:t>ه</w:t>
      </w:r>
      <w:r w:rsidRPr="001E2534">
        <w:rPr>
          <w:rStyle w:val="libArabicChar"/>
          <w:rFonts w:hint="cs"/>
          <w:rtl/>
        </w:rPr>
        <w:t>ا</w:t>
      </w:r>
      <w:r w:rsidRPr="001E2534">
        <w:rPr>
          <w:rStyle w:val="libArabicChar"/>
          <w:rtl/>
        </w:rPr>
        <w:t>''</w:t>
      </w:r>
      <w:r>
        <w:rPr>
          <w:rtl/>
        </w:rPr>
        <w:t>_</w:t>
      </w:r>
      <w:r w:rsidRPr="001E2534">
        <w:rPr>
          <w:rStyle w:val="libFootnotenumChar"/>
          <w:rtl/>
        </w:rPr>
        <w:t>(4)</w:t>
      </w:r>
    </w:p>
    <w:p w:rsidR="00E10A6C" w:rsidRDefault="00E10A6C" w:rsidP="00E10A6C">
      <w:pPr>
        <w:pStyle w:val="libNormal"/>
        <w:rPr>
          <w:rtl/>
        </w:rPr>
      </w:pPr>
      <w:r>
        <w:rPr>
          <w:rFonts w:hint="eastAsia"/>
          <w:rtl/>
        </w:rPr>
        <w:t>عبداللہ</w:t>
      </w:r>
      <w:r>
        <w:rPr>
          <w:rtl/>
        </w:rPr>
        <w:t xml:space="preserve"> بن سنان كہتے ہي</w:t>
      </w:r>
      <w:r w:rsidR="00475B46">
        <w:rPr>
          <w:rtl/>
        </w:rPr>
        <w:t xml:space="preserve">ں </w:t>
      </w:r>
      <w:r>
        <w:rPr>
          <w:rtl/>
        </w:rPr>
        <w:t>كہ امام صادق(ع) كى خدمت مي</w:t>
      </w:r>
      <w:r w:rsidR="00475B46">
        <w:rPr>
          <w:rtl/>
        </w:rPr>
        <w:t xml:space="preserve">ں </w:t>
      </w:r>
      <w:r>
        <w:rPr>
          <w:rtl/>
        </w:rPr>
        <w:t>عرض كى :كيا امام جماعت پر لازم ہے كہ وہ اپنى آواز تمام مقتديو</w:t>
      </w:r>
      <w:r w:rsidR="00475B46">
        <w:rPr>
          <w:rtl/>
        </w:rPr>
        <w:t xml:space="preserve">ں </w:t>
      </w:r>
      <w:r>
        <w:rPr>
          <w:rtl/>
        </w:rPr>
        <w:t>كے كانو</w:t>
      </w:r>
      <w:r w:rsidR="00475B46">
        <w:rPr>
          <w:rtl/>
        </w:rPr>
        <w:t xml:space="preserve">ں </w:t>
      </w:r>
      <w:r>
        <w:rPr>
          <w:rtl/>
        </w:rPr>
        <w:t>تك پہنچائے اگر چہ وہ زيادہ ہى كيو</w:t>
      </w:r>
      <w:r w:rsidR="00475B46">
        <w:rPr>
          <w:rtl/>
        </w:rPr>
        <w:t xml:space="preserve">ں </w:t>
      </w:r>
      <w:r>
        <w:rPr>
          <w:rtl/>
        </w:rPr>
        <w:t>نہ ہو</w:t>
      </w:r>
      <w:r w:rsidR="00475B46">
        <w:rPr>
          <w:rtl/>
        </w:rPr>
        <w:t xml:space="preserve">ں </w:t>
      </w:r>
      <w:r>
        <w:rPr>
          <w:rtl/>
        </w:rPr>
        <w:t>؟ تو حضرت (ع) نے فرمايا : ضرورى ہے كہ قرائت معتدل انداز مي</w:t>
      </w:r>
      <w:r w:rsidR="00475B46">
        <w:rPr>
          <w:rtl/>
        </w:rPr>
        <w:t xml:space="preserve">ں </w:t>
      </w:r>
      <w:r>
        <w:rPr>
          <w:rtl/>
        </w:rPr>
        <w:t>ہو _ الله تعالى فرماتاہے:</w:t>
      </w:r>
      <w:r w:rsidRPr="001E2534">
        <w:rPr>
          <w:rStyle w:val="libArabicChar"/>
          <w:rtl/>
        </w:rPr>
        <w:t>''ولا تج</w:t>
      </w:r>
      <w:r w:rsidR="00E11E70" w:rsidRPr="00FB7903">
        <w:rPr>
          <w:rStyle w:val="libArabicChar"/>
          <w:rFonts w:hint="cs"/>
          <w:rtl/>
        </w:rPr>
        <w:t>ه</w:t>
      </w:r>
      <w:r w:rsidRPr="001E2534">
        <w:rPr>
          <w:rStyle w:val="libArabicChar"/>
          <w:rFonts w:hint="cs"/>
          <w:rtl/>
        </w:rPr>
        <w:t>ر</w:t>
      </w:r>
      <w:r w:rsidRPr="001E2534">
        <w:rPr>
          <w:rStyle w:val="libArabicChar"/>
          <w:rtl/>
        </w:rPr>
        <w:t xml:space="preserve"> </w:t>
      </w:r>
      <w:r w:rsidRPr="001E2534">
        <w:rPr>
          <w:rStyle w:val="libArabicChar"/>
          <w:rFonts w:hint="cs"/>
          <w:rtl/>
        </w:rPr>
        <w:t>بصلاتك</w:t>
      </w:r>
      <w:r w:rsidRPr="001E2534">
        <w:rPr>
          <w:rStyle w:val="libArabicChar"/>
          <w:rtl/>
        </w:rPr>
        <w:t xml:space="preserve"> </w:t>
      </w:r>
      <w:r w:rsidRPr="001E2534">
        <w:rPr>
          <w:rStyle w:val="libArabicChar"/>
          <w:rFonts w:hint="cs"/>
          <w:rtl/>
        </w:rPr>
        <w:t>ولا</w:t>
      </w:r>
      <w:r w:rsidRPr="001E2534">
        <w:rPr>
          <w:rStyle w:val="libArabicChar"/>
          <w:rtl/>
        </w:rPr>
        <w:t xml:space="preserve"> </w:t>
      </w:r>
      <w:r w:rsidRPr="001E2534">
        <w:rPr>
          <w:rStyle w:val="libArabicChar"/>
          <w:rFonts w:hint="cs"/>
          <w:rtl/>
        </w:rPr>
        <w:t>تخافت</w:t>
      </w:r>
      <w:r w:rsidRPr="001E2534">
        <w:rPr>
          <w:rStyle w:val="libArabicChar"/>
          <w:rtl/>
        </w:rPr>
        <w:t xml:space="preserve"> </w:t>
      </w:r>
      <w:r w:rsidRPr="001E2534">
        <w:rPr>
          <w:rStyle w:val="libArabicChar"/>
          <w:rFonts w:hint="cs"/>
          <w:rtl/>
        </w:rPr>
        <w:t>ب</w:t>
      </w:r>
      <w:r w:rsidR="00E11E70" w:rsidRPr="00FB7903">
        <w:rPr>
          <w:rStyle w:val="libArabicChar"/>
          <w:rFonts w:hint="cs"/>
          <w:rtl/>
        </w:rPr>
        <w:t>ه</w:t>
      </w:r>
      <w:r w:rsidRPr="001E2534">
        <w:rPr>
          <w:rStyle w:val="libArabicChar"/>
          <w:rFonts w:hint="cs"/>
          <w:rtl/>
        </w:rPr>
        <w:t>ا</w:t>
      </w:r>
      <w:r w:rsidRPr="001E2534">
        <w:rPr>
          <w:rStyle w:val="libArabicChar"/>
          <w:rtl/>
        </w:rPr>
        <w:t>''</w:t>
      </w:r>
      <w:r>
        <w:rPr>
          <w:rtl/>
        </w:rPr>
        <w:t>_</w:t>
      </w:r>
    </w:p>
    <w:p w:rsidR="00E10A6C" w:rsidRDefault="00E10A6C" w:rsidP="00E10A6C">
      <w:pPr>
        <w:pStyle w:val="libNormal"/>
        <w:rPr>
          <w:rtl/>
        </w:rPr>
      </w:pPr>
      <w:r>
        <w:rPr>
          <w:rtl/>
        </w:rPr>
        <w:t>22_</w:t>
      </w:r>
      <w:r w:rsidRPr="001E2534">
        <w:rPr>
          <w:rStyle w:val="libArabicChar"/>
          <w:rtl/>
        </w:rPr>
        <w:t>عن أبى جعفر وابى عبدالل</w:t>
      </w:r>
      <w:r w:rsidR="005E572F" w:rsidRPr="00201D6A">
        <w:rPr>
          <w:rStyle w:val="libArabicChar"/>
          <w:rFonts w:hint="cs"/>
          <w:rtl/>
        </w:rPr>
        <w:t>ه</w:t>
      </w:r>
      <w:r w:rsidRPr="001E2534">
        <w:rPr>
          <w:rStyle w:val="libArabicChar"/>
          <w:rtl/>
        </w:rPr>
        <w:t xml:space="preserve"> (</w:t>
      </w:r>
      <w:r w:rsidRPr="001E2534">
        <w:rPr>
          <w:rStyle w:val="libArabicChar"/>
          <w:rFonts w:hint="cs"/>
          <w:rtl/>
        </w:rPr>
        <w:t>ع</w:t>
      </w:r>
      <w:r w:rsidRPr="001E2534">
        <w:rPr>
          <w:rStyle w:val="libArabicChar"/>
          <w:rtl/>
        </w:rPr>
        <w:t xml:space="preserve">) </w:t>
      </w:r>
      <w:r w:rsidRPr="001E2534">
        <w:rPr>
          <w:rStyle w:val="libArabicChar"/>
          <w:rFonts w:hint="cs"/>
          <w:rtl/>
        </w:rPr>
        <w:t>فى</w:t>
      </w:r>
      <w:r w:rsidRPr="001E2534">
        <w:rPr>
          <w:rStyle w:val="libArabicChar"/>
          <w:rtl/>
        </w:rPr>
        <w:t xml:space="preserve"> </w:t>
      </w:r>
      <w:r w:rsidRPr="001E2534">
        <w:rPr>
          <w:rStyle w:val="libArabicChar"/>
          <w:rFonts w:hint="cs"/>
          <w:rtl/>
        </w:rPr>
        <w:t>قول</w:t>
      </w:r>
      <w:r w:rsidR="005E572F" w:rsidRPr="00201D6A">
        <w:rPr>
          <w:rStyle w:val="libArabicChar"/>
          <w:rFonts w:hint="cs"/>
          <w:rtl/>
        </w:rPr>
        <w:t>ه</w:t>
      </w:r>
      <w:r w:rsidRPr="001E2534">
        <w:rPr>
          <w:rStyle w:val="libArabicChar"/>
          <w:rtl/>
        </w:rPr>
        <w:t xml:space="preserve"> </w:t>
      </w:r>
      <w:r w:rsidRPr="001E2534">
        <w:rPr>
          <w:rStyle w:val="libArabicChar"/>
          <w:rFonts w:hint="cs"/>
          <w:rtl/>
        </w:rPr>
        <w:t>تعالى</w:t>
      </w:r>
      <w:r w:rsidRPr="001E2534">
        <w:rPr>
          <w:rStyle w:val="libArabicChar"/>
          <w:rtl/>
        </w:rPr>
        <w:t xml:space="preserve"> : ''</w:t>
      </w:r>
      <w:r w:rsidRPr="001E2534">
        <w:rPr>
          <w:rStyle w:val="libArabicChar"/>
          <w:rFonts w:hint="cs"/>
          <w:rtl/>
        </w:rPr>
        <w:t>ولاتج</w:t>
      </w:r>
      <w:r w:rsidR="00E11E70" w:rsidRPr="00FB7903">
        <w:rPr>
          <w:rStyle w:val="libArabicChar"/>
          <w:rFonts w:hint="cs"/>
          <w:rtl/>
        </w:rPr>
        <w:t>ه</w:t>
      </w:r>
      <w:r w:rsidRPr="001E2534">
        <w:rPr>
          <w:rStyle w:val="libArabicChar"/>
          <w:rFonts w:hint="cs"/>
          <w:rtl/>
        </w:rPr>
        <w:t>ر</w:t>
      </w:r>
      <w:r w:rsidRPr="001E2534">
        <w:rPr>
          <w:rStyle w:val="libArabicChar"/>
          <w:rtl/>
        </w:rPr>
        <w:t xml:space="preserve"> </w:t>
      </w:r>
      <w:r w:rsidRPr="001E2534">
        <w:rPr>
          <w:rStyle w:val="libArabicChar"/>
          <w:rFonts w:hint="cs"/>
          <w:rtl/>
        </w:rPr>
        <w:t>بصلاتك</w:t>
      </w:r>
      <w:r w:rsidRPr="001E2534">
        <w:rPr>
          <w:rStyle w:val="libArabicChar"/>
          <w:rtl/>
        </w:rPr>
        <w:t xml:space="preserve"> </w:t>
      </w:r>
      <w:r w:rsidRPr="001E2534">
        <w:rPr>
          <w:rStyle w:val="libArabicChar"/>
          <w:rFonts w:hint="cs"/>
          <w:rtl/>
        </w:rPr>
        <w:t>و</w:t>
      </w:r>
      <w:r w:rsidRPr="001E2534">
        <w:rPr>
          <w:rStyle w:val="libArabicChar"/>
          <w:rtl/>
        </w:rPr>
        <w:t xml:space="preserve"> </w:t>
      </w:r>
      <w:r w:rsidRPr="001E2534">
        <w:rPr>
          <w:rStyle w:val="libArabicChar"/>
          <w:rFonts w:hint="cs"/>
          <w:rtl/>
        </w:rPr>
        <w:t>لا</w:t>
      </w:r>
      <w:r w:rsidRPr="001E2534">
        <w:rPr>
          <w:rStyle w:val="libArabicChar"/>
          <w:rtl/>
        </w:rPr>
        <w:t xml:space="preserve"> </w:t>
      </w:r>
      <w:r w:rsidRPr="001E2534">
        <w:rPr>
          <w:rStyle w:val="libArabicChar"/>
          <w:rFonts w:hint="cs"/>
          <w:rtl/>
        </w:rPr>
        <w:t>تخافت</w:t>
      </w:r>
      <w:r w:rsidRPr="001E2534">
        <w:rPr>
          <w:rStyle w:val="libArabicChar"/>
          <w:rtl/>
        </w:rPr>
        <w:t xml:space="preserve"> </w:t>
      </w:r>
      <w:r w:rsidRPr="001E2534">
        <w:rPr>
          <w:rStyle w:val="libArabicChar"/>
          <w:rFonts w:hint="cs"/>
          <w:rtl/>
        </w:rPr>
        <w:t>ب</w:t>
      </w:r>
      <w:r w:rsidR="00E11E70" w:rsidRPr="00FB7903">
        <w:rPr>
          <w:rStyle w:val="libArabicChar"/>
          <w:rFonts w:hint="cs"/>
          <w:rtl/>
        </w:rPr>
        <w:t>ه</w:t>
      </w:r>
      <w:r w:rsidRPr="001E2534">
        <w:rPr>
          <w:rStyle w:val="libArabicChar"/>
          <w:rFonts w:hint="cs"/>
          <w:rtl/>
        </w:rPr>
        <w:t>ا</w:t>
      </w:r>
      <w:r w:rsidRPr="001E2534">
        <w:rPr>
          <w:rStyle w:val="libArabicChar"/>
          <w:rtl/>
        </w:rPr>
        <w:t xml:space="preserve"> ...''</w:t>
      </w:r>
      <w:r w:rsidRPr="001E2534">
        <w:rPr>
          <w:rStyle w:val="libArabicChar"/>
          <w:rFonts w:hint="cs"/>
          <w:rtl/>
        </w:rPr>
        <w:t>قال</w:t>
      </w:r>
      <w:r w:rsidRPr="001E2534">
        <w:rPr>
          <w:rStyle w:val="libArabicChar"/>
          <w:rtl/>
        </w:rPr>
        <w:t xml:space="preserve">: </w:t>
      </w:r>
      <w:r w:rsidRPr="001E2534">
        <w:rPr>
          <w:rStyle w:val="libArabicChar"/>
          <w:rFonts w:hint="cs"/>
          <w:rtl/>
        </w:rPr>
        <w:t>كان</w:t>
      </w:r>
      <w:r w:rsidRPr="001E2534">
        <w:rPr>
          <w:rStyle w:val="libArabicChar"/>
          <w:rtl/>
        </w:rPr>
        <w:t xml:space="preserve"> </w:t>
      </w:r>
      <w:r w:rsidRPr="001E2534">
        <w:rPr>
          <w:rStyle w:val="libArabicChar"/>
          <w:rFonts w:hint="cs"/>
          <w:rtl/>
        </w:rPr>
        <w:t>رسول</w:t>
      </w:r>
      <w:r w:rsidRPr="001E2534">
        <w:rPr>
          <w:rStyle w:val="libArabicChar"/>
          <w:rtl/>
        </w:rPr>
        <w:t xml:space="preserve"> </w:t>
      </w:r>
      <w:r w:rsidRPr="001E2534">
        <w:rPr>
          <w:rStyle w:val="libArabicChar"/>
          <w:rFonts w:hint="cs"/>
          <w:rtl/>
        </w:rPr>
        <w:t>الل</w:t>
      </w:r>
      <w:r w:rsidR="005E572F" w:rsidRPr="00201D6A">
        <w:rPr>
          <w:rStyle w:val="libArabicChar"/>
          <w:rFonts w:hint="cs"/>
          <w:rtl/>
        </w:rPr>
        <w:t>ه</w:t>
      </w:r>
      <w:r w:rsidRPr="001E2534">
        <w:rPr>
          <w:rStyle w:val="libArabicChar"/>
          <w:rtl/>
        </w:rPr>
        <w:t>(</w:t>
      </w:r>
      <w:r w:rsidRPr="001E2534">
        <w:rPr>
          <w:rStyle w:val="libArabicChar"/>
          <w:rFonts w:hint="cs"/>
          <w:rtl/>
        </w:rPr>
        <w:t>ص</w:t>
      </w:r>
      <w:r w:rsidRPr="001E2534">
        <w:rPr>
          <w:rStyle w:val="libArabicChar"/>
          <w:rtl/>
        </w:rPr>
        <w:t xml:space="preserve">) </w:t>
      </w:r>
      <w:r w:rsidRPr="001E2534">
        <w:rPr>
          <w:rStyle w:val="libArabicChar"/>
          <w:rFonts w:hint="cs"/>
          <w:rtl/>
        </w:rPr>
        <w:t>إذا</w:t>
      </w:r>
      <w:r w:rsidRPr="001E2534">
        <w:rPr>
          <w:rStyle w:val="libArabicChar"/>
          <w:rtl/>
        </w:rPr>
        <w:t xml:space="preserve"> </w:t>
      </w:r>
      <w:r w:rsidRPr="001E2534">
        <w:rPr>
          <w:rStyle w:val="libArabicChar"/>
          <w:rFonts w:hint="cs"/>
          <w:rtl/>
        </w:rPr>
        <w:t>كان</w:t>
      </w:r>
      <w:r w:rsidRPr="001E2534">
        <w:rPr>
          <w:rStyle w:val="libArabicChar"/>
          <w:rtl/>
        </w:rPr>
        <w:t xml:space="preserve"> </w:t>
      </w:r>
      <w:r w:rsidRPr="001E2534">
        <w:rPr>
          <w:rStyle w:val="libArabicChar"/>
          <w:rFonts w:hint="cs"/>
          <w:rtl/>
        </w:rPr>
        <w:t>بمكة</w:t>
      </w:r>
      <w:r w:rsidRPr="001E2534">
        <w:rPr>
          <w:rStyle w:val="libArabicChar"/>
          <w:rtl/>
        </w:rPr>
        <w:t xml:space="preserve"> </w:t>
      </w:r>
      <w:r w:rsidRPr="001E2534">
        <w:rPr>
          <w:rStyle w:val="libArabicChar"/>
          <w:rFonts w:hint="cs"/>
          <w:rtl/>
        </w:rPr>
        <w:t>ج</w:t>
      </w:r>
      <w:r w:rsidR="00E11E70" w:rsidRPr="00FB7903">
        <w:rPr>
          <w:rStyle w:val="libArabicChar"/>
          <w:rFonts w:hint="cs"/>
          <w:rtl/>
        </w:rPr>
        <w:t>ه</w:t>
      </w:r>
      <w:r w:rsidRPr="001E2534">
        <w:rPr>
          <w:rStyle w:val="libArabicChar"/>
          <w:rFonts w:hint="cs"/>
          <w:rtl/>
        </w:rPr>
        <w:t>ر</w:t>
      </w:r>
      <w:r w:rsidRPr="001E2534">
        <w:rPr>
          <w:rStyle w:val="libArabicChar"/>
          <w:rtl/>
        </w:rPr>
        <w:t xml:space="preserve"> </w:t>
      </w:r>
      <w:r w:rsidRPr="001E2534">
        <w:rPr>
          <w:rStyle w:val="libArabicChar"/>
          <w:rFonts w:hint="cs"/>
          <w:rtl/>
        </w:rPr>
        <w:t>بصوت</w:t>
      </w:r>
      <w:r w:rsidR="005E572F" w:rsidRPr="00201D6A">
        <w:rPr>
          <w:rStyle w:val="libArabicChar"/>
          <w:rFonts w:hint="cs"/>
          <w:rtl/>
        </w:rPr>
        <w:t>ه</w:t>
      </w:r>
      <w:r w:rsidRPr="001E2534">
        <w:rPr>
          <w:rStyle w:val="libArabicChar"/>
          <w:rtl/>
        </w:rPr>
        <w:t xml:space="preserve"> </w:t>
      </w:r>
      <w:r w:rsidRPr="001E2534">
        <w:rPr>
          <w:rStyle w:val="libArabicChar"/>
          <w:rFonts w:hint="cs"/>
          <w:rtl/>
        </w:rPr>
        <w:t>فيعلم</w:t>
      </w:r>
      <w:r w:rsidRPr="001E2534">
        <w:rPr>
          <w:rStyle w:val="libArabicChar"/>
          <w:rtl/>
        </w:rPr>
        <w:t xml:space="preserve"> </w:t>
      </w:r>
      <w:r w:rsidRPr="001E2534">
        <w:rPr>
          <w:rStyle w:val="libArabicChar"/>
          <w:rFonts w:hint="cs"/>
          <w:rtl/>
        </w:rPr>
        <w:t>بمكان</w:t>
      </w:r>
      <w:r w:rsidR="005E572F" w:rsidRPr="00201D6A">
        <w:rPr>
          <w:rStyle w:val="libArabicChar"/>
          <w:rFonts w:hint="cs"/>
          <w:rtl/>
        </w:rPr>
        <w:t>ه</w:t>
      </w:r>
      <w:r w:rsidRPr="001E2534">
        <w:rPr>
          <w:rStyle w:val="libArabicChar"/>
          <w:rtl/>
        </w:rPr>
        <w:t xml:space="preserve"> </w:t>
      </w:r>
      <w:r w:rsidRPr="001E2534">
        <w:rPr>
          <w:rStyle w:val="libArabicChar"/>
          <w:rFonts w:hint="cs"/>
          <w:rtl/>
        </w:rPr>
        <w:t>المشركون</w:t>
      </w:r>
      <w:r w:rsidRPr="001E2534">
        <w:rPr>
          <w:rStyle w:val="libArabicChar"/>
          <w:rtl/>
        </w:rPr>
        <w:t xml:space="preserve"> </w:t>
      </w:r>
      <w:r w:rsidRPr="001E2534">
        <w:rPr>
          <w:rStyle w:val="libArabicChar"/>
          <w:rFonts w:hint="cs"/>
          <w:rtl/>
        </w:rPr>
        <w:t>فكانوا</w:t>
      </w:r>
      <w:r w:rsidRPr="001E2534">
        <w:rPr>
          <w:rStyle w:val="libArabicChar"/>
          <w:rtl/>
        </w:rPr>
        <w:t xml:space="preserve"> </w:t>
      </w:r>
      <w:r w:rsidRPr="001E2534">
        <w:rPr>
          <w:rStyle w:val="libArabicChar"/>
          <w:rFonts w:hint="cs"/>
          <w:rtl/>
        </w:rPr>
        <w:t>يؤذون</w:t>
      </w:r>
      <w:r w:rsidR="005E572F" w:rsidRPr="00201D6A">
        <w:rPr>
          <w:rStyle w:val="libArabicChar"/>
          <w:rFonts w:hint="cs"/>
          <w:rtl/>
        </w:rPr>
        <w:t>ه</w:t>
      </w:r>
      <w:r w:rsidRPr="001E2534">
        <w:rPr>
          <w:rStyle w:val="libArabicChar"/>
          <w:rFonts w:hint="cs"/>
          <w:rtl/>
        </w:rPr>
        <w:t>،</w:t>
      </w:r>
      <w:r w:rsidRPr="001E2534">
        <w:rPr>
          <w:rStyle w:val="libArabicChar"/>
          <w:rtl/>
        </w:rPr>
        <w:t xml:space="preserve"> </w:t>
      </w:r>
      <w:r w:rsidRPr="001E2534">
        <w:rPr>
          <w:rStyle w:val="libArabicChar"/>
          <w:rFonts w:hint="cs"/>
          <w:rtl/>
        </w:rPr>
        <w:t>فا</w:t>
      </w:r>
      <w:r w:rsidRPr="001E2534">
        <w:rPr>
          <w:rStyle w:val="libArabicChar"/>
          <w:rtl/>
        </w:rPr>
        <w:t xml:space="preserve"> </w:t>
      </w:r>
      <w:r w:rsidRPr="001E2534">
        <w:rPr>
          <w:rStyle w:val="libArabicChar"/>
          <w:rFonts w:hint="cs"/>
          <w:rtl/>
        </w:rPr>
        <w:t>نزلت</w:t>
      </w:r>
      <w:r w:rsidRPr="001E2534">
        <w:rPr>
          <w:rStyle w:val="libArabicChar"/>
          <w:rtl/>
        </w:rPr>
        <w:t xml:space="preserve"> </w:t>
      </w:r>
      <w:r w:rsidR="005E572F" w:rsidRPr="00201D6A">
        <w:rPr>
          <w:rStyle w:val="libArabicChar"/>
          <w:rFonts w:hint="cs"/>
          <w:rtl/>
        </w:rPr>
        <w:t>ه</w:t>
      </w:r>
      <w:r w:rsidRPr="001E2534">
        <w:rPr>
          <w:rStyle w:val="libArabicChar"/>
          <w:rFonts w:hint="cs"/>
          <w:rtl/>
        </w:rPr>
        <w:t>ذ</w:t>
      </w:r>
      <w:r w:rsidR="005E572F" w:rsidRPr="00201D6A">
        <w:rPr>
          <w:rStyle w:val="libArabicChar"/>
          <w:rFonts w:hint="cs"/>
          <w:rtl/>
        </w:rPr>
        <w:t>ه</w:t>
      </w:r>
      <w:r w:rsidRPr="001E2534">
        <w:rPr>
          <w:rStyle w:val="libArabicChar"/>
          <w:rtl/>
        </w:rPr>
        <w:t xml:space="preserve"> </w:t>
      </w:r>
      <w:r w:rsidRPr="001E2534">
        <w:rPr>
          <w:rStyle w:val="libArabicChar"/>
          <w:rFonts w:hint="cs"/>
          <w:rtl/>
        </w:rPr>
        <w:t>الأية</w:t>
      </w:r>
      <w:r w:rsidRPr="001E2534">
        <w:rPr>
          <w:rStyle w:val="libArabicChar"/>
          <w:rtl/>
        </w:rPr>
        <w:t xml:space="preserve"> </w:t>
      </w:r>
      <w:r w:rsidRPr="001E2534">
        <w:rPr>
          <w:rStyle w:val="libArabicChar"/>
          <w:rFonts w:hint="cs"/>
          <w:rtl/>
        </w:rPr>
        <w:t>عند</w:t>
      </w:r>
      <w:r w:rsidRPr="001E2534">
        <w:rPr>
          <w:rStyle w:val="libArabicChar"/>
          <w:rtl/>
        </w:rPr>
        <w:t xml:space="preserve"> </w:t>
      </w:r>
      <w:r w:rsidRPr="001E2534">
        <w:rPr>
          <w:rStyle w:val="libArabicChar"/>
          <w:rFonts w:hint="cs"/>
          <w:rtl/>
        </w:rPr>
        <w:t>ذلك</w:t>
      </w:r>
      <w:r>
        <w:rPr>
          <w:rtl/>
        </w:rPr>
        <w:t xml:space="preserve"> _</w:t>
      </w:r>
      <w:r w:rsidRPr="001E2534">
        <w:rPr>
          <w:rStyle w:val="libFootnotenumChar"/>
          <w:rtl/>
        </w:rPr>
        <w:t>(5)</w:t>
      </w:r>
    </w:p>
    <w:p w:rsidR="00E10A6C" w:rsidRDefault="00E10A6C" w:rsidP="00E10A6C">
      <w:pPr>
        <w:pStyle w:val="libNormal"/>
        <w:rPr>
          <w:rtl/>
        </w:rPr>
      </w:pPr>
      <w:r>
        <w:rPr>
          <w:rFonts w:hint="eastAsia"/>
          <w:rtl/>
        </w:rPr>
        <w:t>امام</w:t>
      </w:r>
      <w:r>
        <w:rPr>
          <w:rtl/>
        </w:rPr>
        <w:t xml:space="preserve"> باقر _ اور امام صادق _ سے الله تعالى كے كلام : ''ولاتجھر بصلاتك ولاتخافت بھا'' كے بارے مي</w:t>
      </w:r>
      <w:r w:rsidR="00475B46">
        <w:rPr>
          <w:rtl/>
        </w:rPr>
        <w:t xml:space="preserve">ں </w:t>
      </w:r>
      <w:r>
        <w:rPr>
          <w:rtl/>
        </w:rPr>
        <w:t>روايت ہوئي ہے كہ انہو</w:t>
      </w:r>
      <w:r w:rsidR="00475B46">
        <w:rPr>
          <w:rtl/>
        </w:rPr>
        <w:t xml:space="preserve">ں </w:t>
      </w:r>
    </w:p>
    <w:p w:rsidR="00E10A6C" w:rsidRDefault="00D20126" w:rsidP="00D20126">
      <w:pPr>
        <w:pStyle w:val="libLine"/>
        <w:rPr>
          <w:rtl/>
        </w:rPr>
      </w:pPr>
      <w:r>
        <w:rPr>
          <w:rtl/>
        </w:rPr>
        <w:t>____________________</w:t>
      </w:r>
    </w:p>
    <w:p w:rsidR="00E10A6C" w:rsidRDefault="00E10A6C" w:rsidP="001E2534">
      <w:pPr>
        <w:pStyle w:val="libFootnote"/>
        <w:rPr>
          <w:rtl/>
        </w:rPr>
      </w:pPr>
      <w:r>
        <w:rPr>
          <w:rtl/>
        </w:rPr>
        <w:t>1) تفسير قمى ج 2 ، ص 30 _ نورالثقلين ج 3، ص 234 ، ح 479_2) تفسير عياشى ج 2 ، ص 319 ، ح 177 _ نورالثقلين ج 3، ص 234 ، ح 482_</w:t>
      </w:r>
    </w:p>
    <w:p w:rsidR="00E10A6C" w:rsidRDefault="00E10A6C" w:rsidP="001E2534">
      <w:pPr>
        <w:pStyle w:val="libFootnote"/>
        <w:rPr>
          <w:rtl/>
        </w:rPr>
      </w:pPr>
      <w:r>
        <w:rPr>
          <w:rtl/>
        </w:rPr>
        <w:t>3) الدرالمنثور ج 5، ص 351_4) كافى ج 3 ، ص 317 ح 27_ نورالثقلين ج 3 ، ص 233 ح 477_5) تفسير عياشى ج 2، ص 318 ، ح ، 175_ نورالثقلين ج 3، ص 234 ، ح 481_</w:t>
      </w:r>
    </w:p>
    <w:p w:rsidR="001E2534" w:rsidRDefault="005E4E68" w:rsidP="001E2534">
      <w:pPr>
        <w:pStyle w:val="libNormal"/>
        <w:rPr>
          <w:rtl/>
        </w:rPr>
      </w:pPr>
      <w:r>
        <w:rPr>
          <w:rtl/>
        </w:rPr>
        <w:br w:type="page"/>
      </w:r>
    </w:p>
    <w:p w:rsidR="00E10A6C" w:rsidRDefault="00E10A6C" w:rsidP="001E2534">
      <w:pPr>
        <w:pStyle w:val="libNormal"/>
        <w:rPr>
          <w:rtl/>
        </w:rPr>
      </w:pPr>
      <w:r>
        <w:rPr>
          <w:rFonts w:hint="eastAsia"/>
          <w:rtl/>
        </w:rPr>
        <w:lastRenderedPageBreak/>
        <w:t>نے</w:t>
      </w:r>
      <w:r>
        <w:rPr>
          <w:rtl/>
        </w:rPr>
        <w:t xml:space="preserve"> فرمايا : كہ جب رسول الله (ص) مكہ مي</w:t>
      </w:r>
      <w:r w:rsidR="00475B46">
        <w:rPr>
          <w:rtl/>
        </w:rPr>
        <w:t xml:space="preserve">ں </w:t>
      </w:r>
      <w:r>
        <w:rPr>
          <w:rtl/>
        </w:rPr>
        <w:t>تھے تو اپنى نماز كو بلند آواز سے پڑھا كرتے تھے تو مشركين آپ(ص) كى جگہ سے باخبر ہو جاتے اور آپ (ص) كو اذيت ديتے تو يہ آيت اس حوالے سے نازل ہوئي_</w:t>
      </w:r>
    </w:p>
    <w:p w:rsidR="00E10A6C" w:rsidRDefault="00E10A6C" w:rsidP="00E10A6C">
      <w:pPr>
        <w:pStyle w:val="libNormal"/>
        <w:rPr>
          <w:rtl/>
        </w:rPr>
      </w:pPr>
      <w:r>
        <w:rPr>
          <w:rtl/>
        </w:rPr>
        <w:t>23_</w:t>
      </w:r>
      <w:r w:rsidRPr="001E2534">
        <w:rPr>
          <w:rStyle w:val="libArabicChar"/>
          <w:rtl/>
        </w:rPr>
        <w:t>عن أبى عبدالل</w:t>
      </w:r>
      <w:r w:rsidR="005E572F" w:rsidRPr="00201D6A">
        <w:rPr>
          <w:rStyle w:val="libArabicChar"/>
          <w:rFonts w:hint="cs"/>
          <w:rtl/>
        </w:rPr>
        <w:t>ه</w:t>
      </w:r>
      <w:r w:rsidRPr="001E2534">
        <w:rPr>
          <w:rStyle w:val="libArabicChar"/>
          <w:rtl/>
        </w:rPr>
        <w:t xml:space="preserve"> (</w:t>
      </w:r>
      <w:r w:rsidRPr="001E2534">
        <w:rPr>
          <w:rStyle w:val="libArabicChar"/>
          <w:rFonts w:hint="cs"/>
          <w:rtl/>
        </w:rPr>
        <w:t>ع</w:t>
      </w:r>
      <w:r w:rsidRPr="001E2534">
        <w:rPr>
          <w:rStyle w:val="libArabicChar"/>
          <w:rtl/>
        </w:rPr>
        <w:t xml:space="preserve">) </w:t>
      </w:r>
      <w:r w:rsidRPr="001E2534">
        <w:rPr>
          <w:rStyle w:val="libArabicChar"/>
          <w:rFonts w:hint="cs"/>
          <w:rtl/>
        </w:rPr>
        <w:t>فى</w:t>
      </w:r>
      <w:r w:rsidRPr="001E2534">
        <w:rPr>
          <w:rStyle w:val="libArabicChar"/>
          <w:rtl/>
        </w:rPr>
        <w:t xml:space="preserve"> </w:t>
      </w:r>
      <w:r w:rsidRPr="001E2534">
        <w:rPr>
          <w:rStyle w:val="libArabicChar"/>
          <w:rFonts w:hint="cs"/>
          <w:rtl/>
        </w:rPr>
        <w:t>قول</w:t>
      </w:r>
      <w:r w:rsidR="005E572F" w:rsidRPr="00201D6A">
        <w:rPr>
          <w:rStyle w:val="libArabicChar"/>
          <w:rFonts w:hint="cs"/>
          <w:rtl/>
        </w:rPr>
        <w:t>ه</w:t>
      </w:r>
      <w:r w:rsidRPr="001E2534">
        <w:rPr>
          <w:rStyle w:val="libArabicChar"/>
          <w:rtl/>
        </w:rPr>
        <w:t>: ''</w:t>
      </w:r>
      <w:r w:rsidRPr="001E2534">
        <w:rPr>
          <w:rStyle w:val="libArabicChar"/>
          <w:rFonts w:hint="cs"/>
          <w:rtl/>
        </w:rPr>
        <w:t>ولا</w:t>
      </w:r>
      <w:r w:rsidRPr="001E2534">
        <w:rPr>
          <w:rStyle w:val="libArabicChar"/>
          <w:rtl/>
        </w:rPr>
        <w:t xml:space="preserve"> </w:t>
      </w:r>
      <w:r w:rsidRPr="001E2534">
        <w:rPr>
          <w:rStyle w:val="libArabicChar"/>
          <w:rFonts w:hint="cs"/>
          <w:rtl/>
        </w:rPr>
        <w:t>تج</w:t>
      </w:r>
      <w:r w:rsidR="00E11E70" w:rsidRPr="00FB7903">
        <w:rPr>
          <w:rStyle w:val="libArabicChar"/>
          <w:rFonts w:hint="cs"/>
          <w:rtl/>
        </w:rPr>
        <w:t>ه</w:t>
      </w:r>
      <w:r w:rsidRPr="001E2534">
        <w:rPr>
          <w:rStyle w:val="libArabicChar"/>
          <w:rFonts w:hint="cs"/>
          <w:rtl/>
        </w:rPr>
        <w:t>ر</w:t>
      </w:r>
      <w:r w:rsidRPr="001E2534">
        <w:rPr>
          <w:rStyle w:val="libArabicChar"/>
          <w:rtl/>
        </w:rPr>
        <w:t xml:space="preserve"> </w:t>
      </w:r>
      <w:r w:rsidRPr="001E2534">
        <w:rPr>
          <w:rStyle w:val="libArabicChar"/>
          <w:rFonts w:hint="cs"/>
          <w:rtl/>
        </w:rPr>
        <w:t>بصلاتك</w:t>
      </w:r>
      <w:r w:rsidRPr="001E2534">
        <w:rPr>
          <w:rStyle w:val="libArabicChar"/>
          <w:rtl/>
        </w:rPr>
        <w:t xml:space="preserve"> </w:t>
      </w:r>
      <w:r w:rsidRPr="001E2534">
        <w:rPr>
          <w:rStyle w:val="libArabicChar"/>
          <w:rFonts w:hint="cs"/>
          <w:rtl/>
        </w:rPr>
        <w:t>ولا</w:t>
      </w:r>
      <w:r w:rsidRPr="001E2534">
        <w:rPr>
          <w:rStyle w:val="libArabicChar"/>
          <w:rtl/>
        </w:rPr>
        <w:t xml:space="preserve"> </w:t>
      </w:r>
      <w:r w:rsidRPr="001E2534">
        <w:rPr>
          <w:rStyle w:val="libArabicChar"/>
          <w:rFonts w:hint="cs"/>
          <w:rtl/>
        </w:rPr>
        <w:t>تخافت</w:t>
      </w:r>
      <w:r w:rsidRPr="001E2534">
        <w:rPr>
          <w:rStyle w:val="libArabicChar"/>
          <w:rtl/>
        </w:rPr>
        <w:t xml:space="preserve"> </w:t>
      </w:r>
      <w:r w:rsidRPr="001E2534">
        <w:rPr>
          <w:rStyle w:val="libArabicChar"/>
          <w:rFonts w:hint="cs"/>
          <w:rtl/>
        </w:rPr>
        <w:t>ب</w:t>
      </w:r>
      <w:r w:rsidR="00E11E70" w:rsidRPr="00FB7903">
        <w:rPr>
          <w:rStyle w:val="libArabicChar"/>
          <w:rFonts w:hint="cs"/>
          <w:rtl/>
        </w:rPr>
        <w:t>ه</w:t>
      </w:r>
      <w:r w:rsidRPr="001E2534">
        <w:rPr>
          <w:rStyle w:val="libArabicChar"/>
          <w:rFonts w:hint="cs"/>
          <w:rtl/>
        </w:rPr>
        <w:t>ا</w:t>
      </w:r>
      <w:r w:rsidRPr="001E2534">
        <w:rPr>
          <w:rStyle w:val="libArabicChar"/>
          <w:rtl/>
        </w:rPr>
        <w:t xml:space="preserve">'' </w:t>
      </w:r>
      <w:r w:rsidRPr="001E2534">
        <w:rPr>
          <w:rStyle w:val="libArabicChar"/>
          <w:rFonts w:hint="cs"/>
          <w:rtl/>
        </w:rPr>
        <w:t>قال</w:t>
      </w:r>
      <w:r w:rsidRPr="001E2534">
        <w:rPr>
          <w:rStyle w:val="libArabicChar"/>
          <w:rtl/>
        </w:rPr>
        <w:t xml:space="preserve"> : </w:t>
      </w:r>
      <w:r w:rsidRPr="001E2534">
        <w:rPr>
          <w:rStyle w:val="libArabicChar"/>
          <w:rFonts w:hint="cs"/>
          <w:rtl/>
        </w:rPr>
        <w:t>نسخت</w:t>
      </w:r>
      <w:r w:rsidR="00E11E70" w:rsidRPr="00FB7903">
        <w:rPr>
          <w:rStyle w:val="libArabicChar"/>
          <w:rFonts w:hint="cs"/>
          <w:rtl/>
        </w:rPr>
        <w:t>ه</w:t>
      </w:r>
      <w:r w:rsidRPr="001E2534">
        <w:rPr>
          <w:rStyle w:val="libArabicChar"/>
          <w:rFonts w:hint="cs"/>
          <w:rtl/>
        </w:rPr>
        <w:t>ا</w:t>
      </w:r>
      <w:r w:rsidRPr="001E2534">
        <w:rPr>
          <w:rStyle w:val="libArabicChar"/>
          <w:rtl/>
        </w:rPr>
        <w:t xml:space="preserve"> ''</w:t>
      </w:r>
      <w:r w:rsidRPr="001E2534">
        <w:rPr>
          <w:rStyle w:val="libArabicChar"/>
          <w:rFonts w:hint="cs"/>
          <w:rtl/>
        </w:rPr>
        <w:t>فاصدع</w:t>
      </w:r>
      <w:r w:rsidRPr="001E2534">
        <w:rPr>
          <w:rStyle w:val="libArabicChar"/>
          <w:rtl/>
        </w:rPr>
        <w:t xml:space="preserve"> </w:t>
      </w:r>
      <w:r w:rsidRPr="001E2534">
        <w:rPr>
          <w:rStyle w:val="libArabicChar"/>
          <w:rFonts w:hint="cs"/>
          <w:rtl/>
        </w:rPr>
        <w:t>بماتؤمر</w:t>
      </w:r>
      <w:r w:rsidRPr="001E2534">
        <w:rPr>
          <w:rStyle w:val="libArabicChar"/>
          <w:rtl/>
        </w:rPr>
        <w:t>'' _</w:t>
      </w:r>
      <w:r w:rsidRPr="001E2534">
        <w:rPr>
          <w:rStyle w:val="libArabicChar"/>
          <w:rFonts w:hint="cs"/>
          <w:rtl/>
        </w:rPr>
        <w:t>السورة</w:t>
      </w:r>
      <w:r w:rsidRPr="001E2534">
        <w:rPr>
          <w:rStyle w:val="libArabicChar"/>
          <w:rtl/>
        </w:rPr>
        <w:t xml:space="preserve"> </w:t>
      </w:r>
      <w:r w:rsidRPr="001E2534">
        <w:rPr>
          <w:rStyle w:val="libArabicChar"/>
          <w:rFonts w:hint="cs"/>
          <w:rtl/>
        </w:rPr>
        <w:t>حجر</w:t>
      </w:r>
      <w:r w:rsidRPr="001E2534">
        <w:rPr>
          <w:rStyle w:val="libArabicChar"/>
          <w:rtl/>
        </w:rPr>
        <w:t xml:space="preserve"> </w:t>
      </w:r>
      <w:r w:rsidRPr="001E2534">
        <w:rPr>
          <w:rStyle w:val="libArabicChar"/>
          <w:rFonts w:hint="cs"/>
          <w:rtl/>
        </w:rPr>
        <w:t>آلأ</w:t>
      </w:r>
      <w:r w:rsidR="00FB7903" w:rsidRPr="00FB7903">
        <w:rPr>
          <w:rStyle w:val="libArabicChar"/>
          <w:rFonts w:hint="cs"/>
          <w:rtl/>
        </w:rPr>
        <w:t>ي</w:t>
      </w:r>
      <w:r w:rsidRPr="001E2534">
        <w:rPr>
          <w:rStyle w:val="libArabicChar"/>
          <w:rFonts w:hint="cs"/>
          <w:rtl/>
        </w:rPr>
        <w:t>ة</w:t>
      </w:r>
      <w:r w:rsidRPr="001E2534">
        <w:rPr>
          <w:rStyle w:val="libArabicChar"/>
          <w:rtl/>
        </w:rPr>
        <w:t xml:space="preserve"> 94</w:t>
      </w:r>
      <w:r>
        <w:rPr>
          <w:rtl/>
        </w:rPr>
        <w:t>_</w:t>
      </w:r>
      <w:r w:rsidRPr="001E2534">
        <w:rPr>
          <w:rStyle w:val="libFootnotenumChar"/>
          <w:rtl/>
        </w:rPr>
        <w:t>(1)</w:t>
      </w:r>
    </w:p>
    <w:p w:rsidR="00E10A6C" w:rsidRDefault="00E10A6C" w:rsidP="00E10A6C">
      <w:pPr>
        <w:pStyle w:val="libNormal"/>
        <w:rPr>
          <w:rtl/>
        </w:rPr>
      </w:pPr>
      <w:r>
        <w:rPr>
          <w:rFonts w:hint="eastAsia"/>
          <w:rtl/>
        </w:rPr>
        <w:t>امام</w:t>
      </w:r>
      <w:r>
        <w:rPr>
          <w:rtl/>
        </w:rPr>
        <w:t xml:space="preserve"> صادق _ سے روايت نقل ہوئي ہے كہ آپ نے الله تعالى كے اس كلام </w:t>
      </w:r>
      <w:r w:rsidRPr="001E2534">
        <w:rPr>
          <w:rStyle w:val="libArabicChar"/>
          <w:rtl/>
        </w:rPr>
        <w:t>''ولا تج</w:t>
      </w:r>
      <w:r w:rsidR="00E11E70" w:rsidRPr="00FB7903">
        <w:rPr>
          <w:rStyle w:val="libArabicChar"/>
          <w:rFonts w:hint="cs"/>
          <w:rtl/>
        </w:rPr>
        <w:t>ه</w:t>
      </w:r>
      <w:r w:rsidRPr="001E2534">
        <w:rPr>
          <w:rStyle w:val="libArabicChar"/>
          <w:rFonts w:hint="cs"/>
          <w:rtl/>
        </w:rPr>
        <w:t>ر</w:t>
      </w:r>
      <w:r w:rsidRPr="001E2534">
        <w:rPr>
          <w:rStyle w:val="libArabicChar"/>
          <w:rtl/>
        </w:rPr>
        <w:t xml:space="preserve"> </w:t>
      </w:r>
      <w:r w:rsidRPr="001E2534">
        <w:rPr>
          <w:rStyle w:val="libArabicChar"/>
          <w:rFonts w:hint="cs"/>
          <w:rtl/>
        </w:rPr>
        <w:t>بصلاتك</w:t>
      </w:r>
      <w:r w:rsidRPr="001E2534">
        <w:rPr>
          <w:rStyle w:val="libArabicChar"/>
          <w:rtl/>
        </w:rPr>
        <w:t xml:space="preserve"> </w:t>
      </w:r>
      <w:r w:rsidRPr="001E2534">
        <w:rPr>
          <w:rStyle w:val="libArabicChar"/>
          <w:rFonts w:hint="cs"/>
          <w:rtl/>
        </w:rPr>
        <w:t>و</w:t>
      </w:r>
      <w:r w:rsidRPr="001E2534">
        <w:rPr>
          <w:rStyle w:val="libArabicChar"/>
          <w:rtl/>
        </w:rPr>
        <w:t xml:space="preserve"> </w:t>
      </w:r>
      <w:r w:rsidRPr="001E2534">
        <w:rPr>
          <w:rStyle w:val="libArabicChar"/>
          <w:rFonts w:hint="cs"/>
          <w:rtl/>
        </w:rPr>
        <w:t>لا</w:t>
      </w:r>
      <w:r w:rsidRPr="001E2534">
        <w:rPr>
          <w:rStyle w:val="libArabicChar"/>
          <w:rtl/>
        </w:rPr>
        <w:t xml:space="preserve"> </w:t>
      </w:r>
      <w:r w:rsidRPr="001E2534">
        <w:rPr>
          <w:rStyle w:val="libArabicChar"/>
          <w:rFonts w:hint="cs"/>
          <w:rtl/>
        </w:rPr>
        <w:t>تخافت</w:t>
      </w:r>
      <w:r w:rsidRPr="001E2534">
        <w:rPr>
          <w:rStyle w:val="libArabicChar"/>
          <w:rtl/>
        </w:rPr>
        <w:t xml:space="preserve"> </w:t>
      </w:r>
      <w:r w:rsidRPr="001E2534">
        <w:rPr>
          <w:rStyle w:val="libArabicChar"/>
          <w:rFonts w:hint="cs"/>
          <w:rtl/>
        </w:rPr>
        <w:t>ب</w:t>
      </w:r>
      <w:r w:rsidR="00E11E70" w:rsidRPr="00FB7903">
        <w:rPr>
          <w:rStyle w:val="libArabicChar"/>
          <w:rFonts w:hint="cs"/>
          <w:rtl/>
        </w:rPr>
        <w:t>ه</w:t>
      </w:r>
      <w:r w:rsidRPr="001E2534">
        <w:rPr>
          <w:rStyle w:val="libArabicChar"/>
          <w:rFonts w:hint="cs"/>
          <w:rtl/>
        </w:rPr>
        <w:t>ا</w:t>
      </w:r>
      <w:r w:rsidRPr="001E2534">
        <w:rPr>
          <w:rStyle w:val="libArabicChar"/>
          <w:rtl/>
        </w:rPr>
        <w:t>''</w:t>
      </w:r>
      <w:r>
        <w:rPr>
          <w:rtl/>
        </w:rPr>
        <w:t xml:space="preserve"> كے بارے مي</w:t>
      </w:r>
      <w:r w:rsidR="00475B46">
        <w:rPr>
          <w:rtl/>
        </w:rPr>
        <w:t xml:space="preserve">ں </w:t>
      </w:r>
      <w:r>
        <w:rPr>
          <w:rtl/>
        </w:rPr>
        <w:t>فرمايا: كہ يہ آيت سور حجر كى آيت 94 كے ذريعے نسخ ہوچكى ہے_</w:t>
      </w:r>
    </w:p>
    <w:p w:rsidR="00E10A6C" w:rsidRDefault="00E10A6C" w:rsidP="00562F70">
      <w:pPr>
        <w:pStyle w:val="libNormal"/>
        <w:rPr>
          <w:rtl/>
        </w:rPr>
      </w:pPr>
      <w:r>
        <w:rPr>
          <w:rFonts w:hint="eastAsia"/>
          <w:rtl/>
        </w:rPr>
        <w:t>آنحضرت</w:t>
      </w:r>
      <w:r>
        <w:rPr>
          <w:rtl/>
        </w:rPr>
        <w:t xml:space="preserve"> (ص) :</w:t>
      </w:r>
      <w:r>
        <w:rPr>
          <w:rFonts w:hint="eastAsia"/>
          <w:rtl/>
        </w:rPr>
        <w:t>آنحضرت</w:t>
      </w:r>
      <w:r>
        <w:rPr>
          <w:rtl/>
        </w:rPr>
        <w:t xml:space="preserve"> (ص) كى رسالت 2;آنحضرت(ص) كى شرعى ذمہ دارى 12،13;آنحضرت (ص) كى نماز 12، 13، 22</w:t>
      </w:r>
      <w:r w:rsidR="00562F70">
        <w:rPr>
          <w:rFonts w:hint="cs"/>
          <w:rtl/>
        </w:rPr>
        <w:t>//</w:t>
      </w:r>
      <w:r>
        <w:rPr>
          <w:rFonts w:hint="eastAsia"/>
          <w:rtl/>
        </w:rPr>
        <w:t>آيات</w:t>
      </w:r>
      <w:r>
        <w:rPr>
          <w:rtl/>
        </w:rPr>
        <w:t xml:space="preserve"> قرآن:</w:t>
      </w:r>
      <w:r>
        <w:rPr>
          <w:rFonts w:hint="eastAsia"/>
          <w:rtl/>
        </w:rPr>
        <w:t>آيات</w:t>
      </w:r>
      <w:r>
        <w:rPr>
          <w:rtl/>
        </w:rPr>
        <w:t xml:space="preserve"> منسوخ 23;آيات ناسخ 23</w:t>
      </w:r>
    </w:p>
    <w:p w:rsidR="00E10A6C" w:rsidRDefault="00E10A6C" w:rsidP="00562F70">
      <w:pPr>
        <w:pStyle w:val="libNormal"/>
        <w:rPr>
          <w:rtl/>
        </w:rPr>
      </w:pPr>
      <w:r>
        <w:rPr>
          <w:rFonts w:hint="eastAsia"/>
          <w:rtl/>
        </w:rPr>
        <w:t>احكام</w:t>
      </w:r>
      <w:r>
        <w:rPr>
          <w:rtl/>
        </w:rPr>
        <w:t>: 8 ، 9 ، 10</w:t>
      </w:r>
      <w:r w:rsidR="00562F70">
        <w:rPr>
          <w:rFonts w:hint="cs"/>
          <w:rtl/>
        </w:rPr>
        <w:t>//</w:t>
      </w:r>
      <w:r>
        <w:rPr>
          <w:rFonts w:hint="eastAsia"/>
          <w:rtl/>
        </w:rPr>
        <w:t>اسماء</w:t>
      </w:r>
      <w:r>
        <w:rPr>
          <w:rtl/>
        </w:rPr>
        <w:t xml:space="preserve"> وصفات :</w:t>
      </w:r>
      <w:r>
        <w:rPr>
          <w:rFonts w:hint="eastAsia"/>
          <w:rtl/>
        </w:rPr>
        <w:t>اسماء</w:t>
      </w:r>
      <w:r>
        <w:rPr>
          <w:rtl/>
        </w:rPr>
        <w:t xml:space="preserve"> حسنى 5، 7، 15، 16;اللہ 7;رحمان 7; شبھات كا جواب 2; متعدّد2</w:t>
      </w:r>
    </w:p>
    <w:p w:rsidR="00E10A6C" w:rsidRDefault="00E10A6C" w:rsidP="001E2534">
      <w:pPr>
        <w:pStyle w:val="libNormal"/>
        <w:rPr>
          <w:rtl/>
        </w:rPr>
      </w:pPr>
      <w:r>
        <w:rPr>
          <w:rFonts w:hint="eastAsia"/>
          <w:rtl/>
        </w:rPr>
        <w:t>الله</w:t>
      </w:r>
      <w:r>
        <w:rPr>
          <w:rtl/>
        </w:rPr>
        <w:t xml:space="preserve"> تعالى :</w:t>
      </w:r>
      <w:r>
        <w:rPr>
          <w:rFonts w:hint="eastAsia"/>
          <w:rtl/>
        </w:rPr>
        <w:t>الله</w:t>
      </w:r>
      <w:r>
        <w:rPr>
          <w:rtl/>
        </w:rPr>
        <w:t xml:space="preserve"> تعالى كى ذات 16;اللہ تعالى كى طرف سے ممنوعات 8، 9اللہ تعالى كےمختصات5;</w:t>
      </w:r>
    </w:p>
    <w:p w:rsidR="00E10A6C" w:rsidRDefault="00435C87" w:rsidP="00562F70">
      <w:pPr>
        <w:pStyle w:val="libNormal"/>
        <w:rPr>
          <w:rtl/>
        </w:rPr>
      </w:pPr>
      <w:r>
        <w:rPr>
          <w:rFonts w:hint="eastAsia"/>
          <w:rtl/>
        </w:rPr>
        <w:t xml:space="preserve">توحید </w:t>
      </w:r>
      <w:r w:rsidR="00E10A6C">
        <w:rPr>
          <w:rtl/>
        </w:rPr>
        <w:t>:</w:t>
      </w:r>
      <w:r w:rsidR="00E10A6C">
        <w:rPr>
          <w:rFonts w:hint="eastAsia"/>
          <w:rtl/>
        </w:rPr>
        <w:t>توحيد</w:t>
      </w:r>
      <w:r w:rsidR="00E10A6C">
        <w:rPr>
          <w:rtl/>
        </w:rPr>
        <w:t xml:space="preserve"> ذاتى 3;</w:t>
      </w:r>
      <w:r>
        <w:rPr>
          <w:rtl/>
        </w:rPr>
        <w:t xml:space="preserve">توحید </w:t>
      </w:r>
      <w:r w:rsidR="00E10A6C">
        <w:rPr>
          <w:rtl/>
        </w:rPr>
        <w:t xml:space="preserve"> صفاتى 3</w:t>
      </w:r>
      <w:r w:rsidR="00562F70">
        <w:rPr>
          <w:rFonts w:hint="cs"/>
          <w:rtl/>
        </w:rPr>
        <w:t>//</w:t>
      </w:r>
      <w:r w:rsidR="00E10A6C">
        <w:rPr>
          <w:rFonts w:hint="eastAsia"/>
          <w:rtl/>
        </w:rPr>
        <w:t>دعا</w:t>
      </w:r>
      <w:r w:rsidR="00E10A6C">
        <w:rPr>
          <w:rtl/>
        </w:rPr>
        <w:t>:</w:t>
      </w:r>
      <w:r w:rsidR="00E10A6C">
        <w:rPr>
          <w:rFonts w:hint="eastAsia"/>
          <w:rtl/>
        </w:rPr>
        <w:t>دعا</w:t>
      </w:r>
      <w:r w:rsidR="00E10A6C">
        <w:rPr>
          <w:rtl/>
        </w:rPr>
        <w:t xml:space="preserve"> كى آواز مي</w:t>
      </w:r>
      <w:r w:rsidR="00475B46">
        <w:rPr>
          <w:rtl/>
        </w:rPr>
        <w:t xml:space="preserve">ں </w:t>
      </w:r>
      <w:r w:rsidR="00E10A6C">
        <w:rPr>
          <w:rtl/>
        </w:rPr>
        <w:t>اعتدال 9;دعا كے آداب 1،4، 6، 11، 14، 20;دعا كے احكام 9;دعا مي</w:t>
      </w:r>
      <w:r w:rsidR="00475B46">
        <w:rPr>
          <w:rtl/>
        </w:rPr>
        <w:t xml:space="preserve">ں </w:t>
      </w:r>
      <w:r w:rsidR="00E10A6C">
        <w:rPr>
          <w:rtl/>
        </w:rPr>
        <w:t>بلند آواز 9;دعا مي</w:t>
      </w:r>
      <w:r w:rsidR="00475B46">
        <w:rPr>
          <w:rtl/>
        </w:rPr>
        <w:t xml:space="preserve">ں </w:t>
      </w:r>
      <w:r w:rsidR="00E10A6C">
        <w:rPr>
          <w:rtl/>
        </w:rPr>
        <w:t>اسماء و صفات 1، 4;دعا مي</w:t>
      </w:r>
      <w:r w:rsidR="00475B46">
        <w:rPr>
          <w:rtl/>
        </w:rPr>
        <w:t xml:space="preserve">ں </w:t>
      </w:r>
      <w:r w:rsidR="00E10A6C">
        <w:rPr>
          <w:rtl/>
        </w:rPr>
        <w:t>اعتدال 14 ;دعا مي</w:t>
      </w:r>
      <w:r w:rsidR="00475B46">
        <w:rPr>
          <w:rtl/>
        </w:rPr>
        <w:t xml:space="preserve">ں </w:t>
      </w:r>
      <w:r w:rsidR="00E10A6C">
        <w:rPr>
          <w:rtl/>
        </w:rPr>
        <w:t>آہستہ اواز سے پڑھنا 9</w:t>
      </w:r>
    </w:p>
    <w:p w:rsidR="00E10A6C" w:rsidRDefault="00E10A6C" w:rsidP="001E2534">
      <w:pPr>
        <w:pStyle w:val="libNormal"/>
        <w:rPr>
          <w:rtl/>
        </w:rPr>
      </w:pPr>
      <w:r>
        <w:rPr>
          <w:rFonts w:hint="eastAsia"/>
          <w:rtl/>
        </w:rPr>
        <w:t>ذكر</w:t>
      </w:r>
      <w:r>
        <w:rPr>
          <w:rtl/>
        </w:rPr>
        <w:t>:</w:t>
      </w:r>
      <w:r>
        <w:rPr>
          <w:rFonts w:hint="eastAsia"/>
          <w:rtl/>
        </w:rPr>
        <w:t>دعا</w:t>
      </w:r>
      <w:r>
        <w:rPr>
          <w:rtl/>
        </w:rPr>
        <w:t xml:space="preserve"> مي</w:t>
      </w:r>
      <w:r w:rsidR="00475B46">
        <w:rPr>
          <w:rtl/>
        </w:rPr>
        <w:t xml:space="preserve">ں </w:t>
      </w:r>
      <w:r>
        <w:rPr>
          <w:rtl/>
        </w:rPr>
        <w:t>الله كا ذكر 4</w:t>
      </w:r>
    </w:p>
    <w:p w:rsidR="00E10A6C" w:rsidRDefault="00E10A6C" w:rsidP="00E10A6C">
      <w:pPr>
        <w:pStyle w:val="libNormal"/>
        <w:rPr>
          <w:rtl/>
        </w:rPr>
      </w:pPr>
      <w:r>
        <w:rPr>
          <w:rFonts w:hint="eastAsia"/>
          <w:rtl/>
        </w:rPr>
        <w:t>روايت</w:t>
      </w:r>
      <w:r>
        <w:rPr>
          <w:rtl/>
        </w:rPr>
        <w:t xml:space="preserve"> : 15 ، 16، 17، 18، 19، 20، 21، 22، 23</w:t>
      </w:r>
    </w:p>
    <w:p w:rsidR="00E10A6C" w:rsidRDefault="00E10A6C" w:rsidP="001E2534">
      <w:pPr>
        <w:pStyle w:val="libNormal"/>
        <w:rPr>
          <w:rtl/>
        </w:rPr>
      </w:pPr>
      <w:r>
        <w:rPr>
          <w:rFonts w:hint="eastAsia"/>
          <w:rtl/>
        </w:rPr>
        <w:t>صفات</w:t>
      </w:r>
      <w:r>
        <w:rPr>
          <w:rtl/>
        </w:rPr>
        <w:t xml:space="preserve"> :</w:t>
      </w:r>
      <w:r>
        <w:rPr>
          <w:rFonts w:hint="eastAsia"/>
          <w:rtl/>
        </w:rPr>
        <w:t>بہترين</w:t>
      </w:r>
      <w:r>
        <w:rPr>
          <w:rtl/>
        </w:rPr>
        <w:t xml:space="preserve"> صفات 5</w:t>
      </w:r>
    </w:p>
    <w:p w:rsidR="00E10A6C" w:rsidRDefault="00E10A6C" w:rsidP="001E2534">
      <w:pPr>
        <w:pStyle w:val="libNormal"/>
        <w:rPr>
          <w:rtl/>
        </w:rPr>
      </w:pPr>
      <w:r>
        <w:rPr>
          <w:rFonts w:hint="eastAsia"/>
          <w:rtl/>
        </w:rPr>
        <w:t>عبادت</w:t>
      </w:r>
      <w:r>
        <w:rPr>
          <w:rtl/>
        </w:rPr>
        <w:t>:</w:t>
      </w:r>
      <w:r>
        <w:rPr>
          <w:rFonts w:hint="eastAsia"/>
          <w:rtl/>
        </w:rPr>
        <w:t>عبادت</w:t>
      </w:r>
      <w:r>
        <w:rPr>
          <w:rtl/>
        </w:rPr>
        <w:t xml:space="preserve"> كے آداب 14;عبادت مي</w:t>
      </w:r>
      <w:r w:rsidR="00475B46">
        <w:rPr>
          <w:rtl/>
        </w:rPr>
        <w:t xml:space="preserve">ں </w:t>
      </w:r>
      <w:r>
        <w:rPr>
          <w:rtl/>
        </w:rPr>
        <w:t>اعتدال 14</w:t>
      </w:r>
    </w:p>
    <w:p w:rsidR="00E10A6C" w:rsidRDefault="00E10A6C" w:rsidP="00562F70">
      <w:pPr>
        <w:pStyle w:val="libNormal"/>
        <w:rPr>
          <w:rtl/>
        </w:rPr>
      </w:pPr>
      <w:r>
        <w:rPr>
          <w:rFonts w:hint="eastAsia"/>
          <w:rtl/>
        </w:rPr>
        <w:t>مشركين</w:t>
      </w:r>
      <w:r>
        <w:rPr>
          <w:rtl/>
        </w:rPr>
        <w:t xml:space="preserve"> :</w:t>
      </w:r>
      <w:r>
        <w:rPr>
          <w:rFonts w:hint="eastAsia"/>
          <w:rtl/>
        </w:rPr>
        <w:t>مشركين</w:t>
      </w:r>
      <w:r>
        <w:rPr>
          <w:rtl/>
        </w:rPr>
        <w:t xml:space="preserve"> كے اعتراضات كا جواب 2</w:t>
      </w:r>
    </w:p>
    <w:p w:rsidR="00E10A6C" w:rsidRDefault="00E10A6C" w:rsidP="00562F70">
      <w:pPr>
        <w:pStyle w:val="libNormal"/>
        <w:rPr>
          <w:rtl/>
        </w:rPr>
      </w:pPr>
      <w:r>
        <w:rPr>
          <w:rFonts w:hint="eastAsia"/>
          <w:rtl/>
        </w:rPr>
        <w:t>نام</w:t>
      </w:r>
      <w:r>
        <w:rPr>
          <w:rtl/>
        </w:rPr>
        <w:t xml:space="preserve"> :</w:t>
      </w:r>
      <w:r>
        <w:rPr>
          <w:rFonts w:hint="eastAsia"/>
          <w:rtl/>
        </w:rPr>
        <w:t>بہترين</w:t>
      </w:r>
      <w:r>
        <w:rPr>
          <w:rtl/>
        </w:rPr>
        <w:t xml:space="preserve"> نام 5</w:t>
      </w:r>
    </w:p>
    <w:p w:rsidR="00E10A6C" w:rsidRDefault="00E10A6C" w:rsidP="00562F70">
      <w:pPr>
        <w:pStyle w:val="libNormal"/>
        <w:rPr>
          <w:rtl/>
        </w:rPr>
      </w:pPr>
      <w:r>
        <w:rPr>
          <w:rFonts w:hint="eastAsia"/>
          <w:rtl/>
        </w:rPr>
        <w:t>نماز</w:t>
      </w:r>
      <w:r>
        <w:rPr>
          <w:rtl/>
        </w:rPr>
        <w:t xml:space="preserve"> :</w:t>
      </w:r>
      <w:r>
        <w:rPr>
          <w:rFonts w:hint="eastAsia"/>
          <w:rtl/>
        </w:rPr>
        <w:t>نماز</w:t>
      </w:r>
      <w:r>
        <w:rPr>
          <w:rtl/>
        </w:rPr>
        <w:t xml:space="preserve"> كى آواز مي</w:t>
      </w:r>
      <w:r w:rsidR="00475B46">
        <w:rPr>
          <w:rtl/>
        </w:rPr>
        <w:t xml:space="preserve">ں </w:t>
      </w:r>
      <w:r>
        <w:rPr>
          <w:rtl/>
        </w:rPr>
        <w:t>اعتدال 10، 12;نماز جماعت كے احكام 21;نماز كے احكام 8،10; نماز مي</w:t>
      </w:r>
      <w:r w:rsidR="00475B46">
        <w:rPr>
          <w:rtl/>
        </w:rPr>
        <w:t xml:space="preserve">ں </w:t>
      </w:r>
      <w:r>
        <w:rPr>
          <w:rtl/>
        </w:rPr>
        <w:t>آہستہ بولنا10 ;نماز مي</w:t>
      </w:r>
      <w:r w:rsidR="00475B46">
        <w:rPr>
          <w:rtl/>
        </w:rPr>
        <w:t xml:space="preserve">ں </w:t>
      </w:r>
      <w:r>
        <w:rPr>
          <w:rtl/>
        </w:rPr>
        <w:t>اخفات 8، 13، 17، 18 ;نماز مي</w:t>
      </w:r>
      <w:r w:rsidR="00475B46">
        <w:rPr>
          <w:rtl/>
        </w:rPr>
        <w:t xml:space="preserve">ں </w:t>
      </w:r>
      <w:r>
        <w:rPr>
          <w:rtl/>
        </w:rPr>
        <w:t>بلند آواز 10، ;نماز مي</w:t>
      </w:r>
      <w:r w:rsidR="00475B46">
        <w:rPr>
          <w:rtl/>
        </w:rPr>
        <w:t xml:space="preserve">ں </w:t>
      </w:r>
      <w:r>
        <w:rPr>
          <w:rtl/>
        </w:rPr>
        <w:t>جہر 8، 13، 17، 18، 19</w:t>
      </w:r>
    </w:p>
    <w:p w:rsidR="00E10A6C" w:rsidRDefault="00D20126" w:rsidP="00D20126">
      <w:pPr>
        <w:pStyle w:val="libLine"/>
        <w:rPr>
          <w:rtl/>
        </w:rPr>
      </w:pPr>
      <w:r>
        <w:rPr>
          <w:rtl/>
        </w:rPr>
        <w:t>____________________</w:t>
      </w:r>
    </w:p>
    <w:p w:rsidR="00E10A6C" w:rsidRDefault="00E10A6C" w:rsidP="00562F70">
      <w:pPr>
        <w:pStyle w:val="libFootnote"/>
        <w:rPr>
          <w:rtl/>
        </w:rPr>
      </w:pPr>
      <w:r>
        <w:rPr>
          <w:rtl/>
        </w:rPr>
        <w:t>1) تفسير عياشى ج 2، ص 319، ح 176_ نورالثقلين ج 3، ص 234، ح 484_</w:t>
      </w:r>
    </w:p>
    <w:p w:rsidR="00562F70" w:rsidRDefault="005E4E68" w:rsidP="00562F70">
      <w:pPr>
        <w:pStyle w:val="libNormal"/>
        <w:rPr>
          <w:rtl/>
        </w:rPr>
      </w:pPr>
      <w:r>
        <w:rPr>
          <w:rtl/>
        </w:rPr>
        <w:br w:type="page"/>
      </w:r>
    </w:p>
    <w:p w:rsidR="00562F70" w:rsidRDefault="00562F70" w:rsidP="00562F70">
      <w:pPr>
        <w:pStyle w:val="Heading2Center"/>
        <w:rPr>
          <w:rtl/>
        </w:rPr>
      </w:pPr>
      <w:bookmarkStart w:id="111" w:name="_Toc32151442"/>
      <w:r>
        <w:rPr>
          <w:rFonts w:hint="cs"/>
          <w:rtl/>
        </w:rPr>
        <w:lastRenderedPageBreak/>
        <w:t>آیت 111</w:t>
      </w:r>
      <w:bookmarkEnd w:id="111"/>
    </w:p>
    <w:p w:rsidR="00E10A6C" w:rsidRDefault="00574CD4" w:rsidP="00562F70">
      <w:pPr>
        <w:pStyle w:val="libNormal"/>
        <w:rPr>
          <w:rtl/>
        </w:rPr>
      </w:pPr>
      <w:r>
        <w:rPr>
          <w:rStyle w:val="libAieChar"/>
          <w:rFonts w:hint="eastAsia"/>
          <w:rtl/>
        </w:rPr>
        <w:t xml:space="preserve"> </w:t>
      </w:r>
      <w:r w:rsidRPr="00574CD4">
        <w:rPr>
          <w:rStyle w:val="libAlaemChar"/>
          <w:rFonts w:hint="eastAsia"/>
          <w:rtl/>
        </w:rPr>
        <w:t>(</w:t>
      </w:r>
      <w:r w:rsidRPr="00562F70">
        <w:rPr>
          <w:rStyle w:val="libAieChar"/>
          <w:rFonts w:hint="eastAsia"/>
          <w:rtl/>
        </w:rPr>
        <w:t>وَقُلِ</w:t>
      </w:r>
      <w:r w:rsidRPr="00562F70">
        <w:rPr>
          <w:rStyle w:val="libAieChar"/>
          <w:rtl/>
        </w:rPr>
        <w:t xml:space="preserve"> الْحَمْدُ لِلّهِ الَّذِي لَمْ يَتَّخِذْ وَلَداً وَلَم يَكُن لَّهُ شَرِيكٌ فِي الْمُلْكِ وَلَمْ يَكُن لَّهُ وَلِيٌّ مِّنَ الذُّلَّ وَكَبِّرْهُ تَكْبِيراً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كہو كہ سارى حمد اس اللہ كے لئے ہے جس نے نہ كسى كو فرزند بنايا ہے اور نہ كوئي اسكے ملك مي</w:t>
      </w:r>
      <w:r w:rsidR="00475B46">
        <w:rPr>
          <w:rtl/>
        </w:rPr>
        <w:t xml:space="preserve">ں </w:t>
      </w:r>
      <w:r>
        <w:rPr>
          <w:rtl/>
        </w:rPr>
        <w:t>شريك ہے اور نہ كوئي اس كى كمزورى كى بناپر اس كا سرپرست ہے اور پھر باقاعدہ اس كى بزرگى كا اعلان كرتے رہو (111)</w:t>
      </w:r>
    </w:p>
    <w:p w:rsidR="00E10A6C" w:rsidRDefault="00E10A6C" w:rsidP="009D31D8">
      <w:pPr>
        <w:pStyle w:val="libNormal"/>
        <w:rPr>
          <w:rtl/>
        </w:rPr>
      </w:pPr>
      <w:r>
        <w:rPr>
          <w:rtl/>
        </w:rPr>
        <w:t>1_آنحضرت (ص) پر الله تعالى كى حمد اور تمام تر حمد كو اس كى ذات مي</w:t>
      </w:r>
      <w:r w:rsidR="00475B46">
        <w:rPr>
          <w:rtl/>
        </w:rPr>
        <w:t xml:space="preserve">ں </w:t>
      </w:r>
      <w:r>
        <w:rPr>
          <w:rtl/>
        </w:rPr>
        <w:t>منحصر كرنے كى ذمہ داري_</w:t>
      </w:r>
      <w:r w:rsidRPr="009D31D8">
        <w:rPr>
          <w:rStyle w:val="libArabicChar"/>
          <w:rFonts w:hint="eastAsia"/>
          <w:rtl/>
        </w:rPr>
        <w:t>وقل</w:t>
      </w:r>
      <w:r w:rsidRPr="009D31D8">
        <w:rPr>
          <w:rStyle w:val="libArabicChar"/>
          <w:rtl/>
        </w:rPr>
        <w:t xml:space="preserve"> الحمدلل</w:t>
      </w:r>
      <w:r w:rsidR="005E572F" w:rsidRPr="00201D6A">
        <w:rPr>
          <w:rStyle w:val="libArabicChar"/>
          <w:rFonts w:hint="cs"/>
          <w:rtl/>
        </w:rPr>
        <w:t>ه</w:t>
      </w:r>
    </w:p>
    <w:p w:rsidR="00E10A6C" w:rsidRDefault="00E10A6C" w:rsidP="00E10A6C">
      <w:pPr>
        <w:pStyle w:val="libNormal"/>
        <w:rPr>
          <w:rtl/>
        </w:rPr>
      </w:pPr>
      <w:r>
        <w:rPr>
          <w:rtl/>
        </w:rPr>
        <w:t>''الحمد'' مي</w:t>
      </w:r>
      <w:r w:rsidR="00475B46">
        <w:rPr>
          <w:rtl/>
        </w:rPr>
        <w:t xml:space="preserve">ں </w:t>
      </w:r>
      <w:r>
        <w:rPr>
          <w:rtl/>
        </w:rPr>
        <w:t>الف لام استغراق كے لئے ہے اور ''للہ'' مي</w:t>
      </w:r>
      <w:r w:rsidR="00475B46">
        <w:rPr>
          <w:rtl/>
        </w:rPr>
        <w:t xml:space="preserve">ں </w:t>
      </w:r>
      <w:r>
        <w:rPr>
          <w:rtl/>
        </w:rPr>
        <w:t>لام خاص كرنے كے لئے ہے_</w:t>
      </w:r>
    </w:p>
    <w:p w:rsidR="00E10A6C" w:rsidRDefault="00E10A6C" w:rsidP="009D31D8">
      <w:pPr>
        <w:pStyle w:val="libNormal"/>
        <w:rPr>
          <w:rtl/>
        </w:rPr>
      </w:pPr>
      <w:r>
        <w:rPr>
          <w:rtl/>
        </w:rPr>
        <w:t>2_الله تعالى كى طرف سے انسانو</w:t>
      </w:r>
      <w:r w:rsidR="00475B46">
        <w:rPr>
          <w:rtl/>
        </w:rPr>
        <w:t xml:space="preserve">ں </w:t>
      </w:r>
      <w:r>
        <w:rPr>
          <w:rtl/>
        </w:rPr>
        <w:t>كو حمد كرنے كى روش كى تعليم_</w:t>
      </w:r>
      <w:r w:rsidRPr="009D31D8">
        <w:rPr>
          <w:rStyle w:val="libArabicChar"/>
          <w:rFonts w:hint="eastAsia"/>
          <w:rtl/>
        </w:rPr>
        <w:t>وقل</w:t>
      </w:r>
      <w:r w:rsidRPr="009D31D8">
        <w:rPr>
          <w:rStyle w:val="libArabicChar"/>
          <w:rtl/>
        </w:rPr>
        <w:t xml:space="preserve"> الحمدلل</w:t>
      </w:r>
      <w:r w:rsidR="005E572F" w:rsidRPr="00201D6A">
        <w:rPr>
          <w:rStyle w:val="libArabicChar"/>
          <w:rFonts w:hint="cs"/>
          <w:rtl/>
        </w:rPr>
        <w:t>ه</w:t>
      </w:r>
      <w:r w:rsidRPr="009D31D8">
        <w:rPr>
          <w:rStyle w:val="libArabicChar"/>
          <w:rtl/>
        </w:rPr>
        <w:t xml:space="preserve"> </w:t>
      </w:r>
      <w:r w:rsidRPr="009D31D8">
        <w:rPr>
          <w:rStyle w:val="libArabicChar"/>
          <w:rFonts w:hint="cs"/>
          <w:rtl/>
        </w:rPr>
        <w:t>الذى</w:t>
      </w:r>
      <w:r w:rsidRPr="009D31D8">
        <w:rPr>
          <w:rStyle w:val="libArabicChar"/>
          <w:rtl/>
        </w:rPr>
        <w:t xml:space="preserve"> </w:t>
      </w:r>
      <w:r w:rsidRPr="009D31D8">
        <w:rPr>
          <w:rStyle w:val="libArabicChar"/>
          <w:rFonts w:hint="cs"/>
          <w:rtl/>
        </w:rPr>
        <w:t>ل</w:t>
      </w:r>
      <w:r w:rsidRPr="009D31D8">
        <w:rPr>
          <w:rStyle w:val="libArabicChar"/>
          <w:rtl/>
        </w:rPr>
        <w:t>م يتخذ ولد</w:t>
      </w:r>
    </w:p>
    <w:p w:rsidR="00E10A6C" w:rsidRDefault="00E10A6C" w:rsidP="009D31D8">
      <w:pPr>
        <w:pStyle w:val="libNormal"/>
        <w:rPr>
          <w:rtl/>
        </w:rPr>
      </w:pPr>
      <w:r>
        <w:rPr>
          <w:rtl/>
        </w:rPr>
        <w:t>3_كائنات كے معبود مي</w:t>
      </w:r>
      <w:r w:rsidR="00475B46">
        <w:rPr>
          <w:rtl/>
        </w:rPr>
        <w:t xml:space="preserve">ں </w:t>
      </w:r>
      <w:r>
        <w:rPr>
          <w:rtl/>
        </w:rPr>
        <w:t>تمام خوبيا</w:t>
      </w:r>
      <w:r w:rsidR="00475B46">
        <w:rPr>
          <w:rtl/>
        </w:rPr>
        <w:t xml:space="preserve">ں </w:t>
      </w:r>
      <w:r>
        <w:rPr>
          <w:rtl/>
        </w:rPr>
        <w:t>اور كمالات موجود ہي</w:t>
      </w:r>
      <w:r w:rsidR="00475B46">
        <w:rPr>
          <w:rtl/>
        </w:rPr>
        <w:t xml:space="preserve">ں </w:t>
      </w:r>
      <w:r>
        <w:rPr>
          <w:rtl/>
        </w:rPr>
        <w:t>اور ہر نقص او راحتياج سے بے نياز ہے_</w:t>
      </w:r>
      <w:r w:rsidRPr="009D31D8">
        <w:rPr>
          <w:rStyle w:val="libArabicChar"/>
          <w:rFonts w:hint="eastAsia"/>
          <w:rtl/>
        </w:rPr>
        <w:t>وقل</w:t>
      </w:r>
      <w:r w:rsidRPr="009D31D8">
        <w:rPr>
          <w:rStyle w:val="libArabicChar"/>
          <w:rtl/>
        </w:rPr>
        <w:t xml:space="preserve"> الحمدلل</w:t>
      </w:r>
      <w:r w:rsidR="005E572F" w:rsidRPr="00201D6A">
        <w:rPr>
          <w:rStyle w:val="libArabicChar"/>
          <w:rFonts w:hint="cs"/>
          <w:rtl/>
        </w:rPr>
        <w:t>ه</w:t>
      </w:r>
    </w:p>
    <w:p w:rsidR="00E10A6C" w:rsidRDefault="00E10A6C" w:rsidP="00E10A6C">
      <w:pPr>
        <w:pStyle w:val="libNormal"/>
        <w:rPr>
          <w:rtl/>
        </w:rPr>
      </w:pPr>
      <w:r>
        <w:rPr>
          <w:rFonts w:hint="eastAsia"/>
          <w:rtl/>
        </w:rPr>
        <w:t>تمام</w:t>
      </w:r>
      <w:r>
        <w:rPr>
          <w:rtl/>
        </w:rPr>
        <w:t xml:space="preserve"> تر حمداللہ كے ساتھ خاص ہونے كا نتيجہ يہ ہے</w:t>
      </w:r>
    </w:p>
    <w:p w:rsidR="00E10A6C" w:rsidRDefault="00E10A6C" w:rsidP="00E10A6C">
      <w:pPr>
        <w:pStyle w:val="libNormal"/>
        <w:rPr>
          <w:rtl/>
        </w:rPr>
      </w:pPr>
      <w:r>
        <w:rPr>
          <w:rFonts w:hint="eastAsia"/>
          <w:rtl/>
        </w:rPr>
        <w:t>كہ</w:t>
      </w:r>
      <w:r>
        <w:rPr>
          <w:rtl/>
        </w:rPr>
        <w:t xml:space="preserve"> تمام قابل حمد خوبيا</w:t>
      </w:r>
      <w:r w:rsidR="00475B46">
        <w:rPr>
          <w:rtl/>
        </w:rPr>
        <w:t xml:space="preserve">ں </w:t>
      </w:r>
      <w:r>
        <w:rPr>
          <w:rtl/>
        </w:rPr>
        <w:t>اس كى ذات مي</w:t>
      </w:r>
      <w:r w:rsidR="00475B46">
        <w:rPr>
          <w:rtl/>
        </w:rPr>
        <w:t xml:space="preserve">ں </w:t>
      </w:r>
      <w:r>
        <w:rPr>
          <w:rtl/>
        </w:rPr>
        <w:t>جمع ہي</w:t>
      </w:r>
      <w:r w:rsidR="00475B46">
        <w:rPr>
          <w:rtl/>
        </w:rPr>
        <w:t xml:space="preserve">ں </w:t>
      </w:r>
      <w:r>
        <w:rPr>
          <w:rtl/>
        </w:rPr>
        <w:t>اور وہ ہر نقص واحتياج سے منزہ ہے_</w:t>
      </w:r>
    </w:p>
    <w:p w:rsidR="00E10A6C" w:rsidRDefault="00E10A6C" w:rsidP="009D31D8">
      <w:pPr>
        <w:pStyle w:val="libNormal"/>
        <w:rPr>
          <w:rtl/>
        </w:rPr>
      </w:pPr>
      <w:r>
        <w:rPr>
          <w:rtl/>
        </w:rPr>
        <w:t>4_ہر موجود كى تمام تعريقي</w:t>
      </w:r>
      <w:r w:rsidR="00475B46">
        <w:rPr>
          <w:rtl/>
        </w:rPr>
        <w:t xml:space="preserve">ں </w:t>
      </w:r>
      <w:r>
        <w:rPr>
          <w:rtl/>
        </w:rPr>
        <w:t>الله واحد لاشريك كى حمد وستا</w:t>
      </w:r>
      <w:r w:rsidR="00B26059">
        <w:rPr>
          <w:rtl/>
        </w:rPr>
        <w:t>ئش</w:t>
      </w:r>
      <w:r>
        <w:rPr>
          <w:rtl/>
        </w:rPr>
        <w:t xml:space="preserve"> كى طرف پلٹى ہي</w:t>
      </w:r>
      <w:r w:rsidR="00475B46">
        <w:rPr>
          <w:rtl/>
        </w:rPr>
        <w:t xml:space="preserve">ں </w:t>
      </w:r>
      <w:r>
        <w:rPr>
          <w:rtl/>
        </w:rPr>
        <w:t>_</w:t>
      </w:r>
      <w:r w:rsidRPr="009D31D8">
        <w:rPr>
          <w:rStyle w:val="libArabicChar"/>
          <w:rFonts w:hint="eastAsia"/>
          <w:rtl/>
        </w:rPr>
        <w:t>وقل</w:t>
      </w:r>
      <w:r w:rsidRPr="009D31D8">
        <w:rPr>
          <w:rStyle w:val="libArabicChar"/>
          <w:rtl/>
        </w:rPr>
        <w:t xml:space="preserve"> الحمدلل</w:t>
      </w:r>
      <w:r w:rsidR="005E572F" w:rsidRPr="00201D6A">
        <w:rPr>
          <w:rStyle w:val="libArabicChar"/>
          <w:rFonts w:hint="cs"/>
          <w:rtl/>
        </w:rPr>
        <w:t>ه</w:t>
      </w:r>
    </w:p>
    <w:p w:rsidR="00E10A6C" w:rsidRDefault="00E10A6C" w:rsidP="00E10A6C">
      <w:pPr>
        <w:pStyle w:val="libNormal"/>
        <w:rPr>
          <w:rtl/>
        </w:rPr>
      </w:pPr>
      <w:r>
        <w:rPr>
          <w:rFonts w:hint="eastAsia"/>
          <w:rtl/>
        </w:rPr>
        <w:t>تمام</w:t>
      </w:r>
      <w:r>
        <w:rPr>
          <w:rtl/>
        </w:rPr>
        <w:t xml:space="preserve"> تر حمد كا الله تعالى واحد كى ذات سے مخصوص ہونا اور ادھر كائنات مي</w:t>
      </w:r>
      <w:r w:rsidR="00475B46">
        <w:rPr>
          <w:rtl/>
        </w:rPr>
        <w:t xml:space="preserve">ں </w:t>
      </w:r>
      <w:r>
        <w:rPr>
          <w:rtl/>
        </w:rPr>
        <w:t>وجود كے مظاہر مي</w:t>
      </w:r>
      <w:r w:rsidR="00475B46">
        <w:rPr>
          <w:rtl/>
        </w:rPr>
        <w:t xml:space="preserve">ں </w:t>
      </w:r>
      <w:r>
        <w:rPr>
          <w:rtl/>
        </w:rPr>
        <w:t>قابل تعريف خوبيو</w:t>
      </w:r>
      <w:r w:rsidR="00475B46">
        <w:rPr>
          <w:rtl/>
        </w:rPr>
        <w:t xml:space="preserve">ں </w:t>
      </w:r>
      <w:r>
        <w:rPr>
          <w:rtl/>
        </w:rPr>
        <w:t>كا ہونا اس معنى كى طرف اشارہ كر رہا ہے كہ چونكہ مخلوق نے اپنا تمام وجود خالق سے ليا ہے تو ا سكى خوبيا</w:t>
      </w:r>
      <w:r w:rsidR="00475B46">
        <w:rPr>
          <w:rtl/>
        </w:rPr>
        <w:t xml:space="preserve">ں </w:t>
      </w:r>
      <w:r>
        <w:rPr>
          <w:rtl/>
        </w:rPr>
        <w:t>اس ذات كى طرف سے ہي</w:t>
      </w:r>
      <w:r w:rsidR="00475B46">
        <w:rPr>
          <w:rtl/>
        </w:rPr>
        <w:t xml:space="preserve">ں </w:t>
      </w:r>
      <w:r>
        <w:rPr>
          <w:rtl/>
        </w:rPr>
        <w:t>درحقيقت فقط الله ہى قابل حمد وستا</w:t>
      </w:r>
      <w:r w:rsidR="00B26059">
        <w:rPr>
          <w:rtl/>
        </w:rPr>
        <w:t>ئش</w:t>
      </w:r>
      <w:r>
        <w:rPr>
          <w:rtl/>
        </w:rPr>
        <w:t xml:space="preserve"> ہے اور بس_</w:t>
      </w:r>
    </w:p>
    <w:p w:rsidR="00E10A6C" w:rsidRDefault="00E10A6C" w:rsidP="00E10A6C">
      <w:pPr>
        <w:pStyle w:val="libNormal"/>
        <w:rPr>
          <w:rtl/>
        </w:rPr>
      </w:pPr>
      <w:r>
        <w:rPr>
          <w:rtl/>
        </w:rPr>
        <w:t>5_الله تعالى كى كوئي اولاد نہي</w:t>
      </w:r>
      <w:r w:rsidR="00475B46">
        <w:rPr>
          <w:rtl/>
        </w:rPr>
        <w:t xml:space="preserve">ں </w:t>
      </w:r>
      <w:r>
        <w:rPr>
          <w:rtl/>
        </w:rPr>
        <w:t>ہے اور وہ ہر قسم كے</w:t>
      </w:r>
    </w:p>
    <w:p w:rsidR="009D31D8" w:rsidRDefault="005E4E68" w:rsidP="009D31D8">
      <w:pPr>
        <w:pStyle w:val="libNormal"/>
        <w:rPr>
          <w:rtl/>
        </w:rPr>
      </w:pPr>
      <w:r>
        <w:rPr>
          <w:rtl/>
        </w:rPr>
        <w:br w:type="page"/>
      </w:r>
    </w:p>
    <w:p w:rsidR="00E10A6C" w:rsidRDefault="00E10A6C" w:rsidP="009D31D8">
      <w:pPr>
        <w:pStyle w:val="libNormal"/>
        <w:rPr>
          <w:rtl/>
        </w:rPr>
      </w:pPr>
      <w:r>
        <w:rPr>
          <w:rFonts w:hint="eastAsia"/>
          <w:rtl/>
        </w:rPr>
        <w:lastRenderedPageBreak/>
        <w:t>شريك</w:t>
      </w:r>
      <w:r>
        <w:rPr>
          <w:rtl/>
        </w:rPr>
        <w:t xml:space="preserve"> اور مددگار سے منزہ اور بے نياز ہے _</w:t>
      </w:r>
      <w:r w:rsidRPr="009D31D8">
        <w:rPr>
          <w:rStyle w:val="libArabicChar"/>
          <w:rFonts w:hint="eastAsia"/>
          <w:rtl/>
        </w:rPr>
        <w:t>لم</w:t>
      </w:r>
      <w:r w:rsidRPr="009D31D8">
        <w:rPr>
          <w:rStyle w:val="libArabicChar"/>
          <w:rtl/>
        </w:rPr>
        <w:t xml:space="preserve"> يتخذ ولداً ولم يكن ل</w:t>
      </w:r>
      <w:r w:rsidR="005E572F" w:rsidRPr="00201D6A">
        <w:rPr>
          <w:rStyle w:val="libArabicChar"/>
          <w:rFonts w:hint="cs"/>
          <w:rtl/>
        </w:rPr>
        <w:t>ه</w:t>
      </w:r>
      <w:r w:rsidRPr="009D31D8">
        <w:rPr>
          <w:rStyle w:val="libArabicChar"/>
          <w:rtl/>
        </w:rPr>
        <w:t xml:space="preserve"> </w:t>
      </w:r>
      <w:r w:rsidRPr="009D31D8">
        <w:rPr>
          <w:rStyle w:val="libArabicChar"/>
          <w:rFonts w:hint="cs"/>
          <w:rtl/>
        </w:rPr>
        <w:t>شريك</w:t>
      </w:r>
      <w:r w:rsidRPr="009D31D8">
        <w:rPr>
          <w:rStyle w:val="libArabicChar"/>
          <w:rtl/>
        </w:rPr>
        <w:t xml:space="preserve"> ... </w:t>
      </w:r>
      <w:r w:rsidRPr="009D31D8">
        <w:rPr>
          <w:rStyle w:val="libArabicChar"/>
          <w:rFonts w:hint="cs"/>
          <w:rtl/>
        </w:rPr>
        <w:t>ولم</w:t>
      </w:r>
      <w:r w:rsidRPr="009D31D8">
        <w:rPr>
          <w:rStyle w:val="libArabicChar"/>
          <w:rtl/>
        </w:rPr>
        <w:t xml:space="preserve"> </w:t>
      </w:r>
      <w:r w:rsidRPr="009D31D8">
        <w:rPr>
          <w:rStyle w:val="libArabicChar"/>
          <w:rFonts w:hint="cs"/>
          <w:rtl/>
        </w:rPr>
        <w:t>يكن</w:t>
      </w:r>
      <w:r w:rsidRPr="009D31D8">
        <w:rPr>
          <w:rStyle w:val="libArabicChar"/>
          <w:rtl/>
        </w:rPr>
        <w:t xml:space="preserve"> </w:t>
      </w:r>
      <w:r w:rsidRPr="009D31D8">
        <w:rPr>
          <w:rStyle w:val="libArabicChar"/>
          <w:rFonts w:hint="cs"/>
          <w:rtl/>
        </w:rPr>
        <w:t>ل</w:t>
      </w:r>
      <w:r w:rsidR="005E572F" w:rsidRPr="00201D6A">
        <w:rPr>
          <w:rStyle w:val="libArabicChar"/>
          <w:rFonts w:hint="cs"/>
          <w:rtl/>
        </w:rPr>
        <w:t>ه</w:t>
      </w:r>
      <w:r w:rsidRPr="009D31D8">
        <w:rPr>
          <w:rStyle w:val="libArabicChar"/>
          <w:rtl/>
        </w:rPr>
        <w:t xml:space="preserve"> وليّ</w:t>
      </w:r>
    </w:p>
    <w:p w:rsidR="00E10A6C" w:rsidRDefault="00E10A6C" w:rsidP="00E10A6C">
      <w:pPr>
        <w:pStyle w:val="libNormal"/>
        <w:rPr>
          <w:rtl/>
        </w:rPr>
      </w:pPr>
      <w:r>
        <w:rPr>
          <w:rtl/>
        </w:rPr>
        <w:t>6_تمام تعريفو</w:t>
      </w:r>
      <w:r w:rsidR="00475B46">
        <w:rPr>
          <w:rtl/>
        </w:rPr>
        <w:t xml:space="preserve">ں </w:t>
      </w:r>
      <w:r>
        <w:rPr>
          <w:rtl/>
        </w:rPr>
        <w:t>كا الله تعالى كے ساتھ مخصوص ہونا اس كا اولاد، شريك اور مددگار سے بے نيازى كے نتيجے مي</w:t>
      </w:r>
      <w:r w:rsidR="00475B46">
        <w:rPr>
          <w:rtl/>
        </w:rPr>
        <w:t xml:space="preserve">ں </w:t>
      </w:r>
      <w:r>
        <w:rPr>
          <w:rtl/>
        </w:rPr>
        <w:t>ہے_</w:t>
      </w:r>
    </w:p>
    <w:p w:rsidR="00E10A6C" w:rsidRDefault="00E10A6C" w:rsidP="009D31D8">
      <w:pPr>
        <w:pStyle w:val="libArabic"/>
        <w:rPr>
          <w:rtl/>
        </w:rPr>
      </w:pPr>
      <w:r>
        <w:rPr>
          <w:rFonts w:hint="eastAsia"/>
          <w:rtl/>
        </w:rPr>
        <w:t>الحمدلل</w:t>
      </w:r>
      <w:r w:rsidR="005E572F" w:rsidRPr="00201D6A">
        <w:rPr>
          <w:rFonts w:hint="cs"/>
          <w:rtl/>
        </w:rPr>
        <w:t>ه</w:t>
      </w:r>
      <w:r>
        <w:rPr>
          <w:rtl/>
        </w:rPr>
        <w:t xml:space="preserve"> الذى لم يتخذ ... ولم يكن ل</w:t>
      </w:r>
      <w:r w:rsidR="005E572F" w:rsidRPr="00201D6A">
        <w:rPr>
          <w:rFonts w:hint="cs"/>
          <w:rtl/>
        </w:rPr>
        <w:t>ه</w:t>
      </w:r>
      <w:r>
        <w:rPr>
          <w:rtl/>
        </w:rPr>
        <w:t xml:space="preserve"> وليّ</w:t>
      </w:r>
      <w:r w:rsidR="009D31D8">
        <w:rPr>
          <w:rFonts w:hint="cs"/>
          <w:rtl/>
        </w:rPr>
        <w:t xml:space="preserve"> </w:t>
      </w:r>
    </w:p>
    <w:p w:rsidR="00E10A6C" w:rsidRDefault="00E10A6C" w:rsidP="00E10A6C">
      <w:pPr>
        <w:pStyle w:val="libNormal"/>
        <w:rPr>
          <w:rtl/>
        </w:rPr>
      </w:pPr>
      <w:r>
        <w:rPr>
          <w:rFonts w:hint="eastAsia"/>
          <w:rtl/>
        </w:rPr>
        <w:t>اگر</w:t>
      </w:r>
      <w:r>
        <w:rPr>
          <w:rtl/>
        </w:rPr>
        <w:t xml:space="preserve"> الله تعالى كو اولاد، شريك اور مددگار كى احتياج ہوتى تو يہ سب اس مي</w:t>
      </w:r>
      <w:r w:rsidR="00475B46">
        <w:rPr>
          <w:rtl/>
        </w:rPr>
        <w:t xml:space="preserve">ں </w:t>
      </w:r>
      <w:r>
        <w:rPr>
          <w:rtl/>
        </w:rPr>
        <w:t>نقص اور كمى پر دليل ہوتي</w:t>
      </w:r>
      <w:r w:rsidR="00475B46">
        <w:rPr>
          <w:rtl/>
        </w:rPr>
        <w:t xml:space="preserve">ں </w:t>
      </w:r>
      <w:r>
        <w:rPr>
          <w:rtl/>
        </w:rPr>
        <w:t>تو اس صورت مي</w:t>
      </w:r>
      <w:r w:rsidR="00475B46">
        <w:rPr>
          <w:rtl/>
        </w:rPr>
        <w:t xml:space="preserve">ں </w:t>
      </w:r>
      <w:r>
        <w:rPr>
          <w:rtl/>
        </w:rPr>
        <w:t>تمام تعريفي</w:t>
      </w:r>
      <w:r w:rsidR="00475B46">
        <w:rPr>
          <w:rtl/>
        </w:rPr>
        <w:t xml:space="preserve">ں </w:t>
      </w:r>
      <w:r>
        <w:rPr>
          <w:rtl/>
        </w:rPr>
        <w:t>اس كى ذات مي</w:t>
      </w:r>
      <w:r w:rsidR="00475B46">
        <w:rPr>
          <w:rtl/>
        </w:rPr>
        <w:t xml:space="preserve">ں </w:t>
      </w:r>
      <w:r>
        <w:rPr>
          <w:rtl/>
        </w:rPr>
        <w:t>منحصر نہ ہوتي</w:t>
      </w:r>
      <w:r w:rsidR="00475B46">
        <w:rPr>
          <w:rtl/>
        </w:rPr>
        <w:t xml:space="preserve">ں </w:t>
      </w:r>
      <w:r>
        <w:rPr>
          <w:rtl/>
        </w:rPr>
        <w:t>تو تمام تعريفو</w:t>
      </w:r>
      <w:r w:rsidR="00475B46">
        <w:rPr>
          <w:rtl/>
        </w:rPr>
        <w:t xml:space="preserve">ں </w:t>
      </w:r>
      <w:r>
        <w:rPr>
          <w:rtl/>
        </w:rPr>
        <w:t>كا الله كى ذات مي</w:t>
      </w:r>
      <w:r w:rsidR="00475B46">
        <w:rPr>
          <w:rtl/>
        </w:rPr>
        <w:t xml:space="preserve">ں </w:t>
      </w:r>
      <w:r>
        <w:rPr>
          <w:rtl/>
        </w:rPr>
        <w:t>انحصار اس صورت مي</w:t>
      </w:r>
      <w:r w:rsidR="00475B46">
        <w:rPr>
          <w:rtl/>
        </w:rPr>
        <w:t xml:space="preserve">ں </w:t>
      </w:r>
      <w:r>
        <w:rPr>
          <w:rtl/>
        </w:rPr>
        <w:t>ہے كہ ہم اسے مطلق بے نياز جاني</w:t>
      </w:r>
      <w:r w:rsidR="00475B46">
        <w:rPr>
          <w:rtl/>
        </w:rPr>
        <w:t xml:space="preserve">ں </w:t>
      </w:r>
      <w:r>
        <w:rPr>
          <w:rtl/>
        </w:rPr>
        <w:t>_</w:t>
      </w:r>
    </w:p>
    <w:p w:rsidR="00E10A6C" w:rsidRDefault="00E10A6C" w:rsidP="00E10A6C">
      <w:pPr>
        <w:pStyle w:val="libNormal"/>
        <w:rPr>
          <w:rtl/>
        </w:rPr>
      </w:pPr>
      <w:r>
        <w:rPr>
          <w:rtl/>
        </w:rPr>
        <w:t>7_الله تعالى كى اولاد،شريك اور مددگار كا عقيدہ ، ايك شرك آلودہ اور اس كى ذات مي</w:t>
      </w:r>
      <w:r w:rsidR="00475B46">
        <w:rPr>
          <w:rtl/>
        </w:rPr>
        <w:t xml:space="preserve">ں </w:t>
      </w:r>
      <w:r>
        <w:rPr>
          <w:rtl/>
        </w:rPr>
        <w:t>نقص ڈالنے والا عقيدہ ہے _</w:t>
      </w:r>
    </w:p>
    <w:p w:rsidR="00E10A6C" w:rsidRDefault="00E10A6C" w:rsidP="009D31D8">
      <w:pPr>
        <w:pStyle w:val="libArabic"/>
        <w:rPr>
          <w:rtl/>
        </w:rPr>
      </w:pPr>
      <w:r>
        <w:rPr>
          <w:rFonts w:hint="eastAsia"/>
          <w:rtl/>
        </w:rPr>
        <w:t>لم</w:t>
      </w:r>
      <w:r>
        <w:rPr>
          <w:rtl/>
        </w:rPr>
        <w:t xml:space="preserve"> يتخذ ولداً ... ولم يكن ل</w:t>
      </w:r>
      <w:r w:rsidR="005E572F" w:rsidRPr="00201D6A">
        <w:rPr>
          <w:rFonts w:hint="cs"/>
          <w:rtl/>
        </w:rPr>
        <w:t>ه</w:t>
      </w:r>
      <w:r>
        <w:rPr>
          <w:rtl/>
        </w:rPr>
        <w:t xml:space="preserve"> وليّ</w:t>
      </w:r>
    </w:p>
    <w:p w:rsidR="00E10A6C" w:rsidRDefault="00E10A6C" w:rsidP="009D31D8">
      <w:pPr>
        <w:pStyle w:val="libNormal"/>
        <w:rPr>
          <w:rtl/>
        </w:rPr>
      </w:pPr>
      <w:r>
        <w:rPr>
          <w:rtl/>
        </w:rPr>
        <w:t>8_الله تعالى كا كائنات كا تنہا حاكم اور اپنى حكومت مي</w:t>
      </w:r>
      <w:r w:rsidR="00475B46">
        <w:rPr>
          <w:rtl/>
        </w:rPr>
        <w:t xml:space="preserve">ں </w:t>
      </w:r>
      <w:r>
        <w:rPr>
          <w:rtl/>
        </w:rPr>
        <w:t>ہر قسم كے شريك سے منزّہ ہونا _</w:t>
      </w:r>
      <w:r w:rsidRPr="009D31D8">
        <w:rPr>
          <w:rStyle w:val="libArabicChar"/>
          <w:rFonts w:hint="eastAsia"/>
          <w:rtl/>
        </w:rPr>
        <w:t>ولم</w:t>
      </w:r>
      <w:r w:rsidRPr="009D31D8">
        <w:rPr>
          <w:rStyle w:val="libArabicChar"/>
          <w:rtl/>
        </w:rPr>
        <w:t xml:space="preserve"> يكن ل</w:t>
      </w:r>
      <w:r w:rsidR="005E572F" w:rsidRPr="00201D6A">
        <w:rPr>
          <w:rStyle w:val="libArabicChar"/>
          <w:rFonts w:hint="cs"/>
          <w:rtl/>
        </w:rPr>
        <w:t>ه</w:t>
      </w:r>
      <w:r w:rsidRPr="009D31D8">
        <w:rPr>
          <w:rStyle w:val="libArabicChar"/>
          <w:rtl/>
        </w:rPr>
        <w:t xml:space="preserve"> </w:t>
      </w:r>
      <w:r w:rsidRPr="009D31D8">
        <w:rPr>
          <w:rStyle w:val="libArabicChar"/>
          <w:rFonts w:hint="cs"/>
          <w:rtl/>
        </w:rPr>
        <w:t>شريك</w:t>
      </w:r>
      <w:r w:rsidRPr="009D31D8">
        <w:rPr>
          <w:rStyle w:val="libArabicChar"/>
          <w:rtl/>
        </w:rPr>
        <w:t xml:space="preserve"> </w:t>
      </w:r>
      <w:r w:rsidRPr="009D31D8">
        <w:rPr>
          <w:rStyle w:val="libArabicChar"/>
          <w:rFonts w:hint="cs"/>
          <w:rtl/>
        </w:rPr>
        <w:t>فى</w:t>
      </w:r>
      <w:r w:rsidRPr="009D31D8">
        <w:rPr>
          <w:rStyle w:val="libArabicChar"/>
          <w:rtl/>
        </w:rPr>
        <w:t xml:space="preserve"> الملك</w:t>
      </w:r>
    </w:p>
    <w:p w:rsidR="00E10A6C" w:rsidRDefault="00E10A6C" w:rsidP="009D31D8">
      <w:pPr>
        <w:pStyle w:val="libNormal"/>
        <w:rPr>
          <w:rtl/>
        </w:rPr>
      </w:pPr>
      <w:r>
        <w:rPr>
          <w:rtl/>
        </w:rPr>
        <w:t>9_كسى سرپرست يا مددگار كا محتاج ہونا ذلت ناقص اور محدود ہونے كى وجہ سے ہے_</w:t>
      </w:r>
      <w:r w:rsidRPr="009D31D8">
        <w:rPr>
          <w:rStyle w:val="libArabicChar"/>
          <w:rFonts w:hint="eastAsia"/>
          <w:rtl/>
        </w:rPr>
        <w:t>ولم</w:t>
      </w:r>
      <w:r w:rsidRPr="009D31D8">
        <w:rPr>
          <w:rStyle w:val="libArabicChar"/>
          <w:rtl/>
        </w:rPr>
        <w:t xml:space="preserve"> يكن ل</w:t>
      </w:r>
      <w:r w:rsidR="005E572F" w:rsidRPr="00201D6A">
        <w:rPr>
          <w:rStyle w:val="libArabicChar"/>
          <w:rFonts w:hint="cs"/>
          <w:rtl/>
        </w:rPr>
        <w:t>ه</w:t>
      </w:r>
      <w:r w:rsidRPr="009D31D8">
        <w:rPr>
          <w:rStyle w:val="libArabicChar"/>
          <w:rtl/>
        </w:rPr>
        <w:t xml:space="preserve"> </w:t>
      </w:r>
      <w:r w:rsidRPr="009D31D8">
        <w:rPr>
          <w:rStyle w:val="libArabicChar"/>
          <w:rFonts w:hint="cs"/>
          <w:rtl/>
        </w:rPr>
        <w:t>وليّ</w:t>
      </w:r>
      <w:r w:rsidRPr="009D31D8">
        <w:rPr>
          <w:rStyle w:val="libArabicChar"/>
          <w:rtl/>
        </w:rPr>
        <w:t xml:space="preserve"> </w:t>
      </w:r>
      <w:r w:rsidRPr="009D31D8">
        <w:rPr>
          <w:rStyle w:val="libArabicChar"/>
          <w:rFonts w:hint="cs"/>
          <w:rtl/>
        </w:rPr>
        <w:t>من</w:t>
      </w:r>
      <w:r w:rsidRPr="009D31D8">
        <w:rPr>
          <w:rStyle w:val="libArabicChar"/>
          <w:rtl/>
        </w:rPr>
        <w:t xml:space="preserve"> الذلّ</w:t>
      </w:r>
    </w:p>
    <w:p w:rsidR="00E10A6C" w:rsidRDefault="00E10A6C" w:rsidP="00E10A6C">
      <w:pPr>
        <w:pStyle w:val="libNormal"/>
        <w:rPr>
          <w:rtl/>
        </w:rPr>
      </w:pPr>
      <w:r>
        <w:rPr>
          <w:rtl/>
        </w:rPr>
        <w:t>''ولايت'' يا دوستى كے معنى مي</w:t>
      </w:r>
      <w:r w:rsidR="00475B46">
        <w:rPr>
          <w:rtl/>
        </w:rPr>
        <w:t xml:space="preserve">ں </w:t>
      </w:r>
      <w:r>
        <w:rPr>
          <w:rtl/>
        </w:rPr>
        <w:t>ہے يا سرپرست كے معنى مي</w:t>
      </w:r>
      <w:r w:rsidR="00475B46">
        <w:rPr>
          <w:rtl/>
        </w:rPr>
        <w:t xml:space="preserve">ں </w:t>
      </w:r>
      <w:r>
        <w:rPr>
          <w:rtl/>
        </w:rPr>
        <w:t>ہے دونو</w:t>
      </w:r>
      <w:r w:rsidR="00475B46">
        <w:rPr>
          <w:rtl/>
        </w:rPr>
        <w:t xml:space="preserve">ں </w:t>
      </w:r>
      <w:r>
        <w:rPr>
          <w:rtl/>
        </w:rPr>
        <w:t>صورتو</w:t>
      </w:r>
      <w:r w:rsidR="00475B46">
        <w:rPr>
          <w:rtl/>
        </w:rPr>
        <w:t xml:space="preserve">ں </w:t>
      </w:r>
      <w:r>
        <w:rPr>
          <w:rtl/>
        </w:rPr>
        <w:t>مي</w:t>
      </w:r>
      <w:r w:rsidR="00475B46">
        <w:rPr>
          <w:rtl/>
        </w:rPr>
        <w:t xml:space="preserve">ں </w:t>
      </w:r>
      <w:r>
        <w:rPr>
          <w:rtl/>
        </w:rPr>
        <w:t>اگر ذلت مطرح ہو تو يہ كسى مي</w:t>
      </w:r>
      <w:r w:rsidR="00475B46">
        <w:rPr>
          <w:rtl/>
        </w:rPr>
        <w:t xml:space="preserve">ں </w:t>
      </w:r>
      <w:r>
        <w:rPr>
          <w:rtl/>
        </w:rPr>
        <w:t>نقص اور كمى كو بيان كرتا ہے كہ جسے حمايت ودوستى كى ضرورت ہے_</w:t>
      </w:r>
    </w:p>
    <w:p w:rsidR="00E10A6C" w:rsidRDefault="00E10A6C" w:rsidP="009D31D8">
      <w:pPr>
        <w:pStyle w:val="libNormal"/>
        <w:rPr>
          <w:rtl/>
        </w:rPr>
      </w:pPr>
      <w:r>
        <w:rPr>
          <w:rtl/>
        </w:rPr>
        <w:t>10_الله تعالى كے پاس عزت اور مطلق كبريائي ہے_</w:t>
      </w:r>
      <w:r w:rsidRPr="009D31D8">
        <w:rPr>
          <w:rStyle w:val="libArabicChar"/>
          <w:rFonts w:hint="eastAsia"/>
          <w:rtl/>
        </w:rPr>
        <w:t>ولم</w:t>
      </w:r>
      <w:r w:rsidRPr="009D31D8">
        <w:rPr>
          <w:rStyle w:val="libArabicChar"/>
          <w:rtl/>
        </w:rPr>
        <w:t xml:space="preserve"> يكن ل</w:t>
      </w:r>
      <w:r w:rsidR="005E572F" w:rsidRPr="00201D6A">
        <w:rPr>
          <w:rStyle w:val="libArabicChar"/>
          <w:rFonts w:hint="cs"/>
          <w:rtl/>
        </w:rPr>
        <w:t>ه</w:t>
      </w:r>
      <w:r w:rsidRPr="009D31D8">
        <w:rPr>
          <w:rStyle w:val="libArabicChar"/>
          <w:rtl/>
        </w:rPr>
        <w:t xml:space="preserve"> </w:t>
      </w:r>
      <w:r w:rsidRPr="009D31D8">
        <w:rPr>
          <w:rStyle w:val="libArabicChar"/>
          <w:rFonts w:hint="cs"/>
          <w:rtl/>
        </w:rPr>
        <w:t>ولى</w:t>
      </w:r>
      <w:r w:rsidRPr="009D31D8">
        <w:rPr>
          <w:rStyle w:val="libArabicChar"/>
          <w:rtl/>
        </w:rPr>
        <w:t xml:space="preserve"> </w:t>
      </w:r>
      <w:r w:rsidRPr="009D31D8">
        <w:rPr>
          <w:rStyle w:val="libArabicChar"/>
          <w:rFonts w:hint="cs"/>
          <w:rtl/>
        </w:rPr>
        <w:t>من</w:t>
      </w:r>
      <w:r w:rsidRPr="009D31D8">
        <w:rPr>
          <w:rStyle w:val="libArabicChar"/>
          <w:rtl/>
        </w:rPr>
        <w:t xml:space="preserve"> </w:t>
      </w:r>
      <w:r w:rsidRPr="009D31D8">
        <w:rPr>
          <w:rStyle w:val="libArabicChar"/>
          <w:rFonts w:hint="cs"/>
          <w:rtl/>
        </w:rPr>
        <w:t>الذل</w:t>
      </w:r>
      <w:r w:rsidRPr="009D31D8">
        <w:rPr>
          <w:rStyle w:val="libArabicChar"/>
          <w:rtl/>
        </w:rPr>
        <w:t xml:space="preserve"> </w:t>
      </w:r>
      <w:r w:rsidRPr="009D31D8">
        <w:rPr>
          <w:rStyle w:val="libArabicChar"/>
          <w:rFonts w:hint="cs"/>
          <w:rtl/>
        </w:rPr>
        <w:t>وكبّر</w:t>
      </w:r>
      <w:r w:rsidR="005E572F" w:rsidRPr="00201D6A">
        <w:rPr>
          <w:rStyle w:val="libArabicChar"/>
          <w:rFonts w:hint="cs"/>
          <w:rtl/>
        </w:rPr>
        <w:t>ه</w:t>
      </w:r>
      <w:r w:rsidRPr="009D31D8">
        <w:rPr>
          <w:rStyle w:val="libArabicChar"/>
          <w:rtl/>
        </w:rPr>
        <w:t xml:space="preserve"> تكبير</w:t>
      </w:r>
      <w:r w:rsidR="0068739A">
        <w:rPr>
          <w:rStyle w:val="libArabicChar"/>
          <w:rFonts w:hint="cs"/>
          <w:rtl/>
        </w:rPr>
        <w:t>ا</w:t>
      </w:r>
    </w:p>
    <w:p w:rsidR="00E10A6C" w:rsidRDefault="00E10A6C" w:rsidP="009D31D8">
      <w:pPr>
        <w:pStyle w:val="libNormal"/>
        <w:rPr>
          <w:rtl/>
        </w:rPr>
      </w:pPr>
      <w:r>
        <w:rPr>
          <w:rtl/>
        </w:rPr>
        <w:t>11_الله تعالى كے مقام كى بڑائي كا بيان كرنا اور اسے تمام تر نقائص سے منزّہ سمجھنا ضرورى ہے_</w:t>
      </w:r>
      <w:r w:rsidRPr="009D31D8">
        <w:rPr>
          <w:rStyle w:val="libArabicChar"/>
          <w:rFonts w:hint="eastAsia"/>
          <w:rtl/>
        </w:rPr>
        <w:t>وكبّر</w:t>
      </w:r>
      <w:r w:rsidR="005E572F" w:rsidRPr="00201D6A">
        <w:rPr>
          <w:rStyle w:val="libArabicChar"/>
          <w:rFonts w:hint="cs"/>
          <w:rtl/>
        </w:rPr>
        <w:t>ه</w:t>
      </w:r>
      <w:r w:rsidRPr="009D31D8">
        <w:rPr>
          <w:rStyle w:val="libArabicChar"/>
          <w:rtl/>
        </w:rPr>
        <w:t xml:space="preserve"> تكبير</w:t>
      </w:r>
      <w:r w:rsidR="0068739A">
        <w:rPr>
          <w:rStyle w:val="libArabicChar"/>
          <w:rFonts w:hint="cs"/>
          <w:rtl/>
        </w:rPr>
        <w:t>ا</w:t>
      </w:r>
    </w:p>
    <w:p w:rsidR="00E10A6C" w:rsidRDefault="00E10A6C" w:rsidP="009D31D8">
      <w:pPr>
        <w:pStyle w:val="libNormal"/>
        <w:rPr>
          <w:rtl/>
        </w:rPr>
      </w:pPr>
      <w:r>
        <w:rPr>
          <w:rtl/>
        </w:rPr>
        <w:t>12_الله تعالى كے مقام كى بلندوبالا عظمت بے مثل اور اس كے غيركے ساتھ ناقابل مقائسہ ہے_</w:t>
      </w:r>
      <w:r w:rsidRPr="009D31D8">
        <w:rPr>
          <w:rStyle w:val="libArabicChar"/>
          <w:rFonts w:hint="eastAsia"/>
          <w:rtl/>
        </w:rPr>
        <w:t>وكبّر</w:t>
      </w:r>
      <w:r w:rsidR="005E572F" w:rsidRPr="00201D6A">
        <w:rPr>
          <w:rStyle w:val="libArabicChar"/>
          <w:rFonts w:hint="cs"/>
          <w:rtl/>
        </w:rPr>
        <w:t>ه</w:t>
      </w:r>
      <w:r w:rsidRPr="009D31D8">
        <w:rPr>
          <w:rStyle w:val="libArabicChar"/>
          <w:rtl/>
        </w:rPr>
        <w:t xml:space="preserve"> تكبير</w:t>
      </w:r>
      <w:r w:rsidR="0068739A">
        <w:rPr>
          <w:rStyle w:val="libArabicChar"/>
          <w:rFonts w:hint="cs"/>
          <w:rtl/>
        </w:rPr>
        <w:t>ا</w:t>
      </w:r>
    </w:p>
    <w:p w:rsidR="00E10A6C" w:rsidRDefault="00E10A6C" w:rsidP="009D31D8">
      <w:pPr>
        <w:pStyle w:val="libNormal"/>
        <w:rPr>
          <w:rtl/>
        </w:rPr>
      </w:pPr>
      <w:r>
        <w:rPr>
          <w:rtl/>
        </w:rPr>
        <w:t>13_الله تعالى كا مقام اس سے بلند ہے كہ وہ فرزند، شريك اور مددگار ركھے_</w:t>
      </w:r>
      <w:r w:rsidRPr="009D31D8">
        <w:rPr>
          <w:rStyle w:val="libArabicChar"/>
          <w:rFonts w:hint="eastAsia"/>
          <w:rtl/>
        </w:rPr>
        <w:t>لم</w:t>
      </w:r>
      <w:r w:rsidRPr="009D31D8">
        <w:rPr>
          <w:rStyle w:val="libArabicChar"/>
          <w:rtl/>
        </w:rPr>
        <w:t xml:space="preserve"> يتخذ ولداً ... وكبّر</w:t>
      </w:r>
      <w:r w:rsidR="005E572F" w:rsidRPr="00201D6A">
        <w:rPr>
          <w:rStyle w:val="libArabicChar"/>
          <w:rFonts w:hint="cs"/>
          <w:rtl/>
        </w:rPr>
        <w:t>ه</w:t>
      </w:r>
      <w:r w:rsidRPr="009D31D8">
        <w:rPr>
          <w:rStyle w:val="libArabicChar"/>
          <w:rtl/>
        </w:rPr>
        <w:t xml:space="preserve"> تكبير</w:t>
      </w:r>
      <w:r w:rsidR="0068739A">
        <w:rPr>
          <w:rStyle w:val="libArabicChar"/>
          <w:rFonts w:hint="cs"/>
          <w:rtl/>
        </w:rPr>
        <w:t>ا</w:t>
      </w:r>
    </w:p>
    <w:p w:rsidR="00E10A6C" w:rsidRDefault="00E10A6C" w:rsidP="009D31D8">
      <w:pPr>
        <w:pStyle w:val="libNormal"/>
        <w:rPr>
          <w:rtl/>
        </w:rPr>
      </w:pPr>
      <w:r>
        <w:rPr>
          <w:rFonts w:hint="eastAsia"/>
          <w:rtl/>
        </w:rPr>
        <w:t>آنحضرت</w:t>
      </w:r>
      <w:r>
        <w:rPr>
          <w:rtl/>
        </w:rPr>
        <w:t xml:space="preserve"> (ص) :</w:t>
      </w:r>
      <w:r>
        <w:rPr>
          <w:rFonts w:hint="eastAsia"/>
          <w:rtl/>
        </w:rPr>
        <w:t>آنحضرت</w:t>
      </w:r>
      <w:r>
        <w:rPr>
          <w:rtl/>
        </w:rPr>
        <w:t xml:space="preserve"> (ص) كى شرعى ذمہ دارى 1</w:t>
      </w:r>
    </w:p>
    <w:p w:rsidR="00E10A6C" w:rsidRDefault="00E10A6C" w:rsidP="009D31D8">
      <w:pPr>
        <w:pStyle w:val="libNormal"/>
        <w:rPr>
          <w:rtl/>
        </w:rPr>
      </w:pPr>
      <w:r>
        <w:rPr>
          <w:rFonts w:hint="eastAsia"/>
          <w:rtl/>
        </w:rPr>
        <w:t>اسماء</w:t>
      </w:r>
      <w:r>
        <w:rPr>
          <w:rtl/>
        </w:rPr>
        <w:t xml:space="preserve"> وصفات:</w:t>
      </w:r>
      <w:r>
        <w:rPr>
          <w:rFonts w:hint="eastAsia"/>
          <w:rtl/>
        </w:rPr>
        <w:t>صفات</w:t>
      </w:r>
      <w:r>
        <w:rPr>
          <w:rtl/>
        </w:rPr>
        <w:t xml:space="preserve"> جلال 5، 8</w:t>
      </w:r>
    </w:p>
    <w:p w:rsidR="00E10A6C" w:rsidRDefault="00E10A6C" w:rsidP="009D31D8">
      <w:pPr>
        <w:pStyle w:val="libNormal"/>
        <w:rPr>
          <w:rtl/>
        </w:rPr>
      </w:pPr>
      <w:r>
        <w:rPr>
          <w:rFonts w:hint="eastAsia"/>
          <w:rtl/>
        </w:rPr>
        <w:t>الله</w:t>
      </w:r>
      <w:r>
        <w:rPr>
          <w:rtl/>
        </w:rPr>
        <w:t xml:space="preserve"> تعالى :</w:t>
      </w:r>
      <w:r>
        <w:rPr>
          <w:rFonts w:hint="eastAsia"/>
          <w:rtl/>
        </w:rPr>
        <w:t>الله</w:t>
      </w:r>
      <w:r>
        <w:rPr>
          <w:rtl/>
        </w:rPr>
        <w:t xml:space="preserve"> تعالى اور شريك 5، 6، 8، 13;اللہ تعالى اور فرزند 5، 6، 13;اللہ تعالى اور مددگار 5، 6، 13;اللہ تعالى كا بے مثل ہونا 12;اللہ تعالى كى بڑائي 12;اللہ تعالى كا منزہ ہونا 5، 8، 13; الله تعالى كى بڑائي كى اہميت 11;اللہ تعالى كى بے نيازى كے آثار 6;اللہ تعالى ك</w:t>
      </w:r>
      <w:r>
        <w:rPr>
          <w:rFonts w:hint="eastAsia"/>
          <w:rtl/>
        </w:rPr>
        <w:t>ى</w:t>
      </w:r>
      <w:r>
        <w:rPr>
          <w:rtl/>
        </w:rPr>
        <w:t xml:space="preserve"> تعليمات 2;اللہ تعالى كى</w:t>
      </w:r>
    </w:p>
    <w:p w:rsidR="009D31D8" w:rsidRDefault="005E4E68" w:rsidP="009D31D8">
      <w:pPr>
        <w:pStyle w:val="libNormal"/>
        <w:rPr>
          <w:rtl/>
        </w:rPr>
      </w:pPr>
      <w:r>
        <w:rPr>
          <w:rtl/>
        </w:rPr>
        <w:br w:type="page"/>
      </w:r>
    </w:p>
    <w:p w:rsidR="00E10A6C" w:rsidRDefault="00E10A6C" w:rsidP="009D31D8">
      <w:pPr>
        <w:pStyle w:val="libNormal"/>
        <w:rPr>
          <w:rtl/>
        </w:rPr>
      </w:pPr>
      <w:r>
        <w:rPr>
          <w:rFonts w:hint="eastAsia"/>
          <w:rtl/>
        </w:rPr>
        <w:lastRenderedPageBreak/>
        <w:t>عزت</w:t>
      </w:r>
      <w:r>
        <w:rPr>
          <w:rtl/>
        </w:rPr>
        <w:t xml:space="preserve"> 10; الله تعالى كى عظمت 12;اللہ تعالى كى كبريايى 10;اللہ تعالى كے ساتھ خاص 621، 8، 12;اللہ تعالى كے منزّہ ہونے كى اہميت 11</w:t>
      </w:r>
    </w:p>
    <w:p w:rsidR="00E10A6C" w:rsidRDefault="00E10A6C" w:rsidP="009D31D8">
      <w:pPr>
        <w:pStyle w:val="libNormal"/>
        <w:rPr>
          <w:rtl/>
        </w:rPr>
      </w:pPr>
      <w:r>
        <w:rPr>
          <w:rFonts w:hint="eastAsia"/>
          <w:rtl/>
        </w:rPr>
        <w:t>حمد</w:t>
      </w:r>
      <w:r>
        <w:rPr>
          <w:rtl/>
        </w:rPr>
        <w:t>:</w:t>
      </w:r>
      <w:r>
        <w:rPr>
          <w:rFonts w:hint="eastAsia"/>
          <w:rtl/>
        </w:rPr>
        <w:t>الله</w:t>
      </w:r>
      <w:r>
        <w:rPr>
          <w:rtl/>
        </w:rPr>
        <w:t xml:space="preserve"> تعالى كى حمد 1، 4، 6;حمد كى تعليم روش 2</w:t>
      </w:r>
    </w:p>
    <w:p w:rsidR="00E10A6C" w:rsidRDefault="00E10A6C" w:rsidP="009D31D8">
      <w:pPr>
        <w:pStyle w:val="libNormal"/>
        <w:rPr>
          <w:rtl/>
        </w:rPr>
      </w:pPr>
      <w:r>
        <w:rPr>
          <w:rFonts w:hint="eastAsia"/>
          <w:rtl/>
        </w:rPr>
        <w:t>سچا</w:t>
      </w:r>
      <w:r>
        <w:rPr>
          <w:rtl/>
        </w:rPr>
        <w:t xml:space="preserve"> معبود:</w:t>
      </w:r>
      <w:r>
        <w:rPr>
          <w:rFonts w:hint="eastAsia"/>
          <w:rtl/>
        </w:rPr>
        <w:t>سچا</w:t>
      </w:r>
      <w:r>
        <w:rPr>
          <w:rtl/>
        </w:rPr>
        <w:t xml:space="preserve"> معبود اور محتاج 3;سچا معبود اور نقص 2;سچا معبودوكا منزّہ ہونا 3;سچا معبودكے كمالات 3;</w:t>
      </w:r>
    </w:p>
    <w:p w:rsidR="00E10A6C" w:rsidRDefault="00E10A6C" w:rsidP="009D31D8">
      <w:pPr>
        <w:pStyle w:val="libNormal"/>
        <w:rPr>
          <w:rtl/>
        </w:rPr>
      </w:pPr>
      <w:r>
        <w:rPr>
          <w:rFonts w:hint="eastAsia"/>
          <w:rtl/>
        </w:rPr>
        <w:t>شرك</w:t>
      </w:r>
      <w:r>
        <w:rPr>
          <w:rtl/>
        </w:rPr>
        <w:t>:</w:t>
      </w:r>
      <w:r>
        <w:rPr>
          <w:rFonts w:hint="eastAsia"/>
          <w:rtl/>
        </w:rPr>
        <w:t>شرك</w:t>
      </w:r>
      <w:r>
        <w:rPr>
          <w:rtl/>
        </w:rPr>
        <w:t xml:space="preserve"> كا ردّ 8;شرك كے موارد 7</w:t>
      </w:r>
    </w:p>
    <w:p w:rsidR="00E10A6C" w:rsidRDefault="00E10A6C" w:rsidP="009D31D8">
      <w:pPr>
        <w:pStyle w:val="libNormal"/>
        <w:rPr>
          <w:rtl/>
        </w:rPr>
      </w:pPr>
      <w:r>
        <w:rPr>
          <w:rFonts w:hint="eastAsia"/>
          <w:rtl/>
        </w:rPr>
        <w:t>عقيدہ</w:t>
      </w:r>
      <w:r>
        <w:rPr>
          <w:rtl/>
        </w:rPr>
        <w:t>:</w:t>
      </w:r>
      <w:r>
        <w:rPr>
          <w:rFonts w:hint="eastAsia"/>
          <w:rtl/>
        </w:rPr>
        <w:t>الله</w:t>
      </w:r>
      <w:r>
        <w:rPr>
          <w:rtl/>
        </w:rPr>
        <w:t xml:space="preserve"> تعالى كے لئے شريك كا عقيدہ 7;اللہ تعالى</w:t>
      </w:r>
    </w:p>
    <w:p w:rsidR="00E10A6C" w:rsidRDefault="00E10A6C" w:rsidP="00E10A6C">
      <w:pPr>
        <w:pStyle w:val="libNormal"/>
        <w:rPr>
          <w:rtl/>
        </w:rPr>
      </w:pPr>
      <w:r>
        <w:rPr>
          <w:rFonts w:hint="eastAsia"/>
          <w:rtl/>
        </w:rPr>
        <w:t>كے</w:t>
      </w:r>
      <w:r>
        <w:rPr>
          <w:rtl/>
        </w:rPr>
        <w:t xml:space="preserve"> لئے اولاد كا عقيدہ 7;اللہ تعالى كے لئے مددگار كا عقيدہ 7</w:t>
      </w:r>
    </w:p>
    <w:p w:rsidR="00E10A6C" w:rsidRDefault="00E10A6C" w:rsidP="00E10A6C">
      <w:pPr>
        <w:pStyle w:val="libNormal"/>
        <w:rPr>
          <w:rtl/>
        </w:rPr>
      </w:pPr>
      <w:r>
        <w:rPr>
          <w:rFonts w:hint="eastAsia"/>
          <w:rtl/>
        </w:rPr>
        <w:t>كائنات</w:t>
      </w:r>
      <w:r>
        <w:rPr>
          <w:rtl/>
        </w:rPr>
        <w:t xml:space="preserve"> پر حاكم 8</w:t>
      </w:r>
    </w:p>
    <w:p w:rsidR="00E10A6C" w:rsidRDefault="00E10A6C" w:rsidP="009D31D8">
      <w:pPr>
        <w:pStyle w:val="libNormal"/>
        <w:rPr>
          <w:rtl/>
        </w:rPr>
      </w:pPr>
      <w:r>
        <w:rPr>
          <w:rFonts w:hint="eastAsia"/>
          <w:rtl/>
        </w:rPr>
        <w:t>محتاجيا</w:t>
      </w:r>
      <w:r w:rsidR="00475B46">
        <w:rPr>
          <w:rFonts w:hint="eastAsia"/>
          <w:rtl/>
        </w:rPr>
        <w:t xml:space="preserve">ں </w:t>
      </w:r>
      <w:r>
        <w:rPr>
          <w:rtl/>
        </w:rPr>
        <w:t>:</w:t>
      </w:r>
      <w:r>
        <w:rPr>
          <w:rFonts w:hint="eastAsia"/>
          <w:rtl/>
        </w:rPr>
        <w:t>ولايت</w:t>
      </w:r>
      <w:r>
        <w:rPr>
          <w:rtl/>
        </w:rPr>
        <w:t xml:space="preserve"> كى طرف محتاج ہونے كے آثار 9</w:t>
      </w:r>
    </w:p>
    <w:p w:rsidR="00E10A6C" w:rsidRDefault="00E10A6C" w:rsidP="009D31D8">
      <w:pPr>
        <w:pStyle w:val="libNormal"/>
        <w:rPr>
          <w:rtl/>
        </w:rPr>
      </w:pPr>
      <w:r>
        <w:rPr>
          <w:rFonts w:hint="eastAsia"/>
          <w:rtl/>
        </w:rPr>
        <w:t>معبوديت</w:t>
      </w:r>
      <w:r>
        <w:rPr>
          <w:rtl/>
        </w:rPr>
        <w:t>:</w:t>
      </w:r>
      <w:r>
        <w:rPr>
          <w:rFonts w:hint="eastAsia"/>
          <w:rtl/>
        </w:rPr>
        <w:t>معبوديت</w:t>
      </w:r>
      <w:r>
        <w:rPr>
          <w:rtl/>
        </w:rPr>
        <w:t xml:space="preserve"> كا معيار 3</w:t>
      </w:r>
    </w:p>
    <w:p w:rsidR="00E10A6C" w:rsidRDefault="00E10A6C" w:rsidP="009D31D8">
      <w:pPr>
        <w:pStyle w:val="libNormal"/>
        <w:rPr>
          <w:rtl/>
        </w:rPr>
      </w:pPr>
      <w:r>
        <w:rPr>
          <w:rFonts w:hint="eastAsia"/>
          <w:rtl/>
        </w:rPr>
        <w:t>موجودات</w:t>
      </w:r>
      <w:r>
        <w:rPr>
          <w:rtl/>
        </w:rPr>
        <w:t>:</w:t>
      </w:r>
      <w:r>
        <w:rPr>
          <w:rFonts w:hint="eastAsia"/>
          <w:rtl/>
        </w:rPr>
        <w:t>موجودات</w:t>
      </w:r>
      <w:r>
        <w:rPr>
          <w:rtl/>
        </w:rPr>
        <w:t xml:space="preserve"> كى حمد 4</w:t>
      </w:r>
    </w:p>
    <w:p w:rsidR="00E10A6C" w:rsidRDefault="00E10A6C" w:rsidP="009D31D8">
      <w:pPr>
        <w:pStyle w:val="libNormal"/>
        <w:rPr>
          <w:rtl/>
        </w:rPr>
      </w:pPr>
      <w:r>
        <w:rPr>
          <w:rFonts w:hint="eastAsia"/>
          <w:rtl/>
        </w:rPr>
        <w:t>ولايت</w:t>
      </w:r>
      <w:r>
        <w:rPr>
          <w:rtl/>
        </w:rPr>
        <w:t xml:space="preserve"> و سرپرستى :</w:t>
      </w:r>
      <w:r>
        <w:rPr>
          <w:rFonts w:hint="eastAsia"/>
          <w:rtl/>
        </w:rPr>
        <w:t>ولايت</w:t>
      </w:r>
      <w:r>
        <w:rPr>
          <w:rtl/>
        </w:rPr>
        <w:t xml:space="preserve"> كى طرف محتاج ہونے كى ذلت</w:t>
      </w:r>
    </w:p>
    <w:p w:rsidR="00E10A6C" w:rsidRDefault="00E10A6C" w:rsidP="00E10A6C">
      <w:pPr>
        <w:pStyle w:val="libNormal"/>
        <w:rPr>
          <w:rtl/>
        </w:rPr>
      </w:pPr>
    </w:p>
    <w:p w:rsidR="00E10A6C" w:rsidRDefault="00E10A6C" w:rsidP="00E10A6C">
      <w:pPr>
        <w:pStyle w:val="libNormal"/>
        <w:rPr>
          <w:rtl/>
        </w:rPr>
      </w:pPr>
      <w:r>
        <w:rPr>
          <w:rFonts w:hint="eastAsia"/>
          <w:rtl/>
        </w:rPr>
        <w:t>سورہ</w:t>
      </w:r>
      <w:r>
        <w:rPr>
          <w:rtl/>
        </w:rPr>
        <w:t xml:space="preserve"> اسراء کا اختتام ہوا </w:t>
      </w:r>
    </w:p>
    <w:p w:rsidR="009D31D8" w:rsidRDefault="005E4E68" w:rsidP="009D31D8">
      <w:pPr>
        <w:pStyle w:val="libNormal"/>
        <w:rPr>
          <w:rtl/>
        </w:rPr>
      </w:pPr>
      <w:r>
        <w:rPr>
          <w:rtl/>
        </w:rPr>
        <w:br w:type="page"/>
      </w:r>
    </w:p>
    <w:p w:rsidR="009D31D8" w:rsidRDefault="00641760" w:rsidP="00641760">
      <w:pPr>
        <w:pStyle w:val="Heading2Center"/>
        <w:rPr>
          <w:rtl/>
        </w:rPr>
      </w:pPr>
      <w:bookmarkStart w:id="112" w:name="_Toc32151443"/>
      <w:r w:rsidRPr="005E572F">
        <w:rPr>
          <w:rFonts w:hint="cs"/>
          <w:rtl/>
        </w:rPr>
        <w:lastRenderedPageBreak/>
        <w:t>18</w:t>
      </w:r>
      <w:r w:rsidR="009D31D8">
        <w:rPr>
          <w:rFonts w:hint="cs"/>
          <w:rtl/>
        </w:rPr>
        <w:t>-</w:t>
      </w:r>
      <w:r w:rsidR="009D31D8">
        <w:rPr>
          <w:rFonts w:hint="eastAsia"/>
          <w:rtl/>
        </w:rPr>
        <w:t>سوره</w:t>
      </w:r>
      <w:r w:rsidR="009D31D8">
        <w:rPr>
          <w:rtl/>
        </w:rPr>
        <w:t xml:space="preserve"> کهف </w:t>
      </w:r>
      <w:r w:rsidR="009D31D8">
        <w:rPr>
          <w:rtl/>
        </w:rPr>
        <w:cr/>
      </w:r>
      <w:r>
        <w:rPr>
          <w:rFonts w:hint="cs"/>
          <w:rtl/>
        </w:rPr>
        <w:t>آیت 1</w:t>
      </w:r>
      <w:bookmarkEnd w:id="112"/>
    </w:p>
    <w:p w:rsidR="00E10A6C" w:rsidRDefault="00574CD4" w:rsidP="009D31D8">
      <w:pPr>
        <w:pStyle w:val="libNormal"/>
        <w:rPr>
          <w:rtl/>
        </w:rPr>
      </w:pPr>
      <w:r>
        <w:rPr>
          <w:rStyle w:val="libAieChar"/>
          <w:rFonts w:hint="eastAsia"/>
          <w:rtl/>
        </w:rPr>
        <w:t xml:space="preserve"> </w:t>
      </w:r>
      <w:r w:rsidRPr="00574CD4">
        <w:rPr>
          <w:rStyle w:val="libAlaemChar"/>
          <w:rFonts w:hint="eastAsia"/>
          <w:rtl/>
        </w:rPr>
        <w:t>(</w:t>
      </w:r>
      <w:r w:rsidRPr="00641760">
        <w:rPr>
          <w:rStyle w:val="libAieChar"/>
          <w:rFonts w:hint="eastAsia"/>
          <w:rtl/>
        </w:rPr>
        <w:t>بسم</w:t>
      </w:r>
      <w:r w:rsidRPr="00641760">
        <w:rPr>
          <w:rStyle w:val="libAieChar"/>
          <w:rtl/>
        </w:rPr>
        <w:t xml:space="preserve"> الل</w:t>
      </w:r>
      <w:r w:rsidRPr="009027B5">
        <w:rPr>
          <w:rStyle w:val="libAieChar"/>
          <w:rFonts w:hint="cs"/>
          <w:rtl/>
        </w:rPr>
        <w:t>ه</w:t>
      </w:r>
      <w:r w:rsidRPr="00641760">
        <w:rPr>
          <w:rStyle w:val="libAieChar"/>
          <w:rtl/>
        </w:rPr>
        <w:t xml:space="preserve"> الرحمن الرح</w:t>
      </w:r>
      <w:r w:rsidRPr="00641760">
        <w:rPr>
          <w:rStyle w:val="libAieChar"/>
          <w:rFonts w:hint="cs"/>
          <w:rtl/>
        </w:rPr>
        <w:t>ی</w:t>
      </w:r>
      <w:r w:rsidRPr="00641760">
        <w:rPr>
          <w:rStyle w:val="libAieChar"/>
          <w:rFonts w:hint="eastAsia"/>
          <w:rtl/>
        </w:rPr>
        <w:t>م</w:t>
      </w:r>
      <w:r w:rsidRPr="00574CD4">
        <w:rPr>
          <w:rStyle w:val="libAlaemChar"/>
          <w:rFonts w:hint="eastAsia"/>
          <w:rtl/>
        </w:rPr>
        <w:t>)</w:t>
      </w:r>
      <w:r>
        <w:rPr>
          <w:rStyle w:val="libAieChar"/>
          <w:rFonts w:hint="eastAsia"/>
          <w:rtl/>
        </w:rPr>
        <w:t xml:space="preserve"> </w:t>
      </w:r>
    </w:p>
    <w:p w:rsidR="00E10A6C" w:rsidRDefault="00574CD4" w:rsidP="00912E6E">
      <w:pPr>
        <w:pStyle w:val="libNormal"/>
        <w:rPr>
          <w:rtl/>
        </w:rPr>
      </w:pPr>
      <w:r>
        <w:rPr>
          <w:rStyle w:val="libAieChar"/>
          <w:rFonts w:hint="eastAsia"/>
          <w:rtl/>
        </w:rPr>
        <w:t xml:space="preserve"> </w:t>
      </w:r>
      <w:r w:rsidRPr="00574CD4">
        <w:rPr>
          <w:rStyle w:val="libAlaemChar"/>
          <w:rFonts w:hint="eastAsia"/>
          <w:rtl/>
        </w:rPr>
        <w:t>(</w:t>
      </w:r>
      <w:r w:rsidRPr="00641760">
        <w:rPr>
          <w:rStyle w:val="libAieChar"/>
          <w:rFonts w:hint="eastAsia"/>
          <w:rtl/>
        </w:rPr>
        <w:t>الْحَمْدُ</w:t>
      </w:r>
      <w:r w:rsidRPr="00641760">
        <w:rPr>
          <w:rStyle w:val="libAieChar"/>
          <w:rtl/>
        </w:rPr>
        <w:t xml:space="preserve"> لِلَّهِ الَّذِي أَنزَلَ عَلَى عَبْدِهِ الْكِتَابَ وَلَمْ يَجْعَل لَّهُ عِوَجَا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بنام</w:t>
      </w:r>
      <w:r>
        <w:rPr>
          <w:rtl/>
        </w:rPr>
        <w:t xml:space="preserve"> خدائے رحمان و رحيم </w:t>
      </w:r>
    </w:p>
    <w:p w:rsidR="00E10A6C" w:rsidRDefault="00E10A6C" w:rsidP="00E10A6C">
      <w:pPr>
        <w:pStyle w:val="libNormal"/>
        <w:rPr>
          <w:rtl/>
        </w:rPr>
      </w:pPr>
      <w:r>
        <w:rPr>
          <w:rFonts w:hint="eastAsia"/>
          <w:rtl/>
        </w:rPr>
        <w:t>سارى</w:t>
      </w:r>
      <w:r>
        <w:rPr>
          <w:rtl/>
        </w:rPr>
        <w:t xml:space="preserve"> حمد اس خدا كے لئے ہے جس نے اپنے بندے پر كتاب نازل كى ہے اور اس مي</w:t>
      </w:r>
      <w:r w:rsidR="00475B46">
        <w:rPr>
          <w:rtl/>
        </w:rPr>
        <w:t xml:space="preserve">ں </w:t>
      </w:r>
      <w:r>
        <w:rPr>
          <w:rtl/>
        </w:rPr>
        <w:t>كسى طرح كى كجى نہي</w:t>
      </w:r>
      <w:r w:rsidR="00475B46">
        <w:rPr>
          <w:rtl/>
        </w:rPr>
        <w:t xml:space="preserve">ں </w:t>
      </w:r>
      <w:r>
        <w:rPr>
          <w:rtl/>
        </w:rPr>
        <w:t>ركھى ہے (1)</w:t>
      </w:r>
    </w:p>
    <w:p w:rsidR="00E10A6C" w:rsidRDefault="00E10A6C" w:rsidP="00641760">
      <w:pPr>
        <w:pStyle w:val="libNormal"/>
        <w:rPr>
          <w:rtl/>
        </w:rPr>
      </w:pPr>
      <w:r>
        <w:rPr>
          <w:rtl/>
        </w:rPr>
        <w:t>1_فقط الله تعالى كى ذات ،حمد كے لائق ہے _</w:t>
      </w:r>
      <w:r w:rsidRPr="00641760">
        <w:rPr>
          <w:rStyle w:val="libArabicChar"/>
          <w:rFonts w:hint="eastAsia"/>
          <w:rtl/>
        </w:rPr>
        <w:t>الحمدلل</w:t>
      </w:r>
      <w:r w:rsidR="005E572F" w:rsidRPr="00201D6A">
        <w:rPr>
          <w:rStyle w:val="libArabicChar"/>
          <w:rFonts w:hint="cs"/>
          <w:rtl/>
        </w:rPr>
        <w:t>ه</w:t>
      </w:r>
    </w:p>
    <w:p w:rsidR="00E10A6C" w:rsidRDefault="00E10A6C" w:rsidP="00E10A6C">
      <w:pPr>
        <w:pStyle w:val="libNormal"/>
        <w:rPr>
          <w:rtl/>
        </w:rPr>
      </w:pPr>
      <w:r>
        <w:rPr>
          <w:rtl/>
        </w:rPr>
        <w:t>''الحمد'' مي</w:t>
      </w:r>
      <w:r w:rsidR="00475B46">
        <w:rPr>
          <w:rtl/>
        </w:rPr>
        <w:t xml:space="preserve">ں </w:t>
      </w:r>
      <w:r>
        <w:rPr>
          <w:rtl/>
        </w:rPr>
        <w:t>'' الف لام ''استغراق كے لئے اور الحمدللہ يعنى تمام تعريفي</w:t>
      </w:r>
      <w:r w:rsidR="00475B46">
        <w:rPr>
          <w:rtl/>
        </w:rPr>
        <w:t xml:space="preserve">ں </w:t>
      </w:r>
      <w:r>
        <w:rPr>
          <w:rtl/>
        </w:rPr>
        <w:t>الله كے لئے ہي</w:t>
      </w:r>
      <w:r w:rsidR="00475B46">
        <w:rPr>
          <w:rtl/>
        </w:rPr>
        <w:t xml:space="preserve">ں </w:t>
      </w:r>
      <w:r>
        <w:rPr>
          <w:rtl/>
        </w:rPr>
        <w:t>_</w:t>
      </w:r>
    </w:p>
    <w:p w:rsidR="00E10A6C" w:rsidRDefault="00E10A6C" w:rsidP="00641760">
      <w:pPr>
        <w:pStyle w:val="libNormal"/>
        <w:rPr>
          <w:rtl/>
        </w:rPr>
      </w:pPr>
      <w:r>
        <w:rPr>
          <w:rtl/>
        </w:rPr>
        <w:t>2_الله تعالى تمام كمالات اور خوبصورتى كا سرچشمہ ہے_</w:t>
      </w:r>
      <w:r w:rsidRPr="00641760">
        <w:rPr>
          <w:rStyle w:val="libArabicChar"/>
          <w:rFonts w:hint="eastAsia"/>
          <w:rtl/>
        </w:rPr>
        <w:t>الحمدللّ</w:t>
      </w:r>
      <w:r w:rsidR="005E572F" w:rsidRPr="00201D6A">
        <w:rPr>
          <w:rStyle w:val="libArabicChar"/>
          <w:rFonts w:hint="cs"/>
          <w:rtl/>
        </w:rPr>
        <w:t>ه</w:t>
      </w:r>
    </w:p>
    <w:p w:rsidR="00E10A6C" w:rsidRDefault="00E10A6C" w:rsidP="00641760">
      <w:pPr>
        <w:pStyle w:val="libNormal"/>
        <w:rPr>
          <w:rtl/>
        </w:rPr>
      </w:pPr>
      <w:r>
        <w:rPr>
          <w:rtl/>
        </w:rPr>
        <w:t>3_الله تعالى پيغمبر(ص) پر قرآن نازل كرنے والا ہے _</w:t>
      </w:r>
      <w:r w:rsidRPr="00641760">
        <w:rPr>
          <w:rStyle w:val="libArabicChar"/>
          <w:rFonts w:hint="eastAsia"/>
          <w:rtl/>
        </w:rPr>
        <w:t>أنزل</w:t>
      </w:r>
      <w:r w:rsidRPr="00641760">
        <w:rPr>
          <w:rStyle w:val="libArabicChar"/>
          <w:rtl/>
        </w:rPr>
        <w:t xml:space="preserve"> على عبد</w:t>
      </w:r>
      <w:r w:rsidR="005E572F" w:rsidRPr="00201D6A">
        <w:rPr>
          <w:rStyle w:val="libArabicChar"/>
          <w:rFonts w:hint="cs"/>
          <w:rtl/>
        </w:rPr>
        <w:t>ه</w:t>
      </w:r>
      <w:r w:rsidRPr="00641760">
        <w:rPr>
          <w:rStyle w:val="libArabicChar"/>
          <w:rtl/>
        </w:rPr>
        <w:t xml:space="preserve"> الكتاب</w:t>
      </w:r>
    </w:p>
    <w:p w:rsidR="00E10A6C" w:rsidRDefault="00E10A6C" w:rsidP="00641760">
      <w:pPr>
        <w:pStyle w:val="libNormal"/>
        <w:rPr>
          <w:rtl/>
        </w:rPr>
      </w:pPr>
      <w:r>
        <w:rPr>
          <w:rtl/>
        </w:rPr>
        <w:t>4_الله تعالى ، پيغمبر (ص) پر قرآن نازل كرنے كى وجہ سے تمام تعريفو</w:t>
      </w:r>
      <w:r w:rsidR="00475B46">
        <w:rPr>
          <w:rtl/>
        </w:rPr>
        <w:t xml:space="preserve">ں </w:t>
      </w:r>
      <w:r>
        <w:rPr>
          <w:rtl/>
        </w:rPr>
        <w:t>كے لائق ہے_</w:t>
      </w:r>
      <w:r w:rsidRPr="00641760">
        <w:rPr>
          <w:rStyle w:val="libArabicChar"/>
          <w:rFonts w:hint="eastAsia"/>
          <w:rtl/>
        </w:rPr>
        <w:t>الحمدلل</w:t>
      </w:r>
      <w:r w:rsidR="005E572F" w:rsidRPr="00201D6A">
        <w:rPr>
          <w:rStyle w:val="libArabicChar"/>
          <w:rFonts w:hint="cs"/>
          <w:rtl/>
        </w:rPr>
        <w:t>ه</w:t>
      </w:r>
      <w:r w:rsidRPr="00641760">
        <w:rPr>
          <w:rStyle w:val="libArabicChar"/>
          <w:rtl/>
        </w:rPr>
        <w:t xml:space="preserve"> الذى أنزل ... الكتاب</w:t>
      </w:r>
    </w:p>
    <w:p w:rsidR="00E10A6C" w:rsidRDefault="00E10A6C" w:rsidP="00E10A6C">
      <w:pPr>
        <w:pStyle w:val="libNormal"/>
        <w:rPr>
          <w:rtl/>
        </w:rPr>
      </w:pPr>
      <w:r>
        <w:rPr>
          <w:rFonts w:hint="eastAsia"/>
          <w:rtl/>
        </w:rPr>
        <w:t>الله</w:t>
      </w:r>
      <w:r>
        <w:rPr>
          <w:rtl/>
        </w:rPr>
        <w:t xml:space="preserve"> تعالى كى </w:t>
      </w:r>
      <w:r w:rsidRPr="00641760">
        <w:rPr>
          <w:rStyle w:val="libArabicChar"/>
          <w:rtl/>
        </w:rPr>
        <w:t>''الذى انزل''</w:t>
      </w:r>
      <w:r>
        <w:rPr>
          <w:rtl/>
        </w:rPr>
        <w:t xml:space="preserve"> كے ساتھ توصيف</w:t>
      </w:r>
    </w:p>
    <w:p w:rsidR="00E10A6C" w:rsidRDefault="00E10A6C" w:rsidP="00E10A6C">
      <w:pPr>
        <w:pStyle w:val="libNormal"/>
        <w:rPr>
          <w:rtl/>
        </w:rPr>
      </w:pPr>
      <w:r>
        <w:rPr>
          <w:rFonts w:hint="eastAsia"/>
          <w:rtl/>
        </w:rPr>
        <w:t>اس</w:t>
      </w:r>
      <w:r>
        <w:rPr>
          <w:rtl/>
        </w:rPr>
        <w:t xml:space="preserve"> كے ساتھ تمام تعريفو</w:t>
      </w:r>
      <w:r w:rsidR="00475B46">
        <w:rPr>
          <w:rtl/>
        </w:rPr>
        <w:t xml:space="preserve">ں </w:t>
      </w:r>
      <w:r>
        <w:rPr>
          <w:rtl/>
        </w:rPr>
        <w:t>كے خاص ہونے كى علت ودليل بيان كر رہى ہے_</w:t>
      </w:r>
    </w:p>
    <w:p w:rsidR="00E10A6C" w:rsidRDefault="00E10A6C" w:rsidP="00E10A6C">
      <w:pPr>
        <w:pStyle w:val="libNormal"/>
        <w:rPr>
          <w:rtl/>
        </w:rPr>
      </w:pPr>
      <w:r>
        <w:rPr>
          <w:rtl/>
        </w:rPr>
        <w:t>5_قرآن، عظےم كتاب ہونے كے ساتھ ساتھ زيبائي اور كمال كے عروج پر واقع ہے _</w:t>
      </w:r>
    </w:p>
    <w:p w:rsidR="00641760" w:rsidRDefault="00641760" w:rsidP="00641760">
      <w:pPr>
        <w:pStyle w:val="libArabic"/>
        <w:rPr>
          <w:rtl/>
        </w:rPr>
      </w:pPr>
      <w:r>
        <w:rPr>
          <w:rFonts w:hint="eastAsia"/>
          <w:rtl/>
        </w:rPr>
        <w:t>الحمدلل</w:t>
      </w:r>
      <w:r w:rsidR="005E572F" w:rsidRPr="00201D6A">
        <w:rPr>
          <w:rFonts w:hint="cs"/>
          <w:rtl/>
        </w:rPr>
        <w:t>ه</w:t>
      </w:r>
      <w:r>
        <w:rPr>
          <w:rtl/>
        </w:rPr>
        <w:t xml:space="preserve"> الذى أنزل على عبد</w:t>
      </w:r>
      <w:r w:rsidR="005E572F" w:rsidRPr="00201D6A">
        <w:rPr>
          <w:rFonts w:hint="cs"/>
          <w:rtl/>
        </w:rPr>
        <w:t>ه</w:t>
      </w:r>
      <w:r>
        <w:rPr>
          <w:rtl/>
        </w:rPr>
        <w:t xml:space="preserve"> الكتاب</w:t>
      </w:r>
    </w:p>
    <w:p w:rsidR="00641760" w:rsidRDefault="00641760" w:rsidP="00641760">
      <w:pPr>
        <w:pStyle w:val="libNormal"/>
        <w:rPr>
          <w:rtl/>
        </w:rPr>
      </w:pPr>
      <w:r>
        <w:rPr>
          <w:rtl/>
        </w:rPr>
        <w:t>''الكتاب'' ميں '' الف لام'' صفات كے استغراق كے لئے ہے _ يعنى وہ تمام اوصاف كہ جنہيں كامل حد تك ايك كتاب كو ركھنا چاہئے وہ اس كتاب ميں موجود ہے اور يہ چيز قرآن كى عظمت سے حكايت كر رہى ہے اور چونكہ زيبائي اور كمال كى بناء پر حمد ہوتى ہيں اوراس آيت ميں الله تع</w:t>
      </w:r>
      <w:r>
        <w:rPr>
          <w:rFonts w:hint="eastAsia"/>
          <w:rtl/>
        </w:rPr>
        <w:t>الى</w:t>
      </w:r>
      <w:r>
        <w:rPr>
          <w:rtl/>
        </w:rPr>
        <w:t xml:space="preserve"> نے قرآن كے نازل كرنے كى بناء ہو اپنے آپ كو تمام تر حمدو ستائش كے لائق قرار ديا ہے اس سے معلوم ہوا كہ قرآن بھى كمال اور زيبائي كى آخرى سرحدوں پر واقع ہے _</w:t>
      </w:r>
    </w:p>
    <w:p w:rsidR="00641760" w:rsidRDefault="00641760" w:rsidP="00641760">
      <w:pPr>
        <w:pStyle w:val="libNormal"/>
        <w:rPr>
          <w:rtl/>
        </w:rPr>
      </w:pPr>
      <w:r>
        <w:rPr>
          <w:rtl/>
        </w:rPr>
        <w:t>6_پيغمبر اكرم (ص) الله تعالى كے بندے ہيں اور اس كى عبوديت پر فخر كرتے ہيں _</w:t>
      </w:r>
      <w:r w:rsidRPr="00641760">
        <w:rPr>
          <w:rStyle w:val="libArabicChar"/>
          <w:rFonts w:hint="eastAsia"/>
          <w:rtl/>
        </w:rPr>
        <w:t>انزل</w:t>
      </w:r>
      <w:r w:rsidRPr="00641760">
        <w:rPr>
          <w:rStyle w:val="libArabicChar"/>
          <w:rtl/>
        </w:rPr>
        <w:t xml:space="preserve"> على عبد</w:t>
      </w:r>
      <w:r w:rsidR="005E572F" w:rsidRPr="00201D6A">
        <w:rPr>
          <w:rStyle w:val="libArabicChar"/>
          <w:rFonts w:hint="cs"/>
          <w:rtl/>
        </w:rPr>
        <w:t>ه</w:t>
      </w:r>
      <w:r w:rsidRPr="00641760">
        <w:rPr>
          <w:rStyle w:val="libArabicChar"/>
          <w:rtl/>
        </w:rPr>
        <w:t xml:space="preserve"> الكتاب</w:t>
      </w:r>
    </w:p>
    <w:p w:rsidR="00641760" w:rsidRDefault="005E4E68" w:rsidP="00641760">
      <w:pPr>
        <w:pStyle w:val="libNormal"/>
        <w:rPr>
          <w:rtl/>
        </w:rPr>
      </w:pPr>
      <w:r>
        <w:rPr>
          <w:rtl/>
        </w:rPr>
        <w:br w:type="page"/>
      </w:r>
    </w:p>
    <w:p w:rsidR="00E10A6C" w:rsidRDefault="00E10A6C" w:rsidP="00641760">
      <w:pPr>
        <w:pStyle w:val="libNormal"/>
        <w:rPr>
          <w:rtl/>
        </w:rPr>
      </w:pPr>
      <w:r>
        <w:rPr>
          <w:rtl/>
        </w:rPr>
        <w:lastRenderedPageBreak/>
        <w:t>7_پيغمبر (ص) كے مقام رسالت پر فائز ہونے اور ان پر قرآن كے نازل ہونے مي</w:t>
      </w:r>
      <w:r w:rsidR="00475B46">
        <w:rPr>
          <w:rtl/>
        </w:rPr>
        <w:t xml:space="preserve">ں </w:t>
      </w:r>
      <w:r>
        <w:rPr>
          <w:rtl/>
        </w:rPr>
        <w:t>ان كى عبادت اور عبوديت كا كردار _</w:t>
      </w:r>
      <w:r w:rsidRPr="00641760">
        <w:rPr>
          <w:rStyle w:val="libArabicChar"/>
          <w:rFonts w:hint="eastAsia"/>
          <w:rtl/>
        </w:rPr>
        <w:t>أنزل</w:t>
      </w:r>
      <w:r w:rsidRPr="00641760">
        <w:rPr>
          <w:rStyle w:val="libArabicChar"/>
          <w:rtl/>
        </w:rPr>
        <w:t xml:space="preserve"> على عبد</w:t>
      </w:r>
      <w:r w:rsidR="005E572F" w:rsidRPr="00201D6A">
        <w:rPr>
          <w:rStyle w:val="libArabicChar"/>
          <w:rFonts w:hint="cs"/>
          <w:rtl/>
        </w:rPr>
        <w:t>ه</w:t>
      </w:r>
      <w:r w:rsidRPr="00641760">
        <w:rPr>
          <w:rStyle w:val="libArabicChar"/>
          <w:rtl/>
        </w:rPr>
        <w:t xml:space="preserve"> الكتاب</w:t>
      </w:r>
      <w:r>
        <w:rPr>
          <w:rFonts w:hint="eastAsia"/>
          <w:rtl/>
        </w:rPr>
        <w:t>آنحضرت</w:t>
      </w:r>
      <w:r>
        <w:rPr>
          <w:rtl/>
        </w:rPr>
        <w:t xml:space="preserve"> پر قرآن نازل كركے الله نے پيغمبر كو اپنا بندہ كہہ كر ياد كيا ہے يہ توصيف كرنا ہوسكتا ہے اس مطلب كو واضع كو رہا ہو كہ پيغمبر (ص) كا بندہ خدا ہونا اور اس كى بندگى وعبادت كرنا ا ن كے مقام رسالت پر فائز ہونے اور وحى پانے كا اہم سبب ہے _</w:t>
      </w:r>
    </w:p>
    <w:p w:rsidR="00E10A6C" w:rsidRDefault="00E10A6C" w:rsidP="00641760">
      <w:pPr>
        <w:pStyle w:val="libNormal"/>
        <w:rPr>
          <w:rtl/>
        </w:rPr>
      </w:pPr>
      <w:r>
        <w:rPr>
          <w:rtl/>
        </w:rPr>
        <w:t>8_الله تعالى كى بندگي، انسان كے لئے شريف ترين اور عزيزترين مرتبہ ہے _</w:t>
      </w:r>
      <w:r w:rsidRPr="00641760">
        <w:rPr>
          <w:rStyle w:val="libArabicChar"/>
          <w:rFonts w:hint="eastAsia"/>
          <w:rtl/>
        </w:rPr>
        <w:t>أنزل</w:t>
      </w:r>
      <w:r w:rsidRPr="00641760">
        <w:rPr>
          <w:rStyle w:val="libArabicChar"/>
          <w:rtl/>
        </w:rPr>
        <w:t xml:space="preserve"> على عبد</w:t>
      </w:r>
      <w:r w:rsidR="005E572F" w:rsidRPr="00201D6A">
        <w:rPr>
          <w:rStyle w:val="libArabicChar"/>
          <w:rFonts w:hint="cs"/>
          <w:rtl/>
        </w:rPr>
        <w:t>ه</w:t>
      </w:r>
      <w:r w:rsidRPr="00641760">
        <w:rPr>
          <w:rStyle w:val="libArabicChar"/>
          <w:rtl/>
        </w:rPr>
        <w:t xml:space="preserve"> الكتاب</w:t>
      </w:r>
    </w:p>
    <w:p w:rsidR="00E10A6C" w:rsidRDefault="00E10A6C" w:rsidP="00E10A6C">
      <w:pPr>
        <w:pStyle w:val="libNormal"/>
        <w:rPr>
          <w:rtl/>
        </w:rPr>
      </w:pPr>
      <w:r>
        <w:rPr>
          <w:rFonts w:hint="eastAsia"/>
          <w:rtl/>
        </w:rPr>
        <w:t>پيغمبر</w:t>
      </w:r>
      <w:r>
        <w:rPr>
          <w:rtl/>
        </w:rPr>
        <w:t xml:space="preserve"> (ص) كى شناخت كروانے كے سلسلہ مي</w:t>
      </w:r>
      <w:r w:rsidR="00475B46">
        <w:rPr>
          <w:rtl/>
        </w:rPr>
        <w:t xml:space="preserve">ں </w:t>
      </w:r>
      <w:r>
        <w:rPr>
          <w:rtl/>
        </w:rPr>
        <w:t>عنوان ''عبد'' سے استفادہ كرناانسانى فضےلت وكمالات كے زمرہ مي</w:t>
      </w:r>
      <w:r w:rsidR="00475B46">
        <w:rPr>
          <w:rtl/>
        </w:rPr>
        <w:t xml:space="preserve">ں </w:t>
      </w:r>
      <w:r>
        <w:rPr>
          <w:rtl/>
        </w:rPr>
        <w:t>اس مرتبہ كے عظيم ومقام ومنزلت كو بيان كر رہا ہے_</w:t>
      </w:r>
    </w:p>
    <w:p w:rsidR="00E10A6C" w:rsidRDefault="00E10A6C" w:rsidP="00641760">
      <w:pPr>
        <w:pStyle w:val="libNormal"/>
        <w:rPr>
          <w:rtl/>
        </w:rPr>
      </w:pPr>
      <w:r>
        <w:rPr>
          <w:rtl/>
        </w:rPr>
        <w:t>9_قرآن ،ہر قسم كى كجى اور انحراف سے منزہ ہے_</w:t>
      </w:r>
      <w:r w:rsidRPr="00641760">
        <w:rPr>
          <w:rStyle w:val="libArabicChar"/>
          <w:rFonts w:hint="eastAsia"/>
          <w:rtl/>
        </w:rPr>
        <w:t>أنزل</w:t>
      </w:r>
      <w:r w:rsidRPr="00641760">
        <w:rPr>
          <w:rStyle w:val="libArabicChar"/>
          <w:rtl/>
        </w:rPr>
        <w:t xml:space="preserve"> على عبد</w:t>
      </w:r>
      <w:r w:rsidR="005E572F" w:rsidRPr="00201D6A">
        <w:rPr>
          <w:rStyle w:val="libArabicChar"/>
          <w:rFonts w:hint="cs"/>
          <w:rtl/>
        </w:rPr>
        <w:t>ه</w:t>
      </w:r>
      <w:r w:rsidRPr="00641760">
        <w:rPr>
          <w:rStyle w:val="libArabicChar"/>
          <w:rtl/>
        </w:rPr>
        <w:t xml:space="preserve"> </w:t>
      </w:r>
      <w:r w:rsidRPr="00641760">
        <w:rPr>
          <w:rStyle w:val="libArabicChar"/>
          <w:rFonts w:hint="cs"/>
          <w:rtl/>
        </w:rPr>
        <w:t>الكتاب</w:t>
      </w:r>
      <w:r w:rsidRPr="00641760">
        <w:rPr>
          <w:rStyle w:val="libArabicChar"/>
          <w:rtl/>
        </w:rPr>
        <w:t xml:space="preserve"> </w:t>
      </w:r>
      <w:r w:rsidRPr="00641760">
        <w:rPr>
          <w:rStyle w:val="libArabicChar"/>
          <w:rFonts w:hint="cs"/>
          <w:rtl/>
        </w:rPr>
        <w:t>ولم</w:t>
      </w:r>
      <w:r w:rsidRPr="00641760">
        <w:rPr>
          <w:rStyle w:val="libArabicChar"/>
          <w:rtl/>
        </w:rPr>
        <w:t xml:space="preserve"> </w:t>
      </w:r>
      <w:r w:rsidRPr="00641760">
        <w:rPr>
          <w:rStyle w:val="libArabicChar"/>
          <w:rFonts w:hint="cs"/>
          <w:rtl/>
        </w:rPr>
        <w:t>يجعل</w:t>
      </w:r>
      <w:r w:rsidRPr="00641760">
        <w:rPr>
          <w:rStyle w:val="libArabicChar"/>
          <w:rtl/>
        </w:rPr>
        <w:t xml:space="preserve"> ل</w:t>
      </w:r>
      <w:r w:rsidR="005E572F" w:rsidRPr="00201D6A">
        <w:rPr>
          <w:rStyle w:val="libArabicChar"/>
          <w:rFonts w:hint="cs"/>
          <w:rtl/>
        </w:rPr>
        <w:t>ه</w:t>
      </w:r>
      <w:r w:rsidRPr="00641760">
        <w:rPr>
          <w:rStyle w:val="libArabicChar"/>
          <w:rtl/>
        </w:rPr>
        <w:t xml:space="preserve"> </w:t>
      </w:r>
      <w:r w:rsidRPr="00641760">
        <w:rPr>
          <w:rStyle w:val="libArabicChar"/>
          <w:rFonts w:hint="cs"/>
          <w:rtl/>
        </w:rPr>
        <w:t>عوج</w:t>
      </w:r>
      <w:r>
        <w:rPr>
          <w:rFonts w:hint="eastAsia"/>
          <w:rtl/>
        </w:rPr>
        <w:t>عوج</w:t>
      </w:r>
      <w:r>
        <w:rPr>
          <w:rtl/>
        </w:rPr>
        <w:t xml:space="preserve"> كا معنى كجى اور انحراف ہے_</w:t>
      </w:r>
    </w:p>
    <w:p w:rsidR="00E10A6C" w:rsidRDefault="00E10A6C" w:rsidP="00641760">
      <w:pPr>
        <w:pStyle w:val="libNormal"/>
        <w:rPr>
          <w:rtl/>
        </w:rPr>
      </w:pPr>
      <w:r>
        <w:rPr>
          <w:rtl/>
        </w:rPr>
        <w:t>10_قرآن كى عظمت وكمال اور اس مي</w:t>
      </w:r>
      <w:r w:rsidR="00475B46">
        <w:rPr>
          <w:rtl/>
        </w:rPr>
        <w:t xml:space="preserve">ں </w:t>
      </w:r>
      <w:r>
        <w:rPr>
          <w:rtl/>
        </w:rPr>
        <w:t>معمولى سى كجى اور انحراف كا نہ ہونا، اس كو نازل كرنے والے كے سامنے حمدوستايش كا تقاضا كرتا ہے _</w:t>
      </w:r>
      <w:r w:rsidRPr="00641760">
        <w:rPr>
          <w:rStyle w:val="libArabicChar"/>
          <w:rFonts w:hint="eastAsia"/>
          <w:rtl/>
        </w:rPr>
        <w:t>الحمدللّ</w:t>
      </w:r>
      <w:r w:rsidR="005E572F" w:rsidRPr="00201D6A">
        <w:rPr>
          <w:rStyle w:val="libArabicChar"/>
          <w:rFonts w:hint="cs"/>
          <w:rtl/>
        </w:rPr>
        <w:t>ه</w:t>
      </w:r>
      <w:r w:rsidRPr="00641760">
        <w:rPr>
          <w:rStyle w:val="libArabicChar"/>
          <w:rtl/>
        </w:rPr>
        <w:t xml:space="preserve"> الذى ... لم يجعل ل</w:t>
      </w:r>
      <w:r w:rsidR="005E572F" w:rsidRPr="00201D6A">
        <w:rPr>
          <w:rStyle w:val="libArabicChar"/>
          <w:rFonts w:hint="cs"/>
          <w:rtl/>
        </w:rPr>
        <w:t>ه</w:t>
      </w:r>
      <w:r w:rsidRPr="00641760">
        <w:rPr>
          <w:rStyle w:val="libArabicChar"/>
          <w:rtl/>
        </w:rPr>
        <w:t xml:space="preserve"> </w:t>
      </w:r>
      <w:r w:rsidRPr="00641760">
        <w:rPr>
          <w:rStyle w:val="libArabicChar"/>
          <w:rFonts w:hint="cs"/>
          <w:rtl/>
        </w:rPr>
        <w:t>عوج</w:t>
      </w:r>
      <w:r>
        <w:rPr>
          <w:rFonts w:hint="eastAsia"/>
          <w:rtl/>
        </w:rPr>
        <w:t>آنحضرت</w:t>
      </w:r>
      <w:r>
        <w:rPr>
          <w:rtl/>
        </w:rPr>
        <w:t xml:space="preserve"> (ص) :</w:t>
      </w:r>
      <w:r>
        <w:rPr>
          <w:rFonts w:hint="eastAsia"/>
          <w:rtl/>
        </w:rPr>
        <w:t>آنحضرت</w:t>
      </w:r>
      <w:r>
        <w:rPr>
          <w:rtl/>
        </w:rPr>
        <w:t xml:space="preserve"> (ص) كى عبادت كے آثار 7; آنحضرت (ص) كى عبوديت 6;آنحضرت (ص) كى عبوديت كے آثار 7; آنحضرت (ص) كى نبوت كا باعث 7;آنحضرت (ص) كے مقامات 6، 7</w:t>
      </w:r>
    </w:p>
    <w:p w:rsidR="00E10A6C" w:rsidRDefault="00E10A6C" w:rsidP="00641760">
      <w:pPr>
        <w:pStyle w:val="libNormal"/>
        <w:rPr>
          <w:rtl/>
        </w:rPr>
      </w:pPr>
      <w:r>
        <w:rPr>
          <w:rFonts w:hint="eastAsia"/>
          <w:rtl/>
        </w:rPr>
        <w:t>الله</w:t>
      </w:r>
      <w:r>
        <w:rPr>
          <w:rtl/>
        </w:rPr>
        <w:t xml:space="preserve"> تعالى :</w:t>
      </w:r>
      <w:r>
        <w:rPr>
          <w:rFonts w:hint="eastAsia"/>
          <w:rtl/>
        </w:rPr>
        <w:t>الله</w:t>
      </w:r>
      <w:r>
        <w:rPr>
          <w:rtl/>
        </w:rPr>
        <w:t xml:space="preserve"> تعالى كا كردار 2;اللہ تعالى كے افعال 3;اللہ تعالى كے مختصات 1</w:t>
      </w:r>
      <w:r w:rsidR="00641760">
        <w:rPr>
          <w:rFonts w:hint="cs"/>
          <w:rtl/>
        </w:rPr>
        <w:t>/</w:t>
      </w:r>
      <w:r>
        <w:rPr>
          <w:rFonts w:hint="eastAsia"/>
          <w:rtl/>
        </w:rPr>
        <w:t>الله</w:t>
      </w:r>
      <w:r>
        <w:rPr>
          <w:rtl/>
        </w:rPr>
        <w:t xml:space="preserve"> تعالى كے بندے: 6</w:t>
      </w:r>
    </w:p>
    <w:p w:rsidR="00E10A6C" w:rsidRDefault="00E10A6C" w:rsidP="00641760">
      <w:pPr>
        <w:pStyle w:val="libNormal"/>
        <w:rPr>
          <w:rtl/>
        </w:rPr>
      </w:pPr>
      <w:r>
        <w:rPr>
          <w:rFonts w:hint="eastAsia"/>
          <w:rtl/>
        </w:rPr>
        <w:t>انسان</w:t>
      </w:r>
      <w:r>
        <w:rPr>
          <w:rtl/>
        </w:rPr>
        <w:t>:</w:t>
      </w:r>
      <w:r>
        <w:rPr>
          <w:rFonts w:hint="eastAsia"/>
          <w:rtl/>
        </w:rPr>
        <w:t>انسان</w:t>
      </w:r>
      <w:r>
        <w:rPr>
          <w:rtl/>
        </w:rPr>
        <w:t xml:space="preserve"> كے مقامات 8</w:t>
      </w:r>
      <w:r w:rsidR="00641760">
        <w:rPr>
          <w:rFonts w:hint="cs"/>
          <w:rtl/>
        </w:rPr>
        <w:t>//</w:t>
      </w:r>
      <w:r>
        <w:rPr>
          <w:rFonts w:hint="eastAsia"/>
          <w:rtl/>
        </w:rPr>
        <w:t>حمد</w:t>
      </w:r>
      <w:r>
        <w:rPr>
          <w:rtl/>
        </w:rPr>
        <w:t xml:space="preserve"> :</w:t>
      </w:r>
      <w:r>
        <w:rPr>
          <w:rFonts w:hint="eastAsia"/>
          <w:rtl/>
        </w:rPr>
        <w:t>الله</w:t>
      </w:r>
      <w:r>
        <w:rPr>
          <w:rtl/>
        </w:rPr>
        <w:t xml:space="preserve"> كى حمد كا پيش خيمہ 4، 10;اللہ كى حمد 1</w:t>
      </w:r>
    </w:p>
    <w:p w:rsidR="00E10A6C" w:rsidRDefault="00E10A6C" w:rsidP="00641760">
      <w:pPr>
        <w:pStyle w:val="libNormal"/>
        <w:rPr>
          <w:rtl/>
        </w:rPr>
      </w:pPr>
      <w:r>
        <w:rPr>
          <w:rFonts w:hint="eastAsia"/>
          <w:rtl/>
        </w:rPr>
        <w:t>زيبايي</w:t>
      </w:r>
      <w:r>
        <w:rPr>
          <w:rtl/>
        </w:rPr>
        <w:t>:</w:t>
      </w:r>
      <w:r>
        <w:rPr>
          <w:rFonts w:hint="eastAsia"/>
          <w:rtl/>
        </w:rPr>
        <w:t>زيبائي</w:t>
      </w:r>
      <w:r>
        <w:rPr>
          <w:rtl/>
        </w:rPr>
        <w:t xml:space="preserve"> كا سرچشمہ 2</w:t>
      </w:r>
    </w:p>
    <w:p w:rsidR="00E10A6C" w:rsidRDefault="00E10A6C" w:rsidP="00641760">
      <w:pPr>
        <w:pStyle w:val="libNormal"/>
        <w:rPr>
          <w:rtl/>
        </w:rPr>
      </w:pPr>
      <w:r>
        <w:rPr>
          <w:rFonts w:hint="eastAsia"/>
          <w:rtl/>
        </w:rPr>
        <w:t>عبوديت</w:t>
      </w:r>
      <w:r>
        <w:rPr>
          <w:rtl/>
        </w:rPr>
        <w:t xml:space="preserve"> :</w:t>
      </w:r>
      <w:r>
        <w:rPr>
          <w:rFonts w:hint="eastAsia"/>
          <w:rtl/>
        </w:rPr>
        <w:t>عبوديت</w:t>
      </w:r>
      <w:r>
        <w:rPr>
          <w:rtl/>
        </w:rPr>
        <w:t xml:space="preserve"> كا مقام 8</w:t>
      </w:r>
    </w:p>
    <w:p w:rsidR="00E10A6C" w:rsidRDefault="00E10A6C" w:rsidP="00641760">
      <w:pPr>
        <w:pStyle w:val="libNormal"/>
        <w:rPr>
          <w:rtl/>
        </w:rPr>
      </w:pPr>
      <w:r>
        <w:rPr>
          <w:rFonts w:hint="eastAsia"/>
          <w:rtl/>
        </w:rPr>
        <w:t>قرآن</w:t>
      </w:r>
      <w:r>
        <w:rPr>
          <w:rtl/>
        </w:rPr>
        <w:t>:</w:t>
      </w:r>
      <w:r>
        <w:rPr>
          <w:rFonts w:hint="eastAsia"/>
          <w:rtl/>
        </w:rPr>
        <w:t>قرآن</w:t>
      </w:r>
      <w:r>
        <w:rPr>
          <w:rtl/>
        </w:rPr>
        <w:t xml:space="preserve"> اور انحراف9;قرآن كا كمال5; قرآن كا منزہ ہونا9;قرآن كا نزول 4; قرآن كى خصوصيات 5،9; قرآن كى زيبائي 5; قرآن كى عظمت5; قرآن كى عظمت كے آثار 10;قرآن كے كمال كے آثار 10; قرآن كے نزول كا پيش خيمہ 7;قرآن كے نزول كا سرچشمہ 3</w:t>
      </w:r>
    </w:p>
    <w:p w:rsidR="00E10A6C" w:rsidRDefault="00E10A6C" w:rsidP="00641760">
      <w:pPr>
        <w:pStyle w:val="libNormal"/>
        <w:rPr>
          <w:rtl/>
        </w:rPr>
      </w:pPr>
      <w:r>
        <w:rPr>
          <w:rFonts w:hint="eastAsia"/>
          <w:rtl/>
        </w:rPr>
        <w:t>كمال</w:t>
      </w:r>
      <w:r>
        <w:rPr>
          <w:rtl/>
        </w:rPr>
        <w:t xml:space="preserve"> :</w:t>
      </w:r>
      <w:r>
        <w:rPr>
          <w:rFonts w:hint="eastAsia"/>
          <w:rtl/>
        </w:rPr>
        <w:t>كمال</w:t>
      </w:r>
      <w:r>
        <w:rPr>
          <w:rtl/>
        </w:rPr>
        <w:t xml:space="preserve"> كا سرچشمہ 2</w:t>
      </w:r>
    </w:p>
    <w:p w:rsidR="00641760" w:rsidRDefault="005E4E68" w:rsidP="00641760">
      <w:pPr>
        <w:pStyle w:val="libNormal"/>
        <w:rPr>
          <w:rtl/>
        </w:rPr>
      </w:pPr>
      <w:r>
        <w:rPr>
          <w:rtl/>
        </w:rPr>
        <w:br w:type="page"/>
      </w:r>
    </w:p>
    <w:p w:rsidR="00641760" w:rsidRDefault="00641760" w:rsidP="00641760">
      <w:pPr>
        <w:pStyle w:val="Heading2Center"/>
        <w:rPr>
          <w:rtl/>
        </w:rPr>
      </w:pPr>
      <w:bookmarkStart w:id="113" w:name="_Toc32151444"/>
      <w:r>
        <w:rPr>
          <w:rFonts w:hint="cs"/>
          <w:rtl/>
        </w:rPr>
        <w:lastRenderedPageBreak/>
        <w:t>آیت 2</w:t>
      </w:r>
      <w:bookmarkEnd w:id="113"/>
    </w:p>
    <w:p w:rsidR="00E10A6C" w:rsidRDefault="00574CD4" w:rsidP="00641760">
      <w:pPr>
        <w:pStyle w:val="libNormal"/>
        <w:rPr>
          <w:rtl/>
        </w:rPr>
      </w:pPr>
      <w:r>
        <w:rPr>
          <w:rStyle w:val="libAieChar"/>
          <w:rFonts w:hint="eastAsia"/>
          <w:rtl/>
        </w:rPr>
        <w:t xml:space="preserve"> </w:t>
      </w:r>
      <w:r w:rsidRPr="00574CD4">
        <w:rPr>
          <w:rStyle w:val="libAlaemChar"/>
          <w:rFonts w:hint="eastAsia"/>
          <w:rtl/>
        </w:rPr>
        <w:t>(</w:t>
      </w:r>
      <w:r w:rsidRPr="00641760">
        <w:rPr>
          <w:rStyle w:val="libAieChar"/>
          <w:rFonts w:hint="eastAsia"/>
          <w:rtl/>
        </w:rPr>
        <w:t>قَيِّماً</w:t>
      </w:r>
      <w:r w:rsidRPr="00641760">
        <w:rPr>
          <w:rStyle w:val="libAieChar"/>
          <w:rtl/>
        </w:rPr>
        <w:t xml:space="preserve"> لِّيُنذِرَ بَأْساً شَدِيداً مِن لَّدُنْهُ وَيُبَشِّرَ الْمُؤْمِنِينَ الَّذِينَ يَعْمَلُونَ الصَّالِحَاتِ أَنَّ لَهُمْ أَجْراً حَسَناً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اسے</w:t>
      </w:r>
      <w:r>
        <w:rPr>
          <w:rtl/>
        </w:rPr>
        <w:t xml:space="preserve"> بالكل ٹھيك ركھا ہے تا كہ اس كى طرف سے آنے والے سخت عذاب سے ڈرائے اور جو مومنين نيك اعمال كرتے ہي</w:t>
      </w:r>
      <w:r w:rsidR="00475B46">
        <w:rPr>
          <w:rtl/>
        </w:rPr>
        <w:t xml:space="preserve">ں </w:t>
      </w:r>
      <w:r>
        <w:rPr>
          <w:rtl/>
        </w:rPr>
        <w:t>انہي</w:t>
      </w:r>
      <w:r w:rsidR="00475B46">
        <w:rPr>
          <w:rtl/>
        </w:rPr>
        <w:t xml:space="preserve">ں </w:t>
      </w:r>
      <w:r>
        <w:rPr>
          <w:rtl/>
        </w:rPr>
        <w:t>بشارت ديدے كہ ان كے لئے بہترين اجر ہے(2)_</w:t>
      </w:r>
    </w:p>
    <w:p w:rsidR="00E10A6C" w:rsidRDefault="00E10A6C" w:rsidP="00E10A6C">
      <w:pPr>
        <w:pStyle w:val="libNormal"/>
        <w:rPr>
          <w:rtl/>
        </w:rPr>
      </w:pPr>
      <w:r>
        <w:rPr>
          <w:rtl/>
        </w:rPr>
        <w:t xml:space="preserve">1_قران اور اس كى تعليمات انسانى معاشرہ كو مستحكم كرنے اور اس كى قيادت كرنے كے لئے </w:t>
      </w:r>
      <w:r w:rsidR="00735BBC">
        <w:rPr>
          <w:rtl/>
        </w:rPr>
        <w:t>ہيں</w:t>
      </w:r>
      <w:r w:rsidR="00475B46">
        <w:rPr>
          <w:rtl/>
        </w:rPr>
        <w:t xml:space="preserve"> </w:t>
      </w:r>
      <w:r>
        <w:rPr>
          <w:rtl/>
        </w:rPr>
        <w:t>_</w:t>
      </w:r>
    </w:p>
    <w:p w:rsidR="00E10A6C" w:rsidRDefault="00E10A6C" w:rsidP="001347B9">
      <w:pPr>
        <w:pStyle w:val="libNormal"/>
        <w:rPr>
          <w:rtl/>
        </w:rPr>
      </w:pPr>
      <w:r w:rsidRPr="001347B9">
        <w:rPr>
          <w:rStyle w:val="libArabicChar"/>
          <w:rFonts w:hint="eastAsia"/>
          <w:rtl/>
        </w:rPr>
        <w:t>أنزل</w:t>
      </w:r>
      <w:r w:rsidRPr="001347B9">
        <w:rPr>
          <w:rStyle w:val="libArabicChar"/>
          <w:rtl/>
        </w:rPr>
        <w:t xml:space="preserve"> على عبد</w:t>
      </w:r>
      <w:r w:rsidR="005E572F" w:rsidRPr="00201D6A">
        <w:rPr>
          <w:rStyle w:val="libArabicChar"/>
          <w:rFonts w:hint="cs"/>
          <w:rtl/>
        </w:rPr>
        <w:t>ه</w:t>
      </w:r>
      <w:r w:rsidRPr="001347B9">
        <w:rPr>
          <w:rStyle w:val="libArabicChar"/>
          <w:rtl/>
        </w:rPr>
        <w:t xml:space="preserve"> </w:t>
      </w:r>
      <w:r w:rsidRPr="001347B9">
        <w:rPr>
          <w:rStyle w:val="libArabicChar"/>
          <w:rFonts w:hint="cs"/>
          <w:rtl/>
        </w:rPr>
        <w:t>الكتاب</w:t>
      </w:r>
      <w:r w:rsidRPr="001347B9">
        <w:rPr>
          <w:rStyle w:val="libArabicChar"/>
          <w:rtl/>
        </w:rPr>
        <w:t xml:space="preserve"> </w:t>
      </w:r>
      <w:r w:rsidRPr="001347B9">
        <w:rPr>
          <w:rStyle w:val="libArabicChar"/>
          <w:rFonts w:hint="cs"/>
          <w:rtl/>
        </w:rPr>
        <w:t>ولم</w:t>
      </w:r>
      <w:r w:rsidRPr="001347B9">
        <w:rPr>
          <w:rStyle w:val="libArabicChar"/>
          <w:rtl/>
        </w:rPr>
        <w:t xml:space="preserve"> </w:t>
      </w:r>
      <w:r w:rsidRPr="001347B9">
        <w:rPr>
          <w:rStyle w:val="libArabicChar"/>
          <w:rFonts w:hint="cs"/>
          <w:rtl/>
        </w:rPr>
        <w:t>يجعل</w:t>
      </w:r>
      <w:r w:rsidRPr="001347B9">
        <w:rPr>
          <w:rStyle w:val="libArabicChar"/>
          <w:rtl/>
        </w:rPr>
        <w:t xml:space="preserve"> </w:t>
      </w:r>
      <w:r w:rsidRPr="001347B9">
        <w:rPr>
          <w:rStyle w:val="libArabicChar"/>
          <w:rFonts w:hint="cs"/>
          <w:rtl/>
        </w:rPr>
        <w:t>ل</w:t>
      </w:r>
      <w:r w:rsidR="005E572F" w:rsidRPr="00201D6A">
        <w:rPr>
          <w:rStyle w:val="libArabicChar"/>
          <w:rFonts w:hint="cs"/>
          <w:rtl/>
        </w:rPr>
        <w:t>ه</w:t>
      </w:r>
      <w:r w:rsidRPr="001347B9">
        <w:rPr>
          <w:rStyle w:val="libArabicChar"/>
          <w:rtl/>
        </w:rPr>
        <w:t xml:space="preserve"> </w:t>
      </w:r>
      <w:r w:rsidRPr="001347B9">
        <w:rPr>
          <w:rStyle w:val="libArabicChar"/>
          <w:rFonts w:hint="cs"/>
          <w:rtl/>
        </w:rPr>
        <w:t>عوجاً</w:t>
      </w:r>
      <w:r w:rsidRPr="001347B9">
        <w:rPr>
          <w:rStyle w:val="libArabicChar"/>
          <w:rtl/>
        </w:rPr>
        <w:t xml:space="preserve"> قيّم</w:t>
      </w:r>
      <w:r w:rsidR="001347B9">
        <w:rPr>
          <w:rFonts w:hint="cs"/>
          <w:rtl/>
        </w:rPr>
        <w:t xml:space="preserve">  </w:t>
      </w:r>
      <w:r>
        <w:rPr>
          <w:rtl/>
        </w:rPr>
        <w:t>''قيم'' مقيم كے معنى ہي</w:t>
      </w:r>
      <w:r w:rsidR="00475B46">
        <w:rPr>
          <w:rtl/>
        </w:rPr>
        <w:t xml:space="preserve">ں </w:t>
      </w:r>
      <w:r>
        <w:rPr>
          <w:rtl/>
        </w:rPr>
        <w:t xml:space="preserve">_ يعنى مستحكم كرنے والا اور </w:t>
      </w:r>
      <w:r w:rsidRPr="001347B9">
        <w:rPr>
          <w:rStyle w:val="libArabicChar"/>
          <w:rtl/>
        </w:rPr>
        <w:t>''قيّم القوم''</w:t>
      </w:r>
      <w:r>
        <w:rPr>
          <w:rtl/>
        </w:rPr>
        <w:t xml:space="preserve"> سے مراد قوم كے امر كو چلانے والا ہے_(لسان العرب سے اقتباس) يہا</w:t>
      </w:r>
      <w:r w:rsidR="00475B46">
        <w:rPr>
          <w:rtl/>
        </w:rPr>
        <w:t xml:space="preserve">ں </w:t>
      </w:r>
      <w:r>
        <w:rPr>
          <w:rtl/>
        </w:rPr>
        <w:t>يہ ذكر كرنا ضرورى ہے كہ ''قيّماً'' يا فعل مقدر ''جعل'' كے لئے مفعول ہے _ يعنى جعلہ قيماً يا '</w:t>
      </w:r>
      <w:r w:rsidRPr="001347B9">
        <w:rPr>
          <w:rStyle w:val="libArabicChar"/>
          <w:rtl/>
        </w:rPr>
        <w:t>'الكتاب'</w:t>
      </w:r>
      <w:r>
        <w:rPr>
          <w:rtl/>
        </w:rPr>
        <w:t>' كے لئے حا ل ہے_</w:t>
      </w:r>
    </w:p>
    <w:p w:rsidR="00E10A6C" w:rsidRDefault="00E10A6C" w:rsidP="00E10A6C">
      <w:pPr>
        <w:pStyle w:val="libNormal"/>
        <w:rPr>
          <w:rtl/>
        </w:rPr>
      </w:pPr>
      <w:r>
        <w:rPr>
          <w:rtl/>
        </w:rPr>
        <w:t>2_قران ايسى كتاب ہے كہ جو ہر قسم كے عدم اعتدال اور حق سے انحراف سے پاك ومنزہ ہے _</w:t>
      </w:r>
    </w:p>
    <w:p w:rsidR="00E10A6C" w:rsidRDefault="00E10A6C" w:rsidP="001347B9">
      <w:pPr>
        <w:pStyle w:val="libNormal"/>
        <w:rPr>
          <w:rtl/>
        </w:rPr>
      </w:pPr>
      <w:r w:rsidRPr="001347B9">
        <w:rPr>
          <w:rStyle w:val="libArabicChar"/>
          <w:rFonts w:hint="eastAsia"/>
          <w:rtl/>
        </w:rPr>
        <w:t>الحمدللّ</w:t>
      </w:r>
      <w:r w:rsidR="005E572F" w:rsidRPr="00201D6A">
        <w:rPr>
          <w:rStyle w:val="libArabicChar"/>
          <w:rFonts w:hint="cs"/>
          <w:rtl/>
        </w:rPr>
        <w:t>ه</w:t>
      </w:r>
      <w:r w:rsidRPr="001347B9">
        <w:rPr>
          <w:rStyle w:val="libArabicChar"/>
          <w:rtl/>
        </w:rPr>
        <w:t xml:space="preserve"> الذى أنزل على عبد</w:t>
      </w:r>
      <w:r w:rsidR="005E572F" w:rsidRPr="00201D6A">
        <w:rPr>
          <w:rStyle w:val="libArabicChar"/>
          <w:rFonts w:hint="cs"/>
          <w:rtl/>
        </w:rPr>
        <w:t>ه</w:t>
      </w:r>
      <w:r w:rsidRPr="001347B9">
        <w:rPr>
          <w:rStyle w:val="libArabicChar"/>
          <w:rtl/>
        </w:rPr>
        <w:t xml:space="preserve"> </w:t>
      </w:r>
      <w:r w:rsidRPr="001347B9">
        <w:rPr>
          <w:rStyle w:val="libArabicChar"/>
          <w:rFonts w:hint="cs"/>
          <w:rtl/>
        </w:rPr>
        <w:t>الكتاب</w:t>
      </w:r>
      <w:r w:rsidRPr="001347B9">
        <w:rPr>
          <w:rStyle w:val="libArabicChar"/>
          <w:rtl/>
        </w:rPr>
        <w:t xml:space="preserve"> ... قيّم</w:t>
      </w:r>
      <w:r w:rsidR="001347B9">
        <w:rPr>
          <w:rFonts w:hint="cs"/>
          <w:rtl/>
        </w:rPr>
        <w:t xml:space="preserve">  </w:t>
      </w:r>
      <w:r w:rsidRPr="001347B9">
        <w:rPr>
          <w:rStyle w:val="libArabicChar"/>
          <w:rtl/>
        </w:rPr>
        <w:t>''قيّم ''</w:t>
      </w:r>
      <w:r>
        <w:rPr>
          <w:rtl/>
        </w:rPr>
        <w:t xml:space="preserve"> جيسا كہ لسان العرب مي</w:t>
      </w:r>
      <w:r w:rsidR="00475B46">
        <w:rPr>
          <w:rtl/>
        </w:rPr>
        <w:t xml:space="preserve">ں </w:t>
      </w:r>
      <w:r>
        <w:rPr>
          <w:rtl/>
        </w:rPr>
        <w:t>آيا ہے ممكن ہے ''مستقيم'' كے معنى مي</w:t>
      </w:r>
      <w:r w:rsidR="00475B46">
        <w:rPr>
          <w:rtl/>
        </w:rPr>
        <w:t xml:space="preserve">ں </w:t>
      </w:r>
      <w:r>
        <w:rPr>
          <w:rtl/>
        </w:rPr>
        <w:t>بھى انحراف سے محفوظ كے معنى مي</w:t>
      </w:r>
      <w:r w:rsidR="00475B46">
        <w:rPr>
          <w:rtl/>
        </w:rPr>
        <w:t xml:space="preserve">ں </w:t>
      </w:r>
      <w:r>
        <w:rPr>
          <w:rtl/>
        </w:rPr>
        <w:t>ہو_</w:t>
      </w:r>
    </w:p>
    <w:p w:rsidR="00E10A6C" w:rsidRDefault="00E10A6C" w:rsidP="001347B9">
      <w:pPr>
        <w:pStyle w:val="libNormal"/>
        <w:rPr>
          <w:rtl/>
        </w:rPr>
      </w:pPr>
      <w:r>
        <w:rPr>
          <w:rtl/>
        </w:rPr>
        <w:t>3_كفر اختيار كرنے والے اور گناہ گار لوگ عذاب الہى مي</w:t>
      </w:r>
      <w:r w:rsidR="00475B46">
        <w:rPr>
          <w:rtl/>
        </w:rPr>
        <w:t xml:space="preserve">ں </w:t>
      </w:r>
      <w:r>
        <w:rPr>
          <w:rtl/>
        </w:rPr>
        <w:t>سخت مبتلا ہونگے_</w:t>
      </w:r>
      <w:r w:rsidRPr="001347B9">
        <w:rPr>
          <w:rStyle w:val="libArabicChar"/>
          <w:rFonts w:hint="eastAsia"/>
          <w:rtl/>
        </w:rPr>
        <w:t>لينذر</w:t>
      </w:r>
      <w:r w:rsidRPr="001347B9">
        <w:rPr>
          <w:rStyle w:val="libArabicChar"/>
          <w:rtl/>
        </w:rPr>
        <w:t xml:space="preserve"> با ساً شديداً من لدن</w:t>
      </w:r>
      <w:r w:rsidR="005E572F" w:rsidRPr="00201D6A">
        <w:rPr>
          <w:rStyle w:val="libArabicChar"/>
          <w:rFonts w:hint="cs"/>
          <w:rtl/>
        </w:rPr>
        <w:t>ه</w:t>
      </w:r>
    </w:p>
    <w:p w:rsidR="00E10A6C" w:rsidRDefault="00E10A6C" w:rsidP="00E10A6C">
      <w:pPr>
        <w:pStyle w:val="libNormal"/>
        <w:rPr>
          <w:rtl/>
        </w:rPr>
      </w:pPr>
      <w:r>
        <w:rPr>
          <w:rtl/>
        </w:rPr>
        <w:t>''با س'' سے مراد سختى ہے اور اس كے بعد ''يبشر المؤمنين '' كے قرينہ سے معلوم ہوا كہ يہا</w:t>
      </w:r>
      <w:r w:rsidR="00475B46">
        <w:rPr>
          <w:rtl/>
        </w:rPr>
        <w:t xml:space="preserve">ں </w:t>
      </w:r>
      <w:r>
        <w:rPr>
          <w:rtl/>
        </w:rPr>
        <w:t>وہ عذاب مراد ہے كہ جس سے كفار اور گناہ گارو</w:t>
      </w:r>
      <w:r w:rsidR="00475B46">
        <w:rPr>
          <w:rtl/>
        </w:rPr>
        <w:t xml:space="preserve">ں </w:t>
      </w:r>
      <w:r>
        <w:rPr>
          <w:rtl/>
        </w:rPr>
        <w:t>كو خبردار كيا گيا ہے_</w:t>
      </w:r>
    </w:p>
    <w:p w:rsidR="00E10A6C" w:rsidRDefault="00E10A6C" w:rsidP="001347B9">
      <w:pPr>
        <w:pStyle w:val="libNormal"/>
        <w:rPr>
          <w:rtl/>
        </w:rPr>
      </w:pPr>
      <w:r>
        <w:rPr>
          <w:rtl/>
        </w:rPr>
        <w:t>4_لوگو</w:t>
      </w:r>
      <w:r w:rsidR="00475B46">
        <w:rPr>
          <w:rtl/>
        </w:rPr>
        <w:t xml:space="preserve">ں </w:t>
      </w:r>
      <w:r>
        <w:rPr>
          <w:rtl/>
        </w:rPr>
        <w:t>كو شديد الہى عذاب سے ڈرانا قران كے پيغامو</w:t>
      </w:r>
      <w:r w:rsidR="00475B46">
        <w:rPr>
          <w:rtl/>
        </w:rPr>
        <w:t xml:space="preserve">ں </w:t>
      </w:r>
      <w:r>
        <w:rPr>
          <w:rtl/>
        </w:rPr>
        <w:t>مي</w:t>
      </w:r>
      <w:r w:rsidR="00475B46">
        <w:rPr>
          <w:rtl/>
        </w:rPr>
        <w:t xml:space="preserve">ں </w:t>
      </w:r>
      <w:r>
        <w:rPr>
          <w:rtl/>
        </w:rPr>
        <w:t>سے ہے_</w:t>
      </w:r>
      <w:r w:rsidRPr="001347B9">
        <w:rPr>
          <w:rStyle w:val="libArabicChar"/>
          <w:rFonts w:hint="eastAsia"/>
          <w:rtl/>
        </w:rPr>
        <w:t>لينذر</w:t>
      </w:r>
      <w:r w:rsidRPr="001347B9">
        <w:rPr>
          <w:rStyle w:val="libArabicChar"/>
          <w:rtl/>
        </w:rPr>
        <w:t xml:space="preserve"> با ساً شديداً من لدن</w:t>
      </w:r>
      <w:r w:rsidR="005E572F" w:rsidRPr="00201D6A">
        <w:rPr>
          <w:rStyle w:val="libArabicChar"/>
          <w:rFonts w:hint="cs"/>
          <w:rtl/>
        </w:rPr>
        <w:t>ه</w:t>
      </w:r>
    </w:p>
    <w:p w:rsidR="001347B9" w:rsidRDefault="005E4E68" w:rsidP="001347B9">
      <w:pPr>
        <w:pStyle w:val="libNormal"/>
        <w:rPr>
          <w:rtl/>
        </w:rPr>
      </w:pPr>
      <w:r>
        <w:rPr>
          <w:rtl/>
        </w:rPr>
        <w:br w:type="page"/>
      </w:r>
    </w:p>
    <w:p w:rsidR="00E10A6C" w:rsidRDefault="00E10A6C" w:rsidP="001347B9">
      <w:pPr>
        <w:pStyle w:val="libNormal"/>
        <w:rPr>
          <w:rtl/>
        </w:rPr>
      </w:pPr>
      <w:r>
        <w:rPr>
          <w:rtl/>
        </w:rPr>
        <w:lastRenderedPageBreak/>
        <w:t>''ينذر'' اور'' يبشّر'' مي</w:t>
      </w:r>
      <w:r w:rsidR="00475B46">
        <w:rPr>
          <w:rtl/>
        </w:rPr>
        <w:t xml:space="preserve">ں </w:t>
      </w:r>
      <w:r>
        <w:rPr>
          <w:rtl/>
        </w:rPr>
        <w:t>ضمير كا مرجع ممكن ہے ''الكتاب'' يا ''عبدہ'' ہو تو مندرجہ بالا نكتہ پہلے احتمال كى بناء پر ہوگا_</w:t>
      </w:r>
    </w:p>
    <w:p w:rsidR="00E10A6C" w:rsidRDefault="00E10A6C" w:rsidP="00E10A6C">
      <w:pPr>
        <w:pStyle w:val="libNormal"/>
        <w:rPr>
          <w:rtl/>
        </w:rPr>
      </w:pPr>
      <w:r>
        <w:rPr>
          <w:rtl/>
        </w:rPr>
        <w:t>5_اچھے كردار كے مؤمنين كو قرآن كى طرف ان كے لائق اور عظيم جزاء كى بشارت_</w:t>
      </w:r>
    </w:p>
    <w:p w:rsidR="00E10A6C" w:rsidRDefault="00E10A6C" w:rsidP="00912E6E">
      <w:pPr>
        <w:pStyle w:val="libArabic"/>
        <w:rPr>
          <w:rtl/>
        </w:rPr>
      </w:pPr>
      <w:r>
        <w:rPr>
          <w:rFonts w:hint="eastAsia"/>
          <w:rtl/>
        </w:rPr>
        <w:t>ويبشرالمؤمنين</w:t>
      </w:r>
      <w:r>
        <w:rPr>
          <w:rtl/>
        </w:rPr>
        <w:t xml:space="preserve"> الذين يعملون الصالحات أنّ ل</w:t>
      </w:r>
      <w:r w:rsidR="005E572F" w:rsidRPr="00201D6A">
        <w:rPr>
          <w:rFonts w:hint="cs"/>
          <w:rtl/>
        </w:rPr>
        <w:t>ه</w:t>
      </w:r>
      <w:r>
        <w:rPr>
          <w:rFonts w:hint="cs"/>
          <w:rtl/>
        </w:rPr>
        <w:t>م</w:t>
      </w:r>
      <w:r>
        <w:rPr>
          <w:rtl/>
        </w:rPr>
        <w:t xml:space="preserve"> </w:t>
      </w:r>
      <w:r>
        <w:rPr>
          <w:rFonts w:hint="cs"/>
          <w:rtl/>
        </w:rPr>
        <w:t>أجر</w:t>
      </w:r>
      <w:r>
        <w:rPr>
          <w:rtl/>
        </w:rPr>
        <w:t>اً حسن</w:t>
      </w:r>
      <w:r w:rsidR="0068739A">
        <w:rPr>
          <w:rFonts w:hint="cs"/>
          <w:rtl/>
        </w:rPr>
        <w:t>ا</w:t>
      </w:r>
    </w:p>
    <w:p w:rsidR="00E10A6C" w:rsidRDefault="00E10A6C" w:rsidP="00E10A6C">
      <w:pPr>
        <w:pStyle w:val="libNormal"/>
        <w:rPr>
          <w:rtl/>
        </w:rPr>
      </w:pPr>
      <w:r>
        <w:rPr>
          <w:rtl/>
        </w:rPr>
        <w:t>''أجراً'' كو عظمت بيان كرنے كے لئے بطور نكرہ لايا گيا ہے_</w:t>
      </w:r>
    </w:p>
    <w:p w:rsidR="00E10A6C" w:rsidRDefault="00E10A6C" w:rsidP="00912E6E">
      <w:pPr>
        <w:pStyle w:val="libNormal"/>
        <w:rPr>
          <w:rtl/>
        </w:rPr>
      </w:pPr>
      <w:r>
        <w:rPr>
          <w:rtl/>
        </w:rPr>
        <w:t>6_انذار اور تبشير، پيغمبر (ص) كى شان اور ذمہ دارى ہے_</w:t>
      </w:r>
      <w:r w:rsidRPr="00912E6E">
        <w:rPr>
          <w:rStyle w:val="libArabicChar"/>
          <w:rFonts w:hint="eastAsia"/>
          <w:rtl/>
        </w:rPr>
        <w:t>ا</w:t>
      </w:r>
      <w:r w:rsidRPr="00912E6E">
        <w:rPr>
          <w:rStyle w:val="libArabicChar"/>
          <w:rtl/>
        </w:rPr>
        <w:t xml:space="preserve"> نزل على عبد</w:t>
      </w:r>
      <w:r w:rsidR="005E572F" w:rsidRPr="00201D6A">
        <w:rPr>
          <w:rStyle w:val="libArabicChar"/>
          <w:rFonts w:hint="cs"/>
          <w:rtl/>
        </w:rPr>
        <w:t>ه</w:t>
      </w:r>
      <w:r w:rsidRPr="00912E6E">
        <w:rPr>
          <w:rStyle w:val="libArabicChar"/>
          <w:rtl/>
        </w:rPr>
        <w:t xml:space="preserve"> ... </w:t>
      </w:r>
      <w:r w:rsidRPr="00912E6E">
        <w:rPr>
          <w:rStyle w:val="libArabicChar"/>
          <w:rFonts w:hint="cs"/>
          <w:rtl/>
        </w:rPr>
        <w:t>لينذر</w:t>
      </w:r>
      <w:r w:rsidRPr="00912E6E">
        <w:rPr>
          <w:rStyle w:val="libArabicChar"/>
          <w:rtl/>
        </w:rPr>
        <w:t xml:space="preserve"> ... </w:t>
      </w:r>
      <w:r w:rsidRPr="00912E6E">
        <w:rPr>
          <w:rStyle w:val="libArabicChar"/>
          <w:rFonts w:hint="cs"/>
          <w:rtl/>
        </w:rPr>
        <w:t>و</w:t>
      </w:r>
      <w:r w:rsidRPr="00912E6E">
        <w:rPr>
          <w:rStyle w:val="libArabicChar"/>
          <w:rtl/>
        </w:rPr>
        <w:t xml:space="preserve"> </w:t>
      </w:r>
      <w:r w:rsidRPr="00912E6E">
        <w:rPr>
          <w:rStyle w:val="libArabicChar"/>
          <w:rFonts w:hint="cs"/>
          <w:rtl/>
        </w:rPr>
        <w:t>يبشر</w:t>
      </w:r>
      <w:r w:rsidRPr="00912E6E">
        <w:rPr>
          <w:rStyle w:val="libArabicChar"/>
          <w:rtl/>
        </w:rPr>
        <w:t xml:space="preserve"> </w:t>
      </w:r>
      <w:r w:rsidRPr="00912E6E">
        <w:rPr>
          <w:rStyle w:val="libArabicChar"/>
          <w:rFonts w:hint="cs"/>
          <w:rtl/>
        </w:rPr>
        <w:t>المؤمنين</w:t>
      </w:r>
    </w:p>
    <w:p w:rsidR="00E10A6C" w:rsidRDefault="00E10A6C" w:rsidP="00E10A6C">
      <w:pPr>
        <w:pStyle w:val="libNormal"/>
        <w:rPr>
          <w:rtl/>
        </w:rPr>
      </w:pPr>
      <w:r>
        <w:rPr>
          <w:rFonts w:hint="eastAsia"/>
          <w:rtl/>
        </w:rPr>
        <w:t>مندرجہ</w:t>
      </w:r>
      <w:r>
        <w:rPr>
          <w:rtl/>
        </w:rPr>
        <w:t xml:space="preserve"> بالا مطلب كى بناء يہ ہے كہ ''ينذر'' اور ''يبشر'' مے</w:t>
      </w:r>
      <w:r w:rsidR="00475B46">
        <w:rPr>
          <w:rtl/>
        </w:rPr>
        <w:t xml:space="preserve">ں </w:t>
      </w:r>
      <w:r>
        <w:rPr>
          <w:rtl/>
        </w:rPr>
        <w:t>ضمير عبدہ كى طرف لوٹ رہى ہے_</w:t>
      </w:r>
    </w:p>
    <w:p w:rsidR="00E10A6C" w:rsidRDefault="00E10A6C" w:rsidP="00E10A6C">
      <w:pPr>
        <w:pStyle w:val="libNormal"/>
        <w:rPr>
          <w:rtl/>
        </w:rPr>
      </w:pPr>
      <w:r>
        <w:rPr>
          <w:rtl/>
        </w:rPr>
        <w:t>7_انسان كى تربيت اور ہدايت مي</w:t>
      </w:r>
      <w:r w:rsidR="00475B46">
        <w:rPr>
          <w:rtl/>
        </w:rPr>
        <w:t xml:space="preserve">ں </w:t>
      </w:r>
      <w:r>
        <w:rPr>
          <w:rtl/>
        </w:rPr>
        <w:t>خوف اور اميددلانے كا ساتھ ساتھ ہونا بہت ضرورى امر ہے_</w:t>
      </w:r>
    </w:p>
    <w:p w:rsidR="00E10A6C" w:rsidRDefault="00E10A6C" w:rsidP="00912E6E">
      <w:pPr>
        <w:pStyle w:val="libArabic"/>
        <w:rPr>
          <w:rtl/>
        </w:rPr>
      </w:pPr>
      <w:r>
        <w:rPr>
          <w:rFonts w:hint="eastAsia"/>
          <w:rtl/>
        </w:rPr>
        <w:t>لينذر</w:t>
      </w:r>
      <w:r>
        <w:rPr>
          <w:rtl/>
        </w:rPr>
        <w:t xml:space="preserve"> با ساً شديداً ... ويبشر</w:t>
      </w:r>
    </w:p>
    <w:p w:rsidR="00E10A6C" w:rsidRDefault="00E10A6C" w:rsidP="00E10A6C">
      <w:pPr>
        <w:pStyle w:val="libNormal"/>
        <w:rPr>
          <w:rtl/>
        </w:rPr>
      </w:pPr>
      <w:r>
        <w:rPr>
          <w:rtl/>
        </w:rPr>
        <w:t>8_انسان، خوبيو</w:t>
      </w:r>
      <w:r w:rsidR="00475B46">
        <w:rPr>
          <w:rtl/>
        </w:rPr>
        <w:t xml:space="preserve">ں </w:t>
      </w:r>
      <w:r>
        <w:rPr>
          <w:rtl/>
        </w:rPr>
        <w:t>پر قائم رہنے اور انحراف سے بچنے كے لئے انذار اور تبشير كے محتاج ہي</w:t>
      </w:r>
      <w:r w:rsidR="00475B46">
        <w:rPr>
          <w:rtl/>
        </w:rPr>
        <w:t xml:space="preserve">ں </w:t>
      </w:r>
      <w:r>
        <w:rPr>
          <w:rtl/>
        </w:rPr>
        <w:t>_</w:t>
      </w:r>
    </w:p>
    <w:p w:rsidR="00E10A6C" w:rsidRDefault="00E10A6C" w:rsidP="00912E6E">
      <w:pPr>
        <w:pStyle w:val="libArabic"/>
        <w:rPr>
          <w:rtl/>
        </w:rPr>
      </w:pPr>
      <w:r>
        <w:rPr>
          <w:rFonts w:hint="eastAsia"/>
          <w:rtl/>
        </w:rPr>
        <w:t>لم</w:t>
      </w:r>
      <w:r>
        <w:rPr>
          <w:rtl/>
        </w:rPr>
        <w:t xml:space="preserve"> يجعل ل</w:t>
      </w:r>
      <w:r w:rsidR="005E572F" w:rsidRPr="00201D6A">
        <w:rPr>
          <w:rFonts w:hint="cs"/>
          <w:rtl/>
        </w:rPr>
        <w:t>ه</w:t>
      </w:r>
      <w:r>
        <w:rPr>
          <w:rtl/>
        </w:rPr>
        <w:t xml:space="preserve"> </w:t>
      </w:r>
      <w:r>
        <w:rPr>
          <w:rFonts w:hint="cs"/>
          <w:rtl/>
        </w:rPr>
        <w:t>عوجاً</w:t>
      </w:r>
      <w:r>
        <w:rPr>
          <w:rtl/>
        </w:rPr>
        <w:t xml:space="preserve"> </w:t>
      </w:r>
      <w:r>
        <w:rPr>
          <w:rFonts w:hint="cs"/>
          <w:rtl/>
        </w:rPr>
        <w:t>قيماً</w:t>
      </w:r>
      <w:r>
        <w:rPr>
          <w:rtl/>
        </w:rPr>
        <w:t xml:space="preserve"> </w:t>
      </w:r>
      <w:r>
        <w:rPr>
          <w:rFonts w:hint="cs"/>
          <w:rtl/>
        </w:rPr>
        <w:t>لينذر</w:t>
      </w:r>
      <w:r>
        <w:rPr>
          <w:rtl/>
        </w:rPr>
        <w:t xml:space="preserve"> </w:t>
      </w:r>
      <w:r>
        <w:rPr>
          <w:rFonts w:hint="cs"/>
          <w:rtl/>
        </w:rPr>
        <w:t>با</w:t>
      </w:r>
      <w:r>
        <w:rPr>
          <w:rtl/>
        </w:rPr>
        <w:t xml:space="preserve"> </w:t>
      </w:r>
      <w:r>
        <w:rPr>
          <w:rFonts w:hint="cs"/>
          <w:rtl/>
        </w:rPr>
        <w:t>ساً</w:t>
      </w:r>
      <w:r>
        <w:rPr>
          <w:rtl/>
        </w:rPr>
        <w:t xml:space="preserve"> </w:t>
      </w:r>
      <w:r>
        <w:rPr>
          <w:rFonts w:hint="cs"/>
          <w:rtl/>
        </w:rPr>
        <w:t>شديداً</w:t>
      </w:r>
      <w:r>
        <w:rPr>
          <w:rtl/>
        </w:rPr>
        <w:t xml:space="preserve"> ...</w:t>
      </w:r>
      <w:r>
        <w:rPr>
          <w:rFonts w:hint="cs"/>
          <w:rtl/>
        </w:rPr>
        <w:t>و</w:t>
      </w:r>
      <w:r>
        <w:rPr>
          <w:rtl/>
        </w:rPr>
        <w:t xml:space="preserve"> </w:t>
      </w:r>
      <w:r>
        <w:rPr>
          <w:rFonts w:hint="cs"/>
          <w:rtl/>
        </w:rPr>
        <w:t>يبّشر</w:t>
      </w:r>
    </w:p>
    <w:p w:rsidR="00E10A6C" w:rsidRDefault="00E10A6C" w:rsidP="00E10A6C">
      <w:pPr>
        <w:pStyle w:val="libNormal"/>
        <w:rPr>
          <w:rtl/>
        </w:rPr>
      </w:pPr>
      <w:r>
        <w:rPr>
          <w:rFonts w:hint="eastAsia"/>
          <w:rtl/>
        </w:rPr>
        <w:t>الله</w:t>
      </w:r>
      <w:r>
        <w:rPr>
          <w:rtl/>
        </w:rPr>
        <w:t xml:space="preserve"> تعالى نے قرآن كا دو خوبيو</w:t>
      </w:r>
      <w:r w:rsidR="00475B46">
        <w:rPr>
          <w:rtl/>
        </w:rPr>
        <w:t xml:space="preserve">ں </w:t>
      </w:r>
      <w:r>
        <w:rPr>
          <w:rtl/>
        </w:rPr>
        <w:t>''انذار أو تبشير '' كے ساتھ انسانى معاشرے كے لئے بعنوان مستحكم كرنے والا تعارف كروايا ہے تو اس سے معلوم ہوا كہ استحكام ان دو اسباب كے ضمن مي</w:t>
      </w:r>
      <w:r w:rsidR="00475B46">
        <w:rPr>
          <w:rtl/>
        </w:rPr>
        <w:t xml:space="preserve">ں </w:t>
      </w:r>
      <w:r>
        <w:rPr>
          <w:rtl/>
        </w:rPr>
        <w:t>پيدا ہوتا ہے_</w:t>
      </w:r>
    </w:p>
    <w:p w:rsidR="00E10A6C" w:rsidRDefault="00E10A6C" w:rsidP="00912E6E">
      <w:pPr>
        <w:pStyle w:val="libNormal"/>
        <w:rPr>
          <w:rtl/>
        </w:rPr>
      </w:pPr>
      <w:r>
        <w:rPr>
          <w:rtl/>
        </w:rPr>
        <w:t>9_ہدايت پانے كے لئے پائدارى اور انحراف و كجى سے پرہيز لازمى شرط ہے_</w:t>
      </w:r>
      <w:r w:rsidRPr="00912E6E">
        <w:rPr>
          <w:rStyle w:val="libArabicChar"/>
          <w:rFonts w:hint="eastAsia"/>
          <w:rtl/>
        </w:rPr>
        <w:t>لم</w:t>
      </w:r>
      <w:r w:rsidRPr="00912E6E">
        <w:rPr>
          <w:rStyle w:val="libArabicChar"/>
          <w:rtl/>
        </w:rPr>
        <w:t xml:space="preserve"> يجعل ل</w:t>
      </w:r>
      <w:r w:rsidR="005E572F" w:rsidRPr="00201D6A">
        <w:rPr>
          <w:rStyle w:val="libArabicChar"/>
          <w:rFonts w:hint="cs"/>
          <w:rtl/>
        </w:rPr>
        <w:t>ه</w:t>
      </w:r>
      <w:r w:rsidRPr="00912E6E">
        <w:rPr>
          <w:rStyle w:val="libArabicChar"/>
          <w:rtl/>
        </w:rPr>
        <w:t xml:space="preserve"> </w:t>
      </w:r>
      <w:r w:rsidRPr="00912E6E">
        <w:rPr>
          <w:rStyle w:val="libArabicChar"/>
          <w:rFonts w:hint="cs"/>
          <w:rtl/>
        </w:rPr>
        <w:t>عوجاً</w:t>
      </w:r>
      <w:r w:rsidRPr="00912E6E">
        <w:rPr>
          <w:rStyle w:val="libArabicChar"/>
          <w:rtl/>
        </w:rPr>
        <w:t xml:space="preserve"> </w:t>
      </w:r>
      <w:r w:rsidRPr="00912E6E">
        <w:rPr>
          <w:rStyle w:val="libArabicChar"/>
          <w:rFonts w:hint="cs"/>
          <w:rtl/>
        </w:rPr>
        <w:t>قيّماً</w:t>
      </w:r>
      <w:r w:rsidRPr="00912E6E">
        <w:rPr>
          <w:rStyle w:val="libArabicChar"/>
          <w:rtl/>
        </w:rPr>
        <w:t xml:space="preserve"> </w:t>
      </w:r>
      <w:r w:rsidRPr="00912E6E">
        <w:rPr>
          <w:rStyle w:val="libArabicChar"/>
          <w:rFonts w:hint="cs"/>
          <w:rtl/>
        </w:rPr>
        <w:t>لينذر</w:t>
      </w:r>
      <w:r w:rsidRPr="00912E6E">
        <w:rPr>
          <w:rStyle w:val="libArabicChar"/>
          <w:rtl/>
        </w:rPr>
        <w:t xml:space="preserve"> </w:t>
      </w:r>
      <w:r w:rsidRPr="00912E6E">
        <w:rPr>
          <w:rStyle w:val="libArabicChar"/>
          <w:rFonts w:hint="cs"/>
          <w:rtl/>
        </w:rPr>
        <w:t>ويبشر</w:t>
      </w:r>
    </w:p>
    <w:p w:rsidR="00E10A6C" w:rsidRDefault="00E10A6C" w:rsidP="00E10A6C">
      <w:pPr>
        <w:pStyle w:val="libNormal"/>
        <w:rPr>
          <w:rtl/>
        </w:rPr>
      </w:pPr>
      <w:r>
        <w:rPr>
          <w:rtl/>
        </w:rPr>
        <w:t>10_اعمال صالح كے حامل مؤمنين، بہترين جزاء پائي</w:t>
      </w:r>
      <w:r w:rsidR="00475B46">
        <w:rPr>
          <w:rtl/>
        </w:rPr>
        <w:t xml:space="preserve">ں </w:t>
      </w:r>
      <w:r>
        <w:rPr>
          <w:rtl/>
        </w:rPr>
        <w:t>گے_</w:t>
      </w:r>
    </w:p>
    <w:p w:rsidR="00E10A6C" w:rsidRDefault="00E10A6C" w:rsidP="00912E6E">
      <w:pPr>
        <w:pStyle w:val="libArabic"/>
        <w:rPr>
          <w:rtl/>
        </w:rPr>
      </w:pPr>
      <w:r>
        <w:rPr>
          <w:rFonts w:hint="eastAsia"/>
          <w:rtl/>
        </w:rPr>
        <w:t>ويبشرالمؤمنين</w:t>
      </w:r>
      <w:r>
        <w:rPr>
          <w:rtl/>
        </w:rPr>
        <w:t xml:space="preserve"> الذين يعملون الصالحات أنّ ل</w:t>
      </w:r>
      <w:r w:rsidR="005E572F" w:rsidRPr="00201D6A">
        <w:rPr>
          <w:rFonts w:hint="cs"/>
          <w:rtl/>
        </w:rPr>
        <w:t>ه</w:t>
      </w:r>
      <w:r>
        <w:rPr>
          <w:rFonts w:hint="cs"/>
          <w:rtl/>
        </w:rPr>
        <w:t>م</w:t>
      </w:r>
      <w:r>
        <w:rPr>
          <w:rtl/>
        </w:rPr>
        <w:t xml:space="preserve"> </w:t>
      </w:r>
      <w:r>
        <w:rPr>
          <w:rFonts w:hint="cs"/>
          <w:rtl/>
        </w:rPr>
        <w:t>أجراً</w:t>
      </w:r>
      <w:r>
        <w:rPr>
          <w:rtl/>
        </w:rPr>
        <w:t xml:space="preserve"> </w:t>
      </w:r>
      <w:r>
        <w:rPr>
          <w:rFonts w:hint="cs"/>
          <w:rtl/>
        </w:rPr>
        <w:t>حسن</w:t>
      </w:r>
      <w:r w:rsidR="0068739A">
        <w:rPr>
          <w:rFonts w:hint="cs"/>
          <w:rtl/>
        </w:rPr>
        <w:t>ا</w:t>
      </w:r>
    </w:p>
    <w:p w:rsidR="00E10A6C" w:rsidRDefault="00E10A6C" w:rsidP="00E10A6C">
      <w:pPr>
        <w:pStyle w:val="libNormal"/>
        <w:rPr>
          <w:rtl/>
        </w:rPr>
      </w:pPr>
      <w:r>
        <w:rPr>
          <w:rtl/>
        </w:rPr>
        <w:t>11_ايمان كا ثمرہ لينے كے لئے بہترين عمل كا حامل ہونا شرط ہے_</w:t>
      </w:r>
    </w:p>
    <w:p w:rsidR="00E10A6C" w:rsidRDefault="00E10A6C" w:rsidP="00912E6E">
      <w:pPr>
        <w:pStyle w:val="libArabic"/>
        <w:rPr>
          <w:rtl/>
        </w:rPr>
      </w:pPr>
      <w:r>
        <w:rPr>
          <w:rFonts w:hint="eastAsia"/>
          <w:rtl/>
        </w:rPr>
        <w:t>المؤمنين</w:t>
      </w:r>
      <w:r>
        <w:rPr>
          <w:rtl/>
        </w:rPr>
        <w:t xml:space="preserve"> الذين يعملون الصالحات أن ل</w:t>
      </w:r>
      <w:r w:rsidR="005E572F" w:rsidRPr="00201D6A">
        <w:rPr>
          <w:rFonts w:hint="cs"/>
          <w:rtl/>
        </w:rPr>
        <w:t>ه</w:t>
      </w:r>
      <w:r>
        <w:rPr>
          <w:rFonts w:hint="cs"/>
          <w:rtl/>
        </w:rPr>
        <w:t>م</w:t>
      </w:r>
      <w:r>
        <w:rPr>
          <w:rtl/>
        </w:rPr>
        <w:t xml:space="preserve"> </w:t>
      </w:r>
      <w:r>
        <w:rPr>
          <w:rFonts w:hint="cs"/>
          <w:rtl/>
        </w:rPr>
        <w:t>أجراً</w:t>
      </w:r>
      <w:r>
        <w:rPr>
          <w:rtl/>
        </w:rPr>
        <w:t xml:space="preserve"> </w:t>
      </w:r>
      <w:r>
        <w:rPr>
          <w:rFonts w:hint="cs"/>
          <w:rtl/>
        </w:rPr>
        <w:t>حسن</w:t>
      </w:r>
      <w:r w:rsidR="0068739A">
        <w:rPr>
          <w:rFonts w:hint="cs"/>
          <w:rtl/>
        </w:rPr>
        <w:t>ا</w:t>
      </w:r>
    </w:p>
    <w:p w:rsidR="00E10A6C" w:rsidRDefault="00E10A6C" w:rsidP="00912E6E">
      <w:pPr>
        <w:pStyle w:val="libNormal"/>
        <w:rPr>
          <w:rtl/>
        </w:rPr>
      </w:pPr>
      <w:r>
        <w:rPr>
          <w:rtl/>
        </w:rPr>
        <w:t>12_سچے مؤمنين ، ہميشہ اعمال صالح مي</w:t>
      </w:r>
      <w:r w:rsidR="00475B46">
        <w:rPr>
          <w:rtl/>
        </w:rPr>
        <w:t xml:space="preserve">ں </w:t>
      </w:r>
      <w:r>
        <w:rPr>
          <w:rtl/>
        </w:rPr>
        <w:t>مشغول رہتے ہي</w:t>
      </w:r>
      <w:r w:rsidR="00475B46">
        <w:rPr>
          <w:rtl/>
        </w:rPr>
        <w:t xml:space="preserve">ں </w:t>
      </w:r>
      <w:r>
        <w:rPr>
          <w:rtl/>
        </w:rPr>
        <w:t>_</w:t>
      </w:r>
      <w:r w:rsidRPr="00912E6E">
        <w:rPr>
          <w:rStyle w:val="libArabicChar"/>
          <w:rFonts w:hint="eastAsia"/>
          <w:rtl/>
        </w:rPr>
        <w:t>المؤمنين</w:t>
      </w:r>
      <w:r w:rsidRPr="00912E6E">
        <w:rPr>
          <w:rStyle w:val="libArabicChar"/>
          <w:rtl/>
        </w:rPr>
        <w:t xml:space="preserve"> الذين يعملون الصالحات</w:t>
      </w:r>
    </w:p>
    <w:p w:rsidR="00E10A6C" w:rsidRDefault="00E10A6C" w:rsidP="00E10A6C">
      <w:pPr>
        <w:pStyle w:val="libNormal"/>
        <w:rPr>
          <w:rtl/>
        </w:rPr>
      </w:pPr>
      <w:r>
        <w:rPr>
          <w:rtl/>
        </w:rPr>
        <w:t>''يعملون'' فعل مضارع اور ''الصالحات'' كاجمع ''انا'' ہوسكتا ہے كہ مندرجہ بالا مطلب كى طرف اشارہ كر رہے ہو</w:t>
      </w:r>
      <w:r w:rsidR="00475B46">
        <w:rPr>
          <w:rtl/>
        </w:rPr>
        <w:t xml:space="preserve">ں </w:t>
      </w:r>
      <w:r>
        <w:rPr>
          <w:rtl/>
        </w:rPr>
        <w:t>_ يہا</w:t>
      </w:r>
      <w:r w:rsidR="00475B46">
        <w:rPr>
          <w:rtl/>
        </w:rPr>
        <w:t xml:space="preserve">ں </w:t>
      </w:r>
      <w:r>
        <w:rPr>
          <w:rtl/>
        </w:rPr>
        <w:t>يہ ذكر كرنا لازمى ہے كہ مندرجہ بالا مطلب مي</w:t>
      </w:r>
      <w:r w:rsidR="00475B46">
        <w:rPr>
          <w:rtl/>
        </w:rPr>
        <w:t xml:space="preserve">ں </w:t>
      </w:r>
      <w:r>
        <w:rPr>
          <w:rtl/>
        </w:rPr>
        <w:t>''المؤمنين'' كے لئے ''الذين'' صفت توضےحى كے طور پرلى گئي ہے_</w:t>
      </w:r>
    </w:p>
    <w:p w:rsidR="00E10A6C" w:rsidRDefault="00E10A6C" w:rsidP="00912E6E">
      <w:pPr>
        <w:pStyle w:val="libNormal"/>
        <w:rPr>
          <w:rtl/>
        </w:rPr>
      </w:pPr>
      <w:r>
        <w:rPr>
          <w:rFonts w:hint="eastAsia"/>
          <w:rtl/>
        </w:rPr>
        <w:t>آنحضرت</w:t>
      </w:r>
      <w:r>
        <w:rPr>
          <w:rtl/>
        </w:rPr>
        <w:t xml:space="preserve"> (ص) :</w:t>
      </w:r>
      <w:r>
        <w:rPr>
          <w:rFonts w:hint="eastAsia"/>
          <w:rtl/>
        </w:rPr>
        <w:t>آنحضرت</w:t>
      </w:r>
      <w:r>
        <w:rPr>
          <w:rtl/>
        </w:rPr>
        <w:t xml:space="preserve"> (ص) كى بشارتي</w:t>
      </w:r>
      <w:r w:rsidR="00475B46">
        <w:rPr>
          <w:rtl/>
        </w:rPr>
        <w:t xml:space="preserve">ں </w:t>
      </w:r>
      <w:r>
        <w:rPr>
          <w:rtl/>
        </w:rPr>
        <w:t>6; آنحضرت (ص) كے ڈراوے 6;آنحضرت (ص) كى رسالت 6</w:t>
      </w:r>
    </w:p>
    <w:p w:rsidR="00E10A6C" w:rsidRDefault="00E10A6C" w:rsidP="00912E6E">
      <w:pPr>
        <w:pStyle w:val="libNormal"/>
        <w:rPr>
          <w:rtl/>
        </w:rPr>
      </w:pPr>
      <w:r>
        <w:rPr>
          <w:rFonts w:hint="eastAsia"/>
          <w:rtl/>
        </w:rPr>
        <w:t>الله</w:t>
      </w:r>
      <w:r>
        <w:rPr>
          <w:rtl/>
        </w:rPr>
        <w:t xml:space="preserve"> تعالى :</w:t>
      </w:r>
      <w:r>
        <w:rPr>
          <w:rFonts w:hint="eastAsia"/>
          <w:rtl/>
        </w:rPr>
        <w:t>الله</w:t>
      </w:r>
      <w:r>
        <w:rPr>
          <w:rtl/>
        </w:rPr>
        <w:t xml:space="preserve"> تعالى كے عذاب 4</w:t>
      </w:r>
    </w:p>
    <w:p w:rsidR="00912E6E" w:rsidRDefault="005E4E68" w:rsidP="00912E6E">
      <w:pPr>
        <w:pStyle w:val="libNormal"/>
        <w:rPr>
          <w:rtl/>
        </w:rPr>
      </w:pPr>
      <w:r>
        <w:rPr>
          <w:rtl/>
        </w:rPr>
        <w:br w:type="page"/>
      </w:r>
    </w:p>
    <w:p w:rsidR="00E10A6C" w:rsidRDefault="00912E6E" w:rsidP="00912E6E">
      <w:pPr>
        <w:pStyle w:val="libNormal"/>
        <w:rPr>
          <w:rtl/>
        </w:rPr>
      </w:pPr>
      <w:r>
        <w:rPr>
          <w:rtl/>
        </w:rPr>
        <w:lastRenderedPageBreak/>
        <w:t xml:space="preserve"> </w:t>
      </w:r>
      <w:r w:rsidR="00E10A6C">
        <w:rPr>
          <w:rtl/>
        </w:rPr>
        <w:t>انسان:</w:t>
      </w:r>
      <w:r w:rsidR="00E10A6C">
        <w:rPr>
          <w:rFonts w:hint="eastAsia"/>
          <w:rtl/>
        </w:rPr>
        <w:t>انسان</w:t>
      </w:r>
      <w:r w:rsidR="00E10A6C">
        <w:rPr>
          <w:rtl/>
        </w:rPr>
        <w:t xml:space="preserve"> كى معنوى ضروريات 8</w:t>
      </w:r>
    </w:p>
    <w:p w:rsidR="00E10A6C" w:rsidRDefault="00E10A6C" w:rsidP="00912E6E">
      <w:pPr>
        <w:pStyle w:val="libNormal"/>
        <w:rPr>
          <w:rtl/>
        </w:rPr>
      </w:pPr>
      <w:r>
        <w:rPr>
          <w:rFonts w:hint="eastAsia"/>
          <w:rtl/>
        </w:rPr>
        <w:t>ايمان</w:t>
      </w:r>
      <w:r>
        <w:rPr>
          <w:rtl/>
        </w:rPr>
        <w:t>:</w:t>
      </w:r>
      <w:r>
        <w:rPr>
          <w:rFonts w:hint="eastAsia"/>
          <w:rtl/>
        </w:rPr>
        <w:t>ايمان</w:t>
      </w:r>
      <w:r>
        <w:rPr>
          <w:rtl/>
        </w:rPr>
        <w:t xml:space="preserve"> كے اثر كرنے كى شرائط 1</w:t>
      </w:r>
    </w:p>
    <w:p w:rsidR="00E10A6C" w:rsidRDefault="00E10A6C" w:rsidP="00912E6E">
      <w:pPr>
        <w:pStyle w:val="libNormal"/>
        <w:rPr>
          <w:rtl/>
        </w:rPr>
      </w:pPr>
      <w:r>
        <w:rPr>
          <w:rFonts w:hint="eastAsia"/>
          <w:rtl/>
        </w:rPr>
        <w:t>تربيت</w:t>
      </w:r>
      <w:r>
        <w:rPr>
          <w:rtl/>
        </w:rPr>
        <w:t>:</w:t>
      </w:r>
      <w:r>
        <w:rPr>
          <w:rFonts w:hint="eastAsia"/>
          <w:rtl/>
        </w:rPr>
        <w:t>بشارت</w:t>
      </w:r>
      <w:r>
        <w:rPr>
          <w:rtl/>
        </w:rPr>
        <w:t xml:space="preserve"> كى اہميت 8;جزا كى بشارت 5</w:t>
      </w:r>
    </w:p>
    <w:p w:rsidR="00E10A6C" w:rsidRDefault="00E10A6C" w:rsidP="00912E6E">
      <w:pPr>
        <w:pStyle w:val="libNormal"/>
        <w:rPr>
          <w:rtl/>
        </w:rPr>
      </w:pPr>
      <w:r>
        <w:rPr>
          <w:rFonts w:hint="eastAsia"/>
          <w:rtl/>
        </w:rPr>
        <w:t>تربيت</w:t>
      </w:r>
      <w:r>
        <w:rPr>
          <w:rtl/>
        </w:rPr>
        <w:t>:</w:t>
      </w:r>
      <w:r>
        <w:rPr>
          <w:rFonts w:hint="eastAsia"/>
          <w:rtl/>
        </w:rPr>
        <w:t>تربيت</w:t>
      </w:r>
      <w:r>
        <w:rPr>
          <w:rtl/>
        </w:rPr>
        <w:t xml:space="preserve"> كا طريقہ 7;تربيت مي</w:t>
      </w:r>
      <w:r w:rsidR="00475B46">
        <w:rPr>
          <w:rtl/>
        </w:rPr>
        <w:t xml:space="preserve">ں </w:t>
      </w:r>
      <w:r>
        <w:rPr>
          <w:rtl/>
        </w:rPr>
        <w:t>اميد دلانا 7;تربيت مي</w:t>
      </w:r>
      <w:r w:rsidR="00475B46">
        <w:rPr>
          <w:rtl/>
        </w:rPr>
        <w:t xml:space="preserve">ں </w:t>
      </w:r>
      <w:r>
        <w:rPr>
          <w:rtl/>
        </w:rPr>
        <w:t>ڈراوا 7</w:t>
      </w:r>
    </w:p>
    <w:p w:rsidR="00E10A6C" w:rsidRDefault="00E10A6C" w:rsidP="00912E6E">
      <w:pPr>
        <w:pStyle w:val="libNormal"/>
        <w:rPr>
          <w:rtl/>
        </w:rPr>
      </w:pPr>
      <w:r>
        <w:rPr>
          <w:rFonts w:hint="eastAsia"/>
          <w:rtl/>
        </w:rPr>
        <w:t>جزاء</w:t>
      </w:r>
      <w:r>
        <w:rPr>
          <w:rtl/>
        </w:rPr>
        <w:t>:</w:t>
      </w:r>
      <w:r>
        <w:rPr>
          <w:rFonts w:hint="eastAsia"/>
          <w:rtl/>
        </w:rPr>
        <w:t>اچھى</w:t>
      </w:r>
      <w:r>
        <w:rPr>
          <w:rtl/>
        </w:rPr>
        <w:t xml:space="preserve"> جزاء 10;جزاء كى شرائط 11</w:t>
      </w:r>
    </w:p>
    <w:p w:rsidR="00E10A6C" w:rsidRDefault="00E10A6C" w:rsidP="00912E6E">
      <w:pPr>
        <w:pStyle w:val="libNormal"/>
        <w:rPr>
          <w:rtl/>
        </w:rPr>
      </w:pPr>
      <w:r>
        <w:rPr>
          <w:rFonts w:hint="eastAsia"/>
          <w:rtl/>
        </w:rPr>
        <w:t>اقدار</w:t>
      </w:r>
      <w:r>
        <w:rPr>
          <w:rtl/>
        </w:rPr>
        <w:t>:</w:t>
      </w:r>
      <w:r>
        <w:rPr>
          <w:rFonts w:hint="eastAsia"/>
          <w:rtl/>
        </w:rPr>
        <w:t>اقدار</w:t>
      </w:r>
      <w:r>
        <w:rPr>
          <w:rtl/>
        </w:rPr>
        <w:t xml:space="preserve"> كے بقاء كا باعث 8</w:t>
      </w:r>
    </w:p>
    <w:p w:rsidR="00E10A6C" w:rsidRDefault="00E10A6C" w:rsidP="00912E6E">
      <w:pPr>
        <w:pStyle w:val="libNormal"/>
        <w:rPr>
          <w:rtl/>
        </w:rPr>
      </w:pPr>
      <w:r>
        <w:rPr>
          <w:rFonts w:hint="eastAsia"/>
          <w:rtl/>
        </w:rPr>
        <w:t>ڈراوا</w:t>
      </w:r>
      <w:r>
        <w:rPr>
          <w:rtl/>
        </w:rPr>
        <w:t>:</w:t>
      </w:r>
      <w:r>
        <w:rPr>
          <w:rFonts w:hint="eastAsia"/>
          <w:rtl/>
        </w:rPr>
        <w:t>ڈراوا</w:t>
      </w:r>
      <w:r>
        <w:rPr>
          <w:rtl/>
        </w:rPr>
        <w:t xml:space="preserve"> كى اہميت 8;عذاب سے ڈراوا 4</w:t>
      </w:r>
    </w:p>
    <w:p w:rsidR="00E10A6C" w:rsidRDefault="00E10A6C" w:rsidP="00912E6E">
      <w:pPr>
        <w:pStyle w:val="libNormal"/>
        <w:rPr>
          <w:rtl/>
        </w:rPr>
      </w:pPr>
      <w:r>
        <w:rPr>
          <w:rFonts w:hint="eastAsia"/>
          <w:rtl/>
        </w:rPr>
        <w:t>عذاب</w:t>
      </w:r>
      <w:r>
        <w:rPr>
          <w:rtl/>
        </w:rPr>
        <w:t>:</w:t>
      </w:r>
      <w:r>
        <w:rPr>
          <w:rFonts w:hint="eastAsia"/>
          <w:rtl/>
        </w:rPr>
        <w:t>اہلعذاب</w:t>
      </w:r>
      <w:r>
        <w:rPr>
          <w:rtl/>
        </w:rPr>
        <w:t xml:space="preserve"> 3;شديد عذاب 3، 4;عذاب كے مراتب 3، 4</w:t>
      </w:r>
    </w:p>
    <w:p w:rsidR="00E10A6C" w:rsidRDefault="00E10A6C" w:rsidP="00912E6E">
      <w:pPr>
        <w:pStyle w:val="libNormal"/>
        <w:rPr>
          <w:rtl/>
        </w:rPr>
      </w:pPr>
      <w:r>
        <w:rPr>
          <w:rFonts w:hint="eastAsia"/>
          <w:rtl/>
        </w:rPr>
        <w:t>عمل</w:t>
      </w:r>
      <w:r>
        <w:rPr>
          <w:rtl/>
        </w:rPr>
        <w:t xml:space="preserve"> صالح:</w:t>
      </w:r>
      <w:r>
        <w:rPr>
          <w:rFonts w:hint="eastAsia"/>
          <w:rtl/>
        </w:rPr>
        <w:t>عمل</w:t>
      </w:r>
      <w:r>
        <w:rPr>
          <w:rtl/>
        </w:rPr>
        <w:t xml:space="preserve"> صالح كے آثار 11</w:t>
      </w:r>
    </w:p>
    <w:p w:rsidR="00E10A6C" w:rsidRDefault="00E10A6C" w:rsidP="00912E6E">
      <w:pPr>
        <w:pStyle w:val="libNormal"/>
        <w:rPr>
          <w:rtl/>
        </w:rPr>
      </w:pPr>
      <w:r>
        <w:rPr>
          <w:rFonts w:hint="eastAsia"/>
          <w:rtl/>
        </w:rPr>
        <w:t>قرآن</w:t>
      </w:r>
      <w:r>
        <w:rPr>
          <w:rtl/>
        </w:rPr>
        <w:t>:</w:t>
      </w:r>
      <w:r>
        <w:rPr>
          <w:rFonts w:hint="eastAsia"/>
          <w:rtl/>
        </w:rPr>
        <w:t>قرآن</w:t>
      </w:r>
      <w:r>
        <w:rPr>
          <w:rtl/>
        </w:rPr>
        <w:t xml:space="preserve"> اور انحراف 2; قرآن كا كردار 1; قران كا منزہ ہونا 2; قرآن كا ہدايت دينا 1;قرآن كى بشارتي</w:t>
      </w:r>
      <w:r w:rsidR="00475B46">
        <w:rPr>
          <w:rtl/>
        </w:rPr>
        <w:t xml:space="preserve">ں </w:t>
      </w:r>
      <w:r>
        <w:rPr>
          <w:rtl/>
        </w:rPr>
        <w:t>5;قرآن كى خصوصيات1، 2; قرآن كے ڈراوے 4;قرآن مي</w:t>
      </w:r>
      <w:r w:rsidR="00475B46">
        <w:rPr>
          <w:rtl/>
        </w:rPr>
        <w:t xml:space="preserve">ں </w:t>
      </w:r>
      <w:r>
        <w:rPr>
          <w:rtl/>
        </w:rPr>
        <w:t>اعتدال 2</w:t>
      </w:r>
    </w:p>
    <w:p w:rsidR="00E10A6C" w:rsidRDefault="00E10A6C" w:rsidP="00912E6E">
      <w:pPr>
        <w:pStyle w:val="libNormal"/>
        <w:rPr>
          <w:rtl/>
        </w:rPr>
      </w:pPr>
      <w:r>
        <w:rPr>
          <w:rFonts w:hint="eastAsia"/>
          <w:rtl/>
        </w:rPr>
        <w:t>كفار</w:t>
      </w:r>
      <w:r>
        <w:rPr>
          <w:rtl/>
        </w:rPr>
        <w:t xml:space="preserve"> :</w:t>
      </w:r>
      <w:r>
        <w:rPr>
          <w:rFonts w:hint="eastAsia"/>
          <w:rtl/>
        </w:rPr>
        <w:t>كفار</w:t>
      </w:r>
      <w:r>
        <w:rPr>
          <w:rtl/>
        </w:rPr>
        <w:t xml:space="preserve"> كا عذاب 3</w:t>
      </w:r>
    </w:p>
    <w:p w:rsidR="00E10A6C" w:rsidRDefault="00E10A6C" w:rsidP="00912E6E">
      <w:pPr>
        <w:pStyle w:val="libNormal"/>
        <w:rPr>
          <w:rtl/>
        </w:rPr>
      </w:pPr>
      <w:r>
        <w:rPr>
          <w:rFonts w:hint="eastAsia"/>
          <w:rtl/>
        </w:rPr>
        <w:t>گمراہي</w:t>
      </w:r>
      <w:r>
        <w:rPr>
          <w:rtl/>
        </w:rPr>
        <w:t>:</w:t>
      </w:r>
      <w:r>
        <w:rPr>
          <w:rFonts w:hint="eastAsia"/>
          <w:rtl/>
        </w:rPr>
        <w:t>گمراہى</w:t>
      </w:r>
      <w:r>
        <w:rPr>
          <w:rtl/>
        </w:rPr>
        <w:t xml:space="preserve"> سے پرہيز 9;گمراہى سے پرہيز كا پيش خيمہ 8</w:t>
      </w:r>
    </w:p>
    <w:p w:rsidR="00E10A6C" w:rsidRDefault="00E10A6C" w:rsidP="00912E6E">
      <w:pPr>
        <w:pStyle w:val="libNormal"/>
        <w:rPr>
          <w:rtl/>
        </w:rPr>
      </w:pPr>
      <w:r>
        <w:rPr>
          <w:rFonts w:hint="eastAsia"/>
          <w:rtl/>
        </w:rPr>
        <w:t>گناہ</w:t>
      </w:r>
      <w:r>
        <w:rPr>
          <w:rtl/>
        </w:rPr>
        <w:t xml:space="preserve"> گار افراد:</w:t>
      </w:r>
      <w:r>
        <w:rPr>
          <w:rFonts w:hint="eastAsia"/>
          <w:rtl/>
        </w:rPr>
        <w:t>گناہ</w:t>
      </w:r>
      <w:r>
        <w:rPr>
          <w:rtl/>
        </w:rPr>
        <w:t xml:space="preserve"> كار و</w:t>
      </w:r>
      <w:r w:rsidR="00475B46">
        <w:rPr>
          <w:rtl/>
        </w:rPr>
        <w:t xml:space="preserve">ں </w:t>
      </w:r>
      <w:r>
        <w:rPr>
          <w:rtl/>
        </w:rPr>
        <w:t>كا عذاب 3</w:t>
      </w:r>
    </w:p>
    <w:p w:rsidR="00E10A6C" w:rsidRDefault="00E10A6C" w:rsidP="00912E6E">
      <w:pPr>
        <w:pStyle w:val="libNormal"/>
        <w:rPr>
          <w:rtl/>
        </w:rPr>
      </w:pPr>
      <w:r>
        <w:rPr>
          <w:rFonts w:hint="eastAsia"/>
          <w:rtl/>
        </w:rPr>
        <w:t>معاشرہ</w:t>
      </w:r>
      <w:r>
        <w:rPr>
          <w:rtl/>
        </w:rPr>
        <w:t xml:space="preserve"> :</w:t>
      </w:r>
      <w:r>
        <w:rPr>
          <w:rFonts w:hint="eastAsia"/>
          <w:rtl/>
        </w:rPr>
        <w:t>معاشرہ</w:t>
      </w:r>
      <w:r>
        <w:rPr>
          <w:rtl/>
        </w:rPr>
        <w:t xml:space="preserve"> كے استحكام كے اسباب 1</w:t>
      </w:r>
    </w:p>
    <w:p w:rsidR="00E10A6C" w:rsidRDefault="00E10A6C" w:rsidP="00912E6E">
      <w:pPr>
        <w:pStyle w:val="libNormal"/>
        <w:rPr>
          <w:rtl/>
        </w:rPr>
      </w:pPr>
      <w:r>
        <w:rPr>
          <w:rFonts w:hint="eastAsia"/>
          <w:rtl/>
        </w:rPr>
        <w:t>مؤمنين</w:t>
      </w:r>
      <w:r>
        <w:rPr>
          <w:rtl/>
        </w:rPr>
        <w:t xml:space="preserve"> :</w:t>
      </w:r>
      <w:r>
        <w:rPr>
          <w:rFonts w:hint="eastAsia"/>
          <w:rtl/>
        </w:rPr>
        <w:t>صالح</w:t>
      </w:r>
      <w:r>
        <w:rPr>
          <w:rtl/>
        </w:rPr>
        <w:t xml:space="preserve"> مؤمنين كا دائمى عمل 12;صالح مؤمنين كو بشارت 5;صالح مؤمنين كى جزاء 5;مؤمنين كى خصوصيات 12</w:t>
      </w:r>
    </w:p>
    <w:p w:rsidR="00E10A6C" w:rsidRDefault="00E10A6C" w:rsidP="00912E6E">
      <w:pPr>
        <w:pStyle w:val="libNormal"/>
        <w:rPr>
          <w:rtl/>
        </w:rPr>
      </w:pPr>
      <w:r>
        <w:rPr>
          <w:rFonts w:hint="eastAsia"/>
          <w:rtl/>
        </w:rPr>
        <w:t>ہدايت</w:t>
      </w:r>
      <w:r>
        <w:rPr>
          <w:rtl/>
        </w:rPr>
        <w:t>:</w:t>
      </w:r>
      <w:r>
        <w:rPr>
          <w:rFonts w:hint="eastAsia"/>
          <w:rtl/>
        </w:rPr>
        <w:t>ہدايت</w:t>
      </w:r>
      <w:r>
        <w:rPr>
          <w:rtl/>
        </w:rPr>
        <w:t xml:space="preserve"> كى روش 7;ہدايت كے لئے شرائط 9</w:t>
      </w:r>
    </w:p>
    <w:p w:rsidR="00912E6E" w:rsidRDefault="005E4E68" w:rsidP="00912E6E">
      <w:pPr>
        <w:pStyle w:val="libNormal"/>
        <w:rPr>
          <w:rtl/>
        </w:rPr>
      </w:pPr>
      <w:r>
        <w:rPr>
          <w:rtl/>
        </w:rPr>
        <w:br w:type="page"/>
      </w:r>
    </w:p>
    <w:p w:rsidR="00912E6E" w:rsidRDefault="002E4A47" w:rsidP="002E4A47">
      <w:pPr>
        <w:pStyle w:val="Heading2Center"/>
        <w:rPr>
          <w:rtl/>
        </w:rPr>
      </w:pPr>
      <w:bookmarkStart w:id="114" w:name="_Toc32151445"/>
      <w:r>
        <w:rPr>
          <w:rFonts w:hint="cs"/>
          <w:rtl/>
        </w:rPr>
        <w:lastRenderedPageBreak/>
        <w:t>آیت 3</w:t>
      </w:r>
      <w:bookmarkEnd w:id="114"/>
    </w:p>
    <w:p w:rsidR="00E10A6C" w:rsidRDefault="00574CD4" w:rsidP="002E4A47">
      <w:pPr>
        <w:pStyle w:val="libNormal"/>
        <w:rPr>
          <w:rtl/>
        </w:rPr>
      </w:pPr>
      <w:r>
        <w:rPr>
          <w:rStyle w:val="libAieChar"/>
          <w:rFonts w:hint="eastAsia"/>
          <w:rtl/>
        </w:rPr>
        <w:t xml:space="preserve"> </w:t>
      </w:r>
      <w:r w:rsidRPr="00574CD4">
        <w:rPr>
          <w:rStyle w:val="libAlaemChar"/>
          <w:rFonts w:hint="eastAsia"/>
          <w:rtl/>
        </w:rPr>
        <w:t>(</w:t>
      </w:r>
      <w:r w:rsidRPr="002E4A47">
        <w:rPr>
          <w:rStyle w:val="libAieChar"/>
          <w:rFonts w:hint="eastAsia"/>
          <w:rtl/>
        </w:rPr>
        <w:t>مَاكِثِينَ</w:t>
      </w:r>
      <w:r w:rsidRPr="002E4A47">
        <w:rPr>
          <w:rStyle w:val="libAieChar"/>
          <w:rtl/>
        </w:rPr>
        <w:t xml:space="preserve"> فِيهِ أَبَداً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وہ</w:t>
      </w:r>
      <w:r>
        <w:rPr>
          <w:rtl/>
        </w:rPr>
        <w:t xml:space="preserve"> اس مي</w:t>
      </w:r>
      <w:r w:rsidR="00475B46">
        <w:rPr>
          <w:rtl/>
        </w:rPr>
        <w:t xml:space="preserve">ں </w:t>
      </w:r>
      <w:r>
        <w:rPr>
          <w:rtl/>
        </w:rPr>
        <w:t>ہميشہ رہنے والے ہي</w:t>
      </w:r>
      <w:r w:rsidR="00475B46">
        <w:rPr>
          <w:rtl/>
        </w:rPr>
        <w:t xml:space="preserve">ں </w:t>
      </w:r>
      <w:r>
        <w:rPr>
          <w:rtl/>
        </w:rPr>
        <w:t>(3)</w:t>
      </w:r>
    </w:p>
    <w:p w:rsidR="00E10A6C" w:rsidRDefault="00E10A6C" w:rsidP="002E4A47">
      <w:pPr>
        <w:pStyle w:val="libNormal"/>
        <w:rPr>
          <w:rtl/>
        </w:rPr>
      </w:pPr>
      <w:r>
        <w:rPr>
          <w:rtl/>
        </w:rPr>
        <w:t>1_نيك كردار مؤمنين جنت مي</w:t>
      </w:r>
      <w:r w:rsidR="00475B46">
        <w:rPr>
          <w:rtl/>
        </w:rPr>
        <w:t xml:space="preserve">ں </w:t>
      </w:r>
      <w:r>
        <w:rPr>
          <w:rtl/>
        </w:rPr>
        <w:t>ہونگے اور ان كى نعمتي</w:t>
      </w:r>
      <w:r w:rsidR="00475B46">
        <w:rPr>
          <w:rtl/>
        </w:rPr>
        <w:t xml:space="preserve">ں </w:t>
      </w:r>
      <w:r>
        <w:rPr>
          <w:rtl/>
        </w:rPr>
        <w:t>جاودانى ہي</w:t>
      </w:r>
      <w:r w:rsidR="00475B46">
        <w:rPr>
          <w:rtl/>
        </w:rPr>
        <w:t xml:space="preserve">ں </w:t>
      </w:r>
      <w:r>
        <w:rPr>
          <w:rtl/>
        </w:rPr>
        <w:t>_</w:t>
      </w:r>
      <w:r w:rsidRPr="002E4A47">
        <w:rPr>
          <w:rStyle w:val="libArabicChar"/>
          <w:rFonts w:hint="eastAsia"/>
          <w:rtl/>
        </w:rPr>
        <w:t>أن</w:t>
      </w:r>
      <w:r w:rsidRPr="002E4A47">
        <w:rPr>
          <w:rStyle w:val="libArabicChar"/>
          <w:rtl/>
        </w:rPr>
        <w:t xml:space="preserve"> ل</w:t>
      </w:r>
      <w:r w:rsidR="005E572F" w:rsidRPr="00201D6A">
        <w:rPr>
          <w:rStyle w:val="libArabicChar"/>
          <w:rFonts w:hint="cs"/>
          <w:rtl/>
        </w:rPr>
        <w:t>ه</w:t>
      </w:r>
      <w:r w:rsidRPr="002E4A47">
        <w:rPr>
          <w:rStyle w:val="libArabicChar"/>
          <w:rFonts w:hint="cs"/>
          <w:rtl/>
        </w:rPr>
        <w:t>م</w:t>
      </w:r>
      <w:r w:rsidRPr="002E4A47">
        <w:rPr>
          <w:rStyle w:val="libArabicChar"/>
          <w:rtl/>
        </w:rPr>
        <w:t xml:space="preserve"> </w:t>
      </w:r>
      <w:r w:rsidRPr="002E4A47">
        <w:rPr>
          <w:rStyle w:val="libArabicChar"/>
          <w:rFonts w:hint="cs"/>
          <w:rtl/>
        </w:rPr>
        <w:t>أجراً</w:t>
      </w:r>
      <w:r w:rsidRPr="002E4A47">
        <w:rPr>
          <w:rStyle w:val="libArabicChar"/>
          <w:rtl/>
        </w:rPr>
        <w:t xml:space="preserve"> </w:t>
      </w:r>
      <w:r w:rsidRPr="002E4A47">
        <w:rPr>
          <w:rStyle w:val="libArabicChar"/>
          <w:rFonts w:hint="cs"/>
          <w:rtl/>
        </w:rPr>
        <w:t>حسناً</w:t>
      </w:r>
      <w:r w:rsidRPr="002E4A47">
        <w:rPr>
          <w:rStyle w:val="libArabicChar"/>
          <w:rtl/>
        </w:rPr>
        <w:t xml:space="preserve"> </w:t>
      </w:r>
      <w:r w:rsidRPr="002E4A47">
        <w:rPr>
          <w:rStyle w:val="libArabicChar"/>
          <w:rFonts w:hint="cs"/>
          <w:rtl/>
        </w:rPr>
        <w:t>مكثين</w:t>
      </w:r>
      <w:r w:rsidRPr="002E4A47">
        <w:rPr>
          <w:rStyle w:val="libArabicChar"/>
          <w:rtl/>
        </w:rPr>
        <w:t xml:space="preserve"> </w:t>
      </w:r>
      <w:r w:rsidRPr="002E4A47">
        <w:rPr>
          <w:rStyle w:val="libArabicChar"/>
          <w:rFonts w:hint="cs"/>
          <w:rtl/>
        </w:rPr>
        <w:t>في</w:t>
      </w:r>
      <w:r w:rsidR="005E572F" w:rsidRPr="00201D6A">
        <w:rPr>
          <w:rStyle w:val="libArabicChar"/>
          <w:rFonts w:hint="cs"/>
          <w:rtl/>
        </w:rPr>
        <w:t>ه</w:t>
      </w:r>
      <w:r w:rsidRPr="002E4A47">
        <w:rPr>
          <w:rStyle w:val="libArabicChar"/>
          <w:rtl/>
        </w:rPr>
        <w:t xml:space="preserve"> </w:t>
      </w:r>
      <w:r w:rsidRPr="002E4A47">
        <w:rPr>
          <w:rStyle w:val="libArabicChar"/>
          <w:rFonts w:hint="cs"/>
          <w:rtl/>
        </w:rPr>
        <w:t>ا</w:t>
      </w:r>
      <w:r w:rsidRPr="002E4A47">
        <w:rPr>
          <w:rStyle w:val="libArabicChar"/>
          <w:rtl/>
        </w:rPr>
        <w:t xml:space="preserve"> </w:t>
      </w:r>
      <w:r w:rsidRPr="002E4A47">
        <w:rPr>
          <w:rStyle w:val="libArabicChar"/>
          <w:rFonts w:hint="cs"/>
          <w:rtl/>
        </w:rPr>
        <w:t>بد</w:t>
      </w:r>
      <w:r w:rsidR="0068739A">
        <w:rPr>
          <w:rStyle w:val="libArabicChar"/>
          <w:rFonts w:hint="cs"/>
          <w:rtl/>
        </w:rPr>
        <w:t>ا</w:t>
      </w:r>
    </w:p>
    <w:p w:rsidR="00E10A6C" w:rsidRDefault="00E10A6C" w:rsidP="00E10A6C">
      <w:pPr>
        <w:pStyle w:val="libNormal"/>
        <w:rPr>
          <w:rtl/>
        </w:rPr>
      </w:pPr>
      <w:r>
        <w:rPr>
          <w:rtl/>
        </w:rPr>
        <w:t>''فيہ'' كى ضمير كا مرجع كلمہ''اجر'' ہے ''ماكثين'' كے قرينہ سے ''اجر'' سے مراد جنت ہے _</w:t>
      </w:r>
    </w:p>
    <w:p w:rsidR="00E10A6C" w:rsidRDefault="00E10A6C" w:rsidP="002E4A47">
      <w:pPr>
        <w:pStyle w:val="libNormal"/>
        <w:rPr>
          <w:rtl/>
        </w:rPr>
      </w:pPr>
      <w:r>
        <w:rPr>
          <w:rtl/>
        </w:rPr>
        <w:t>2_الله تعالى كى آخرت مي</w:t>
      </w:r>
      <w:r w:rsidR="00475B46">
        <w:rPr>
          <w:rtl/>
        </w:rPr>
        <w:t xml:space="preserve">ں </w:t>
      </w:r>
      <w:r>
        <w:rPr>
          <w:rtl/>
        </w:rPr>
        <w:t>نعمتي</w:t>
      </w:r>
      <w:r w:rsidR="00475B46">
        <w:rPr>
          <w:rtl/>
        </w:rPr>
        <w:t xml:space="preserve">ں </w:t>
      </w:r>
      <w:r>
        <w:rPr>
          <w:rtl/>
        </w:rPr>
        <w:t>اور جزاء زائل نہي</w:t>
      </w:r>
      <w:r w:rsidR="00475B46">
        <w:rPr>
          <w:rtl/>
        </w:rPr>
        <w:t xml:space="preserve">ں </w:t>
      </w:r>
      <w:r>
        <w:rPr>
          <w:rtl/>
        </w:rPr>
        <w:t>ہونے والى ہي</w:t>
      </w:r>
      <w:r w:rsidR="00475B46">
        <w:rPr>
          <w:rtl/>
        </w:rPr>
        <w:t xml:space="preserve">ں </w:t>
      </w:r>
      <w:r>
        <w:rPr>
          <w:rtl/>
        </w:rPr>
        <w:t>_</w:t>
      </w:r>
      <w:r w:rsidRPr="002E4A47">
        <w:rPr>
          <w:rStyle w:val="libArabicChar"/>
          <w:rFonts w:hint="eastAsia"/>
          <w:rtl/>
        </w:rPr>
        <w:t>أنّ</w:t>
      </w:r>
      <w:r w:rsidRPr="002E4A47">
        <w:rPr>
          <w:rStyle w:val="libArabicChar"/>
          <w:rtl/>
        </w:rPr>
        <w:t xml:space="preserve"> ل</w:t>
      </w:r>
      <w:r w:rsidR="005E572F" w:rsidRPr="00201D6A">
        <w:rPr>
          <w:rStyle w:val="libArabicChar"/>
          <w:rFonts w:hint="cs"/>
          <w:rtl/>
        </w:rPr>
        <w:t>ه</w:t>
      </w:r>
      <w:r w:rsidRPr="002E4A47">
        <w:rPr>
          <w:rStyle w:val="libArabicChar"/>
          <w:rFonts w:hint="cs"/>
          <w:rtl/>
        </w:rPr>
        <w:t>م</w:t>
      </w:r>
      <w:r w:rsidRPr="002E4A47">
        <w:rPr>
          <w:rStyle w:val="libArabicChar"/>
          <w:rtl/>
        </w:rPr>
        <w:t xml:space="preserve"> </w:t>
      </w:r>
      <w:r w:rsidRPr="002E4A47">
        <w:rPr>
          <w:rStyle w:val="libArabicChar"/>
          <w:rFonts w:hint="cs"/>
          <w:rtl/>
        </w:rPr>
        <w:t>أجراً</w:t>
      </w:r>
      <w:r w:rsidRPr="002E4A47">
        <w:rPr>
          <w:rStyle w:val="libArabicChar"/>
          <w:rtl/>
        </w:rPr>
        <w:t xml:space="preserve"> </w:t>
      </w:r>
      <w:r w:rsidRPr="002E4A47">
        <w:rPr>
          <w:rStyle w:val="libArabicChar"/>
          <w:rFonts w:hint="cs"/>
          <w:rtl/>
        </w:rPr>
        <w:t>حسناً</w:t>
      </w:r>
      <w:r w:rsidRPr="002E4A47">
        <w:rPr>
          <w:rStyle w:val="libArabicChar"/>
          <w:rtl/>
        </w:rPr>
        <w:t xml:space="preserve"> ... </w:t>
      </w:r>
      <w:r w:rsidRPr="002E4A47">
        <w:rPr>
          <w:rStyle w:val="libArabicChar"/>
          <w:rFonts w:hint="cs"/>
          <w:rtl/>
        </w:rPr>
        <w:t>ماكثين</w:t>
      </w:r>
      <w:r w:rsidRPr="002E4A47">
        <w:rPr>
          <w:rStyle w:val="libArabicChar"/>
          <w:rtl/>
        </w:rPr>
        <w:t xml:space="preserve"> </w:t>
      </w:r>
      <w:r w:rsidRPr="002E4A47">
        <w:rPr>
          <w:rStyle w:val="libArabicChar"/>
          <w:rFonts w:hint="cs"/>
          <w:rtl/>
        </w:rPr>
        <w:t>في</w:t>
      </w:r>
      <w:r w:rsidR="005E572F" w:rsidRPr="00201D6A">
        <w:rPr>
          <w:rStyle w:val="libArabicChar"/>
          <w:rFonts w:hint="cs"/>
          <w:rtl/>
        </w:rPr>
        <w:t>ه</w:t>
      </w:r>
      <w:r w:rsidRPr="002E4A47">
        <w:rPr>
          <w:rStyle w:val="libArabicChar"/>
          <w:rtl/>
        </w:rPr>
        <w:t xml:space="preserve"> </w:t>
      </w:r>
      <w:r w:rsidRPr="002E4A47">
        <w:rPr>
          <w:rStyle w:val="libArabicChar"/>
          <w:rFonts w:hint="cs"/>
          <w:rtl/>
        </w:rPr>
        <w:t>ا</w:t>
      </w:r>
      <w:r w:rsidRPr="002E4A47">
        <w:rPr>
          <w:rStyle w:val="libArabicChar"/>
          <w:rtl/>
        </w:rPr>
        <w:t xml:space="preserve"> </w:t>
      </w:r>
      <w:r w:rsidRPr="002E4A47">
        <w:rPr>
          <w:rStyle w:val="libArabicChar"/>
          <w:rFonts w:hint="cs"/>
          <w:rtl/>
        </w:rPr>
        <w:t>بد</w:t>
      </w:r>
      <w:r w:rsidR="0068739A">
        <w:rPr>
          <w:rStyle w:val="libArabicChar"/>
          <w:rFonts w:hint="cs"/>
          <w:rtl/>
        </w:rPr>
        <w:t>ا</w:t>
      </w:r>
    </w:p>
    <w:p w:rsidR="00E10A6C" w:rsidRDefault="00E10A6C" w:rsidP="002E4A47">
      <w:pPr>
        <w:pStyle w:val="libNormal"/>
        <w:rPr>
          <w:rtl/>
        </w:rPr>
      </w:pPr>
      <w:r>
        <w:rPr>
          <w:rtl/>
        </w:rPr>
        <w:t>3_مؤمنين كے دائمى اعمال صالح كا نتيجہ ان كا جنت مي</w:t>
      </w:r>
      <w:r w:rsidR="00475B46">
        <w:rPr>
          <w:rtl/>
        </w:rPr>
        <w:t xml:space="preserve">ں </w:t>
      </w:r>
      <w:r>
        <w:rPr>
          <w:rtl/>
        </w:rPr>
        <w:t>جاودانى ہونا ہے_</w:t>
      </w:r>
      <w:r w:rsidRPr="002E4A47">
        <w:rPr>
          <w:rStyle w:val="libArabicChar"/>
          <w:rFonts w:hint="eastAsia"/>
          <w:rtl/>
        </w:rPr>
        <w:t>يعملون</w:t>
      </w:r>
      <w:r w:rsidRPr="002E4A47">
        <w:rPr>
          <w:rStyle w:val="libArabicChar"/>
          <w:rtl/>
        </w:rPr>
        <w:t xml:space="preserve"> الصالحات ... مكثين في</w:t>
      </w:r>
      <w:r w:rsidR="005E572F" w:rsidRPr="00201D6A">
        <w:rPr>
          <w:rStyle w:val="libArabicChar"/>
          <w:rFonts w:hint="cs"/>
          <w:rtl/>
        </w:rPr>
        <w:t>ه</w:t>
      </w:r>
      <w:r w:rsidRPr="002E4A47">
        <w:rPr>
          <w:rStyle w:val="libArabicChar"/>
          <w:rtl/>
        </w:rPr>
        <w:t xml:space="preserve"> </w:t>
      </w:r>
      <w:r w:rsidRPr="002E4A47">
        <w:rPr>
          <w:rStyle w:val="libArabicChar"/>
          <w:rFonts w:hint="cs"/>
          <w:rtl/>
        </w:rPr>
        <w:t>أ</w:t>
      </w:r>
      <w:r w:rsidRPr="002E4A47">
        <w:rPr>
          <w:rStyle w:val="libArabicChar"/>
          <w:rtl/>
        </w:rPr>
        <w:t xml:space="preserve"> </w:t>
      </w:r>
      <w:r w:rsidRPr="002E4A47">
        <w:rPr>
          <w:rStyle w:val="libArabicChar"/>
          <w:rFonts w:hint="cs"/>
          <w:rtl/>
        </w:rPr>
        <w:t>بد</w:t>
      </w:r>
      <w:r w:rsidR="0068739A">
        <w:rPr>
          <w:rStyle w:val="libArabicChar"/>
          <w:rFonts w:hint="cs"/>
          <w:rtl/>
        </w:rPr>
        <w:t>ا</w:t>
      </w:r>
    </w:p>
    <w:p w:rsidR="00E10A6C" w:rsidRDefault="00E10A6C" w:rsidP="00E10A6C">
      <w:pPr>
        <w:pStyle w:val="libNormal"/>
        <w:rPr>
          <w:rtl/>
        </w:rPr>
      </w:pPr>
      <w:r>
        <w:rPr>
          <w:rFonts w:hint="eastAsia"/>
          <w:rtl/>
        </w:rPr>
        <w:t>جملہ</w:t>
      </w:r>
      <w:r>
        <w:rPr>
          <w:rtl/>
        </w:rPr>
        <w:t xml:space="preserve"> ''يعملون الصالحات'' كے بعد ''ماكثين فيہ أبداً'' كا ذكر استمرار پر دلالت كرتا ہے تو اس سے يہ بھى معلوم ہوتا ہے كہ ان كا بہشت مي</w:t>
      </w:r>
      <w:r w:rsidR="00475B46">
        <w:rPr>
          <w:rtl/>
        </w:rPr>
        <w:t xml:space="preserve">ں </w:t>
      </w:r>
      <w:r>
        <w:rPr>
          <w:rtl/>
        </w:rPr>
        <w:t>جاودا</w:t>
      </w:r>
      <w:r w:rsidR="00475B46">
        <w:rPr>
          <w:rtl/>
        </w:rPr>
        <w:t xml:space="preserve">ں </w:t>
      </w:r>
      <w:r>
        <w:rPr>
          <w:rtl/>
        </w:rPr>
        <w:t>ہونا ان كے دائمى نيك اعمال كا نتيجہ ہے_</w:t>
      </w:r>
    </w:p>
    <w:p w:rsidR="00E10A6C" w:rsidRDefault="00E10A6C" w:rsidP="00E10A6C">
      <w:pPr>
        <w:pStyle w:val="libNormal"/>
        <w:rPr>
          <w:rtl/>
        </w:rPr>
      </w:pPr>
      <w:r>
        <w:rPr>
          <w:rtl/>
        </w:rPr>
        <w:t>4_قرآن كا انسان كو معنوى خوبيو</w:t>
      </w:r>
      <w:r w:rsidR="00475B46">
        <w:rPr>
          <w:rtl/>
        </w:rPr>
        <w:t xml:space="preserve">ں </w:t>
      </w:r>
      <w:r>
        <w:rPr>
          <w:rtl/>
        </w:rPr>
        <w:t>كى طرف ترغيب دلانے مي</w:t>
      </w:r>
      <w:r w:rsidR="00475B46">
        <w:rPr>
          <w:rtl/>
        </w:rPr>
        <w:t xml:space="preserve">ں </w:t>
      </w:r>
      <w:r>
        <w:rPr>
          <w:rtl/>
        </w:rPr>
        <w:t>اس كے ميلانات سے فائدہ اٹھانا_</w:t>
      </w:r>
    </w:p>
    <w:p w:rsidR="00E10A6C" w:rsidRDefault="00E10A6C" w:rsidP="002E4A47">
      <w:pPr>
        <w:pStyle w:val="libArabic"/>
        <w:rPr>
          <w:rtl/>
        </w:rPr>
      </w:pPr>
      <w:r>
        <w:rPr>
          <w:rFonts w:hint="eastAsia"/>
          <w:rtl/>
        </w:rPr>
        <w:t>يبشرالمؤمنين</w:t>
      </w:r>
      <w:r>
        <w:rPr>
          <w:rtl/>
        </w:rPr>
        <w:t xml:space="preserve"> الذين يعملون الصالحات أنّ ل</w:t>
      </w:r>
      <w:r w:rsidR="005E572F" w:rsidRPr="00201D6A">
        <w:rPr>
          <w:rFonts w:hint="cs"/>
          <w:rtl/>
        </w:rPr>
        <w:t>ه</w:t>
      </w:r>
      <w:r>
        <w:rPr>
          <w:rFonts w:hint="cs"/>
          <w:rtl/>
        </w:rPr>
        <w:t>م</w:t>
      </w:r>
      <w:r>
        <w:rPr>
          <w:rtl/>
        </w:rPr>
        <w:t xml:space="preserve"> </w:t>
      </w:r>
      <w:r>
        <w:rPr>
          <w:rFonts w:hint="cs"/>
          <w:rtl/>
        </w:rPr>
        <w:t>أجراً</w:t>
      </w:r>
      <w:r>
        <w:rPr>
          <w:rtl/>
        </w:rPr>
        <w:t xml:space="preserve"> </w:t>
      </w:r>
      <w:r>
        <w:rPr>
          <w:rFonts w:hint="cs"/>
          <w:rtl/>
        </w:rPr>
        <w:t>حسناً</w:t>
      </w:r>
      <w:r>
        <w:rPr>
          <w:rtl/>
        </w:rPr>
        <w:t xml:space="preserve">_ </w:t>
      </w:r>
      <w:r>
        <w:rPr>
          <w:rFonts w:hint="cs"/>
          <w:rtl/>
        </w:rPr>
        <w:t>ماكثين</w:t>
      </w:r>
      <w:r>
        <w:rPr>
          <w:rtl/>
        </w:rPr>
        <w:t xml:space="preserve"> </w:t>
      </w:r>
      <w:r>
        <w:rPr>
          <w:rFonts w:hint="cs"/>
          <w:rtl/>
        </w:rPr>
        <w:t>في</w:t>
      </w:r>
      <w:r w:rsidR="005E572F" w:rsidRPr="00201D6A">
        <w:rPr>
          <w:rFonts w:hint="cs"/>
          <w:rtl/>
        </w:rPr>
        <w:t>ه</w:t>
      </w:r>
      <w:r>
        <w:rPr>
          <w:rtl/>
        </w:rPr>
        <w:t xml:space="preserve"> </w:t>
      </w:r>
      <w:r>
        <w:rPr>
          <w:rFonts w:hint="cs"/>
          <w:rtl/>
        </w:rPr>
        <w:t>أبد</w:t>
      </w:r>
      <w:r w:rsidR="0068739A">
        <w:rPr>
          <w:rFonts w:hint="cs"/>
          <w:rtl/>
        </w:rPr>
        <w:t>ا</w:t>
      </w:r>
    </w:p>
    <w:p w:rsidR="00E10A6C" w:rsidRDefault="00E10A6C" w:rsidP="00E10A6C">
      <w:pPr>
        <w:pStyle w:val="libNormal"/>
        <w:rPr>
          <w:rtl/>
        </w:rPr>
      </w:pPr>
      <w:r>
        <w:rPr>
          <w:rFonts w:hint="eastAsia"/>
          <w:rtl/>
        </w:rPr>
        <w:t>يہ</w:t>
      </w:r>
      <w:r>
        <w:rPr>
          <w:rtl/>
        </w:rPr>
        <w:t xml:space="preserve"> بات واضح ہے كہ انسان كے وجود مي</w:t>
      </w:r>
      <w:r w:rsidR="00475B46">
        <w:rPr>
          <w:rtl/>
        </w:rPr>
        <w:t xml:space="preserve">ں </w:t>
      </w:r>
      <w:r>
        <w:rPr>
          <w:rtl/>
        </w:rPr>
        <w:t>جاودانى كا ميلان ہے تو قرآن نے اسے خوبيو</w:t>
      </w:r>
      <w:r w:rsidR="00475B46">
        <w:rPr>
          <w:rtl/>
        </w:rPr>
        <w:t xml:space="preserve">ں </w:t>
      </w:r>
      <w:r>
        <w:rPr>
          <w:rtl/>
        </w:rPr>
        <w:t>كى طرف ترغيب دينے كے لئے اسى ميلان سے فائدہ اٹھايا ہے_</w:t>
      </w:r>
    </w:p>
    <w:p w:rsidR="00E10A6C" w:rsidRDefault="00E10A6C" w:rsidP="002E4A47">
      <w:pPr>
        <w:pStyle w:val="libNormal"/>
        <w:rPr>
          <w:rtl/>
        </w:rPr>
      </w:pPr>
      <w:r>
        <w:rPr>
          <w:rtl/>
        </w:rPr>
        <w:t>5_جاودانى جزاء ايك بہترين اجر ہے_</w:t>
      </w:r>
      <w:r w:rsidRPr="002E4A47">
        <w:rPr>
          <w:rStyle w:val="libArabicChar"/>
          <w:rFonts w:hint="eastAsia"/>
          <w:rtl/>
        </w:rPr>
        <w:t>أجراً</w:t>
      </w:r>
      <w:r w:rsidRPr="002E4A47">
        <w:rPr>
          <w:rStyle w:val="libArabicChar"/>
          <w:rtl/>
        </w:rPr>
        <w:t xml:space="preserve"> حسناً _ ماكثين في</w:t>
      </w:r>
      <w:r w:rsidR="005E572F" w:rsidRPr="00201D6A">
        <w:rPr>
          <w:rStyle w:val="libArabicChar"/>
          <w:rFonts w:hint="cs"/>
          <w:rtl/>
        </w:rPr>
        <w:t>ه</w:t>
      </w:r>
      <w:r w:rsidRPr="002E4A47">
        <w:rPr>
          <w:rStyle w:val="libArabicChar"/>
          <w:rtl/>
        </w:rPr>
        <w:t xml:space="preserve"> </w:t>
      </w:r>
      <w:r w:rsidRPr="002E4A47">
        <w:rPr>
          <w:rStyle w:val="libArabicChar"/>
          <w:rFonts w:hint="cs"/>
          <w:rtl/>
        </w:rPr>
        <w:t>أبد</w:t>
      </w:r>
      <w:r w:rsidR="0068739A">
        <w:rPr>
          <w:rStyle w:val="libArabicChar"/>
          <w:rFonts w:hint="cs"/>
          <w:rtl/>
        </w:rPr>
        <w:t>ا</w:t>
      </w:r>
    </w:p>
    <w:p w:rsidR="00E10A6C" w:rsidRDefault="00E10A6C" w:rsidP="002E4A47">
      <w:pPr>
        <w:pStyle w:val="libNormal"/>
        <w:rPr>
          <w:rtl/>
        </w:rPr>
      </w:pPr>
      <w:r>
        <w:rPr>
          <w:rFonts w:hint="eastAsia"/>
          <w:rtl/>
        </w:rPr>
        <w:t>الله</w:t>
      </w:r>
      <w:r>
        <w:rPr>
          <w:rtl/>
        </w:rPr>
        <w:t xml:space="preserve"> تعالى :</w:t>
      </w:r>
      <w:r>
        <w:rPr>
          <w:rFonts w:hint="eastAsia"/>
          <w:rtl/>
        </w:rPr>
        <w:t>الله</w:t>
      </w:r>
      <w:r>
        <w:rPr>
          <w:rtl/>
        </w:rPr>
        <w:t xml:space="preserve"> تعالى كى جزاء كا جاودانى ہونا 2</w:t>
      </w:r>
    </w:p>
    <w:p w:rsidR="00E10A6C" w:rsidRDefault="00E10A6C" w:rsidP="002E4A47">
      <w:pPr>
        <w:pStyle w:val="libNormal"/>
        <w:rPr>
          <w:rtl/>
        </w:rPr>
      </w:pPr>
      <w:r>
        <w:rPr>
          <w:rFonts w:hint="eastAsia"/>
          <w:rtl/>
        </w:rPr>
        <w:t>انسان</w:t>
      </w:r>
      <w:r>
        <w:rPr>
          <w:rtl/>
        </w:rPr>
        <w:t xml:space="preserve"> :</w:t>
      </w:r>
      <w:r>
        <w:rPr>
          <w:rFonts w:hint="eastAsia"/>
          <w:rtl/>
        </w:rPr>
        <w:t>انسان</w:t>
      </w:r>
      <w:r>
        <w:rPr>
          <w:rtl/>
        </w:rPr>
        <w:t xml:space="preserve"> كے ميلانات 4</w:t>
      </w:r>
    </w:p>
    <w:p w:rsidR="00E10A6C" w:rsidRDefault="00E10A6C" w:rsidP="002E4A47">
      <w:pPr>
        <w:pStyle w:val="libNormal"/>
        <w:rPr>
          <w:rtl/>
        </w:rPr>
      </w:pPr>
      <w:r>
        <w:rPr>
          <w:rFonts w:hint="eastAsia"/>
          <w:rtl/>
        </w:rPr>
        <w:t>تربيت</w:t>
      </w:r>
      <w:r>
        <w:rPr>
          <w:rtl/>
        </w:rPr>
        <w:t xml:space="preserve"> :</w:t>
      </w:r>
      <w:r>
        <w:rPr>
          <w:rFonts w:hint="eastAsia"/>
          <w:rtl/>
        </w:rPr>
        <w:t>تربيت</w:t>
      </w:r>
      <w:r>
        <w:rPr>
          <w:rtl/>
        </w:rPr>
        <w:t xml:space="preserve"> كى روش 4</w:t>
      </w:r>
    </w:p>
    <w:p w:rsidR="00E10A6C" w:rsidRDefault="00E10A6C" w:rsidP="002E4A47">
      <w:pPr>
        <w:pStyle w:val="libNormal"/>
        <w:rPr>
          <w:rtl/>
        </w:rPr>
      </w:pPr>
      <w:r>
        <w:rPr>
          <w:rFonts w:hint="eastAsia"/>
          <w:rtl/>
        </w:rPr>
        <w:t>جزاء</w:t>
      </w:r>
      <w:r>
        <w:rPr>
          <w:rtl/>
        </w:rPr>
        <w:t xml:space="preserve"> :</w:t>
      </w:r>
      <w:r>
        <w:rPr>
          <w:rFonts w:hint="eastAsia"/>
          <w:rtl/>
        </w:rPr>
        <w:t>اچھى</w:t>
      </w:r>
      <w:r>
        <w:rPr>
          <w:rtl/>
        </w:rPr>
        <w:t xml:space="preserve"> جزاء 5;جاودانى جزاء 5</w:t>
      </w:r>
    </w:p>
    <w:p w:rsidR="00E10A6C" w:rsidRDefault="00E10A6C" w:rsidP="002E4A47">
      <w:pPr>
        <w:pStyle w:val="libNormal"/>
        <w:rPr>
          <w:rtl/>
        </w:rPr>
      </w:pPr>
      <w:r>
        <w:rPr>
          <w:rFonts w:hint="eastAsia"/>
          <w:rtl/>
        </w:rPr>
        <w:t>جنت</w:t>
      </w:r>
      <w:r>
        <w:rPr>
          <w:rtl/>
        </w:rPr>
        <w:t>:</w:t>
      </w:r>
      <w:r>
        <w:rPr>
          <w:rFonts w:hint="eastAsia"/>
          <w:rtl/>
        </w:rPr>
        <w:t>جنت</w:t>
      </w:r>
      <w:r>
        <w:rPr>
          <w:rtl/>
        </w:rPr>
        <w:t xml:space="preserve"> مي</w:t>
      </w:r>
      <w:r w:rsidR="00475B46">
        <w:rPr>
          <w:rtl/>
        </w:rPr>
        <w:t xml:space="preserve">ں </w:t>
      </w:r>
      <w:r>
        <w:rPr>
          <w:rtl/>
        </w:rPr>
        <w:t>جاودانيت كے اسباب 3;جنت مي</w:t>
      </w:r>
      <w:r w:rsidR="00475B46">
        <w:rPr>
          <w:rtl/>
        </w:rPr>
        <w:t xml:space="preserve">ں </w:t>
      </w:r>
    </w:p>
    <w:p w:rsidR="002E4A47" w:rsidRDefault="005E4E68" w:rsidP="002E4A47">
      <w:pPr>
        <w:pStyle w:val="libNormal"/>
        <w:rPr>
          <w:rtl/>
        </w:rPr>
      </w:pPr>
      <w:r>
        <w:rPr>
          <w:rtl/>
        </w:rPr>
        <w:br w:type="page"/>
      </w:r>
    </w:p>
    <w:p w:rsidR="00E10A6C" w:rsidRDefault="00E10A6C" w:rsidP="002E4A47">
      <w:pPr>
        <w:pStyle w:val="libNormal"/>
        <w:rPr>
          <w:rtl/>
        </w:rPr>
      </w:pPr>
      <w:r>
        <w:rPr>
          <w:rFonts w:hint="eastAsia"/>
          <w:rtl/>
        </w:rPr>
        <w:lastRenderedPageBreak/>
        <w:t>ہميشہ</w:t>
      </w:r>
      <w:r>
        <w:rPr>
          <w:rtl/>
        </w:rPr>
        <w:t xml:space="preserve"> رہنے والے 1</w:t>
      </w:r>
    </w:p>
    <w:p w:rsidR="00E10A6C" w:rsidRDefault="00E10A6C" w:rsidP="002E4A47">
      <w:pPr>
        <w:pStyle w:val="libNormal"/>
        <w:rPr>
          <w:rtl/>
        </w:rPr>
      </w:pPr>
      <w:r>
        <w:rPr>
          <w:rFonts w:hint="eastAsia"/>
          <w:rtl/>
        </w:rPr>
        <w:t>خوبيا</w:t>
      </w:r>
      <w:r w:rsidR="00475B46">
        <w:rPr>
          <w:rFonts w:hint="eastAsia"/>
          <w:rtl/>
        </w:rPr>
        <w:t xml:space="preserve">ں </w:t>
      </w:r>
      <w:r>
        <w:rPr>
          <w:rtl/>
        </w:rPr>
        <w:t>:</w:t>
      </w:r>
      <w:r>
        <w:rPr>
          <w:rFonts w:hint="eastAsia"/>
          <w:rtl/>
        </w:rPr>
        <w:t>خوبيو</w:t>
      </w:r>
      <w:r w:rsidR="00475B46">
        <w:rPr>
          <w:rFonts w:hint="eastAsia"/>
          <w:rtl/>
        </w:rPr>
        <w:t xml:space="preserve">ں </w:t>
      </w:r>
      <w:r>
        <w:rPr>
          <w:rtl/>
        </w:rPr>
        <w:t>كى طرف ترغيب 4</w:t>
      </w:r>
    </w:p>
    <w:p w:rsidR="00E10A6C" w:rsidRDefault="00E10A6C" w:rsidP="002E4A47">
      <w:pPr>
        <w:pStyle w:val="libNormal"/>
        <w:rPr>
          <w:rtl/>
        </w:rPr>
      </w:pPr>
      <w:r>
        <w:rPr>
          <w:rFonts w:hint="eastAsia"/>
          <w:rtl/>
        </w:rPr>
        <w:t>عمل</w:t>
      </w:r>
      <w:r>
        <w:rPr>
          <w:rtl/>
        </w:rPr>
        <w:t xml:space="preserve"> صالح:</w:t>
      </w:r>
      <w:r>
        <w:rPr>
          <w:rFonts w:hint="eastAsia"/>
          <w:rtl/>
        </w:rPr>
        <w:t>عمل</w:t>
      </w:r>
      <w:r>
        <w:rPr>
          <w:rtl/>
        </w:rPr>
        <w:t xml:space="preserve"> صالح پر دوام كے آثار 3</w:t>
      </w:r>
    </w:p>
    <w:p w:rsidR="00E10A6C" w:rsidRDefault="00E10A6C" w:rsidP="002E4A47">
      <w:pPr>
        <w:pStyle w:val="libNormal"/>
        <w:rPr>
          <w:rtl/>
        </w:rPr>
      </w:pPr>
      <w:r>
        <w:rPr>
          <w:rFonts w:hint="eastAsia"/>
          <w:rtl/>
        </w:rPr>
        <w:t>ميلانات</w:t>
      </w:r>
      <w:r>
        <w:rPr>
          <w:rtl/>
        </w:rPr>
        <w:t>:</w:t>
      </w:r>
      <w:r>
        <w:rPr>
          <w:rFonts w:hint="eastAsia"/>
          <w:rtl/>
        </w:rPr>
        <w:t>جاودانيت</w:t>
      </w:r>
      <w:r>
        <w:rPr>
          <w:rtl/>
        </w:rPr>
        <w:t xml:space="preserve"> كى طرف ميلانات 4</w:t>
      </w:r>
    </w:p>
    <w:p w:rsidR="00E10A6C" w:rsidRDefault="00E10A6C" w:rsidP="002E4A47">
      <w:pPr>
        <w:pStyle w:val="libNormal"/>
        <w:rPr>
          <w:rtl/>
        </w:rPr>
      </w:pPr>
      <w:r>
        <w:rPr>
          <w:rFonts w:hint="eastAsia"/>
          <w:rtl/>
        </w:rPr>
        <w:t>مؤمنين</w:t>
      </w:r>
      <w:r>
        <w:rPr>
          <w:rtl/>
        </w:rPr>
        <w:t xml:space="preserve"> :</w:t>
      </w:r>
      <w:r>
        <w:rPr>
          <w:rFonts w:hint="eastAsia"/>
          <w:rtl/>
        </w:rPr>
        <w:t>مؤمنين</w:t>
      </w:r>
      <w:r>
        <w:rPr>
          <w:rtl/>
        </w:rPr>
        <w:t xml:space="preserve"> بہشت مي</w:t>
      </w:r>
      <w:r w:rsidR="00475B46">
        <w:rPr>
          <w:rtl/>
        </w:rPr>
        <w:t xml:space="preserve">ں </w:t>
      </w:r>
      <w:r>
        <w:rPr>
          <w:rtl/>
        </w:rPr>
        <w:t>3;مؤمنين صالح بہشت مي</w:t>
      </w:r>
      <w:r w:rsidR="00475B46">
        <w:rPr>
          <w:rtl/>
        </w:rPr>
        <w:t xml:space="preserve">ں </w:t>
      </w:r>
      <w:r>
        <w:rPr>
          <w:rtl/>
        </w:rPr>
        <w:t>1</w:t>
      </w:r>
    </w:p>
    <w:p w:rsidR="00E10A6C" w:rsidRDefault="00E10A6C" w:rsidP="002E4A47">
      <w:pPr>
        <w:pStyle w:val="libNormal"/>
        <w:rPr>
          <w:rtl/>
        </w:rPr>
      </w:pPr>
      <w:r>
        <w:rPr>
          <w:rFonts w:hint="eastAsia"/>
          <w:rtl/>
        </w:rPr>
        <w:t>نعمت</w:t>
      </w:r>
      <w:r>
        <w:rPr>
          <w:rtl/>
        </w:rPr>
        <w:t>:</w:t>
      </w:r>
      <w:r>
        <w:rPr>
          <w:rFonts w:hint="eastAsia"/>
          <w:rtl/>
        </w:rPr>
        <w:t>اخروى</w:t>
      </w:r>
      <w:r>
        <w:rPr>
          <w:rtl/>
        </w:rPr>
        <w:t xml:space="preserve"> نعمتو</w:t>
      </w:r>
      <w:r w:rsidR="00475B46">
        <w:rPr>
          <w:rtl/>
        </w:rPr>
        <w:t xml:space="preserve">ں </w:t>
      </w:r>
      <w:r>
        <w:rPr>
          <w:rtl/>
        </w:rPr>
        <w:t>مي</w:t>
      </w:r>
      <w:r w:rsidR="00475B46">
        <w:rPr>
          <w:rtl/>
        </w:rPr>
        <w:t xml:space="preserve">ں </w:t>
      </w:r>
      <w:r>
        <w:rPr>
          <w:rtl/>
        </w:rPr>
        <w:t>جاودانيت</w:t>
      </w:r>
    </w:p>
    <w:p w:rsidR="00E10A6C" w:rsidRDefault="002E4A47" w:rsidP="002E4A47">
      <w:pPr>
        <w:pStyle w:val="Heading2Center"/>
        <w:rPr>
          <w:rtl/>
        </w:rPr>
      </w:pPr>
      <w:bookmarkStart w:id="115" w:name="_Toc32151446"/>
      <w:r>
        <w:rPr>
          <w:rFonts w:hint="cs"/>
          <w:rtl/>
        </w:rPr>
        <w:t>آیت 4</w:t>
      </w:r>
      <w:bookmarkEnd w:id="115"/>
    </w:p>
    <w:p w:rsidR="00E10A6C" w:rsidRDefault="00574CD4" w:rsidP="002E4A47">
      <w:pPr>
        <w:pStyle w:val="libNormal"/>
        <w:rPr>
          <w:rtl/>
        </w:rPr>
      </w:pPr>
      <w:r>
        <w:rPr>
          <w:rStyle w:val="libAieChar"/>
          <w:rFonts w:hint="eastAsia"/>
          <w:rtl/>
        </w:rPr>
        <w:t xml:space="preserve"> </w:t>
      </w:r>
      <w:r w:rsidRPr="00574CD4">
        <w:rPr>
          <w:rStyle w:val="libAlaemChar"/>
          <w:rFonts w:hint="eastAsia"/>
          <w:rtl/>
        </w:rPr>
        <w:t>(</w:t>
      </w:r>
      <w:r w:rsidRPr="002E4A47">
        <w:rPr>
          <w:rStyle w:val="libAieChar"/>
          <w:rFonts w:hint="eastAsia"/>
          <w:rtl/>
        </w:rPr>
        <w:t>وَيُنذِرَ</w:t>
      </w:r>
      <w:r w:rsidRPr="002E4A47">
        <w:rPr>
          <w:rStyle w:val="libAieChar"/>
          <w:rtl/>
        </w:rPr>
        <w:t xml:space="preserve"> الَّذِينَ قَالُوا اتَّخَذَ اللَّهُ وَلَداً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پھر ان لوگو</w:t>
      </w:r>
      <w:r w:rsidR="00475B46">
        <w:rPr>
          <w:rtl/>
        </w:rPr>
        <w:t xml:space="preserve">ں </w:t>
      </w:r>
      <w:r>
        <w:rPr>
          <w:rtl/>
        </w:rPr>
        <w:t>كو عذاب الہى سے ڈرائے جو يہ كہتے ہي</w:t>
      </w:r>
      <w:r w:rsidR="00475B46">
        <w:rPr>
          <w:rtl/>
        </w:rPr>
        <w:t xml:space="preserve">ں </w:t>
      </w:r>
      <w:r>
        <w:rPr>
          <w:rtl/>
        </w:rPr>
        <w:t>كہ اللہ نے كسى كو اپنا فرزند بنايا ہے (4)</w:t>
      </w:r>
    </w:p>
    <w:p w:rsidR="00E10A6C" w:rsidRDefault="00E10A6C" w:rsidP="00E10A6C">
      <w:pPr>
        <w:pStyle w:val="libNormal"/>
        <w:rPr>
          <w:rtl/>
        </w:rPr>
      </w:pPr>
      <w:r>
        <w:rPr>
          <w:rtl/>
        </w:rPr>
        <w:t>1_الله تعالى كے بيٹے كا عقيدہ ركھنا قرآن كے نازل ہونے كے زمانہ مي</w:t>
      </w:r>
      <w:r w:rsidR="00475B46">
        <w:rPr>
          <w:rtl/>
        </w:rPr>
        <w:t xml:space="preserve">ں </w:t>
      </w:r>
      <w:r>
        <w:rPr>
          <w:rtl/>
        </w:rPr>
        <w:t>عام تھا_</w:t>
      </w:r>
    </w:p>
    <w:p w:rsidR="00E10A6C" w:rsidRDefault="00E10A6C" w:rsidP="002E4A47">
      <w:pPr>
        <w:pStyle w:val="libArabic"/>
        <w:rPr>
          <w:rtl/>
        </w:rPr>
      </w:pPr>
      <w:r>
        <w:rPr>
          <w:rFonts w:hint="eastAsia"/>
          <w:rtl/>
        </w:rPr>
        <w:t>لينذربا</w:t>
      </w:r>
      <w:r>
        <w:rPr>
          <w:rtl/>
        </w:rPr>
        <w:t xml:space="preserve"> ساً شديداً ... وينذر الذين قالوا اتخذالل</w:t>
      </w:r>
      <w:r w:rsidR="005E572F" w:rsidRPr="00201D6A">
        <w:rPr>
          <w:rFonts w:hint="cs"/>
          <w:rtl/>
        </w:rPr>
        <w:t>ه</w:t>
      </w:r>
      <w:r>
        <w:rPr>
          <w:rtl/>
        </w:rPr>
        <w:t xml:space="preserve"> </w:t>
      </w:r>
      <w:r>
        <w:rPr>
          <w:rFonts w:hint="cs"/>
          <w:rtl/>
        </w:rPr>
        <w:t>ولد</w:t>
      </w:r>
      <w:r w:rsidR="009F10DA">
        <w:rPr>
          <w:rFonts w:hint="cs"/>
          <w:rtl/>
        </w:rPr>
        <w:t>ا</w:t>
      </w:r>
    </w:p>
    <w:p w:rsidR="00E10A6C" w:rsidRDefault="00E10A6C" w:rsidP="00E10A6C">
      <w:pPr>
        <w:pStyle w:val="libNormal"/>
        <w:rPr>
          <w:rtl/>
        </w:rPr>
      </w:pPr>
      <w:r>
        <w:rPr>
          <w:rFonts w:hint="eastAsia"/>
          <w:rtl/>
        </w:rPr>
        <w:t>وہ</w:t>
      </w:r>
      <w:r>
        <w:rPr>
          <w:rtl/>
        </w:rPr>
        <w:t xml:space="preserve"> تمام لوگ كہ جنہي</w:t>
      </w:r>
      <w:r w:rsidR="00475B46">
        <w:rPr>
          <w:rtl/>
        </w:rPr>
        <w:t xml:space="preserve">ں </w:t>
      </w:r>
      <w:r>
        <w:rPr>
          <w:rtl/>
        </w:rPr>
        <w:t>قرآن نے انذاز كيا ہے ان مي</w:t>
      </w:r>
      <w:r w:rsidR="00475B46">
        <w:rPr>
          <w:rtl/>
        </w:rPr>
        <w:t xml:space="preserve">ں </w:t>
      </w:r>
      <w:r>
        <w:rPr>
          <w:rtl/>
        </w:rPr>
        <w:t>سے خدا كے ليے بيٹے كا عقيدہ ركھنے والو</w:t>
      </w:r>
      <w:r w:rsidR="00475B46">
        <w:rPr>
          <w:rtl/>
        </w:rPr>
        <w:t xml:space="preserve">ں </w:t>
      </w:r>
      <w:r>
        <w:rPr>
          <w:rtl/>
        </w:rPr>
        <w:t>كا ذكر كيا ہے اس سے مندرجہ بالا مطلب ثابت ہوتا ہے_</w:t>
      </w:r>
    </w:p>
    <w:p w:rsidR="00E10A6C" w:rsidRDefault="00E10A6C" w:rsidP="00E10A6C">
      <w:pPr>
        <w:pStyle w:val="libNormal"/>
        <w:rPr>
          <w:rtl/>
        </w:rPr>
      </w:pPr>
      <w:r>
        <w:rPr>
          <w:rtl/>
        </w:rPr>
        <w:t>2_الله تعالى كے بارے مي</w:t>
      </w:r>
      <w:r w:rsidR="00475B46">
        <w:rPr>
          <w:rtl/>
        </w:rPr>
        <w:t xml:space="preserve">ں </w:t>
      </w:r>
      <w:r>
        <w:rPr>
          <w:rtl/>
        </w:rPr>
        <w:t>بيٹا ركھنے كا عقيدہ ايك غلط خيال ہونے كے ساتھ ساتھ شديد عذاب كا بھى موجب ہے_</w:t>
      </w:r>
    </w:p>
    <w:p w:rsidR="00E10A6C" w:rsidRDefault="00E10A6C" w:rsidP="002E4A47">
      <w:pPr>
        <w:pStyle w:val="libArabic"/>
        <w:rPr>
          <w:rtl/>
        </w:rPr>
      </w:pPr>
      <w:r>
        <w:rPr>
          <w:rFonts w:hint="eastAsia"/>
          <w:rtl/>
        </w:rPr>
        <w:t>لينذربا</w:t>
      </w:r>
      <w:r>
        <w:rPr>
          <w:rtl/>
        </w:rPr>
        <w:t xml:space="preserve"> ساً شديداً ... وينذر الذين قالوا اتخذالل</w:t>
      </w:r>
      <w:r w:rsidR="005E572F" w:rsidRPr="00201D6A">
        <w:rPr>
          <w:rFonts w:hint="cs"/>
          <w:rtl/>
        </w:rPr>
        <w:t>ه</w:t>
      </w:r>
      <w:r>
        <w:rPr>
          <w:rtl/>
        </w:rPr>
        <w:t xml:space="preserve"> </w:t>
      </w:r>
      <w:r>
        <w:rPr>
          <w:rFonts w:hint="cs"/>
          <w:rtl/>
        </w:rPr>
        <w:t>ولد</w:t>
      </w:r>
      <w:r w:rsidR="009F10DA">
        <w:rPr>
          <w:rFonts w:hint="cs"/>
          <w:rtl/>
        </w:rPr>
        <w:t>ا</w:t>
      </w:r>
    </w:p>
    <w:p w:rsidR="00E10A6C" w:rsidRDefault="00E10A6C" w:rsidP="00E10A6C">
      <w:pPr>
        <w:pStyle w:val="libNormal"/>
        <w:rPr>
          <w:rtl/>
        </w:rPr>
      </w:pPr>
      <w:r>
        <w:rPr>
          <w:rFonts w:hint="eastAsia"/>
          <w:rtl/>
        </w:rPr>
        <w:t>گذشتہ</w:t>
      </w:r>
      <w:r>
        <w:rPr>
          <w:rtl/>
        </w:rPr>
        <w:t xml:space="preserve"> آيت نے قران كے ايك پيغام كو الله تعالى كے شديد عذاب سے ڈرانا بيان كيا جبكہ اس آيت نے اس عذاب كے مستحق كے مورد كو بيان كيا ہے_</w:t>
      </w:r>
    </w:p>
    <w:p w:rsidR="00E10A6C" w:rsidRDefault="00E10A6C" w:rsidP="00E10A6C">
      <w:pPr>
        <w:pStyle w:val="libNormal"/>
        <w:rPr>
          <w:rtl/>
        </w:rPr>
      </w:pPr>
      <w:r>
        <w:rPr>
          <w:rtl/>
        </w:rPr>
        <w:t>3_وہ جو الله كے بارے مي</w:t>
      </w:r>
      <w:r w:rsidR="00475B46">
        <w:rPr>
          <w:rtl/>
        </w:rPr>
        <w:t xml:space="preserve">ں </w:t>
      </w:r>
      <w:r>
        <w:rPr>
          <w:rtl/>
        </w:rPr>
        <w:t>بيٹا ركھنے كے وہم مي</w:t>
      </w:r>
      <w:r w:rsidR="00475B46">
        <w:rPr>
          <w:rtl/>
        </w:rPr>
        <w:t xml:space="preserve">ں </w:t>
      </w:r>
      <w:r>
        <w:rPr>
          <w:rtl/>
        </w:rPr>
        <w:t>مبتلا ہي</w:t>
      </w:r>
      <w:r w:rsidR="00475B46">
        <w:rPr>
          <w:rtl/>
        </w:rPr>
        <w:t xml:space="preserve">ں </w:t>
      </w:r>
      <w:r>
        <w:rPr>
          <w:rtl/>
        </w:rPr>
        <w:t>انہي</w:t>
      </w:r>
      <w:r w:rsidR="00475B46">
        <w:rPr>
          <w:rtl/>
        </w:rPr>
        <w:t xml:space="preserve">ں </w:t>
      </w:r>
      <w:r>
        <w:rPr>
          <w:rtl/>
        </w:rPr>
        <w:t>خوف دلانا قرآن اور پيغمبر (ص) كى ذمہ دارى ہے_</w:t>
      </w:r>
    </w:p>
    <w:p w:rsidR="00E10A6C" w:rsidRDefault="00E10A6C" w:rsidP="002E4A47">
      <w:pPr>
        <w:pStyle w:val="libArabic"/>
        <w:rPr>
          <w:rtl/>
        </w:rPr>
      </w:pPr>
      <w:r>
        <w:rPr>
          <w:rFonts w:hint="eastAsia"/>
          <w:rtl/>
        </w:rPr>
        <w:t>وينذر</w:t>
      </w:r>
      <w:r>
        <w:rPr>
          <w:rtl/>
        </w:rPr>
        <w:t xml:space="preserve"> الذين قالوا اتخذالل</w:t>
      </w:r>
      <w:r w:rsidR="005E572F" w:rsidRPr="00201D6A">
        <w:rPr>
          <w:rFonts w:hint="cs"/>
          <w:rtl/>
        </w:rPr>
        <w:t>ه</w:t>
      </w:r>
      <w:r>
        <w:rPr>
          <w:rtl/>
        </w:rPr>
        <w:t xml:space="preserve"> </w:t>
      </w:r>
      <w:r>
        <w:rPr>
          <w:rFonts w:hint="cs"/>
          <w:rtl/>
        </w:rPr>
        <w:t>ولد</w:t>
      </w:r>
      <w:r w:rsidR="009F10DA">
        <w:rPr>
          <w:rFonts w:hint="cs"/>
          <w:rtl/>
        </w:rPr>
        <w:t>ا</w:t>
      </w:r>
    </w:p>
    <w:p w:rsidR="00E10A6C" w:rsidRDefault="00E10A6C" w:rsidP="00E10A6C">
      <w:pPr>
        <w:pStyle w:val="libNormal"/>
        <w:rPr>
          <w:rtl/>
        </w:rPr>
      </w:pPr>
      <w:r>
        <w:rPr>
          <w:rtl/>
        </w:rPr>
        <w:t>4_الله تعالى كے بارے مي</w:t>
      </w:r>
      <w:r w:rsidR="00475B46">
        <w:rPr>
          <w:rtl/>
        </w:rPr>
        <w:t xml:space="preserve">ں </w:t>
      </w:r>
      <w:r>
        <w:rPr>
          <w:rtl/>
        </w:rPr>
        <w:t>انسان كے عقيدہ كو صحيح كرنا قران كے اہم اہداف مي</w:t>
      </w:r>
      <w:r w:rsidR="00475B46">
        <w:rPr>
          <w:rtl/>
        </w:rPr>
        <w:t xml:space="preserve">ں </w:t>
      </w:r>
      <w:r>
        <w:rPr>
          <w:rtl/>
        </w:rPr>
        <w:t>سے ہے_</w:t>
      </w:r>
    </w:p>
    <w:p w:rsidR="00E10A6C" w:rsidRDefault="00E10A6C" w:rsidP="002E4A47">
      <w:pPr>
        <w:pStyle w:val="libArabic"/>
        <w:rPr>
          <w:rtl/>
        </w:rPr>
      </w:pPr>
      <w:r>
        <w:rPr>
          <w:rFonts w:hint="eastAsia"/>
          <w:rtl/>
        </w:rPr>
        <w:t>أنزل</w:t>
      </w:r>
      <w:r>
        <w:rPr>
          <w:rtl/>
        </w:rPr>
        <w:t xml:space="preserve"> على عبد</w:t>
      </w:r>
      <w:r w:rsidR="005E572F" w:rsidRPr="00201D6A">
        <w:rPr>
          <w:rFonts w:hint="cs"/>
          <w:rtl/>
        </w:rPr>
        <w:t>ه</w:t>
      </w:r>
      <w:r>
        <w:rPr>
          <w:rtl/>
        </w:rPr>
        <w:t xml:space="preserve"> </w:t>
      </w:r>
      <w:r>
        <w:rPr>
          <w:rFonts w:hint="cs"/>
          <w:rtl/>
        </w:rPr>
        <w:t>الكتاب</w:t>
      </w:r>
      <w:r>
        <w:rPr>
          <w:rtl/>
        </w:rPr>
        <w:t xml:space="preserve"> ...</w:t>
      </w:r>
      <w:r>
        <w:rPr>
          <w:rFonts w:hint="cs"/>
          <w:rtl/>
        </w:rPr>
        <w:t>وينذر</w:t>
      </w:r>
      <w:r>
        <w:rPr>
          <w:rtl/>
        </w:rPr>
        <w:t xml:space="preserve"> </w:t>
      </w:r>
      <w:r>
        <w:rPr>
          <w:rFonts w:hint="cs"/>
          <w:rtl/>
        </w:rPr>
        <w:t>الذين</w:t>
      </w:r>
      <w:r>
        <w:rPr>
          <w:rtl/>
        </w:rPr>
        <w:t xml:space="preserve"> </w:t>
      </w:r>
      <w:r>
        <w:rPr>
          <w:rFonts w:hint="cs"/>
          <w:rtl/>
        </w:rPr>
        <w:t>قالوا</w:t>
      </w:r>
      <w:r>
        <w:rPr>
          <w:rtl/>
        </w:rPr>
        <w:t xml:space="preserve"> </w:t>
      </w:r>
      <w:r>
        <w:rPr>
          <w:rFonts w:hint="cs"/>
          <w:rtl/>
        </w:rPr>
        <w:t>اتخذالل</w:t>
      </w:r>
      <w:r w:rsidR="005E572F" w:rsidRPr="00201D6A">
        <w:rPr>
          <w:rFonts w:hint="cs"/>
          <w:rtl/>
        </w:rPr>
        <w:t>ه</w:t>
      </w:r>
      <w:r>
        <w:rPr>
          <w:rtl/>
        </w:rPr>
        <w:t xml:space="preserve"> </w:t>
      </w:r>
      <w:r>
        <w:rPr>
          <w:rFonts w:hint="cs"/>
          <w:rtl/>
        </w:rPr>
        <w:t>ولد</w:t>
      </w:r>
      <w:r w:rsidR="009F10DA">
        <w:rPr>
          <w:rFonts w:hint="cs"/>
          <w:rtl/>
        </w:rPr>
        <w:t>ا</w:t>
      </w:r>
    </w:p>
    <w:p w:rsidR="00E10A6C" w:rsidRDefault="005E4E68" w:rsidP="002E4A47">
      <w:pPr>
        <w:pStyle w:val="libNormal"/>
        <w:rPr>
          <w:rtl/>
        </w:rPr>
      </w:pPr>
      <w:r>
        <w:rPr>
          <w:rtl/>
        </w:rPr>
        <w:br w:type="page"/>
      </w:r>
    </w:p>
    <w:p w:rsidR="00E10A6C" w:rsidRDefault="00E10A6C" w:rsidP="002E4A47">
      <w:pPr>
        <w:pStyle w:val="libNormal"/>
        <w:rPr>
          <w:rtl/>
        </w:rPr>
      </w:pPr>
      <w:r>
        <w:rPr>
          <w:rFonts w:hint="eastAsia"/>
          <w:rtl/>
        </w:rPr>
        <w:lastRenderedPageBreak/>
        <w:t>آنحضرت</w:t>
      </w:r>
      <w:r>
        <w:rPr>
          <w:rtl/>
        </w:rPr>
        <w:t xml:space="preserve"> (ص) :</w:t>
      </w:r>
      <w:r>
        <w:rPr>
          <w:rFonts w:hint="eastAsia"/>
          <w:rtl/>
        </w:rPr>
        <w:t>آنحضرت</w:t>
      </w:r>
      <w:r>
        <w:rPr>
          <w:rtl/>
        </w:rPr>
        <w:t xml:space="preserve"> (ص) كے انذار 3;آنحضرت (ص) كى رسالت 3</w:t>
      </w:r>
    </w:p>
    <w:p w:rsidR="00E10A6C" w:rsidRDefault="00E10A6C" w:rsidP="002E4A47">
      <w:pPr>
        <w:pStyle w:val="libNormal"/>
        <w:rPr>
          <w:rtl/>
        </w:rPr>
      </w:pPr>
      <w:r>
        <w:rPr>
          <w:rFonts w:hint="eastAsia"/>
          <w:rtl/>
        </w:rPr>
        <w:t>الله</w:t>
      </w:r>
      <w:r>
        <w:rPr>
          <w:rtl/>
        </w:rPr>
        <w:t xml:space="preserve"> پر افتراء باندمنے والے :</w:t>
      </w:r>
      <w:r>
        <w:rPr>
          <w:rFonts w:hint="eastAsia"/>
          <w:rtl/>
        </w:rPr>
        <w:t>الله</w:t>
      </w:r>
      <w:r>
        <w:rPr>
          <w:rtl/>
        </w:rPr>
        <w:t xml:space="preserve"> پر افتراء باندھنے والو</w:t>
      </w:r>
      <w:r w:rsidR="00475B46">
        <w:rPr>
          <w:rtl/>
        </w:rPr>
        <w:t xml:space="preserve">ں </w:t>
      </w:r>
      <w:r>
        <w:rPr>
          <w:rtl/>
        </w:rPr>
        <w:t>كو انذار3</w:t>
      </w:r>
    </w:p>
    <w:p w:rsidR="00E10A6C" w:rsidRDefault="00E10A6C" w:rsidP="002E4A47">
      <w:pPr>
        <w:pStyle w:val="libNormal"/>
        <w:rPr>
          <w:rtl/>
        </w:rPr>
      </w:pPr>
      <w:r>
        <w:rPr>
          <w:rFonts w:hint="eastAsia"/>
          <w:rtl/>
        </w:rPr>
        <w:t>جاہليت</w:t>
      </w:r>
      <w:r>
        <w:rPr>
          <w:rtl/>
        </w:rPr>
        <w:t xml:space="preserve"> :</w:t>
      </w:r>
      <w:r>
        <w:rPr>
          <w:rFonts w:hint="eastAsia"/>
          <w:rtl/>
        </w:rPr>
        <w:t>زمانہ</w:t>
      </w:r>
      <w:r>
        <w:rPr>
          <w:rtl/>
        </w:rPr>
        <w:t xml:space="preserve"> جاہليت كے لوگو</w:t>
      </w:r>
      <w:r w:rsidR="00475B46">
        <w:rPr>
          <w:rtl/>
        </w:rPr>
        <w:t xml:space="preserve">ں </w:t>
      </w:r>
      <w:r>
        <w:rPr>
          <w:rtl/>
        </w:rPr>
        <w:t>كا عقيدہ 1</w:t>
      </w:r>
    </w:p>
    <w:p w:rsidR="00E10A6C" w:rsidRDefault="00E10A6C" w:rsidP="002E4A47">
      <w:pPr>
        <w:pStyle w:val="libNormal"/>
        <w:rPr>
          <w:rtl/>
        </w:rPr>
      </w:pPr>
      <w:r>
        <w:rPr>
          <w:rFonts w:hint="eastAsia"/>
          <w:rtl/>
        </w:rPr>
        <w:t>عذاب</w:t>
      </w:r>
      <w:r>
        <w:rPr>
          <w:rtl/>
        </w:rPr>
        <w:t xml:space="preserve"> :</w:t>
      </w:r>
      <w:r>
        <w:rPr>
          <w:rFonts w:hint="eastAsia"/>
          <w:rtl/>
        </w:rPr>
        <w:t>عذاب</w:t>
      </w:r>
      <w:r>
        <w:rPr>
          <w:rtl/>
        </w:rPr>
        <w:t xml:space="preserve"> كے اسباب 2;عذاب كے درجات 2</w:t>
      </w:r>
    </w:p>
    <w:p w:rsidR="00E10A6C" w:rsidRDefault="00E10A6C" w:rsidP="002E4A47">
      <w:pPr>
        <w:pStyle w:val="libNormal"/>
        <w:rPr>
          <w:rtl/>
        </w:rPr>
      </w:pPr>
      <w:r>
        <w:rPr>
          <w:rFonts w:hint="eastAsia"/>
          <w:rtl/>
        </w:rPr>
        <w:t>عقيدہ</w:t>
      </w:r>
      <w:r>
        <w:rPr>
          <w:rtl/>
        </w:rPr>
        <w:t>:</w:t>
      </w:r>
      <w:r>
        <w:rPr>
          <w:rFonts w:hint="eastAsia"/>
          <w:rtl/>
        </w:rPr>
        <w:t>الله</w:t>
      </w:r>
      <w:r>
        <w:rPr>
          <w:rtl/>
        </w:rPr>
        <w:t xml:space="preserve"> كے بارے مي</w:t>
      </w:r>
      <w:r w:rsidR="00475B46">
        <w:rPr>
          <w:rtl/>
        </w:rPr>
        <w:t xml:space="preserve">ں </w:t>
      </w:r>
      <w:r>
        <w:rPr>
          <w:rtl/>
        </w:rPr>
        <w:t>عقيدہ 4;اللہ كے اولاد ركھنے كے بارے مي</w:t>
      </w:r>
      <w:r w:rsidR="00475B46">
        <w:rPr>
          <w:rtl/>
        </w:rPr>
        <w:t xml:space="preserve">ں </w:t>
      </w:r>
      <w:r>
        <w:rPr>
          <w:rtl/>
        </w:rPr>
        <w:t>عقيدہ 1;اللہ كے بارے مي</w:t>
      </w:r>
      <w:r w:rsidR="00475B46">
        <w:rPr>
          <w:rtl/>
        </w:rPr>
        <w:t xml:space="preserve">ں </w:t>
      </w:r>
      <w:r>
        <w:rPr>
          <w:rtl/>
        </w:rPr>
        <w:t>اولادركھنے كا عقيدہ كے آثار 2;باطل عقيدہ 2; عقيدہ كو صحيح كرنے كى اہميت 4</w:t>
      </w:r>
    </w:p>
    <w:p w:rsidR="00E10A6C" w:rsidRDefault="00E10A6C" w:rsidP="002E4A47">
      <w:pPr>
        <w:pStyle w:val="libNormal"/>
        <w:rPr>
          <w:rtl/>
        </w:rPr>
      </w:pPr>
      <w:r>
        <w:rPr>
          <w:rFonts w:hint="eastAsia"/>
          <w:rtl/>
        </w:rPr>
        <w:t>قران</w:t>
      </w:r>
      <w:r>
        <w:rPr>
          <w:rtl/>
        </w:rPr>
        <w:t>:</w:t>
      </w:r>
      <w:r>
        <w:rPr>
          <w:rFonts w:hint="eastAsia"/>
          <w:rtl/>
        </w:rPr>
        <w:t>قرآن</w:t>
      </w:r>
      <w:r>
        <w:rPr>
          <w:rtl/>
        </w:rPr>
        <w:t xml:space="preserve"> كے اہداف 4;قرآن كے ڈراوے 3</w:t>
      </w:r>
    </w:p>
    <w:p w:rsidR="00E10A6C" w:rsidRDefault="002E4A47" w:rsidP="002E4A47">
      <w:pPr>
        <w:pStyle w:val="Heading2Center"/>
        <w:rPr>
          <w:rtl/>
        </w:rPr>
      </w:pPr>
      <w:bookmarkStart w:id="116" w:name="_Toc32151447"/>
      <w:r>
        <w:rPr>
          <w:rFonts w:hint="cs"/>
          <w:rtl/>
        </w:rPr>
        <w:t>آیت 5</w:t>
      </w:r>
      <w:bookmarkEnd w:id="116"/>
    </w:p>
    <w:p w:rsidR="00E10A6C" w:rsidRDefault="00574CD4" w:rsidP="002E4A47">
      <w:pPr>
        <w:pStyle w:val="libNormal"/>
        <w:rPr>
          <w:rtl/>
        </w:rPr>
      </w:pPr>
      <w:r>
        <w:rPr>
          <w:rStyle w:val="libAieChar"/>
          <w:rFonts w:hint="eastAsia"/>
          <w:rtl/>
        </w:rPr>
        <w:t xml:space="preserve"> </w:t>
      </w:r>
      <w:r w:rsidRPr="00574CD4">
        <w:rPr>
          <w:rStyle w:val="libAlaemChar"/>
          <w:rFonts w:hint="eastAsia"/>
          <w:rtl/>
        </w:rPr>
        <w:t>(</w:t>
      </w:r>
      <w:r w:rsidRPr="002E4A47">
        <w:rPr>
          <w:rStyle w:val="libAieChar"/>
          <w:rFonts w:hint="eastAsia"/>
          <w:rtl/>
        </w:rPr>
        <w:t>مَّا</w:t>
      </w:r>
      <w:r w:rsidRPr="002E4A47">
        <w:rPr>
          <w:rStyle w:val="libAieChar"/>
          <w:rtl/>
        </w:rPr>
        <w:t xml:space="preserve"> لَهُم بِهِ مِنْ عِلْمٍ وَلَا لِآبَائِهِمْ كَبُرَتْ كَلِمَةً تَخْرُجُ مِنْ أَفْوَاهِهِمْ إِن يَقُولُونَ إِلَّا كَذِباً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سلسلہ مي</w:t>
      </w:r>
      <w:r w:rsidR="00475B46">
        <w:rPr>
          <w:rtl/>
        </w:rPr>
        <w:t xml:space="preserve">ں </w:t>
      </w:r>
      <w:r>
        <w:rPr>
          <w:rtl/>
        </w:rPr>
        <w:t>نہ انھي</w:t>
      </w:r>
      <w:r w:rsidR="00475B46">
        <w:rPr>
          <w:rtl/>
        </w:rPr>
        <w:t xml:space="preserve">ں </w:t>
      </w:r>
      <w:r>
        <w:rPr>
          <w:rtl/>
        </w:rPr>
        <w:t>كوئي علم ہے اور نہ ان كے باپ دادا كو _ يہ بہت بڑى بات ہے جو ان كے منھ سے نكل رہى ہے كہ يہ جھوٹ كے علاوہ كوئي بات ہى نہي</w:t>
      </w:r>
      <w:r w:rsidR="00475B46">
        <w:rPr>
          <w:rtl/>
        </w:rPr>
        <w:t xml:space="preserve">ں </w:t>
      </w:r>
      <w:r>
        <w:rPr>
          <w:rtl/>
        </w:rPr>
        <w:t>كرتے (5)</w:t>
      </w:r>
    </w:p>
    <w:p w:rsidR="00E10A6C" w:rsidRDefault="00E10A6C" w:rsidP="00E10A6C">
      <w:pPr>
        <w:pStyle w:val="libNormal"/>
        <w:rPr>
          <w:rtl/>
        </w:rPr>
      </w:pPr>
      <w:r>
        <w:rPr>
          <w:rtl/>
        </w:rPr>
        <w:t>1_اللہ تعالى كے فرزند كے بارے مي</w:t>
      </w:r>
      <w:r w:rsidR="00475B46">
        <w:rPr>
          <w:rtl/>
        </w:rPr>
        <w:t xml:space="preserve">ں </w:t>
      </w:r>
      <w:r>
        <w:rPr>
          <w:rtl/>
        </w:rPr>
        <w:t>عقيدہ ايك جاہلانہ عقيدہ ہے كہ جو معمولى سى علمى دليل سے بھى خالى ہے_</w:t>
      </w:r>
    </w:p>
    <w:p w:rsidR="00E10A6C" w:rsidRDefault="00E10A6C" w:rsidP="002E4A47">
      <w:pPr>
        <w:pStyle w:val="libArabic"/>
        <w:rPr>
          <w:rtl/>
        </w:rPr>
      </w:pPr>
      <w:r>
        <w:rPr>
          <w:rFonts w:hint="eastAsia"/>
          <w:rtl/>
        </w:rPr>
        <w:t>مال</w:t>
      </w:r>
      <w:r w:rsidR="005E572F" w:rsidRPr="00201D6A">
        <w:rPr>
          <w:rFonts w:hint="cs"/>
          <w:rtl/>
        </w:rPr>
        <w:t>ه</w:t>
      </w:r>
      <w:r>
        <w:rPr>
          <w:rFonts w:hint="cs"/>
          <w:rtl/>
        </w:rPr>
        <w:t>م</w:t>
      </w:r>
      <w:r>
        <w:rPr>
          <w:rtl/>
        </w:rPr>
        <w:t xml:space="preserve"> ب</w:t>
      </w:r>
      <w:r w:rsidR="005E572F" w:rsidRPr="00201D6A">
        <w:rPr>
          <w:rFonts w:hint="cs"/>
          <w:rtl/>
        </w:rPr>
        <w:t>ه</w:t>
      </w:r>
      <w:r>
        <w:rPr>
          <w:rtl/>
        </w:rPr>
        <w:t xml:space="preserve"> </w:t>
      </w:r>
      <w:r>
        <w:rPr>
          <w:rFonts w:hint="cs"/>
          <w:rtl/>
        </w:rPr>
        <w:t>من</w:t>
      </w:r>
      <w:r>
        <w:rPr>
          <w:rtl/>
        </w:rPr>
        <w:t xml:space="preserve"> </w:t>
      </w:r>
      <w:r>
        <w:rPr>
          <w:rFonts w:hint="cs"/>
          <w:rtl/>
        </w:rPr>
        <w:t>علم</w:t>
      </w:r>
    </w:p>
    <w:p w:rsidR="00E10A6C" w:rsidRDefault="00E10A6C" w:rsidP="00E10A6C">
      <w:pPr>
        <w:pStyle w:val="libNormal"/>
        <w:rPr>
          <w:rtl/>
        </w:rPr>
      </w:pPr>
      <w:r>
        <w:rPr>
          <w:rtl/>
        </w:rPr>
        <w:t>''من علم'' مي</w:t>
      </w:r>
      <w:r w:rsidR="00475B46">
        <w:rPr>
          <w:rtl/>
        </w:rPr>
        <w:t xml:space="preserve">ں </w:t>
      </w:r>
      <w:r>
        <w:rPr>
          <w:rtl/>
        </w:rPr>
        <w:t>زائد اور عام كى تاكيد كے لئے ہے _اور ''بہ'' مي</w:t>
      </w:r>
      <w:r w:rsidR="00475B46">
        <w:rPr>
          <w:rtl/>
        </w:rPr>
        <w:t xml:space="preserve">ں </w:t>
      </w:r>
      <w:r>
        <w:rPr>
          <w:rtl/>
        </w:rPr>
        <w:t>ضمير قول (نصيحت) كى طرف لوٹ رہى ہے كہ جو ''قالوا'' سے استفادہ ہوتا ہے يعنى لوگو</w:t>
      </w:r>
      <w:r w:rsidR="00475B46">
        <w:rPr>
          <w:rtl/>
        </w:rPr>
        <w:t xml:space="preserve">ں </w:t>
      </w:r>
      <w:r>
        <w:rPr>
          <w:rtl/>
        </w:rPr>
        <w:t>كے الله كے بارے مي</w:t>
      </w:r>
      <w:r w:rsidR="00475B46">
        <w:rPr>
          <w:rtl/>
        </w:rPr>
        <w:t xml:space="preserve">ں </w:t>
      </w:r>
      <w:r>
        <w:rPr>
          <w:rtl/>
        </w:rPr>
        <w:t>فرزند ركھنے كے وہم مي</w:t>
      </w:r>
      <w:r w:rsidR="00475B46">
        <w:rPr>
          <w:rtl/>
        </w:rPr>
        <w:t xml:space="preserve">ں </w:t>
      </w:r>
      <w:r>
        <w:rPr>
          <w:rtl/>
        </w:rPr>
        <w:t>ہر كسى قسم كى آگاہى اور علم موجود نہي</w:t>
      </w:r>
      <w:r w:rsidR="00475B46">
        <w:rPr>
          <w:rtl/>
        </w:rPr>
        <w:t xml:space="preserve">ں </w:t>
      </w:r>
      <w:r>
        <w:rPr>
          <w:rtl/>
        </w:rPr>
        <w:t>ہے_</w:t>
      </w:r>
    </w:p>
    <w:p w:rsidR="00E10A6C" w:rsidRDefault="00E10A6C" w:rsidP="00E10A6C">
      <w:pPr>
        <w:pStyle w:val="libNormal"/>
        <w:rPr>
          <w:rtl/>
        </w:rPr>
      </w:pPr>
      <w:r>
        <w:rPr>
          <w:rtl/>
        </w:rPr>
        <w:t>2_زمانہ بعثت كے مشركين اور ان كے آبائو اجداد الله تعالى كے بيٹا ركھنے كے بارے مي</w:t>
      </w:r>
      <w:r w:rsidR="00475B46">
        <w:rPr>
          <w:rtl/>
        </w:rPr>
        <w:t xml:space="preserve">ں </w:t>
      </w:r>
      <w:r>
        <w:rPr>
          <w:rtl/>
        </w:rPr>
        <w:t>عقيدہ ركھتے تھے_</w:t>
      </w:r>
    </w:p>
    <w:p w:rsidR="00E10A6C" w:rsidRDefault="00E10A6C" w:rsidP="002E4A47">
      <w:pPr>
        <w:pStyle w:val="libArabic"/>
        <w:rPr>
          <w:rtl/>
        </w:rPr>
      </w:pPr>
      <w:r>
        <w:rPr>
          <w:rFonts w:hint="eastAsia"/>
          <w:rtl/>
        </w:rPr>
        <w:t>قالوا</w:t>
      </w:r>
      <w:r>
        <w:rPr>
          <w:rtl/>
        </w:rPr>
        <w:t xml:space="preserve"> اتخذالل</w:t>
      </w:r>
      <w:r w:rsidR="005E572F" w:rsidRPr="00201D6A">
        <w:rPr>
          <w:rFonts w:hint="cs"/>
          <w:rtl/>
        </w:rPr>
        <w:t>ه</w:t>
      </w:r>
      <w:r>
        <w:rPr>
          <w:rtl/>
        </w:rPr>
        <w:t xml:space="preserve"> </w:t>
      </w:r>
      <w:r>
        <w:rPr>
          <w:rFonts w:hint="cs"/>
          <w:rtl/>
        </w:rPr>
        <w:t>ولداً</w:t>
      </w:r>
      <w:r>
        <w:rPr>
          <w:rtl/>
        </w:rPr>
        <w:t xml:space="preserve">_ </w:t>
      </w:r>
      <w:r>
        <w:rPr>
          <w:rFonts w:hint="cs"/>
          <w:rtl/>
        </w:rPr>
        <w:t>مال</w:t>
      </w:r>
      <w:r w:rsidR="005E572F" w:rsidRPr="00201D6A">
        <w:rPr>
          <w:rFonts w:hint="cs"/>
          <w:rtl/>
        </w:rPr>
        <w:t>ه</w:t>
      </w:r>
      <w:r>
        <w:rPr>
          <w:rFonts w:hint="cs"/>
          <w:rtl/>
        </w:rPr>
        <w:t>م</w:t>
      </w:r>
      <w:r>
        <w:rPr>
          <w:rtl/>
        </w:rPr>
        <w:t xml:space="preserve"> </w:t>
      </w:r>
      <w:r>
        <w:rPr>
          <w:rFonts w:hint="cs"/>
          <w:rtl/>
        </w:rPr>
        <w:t>ب</w:t>
      </w:r>
      <w:r w:rsidR="005E572F" w:rsidRPr="00201D6A">
        <w:rPr>
          <w:rFonts w:hint="cs"/>
          <w:rtl/>
        </w:rPr>
        <w:t>ه</w:t>
      </w:r>
      <w:r>
        <w:rPr>
          <w:rtl/>
        </w:rPr>
        <w:t xml:space="preserve"> </w:t>
      </w:r>
      <w:r>
        <w:rPr>
          <w:rFonts w:hint="cs"/>
          <w:rtl/>
        </w:rPr>
        <w:t>من</w:t>
      </w:r>
      <w:r>
        <w:rPr>
          <w:rtl/>
        </w:rPr>
        <w:t xml:space="preserve"> </w:t>
      </w:r>
      <w:r>
        <w:rPr>
          <w:rFonts w:hint="cs"/>
          <w:rtl/>
        </w:rPr>
        <w:t>علم</w:t>
      </w:r>
      <w:r>
        <w:rPr>
          <w:rtl/>
        </w:rPr>
        <w:t xml:space="preserve"> </w:t>
      </w:r>
      <w:r>
        <w:rPr>
          <w:rFonts w:hint="cs"/>
          <w:rtl/>
        </w:rPr>
        <w:t>ولا</w:t>
      </w:r>
      <w:r>
        <w:rPr>
          <w:rtl/>
        </w:rPr>
        <w:t xml:space="preserve"> </w:t>
      </w:r>
      <w:r>
        <w:rPr>
          <w:rFonts w:hint="cs"/>
          <w:rtl/>
        </w:rPr>
        <w:t>لا</w:t>
      </w:r>
      <w:r>
        <w:rPr>
          <w:rtl/>
        </w:rPr>
        <w:t xml:space="preserve"> </w:t>
      </w:r>
      <w:r>
        <w:rPr>
          <w:rFonts w:hint="cs"/>
          <w:rtl/>
        </w:rPr>
        <w:t>بائ</w:t>
      </w:r>
      <w:r w:rsidR="005E572F" w:rsidRPr="00201D6A">
        <w:rPr>
          <w:rFonts w:hint="cs"/>
          <w:rtl/>
        </w:rPr>
        <w:t>ه</w:t>
      </w:r>
      <w:r>
        <w:rPr>
          <w:rFonts w:hint="cs"/>
          <w:rtl/>
        </w:rPr>
        <w:t>م</w:t>
      </w:r>
    </w:p>
    <w:p w:rsidR="00E10A6C" w:rsidRDefault="00E10A6C" w:rsidP="00E10A6C">
      <w:pPr>
        <w:pStyle w:val="libNormal"/>
        <w:rPr>
          <w:rtl/>
        </w:rPr>
      </w:pPr>
      <w:r>
        <w:rPr>
          <w:rtl/>
        </w:rPr>
        <w:t>3_اللہ تعالى كے بيٹے كے موجود ہونے كا عقيدہ زمانہ بعثت كے مشركين كى اپنے آبائو اجداد كى اندھى تقليد كا نتيجہ تھا_</w:t>
      </w:r>
    </w:p>
    <w:p w:rsidR="002E4A47" w:rsidRDefault="00E10A6C" w:rsidP="002E4A47">
      <w:pPr>
        <w:pStyle w:val="libArabic"/>
        <w:rPr>
          <w:rtl/>
        </w:rPr>
      </w:pPr>
      <w:r>
        <w:rPr>
          <w:rFonts w:hint="eastAsia"/>
          <w:rtl/>
        </w:rPr>
        <w:t>قالوا</w:t>
      </w:r>
      <w:r>
        <w:rPr>
          <w:rtl/>
        </w:rPr>
        <w:t xml:space="preserve"> اتخذالل</w:t>
      </w:r>
      <w:r w:rsidR="005E572F" w:rsidRPr="00201D6A">
        <w:rPr>
          <w:rFonts w:hint="cs"/>
          <w:rtl/>
        </w:rPr>
        <w:t>ه</w:t>
      </w:r>
      <w:r>
        <w:rPr>
          <w:rtl/>
        </w:rPr>
        <w:t xml:space="preserve"> </w:t>
      </w:r>
      <w:r>
        <w:rPr>
          <w:rFonts w:hint="cs"/>
          <w:rtl/>
        </w:rPr>
        <w:t>ولدا</w:t>
      </w:r>
      <w:r>
        <w:rPr>
          <w:rtl/>
        </w:rPr>
        <w:t>ً_ مال</w:t>
      </w:r>
      <w:r w:rsidR="005E572F" w:rsidRPr="00201D6A">
        <w:rPr>
          <w:rFonts w:hint="cs"/>
          <w:rtl/>
        </w:rPr>
        <w:t>ه</w:t>
      </w:r>
      <w:r>
        <w:rPr>
          <w:rFonts w:hint="cs"/>
          <w:rtl/>
        </w:rPr>
        <w:t>م</w:t>
      </w:r>
      <w:r>
        <w:rPr>
          <w:rtl/>
        </w:rPr>
        <w:t xml:space="preserve"> </w:t>
      </w:r>
      <w:r>
        <w:rPr>
          <w:rFonts w:hint="cs"/>
          <w:rtl/>
        </w:rPr>
        <w:t>ب</w:t>
      </w:r>
      <w:r w:rsidR="005E572F" w:rsidRPr="00201D6A">
        <w:rPr>
          <w:rFonts w:hint="cs"/>
          <w:rtl/>
        </w:rPr>
        <w:t>ه</w:t>
      </w:r>
      <w:r>
        <w:rPr>
          <w:rtl/>
        </w:rPr>
        <w:t xml:space="preserve"> </w:t>
      </w:r>
      <w:r>
        <w:rPr>
          <w:rFonts w:hint="cs"/>
          <w:rtl/>
        </w:rPr>
        <w:t>من</w:t>
      </w:r>
      <w:r>
        <w:rPr>
          <w:rtl/>
        </w:rPr>
        <w:t xml:space="preserve"> </w:t>
      </w:r>
      <w:r>
        <w:rPr>
          <w:rFonts w:hint="cs"/>
          <w:rtl/>
        </w:rPr>
        <w:t>علم</w:t>
      </w:r>
      <w:r>
        <w:rPr>
          <w:rtl/>
        </w:rPr>
        <w:t xml:space="preserve"> </w:t>
      </w:r>
      <w:r>
        <w:rPr>
          <w:rFonts w:hint="cs"/>
          <w:rtl/>
        </w:rPr>
        <w:t>ول</w:t>
      </w:r>
      <w:r w:rsidR="002E4A47" w:rsidRPr="002E4A47">
        <w:rPr>
          <w:rFonts w:hint="eastAsia"/>
          <w:rtl/>
        </w:rPr>
        <w:t xml:space="preserve"> </w:t>
      </w:r>
      <w:r w:rsidR="002E4A47">
        <w:rPr>
          <w:rFonts w:hint="eastAsia"/>
          <w:rtl/>
        </w:rPr>
        <w:t>لا</w:t>
      </w:r>
      <w:r w:rsidR="002E4A47">
        <w:rPr>
          <w:rtl/>
        </w:rPr>
        <w:t xml:space="preserve"> بائ</w:t>
      </w:r>
      <w:r w:rsidR="005E572F" w:rsidRPr="00201D6A">
        <w:rPr>
          <w:rFonts w:hint="cs"/>
          <w:rtl/>
        </w:rPr>
        <w:t>ه</w:t>
      </w:r>
      <w:r w:rsidR="002E4A47">
        <w:rPr>
          <w:rFonts w:hint="cs"/>
          <w:rtl/>
        </w:rPr>
        <w:t>م</w:t>
      </w:r>
    </w:p>
    <w:p w:rsidR="002E4A47" w:rsidRDefault="002E4A47" w:rsidP="002E4A47">
      <w:pPr>
        <w:pStyle w:val="libNormal"/>
        <w:rPr>
          <w:rtl/>
        </w:rPr>
      </w:pPr>
      <w:r>
        <w:rPr>
          <w:rtl/>
        </w:rPr>
        <w:t>4_ہر نسل كے عقائد ميں والدين، اجداد اور گھر ومعاشرہ كے ماحول كا گہرا اثر پڑتا ہے _</w:t>
      </w:r>
    </w:p>
    <w:p w:rsidR="002E4A47" w:rsidRDefault="002E4A47" w:rsidP="002E4A47">
      <w:pPr>
        <w:pStyle w:val="libArabic"/>
        <w:rPr>
          <w:rtl/>
        </w:rPr>
      </w:pPr>
      <w:r>
        <w:rPr>
          <w:rFonts w:hint="eastAsia"/>
          <w:rtl/>
        </w:rPr>
        <w:t>قالوا</w:t>
      </w:r>
      <w:r>
        <w:rPr>
          <w:rtl/>
        </w:rPr>
        <w:t xml:space="preserve"> اتخذالل</w:t>
      </w:r>
      <w:r w:rsidR="005E572F" w:rsidRPr="00201D6A">
        <w:rPr>
          <w:rFonts w:hint="cs"/>
          <w:rtl/>
        </w:rPr>
        <w:t>ه</w:t>
      </w:r>
      <w:r>
        <w:rPr>
          <w:rtl/>
        </w:rPr>
        <w:t xml:space="preserve"> </w:t>
      </w:r>
      <w:r>
        <w:rPr>
          <w:rFonts w:hint="cs"/>
          <w:rtl/>
        </w:rPr>
        <w:t>ولداً</w:t>
      </w:r>
      <w:r>
        <w:rPr>
          <w:rtl/>
        </w:rPr>
        <w:t xml:space="preserve">_ </w:t>
      </w:r>
      <w:r>
        <w:rPr>
          <w:rFonts w:hint="cs"/>
          <w:rtl/>
        </w:rPr>
        <w:t>مال</w:t>
      </w:r>
      <w:r w:rsidR="005E572F" w:rsidRPr="00201D6A">
        <w:rPr>
          <w:rFonts w:hint="cs"/>
          <w:rtl/>
        </w:rPr>
        <w:t>ه</w:t>
      </w:r>
      <w:r>
        <w:rPr>
          <w:rFonts w:hint="cs"/>
          <w:rtl/>
        </w:rPr>
        <w:t>م</w:t>
      </w:r>
      <w:r>
        <w:rPr>
          <w:rtl/>
        </w:rPr>
        <w:t xml:space="preserve"> </w:t>
      </w:r>
      <w:r>
        <w:rPr>
          <w:rFonts w:hint="cs"/>
          <w:rtl/>
        </w:rPr>
        <w:t>ب</w:t>
      </w:r>
      <w:r w:rsidR="005E572F" w:rsidRPr="00201D6A">
        <w:rPr>
          <w:rFonts w:hint="cs"/>
          <w:rtl/>
        </w:rPr>
        <w:t>ه</w:t>
      </w:r>
      <w:r>
        <w:rPr>
          <w:rtl/>
        </w:rPr>
        <w:t xml:space="preserve"> </w:t>
      </w:r>
      <w:r>
        <w:rPr>
          <w:rFonts w:hint="cs"/>
          <w:rtl/>
        </w:rPr>
        <w:t>من</w:t>
      </w:r>
      <w:r>
        <w:rPr>
          <w:rtl/>
        </w:rPr>
        <w:t xml:space="preserve"> </w:t>
      </w:r>
      <w:r>
        <w:rPr>
          <w:rFonts w:hint="cs"/>
          <w:rtl/>
        </w:rPr>
        <w:t>علم</w:t>
      </w:r>
      <w:r>
        <w:rPr>
          <w:rtl/>
        </w:rPr>
        <w:t xml:space="preserve"> </w:t>
      </w:r>
      <w:r>
        <w:rPr>
          <w:rFonts w:hint="cs"/>
          <w:rtl/>
        </w:rPr>
        <w:t>ولا</w:t>
      </w:r>
      <w:r>
        <w:rPr>
          <w:rtl/>
        </w:rPr>
        <w:t xml:space="preserve"> </w:t>
      </w:r>
      <w:r>
        <w:rPr>
          <w:rFonts w:hint="cs"/>
          <w:rtl/>
        </w:rPr>
        <w:t>لا</w:t>
      </w:r>
      <w:r>
        <w:rPr>
          <w:rtl/>
        </w:rPr>
        <w:t xml:space="preserve"> </w:t>
      </w:r>
      <w:r>
        <w:rPr>
          <w:rFonts w:hint="cs"/>
          <w:rtl/>
        </w:rPr>
        <w:t>بائ</w:t>
      </w:r>
      <w:r w:rsidR="005E572F" w:rsidRPr="00201D6A">
        <w:rPr>
          <w:rFonts w:hint="cs"/>
          <w:rtl/>
        </w:rPr>
        <w:t>ه</w:t>
      </w:r>
      <w:r>
        <w:rPr>
          <w:rFonts w:hint="cs"/>
          <w:rtl/>
        </w:rPr>
        <w:t>م</w:t>
      </w:r>
    </w:p>
    <w:p w:rsidR="002E4A47" w:rsidRDefault="005E4E68" w:rsidP="002E4A47">
      <w:pPr>
        <w:pStyle w:val="libNormal"/>
        <w:rPr>
          <w:rtl/>
        </w:rPr>
      </w:pPr>
      <w:r>
        <w:rPr>
          <w:rtl/>
        </w:rPr>
        <w:br w:type="page"/>
      </w:r>
    </w:p>
    <w:p w:rsidR="00E10A6C" w:rsidRDefault="00E10A6C" w:rsidP="00E10A6C">
      <w:pPr>
        <w:pStyle w:val="libNormal"/>
        <w:rPr>
          <w:rtl/>
        </w:rPr>
      </w:pPr>
      <w:r>
        <w:rPr>
          <w:rtl/>
        </w:rPr>
        <w:lastRenderedPageBreak/>
        <w:t>''لأبائہم'' كے ذكر كرنے سے زمانہ بعثت كے لوگو</w:t>
      </w:r>
      <w:r w:rsidR="00475B46">
        <w:rPr>
          <w:rtl/>
        </w:rPr>
        <w:t xml:space="preserve">ں </w:t>
      </w:r>
      <w:r>
        <w:rPr>
          <w:rtl/>
        </w:rPr>
        <w:t>كے عقائد اور ميلانات كے ايك سبب كى طرف اشارہ ہو رہا ہے كہ جسے آبائو اجداد كى تقليد كہاجاتا ہے_</w:t>
      </w:r>
    </w:p>
    <w:p w:rsidR="00E10A6C" w:rsidRDefault="00E10A6C" w:rsidP="002E4A47">
      <w:pPr>
        <w:pStyle w:val="libNormal"/>
        <w:rPr>
          <w:rtl/>
        </w:rPr>
      </w:pPr>
      <w:r>
        <w:rPr>
          <w:rtl/>
        </w:rPr>
        <w:t>5_انسان كے دينى عقائد اور معارف الہى كا علم و آگاہى پر استوارى ہونا ضرورى ہے _</w:t>
      </w:r>
      <w:r w:rsidRPr="002E4A47">
        <w:rPr>
          <w:rStyle w:val="libArabicChar"/>
          <w:rFonts w:hint="eastAsia"/>
          <w:rtl/>
        </w:rPr>
        <w:t>مال</w:t>
      </w:r>
      <w:r w:rsidR="005E572F" w:rsidRPr="00201D6A">
        <w:rPr>
          <w:rStyle w:val="libArabicChar"/>
          <w:rFonts w:hint="cs"/>
          <w:rtl/>
        </w:rPr>
        <w:t>ه</w:t>
      </w:r>
      <w:r w:rsidRPr="002E4A47">
        <w:rPr>
          <w:rStyle w:val="libArabicChar"/>
          <w:rFonts w:hint="cs"/>
          <w:rtl/>
        </w:rPr>
        <w:t>م</w:t>
      </w:r>
      <w:r w:rsidRPr="002E4A47">
        <w:rPr>
          <w:rStyle w:val="libArabicChar"/>
          <w:rtl/>
        </w:rPr>
        <w:t xml:space="preserve"> ب</w:t>
      </w:r>
      <w:r w:rsidR="005E572F" w:rsidRPr="00201D6A">
        <w:rPr>
          <w:rStyle w:val="libArabicChar"/>
          <w:rFonts w:hint="cs"/>
          <w:rtl/>
        </w:rPr>
        <w:t>ه</w:t>
      </w:r>
      <w:r w:rsidRPr="002E4A47">
        <w:rPr>
          <w:rStyle w:val="libArabicChar"/>
          <w:rtl/>
        </w:rPr>
        <w:t xml:space="preserve"> </w:t>
      </w:r>
      <w:r w:rsidRPr="002E4A47">
        <w:rPr>
          <w:rStyle w:val="libArabicChar"/>
          <w:rFonts w:hint="cs"/>
          <w:rtl/>
        </w:rPr>
        <w:t>من</w:t>
      </w:r>
      <w:r w:rsidRPr="002E4A47">
        <w:rPr>
          <w:rStyle w:val="libArabicChar"/>
          <w:rtl/>
        </w:rPr>
        <w:t xml:space="preserve"> </w:t>
      </w:r>
      <w:r w:rsidRPr="002E4A47">
        <w:rPr>
          <w:rStyle w:val="libArabicChar"/>
          <w:rFonts w:hint="cs"/>
          <w:rtl/>
        </w:rPr>
        <w:t>علم</w:t>
      </w:r>
      <w:r w:rsidRPr="002E4A47">
        <w:rPr>
          <w:rStyle w:val="libArabicChar"/>
          <w:rtl/>
        </w:rPr>
        <w:t xml:space="preserve"> </w:t>
      </w:r>
      <w:r w:rsidRPr="002E4A47">
        <w:rPr>
          <w:rStyle w:val="libArabicChar"/>
          <w:rFonts w:hint="cs"/>
          <w:rtl/>
        </w:rPr>
        <w:t>ولا</w:t>
      </w:r>
      <w:r w:rsidRPr="002E4A47">
        <w:rPr>
          <w:rStyle w:val="libArabicChar"/>
          <w:rtl/>
        </w:rPr>
        <w:t xml:space="preserve"> </w:t>
      </w:r>
      <w:r w:rsidRPr="002E4A47">
        <w:rPr>
          <w:rStyle w:val="libArabicChar"/>
          <w:rFonts w:hint="cs"/>
          <w:rtl/>
        </w:rPr>
        <w:t>لا</w:t>
      </w:r>
      <w:r w:rsidRPr="002E4A47">
        <w:rPr>
          <w:rStyle w:val="libArabicChar"/>
          <w:rtl/>
        </w:rPr>
        <w:t xml:space="preserve"> </w:t>
      </w:r>
      <w:r w:rsidRPr="002E4A47">
        <w:rPr>
          <w:rStyle w:val="libArabicChar"/>
          <w:rFonts w:hint="cs"/>
          <w:rtl/>
        </w:rPr>
        <w:t>بائ</w:t>
      </w:r>
      <w:r w:rsidR="005E572F" w:rsidRPr="00201D6A">
        <w:rPr>
          <w:rStyle w:val="libArabicChar"/>
          <w:rFonts w:hint="cs"/>
          <w:rtl/>
        </w:rPr>
        <w:t>ه</w:t>
      </w:r>
      <w:r w:rsidRPr="002E4A47">
        <w:rPr>
          <w:rStyle w:val="libArabicChar"/>
          <w:rFonts w:hint="cs"/>
          <w:rtl/>
        </w:rPr>
        <w:t>م</w:t>
      </w:r>
    </w:p>
    <w:p w:rsidR="00E10A6C" w:rsidRDefault="00E10A6C" w:rsidP="00E10A6C">
      <w:pPr>
        <w:pStyle w:val="libNormal"/>
        <w:rPr>
          <w:rtl/>
        </w:rPr>
      </w:pPr>
      <w:r>
        <w:rPr>
          <w:rFonts w:hint="eastAsia"/>
          <w:rtl/>
        </w:rPr>
        <w:t>يہ</w:t>
      </w:r>
      <w:r>
        <w:rPr>
          <w:rtl/>
        </w:rPr>
        <w:t xml:space="preserve"> كہ الله تعالى نے كفار كو ان كے اس عقائد كے بارے مي</w:t>
      </w:r>
      <w:r w:rsidR="00475B46">
        <w:rPr>
          <w:rtl/>
        </w:rPr>
        <w:t xml:space="preserve">ں </w:t>
      </w:r>
      <w:r>
        <w:rPr>
          <w:rtl/>
        </w:rPr>
        <w:t>كہ جن مي</w:t>
      </w:r>
      <w:r w:rsidR="00475B46">
        <w:rPr>
          <w:rtl/>
        </w:rPr>
        <w:t xml:space="preserve">ں </w:t>
      </w:r>
      <w:r>
        <w:rPr>
          <w:rtl/>
        </w:rPr>
        <w:t>انہي</w:t>
      </w:r>
      <w:r w:rsidR="00475B46">
        <w:rPr>
          <w:rtl/>
        </w:rPr>
        <w:t xml:space="preserve">ں </w:t>
      </w:r>
      <w:r>
        <w:rPr>
          <w:rtl/>
        </w:rPr>
        <w:t>علم نہ تھا مذمت كى ہے_ معلوم ہوتا ہے كہ عقائد اور اصول دين مي</w:t>
      </w:r>
      <w:r w:rsidR="00475B46">
        <w:rPr>
          <w:rtl/>
        </w:rPr>
        <w:t xml:space="preserve">ں </w:t>
      </w:r>
      <w:r>
        <w:rPr>
          <w:rtl/>
        </w:rPr>
        <w:t>صرف علم ويقين پر اعتماد كرنا چاہئے _</w:t>
      </w:r>
    </w:p>
    <w:p w:rsidR="00E10A6C" w:rsidRDefault="00E10A6C" w:rsidP="00E10A6C">
      <w:pPr>
        <w:pStyle w:val="libNormal"/>
        <w:rPr>
          <w:rtl/>
        </w:rPr>
      </w:pPr>
      <w:r>
        <w:rPr>
          <w:rtl/>
        </w:rPr>
        <w:t>6_علم ودانش كا فقدان، لوگو</w:t>
      </w:r>
      <w:r w:rsidR="00475B46">
        <w:rPr>
          <w:rtl/>
        </w:rPr>
        <w:t xml:space="preserve">ں </w:t>
      </w:r>
      <w:r>
        <w:rPr>
          <w:rtl/>
        </w:rPr>
        <w:t>اور معاشرو</w:t>
      </w:r>
      <w:r w:rsidR="00475B46">
        <w:rPr>
          <w:rtl/>
        </w:rPr>
        <w:t xml:space="preserve">ں </w:t>
      </w:r>
      <w:r>
        <w:rPr>
          <w:rtl/>
        </w:rPr>
        <w:t>كے غلط اور اندھى تقليد مي</w:t>
      </w:r>
      <w:r w:rsidR="00475B46">
        <w:rPr>
          <w:rtl/>
        </w:rPr>
        <w:t xml:space="preserve">ں </w:t>
      </w:r>
      <w:r>
        <w:rPr>
          <w:rtl/>
        </w:rPr>
        <w:t>مبتلاء ہونے كا موجب بنتا ہے_</w:t>
      </w:r>
    </w:p>
    <w:p w:rsidR="00E10A6C" w:rsidRDefault="00E10A6C" w:rsidP="002E4A47">
      <w:pPr>
        <w:pStyle w:val="libArabic"/>
        <w:rPr>
          <w:rtl/>
        </w:rPr>
      </w:pPr>
      <w:r>
        <w:rPr>
          <w:rFonts w:hint="eastAsia"/>
          <w:rtl/>
        </w:rPr>
        <w:t>وقالو</w:t>
      </w:r>
      <w:r>
        <w:rPr>
          <w:rtl/>
        </w:rPr>
        <w:t xml:space="preserve"> اتخذالل</w:t>
      </w:r>
      <w:r w:rsidR="005E572F" w:rsidRPr="00201D6A">
        <w:rPr>
          <w:rFonts w:hint="cs"/>
          <w:rtl/>
        </w:rPr>
        <w:t>ه</w:t>
      </w:r>
      <w:r>
        <w:rPr>
          <w:rtl/>
        </w:rPr>
        <w:t xml:space="preserve"> </w:t>
      </w:r>
      <w:r>
        <w:rPr>
          <w:rFonts w:hint="cs"/>
          <w:rtl/>
        </w:rPr>
        <w:t>ولداً</w:t>
      </w:r>
      <w:r>
        <w:rPr>
          <w:rtl/>
        </w:rPr>
        <w:t xml:space="preserve"> ... </w:t>
      </w:r>
      <w:r>
        <w:rPr>
          <w:rFonts w:hint="cs"/>
          <w:rtl/>
        </w:rPr>
        <w:t>مال</w:t>
      </w:r>
      <w:r w:rsidR="005E572F" w:rsidRPr="00201D6A">
        <w:rPr>
          <w:rFonts w:hint="cs"/>
          <w:rtl/>
        </w:rPr>
        <w:t>ه</w:t>
      </w:r>
      <w:r>
        <w:rPr>
          <w:rFonts w:hint="cs"/>
          <w:rtl/>
        </w:rPr>
        <w:t>م</w:t>
      </w:r>
      <w:r>
        <w:rPr>
          <w:rtl/>
        </w:rPr>
        <w:t xml:space="preserve"> </w:t>
      </w:r>
      <w:r>
        <w:rPr>
          <w:rFonts w:hint="cs"/>
          <w:rtl/>
        </w:rPr>
        <w:t>ب</w:t>
      </w:r>
      <w:r w:rsidR="005E572F" w:rsidRPr="00201D6A">
        <w:rPr>
          <w:rFonts w:hint="cs"/>
          <w:rtl/>
        </w:rPr>
        <w:t>ه</w:t>
      </w:r>
      <w:r>
        <w:rPr>
          <w:rtl/>
        </w:rPr>
        <w:t xml:space="preserve"> </w:t>
      </w:r>
      <w:r>
        <w:rPr>
          <w:rFonts w:hint="cs"/>
          <w:rtl/>
        </w:rPr>
        <w:t>من</w:t>
      </w:r>
      <w:r>
        <w:rPr>
          <w:rtl/>
        </w:rPr>
        <w:t xml:space="preserve"> </w:t>
      </w:r>
      <w:r>
        <w:rPr>
          <w:rFonts w:hint="cs"/>
          <w:rtl/>
        </w:rPr>
        <w:t>علم</w:t>
      </w:r>
      <w:r>
        <w:rPr>
          <w:rtl/>
        </w:rPr>
        <w:t xml:space="preserve"> </w:t>
      </w:r>
      <w:r>
        <w:rPr>
          <w:rFonts w:hint="cs"/>
          <w:rtl/>
        </w:rPr>
        <w:t>ولا</w:t>
      </w:r>
      <w:r>
        <w:rPr>
          <w:rtl/>
        </w:rPr>
        <w:t xml:space="preserve"> </w:t>
      </w:r>
      <w:r>
        <w:rPr>
          <w:rFonts w:hint="cs"/>
          <w:rtl/>
        </w:rPr>
        <w:t>لأبائ</w:t>
      </w:r>
      <w:r w:rsidR="005E572F" w:rsidRPr="00201D6A">
        <w:rPr>
          <w:rFonts w:hint="cs"/>
          <w:rtl/>
        </w:rPr>
        <w:t>ه</w:t>
      </w:r>
      <w:r>
        <w:rPr>
          <w:rFonts w:hint="cs"/>
          <w:rtl/>
        </w:rPr>
        <w:t>م</w:t>
      </w:r>
    </w:p>
    <w:p w:rsidR="00E10A6C" w:rsidRDefault="00E10A6C" w:rsidP="00E10A6C">
      <w:pPr>
        <w:pStyle w:val="libNormal"/>
        <w:rPr>
          <w:rtl/>
        </w:rPr>
      </w:pPr>
      <w:r>
        <w:rPr>
          <w:rFonts w:hint="eastAsia"/>
          <w:rtl/>
        </w:rPr>
        <w:t>كلمہ</w:t>
      </w:r>
      <w:r>
        <w:rPr>
          <w:rtl/>
        </w:rPr>
        <w:t xml:space="preserve"> ''لأبائہم'' سے اس بات كى طرف اشارہ ہو رہا ہے كہ مشركين كے عقائد تقليدى بناء پر تھے اور جملہ ''مالہم بہ من علم و ...'' بتا رہا ہے كہ مشركين اپنے عقائد مي</w:t>
      </w:r>
      <w:r w:rsidR="00475B46">
        <w:rPr>
          <w:rtl/>
        </w:rPr>
        <w:t xml:space="preserve">ں </w:t>
      </w:r>
      <w:r>
        <w:rPr>
          <w:rtl/>
        </w:rPr>
        <w:t>كوئي علمى اساس نہي</w:t>
      </w:r>
      <w:r w:rsidR="00475B46">
        <w:rPr>
          <w:rtl/>
        </w:rPr>
        <w:t xml:space="preserve">ں </w:t>
      </w:r>
      <w:r>
        <w:rPr>
          <w:rtl/>
        </w:rPr>
        <w:t>ركھتے تھے تو ان دونو</w:t>
      </w:r>
      <w:r w:rsidR="00475B46">
        <w:rPr>
          <w:rtl/>
        </w:rPr>
        <w:t xml:space="preserve">ں </w:t>
      </w:r>
      <w:r>
        <w:rPr>
          <w:rtl/>
        </w:rPr>
        <w:t>چيزو</w:t>
      </w:r>
      <w:r w:rsidR="00475B46">
        <w:rPr>
          <w:rtl/>
        </w:rPr>
        <w:t xml:space="preserve">ں </w:t>
      </w:r>
      <w:r>
        <w:rPr>
          <w:rtl/>
        </w:rPr>
        <w:t>سے معلوم ہوا كہ ''جہالت'' درحقيقت لوگو</w:t>
      </w:r>
      <w:r w:rsidR="00475B46">
        <w:rPr>
          <w:rtl/>
        </w:rPr>
        <w:t xml:space="preserve">ں </w:t>
      </w:r>
      <w:r>
        <w:rPr>
          <w:rtl/>
        </w:rPr>
        <w:t>اور معاشر</w:t>
      </w:r>
      <w:r>
        <w:rPr>
          <w:rFonts w:hint="eastAsia"/>
          <w:rtl/>
        </w:rPr>
        <w:t>و</w:t>
      </w:r>
      <w:r w:rsidR="00475B46">
        <w:rPr>
          <w:rFonts w:hint="eastAsia"/>
          <w:rtl/>
        </w:rPr>
        <w:t xml:space="preserve">ں </w:t>
      </w:r>
      <w:r>
        <w:rPr>
          <w:rtl/>
        </w:rPr>
        <w:t>كے اندھى تقليد مي</w:t>
      </w:r>
      <w:r w:rsidR="00475B46">
        <w:rPr>
          <w:rtl/>
        </w:rPr>
        <w:t xml:space="preserve">ں </w:t>
      </w:r>
      <w:r>
        <w:rPr>
          <w:rtl/>
        </w:rPr>
        <w:t>مبتلا ہونے مي</w:t>
      </w:r>
      <w:r w:rsidR="00475B46">
        <w:rPr>
          <w:rtl/>
        </w:rPr>
        <w:t xml:space="preserve">ں </w:t>
      </w:r>
      <w:r>
        <w:rPr>
          <w:rtl/>
        </w:rPr>
        <w:t>اہم كردار ادا كرتى ہے_</w:t>
      </w:r>
    </w:p>
    <w:p w:rsidR="00E10A6C" w:rsidRDefault="00E10A6C" w:rsidP="00E10A6C">
      <w:pPr>
        <w:pStyle w:val="libNormal"/>
        <w:rPr>
          <w:rtl/>
        </w:rPr>
      </w:pPr>
      <w:r>
        <w:rPr>
          <w:rtl/>
        </w:rPr>
        <w:t>7_كسى بات كى قدروقيمت اس وقت ہوتى ہے جب اس كى بنياد علم و آگاہى كى بناء پر ہو _</w:t>
      </w:r>
    </w:p>
    <w:p w:rsidR="00E10A6C" w:rsidRDefault="00E10A6C" w:rsidP="002E4A47">
      <w:pPr>
        <w:pStyle w:val="libArabic"/>
        <w:rPr>
          <w:rtl/>
        </w:rPr>
      </w:pPr>
      <w:r>
        <w:rPr>
          <w:rFonts w:hint="eastAsia"/>
          <w:rtl/>
        </w:rPr>
        <w:t>مال</w:t>
      </w:r>
      <w:r w:rsidR="005E572F" w:rsidRPr="00201D6A">
        <w:rPr>
          <w:rFonts w:hint="cs"/>
          <w:rtl/>
        </w:rPr>
        <w:t>ه</w:t>
      </w:r>
      <w:r>
        <w:rPr>
          <w:rFonts w:hint="cs"/>
          <w:rtl/>
        </w:rPr>
        <w:t>م</w:t>
      </w:r>
      <w:r>
        <w:rPr>
          <w:rtl/>
        </w:rPr>
        <w:t xml:space="preserve"> ب</w:t>
      </w:r>
      <w:r w:rsidR="005E572F" w:rsidRPr="00201D6A">
        <w:rPr>
          <w:rFonts w:hint="cs"/>
          <w:rtl/>
        </w:rPr>
        <w:t>ه</w:t>
      </w:r>
      <w:r>
        <w:rPr>
          <w:rtl/>
        </w:rPr>
        <w:t xml:space="preserve"> </w:t>
      </w:r>
      <w:r>
        <w:rPr>
          <w:rFonts w:hint="cs"/>
          <w:rtl/>
        </w:rPr>
        <w:t>من</w:t>
      </w:r>
      <w:r>
        <w:rPr>
          <w:rtl/>
        </w:rPr>
        <w:t xml:space="preserve"> </w:t>
      </w:r>
      <w:r>
        <w:rPr>
          <w:rFonts w:hint="cs"/>
          <w:rtl/>
        </w:rPr>
        <w:t>علم</w:t>
      </w:r>
      <w:r>
        <w:rPr>
          <w:rtl/>
        </w:rPr>
        <w:t xml:space="preserve"> ... </w:t>
      </w:r>
      <w:r>
        <w:rPr>
          <w:rFonts w:hint="cs"/>
          <w:rtl/>
        </w:rPr>
        <w:t>كبرت</w:t>
      </w:r>
      <w:r>
        <w:rPr>
          <w:rtl/>
        </w:rPr>
        <w:t xml:space="preserve"> </w:t>
      </w:r>
      <w:r>
        <w:rPr>
          <w:rFonts w:hint="cs"/>
          <w:rtl/>
        </w:rPr>
        <w:t>كلمة</w:t>
      </w:r>
      <w:r>
        <w:rPr>
          <w:rtl/>
        </w:rPr>
        <w:t xml:space="preserve"> </w:t>
      </w:r>
      <w:r>
        <w:rPr>
          <w:rFonts w:hint="cs"/>
          <w:rtl/>
        </w:rPr>
        <w:t>تخرج</w:t>
      </w:r>
      <w:r>
        <w:rPr>
          <w:rtl/>
        </w:rPr>
        <w:t xml:space="preserve"> </w:t>
      </w:r>
      <w:r>
        <w:rPr>
          <w:rFonts w:hint="cs"/>
          <w:rtl/>
        </w:rPr>
        <w:t>من</w:t>
      </w:r>
      <w:r>
        <w:rPr>
          <w:rtl/>
        </w:rPr>
        <w:t xml:space="preserve"> </w:t>
      </w:r>
      <w:r>
        <w:rPr>
          <w:rFonts w:hint="cs"/>
          <w:rtl/>
        </w:rPr>
        <w:t>أفوا</w:t>
      </w:r>
      <w:r w:rsidR="005E572F" w:rsidRPr="00201D6A">
        <w:rPr>
          <w:rFonts w:hint="cs"/>
          <w:rtl/>
        </w:rPr>
        <w:t>هه</w:t>
      </w:r>
      <w:r>
        <w:rPr>
          <w:rFonts w:hint="cs"/>
          <w:rtl/>
        </w:rPr>
        <w:t>م</w:t>
      </w:r>
    </w:p>
    <w:p w:rsidR="00E10A6C" w:rsidRDefault="00E10A6C" w:rsidP="00E10A6C">
      <w:pPr>
        <w:pStyle w:val="libNormal"/>
        <w:rPr>
          <w:rtl/>
        </w:rPr>
      </w:pPr>
      <w:r>
        <w:rPr>
          <w:rtl/>
        </w:rPr>
        <w:t>8_الله تعالى كے بارے مي</w:t>
      </w:r>
      <w:r w:rsidR="00475B46">
        <w:rPr>
          <w:rtl/>
        </w:rPr>
        <w:t xml:space="preserve">ں </w:t>
      </w:r>
      <w:r>
        <w:rPr>
          <w:rtl/>
        </w:rPr>
        <w:t>بيٹے كا عقيدہ بہت عجيب اور ناقابل قبول اثرات اور نتائج كا حامل ہے_</w:t>
      </w:r>
    </w:p>
    <w:p w:rsidR="00E10A6C" w:rsidRDefault="00E10A6C" w:rsidP="002E4A47">
      <w:pPr>
        <w:pStyle w:val="libArabic"/>
        <w:rPr>
          <w:rtl/>
        </w:rPr>
      </w:pPr>
      <w:r>
        <w:rPr>
          <w:rFonts w:hint="eastAsia"/>
          <w:rtl/>
        </w:rPr>
        <w:t>قالو</w:t>
      </w:r>
      <w:r w:rsidR="00DC36A0" w:rsidRPr="00DC36A0">
        <w:rPr>
          <w:rFonts w:hint="eastAsia"/>
          <w:rtl/>
        </w:rPr>
        <w:t>إ</w:t>
      </w:r>
      <w:r>
        <w:rPr>
          <w:rFonts w:hint="eastAsia"/>
          <w:rtl/>
        </w:rPr>
        <w:t>تخذ</w:t>
      </w:r>
      <w:r>
        <w:rPr>
          <w:rtl/>
        </w:rPr>
        <w:t xml:space="preserve"> الله ولداً ... كبرت كلمة تخرج من أفوا</w:t>
      </w:r>
      <w:r w:rsidR="005E572F" w:rsidRPr="00201D6A">
        <w:rPr>
          <w:rFonts w:hint="cs"/>
          <w:rtl/>
        </w:rPr>
        <w:t>هه</w:t>
      </w:r>
      <w:r>
        <w:rPr>
          <w:rFonts w:hint="cs"/>
          <w:rtl/>
        </w:rPr>
        <w:t>م</w:t>
      </w:r>
    </w:p>
    <w:p w:rsidR="00E10A6C" w:rsidRDefault="00E10A6C" w:rsidP="00E10A6C">
      <w:pPr>
        <w:pStyle w:val="libNormal"/>
        <w:rPr>
          <w:rtl/>
        </w:rPr>
      </w:pPr>
      <w:r>
        <w:rPr>
          <w:rFonts w:hint="eastAsia"/>
          <w:rtl/>
        </w:rPr>
        <w:t>فعل</w:t>
      </w:r>
      <w:r>
        <w:rPr>
          <w:rtl/>
        </w:rPr>
        <w:t xml:space="preserve"> ماضى ''كبرت'' مي</w:t>
      </w:r>
      <w:r w:rsidR="00475B46">
        <w:rPr>
          <w:rtl/>
        </w:rPr>
        <w:t xml:space="preserve">ں </w:t>
      </w:r>
      <w:r>
        <w:rPr>
          <w:rtl/>
        </w:rPr>
        <w:t>عين فعل كا مضموم ہونا تعجب كو بيان كر رہا ہے اور واضح ہے كہ جملہ ''كبرت كلمة ...'' اپنى بڑائي كى وجہ سے كسى ''بات'' كے بارے مي</w:t>
      </w:r>
      <w:r w:rsidR="00475B46">
        <w:rPr>
          <w:rtl/>
        </w:rPr>
        <w:t xml:space="preserve">ں </w:t>
      </w:r>
      <w:r>
        <w:rPr>
          <w:rtl/>
        </w:rPr>
        <w:t>نہي</w:t>
      </w:r>
      <w:r w:rsidR="00475B46">
        <w:rPr>
          <w:rtl/>
        </w:rPr>
        <w:t xml:space="preserve">ں </w:t>
      </w:r>
      <w:r>
        <w:rPr>
          <w:rtl/>
        </w:rPr>
        <w:t>ہے بلكہ غلط نتائج يادورى اور ياحقيقت كے بارے مي</w:t>
      </w:r>
      <w:r w:rsidR="00475B46">
        <w:rPr>
          <w:rtl/>
        </w:rPr>
        <w:t xml:space="preserve">ں </w:t>
      </w:r>
      <w:r>
        <w:rPr>
          <w:rtl/>
        </w:rPr>
        <w:t>ہے_</w:t>
      </w:r>
    </w:p>
    <w:p w:rsidR="00E10A6C" w:rsidRDefault="00E10A6C" w:rsidP="00E10A6C">
      <w:pPr>
        <w:pStyle w:val="libNormal"/>
        <w:rPr>
          <w:rtl/>
        </w:rPr>
      </w:pPr>
      <w:r>
        <w:rPr>
          <w:rtl/>
        </w:rPr>
        <w:t>9_الله تعالى كى طرف فرزند كى نسبت محض فضول اور جھوٹ ہے_</w:t>
      </w:r>
    </w:p>
    <w:p w:rsidR="00E10A6C" w:rsidRDefault="00E10A6C" w:rsidP="002E4A47">
      <w:pPr>
        <w:pStyle w:val="libArabic"/>
        <w:rPr>
          <w:rtl/>
        </w:rPr>
      </w:pPr>
      <w:r>
        <w:rPr>
          <w:rFonts w:hint="eastAsia"/>
          <w:rtl/>
        </w:rPr>
        <w:t>قالو</w:t>
      </w:r>
      <w:r w:rsidR="00DC36A0" w:rsidRPr="00DC36A0">
        <w:rPr>
          <w:rFonts w:hint="eastAsia"/>
          <w:rtl/>
        </w:rPr>
        <w:t>إ</w:t>
      </w:r>
      <w:r>
        <w:rPr>
          <w:rFonts w:hint="eastAsia"/>
          <w:rtl/>
        </w:rPr>
        <w:t>تخذ</w:t>
      </w:r>
      <w:r>
        <w:rPr>
          <w:rtl/>
        </w:rPr>
        <w:t xml:space="preserve"> الله ولداً ... كبرت كلمة تخرج من أفوا</w:t>
      </w:r>
      <w:r w:rsidR="005E572F" w:rsidRPr="00201D6A">
        <w:rPr>
          <w:rFonts w:hint="cs"/>
          <w:rtl/>
        </w:rPr>
        <w:t>هه</w:t>
      </w:r>
      <w:r>
        <w:rPr>
          <w:rFonts w:hint="cs"/>
          <w:rtl/>
        </w:rPr>
        <w:t>م</w:t>
      </w:r>
      <w:r>
        <w:rPr>
          <w:rtl/>
        </w:rPr>
        <w:t xml:space="preserve"> </w:t>
      </w:r>
      <w:r>
        <w:rPr>
          <w:rFonts w:hint="cs"/>
          <w:rtl/>
        </w:rPr>
        <w:t>ان</w:t>
      </w:r>
      <w:r>
        <w:rPr>
          <w:rtl/>
        </w:rPr>
        <w:t xml:space="preserve"> </w:t>
      </w:r>
      <w:r>
        <w:rPr>
          <w:rFonts w:hint="cs"/>
          <w:rtl/>
        </w:rPr>
        <w:t>يقولون</w:t>
      </w:r>
      <w:r>
        <w:rPr>
          <w:rtl/>
        </w:rPr>
        <w:t xml:space="preserve"> </w:t>
      </w:r>
      <w:r>
        <w:rPr>
          <w:rFonts w:hint="cs"/>
          <w:rtl/>
        </w:rPr>
        <w:t>إلّا</w:t>
      </w:r>
      <w:r>
        <w:rPr>
          <w:rtl/>
        </w:rPr>
        <w:t xml:space="preserve"> </w:t>
      </w:r>
      <w:r>
        <w:rPr>
          <w:rFonts w:hint="cs"/>
          <w:rtl/>
        </w:rPr>
        <w:t>كذب</w:t>
      </w:r>
      <w:r w:rsidR="009F10DA">
        <w:rPr>
          <w:rFonts w:hint="cs"/>
          <w:rtl/>
        </w:rPr>
        <w:t>ا</w:t>
      </w:r>
    </w:p>
    <w:p w:rsidR="00E10A6C" w:rsidRDefault="00E10A6C" w:rsidP="00E10A6C">
      <w:pPr>
        <w:pStyle w:val="libNormal"/>
        <w:rPr>
          <w:rtl/>
        </w:rPr>
      </w:pPr>
      <w:r>
        <w:rPr>
          <w:rtl/>
        </w:rPr>
        <w:t>10_بے بنياد عقائد كى طرف مائل ہونے اور حقيقت و واقعيت سے دورى كى وجہ جاہلانہ روشو</w:t>
      </w:r>
      <w:r w:rsidR="00475B46">
        <w:rPr>
          <w:rtl/>
        </w:rPr>
        <w:t xml:space="preserve">ں </w:t>
      </w:r>
      <w:r>
        <w:rPr>
          <w:rtl/>
        </w:rPr>
        <w:t>پر اعتماد ہے_</w:t>
      </w:r>
    </w:p>
    <w:p w:rsidR="002C6EA0" w:rsidRDefault="00E10A6C" w:rsidP="002C6EA0">
      <w:pPr>
        <w:pStyle w:val="libArabic"/>
        <w:rPr>
          <w:rtl/>
        </w:rPr>
      </w:pPr>
      <w:r>
        <w:rPr>
          <w:rFonts w:hint="eastAsia"/>
          <w:rtl/>
        </w:rPr>
        <w:t>مال</w:t>
      </w:r>
      <w:r w:rsidR="005E572F" w:rsidRPr="00201D6A">
        <w:rPr>
          <w:rFonts w:hint="cs"/>
          <w:rtl/>
        </w:rPr>
        <w:t>ه</w:t>
      </w:r>
      <w:r>
        <w:rPr>
          <w:rFonts w:hint="cs"/>
          <w:rtl/>
        </w:rPr>
        <w:t>م</w:t>
      </w:r>
      <w:r>
        <w:rPr>
          <w:rtl/>
        </w:rPr>
        <w:t xml:space="preserve"> ب</w:t>
      </w:r>
      <w:r w:rsidR="005E572F" w:rsidRPr="00201D6A">
        <w:rPr>
          <w:rFonts w:hint="cs"/>
          <w:rtl/>
        </w:rPr>
        <w:t>ه</w:t>
      </w:r>
      <w:r>
        <w:rPr>
          <w:rtl/>
        </w:rPr>
        <w:t xml:space="preserve"> </w:t>
      </w:r>
      <w:r>
        <w:rPr>
          <w:rFonts w:hint="cs"/>
          <w:rtl/>
        </w:rPr>
        <w:t>من</w:t>
      </w:r>
      <w:r>
        <w:rPr>
          <w:rtl/>
        </w:rPr>
        <w:t xml:space="preserve"> </w:t>
      </w:r>
      <w:r>
        <w:rPr>
          <w:rFonts w:hint="cs"/>
          <w:rtl/>
        </w:rPr>
        <w:t>علم</w:t>
      </w:r>
      <w:r>
        <w:rPr>
          <w:rtl/>
        </w:rPr>
        <w:t xml:space="preserve"> </w:t>
      </w:r>
      <w:r>
        <w:rPr>
          <w:rFonts w:hint="cs"/>
          <w:rtl/>
        </w:rPr>
        <w:t>ولا</w:t>
      </w:r>
      <w:r>
        <w:rPr>
          <w:rtl/>
        </w:rPr>
        <w:t xml:space="preserve"> </w:t>
      </w:r>
      <w:r>
        <w:rPr>
          <w:rFonts w:hint="cs"/>
          <w:rtl/>
        </w:rPr>
        <w:t>لأبائ</w:t>
      </w:r>
      <w:r w:rsidR="005E572F" w:rsidRPr="00201D6A">
        <w:rPr>
          <w:rFonts w:hint="cs"/>
          <w:rtl/>
        </w:rPr>
        <w:t>ه</w:t>
      </w:r>
      <w:r>
        <w:rPr>
          <w:rFonts w:hint="cs"/>
          <w:rtl/>
        </w:rPr>
        <w:t>م</w:t>
      </w:r>
      <w:r>
        <w:rPr>
          <w:rtl/>
        </w:rPr>
        <w:t xml:space="preserve"> ... </w:t>
      </w:r>
      <w:r>
        <w:rPr>
          <w:rFonts w:hint="cs"/>
          <w:rtl/>
        </w:rPr>
        <w:t>إن</w:t>
      </w:r>
      <w:r>
        <w:rPr>
          <w:rtl/>
        </w:rPr>
        <w:t xml:space="preserve"> </w:t>
      </w:r>
      <w:r>
        <w:rPr>
          <w:rFonts w:hint="cs"/>
          <w:rtl/>
        </w:rPr>
        <w:t>يق</w:t>
      </w:r>
      <w:r>
        <w:rPr>
          <w:rtl/>
        </w:rPr>
        <w:t>ولون</w:t>
      </w:r>
      <w:r w:rsidR="002C6EA0" w:rsidRPr="002C6EA0">
        <w:rPr>
          <w:rFonts w:hint="eastAsia"/>
          <w:rtl/>
        </w:rPr>
        <w:t xml:space="preserve"> </w:t>
      </w:r>
      <w:r w:rsidR="002C6EA0">
        <w:rPr>
          <w:rFonts w:hint="eastAsia"/>
          <w:rtl/>
        </w:rPr>
        <w:t>إلّا</w:t>
      </w:r>
      <w:r w:rsidR="002C6EA0">
        <w:rPr>
          <w:rtl/>
        </w:rPr>
        <w:t xml:space="preserve"> كذبا ً</w:t>
      </w:r>
    </w:p>
    <w:p w:rsidR="002C6EA0" w:rsidRDefault="002C6EA0" w:rsidP="002C6EA0">
      <w:pPr>
        <w:pStyle w:val="libNormal"/>
        <w:rPr>
          <w:rtl/>
        </w:rPr>
      </w:pPr>
      <w:r>
        <w:rPr>
          <w:rFonts w:hint="eastAsia"/>
          <w:rtl/>
        </w:rPr>
        <w:t>كلمہ</w:t>
      </w:r>
      <w:r>
        <w:rPr>
          <w:rtl/>
        </w:rPr>
        <w:t xml:space="preserve"> ''لأبائہم '' اس معنى پر اشارہ كر رہا ہے كہ ان لوگوں كى تقليد كہ جن كا عقيدہ علم ودانش كى بناء پر نہيں ہے بلكہ عقائد دينى</w:t>
      </w:r>
    </w:p>
    <w:p w:rsidR="002E4A47" w:rsidRDefault="005E4E68" w:rsidP="002E4A47">
      <w:pPr>
        <w:pStyle w:val="libNormal"/>
        <w:rPr>
          <w:rtl/>
        </w:rPr>
      </w:pPr>
      <w:r>
        <w:rPr>
          <w:rtl/>
        </w:rPr>
        <w:br w:type="page"/>
      </w:r>
    </w:p>
    <w:p w:rsidR="00E10A6C" w:rsidRDefault="00E10A6C" w:rsidP="00E10A6C">
      <w:pPr>
        <w:pStyle w:val="libNormal"/>
        <w:rPr>
          <w:rtl/>
        </w:rPr>
      </w:pPr>
      <w:r>
        <w:rPr>
          <w:rtl/>
        </w:rPr>
        <w:lastRenderedPageBreak/>
        <w:t>تك پہنچنے كے لئے ايك غلط روش ہے اور آيت كے ذيل سے اس كا نتيجہ غلط اور حقيقت سے دور عقيدے كو بيان كيا جارہا ہے اس سے معلوم ہوا كہ ج</w:t>
      </w:r>
      <w:r>
        <w:rPr>
          <w:rFonts w:hint="eastAsia"/>
          <w:rtl/>
        </w:rPr>
        <w:t>اہلانہ</w:t>
      </w:r>
      <w:r>
        <w:rPr>
          <w:rtl/>
        </w:rPr>
        <w:t xml:space="preserve"> روشي</w:t>
      </w:r>
      <w:r w:rsidR="00475B46">
        <w:rPr>
          <w:rtl/>
        </w:rPr>
        <w:t xml:space="preserve">ں </w:t>
      </w:r>
      <w:r>
        <w:rPr>
          <w:rtl/>
        </w:rPr>
        <w:t>حقيقت اور واقعيت سے دور ہونے كا خطرہ ركھتى ہي</w:t>
      </w:r>
      <w:r w:rsidR="00475B46">
        <w:rPr>
          <w:rtl/>
        </w:rPr>
        <w:t xml:space="preserve">ں </w:t>
      </w:r>
      <w:r>
        <w:rPr>
          <w:rtl/>
        </w:rPr>
        <w:t>_</w:t>
      </w:r>
    </w:p>
    <w:p w:rsidR="00E10A6C" w:rsidRDefault="00E10A6C" w:rsidP="002E4A47">
      <w:pPr>
        <w:pStyle w:val="libNormal"/>
        <w:rPr>
          <w:rtl/>
        </w:rPr>
      </w:pPr>
      <w:r>
        <w:rPr>
          <w:rtl/>
        </w:rPr>
        <w:t>11_الله پر افتراء باندھنا بہت بڑا گناہ ہے_</w:t>
      </w:r>
      <w:r w:rsidRPr="002E4A47">
        <w:rPr>
          <w:rStyle w:val="libArabicChar"/>
          <w:rFonts w:hint="eastAsia"/>
          <w:rtl/>
        </w:rPr>
        <w:t>قالوا</w:t>
      </w:r>
      <w:r w:rsidRPr="002E4A47">
        <w:rPr>
          <w:rStyle w:val="libArabicChar"/>
          <w:rtl/>
        </w:rPr>
        <w:t xml:space="preserve"> اتخذالل</w:t>
      </w:r>
      <w:r w:rsidR="005E572F" w:rsidRPr="00201D6A">
        <w:rPr>
          <w:rStyle w:val="libArabicChar"/>
          <w:rFonts w:hint="cs"/>
          <w:rtl/>
        </w:rPr>
        <w:t>ه</w:t>
      </w:r>
      <w:r w:rsidRPr="002E4A47">
        <w:rPr>
          <w:rStyle w:val="libArabicChar"/>
          <w:rtl/>
        </w:rPr>
        <w:t xml:space="preserve"> </w:t>
      </w:r>
      <w:r w:rsidRPr="002E4A47">
        <w:rPr>
          <w:rStyle w:val="libArabicChar"/>
          <w:rFonts w:hint="cs"/>
          <w:rtl/>
        </w:rPr>
        <w:t>ولداً</w:t>
      </w:r>
      <w:r w:rsidRPr="002E4A47">
        <w:rPr>
          <w:rStyle w:val="libArabicChar"/>
          <w:rtl/>
        </w:rPr>
        <w:t xml:space="preserve"> ... </w:t>
      </w:r>
      <w:r w:rsidRPr="002E4A47">
        <w:rPr>
          <w:rStyle w:val="libArabicChar"/>
          <w:rFonts w:hint="cs"/>
          <w:rtl/>
        </w:rPr>
        <w:t>كبرت</w:t>
      </w:r>
      <w:r w:rsidRPr="002E4A47">
        <w:rPr>
          <w:rStyle w:val="libArabicChar"/>
          <w:rtl/>
        </w:rPr>
        <w:t xml:space="preserve"> </w:t>
      </w:r>
      <w:r w:rsidRPr="002E4A47">
        <w:rPr>
          <w:rStyle w:val="libArabicChar"/>
          <w:rFonts w:hint="cs"/>
          <w:rtl/>
        </w:rPr>
        <w:t>كلمة</w:t>
      </w:r>
      <w:r w:rsidRPr="002E4A47">
        <w:rPr>
          <w:rStyle w:val="libArabicChar"/>
          <w:rtl/>
        </w:rPr>
        <w:t xml:space="preserve"> ... </w:t>
      </w:r>
      <w:r w:rsidRPr="002E4A47">
        <w:rPr>
          <w:rStyle w:val="libArabicChar"/>
          <w:rFonts w:hint="cs"/>
          <w:rtl/>
        </w:rPr>
        <w:t>إن</w:t>
      </w:r>
      <w:r w:rsidRPr="002E4A47">
        <w:rPr>
          <w:rStyle w:val="libArabicChar"/>
          <w:rtl/>
        </w:rPr>
        <w:t xml:space="preserve"> </w:t>
      </w:r>
      <w:r w:rsidRPr="002E4A47">
        <w:rPr>
          <w:rStyle w:val="libArabicChar"/>
          <w:rFonts w:hint="cs"/>
          <w:rtl/>
        </w:rPr>
        <w:t>يقولون</w:t>
      </w:r>
      <w:r w:rsidRPr="002E4A47">
        <w:rPr>
          <w:rStyle w:val="libArabicChar"/>
          <w:rtl/>
        </w:rPr>
        <w:t xml:space="preserve"> </w:t>
      </w:r>
      <w:r w:rsidRPr="002E4A47">
        <w:rPr>
          <w:rStyle w:val="libArabicChar"/>
          <w:rFonts w:hint="cs"/>
          <w:rtl/>
        </w:rPr>
        <w:t>إل</w:t>
      </w:r>
      <w:r w:rsidRPr="002E4A47">
        <w:rPr>
          <w:rStyle w:val="libArabicChar"/>
          <w:rtl/>
        </w:rPr>
        <w:t>ّا كذب</w:t>
      </w:r>
      <w:r w:rsidR="009F10DA">
        <w:rPr>
          <w:rStyle w:val="libArabicChar"/>
          <w:rFonts w:hint="cs"/>
          <w:rtl/>
        </w:rPr>
        <w:t>ا</w:t>
      </w:r>
    </w:p>
    <w:p w:rsidR="00E10A6C" w:rsidRDefault="00E10A6C" w:rsidP="002E4A47">
      <w:pPr>
        <w:pStyle w:val="libNormal"/>
        <w:rPr>
          <w:rtl/>
        </w:rPr>
      </w:pPr>
      <w:r>
        <w:rPr>
          <w:rFonts w:hint="eastAsia"/>
          <w:rtl/>
        </w:rPr>
        <w:t>اجداد</w:t>
      </w:r>
      <w:r>
        <w:rPr>
          <w:rtl/>
        </w:rPr>
        <w:t>:</w:t>
      </w:r>
      <w:r>
        <w:rPr>
          <w:rFonts w:hint="eastAsia"/>
          <w:rtl/>
        </w:rPr>
        <w:t>اجداد</w:t>
      </w:r>
      <w:r>
        <w:rPr>
          <w:rtl/>
        </w:rPr>
        <w:t xml:space="preserve"> كا كردار 4</w:t>
      </w:r>
    </w:p>
    <w:p w:rsidR="00E10A6C" w:rsidRDefault="00E10A6C" w:rsidP="002E4A47">
      <w:pPr>
        <w:pStyle w:val="libNormal"/>
        <w:rPr>
          <w:rtl/>
        </w:rPr>
      </w:pPr>
      <w:r>
        <w:rPr>
          <w:rFonts w:hint="eastAsia"/>
          <w:rtl/>
        </w:rPr>
        <w:t>افترائ</w:t>
      </w:r>
      <w:r>
        <w:rPr>
          <w:rtl/>
        </w:rPr>
        <w:t>:</w:t>
      </w:r>
      <w:r>
        <w:rPr>
          <w:rFonts w:hint="eastAsia"/>
          <w:rtl/>
        </w:rPr>
        <w:t>الله</w:t>
      </w:r>
      <w:r>
        <w:rPr>
          <w:rtl/>
        </w:rPr>
        <w:t xml:space="preserve"> پر افتراء باندھنا 9;اللہ پر افتراء باندھنے كا گناہ 11</w:t>
      </w:r>
    </w:p>
    <w:p w:rsidR="00E10A6C" w:rsidRDefault="00E10A6C" w:rsidP="002E4A47">
      <w:pPr>
        <w:pStyle w:val="libNormal"/>
        <w:rPr>
          <w:rtl/>
        </w:rPr>
      </w:pPr>
      <w:r>
        <w:rPr>
          <w:rFonts w:hint="eastAsia"/>
          <w:rtl/>
        </w:rPr>
        <w:t>اہميت</w:t>
      </w:r>
      <w:r w:rsidR="00475B46">
        <w:rPr>
          <w:rFonts w:hint="eastAsia"/>
          <w:rtl/>
        </w:rPr>
        <w:t xml:space="preserve">ں </w:t>
      </w:r>
      <w:r>
        <w:rPr>
          <w:rtl/>
        </w:rPr>
        <w:t>:</w:t>
      </w:r>
      <w:r>
        <w:rPr>
          <w:rFonts w:hint="eastAsia"/>
          <w:rtl/>
        </w:rPr>
        <w:t>اہميتو</w:t>
      </w:r>
      <w:r w:rsidR="00475B46">
        <w:rPr>
          <w:rFonts w:hint="eastAsia"/>
          <w:rtl/>
        </w:rPr>
        <w:t xml:space="preserve">ں </w:t>
      </w:r>
      <w:r>
        <w:rPr>
          <w:rtl/>
        </w:rPr>
        <w:t>كا معيار 7</w:t>
      </w:r>
    </w:p>
    <w:p w:rsidR="00E10A6C" w:rsidRDefault="00E10A6C" w:rsidP="002E4A47">
      <w:pPr>
        <w:pStyle w:val="libNormal"/>
        <w:rPr>
          <w:rtl/>
        </w:rPr>
      </w:pPr>
      <w:r>
        <w:rPr>
          <w:rFonts w:hint="eastAsia"/>
          <w:rtl/>
        </w:rPr>
        <w:t>بات</w:t>
      </w:r>
      <w:r>
        <w:rPr>
          <w:rtl/>
        </w:rPr>
        <w:t>:</w:t>
      </w:r>
      <w:r>
        <w:rPr>
          <w:rFonts w:hint="eastAsia"/>
          <w:rtl/>
        </w:rPr>
        <w:t>بات</w:t>
      </w:r>
      <w:r>
        <w:rPr>
          <w:rtl/>
        </w:rPr>
        <w:t xml:space="preserve"> كى قدروقيمت 7</w:t>
      </w:r>
    </w:p>
    <w:p w:rsidR="00E10A6C" w:rsidRDefault="00E10A6C" w:rsidP="002E4A47">
      <w:pPr>
        <w:pStyle w:val="libNormal"/>
        <w:rPr>
          <w:rtl/>
        </w:rPr>
      </w:pPr>
      <w:r>
        <w:rPr>
          <w:rFonts w:hint="eastAsia"/>
          <w:rtl/>
        </w:rPr>
        <w:t>تقليد</w:t>
      </w:r>
      <w:r>
        <w:rPr>
          <w:rtl/>
        </w:rPr>
        <w:t>:</w:t>
      </w:r>
      <w:r>
        <w:rPr>
          <w:rFonts w:hint="eastAsia"/>
          <w:rtl/>
        </w:rPr>
        <w:t>اندھى</w:t>
      </w:r>
      <w:r>
        <w:rPr>
          <w:rtl/>
        </w:rPr>
        <w:t xml:space="preserve"> تقليد كا موجب 6</w:t>
      </w:r>
    </w:p>
    <w:p w:rsidR="00E10A6C" w:rsidRDefault="00E10A6C" w:rsidP="002E4A47">
      <w:pPr>
        <w:pStyle w:val="libNormal"/>
        <w:rPr>
          <w:rtl/>
        </w:rPr>
      </w:pPr>
      <w:r>
        <w:rPr>
          <w:rFonts w:hint="eastAsia"/>
          <w:rtl/>
        </w:rPr>
        <w:t>جہالت</w:t>
      </w:r>
      <w:r>
        <w:rPr>
          <w:rtl/>
        </w:rPr>
        <w:t>:</w:t>
      </w:r>
      <w:r>
        <w:rPr>
          <w:rFonts w:hint="eastAsia"/>
          <w:rtl/>
        </w:rPr>
        <w:t>جھالت</w:t>
      </w:r>
      <w:r>
        <w:rPr>
          <w:rtl/>
        </w:rPr>
        <w:t xml:space="preserve"> كے آثار 6، 10</w:t>
      </w:r>
    </w:p>
    <w:p w:rsidR="00E10A6C" w:rsidRDefault="00E10A6C" w:rsidP="002E4A47">
      <w:pPr>
        <w:pStyle w:val="libNormal"/>
        <w:rPr>
          <w:rtl/>
        </w:rPr>
      </w:pPr>
      <w:r>
        <w:rPr>
          <w:rFonts w:hint="eastAsia"/>
          <w:rtl/>
        </w:rPr>
        <w:t>جھوٹ</w:t>
      </w:r>
      <w:r>
        <w:rPr>
          <w:rtl/>
        </w:rPr>
        <w:t>:</w:t>
      </w:r>
      <w:r>
        <w:rPr>
          <w:rFonts w:hint="eastAsia"/>
          <w:rtl/>
        </w:rPr>
        <w:t>جھوٹ</w:t>
      </w:r>
      <w:r>
        <w:rPr>
          <w:rtl/>
        </w:rPr>
        <w:t xml:space="preserve"> كے موارد 9</w:t>
      </w:r>
    </w:p>
    <w:p w:rsidR="00E10A6C" w:rsidRDefault="00E10A6C" w:rsidP="002E4A47">
      <w:pPr>
        <w:pStyle w:val="libNormal"/>
        <w:rPr>
          <w:rtl/>
        </w:rPr>
      </w:pPr>
      <w:r>
        <w:rPr>
          <w:rFonts w:hint="eastAsia"/>
          <w:rtl/>
        </w:rPr>
        <w:t>خاندان</w:t>
      </w:r>
      <w:r>
        <w:rPr>
          <w:rtl/>
        </w:rPr>
        <w:t xml:space="preserve"> :</w:t>
      </w:r>
      <w:r>
        <w:rPr>
          <w:rFonts w:hint="eastAsia"/>
          <w:rtl/>
        </w:rPr>
        <w:t>خاندان</w:t>
      </w:r>
      <w:r>
        <w:rPr>
          <w:rtl/>
        </w:rPr>
        <w:t xml:space="preserve"> كا كردار 4</w:t>
      </w:r>
    </w:p>
    <w:p w:rsidR="00E10A6C" w:rsidRDefault="00E10A6C" w:rsidP="002E4A47">
      <w:pPr>
        <w:pStyle w:val="libNormal"/>
        <w:rPr>
          <w:rtl/>
        </w:rPr>
      </w:pPr>
      <w:r>
        <w:rPr>
          <w:rFonts w:hint="eastAsia"/>
          <w:rtl/>
        </w:rPr>
        <w:t>شخصيت</w:t>
      </w:r>
      <w:r>
        <w:rPr>
          <w:rtl/>
        </w:rPr>
        <w:t xml:space="preserve"> :</w:t>
      </w:r>
      <w:r>
        <w:rPr>
          <w:rFonts w:hint="eastAsia"/>
          <w:rtl/>
        </w:rPr>
        <w:t>شخصيت</w:t>
      </w:r>
      <w:r>
        <w:rPr>
          <w:rtl/>
        </w:rPr>
        <w:t xml:space="preserve"> كے حوالے سے آفات كى پہچانا 6</w:t>
      </w:r>
    </w:p>
    <w:p w:rsidR="00E10A6C" w:rsidRDefault="00E10A6C" w:rsidP="002E4A47">
      <w:pPr>
        <w:pStyle w:val="libNormal"/>
        <w:rPr>
          <w:rtl/>
        </w:rPr>
      </w:pPr>
      <w:r>
        <w:rPr>
          <w:rFonts w:hint="eastAsia"/>
          <w:rtl/>
        </w:rPr>
        <w:t>عقيدہ</w:t>
      </w:r>
      <w:r>
        <w:rPr>
          <w:rtl/>
        </w:rPr>
        <w:t>:</w:t>
      </w:r>
      <w:r>
        <w:rPr>
          <w:rFonts w:hint="eastAsia"/>
          <w:rtl/>
        </w:rPr>
        <w:t>الله</w:t>
      </w:r>
      <w:r>
        <w:rPr>
          <w:rtl/>
        </w:rPr>
        <w:t xml:space="preserve"> كى اولادكا باطل عقيدہ 8; الله كى اولاد كے بارے مي</w:t>
      </w:r>
      <w:r w:rsidR="00475B46">
        <w:rPr>
          <w:rtl/>
        </w:rPr>
        <w:t xml:space="preserve">ں </w:t>
      </w:r>
      <w:r>
        <w:rPr>
          <w:rtl/>
        </w:rPr>
        <w:t>كا عقيدہ 2;اللہ كى اولاد كے بارے مي</w:t>
      </w:r>
      <w:r w:rsidR="00475B46">
        <w:rPr>
          <w:rtl/>
        </w:rPr>
        <w:t xml:space="preserve">ں </w:t>
      </w:r>
      <w:r>
        <w:rPr>
          <w:rtl/>
        </w:rPr>
        <w:t>عقيدہ كا بے منطق ہونا 1، 9; الله كى اولاد كے عقيدہ كے آثار;اللہ كے بارے مي</w:t>
      </w:r>
      <w:r w:rsidR="00475B46">
        <w:rPr>
          <w:rtl/>
        </w:rPr>
        <w:t xml:space="preserve">ں </w:t>
      </w:r>
      <w:r>
        <w:rPr>
          <w:rtl/>
        </w:rPr>
        <w:t>اولادكے عقيدہ كا سرچشمہ 3;اللہ كے بارے مي</w:t>
      </w:r>
      <w:r w:rsidR="00475B46">
        <w:rPr>
          <w:rtl/>
        </w:rPr>
        <w:t xml:space="preserve">ں </w:t>
      </w:r>
      <w:r>
        <w:rPr>
          <w:rtl/>
        </w:rPr>
        <w:t>اولادكے عقيدے كا تعجب انگيز ہونا 8;باطل عقيدہ 1;باطل عقيدہ كا پيش خيمہ 10;عقيدہ كى بنيادي</w:t>
      </w:r>
      <w:r w:rsidR="00475B46">
        <w:rPr>
          <w:rtl/>
        </w:rPr>
        <w:t xml:space="preserve">ں </w:t>
      </w:r>
      <w:r>
        <w:rPr>
          <w:rtl/>
        </w:rPr>
        <w:t>5;عقيدہ مي</w:t>
      </w:r>
      <w:r w:rsidR="00475B46">
        <w:rPr>
          <w:rtl/>
        </w:rPr>
        <w:t xml:space="preserve">ں </w:t>
      </w:r>
      <w:r>
        <w:rPr>
          <w:rtl/>
        </w:rPr>
        <w:t>علم 5;عقيدہ مي</w:t>
      </w:r>
      <w:r w:rsidR="00475B46">
        <w:rPr>
          <w:rtl/>
        </w:rPr>
        <w:t xml:space="preserve">ں </w:t>
      </w:r>
      <w:r>
        <w:rPr>
          <w:rtl/>
        </w:rPr>
        <w:t>مو ثر اسباب 4</w:t>
      </w:r>
    </w:p>
    <w:p w:rsidR="00E10A6C" w:rsidRDefault="00E10A6C" w:rsidP="002E4A47">
      <w:pPr>
        <w:pStyle w:val="libNormal"/>
        <w:rPr>
          <w:rtl/>
        </w:rPr>
      </w:pPr>
      <w:r>
        <w:rPr>
          <w:rFonts w:hint="eastAsia"/>
          <w:rtl/>
        </w:rPr>
        <w:t>علم</w:t>
      </w:r>
      <w:r>
        <w:rPr>
          <w:rtl/>
        </w:rPr>
        <w:t>:</w:t>
      </w:r>
      <w:r>
        <w:rPr>
          <w:rFonts w:hint="eastAsia"/>
          <w:rtl/>
        </w:rPr>
        <w:t>علم</w:t>
      </w:r>
      <w:r>
        <w:rPr>
          <w:rtl/>
        </w:rPr>
        <w:t xml:space="preserve"> كى اہميت 5، 7</w:t>
      </w:r>
    </w:p>
    <w:p w:rsidR="00E10A6C" w:rsidRDefault="00E10A6C" w:rsidP="00E10A6C">
      <w:pPr>
        <w:pStyle w:val="libNormal"/>
        <w:rPr>
          <w:rtl/>
        </w:rPr>
      </w:pPr>
      <w:r>
        <w:rPr>
          <w:rFonts w:hint="eastAsia"/>
          <w:rtl/>
        </w:rPr>
        <w:t>گناہ</w:t>
      </w:r>
      <w:r>
        <w:rPr>
          <w:rtl/>
        </w:rPr>
        <w:t xml:space="preserve"> كبيرہ : 11</w:t>
      </w:r>
    </w:p>
    <w:p w:rsidR="00E10A6C" w:rsidRDefault="00E10A6C" w:rsidP="002E4A47">
      <w:pPr>
        <w:pStyle w:val="libNormal"/>
        <w:rPr>
          <w:rtl/>
        </w:rPr>
      </w:pPr>
      <w:r>
        <w:rPr>
          <w:rFonts w:hint="eastAsia"/>
          <w:rtl/>
        </w:rPr>
        <w:t>مشركين</w:t>
      </w:r>
      <w:r>
        <w:rPr>
          <w:rtl/>
        </w:rPr>
        <w:t xml:space="preserve"> :</w:t>
      </w:r>
      <w:r>
        <w:rPr>
          <w:rFonts w:hint="eastAsia"/>
          <w:rtl/>
        </w:rPr>
        <w:t>صدر</w:t>
      </w:r>
      <w:r>
        <w:rPr>
          <w:rtl/>
        </w:rPr>
        <w:t xml:space="preserve"> اسلام كے مشركين كا عقيدہ 2;صدر اسلام كے مشركين كى اندھى تقليد كا نتيجہ 3;صدر اسلام كے مشركين كے آبائو اجداد كا عقيدہ 2;صدر اسلام كے مشركين كے عقيدہ كا سرچشمہ 3</w:t>
      </w:r>
    </w:p>
    <w:p w:rsidR="00E10A6C" w:rsidRDefault="00E10A6C" w:rsidP="002E4A47">
      <w:pPr>
        <w:pStyle w:val="libNormal"/>
        <w:rPr>
          <w:rtl/>
        </w:rPr>
      </w:pPr>
      <w:r>
        <w:rPr>
          <w:rFonts w:hint="eastAsia"/>
          <w:rtl/>
        </w:rPr>
        <w:t>معاشرہ</w:t>
      </w:r>
      <w:r>
        <w:rPr>
          <w:rtl/>
        </w:rPr>
        <w:t>:</w:t>
      </w:r>
      <w:r>
        <w:rPr>
          <w:rFonts w:hint="eastAsia"/>
          <w:rtl/>
        </w:rPr>
        <w:t>معاشرتى</w:t>
      </w:r>
      <w:r>
        <w:rPr>
          <w:rtl/>
        </w:rPr>
        <w:t xml:space="preserve"> خطرات كو پہچاننا 6;معاشرہ كا كردار 4</w:t>
      </w:r>
    </w:p>
    <w:p w:rsidR="002C6EA0" w:rsidRDefault="005E4E68" w:rsidP="002C6EA0">
      <w:pPr>
        <w:pStyle w:val="libNormal"/>
        <w:rPr>
          <w:rtl/>
        </w:rPr>
      </w:pPr>
      <w:r>
        <w:rPr>
          <w:rtl/>
        </w:rPr>
        <w:br w:type="page"/>
      </w:r>
    </w:p>
    <w:p w:rsidR="002C6EA0" w:rsidRDefault="002C6EA0" w:rsidP="002C6EA0">
      <w:pPr>
        <w:pStyle w:val="Heading2Center"/>
        <w:rPr>
          <w:rtl/>
        </w:rPr>
      </w:pPr>
      <w:bookmarkStart w:id="117" w:name="_Toc32151448"/>
      <w:r>
        <w:rPr>
          <w:rFonts w:hint="cs"/>
          <w:rtl/>
        </w:rPr>
        <w:lastRenderedPageBreak/>
        <w:t>آیت 6</w:t>
      </w:r>
      <w:bookmarkEnd w:id="117"/>
    </w:p>
    <w:p w:rsidR="00E10A6C" w:rsidRDefault="00574CD4" w:rsidP="002C6EA0">
      <w:pPr>
        <w:pStyle w:val="libNormal"/>
        <w:rPr>
          <w:rtl/>
        </w:rPr>
      </w:pPr>
      <w:r>
        <w:rPr>
          <w:rStyle w:val="libAieChar"/>
          <w:rFonts w:hint="eastAsia"/>
          <w:rtl/>
        </w:rPr>
        <w:t xml:space="preserve"> </w:t>
      </w:r>
      <w:r w:rsidRPr="00574CD4">
        <w:rPr>
          <w:rStyle w:val="libAlaemChar"/>
          <w:rFonts w:hint="eastAsia"/>
          <w:rtl/>
        </w:rPr>
        <w:t>(</w:t>
      </w:r>
      <w:r w:rsidRPr="002C6EA0">
        <w:rPr>
          <w:rStyle w:val="libAieChar"/>
          <w:rFonts w:hint="eastAsia"/>
          <w:rtl/>
        </w:rPr>
        <w:t>فَلَعَلَّكَ</w:t>
      </w:r>
      <w:r w:rsidRPr="002C6EA0">
        <w:rPr>
          <w:rStyle w:val="libAieChar"/>
          <w:rtl/>
        </w:rPr>
        <w:t xml:space="preserve"> بَاخِعٌ نَّفْسَكَ عَلَى آثَارِهِمْ إِن لَّمْ يُؤْمِنُوا بِهَذَا الْحَدِيثِ أَسَفاً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تو</w:t>
      </w:r>
      <w:r>
        <w:rPr>
          <w:rtl/>
        </w:rPr>
        <w:t xml:space="preserve"> كيا آپ شدت افسوس سے ان كے پيچھے اپنى جان خطرہ مي</w:t>
      </w:r>
      <w:r w:rsidR="00475B46">
        <w:rPr>
          <w:rtl/>
        </w:rPr>
        <w:t xml:space="preserve">ں </w:t>
      </w:r>
      <w:r>
        <w:rPr>
          <w:rtl/>
        </w:rPr>
        <w:t>ڈال دي</w:t>
      </w:r>
      <w:r w:rsidR="00475B46">
        <w:rPr>
          <w:rtl/>
        </w:rPr>
        <w:t xml:space="preserve">ں </w:t>
      </w:r>
      <w:r>
        <w:rPr>
          <w:rtl/>
        </w:rPr>
        <w:t>گے اگر يہ لوگ اس بات پر ايمان نہ لائے (6)</w:t>
      </w:r>
    </w:p>
    <w:p w:rsidR="00E10A6C" w:rsidRDefault="00E10A6C" w:rsidP="00E10A6C">
      <w:pPr>
        <w:pStyle w:val="libNormal"/>
        <w:rPr>
          <w:rtl/>
        </w:rPr>
      </w:pPr>
      <w:r>
        <w:rPr>
          <w:rtl/>
        </w:rPr>
        <w:t>1_قرآن كے مد مقابل كفار كا ايمان نہ لانا اور احمقانہ محاذ قائم كرنا، پيغمبر (ص) كے حزن و ملال كا موجب تھا_</w:t>
      </w:r>
    </w:p>
    <w:p w:rsidR="00E10A6C" w:rsidRDefault="00E10A6C" w:rsidP="002C6EA0">
      <w:pPr>
        <w:pStyle w:val="libArabic"/>
        <w:rPr>
          <w:rtl/>
        </w:rPr>
      </w:pPr>
      <w:r>
        <w:rPr>
          <w:rFonts w:hint="eastAsia"/>
          <w:rtl/>
        </w:rPr>
        <w:t>فلعلّك</w:t>
      </w:r>
      <w:r>
        <w:rPr>
          <w:rtl/>
        </w:rPr>
        <w:t xml:space="preserve"> باخع نفسك على ء اثار</w:t>
      </w:r>
      <w:r w:rsidR="005E572F" w:rsidRPr="00201D6A">
        <w:rPr>
          <w:rFonts w:hint="cs"/>
          <w:rtl/>
        </w:rPr>
        <w:t>ه</w:t>
      </w:r>
      <w:r>
        <w:rPr>
          <w:rFonts w:hint="cs"/>
          <w:rtl/>
        </w:rPr>
        <w:t>م</w:t>
      </w:r>
      <w:r>
        <w:rPr>
          <w:rtl/>
        </w:rPr>
        <w:t xml:space="preserve"> </w:t>
      </w:r>
      <w:r>
        <w:rPr>
          <w:rFonts w:hint="cs"/>
          <w:rtl/>
        </w:rPr>
        <w:t>إن</w:t>
      </w:r>
      <w:r>
        <w:rPr>
          <w:rtl/>
        </w:rPr>
        <w:t xml:space="preserve"> </w:t>
      </w:r>
      <w:r>
        <w:rPr>
          <w:rFonts w:hint="cs"/>
          <w:rtl/>
        </w:rPr>
        <w:t>لم</w:t>
      </w:r>
      <w:r>
        <w:rPr>
          <w:rtl/>
        </w:rPr>
        <w:t xml:space="preserve"> </w:t>
      </w:r>
      <w:r>
        <w:rPr>
          <w:rFonts w:hint="cs"/>
          <w:rtl/>
        </w:rPr>
        <w:t>يؤمنوا</w:t>
      </w:r>
      <w:r>
        <w:rPr>
          <w:rtl/>
        </w:rPr>
        <w:t xml:space="preserve"> </w:t>
      </w:r>
      <w:r>
        <w:rPr>
          <w:rFonts w:hint="cs"/>
          <w:rtl/>
        </w:rPr>
        <w:t>ب</w:t>
      </w:r>
      <w:r w:rsidR="005E572F" w:rsidRPr="00201D6A">
        <w:rPr>
          <w:rFonts w:hint="cs"/>
          <w:rtl/>
        </w:rPr>
        <w:t>ه</w:t>
      </w:r>
      <w:r>
        <w:rPr>
          <w:rFonts w:hint="cs"/>
          <w:rtl/>
        </w:rPr>
        <w:t>ذا</w:t>
      </w:r>
      <w:r>
        <w:rPr>
          <w:rtl/>
        </w:rPr>
        <w:t xml:space="preserve"> </w:t>
      </w:r>
      <w:r>
        <w:rPr>
          <w:rFonts w:hint="cs"/>
          <w:rtl/>
        </w:rPr>
        <w:t>الحدي</w:t>
      </w:r>
      <w:r>
        <w:rPr>
          <w:rtl/>
        </w:rPr>
        <w:t>ث ا سف</w:t>
      </w:r>
      <w:r w:rsidR="009F10DA">
        <w:rPr>
          <w:rFonts w:hint="cs"/>
          <w:rtl/>
        </w:rPr>
        <w:t>ا</w:t>
      </w:r>
    </w:p>
    <w:p w:rsidR="00E10A6C" w:rsidRDefault="00E10A6C" w:rsidP="00E10A6C">
      <w:pPr>
        <w:pStyle w:val="libNormal"/>
        <w:rPr>
          <w:rtl/>
        </w:rPr>
      </w:pPr>
      <w:r>
        <w:rPr>
          <w:rtl/>
        </w:rPr>
        <w:t>''باخٌ نفسك'' اسے كہتے ہي</w:t>
      </w:r>
      <w:r w:rsidR="00475B46">
        <w:rPr>
          <w:rtl/>
        </w:rPr>
        <w:t xml:space="preserve">ں </w:t>
      </w:r>
      <w:r>
        <w:rPr>
          <w:rtl/>
        </w:rPr>
        <w:t>كہ جو ہيجان اور غم كى شدت سے خود كو ہلاكت مي</w:t>
      </w:r>
      <w:r w:rsidR="00475B46">
        <w:rPr>
          <w:rtl/>
        </w:rPr>
        <w:t xml:space="preserve">ں </w:t>
      </w:r>
      <w:r>
        <w:rPr>
          <w:rtl/>
        </w:rPr>
        <w:t>ڈال دے ''مقاييس اللغة'' مي</w:t>
      </w:r>
      <w:r w:rsidR="00475B46">
        <w:rPr>
          <w:rtl/>
        </w:rPr>
        <w:t xml:space="preserve">ں </w:t>
      </w:r>
      <w:r>
        <w:rPr>
          <w:rtl/>
        </w:rPr>
        <w:t>آيا ہے كہ اس وقت كہا جاتا ہے''بَخع الرجل نفسہ'' كہ وہ سخت غصہ اور شديد ہيجان كى بناء پر اپنے آپ كو ہلاك كرڈالے_</w:t>
      </w:r>
    </w:p>
    <w:p w:rsidR="00E10A6C" w:rsidRDefault="00E10A6C" w:rsidP="00E10A6C">
      <w:pPr>
        <w:pStyle w:val="libNormal"/>
        <w:rPr>
          <w:rtl/>
        </w:rPr>
      </w:pPr>
      <w:r>
        <w:rPr>
          <w:rtl/>
        </w:rPr>
        <w:t>2_پيغمبر(ص) لوگو</w:t>
      </w:r>
      <w:r w:rsidR="00475B46">
        <w:rPr>
          <w:rtl/>
        </w:rPr>
        <w:t xml:space="preserve">ں </w:t>
      </w:r>
      <w:r>
        <w:rPr>
          <w:rtl/>
        </w:rPr>
        <w:t>كى ہدايت اور ان كے قرآن پر ايمان كے حوالے سے بہت اشتياق اور حرص ركھتے تھے _</w:t>
      </w:r>
    </w:p>
    <w:p w:rsidR="00E10A6C" w:rsidRDefault="00E10A6C" w:rsidP="002C6EA0">
      <w:pPr>
        <w:pStyle w:val="libArabic"/>
        <w:rPr>
          <w:rtl/>
        </w:rPr>
      </w:pPr>
      <w:r>
        <w:rPr>
          <w:rFonts w:hint="eastAsia"/>
          <w:rtl/>
        </w:rPr>
        <w:t>فلعلّك</w:t>
      </w:r>
      <w:r>
        <w:rPr>
          <w:rtl/>
        </w:rPr>
        <w:t xml:space="preserve"> باخع نفسك على ء اثار</w:t>
      </w:r>
      <w:r w:rsidR="005E572F" w:rsidRPr="00201D6A">
        <w:rPr>
          <w:rFonts w:hint="cs"/>
          <w:rtl/>
        </w:rPr>
        <w:t>ه</w:t>
      </w:r>
      <w:r>
        <w:rPr>
          <w:rFonts w:hint="cs"/>
          <w:rtl/>
        </w:rPr>
        <w:t>م</w:t>
      </w:r>
      <w:r>
        <w:rPr>
          <w:rtl/>
        </w:rPr>
        <w:t xml:space="preserve"> </w:t>
      </w:r>
      <w:r>
        <w:rPr>
          <w:rFonts w:hint="cs"/>
          <w:rtl/>
        </w:rPr>
        <w:t>إن</w:t>
      </w:r>
      <w:r>
        <w:rPr>
          <w:rtl/>
        </w:rPr>
        <w:t xml:space="preserve"> </w:t>
      </w:r>
      <w:r>
        <w:rPr>
          <w:rFonts w:hint="cs"/>
          <w:rtl/>
        </w:rPr>
        <w:t>لم</w:t>
      </w:r>
      <w:r>
        <w:rPr>
          <w:rtl/>
        </w:rPr>
        <w:t xml:space="preserve"> </w:t>
      </w:r>
      <w:r>
        <w:rPr>
          <w:rFonts w:hint="cs"/>
          <w:rtl/>
        </w:rPr>
        <w:t>يؤمنوا</w:t>
      </w:r>
      <w:r>
        <w:rPr>
          <w:rtl/>
        </w:rPr>
        <w:t xml:space="preserve"> </w:t>
      </w:r>
      <w:r>
        <w:rPr>
          <w:rFonts w:hint="cs"/>
          <w:rtl/>
        </w:rPr>
        <w:t>ب</w:t>
      </w:r>
      <w:r w:rsidR="005E572F" w:rsidRPr="00201D6A">
        <w:rPr>
          <w:rFonts w:hint="cs"/>
          <w:rtl/>
        </w:rPr>
        <w:t>ه</w:t>
      </w:r>
      <w:r>
        <w:rPr>
          <w:rFonts w:hint="cs"/>
          <w:rtl/>
        </w:rPr>
        <w:t>ذا</w:t>
      </w:r>
      <w:r>
        <w:rPr>
          <w:rtl/>
        </w:rPr>
        <w:t xml:space="preserve"> </w:t>
      </w:r>
      <w:r>
        <w:rPr>
          <w:rFonts w:hint="cs"/>
          <w:rtl/>
        </w:rPr>
        <w:t>الحد</w:t>
      </w:r>
      <w:r>
        <w:rPr>
          <w:rtl/>
        </w:rPr>
        <w:t>يث أسف</w:t>
      </w:r>
      <w:r w:rsidR="009F10DA">
        <w:rPr>
          <w:rFonts w:hint="cs"/>
          <w:rtl/>
        </w:rPr>
        <w:t>ا</w:t>
      </w:r>
    </w:p>
    <w:p w:rsidR="00E10A6C" w:rsidRDefault="00E10A6C" w:rsidP="002C6EA0">
      <w:pPr>
        <w:pStyle w:val="libNormal"/>
        <w:rPr>
          <w:rtl/>
        </w:rPr>
      </w:pPr>
      <w:r>
        <w:rPr>
          <w:rtl/>
        </w:rPr>
        <w:t>3_وہ لوگ جو پيغمبر(ص) سے دور تھے آپ (ص) انہي</w:t>
      </w:r>
      <w:r w:rsidR="00475B46">
        <w:rPr>
          <w:rtl/>
        </w:rPr>
        <w:t xml:space="preserve">ں </w:t>
      </w:r>
      <w:r>
        <w:rPr>
          <w:rtl/>
        </w:rPr>
        <w:t>الہي پيغامو</w:t>
      </w:r>
      <w:r w:rsidR="00475B46">
        <w:rPr>
          <w:rtl/>
        </w:rPr>
        <w:t xml:space="preserve">ں </w:t>
      </w:r>
      <w:r>
        <w:rPr>
          <w:rtl/>
        </w:rPr>
        <w:t>كے پہنچانے اور بار بار دعوت كرنے مي</w:t>
      </w:r>
      <w:r w:rsidR="00475B46">
        <w:rPr>
          <w:rtl/>
        </w:rPr>
        <w:t xml:space="preserve">ں </w:t>
      </w:r>
      <w:r>
        <w:rPr>
          <w:rtl/>
        </w:rPr>
        <w:t>جان فشانى سے بھى دريغ نہي</w:t>
      </w:r>
      <w:r w:rsidR="00475B46">
        <w:rPr>
          <w:rtl/>
        </w:rPr>
        <w:t xml:space="preserve">ں </w:t>
      </w:r>
      <w:r>
        <w:rPr>
          <w:rtl/>
        </w:rPr>
        <w:t>كر رہے تھے_</w:t>
      </w:r>
      <w:r w:rsidRPr="002C6EA0">
        <w:rPr>
          <w:rStyle w:val="libArabicChar"/>
          <w:rFonts w:hint="eastAsia"/>
          <w:rtl/>
        </w:rPr>
        <w:t>فلعلك</w:t>
      </w:r>
      <w:r w:rsidRPr="002C6EA0">
        <w:rPr>
          <w:rStyle w:val="libArabicChar"/>
          <w:rtl/>
        </w:rPr>
        <w:t xml:space="preserve"> باخع نفسك على ء اثار</w:t>
      </w:r>
      <w:r w:rsidR="005E572F" w:rsidRPr="00201D6A">
        <w:rPr>
          <w:rStyle w:val="libArabicChar"/>
          <w:rFonts w:hint="cs"/>
          <w:rtl/>
        </w:rPr>
        <w:t>ه</w:t>
      </w:r>
      <w:r w:rsidRPr="002C6EA0">
        <w:rPr>
          <w:rStyle w:val="libArabicChar"/>
          <w:rFonts w:hint="cs"/>
          <w:rtl/>
        </w:rPr>
        <w:t>م</w:t>
      </w:r>
      <w:r w:rsidRPr="002C6EA0">
        <w:rPr>
          <w:rStyle w:val="libArabicChar"/>
          <w:rtl/>
        </w:rPr>
        <w:t xml:space="preserve"> </w:t>
      </w:r>
      <w:r w:rsidRPr="002C6EA0">
        <w:rPr>
          <w:rStyle w:val="libArabicChar"/>
          <w:rFonts w:hint="cs"/>
          <w:rtl/>
        </w:rPr>
        <w:t>إ</w:t>
      </w:r>
      <w:r w:rsidRPr="002C6EA0">
        <w:rPr>
          <w:rStyle w:val="libArabicChar"/>
          <w:rtl/>
        </w:rPr>
        <w:t>ن لم يؤمنو</w:t>
      </w:r>
      <w:r w:rsidR="009F10DA">
        <w:rPr>
          <w:rStyle w:val="libArabicChar"/>
          <w:rFonts w:hint="cs"/>
          <w:rtl/>
        </w:rPr>
        <w:t>ا</w:t>
      </w:r>
    </w:p>
    <w:p w:rsidR="00E10A6C" w:rsidRDefault="00E10A6C" w:rsidP="00E10A6C">
      <w:pPr>
        <w:pStyle w:val="libNormal"/>
        <w:rPr>
          <w:rtl/>
        </w:rPr>
      </w:pPr>
      <w:r>
        <w:rPr>
          <w:rtl/>
        </w:rPr>
        <w:t>''آثار'' يعنى كسى چيز سے باقى رہنے والے نشان تو جملہ ''لعلك باخع ... على آثارہم'' سے مراد يہ ہے كہ اے پيغمبر (ص) آپ منہ موڑنے والو</w:t>
      </w:r>
      <w:r w:rsidR="00475B46">
        <w:rPr>
          <w:rtl/>
        </w:rPr>
        <w:t xml:space="preserve">ں </w:t>
      </w:r>
      <w:r>
        <w:rPr>
          <w:rtl/>
        </w:rPr>
        <w:t>كے پيچھے جاتے ہو اور انہي</w:t>
      </w:r>
      <w:r w:rsidR="00475B46">
        <w:rPr>
          <w:rtl/>
        </w:rPr>
        <w:t xml:space="preserve">ں </w:t>
      </w:r>
      <w:r>
        <w:rPr>
          <w:rtl/>
        </w:rPr>
        <w:t>الہى دعوتي</w:t>
      </w:r>
      <w:r w:rsidR="00475B46">
        <w:rPr>
          <w:rtl/>
        </w:rPr>
        <w:t xml:space="preserve">ں </w:t>
      </w:r>
      <w:r>
        <w:rPr>
          <w:rtl/>
        </w:rPr>
        <w:t>پہنچانے كے قصد سے ان كے پيچھے جاكر اپنے آپ كو ہلاكت مي</w:t>
      </w:r>
      <w:r w:rsidR="00475B46">
        <w:rPr>
          <w:rtl/>
        </w:rPr>
        <w:t xml:space="preserve">ں </w:t>
      </w:r>
      <w:r>
        <w:rPr>
          <w:rtl/>
        </w:rPr>
        <w:t>ڈال رہے ہو_</w:t>
      </w:r>
    </w:p>
    <w:p w:rsidR="00E10A6C" w:rsidRDefault="00E10A6C" w:rsidP="00E10A6C">
      <w:pPr>
        <w:pStyle w:val="libNormal"/>
        <w:rPr>
          <w:rtl/>
        </w:rPr>
      </w:pPr>
      <w:r>
        <w:rPr>
          <w:rtl/>
        </w:rPr>
        <w:t>4_پيغمبر (ص) ، كفار كے مقدر اور بد انجام كى بناء پر گہرے رنج اور افسوس مي</w:t>
      </w:r>
      <w:r w:rsidR="00475B46">
        <w:rPr>
          <w:rtl/>
        </w:rPr>
        <w:t xml:space="preserve">ں </w:t>
      </w:r>
      <w:r>
        <w:rPr>
          <w:rtl/>
        </w:rPr>
        <w:t>تھے_</w:t>
      </w:r>
    </w:p>
    <w:p w:rsidR="00E10A6C" w:rsidRDefault="00E10A6C" w:rsidP="002C6EA0">
      <w:pPr>
        <w:pStyle w:val="libArabic"/>
        <w:rPr>
          <w:rtl/>
        </w:rPr>
      </w:pPr>
      <w:r>
        <w:rPr>
          <w:rFonts w:hint="eastAsia"/>
          <w:rtl/>
        </w:rPr>
        <w:t>فلعلّك</w:t>
      </w:r>
      <w:r>
        <w:rPr>
          <w:rtl/>
        </w:rPr>
        <w:t xml:space="preserve"> باخع نفسك على ء اثار</w:t>
      </w:r>
      <w:r w:rsidR="005E572F" w:rsidRPr="00201D6A">
        <w:rPr>
          <w:rFonts w:hint="cs"/>
          <w:rtl/>
        </w:rPr>
        <w:t>ه</w:t>
      </w:r>
      <w:r>
        <w:rPr>
          <w:rFonts w:hint="cs"/>
          <w:rtl/>
        </w:rPr>
        <w:t>م</w:t>
      </w:r>
      <w:r>
        <w:rPr>
          <w:rtl/>
        </w:rPr>
        <w:t xml:space="preserve"> </w:t>
      </w:r>
      <w:r>
        <w:rPr>
          <w:rFonts w:hint="cs"/>
          <w:rtl/>
        </w:rPr>
        <w:t>إن</w:t>
      </w:r>
      <w:r>
        <w:rPr>
          <w:rtl/>
        </w:rPr>
        <w:t xml:space="preserve"> </w:t>
      </w:r>
      <w:r>
        <w:rPr>
          <w:rFonts w:hint="cs"/>
          <w:rtl/>
        </w:rPr>
        <w:t>لم</w:t>
      </w:r>
      <w:r>
        <w:rPr>
          <w:rtl/>
        </w:rPr>
        <w:t xml:space="preserve"> </w:t>
      </w:r>
      <w:r>
        <w:rPr>
          <w:rFonts w:hint="cs"/>
          <w:rtl/>
        </w:rPr>
        <w:t>يؤمنوا</w:t>
      </w:r>
      <w:r>
        <w:rPr>
          <w:rtl/>
        </w:rPr>
        <w:t xml:space="preserve"> </w:t>
      </w:r>
      <w:r>
        <w:rPr>
          <w:rFonts w:hint="cs"/>
          <w:rtl/>
        </w:rPr>
        <w:t>ب</w:t>
      </w:r>
      <w:r w:rsidR="005E572F" w:rsidRPr="00201D6A">
        <w:rPr>
          <w:rFonts w:hint="cs"/>
          <w:rtl/>
        </w:rPr>
        <w:t>ه</w:t>
      </w:r>
      <w:r>
        <w:rPr>
          <w:rFonts w:hint="cs"/>
          <w:rtl/>
        </w:rPr>
        <w:t>ذا</w:t>
      </w:r>
      <w:r>
        <w:rPr>
          <w:rtl/>
        </w:rPr>
        <w:t xml:space="preserve"> </w:t>
      </w:r>
      <w:r>
        <w:rPr>
          <w:rFonts w:hint="cs"/>
          <w:rtl/>
        </w:rPr>
        <w:t>الحدي</w:t>
      </w:r>
      <w:r>
        <w:rPr>
          <w:rtl/>
        </w:rPr>
        <w:t>ث ا سف</w:t>
      </w:r>
      <w:r w:rsidR="009F10DA">
        <w:rPr>
          <w:rFonts w:hint="cs"/>
          <w:rtl/>
        </w:rPr>
        <w:t>ا</w:t>
      </w:r>
    </w:p>
    <w:p w:rsidR="00E10A6C" w:rsidRDefault="00E10A6C" w:rsidP="00E10A6C">
      <w:pPr>
        <w:pStyle w:val="libNormal"/>
        <w:rPr>
          <w:rtl/>
        </w:rPr>
      </w:pPr>
      <w:r>
        <w:rPr>
          <w:rtl/>
        </w:rPr>
        <w:t>''آثار'' سے مراد قرآن پر ايمان نہ لانے كا نتيجہ اور عاقبت مراد ہوسكتى ہے_(</w:t>
      </w:r>
      <w:r w:rsidRPr="002C6EA0">
        <w:rPr>
          <w:rStyle w:val="libArabicChar"/>
          <w:rtl/>
        </w:rPr>
        <w:t>إن لم يؤمنوا ب</w:t>
      </w:r>
      <w:r w:rsidR="005E572F" w:rsidRPr="00201D6A">
        <w:rPr>
          <w:rStyle w:val="libArabicChar"/>
          <w:rFonts w:hint="cs"/>
          <w:rtl/>
        </w:rPr>
        <w:t>ه</w:t>
      </w:r>
      <w:r w:rsidRPr="002C6EA0">
        <w:rPr>
          <w:rStyle w:val="libArabicChar"/>
          <w:rFonts w:hint="cs"/>
          <w:rtl/>
        </w:rPr>
        <w:t>ذا</w:t>
      </w:r>
      <w:r w:rsidRPr="002C6EA0">
        <w:rPr>
          <w:rStyle w:val="libArabicChar"/>
          <w:rtl/>
        </w:rPr>
        <w:t xml:space="preserve"> </w:t>
      </w:r>
      <w:r w:rsidRPr="002C6EA0">
        <w:rPr>
          <w:rStyle w:val="libArabicChar"/>
          <w:rFonts w:hint="cs"/>
          <w:rtl/>
        </w:rPr>
        <w:t>الحديث</w:t>
      </w:r>
      <w:r>
        <w:rPr>
          <w:rtl/>
        </w:rPr>
        <w:t>) تو اس صورت مي</w:t>
      </w:r>
      <w:r w:rsidR="00475B46">
        <w:rPr>
          <w:rtl/>
        </w:rPr>
        <w:t xml:space="preserve">ں </w:t>
      </w:r>
      <w:r w:rsidRPr="002C6EA0">
        <w:rPr>
          <w:rStyle w:val="libArabicChar"/>
          <w:rtl/>
        </w:rPr>
        <w:t>''باخع نفسك على آثار</w:t>
      </w:r>
      <w:r w:rsidR="005E572F" w:rsidRPr="00201D6A">
        <w:rPr>
          <w:rStyle w:val="libArabicChar"/>
          <w:rFonts w:hint="cs"/>
          <w:rtl/>
        </w:rPr>
        <w:t>ه</w:t>
      </w:r>
      <w:r w:rsidRPr="002C6EA0">
        <w:rPr>
          <w:rStyle w:val="libArabicChar"/>
          <w:rFonts w:hint="cs"/>
          <w:rtl/>
        </w:rPr>
        <w:t>م</w:t>
      </w:r>
      <w:r w:rsidRPr="002C6EA0">
        <w:rPr>
          <w:rStyle w:val="libArabicChar"/>
          <w:rtl/>
        </w:rPr>
        <w:t>''</w:t>
      </w:r>
      <w:r>
        <w:rPr>
          <w:rtl/>
        </w:rPr>
        <w:t xml:space="preserve"> يعنى اے پيغمبر (ص) اپنے آپ كو ان غلط نتائج كہ جو ان كے كفر كى بناء پر ہي</w:t>
      </w:r>
      <w:r w:rsidR="00475B46">
        <w:rPr>
          <w:rtl/>
        </w:rPr>
        <w:t xml:space="preserve">ں </w:t>
      </w:r>
      <w:r>
        <w:rPr>
          <w:rtl/>
        </w:rPr>
        <w:t>' رنج ومشقت مي</w:t>
      </w:r>
      <w:r w:rsidR="00475B46">
        <w:rPr>
          <w:rtl/>
        </w:rPr>
        <w:t xml:space="preserve">ں </w:t>
      </w:r>
      <w:r>
        <w:rPr>
          <w:rtl/>
        </w:rPr>
        <w:t>قرار نہ دي</w:t>
      </w:r>
      <w:r w:rsidR="00475B46">
        <w:rPr>
          <w:rtl/>
        </w:rPr>
        <w:t xml:space="preserve">ں </w:t>
      </w:r>
      <w:r>
        <w:rPr>
          <w:rtl/>
        </w:rPr>
        <w:t>_</w:t>
      </w:r>
    </w:p>
    <w:p w:rsidR="002C6EA0" w:rsidRDefault="005E4E68" w:rsidP="002C6EA0">
      <w:pPr>
        <w:pStyle w:val="libNormal"/>
        <w:rPr>
          <w:rtl/>
        </w:rPr>
      </w:pPr>
      <w:r>
        <w:rPr>
          <w:rtl/>
        </w:rPr>
        <w:t xml:space="preserve"> </w:t>
      </w:r>
      <w:r w:rsidR="002C6EA0">
        <w:rPr>
          <w:rtl/>
        </w:rPr>
        <w:t>5_الله تعالى پيغمبروں (ع) كو كفار كے كفر پر باقى رہنے اور ہٹ دھرمى كى بناء پر مورد مواخذہ قرار نہيں دے گا_</w:t>
      </w:r>
    </w:p>
    <w:p w:rsidR="002C6EA0" w:rsidRDefault="002C6EA0" w:rsidP="002C6EA0">
      <w:pPr>
        <w:pStyle w:val="libArabic"/>
        <w:rPr>
          <w:rtl/>
        </w:rPr>
      </w:pPr>
      <w:r>
        <w:rPr>
          <w:rFonts w:hint="eastAsia"/>
          <w:rtl/>
        </w:rPr>
        <w:t>فلعلك</w:t>
      </w:r>
      <w:r>
        <w:rPr>
          <w:rtl/>
        </w:rPr>
        <w:t xml:space="preserve"> باخع نفسك على ء اثار</w:t>
      </w:r>
      <w:r w:rsidR="005E572F" w:rsidRPr="00201D6A">
        <w:rPr>
          <w:rFonts w:hint="cs"/>
          <w:rtl/>
        </w:rPr>
        <w:t>ه</w:t>
      </w:r>
      <w:r>
        <w:rPr>
          <w:rFonts w:hint="cs"/>
          <w:rtl/>
        </w:rPr>
        <w:t>م</w:t>
      </w:r>
      <w:r>
        <w:rPr>
          <w:rtl/>
        </w:rPr>
        <w:t xml:space="preserve"> </w:t>
      </w:r>
      <w:r>
        <w:rPr>
          <w:rFonts w:hint="cs"/>
          <w:rtl/>
        </w:rPr>
        <w:t>إن</w:t>
      </w:r>
      <w:r>
        <w:rPr>
          <w:rtl/>
        </w:rPr>
        <w:t xml:space="preserve"> </w:t>
      </w:r>
      <w:r>
        <w:rPr>
          <w:rFonts w:hint="cs"/>
          <w:rtl/>
        </w:rPr>
        <w:t>لم</w:t>
      </w:r>
      <w:r>
        <w:rPr>
          <w:rtl/>
        </w:rPr>
        <w:t xml:space="preserve"> يؤمنو</w:t>
      </w:r>
      <w:r w:rsidR="009F10DA">
        <w:rPr>
          <w:rFonts w:hint="cs"/>
          <w:rtl/>
        </w:rPr>
        <w:t>ا</w:t>
      </w:r>
    </w:p>
    <w:p w:rsidR="002C6EA0" w:rsidRDefault="005E4E68" w:rsidP="002C6EA0">
      <w:pPr>
        <w:pStyle w:val="libNormal"/>
        <w:rPr>
          <w:rtl/>
        </w:rPr>
      </w:pPr>
      <w:r>
        <w:rPr>
          <w:rtl/>
        </w:rPr>
        <w:br w:type="page"/>
      </w:r>
    </w:p>
    <w:p w:rsidR="00E10A6C" w:rsidRDefault="00E10A6C" w:rsidP="002C6EA0">
      <w:pPr>
        <w:pStyle w:val="libNormal"/>
        <w:rPr>
          <w:rtl/>
        </w:rPr>
      </w:pPr>
      <w:r>
        <w:rPr>
          <w:rtl/>
        </w:rPr>
        <w:lastRenderedPageBreak/>
        <w:t>6_قرآن، بشر كے لئے ايس جديد پيغام ہے كہ جس كى پہلے كوئي مثال نہي</w:t>
      </w:r>
      <w:r w:rsidR="00475B46">
        <w:rPr>
          <w:rtl/>
        </w:rPr>
        <w:t xml:space="preserve">ں </w:t>
      </w:r>
      <w:r>
        <w:rPr>
          <w:rtl/>
        </w:rPr>
        <w:t>ملتي_</w:t>
      </w:r>
      <w:r w:rsidRPr="002C6EA0">
        <w:rPr>
          <w:rStyle w:val="libArabicChar"/>
          <w:rFonts w:hint="eastAsia"/>
          <w:rtl/>
        </w:rPr>
        <w:t>لم</w:t>
      </w:r>
      <w:r w:rsidRPr="002C6EA0">
        <w:rPr>
          <w:rStyle w:val="libArabicChar"/>
          <w:rtl/>
        </w:rPr>
        <w:t xml:space="preserve"> يؤمنوا ب</w:t>
      </w:r>
      <w:r w:rsidR="00E11E70" w:rsidRPr="00FB7903">
        <w:rPr>
          <w:rStyle w:val="libArabicChar"/>
          <w:rFonts w:hint="cs"/>
          <w:rtl/>
        </w:rPr>
        <w:t>ه</w:t>
      </w:r>
      <w:r w:rsidRPr="002C6EA0">
        <w:rPr>
          <w:rStyle w:val="libArabicChar"/>
          <w:rFonts w:hint="cs"/>
          <w:rtl/>
        </w:rPr>
        <w:t>ذ</w:t>
      </w:r>
      <w:r w:rsidRPr="002C6EA0">
        <w:rPr>
          <w:rStyle w:val="libArabicChar"/>
          <w:rtl/>
        </w:rPr>
        <w:t>الحديث</w:t>
      </w:r>
    </w:p>
    <w:p w:rsidR="00E10A6C" w:rsidRDefault="00E10A6C" w:rsidP="00E10A6C">
      <w:pPr>
        <w:pStyle w:val="libNormal"/>
        <w:rPr>
          <w:rtl/>
        </w:rPr>
      </w:pPr>
      <w:r>
        <w:rPr>
          <w:rtl/>
        </w:rPr>
        <w:t>''حديث'' سے مراد''نيا اور جديد'' ہے _ تو يہا</w:t>
      </w:r>
      <w:r w:rsidR="00475B46">
        <w:rPr>
          <w:rtl/>
        </w:rPr>
        <w:t xml:space="preserve">ں </w:t>
      </w:r>
      <w:r>
        <w:rPr>
          <w:rtl/>
        </w:rPr>
        <w:t>احتمال ہے كہ يہ قديم كے مقابلے مي</w:t>
      </w:r>
      <w:r w:rsidR="00475B46">
        <w:rPr>
          <w:rtl/>
        </w:rPr>
        <w:t xml:space="preserve">ں </w:t>
      </w:r>
      <w:r>
        <w:rPr>
          <w:rtl/>
        </w:rPr>
        <w:t>حادث كے معنى مي</w:t>
      </w:r>
      <w:r w:rsidR="00475B46">
        <w:rPr>
          <w:rtl/>
        </w:rPr>
        <w:t xml:space="preserve">ں </w:t>
      </w:r>
      <w:r>
        <w:rPr>
          <w:rtl/>
        </w:rPr>
        <w:t>بھى ہو ہو، مندرجہ بالا مطلب پہلے معنى كى بناء پر ہے_</w:t>
      </w:r>
    </w:p>
    <w:p w:rsidR="00E10A6C" w:rsidRDefault="00E10A6C" w:rsidP="002C6EA0">
      <w:pPr>
        <w:pStyle w:val="libNormal"/>
        <w:rPr>
          <w:rtl/>
        </w:rPr>
      </w:pPr>
      <w:r>
        <w:rPr>
          <w:rtl/>
        </w:rPr>
        <w:t>7_قرآن وہ كلام ہے كہ جو حادث اور الله تعالى كى طرف سے وجود مي</w:t>
      </w:r>
      <w:r w:rsidR="00475B46">
        <w:rPr>
          <w:rtl/>
        </w:rPr>
        <w:t xml:space="preserve">ں </w:t>
      </w:r>
      <w:r>
        <w:rPr>
          <w:rtl/>
        </w:rPr>
        <w:t>آنے والا ہے _</w:t>
      </w:r>
      <w:r w:rsidRPr="002C6EA0">
        <w:rPr>
          <w:rStyle w:val="libArabicChar"/>
          <w:rFonts w:hint="eastAsia"/>
          <w:rtl/>
        </w:rPr>
        <w:t>إن</w:t>
      </w:r>
      <w:r w:rsidRPr="002C6EA0">
        <w:rPr>
          <w:rStyle w:val="libArabicChar"/>
          <w:rtl/>
        </w:rPr>
        <w:t xml:space="preserve"> لم يؤمنوا ب</w:t>
      </w:r>
      <w:r w:rsidR="005E572F" w:rsidRPr="00201D6A">
        <w:rPr>
          <w:rStyle w:val="libArabicChar"/>
          <w:rFonts w:hint="cs"/>
          <w:rtl/>
        </w:rPr>
        <w:t>ه</w:t>
      </w:r>
      <w:r w:rsidRPr="002C6EA0">
        <w:rPr>
          <w:rStyle w:val="libArabicChar"/>
          <w:rFonts w:hint="cs"/>
          <w:rtl/>
        </w:rPr>
        <w:t>ذا</w:t>
      </w:r>
      <w:r w:rsidRPr="002C6EA0">
        <w:rPr>
          <w:rStyle w:val="libArabicChar"/>
          <w:rtl/>
        </w:rPr>
        <w:t xml:space="preserve"> الحديث</w:t>
      </w:r>
    </w:p>
    <w:p w:rsidR="00E10A6C" w:rsidRDefault="00E10A6C" w:rsidP="00E10A6C">
      <w:pPr>
        <w:pStyle w:val="libNormal"/>
        <w:rPr>
          <w:rtl/>
        </w:rPr>
      </w:pPr>
      <w:r>
        <w:rPr>
          <w:rtl/>
        </w:rPr>
        <w:t>''حديث '' كا خواہ معنى جديد ہو خواہ قديم كے 'مقابل معنى ہو وہ قرآن كے حادث ہونے پر دلالت كر رہا ہے_</w:t>
      </w:r>
    </w:p>
    <w:p w:rsidR="00E10A6C" w:rsidRDefault="00E10A6C" w:rsidP="00E10A6C">
      <w:pPr>
        <w:pStyle w:val="libNormal"/>
        <w:rPr>
          <w:rtl/>
        </w:rPr>
      </w:pPr>
      <w:r>
        <w:rPr>
          <w:rtl/>
        </w:rPr>
        <w:t>8_اللہ تعالى كى بارگاہ مي</w:t>
      </w:r>
      <w:r w:rsidR="00475B46">
        <w:rPr>
          <w:rtl/>
        </w:rPr>
        <w:t xml:space="preserve">ں </w:t>
      </w:r>
      <w:r>
        <w:rPr>
          <w:rtl/>
        </w:rPr>
        <w:t>كفار كے حال پر پيغمبر (ص) كا غمگين ہونا ايك قابل تعريف اور توقع سے بڑھ كر حالت تھي_</w:t>
      </w:r>
    </w:p>
    <w:p w:rsidR="00E10A6C" w:rsidRDefault="00E10A6C" w:rsidP="002C6EA0">
      <w:pPr>
        <w:pStyle w:val="libArabic"/>
        <w:rPr>
          <w:rtl/>
        </w:rPr>
      </w:pPr>
      <w:r>
        <w:rPr>
          <w:rFonts w:hint="eastAsia"/>
          <w:rtl/>
        </w:rPr>
        <w:t>فلعلك</w:t>
      </w:r>
      <w:r>
        <w:rPr>
          <w:rtl/>
        </w:rPr>
        <w:t xml:space="preserve"> باخع نفسك على ء اثار</w:t>
      </w:r>
      <w:r w:rsidR="005E572F" w:rsidRPr="00201D6A">
        <w:rPr>
          <w:rFonts w:hint="cs"/>
          <w:rtl/>
        </w:rPr>
        <w:t>ه</w:t>
      </w:r>
      <w:r>
        <w:rPr>
          <w:rFonts w:hint="cs"/>
          <w:rtl/>
        </w:rPr>
        <w:t>م</w:t>
      </w:r>
      <w:r>
        <w:rPr>
          <w:rtl/>
        </w:rPr>
        <w:t xml:space="preserve"> </w:t>
      </w:r>
      <w:r>
        <w:rPr>
          <w:rFonts w:hint="cs"/>
          <w:rtl/>
        </w:rPr>
        <w:t>إن</w:t>
      </w:r>
      <w:r>
        <w:rPr>
          <w:rtl/>
        </w:rPr>
        <w:t xml:space="preserve"> </w:t>
      </w:r>
      <w:r>
        <w:rPr>
          <w:rFonts w:hint="cs"/>
          <w:rtl/>
        </w:rPr>
        <w:t>لم</w:t>
      </w:r>
      <w:r>
        <w:rPr>
          <w:rtl/>
        </w:rPr>
        <w:t xml:space="preserve"> </w:t>
      </w:r>
      <w:r>
        <w:rPr>
          <w:rFonts w:hint="cs"/>
          <w:rtl/>
        </w:rPr>
        <w:t>يؤمنوا</w:t>
      </w:r>
      <w:r>
        <w:rPr>
          <w:rtl/>
        </w:rPr>
        <w:t xml:space="preserve"> </w:t>
      </w:r>
      <w:r>
        <w:rPr>
          <w:rFonts w:hint="cs"/>
          <w:rtl/>
        </w:rPr>
        <w:t>ب</w:t>
      </w:r>
      <w:r w:rsidR="005E572F" w:rsidRPr="00201D6A">
        <w:rPr>
          <w:rFonts w:hint="cs"/>
          <w:rtl/>
        </w:rPr>
        <w:t>ه</w:t>
      </w:r>
      <w:r>
        <w:rPr>
          <w:rFonts w:hint="cs"/>
          <w:rtl/>
        </w:rPr>
        <w:t>ذا</w:t>
      </w:r>
      <w:r>
        <w:rPr>
          <w:rtl/>
        </w:rPr>
        <w:t xml:space="preserve"> </w:t>
      </w:r>
      <w:r>
        <w:rPr>
          <w:rFonts w:hint="cs"/>
          <w:rtl/>
        </w:rPr>
        <w:t>الحديث</w:t>
      </w:r>
      <w:r>
        <w:rPr>
          <w:rtl/>
        </w:rPr>
        <w:t xml:space="preserve"> ا سف</w:t>
      </w:r>
      <w:r w:rsidR="009F10DA">
        <w:rPr>
          <w:rFonts w:hint="cs"/>
          <w:rtl/>
        </w:rPr>
        <w:t>ا</w:t>
      </w:r>
    </w:p>
    <w:p w:rsidR="00E10A6C" w:rsidRDefault="00E10A6C" w:rsidP="002C6EA0">
      <w:pPr>
        <w:pStyle w:val="libNormal"/>
        <w:rPr>
          <w:rtl/>
        </w:rPr>
      </w:pPr>
      <w:r>
        <w:rPr>
          <w:rFonts w:hint="eastAsia"/>
          <w:rtl/>
        </w:rPr>
        <w:t>يہ</w:t>
      </w:r>
      <w:r>
        <w:rPr>
          <w:rtl/>
        </w:rPr>
        <w:t xml:space="preserve"> آيت اگر چہ پيغمبر (ص) كو رنج وغم كے سبب ہلاكت ومشقت مي</w:t>
      </w:r>
      <w:r w:rsidR="00475B46">
        <w:rPr>
          <w:rtl/>
        </w:rPr>
        <w:t xml:space="preserve">ں </w:t>
      </w:r>
      <w:r>
        <w:rPr>
          <w:rtl/>
        </w:rPr>
        <w:t>ڈالنے سے خبردار كر رہى ہے ليكن ايك لطيف سى عنايت كے ساتھ اس بات كى تعريف بھى كى ہے كيونكہ خود افسوس كرنا مذموم نہي</w:t>
      </w:r>
      <w:r w:rsidR="00475B46">
        <w:rPr>
          <w:rtl/>
        </w:rPr>
        <w:t xml:space="preserve">ں </w:t>
      </w:r>
      <w:r>
        <w:rPr>
          <w:rtl/>
        </w:rPr>
        <w:t>ہے جبكہ اس كے بعض مرحلہ كو غير ضرورى قرار ديا ہے _</w:t>
      </w:r>
      <w:r w:rsidRPr="002C6EA0">
        <w:rPr>
          <w:rStyle w:val="libArabicChar"/>
          <w:rFonts w:hint="eastAsia"/>
          <w:rtl/>
        </w:rPr>
        <w:t>فلعلك</w:t>
      </w:r>
      <w:r w:rsidRPr="002C6EA0">
        <w:rPr>
          <w:rStyle w:val="libArabicChar"/>
          <w:rtl/>
        </w:rPr>
        <w:t xml:space="preserve"> باخع نفسك على ء اثار</w:t>
      </w:r>
      <w:r w:rsidR="005E572F" w:rsidRPr="00201D6A">
        <w:rPr>
          <w:rStyle w:val="libArabicChar"/>
          <w:rFonts w:hint="cs"/>
          <w:rtl/>
        </w:rPr>
        <w:t>ه</w:t>
      </w:r>
      <w:r w:rsidRPr="002C6EA0">
        <w:rPr>
          <w:rStyle w:val="libArabicChar"/>
          <w:rFonts w:hint="cs"/>
          <w:rtl/>
        </w:rPr>
        <w:t>م</w:t>
      </w:r>
      <w:r w:rsidRPr="002C6EA0">
        <w:rPr>
          <w:rStyle w:val="libArabicChar"/>
          <w:rtl/>
        </w:rPr>
        <w:t xml:space="preserve"> ...ا سف</w:t>
      </w:r>
      <w:r w:rsidR="009F10DA">
        <w:rPr>
          <w:rStyle w:val="libArabicChar"/>
          <w:rFonts w:hint="cs"/>
          <w:rtl/>
        </w:rPr>
        <w:t>ا</w:t>
      </w:r>
    </w:p>
    <w:p w:rsidR="00E10A6C" w:rsidRDefault="00E10A6C" w:rsidP="002C6EA0">
      <w:pPr>
        <w:pStyle w:val="libNormal"/>
        <w:rPr>
          <w:rtl/>
        </w:rPr>
      </w:pPr>
      <w:r>
        <w:rPr>
          <w:rtl/>
        </w:rPr>
        <w:t>9_ كفار كے حال اور ان كى بد عاقبتى پر افسوس كرنا قابل تحسين ہے _</w:t>
      </w:r>
      <w:r w:rsidRPr="002C6EA0">
        <w:rPr>
          <w:rStyle w:val="libArabicChar"/>
          <w:rFonts w:hint="eastAsia"/>
          <w:rtl/>
        </w:rPr>
        <w:t>فلعلك</w:t>
      </w:r>
      <w:r w:rsidRPr="002C6EA0">
        <w:rPr>
          <w:rStyle w:val="libArabicChar"/>
          <w:rtl/>
        </w:rPr>
        <w:t xml:space="preserve"> باخع نفسك على آثار </w:t>
      </w:r>
      <w:r w:rsidR="005E572F" w:rsidRPr="00201D6A">
        <w:rPr>
          <w:rStyle w:val="libArabicChar"/>
          <w:rFonts w:hint="cs"/>
          <w:rtl/>
        </w:rPr>
        <w:t>ه</w:t>
      </w:r>
      <w:r w:rsidRPr="002C6EA0">
        <w:rPr>
          <w:rStyle w:val="libArabicChar"/>
          <w:rtl/>
        </w:rPr>
        <w:t>م اسف</w:t>
      </w:r>
      <w:r w:rsidR="009F10DA">
        <w:rPr>
          <w:rStyle w:val="libArabicChar"/>
          <w:rFonts w:hint="cs"/>
          <w:rtl/>
        </w:rPr>
        <w:t>ا</w:t>
      </w:r>
    </w:p>
    <w:p w:rsidR="00E10A6C" w:rsidRDefault="00E10A6C" w:rsidP="002C6EA0">
      <w:pPr>
        <w:pStyle w:val="libNormal"/>
        <w:rPr>
          <w:rtl/>
        </w:rPr>
      </w:pPr>
      <w:r>
        <w:rPr>
          <w:rFonts w:hint="eastAsia"/>
          <w:rtl/>
        </w:rPr>
        <w:t>آنحضرت</w:t>
      </w:r>
      <w:r>
        <w:rPr>
          <w:rtl/>
        </w:rPr>
        <w:t xml:space="preserve"> (ص) :</w:t>
      </w:r>
      <w:r>
        <w:rPr>
          <w:rFonts w:hint="eastAsia"/>
          <w:rtl/>
        </w:rPr>
        <w:t>آنحضرت</w:t>
      </w:r>
      <w:r>
        <w:rPr>
          <w:rtl/>
        </w:rPr>
        <w:t xml:space="preserve"> (ص) كا ايثار 3;آنحضرت (ص) كا غم4، 8; آنحضرت (ص) كا نيك عمل 8;آنحضرت (ص) كا ہدايت دينا 2;آنحضرت(ص) كى تبليغ 3; آنحضرت (ص) كى تعريف 8;آنحضرت (ص) كى چاہت 2;آنحضرت (ص) كى كوشش 3;آنحضرت (ص) كے رنج 4;آنحضرت (ص) كے رنج كے اسباب 1; آنحضرت (ص) كے غم كے اسباب 1</w:t>
      </w:r>
    </w:p>
    <w:p w:rsidR="00E10A6C" w:rsidRDefault="00E10A6C" w:rsidP="002C6EA0">
      <w:pPr>
        <w:pStyle w:val="libNormal"/>
        <w:rPr>
          <w:rtl/>
        </w:rPr>
      </w:pPr>
      <w:r>
        <w:rPr>
          <w:rFonts w:hint="eastAsia"/>
          <w:rtl/>
        </w:rPr>
        <w:t>الله</w:t>
      </w:r>
      <w:r>
        <w:rPr>
          <w:rtl/>
        </w:rPr>
        <w:t xml:space="preserve"> تعالى :</w:t>
      </w:r>
      <w:r>
        <w:rPr>
          <w:rFonts w:hint="eastAsia"/>
          <w:rtl/>
        </w:rPr>
        <w:t>الله</w:t>
      </w:r>
      <w:r>
        <w:rPr>
          <w:rtl/>
        </w:rPr>
        <w:t xml:space="preserve"> تعالى كا كلام 7</w:t>
      </w:r>
    </w:p>
    <w:p w:rsidR="00E10A6C" w:rsidRDefault="00E10A6C" w:rsidP="002C6EA0">
      <w:pPr>
        <w:pStyle w:val="libNormal"/>
        <w:rPr>
          <w:rtl/>
        </w:rPr>
      </w:pPr>
      <w:r>
        <w:rPr>
          <w:rFonts w:hint="eastAsia"/>
          <w:rtl/>
        </w:rPr>
        <w:t>انبياء</w:t>
      </w:r>
      <w:r>
        <w:rPr>
          <w:rtl/>
        </w:rPr>
        <w:t>:</w:t>
      </w:r>
      <w:r>
        <w:rPr>
          <w:rFonts w:hint="eastAsia"/>
          <w:rtl/>
        </w:rPr>
        <w:t>انبياء</w:t>
      </w:r>
      <w:r>
        <w:rPr>
          <w:rtl/>
        </w:rPr>
        <w:t xml:space="preserve"> كى كا دائرہ كار ذمہ دارى 5</w:t>
      </w:r>
    </w:p>
    <w:p w:rsidR="00E10A6C" w:rsidRDefault="00E10A6C" w:rsidP="002C6EA0">
      <w:pPr>
        <w:pStyle w:val="libNormal"/>
        <w:rPr>
          <w:rtl/>
        </w:rPr>
      </w:pPr>
      <w:r>
        <w:rPr>
          <w:rFonts w:hint="eastAsia"/>
          <w:rtl/>
        </w:rPr>
        <w:t>انجام</w:t>
      </w:r>
      <w:r>
        <w:rPr>
          <w:rtl/>
        </w:rPr>
        <w:t>:</w:t>
      </w:r>
      <w:r>
        <w:rPr>
          <w:rFonts w:hint="eastAsia"/>
          <w:rtl/>
        </w:rPr>
        <w:t>بُرا</w:t>
      </w:r>
      <w:r>
        <w:rPr>
          <w:rtl/>
        </w:rPr>
        <w:t xml:space="preserve"> انجام 9</w:t>
      </w:r>
    </w:p>
    <w:p w:rsidR="00E10A6C" w:rsidRDefault="00E10A6C" w:rsidP="002C6EA0">
      <w:pPr>
        <w:pStyle w:val="libNormal"/>
        <w:rPr>
          <w:rtl/>
        </w:rPr>
      </w:pPr>
      <w:r>
        <w:rPr>
          <w:rFonts w:hint="eastAsia"/>
          <w:rtl/>
        </w:rPr>
        <w:t>انسان</w:t>
      </w:r>
      <w:r>
        <w:rPr>
          <w:rtl/>
        </w:rPr>
        <w:t xml:space="preserve"> :</w:t>
      </w:r>
      <w:r>
        <w:rPr>
          <w:rFonts w:hint="eastAsia"/>
          <w:rtl/>
        </w:rPr>
        <w:t>انسان</w:t>
      </w:r>
      <w:r>
        <w:rPr>
          <w:rtl/>
        </w:rPr>
        <w:t xml:space="preserve"> كى ہدايت كى اہميت 2</w:t>
      </w:r>
    </w:p>
    <w:p w:rsidR="00E10A6C" w:rsidRDefault="00E10A6C" w:rsidP="002C6EA0">
      <w:pPr>
        <w:pStyle w:val="libNormal"/>
        <w:rPr>
          <w:rtl/>
        </w:rPr>
      </w:pPr>
      <w:r>
        <w:rPr>
          <w:rFonts w:hint="eastAsia"/>
          <w:rtl/>
        </w:rPr>
        <w:t>ايمان</w:t>
      </w:r>
      <w:r>
        <w:rPr>
          <w:rtl/>
        </w:rPr>
        <w:t>:</w:t>
      </w:r>
      <w:r>
        <w:rPr>
          <w:rFonts w:hint="eastAsia"/>
          <w:rtl/>
        </w:rPr>
        <w:t>قرآن</w:t>
      </w:r>
      <w:r>
        <w:rPr>
          <w:rtl/>
        </w:rPr>
        <w:t xml:space="preserve"> پر ايمان كى اہميت 2</w:t>
      </w:r>
    </w:p>
    <w:p w:rsidR="00E10A6C" w:rsidRDefault="00E10A6C" w:rsidP="002C6EA0">
      <w:pPr>
        <w:pStyle w:val="libNormal"/>
        <w:rPr>
          <w:rtl/>
        </w:rPr>
      </w:pPr>
      <w:r>
        <w:rPr>
          <w:rFonts w:hint="eastAsia"/>
          <w:rtl/>
        </w:rPr>
        <w:t>سزا</w:t>
      </w:r>
      <w:r>
        <w:rPr>
          <w:rtl/>
        </w:rPr>
        <w:t>:</w:t>
      </w:r>
      <w:r>
        <w:rPr>
          <w:rFonts w:hint="eastAsia"/>
          <w:rtl/>
        </w:rPr>
        <w:t>ذاتى</w:t>
      </w:r>
      <w:r>
        <w:rPr>
          <w:rtl/>
        </w:rPr>
        <w:t xml:space="preserve"> بناء پر سزا 5</w:t>
      </w:r>
    </w:p>
    <w:p w:rsidR="00E10A6C" w:rsidRDefault="00E10A6C" w:rsidP="00E10A6C">
      <w:pPr>
        <w:pStyle w:val="libNormal"/>
        <w:rPr>
          <w:rtl/>
        </w:rPr>
      </w:pPr>
      <w:r>
        <w:rPr>
          <w:rFonts w:hint="eastAsia"/>
          <w:rtl/>
        </w:rPr>
        <w:t>سزا</w:t>
      </w:r>
      <w:r>
        <w:rPr>
          <w:rtl/>
        </w:rPr>
        <w:t xml:space="preserve"> كا نظام : 5</w:t>
      </w:r>
    </w:p>
    <w:p w:rsidR="002C6EA0" w:rsidRDefault="005E4E68" w:rsidP="002C6EA0">
      <w:pPr>
        <w:pStyle w:val="libNormal"/>
        <w:rPr>
          <w:rtl/>
        </w:rPr>
      </w:pPr>
      <w:r>
        <w:rPr>
          <w:rtl/>
        </w:rPr>
        <w:br w:type="page"/>
      </w:r>
    </w:p>
    <w:p w:rsidR="00E10A6C" w:rsidRDefault="00E10A6C" w:rsidP="002C6EA0">
      <w:pPr>
        <w:pStyle w:val="libNormal"/>
        <w:rPr>
          <w:rtl/>
        </w:rPr>
      </w:pPr>
      <w:r>
        <w:rPr>
          <w:rFonts w:hint="eastAsia"/>
          <w:rtl/>
        </w:rPr>
        <w:lastRenderedPageBreak/>
        <w:t>عمل</w:t>
      </w:r>
      <w:r>
        <w:rPr>
          <w:rtl/>
        </w:rPr>
        <w:t>:</w:t>
      </w:r>
      <w:r>
        <w:rPr>
          <w:rFonts w:hint="eastAsia"/>
          <w:rtl/>
        </w:rPr>
        <w:t>پسنديدہ</w:t>
      </w:r>
      <w:r>
        <w:rPr>
          <w:rtl/>
        </w:rPr>
        <w:t xml:space="preserve"> عمل 9</w:t>
      </w:r>
    </w:p>
    <w:p w:rsidR="00E10A6C" w:rsidRDefault="00E10A6C" w:rsidP="002C6EA0">
      <w:pPr>
        <w:pStyle w:val="libNormal"/>
        <w:rPr>
          <w:rtl/>
        </w:rPr>
      </w:pPr>
      <w:r>
        <w:rPr>
          <w:rFonts w:hint="eastAsia"/>
          <w:rtl/>
        </w:rPr>
        <w:t>قرآن</w:t>
      </w:r>
      <w:r>
        <w:rPr>
          <w:rtl/>
        </w:rPr>
        <w:t xml:space="preserve"> :</w:t>
      </w:r>
      <w:r>
        <w:rPr>
          <w:rFonts w:hint="eastAsia"/>
          <w:rtl/>
        </w:rPr>
        <w:t>قرآن</w:t>
      </w:r>
      <w:r>
        <w:rPr>
          <w:rtl/>
        </w:rPr>
        <w:t xml:space="preserve"> كاحدوث7;قرآن كا سرچشمہ 7; قران كا نيا پن 6;قرآن كى خصوصيات 6</w:t>
      </w:r>
    </w:p>
    <w:p w:rsidR="00E10A6C" w:rsidRDefault="00E10A6C" w:rsidP="002C6EA0">
      <w:pPr>
        <w:pStyle w:val="libNormal"/>
        <w:rPr>
          <w:rtl/>
        </w:rPr>
      </w:pPr>
      <w:r>
        <w:rPr>
          <w:rFonts w:hint="eastAsia"/>
          <w:rtl/>
        </w:rPr>
        <w:t>كفار</w:t>
      </w:r>
      <w:r>
        <w:rPr>
          <w:rtl/>
        </w:rPr>
        <w:t>:</w:t>
      </w:r>
      <w:r>
        <w:rPr>
          <w:rFonts w:hint="eastAsia"/>
          <w:rtl/>
        </w:rPr>
        <w:t>كفار</w:t>
      </w:r>
      <w:r>
        <w:rPr>
          <w:rtl/>
        </w:rPr>
        <w:t xml:space="preserve"> پر غم 8، 9;كفار كا انجام 9;كفار كا برا انجام 4;كفار كى ھٹ دھرمى 5</w:t>
      </w:r>
    </w:p>
    <w:p w:rsidR="00E10A6C" w:rsidRDefault="00E10A6C" w:rsidP="002C6EA0">
      <w:pPr>
        <w:pStyle w:val="libNormal"/>
        <w:rPr>
          <w:rtl/>
        </w:rPr>
      </w:pPr>
      <w:r>
        <w:rPr>
          <w:rFonts w:hint="eastAsia"/>
          <w:rtl/>
        </w:rPr>
        <w:t>كفر</w:t>
      </w:r>
      <w:r>
        <w:rPr>
          <w:rtl/>
        </w:rPr>
        <w:t xml:space="preserve"> :</w:t>
      </w:r>
      <w:r>
        <w:rPr>
          <w:rFonts w:hint="eastAsia"/>
          <w:rtl/>
        </w:rPr>
        <w:t>قرآن</w:t>
      </w:r>
      <w:r>
        <w:rPr>
          <w:rtl/>
        </w:rPr>
        <w:t xml:space="preserve"> كے كفر كے آثار 1</w:t>
      </w:r>
    </w:p>
    <w:p w:rsidR="00E10A6C" w:rsidRDefault="002C6EA0" w:rsidP="002C6EA0">
      <w:pPr>
        <w:pStyle w:val="Heading2Center"/>
        <w:rPr>
          <w:rtl/>
        </w:rPr>
      </w:pPr>
      <w:bookmarkStart w:id="118" w:name="_Toc32151449"/>
      <w:r>
        <w:rPr>
          <w:rFonts w:hint="cs"/>
          <w:rtl/>
        </w:rPr>
        <w:t>آیت 7</w:t>
      </w:r>
      <w:bookmarkEnd w:id="118"/>
    </w:p>
    <w:p w:rsidR="00E10A6C" w:rsidRDefault="00574CD4" w:rsidP="002C6EA0">
      <w:pPr>
        <w:pStyle w:val="libNormal"/>
        <w:rPr>
          <w:rtl/>
        </w:rPr>
      </w:pPr>
      <w:r>
        <w:rPr>
          <w:rStyle w:val="libAieChar"/>
          <w:rFonts w:hint="eastAsia"/>
          <w:rtl/>
        </w:rPr>
        <w:t xml:space="preserve"> </w:t>
      </w:r>
      <w:r w:rsidRPr="00574CD4">
        <w:rPr>
          <w:rStyle w:val="libAlaemChar"/>
          <w:rFonts w:hint="eastAsia"/>
          <w:rtl/>
        </w:rPr>
        <w:t>(</w:t>
      </w:r>
      <w:r w:rsidRPr="002C6EA0">
        <w:rPr>
          <w:rStyle w:val="libAieChar"/>
          <w:rFonts w:hint="eastAsia"/>
          <w:rtl/>
        </w:rPr>
        <w:t>إِنَّا</w:t>
      </w:r>
      <w:r w:rsidRPr="002C6EA0">
        <w:rPr>
          <w:rStyle w:val="libAieChar"/>
          <w:rtl/>
        </w:rPr>
        <w:t xml:space="preserve"> جَعَلْنَا مَا عَلَى الْأَرْضِ زِينَةً لَّهَا لِنَبْلُوَهُمْ أَيُّهُمْ أَحْسَنُ عَمَلاً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بيشك</w:t>
      </w:r>
      <w:r>
        <w:rPr>
          <w:rtl/>
        </w:rPr>
        <w:t xml:space="preserve"> ہم نے روئے زمين كى ہر چيز كو زمين كى زينت قرار ديديا ہے تا كہ ان لوگو</w:t>
      </w:r>
      <w:r w:rsidR="00475B46">
        <w:rPr>
          <w:rtl/>
        </w:rPr>
        <w:t xml:space="preserve">ں </w:t>
      </w:r>
      <w:r>
        <w:rPr>
          <w:rtl/>
        </w:rPr>
        <w:t>كا امتحان لي</w:t>
      </w:r>
      <w:r w:rsidR="00475B46">
        <w:rPr>
          <w:rtl/>
        </w:rPr>
        <w:t xml:space="preserve">ں </w:t>
      </w:r>
      <w:r>
        <w:rPr>
          <w:rtl/>
        </w:rPr>
        <w:t>كہ ان مي</w:t>
      </w:r>
      <w:r w:rsidR="00475B46">
        <w:rPr>
          <w:rtl/>
        </w:rPr>
        <w:t xml:space="preserve">ں </w:t>
      </w:r>
      <w:r>
        <w:rPr>
          <w:rtl/>
        </w:rPr>
        <w:t>عمل كے اعتبار سے سب سے بہتر كون ہے (7)</w:t>
      </w:r>
    </w:p>
    <w:p w:rsidR="00E10A6C" w:rsidRDefault="00E10A6C" w:rsidP="00E10A6C">
      <w:pPr>
        <w:pStyle w:val="libNormal"/>
        <w:rPr>
          <w:rtl/>
        </w:rPr>
      </w:pPr>
      <w:r>
        <w:rPr>
          <w:rtl/>
        </w:rPr>
        <w:t>1_زمين پر موجودات اور طبيعت كے مظاہر ،اللہ تعالى كى مخلوق اور زمين كے لئے زينت كا سامان ہي</w:t>
      </w:r>
      <w:r w:rsidR="00475B46">
        <w:rPr>
          <w:rtl/>
        </w:rPr>
        <w:t xml:space="preserve">ں </w:t>
      </w:r>
      <w:r>
        <w:rPr>
          <w:rtl/>
        </w:rPr>
        <w:t>_</w:t>
      </w:r>
    </w:p>
    <w:p w:rsidR="00E10A6C" w:rsidRDefault="00E10A6C" w:rsidP="002C6EA0">
      <w:pPr>
        <w:pStyle w:val="libArabic"/>
        <w:rPr>
          <w:rtl/>
        </w:rPr>
      </w:pPr>
      <w:r>
        <w:rPr>
          <w:rFonts w:hint="eastAsia"/>
          <w:rtl/>
        </w:rPr>
        <w:t>إنا</w:t>
      </w:r>
      <w:r>
        <w:rPr>
          <w:rtl/>
        </w:rPr>
        <w:t xml:space="preserve"> جعلنا ما على الأرض زينة ل</w:t>
      </w:r>
      <w:r w:rsidR="00E11E70" w:rsidRPr="00FB7903">
        <w:rPr>
          <w:rFonts w:hint="cs"/>
          <w:rtl/>
        </w:rPr>
        <w:t>ه</w:t>
      </w:r>
    </w:p>
    <w:p w:rsidR="00E10A6C" w:rsidRDefault="00E10A6C" w:rsidP="002C6EA0">
      <w:pPr>
        <w:pStyle w:val="libNormal"/>
        <w:rPr>
          <w:rtl/>
        </w:rPr>
      </w:pPr>
      <w:r>
        <w:rPr>
          <w:rtl/>
        </w:rPr>
        <w:t>2_مظاہر طبيعت كا جلوہ اور خوبصورتى لوگو</w:t>
      </w:r>
      <w:r w:rsidR="00475B46">
        <w:rPr>
          <w:rtl/>
        </w:rPr>
        <w:t xml:space="preserve">ں </w:t>
      </w:r>
      <w:r>
        <w:rPr>
          <w:rtl/>
        </w:rPr>
        <w:t>كى آزما</w:t>
      </w:r>
      <w:r w:rsidR="00B26059">
        <w:rPr>
          <w:rtl/>
        </w:rPr>
        <w:t>ئش</w:t>
      </w:r>
      <w:r>
        <w:rPr>
          <w:rtl/>
        </w:rPr>
        <w:t xml:space="preserve"> كا باعث ہے_</w:t>
      </w:r>
      <w:r w:rsidRPr="002C6EA0">
        <w:rPr>
          <w:rStyle w:val="libArabicChar"/>
          <w:rFonts w:hint="eastAsia"/>
          <w:rtl/>
        </w:rPr>
        <w:t>زينة</w:t>
      </w:r>
      <w:r w:rsidRPr="002C6EA0">
        <w:rPr>
          <w:rStyle w:val="libArabicChar"/>
          <w:rtl/>
        </w:rPr>
        <w:t xml:space="preserve"> ل</w:t>
      </w:r>
      <w:r w:rsidR="00E11E70" w:rsidRPr="00FB7903">
        <w:rPr>
          <w:rStyle w:val="libArabicChar"/>
          <w:rFonts w:hint="cs"/>
          <w:rtl/>
        </w:rPr>
        <w:t>ه</w:t>
      </w:r>
      <w:r w:rsidRPr="002C6EA0">
        <w:rPr>
          <w:rStyle w:val="libArabicChar"/>
          <w:rFonts w:hint="cs"/>
          <w:rtl/>
        </w:rPr>
        <w:t>ا</w:t>
      </w:r>
      <w:r w:rsidRPr="002C6EA0">
        <w:rPr>
          <w:rStyle w:val="libArabicChar"/>
          <w:rtl/>
        </w:rPr>
        <w:t xml:space="preserve"> </w:t>
      </w:r>
      <w:r w:rsidRPr="002C6EA0">
        <w:rPr>
          <w:rStyle w:val="libArabicChar"/>
          <w:rFonts w:hint="cs"/>
          <w:rtl/>
        </w:rPr>
        <w:t>لنبلو</w:t>
      </w:r>
      <w:r w:rsidR="005E572F" w:rsidRPr="00201D6A">
        <w:rPr>
          <w:rStyle w:val="libArabicChar"/>
          <w:rFonts w:hint="cs"/>
          <w:rtl/>
        </w:rPr>
        <w:t>ه</w:t>
      </w:r>
      <w:r w:rsidRPr="002C6EA0">
        <w:rPr>
          <w:rStyle w:val="libArabicChar"/>
          <w:rFonts w:hint="cs"/>
          <w:rtl/>
        </w:rPr>
        <w:t>م</w:t>
      </w:r>
      <w:r w:rsidRPr="002C6EA0">
        <w:rPr>
          <w:rStyle w:val="libArabicChar"/>
          <w:rtl/>
        </w:rPr>
        <w:t xml:space="preserve"> </w:t>
      </w:r>
      <w:r w:rsidRPr="002C6EA0">
        <w:rPr>
          <w:rStyle w:val="libArabicChar"/>
          <w:rFonts w:hint="cs"/>
          <w:rtl/>
        </w:rPr>
        <w:t>أيّ</w:t>
      </w:r>
      <w:r w:rsidR="005E572F" w:rsidRPr="00201D6A">
        <w:rPr>
          <w:rStyle w:val="libArabicChar"/>
          <w:rFonts w:hint="cs"/>
          <w:rtl/>
        </w:rPr>
        <w:t>ه</w:t>
      </w:r>
      <w:r w:rsidRPr="002C6EA0">
        <w:rPr>
          <w:rStyle w:val="libArabicChar"/>
          <w:rFonts w:hint="cs"/>
          <w:rtl/>
        </w:rPr>
        <w:t>م</w:t>
      </w:r>
      <w:r w:rsidRPr="002C6EA0">
        <w:rPr>
          <w:rStyle w:val="libArabicChar"/>
          <w:rtl/>
        </w:rPr>
        <w:t xml:space="preserve"> </w:t>
      </w:r>
      <w:r w:rsidRPr="002C6EA0">
        <w:rPr>
          <w:rStyle w:val="libArabicChar"/>
          <w:rFonts w:hint="cs"/>
          <w:rtl/>
        </w:rPr>
        <w:t>أح</w:t>
      </w:r>
      <w:r w:rsidRPr="002C6EA0">
        <w:rPr>
          <w:rStyle w:val="libArabicChar"/>
          <w:rtl/>
        </w:rPr>
        <w:t>سن عمل</w:t>
      </w:r>
      <w:r w:rsidR="009F10DA">
        <w:rPr>
          <w:rStyle w:val="libArabicChar"/>
          <w:rFonts w:hint="cs"/>
          <w:rtl/>
        </w:rPr>
        <w:t>ا</w:t>
      </w:r>
    </w:p>
    <w:p w:rsidR="00E10A6C" w:rsidRDefault="00E10A6C" w:rsidP="002C6EA0">
      <w:pPr>
        <w:pStyle w:val="libNormal"/>
        <w:rPr>
          <w:rtl/>
        </w:rPr>
      </w:pPr>
      <w:r>
        <w:rPr>
          <w:rtl/>
        </w:rPr>
        <w:t>3_انسان كو آزمانے كا ہدف، نيك كردار لوگو</w:t>
      </w:r>
      <w:r w:rsidR="00475B46">
        <w:rPr>
          <w:rtl/>
        </w:rPr>
        <w:t xml:space="preserve">ں </w:t>
      </w:r>
      <w:r>
        <w:rPr>
          <w:rtl/>
        </w:rPr>
        <w:t>كو دوسرو</w:t>
      </w:r>
      <w:r w:rsidR="00475B46">
        <w:rPr>
          <w:rtl/>
        </w:rPr>
        <w:t xml:space="preserve">ں </w:t>
      </w:r>
      <w:r>
        <w:rPr>
          <w:rtl/>
        </w:rPr>
        <w:t>سے ممتاز كرنا ہے_</w:t>
      </w:r>
      <w:r w:rsidRPr="002C6EA0">
        <w:rPr>
          <w:rStyle w:val="libArabicChar"/>
          <w:rFonts w:hint="eastAsia"/>
          <w:rtl/>
        </w:rPr>
        <w:t>لنبلو</w:t>
      </w:r>
      <w:r w:rsidR="005E572F" w:rsidRPr="00201D6A">
        <w:rPr>
          <w:rStyle w:val="libArabicChar"/>
          <w:rFonts w:hint="cs"/>
          <w:rtl/>
        </w:rPr>
        <w:t>ه</w:t>
      </w:r>
      <w:r w:rsidRPr="002C6EA0">
        <w:rPr>
          <w:rStyle w:val="libArabicChar"/>
          <w:rFonts w:hint="cs"/>
          <w:rtl/>
        </w:rPr>
        <w:t>م</w:t>
      </w:r>
      <w:r w:rsidRPr="002C6EA0">
        <w:rPr>
          <w:rStyle w:val="libArabicChar"/>
          <w:rtl/>
        </w:rPr>
        <w:t xml:space="preserve"> أي</w:t>
      </w:r>
      <w:r w:rsidR="005E572F" w:rsidRPr="00201D6A">
        <w:rPr>
          <w:rStyle w:val="libArabicChar"/>
          <w:rFonts w:hint="cs"/>
          <w:rtl/>
        </w:rPr>
        <w:t>ه</w:t>
      </w:r>
      <w:r w:rsidRPr="002C6EA0">
        <w:rPr>
          <w:rStyle w:val="libArabicChar"/>
          <w:rFonts w:hint="cs"/>
          <w:rtl/>
        </w:rPr>
        <w:t>م</w:t>
      </w:r>
      <w:r w:rsidRPr="002C6EA0">
        <w:rPr>
          <w:rStyle w:val="libArabicChar"/>
          <w:rtl/>
        </w:rPr>
        <w:t xml:space="preserve"> </w:t>
      </w:r>
      <w:r w:rsidRPr="002C6EA0">
        <w:rPr>
          <w:rStyle w:val="libArabicChar"/>
          <w:rFonts w:hint="cs"/>
          <w:rtl/>
        </w:rPr>
        <w:t>أح</w:t>
      </w:r>
      <w:r w:rsidRPr="002C6EA0">
        <w:rPr>
          <w:rStyle w:val="libArabicChar"/>
          <w:rtl/>
        </w:rPr>
        <w:t>سن عمل</w:t>
      </w:r>
      <w:r w:rsidR="009F10DA">
        <w:rPr>
          <w:rStyle w:val="libArabicChar"/>
          <w:rFonts w:hint="cs"/>
          <w:rtl/>
        </w:rPr>
        <w:t>ا</w:t>
      </w:r>
    </w:p>
    <w:p w:rsidR="00E10A6C" w:rsidRDefault="00E10A6C" w:rsidP="00E10A6C">
      <w:pPr>
        <w:pStyle w:val="libNormal"/>
        <w:rPr>
          <w:rtl/>
        </w:rPr>
      </w:pPr>
      <w:r>
        <w:rPr>
          <w:rtl/>
        </w:rPr>
        <w:t>4_انسان كى تخليق اور اس كے حوالے سے الله كي عنايات كا فلسفہ ،بہترين عمل اور بلندترين عامل كا موجود مي</w:t>
      </w:r>
      <w:r w:rsidR="00475B46">
        <w:rPr>
          <w:rtl/>
        </w:rPr>
        <w:t xml:space="preserve">ں </w:t>
      </w:r>
      <w:r>
        <w:rPr>
          <w:rtl/>
        </w:rPr>
        <w:t>آنا ہے_</w:t>
      </w:r>
    </w:p>
    <w:p w:rsidR="00E10A6C" w:rsidRDefault="00E10A6C" w:rsidP="002C6EA0">
      <w:pPr>
        <w:pStyle w:val="libArabic"/>
        <w:rPr>
          <w:rtl/>
        </w:rPr>
      </w:pPr>
      <w:r>
        <w:rPr>
          <w:rFonts w:hint="eastAsia"/>
          <w:rtl/>
        </w:rPr>
        <w:t>إنا</w:t>
      </w:r>
      <w:r>
        <w:rPr>
          <w:rtl/>
        </w:rPr>
        <w:t xml:space="preserve"> جعلنا ... لنبلو</w:t>
      </w:r>
      <w:r w:rsidR="005E572F" w:rsidRPr="00201D6A">
        <w:rPr>
          <w:rFonts w:hint="cs"/>
          <w:rtl/>
        </w:rPr>
        <w:t>ه</w:t>
      </w:r>
      <w:r>
        <w:rPr>
          <w:rFonts w:hint="cs"/>
          <w:rtl/>
        </w:rPr>
        <w:t>م</w:t>
      </w:r>
      <w:r>
        <w:rPr>
          <w:rtl/>
        </w:rPr>
        <w:t xml:space="preserve"> </w:t>
      </w:r>
      <w:r>
        <w:rPr>
          <w:rFonts w:hint="cs"/>
          <w:rtl/>
        </w:rPr>
        <w:t>أي</w:t>
      </w:r>
      <w:r w:rsidR="005E572F" w:rsidRPr="00201D6A">
        <w:rPr>
          <w:rFonts w:hint="cs"/>
          <w:rtl/>
        </w:rPr>
        <w:t>ه</w:t>
      </w:r>
      <w:r>
        <w:rPr>
          <w:rFonts w:hint="cs"/>
          <w:rtl/>
        </w:rPr>
        <w:t>م</w:t>
      </w:r>
      <w:r>
        <w:rPr>
          <w:rtl/>
        </w:rPr>
        <w:t xml:space="preserve"> </w:t>
      </w:r>
      <w:r>
        <w:rPr>
          <w:rFonts w:hint="cs"/>
          <w:rtl/>
        </w:rPr>
        <w:t>أحس</w:t>
      </w:r>
      <w:r>
        <w:rPr>
          <w:rtl/>
        </w:rPr>
        <w:t>ن عمل</w:t>
      </w:r>
      <w:r w:rsidR="009F10DA">
        <w:rPr>
          <w:rFonts w:hint="cs"/>
          <w:rtl/>
        </w:rPr>
        <w:t>ا</w:t>
      </w:r>
    </w:p>
    <w:p w:rsidR="00E10A6C" w:rsidRDefault="00E10A6C" w:rsidP="00E10A6C">
      <w:pPr>
        <w:pStyle w:val="libNormal"/>
        <w:rPr>
          <w:rtl/>
        </w:rPr>
      </w:pPr>
      <w:r>
        <w:rPr>
          <w:rFonts w:hint="eastAsia"/>
          <w:rtl/>
        </w:rPr>
        <w:t>عبارت</w:t>
      </w:r>
      <w:r>
        <w:rPr>
          <w:rtl/>
        </w:rPr>
        <w:t xml:space="preserve"> ''لنبلوہم'' زمين پر الله كى عنايات كى تخليق كے فلسفہ اور سبب كى وضاحت مي</w:t>
      </w:r>
      <w:r w:rsidR="00475B46">
        <w:rPr>
          <w:rtl/>
        </w:rPr>
        <w:t xml:space="preserve">ں </w:t>
      </w:r>
      <w:r>
        <w:rPr>
          <w:rtl/>
        </w:rPr>
        <w:t>دو چيزو</w:t>
      </w:r>
      <w:r w:rsidR="00475B46">
        <w:rPr>
          <w:rtl/>
        </w:rPr>
        <w:t xml:space="preserve">ں </w:t>
      </w:r>
      <w:r>
        <w:rPr>
          <w:rtl/>
        </w:rPr>
        <w:t>كے تحقق كے پيش خيمہ كى طرف اشارہ كر رہى ہے:1_ انسانو</w:t>
      </w:r>
      <w:r w:rsidR="00475B46">
        <w:rPr>
          <w:rtl/>
        </w:rPr>
        <w:t xml:space="preserve">ں </w:t>
      </w:r>
      <w:r>
        <w:rPr>
          <w:rtl/>
        </w:rPr>
        <w:t>مي</w:t>
      </w:r>
      <w:r w:rsidR="00475B46">
        <w:rPr>
          <w:rtl/>
        </w:rPr>
        <w:t xml:space="preserve">ں </w:t>
      </w:r>
      <w:r>
        <w:rPr>
          <w:rtl/>
        </w:rPr>
        <w:t>بہترين عمل كرنے والا2_ اعمال مي</w:t>
      </w:r>
      <w:r w:rsidR="00475B46">
        <w:rPr>
          <w:rtl/>
        </w:rPr>
        <w:t xml:space="preserve">ں </w:t>
      </w:r>
      <w:r>
        <w:rPr>
          <w:rtl/>
        </w:rPr>
        <w:t>سے بہترين عمل _</w:t>
      </w:r>
    </w:p>
    <w:p w:rsidR="00E10A6C" w:rsidRDefault="00E10A6C" w:rsidP="00E10A6C">
      <w:pPr>
        <w:pStyle w:val="libNormal"/>
        <w:rPr>
          <w:rtl/>
        </w:rPr>
      </w:pPr>
      <w:r>
        <w:rPr>
          <w:rtl/>
        </w:rPr>
        <w:t>5_زمين كى زيبائيا</w:t>
      </w:r>
      <w:r w:rsidR="00475B46">
        <w:rPr>
          <w:rtl/>
        </w:rPr>
        <w:t xml:space="preserve">ں </w:t>
      </w:r>
      <w:r>
        <w:rPr>
          <w:rtl/>
        </w:rPr>
        <w:t>اور جلوے ،انسانى حركت (ترقي) اور اس كے عمل كے ظاہر ہونے كا پيش خيمہ ہي</w:t>
      </w:r>
      <w:r w:rsidR="00475B46">
        <w:rPr>
          <w:rtl/>
        </w:rPr>
        <w:t xml:space="preserve">ں </w:t>
      </w:r>
      <w:r>
        <w:rPr>
          <w:rtl/>
        </w:rPr>
        <w:t>_</w:t>
      </w:r>
    </w:p>
    <w:p w:rsidR="00E10A6C" w:rsidRDefault="00E10A6C" w:rsidP="002C6EA0">
      <w:pPr>
        <w:pStyle w:val="libArabic"/>
        <w:rPr>
          <w:rtl/>
        </w:rPr>
      </w:pPr>
      <w:r>
        <w:rPr>
          <w:rFonts w:hint="eastAsia"/>
          <w:rtl/>
        </w:rPr>
        <w:t>انا</w:t>
      </w:r>
      <w:r>
        <w:rPr>
          <w:rtl/>
        </w:rPr>
        <w:t xml:space="preserve"> جعلنا ما على الأرض زينة ل</w:t>
      </w:r>
      <w:r w:rsidR="00E11E70" w:rsidRPr="00FB7903">
        <w:rPr>
          <w:rFonts w:hint="cs"/>
          <w:rtl/>
        </w:rPr>
        <w:t>ه</w:t>
      </w:r>
      <w:r>
        <w:rPr>
          <w:rFonts w:hint="cs"/>
          <w:rtl/>
        </w:rPr>
        <w:t>النبلو</w:t>
      </w:r>
      <w:r w:rsidR="005E572F" w:rsidRPr="00201D6A">
        <w:rPr>
          <w:rFonts w:hint="cs"/>
          <w:rtl/>
        </w:rPr>
        <w:t>ه</w:t>
      </w:r>
      <w:r>
        <w:rPr>
          <w:rFonts w:hint="cs"/>
          <w:rtl/>
        </w:rPr>
        <w:t>م</w:t>
      </w:r>
      <w:r>
        <w:rPr>
          <w:rtl/>
        </w:rPr>
        <w:t xml:space="preserve"> </w:t>
      </w:r>
      <w:r>
        <w:rPr>
          <w:rFonts w:hint="cs"/>
          <w:rtl/>
        </w:rPr>
        <w:t>أي</w:t>
      </w:r>
      <w:r w:rsidR="005E572F" w:rsidRPr="00201D6A">
        <w:rPr>
          <w:rFonts w:hint="cs"/>
          <w:rtl/>
        </w:rPr>
        <w:t>ه</w:t>
      </w:r>
      <w:r>
        <w:rPr>
          <w:rFonts w:hint="cs"/>
          <w:rtl/>
        </w:rPr>
        <w:t>م</w:t>
      </w:r>
      <w:r>
        <w:rPr>
          <w:rtl/>
        </w:rPr>
        <w:t xml:space="preserve"> </w:t>
      </w:r>
      <w:r>
        <w:rPr>
          <w:rFonts w:hint="cs"/>
          <w:rtl/>
        </w:rPr>
        <w:t>أحس</w:t>
      </w:r>
      <w:r>
        <w:rPr>
          <w:rtl/>
        </w:rPr>
        <w:t>ن عمل</w:t>
      </w:r>
      <w:r w:rsidR="009F10DA">
        <w:rPr>
          <w:rFonts w:hint="cs"/>
          <w:rtl/>
        </w:rPr>
        <w:t>ا</w:t>
      </w:r>
    </w:p>
    <w:p w:rsidR="001C40BE" w:rsidRDefault="005E4E68" w:rsidP="001C40BE">
      <w:pPr>
        <w:pStyle w:val="libNormal"/>
        <w:rPr>
          <w:rtl/>
        </w:rPr>
      </w:pPr>
      <w:r>
        <w:rPr>
          <w:rtl/>
        </w:rPr>
        <w:t xml:space="preserve"> </w:t>
      </w:r>
      <w:r w:rsidR="001C40BE">
        <w:rPr>
          <w:rtl/>
        </w:rPr>
        <w:t>6_انسانوں كى لياقت اور صلاحيتوں كو ظاہر كرنے كے لئے اشتياق اور كوشش كا پيش خيمہ فراہم كرنا ايك ضرورى قدم ہے_</w:t>
      </w:r>
      <w:r w:rsidR="001C40BE" w:rsidRPr="002C6EA0">
        <w:rPr>
          <w:rStyle w:val="libArabicChar"/>
          <w:rFonts w:hint="eastAsia"/>
          <w:rtl/>
        </w:rPr>
        <w:t>جعلنا</w:t>
      </w:r>
      <w:r w:rsidR="001C40BE" w:rsidRPr="002C6EA0">
        <w:rPr>
          <w:rStyle w:val="libArabicChar"/>
          <w:rtl/>
        </w:rPr>
        <w:t xml:space="preserve"> زينة ل</w:t>
      </w:r>
      <w:r w:rsidR="00E11E70" w:rsidRPr="00FB7903">
        <w:rPr>
          <w:rStyle w:val="libArabicChar"/>
          <w:rFonts w:hint="cs"/>
          <w:rtl/>
        </w:rPr>
        <w:t>ه</w:t>
      </w:r>
      <w:r w:rsidR="001C40BE" w:rsidRPr="002C6EA0">
        <w:rPr>
          <w:rStyle w:val="libArabicChar"/>
          <w:rFonts w:hint="cs"/>
          <w:rtl/>
        </w:rPr>
        <w:t>ا</w:t>
      </w:r>
      <w:r w:rsidR="001C40BE" w:rsidRPr="002C6EA0">
        <w:rPr>
          <w:rStyle w:val="libArabicChar"/>
          <w:rtl/>
        </w:rPr>
        <w:t xml:space="preserve"> </w:t>
      </w:r>
      <w:r w:rsidR="001C40BE" w:rsidRPr="002C6EA0">
        <w:rPr>
          <w:rStyle w:val="libArabicChar"/>
          <w:rFonts w:hint="cs"/>
          <w:rtl/>
        </w:rPr>
        <w:t>ل</w:t>
      </w:r>
      <w:r w:rsidR="001C40BE" w:rsidRPr="002C6EA0">
        <w:rPr>
          <w:rStyle w:val="libArabicChar"/>
          <w:rtl/>
        </w:rPr>
        <w:t>نبلو</w:t>
      </w:r>
      <w:r w:rsidR="005E572F" w:rsidRPr="00201D6A">
        <w:rPr>
          <w:rStyle w:val="libArabicChar"/>
          <w:rFonts w:hint="cs"/>
          <w:rtl/>
        </w:rPr>
        <w:t>ه</w:t>
      </w:r>
      <w:r w:rsidR="001C40BE" w:rsidRPr="002C6EA0">
        <w:rPr>
          <w:rStyle w:val="libArabicChar"/>
          <w:rFonts w:hint="cs"/>
          <w:rtl/>
        </w:rPr>
        <w:t>م</w:t>
      </w:r>
    </w:p>
    <w:p w:rsidR="002C6EA0" w:rsidRDefault="001C40BE" w:rsidP="002C6EA0">
      <w:pPr>
        <w:pStyle w:val="libNormal"/>
        <w:rPr>
          <w:rtl/>
        </w:rPr>
      </w:pPr>
      <w:r>
        <w:rPr>
          <w:rFonts w:hint="eastAsia"/>
          <w:rtl/>
        </w:rPr>
        <w:t>اس</w:t>
      </w:r>
      <w:r>
        <w:rPr>
          <w:rtl/>
        </w:rPr>
        <w:t xml:space="preserve"> آيت ميں زمين سے نكلنے والى چيزوں كى زينت اور خوبصورتي، آزمائش اور امتحان كا پيش خيمہ ہے اسى كى وضاحت اس طرح ہے، خوبصورتى اور جلوے اس ميں انگيزہ پيدا كرتے ھيں اور اسے حركت ميں لاتے ہيں اور يہ حركت وكوشش </w:t>
      </w:r>
      <w:r w:rsidR="005E4E68">
        <w:rPr>
          <w:rtl/>
        </w:rPr>
        <w:cr/>
      </w:r>
      <w:r w:rsidR="005E4E68">
        <w:rPr>
          <w:rtl/>
        </w:rPr>
        <w:br w:type="page"/>
      </w:r>
    </w:p>
    <w:p w:rsidR="00E10A6C" w:rsidRDefault="00E10A6C" w:rsidP="00E10A6C">
      <w:pPr>
        <w:pStyle w:val="libNormal"/>
        <w:rPr>
          <w:rtl/>
        </w:rPr>
      </w:pPr>
      <w:r>
        <w:rPr>
          <w:rtl/>
        </w:rPr>
        <w:lastRenderedPageBreak/>
        <w:t>اس كى آزما</w:t>
      </w:r>
      <w:r w:rsidR="00B26059">
        <w:rPr>
          <w:rtl/>
        </w:rPr>
        <w:t>ئش</w:t>
      </w:r>
      <w:r>
        <w:rPr>
          <w:rtl/>
        </w:rPr>
        <w:t xml:space="preserve"> كا پيش خيمہ فراہم كرتى ہے _ اس رابطہ سے مطلب سامنے آتا ہے كہ لوگو</w:t>
      </w:r>
      <w:r w:rsidR="00475B46">
        <w:rPr>
          <w:rtl/>
        </w:rPr>
        <w:t xml:space="preserve">ں </w:t>
      </w:r>
      <w:r>
        <w:rPr>
          <w:rtl/>
        </w:rPr>
        <w:t>كو حركت مي</w:t>
      </w:r>
      <w:r w:rsidR="00475B46">
        <w:rPr>
          <w:rtl/>
        </w:rPr>
        <w:t xml:space="preserve">ں </w:t>
      </w:r>
      <w:r>
        <w:rPr>
          <w:rtl/>
        </w:rPr>
        <w:t>لانے كے لئے برانگيختہ كئے بغير ان كى صلاحيتو</w:t>
      </w:r>
      <w:r w:rsidR="00475B46">
        <w:rPr>
          <w:rtl/>
        </w:rPr>
        <w:t xml:space="preserve">ں </w:t>
      </w:r>
      <w:r>
        <w:rPr>
          <w:rtl/>
        </w:rPr>
        <w:t>كے ظاہر كرنے كا پيش خيمہ فراہم نہي</w:t>
      </w:r>
      <w:r w:rsidR="00475B46">
        <w:rPr>
          <w:rtl/>
        </w:rPr>
        <w:t xml:space="preserve">ں </w:t>
      </w:r>
      <w:r>
        <w:rPr>
          <w:rtl/>
        </w:rPr>
        <w:t>ہوتا_</w:t>
      </w:r>
    </w:p>
    <w:p w:rsidR="00E10A6C" w:rsidRDefault="00E10A6C" w:rsidP="00E10A6C">
      <w:pPr>
        <w:pStyle w:val="libNormal"/>
        <w:rPr>
          <w:rtl/>
        </w:rPr>
      </w:pPr>
      <w:r>
        <w:rPr>
          <w:rtl/>
        </w:rPr>
        <w:t>7_پيغمبر (ص) اور الہى رہبرو</w:t>
      </w:r>
      <w:r w:rsidR="00475B46">
        <w:rPr>
          <w:rtl/>
        </w:rPr>
        <w:t xml:space="preserve">ں </w:t>
      </w:r>
      <w:r>
        <w:rPr>
          <w:rtl/>
        </w:rPr>
        <w:t>كا وظيفہ يہ ہے كہ وہ راہ ہدايت كو ہموار كري</w:t>
      </w:r>
      <w:r w:rsidR="00475B46">
        <w:rPr>
          <w:rtl/>
        </w:rPr>
        <w:t xml:space="preserve">ں </w:t>
      </w:r>
      <w:r>
        <w:rPr>
          <w:rtl/>
        </w:rPr>
        <w:t>اور حق انتخاب خود لوگو</w:t>
      </w:r>
      <w:r w:rsidR="00475B46">
        <w:rPr>
          <w:rtl/>
        </w:rPr>
        <w:t xml:space="preserve">ں </w:t>
      </w:r>
      <w:r>
        <w:rPr>
          <w:rtl/>
        </w:rPr>
        <w:t>كو دي</w:t>
      </w:r>
      <w:r w:rsidR="00475B46">
        <w:rPr>
          <w:rtl/>
        </w:rPr>
        <w:t xml:space="preserve">ں </w:t>
      </w:r>
      <w:r>
        <w:rPr>
          <w:rtl/>
        </w:rPr>
        <w:t>_</w:t>
      </w:r>
    </w:p>
    <w:p w:rsidR="00E10A6C" w:rsidRDefault="00E10A6C" w:rsidP="002C6EA0">
      <w:pPr>
        <w:pStyle w:val="libArabic"/>
        <w:rPr>
          <w:rtl/>
        </w:rPr>
      </w:pPr>
      <w:r>
        <w:rPr>
          <w:rFonts w:hint="eastAsia"/>
          <w:rtl/>
        </w:rPr>
        <w:t>فلعلك</w:t>
      </w:r>
      <w:r>
        <w:rPr>
          <w:rtl/>
        </w:rPr>
        <w:t xml:space="preserve"> باخع نفسك إنا جعلنا ما على الأرض زينة ل</w:t>
      </w:r>
      <w:r w:rsidR="00E11E70" w:rsidRPr="00FB7903">
        <w:rPr>
          <w:rFonts w:hint="cs"/>
          <w:rtl/>
        </w:rPr>
        <w:t>ه</w:t>
      </w:r>
      <w:r>
        <w:rPr>
          <w:rFonts w:hint="cs"/>
          <w:rtl/>
        </w:rPr>
        <w:t>الن</w:t>
      </w:r>
      <w:r>
        <w:rPr>
          <w:rtl/>
        </w:rPr>
        <w:t>بلو</w:t>
      </w:r>
      <w:r w:rsidR="005E572F" w:rsidRPr="00201D6A">
        <w:rPr>
          <w:rFonts w:hint="cs"/>
          <w:rtl/>
        </w:rPr>
        <w:t>ه</w:t>
      </w:r>
      <w:r>
        <w:rPr>
          <w:rFonts w:hint="cs"/>
          <w:rtl/>
        </w:rPr>
        <w:t>م</w:t>
      </w:r>
    </w:p>
    <w:p w:rsidR="00E10A6C" w:rsidRDefault="00E10A6C" w:rsidP="00E10A6C">
      <w:pPr>
        <w:pStyle w:val="libNormal"/>
        <w:rPr>
          <w:rtl/>
        </w:rPr>
      </w:pPr>
      <w:r>
        <w:rPr>
          <w:rFonts w:hint="eastAsia"/>
          <w:rtl/>
        </w:rPr>
        <w:t>زمين</w:t>
      </w:r>
      <w:r>
        <w:rPr>
          <w:rtl/>
        </w:rPr>
        <w:t xml:space="preserve"> كے فريب دينے اور وہا</w:t>
      </w:r>
      <w:r w:rsidR="00475B46">
        <w:rPr>
          <w:rtl/>
        </w:rPr>
        <w:t xml:space="preserve">ں </w:t>
      </w:r>
      <w:r>
        <w:rPr>
          <w:rtl/>
        </w:rPr>
        <w:t>مقام امتحان ہونا يہ سب كچھ پيغمبر (ص) كى رسالت كے اختيار، انذارو تبشير محدود بيان كرنے كے بعد اس مطلب كو بيان كر رہا ہے كہ دينى رہبرو</w:t>
      </w:r>
      <w:r w:rsidR="00475B46">
        <w:rPr>
          <w:rtl/>
        </w:rPr>
        <w:t xml:space="preserve">ں </w:t>
      </w:r>
      <w:r>
        <w:rPr>
          <w:rtl/>
        </w:rPr>
        <w:t>كا وظيفہ ہدايت ہے _ اپنا راستہ منتخب كرنا لوگو</w:t>
      </w:r>
      <w:r w:rsidR="00475B46">
        <w:rPr>
          <w:rtl/>
        </w:rPr>
        <w:t xml:space="preserve">ں </w:t>
      </w:r>
      <w:r>
        <w:rPr>
          <w:rtl/>
        </w:rPr>
        <w:t>كا كام ہے_</w:t>
      </w:r>
    </w:p>
    <w:p w:rsidR="00E10A6C" w:rsidRDefault="00E10A6C" w:rsidP="002C6EA0">
      <w:pPr>
        <w:pStyle w:val="libNormal"/>
        <w:rPr>
          <w:rtl/>
        </w:rPr>
      </w:pPr>
      <w:r>
        <w:rPr>
          <w:rtl/>
        </w:rPr>
        <w:t>8_دنيا مي</w:t>
      </w:r>
      <w:r w:rsidR="00475B46">
        <w:rPr>
          <w:rtl/>
        </w:rPr>
        <w:t xml:space="preserve">ں </w:t>
      </w:r>
      <w:r>
        <w:rPr>
          <w:rtl/>
        </w:rPr>
        <w:t>انسان كا عمل اس كے الله كى آزما</w:t>
      </w:r>
      <w:r w:rsidR="00B26059">
        <w:rPr>
          <w:rtl/>
        </w:rPr>
        <w:t>ئش</w:t>
      </w:r>
      <w:r>
        <w:rPr>
          <w:rtl/>
        </w:rPr>
        <w:t xml:space="preserve"> مي</w:t>
      </w:r>
      <w:r w:rsidR="00475B46">
        <w:rPr>
          <w:rtl/>
        </w:rPr>
        <w:t xml:space="preserve">ں </w:t>
      </w:r>
      <w:r>
        <w:rPr>
          <w:rtl/>
        </w:rPr>
        <w:t>فتح يا شكست كو معين كرتا ہے_</w:t>
      </w:r>
      <w:r w:rsidRPr="002C6EA0">
        <w:rPr>
          <w:rStyle w:val="libArabicChar"/>
          <w:rFonts w:hint="eastAsia"/>
          <w:rtl/>
        </w:rPr>
        <w:t>لنبلو</w:t>
      </w:r>
      <w:r w:rsidR="005E572F" w:rsidRPr="00201D6A">
        <w:rPr>
          <w:rStyle w:val="libArabicChar"/>
          <w:rFonts w:hint="cs"/>
          <w:rtl/>
        </w:rPr>
        <w:t>ه</w:t>
      </w:r>
      <w:r w:rsidRPr="002C6EA0">
        <w:rPr>
          <w:rStyle w:val="libArabicChar"/>
          <w:rFonts w:hint="cs"/>
          <w:rtl/>
        </w:rPr>
        <w:t>م</w:t>
      </w:r>
      <w:r w:rsidRPr="002C6EA0">
        <w:rPr>
          <w:rStyle w:val="libArabicChar"/>
          <w:rtl/>
        </w:rPr>
        <w:t xml:space="preserve"> أي</w:t>
      </w:r>
      <w:r w:rsidR="005E572F" w:rsidRPr="00201D6A">
        <w:rPr>
          <w:rStyle w:val="libArabicChar"/>
          <w:rFonts w:hint="cs"/>
          <w:rtl/>
        </w:rPr>
        <w:t>ه</w:t>
      </w:r>
      <w:r w:rsidRPr="002C6EA0">
        <w:rPr>
          <w:rStyle w:val="libArabicChar"/>
          <w:rFonts w:hint="cs"/>
          <w:rtl/>
        </w:rPr>
        <w:t>م</w:t>
      </w:r>
      <w:r w:rsidRPr="002C6EA0">
        <w:rPr>
          <w:rStyle w:val="libArabicChar"/>
          <w:rtl/>
        </w:rPr>
        <w:t xml:space="preserve"> </w:t>
      </w:r>
      <w:r w:rsidRPr="002C6EA0">
        <w:rPr>
          <w:rStyle w:val="libArabicChar"/>
          <w:rFonts w:hint="cs"/>
          <w:rtl/>
        </w:rPr>
        <w:t>أح</w:t>
      </w:r>
      <w:r w:rsidRPr="002C6EA0">
        <w:rPr>
          <w:rStyle w:val="libArabicChar"/>
          <w:rtl/>
        </w:rPr>
        <w:t>سن عمل</w:t>
      </w:r>
      <w:r w:rsidR="009F10DA">
        <w:rPr>
          <w:rStyle w:val="libArabicChar"/>
          <w:rFonts w:hint="cs"/>
          <w:rtl/>
        </w:rPr>
        <w:t>ا</w:t>
      </w:r>
    </w:p>
    <w:p w:rsidR="00E10A6C" w:rsidRDefault="00E10A6C" w:rsidP="002C6EA0">
      <w:pPr>
        <w:pStyle w:val="libNormal"/>
        <w:rPr>
          <w:rtl/>
        </w:rPr>
      </w:pPr>
      <w:r>
        <w:rPr>
          <w:rtl/>
        </w:rPr>
        <w:t>9_قرآن كے انسان كو پيش كئے گئے اہداف مي</w:t>
      </w:r>
      <w:r w:rsidR="00475B46">
        <w:rPr>
          <w:rtl/>
        </w:rPr>
        <w:t xml:space="preserve">ں </w:t>
      </w:r>
      <w:r>
        <w:rPr>
          <w:rtl/>
        </w:rPr>
        <w:t>سے اس كا اپنے اختيار اور علم كى بناء پر راہ كا انتخاب اور زمين پر زندگى گزارنے كے لئے مناسب وسائل پيدا كرنا ہے_</w:t>
      </w:r>
      <w:r w:rsidRPr="002C6EA0">
        <w:rPr>
          <w:rStyle w:val="libArabicChar"/>
          <w:rFonts w:hint="eastAsia"/>
          <w:rtl/>
        </w:rPr>
        <w:t>لم</w:t>
      </w:r>
      <w:r w:rsidRPr="002C6EA0">
        <w:rPr>
          <w:rStyle w:val="libArabicChar"/>
          <w:rtl/>
        </w:rPr>
        <w:t xml:space="preserve"> يؤمنوا ب</w:t>
      </w:r>
      <w:r w:rsidR="005E572F" w:rsidRPr="00201D6A">
        <w:rPr>
          <w:rStyle w:val="libArabicChar"/>
          <w:rFonts w:hint="cs"/>
          <w:rtl/>
        </w:rPr>
        <w:t>ه</w:t>
      </w:r>
      <w:r w:rsidRPr="002C6EA0">
        <w:rPr>
          <w:rStyle w:val="libArabicChar"/>
          <w:rFonts w:hint="cs"/>
          <w:rtl/>
        </w:rPr>
        <w:t>ذ</w:t>
      </w:r>
      <w:r w:rsidR="00DC36A0" w:rsidRPr="00DC36A0">
        <w:rPr>
          <w:rStyle w:val="libArabicChar"/>
          <w:rFonts w:hint="cs"/>
          <w:rtl/>
        </w:rPr>
        <w:t>إ</w:t>
      </w:r>
      <w:r w:rsidRPr="002C6EA0">
        <w:rPr>
          <w:rStyle w:val="libArabicChar"/>
          <w:rFonts w:hint="cs"/>
          <w:rtl/>
        </w:rPr>
        <w:t>لحديث</w:t>
      </w:r>
      <w:r w:rsidRPr="002C6EA0">
        <w:rPr>
          <w:rStyle w:val="libArabicChar"/>
          <w:rtl/>
        </w:rPr>
        <w:t xml:space="preserve"> ...</w:t>
      </w:r>
      <w:r w:rsidRPr="002C6EA0">
        <w:rPr>
          <w:rStyle w:val="libArabicChar"/>
          <w:rFonts w:hint="cs"/>
          <w:rtl/>
        </w:rPr>
        <w:t>جعلنا</w:t>
      </w:r>
      <w:r w:rsidRPr="002C6EA0">
        <w:rPr>
          <w:rStyle w:val="libArabicChar"/>
          <w:rtl/>
        </w:rPr>
        <w:t xml:space="preserve"> </w:t>
      </w:r>
      <w:r w:rsidRPr="002C6EA0">
        <w:rPr>
          <w:rStyle w:val="libArabicChar"/>
          <w:rFonts w:hint="cs"/>
          <w:rtl/>
        </w:rPr>
        <w:t>ما</w:t>
      </w:r>
      <w:r w:rsidRPr="002C6EA0">
        <w:rPr>
          <w:rStyle w:val="libArabicChar"/>
          <w:rtl/>
        </w:rPr>
        <w:t xml:space="preserve"> </w:t>
      </w:r>
      <w:r w:rsidRPr="002C6EA0">
        <w:rPr>
          <w:rStyle w:val="libArabicChar"/>
          <w:rFonts w:hint="cs"/>
          <w:rtl/>
        </w:rPr>
        <w:t>على</w:t>
      </w:r>
      <w:r w:rsidRPr="002C6EA0">
        <w:rPr>
          <w:rStyle w:val="libArabicChar"/>
          <w:rtl/>
        </w:rPr>
        <w:t xml:space="preserve"> </w:t>
      </w:r>
      <w:r w:rsidRPr="002C6EA0">
        <w:rPr>
          <w:rStyle w:val="libArabicChar"/>
          <w:rFonts w:hint="cs"/>
          <w:rtl/>
        </w:rPr>
        <w:t>الأرض</w:t>
      </w:r>
      <w:r w:rsidRPr="002C6EA0">
        <w:rPr>
          <w:rStyle w:val="libArabicChar"/>
          <w:rtl/>
        </w:rPr>
        <w:t xml:space="preserve"> </w:t>
      </w:r>
      <w:r w:rsidRPr="002C6EA0">
        <w:rPr>
          <w:rStyle w:val="libArabicChar"/>
          <w:rFonts w:hint="cs"/>
          <w:rtl/>
        </w:rPr>
        <w:t>زينة</w:t>
      </w:r>
      <w:r w:rsidRPr="002C6EA0">
        <w:rPr>
          <w:rStyle w:val="libArabicChar"/>
          <w:rtl/>
        </w:rPr>
        <w:t xml:space="preserve"> </w:t>
      </w:r>
      <w:r w:rsidRPr="002C6EA0">
        <w:rPr>
          <w:rStyle w:val="libArabicChar"/>
          <w:rFonts w:hint="cs"/>
          <w:rtl/>
        </w:rPr>
        <w:t>ل</w:t>
      </w:r>
      <w:r w:rsidR="00E11E70" w:rsidRPr="00FB7903">
        <w:rPr>
          <w:rStyle w:val="libArabicChar"/>
          <w:rFonts w:hint="cs"/>
          <w:rtl/>
        </w:rPr>
        <w:t>ه</w:t>
      </w:r>
      <w:r w:rsidRPr="002C6EA0">
        <w:rPr>
          <w:rStyle w:val="libArabicChar"/>
          <w:rFonts w:hint="cs"/>
          <w:rtl/>
        </w:rPr>
        <w:t>ال</w:t>
      </w:r>
      <w:r w:rsidRPr="002C6EA0">
        <w:rPr>
          <w:rStyle w:val="libArabicChar"/>
          <w:rtl/>
        </w:rPr>
        <w:t>نبلو</w:t>
      </w:r>
      <w:r w:rsidR="005E572F" w:rsidRPr="00201D6A">
        <w:rPr>
          <w:rStyle w:val="libArabicChar"/>
          <w:rFonts w:hint="cs"/>
          <w:rtl/>
        </w:rPr>
        <w:t>ه</w:t>
      </w:r>
      <w:r w:rsidRPr="002C6EA0">
        <w:rPr>
          <w:rStyle w:val="libArabicChar"/>
          <w:rFonts w:hint="cs"/>
          <w:rtl/>
        </w:rPr>
        <w:t>م</w:t>
      </w:r>
    </w:p>
    <w:p w:rsidR="00E10A6C" w:rsidRDefault="00E10A6C" w:rsidP="00E10A6C">
      <w:pPr>
        <w:pStyle w:val="libNormal"/>
        <w:rPr>
          <w:rtl/>
        </w:rPr>
      </w:pPr>
      <w:r>
        <w:rPr>
          <w:rFonts w:hint="eastAsia"/>
          <w:rtl/>
        </w:rPr>
        <w:t>گذشتہ</w:t>
      </w:r>
      <w:r>
        <w:rPr>
          <w:rtl/>
        </w:rPr>
        <w:t xml:space="preserve"> آيت مي</w:t>
      </w:r>
      <w:r w:rsidR="00475B46">
        <w:rPr>
          <w:rtl/>
        </w:rPr>
        <w:t xml:space="preserve">ں </w:t>
      </w:r>
      <w:r>
        <w:rPr>
          <w:rtl/>
        </w:rPr>
        <w:t>الله تعالى نے پيغمبر (ص) كو لوگو</w:t>
      </w:r>
      <w:r w:rsidR="00475B46">
        <w:rPr>
          <w:rtl/>
        </w:rPr>
        <w:t xml:space="preserve">ں </w:t>
      </w:r>
      <w:r>
        <w:rPr>
          <w:rtl/>
        </w:rPr>
        <w:t>كے قرآن پر ايمان لانے مي</w:t>
      </w:r>
      <w:r w:rsidR="00475B46">
        <w:rPr>
          <w:rtl/>
        </w:rPr>
        <w:t xml:space="preserve">ں </w:t>
      </w:r>
      <w:r>
        <w:rPr>
          <w:rtl/>
        </w:rPr>
        <w:t>بہت زيادہ زور دينے سے منع كيا اور اس آيت مي</w:t>
      </w:r>
      <w:r w:rsidR="00475B46">
        <w:rPr>
          <w:rtl/>
        </w:rPr>
        <w:t xml:space="preserve">ں </w:t>
      </w:r>
      <w:r>
        <w:rPr>
          <w:rtl/>
        </w:rPr>
        <w:t>بيان ہو اہے كہ دنيا اور اسكے جلوے انسانو</w:t>
      </w:r>
      <w:r w:rsidR="00475B46">
        <w:rPr>
          <w:rtl/>
        </w:rPr>
        <w:t xml:space="preserve">ں </w:t>
      </w:r>
      <w:r>
        <w:rPr>
          <w:rtl/>
        </w:rPr>
        <w:t>كى آزما</w:t>
      </w:r>
      <w:r w:rsidR="00B26059">
        <w:rPr>
          <w:rtl/>
        </w:rPr>
        <w:t>ئش</w:t>
      </w:r>
      <w:r>
        <w:rPr>
          <w:rtl/>
        </w:rPr>
        <w:t xml:space="preserve"> كے لئے بپا ہوئے ہي</w:t>
      </w:r>
      <w:r w:rsidR="00475B46">
        <w:rPr>
          <w:rtl/>
        </w:rPr>
        <w:t xml:space="preserve">ں </w:t>
      </w:r>
      <w:r>
        <w:rPr>
          <w:rtl/>
        </w:rPr>
        <w:t xml:space="preserve">_ لہذا اگر چہ الله نے قرآن كو انسان كے لئے علم وآگاہى كا سرمايہ </w:t>
      </w:r>
      <w:r>
        <w:rPr>
          <w:rFonts w:hint="eastAsia"/>
          <w:rtl/>
        </w:rPr>
        <w:t>قرارديا</w:t>
      </w:r>
      <w:r>
        <w:rPr>
          <w:rtl/>
        </w:rPr>
        <w:t xml:space="preserve"> ہے _ ليكن وہ نہي</w:t>
      </w:r>
      <w:r w:rsidR="00475B46">
        <w:rPr>
          <w:rtl/>
        </w:rPr>
        <w:t xml:space="preserve">ں </w:t>
      </w:r>
      <w:r>
        <w:rPr>
          <w:rtl/>
        </w:rPr>
        <w:t>چاہتا ہے كہ اسے قبول كرنے كے لئے اس پر جبر كرے بلكہ وہ چاہتاہے كہ وہ اپنى كامل آگاہى اور اختيار سے اس آزما</w:t>
      </w:r>
      <w:r w:rsidR="00B26059">
        <w:rPr>
          <w:rtl/>
        </w:rPr>
        <w:t>ئش</w:t>
      </w:r>
      <w:r>
        <w:rPr>
          <w:rtl/>
        </w:rPr>
        <w:t xml:space="preserve"> مي</w:t>
      </w:r>
      <w:r w:rsidR="00475B46">
        <w:rPr>
          <w:rtl/>
        </w:rPr>
        <w:t xml:space="preserve">ں </w:t>
      </w:r>
      <w:r>
        <w:rPr>
          <w:rtl/>
        </w:rPr>
        <w:t>شركت كرے_</w:t>
      </w:r>
    </w:p>
    <w:p w:rsidR="00E10A6C" w:rsidRDefault="00E10A6C" w:rsidP="001C40BE">
      <w:pPr>
        <w:pStyle w:val="libNormal"/>
        <w:rPr>
          <w:rtl/>
        </w:rPr>
      </w:pPr>
      <w:r>
        <w:rPr>
          <w:rtl/>
        </w:rPr>
        <w:t>10_لوگو</w:t>
      </w:r>
      <w:r w:rsidR="00475B46">
        <w:rPr>
          <w:rtl/>
        </w:rPr>
        <w:t xml:space="preserve">ں </w:t>
      </w:r>
      <w:r>
        <w:rPr>
          <w:rtl/>
        </w:rPr>
        <w:t>كو ايمان لانے پر مجبور كرنا ،خلقت كے ہدف اور امتحان سے سازگار نہي</w:t>
      </w:r>
      <w:r w:rsidR="00475B46">
        <w:rPr>
          <w:rtl/>
        </w:rPr>
        <w:t xml:space="preserve">ں </w:t>
      </w:r>
      <w:r>
        <w:rPr>
          <w:rtl/>
        </w:rPr>
        <w:t>ہے_</w:t>
      </w:r>
      <w:r w:rsidRPr="001C40BE">
        <w:rPr>
          <w:rStyle w:val="libArabicChar"/>
          <w:rFonts w:hint="eastAsia"/>
          <w:rtl/>
        </w:rPr>
        <w:t>فلعلك</w:t>
      </w:r>
      <w:r w:rsidRPr="001C40BE">
        <w:rPr>
          <w:rStyle w:val="libArabicChar"/>
          <w:rtl/>
        </w:rPr>
        <w:t xml:space="preserve"> باخع نفسك ... إنا جعلنا ما على الأرض ...لنبلو</w:t>
      </w:r>
      <w:r w:rsidR="005E572F" w:rsidRPr="00201D6A">
        <w:rPr>
          <w:rStyle w:val="libArabicChar"/>
          <w:rFonts w:hint="cs"/>
          <w:rtl/>
        </w:rPr>
        <w:t>ه</w:t>
      </w:r>
      <w:r w:rsidRPr="001C40BE">
        <w:rPr>
          <w:rStyle w:val="libArabicChar"/>
          <w:rFonts w:hint="cs"/>
          <w:rtl/>
        </w:rPr>
        <w:t>م</w:t>
      </w:r>
      <w:r w:rsidR="001C40BE">
        <w:rPr>
          <w:rStyle w:val="libArabicChar"/>
          <w:rFonts w:hint="cs"/>
          <w:rtl/>
        </w:rPr>
        <w:t xml:space="preserve"> </w:t>
      </w:r>
      <w:r>
        <w:rPr>
          <w:rFonts w:hint="eastAsia"/>
          <w:rtl/>
        </w:rPr>
        <w:t>زمين</w:t>
      </w:r>
      <w:r>
        <w:rPr>
          <w:rtl/>
        </w:rPr>
        <w:t xml:space="preserve"> اور اس كى نعمات كى تخليق كا فلسفہ ، انسانو</w:t>
      </w:r>
      <w:r w:rsidR="00475B46">
        <w:rPr>
          <w:rtl/>
        </w:rPr>
        <w:t xml:space="preserve">ں </w:t>
      </w:r>
      <w:r>
        <w:rPr>
          <w:rtl/>
        </w:rPr>
        <w:t>كا امتحان بتانا شايد اس نكتہ كى طرف اشارہ كر رہا ہو كہ اس ہدف اور فلسفہ كى بناء پر لوگو</w:t>
      </w:r>
      <w:r w:rsidR="00475B46">
        <w:rPr>
          <w:rtl/>
        </w:rPr>
        <w:t xml:space="preserve">ں </w:t>
      </w:r>
      <w:r>
        <w:rPr>
          <w:rtl/>
        </w:rPr>
        <w:t>كو ايمان پر مجبور نہي</w:t>
      </w:r>
      <w:r w:rsidR="00475B46">
        <w:rPr>
          <w:rtl/>
        </w:rPr>
        <w:t xml:space="preserve">ں </w:t>
      </w:r>
      <w:r>
        <w:rPr>
          <w:rtl/>
        </w:rPr>
        <w:t>كيا جاسكتا اور نہ وہ يہ توقع ركھي</w:t>
      </w:r>
      <w:r w:rsidR="00475B46">
        <w:rPr>
          <w:rtl/>
        </w:rPr>
        <w:t xml:space="preserve">ں </w:t>
      </w:r>
      <w:r>
        <w:rPr>
          <w:rtl/>
        </w:rPr>
        <w:t>كہ وہ سب كے سب پيغمبرو</w:t>
      </w:r>
      <w:r w:rsidR="00475B46">
        <w:rPr>
          <w:rtl/>
        </w:rPr>
        <w:t xml:space="preserve">ں </w:t>
      </w:r>
      <w:r>
        <w:rPr>
          <w:rtl/>
        </w:rPr>
        <w:t>اور ہدايت كے مناديو</w:t>
      </w:r>
      <w:r w:rsidR="00475B46">
        <w:rPr>
          <w:rtl/>
        </w:rPr>
        <w:t xml:space="preserve">ں </w:t>
      </w:r>
      <w:r>
        <w:rPr>
          <w:rtl/>
        </w:rPr>
        <w:t>كى دعوت پر سر ت</w:t>
      </w:r>
      <w:r>
        <w:rPr>
          <w:rFonts w:hint="eastAsia"/>
          <w:rtl/>
        </w:rPr>
        <w:t>سليم</w:t>
      </w:r>
      <w:r>
        <w:rPr>
          <w:rtl/>
        </w:rPr>
        <w:t xml:space="preserve"> خم كردي</w:t>
      </w:r>
      <w:r w:rsidR="00475B46">
        <w:rPr>
          <w:rtl/>
        </w:rPr>
        <w:t xml:space="preserve">ں </w:t>
      </w:r>
      <w:r>
        <w:rPr>
          <w:rtl/>
        </w:rPr>
        <w:t>گے_</w:t>
      </w:r>
    </w:p>
    <w:p w:rsidR="001C40BE" w:rsidRDefault="00E10A6C" w:rsidP="001C40BE">
      <w:pPr>
        <w:pStyle w:val="libNormal"/>
        <w:rPr>
          <w:rtl/>
        </w:rPr>
      </w:pPr>
      <w:r>
        <w:rPr>
          <w:rtl/>
        </w:rPr>
        <w:t>11_كفار كا قرآن كى جديد خوبيو</w:t>
      </w:r>
      <w:r w:rsidR="00475B46">
        <w:rPr>
          <w:rtl/>
        </w:rPr>
        <w:t xml:space="preserve">ں </w:t>
      </w:r>
      <w:r>
        <w:rPr>
          <w:rtl/>
        </w:rPr>
        <w:t>سے منہ پھيرنا ان كى دنيا طلبى كا نتيجہ ہے_</w:t>
      </w:r>
      <w:r w:rsidRPr="001C40BE">
        <w:rPr>
          <w:rStyle w:val="libArabicChar"/>
          <w:rFonts w:hint="eastAsia"/>
          <w:rtl/>
        </w:rPr>
        <w:t>لم</w:t>
      </w:r>
      <w:r w:rsidRPr="001C40BE">
        <w:rPr>
          <w:rStyle w:val="libArabicChar"/>
          <w:rtl/>
        </w:rPr>
        <w:t xml:space="preserve"> يؤمنوا ب</w:t>
      </w:r>
      <w:r w:rsidR="005E572F" w:rsidRPr="00201D6A">
        <w:rPr>
          <w:rStyle w:val="libArabicChar"/>
          <w:rFonts w:hint="cs"/>
          <w:rtl/>
        </w:rPr>
        <w:t>ه</w:t>
      </w:r>
      <w:r w:rsidRPr="001C40BE">
        <w:rPr>
          <w:rStyle w:val="libArabicChar"/>
          <w:rFonts w:hint="cs"/>
          <w:rtl/>
        </w:rPr>
        <w:t>ذا</w:t>
      </w:r>
      <w:r w:rsidRPr="001C40BE">
        <w:rPr>
          <w:rStyle w:val="libArabicChar"/>
          <w:rtl/>
        </w:rPr>
        <w:t xml:space="preserve"> </w:t>
      </w:r>
      <w:r w:rsidRPr="001C40BE">
        <w:rPr>
          <w:rStyle w:val="libArabicChar"/>
          <w:rFonts w:hint="cs"/>
          <w:rtl/>
        </w:rPr>
        <w:t>الحديث</w:t>
      </w:r>
      <w:r w:rsidRPr="001C40BE">
        <w:rPr>
          <w:rStyle w:val="libArabicChar"/>
          <w:rtl/>
        </w:rPr>
        <w:t xml:space="preserve"> ... </w:t>
      </w:r>
      <w:r w:rsidRPr="001C40BE">
        <w:rPr>
          <w:rStyle w:val="libArabicChar"/>
          <w:rFonts w:hint="cs"/>
          <w:rtl/>
        </w:rPr>
        <w:t>ما</w:t>
      </w:r>
      <w:r w:rsidRPr="001C40BE">
        <w:rPr>
          <w:rStyle w:val="libArabicChar"/>
          <w:rtl/>
        </w:rPr>
        <w:t xml:space="preserve"> </w:t>
      </w:r>
      <w:r w:rsidRPr="001C40BE">
        <w:rPr>
          <w:rStyle w:val="libArabicChar"/>
          <w:rFonts w:hint="cs"/>
          <w:rtl/>
        </w:rPr>
        <w:t>على</w:t>
      </w:r>
      <w:r w:rsidRPr="001C40BE">
        <w:rPr>
          <w:rStyle w:val="libArabicChar"/>
          <w:rtl/>
        </w:rPr>
        <w:t xml:space="preserve"> </w:t>
      </w:r>
      <w:r w:rsidRPr="001C40BE">
        <w:rPr>
          <w:rStyle w:val="libArabicChar"/>
          <w:rFonts w:hint="cs"/>
          <w:rtl/>
        </w:rPr>
        <w:t>الأرض</w:t>
      </w:r>
      <w:r w:rsidRPr="001C40BE">
        <w:rPr>
          <w:rStyle w:val="libArabicChar"/>
          <w:rtl/>
        </w:rPr>
        <w:t xml:space="preserve"> </w:t>
      </w:r>
      <w:r w:rsidRPr="001C40BE">
        <w:rPr>
          <w:rStyle w:val="libArabicChar"/>
          <w:rFonts w:hint="cs"/>
          <w:rtl/>
        </w:rPr>
        <w:t>زينة</w:t>
      </w:r>
      <w:r w:rsidRPr="001C40BE">
        <w:rPr>
          <w:rStyle w:val="libArabicChar"/>
          <w:rtl/>
        </w:rPr>
        <w:t xml:space="preserve"> </w:t>
      </w:r>
      <w:r w:rsidRPr="001C40BE">
        <w:rPr>
          <w:rStyle w:val="libArabicChar"/>
          <w:rFonts w:hint="cs"/>
          <w:rtl/>
        </w:rPr>
        <w:t>ل</w:t>
      </w:r>
      <w:r w:rsidR="00E11E70" w:rsidRPr="00FB7903">
        <w:rPr>
          <w:rStyle w:val="libArabicChar"/>
          <w:rFonts w:hint="cs"/>
          <w:rtl/>
        </w:rPr>
        <w:t>ه</w:t>
      </w:r>
      <w:r w:rsidRPr="001C40BE">
        <w:rPr>
          <w:rStyle w:val="libArabicChar"/>
          <w:rFonts w:hint="cs"/>
          <w:rtl/>
        </w:rPr>
        <w:t>ا</w:t>
      </w:r>
      <w:r w:rsidRPr="001C40BE">
        <w:rPr>
          <w:rStyle w:val="libArabicChar"/>
          <w:rtl/>
        </w:rPr>
        <w:t xml:space="preserve"> </w:t>
      </w:r>
      <w:r w:rsidRPr="001C40BE">
        <w:rPr>
          <w:rStyle w:val="libArabicChar"/>
          <w:rFonts w:hint="cs"/>
          <w:rtl/>
        </w:rPr>
        <w:t>ل</w:t>
      </w:r>
      <w:r w:rsidRPr="001C40BE">
        <w:rPr>
          <w:rStyle w:val="libArabicChar"/>
          <w:rtl/>
        </w:rPr>
        <w:t>نبلو</w:t>
      </w:r>
      <w:r w:rsidR="005E572F" w:rsidRPr="00201D6A">
        <w:rPr>
          <w:rStyle w:val="libArabicChar"/>
          <w:rFonts w:hint="cs"/>
          <w:rtl/>
        </w:rPr>
        <w:t>ه</w:t>
      </w:r>
      <w:r w:rsidRPr="001C40BE">
        <w:rPr>
          <w:rStyle w:val="libArabicChar"/>
          <w:rFonts w:hint="cs"/>
          <w:rtl/>
        </w:rPr>
        <w:t>م</w:t>
      </w:r>
      <w:r w:rsidR="001C40BE" w:rsidRPr="001C40BE">
        <w:rPr>
          <w:rFonts w:hint="eastAsia"/>
          <w:rtl/>
        </w:rPr>
        <w:t xml:space="preserve"> </w:t>
      </w:r>
      <w:r w:rsidR="001C40BE">
        <w:rPr>
          <w:rFonts w:hint="eastAsia"/>
          <w:rtl/>
        </w:rPr>
        <w:t>جملہ</w:t>
      </w:r>
      <w:r w:rsidR="001C40BE">
        <w:rPr>
          <w:rtl/>
        </w:rPr>
        <w:t xml:space="preserve"> </w:t>
      </w:r>
      <w:r w:rsidR="001C40BE" w:rsidRPr="001C40BE">
        <w:rPr>
          <w:rStyle w:val="libArabicChar"/>
          <w:rtl/>
        </w:rPr>
        <w:t>''إنّا جعلنا ما على الأرض زينة ل</w:t>
      </w:r>
      <w:r w:rsidR="00E11E70" w:rsidRPr="00FB7903">
        <w:rPr>
          <w:rStyle w:val="libArabicChar"/>
          <w:rFonts w:hint="cs"/>
          <w:rtl/>
        </w:rPr>
        <w:t>ه</w:t>
      </w:r>
      <w:r w:rsidR="001C40BE" w:rsidRPr="001C40BE">
        <w:rPr>
          <w:rStyle w:val="libArabicChar"/>
          <w:rFonts w:hint="cs"/>
          <w:rtl/>
        </w:rPr>
        <w:t>ا</w:t>
      </w:r>
      <w:r w:rsidR="001C40BE" w:rsidRPr="001C40BE">
        <w:rPr>
          <w:rStyle w:val="libArabicChar"/>
          <w:rtl/>
        </w:rPr>
        <w:t>''</w:t>
      </w:r>
      <w:r w:rsidR="001C40BE">
        <w:rPr>
          <w:rtl/>
        </w:rPr>
        <w:t xml:space="preserve"> ہوسكتا ہے كہ كفار كے منہ پھيرنے كى علت بيان كر رہا ہو يعنى دنيا كى خوبصورتى</w:t>
      </w:r>
      <w:r w:rsidR="001C40BE" w:rsidRPr="001C40BE">
        <w:rPr>
          <w:rtl/>
        </w:rPr>
        <w:t xml:space="preserve"> </w:t>
      </w:r>
      <w:r w:rsidR="001C40BE">
        <w:rPr>
          <w:rtl/>
        </w:rPr>
        <w:t>باعث بنى كہ وہ اس ميں مست رہيں اور قرآن پر ايمان نہ لائيں _</w:t>
      </w:r>
    </w:p>
    <w:p w:rsidR="00E10A6C" w:rsidRDefault="00E10A6C" w:rsidP="001C40BE">
      <w:pPr>
        <w:pStyle w:val="libNormal"/>
        <w:rPr>
          <w:rtl/>
        </w:rPr>
      </w:pPr>
    </w:p>
    <w:p w:rsidR="001C40BE" w:rsidRDefault="005E4E68" w:rsidP="001C40BE">
      <w:pPr>
        <w:pStyle w:val="libNormal"/>
        <w:rPr>
          <w:rtl/>
        </w:rPr>
      </w:pPr>
      <w:r>
        <w:rPr>
          <w:rtl/>
        </w:rPr>
        <w:br w:type="page"/>
      </w:r>
    </w:p>
    <w:p w:rsidR="00E10A6C" w:rsidRDefault="00E10A6C" w:rsidP="001C40BE">
      <w:pPr>
        <w:pStyle w:val="libNormal"/>
        <w:rPr>
          <w:rtl/>
        </w:rPr>
      </w:pPr>
      <w:r>
        <w:rPr>
          <w:rtl/>
        </w:rPr>
        <w:lastRenderedPageBreak/>
        <w:t>12_دنيا كے مادى جلوو</w:t>
      </w:r>
      <w:r w:rsidR="00475B46">
        <w:rPr>
          <w:rtl/>
        </w:rPr>
        <w:t xml:space="preserve">ں </w:t>
      </w:r>
      <w:r>
        <w:rPr>
          <w:rtl/>
        </w:rPr>
        <w:t>پر فريفتہ ہونا،نيك كردار ركھنے كا اصلى مانع ہے_</w:t>
      </w:r>
      <w:r w:rsidRPr="001C40BE">
        <w:rPr>
          <w:rStyle w:val="libArabicChar"/>
          <w:rFonts w:hint="eastAsia"/>
          <w:rtl/>
        </w:rPr>
        <w:t>ما</w:t>
      </w:r>
      <w:r w:rsidRPr="001C40BE">
        <w:rPr>
          <w:rStyle w:val="libArabicChar"/>
          <w:rtl/>
        </w:rPr>
        <w:t xml:space="preserve"> على الأرض زينة ل</w:t>
      </w:r>
      <w:r w:rsidR="00E11E70" w:rsidRPr="00FB7903">
        <w:rPr>
          <w:rStyle w:val="libArabicChar"/>
          <w:rFonts w:hint="cs"/>
          <w:rtl/>
        </w:rPr>
        <w:t>ه</w:t>
      </w:r>
      <w:r w:rsidRPr="001C40BE">
        <w:rPr>
          <w:rStyle w:val="libArabicChar"/>
          <w:rFonts w:hint="cs"/>
          <w:rtl/>
        </w:rPr>
        <w:t>ا</w:t>
      </w:r>
      <w:r w:rsidRPr="001C40BE">
        <w:rPr>
          <w:rStyle w:val="libArabicChar"/>
          <w:rtl/>
        </w:rPr>
        <w:t xml:space="preserve"> </w:t>
      </w:r>
      <w:r w:rsidRPr="001C40BE">
        <w:rPr>
          <w:rStyle w:val="libArabicChar"/>
          <w:rFonts w:hint="cs"/>
          <w:rtl/>
        </w:rPr>
        <w:t>لنبلو</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أي</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أح</w:t>
      </w:r>
      <w:r w:rsidRPr="001C40BE">
        <w:rPr>
          <w:rStyle w:val="libArabicChar"/>
          <w:rtl/>
        </w:rPr>
        <w:t>سن عمل</w:t>
      </w:r>
      <w:r w:rsidR="009F10DA">
        <w:rPr>
          <w:rStyle w:val="libArabicChar"/>
          <w:rFonts w:hint="cs"/>
          <w:rtl/>
        </w:rPr>
        <w:t>ا</w:t>
      </w:r>
    </w:p>
    <w:p w:rsidR="00E10A6C" w:rsidRDefault="00E10A6C" w:rsidP="001C40BE">
      <w:pPr>
        <w:pStyle w:val="libNormal"/>
        <w:rPr>
          <w:rtl/>
        </w:rPr>
      </w:pPr>
      <w:r>
        <w:rPr>
          <w:rtl/>
        </w:rPr>
        <w:t>13_انسانو</w:t>
      </w:r>
      <w:r w:rsidR="00475B46">
        <w:rPr>
          <w:rtl/>
        </w:rPr>
        <w:t xml:space="preserve">ں </w:t>
      </w:r>
      <w:r>
        <w:rPr>
          <w:rtl/>
        </w:rPr>
        <w:t>كى فطرت مي</w:t>
      </w:r>
      <w:r w:rsidR="00475B46">
        <w:rPr>
          <w:rtl/>
        </w:rPr>
        <w:t xml:space="preserve">ں </w:t>
      </w:r>
      <w:r>
        <w:rPr>
          <w:rtl/>
        </w:rPr>
        <w:t>خوبصورتى كى طرف ميلان موجود ہے_</w:t>
      </w:r>
      <w:r w:rsidRPr="001C40BE">
        <w:rPr>
          <w:rStyle w:val="libArabicChar"/>
          <w:rFonts w:hint="eastAsia"/>
          <w:rtl/>
        </w:rPr>
        <w:t>جعلناما</w:t>
      </w:r>
      <w:r w:rsidRPr="001C40BE">
        <w:rPr>
          <w:rStyle w:val="libArabicChar"/>
          <w:rtl/>
        </w:rPr>
        <w:t xml:space="preserve"> على الأرض زينة ل</w:t>
      </w:r>
      <w:r w:rsidR="00E11E70" w:rsidRPr="00FB7903">
        <w:rPr>
          <w:rStyle w:val="libArabicChar"/>
          <w:rFonts w:hint="cs"/>
          <w:rtl/>
        </w:rPr>
        <w:t>ه</w:t>
      </w:r>
      <w:r w:rsidRPr="001C40BE">
        <w:rPr>
          <w:rStyle w:val="libArabicChar"/>
          <w:rFonts w:hint="cs"/>
          <w:rtl/>
        </w:rPr>
        <w:t>ا</w:t>
      </w:r>
      <w:r w:rsidRPr="001C40BE">
        <w:rPr>
          <w:rStyle w:val="libArabicChar"/>
          <w:rtl/>
        </w:rPr>
        <w:t xml:space="preserve"> </w:t>
      </w:r>
      <w:r w:rsidRPr="001C40BE">
        <w:rPr>
          <w:rStyle w:val="libArabicChar"/>
          <w:rFonts w:hint="cs"/>
          <w:rtl/>
        </w:rPr>
        <w:t>ل</w:t>
      </w:r>
      <w:r w:rsidRPr="001C40BE">
        <w:rPr>
          <w:rStyle w:val="libArabicChar"/>
          <w:rtl/>
        </w:rPr>
        <w:t>نبلو</w:t>
      </w:r>
      <w:r w:rsidR="005E572F" w:rsidRPr="00201D6A">
        <w:rPr>
          <w:rStyle w:val="libArabicChar"/>
          <w:rFonts w:hint="cs"/>
          <w:rtl/>
        </w:rPr>
        <w:t>ه</w:t>
      </w:r>
      <w:r w:rsidRPr="001C40BE">
        <w:rPr>
          <w:rStyle w:val="libArabicChar"/>
          <w:rFonts w:hint="cs"/>
          <w:rtl/>
        </w:rPr>
        <w:t>م</w:t>
      </w:r>
    </w:p>
    <w:p w:rsidR="00E10A6C" w:rsidRDefault="00E10A6C" w:rsidP="00E10A6C">
      <w:pPr>
        <w:pStyle w:val="libNormal"/>
        <w:rPr>
          <w:rtl/>
        </w:rPr>
      </w:pPr>
      <w:r>
        <w:rPr>
          <w:rFonts w:hint="eastAsia"/>
          <w:rtl/>
        </w:rPr>
        <w:t>انسان</w:t>
      </w:r>
      <w:r>
        <w:rPr>
          <w:rtl/>
        </w:rPr>
        <w:t xml:space="preserve"> كو آزمانے كے لئے خوبصورتى كى تخليق اس وقت معنى دے گى كہ خوبصورتى كى طرف ميلان وجود انسان مي</w:t>
      </w:r>
      <w:r w:rsidR="00475B46">
        <w:rPr>
          <w:rtl/>
        </w:rPr>
        <w:t xml:space="preserve">ں </w:t>
      </w:r>
      <w:r>
        <w:rPr>
          <w:rtl/>
        </w:rPr>
        <w:t>ڈالا گيا ہو_</w:t>
      </w:r>
    </w:p>
    <w:p w:rsidR="00E10A6C" w:rsidRDefault="00E10A6C" w:rsidP="00E10A6C">
      <w:pPr>
        <w:pStyle w:val="libNormal"/>
        <w:rPr>
          <w:rtl/>
        </w:rPr>
      </w:pPr>
      <w:r>
        <w:rPr>
          <w:rtl/>
        </w:rPr>
        <w:t>14_</w:t>
      </w:r>
      <w:r w:rsidRPr="001C40BE">
        <w:rPr>
          <w:rStyle w:val="libArabicChar"/>
          <w:rtl/>
        </w:rPr>
        <w:t>عن على بن الحسين (ع) ... ان الله عزّوجلّ ... إنما خلق الدنيا وخلق أ</w:t>
      </w:r>
      <w:r w:rsidR="005E572F" w:rsidRPr="00201D6A">
        <w:rPr>
          <w:rStyle w:val="libArabicChar"/>
          <w:rFonts w:hint="cs"/>
          <w:rtl/>
        </w:rPr>
        <w:t>ه</w:t>
      </w:r>
      <w:r w:rsidRPr="001C40BE">
        <w:rPr>
          <w:rStyle w:val="libArabicChar"/>
          <w:rFonts w:hint="cs"/>
          <w:rtl/>
        </w:rPr>
        <w:t>ل</w:t>
      </w:r>
      <w:r w:rsidR="005E572F" w:rsidRPr="00201D6A">
        <w:rPr>
          <w:rStyle w:val="libArabicChar"/>
          <w:rFonts w:hint="cs"/>
          <w:rtl/>
        </w:rPr>
        <w:t>ه</w:t>
      </w:r>
      <w:r w:rsidRPr="001C40BE">
        <w:rPr>
          <w:rStyle w:val="libArabicChar"/>
          <w:rFonts w:hint="cs"/>
          <w:rtl/>
        </w:rPr>
        <w:t>ا</w:t>
      </w:r>
      <w:r w:rsidRPr="001C40BE">
        <w:rPr>
          <w:rStyle w:val="libArabicChar"/>
          <w:rtl/>
        </w:rPr>
        <w:t xml:space="preserve"> </w:t>
      </w:r>
      <w:r w:rsidRPr="001C40BE">
        <w:rPr>
          <w:rStyle w:val="libArabicChar"/>
          <w:rFonts w:hint="cs"/>
          <w:rtl/>
        </w:rPr>
        <w:t>ليبلو</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أي</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أحسن</w:t>
      </w:r>
      <w:r w:rsidRPr="001C40BE">
        <w:rPr>
          <w:rStyle w:val="libArabicChar"/>
          <w:rtl/>
        </w:rPr>
        <w:t xml:space="preserve"> </w:t>
      </w:r>
      <w:r w:rsidRPr="001C40BE">
        <w:rPr>
          <w:rStyle w:val="libArabicChar"/>
          <w:rFonts w:hint="cs"/>
          <w:rtl/>
        </w:rPr>
        <w:t>عملاً</w:t>
      </w:r>
      <w:r w:rsidRPr="001C40BE">
        <w:rPr>
          <w:rStyle w:val="libArabicChar"/>
          <w:rtl/>
        </w:rPr>
        <w:t xml:space="preserve"> </w:t>
      </w:r>
      <w:r w:rsidRPr="001C40BE">
        <w:rPr>
          <w:rStyle w:val="libArabicChar"/>
          <w:rFonts w:hint="cs"/>
          <w:rtl/>
        </w:rPr>
        <w:t>لآخرت</w:t>
      </w:r>
      <w:r w:rsidR="005E572F" w:rsidRPr="00201D6A">
        <w:rPr>
          <w:rStyle w:val="libArabicChar"/>
          <w:rFonts w:hint="cs"/>
          <w:rtl/>
        </w:rPr>
        <w:t>ه</w:t>
      </w:r>
      <w:r>
        <w:rPr>
          <w:rtl/>
        </w:rPr>
        <w:t>_</w:t>
      </w:r>
      <w:r w:rsidRPr="001C40BE">
        <w:rPr>
          <w:rStyle w:val="libFootnotenumChar"/>
          <w:rtl/>
        </w:rPr>
        <w:t>(1)</w:t>
      </w:r>
    </w:p>
    <w:p w:rsidR="00E10A6C" w:rsidRDefault="00E10A6C" w:rsidP="00E10A6C">
      <w:pPr>
        <w:pStyle w:val="libNormal"/>
        <w:rPr>
          <w:rtl/>
        </w:rPr>
      </w:pPr>
      <w:r>
        <w:rPr>
          <w:rFonts w:hint="eastAsia"/>
          <w:rtl/>
        </w:rPr>
        <w:t>امام</w:t>
      </w:r>
      <w:r>
        <w:rPr>
          <w:rtl/>
        </w:rPr>
        <w:t xml:space="preserve"> سجاد (ع) سے روايت ہوئي كہ انہو</w:t>
      </w:r>
      <w:r w:rsidR="00475B46">
        <w:rPr>
          <w:rtl/>
        </w:rPr>
        <w:t xml:space="preserve">ں </w:t>
      </w:r>
      <w:r>
        <w:rPr>
          <w:rtl/>
        </w:rPr>
        <w:t>نے فرمايا : بے شك الله تعالى نے دنيا اور اسكے رہنے والو</w:t>
      </w:r>
      <w:r w:rsidR="00475B46">
        <w:rPr>
          <w:rtl/>
        </w:rPr>
        <w:t xml:space="preserve">ں </w:t>
      </w:r>
      <w:r>
        <w:rPr>
          <w:rtl/>
        </w:rPr>
        <w:t>كو فقط اس لئے خلق كيا تاكہ انہي</w:t>
      </w:r>
      <w:r w:rsidR="00475B46">
        <w:rPr>
          <w:rtl/>
        </w:rPr>
        <w:t xml:space="preserve">ں </w:t>
      </w:r>
      <w:r>
        <w:rPr>
          <w:rtl/>
        </w:rPr>
        <w:t>آزمائے كہ ان مي</w:t>
      </w:r>
      <w:r w:rsidR="00475B46">
        <w:rPr>
          <w:rtl/>
        </w:rPr>
        <w:t xml:space="preserve">ں </w:t>
      </w:r>
      <w:r>
        <w:rPr>
          <w:rtl/>
        </w:rPr>
        <w:t>سے كون اپنى آخرت كے لئے بہترين عمل كرتا ہے_</w:t>
      </w:r>
    </w:p>
    <w:p w:rsidR="00E10A6C" w:rsidRDefault="00E10A6C" w:rsidP="00E10A6C">
      <w:pPr>
        <w:pStyle w:val="libNormal"/>
        <w:rPr>
          <w:rtl/>
        </w:rPr>
      </w:pPr>
      <w:r>
        <w:rPr>
          <w:rtl/>
        </w:rPr>
        <w:t>15_</w:t>
      </w:r>
      <w:r w:rsidRPr="001C40BE">
        <w:rPr>
          <w:rStyle w:val="libArabicChar"/>
          <w:rtl/>
        </w:rPr>
        <w:t xml:space="preserve">عن أبن عمر قال: تلا رسول الله (ص) </w:t>
      </w:r>
      <w:r w:rsidR="005E572F" w:rsidRPr="00201D6A">
        <w:rPr>
          <w:rStyle w:val="libArabicChar"/>
          <w:rFonts w:hint="cs"/>
          <w:rtl/>
        </w:rPr>
        <w:t>ه</w:t>
      </w:r>
      <w:r w:rsidRPr="001C40BE">
        <w:rPr>
          <w:rStyle w:val="libArabicChar"/>
          <w:rFonts w:hint="cs"/>
          <w:rtl/>
        </w:rPr>
        <w:t>ذ</w:t>
      </w:r>
      <w:r w:rsidR="005E572F" w:rsidRPr="00201D6A">
        <w:rPr>
          <w:rStyle w:val="libArabicChar"/>
          <w:rFonts w:hint="cs"/>
          <w:rtl/>
        </w:rPr>
        <w:t>ه</w:t>
      </w:r>
      <w:r w:rsidRPr="001C40BE">
        <w:rPr>
          <w:rStyle w:val="libArabicChar"/>
          <w:rtl/>
        </w:rPr>
        <w:t xml:space="preserve"> </w:t>
      </w:r>
      <w:r w:rsidRPr="001C40BE">
        <w:rPr>
          <w:rStyle w:val="libArabicChar"/>
          <w:rFonts w:hint="cs"/>
          <w:rtl/>
        </w:rPr>
        <w:t>الآ</w:t>
      </w:r>
      <w:r w:rsidR="00FB7903" w:rsidRPr="00FB7903">
        <w:rPr>
          <w:rStyle w:val="libArabicChar"/>
          <w:rFonts w:hint="cs"/>
          <w:rtl/>
        </w:rPr>
        <w:t>ي</w:t>
      </w:r>
      <w:r w:rsidRPr="001C40BE">
        <w:rPr>
          <w:rStyle w:val="libArabicChar"/>
          <w:rFonts w:hint="cs"/>
          <w:rtl/>
        </w:rPr>
        <w:t>ة</w:t>
      </w:r>
      <w:r w:rsidRPr="001C40BE">
        <w:rPr>
          <w:rStyle w:val="libArabicChar"/>
          <w:rtl/>
        </w:rPr>
        <w:t xml:space="preserve"> : ''</w:t>
      </w:r>
      <w:r w:rsidRPr="001C40BE">
        <w:rPr>
          <w:rStyle w:val="libArabicChar"/>
          <w:rFonts w:hint="cs"/>
          <w:rtl/>
        </w:rPr>
        <w:t>لنبلو</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ايّ</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أحسن</w:t>
      </w:r>
      <w:r w:rsidRPr="001C40BE">
        <w:rPr>
          <w:rStyle w:val="libArabicChar"/>
          <w:rtl/>
        </w:rPr>
        <w:t xml:space="preserve"> </w:t>
      </w:r>
      <w:r w:rsidRPr="001C40BE">
        <w:rPr>
          <w:rStyle w:val="libArabicChar"/>
          <w:rFonts w:hint="cs"/>
          <w:rtl/>
        </w:rPr>
        <w:t>عملاً</w:t>
      </w:r>
      <w:r w:rsidRPr="001C40BE">
        <w:rPr>
          <w:rStyle w:val="libArabicChar"/>
          <w:rtl/>
        </w:rPr>
        <w:t xml:space="preserve">'' </w:t>
      </w:r>
      <w:r w:rsidRPr="001C40BE">
        <w:rPr>
          <w:rStyle w:val="libArabicChar"/>
          <w:rFonts w:hint="cs"/>
          <w:rtl/>
        </w:rPr>
        <w:t>فقلت</w:t>
      </w:r>
      <w:r w:rsidRPr="001C40BE">
        <w:rPr>
          <w:rStyle w:val="libArabicChar"/>
          <w:rtl/>
        </w:rPr>
        <w:t xml:space="preserve">: </w:t>
      </w:r>
      <w:r w:rsidRPr="001C40BE">
        <w:rPr>
          <w:rStyle w:val="libArabicChar"/>
          <w:rFonts w:hint="cs"/>
          <w:rtl/>
        </w:rPr>
        <w:t>ما</w:t>
      </w:r>
      <w:r w:rsidRPr="001C40BE">
        <w:rPr>
          <w:rStyle w:val="libArabicChar"/>
          <w:rtl/>
        </w:rPr>
        <w:t xml:space="preserve"> </w:t>
      </w:r>
      <w:r w:rsidRPr="001C40BE">
        <w:rPr>
          <w:rStyle w:val="libArabicChar"/>
          <w:rFonts w:hint="cs"/>
          <w:rtl/>
        </w:rPr>
        <w:t>معنى</w:t>
      </w:r>
      <w:r w:rsidRPr="001C40BE">
        <w:rPr>
          <w:rStyle w:val="libArabicChar"/>
          <w:rtl/>
        </w:rPr>
        <w:t xml:space="preserve"> </w:t>
      </w:r>
      <w:r w:rsidRPr="001C40BE">
        <w:rPr>
          <w:rStyle w:val="libArabicChar"/>
          <w:rFonts w:hint="cs"/>
          <w:rtl/>
        </w:rPr>
        <w:t>ذلك</w:t>
      </w:r>
      <w:r w:rsidRPr="001C40BE">
        <w:rPr>
          <w:rStyle w:val="libArabicChar"/>
          <w:rtl/>
        </w:rPr>
        <w:t xml:space="preserve"> </w:t>
      </w:r>
      <w:r w:rsidRPr="001C40BE">
        <w:rPr>
          <w:rStyle w:val="libArabicChar"/>
          <w:rFonts w:hint="cs"/>
          <w:rtl/>
        </w:rPr>
        <w:t>يا</w:t>
      </w:r>
      <w:r w:rsidRPr="001C40BE">
        <w:rPr>
          <w:rStyle w:val="libArabicChar"/>
          <w:rtl/>
        </w:rPr>
        <w:t xml:space="preserve"> </w:t>
      </w:r>
      <w:r w:rsidRPr="001C40BE">
        <w:rPr>
          <w:rStyle w:val="libArabicChar"/>
          <w:rFonts w:hint="cs"/>
          <w:rtl/>
        </w:rPr>
        <w:t>رسول</w:t>
      </w:r>
      <w:r w:rsidRPr="001C40BE">
        <w:rPr>
          <w:rStyle w:val="libArabicChar"/>
          <w:rtl/>
        </w:rPr>
        <w:t xml:space="preserve"> </w:t>
      </w:r>
      <w:r w:rsidRPr="001C40BE">
        <w:rPr>
          <w:rStyle w:val="libArabicChar"/>
          <w:rFonts w:hint="cs"/>
          <w:rtl/>
        </w:rPr>
        <w:t>الله</w:t>
      </w:r>
      <w:r w:rsidRPr="001C40BE">
        <w:rPr>
          <w:rStyle w:val="libArabicChar"/>
          <w:rtl/>
        </w:rPr>
        <w:t xml:space="preserve"> (</w:t>
      </w:r>
      <w:r w:rsidRPr="001C40BE">
        <w:rPr>
          <w:rStyle w:val="libArabicChar"/>
          <w:rFonts w:hint="cs"/>
          <w:rtl/>
        </w:rPr>
        <w:t>ص</w:t>
      </w:r>
      <w:r w:rsidRPr="001C40BE">
        <w:rPr>
          <w:rStyle w:val="libArabicChar"/>
          <w:rtl/>
        </w:rPr>
        <w:t xml:space="preserve">) </w:t>
      </w:r>
      <w:r w:rsidRPr="001C40BE">
        <w:rPr>
          <w:rStyle w:val="libArabicChar"/>
          <w:rFonts w:hint="cs"/>
          <w:rtl/>
        </w:rPr>
        <w:t>؟</w:t>
      </w:r>
      <w:r w:rsidRPr="001C40BE">
        <w:rPr>
          <w:rStyle w:val="libArabicChar"/>
          <w:rtl/>
        </w:rPr>
        <w:t xml:space="preserve"> </w:t>
      </w:r>
      <w:r w:rsidRPr="001C40BE">
        <w:rPr>
          <w:rStyle w:val="libArabicChar"/>
          <w:rFonts w:hint="cs"/>
          <w:rtl/>
        </w:rPr>
        <w:t>قال</w:t>
      </w:r>
      <w:r w:rsidRPr="001C40BE">
        <w:rPr>
          <w:rStyle w:val="libArabicChar"/>
          <w:rtl/>
        </w:rPr>
        <w:t xml:space="preserve"> : </w:t>
      </w:r>
      <w:r w:rsidRPr="001C40BE">
        <w:rPr>
          <w:rStyle w:val="libArabicChar"/>
          <w:rFonts w:hint="cs"/>
          <w:rtl/>
        </w:rPr>
        <w:t>ليبلوكم</w:t>
      </w:r>
      <w:r w:rsidRPr="001C40BE">
        <w:rPr>
          <w:rStyle w:val="libArabicChar"/>
          <w:rtl/>
        </w:rPr>
        <w:t xml:space="preserve"> </w:t>
      </w:r>
      <w:r w:rsidRPr="001C40BE">
        <w:rPr>
          <w:rStyle w:val="libArabicChar"/>
          <w:rFonts w:hint="cs"/>
          <w:rtl/>
        </w:rPr>
        <w:t>ايكم</w:t>
      </w:r>
      <w:r w:rsidRPr="001C40BE">
        <w:rPr>
          <w:rStyle w:val="libArabicChar"/>
          <w:rtl/>
        </w:rPr>
        <w:t xml:space="preserve"> </w:t>
      </w:r>
      <w:r w:rsidRPr="001C40BE">
        <w:rPr>
          <w:rStyle w:val="libArabicChar"/>
          <w:rFonts w:hint="cs"/>
          <w:rtl/>
        </w:rPr>
        <w:t>أحسن</w:t>
      </w:r>
      <w:r w:rsidRPr="001C40BE">
        <w:rPr>
          <w:rStyle w:val="libArabicChar"/>
          <w:rtl/>
        </w:rPr>
        <w:t xml:space="preserve"> </w:t>
      </w:r>
      <w:r w:rsidRPr="001C40BE">
        <w:rPr>
          <w:rStyle w:val="libArabicChar"/>
          <w:rFonts w:hint="cs"/>
          <w:rtl/>
        </w:rPr>
        <w:t>عقلاً</w:t>
      </w:r>
      <w:r w:rsidRPr="001C40BE">
        <w:rPr>
          <w:rStyle w:val="libArabicChar"/>
          <w:rtl/>
        </w:rPr>
        <w:t xml:space="preserve"> </w:t>
      </w:r>
      <w:r w:rsidRPr="001C40BE">
        <w:rPr>
          <w:rStyle w:val="libArabicChar"/>
          <w:rFonts w:hint="cs"/>
          <w:rtl/>
        </w:rPr>
        <w:t>و</w:t>
      </w:r>
      <w:r w:rsidRPr="001C40BE">
        <w:rPr>
          <w:rStyle w:val="libArabicChar"/>
          <w:rtl/>
        </w:rPr>
        <w:t xml:space="preserve"> </w:t>
      </w:r>
      <w:r w:rsidRPr="001C40BE">
        <w:rPr>
          <w:rStyle w:val="libArabicChar"/>
          <w:rFonts w:hint="cs"/>
          <w:rtl/>
        </w:rPr>
        <w:t>اور</w:t>
      </w:r>
      <w:r w:rsidRPr="001C40BE">
        <w:rPr>
          <w:rStyle w:val="libArabicChar"/>
          <w:rtl/>
        </w:rPr>
        <w:t>ع عن محارم الله وا سرعكم فى طاعة الله</w:t>
      </w:r>
      <w:r>
        <w:rPr>
          <w:rtl/>
        </w:rPr>
        <w:t xml:space="preserve"> _</w:t>
      </w:r>
      <w:r w:rsidRPr="001C40BE">
        <w:rPr>
          <w:rStyle w:val="libFootnotenumChar"/>
          <w:rtl/>
        </w:rPr>
        <w:t>(2)</w:t>
      </w:r>
    </w:p>
    <w:p w:rsidR="00E10A6C" w:rsidRDefault="00E10A6C" w:rsidP="00E10A6C">
      <w:pPr>
        <w:pStyle w:val="libNormal"/>
        <w:rPr>
          <w:rtl/>
        </w:rPr>
      </w:pPr>
      <w:r>
        <w:rPr>
          <w:rFonts w:hint="eastAsia"/>
          <w:rtl/>
        </w:rPr>
        <w:t>ابن</w:t>
      </w:r>
      <w:r>
        <w:rPr>
          <w:rtl/>
        </w:rPr>
        <w:t xml:space="preserve"> عمر كہتے ہي</w:t>
      </w:r>
      <w:r w:rsidR="00475B46">
        <w:rPr>
          <w:rtl/>
        </w:rPr>
        <w:t xml:space="preserve">ں </w:t>
      </w:r>
      <w:r>
        <w:rPr>
          <w:rtl/>
        </w:rPr>
        <w:t>كہ رسول الله (ص) نے يہ آيت تلاوت فرمائي:</w:t>
      </w:r>
      <w:r w:rsidRPr="001C40BE">
        <w:rPr>
          <w:rStyle w:val="libArabicChar"/>
          <w:rtl/>
        </w:rPr>
        <w:t>'' لنلبو</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أي</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أحسن</w:t>
      </w:r>
      <w:r w:rsidRPr="001C40BE">
        <w:rPr>
          <w:rStyle w:val="libArabicChar"/>
          <w:rtl/>
        </w:rPr>
        <w:t xml:space="preserve"> </w:t>
      </w:r>
      <w:r w:rsidRPr="001C40BE">
        <w:rPr>
          <w:rStyle w:val="libArabicChar"/>
          <w:rFonts w:hint="cs"/>
          <w:rtl/>
        </w:rPr>
        <w:t>عملاً</w:t>
      </w:r>
      <w:r w:rsidRPr="001C40BE">
        <w:rPr>
          <w:rStyle w:val="libArabicChar"/>
          <w:rtl/>
        </w:rPr>
        <w:t>''</w:t>
      </w:r>
      <w:r>
        <w:rPr>
          <w:rtl/>
        </w:rPr>
        <w:t xml:space="preserve"> تو مي</w:t>
      </w:r>
      <w:r w:rsidR="00475B46">
        <w:rPr>
          <w:rtl/>
        </w:rPr>
        <w:t xml:space="preserve">ں </w:t>
      </w:r>
      <w:r>
        <w:rPr>
          <w:rtl/>
        </w:rPr>
        <w:t>نے عرض كيا : اے رسول الله (ص) اس بات كا مطلب كيا ہے ؟ انہو</w:t>
      </w:r>
      <w:r w:rsidR="00475B46">
        <w:rPr>
          <w:rtl/>
        </w:rPr>
        <w:t xml:space="preserve">ں </w:t>
      </w:r>
      <w:r>
        <w:rPr>
          <w:rtl/>
        </w:rPr>
        <w:t>(ص) نے فرمايا: (اس كا مطلب يہ ہے كہ) تاكہ الله تعالى تمھارا امتحان لے كہ تم مي</w:t>
      </w:r>
      <w:r w:rsidR="00475B46">
        <w:rPr>
          <w:rtl/>
        </w:rPr>
        <w:t xml:space="preserve">ں </w:t>
      </w:r>
      <w:r>
        <w:rPr>
          <w:rtl/>
        </w:rPr>
        <w:t xml:space="preserve">كسى كى عقل بہتر ہے اور </w:t>
      </w:r>
      <w:r>
        <w:rPr>
          <w:rFonts w:hint="eastAsia"/>
          <w:rtl/>
        </w:rPr>
        <w:t>كون</w:t>
      </w:r>
      <w:r>
        <w:rPr>
          <w:rtl/>
        </w:rPr>
        <w:t xml:space="preserve"> زيادہ حرام سے پرہيز كرتا ہے اور كون اطاعت كرنے مي</w:t>
      </w:r>
      <w:r w:rsidR="00475B46">
        <w:rPr>
          <w:rtl/>
        </w:rPr>
        <w:t xml:space="preserve">ں </w:t>
      </w:r>
      <w:r>
        <w:rPr>
          <w:rtl/>
        </w:rPr>
        <w:t>جلدى كرتا ہے _</w:t>
      </w:r>
    </w:p>
    <w:p w:rsidR="00E10A6C" w:rsidRDefault="00E10A6C" w:rsidP="001C40BE">
      <w:pPr>
        <w:pStyle w:val="libNormal"/>
        <w:rPr>
          <w:rtl/>
        </w:rPr>
      </w:pPr>
      <w:r>
        <w:rPr>
          <w:rFonts w:hint="eastAsia"/>
          <w:rtl/>
        </w:rPr>
        <w:t>آنحضرت</w:t>
      </w:r>
      <w:r>
        <w:rPr>
          <w:rtl/>
        </w:rPr>
        <w:t xml:space="preserve"> (ص) :</w:t>
      </w:r>
      <w:r>
        <w:rPr>
          <w:rFonts w:hint="eastAsia"/>
          <w:rtl/>
        </w:rPr>
        <w:t>آنحضرت</w:t>
      </w:r>
      <w:r>
        <w:rPr>
          <w:rtl/>
        </w:rPr>
        <w:t xml:space="preserve"> (ص) كى ذمہ دارى 7</w:t>
      </w:r>
    </w:p>
    <w:p w:rsidR="00E10A6C" w:rsidRDefault="00E10A6C" w:rsidP="001C40BE">
      <w:pPr>
        <w:pStyle w:val="libNormal"/>
        <w:rPr>
          <w:rtl/>
        </w:rPr>
      </w:pPr>
      <w:r>
        <w:rPr>
          <w:rFonts w:hint="eastAsia"/>
          <w:rtl/>
        </w:rPr>
        <w:t>احسان</w:t>
      </w:r>
      <w:r>
        <w:rPr>
          <w:rtl/>
        </w:rPr>
        <w:t>:</w:t>
      </w:r>
      <w:r>
        <w:rPr>
          <w:rFonts w:hint="eastAsia"/>
          <w:rtl/>
        </w:rPr>
        <w:t>احسان</w:t>
      </w:r>
      <w:r>
        <w:rPr>
          <w:rtl/>
        </w:rPr>
        <w:t xml:space="preserve"> كے موانع 12</w:t>
      </w:r>
    </w:p>
    <w:p w:rsidR="00E10A6C" w:rsidRDefault="00E10A6C" w:rsidP="001C40BE">
      <w:pPr>
        <w:pStyle w:val="libNormal"/>
        <w:rPr>
          <w:rtl/>
        </w:rPr>
      </w:pPr>
      <w:r>
        <w:rPr>
          <w:rFonts w:hint="eastAsia"/>
          <w:rtl/>
        </w:rPr>
        <w:t>استعداد</w:t>
      </w:r>
      <w:r>
        <w:rPr>
          <w:rtl/>
        </w:rPr>
        <w:t xml:space="preserve"> :</w:t>
      </w:r>
      <w:r>
        <w:rPr>
          <w:rFonts w:hint="eastAsia"/>
          <w:rtl/>
        </w:rPr>
        <w:t>استعداد</w:t>
      </w:r>
      <w:r>
        <w:rPr>
          <w:rtl/>
        </w:rPr>
        <w:t xml:space="preserve"> كے ظاہر ہونے كا پيش خيمہ 6</w:t>
      </w:r>
    </w:p>
    <w:p w:rsidR="00E10A6C" w:rsidRDefault="00E10A6C" w:rsidP="001C40BE">
      <w:pPr>
        <w:pStyle w:val="libNormal"/>
        <w:rPr>
          <w:rtl/>
        </w:rPr>
      </w:pPr>
      <w:r>
        <w:rPr>
          <w:rFonts w:hint="eastAsia"/>
          <w:rtl/>
        </w:rPr>
        <w:t>الله</w:t>
      </w:r>
      <w:r>
        <w:rPr>
          <w:rtl/>
        </w:rPr>
        <w:t xml:space="preserve"> تعالى :</w:t>
      </w:r>
      <w:r>
        <w:rPr>
          <w:rFonts w:hint="eastAsia"/>
          <w:rtl/>
        </w:rPr>
        <w:t>الله</w:t>
      </w:r>
      <w:r>
        <w:rPr>
          <w:rtl/>
        </w:rPr>
        <w:t xml:space="preserve"> تعالى كى خالقيت 1;اللہ تعالى كے امتحان 8</w:t>
      </w:r>
    </w:p>
    <w:p w:rsidR="00E10A6C" w:rsidRDefault="00E10A6C" w:rsidP="001C40BE">
      <w:pPr>
        <w:pStyle w:val="libNormal"/>
        <w:rPr>
          <w:rtl/>
        </w:rPr>
      </w:pPr>
      <w:r>
        <w:rPr>
          <w:rFonts w:hint="eastAsia"/>
          <w:rtl/>
        </w:rPr>
        <w:t>امتحان</w:t>
      </w:r>
      <w:r>
        <w:rPr>
          <w:rtl/>
        </w:rPr>
        <w:t xml:space="preserve"> :</w:t>
      </w:r>
      <w:r>
        <w:rPr>
          <w:rFonts w:hint="eastAsia"/>
          <w:rtl/>
        </w:rPr>
        <w:t>امتحان</w:t>
      </w:r>
      <w:r>
        <w:rPr>
          <w:rtl/>
        </w:rPr>
        <w:t xml:space="preserve"> كا پيش خيمہ 2;امتحان كا فلسفہ 10; امتحان مي</w:t>
      </w:r>
      <w:r w:rsidR="00475B46">
        <w:rPr>
          <w:rtl/>
        </w:rPr>
        <w:t xml:space="preserve">ں </w:t>
      </w:r>
      <w:r>
        <w:rPr>
          <w:rtl/>
        </w:rPr>
        <w:t>شكست كے اسباب 8;امتحان مي</w:t>
      </w:r>
      <w:r w:rsidR="00475B46">
        <w:rPr>
          <w:rtl/>
        </w:rPr>
        <w:t xml:space="preserve">ں </w:t>
      </w:r>
      <w:r>
        <w:rPr>
          <w:rtl/>
        </w:rPr>
        <w:t>كاميابى كے اسباب 8</w:t>
      </w:r>
    </w:p>
    <w:p w:rsidR="00E10A6C" w:rsidRDefault="00D20126" w:rsidP="00D20126">
      <w:pPr>
        <w:pStyle w:val="libLine"/>
        <w:rPr>
          <w:rtl/>
        </w:rPr>
      </w:pPr>
      <w:r>
        <w:rPr>
          <w:rtl/>
        </w:rPr>
        <w:t>____________________</w:t>
      </w:r>
    </w:p>
    <w:p w:rsidR="00E10A6C" w:rsidRDefault="00E10A6C" w:rsidP="001C40BE">
      <w:pPr>
        <w:pStyle w:val="libFootnote"/>
        <w:rPr>
          <w:rtl/>
        </w:rPr>
      </w:pPr>
      <w:r>
        <w:rPr>
          <w:rtl/>
        </w:rPr>
        <w:t>1) كافى ج8، ص 75، ح 29، نورالثقلين ج3، ص 243، ح 14_</w:t>
      </w:r>
    </w:p>
    <w:p w:rsidR="001C40BE" w:rsidRDefault="005E4E68" w:rsidP="001C40BE">
      <w:pPr>
        <w:pStyle w:val="libNormal"/>
        <w:rPr>
          <w:rtl/>
        </w:rPr>
      </w:pPr>
      <w:r>
        <w:rPr>
          <w:rtl/>
        </w:rPr>
        <w:br w:type="page"/>
      </w:r>
    </w:p>
    <w:p w:rsidR="00E10A6C" w:rsidRDefault="00E10A6C" w:rsidP="001C40BE">
      <w:pPr>
        <w:pStyle w:val="libNormal"/>
        <w:rPr>
          <w:rtl/>
        </w:rPr>
      </w:pPr>
      <w:r>
        <w:rPr>
          <w:rFonts w:hint="eastAsia"/>
          <w:rtl/>
        </w:rPr>
        <w:lastRenderedPageBreak/>
        <w:t>انسان</w:t>
      </w:r>
      <w:r>
        <w:rPr>
          <w:rtl/>
        </w:rPr>
        <w:t xml:space="preserve"> :</w:t>
      </w:r>
      <w:r>
        <w:rPr>
          <w:rFonts w:hint="eastAsia"/>
          <w:rtl/>
        </w:rPr>
        <w:t>انسان</w:t>
      </w:r>
      <w:r>
        <w:rPr>
          <w:rtl/>
        </w:rPr>
        <w:t xml:space="preserve"> كا اختيار 7، 9;انسان كى خلقت كا فلسفہ 4، 14;انسان كى فطرتى چيزي</w:t>
      </w:r>
      <w:r w:rsidR="00475B46">
        <w:rPr>
          <w:rtl/>
        </w:rPr>
        <w:t xml:space="preserve">ں </w:t>
      </w:r>
      <w:r>
        <w:rPr>
          <w:rtl/>
        </w:rPr>
        <w:t>13;انسان كے امتحانات 2، 14;انسان كے امتحان كا فلسفہ 3; انسان كے ميلانات 13;انسان مي</w:t>
      </w:r>
      <w:r w:rsidR="00475B46">
        <w:rPr>
          <w:rtl/>
        </w:rPr>
        <w:t xml:space="preserve">ں </w:t>
      </w:r>
      <w:r>
        <w:rPr>
          <w:rtl/>
        </w:rPr>
        <w:t>خوبصورتى كى چاہت 13;</w:t>
      </w:r>
    </w:p>
    <w:p w:rsidR="00E10A6C" w:rsidRDefault="00E10A6C" w:rsidP="001C40BE">
      <w:pPr>
        <w:pStyle w:val="libNormal"/>
        <w:rPr>
          <w:rtl/>
        </w:rPr>
      </w:pPr>
      <w:r>
        <w:rPr>
          <w:rFonts w:hint="eastAsia"/>
          <w:rtl/>
        </w:rPr>
        <w:t>انگيزہ</w:t>
      </w:r>
      <w:r>
        <w:rPr>
          <w:rtl/>
        </w:rPr>
        <w:t xml:space="preserve"> :</w:t>
      </w:r>
      <w:r>
        <w:rPr>
          <w:rFonts w:hint="eastAsia"/>
          <w:rtl/>
        </w:rPr>
        <w:t>انگيزہ</w:t>
      </w:r>
      <w:r>
        <w:rPr>
          <w:rtl/>
        </w:rPr>
        <w:t xml:space="preserve"> كے پيش خيمہ كى اہميت 6</w:t>
      </w:r>
    </w:p>
    <w:p w:rsidR="00E10A6C" w:rsidRDefault="00E10A6C" w:rsidP="001C40BE">
      <w:pPr>
        <w:pStyle w:val="libNormal"/>
        <w:rPr>
          <w:rtl/>
        </w:rPr>
      </w:pPr>
      <w:r>
        <w:rPr>
          <w:rFonts w:hint="eastAsia"/>
          <w:rtl/>
        </w:rPr>
        <w:t>ايمان</w:t>
      </w:r>
      <w:r>
        <w:rPr>
          <w:rtl/>
        </w:rPr>
        <w:t xml:space="preserve"> :</w:t>
      </w:r>
      <w:r>
        <w:rPr>
          <w:rFonts w:hint="eastAsia"/>
          <w:rtl/>
        </w:rPr>
        <w:t>ايمان</w:t>
      </w:r>
      <w:r>
        <w:rPr>
          <w:rtl/>
        </w:rPr>
        <w:t xml:space="preserve"> مي</w:t>
      </w:r>
      <w:r w:rsidR="00475B46">
        <w:rPr>
          <w:rtl/>
        </w:rPr>
        <w:t xml:space="preserve">ں </w:t>
      </w:r>
      <w:r>
        <w:rPr>
          <w:rtl/>
        </w:rPr>
        <w:t>جبر كى نفى 10</w:t>
      </w:r>
    </w:p>
    <w:p w:rsidR="00E10A6C" w:rsidRDefault="00E10A6C" w:rsidP="00E10A6C">
      <w:pPr>
        <w:pStyle w:val="libNormal"/>
        <w:rPr>
          <w:rtl/>
        </w:rPr>
      </w:pPr>
      <w:r>
        <w:rPr>
          <w:rFonts w:hint="eastAsia"/>
          <w:rtl/>
        </w:rPr>
        <w:t>جبرواختيار</w:t>
      </w:r>
      <w:r>
        <w:rPr>
          <w:rtl/>
        </w:rPr>
        <w:t xml:space="preserve"> : 9</w:t>
      </w:r>
    </w:p>
    <w:p w:rsidR="00E10A6C" w:rsidRDefault="00E10A6C" w:rsidP="00E10A6C">
      <w:pPr>
        <w:pStyle w:val="libNormal"/>
        <w:rPr>
          <w:rtl/>
        </w:rPr>
      </w:pPr>
      <w:r>
        <w:rPr>
          <w:rFonts w:hint="eastAsia"/>
          <w:rtl/>
        </w:rPr>
        <w:t>جبر</w:t>
      </w:r>
      <w:r>
        <w:rPr>
          <w:rtl/>
        </w:rPr>
        <w:t xml:space="preserve"> كا باطل ہونا 10</w:t>
      </w:r>
    </w:p>
    <w:p w:rsidR="00E10A6C" w:rsidRDefault="00E10A6C" w:rsidP="001C40BE">
      <w:pPr>
        <w:pStyle w:val="libNormal"/>
        <w:rPr>
          <w:rtl/>
        </w:rPr>
      </w:pPr>
      <w:r>
        <w:rPr>
          <w:rFonts w:hint="eastAsia"/>
          <w:rtl/>
        </w:rPr>
        <w:t>دنياوى</w:t>
      </w:r>
      <w:r>
        <w:rPr>
          <w:rtl/>
        </w:rPr>
        <w:t xml:space="preserve"> چاہت :</w:t>
      </w:r>
      <w:r>
        <w:rPr>
          <w:rFonts w:hint="eastAsia"/>
          <w:rtl/>
        </w:rPr>
        <w:t>دنياوى</w:t>
      </w:r>
      <w:r>
        <w:rPr>
          <w:rtl/>
        </w:rPr>
        <w:t xml:space="preserve"> چاہت كے آثار 12</w:t>
      </w:r>
    </w:p>
    <w:p w:rsidR="00E10A6C" w:rsidRDefault="00E10A6C" w:rsidP="001C40BE">
      <w:pPr>
        <w:pStyle w:val="libNormal"/>
        <w:rPr>
          <w:rtl/>
        </w:rPr>
      </w:pPr>
      <w:r>
        <w:rPr>
          <w:rFonts w:hint="eastAsia"/>
          <w:rtl/>
        </w:rPr>
        <w:t>دينى</w:t>
      </w:r>
      <w:r>
        <w:rPr>
          <w:rtl/>
        </w:rPr>
        <w:t xml:space="preserve"> رہبر:</w:t>
      </w:r>
      <w:r>
        <w:rPr>
          <w:rFonts w:hint="eastAsia"/>
          <w:rtl/>
        </w:rPr>
        <w:t>دينى</w:t>
      </w:r>
      <w:r>
        <w:rPr>
          <w:rtl/>
        </w:rPr>
        <w:t xml:space="preserve"> رہبرو</w:t>
      </w:r>
      <w:r w:rsidR="00475B46">
        <w:rPr>
          <w:rtl/>
        </w:rPr>
        <w:t xml:space="preserve">ں </w:t>
      </w:r>
      <w:r>
        <w:rPr>
          <w:rtl/>
        </w:rPr>
        <w:t>كى ذمہ دارى 7</w:t>
      </w:r>
    </w:p>
    <w:p w:rsidR="00E10A6C" w:rsidRDefault="00E10A6C" w:rsidP="00E10A6C">
      <w:pPr>
        <w:pStyle w:val="libNormal"/>
        <w:rPr>
          <w:rtl/>
        </w:rPr>
      </w:pPr>
      <w:r>
        <w:rPr>
          <w:rFonts w:hint="eastAsia"/>
          <w:rtl/>
        </w:rPr>
        <w:t>روايت</w:t>
      </w:r>
      <w:r>
        <w:rPr>
          <w:rtl/>
        </w:rPr>
        <w:t xml:space="preserve"> : 14، 15</w:t>
      </w:r>
    </w:p>
    <w:p w:rsidR="00E10A6C" w:rsidRDefault="00E10A6C" w:rsidP="001C40BE">
      <w:pPr>
        <w:pStyle w:val="libNormal"/>
        <w:rPr>
          <w:rtl/>
        </w:rPr>
      </w:pPr>
      <w:r>
        <w:rPr>
          <w:rFonts w:hint="eastAsia"/>
          <w:rtl/>
        </w:rPr>
        <w:t>زمين</w:t>
      </w:r>
      <w:r>
        <w:rPr>
          <w:rtl/>
        </w:rPr>
        <w:t xml:space="preserve"> :</w:t>
      </w:r>
      <w:r>
        <w:rPr>
          <w:rFonts w:hint="eastAsia"/>
          <w:rtl/>
        </w:rPr>
        <w:t>زمين</w:t>
      </w:r>
      <w:r>
        <w:rPr>
          <w:rtl/>
        </w:rPr>
        <w:t xml:space="preserve"> كى زينتي</w:t>
      </w:r>
      <w:r w:rsidR="00475B46">
        <w:rPr>
          <w:rtl/>
        </w:rPr>
        <w:t xml:space="preserve">ں </w:t>
      </w:r>
      <w:r>
        <w:rPr>
          <w:rtl/>
        </w:rPr>
        <w:t>1</w:t>
      </w:r>
    </w:p>
    <w:p w:rsidR="00E10A6C" w:rsidRDefault="00E10A6C" w:rsidP="001C40BE">
      <w:pPr>
        <w:pStyle w:val="libNormal"/>
        <w:rPr>
          <w:rtl/>
        </w:rPr>
      </w:pPr>
      <w:r>
        <w:rPr>
          <w:rFonts w:hint="eastAsia"/>
          <w:rtl/>
        </w:rPr>
        <w:t>طبيعت</w:t>
      </w:r>
      <w:r>
        <w:rPr>
          <w:rtl/>
        </w:rPr>
        <w:t>:</w:t>
      </w:r>
      <w:r>
        <w:rPr>
          <w:rFonts w:hint="eastAsia"/>
          <w:rtl/>
        </w:rPr>
        <w:t>طبيعت</w:t>
      </w:r>
      <w:r>
        <w:rPr>
          <w:rtl/>
        </w:rPr>
        <w:t xml:space="preserve"> كا خالق طبيعت ;طبيعت كى خوبصورتيو</w:t>
      </w:r>
      <w:r w:rsidR="00475B46">
        <w:rPr>
          <w:rtl/>
        </w:rPr>
        <w:t xml:space="preserve">ں </w:t>
      </w:r>
      <w:r>
        <w:rPr>
          <w:rtl/>
        </w:rPr>
        <w:t>كا كردار 5;كى خوبصورتي</w:t>
      </w:r>
      <w:r w:rsidR="00475B46">
        <w:rPr>
          <w:rtl/>
        </w:rPr>
        <w:t xml:space="preserve">ں </w:t>
      </w:r>
      <w:r>
        <w:rPr>
          <w:rtl/>
        </w:rPr>
        <w:t>1،2</w:t>
      </w:r>
    </w:p>
    <w:p w:rsidR="00E10A6C" w:rsidRDefault="00E10A6C" w:rsidP="001C40BE">
      <w:pPr>
        <w:pStyle w:val="libNormal"/>
        <w:rPr>
          <w:rtl/>
        </w:rPr>
      </w:pPr>
      <w:r>
        <w:rPr>
          <w:rFonts w:hint="eastAsia"/>
          <w:rtl/>
        </w:rPr>
        <w:t>عمل</w:t>
      </w:r>
      <w:r>
        <w:rPr>
          <w:rtl/>
        </w:rPr>
        <w:t xml:space="preserve"> :</w:t>
      </w:r>
      <w:r>
        <w:rPr>
          <w:rFonts w:hint="eastAsia"/>
          <w:rtl/>
        </w:rPr>
        <w:t>بہترين</w:t>
      </w:r>
      <w:r>
        <w:rPr>
          <w:rtl/>
        </w:rPr>
        <w:t xml:space="preserve"> عمل كا تحقق 4; عمل كا پيش خيمہ 5عمل كے آثار 8</w:t>
      </w:r>
    </w:p>
    <w:p w:rsidR="00E10A6C" w:rsidRDefault="00E10A6C" w:rsidP="001C40BE">
      <w:pPr>
        <w:pStyle w:val="libNormal"/>
        <w:rPr>
          <w:rtl/>
        </w:rPr>
      </w:pPr>
      <w:r>
        <w:rPr>
          <w:rFonts w:hint="eastAsia"/>
          <w:rtl/>
        </w:rPr>
        <w:t>قرآن</w:t>
      </w:r>
      <w:r>
        <w:rPr>
          <w:rtl/>
        </w:rPr>
        <w:t xml:space="preserve"> :</w:t>
      </w:r>
      <w:r>
        <w:rPr>
          <w:rFonts w:hint="eastAsia"/>
          <w:rtl/>
        </w:rPr>
        <w:t>قرآن</w:t>
      </w:r>
      <w:r>
        <w:rPr>
          <w:rtl/>
        </w:rPr>
        <w:t xml:space="preserve"> سے منہ پھيرنے كے اسباب 11; قرآن سے منہ پھير نے والے 11;قرآن كا فلسفہ 9</w:t>
      </w:r>
    </w:p>
    <w:p w:rsidR="00E10A6C" w:rsidRDefault="00E10A6C" w:rsidP="001C40BE">
      <w:pPr>
        <w:pStyle w:val="libNormal"/>
        <w:rPr>
          <w:rtl/>
        </w:rPr>
      </w:pPr>
      <w:r>
        <w:rPr>
          <w:rFonts w:hint="eastAsia"/>
          <w:rtl/>
        </w:rPr>
        <w:t>كفار</w:t>
      </w:r>
      <w:r>
        <w:rPr>
          <w:rtl/>
        </w:rPr>
        <w:t>:</w:t>
      </w:r>
      <w:r>
        <w:rPr>
          <w:rFonts w:hint="eastAsia"/>
          <w:rtl/>
        </w:rPr>
        <w:t>كفار</w:t>
      </w:r>
      <w:r>
        <w:rPr>
          <w:rtl/>
        </w:rPr>
        <w:t xml:space="preserve"> كى دنياوى چاہت كے آثار 11</w:t>
      </w:r>
    </w:p>
    <w:p w:rsidR="00E10A6C" w:rsidRDefault="00E10A6C" w:rsidP="001C40BE">
      <w:pPr>
        <w:pStyle w:val="libNormal"/>
        <w:rPr>
          <w:rtl/>
        </w:rPr>
      </w:pPr>
      <w:r>
        <w:rPr>
          <w:rFonts w:hint="eastAsia"/>
          <w:rtl/>
        </w:rPr>
        <w:t>كوشش</w:t>
      </w:r>
      <w:r>
        <w:rPr>
          <w:rtl/>
        </w:rPr>
        <w:t>:</w:t>
      </w:r>
      <w:r>
        <w:rPr>
          <w:rFonts w:hint="eastAsia"/>
          <w:rtl/>
        </w:rPr>
        <w:t>كوشش</w:t>
      </w:r>
      <w:r>
        <w:rPr>
          <w:rtl/>
        </w:rPr>
        <w:t xml:space="preserve"> كے پيش خيمہ كى اہميت 6</w:t>
      </w:r>
    </w:p>
    <w:p w:rsidR="00E10A6C" w:rsidRDefault="00E10A6C" w:rsidP="001C40BE">
      <w:pPr>
        <w:pStyle w:val="libNormal"/>
        <w:rPr>
          <w:rtl/>
        </w:rPr>
      </w:pPr>
      <w:r>
        <w:rPr>
          <w:rFonts w:hint="eastAsia"/>
          <w:rtl/>
        </w:rPr>
        <w:t>لوگ</w:t>
      </w:r>
      <w:r>
        <w:rPr>
          <w:rtl/>
        </w:rPr>
        <w:t>:</w:t>
      </w:r>
      <w:r>
        <w:rPr>
          <w:rFonts w:hint="eastAsia"/>
          <w:rtl/>
        </w:rPr>
        <w:t>لوگو</w:t>
      </w:r>
      <w:r w:rsidR="00475B46">
        <w:rPr>
          <w:rFonts w:hint="eastAsia"/>
          <w:rtl/>
        </w:rPr>
        <w:t xml:space="preserve">ں </w:t>
      </w:r>
      <w:r>
        <w:rPr>
          <w:rtl/>
        </w:rPr>
        <w:t>كى ہدايت كى اہميت 7</w:t>
      </w:r>
    </w:p>
    <w:p w:rsidR="00E10A6C" w:rsidRDefault="00E10A6C" w:rsidP="001C40BE">
      <w:pPr>
        <w:pStyle w:val="libNormal"/>
        <w:rPr>
          <w:rtl/>
        </w:rPr>
      </w:pPr>
      <w:r>
        <w:rPr>
          <w:rFonts w:hint="eastAsia"/>
          <w:rtl/>
        </w:rPr>
        <w:t>مخلوق</w:t>
      </w:r>
      <w:r>
        <w:rPr>
          <w:rtl/>
        </w:rPr>
        <w:t>:</w:t>
      </w:r>
      <w:r>
        <w:rPr>
          <w:rFonts w:hint="eastAsia"/>
          <w:rtl/>
        </w:rPr>
        <w:t>مخلوق</w:t>
      </w:r>
      <w:r>
        <w:rPr>
          <w:rtl/>
        </w:rPr>
        <w:t xml:space="preserve"> كا فلسفہ 10، 14</w:t>
      </w:r>
    </w:p>
    <w:p w:rsidR="00E10A6C" w:rsidRDefault="00E10A6C" w:rsidP="001C40BE">
      <w:pPr>
        <w:pStyle w:val="libNormal"/>
        <w:rPr>
          <w:rtl/>
        </w:rPr>
      </w:pPr>
      <w:r>
        <w:rPr>
          <w:rFonts w:hint="eastAsia"/>
          <w:rtl/>
        </w:rPr>
        <w:t>موجودات</w:t>
      </w:r>
      <w:r>
        <w:rPr>
          <w:rtl/>
        </w:rPr>
        <w:t xml:space="preserve"> :</w:t>
      </w:r>
      <w:r>
        <w:rPr>
          <w:rFonts w:hint="eastAsia"/>
          <w:rtl/>
        </w:rPr>
        <w:t>موجودات</w:t>
      </w:r>
      <w:r>
        <w:rPr>
          <w:rtl/>
        </w:rPr>
        <w:t xml:space="preserve"> كا خالق 1</w:t>
      </w:r>
    </w:p>
    <w:p w:rsidR="00E10A6C" w:rsidRDefault="00E10A6C" w:rsidP="001C40BE">
      <w:pPr>
        <w:pStyle w:val="libNormal"/>
        <w:rPr>
          <w:rtl/>
        </w:rPr>
      </w:pPr>
      <w:r>
        <w:rPr>
          <w:rFonts w:hint="eastAsia"/>
          <w:rtl/>
        </w:rPr>
        <w:t>ميلانات</w:t>
      </w:r>
      <w:r>
        <w:rPr>
          <w:rtl/>
        </w:rPr>
        <w:t>:</w:t>
      </w:r>
      <w:r>
        <w:rPr>
          <w:rFonts w:hint="eastAsia"/>
          <w:rtl/>
        </w:rPr>
        <w:t>خوبصورتى</w:t>
      </w:r>
      <w:r>
        <w:rPr>
          <w:rtl/>
        </w:rPr>
        <w:t xml:space="preserve"> كى طرف ميلانات 13</w:t>
      </w:r>
    </w:p>
    <w:p w:rsidR="00E10A6C" w:rsidRDefault="00E10A6C" w:rsidP="001C40BE">
      <w:pPr>
        <w:pStyle w:val="libNormal"/>
        <w:rPr>
          <w:rtl/>
        </w:rPr>
      </w:pPr>
      <w:r>
        <w:rPr>
          <w:rFonts w:hint="eastAsia"/>
          <w:rtl/>
        </w:rPr>
        <w:t>نعمت</w:t>
      </w:r>
      <w:r>
        <w:rPr>
          <w:rtl/>
        </w:rPr>
        <w:t xml:space="preserve"> :</w:t>
      </w:r>
      <w:r>
        <w:rPr>
          <w:rFonts w:hint="eastAsia"/>
          <w:rtl/>
        </w:rPr>
        <w:t>نعمت</w:t>
      </w:r>
      <w:r>
        <w:rPr>
          <w:rtl/>
        </w:rPr>
        <w:t xml:space="preserve"> كا فلسفہ 4</w:t>
      </w:r>
    </w:p>
    <w:p w:rsidR="00E10A6C" w:rsidRDefault="00E10A6C" w:rsidP="001C40BE">
      <w:pPr>
        <w:pStyle w:val="libNormal"/>
        <w:rPr>
          <w:rtl/>
        </w:rPr>
      </w:pPr>
      <w:r>
        <w:rPr>
          <w:rFonts w:hint="eastAsia"/>
          <w:rtl/>
        </w:rPr>
        <w:t>نيكى</w:t>
      </w:r>
      <w:r>
        <w:rPr>
          <w:rtl/>
        </w:rPr>
        <w:t xml:space="preserve"> كرنے والے:</w:t>
      </w:r>
      <w:r>
        <w:rPr>
          <w:rFonts w:hint="eastAsia"/>
          <w:rtl/>
        </w:rPr>
        <w:t>نيكى</w:t>
      </w:r>
      <w:r>
        <w:rPr>
          <w:rtl/>
        </w:rPr>
        <w:t xml:space="preserve"> كرنے والو</w:t>
      </w:r>
      <w:r w:rsidR="00475B46">
        <w:rPr>
          <w:rtl/>
        </w:rPr>
        <w:t xml:space="preserve">ں </w:t>
      </w:r>
      <w:r>
        <w:rPr>
          <w:rtl/>
        </w:rPr>
        <w:t>سے مراد 15;نيكى كرنے والو</w:t>
      </w:r>
      <w:r w:rsidR="00475B46">
        <w:rPr>
          <w:rtl/>
        </w:rPr>
        <w:t xml:space="preserve">ں </w:t>
      </w:r>
      <w:r>
        <w:rPr>
          <w:rtl/>
        </w:rPr>
        <w:t>كى تشخيص 3</w:t>
      </w:r>
    </w:p>
    <w:p w:rsidR="001C40BE" w:rsidRDefault="005E4E68" w:rsidP="001C40BE">
      <w:pPr>
        <w:pStyle w:val="libNormal"/>
        <w:rPr>
          <w:rtl/>
        </w:rPr>
      </w:pPr>
      <w:r>
        <w:rPr>
          <w:rtl/>
        </w:rPr>
        <w:br w:type="page"/>
      </w:r>
    </w:p>
    <w:p w:rsidR="001C40BE" w:rsidRDefault="001C40BE" w:rsidP="001C40BE">
      <w:pPr>
        <w:pStyle w:val="Heading2Center"/>
        <w:rPr>
          <w:rtl/>
        </w:rPr>
      </w:pPr>
      <w:bookmarkStart w:id="119" w:name="_Toc32151450"/>
      <w:r>
        <w:rPr>
          <w:rFonts w:hint="cs"/>
          <w:rtl/>
        </w:rPr>
        <w:lastRenderedPageBreak/>
        <w:t>آیت 8</w:t>
      </w:r>
      <w:bookmarkEnd w:id="119"/>
    </w:p>
    <w:p w:rsidR="00E10A6C" w:rsidRDefault="00574CD4" w:rsidP="001C40BE">
      <w:pPr>
        <w:pStyle w:val="libNormal"/>
        <w:rPr>
          <w:rtl/>
        </w:rPr>
      </w:pPr>
      <w:r>
        <w:rPr>
          <w:rStyle w:val="libAieChar"/>
          <w:rFonts w:hint="eastAsia"/>
          <w:rtl/>
        </w:rPr>
        <w:t xml:space="preserve"> </w:t>
      </w:r>
      <w:r w:rsidRPr="00574CD4">
        <w:rPr>
          <w:rStyle w:val="libAlaemChar"/>
          <w:rFonts w:hint="eastAsia"/>
          <w:rtl/>
        </w:rPr>
        <w:t>(</w:t>
      </w:r>
      <w:r w:rsidRPr="001C40BE">
        <w:rPr>
          <w:rStyle w:val="libAieChar"/>
          <w:rFonts w:hint="eastAsia"/>
          <w:rtl/>
        </w:rPr>
        <w:t>وَإِنَّا</w:t>
      </w:r>
      <w:r w:rsidRPr="001C40BE">
        <w:rPr>
          <w:rStyle w:val="libAieChar"/>
          <w:rtl/>
        </w:rPr>
        <w:t xml:space="preserve"> لَجَاعِلُونَ مَا عَلَيْهَا صَعِيداً جُرُزاً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آخر كار روئے زمين كى ہر چيز كو چيٹل ميدان بنادينے والے ہي</w:t>
      </w:r>
      <w:r w:rsidR="00475B46">
        <w:rPr>
          <w:rtl/>
        </w:rPr>
        <w:t xml:space="preserve">ں </w:t>
      </w:r>
      <w:r>
        <w:rPr>
          <w:rtl/>
        </w:rPr>
        <w:t>(8)</w:t>
      </w:r>
    </w:p>
    <w:p w:rsidR="00E10A6C" w:rsidRDefault="00E10A6C" w:rsidP="00E10A6C">
      <w:pPr>
        <w:pStyle w:val="libNormal"/>
        <w:rPr>
          <w:rtl/>
        </w:rPr>
      </w:pPr>
      <w:r>
        <w:rPr>
          <w:rtl/>
        </w:rPr>
        <w:t>1_الله تعالى زمين كى تمام نعمات اور مخلوقات كو بنجر مٹى مي</w:t>
      </w:r>
      <w:r w:rsidR="00475B46">
        <w:rPr>
          <w:rtl/>
        </w:rPr>
        <w:t xml:space="preserve">ں </w:t>
      </w:r>
      <w:r>
        <w:rPr>
          <w:rtl/>
        </w:rPr>
        <w:t>تبديل كردے گا_</w:t>
      </w:r>
    </w:p>
    <w:p w:rsidR="00E10A6C" w:rsidRDefault="00E10A6C" w:rsidP="001C40BE">
      <w:pPr>
        <w:pStyle w:val="libArabic"/>
        <w:rPr>
          <w:rtl/>
        </w:rPr>
      </w:pPr>
      <w:r>
        <w:rPr>
          <w:rFonts w:hint="eastAsia"/>
          <w:rtl/>
        </w:rPr>
        <w:t>إنا</w:t>
      </w:r>
      <w:r>
        <w:rPr>
          <w:rtl/>
        </w:rPr>
        <w:t xml:space="preserve"> جعلنا ما على الأرض ... ولنا لجاعلون ما علي</w:t>
      </w:r>
      <w:r w:rsidR="00E11E70" w:rsidRPr="00FB7903">
        <w:rPr>
          <w:rFonts w:hint="cs"/>
          <w:rtl/>
        </w:rPr>
        <w:t>ه</w:t>
      </w:r>
      <w:r>
        <w:rPr>
          <w:rFonts w:hint="cs"/>
          <w:rtl/>
        </w:rPr>
        <w:t>ا</w:t>
      </w:r>
      <w:r>
        <w:rPr>
          <w:rtl/>
        </w:rPr>
        <w:t xml:space="preserve"> </w:t>
      </w:r>
      <w:r>
        <w:rPr>
          <w:rFonts w:hint="cs"/>
          <w:rtl/>
        </w:rPr>
        <w:t>صعيد</w:t>
      </w:r>
      <w:r>
        <w:rPr>
          <w:rtl/>
        </w:rPr>
        <w:t>اً جرز</w:t>
      </w:r>
      <w:r w:rsidR="009F10DA">
        <w:rPr>
          <w:rFonts w:hint="cs"/>
          <w:rtl/>
        </w:rPr>
        <w:t>ا</w:t>
      </w:r>
    </w:p>
    <w:p w:rsidR="00E10A6C" w:rsidRDefault="00E10A6C" w:rsidP="00E10A6C">
      <w:pPr>
        <w:pStyle w:val="libNormal"/>
        <w:rPr>
          <w:rtl/>
        </w:rPr>
      </w:pPr>
      <w:r>
        <w:rPr>
          <w:rtl/>
        </w:rPr>
        <w:t>''صعيد '' يعنى خاك اور ''جرز'' اس زمين كو كہتے ہي</w:t>
      </w:r>
      <w:r w:rsidR="00475B46">
        <w:rPr>
          <w:rtl/>
        </w:rPr>
        <w:t xml:space="preserve">ں </w:t>
      </w:r>
      <w:r>
        <w:rPr>
          <w:rtl/>
        </w:rPr>
        <w:t>كہ جو ہر قسم كى نباتا ت پيدا كرنے كى صلاحيت سے محروم ہو_</w:t>
      </w:r>
    </w:p>
    <w:p w:rsidR="00E10A6C" w:rsidRDefault="00E10A6C" w:rsidP="00E10A6C">
      <w:pPr>
        <w:pStyle w:val="libNormal"/>
        <w:rPr>
          <w:rtl/>
        </w:rPr>
      </w:pPr>
      <w:r>
        <w:rPr>
          <w:rtl/>
        </w:rPr>
        <w:t>2_زمين كے تمام موجودات اور اس كے ظاہرى جلوے بالآخر فنا اور نابودى كے حكم مي</w:t>
      </w:r>
      <w:r w:rsidR="00475B46">
        <w:rPr>
          <w:rtl/>
        </w:rPr>
        <w:t xml:space="preserve">ں </w:t>
      </w:r>
      <w:r>
        <w:rPr>
          <w:rtl/>
        </w:rPr>
        <w:t>آجائي</w:t>
      </w:r>
      <w:r w:rsidR="00475B46">
        <w:rPr>
          <w:rtl/>
        </w:rPr>
        <w:t xml:space="preserve">ں </w:t>
      </w:r>
      <w:r>
        <w:rPr>
          <w:rtl/>
        </w:rPr>
        <w:t>گے_</w:t>
      </w:r>
    </w:p>
    <w:p w:rsidR="00E10A6C" w:rsidRDefault="00E10A6C" w:rsidP="001C40BE">
      <w:pPr>
        <w:pStyle w:val="libArabic"/>
        <w:rPr>
          <w:rtl/>
        </w:rPr>
      </w:pPr>
      <w:r>
        <w:rPr>
          <w:rFonts w:hint="eastAsia"/>
          <w:rtl/>
        </w:rPr>
        <w:t>و</w:t>
      </w:r>
      <w:r w:rsidR="00DC36A0" w:rsidRPr="00DC36A0">
        <w:rPr>
          <w:rFonts w:hint="eastAsia"/>
          <w:rtl/>
        </w:rPr>
        <w:t>إ</w:t>
      </w:r>
      <w:r>
        <w:rPr>
          <w:rFonts w:hint="eastAsia"/>
          <w:rtl/>
        </w:rPr>
        <w:t>نا</w:t>
      </w:r>
      <w:r>
        <w:rPr>
          <w:rtl/>
        </w:rPr>
        <w:t xml:space="preserve"> لجاعلون ما علي</w:t>
      </w:r>
      <w:r w:rsidR="005E572F" w:rsidRPr="00201D6A">
        <w:rPr>
          <w:rFonts w:hint="cs"/>
          <w:rtl/>
        </w:rPr>
        <w:t>ه</w:t>
      </w:r>
      <w:r>
        <w:rPr>
          <w:rFonts w:hint="cs"/>
          <w:rtl/>
        </w:rPr>
        <w:t>ا</w:t>
      </w:r>
      <w:r>
        <w:rPr>
          <w:rtl/>
        </w:rPr>
        <w:t xml:space="preserve"> </w:t>
      </w:r>
      <w:r>
        <w:rPr>
          <w:rFonts w:hint="cs"/>
          <w:rtl/>
        </w:rPr>
        <w:t>صعيد</w:t>
      </w:r>
      <w:r>
        <w:rPr>
          <w:rtl/>
        </w:rPr>
        <w:t>اً جرز</w:t>
      </w:r>
      <w:r w:rsidR="009F10DA">
        <w:rPr>
          <w:rFonts w:hint="cs"/>
          <w:rtl/>
        </w:rPr>
        <w:t>ا</w:t>
      </w:r>
    </w:p>
    <w:p w:rsidR="00E10A6C" w:rsidRDefault="00E10A6C" w:rsidP="00E10A6C">
      <w:pPr>
        <w:pStyle w:val="libNormal"/>
        <w:rPr>
          <w:rtl/>
        </w:rPr>
      </w:pPr>
      <w:r>
        <w:rPr>
          <w:rtl/>
        </w:rPr>
        <w:t>3_زمين كى دلكشيا</w:t>
      </w:r>
      <w:r w:rsidR="00475B46">
        <w:rPr>
          <w:rtl/>
        </w:rPr>
        <w:t xml:space="preserve">ں </w:t>
      </w:r>
      <w:r>
        <w:rPr>
          <w:rtl/>
        </w:rPr>
        <w:t>اور مادى جلوے، عارضى ' ناپائدار اور ناقابل بھروسہ امور مي</w:t>
      </w:r>
      <w:r w:rsidR="00475B46">
        <w:rPr>
          <w:rtl/>
        </w:rPr>
        <w:t xml:space="preserve">ں </w:t>
      </w:r>
      <w:r>
        <w:rPr>
          <w:rtl/>
        </w:rPr>
        <w:t>سے ہي</w:t>
      </w:r>
      <w:r w:rsidR="00475B46">
        <w:rPr>
          <w:rtl/>
        </w:rPr>
        <w:t xml:space="preserve">ں </w:t>
      </w:r>
      <w:r>
        <w:rPr>
          <w:rtl/>
        </w:rPr>
        <w:t>_</w:t>
      </w:r>
    </w:p>
    <w:p w:rsidR="00E10A6C" w:rsidRDefault="00E10A6C" w:rsidP="001C40BE">
      <w:pPr>
        <w:pStyle w:val="libArabic"/>
        <w:rPr>
          <w:rtl/>
        </w:rPr>
      </w:pPr>
      <w:r>
        <w:rPr>
          <w:rFonts w:hint="eastAsia"/>
          <w:rtl/>
        </w:rPr>
        <w:t>زينة</w:t>
      </w:r>
      <w:r>
        <w:rPr>
          <w:rtl/>
        </w:rPr>
        <w:t xml:space="preserve"> ل</w:t>
      </w:r>
      <w:r w:rsidR="00E11E70" w:rsidRPr="00FB7903">
        <w:rPr>
          <w:rFonts w:hint="cs"/>
          <w:rtl/>
        </w:rPr>
        <w:t>ه</w:t>
      </w:r>
      <w:r>
        <w:rPr>
          <w:rFonts w:hint="cs"/>
          <w:rtl/>
        </w:rPr>
        <w:t>ا</w:t>
      </w:r>
      <w:r>
        <w:rPr>
          <w:rtl/>
        </w:rPr>
        <w:t xml:space="preserve"> ... </w:t>
      </w:r>
      <w:r>
        <w:rPr>
          <w:rFonts w:hint="cs"/>
          <w:rtl/>
        </w:rPr>
        <w:t>وإنّا</w:t>
      </w:r>
      <w:r>
        <w:rPr>
          <w:rtl/>
        </w:rPr>
        <w:t xml:space="preserve"> </w:t>
      </w:r>
      <w:r>
        <w:rPr>
          <w:rFonts w:hint="cs"/>
          <w:rtl/>
        </w:rPr>
        <w:t>لجاعلون</w:t>
      </w:r>
      <w:r>
        <w:rPr>
          <w:rtl/>
        </w:rPr>
        <w:t xml:space="preserve"> </w:t>
      </w:r>
      <w:r>
        <w:rPr>
          <w:rFonts w:hint="cs"/>
          <w:rtl/>
        </w:rPr>
        <w:t>ما</w:t>
      </w:r>
      <w:r>
        <w:rPr>
          <w:rtl/>
        </w:rPr>
        <w:t xml:space="preserve"> </w:t>
      </w:r>
      <w:r>
        <w:rPr>
          <w:rFonts w:hint="cs"/>
          <w:rtl/>
        </w:rPr>
        <w:t>علي</w:t>
      </w:r>
      <w:r w:rsidR="00E11E70" w:rsidRPr="00FB7903">
        <w:rPr>
          <w:rFonts w:hint="cs"/>
          <w:rtl/>
        </w:rPr>
        <w:t>ه</w:t>
      </w:r>
      <w:r>
        <w:rPr>
          <w:rFonts w:hint="cs"/>
          <w:rtl/>
        </w:rPr>
        <w:t>ا</w:t>
      </w:r>
      <w:r>
        <w:rPr>
          <w:rtl/>
        </w:rPr>
        <w:t xml:space="preserve"> </w:t>
      </w:r>
      <w:r>
        <w:rPr>
          <w:rFonts w:hint="cs"/>
          <w:rtl/>
        </w:rPr>
        <w:t>صعي</w:t>
      </w:r>
      <w:r>
        <w:rPr>
          <w:rtl/>
        </w:rPr>
        <w:t>داً جرز</w:t>
      </w:r>
      <w:r w:rsidR="009F10DA">
        <w:rPr>
          <w:rFonts w:hint="cs"/>
          <w:rtl/>
        </w:rPr>
        <w:t>ا</w:t>
      </w:r>
    </w:p>
    <w:p w:rsidR="00E10A6C" w:rsidRDefault="00E10A6C" w:rsidP="001C40BE">
      <w:pPr>
        <w:pStyle w:val="libNormal"/>
        <w:rPr>
          <w:rtl/>
        </w:rPr>
      </w:pPr>
      <w:r>
        <w:rPr>
          <w:rtl/>
        </w:rPr>
        <w:t>4_زمين آخر كار لا حاصل اور نباتات سے خالى بنجر مٹى مي</w:t>
      </w:r>
      <w:r w:rsidR="00475B46">
        <w:rPr>
          <w:rtl/>
        </w:rPr>
        <w:t xml:space="preserve">ں </w:t>
      </w:r>
      <w:r>
        <w:rPr>
          <w:rtl/>
        </w:rPr>
        <w:t>تبديل ہوجائيگى _</w:t>
      </w:r>
      <w:r w:rsidRPr="001C40BE">
        <w:rPr>
          <w:rStyle w:val="libArabicChar"/>
          <w:rFonts w:hint="eastAsia"/>
          <w:rtl/>
        </w:rPr>
        <w:t>وإنا</w:t>
      </w:r>
      <w:r w:rsidRPr="001C40BE">
        <w:rPr>
          <w:rStyle w:val="libArabicChar"/>
          <w:rtl/>
        </w:rPr>
        <w:t xml:space="preserve"> لجاعلون ماعلي</w:t>
      </w:r>
      <w:r w:rsidR="00E11E70" w:rsidRPr="00FB7903">
        <w:rPr>
          <w:rStyle w:val="libArabicChar"/>
          <w:rFonts w:hint="cs"/>
          <w:rtl/>
        </w:rPr>
        <w:t>ه</w:t>
      </w:r>
      <w:r w:rsidRPr="001C40BE">
        <w:rPr>
          <w:rStyle w:val="libArabicChar"/>
          <w:rFonts w:hint="cs"/>
          <w:rtl/>
        </w:rPr>
        <w:t>ا</w:t>
      </w:r>
      <w:r w:rsidRPr="001C40BE">
        <w:rPr>
          <w:rStyle w:val="libArabicChar"/>
          <w:rtl/>
        </w:rPr>
        <w:t xml:space="preserve"> </w:t>
      </w:r>
      <w:r w:rsidRPr="001C40BE">
        <w:rPr>
          <w:rStyle w:val="libArabicChar"/>
          <w:rFonts w:hint="cs"/>
          <w:rtl/>
        </w:rPr>
        <w:t>صعيد</w:t>
      </w:r>
      <w:r w:rsidRPr="001C40BE">
        <w:rPr>
          <w:rStyle w:val="libArabicChar"/>
          <w:rtl/>
        </w:rPr>
        <w:t>اً جرز</w:t>
      </w:r>
      <w:r w:rsidR="009F10DA">
        <w:rPr>
          <w:rStyle w:val="libArabicChar"/>
          <w:rFonts w:hint="cs"/>
          <w:rtl/>
        </w:rPr>
        <w:t>ا</w:t>
      </w:r>
    </w:p>
    <w:p w:rsidR="00E10A6C" w:rsidRDefault="00E10A6C" w:rsidP="001C40BE">
      <w:pPr>
        <w:pStyle w:val="libNormal"/>
        <w:rPr>
          <w:rtl/>
        </w:rPr>
      </w:pPr>
      <w:r>
        <w:rPr>
          <w:rtl/>
        </w:rPr>
        <w:t>5_زمين كے مواہب اور دلكشيو</w:t>
      </w:r>
      <w:r w:rsidR="00475B46">
        <w:rPr>
          <w:rtl/>
        </w:rPr>
        <w:t xml:space="preserve">ں </w:t>
      </w:r>
      <w:r>
        <w:rPr>
          <w:rtl/>
        </w:rPr>
        <w:t>كے ناپائدار ہونے پر توجہ، انسان كا مظاہر دنيا كى طرف ميلان پيدا نہ كرنے كا موجب ہے_</w:t>
      </w:r>
      <w:r w:rsidRPr="001C40BE">
        <w:rPr>
          <w:rStyle w:val="libArabicChar"/>
          <w:rFonts w:hint="eastAsia"/>
          <w:rtl/>
        </w:rPr>
        <w:t>إنا</w:t>
      </w:r>
      <w:r w:rsidRPr="001C40BE">
        <w:rPr>
          <w:rStyle w:val="libArabicChar"/>
          <w:rtl/>
        </w:rPr>
        <w:t xml:space="preserve"> جعلنا ما على الأرض زينة ... وإنّا لجاعلون ما علي</w:t>
      </w:r>
      <w:r w:rsidR="00E11E70" w:rsidRPr="00FB7903">
        <w:rPr>
          <w:rStyle w:val="libArabicChar"/>
          <w:rFonts w:hint="cs"/>
          <w:rtl/>
        </w:rPr>
        <w:t>ه</w:t>
      </w:r>
      <w:r w:rsidRPr="001C40BE">
        <w:rPr>
          <w:rStyle w:val="libArabicChar"/>
          <w:rFonts w:hint="cs"/>
          <w:rtl/>
        </w:rPr>
        <w:t>ا</w:t>
      </w:r>
      <w:r w:rsidRPr="001C40BE">
        <w:rPr>
          <w:rStyle w:val="libArabicChar"/>
          <w:rtl/>
        </w:rPr>
        <w:t xml:space="preserve"> </w:t>
      </w:r>
      <w:r w:rsidRPr="001C40BE">
        <w:rPr>
          <w:rStyle w:val="libArabicChar"/>
          <w:rFonts w:hint="cs"/>
          <w:rtl/>
        </w:rPr>
        <w:t>صعيد</w:t>
      </w:r>
      <w:r w:rsidRPr="001C40BE">
        <w:rPr>
          <w:rStyle w:val="libArabicChar"/>
          <w:rtl/>
        </w:rPr>
        <w:t>اً جرز</w:t>
      </w:r>
      <w:r w:rsidR="009F10DA">
        <w:rPr>
          <w:rStyle w:val="libArabicChar"/>
          <w:rFonts w:hint="cs"/>
          <w:rtl/>
        </w:rPr>
        <w:t>ا</w:t>
      </w:r>
    </w:p>
    <w:p w:rsidR="00E10A6C" w:rsidRDefault="00E10A6C" w:rsidP="00E10A6C">
      <w:pPr>
        <w:pStyle w:val="libNormal"/>
        <w:rPr>
          <w:rtl/>
        </w:rPr>
      </w:pPr>
      <w:r>
        <w:rPr>
          <w:rFonts w:hint="eastAsia"/>
          <w:rtl/>
        </w:rPr>
        <w:t>آزما</w:t>
      </w:r>
      <w:r w:rsidR="00B26059">
        <w:rPr>
          <w:rFonts w:hint="eastAsia"/>
          <w:rtl/>
        </w:rPr>
        <w:t>ئش</w:t>
      </w:r>
      <w:r>
        <w:rPr>
          <w:rtl/>
        </w:rPr>
        <w:t xml:space="preserve"> كے مسئلہ كو بيان كرنے كے بعد زمين كے انجام بيان كرنے اور لوگو</w:t>
      </w:r>
      <w:r w:rsidR="00475B46">
        <w:rPr>
          <w:rtl/>
        </w:rPr>
        <w:t xml:space="preserve">ں </w:t>
      </w:r>
      <w:r>
        <w:rPr>
          <w:rtl/>
        </w:rPr>
        <w:t>كو اس كے مواھب كے ناپائدار ہونے كى طرف توجہ دلانے كا ہدف يہ ہے كہ دنيا كى دلكشيو</w:t>
      </w:r>
      <w:r w:rsidR="00475B46">
        <w:rPr>
          <w:rtl/>
        </w:rPr>
        <w:t xml:space="preserve">ں </w:t>
      </w:r>
      <w:r>
        <w:rPr>
          <w:rtl/>
        </w:rPr>
        <w:t>كو اپنے دل مي</w:t>
      </w:r>
      <w:r w:rsidR="00475B46">
        <w:rPr>
          <w:rtl/>
        </w:rPr>
        <w:t xml:space="preserve">ں </w:t>
      </w:r>
      <w:r>
        <w:rPr>
          <w:rtl/>
        </w:rPr>
        <w:t>نہ بسالي</w:t>
      </w:r>
      <w:r w:rsidR="00475B46">
        <w:rPr>
          <w:rtl/>
        </w:rPr>
        <w:t xml:space="preserve">ں </w:t>
      </w:r>
      <w:r>
        <w:rPr>
          <w:rtl/>
        </w:rPr>
        <w:t>اور ان تك پہنچنا اپنا ہدف نہ بنالي</w:t>
      </w:r>
      <w:r w:rsidR="00475B46">
        <w:rPr>
          <w:rtl/>
        </w:rPr>
        <w:t xml:space="preserve">ں </w:t>
      </w:r>
      <w:r>
        <w:rPr>
          <w:rtl/>
        </w:rPr>
        <w:t>_</w:t>
      </w:r>
    </w:p>
    <w:p w:rsidR="00E10A6C" w:rsidRDefault="00E10A6C" w:rsidP="001C40BE">
      <w:pPr>
        <w:pStyle w:val="libNormal"/>
        <w:rPr>
          <w:rtl/>
        </w:rPr>
      </w:pPr>
      <w:r>
        <w:rPr>
          <w:rFonts w:hint="eastAsia"/>
          <w:rtl/>
        </w:rPr>
        <w:t>الله</w:t>
      </w:r>
      <w:r>
        <w:rPr>
          <w:rtl/>
        </w:rPr>
        <w:t xml:space="preserve"> تعالى :</w:t>
      </w:r>
      <w:r>
        <w:rPr>
          <w:rFonts w:hint="eastAsia"/>
          <w:rtl/>
        </w:rPr>
        <w:t>الله</w:t>
      </w:r>
      <w:r>
        <w:rPr>
          <w:rtl/>
        </w:rPr>
        <w:t xml:space="preserve"> تعالى كے افعال1</w:t>
      </w:r>
    </w:p>
    <w:p w:rsidR="00E10A6C" w:rsidRDefault="00E10A6C" w:rsidP="001C40BE">
      <w:pPr>
        <w:pStyle w:val="libNormal"/>
        <w:rPr>
          <w:rtl/>
        </w:rPr>
      </w:pPr>
      <w:r>
        <w:rPr>
          <w:rFonts w:hint="eastAsia"/>
          <w:rtl/>
        </w:rPr>
        <w:t>دنياوى</w:t>
      </w:r>
      <w:r>
        <w:rPr>
          <w:rtl/>
        </w:rPr>
        <w:t xml:space="preserve"> چاہت:</w:t>
      </w:r>
      <w:r>
        <w:rPr>
          <w:rFonts w:hint="eastAsia"/>
          <w:rtl/>
        </w:rPr>
        <w:t>دنياوى</w:t>
      </w:r>
      <w:r>
        <w:rPr>
          <w:rtl/>
        </w:rPr>
        <w:t xml:space="preserve"> چاہت سے مانع 5</w:t>
      </w:r>
    </w:p>
    <w:p w:rsidR="00E10A6C" w:rsidRDefault="00E10A6C" w:rsidP="001C40BE">
      <w:pPr>
        <w:pStyle w:val="libNormal"/>
        <w:rPr>
          <w:rtl/>
        </w:rPr>
      </w:pPr>
      <w:r>
        <w:rPr>
          <w:rFonts w:hint="eastAsia"/>
          <w:rtl/>
        </w:rPr>
        <w:t>ذكر</w:t>
      </w:r>
      <w:r>
        <w:rPr>
          <w:rtl/>
        </w:rPr>
        <w:t>:</w:t>
      </w:r>
      <w:r>
        <w:rPr>
          <w:rFonts w:hint="eastAsia"/>
          <w:rtl/>
        </w:rPr>
        <w:t>مادى</w:t>
      </w:r>
      <w:r>
        <w:rPr>
          <w:rtl/>
        </w:rPr>
        <w:t xml:space="preserve"> دلكشيو</w:t>
      </w:r>
      <w:r w:rsidR="00475B46">
        <w:rPr>
          <w:rtl/>
        </w:rPr>
        <w:t xml:space="preserve">ں </w:t>
      </w:r>
      <w:r>
        <w:rPr>
          <w:rtl/>
        </w:rPr>
        <w:t>كے ناپائيدار ہونے كا ذكر5</w:t>
      </w:r>
    </w:p>
    <w:p w:rsidR="00E10A6C" w:rsidRDefault="00E10A6C" w:rsidP="00E10A6C">
      <w:pPr>
        <w:pStyle w:val="libNormal"/>
        <w:rPr>
          <w:rtl/>
        </w:rPr>
      </w:pPr>
      <w:r>
        <w:rPr>
          <w:rFonts w:hint="eastAsia"/>
          <w:rtl/>
        </w:rPr>
        <w:t>زمين</w:t>
      </w:r>
      <w:r>
        <w:rPr>
          <w:rtl/>
        </w:rPr>
        <w:t>:</w:t>
      </w:r>
    </w:p>
    <w:p w:rsidR="001C40BE" w:rsidRDefault="005E4E68" w:rsidP="001C40BE">
      <w:pPr>
        <w:pStyle w:val="libNormal"/>
        <w:rPr>
          <w:rtl/>
        </w:rPr>
      </w:pPr>
      <w:r>
        <w:rPr>
          <w:rtl/>
        </w:rPr>
        <w:br w:type="page"/>
      </w:r>
    </w:p>
    <w:p w:rsidR="00E10A6C" w:rsidRDefault="00E10A6C" w:rsidP="001C40BE">
      <w:pPr>
        <w:pStyle w:val="libNormal"/>
        <w:rPr>
          <w:rtl/>
        </w:rPr>
      </w:pPr>
      <w:r>
        <w:rPr>
          <w:rFonts w:hint="eastAsia"/>
          <w:rtl/>
        </w:rPr>
        <w:lastRenderedPageBreak/>
        <w:t>زمين</w:t>
      </w:r>
      <w:r>
        <w:rPr>
          <w:rtl/>
        </w:rPr>
        <w:t xml:space="preserve"> كا چٹيل ميدان مي</w:t>
      </w:r>
      <w:r w:rsidR="00475B46">
        <w:rPr>
          <w:rtl/>
        </w:rPr>
        <w:t xml:space="preserve">ں </w:t>
      </w:r>
      <w:r>
        <w:rPr>
          <w:rtl/>
        </w:rPr>
        <w:t>تبديل ہونا 4; زمين كى عاقبت 4</w:t>
      </w:r>
    </w:p>
    <w:p w:rsidR="00E10A6C" w:rsidRDefault="00E10A6C" w:rsidP="001C40BE">
      <w:pPr>
        <w:pStyle w:val="libNormal"/>
        <w:rPr>
          <w:rtl/>
        </w:rPr>
      </w:pPr>
      <w:r>
        <w:rPr>
          <w:rFonts w:hint="eastAsia"/>
          <w:rtl/>
        </w:rPr>
        <w:t>طبيعت</w:t>
      </w:r>
      <w:r>
        <w:rPr>
          <w:rtl/>
        </w:rPr>
        <w:t xml:space="preserve"> :</w:t>
      </w:r>
      <w:r>
        <w:rPr>
          <w:rFonts w:hint="eastAsia"/>
          <w:rtl/>
        </w:rPr>
        <w:t>طبيعت</w:t>
      </w:r>
      <w:r>
        <w:rPr>
          <w:rtl/>
        </w:rPr>
        <w:t xml:space="preserve"> كى دلكشيو</w:t>
      </w:r>
      <w:r w:rsidR="00475B46">
        <w:rPr>
          <w:rtl/>
        </w:rPr>
        <w:t xml:space="preserve">ں </w:t>
      </w:r>
      <w:r>
        <w:rPr>
          <w:rtl/>
        </w:rPr>
        <w:t>كا انجام 2; طبيعت كى دلكشيو</w:t>
      </w:r>
      <w:r w:rsidR="00475B46">
        <w:rPr>
          <w:rtl/>
        </w:rPr>
        <w:t xml:space="preserve">ں </w:t>
      </w:r>
      <w:r>
        <w:rPr>
          <w:rtl/>
        </w:rPr>
        <w:t>كا ناپائيدار ہونا 2،3</w:t>
      </w:r>
    </w:p>
    <w:p w:rsidR="00E10A6C" w:rsidRDefault="00E10A6C" w:rsidP="001C40BE">
      <w:pPr>
        <w:pStyle w:val="libNormal"/>
        <w:rPr>
          <w:rtl/>
        </w:rPr>
      </w:pPr>
      <w:r>
        <w:rPr>
          <w:rFonts w:hint="eastAsia"/>
          <w:rtl/>
        </w:rPr>
        <w:t>مٹى</w:t>
      </w:r>
      <w:r>
        <w:rPr>
          <w:rtl/>
        </w:rPr>
        <w:t xml:space="preserve"> :</w:t>
      </w:r>
      <w:r>
        <w:rPr>
          <w:rFonts w:hint="eastAsia"/>
          <w:rtl/>
        </w:rPr>
        <w:t>لاحاصل</w:t>
      </w:r>
      <w:r>
        <w:rPr>
          <w:rtl/>
        </w:rPr>
        <w:t xml:space="preserve"> مٹى مي</w:t>
      </w:r>
      <w:r w:rsidR="00475B46">
        <w:rPr>
          <w:rtl/>
        </w:rPr>
        <w:t xml:space="preserve">ں </w:t>
      </w:r>
      <w:r>
        <w:rPr>
          <w:rtl/>
        </w:rPr>
        <w:t>تبديل ہونا 1</w:t>
      </w:r>
    </w:p>
    <w:p w:rsidR="00E10A6C" w:rsidRDefault="00E10A6C" w:rsidP="001C40BE">
      <w:pPr>
        <w:pStyle w:val="libNormal"/>
        <w:rPr>
          <w:rtl/>
        </w:rPr>
      </w:pPr>
      <w:r>
        <w:rPr>
          <w:rFonts w:hint="eastAsia"/>
          <w:rtl/>
        </w:rPr>
        <w:t>موجودات</w:t>
      </w:r>
      <w:r>
        <w:rPr>
          <w:rtl/>
        </w:rPr>
        <w:t>:</w:t>
      </w:r>
      <w:r>
        <w:rPr>
          <w:rFonts w:hint="eastAsia"/>
          <w:rtl/>
        </w:rPr>
        <w:t>موجودات</w:t>
      </w:r>
      <w:r>
        <w:rPr>
          <w:rtl/>
        </w:rPr>
        <w:t xml:space="preserve"> كا انجام 2;موجودات كا مٹى مي</w:t>
      </w:r>
      <w:r w:rsidR="00475B46">
        <w:rPr>
          <w:rtl/>
        </w:rPr>
        <w:t xml:space="preserve">ں </w:t>
      </w:r>
      <w:r>
        <w:rPr>
          <w:rtl/>
        </w:rPr>
        <w:t>تبديل ہونا 1;موجودات كى ناپائيدار ى 2</w:t>
      </w:r>
    </w:p>
    <w:p w:rsidR="00E10A6C" w:rsidRDefault="001C40BE" w:rsidP="001C40BE">
      <w:pPr>
        <w:pStyle w:val="Heading2Center"/>
        <w:rPr>
          <w:rtl/>
        </w:rPr>
      </w:pPr>
      <w:bookmarkStart w:id="120" w:name="_Toc32151451"/>
      <w:r>
        <w:rPr>
          <w:rFonts w:hint="cs"/>
          <w:rtl/>
        </w:rPr>
        <w:t>آیت 9</w:t>
      </w:r>
      <w:bookmarkEnd w:id="120"/>
    </w:p>
    <w:p w:rsidR="00E10A6C" w:rsidRDefault="00574CD4" w:rsidP="001C40BE">
      <w:pPr>
        <w:pStyle w:val="libNormal"/>
        <w:rPr>
          <w:rtl/>
        </w:rPr>
      </w:pPr>
      <w:r>
        <w:rPr>
          <w:rStyle w:val="libAieChar"/>
          <w:rFonts w:hint="eastAsia"/>
          <w:rtl/>
        </w:rPr>
        <w:t xml:space="preserve"> </w:t>
      </w:r>
      <w:r w:rsidRPr="00574CD4">
        <w:rPr>
          <w:rStyle w:val="libAlaemChar"/>
          <w:rFonts w:hint="eastAsia"/>
          <w:rtl/>
        </w:rPr>
        <w:t>(</w:t>
      </w:r>
      <w:r w:rsidRPr="001C40BE">
        <w:rPr>
          <w:rStyle w:val="libAieChar"/>
          <w:rFonts w:hint="eastAsia"/>
          <w:rtl/>
        </w:rPr>
        <w:t>أَمْ</w:t>
      </w:r>
      <w:r w:rsidRPr="001C40BE">
        <w:rPr>
          <w:rStyle w:val="libAieChar"/>
          <w:rtl/>
        </w:rPr>
        <w:t xml:space="preserve"> حَسِبْتَ أَنَّ أَصْحَابَ الْكَهْفِ وَالرَّقِيمِ كَانُوا مِنْ آيَاتِنَا عَجَباً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كياتمھارا</w:t>
      </w:r>
      <w:r>
        <w:rPr>
          <w:rtl/>
        </w:rPr>
        <w:t xml:space="preserve"> خيال يہ ہے كہ كہف و رقيم والے ہمارى نشانيو</w:t>
      </w:r>
      <w:r w:rsidR="00475B46">
        <w:rPr>
          <w:rtl/>
        </w:rPr>
        <w:t xml:space="preserve">ں </w:t>
      </w:r>
      <w:r>
        <w:rPr>
          <w:rtl/>
        </w:rPr>
        <w:t>مي</w:t>
      </w:r>
      <w:r w:rsidR="00475B46">
        <w:rPr>
          <w:rtl/>
        </w:rPr>
        <w:t xml:space="preserve">ں </w:t>
      </w:r>
      <w:r>
        <w:rPr>
          <w:rtl/>
        </w:rPr>
        <w:t>سے كوئي تعجب خير نشانى تھے (9)</w:t>
      </w:r>
    </w:p>
    <w:p w:rsidR="00E10A6C" w:rsidRDefault="00E10A6C" w:rsidP="00E10A6C">
      <w:pPr>
        <w:pStyle w:val="libNormal"/>
        <w:rPr>
          <w:rtl/>
        </w:rPr>
      </w:pPr>
      <w:r>
        <w:rPr>
          <w:rtl/>
        </w:rPr>
        <w:t>1_اصحاب كہف كا قصہ، الله تعالى كى آيات اور نشانيو</w:t>
      </w:r>
      <w:r w:rsidR="00475B46">
        <w:rPr>
          <w:rtl/>
        </w:rPr>
        <w:t xml:space="preserve">ں </w:t>
      </w:r>
      <w:r>
        <w:rPr>
          <w:rtl/>
        </w:rPr>
        <w:t>مي</w:t>
      </w:r>
      <w:r w:rsidR="00475B46">
        <w:rPr>
          <w:rtl/>
        </w:rPr>
        <w:t xml:space="preserve">ں </w:t>
      </w:r>
      <w:r>
        <w:rPr>
          <w:rtl/>
        </w:rPr>
        <w:t>سے ہے_</w:t>
      </w:r>
    </w:p>
    <w:p w:rsidR="00E10A6C" w:rsidRDefault="00E10A6C" w:rsidP="001C40BE">
      <w:pPr>
        <w:pStyle w:val="libArabic"/>
        <w:rPr>
          <w:rtl/>
        </w:rPr>
      </w:pPr>
      <w:r>
        <w:rPr>
          <w:rFonts w:hint="eastAsia"/>
          <w:rtl/>
        </w:rPr>
        <w:t>ام</w:t>
      </w:r>
      <w:r>
        <w:rPr>
          <w:rtl/>
        </w:rPr>
        <w:t xml:space="preserve"> حسبت إن أصحاب الك</w:t>
      </w:r>
      <w:r w:rsidR="005E572F" w:rsidRPr="00201D6A">
        <w:rPr>
          <w:rFonts w:hint="cs"/>
          <w:rtl/>
        </w:rPr>
        <w:t>ه</w:t>
      </w:r>
      <w:r>
        <w:rPr>
          <w:rFonts w:hint="cs"/>
          <w:rtl/>
        </w:rPr>
        <w:t>ف</w:t>
      </w:r>
      <w:r>
        <w:rPr>
          <w:rtl/>
        </w:rPr>
        <w:t xml:space="preserve"> </w:t>
      </w:r>
      <w:r>
        <w:rPr>
          <w:rFonts w:hint="cs"/>
          <w:rtl/>
        </w:rPr>
        <w:t>والرقيم</w:t>
      </w:r>
      <w:r>
        <w:rPr>
          <w:rtl/>
        </w:rPr>
        <w:t xml:space="preserve"> </w:t>
      </w:r>
      <w:r>
        <w:rPr>
          <w:rFonts w:hint="cs"/>
          <w:rtl/>
        </w:rPr>
        <w:t>كانوا</w:t>
      </w:r>
      <w:r>
        <w:rPr>
          <w:rtl/>
        </w:rPr>
        <w:t xml:space="preserve"> </w:t>
      </w:r>
      <w:r>
        <w:rPr>
          <w:rFonts w:hint="cs"/>
          <w:rtl/>
        </w:rPr>
        <w:t>من</w:t>
      </w:r>
      <w:r>
        <w:rPr>
          <w:rtl/>
        </w:rPr>
        <w:t xml:space="preserve"> </w:t>
      </w:r>
      <w:r>
        <w:rPr>
          <w:rFonts w:hint="cs"/>
          <w:rtl/>
        </w:rPr>
        <w:t>ء</w:t>
      </w:r>
      <w:r>
        <w:rPr>
          <w:rtl/>
        </w:rPr>
        <w:t xml:space="preserve"> اياتن</w:t>
      </w:r>
      <w:r w:rsidR="009F10DA">
        <w:rPr>
          <w:rFonts w:hint="cs"/>
          <w:rtl/>
        </w:rPr>
        <w:t>ا</w:t>
      </w:r>
    </w:p>
    <w:p w:rsidR="00E10A6C" w:rsidRDefault="00E10A6C" w:rsidP="001C40BE">
      <w:pPr>
        <w:pStyle w:val="libNormal"/>
        <w:rPr>
          <w:rtl/>
        </w:rPr>
      </w:pPr>
      <w:r>
        <w:rPr>
          <w:rtl/>
        </w:rPr>
        <w:t>2_''اصحاب كہف ''كا دوسرا نام'' اصحاب رقيم'' ہے_</w:t>
      </w:r>
      <w:r w:rsidRPr="001C40BE">
        <w:rPr>
          <w:rStyle w:val="libArabicChar"/>
          <w:rFonts w:hint="eastAsia"/>
          <w:rtl/>
        </w:rPr>
        <w:t>أصحاب</w:t>
      </w:r>
      <w:r w:rsidRPr="001C40BE">
        <w:rPr>
          <w:rStyle w:val="libArabicChar"/>
          <w:rtl/>
        </w:rPr>
        <w:t xml:space="preserve"> الك</w:t>
      </w:r>
      <w:r w:rsidR="005E572F" w:rsidRPr="00201D6A">
        <w:rPr>
          <w:rStyle w:val="libArabicChar"/>
          <w:rFonts w:hint="cs"/>
          <w:rtl/>
        </w:rPr>
        <w:t>ه</w:t>
      </w:r>
      <w:r w:rsidRPr="001C40BE">
        <w:rPr>
          <w:rStyle w:val="libArabicChar"/>
          <w:rFonts w:hint="cs"/>
          <w:rtl/>
        </w:rPr>
        <w:t>ف</w:t>
      </w:r>
      <w:r w:rsidRPr="001C40BE">
        <w:rPr>
          <w:rStyle w:val="libArabicChar"/>
          <w:rtl/>
        </w:rPr>
        <w:t xml:space="preserve"> </w:t>
      </w:r>
      <w:r w:rsidRPr="001C40BE">
        <w:rPr>
          <w:rStyle w:val="libArabicChar"/>
          <w:rFonts w:hint="cs"/>
          <w:rtl/>
        </w:rPr>
        <w:t>و</w:t>
      </w:r>
      <w:r w:rsidRPr="001C40BE">
        <w:rPr>
          <w:rStyle w:val="libArabicChar"/>
          <w:rtl/>
        </w:rPr>
        <w:t>الرقيم</w:t>
      </w:r>
    </w:p>
    <w:p w:rsidR="00E10A6C" w:rsidRDefault="00E10A6C" w:rsidP="00E10A6C">
      <w:pPr>
        <w:pStyle w:val="libNormal"/>
        <w:rPr>
          <w:rtl/>
        </w:rPr>
      </w:pPr>
      <w:r>
        <w:rPr>
          <w:rFonts w:hint="eastAsia"/>
          <w:rtl/>
        </w:rPr>
        <w:t>چونكہ</w:t>
      </w:r>
      <w:r>
        <w:rPr>
          <w:rtl/>
        </w:rPr>
        <w:t xml:space="preserve"> اس سورہ كى آيات مي</w:t>
      </w:r>
      <w:r w:rsidR="00475B46">
        <w:rPr>
          <w:rtl/>
        </w:rPr>
        <w:t xml:space="preserve">ں </w:t>
      </w:r>
      <w:r>
        <w:rPr>
          <w:rtl/>
        </w:rPr>
        <w:t>'' اصحاب رقيم'' كے حوالے سے كوئي بات (جدا) ذكر نہي</w:t>
      </w:r>
      <w:r w:rsidR="00475B46">
        <w:rPr>
          <w:rtl/>
        </w:rPr>
        <w:t xml:space="preserve">ں </w:t>
      </w:r>
      <w:r>
        <w:rPr>
          <w:rtl/>
        </w:rPr>
        <w:t xml:space="preserve">ہوئي تو احتمال ہے كہ'' اصحاب كہف ''كا ہى دوسرا نام اور وصف ''اصحاب رقيم ''ہے_ اور چونكہ ''رقيم'' سے مراد لكھا ہوا ہے تو بعض نے كہا كہ اس لئے اصحاب كہف كو اصحاب رقيم كہا گيا ہے كہ </w:t>
      </w:r>
      <w:r>
        <w:rPr>
          <w:rFonts w:hint="eastAsia"/>
          <w:rtl/>
        </w:rPr>
        <w:t>ان</w:t>
      </w:r>
      <w:r>
        <w:rPr>
          <w:rtl/>
        </w:rPr>
        <w:t xml:space="preserve"> كے حالات غار كى ديوار يا كسى او رجگہ پتھر پر لكھے ہوئے تھے_</w:t>
      </w:r>
    </w:p>
    <w:p w:rsidR="00E10A6C" w:rsidRDefault="00E10A6C" w:rsidP="00E10A6C">
      <w:pPr>
        <w:pStyle w:val="libNormal"/>
        <w:rPr>
          <w:rtl/>
        </w:rPr>
      </w:pPr>
      <w:r>
        <w:rPr>
          <w:rtl/>
        </w:rPr>
        <w:t>3_اگر الله تعالى كى قدرت اور ارادے پر توجہ كى جائے تو اصحاب كہف كا ماجراحيرت انگيز نہي</w:t>
      </w:r>
      <w:r w:rsidR="00475B46">
        <w:rPr>
          <w:rtl/>
        </w:rPr>
        <w:t xml:space="preserve">ں </w:t>
      </w:r>
      <w:r>
        <w:rPr>
          <w:rtl/>
        </w:rPr>
        <w:t>ہے_</w:t>
      </w:r>
    </w:p>
    <w:p w:rsidR="00E10A6C" w:rsidRDefault="00E10A6C" w:rsidP="001C40BE">
      <w:pPr>
        <w:pStyle w:val="libArabic"/>
        <w:rPr>
          <w:rtl/>
        </w:rPr>
      </w:pPr>
      <w:r>
        <w:rPr>
          <w:rFonts w:hint="eastAsia"/>
          <w:rtl/>
        </w:rPr>
        <w:t>ام</w:t>
      </w:r>
      <w:r>
        <w:rPr>
          <w:rtl/>
        </w:rPr>
        <w:t xml:space="preserve"> حسبت أنّ أصحاب الك</w:t>
      </w:r>
      <w:r w:rsidR="005E572F" w:rsidRPr="00201D6A">
        <w:rPr>
          <w:rFonts w:hint="cs"/>
          <w:rtl/>
        </w:rPr>
        <w:t>ه</w:t>
      </w:r>
      <w:r>
        <w:rPr>
          <w:rFonts w:hint="cs"/>
          <w:rtl/>
        </w:rPr>
        <w:t>ف</w:t>
      </w:r>
      <w:r>
        <w:rPr>
          <w:rtl/>
        </w:rPr>
        <w:t xml:space="preserve"> ... </w:t>
      </w:r>
      <w:r>
        <w:rPr>
          <w:rFonts w:hint="cs"/>
          <w:rtl/>
        </w:rPr>
        <w:t>كانوا</w:t>
      </w:r>
      <w:r>
        <w:rPr>
          <w:rtl/>
        </w:rPr>
        <w:t xml:space="preserve"> </w:t>
      </w:r>
      <w:r>
        <w:rPr>
          <w:rFonts w:hint="cs"/>
          <w:rtl/>
        </w:rPr>
        <w:t>من</w:t>
      </w:r>
      <w:r>
        <w:rPr>
          <w:rtl/>
        </w:rPr>
        <w:t xml:space="preserve"> </w:t>
      </w:r>
      <w:r>
        <w:rPr>
          <w:rFonts w:hint="cs"/>
          <w:rtl/>
        </w:rPr>
        <w:t>ء</w:t>
      </w:r>
      <w:r>
        <w:rPr>
          <w:rtl/>
        </w:rPr>
        <w:t xml:space="preserve"> </w:t>
      </w:r>
      <w:r>
        <w:rPr>
          <w:rFonts w:hint="cs"/>
          <w:rtl/>
        </w:rPr>
        <w:t>اياتن</w:t>
      </w:r>
      <w:r>
        <w:rPr>
          <w:rtl/>
        </w:rPr>
        <w:t>ا عجب</w:t>
      </w:r>
      <w:r w:rsidR="009F10DA">
        <w:rPr>
          <w:rFonts w:hint="cs"/>
          <w:rtl/>
        </w:rPr>
        <w:t>ا</w:t>
      </w:r>
    </w:p>
    <w:p w:rsidR="00E10A6C" w:rsidRDefault="00E10A6C" w:rsidP="00E10A6C">
      <w:pPr>
        <w:pStyle w:val="libNormal"/>
        <w:rPr>
          <w:rtl/>
        </w:rPr>
      </w:pPr>
      <w:r>
        <w:rPr>
          <w:rFonts w:hint="eastAsia"/>
          <w:rtl/>
        </w:rPr>
        <w:t>آيت</w:t>
      </w:r>
      <w:r>
        <w:rPr>
          <w:rtl/>
        </w:rPr>
        <w:t xml:space="preserve"> كى ابتداء مي</w:t>
      </w:r>
      <w:r w:rsidR="00475B46">
        <w:rPr>
          <w:rtl/>
        </w:rPr>
        <w:t xml:space="preserve">ں </w:t>
      </w:r>
      <w:r>
        <w:rPr>
          <w:rtl/>
        </w:rPr>
        <w:t>''ام'' ام منقطعہ ہے _ استفہام اور ا نكار كے ساتھ جو كہ بيان ہونے كا معنى ديتا ہے لہذا عبارت سے يو</w:t>
      </w:r>
      <w:r w:rsidR="00475B46">
        <w:rPr>
          <w:rtl/>
        </w:rPr>
        <w:t xml:space="preserve">ں </w:t>
      </w:r>
      <w:r>
        <w:rPr>
          <w:rtl/>
        </w:rPr>
        <w:t>مراد ہوگى '' آيا آپ نے يو</w:t>
      </w:r>
      <w:r w:rsidR="00475B46">
        <w:rPr>
          <w:rtl/>
        </w:rPr>
        <w:t xml:space="preserve">ں </w:t>
      </w:r>
      <w:r>
        <w:rPr>
          <w:rtl/>
        </w:rPr>
        <w:t>گمان كيا كہ اصحاب كہف ...''</w:t>
      </w:r>
    </w:p>
    <w:p w:rsidR="00E10A6C" w:rsidRDefault="00E10A6C" w:rsidP="00E10A6C">
      <w:pPr>
        <w:pStyle w:val="libNormal"/>
        <w:rPr>
          <w:rtl/>
        </w:rPr>
      </w:pPr>
      <w:r>
        <w:rPr>
          <w:rtl/>
        </w:rPr>
        <w:t>4_الله تعالى كے پاس اصحاب كہف سے كہي</w:t>
      </w:r>
      <w:r w:rsidR="00475B46">
        <w:rPr>
          <w:rtl/>
        </w:rPr>
        <w:t xml:space="preserve">ں </w:t>
      </w:r>
      <w:r>
        <w:rPr>
          <w:rtl/>
        </w:rPr>
        <w:t>زيادہ حيرت انگيز نشانيا</w:t>
      </w:r>
      <w:r w:rsidR="00475B46">
        <w:rPr>
          <w:rtl/>
        </w:rPr>
        <w:t xml:space="preserve">ں </w:t>
      </w:r>
      <w:r>
        <w:rPr>
          <w:rtl/>
        </w:rPr>
        <w:t>ہي</w:t>
      </w:r>
      <w:r w:rsidR="00475B46">
        <w:rPr>
          <w:rtl/>
        </w:rPr>
        <w:t xml:space="preserve">ں </w:t>
      </w:r>
      <w:r>
        <w:rPr>
          <w:rtl/>
        </w:rPr>
        <w:t>_</w:t>
      </w:r>
    </w:p>
    <w:p w:rsidR="00E10A6C" w:rsidRDefault="00E10A6C" w:rsidP="001C40BE">
      <w:pPr>
        <w:pStyle w:val="libArabic"/>
        <w:rPr>
          <w:rtl/>
        </w:rPr>
      </w:pPr>
      <w:r>
        <w:rPr>
          <w:rFonts w:hint="eastAsia"/>
          <w:rtl/>
        </w:rPr>
        <w:t>أم</w:t>
      </w:r>
      <w:r>
        <w:rPr>
          <w:rtl/>
        </w:rPr>
        <w:t xml:space="preserve"> حسبت أن أصحاب الك</w:t>
      </w:r>
      <w:r w:rsidR="005E572F" w:rsidRPr="00201D6A">
        <w:rPr>
          <w:rFonts w:hint="cs"/>
          <w:rtl/>
        </w:rPr>
        <w:t>ه</w:t>
      </w:r>
      <w:r>
        <w:rPr>
          <w:rFonts w:hint="cs"/>
          <w:rtl/>
        </w:rPr>
        <w:t>ف</w:t>
      </w:r>
      <w:r>
        <w:rPr>
          <w:rtl/>
        </w:rPr>
        <w:t xml:space="preserve"> ... </w:t>
      </w:r>
      <w:r>
        <w:rPr>
          <w:rFonts w:hint="cs"/>
          <w:rtl/>
        </w:rPr>
        <w:t>كانو</w:t>
      </w:r>
      <w:r>
        <w:rPr>
          <w:rtl/>
        </w:rPr>
        <w:t xml:space="preserve"> </w:t>
      </w:r>
      <w:r>
        <w:rPr>
          <w:rFonts w:hint="cs"/>
          <w:rtl/>
        </w:rPr>
        <w:t>من</w:t>
      </w:r>
      <w:r>
        <w:rPr>
          <w:rtl/>
        </w:rPr>
        <w:t xml:space="preserve"> </w:t>
      </w:r>
      <w:r>
        <w:rPr>
          <w:rFonts w:hint="cs"/>
          <w:rtl/>
        </w:rPr>
        <w:t>ء</w:t>
      </w:r>
      <w:r>
        <w:rPr>
          <w:rtl/>
        </w:rPr>
        <w:t xml:space="preserve"> </w:t>
      </w:r>
      <w:r>
        <w:rPr>
          <w:rFonts w:hint="cs"/>
          <w:rtl/>
        </w:rPr>
        <w:t>ايتن</w:t>
      </w:r>
      <w:r>
        <w:rPr>
          <w:rtl/>
        </w:rPr>
        <w:t>ا عجب</w:t>
      </w:r>
      <w:r w:rsidR="009F10DA">
        <w:rPr>
          <w:rFonts w:hint="cs"/>
          <w:rtl/>
        </w:rPr>
        <w:t>ا</w:t>
      </w:r>
    </w:p>
    <w:p w:rsidR="001C40BE" w:rsidRDefault="00E10A6C" w:rsidP="001C40BE">
      <w:pPr>
        <w:pStyle w:val="libNormal"/>
        <w:rPr>
          <w:rtl/>
        </w:rPr>
      </w:pPr>
      <w:r>
        <w:rPr>
          <w:rFonts w:hint="eastAsia"/>
          <w:rtl/>
        </w:rPr>
        <w:t>واقعہ</w:t>
      </w:r>
      <w:r>
        <w:rPr>
          <w:rtl/>
        </w:rPr>
        <w:t xml:space="preserve"> اصحاب كہف كا لوگو</w:t>
      </w:r>
      <w:r w:rsidR="00475B46">
        <w:rPr>
          <w:rtl/>
        </w:rPr>
        <w:t xml:space="preserve">ں </w:t>
      </w:r>
      <w:r>
        <w:rPr>
          <w:rtl/>
        </w:rPr>
        <w:t>كى نظر مي</w:t>
      </w:r>
      <w:r w:rsidR="00475B46">
        <w:rPr>
          <w:rtl/>
        </w:rPr>
        <w:t xml:space="preserve">ں </w:t>
      </w:r>
      <w:r>
        <w:rPr>
          <w:rtl/>
        </w:rPr>
        <w:t>حيرت انگيز ہونے كے باوجود اس واقعہ سے حيرت و تعجب كى نفى اس مطلب پر گواہ ہے كہ الله تعالى نے اس</w:t>
      </w:r>
      <w:r w:rsidR="001C40BE" w:rsidRPr="001C40BE">
        <w:rPr>
          <w:rFonts w:hint="eastAsia"/>
          <w:rtl/>
        </w:rPr>
        <w:t xml:space="preserve"> </w:t>
      </w:r>
      <w:r w:rsidR="001C40BE">
        <w:rPr>
          <w:rFonts w:hint="eastAsia"/>
          <w:rtl/>
        </w:rPr>
        <w:t>واقعہ</w:t>
      </w:r>
      <w:r w:rsidR="001C40BE">
        <w:rPr>
          <w:rtl/>
        </w:rPr>
        <w:t xml:space="preserve"> سے كہيں زيادہ عجيب نشانياں خلق فرمائي ہيں _</w:t>
      </w:r>
    </w:p>
    <w:p w:rsidR="001C40BE" w:rsidRDefault="001C40BE" w:rsidP="001C40BE">
      <w:pPr>
        <w:pStyle w:val="libNormal"/>
        <w:rPr>
          <w:rtl/>
        </w:rPr>
      </w:pPr>
      <w:r>
        <w:rPr>
          <w:rtl/>
        </w:rPr>
        <w:t>5_قرآن كے نازل ہونے سے پہلے بھى لوگوں كے درميان اصحاب كہف كى داستان موجود تھي_</w:t>
      </w:r>
    </w:p>
    <w:p w:rsidR="001C40BE" w:rsidRDefault="001C40BE" w:rsidP="001C40BE">
      <w:pPr>
        <w:pStyle w:val="libArabic"/>
        <w:rPr>
          <w:rtl/>
        </w:rPr>
      </w:pPr>
      <w:r>
        <w:rPr>
          <w:rFonts w:hint="eastAsia"/>
          <w:rtl/>
        </w:rPr>
        <w:t>ام</w:t>
      </w:r>
      <w:r>
        <w:rPr>
          <w:rtl/>
        </w:rPr>
        <w:t xml:space="preserve"> حسبت أن أصحاب الك</w:t>
      </w:r>
      <w:r w:rsidR="005E572F" w:rsidRPr="00201D6A">
        <w:rPr>
          <w:rFonts w:hint="cs"/>
          <w:rtl/>
        </w:rPr>
        <w:t>ه</w:t>
      </w:r>
      <w:r>
        <w:rPr>
          <w:rFonts w:hint="cs"/>
          <w:rtl/>
        </w:rPr>
        <w:t>ف</w:t>
      </w:r>
      <w:r>
        <w:rPr>
          <w:rtl/>
        </w:rPr>
        <w:t xml:space="preserve"> </w:t>
      </w:r>
      <w:r>
        <w:rPr>
          <w:rFonts w:hint="cs"/>
          <w:rtl/>
        </w:rPr>
        <w:t>والرقيم</w:t>
      </w:r>
      <w:r>
        <w:rPr>
          <w:rtl/>
        </w:rPr>
        <w:t xml:space="preserve"> </w:t>
      </w:r>
      <w:r>
        <w:rPr>
          <w:rFonts w:hint="cs"/>
          <w:rtl/>
        </w:rPr>
        <w:t>كانوا</w:t>
      </w:r>
      <w:r>
        <w:rPr>
          <w:rtl/>
        </w:rPr>
        <w:t xml:space="preserve"> </w:t>
      </w:r>
      <w:r>
        <w:rPr>
          <w:rFonts w:hint="cs"/>
          <w:rtl/>
        </w:rPr>
        <w:t>من</w:t>
      </w:r>
      <w:r>
        <w:rPr>
          <w:rtl/>
        </w:rPr>
        <w:t xml:space="preserve"> </w:t>
      </w:r>
      <w:r>
        <w:rPr>
          <w:rFonts w:hint="cs"/>
          <w:rtl/>
        </w:rPr>
        <w:t>ء</w:t>
      </w:r>
      <w:r>
        <w:rPr>
          <w:rtl/>
        </w:rPr>
        <w:t xml:space="preserve"> </w:t>
      </w:r>
      <w:r>
        <w:rPr>
          <w:rFonts w:hint="cs"/>
          <w:rtl/>
        </w:rPr>
        <w:t>ايات</w:t>
      </w:r>
      <w:r>
        <w:rPr>
          <w:rtl/>
        </w:rPr>
        <w:t>نا عجب</w:t>
      </w:r>
      <w:r w:rsidR="009F10DA">
        <w:rPr>
          <w:rFonts w:hint="cs"/>
          <w:rtl/>
        </w:rPr>
        <w:t>ا</w:t>
      </w:r>
    </w:p>
    <w:p w:rsidR="001C40BE" w:rsidRDefault="005E4E68" w:rsidP="001C40BE">
      <w:pPr>
        <w:pStyle w:val="libPoemTini"/>
        <w:rPr>
          <w:rtl/>
        </w:rPr>
      </w:pPr>
      <w:r>
        <w:rPr>
          <w:rtl/>
        </w:rPr>
        <w:br w:type="page"/>
      </w:r>
    </w:p>
    <w:p w:rsidR="00E10A6C" w:rsidRDefault="00E10A6C" w:rsidP="00E10A6C">
      <w:pPr>
        <w:pStyle w:val="libNormal"/>
        <w:rPr>
          <w:rtl/>
        </w:rPr>
      </w:pPr>
      <w:r>
        <w:rPr>
          <w:rFonts w:hint="eastAsia"/>
          <w:rtl/>
        </w:rPr>
        <w:lastRenderedPageBreak/>
        <w:t>آيت</w:t>
      </w:r>
      <w:r>
        <w:rPr>
          <w:rtl/>
        </w:rPr>
        <w:t xml:space="preserve"> كے سياق اور انداز بيان سے معلوم ہورہا ہے كہ زمانہ بعثت كے لوگ اصحاب كہف كے واقعہ كے حوالے سے معلومات اگر چہ ناقص ہى كيو</w:t>
      </w:r>
      <w:r w:rsidR="00475B46">
        <w:rPr>
          <w:rtl/>
        </w:rPr>
        <w:t xml:space="preserve">ں </w:t>
      </w:r>
      <w:r>
        <w:rPr>
          <w:rtl/>
        </w:rPr>
        <w:t>نہ ہو</w:t>
      </w:r>
      <w:r w:rsidR="00475B46">
        <w:rPr>
          <w:rtl/>
        </w:rPr>
        <w:t xml:space="preserve">ں </w:t>
      </w:r>
      <w:r>
        <w:rPr>
          <w:rtl/>
        </w:rPr>
        <w:t>ركھتے تھے اور اسے عجيب شمار كرتے تھے_</w:t>
      </w:r>
    </w:p>
    <w:p w:rsidR="00E10A6C" w:rsidRDefault="00E10A6C" w:rsidP="001C40BE">
      <w:pPr>
        <w:pStyle w:val="libNormal"/>
        <w:rPr>
          <w:rtl/>
        </w:rPr>
      </w:pPr>
      <w:r>
        <w:rPr>
          <w:rtl/>
        </w:rPr>
        <w:t>6_اصحاب كہف كى داستان بيان كرنے كے مقاصد مي</w:t>
      </w:r>
      <w:r w:rsidR="00475B46">
        <w:rPr>
          <w:rtl/>
        </w:rPr>
        <w:t xml:space="preserve">ں </w:t>
      </w:r>
      <w:r>
        <w:rPr>
          <w:rtl/>
        </w:rPr>
        <w:t>سے ايك پيغمبر اكرم (ص) كو تسلى دينا اور ان كا رنج وغم برطرف كرنا ہے_</w:t>
      </w:r>
      <w:r w:rsidRPr="001C40BE">
        <w:rPr>
          <w:rStyle w:val="libArabicChar"/>
          <w:rFonts w:hint="eastAsia"/>
          <w:rtl/>
        </w:rPr>
        <w:t>من</w:t>
      </w:r>
      <w:r w:rsidRPr="001C40BE">
        <w:rPr>
          <w:rStyle w:val="libArabicChar"/>
          <w:rtl/>
        </w:rPr>
        <w:t xml:space="preserve"> حسبت أن أصحاب الك</w:t>
      </w:r>
      <w:r w:rsidR="005E572F" w:rsidRPr="00201D6A">
        <w:rPr>
          <w:rStyle w:val="libArabicChar"/>
          <w:rFonts w:hint="cs"/>
          <w:rtl/>
        </w:rPr>
        <w:t>ه</w:t>
      </w:r>
      <w:r w:rsidRPr="001C40BE">
        <w:rPr>
          <w:rStyle w:val="libArabicChar"/>
          <w:rFonts w:hint="cs"/>
          <w:rtl/>
        </w:rPr>
        <w:t>ف</w:t>
      </w:r>
      <w:r w:rsidRPr="001C40BE">
        <w:rPr>
          <w:rStyle w:val="libArabicChar"/>
          <w:rtl/>
        </w:rPr>
        <w:t xml:space="preserve"> </w:t>
      </w:r>
      <w:r w:rsidRPr="001C40BE">
        <w:rPr>
          <w:rStyle w:val="libArabicChar"/>
          <w:rFonts w:hint="cs"/>
          <w:rtl/>
        </w:rPr>
        <w:t>والرقيم</w:t>
      </w:r>
      <w:r w:rsidRPr="001C40BE">
        <w:rPr>
          <w:rStyle w:val="libArabicChar"/>
          <w:rtl/>
        </w:rPr>
        <w:t xml:space="preserve"> </w:t>
      </w:r>
      <w:r w:rsidRPr="001C40BE">
        <w:rPr>
          <w:rStyle w:val="libArabicChar"/>
          <w:rFonts w:hint="cs"/>
          <w:rtl/>
        </w:rPr>
        <w:t>كانوا</w:t>
      </w:r>
      <w:r w:rsidRPr="001C40BE">
        <w:rPr>
          <w:rStyle w:val="libArabicChar"/>
          <w:rtl/>
        </w:rPr>
        <w:t xml:space="preserve"> </w:t>
      </w:r>
      <w:r w:rsidRPr="001C40BE">
        <w:rPr>
          <w:rStyle w:val="libArabicChar"/>
          <w:rFonts w:hint="cs"/>
          <w:rtl/>
        </w:rPr>
        <w:t>من</w:t>
      </w:r>
      <w:r w:rsidRPr="001C40BE">
        <w:rPr>
          <w:rStyle w:val="libArabicChar"/>
          <w:rtl/>
        </w:rPr>
        <w:t xml:space="preserve"> </w:t>
      </w:r>
      <w:r w:rsidRPr="001C40BE">
        <w:rPr>
          <w:rStyle w:val="libArabicChar"/>
          <w:rFonts w:hint="cs"/>
          <w:rtl/>
        </w:rPr>
        <w:t>ء</w:t>
      </w:r>
      <w:r w:rsidRPr="001C40BE">
        <w:rPr>
          <w:rStyle w:val="libArabicChar"/>
          <w:rtl/>
        </w:rPr>
        <w:t xml:space="preserve"> </w:t>
      </w:r>
      <w:r w:rsidRPr="001C40BE">
        <w:rPr>
          <w:rStyle w:val="libArabicChar"/>
          <w:rFonts w:hint="cs"/>
          <w:rtl/>
        </w:rPr>
        <w:t>ايات</w:t>
      </w:r>
      <w:r w:rsidRPr="001C40BE">
        <w:rPr>
          <w:rStyle w:val="libArabicChar"/>
          <w:rtl/>
        </w:rPr>
        <w:t>نا عجب</w:t>
      </w:r>
      <w:r w:rsidR="009F10DA">
        <w:rPr>
          <w:rStyle w:val="libArabicChar"/>
          <w:rFonts w:hint="cs"/>
          <w:rtl/>
        </w:rPr>
        <w:t>ا</w:t>
      </w:r>
    </w:p>
    <w:p w:rsidR="00E10A6C" w:rsidRDefault="00E10A6C" w:rsidP="00E10A6C">
      <w:pPr>
        <w:pStyle w:val="libNormal"/>
        <w:rPr>
          <w:rtl/>
        </w:rPr>
      </w:pPr>
      <w:r>
        <w:rPr>
          <w:rtl/>
        </w:rPr>
        <w:t xml:space="preserve">''حسبت'' پيغمبر (ص) كو خطاب ہے _ آيات كا سياق و سباق بتارہا ہے كہ يہ آيت گذشتہ آيات بالخصوص </w:t>
      </w:r>
      <w:r w:rsidRPr="001C40BE">
        <w:rPr>
          <w:rStyle w:val="libArabicChar"/>
          <w:rtl/>
        </w:rPr>
        <w:t xml:space="preserve">''لعلك باخع نفسك'' </w:t>
      </w:r>
      <w:r>
        <w:rPr>
          <w:rtl/>
        </w:rPr>
        <w:t xml:space="preserve">سے ربط ركھتى ہے _ ايك احتمالى وجہ يہ بھى ہے كہ اصحاب كہف كى داستان اور انكى صفات ، بيان كرنے كا مقصد يہ پيغام دينا بھى ہوسكتا ہے كہ حقيقى مؤمنين </w:t>
      </w:r>
      <w:r>
        <w:rPr>
          <w:rFonts w:hint="eastAsia"/>
          <w:rtl/>
        </w:rPr>
        <w:t>اگرچہ</w:t>
      </w:r>
      <w:r>
        <w:rPr>
          <w:rtl/>
        </w:rPr>
        <w:t xml:space="preserve"> كم ہي</w:t>
      </w:r>
      <w:r w:rsidR="00475B46">
        <w:rPr>
          <w:rtl/>
        </w:rPr>
        <w:t xml:space="preserve">ں </w:t>
      </w:r>
      <w:r>
        <w:rPr>
          <w:rtl/>
        </w:rPr>
        <w:t>ليكن بہت اہميت كے حامل ہي</w:t>
      </w:r>
      <w:r w:rsidR="00475B46">
        <w:rPr>
          <w:rtl/>
        </w:rPr>
        <w:t xml:space="preserve">ں </w:t>
      </w:r>
      <w:r>
        <w:rPr>
          <w:rtl/>
        </w:rPr>
        <w:t>ان كا كفار كى اكثريت كے مد مقابل آنا ايك قسم كى دلى طور پر تسلى ہے_</w:t>
      </w:r>
    </w:p>
    <w:p w:rsidR="00E10A6C" w:rsidRDefault="00E10A6C" w:rsidP="00E10A6C">
      <w:pPr>
        <w:pStyle w:val="libNormal"/>
        <w:rPr>
          <w:rtl/>
        </w:rPr>
      </w:pPr>
      <w:r>
        <w:rPr>
          <w:rtl/>
        </w:rPr>
        <w:t>7_</w:t>
      </w:r>
      <w:r w:rsidRPr="001C40BE">
        <w:rPr>
          <w:rStyle w:val="libArabicChar"/>
          <w:rtl/>
        </w:rPr>
        <w:t>''عن أبى عبدالله (ع) فى قول</w:t>
      </w:r>
      <w:r w:rsidR="005E572F" w:rsidRPr="00201D6A">
        <w:rPr>
          <w:rStyle w:val="libArabicChar"/>
          <w:rFonts w:hint="cs"/>
          <w:rtl/>
        </w:rPr>
        <w:t>ه</w:t>
      </w:r>
      <w:r w:rsidRPr="001C40BE">
        <w:rPr>
          <w:rStyle w:val="libArabicChar"/>
          <w:rtl/>
        </w:rPr>
        <w:t xml:space="preserve"> : '' </w:t>
      </w:r>
      <w:r w:rsidRPr="001C40BE">
        <w:rPr>
          <w:rStyle w:val="libArabicChar"/>
          <w:rFonts w:hint="cs"/>
          <w:rtl/>
        </w:rPr>
        <w:t>ام</w:t>
      </w:r>
      <w:r w:rsidRPr="001C40BE">
        <w:rPr>
          <w:rStyle w:val="libArabicChar"/>
          <w:rtl/>
        </w:rPr>
        <w:t xml:space="preserve"> </w:t>
      </w:r>
      <w:r w:rsidRPr="001C40BE">
        <w:rPr>
          <w:rStyle w:val="libArabicChar"/>
          <w:rFonts w:hint="cs"/>
          <w:rtl/>
        </w:rPr>
        <w:t>حسبت</w:t>
      </w:r>
      <w:r w:rsidRPr="001C40BE">
        <w:rPr>
          <w:rStyle w:val="libArabicChar"/>
          <w:rtl/>
        </w:rPr>
        <w:t xml:space="preserve"> </w:t>
      </w:r>
      <w:r w:rsidRPr="001C40BE">
        <w:rPr>
          <w:rStyle w:val="libArabicChar"/>
          <w:rFonts w:hint="cs"/>
          <w:rtl/>
        </w:rPr>
        <w:t>أن</w:t>
      </w:r>
      <w:r w:rsidRPr="001C40BE">
        <w:rPr>
          <w:rStyle w:val="libArabicChar"/>
          <w:rtl/>
        </w:rPr>
        <w:t xml:space="preserve"> </w:t>
      </w:r>
      <w:r w:rsidRPr="001C40BE">
        <w:rPr>
          <w:rStyle w:val="libArabicChar"/>
          <w:rFonts w:hint="cs"/>
          <w:rtl/>
        </w:rPr>
        <w:t>أصحاب</w:t>
      </w:r>
      <w:r w:rsidRPr="001C40BE">
        <w:rPr>
          <w:rStyle w:val="libArabicChar"/>
          <w:rtl/>
        </w:rPr>
        <w:t xml:space="preserve"> </w:t>
      </w:r>
      <w:r w:rsidRPr="001C40BE">
        <w:rPr>
          <w:rStyle w:val="libArabicChar"/>
          <w:rFonts w:hint="cs"/>
          <w:rtl/>
        </w:rPr>
        <w:t>الك</w:t>
      </w:r>
      <w:r w:rsidR="005E572F" w:rsidRPr="00201D6A">
        <w:rPr>
          <w:rStyle w:val="libArabicChar"/>
          <w:rFonts w:hint="cs"/>
          <w:rtl/>
        </w:rPr>
        <w:t>ه</w:t>
      </w:r>
      <w:r w:rsidRPr="001C40BE">
        <w:rPr>
          <w:rStyle w:val="libArabicChar"/>
          <w:rFonts w:hint="cs"/>
          <w:rtl/>
        </w:rPr>
        <w:t>ف</w:t>
      </w:r>
      <w:r w:rsidRPr="001C40BE">
        <w:rPr>
          <w:rStyle w:val="libArabicChar"/>
          <w:rtl/>
        </w:rPr>
        <w:t xml:space="preserve"> </w:t>
      </w:r>
      <w:r w:rsidRPr="001C40BE">
        <w:rPr>
          <w:rStyle w:val="libArabicChar"/>
          <w:rFonts w:hint="cs"/>
          <w:rtl/>
        </w:rPr>
        <w:t>والرقيم</w:t>
      </w:r>
      <w:r w:rsidRPr="001C40BE">
        <w:rPr>
          <w:rStyle w:val="libArabicChar"/>
          <w:rtl/>
        </w:rPr>
        <w:t xml:space="preserve"> ... '' </w:t>
      </w:r>
      <w:r w:rsidRPr="001C40BE">
        <w:rPr>
          <w:rStyle w:val="libArabicChar"/>
          <w:rFonts w:hint="cs"/>
          <w:rtl/>
        </w:rPr>
        <w:t>قال</w:t>
      </w:r>
      <w:r w:rsidRPr="001C40BE">
        <w:rPr>
          <w:rStyle w:val="libArabicChar"/>
          <w:rtl/>
        </w:rPr>
        <w:t xml:space="preserve"> : </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قوم</w:t>
      </w:r>
      <w:r w:rsidRPr="001C40BE">
        <w:rPr>
          <w:rStyle w:val="libArabicChar"/>
          <w:rtl/>
        </w:rPr>
        <w:t xml:space="preserve"> </w:t>
      </w:r>
      <w:r w:rsidRPr="001C40BE">
        <w:rPr>
          <w:rStyle w:val="libArabicChar"/>
          <w:rFonts w:hint="cs"/>
          <w:rtl/>
        </w:rPr>
        <w:t>فرّوا</w:t>
      </w:r>
      <w:r w:rsidRPr="001C40BE">
        <w:rPr>
          <w:rStyle w:val="libArabicChar"/>
          <w:rtl/>
        </w:rPr>
        <w:t xml:space="preserve"> </w:t>
      </w:r>
      <w:r w:rsidRPr="001C40BE">
        <w:rPr>
          <w:rStyle w:val="libArabicChar"/>
          <w:rFonts w:hint="cs"/>
          <w:rtl/>
        </w:rPr>
        <w:t>وكتب</w:t>
      </w:r>
      <w:r w:rsidRPr="001C40BE">
        <w:rPr>
          <w:rStyle w:val="libArabicChar"/>
          <w:rtl/>
        </w:rPr>
        <w:t xml:space="preserve"> </w:t>
      </w:r>
      <w:r w:rsidRPr="001C40BE">
        <w:rPr>
          <w:rStyle w:val="libArabicChar"/>
          <w:rFonts w:hint="cs"/>
          <w:rtl/>
        </w:rPr>
        <w:t>ملك</w:t>
      </w:r>
      <w:r w:rsidRPr="001C40BE">
        <w:rPr>
          <w:rStyle w:val="libArabicChar"/>
          <w:rtl/>
        </w:rPr>
        <w:t xml:space="preserve"> </w:t>
      </w:r>
      <w:r w:rsidRPr="001C40BE">
        <w:rPr>
          <w:rStyle w:val="libArabicChar"/>
          <w:rFonts w:hint="cs"/>
          <w:rtl/>
        </w:rPr>
        <w:t>ذلك</w:t>
      </w:r>
      <w:r w:rsidRPr="001C40BE">
        <w:rPr>
          <w:rStyle w:val="libArabicChar"/>
          <w:rtl/>
        </w:rPr>
        <w:t xml:space="preserve"> </w:t>
      </w:r>
      <w:r w:rsidRPr="001C40BE">
        <w:rPr>
          <w:rStyle w:val="libArabicChar"/>
          <w:rFonts w:hint="cs"/>
          <w:rtl/>
        </w:rPr>
        <w:t>الزمان</w:t>
      </w:r>
      <w:r w:rsidRPr="001C40BE">
        <w:rPr>
          <w:rStyle w:val="libArabicChar"/>
          <w:rtl/>
        </w:rPr>
        <w:t xml:space="preserve"> </w:t>
      </w:r>
      <w:r w:rsidRPr="001C40BE">
        <w:rPr>
          <w:rStyle w:val="libArabicChar"/>
          <w:rFonts w:hint="cs"/>
          <w:rtl/>
        </w:rPr>
        <w:t>بأسمائ</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وأسماء</w:t>
      </w:r>
      <w:r w:rsidRPr="001C40BE">
        <w:rPr>
          <w:rStyle w:val="libArabicChar"/>
          <w:rtl/>
        </w:rPr>
        <w:t xml:space="preserve"> </w:t>
      </w:r>
      <w:r w:rsidRPr="001C40BE">
        <w:rPr>
          <w:rStyle w:val="libArabicChar"/>
          <w:rFonts w:hint="cs"/>
          <w:rtl/>
        </w:rPr>
        <w:t>آبائ</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وعشائر</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فى</w:t>
      </w:r>
      <w:r w:rsidRPr="001C40BE">
        <w:rPr>
          <w:rStyle w:val="libArabicChar"/>
          <w:rtl/>
        </w:rPr>
        <w:t xml:space="preserve"> </w:t>
      </w:r>
      <w:r w:rsidRPr="001C40BE">
        <w:rPr>
          <w:rStyle w:val="libArabicChar"/>
          <w:rFonts w:hint="cs"/>
          <w:rtl/>
        </w:rPr>
        <w:t>صحف</w:t>
      </w:r>
      <w:r w:rsidRPr="001C40BE">
        <w:rPr>
          <w:rStyle w:val="libArabicChar"/>
          <w:rtl/>
        </w:rPr>
        <w:t xml:space="preserve"> </w:t>
      </w:r>
      <w:r w:rsidRPr="001C40BE">
        <w:rPr>
          <w:rStyle w:val="libArabicChar"/>
          <w:rFonts w:hint="cs"/>
          <w:rtl/>
        </w:rPr>
        <w:t>من</w:t>
      </w:r>
      <w:r w:rsidRPr="001C40BE">
        <w:rPr>
          <w:rStyle w:val="libArabicChar"/>
          <w:rtl/>
        </w:rPr>
        <w:t xml:space="preserve"> </w:t>
      </w:r>
      <w:r w:rsidRPr="001C40BE">
        <w:rPr>
          <w:rStyle w:val="libArabicChar"/>
          <w:rFonts w:hint="cs"/>
          <w:rtl/>
        </w:rPr>
        <w:t>ر</w:t>
      </w:r>
      <w:r w:rsidRPr="001C40BE">
        <w:rPr>
          <w:rStyle w:val="libArabicChar"/>
          <w:rtl/>
        </w:rPr>
        <w:t xml:space="preserve">صاص'' </w:t>
      </w:r>
      <w:r>
        <w:rPr>
          <w:rtl/>
        </w:rPr>
        <w:t xml:space="preserve">_ </w:t>
      </w:r>
      <w:r w:rsidRPr="001C40BE">
        <w:rPr>
          <w:rStyle w:val="libFootnotenumChar"/>
          <w:rtl/>
        </w:rPr>
        <w:t>(1)</w:t>
      </w:r>
    </w:p>
    <w:p w:rsidR="00E10A6C" w:rsidRDefault="00E10A6C" w:rsidP="00E10A6C">
      <w:pPr>
        <w:pStyle w:val="libNormal"/>
        <w:rPr>
          <w:rtl/>
        </w:rPr>
      </w:pPr>
      <w:r>
        <w:rPr>
          <w:rFonts w:hint="eastAsia"/>
          <w:rtl/>
        </w:rPr>
        <w:t>امام</w:t>
      </w:r>
      <w:r>
        <w:rPr>
          <w:rtl/>
        </w:rPr>
        <w:t xml:space="preserve"> صادق (ع) سے الله تعالى كے اس كلام : ''ام حسبت أن أصحاب الكہف و الرقيم ...'' كے بارے مي</w:t>
      </w:r>
      <w:r w:rsidR="00475B46">
        <w:rPr>
          <w:rtl/>
        </w:rPr>
        <w:t xml:space="preserve">ں </w:t>
      </w:r>
      <w:r>
        <w:rPr>
          <w:rtl/>
        </w:rPr>
        <w:t>روايت ہوئي ہے كہ آپ (ع) نے فرمايا : يہ وہ لوگ تھے كہ جو فرار ہوئے تھے اور اس زمانے كے بادشاہ نے ان كے نام ان كے آبائو اجداد اور ان كے قبيلے نامو</w:t>
      </w:r>
      <w:r w:rsidR="00475B46">
        <w:rPr>
          <w:rtl/>
        </w:rPr>
        <w:t xml:space="preserve">ں </w:t>
      </w:r>
      <w:r>
        <w:rPr>
          <w:rtl/>
        </w:rPr>
        <w:t>كو سيسے كى چندالو</w:t>
      </w:r>
      <w:r>
        <w:rPr>
          <w:rFonts w:hint="eastAsia"/>
          <w:rtl/>
        </w:rPr>
        <w:t>اح</w:t>
      </w:r>
      <w:r>
        <w:rPr>
          <w:rtl/>
        </w:rPr>
        <w:t xml:space="preserve"> پر لكھے ہوئے تھے_ ( اس ليے اصحاب كہف كو اصحاب رقيم بھى كيا جا تا ہے )_</w:t>
      </w:r>
    </w:p>
    <w:p w:rsidR="00E10A6C" w:rsidRDefault="00E10A6C" w:rsidP="00E10A6C">
      <w:pPr>
        <w:pStyle w:val="libNormal"/>
        <w:rPr>
          <w:rtl/>
        </w:rPr>
      </w:pPr>
      <w:r>
        <w:rPr>
          <w:rtl/>
        </w:rPr>
        <w:t xml:space="preserve">8_ </w:t>
      </w:r>
      <w:r w:rsidRPr="001C40BE">
        <w:rPr>
          <w:rStyle w:val="libArabicChar"/>
          <w:rtl/>
        </w:rPr>
        <w:t>عن نعمان بن بشير انّ</w:t>
      </w:r>
      <w:r w:rsidR="005E572F" w:rsidRPr="00201D6A">
        <w:rPr>
          <w:rStyle w:val="libArabicChar"/>
          <w:rFonts w:hint="cs"/>
          <w:rtl/>
        </w:rPr>
        <w:t>ه</w:t>
      </w:r>
      <w:r w:rsidRPr="001C40BE">
        <w:rPr>
          <w:rStyle w:val="libArabicChar"/>
          <w:rtl/>
        </w:rPr>
        <w:t xml:space="preserve"> </w:t>
      </w:r>
      <w:r w:rsidRPr="001C40BE">
        <w:rPr>
          <w:rStyle w:val="libArabicChar"/>
          <w:rFonts w:hint="cs"/>
          <w:rtl/>
        </w:rPr>
        <w:t>سمع</w:t>
      </w:r>
      <w:r w:rsidRPr="001C40BE">
        <w:rPr>
          <w:rStyle w:val="libArabicChar"/>
          <w:rtl/>
        </w:rPr>
        <w:t xml:space="preserve"> </w:t>
      </w:r>
      <w:r w:rsidRPr="001C40BE">
        <w:rPr>
          <w:rStyle w:val="libArabicChar"/>
          <w:rFonts w:hint="cs"/>
          <w:rtl/>
        </w:rPr>
        <w:t>رسول</w:t>
      </w:r>
      <w:r w:rsidRPr="001C40BE">
        <w:rPr>
          <w:rStyle w:val="libArabicChar"/>
          <w:rtl/>
        </w:rPr>
        <w:t xml:space="preserve"> الله يحدث عن أصحاب الرقيم : انّ ثلاثة نفر دخلوا إلى الك</w:t>
      </w:r>
      <w:r w:rsidR="005E572F" w:rsidRPr="00201D6A">
        <w:rPr>
          <w:rStyle w:val="libArabicChar"/>
          <w:rFonts w:hint="cs"/>
          <w:rtl/>
        </w:rPr>
        <w:t>ه</w:t>
      </w:r>
      <w:r w:rsidRPr="001C40BE">
        <w:rPr>
          <w:rStyle w:val="libArabicChar"/>
          <w:rFonts w:hint="cs"/>
          <w:rtl/>
        </w:rPr>
        <w:t>ف</w:t>
      </w:r>
      <w:r w:rsidRPr="001C40BE">
        <w:rPr>
          <w:rStyle w:val="libArabicChar"/>
          <w:rtl/>
        </w:rPr>
        <w:t xml:space="preserve"> </w:t>
      </w:r>
      <w:r w:rsidRPr="001C40BE">
        <w:rPr>
          <w:rStyle w:val="libArabicChar"/>
          <w:rFonts w:hint="cs"/>
          <w:rtl/>
        </w:rPr>
        <w:t>فوقع</w:t>
      </w:r>
      <w:r w:rsidRPr="001C40BE">
        <w:rPr>
          <w:rStyle w:val="libArabicChar"/>
          <w:rtl/>
        </w:rPr>
        <w:t xml:space="preserve"> </w:t>
      </w:r>
      <w:r w:rsidRPr="001C40BE">
        <w:rPr>
          <w:rStyle w:val="libArabicChar"/>
          <w:rFonts w:hint="cs"/>
          <w:rtl/>
        </w:rPr>
        <w:t>من</w:t>
      </w:r>
      <w:r w:rsidRPr="001C40BE">
        <w:rPr>
          <w:rStyle w:val="libArabicChar"/>
          <w:rtl/>
        </w:rPr>
        <w:t xml:space="preserve"> </w:t>
      </w:r>
      <w:r w:rsidRPr="001C40BE">
        <w:rPr>
          <w:rStyle w:val="libArabicChar"/>
          <w:rFonts w:hint="cs"/>
          <w:rtl/>
        </w:rPr>
        <w:t>الجبل</w:t>
      </w:r>
      <w:r w:rsidRPr="001C40BE">
        <w:rPr>
          <w:rStyle w:val="libArabicChar"/>
          <w:rtl/>
        </w:rPr>
        <w:t xml:space="preserve"> </w:t>
      </w:r>
      <w:r w:rsidRPr="001C40BE">
        <w:rPr>
          <w:rStyle w:val="libArabicChar"/>
          <w:rFonts w:hint="cs"/>
          <w:rtl/>
        </w:rPr>
        <w:t>حجرعلى</w:t>
      </w:r>
      <w:r w:rsidRPr="001C40BE">
        <w:rPr>
          <w:rStyle w:val="libArabicChar"/>
          <w:rtl/>
        </w:rPr>
        <w:t xml:space="preserve"> </w:t>
      </w:r>
      <w:r w:rsidRPr="001C40BE">
        <w:rPr>
          <w:rStyle w:val="libArabicChar"/>
          <w:rFonts w:hint="cs"/>
          <w:rtl/>
        </w:rPr>
        <w:t>الك</w:t>
      </w:r>
      <w:r w:rsidR="005E572F" w:rsidRPr="00201D6A">
        <w:rPr>
          <w:rStyle w:val="libArabicChar"/>
          <w:rFonts w:hint="cs"/>
          <w:rtl/>
        </w:rPr>
        <w:t>ه</w:t>
      </w:r>
      <w:r w:rsidRPr="001C40BE">
        <w:rPr>
          <w:rStyle w:val="libArabicChar"/>
          <w:rFonts w:hint="cs"/>
          <w:rtl/>
        </w:rPr>
        <w:t>ف</w:t>
      </w:r>
      <w:r w:rsidRPr="001C40BE">
        <w:rPr>
          <w:rStyle w:val="libArabicChar"/>
          <w:rtl/>
        </w:rPr>
        <w:t xml:space="preserve"> </w:t>
      </w:r>
      <w:r w:rsidRPr="001C40BE">
        <w:rPr>
          <w:rStyle w:val="libArabicChar"/>
          <w:rFonts w:hint="cs"/>
          <w:rtl/>
        </w:rPr>
        <w:t>فا</w:t>
      </w:r>
      <w:r w:rsidRPr="001C40BE">
        <w:rPr>
          <w:rStyle w:val="libArabicChar"/>
          <w:rtl/>
        </w:rPr>
        <w:t xml:space="preserve"> </w:t>
      </w:r>
      <w:r w:rsidRPr="001C40BE">
        <w:rPr>
          <w:rStyle w:val="libArabicChar"/>
          <w:rFonts w:hint="cs"/>
          <w:rtl/>
        </w:rPr>
        <w:t>وصد</w:t>
      </w:r>
      <w:r w:rsidRPr="001C40BE">
        <w:rPr>
          <w:rStyle w:val="libArabicChar"/>
          <w:rtl/>
        </w:rPr>
        <w:t xml:space="preserve"> </w:t>
      </w:r>
      <w:r w:rsidRPr="001C40BE">
        <w:rPr>
          <w:rStyle w:val="libArabicChar"/>
          <w:rFonts w:hint="cs"/>
          <w:rtl/>
        </w:rPr>
        <w:t>علي</w:t>
      </w:r>
      <w:r w:rsidR="005E572F" w:rsidRPr="00201D6A">
        <w:rPr>
          <w:rStyle w:val="libArabicChar"/>
          <w:rFonts w:hint="cs"/>
          <w:rtl/>
        </w:rPr>
        <w:t>ه</w:t>
      </w:r>
      <w:r w:rsidRPr="001C40BE">
        <w:rPr>
          <w:rStyle w:val="libArabicChar"/>
          <w:rFonts w:hint="cs"/>
          <w:rtl/>
        </w:rPr>
        <w:t>م</w:t>
      </w:r>
      <w:r w:rsidRPr="001C40BE">
        <w:rPr>
          <w:rStyle w:val="libArabicChar"/>
          <w:rtl/>
        </w:rPr>
        <w:t xml:space="preserve"> ... </w:t>
      </w:r>
      <w:r w:rsidRPr="001C40BE">
        <w:rPr>
          <w:rStyle w:val="libArabicChar"/>
          <w:rFonts w:hint="cs"/>
          <w:rtl/>
        </w:rPr>
        <w:t>ففرج</w:t>
      </w:r>
      <w:r w:rsidRPr="001C40BE">
        <w:rPr>
          <w:rStyle w:val="libArabicChar"/>
          <w:rtl/>
        </w:rPr>
        <w:t xml:space="preserve"> </w:t>
      </w:r>
      <w:r w:rsidRPr="001C40BE">
        <w:rPr>
          <w:rStyle w:val="libArabicChar"/>
          <w:rFonts w:hint="cs"/>
          <w:rtl/>
        </w:rPr>
        <w:t>الله</w:t>
      </w:r>
      <w:r w:rsidRPr="001C40BE">
        <w:rPr>
          <w:rStyle w:val="libArabicChar"/>
          <w:rtl/>
        </w:rPr>
        <w:t xml:space="preserve"> </w:t>
      </w:r>
      <w:r w:rsidRPr="001C40BE">
        <w:rPr>
          <w:rStyle w:val="libArabicChar"/>
          <w:rFonts w:hint="cs"/>
          <w:rtl/>
        </w:rPr>
        <w:t>عن</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وخرجوا</w:t>
      </w:r>
      <w:r w:rsidRPr="001C40BE">
        <w:rPr>
          <w:rStyle w:val="libArabicChar"/>
          <w:rtl/>
        </w:rPr>
        <w:t xml:space="preserve"> </w:t>
      </w:r>
      <w:r w:rsidRPr="001C40BE">
        <w:rPr>
          <w:rStyle w:val="libArabicChar"/>
          <w:rFonts w:hint="cs"/>
          <w:rtl/>
        </w:rPr>
        <w:t>إلى</w:t>
      </w:r>
      <w:r w:rsidRPr="001C40BE">
        <w:rPr>
          <w:rStyle w:val="libArabicChar"/>
          <w:rtl/>
        </w:rPr>
        <w:t xml:space="preserve"> </w:t>
      </w:r>
      <w:r w:rsidRPr="001C40BE">
        <w:rPr>
          <w:rStyle w:val="libArabicChar"/>
          <w:rFonts w:hint="cs"/>
          <w:rtl/>
        </w:rPr>
        <w:t>أ</w:t>
      </w:r>
      <w:r w:rsidR="005E572F" w:rsidRPr="00201D6A">
        <w:rPr>
          <w:rStyle w:val="libArabicChar"/>
          <w:rFonts w:hint="cs"/>
          <w:rtl/>
        </w:rPr>
        <w:t>ه</w:t>
      </w:r>
      <w:r w:rsidRPr="001C40BE">
        <w:rPr>
          <w:rStyle w:val="libArabicChar"/>
          <w:rFonts w:hint="cs"/>
          <w:rtl/>
        </w:rPr>
        <w:t>لي</w:t>
      </w:r>
      <w:r w:rsidR="005E572F" w:rsidRPr="00201D6A">
        <w:rPr>
          <w:rStyle w:val="libArabicChar"/>
          <w:rFonts w:hint="cs"/>
          <w:rtl/>
        </w:rPr>
        <w:t>ه</w:t>
      </w:r>
      <w:r w:rsidRPr="001C40BE">
        <w:rPr>
          <w:rStyle w:val="libArabicChar"/>
          <w:rFonts w:hint="cs"/>
          <w:rtl/>
        </w:rPr>
        <w:t>م</w:t>
      </w:r>
      <w:r w:rsidRPr="001C40BE">
        <w:rPr>
          <w:rStyle w:val="libArabicChar"/>
          <w:rtl/>
        </w:rPr>
        <w:t xml:space="preserve"> </w:t>
      </w:r>
      <w:r w:rsidRPr="001C40BE">
        <w:rPr>
          <w:rStyle w:val="libArabicChar"/>
          <w:rFonts w:hint="cs"/>
          <w:rtl/>
        </w:rPr>
        <w:t>ر</w:t>
      </w:r>
      <w:r w:rsidRPr="001C40BE">
        <w:rPr>
          <w:rStyle w:val="libArabicChar"/>
          <w:rtl/>
        </w:rPr>
        <w:t>اجعين</w:t>
      </w:r>
      <w:r>
        <w:rPr>
          <w:rtl/>
        </w:rPr>
        <w:t xml:space="preserve"> _</w:t>
      </w:r>
      <w:r w:rsidRPr="001C40BE">
        <w:rPr>
          <w:rStyle w:val="libFootnotenumChar"/>
          <w:rtl/>
        </w:rPr>
        <w:t>(2)</w:t>
      </w:r>
    </w:p>
    <w:p w:rsidR="00E10A6C" w:rsidRDefault="00E10A6C" w:rsidP="00E10A6C">
      <w:pPr>
        <w:pStyle w:val="libNormal"/>
        <w:rPr>
          <w:rtl/>
        </w:rPr>
      </w:pPr>
      <w:r>
        <w:rPr>
          <w:rFonts w:hint="eastAsia"/>
          <w:rtl/>
        </w:rPr>
        <w:t>نعمان</w:t>
      </w:r>
      <w:r>
        <w:rPr>
          <w:rtl/>
        </w:rPr>
        <w:t xml:space="preserve"> بن بشير سے نقل ہواكہ اس نے رسول الله (ص) سے سنا كہ آپ (ص) نے اصحاب رقيم كے بارے مي</w:t>
      </w:r>
      <w:r w:rsidR="00475B46">
        <w:rPr>
          <w:rtl/>
        </w:rPr>
        <w:t xml:space="preserve">ں </w:t>
      </w:r>
      <w:r>
        <w:rPr>
          <w:rtl/>
        </w:rPr>
        <w:t>فرمايا : وہ تين افراد تھے كہ جو غار مي</w:t>
      </w:r>
      <w:r w:rsidR="00475B46">
        <w:rPr>
          <w:rtl/>
        </w:rPr>
        <w:t xml:space="preserve">ں </w:t>
      </w:r>
      <w:r>
        <w:rPr>
          <w:rtl/>
        </w:rPr>
        <w:t>داخل ہوئے اور ايك پتھر پہاڑ سے غار پر گرا اور غار كو ان پر بند كرديا ... پس الله تعالى نے ان كے امر مي</w:t>
      </w:r>
      <w:r w:rsidR="00475B46">
        <w:rPr>
          <w:rtl/>
        </w:rPr>
        <w:t xml:space="preserve">ں </w:t>
      </w:r>
      <w:r>
        <w:rPr>
          <w:rtl/>
        </w:rPr>
        <w:t>گشا</w:t>
      </w:r>
      <w:r w:rsidR="00B26059">
        <w:rPr>
          <w:rtl/>
        </w:rPr>
        <w:t>ئش</w:t>
      </w:r>
      <w:r>
        <w:rPr>
          <w:rtl/>
        </w:rPr>
        <w:t xml:space="preserve"> پيدا كى (اور وہ غار سے آزاد ہوئے) اوراپنے گھر والو</w:t>
      </w:r>
      <w:r w:rsidR="00475B46">
        <w:rPr>
          <w:rtl/>
        </w:rPr>
        <w:t xml:space="preserve">ں </w:t>
      </w:r>
      <w:r>
        <w:rPr>
          <w:rtl/>
        </w:rPr>
        <w:t>كى طرف پلٹ گئے _</w:t>
      </w:r>
    </w:p>
    <w:p w:rsidR="00E10A6C" w:rsidRDefault="00E10A6C" w:rsidP="00E10A6C">
      <w:pPr>
        <w:pStyle w:val="libNormal"/>
        <w:rPr>
          <w:rtl/>
        </w:rPr>
      </w:pPr>
      <w:r>
        <w:rPr>
          <w:rtl/>
        </w:rPr>
        <w:t>9_</w:t>
      </w:r>
      <w:r w:rsidRPr="001C40BE">
        <w:rPr>
          <w:rStyle w:val="libArabicChar"/>
          <w:rtl/>
        </w:rPr>
        <w:t>عن أبى عبدالله (ع) قال : إنّ أصحاب</w:t>
      </w:r>
    </w:p>
    <w:p w:rsidR="00E10A6C" w:rsidRDefault="00D20126" w:rsidP="00D20126">
      <w:pPr>
        <w:pStyle w:val="libLine"/>
        <w:rPr>
          <w:rtl/>
        </w:rPr>
      </w:pPr>
      <w:r>
        <w:rPr>
          <w:rtl/>
        </w:rPr>
        <w:t>____________________</w:t>
      </w:r>
    </w:p>
    <w:p w:rsidR="00E10A6C" w:rsidRDefault="00E10A6C" w:rsidP="001C40BE">
      <w:pPr>
        <w:pStyle w:val="libFootnote"/>
        <w:rPr>
          <w:rtl/>
        </w:rPr>
      </w:pPr>
      <w:r>
        <w:rPr>
          <w:rtl/>
        </w:rPr>
        <w:t>1) تفسير عياشى ج 2، ص 321 ،ح5 _ نورالثقلين ، ج 3، ص 244، ح21_2) الدرالمنشور، ج 5،ص 363_</w:t>
      </w:r>
    </w:p>
    <w:p w:rsidR="001C40BE" w:rsidRDefault="005E4E68" w:rsidP="001C40BE">
      <w:pPr>
        <w:pStyle w:val="libNormal"/>
        <w:rPr>
          <w:rtl/>
        </w:rPr>
      </w:pPr>
      <w:r>
        <w:rPr>
          <w:rtl/>
        </w:rPr>
        <w:br w:type="page"/>
      </w:r>
    </w:p>
    <w:p w:rsidR="00E10A6C" w:rsidRDefault="00E10A6C" w:rsidP="001C40BE">
      <w:pPr>
        <w:pStyle w:val="libNormal"/>
        <w:rPr>
          <w:rtl/>
        </w:rPr>
      </w:pPr>
      <w:r w:rsidRPr="001C40BE">
        <w:rPr>
          <w:rStyle w:val="libArabicChar"/>
          <w:rFonts w:hint="eastAsia"/>
          <w:rtl/>
        </w:rPr>
        <w:lastRenderedPageBreak/>
        <w:t>الك</w:t>
      </w:r>
      <w:r w:rsidR="005E572F" w:rsidRPr="00201D6A">
        <w:rPr>
          <w:rStyle w:val="libArabicChar"/>
          <w:rFonts w:hint="cs"/>
          <w:rtl/>
        </w:rPr>
        <w:t>ه</w:t>
      </w:r>
      <w:r w:rsidRPr="001C40BE">
        <w:rPr>
          <w:rStyle w:val="libArabicChar"/>
          <w:rFonts w:hint="cs"/>
          <w:rtl/>
        </w:rPr>
        <w:t>ف</w:t>
      </w:r>
      <w:r w:rsidRPr="001C40BE">
        <w:rPr>
          <w:rStyle w:val="libArabicChar"/>
          <w:rtl/>
        </w:rPr>
        <w:t xml:space="preserve"> ا سرّوا الإيمان وأظ</w:t>
      </w:r>
      <w:r w:rsidR="005E572F" w:rsidRPr="00201D6A">
        <w:rPr>
          <w:rStyle w:val="libArabicChar"/>
          <w:rFonts w:hint="cs"/>
          <w:rtl/>
        </w:rPr>
        <w:t>ه</w:t>
      </w:r>
      <w:r w:rsidRPr="001C40BE">
        <w:rPr>
          <w:rStyle w:val="libArabicChar"/>
          <w:rFonts w:hint="cs"/>
          <w:rtl/>
        </w:rPr>
        <w:t>روا</w:t>
      </w:r>
      <w:r w:rsidRPr="001C40BE">
        <w:rPr>
          <w:rStyle w:val="libArabicChar"/>
          <w:rtl/>
        </w:rPr>
        <w:t xml:space="preserve"> الكفر</w:t>
      </w:r>
      <w:r>
        <w:rPr>
          <w:rtl/>
        </w:rPr>
        <w:t xml:space="preserve"> ... </w:t>
      </w:r>
      <w:r w:rsidRPr="006074D0">
        <w:rPr>
          <w:rStyle w:val="libFootnotenumChar"/>
          <w:rtl/>
        </w:rPr>
        <w:t>(1)</w:t>
      </w:r>
    </w:p>
    <w:p w:rsidR="00E10A6C" w:rsidRDefault="00E10A6C" w:rsidP="00E10A6C">
      <w:pPr>
        <w:pStyle w:val="libNormal"/>
        <w:rPr>
          <w:rtl/>
        </w:rPr>
      </w:pPr>
      <w:r>
        <w:rPr>
          <w:rFonts w:hint="eastAsia"/>
          <w:rtl/>
        </w:rPr>
        <w:t>امام</w:t>
      </w:r>
      <w:r>
        <w:rPr>
          <w:rtl/>
        </w:rPr>
        <w:t xml:space="preserve"> صادق (ع) سے روايت نقل ہوئي ہے كہ آپ (ع) نے فرمايا : اصحاب كہف نے اپنے ايمان كو مخفى ركھا اوركفر كا اظہار كرتے تھے _</w:t>
      </w:r>
    </w:p>
    <w:p w:rsidR="00E10A6C" w:rsidRDefault="00E10A6C" w:rsidP="006074D0">
      <w:pPr>
        <w:pStyle w:val="libNormal"/>
        <w:rPr>
          <w:rtl/>
        </w:rPr>
      </w:pPr>
      <w:r>
        <w:rPr>
          <w:rFonts w:hint="eastAsia"/>
          <w:rtl/>
        </w:rPr>
        <w:t>آنحضرت</w:t>
      </w:r>
      <w:r>
        <w:rPr>
          <w:rtl/>
        </w:rPr>
        <w:t xml:space="preserve"> (ص) :</w:t>
      </w:r>
      <w:r>
        <w:rPr>
          <w:rFonts w:hint="eastAsia"/>
          <w:rtl/>
        </w:rPr>
        <w:t>آنحضرت</w:t>
      </w:r>
      <w:r>
        <w:rPr>
          <w:rtl/>
        </w:rPr>
        <w:t xml:space="preserve"> (ص) كو تسلى دينا 6</w:t>
      </w:r>
    </w:p>
    <w:p w:rsidR="00E10A6C" w:rsidRDefault="00E10A6C" w:rsidP="006074D0">
      <w:pPr>
        <w:pStyle w:val="libNormal"/>
        <w:rPr>
          <w:rtl/>
        </w:rPr>
      </w:pPr>
      <w:r>
        <w:rPr>
          <w:rFonts w:hint="eastAsia"/>
          <w:rtl/>
        </w:rPr>
        <w:t>اصحاب</w:t>
      </w:r>
      <w:r>
        <w:rPr>
          <w:rtl/>
        </w:rPr>
        <w:t xml:space="preserve"> رقيم :</w:t>
      </w:r>
      <w:r>
        <w:rPr>
          <w:rFonts w:hint="eastAsia"/>
          <w:rtl/>
        </w:rPr>
        <w:t>اصحاب</w:t>
      </w:r>
      <w:r>
        <w:rPr>
          <w:rtl/>
        </w:rPr>
        <w:t xml:space="preserve"> رقيم سے مراد 2</w:t>
      </w:r>
    </w:p>
    <w:p w:rsidR="00E10A6C" w:rsidRDefault="00E10A6C" w:rsidP="006074D0">
      <w:pPr>
        <w:pStyle w:val="libNormal"/>
        <w:rPr>
          <w:rtl/>
        </w:rPr>
      </w:pPr>
      <w:r>
        <w:rPr>
          <w:rFonts w:hint="eastAsia"/>
          <w:rtl/>
        </w:rPr>
        <w:t>اصحاب</w:t>
      </w:r>
      <w:r>
        <w:rPr>
          <w:rtl/>
        </w:rPr>
        <w:t xml:space="preserve"> كہف:</w:t>
      </w:r>
      <w:r>
        <w:rPr>
          <w:rFonts w:hint="eastAsia"/>
          <w:rtl/>
        </w:rPr>
        <w:t>اصحاب</w:t>
      </w:r>
      <w:r>
        <w:rPr>
          <w:rtl/>
        </w:rPr>
        <w:t xml:space="preserve"> كہف كا تقيہ 9; اصحاب كہف كا قصہ 1</w:t>
      </w:r>
    </w:p>
    <w:p w:rsidR="00E10A6C" w:rsidRDefault="00E10A6C" w:rsidP="00E10A6C">
      <w:pPr>
        <w:pStyle w:val="libNormal"/>
        <w:rPr>
          <w:rtl/>
        </w:rPr>
      </w:pPr>
      <w:r>
        <w:rPr>
          <w:rFonts w:hint="eastAsia"/>
          <w:rtl/>
        </w:rPr>
        <w:t>،</w:t>
      </w:r>
      <w:r>
        <w:rPr>
          <w:rtl/>
        </w:rPr>
        <w:t>3،4 ،7، 8،9 ; اصحاب كہف كى تعداد 8; اصحاب كہف كے قصہ كا فلسفہ6 ;اصحاب كہف كے قصہ كى تاريخ 5; اصحاب كہف كے نام 2</w:t>
      </w:r>
    </w:p>
    <w:p w:rsidR="00E10A6C" w:rsidRDefault="00E10A6C" w:rsidP="006074D0">
      <w:pPr>
        <w:pStyle w:val="libNormal"/>
        <w:rPr>
          <w:rtl/>
        </w:rPr>
      </w:pPr>
      <w:r>
        <w:rPr>
          <w:rFonts w:hint="eastAsia"/>
          <w:rtl/>
        </w:rPr>
        <w:t>الله</w:t>
      </w:r>
      <w:r>
        <w:rPr>
          <w:rtl/>
        </w:rPr>
        <w:t xml:space="preserve"> تعالى :</w:t>
      </w:r>
      <w:r>
        <w:rPr>
          <w:rFonts w:hint="eastAsia"/>
          <w:rtl/>
        </w:rPr>
        <w:t>الله</w:t>
      </w:r>
      <w:r>
        <w:rPr>
          <w:rtl/>
        </w:rPr>
        <w:t xml:space="preserve"> تعالى كى قدرت كى عظمت 3;اللہ تعالى كے ارادہ كى عظمت 3</w:t>
      </w:r>
    </w:p>
    <w:p w:rsidR="00E10A6C" w:rsidRDefault="00E10A6C" w:rsidP="006074D0">
      <w:pPr>
        <w:pStyle w:val="libNormal"/>
        <w:rPr>
          <w:rtl/>
        </w:rPr>
      </w:pPr>
      <w:r>
        <w:rPr>
          <w:rFonts w:hint="eastAsia"/>
          <w:rtl/>
        </w:rPr>
        <w:t>الله</w:t>
      </w:r>
      <w:r>
        <w:rPr>
          <w:rtl/>
        </w:rPr>
        <w:t xml:space="preserve"> تعالى كى نشانيا</w:t>
      </w:r>
      <w:r w:rsidR="00475B46">
        <w:rPr>
          <w:rtl/>
        </w:rPr>
        <w:t xml:space="preserve">ں </w:t>
      </w:r>
      <w:r>
        <w:rPr>
          <w:rtl/>
        </w:rPr>
        <w:t>:</w:t>
      </w:r>
      <w:r>
        <w:rPr>
          <w:rFonts w:hint="eastAsia"/>
          <w:rtl/>
        </w:rPr>
        <w:t>الله</w:t>
      </w:r>
      <w:r>
        <w:rPr>
          <w:rtl/>
        </w:rPr>
        <w:t xml:space="preserve"> تعالى كى نشانيو</w:t>
      </w:r>
      <w:r w:rsidR="00475B46">
        <w:rPr>
          <w:rtl/>
        </w:rPr>
        <w:t xml:space="preserve">ں </w:t>
      </w:r>
      <w:r>
        <w:rPr>
          <w:rtl/>
        </w:rPr>
        <w:t>كى عظمت 3</w:t>
      </w:r>
    </w:p>
    <w:p w:rsidR="00E10A6C" w:rsidRDefault="00E10A6C" w:rsidP="00E10A6C">
      <w:pPr>
        <w:pStyle w:val="libNormal"/>
        <w:rPr>
          <w:rtl/>
        </w:rPr>
      </w:pPr>
      <w:r>
        <w:rPr>
          <w:rFonts w:hint="eastAsia"/>
          <w:rtl/>
        </w:rPr>
        <w:t>روايت</w:t>
      </w:r>
      <w:r>
        <w:rPr>
          <w:rtl/>
        </w:rPr>
        <w:t>: 7 ، 8،9</w:t>
      </w:r>
    </w:p>
    <w:p w:rsidR="00E10A6C" w:rsidRDefault="00E10A6C" w:rsidP="006074D0">
      <w:pPr>
        <w:pStyle w:val="libNormal"/>
        <w:rPr>
          <w:rtl/>
        </w:rPr>
      </w:pPr>
      <w:r>
        <w:rPr>
          <w:rFonts w:hint="eastAsia"/>
          <w:rtl/>
        </w:rPr>
        <w:t>قرآن</w:t>
      </w:r>
      <w:r>
        <w:rPr>
          <w:rtl/>
        </w:rPr>
        <w:t xml:space="preserve"> مجيد:</w:t>
      </w:r>
      <w:r>
        <w:rPr>
          <w:rFonts w:hint="eastAsia"/>
          <w:rtl/>
        </w:rPr>
        <w:t>قرآن</w:t>
      </w:r>
      <w:r>
        <w:rPr>
          <w:rtl/>
        </w:rPr>
        <w:t xml:space="preserve"> مجيد كے قصو</w:t>
      </w:r>
      <w:r w:rsidR="00475B46">
        <w:rPr>
          <w:rtl/>
        </w:rPr>
        <w:t xml:space="preserve">ں </w:t>
      </w:r>
      <w:r>
        <w:rPr>
          <w:rtl/>
        </w:rPr>
        <w:t>كا فلسفہ 6</w:t>
      </w:r>
    </w:p>
    <w:p w:rsidR="00E10A6C" w:rsidRDefault="006074D0" w:rsidP="006074D0">
      <w:pPr>
        <w:pStyle w:val="Heading2Center"/>
        <w:rPr>
          <w:rtl/>
        </w:rPr>
      </w:pPr>
      <w:bookmarkStart w:id="121" w:name="_Toc32151452"/>
      <w:r>
        <w:rPr>
          <w:rFonts w:hint="cs"/>
          <w:rtl/>
        </w:rPr>
        <w:t>آیت 10</w:t>
      </w:r>
      <w:bookmarkEnd w:id="121"/>
    </w:p>
    <w:p w:rsidR="00E10A6C" w:rsidRDefault="00574CD4" w:rsidP="006074D0">
      <w:pPr>
        <w:pStyle w:val="libNormal"/>
        <w:rPr>
          <w:rtl/>
        </w:rPr>
      </w:pPr>
      <w:r>
        <w:rPr>
          <w:rStyle w:val="libAieChar"/>
          <w:rFonts w:hint="eastAsia"/>
          <w:rtl/>
        </w:rPr>
        <w:t xml:space="preserve"> </w:t>
      </w:r>
      <w:r w:rsidRPr="00574CD4">
        <w:rPr>
          <w:rStyle w:val="libAlaemChar"/>
          <w:rFonts w:hint="eastAsia"/>
          <w:rtl/>
        </w:rPr>
        <w:t>(</w:t>
      </w:r>
      <w:r w:rsidRPr="006074D0">
        <w:rPr>
          <w:rStyle w:val="libAieChar"/>
          <w:rFonts w:hint="eastAsia"/>
          <w:rtl/>
        </w:rPr>
        <w:t>إِذْ</w:t>
      </w:r>
      <w:r w:rsidRPr="006074D0">
        <w:rPr>
          <w:rStyle w:val="libAieChar"/>
          <w:rtl/>
        </w:rPr>
        <w:t xml:space="preserve"> أَوَى الْفِتْيَةُ إِلَى الْكَهْفِ فَقَالُوا رَبَّنَا آتِنَا مِن لَّدُنكَ رَحْمَةً وَهَيِّئْ لَنَا مِنْ أَمْرِنَا رَشَداً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جب</w:t>
      </w:r>
      <w:r>
        <w:rPr>
          <w:rtl/>
        </w:rPr>
        <w:t xml:space="preserve"> كہ كچھ جوانو</w:t>
      </w:r>
      <w:r w:rsidR="00475B46">
        <w:rPr>
          <w:rtl/>
        </w:rPr>
        <w:t xml:space="preserve">ں </w:t>
      </w:r>
      <w:r>
        <w:rPr>
          <w:rtl/>
        </w:rPr>
        <w:t>نے غار مي</w:t>
      </w:r>
      <w:r w:rsidR="00475B46">
        <w:rPr>
          <w:rtl/>
        </w:rPr>
        <w:t xml:space="preserve">ں </w:t>
      </w:r>
      <w:r>
        <w:rPr>
          <w:rtl/>
        </w:rPr>
        <w:t>پناہ لى اور يہ دعا كى كہ پروردگار ہم كو اپنى رحمت عطا فرما اور ہمارے لئے ہمارے كام مي</w:t>
      </w:r>
      <w:r w:rsidR="00475B46">
        <w:rPr>
          <w:rtl/>
        </w:rPr>
        <w:t xml:space="preserve">ں </w:t>
      </w:r>
      <w:r>
        <w:rPr>
          <w:rtl/>
        </w:rPr>
        <w:t>كاميابى كا سامان فراہم كردے (10)</w:t>
      </w:r>
    </w:p>
    <w:p w:rsidR="00E10A6C" w:rsidRDefault="00E10A6C" w:rsidP="00E10A6C">
      <w:pPr>
        <w:pStyle w:val="libNormal"/>
        <w:rPr>
          <w:rtl/>
        </w:rPr>
      </w:pPr>
      <w:r>
        <w:rPr>
          <w:rtl/>
        </w:rPr>
        <w:t>1_اصحاب كہف وہ گروہ تھا كہ جو كفر و منحرف معاشرہ سے خطرہ كى بناء پر پہار كى طرف پناہ لينے كے لئے بھاگ نكلے تھے_</w:t>
      </w:r>
    </w:p>
    <w:p w:rsidR="00E10A6C" w:rsidRDefault="00E10A6C" w:rsidP="006074D0">
      <w:pPr>
        <w:pStyle w:val="libArabic"/>
        <w:rPr>
          <w:rtl/>
        </w:rPr>
      </w:pPr>
      <w:r>
        <w:rPr>
          <w:rFonts w:hint="eastAsia"/>
          <w:rtl/>
        </w:rPr>
        <w:t>اذ</w:t>
      </w:r>
      <w:r>
        <w:rPr>
          <w:rtl/>
        </w:rPr>
        <w:t xml:space="preserve"> ا وى الفتية إلى الك</w:t>
      </w:r>
      <w:r w:rsidR="005E572F" w:rsidRPr="00201D6A">
        <w:rPr>
          <w:rFonts w:hint="cs"/>
          <w:rtl/>
        </w:rPr>
        <w:t>ه</w:t>
      </w:r>
      <w:r>
        <w:rPr>
          <w:rFonts w:hint="cs"/>
          <w:rtl/>
        </w:rPr>
        <w:t>ف</w:t>
      </w:r>
    </w:p>
    <w:p w:rsidR="00E10A6C" w:rsidRDefault="00E10A6C" w:rsidP="00E10A6C">
      <w:pPr>
        <w:pStyle w:val="libNormal"/>
        <w:rPr>
          <w:rtl/>
        </w:rPr>
      </w:pPr>
      <w:r>
        <w:rPr>
          <w:rtl/>
        </w:rPr>
        <w:t>''ا وى إلى كذا'' يعنى اس جگہ كى طرف بڑھا اوراسے اپنى پناہ گاہ اور جائے سكونت قرار ديا_</w:t>
      </w:r>
    </w:p>
    <w:p w:rsidR="00E10A6C" w:rsidRDefault="00E10A6C" w:rsidP="00E10A6C">
      <w:pPr>
        <w:pStyle w:val="libNormal"/>
        <w:rPr>
          <w:rtl/>
        </w:rPr>
      </w:pPr>
      <w:r>
        <w:rPr>
          <w:rtl/>
        </w:rPr>
        <w:t>2_اصحاب كہف كى غار كى طرف حركت جوانمردى اور عظمت كى تلاش كى بناء پر تھي_</w:t>
      </w:r>
    </w:p>
    <w:p w:rsidR="006074D0" w:rsidRDefault="006074D0" w:rsidP="006074D0">
      <w:pPr>
        <w:pStyle w:val="libArabic"/>
        <w:rPr>
          <w:rtl/>
        </w:rPr>
      </w:pPr>
      <w:r>
        <w:rPr>
          <w:rFonts w:hint="eastAsia"/>
          <w:rtl/>
        </w:rPr>
        <w:t>إذا</w:t>
      </w:r>
      <w:r>
        <w:rPr>
          <w:rtl/>
        </w:rPr>
        <w:t xml:space="preserve"> وى الفتيةإلى الك</w:t>
      </w:r>
      <w:r w:rsidR="005E572F" w:rsidRPr="00201D6A">
        <w:rPr>
          <w:rFonts w:hint="cs"/>
          <w:rtl/>
        </w:rPr>
        <w:t>ه</w:t>
      </w:r>
      <w:r>
        <w:rPr>
          <w:rFonts w:hint="cs"/>
          <w:rtl/>
        </w:rPr>
        <w:t>ف</w:t>
      </w:r>
      <w:r>
        <w:rPr>
          <w:rtl/>
        </w:rPr>
        <w:t xml:space="preserve"> </w:t>
      </w:r>
      <w:r>
        <w:rPr>
          <w:rFonts w:hint="cs"/>
          <w:rtl/>
        </w:rPr>
        <w:t>فقالو</w:t>
      </w:r>
      <w:r>
        <w:rPr>
          <w:rtl/>
        </w:rPr>
        <w:t>ا ربّن</w:t>
      </w:r>
      <w:r w:rsidR="009F10DA">
        <w:rPr>
          <w:rFonts w:hint="cs"/>
          <w:rtl/>
        </w:rPr>
        <w:t>ا</w:t>
      </w:r>
    </w:p>
    <w:p w:rsidR="006074D0" w:rsidRDefault="006074D0" w:rsidP="006074D0">
      <w:pPr>
        <w:pStyle w:val="libNormal"/>
        <w:rPr>
          <w:rtl/>
        </w:rPr>
      </w:pPr>
      <w:r>
        <w:rPr>
          <w:rtl/>
        </w:rPr>
        <w:t>''فتية'' ،''فتى '' كى جمع ہے كہ جس كا معنى جوان ہے_ اس كلمہ كا اصحاب كہف كے بارے ميں استعمال، ممكن ہے اس</w:t>
      </w:r>
      <w:r w:rsidR="005E4E68">
        <w:rPr>
          <w:rtl/>
        </w:rPr>
        <w:t xml:space="preserve"> </w:t>
      </w:r>
      <w:r w:rsidR="005E4E68">
        <w:rPr>
          <w:rtl/>
        </w:rPr>
        <w:cr/>
      </w:r>
      <w:r w:rsidR="005E4E68">
        <w:rPr>
          <w:rtl/>
        </w:rPr>
        <w:br w:type="page"/>
      </w:r>
    </w:p>
    <w:p w:rsidR="00E10A6C" w:rsidRDefault="00E10A6C" w:rsidP="00E10A6C">
      <w:pPr>
        <w:pStyle w:val="libNormal"/>
        <w:rPr>
          <w:rtl/>
        </w:rPr>
      </w:pPr>
      <w:r>
        <w:rPr>
          <w:rtl/>
        </w:rPr>
        <w:lastRenderedPageBreak/>
        <w:t>حوالے سے ہو كہ وہ عمر كے اعتبار سے جوان ہو</w:t>
      </w:r>
      <w:r w:rsidR="00475B46">
        <w:rPr>
          <w:rtl/>
        </w:rPr>
        <w:t xml:space="preserve">ں </w:t>
      </w:r>
      <w:r>
        <w:rPr>
          <w:rtl/>
        </w:rPr>
        <w:t>اور يہ بھى امكان ہے كہ يہا</w:t>
      </w:r>
      <w:r w:rsidR="00475B46">
        <w:rPr>
          <w:rtl/>
        </w:rPr>
        <w:t xml:space="preserve">ں </w:t>
      </w:r>
      <w:r>
        <w:rPr>
          <w:rtl/>
        </w:rPr>
        <w:t>انكى جوانمردى جيسى صفت كى طرف اشارہ كيا گيا ہو_ بہرحال مندرجہ بالا مطلب دوسرے ا</w:t>
      </w:r>
      <w:r>
        <w:rPr>
          <w:rFonts w:hint="eastAsia"/>
          <w:rtl/>
        </w:rPr>
        <w:t>حتمال</w:t>
      </w:r>
      <w:r>
        <w:rPr>
          <w:rtl/>
        </w:rPr>
        <w:t xml:space="preserve"> كى بناء پر ہے _</w:t>
      </w:r>
    </w:p>
    <w:p w:rsidR="00E10A6C" w:rsidRDefault="00E10A6C" w:rsidP="006074D0">
      <w:pPr>
        <w:pStyle w:val="libNormal"/>
        <w:rPr>
          <w:rtl/>
        </w:rPr>
      </w:pPr>
      <w:r>
        <w:rPr>
          <w:rtl/>
        </w:rPr>
        <w:t>3_جوانى مي</w:t>
      </w:r>
      <w:r w:rsidR="00475B46">
        <w:rPr>
          <w:rtl/>
        </w:rPr>
        <w:t xml:space="preserve">ں </w:t>
      </w:r>
      <w:r>
        <w:rPr>
          <w:rtl/>
        </w:rPr>
        <w:t>ايمان اور عمل، بہت اہم اور قابل قدر ہے_</w:t>
      </w:r>
      <w:r w:rsidRPr="006074D0">
        <w:rPr>
          <w:rStyle w:val="libArabicChar"/>
          <w:rFonts w:hint="eastAsia"/>
          <w:rtl/>
        </w:rPr>
        <w:t>اذ</w:t>
      </w:r>
      <w:r w:rsidRPr="006074D0">
        <w:rPr>
          <w:rStyle w:val="libArabicChar"/>
          <w:rtl/>
        </w:rPr>
        <w:t xml:space="preserve"> ا وى الفتية إلى الك</w:t>
      </w:r>
      <w:r w:rsidR="005E572F" w:rsidRPr="00201D6A">
        <w:rPr>
          <w:rStyle w:val="libArabicChar"/>
          <w:rFonts w:hint="cs"/>
          <w:rtl/>
        </w:rPr>
        <w:t>ه</w:t>
      </w:r>
      <w:r w:rsidRPr="006074D0">
        <w:rPr>
          <w:rStyle w:val="libArabicChar"/>
          <w:rFonts w:hint="cs"/>
          <w:rtl/>
        </w:rPr>
        <w:t>ف</w:t>
      </w:r>
    </w:p>
    <w:p w:rsidR="00E10A6C" w:rsidRDefault="00E10A6C" w:rsidP="00E10A6C">
      <w:pPr>
        <w:pStyle w:val="libNormal"/>
        <w:rPr>
          <w:rtl/>
        </w:rPr>
      </w:pPr>
      <w:r>
        <w:rPr>
          <w:rFonts w:hint="eastAsia"/>
          <w:rtl/>
        </w:rPr>
        <w:t>آےت</w:t>
      </w:r>
      <w:r>
        <w:rPr>
          <w:rtl/>
        </w:rPr>
        <w:t xml:space="preserve"> شريفہ كااصحاب كہف كے بارے مي</w:t>
      </w:r>
      <w:r w:rsidR="00475B46">
        <w:rPr>
          <w:rtl/>
        </w:rPr>
        <w:t xml:space="preserve">ں </w:t>
      </w:r>
      <w:r>
        <w:rPr>
          <w:rtl/>
        </w:rPr>
        <w:t>جوان ہونے كى وضاحت (اس بناء پر كہ يہا</w:t>
      </w:r>
      <w:r w:rsidR="00475B46">
        <w:rPr>
          <w:rtl/>
        </w:rPr>
        <w:t xml:space="preserve">ں </w:t>
      </w:r>
      <w:r>
        <w:rPr>
          <w:rtl/>
        </w:rPr>
        <w:t>عمر كے اعتبار سے جوان كہا گيا ہے) جوانى مي</w:t>
      </w:r>
      <w:r w:rsidR="00475B46">
        <w:rPr>
          <w:rtl/>
        </w:rPr>
        <w:t xml:space="preserve">ں </w:t>
      </w:r>
      <w:r>
        <w:rPr>
          <w:rtl/>
        </w:rPr>
        <w:t>ايمان و عمل كى قدر وقيمت بيان كر رہى ہے كيونكہ قرآن مجيد اپنے قصو</w:t>
      </w:r>
      <w:r w:rsidR="00475B46">
        <w:rPr>
          <w:rtl/>
        </w:rPr>
        <w:t xml:space="preserve">ں </w:t>
      </w:r>
      <w:r>
        <w:rPr>
          <w:rtl/>
        </w:rPr>
        <w:t>مي</w:t>
      </w:r>
      <w:r w:rsidR="00475B46">
        <w:rPr>
          <w:rtl/>
        </w:rPr>
        <w:t xml:space="preserve">ں </w:t>
      </w:r>
      <w:r>
        <w:rPr>
          <w:rtl/>
        </w:rPr>
        <w:t>كسى كے ذاتى اور عمر كے اعتبار سے صفات سے اس وقت تك بات نہي</w:t>
      </w:r>
      <w:r w:rsidR="00475B46">
        <w:rPr>
          <w:rtl/>
        </w:rPr>
        <w:t xml:space="preserve">ں </w:t>
      </w:r>
      <w:r>
        <w:rPr>
          <w:rtl/>
        </w:rPr>
        <w:t xml:space="preserve">كرتا جب </w:t>
      </w:r>
      <w:r>
        <w:rPr>
          <w:rFonts w:hint="eastAsia"/>
          <w:rtl/>
        </w:rPr>
        <w:t>تك</w:t>
      </w:r>
      <w:r>
        <w:rPr>
          <w:rtl/>
        </w:rPr>
        <w:t xml:space="preserve"> ان مي</w:t>
      </w:r>
      <w:r w:rsidR="00475B46">
        <w:rPr>
          <w:rtl/>
        </w:rPr>
        <w:t xml:space="preserve">ں </w:t>
      </w:r>
      <w:r>
        <w:rPr>
          <w:rtl/>
        </w:rPr>
        <w:t>كوئي پيغام اور نكتہ موجود نہ ہو_</w:t>
      </w:r>
    </w:p>
    <w:p w:rsidR="00E10A6C" w:rsidRDefault="00E10A6C" w:rsidP="006F005E">
      <w:pPr>
        <w:pStyle w:val="libNormal"/>
        <w:rPr>
          <w:rtl/>
        </w:rPr>
      </w:pPr>
      <w:r>
        <w:rPr>
          <w:rtl/>
        </w:rPr>
        <w:t>4_اپنے ايمان كو محفوظ ركھنے كے لئے گھر اور كاشانہ چھوڑنا، جوانمردى اور بہت بڑى اہميت كا حامل ہے_</w:t>
      </w:r>
      <w:r w:rsidRPr="006F005E">
        <w:rPr>
          <w:rStyle w:val="libArabicChar"/>
          <w:rFonts w:hint="eastAsia"/>
          <w:rtl/>
        </w:rPr>
        <w:t>إذا</w:t>
      </w:r>
      <w:r w:rsidRPr="006F005E">
        <w:rPr>
          <w:rStyle w:val="libArabicChar"/>
          <w:rtl/>
        </w:rPr>
        <w:t xml:space="preserve"> وى الفتية إلى الك</w:t>
      </w:r>
      <w:r w:rsidR="005E572F" w:rsidRPr="00201D6A">
        <w:rPr>
          <w:rStyle w:val="libArabicChar"/>
          <w:rFonts w:hint="cs"/>
          <w:rtl/>
        </w:rPr>
        <w:t>ه</w:t>
      </w:r>
      <w:r w:rsidRPr="006F005E">
        <w:rPr>
          <w:rStyle w:val="libArabicChar"/>
          <w:rFonts w:hint="cs"/>
          <w:rtl/>
        </w:rPr>
        <w:t>ف</w:t>
      </w:r>
      <w:r w:rsidRPr="006F005E">
        <w:rPr>
          <w:rStyle w:val="libArabicChar"/>
          <w:rtl/>
        </w:rPr>
        <w:t xml:space="preserve"> </w:t>
      </w:r>
      <w:r w:rsidRPr="006F005E">
        <w:rPr>
          <w:rStyle w:val="libArabicChar"/>
          <w:rFonts w:hint="cs"/>
          <w:rtl/>
        </w:rPr>
        <w:t>فقالوا</w:t>
      </w:r>
      <w:r w:rsidRPr="006F005E">
        <w:rPr>
          <w:rStyle w:val="libArabicChar"/>
          <w:rtl/>
        </w:rPr>
        <w:t xml:space="preserve"> ربّن</w:t>
      </w:r>
      <w:r w:rsidR="009F10DA">
        <w:rPr>
          <w:rStyle w:val="libArabicChar"/>
          <w:rFonts w:hint="cs"/>
          <w:rtl/>
        </w:rPr>
        <w:t>ا</w:t>
      </w:r>
      <w:r>
        <w:rPr>
          <w:rFonts w:hint="eastAsia"/>
          <w:rtl/>
        </w:rPr>
        <w:t>جن</w:t>
      </w:r>
      <w:r>
        <w:rPr>
          <w:rtl/>
        </w:rPr>
        <w:t xml:space="preserve"> لوگو</w:t>
      </w:r>
      <w:r w:rsidR="00475B46">
        <w:rPr>
          <w:rtl/>
        </w:rPr>
        <w:t xml:space="preserve">ں </w:t>
      </w:r>
      <w:r>
        <w:rPr>
          <w:rtl/>
        </w:rPr>
        <w:t>نے اپنے گھر كو ايمان كى حفاظت كى خاطر چھوڑ ديا انہي</w:t>
      </w:r>
      <w:r w:rsidR="00475B46">
        <w:rPr>
          <w:rtl/>
        </w:rPr>
        <w:t xml:space="preserve">ں </w:t>
      </w:r>
      <w:r>
        <w:rPr>
          <w:rtl/>
        </w:rPr>
        <w:t>''الفتية '' (جوانمردى ) كے عنوان سے ياد كرنا اگر چہ وہا</w:t>
      </w:r>
      <w:r w:rsidR="00475B46">
        <w:rPr>
          <w:rtl/>
        </w:rPr>
        <w:t xml:space="preserve">ں </w:t>
      </w:r>
      <w:r>
        <w:rPr>
          <w:rtl/>
        </w:rPr>
        <w:t>ضمير كو بھى لايا جاسكتا تھا اس حقيقت كو واضح كر رہا ہے كہ گھر اور كاشانہ كو چھوڑنا جوانمردى اور اہميت كے قابل ہے_</w:t>
      </w:r>
    </w:p>
    <w:p w:rsidR="00E10A6C" w:rsidRDefault="00E10A6C" w:rsidP="006074D0">
      <w:pPr>
        <w:pStyle w:val="libNormal"/>
        <w:rPr>
          <w:rtl/>
        </w:rPr>
      </w:pPr>
      <w:r>
        <w:rPr>
          <w:rtl/>
        </w:rPr>
        <w:t>5_ايمان اور اقدار كى حفاظت كے لئے ہجرت اور فاسد ماحول سے دور ہونا، جوانمردى كا كام ہے اور الله تعالى كے، نزديك قابل تعريف ہے_</w:t>
      </w:r>
      <w:r w:rsidRPr="006074D0">
        <w:rPr>
          <w:rStyle w:val="libArabicChar"/>
          <w:rFonts w:hint="eastAsia"/>
          <w:rtl/>
        </w:rPr>
        <w:t>إذا</w:t>
      </w:r>
      <w:r w:rsidRPr="006074D0">
        <w:rPr>
          <w:rStyle w:val="libArabicChar"/>
          <w:rtl/>
        </w:rPr>
        <w:t xml:space="preserve"> وى الفتية إلى الك</w:t>
      </w:r>
      <w:r w:rsidR="005E572F" w:rsidRPr="00201D6A">
        <w:rPr>
          <w:rStyle w:val="libArabicChar"/>
          <w:rFonts w:hint="cs"/>
          <w:rtl/>
        </w:rPr>
        <w:t>ه</w:t>
      </w:r>
      <w:r w:rsidRPr="006074D0">
        <w:rPr>
          <w:rStyle w:val="libArabicChar"/>
          <w:rFonts w:hint="cs"/>
          <w:rtl/>
        </w:rPr>
        <w:t>ف</w:t>
      </w:r>
    </w:p>
    <w:p w:rsidR="00E10A6C" w:rsidRDefault="00E10A6C" w:rsidP="006074D0">
      <w:pPr>
        <w:pStyle w:val="libNormal"/>
        <w:rPr>
          <w:rtl/>
        </w:rPr>
      </w:pPr>
      <w:r>
        <w:rPr>
          <w:rtl/>
        </w:rPr>
        <w:t>6_اصحاب كہف، ايك موحد گروہ اور ايك خدا كى ربوبيت كى معرفت ركھنے والے تھے_</w:t>
      </w:r>
      <w:r w:rsidRPr="006074D0">
        <w:rPr>
          <w:rStyle w:val="libArabicChar"/>
          <w:rFonts w:hint="eastAsia"/>
          <w:rtl/>
        </w:rPr>
        <w:t>فقالوا</w:t>
      </w:r>
      <w:r w:rsidRPr="006074D0">
        <w:rPr>
          <w:rStyle w:val="libArabicChar"/>
          <w:rtl/>
        </w:rPr>
        <w:t xml:space="preserve"> ربّنا ء اتنا من لدنك رحمة</w:t>
      </w:r>
    </w:p>
    <w:p w:rsidR="00E10A6C" w:rsidRDefault="00E10A6C" w:rsidP="00E10A6C">
      <w:pPr>
        <w:pStyle w:val="libNormal"/>
        <w:rPr>
          <w:rtl/>
        </w:rPr>
      </w:pPr>
      <w:r>
        <w:rPr>
          <w:rtl/>
        </w:rPr>
        <w:t>7_اصحاب كہف نے الہى ربوبيت سے تمسك كرتے ہوئے اس كى رحمت وحمايت كو طلب كيا _</w:t>
      </w:r>
    </w:p>
    <w:p w:rsidR="00E10A6C" w:rsidRDefault="00E10A6C" w:rsidP="006074D0">
      <w:pPr>
        <w:pStyle w:val="libArabic"/>
        <w:rPr>
          <w:rtl/>
        </w:rPr>
      </w:pPr>
      <w:r>
        <w:rPr>
          <w:rFonts w:hint="eastAsia"/>
          <w:rtl/>
        </w:rPr>
        <w:t>فقالوا</w:t>
      </w:r>
      <w:r>
        <w:rPr>
          <w:rtl/>
        </w:rPr>
        <w:t xml:space="preserve"> ربنا ء اتنا من لدنك رحمة و </w:t>
      </w:r>
      <w:r w:rsidR="00E11E70" w:rsidRPr="00FB7903">
        <w:rPr>
          <w:rFonts w:hint="cs"/>
          <w:rtl/>
        </w:rPr>
        <w:t>ه</w:t>
      </w:r>
      <w:r>
        <w:rPr>
          <w:rFonts w:hint="cs"/>
          <w:rtl/>
        </w:rPr>
        <w:t>ي</w:t>
      </w:r>
      <w:r>
        <w:rPr>
          <w:rtl/>
        </w:rPr>
        <w:t>ّى لن</w:t>
      </w:r>
      <w:r w:rsidR="007350B5">
        <w:rPr>
          <w:rFonts w:hint="cs"/>
          <w:rtl/>
        </w:rPr>
        <w:t>ا</w:t>
      </w:r>
    </w:p>
    <w:p w:rsidR="00E10A6C" w:rsidRDefault="00E10A6C" w:rsidP="006074D0">
      <w:pPr>
        <w:pStyle w:val="libNormal"/>
        <w:rPr>
          <w:rtl/>
        </w:rPr>
      </w:pPr>
      <w:r>
        <w:rPr>
          <w:rtl/>
        </w:rPr>
        <w:t>8_الله تعالى كى ربوبيت سے تمسك كرنا، دعا اور مناجات كے آداب مي</w:t>
      </w:r>
      <w:r w:rsidR="00475B46">
        <w:rPr>
          <w:rtl/>
        </w:rPr>
        <w:t xml:space="preserve">ں </w:t>
      </w:r>
      <w:r>
        <w:rPr>
          <w:rtl/>
        </w:rPr>
        <w:t>سے ہے_</w:t>
      </w:r>
      <w:r w:rsidRPr="006074D0">
        <w:rPr>
          <w:rStyle w:val="libArabicChar"/>
          <w:rFonts w:hint="eastAsia"/>
          <w:rtl/>
        </w:rPr>
        <w:t>فقالوا</w:t>
      </w:r>
      <w:r w:rsidRPr="006074D0">
        <w:rPr>
          <w:rStyle w:val="libArabicChar"/>
          <w:rtl/>
        </w:rPr>
        <w:t xml:space="preserve"> ربنا ء اتن</w:t>
      </w:r>
      <w:r w:rsidR="007350B5">
        <w:rPr>
          <w:rStyle w:val="libArabicChar"/>
          <w:rFonts w:hint="cs"/>
          <w:rtl/>
        </w:rPr>
        <w:t>ا</w:t>
      </w:r>
    </w:p>
    <w:p w:rsidR="00E10A6C" w:rsidRDefault="00E10A6C" w:rsidP="00E10A6C">
      <w:pPr>
        <w:pStyle w:val="libNormal"/>
        <w:rPr>
          <w:rtl/>
        </w:rPr>
      </w:pPr>
      <w:r>
        <w:rPr>
          <w:rtl/>
        </w:rPr>
        <w:t>9_اصحاب كہف حق كى تلاش مي</w:t>
      </w:r>
      <w:r w:rsidR="00475B46">
        <w:rPr>
          <w:rtl/>
        </w:rPr>
        <w:t xml:space="preserve">ں </w:t>
      </w:r>
      <w:r>
        <w:rPr>
          <w:rtl/>
        </w:rPr>
        <w:t>قدم اٹھانے والے اور الله تعالى كى امداد پر بھروسہ ركھنے والے تھے _</w:t>
      </w:r>
    </w:p>
    <w:p w:rsidR="00E10A6C" w:rsidRDefault="00E10A6C" w:rsidP="006074D0">
      <w:pPr>
        <w:pStyle w:val="libArabic"/>
        <w:rPr>
          <w:rtl/>
        </w:rPr>
      </w:pPr>
      <w:r>
        <w:rPr>
          <w:rFonts w:hint="eastAsia"/>
          <w:rtl/>
        </w:rPr>
        <w:t>إذا</w:t>
      </w:r>
      <w:r>
        <w:rPr>
          <w:rtl/>
        </w:rPr>
        <w:t xml:space="preserve"> وى الفتية إلى الك</w:t>
      </w:r>
      <w:r w:rsidR="005E572F" w:rsidRPr="00201D6A">
        <w:rPr>
          <w:rFonts w:hint="cs"/>
          <w:rtl/>
        </w:rPr>
        <w:t>ه</w:t>
      </w:r>
      <w:r>
        <w:rPr>
          <w:rFonts w:hint="cs"/>
          <w:rtl/>
        </w:rPr>
        <w:t>ف</w:t>
      </w:r>
      <w:r>
        <w:rPr>
          <w:rtl/>
        </w:rPr>
        <w:t xml:space="preserve"> </w:t>
      </w:r>
      <w:r>
        <w:rPr>
          <w:rFonts w:hint="cs"/>
          <w:rtl/>
        </w:rPr>
        <w:t>فقالوا</w:t>
      </w:r>
      <w:r>
        <w:rPr>
          <w:rtl/>
        </w:rPr>
        <w:t xml:space="preserve"> </w:t>
      </w:r>
      <w:r>
        <w:rPr>
          <w:rFonts w:hint="cs"/>
          <w:rtl/>
        </w:rPr>
        <w:t>ربّنا</w:t>
      </w:r>
      <w:r>
        <w:rPr>
          <w:rtl/>
        </w:rPr>
        <w:t xml:space="preserve"> </w:t>
      </w:r>
      <w:r>
        <w:rPr>
          <w:rFonts w:hint="cs"/>
          <w:rtl/>
        </w:rPr>
        <w:t>ء</w:t>
      </w:r>
      <w:r>
        <w:rPr>
          <w:rtl/>
        </w:rPr>
        <w:t xml:space="preserve"> </w:t>
      </w:r>
      <w:r>
        <w:rPr>
          <w:rFonts w:hint="cs"/>
          <w:rtl/>
        </w:rPr>
        <w:t>اتنا</w:t>
      </w:r>
      <w:r>
        <w:rPr>
          <w:rtl/>
        </w:rPr>
        <w:t xml:space="preserve"> </w:t>
      </w:r>
      <w:r>
        <w:rPr>
          <w:rFonts w:hint="cs"/>
          <w:rtl/>
        </w:rPr>
        <w:t>من</w:t>
      </w:r>
      <w:r>
        <w:rPr>
          <w:rtl/>
        </w:rPr>
        <w:t xml:space="preserve"> </w:t>
      </w:r>
      <w:r>
        <w:rPr>
          <w:rFonts w:hint="cs"/>
          <w:rtl/>
        </w:rPr>
        <w:t>لدنك</w:t>
      </w:r>
      <w:r>
        <w:rPr>
          <w:rtl/>
        </w:rPr>
        <w:t xml:space="preserve"> رحمة</w:t>
      </w:r>
    </w:p>
    <w:p w:rsidR="00E10A6C" w:rsidRDefault="00E10A6C" w:rsidP="00E10A6C">
      <w:pPr>
        <w:pStyle w:val="libNormal"/>
        <w:rPr>
          <w:rtl/>
        </w:rPr>
      </w:pPr>
      <w:r>
        <w:rPr>
          <w:rtl/>
        </w:rPr>
        <w:t>10_عمل اور تلاش كے ساتھ ساتھ دعا ايك شائستہ ا ور عظيم كام ہے_</w:t>
      </w:r>
    </w:p>
    <w:p w:rsidR="00E10A6C" w:rsidRDefault="00E10A6C" w:rsidP="006074D0">
      <w:pPr>
        <w:pStyle w:val="libArabic"/>
        <w:rPr>
          <w:rtl/>
        </w:rPr>
      </w:pPr>
      <w:r>
        <w:rPr>
          <w:rFonts w:hint="eastAsia"/>
          <w:rtl/>
        </w:rPr>
        <w:t>إذا</w:t>
      </w:r>
      <w:r>
        <w:rPr>
          <w:rtl/>
        </w:rPr>
        <w:t xml:space="preserve"> وى الفتية ... فقالوا ربّنا ء اتنا من لدنك رحمة</w:t>
      </w:r>
    </w:p>
    <w:p w:rsidR="00E10A6C" w:rsidRDefault="00E10A6C" w:rsidP="00E10A6C">
      <w:pPr>
        <w:pStyle w:val="libNormal"/>
        <w:rPr>
          <w:rtl/>
        </w:rPr>
      </w:pPr>
      <w:r>
        <w:rPr>
          <w:rtl/>
        </w:rPr>
        <w:t>''فقالوا'' مي</w:t>
      </w:r>
      <w:r w:rsidR="00475B46">
        <w:rPr>
          <w:rtl/>
        </w:rPr>
        <w:t xml:space="preserve">ں </w:t>
      </w:r>
      <w:r>
        <w:rPr>
          <w:rtl/>
        </w:rPr>
        <w:t>حرف '' فائ'' بتا رہا ہے كہ اصحاب كہف نے جب اپنے گھر اور شہر كو چھوڑا اور اپنے ايمان كى حفاظت كے لئے غار مي</w:t>
      </w:r>
      <w:r w:rsidR="00475B46">
        <w:rPr>
          <w:rtl/>
        </w:rPr>
        <w:t xml:space="preserve">ں </w:t>
      </w:r>
      <w:r>
        <w:rPr>
          <w:rtl/>
        </w:rPr>
        <w:t>پناہ لى تو دعا كے لئے ہاتھ اٹھائے اور الله تعالى سے رحمت،</w:t>
      </w:r>
    </w:p>
    <w:p w:rsidR="006F005E" w:rsidRDefault="006F005E" w:rsidP="006F005E">
      <w:pPr>
        <w:pStyle w:val="libNormal"/>
        <w:rPr>
          <w:rtl/>
        </w:rPr>
      </w:pPr>
      <w:r>
        <w:rPr>
          <w:rFonts w:hint="eastAsia"/>
          <w:rtl/>
        </w:rPr>
        <w:t>راہنمائي</w:t>
      </w:r>
      <w:r>
        <w:rPr>
          <w:rtl/>
        </w:rPr>
        <w:t xml:space="preserve"> اور مصيبت سے رہائي طلب كي،نہ كہ وہ كوئي عمل كيے بغير ہى الله سے كمال كے طلب ہوئے_</w:t>
      </w:r>
    </w:p>
    <w:p w:rsidR="006074D0" w:rsidRDefault="005E4E68" w:rsidP="006074D0">
      <w:pPr>
        <w:pStyle w:val="libPoemTini"/>
        <w:rPr>
          <w:rtl/>
        </w:rPr>
      </w:pPr>
      <w:r>
        <w:rPr>
          <w:rtl/>
        </w:rPr>
        <w:br w:type="page"/>
      </w:r>
    </w:p>
    <w:p w:rsidR="00E10A6C" w:rsidRDefault="00E10A6C" w:rsidP="00E10A6C">
      <w:pPr>
        <w:pStyle w:val="libNormal"/>
        <w:rPr>
          <w:rtl/>
        </w:rPr>
      </w:pPr>
      <w:r>
        <w:rPr>
          <w:rtl/>
        </w:rPr>
        <w:lastRenderedPageBreak/>
        <w:t>11_ايمان كى حفاظت كى خاطر قدم اٹھانا، الله تعالى كى رحمت حاصل كرنے كا باعث ہے_</w:t>
      </w:r>
    </w:p>
    <w:p w:rsidR="00E10A6C" w:rsidRDefault="00E10A6C" w:rsidP="006074D0">
      <w:pPr>
        <w:pStyle w:val="libArabic"/>
        <w:rPr>
          <w:rtl/>
        </w:rPr>
      </w:pPr>
      <w:r>
        <w:rPr>
          <w:rFonts w:hint="eastAsia"/>
          <w:rtl/>
        </w:rPr>
        <w:t>اذ</w:t>
      </w:r>
      <w:r>
        <w:rPr>
          <w:rtl/>
        </w:rPr>
        <w:t xml:space="preserve"> أوى الفتية إلى الك</w:t>
      </w:r>
      <w:r w:rsidR="005E572F" w:rsidRPr="00201D6A">
        <w:rPr>
          <w:rFonts w:hint="cs"/>
          <w:rtl/>
        </w:rPr>
        <w:t>ه</w:t>
      </w:r>
      <w:r>
        <w:rPr>
          <w:rFonts w:hint="cs"/>
          <w:rtl/>
        </w:rPr>
        <w:t>ف</w:t>
      </w:r>
      <w:r>
        <w:rPr>
          <w:rtl/>
        </w:rPr>
        <w:t xml:space="preserve"> </w:t>
      </w:r>
      <w:r>
        <w:rPr>
          <w:rFonts w:hint="cs"/>
          <w:rtl/>
        </w:rPr>
        <w:t>فقالوا</w:t>
      </w:r>
      <w:r>
        <w:rPr>
          <w:rtl/>
        </w:rPr>
        <w:t xml:space="preserve"> </w:t>
      </w:r>
      <w:r>
        <w:rPr>
          <w:rFonts w:hint="cs"/>
          <w:rtl/>
        </w:rPr>
        <w:t>ربنا</w:t>
      </w:r>
      <w:r>
        <w:rPr>
          <w:rtl/>
        </w:rPr>
        <w:t xml:space="preserve"> </w:t>
      </w:r>
      <w:r>
        <w:rPr>
          <w:rFonts w:hint="cs"/>
          <w:rtl/>
        </w:rPr>
        <w:t>ء</w:t>
      </w:r>
      <w:r>
        <w:rPr>
          <w:rtl/>
        </w:rPr>
        <w:t xml:space="preserve"> </w:t>
      </w:r>
      <w:r>
        <w:rPr>
          <w:rFonts w:hint="cs"/>
          <w:rtl/>
        </w:rPr>
        <w:t>اتنا</w:t>
      </w:r>
      <w:r>
        <w:rPr>
          <w:rtl/>
        </w:rPr>
        <w:t xml:space="preserve"> </w:t>
      </w:r>
      <w:r>
        <w:rPr>
          <w:rFonts w:hint="cs"/>
          <w:rtl/>
        </w:rPr>
        <w:t>من</w:t>
      </w:r>
      <w:r>
        <w:rPr>
          <w:rtl/>
        </w:rPr>
        <w:t xml:space="preserve"> </w:t>
      </w:r>
      <w:r>
        <w:rPr>
          <w:rFonts w:hint="cs"/>
          <w:rtl/>
        </w:rPr>
        <w:t>لدن</w:t>
      </w:r>
      <w:r>
        <w:rPr>
          <w:rtl/>
        </w:rPr>
        <w:t>ك رحمة</w:t>
      </w:r>
    </w:p>
    <w:p w:rsidR="00E10A6C" w:rsidRDefault="00E10A6C" w:rsidP="006F005E">
      <w:pPr>
        <w:pStyle w:val="libNormal"/>
        <w:rPr>
          <w:rtl/>
        </w:rPr>
      </w:pPr>
      <w:r>
        <w:rPr>
          <w:rtl/>
        </w:rPr>
        <w:t xml:space="preserve">12_اصحاب كہف وہ </w:t>
      </w:r>
      <w:r w:rsidR="00435C87">
        <w:rPr>
          <w:rtl/>
        </w:rPr>
        <w:t xml:space="preserve">توحید </w:t>
      </w:r>
      <w:r>
        <w:rPr>
          <w:rtl/>
        </w:rPr>
        <w:t xml:space="preserve"> پرست تھے كہ جنہو</w:t>
      </w:r>
      <w:r w:rsidR="00475B46">
        <w:rPr>
          <w:rtl/>
        </w:rPr>
        <w:t xml:space="preserve">ں </w:t>
      </w:r>
      <w:r>
        <w:rPr>
          <w:rtl/>
        </w:rPr>
        <w:t>نے غير خدا سے اميد ختم كرلى تھى صرف اس كى ذات كے محتاج تھے اور اس كى رحمت كے اميدوار تھے _</w:t>
      </w:r>
      <w:r w:rsidRPr="006074D0">
        <w:rPr>
          <w:rStyle w:val="libArabicChar"/>
          <w:rFonts w:hint="eastAsia"/>
          <w:rtl/>
        </w:rPr>
        <w:t>فقالوا</w:t>
      </w:r>
      <w:r w:rsidRPr="006074D0">
        <w:rPr>
          <w:rStyle w:val="libArabicChar"/>
          <w:rtl/>
        </w:rPr>
        <w:t xml:space="preserve"> ربنا ء اتنا من لدنك رحمة</w:t>
      </w:r>
      <w:r w:rsidR="006F005E">
        <w:rPr>
          <w:rStyle w:val="libArabicChar"/>
          <w:rFonts w:hint="cs"/>
          <w:rtl/>
        </w:rPr>
        <w:t xml:space="preserve"> </w:t>
      </w:r>
      <w:r>
        <w:rPr>
          <w:rFonts w:hint="eastAsia"/>
          <w:rtl/>
        </w:rPr>
        <w:t>كلمہ</w:t>
      </w:r>
      <w:r>
        <w:rPr>
          <w:rtl/>
        </w:rPr>
        <w:t xml:space="preserve"> </w:t>
      </w:r>
      <w:r w:rsidRPr="006F005E">
        <w:rPr>
          <w:rStyle w:val="libArabicChar"/>
          <w:rtl/>
        </w:rPr>
        <w:t>''من لدنك''</w:t>
      </w:r>
      <w:r>
        <w:rPr>
          <w:rtl/>
        </w:rPr>
        <w:t xml:space="preserve"> ہوسكتا ہے اس نكتہ سے حكايت كر رہا ہو كہ وہ غير خدا سے اميد ختم كرچكے تھے اور فقط رحمت الہى كے طلبگار تھے _</w:t>
      </w:r>
    </w:p>
    <w:p w:rsidR="00E10A6C" w:rsidRDefault="00E10A6C" w:rsidP="006074D0">
      <w:pPr>
        <w:pStyle w:val="libNormal"/>
        <w:rPr>
          <w:rtl/>
        </w:rPr>
      </w:pPr>
      <w:r>
        <w:rPr>
          <w:rtl/>
        </w:rPr>
        <w:t>13_اصحاب كہف نے الله تعالى سے يہ چاہا تھا كہ انكى تمام حركت و كوشش فقط راہ ہدايت پر ہو اور اسمي</w:t>
      </w:r>
      <w:r w:rsidR="00475B46">
        <w:rPr>
          <w:rtl/>
        </w:rPr>
        <w:t xml:space="preserve">ں </w:t>
      </w:r>
      <w:r>
        <w:rPr>
          <w:rtl/>
        </w:rPr>
        <w:t>كسى قسم كى گمراہى كا شائبہ نہ ہو_</w:t>
      </w:r>
      <w:r w:rsidRPr="006074D0">
        <w:rPr>
          <w:rStyle w:val="libArabicChar"/>
          <w:rFonts w:hint="eastAsia"/>
          <w:rtl/>
        </w:rPr>
        <w:t>و</w:t>
      </w:r>
      <w:r w:rsidR="005E572F" w:rsidRPr="00201D6A">
        <w:rPr>
          <w:rStyle w:val="libArabicChar"/>
          <w:rFonts w:hint="cs"/>
          <w:rtl/>
        </w:rPr>
        <w:t>ه</w:t>
      </w:r>
      <w:r w:rsidRPr="006074D0">
        <w:rPr>
          <w:rStyle w:val="libArabicChar"/>
          <w:rFonts w:hint="cs"/>
          <w:rtl/>
        </w:rPr>
        <w:t>يّى</w:t>
      </w:r>
      <w:r w:rsidRPr="006074D0">
        <w:rPr>
          <w:rStyle w:val="libArabicChar"/>
          <w:rtl/>
        </w:rPr>
        <w:t xml:space="preserve"> ء لنا من ا مرنا رشد</w:t>
      </w:r>
      <w:r w:rsidR="007350B5">
        <w:rPr>
          <w:rStyle w:val="libArabicChar"/>
          <w:rFonts w:hint="cs"/>
          <w:rtl/>
        </w:rPr>
        <w:t>ا</w:t>
      </w:r>
    </w:p>
    <w:p w:rsidR="00E10A6C" w:rsidRDefault="00E10A6C" w:rsidP="00E10A6C">
      <w:pPr>
        <w:pStyle w:val="libNormal"/>
        <w:rPr>
          <w:rtl/>
        </w:rPr>
      </w:pPr>
      <w:r>
        <w:rPr>
          <w:rtl/>
        </w:rPr>
        <w:t xml:space="preserve">''رشد'' كا معنى '' اہتدائ'' ہے اور ''امرنا'' سے مراد 13 اور 14آيات كے قرينہ كى وجہ سے جو كہ اصحاب كہف كى داستان كى تفصيل بيان كر رہى </w:t>
      </w:r>
      <w:r w:rsidR="00735BBC">
        <w:rPr>
          <w:rtl/>
        </w:rPr>
        <w:t>ہيں</w:t>
      </w:r>
      <w:r w:rsidR="00475B46">
        <w:rPr>
          <w:rtl/>
        </w:rPr>
        <w:t xml:space="preserve"> </w:t>
      </w:r>
      <w:r>
        <w:rPr>
          <w:rtl/>
        </w:rPr>
        <w:t>ا ن كى شرك كے خلاف كوشش اور حركت ہے_</w:t>
      </w:r>
    </w:p>
    <w:p w:rsidR="00E10A6C" w:rsidRDefault="00E10A6C" w:rsidP="006074D0">
      <w:pPr>
        <w:pStyle w:val="libNormal"/>
        <w:rPr>
          <w:rtl/>
        </w:rPr>
      </w:pPr>
      <w:r>
        <w:rPr>
          <w:rtl/>
        </w:rPr>
        <w:t>14_اصحاب كہف، الله تعالى سے شرك اور اس كے غير كى پرستش كے خلاف اپنى كوشش اور قيام سے پيدا ہونے والى مصيبتو</w:t>
      </w:r>
      <w:r w:rsidR="00475B46">
        <w:rPr>
          <w:rtl/>
        </w:rPr>
        <w:t xml:space="preserve">ں </w:t>
      </w:r>
      <w:r>
        <w:rPr>
          <w:rtl/>
        </w:rPr>
        <w:t>اور مشكلات سے نجات پانے كے لئے امداد چاہتے تھے_</w:t>
      </w:r>
      <w:r w:rsidRPr="006074D0">
        <w:rPr>
          <w:rStyle w:val="libArabicChar"/>
          <w:rFonts w:hint="eastAsia"/>
          <w:rtl/>
        </w:rPr>
        <w:t>و</w:t>
      </w:r>
      <w:r w:rsidR="005E572F" w:rsidRPr="00201D6A">
        <w:rPr>
          <w:rStyle w:val="libArabicChar"/>
          <w:rFonts w:hint="cs"/>
          <w:rtl/>
        </w:rPr>
        <w:t>ه</w:t>
      </w:r>
      <w:r w:rsidRPr="006074D0">
        <w:rPr>
          <w:rStyle w:val="libArabicChar"/>
          <w:rFonts w:hint="cs"/>
          <w:rtl/>
        </w:rPr>
        <w:t>يّيء</w:t>
      </w:r>
      <w:r w:rsidRPr="006074D0">
        <w:rPr>
          <w:rStyle w:val="libArabicChar"/>
          <w:rtl/>
        </w:rPr>
        <w:t xml:space="preserve"> لنا من أمرنا رشد</w:t>
      </w:r>
      <w:r w:rsidR="007350B5">
        <w:rPr>
          <w:rStyle w:val="libArabicChar"/>
          <w:rFonts w:hint="cs"/>
          <w:rtl/>
        </w:rPr>
        <w:t>ا</w:t>
      </w:r>
    </w:p>
    <w:p w:rsidR="00E10A6C" w:rsidRDefault="00E10A6C" w:rsidP="00E10A6C">
      <w:pPr>
        <w:pStyle w:val="libNormal"/>
        <w:rPr>
          <w:rtl/>
        </w:rPr>
      </w:pPr>
      <w:r>
        <w:rPr>
          <w:rFonts w:hint="eastAsia"/>
          <w:rtl/>
        </w:rPr>
        <w:t>ان</w:t>
      </w:r>
      <w:r>
        <w:rPr>
          <w:rtl/>
        </w:rPr>
        <w:t xml:space="preserve"> كا غار مي</w:t>
      </w:r>
      <w:r w:rsidR="00475B46">
        <w:rPr>
          <w:rtl/>
        </w:rPr>
        <w:t xml:space="preserve">ں </w:t>
      </w:r>
      <w:r>
        <w:rPr>
          <w:rtl/>
        </w:rPr>
        <w:t>ٹھہرنا بتا تا ہے كہ اصحاب كہف كى يہ تحريك اور قيام ان كے لئے مشكلات او ر مصيبتو</w:t>
      </w:r>
      <w:r w:rsidR="00475B46">
        <w:rPr>
          <w:rtl/>
        </w:rPr>
        <w:t xml:space="preserve">ں </w:t>
      </w:r>
      <w:r>
        <w:rPr>
          <w:rtl/>
        </w:rPr>
        <w:t>كا موجب بنا اس لئے كہا جاسكتا ہے كہ ان كا ہدايت چاہنے سے مراد اپنے بعد والے عزائم مي</w:t>
      </w:r>
      <w:r w:rsidR="00475B46">
        <w:rPr>
          <w:rtl/>
        </w:rPr>
        <w:t xml:space="preserve">ں </w:t>
      </w:r>
      <w:r>
        <w:rPr>
          <w:rtl/>
        </w:rPr>
        <w:t>راہنمائي پانا اور وہ جو مصيبتي</w:t>
      </w:r>
      <w:r w:rsidR="00475B46">
        <w:rPr>
          <w:rtl/>
        </w:rPr>
        <w:t xml:space="preserve">ں </w:t>
      </w:r>
      <w:r>
        <w:rPr>
          <w:rtl/>
        </w:rPr>
        <w:t>اور مشكلات ان پر آنے والى تھي</w:t>
      </w:r>
      <w:r w:rsidR="00475B46">
        <w:rPr>
          <w:rtl/>
        </w:rPr>
        <w:t xml:space="preserve">ں </w:t>
      </w:r>
      <w:r>
        <w:rPr>
          <w:rtl/>
        </w:rPr>
        <w:t>ان سے نجات ك</w:t>
      </w:r>
      <w:r>
        <w:rPr>
          <w:rFonts w:hint="eastAsia"/>
          <w:rtl/>
        </w:rPr>
        <w:t>ا</w:t>
      </w:r>
      <w:r>
        <w:rPr>
          <w:rtl/>
        </w:rPr>
        <w:t xml:space="preserve"> راستہ پانا تھا_</w:t>
      </w:r>
    </w:p>
    <w:p w:rsidR="00E10A6C" w:rsidRDefault="00E10A6C" w:rsidP="006074D0">
      <w:pPr>
        <w:pStyle w:val="libNormal"/>
        <w:rPr>
          <w:rtl/>
        </w:rPr>
      </w:pPr>
      <w:r>
        <w:rPr>
          <w:rtl/>
        </w:rPr>
        <w:t>15_انسان ،اللہ كى رحمت كے ضمن مي</w:t>
      </w:r>
      <w:r w:rsidR="00475B46">
        <w:rPr>
          <w:rtl/>
        </w:rPr>
        <w:t xml:space="preserve">ں </w:t>
      </w:r>
      <w:r>
        <w:rPr>
          <w:rtl/>
        </w:rPr>
        <w:t>ہدايت سے فائدہ اٹھاسكتا ہے_</w:t>
      </w:r>
      <w:r w:rsidRPr="006074D0">
        <w:rPr>
          <w:rStyle w:val="libArabicChar"/>
          <w:rFonts w:hint="eastAsia"/>
          <w:rtl/>
        </w:rPr>
        <w:t>ء</w:t>
      </w:r>
      <w:r w:rsidRPr="006074D0">
        <w:rPr>
          <w:rStyle w:val="libArabicChar"/>
          <w:rtl/>
        </w:rPr>
        <w:t xml:space="preserve"> اتنا ... رحمة و</w:t>
      </w:r>
      <w:r w:rsidR="005E572F" w:rsidRPr="00201D6A">
        <w:rPr>
          <w:rStyle w:val="libArabicChar"/>
          <w:rFonts w:hint="cs"/>
          <w:rtl/>
        </w:rPr>
        <w:t>ه</w:t>
      </w:r>
      <w:r w:rsidRPr="006074D0">
        <w:rPr>
          <w:rStyle w:val="libArabicChar"/>
          <w:rFonts w:hint="cs"/>
          <w:rtl/>
        </w:rPr>
        <w:t>يّيء</w:t>
      </w:r>
      <w:r w:rsidRPr="006074D0">
        <w:rPr>
          <w:rStyle w:val="libArabicChar"/>
          <w:rtl/>
        </w:rPr>
        <w:t xml:space="preserve"> </w:t>
      </w:r>
      <w:r w:rsidRPr="006074D0">
        <w:rPr>
          <w:rStyle w:val="libArabicChar"/>
          <w:rFonts w:hint="cs"/>
          <w:rtl/>
        </w:rPr>
        <w:t>لنا</w:t>
      </w:r>
      <w:r w:rsidRPr="006074D0">
        <w:rPr>
          <w:rStyle w:val="libArabicChar"/>
          <w:rtl/>
        </w:rPr>
        <w:t xml:space="preserve"> </w:t>
      </w:r>
      <w:r w:rsidRPr="006074D0">
        <w:rPr>
          <w:rStyle w:val="libArabicChar"/>
          <w:rFonts w:hint="cs"/>
          <w:rtl/>
        </w:rPr>
        <w:t>من</w:t>
      </w:r>
      <w:r w:rsidRPr="006074D0">
        <w:rPr>
          <w:rStyle w:val="libArabicChar"/>
          <w:rtl/>
        </w:rPr>
        <w:t xml:space="preserve"> </w:t>
      </w:r>
      <w:r w:rsidRPr="006074D0">
        <w:rPr>
          <w:rStyle w:val="libArabicChar"/>
          <w:rFonts w:hint="cs"/>
          <w:rtl/>
        </w:rPr>
        <w:t>أمرنا</w:t>
      </w:r>
      <w:r w:rsidRPr="006074D0">
        <w:rPr>
          <w:rStyle w:val="libArabicChar"/>
          <w:rtl/>
        </w:rPr>
        <w:t xml:space="preserve"> </w:t>
      </w:r>
      <w:r w:rsidRPr="006074D0">
        <w:rPr>
          <w:rStyle w:val="libArabicChar"/>
          <w:rFonts w:hint="cs"/>
          <w:rtl/>
        </w:rPr>
        <w:t>رشد</w:t>
      </w:r>
      <w:r w:rsidR="007350B5">
        <w:rPr>
          <w:rStyle w:val="libArabicChar"/>
          <w:rFonts w:hint="cs"/>
          <w:rtl/>
        </w:rPr>
        <w:t>ا</w:t>
      </w:r>
    </w:p>
    <w:p w:rsidR="00E10A6C" w:rsidRDefault="00E10A6C" w:rsidP="00E10A6C">
      <w:pPr>
        <w:pStyle w:val="libNormal"/>
        <w:rPr>
          <w:rtl/>
        </w:rPr>
      </w:pPr>
      <w:r>
        <w:rPr>
          <w:rFonts w:hint="eastAsia"/>
          <w:rtl/>
        </w:rPr>
        <w:t>جملہ</w:t>
      </w:r>
      <w:r>
        <w:rPr>
          <w:rtl/>
        </w:rPr>
        <w:t xml:space="preserve"> '' وہيّ ...'' كا پہلے والے جملہ پر عطف ہوسكتا ہے _ مسبب كا سبب پر عطف ہو يعنى رحمت كا آنا ہدايت وراہنمائي كے لئے سبب اور پيش خيمہ ہے_</w:t>
      </w:r>
    </w:p>
    <w:p w:rsidR="00E10A6C" w:rsidRDefault="00E10A6C" w:rsidP="00E10A6C">
      <w:pPr>
        <w:pStyle w:val="libNormal"/>
        <w:rPr>
          <w:rtl/>
        </w:rPr>
      </w:pPr>
      <w:r>
        <w:rPr>
          <w:rtl/>
        </w:rPr>
        <w:t>16_اصحاب كہف كا ايمان كى حفاظت كى خاطر جوانمردى پر مشتمل كوشش، بلندترين پسنديدہ اعمال كا ايك نمونہ ہے_</w:t>
      </w:r>
    </w:p>
    <w:p w:rsidR="00E10A6C" w:rsidRDefault="00E10A6C" w:rsidP="006074D0">
      <w:pPr>
        <w:pStyle w:val="libArabic"/>
        <w:rPr>
          <w:rtl/>
        </w:rPr>
      </w:pPr>
      <w:r>
        <w:rPr>
          <w:rFonts w:hint="eastAsia"/>
          <w:rtl/>
        </w:rPr>
        <w:t>ايّ</w:t>
      </w:r>
      <w:r w:rsidR="005E572F" w:rsidRPr="00201D6A">
        <w:rPr>
          <w:rFonts w:hint="cs"/>
          <w:rtl/>
        </w:rPr>
        <w:t>ه</w:t>
      </w:r>
      <w:r>
        <w:rPr>
          <w:rFonts w:hint="cs"/>
          <w:rtl/>
        </w:rPr>
        <w:t>م</w:t>
      </w:r>
      <w:r>
        <w:rPr>
          <w:rtl/>
        </w:rPr>
        <w:t xml:space="preserve"> أحسن عملاً ... إذا وى الفتية إلى الك</w:t>
      </w:r>
      <w:r w:rsidR="005E572F" w:rsidRPr="00201D6A">
        <w:rPr>
          <w:rFonts w:hint="cs"/>
          <w:rtl/>
        </w:rPr>
        <w:t>ه</w:t>
      </w:r>
      <w:r>
        <w:rPr>
          <w:rFonts w:hint="cs"/>
          <w:rtl/>
        </w:rPr>
        <w:t>ف</w:t>
      </w:r>
    </w:p>
    <w:p w:rsidR="00E10A6C" w:rsidRDefault="00E10A6C" w:rsidP="00E10A6C">
      <w:pPr>
        <w:pStyle w:val="libNormal"/>
        <w:rPr>
          <w:rtl/>
        </w:rPr>
      </w:pPr>
      <w:r>
        <w:rPr>
          <w:rFonts w:hint="eastAsia"/>
          <w:rtl/>
        </w:rPr>
        <w:t>گذشتہ</w:t>
      </w:r>
      <w:r>
        <w:rPr>
          <w:rtl/>
        </w:rPr>
        <w:t xml:space="preserve"> آيات مي</w:t>
      </w:r>
      <w:r w:rsidR="00475B46">
        <w:rPr>
          <w:rtl/>
        </w:rPr>
        <w:t xml:space="preserve">ں </w:t>
      </w:r>
      <w:r>
        <w:rPr>
          <w:rtl/>
        </w:rPr>
        <w:t xml:space="preserve">واضح ہوا كہ ''احسن عملاً'' زمين كى نعمات كى تخليق كا ہدف قرار پايا ہے تواس غرض وغايت اور فلسفہ كے بيان كے بعد اصحاب كہف كا ذكر گويا </w:t>
      </w:r>
      <w:r w:rsidRPr="007350B5">
        <w:rPr>
          <w:rStyle w:val="libArabicChar"/>
          <w:rtl/>
        </w:rPr>
        <w:t>''احسن عملاً''</w:t>
      </w:r>
      <w:r>
        <w:rPr>
          <w:rtl/>
        </w:rPr>
        <w:t xml:space="preserve"> كے ايك مصداق كا ذكر ہے_</w:t>
      </w:r>
    </w:p>
    <w:p w:rsidR="00E10A6C" w:rsidRDefault="00E10A6C" w:rsidP="00E10A6C">
      <w:pPr>
        <w:pStyle w:val="libNormal"/>
        <w:rPr>
          <w:rtl/>
        </w:rPr>
      </w:pPr>
      <w:r>
        <w:rPr>
          <w:rtl/>
        </w:rPr>
        <w:t>17_اصحاب كہف نے زندگى كى ناپائدار زينتو</w:t>
      </w:r>
      <w:r w:rsidR="00475B46">
        <w:rPr>
          <w:rtl/>
        </w:rPr>
        <w:t xml:space="preserve">ں </w:t>
      </w:r>
      <w:r>
        <w:rPr>
          <w:rtl/>
        </w:rPr>
        <w:t>كو ترك كيا اور الہى امتحان مي</w:t>
      </w:r>
      <w:r w:rsidR="00475B46">
        <w:rPr>
          <w:rtl/>
        </w:rPr>
        <w:t xml:space="preserve">ں </w:t>
      </w:r>
      <w:r>
        <w:rPr>
          <w:rtl/>
        </w:rPr>
        <w:t>كامياب ہوئے_</w:t>
      </w:r>
    </w:p>
    <w:p w:rsidR="006074D0" w:rsidRDefault="005E4E68" w:rsidP="006F005E">
      <w:pPr>
        <w:pStyle w:val="libPoemTini"/>
        <w:rPr>
          <w:rtl/>
        </w:rPr>
      </w:pPr>
      <w:r>
        <w:rPr>
          <w:rtl/>
        </w:rPr>
        <w:br w:type="page"/>
      </w:r>
    </w:p>
    <w:p w:rsidR="00E10A6C" w:rsidRDefault="00DC36A0" w:rsidP="006074D0">
      <w:pPr>
        <w:pStyle w:val="libArabic"/>
        <w:rPr>
          <w:rtl/>
        </w:rPr>
      </w:pPr>
      <w:r w:rsidRPr="00DC36A0">
        <w:rPr>
          <w:rFonts w:hint="eastAsia"/>
          <w:rtl/>
        </w:rPr>
        <w:lastRenderedPageBreak/>
        <w:t>إ</w:t>
      </w:r>
      <w:r w:rsidR="00E10A6C">
        <w:rPr>
          <w:rFonts w:hint="eastAsia"/>
          <w:rtl/>
        </w:rPr>
        <w:t>نّا</w:t>
      </w:r>
      <w:r w:rsidR="00E10A6C">
        <w:rPr>
          <w:rtl/>
        </w:rPr>
        <w:t xml:space="preserve"> جعلنا ما على الأرض زينة ل</w:t>
      </w:r>
      <w:r w:rsidR="00E11E70" w:rsidRPr="00FB7903">
        <w:rPr>
          <w:rFonts w:hint="cs"/>
          <w:rtl/>
        </w:rPr>
        <w:t>ه</w:t>
      </w:r>
      <w:r w:rsidR="00E10A6C">
        <w:rPr>
          <w:rFonts w:hint="cs"/>
          <w:rtl/>
        </w:rPr>
        <w:t>ا</w:t>
      </w:r>
      <w:r w:rsidR="00E10A6C">
        <w:rPr>
          <w:rtl/>
        </w:rPr>
        <w:t xml:space="preserve"> ... </w:t>
      </w:r>
      <w:r w:rsidR="00E10A6C">
        <w:rPr>
          <w:rFonts w:hint="cs"/>
          <w:rtl/>
        </w:rPr>
        <w:t>إذ</w:t>
      </w:r>
      <w:r w:rsidR="00E10A6C">
        <w:rPr>
          <w:rtl/>
        </w:rPr>
        <w:t xml:space="preserve"> </w:t>
      </w:r>
      <w:r w:rsidR="00E10A6C">
        <w:rPr>
          <w:rFonts w:hint="cs"/>
          <w:rtl/>
        </w:rPr>
        <w:t>ا</w:t>
      </w:r>
      <w:r w:rsidR="00E10A6C">
        <w:rPr>
          <w:rtl/>
        </w:rPr>
        <w:t xml:space="preserve"> </w:t>
      </w:r>
      <w:r w:rsidR="00E10A6C">
        <w:rPr>
          <w:rFonts w:hint="cs"/>
          <w:rtl/>
        </w:rPr>
        <w:t>وى</w:t>
      </w:r>
      <w:r w:rsidR="00E10A6C">
        <w:rPr>
          <w:rtl/>
        </w:rPr>
        <w:t xml:space="preserve"> </w:t>
      </w:r>
      <w:r w:rsidR="00E10A6C">
        <w:rPr>
          <w:rFonts w:hint="cs"/>
          <w:rtl/>
        </w:rPr>
        <w:t>الفتية</w:t>
      </w:r>
      <w:r w:rsidR="00E10A6C">
        <w:rPr>
          <w:rtl/>
        </w:rPr>
        <w:t xml:space="preserve"> </w:t>
      </w:r>
      <w:r w:rsidR="00E10A6C">
        <w:rPr>
          <w:rFonts w:hint="cs"/>
          <w:rtl/>
        </w:rPr>
        <w:t>إلى</w:t>
      </w:r>
      <w:r w:rsidR="00E10A6C">
        <w:rPr>
          <w:rtl/>
        </w:rPr>
        <w:t xml:space="preserve"> </w:t>
      </w:r>
      <w:r w:rsidR="00E10A6C">
        <w:rPr>
          <w:rFonts w:hint="cs"/>
          <w:rtl/>
        </w:rPr>
        <w:t>الك</w:t>
      </w:r>
      <w:r w:rsidR="005E572F" w:rsidRPr="00201D6A">
        <w:rPr>
          <w:rFonts w:hint="cs"/>
          <w:rtl/>
        </w:rPr>
        <w:t>ه</w:t>
      </w:r>
      <w:r w:rsidR="00E10A6C">
        <w:rPr>
          <w:rFonts w:hint="cs"/>
          <w:rtl/>
        </w:rPr>
        <w:t>ف</w:t>
      </w:r>
      <w:r w:rsidR="00E10A6C">
        <w:rPr>
          <w:rtl/>
        </w:rPr>
        <w:t xml:space="preserve"> فقالوا ... و</w:t>
      </w:r>
      <w:r w:rsidR="005E572F" w:rsidRPr="00201D6A">
        <w:rPr>
          <w:rFonts w:hint="cs"/>
          <w:rtl/>
        </w:rPr>
        <w:t>ه</w:t>
      </w:r>
      <w:r w:rsidR="00E10A6C">
        <w:rPr>
          <w:rFonts w:hint="cs"/>
          <w:rtl/>
        </w:rPr>
        <w:t>يّى</w:t>
      </w:r>
      <w:r w:rsidR="00E10A6C">
        <w:rPr>
          <w:rtl/>
        </w:rPr>
        <w:t xml:space="preserve"> </w:t>
      </w:r>
      <w:r w:rsidR="00E10A6C">
        <w:rPr>
          <w:rFonts w:hint="cs"/>
          <w:rtl/>
        </w:rPr>
        <w:t>ء</w:t>
      </w:r>
      <w:r w:rsidR="00E10A6C">
        <w:rPr>
          <w:rtl/>
        </w:rPr>
        <w:t xml:space="preserve"> </w:t>
      </w:r>
      <w:r w:rsidR="00E10A6C">
        <w:rPr>
          <w:rFonts w:hint="cs"/>
          <w:rtl/>
        </w:rPr>
        <w:t>لنا</w:t>
      </w:r>
      <w:r w:rsidR="00E10A6C">
        <w:rPr>
          <w:rtl/>
        </w:rPr>
        <w:t xml:space="preserve"> </w:t>
      </w:r>
      <w:r w:rsidR="00E10A6C">
        <w:rPr>
          <w:rFonts w:hint="cs"/>
          <w:rtl/>
        </w:rPr>
        <w:t>من</w:t>
      </w:r>
      <w:r w:rsidR="00E10A6C">
        <w:rPr>
          <w:rtl/>
        </w:rPr>
        <w:t xml:space="preserve"> </w:t>
      </w:r>
      <w:r w:rsidR="00E10A6C">
        <w:rPr>
          <w:rFonts w:hint="cs"/>
          <w:rtl/>
        </w:rPr>
        <w:t>أمر</w:t>
      </w:r>
      <w:r w:rsidR="00E10A6C">
        <w:rPr>
          <w:rtl/>
        </w:rPr>
        <w:t>نا رشد</w:t>
      </w:r>
      <w:r w:rsidR="007350B5">
        <w:rPr>
          <w:rFonts w:hint="cs"/>
          <w:rtl/>
        </w:rPr>
        <w:t>ا</w:t>
      </w:r>
    </w:p>
    <w:p w:rsidR="00E10A6C" w:rsidRDefault="00E10A6C" w:rsidP="00E10A6C">
      <w:pPr>
        <w:pStyle w:val="libNormal"/>
        <w:rPr>
          <w:rtl/>
        </w:rPr>
      </w:pPr>
      <w:r>
        <w:rPr>
          <w:rFonts w:hint="eastAsia"/>
          <w:rtl/>
        </w:rPr>
        <w:t>اس</w:t>
      </w:r>
      <w:r>
        <w:rPr>
          <w:rtl/>
        </w:rPr>
        <w:t xml:space="preserve"> آيت كا گذشتہ آيات سے ربط كے حوالے سے نكات مي</w:t>
      </w:r>
      <w:r w:rsidR="00475B46">
        <w:rPr>
          <w:rtl/>
        </w:rPr>
        <w:t xml:space="preserve">ں </w:t>
      </w:r>
      <w:r>
        <w:rPr>
          <w:rtl/>
        </w:rPr>
        <w:t>سے ايك نكتہ يہ ہے كہ اصحاب كہف دنياوى ز ينتو</w:t>
      </w:r>
      <w:r w:rsidR="00475B46">
        <w:rPr>
          <w:rtl/>
        </w:rPr>
        <w:t xml:space="preserve">ں </w:t>
      </w:r>
      <w:r>
        <w:rPr>
          <w:rtl/>
        </w:rPr>
        <w:t>(زينة لھا) كے ذريعہ ہونے والے امتحان مي</w:t>
      </w:r>
      <w:r w:rsidR="00475B46">
        <w:rPr>
          <w:rtl/>
        </w:rPr>
        <w:t xml:space="preserve">ں </w:t>
      </w:r>
      <w:r>
        <w:rPr>
          <w:rtl/>
        </w:rPr>
        <w:t>فتح ياب ہونے اور انكى يہ كوشش ''احسن عملاً '' كے مطابق پسنديدہ عمل كے انجام كے لئے تھي_</w:t>
      </w:r>
    </w:p>
    <w:p w:rsidR="00E10A6C" w:rsidRDefault="00E10A6C" w:rsidP="00E10A6C">
      <w:pPr>
        <w:pStyle w:val="libNormal"/>
        <w:rPr>
          <w:rtl/>
        </w:rPr>
      </w:pPr>
      <w:r>
        <w:rPr>
          <w:rtl/>
        </w:rPr>
        <w:t>18_</w:t>
      </w:r>
      <w:r w:rsidRPr="006F005E">
        <w:rPr>
          <w:rStyle w:val="libArabicChar"/>
          <w:rtl/>
        </w:rPr>
        <w:t>عن أبى عبدالله (ع) ... ان أصحاب الك</w:t>
      </w:r>
      <w:r w:rsidR="005E572F" w:rsidRPr="00201D6A">
        <w:rPr>
          <w:rStyle w:val="libArabicChar"/>
          <w:rFonts w:hint="cs"/>
          <w:rtl/>
        </w:rPr>
        <w:t>ه</w:t>
      </w:r>
      <w:r w:rsidRPr="006F005E">
        <w:rPr>
          <w:rStyle w:val="libArabicChar"/>
          <w:rFonts w:hint="cs"/>
          <w:rtl/>
        </w:rPr>
        <w:t>ف</w:t>
      </w:r>
      <w:r w:rsidRPr="006F005E">
        <w:rPr>
          <w:rStyle w:val="libArabicChar"/>
          <w:rtl/>
        </w:rPr>
        <w:t xml:space="preserve"> </w:t>
      </w:r>
      <w:r w:rsidRPr="006F005E">
        <w:rPr>
          <w:rStyle w:val="libArabicChar"/>
          <w:rFonts w:hint="cs"/>
          <w:rtl/>
        </w:rPr>
        <w:t>كانوا</w:t>
      </w:r>
      <w:r w:rsidRPr="006F005E">
        <w:rPr>
          <w:rStyle w:val="libArabicChar"/>
          <w:rtl/>
        </w:rPr>
        <w:t xml:space="preserve"> </w:t>
      </w:r>
      <w:r w:rsidRPr="006F005E">
        <w:rPr>
          <w:rStyle w:val="libArabicChar"/>
          <w:rFonts w:hint="cs"/>
          <w:rtl/>
        </w:rPr>
        <w:t>شيوخاً</w:t>
      </w:r>
      <w:r w:rsidRPr="006F005E">
        <w:rPr>
          <w:rStyle w:val="libArabicChar"/>
          <w:rtl/>
        </w:rPr>
        <w:t xml:space="preserve"> </w:t>
      </w:r>
      <w:r w:rsidRPr="006F005E">
        <w:rPr>
          <w:rStyle w:val="libArabicChar"/>
          <w:rFonts w:hint="cs"/>
          <w:rtl/>
        </w:rPr>
        <w:t>فسّما</w:t>
      </w:r>
      <w:r w:rsidRPr="006F005E">
        <w:rPr>
          <w:rStyle w:val="libArabicChar"/>
          <w:rtl/>
        </w:rPr>
        <w:t xml:space="preserve"> </w:t>
      </w:r>
      <w:r w:rsidR="005E572F" w:rsidRPr="00201D6A">
        <w:rPr>
          <w:rStyle w:val="libArabicChar"/>
          <w:rFonts w:hint="cs"/>
          <w:rtl/>
        </w:rPr>
        <w:t>ه</w:t>
      </w:r>
      <w:r w:rsidRPr="006F005E">
        <w:rPr>
          <w:rStyle w:val="libArabicChar"/>
          <w:rFonts w:hint="cs"/>
          <w:rtl/>
        </w:rPr>
        <w:t>م</w:t>
      </w:r>
      <w:r w:rsidRPr="006F005E">
        <w:rPr>
          <w:rStyle w:val="libArabicChar"/>
          <w:rtl/>
        </w:rPr>
        <w:t xml:space="preserve"> </w:t>
      </w:r>
      <w:r w:rsidRPr="006F005E">
        <w:rPr>
          <w:rStyle w:val="libArabicChar"/>
          <w:rFonts w:hint="cs"/>
          <w:rtl/>
        </w:rPr>
        <w:t>الله</w:t>
      </w:r>
      <w:r w:rsidRPr="006F005E">
        <w:rPr>
          <w:rStyle w:val="libArabicChar"/>
          <w:rtl/>
        </w:rPr>
        <w:t xml:space="preserve"> </w:t>
      </w:r>
      <w:r w:rsidRPr="006F005E">
        <w:rPr>
          <w:rStyle w:val="libArabicChar"/>
          <w:rFonts w:hint="cs"/>
          <w:rtl/>
        </w:rPr>
        <w:t>عزوجل</w:t>
      </w:r>
      <w:r w:rsidRPr="006F005E">
        <w:rPr>
          <w:rStyle w:val="libArabicChar"/>
          <w:rtl/>
        </w:rPr>
        <w:t xml:space="preserve"> </w:t>
      </w:r>
      <w:r w:rsidRPr="006F005E">
        <w:rPr>
          <w:rStyle w:val="libArabicChar"/>
          <w:rFonts w:hint="cs"/>
          <w:rtl/>
        </w:rPr>
        <w:t>فتية</w:t>
      </w:r>
      <w:r w:rsidRPr="006F005E">
        <w:rPr>
          <w:rStyle w:val="libArabicChar"/>
          <w:rtl/>
        </w:rPr>
        <w:t xml:space="preserve"> </w:t>
      </w:r>
      <w:r w:rsidRPr="006F005E">
        <w:rPr>
          <w:rStyle w:val="libArabicChar"/>
          <w:rFonts w:hint="cs"/>
          <w:rtl/>
        </w:rPr>
        <w:t>إ</w:t>
      </w:r>
      <w:r w:rsidR="00FB7903" w:rsidRPr="00FB7903">
        <w:rPr>
          <w:rStyle w:val="libArabicChar"/>
          <w:rFonts w:hint="cs"/>
          <w:rtl/>
        </w:rPr>
        <w:t>ي</w:t>
      </w:r>
      <w:r w:rsidRPr="006F005E">
        <w:rPr>
          <w:rStyle w:val="libArabicChar"/>
          <w:rFonts w:hint="cs"/>
          <w:rtl/>
        </w:rPr>
        <w:t>يمان</w:t>
      </w:r>
      <w:r w:rsidR="005E572F" w:rsidRPr="00201D6A">
        <w:rPr>
          <w:rStyle w:val="libArabicChar"/>
          <w:rFonts w:hint="cs"/>
          <w:rtl/>
        </w:rPr>
        <w:t>ه</w:t>
      </w:r>
      <w:r w:rsidRPr="006F005E">
        <w:rPr>
          <w:rStyle w:val="libArabicChar"/>
          <w:rFonts w:hint="cs"/>
          <w:rtl/>
        </w:rPr>
        <w:t>م</w:t>
      </w:r>
      <w:r>
        <w:rPr>
          <w:rtl/>
        </w:rPr>
        <w:t xml:space="preserve">_ </w:t>
      </w:r>
      <w:r w:rsidRPr="006F005E">
        <w:rPr>
          <w:rStyle w:val="libFootnotenumChar"/>
          <w:rtl/>
        </w:rPr>
        <w:t>(1)</w:t>
      </w:r>
    </w:p>
    <w:p w:rsidR="00E10A6C" w:rsidRDefault="00E10A6C" w:rsidP="00E10A6C">
      <w:pPr>
        <w:pStyle w:val="libNormal"/>
        <w:rPr>
          <w:rtl/>
        </w:rPr>
      </w:pPr>
      <w:r>
        <w:rPr>
          <w:rFonts w:hint="eastAsia"/>
          <w:rtl/>
        </w:rPr>
        <w:t>امام</w:t>
      </w:r>
      <w:r>
        <w:rPr>
          <w:rtl/>
        </w:rPr>
        <w:t xml:space="preserve"> صادق (ص) سے روايت ہوئي كہ اصحاب كہف بوڑھے تھے الله تعالى نے ان كى ايمان كى خاطر انہي</w:t>
      </w:r>
      <w:r w:rsidR="00475B46">
        <w:rPr>
          <w:rtl/>
        </w:rPr>
        <w:t xml:space="preserve">ں </w:t>
      </w:r>
      <w:r>
        <w:rPr>
          <w:rtl/>
        </w:rPr>
        <w:t>جوان (جوانمرد) كہا_</w:t>
      </w:r>
    </w:p>
    <w:p w:rsidR="00E10A6C" w:rsidRDefault="00E10A6C" w:rsidP="006F005E">
      <w:pPr>
        <w:pStyle w:val="libNormal"/>
        <w:rPr>
          <w:rtl/>
        </w:rPr>
      </w:pPr>
      <w:r>
        <w:rPr>
          <w:rFonts w:hint="eastAsia"/>
          <w:rtl/>
        </w:rPr>
        <w:t>اصحاب</w:t>
      </w:r>
      <w:r>
        <w:rPr>
          <w:rtl/>
        </w:rPr>
        <w:t xml:space="preserve"> كہف:</w:t>
      </w:r>
      <w:r>
        <w:rPr>
          <w:rFonts w:hint="eastAsia"/>
          <w:rtl/>
        </w:rPr>
        <w:t>اصحاب</w:t>
      </w:r>
      <w:r>
        <w:rPr>
          <w:rtl/>
        </w:rPr>
        <w:t xml:space="preserve"> كہف كا امتحان 17;اصحاب كہف كا اميد ركھنا 12;اصحاب كہف كا ايمان 16;اصحاب كہف كا بڑھاپا 18;اصحاب كہف كا پسنديدہ عمل 16; اصحاب كہف كا پناہ تلاش كرنا 1;اصحاب كہف كا توكل 9;اصحاب كہف كا تمسك 7;اصحاب كہف كا حق كى تلاش كرنا 9; اصحاب كہف كا عقيدہ 6; اصحاب كہ</w:t>
      </w:r>
      <w:r>
        <w:rPr>
          <w:rFonts w:hint="eastAsia"/>
          <w:rtl/>
        </w:rPr>
        <w:t>ف</w:t>
      </w:r>
      <w:r>
        <w:rPr>
          <w:rtl/>
        </w:rPr>
        <w:t xml:space="preserve"> كى فضےلت كى تلاش كرنا 2;اصحاب كہف كا قصہ 1;اصحاب كہف كا مدد طلب كرنا 14 ; اصحاب كہف كى تحريك 16;اصحاب كہف كى </w:t>
      </w:r>
      <w:r w:rsidR="00435C87">
        <w:rPr>
          <w:rtl/>
        </w:rPr>
        <w:t xml:space="preserve">توحید </w:t>
      </w:r>
      <w:r>
        <w:rPr>
          <w:rtl/>
        </w:rPr>
        <w:t xml:space="preserve"> 12;اصحاب كہف كى توحيد ربوبى 6; اصحاب كہف كى جوانمردى 2، 16، 18; اصحاب كہف كى دعا 7، 13، 14; اصحاب كہف كى شرك سے جنگ 14;اصحاب كہف كى كاميابى 17;اصحاب كہف كى مشكلات 14; اصحاب كہف كى ہجرت 2; اصحاب كہف كے زمانے كا معاشرہ 1;اصحاب كہف كے فضائل 16</w:t>
      </w:r>
    </w:p>
    <w:p w:rsidR="00E10A6C" w:rsidRDefault="00E10A6C" w:rsidP="006F005E">
      <w:pPr>
        <w:pStyle w:val="libNormal"/>
        <w:rPr>
          <w:rtl/>
        </w:rPr>
      </w:pPr>
      <w:r>
        <w:rPr>
          <w:rFonts w:hint="eastAsia"/>
          <w:rtl/>
        </w:rPr>
        <w:t>الله</w:t>
      </w:r>
      <w:r>
        <w:rPr>
          <w:rtl/>
        </w:rPr>
        <w:t xml:space="preserve"> تعالى :</w:t>
      </w:r>
      <w:r>
        <w:rPr>
          <w:rFonts w:hint="eastAsia"/>
          <w:rtl/>
        </w:rPr>
        <w:t>الله</w:t>
      </w:r>
      <w:r>
        <w:rPr>
          <w:rtl/>
        </w:rPr>
        <w:t xml:space="preserve"> تعالى كى تعريفي</w:t>
      </w:r>
      <w:r w:rsidR="00475B46">
        <w:rPr>
          <w:rtl/>
        </w:rPr>
        <w:t xml:space="preserve">ں </w:t>
      </w:r>
      <w:r>
        <w:rPr>
          <w:rtl/>
        </w:rPr>
        <w:t>5;اللہ تعالى كى ربوبيت سے تمسك 7، 8;اللہ تعالى كى رحمت كى درخواست 7; الله تعالى كى حمايتو</w:t>
      </w:r>
      <w:r w:rsidR="00475B46">
        <w:rPr>
          <w:rtl/>
        </w:rPr>
        <w:t xml:space="preserve">ں </w:t>
      </w:r>
      <w:r>
        <w:rPr>
          <w:rtl/>
        </w:rPr>
        <w:t>كى درخواست 7</w:t>
      </w:r>
      <w:r w:rsidR="006F005E">
        <w:rPr>
          <w:rFonts w:hint="cs"/>
          <w:rtl/>
        </w:rPr>
        <w:t>/</w:t>
      </w:r>
      <w:r>
        <w:rPr>
          <w:rFonts w:hint="eastAsia"/>
          <w:rtl/>
        </w:rPr>
        <w:t>اميد</w:t>
      </w:r>
      <w:r>
        <w:rPr>
          <w:rtl/>
        </w:rPr>
        <w:t xml:space="preserve"> ركھنا:</w:t>
      </w:r>
      <w:r>
        <w:rPr>
          <w:rFonts w:hint="eastAsia"/>
          <w:rtl/>
        </w:rPr>
        <w:t>رحمت</w:t>
      </w:r>
      <w:r>
        <w:rPr>
          <w:rtl/>
        </w:rPr>
        <w:t xml:space="preserve"> كى اميد ركھنا 12</w:t>
      </w:r>
    </w:p>
    <w:p w:rsidR="00E10A6C" w:rsidRDefault="00E10A6C" w:rsidP="006F005E">
      <w:pPr>
        <w:pStyle w:val="libNormal"/>
        <w:rPr>
          <w:rtl/>
        </w:rPr>
      </w:pPr>
      <w:r>
        <w:rPr>
          <w:rFonts w:hint="eastAsia"/>
          <w:rtl/>
        </w:rPr>
        <w:t>اميد</w:t>
      </w:r>
      <w:r>
        <w:rPr>
          <w:rtl/>
        </w:rPr>
        <w:t xml:space="preserve"> ركھنے والے:</w:t>
      </w:r>
      <w:r>
        <w:rPr>
          <w:rFonts w:hint="eastAsia"/>
          <w:rtl/>
        </w:rPr>
        <w:t>رحمت</w:t>
      </w:r>
      <w:r>
        <w:rPr>
          <w:rtl/>
        </w:rPr>
        <w:t xml:space="preserve"> كى اميد ركھنے والے 12</w:t>
      </w:r>
    </w:p>
    <w:p w:rsidR="00E10A6C" w:rsidRDefault="00E10A6C" w:rsidP="006F005E">
      <w:pPr>
        <w:pStyle w:val="libNormal"/>
        <w:rPr>
          <w:rtl/>
        </w:rPr>
      </w:pPr>
      <w:r>
        <w:rPr>
          <w:rFonts w:hint="eastAsia"/>
          <w:rtl/>
        </w:rPr>
        <w:t>ايمان</w:t>
      </w:r>
      <w:r>
        <w:rPr>
          <w:rtl/>
        </w:rPr>
        <w:t xml:space="preserve"> :</w:t>
      </w:r>
      <w:r>
        <w:rPr>
          <w:rFonts w:hint="eastAsia"/>
          <w:rtl/>
        </w:rPr>
        <w:t>ايمان</w:t>
      </w:r>
      <w:r>
        <w:rPr>
          <w:rtl/>
        </w:rPr>
        <w:t xml:space="preserve"> كى حفاظت كى اہميت4;ايمان كى حفاظت پر حوصلہ افزائي 5 ;ايمان كى حفاظت كے آثار 11</w:t>
      </w:r>
    </w:p>
    <w:p w:rsidR="00E10A6C" w:rsidRDefault="00E10A6C" w:rsidP="006F005E">
      <w:pPr>
        <w:pStyle w:val="libNormal"/>
        <w:rPr>
          <w:rtl/>
        </w:rPr>
      </w:pPr>
      <w:r>
        <w:rPr>
          <w:rFonts w:hint="eastAsia"/>
          <w:rtl/>
        </w:rPr>
        <w:t>بھروسہ</w:t>
      </w:r>
      <w:r>
        <w:rPr>
          <w:rtl/>
        </w:rPr>
        <w:t>:</w:t>
      </w:r>
      <w:r>
        <w:rPr>
          <w:rFonts w:hint="eastAsia"/>
          <w:rtl/>
        </w:rPr>
        <w:t>الله</w:t>
      </w:r>
      <w:r>
        <w:rPr>
          <w:rtl/>
        </w:rPr>
        <w:t xml:space="preserve"> تعالى كى امدادو</w:t>
      </w:r>
      <w:r w:rsidR="00475B46">
        <w:rPr>
          <w:rtl/>
        </w:rPr>
        <w:t xml:space="preserve">ں </w:t>
      </w:r>
      <w:r>
        <w:rPr>
          <w:rtl/>
        </w:rPr>
        <w:t>پر بھروسہ 9</w:t>
      </w:r>
      <w:r w:rsidR="006F005E">
        <w:rPr>
          <w:rFonts w:hint="cs"/>
          <w:rtl/>
        </w:rPr>
        <w:t>/</w:t>
      </w:r>
      <w:r>
        <w:rPr>
          <w:rFonts w:hint="eastAsia"/>
          <w:rtl/>
        </w:rPr>
        <w:t>جوانمردي</w:t>
      </w:r>
      <w:r>
        <w:rPr>
          <w:rtl/>
        </w:rPr>
        <w:t>:</w:t>
      </w:r>
      <w:r>
        <w:rPr>
          <w:rFonts w:hint="eastAsia"/>
          <w:rtl/>
        </w:rPr>
        <w:t>جوانمردى</w:t>
      </w:r>
      <w:r>
        <w:rPr>
          <w:rtl/>
        </w:rPr>
        <w:t xml:space="preserve"> كے مقامات 2، 5</w:t>
      </w:r>
    </w:p>
    <w:p w:rsidR="00E10A6C" w:rsidRDefault="00E10A6C" w:rsidP="006F005E">
      <w:pPr>
        <w:pStyle w:val="libNormal"/>
        <w:rPr>
          <w:rtl/>
        </w:rPr>
      </w:pPr>
      <w:r>
        <w:rPr>
          <w:rFonts w:hint="eastAsia"/>
          <w:rtl/>
        </w:rPr>
        <w:t>جواني</w:t>
      </w:r>
      <w:r>
        <w:rPr>
          <w:rtl/>
        </w:rPr>
        <w:t>:</w:t>
      </w:r>
      <w:r>
        <w:rPr>
          <w:rFonts w:hint="eastAsia"/>
          <w:rtl/>
        </w:rPr>
        <w:t>جوانى</w:t>
      </w:r>
      <w:r>
        <w:rPr>
          <w:rtl/>
        </w:rPr>
        <w:t xml:space="preserve"> مي</w:t>
      </w:r>
      <w:r w:rsidR="00475B46">
        <w:rPr>
          <w:rtl/>
        </w:rPr>
        <w:t xml:space="preserve">ں </w:t>
      </w:r>
      <w:r>
        <w:rPr>
          <w:rtl/>
        </w:rPr>
        <w:t>ايمان كى اہميت 3;جوانى مي</w:t>
      </w:r>
      <w:r w:rsidR="00475B46">
        <w:rPr>
          <w:rtl/>
        </w:rPr>
        <w:t xml:space="preserve">ں </w:t>
      </w:r>
      <w:r>
        <w:rPr>
          <w:rtl/>
        </w:rPr>
        <w:t>عمل كى اہميت 3</w:t>
      </w:r>
    </w:p>
    <w:p w:rsidR="00E10A6C" w:rsidRDefault="00E10A6C" w:rsidP="006F005E">
      <w:pPr>
        <w:pStyle w:val="libNormal"/>
        <w:rPr>
          <w:rtl/>
        </w:rPr>
      </w:pPr>
      <w:r>
        <w:rPr>
          <w:rFonts w:hint="eastAsia"/>
          <w:rtl/>
        </w:rPr>
        <w:t>دعا</w:t>
      </w:r>
      <w:r>
        <w:rPr>
          <w:rtl/>
        </w:rPr>
        <w:t>:</w:t>
      </w:r>
      <w:r>
        <w:rPr>
          <w:rFonts w:hint="eastAsia"/>
          <w:rtl/>
        </w:rPr>
        <w:t>دعا</w:t>
      </w:r>
      <w:r>
        <w:rPr>
          <w:rtl/>
        </w:rPr>
        <w:t xml:space="preserve"> اور كوشش 10;دعا كى اہميت 10;دعا كے آداب 8</w:t>
      </w:r>
    </w:p>
    <w:p w:rsidR="006F005E" w:rsidRDefault="00E10A6C" w:rsidP="006F005E">
      <w:pPr>
        <w:pStyle w:val="libNormal"/>
        <w:rPr>
          <w:rtl/>
        </w:rPr>
      </w:pPr>
      <w:r>
        <w:rPr>
          <w:rFonts w:hint="eastAsia"/>
          <w:rtl/>
        </w:rPr>
        <w:t>رحمت</w:t>
      </w:r>
      <w:r>
        <w:rPr>
          <w:rtl/>
        </w:rPr>
        <w:t xml:space="preserve"> :</w:t>
      </w:r>
      <w:r w:rsidR="006F005E" w:rsidRPr="006F005E">
        <w:rPr>
          <w:rFonts w:hint="eastAsia"/>
          <w:rtl/>
        </w:rPr>
        <w:t xml:space="preserve"> </w:t>
      </w:r>
      <w:r w:rsidR="006F005E">
        <w:rPr>
          <w:rFonts w:hint="eastAsia"/>
          <w:rtl/>
        </w:rPr>
        <w:t>رحمت</w:t>
      </w:r>
      <w:r w:rsidR="006F005E">
        <w:rPr>
          <w:rtl/>
        </w:rPr>
        <w:t xml:space="preserve"> كا باعث 11;رحمت كے آثار 15</w:t>
      </w:r>
    </w:p>
    <w:p w:rsidR="006F005E" w:rsidRDefault="005E4E68" w:rsidP="006F005E">
      <w:pPr>
        <w:pStyle w:val="libNormal"/>
        <w:rPr>
          <w:rtl/>
        </w:rPr>
      </w:pPr>
      <w:r>
        <w:rPr>
          <w:rtl/>
        </w:rPr>
        <w:br w:type="page"/>
      </w:r>
    </w:p>
    <w:p w:rsidR="00E10A6C" w:rsidRDefault="00E10A6C" w:rsidP="00E10A6C">
      <w:pPr>
        <w:pStyle w:val="libNormal"/>
        <w:rPr>
          <w:rtl/>
        </w:rPr>
      </w:pPr>
      <w:r>
        <w:rPr>
          <w:rFonts w:hint="eastAsia"/>
          <w:rtl/>
        </w:rPr>
        <w:lastRenderedPageBreak/>
        <w:t>روايت</w:t>
      </w:r>
      <w:r>
        <w:rPr>
          <w:rtl/>
        </w:rPr>
        <w:t xml:space="preserve"> :_ 18</w:t>
      </w:r>
    </w:p>
    <w:p w:rsidR="00E10A6C" w:rsidRDefault="00E10A6C" w:rsidP="006F005E">
      <w:pPr>
        <w:pStyle w:val="libNormal"/>
        <w:rPr>
          <w:rtl/>
        </w:rPr>
      </w:pPr>
      <w:r>
        <w:rPr>
          <w:rFonts w:hint="eastAsia"/>
          <w:rtl/>
        </w:rPr>
        <w:t>زندگى</w:t>
      </w:r>
      <w:r>
        <w:rPr>
          <w:rtl/>
        </w:rPr>
        <w:t xml:space="preserve"> :</w:t>
      </w:r>
      <w:r>
        <w:rPr>
          <w:rFonts w:hint="eastAsia"/>
          <w:rtl/>
        </w:rPr>
        <w:t>دنياوى</w:t>
      </w:r>
      <w:r>
        <w:rPr>
          <w:rtl/>
        </w:rPr>
        <w:t xml:space="preserve"> زندگى سے دورى اختيار كرنے والے 17</w:t>
      </w:r>
    </w:p>
    <w:p w:rsidR="00E10A6C" w:rsidRDefault="00E10A6C" w:rsidP="006F005E">
      <w:pPr>
        <w:pStyle w:val="libNormal"/>
        <w:rPr>
          <w:rtl/>
        </w:rPr>
      </w:pPr>
      <w:r>
        <w:rPr>
          <w:rFonts w:hint="eastAsia"/>
          <w:rtl/>
        </w:rPr>
        <w:t>عمل</w:t>
      </w:r>
      <w:r>
        <w:rPr>
          <w:rtl/>
        </w:rPr>
        <w:t xml:space="preserve"> :</w:t>
      </w:r>
      <w:r>
        <w:rPr>
          <w:rFonts w:hint="eastAsia"/>
          <w:rtl/>
        </w:rPr>
        <w:t>بہترين</w:t>
      </w:r>
      <w:r>
        <w:rPr>
          <w:rtl/>
        </w:rPr>
        <w:t xml:space="preserve"> عمل 16</w:t>
      </w:r>
    </w:p>
    <w:p w:rsidR="00E10A6C" w:rsidRDefault="00E10A6C" w:rsidP="006F005E">
      <w:pPr>
        <w:pStyle w:val="libNormal"/>
        <w:rPr>
          <w:rtl/>
        </w:rPr>
      </w:pPr>
      <w:r>
        <w:rPr>
          <w:rFonts w:hint="eastAsia"/>
          <w:rtl/>
        </w:rPr>
        <w:t>مدد</w:t>
      </w:r>
      <w:r>
        <w:rPr>
          <w:rtl/>
        </w:rPr>
        <w:t xml:space="preserve"> طلب كرنا :</w:t>
      </w:r>
      <w:r>
        <w:rPr>
          <w:rFonts w:hint="eastAsia"/>
          <w:rtl/>
        </w:rPr>
        <w:t>الله</w:t>
      </w:r>
      <w:r>
        <w:rPr>
          <w:rtl/>
        </w:rPr>
        <w:t xml:space="preserve"> سے مدد طلب كرنا 14</w:t>
      </w:r>
    </w:p>
    <w:p w:rsidR="00E10A6C" w:rsidRDefault="00E10A6C" w:rsidP="006F005E">
      <w:pPr>
        <w:pStyle w:val="libNormal"/>
        <w:rPr>
          <w:rtl/>
        </w:rPr>
      </w:pPr>
      <w:r>
        <w:rPr>
          <w:rFonts w:hint="eastAsia"/>
          <w:rtl/>
        </w:rPr>
        <w:t>فضائل</w:t>
      </w:r>
      <w:r>
        <w:rPr>
          <w:rtl/>
        </w:rPr>
        <w:t xml:space="preserve"> :</w:t>
      </w:r>
      <w:r>
        <w:rPr>
          <w:rFonts w:hint="eastAsia"/>
          <w:rtl/>
        </w:rPr>
        <w:t>فضائل</w:t>
      </w:r>
      <w:r>
        <w:rPr>
          <w:rtl/>
        </w:rPr>
        <w:t xml:space="preserve"> كو محفوظ ركھنے پر حوصلہ افزائي 5</w:t>
      </w:r>
    </w:p>
    <w:p w:rsidR="00E10A6C" w:rsidRDefault="00E10A6C" w:rsidP="006F005E">
      <w:pPr>
        <w:pStyle w:val="libNormal"/>
        <w:rPr>
          <w:rtl/>
        </w:rPr>
      </w:pPr>
      <w:r>
        <w:rPr>
          <w:rFonts w:hint="eastAsia"/>
          <w:rtl/>
        </w:rPr>
        <w:t>كاميابي</w:t>
      </w:r>
      <w:r>
        <w:rPr>
          <w:rtl/>
        </w:rPr>
        <w:t>:</w:t>
      </w:r>
      <w:r>
        <w:rPr>
          <w:rFonts w:hint="eastAsia"/>
          <w:rtl/>
        </w:rPr>
        <w:t>الله</w:t>
      </w:r>
      <w:r>
        <w:rPr>
          <w:rtl/>
        </w:rPr>
        <w:t xml:space="preserve"> كے امتحانو</w:t>
      </w:r>
      <w:r w:rsidR="00475B46">
        <w:rPr>
          <w:rtl/>
        </w:rPr>
        <w:t xml:space="preserve">ں </w:t>
      </w:r>
      <w:r>
        <w:rPr>
          <w:rtl/>
        </w:rPr>
        <w:t>مي</w:t>
      </w:r>
      <w:r w:rsidR="00475B46">
        <w:rPr>
          <w:rtl/>
        </w:rPr>
        <w:t xml:space="preserve">ں </w:t>
      </w:r>
      <w:r>
        <w:rPr>
          <w:rtl/>
        </w:rPr>
        <w:t>كاميابى 17</w:t>
      </w:r>
    </w:p>
    <w:p w:rsidR="00E10A6C" w:rsidRDefault="00E10A6C" w:rsidP="00E10A6C">
      <w:pPr>
        <w:pStyle w:val="libNormal"/>
        <w:rPr>
          <w:rtl/>
        </w:rPr>
      </w:pPr>
      <w:r>
        <w:rPr>
          <w:rFonts w:hint="eastAsia"/>
          <w:rtl/>
        </w:rPr>
        <w:t>موحدين</w:t>
      </w:r>
      <w:r>
        <w:rPr>
          <w:rtl/>
        </w:rPr>
        <w:t>: 6، 12</w:t>
      </w:r>
    </w:p>
    <w:p w:rsidR="00E10A6C" w:rsidRDefault="00E10A6C" w:rsidP="006F005E">
      <w:pPr>
        <w:pStyle w:val="libNormal"/>
        <w:rPr>
          <w:rtl/>
        </w:rPr>
      </w:pPr>
      <w:r>
        <w:rPr>
          <w:rFonts w:hint="eastAsia"/>
          <w:rtl/>
        </w:rPr>
        <w:t>ہجرت</w:t>
      </w:r>
      <w:r>
        <w:rPr>
          <w:rtl/>
        </w:rPr>
        <w:t>:</w:t>
      </w:r>
      <w:r>
        <w:rPr>
          <w:rFonts w:hint="eastAsia"/>
          <w:rtl/>
        </w:rPr>
        <w:t>فاسد</w:t>
      </w:r>
      <w:r>
        <w:rPr>
          <w:rtl/>
        </w:rPr>
        <w:t xml:space="preserve"> معاشرہ سے ہجرت 5;ہجرت كى اہميت 5;</w:t>
      </w:r>
    </w:p>
    <w:p w:rsidR="00E10A6C" w:rsidRDefault="00E10A6C" w:rsidP="006F005E">
      <w:pPr>
        <w:pStyle w:val="libNormal"/>
        <w:rPr>
          <w:rtl/>
        </w:rPr>
      </w:pPr>
      <w:r>
        <w:rPr>
          <w:rFonts w:hint="eastAsia"/>
          <w:rtl/>
        </w:rPr>
        <w:t>ہدايت</w:t>
      </w:r>
      <w:r>
        <w:rPr>
          <w:rtl/>
        </w:rPr>
        <w:t xml:space="preserve"> :</w:t>
      </w:r>
      <w:r>
        <w:rPr>
          <w:rFonts w:hint="eastAsia"/>
          <w:rtl/>
        </w:rPr>
        <w:t>ہدايت</w:t>
      </w:r>
      <w:r>
        <w:rPr>
          <w:rtl/>
        </w:rPr>
        <w:t xml:space="preserve"> كا سرچشمہ 15;ہدايت كى درخواست 13</w:t>
      </w:r>
    </w:p>
    <w:p w:rsidR="00E10A6C" w:rsidRDefault="006F005E" w:rsidP="006F005E">
      <w:pPr>
        <w:pStyle w:val="Heading2Center"/>
        <w:rPr>
          <w:rtl/>
        </w:rPr>
      </w:pPr>
      <w:bookmarkStart w:id="122" w:name="_Toc32151453"/>
      <w:r>
        <w:rPr>
          <w:rFonts w:hint="cs"/>
          <w:rtl/>
        </w:rPr>
        <w:t>آیت 11</w:t>
      </w:r>
      <w:bookmarkEnd w:id="122"/>
    </w:p>
    <w:p w:rsidR="00E10A6C" w:rsidRDefault="00574CD4" w:rsidP="006F005E">
      <w:pPr>
        <w:pStyle w:val="libNormal"/>
        <w:rPr>
          <w:rtl/>
        </w:rPr>
      </w:pPr>
      <w:r>
        <w:rPr>
          <w:rStyle w:val="libAieChar"/>
          <w:rFonts w:hint="eastAsia"/>
          <w:rtl/>
        </w:rPr>
        <w:t xml:space="preserve"> </w:t>
      </w:r>
      <w:r w:rsidRPr="00574CD4">
        <w:rPr>
          <w:rStyle w:val="libAlaemChar"/>
          <w:rFonts w:hint="eastAsia"/>
          <w:rtl/>
        </w:rPr>
        <w:t>(</w:t>
      </w:r>
      <w:r w:rsidRPr="006F005E">
        <w:rPr>
          <w:rStyle w:val="libAieChar"/>
          <w:rFonts w:hint="eastAsia"/>
          <w:rtl/>
        </w:rPr>
        <w:t>فَضَرَبْنَا</w:t>
      </w:r>
      <w:r w:rsidRPr="006F005E">
        <w:rPr>
          <w:rStyle w:val="libAieChar"/>
          <w:rtl/>
        </w:rPr>
        <w:t xml:space="preserve"> عَلَى آذَانِهِمْ فِي الْكَهْفِ سِنِينَ عَدَداً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تو</w:t>
      </w:r>
      <w:r>
        <w:rPr>
          <w:rtl/>
        </w:rPr>
        <w:t xml:space="preserve"> ہم نے غار مي</w:t>
      </w:r>
      <w:r w:rsidR="00475B46">
        <w:rPr>
          <w:rtl/>
        </w:rPr>
        <w:t xml:space="preserve">ں </w:t>
      </w:r>
      <w:r>
        <w:rPr>
          <w:rtl/>
        </w:rPr>
        <w:t>ان كے كانو</w:t>
      </w:r>
      <w:r w:rsidR="00475B46">
        <w:rPr>
          <w:rtl/>
        </w:rPr>
        <w:t xml:space="preserve">ں </w:t>
      </w:r>
      <w:r>
        <w:rPr>
          <w:rtl/>
        </w:rPr>
        <w:t>پر چند برسو</w:t>
      </w:r>
      <w:r w:rsidR="00475B46">
        <w:rPr>
          <w:rtl/>
        </w:rPr>
        <w:t xml:space="preserve">ں </w:t>
      </w:r>
      <w:r>
        <w:rPr>
          <w:rtl/>
        </w:rPr>
        <w:t>كے لئے پردے ڈال دئے (11)</w:t>
      </w:r>
    </w:p>
    <w:p w:rsidR="00E10A6C" w:rsidRDefault="00E10A6C" w:rsidP="006F005E">
      <w:pPr>
        <w:pStyle w:val="libNormal"/>
        <w:rPr>
          <w:rtl/>
        </w:rPr>
      </w:pPr>
      <w:r>
        <w:rPr>
          <w:rtl/>
        </w:rPr>
        <w:t>1_الله تعالى نے اصحاب كہف پر نيند مسلط كركے ان كى دعائو</w:t>
      </w:r>
      <w:r w:rsidR="00475B46">
        <w:rPr>
          <w:rtl/>
        </w:rPr>
        <w:t xml:space="preserve">ں </w:t>
      </w:r>
      <w:r>
        <w:rPr>
          <w:rtl/>
        </w:rPr>
        <w:t>كو قبول فرمايا _</w:t>
      </w:r>
      <w:r w:rsidRPr="006F005E">
        <w:rPr>
          <w:rStyle w:val="libArabicChar"/>
          <w:rFonts w:hint="eastAsia"/>
          <w:rtl/>
        </w:rPr>
        <w:t>فقالوا</w:t>
      </w:r>
      <w:r w:rsidRPr="006F005E">
        <w:rPr>
          <w:rStyle w:val="libArabicChar"/>
          <w:rtl/>
        </w:rPr>
        <w:t xml:space="preserve"> ربّنا ء اتنا ... فضربنا على ء إذان</w:t>
      </w:r>
      <w:r w:rsidR="005E572F" w:rsidRPr="00201D6A">
        <w:rPr>
          <w:rStyle w:val="libArabicChar"/>
          <w:rFonts w:hint="cs"/>
          <w:rtl/>
        </w:rPr>
        <w:t>ه</w:t>
      </w:r>
      <w:r w:rsidRPr="006F005E">
        <w:rPr>
          <w:rStyle w:val="libArabicChar"/>
          <w:rFonts w:hint="cs"/>
          <w:rtl/>
        </w:rPr>
        <w:t>م</w:t>
      </w:r>
    </w:p>
    <w:p w:rsidR="00E10A6C" w:rsidRDefault="00E10A6C" w:rsidP="00E10A6C">
      <w:pPr>
        <w:pStyle w:val="libNormal"/>
        <w:rPr>
          <w:rtl/>
        </w:rPr>
      </w:pPr>
      <w:r>
        <w:rPr>
          <w:rFonts w:hint="eastAsia"/>
          <w:rtl/>
        </w:rPr>
        <w:t>عبارت</w:t>
      </w:r>
      <w:r>
        <w:rPr>
          <w:rtl/>
        </w:rPr>
        <w:t xml:space="preserve"> '' ضربنا على اذانہم'' اس سے كنايہ ہے كہ الله تعالى نے انہي</w:t>
      </w:r>
      <w:r w:rsidR="00475B46">
        <w:rPr>
          <w:rtl/>
        </w:rPr>
        <w:t xml:space="preserve">ں </w:t>
      </w:r>
      <w:r>
        <w:rPr>
          <w:rtl/>
        </w:rPr>
        <w:t>سلاديا اس طرح كہ ان كے كان كچھ نہي</w:t>
      </w:r>
      <w:r w:rsidR="00475B46">
        <w:rPr>
          <w:rtl/>
        </w:rPr>
        <w:t xml:space="preserve">ں </w:t>
      </w:r>
      <w:r>
        <w:rPr>
          <w:rtl/>
        </w:rPr>
        <w:t>سن سكتے تھے_ جملہ ''ضربنا'' كا حرف تفريع سے گذشتہ ان جملات پر عطف كہ جن مي</w:t>
      </w:r>
      <w:r w:rsidR="00475B46">
        <w:rPr>
          <w:rtl/>
        </w:rPr>
        <w:t xml:space="preserve">ں </w:t>
      </w:r>
      <w:r>
        <w:rPr>
          <w:rtl/>
        </w:rPr>
        <w:t>اصحاب كہف كى دعا تھى ، يہ بتا تا ہے كہ ان كى دعائو</w:t>
      </w:r>
      <w:r w:rsidR="00475B46">
        <w:rPr>
          <w:rtl/>
        </w:rPr>
        <w:t xml:space="preserve">ں </w:t>
      </w:r>
      <w:r>
        <w:rPr>
          <w:rtl/>
        </w:rPr>
        <w:t>كے مستجاب ہونے كى بناء پر ا</w:t>
      </w:r>
      <w:r>
        <w:rPr>
          <w:rFonts w:hint="eastAsia"/>
          <w:rtl/>
        </w:rPr>
        <w:t>لله</w:t>
      </w:r>
      <w:r>
        <w:rPr>
          <w:rtl/>
        </w:rPr>
        <w:t xml:space="preserve"> تعالى كى طرف سے ان پر نيند چھاگئي_</w:t>
      </w:r>
    </w:p>
    <w:p w:rsidR="00E10A6C" w:rsidRDefault="00E10A6C" w:rsidP="00E10A6C">
      <w:pPr>
        <w:pStyle w:val="libNormal"/>
        <w:rPr>
          <w:rtl/>
        </w:rPr>
      </w:pPr>
      <w:r>
        <w:rPr>
          <w:rtl/>
        </w:rPr>
        <w:t>2_كئي سالو</w:t>
      </w:r>
      <w:r w:rsidR="00475B46">
        <w:rPr>
          <w:rtl/>
        </w:rPr>
        <w:t xml:space="preserve">ں </w:t>
      </w:r>
      <w:r>
        <w:rPr>
          <w:rtl/>
        </w:rPr>
        <w:t>پر مشتمل گہرى نيند مي</w:t>
      </w:r>
      <w:r w:rsidR="00475B46">
        <w:rPr>
          <w:rtl/>
        </w:rPr>
        <w:t xml:space="preserve">ں </w:t>
      </w:r>
      <w:r>
        <w:rPr>
          <w:rtl/>
        </w:rPr>
        <w:t>اصحاب كہف كا كھوجانا، الله تعالى كے ارادہ كى بناء پر تھا _</w:t>
      </w:r>
    </w:p>
    <w:p w:rsidR="00E10A6C" w:rsidRDefault="00E10A6C" w:rsidP="006F005E">
      <w:pPr>
        <w:pStyle w:val="libArabic"/>
        <w:rPr>
          <w:rtl/>
        </w:rPr>
      </w:pPr>
      <w:r>
        <w:rPr>
          <w:rFonts w:hint="eastAsia"/>
          <w:rtl/>
        </w:rPr>
        <w:t>فضربنا</w:t>
      </w:r>
      <w:r>
        <w:rPr>
          <w:rtl/>
        </w:rPr>
        <w:t xml:space="preserve"> على ء اذان</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الك</w:t>
      </w:r>
      <w:r w:rsidR="005E572F" w:rsidRPr="00201D6A">
        <w:rPr>
          <w:rFonts w:hint="cs"/>
          <w:rtl/>
        </w:rPr>
        <w:t>ه</w:t>
      </w:r>
      <w:r>
        <w:rPr>
          <w:rFonts w:hint="cs"/>
          <w:rtl/>
        </w:rPr>
        <w:t>ف</w:t>
      </w:r>
      <w:r>
        <w:rPr>
          <w:rtl/>
        </w:rPr>
        <w:t xml:space="preserve"> </w:t>
      </w:r>
      <w:r>
        <w:rPr>
          <w:rFonts w:hint="cs"/>
          <w:rtl/>
        </w:rPr>
        <w:t>سن</w:t>
      </w:r>
      <w:r>
        <w:rPr>
          <w:rtl/>
        </w:rPr>
        <w:t>ين عدد</w:t>
      </w:r>
      <w:r w:rsidR="007350B5">
        <w:rPr>
          <w:rFonts w:hint="cs"/>
          <w:rtl/>
        </w:rPr>
        <w:t>ا</w:t>
      </w:r>
    </w:p>
    <w:p w:rsidR="00E10A6C" w:rsidRDefault="00E10A6C" w:rsidP="00E10A6C">
      <w:pPr>
        <w:pStyle w:val="libNormal"/>
        <w:rPr>
          <w:rtl/>
        </w:rPr>
      </w:pPr>
      <w:r>
        <w:rPr>
          <w:rtl/>
        </w:rPr>
        <w:t>''عدداً '' مصدر ہے اور اس سے مراد ''معدودہ'' يا ''ذات عدد'' ہے _ ''سنين'' كى عدد كے ساتھ توصيف بعض مفسرين كى نظر مي</w:t>
      </w:r>
      <w:r w:rsidR="00475B46">
        <w:rPr>
          <w:rtl/>
        </w:rPr>
        <w:t xml:space="preserve">ں </w:t>
      </w:r>
      <w:r>
        <w:rPr>
          <w:rtl/>
        </w:rPr>
        <w:t>سالو</w:t>
      </w:r>
      <w:r w:rsidR="00475B46">
        <w:rPr>
          <w:rtl/>
        </w:rPr>
        <w:t xml:space="preserve">ں </w:t>
      </w:r>
      <w:r>
        <w:rPr>
          <w:rtl/>
        </w:rPr>
        <w:t>كى كثرت پر اشارہ ہے كيونكہ اگر سالو</w:t>
      </w:r>
      <w:r w:rsidR="00475B46">
        <w:rPr>
          <w:rtl/>
        </w:rPr>
        <w:t xml:space="preserve">ں </w:t>
      </w:r>
      <w:r>
        <w:rPr>
          <w:rtl/>
        </w:rPr>
        <w:t>كى تعداد كم ہوتى تو ضرورت نہ تھى كہ انہي</w:t>
      </w:r>
      <w:r w:rsidR="00475B46">
        <w:rPr>
          <w:rtl/>
        </w:rPr>
        <w:t xml:space="preserve">ں </w:t>
      </w:r>
      <w:r>
        <w:rPr>
          <w:rtl/>
        </w:rPr>
        <w:t>شمار كياجائے_</w:t>
      </w:r>
    </w:p>
    <w:p w:rsidR="00E10A6C" w:rsidRDefault="00E10A6C" w:rsidP="00E10A6C">
      <w:pPr>
        <w:pStyle w:val="libNormal"/>
        <w:rPr>
          <w:rtl/>
        </w:rPr>
      </w:pPr>
      <w:r>
        <w:rPr>
          <w:rtl/>
        </w:rPr>
        <w:t>3_نيند كى حالت مي</w:t>
      </w:r>
      <w:r w:rsidR="00475B46">
        <w:rPr>
          <w:rtl/>
        </w:rPr>
        <w:t xml:space="preserve">ں </w:t>
      </w:r>
      <w:r>
        <w:rPr>
          <w:rtl/>
        </w:rPr>
        <w:t>اصحاب كہف كى لمبى زندگى ،اللہ</w:t>
      </w:r>
    </w:p>
    <w:p w:rsidR="006F005E" w:rsidRDefault="005E4E68" w:rsidP="006F005E">
      <w:pPr>
        <w:pStyle w:val="libNormal"/>
        <w:rPr>
          <w:rtl/>
        </w:rPr>
      </w:pPr>
      <w:r>
        <w:rPr>
          <w:rtl/>
        </w:rPr>
        <w:br w:type="page"/>
      </w:r>
    </w:p>
    <w:p w:rsidR="00E10A6C" w:rsidRDefault="00E10A6C" w:rsidP="006F005E">
      <w:pPr>
        <w:pStyle w:val="libNormal"/>
        <w:rPr>
          <w:rtl/>
        </w:rPr>
      </w:pPr>
      <w:r>
        <w:rPr>
          <w:rFonts w:hint="eastAsia"/>
          <w:rtl/>
        </w:rPr>
        <w:lastRenderedPageBreak/>
        <w:t>تعالى</w:t>
      </w:r>
      <w:r>
        <w:rPr>
          <w:rtl/>
        </w:rPr>
        <w:t xml:space="preserve"> كى نشانيو</w:t>
      </w:r>
      <w:r w:rsidR="00475B46">
        <w:rPr>
          <w:rtl/>
        </w:rPr>
        <w:t xml:space="preserve">ں </w:t>
      </w:r>
      <w:r>
        <w:rPr>
          <w:rtl/>
        </w:rPr>
        <w:t>مي</w:t>
      </w:r>
      <w:r w:rsidR="00475B46">
        <w:rPr>
          <w:rtl/>
        </w:rPr>
        <w:t xml:space="preserve">ں </w:t>
      </w:r>
      <w:r>
        <w:rPr>
          <w:rtl/>
        </w:rPr>
        <w:t>سے ہے_</w:t>
      </w:r>
      <w:r w:rsidRPr="006F005E">
        <w:rPr>
          <w:rStyle w:val="libArabicChar"/>
          <w:rFonts w:hint="eastAsia"/>
          <w:rtl/>
        </w:rPr>
        <w:t>كانوا</w:t>
      </w:r>
      <w:r w:rsidRPr="006F005E">
        <w:rPr>
          <w:rStyle w:val="libArabicChar"/>
          <w:rtl/>
        </w:rPr>
        <w:t xml:space="preserve"> من ء ايتنا عجباً ... فضربنا على ء اذان</w:t>
      </w:r>
      <w:r w:rsidR="005E572F" w:rsidRPr="00201D6A">
        <w:rPr>
          <w:rStyle w:val="libArabicChar"/>
          <w:rFonts w:hint="cs"/>
          <w:rtl/>
        </w:rPr>
        <w:t>ه</w:t>
      </w:r>
      <w:r w:rsidRPr="006F005E">
        <w:rPr>
          <w:rStyle w:val="libArabicChar"/>
          <w:rFonts w:hint="cs"/>
          <w:rtl/>
        </w:rPr>
        <w:t>م</w:t>
      </w:r>
      <w:r w:rsidRPr="006F005E">
        <w:rPr>
          <w:rStyle w:val="libArabicChar"/>
          <w:rtl/>
        </w:rPr>
        <w:t xml:space="preserve"> </w:t>
      </w:r>
      <w:r w:rsidRPr="006F005E">
        <w:rPr>
          <w:rStyle w:val="libArabicChar"/>
          <w:rFonts w:hint="cs"/>
          <w:rtl/>
        </w:rPr>
        <w:t>فى</w:t>
      </w:r>
      <w:r w:rsidRPr="006F005E">
        <w:rPr>
          <w:rStyle w:val="libArabicChar"/>
          <w:rtl/>
        </w:rPr>
        <w:t xml:space="preserve"> </w:t>
      </w:r>
      <w:r w:rsidRPr="006F005E">
        <w:rPr>
          <w:rStyle w:val="libArabicChar"/>
          <w:rFonts w:hint="cs"/>
          <w:rtl/>
        </w:rPr>
        <w:t>الك</w:t>
      </w:r>
      <w:r w:rsidR="005E572F" w:rsidRPr="00201D6A">
        <w:rPr>
          <w:rStyle w:val="libArabicChar"/>
          <w:rFonts w:hint="cs"/>
          <w:rtl/>
        </w:rPr>
        <w:t>ه</w:t>
      </w:r>
      <w:r w:rsidRPr="006F005E">
        <w:rPr>
          <w:rStyle w:val="libArabicChar"/>
          <w:rFonts w:hint="cs"/>
          <w:rtl/>
        </w:rPr>
        <w:t>ف</w:t>
      </w:r>
      <w:r w:rsidRPr="006F005E">
        <w:rPr>
          <w:rStyle w:val="libArabicChar"/>
          <w:rtl/>
        </w:rPr>
        <w:t xml:space="preserve"> </w:t>
      </w:r>
      <w:r w:rsidRPr="006F005E">
        <w:rPr>
          <w:rStyle w:val="libArabicChar"/>
          <w:rFonts w:hint="cs"/>
          <w:rtl/>
        </w:rPr>
        <w:t>سن</w:t>
      </w:r>
      <w:r w:rsidRPr="006F005E">
        <w:rPr>
          <w:rStyle w:val="libArabicChar"/>
          <w:rtl/>
        </w:rPr>
        <w:t>ين عدد</w:t>
      </w:r>
      <w:r w:rsidR="007350B5">
        <w:rPr>
          <w:rStyle w:val="libArabicChar"/>
          <w:rFonts w:hint="cs"/>
          <w:rtl/>
        </w:rPr>
        <w:t>ا</w:t>
      </w:r>
    </w:p>
    <w:p w:rsidR="00E10A6C" w:rsidRDefault="00E10A6C" w:rsidP="00E10A6C">
      <w:pPr>
        <w:pStyle w:val="libNormal"/>
        <w:rPr>
          <w:rtl/>
        </w:rPr>
      </w:pPr>
      <w:r>
        <w:rPr>
          <w:rtl/>
        </w:rPr>
        <w:t>4_الله تعالى نے اصحاب كہف كى سماعت كى حس مي</w:t>
      </w:r>
      <w:r w:rsidR="00475B46">
        <w:rPr>
          <w:rtl/>
        </w:rPr>
        <w:t xml:space="preserve">ں </w:t>
      </w:r>
      <w:r>
        <w:rPr>
          <w:rtl/>
        </w:rPr>
        <w:t>تبديلى پيدا كركے انہي</w:t>
      </w:r>
      <w:r w:rsidR="00475B46">
        <w:rPr>
          <w:rtl/>
        </w:rPr>
        <w:t xml:space="preserve">ں </w:t>
      </w:r>
      <w:r>
        <w:rPr>
          <w:rtl/>
        </w:rPr>
        <w:t>نيند كى حالت مي</w:t>
      </w:r>
      <w:r w:rsidR="00475B46">
        <w:rPr>
          <w:rtl/>
        </w:rPr>
        <w:t xml:space="preserve">ں </w:t>
      </w:r>
      <w:r>
        <w:rPr>
          <w:rtl/>
        </w:rPr>
        <w:t>كئي سال غار مي</w:t>
      </w:r>
      <w:r w:rsidR="00475B46">
        <w:rPr>
          <w:rtl/>
        </w:rPr>
        <w:t xml:space="preserve">ں </w:t>
      </w:r>
      <w:r>
        <w:rPr>
          <w:rtl/>
        </w:rPr>
        <w:t>ٹھہرائے ركھا_</w:t>
      </w:r>
    </w:p>
    <w:p w:rsidR="00E10A6C" w:rsidRDefault="00E10A6C" w:rsidP="006F005E">
      <w:pPr>
        <w:pStyle w:val="libNormal"/>
        <w:rPr>
          <w:rtl/>
        </w:rPr>
      </w:pPr>
      <w:r>
        <w:rPr>
          <w:rtl/>
        </w:rPr>
        <w:t>5_ انسان كى سماعت كى حس كا اسكى نيند سے گہراتعلق ہے_</w:t>
      </w:r>
      <w:r w:rsidRPr="006F005E">
        <w:rPr>
          <w:rStyle w:val="libArabicChar"/>
          <w:rFonts w:hint="eastAsia"/>
          <w:rtl/>
        </w:rPr>
        <w:t>فضربنا</w:t>
      </w:r>
      <w:r w:rsidRPr="006F005E">
        <w:rPr>
          <w:rStyle w:val="libArabicChar"/>
          <w:rtl/>
        </w:rPr>
        <w:t xml:space="preserve"> على ء اذان</w:t>
      </w:r>
      <w:r w:rsidR="005E572F" w:rsidRPr="00201D6A">
        <w:rPr>
          <w:rStyle w:val="libArabicChar"/>
          <w:rFonts w:hint="cs"/>
          <w:rtl/>
        </w:rPr>
        <w:t>ه</w:t>
      </w:r>
      <w:r w:rsidRPr="006F005E">
        <w:rPr>
          <w:rStyle w:val="libArabicChar"/>
          <w:rFonts w:hint="cs"/>
          <w:rtl/>
        </w:rPr>
        <w:t>م</w:t>
      </w:r>
      <w:r w:rsidRPr="006F005E">
        <w:rPr>
          <w:rStyle w:val="libArabicChar"/>
          <w:rtl/>
        </w:rPr>
        <w:t xml:space="preserve"> </w:t>
      </w:r>
      <w:r w:rsidRPr="006F005E">
        <w:rPr>
          <w:rStyle w:val="libArabicChar"/>
          <w:rFonts w:hint="cs"/>
          <w:rtl/>
        </w:rPr>
        <w:t>فى</w:t>
      </w:r>
      <w:r w:rsidRPr="006F005E">
        <w:rPr>
          <w:rStyle w:val="libArabicChar"/>
          <w:rtl/>
        </w:rPr>
        <w:t xml:space="preserve"> </w:t>
      </w:r>
      <w:r w:rsidRPr="006F005E">
        <w:rPr>
          <w:rStyle w:val="libArabicChar"/>
          <w:rFonts w:hint="cs"/>
          <w:rtl/>
        </w:rPr>
        <w:t>الك</w:t>
      </w:r>
      <w:r w:rsidR="005E572F" w:rsidRPr="00201D6A">
        <w:rPr>
          <w:rStyle w:val="libArabicChar"/>
          <w:rFonts w:hint="cs"/>
          <w:rtl/>
        </w:rPr>
        <w:t>ه</w:t>
      </w:r>
      <w:r w:rsidRPr="006F005E">
        <w:rPr>
          <w:rStyle w:val="libArabicChar"/>
          <w:rFonts w:hint="cs"/>
          <w:rtl/>
        </w:rPr>
        <w:t>ف</w:t>
      </w:r>
      <w:r w:rsidRPr="006F005E">
        <w:rPr>
          <w:rStyle w:val="libArabicChar"/>
          <w:rtl/>
        </w:rPr>
        <w:t xml:space="preserve"> </w:t>
      </w:r>
      <w:r w:rsidRPr="006F005E">
        <w:rPr>
          <w:rStyle w:val="libArabicChar"/>
          <w:rFonts w:hint="cs"/>
          <w:rtl/>
        </w:rPr>
        <w:t>سن</w:t>
      </w:r>
      <w:r w:rsidRPr="006F005E">
        <w:rPr>
          <w:rStyle w:val="libArabicChar"/>
          <w:rtl/>
        </w:rPr>
        <w:t>ين عدد</w:t>
      </w:r>
      <w:r w:rsidR="007350B5">
        <w:rPr>
          <w:rStyle w:val="libArabicChar"/>
          <w:rFonts w:hint="cs"/>
          <w:rtl/>
        </w:rPr>
        <w:t>ا</w:t>
      </w:r>
    </w:p>
    <w:p w:rsidR="00E10A6C" w:rsidRDefault="00E10A6C" w:rsidP="00E10A6C">
      <w:pPr>
        <w:pStyle w:val="libNormal"/>
        <w:rPr>
          <w:rtl/>
        </w:rPr>
      </w:pPr>
      <w:r>
        <w:rPr>
          <w:rtl/>
        </w:rPr>
        <w:t>''انكے كانو</w:t>
      </w:r>
      <w:r w:rsidR="00475B46">
        <w:rPr>
          <w:rtl/>
        </w:rPr>
        <w:t xml:space="preserve">ں </w:t>
      </w:r>
      <w:r>
        <w:rPr>
          <w:rtl/>
        </w:rPr>
        <w:t>پر پردہ ڈال كر'' ان كى نيند كو بيان كرنا جيسا كہ جملہ ''ضربنا ...'' مي</w:t>
      </w:r>
      <w:r w:rsidR="00475B46">
        <w:rPr>
          <w:rtl/>
        </w:rPr>
        <w:t xml:space="preserve">ں </w:t>
      </w:r>
      <w:r>
        <w:rPr>
          <w:rtl/>
        </w:rPr>
        <w:t>ہے يہ بتاتا ہے كہ نيند اور حس سماعت مي</w:t>
      </w:r>
      <w:r w:rsidR="00475B46">
        <w:rPr>
          <w:rtl/>
        </w:rPr>
        <w:t xml:space="preserve">ں </w:t>
      </w:r>
      <w:r>
        <w:rPr>
          <w:rtl/>
        </w:rPr>
        <w:t>كافى قريبى تعلق ہے_</w:t>
      </w:r>
    </w:p>
    <w:p w:rsidR="00E10A6C" w:rsidRDefault="00E10A6C" w:rsidP="006F005E">
      <w:pPr>
        <w:pStyle w:val="libNormal"/>
        <w:rPr>
          <w:rtl/>
        </w:rPr>
      </w:pPr>
      <w:r>
        <w:rPr>
          <w:rtl/>
        </w:rPr>
        <w:t>6_زندگى كے طبيعى اور مادى روابط اور اسباب پر الله كا ارادہ غالب ہے_</w:t>
      </w:r>
      <w:r w:rsidRPr="006F005E">
        <w:rPr>
          <w:rStyle w:val="libArabicChar"/>
          <w:rFonts w:hint="eastAsia"/>
          <w:rtl/>
        </w:rPr>
        <w:t>فضربنا</w:t>
      </w:r>
      <w:r w:rsidRPr="006F005E">
        <w:rPr>
          <w:rStyle w:val="libArabicChar"/>
          <w:rtl/>
        </w:rPr>
        <w:t xml:space="preserve"> على ء اذان</w:t>
      </w:r>
      <w:r w:rsidR="005E572F" w:rsidRPr="00201D6A">
        <w:rPr>
          <w:rStyle w:val="libArabicChar"/>
          <w:rFonts w:hint="cs"/>
          <w:rtl/>
        </w:rPr>
        <w:t>ه</w:t>
      </w:r>
      <w:r w:rsidRPr="006F005E">
        <w:rPr>
          <w:rStyle w:val="libArabicChar"/>
          <w:rFonts w:hint="cs"/>
          <w:rtl/>
        </w:rPr>
        <w:t>م</w:t>
      </w:r>
      <w:r w:rsidRPr="006F005E">
        <w:rPr>
          <w:rStyle w:val="libArabicChar"/>
          <w:rtl/>
        </w:rPr>
        <w:t xml:space="preserve"> </w:t>
      </w:r>
      <w:r w:rsidRPr="006F005E">
        <w:rPr>
          <w:rStyle w:val="libArabicChar"/>
          <w:rFonts w:hint="cs"/>
          <w:rtl/>
        </w:rPr>
        <w:t>فى</w:t>
      </w:r>
      <w:r w:rsidRPr="006F005E">
        <w:rPr>
          <w:rStyle w:val="libArabicChar"/>
          <w:rtl/>
        </w:rPr>
        <w:t xml:space="preserve"> </w:t>
      </w:r>
      <w:r w:rsidRPr="006F005E">
        <w:rPr>
          <w:rStyle w:val="libArabicChar"/>
          <w:rFonts w:hint="cs"/>
          <w:rtl/>
        </w:rPr>
        <w:t>الك</w:t>
      </w:r>
      <w:r w:rsidR="005E572F" w:rsidRPr="00201D6A">
        <w:rPr>
          <w:rStyle w:val="libArabicChar"/>
          <w:rFonts w:hint="cs"/>
          <w:rtl/>
        </w:rPr>
        <w:t>ه</w:t>
      </w:r>
      <w:r w:rsidRPr="006F005E">
        <w:rPr>
          <w:rStyle w:val="libArabicChar"/>
          <w:rFonts w:hint="cs"/>
          <w:rtl/>
        </w:rPr>
        <w:t>ف</w:t>
      </w:r>
      <w:r w:rsidRPr="006F005E">
        <w:rPr>
          <w:rStyle w:val="libArabicChar"/>
          <w:rtl/>
        </w:rPr>
        <w:t xml:space="preserve"> </w:t>
      </w:r>
      <w:r w:rsidRPr="006F005E">
        <w:rPr>
          <w:rStyle w:val="libArabicChar"/>
          <w:rFonts w:hint="cs"/>
          <w:rtl/>
        </w:rPr>
        <w:t>سن</w:t>
      </w:r>
      <w:r w:rsidRPr="006F005E">
        <w:rPr>
          <w:rStyle w:val="libArabicChar"/>
          <w:rtl/>
        </w:rPr>
        <w:t>ين عدد</w:t>
      </w:r>
      <w:r w:rsidR="007350B5">
        <w:rPr>
          <w:rStyle w:val="libArabicChar"/>
          <w:rFonts w:hint="cs"/>
          <w:rtl/>
        </w:rPr>
        <w:t>ا</w:t>
      </w:r>
    </w:p>
    <w:p w:rsidR="00E10A6C" w:rsidRDefault="00E10A6C" w:rsidP="003B2215">
      <w:pPr>
        <w:pStyle w:val="libNormal"/>
        <w:rPr>
          <w:rtl/>
        </w:rPr>
      </w:pPr>
      <w:r>
        <w:rPr>
          <w:rtl/>
        </w:rPr>
        <w:t>7_انسان كا جسمانى نظام ،نيند كى صورت مي</w:t>
      </w:r>
      <w:r w:rsidR="00475B46">
        <w:rPr>
          <w:rtl/>
        </w:rPr>
        <w:t xml:space="preserve">ں </w:t>
      </w:r>
      <w:r>
        <w:rPr>
          <w:rtl/>
        </w:rPr>
        <w:t>بغير غذا كے لمبى زندگى كرنے كى صلاحيت ركھتا ہے_</w:t>
      </w:r>
      <w:r w:rsidRPr="003B2215">
        <w:rPr>
          <w:rStyle w:val="libArabicChar"/>
          <w:rFonts w:hint="eastAsia"/>
          <w:rtl/>
        </w:rPr>
        <w:t>فضربنا</w:t>
      </w:r>
      <w:r w:rsidRPr="003B2215">
        <w:rPr>
          <w:rStyle w:val="libArabicChar"/>
          <w:rtl/>
        </w:rPr>
        <w:t xml:space="preserve"> على ء اذان</w:t>
      </w:r>
      <w:r w:rsidR="005E572F" w:rsidRPr="00201D6A">
        <w:rPr>
          <w:rStyle w:val="libArabicChar"/>
          <w:rFonts w:hint="cs"/>
          <w:rtl/>
        </w:rPr>
        <w:t>ه</w:t>
      </w:r>
      <w:r w:rsidRPr="003B2215">
        <w:rPr>
          <w:rStyle w:val="libArabicChar"/>
          <w:rFonts w:hint="cs"/>
          <w:rtl/>
        </w:rPr>
        <w:t>م</w:t>
      </w:r>
      <w:r w:rsidRPr="003B2215">
        <w:rPr>
          <w:rStyle w:val="libArabicChar"/>
          <w:rtl/>
        </w:rPr>
        <w:t xml:space="preserve"> </w:t>
      </w:r>
      <w:r w:rsidRPr="003B2215">
        <w:rPr>
          <w:rStyle w:val="libArabicChar"/>
          <w:rFonts w:hint="cs"/>
          <w:rtl/>
        </w:rPr>
        <w:t>فى</w:t>
      </w:r>
      <w:r w:rsidRPr="003B2215">
        <w:rPr>
          <w:rStyle w:val="libArabicChar"/>
          <w:rtl/>
        </w:rPr>
        <w:t xml:space="preserve"> </w:t>
      </w:r>
      <w:r w:rsidRPr="003B2215">
        <w:rPr>
          <w:rStyle w:val="libArabicChar"/>
          <w:rFonts w:hint="cs"/>
          <w:rtl/>
        </w:rPr>
        <w:t>الك</w:t>
      </w:r>
      <w:r w:rsidR="005E572F" w:rsidRPr="00201D6A">
        <w:rPr>
          <w:rStyle w:val="libArabicChar"/>
          <w:rFonts w:hint="cs"/>
          <w:rtl/>
        </w:rPr>
        <w:t>ه</w:t>
      </w:r>
      <w:r w:rsidRPr="003B2215">
        <w:rPr>
          <w:rStyle w:val="libArabicChar"/>
          <w:rFonts w:hint="cs"/>
          <w:rtl/>
        </w:rPr>
        <w:t>ف</w:t>
      </w:r>
      <w:r w:rsidRPr="003B2215">
        <w:rPr>
          <w:rStyle w:val="libArabicChar"/>
          <w:rtl/>
        </w:rPr>
        <w:t xml:space="preserve"> </w:t>
      </w:r>
      <w:r w:rsidRPr="003B2215">
        <w:rPr>
          <w:rStyle w:val="libArabicChar"/>
          <w:rFonts w:hint="cs"/>
          <w:rtl/>
        </w:rPr>
        <w:t>سنين</w:t>
      </w:r>
      <w:r w:rsidRPr="003B2215">
        <w:rPr>
          <w:rStyle w:val="libArabicChar"/>
          <w:rtl/>
        </w:rPr>
        <w:t xml:space="preserve"> </w:t>
      </w:r>
      <w:r w:rsidRPr="003B2215">
        <w:rPr>
          <w:rStyle w:val="libArabicChar"/>
          <w:rFonts w:hint="cs"/>
          <w:rtl/>
        </w:rPr>
        <w:t>ع</w:t>
      </w:r>
      <w:r w:rsidRPr="003B2215">
        <w:rPr>
          <w:rStyle w:val="libArabicChar"/>
          <w:rtl/>
        </w:rPr>
        <w:t>دداً_</w:t>
      </w:r>
      <w:r>
        <w:rPr>
          <w:rFonts w:hint="eastAsia"/>
          <w:rtl/>
        </w:rPr>
        <w:t>سورہ</w:t>
      </w:r>
      <w:r>
        <w:rPr>
          <w:rtl/>
        </w:rPr>
        <w:t xml:space="preserve"> كہف كى ان آيات سے يہى ظاہر ہوتا ہے كہ اصحاب كہف ان بہت سے سالو</w:t>
      </w:r>
      <w:r w:rsidR="00475B46">
        <w:rPr>
          <w:rtl/>
        </w:rPr>
        <w:t xml:space="preserve">ں </w:t>
      </w:r>
      <w:r>
        <w:rPr>
          <w:rtl/>
        </w:rPr>
        <w:t>مي</w:t>
      </w:r>
      <w:r w:rsidR="00475B46">
        <w:rPr>
          <w:rtl/>
        </w:rPr>
        <w:t xml:space="preserve">ں </w:t>
      </w:r>
      <w:r>
        <w:rPr>
          <w:rtl/>
        </w:rPr>
        <w:t>زندہ تھے' ليكن حالت خواب مي</w:t>
      </w:r>
      <w:r w:rsidR="00475B46">
        <w:rPr>
          <w:rtl/>
        </w:rPr>
        <w:t xml:space="preserve">ں </w:t>
      </w:r>
      <w:r>
        <w:rPr>
          <w:rtl/>
        </w:rPr>
        <w:t>تھے_</w:t>
      </w:r>
    </w:p>
    <w:p w:rsidR="00E10A6C" w:rsidRDefault="00E10A6C" w:rsidP="003B2215">
      <w:pPr>
        <w:pStyle w:val="libNormal"/>
        <w:rPr>
          <w:rtl/>
        </w:rPr>
      </w:pPr>
      <w:r>
        <w:rPr>
          <w:rtl/>
        </w:rPr>
        <w:t>8_اصحاب كہف كا كئي سالو</w:t>
      </w:r>
      <w:r w:rsidR="00475B46">
        <w:rPr>
          <w:rtl/>
        </w:rPr>
        <w:t xml:space="preserve">ں </w:t>
      </w:r>
      <w:r>
        <w:rPr>
          <w:rtl/>
        </w:rPr>
        <w:t>كى نيند مي</w:t>
      </w:r>
      <w:r w:rsidR="00475B46">
        <w:rPr>
          <w:rtl/>
        </w:rPr>
        <w:t xml:space="preserve">ں </w:t>
      </w:r>
      <w:r>
        <w:rPr>
          <w:rtl/>
        </w:rPr>
        <w:t>كھوجانے كا مقام ، غار تھا_</w:t>
      </w:r>
      <w:r w:rsidRPr="003B2215">
        <w:rPr>
          <w:rStyle w:val="libArabicChar"/>
          <w:rFonts w:hint="eastAsia"/>
          <w:rtl/>
        </w:rPr>
        <w:t>فضربنا</w:t>
      </w:r>
      <w:r w:rsidRPr="003B2215">
        <w:rPr>
          <w:rStyle w:val="libArabicChar"/>
          <w:rtl/>
        </w:rPr>
        <w:t xml:space="preserve"> على ء اذان</w:t>
      </w:r>
      <w:r w:rsidR="005E572F" w:rsidRPr="00201D6A">
        <w:rPr>
          <w:rStyle w:val="libArabicChar"/>
          <w:rFonts w:hint="cs"/>
          <w:rtl/>
        </w:rPr>
        <w:t>ه</w:t>
      </w:r>
      <w:r w:rsidRPr="003B2215">
        <w:rPr>
          <w:rStyle w:val="libArabicChar"/>
          <w:rFonts w:hint="cs"/>
          <w:rtl/>
        </w:rPr>
        <w:t>م</w:t>
      </w:r>
      <w:r w:rsidRPr="003B2215">
        <w:rPr>
          <w:rStyle w:val="libArabicChar"/>
          <w:rtl/>
        </w:rPr>
        <w:t xml:space="preserve"> </w:t>
      </w:r>
      <w:r w:rsidRPr="003B2215">
        <w:rPr>
          <w:rStyle w:val="libArabicChar"/>
          <w:rFonts w:hint="cs"/>
          <w:rtl/>
        </w:rPr>
        <w:t>فى</w:t>
      </w:r>
      <w:r w:rsidRPr="003B2215">
        <w:rPr>
          <w:rStyle w:val="libArabicChar"/>
          <w:rtl/>
        </w:rPr>
        <w:t xml:space="preserve"> </w:t>
      </w:r>
      <w:r w:rsidRPr="003B2215">
        <w:rPr>
          <w:rStyle w:val="libArabicChar"/>
          <w:rFonts w:hint="cs"/>
          <w:rtl/>
        </w:rPr>
        <w:t>الك</w:t>
      </w:r>
      <w:r w:rsidR="005E572F" w:rsidRPr="00201D6A">
        <w:rPr>
          <w:rStyle w:val="libArabicChar"/>
          <w:rFonts w:hint="cs"/>
          <w:rtl/>
        </w:rPr>
        <w:t>ه</w:t>
      </w:r>
      <w:r w:rsidRPr="003B2215">
        <w:rPr>
          <w:rStyle w:val="libArabicChar"/>
          <w:rFonts w:hint="cs"/>
          <w:rtl/>
        </w:rPr>
        <w:t>ف</w:t>
      </w:r>
      <w:r w:rsidRPr="003B2215">
        <w:rPr>
          <w:rStyle w:val="libArabicChar"/>
          <w:rtl/>
        </w:rPr>
        <w:t xml:space="preserve"> </w:t>
      </w:r>
      <w:r w:rsidRPr="003B2215">
        <w:rPr>
          <w:rStyle w:val="libArabicChar"/>
          <w:rFonts w:hint="cs"/>
          <w:rtl/>
        </w:rPr>
        <w:t>سن</w:t>
      </w:r>
      <w:r w:rsidRPr="003B2215">
        <w:rPr>
          <w:rStyle w:val="libArabicChar"/>
          <w:rtl/>
        </w:rPr>
        <w:t>ين عدد</w:t>
      </w:r>
      <w:r w:rsidR="007350B5">
        <w:rPr>
          <w:rStyle w:val="libArabicChar"/>
          <w:rFonts w:hint="cs"/>
          <w:rtl/>
        </w:rPr>
        <w:t>ا</w:t>
      </w:r>
    </w:p>
    <w:p w:rsidR="00E10A6C" w:rsidRDefault="00E10A6C" w:rsidP="003B2215">
      <w:pPr>
        <w:pStyle w:val="libNormal"/>
        <w:rPr>
          <w:rtl/>
        </w:rPr>
      </w:pPr>
      <w:r>
        <w:rPr>
          <w:rFonts w:hint="eastAsia"/>
          <w:rtl/>
        </w:rPr>
        <w:t>اصحاب</w:t>
      </w:r>
      <w:r>
        <w:rPr>
          <w:rtl/>
        </w:rPr>
        <w:t xml:space="preserve"> كہف:</w:t>
      </w:r>
      <w:r>
        <w:rPr>
          <w:rFonts w:hint="eastAsia"/>
          <w:rtl/>
        </w:rPr>
        <w:t>اصحاب</w:t>
      </w:r>
      <w:r>
        <w:rPr>
          <w:rtl/>
        </w:rPr>
        <w:t xml:space="preserve"> كہف كا قصہ 1،2،3،4، 8 ; اصحاب كہف كى دعا كا قبول ہونا 1;اصحاب كہف كى عمر 3;اصحاب كہف كى نيند 1، 3;اصحاب كہف كى نيند كا سرچشمہ 3، 4;اصحاب كہف كى نيند كى مدت 2،8;اصحاب كہف كى نيند كا مقام 8;اصحاب كہف كے كانو</w:t>
      </w:r>
      <w:r w:rsidR="00475B46">
        <w:rPr>
          <w:rtl/>
        </w:rPr>
        <w:t xml:space="preserve">ں </w:t>
      </w:r>
      <w:r>
        <w:rPr>
          <w:rtl/>
        </w:rPr>
        <w:t>كا بھارى ہونا 4;غار مي</w:t>
      </w:r>
      <w:r w:rsidR="00475B46">
        <w:rPr>
          <w:rtl/>
        </w:rPr>
        <w:t xml:space="preserve">ں </w:t>
      </w:r>
      <w:r>
        <w:rPr>
          <w:rtl/>
        </w:rPr>
        <w:t>اصحاب كہف 8</w:t>
      </w:r>
    </w:p>
    <w:p w:rsidR="00E10A6C" w:rsidRDefault="00E10A6C" w:rsidP="003B2215">
      <w:pPr>
        <w:pStyle w:val="libNormal"/>
        <w:rPr>
          <w:rtl/>
        </w:rPr>
      </w:pPr>
      <w:r>
        <w:rPr>
          <w:rFonts w:hint="eastAsia"/>
          <w:rtl/>
        </w:rPr>
        <w:t>الله</w:t>
      </w:r>
      <w:r>
        <w:rPr>
          <w:rtl/>
        </w:rPr>
        <w:t xml:space="preserve"> تعالى :</w:t>
      </w:r>
      <w:r>
        <w:rPr>
          <w:rFonts w:hint="eastAsia"/>
          <w:rtl/>
        </w:rPr>
        <w:t>الله</w:t>
      </w:r>
      <w:r>
        <w:rPr>
          <w:rtl/>
        </w:rPr>
        <w:t xml:space="preserve"> تعالى كے ارادہ كا غالب ہونا 6;اللہ تعالى كے ارادہ كا كردار 2;اللہ تعالى كے افعال 1،4</w:t>
      </w:r>
    </w:p>
    <w:p w:rsidR="00E10A6C" w:rsidRDefault="00E10A6C" w:rsidP="00E10A6C">
      <w:pPr>
        <w:pStyle w:val="libNormal"/>
        <w:rPr>
          <w:rtl/>
        </w:rPr>
      </w:pPr>
      <w:r>
        <w:rPr>
          <w:rFonts w:hint="eastAsia"/>
          <w:rtl/>
        </w:rPr>
        <w:t>الله</w:t>
      </w:r>
      <w:r>
        <w:rPr>
          <w:rtl/>
        </w:rPr>
        <w:t xml:space="preserve"> تعالى كى آيات: 3</w:t>
      </w:r>
    </w:p>
    <w:p w:rsidR="00E10A6C" w:rsidRDefault="00E10A6C" w:rsidP="003B2215">
      <w:pPr>
        <w:pStyle w:val="libNormal"/>
        <w:rPr>
          <w:rtl/>
        </w:rPr>
      </w:pPr>
      <w:r>
        <w:rPr>
          <w:rFonts w:hint="eastAsia"/>
          <w:rtl/>
        </w:rPr>
        <w:t>جسم</w:t>
      </w:r>
      <w:r>
        <w:rPr>
          <w:rtl/>
        </w:rPr>
        <w:t>:</w:t>
      </w:r>
      <w:r>
        <w:rPr>
          <w:rFonts w:hint="eastAsia"/>
          <w:rtl/>
        </w:rPr>
        <w:t>جسم</w:t>
      </w:r>
      <w:r>
        <w:rPr>
          <w:rtl/>
        </w:rPr>
        <w:t xml:space="preserve"> كى صلاحيتي</w:t>
      </w:r>
      <w:r w:rsidR="00475B46">
        <w:rPr>
          <w:rtl/>
        </w:rPr>
        <w:t xml:space="preserve">ں </w:t>
      </w:r>
      <w:r>
        <w:rPr>
          <w:rtl/>
        </w:rPr>
        <w:t>7</w:t>
      </w:r>
    </w:p>
    <w:p w:rsidR="00E10A6C" w:rsidRDefault="00E10A6C" w:rsidP="003B2215">
      <w:pPr>
        <w:pStyle w:val="libNormal"/>
        <w:rPr>
          <w:rtl/>
        </w:rPr>
      </w:pPr>
      <w:r>
        <w:rPr>
          <w:rFonts w:hint="eastAsia"/>
          <w:rtl/>
        </w:rPr>
        <w:t>سماعت</w:t>
      </w:r>
      <w:r>
        <w:rPr>
          <w:rtl/>
        </w:rPr>
        <w:t>:</w:t>
      </w:r>
      <w:r>
        <w:rPr>
          <w:rFonts w:hint="eastAsia"/>
          <w:rtl/>
        </w:rPr>
        <w:t>حس</w:t>
      </w:r>
      <w:r>
        <w:rPr>
          <w:rtl/>
        </w:rPr>
        <w:t xml:space="preserve"> سماعت اور نيند 5</w:t>
      </w:r>
    </w:p>
    <w:p w:rsidR="00E10A6C" w:rsidRDefault="00E10A6C" w:rsidP="003B2215">
      <w:pPr>
        <w:pStyle w:val="libNormal"/>
        <w:rPr>
          <w:rtl/>
        </w:rPr>
      </w:pPr>
      <w:r>
        <w:rPr>
          <w:rFonts w:hint="eastAsia"/>
          <w:rtl/>
        </w:rPr>
        <w:t>عمر</w:t>
      </w:r>
      <w:r>
        <w:rPr>
          <w:rtl/>
        </w:rPr>
        <w:t>:</w:t>
      </w:r>
      <w:r>
        <w:rPr>
          <w:rFonts w:hint="eastAsia"/>
          <w:rtl/>
        </w:rPr>
        <w:t>لمبى</w:t>
      </w:r>
      <w:r>
        <w:rPr>
          <w:rtl/>
        </w:rPr>
        <w:t xml:space="preserve"> عمر كا باعث 7</w:t>
      </w:r>
    </w:p>
    <w:p w:rsidR="00E10A6C" w:rsidRDefault="00E10A6C" w:rsidP="003B2215">
      <w:pPr>
        <w:pStyle w:val="libNormal"/>
        <w:rPr>
          <w:rtl/>
        </w:rPr>
      </w:pPr>
      <w:r>
        <w:rPr>
          <w:rFonts w:hint="eastAsia"/>
          <w:rtl/>
        </w:rPr>
        <w:t>طبيعى</w:t>
      </w:r>
      <w:r>
        <w:rPr>
          <w:rtl/>
        </w:rPr>
        <w:t xml:space="preserve"> اسباب :</w:t>
      </w:r>
      <w:r>
        <w:rPr>
          <w:rFonts w:hint="eastAsia"/>
          <w:rtl/>
        </w:rPr>
        <w:t>طبيعى</w:t>
      </w:r>
      <w:r>
        <w:rPr>
          <w:rtl/>
        </w:rPr>
        <w:t xml:space="preserve"> اسباب پر غالب 6</w:t>
      </w:r>
    </w:p>
    <w:p w:rsidR="00E10A6C" w:rsidRDefault="00E10A6C" w:rsidP="003B2215">
      <w:pPr>
        <w:pStyle w:val="libNormal"/>
        <w:rPr>
          <w:rtl/>
        </w:rPr>
      </w:pPr>
      <w:r>
        <w:rPr>
          <w:rFonts w:hint="eastAsia"/>
          <w:rtl/>
        </w:rPr>
        <w:t>نيند</w:t>
      </w:r>
      <w:r>
        <w:rPr>
          <w:rtl/>
        </w:rPr>
        <w:t>:</w:t>
      </w:r>
      <w:r>
        <w:rPr>
          <w:rFonts w:hint="eastAsia"/>
          <w:rtl/>
        </w:rPr>
        <w:t>نيند</w:t>
      </w:r>
      <w:r>
        <w:rPr>
          <w:rtl/>
        </w:rPr>
        <w:t xml:space="preserve"> كا كردار 7</w:t>
      </w:r>
    </w:p>
    <w:p w:rsidR="003B2215" w:rsidRDefault="005E4E68" w:rsidP="003B2215">
      <w:pPr>
        <w:pStyle w:val="libNormal"/>
        <w:rPr>
          <w:rtl/>
        </w:rPr>
      </w:pPr>
      <w:r>
        <w:rPr>
          <w:rtl/>
        </w:rPr>
        <w:br w:type="page"/>
      </w:r>
    </w:p>
    <w:p w:rsidR="003B2215" w:rsidRDefault="003B2215" w:rsidP="003B2215">
      <w:pPr>
        <w:pStyle w:val="Heading2Center"/>
        <w:rPr>
          <w:rtl/>
        </w:rPr>
      </w:pPr>
      <w:bookmarkStart w:id="123" w:name="_Toc32151454"/>
      <w:r>
        <w:rPr>
          <w:rFonts w:hint="cs"/>
          <w:rtl/>
        </w:rPr>
        <w:lastRenderedPageBreak/>
        <w:t>آیت 12</w:t>
      </w:r>
      <w:bookmarkEnd w:id="123"/>
    </w:p>
    <w:p w:rsidR="00E10A6C" w:rsidRDefault="00574CD4" w:rsidP="003B2215">
      <w:pPr>
        <w:pStyle w:val="libNormal"/>
        <w:rPr>
          <w:rtl/>
        </w:rPr>
      </w:pPr>
      <w:r>
        <w:rPr>
          <w:rStyle w:val="libAieChar"/>
          <w:rFonts w:hint="eastAsia"/>
          <w:rtl/>
        </w:rPr>
        <w:t xml:space="preserve"> </w:t>
      </w:r>
      <w:r w:rsidRPr="00574CD4">
        <w:rPr>
          <w:rStyle w:val="libAlaemChar"/>
          <w:rFonts w:hint="eastAsia"/>
          <w:rtl/>
        </w:rPr>
        <w:t>(</w:t>
      </w:r>
      <w:r w:rsidRPr="003B2215">
        <w:rPr>
          <w:rStyle w:val="libAieChar"/>
          <w:rFonts w:hint="eastAsia"/>
          <w:rtl/>
        </w:rPr>
        <w:t>ثُمَّ</w:t>
      </w:r>
      <w:r w:rsidRPr="003B2215">
        <w:rPr>
          <w:rStyle w:val="libAieChar"/>
          <w:rtl/>
        </w:rPr>
        <w:t xml:space="preserve"> بَعَثْنَاهُمْ لِنَعْلَمَ أَيُّ الْحِزْبَيْنِ أَحْصَى لِمَا لَبِثُوا أَمَداً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ہم نے انھي</w:t>
      </w:r>
      <w:r w:rsidR="00475B46">
        <w:rPr>
          <w:rtl/>
        </w:rPr>
        <w:t xml:space="preserve">ں </w:t>
      </w:r>
      <w:r>
        <w:rPr>
          <w:rtl/>
        </w:rPr>
        <w:t>دوبارہ اٹھايا تا كہ يہ ديكھي</w:t>
      </w:r>
      <w:r w:rsidR="00475B46">
        <w:rPr>
          <w:rtl/>
        </w:rPr>
        <w:t xml:space="preserve">ں </w:t>
      </w:r>
      <w:r>
        <w:rPr>
          <w:rtl/>
        </w:rPr>
        <w:t>كہ دونو</w:t>
      </w:r>
      <w:r w:rsidR="00475B46">
        <w:rPr>
          <w:rtl/>
        </w:rPr>
        <w:t xml:space="preserve">ں </w:t>
      </w:r>
      <w:r>
        <w:rPr>
          <w:rtl/>
        </w:rPr>
        <w:t>گروہو</w:t>
      </w:r>
      <w:r w:rsidR="00475B46">
        <w:rPr>
          <w:rtl/>
        </w:rPr>
        <w:t xml:space="preserve">ں </w:t>
      </w:r>
      <w:r>
        <w:rPr>
          <w:rtl/>
        </w:rPr>
        <w:t>مي</w:t>
      </w:r>
      <w:r w:rsidR="00475B46">
        <w:rPr>
          <w:rtl/>
        </w:rPr>
        <w:t xml:space="preserve">ں </w:t>
      </w:r>
      <w:r>
        <w:rPr>
          <w:rtl/>
        </w:rPr>
        <w:t>اپنے ٹھہرنے كى مدت كسے زيادہ معلوم ہے (12)</w:t>
      </w:r>
    </w:p>
    <w:p w:rsidR="00E10A6C" w:rsidRDefault="00E10A6C" w:rsidP="00E10A6C">
      <w:pPr>
        <w:pStyle w:val="libNormal"/>
        <w:rPr>
          <w:rtl/>
        </w:rPr>
      </w:pPr>
      <w:r>
        <w:rPr>
          <w:rtl/>
        </w:rPr>
        <w:t>1_اصحاب كہف الله تعالى كے ارادہ كى بناء پر اپنى چند سالہ نيند كے بعد بيدار ہوگئے _</w:t>
      </w:r>
    </w:p>
    <w:p w:rsidR="00E10A6C" w:rsidRDefault="00E10A6C" w:rsidP="003B2215">
      <w:pPr>
        <w:pStyle w:val="libArabic"/>
        <w:rPr>
          <w:rtl/>
        </w:rPr>
      </w:pPr>
      <w:r>
        <w:rPr>
          <w:rFonts w:hint="eastAsia"/>
          <w:rtl/>
        </w:rPr>
        <w:t>فضربنا</w:t>
      </w:r>
      <w:r>
        <w:rPr>
          <w:rtl/>
        </w:rPr>
        <w:t xml:space="preserve"> على ء اذان</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الك</w:t>
      </w:r>
      <w:r w:rsidR="005E572F" w:rsidRPr="00201D6A">
        <w:rPr>
          <w:rFonts w:hint="cs"/>
          <w:rtl/>
        </w:rPr>
        <w:t>ه</w:t>
      </w:r>
      <w:r>
        <w:rPr>
          <w:rFonts w:hint="cs"/>
          <w:rtl/>
        </w:rPr>
        <w:t>ف</w:t>
      </w:r>
      <w:r>
        <w:rPr>
          <w:rtl/>
        </w:rPr>
        <w:t xml:space="preserve"> </w:t>
      </w:r>
      <w:r>
        <w:rPr>
          <w:rFonts w:hint="cs"/>
          <w:rtl/>
        </w:rPr>
        <w:t>سنين</w:t>
      </w:r>
      <w:r>
        <w:rPr>
          <w:rtl/>
        </w:rPr>
        <w:t xml:space="preserve"> </w:t>
      </w:r>
      <w:r>
        <w:rPr>
          <w:rFonts w:hint="cs"/>
          <w:rtl/>
        </w:rPr>
        <w:t>عدداً</w:t>
      </w:r>
      <w:r>
        <w:rPr>
          <w:rtl/>
        </w:rPr>
        <w:t xml:space="preserve"> _ </w:t>
      </w:r>
      <w:r>
        <w:rPr>
          <w:rFonts w:hint="cs"/>
          <w:rtl/>
        </w:rPr>
        <w:t>ثم</w:t>
      </w:r>
      <w:r>
        <w:rPr>
          <w:rtl/>
        </w:rPr>
        <w:t xml:space="preserve"> </w:t>
      </w:r>
      <w:r>
        <w:rPr>
          <w:rFonts w:hint="cs"/>
          <w:rtl/>
        </w:rPr>
        <w:t>بع</w:t>
      </w:r>
      <w:r>
        <w:rPr>
          <w:rtl/>
        </w:rPr>
        <w:t xml:space="preserve">ثنا </w:t>
      </w:r>
      <w:r w:rsidR="005E572F" w:rsidRPr="00201D6A">
        <w:rPr>
          <w:rFonts w:hint="cs"/>
          <w:rtl/>
        </w:rPr>
        <w:t>ه</w:t>
      </w:r>
      <w:r>
        <w:rPr>
          <w:rFonts w:hint="cs"/>
          <w:rtl/>
        </w:rPr>
        <w:t>م</w:t>
      </w:r>
    </w:p>
    <w:p w:rsidR="00E10A6C" w:rsidRDefault="00E10A6C" w:rsidP="00E10A6C">
      <w:pPr>
        <w:pStyle w:val="libNormal"/>
        <w:rPr>
          <w:rtl/>
        </w:rPr>
      </w:pPr>
      <w:r>
        <w:rPr>
          <w:rtl/>
        </w:rPr>
        <w:t>2_ اصحاب كہف كو نيند سے بيدار كرنے كا مقصد انكو اپنى نيند كى مدت كے حوالے سے واضح كرنا تھا_</w:t>
      </w:r>
    </w:p>
    <w:p w:rsidR="00E10A6C" w:rsidRDefault="00E10A6C" w:rsidP="003B2215">
      <w:pPr>
        <w:pStyle w:val="libArabic"/>
        <w:rPr>
          <w:rtl/>
        </w:rPr>
      </w:pPr>
      <w:r>
        <w:rPr>
          <w:rFonts w:hint="eastAsia"/>
          <w:rtl/>
        </w:rPr>
        <w:t>ثم</w:t>
      </w:r>
      <w:r>
        <w:rPr>
          <w:rtl/>
        </w:rPr>
        <w:t xml:space="preserve"> بعثنا </w:t>
      </w:r>
      <w:r w:rsidR="005E572F" w:rsidRPr="00201D6A">
        <w:rPr>
          <w:rFonts w:hint="cs"/>
          <w:rtl/>
        </w:rPr>
        <w:t>ه</w:t>
      </w:r>
      <w:r>
        <w:rPr>
          <w:rFonts w:hint="cs"/>
          <w:rtl/>
        </w:rPr>
        <w:t>م</w:t>
      </w:r>
      <w:r>
        <w:rPr>
          <w:rtl/>
        </w:rPr>
        <w:t xml:space="preserve"> </w:t>
      </w:r>
      <w:r>
        <w:rPr>
          <w:rFonts w:hint="cs"/>
          <w:rtl/>
        </w:rPr>
        <w:t>لنعلم</w:t>
      </w:r>
      <w:r>
        <w:rPr>
          <w:rtl/>
        </w:rPr>
        <w:t xml:space="preserve"> </w:t>
      </w:r>
      <w:r>
        <w:rPr>
          <w:rFonts w:hint="cs"/>
          <w:rtl/>
        </w:rPr>
        <w:t>أيّ</w:t>
      </w:r>
      <w:r>
        <w:rPr>
          <w:rtl/>
        </w:rPr>
        <w:t xml:space="preserve"> </w:t>
      </w:r>
      <w:r>
        <w:rPr>
          <w:rFonts w:hint="cs"/>
          <w:rtl/>
        </w:rPr>
        <w:t>الحزبين</w:t>
      </w:r>
      <w:r>
        <w:rPr>
          <w:rtl/>
        </w:rPr>
        <w:t xml:space="preserve"> </w:t>
      </w:r>
      <w:r>
        <w:rPr>
          <w:rFonts w:hint="cs"/>
          <w:rtl/>
        </w:rPr>
        <w:t>أحصى</w:t>
      </w:r>
      <w:r>
        <w:rPr>
          <w:rtl/>
        </w:rPr>
        <w:t xml:space="preserve"> لما لبثوا امد</w:t>
      </w:r>
      <w:r w:rsidR="007350B5">
        <w:rPr>
          <w:rFonts w:hint="cs"/>
          <w:rtl/>
        </w:rPr>
        <w:t>ا</w:t>
      </w:r>
    </w:p>
    <w:p w:rsidR="00E10A6C" w:rsidRDefault="00E10A6C" w:rsidP="00E10A6C">
      <w:pPr>
        <w:pStyle w:val="libNormal"/>
        <w:rPr>
          <w:rtl/>
        </w:rPr>
      </w:pPr>
      <w:r>
        <w:rPr>
          <w:rFonts w:hint="eastAsia"/>
          <w:rtl/>
        </w:rPr>
        <w:t>ياد</w:t>
      </w:r>
      <w:r>
        <w:rPr>
          <w:rtl/>
        </w:rPr>
        <w:t xml:space="preserve"> رہے كہ ''لنعلم''( تاكہ ہم جان لي</w:t>
      </w:r>
      <w:r w:rsidR="00475B46">
        <w:rPr>
          <w:rtl/>
        </w:rPr>
        <w:t xml:space="preserve">ں </w:t>
      </w:r>
      <w:r>
        <w:rPr>
          <w:rtl/>
        </w:rPr>
        <w:t>)اللہ تعالى كے حوالے سے كسب علم نہي</w:t>
      </w:r>
      <w:r w:rsidR="00475B46">
        <w:rPr>
          <w:rtl/>
        </w:rPr>
        <w:t xml:space="preserve">ں </w:t>
      </w:r>
      <w:r>
        <w:rPr>
          <w:rtl/>
        </w:rPr>
        <w:t>ہے بلكہ معلوم چيز كو تحقق بخشنا ہے_ مندرجہ بالا مطلب مي</w:t>
      </w:r>
      <w:r w:rsidR="00475B46">
        <w:rPr>
          <w:rtl/>
        </w:rPr>
        <w:t xml:space="preserve">ں </w:t>
      </w:r>
      <w:r>
        <w:rPr>
          <w:rtl/>
        </w:rPr>
        <w:t>الله تعالى كے جاننے كو ''واضح كرنا'' سے تعبير كيا گيا ہے اور ''ا مد'' گزرتا وقت اور مدت كا اختتام كا معنى ديتا ہے _</w:t>
      </w:r>
    </w:p>
    <w:p w:rsidR="00E10A6C" w:rsidRDefault="00E10A6C" w:rsidP="00E10A6C">
      <w:pPr>
        <w:pStyle w:val="libNormal"/>
        <w:rPr>
          <w:rtl/>
        </w:rPr>
      </w:pPr>
      <w:r>
        <w:rPr>
          <w:rFonts w:hint="eastAsia"/>
          <w:rtl/>
        </w:rPr>
        <w:t>اس</w:t>
      </w:r>
      <w:r>
        <w:rPr>
          <w:rtl/>
        </w:rPr>
        <w:t xml:space="preserve"> آيت مي</w:t>
      </w:r>
      <w:r w:rsidR="00475B46">
        <w:rPr>
          <w:rtl/>
        </w:rPr>
        <w:t xml:space="preserve">ں </w:t>
      </w:r>
      <w:r>
        <w:rPr>
          <w:rtl/>
        </w:rPr>
        <w:t>''أحصي'' كے قرينہ سے پہلا معنى مراد ہے كلمہ ''أحصي'' كے بارے مي</w:t>
      </w:r>
      <w:r w:rsidR="00475B46">
        <w:rPr>
          <w:rtl/>
        </w:rPr>
        <w:t xml:space="preserve">ں </w:t>
      </w:r>
      <w:r>
        <w:rPr>
          <w:rtl/>
        </w:rPr>
        <w:t>احتمال ہے كہ فعل ماضى ہو اور ''امدا'' اس كا مفعول كہ جس كى وجہ سے ''</w:t>
      </w:r>
      <w:r w:rsidRPr="007350B5">
        <w:rPr>
          <w:rStyle w:val="libArabicChar"/>
          <w:rtl/>
        </w:rPr>
        <w:t>لمالبثوا'</w:t>
      </w:r>
      <w:r>
        <w:rPr>
          <w:rtl/>
        </w:rPr>
        <w:t>' كا ''امداً'' سے تعلق ہوگا اور يہ بھى ممكن ہے كہ ''ا حصي'' اسم تفضيل ہو اور ''ا مدا'' اس كى تميز ہو_</w:t>
      </w:r>
    </w:p>
    <w:p w:rsidR="00E10A6C" w:rsidRDefault="00E10A6C" w:rsidP="003B2215">
      <w:pPr>
        <w:pStyle w:val="libNormal"/>
        <w:rPr>
          <w:rtl/>
        </w:rPr>
      </w:pPr>
      <w:r>
        <w:rPr>
          <w:rtl/>
        </w:rPr>
        <w:t>3_اصحاب كہف مي</w:t>
      </w:r>
      <w:r w:rsidR="00475B46">
        <w:rPr>
          <w:rtl/>
        </w:rPr>
        <w:t xml:space="preserve">ں </w:t>
      </w:r>
      <w:r>
        <w:rPr>
          <w:rtl/>
        </w:rPr>
        <w:t>اپنى نيند كى مدت كے تجزيہ كے حوالے سے دو گروہ پيدا ہوچكے تھے_</w:t>
      </w:r>
      <w:r w:rsidRPr="003B2215">
        <w:rPr>
          <w:rStyle w:val="libArabicChar"/>
          <w:rFonts w:hint="eastAsia"/>
          <w:rtl/>
        </w:rPr>
        <w:t>أيّ</w:t>
      </w:r>
      <w:r w:rsidRPr="003B2215">
        <w:rPr>
          <w:rStyle w:val="libArabicChar"/>
          <w:rtl/>
        </w:rPr>
        <w:t xml:space="preserve"> الحزبين أحصى لما لبثو</w:t>
      </w:r>
      <w:r w:rsidR="007350B5">
        <w:rPr>
          <w:rStyle w:val="libArabicChar"/>
          <w:rFonts w:hint="cs"/>
          <w:rtl/>
        </w:rPr>
        <w:t>ا</w:t>
      </w:r>
    </w:p>
    <w:p w:rsidR="00E10A6C" w:rsidRDefault="00E10A6C" w:rsidP="00E10A6C">
      <w:pPr>
        <w:pStyle w:val="libNormal"/>
        <w:rPr>
          <w:rtl/>
        </w:rPr>
      </w:pPr>
      <w:r>
        <w:rPr>
          <w:rFonts w:hint="eastAsia"/>
          <w:rtl/>
        </w:rPr>
        <w:t>بعد</w:t>
      </w:r>
      <w:r>
        <w:rPr>
          <w:rtl/>
        </w:rPr>
        <w:t xml:space="preserve"> والى آيات كى طرف توجہ كرتے ہوئے جو كہ اصحاب كہف كى آپس مي</w:t>
      </w:r>
      <w:r w:rsidR="00475B46">
        <w:rPr>
          <w:rtl/>
        </w:rPr>
        <w:t xml:space="preserve">ں </w:t>
      </w:r>
      <w:r>
        <w:rPr>
          <w:rtl/>
        </w:rPr>
        <w:t>گفتگو نقل كرتى ہي</w:t>
      </w:r>
      <w:r w:rsidR="00475B46">
        <w:rPr>
          <w:rtl/>
        </w:rPr>
        <w:t xml:space="preserve">ں </w:t>
      </w:r>
      <w:r>
        <w:rPr>
          <w:rtl/>
        </w:rPr>
        <w:t>_ ''قالوا لبنثا'' سے معلوم ہوتا ہے كہ وہ دو گروہو</w:t>
      </w:r>
      <w:r w:rsidR="00475B46">
        <w:rPr>
          <w:rtl/>
        </w:rPr>
        <w:t xml:space="preserve">ں </w:t>
      </w:r>
      <w:r>
        <w:rPr>
          <w:rtl/>
        </w:rPr>
        <w:t>مي</w:t>
      </w:r>
      <w:r w:rsidR="00475B46">
        <w:rPr>
          <w:rtl/>
        </w:rPr>
        <w:t xml:space="preserve">ں </w:t>
      </w:r>
      <w:r>
        <w:rPr>
          <w:rtl/>
        </w:rPr>
        <w:t>بٹ چكے تھے اور اپنى نيند كى مدت كے حوالے سے ان كى رائے مي</w:t>
      </w:r>
      <w:r w:rsidR="00475B46">
        <w:rPr>
          <w:rtl/>
        </w:rPr>
        <w:t xml:space="preserve">ں </w:t>
      </w:r>
      <w:r>
        <w:rPr>
          <w:rtl/>
        </w:rPr>
        <w:t>اختلاف تھا_</w:t>
      </w:r>
    </w:p>
    <w:p w:rsidR="00E10A6C" w:rsidRDefault="00E10A6C" w:rsidP="00E10A6C">
      <w:pPr>
        <w:pStyle w:val="libNormal"/>
        <w:rPr>
          <w:rtl/>
        </w:rPr>
      </w:pPr>
      <w:r>
        <w:rPr>
          <w:rtl/>
        </w:rPr>
        <w:t>4_عالم ہستى مي</w:t>
      </w:r>
      <w:r w:rsidR="00475B46">
        <w:rPr>
          <w:rtl/>
        </w:rPr>
        <w:t xml:space="preserve">ں </w:t>
      </w:r>
      <w:r>
        <w:rPr>
          <w:rtl/>
        </w:rPr>
        <w:t>تعجب انگيز چيزو</w:t>
      </w:r>
      <w:r w:rsidR="00475B46">
        <w:rPr>
          <w:rtl/>
        </w:rPr>
        <w:t xml:space="preserve">ں </w:t>
      </w:r>
      <w:r>
        <w:rPr>
          <w:rtl/>
        </w:rPr>
        <w:t>كا موجود ہونااللہ تعالى كے علم كے فعلى ہونے كى بناء پر ہے_</w:t>
      </w:r>
    </w:p>
    <w:p w:rsidR="00E10A6C" w:rsidRDefault="00E10A6C" w:rsidP="003B2215">
      <w:pPr>
        <w:pStyle w:val="libArabic"/>
        <w:rPr>
          <w:rtl/>
        </w:rPr>
      </w:pPr>
      <w:r>
        <w:rPr>
          <w:rFonts w:hint="eastAsia"/>
          <w:rtl/>
        </w:rPr>
        <w:t>ثم</w:t>
      </w:r>
      <w:r>
        <w:rPr>
          <w:rtl/>
        </w:rPr>
        <w:t xml:space="preserve"> بعثن</w:t>
      </w:r>
      <w:r w:rsidR="005E572F" w:rsidRPr="00201D6A">
        <w:rPr>
          <w:rFonts w:hint="cs"/>
          <w:rtl/>
        </w:rPr>
        <w:t>ه</w:t>
      </w:r>
      <w:r>
        <w:rPr>
          <w:rFonts w:hint="cs"/>
          <w:rtl/>
        </w:rPr>
        <w:t>م</w:t>
      </w:r>
      <w:r>
        <w:rPr>
          <w:rtl/>
        </w:rPr>
        <w:t xml:space="preserve"> </w:t>
      </w:r>
      <w:r>
        <w:rPr>
          <w:rFonts w:hint="cs"/>
          <w:rtl/>
        </w:rPr>
        <w:t>لنعلم</w:t>
      </w:r>
      <w:r>
        <w:rPr>
          <w:rtl/>
        </w:rPr>
        <w:t xml:space="preserve"> </w:t>
      </w:r>
      <w:r>
        <w:rPr>
          <w:rFonts w:hint="cs"/>
          <w:rtl/>
        </w:rPr>
        <w:t>اى</w:t>
      </w:r>
      <w:r>
        <w:rPr>
          <w:rtl/>
        </w:rPr>
        <w:t xml:space="preserve"> </w:t>
      </w:r>
      <w:r>
        <w:rPr>
          <w:rFonts w:hint="cs"/>
          <w:rtl/>
        </w:rPr>
        <w:t>ا</w:t>
      </w:r>
      <w:r>
        <w:rPr>
          <w:rtl/>
        </w:rPr>
        <w:t>لحزبين</w:t>
      </w:r>
    </w:p>
    <w:p w:rsidR="00E10A6C" w:rsidRDefault="00E10A6C" w:rsidP="00E10A6C">
      <w:pPr>
        <w:pStyle w:val="libNormal"/>
        <w:rPr>
          <w:rtl/>
        </w:rPr>
      </w:pPr>
      <w:r>
        <w:rPr>
          <w:rFonts w:hint="eastAsia"/>
          <w:rtl/>
        </w:rPr>
        <w:t>يہ</w:t>
      </w:r>
      <w:r>
        <w:rPr>
          <w:rtl/>
        </w:rPr>
        <w:t xml:space="preserve"> واضح ہے كہ الله تعالى ہر چيز سے آگاہ ہے زمان</w:t>
      </w:r>
    </w:p>
    <w:p w:rsidR="00E10A6C" w:rsidRDefault="005E4E68" w:rsidP="00E10A6C">
      <w:pPr>
        <w:pStyle w:val="libNormal"/>
        <w:rPr>
          <w:rtl/>
        </w:rPr>
      </w:pPr>
      <w:r>
        <w:rPr>
          <w:rtl/>
        </w:rPr>
        <w:br w:type="page"/>
      </w:r>
      <w:r>
        <w:rPr>
          <w:rtl/>
        </w:rPr>
        <w:lastRenderedPageBreak/>
        <w:cr/>
      </w:r>
      <w:r w:rsidR="00E10A6C">
        <w:rPr>
          <w:rFonts w:hint="eastAsia"/>
          <w:rtl/>
        </w:rPr>
        <w:t>ومكان</w:t>
      </w:r>
      <w:r w:rsidR="00E10A6C">
        <w:rPr>
          <w:rtl/>
        </w:rPr>
        <w:t xml:space="preserve"> كے ابعاد اس كے علم كے مد مقابل ركاوٹ نہي</w:t>
      </w:r>
      <w:r w:rsidR="00475B46">
        <w:rPr>
          <w:rtl/>
        </w:rPr>
        <w:t xml:space="preserve">ں </w:t>
      </w:r>
      <w:r w:rsidR="00E10A6C">
        <w:rPr>
          <w:rtl/>
        </w:rPr>
        <w:t>ہي</w:t>
      </w:r>
      <w:r w:rsidR="00475B46">
        <w:rPr>
          <w:rtl/>
        </w:rPr>
        <w:t xml:space="preserve">ں </w:t>
      </w:r>
      <w:r w:rsidR="00E10A6C">
        <w:rPr>
          <w:rtl/>
        </w:rPr>
        <w:t>_ لہذا ''لنعلم'' كا ايسا معنى ہو كہ جو اس مسلم اور عمومى قانون كے منافى نہ ہو تو ايك صورت يہ بھى ہوسكتى ہے كہ '' لنعلم '' مي</w:t>
      </w:r>
      <w:r w:rsidR="00475B46">
        <w:rPr>
          <w:rtl/>
        </w:rPr>
        <w:t xml:space="preserve">ں </w:t>
      </w:r>
      <w:r w:rsidR="00E10A6C">
        <w:rPr>
          <w:rtl/>
        </w:rPr>
        <w:t>علم سے مراد الله تعالى كے علم كا فعلى ہونا ہے يعنى وہ چيز كہ جس كے متحقق ہونے ك</w:t>
      </w:r>
      <w:r w:rsidR="00E10A6C">
        <w:rPr>
          <w:rFonts w:hint="eastAsia"/>
          <w:rtl/>
        </w:rPr>
        <w:t>ا</w:t>
      </w:r>
      <w:r w:rsidR="00E10A6C">
        <w:rPr>
          <w:rtl/>
        </w:rPr>
        <w:t xml:space="preserve"> الله كو علم تھا وہ تحقق پيدا كر گئي ہے_</w:t>
      </w:r>
    </w:p>
    <w:p w:rsidR="00E10A6C" w:rsidRDefault="00E10A6C" w:rsidP="003B2215">
      <w:pPr>
        <w:pStyle w:val="libNormal"/>
        <w:rPr>
          <w:rtl/>
        </w:rPr>
      </w:pPr>
      <w:r>
        <w:rPr>
          <w:rFonts w:hint="eastAsia"/>
          <w:rtl/>
        </w:rPr>
        <w:t>اصحاب</w:t>
      </w:r>
      <w:r>
        <w:rPr>
          <w:rtl/>
        </w:rPr>
        <w:t xml:space="preserve"> كہف :</w:t>
      </w:r>
      <w:r>
        <w:rPr>
          <w:rFonts w:hint="eastAsia"/>
          <w:rtl/>
        </w:rPr>
        <w:t>اصحاب</w:t>
      </w:r>
      <w:r>
        <w:rPr>
          <w:rtl/>
        </w:rPr>
        <w:t xml:space="preserve"> كہف كا قصہ 1،3;اصحاب كہف كى بيدارى كا سرچشمہ 1;اصحاب كہف كى بيدارى كا فلسفہ 2;اصحاب كہف كى نيند كى مدت 2،3;اصحاب كہف مي</w:t>
      </w:r>
      <w:r w:rsidR="00475B46">
        <w:rPr>
          <w:rtl/>
        </w:rPr>
        <w:t xml:space="preserve">ں </w:t>
      </w:r>
      <w:r>
        <w:rPr>
          <w:rtl/>
        </w:rPr>
        <w:t>اختلاف 3;</w:t>
      </w:r>
    </w:p>
    <w:p w:rsidR="00E10A6C" w:rsidRDefault="00E10A6C" w:rsidP="003B2215">
      <w:pPr>
        <w:pStyle w:val="libNormal"/>
        <w:rPr>
          <w:rtl/>
        </w:rPr>
      </w:pPr>
      <w:r>
        <w:rPr>
          <w:rFonts w:hint="eastAsia"/>
          <w:rtl/>
        </w:rPr>
        <w:t>الله</w:t>
      </w:r>
      <w:r>
        <w:rPr>
          <w:rtl/>
        </w:rPr>
        <w:t xml:space="preserve"> تعالى :</w:t>
      </w:r>
      <w:r>
        <w:rPr>
          <w:rFonts w:hint="eastAsia"/>
          <w:rtl/>
        </w:rPr>
        <w:t>الله</w:t>
      </w:r>
      <w:r>
        <w:rPr>
          <w:rtl/>
        </w:rPr>
        <w:t xml:space="preserve"> تعالى كے ارادے كا كردار 1;اللہ تعالى كے علم كے متحقق ہونے كے آثار 4</w:t>
      </w:r>
    </w:p>
    <w:p w:rsidR="00E10A6C" w:rsidRDefault="00E10A6C" w:rsidP="003B2215">
      <w:pPr>
        <w:pStyle w:val="libNormal"/>
        <w:rPr>
          <w:rtl/>
        </w:rPr>
      </w:pPr>
      <w:r>
        <w:rPr>
          <w:rFonts w:hint="eastAsia"/>
          <w:rtl/>
        </w:rPr>
        <w:t>موجودات</w:t>
      </w:r>
      <w:r>
        <w:rPr>
          <w:rtl/>
        </w:rPr>
        <w:t>:</w:t>
      </w:r>
      <w:r>
        <w:rPr>
          <w:rFonts w:hint="eastAsia"/>
          <w:rtl/>
        </w:rPr>
        <w:t>موجودات</w:t>
      </w:r>
      <w:r>
        <w:rPr>
          <w:rtl/>
        </w:rPr>
        <w:t xml:space="preserve"> كى خلقت 4</w:t>
      </w:r>
    </w:p>
    <w:p w:rsidR="00E10A6C" w:rsidRDefault="003B2215" w:rsidP="003B2215">
      <w:pPr>
        <w:pStyle w:val="Heading2Center"/>
        <w:rPr>
          <w:rtl/>
        </w:rPr>
      </w:pPr>
      <w:bookmarkStart w:id="124" w:name="_Toc32151455"/>
      <w:r>
        <w:rPr>
          <w:rFonts w:hint="cs"/>
          <w:rtl/>
        </w:rPr>
        <w:t>آیت 13</w:t>
      </w:r>
      <w:bookmarkEnd w:id="124"/>
    </w:p>
    <w:p w:rsidR="00E10A6C" w:rsidRDefault="00574CD4" w:rsidP="003B2215">
      <w:pPr>
        <w:pStyle w:val="libNormal"/>
        <w:rPr>
          <w:rtl/>
        </w:rPr>
      </w:pPr>
      <w:r>
        <w:rPr>
          <w:rStyle w:val="libAieChar"/>
          <w:rFonts w:hint="eastAsia"/>
          <w:rtl/>
        </w:rPr>
        <w:t xml:space="preserve"> </w:t>
      </w:r>
      <w:r w:rsidRPr="00574CD4">
        <w:rPr>
          <w:rStyle w:val="libAlaemChar"/>
          <w:rFonts w:hint="eastAsia"/>
          <w:rtl/>
        </w:rPr>
        <w:t>(</w:t>
      </w:r>
      <w:r w:rsidRPr="003B2215">
        <w:rPr>
          <w:rStyle w:val="libAieChar"/>
          <w:rFonts w:hint="eastAsia"/>
          <w:rtl/>
        </w:rPr>
        <w:t>نَحْنُ</w:t>
      </w:r>
      <w:r w:rsidRPr="003B2215">
        <w:rPr>
          <w:rStyle w:val="libAieChar"/>
          <w:rtl/>
        </w:rPr>
        <w:t xml:space="preserve"> نَقُصُّ عَلَيْكَ نَبَأَهُم بِالْحَقِّ إِنَّهُمْ فِتْيَةٌ آمَنُوا بِرَبِّهِمْ وَزِدْنَاهُمْ هُدًى</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ہم</w:t>
      </w:r>
      <w:r>
        <w:rPr>
          <w:rtl/>
        </w:rPr>
        <w:t xml:space="preserve"> آپ كو ان كے واقعات بالكل سچے سچے بتا رہے ہي</w:t>
      </w:r>
      <w:r w:rsidR="00475B46">
        <w:rPr>
          <w:rtl/>
        </w:rPr>
        <w:t xml:space="preserve">ں </w:t>
      </w:r>
      <w:r>
        <w:rPr>
          <w:rtl/>
        </w:rPr>
        <w:t>_ يہ چند جوان تھے جو اپنے پروردگار پر ايمان لائے تھے اور ہم نے ان كى ہدايت مي</w:t>
      </w:r>
      <w:r w:rsidR="00475B46">
        <w:rPr>
          <w:rtl/>
        </w:rPr>
        <w:t xml:space="preserve">ں </w:t>
      </w:r>
      <w:r>
        <w:rPr>
          <w:rtl/>
        </w:rPr>
        <w:t>اضافہ كرديا تھا (13)</w:t>
      </w:r>
    </w:p>
    <w:p w:rsidR="00E10A6C" w:rsidRDefault="00E10A6C" w:rsidP="003B2215">
      <w:pPr>
        <w:pStyle w:val="libNormal"/>
        <w:rPr>
          <w:rtl/>
        </w:rPr>
      </w:pPr>
      <w:r>
        <w:rPr>
          <w:rtl/>
        </w:rPr>
        <w:t>1_پيغمبر (ص) كے لئے اصحاب كہف كى داستان نقل كرنے مي</w:t>
      </w:r>
      <w:r w:rsidR="00475B46">
        <w:rPr>
          <w:rtl/>
        </w:rPr>
        <w:t xml:space="preserve">ں </w:t>
      </w:r>
      <w:r>
        <w:rPr>
          <w:rtl/>
        </w:rPr>
        <w:t>الله تعالى كا بيان قصے كہانيو</w:t>
      </w:r>
      <w:r w:rsidR="00475B46">
        <w:rPr>
          <w:rtl/>
        </w:rPr>
        <w:t xml:space="preserve">ں </w:t>
      </w:r>
      <w:r>
        <w:rPr>
          <w:rtl/>
        </w:rPr>
        <w:t>اور خرافات سے دور، حقيقت كے مطابق تھا _</w:t>
      </w:r>
      <w:r w:rsidRPr="003B2215">
        <w:rPr>
          <w:rStyle w:val="libArabicChar"/>
          <w:rFonts w:hint="eastAsia"/>
          <w:rtl/>
        </w:rPr>
        <w:t>نحن</w:t>
      </w:r>
      <w:r w:rsidRPr="003B2215">
        <w:rPr>
          <w:rStyle w:val="libArabicChar"/>
          <w:rtl/>
        </w:rPr>
        <w:t xml:space="preserve"> نقص عليك نبا </w:t>
      </w:r>
      <w:r w:rsidR="005E572F" w:rsidRPr="00201D6A">
        <w:rPr>
          <w:rStyle w:val="libArabicChar"/>
          <w:rFonts w:hint="cs"/>
          <w:rtl/>
        </w:rPr>
        <w:t>ه</w:t>
      </w:r>
      <w:r w:rsidRPr="003B2215">
        <w:rPr>
          <w:rStyle w:val="libArabicChar"/>
          <w:rFonts w:hint="cs"/>
          <w:rtl/>
        </w:rPr>
        <w:t>م</w:t>
      </w:r>
      <w:r w:rsidRPr="003B2215">
        <w:rPr>
          <w:rStyle w:val="libArabicChar"/>
          <w:rtl/>
        </w:rPr>
        <w:t xml:space="preserve"> بالحق</w:t>
      </w:r>
    </w:p>
    <w:p w:rsidR="00E10A6C" w:rsidRDefault="00E10A6C" w:rsidP="00E10A6C">
      <w:pPr>
        <w:pStyle w:val="libNormal"/>
        <w:rPr>
          <w:rtl/>
        </w:rPr>
      </w:pPr>
      <w:r>
        <w:rPr>
          <w:rtl/>
        </w:rPr>
        <w:t>''بالحقّ'' ہوسكتا ہے ''نقصّ'' كے متعلق ہو يا ''نبا ہم'' كے لئے قيد ہو پہلى صورت مي</w:t>
      </w:r>
      <w:r w:rsidR="00475B46">
        <w:rPr>
          <w:rtl/>
        </w:rPr>
        <w:t xml:space="preserve">ں </w:t>
      </w:r>
      <w:r>
        <w:rPr>
          <w:rtl/>
        </w:rPr>
        <w:t>آيت كا معنى يہ ہوگا كہ اصحاب كہف كے حوالے سے ہمارى بات مكمل طور پر حقيقت كے مطابق ہے اور جو كچھ ہم نقل كر رہے ہي</w:t>
      </w:r>
      <w:r w:rsidR="00475B46">
        <w:rPr>
          <w:rtl/>
        </w:rPr>
        <w:t xml:space="preserve">ں </w:t>
      </w:r>
      <w:r>
        <w:rPr>
          <w:rtl/>
        </w:rPr>
        <w:t>غير حقيقى باتو</w:t>
      </w:r>
      <w:r w:rsidR="00475B46">
        <w:rPr>
          <w:rtl/>
        </w:rPr>
        <w:t xml:space="preserve">ں </w:t>
      </w:r>
      <w:r>
        <w:rPr>
          <w:rtl/>
        </w:rPr>
        <w:t>سے مخلوط ہونے سے منزہ اور پاك ہے _</w:t>
      </w:r>
    </w:p>
    <w:p w:rsidR="00E10A6C" w:rsidRDefault="00E10A6C" w:rsidP="003B2215">
      <w:pPr>
        <w:pStyle w:val="libNormal"/>
        <w:rPr>
          <w:rtl/>
        </w:rPr>
      </w:pPr>
      <w:r>
        <w:rPr>
          <w:rtl/>
        </w:rPr>
        <w:t>2_اصحاب كہف كى داستان، حقيقت پر مبنى ايك واقعى داستان ہے نہ كہ محض بنايا گيا خيالى افسانہ ہے_</w:t>
      </w:r>
      <w:r w:rsidRPr="003B2215">
        <w:rPr>
          <w:rStyle w:val="libArabicChar"/>
          <w:rFonts w:hint="eastAsia"/>
          <w:rtl/>
        </w:rPr>
        <w:t>نحن</w:t>
      </w:r>
      <w:r w:rsidRPr="003B2215">
        <w:rPr>
          <w:rStyle w:val="libArabicChar"/>
          <w:rtl/>
        </w:rPr>
        <w:t xml:space="preserve"> نقص عليك نبا </w:t>
      </w:r>
      <w:r w:rsidR="005E572F" w:rsidRPr="00201D6A">
        <w:rPr>
          <w:rStyle w:val="libArabicChar"/>
          <w:rFonts w:hint="cs"/>
          <w:rtl/>
        </w:rPr>
        <w:t>ه</w:t>
      </w:r>
      <w:r w:rsidRPr="003B2215">
        <w:rPr>
          <w:rStyle w:val="libArabicChar"/>
          <w:rFonts w:hint="cs"/>
          <w:rtl/>
        </w:rPr>
        <w:t>م</w:t>
      </w:r>
      <w:r w:rsidRPr="003B2215">
        <w:rPr>
          <w:rStyle w:val="libArabicChar"/>
          <w:rtl/>
        </w:rPr>
        <w:t xml:space="preserve"> بالحق</w:t>
      </w:r>
      <w:r>
        <w:rPr>
          <w:rFonts w:hint="eastAsia"/>
          <w:rtl/>
        </w:rPr>
        <w:t>مندرجہ</w:t>
      </w:r>
      <w:r>
        <w:rPr>
          <w:rtl/>
        </w:rPr>
        <w:t xml:space="preserve"> بالا مطلب كى بناء يہ ہے كہ ''بالحق''، ''نبا ہم'' كے لئے قيد ہو يعنى يہ بتايا جارہاہے كہ اصحاب كہف كى داستان كائنات مي</w:t>
      </w:r>
      <w:r w:rsidR="00475B46">
        <w:rPr>
          <w:rtl/>
        </w:rPr>
        <w:t xml:space="preserve">ں </w:t>
      </w:r>
      <w:r>
        <w:rPr>
          <w:rtl/>
        </w:rPr>
        <w:t>واقع ہونے والى حقيقى داستان ہے نہ يہ كہ قرآن نے توحيد پرست انسانو</w:t>
      </w:r>
      <w:r w:rsidR="00475B46">
        <w:rPr>
          <w:rtl/>
        </w:rPr>
        <w:t xml:space="preserve">ں </w:t>
      </w:r>
      <w:r>
        <w:rPr>
          <w:rtl/>
        </w:rPr>
        <w:t>كے حوالے سے ايك خيالى ماڈل و نمونہ كے طور پر اسے بنايا ہے_</w:t>
      </w:r>
    </w:p>
    <w:p w:rsidR="00954971" w:rsidRDefault="00954971" w:rsidP="00954971">
      <w:pPr>
        <w:pStyle w:val="libNormal"/>
        <w:rPr>
          <w:rtl/>
        </w:rPr>
      </w:pPr>
      <w:r>
        <w:rPr>
          <w:rtl/>
        </w:rPr>
        <w:t>3_اصحاب كہف كى داستان نقل كرنے كا ايك قابل قدر اور مفيد مقصد ہے_</w:t>
      </w:r>
      <w:r w:rsidRPr="003B2215">
        <w:rPr>
          <w:rStyle w:val="libArabicChar"/>
          <w:rFonts w:hint="eastAsia"/>
          <w:rtl/>
        </w:rPr>
        <w:t>نحن</w:t>
      </w:r>
      <w:r w:rsidRPr="003B2215">
        <w:rPr>
          <w:rStyle w:val="libArabicChar"/>
          <w:rtl/>
        </w:rPr>
        <w:t xml:space="preserve"> نقص عليك نبا </w:t>
      </w:r>
      <w:r w:rsidR="005E572F" w:rsidRPr="00201D6A">
        <w:rPr>
          <w:rStyle w:val="libArabicChar"/>
          <w:rFonts w:hint="cs"/>
          <w:rtl/>
        </w:rPr>
        <w:t>ه</w:t>
      </w:r>
      <w:r w:rsidRPr="003B2215">
        <w:rPr>
          <w:rStyle w:val="libArabicChar"/>
          <w:rFonts w:hint="cs"/>
          <w:rtl/>
        </w:rPr>
        <w:t>م</w:t>
      </w:r>
      <w:r w:rsidRPr="003B2215">
        <w:rPr>
          <w:rStyle w:val="libArabicChar"/>
          <w:rtl/>
        </w:rPr>
        <w:t xml:space="preserve"> بالحق</w:t>
      </w:r>
    </w:p>
    <w:p w:rsidR="003B2215" w:rsidRDefault="005E4E68" w:rsidP="00954971">
      <w:pPr>
        <w:pStyle w:val="libPoemTini"/>
        <w:rPr>
          <w:rtl/>
        </w:rPr>
      </w:pPr>
      <w:r>
        <w:rPr>
          <w:rtl/>
        </w:rPr>
        <w:br w:type="page"/>
      </w:r>
    </w:p>
    <w:p w:rsidR="00E10A6C" w:rsidRDefault="00E10A6C" w:rsidP="00E10A6C">
      <w:pPr>
        <w:pStyle w:val="libNormal"/>
        <w:rPr>
          <w:rtl/>
        </w:rPr>
      </w:pPr>
      <w:r>
        <w:rPr>
          <w:rtl/>
        </w:rPr>
        <w:lastRenderedPageBreak/>
        <w:t>''حق '' اس چيز كو كہتے ہي</w:t>
      </w:r>
      <w:r w:rsidR="00475B46">
        <w:rPr>
          <w:rtl/>
        </w:rPr>
        <w:t xml:space="preserve">ں </w:t>
      </w:r>
      <w:r>
        <w:rPr>
          <w:rtl/>
        </w:rPr>
        <w:t>كہ جو اپنے مقام پر اور حكمت كے ساتھ ہو ( مجمع البيان) يہ كہ اصحاب كہف كى داستان كو حق كے ساتھ بيان كرنا جيسا كہ جملہ ''نقص عليك نبا ہم بالحق'' سے واضح ہے_ اس مطلب كى طرف اشارہ ہو رہا ہے كہ اس داستان كے نقل كرنے مي</w:t>
      </w:r>
      <w:r w:rsidR="00475B46">
        <w:rPr>
          <w:rtl/>
        </w:rPr>
        <w:t xml:space="preserve">ں </w:t>
      </w:r>
      <w:r>
        <w:rPr>
          <w:rtl/>
        </w:rPr>
        <w:t xml:space="preserve">ايك منطقى ہدف </w:t>
      </w:r>
      <w:r>
        <w:rPr>
          <w:rFonts w:hint="eastAsia"/>
          <w:rtl/>
        </w:rPr>
        <w:t>اور</w:t>
      </w:r>
      <w:r>
        <w:rPr>
          <w:rtl/>
        </w:rPr>
        <w:t xml:space="preserve"> اچھى قابل قدر غرض كو ملحوظ خاطر ركھا گيا_</w:t>
      </w:r>
    </w:p>
    <w:p w:rsidR="00E10A6C" w:rsidRDefault="00E10A6C" w:rsidP="00954971">
      <w:pPr>
        <w:pStyle w:val="libNormal"/>
        <w:rPr>
          <w:rtl/>
        </w:rPr>
      </w:pPr>
      <w:r>
        <w:rPr>
          <w:rtl/>
        </w:rPr>
        <w:t>4زمانہ بعثت كے لوگو</w:t>
      </w:r>
      <w:r w:rsidR="00475B46">
        <w:rPr>
          <w:rtl/>
        </w:rPr>
        <w:t xml:space="preserve">ں </w:t>
      </w:r>
      <w:r>
        <w:rPr>
          <w:rtl/>
        </w:rPr>
        <w:t>كى اصحاب كہف اور ان كى داستان كے حوالے سے غير حقيقى اور خرافات سے ملى ہوئي معلومات تھي</w:t>
      </w:r>
      <w:r w:rsidR="00475B46">
        <w:rPr>
          <w:rtl/>
        </w:rPr>
        <w:t xml:space="preserve">ں </w:t>
      </w:r>
      <w:r w:rsidRPr="003B2215">
        <w:rPr>
          <w:rStyle w:val="libArabicChar"/>
          <w:rFonts w:hint="eastAsia"/>
          <w:rtl/>
        </w:rPr>
        <w:t>نحن</w:t>
      </w:r>
      <w:r w:rsidRPr="003B2215">
        <w:rPr>
          <w:rStyle w:val="libArabicChar"/>
          <w:rtl/>
        </w:rPr>
        <w:t xml:space="preserve"> نقص عليك نبا </w:t>
      </w:r>
      <w:r w:rsidR="005E572F" w:rsidRPr="00201D6A">
        <w:rPr>
          <w:rStyle w:val="libArabicChar"/>
          <w:rFonts w:hint="cs"/>
          <w:rtl/>
        </w:rPr>
        <w:t>ه</w:t>
      </w:r>
      <w:r w:rsidRPr="003B2215">
        <w:rPr>
          <w:rStyle w:val="libArabicChar"/>
          <w:rFonts w:hint="cs"/>
          <w:rtl/>
        </w:rPr>
        <w:t>م</w:t>
      </w:r>
      <w:r w:rsidRPr="003B2215">
        <w:rPr>
          <w:rStyle w:val="libArabicChar"/>
          <w:rtl/>
        </w:rPr>
        <w:t xml:space="preserve"> بالحق</w:t>
      </w:r>
      <w:r>
        <w:rPr>
          <w:rtl/>
        </w:rPr>
        <w:t>''بالحق '' اصحاب كہف كى داستان بيان كرنے والو</w:t>
      </w:r>
      <w:r w:rsidR="00475B46">
        <w:rPr>
          <w:rtl/>
        </w:rPr>
        <w:t xml:space="preserve">ں </w:t>
      </w:r>
      <w:r>
        <w:rPr>
          <w:rtl/>
        </w:rPr>
        <w:t>كے لئے ' تعريفى قيد ہے اور يہ بيان كر رہى ہے كہ وہ غير حقيقى اور خرافات پر مشتمل چيزو</w:t>
      </w:r>
      <w:r w:rsidR="00475B46">
        <w:rPr>
          <w:rtl/>
        </w:rPr>
        <w:t xml:space="preserve">ں </w:t>
      </w:r>
      <w:r>
        <w:rPr>
          <w:rtl/>
        </w:rPr>
        <w:t>سے مخلوط كركے اس داستان كو بيان كرتے تھے</w:t>
      </w:r>
    </w:p>
    <w:p w:rsidR="00E10A6C" w:rsidRDefault="00E10A6C" w:rsidP="003B2215">
      <w:pPr>
        <w:pStyle w:val="libNormal"/>
        <w:rPr>
          <w:rtl/>
        </w:rPr>
      </w:pPr>
      <w:r>
        <w:rPr>
          <w:rtl/>
        </w:rPr>
        <w:t>5_الہى لوگو</w:t>
      </w:r>
      <w:r w:rsidR="00475B46">
        <w:rPr>
          <w:rtl/>
        </w:rPr>
        <w:t xml:space="preserve">ں </w:t>
      </w:r>
      <w:r>
        <w:rPr>
          <w:rtl/>
        </w:rPr>
        <w:t>كے صحيح خدوخال اور تاريخى حقيقى واقعات بيان كرنے اور لوگو</w:t>
      </w:r>
      <w:r w:rsidR="00475B46">
        <w:rPr>
          <w:rtl/>
        </w:rPr>
        <w:t xml:space="preserve">ں </w:t>
      </w:r>
      <w:r>
        <w:rPr>
          <w:rtl/>
        </w:rPr>
        <w:t>كى داستان سے ابہام دور كرنے كا قرآنى اہتمام _</w:t>
      </w:r>
      <w:r w:rsidRPr="003B2215">
        <w:rPr>
          <w:rStyle w:val="libArabicChar"/>
          <w:rFonts w:hint="eastAsia"/>
          <w:rtl/>
        </w:rPr>
        <w:t>نحن</w:t>
      </w:r>
      <w:r w:rsidRPr="003B2215">
        <w:rPr>
          <w:rStyle w:val="libArabicChar"/>
          <w:rtl/>
        </w:rPr>
        <w:t xml:space="preserve"> نقص عليك نبا </w:t>
      </w:r>
      <w:r w:rsidR="005E572F" w:rsidRPr="00201D6A">
        <w:rPr>
          <w:rStyle w:val="libArabicChar"/>
          <w:rFonts w:hint="cs"/>
          <w:rtl/>
        </w:rPr>
        <w:t>ه</w:t>
      </w:r>
      <w:r w:rsidRPr="003B2215">
        <w:rPr>
          <w:rStyle w:val="libArabicChar"/>
          <w:rFonts w:hint="cs"/>
          <w:rtl/>
        </w:rPr>
        <w:t>م</w:t>
      </w:r>
      <w:r w:rsidRPr="003B2215">
        <w:rPr>
          <w:rStyle w:val="libArabicChar"/>
          <w:rtl/>
        </w:rPr>
        <w:t xml:space="preserve"> بالحق</w:t>
      </w:r>
    </w:p>
    <w:p w:rsidR="00E10A6C" w:rsidRPr="00954971" w:rsidRDefault="00E10A6C" w:rsidP="00954971">
      <w:pPr>
        <w:pStyle w:val="libNormal"/>
        <w:rPr>
          <w:rStyle w:val="libArabicChar"/>
          <w:rtl/>
        </w:rPr>
      </w:pPr>
      <w:r>
        <w:rPr>
          <w:rtl/>
        </w:rPr>
        <w:t>6_تاريخى حقائق اور حقيقى داستانو</w:t>
      </w:r>
      <w:r w:rsidR="00475B46">
        <w:rPr>
          <w:rtl/>
        </w:rPr>
        <w:t xml:space="preserve">ں </w:t>
      </w:r>
      <w:r>
        <w:rPr>
          <w:rtl/>
        </w:rPr>
        <w:t>سے فائدہ اٹھانا قرآنى روش اور طريقو</w:t>
      </w:r>
      <w:r w:rsidR="00475B46">
        <w:rPr>
          <w:rtl/>
        </w:rPr>
        <w:t xml:space="preserve">ں </w:t>
      </w:r>
      <w:r>
        <w:rPr>
          <w:rtl/>
        </w:rPr>
        <w:t>مي</w:t>
      </w:r>
      <w:r w:rsidR="00475B46">
        <w:rPr>
          <w:rtl/>
        </w:rPr>
        <w:t xml:space="preserve">ں </w:t>
      </w:r>
      <w:r>
        <w:rPr>
          <w:rtl/>
        </w:rPr>
        <w:t>سے ايك ہے_</w:t>
      </w:r>
      <w:r w:rsidRPr="00954971">
        <w:rPr>
          <w:rStyle w:val="libArabicChar"/>
          <w:rFonts w:hint="eastAsia"/>
          <w:rtl/>
        </w:rPr>
        <w:t>نحن</w:t>
      </w:r>
      <w:r w:rsidRPr="00954971">
        <w:rPr>
          <w:rStyle w:val="libArabicChar"/>
          <w:rtl/>
        </w:rPr>
        <w:t xml:space="preserve"> نقصّ عليك نبا </w:t>
      </w:r>
      <w:r w:rsidR="005E572F" w:rsidRPr="00201D6A">
        <w:rPr>
          <w:rStyle w:val="libArabicChar"/>
          <w:rFonts w:hint="cs"/>
          <w:rtl/>
        </w:rPr>
        <w:t>ه</w:t>
      </w:r>
      <w:r w:rsidRPr="00954971">
        <w:rPr>
          <w:rStyle w:val="libArabicChar"/>
          <w:rFonts w:hint="cs"/>
          <w:rtl/>
        </w:rPr>
        <w:t>م</w:t>
      </w:r>
      <w:r w:rsidRPr="00954971">
        <w:rPr>
          <w:rStyle w:val="libArabicChar"/>
          <w:rtl/>
        </w:rPr>
        <w:t xml:space="preserve"> بالحق</w:t>
      </w:r>
    </w:p>
    <w:p w:rsidR="00E10A6C" w:rsidRDefault="00E10A6C" w:rsidP="00E10A6C">
      <w:pPr>
        <w:pStyle w:val="libNormal"/>
        <w:rPr>
          <w:rtl/>
        </w:rPr>
      </w:pPr>
      <w:r>
        <w:rPr>
          <w:rtl/>
        </w:rPr>
        <w:t>7_اصحاب كہف، اپنے پروردگار پر ايمان لاتے ہوئے جوانمرد لوگ اور الله تعالى كى فراوان ہدايت سے بہرہ مند تھے _</w:t>
      </w:r>
    </w:p>
    <w:p w:rsidR="00E10A6C" w:rsidRDefault="00E10A6C" w:rsidP="00954971">
      <w:pPr>
        <w:pStyle w:val="libArabic"/>
        <w:rPr>
          <w:rtl/>
        </w:rPr>
      </w:pPr>
      <w:r>
        <w:rPr>
          <w:rFonts w:hint="eastAsia"/>
          <w:rtl/>
        </w:rPr>
        <w:t>ان</w:t>
      </w:r>
      <w:r w:rsidR="005E572F" w:rsidRPr="00201D6A">
        <w:rPr>
          <w:rFonts w:hint="cs"/>
          <w:rtl/>
        </w:rPr>
        <w:t>ه</w:t>
      </w:r>
      <w:r>
        <w:rPr>
          <w:rFonts w:hint="cs"/>
          <w:rtl/>
        </w:rPr>
        <w:t>م</w:t>
      </w:r>
      <w:r>
        <w:rPr>
          <w:rtl/>
        </w:rPr>
        <w:t xml:space="preserve"> فتية ء امنوا برب</w:t>
      </w:r>
      <w:r w:rsidR="005E572F" w:rsidRPr="00201D6A">
        <w:rPr>
          <w:rFonts w:hint="cs"/>
          <w:rtl/>
        </w:rPr>
        <w:t>ه</w:t>
      </w:r>
      <w:r>
        <w:rPr>
          <w:rFonts w:hint="cs"/>
          <w:rtl/>
        </w:rPr>
        <w:t>م</w:t>
      </w:r>
      <w:r>
        <w:rPr>
          <w:rtl/>
        </w:rPr>
        <w:t xml:space="preserve"> </w:t>
      </w:r>
      <w:r>
        <w:rPr>
          <w:rFonts w:hint="cs"/>
          <w:rtl/>
        </w:rPr>
        <w:t>وزدنا</w:t>
      </w:r>
      <w:r w:rsidR="005E572F" w:rsidRPr="00201D6A">
        <w:rPr>
          <w:rFonts w:hint="cs"/>
          <w:rtl/>
        </w:rPr>
        <w:t>ه</w:t>
      </w:r>
      <w:r>
        <w:rPr>
          <w:rtl/>
        </w:rPr>
        <w:t xml:space="preserve">م </w:t>
      </w:r>
      <w:r w:rsidR="005E572F" w:rsidRPr="00201D6A">
        <w:rPr>
          <w:rFonts w:hint="cs"/>
          <w:rtl/>
        </w:rPr>
        <w:t>ه</w:t>
      </w:r>
      <w:r>
        <w:rPr>
          <w:rFonts w:hint="cs"/>
          <w:rtl/>
        </w:rPr>
        <w:t>دى</w:t>
      </w:r>
    </w:p>
    <w:p w:rsidR="00E10A6C" w:rsidRDefault="00E10A6C" w:rsidP="00954971">
      <w:pPr>
        <w:pStyle w:val="libNormal"/>
        <w:rPr>
          <w:rtl/>
        </w:rPr>
      </w:pPr>
      <w:r>
        <w:rPr>
          <w:rtl/>
        </w:rPr>
        <w:t>8_الله تعالى كى ربوبيت كى معرفت، اصحاب كہف كے ايمان كے اسباب مي</w:t>
      </w:r>
      <w:r w:rsidR="00475B46">
        <w:rPr>
          <w:rtl/>
        </w:rPr>
        <w:t xml:space="preserve">ں </w:t>
      </w:r>
      <w:r>
        <w:rPr>
          <w:rtl/>
        </w:rPr>
        <w:t>سے تھي_</w:t>
      </w:r>
      <w:r w:rsidRPr="00954971">
        <w:rPr>
          <w:rStyle w:val="libArabicChar"/>
          <w:rFonts w:hint="eastAsia"/>
          <w:rtl/>
        </w:rPr>
        <w:t>امنوا</w:t>
      </w:r>
      <w:r w:rsidRPr="00954971">
        <w:rPr>
          <w:rStyle w:val="libArabicChar"/>
          <w:rtl/>
        </w:rPr>
        <w:t xml:space="preserve"> برب</w:t>
      </w:r>
      <w:r w:rsidR="005E572F" w:rsidRPr="00201D6A">
        <w:rPr>
          <w:rStyle w:val="libArabicChar"/>
          <w:rFonts w:hint="cs"/>
          <w:rtl/>
        </w:rPr>
        <w:t>ه</w:t>
      </w:r>
      <w:r w:rsidRPr="00954971">
        <w:rPr>
          <w:rStyle w:val="libArabicChar"/>
          <w:rFonts w:hint="cs"/>
          <w:rtl/>
        </w:rPr>
        <w:t>م</w:t>
      </w:r>
    </w:p>
    <w:p w:rsidR="00E10A6C" w:rsidRDefault="00E10A6C" w:rsidP="00954971">
      <w:pPr>
        <w:pStyle w:val="libNormal"/>
        <w:rPr>
          <w:rtl/>
        </w:rPr>
      </w:pPr>
      <w:r>
        <w:rPr>
          <w:rtl/>
        </w:rPr>
        <w:t>9_جوانو</w:t>
      </w:r>
      <w:r w:rsidR="00475B46">
        <w:rPr>
          <w:rtl/>
        </w:rPr>
        <w:t xml:space="preserve">ں </w:t>
      </w:r>
      <w:r>
        <w:rPr>
          <w:rtl/>
        </w:rPr>
        <w:t>كا ايمان، قابل قدر اور خاص اہميت كا حامل ہے_</w:t>
      </w:r>
      <w:r w:rsidRPr="00954971">
        <w:rPr>
          <w:rStyle w:val="libArabicChar"/>
          <w:rFonts w:hint="eastAsia"/>
          <w:rtl/>
        </w:rPr>
        <w:t>انّ</w:t>
      </w:r>
      <w:r w:rsidR="005E572F" w:rsidRPr="00201D6A">
        <w:rPr>
          <w:rStyle w:val="libArabicChar"/>
          <w:rFonts w:hint="cs"/>
          <w:rtl/>
        </w:rPr>
        <w:t>ه</w:t>
      </w:r>
      <w:r w:rsidRPr="00954971">
        <w:rPr>
          <w:rStyle w:val="libArabicChar"/>
          <w:rFonts w:hint="cs"/>
          <w:rtl/>
        </w:rPr>
        <w:t>م</w:t>
      </w:r>
      <w:r w:rsidRPr="00954971">
        <w:rPr>
          <w:rStyle w:val="libArabicChar"/>
          <w:rtl/>
        </w:rPr>
        <w:t xml:space="preserve"> فتية ء امنوا بربّ</w:t>
      </w:r>
      <w:r w:rsidR="005E572F" w:rsidRPr="00201D6A">
        <w:rPr>
          <w:rStyle w:val="libArabicChar"/>
          <w:rFonts w:hint="cs"/>
          <w:rtl/>
        </w:rPr>
        <w:t>ه</w:t>
      </w:r>
      <w:r w:rsidRPr="00954971">
        <w:rPr>
          <w:rStyle w:val="libArabicChar"/>
          <w:rFonts w:hint="cs"/>
          <w:rtl/>
        </w:rPr>
        <w:t>م</w:t>
      </w:r>
    </w:p>
    <w:p w:rsidR="00E10A6C" w:rsidRDefault="00E10A6C" w:rsidP="00E10A6C">
      <w:pPr>
        <w:pStyle w:val="libNormal"/>
        <w:rPr>
          <w:rtl/>
        </w:rPr>
      </w:pPr>
      <w:r>
        <w:rPr>
          <w:rFonts w:hint="eastAsia"/>
          <w:rtl/>
        </w:rPr>
        <w:t>آيت</w:t>
      </w:r>
      <w:r>
        <w:rPr>
          <w:rtl/>
        </w:rPr>
        <w:t xml:space="preserve"> كى اصحاب كہف كے ''فتية'' ہونے پر تاكيد شايد ان كى عمر كے حوالے سے ہو كہ اس صورت مي</w:t>
      </w:r>
      <w:r w:rsidR="00475B46">
        <w:rPr>
          <w:rtl/>
        </w:rPr>
        <w:t xml:space="preserve">ں </w:t>
      </w:r>
      <w:r>
        <w:rPr>
          <w:rtl/>
        </w:rPr>
        <w:t>اس صفت كو واضح كرنا اور فوقيت دينا جوانى كے سالو</w:t>
      </w:r>
      <w:r w:rsidR="00475B46">
        <w:rPr>
          <w:rtl/>
        </w:rPr>
        <w:t xml:space="preserve">ں </w:t>
      </w:r>
      <w:r>
        <w:rPr>
          <w:rtl/>
        </w:rPr>
        <w:t>مي</w:t>
      </w:r>
      <w:r w:rsidR="00475B46">
        <w:rPr>
          <w:rtl/>
        </w:rPr>
        <w:t xml:space="preserve">ں </w:t>
      </w:r>
      <w:r>
        <w:rPr>
          <w:rtl/>
        </w:rPr>
        <w:t>ايمان كى قدر و قيمت بيان كر رہا ہے_</w:t>
      </w:r>
    </w:p>
    <w:p w:rsidR="00E10A6C" w:rsidRDefault="00E10A6C" w:rsidP="00E10A6C">
      <w:pPr>
        <w:pStyle w:val="libNormal"/>
        <w:rPr>
          <w:rtl/>
        </w:rPr>
      </w:pPr>
      <w:r>
        <w:rPr>
          <w:rtl/>
        </w:rPr>
        <w:t>10_ايمان كى راہ مي</w:t>
      </w:r>
      <w:r w:rsidR="00475B46">
        <w:rPr>
          <w:rtl/>
        </w:rPr>
        <w:t xml:space="preserve">ں </w:t>
      </w:r>
      <w:r>
        <w:rPr>
          <w:rtl/>
        </w:rPr>
        <w:t>انسان كى حركت،اللہ كى وافر مقدار مي</w:t>
      </w:r>
      <w:r w:rsidR="00475B46">
        <w:rPr>
          <w:rtl/>
        </w:rPr>
        <w:t xml:space="preserve">ں </w:t>
      </w:r>
      <w:r>
        <w:rPr>
          <w:rtl/>
        </w:rPr>
        <w:t>ہدايت سے بہرہ مند ہونے كا سرچشمہ ہے_</w:t>
      </w:r>
    </w:p>
    <w:p w:rsidR="00E10A6C" w:rsidRDefault="00E10A6C" w:rsidP="00954971">
      <w:pPr>
        <w:pStyle w:val="libArabic"/>
        <w:rPr>
          <w:rtl/>
        </w:rPr>
      </w:pPr>
      <w:r>
        <w:rPr>
          <w:rFonts w:hint="eastAsia"/>
          <w:rtl/>
        </w:rPr>
        <w:t>ء</w:t>
      </w:r>
      <w:r>
        <w:rPr>
          <w:rtl/>
        </w:rPr>
        <w:t xml:space="preserve"> امنوا برب</w:t>
      </w:r>
      <w:r w:rsidR="005E572F" w:rsidRPr="00201D6A">
        <w:rPr>
          <w:rFonts w:hint="cs"/>
          <w:rtl/>
        </w:rPr>
        <w:t>ه</w:t>
      </w:r>
      <w:r>
        <w:rPr>
          <w:rFonts w:hint="cs"/>
          <w:rtl/>
        </w:rPr>
        <w:t>م</w:t>
      </w:r>
      <w:r>
        <w:rPr>
          <w:rtl/>
        </w:rPr>
        <w:t xml:space="preserve"> </w:t>
      </w:r>
      <w:r>
        <w:rPr>
          <w:rFonts w:hint="cs"/>
          <w:rtl/>
        </w:rPr>
        <w:t>وزدنا</w:t>
      </w:r>
      <w:r w:rsidR="005E572F" w:rsidRPr="00201D6A">
        <w:rPr>
          <w:rFonts w:hint="cs"/>
          <w:rtl/>
        </w:rPr>
        <w:t>ه</w:t>
      </w:r>
      <w:r>
        <w:rPr>
          <w:rFonts w:hint="cs"/>
          <w:rtl/>
        </w:rPr>
        <w:t>م</w:t>
      </w:r>
      <w:r>
        <w:rPr>
          <w:rtl/>
        </w:rPr>
        <w:t xml:space="preserve"> </w:t>
      </w:r>
      <w:r w:rsidR="005E572F" w:rsidRPr="00201D6A">
        <w:rPr>
          <w:rFonts w:hint="cs"/>
          <w:rtl/>
        </w:rPr>
        <w:t>ه</w:t>
      </w:r>
      <w:r>
        <w:rPr>
          <w:rFonts w:hint="cs"/>
          <w:rtl/>
        </w:rPr>
        <w:t>ديً</w:t>
      </w:r>
    </w:p>
    <w:p w:rsidR="00E10A6C" w:rsidRDefault="00E10A6C" w:rsidP="00954971">
      <w:pPr>
        <w:pStyle w:val="libNormal"/>
        <w:rPr>
          <w:rtl/>
        </w:rPr>
      </w:pPr>
      <w:r>
        <w:rPr>
          <w:rtl/>
        </w:rPr>
        <w:t>11_الله پر ايمان، حقيقى ہدايت اور بہت سے درجات پر مشتمل ہے _</w:t>
      </w:r>
      <w:r w:rsidRPr="00954971">
        <w:rPr>
          <w:rStyle w:val="libArabicChar"/>
          <w:rFonts w:hint="eastAsia"/>
          <w:rtl/>
        </w:rPr>
        <w:t>امنوا</w:t>
      </w:r>
      <w:r w:rsidRPr="00954971">
        <w:rPr>
          <w:rStyle w:val="libArabicChar"/>
          <w:rtl/>
        </w:rPr>
        <w:t xml:space="preserve"> برب</w:t>
      </w:r>
      <w:r w:rsidR="005E572F" w:rsidRPr="00201D6A">
        <w:rPr>
          <w:rStyle w:val="libArabicChar"/>
          <w:rFonts w:hint="cs"/>
          <w:rtl/>
        </w:rPr>
        <w:t>ه</w:t>
      </w:r>
      <w:r w:rsidRPr="00954971">
        <w:rPr>
          <w:rStyle w:val="libArabicChar"/>
          <w:rFonts w:hint="cs"/>
          <w:rtl/>
        </w:rPr>
        <w:t>م</w:t>
      </w:r>
      <w:r w:rsidRPr="00954971">
        <w:rPr>
          <w:rStyle w:val="libArabicChar"/>
          <w:rtl/>
        </w:rPr>
        <w:t xml:space="preserve"> </w:t>
      </w:r>
      <w:r w:rsidRPr="00954971">
        <w:rPr>
          <w:rStyle w:val="libArabicChar"/>
          <w:rFonts w:hint="cs"/>
          <w:rtl/>
        </w:rPr>
        <w:t>وزدنا</w:t>
      </w:r>
      <w:r w:rsidR="005E572F" w:rsidRPr="00201D6A">
        <w:rPr>
          <w:rStyle w:val="libArabicChar"/>
          <w:rFonts w:hint="cs"/>
          <w:rtl/>
        </w:rPr>
        <w:t>ه</w:t>
      </w:r>
      <w:r w:rsidRPr="00954971">
        <w:rPr>
          <w:rStyle w:val="libArabicChar"/>
          <w:rtl/>
        </w:rPr>
        <w:t xml:space="preserve">م </w:t>
      </w:r>
      <w:r w:rsidR="005E572F" w:rsidRPr="00201D6A">
        <w:rPr>
          <w:rStyle w:val="libArabicChar"/>
          <w:rFonts w:hint="cs"/>
          <w:rtl/>
        </w:rPr>
        <w:t>ه</w:t>
      </w:r>
      <w:r w:rsidRPr="00954971">
        <w:rPr>
          <w:rStyle w:val="libArabicChar"/>
          <w:rFonts w:hint="cs"/>
          <w:rtl/>
        </w:rPr>
        <w:t>ديً</w:t>
      </w:r>
    </w:p>
    <w:p w:rsidR="00E10A6C" w:rsidRDefault="00E10A6C" w:rsidP="00E10A6C">
      <w:pPr>
        <w:pStyle w:val="libNormal"/>
        <w:rPr>
          <w:rtl/>
        </w:rPr>
      </w:pPr>
      <w:r>
        <w:rPr>
          <w:rtl/>
        </w:rPr>
        <w:t>''زدناہم ہديً'' (ان كى ہدايت مي</w:t>
      </w:r>
      <w:r w:rsidR="00475B46">
        <w:rPr>
          <w:rtl/>
        </w:rPr>
        <w:t xml:space="preserve">ں </w:t>
      </w:r>
      <w:r>
        <w:rPr>
          <w:rtl/>
        </w:rPr>
        <w:t>ہم نے اضافہ كيا) كا ان كے ايمان لانے كے بعد ذكر، اس معنى كى طرف اشارہ كر رہا ہے كہ ہم نے ان كے ايمان كو استحكام بخشا ہے تو اس صورت مي</w:t>
      </w:r>
      <w:r w:rsidR="00475B46">
        <w:rPr>
          <w:rtl/>
        </w:rPr>
        <w:t xml:space="preserve">ں </w:t>
      </w:r>
      <w:r>
        <w:rPr>
          <w:rtl/>
        </w:rPr>
        <w:t>ہدايت سے مراد، ايمان كا مضبوط ہونا ہوگا_</w:t>
      </w:r>
    </w:p>
    <w:p w:rsidR="00E10A6C" w:rsidRDefault="00E10A6C" w:rsidP="00E10A6C">
      <w:pPr>
        <w:pStyle w:val="libNormal"/>
        <w:rPr>
          <w:rtl/>
        </w:rPr>
      </w:pPr>
      <w:r>
        <w:rPr>
          <w:rFonts w:hint="eastAsia"/>
          <w:rtl/>
        </w:rPr>
        <w:t>اسلام</w:t>
      </w:r>
      <w:r>
        <w:rPr>
          <w:rtl/>
        </w:rPr>
        <w:t xml:space="preserve"> :</w:t>
      </w:r>
    </w:p>
    <w:p w:rsidR="00954971" w:rsidRDefault="005E4E68" w:rsidP="00954971">
      <w:pPr>
        <w:pStyle w:val="libNormal"/>
        <w:rPr>
          <w:rtl/>
        </w:rPr>
      </w:pPr>
      <w:r>
        <w:rPr>
          <w:rtl/>
        </w:rPr>
        <w:br w:type="page"/>
      </w:r>
    </w:p>
    <w:p w:rsidR="00E10A6C" w:rsidRDefault="00E10A6C" w:rsidP="00954971">
      <w:pPr>
        <w:pStyle w:val="libNormal"/>
        <w:rPr>
          <w:rtl/>
        </w:rPr>
      </w:pPr>
      <w:r>
        <w:rPr>
          <w:rFonts w:hint="eastAsia"/>
          <w:rtl/>
        </w:rPr>
        <w:lastRenderedPageBreak/>
        <w:t>صدر</w:t>
      </w:r>
      <w:r>
        <w:rPr>
          <w:rtl/>
        </w:rPr>
        <w:t xml:space="preserve"> اسلام كى تاريخ 4;صدرا سلام مي</w:t>
      </w:r>
      <w:r w:rsidR="00475B46">
        <w:rPr>
          <w:rtl/>
        </w:rPr>
        <w:t xml:space="preserve">ں </w:t>
      </w:r>
      <w:r>
        <w:rPr>
          <w:rtl/>
        </w:rPr>
        <w:t>خرافات 4</w:t>
      </w:r>
    </w:p>
    <w:p w:rsidR="00E10A6C" w:rsidRDefault="00E10A6C" w:rsidP="00954971">
      <w:pPr>
        <w:pStyle w:val="libNormal"/>
        <w:rPr>
          <w:rtl/>
        </w:rPr>
      </w:pPr>
      <w:r>
        <w:rPr>
          <w:rFonts w:hint="eastAsia"/>
          <w:rtl/>
        </w:rPr>
        <w:t>اصحاب</w:t>
      </w:r>
      <w:r>
        <w:rPr>
          <w:rtl/>
        </w:rPr>
        <w:t xml:space="preserve"> كہف:</w:t>
      </w:r>
      <w:r>
        <w:rPr>
          <w:rFonts w:hint="eastAsia"/>
          <w:rtl/>
        </w:rPr>
        <w:t>اصحاب</w:t>
      </w:r>
      <w:r>
        <w:rPr>
          <w:rtl/>
        </w:rPr>
        <w:t xml:space="preserve"> كہف كا ايمان 7; اصحاب كہف كى الله تعالى كے بارے مي</w:t>
      </w:r>
      <w:r w:rsidR="00475B46">
        <w:rPr>
          <w:rtl/>
        </w:rPr>
        <w:t xml:space="preserve">ں </w:t>
      </w:r>
      <w:r>
        <w:rPr>
          <w:rtl/>
        </w:rPr>
        <w:t>معرفت 8;اصحاب كہف كى جوانمردى 7;اصحاب كہف كى داستان كى اہميت 3;اصحاب كہف كى داستان كى حقيقت 1،2; اصحاب كہف كى داستان كا مقصد 3;اصحاب كہف كى ہدايت 7;اصحاب كہف كے ايمان كے اسباب 8 ; اصحاب كہف كے فضائل 7</w:t>
      </w:r>
    </w:p>
    <w:p w:rsidR="00E10A6C" w:rsidRDefault="00E10A6C" w:rsidP="00954971">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8;اللہ تعالى كى معرفت كے آثار 8</w:t>
      </w:r>
    </w:p>
    <w:p w:rsidR="00E10A6C" w:rsidRDefault="00E10A6C" w:rsidP="00E10A6C">
      <w:pPr>
        <w:pStyle w:val="libNormal"/>
        <w:rPr>
          <w:rtl/>
        </w:rPr>
      </w:pPr>
      <w:r>
        <w:rPr>
          <w:rFonts w:hint="eastAsia"/>
          <w:rtl/>
        </w:rPr>
        <w:t>اہميتي</w:t>
      </w:r>
      <w:r w:rsidR="00475B46">
        <w:rPr>
          <w:rFonts w:hint="eastAsia"/>
          <w:rtl/>
        </w:rPr>
        <w:t xml:space="preserve">ں </w:t>
      </w:r>
      <w:r>
        <w:rPr>
          <w:rtl/>
        </w:rPr>
        <w:t>: 9</w:t>
      </w:r>
    </w:p>
    <w:p w:rsidR="00E10A6C" w:rsidRDefault="00E10A6C" w:rsidP="00954971">
      <w:pPr>
        <w:pStyle w:val="libNormal"/>
        <w:rPr>
          <w:rtl/>
        </w:rPr>
      </w:pPr>
      <w:r>
        <w:rPr>
          <w:rFonts w:hint="eastAsia"/>
          <w:rtl/>
        </w:rPr>
        <w:t>ايمان</w:t>
      </w:r>
      <w:r>
        <w:rPr>
          <w:rtl/>
        </w:rPr>
        <w:t>:</w:t>
      </w:r>
      <w:r>
        <w:rPr>
          <w:rFonts w:hint="eastAsia"/>
          <w:rtl/>
        </w:rPr>
        <w:t>الله</w:t>
      </w:r>
      <w:r>
        <w:rPr>
          <w:rtl/>
        </w:rPr>
        <w:t xml:space="preserve"> تعالى پر ايمان 11;ايمان كے آثار 10; ايمان كے درجات 11</w:t>
      </w:r>
    </w:p>
    <w:p w:rsidR="00E10A6C" w:rsidRDefault="00E10A6C" w:rsidP="00954971">
      <w:pPr>
        <w:pStyle w:val="libNormal"/>
        <w:rPr>
          <w:rtl/>
        </w:rPr>
      </w:pPr>
      <w:r>
        <w:rPr>
          <w:rFonts w:hint="eastAsia"/>
          <w:rtl/>
        </w:rPr>
        <w:t>تاريخ</w:t>
      </w:r>
      <w:r>
        <w:rPr>
          <w:rtl/>
        </w:rPr>
        <w:t>:</w:t>
      </w:r>
      <w:r>
        <w:rPr>
          <w:rFonts w:hint="eastAsia"/>
          <w:rtl/>
        </w:rPr>
        <w:t>تاريخ</w:t>
      </w:r>
      <w:r>
        <w:rPr>
          <w:rtl/>
        </w:rPr>
        <w:t xml:space="preserve"> بيان كرنے كى اہميت 5;تاريخ كے مصادر 5</w:t>
      </w:r>
    </w:p>
    <w:p w:rsidR="00E10A6C" w:rsidRDefault="00E10A6C" w:rsidP="00954971">
      <w:pPr>
        <w:pStyle w:val="libNormal"/>
        <w:rPr>
          <w:rtl/>
        </w:rPr>
      </w:pPr>
      <w:r>
        <w:rPr>
          <w:rFonts w:hint="eastAsia"/>
          <w:rtl/>
        </w:rPr>
        <w:t>جواني</w:t>
      </w:r>
      <w:r>
        <w:rPr>
          <w:rtl/>
        </w:rPr>
        <w:t>:</w:t>
      </w:r>
      <w:r>
        <w:rPr>
          <w:rFonts w:hint="eastAsia"/>
          <w:rtl/>
        </w:rPr>
        <w:t>جوانى</w:t>
      </w:r>
      <w:r>
        <w:rPr>
          <w:rtl/>
        </w:rPr>
        <w:t xml:space="preserve"> مي</w:t>
      </w:r>
      <w:r w:rsidR="00475B46">
        <w:rPr>
          <w:rtl/>
        </w:rPr>
        <w:t xml:space="preserve">ں </w:t>
      </w:r>
      <w:r>
        <w:rPr>
          <w:rtl/>
        </w:rPr>
        <w:t>ايمان كى اہميت 9</w:t>
      </w:r>
    </w:p>
    <w:p w:rsidR="00E10A6C" w:rsidRDefault="00E10A6C" w:rsidP="00954971">
      <w:pPr>
        <w:pStyle w:val="libNormal"/>
        <w:rPr>
          <w:rtl/>
        </w:rPr>
      </w:pPr>
      <w:r>
        <w:rPr>
          <w:rFonts w:hint="eastAsia"/>
          <w:rtl/>
        </w:rPr>
        <w:t>قرآن</w:t>
      </w:r>
      <w:r>
        <w:rPr>
          <w:rtl/>
        </w:rPr>
        <w:t>:</w:t>
      </w:r>
      <w:r>
        <w:rPr>
          <w:rFonts w:hint="eastAsia"/>
          <w:rtl/>
        </w:rPr>
        <w:t>قرآن</w:t>
      </w:r>
      <w:r>
        <w:rPr>
          <w:rtl/>
        </w:rPr>
        <w:t xml:space="preserve"> كا كردار5;قرآن مي</w:t>
      </w:r>
      <w:r w:rsidR="00475B46">
        <w:rPr>
          <w:rtl/>
        </w:rPr>
        <w:t xml:space="preserve">ں </w:t>
      </w:r>
      <w:r>
        <w:rPr>
          <w:rtl/>
        </w:rPr>
        <w:t>تاريخ 6; قرآنى تعليمات كى روش 6</w:t>
      </w:r>
    </w:p>
    <w:p w:rsidR="00E10A6C" w:rsidRDefault="00E10A6C" w:rsidP="00954971">
      <w:pPr>
        <w:pStyle w:val="libNormal"/>
        <w:rPr>
          <w:rtl/>
        </w:rPr>
      </w:pPr>
      <w:r>
        <w:rPr>
          <w:rFonts w:hint="eastAsia"/>
          <w:rtl/>
        </w:rPr>
        <w:t>لوگ</w:t>
      </w:r>
      <w:r>
        <w:rPr>
          <w:rtl/>
        </w:rPr>
        <w:t xml:space="preserve"> :</w:t>
      </w:r>
      <w:r>
        <w:rPr>
          <w:rFonts w:hint="eastAsia"/>
          <w:rtl/>
        </w:rPr>
        <w:t>زمانہ</w:t>
      </w:r>
      <w:r>
        <w:rPr>
          <w:rtl/>
        </w:rPr>
        <w:t xml:space="preserve"> بعثت كے لوگ اور اصحاب كہف كا قصہ 4</w:t>
      </w:r>
    </w:p>
    <w:p w:rsidR="00E10A6C" w:rsidRDefault="00E10A6C" w:rsidP="00E10A6C">
      <w:pPr>
        <w:pStyle w:val="libNormal"/>
        <w:rPr>
          <w:rtl/>
        </w:rPr>
      </w:pPr>
      <w:r>
        <w:rPr>
          <w:rFonts w:hint="eastAsia"/>
          <w:rtl/>
        </w:rPr>
        <w:t>مؤمنين</w:t>
      </w:r>
      <w:r>
        <w:rPr>
          <w:rtl/>
        </w:rPr>
        <w:t>: 7</w:t>
      </w:r>
    </w:p>
    <w:p w:rsidR="00E10A6C" w:rsidRDefault="00E10A6C" w:rsidP="00954971">
      <w:pPr>
        <w:pStyle w:val="libNormal"/>
        <w:rPr>
          <w:rtl/>
        </w:rPr>
      </w:pPr>
      <w:r>
        <w:rPr>
          <w:rFonts w:hint="eastAsia"/>
          <w:rtl/>
        </w:rPr>
        <w:t>ہدايت</w:t>
      </w:r>
      <w:r>
        <w:rPr>
          <w:rtl/>
        </w:rPr>
        <w:t xml:space="preserve"> پانے والے:7</w:t>
      </w:r>
      <w:r>
        <w:rPr>
          <w:rFonts w:hint="eastAsia"/>
          <w:rtl/>
        </w:rPr>
        <w:t>ہدايت</w:t>
      </w:r>
      <w:r>
        <w:rPr>
          <w:rtl/>
        </w:rPr>
        <w:t xml:space="preserve"> كا پيش خيمہ 10</w:t>
      </w:r>
      <w:r>
        <w:rPr>
          <w:rFonts w:hint="eastAsia"/>
          <w:rtl/>
        </w:rPr>
        <w:t>ہدايت</w:t>
      </w:r>
      <w:r>
        <w:rPr>
          <w:rtl/>
        </w:rPr>
        <w:t xml:space="preserve"> كے موارد 1</w:t>
      </w:r>
    </w:p>
    <w:p w:rsidR="00954971" w:rsidRDefault="00954971" w:rsidP="00954971">
      <w:pPr>
        <w:pStyle w:val="Heading2Center"/>
        <w:rPr>
          <w:rtl/>
        </w:rPr>
      </w:pPr>
      <w:bookmarkStart w:id="125" w:name="_Toc32151456"/>
      <w:r>
        <w:rPr>
          <w:rFonts w:hint="cs"/>
          <w:rtl/>
        </w:rPr>
        <w:t>آیت 14</w:t>
      </w:r>
      <w:bookmarkEnd w:id="125"/>
    </w:p>
    <w:p w:rsidR="00E10A6C" w:rsidRDefault="00574CD4" w:rsidP="00954971">
      <w:pPr>
        <w:pStyle w:val="libNormal"/>
        <w:rPr>
          <w:rtl/>
        </w:rPr>
      </w:pPr>
      <w:r>
        <w:rPr>
          <w:rStyle w:val="libAieChar"/>
          <w:rFonts w:hint="eastAsia"/>
          <w:rtl/>
        </w:rPr>
        <w:t xml:space="preserve"> </w:t>
      </w:r>
      <w:r w:rsidRPr="00574CD4">
        <w:rPr>
          <w:rStyle w:val="libAlaemChar"/>
          <w:rFonts w:hint="eastAsia"/>
          <w:rtl/>
        </w:rPr>
        <w:t>(</w:t>
      </w:r>
      <w:r w:rsidRPr="00954971">
        <w:rPr>
          <w:rStyle w:val="libAieChar"/>
          <w:rFonts w:hint="eastAsia"/>
          <w:rtl/>
        </w:rPr>
        <w:t>وَرَبَطْنَا</w:t>
      </w:r>
      <w:r w:rsidRPr="00954971">
        <w:rPr>
          <w:rStyle w:val="libAieChar"/>
          <w:rtl/>
        </w:rPr>
        <w:t xml:space="preserve"> عَلَى قُلُوبِهِمْ إِذْ قَامُوا فَقَالُوا رَبُّنَا رَبُّ السَّمَاوَاتِ وَالْأَرْضِ لَن نَّدْعُوَ مِن دُونِهِ إِلَهاً لَقَدْ قُلْنَا إِذاً شَطَطاً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انكے دلو</w:t>
      </w:r>
      <w:r w:rsidR="00475B46">
        <w:rPr>
          <w:rtl/>
        </w:rPr>
        <w:t xml:space="preserve">ں </w:t>
      </w:r>
      <w:r>
        <w:rPr>
          <w:rtl/>
        </w:rPr>
        <w:t>كو مطمئن كرديا تھا اس وقت جب يہ سب يہ كہہ كر اٹھے كہ ہمارا پروردگار آسمانو</w:t>
      </w:r>
      <w:r w:rsidR="00475B46">
        <w:rPr>
          <w:rtl/>
        </w:rPr>
        <w:t xml:space="preserve">ں </w:t>
      </w:r>
      <w:r>
        <w:rPr>
          <w:rtl/>
        </w:rPr>
        <w:t>اور زمين كا مالك ہے ہم اس كے علاوہ كسى خدا كو نہ پكاردي</w:t>
      </w:r>
      <w:r w:rsidR="00475B46">
        <w:rPr>
          <w:rtl/>
        </w:rPr>
        <w:t xml:space="preserve">ں </w:t>
      </w:r>
      <w:r>
        <w:rPr>
          <w:rtl/>
        </w:rPr>
        <w:t>گے كہ اس طرح ہم بے عقلى كى بات كے قائل ہوجائي</w:t>
      </w:r>
      <w:r w:rsidR="00475B46">
        <w:rPr>
          <w:rtl/>
        </w:rPr>
        <w:t xml:space="preserve">ں </w:t>
      </w:r>
      <w:r>
        <w:rPr>
          <w:rtl/>
        </w:rPr>
        <w:t>گے (14)</w:t>
      </w:r>
    </w:p>
    <w:p w:rsidR="00954971" w:rsidRDefault="00E10A6C" w:rsidP="00954971">
      <w:pPr>
        <w:pStyle w:val="libNormal"/>
        <w:rPr>
          <w:rtl/>
        </w:rPr>
      </w:pPr>
      <w:r>
        <w:rPr>
          <w:rtl/>
        </w:rPr>
        <w:t>1_الله تعالى نے اصحاب كہف كے قيام اور حركت كے بعد ان كے دلو</w:t>
      </w:r>
      <w:r w:rsidR="00475B46">
        <w:rPr>
          <w:rtl/>
        </w:rPr>
        <w:t xml:space="preserve">ں </w:t>
      </w:r>
      <w:r>
        <w:rPr>
          <w:rtl/>
        </w:rPr>
        <w:t>كو استوار اور اطمينان سے سرشار</w:t>
      </w:r>
      <w:r w:rsidR="00954971" w:rsidRPr="00954971">
        <w:rPr>
          <w:rFonts w:hint="eastAsia"/>
          <w:rtl/>
        </w:rPr>
        <w:t xml:space="preserve"> </w:t>
      </w:r>
      <w:r w:rsidR="00954971">
        <w:rPr>
          <w:rFonts w:hint="eastAsia"/>
          <w:rtl/>
        </w:rPr>
        <w:t>كيا</w:t>
      </w:r>
      <w:r w:rsidR="00954971">
        <w:rPr>
          <w:rtl/>
        </w:rPr>
        <w:t>_</w:t>
      </w:r>
      <w:r w:rsidR="00954971" w:rsidRPr="00954971">
        <w:rPr>
          <w:rStyle w:val="libArabicChar"/>
          <w:rFonts w:hint="eastAsia"/>
          <w:rtl/>
        </w:rPr>
        <w:t>وربطنا</w:t>
      </w:r>
      <w:r w:rsidR="00954971" w:rsidRPr="00954971">
        <w:rPr>
          <w:rStyle w:val="libArabicChar"/>
          <w:rtl/>
        </w:rPr>
        <w:t xml:space="preserve"> على قلوب</w:t>
      </w:r>
      <w:r w:rsidR="005E572F" w:rsidRPr="00201D6A">
        <w:rPr>
          <w:rStyle w:val="libArabicChar"/>
          <w:rFonts w:hint="cs"/>
          <w:rtl/>
        </w:rPr>
        <w:t>ه</w:t>
      </w:r>
      <w:r w:rsidR="00954971" w:rsidRPr="00954971">
        <w:rPr>
          <w:rStyle w:val="libArabicChar"/>
          <w:rFonts w:hint="cs"/>
          <w:rtl/>
        </w:rPr>
        <w:t>م</w:t>
      </w:r>
      <w:r w:rsidR="00954971" w:rsidRPr="00954971">
        <w:rPr>
          <w:rStyle w:val="libArabicChar"/>
          <w:rtl/>
        </w:rPr>
        <w:t xml:space="preserve"> </w:t>
      </w:r>
      <w:r w:rsidR="00954971" w:rsidRPr="00954971">
        <w:rPr>
          <w:rStyle w:val="libArabicChar"/>
          <w:rFonts w:hint="cs"/>
          <w:rtl/>
        </w:rPr>
        <w:t>إ</w:t>
      </w:r>
      <w:r w:rsidR="00954971" w:rsidRPr="00954971">
        <w:rPr>
          <w:rStyle w:val="libArabicChar"/>
          <w:rtl/>
        </w:rPr>
        <w:t>ذ قامو</w:t>
      </w:r>
      <w:r w:rsidR="007350B5">
        <w:rPr>
          <w:rStyle w:val="libArabicChar"/>
          <w:rFonts w:hint="cs"/>
          <w:rtl/>
        </w:rPr>
        <w:t>ا</w:t>
      </w:r>
    </w:p>
    <w:p w:rsidR="00954971" w:rsidRDefault="00954971" w:rsidP="00954971">
      <w:pPr>
        <w:pStyle w:val="libNormal"/>
        <w:rPr>
          <w:rtl/>
        </w:rPr>
      </w:pPr>
      <w:r>
        <w:rPr>
          <w:rFonts w:hint="eastAsia"/>
          <w:rtl/>
        </w:rPr>
        <w:t>جملہ</w:t>
      </w:r>
      <w:r>
        <w:rPr>
          <w:rtl/>
        </w:rPr>
        <w:t xml:space="preserve"> ''ربطنا على قلوبہم'' ( ہم نے ان كے دلوں كو متصل كيا) يہ ايك تمثيل ہے _ اس سے مراد يہ ہے كہ دلوں كو اطمينان بخشا اور محكم واستوار كيا_</w:t>
      </w:r>
    </w:p>
    <w:p w:rsidR="00954971" w:rsidRDefault="005E4E68" w:rsidP="00954971">
      <w:pPr>
        <w:pStyle w:val="libNormal"/>
        <w:rPr>
          <w:rtl/>
        </w:rPr>
      </w:pPr>
      <w:r>
        <w:rPr>
          <w:rtl/>
        </w:rPr>
        <w:br w:type="page"/>
      </w:r>
    </w:p>
    <w:p w:rsidR="00E10A6C" w:rsidRDefault="00E10A6C" w:rsidP="00E10A6C">
      <w:pPr>
        <w:pStyle w:val="libNormal"/>
        <w:rPr>
          <w:rtl/>
        </w:rPr>
      </w:pPr>
      <w:r>
        <w:rPr>
          <w:rtl/>
        </w:rPr>
        <w:lastRenderedPageBreak/>
        <w:t>2_راہ توحيد مي</w:t>
      </w:r>
      <w:r w:rsidR="00475B46">
        <w:rPr>
          <w:rtl/>
        </w:rPr>
        <w:t xml:space="preserve">ں </w:t>
      </w:r>
      <w:r>
        <w:rPr>
          <w:rtl/>
        </w:rPr>
        <w:t>قيام اور عقيدہ توحيد كا اعلان، بہت با عظمت اور با وقار قدروقيمت كا حامل ہے_</w:t>
      </w:r>
    </w:p>
    <w:p w:rsidR="00E10A6C" w:rsidRDefault="00E10A6C" w:rsidP="00E10A6C">
      <w:pPr>
        <w:pStyle w:val="libNormal"/>
        <w:rPr>
          <w:rtl/>
        </w:rPr>
      </w:pPr>
      <w:r w:rsidRPr="00954971">
        <w:rPr>
          <w:rStyle w:val="libArabicChar"/>
          <w:rFonts w:hint="eastAsia"/>
          <w:rtl/>
        </w:rPr>
        <w:t>وربطنا</w:t>
      </w:r>
      <w:r w:rsidRPr="00954971">
        <w:rPr>
          <w:rStyle w:val="libArabicChar"/>
          <w:rtl/>
        </w:rPr>
        <w:t xml:space="preserve"> على قلوب</w:t>
      </w:r>
      <w:r w:rsidR="005E572F" w:rsidRPr="00201D6A">
        <w:rPr>
          <w:rStyle w:val="libArabicChar"/>
          <w:rFonts w:hint="cs"/>
          <w:rtl/>
        </w:rPr>
        <w:t>ه</w:t>
      </w:r>
      <w:r w:rsidRPr="00954971">
        <w:rPr>
          <w:rStyle w:val="libArabicChar"/>
          <w:rFonts w:hint="cs"/>
          <w:rtl/>
        </w:rPr>
        <w:t>م</w:t>
      </w:r>
      <w:r w:rsidRPr="00954971">
        <w:rPr>
          <w:rStyle w:val="libArabicChar"/>
          <w:rtl/>
        </w:rPr>
        <w:t xml:space="preserve"> </w:t>
      </w:r>
      <w:r w:rsidRPr="00954971">
        <w:rPr>
          <w:rStyle w:val="libArabicChar"/>
          <w:rFonts w:hint="cs"/>
          <w:rtl/>
        </w:rPr>
        <w:t>إذقاموا</w:t>
      </w:r>
      <w:r w:rsidRPr="00954971">
        <w:rPr>
          <w:rStyle w:val="libArabicChar"/>
          <w:rtl/>
        </w:rPr>
        <w:t xml:space="preserve"> </w:t>
      </w:r>
      <w:r w:rsidRPr="00954971">
        <w:rPr>
          <w:rStyle w:val="libArabicChar"/>
          <w:rFonts w:hint="cs"/>
          <w:rtl/>
        </w:rPr>
        <w:t>فقالوا</w:t>
      </w:r>
      <w:r w:rsidRPr="00954971">
        <w:rPr>
          <w:rStyle w:val="libArabicChar"/>
          <w:rtl/>
        </w:rPr>
        <w:t xml:space="preserve"> </w:t>
      </w:r>
      <w:r w:rsidRPr="00954971">
        <w:rPr>
          <w:rStyle w:val="libArabicChar"/>
          <w:rFonts w:hint="cs"/>
          <w:rtl/>
        </w:rPr>
        <w:t>ربّنا</w:t>
      </w:r>
      <w:r w:rsidRPr="00954971">
        <w:rPr>
          <w:rStyle w:val="libArabicChar"/>
          <w:rtl/>
        </w:rPr>
        <w:t xml:space="preserve"> </w:t>
      </w:r>
      <w:r w:rsidRPr="00954971">
        <w:rPr>
          <w:rStyle w:val="libArabicChar"/>
          <w:rFonts w:hint="cs"/>
          <w:rtl/>
        </w:rPr>
        <w:t>ربّ</w:t>
      </w:r>
      <w:r w:rsidRPr="00954971">
        <w:rPr>
          <w:rStyle w:val="libArabicChar"/>
          <w:rtl/>
        </w:rPr>
        <w:t xml:space="preserve"> </w:t>
      </w:r>
      <w:r w:rsidRPr="00954971">
        <w:rPr>
          <w:rStyle w:val="libArabicChar"/>
          <w:rFonts w:hint="cs"/>
          <w:rtl/>
        </w:rPr>
        <w:t>السموات</w:t>
      </w:r>
      <w:r w:rsidRPr="00954971">
        <w:rPr>
          <w:rStyle w:val="libArabicChar"/>
          <w:rtl/>
        </w:rPr>
        <w:t xml:space="preserve"> </w:t>
      </w:r>
      <w:r w:rsidRPr="00954971">
        <w:rPr>
          <w:rStyle w:val="libArabicChar"/>
          <w:rFonts w:hint="cs"/>
          <w:rtl/>
        </w:rPr>
        <w:t>و</w:t>
      </w:r>
      <w:r w:rsidRPr="00954971">
        <w:rPr>
          <w:rStyle w:val="libArabicChar"/>
          <w:rtl/>
        </w:rPr>
        <w:t>الارض</w:t>
      </w:r>
      <w:r>
        <w:rPr>
          <w:rtl/>
        </w:rPr>
        <w:t xml:space="preserve"> _</w:t>
      </w:r>
    </w:p>
    <w:p w:rsidR="00E10A6C" w:rsidRDefault="00E10A6C" w:rsidP="00E10A6C">
      <w:pPr>
        <w:pStyle w:val="libNormal"/>
        <w:rPr>
          <w:rtl/>
        </w:rPr>
      </w:pPr>
      <w:r>
        <w:rPr>
          <w:rFonts w:hint="eastAsia"/>
          <w:rtl/>
        </w:rPr>
        <w:t>قيام</w:t>
      </w:r>
      <w:r>
        <w:rPr>
          <w:rtl/>
        </w:rPr>
        <w:t xml:space="preserve"> كے معانى مي</w:t>
      </w:r>
      <w:r w:rsidR="00475B46">
        <w:rPr>
          <w:rtl/>
        </w:rPr>
        <w:t xml:space="preserve">ں </w:t>
      </w:r>
      <w:r>
        <w:rPr>
          <w:rtl/>
        </w:rPr>
        <w:t>سے ايك معني، ''عزم اور مصمم ارادہ ہے'' _ لہذا ''قاموا ''سے مراد يہ كہ اپنے توحيدى عقيدہ پر مصمم ہوگئے'' فقالوا'' گويا اسى عقيدہ كا اعلان ہے_</w:t>
      </w:r>
    </w:p>
    <w:p w:rsidR="00E10A6C" w:rsidRDefault="00E10A6C" w:rsidP="00954971">
      <w:pPr>
        <w:pStyle w:val="libNormal"/>
        <w:rPr>
          <w:rtl/>
        </w:rPr>
      </w:pPr>
      <w:r>
        <w:rPr>
          <w:rtl/>
        </w:rPr>
        <w:t>3_الله تعالى كى خاطر قيام اور اقداركا دفاع، محكم روحى اور قلبى طاقت كا محتاج ہے_</w:t>
      </w:r>
      <w:r w:rsidRPr="00954971">
        <w:rPr>
          <w:rStyle w:val="libArabicChar"/>
          <w:rFonts w:hint="eastAsia"/>
          <w:rtl/>
        </w:rPr>
        <w:t>وربطنا</w:t>
      </w:r>
      <w:r w:rsidRPr="00954971">
        <w:rPr>
          <w:rStyle w:val="libArabicChar"/>
          <w:rtl/>
        </w:rPr>
        <w:t xml:space="preserve"> على قلوب</w:t>
      </w:r>
      <w:r w:rsidR="005E572F" w:rsidRPr="00201D6A">
        <w:rPr>
          <w:rStyle w:val="libArabicChar"/>
          <w:rFonts w:hint="cs"/>
          <w:rtl/>
        </w:rPr>
        <w:t>ه</w:t>
      </w:r>
      <w:r w:rsidRPr="00954971">
        <w:rPr>
          <w:rStyle w:val="libArabicChar"/>
          <w:rFonts w:hint="cs"/>
          <w:rtl/>
        </w:rPr>
        <w:t>م</w:t>
      </w:r>
      <w:r w:rsidRPr="00954971">
        <w:rPr>
          <w:rStyle w:val="libArabicChar"/>
          <w:rtl/>
        </w:rPr>
        <w:t xml:space="preserve"> </w:t>
      </w:r>
      <w:r w:rsidRPr="00954971">
        <w:rPr>
          <w:rStyle w:val="libArabicChar"/>
          <w:rFonts w:hint="cs"/>
          <w:rtl/>
        </w:rPr>
        <w:t>إ</w:t>
      </w:r>
      <w:r w:rsidRPr="00954971">
        <w:rPr>
          <w:rStyle w:val="libArabicChar"/>
          <w:rtl/>
        </w:rPr>
        <w:t>ذ قامو</w:t>
      </w:r>
      <w:r w:rsidR="007350B5">
        <w:rPr>
          <w:rStyle w:val="libArabicChar"/>
          <w:rFonts w:hint="cs"/>
          <w:rtl/>
        </w:rPr>
        <w:t>ا</w:t>
      </w:r>
    </w:p>
    <w:p w:rsidR="00E10A6C" w:rsidRDefault="00E10A6C" w:rsidP="00954971">
      <w:pPr>
        <w:pStyle w:val="libNormal"/>
        <w:rPr>
          <w:rtl/>
        </w:rPr>
      </w:pPr>
      <w:r>
        <w:rPr>
          <w:rtl/>
        </w:rPr>
        <w:t>4_الله تعالى كى راہ مي</w:t>
      </w:r>
      <w:r w:rsidR="00475B46">
        <w:rPr>
          <w:rtl/>
        </w:rPr>
        <w:t xml:space="preserve">ں </w:t>
      </w:r>
      <w:r>
        <w:rPr>
          <w:rtl/>
        </w:rPr>
        <w:t xml:space="preserve">جنگ كرنے كے لئے روحى اور قلبى قدرت وطاقت اس كى (اللہ كي) طرف سے </w:t>
      </w:r>
      <w:r w:rsidR="00435C87">
        <w:rPr>
          <w:rtl/>
        </w:rPr>
        <w:t xml:space="preserve">توحید </w:t>
      </w:r>
      <w:r>
        <w:rPr>
          <w:rtl/>
        </w:rPr>
        <w:t xml:space="preserve"> پرست قيام كرنے والے كے لئے ايك عنايت ہے_</w:t>
      </w:r>
      <w:r w:rsidRPr="00954971">
        <w:rPr>
          <w:rStyle w:val="libArabicChar"/>
          <w:rFonts w:hint="eastAsia"/>
          <w:rtl/>
        </w:rPr>
        <w:t>ء</w:t>
      </w:r>
      <w:r w:rsidRPr="00954971">
        <w:rPr>
          <w:rStyle w:val="libArabicChar"/>
          <w:rtl/>
        </w:rPr>
        <w:t xml:space="preserve"> امنوا برب</w:t>
      </w:r>
      <w:r w:rsidR="005E572F" w:rsidRPr="00201D6A">
        <w:rPr>
          <w:rStyle w:val="libArabicChar"/>
          <w:rFonts w:hint="cs"/>
          <w:rtl/>
        </w:rPr>
        <w:t>ه</w:t>
      </w:r>
      <w:r w:rsidRPr="00954971">
        <w:rPr>
          <w:rStyle w:val="libArabicChar"/>
          <w:rFonts w:hint="cs"/>
          <w:rtl/>
        </w:rPr>
        <w:t>م</w:t>
      </w:r>
      <w:r w:rsidRPr="00954971">
        <w:rPr>
          <w:rStyle w:val="libArabicChar"/>
          <w:rtl/>
        </w:rPr>
        <w:t xml:space="preserve"> ... </w:t>
      </w:r>
      <w:r w:rsidRPr="00954971">
        <w:rPr>
          <w:rStyle w:val="libArabicChar"/>
          <w:rFonts w:hint="cs"/>
          <w:rtl/>
        </w:rPr>
        <w:t>وربطنا</w:t>
      </w:r>
      <w:r w:rsidRPr="00954971">
        <w:rPr>
          <w:rStyle w:val="libArabicChar"/>
          <w:rtl/>
        </w:rPr>
        <w:t xml:space="preserve"> </w:t>
      </w:r>
      <w:r w:rsidRPr="00954971">
        <w:rPr>
          <w:rStyle w:val="libArabicChar"/>
          <w:rFonts w:hint="cs"/>
          <w:rtl/>
        </w:rPr>
        <w:t>على</w:t>
      </w:r>
      <w:r w:rsidRPr="00954971">
        <w:rPr>
          <w:rStyle w:val="libArabicChar"/>
          <w:rtl/>
        </w:rPr>
        <w:t xml:space="preserve"> </w:t>
      </w:r>
      <w:r w:rsidRPr="00954971">
        <w:rPr>
          <w:rStyle w:val="libArabicChar"/>
          <w:rFonts w:hint="cs"/>
          <w:rtl/>
        </w:rPr>
        <w:t>قلوب</w:t>
      </w:r>
      <w:r w:rsidR="005E572F" w:rsidRPr="00201D6A">
        <w:rPr>
          <w:rStyle w:val="libArabicChar"/>
          <w:rFonts w:hint="cs"/>
          <w:rtl/>
        </w:rPr>
        <w:t>ه</w:t>
      </w:r>
      <w:r w:rsidRPr="00954971">
        <w:rPr>
          <w:rStyle w:val="libArabicChar"/>
          <w:rFonts w:hint="cs"/>
          <w:rtl/>
        </w:rPr>
        <w:t>م</w:t>
      </w:r>
      <w:r w:rsidRPr="00954971">
        <w:rPr>
          <w:rStyle w:val="libArabicChar"/>
          <w:rtl/>
        </w:rPr>
        <w:t xml:space="preserve"> </w:t>
      </w:r>
      <w:r w:rsidRPr="00954971">
        <w:rPr>
          <w:rStyle w:val="libArabicChar"/>
          <w:rFonts w:hint="cs"/>
          <w:rtl/>
        </w:rPr>
        <w:t>إذ</w:t>
      </w:r>
      <w:r w:rsidRPr="00954971">
        <w:rPr>
          <w:rStyle w:val="libArabicChar"/>
          <w:rtl/>
        </w:rPr>
        <w:t xml:space="preserve"> </w:t>
      </w:r>
      <w:r w:rsidRPr="00954971">
        <w:rPr>
          <w:rStyle w:val="libArabicChar"/>
          <w:rFonts w:hint="cs"/>
          <w:rtl/>
        </w:rPr>
        <w:t>قامو</w:t>
      </w:r>
      <w:r w:rsidR="007350B5">
        <w:rPr>
          <w:rStyle w:val="libArabicChar"/>
          <w:rFonts w:hint="cs"/>
          <w:rtl/>
        </w:rPr>
        <w:t>ا</w:t>
      </w:r>
    </w:p>
    <w:p w:rsidR="00E10A6C" w:rsidRDefault="00E10A6C" w:rsidP="00954971">
      <w:pPr>
        <w:pStyle w:val="libNormal"/>
        <w:rPr>
          <w:rtl/>
        </w:rPr>
      </w:pPr>
      <w:r>
        <w:rPr>
          <w:rtl/>
        </w:rPr>
        <w:t>5_راہ توحيد مي</w:t>
      </w:r>
      <w:r w:rsidR="00475B46">
        <w:rPr>
          <w:rtl/>
        </w:rPr>
        <w:t xml:space="preserve">ں </w:t>
      </w:r>
      <w:r>
        <w:rPr>
          <w:rtl/>
        </w:rPr>
        <w:t>الله تعالى كى خاطر قيام، الہى تائيدو</w:t>
      </w:r>
      <w:r w:rsidR="00475B46">
        <w:rPr>
          <w:rtl/>
        </w:rPr>
        <w:t xml:space="preserve">ں </w:t>
      </w:r>
      <w:r>
        <w:rPr>
          <w:rtl/>
        </w:rPr>
        <w:t>اور اس كى معنوى عنايات كا موجب ہے_</w:t>
      </w:r>
      <w:r w:rsidRPr="00954971">
        <w:rPr>
          <w:rStyle w:val="libArabicChar"/>
          <w:rFonts w:hint="eastAsia"/>
          <w:rtl/>
        </w:rPr>
        <w:t>وربطنا</w:t>
      </w:r>
      <w:r w:rsidRPr="00954971">
        <w:rPr>
          <w:rStyle w:val="libArabicChar"/>
          <w:rtl/>
        </w:rPr>
        <w:t xml:space="preserve"> على قلوب</w:t>
      </w:r>
      <w:r w:rsidR="005E572F" w:rsidRPr="00201D6A">
        <w:rPr>
          <w:rStyle w:val="libArabicChar"/>
          <w:rFonts w:hint="cs"/>
          <w:rtl/>
        </w:rPr>
        <w:t>ه</w:t>
      </w:r>
      <w:r w:rsidRPr="00954971">
        <w:rPr>
          <w:rStyle w:val="libArabicChar"/>
          <w:rFonts w:hint="cs"/>
          <w:rtl/>
        </w:rPr>
        <w:t>م</w:t>
      </w:r>
      <w:r w:rsidRPr="00954971">
        <w:rPr>
          <w:rStyle w:val="libArabicChar"/>
          <w:rtl/>
        </w:rPr>
        <w:t xml:space="preserve"> إذ قامو</w:t>
      </w:r>
      <w:r w:rsidR="007350B5">
        <w:rPr>
          <w:rStyle w:val="libArabicChar"/>
          <w:rFonts w:hint="cs"/>
          <w:rtl/>
        </w:rPr>
        <w:t>ا</w:t>
      </w:r>
    </w:p>
    <w:p w:rsidR="00E10A6C" w:rsidRDefault="00E10A6C" w:rsidP="00954971">
      <w:pPr>
        <w:pStyle w:val="libNormal"/>
        <w:rPr>
          <w:rtl/>
        </w:rPr>
      </w:pPr>
      <w:r>
        <w:rPr>
          <w:rtl/>
        </w:rPr>
        <w:t>6_ايمان حقيقي، عقيدہ توحيد كو دوام بخشنے كى راہ مي</w:t>
      </w:r>
      <w:r w:rsidR="00475B46">
        <w:rPr>
          <w:rtl/>
        </w:rPr>
        <w:t xml:space="preserve">ں </w:t>
      </w:r>
      <w:r>
        <w:rPr>
          <w:rtl/>
        </w:rPr>
        <w:t>زحمت وكوشش كا موجب ہے_</w:t>
      </w:r>
      <w:r w:rsidRPr="00954971">
        <w:rPr>
          <w:rStyle w:val="libArabicChar"/>
          <w:rFonts w:hint="eastAsia"/>
          <w:rtl/>
        </w:rPr>
        <w:t>ء</w:t>
      </w:r>
      <w:r w:rsidRPr="00954971">
        <w:rPr>
          <w:rStyle w:val="libArabicChar"/>
          <w:rtl/>
        </w:rPr>
        <w:t xml:space="preserve"> امنوا برب</w:t>
      </w:r>
      <w:r w:rsidR="005E572F" w:rsidRPr="00201D6A">
        <w:rPr>
          <w:rStyle w:val="libArabicChar"/>
          <w:rFonts w:hint="cs"/>
          <w:rtl/>
        </w:rPr>
        <w:t>ه</w:t>
      </w:r>
      <w:r w:rsidRPr="00954971">
        <w:rPr>
          <w:rStyle w:val="libArabicChar"/>
          <w:rFonts w:hint="cs"/>
          <w:rtl/>
        </w:rPr>
        <w:t>م</w:t>
      </w:r>
      <w:r w:rsidRPr="00954971">
        <w:rPr>
          <w:rStyle w:val="libArabicChar"/>
          <w:rtl/>
        </w:rPr>
        <w:t xml:space="preserve"> ... </w:t>
      </w:r>
      <w:r w:rsidRPr="00954971">
        <w:rPr>
          <w:rStyle w:val="libArabicChar"/>
          <w:rFonts w:hint="cs"/>
          <w:rtl/>
        </w:rPr>
        <w:t>إذ</w:t>
      </w:r>
      <w:r w:rsidRPr="00954971">
        <w:rPr>
          <w:rStyle w:val="libArabicChar"/>
          <w:rtl/>
        </w:rPr>
        <w:t xml:space="preserve"> </w:t>
      </w:r>
      <w:r w:rsidRPr="00954971">
        <w:rPr>
          <w:rStyle w:val="libArabicChar"/>
          <w:rFonts w:hint="cs"/>
          <w:rtl/>
        </w:rPr>
        <w:t>قاموا</w:t>
      </w:r>
      <w:r w:rsidRPr="00954971">
        <w:rPr>
          <w:rStyle w:val="libArabicChar"/>
          <w:rtl/>
        </w:rPr>
        <w:t xml:space="preserve"> </w:t>
      </w:r>
      <w:r w:rsidRPr="00954971">
        <w:rPr>
          <w:rStyle w:val="libArabicChar"/>
          <w:rFonts w:hint="cs"/>
          <w:rtl/>
        </w:rPr>
        <w:t>فقالوا</w:t>
      </w:r>
      <w:r w:rsidRPr="00954971">
        <w:rPr>
          <w:rStyle w:val="libArabicChar"/>
          <w:rtl/>
        </w:rPr>
        <w:t xml:space="preserve"> </w:t>
      </w:r>
      <w:r w:rsidRPr="00954971">
        <w:rPr>
          <w:rStyle w:val="libArabicChar"/>
          <w:rFonts w:hint="cs"/>
          <w:rtl/>
        </w:rPr>
        <w:t>ربّن</w:t>
      </w:r>
      <w:r w:rsidR="007350B5">
        <w:rPr>
          <w:rStyle w:val="libArabicChar"/>
          <w:rFonts w:hint="cs"/>
          <w:rtl/>
        </w:rPr>
        <w:t>ا</w:t>
      </w:r>
    </w:p>
    <w:p w:rsidR="00E10A6C" w:rsidRDefault="00E10A6C" w:rsidP="00954971">
      <w:pPr>
        <w:pStyle w:val="libNormal"/>
        <w:rPr>
          <w:rtl/>
        </w:rPr>
      </w:pPr>
      <w:r>
        <w:rPr>
          <w:rtl/>
        </w:rPr>
        <w:t>7_تمام موجودات پر الله واحد كى ربوبيت كا اعلان اور اسكے غير كى عبادت سے بيزاري، اصحاب كہف كا اعلان اور انكے قيام كا مركزى نكتہ تھا _</w:t>
      </w:r>
      <w:r w:rsidRPr="00954971">
        <w:rPr>
          <w:rStyle w:val="libArabicChar"/>
          <w:rFonts w:hint="eastAsia"/>
          <w:rtl/>
        </w:rPr>
        <w:t>فقالوا</w:t>
      </w:r>
      <w:r w:rsidRPr="00954971">
        <w:rPr>
          <w:rStyle w:val="libArabicChar"/>
          <w:rtl/>
        </w:rPr>
        <w:t xml:space="preserve"> ربّنا ربّ السموات والارض لن تدعوا من دون</w:t>
      </w:r>
      <w:r w:rsidR="005E572F" w:rsidRPr="00201D6A">
        <w:rPr>
          <w:rStyle w:val="libArabicChar"/>
          <w:rFonts w:hint="cs"/>
          <w:rtl/>
        </w:rPr>
        <w:t>ه</w:t>
      </w:r>
      <w:r w:rsidRPr="00954971">
        <w:rPr>
          <w:rStyle w:val="libArabicChar"/>
          <w:rtl/>
        </w:rPr>
        <w:t xml:space="preserve"> إل</w:t>
      </w:r>
      <w:r w:rsidR="005E572F" w:rsidRPr="00201D6A">
        <w:rPr>
          <w:rStyle w:val="libArabicChar"/>
          <w:rFonts w:hint="cs"/>
          <w:rtl/>
        </w:rPr>
        <w:t>ه</w:t>
      </w:r>
      <w:r w:rsidRPr="00954971">
        <w:rPr>
          <w:rStyle w:val="libArabicChar"/>
          <w:rFonts w:hint="cs"/>
          <w:rtl/>
        </w:rPr>
        <w:t>اً</w:t>
      </w:r>
      <w:r>
        <w:rPr>
          <w:rtl/>
        </w:rPr>
        <w:t>_</w:t>
      </w:r>
    </w:p>
    <w:p w:rsidR="00E10A6C" w:rsidRDefault="00E10A6C" w:rsidP="00E10A6C">
      <w:pPr>
        <w:pStyle w:val="libNormal"/>
        <w:rPr>
          <w:rtl/>
        </w:rPr>
      </w:pPr>
      <w:r>
        <w:rPr>
          <w:rtl/>
        </w:rPr>
        <w:t>8_اصحاب كہف كا معاشرتى ماحول، شرك سے آلودہ ماحول تھا اور اظہار توحيد كے لئے غير مناسب تھا_</w:t>
      </w:r>
    </w:p>
    <w:p w:rsidR="00E10A6C" w:rsidRDefault="00E10A6C" w:rsidP="00954971">
      <w:pPr>
        <w:pStyle w:val="libArabic"/>
        <w:rPr>
          <w:rtl/>
        </w:rPr>
      </w:pPr>
      <w:r>
        <w:rPr>
          <w:rFonts w:hint="eastAsia"/>
          <w:rtl/>
        </w:rPr>
        <w:t>وربطنا</w:t>
      </w:r>
      <w:r>
        <w:rPr>
          <w:rtl/>
        </w:rPr>
        <w:t xml:space="preserve"> على قلوب</w:t>
      </w:r>
      <w:r w:rsidR="005E572F" w:rsidRPr="00201D6A">
        <w:rPr>
          <w:rFonts w:hint="cs"/>
          <w:rtl/>
        </w:rPr>
        <w:t>ه</w:t>
      </w:r>
      <w:r>
        <w:rPr>
          <w:rFonts w:hint="cs"/>
          <w:rtl/>
        </w:rPr>
        <w:t>م</w:t>
      </w:r>
      <w:r>
        <w:rPr>
          <w:rtl/>
        </w:rPr>
        <w:t xml:space="preserve"> </w:t>
      </w:r>
      <w:r>
        <w:rPr>
          <w:rFonts w:hint="cs"/>
          <w:rtl/>
        </w:rPr>
        <w:t>إذ</w:t>
      </w:r>
      <w:r>
        <w:rPr>
          <w:rtl/>
        </w:rPr>
        <w:t xml:space="preserve"> </w:t>
      </w:r>
      <w:r>
        <w:rPr>
          <w:rFonts w:hint="cs"/>
          <w:rtl/>
        </w:rPr>
        <w:t>قاموا</w:t>
      </w:r>
      <w:r>
        <w:rPr>
          <w:rtl/>
        </w:rPr>
        <w:t xml:space="preserve"> فقالو</w:t>
      </w:r>
      <w:r w:rsidR="007350B5">
        <w:rPr>
          <w:rFonts w:hint="cs"/>
          <w:rtl/>
        </w:rPr>
        <w:t>ا</w:t>
      </w:r>
    </w:p>
    <w:p w:rsidR="00E10A6C" w:rsidRDefault="00E10A6C" w:rsidP="00E10A6C">
      <w:pPr>
        <w:pStyle w:val="libNormal"/>
        <w:rPr>
          <w:rtl/>
        </w:rPr>
      </w:pPr>
      <w:r>
        <w:rPr>
          <w:rFonts w:hint="eastAsia"/>
          <w:rtl/>
        </w:rPr>
        <w:t>چنانچہ</w:t>
      </w:r>
      <w:r>
        <w:rPr>
          <w:rtl/>
        </w:rPr>
        <w:t xml:space="preserve"> اگر اصحاب كہف كے اظہار نظر كے ليے ماحول مناسب ہوتا تو انہي</w:t>
      </w:r>
      <w:r w:rsidR="00475B46">
        <w:rPr>
          <w:rtl/>
        </w:rPr>
        <w:t xml:space="preserve">ں </w:t>
      </w:r>
      <w:r>
        <w:rPr>
          <w:rtl/>
        </w:rPr>
        <w:t>قيام كى ضرورت نہ تھى اور نہ ہى الله تعالى كى خصوصى امدادو</w:t>
      </w:r>
      <w:r w:rsidR="00475B46">
        <w:rPr>
          <w:rtl/>
        </w:rPr>
        <w:t xml:space="preserve">ں </w:t>
      </w:r>
      <w:r>
        <w:rPr>
          <w:rtl/>
        </w:rPr>
        <w:t>(ربطنا ...)كى ضرورت تھي_</w:t>
      </w:r>
    </w:p>
    <w:p w:rsidR="00E10A6C" w:rsidRDefault="00E10A6C" w:rsidP="00954971">
      <w:pPr>
        <w:pStyle w:val="libNormal"/>
        <w:rPr>
          <w:rtl/>
        </w:rPr>
      </w:pPr>
      <w:r>
        <w:rPr>
          <w:rtl/>
        </w:rPr>
        <w:t>9_فقط انسانو</w:t>
      </w:r>
      <w:r w:rsidR="00475B46">
        <w:rPr>
          <w:rtl/>
        </w:rPr>
        <w:t xml:space="preserve">ں </w:t>
      </w:r>
      <w:r>
        <w:rPr>
          <w:rtl/>
        </w:rPr>
        <w:t>اور كائنات كا پروردگار، حق عبادت ركھتا ہے_</w:t>
      </w:r>
      <w:r w:rsidRPr="00954971">
        <w:rPr>
          <w:rStyle w:val="libArabicChar"/>
          <w:rFonts w:hint="eastAsia"/>
          <w:rtl/>
        </w:rPr>
        <w:t>ربّناربّ</w:t>
      </w:r>
      <w:r w:rsidRPr="00954971">
        <w:rPr>
          <w:rStyle w:val="libArabicChar"/>
          <w:rtl/>
        </w:rPr>
        <w:t xml:space="preserve"> السموات والارض</w:t>
      </w:r>
    </w:p>
    <w:p w:rsidR="00E10A6C" w:rsidRDefault="00E10A6C" w:rsidP="00E10A6C">
      <w:pPr>
        <w:pStyle w:val="libNormal"/>
        <w:rPr>
          <w:rtl/>
        </w:rPr>
      </w:pPr>
      <w:r>
        <w:rPr>
          <w:rtl/>
        </w:rPr>
        <w:t>10_انسانو</w:t>
      </w:r>
      <w:r w:rsidR="00475B46">
        <w:rPr>
          <w:rtl/>
        </w:rPr>
        <w:t xml:space="preserve">ں </w:t>
      </w:r>
      <w:r>
        <w:rPr>
          <w:rtl/>
        </w:rPr>
        <w:t>اور كائنات پر ربوبيت آپس مي</w:t>
      </w:r>
      <w:r w:rsidR="00475B46">
        <w:rPr>
          <w:rtl/>
        </w:rPr>
        <w:t xml:space="preserve">ں </w:t>
      </w:r>
      <w:r>
        <w:rPr>
          <w:rtl/>
        </w:rPr>
        <w:t>ملى ہوئي اور جدا نہ ہونے والى ہے_</w:t>
      </w:r>
    </w:p>
    <w:p w:rsidR="00E10A6C" w:rsidRDefault="00E10A6C" w:rsidP="00954971">
      <w:pPr>
        <w:pStyle w:val="libArabic"/>
        <w:rPr>
          <w:rtl/>
        </w:rPr>
      </w:pPr>
      <w:r>
        <w:rPr>
          <w:rFonts w:hint="eastAsia"/>
          <w:rtl/>
        </w:rPr>
        <w:t>ربّنا</w:t>
      </w:r>
      <w:r>
        <w:rPr>
          <w:rtl/>
        </w:rPr>
        <w:t xml:space="preserve"> ربّ السموات والارض لن ندعوا من دون</w:t>
      </w:r>
      <w:r w:rsidR="005E572F" w:rsidRPr="00201D6A">
        <w:rPr>
          <w:rFonts w:hint="cs"/>
          <w:rtl/>
        </w:rPr>
        <w:t>ه</w:t>
      </w:r>
      <w:r>
        <w:rPr>
          <w:rtl/>
        </w:rPr>
        <w:t>_</w:t>
      </w:r>
    </w:p>
    <w:p w:rsidR="00435C87" w:rsidRDefault="00E10A6C" w:rsidP="00435C87">
      <w:pPr>
        <w:pStyle w:val="libNormal"/>
        <w:rPr>
          <w:rtl/>
        </w:rPr>
      </w:pPr>
      <w:r>
        <w:rPr>
          <w:rFonts w:hint="eastAsia"/>
          <w:rtl/>
        </w:rPr>
        <w:t>اصحاب</w:t>
      </w:r>
      <w:r>
        <w:rPr>
          <w:rtl/>
        </w:rPr>
        <w:t xml:space="preserve"> كہف نے الله تعالى كى كائنات پر ربوبيت كا علم ركھتے ہوئے اپنے رب كو بھى ''ربّنا'' كے بيان سے پكارا يعنياسے ہى زمين اور آسمانو</w:t>
      </w:r>
      <w:r w:rsidR="00475B46">
        <w:rPr>
          <w:rtl/>
        </w:rPr>
        <w:t xml:space="preserve">ں </w:t>
      </w:r>
      <w:r>
        <w:rPr>
          <w:rtl/>
        </w:rPr>
        <w:t>كا رب سمجھا اور ان دونو</w:t>
      </w:r>
      <w:r w:rsidR="00475B46">
        <w:rPr>
          <w:rtl/>
        </w:rPr>
        <w:t xml:space="preserve">ں </w:t>
      </w:r>
      <w:r>
        <w:rPr>
          <w:rtl/>
        </w:rPr>
        <w:t>مي</w:t>
      </w:r>
      <w:r w:rsidR="00475B46">
        <w:rPr>
          <w:rtl/>
        </w:rPr>
        <w:t xml:space="preserve">ں </w:t>
      </w:r>
      <w:r>
        <w:rPr>
          <w:rtl/>
        </w:rPr>
        <w:t>جدائي كو ناحق جانا اور</w:t>
      </w:r>
      <w:r w:rsidR="00435C87" w:rsidRPr="00435C87">
        <w:rPr>
          <w:rFonts w:hint="eastAsia"/>
          <w:rtl/>
        </w:rPr>
        <w:t xml:space="preserve"> </w:t>
      </w:r>
      <w:r w:rsidR="00435C87">
        <w:rPr>
          <w:rFonts w:hint="eastAsia"/>
          <w:rtl/>
        </w:rPr>
        <w:t>يہ</w:t>
      </w:r>
      <w:r w:rsidR="00435C87">
        <w:rPr>
          <w:rtl/>
        </w:rPr>
        <w:t xml:space="preserve"> جملہ كہہ كر اپنى بات كى تاكيد كى _</w:t>
      </w:r>
      <w:r w:rsidR="00435C87" w:rsidRPr="00954971">
        <w:rPr>
          <w:rStyle w:val="libArabicChar"/>
          <w:rtl/>
        </w:rPr>
        <w:t>''لقد قلنا إذاً شططا''</w:t>
      </w:r>
    </w:p>
    <w:p w:rsidR="00954971" w:rsidRDefault="005E4E68" w:rsidP="00435C87">
      <w:pPr>
        <w:pStyle w:val="libPoemTini"/>
        <w:rPr>
          <w:rtl/>
        </w:rPr>
      </w:pPr>
      <w:r>
        <w:rPr>
          <w:rtl/>
        </w:rPr>
        <w:br w:type="page"/>
      </w:r>
    </w:p>
    <w:p w:rsidR="00E10A6C" w:rsidRDefault="00E10A6C" w:rsidP="00E10A6C">
      <w:pPr>
        <w:pStyle w:val="libNormal"/>
        <w:rPr>
          <w:rtl/>
        </w:rPr>
      </w:pPr>
      <w:r>
        <w:rPr>
          <w:rtl/>
        </w:rPr>
        <w:lastRenderedPageBreak/>
        <w:t>11_ربوبيت مي</w:t>
      </w:r>
      <w:r w:rsidR="00475B46">
        <w:rPr>
          <w:rtl/>
        </w:rPr>
        <w:t xml:space="preserve">ں </w:t>
      </w:r>
      <w:r>
        <w:rPr>
          <w:rtl/>
        </w:rPr>
        <w:t>توحيد، عبادت مي</w:t>
      </w:r>
      <w:r w:rsidR="00475B46">
        <w:rPr>
          <w:rtl/>
        </w:rPr>
        <w:t xml:space="preserve">ں </w:t>
      </w:r>
      <w:r>
        <w:rPr>
          <w:rtl/>
        </w:rPr>
        <w:t>توحيد اور توحيد پرستى كا تقاضا كرتى ہے_</w:t>
      </w:r>
    </w:p>
    <w:p w:rsidR="00E10A6C" w:rsidRDefault="00E10A6C" w:rsidP="00E10A6C">
      <w:pPr>
        <w:pStyle w:val="libNormal"/>
        <w:rPr>
          <w:rtl/>
        </w:rPr>
      </w:pPr>
      <w:r w:rsidRPr="00954971">
        <w:rPr>
          <w:rStyle w:val="libArabicChar"/>
          <w:rFonts w:hint="eastAsia"/>
          <w:rtl/>
        </w:rPr>
        <w:t>ربّنا</w:t>
      </w:r>
      <w:r w:rsidRPr="00954971">
        <w:rPr>
          <w:rStyle w:val="libArabicChar"/>
          <w:rtl/>
        </w:rPr>
        <w:t xml:space="preserve"> ربّ السموات والارض لن ندعوا من دون</w:t>
      </w:r>
      <w:r w:rsidR="005E572F" w:rsidRPr="00201D6A">
        <w:rPr>
          <w:rStyle w:val="libArabicChar"/>
          <w:rFonts w:hint="cs"/>
          <w:rtl/>
        </w:rPr>
        <w:t>ه</w:t>
      </w:r>
      <w:r w:rsidRPr="00954971">
        <w:rPr>
          <w:rStyle w:val="libArabicChar"/>
          <w:rtl/>
        </w:rPr>
        <w:t xml:space="preserve"> إل</w:t>
      </w:r>
      <w:r w:rsidR="005E572F" w:rsidRPr="00201D6A">
        <w:rPr>
          <w:rStyle w:val="libArabicChar"/>
          <w:rFonts w:hint="cs"/>
          <w:rtl/>
        </w:rPr>
        <w:t>ه</w:t>
      </w:r>
      <w:r w:rsidRPr="00954971">
        <w:rPr>
          <w:rStyle w:val="libArabicChar"/>
          <w:rFonts w:hint="cs"/>
          <w:rtl/>
        </w:rPr>
        <w:t>اً</w:t>
      </w:r>
      <w:r>
        <w:rPr>
          <w:rtl/>
        </w:rPr>
        <w:t>_</w:t>
      </w:r>
    </w:p>
    <w:p w:rsidR="00E10A6C" w:rsidRDefault="00E10A6C" w:rsidP="00E10A6C">
      <w:pPr>
        <w:pStyle w:val="libNormal"/>
        <w:rPr>
          <w:rtl/>
        </w:rPr>
      </w:pPr>
      <w:r>
        <w:rPr>
          <w:rFonts w:hint="eastAsia"/>
          <w:rtl/>
        </w:rPr>
        <w:t>اصحاب</w:t>
      </w:r>
      <w:r>
        <w:rPr>
          <w:rtl/>
        </w:rPr>
        <w:t xml:space="preserve"> كہف كے استدلال مي</w:t>
      </w:r>
      <w:r w:rsidR="00475B46">
        <w:rPr>
          <w:rtl/>
        </w:rPr>
        <w:t xml:space="preserve">ں </w:t>
      </w:r>
      <w:r>
        <w:rPr>
          <w:rtl/>
        </w:rPr>
        <w:t>''إلہ'' (معبود) كى وحدت اور ''ربّ'' كى وحدانيت مي</w:t>
      </w:r>
      <w:r w:rsidR="00475B46">
        <w:rPr>
          <w:rtl/>
        </w:rPr>
        <w:t xml:space="preserve">ں </w:t>
      </w:r>
      <w:r>
        <w:rPr>
          <w:rtl/>
        </w:rPr>
        <w:t>جدائي ناپذير تلازم ،و اضح معلوم ہوتا ہے _ وہ حرف ''لن'' لا كر كہ جو ہميشہ كے لئے نفى كرتا ہے _ ''ربّ السموات والارض'' كے علاوہ ہر چيز كے معبود ہونے كى نفى كرتے تھے _</w:t>
      </w:r>
    </w:p>
    <w:p w:rsidR="00E10A6C" w:rsidRDefault="00E10A6C" w:rsidP="00954971">
      <w:pPr>
        <w:pStyle w:val="libNormal"/>
        <w:rPr>
          <w:rtl/>
        </w:rPr>
      </w:pPr>
      <w:r>
        <w:rPr>
          <w:rtl/>
        </w:rPr>
        <w:t>12_كائنات، بہت سے آسمانو</w:t>
      </w:r>
      <w:r w:rsidR="00475B46">
        <w:rPr>
          <w:rtl/>
        </w:rPr>
        <w:t xml:space="preserve">ں </w:t>
      </w:r>
      <w:r>
        <w:rPr>
          <w:rtl/>
        </w:rPr>
        <w:t>كا مركب ہے_</w:t>
      </w:r>
      <w:r w:rsidRPr="00954971">
        <w:rPr>
          <w:rStyle w:val="libArabicChar"/>
          <w:rFonts w:hint="eastAsia"/>
          <w:rtl/>
        </w:rPr>
        <w:t>رب</w:t>
      </w:r>
      <w:r w:rsidRPr="00954971">
        <w:rPr>
          <w:rStyle w:val="libArabicChar"/>
          <w:rtl/>
        </w:rPr>
        <w:t xml:space="preserve"> السموات والارض</w:t>
      </w:r>
    </w:p>
    <w:p w:rsidR="00E10A6C" w:rsidRDefault="00E10A6C" w:rsidP="00954971">
      <w:pPr>
        <w:pStyle w:val="libNormal"/>
        <w:rPr>
          <w:rtl/>
        </w:rPr>
      </w:pPr>
      <w:r>
        <w:rPr>
          <w:rtl/>
        </w:rPr>
        <w:t>13_آسمانو</w:t>
      </w:r>
      <w:r w:rsidR="00475B46">
        <w:rPr>
          <w:rtl/>
        </w:rPr>
        <w:t xml:space="preserve">ں </w:t>
      </w:r>
      <w:r>
        <w:rPr>
          <w:rtl/>
        </w:rPr>
        <w:t>اور زمين ( كائنات) كے امور كى تدبير، الله تعالى كے ہاتھ مي</w:t>
      </w:r>
      <w:r w:rsidR="00475B46">
        <w:rPr>
          <w:rtl/>
        </w:rPr>
        <w:t xml:space="preserve">ں </w:t>
      </w:r>
      <w:r>
        <w:rPr>
          <w:rtl/>
        </w:rPr>
        <w:t>ہے _</w:t>
      </w:r>
      <w:r w:rsidRPr="00954971">
        <w:rPr>
          <w:rStyle w:val="libArabicChar"/>
          <w:rFonts w:hint="eastAsia"/>
          <w:rtl/>
        </w:rPr>
        <w:t>رب</w:t>
      </w:r>
      <w:r w:rsidRPr="00954971">
        <w:rPr>
          <w:rStyle w:val="libArabicChar"/>
          <w:rtl/>
        </w:rPr>
        <w:t xml:space="preserve"> السموات والارض</w:t>
      </w:r>
    </w:p>
    <w:p w:rsidR="00E10A6C" w:rsidRDefault="00E10A6C" w:rsidP="00435C87">
      <w:pPr>
        <w:pStyle w:val="libNormal"/>
        <w:rPr>
          <w:rtl/>
        </w:rPr>
      </w:pPr>
      <w:r>
        <w:rPr>
          <w:rtl/>
        </w:rPr>
        <w:t>14_اصحاب كہف كى گہرى فكراور توحيدى تحريك ان پر بہت زيادہ الہى ہدايت كى وجہ سے تھي_</w:t>
      </w:r>
      <w:r w:rsidRPr="00435C87">
        <w:rPr>
          <w:rStyle w:val="libArabicChar"/>
          <w:rFonts w:hint="eastAsia"/>
          <w:rtl/>
        </w:rPr>
        <w:t>زدن</w:t>
      </w:r>
      <w:r w:rsidR="005E572F" w:rsidRPr="00201D6A">
        <w:rPr>
          <w:rStyle w:val="libArabicChar"/>
          <w:rFonts w:hint="cs"/>
          <w:rtl/>
        </w:rPr>
        <w:t>ه</w:t>
      </w:r>
      <w:r w:rsidRPr="00435C87">
        <w:rPr>
          <w:rStyle w:val="libArabicChar"/>
          <w:rFonts w:hint="cs"/>
          <w:rtl/>
        </w:rPr>
        <w:t>م</w:t>
      </w:r>
      <w:r w:rsidRPr="00435C87">
        <w:rPr>
          <w:rStyle w:val="libArabicChar"/>
          <w:rtl/>
        </w:rPr>
        <w:t xml:space="preserve"> </w:t>
      </w:r>
      <w:r w:rsidR="005E572F" w:rsidRPr="00201D6A">
        <w:rPr>
          <w:rStyle w:val="libArabicChar"/>
          <w:rFonts w:hint="cs"/>
          <w:rtl/>
        </w:rPr>
        <w:t>ه</w:t>
      </w:r>
      <w:r w:rsidRPr="00435C87">
        <w:rPr>
          <w:rStyle w:val="libArabicChar"/>
          <w:rFonts w:hint="cs"/>
          <w:rtl/>
        </w:rPr>
        <w:t>ديً</w:t>
      </w:r>
      <w:r w:rsidRPr="00435C87">
        <w:rPr>
          <w:rStyle w:val="libArabicChar"/>
          <w:rtl/>
        </w:rPr>
        <w:t xml:space="preserve"> </w:t>
      </w:r>
      <w:r w:rsidRPr="00435C87">
        <w:rPr>
          <w:rStyle w:val="libArabicChar"/>
          <w:rFonts w:hint="cs"/>
          <w:rtl/>
        </w:rPr>
        <w:t>وربطنا</w:t>
      </w:r>
      <w:r w:rsidRPr="00435C87">
        <w:rPr>
          <w:rStyle w:val="libArabicChar"/>
          <w:rtl/>
        </w:rPr>
        <w:t xml:space="preserve"> </w:t>
      </w:r>
      <w:r w:rsidRPr="00435C87">
        <w:rPr>
          <w:rStyle w:val="libArabicChar"/>
          <w:rFonts w:hint="cs"/>
          <w:rtl/>
        </w:rPr>
        <w:t>على</w:t>
      </w:r>
      <w:r w:rsidRPr="00435C87">
        <w:rPr>
          <w:rStyle w:val="libArabicChar"/>
          <w:rtl/>
        </w:rPr>
        <w:t xml:space="preserve"> </w:t>
      </w:r>
      <w:r w:rsidRPr="00435C87">
        <w:rPr>
          <w:rStyle w:val="libArabicChar"/>
          <w:rFonts w:hint="cs"/>
          <w:rtl/>
        </w:rPr>
        <w:t>قلوب</w:t>
      </w:r>
      <w:r w:rsidR="005E572F" w:rsidRPr="00201D6A">
        <w:rPr>
          <w:rStyle w:val="libArabicChar"/>
          <w:rFonts w:hint="cs"/>
          <w:rtl/>
        </w:rPr>
        <w:t>ه</w:t>
      </w:r>
      <w:r w:rsidRPr="00435C87">
        <w:rPr>
          <w:rStyle w:val="libArabicChar"/>
          <w:rFonts w:hint="cs"/>
          <w:rtl/>
        </w:rPr>
        <w:t>م</w:t>
      </w:r>
      <w:r w:rsidRPr="00435C87">
        <w:rPr>
          <w:rStyle w:val="libArabicChar"/>
          <w:rtl/>
        </w:rPr>
        <w:t xml:space="preserve"> </w:t>
      </w:r>
      <w:r w:rsidRPr="00435C87">
        <w:rPr>
          <w:rStyle w:val="libArabicChar"/>
          <w:rFonts w:hint="cs"/>
          <w:rtl/>
        </w:rPr>
        <w:t>إذقاموا</w:t>
      </w:r>
      <w:r w:rsidRPr="00435C87">
        <w:rPr>
          <w:rStyle w:val="libArabicChar"/>
          <w:rtl/>
        </w:rPr>
        <w:t xml:space="preserve"> </w:t>
      </w:r>
      <w:r w:rsidRPr="00435C87">
        <w:rPr>
          <w:rStyle w:val="libArabicChar"/>
          <w:rFonts w:hint="cs"/>
          <w:rtl/>
        </w:rPr>
        <w:t>فقالوا</w:t>
      </w:r>
      <w:r w:rsidRPr="00435C87">
        <w:rPr>
          <w:rStyle w:val="libArabicChar"/>
          <w:rtl/>
        </w:rPr>
        <w:t xml:space="preserve"> </w:t>
      </w:r>
      <w:r w:rsidRPr="00435C87">
        <w:rPr>
          <w:rStyle w:val="libArabicChar"/>
          <w:rFonts w:hint="cs"/>
          <w:rtl/>
        </w:rPr>
        <w:t>ربّنا</w:t>
      </w:r>
      <w:r w:rsidRPr="00435C87">
        <w:rPr>
          <w:rStyle w:val="libArabicChar"/>
          <w:rtl/>
        </w:rPr>
        <w:t xml:space="preserve"> </w:t>
      </w:r>
      <w:r w:rsidRPr="00435C87">
        <w:rPr>
          <w:rStyle w:val="libArabicChar"/>
          <w:rFonts w:hint="cs"/>
          <w:rtl/>
        </w:rPr>
        <w:t>ربّ</w:t>
      </w:r>
      <w:r w:rsidRPr="00435C87">
        <w:rPr>
          <w:rStyle w:val="libArabicChar"/>
          <w:rtl/>
        </w:rPr>
        <w:t xml:space="preserve"> </w:t>
      </w:r>
      <w:r w:rsidRPr="00435C87">
        <w:rPr>
          <w:rStyle w:val="libArabicChar"/>
          <w:rFonts w:hint="cs"/>
          <w:rtl/>
        </w:rPr>
        <w:t>السموات</w:t>
      </w:r>
      <w:r w:rsidRPr="00435C87">
        <w:rPr>
          <w:rStyle w:val="libArabicChar"/>
          <w:rtl/>
        </w:rPr>
        <w:t xml:space="preserve"> </w:t>
      </w:r>
      <w:r w:rsidRPr="00435C87">
        <w:rPr>
          <w:rStyle w:val="libArabicChar"/>
          <w:rFonts w:hint="cs"/>
          <w:rtl/>
        </w:rPr>
        <w:t>و</w:t>
      </w:r>
      <w:r w:rsidRPr="00435C87">
        <w:rPr>
          <w:rStyle w:val="libArabicChar"/>
          <w:rtl/>
        </w:rPr>
        <w:t>الارض</w:t>
      </w:r>
      <w:r>
        <w:rPr>
          <w:rtl/>
        </w:rPr>
        <w:t>''اذقاموا'' جملات ''زدنہم ہدى و ربطنا ...'' كے لئے ظرف ہے_</w:t>
      </w:r>
    </w:p>
    <w:p w:rsidR="00E10A6C" w:rsidRDefault="00E10A6C" w:rsidP="00435C87">
      <w:pPr>
        <w:pStyle w:val="libNormal"/>
        <w:rPr>
          <w:rtl/>
        </w:rPr>
      </w:pPr>
      <w:r>
        <w:rPr>
          <w:rtl/>
        </w:rPr>
        <w:t>15_غير خدا كى ربوبيت اور الوہيت پر عقيدہ، حق وحقيقت سے بہت دور ايك فكر ہے_</w:t>
      </w:r>
      <w:r w:rsidRPr="00435C87">
        <w:rPr>
          <w:rStyle w:val="libArabicChar"/>
          <w:rFonts w:hint="eastAsia"/>
          <w:rtl/>
        </w:rPr>
        <w:t>لن</w:t>
      </w:r>
      <w:r w:rsidRPr="00435C87">
        <w:rPr>
          <w:rStyle w:val="libArabicChar"/>
          <w:rtl/>
        </w:rPr>
        <w:t xml:space="preserve"> ندعوا من دون</w:t>
      </w:r>
      <w:r w:rsidR="005E572F" w:rsidRPr="00201D6A">
        <w:rPr>
          <w:rStyle w:val="libArabicChar"/>
          <w:rFonts w:hint="cs"/>
          <w:rtl/>
        </w:rPr>
        <w:t>ه</w:t>
      </w:r>
      <w:r w:rsidRPr="00435C87">
        <w:rPr>
          <w:rStyle w:val="libArabicChar"/>
          <w:rtl/>
        </w:rPr>
        <w:t xml:space="preserve"> </w:t>
      </w:r>
      <w:r w:rsidRPr="00435C87">
        <w:rPr>
          <w:rStyle w:val="libArabicChar"/>
          <w:rFonts w:hint="cs"/>
          <w:rtl/>
        </w:rPr>
        <w:t>إل</w:t>
      </w:r>
      <w:r w:rsidR="005E572F" w:rsidRPr="00201D6A">
        <w:rPr>
          <w:rStyle w:val="libArabicChar"/>
          <w:rFonts w:hint="cs"/>
          <w:rtl/>
        </w:rPr>
        <w:t>ه</w:t>
      </w:r>
      <w:r w:rsidRPr="00435C87">
        <w:rPr>
          <w:rStyle w:val="libArabicChar"/>
          <w:rFonts w:hint="cs"/>
          <w:rtl/>
        </w:rPr>
        <w:t>اً</w:t>
      </w:r>
      <w:r w:rsidRPr="00435C87">
        <w:rPr>
          <w:rStyle w:val="libArabicChar"/>
          <w:rtl/>
        </w:rPr>
        <w:t xml:space="preserve"> </w:t>
      </w:r>
      <w:r w:rsidRPr="00435C87">
        <w:rPr>
          <w:rStyle w:val="libArabicChar"/>
          <w:rFonts w:hint="cs"/>
          <w:rtl/>
        </w:rPr>
        <w:t>لقد</w:t>
      </w:r>
      <w:r w:rsidRPr="00435C87">
        <w:rPr>
          <w:rStyle w:val="libArabicChar"/>
          <w:rtl/>
        </w:rPr>
        <w:t xml:space="preserve"> </w:t>
      </w:r>
      <w:r w:rsidRPr="00435C87">
        <w:rPr>
          <w:rStyle w:val="libArabicChar"/>
          <w:rFonts w:hint="cs"/>
          <w:rtl/>
        </w:rPr>
        <w:t>قلنا</w:t>
      </w:r>
      <w:r w:rsidRPr="00435C87">
        <w:rPr>
          <w:rStyle w:val="libArabicChar"/>
          <w:rtl/>
        </w:rPr>
        <w:t xml:space="preserve"> </w:t>
      </w:r>
      <w:r w:rsidRPr="00435C87">
        <w:rPr>
          <w:rStyle w:val="libArabicChar"/>
          <w:rFonts w:hint="cs"/>
          <w:rtl/>
        </w:rPr>
        <w:t>إذا</w:t>
      </w:r>
      <w:r w:rsidRPr="00435C87">
        <w:rPr>
          <w:rStyle w:val="libArabicChar"/>
          <w:rtl/>
        </w:rPr>
        <w:t>ً شطط</w:t>
      </w:r>
      <w:r w:rsidR="007350B5">
        <w:rPr>
          <w:rStyle w:val="libArabicChar"/>
          <w:rFonts w:hint="cs"/>
          <w:rtl/>
        </w:rPr>
        <w:t>ا</w:t>
      </w:r>
      <w:r>
        <w:rPr>
          <w:rtl/>
        </w:rPr>
        <w:t>''شطط'' حق سے دور اور افراط مي</w:t>
      </w:r>
      <w:r w:rsidR="00475B46">
        <w:rPr>
          <w:rtl/>
        </w:rPr>
        <w:t xml:space="preserve">ں </w:t>
      </w:r>
      <w:r>
        <w:rPr>
          <w:rtl/>
        </w:rPr>
        <w:t>پڑنے كے معنى مي</w:t>
      </w:r>
      <w:r w:rsidR="00475B46">
        <w:rPr>
          <w:rtl/>
        </w:rPr>
        <w:t xml:space="preserve">ں </w:t>
      </w:r>
      <w:r>
        <w:rPr>
          <w:rtl/>
        </w:rPr>
        <w:t>ہے_</w:t>
      </w:r>
    </w:p>
    <w:p w:rsidR="00E10A6C" w:rsidRDefault="00E10A6C" w:rsidP="00954971">
      <w:pPr>
        <w:pStyle w:val="libNormal"/>
        <w:rPr>
          <w:rtl/>
        </w:rPr>
      </w:pPr>
      <w:r>
        <w:rPr>
          <w:rtl/>
        </w:rPr>
        <w:t>16_حق وعدالت كے ترازو پر عقائد كو محكم كرنے اور ہر قسم كے باطل كى طرف ميلان پيدا كرنے سے پرہيز كرنا ضرورى ہے _</w:t>
      </w:r>
      <w:r w:rsidRPr="00954971">
        <w:rPr>
          <w:rStyle w:val="libArabicChar"/>
          <w:rFonts w:hint="eastAsia"/>
          <w:rtl/>
        </w:rPr>
        <w:t>لن</w:t>
      </w:r>
      <w:r w:rsidRPr="00954971">
        <w:rPr>
          <w:rStyle w:val="libArabicChar"/>
          <w:rtl/>
        </w:rPr>
        <w:t xml:space="preserve"> ندعوا من دون</w:t>
      </w:r>
      <w:r w:rsidR="005E572F" w:rsidRPr="00201D6A">
        <w:rPr>
          <w:rStyle w:val="libArabicChar"/>
          <w:rFonts w:hint="cs"/>
          <w:rtl/>
        </w:rPr>
        <w:t>ه</w:t>
      </w:r>
      <w:r w:rsidRPr="00954971">
        <w:rPr>
          <w:rStyle w:val="libArabicChar"/>
          <w:rtl/>
        </w:rPr>
        <w:t xml:space="preserve"> </w:t>
      </w:r>
      <w:r w:rsidRPr="00954971">
        <w:rPr>
          <w:rStyle w:val="libArabicChar"/>
          <w:rFonts w:hint="cs"/>
          <w:rtl/>
        </w:rPr>
        <w:t>إل</w:t>
      </w:r>
      <w:r w:rsidR="00E11E70" w:rsidRPr="00FB7903">
        <w:rPr>
          <w:rStyle w:val="libArabicChar"/>
          <w:rFonts w:hint="cs"/>
          <w:rtl/>
        </w:rPr>
        <w:t>ه</w:t>
      </w:r>
      <w:r w:rsidRPr="00954971">
        <w:rPr>
          <w:rStyle w:val="libArabicChar"/>
          <w:rFonts w:hint="cs"/>
          <w:rtl/>
        </w:rPr>
        <w:t>اً</w:t>
      </w:r>
      <w:r w:rsidRPr="00954971">
        <w:rPr>
          <w:rStyle w:val="libArabicChar"/>
          <w:rtl/>
        </w:rPr>
        <w:t xml:space="preserve"> </w:t>
      </w:r>
      <w:r w:rsidRPr="00954971">
        <w:rPr>
          <w:rStyle w:val="libArabicChar"/>
          <w:rFonts w:hint="cs"/>
          <w:rtl/>
        </w:rPr>
        <w:t>لقد</w:t>
      </w:r>
      <w:r w:rsidRPr="00954971">
        <w:rPr>
          <w:rStyle w:val="libArabicChar"/>
          <w:rtl/>
        </w:rPr>
        <w:t xml:space="preserve"> </w:t>
      </w:r>
      <w:r w:rsidRPr="00954971">
        <w:rPr>
          <w:rStyle w:val="libArabicChar"/>
          <w:rFonts w:hint="cs"/>
          <w:rtl/>
        </w:rPr>
        <w:t>قلنا</w:t>
      </w:r>
      <w:r w:rsidRPr="00954971">
        <w:rPr>
          <w:rStyle w:val="libArabicChar"/>
          <w:rtl/>
        </w:rPr>
        <w:t xml:space="preserve"> </w:t>
      </w:r>
      <w:r w:rsidRPr="00954971">
        <w:rPr>
          <w:rStyle w:val="libArabicChar"/>
          <w:rFonts w:hint="cs"/>
          <w:rtl/>
        </w:rPr>
        <w:t>إذ</w:t>
      </w:r>
      <w:r w:rsidRPr="00954971">
        <w:rPr>
          <w:rStyle w:val="libArabicChar"/>
          <w:rtl/>
        </w:rPr>
        <w:t>اً شطط</w:t>
      </w:r>
      <w:r w:rsidR="007350B5">
        <w:rPr>
          <w:rStyle w:val="libArabicChar"/>
          <w:rFonts w:hint="cs"/>
          <w:rtl/>
        </w:rPr>
        <w:t>ا</w:t>
      </w:r>
    </w:p>
    <w:p w:rsidR="00E10A6C" w:rsidRDefault="00E10A6C" w:rsidP="00E10A6C">
      <w:pPr>
        <w:pStyle w:val="libNormal"/>
        <w:rPr>
          <w:rtl/>
        </w:rPr>
      </w:pPr>
      <w:r>
        <w:rPr>
          <w:rFonts w:hint="eastAsia"/>
          <w:rtl/>
        </w:rPr>
        <w:t>آيت</w:t>
      </w:r>
      <w:r>
        <w:rPr>
          <w:rtl/>
        </w:rPr>
        <w:t xml:space="preserve"> مباركہ اور اصحاب كہف كى گفتگو مي</w:t>
      </w:r>
      <w:r w:rsidR="00475B46">
        <w:rPr>
          <w:rtl/>
        </w:rPr>
        <w:t xml:space="preserve">ں </w:t>
      </w:r>
      <w:r>
        <w:rPr>
          <w:rtl/>
        </w:rPr>
        <w:t>باطل كى طرف ميلان اور حق سے دور ہر بات كى مذمت كى گئي ہے يہ بات حقيقت مي</w:t>
      </w:r>
      <w:r w:rsidR="00475B46">
        <w:rPr>
          <w:rtl/>
        </w:rPr>
        <w:t xml:space="preserve">ں </w:t>
      </w:r>
      <w:r>
        <w:rPr>
          <w:rtl/>
        </w:rPr>
        <w:t>عقائد كے انتخاب مي</w:t>
      </w:r>
      <w:r w:rsidR="00475B46">
        <w:rPr>
          <w:rtl/>
        </w:rPr>
        <w:t xml:space="preserve">ں </w:t>
      </w:r>
      <w:r>
        <w:rPr>
          <w:rtl/>
        </w:rPr>
        <w:t>معيار پيش كر رہى ہے_</w:t>
      </w:r>
    </w:p>
    <w:p w:rsidR="00E10A6C" w:rsidRDefault="00E10A6C" w:rsidP="00435C87">
      <w:pPr>
        <w:pStyle w:val="libNormal"/>
        <w:rPr>
          <w:rtl/>
        </w:rPr>
      </w:pPr>
      <w:r>
        <w:rPr>
          <w:rtl/>
        </w:rPr>
        <w:t>17_</w:t>
      </w:r>
      <w:r w:rsidRPr="00954971">
        <w:rPr>
          <w:rStyle w:val="libArabicChar"/>
          <w:rtl/>
        </w:rPr>
        <w:t>''عن أبى جعفر (ع) فى قول</w:t>
      </w:r>
      <w:r w:rsidR="005E572F" w:rsidRPr="00201D6A">
        <w:rPr>
          <w:rStyle w:val="libArabicChar"/>
          <w:rFonts w:hint="cs"/>
          <w:rtl/>
        </w:rPr>
        <w:t>ه</w:t>
      </w:r>
      <w:r w:rsidRPr="00954971">
        <w:rPr>
          <w:rStyle w:val="libArabicChar"/>
          <w:rtl/>
        </w:rPr>
        <w:t xml:space="preserve"> </w:t>
      </w:r>
      <w:r w:rsidRPr="00954971">
        <w:rPr>
          <w:rStyle w:val="libArabicChar"/>
          <w:rFonts w:hint="cs"/>
          <w:rtl/>
        </w:rPr>
        <w:t>عزّوجلّ</w:t>
      </w:r>
      <w:r w:rsidRPr="00954971">
        <w:rPr>
          <w:rStyle w:val="libArabicChar"/>
          <w:rtl/>
        </w:rPr>
        <w:t xml:space="preserve">: </w:t>
      </w:r>
      <w:r w:rsidRPr="00954971">
        <w:rPr>
          <w:rStyle w:val="libArabicChar"/>
          <w:rFonts w:hint="cs"/>
          <w:rtl/>
        </w:rPr>
        <w:t>لن</w:t>
      </w:r>
      <w:r w:rsidRPr="00954971">
        <w:rPr>
          <w:rStyle w:val="libArabicChar"/>
          <w:rtl/>
        </w:rPr>
        <w:t xml:space="preserve"> </w:t>
      </w:r>
      <w:r w:rsidRPr="00954971">
        <w:rPr>
          <w:rStyle w:val="libArabicChar"/>
          <w:rFonts w:hint="cs"/>
          <w:rtl/>
        </w:rPr>
        <w:t>ندعوا</w:t>
      </w:r>
      <w:r w:rsidRPr="00954971">
        <w:rPr>
          <w:rStyle w:val="libArabicChar"/>
          <w:rtl/>
        </w:rPr>
        <w:t xml:space="preserve"> </w:t>
      </w:r>
      <w:r w:rsidRPr="00954971">
        <w:rPr>
          <w:rStyle w:val="libArabicChar"/>
          <w:rFonts w:hint="cs"/>
          <w:rtl/>
        </w:rPr>
        <w:t>من</w:t>
      </w:r>
      <w:r w:rsidRPr="00954971">
        <w:rPr>
          <w:rStyle w:val="libArabicChar"/>
          <w:rtl/>
        </w:rPr>
        <w:t xml:space="preserve"> </w:t>
      </w:r>
      <w:r w:rsidRPr="00954971">
        <w:rPr>
          <w:rStyle w:val="libArabicChar"/>
          <w:rFonts w:hint="cs"/>
          <w:rtl/>
        </w:rPr>
        <w:t>دون</w:t>
      </w:r>
      <w:r w:rsidR="005E572F" w:rsidRPr="00201D6A">
        <w:rPr>
          <w:rStyle w:val="libArabicChar"/>
          <w:rFonts w:hint="cs"/>
          <w:rtl/>
        </w:rPr>
        <w:t>ه</w:t>
      </w:r>
      <w:r w:rsidRPr="00954971">
        <w:rPr>
          <w:rStyle w:val="libArabicChar"/>
          <w:rtl/>
        </w:rPr>
        <w:t xml:space="preserve"> </w:t>
      </w:r>
      <w:r w:rsidRPr="00954971">
        <w:rPr>
          <w:rStyle w:val="libArabicChar"/>
          <w:rFonts w:hint="cs"/>
          <w:rtl/>
        </w:rPr>
        <w:t>إل</w:t>
      </w:r>
      <w:r w:rsidR="00E11E70" w:rsidRPr="00FB7903">
        <w:rPr>
          <w:rStyle w:val="libArabicChar"/>
          <w:rFonts w:hint="cs"/>
          <w:rtl/>
        </w:rPr>
        <w:t>ه</w:t>
      </w:r>
      <w:r w:rsidRPr="00954971">
        <w:rPr>
          <w:rStyle w:val="libArabicChar"/>
          <w:rFonts w:hint="cs"/>
          <w:rtl/>
        </w:rPr>
        <w:t>اً</w:t>
      </w:r>
      <w:r w:rsidRPr="00954971">
        <w:rPr>
          <w:rStyle w:val="libArabicChar"/>
          <w:rtl/>
        </w:rPr>
        <w:t xml:space="preserve"> </w:t>
      </w:r>
      <w:r w:rsidRPr="00954971">
        <w:rPr>
          <w:rStyle w:val="libArabicChar"/>
          <w:rFonts w:hint="cs"/>
          <w:rtl/>
        </w:rPr>
        <w:t>لقد</w:t>
      </w:r>
      <w:r w:rsidRPr="00954971">
        <w:rPr>
          <w:rStyle w:val="libArabicChar"/>
          <w:rtl/>
        </w:rPr>
        <w:t xml:space="preserve"> </w:t>
      </w:r>
      <w:r w:rsidRPr="00954971">
        <w:rPr>
          <w:rStyle w:val="libArabicChar"/>
          <w:rFonts w:hint="cs"/>
          <w:rtl/>
        </w:rPr>
        <w:t>قلنا</w:t>
      </w:r>
      <w:r w:rsidRPr="00954971">
        <w:rPr>
          <w:rStyle w:val="libArabicChar"/>
          <w:rtl/>
        </w:rPr>
        <w:t xml:space="preserve"> </w:t>
      </w:r>
      <w:r w:rsidRPr="00954971">
        <w:rPr>
          <w:rStyle w:val="libArabicChar"/>
          <w:rFonts w:hint="cs"/>
          <w:rtl/>
        </w:rPr>
        <w:t>إذاً</w:t>
      </w:r>
      <w:r w:rsidRPr="00954971">
        <w:rPr>
          <w:rStyle w:val="libArabicChar"/>
          <w:rtl/>
        </w:rPr>
        <w:t xml:space="preserve"> شططاً_ يعنى جوراً على الله إن قلنا إنّ ل</w:t>
      </w:r>
      <w:r w:rsidR="005E572F" w:rsidRPr="00201D6A">
        <w:rPr>
          <w:rStyle w:val="libArabicChar"/>
          <w:rFonts w:hint="cs"/>
          <w:rtl/>
        </w:rPr>
        <w:t>ه</w:t>
      </w:r>
      <w:r w:rsidRPr="00954971">
        <w:rPr>
          <w:rStyle w:val="libArabicChar"/>
          <w:rtl/>
        </w:rPr>
        <w:t xml:space="preserve"> شريكاً</w:t>
      </w:r>
      <w:r>
        <w:rPr>
          <w:rtl/>
        </w:rPr>
        <w:t>_</w:t>
      </w:r>
      <w:r w:rsidR="00954971" w:rsidRPr="00954971">
        <w:rPr>
          <w:rStyle w:val="libFootnotenumChar"/>
          <w:rFonts w:hint="cs"/>
          <w:rtl/>
        </w:rPr>
        <w:t>(1)</w:t>
      </w:r>
      <w:r>
        <w:rPr>
          <w:rFonts w:hint="eastAsia"/>
          <w:rtl/>
        </w:rPr>
        <w:t>امام</w:t>
      </w:r>
      <w:r>
        <w:rPr>
          <w:rtl/>
        </w:rPr>
        <w:t xml:space="preserve"> باقر (ع) سے الله تعالى كى كلام : </w:t>
      </w:r>
      <w:r w:rsidRPr="00954971">
        <w:rPr>
          <w:rStyle w:val="libArabicChar"/>
          <w:rtl/>
        </w:rPr>
        <w:t>''لن ندعوا من دون</w:t>
      </w:r>
      <w:r w:rsidR="005E572F" w:rsidRPr="00201D6A">
        <w:rPr>
          <w:rStyle w:val="libArabicChar"/>
          <w:rFonts w:hint="cs"/>
          <w:rtl/>
        </w:rPr>
        <w:t>ه</w:t>
      </w:r>
      <w:r w:rsidRPr="00954971">
        <w:rPr>
          <w:rStyle w:val="libArabicChar"/>
          <w:rtl/>
        </w:rPr>
        <w:t xml:space="preserve"> </w:t>
      </w:r>
      <w:r w:rsidRPr="00954971">
        <w:rPr>
          <w:rStyle w:val="libArabicChar"/>
          <w:rFonts w:hint="cs"/>
          <w:rtl/>
        </w:rPr>
        <w:t>إل</w:t>
      </w:r>
      <w:r w:rsidR="00E11E70" w:rsidRPr="00FB7903">
        <w:rPr>
          <w:rStyle w:val="libArabicChar"/>
          <w:rFonts w:hint="cs"/>
          <w:rtl/>
        </w:rPr>
        <w:t>ه</w:t>
      </w:r>
      <w:r w:rsidRPr="00954971">
        <w:rPr>
          <w:rStyle w:val="libArabicChar"/>
          <w:rFonts w:hint="cs"/>
          <w:rtl/>
        </w:rPr>
        <w:t>اً</w:t>
      </w:r>
      <w:r w:rsidRPr="00954971">
        <w:rPr>
          <w:rStyle w:val="libArabicChar"/>
          <w:rtl/>
        </w:rPr>
        <w:t xml:space="preserve"> </w:t>
      </w:r>
      <w:r w:rsidRPr="00954971">
        <w:rPr>
          <w:rStyle w:val="libArabicChar"/>
          <w:rFonts w:hint="cs"/>
          <w:rtl/>
        </w:rPr>
        <w:t>لقد</w:t>
      </w:r>
      <w:r w:rsidRPr="00954971">
        <w:rPr>
          <w:rStyle w:val="libArabicChar"/>
          <w:rtl/>
        </w:rPr>
        <w:t xml:space="preserve"> </w:t>
      </w:r>
      <w:r w:rsidRPr="00954971">
        <w:rPr>
          <w:rStyle w:val="libArabicChar"/>
          <w:rFonts w:hint="cs"/>
          <w:rtl/>
        </w:rPr>
        <w:t>قلنا</w:t>
      </w:r>
      <w:r w:rsidRPr="00954971">
        <w:rPr>
          <w:rStyle w:val="libArabicChar"/>
          <w:rtl/>
        </w:rPr>
        <w:t xml:space="preserve"> </w:t>
      </w:r>
      <w:r w:rsidRPr="00954971">
        <w:rPr>
          <w:rStyle w:val="libArabicChar"/>
          <w:rFonts w:hint="cs"/>
          <w:rtl/>
        </w:rPr>
        <w:t>إذاً</w:t>
      </w:r>
      <w:r w:rsidRPr="00954971">
        <w:rPr>
          <w:rStyle w:val="libArabicChar"/>
          <w:rtl/>
        </w:rPr>
        <w:t xml:space="preserve"> </w:t>
      </w:r>
      <w:r w:rsidRPr="00954971">
        <w:rPr>
          <w:rStyle w:val="libArabicChar"/>
          <w:rFonts w:hint="cs"/>
          <w:rtl/>
        </w:rPr>
        <w:t>شططاً</w:t>
      </w:r>
      <w:r w:rsidRPr="00954971">
        <w:rPr>
          <w:rStyle w:val="libArabicChar"/>
          <w:rtl/>
        </w:rPr>
        <w:t>''</w:t>
      </w:r>
      <w:r>
        <w:rPr>
          <w:rtl/>
        </w:rPr>
        <w:t xml:space="preserve"> كے بارے مي</w:t>
      </w:r>
      <w:r w:rsidR="00475B46">
        <w:rPr>
          <w:rtl/>
        </w:rPr>
        <w:t xml:space="preserve">ں </w:t>
      </w:r>
      <w:r>
        <w:rPr>
          <w:rtl/>
        </w:rPr>
        <w:t>روايت ہوئي ہے كہ آيت سے مراد يہ ہے كہ اگر يہ كہي</w:t>
      </w:r>
      <w:r w:rsidR="00475B46">
        <w:rPr>
          <w:rtl/>
        </w:rPr>
        <w:t xml:space="preserve">ں </w:t>
      </w:r>
      <w:r>
        <w:rPr>
          <w:rtl/>
        </w:rPr>
        <w:t>اس كا كوئي شريك ہے تو يہ الله پر ظلم ہے_</w:t>
      </w:r>
    </w:p>
    <w:p w:rsidR="00E10A6C" w:rsidRDefault="00E10A6C" w:rsidP="00954971">
      <w:pPr>
        <w:pStyle w:val="libNormal"/>
        <w:rPr>
          <w:rtl/>
        </w:rPr>
      </w:pPr>
      <w:r>
        <w:rPr>
          <w:rFonts w:hint="eastAsia"/>
          <w:rtl/>
        </w:rPr>
        <w:t>آسمان</w:t>
      </w:r>
      <w:r>
        <w:rPr>
          <w:rtl/>
        </w:rPr>
        <w:t xml:space="preserve"> :</w:t>
      </w:r>
      <w:r>
        <w:rPr>
          <w:rFonts w:hint="eastAsia"/>
          <w:rtl/>
        </w:rPr>
        <w:t>آسمانو</w:t>
      </w:r>
      <w:r w:rsidR="00475B46">
        <w:rPr>
          <w:rFonts w:hint="eastAsia"/>
          <w:rtl/>
        </w:rPr>
        <w:t xml:space="preserve">ں </w:t>
      </w:r>
      <w:r>
        <w:rPr>
          <w:rtl/>
        </w:rPr>
        <w:t>كى تعداد 12;آسمانو</w:t>
      </w:r>
      <w:r w:rsidR="00475B46">
        <w:rPr>
          <w:rtl/>
        </w:rPr>
        <w:t xml:space="preserve">ں </w:t>
      </w:r>
      <w:r>
        <w:rPr>
          <w:rtl/>
        </w:rPr>
        <w:t>كا ربّ 13</w:t>
      </w:r>
    </w:p>
    <w:p w:rsidR="00E10A6C" w:rsidRDefault="00E10A6C" w:rsidP="00B942BC">
      <w:pPr>
        <w:pStyle w:val="libNormal"/>
        <w:rPr>
          <w:rtl/>
        </w:rPr>
      </w:pPr>
      <w:r>
        <w:rPr>
          <w:rFonts w:hint="eastAsia"/>
          <w:rtl/>
        </w:rPr>
        <w:t>اصحاب</w:t>
      </w:r>
      <w:r>
        <w:rPr>
          <w:rtl/>
        </w:rPr>
        <w:t xml:space="preserve"> كہف:</w:t>
      </w:r>
      <w:r w:rsidR="00B942BC" w:rsidRPr="00B942BC">
        <w:rPr>
          <w:rFonts w:hint="eastAsia"/>
          <w:rtl/>
        </w:rPr>
        <w:t xml:space="preserve"> </w:t>
      </w:r>
      <w:r w:rsidR="00B942BC">
        <w:rPr>
          <w:rFonts w:hint="eastAsia"/>
          <w:rtl/>
        </w:rPr>
        <w:t>اصحاب</w:t>
      </w:r>
      <w:r w:rsidR="00B942BC">
        <w:rPr>
          <w:rtl/>
        </w:rPr>
        <w:t xml:space="preserve"> كہف كا شرك سے مقابلہ 7; اصحاب كہف كاشعار 7 ;اصحاب كہف كا قصہ 8; اصحاب كہف كى </w:t>
      </w:r>
    </w:p>
    <w:p w:rsidR="00E10A6C" w:rsidRDefault="00D20126" w:rsidP="00D20126">
      <w:pPr>
        <w:pStyle w:val="libLine"/>
        <w:rPr>
          <w:rtl/>
        </w:rPr>
      </w:pPr>
      <w:r>
        <w:rPr>
          <w:rtl/>
        </w:rPr>
        <w:t>____________________</w:t>
      </w:r>
    </w:p>
    <w:p w:rsidR="00E10A6C" w:rsidRDefault="00E10A6C" w:rsidP="00954971">
      <w:pPr>
        <w:pStyle w:val="libFootnote"/>
        <w:rPr>
          <w:rtl/>
        </w:rPr>
      </w:pPr>
      <w:r>
        <w:rPr>
          <w:rtl/>
        </w:rPr>
        <w:t>1) تفسير قمى ج2 ص 34، نورالثقلين ج 3، ص 251 ، ح 34_</w:t>
      </w:r>
    </w:p>
    <w:p w:rsidR="00435C87" w:rsidRDefault="005E4E68" w:rsidP="00435C87">
      <w:pPr>
        <w:pStyle w:val="libNormal"/>
        <w:rPr>
          <w:rtl/>
        </w:rPr>
      </w:pPr>
      <w:r>
        <w:rPr>
          <w:rtl/>
        </w:rPr>
        <w:br w:type="page"/>
      </w:r>
    </w:p>
    <w:p w:rsidR="00E10A6C" w:rsidRDefault="00B942BC" w:rsidP="00435C87">
      <w:pPr>
        <w:pStyle w:val="libNormal"/>
        <w:rPr>
          <w:rtl/>
        </w:rPr>
      </w:pPr>
      <w:r>
        <w:rPr>
          <w:rtl/>
        </w:rPr>
        <w:lastRenderedPageBreak/>
        <w:t>تحريك كے آثار 1;</w:t>
      </w:r>
      <w:r w:rsidR="00E10A6C">
        <w:rPr>
          <w:rtl/>
        </w:rPr>
        <w:t>اصحاب كہف كى تحريك كے اسباب14; اصحاب كہف كى توحيد ربوبيت 7;اصحاب كہف كى توحيد كے آثار 14;اصحاب كہف كى ہدايت كے آثار 14;اصحاب كہف كے دل كے اطمينان كا سرچشمہ 1;اصحاب كہف كے زمانہ كا معاشرہ 8;اصحاب كہف كے زمانہ مي</w:t>
      </w:r>
      <w:r w:rsidR="00475B46">
        <w:rPr>
          <w:rtl/>
        </w:rPr>
        <w:t xml:space="preserve">ں </w:t>
      </w:r>
      <w:r w:rsidR="00E10A6C">
        <w:rPr>
          <w:rtl/>
        </w:rPr>
        <w:t>شرك 8</w:t>
      </w:r>
    </w:p>
    <w:p w:rsidR="00E10A6C" w:rsidRDefault="00E10A6C" w:rsidP="00435C87">
      <w:pPr>
        <w:pStyle w:val="libNormal"/>
        <w:rPr>
          <w:rtl/>
        </w:rPr>
      </w:pPr>
      <w:r>
        <w:rPr>
          <w:rFonts w:hint="eastAsia"/>
          <w:rtl/>
        </w:rPr>
        <w:t>الله</w:t>
      </w:r>
      <w:r>
        <w:rPr>
          <w:rtl/>
        </w:rPr>
        <w:t xml:space="preserve"> تعالى :</w:t>
      </w:r>
      <w:r>
        <w:rPr>
          <w:rFonts w:hint="eastAsia"/>
          <w:rtl/>
        </w:rPr>
        <w:t>الله</w:t>
      </w:r>
      <w:r>
        <w:rPr>
          <w:rtl/>
        </w:rPr>
        <w:t xml:space="preserve"> تعالى پر ظلم 17;اللہ تعالى كى حمايتو</w:t>
      </w:r>
      <w:r w:rsidR="00475B46">
        <w:rPr>
          <w:rtl/>
        </w:rPr>
        <w:t xml:space="preserve">ں </w:t>
      </w:r>
      <w:r>
        <w:rPr>
          <w:rtl/>
        </w:rPr>
        <w:t>كا با پيش خيمہ 5;اللہ تعالى كى ربوبيت 13;اللہ تعالى كى نعمتي</w:t>
      </w:r>
      <w:r w:rsidR="00475B46">
        <w:rPr>
          <w:rtl/>
        </w:rPr>
        <w:t xml:space="preserve">ں </w:t>
      </w:r>
      <w:r>
        <w:rPr>
          <w:rtl/>
        </w:rPr>
        <w:t>4;اللہ تعالى كے افعال 1</w:t>
      </w:r>
    </w:p>
    <w:p w:rsidR="00E10A6C" w:rsidRDefault="00E10A6C" w:rsidP="00435C87">
      <w:pPr>
        <w:pStyle w:val="libNormal"/>
        <w:rPr>
          <w:rtl/>
        </w:rPr>
      </w:pPr>
      <w:r>
        <w:rPr>
          <w:rFonts w:hint="eastAsia"/>
          <w:rtl/>
        </w:rPr>
        <w:t>الله</w:t>
      </w:r>
      <w:r>
        <w:rPr>
          <w:rtl/>
        </w:rPr>
        <w:t xml:space="preserve"> تعالى كى راہ مي</w:t>
      </w:r>
      <w:r w:rsidR="00475B46">
        <w:rPr>
          <w:rtl/>
        </w:rPr>
        <w:t xml:space="preserve">ں </w:t>
      </w:r>
      <w:r>
        <w:rPr>
          <w:rtl/>
        </w:rPr>
        <w:t>تحريك :</w:t>
      </w:r>
      <w:r>
        <w:rPr>
          <w:rFonts w:hint="eastAsia"/>
          <w:rtl/>
        </w:rPr>
        <w:t>الله</w:t>
      </w:r>
      <w:r>
        <w:rPr>
          <w:rtl/>
        </w:rPr>
        <w:t xml:space="preserve"> تعالى كى راہ مي</w:t>
      </w:r>
      <w:r w:rsidR="00475B46">
        <w:rPr>
          <w:rtl/>
        </w:rPr>
        <w:t xml:space="preserve">ں </w:t>
      </w:r>
      <w:r>
        <w:rPr>
          <w:rtl/>
        </w:rPr>
        <w:t>تحريك كى اہميت 2;اللہ الله تعالى كى راہ مي</w:t>
      </w:r>
      <w:r w:rsidR="00475B46">
        <w:rPr>
          <w:rtl/>
        </w:rPr>
        <w:t xml:space="preserve">ں </w:t>
      </w:r>
      <w:r>
        <w:rPr>
          <w:rtl/>
        </w:rPr>
        <w:t>تحريك كى شرائط 3;تعالى كى راہ مي</w:t>
      </w:r>
      <w:r w:rsidR="00475B46">
        <w:rPr>
          <w:rtl/>
        </w:rPr>
        <w:t xml:space="preserve">ں </w:t>
      </w:r>
      <w:r>
        <w:rPr>
          <w:rtl/>
        </w:rPr>
        <w:t>تحريك كے آثار 5</w:t>
      </w:r>
    </w:p>
    <w:p w:rsidR="00E10A6C" w:rsidRDefault="00E10A6C" w:rsidP="00435C87">
      <w:pPr>
        <w:pStyle w:val="libNormal"/>
        <w:rPr>
          <w:rtl/>
        </w:rPr>
      </w:pPr>
      <w:r>
        <w:rPr>
          <w:rFonts w:hint="eastAsia"/>
          <w:rtl/>
        </w:rPr>
        <w:t>انسان</w:t>
      </w:r>
      <w:r>
        <w:rPr>
          <w:rtl/>
        </w:rPr>
        <w:t xml:space="preserve"> :</w:t>
      </w:r>
      <w:r>
        <w:rPr>
          <w:rFonts w:hint="eastAsia"/>
          <w:rtl/>
        </w:rPr>
        <w:t>انسان</w:t>
      </w:r>
      <w:r>
        <w:rPr>
          <w:rtl/>
        </w:rPr>
        <w:t xml:space="preserve"> كا ربّ 10</w:t>
      </w:r>
    </w:p>
    <w:p w:rsidR="00E10A6C" w:rsidRDefault="00E10A6C" w:rsidP="00435C87">
      <w:pPr>
        <w:pStyle w:val="libNormal"/>
        <w:rPr>
          <w:rtl/>
        </w:rPr>
      </w:pPr>
      <w:r>
        <w:rPr>
          <w:rFonts w:hint="eastAsia"/>
          <w:rtl/>
        </w:rPr>
        <w:t>ايمان</w:t>
      </w:r>
      <w:r>
        <w:rPr>
          <w:rtl/>
        </w:rPr>
        <w:t xml:space="preserve"> :</w:t>
      </w:r>
      <w:r>
        <w:rPr>
          <w:rFonts w:hint="eastAsia"/>
          <w:rtl/>
        </w:rPr>
        <w:t>ايمان</w:t>
      </w:r>
      <w:r>
        <w:rPr>
          <w:rtl/>
        </w:rPr>
        <w:t xml:space="preserve"> كے آثار 6</w:t>
      </w:r>
    </w:p>
    <w:p w:rsidR="00E10A6C" w:rsidRDefault="00E10A6C" w:rsidP="00435C87">
      <w:pPr>
        <w:pStyle w:val="libNormal"/>
        <w:rPr>
          <w:rtl/>
        </w:rPr>
      </w:pPr>
      <w:r>
        <w:rPr>
          <w:rFonts w:hint="eastAsia"/>
          <w:rtl/>
        </w:rPr>
        <w:t>باطل</w:t>
      </w:r>
      <w:r>
        <w:rPr>
          <w:rtl/>
        </w:rPr>
        <w:t xml:space="preserve"> :</w:t>
      </w:r>
      <w:r>
        <w:rPr>
          <w:rFonts w:hint="eastAsia"/>
          <w:rtl/>
        </w:rPr>
        <w:t>باطل</w:t>
      </w:r>
      <w:r>
        <w:rPr>
          <w:rtl/>
        </w:rPr>
        <w:t xml:space="preserve"> سے دورى كى اہميت 16</w:t>
      </w:r>
    </w:p>
    <w:p w:rsidR="00E10A6C" w:rsidRDefault="00435C87" w:rsidP="00435C87">
      <w:pPr>
        <w:pStyle w:val="libNormal"/>
        <w:rPr>
          <w:rtl/>
        </w:rPr>
      </w:pPr>
      <w:r>
        <w:rPr>
          <w:rFonts w:hint="eastAsia"/>
          <w:rtl/>
        </w:rPr>
        <w:t xml:space="preserve">توحید </w:t>
      </w:r>
      <w:r w:rsidR="00E10A6C">
        <w:rPr>
          <w:rtl/>
        </w:rPr>
        <w:t xml:space="preserve"> :</w:t>
      </w:r>
      <w:r w:rsidR="00E10A6C">
        <w:rPr>
          <w:rFonts w:hint="eastAsia"/>
          <w:rtl/>
        </w:rPr>
        <w:t>توحيد</w:t>
      </w:r>
      <w:r w:rsidR="00E10A6C">
        <w:rPr>
          <w:rtl/>
        </w:rPr>
        <w:t xml:space="preserve"> ربوبيت كے آثار 11;توحيد ربوبيت كے اسباب 11;توحيد عبادى 9;توحيد كا باعث 6;</w:t>
      </w:r>
    </w:p>
    <w:p w:rsidR="00E10A6C" w:rsidRDefault="00E10A6C" w:rsidP="00E10A6C">
      <w:pPr>
        <w:pStyle w:val="libNormal"/>
        <w:rPr>
          <w:rtl/>
        </w:rPr>
      </w:pPr>
      <w:r>
        <w:rPr>
          <w:rFonts w:hint="eastAsia"/>
          <w:rtl/>
        </w:rPr>
        <w:t>توحيد</w:t>
      </w:r>
      <w:r>
        <w:rPr>
          <w:rtl/>
        </w:rPr>
        <w:t xml:space="preserve"> كى تبليغ كى اہميت 2;ربوبيت مي</w:t>
      </w:r>
      <w:r w:rsidR="00475B46">
        <w:rPr>
          <w:rtl/>
        </w:rPr>
        <w:t xml:space="preserve">ں </w:t>
      </w:r>
      <w:r w:rsidR="00435C87">
        <w:rPr>
          <w:rtl/>
        </w:rPr>
        <w:t xml:space="preserve">توحید </w:t>
      </w:r>
      <w:r>
        <w:rPr>
          <w:rtl/>
        </w:rPr>
        <w:t xml:space="preserve"> 10</w:t>
      </w:r>
    </w:p>
    <w:p w:rsidR="00E10A6C" w:rsidRDefault="00E10A6C" w:rsidP="00B942BC">
      <w:pPr>
        <w:pStyle w:val="libNormal"/>
        <w:rPr>
          <w:rtl/>
        </w:rPr>
      </w:pPr>
      <w:r>
        <w:rPr>
          <w:rFonts w:hint="eastAsia"/>
          <w:rtl/>
        </w:rPr>
        <w:t>خوبيا</w:t>
      </w:r>
      <w:r w:rsidR="00475B46">
        <w:rPr>
          <w:rFonts w:hint="eastAsia"/>
          <w:rtl/>
        </w:rPr>
        <w:t xml:space="preserve">ں </w:t>
      </w:r>
      <w:r>
        <w:rPr>
          <w:rtl/>
        </w:rPr>
        <w:t>:2</w:t>
      </w:r>
      <w:r>
        <w:rPr>
          <w:rFonts w:hint="eastAsia"/>
          <w:rtl/>
        </w:rPr>
        <w:t>خوبيو</w:t>
      </w:r>
      <w:r w:rsidR="00475B46">
        <w:rPr>
          <w:rFonts w:hint="eastAsia"/>
          <w:rtl/>
        </w:rPr>
        <w:t xml:space="preserve">ں </w:t>
      </w:r>
      <w:r>
        <w:rPr>
          <w:rtl/>
        </w:rPr>
        <w:t>كے دفاع كا باعث 3</w:t>
      </w:r>
    </w:p>
    <w:p w:rsidR="00E10A6C" w:rsidRDefault="00E10A6C" w:rsidP="00B942BC">
      <w:pPr>
        <w:pStyle w:val="libNormal"/>
        <w:rPr>
          <w:rtl/>
        </w:rPr>
      </w:pPr>
      <w:r>
        <w:rPr>
          <w:rFonts w:hint="eastAsia"/>
          <w:rtl/>
        </w:rPr>
        <w:t>روايت</w:t>
      </w:r>
      <w:r>
        <w:rPr>
          <w:rtl/>
        </w:rPr>
        <w:t xml:space="preserve"> : 17</w:t>
      </w:r>
      <w:r>
        <w:rPr>
          <w:rFonts w:hint="eastAsia"/>
          <w:rtl/>
        </w:rPr>
        <w:t>زمين</w:t>
      </w:r>
      <w:r>
        <w:rPr>
          <w:rtl/>
        </w:rPr>
        <w:t xml:space="preserve"> :</w:t>
      </w:r>
      <w:r>
        <w:rPr>
          <w:rFonts w:hint="eastAsia"/>
          <w:rtl/>
        </w:rPr>
        <w:t>زمين</w:t>
      </w:r>
      <w:r>
        <w:rPr>
          <w:rtl/>
        </w:rPr>
        <w:t xml:space="preserve"> كا رب ّ 13</w:t>
      </w:r>
    </w:p>
    <w:p w:rsidR="00E10A6C" w:rsidRDefault="00E10A6C" w:rsidP="00B942BC">
      <w:pPr>
        <w:pStyle w:val="libNormal"/>
        <w:rPr>
          <w:rtl/>
        </w:rPr>
      </w:pPr>
      <w:r>
        <w:rPr>
          <w:rFonts w:hint="eastAsia"/>
          <w:rtl/>
        </w:rPr>
        <w:t>شرك</w:t>
      </w:r>
      <w:r>
        <w:rPr>
          <w:rtl/>
        </w:rPr>
        <w:t>:</w:t>
      </w:r>
      <w:r>
        <w:rPr>
          <w:rFonts w:hint="eastAsia"/>
          <w:rtl/>
        </w:rPr>
        <w:t>شرك</w:t>
      </w:r>
      <w:r>
        <w:rPr>
          <w:rtl/>
        </w:rPr>
        <w:t xml:space="preserve"> كا رد 15;شرك كا ظلم 17</w:t>
      </w:r>
    </w:p>
    <w:p w:rsidR="00E10A6C" w:rsidRDefault="00E10A6C" w:rsidP="00B942BC">
      <w:pPr>
        <w:pStyle w:val="libNormal"/>
        <w:rPr>
          <w:rtl/>
        </w:rPr>
      </w:pPr>
      <w:r>
        <w:rPr>
          <w:rFonts w:hint="eastAsia"/>
          <w:rtl/>
        </w:rPr>
        <w:t>ضرورتي</w:t>
      </w:r>
      <w:r w:rsidR="00475B46">
        <w:rPr>
          <w:rFonts w:hint="eastAsia"/>
          <w:rtl/>
        </w:rPr>
        <w:t xml:space="preserve">ں </w:t>
      </w:r>
      <w:r>
        <w:rPr>
          <w:rtl/>
        </w:rPr>
        <w:t>:</w:t>
      </w:r>
      <w:r>
        <w:rPr>
          <w:rFonts w:hint="eastAsia"/>
          <w:rtl/>
        </w:rPr>
        <w:t>قلبى</w:t>
      </w:r>
      <w:r>
        <w:rPr>
          <w:rtl/>
        </w:rPr>
        <w:t xml:space="preserve"> اطمينان كى ضرورت 3</w:t>
      </w:r>
    </w:p>
    <w:p w:rsidR="00E10A6C" w:rsidRDefault="00E10A6C" w:rsidP="00B942BC">
      <w:pPr>
        <w:pStyle w:val="libNormal"/>
        <w:rPr>
          <w:rtl/>
        </w:rPr>
      </w:pPr>
      <w:r>
        <w:rPr>
          <w:rFonts w:hint="eastAsia"/>
          <w:rtl/>
        </w:rPr>
        <w:t>عقيدہ</w:t>
      </w:r>
      <w:r>
        <w:rPr>
          <w:rtl/>
        </w:rPr>
        <w:t xml:space="preserve"> :</w:t>
      </w:r>
      <w:r>
        <w:rPr>
          <w:rFonts w:hint="eastAsia"/>
          <w:rtl/>
        </w:rPr>
        <w:t>باطل</w:t>
      </w:r>
      <w:r>
        <w:rPr>
          <w:rtl/>
        </w:rPr>
        <w:t xml:space="preserve"> عقيدہ 15;عقيدہ كى بنيادي</w:t>
      </w:r>
      <w:r w:rsidR="00475B46">
        <w:rPr>
          <w:rtl/>
        </w:rPr>
        <w:t xml:space="preserve">ں </w:t>
      </w:r>
      <w:r>
        <w:rPr>
          <w:rtl/>
        </w:rPr>
        <w:t>16; عقيدہ كى حقانيت 16;غير خدا كى ربوبيت كے بارے مي</w:t>
      </w:r>
      <w:r w:rsidR="00475B46">
        <w:rPr>
          <w:rtl/>
        </w:rPr>
        <w:t xml:space="preserve">ں </w:t>
      </w:r>
      <w:r>
        <w:rPr>
          <w:rtl/>
        </w:rPr>
        <w:t>عقيدہ15</w:t>
      </w:r>
    </w:p>
    <w:p w:rsidR="00E10A6C" w:rsidRDefault="00E10A6C" w:rsidP="00B942BC">
      <w:pPr>
        <w:pStyle w:val="libNormal"/>
        <w:rPr>
          <w:rtl/>
        </w:rPr>
      </w:pPr>
      <w:r>
        <w:rPr>
          <w:rFonts w:hint="eastAsia"/>
          <w:rtl/>
        </w:rPr>
        <w:t>مجاہدين</w:t>
      </w:r>
      <w:r>
        <w:rPr>
          <w:rtl/>
        </w:rPr>
        <w:t xml:space="preserve"> :</w:t>
      </w:r>
      <w:r>
        <w:rPr>
          <w:rFonts w:hint="eastAsia"/>
          <w:rtl/>
        </w:rPr>
        <w:t>مجاہدين</w:t>
      </w:r>
      <w:r>
        <w:rPr>
          <w:rtl/>
        </w:rPr>
        <w:t xml:space="preserve"> پر نعمات 4;مجاہدين كا روحى استحكام 4</w:t>
      </w:r>
    </w:p>
    <w:p w:rsidR="00E10A6C" w:rsidRDefault="00E10A6C" w:rsidP="00B942BC">
      <w:pPr>
        <w:pStyle w:val="libNormal"/>
        <w:rPr>
          <w:rtl/>
        </w:rPr>
      </w:pPr>
      <w:r>
        <w:rPr>
          <w:rFonts w:hint="eastAsia"/>
          <w:rtl/>
        </w:rPr>
        <w:t>معبوديت</w:t>
      </w:r>
      <w:r>
        <w:rPr>
          <w:rtl/>
        </w:rPr>
        <w:t xml:space="preserve"> :</w:t>
      </w:r>
      <w:r>
        <w:rPr>
          <w:rFonts w:hint="eastAsia"/>
          <w:rtl/>
        </w:rPr>
        <w:t>معبوديت</w:t>
      </w:r>
      <w:r>
        <w:rPr>
          <w:rtl/>
        </w:rPr>
        <w:t xml:space="preserve"> كا معيار 9</w:t>
      </w:r>
    </w:p>
    <w:p w:rsidR="00E10A6C" w:rsidRDefault="00E10A6C" w:rsidP="00B942BC">
      <w:pPr>
        <w:pStyle w:val="libNormal"/>
        <w:rPr>
          <w:rtl/>
        </w:rPr>
      </w:pPr>
      <w:r>
        <w:rPr>
          <w:rFonts w:hint="eastAsia"/>
          <w:rtl/>
        </w:rPr>
        <w:t>موحدين</w:t>
      </w:r>
      <w:r>
        <w:rPr>
          <w:rtl/>
        </w:rPr>
        <w:t xml:space="preserve"> :</w:t>
      </w:r>
      <w:r>
        <w:rPr>
          <w:rFonts w:hint="eastAsia"/>
          <w:rtl/>
        </w:rPr>
        <w:t>موحدين</w:t>
      </w:r>
      <w:r>
        <w:rPr>
          <w:rtl/>
        </w:rPr>
        <w:t xml:space="preserve"> پر نعمات 4;موحدين كا روحى استحكام 4</w:t>
      </w:r>
    </w:p>
    <w:p w:rsidR="00E10A6C" w:rsidRDefault="00E10A6C" w:rsidP="00B942BC">
      <w:pPr>
        <w:pStyle w:val="libNormal"/>
        <w:rPr>
          <w:rtl/>
        </w:rPr>
      </w:pPr>
      <w:r>
        <w:rPr>
          <w:rFonts w:hint="eastAsia"/>
          <w:rtl/>
        </w:rPr>
        <w:t>نعمت</w:t>
      </w:r>
      <w:r>
        <w:rPr>
          <w:rtl/>
        </w:rPr>
        <w:t>:</w:t>
      </w:r>
      <w:r>
        <w:rPr>
          <w:rFonts w:hint="eastAsia"/>
          <w:rtl/>
        </w:rPr>
        <w:t>اطمينان</w:t>
      </w:r>
      <w:r>
        <w:rPr>
          <w:rtl/>
        </w:rPr>
        <w:t xml:space="preserve"> قلب جيسى نعمت 4;نعمت كا باعث 5</w:t>
      </w:r>
    </w:p>
    <w:p w:rsidR="00B942BC" w:rsidRDefault="005E4E68" w:rsidP="00B942BC">
      <w:pPr>
        <w:pStyle w:val="libNormal"/>
        <w:rPr>
          <w:rtl/>
        </w:rPr>
      </w:pPr>
      <w:r>
        <w:rPr>
          <w:rtl/>
        </w:rPr>
        <w:br w:type="page"/>
      </w:r>
    </w:p>
    <w:p w:rsidR="00B942BC" w:rsidRDefault="00B942BC" w:rsidP="00B942BC">
      <w:pPr>
        <w:pStyle w:val="Heading2Center"/>
        <w:rPr>
          <w:rtl/>
        </w:rPr>
      </w:pPr>
      <w:bookmarkStart w:id="126" w:name="_Toc32151457"/>
      <w:r>
        <w:rPr>
          <w:rFonts w:hint="cs"/>
          <w:rtl/>
        </w:rPr>
        <w:lastRenderedPageBreak/>
        <w:t>آیت 15</w:t>
      </w:r>
      <w:bookmarkEnd w:id="126"/>
    </w:p>
    <w:p w:rsidR="00E10A6C" w:rsidRDefault="00574CD4" w:rsidP="00B942BC">
      <w:pPr>
        <w:pStyle w:val="libNormal"/>
        <w:rPr>
          <w:rtl/>
        </w:rPr>
      </w:pPr>
      <w:r>
        <w:rPr>
          <w:rStyle w:val="libAieChar"/>
          <w:rFonts w:hint="eastAsia"/>
          <w:rtl/>
        </w:rPr>
        <w:t xml:space="preserve"> </w:t>
      </w:r>
      <w:r w:rsidRPr="00574CD4">
        <w:rPr>
          <w:rStyle w:val="libAlaemChar"/>
          <w:rFonts w:hint="eastAsia"/>
          <w:rtl/>
        </w:rPr>
        <w:t>(</w:t>
      </w:r>
      <w:r w:rsidRPr="00B942BC">
        <w:rPr>
          <w:rStyle w:val="libAieChar"/>
          <w:rFonts w:hint="eastAsia"/>
          <w:rtl/>
        </w:rPr>
        <w:t>هَؤُلَاء</w:t>
      </w:r>
      <w:r w:rsidRPr="00B942BC">
        <w:rPr>
          <w:rStyle w:val="libAieChar"/>
          <w:rtl/>
        </w:rPr>
        <w:t xml:space="preserve"> قَوْمُنَا اتَّخَذُوا مِن دُونِهِ آلِهَةً لَّوْلَا يَأْتُونَ عَلَيْهِم بِسُلْطَانٍ بَيِّنٍ فَمَنْ أَظْلَمُ مِمَّنِ افْتَرَى عَلَى اللَّهِ كَذِباً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ہمارى قوم ہے جس نے خدا كو چھوڑكر دوسرے خدا اختيار كر لئے ہي</w:t>
      </w:r>
      <w:r w:rsidR="00475B46">
        <w:rPr>
          <w:rtl/>
        </w:rPr>
        <w:t xml:space="preserve">ں </w:t>
      </w:r>
      <w:r>
        <w:rPr>
          <w:rtl/>
        </w:rPr>
        <w:t>آخر يہ لوگ ان خداؤ</w:t>
      </w:r>
      <w:r w:rsidR="00475B46">
        <w:rPr>
          <w:rtl/>
        </w:rPr>
        <w:t xml:space="preserve">ں </w:t>
      </w:r>
      <w:r>
        <w:rPr>
          <w:rtl/>
        </w:rPr>
        <w:t>كے لئے كوئي واضح دليل كيو</w:t>
      </w:r>
      <w:r w:rsidR="00475B46">
        <w:rPr>
          <w:rtl/>
        </w:rPr>
        <w:t xml:space="preserve">ں </w:t>
      </w:r>
      <w:r>
        <w:rPr>
          <w:rtl/>
        </w:rPr>
        <w:t>نہي</w:t>
      </w:r>
      <w:r w:rsidR="00475B46">
        <w:rPr>
          <w:rtl/>
        </w:rPr>
        <w:t xml:space="preserve">ں </w:t>
      </w:r>
      <w:r>
        <w:rPr>
          <w:rtl/>
        </w:rPr>
        <w:t>لاتے _ پھر اس سے زيادہ ظالم كون ہے جو پروردگار پر افترا كرے اور اس كے خلاف الزام لگائے (15)</w:t>
      </w:r>
    </w:p>
    <w:p w:rsidR="00E10A6C" w:rsidRDefault="00E10A6C" w:rsidP="00E10A6C">
      <w:pPr>
        <w:pStyle w:val="libNormal"/>
        <w:rPr>
          <w:rtl/>
        </w:rPr>
      </w:pPr>
      <w:r>
        <w:rPr>
          <w:rtl/>
        </w:rPr>
        <w:t>1_اصحاب كہف كا معاشرہ، ايك مشرك اور بہت سے معبودو</w:t>
      </w:r>
      <w:r w:rsidR="00475B46">
        <w:rPr>
          <w:rtl/>
        </w:rPr>
        <w:t xml:space="preserve">ں </w:t>
      </w:r>
      <w:r>
        <w:rPr>
          <w:rtl/>
        </w:rPr>
        <w:t>پر عقيدہ ركھنے والا معاشرہ تھا _</w:t>
      </w:r>
    </w:p>
    <w:p w:rsidR="00E10A6C" w:rsidRDefault="005E572F" w:rsidP="00B942BC">
      <w:pPr>
        <w:pStyle w:val="libArabic"/>
        <w:rPr>
          <w:rtl/>
        </w:rPr>
      </w:pPr>
      <w:r w:rsidRPr="00201D6A">
        <w:rPr>
          <w:rFonts w:hint="cs"/>
          <w:rtl/>
        </w:rPr>
        <w:t>ه</w:t>
      </w:r>
      <w:r w:rsidR="00E10A6C">
        <w:rPr>
          <w:rFonts w:hint="cs"/>
          <w:rtl/>
        </w:rPr>
        <w:t>و</w:t>
      </w:r>
      <w:r w:rsidR="00E10A6C">
        <w:rPr>
          <w:rtl/>
        </w:rPr>
        <w:t xml:space="preserve"> لاء قومنا اتخذوا من دون</w:t>
      </w:r>
      <w:r w:rsidRPr="00201D6A">
        <w:rPr>
          <w:rFonts w:hint="cs"/>
          <w:rtl/>
        </w:rPr>
        <w:t>ه</w:t>
      </w:r>
      <w:r w:rsidR="00E10A6C">
        <w:rPr>
          <w:rtl/>
        </w:rPr>
        <w:t xml:space="preserve"> ا ل</w:t>
      </w:r>
      <w:r w:rsidR="00E11E70" w:rsidRPr="00FB7903">
        <w:rPr>
          <w:rFonts w:hint="cs"/>
          <w:rtl/>
        </w:rPr>
        <w:t>ه</w:t>
      </w:r>
      <w:r w:rsidR="00E10A6C">
        <w:rPr>
          <w:rFonts w:hint="cs"/>
          <w:rtl/>
        </w:rPr>
        <w:t>ة</w:t>
      </w:r>
    </w:p>
    <w:p w:rsidR="00E10A6C" w:rsidRDefault="00E10A6C" w:rsidP="00E10A6C">
      <w:pPr>
        <w:pStyle w:val="libNormal"/>
        <w:rPr>
          <w:rtl/>
        </w:rPr>
      </w:pPr>
      <w:r>
        <w:rPr>
          <w:rtl/>
        </w:rPr>
        <w:t>2_اصحاب كہف، اپنے معاشرہ كے لوگو</w:t>
      </w:r>
      <w:r w:rsidR="00475B46">
        <w:rPr>
          <w:rtl/>
        </w:rPr>
        <w:t xml:space="preserve">ں </w:t>
      </w:r>
      <w:r>
        <w:rPr>
          <w:rtl/>
        </w:rPr>
        <w:t>كے شرك اور عقائد مي</w:t>
      </w:r>
      <w:r w:rsidR="00475B46">
        <w:rPr>
          <w:rtl/>
        </w:rPr>
        <w:t xml:space="preserve">ں </w:t>
      </w:r>
      <w:r>
        <w:rPr>
          <w:rtl/>
        </w:rPr>
        <w:t>منحرف ہونے سے پريشان اور دلى طور پر رنجيدہ تھے_</w:t>
      </w:r>
    </w:p>
    <w:p w:rsidR="00E10A6C" w:rsidRDefault="005E572F" w:rsidP="00B942BC">
      <w:pPr>
        <w:pStyle w:val="libArabic"/>
        <w:rPr>
          <w:rtl/>
        </w:rPr>
      </w:pPr>
      <w:r w:rsidRPr="00201D6A">
        <w:rPr>
          <w:rFonts w:hint="cs"/>
          <w:rtl/>
        </w:rPr>
        <w:t>ه</w:t>
      </w:r>
      <w:r w:rsidR="00E10A6C">
        <w:rPr>
          <w:rFonts w:hint="cs"/>
          <w:rtl/>
        </w:rPr>
        <w:t>و</w:t>
      </w:r>
      <w:r w:rsidR="00E10A6C">
        <w:rPr>
          <w:rtl/>
        </w:rPr>
        <w:t xml:space="preserve"> لاء قومنا اتخذوا من دون</w:t>
      </w:r>
      <w:r w:rsidRPr="00201D6A">
        <w:rPr>
          <w:rFonts w:hint="cs"/>
          <w:rtl/>
        </w:rPr>
        <w:t>ه</w:t>
      </w:r>
      <w:r w:rsidR="00E10A6C">
        <w:rPr>
          <w:rtl/>
        </w:rPr>
        <w:t xml:space="preserve"> ا ل</w:t>
      </w:r>
      <w:r w:rsidR="00E11E70" w:rsidRPr="00FB7903">
        <w:rPr>
          <w:rFonts w:hint="cs"/>
          <w:rtl/>
        </w:rPr>
        <w:t>ه</w:t>
      </w:r>
      <w:r w:rsidR="00E10A6C">
        <w:rPr>
          <w:rFonts w:hint="cs"/>
          <w:rtl/>
        </w:rPr>
        <w:t>ة</w:t>
      </w:r>
    </w:p>
    <w:p w:rsidR="00E10A6C" w:rsidRDefault="00E10A6C" w:rsidP="00E10A6C">
      <w:pPr>
        <w:pStyle w:val="libNormal"/>
        <w:rPr>
          <w:rtl/>
        </w:rPr>
      </w:pPr>
      <w:r>
        <w:rPr>
          <w:rFonts w:hint="eastAsia"/>
          <w:rtl/>
        </w:rPr>
        <w:t>جملہ</w:t>
      </w:r>
      <w:r>
        <w:rPr>
          <w:rtl/>
        </w:rPr>
        <w:t xml:space="preserve"> ''ہو لائ ...'' كا انداز اصحاب كہف كے اپنے زمانے كے لوگو</w:t>
      </w:r>
      <w:r w:rsidR="00475B46">
        <w:rPr>
          <w:rtl/>
        </w:rPr>
        <w:t xml:space="preserve">ں </w:t>
      </w:r>
      <w:r>
        <w:rPr>
          <w:rtl/>
        </w:rPr>
        <w:t>كى گمراہى پر افسوس و رنج كے اظہار كو بيان كر رہاہے_</w:t>
      </w:r>
    </w:p>
    <w:p w:rsidR="00E10A6C" w:rsidRDefault="00E10A6C" w:rsidP="00E10A6C">
      <w:pPr>
        <w:pStyle w:val="libNormal"/>
        <w:rPr>
          <w:rtl/>
        </w:rPr>
      </w:pPr>
      <w:r>
        <w:rPr>
          <w:rtl/>
        </w:rPr>
        <w:t>3_حقيقى توحيد پرست لوگ، لوگو</w:t>
      </w:r>
      <w:r w:rsidR="00475B46">
        <w:rPr>
          <w:rtl/>
        </w:rPr>
        <w:t xml:space="preserve">ں </w:t>
      </w:r>
      <w:r>
        <w:rPr>
          <w:rtl/>
        </w:rPr>
        <w:t>كے شرك اور عقائد مي</w:t>
      </w:r>
      <w:r w:rsidR="00475B46">
        <w:rPr>
          <w:rtl/>
        </w:rPr>
        <w:t xml:space="preserve">ں </w:t>
      </w:r>
      <w:r>
        <w:rPr>
          <w:rtl/>
        </w:rPr>
        <w:t>انحراف كے مد مقابل خاموش نہي</w:t>
      </w:r>
      <w:r w:rsidR="00475B46">
        <w:rPr>
          <w:rtl/>
        </w:rPr>
        <w:t xml:space="preserve">ں </w:t>
      </w:r>
      <w:r>
        <w:rPr>
          <w:rtl/>
        </w:rPr>
        <w:t>رہ سكتے_</w:t>
      </w:r>
    </w:p>
    <w:p w:rsidR="00E10A6C" w:rsidRDefault="00E10A6C" w:rsidP="00B942BC">
      <w:pPr>
        <w:pStyle w:val="libArabic"/>
        <w:rPr>
          <w:rtl/>
        </w:rPr>
      </w:pPr>
      <w:r>
        <w:rPr>
          <w:rFonts w:hint="eastAsia"/>
          <w:rtl/>
        </w:rPr>
        <w:t>ربّنا</w:t>
      </w:r>
      <w:r>
        <w:rPr>
          <w:rtl/>
        </w:rPr>
        <w:t xml:space="preserve"> رب السموات ...</w:t>
      </w:r>
      <w:r w:rsidR="005E572F" w:rsidRPr="00201D6A">
        <w:rPr>
          <w:rFonts w:hint="cs"/>
          <w:rtl/>
        </w:rPr>
        <w:t>ه</w:t>
      </w:r>
      <w:r>
        <w:rPr>
          <w:rFonts w:hint="cs"/>
          <w:rtl/>
        </w:rPr>
        <w:t>و</w:t>
      </w:r>
      <w:r>
        <w:rPr>
          <w:rtl/>
        </w:rPr>
        <w:t xml:space="preserve"> </w:t>
      </w:r>
      <w:r>
        <w:rPr>
          <w:rFonts w:hint="cs"/>
          <w:rtl/>
        </w:rPr>
        <w:t>لاء</w:t>
      </w:r>
      <w:r>
        <w:rPr>
          <w:rtl/>
        </w:rPr>
        <w:t xml:space="preserve"> </w:t>
      </w:r>
      <w:r>
        <w:rPr>
          <w:rFonts w:hint="cs"/>
          <w:rtl/>
        </w:rPr>
        <w:t>قومنا</w:t>
      </w:r>
      <w:r>
        <w:rPr>
          <w:rtl/>
        </w:rPr>
        <w:t xml:space="preserve"> </w:t>
      </w:r>
      <w:r>
        <w:rPr>
          <w:rFonts w:hint="cs"/>
          <w:rtl/>
        </w:rPr>
        <w:t>اتخذوا</w:t>
      </w:r>
      <w:r>
        <w:rPr>
          <w:rtl/>
        </w:rPr>
        <w:t xml:space="preserve"> </w:t>
      </w:r>
      <w:r>
        <w:rPr>
          <w:rFonts w:hint="cs"/>
          <w:rtl/>
        </w:rPr>
        <w:t>من</w:t>
      </w:r>
      <w:r>
        <w:rPr>
          <w:rtl/>
        </w:rPr>
        <w:t xml:space="preserve"> </w:t>
      </w:r>
      <w:r>
        <w:rPr>
          <w:rFonts w:hint="cs"/>
          <w:rtl/>
        </w:rPr>
        <w:t>دون</w:t>
      </w:r>
      <w:r w:rsidR="005E572F" w:rsidRPr="00201D6A">
        <w:rPr>
          <w:rFonts w:hint="cs"/>
          <w:rtl/>
        </w:rPr>
        <w:t>ه</w:t>
      </w:r>
      <w:r>
        <w:rPr>
          <w:rtl/>
        </w:rPr>
        <w:t xml:space="preserve"> ا ل</w:t>
      </w:r>
      <w:r w:rsidR="00E11E70" w:rsidRPr="00FB7903">
        <w:rPr>
          <w:rFonts w:hint="cs"/>
          <w:rtl/>
        </w:rPr>
        <w:t>ه</w:t>
      </w:r>
      <w:r>
        <w:rPr>
          <w:rFonts w:hint="cs"/>
          <w:rtl/>
        </w:rPr>
        <w:t>ة</w:t>
      </w:r>
    </w:p>
    <w:p w:rsidR="00E10A6C" w:rsidRDefault="00E10A6C" w:rsidP="00E10A6C">
      <w:pPr>
        <w:pStyle w:val="libNormal"/>
        <w:rPr>
          <w:rtl/>
        </w:rPr>
      </w:pPr>
      <w:r>
        <w:rPr>
          <w:rFonts w:hint="eastAsia"/>
          <w:rtl/>
        </w:rPr>
        <w:t>الله</w:t>
      </w:r>
      <w:r>
        <w:rPr>
          <w:rtl/>
        </w:rPr>
        <w:t xml:space="preserve"> تعالى نے اصحاب كہف كا حقيقى توحيد پرست لوگو</w:t>
      </w:r>
      <w:r w:rsidR="00475B46">
        <w:rPr>
          <w:rtl/>
        </w:rPr>
        <w:t xml:space="preserve">ں </w:t>
      </w:r>
      <w:r>
        <w:rPr>
          <w:rtl/>
        </w:rPr>
        <w:t>كے عنوان سے تعارف كروايا اور ان كے حالات وصفات كے بيان مي</w:t>
      </w:r>
      <w:r w:rsidR="00475B46">
        <w:rPr>
          <w:rtl/>
        </w:rPr>
        <w:t xml:space="preserve">ں </w:t>
      </w:r>
      <w:r>
        <w:rPr>
          <w:rtl/>
        </w:rPr>
        <w:t>ان كے اصل توحيد كے اقرار كے بعد ان كا اپنے معاشرہ كے لوگو</w:t>
      </w:r>
      <w:r w:rsidR="00475B46">
        <w:rPr>
          <w:rtl/>
        </w:rPr>
        <w:t xml:space="preserve">ں </w:t>
      </w:r>
      <w:r>
        <w:rPr>
          <w:rtl/>
        </w:rPr>
        <w:t>كى طرف متوجہ ہونا اور لوگو</w:t>
      </w:r>
      <w:r w:rsidR="00475B46">
        <w:rPr>
          <w:rtl/>
        </w:rPr>
        <w:t xml:space="preserve">ں </w:t>
      </w:r>
      <w:r>
        <w:rPr>
          <w:rtl/>
        </w:rPr>
        <w:t>كى گمراہى پر انكا افسوس كرنا بيان كيا ہے_</w:t>
      </w:r>
    </w:p>
    <w:p w:rsidR="00E10A6C" w:rsidRDefault="00E10A6C" w:rsidP="00E10A6C">
      <w:pPr>
        <w:pStyle w:val="libNormal"/>
        <w:rPr>
          <w:rtl/>
        </w:rPr>
      </w:pPr>
      <w:r>
        <w:rPr>
          <w:rtl/>
        </w:rPr>
        <w:t>4_اجتماعى فضا اور معاشرتى جبر ،سماج كے رنگ مي</w:t>
      </w:r>
      <w:r w:rsidR="00475B46">
        <w:rPr>
          <w:rtl/>
        </w:rPr>
        <w:t xml:space="preserve">ں </w:t>
      </w:r>
      <w:r>
        <w:rPr>
          <w:rtl/>
        </w:rPr>
        <w:t>رنگنے كى وضاحت كے لئے عذر كے طور پر قبول نہي</w:t>
      </w:r>
      <w:r w:rsidR="00475B46">
        <w:rPr>
          <w:rtl/>
        </w:rPr>
        <w:t xml:space="preserve">ں </w:t>
      </w:r>
      <w:r>
        <w:rPr>
          <w:rtl/>
        </w:rPr>
        <w:t>ہونگے_</w:t>
      </w:r>
    </w:p>
    <w:p w:rsidR="00E10A6C" w:rsidRDefault="005E572F" w:rsidP="00B942BC">
      <w:pPr>
        <w:pStyle w:val="libArabic"/>
        <w:rPr>
          <w:rtl/>
        </w:rPr>
      </w:pPr>
      <w:r w:rsidRPr="00201D6A">
        <w:rPr>
          <w:rFonts w:hint="cs"/>
          <w:rtl/>
        </w:rPr>
        <w:t>ه</w:t>
      </w:r>
      <w:r w:rsidR="00E10A6C">
        <w:rPr>
          <w:rFonts w:hint="cs"/>
          <w:rtl/>
        </w:rPr>
        <w:t>و</w:t>
      </w:r>
      <w:r w:rsidR="00E10A6C">
        <w:rPr>
          <w:rtl/>
        </w:rPr>
        <w:t xml:space="preserve"> لاء قومنا اتخذوا من دون</w:t>
      </w:r>
      <w:r w:rsidRPr="00201D6A">
        <w:rPr>
          <w:rFonts w:hint="cs"/>
          <w:rtl/>
        </w:rPr>
        <w:t>ه</w:t>
      </w:r>
      <w:r w:rsidR="00E10A6C">
        <w:rPr>
          <w:rtl/>
        </w:rPr>
        <w:t xml:space="preserve"> ا ل</w:t>
      </w:r>
      <w:r w:rsidR="00E11E70" w:rsidRPr="00FB7903">
        <w:rPr>
          <w:rFonts w:hint="cs"/>
          <w:rtl/>
        </w:rPr>
        <w:t>ه</w:t>
      </w:r>
      <w:r w:rsidR="00E10A6C">
        <w:rPr>
          <w:rFonts w:hint="cs"/>
          <w:rtl/>
        </w:rPr>
        <w:t>ة</w:t>
      </w:r>
    </w:p>
    <w:p w:rsidR="00B942BC" w:rsidRDefault="00E10A6C" w:rsidP="00B942BC">
      <w:pPr>
        <w:pStyle w:val="libNormal"/>
        <w:rPr>
          <w:rtl/>
        </w:rPr>
      </w:pPr>
      <w:r>
        <w:rPr>
          <w:rFonts w:hint="eastAsia"/>
          <w:rtl/>
        </w:rPr>
        <w:t>اصحاب</w:t>
      </w:r>
      <w:r>
        <w:rPr>
          <w:rtl/>
        </w:rPr>
        <w:t xml:space="preserve"> كہف كے كفر سے بھرے ہوئے ماحول مي</w:t>
      </w:r>
      <w:r w:rsidR="00475B46">
        <w:rPr>
          <w:rtl/>
        </w:rPr>
        <w:t xml:space="preserve">ں </w:t>
      </w:r>
      <w:r>
        <w:rPr>
          <w:rtl/>
        </w:rPr>
        <w:t>ان كے توحيد اور ايمان كى طرف ميلان كو</w:t>
      </w:r>
      <w:r w:rsidR="00B942BC" w:rsidRPr="00B942BC">
        <w:rPr>
          <w:rFonts w:hint="eastAsia"/>
          <w:rtl/>
        </w:rPr>
        <w:t xml:space="preserve"> </w:t>
      </w:r>
      <w:r w:rsidR="00B942BC">
        <w:rPr>
          <w:rFonts w:hint="eastAsia"/>
          <w:rtl/>
        </w:rPr>
        <w:t>بيان</w:t>
      </w:r>
      <w:r w:rsidR="00B942BC">
        <w:rPr>
          <w:rtl/>
        </w:rPr>
        <w:t xml:space="preserve"> كرنا اس نكتہ كى طرف اشارہ ہے كہ انسان كے لئے ممكن ہے كہ ماحول كے رنگ ميں نہ رنگے بلكہ عمومى فضا كے خلاف راہ حق ميں قدم اٹھائے_</w:t>
      </w:r>
    </w:p>
    <w:p w:rsidR="00B942BC" w:rsidRDefault="00B942BC" w:rsidP="00B942BC">
      <w:pPr>
        <w:pStyle w:val="libNormal"/>
        <w:rPr>
          <w:rtl/>
        </w:rPr>
      </w:pPr>
      <w:r>
        <w:rPr>
          <w:rtl/>
        </w:rPr>
        <w:t>5_اصحاب كہف كا معاشرہ اپنے شرك سے آلودہ عقائد پر كسى قسم كى دليل و برہان نہيں ركھتا تھا _</w:t>
      </w:r>
    </w:p>
    <w:p w:rsidR="00B942BC" w:rsidRDefault="005E572F" w:rsidP="00B942BC">
      <w:pPr>
        <w:pStyle w:val="libNormal"/>
        <w:rPr>
          <w:rtl/>
        </w:rPr>
      </w:pPr>
      <w:r w:rsidRPr="00201D6A">
        <w:rPr>
          <w:rStyle w:val="libArabicChar"/>
          <w:rFonts w:hint="cs"/>
          <w:rtl/>
        </w:rPr>
        <w:t>ه</w:t>
      </w:r>
      <w:r w:rsidR="00B942BC" w:rsidRPr="00B942BC">
        <w:rPr>
          <w:rStyle w:val="libArabicChar"/>
          <w:rFonts w:hint="cs"/>
          <w:rtl/>
        </w:rPr>
        <w:t>و</w:t>
      </w:r>
      <w:r w:rsidR="00B942BC" w:rsidRPr="00B942BC">
        <w:rPr>
          <w:rStyle w:val="libArabicChar"/>
          <w:rtl/>
        </w:rPr>
        <w:t xml:space="preserve"> لاء قومنا ... لولا يا تون علي</w:t>
      </w:r>
      <w:r w:rsidRPr="00201D6A">
        <w:rPr>
          <w:rStyle w:val="libArabicChar"/>
          <w:rFonts w:hint="cs"/>
          <w:rtl/>
        </w:rPr>
        <w:t>ه</w:t>
      </w:r>
      <w:r w:rsidR="00B942BC" w:rsidRPr="00B942BC">
        <w:rPr>
          <w:rStyle w:val="libArabicChar"/>
          <w:rFonts w:hint="cs"/>
          <w:rtl/>
        </w:rPr>
        <w:t>م</w:t>
      </w:r>
      <w:r w:rsidR="00B942BC" w:rsidRPr="00B942BC">
        <w:rPr>
          <w:rStyle w:val="libArabicChar"/>
          <w:rtl/>
        </w:rPr>
        <w:t xml:space="preserve"> </w:t>
      </w:r>
      <w:r w:rsidR="00B942BC" w:rsidRPr="00B942BC">
        <w:rPr>
          <w:rStyle w:val="libArabicChar"/>
          <w:rFonts w:hint="cs"/>
          <w:rtl/>
        </w:rPr>
        <w:t>بسلطا</w:t>
      </w:r>
      <w:r w:rsidR="00B942BC" w:rsidRPr="00B942BC">
        <w:rPr>
          <w:rStyle w:val="libArabicChar"/>
          <w:rtl/>
        </w:rPr>
        <w:t>ن بيّن</w:t>
      </w:r>
      <w:r w:rsidR="00B942BC">
        <w:rPr>
          <w:rtl/>
        </w:rPr>
        <w:t>_</w:t>
      </w:r>
    </w:p>
    <w:p w:rsidR="00E10A6C" w:rsidRDefault="00E10A6C" w:rsidP="00E10A6C">
      <w:pPr>
        <w:pStyle w:val="libNormal"/>
        <w:rPr>
          <w:rtl/>
        </w:rPr>
      </w:pPr>
    </w:p>
    <w:p w:rsidR="00B942BC" w:rsidRDefault="005E4E68" w:rsidP="00B942BC">
      <w:pPr>
        <w:pStyle w:val="libNormal"/>
        <w:rPr>
          <w:rtl/>
        </w:rPr>
      </w:pPr>
      <w:r>
        <w:rPr>
          <w:rtl/>
        </w:rPr>
        <w:br w:type="page"/>
      </w:r>
    </w:p>
    <w:p w:rsidR="00E10A6C" w:rsidRDefault="00E10A6C" w:rsidP="00E10A6C">
      <w:pPr>
        <w:pStyle w:val="libNormal"/>
        <w:rPr>
          <w:rtl/>
        </w:rPr>
      </w:pPr>
      <w:r>
        <w:rPr>
          <w:rtl/>
        </w:rPr>
        <w:lastRenderedPageBreak/>
        <w:t>6_اصحاب كہف كى نظر مي</w:t>
      </w:r>
      <w:r w:rsidR="00475B46">
        <w:rPr>
          <w:rtl/>
        </w:rPr>
        <w:t xml:space="preserve">ں </w:t>
      </w:r>
      <w:r>
        <w:rPr>
          <w:rtl/>
        </w:rPr>
        <w:t>اپنے معاشرہ كى سب سے بڑى مشكل ان كا عقيدہ مي</w:t>
      </w:r>
      <w:r w:rsidR="00475B46">
        <w:rPr>
          <w:rtl/>
        </w:rPr>
        <w:t xml:space="preserve">ں </w:t>
      </w:r>
      <w:r>
        <w:rPr>
          <w:rtl/>
        </w:rPr>
        <w:t>غير منطقى اور كمزور افكار ركھنا تھا_</w:t>
      </w:r>
    </w:p>
    <w:p w:rsidR="00E10A6C" w:rsidRDefault="00E10A6C" w:rsidP="00B942BC">
      <w:pPr>
        <w:pStyle w:val="libArabic"/>
        <w:rPr>
          <w:rtl/>
        </w:rPr>
      </w:pPr>
      <w:r>
        <w:rPr>
          <w:rFonts w:hint="eastAsia"/>
          <w:rtl/>
        </w:rPr>
        <w:t>اتخذوا</w:t>
      </w:r>
      <w:r>
        <w:rPr>
          <w:rtl/>
        </w:rPr>
        <w:t xml:space="preserve"> من دون</w:t>
      </w:r>
      <w:r w:rsidR="005E572F" w:rsidRPr="00201D6A">
        <w:rPr>
          <w:rFonts w:hint="cs"/>
          <w:rtl/>
        </w:rPr>
        <w:t>ه</w:t>
      </w:r>
      <w:r>
        <w:rPr>
          <w:rtl/>
        </w:rPr>
        <w:t xml:space="preserve"> </w:t>
      </w:r>
      <w:r>
        <w:rPr>
          <w:rFonts w:hint="cs"/>
          <w:rtl/>
        </w:rPr>
        <w:t>ا</w:t>
      </w:r>
      <w:r>
        <w:rPr>
          <w:rtl/>
        </w:rPr>
        <w:t xml:space="preserve"> </w:t>
      </w:r>
      <w:r>
        <w:rPr>
          <w:rFonts w:hint="cs"/>
          <w:rtl/>
        </w:rPr>
        <w:t>ل</w:t>
      </w:r>
      <w:r w:rsidR="00E11E70" w:rsidRPr="00FB7903">
        <w:rPr>
          <w:rFonts w:hint="cs"/>
          <w:rtl/>
        </w:rPr>
        <w:t>ه</w:t>
      </w:r>
      <w:r>
        <w:rPr>
          <w:rFonts w:hint="cs"/>
          <w:rtl/>
        </w:rPr>
        <w:t>ة</w:t>
      </w:r>
      <w:r>
        <w:rPr>
          <w:rtl/>
        </w:rPr>
        <w:t xml:space="preserve"> </w:t>
      </w:r>
      <w:r>
        <w:rPr>
          <w:rFonts w:hint="cs"/>
          <w:rtl/>
        </w:rPr>
        <w:t>لولا</w:t>
      </w:r>
      <w:r>
        <w:rPr>
          <w:rtl/>
        </w:rPr>
        <w:t xml:space="preserve"> </w:t>
      </w:r>
      <w:r>
        <w:rPr>
          <w:rFonts w:hint="cs"/>
          <w:rtl/>
        </w:rPr>
        <w:t>يا</w:t>
      </w:r>
      <w:r>
        <w:rPr>
          <w:rtl/>
        </w:rPr>
        <w:t xml:space="preserve"> </w:t>
      </w:r>
      <w:r>
        <w:rPr>
          <w:rFonts w:hint="cs"/>
          <w:rtl/>
        </w:rPr>
        <w:t>تون</w:t>
      </w:r>
      <w:r>
        <w:rPr>
          <w:rtl/>
        </w:rPr>
        <w:t xml:space="preserve"> </w:t>
      </w:r>
      <w:r>
        <w:rPr>
          <w:rFonts w:hint="cs"/>
          <w:rtl/>
        </w:rPr>
        <w:t>علي</w:t>
      </w:r>
      <w:r w:rsidR="005E572F" w:rsidRPr="00201D6A">
        <w:rPr>
          <w:rFonts w:hint="cs"/>
          <w:rtl/>
        </w:rPr>
        <w:t>ه</w:t>
      </w:r>
      <w:r>
        <w:rPr>
          <w:rFonts w:hint="cs"/>
          <w:rtl/>
        </w:rPr>
        <w:t>م</w:t>
      </w:r>
      <w:r>
        <w:rPr>
          <w:rtl/>
        </w:rPr>
        <w:t xml:space="preserve"> </w:t>
      </w:r>
      <w:r>
        <w:rPr>
          <w:rFonts w:hint="cs"/>
          <w:rtl/>
        </w:rPr>
        <w:t>بسلطا</w:t>
      </w:r>
      <w:r>
        <w:rPr>
          <w:rtl/>
        </w:rPr>
        <w:t>ن بيّن</w:t>
      </w:r>
    </w:p>
    <w:p w:rsidR="00E10A6C" w:rsidRDefault="00E10A6C" w:rsidP="00E10A6C">
      <w:pPr>
        <w:pStyle w:val="libNormal"/>
        <w:rPr>
          <w:rtl/>
        </w:rPr>
      </w:pPr>
      <w:r>
        <w:rPr>
          <w:rtl/>
        </w:rPr>
        <w:t>7_شرك ايك غير منطقى مقصودہے اور ہر قسم كى دليل وبرہان سے خالى ہے _</w:t>
      </w:r>
    </w:p>
    <w:p w:rsidR="00E10A6C" w:rsidRDefault="005E572F" w:rsidP="00B942BC">
      <w:pPr>
        <w:pStyle w:val="libArabic"/>
        <w:rPr>
          <w:rtl/>
        </w:rPr>
      </w:pPr>
      <w:r w:rsidRPr="00201D6A">
        <w:rPr>
          <w:rFonts w:hint="cs"/>
          <w:rtl/>
        </w:rPr>
        <w:t>ه</w:t>
      </w:r>
      <w:r w:rsidR="00E10A6C">
        <w:rPr>
          <w:rFonts w:hint="cs"/>
          <w:rtl/>
        </w:rPr>
        <w:t>و</w:t>
      </w:r>
      <w:r w:rsidR="00E10A6C">
        <w:rPr>
          <w:rtl/>
        </w:rPr>
        <w:t xml:space="preserve"> لاء قومنا اتخذوا من دون</w:t>
      </w:r>
      <w:r w:rsidRPr="00201D6A">
        <w:rPr>
          <w:rFonts w:hint="cs"/>
          <w:rtl/>
        </w:rPr>
        <w:t>ه</w:t>
      </w:r>
      <w:r w:rsidR="00E10A6C">
        <w:rPr>
          <w:rtl/>
        </w:rPr>
        <w:t xml:space="preserve"> </w:t>
      </w:r>
      <w:r w:rsidR="00E10A6C">
        <w:rPr>
          <w:rFonts w:hint="cs"/>
          <w:rtl/>
        </w:rPr>
        <w:t>إل</w:t>
      </w:r>
      <w:r w:rsidR="00E11E70" w:rsidRPr="00FB7903">
        <w:rPr>
          <w:rFonts w:hint="cs"/>
          <w:rtl/>
        </w:rPr>
        <w:t>ه</w:t>
      </w:r>
      <w:r w:rsidR="00E10A6C">
        <w:rPr>
          <w:rFonts w:hint="cs"/>
          <w:rtl/>
        </w:rPr>
        <w:t>ة</w:t>
      </w:r>
      <w:r w:rsidR="00E10A6C">
        <w:rPr>
          <w:rtl/>
        </w:rPr>
        <w:t xml:space="preserve"> </w:t>
      </w:r>
      <w:r w:rsidR="00E10A6C">
        <w:rPr>
          <w:rFonts w:hint="cs"/>
          <w:rtl/>
        </w:rPr>
        <w:t>لولا</w:t>
      </w:r>
      <w:r w:rsidR="00E10A6C">
        <w:rPr>
          <w:rtl/>
        </w:rPr>
        <w:t xml:space="preserve"> </w:t>
      </w:r>
      <w:r w:rsidR="00E10A6C">
        <w:rPr>
          <w:rFonts w:hint="cs"/>
          <w:rtl/>
        </w:rPr>
        <w:t>يا</w:t>
      </w:r>
      <w:r w:rsidR="00E10A6C">
        <w:rPr>
          <w:rtl/>
        </w:rPr>
        <w:t xml:space="preserve"> </w:t>
      </w:r>
      <w:r w:rsidR="00E10A6C">
        <w:rPr>
          <w:rFonts w:hint="cs"/>
          <w:rtl/>
        </w:rPr>
        <w:t>تون</w:t>
      </w:r>
      <w:r w:rsidR="00E10A6C">
        <w:rPr>
          <w:rtl/>
        </w:rPr>
        <w:t xml:space="preserve"> </w:t>
      </w:r>
      <w:r w:rsidR="00E10A6C">
        <w:rPr>
          <w:rFonts w:hint="cs"/>
          <w:rtl/>
        </w:rPr>
        <w:t>علي</w:t>
      </w:r>
      <w:r w:rsidRPr="00201D6A">
        <w:rPr>
          <w:rFonts w:hint="cs"/>
          <w:rtl/>
        </w:rPr>
        <w:t>ه</w:t>
      </w:r>
      <w:r w:rsidR="00E10A6C">
        <w:rPr>
          <w:rFonts w:hint="cs"/>
          <w:rtl/>
        </w:rPr>
        <w:t>م</w:t>
      </w:r>
      <w:r w:rsidR="00E10A6C">
        <w:rPr>
          <w:rtl/>
        </w:rPr>
        <w:t xml:space="preserve"> </w:t>
      </w:r>
      <w:r w:rsidR="00E10A6C">
        <w:rPr>
          <w:rFonts w:hint="cs"/>
          <w:rtl/>
        </w:rPr>
        <w:t>بسلطا</w:t>
      </w:r>
      <w:r w:rsidR="00E10A6C">
        <w:rPr>
          <w:rtl/>
        </w:rPr>
        <w:t>ن بيّن</w:t>
      </w:r>
    </w:p>
    <w:p w:rsidR="00E10A6C" w:rsidRDefault="00E10A6C" w:rsidP="00E10A6C">
      <w:pPr>
        <w:pStyle w:val="libNormal"/>
        <w:rPr>
          <w:rtl/>
        </w:rPr>
      </w:pPr>
      <w:r>
        <w:rPr>
          <w:rtl/>
        </w:rPr>
        <w:t>8_اصحاب كہف كى توحيدى معرفت ايك گہرى اور يقينى و روشن دلائل پر مشتمل معرفت ہے_</w:t>
      </w:r>
    </w:p>
    <w:p w:rsidR="00E10A6C" w:rsidRDefault="00E10A6C" w:rsidP="00B942BC">
      <w:pPr>
        <w:pStyle w:val="libArabic"/>
        <w:rPr>
          <w:rtl/>
        </w:rPr>
      </w:pPr>
      <w:r>
        <w:rPr>
          <w:rFonts w:hint="eastAsia"/>
          <w:rtl/>
        </w:rPr>
        <w:t>اتخذوا</w:t>
      </w:r>
      <w:r>
        <w:rPr>
          <w:rtl/>
        </w:rPr>
        <w:t xml:space="preserve"> من دون</w:t>
      </w:r>
      <w:r w:rsidR="005E572F" w:rsidRPr="00201D6A">
        <w:rPr>
          <w:rFonts w:hint="cs"/>
          <w:rtl/>
        </w:rPr>
        <w:t>ه</w:t>
      </w:r>
      <w:r>
        <w:rPr>
          <w:rtl/>
        </w:rPr>
        <w:t xml:space="preserve"> </w:t>
      </w:r>
      <w:r>
        <w:rPr>
          <w:rFonts w:hint="cs"/>
          <w:rtl/>
        </w:rPr>
        <w:t>ا</w:t>
      </w:r>
      <w:r>
        <w:rPr>
          <w:rtl/>
        </w:rPr>
        <w:t xml:space="preserve"> </w:t>
      </w:r>
      <w:r>
        <w:rPr>
          <w:rFonts w:hint="cs"/>
          <w:rtl/>
        </w:rPr>
        <w:t>ل</w:t>
      </w:r>
      <w:r w:rsidR="00E11E70" w:rsidRPr="00FB7903">
        <w:rPr>
          <w:rFonts w:hint="cs"/>
          <w:rtl/>
        </w:rPr>
        <w:t>ه</w:t>
      </w:r>
      <w:r>
        <w:rPr>
          <w:rFonts w:hint="cs"/>
          <w:rtl/>
        </w:rPr>
        <w:t>ة</w:t>
      </w:r>
      <w:r>
        <w:rPr>
          <w:rtl/>
        </w:rPr>
        <w:t xml:space="preserve"> </w:t>
      </w:r>
      <w:r>
        <w:rPr>
          <w:rFonts w:hint="cs"/>
          <w:rtl/>
        </w:rPr>
        <w:t>لولا</w:t>
      </w:r>
      <w:r>
        <w:rPr>
          <w:rtl/>
        </w:rPr>
        <w:t xml:space="preserve"> </w:t>
      </w:r>
      <w:r>
        <w:rPr>
          <w:rFonts w:hint="cs"/>
          <w:rtl/>
        </w:rPr>
        <w:t>يا</w:t>
      </w:r>
      <w:r>
        <w:rPr>
          <w:rtl/>
        </w:rPr>
        <w:t xml:space="preserve"> </w:t>
      </w:r>
      <w:r>
        <w:rPr>
          <w:rFonts w:hint="cs"/>
          <w:rtl/>
        </w:rPr>
        <w:t>تون</w:t>
      </w:r>
      <w:r>
        <w:rPr>
          <w:rtl/>
        </w:rPr>
        <w:t xml:space="preserve"> </w:t>
      </w:r>
      <w:r>
        <w:rPr>
          <w:rFonts w:hint="cs"/>
          <w:rtl/>
        </w:rPr>
        <w:t>علي</w:t>
      </w:r>
      <w:r w:rsidR="005E572F" w:rsidRPr="00201D6A">
        <w:rPr>
          <w:rFonts w:hint="cs"/>
          <w:rtl/>
        </w:rPr>
        <w:t>ه</w:t>
      </w:r>
      <w:r>
        <w:rPr>
          <w:rFonts w:hint="cs"/>
          <w:rtl/>
        </w:rPr>
        <w:t>م</w:t>
      </w:r>
      <w:r>
        <w:rPr>
          <w:rtl/>
        </w:rPr>
        <w:t xml:space="preserve"> </w:t>
      </w:r>
      <w:r>
        <w:rPr>
          <w:rFonts w:hint="cs"/>
          <w:rtl/>
        </w:rPr>
        <w:t>بسلطا</w:t>
      </w:r>
      <w:r>
        <w:rPr>
          <w:rtl/>
        </w:rPr>
        <w:t>ن بيّن</w:t>
      </w:r>
    </w:p>
    <w:p w:rsidR="00E10A6C" w:rsidRDefault="00E10A6C" w:rsidP="00E10A6C">
      <w:pPr>
        <w:pStyle w:val="libNormal"/>
        <w:rPr>
          <w:rtl/>
        </w:rPr>
      </w:pPr>
      <w:r>
        <w:rPr>
          <w:rFonts w:hint="eastAsia"/>
          <w:rtl/>
        </w:rPr>
        <w:t>يہ</w:t>
      </w:r>
      <w:r>
        <w:rPr>
          <w:rtl/>
        </w:rPr>
        <w:t xml:space="preserve"> كہ اصحاب كہف نے اپنے زمانے كے لوگو</w:t>
      </w:r>
      <w:r w:rsidR="00475B46">
        <w:rPr>
          <w:rtl/>
        </w:rPr>
        <w:t xml:space="preserve">ں </w:t>
      </w:r>
      <w:r>
        <w:rPr>
          <w:rtl/>
        </w:rPr>
        <w:t>كى سطحى فكر ركھنے اور غير منطقى ہونے پر مذمت كى ہے اس سے معلوم ہوتاہے كہ وہ اپنے عقائد مي</w:t>
      </w:r>
      <w:r w:rsidR="00475B46">
        <w:rPr>
          <w:rtl/>
        </w:rPr>
        <w:t xml:space="preserve">ں </w:t>
      </w:r>
      <w:r>
        <w:rPr>
          <w:rtl/>
        </w:rPr>
        <w:t>برہان ركھتے تھے_</w:t>
      </w:r>
    </w:p>
    <w:p w:rsidR="00E10A6C" w:rsidRDefault="00E10A6C" w:rsidP="00B942BC">
      <w:pPr>
        <w:pStyle w:val="libNormal"/>
        <w:rPr>
          <w:rtl/>
        </w:rPr>
      </w:pPr>
      <w:r>
        <w:rPr>
          <w:rtl/>
        </w:rPr>
        <w:t>9_ضرورى ہے كہ عقائد واضح اور محكم دلائل پر استوار ہو</w:t>
      </w:r>
      <w:r w:rsidR="00475B46">
        <w:rPr>
          <w:rtl/>
        </w:rPr>
        <w:t xml:space="preserve">ں </w:t>
      </w:r>
      <w:r>
        <w:rPr>
          <w:rtl/>
        </w:rPr>
        <w:t>_</w:t>
      </w:r>
      <w:r w:rsidRPr="00B942BC">
        <w:rPr>
          <w:rStyle w:val="libArabicChar"/>
          <w:rFonts w:hint="eastAsia"/>
          <w:rtl/>
        </w:rPr>
        <w:t>لولا</w:t>
      </w:r>
      <w:r w:rsidRPr="00B942BC">
        <w:rPr>
          <w:rStyle w:val="libArabicChar"/>
          <w:rtl/>
        </w:rPr>
        <w:t xml:space="preserve"> يا تون علي</w:t>
      </w:r>
      <w:r w:rsidR="005E572F" w:rsidRPr="00201D6A">
        <w:rPr>
          <w:rStyle w:val="libArabicChar"/>
          <w:rFonts w:hint="cs"/>
          <w:rtl/>
        </w:rPr>
        <w:t>ه</w:t>
      </w:r>
      <w:r w:rsidRPr="00B942BC">
        <w:rPr>
          <w:rStyle w:val="libArabicChar"/>
          <w:rFonts w:hint="cs"/>
          <w:rtl/>
        </w:rPr>
        <w:t>م</w:t>
      </w:r>
      <w:r w:rsidRPr="00B942BC">
        <w:rPr>
          <w:rStyle w:val="libArabicChar"/>
          <w:rtl/>
        </w:rPr>
        <w:t xml:space="preserve"> </w:t>
      </w:r>
      <w:r w:rsidRPr="00B942BC">
        <w:rPr>
          <w:rStyle w:val="libArabicChar"/>
          <w:rFonts w:hint="cs"/>
          <w:rtl/>
        </w:rPr>
        <w:t>بسلطا</w:t>
      </w:r>
      <w:r w:rsidRPr="00B942BC">
        <w:rPr>
          <w:rStyle w:val="libArabicChar"/>
          <w:rtl/>
        </w:rPr>
        <w:t>ن بيّن</w:t>
      </w:r>
    </w:p>
    <w:p w:rsidR="00E10A6C" w:rsidRDefault="00E10A6C" w:rsidP="00B942BC">
      <w:pPr>
        <w:pStyle w:val="libNormal"/>
        <w:rPr>
          <w:rtl/>
        </w:rPr>
      </w:pPr>
      <w:r>
        <w:rPr>
          <w:rtl/>
        </w:rPr>
        <w:t>10_الله تعالى پر جھوٹ باندھنا سب سے بڑا ظلم ہے_</w:t>
      </w:r>
      <w:r w:rsidRPr="00B942BC">
        <w:rPr>
          <w:rStyle w:val="libArabicChar"/>
          <w:rFonts w:hint="eastAsia"/>
          <w:rtl/>
        </w:rPr>
        <w:t>فمن</w:t>
      </w:r>
      <w:r w:rsidRPr="00B942BC">
        <w:rPr>
          <w:rStyle w:val="libArabicChar"/>
          <w:rtl/>
        </w:rPr>
        <w:t xml:space="preserve"> أظلم ممن افترى على الله كذب</w:t>
      </w:r>
      <w:r w:rsidR="007350B5">
        <w:rPr>
          <w:rStyle w:val="libArabicChar"/>
          <w:rFonts w:hint="cs"/>
          <w:rtl/>
        </w:rPr>
        <w:t>ا</w:t>
      </w:r>
    </w:p>
    <w:p w:rsidR="00E10A6C" w:rsidRDefault="00E10A6C" w:rsidP="00E10A6C">
      <w:pPr>
        <w:pStyle w:val="libNormal"/>
        <w:rPr>
          <w:rtl/>
        </w:rPr>
      </w:pPr>
      <w:r>
        <w:rPr>
          <w:rtl/>
        </w:rPr>
        <w:t>11_الله تعالى پر جھوٹ باندھنا بہت بڑا گنا ہ ہے اور اس پر جھوت باندھنے والے سب سے بڑے ظالم لوگ ہي</w:t>
      </w:r>
      <w:r w:rsidR="00475B46">
        <w:rPr>
          <w:rtl/>
        </w:rPr>
        <w:t xml:space="preserve">ں </w:t>
      </w:r>
      <w:r>
        <w:rPr>
          <w:rtl/>
        </w:rPr>
        <w:t>_</w:t>
      </w:r>
    </w:p>
    <w:p w:rsidR="00E10A6C" w:rsidRDefault="00E10A6C" w:rsidP="00B942BC">
      <w:pPr>
        <w:pStyle w:val="libArabic"/>
        <w:rPr>
          <w:rtl/>
        </w:rPr>
      </w:pPr>
      <w:r>
        <w:rPr>
          <w:rFonts w:hint="eastAsia"/>
          <w:rtl/>
        </w:rPr>
        <w:t>فمن</w:t>
      </w:r>
      <w:r>
        <w:rPr>
          <w:rtl/>
        </w:rPr>
        <w:t xml:space="preserve"> أظلم ممن افترى على الله كذب</w:t>
      </w:r>
      <w:r w:rsidR="007350B5">
        <w:rPr>
          <w:rFonts w:hint="cs"/>
          <w:rtl/>
        </w:rPr>
        <w:t>ا</w:t>
      </w:r>
    </w:p>
    <w:p w:rsidR="00E10A6C" w:rsidRDefault="00E10A6C" w:rsidP="00B942BC">
      <w:pPr>
        <w:pStyle w:val="libNormal"/>
        <w:rPr>
          <w:rtl/>
        </w:rPr>
      </w:pPr>
      <w:r>
        <w:rPr>
          <w:rtl/>
        </w:rPr>
        <w:t>12_شرك بہت بڑا گناہ ہے اور مشرك ظالم ترين لوگ ہي</w:t>
      </w:r>
      <w:r w:rsidR="00475B46">
        <w:rPr>
          <w:rtl/>
        </w:rPr>
        <w:t xml:space="preserve">ں </w:t>
      </w:r>
      <w:r>
        <w:rPr>
          <w:rtl/>
        </w:rPr>
        <w:t>_</w:t>
      </w:r>
      <w:r w:rsidRPr="00B942BC">
        <w:rPr>
          <w:rStyle w:val="libArabicChar"/>
          <w:rFonts w:hint="eastAsia"/>
          <w:rtl/>
        </w:rPr>
        <w:t>اتخذوا</w:t>
      </w:r>
      <w:r w:rsidRPr="00B942BC">
        <w:rPr>
          <w:rStyle w:val="libArabicChar"/>
          <w:rtl/>
        </w:rPr>
        <w:t xml:space="preserve"> من دون</w:t>
      </w:r>
      <w:r w:rsidR="005E572F" w:rsidRPr="00201D6A">
        <w:rPr>
          <w:rStyle w:val="libArabicChar"/>
          <w:rFonts w:hint="cs"/>
          <w:rtl/>
        </w:rPr>
        <w:t>ه</w:t>
      </w:r>
      <w:r w:rsidRPr="00B942BC">
        <w:rPr>
          <w:rStyle w:val="libArabicChar"/>
          <w:rtl/>
        </w:rPr>
        <w:t xml:space="preserve"> </w:t>
      </w:r>
      <w:r w:rsidRPr="00B942BC">
        <w:rPr>
          <w:rStyle w:val="libArabicChar"/>
          <w:rFonts w:hint="cs"/>
          <w:rtl/>
        </w:rPr>
        <w:t>ء</w:t>
      </w:r>
      <w:r w:rsidRPr="00B942BC">
        <w:rPr>
          <w:rStyle w:val="libArabicChar"/>
          <w:rtl/>
        </w:rPr>
        <w:t xml:space="preserve"> </w:t>
      </w:r>
      <w:r w:rsidRPr="00B942BC">
        <w:rPr>
          <w:rStyle w:val="libArabicChar"/>
          <w:rFonts w:hint="cs"/>
          <w:rtl/>
        </w:rPr>
        <w:t>ال</w:t>
      </w:r>
      <w:r w:rsidR="00E11E70" w:rsidRPr="00FB7903">
        <w:rPr>
          <w:rStyle w:val="libArabicChar"/>
          <w:rFonts w:hint="cs"/>
          <w:rtl/>
        </w:rPr>
        <w:t>ه</w:t>
      </w:r>
      <w:r w:rsidRPr="00B942BC">
        <w:rPr>
          <w:rStyle w:val="libArabicChar"/>
          <w:rFonts w:hint="cs"/>
          <w:rtl/>
        </w:rPr>
        <w:t>ة</w:t>
      </w:r>
      <w:r w:rsidRPr="00B942BC">
        <w:rPr>
          <w:rStyle w:val="libArabicChar"/>
          <w:rtl/>
        </w:rPr>
        <w:t xml:space="preserve"> ... </w:t>
      </w:r>
      <w:r w:rsidRPr="00B942BC">
        <w:rPr>
          <w:rStyle w:val="libArabicChar"/>
          <w:rFonts w:hint="cs"/>
          <w:rtl/>
        </w:rPr>
        <w:t>فمن</w:t>
      </w:r>
      <w:r w:rsidRPr="00B942BC">
        <w:rPr>
          <w:rStyle w:val="libArabicChar"/>
          <w:rtl/>
        </w:rPr>
        <w:t xml:space="preserve"> </w:t>
      </w:r>
      <w:r w:rsidRPr="00B942BC">
        <w:rPr>
          <w:rStyle w:val="libArabicChar"/>
          <w:rFonts w:hint="cs"/>
          <w:rtl/>
        </w:rPr>
        <w:t>أظلم</w:t>
      </w:r>
      <w:r w:rsidRPr="00B942BC">
        <w:rPr>
          <w:rStyle w:val="libArabicChar"/>
          <w:rtl/>
        </w:rPr>
        <w:t xml:space="preserve"> </w:t>
      </w:r>
      <w:r w:rsidRPr="00B942BC">
        <w:rPr>
          <w:rStyle w:val="libArabicChar"/>
          <w:rFonts w:hint="cs"/>
          <w:rtl/>
        </w:rPr>
        <w:t>ممن</w:t>
      </w:r>
      <w:r w:rsidRPr="00B942BC">
        <w:rPr>
          <w:rStyle w:val="libArabicChar"/>
          <w:rtl/>
        </w:rPr>
        <w:t xml:space="preserve"> </w:t>
      </w:r>
      <w:r w:rsidRPr="00B942BC">
        <w:rPr>
          <w:rStyle w:val="libArabicChar"/>
          <w:rFonts w:hint="cs"/>
          <w:rtl/>
        </w:rPr>
        <w:t>افترى</w:t>
      </w:r>
      <w:r w:rsidRPr="00B942BC">
        <w:rPr>
          <w:rStyle w:val="libArabicChar"/>
          <w:rtl/>
        </w:rPr>
        <w:t xml:space="preserve"> </w:t>
      </w:r>
      <w:r w:rsidRPr="00B942BC">
        <w:rPr>
          <w:rStyle w:val="libArabicChar"/>
          <w:rFonts w:hint="cs"/>
          <w:rtl/>
        </w:rPr>
        <w:t>على</w:t>
      </w:r>
      <w:r w:rsidRPr="00B942BC">
        <w:rPr>
          <w:rStyle w:val="libArabicChar"/>
          <w:rtl/>
        </w:rPr>
        <w:t xml:space="preserve"> </w:t>
      </w:r>
      <w:r w:rsidRPr="00B942BC">
        <w:rPr>
          <w:rStyle w:val="libArabicChar"/>
          <w:rFonts w:hint="cs"/>
          <w:rtl/>
        </w:rPr>
        <w:t>ال</w:t>
      </w:r>
      <w:r w:rsidRPr="00B942BC">
        <w:rPr>
          <w:rStyle w:val="libArabicChar"/>
          <w:rtl/>
        </w:rPr>
        <w:t>له كذب</w:t>
      </w:r>
      <w:r w:rsidR="007350B5">
        <w:rPr>
          <w:rStyle w:val="libArabicChar"/>
          <w:rFonts w:hint="cs"/>
          <w:rtl/>
        </w:rPr>
        <w:t>ا</w:t>
      </w:r>
    </w:p>
    <w:p w:rsidR="00E10A6C" w:rsidRDefault="00E10A6C" w:rsidP="00E10A6C">
      <w:pPr>
        <w:pStyle w:val="libNormal"/>
        <w:rPr>
          <w:rtl/>
        </w:rPr>
      </w:pPr>
      <w:r>
        <w:rPr>
          <w:rtl/>
        </w:rPr>
        <w:t>13_الله تعالى كو شريك ركھنے والا سمجھنا ،ايك جھوٹا وہم اور اس كى ذات پر جھوٹ باندھنا ہے_</w:t>
      </w:r>
    </w:p>
    <w:p w:rsidR="00E10A6C" w:rsidRDefault="00E10A6C" w:rsidP="00B942BC">
      <w:pPr>
        <w:pStyle w:val="libArabic"/>
        <w:rPr>
          <w:rtl/>
        </w:rPr>
      </w:pPr>
      <w:r>
        <w:rPr>
          <w:rFonts w:hint="eastAsia"/>
          <w:rtl/>
        </w:rPr>
        <w:t>فمن</w:t>
      </w:r>
      <w:r>
        <w:rPr>
          <w:rtl/>
        </w:rPr>
        <w:t xml:space="preserve"> أظلم ممن افترى على الله كذب</w:t>
      </w:r>
      <w:r w:rsidR="007350B5">
        <w:rPr>
          <w:rFonts w:hint="cs"/>
          <w:rtl/>
        </w:rPr>
        <w:t>ا</w:t>
      </w:r>
    </w:p>
    <w:p w:rsidR="00E10A6C" w:rsidRDefault="00E10A6C" w:rsidP="00E10A6C">
      <w:pPr>
        <w:pStyle w:val="libNormal"/>
        <w:rPr>
          <w:rtl/>
        </w:rPr>
      </w:pPr>
      <w:r>
        <w:rPr>
          <w:rtl/>
        </w:rPr>
        <w:t>14_اصحاب كہف كا معاشرہ، عقل وشعور ركھنے والى مخلوقات كو اپنا معبود سمجھتے تھے اور ان كى عبادت كرتے تھے_</w:t>
      </w:r>
    </w:p>
    <w:p w:rsidR="00E10A6C" w:rsidRDefault="00E10A6C" w:rsidP="00B942BC">
      <w:pPr>
        <w:pStyle w:val="libArabic"/>
        <w:rPr>
          <w:rtl/>
        </w:rPr>
      </w:pPr>
      <w:r>
        <w:rPr>
          <w:rFonts w:hint="eastAsia"/>
          <w:rtl/>
        </w:rPr>
        <w:t>لولايا</w:t>
      </w:r>
      <w:r>
        <w:rPr>
          <w:rtl/>
        </w:rPr>
        <w:t xml:space="preserve"> تون علي</w:t>
      </w:r>
      <w:r w:rsidR="005E572F" w:rsidRPr="00201D6A">
        <w:rPr>
          <w:rFonts w:hint="cs"/>
          <w:rtl/>
        </w:rPr>
        <w:t>ه</w:t>
      </w:r>
      <w:r>
        <w:rPr>
          <w:rFonts w:hint="cs"/>
          <w:rtl/>
        </w:rPr>
        <w:t>م</w:t>
      </w:r>
      <w:r>
        <w:rPr>
          <w:rtl/>
        </w:rPr>
        <w:t xml:space="preserve"> </w:t>
      </w:r>
      <w:r>
        <w:rPr>
          <w:rFonts w:hint="cs"/>
          <w:rtl/>
        </w:rPr>
        <w:t>بسلطا</w:t>
      </w:r>
      <w:r>
        <w:rPr>
          <w:rtl/>
        </w:rPr>
        <w:t>ن بيّن</w:t>
      </w:r>
    </w:p>
    <w:p w:rsidR="00E10A6C" w:rsidRDefault="00E10A6C" w:rsidP="00E10A6C">
      <w:pPr>
        <w:pStyle w:val="libNormal"/>
        <w:rPr>
          <w:rtl/>
        </w:rPr>
      </w:pPr>
      <w:r>
        <w:rPr>
          <w:rFonts w:hint="eastAsia"/>
          <w:rtl/>
        </w:rPr>
        <w:t>ضمير</w:t>
      </w:r>
      <w:r>
        <w:rPr>
          <w:rtl/>
        </w:rPr>
        <w:t xml:space="preserve"> ''ہم'' كا معمولاً استعمال ان مقامات پر ہوتا ہے كہ جہا</w:t>
      </w:r>
      <w:r w:rsidR="00475B46">
        <w:rPr>
          <w:rtl/>
        </w:rPr>
        <w:t xml:space="preserve">ں </w:t>
      </w:r>
      <w:r>
        <w:rPr>
          <w:rtl/>
        </w:rPr>
        <w:t>اسكا مرجع ايسا گروہ ہو جو شعور ركھتا ہو تو يہا</w:t>
      </w:r>
      <w:r w:rsidR="00475B46">
        <w:rPr>
          <w:rtl/>
        </w:rPr>
        <w:t xml:space="preserve">ں </w:t>
      </w:r>
      <w:r>
        <w:rPr>
          <w:rtl/>
        </w:rPr>
        <w:t>''ا لھة'' سے مراد جو كہ ''ہم'' ضمير كا مرجع ہے' بشر يا فرشتو</w:t>
      </w:r>
      <w:r w:rsidR="00475B46">
        <w:rPr>
          <w:rtl/>
        </w:rPr>
        <w:t xml:space="preserve">ں </w:t>
      </w:r>
      <w:r>
        <w:rPr>
          <w:rtl/>
        </w:rPr>
        <w:t>يا ان جيسى مخلوقات كى جنس سے معبود ہي</w:t>
      </w:r>
      <w:r w:rsidR="00475B46">
        <w:rPr>
          <w:rtl/>
        </w:rPr>
        <w:t xml:space="preserve">ں </w:t>
      </w:r>
      <w:r>
        <w:rPr>
          <w:rtl/>
        </w:rPr>
        <w:t>_</w:t>
      </w:r>
    </w:p>
    <w:p w:rsidR="00E10A6C" w:rsidRDefault="00E10A6C" w:rsidP="00E10A6C">
      <w:pPr>
        <w:pStyle w:val="libNormal"/>
        <w:rPr>
          <w:rtl/>
        </w:rPr>
      </w:pPr>
      <w:r>
        <w:rPr>
          <w:rFonts w:hint="eastAsia"/>
          <w:rtl/>
        </w:rPr>
        <w:t>اصحاب</w:t>
      </w:r>
      <w:r>
        <w:rPr>
          <w:rtl/>
        </w:rPr>
        <w:t xml:space="preserve"> كہف:</w:t>
      </w:r>
    </w:p>
    <w:p w:rsidR="001F53CF" w:rsidRDefault="005E4E68" w:rsidP="001F53CF">
      <w:pPr>
        <w:pStyle w:val="libNormal"/>
        <w:rPr>
          <w:rtl/>
        </w:rPr>
      </w:pPr>
      <w:r>
        <w:rPr>
          <w:rtl/>
        </w:rPr>
        <w:br w:type="page"/>
      </w:r>
    </w:p>
    <w:p w:rsidR="00E10A6C" w:rsidRDefault="00E10A6C" w:rsidP="001F53CF">
      <w:pPr>
        <w:pStyle w:val="libNormal"/>
        <w:rPr>
          <w:rtl/>
        </w:rPr>
      </w:pPr>
      <w:r>
        <w:rPr>
          <w:rFonts w:hint="eastAsia"/>
          <w:rtl/>
        </w:rPr>
        <w:lastRenderedPageBreak/>
        <w:t>اصحاب</w:t>
      </w:r>
      <w:r>
        <w:rPr>
          <w:rtl/>
        </w:rPr>
        <w:t xml:space="preserve"> كہف كا عقيدہ 8;اصحاب كہف كا قصہ 1،2;اصحاب كہف كى توحيد 8;اصحاب كہف كے رنج كے اسباب 2;اصحاب كہف كے زمانے كا معاشرہ 1، 14;اصحاب كہف كے زمانے كے معاشرہ كا عقيدہ 5،6;اصحاب كہف كے زمانے كے معاشرہ كى مشكلات 6; اصحاب كہف كے زمانہ مي</w:t>
      </w:r>
      <w:r w:rsidR="00475B46">
        <w:rPr>
          <w:rtl/>
        </w:rPr>
        <w:t xml:space="preserve">ں </w:t>
      </w:r>
      <w:r>
        <w:rPr>
          <w:rtl/>
        </w:rPr>
        <w:t>شرك 1،2،5; اصحاب كہف كے غم كے اسباب 2</w:t>
      </w:r>
    </w:p>
    <w:p w:rsidR="00E10A6C" w:rsidRDefault="00E10A6C" w:rsidP="001F53CF">
      <w:pPr>
        <w:pStyle w:val="libNormal"/>
        <w:rPr>
          <w:rtl/>
        </w:rPr>
      </w:pPr>
      <w:r>
        <w:rPr>
          <w:rFonts w:hint="eastAsia"/>
          <w:rtl/>
        </w:rPr>
        <w:t>الله</w:t>
      </w:r>
      <w:r>
        <w:rPr>
          <w:rtl/>
        </w:rPr>
        <w:t xml:space="preserve"> تعالى :</w:t>
      </w:r>
      <w:r>
        <w:rPr>
          <w:rFonts w:hint="eastAsia"/>
          <w:rtl/>
        </w:rPr>
        <w:t>الله</w:t>
      </w:r>
      <w:r>
        <w:rPr>
          <w:rtl/>
        </w:rPr>
        <w:t xml:space="preserve"> تعالى پر ظلم 10;اللہ تعالى كے ساتھ شرك 13</w:t>
      </w:r>
      <w:r>
        <w:rPr>
          <w:rFonts w:hint="eastAsia"/>
          <w:rtl/>
        </w:rPr>
        <w:t>الله</w:t>
      </w:r>
      <w:r>
        <w:rPr>
          <w:rtl/>
        </w:rPr>
        <w:t xml:space="preserve"> تعالى پر جھوٹ باندھنے والے :</w:t>
      </w:r>
      <w:r>
        <w:rPr>
          <w:rFonts w:hint="eastAsia"/>
          <w:rtl/>
        </w:rPr>
        <w:t>الله</w:t>
      </w:r>
      <w:r>
        <w:rPr>
          <w:rtl/>
        </w:rPr>
        <w:t xml:space="preserve"> تعالى پر جھوٹ باندھنے والو</w:t>
      </w:r>
      <w:r w:rsidR="00475B46">
        <w:rPr>
          <w:rtl/>
        </w:rPr>
        <w:t xml:space="preserve">ں </w:t>
      </w:r>
      <w:r>
        <w:rPr>
          <w:rtl/>
        </w:rPr>
        <w:t>كا ظلم 11</w:t>
      </w:r>
    </w:p>
    <w:p w:rsidR="00E10A6C" w:rsidRDefault="00E10A6C" w:rsidP="001F53CF">
      <w:pPr>
        <w:pStyle w:val="libNormal"/>
        <w:rPr>
          <w:rtl/>
        </w:rPr>
      </w:pPr>
      <w:r>
        <w:rPr>
          <w:rFonts w:hint="eastAsia"/>
          <w:rtl/>
        </w:rPr>
        <w:t>بت</w:t>
      </w:r>
      <w:r>
        <w:rPr>
          <w:rtl/>
        </w:rPr>
        <w:t xml:space="preserve"> پرستي:</w:t>
      </w:r>
      <w:r>
        <w:rPr>
          <w:rFonts w:hint="eastAsia"/>
          <w:rtl/>
        </w:rPr>
        <w:t>اصحاب</w:t>
      </w:r>
      <w:r>
        <w:rPr>
          <w:rtl/>
        </w:rPr>
        <w:t xml:space="preserve"> كہف كى تاريخ 14;اصحاب كہف كے زمانہ مي</w:t>
      </w:r>
      <w:r w:rsidR="00475B46">
        <w:rPr>
          <w:rtl/>
        </w:rPr>
        <w:t xml:space="preserve">ں </w:t>
      </w:r>
      <w:r>
        <w:rPr>
          <w:rtl/>
        </w:rPr>
        <w:t>بت پرستى 14</w:t>
      </w:r>
    </w:p>
    <w:p w:rsidR="00E10A6C" w:rsidRDefault="00E10A6C" w:rsidP="001F53CF">
      <w:pPr>
        <w:pStyle w:val="libNormal"/>
        <w:rPr>
          <w:rtl/>
        </w:rPr>
      </w:pPr>
      <w:r>
        <w:rPr>
          <w:rFonts w:hint="eastAsia"/>
          <w:rtl/>
        </w:rPr>
        <w:t>جھوٹ</w:t>
      </w:r>
      <w:r>
        <w:rPr>
          <w:rtl/>
        </w:rPr>
        <w:t xml:space="preserve"> باندھنا:</w:t>
      </w:r>
      <w:r>
        <w:rPr>
          <w:rFonts w:hint="eastAsia"/>
          <w:rtl/>
        </w:rPr>
        <w:t>الله</w:t>
      </w:r>
      <w:r>
        <w:rPr>
          <w:rtl/>
        </w:rPr>
        <w:t xml:space="preserve"> پر جھوٹ باندھنا 10، 13</w:t>
      </w:r>
    </w:p>
    <w:p w:rsidR="00E10A6C" w:rsidRDefault="00E10A6C" w:rsidP="001F53CF">
      <w:pPr>
        <w:pStyle w:val="libNormal"/>
        <w:rPr>
          <w:rtl/>
        </w:rPr>
      </w:pPr>
      <w:r>
        <w:rPr>
          <w:rFonts w:hint="eastAsia"/>
          <w:rtl/>
        </w:rPr>
        <w:t>شرك</w:t>
      </w:r>
      <w:r>
        <w:rPr>
          <w:rtl/>
        </w:rPr>
        <w:t xml:space="preserve"> :</w:t>
      </w:r>
      <w:r>
        <w:rPr>
          <w:rFonts w:hint="eastAsia"/>
          <w:rtl/>
        </w:rPr>
        <w:t>شرك</w:t>
      </w:r>
      <w:r>
        <w:rPr>
          <w:rtl/>
        </w:rPr>
        <w:t xml:space="preserve"> كا غير منطقى ہونا 7</w:t>
      </w:r>
    </w:p>
    <w:p w:rsidR="00E10A6C" w:rsidRDefault="00E10A6C" w:rsidP="001F53CF">
      <w:pPr>
        <w:pStyle w:val="libNormal"/>
        <w:rPr>
          <w:rtl/>
        </w:rPr>
      </w:pPr>
      <w:r>
        <w:rPr>
          <w:rFonts w:hint="eastAsia"/>
          <w:rtl/>
        </w:rPr>
        <w:t>ظالمين</w:t>
      </w:r>
      <w:r>
        <w:rPr>
          <w:rtl/>
        </w:rPr>
        <w:t xml:space="preserve"> : 11،12</w:t>
      </w:r>
      <w:r>
        <w:rPr>
          <w:rFonts w:hint="eastAsia"/>
          <w:rtl/>
        </w:rPr>
        <w:t>ظلم</w:t>
      </w:r>
      <w:r>
        <w:rPr>
          <w:rtl/>
        </w:rPr>
        <w:t xml:space="preserve"> :</w:t>
      </w:r>
      <w:r>
        <w:rPr>
          <w:rFonts w:hint="eastAsia"/>
          <w:rtl/>
        </w:rPr>
        <w:t>سب</w:t>
      </w:r>
      <w:r>
        <w:rPr>
          <w:rtl/>
        </w:rPr>
        <w:t xml:space="preserve"> سے بڑا ظلم 10</w:t>
      </w:r>
    </w:p>
    <w:p w:rsidR="00E10A6C" w:rsidRDefault="00E10A6C" w:rsidP="001F53CF">
      <w:pPr>
        <w:pStyle w:val="libNormal"/>
        <w:rPr>
          <w:rtl/>
        </w:rPr>
      </w:pPr>
      <w:r>
        <w:rPr>
          <w:rFonts w:hint="eastAsia"/>
          <w:rtl/>
        </w:rPr>
        <w:t>عذر</w:t>
      </w:r>
      <w:r>
        <w:rPr>
          <w:rtl/>
        </w:rPr>
        <w:t>:</w:t>
      </w:r>
      <w:r>
        <w:rPr>
          <w:rFonts w:hint="eastAsia"/>
          <w:rtl/>
        </w:rPr>
        <w:t>ناقابل</w:t>
      </w:r>
      <w:r>
        <w:rPr>
          <w:rtl/>
        </w:rPr>
        <w:t xml:space="preserve"> قبول عذر 4</w:t>
      </w:r>
    </w:p>
    <w:p w:rsidR="00E10A6C" w:rsidRDefault="00E10A6C" w:rsidP="001F53CF">
      <w:pPr>
        <w:pStyle w:val="libNormal"/>
        <w:rPr>
          <w:rtl/>
        </w:rPr>
      </w:pPr>
      <w:r>
        <w:rPr>
          <w:rFonts w:hint="eastAsia"/>
          <w:rtl/>
        </w:rPr>
        <w:t>عقيدہ</w:t>
      </w:r>
      <w:r>
        <w:rPr>
          <w:rtl/>
        </w:rPr>
        <w:t xml:space="preserve"> :</w:t>
      </w:r>
      <w:r>
        <w:rPr>
          <w:rFonts w:hint="eastAsia"/>
          <w:rtl/>
        </w:rPr>
        <w:t>باطل</w:t>
      </w:r>
      <w:r>
        <w:rPr>
          <w:rtl/>
        </w:rPr>
        <w:t xml:space="preserve"> عقيدہ 13;عقيدہ كى اساس 9;عقيدہ مي</w:t>
      </w:r>
      <w:r w:rsidR="00475B46">
        <w:rPr>
          <w:rtl/>
        </w:rPr>
        <w:t xml:space="preserve">ں </w:t>
      </w:r>
      <w:r>
        <w:rPr>
          <w:rtl/>
        </w:rPr>
        <w:t>برہان 8;عقيدہ مي</w:t>
      </w:r>
      <w:r w:rsidR="00475B46">
        <w:rPr>
          <w:rtl/>
        </w:rPr>
        <w:t xml:space="preserve">ں </w:t>
      </w:r>
      <w:r>
        <w:rPr>
          <w:rtl/>
        </w:rPr>
        <w:t>برہان كى اہميت 6، 9;</w:t>
      </w:r>
    </w:p>
    <w:p w:rsidR="00E10A6C" w:rsidRDefault="00E10A6C" w:rsidP="00E10A6C">
      <w:pPr>
        <w:pStyle w:val="libNormal"/>
        <w:rPr>
          <w:rtl/>
        </w:rPr>
      </w:pPr>
      <w:r>
        <w:rPr>
          <w:rFonts w:hint="eastAsia"/>
          <w:rtl/>
        </w:rPr>
        <w:t>گناہان</w:t>
      </w:r>
      <w:r>
        <w:rPr>
          <w:rtl/>
        </w:rPr>
        <w:t xml:space="preserve"> كبيرہ : 11،12</w:t>
      </w:r>
    </w:p>
    <w:p w:rsidR="00E10A6C" w:rsidRDefault="00E10A6C" w:rsidP="001F53CF">
      <w:pPr>
        <w:pStyle w:val="libNormal"/>
        <w:rPr>
          <w:rtl/>
        </w:rPr>
      </w:pPr>
      <w:r>
        <w:rPr>
          <w:rFonts w:hint="eastAsia"/>
          <w:rtl/>
        </w:rPr>
        <w:t>لوگ</w:t>
      </w:r>
      <w:r>
        <w:rPr>
          <w:rtl/>
        </w:rPr>
        <w:t>:</w:t>
      </w:r>
      <w:r>
        <w:rPr>
          <w:rFonts w:hint="eastAsia"/>
          <w:rtl/>
        </w:rPr>
        <w:t>ظالم</w:t>
      </w:r>
      <w:r>
        <w:rPr>
          <w:rtl/>
        </w:rPr>
        <w:t xml:space="preserve"> ترين لوگ 11، 12</w:t>
      </w:r>
    </w:p>
    <w:p w:rsidR="00E10A6C" w:rsidRDefault="00E10A6C" w:rsidP="001F53CF">
      <w:pPr>
        <w:pStyle w:val="libNormal"/>
        <w:rPr>
          <w:rtl/>
        </w:rPr>
      </w:pPr>
      <w:r>
        <w:rPr>
          <w:rFonts w:hint="eastAsia"/>
          <w:rtl/>
        </w:rPr>
        <w:t>مشركين</w:t>
      </w:r>
      <w:r>
        <w:rPr>
          <w:rtl/>
        </w:rPr>
        <w:t xml:space="preserve"> :</w:t>
      </w:r>
      <w:r>
        <w:rPr>
          <w:rFonts w:hint="eastAsia"/>
          <w:rtl/>
        </w:rPr>
        <w:t>مشركين</w:t>
      </w:r>
      <w:r>
        <w:rPr>
          <w:rtl/>
        </w:rPr>
        <w:t xml:space="preserve"> كا ظلم 12;مشركين كا غير منطقى ہونا 5</w:t>
      </w:r>
    </w:p>
    <w:p w:rsidR="00E10A6C" w:rsidRDefault="00E10A6C" w:rsidP="001F53CF">
      <w:pPr>
        <w:pStyle w:val="libNormal"/>
        <w:rPr>
          <w:rtl/>
        </w:rPr>
      </w:pPr>
      <w:r>
        <w:rPr>
          <w:rFonts w:hint="eastAsia"/>
          <w:rtl/>
        </w:rPr>
        <w:t>معاشرہ</w:t>
      </w:r>
      <w:r>
        <w:rPr>
          <w:rtl/>
        </w:rPr>
        <w:t>:</w:t>
      </w:r>
      <w:r>
        <w:rPr>
          <w:rFonts w:hint="eastAsia"/>
          <w:rtl/>
        </w:rPr>
        <w:t>معاشرہ</w:t>
      </w:r>
      <w:r>
        <w:rPr>
          <w:rtl/>
        </w:rPr>
        <w:t xml:space="preserve"> سے اثر لينا 4;مشرك معاشرہ 1</w:t>
      </w:r>
    </w:p>
    <w:p w:rsidR="00E10A6C" w:rsidRDefault="00E10A6C" w:rsidP="001F53CF">
      <w:pPr>
        <w:pStyle w:val="libNormal"/>
        <w:rPr>
          <w:rtl/>
        </w:rPr>
      </w:pPr>
      <w:r>
        <w:rPr>
          <w:rFonts w:hint="eastAsia"/>
          <w:rtl/>
        </w:rPr>
        <w:t>موّحدين</w:t>
      </w:r>
      <w:r>
        <w:rPr>
          <w:rtl/>
        </w:rPr>
        <w:t xml:space="preserve"> :</w:t>
      </w:r>
      <w:r>
        <w:rPr>
          <w:rFonts w:hint="eastAsia"/>
          <w:rtl/>
        </w:rPr>
        <w:t>موحدين</w:t>
      </w:r>
      <w:r>
        <w:rPr>
          <w:rtl/>
        </w:rPr>
        <w:t xml:space="preserve"> كا ذمہ دارى قبول كرنا 3;موحدين كا شرك كے خلاف جنگ كرنا 3</w:t>
      </w:r>
    </w:p>
    <w:p w:rsidR="00E10A6C" w:rsidRDefault="001F53CF" w:rsidP="001F53CF">
      <w:pPr>
        <w:pStyle w:val="Heading2Center"/>
        <w:rPr>
          <w:rtl/>
        </w:rPr>
      </w:pPr>
      <w:bookmarkStart w:id="127" w:name="_Toc32151458"/>
      <w:r>
        <w:rPr>
          <w:rFonts w:hint="cs"/>
          <w:rtl/>
        </w:rPr>
        <w:t>آیت 16</w:t>
      </w:r>
      <w:bookmarkEnd w:id="127"/>
    </w:p>
    <w:p w:rsidR="00E10A6C" w:rsidRDefault="00574CD4" w:rsidP="001F53CF">
      <w:pPr>
        <w:pStyle w:val="libNormal"/>
        <w:rPr>
          <w:rtl/>
        </w:rPr>
      </w:pPr>
      <w:r>
        <w:rPr>
          <w:rStyle w:val="libAieChar"/>
          <w:rFonts w:hint="eastAsia"/>
          <w:rtl/>
        </w:rPr>
        <w:t xml:space="preserve"> </w:t>
      </w:r>
      <w:r w:rsidRPr="00574CD4">
        <w:rPr>
          <w:rStyle w:val="libAlaemChar"/>
          <w:rFonts w:hint="eastAsia"/>
          <w:rtl/>
        </w:rPr>
        <w:t>(</w:t>
      </w:r>
      <w:r w:rsidRPr="001F53CF">
        <w:rPr>
          <w:rStyle w:val="libAieChar"/>
          <w:rFonts w:hint="eastAsia"/>
          <w:rtl/>
        </w:rPr>
        <w:t>وَإِذِ</w:t>
      </w:r>
      <w:r w:rsidRPr="001F53CF">
        <w:rPr>
          <w:rStyle w:val="libAieChar"/>
          <w:rtl/>
        </w:rPr>
        <w:t xml:space="preserve"> اعْتَزَلْتُمُوهُمْ وَمَا يَعْبُدُونَ إِلَّا اللَّهَ فَأْوُوا إِلَى الْكَهْفِ يَنشُرْ لَكُمْ رَبُّكُم مِّن رَّحمته ويُهَيِّئْ لَكُم مِّنْ أَمْرِكُم مِّرْفَقاً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w:t>
      </w:r>
      <w:r>
        <w:rPr>
          <w:rtl/>
        </w:rPr>
        <w:t xml:space="preserve"> رجب تم نے ان سے اور خدا كے علاوہ ان كے تمام معبودو</w:t>
      </w:r>
      <w:r w:rsidR="00475B46">
        <w:rPr>
          <w:rtl/>
        </w:rPr>
        <w:t xml:space="preserve">ں </w:t>
      </w:r>
      <w:r>
        <w:rPr>
          <w:rtl/>
        </w:rPr>
        <w:t>سے عليحدگى اختيار كرلى ہے تو اب غار مي</w:t>
      </w:r>
      <w:r w:rsidR="00475B46">
        <w:rPr>
          <w:rtl/>
        </w:rPr>
        <w:t xml:space="preserve">ں </w:t>
      </w:r>
      <w:r>
        <w:rPr>
          <w:rtl/>
        </w:rPr>
        <w:t>پناہ لے لو تمھارا پروردگار تمھارے لئے اپنى رحمت كا دامن پھيلادے گا اور اپنے حكم سے آسانيو</w:t>
      </w:r>
      <w:r w:rsidR="00475B46">
        <w:rPr>
          <w:rtl/>
        </w:rPr>
        <w:t xml:space="preserve">ں </w:t>
      </w:r>
      <w:r>
        <w:rPr>
          <w:rtl/>
        </w:rPr>
        <w:t>كا سامان فراہم كردے گا (16)</w:t>
      </w:r>
    </w:p>
    <w:p w:rsidR="00E10A6C" w:rsidRDefault="00E10A6C" w:rsidP="00E10A6C">
      <w:pPr>
        <w:pStyle w:val="libNormal"/>
        <w:rPr>
          <w:rtl/>
        </w:rPr>
      </w:pPr>
      <w:r>
        <w:rPr>
          <w:rtl/>
        </w:rPr>
        <w:t>1_اصحاب كہف، كافر معاشرہ كى طرف سے خطرہ مي</w:t>
      </w:r>
      <w:r w:rsidR="00475B46">
        <w:rPr>
          <w:rtl/>
        </w:rPr>
        <w:t xml:space="preserve">ں </w:t>
      </w:r>
      <w:r>
        <w:rPr>
          <w:rtl/>
        </w:rPr>
        <w:t>تھے اور وہ انكا مقابلہ كرنے كے لئے كافى حد تك</w:t>
      </w:r>
    </w:p>
    <w:p w:rsidR="001F53CF" w:rsidRDefault="005E4E68" w:rsidP="001F53CF">
      <w:pPr>
        <w:pStyle w:val="libNormal"/>
        <w:rPr>
          <w:rtl/>
        </w:rPr>
      </w:pPr>
      <w:r>
        <w:rPr>
          <w:rtl/>
        </w:rPr>
        <w:br w:type="page"/>
      </w:r>
    </w:p>
    <w:p w:rsidR="00E10A6C" w:rsidRDefault="00E10A6C" w:rsidP="001F53CF">
      <w:pPr>
        <w:pStyle w:val="libNormal"/>
        <w:rPr>
          <w:rtl/>
        </w:rPr>
      </w:pPr>
      <w:r>
        <w:rPr>
          <w:rFonts w:hint="eastAsia"/>
          <w:rtl/>
        </w:rPr>
        <w:lastRenderedPageBreak/>
        <w:t>طاقت</w:t>
      </w:r>
      <w:r>
        <w:rPr>
          <w:rtl/>
        </w:rPr>
        <w:t xml:space="preserve"> بھى نہ ركھتے تھے_</w:t>
      </w:r>
      <w:r w:rsidRPr="001F53CF">
        <w:rPr>
          <w:rStyle w:val="libArabicChar"/>
          <w:rFonts w:hint="eastAsia"/>
          <w:rtl/>
        </w:rPr>
        <w:t>واذ</w:t>
      </w:r>
      <w:r w:rsidRPr="001F53CF">
        <w:rPr>
          <w:rStyle w:val="libArabicChar"/>
          <w:rtl/>
        </w:rPr>
        <w:t xml:space="preserve"> اعتزلتمو</w:t>
      </w:r>
      <w:r w:rsidR="005E572F" w:rsidRPr="00201D6A">
        <w:rPr>
          <w:rStyle w:val="libArabicChar"/>
          <w:rFonts w:hint="cs"/>
          <w:rtl/>
        </w:rPr>
        <w:t>ه</w:t>
      </w:r>
      <w:r w:rsidRPr="001F53CF">
        <w:rPr>
          <w:rStyle w:val="libArabicChar"/>
          <w:rFonts w:hint="cs"/>
          <w:rtl/>
        </w:rPr>
        <w:t>م</w:t>
      </w:r>
      <w:r w:rsidRPr="001F53CF">
        <w:rPr>
          <w:rStyle w:val="libArabicChar"/>
          <w:rtl/>
        </w:rPr>
        <w:t xml:space="preserve"> </w:t>
      </w:r>
      <w:r w:rsidRPr="001F53CF">
        <w:rPr>
          <w:rStyle w:val="libArabicChar"/>
          <w:rFonts w:hint="cs"/>
          <w:rtl/>
        </w:rPr>
        <w:t>وما</w:t>
      </w:r>
      <w:r w:rsidRPr="001F53CF">
        <w:rPr>
          <w:rStyle w:val="libArabicChar"/>
          <w:rtl/>
        </w:rPr>
        <w:t xml:space="preserve"> </w:t>
      </w:r>
      <w:r w:rsidRPr="001F53CF">
        <w:rPr>
          <w:rStyle w:val="libArabicChar"/>
          <w:rFonts w:hint="cs"/>
          <w:rtl/>
        </w:rPr>
        <w:t>يعبدون</w:t>
      </w:r>
      <w:r w:rsidRPr="001F53CF">
        <w:rPr>
          <w:rStyle w:val="libArabicChar"/>
          <w:rtl/>
        </w:rPr>
        <w:t xml:space="preserve"> </w:t>
      </w:r>
      <w:r w:rsidRPr="001F53CF">
        <w:rPr>
          <w:rStyle w:val="libArabicChar"/>
          <w:rFonts w:hint="cs"/>
          <w:rtl/>
        </w:rPr>
        <w:t>الاّ</w:t>
      </w:r>
      <w:r w:rsidRPr="001F53CF">
        <w:rPr>
          <w:rStyle w:val="libArabicChar"/>
          <w:rtl/>
        </w:rPr>
        <w:t xml:space="preserve"> </w:t>
      </w:r>
      <w:r w:rsidRPr="001F53CF">
        <w:rPr>
          <w:rStyle w:val="libArabicChar"/>
          <w:rFonts w:hint="cs"/>
          <w:rtl/>
        </w:rPr>
        <w:t>اللّ</w:t>
      </w:r>
      <w:r w:rsidR="005E572F" w:rsidRPr="00201D6A">
        <w:rPr>
          <w:rStyle w:val="libArabicChar"/>
          <w:rFonts w:hint="cs"/>
          <w:rtl/>
        </w:rPr>
        <w:t>ه</w:t>
      </w:r>
      <w:r w:rsidRPr="001F53CF">
        <w:rPr>
          <w:rStyle w:val="libArabicChar"/>
          <w:rtl/>
        </w:rPr>
        <w:t xml:space="preserve"> </w:t>
      </w:r>
      <w:r w:rsidRPr="001F53CF">
        <w:rPr>
          <w:rStyle w:val="libArabicChar"/>
          <w:rFonts w:hint="cs"/>
          <w:rtl/>
        </w:rPr>
        <w:t>فا</w:t>
      </w:r>
      <w:r w:rsidRPr="001F53CF">
        <w:rPr>
          <w:rStyle w:val="libArabicChar"/>
          <w:rtl/>
        </w:rPr>
        <w:t xml:space="preserve"> </w:t>
      </w:r>
      <w:r w:rsidRPr="001F53CF">
        <w:rPr>
          <w:rStyle w:val="libArabicChar"/>
          <w:rFonts w:hint="cs"/>
          <w:rtl/>
        </w:rPr>
        <w:t>وُا</w:t>
      </w:r>
      <w:r w:rsidRPr="001F53CF">
        <w:rPr>
          <w:rStyle w:val="libArabicChar"/>
          <w:rtl/>
        </w:rPr>
        <w:t xml:space="preserve"> </w:t>
      </w:r>
      <w:r w:rsidRPr="001F53CF">
        <w:rPr>
          <w:rStyle w:val="libArabicChar"/>
          <w:rFonts w:hint="cs"/>
          <w:rtl/>
        </w:rPr>
        <w:t>إلى</w:t>
      </w:r>
      <w:r w:rsidRPr="001F53CF">
        <w:rPr>
          <w:rStyle w:val="libArabicChar"/>
          <w:rtl/>
        </w:rPr>
        <w:t xml:space="preserve"> الك</w:t>
      </w:r>
      <w:r w:rsidR="005E572F" w:rsidRPr="00201D6A">
        <w:rPr>
          <w:rStyle w:val="libArabicChar"/>
          <w:rFonts w:hint="cs"/>
          <w:rtl/>
        </w:rPr>
        <w:t>ه</w:t>
      </w:r>
      <w:r w:rsidRPr="001F53CF">
        <w:rPr>
          <w:rStyle w:val="libArabicChar"/>
          <w:rFonts w:hint="cs"/>
          <w:rtl/>
        </w:rPr>
        <w:t>ف</w:t>
      </w:r>
    </w:p>
    <w:p w:rsidR="00E10A6C" w:rsidRDefault="00E10A6C" w:rsidP="00E10A6C">
      <w:pPr>
        <w:pStyle w:val="libNormal"/>
        <w:rPr>
          <w:rtl/>
        </w:rPr>
      </w:pPr>
      <w:r>
        <w:rPr>
          <w:rFonts w:hint="eastAsia"/>
          <w:rtl/>
        </w:rPr>
        <w:t>اصحاب</w:t>
      </w:r>
      <w:r>
        <w:rPr>
          <w:rtl/>
        </w:rPr>
        <w:t xml:space="preserve"> كہف كا اپنے معاشرہ سے كنارہ كشى اختيار كرنا بتا تا ہے كہ وہ معاشرہ اور مشركين كى طرف سے دبائو مي</w:t>
      </w:r>
      <w:r w:rsidR="00475B46">
        <w:rPr>
          <w:rtl/>
        </w:rPr>
        <w:t xml:space="preserve">ں </w:t>
      </w:r>
      <w:r>
        <w:rPr>
          <w:rtl/>
        </w:rPr>
        <w:t>تھے_</w:t>
      </w:r>
    </w:p>
    <w:p w:rsidR="00E10A6C" w:rsidRDefault="00E10A6C" w:rsidP="001F53CF">
      <w:pPr>
        <w:pStyle w:val="libNormal"/>
        <w:rPr>
          <w:rtl/>
        </w:rPr>
      </w:pPr>
      <w:r>
        <w:rPr>
          <w:rtl/>
        </w:rPr>
        <w:t>2_اصحاب كہف مي</w:t>
      </w:r>
      <w:r w:rsidR="00475B46">
        <w:rPr>
          <w:rtl/>
        </w:rPr>
        <w:t xml:space="preserve">ں </w:t>
      </w:r>
      <w:r>
        <w:rPr>
          <w:rtl/>
        </w:rPr>
        <w:t>سے بعض نے بعض كو غار مي</w:t>
      </w:r>
      <w:r w:rsidR="00475B46">
        <w:rPr>
          <w:rtl/>
        </w:rPr>
        <w:t xml:space="preserve">ں </w:t>
      </w:r>
      <w:r>
        <w:rPr>
          <w:rtl/>
        </w:rPr>
        <w:t>جانے كا مشورہ ديا _</w:t>
      </w:r>
      <w:r w:rsidRPr="001F53CF">
        <w:rPr>
          <w:rStyle w:val="libArabicChar"/>
          <w:rFonts w:hint="eastAsia"/>
          <w:rtl/>
        </w:rPr>
        <w:t>واذ</w:t>
      </w:r>
      <w:r w:rsidRPr="001F53CF">
        <w:rPr>
          <w:rStyle w:val="libArabicChar"/>
          <w:rtl/>
        </w:rPr>
        <w:t xml:space="preserve"> اعتزلتمو</w:t>
      </w:r>
      <w:r w:rsidR="005E572F" w:rsidRPr="00201D6A">
        <w:rPr>
          <w:rStyle w:val="libArabicChar"/>
          <w:rFonts w:hint="cs"/>
          <w:rtl/>
        </w:rPr>
        <w:t>ه</w:t>
      </w:r>
      <w:r w:rsidRPr="001F53CF">
        <w:rPr>
          <w:rStyle w:val="libArabicChar"/>
          <w:rFonts w:hint="cs"/>
          <w:rtl/>
        </w:rPr>
        <w:t>م</w:t>
      </w:r>
      <w:r w:rsidRPr="001F53CF">
        <w:rPr>
          <w:rStyle w:val="libArabicChar"/>
          <w:rtl/>
        </w:rPr>
        <w:t xml:space="preserve"> </w:t>
      </w:r>
      <w:r w:rsidRPr="001F53CF">
        <w:rPr>
          <w:rStyle w:val="libArabicChar"/>
          <w:rFonts w:hint="cs"/>
          <w:rtl/>
        </w:rPr>
        <w:t>وما</w:t>
      </w:r>
      <w:r w:rsidRPr="001F53CF">
        <w:rPr>
          <w:rStyle w:val="libArabicChar"/>
          <w:rtl/>
        </w:rPr>
        <w:t xml:space="preserve"> </w:t>
      </w:r>
      <w:r w:rsidRPr="001F53CF">
        <w:rPr>
          <w:rStyle w:val="libArabicChar"/>
          <w:rFonts w:hint="cs"/>
          <w:rtl/>
        </w:rPr>
        <w:t>يعبدون</w:t>
      </w:r>
      <w:r w:rsidRPr="001F53CF">
        <w:rPr>
          <w:rStyle w:val="libArabicChar"/>
          <w:rtl/>
        </w:rPr>
        <w:t xml:space="preserve"> </w:t>
      </w:r>
      <w:r w:rsidRPr="001F53CF">
        <w:rPr>
          <w:rStyle w:val="libArabicChar"/>
          <w:rFonts w:hint="cs"/>
          <w:rtl/>
        </w:rPr>
        <w:t>الاّ</w:t>
      </w:r>
      <w:r w:rsidRPr="001F53CF">
        <w:rPr>
          <w:rStyle w:val="libArabicChar"/>
          <w:rtl/>
        </w:rPr>
        <w:t xml:space="preserve"> </w:t>
      </w:r>
      <w:r w:rsidRPr="001F53CF">
        <w:rPr>
          <w:rStyle w:val="libArabicChar"/>
          <w:rFonts w:hint="cs"/>
          <w:rtl/>
        </w:rPr>
        <w:t>الله</w:t>
      </w:r>
      <w:r w:rsidRPr="001F53CF">
        <w:rPr>
          <w:rStyle w:val="libArabicChar"/>
          <w:rtl/>
        </w:rPr>
        <w:t xml:space="preserve"> </w:t>
      </w:r>
      <w:r w:rsidRPr="001F53CF">
        <w:rPr>
          <w:rStyle w:val="libArabicChar"/>
          <w:rFonts w:hint="cs"/>
          <w:rtl/>
        </w:rPr>
        <w:t>فا</w:t>
      </w:r>
      <w:r w:rsidRPr="001F53CF">
        <w:rPr>
          <w:rStyle w:val="libArabicChar"/>
          <w:rtl/>
        </w:rPr>
        <w:t xml:space="preserve"> </w:t>
      </w:r>
      <w:r w:rsidRPr="001F53CF">
        <w:rPr>
          <w:rStyle w:val="libArabicChar"/>
          <w:rFonts w:hint="cs"/>
          <w:rtl/>
        </w:rPr>
        <w:t>وُا</w:t>
      </w:r>
      <w:r w:rsidRPr="001F53CF">
        <w:rPr>
          <w:rStyle w:val="libArabicChar"/>
          <w:rtl/>
        </w:rPr>
        <w:t xml:space="preserve"> </w:t>
      </w:r>
      <w:r w:rsidRPr="001F53CF">
        <w:rPr>
          <w:rStyle w:val="libArabicChar"/>
          <w:rFonts w:hint="cs"/>
          <w:rtl/>
        </w:rPr>
        <w:t>إلى</w:t>
      </w:r>
      <w:r w:rsidRPr="001F53CF">
        <w:rPr>
          <w:rStyle w:val="libArabicChar"/>
          <w:rtl/>
        </w:rPr>
        <w:t xml:space="preserve"> الك</w:t>
      </w:r>
      <w:r w:rsidR="005E572F" w:rsidRPr="00201D6A">
        <w:rPr>
          <w:rStyle w:val="libArabicChar"/>
          <w:rFonts w:hint="cs"/>
          <w:rtl/>
        </w:rPr>
        <w:t>ه</w:t>
      </w:r>
      <w:r w:rsidRPr="001F53CF">
        <w:rPr>
          <w:rStyle w:val="libArabicChar"/>
          <w:rFonts w:hint="cs"/>
          <w:rtl/>
        </w:rPr>
        <w:t>ف</w:t>
      </w:r>
    </w:p>
    <w:p w:rsidR="00E10A6C" w:rsidRDefault="00E10A6C" w:rsidP="001F53CF">
      <w:pPr>
        <w:pStyle w:val="libNormal"/>
        <w:rPr>
          <w:rtl/>
        </w:rPr>
      </w:pPr>
      <w:r>
        <w:rPr>
          <w:rtl/>
        </w:rPr>
        <w:t>3_اصحاب كہف نے مشركين سے جان چھڑانے كے لئے ايك غار كو اپنے لئے منتخب كيا _</w:t>
      </w:r>
      <w:r w:rsidRPr="001F53CF">
        <w:rPr>
          <w:rStyle w:val="libArabicChar"/>
          <w:rFonts w:hint="eastAsia"/>
          <w:rtl/>
        </w:rPr>
        <w:t>فاو</w:t>
      </w:r>
      <w:r w:rsidRPr="001F53CF">
        <w:rPr>
          <w:rStyle w:val="libArabicChar"/>
          <w:rtl/>
        </w:rPr>
        <w:t xml:space="preserve"> إلى الك</w:t>
      </w:r>
      <w:r w:rsidR="005E572F" w:rsidRPr="00201D6A">
        <w:rPr>
          <w:rStyle w:val="libArabicChar"/>
          <w:rFonts w:hint="cs"/>
          <w:rtl/>
        </w:rPr>
        <w:t>ه</w:t>
      </w:r>
      <w:r w:rsidRPr="001F53CF">
        <w:rPr>
          <w:rStyle w:val="libArabicChar"/>
          <w:rFonts w:hint="cs"/>
          <w:rtl/>
        </w:rPr>
        <w:t>ف</w:t>
      </w:r>
    </w:p>
    <w:p w:rsidR="00E10A6C" w:rsidRDefault="00E10A6C" w:rsidP="00E10A6C">
      <w:pPr>
        <w:pStyle w:val="libNormal"/>
        <w:rPr>
          <w:rtl/>
        </w:rPr>
      </w:pPr>
      <w:r>
        <w:rPr>
          <w:rFonts w:hint="eastAsia"/>
          <w:rtl/>
        </w:rPr>
        <w:t>اصحاب</w:t>
      </w:r>
      <w:r>
        <w:rPr>
          <w:rtl/>
        </w:rPr>
        <w:t xml:space="preserve"> كہف كا غار مي</w:t>
      </w:r>
      <w:r w:rsidR="00475B46">
        <w:rPr>
          <w:rtl/>
        </w:rPr>
        <w:t xml:space="preserve">ں </w:t>
      </w:r>
      <w:r>
        <w:rPr>
          <w:rtl/>
        </w:rPr>
        <w:t>جانا ظاہرى طور پر سپاہيو</w:t>
      </w:r>
      <w:r w:rsidR="00475B46">
        <w:rPr>
          <w:rtl/>
        </w:rPr>
        <w:t xml:space="preserve">ں </w:t>
      </w:r>
      <w:r>
        <w:rPr>
          <w:rtl/>
        </w:rPr>
        <w:t>اور تعاقب كرنے والو</w:t>
      </w:r>
      <w:r w:rsidR="00475B46">
        <w:rPr>
          <w:rtl/>
        </w:rPr>
        <w:t xml:space="preserve">ں </w:t>
      </w:r>
      <w:r>
        <w:rPr>
          <w:rtl/>
        </w:rPr>
        <w:t>كى نگاہو</w:t>
      </w:r>
      <w:r w:rsidR="00475B46">
        <w:rPr>
          <w:rtl/>
        </w:rPr>
        <w:t xml:space="preserve">ں </w:t>
      </w:r>
      <w:r>
        <w:rPr>
          <w:rtl/>
        </w:rPr>
        <w:t>سے پوشيدہ ہونے كى بناء پر تھا_</w:t>
      </w:r>
    </w:p>
    <w:p w:rsidR="00E10A6C" w:rsidRDefault="00E10A6C" w:rsidP="001F53CF">
      <w:pPr>
        <w:pStyle w:val="libNormal"/>
        <w:rPr>
          <w:rtl/>
        </w:rPr>
      </w:pPr>
      <w:r>
        <w:rPr>
          <w:rtl/>
        </w:rPr>
        <w:t>4_اصحاب كہف نے اپنے ايمان كى حفاظت كى خاطر مجبوراً شرك آلود معاشرے سے كنارہ كشى اختيار كر لي_</w:t>
      </w:r>
      <w:r w:rsidRPr="001F53CF">
        <w:rPr>
          <w:rStyle w:val="libArabicChar"/>
          <w:rFonts w:hint="eastAsia"/>
          <w:rtl/>
        </w:rPr>
        <w:t>واذ</w:t>
      </w:r>
      <w:r w:rsidRPr="001F53CF">
        <w:rPr>
          <w:rStyle w:val="libArabicChar"/>
          <w:rtl/>
        </w:rPr>
        <w:t xml:space="preserve"> اعتزلتمو</w:t>
      </w:r>
      <w:r w:rsidR="005E572F" w:rsidRPr="00201D6A">
        <w:rPr>
          <w:rStyle w:val="libArabicChar"/>
          <w:rFonts w:hint="cs"/>
          <w:rtl/>
        </w:rPr>
        <w:t>ه</w:t>
      </w:r>
      <w:r w:rsidRPr="001F53CF">
        <w:rPr>
          <w:rStyle w:val="libArabicChar"/>
          <w:rFonts w:hint="cs"/>
          <w:rtl/>
        </w:rPr>
        <w:t>م</w:t>
      </w:r>
      <w:r w:rsidRPr="001F53CF">
        <w:rPr>
          <w:rStyle w:val="libArabicChar"/>
          <w:rtl/>
        </w:rPr>
        <w:t xml:space="preserve"> </w:t>
      </w:r>
      <w:r w:rsidRPr="001F53CF">
        <w:rPr>
          <w:rStyle w:val="libArabicChar"/>
          <w:rFonts w:hint="cs"/>
          <w:rtl/>
        </w:rPr>
        <w:t>وما</w:t>
      </w:r>
      <w:r w:rsidRPr="001F53CF">
        <w:rPr>
          <w:rStyle w:val="libArabicChar"/>
          <w:rtl/>
        </w:rPr>
        <w:t xml:space="preserve"> </w:t>
      </w:r>
      <w:r w:rsidRPr="001F53CF">
        <w:rPr>
          <w:rStyle w:val="libArabicChar"/>
          <w:rFonts w:hint="cs"/>
          <w:rtl/>
        </w:rPr>
        <w:t>يعبدون</w:t>
      </w:r>
      <w:r w:rsidRPr="001F53CF">
        <w:rPr>
          <w:rStyle w:val="libArabicChar"/>
          <w:rtl/>
        </w:rPr>
        <w:t xml:space="preserve"> </w:t>
      </w:r>
      <w:r w:rsidRPr="001F53CF">
        <w:rPr>
          <w:rStyle w:val="libArabicChar"/>
          <w:rFonts w:hint="cs"/>
          <w:rtl/>
        </w:rPr>
        <w:t>الاّ</w:t>
      </w:r>
      <w:r w:rsidRPr="001F53CF">
        <w:rPr>
          <w:rStyle w:val="libArabicChar"/>
          <w:rtl/>
        </w:rPr>
        <w:t xml:space="preserve"> </w:t>
      </w:r>
      <w:r w:rsidRPr="001F53CF">
        <w:rPr>
          <w:rStyle w:val="libArabicChar"/>
          <w:rFonts w:hint="cs"/>
          <w:rtl/>
        </w:rPr>
        <w:t>الله</w:t>
      </w:r>
      <w:r w:rsidRPr="001F53CF">
        <w:rPr>
          <w:rStyle w:val="libArabicChar"/>
          <w:rtl/>
        </w:rPr>
        <w:t xml:space="preserve"> </w:t>
      </w:r>
      <w:r w:rsidRPr="001F53CF">
        <w:rPr>
          <w:rStyle w:val="libArabicChar"/>
          <w:rFonts w:hint="cs"/>
          <w:rtl/>
        </w:rPr>
        <w:t>فا</w:t>
      </w:r>
      <w:r w:rsidRPr="001F53CF">
        <w:rPr>
          <w:rStyle w:val="libArabicChar"/>
          <w:rtl/>
        </w:rPr>
        <w:t xml:space="preserve"> </w:t>
      </w:r>
      <w:r w:rsidRPr="001F53CF">
        <w:rPr>
          <w:rStyle w:val="libArabicChar"/>
          <w:rFonts w:hint="cs"/>
          <w:rtl/>
        </w:rPr>
        <w:t>وُا</w:t>
      </w:r>
      <w:r w:rsidRPr="001F53CF">
        <w:rPr>
          <w:rStyle w:val="libArabicChar"/>
          <w:rtl/>
        </w:rPr>
        <w:t xml:space="preserve"> </w:t>
      </w:r>
      <w:r w:rsidRPr="001F53CF">
        <w:rPr>
          <w:rStyle w:val="libArabicChar"/>
          <w:rFonts w:hint="cs"/>
          <w:rtl/>
        </w:rPr>
        <w:t>إلى</w:t>
      </w:r>
      <w:r w:rsidRPr="001F53CF">
        <w:rPr>
          <w:rStyle w:val="libArabicChar"/>
          <w:rtl/>
        </w:rPr>
        <w:t xml:space="preserve"> الك</w:t>
      </w:r>
      <w:r w:rsidR="005E572F" w:rsidRPr="00201D6A">
        <w:rPr>
          <w:rStyle w:val="libArabicChar"/>
          <w:rFonts w:hint="cs"/>
          <w:rtl/>
        </w:rPr>
        <w:t>ه</w:t>
      </w:r>
      <w:r w:rsidRPr="001F53CF">
        <w:rPr>
          <w:rStyle w:val="libArabicChar"/>
          <w:rFonts w:hint="cs"/>
          <w:rtl/>
        </w:rPr>
        <w:t>ف</w:t>
      </w:r>
      <w:r w:rsidRPr="001F53CF">
        <w:rPr>
          <w:rStyle w:val="libArabicChar"/>
          <w:rtl/>
        </w:rPr>
        <w:t>''و مايعبدون إلّا الله ''</w:t>
      </w:r>
      <w:r>
        <w:rPr>
          <w:rtl/>
        </w:rPr>
        <w:t xml:space="preserve"> كى طرف توجہ كرنے سے معلوم ہوتا ہے كہ اصحاب كہف كا كنارہ كشى اختيار كرنا اپنے ايمان وعقيدہ كى حفاظت كى خاطر تھا_</w:t>
      </w:r>
    </w:p>
    <w:p w:rsidR="00E10A6C" w:rsidRDefault="00E10A6C" w:rsidP="001F53CF">
      <w:pPr>
        <w:pStyle w:val="libNormal"/>
        <w:rPr>
          <w:rtl/>
        </w:rPr>
      </w:pPr>
      <w:r>
        <w:rPr>
          <w:rtl/>
        </w:rPr>
        <w:t>5_كفر وشرك كے ماحول سے عقيدہ كى حفاظت كى خاطر ہجرت كا ضرورى ہونا_</w:t>
      </w:r>
      <w:r w:rsidRPr="001F53CF">
        <w:rPr>
          <w:rStyle w:val="libArabicChar"/>
          <w:rFonts w:hint="eastAsia"/>
          <w:rtl/>
        </w:rPr>
        <w:t>واذ</w:t>
      </w:r>
      <w:r w:rsidRPr="001F53CF">
        <w:rPr>
          <w:rStyle w:val="libArabicChar"/>
          <w:rtl/>
        </w:rPr>
        <w:t xml:space="preserve"> اعتزلتمو</w:t>
      </w:r>
      <w:r w:rsidR="005E572F" w:rsidRPr="00201D6A">
        <w:rPr>
          <w:rStyle w:val="libArabicChar"/>
          <w:rFonts w:hint="cs"/>
          <w:rtl/>
        </w:rPr>
        <w:t>ه</w:t>
      </w:r>
      <w:r w:rsidRPr="001F53CF">
        <w:rPr>
          <w:rStyle w:val="libArabicChar"/>
          <w:rFonts w:hint="cs"/>
          <w:rtl/>
        </w:rPr>
        <w:t>م</w:t>
      </w:r>
      <w:r w:rsidRPr="001F53CF">
        <w:rPr>
          <w:rStyle w:val="libArabicChar"/>
          <w:rtl/>
        </w:rPr>
        <w:t xml:space="preserve"> ... </w:t>
      </w:r>
      <w:r w:rsidRPr="001F53CF">
        <w:rPr>
          <w:rStyle w:val="libArabicChar"/>
          <w:rFonts w:hint="cs"/>
          <w:rtl/>
        </w:rPr>
        <w:t>فا</w:t>
      </w:r>
      <w:r w:rsidRPr="001F53CF">
        <w:rPr>
          <w:rStyle w:val="libArabicChar"/>
          <w:rtl/>
        </w:rPr>
        <w:t xml:space="preserve"> </w:t>
      </w:r>
      <w:r w:rsidRPr="001F53CF">
        <w:rPr>
          <w:rStyle w:val="libArabicChar"/>
          <w:rFonts w:hint="cs"/>
          <w:rtl/>
        </w:rPr>
        <w:t>وُا</w:t>
      </w:r>
      <w:r w:rsidRPr="001F53CF">
        <w:rPr>
          <w:rStyle w:val="libArabicChar"/>
          <w:rtl/>
        </w:rPr>
        <w:t xml:space="preserve"> </w:t>
      </w:r>
      <w:r w:rsidRPr="001F53CF">
        <w:rPr>
          <w:rStyle w:val="libArabicChar"/>
          <w:rFonts w:hint="cs"/>
          <w:rtl/>
        </w:rPr>
        <w:t>إلى</w:t>
      </w:r>
      <w:r w:rsidRPr="001F53CF">
        <w:rPr>
          <w:rStyle w:val="libArabicChar"/>
          <w:rtl/>
        </w:rPr>
        <w:t xml:space="preserve"> الك</w:t>
      </w:r>
      <w:r w:rsidR="005E572F" w:rsidRPr="00201D6A">
        <w:rPr>
          <w:rStyle w:val="libArabicChar"/>
          <w:rFonts w:hint="cs"/>
          <w:rtl/>
        </w:rPr>
        <w:t>ه</w:t>
      </w:r>
      <w:r w:rsidRPr="001F53CF">
        <w:rPr>
          <w:rStyle w:val="libArabicChar"/>
          <w:rFonts w:hint="cs"/>
          <w:rtl/>
        </w:rPr>
        <w:t>ف</w:t>
      </w:r>
    </w:p>
    <w:p w:rsidR="00E10A6C" w:rsidRDefault="00E10A6C" w:rsidP="00E10A6C">
      <w:pPr>
        <w:pStyle w:val="libNormal"/>
        <w:rPr>
          <w:rtl/>
        </w:rPr>
      </w:pPr>
      <w:r>
        <w:rPr>
          <w:rFonts w:hint="eastAsia"/>
          <w:rtl/>
        </w:rPr>
        <w:t>اصحاب</w:t>
      </w:r>
      <w:r>
        <w:rPr>
          <w:rtl/>
        </w:rPr>
        <w:t xml:space="preserve"> كہف كا شرك آلودہ معاشرہ اور مشركين سے كنارہ كشى اختيار كرنے كا بيان درحقيقت موحدين اور مو منين كے ليے نمونہ كا بيان اور نصيحت ہے كہ وقت تعارض ايسے معاشرہ مي</w:t>
      </w:r>
      <w:r w:rsidR="00475B46">
        <w:rPr>
          <w:rtl/>
        </w:rPr>
        <w:t xml:space="preserve">ں </w:t>
      </w:r>
      <w:r>
        <w:rPr>
          <w:rtl/>
        </w:rPr>
        <w:t>رہنے كے بجائے ايمان كى حفاظت كو ترجيح دينى چاہئے اور كفر كے ماحول سے ہجرت كرنى چاہئے_</w:t>
      </w:r>
    </w:p>
    <w:p w:rsidR="00E10A6C" w:rsidRDefault="00E10A6C" w:rsidP="001F53CF">
      <w:pPr>
        <w:pStyle w:val="libNormal"/>
        <w:rPr>
          <w:rtl/>
        </w:rPr>
      </w:pPr>
      <w:r>
        <w:rPr>
          <w:rtl/>
        </w:rPr>
        <w:t>6_اصحاب كہف نے شرك كى حكومت اور مشرك ماحول مي</w:t>
      </w:r>
      <w:r w:rsidR="00475B46">
        <w:rPr>
          <w:rtl/>
        </w:rPr>
        <w:t xml:space="preserve">ں </w:t>
      </w:r>
      <w:r>
        <w:rPr>
          <w:rtl/>
        </w:rPr>
        <w:t>آسودہ زندگى پر سخت اور پر مشقت زندگى كو توحيد كى ہمراہى مي</w:t>
      </w:r>
      <w:r w:rsidR="00475B46">
        <w:rPr>
          <w:rtl/>
        </w:rPr>
        <w:t xml:space="preserve">ں </w:t>
      </w:r>
      <w:r>
        <w:rPr>
          <w:rtl/>
        </w:rPr>
        <w:t>ترجيح دى _</w:t>
      </w:r>
      <w:r w:rsidRPr="001F53CF">
        <w:rPr>
          <w:rStyle w:val="libArabicChar"/>
          <w:rFonts w:hint="eastAsia"/>
          <w:rtl/>
        </w:rPr>
        <w:t>واذ</w:t>
      </w:r>
      <w:r w:rsidRPr="001F53CF">
        <w:rPr>
          <w:rStyle w:val="libArabicChar"/>
          <w:rtl/>
        </w:rPr>
        <w:t xml:space="preserve"> اعتزلتمو</w:t>
      </w:r>
      <w:r w:rsidR="005E572F" w:rsidRPr="00201D6A">
        <w:rPr>
          <w:rStyle w:val="libArabicChar"/>
          <w:rFonts w:hint="cs"/>
          <w:rtl/>
        </w:rPr>
        <w:t>ه</w:t>
      </w:r>
      <w:r w:rsidRPr="001F53CF">
        <w:rPr>
          <w:rStyle w:val="libArabicChar"/>
          <w:rFonts w:hint="cs"/>
          <w:rtl/>
        </w:rPr>
        <w:t>م</w:t>
      </w:r>
      <w:r w:rsidRPr="001F53CF">
        <w:rPr>
          <w:rStyle w:val="libArabicChar"/>
          <w:rtl/>
        </w:rPr>
        <w:t xml:space="preserve"> </w:t>
      </w:r>
      <w:r w:rsidRPr="001F53CF">
        <w:rPr>
          <w:rStyle w:val="libArabicChar"/>
          <w:rFonts w:hint="cs"/>
          <w:rtl/>
        </w:rPr>
        <w:t>وما</w:t>
      </w:r>
      <w:r w:rsidRPr="001F53CF">
        <w:rPr>
          <w:rStyle w:val="libArabicChar"/>
          <w:rtl/>
        </w:rPr>
        <w:t xml:space="preserve"> </w:t>
      </w:r>
      <w:r w:rsidRPr="001F53CF">
        <w:rPr>
          <w:rStyle w:val="libArabicChar"/>
          <w:rFonts w:hint="cs"/>
          <w:rtl/>
        </w:rPr>
        <w:t>يعبدون</w:t>
      </w:r>
      <w:r w:rsidRPr="001F53CF">
        <w:rPr>
          <w:rStyle w:val="libArabicChar"/>
          <w:rtl/>
        </w:rPr>
        <w:t xml:space="preserve"> </w:t>
      </w:r>
      <w:r w:rsidRPr="001F53CF">
        <w:rPr>
          <w:rStyle w:val="libArabicChar"/>
          <w:rFonts w:hint="cs"/>
          <w:rtl/>
        </w:rPr>
        <w:t>الاّ</w:t>
      </w:r>
      <w:r w:rsidRPr="001F53CF">
        <w:rPr>
          <w:rStyle w:val="libArabicChar"/>
          <w:rtl/>
        </w:rPr>
        <w:t xml:space="preserve"> </w:t>
      </w:r>
      <w:r w:rsidRPr="001F53CF">
        <w:rPr>
          <w:rStyle w:val="libArabicChar"/>
          <w:rFonts w:hint="cs"/>
          <w:rtl/>
        </w:rPr>
        <w:t>الله</w:t>
      </w:r>
      <w:r w:rsidRPr="001F53CF">
        <w:rPr>
          <w:rStyle w:val="libArabicChar"/>
          <w:rtl/>
        </w:rPr>
        <w:t xml:space="preserve"> </w:t>
      </w:r>
      <w:r w:rsidRPr="001F53CF">
        <w:rPr>
          <w:rStyle w:val="libArabicChar"/>
          <w:rFonts w:hint="cs"/>
          <w:rtl/>
        </w:rPr>
        <w:t>فا</w:t>
      </w:r>
      <w:r w:rsidRPr="001F53CF">
        <w:rPr>
          <w:rStyle w:val="libArabicChar"/>
          <w:rtl/>
        </w:rPr>
        <w:t xml:space="preserve"> </w:t>
      </w:r>
      <w:r w:rsidRPr="001F53CF">
        <w:rPr>
          <w:rStyle w:val="libArabicChar"/>
          <w:rFonts w:hint="cs"/>
          <w:rtl/>
        </w:rPr>
        <w:t>وُا</w:t>
      </w:r>
      <w:r w:rsidRPr="001F53CF">
        <w:rPr>
          <w:rStyle w:val="libArabicChar"/>
          <w:rtl/>
        </w:rPr>
        <w:t xml:space="preserve"> </w:t>
      </w:r>
      <w:r w:rsidRPr="001F53CF">
        <w:rPr>
          <w:rStyle w:val="libArabicChar"/>
          <w:rFonts w:hint="cs"/>
          <w:rtl/>
        </w:rPr>
        <w:t>إلى</w:t>
      </w:r>
      <w:r w:rsidRPr="001F53CF">
        <w:rPr>
          <w:rStyle w:val="libArabicChar"/>
          <w:rtl/>
        </w:rPr>
        <w:t xml:space="preserve"> الك</w:t>
      </w:r>
      <w:r w:rsidR="005E572F" w:rsidRPr="00201D6A">
        <w:rPr>
          <w:rStyle w:val="libArabicChar"/>
          <w:rFonts w:hint="cs"/>
          <w:rtl/>
        </w:rPr>
        <w:t>ه</w:t>
      </w:r>
      <w:r w:rsidRPr="001F53CF">
        <w:rPr>
          <w:rStyle w:val="libArabicChar"/>
          <w:rFonts w:hint="cs"/>
          <w:rtl/>
        </w:rPr>
        <w:t>ف</w:t>
      </w:r>
    </w:p>
    <w:p w:rsidR="00E10A6C" w:rsidRDefault="00E10A6C" w:rsidP="00E10A6C">
      <w:pPr>
        <w:pStyle w:val="libNormal"/>
        <w:rPr>
          <w:rtl/>
        </w:rPr>
      </w:pPr>
      <w:r>
        <w:rPr>
          <w:rtl/>
        </w:rPr>
        <w:t>7_ايمان اور توحيد كے ساتھ پر مشقت زندگى ،شرك آلود آسا</w:t>
      </w:r>
      <w:r w:rsidR="00B26059">
        <w:rPr>
          <w:rtl/>
        </w:rPr>
        <w:t>ئش</w:t>
      </w:r>
      <w:r>
        <w:rPr>
          <w:rtl/>
        </w:rPr>
        <w:t xml:space="preserve"> والى زندگى پر ترجيح ركھتى ہے_</w:t>
      </w:r>
    </w:p>
    <w:p w:rsidR="00E10A6C" w:rsidRDefault="00E10A6C" w:rsidP="001F53CF">
      <w:pPr>
        <w:pStyle w:val="libArabic"/>
        <w:rPr>
          <w:rtl/>
        </w:rPr>
      </w:pPr>
      <w:r>
        <w:rPr>
          <w:rFonts w:hint="eastAsia"/>
          <w:rtl/>
        </w:rPr>
        <w:t>واذ</w:t>
      </w:r>
      <w:r>
        <w:rPr>
          <w:rtl/>
        </w:rPr>
        <w:t xml:space="preserve"> اعتزلتمو</w:t>
      </w:r>
      <w:r w:rsidR="005E572F" w:rsidRPr="00201D6A">
        <w:rPr>
          <w:rFonts w:hint="cs"/>
          <w:rtl/>
        </w:rPr>
        <w:t>ه</w:t>
      </w:r>
      <w:r>
        <w:rPr>
          <w:rFonts w:hint="cs"/>
          <w:rtl/>
        </w:rPr>
        <w:t>م</w:t>
      </w:r>
      <w:r>
        <w:rPr>
          <w:rtl/>
        </w:rPr>
        <w:t xml:space="preserve"> </w:t>
      </w:r>
      <w:r>
        <w:rPr>
          <w:rFonts w:hint="cs"/>
          <w:rtl/>
        </w:rPr>
        <w:t>وما</w:t>
      </w:r>
      <w:r>
        <w:rPr>
          <w:rtl/>
        </w:rPr>
        <w:t xml:space="preserve"> </w:t>
      </w:r>
      <w:r>
        <w:rPr>
          <w:rFonts w:hint="cs"/>
          <w:rtl/>
        </w:rPr>
        <w:t>يعبدون</w:t>
      </w:r>
      <w:r>
        <w:rPr>
          <w:rtl/>
        </w:rPr>
        <w:t xml:space="preserve"> </w:t>
      </w:r>
      <w:r>
        <w:rPr>
          <w:rFonts w:hint="cs"/>
          <w:rtl/>
        </w:rPr>
        <w:t>الاّ</w:t>
      </w:r>
      <w:r>
        <w:rPr>
          <w:rtl/>
        </w:rPr>
        <w:t xml:space="preserve"> </w:t>
      </w:r>
      <w:r>
        <w:rPr>
          <w:rFonts w:hint="cs"/>
          <w:rtl/>
        </w:rPr>
        <w:t>الله</w:t>
      </w:r>
      <w:r>
        <w:rPr>
          <w:rtl/>
        </w:rPr>
        <w:t xml:space="preserve"> </w:t>
      </w:r>
      <w:r>
        <w:rPr>
          <w:rFonts w:hint="cs"/>
          <w:rtl/>
        </w:rPr>
        <w:t>فا</w:t>
      </w:r>
      <w:r>
        <w:rPr>
          <w:rtl/>
        </w:rPr>
        <w:t xml:space="preserve"> </w:t>
      </w:r>
      <w:r>
        <w:rPr>
          <w:rFonts w:hint="cs"/>
          <w:rtl/>
        </w:rPr>
        <w:t>وُا</w:t>
      </w:r>
      <w:r>
        <w:rPr>
          <w:rtl/>
        </w:rPr>
        <w:t xml:space="preserve"> </w:t>
      </w:r>
      <w:r>
        <w:rPr>
          <w:rFonts w:hint="cs"/>
          <w:rtl/>
        </w:rPr>
        <w:t>إلى</w:t>
      </w:r>
      <w:r>
        <w:rPr>
          <w:rtl/>
        </w:rPr>
        <w:t xml:space="preserve"> الك</w:t>
      </w:r>
      <w:r w:rsidR="005E572F" w:rsidRPr="00201D6A">
        <w:rPr>
          <w:rFonts w:hint="cs"/>
          <w:rtl/>
        </w:rPr>
        <w:t>ه</w:t>
      </w:r>
      <w:r>
        <w:rPr>
          <w:rFonts w:hint="cs"/>
          <w:rtl/>
        </w:rPr>
        <w:t>ف</w:t>
      </w:r>
    </w:p>
    <w:p w:rsidR="00E10A6C" w:rsidRDefault="00E10A6C" w:rsidP="001F53CF">
      <w:pPr>
        <w:pStyle w:val="libNormal"/>
        <w:rPr>
          <w:rtl/>
        </w:rPr>
      </w:pPr>
      <w:r>
        <w:rPr>
          <w:rtl/>
        </w:rPr>
        <w:t>8_اصحاب كہف كو شرك كى حكومت اور مشرك معاشرہ سے ہجرت كرنے كى صورت مي</w:t>
      </w:r>
      <w:r w:rsidR="00475B46">
        <w:rPr>
          <w:rtl/>
        </w:rPr>
        <w:t xml:space="preserve">ں </w:t>
      </w:r>
      <w:r>
        <w:rPr>
          <w:rtl/>
        </w:rPr>
        <w:t>الہى رحمت كے بيان پر اطمينان تھا_</w:t>
      </w:r>
      <w:r w:rsidRPr="001F53CF">
        <w:rPr>
          <w:rStyle w:val="libArabicChar"/>
          <w:rFonts w:hint="eastAsia"/>
          <w:rtl/>
        </w:rPr>
        <w:t>فا</w:t>
      </w:r>
      <w:r w:rsidRPr="001F53CF">
        <w:rPr>
          <w:rStyle w:val="libArabicChar"/>
          <w:rtl/>
        </w:rPr>
        <w:t xml:space="preserve"> وُا إلى الك</w:t>
      </w:r>
      <w:r w:rsidR="005E572F" w:rsidRPr="00201D6A">
        <w:rPr>
          <w:rStyle w:val="libArabicChar"/>
          <w:rFonts w:hint="cs"/>
          <w:rtl/>
        </w:rPr>
        <w:t>ه</w:t>
      </w:r>
      <w:r w:rsidRPr="001F53CF">
        <w:rPr>
          <w:rStyle w:val="libArabicChar"/>
          <w:rFonts w:hint="cs"/>
          <w:rtl/>
        </w:rPr>
        <w:t>ف</w:t>
      </w:r>
      <w:r w:rsidRPr="001F53CF">
        <w:rPr>
          <w:rStyle w:val="libArabicChar"/>
          <w:rtl/>
        </w:rPr>
        <w:t xml:space="preserve"> </w:t>
      </w:r>
      <w:r w:rsidRPr="001F53CF">
        <w:rPr>
          <w:rStyle w:val="libArabicChar"/>
          <w:rFonts w:hint="cs"/>
          <w:rtl/>
        </w:rPr>
        <w:t>ينشرلكم</w:t>
      </w:r>
      <w:r w:rsidRPr="001F53CF">
        <w:rPr>
          <w:rStyle w:val="libArabicChar"/>
          <w:rtl/>
        </w:rPr>
        <w:t xml:space="preserve"> </w:t>
      </w:r>
      <w:r w:rsidRPr="001F53CF">
        <w:rPr>
          <w:rStyle w:val="libArabicChar"/>
          <w:rFonts w:hint="cs"/>
          <w:rtl/>
        </w:rPr>
        <w:t>ربكم</w:t>
      </w:r>
      <w:r w:rsidRPr="001F53CF">
        <w:rPr>
          <w:rStyle w:val="libArabicChar"/>
          <w:rtl/>
        </w:rPr>
        <w:t xml:space="preserve"> </w:t>
      </w:r>
      <w:r w:rsidRPr="001F53CF">
        <w:rPr>
          <w:rStyle w:val="libArabicChar"/>
          <w:rFonts w:hint="cs"/>
          <w:rtl/>
        </w:rPr>
        <w:t>من</w:t>
      </w:r>
      <w:r w:rsidRPr="001F53CF">
        <w:rPr>
          <w:rStyle w:val="libArabicChar"/>
          <w:rtl/>
        </w:rPr>
        <w:t xml:space="preserve"> رحمت</w:t>
      </w:r>
      <w:r w:rsidR="005E572F" w:rsidRPr="00201D6A">
        <w:rPr>
          <w:rStyle w:val="libArabicChar"/>
          <w:rFonts w:hint="cs"/>
          <w:rtl/>
        </w:rPr>
        <w:t>ه</w:t>
      </w:r>
    </w:p>
    <w:p w:rsidR="00E10A6C" w:rsidRDefault="00E10A6C" w:rsidP="00E10A6C">
      <w:pPr>
        <w:pStyle w:val="libNormal"/>
        <w:rPr>
          <w:rtl/>
        </w:rPr>
      </w:pPr>
      <w:r>
        <w:rPr>
          <w:rFonts w:hint="eastAsia"/>
          <w:rtl/>
        </w:rPr>
        <w:t>فعل</w:t>
      </w:r>
      <w:r>
        <w:rPr>
          <w:rtl/>
        </w:rPr>
        <w:t xml:space="preserve"> ''ينشر'' امر كے جواب مي</w:t>
      </w:r>
      <w:r w:rsidR="00475B46">
        <w:rPr>
          <w:rtl/>
        </w:rPr>
        <w:t xml:space="preserve">ں </w:t>
      </w:r>
      <w:r>
        <w:rPr>
          <w:rtl/>
        </w:rPr>
        <w:t>ہے اور شرط مقدر كى جزاء ہے يعنى ''</w:t>
      </w:r>
      <w:r w:rsidRPr="001F53CF">
        <w:rPr>
          <w:rStyle w:val="libArabicChar"/>
          <w:rtl/>
        </w:rPr>
        <w:t>ان تا وا إلى الك</w:t>
      </w:r>
      <w:r w:rsidR="005E572F" w:rsidRPr="00201D6A">
        <w:rPr>
          <w:rStyle w:val="libArabicChar"/>
          <w:rFonts w:hint="cs"/>
          <w:rtl/>
        </w:rPr>
        <w:t>ه</w:t>
      </w:r>
      <w:r w:rsidRPr="001F53CF">
        <w:rPr>
          <w:rStyle w:val="libArabicChar"/>
          <w:rFonts w:hint="cs"/>
          <w:rtl/>
        </w:rPr>
        <w:t>ف</w:t>
      </w:r>
      <w:r w:rsidRPr="001F53CF">
        <w:rPr>
          <w:rStyle w:val="libArabicChar"/>
          <w:rtl/>
        </w:rPr>
        <w:t xml:space="preserve"> </w:t>
      </w:r>
      <w:r w:rsidRPr="001F53CF">
        <w:rPr>
          <w:rStyle w:val="libArabicChar"/>
          <w:rFonts w:hint="cs"/>
          <w:rtl/>
        </w:rPr>
        <w:t>ينشر</w:t>
      </w:r>
      <w:r w:rsidRPr="001F53CF">
        <w:rPr>
          <w:rStyle w:val="libArabicChar"/>
          <w:rtl/>
        </w:rPr>
        <w:t xml:space="preserve"> ...</w:t>
      </w:r>
      <w:r>
        <w:rPr>
          <w:rtl/>
        </w:rPr>
        <w:t>'' اسكا مطلب يہ ہے كہ ہجرت كى صورت مي</w:t>
      </w:r>
      <w:r w:rsidR="00475B46">
        <w:rPr>
          <w:rtl/>
        </w:rPr>
        <w:t xml:space="preserve">ں </w:t>
      </w:r>
      <w:r>
        <w:rPr>
          <w:rtl/>
        </w:rPr>
        <w:t>رحمت الہى حتمى ہے_</w:t>
      </w:r>
    </w:p>
    <w:p w:rsidR="00E10A6C" w:rsidRDefault="00E10A6C" w:rsidP="00E10A6C">
      <w:pPr>
        <w:pStyle w:val="libNormal"/>
        <w:rPr>
          <w:rtl/>
        </w:rPr>
      </w:pPr>
      <w:r>
        <w:rPr>
          <w:rtl/>
        </w:rPr>
        <w:t>9_ايمان، توحيد اور اچھائيو</w:t>
      </w:r>
      <w:r w:rsidR="00475B46">
        <w:rPr>
          <w:rtl/>
        </w:rPr>
        <w:t xml:space="preserve">ں </w:t>
      </w:r>
      <w:r>
        <w:rPr>
          <w:rtl/>
        </w:rPr>
        <w:t>كى حفاظت كى راہ مي</w:t>
      </w:r>
      <w:r w:rsidR="00475B46">
        <w:rPr>
          <w:rtl/>
        </w:rPr>
        <w:t xml:space="preserve">ں </w:t>
      </w:r>
    </w:p>
    <w:p w:rsidR="001F53CF" w:rsidRDefault="005E4E68" w:rsidP="001F53CF">
      <w:pPr>
        <w:pStyle w:val="libPoemTini"/>
        <w:rPr>
          <w:rtl/>
        </w:rPr>
      </w:pPr>
      <w:r>
        <w:rPr>
          <w:rtl/>
        </w:rPr>
        <w:br w:type="page"/>
      </w:r>
    </w:p>
    <w:p w:rsidR="00E10A6C" w:rsidRDefault="00E10A6C" w:rsidP="001F53CF">
      <w:pPr>
        <w:pStyle w:val="libNormal"/>
        <w:rPr>
          <w:rtl/>
        </w:rPr>
      </w:pPr>
      <w:r>
        <w:rPr>
          <w:rFonts w:hint="eastAsia"/>
          <w:rtl/>
        </w:rPr>
        <w:lastRenderedPageBreak/>
        <w:t>كوشش</w:t>
      </w:r>
      <w:r>
        <w:rPr>
          <w:rtl/>
        </w:rPr>
        <w:t xml:space="preserve"> كرنے والو</w:t>
      </w:r>
      <w:r w:rsidR="00475B46">
        <w:rPr>
          <w:rtl/>
        </w:rPr>
        <w:t xml:space="preserve">ں </w:t>
      </w:r>
      <w:r>
        <w:rPr>
          <w:rtl/>
        </w:rPr>
        <w:t>پر الله تعالى كى خاص رحمت نازل ہوگي_</w:t>
      </w:r>
      <w:r w:rsidRPr="001F53CF">
        <w:rPr>
          <w:rStyle w:val="libArabicChar"/>
          <w:rFonts w:hint="eastAsia"/>
          <w:rtl/>
        </w:rPr>
        <w:t>واذا</w:t>
      </w:r>
      <w:r w:rsidRPr="001F53CF">
        <w:rPr>
          <w:rStyle w:val="libArabicChar"/>
          <w:rtl/>
        </w:rPr>
        <w:t xml:space="preserve"> اعتزلتمو</w:t>
      </w:r>
      <w:r w:rsidR="005E572F" w:rsidRPr="00201D6A">
        <w:rPr>
          <w:rStyle w:val="libArabicChar"/>
          <w:rFonts w:hint="cs"/>
          <w:rtl/>
        </w:rPr>
        <w:t>ه</w:t>
      </w:r>
      <w:r w:rsidRPr="001F53CF">
        <w:rPr>
          <w:rStyle w:val="libArabicChar"/>
          <w:rFonts w:hint="cs"/>
          <w:rtl/>
        </w:rPr>
        <w:t>م</w:t>
      </w:r>
      <w:r w:rsidRPr="001F53CF">
        <w:rPr>
          <w:rStyle w:val="libArabicChar"/>
          <w:rtl/>
        </w:rPr>
        <w:t xml:space="preserve"> </w:t>
      </w:r>
      <w:r w:rsidRPr="001F53CF">
        <w:rPr>
          <w:rStyle w:val="libArabicChar"/>
          <w:rFonts w:hint="cs"/>
          <w:rtl/>
        </w:rPr>
        <w:t>و</w:t>
      </w:r>
      <w:r w:rsidRPr="001F53CF">
        <w:rPr>
          <w:rStyle w:val="libArabicChar"/>
          <w:rtl/>
        </w:rPr>
        <w:t xml:space="preserve"> ... </w:t>
      </w:r>
      <w:r w:rsidRPr="001F53CF">
        <w:rPr>
          <w:rStyle w:val="libArabicChar"/>
          <w:rFonts w:hint="cs"/>
          <w:rtl/>
        </w:rPr>
        <w:t>فا</w:t>
      </w:r>
      <w:r w:rsidRPr="001F53CF">
        <w:rPr>
          <w:rStyle w:val="libArabicChar"/>
          <w:rtl/>
        </w:rPr>
        <w:t xml:space="preserve"> </w:t>
      </w:r>
      <w:r w:rsidRPr="001F53CF">
        <w:rPr>
          <w:rStyle w:val="libArabicChar"/>
          <w:rFonts w:hint="cs"/>
          <w:rtl/>
        </w:rPr>
        <w:t>وُا</w:t>
      </w:r>
      <w:r w:rsidRPr="001F53CF">
        <w:rPr>
          <w:rStyle w:val="libArabicChar"/>
          <w:rtl/>
        </w:rPr>
        <w:t xml:space="preserve"> ...</w:t>
      </w:r>
      <w:r w:rsidRPr="001F53CF">
        <w:rPr>
          <w:rStyle w:val="libArabicChar"/>
          <w:rFonts w:hint="cs"/>
          <w:rtl/>
        </w:rPr>
        <w:t>ينشرلكم</w:t>
      </w:r>
      <w:r w:rsidRPr="001F53CF">
        <w:rPr>
          <w:rStyle w:val="libArabicChar"/>
          <w:rtl/>
        </w:rPr>
        <w:t xml:space="preserve"> </w:t>
      </w:r>
      <w:r w:rsidRPr="001F53CF">
        <w:rPr>
          <w:rStyle w:val="libArabicChar"/>
          <w:rFonts w:hint="cs"/>
          <w:rtl/>
        </w:rPr>
        <w:t>ربّكم</w:t>
      </w:r>
      <w:r w:rsidRPr="001F53CF">
        <w:rPr>
          <w:rStyle w:val="libArabicChar"/>
          <w:rtl/>
        </w:rPr>
        <w:t xml:space="preserve"> </w:t>
      </w:r>
      <w:r w:rsidRPr="001F53CF">
        <w:rPr>
          <w:rStyle w:val="libArabicChar"/>
          <w:rFonts w:hint="cs"/>
          <w:rtl/>
        </w:rPr>
        <w:t>من</w:t>
      </w:r>
      <w:r w:rsidRPr="001F53CF">
        <w:rPr>
          <w:rStyle w:val="libArabicChar"/>
          <w:rtl/>
        </w:rPr>
        <w:t xml:space="preserve"> رحمت</w:t>
      </w:r>
      <w:r w:rsidR="005E572F" w:rsidRPr="00201D6A">
        <w:rPr>
          <w:rStyle w:val="libArabicChar"/>
          <w:rFonts w:hint="cs"/>
          <w:rtl/>
        </w:rPr>
        <w:t>ه</w:t>
      </w:r>
    </w:p>
    <w:p w:rsidR="00E10A6C" w:rsidRDefault="00E10A6C" w:rsidP="008B3793">
      <w:pPr>
        <w:pStyle w:val="libNormal"/>
        <w:rPr>
          <w:rtl/>
        </w:rPr>
      </w:pPr>
      <w:r>
        <w:rPr>
          <w:rtl/>
        </w:rPr>
        <w:t>10_اصحاب كہف كے انگيزہ تحريك كا محور اور آخرى ہدف ،اللہ تھا_</w:t>
      </w:r>
      <w:r w:rsidRPr="008B3793">
        <w:rPr>
          <w:rStyle w:val="libArabicChar"/>
          <w:rFonts w:hint="eastAsia"/>
          <w:rtl/>
        </w:rPr>
        <w:t>واذ</w:t>
      </w:r>
      <w:r w:rsidRPr="008B3793">
        <w:rPr>
          <w:rStyle w:val="libArabicChar"/>
          <w:rtl/>
        </w:rPr>
        <w:t xml:space="preserve"> اعتزلتمو</w:t>
      </w:r>
      <w:r w:rsidR="005E572F" w:rsidRPr="00201D6A">
        <w:rPr>
          <w:rStyle w:val="libArabicChar"/>
          <w:rFonts w:hint="cs"/>
          <w:rtl/>
        </w:rPr>
        <w:t>ه</w:t>
      </w:r>
      <w:r w:rsidRPr="008B3793">
        <w:rPr>
          <w:rStyle w:val="libArabicChar"/>
          <w:rFonts w:hint="cs"/>
          <w:rtl/>
        </w:rPr>
        <w:t>م</w:t>
      </w:r>
      <w:r w:rsidRPr="008B3793">
        <w:rPr>
          <w:rStyle w:val="libArabicChar"/>
          <w:rtl/>
        </w:rPr>
        <w:t xml:space="preserve"> </w:t>
      </w:r>
      <w:r w:rsidRPr="008B3793">
        <w:rPr>
          <w:rStyle w:val="libArabicChar"/>
          <w:rFonts w:hint="cs"/>
          <w:rtl/>
        </w:rPr>
        <w:t>وما</w:t>
      </w:r>
      <w:r w:rsidRPr="008B3793">
        <w:rPr>
          <w:rStyle w:val="libArabicChar"/>
          <w:rtl/>
        </w:rPr>
        <w:t xml:space="preserve"> </w:t>
      </w:r>
      <w:r w:rsidRPr="008B3793">
        <w:rPr>
          <w:rStyle w:val="libArabicChar"/>
          <w:rFonts w:hint="cs"/>
          <w:rtl/>
        </w:rPr>
        <w:t>يعبدون</w:t>
      </w:r>
      <w:r w:rsidRPr="008B3793">
        <w:rPr>
          <w:rStyle w:val="libArabicChar"/>
          <w:rtl/>
        </w:rPr>
        <w:t xml:space="preserve"> </w:t>
      </w:r>
      <w:r w:rsidRPr="008B3793">
        <w:rPr>
          <w:rStyle w:val="libArabicChar"/>
          <w:rFonts w:hint="cs"/>
          <w:rtl/>
        </w:rPr>
        <w:t>الاّ</w:t>
      </w:r>
      <w:r w:rsidRPr="008B3793">
        <w:rPr>
          <w:rStyle w:val="libArabicChar"/>
          <w:rtl/>
        </w:rPr>
        <w:t xml:space="preserve"> </w:t>
      </w:r>
      <w:r w:rsidRPr="008B3793">
        <w:rPr>
          <w:rStyle w:val="libArabicChar"/>
          <w:rFonts w:hint="cs"/>
          <w:rtl/>
        </w:rPr>
        <w:t>الله</w:t>
      </w:r>
      <w:r w:rsidRPr="008B3793">
        <w:rPr>
          <w:rStyle w:val="libArabicChar"/>
          <w:rtl/>
        </w:rPr>
        <w:t xml:space="preserve"> ... </w:t>
      </w:r>
      <w:r w:rsidRPr="008B3793">
        <w:rPr>
          <w:rStyle w:val="libArabicChar"/>
          <w:rFonts w:hint="cs"/>
          <w:rtl/>
        </w:rPr>
        <w:t>ينش</w:t>
      </w:r>
      <w:r w:rsidRPr="008B3793">
        <w:rPr>
          <w:rStyle w:val="libArabicChar"/>
          <w:rtl/>
        </w:rPr>
        <w:t>رلكم ربكم</w:t>
      </w:r>
      <w:r w:rsidR="008B3793">
        <w:rPr>
          <w:rStyle w:val="libArabicChar"/>
          <w:rFonts w:hint="cs"/>
          <w:rtl/>
        </w:rPr>
        <w:t xml:space="preserve"> </w:t>
      </w:r>
      <w:r>
        <w:rPr>
          <w:rFonts w:hint="eastAsia"/>
          <w:rtl/>
        </w:rPr>
        <w:t>الله</w:t>
      </w:r>
      <w:r>
        <w:rPr>
          <w:rtl/>
        </w:rPr>
        <w:t xml:space="preserve"> تعالى كے علاوہ ہر معبود كى عبادت سے اصحاب كہف كا كنارہ كشى اختيار كرنا اور الله تعالى كى رحمت اور امداد پر دل باندھنا مندرجہ بالا مطلب كو بيان كر رہا ہے_</w:t>
      </w:r>
    </w:p>
    <w:p w:rsidR="00E10A6C" w:rsidRDefault="00E10A6C" w:rsidP="00E10A6C">
      <w:pPr>
        <w:pStyle w:val="libNormal"/>
        <w:rPr>
          <w:rtl/>
        </w:rPr>
      </w:pPr>
      <w:r>
        <w:rPr>
          <w:rtl/>
        </w:rPr>
        <w:t>11_اصحاب كہف اس توحيدى حركت كى مشكلات اور پيچيدگيا</w:t>
      </w:r>
      <w:r w:rsidR="00475B46">
        <w:rPr>
          <w:rtl/>
        </w:rPr>
        <w:t xml:space="preserve">ں </w:t>
      </w:r>
      <w:r>
        <w:rPr>
          <w:rtl/>
        </w:rPr>
        <w:t>حل كرنے كے لئے الله تعالى كا سہارا ليئے ہوئے تھے_</w:t>
      </w:r>
    </w:p>
    <w:p w:rsidR="00E10A6C" w:rsidRDefault="00E10A6C" w:rsidP="008B3793">
      <w:pPr>
        <w:pStyle w:val="libArabic"/>
        <w:rPr>
          <w:rtl/>
        </w:rPr>
      </w:pPr>
      <w:r>
        <w:rPr>
          <w:rFonts w:hint="eastAsia"/>
          <w:rtl/>
        </w:rPr>
        <w:t>وي</w:t>
      </w:r>
      <w:r w:rsidR="005E572F" w:rsidRPr="00201D6A">
        <w:rPr>
          <w:rFonts w:hint="cs"/>
          <w:rtl/>
        </w:rPr>
        <w:t>ه</w:t>
      </w:r>
      <w:r>
        <w:rPr>
          <w:rFonts w:hint="cs"/>
          <w:rtl/>
        </w:rPr>
        <w:t>يّى</w:t>
      </w:r>
      <w:r>
        <w:rPr>
          <w:rtl/>
        </w:rPr>
        <w:t xml:space="preserve"> لكم من أمركم مرفق</w:t>
      </w:r>
      <w:r w:rsidR="00E324F1">
        <w:rPr>
          <w:rFonts w:hint="cs"/>
          <w:rtl/>
        </w:rPr>
        <w:t>ا</w:t>
      </w:r>
    </w:p>
    <w:p w:rsidR="00E10A6C" w:rsidRDefault="00E10A6C" w:rsidP="00E10A6C">
      <w:pPr>
        <w:pStyle w:val="libNormal"/>
        <w:rPr>
          <w:rtl/>
        </w:rPr>
      </w:pPr>
      <w:r>
        <w:rPr>
          <w:rFonts w:hint="eastAsia"/>
          <w:rtl/>
        </w:rPr>
        <w:t>تھية</w:t>
      </w:r>
      <w:r>
        <w:rPr>
          <w:rtl/>
        </w:rPr>
        <w:t xml:space="preserve"> ( يھيّى كا مصدر) فراہم كرنے اور آمادہ كرنے كے معنى مي</w:t>
      </w:r>
      <w:r w:rsidR="00475B46">
        <w:rPr>
          <w:rtl/>
        </w:rPr>
        <w:t xml:space="preserve">ں </w:t>
      </w:r>
      <w:r>
        <w:rPr>
          <w:rtl/>
        </w:rPr>
        <w:t>ہے اور ''مرفق'' اس چيز كو كہتے ہي</w:t>
      </w:r>
      <w:r w:rsidR="00475B46">
        <w:rPr>
          <w:rtl/>
        </w:rPr>
        <w:t xml:space="preserve">ں </w:t>
      </w:r>
      <w:r>
        <w:rPr>
          <w:rtl/>
        </w:rPr>
        <w:t>كہ اس كى مدد سے كام ہوجاتا ہے _''من أمركم'' مي</w:t>
      </w:r>
      <w:r w:rsidR="00475B46">
        <w:rPr>
          <w:rtl/>
        </w:rPr>
        <w:t xml:space="preserve">ں </w:t>
      </w:r>
      <w:r>
        <w:rPr>
          <w:rtl/>
        </w:rPr>
        <w:t>من ابتدا كے معنى مي</w:t>
      </w:r>
      <w:r w:rsidR="00475B46">
        <w:rPr>
          <w:rtl/>
        </w:rPr>
        <w:t xml:space="preserve">ں </w:t>
      </w:r>
      <w:r>
        <w:rPr>
          <w:rtl/>
        </w:rPr>
        <w:t>استعمال ہوا ہے اور ممكن ہے كہ بدل كا معنى بيان كر رہا ہو كہ اس صورت مي</w:t>
      </w:r>
      <w:r w:rsidR="00475B46">
        <w:rPr>
          <w:rtl/>
        </w:rPr>
        <w:t xml:space="preserve">ں </w:t>
      </w:r>
      <w:r>
        <w:rPr>
          <w:rtl/>
        </w:rPr>
        <w:t>جملہ كا معنى يہ ہوگا ''وہ تمھارے كام كے عوض مي</w:t>
      </w:r>
      <w:r w:rsidR="00475B46">
        <w:rPr>
          <w:rtl/>
        </w:rPr>
        <w:t xml:space="preserve">ں </w:t>
      </w:r>
      <w:r>
        <w:rPr>
          <w:rtl/>
        </w:rPr>
        <w:t>تمھي</w:t>
      </w:r>
      <w:r w:rsidR="00475B46">
        <w:rPr>
          <w:rtl/>
        </w:rPr>
        <w:t xml:space="preserve">ں </w:t>
      </w:r>
      <w:r>
        <w:rPr>
          <w:rtl/>
        </w:rPr>
        <w:t>مدد فراہم كرے گا''_</w:t>
      </w:r>
    </w:p>
    <w:p w:rsidR="00E10A6C" w:rsidRDefault="00E10A6C" w:rsidP="00E10A6C">
      <w:pPr>
        <w:pStyle w:val="libNormal"/>
        <w:rPr>
          <w:rtl/>
        </w:rPr>
      </w:pPr>
      <w:r>
        <w:rPr>
          <w:rtl/>
        </w:rPr>
        <w:t xml:space="preserve">12_اصحاب كہف اپنى </w:t>
      </w:r>
      <w:r w:rsidR="00435C87">
        <w:rPr>
          <w:rtl/>
        </w:rPr>
        <w:t xml:space="preserve">توحید </w:t>
      </w:r>
      <w:r>
        <w:rPr>
          <w:rtl/>
        </w:rPr>
        <w:t xml:space="preserve"> اور توحيدى تحريك كو دوام بخشنے كے لئے ضرورى اسباب كے فراہم ہونے پر مطمئن تھے_</w:t>
      </w:r>
    </w:p>
    <w:p w:rsidR="00E10A6C" w:rsidRDefault="00E10A6C" w:rsidP="008B3793">
      <w:pPr>
        <w:pStyle w:val="libArabic"/>
        <w:rPr>
          <w:rtl/>
        </w:rPr>
      </w:pPr>
      <w:r>
        <w:rPr>
          <w:rFonts w:hint="eastAsia"/>
          <w:rtl/>
        </w:rPr>
        <w:t>وي</w:t>
      </w:r>
      <w:r w:rsidR="00E11E70" w:rsidRPr="00FB7903">
        <w:rPr>
          <w:rFonts w:hint="cs"/>
          <w:rtl/>
        </w:rPr>
        <w:t>ه</w:t>
      </w:r>
      <w:r>
        <w:rPr>
          <w:rFonts w:hint="cs"/>
          <w:rtl/>
        </w:rPr>
        <w:t>يّى</w:t>
      </w:r>
      <w:r>
        <w:rPr>
          <w:rtl/>
        </w:rPr>
        <w:t xml:space="preserve"> لكم من أمركم مرفق</w:t>
      </w:r>
      <w:r w:rsidR="00E324F1">
        <w:rPr>
          <w:rFonts w:hint="cs"/>
          <w:rtl/>
        </w:rPr>
        <w:t>ا</w:t>
      </w:r>
    </w:p>
    <w:p w:rsidR="00E10A6C" w:rsidRDefault="00E10A6C" w:rsidP="00E10A6C">
      <w:pPr>
        <w:pStyle w:val="libNormal"/>
        <w:rPr>
          <w:rtl/>
        </w:rPr>
      </w:pPr>
      <w:r>
        <w:rPr>
          <w:rtl/>
        </w:rPr>
        <w:t>13_الله تعالى اپنے عقيدہ توحيد پر محكم ركھنے كے لئے مھاجر توحيد پرست كو مناسب امداد فراہم كرنے والاہے_</w:t>
      </w:r>
    </w:p>
    <w:p w:rsidR="00E10A6C" w:rsidRDefault="00E10A6C" w:rsidP="008B3793">
      <w:pPr>
        <w:pStyle w:val="libArabic"/>
        <w:rPr>
          <w:rtl/>
        </w:rPr>
      </w:pPr>
      <w:r>
        <w:rPr>
          <w:rFonts w:hint="eastAsia"/>
          <w:rtl/>
        </w:rPr>
        <w:t>وي</w:t>
      </w:r>
      <w:r w:rsidR="00E11E70" w:rsidRPr="00FB7903">
        <w:rPr>
          <w:rFonts w:hint="cs"/>
          <w:rtl/>
        </w:rPr>
        <w:t>ه</w:t>
      </w:r>
      <w:r>
        <w:rPr>
          <w:rFonts w:hint="cs"/>
          <w:rtl/>
        </w:rPr>
        <w:t>يّى</w:t>
      </w:r>
      <w:r>
        <w:rPr>
          <w:rtl/>
        </w:rPr>
        <w:t xml:space="preserve"> لكم من أمركم مرفق</w:t>
      </w:r>
      <w:r w:rsidR="00E324F1">
        <w:rPr>
          <w:rFonts w:hint="cs"/>
          <w:rtl/>
        </w:rPr>
        <w:t>ا</w:t>
      </w:r>
    </w:p>
    <w:p w:rsidR="00E10A6C" w:rsidRDefault="00E10A6C" w:rsidP="008B3793">
      <w:pPr>
        <w:pStyle w:val="libNormal"/>
        <w:rPr>
          <w:rtl/>
        </w:rPr>
      </w:pPr>
      <w:r>
        <w:rPr>
          <w:rFonts w:hint="eastAsia"/>
          <w:rtl/>
        </w:rPr>
        <w:t>اصحاب</w:t>
      </w:r>
      <w:r>
        <w:rPr>
          <w:rtl/>
        </w:rPr>
        <w:t xml:space="preserve"> كہف:</w:t>
      </w:r>
      <w:r>
        <w:rPr>
          <w:rFonts w:hint="eastAsia"/>
          <w:rtl/>
        </w:rPr>
        <w:t>اصحاب</w:t>
      </w:r>
      <w:r>
        <w:rPr>
          <w:rtl/>
        </w:rPr>
        <w:t xml:space="preserve"> كہف اور مشركين 3;اصحاب كہف كا اطمينان 8،12;اصحاب كہف كا ايمان 4، 6; اصحاب كہف كا بھروسہ 11;اصحاب كہف كا پناہ لينا 2، 3;اصحاب كہف كا ضيصف ہونا 1; اصحاب كہف كا قصہ 1، 2، 3،4،6، 12;اصحاب كہف كا كنارہ كشى اختيار كرنا 4،6;اصحاب كہف كا نطريہ 8;اصحاب كہف كو اپنے زمانے كے معاشرہ دھمكيا</w:t>
      </w:r>
      <w:r w:rsidR="00475B46">
        <w:rPr>
          <w:rtl/>
        </w:rPr>
        <w:t xml:space="preserve">ں </w:t>
      </w:r>
      <w:r>
        <w:rPr>
          <w:rtl/>
        </w:rPr>
        <w:t>1;اصحاب كہف كو دھمكي1; اصحاب كہف كا كے تجويز 2;اصحاب كہف كى تحريك 12; اصحاب كہف كى تحريك كا انگيزہ 10;اصحاب كہف كى تحريك كے مقاصد 10;اصحاب كہف كى توحيد 6، 12; اصحاب كہف كى مشكلات 6،11;غار مي</w:t>
      </w:r>
      <w:r w:rsidR="00475B46">
        <w:rPr>
          <w:rtl/>
        </w:rPr>
        <w:t xml:space="preserve">ں </w:t>
      </w:r>
      <w:r>
        <w:rPr>
          <w:rtl/>
        </w:rPr>
        <w:t>اصحاب كہف 3</w:t>
      </w:r>
    </w:p>
    <w:p w:rsidR="00E10A6C" w:rsidRDefault="00E10A6C" w:rsidP="008B3793">
      <w:pPr>
        <w:pStyle w:val="libNormal"/>
        <w:rPr>
          <w:rtl/>
        </w:rPr>
      </w:pPr>
      <w:r>
        <w:rPr>
          <w:rFonts w:hint="eastAsia"/>
          <w:rtl/>
        </w:rPr>
        <w:t>الله</w:t>
      </w:r>
      <w:r>
        <w:rPr>
          <w:rtl/>
        </w:rPr>
        <w:t xml:space="preserve"> تعالى :</w:t>
      </w:r>
      <w:r>
        <w:rPr>
          <w:rFonts w:hint="eastAsia"/>
          <w:rtl/>
        </w:rPr>
        <w:t>الله</w:t>
      </w:r>
      <w:r>
        <w:rPr>
          <w:rtl/>
        </w:rPr>
        <w:t xml:space="preserve"> تعالى كى امدادي</w:t>
      </w:r>
      <w:r w:rsidR="00475B46">
        <w:rPr>
          <w:rtl/>
        </w:rPr>
        <w:t xml:space="preserve">ں </w:t>
      </w:r>
      <w:r>
        <w:rPr>
          <w:rtl/>
        </w:rPr>
        <w:t>13;اللہ تعالى كى رحمت كا باعث 9;اللہ تعالى كى رحمت كے اسباب 8;اللہ تعالى كے افعال 13</w:t>
      </w:r>
    </w:p>
    <w:p w:rsidR="00E10A6C" w:rsidRDefault="00E10A6C" w:rsidP="008B3793">
      <w:pPr>
        <w:pStyle w:val="libNormal"/>
        <w:rPr>
          <w:rtl/>
        </w:rPr>
      </w:pPr>
      <w:r>
        <w:rPr>
          <w:rFonts w:hint="eastAsia"/>
          <w:rtl/>
        </w:rPr>
        <w:t>اميد</w:t>
      </w:r>
      <w:r>
        <w:rPr>
          <w:rtl/>
        </w:rPr>
        <w:t xml:space="preserve"> ركھنے والے:</w:t>
      </w:r>
      <w:r>
        <w:rPr>
          <w:rFonts w:hint="eastAsia"/>
          <w:rtl/>
        </w:rPr>
        <w:t>رحمت</w:t>
      </w:r>
      <w:r>
        <w:rPr>
          <w:rtl/>
        </w:rPr>
        <w:t xml:space="preserve"> پر اميد ركھنے والے 8</w:t>
      </w:r>
    </w:p>
    <w:p w:rsidR="00E10A6C" w:rsidRDefault="00E10A6C" w:rsidP="008B3793">
      <w:pPr>
        <w:pStyle w:val="libNormal"/>
        <w:rPr>
          <w:rtl/>
        </w:rPr>
      </w:pPr>
      <w:r>
        <w:rPr>
          <w:rFonts w:hint="eastAsia"/>
          <w:rtl/>
        </w:rPr>
        <w:t>ايمان</w:t>
      </w:r>
      <w:r>
        <w:rPr>
          <w:rtl/>
        </w:rPr>
        <w:t xml:space="preserve"> :</w:t>
      </w:r>
      <w:r>
        <w:rPr>
          <w:rFonts w:hint="eastAsia"/>
          <w:rtl/>
        </w:rPr>
        <w:t>ايمان</w:t>
      </w:r>
      <w:r>
        <w:rPr>
          <w:rtl/>
        </w:rPr>
        <w:t xml:space="preserve"> كى اہميت 7;ايمان كى حفاظت كى اہميت 4،</w:t>
      </w:r>
    </w:p>
    <w:p w:rsidR="008B3793" w:rsidRDefault="005E4E68" w:rsidP="008B3793">
      <w:pPr>
        <w:pStyle w:val="libPoemTini"/>
        <w:rPr>
          <w:rtl/>
        </w:rPr>
      </w:pPr>
      <w:r>
        <w:rPr>
          <w:rtl/>
        </w:rPr>
        <w:br w:type="page"/>
      </w:r>
    </w:p>
    <w:p w:rsidR="00E10A6C" w:rsidRDefault="00E10A6C" w:rsidP="008B3793">
      <w:pPr>
        <w:pStyle w:val="libNormal"/>
        <w:rPr>
          <w:rtl/>
        </w:rPr>
      </w:pPr>
      <w:r>
        <w:rPr>
          <w:rtl/>
        </w:rPr>
        <w:lastRenderedPageBreak/>
        <w:t>9;ايمان كى قدروقيمت 7</w:t>
      </w:r>
    </w:p>
    <w:p w:rsidR="00E10A6C" w:rsidRDefault="00E10A6C" w:rsidP="008B3793">
      <w:pPr>
        <w:pStyle w:val="libNormal"/>
        <w:rPr>
          <w:rtl/>
        </w:rPr>
      </w:pPr>
      <w:r>
        <w:rPr>
          <w:rFonts w:hint="eastAsia"/>
          <w:rtl/>
        </w:rPr>
        <w:t>توحيد</w:t>
      </w:r>
      <w:r>
        <w:rPr>
          <w:rtl/>
        </w:rPr>
        <w:t xml:space="preserve"> :</w:t>
      </w:r>
      <w:r>
        <w:rPr>
          <w:rFonts w:hint="eastAsia"/>
          <w:rtl/>
        </w:rPr>
        <w:t>توحيد</w:t>
      </w:r>
      <w:r>
        <w:rPr>
          <w:rtl/>
        </w:rPr>
        <w:t xml:space="preserve"> كى اہميت 7، 9;توحيد كى قدر و قيمت 7</w:t>
      </w:r>
    </w:p>
    <w:p w:rsidR="00E10A6C" w:rsidRDefault="00E10A6C" w:rsidP="008B3793">
      <w:pPr>
        <w:pStyle w:val="libNormal"/>
        <w:rPr>
          <w:rtl/>
        </w:rPr>
      </w:pPr>
      <w:r>
        <w:rPr>
          <w:rFonts w:hint="eastAsia"/>
          <w:rtl/>
        </w:rPr>
        <w:t>خوبيا</w:t>
      </w:r>
      <w:r w:rsidR="00475B46">
        <w:rPr>
          <w:rFonts w:hint="eastAsia"/>
          <w:rtl/>
        </w:rPr>
        <w:t xml:space="preserve">ں </w:t>
      </w:r>
      <w:r>
        <w:rPr>
          <w:rtl/>
        </w:rPr>
        <w:t>:</w:t>
      </w:r>
      <w:r>
        <w:rPr>
          <w:rFonts w:hint="eastAsia"/>
          <w:rtl/>
        </w:rPr>
        <w:t>خوبيو</w:t>
      </w:r>
      <w:r w:rsidR="00475B46">
        <w:rPr>
          <w:rFonts w:hint="eastAsia"/>
          <w:rtl/>
        </w:rPr>
        <w:t xml:space="preserve">ں </w:t>
      </w:r>
      <w:r>
        <w:rPr>
          <w:rtl/>
        </w:rPr>
        <w:t>كى حفاظت كى اہميت 9</w:t>
      </w:r>
    </w:p>
    <w:p w:rsidR="00E10A6C" w:rsidRDefault="00E10A6C" w:rsidP="008B3793">
      <w:pPr>
        <w:pStyle w:val="libNormal"/>
        <w:rPr>
          <w:rtl/>
        </w:rPr>
      </w:pPr>
      <w:r>
        <w:rPr>
          <w:rFonts w:hint="eastAsia"/>
          <w:rtl/>
        </w:rPr>
        <w:t>رحمت</w:t>
      </w:r>
      <w:r>
        <w:rPr>
          <w:rtl/>
        </w:rPr>
        <w:t xml:space="preserve"> :</w:t>
      </w:r>
      <w:r>
        <w:rPr>
          <w:rFonts w:hint="eastAsia"/>
          <w:rtl/>
        </w:rPr>
        <w:t>رحمت</w:t>
      </w:r>
      <w:r>
        <w:rPr>
          <w:rtl/>
        </w:rPr>
        <w:t xml:space="preserve"> كے شامل حال افراد 9</w:t>
      </w:r>
    </w:p>
    <w:p w:rsidR="00E10A6C" w:rsidRDefault="00E10A6C" w:rsidP="008B3793">
      <w:pPr>
        <w:pStyle w:val="libNormal"/>
        <w:rPr>
          <w:rtl/>
        </w:rPr>
      </w:pPr>
      <w:r>
        <w:rPr>
          <w:rFonts w:hint="eastAsia"/>
          <w:rtl/>
        </w:rPr>
        <w:t>زندگي</w:t>
      </w:r>
      <w:r>
        <w:rPr>
          <w:rtl/>
        </w:rPr>
        <w:t>:</w:t>
      </w:r>
      <w:r>
        <w:rPr>
          <w:rFonts w:hint="eastAsia"/>
          <w:rtl/>
        </w:rPr>
        <w:t>اہميت</w:t>
      </w:r>
      <w:r>
        <w:rPr>
          <w:rtl/>
        </w:rPr>
        <w:t xml:space="preserve"> والى زندگى 7;زندگى كابے قدر وا ہميت 7</w:t>
      </w:r>
    </w:p>
    <w:p w:rsidR="00E10A6C" w:rsidRDefault="00E10A6C" w:rsidP="008B3793">
      <w:pPr>
        <w:pStyle w:val="libNormal"/>
        <w:rPr>
          <w:rtl/>
        </w:rPr>
      </w:pPr>
      <w:r>
        <w:rPr>
          <w:rFonts w:hint="eastAsia"/>
          <w:rtl/>
        </w:rPr>
        <w:t>شرك</w:t>
      </w:r>
      <w:r>
        <w:rPr>
          <w:rtl/>
        </w:rPr>
        <w:t>:</w:t>
      </w:r>
      <w:r>
        <w:rPr>
          <w:rFonts w:hint="eastAsia"/>
          <w:rtl/>
        </w:rPr>
        <w:t>شرك</w:t>
      </w:r>
      <w:r>
        <w:rPr>
          <w:rtl/>
        </w:rPr>
        <w:t xml:space="preserve"> سے اعراض كرنے والے 4</w:t>
      </w:r>
    </w:p>
    <w:p w:rsidR="00E10A6C" w:rsidRDefault="00E10A6C" w:rsidP="008B3793">
      <w:pPr>
        <w:pStyle w:val="libNormal"/>
        <w:rPr>
          <w:rtl/>
        </w:rPr>
      </w:pPr>
      <w:r>
        <w:rPr>
          <w:rFonts w:hint="eastAsia"/>
          <w:rtl/>
        </w:rPr>
        <w:t>عقيدہ</w:t>
      </w:r>
      <w:r>
        <w:rPr>
          <w:rtl/>
        </w:rPr>
        <w:t>:</w:t>
      </w:r>
      <w:r>
        <w:rPr>
          <w:rFonts w:hint="eastAsia"/>
          <w:rtl/>
        </w:rPr>
        <w:t>عقيدہ</w:t>
      </w:r>
      <w:r>
        <w:rPr>
          <w:rtl/>
        </w:rPr>
        <w:t xml:space="preserve"> كى حفاظت كى اہميت 5</w:t>
      </w:r>
    </w:p>
    <w:p w:rsidR="00E10A6C" w:rsidRDefault="00E10A6C" w:rsidP="008B3793">
      <w:pPr>
        <w:pStyle w:val="libNormal"/>
        <w:rPr>
          <w:rtl/>
        </w:rPr>
      </w:pPr>
      <w:r>
        <w:rPr>
          <w:rFonts w:hint="eastAsia"/>
          <w:rtl/>
        </w:rPr>
        <w:t>موحدين</w:t>
      </w:r>
      <w:r>
        <w:rPr>
          <w:rtl/>
        </w:rPr>
        <w:t xml:space="preserve"> :</w:t>
      </w:r>
      <w:r>
        <w:rPr>
          <w:rFonts w:hint="eastAsia"/>
          <w:rtl/>
        </w:rPr>
        <w:t>مہاجر</w:t>
      </w:r>
      <w:r>
        <w:rPr>
          <w:rtl/>
        </w:rPr>
        <w:t xml:space="preserve"> موحدين كا مدد گار ہونا_ 13</w:t>
      </w:r>
    </w:p>
    <w:p w:rsidR="00E10A6C" w:rsidRDefault="00E10A6C" w:rsidP="008B3793">
      <w:pPr>
        <w:pStyle w:val="libNormal"/>
        <w:rPr>
          <w:rtl/>
        </w:rPr>
      </w:pPr>
      <w:r>
        <w:rPr>
          <w:rFonts w:hint="eastAsia"/>
          <w:rtl/>
        </w:rPr>
        <w:t>ہجرت</w:t>
      </w:r>
      <w:r>
        <w:rPr>
          <w:rtl/>
        </w:rPr>
        <w:t>:</w:t>
      </w:r>
      <w:r>
        <w:rPr>
          <w:rFonts w:hint="eastAsia"/>
          <w:rtl/>
        </w:rPr>
        <w:t>دارالكفر</w:t>
      </w:r>
      <w:r>
        <w:rPr>
          <w:rtl/>
        </w:rPr>
        <w:t xml:space="preserve"> سے ہجرت 5;مشرك معاشرہ سے ہجرت 5</w:t>
      </w:r>
    </w:p>
    <w:p w:rsidR="00E10A6C" w:rsidRDefault="008B3793" w:rsidP="008B3793">
      <w:pPr>
        <w:pStyle w:val="Heading2Center"/>
        <w:rPr>
          <w:rtl/>
        </w:rPr>
      </w:pPr>
      <w:bookmarkStart w:id="128" w:name="_Toc32151459"/>
      <w:r>
        <w:rPr>
          <w:rFonts w:hint="cs"/>
          <w:rtl/>
        </w:rPr>
        <w:t>آیت 17</w:t>
      </w:r>
      <w:bookmarkEnd w:id="128"/>
    </w:p>
    <w:p w:rsidR="00E10A6C" w:rsidRDefault="00574CD4" w:rsidP="008B3793">
      <w:pPr>
        <w:pStyle w:val="libNormal"/>
        <w:rPr>
          <w:rtl/>
        </w:rPr>
      </w:pPr>
      <w:r>
        <w:rPr>
          <w:rStyle w:val="libAieChar"/>
          <w:rFonts w:hint="eastAsia"/>
          <w:rtl/>
        </w:rPr>
        <w:t xml:space="preserve"> </w:t>
      </w:r>
      <w:r w:rsidRPr="00574CD4">
        <w:rPr>
          <w:rStyle w:val="libAlaemChar"/>
          <w:rFonts w:hint="eastAsia"/>
          <w:rtl/>
        </w:rPr>
        <w:t>(</w:t>
      </w:r>
      <w:r w:rsidRPr="008B3793">
        <w:rPr>
          <w:rStyle w:val="libAieChar"/>
          <w:rFonts w:hint="eastAsia"/>
          <w:rtl/>
        </w:rPr>
        <w:t>وَتَرَى</w:t>
      </w:r>
      <w:r w:rsidRPr="008B3793">
        <w:rPr>
          <w:rStyle w:val="libAieChar"/>
          <w:rtl/>
        </w:rPr>
        <w:t xml:space="preserve"> الشَّمْسَ إِذَا طَلَعَت تَّزَاوَرُ عَن كَهْفِهِمْ ذَاتَ الْيَمِينِ وَإِذَا غَرَبَت تَّقْرِضُهُمْ ذَاتَ الشِّمَالِ وَهُمْ فِي فَجْوَةٍ مِّنْهُ ذَلِكَ مِنْ آيَاتِ اللَّهِ مَن يَهْدِ اللَّهُ فَهُوَ الْمُهْتَدِ وَمَن يُضْلِلْ فَلَن تَجِدَ لَهُ وَلِيّاً مُّرْشِداً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تم ديكھوگے كہ آفتاب جب طلوع كرتا ہے تو ان كے غار سے داہنى طرف كترا كر نكل جاتا ہے اور جب ڈوبتا ہے تو بائي</w:t>
      </w:r>
      <w:r w:rsidR="00475B46">
        <w:rPr>
          <w:rtl/>
        </w:rPr>
        <w:t xml:space="preserve">ں </w:t>
      </w:r>
      <w:r>
        <w:rPr>
          <w:rtl/>
        </w:rPr>
        <w:t>طرف جھك كر نكل جاتا ہے اور وہ وسيع مقام پر آرام كر رہے ہي</w:t>
      </w:r>
      <w:r w:rsidR="00475B46">
        <w:rPr>
          <w:rtl/>
        </w:rPr>
        <w:t xml:space="preserve">ں </w:t>
      </w:r>
      <w:r>
        <w:rPr>
          <w:rtl/>
        </w:rPr>
        <w:t>_ يہ اللہ كى نشانيو</w:t>
      </w:r>
      <w:r w:rsidR="00475B46">
        <w:rPr>
          <w:rtl/>
        </w:rPr>
        <w:t xml:space="preserve">ں </w:t>
      </w:r>
      <w:r>
        <w:rPr>
          <w:rtl/>
        </w:rPr>
        <w:t>مي</w:t>
      </w:r>
      <w:r w:rsidR="00475B46">
        <w:rPr>
          <w:rtl/>
        </w:rPr>
        <w:t xml:space="preserve">ں </w:t>
      </w:r>
      <w:r>
        <w:rPr>
          <w:rtl/>
        </w:rPr>
        <w:t>سے ايك نشانى ہے جس كو خدا ہدايت ديدے وہى ہدايت يافتہ ہے اور ج</w:t>
      </w:r>
      <w:r>
        <w:rPr>
          <w:rFonts w:hint="eastAsia"/>
          <w:rtl/>
        </w:rPr>
        <w:t>س</w:t>
      </w:r>
      <w:r>
        <w:rPr>
          <w:rtl/>
        </w:rPr>
        <w:t xml:space="preserve"> كو وہ گمراہى مي</w:t>
      </w:r>
      <w:r w:rsidR="00475B46">
        <w:rPr>
          <w:rtl/>
        </w:rPr>
        <w:t xml:space="preserve">ں </w:t>
      </w:r>
      <w:r>
        <w:rPr>
          <w:rtl/>
        </w:rPr>
        <w:t>چھوڑدے اس كے لئے كوئي راہنما اور سرپرست نہ پاؤگے (17)</w:t>
      </w:r>
    </w:p>
    <w:p w:rsidR="008B3793" w:rsidRDefault="00E10A6C" w:rsidP="008B3793">
      <w:pPr>
        <w:pStyle w:val="libNormal"/>
        <w:rPr>
          <w:rtl/>
        </w:rPr>
      </w:pPr>
      <w:r>
        <w:rPr>
          <w:rtl/>
        </w:rPr>
        <w:t>1_اصحاب كہف كى غار كچھ اس طرح تھى كہ صبح سورج اس كى دائي</w:t>
      </w:r>
      <w:r w:rsidR="00475B46">
        <w:rPr>
          <w:rtl/>
        </w:rPr>
        <w:t xml:space="preserve">ں </w:t>
      </w:r>
      <w:r>
        <w:rPr>
          <w:rtl/>
        </w:rPr>
        <w:t>طرف اور عصر كے وقت اس كى</w:t>
      </w:r>
      <w:r w:rsidR="008B3793" w:rsidRPr="008B3793">
        <w:rPr>
          <w:rFonts w:hint="eastAsia"/>
          <w:rtl/>
        </w:rPr>
        <w:t xml:space="preserve"> </w:t>
      </w:r>
      <w:r w:rsidR="008B3793">
        <w:rPr>
          <w:rFonts w:hint="eastAsia"/>
          <w:rtl/>
        </w:rPr>
        <w:t xml:space="preserve">بائيں </w:t>
      </w:r>
      <w:r w:rsidR="008B3793">
        <w:rPr>
          <w:rtl/>
        </w:rPr>
        <w:t>طرف سے چمكتا تھا _</w:t>
      </w:r>
      <w:r w:rsidR="008B3793" w:rsidRPr="008B3793">
        <w:rPr>
          <w:rStyle w:val="libArabicChar"/>
          <w:rFonts w:hint="eastAsia"/>
          <w:rtl/>
        </w:rPr>
        <w:t>وترى</w:t>
      </w:r>
      <w:r w:rsidR="008B3793" w:rsidRPr="008B3793">
        <w:rPr>
          <w:rStyle w:val="libArabicChar"/>
          <w:rtl/>
        </w:rPr>
        <w:t xml:space="preserve"> الشمس إذا طلعت تزاور عن ك</w:t>
      </w:r>
      <w:r w:rsidR="005E572F" w:rsidRPr="00201D6A">
        <w:rPr>
          <w:rStyle w:val="libArabicChar"/>
          <w:rFonts w:hint="cs"/>
          <w:rtl/>
        </w:rPr>
        <w:t>ه</w:t>
      </w:r>
      <w:r w:rsidR="008B3793" w:rsidRPr="008B3793">
        <w:rPr>
          <w:rStyle w:val="libArabicChar"/>
          <w:rFonts w:hint="cs"/>
          <w:rtl/>
        </w:rPr>
        <w:t>ف</w:t>
      </w:r>
      <w:r w:rsidR="005E572F" w:rsidRPr="00201D6A">
        <w:rPr>
          <w:rStyle w:val="libArabicChar"/>
          <w:rFonts w:hint="cs"/>
          <w:rtl/>
        </w:rPr>
        <w:t>ه</w:t>
      </w:r>
      <w:r w:rsidR="008B3793" w:rsidRPr="008B3793">
        <w:rPr>
          <w:rStyle w:val="libArabicChar"/>
          <w:rFonts w:hint="cs"/>
          <w:rtl/>
        </w:rPr>
        <w:t>م</w:t>
      </w:r>
      <w:r w:rsidR="008B3793" w:rsidRPr="008B3793">
        <w:rPr>
          <w:rStyle w:val="libArabicChar"/>
          <w:rtl/>
        </w:rPr>
        <w:t xml:space="preserve"> </w:t>
      </w:r>
      <w:r w:rsidR="008B3793" w:rsidRPr="008B3793">
        <w:rPr>
          <w:rStyle w:val="libArabicChar"/>
          <w:rFonts w:hint="cs"/>
          <w:rtl/>
        </w:rPr>
        <w:t>ذات</w:t>
      </w:r>
      <w:r w:rsidR="008B3793" w:rsidRPr="008B3793">
        <w:rPr>
          <w:rStyle w:val="libArabicChar"/>
          <w:rtl/>
        </w:rPr>
        <w:t xml:space="preserve"> </w:t>
      </w:r>
      <w:r w:rsidR="008B3793" w:rsidRPr="008B3793">
        <w:rPr>
          <w:rStyle w:val="libArabicChar"/>
          <w:rFonts w:hint="cs"/>
          <w:rtl/>
        </w:rPr>
        <w:t>اليمين</w:t>
      </w:r>
      <w:r w:rsidR="008B3793" w:rsidRPr="008B3793">
        <w:rPr>
          <w:rStyle w:val="libArabicChar"/>
          <w:rtl/>
        </w:rPr>
        <w:t xml:space="preserve"> </w:t>
      </w:r>
      <w:r w:rsidR="008B3793" w:rsidRPr="008B3793">
        <w:rPr>
          <w:rStyle w:val="libArabicChar"/>
          <w:rFonts w:hint="cs"/>
          <w:rtl/>
        </w:rPr>
        <w:t>وإذا</w:t>
      </w:r>
      <w:r w:rsidR="008B3793" w:rsidRPr="008B3793">
        <w:rPr>
          <w:rStyle w:val="libArabicChar"/>
          <w:rtl/>
        </w:rPr>
        <w:t xml:space="preserve"> </w:t>
      </w:r>
      <w:r w:rsidR="008B3793" w:rsidRPr="008B3793">
        <w:rPr>
          <w:rStyle w:val="libArabicChar"/>
          <w:rFonts w:hint="cs"/>
          <w:rtl/>
        </w:rPr>
        <w:t>غربت</w:t>
      </w:r>
      <w:r w:rsidR="008B3793" w:rsidRPr="008B3793">
        <w:rPr>
          <w:rStyle w:val="libArabicChar"/>
          <w:rtl/>
        </w:rPr>
        <w:t xml:space="preserve"> </w:t>
      </w:r>
      <w:r w:rsidR="008B3793" w:rsidRPr="008B3793">
        <w:rPr>
          <w:rStyle w:val="libArabicChar"/>
          <w:rFonts w:hint="cs"/>
          <w:rtl/>
        </w:rPr>
        <w:t>تقرض</w:t>
      </w:r>
      <w:r w:rsidR="005E572F" w:rsidRPr="00201D6A">
        <w:rPr>
          <w:rStyle w:val="libArabicChar"/>
          <w:rFonts w:hint="cs"/>
          <w:rtl/>
        </w:rPr>
        <w:t>ه</w:t>
      </w:r>
      <w:r w:rsidR="008B3793" w:rsidRPr="008B3793">
        <w:rPr>
          <w:rStyle w:val="libArabicChar"/>
          <w:rFonts w:hint="cs"/>
          <w:rtl/>
        </w:rPr>
        <w:t>م</w:t>
      </w:r>
      <w:r w:rsidR="008B3793" w:rsidRPr="008B3793">
        <w:rPr>
          <w:rStyle w:val="libArabicChar"/>
          <w:rtl/>
        </w:rPr>
        <w:t xml:space="preserve"> </w:t>
      </w:r>
      <w:r w:rsidR="008B3793" w:rsidRPr="008B3793">
        <w:rPr>
          <w:rStyle w:val="libArabicChar"/>
          <w:rFonts w:hint="cs"/>
          <w:rtl/>
        </w:rPr>
        <w:t>ذات</w:t>
      </w:r>
      <w:r w:rsidR="008B3793" w:rsidRPr="008B3793">
        <w:rPr>
          <w:rStyle w:val="libArabicChar"/>
          <w:rtl/>
        </w:rPr>
        <w:t xml:space="preserve"> الشمال</w:t>
      </w:r>
    </w:p>
    <w:p w:rsidR="008B3793" w:rsidRDefault="008B3793" w:rsidP="008B3793">
      <w:pPr>
        <w:pStyle w:val="libNormal"/>
        <w:rPr>
          <w:rtl/>
        </w:rPr>
      </w:pPr>
      <w:r>
        <w:rPr>
          <w:rtl/>
        </w:rPr>
        <w:t>''تزاور'' انحراف اور ميلان پيدا كرنے كے معنى ميں ہے_(لسان العرب) تو اس صورت ميں عبارت ''إذاطلعت تزاور عن كہفہم ...'' سے مراد يہ ہوگا كہ سورج وقت طلوع غار كے دائيں جانب ميلان پيدا كرتا تھا'''قرض''كاٹنے كے معنى ميں ہے_تو اس صورت ميں جملہ ''وإذا غربت تقرضہم ذ</w:t>
      </w:r>
      <w:r>
        <w:rPr>
          <w:rFonts w:hint="eastAsia"/>
          <w:rtl/>
        </w:rPr>
        <w:t>ات</w:t>
      </w:r>
      <w:r>
        <w:rPr>
          <w:rtl/>
        </w:rPr>
        <w:t xml:space="preserve"> الشمال'' يعنى سورج غروب ہونے كے وقت ان كے بائيں جانب </w:t>
      </w:r>
    </w:p>
    <w:p w:rsidR="008B3793" w:rsidRDefault="005E4E68" w:rsidP="008B3793">
      <w:pPr>
        <w:pStyle w:val="libNormal"/>
        <w:rPr>
          <w:rtl/>
        </w:rPr>
      </w:pPr>
      <w:r>
        <w:rPr>
          <w:rtl/>
        </w:rPr>
        <w:br w:type="page"/>
      </w:r>
    </w:p>
    <w:p w:rsidR="008B3793" w:rsidRDefault="008B3793" w:rsidP="00E10A6C">
      <w:pPr>
        <w:pStyle w:val="libNormal"/>
        <w:rPr>
          <w:rtl/>
        </w:rPr>
      </w:pPr>
      <w:r>
        <w:rPr>
          <w:rtl/>
        </w:rPr>
        <w:lastRenderedPageBreak/>
        <w:t>سے گزر جاتا تھا_</w:t>
      </w:r>
    </w:p>
    <w:p w:rsidR="00E10A6C" w:rsidRDefault="00E10A6C" w:rsidP="00E10A6C">
      <w:pPr>
        <w:pStyle w:val="libNormal"/>
        <w:rPr>
          <w:rtl/>
        </w:rPr>
      </w:pPr>
      <w:r>
        <w:rPr>
          <w:rtl/>
        </w:rPr>
        <w:t>2_اصحاب كہف كى غار كا دھانہ جنوب غرب كى سمت كى طرف تھا _</w:t>
      </w:r>
    </w:p>
    <w:p w:rsidR="00E10A6C" w:rsidRDefault="00E10A6C" w:rsidP="008B3793">
      <w:pPr>
        <w:pStyle w:val="libArabic"/>
        <w:rPr>
          <w:rtl/>
        </w:rPr>
      </w:pPr>
      <w:r>
        <w:rPr>
          <w:rFonts w:hint="eastAsia"/>
          <w:rtl/>
        </w:rPr>
        <w:t>وترى</w:t>
      </w:r>
      <w:r>
        <w:rPr>
          <w:rtl/>
        </w:rPr>
        <w:t xml:space="preserve"> الشمس إذا طلعت تزاور عن ك</w:t>
      </w:r>
      <w:r w:rsidR="005E572F" w:rsidRPr="00201D6A">
        <w:rPr>
          <w:rFonts w:hint="cs"/>
          <w:rtl/>
        </w:rPr>
        <w:t>ه</w:t>
      </w:r>
      <w:r>
        <w:rPr>
          <w:rFonts w:hint="cs"/>
          <w:rtl/>
        </w:rPr>
        <w:t>ف</w:t>
      </w:r>
      <w:r w:rsidR="005E572F" w:rsidRPr="00201D6A">
        <w:rPr>
          <w:rFonts w:hint="cs"/>
          <w:rtl/>
        </w:rPr>
        <w:t>ه</w:t>
      </w:r>
      <w:r>
        <w:rPr>
          <w:rFonts w:hint="cs"/>
          <w:rtl/>
        </w:rPr>
        <w:t>م</w:t>
      </w:r>
      <w:r>
        <w:rPr>
          <w:rtl/>
        </w:rPr>
        <w:t xml:space="preserve"> </w:t>
      </w:r>
      <w:r>
        <w:rPr>
          <w:rFonts w:hint="cs"/>
          <w:rtl/>
        </w:rPr>
        <w:t>ذات</w:t>
      </w:r>
      <w:r>
        <w:rPr>
          <w:rtl/>
        </w:rPr>
        <w:t xml:space="preserve"> </w:t>
      </w:r>
      <w:r>
        <w:rPr>
          <w:rFonts w:hint="cs"/>
          <w:rtl/>
        </w:rPr>
        <w:t>اليمين</w:t>
      </w:r>
      <w:r>
        <w:rPr>
          <w:rtl/>
        </w:rPr>
        <w:t xml:space="preserve"> </w:t>
      </w:r>
      <w:r>
        <w:rPr>
          <w:rFonts w:hint="cs"/>
          <w:rtl/>
        </w:rPr>
        <w:t>وإذا</w:t>
      </w:r>
      <w:r>
        <w:rPr>
          <w:rtl/>
        </w:rPr>
        <w:t xml:space="preserve"> </w:t>
      </w:r>
      <w:r>
        <w:rPr>
          <w:rFonts w:hint="cs"/>
          <w:rtl/>
        </w:rPr>
        <w:t>غربت</w:t>
      </w:r>
      <w:r>
        <w:rPr>
          <w:rtl/>
        </w:rPr>
        <w:t xml:space="preserve"> </w:t>
      </w:r>
      <w:r>
        <w:rPr>
          <w:rFonts w:hint="cs"/>
          <w:rtl/>
        </w:rPr>
        <w:t>تقرض</w:t>
      </w:r>
      <w:r w:rsidR="005E572F" w:rsidRPr="00201D6A">
        <w:rPr>
          <w:rFonts w:hint="cs"/>
          <w:rtl/>
        </w:rPr>
        <w:t>ه</w:t>
      </w:r>
      <w:r>
        <w:rPr>
          <w:rFonts w:hint="cs"/>
          <w:rtl/>
        </w:rPr>
        <w:t>م</w:t>
      </w:r>
      <w:r>
        <w:rPr>
          <w:rtl/>
        </w:rPr>
        <w:t xml:space="preserve"> </w:t>
      </w:r>
      <w:r>
        <w:rPr>
          <w:rFonts w:hint="cs"/>
          <w:rtl/>
        </w:rPr>
        <w:t>ذات</w:t>
      </w:r>
      <w:r>
        <w:rPr>
          <w:rtl/>
        </w:rPr>
        <w:t xml:space="preserve"> </w:t>
      </w:r>
      <w:r>
        <w:rPr>
          <w:rFonts w:hint="cs"/>
          <w:rtl/>
        </w:rPr>
        <w:t>ال</w:t>
      </w:r>
      <w:r>
        <w:rPr>
          <w:rtl/>
        </w:rPr>
        <w:t>شمال_</w:t>
      </w:r>
    </w:p>
    <w:p w:rsidR="00E10A6C" w:rsidRDefault="00E10A6C" w:rsidP="00E10A6C">
      <w:pPr>
        <w:pStyle w:val="libNormal"/>
        <w:rPr>
          <w:rtl/>
        </w:rPr>
      </w:pPr>
      <w:r>
        <w:rPr>
          <w:rFonts w:hint="eastAsia"/>
          <w:rtl/>
        </w:rPr>
        <w:t>اصحاب</w:t>
      </w:r>
      <w:r>
        <w:rPr>
          <w:rtl/>
        </w:rPr>
        <w:t xml:space="preserve"> كہف كى غار شمال كى آدھى سمت مي</w:t>
      </w:r>
      <w:r w:rsidR="00475B46">
        <w:rPr>
          <w:rtl/>
        </w:rPr>
        <w:t xml:space="preserve">ں </w:t>
      </w:r>
      <w:r>
        <w:rPr>
          <w:rtl/>
        </w:rPr>
        <w:t>واقع تھي_ تو مندرجہ ذيل موارد كى بناء پر غار كا دھانہ جنوب مغرب سمت مي</w:t>
      </w:r>
      <w:r w:rsidR="00475B46">
        <w:rPr>
          <w:rtl/>
        </w:rPr>
        <w:t xml:space="preserve">ں </w:t>
      </w:r>
      <w:r>
        <w:rPr>
          <w:rtl/>
        </w:rPr>
        <w:t>تھا_1 دائي</w:t>
      </w:r>
      <w:r w:rsidR="00475B46">
        <w:rPr>
          <w:rtl/>
        </w:rPr>
        <w:t xml:space="preserve">ں </w:t>
      </w:r>
      <w:r>
        <w:rPr>
          <w:rtl/>
        </w:rPr>
        <w:t>اور بائي</w:t>
      </w:r>
      <w:r w:rsidR="00475B46">
        <w:rPr>
          <w:rtl/>
        </w:rPr>
        <w:t xml:space="preserve">ں </w:t>
      </w:r>
      <w:r>
        <w:rPr>
          <w:rtl/>
        </w:rPr>
        <w:t>اس شخص كے حوالے سے ديكھاجائے گا كہ جو غار مي</w:t>
      </w:r>
      <w:r w:rsidR="00475B46">
        <w:rPr>
          <w:rtl/>
        </w:rPr>
        <w:t xml:space="preserve">ں </w:t>
      </w:r>
      <w:r>
        <w:rPr>
          <w:rtl/>
        </w:rPr>
        <w:t>دروازہ كى طرف منہ كيئے ہو_يہا</w:t>
      </w:r>
      <w:r w:rsidR="00475B46">
        <w:rPr>
          <w:rtl/>
        </w:rPr>
        <w:t xml:space="preserve">ں </w:t>
      </w:r>
      <w:r>
        <w:rPr>
          <w:rtl/>
        </w:rPr>
        <w:t>''ذات اليمين'' ، ''تزاور'' كے لئے ظرف ہے_ تو اس صورت مي</w:t>
      </w:r>
      <w:r w:rsidR="00475B46">
        <w:rPr>
          <w:rtl/>
        </w:rPr>
        <w:t xml:space="preserve">ں </w:t>
      </w:r>
      <w:r>
        <w:rPr>
          <w:rtl/>
        </w:rPr>
        <w:t>''تزاور'' سے مراد يہ ہوگا كہ سورج غار كى بائي</w:t>
      </w:r>
      <w:r w:rsidR="00475B46">
        <w:rPr>
          <w:rtl/>
        </w:rPr>
        <w:t xml:space="preserve">ں </w:t>
      </w:r>
      <w:r>
        <w:rPr>
          <w:rtl/>
        </w:rPr>
        <w:t>جانب سے طلوع اور دائي</w:t>
      </w:r>
      <w:r w:rsidR="00475B46">
        <w:rPr>
          <w:rtl/>
        </w:rPr>
        <w:t xml:space="preserve">ں </w:t>
      </w:r>
      <w:r>
        <w:rPr>
          <w:rtl/>
        </w:rPr>
        <w:t>طرف كو حركت كرتا ہوگا تو اس صورت مي</w:t>
      </w:r>
      <w:r w:rsidR="00475B46">
        <w:rPr>
          <w:rtl/>
        </w:rPr>
        <w:t xml:space="preserve">ں </w:t>
      </w:r>
      <w:r>
        <w:rPr>
          <w:rtl/>
        </w:rPr>
        <w:t>غروب كے قريب فقط سورج كى روشنى غار مي</w:t>
      </w:r>
      <w:r w:rsidR="00475B46">
        <w:rPr>
          <w:rtl/>
        </w:rPr>
        <w:t xml:space="preserve">ں </w:t>
      </w:r>
      <w:r>
        <w:rPr>
          <w:rtl/>
        </w:rPr>
        <w:t>چمكتى ہوگي_</w:t>
      </w:r>
    </w:p>
    <w:p w:rsidR="00E10A6C" w:rsidRDefault="00E10A6C" w:rsidP="00E10A6C">
      <w:pPr>
        <w:pStyle w:val="libNormal"/>
        <w:rPr>
          <w:rtl/>
        </w:rPr>
      </w:pPr>
      <w:r>
        <w:rPr>
          <w:rtl/>
        </w:rPr>
        <w:t>3_غروب كے وقت سورج كى كچھ شعاعي</w:t>
      </w:r>
      <w:r w:rsidR="00475B46">
        <w:rPr>
          <w:rtl/>
        </w:rPr>
        <w:t xml:space="preserve">ں </w:t>
      </w:r>
      <w:r>
        <w:rPr>
          <w:rtl/>
        </w:rPr>
        <w:t>غار كے اندر چمكتى تھي</w:t>
      </w:r>
      <w:r w:rsidR="00475B46">
        <w:rPr>
          <w:rtl/>
        </w:rPr>
        <w:t xml:space="preserve">ں </w:t>
      </w:r>
      <w:r>
        <w:rPr>
          <w:rtl/>
        </w:rPr>
        <w:t>_</w:t>
      </w:r>
    </w:p>
    <w:p w:rsidR="00E10A6C" w:rsidRDefault="00E10A6C" w:rsidP="008B3793">
      <w:pPr>
        <w:pStyle w:val="libArabic"/>
        <w:rPr>
          <w:rtl/>
        </w:rPr>
      </w:pPr>
      <w:r>
        <w:rPr>
          <w:rFonts w:hint="eastAsia"/>
          <w:rtl/>
        </w:rPr>
        <w:t>إذا</w:t>
      </w:r>
      <w:r>
        <w:rPr>
          <w:rtl/>
        </w:rPr>
        <w:t xml:space="preserve"> طلعت تزور عن ك</w:t>
      </w:r>
      <w:r w:rsidR="005E572F" w:rsidRPr="00201D6A">
        <w:rPr>
          <w:rFonts w:hint="cs"/>
          <w:rtl/>
        </w:rPr>
        <w:t>ه</w:t>
      </w:r>
      <w:r>
        <w:rPr>
          <w:rFonts w:hint="cs"/>
          <w:rtl/>
        </w:rPr>
        <w:t>ف</w:t>
      </w:r>
      <w:r w:rsidR="005E572F" w:rsidRPr="00201D6A">
        <w:rPr>
          <w:rFonts w:hint="cs"/>
          <w:rtl/>
        </w:rPr>
        <w:t>ه</w:t>
      </w:r>
      <w:r>
        <w:rPr>
          <w:rFonts w:hint="cs"/>
          <w:rtl/>
        </w:rPr>
        <w:t>م</w:t>
      </w:r>
      <w:r>
        <w:rPr>
          <w:rtl/>
        </w:rPr>
        <w:t xml:space="preserve"> ... </w:t>
      </w:r>
      <w:r>
        <w:rPr>
          <w:rFonts w:hint="cs"/>
          <w:rtl/>
        </w:rPr>
        <w:t>وإذا</w:t>
      </w:r>
      <w:r>
        <w:rPr>
          <w:rtl/>
        </w:rPr>
        <w:t xml:space="preserve"> </w:t>
      </w:r>
      <w:r>
        <w:rPr>
          <w:rFonts w:hint="cs"/>
          <w:rtl/>
        </w:rPr>
        <w:t>غربت</w:t>
      </w:r>
      <w:r>
        <w:rPr>
          <w:rtl/>
        </w:rPr>
        <w:t xml:space="preserve"> </w:t>
      </w:r>
      <w:r>
        <w:rPr>
          <w:rFonts w:hint="cs"/>
          <w:rtl/>
        </w:rPr>
        <w:t>تقرض</w:t>
      </w:r>
      <w:r w:rsidR="005E572F" w:rsidRPr="00201D6A">
        <w:rPr>
          <w:rFonts w:hint="cs"/>
          <w:rtl/>
        </w:rPr>
        <w:t>ه</w:t>
      </w:r>
      <w:r>
        <w:rPr>
          <w:rFonts w:hint="cs"/>
          <w:rtl/>
        </w:rPr>
        <w:t>م</w:t>
      </w:r>
      <w:r>
        <w:rPr>
          <w:rtl/>
        </w:rPr>
        <w:t xml:space="preserve"> </w:t>
      </w:r>
      <w:r>
        <w:rPr>
          <w:rFonts w:hint="cs"/>
          <w:rtl/>
        </w:rPr>
        <w:t>ذات</w:t>
      </w:r>
      <w:r>
        <w:rPr>
          <w:rtl/>
        </w:rPr>
        <w:t xml:space="preserve"> </w:t>
      </w:r>
      <w:r>
        <w:rPr>
          <w:rFonts w:hint="cs"/>
          <w:rtl/>
        </w:rPr>
        <w:t>ا</w:t>
      </w:r>
      <w:r>
        <w:rPr>
          <w:rtl/>
        </w:rPr>
        <w:t>لشمال</w:t>
      </w:r>
    </w:p>
    <w:p w:rsidR="00E10A6C" w:rsidRDefault="00E10A6C" w:rsidP="00E10A6C">
      <w:pPr>
        <w:pStyle w:val="libNormal"/>
        <w:rPr>
          <w:rtl/>
        </w:rPr>
      </w:pPr>
      <w:r>
        <w:rPr>
          <w:rFonts w:hint="eastAsia"/>
          <w:rtl/>
        </w:rPr>
        <w:t>سورج</w:t>
      </w:r>
      <w:r>
        <w:rPr>
          <w:rtl/>
        </w:rPr>
        <w:t xml:space="preserve"> كے طلوع وغروب كے وقت اصحاب كہف پر اس كے چمكنے كے حوالے سے دو مختلف تعبيري</w:t>
      </w:r>
      <w:r w:rsidR="00475B46">
        <w:rPr>
          <w:rtl/>
        </w:rPr>
        <w:t xml:space="preserve">ں </w:t>
      </w:r>
      <w:r>
        <w:rPr>
          <w:rtl/>
        </w:rPr>
        <w:t>بيان ہوئي ہي</w:t>
      </w:r>
      <w:r w:rsidR="00475B46">
        <w:rPr>
          <w:rtl/>
        </w:rPr>
        <w:t xml:space="preserve">ں </w:t>
      </w:r>
      <w:r>
        <w:rPr>
          <w:rtl/>
        </w:rPr>
        <w:t>طلوع كے وقت غار پر سورج كى روشنى ہوتى تھى اور غروب كے وقت اصحاب كہف پر روشنى پڑتى تھى _ (تقرضہم)</w:t>
      </w:r>
    </w:p>
    <w:p w:rsidR="00E10A6C" w:rsidRDefault="00E10A6C" w:rsidP="008B3793">
      <w:pPr>
        <w:pStyle w:val="libNormal"/>
        <w:rPr>
          <w:rtl/>
        </w:rPr>
      </w:pPr>
      <w:r>
        <w:rPr>
          <w:rtl/>
        </w:rPr>
        <w:t>4_اصحاب كہف كى غار كھلى فضا پر مشتمل تھى _</w:t>
      </w:r>
      <w:r w:rsidRPr="008B3793">
        <w:rPr>
          <w:rStyle w:val="libArabicChar"/>
          <w:rFonts w:hint="eastAsia"/>
          <w:rtl/>
        </w:rPr>
        <w:t>و</w:t>
      </w:r>
      <w:r w:rsidR="005E572F" w:rsidRPr="00201D6A">
        <w:rPr>
          <w:rStyle w:val="libArabicChar"/>
          <w:rFonts w:hint="cs"/>
          <w:rtl/>
        </w:rPr>
        <w:t>ه</w:t>
      </w:r>
      <w:r w:rsidRPr="008B3793">
        <w:rPr>
          <w:rStyle w:val="libArabicChar"/>
          <w:rFonts w:hint="cs"/>
          <w:rtl/>
        </w:rPr>
        <w:t>م</w:t>
      </w:r>
      <w:r w:rsidRPr="008B3793">
        <w:rPr>
          <w:rStyle w:val="libArabicChar"/>
          <w:rtl/>
        </w:rPr>
        <w:t xml:space="preserve"> فى فجوة من</w:t>
      </w:r>
      <w:r w:rsidR="005E572F" w:rsidRPr="00201D6A">
        <w:rPr>
          <w:rStyle w:val="libArabicChar"/>
          <w:rFonts w:hint="cs"/>
          <w:rtl/>
        </w:rPr>
        <w:t>ه</w:t>
      </w:r>
    </w:p>
    <w:p w:rsidR="00E10A6C" w:rsidRDefault="00E10A6C" w:rsidP="008B3793">
      <w:pPr>
        <w:pStyle w:val="libNormal"/>
        <w:rPr>
          <w:rtl/>
        </w:rPr>
      </w:pPr>
      <w:r>
        <w:rPr>
          <w:rtl/>
        </w:rPr>
        <w:t>5_اصحاب كہف غار كے وسيع حصہ مي</w:t>
      </w:r>
      <w:r w:rsidR="00475B46">
        <w:rPr>
          <w:rtl/>
        </w:rPr>
        <w:t xml:space="preserve">ں </w:t>
      </w:r>
      <w:r>
        <w:rPr>
          <w:rtl/>
        </w:rPr>
        <w:t>ٹھہرے ہوئے تھے _</w:t>
      </w:r>
      <w:r w:rsidRPr="008B3793">
        <w:rPr>
          <w:rStyle w:val="libArabicChar"/>
          <w:rFonts w:hint="eastAsia"/>
          <w:rtl/>
        </w:rPr>
        <w:t>و</w:t>
      </w:r>
      <w:r w:rsidR="005E572F" w:rsidRPr="00201D6A">
        <w:rPr>
          <w:rStyle w:val="libArabicChar"/>
          <w:rFonts w:hint="cs"/>
          <w:rtl/>
        </w:rPr>
        <w:t>ه</w:t>
      </w:r>
      <w:r w:rsidRPr="008B3793">
        <w:rPr>
          <w:rStyle w:val="libArabicChar"/>
          <w:rFonts w:hint="cs"/>
          <w:rtl/>
        </w:rPr>
        <w:t>م</w:t>
      </w:r>
      <w:r w:rsidRPr="008B3793">
        <w:rPr>
          <w:rStyle w:val="libArabicChar"/>
          <w:rtl/>
        </w:rPr>
        <w:t xml:space="preserve"> فى فجوة من</w:t>
      </w:r>
      <w:r w:rsidR="005E572F" w:rsidRPr="00201D6A">
        <w:rPr>
          <w:rStyle w:val="libArabicChar"/>
          <w:rFonts w:hint="cs"/>
          <w:rtl/>
        </w:rPr>
        <w:t>ه</w:t>
      </w:r>
    </w:p>
    <w:p w:rsidR="00E10A6C" w:rsidRDefault="00E10A6C" w:rsidP="00E10A6C">
      <w:pPr>
        <w:pStyle w:val="libNormal"/>
        <w:rPr>
          <w:rtl/>
        </w:rPr>
      </w:pPr>
      <w:r>
        <w:rPr>
          <w:rtl/>
        </w:rPr>
        <w:t>6_غار مي</w:t>
      </w:r>
      <w:r w:rsidR="00475B46">
        <w:rPr>
          <w:rtl/>
        </w:rPr>
        <w:t xml:space="preserve">ں </w:t>
      </w:r>
      <w:r>
        <w:rPr>
          <w:rtl/>
        </w:rPr>
        <w:t>اصحاب كہف كے بدن سورج كى سيدھى روشنى پڑنے سے محفوظ تھے _</w:t>
      </w:r>
    </w:p>
    <w:p w:rsidR="00E10A6C" w:rsidRDefault="00E10A6C" w:rsidP="008B3793">
      <w:pPr>
        <w:pStyle w:val="libArabic"/>
        <w:rPr>
          <w:rtl/>
        </w:rPr>
      </w:pPr>
      <w:r>
        <w:rPr>
          <w:rFonts w:hint="eastAsia"/>
          <w:rtl/>
        </w:rPr>
        <w:t>تزاور</w:t>
      </w:r>
      <w:r>
        <w:rPr>
          <w:rtl/>
        </w:rPr>
        <w:t xml:space="preserve"> عن ك</w:t>
      </w:r>
      <w:r w:rsidR="005E572F" w:rsidRPr="00201D6A">
        <w:rPr>
          <w:rFonts w:hint="cs"/>
          <w:rtl/>
        </w:rPr>
        <w:t>ه</w:t>
      </w:r>
      <w:r>
        <w:rPr>
          <w:rFonts w:hint="cs"/>
          <w:rtl/>
        </w:rPr>
        <w:t>ف</w:t>
      </w:r>
      <w:r w:rsidR="005E572F" w:rsidRPr="00201D6A">
        <w:rPr>
          <w:rFonts w:hint="cs"/>
          <w:rtl/>
        </w:rPr>
        <w:t>ه</w:t>
      </w:r>
      <w:r>
        <w:rPr>
          <w:rFonts w:hint="cs"/>
          <w:rtl/>
        </w:rPr>
        <w:t>م</w:t>
      </w:r>
      <w:r>
        <w:rPr>
          <w:rtl/>
        </w:rPr>
        <w:t xml:space="preserve"> </w:t>
      </w:r>
      <w:r>
        <w:rPr>
          <w:rFonts w:hint="cs"/>
          <w:rtl/>
        </w:rPr>
        <w:t>ذات</w:t>
      </w:r>
      <w:r>
        <w:rPr>
          <w:rtl/>
        </w:rPr>
        <w:t xml:space="preserve"> </w:t>
      </w:r>
      <w:r>
        <w:rPr>
          <w:rFonts w:hint="cs"/>
          <w:rtl/>
        </w:rPr>
        <w:t>اليمين</w:t>
      </w:r>
      <w:r>
        <w:rPr>
          <w:rtl/>
        </w:rPr>
        <w:t xml:space="preserve"> ... </w:t>
      </w:r>
      <w:r>
        <w:rPr>
          <w:rFonts w:hint="cs"/>
          <w:rtl/>
        </w:rPr>
        <w:t>تقرض</w:t>
      </w:r>
      <w:r w:rsidR="005E572F" w:rsidRPr="00201D6A">
        <w:rPr>
          <w:rFonts w:hint="cs"/>
          <w:rtl/>
        </w:rPr>
        <w:t>ه</w:t>
      </w:r>
      <w:r>
        <w:rPr>
          <w:rFonts w:hint="cs"/>
          <w:rtl/>
        </w:rPr>
        <w:t>م</w:t>
      </w:r>
      <w:r>
        <w:rPr>
          <w:rtl/>
        </w:rPr>
        <w:t xml:space="preserve"> </w:t>
      </w:r>
      <w:r>
        <w:rPr>
          <w:rFonts w:hint="cs"/>
          <w:rtl/>
        </w:rPr>
        <w:t>ذات</w:t>
      </w:r>
      <w:r>
        <w:rPr>
          <w:rtl/>
        </w:rPr>
        <w:t xml:space="preserve"> </w:t>
      </w:r>
      <w:r>
        <w:rPr>
          <w:rFonts w:hint="cs"/>
          <w:rtl/>
        </w:rPr>
        <w:t>الشمال</w:t>
      </w:r>
      <w:r>
        <w:rPr>
          <w:rtl/>
        </w:rPr>
        <w:t xml:space="preserve"> </w:t>
      </w:r>
      <w:r>
        <w:rPr>
          <w:rFonts w:hint="cs"/>
          <w:rtl/>
        </w:rPr>
        <w:t>و</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فجو</w:t>
      </w:r>
      <w:r>
        <w:rPr>
          <w:rtl/>
        </w:rPr>
        <w:t>ة من</w:t>
      </w:r>
      <w:r w:rsidR="005E572F" w:rsidRPr="00201D6A">
        <w:rPr>
          <w:rFonts w:hint="cs"/>
          <w:rtl/>
        </w:rPr>
        <w:t>ه</w:t>
      </w:r>
    </w:p>
    <w:p w:rsidR="00E10A6C" w:rsidRDefault="00E10A6C" w:rsidP="00E10A6C">
      <w:pPr>
        <w:pStyle w:val="libNormal"/>
        <w:rPr>
          <w:rtl/>
        </w:rPr>
      </w:pPr>
      <w:r>
        <w:rPr>
          <w:rtl/>
        </w:rPr>
        <w:t>''فجوة'' سے مراد ايسا وسيع مكان اورفضا ہے جو دو چيزو</w:t>
      </w:r>
      <w:r w:rsidR="00475B46">
        <w:rPr>
          <w:rtl/>
        </w:rPr>
        <w:t xml:space="preserve">ں </w:t>
      </w:r>
      <w:r>
        <w:rPr>
          <w:rtl/>
        </w:rPr>
        <w:t>كے درميان ہو، كہا گيا ہے كہ اصحاب كہف كے آرام كرنے كے مقام كو ''فجوة'' اور غار كو وسيع فضا قرار دينا اور اسے سورج كى چمكنے كے بيان كے بعد ذكر كرنا يو</w:t>
      </w:r>
      <w:r w:rsidR="00475B46">
        <w:rPr>
          <w:rtl/>
        </w:rPr>
        <w:t xml:space="preserve">ں </w:t>
      </w:r>
      <w:r>
        <w:rPr>
          <w:rtl/>
        </w:rPr>
        <w:t>ظاہر كر رہا ہے كہ انكے بدنو</w:t>
      </w:r>
      <w:r w:rsidR="00475B46">
        <w:rPr>
          <w:rtl/>
        </w:rPr>
        <w:t xml:space="preserve">ں </w:t>
      </w:r>
      <w:r>
        <w:rPr>
          <w:rtl/>
        </w:rPr>
        <w:t>كا سورج كى مستقيماَ رو</w:t>
      </w:r>
      <w:r>
        <w:rPr>
          <w:rFonts w:hint="eastAsia"/>
          <w:rtl/>
        </w:rPr>
        <w:t>شنى</w:t>
      </w:r>
      <w:r>
        <w:rPr>
          <w:rtl/>
        </w:rPr>
        <w:t xml:space="preserve"> پڑنے سے محفوظ ہونے پر اشارہ ہو رہا ہے_</w:t>
      </w:r>
    </w:p>
    <w:p w:rsidR="00E10A6C" w:rsidRDefault="00E10A6C" w:rsidP="00E10A6C">
      <w:pPr>
        <w:pStyle w:val="libNormal"/>
        <w:rPr>
          <w:rtl/>
        </w:rPr>
      </w:pPr>
      <w:r>
        <w:rPr>
          <w:rtl/>
        </w:rPr>
        <w:t>7_اصحاب كہف كا پر امن اور وسيع پناہ گاہ پانا ان پر الله تعالى كى رحمت اور ہدايت كا ايك نمونہ ہے_</w:t>
      </w:r>
    </w:p>
    <w:p w:rsidR="00E10A6C" w:rsidRPr="00201D6A" w:rsidRDefault="00E10A6C" w:rsidP="008B3793">
      <w:pPr>
        <w:pStyle w:val="libArabic"/>
        <w:rPr>
          <w:rtl/>
        </w:rPr>
      </w:pPr>
      <w:r>
        <w:rPr>
          <w:rFonts w:hint="eastAsia"/>
          <w:rtl/>
        </w:rPr>
        <w:t>ينشرلكم</w:t>
      </w:r>
      <w:r>
        <w:rPr>
          <w:rtl/>
        </w:rPr>
        <w:t xml:space="preserve"> ربكم من رحمت</w:t>
      </w:r>
      <w:r w:rsidR="005E572F" w:rsidRPr="00201D6A">
        <w:rPr>
          <w:rFonts w:hint="cs"/>
          <w:rtl/>
        </w:rPr>
        <w:t>ه</w:t>
      </w:r>
      <w:r>
        <w:rPr>
          <w:rtl/>
        </w:rPr>
        <w:t xml:space="preserve"> ... </w:t>
      </w:r>
      <w:r>
        <w:rPr>
          <w:rFonts w:hint="cs"/>
          <w:rtl/>
        </w:rPr>
        <w:t>و</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فج</w:t>
      </w:r>
      <w:r>
        <w:rPr>
          <w:rtl/>
        </w:rPr>
        <w:t>وة من</w:t>
      </w:r>
      <w:r w:rsidR="005E572F" w:rsidRPr="00201D6A">
        <w:rPr>
          <w:rFonts w:hint="cs"/>
          <w:rtl/>
        </w:rPr>
        <w:t>ه</w:t>
      </w:r>
    </w:p>
    <w:p w:rsidR="008B3793" w:rsidRDefault="008B3793" w:rsidP="008B3793">
      <w:pPr>
        <w:pStyle w:val="libNormal"/>
        <w:rPr>
          <w:rtl/>
        </w:rPr>
      </w:pPr>
      <w:r>
        <w:rPr>
          <w:rtl/>
        </w:rPr>
        <w:t>8_اصحاب كہف كى غار و آرام گاہ كى جغرافيہ كے حوالہ سے خاص شان اور اس پر سورج كى روشنى كا مخصوص انداز سے پڑنا الله تعالى كى نشانيوں ميں سے ہے_</w:t>
      </w:r>
      <w:r w:rsidRPr="008B3793">
        <w:rPr>
          <w:rStyle w:val="libArabicChar"/>
          <w:rFonts w:hint="eastAsia"/>
          <w:rtl/>
        </w:rPr>
        <w:t>ذالك</w:t>
      </w:r>
      <w:r w:rsidRPr="008B3793">
        <w:rPr>
          <w:rStyle w:val="libArabicChar"/>
          <w:rtl/>
        </w:rPr>
        <w:t xml:space="preserve"> من ء ايات الله</w:t>
      </w:r>
    </w:p>
    <w:p w:rsidR="008B3793" w:rsidRDefault="005E4E68" w:rsidP="008B3793">
      <w:pPr>
        <w:pStyle w:val="libNormal"/>
        <w:rPr>
          <w:rtl/>
        </w:rPr>
      </w:pPr>
      <w:r>
        <w:rPr>
          <w:rtl/>
        </w:rPr>
        <w:br w:type="page"/>
      </w:r>
    </w:p>
    <w:p w:rsidR="00E10A6C" w:rsidRDefault="00E10A6C" w:rsidP="00E10A6C">
      <w:pPr>
        <w:pStyle w:val="libNormal"/>
        <w:rPr>
          <w:rtl/>
        </w:rPr>
      </w:pPr>
      <w:r>
        <w:rPr>
          <w:rtl/>
        </w:rPr>
        <w:lastRenderedPageBreak/>
        <w:t>''ذالك'' اسكا مشار اليہ آيت مي</w:t>
      </w:r>
      <w:r w:rsidR="00475B46">
        <w:rPr>
          <w:rtl/>
        </w:rPr>
        <w:t xml:space="preserve">ں </w:t>
      </w:r>
      <w:r>
        <w:rPr>
          <w:rtl/>
        </w:rPr>
        <w:t>بيان شدہ وہ مطالب ہي</w:t>
      </w:r>
      <w:r w:rsidR="00475B46">
        <w:rPr>
          <w:rtl/>
        </w:rPr>
        <w:t xml:space="preserve">ں </w:t>
      </w:r>
      <w:r>
        <w:rPr>
          <w:rtl/>
        </w:rPr>
        <w:t>كہ جو غار كے جغرافيہ كے حوالے سے اور اس مي</w:t>
      </w:r>
      <w:r w:rsidR="00475B46">
        <w:rPr>
          <w:rtl/>
        </w:rPr>
        <w:t xml:space="preserve">ں </w:t>
      </w:r>
      <w:r>
        <w:rPr>
          <w:rtl/>
        </w:rPr>
        <w:t>اصحاب كہف كے آرام كرنے كے انداز اور ديگر خصوصيات كى تشريح كر رہے ہي</w:t>
      </w:r>
      <w:r w:rsidR="00475B46">
        <w:rPr>
          <w:rtl/>
        </w:rPr>
        <w:t xml:space="preserve">ں </w:t>
      </w:r>
      <w:r>
        <w:rPr>
          <w:rtl/>
        </w:rPr>
        <w:t>_</w:t>
      </w:r>
    </w:p>
    <w:p w:rsidR="00E10A6C" w:rsidRDefault="00E10A6C" w:rsidP="008B3793">
      <w:pPr>
        <w:pStyle w:val="libNormal"/>
        <w:rPr>
          <w:rtl/>
        </w:rPr>
      </w:pPr>
      <w:r>
        <w:rPr>
          <w:rtl/>
        </w:rPr>
        <w:t>9_اصحاب كہف كاايسى خاص قسم كى غار كى طرف راہنمائي پانا كہ جس نے سالہا سال انكے بدنو</w:t>
      </w:r>
      <w:r w:rsidR="00475B46">
        <w:rPr>
          <w:rtl/>
        </w:rPr>
        <w:t xml:space="preserve">ں </w:t>
      </w:r>
      <w:r>
        <w:rPr>
          <w:rtl/>
        </w:rPr>
        <w:t>كو صحيح وسالم ركھا' الله تعالى كى نشانيو</w:t>
      </w:r>
      <w:r w:rsidR="00475B46">
        <w:rPr>
          <w:rtl/>
        </w:rPr>
        <w:t xml:space="preserve">ں </w:t>
      </w:r>
      <w:r>
        <w:rPr>
          <w:rtl/>
        </w:rPr>
        <w:t>مي</w:t>
      </w:r>
      <w:r w:rsidR="00475B46">
        <w:rPr>
          <w:rtl/>
        </w:rPr>
        <w:t xml:space="preserve">ں </w:t>
      </w:r>
      <w:r>
        <w:rPr>
          <w:rtl/>
        </w:rPr>
        <w:t>سے تھا_</w:t>
      </w:r>
      <w:r w:rsidRPr="008B3793">
        <w:rPr>
          <w:rStyle w:val="libArabicChar"/>
          <w:rFonts w:hint="eastAsia"/>
          <w:rtl/>
        </w:rPr>
        <w:t>وترى</w:t>
      </w:r>
      <w:r w:rsidRPr="008B3793">
        <w:rPr>
          <w:rStyle w:val="libArabicChar"/>
          <w:rtl/>
        </w:rPr>
        <w:t xml:space="preserve"> الشمس ... ذلك من ء ايات الله</w:t>
      </w:r>
    </w:p>
    <w:p w:rsidR="00E10A6C" w:rsidRDefault="00E10A6C" w:rsidP="00E10A6C">
      <w:pPr>
        <w:pStyle w:val="libNormal"/>
        <w:rPr>
          <w:rtl/>
        </w:rPr>
      </w:pPr>
      <w:r>
        <w:rPr>
          <w:rtl/>
        </w:rPr>
        <w:t>''ذلك'' اصحاب كہف كى غار اور اس كى خصوصيات كى طرف اشارہ كر رہا ہے_ اور ان تمام چيزو</w:t>
      </w:r>
      <w:r w:rsidR="00475B46">
        <w:rPr>
          <w:rtl/>
        </w:rPr>
        <w:t xml:space="preserve">ں </w:t>
      </w:r>
      <w:r>
        <w:rPr>
          <w:rtl/>
        </w:rPr>
        <w:t>كا الہى نشانى ہونا شايد اس حوالے سے ہو كہ الله تعالى نے ان كے بدنو</w:t>
      </w:r>
      <w:r w:rsidR="00475B46">
        <w:rPr>
          <w:rtl/>
        </w:rPr>
        <w:t xml:space="preserve">ں </w:t>
      </w:r>
      <w:r>
        <w:rPr>
          <w:rtl/>
        </w:rPr>
        <w:t>كى حفاظت اور ان كے جسمو</w:t>
      </w:r>
      <w:r w:rsidR="00475B46">
        <w:rPr>
          <w:rtl/>
        </w:rPr>
        <w:t xml:space="preserve">ں </w:t>
      </w:r>
      <w:r>
        <w:rPr>
          <w:rtl/>
        </w:rPr>
        <w:t>كو سالہا سال صحيح و سالم ركھنے كے لئے ايسى غار كى طرف انہي</w:t>
      </w:r>
      <w:r w:rsidR="00475B46">
        <w:rPr>
          <w:rtl/>
        </w:rPr>
        <w:t xml:space="preserve">ں </w:t>
      </w:r>
      <w:r>
        <w:rPr>
          <w:rtl/>
        </w:rPr>
        <w:t xml:space="preserve">راہنمائي كى جو اس </w:t>
      </w:r>
      <w:r>
        <w:rPr>
          <w:rFonts w:hint="eastAsia"/>
          <w:rtl/>
        </w:rPr>
        <w:t>پروگرام</w:t>
      </w:r>
      <w:r>
        <w:rPr>
          <w:rtl/>
        </w:rPr>
        <w:t xml:space="preserve"> كے حوالے سے طبيعى طورسے ايسى بہترين خصوصيات پر مشتمل تھي_</w:t>
      </w:r>
    </w:p>
    <w:p w:rsidR="00E10A6C" w:rsidRDefault="00E10A6C" w:rsidP="008B3793">
      <w:pPr>
        <w:pStyle w:val="libNormal"/>
        <w:rPr>
          <w:rtl/>
        </w:rPr>
      </w:pPr>
      <w:r>
        <w:rPr>
          <w:rtl/>
        </w:rPr>
        <w:t>10_حقيقى ہدايت، فقط الله تعالى كى ہدايت سے بہرہ مندى كى صورت مي</w:t>
      </w:r>
      <w:r w:rsidR="00475B46">
        <w:rPr>
          <w:rtl/>
        </w:rPr>
        <w:t xml:space="preserve">ں </w:t>
      </w:r>
      <w:r>
        <w:rPr>
          <w:rtl/>
        </w:rPr>
        <w:t>ميسر ہے _</w:t>
      </w:r>
      <w:r w:rsidRPr="008B3793">
        <w:rPr>
          <w:rStyle w:val="libArabicChar"/>
          <w:rFonts w:hint="eastAsia"/>
          <w:rtl/>
        </w:rPr>
        <w:t>من</w:t>
      </w:r>
      <w:r w:rsidRPr="008B3793">
        <w:rPr>
          <w:rStyle w:val="libArabicChar"/>
          <w:rtl/>
        </w:rPr>
        <w:t xml:space="preserve"> ي</w:t>
      </w:r>
      <w:r w:rsidR="005E572F" w:rsidRPr="00201D6A">
        <w:rPr>
          <w:rStyle w:val="libArabicChar"/>
          <w:rFonts w:hint="cs"/>
          <w:rtl/>
        </w:rPr>
        <w:t>ه</w:t>
      </w:r>
      <w:r w:rsidRPr="008B3793">
        <w:rPr>
          <w:rStyle w:val="libArabicChar"/>
          <w:rFonts w:hint="cs"/>
          <w:rtl/>
        </w:rPr>
        <w:t>دالل</w:t>
      </w:r>
      <w:r w:rsidR="005E572F" w:rsidRPr="00201D6A">
        <w:rPr>
          <w:rStyle w:val="libArabicChar"/>
          <w:rFonts w:hint="cs"/>
          <w:rtl/>
        </w:rPr>
        <w:t>ه</w:t>
      </w:r>
      <w:r w:rsidRPr="008B3793">
        <w:rPr>
          <w:rStyle w:val="libArabicChar"/>
          <w:rtl/>
        </w:rPr>
        <w:t xml:space="preserve"> </w:t>
      </w:r>
      <w:r w:rsidRPr="008B3793">
        <w:rPr>
          <w:rStyle w:val="libArabicChar"/>
          <w:rFonts w:hint="cs"/>
          <w:rtl/>
        </w:rPr>
        <w:t>ف</w:t>
      </w:r>
      <w:r w:rsidR="005E572F" w:rsidRPr="00201D6A">
        <w:rPr>
          <w:rStyle w:val="libArabicChar"/>
          <w:rFonts w:hint="cs"/>
          <w:rtl/>
        </w:rPr>
        <w:t>ه</w:t>
      </w:r>
      <w:r w:rsidRPr="008B3793">
        <w:rPr>
          <w:rStyle w:val="libArabicChar"/>
          <w:rFonts w:hint="cs"/>
          <w:rtl/>
        </w:rPr>
        <w:t>و</w:t>
      </w:r>
      <w:r w:rsidRPr="008B3793">
        <w:rPr>
          <w:rStyle w:val="libArabicChar"/>
          <w:rtl/>
        </w:rPr>
        <w:t>الم</w:t>
      </w:r>
      <w:r w:rsidR="005E572F" w:rsidRPr="00201D6A">
        <w:rPr>
          <w:rStyle w:val="libArabicChar"/>
          <w:rFonts w:hint="cs"/>
          <w:rtl/>
        </w:rPr>
        <w:t>ه</w:t>
      </w:r>
      <w:r w:rsidRPr="008B3793">
        <w:rPr>
          <w:rStyle w:val="libArabicChar"/>
          <w:rFonts w:hint="cs"/>
          <w:rtl/>
        </w:rPr>
        <w:t>تد</w:t>
      </w:r>
    </w:p>
    <w:p w:rsidR="00E10A6C" w:rsidRDefault="00E10A6C" w:rsidP="00E10A6C">
      <w:pPr>
        <w:pStyle w:val="libNormal"/>
        <w:rPr>
          <w:rtl/>
        </w:rPr>
      </w:pPr>
      <w:r>
        <w:rPr>
          <w:rtl/>
        </w:rPr>
        <w:t>11_انسان كا الہى آيات كے ذريعے ہدايت سے بہرہ مند ہونا، فقط اس كى طرف سے توفيق بخشنے كى صورت مي</w:t>
      </w:r>
      <w:r w:rsidR="00475B46">
        <w:rPr>
          <w:rtl/>
        </w:rPr>
        <w:t xml:space="preserve">ں </w:t>
      </w:r>
      <w:r>
        <w:rPr>
          <w:rtl/>
        </w:rPr>
        <w:t>ہے_</w:t>
      </w:r>
    </w:p>
    <w:p w:rsidR="00E10A6C" w:rsidRDefault="00E10A6C" w:rsidP="008B3793">
      <w:pPr>
        <w:pStyle w:val="libArabic"/>
        <w:rPr>
          <w:rtl/>
        </w:rPr>
      </w:pPr>
      <w:r>
        <w:rPr>
          <w:rFonts w:hint="eastAsia"/>
          <w:rtl/>
        </w:rPr>
        <w:t>ذلك</w:t>
      </w:r>
      <w:r>
        <w:rPr>
          <w:rtl/>
        </w:rPr>
        <w:t xml:space="preserve"> من آيات الله من ي</w:t>
      </w:r>
      <w:r w:rsidR="005E572F" w:rsidRPr="00201D6A">
        <w:rPr>
          <w:rFonts w:hint="cs"/>
          <w:rtl/>
        </w:rPr>
        <w:t>ه</w:t>
      </w:r>
      <w:r>
        <w:rPr>
          <w:rFonts w:hint="cs"/>
          <w:rtl/>
        </w:rPr>
        <w:t>دالل</w:t>
      </w:r>
      <w:r w:rsidR="005E572F" w:rsidRPr="00201D6A">
        <w:rPr>
          <w:rFonts w:hint="cs"/>
          <w:rtl/>
        </w:rPr>
        <w:t>ه</w:t>
      </w:r>
      <w:r>
        <w:rPr>
          <w:rtl/>
        </w:rPr>
        <w:t xml:space="preserve"> </w:t>
      </w:r>
      <w:r>
        <w:rPr>
          <w:rFonts w:hint="cs"/>
          <w:rtl/>
        </w:rPr>
        <w:t>ف</w:t>
      </w:r>
      <w:r w:rsidR="005E572F" w:rsidRPr="00201D6A">
        <w:rPr>
          <w:rFonts w:hint="cs"/>
          <w:rtl/>
        </w:rPr>
        <w:t>ه</w:t>
      </w:r>
      <w:r>
        <w:rPr>
          <w:rFonts w:hint="cs"/>
          <w:rtl/>
        </w:rPr>
        <w:t>وا</w:t>
      </w:r>
      <w:r>
        <w:rPr>
          <w:rtl/>
        </w:rPr>
        <w:t>لم</w:t>
      </w:r>
      <w:r w:rsidR="005E572F" w:rsidRPr="00201D6A">
        <w:rPr>
          <w:rFonts w:hint="cs"/>
          <w:rtl/>
        </w:rPr>
        <w:t>ه</w:t>
      </w:r>
      <w:r>
        <w:rPr>
          <w:rFonts w:hint="cs"/>
          <w:rtl/>
        </w:rPr>
        <w:t>تد</w:t>
      </w:r>
    </w:p>
    <w:p w:rsidR="00E10A6C" w:rsidRDefault="00E10A6C" w:rsidP="00E10A6C">
      <w:pPr>
        <w:pStyle w:val="libNormal"/>
        <w:rPr>
          <w:rtl/>
        </w:rPr>
      </w:pPr>
      <w:r>
        <w:rPr>
          <w:rtl/>
        </w:rPr>
        <w:t>12_اصحاب كہف، الله تعالى كى ہدايت سے بہرہ مند گروہ تھے _</w:t>
      </w:r>
    </w:p>
    <w:p w:rsidR="00E10A6C" w:rsidRDefault="00E10A6C" w:rsidP="008B3793">
      <w:pPr>
        <w:pStyle w:val="libArabic"/>
        <w:rPr>
          <w:rtl/>
        </w:rPr>
      </w:pPr>
      <w:r>
        <w:rPr>
          <w:rFonts w:hint="eastAsia"/>
          <w:rtl/>
        </w:rPr>
        <w:t>فا</w:t>
      </w:r>
      <w:r>
        <w:rPr>
          <w:rtl/>
        </w:rPr>
        <w:t xml:space="preserve"> وا إلى الك</w:t>
      </w:r>
      <w:r w:rsidR="005E572F" w:rsidRPr="00201D6A">
        <w:rPr>
          <w:rFonts w:hint="cs"/>
          <w:rtl/>
        </w:rPr>
        <w:t>ه</w:t>
      </w:r>
      <w:r>
        <w:rPr>
          <w:rFonts w:hint="cs"/>
          <w:rtl/>
        </w:rPr>
        <w:t>ف</w:t>
      </w:r>
      <w:r>
        <w:rPr>
          <w:rtl/>
        </w:rPr>
        <w:t xml:space="preserve"> </w:t>
      </w:r>
      <w:r>
        <w:rPr>
          <w:rFonts w:hint="cs"/>
          <w:rtl/>
        </w:rPr>
        <w:t>ينشرلكم</w:t>
      </w:r>
      <w:r>
        <w:rPr>
          <w:rtl/>
        </w:rPr>
        <w:t xml:space="preserve"> </w:t>
      </w:r>
      <w:r>
        <w:rPr>
          <w:rFonts w:hint="cs"/>
          <w:rtl/>
        </w:rPr>
        <w:t>ربكم</w:t>
      </w:r>
      <w:r>
        <w:rPr>
          <w:rtl/>
        </w:rPr>
        <w:t xml:space="preserve"> </w:t>
      </w:r>
      <w:r>
        <w:rPr>
          <w:rFonts w:hint="cs"/>
          <w:rtl/>
        </w:rPr>
        <w:t>من</w:t>
      </w:r>
      <w:r>
        <w:rPr>
          <w:rtl/>
        </w:rPr>
        <w:t xml:space="preserve"> </w:t>
      </w:r>
      <w:r>
        <w:rPr>
          <w:rFonts w:hint="cs"/>
          <w:rtl/>
        </w:rPr>
        <w:t>رحمت</w:t>
      </w:r>
      <w:r w:rsidR="005E572F" w:rsidRPr="00201D6A">
        <w:rPr>
          <w:rFonts w:hint="cs"/>
          <w:rtl/>
        </w:rPr>
        <w:t>ه</w:t>
      </w:r>
      <w:r>
        <w:rPr>
          <w:rtl/>
        </w:rPr>
        <w:t xml:space="preserve"> ... </w:t>
      </w:r>
      <w:r>
        <w:rPr>
          <w:rFonts w:hint="cs"/>
          <w:rtl/>
        </w:rPr>
        <w:t>من</w:t>
      </w:r>
      <w:r>
        <w:rPr>
          <w:rtl/>
        </w:rPr>
        <w:t xml:space="preserve"> </w:t>
      </w:r>
      <w:r>
        <w:rPr>
          <w:rFonts w:hint="cs"/>
          <w:rtl/>
        </w:rPr>
        <w:t>ي</w:t>
      </w:r>
      <w:r w:rsidR="005E572F" w:rsidRPr="00201D6A">
        <w:rPr>
          <w:rFonts w:hint="cs"/>
          <w:rtl/>
        </w:rPr>
        <w:t>ه</w:t>
      </w:r>
      <w:r>
        <w:rPr>
          <w:rFonts w:hint="cs"/>
          <w:rtl/>
        </w:rPr>
        <w:t>د</w:t>
      </w:r>
      <w:r>
        <w:rPr>
          <w:rtl/>
        </w:rPr>
        <w:t xml:space="preserve"> </w:t>
      </w:r>
      <w:r>
        <w:rPr>
          <w:rFonts w:hint="cs"/>
          <w:rtl/>
        </w:rPr>
        <w:t>الله</w:t>
      </w:r>
      <w:r>
        <w:rPr>
          <w:rtl/>
        </w:rPr>
        <w:t xml:space="preserve"> </w:t>
      </w:r>
      <w:r>
        <w:rPr>
          <w:rFonts w:hint="cs"/>
          <w:rtl/>
        </w:rPr>
        <w:t>ف</w:t>
      </w:r>
      <w:r w:rsidR="005E572F" w:rsidRPr="00201D6A">
        <w:rPr>
          <w:rFonts w:hint="cs"/>
          <w:rtl/>
        </w:rPr>
        <w:t>ه</w:t>
      </w:r>
      <w:r>
        <w:rPr>
          <w:rFonts w:hint="cs"/>
          <w:rtl/>
        </w:rPr>
        <w:t>وا</w:t>
      </w:r>
      <w:r>
        <w:rPr>
          <w:rtl/>
        </w:rPr>
        <w:t>لم</w:t>
      </w:r>
      <w:r w:rsidR="005E572F" w:rsidRPr="00201D6A">
        <w:rPr>
          <w:rFonts w:hint="cs"/>
          <w:rtl/>
        </w:rPr>
        <w:t>ه</w:t>
      </w:r>
      <w:r>
        <w:rPr>
          <w:rFonts w:hint="cs"/>
          <w:rtl/>
        </w:rPr>
        <w:t>تد</w:t>
      </w:r>
    </w:p>
    <w:p w:rsidR="00E10A6C" w:rsidRDefault="00E10A6C" w:rsidP="008B3793">
      <w:pPr>
        <w:pStyle w:val="libNormal"/>
        <w:rPr>
          <w:rtl/>
        </w:rPr>
      </w:pPr>
      <w:r>
        <w:rPr>
          <w:rtl/>
        </w:rPr>
        <w:t>13_اللہ تعالى كى نشانيو</w:t>
      </w:r>
      <w:r w:rsidR="00475B46">
        <w:rPr>
          <w:rtl/>
        </w:rPr>
        <w:t xml:space="preserve">ں </w:t>
      </w:r>
      <w:r>
        <w:rPr>
          <w:rtl/>
        </w:rPr>
        <w:t>كا مطالعہ، اس كى ہدايت تك پہنچنے كا پيش خيمہ ہے _</w:t>
      </w:r>
      <w:r w:rsidRPr="008B3793">
        <w:rPr>
          <w:rStyle w:val="libArabicChar"/>
          <w:rFonts w:hint="eastAsia"/>
          <w:rtl/>
        </w:rPr>
        <w:t>ذلك</w:t>
      </w:r>
      <w:r w:rsidRPr="008B3793">
        <w:rPr>
          <w:rStyle w:val="libArabicChar"/>
          <w:rtl/>
        </w:rPr>
        <w:t xml:space="preserve"> من ء ايات الله من ي</w:t>
      </w:r>
      <w:r w:rsidR="005E572F" w:rsidRPr="00201D6A">
        <w:rPr>
          <w:rStyle w:val="libArabicChar"/>
          <w:rFonts w:hint="cs"/>
          <w:rtl/>
        </w:rPr>
        <w:t>ه</w:t>
      </w:r>
      <w:r w:rsidRPr="008B3793">
        <w:rPr>
          <w:rStyle w:val="libArabicChar"/>
          <w:rFonts w:hint="cs"/>
          <w:rtl/>
        </w:rPr>
        <w:t>د</w:t>
      </w:r>
      <w:r w:rsidRPr="008B3793">
        <w:rPr>
          <w:rStyle w:val="libArabicChar"/>
          <w:rtl/>
        </w:rPr>
        <w:t xml:space="preserve"> </w:t>
      </w:r>
      <w:r w:rsidRPr="008B3793">
        <w:rPr>
          <w:rStyle w:val="libArabicChar"/>
          <w:rFonts w:hint="cs"/>
          <w:rtl/>
        </w:rPr>
        <w:t>الله</w:t>
      </w:r>
      <w:r w:rsidRPr="008B3793">
        <w:rPr>
          <w:rStyle w:val="libArabicChar"/>
          <w:rtl/>
        </w:rPr>
        <w:t xml:space="preserve"> </w:t>
      </w:r>
      <w:r w:rsidRPr="008B3793">
        <w:rPr>
          <w:rStyle w:val="libArabicChar"/>
          <w:rFonts w:hint="cs"/>
          <w:rtl/>
        </w:rPr>
        <w:t>ف</w:t>
      </w:r>
      <w:r w:rsidR="005E572F" w:rsidRPr="00201D6A">
        <w:rPr>
          <w:rStyle w:val="libArabicChar"/>
          <w:rFonts w:hint="cs"/>
          <w:rtl/>
        </w:rPr>
        <w:t>ه</w:t>
      </w:r>
      <w:r w:rsidRPr="008B3793">
        <w:rPr>
          <w:rStyle w:val="libArabicChar"/>
          <w:rFonts w:hint="cs"/>
          <w:rtl/>
        </w:rPr>
        <w:t>و</w:t>
      </w:r>
      <w:r w:rsidRPr="008B3793">
        <w:rPr>
          <w:rStyle w:val="libArabicChar"/>
          <w:rtl/>
        </w:rPr>
        <w:t xml:space="preserve"> الم</w:t>
      </w:r>
      <w:r w:rsidR="005E572F" w:rsidRPr="00201D6A">
        <w:rPr>
          <w:rStyle w:val="libArabicChar"/>
          <w:rFonts w:hint="cs"/>
          <w:rtl/>
        </w:rPr>
        <w:t>ه</w:t>
      </w:r>
      <w:r w:rsidRPr="008B3793">
        <w:rPr>
          <w:rStyle w:val="libArabicChar"/>
          <w:rFonts w:hint="cs"/>
          <w:rtl/>
        </w:rPr>
        <w:t>تد</w:t>
      </w:r>
    </w:p>
    <w:p w:rsidR="00E10A6C" w:rsidRDefault="00E10A6C" w:rsidP="008B3793">
      <w:pPr>
        <w:pStyle w:val="libNormal"/>
        <w:rPr>
          <w:rtl/>
        </w:rPr>
      </w:pPr>
      <w:r>
        <w:rPr>
          <w:rtl/>
        </w:rPr>
        <w:t>14_جسے الله تعالى گمراہ كردے كوئي مددگار اور راہنما اسے فائدہ نہي</w:t>
      </w:r>
      <w:r w:rsidR="00475B46">
        <w:rPr>
          <w:rtl/>
        </w:rPr>
        <w:t xml:space="preserve">ں </w:t>
      </w:r>
      <w:r>
        <w:rPr>
          <w:rtl/>
        </w:rPr>
        <w:t>پہنچا سكے گا_</w:t>
      </w:r>
      <w:r w:rsidRPr="008B3793">
        <w:rPr>
          <w:rStyle w:val="libArabicChar"/>
          <w:rFonts w:hint="eastAsia"/>
          <w:rtl/>
        </w:rPr>
        <w:t>ومن</w:t>
      </w:r>
      <w:r w:rsidRPr="008B3793">
        <w:rPr>
          <w:rStyle w:val="libArabicChar"/>
          <w:rtl/>
        </w:rPr>
        <w:t xml:space="preserve"> يضلل فلن تجدل</w:t>
      </w:r>
      <w:r w:rsidR="005E572F" w:rsidRPr="00201D6A">
        <w:rPr>
          <w:rStyle w:val="libArabicChar"/>
          <w:rFonts w:hint="cs"/>
          <w:rtl/>
        </w:rPr>
        <w:t>ه</w:t>
      </w:r>
      <w:r w:rsidRPr="008B3793">
        <w:rPr>
          <w:rStyle w:val="libArabicChar"/>
          <w:rtl/>
        </w:rPr>
        <w:t xml:space="preserve"> </w:t>
      </w:r>
      <w:r w:rsidRPr="008B3793">
        <w:rPr>
          <w:rStyle w:val="libArabicChar"/>
          <w:rFonts w:hint="cs"/>
          <w:rtl/>
        </w:rPr>
        <w:t>وليّا</w:t>
      </w:r>
      <w:r w:rsidRPr="008B3793">
        <w:rPr>
          <w:rStyle w:val="libArabicChar"/>
          <w:rtl/>
        </w:rPr>
        <w:t>ً مرشد</w:t>
      </w:r>
      <w:r w:rsidR="00E324F1">
        <w:rPr>
          <w:rStyle w:val="libArabicChar"/>
          <w:rFonts w:hint="cs"/>
          <w:rtl/>
        </w:rPr>
        <w:t>ا</w:t>
      </w:r>
    </w:p>
    <w:p w:rsidR="00E10A6C" w:rsidRDefault="00E10A6C" w:rsidP="00E10A6C">
      <w:pPr>
        <w:pStyle w:val="libNormal"/>
        <w:rPr>
          <w:rtl/>
        </w:rPr>
      </w:pPr>
      <w:r>
        <w:rPr>
          <w:rFonts w:hint="eastAsia"/>
          <w:rtl/>
        </w:rPr>
        <w:t>اس</w:t>
      </w:r>
      <w:r>
        <w:rPr>
          <w:rtl/>
        </w:rPr>
        <w:t xml:space="preserve"> آيت مي</w:t>
      </w:r>
      <w:r w:rsidR="00475B46">
        <w:rPr>
          <w:rtl/>
        </w:rPr>
        <w:t xml:space="preserve">ں </w:t>
      </w:r>
      <w:r>
        <w:rPr>
          <w:rtl/>
        </w:rPr>
        <w:t>''ولي'' مددگار كے معنى مي</w:t>
      </w:r>
      <w:r w:rsidR="00475B46">
        <w:rPr>
          <w:rtl/>
        </w:rPr>
        <w:t xml:space="preserve">ں </w:t>
      </w:r>
      <w:r>
        <w:rPr>
          <w:rtl/>
        </w:rPr>
        <w:t>اور ''مرشد'' راہنما اور ہدايت كرنے والے كے معنى مي</w:t>
      </w:r>
      <w:r w:rsidR="00475B46">
        <w:rPr>
          <w:rtl/>
        </w:rPr>
        <w:t xml:space="preserve">ں </w:t>
      </w:r>
      <w:r>
        <w:rPr>
          <w:rtl/>
        </w:rPr>
        <w:t>ہے_</w:t>
      </w:r>
    </w:p>
    <w:p w:rsidR="00E10A6C" w:rsidRDefault="00E10A6C" w:rsidP="00E10A6C">
      <w:pPr>
        <w:pStyle w:val="libNormal"/>
        <w:rPr>
          <w:rtl/>
        </w:rPr>
      </w:pPr>
      <w:r>
        <w:rPr>
          <w:rtl/>
        </w:rPr>
        <w:t>15_انسان كا ہدايت پانا اور گمراہ ہونا، الله تعالى كے ارادہ كى بناء پر ہے _</w:t>
      </w:r>
    </w:p>
    <w:p w:rsidR="00E10A6C" w:rsidRDefault="00E10A6C" w:rsidP="008B3793">
      <w:pPr>
        <w:pStyle w:val="libArabic"/>
        <w:rPr>
          <w:rtl/>
        </w:rPr>
      </w:pPr>
      <w:r>
        <w:rPr>
          <w:rFonts w:hint="eastAsia"/>
          <w:rtl/>
        </w:rPr>
        <w:t>من</w:t>
      </w:r>
      <w:r>
        <w:rPr>
          <w:rtl/>
        </w:rPr>
        <w:t xml:space="preserve"> ي</w:t>
      </w:r>
      <w:r w:rsidR="005E572F" w:rsidRPr="00201D6A">
        <w:rPr>
          <w:rFonts w:hint="cs"/>
          <w:rtl/>
        </w:rPr>
        <w:t>ه</w:t>
      </w:r>
      <w:r>
        <w:rPr>
          <w:rFonts w:hint="cs"/>
          <w:rtl/>
        </w:rPr>
        <w:t>دالل</w:t>
      </w:r>
      <w:r w:rsidR="005E572F" w:rsidRPr="00201D6A">
        <w:rPr>
          <w:rFonts w:hint="cs"/>
          <w:rtl/>
        </w:rPr>
        <w:t>ه</w:t>
      </w:r>
      <w:r>
        <w:rPr>
          <w:rtl/>
        </w:rPr>
        <w:t xml:space="preserve"> </w:t>
      </w:r>
      <w:r>
        <w:rPr>
          <w:rFonts w:hint="cs"/>
          <w:rtl/>
        </w:rPr>
        <w:t>ف</w:t>
      </w:r>
      <w:r w:rsidR="00E11E70" w:rsidRPr="00FB7903">
        <w:rPr>
          <w:rFonts w:hint="cs"/>
          <w:rtl/>
        </w:rPr>
        <w:t>ه</w:t>
      </w:r>
      <w:r>
        <w:rPr>
          <w:rFonts w:hint="cs"/>
          <w:rtl/>
        </w:rPr>
        <w:t>والم</w:t>
      </w:r>
      <w:r w:rsidR="005E572F" w:rsidRPr="00201D6A">
        <w:rPr>
          <w:rFonts w:hint="cs"/>
          <w:rtl/>
        </w:rPr>
        <w:t>ه</w:t>
      </w:r>
      <w:r>
        <w:rPr>
          <w:rFonts w:hint="cs"/>
          <w:rtl/>
        </w:rPr>
        <w:t>تد</w:t>
      </w:r>
      <w:r>
        <w:rPr>
          <w:rtl/>
        </w:rPr>
        <w:t xml:space="preserve"> </w:t>
      </w:r>
      <w:r>
        <w:rPr>
          <w:rFonts w:hint="cs"/>
          <w:rtl/>
        </w:rPr>
        <w:t>ومن</w:t>
      </w:r>
      <w:r>
        <w:rPr>
          <w:rtl/>
        </w:rPr>
        <w:t xml:space="preserve"> </w:t>
      </w:r>
      <w:r>
        <w:rPr>
          <w:rFonts w:hint="cs"/>
          <w:rtl/>
        </w:rPr>
        <w:t>يضلل</w:t>
      </w:r>
      <w:r>
        <w:rPr>
          <w:rtl/>
        </w:rPr>
        <w:t xml:space="preserve"> </w:t>
      </w:r>
      <w:r>
        <w:rPr>
          <w:rFonts w:hint="cs"/>
          <w:rtl/>
        </w:rPr>
        <w:t>فلن</w:t>
      </w:r>
      <w:r>
        <w:rPr>
          <w:rtl/>
        </w:rPr>
        <w:t xml:space="preserve"> </w:t>
      </w:r>
      <w:r>
        <w:rPr>
          <w:rFonts w:hint="cs"/>
          <w:rtl/>
        </w:rPr>
        <w:t>تجد</w:t>
      </w:r>
      <w:r>
        <w:rPr>
          <w:rtl/>
        </w:rPr>
        <w:t xml:space="preserve"> </w:t>
      </w:r>
      <w:r>
        <w:rPr>
          <w:rFonts w:hint="cs"/>
          <w:rtl/>
        </w:rPr>
        <w:t>ل</w:t>
      </w:r>
      <w:r w:rsidR="005E572F" w:rsidRPr="00201D6A">
        <w:rPr>
          <w:rFonts w:hint="cs"/>
          <w:rtl/>
        </w:rPr>
        <w:t>ه</w:t>
      </w:r>
      <w:r>
        <w:rPr>
          <w:rtl/>
        </w:rPr>
        <w:t xml:space="preserve"> </w:t>
      </w:r>
      <w:r>
        <w:rPr>
          <w:rFonts w:hint="cs"/>
          <w:rtl/>
        </w:rPr>
        <w:t>وليّاً</w:t>
      </w:r>
      <w:r>
        <w:rPr>
          <w:rtl/>
        </w:rPr>
        <w:t xml:space="preserve"> مرشد</w:t>
      </w:r>
      <w:r w:rsidR="00E324F1">
        <w:rPr>
          <w:rFonts w:hint="cs"/>
          <w:rtl/>
        </w:rPr>
        <w:t>ا</w:t>
      </w:r>
    </w:p>
    <w:p w:rsidR="00E10A6C" w:rsidRDefault="00E10A6C" w:rsidP="00E10A6C">
      <w:pPr>
        <w:pStyle w:val="libNormal"/>
        <w:rPr>
          <w:rtl/>
        </w:rPr>
      </w:pPr>
      <w:r>
        <w:rPr>
          <w:rtl/>
        </w:rPr>
        <w:t>16_اللہ تعالى كے ارادہ كے مد مقابل كوئي طاقت بھى نہ اثر ركھنے والى ہے اور نہ كارساز ہے_</w:t>
      </w:r>
    </w:p>
    <w:p w:rsidR="00E10A6C" w:rsidRDefault="00E10A6C" w:rsidP="008B3793">
      <w:pPr>
        <w:pStyle w:val="libArabic"/>
        <w:rPr>
          <w:rtl/>
        </w:rPr>
      </w:pPr>
      <w:r>
        <w:rPr>
          <w:rFonts w:hint="eastAsia"/>
          <w:rtl/>
        </w:rPr>
        <w:t>من</w:t>
      </w:r>
      <w:r>
        <w:rPr>
          <w:rtl/>
        </w:rPr>
        <w:t xml:space="preserve"> ي</w:t>
      </w:r>
      <w:r w:rsidR="005E572F" w:rsidRPr="00201D6A">
        <w:rPr>
          <w:rFonts w:hint="cs"/>
          <w:rtl/>
        </w:rPr>
        <w:t>ه</w:t>
      </w:r>
      <w:r>
        <w:rPr>
          <w:rFonts w:hint="cs"/>
          <w:rtl/>
        </w:rPr>
        <w:t>دالل</w:t>
      </w:r>
      <w:r w:rsidR="005E572F" w:rsidRPr="00201D6A">
        <w:rPr>
          <w:rFonts w:hint="cs"/>
          <w:rtl/>
        </w:rPr>
        <w:t>ه</w:t>
      </w:r>
      <w:r>
        <w:rPr>
          <w:rtl/>
        </w:rPr>
        <w:t xml:space="preserve"> ... </w:t>
      </w:r>
      <w:r>
        <w:rPr>
          <w:rFonts w:hint="cs"/>
          <w:rtl/>
        </w:rPr>
        <w:t>ومن</w:t>
      </w:r>
      <w:r>
        <w:rPr>
          <w:rtl/>
        </w:rPr>
        <w:t xml:space="preserve"> </w:t>
      </w:r>
      <w:r>
        <w:rPr>
          <w:rFonts w:hint="cs"/>
          <w:rtl/>
        </w:rPr>
        <w:t>يضلل</w:t>
      </w:r>
      <w:r>
        <w:rPr>
          <w:rtl/>
        </w:rPr>
        <w:t xml:space="preserve"> </w:t>
      </w:r>
      <w:r>
        <w:rPr>
          <w:rFonts w:hint="cs"/>
          <w:rtl/>
        </w:rPr>
        <w:t>فلن</w:t>
      </w:r>
      <w:r>
        <w:rPr>
          <w:rtl/>
        </w:rPr>
        <w:t xml:space="preserve"> </w:t>
      </w:r>
      <w:r>
        <w:rPr>
          <w:rFonts w:hint="cs"/>
          <w:rtl/>
        </w:rPr>
        <w:t>ت</w:t>
      </w:r>
      <w:r>
        <w:rPr>
          <w:rtl/>
        </w:rPr>
        <w:t>جد ل</w:t>
      </w:r>
      <w:r w:rsidR="005E572F" w:rsidRPr="00201D6A">
        <w:rPr>
          <w:rFonts w:hint="cs"/>
          <w:rtl/>
        </w:rPr>
        <w:t>ه</w:t>
      </w:r>
      <w:r>
        <w:rPr>
          <w:rtl/>
        </w:rPr>
        <w:t xml:space="preserve"> </w:t>
      </w:r>
      <w:r>
        <w:rPr>
          <w:rFonts w:hint="cs"/>
          <w:rtl/>
        </w:rPr>
        <w:t>ولياً</w:t>
      </w:r>
      <w:r>
        <w:rPr>
          <w:rtl/>
        </w:rPr>
        <w:t xml:space="preserve"> ومرشد</w:t>
      </w:r>
      <w:r w:rsidR="00E324F1">
        <w:rPr>
          <w:rFonts w:hint="cs"/>
          <w:rtl/>
        </w:rPr>
        <w:t>ا</w:t>
      </w:r>
    </w:p>
    <w:p w:rsidR="00E10A6C" w:rsidRDefault="00E10A6C" w:rsidP="00E10A6C">
      <w:pPr>
        <w:pStyle w:val="libNormal"/>
        <w:rPr>
          <w:rtl/>
        </w:rPr>
      </w:pPr>
      <w:r>
        <w:rPr>
          <w:rtl/>
        </w:rPr>
        <w:t>17_اللہ تعالى كے كسى كو گمراہ كرنے كے ارادہ كى</w:t>
      </w:r>
    </w:p>
    <w:p w:rsidR="008B3793" w:rsidRDefault="005E4E68" w:rsidP="008B3793">
      <w:pPr>
        <w:pStyle w:val="libNormal"/>
        <w:rPr>
          <w:rtl/>
        </w:rPr>
      </w:pPr>
      <w:r>
        <w:rPr>
          <w:rtl/>
        </w:rPr>
        <w:br w:type="page"/>
      </w:r>
    </w:p>
    <w:p w:rsidR="00E10A6C" w:rsidRDefault="00E10A6C" w:rsidP="008B3793">
      <w:pPr>
        <w:pStyle w:val="libNormal"/>
        <w:rPr>
          <w:rtl/>
        </w:rPr>
      </w:pPr>
      <w:r>
        <w:rPr>
          <w:rFonts w:hint="eastAsia"/>
          <w:rtl/>
        </w:rPr>
        <w:lastRenderedPageBreak/>
        <w:t>صورت</w:t>
      </w:r>
      <w:r>
        <w:rPr>
          <w:rtl/>
        </w:rPr>
        <w:t xml:space="preserve"> مي</w:t>
      </w:r>
      <w:r w:rsidR="00475B46">
        <w:rPr>
          <w:rtl/>
        </w:rPr>
        <w:t xml:space="preserve">ں </w:t>
      </w:r>
      <w:r>
        <w:rPr>
          <w:rtl/>
        </w:rPr>
        <w:t>پيغمبر (ص) بھى اس كى ہدايت كا كوئي راستہ نہي</w:t>
      </w:r>
      <w:r w:rsidR="00475B46">
        <w:rPr>
          <w:rtl/>
        </w:rPr>
        <w:t xml:space="preserve">ں </w:t>
      </w:r>
      <w:r>
        <w:rPr>
          <w:rtl/>
        </w:rPr>
        <w:t>ڈھونڈسكتے _</w:t>
      </w:r>
      <w:r w:rsidRPr="008B3793">
        <w:rPr>
          <w:rStyle w:val="libArabicChar"/>
          <w:rFonts w:hint="eastAsia"/>
          <w:rtl/>
        </w:rPr>
        <w:t>ومن</w:t>
      </w:r>
      <w:r w:rsidRPr="008B3793">
        <w:rPr>
          <w:rStyle w:val="libArabicChar"/>
          <w:rtl/>
        </w:rPr>
        <w:t xml:space="preserve"> يضلل فلن تجد ل</w:t>
      </w:r>
      <w:r w:rsidR="005E572F" w:rsidRPr="00201D6A">
        <w:rPr>
          <w:rStyle w:val="libArabicChar"/>
          <w:rFonts w:hint="cs"/>
          <w:rtl/>
        </w:rPr>
        <w:t>ه</w:t>
      </w:r>
      <w:r w:rsidRPr="008B3793">
        <w:rPr>
          <w:rStyle w:val="libArabicChar"/>
          <w:rtl/>
        </w:rPr>
        <w:t xml:space="preserve"> </w:t>
      </w:r>
      <w:r w:rsidRPr="008B3793">
        <w:rPr>
          <w:rStyle w:val="libArabicChar"/>
          <w:rFonts w:hint="cs"/>
          <w:rtl/>
        </w:rPr>
        <w:t>وليا</w:t>
      </w:r>
      <w:r w:rsidRPr="008B3793">
        <w:rPr>
          <w:rStyle w:val="libArabicChar"/>
          <w:rtl/>
        </w:rPr>
        <w:t>ً مرشد</w:t>
      </w:r>
      <w:r w:rsidR="00E324F1">
        <w:rPr>
          <w:rStyle w:val="libArabicChar"/>
          <w:rFonts w:hint="cs"/>
          <w:rtl/>
        </w:rPr>
        <w:t>ا</w:t>
      </w:r>
    </w:p>
    <w:p w:rsidR="00E10A6C" w:rsidRDefault="00E10A6C" w:rsidP="00E10A6C">
      <w:pPr>
        <w:pStyle w:val="libNormal"/>
        <w:rPr>
          <w:rtl/>
        </w:rPr>
      </w:pPr>
      <w:r>
        <w:rPr>
          <w:rtl/>
        </w:rPr>
        <w:t>18_الله تعالى كى آيت سے غفلت ،انسان كى گمراہى كا موجب ہے _</w:t>
      </w:r>
    </w:p>
    <w:p w:rsidR="00E10A6C" w:rsidRDefault="00E10A6C" w:rsidP="008B3793">
      <w:pPr>
        <w:pStyle w:val="libArabic"/>
        <w:rPr>
          <w:rtl/>
        </w:rPr>
      </w:pPr>
      <w:r>
        <w:rPr>
          <w:rFonts w:hint="eastAsia"/>
          <w:rtl/>
        </w:rPr>
        <w:t>ذلك</w:t>
      </w:r>
      <w:r>
        <w:rPr>
          <w:rtl/>
        </w:rPr>
        <w:t xml:space="preserve"> من ايات الله ... ومن يضلل فلن تجد ل</w:t>
      </w:r>
      <w:r w:rsidR="005E572F" w:rsidRPr="00201D6A">
        <w:rPr>
          <w:rFonts w:hint="cs"/>
          <w:rtl/>
        </w:rPr>
        <w:t>ه</w:t>
      </w:r>
      <w:r>
        <w:rPr>
          <w:rtl/>
        </w:rPr>
        <w:t xml:space="preserve"> </w:t>
      </w:r>
      <w:r>
        <w:rPr>
          <w:rFonts w:hint="cs"/>
          <w:rtl/>
        </w:rPr>
        <w:t>ولياً</w:t>
      </w:r>
      <w:r>
        <w:rPr>
          <w:rtl/>
        </w:rPr>
        <w:t xml:space="preserve"> مرشد</w:t>
      </w:r>
      <w:r w:rsidR="00E324F1">
        <w:rPr>
          <w:rFonts w:hint="cs"/>
          <w:rtl/>
        </w:rPr>
        <w:t>ا</w:t>
      </w:r>
    </w:p>
    <w:p w:rsidR="00E10A6C" w:rsidRDefault="00E10A6C" w:rsidP="008B3793">
      <w:pPr>
        <w:pStyle w:val="libNormal"/>
        <w:rPr>
          <w:rtl/>
        </w:rPr>
      </w:pPr>
      <w:r>
        <w:rPr>
          <w:rFonts w:hint="eastAsia"/>
          <w:rtl/>
        </w:rPr>
        <w:t>آنحضرت</w:t>
      </w:r>
      <w:r>
        <w:rPr>
          <w:rtl/>
        </w:rPr>
        <w:t xml:space="preserve"> (ص) :</w:t>
      </w:r>
      <w:r>
        <w:rPr>
          <w:rFonts w:hint="eastAsia"/>
          <w:rtl/>
        </w:rPr>
        <w:t>آنحضرت</w:t>
      </w:r>
      <w:r>
        <w:rPr>
          <w:rtl/>
        </w:rPr>
        <w:t xml:space="preserve"> (ص) كى ہدايت كى محدوديت 17</w:t>
      </w:r>
    </w:p>
    <w:p w:rsidR="00E10A6C" w:rsidRDefault="00E10A6C" w:rsidP="008B3793">
      <w:pPr>
        <w:pStyle w:val="libNormal"/>
        <w:rPr>
          <w:rtl/>
        </w:rPr>
      </w:pPr>
      <w:r>
        <w:rPr>
          <w:rFonts w:hint="eastAsia"/>
          <w:rtl/>
        </w:rPr>
        <w:t>الله</w:t>
      </w:r>
      <w:r>
        <w:rPr>
          <w:rtl/>
        </w:rPr>
        <w:t xml:space="preserve"> تعالى كى آيات:</w:t>
      </w:r>
      <w:r>
        <w:rPr>
          <w:rFonts w:hint="eastAsia"/>
          <w:rtl/>
        </w:rPr>
        <w:t>الله</w:t>
      </w:r>
      <w:r>
        <w:rPr>
          <w:rtl/>
        </w:rPr>
        <w:t xml:space="preserve"> تعالى كى آيات سے دورى كے آثار 18;اللہ تعالى كى آيات كے ساتھ ہدايت 11;اللہ تعالى كى آيات كے مطالعہ كے آثار 13</w:t>
      </w:r>
    </w:p>
    <w:p w:rsidR="00E10A6C" w:rsidRDefault="00E10A6C" w:rsidP="008B3793">
      <w:pPr>
        <w:pStyle w:val="libNormal"/>
        <w:rPr>
          <w:rtl/>
        </w:rPr>
      </w:pPr>
      <w:r>
        <w:rPr>
          <w:rFonts w:hint="eastAsia"/>
          <w:rtl/>
        </w:rPr>
        <w:t>اصحاب</w:t>
      </w:r>
      <w:r>
        <w:rPr>
          <w:rtl/>
        </w:rPr>
        <w:t xml:space="preserve"> كہف:</w:t>
      </w:r>
      <w:r>
        <w:rPr>
          <w:rFonts w:hint="eastAsia"/>
          <w:rtl/>
        </w:rPr>
        <w:t>اصحاب</w:t>
      </w:r>
      <w:r>
        <w:rPr>
          <w:rtl/>
        </w:rPr>
        <w:t xml:space="preserve"> كہف پر رحمت 7;اصحاب كہف كا بدن 6; اصحاب كہف كا قصہ 5،6; اصحاب كہف كى غار پر سورج كى چمك 1،3،6،8 ; اصحاب كہف كى غار صبح كے وقت 1;اصحاب كہف كى غار غروب كے وقت 1،3; اصحاب كہف كى غار كى جغرافيائي كيفيت 1،2،3،4،8 ;اصحاب كہف كى غار كي</w:t>
      </w:r>
    </w:p>
    <w:p w:rsidR="00E10A6C" w:rsidRDefault="00E10A6C" w:rsidP="00E10A6C">
      <w:pPr>
        <w:pStyle w:val="libNormal"/>
        <w:rPr>
          <w:rtl/>
        </w:rPr>
      </w:pPr>
      <w:r>
        <w:rPr>
          <w:rFonts w:hint="eastAsia"/>
          <w:rtl/>
        </w:rPr>
        <w:t>وسعت</w:t>
      </w:r>
      <w:r>
        <w:rPr>
          <w:rtl/>
        </w:rPr>
        <w:t xml:space="preserve"> 4،7;اصحاب كہف كى ہدايت 7،9، 12 ;اصحاب كہف كے فضائل 12;غار مي</w:t>
      </w:r>
      <w:r w:rsidR="00475B46">
        <w:rPr>
          <w:rtl/>
        </w:rPr>
        <w:t xml:space="preserve">ں </w:t>
      </w:r>
      <w:r>
        <w:rPr>
          <w:rtl/>
        </w:rPr>
        <w:t>اصحاب كہف5،9;غار مي</w:t>
      </w:r>
      <w:r w:rsidR="00475B46">
        <w:rPr>
          <w:rtl/>
        </w:rPr>
        <w:t xml:space="preserve">ں </w:t>
      </w:r>
      <w:r>
        <w:rPr>
          <w:rtl/>
        </w:rPr>
        <w:t>اصحاب كہف كا امن7</w:t>
      </w:r>
    </w:p>
    <w:p w:rsidR="00E10A6C" w:rsidRDefault="00E10A6C" w:rsidP="008B3793">
      <w:pPr>
        <w:pStyle w:val="libNormal"/>
        <w:rPr>
          <w:rtl/>
        </w:rPr>
      </w:pPr>
      <w:r>
        <w:rPr>
          <w:rFonts w:hint="eastAsia"/>
          <w:rtl/>
        </w:rPr>
        <w:t>الله</w:t>
      </w:r>
      <w:r>
        <w:rPr>
          <w:rtl/>
        </w:rPr>
        <w:t xml:space="preserve"> تعالى :</w:t>
      </w:r>
      <w:r>
        <w:rPr>
          <w:rFonts w:hint="eastAsia"/>
          <w:rtl/>
        </w:rPr>
        <w:t>الله</w:t>
      </w:r>
      <w:r>
        <w:rPr>
          <w:rtl/>
        </w:rPr>
        <w:t xml:space="preserve"> تعالى كى رحمت كى نشانيا</w:t>
      </w:r>
      <w:r w:rsidR="00475B46">
        <w:rPr>
          <w:rtl/>
        </w:rPr>
        <w:t xml:space="preserve">ں </w:t>
      </w:r>
      <w:r>
        <w:rPr>
          <w:rtl/>
        </w:rPr>
        <w:t>7;اللہ تعالى كى توفيقات كاكردار 11;اللہ تعالى كى ہدايت كے آثار10;اللہ تعالى كے ارادہ كا غلبہ 16;اللہ تعالى كے ارادہ كا كردار 15;اللہ تعالى كے ارادہ كے آثار 17;اللہ تعالى كے گمراہ كرنے كى خصوصيات 14،17;</w:t>
      </w:r>
    </w:p>
    <w:p w:rsidR="00E10A6C" w:rsidRDefault="00E10A6C" w:rsidP="00E10A6C">
      <w:pPr>
        <w:pStyle w:val="libNormal"/>
        <w:rPr>
          <w:rtl/>
        </w:rPr>
      </w:pPr>
      <w:r>
        <w:rPr>
          <w:rFonts w:hint="eastAsia"/>
          <w:rtl/>
        </w:rPr>
        <w:t>جبر</w:t>
      </w:r>
      <w:r>
        <w:rPr>
          <w:rtl/>
        </w:rPr>
        <w:t xml:space="preserve"> واختيار : 15</w:t>
      </w:r>
    </w:p>
    <w:p w:rsidR="00E10A6C" w:rsidRDefault="00E10A6C" w:rsidP="008B3793">
      <w:pPr>
        <w:pStyle w:val="libNormal"/>
        <w:rPr>
          <w:rtl/>
        </w:rPr>
      </w:pPr>
      <w:r>
        <w:rPr>
          <w:rFonts w:hint="eastAsia"/>
          <w:rtl/>
        </w:rPr>
        <w:t>گمراہ</w:t>
      </w:r>
      <w:r>
        <w:rPr>
          <w:rtl/>
        </w:rPr>
        <w:t xml:space="preserve"> لوگ:</w:t>
      </w:r>
      <w:r>
        <w:rPr>
          <w:rFonts w:hint="eastAsia"/>
          <w:rtl/>
        </w:rPr>
        <w:t>گمراہ</w:t>
      </w:r>
      <w:r>
        <w:rPr>
          <w:rtl/>
        </w:rPr>
        <w:t xml:space="preserve"> لوگو</w:t>
      </w:r>
      <w:r w:rsidR="00475B46">
        <w:rPr>
          <w:rtl/>
        </w:rPr>
        <w:t xml:space="preserve">ں </w:t>
      </w:r>
      <w:r>
        <w:rPr>
          <w:rtl/>
        </w:rPr>
        <w:t>كا مددگار نہ ہونا 4</w:t>
      </w:r>
      <w:r>
        <w:rPr>
          <w:rFonts w:hint="eastAsia"/>
          <w:rtl/>
        </w:rPr>
        <w:t>گمراہى</w:t>
      </w:r>
      <w:r>
        <w:rPr>
          <w:rtl/>
        </w:rPr>
        <w:t xml:space="preserve"> :</w:t>
      </w:r>
      <w:r>
        <w:rPr>
          <w:rFonts w:hint="eastAsia"/>
          <w:rtl/>
        </w:rPr>
        <w:t>گمراہى</w:t>
      </w:r>
      <w:r>
        <w:rPr>
          <w:rtl/>
        </w:rPr>
        <w:t xml:space="preserve"> كا باعث 18;گمراہى كى بنياد 15</w:t>
      </w:r>
    </w:p>
    <w:p w:rsidR="00E10A6C" w:rsidRDefault="00E10A6C" w:rsidP="008B3793">
      <w:pPr>
        <w:pStyle w:val="libNormal"/>
        <w:rPr>
          <w:rtl/>
        </w:rPr>
      </w:pPr>
      <w:r>
        <w:rPr>
          <w:rFonts w:hint="eastAsia"/>
          <w:rtl/>
        </w:rPr>
        <w:t>موجودات</w:t>
      </w:r>
      <w:r>
        <w:rPr>
          <w:rtl/>
        </w:rPr>
        <w:t xml:space="preserve"> :</w:t>
      </w:r>
      <w:r>
        <w:rPr>
          <w:rFonts w:hint="eastAsia"/>
          <w:rtl/>
        </w:rPr>
        <w:t>موجودات</w:t>
      </w:r>
      <w:r>
        <w:rPr>
          <w:rtl/>
        </w:rPr>
        <w:t xml:space="preserve"> كا عاجز ہونا 16</w:t>
      </w:r>
    </w:p>
    <w:p w:rsidR="00E10A6C" w:rsidRDefault="00E10A6C" w:rsidP="008B3793">
      <w:pPr>
        <w:pStyle w:val="libNormal"/>
        <w:rPr>
          <w:rtl/>
        </w:rPr>
      </w:pPr>
      <w:r>
        <w:rPr>
          <w:rFonts w:hint="eastAsia"/>
          <w:rtl/>
        </w:rPr>
        <w:t>ہدايت</w:t>
      </w:r>
      <w:r>
        <w:rPr>
          <w:rtl/>
        </w:rPr>
        <w:t xml:space="preserve"> پانے والے : 12</w:t>
      </w:r>
      <w:r>
        <w:rPr>
          <w:rFonts w:hint="eastAsia"/>
          <w:rtl/>
        </w:rPr>
        <w:t>ہدايت</w:t>
      </w:r>
      <w:r>
        <w:rPr>
          <w:rtl/>
        </w:rPr>
        <w:t xml:space="preserve"> :</w:t>
      </w:r>
    </w:p>
    <w:p w:rsidR="00E10A6C" w:rsidRDefault="00E10A6C" w:rsidP="00E10A6C">
      <w:pPr>
        <w:pStyle w:val="libNormal"/>
        <w:rPr>
          <w:rtl/>
        </w:rPr>
      </w:pPr>
      <w:r>
        <w:rPr>
          <w:rFonts w:hint="eastAsia"/>
          <w:rtl/>
        </w:rPr>
        <w:t>ہدايت</w:t>
      </w:r>
      <w:r>
        <w:rPr>
          <w:rtl/>
        </w:rPr>
        <w:t xml:space="preserve"> كا باعث 13، ;ہدايت كى اساس 10، 11، 15</w:t>
      </w:r>
    </w:p>
    <w:p w:rsidR="008B3793" w:rsidRDefault="005E4E68" w:rsidP="008B3793">
      <w:pPr>
        <w:pStyle w:val="libNormal"/>
        <w:rPr>
          <w:rtl/>
        </w:rPr>
      </w:pPr>
      <w:r>
        <w:rPr>
          <w:rtl/>
        </w:rPr>
        <w:br w:type="page"/>
      </w:r>
    </w:p>
    <w:p w:rsidR="008B3793" w:rsidRDefault="00AE3EDC" w:rsidP="00AE3EDC">
      <w:pPr>
        <w:pStyle w:val="Heading2Center"/>
        <w:rPr>
          <w:rtl/>
        </w:rPr>
      </w:pPr>
      <w:bookmarkStart w:id="129" w:name="_Toc32151460"/>
      <w:r>
        <w:rPr>
          <w:rFonts w:hint="cs"/>
          <w:rtl/>
        </w:rPr>
        <w:lastRenderedPageBreak/>
        <w:t>آیت 18</w:t>
      </w:r>
      <w:bookmarkEnd w:id="129"/>
    </w:p>
    <w:p w:rsidR="00E10A6C" w:rsidRDefault="00574CD4" w:rsidP="00AE3EDC">
      <w:pPr>
        <w:pStyle w:val="libNormal"/>
        <w:rPr>
          <w:rtl/>
        </w:rPr>
      </w:pPr>
      <w:r>
        <w:rPr>
          <w:rStyle w:val="libAieChar"/>
          <w:rFonts w:hint="eastAsia"/>
          <w:rtl/>
        </w:rPr>
        <w:t xml:space="preserve"> </w:t>
      </w:r>
      <w:r w:rsidRPr="00574CD4">
        <w:rPr>
          <w:rStyle w:val="libAlaemChar"/>
          <w:rFonts w:hint="eastAsia"/>
          <w:rtl/>
        </w:rPr>
        <w:t>(</w:t>
      </w:r>
      <w:r w:rsidRPr="00AE3EDC">
        <w:rPr>
          <w:rStyle w:val="libAieChar"/>
          <w:rFonts w:hint="eastAsia"/>
          <w:rtl/>
        </w:rPr>
        <w:t>وَتَحْسَبُهُمْ</w:t>
      </w:r>
      <w:r w:rsidRPr="00AE3EDC">
        <w:rPr>
          <w:rStyle w:val="libAieChar"/>
          <w:rtl/>
        </w:rPr>
        <w:t xml:space="preserve"> أَيْقَاظاً وَهُمْ رُقُودٌ وَنُقَلِّبُهُمْ ذَاتَ الْيَمِينِ وَذَاتَ الشِّمَالِ وَكَلْبُهُم بَاسِطٌ ذِرَاعَيْهِ بِالْوَصِيدِ لَوِ اطَّلَعْتَ عَلَيْهِمْ لَوَلَّيْتَ مِنْهُمْ فِرَاراً وَلَمُلِئْتَ مِنْهُمْ رُعْباً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تمھارا خيال ہے كہ وہ جاگ رہے ہي</w:t>
      </w:r>
      <w:r w:rsidR="00475B46">
        <w:rPr>
          <w:rtl/>
        </w:rPr>
        <w:t xml:space="preserve">ں </w:t>
      </w:r>
      <w:r>
        <w:rPr>
          <w:rtl/>
        </w:rPr>
        <w:t>حالانكہ وہ عالم خواب مي</w:t>
      </w:r>
      <w:r w:rsidR="00475B46">
        <w:rPr>
          <w:rtl/>
        </w:rPr>
        <w:t xml:space="preserve">ں </w:t>
      </w:r>
      <w:r>
        <w:rPr>
          <w:rtl/>
        </w:rPr>
        <w:t>ہي</w:t>
      </w:r>
      <w:r w:rsidR="00475B46">
        <w:rPr>
          <w:rtl/>
        </w:rPr>
        <w:t xml:space="preserve">ں </w:t>
      </w:r>
      <w:r>
        <w:rPr>
          <w:rtl/>
        </w:rPr>
        <w:t>اور ہم انھي</w:t>
      </w:r>
      <w:r w:rsidR="00475B46">
        <w:rPr>
          <w:rtl/>
        </w:rPr>
        <w:t xml:space="preserve">ں </w:t>
      </w:r>
      <w:r>
        <w:rPr>
          <w:rtl/>
        </w:rPr>
        <w:t>داہنے بائي</w:t>
      </w:r>
      <w:r w:rsidR="00475B46">
        <w:rPr>
          <w:rtl/>
        </w:rPr>
        <w:t xml:space="preserve">ں </w:t>
      </w:r>
      <w:r>
        <w:rPr>
          <w:rtl/>
        </w:rPr>
        <w:t>كروٹ بدلوار ہے ہي</w:t>
      </w:r>
      <w:r w:rsidR="00475B46">
        <w:rPr>
          <w:rtl/>
        </w:rPr>
        <w:t xml:space="preserve">ں </w:t>
      </w:r>
      <w:r>
        <w:rPr>
          <w:rtl/>
        </w:rPr>
        <w:t>اور ان كا كتّا ڈيوڑھى پردونو</w:t>
      </w:r>
      <w:r w:rsidR="00475B46">
        <w:rPr>
          <w:rtl/>
        </w:rPr>
        <w:t xml:space="preserve">ں </w:t>
      </w:r>
      <w:r>
        <w:rPr>
          <w:rtl/>
        </w:rPr>
        <w:t>ہاتھ پھيلائے ڈٹا ہوا ہے اگر تم ان كى كيفيت پر مطلع ہوجاتے تو الٹے پاؤ</w:t>
      </w:r>
      <w:r w:rsidR="00475B46">
        <w:rPr>
          <w:rtl/>
        </w:rPr>
        <w:t xml:space="preserve">ں </w:t>
      </w:r>
      <w:r>
        <w:rPr>
          <w:rtl/>
        </w:rPr>
        <w:t>بھاگ نكلتے اور تمھارے دل مي</w:t>
      </w:r>
      <w:r w:rsidR="00475B46">
        <w:rPr>
          <w:rtl/>
        </w:rPr>
        <w:t xml:space="preserve">ں </w:t>
      </w:r>
      <w:r>
        <w:rPr>
          <w:rtl/>
        </w:rPr>
        <w:t>دہشت سماجاتى (18)</w:t>
      </w:r>
    </w:p>
    <w:p w:rsidR="00E10A6C" w:rsidRDefault="00E10A6C" w:rsidP="00AE3EDC">
      <w:pPr>
        <w:pStyle w:val="libNormal"/>
        <w:rPr>
          <w:rtl/>
        </w:rPr>
      </w:pPr>
      <w:r>
        <w:rPr>
          <w:rtl/>
        </w:rPr>
        <w:t>1_اصحاب كہف، دشمن كے خطرے سے محفوظ ہونے كے احساس كے ساتھ سوگئے _</w:t>
      </w:r>
      <w:r w:rsidRPr="00AE3EDC">
        <w:rPr>
          <w:rStyle w:val="libArabicChar"/>
          <w:rFonts w:hint="eastAsia"/>
          <w:rtl/>
        </w:rPr>
        <w:t>و</w:t>
      </w:r>
      <w:r w:rsidR="005E572F" w:rsidRPr="00201D6A">
        <w:rPr>
          <w:rStyle w:val="libArabicChar"/>
          <w:rFonts w:hint="cs"/>
          <w:rtl/>
        </w:rPr>
        <w:t>ه</w:t>
      </w:r>
      <w:r w:rsidRPr="00AE3EDC">
        <w:rPr>
          <w:rStyle w:val="libArabicChar"/>
          <w:rFonts w:hint="cs"/>
          <w:rtl/>
        </w:rPr>
        <w:t>م</w:t>
      </w:r>
      <w:r w:rsidRPr="00AE3EDC">
        <w:rPr>
          <w:rStyle w:val="libArabicChar"/>
          <w:rtl/>
        </w:rPr>
        <w:t xml:space="preserve"> رقود</w:t>
      </w:r>
    </w:p>
    <w:p w:rsidR="00E10A6C" w:rsidRDefault="00E10A6C" w:rsidP="00AE3EDC">
      <w:pPr>
        <w:pStyle w:val="libNormal"/>
        <w:rPr>
          <w:rtl/>
        </w:rPr>
      </w:pPr>
      <w:r>
        <w:rPr>
          <w:rtl/>
        </w:rPr>
        <w:t>2_اصحاب كہف كا سونا اس انداز سے تھا كہ ہر ديكھنے والاا نہي</w:t>
      </w:r>
      <w:r w:rsidR="00475B46">
        <w:rPr>
          <w:rtl/>
        </w:rPr>
        <w:t xml:space="preserve">ں </w:t>
      </w:r>
      <w:r>
        <w:rPr>
          <w:rtl/>
        </w:rPr>
        <w:t>بيدار گمان كرتا _</w:t>
      </w:r>
      <w:r w:rsidRPr="00AE3EDC">
        <w:rPr>
          <w:rStyle w:val="libArabicChar"/>
          <w:rFonts w:hint="eastAsia"/>
          <w:rtl/>
        </w:rPr>
        <w:t>وتحسب</w:t>
      </w:r>
      <w:r w:rsidR="005E572F" w:rsidRPr="00201D6A">
        <w:rPr>
          <w:rStyle w:val="libArabicChar"/>
          <w:rFonts w:hint="cs"/>
          <w:rtl/>
        </w:rPr>
        <w:t>ه</w:t>
      </w:r>
      <w:r w:rsidRPr="00AE3EDC">
        <w:rPr>
          <w:rStyle w:val="libArabicChar"/>
          <w:rFonts w:hint="cs"/>
          <w:rtl/>
        </w:rPr>
        <w:t>م</w:t>
      </w:r>
      <w:r w:rsidRPr="00AE3EDC">
        <w:rPr>
          <w:rStyle w:val="libArabicChar"/>
          <w:rtl/>
        </w:rPr>
        <w:t xml:space="preserve"> ايقاظاً و</w:t>
      </w:r>
      <w:r w:rsidR="005E572F" w:rsidRPr="00201D6A">
        <w:rPr>
          <w:rStyle w:val="libArabicChar"/>
          <w:rFonts w:hint="cs"/>
          <w:rtl/>
        </w:rPr>
        <w:t>ه</w:t>
      </w:r>
      <w:r w:rsidRPr="00AE3EDC">
        <w:rPr>
          <w:rStyle w:val="libArabicChar"/>
          <w:rtl/>
        </w:rPr>
        <w:t>م رقود</w:t>
      </w:r>
    </w:p>
    <w:p w:rsidR="00E10A6C" w:rsidRDefault="00E10A6C" w:rsidP="00E10A6C">
      <w:pPr>
        <w:pStyle w:val="libNormal"/>
        <w:rPr>
          <w:rtl/>
        </w:rPr>
      </w:pPr>
      <w:r>
        <w:rPr>
          <w:rtl/>
        </w:rPr>
        <w:t>''يقظ'' بيدار شخص كو كہتے ہي</w:t>
      </w:r>
      <w:r w:rsidR="00475B46">
        <w:rPr>
          <w:rtl/>
        </w:rPr>
        <w:t xml:space="preserve">ں </w:t>
      </w:r>
      <w:r>
        <w:rPr>
          <w:rtl/>
        </w:rPr>
        <w:t>اور ايقاظ اس كى جمع ہے_ ''رقود'' ،''راقد'' كى جمع ہے اور ''راقد'' سے مراد سويا ہوا شخص ہے_</w:t>
      </w:r>
    </w:p>
    <w:p w:rsidR="00E10A6C" w:rsidRDefault="00E10A6C" w:rsidP="00AE3EDC">
      <w:pPr>
        <w:pStyle w:val="libNormal"/>
        <w:rPr>
          <w:rtl/>
        </w:rPr>
      </w:pPr>
      <w:r>
        <w:rPr>
          <w:rtl/>
        </w:rPr>
        <w:t>3_اصحاب كہف كا بدن اور تمام اعضاء كو سونے كى تمام تر مدت مي</w:t>
      </w:r>
      <w:r w:rsidR="00475B46">
        <w:rPr>
          <w:rtl/>
        </w:rPr>
        <w:t xml:space="preserve">ں </w:t>
      </w:r>
      <w:r>
        <w:rPr>
          <w:rtl/>
        </w:rPr>
        <w:t>نہ كوئي نقصان پہنچا نہ ديكھنے كى حد تك ان مي</w:t>
      </w:r>
      <w:r w:rsidR="00475B46">
        <w:rPr>
          <w:rtl/>
        </w:rPr>
        <w:t xml:space="preserve">ں </w:t>
      </w:r>
      <w:r>
        <w:rPr>
          <w:rtl/>
        </w:rPr>
        <w:t>تبديلى واقع ہوئي _</w:t>
      </w:r>
      <w:r w:rsidRPr="00AE3EDC">
        <w:rPr>
          <w:rStyle w:val="libArabicChar"/>
          <w:rFonts w:hint="eastAsia"/>
          <w:rtl/>
        </w:rPr>
        <w:t>وتحسب</w:t>
      </w:r>
      <w:r w:rsidR="005E572F" w:rsidRPr="00201D6A">
        <w:rPr>
          <w:rStyle w:val="libArabicChar"/>
          <w:rFonts w:hint="cs"/>
          <w:rtl/>
        </w:rPr>
        <w:t>ه</w:t>
      </w:r>
      <w:r w:rsidRPr="00AE3EDC">
        <w:rPr>
          <w:rStyle w:val="libArabicChar"/>
          <w:rFonts w:hint="cs"/>
          <w:rtl/>
        </w:rPr>
        <w:t>م</w:t>
      </w:r>
      <w:r w:rsidRPr="00AE3EDC">
        <w:rPr>
          <w:rStyle w:val="libArabicChar"/>
          <w:rtl/>
        </w:rPr>
        <w:t xml:space="preserve"> أيقاظا و</w:t>
      </w:r>
      <w:r w:rsidR="005E572F" w:rsidRPr="00201D6A">
        <w:rPr>
          <w:rStyle w:val="libArabicChar"/>
          <w:rFonts w:hint="cs"/>
          <w:rtl/>
        </w:rPr>
        <w:t>ه</w:t>
      </w:r>
      <w:r w:rsidRPr="00AE3EDC">
        <w:rPr>
          <w:rStyle w:val="libArabicChar"/>
          <w:rtl/>
        </w:rPr>
        <w:t>م رقود</w:t>
      </w:r>
    </w:p>
    <w:p w:rsidR="00E10A6C" w:rsidRDefault="00E10A6C" w:rsidP="00E10A6C">
      <w:pPr>
        <w:pStyle w:val="libNormal"/>
        <w:rPr>
          <w:rtl/>
        </w:rPr>
      </w:pPr>
      <w:r>
        <w:rPr>
          <w:rFonts w:hint="eastAsia"/>
          <w:rtl/>
        </w:rPr>
        <w:t>جملہ</w:t>
      </w:r>
      <w:r>
        <w:rPr>
          <w:rtl/>
        </w:rPr>
        <w:t xml:space="preserve"> ''تحسبہم ...'' كا معنى يہ ہے كہ اگر كوئي ديكھنے والا سوئے ہوئے اصحاب كہف كى طرف نظر ڈالے تو انہي</w:t>
      </w:r>
      <w:r w:rsidR="00475B46">
        <w:rPr>
          <w:rtl/>
        </w:rPr>
        <w:t xml:space="preserve">ں </w:t>
      </w:r>
      <w:r>
        <w:rPr>
          <w:rtl/>
        </w:rPr>
        <w:t>بكھرے ہوئے جسمو</w:t>
      </w:r>
      <w:r w:rsidR="00475B46">
        <w:rPr>
          <w:rtl/>
        </w:rPr>
        <w:t xml:space="preserve">ں </w:t>
      </w:r>
      <w:r>
        <w:rPr>
          <w:rtl/>
        </w:rPr>
        <w:t>كى حالت مي</w:t>
      </w:r>
      <w:r w:rsidR="00475B46">
        <w:rPr>
          <w:rtl/>
        </w:rPr>
        <w:t xml:space="preserve">ں </w:t>
      </w:r>
      <w:r>
        <w:rPr>
          <w:rtl/>
        </w:rPr>
        <w:t>ديكھے گا بلكہ انہي</w:t>
      </w:r>
      <w:r w:rsidR="00475B46">
        <w:rPr>
          <w:rtl/>
        </w:rPr>
        <w:t xml:space="preserve">ں </w:t>
      </w:r>
      <w:r>
        <w:rPr>
          <w:rtl/>
        </w:rPr>
        <w:t>سويا ہوا بھى خيال نہ كرے گا يعنى وہ اسے بيدار نظر آئي</w:t>
      </w:r>
      <w:r w:rsidR="00475B46">
        <w:rPr>
          <w:rtl/>
        </w:rPr>
        <w:t xml:space="preserve">ں </w:t>
      </w:r>
      <w:r>
        <w:rPr>
          <w:rtl/>
        </w:rPr>
        <w:t>گے جو معمول كے مطابق اپنى زندگى گزار رہے ہي</w:t>
      </w:r>
      <w:r w:rsidR="00475B46">
        <w:rPr>
          <w:rtl/>
        </w:rPr>
        <w:t xml:space="preserve">ں </w:t>
      </w:r>
      <w:r>
        <w:rPr>
          <w:rtl/>
        </w:rPr>
        <w:t>_</w:t>
      </w:r>
    </w:p>
    <w:p w:rsidR="00AE3EDC" w:rsidRDefault="005E4E68" w:rsidP="00AE3EDC">
      <w:pPr>
        <w:pStyle w:val="libNormal"/>
        <w:rPr>
          <w:rtl/>
        </w:rPr>
      </w:pPr>
      <w:r>
        <w:rPr>
          <w:rtl/>
        </w:rPr>
        <w:br w:type="page"/>
      </w:r>
    </w:p>
    <w:p w:rsidR="00E10A6C" w:rsidRDefault="00E10A6C" w:rsidP="00AE3EDC">
      <w:pPr>
        <w:pStyle w:val="libNormal"/>
        <w:rPr>
          <w:rtl/>
        </w:rPr>
      </w:pPr>
      <w:r>
        <w:rPr>
          <w:rtl/>
        </w:rPr>
        <w:lastRenderedPageBreak/>
        <w:t>4_الله تعالى ، اصحاب كہف كے جسمو</w:t>
      </w:r>
      <w:r w:rsidR="00475B46">
        <w:rPr>
          <w:rtl/>
        </w:rPr>
        <w:t xml:space="preserve">ں </w:t>
      </w:r>
      <w:r>
        <w:rPr>
          <w:rtl/>
        </w:rPr>
        <w:t>كو سونے كى مدت مي</w:t>
      </w:r>
      <w:r w:rsidR="00475B46">
        <w:rPr>
          <w:rtl/>
        </w:rPr>
        <w:t xml:space="preserve">ں </w:t>
      </w:r>
      <w:r>
        <w:rPr>
          <w:rtl/>
        </w:rPr>
        <w:t>دائي</w:t>
      </w:r>
      <w:r w:rsidR="00475B46">
        <w:rPr>
          <w:rtl/>
        </w:rPr>
        <w:t xml:space="preserve">ں </w:t>
      </w:r>
      <w:r>
        <w:rPr>
          <w:rtl/>
        </w:rPr>
        <w:t>بائي</w:t>
      </w:r>
      <w:r w:rsidR="00475B46">
        <w:rPr>
          <w:rtl/>
        </w:rPr>
        <w:t xml:space="preserve">ں </w:t>
      </w:r>
      <w:r>
        <w:rPr>
          <w:rtl/>
        </w:rPr>
        <w:t>كروٹ لينے كے لئے حركت ديتا رہا _</w:t>
      </w:r>
    </w:p>
    <w:p w:rsidR="00E10A6C" w:rsidRDefault="00E10A6C" w:rsidP="00AE3EDC">
      <w:pPr>
        <w:pStyle w:val="libArabic"/>
        <w:rPr>
          <w:rtl/>
        </w:rPr>
      </w:pPr>
      <w:r>
        <w:rPr>
          <w:rFonts w:hint="eastAsia"/>
          <w:rtl/>
        </w:rPr>
        <w:t>ونقلّب</w:t>
      </w:r>
      <w:r w:rsidR="005E572F" w:rsidRPr="00201D6A">
        <w:rPr>
          <w:rFonts w:hint="cs"/>
          <w:rtl/>
        </w:rPr>
        <w:t>ه</w:t>
      </w:r>
      <w:r>
        <w:rPr>
          <w:rFonts w:hint="cs"/>
          <w:rtl/>
        </w:rPr>
        <w:t>م</w:t>
      </w:r>
      <w:r>
        <w:rPr>
          <w:rtl/>
        </w:rPr>
        <w:t xml:space="preserve"> ذات اليمين وذات الشمال</w:t>
      </w:r>
    </w:p>
    <w:p w:rsidR="00E10A6C" w:rsidRDefault="00E10A6C" w:rsidP="00E10A6C">
      <w:pPr>
        <w:pStyle w:val="libNormal"/>
        <w:rPr>
          <w:rtl/>
        </w:rPr>
      </w:pPr>
      <w:r>
        <w:rPr>
          <w:rtl/>
        </w:rPr>
        <w:t>5_اصحاب كہف كا دائي</w:t>
      </w:r>
      <w:r w:rsidR="00475B46">
        <w:rPr>
          <w:rtl/>
        </w:rPr>
        <w:t xml:space="preserve">ں </w:t>
      </w:r>
      <w:r>
        <w:rPr>
          <w:rtl/>
        </w:rPr>
        <w:t>اور بائي</w:t>
      </w:r>
      <w:r w:rsidR="00475B46">
        <w:rPr>
          <w:rtl/>
        </w:rPr>
        <w:t xml:space="preserve">ں </w:t>
      </w:r>
      <w:r>
        <w:rPr>
          <w:rtl/>
        </w:rPr>
        <w:t>جانب كروٹ لياجانا، ان كے جسمانى خطرات سے بچنے كے اسباب مي</w:t>
      </w:r>
      <w:r w:rsidR="00475B46">
        <w:rPr>
          <w:rtl/>
        </w:rPr>
        <w:t xml:space="preserve">ں </w:t>
      </w:r>
      <w:r>
        <w:rPr>
          <w:rtl/>
        </w:rPr>
        <w:t>سے تھا_</w:t>
      </w:r>
    </w:p>
    <w:p w:rsidR="00E10A6C" w:rsidRDefault="00E10A6C" w:rsidP="00AE3EDC">
      <w:pPr>
        <w:pStyle w:val="libArabic"/>
        <w:rPr>
          <w:rtl/>
        </w:rPr>
      </w:pPr>
      <w:r>
        <w:rPr>
          <w:rFonts w:hint="eastAsia"/>
          <w:rtl/>
        </w:rPr>
        <w:t>ونقلّب</w:t>
      </w:r>
      <w:r w:rsidR="005E572F" w:rsidRPr="00201D6A">
        <w:rPr>
          <w:rFonts w:hint="cs"/>
          <w:rtl/>
        </w:rPr>
        <w:t>ه</w:t>
      </w:r>
      <w:r>
        <w:rPr>
          <w:rFonts w:hint="cs"/>
          <w:rtl/>
        </w:rPr>
        <w:t>م</w:t>
      </w:r>
      <w:r>
        <w:rPr>
          <w:rtl/>
        </w:rPr>
        <w:t xml:space="preserve"> ذات اليمين وذات الشمال</w:t>
      </w:r>
    </w:p>
    <w:p w:rsidR="00E10A6C" w:rsidRDefault="00E10A6C" w:rsidP="00E10A6C">
      <w:pPr>
        <w:pStyle w:val="libNormal"/>
        <w:rPr>
          <w:rtl/>
        </w:rPr>
      </w:pPr>
      <w:r>
        <w:rPr>
          <w:rtl/>
        </w:rPr>
        <w:t>''ونقلّب'' كى نسبت اس جملہ ''</w:t>
      </w:r>
      <w:r w:rsidRPr="00AE3EDC">
        <w:rPr>
          <w:rStyle w:val="libArabicChar"/>
          <w:rtl/>
        </w:rPr>
        <w:t>نقلّب</w:t>
      </w:r>
      <w:r w:rsidR="005E572F" w:rsidRPr="00201D6A">
        <w:rPr>
          <w:rStyle w:val="libArabicChar"/>
          <w:rFonts w:hint="cs"/>
          <w:rtl/>
        </w:rPr>
        <w:t>ه</w:t>
      </w:r>
      <w:r w:rsidRPr="00AE3EDC">
        <w:rPr>
          <w:rStyle w:val="libArabicChar"/>
          <w:rFonts w:hint="cs"/>
          <w:rtl/>
        </w:rPr>
        <w:t>م</w:t>
      </w:r>
      <w:r w:rsidRPr="00AE3EDC">
        <w:rPr>
          <w:rStyle w:val="libArabicChar"/>
          <w:rtl/>
        </w:rPr>
        <w:t xml:space="preserve"> ...</w:t>
      </w:r>
      <w:r>
        <w:rPr>
          <w:rtl/>
        </w:rPr>
        <w:t>'' مي</w:t>
      </w:r>
      <w:r w:rsidR="00475B46">
        <w:rPr>
          <w:rtl/>
        </w:rPr>
        <w:t xml:space="preserve">ں </w:t>
      </w:r>
      <w:r>
        <w:rPr>
          <w:rtl/>
        </w:rPr>
        <w:t>الله تعالى كى طرف يہ بتا رہى ہے كہ يہ تبديلى الله تعالى كے الطاف مي</w:t>
      </w:r>
      <w:r w:rsidR="00475B46">
        <w:rPr>
          <w:rtl/>
        </w:rPr>
        <w:t xml:space="preserve">ں </w:t>
      </w:r>
      <w:r>
        <w:rPr>
          <w:rtl/>
        </w:rPr>
        <w:t>سے تھي_ اصحاب كہف كے سونے كے بعد كے بيان كے بعد يہ نكتہ بيان كرنا ہوسكتا ہے انكے جسمو</w:t>
      </w:r>
      <w:r w:rsidR="00475B46">
        <w:rPr>
          <w:rtl/>
        </w:rPr>
        <w:t xml:space="preserve">ں </w:t>
      </w:r>
      <w:r>
        <w:rPr>
          <w:rtl/>
        </w:rPr>
        <w:t>كے صحيح وسالم رہنے كے بعض اسباب كو بيان كر رہا ہو_</w:t>
      </w:r>
    </w:p>
    <w:p w:rsidR="00E10A6C" w:rsidRDefault="00E10A6C" w:rsidP="00AE3EDC">
      <w:pPr>
        <w:pStyle w:val="libNormal"/>
        <w:rPr>
          <w:rtl/>
        </w:rPr>
      </w:pPr>
      <w:r>
        <w:rPr>
          <w:rtl/>
        </w:rPr>
        <w:t>6_ غار مي</w:t>
      </w:r>
      <w:r w:rsidR="00475B46">
        <w:rPr>
          <w:rtl/>
        </w:rPr>
        <w:t xml:space="preserve">ں </w:t>
      </w:r>
      <w:r>
        <w:rPr>
          <w:rtl/>
        </w:rPr>
        <w:t>آرام كے وقت اصحاب كہف كے پاس ايك كتا بھى تھا_</w:t>
      </w:r>
      <w:r w:rsidRPr="00AE3EDC">
        <w:rPr>
          <w:rStyle w:val="libArabicChar"/>
          <w:rFonts w:hint="eastAsia"/>
          <w:rtl/>
        </w:rPr>
        <w:t>وكلب</w:t>
      </w:r>
      <w:r w:rsidR="005E572F" w:rsidRPr="00201D6A">
        <w:rPr>
          <w:rStyle w:val="libArabicChar"/>
          <w:rFonts w:hint="cs"/>
          <w:rtl/>
        </w:rPr>
        <w:t>ه</w:t>
      </w:r>
      <w:r w:rsidRPr="00AE3EDC">
        <w:rPr>
          <w:rStyle w:val="libArabicChar"/>
          <w:rFonts w:hint="cs"/>
          <w:rtl/>
        </w:rPr>
        <w:t>م</w:t>
      </w:r>
      <w:r w:rsidRPr="00AE3EDC">
        <w:rPr>
          <w:rStyle w:val="libArabicChar"/>
          <w:rtl/>
        </w:rPr>
        <w:t xml:space="preserve"> باسط ذراعي</w:t>
      </w:r>
      <w:r w:rsidR="005E572F" w:rsidRPr="00201D6A">
        <w:rPr>
          <w:rStyle w:val="libArabicChar"/>
          <w:rFonts w:hint="cs"/>
          <w:rtl/>
        </w:rPr>
        <w:t>ه</w:t>
      </w:r>
      <w:r w:rsidRPr="00AE3EDC">
        <w:rPr>
          <w:rStyle w:val="libArabicChar"/>
          <w:rtl/>
        </w:rPr>
        <w:t xml:space="preserve"> </w:t>
      </w:r>
      <w:r w:rsidRPr="00AE3EDC">
        <w:rPr>
          <w:rStyle w:val="libArabicChar"/>
          <w:rFonts w:hint="cs"/>
          <w:rtl/>
        </w:rPr>
        <w:t>ب</w:t>
      </w:r>
      <w:r w:rsidRPr="00AE3EDC">
        <w:rPr>
          <w:rStyle w:val="libArabicChar"/>
          <w:rtl/>
        </w:rPr>
        <w:t>الوصيد</w:t>
      </w:r>
    </w:p>
    <w:p w:rsidR="00E10A6C" w:rsidRDefault="00E10A6C" w:rsidP="00AE3EDC">
      <w:pPr>
        <w:pStyle w:val="libNormal"/>
        <w:rPr>
          <w:rtl/>
        </w:rPr>
      </w:pPr>
      <w:r>
        <w:rPr>
          <w:rtl/>
        </w:rPr>
        <w:t>7_اصحاب كہف كا كتا، ان كے سونے كى اس لمبى مدت كے دوران اپنے دونو</w:t>
      </w:r>
      <w:r w:rsidR="00475B46">
        <w:rPr>
          <w:rtl/>
        </w:rPr>
        <w:t xml:space="preserve">ں </w:t>
      </w:r>
      <w:r>
        <w:rPr>
          <w:rtl/>
        </w:rPr>
        <w:t>ہاتھ پھيلائے ہوئے غار كى چوكھٹ پر سويا رہا _</w:t>
      </w:r>
      <w:r w:rsidRPr="00AE3EDC">
        <w:rPr>
          <w:rStyle w:val="libArabicChar"/>
          <w:rFonts w:hint="eastAsia"/>
          <w:rtl/>
        </w:rPr>
        <w:t>وكلب</w:t>
      </w:r>
      <w:r w:rsidR="005E572F" w:rsidRPr="00201D6A">
        <w:rPr>
          <w:rStyle w:val="libArabicChar"/>
          <w:rFonts w:hint="cs"/>
          <w:rtl/>
        </w:rPr>
        <w:t>ه</w:t>
      </w:r>
      <w:r w:rsidRPr="00AE3EDC">
        <w:rPr>
          <w:rStyle w:val="libArabicChar"/>
          <w:rFonts w:hint="cs"/>
          <w:rtl/>
        </w:rPr>
        <w:t>م</w:t>
      </w:r>
      <w:r w:rsidRPr="00AE3EDC">
        <w:rPr>
          <w:rStyle w:val="libArabicChar"/>
          <w:rtl/>
        </w:rPr>
        <w:t xml:space="preserve"> باسط ذراعي</w:t>
      </w:r>
      <w:r w:rsidR="005E572F" w:rsidRPr="00201D6A">
        <w:rPr>
          <w:rStyle w:val="libArabicChar"/>
          <w:rFonts w:hint="cs"/>
          <w:rtl/>
        </w:rPr>
        <w:t>ه</w:t>
      </w:r>
      <w:r w:rsidRPr="00AE3EDC">
        <w:rPr>
          <w:rStyle w:val="libArabicChar"/>
          <w:rtl/>
        </w:rPr>
        <w:t xml:space="preserve"> </w:t>
      </w:r>
      <w:r w:rsidRPr="00AE3EDC">
        <w:rPr>
          <w:rStyle w:val="libArabicChar"/>
          <w:rFonts w:hint="cs"/>
          <w:rtl/>
        </w:rPr>
        <w:t>بال</w:t>
      </w:r>
      <w:r w:rsidRPr="00AE3EDC">
        <w:rPr>
          <w:rStyle w:val="libArabicChar"/>
          <w:rtl/>
        </w:rPr>
        <w:t>وصيد</w:t>
      </w:r>
      <w:r w:rsidR="00AE3EDC">
        <w:rPr>
          <w:rFonts w:hint="cs"/>
          <w:rtl/>
        </w:rPr>
        <w:t xml:space="preserve">  </w:t>
      </w:r>
      <w:r>
        <w:rPr>
          <w:rtl/>
        </w:rPr>
        <w:t>''وصيد'' سے مراد چوكھٹ ہے_</w:t>
      </w:r>
    </w:p>
    <w:p w:rsidR="00E10A6C" w:rsidRDefault="00E10A6C" w:rsidP="00E10A6C">
      <w:pPr>
        <w:pStyle w:val="libNormal"/>
        <w:rPr>
          <w:rtl/>
        </w:rPr>
      </w:pPr>
      <w:r>
        <w:rPr>
          <w:rtl/>
        </w:rPr>
        <w:t>8_اصحاب كہف كا كتا بھى اصحاب كہف كى مانند كامل طور پر صحيح وسالم تھا _</w:t>
      </w:r>
    </w:p>
    <w:p w:rsidR="00E10A6C" w:rsidRDefault="00E10A6C" w:rsidP="00AE3EDC">
      <w:pPr>
        <w:pStyle w:val="libArabic"/>
        <w:rPr>
          <w:rtl/>
        </w:rPr>
      </w:pPr>
      <w:r>
        <w:rPr>
          <w:rFonts w:hint="eastAsia"/>
          <w:rtl/>
        </w:rPr>
        <w:t>ونقلّب</w:t>
      </w:r>
      <w:r w:rsidR="005E572F" w:rsidRPr="00201D6A">
        <w:rPr>
          <w:rFonts w:hint="cs"/>
          <w:rtl/>
        </w:rPr>
        <w:t>ه</w:t>
      </w:r>
      <w:r>
        <w:rPr>
          <w:rFonts w:hint="cs"/>
          <w:rtl/>
        </w:rPr>
        <w:t>م</w:t>
      </w:r>
      <w:r>
        <w:rPr>
          <w:rtl/>
        </w:rPr>
        <w:t xml:space="preserve"> ذات اليمين وذات الشمال وكلب</w:t>
      </w:r>
      <w:r w:rsidR="005E572F" w:rsidRPr="00201D6A">
        <w:rPr>
          <w:rFonts w:hint="cs"/>
          <w:rtl/>
        </w:rPr>
        <w:t>ه</w:t>
      </w:r>
      <w:r>
        <w:rPr>
          <w:rFonts w:hint="cs"/>
          <w:rtl/>
        </w:rPr>
        <w:t>م</w:t>
      </w:r>
      <w:r>
        <w:rPr>
          <w:rtl/>
        </w:rPr>
        <w:t xml:space="preserve"> </w:t>
      </w:r>
      <w:r>
        <w:rPr>
          <w:rFonts w:hint="cs"/>
          <w:rtl/>
        </w:rPr>
        <w:t>باسط</w:t>
      </w:r>
      <w:r>
        <w:rPr>
          <w:rtl/>
        </w:rPr>
        <w:t xml:space="preserve"> </w:t>
      </w:r>
      <w:r>
        <w:rPr>
          <w:rFonts w:hint="cs"/>
          <w:rtl/>
        </w:rPr>
        <w:t>ذراعي</w:t>
      </w:r>
      <w:r w:rsidR="005E572F" w:rsidRPr="00201D6A">
        <w:rPr>
          <w:rFonts w:hint="cs"/>
          <w:rtl/>
        </w:rPr>
        <w:t>ه</w:t>
      </w:r>
      <w:r>
        <w:rPr>
          <w:rtl/>
        </w:rPr>
        <w:t xml:space="preserve"> </w:t>
      </w:r>
      <w:r>
        <w:rPr>
          <w:rFonts w:hint="cs"/>
          <w:rtl/>
        </w:rPr>
        <w:t>با</w:t>
      </w:r>
      <w:r>
        <w:rPr>
          <w:rtl/>
        </w:rPr>
        <w:t>لوصيد</w:t>
      </w:r>
    </w:p>
    <w:p w:rsidR="00E10A6C" w:rsidRDefault="00E10A6C" w:rsidP="00AE3EDC">
      <w:pPr>
        <w:pStyle w:val="libNormal"/>
        <w:rPr>
          <w:rtl/>
        </w:rPr>
      </w:pPr>
      <w:r>
        <w:rPr>
          <w:rtl/>
        </w:rPr>
        <w:t>9_اصحاب كہف كے كتے كا جسم ان كے سونے كى لمبى مدت مي</w:t>
      </w:r>
      <w:r w:rsidR="00475B46">
        <w:rPr>
          <w:rtl/>
        </w:rPr>
        <w:t xml:space="preserve">ں </w:t>
      </w:r>
      <w:r>
        <w:rPr>
          <w:rtl/>
        </w:rPr>
        <w:t>حركت مي</w:t>
      </w:r>
      <w:r w:rsidR="00475B46">
        <w:rPr>
          <w:rtl/>
        </w:rPr>
        <w:t xml:space="preserve">ں </w:t>
      </w:r>
      <w:r>
        <w:rPr>
          <w:rtl/>
        </w:rPr>
        <w:t>نہي</w:t>
      </w:r>
      <w:r w:rsidR="00475B46">
        <w:rPr>
          <w:rtl/>
        </w:rPr>
        <w:t xml:space="preserve">ں </w:t>
      </w:r>
      <w:r>
        <w:rPr>
          <w:rtl/>
        </w:rPr>
        <w:t>تھا_ يعنى دائي</w:t>
      </w:r>
      <w:r w:rsidR="00475B46">
        <w:rPr>
          <w:rtl/>
        </w:rPr>
        <w:t xml:space="preserve">ں </w:t>
      </w:r>
      <w:r>
        <w:rPr>
          <w:rtl/>
        </w:rPr>
        <w:t>اور بائي</w:t>
      </w:r>
      <w:r w:rsidR="00475B46">
        <w:rPr>
          <w:rtl/>
        </w:rPr>
        <w:t xml:space="preserve">ں </w:t>
      </w:r>
      <w:r>
        <w:rPr>
          <w:rtl/>
        </w:rPr>
        <w:t>كروٹ نہي</w:t>
      </w:r>
      <w:r w:rsidR="00475B46">
        <w:rPr>
          <w:rtl/>
        </w:rPr>
        <w:t xml:space="preserve">ں </w:t>
      </w:r>
      <w:r>
        <w:rPr>
          <w:rtl/>
        </w:rPr>
        <w:t>ليتا تھا _</w:t>
      </w:r>
      <w:r w:rsidRPr="00AE3EDC">
        <w:rPr>
          <w:rStyle w:val="libArabicChar"/>
          <w:rFonts w:hint="eastAsia"/>
          <w:rtl/>
        </w:rPr>
        <w:t>ونقلب</w:t>
      </w:r>
      <w:r w:rsidR="005E572F" w:rsidRPr="00201D6A">
        <w:rPr>
          <w:rStyle w:val="libArabicChar"/>
          <w:rFonts w:hint="cs"/>
          <w:rtl/>
        </w:rPr>
        <w:t>ه</w:t>
      </w:r>
      <w:r w:rsidRPr="00AE3EDC">
        <w:rPr>
          <w:rStyle w:val="libArabicChar"/>
          <w:rFonts w:hint="cs"/>
          <w:rtl/>
        </w:rPr>
        <w:t>م</w:t>
      </w:r>
      <w:r w:rsidRPr="00AE3EDC">
        <w:rPr>
          <w:rStyle w:val="libArabicChar"/>
          <w:rtl/>
        </w:rPr>
        <w:t xml:space="preserve"> ذات اليمين وذات الشمال وكلب</w:t>
      </w:r>
      <w:r w:rsidR="005E572F" w:rsidRPr="00201D6A">
        <w:rPr>
          <w:rStyle w:val="libArabicChar"/>
          <w:rFonts w:hint="cs"/>
          <w:rtl/>
        </w:rPr>
        <w:t>ه</w:t>
      </w:r>
      <w:r w:rsidRPr="00AE3EDC">
        <w:rPr>
          <w:rStyle w:val="libArabicChar"/>
          <w:rFonts w:hint="cs"/>
          <w:rtl/>
        </w:rPr>
        <w:t>م</w:t>
      </w:r>
      <w:r w:rsidRPr="00AE3EDC">
        <w:rPr>
          <w:rStyle w:val="libArabicChar"/>
          <w:rtl/>
        </w:rPr>
        <w:t xml:space="preserve"> </w:t>
      </w:r>
      <w:r w:rsidRPr="00AE3EDC">
        <w:rPr>
          <w:rStyle w:val="libArabicChar"/>
          <w:rFonts w:hint="cs"/>
          <w:rtl/>
        </w:rPr>
        <w:t>باسط</w:t>
      </w:r>
      <w:r w:rsidRPr="00AE3EDC">
        <w:rPr>
          <w:rStyle w:val="libArabicChar"/>
          <w:rtl/>
        </w:rPr>
        <w:t xml:space="preserve"> </w:t>
      </w:r>
      <w:r w:rsidRPr="00AE3EDC">
        <w:rPr>
          <w:rStyle w:val="libArabicChar"/>
          <w:rFonts w:hint="cs"/>
          <w:rtl/>
        </w:rPr>
        <w:t>ذراعي</w:t>
      </w:r>
      <w:r w:rsidR="005E572F" w:rsidRPr="00201D6A">
        <w:rPr>
          <w:rStyle w:val="libArabicChar"/>
          <w:rFonts w:hint="cs"/>
          <w:rtl/>
        </w:rPr>
        <w:t>ه</w:t>
      </w:r>
      <w:r w:rsidRPr="00AE3EDC">
        <w:rPr>
          <w:rStyle w:val="libArabicChar"/>
          <w:rtl/>
        </w:rPr>
        <w:t xml:space="preserve"> </w:t>
      </w:r>
      <w:r w:rsidRPr="00AE3EDC">
        <w:rPr>
          <w:rStyle w:val="libArabicChar"/>
          <w:rFonts w:hint="cs"/>
          <w:rtl/>
        </w:rPr>
        <w:t>ب</w:t>
      </w:r>
      <w:r w:rsidRPr="00AE3EDC">
        <w:rPr>
          <w:rStyle w:val="libArabicChar"/>
          <w:rtl/>
        </w:rPr>
        <w:t>الوصيد</w:t>
      </w:r>
    </w:p>
    <w:p w:rsidR="00E10A6C" w:rsidRDefault="00E10A6C" w:rsidP="00AE3EDC">
      <w:pPr>
        <w:pStyle w:val="libNormal"/>
        <w:rPr>
          <w:rtl/>
        </w:rPr>
      </w:pPr>
      <w:r>
        <w:rPr>
          <w:rtl/>
        </w:rPr>
        <w:t>10_اصحاب كہف كا كتا، اس شرك و گمراہ معاشرہ پر فضيلت ركھتا تھا_</w:t>
      </w:r>
      <w:r w:rsidRPr="00AE3EDC">
        <w:rPr>
          <w:rStyle w:val="libArabicChar"/>
          <w:rFonts w:hint="eastAsia"/>
          <w:rtl/>
        </w:rPr>
        <w:t>وكلب</w:t>
      </w:r>
      <w:r w:rsidR="005E572F" w:rsidRPr="00201D6A">
        <w:rPr>
          <w:rStyle w:val="libArabicChar"/>
          <w:rFonts w:hint="cs"/>
          <w:rtl/>
        </w:rPr>
        <w:t>ه</w:t>
      </w:r>
      <w:r w:rsidRPr="00AE3EDC">
        <w:rPr>
          <w:rStyle w:val="libArabicChar"/>
          <w:rFonts w:hint="cs"/>
          <w:rtl/>
        </w:rPr>
        <w:t>م</w:t>
      </w:r>
      <w:r w:rsidRPr="00AE3EDC">
        <w:rPr>
          <w:rStyle w:val="libArabicChar"/>
          <w:rtl/>
        </w:rPr>
        <w:t xml:space="preserve"> باسط ذراعي</w:t>
      </w:r>
      <w:r w:rsidR="005E572F" w:rsidRPr="00201D6A">
        <w:rPr>
          <w:rStyle w:val="libArabicChar"/>
          <w:rFonts w:hint="cs"/>
          <w:rtl/>
        </w:rPr>
        <w:t>ه</w:t>
      </w:r>
      <w:r w:rsidRPr="00AE3EDC">
        <w:rPr>
          <w:rStyle w:val="libArabicChar"/>
          <w:rtl/>
        </w:rPr>
        <w:t xml:space="preserve"> </w:t>
      </w:r>
      <w:r w:rsidRPr="00AE3EDC">
        <w:rPr>
          <w:rStyle w:val="libArabicChar"/>
          <w:rFonts w:hint="cs"/>
          <w:rtl/>
        </w:rPr>
        <w:t>ب</w:t>
      </w:r>
      <w:r w:rsidRPr="00AE3EDC">
        <w:rPr>
          <w:rStyle w:val="libArabicChar"/>
          <w:rtl/>
        </w:rPr>
        <w:t>الوصيد</w:t>
      </w:r>
    </w:p>
    <w:p w:rsidR="00E10A6C" w:rsidRDefault="00E10A6C" w:rsidP="00E10A6C">
      <w:pPr>
        <w:pStyle w:val="libNormal"/>
        <w:rPr>
          <w:rtl/>
        </w:rPr>
      </w:pPr>
      <w:r>
        <w:rPr>
          <w:rFonts w:hint="eastAsia"/>
          <w:rtl/>
        </w:rPr>
        <w:t>اصحاب</w:t>
      </w:r>
      <w:r>
        <w:rPr>
          <w:rtl/>
        </w:rPr>
        <w:t xml:space="preserve"> كہف كے كتے كا ذكر اور اس كى حالت كى تصوير كشى بلكہ بعد والى آيت مي</w:t>
      </w:r>
      <w:r w:rsidR="00475B46">
        <w:rPr>
          <w:rtl/>
        </w:rPr>
        <w:t xml:space="preserve">ں </w:t>
      </w:r>
      <w:r>
        <w:rPr>
          <w:rtl/>
        </w:rPr>
        <w:t>اس كا اصحاب كہف كے گروہ مي</w:t>
      </w:r>
      <w:r w:rsidR="00475B46">
        <w:rPr>
          <w:rtl/>
        </w:rPr>
        <w:t xml:space="preserve">ں </w:t>
      </w:r>
      <w:r>
        <w:rPr>
          <w:rtl/>
        </w:rPr>
        <w:t>شمار كرنا'' رابعہم كلبہم ...'' ان لوگو</w:t>
      </w:r>
      <w:r w:rsidR="00475B46">
        <w:rPr>
          <w:rtl/>
        </w:rPr>
        <w:t xml:space="preserve">ں </w:t>
      </w:r>
      <w:r>
        <w:rPr>
          <w:rtl/>
        </w:rPr>
        <w:t>پر اعتراض ہے كہ جنہو</w:t>
      </w:r>
      <w:r w:rsidR="00475B46">
        <w:rPr>
          <w:rtl/>
        </w:rPr>
        <w:t xml:space="preserve">ں </w:t>
      </w:r>
      <w:r>
        <w:rPr>
          <w:rtl/>
        </w:rPr>
        <w:t>نے اصحاب كہف كى مدد نہ كى اور نہ ان كے ساتھ چلے گويا كتے كى حدتك بھى نہ پہنچ سكے_</w:t>
      </w:r>
    </w:p>
    <w:p w:rsidR="00E10A6C" w:rsidRDefault="00E10A6C" w:rsidP="00AE3EDC">
      <w:pPr>
        <w:pStyle w:val="libNormal"/>
        <w:rPr>
          <w:rtl/>
        </w:rPr>
      </w:pPr>
      <w:r>
        <w:rPr>
          <w:rtl/>
        </w:rPr>
        <w:t>11_كتے كو ہمراہ ركھنا اور بعض مقامات پر اس كى حفاظت جائز ہے _</w:t>
      </w:r>
      <w:r w:rsidRPr="00AE3EDC">
        <w:rPr>
          <w:rStyle w:val="libArabicChar"/>
          <w:rFonts w:hint="eastAsia"/>
          <w:rtl/>
        </w:rPr>
        <w:t>وكلب</w:t>
      </w:r>
      <w:r w:rsidR="005E572F" w:rsidRPr="00201D6A">
        <w:rPr>
          <w:rStyle w:val="libArabicChar"/>
          <w:rFonts w:hint="cs"/>
          <w:rtl/>
        </w:rPr>
        <w:t>ه</w:t>
      </w:r>
      <w:r w:rsidRPr="00AE3EDC">
        <w:rPr>
          <w:rStyle w:val="libArabicChar"/>
          <w:rFonts w:hint="cs"/>
          <w:rtl/>
        </w:rPr>
        <w:t>م</w:t>
      </w:r>
      <w:r w:rsidRPr="00AE3EDC">
        <w:rPr>
          <w:rStyle w:val="libArabicChar"/>
          <w:rtl/>
        </w:rPr>
        <w:t xml:space="preserve"> باسط ذراعي</w:t>
      </w:r>
      <w:r w:rsidR="005E572F" w:rsidRPr="00201D6A">
        <w:rPr>
          <w:rStyle w:val="libArabicChar"/>
          <w:rFonts w:hint="cs"/>
          <w:rtl/>
        </w:rPr>
        <w:t>ه</w:t>
      </w:r>
      <w:r w:rsidRPr="00AE3EDC">
        <w:rPr>
          <w:rStyle w:val="libArabicChar"/>
          <w:rtl/>
        </w:rPr>
        <w:t xml:space="preserve"> </w:t>
      </w:r>
      <w:r w:rsidRPr="00AE3EDC">
        <w:rPr>
          <w:rStyle w:val="libArabicChar"/>
          <w:rFonts w:hint="cs"/>
          <w:rtl/>
        </w:rPr>
        <w:t>ب</w:t>
      </w:r>
      <w:r w:rsidRPr="00AE3EDC">
        <w:rPr>
          <w:rStyle w:val="libArabicChar"/>
          <w:rtl/>
        </w:rPr>
        <w:t>الوصيد</w:t>
      </w:r>
    </w:p>
    <w:p w:rsidR="00E10A6C" w:rsidRDefault="00E10A6C" w:rsidP="00E10A6C">
      <w:pPr>
        <w:pStyle w:val="libNormal"/>
        <w:rPr>
          <w:rtl/>
        </w:rPr>
      </w:pPr>
      <w:r>
        <w:rPr>
          <w:rtl/>
        </w:rPr>
        <w:t>12_ انسانى تاريخ مي</w:t>
      </w:r>
      <w:r w:rsidR="00475B46">
        <w:rPr>
          <w:rtl/>
        </w:rPr>
        <w:t xml:space="preserve">ں </w:t>
      </w:r>
      <w:r>
        <w:rPr>
          <w:rtl/>
        </w:rPr>
        <w:t>كتے كا گھر ركھنا اور انسان كا اس سے فائدہ لينا قديم الايام سے چلا آرہا ہے_</w:t>
      </w:r>
    </w:p>
    <w:p w:rsidR="00E10A6C" w:rsidRDefault="00E10A6C" w:rsidP="00AE3EDC">
      <w:pPr>
        <w:pStyle w:val="libArabic"/>
        <w:rPr>
          <w:rtl/>
        </w:rPr>
      </w:pPr>
      <w:r>
        <w:rPr>
          <w:rFonts w:hint="eastAsia"/>
          <w:rtl/>
        </w:rPr>
        <w:t>وكلب</w:t>
      </w:r>
      <w:r w:rsidR="005E572F" w:rsidRPr="00201D6A">
        <w:rPr>
          <w:rFonts w:hint="cs"/>
          <w:rtl/>
        </w:rPr>
        <w:t>ه</w:t>
      </w:r>
      <w:r>
        <w:rPr>
          <w:rFonts w:hint="cs"/>
          <w:rtl/>
        </w:rPr>
        <w:t>م</w:t>
      </w:r>
      <w:r>
        <w:rPr>
          <w:rtl/>
        </w:rPr>
        <w:t xml:space="preserve"> باسط ذراعي</w:t>
      </w:r>
      <w:r w:rsidR="005E572F" w:rsidRPr="00201D6A">
        <w:rPr>
          <w:rFonts w:hint="cs"/>
          <w:rtl/>
        </w:rPr>
        <w:t>ه</w:t>
      </w:r>
      <w:r>
        <w:rPr>
          <w:rtl/>
        </w:rPr>
        <w:t xml:space="preserve"> </w:t>
      </w:r>
      <w:r>
        <w:rPr>
          <w:rFonts w:hint="cs"/>
          <w:rtl/>
        </w:rPr>
        <w:t>با</w:t>
      </w:r>
      <w:r>
        <w:rPr>
          <w:rtl/>
        </w:rPr>
        <w:t>لوصيد</w:t>
      </w:r>
    </w:p>
    <w:p w:rsidR="00E324F1" w:rsidRDefault="00E10A6C" w:rsidP="00E324F1">
      <w:pPr>
        <w:pStyle w:val="libNormal"/>
        <w:rPr>
          <w:rtl/>
        </w:rPr>
      </w:pPr>
      <w:r>
        <w:rPr>
          <w:rtl/>
        </w:rPr>
        <w:t>13_اصحاب كہف غار مي</w:t>
      </w:r>
      <w:r w:rsidR="00475B46">
        <w:rPr>
          <w:rtl/>
        </w:rPr>
        <w:t xml:space="preserve">ں </w:t>
      </w:r>
      <w:r>
        <w:rPr>
          <w:rtl/>
        </w:rPr>
        <w:t>اس انداز سے پڑے</w:t>
      </w:r>
      <w:r w:rsidR="00AE3EDC" w:rsidRPr="00AE3EDC">
        <w:rPr>
          <w:rFonts w:hint="eastAsia"/>
          <w:rtl/>
        </w:rPr>
        <w:t xml:space="preserve"> </w:t>
      </w:r>
      <w:r w:rsidR="00AE3EDC">
        <w:rPr>
          <w:rFonts w:hint="eastAsia"/>
          <w:rtl/>
        </w:rPr>
        <w:t>ہوئے</w:t>
      </w:r>
      <w:r w:rsidR="00AE3EDC">
        <w:rPr>
          <w:rtl/>
        </w:rPr>
        <w:t xml:space="preserve"> تھے كہ اگر كوئي ادھر آنكلے تو ان كى طرف سے خطرہ محسوس كرے اور فرار ہوجائے_</w:t>
      </w:r>
      <w:r w:rsidR="00E324F1" w:rsidRPr="00E324F1">
        <w:rPr>
          <w:rStyle w:val="libArabicChar"/>
          <w:rFonts w:hint="eastAsia"/>
          <w:rtl/>
        </w:rPr>
        <w:t>لو</w:t>
      </w:r>
      <w:r w:rsidR="00E324F1" w:rsidRPr="00E324F1">
        <w:rPr>
          <w:rStyle w:val="libArabicChar"/>
          <w:rtl/>
        </w:rPr>
        <w:t xml:space="preserve"> اطلعت علي</w:t>
      </w:r>
      <w:r w:rsidR="00E324F1" w:rsidRPr="00E324F1">
        <w:rPr>
          <w:rStyle w:val="libArabicChar"/>
          <w:rFonts w:hint="cs"/>
          <w:rtl/>
        </w:rPr>
        <w:t>هم</w:t>
      </w:r>
      <w:r w:rsidR="00E324F1" w:rsidRPr="00E324F1">
        <w:rPr>
          <w:rStyle w:val="libArabicChar"/>
          <w:rtl/>
        </w:rPr>
        <w:t xml:space="preserve"> </w:t>
      </w:r>
      <w:r w:rsidR="00E324F1" w:rsidRPr="00E324F1">
        <w:rPr>
          <w:rStyle w:val="libArabicChar"/>
          <w:rFonts w:hint="cs"/>
          <w:rtl/>
        </w:rPr>
        <w:t>لوليت</w:t>
      </w:r>
      <w:r w:rsidR="00E324F1" w:rsidRPr="00E324F1">
        <w:rPr>
          <w:rStyle w:val="libArabicChar"/>
          <w:rtl/>
        </w:rPr>
        <w:t xml:space="preserve"> </w:t>
      </w:r>
      <w:r w:rsidR="00E324F1" w:rsidRPr="00E324F1">
        <w:rPr>
          <w:rStyle w:val="libArabicChar"/>
          <w:rFonts w:hint="cs"/>
          <w:rtl/>
        </w:rPr>
        <w:t>منه</w:t>
      </w:r>
      <w:r w:rsidR="00E324F1" w:rsidRPr="00E324F1">
        <w:rPr>
          <w:rStyle w:val="libArabicChar"/>
          <w:rtl/>
        </w:rPr>
        <w:t>م فرار</w:t>
      </w:r>
      <w:r w:rsidR="00E324F1" w:rsidRPr="00E324F1">
        <w:rPr>
          <w:rStyle w:val="libArabicChar"/>
          <w:rFonts w:hint="cs"/>
          <w:rtl/>
        </w:rPr>
        <w:t>ا</w:t>
      </w:r>
    </w:p>
    <w:p w:rsidR="00AE3EDC" w:rsidRDefault="005E4E68" w:rsidP="00AE3EDC">
      <w:pPr>
        <w:pStyle w:val="libPoemTini"/>
        <w:rPr>
          <w:rtl/>
        </w:rPr>
      </w:pPr>
      <w:r>
        <w:rPr>
          <w:rtl/>
        </w:rPr>
        <w:br w:type="page"/>
      </w:r>
    </w:p>
    <w:p w:rsidR="00E10A6C" w:rsidRDefault="00E10A6C" w:rsidP="00E10A6C">
      <w:pPr>
        <w:pStyle w:val="libNormal"/>
        <w:rPr>
          <w:rtl/>
        </w:rPr>
      </w:pPr>
      <w:r>
        <w:rPr>
          <w:rFonts w:hint="eastAsia"/>
          <w:rtl/>
        </w:rPr>
        <w:lastRenderedPageBreak/>
        <w:t>بعد</w:t>
      </w:r>
      <w:r>
        <w:rPr>
          <w:rtl/>
        </w:rPr>
        <w:t xml:space="preserve"> والى آيت مي</w:t>
      </w:r>
      <w:r w:rsidR="00475B46">
        <w:rPr>
          <w:rtl/>
        </w:rPr>
        <w:t xml:space="preserve">ں </w:t>
      </w:r>
      <w:r>
        <w:rPr>
          <w:rtl/>
        </w:rPr>
        <w:t xml:space="preserve">جملہ </w:t>
      </w:r>
      <w:r w:rsidRPr="00AE3EDC">
        <w:rPr>
          <w:rStyle w:val="libArabicChar"/>
          <w:rtl/>
        </w:rPr>
        <w:t>''لبثنا يوم</w:t>
      </w:r>
      <w:r w:rsidR="00DC36A0" w:rsidRPr="00DC36A0">
        <w:rPr>
          <w:rStyle w:val="libArabicChar"/>
          <w:rtl/>
        </w:rPr>
        <w:t>إ</w:t>
      </w:r>
      <w:r w:rsidRPr="00AE3EDC">
        <w:rPr>
          <w:rStyle w:val="libArabicChar"/>
          <w:rtl/>
        </w:rPr>
        <w:t>وبعض يوم</w:t>
      </w:r>
      <w:r>
        <w:rPr>
          <w:rtl/>
        </w:rPr>
        <w:t xml:space="preserve"> ...'' كہ ان كے جسم مي</w:t>
      </w:r>
      <w:r w:rsidR="00475B46">
        <w:rPr>
          <w:rtl/>
        </w:rPr>
        <w:t xml:space="preserve">ں </w:t>
      </w:r>
      <w:r>
        <w:rPr>
          <w:rtl/>
        </w:rPr>
        <w:t>خاص تبديلى واقع نہ ہونے كو بتارہا ہے يہ قرينہ ہوسكتا ہے كہ ان كا چہرہ خوفناك نہي</w:t>
      </w:r>
      <w:r w:rsidR="00475B46">
        <w:rPr>
          <w:rtl/>
        </w:rPr>
        <w:t xml:space="preserve">ں </w:t>
      </w:r>
      <w:r>
        <w:rPr>
          <w:rtl/>
        </w:rPr>
        <w:t>ہوا تھا بلكہ ان كے غار مي</w:t>
      </w:r>
      <w:r w:rsidR="00475B46">
        <w:rPr>
          <w:rtl/>
        </w:rPr>
        <w:t xml:space="preserve">ں </w:t>
      </w:r>
      <w:r>
        <w:rPr>
          <w:rtl/>
        </w:rPr>
        <w:t>پڑے ہونے كى كيفيت نے ان كے منظر كو بارعب بناديا تھا_</w:t>
      </w:r>
    </w:p>
    <w:p w:rsidR="00E10A6C" w:rsidRDefault="00E10A6C" w:rsidP="00E10A6C">
      <w:pPr>
        <w:pStyle w:val="libNormal"/>
        <w:rPr>
          <w:rtl/>
        </w:rPr>
      </w:pPr>
      <w:r>
        <w:rPr>
          <w:rtl/>
        </w:rPr>
        <w:t>14_اصحاب كہف، كا منظر بارعب اور ديكھنے والو</w:t>
      </w:r>
      <w:r w:rsidR="00475B46">
        <w:rPr>
          <w:rtl/>
        </w:rPr>
        <w:t xml:space="preserve">ں </w:t>
      </w:r>
      <w:r>
        <w:rPr>
          <w:rtl/>
        </w:rPr>
        <w:t>كو بہت زيادہ خوف اور وحشت مي</w:t>
      </w:r>
      <w:r w:rsidR="00475B46">
        <w:rPr>
          <w:rtl/>
        </w:rPr>
        <w:t xml:space="preserve">ں </w:t>
      </w:r>
      <w:r>
        <w:rPr>
          <w:rtl/>
        </w:rPr>
        <w:t>مبتلا كرنے والا تھا _</w:t>
      </w:r>
    </w:p>
    <w:p w:rsidR="00E10A6C" w:rsidRDefault="00E10A6C" w:rsidP="00AE3EDC">
      <w:pPr>
        <w:pStyle w:val="libArabic"/>
        <w:rPr>
          <w:rtl/>
        </w:rPr>
      </w:pPr>
      <w:r>
        <w:rPr>
          <w:rFonts w:hint="eastAsia"/>
          <w:rtl/>
        </w:rPr>
        <w:t>لواطلعت</w:t>
      </w:r>
      <w:r>
        <w:rPr>
          <w:rtl/>
        </w:rPr>
        <w:t xml:space="preserve"> علي</w:t>
      </w:r>
      <w:r w:rsidR="005E572F" w:rsidRPr="00201D6A">
        <w:rPr>
          <w:rFonts w:hint="cs"/>
          <w:rtl/>
        </w:rPr>
        <w:t>ه</w:t>
      </w:r>
      <w:r>
        <w:rPr>
          <w:rFonts w:hint="cs"/>
          <w:rtl/>
        </w:rPr>
        <w:t>م</w:t>
      </w:r>
      <w:r>
        <w:rPr>
          <w:rtl/>
        </w:rPr>
        <w:t xml:space="preserve"> ... </w:t>
      </w:r>
      <w:r>
        <w:rPr>
          <w:rFonts w:hint="cs"/>
          <w:rtl/>
        </w:rPr>
        <w:t>لملئت</w:t>
      </w:r>
      <w:r>
        <w:rPr>
          <w:rtl/>
        </w:rPr>
        <w:t xml:space="preserve"> </w:t>
      </w:r>
      <w:r>
        <w:rPr>
          <w:rFonts w:hint="cs"/>
          <w:rtl/>
        </w:rPr>
        <w:t>من</w:t>
      </w:r>
      <w:r w:rsidR="005E572F" w:rsidRPr="00201D6A">
        <w:rPr>
          <w:rFonts w:hint="cs"/>
          <w:rtl/>
        </w:rPr>
        <w:t>ه</w:t>
      </w:r>
      <w:r>
        <w:rPr>
          <w:rtl/>
        </w:rPr>
        <w:t>م رعب</w:t>
      </w:r>
      <w:r w:rsidR="00E324F1">
        <w:rPr>
          <w:rFonts w:hint="cs"/>
          <w:rtl/>
        </w:rPr>
        <w:t>ا</w:t>
      </w:r>
    </w:p>
    <w:p w:rsidR="00E10A6C" w:rsidRDefault="00E10A6C" w:rsidP="00E10A6C">
      <w:pPr>
        <w:pStyle w:val="libNormal"/>
        <w:rPr>
          <w:rtl/>
        </w:rPr>
      </w:pPr>
      <w:r>
        <w:rPr>
          <w:rtl/>
        </w:rPr>
        <w:t>15_اصحاب كہف كے بيدار ہونے كے احساس كا انكے منظر كو وحشت ناك بنانے مي</w:t>
      </w:r>
      <w:r w:rsidR="00475B46">
        <w:rPr>
          <w:rtl/>
        </w:rPr>
        <w:t xml:space="preserve">ں </w:t>
      </w:r>
      <w:r>
        <w:rPr>
          <w:rtl/>
        </w:rPr>
        <w:t>عمدہ كردار _</w:t>
      </w:r>
    </w:p>
    <w:p w:rsidR="00E10A6C" w:rsidRDefault="00E10A6C" w:rsidP="00AE3EDC">
      <w:pPr>
        <w:pStyle w:val="libArabic"/>
        <w:rPr>
          <w:rtl/>
        </w:rPr>
      </w:pPr>
      <w:r>
        <w:rPr>
          <w:rFonts w:hint="eastAsia"/>
          <w:rtl/>
        </w:rPr>
        <w:t>وتحسب</w:t>
      </w:r>
      <w:r w:rsidR="005E572F" w:rsidRPr="00201D6A">
        <w:rPr>
          <w:rFonts w:hint="cs"/>
          <w:rtl/>
        </w:rPr>
        <w:t>ه</w:t>
      </w:r>
      <w:r>
        <w:rPr>
          <w:rFonts w:hint="cs"/>
          <w:rtl/>
        </w:rPr>
        <w:t>م</w:t>
      </w:r>
      <w:r>
        <w:rPr>
          <w:rtl/>
        </w:rPr>
        <w:t xml:space="preserve"> أيقاطاً ... لملئت من</w:t>
      </w:r>
      <w:r w:rsidR="005E572F" w:rsidRPr="00201D6A">
        <w:rPr>
          <w:rFonts w:hint="cs"/>
          <w:rtl/>
        </w:rPr>
        <w:t>ه</w:t>
      </w:r>
      <w:r>
        <w:rPr>
          <w:rtl/>
        </w:rPr>
        <w:t>م رعب</w:t>
      </w:r>
      <w:r w:rsidR="00E324F1">
        <w:rPr>
          <w:rFonts w:hint="cs"/>
          <w:rtl/>
        </w:rPr>
        <w:t>ا</w:t>
      </w:r>
    </w:p>
    <w:p w:rsidR="00E10A6C" w:rsidRDefault="00E10A6C" w:rsidP="00E10A6C">
      <w:pPr>
        <w:pStyle w:val="libNormal"/>
        <w:rPr>
          <w:rtl/>
        </w:rPr>
      </w:pPr>
      <w:r>
        <w:rPr>
          <w:rtl/>
        </w:rPr>
        <w:t>16_اصحاب كہف كے سونے كى حالت مي</w:t>
      </w:r>
      <w:r w:rsidR="00475B46">
        <w:rPr>
          <w:rtl/>
        </w:rPr>
        <w:t xml:space="preserve">ں </w:t>
      </w:r>
      <w:r>
        <w:rPr>
          <w:rtl/>
        </w:rPr>
        <w:t>انكا خوف مي</w:t>
      </w:r>
      <w:r w:rsidR="00475B46">
        <w:rPr>
          <w:rtl/>
        </w:rPr>
        <w:t xml:space="preserve">ں </w:t>
      </w:r>
      <w:r>
        <w:rPr>
          <w:rtl/>
        </w:rPr>
        <w:t>مبتلا كرنے والا منظر، ان كى حفاظت كے لئے الہى وسيلہ تھا_</w:t>
      </w:r>
    </w:p>
    <w:p w:rsidR="00E10A6C" w:rsidRDefault="00E10A6C" w:rsidP="00AE3EDC">
      <w:pPr>
        <w:pStyle w:val="libArabic"/>
        <w:rPr>
          <w:rtl/>
        </w:rPr>
      </w:pPr>
      <w:r>
        <w:rPr>
          <w:rFonts w:hint="eastAsia"/>
          <w:rtl/>
        </w:rPr>
        <w:t>ونقلّب</w:t>
      </w:r>
      <w:r w:rsidR="005E572F" w:rsidRPr="00201D6A">
        <w:rPr>
          <w:rFonts w:hint="cs"/>
          <w:rtl/>
        </w:rPr>
        <w:t>ه</w:t>
      </w:r>
      <w:r>
        <w:rPr>
          <w:rFonts w:hint="cs"/>
          <w:rtl/>
        </w:rPr>
        <w:t>م</w:t>
      </w:r>
      <w:r>
        <w:rPr>
          <w:rtl/>
        </w:rPr>
        <w:t xml:space="preserve"> ... لواطلعت علي</w:t>
      </w:r>
      <w:r w:rsidR="005E572F" w:rsidRPr="00201D6A">
        <w:rPr>
          <w:rFonts w:hint="cs"/>
          <w:rtl/>
        </w:rPr>
        <w:t>ه</w:t>
      </w:r>
      <w:r>
        <w:rPr>
          <w:rFonts w:hint="cs"/>
          <w:rtl/>
        </w:rPr>
        <w:t>م</w:t>
      </w:r>
      <w:r>
        <w:rPr>
          <w:rtl/>
        </w:rPr>
        <w:t xml:space="preserve"> </w:t>
      </w:r>
      <w:r>
        <w:rPr>
          <w:rFonts w:hint="cs"/>
          <w:rtl/>
        </w:rPr>
        <w:t>لوليت</w:t>
      </w:r>
      <w:r>
        <w:rPr>
          <w:rtl/>
        </w:rPr>
        <w:t xml:space="preserve"> </w:t>
      </w:r>
      <w:r>
        <w:rPr>
          <w:rFonts w:hint="cs"/>
          <w:rtl/>
        </w:rPr>
        <w:t>من</w:t>
      </w:r>
      <w:r w:rsidR="005E572F" w:rsidRPr="00201D6A">
        <w:rPr>
          <w:rFonts w:hint="cs"/>
          <w:rtl/>
        </w:rPr>
        <w:t>ه</w:t>
      </w:r>
      <w:r>
        <w:rPr>
          <w:rFonts w:hint="cs"/>
          <w:rtl/>
        </w:rPr>
        <w:t>م</w:t>
      </w:r>
      <w:r>
        <w:rPr>
          <w:rtl/>
        </w:rPr>
        <w:t xml:space="preserve"> </w:t>
      </w:r>
      <w:r>
        <w:rPr>
          <w:rFonts w:hint="cs"/>
          <w:rtl/>
        </w:rPr>
        <w:t>فراراً</w:t>
      </w:r>
      <w:r>
        <w:rPr>
          <w:rtl/>
        </w:rPr>
        <w:t xml:space="preserve"> </w:t>
      </w:r>
      <w:r>
        <w:rPr>
          <w:rFonts w:hint="cs"/>
          <w:rtl/>
        </w:rPr>
        <w:t>ولملئت</w:t>
      </w:r>
      <w:r>
        <w:rPr>
          <w:rtl/>
        </w:rPr>
        <w:t xml:space="preserve"> </w:t>
      </w:r>
      <w:r>
        <w:rPr>
          <w:rFonts w:hint="cs"/>
          <w:rtl/>
        </w:rPr>
        <w:t>من</w:t>
      </w:r>
      <w:r w:rsidR="005E572F" w:rsidRPr="00201D6A">
        <w:rPr>
          <w:rFonts w:hint="cs"/>
          <w:rtl/>
        </w:rPr>
        <w:t>ه</w:t>
      </w:r>
      <w:r>
        <w:rPr>
          <w:rtl/>
        </w:rPr>
        <w:t>م رعب</w:t>
      </w:r>
      <w:r w:rsidR="00E324F1">
        <w:rPr>
          <w:rFonts w:hint="cs"/>
          <w:rtl/>
        </w:rPr>
        <w:t>ا</w:t>
      </w:r>
    </w:p>
    <w:p w:rsidR="00E10A6C" w:rsidRDefault="00E10A6C" w:rsidP="00E10A6C">
      <w:pPr>
        <w:pStyle w:val="libNormal"/>
        <w:rPr>
          <w:rtl/>
        </w:rPr>
      </w:pPr>
      <w:r w:rsidRPr="00AE3EDC">
        <w:rPr>
          <w:rStyle w:val="libArabicChar"/>
          <w:rtl/>
        </w:rPr>
        <w:t>''نقلب</w:t>
      </w:r>
      <w:r w:rsidR="005E572F" w:rsidRPr="00201D6A">
        <w:rPr>
          <w:rStyle w:val="libArabicChar"/>
          <w:rFonts w:hint="cs"/>
          <w:rtl/>
        </w:rPr>
        <w:t>ه</w:t>
      </w:r>
      <w:r w:rsidRPr="00AE3EDC">
        <w:rPr>
          <w:rStyle w:val="libArabicChar"/>
          <w:rFonts w:hint="cs"/>
          <w:rtl/>
        </w:rPr>
        <w:t>م</w:t>
      </w:r>
      <w:r w:rsidRPr="00AE3EDC">
        <w:rPr>
          <w:rStyle w:val="libArabicChar"/>
          <w:rtl/>
        </w:rPr>
        <w:t>''</w:t>
      </w:r>
      <w:r>
        <w:rPr>
          <w:rtl/>
        </w:rPr>
        <w:t>مي</w:t>
      </w:r>
      <w:r w:rsidR="00475B46">
        <w:rPr>
          <w:rtl/>
        </w:rPr>
        <w:t xml:space="preserve">ں </w:t>
      </w:r>
      <w:r>
        <w:rPr>
          <w:rtl/>
        </w:rPr>
        <w:t>ضمير فاعلى اس بات پر قرينہ ہے كہ اصحاب كہف كے لئے مذكورہ تمام خصوصيات ان پر الله تعالى كى طرف سے عنايت ولطف تھا مقام كى مناسب سے سمجھا جاسكتا ہے كہ اس الطاف الہى كا مقصد، ان كى خطرات اور ضرر سے حفاظت تھا_</w:t>
      </w:r>
    </w:p>
    <w:p w:rsidR="00E10A6C" w:rsidRDefault="00E10A6C" w:rsidP="00E324F1">
      <w:pPr>
        <w:pStyle w:val="libNormal"/>
        <w:rPr>
          <w:rtl/>
        </w:rPr>
      </w:pPr>
      <w:r>
        <w:rPr>
          <w:rtl/>
        </w:rPr>
        <w:t>17_اصحاب كہف كے سونے كى جگہ لوگو</w:t>
      </w:r>
      <w:r w:rsidR="00475B46">
        <w:rPr>
          <w:rtl/>
        </w:rPr>
        <w:t xml:space="preserve">ں </w:t>
      </w:r>
      <w:r>
        <w:rPr>
          <w:rtl/>
        </w:rPr>
        <w:t>كى آنكھو</w:t>
      </w:r>
      <w:r w:rsidR="00475B46">
        <w:rPr>
          <w:rtl/>
        </w:rPr>
        <w:t xml:space="preserve">ں </w:t>
      </w:r>
      <w:r>
        <w:rPr>
          <w:rtl/>
        </w:rPr>
        <w:t>سے پنہان تھى اور كوئي اسے نہي</w:t>
      </w:r>
      <w:r w:rsidR="00475B46">
        <w:rPr>
          <w:rtl/>
        </w:rPr>
        <w:t xml:space="preserve">ں </w:t>
      </w:r>
      <w:r>
        <w:rPr>
          <w:rtl/>
        </w:rPr>
        <w:t>جانتا تھا_</w:t>
      </w:r>
      <w:r w:rsidRPr="00E324F1">
        <w:rPr>
          <w:rStyle w:val="libArabicChar"/>
          <w:rFonts w:hint="eastAsia"/>
          <w:rtl/>
        </w:rPr>
        <w:t>لواطلعت</w:t>
      </w:r>
      <w:r w:rsidRPr="00E324F1">
        <w:rPr>
          <w:rStyle w:val="libArabicChar"/>
          <w:rtl/>
        </w:rPr>
        <w:t xml:space="preserve"> علي</w:t>
      </w:r>
      <w:r w:rsidR="005E572F" w:rsidRPr="00E324F1">
        <w:rPr>
          <w:rStyle w:val="libArabicChar"/>
          <w:rFonts w:hint="cs"/>
          <w:rtl/>
        </w:rPr>
        <w:t>ه</w:t>
      </w:r>
      <w:r w:rsidRPr="00E324F1">
        <w:rPr>
          <w:rStyle w:val="libArabicChar"/>
          <w:rFonts w:hint="cs"/>
          <w:rtl/>
        </w:rPr>
        <w:t>م</w:t>
      </w:r>
    </w:p>
    <w:p w:rsidR="00E10A6C" w:rsidRDefault="00E10A6C" w:rsidP="00E10A6C">
      <w:pPr>
        <w:pStyle w:val="libNormal"/>
        <w:rPr>
          <w:rtl/>
        </w:rPr>
      </w:pPr>
      <w:r>
        <w:rPr>
          <w:rtl/>
        </w:rPr>
        <w:t>''لواطلعت ...'' مي</w:t>
      </w:r>
      <w:r w:rsidR="00475B46">
        <w:rPr>
          <w:rtl/>
        </w:rPr>
        <w:t xml:space="preserve">ں </w:t>
      </w:r>
      <w:r>
        <w:rPr>
          <w:rtl/>
        </w:rPr>
        <w:t>حرف ''لو'' امتناع كے لئے ہے جو كہ اطلاع كے ميسّر نہ ہونے پر دلالت كر رہا ہے_</w:t>
      </w:r>
    </w:p>
    <w:p w:rsidR="00E10A6C" w:rsidRDefault="00E10A6C" w:rsidP="00E10A6C">
      <w:pPr>
        <w:pStyle w:val="libNormal"/>
        <w:rPr>
          <w:rtl/>
        </w:rPr>
      </w:pPr>
      <w:r>
        <w:rPr>
          <w:rtl/>
        </w:rPr>
        <w:t>18_الله تعالى ، اس جہان كے امور كو اسباب وعلل كے ذريعہ انجام ديتا ہے_</w:t>
      </w:r>
    </w:p>
    <w:p w:rsidR="00E10A6C" w:rsidRDefault="00E10A6C" w:rsidP="00AE3EDC">
      <w:pPr>
        <w:pStyle w:val="libArabic"/>
        <w:rPr>
          <w:rtl/>
        </w:rPr>
      </w:pPr>
      <w:r>
        <w:rPr>
          <w:rFonts w:hint="eastAsia"/>
          <w:rtl/>
        </w:rPr>
        <w:t>وتحسب</w:t>
      </w:r>
      <w:r w:rsidR="005E572F" w:rsidRPr="00201D6A">
        <w:rPr>
          <w:rFonts w:hint="cs"/>
          <w:rtl/>
        </w:rPr>
        <w:t>ه</w:t>
      </w:r>
      <w:r>
        <w:rPr>
          <w:rFonts w:hint="cs"/>
          <w:rtl/>
        </w:rPr>
        <w:t>م</w:t>
      </w:r>
      <w:r>
        <w:rPr>
          <w:rtl/>
        </w:rPr>
        <w:t xml:space="preserve"> أيقاظاً و</w:t>
      </w:r>
      <w:r w:rsidR="005E572F" w:rsidRPr="00201D6A">
        <w:rPr>
          <w:rFonts w:hint="cs"/>
          <w:rtl/>
        </w:rPr>
        <w:t>ه</w:t>
      </w:r>
      <w:r>
        <w:rPr>
          <w:rFonts w:hint="cs"/>
          <w:rtl/>
        </w:rPr>
        <w:t>م</w:t>
      </w:r>
      <w:r>
        <w:rPr>
          <w:rtl/>
        </w:rPr>
        <w:t xml:space="preserve"> </w:t>
      </w:r>
      <w:r>
        <w:rPr>
          <w:rFonts w:hint="cs"/>
          <w:rtl/>
        </w:rPr>
        <w:t>رقود</w:t>
      </w:r>
      <w:r>
        <w:rPr>
          <w:rtl/>
        </w:rPr>
        <w:t xml:space="preserve"> </w:t>
      </w:r>
      <w:r>
        <w:rPr>
          <w:rFonts w:hint="cs"/>
          <w:rtl/>
        </w:rPr>
        <w:t>و</w:t>
      </w:r>
      <w:r>
        <w:rPr>
          <w:rtl/>
        </w:rPr>
        <w:t xml:space="preserve"> </w:t>
      </w:r>
      <w:r>
        <w:rPr>
          <w:rFonts w:hint="cs"/>
          <w:rtl/>
        </w:rPr>
        <w:t>نقلب</w:t>
      </w:r>
      <w:r w:rsidR="005E572F" w:rsidRPr="00201D6A">
        <w:rPr>
          <w:rFonts w:hint="cs"/>
          <w:rtl/>
        </w:rPr>
        <w:t>ه</w:t>
      </w:r>
      <w:r>
        <w:rPr>
          <w:rFonts w:hint="cs"/>
          <w:rtl/>
        </w:rPr>
        <w:t>م</w:t>
      </w:r>
      <w:r>
        <w:rPr>
          <w:rtl/>
        </w:rPr>
        <w:t xml:space="preserve"> ...</w:t>
      </w:r>
      <w:r>
        <w:rPr>
          <w:rFonts w:hint="cs"/>
          <w:rtl/>
        </w:rPr>
        <w:t>ولملئت</w:t>
      </w:r>
      <w:r>
        <w:rPr>
          <w:rtl/>
        </w:rPr>
        <w:t xml:space="preserve"> </w:t>
      </w:r>
      <w:r>
        <w:rPr>
          <w:rFonts w:hint="cs"/>
          <w:rtl/>
        </w:rPr>
        <w:t>من</w:t>
      </w:r>
      <w:r w:rsidR="005E572F" w:rsidRPr="00201D6A">
        <w:rPr>
          <w:rFonts w:hint="cs"/>
          <w:rtl/>
        </w:rPr>
        <w:t>ه</w:t>
      </w:r>
      <w:r>
        <w:rPr>
          <w:rtl/>
        </w:rPr>
        <w:t>م رعب</w:t>
      </w:r>
      <w:r w:rsidR="00E324F1">
        <w:rPr>
          <w:rFonts w:hint="cs"/>
          <w:rtl/>
        </w:rPr>
        <w:t>ا</w:t>
      </w:r>
    </w:p>
    <w:p w:rsidR="00E10A6C" w:rsidRDefault="00E10A6C" w:rsidP="00E10A6C">
      <w:pPr>
        <w:pStyle w:val="libNormal"/>
        <w:rPr>
          <w:rtl/>
        </w:rPr>
      </w:pPr>
      <w:r>
        <w:rPr>
          <w:rFonts w:hint="eastAsia"/>
          <w:rtl/>
        </w:rPr>
        <w:t>الله</w:t>
      </w:r>
      <w:r>
        <w:rPr>
          <w:rtl/>
        </w:rPr>
        <w:t xml:space="preserve"> تعالى اصحاب كہف كى حفاظت كے لئے جسمو</w:t>
      </w:r>
      <w:r w:rsidR="00475B46">
        <w:rPr>
          <w:rtl/>
        </w:rPr>
        <w:t xml:space="preserve">ں </w:t>
      </w:r>
      <w:r>
        <w:rPr>
          <w:rtl/>
        </w:rPr>
        <w:t>كو پہلو پہلو بدلتا رہا اور ان كے ظاہرى منظر كو بيدارلوگو</w:t>
      </w:r>
      <w:r w:rsidR="00475B46">
        <w:rPr>
          <w:rtl/>
        </w:rPr>
        <w:t xml:space="preserve">ں </w:t>
      </w:r>
      <w:r>
        <w:rPr>
          <w:rtl/>
        </w:rPr>
        <w:t xml:space="preserve">كى مانند يا رعب قرار ديا، خداوند عالم كو ان اسباب طبيعى كى احتياج نہ ہونے كے باوجود انكا استعمال، الله تعالى كى اسباب وعلل كے كردار كو استعمال كرنے كى سنت </w:t>
      </w:r>
      <w:r>
        <w:rPr>
          <w:rFonts w:hint="eastAsia"/>
          <w:rtl/>
        </w:rPr>
        <w:t>كو</w:t>
      </w:r>
      <w:r>
        <w:rPr>
          <w:rtl/>
        </w:rPr>
        <w:t xml:space="preserve"> واضح كر رہا ہے_</w:t>
      </w:r>
    </w:p>
    <w:p w:rsidR="00E10A6C" w:rsidRDefault="00E10A6C" w:rsidP="00002A0F">
      <w:pPr>
        <w:pStyle w:val="libNormal"/>
        <w:rPr>
          <w:rtl/>
        </w:rPr>
      </w:pPr>
      <w:r>
        <w:rPr>
          <w:rtl/>
        </w:rPr>
        <w:t>19_</w:t>
      </w:r>
      <w:r w:rsidRPr="00AE3EDC">
        <w:rPr>
          <w:rStyle w:val="libArabicChar"/>
          <w:rtl/>
        </w:rPr>
        <w:t>عن أبى جعفر (ع) فى قول الله : '' ... لوليت من</w:t>
      </w:r>
      <w:r w:rsidR="005E572F" w:rsidRPr="00201D6A">
        <w:rPr>
          <w:rStyle w:val="libArabicChar"/>
          <w:rFonts w:hint="cs"/>
          <w:rtl/>
        </w:rPr>
        <w:t>ه</w:t>
      </w:r>
      <w:r w:rsidRPr="00AE3EDC">
        <w:rPr>
          <w:rStyle w:val="libArabicChar"/>
          <w:rFonts w:hint="cs"/>
          <w:rtl/>
        </w:rPr>
        <w:t>م</w:t>
      </w:r>
      <w:r w:rsidRPr="00AE3EDC">
        <w:rPr>
          <w:rStyle w:val="libArabicChar"/>
          <w:rtl/>
        </w:rPr>
        <w:t xml:space="preserve"> </w:t>
      </w:r>
      <w:r w:rsidRPr="00AE3EDC">
        <w:rPr>
          <w:rStyle w:val="libArabicChar"/>
          <w:rFonts w:hint="cs"/>
          <w:rtl/>
        </w:rPr>
        <w:t>فراراً</w:t>
      </w:r>
      <w:r w:rsidRPr="00AE3EDC">
        <w:rPr>
          <w:rStyle w:val="libArabicChar"/>
          <w:rtl/>
        </w:rPr>
        <w:t xml:space="preserve"> </w:t>
      </w:r>
      <w:r w:rsidRPr="00AE3EDC">
        <w:rPr>
          <w:rStyle w:val="libArabicChar"/>
          <w:rFonts w:hint="cs"/>
          <w:rtl/>
        </w:rPr>
        <w:t>ولملئت</w:t>
      </w:r>
      <w:r w:rsidRPr="00AE3EDC">
        <w:rPr>
          <w:rStyle w:val="libArabicChar"/>
          <w:rtl/>
        </w:rPr>
        <w:t xml:space="preserve"> </w:t>
      </w:r>
      <w:r w:rsidRPr="00AE3EDC">
        <w:rPr>
          <w:rStyle w:val="libArabicChar"/>
          <w:rFonts w:hint="cs"/>
          <w:rtl/>
        </w:rPr>
        <w:t>من</w:t>
      </w:r>
      <w:r w:rsidR="005E572F" w:rsidRPr="00201D6A">
        <w:rPr>
          <w:rStyle w:val="libArabicChar"/>
          <w:rFonts w:hint="cs"/>
          <w:rtl/>
        </w:rPr>
        <w:t>ه</w:t>
      </w:r>
      <w:r w:rsidRPr="00AE3EDC">
        <w:rPr>
          <w:rStyle w:val="libArabicChar"/>
          <w:rFonts w:hint="cs"/>
          <w:rtl/>
        </w:rPr>
        <w:t>م</w:t>
      </w:r>
      <w:r w:rsidRPr="00AE3EDC">
        <w:rPr>
          <w:rStyle w:val="libArabicChar"/>
          <w:rtl/>
        </w:rPr>
        <w:t xml:space="preserve"> </w:t>
      </w:r>
      <w:r w:rsidRPr="00AE3EDC">
        <w:rPr>
          <w:rStyle w:val="libArabicChar"/>
          <w:rFonts w:hint="cs"/>
          <w:rtl/>
        </w:rPr>
        <w:t>رعباً</w:t>
      </w:r>
      <w:r w:rsidRPr="00AE3EDC">
        <w:rPr>
          <w:rStyle w:val="libArabicChar"/>
          <w:rtl/>
        </w:rPr>
        <w:t xml:space="preserve">''_ </w:t>
      </w:r>
      <w:r w:rsidRPr="00AE3EDC">
        <w:rPr>
          <w:rStyle w:val="libArabicChar"/>
          <w:rFonts w:hint="cs"/>
          <w:rtl/>
        </w:rPr>
        <w:t>قال</w:t>
      </w:r>
      <w:r w:rsidRPr="00AE3EDC">
        <w:rPr>
          <w:rStyle w:val="libArabicChar"/>
          <w:rtl/>
        </w:rPr>
        <w:t>: ''</w:t>
      </w:r>
      <w:r w:rsidRPr="00AE3EDC">
        <w:rPr>
          <w:rStyle w:val="libArabicChar"/>
          <w:rFonts w:hint="cs"/>
          <w:rtl/>
        </w:rPr>
        <w:t>إن</w:t>
      </w:r>
      <w:r w:rsidRPr="00AE3EDC">
        <w:rPr>
          <w:rStyle w:val="libArabicChar"/>
          <w:rtl/>
        </w:rPr>
        <w:t xml:space="preserve"> </w:t>
      </w:r>
      <w:r w:rsidRPr="00AE3EDC">
        <w:rPr>
          <w:rStyle w:val="libArabicChar"/>
          <w:rFonts w:hint="cs"/>
          <w:rtl/>
        </w:rPr>
        <w:t>ذلك</w:t>
      </w:r>
      <w:r w:rsidRPr="00AE3EDC">
        <w:rPr>
          <w:rStyle w:val="libArabicChar"/>
          <w:rtl/>
        </w:rPr>
        <w:t xml:space="preserve"> </w:t>
      </w:r>
      <w:r w:rsidRPr="00AE3EDC">
        <w:rPr>
          <w:rStyle w:val="libArabicChar"/>
          <w:rFonts w:hint="cs"/>
          <w:rtl/>
        </w:rPr>
        <w:t>لم</w:t>
      </w:r>
      <w:r w:rsidRPr="00AE3EDC">
        <w:rPr>
          <w:rStyle w:val="libArabicChar"/>
          <w:rtl/>
        </w:rPr>
        <w:t xml:space="preserve"> </w:t>
      </w:r>
      <w:r w:rsidRPr="00AE3EDC">
        <w:rPr>
          <w:rStyle w:val="libArabicChar"/>
          <w:rFonts w:hint="cs"/>
          <w:rtl/>
        </w:rPr>
        <w:t>يعن</w:t>
      </w:r>
      <w:r w:rsidRPr="00AE3EDC">
        <w:rPr>
          <w:rStyle w:val="libArabicChar"/>
          <w:rtl/>
        </w:rPr>
        <w:t xml:space="preserve"> </w:t>
      </w:r>
      <w:r w:rsidRPr="00AE3EDC">
        <w:rPr>
          <w:rStyle w:val="libArabicChar"/>
          <w:rFonts w:hint="cs"/>
          <w:rtl/>
        </w:rPr>
        <w:t>ب</w:t>
      </w:r>
      <w:r w:rsidR="005E572F" w:rsidRPr="00201D6A">
        <w:rPr>
          <w:rStyle w:val="libArabicChar"/>
          <w:rFonts w:hint="cs"/>
          <w:rtl/>
        </w:rPr>
        <w:t>ه</w:t>
      </w:r>
      <w:r w:rsidRPr="00AE3EDC">
        <w:rPr>
          <w:rStyle w:val="libArabicChar"/>
          <w:rtl/>
        </w:rPr>
        <w:t xml:space="preserve"> </w:t>
      </w:r>
      <w:r w:rsidRPr="00AE3EDC">
        <w:rPr>
          <w:rStyle w:val="libArabicChar"/>
          <w:rFonts w:hint="cs"/>
          <w:rtl/>
        </w:rPr>
        <w:t>النبى</w:t>
      </w:r>
      <w:r w:rsidRPr="00AE3EDC">
        <w:rPr>
          <w:rStyle w:val="libArabicChar"/>
          <w:rtl/>
        </w:rPr>
        <w:t xml:space="preserve"> (</w:t>
      </w:r>
      <w:r w:rsidRPr="00AE3EDC">
        <w:rPr>
          <w:rStyle w:val="libArabicChar"/>
          <w:rFonts w:hint="cs"/>
          <w:rtl/>
        </w:rPr>
        <w:t>ص</w:t>
      </w:r>
      <w:r w:rsidRPr="00AE3EDC">
        <w:rPr>
          <w:rStyle w:val="libArabicChar"/>
          <w:rtl/>
        </w:rPr>
        <w:t xml:space="preserve">) ... </w:t>
      </w:r>
      <w:r w:rsidRPr="00AE3EDC">
        <w:rPr>
          <w:rStyle w:val="libArabicChar"/>
          <w:rFonts w:hint="cs"/>
          <w:rtl/>
        </w:rPr>
        <w:t>لكنّ</w:t>
      </w:r>
      <w:r w:rsidR="005E572F" w:rsidRPr="00201D6A">
        <w:rPr>
          <w:rStyle w:val="libArabicChar"/>
          <w:rFonts w:hint="cs"/>
          <w:rtl/>
        </w:rPr>
        <w:t>ه</w:t>
      </w:r>
      <w:r w:rsidRPr="00AE3EDC">
        <w:rPr>
          <w:rStyle w:val="libArabicChar"/>
          <w:rtl/>
        </w:rPr>
        <w:t xml:space="preserve"> </w:t>
      </w:r>
      <w:r w:rsidRPr="00AE3EDC">
        <w:rPr>
          <w:rStyle w:val="libArabicChar"/>
          <w:rFonts w:hint="cs"/>
          <w:rtl/>
        </w:rPr>
        <w:t>حال</w:t>
      </w:r>
      <w:r w:rsidR="005E572F" w:rsidRPr="00201D6A">
        <w:rPr>
          <w:rStyle w:val="libArabicChar"/>
          <w:rFonts w:hint="cs"/>
          <w:rtl/>
        </w:rPr>
        <w:t>ه</w:t>
      </w:r>
      <w:r w:rsidRPr="00AE3EDC">
        <w:rPr>
          <w:rStyle w:val="libArabicChar"/>
          <w:rFonts w:hint="cs"/>
          <w:rtl/>
        </w:rPr>
        <w:t>م</w:t>
      </w:r>
      <w:r w:rsidRPr="00AE3EDC">
        <w:rPr>
          <w:rStyle w:val="libArabicChar"/>
          <w:rtl/>
        </w:rPr>
        <w:t xml:space="preserve"> </w:t>
      </w:r>
      <w:r w:rsidRPr="00AE3EDC">
        <w:rPr>
          <w:rStyle w:val="libArabicChar"/>
          <w:rFonts w:hint="cs"/>
          <w:rtl/>
        </w:rPr>
        <w:t>التى</w:t>
      </w:r>
      <w:r w:rsidRPr="00AE3EDC">
        <w:rPr>
          <w:rStyle w:val="libArabicChar"/>
          <w:rtl/>
        </w:rPr>
        <w:t xml:space="preserve"> </w:t>
      </w:r>
      <w:r w:rsidR="005E572F" w:rsidRPr="00201D6A">
        <w:rPr>
          <w:rStyle w:val="libArabicChar"/>
          <w:rFonts w:hint="cs"/>
          <w:rtl/>
        </w:rPr>
        <w:t>ه</w:t>
      </w:r>
      <w:r w:rsidRPr="00AE3EDC">
        <w:rPr>
          <w:rStyle w:val="libArabicChar"/>
          <w:rFonts w:hint="cs"/>
          <w:rtl/>
        </w:rPr>
        <w:t>م</w:t>
      </w:r>
      <w:r w:rsidRPr="00AE3EDC">
        <w:rPr>
          <w:rStyle w:val="libArabicChar"/>
          <w:rtl/>
        </w:rPr>
        <w:t xml:space="preserve"> </w:t>
      </w:r>
      <w:r w:rsidRPr="00AE3EDC">
        <w:rPr>
          <w:rStyle w:val="libArabicChar"/>
          <w:rFonts w:hint="cs"/>
          <w:rtl/>
        </w:rPr>
        <w:t>علي</w:t>
      </w:r>
      <w:r w:rsidR="005E572F" w:rsidRPr="00201D6A">
        <w:rPr>
          <w:rStyle w:val="libArabicChar"/>
          <w:rFonts w:hint="cs"/>
          <w:rtl/>
        </w:rPr>
        <w:t>ه</w:t>
      </w:r>
      <w:r w:rsidRPr="00AE3EDC">
        <w:rPr>
          <w:rStyle w:val="libArabicChar"/>
          <w:rFonts w:hint="cs"/>
          <w:rtl/>
        </w:rPr>
        <w:t>ا</w:t>
      </w:r>
      <w:r>
        <w:rPr>
          <w:rtl/>
        </w:rPr>
        <w:t xml:space="preserve"> </w:t>
      </w:r>
      <w:r w:rsidRPr="00AE3EDC">
        <w:rPr>
          <w:rStyle w:val="libFootnotenumChar"/>
          <w:rtl/>
        </w:rPr>
        <w:t>(1)</w:t>
      </w:r>
      <w:r>
        <w:rPr>
          <w:rFonts w:hint="eastAsia"/>
          <w:rtl/>
        </w:rPr>
        <w:t>امام</w:t>
      </w:r>
      <w:r>
        <w:rPr>
          <w:rtl/>
        </w:rPr>
        <w:t xml:space="preserve"> باقر (ع) سے الله تعالى كى اس كلام </w:t>
      </w:r>
      <w:r w:rsidRPr="00AE3EDC">
        <w:rPr>
          <w:rStyle w:val="libArabicChar"/>
          <w:rtl/>
        </w:rPr>
        <w:t>''لوليّت من</w:t>
      </w:r>
      <w:r w:rsidR="005E572F" w:rsidRPr="00201D6A">
        <w:rPr>
          <w:rStyle w:val="libArabicChar"/>
          <w:rFonts w:hint="cs"/>
          <w:rtl/>
        </w:rPr>
        <w:t>ه</w:t>
      </w:r>
      <w:r w:rsidRPr="00AE3EDC">
        <w:rPr>
          <w:rStyle w:val="libArabicChar"/>
          <w:rFonts w:hint="cs"/>
          <w:rtl/>
        </w:rPr>
        <w:t>م</w:t>
      </w:r>
      <w:r w:rsidRPr="00AE3EDC">
        <w:rPr>
          <w:rStyle w:val="libArabicChar"/>
          <w:rtl/>
        </w:rPr>
        <w:t xml:space="preserve"> </w:t>
      </w:r>
      <w:r w:rsidRPr="00AE3EDC">
        <w:rPr>
          <w:rStyle w:val="libArabicChar"/>
          <w:rFonts w:hint="cs"/>
          <w:rtl/>
        </w:rPr>
        <w:t>فراراً</w:t>
      </w:r>
      <w:r w:rsidRPr="00AE3EDC">
        <w:rPr>
          <w:rStyle w:val="libArabicChar"/>
          <w:rtl/>
        </w:rPr>
        <w:t xml:space="preserve"> </w:t>
      </w:r>
      <w:r w:rsidRPr="00AE3EDC">
        <w:rPr>
          <w:rStyle w:val="libArabicChar"/>
          <w:rFonts w:hint="cs"/>
          <w:rtl/>
        </w:rPr>
        <w:t>ولملئت</w:t>
      </w:r>
      <w:r w:rsidRPr="00AE3EDC">
        <w:rPr>
          <w:rStyle w:val="libArabicChar"/>
          <w:rtl/>
        </w:rPr>
        <w:t xml:space="preserve"> </w:t>
      </w:r>
      <w:r w:rsidRPr="00AE3EDC">
        <w:rPr>
          <w:rStyle w:val="libArabicChar"/>
          <w:rFonts w:hint="cs"/>
          <w:rtl/>
        </w:rPr>
        <w:t>من</w:t>
      </w:r>
      <w:r w:rsidR="005E572F" w:rsidRPr="00201D6A">
        <w:rPr>
          <w:rStyle w:val="libArabicChar"/>
          <w:rFonts w:hint="cs"/>
          <w:rtl/>
        </w:rPr>
        <w:t>ه</w:t>
      </w:r>
      <w:r w:rsidRPr="00AE3EDC">
        <w:rPr>
          <w:rStyle w:val="libArabicChar"/>
          <w:rFonts w:hint="cs"/>
          <w:rtl/>
        </w:rPr>
        <w:t>م</w:t>
      </w:r>
      <w:r w:rsidRPr="00AE3EDC">
        <w:rPr>
          <w:rStyle w:val="libArabicChar"/>
          <w:rtl/>
        </w:rPr>
        <w:t xml:space="preserve"> </w:t>
      </w:r>
      <w:r w:rsidRPr="00AE3EDC">
        <w:rPr>
          <w:rStyle w:val="libArabicChar"/>
          <w:rFonts w:hint="cs"/>
          <w:rtl/>
        </w:rPr>
        <w:t>رعباً</w:t>
      </w:r>
      <w:r w:rsidRPr="00AE3EDC">
        <w:rPr>
          <w:rStyle w:val="libArabicChar"/>
          <w:rtl/>
        </w:rPr>
        <w:t>''</w:t>
      </w:r>
      <w:r>
        <w:rPr>
          <w:rtl/>
        </w:rPr>
        <w:t xml:space="preserve"> كے بارے مي</w:t>
      </w:r>
      <w:r w:rsidR="00475B46">
        <w:rPr>
          <w:rtl/>
        </w:rPr>
        <w:t xml:space="preserve">ں </w:t>
      </w:r>
      <w:r>
        <w:rPr>
          <w:rtl/>
        </w:rPr>
        <w:t>نقل ہوا ہے كہ آپ نے فرمايا بے شك اس آيت مي</w:t>
      </w:r>
      <w:r w:rsidR="00475B46">
        <w:rPr>
          <w:rtl/>
        </w:rPr>
        <w:t xml:space="preserve">ں </w:t>
      </w:r>
      <w:r>
        <w:rPr>
          <w:rtl/>
        </w:rPr>
        <w:t>پيغمبر اكرم (ص) مقصود نہي</w:t>
      </w:r>
      <w:r w:rsidR="00475B46">
        <w:rPr>
          <w:rtl/>
        </w:rPr>
        <w:t xml:space="preserve">ں </w:t>
      </w:r>
      <w:r>
        <w:rPr>
          <w:rtl/>
        </w:rPr>
        <w:t>ہي</w:t>
      </w:r>
      <w:r w:rsidR="00475B46">
        <w:rPr>
          <w:rtl/>
        </w:rPr>
        <w:t xml:space="preserve">ں </w:t>
      </w:r>
      <w:r>
        <w:rPr>
          <w:rtl/>
        </w:rPr>
        <w:t>اور مراد</w:t>
      </w:r>
    </w:p>
    <w:p w:rsidR="00E10A6C" w:rsidRDefault="00D20126" w:rsidP="00D20126">
      <w:pPr>
        <w:pStyle w:val="libLine"/>
        <w:rPr>
          <w:rtl/>
        </w:rPr>
      </w:pPr>
      <w:r>
        <w:rPr>
          <w:rtl/>
        </w:rPr>
        <w:t>____________________</w:t>
      </w:r>
    </w:p>
    <w:p w:rsidR="00E10A6C" w:rsidRDefault="00E10A6C" w:rsidP="00AE3EDC">
      <w:pPr>
        <w:pStyle w:val="libFootnote"/>
        <w:rPr>
          <w:rtl/>
        </w:rPr>
      </w:pPr>
      <w:r>
        <w:rPr>
          <w:rtl/>
        </w:rPr>
        <w:t>1)_ تفسير عياشى _ ج 2، ص 324_ ح 12_ نورالثقلين ج 3 _ص 251_ ح 37_</w:t>
      </w:r>
    </w:p>
    <w:p w:rsidR="00AE3EDC" w:rsidRDefault="005E4E68" w:rsidP="00002A0F">
      <w:pPr>
        <w:pStyle w:val="libPoemTini"/>
        <w:rPr>
          <w:rtl/>
        </w:rPr>
      </w:pPr>
      <w:r>
        <w:rPr>
          <w:rtl/>
        </w:rPr>
        <w:br w:type="page"/>
      </w:r>
    </w:p>
    <w:p w:rsidR="00E10A6C" w:rsidRDefault="00E10A6C" w:rsidP="00AE3EDC">
      <w:pPr>
        <w:pStyle w:val="libNormal"/>
        <w:rPr>
          <w:rtl/>
        </w:rPr>
      </w:pPr>
      <w:r>
        <w:rPr>
          <w:rFonts w:hint="eastAsia"/>
          <w:rtl/>
        </w:rPr>
        <w:lastRenderedPageBreak/>
        <w:t>يہا</w:t>
      </w:r>
      <w:r w:rsidR="00475B46">
        <w:rPr>
          <w:rFonts w:hint="eastAsia"/>
          <w:rtl/>
        </w:rPr>
        <w:t xml:space="preserve">ں </w:t>
      </w:r>
      <w:r>
        <w:rPr>
          <w:rtl/>
        </w:rPr>
        <w:t>ايسى حالت كى تصوير كشى كرنا ہے كہ جس حال مي</w:t>
      </w:r>
      <w:r w:rsidR="00475B46">
        <w:rPr>
          <w:rtl/>
        </w:rPr>
        <w:t xml:space="preserve">ں </w:t>
      </w:r>
      <w:r>
        <w:rPr>
          <w:rtl/>
        </w:rPr>
        <w:t>اصحاب كہف تھے _</w:t>
      </w:r>
    </w:p>
    <w:p w:rsidR="00E10A6C" w:rsidRDefault="00E10A6C" w:rsidP="00E10A6C">
      <w:pPr>
        <w:pStyle w:val="libNormal"/>
        <w:rPr>
          <w:rtl/>
        </w:rPr>
      </w:pPr>
      <w:r>
        <w:rPr>
          <w:rtl/>
        </w:rPr>
        <w:t>20_</w:t>
      </w:r>
      <w:r w:rsidRPr="00A75E20">
        <w:rPr>
          <w:rStyle w:val="libArabicChar"/>
          <w:rtl/>
        </w:rPr>
        <w:t>عن الصادق (ع) فى قص</w:t>
      </w:r>
      <w:r w:rsidR="005E572F" w:rsidRPr="00201D6A">
        <w:rPr>
          <w:rStyle w:val="libArabicChar"/>
          <w:rFonts w:hint="cs"/>
          <w:rtl/>
        </w:rPr>
        <w:t>ه</w:t>
      </w:r>
      <w:r w:rsidRPr="00A75E20">
        <w:rPr>
          <w:rStyle w:val="libArabicChar"/>
          <w:rtl/>
        </w:rPr>
        <w:t xml:space="preserve"> </w:t>
      </w:r>
      <w:r w:rsidRPr="00A75E20">
        <w:rPr>
          <w:rStyle w:val="libArabicChar"/>
          <w:rFonts w:hint="cs"/>
          <w:rtl/>
        </w:rPr>
        <w:t>أصحاب</w:t>
      </w:r>
      <w:r w:rsidRPr="00A75E20">
        <w:rPr>
          <w:rStyle w:val="libArabicChar"/>
          <w:rtl/>
        </w:rPr>
        <w:t xml:space="preserve"> </w:t>
      </w:r>
      <w:r w:rsidRPr="00A75E20">
        <w:rPr>
          <w:rStyle w:val="libArabicChar"/>
          <w:rFonts w:hint="cs"/>
          <w:rtl/>
        </w:rPr>
        <w:t>الك</w:t>
      </w:r>
      <w:r w:rsidR="005E572F" w:rsidRPr="00201D6A">
        <w:rPr>
          <w:rStyle w:val="libArabicChar"/>
          <w:rFonts w:hint="cs"/>
          <w:rtl/>
        </w:rPr>
        <w:t>ه</w:t>
      </w:r>
      <w:r w:rsidRPr="00A75E20">
        <w:rPr>
          <w:rStyle w:val="libArabicChar"/>
          <w:rFonts w:hint="cs"/>
          <w:rtl/>
        </w:rPr>
        <w:t>ف</w:t>
      </w:r>
      <w:r w:rsidRPr="00A75E20">
        <w:rPr>
          <w:rStyle w:val="libArabicChar"/>
          <w:rtl/>
        </w:rPr>
        <w:t xml:space="preserve"> </w:t>
      </w:r>
      <w:r w:rsidRPr="00A75E20">
        <w:rPr>
          <w:rStyle w:val="libArabicChar"/>
          <w:rFonts w:hint="cs"/>
          <w:rtl/>
        </w:rPr>
        <w:t>أنّ</w:t>
      </w:r>
      <w:r w:rsidR="005E572F" w:rsidRPr="00201D6A">
        <w:rPr>
          <w:rStyle w:val="libArabicChar"/>
          <w:rFonts w:hint="cs"/>
          <w:rtl/>
        </w:rPr>
        <w:t>ه</w:t>
      </w:r>
      <w:r w:rsidRPr="00A75E20">
        <w:rPr>
          <w:rStyle w:val="libArabicChar"/>
          <w:rtl/>
        </w:rPr>
        <w:t xml:space="preserve"> </w:t>
      </w:r>
      <w:r w:rsidRPr="00A75E20">
        <w:rPr>
          <w:rStyle w:val="libArabicChar"/>
          <w:rFonts w:hint="cs"/>
          <w:rtl/>
        </w:rPr>
        <w:t>قال</w:t>
      </w:r>
      <w:r w:rsidRPr="00A75E20">
        <w:rPr>
          <w:rStyle w:val="libArabicChar"/>
          <w:rtl/>
        </w:rPr>
        <w:t xml:space="preserve"> : </w:t>
      </w:r>
      <w:r w:rsidRPr="00A75E20">
        <w:rPr>
          <w:rStyle w:val="libArabicChar"/>
          <w:rFonts w:hint="cs"/>
          <w:rtl/>
        </w:rPr>
        <w:t>ل</w:t>
      </w:r>
      <w:r w:rsidR="005E572F" w:rsidRPr="00201D6A">
        <w:rPr>
          <w:rStyle w:val="libArabicChar"/>
          <w:rFonts w:hint="cs"/>
          <w:rtl/>
        </w:rPr>
        <w:t>ه</w:t>
      </w:r>
      <w:r w:rsidRPr="00A75E20">
        <w:rPr>
          <w:rStyle w:val="libArabicChar"/>
          <w:rFonts w:hint="cs"/>
          <w:rtl/>
        </w:rPr>
        <w:t>م</w:t>
      </w:r>
      <w:r w:rsidRPr="00A75E20">
        <w:rPr>
          <w:rStyle w:val="libArabicChar"/>
          <w:rtl/>
        </w:rPr>
        <w:t xml:space="preserve"> </w:t>
      </w:r>
      <w:r w:rsidRPr="00A75E20">
        <w:rPr>
          <w:rStyle w:val="libArabicChar"/>
          <w:rFonts w:hint="cs"/>
          <w:rtl/>
        </w:rPr>
        <w:t>فى</w:t>
      </w:r>
      <w:r w:rsidRPr="00A75E20">
        <w:rPr>
          <w:rStyle w:val="libArabicChar"/>
          <w:rtl/>
        </w:rPr>
        <w:t xml:space="preserve"> </w:t>
      </w:r>
      <w:r w:rsidRPr="00A75E20">
        <w:rPr>
          <w:rStyle w:val="libArabicChar"/>
          <w:rFonts w:hint="cs"/>
          <w:rtl/>
        </w:rPr>
        <w:t>كلّ</w:t>
      </w:r>
      <w:r w:rsidRPr="00A75E20">
        <w:rPr>
          <w:rStyle w:val="libArabicChar"/>
          <w:rtl/>
        </w:rPr>
        <w:t xml:space="preserve"> </w:t>
      </w:r>
      <w:r w:rsidRPr="00A75E20">
        <w:rPr>
          <w:rStyle w:val="libArabicChar"/>
          <w:rFonts w:hint="cs"/>
          <w:rtl/>
        </w:rPr>
        <w:t>سنة</w:t>
      </w:r>
      <w:r w:rsidRPr="00A75E20">
        <w:rPr>
          <w:rStyle w:val="libArabicChar"/>
          <w:rtl/>
        </w:rPr>
        <w:t xml:space="preserve"> </w:t>
      </w:r>
      <w:r w:rsidRPr="00A75E20">
        <w:rPr>
          <w:rStyle w:val="libArabicChar"/>
          <w:rFonts w:hint="cs"/>
          <w:rtl/>
        </w:rPr>
        <w:t>نقلتان</w:t>
      </w:r>
      <w:r w:rsidRPr="00A75E20">
        <w:rPr>
          <w:rStyle w:val="libArabicChar"/>
          <w:rtl/>
        </w:rPr>
        <w:t xml:space="preserve"> </w:t>
      </w:r>
      <w:r w:rsidRPr="00A75E20">
        <w:rPr>
          <w:rStyle w:val="libArabicChar"/>
          <w:rFonts w:hint="cs"/>
          <w:rtl/>
        </w:rPr>
        <w:t>ينامون</w:t>
      </w:r>
      <w:r w:rsidRPr="00A75E20">
        <w:rPr>
          <w:rStyle w:val="libArabicChar"/>
          <w:rtl/>
        </w:rPr>
        <w:t xml:space="preserve"> </w:t>
      </w:r>
      <w:r w:rsidRPr="00A75E20">
        <w:rPr>
          <w:rStyle w:val="libArabicChar"/>
          <w:rFonts w:hint="cs"/>
          <w:rtl/>
        </w:rPr>
        <w:t>سنة</w:t>
      </w:r>
      <w:r w:rsidRPr="00A75E20">
        <w:rPr>
          <w:rStyle w:val="libArabicChar"/>
          <w:rtl/>
        </w:rPr>
        <w:t xml:space="preserve"> </w:t>
      </w:r>
      <w:r w:rsidRPr="00A75E20">
        <w:rPr>
          <w:rStyle w:val="libArabicChar"/>
          <w:rFonts w:hint="cs"/>
          <w:rtl/>
        </w:rPr>
        <w:t>أش</w:t>
      </w:r>
      <w:r w:rsidR="00E11E70" w:rsidRPr="00FB7903">
        <w:rPr>
          <w:rStyle w:val="libArabicChar"/>
          <w:rFonts w:hint="cs"/>
          <w:rtl/>
        </w:rPr>
        <w:t>ه</w:t>
      </w:r>
      <w:r w:rsidRPr="00A75E20">
        <w:rPr>
          <w:rStyle w:val="libArabicChar"/>
          <w:rFonts w:hint="cs"/>
          <w:rtl/>
        </w:rPr>
        <w:t>ر</w:t>
      </w:r>
      <w:r w:rsidRPr="00A75E20">
        <w:rPr>
          <w:rStyle w:val="libArabicChar"/>
          <w:rtl/>
        </w:rPr>
        <w:t xml:space="preserve"> </w:t>
      </w:r>
      <w:r w:rsidRPr="00A75E20">
        <w:rPr>
          <w:rStyle w:val="libArabicChar"/>
          <w:rFonts w:hint="cs"/>
          <w:rtl/>
        </w:rPr>
        <w:t>على</w:t>
      </w:r>
      <w:r w:rsidRPr="00A75E20">
        <w:rPr>
          <w:rStyle w:val="libArabicChar"/>
          <w:rtl/>
        </w:rPr>
        <w:t xml:space="preserve"> </w:t>
      </w:r>
      <w:r w:rsidRPr="00A75E20">
        <w:rPr>
          <w:rStyle w:val="libArabicChar"/>
          <w:rFonts w:hint="cs"/>
          <w:rtl/>
        </w:rPr>
        <w:t>جنوب</w:t>
      </w:r>
      <w:r w:rsidR="005E572F" w:rsidRPr="00201D6A">
        <w:rPr>
          <w:rStyle w:val="libArabicChar"/>
          <w:rFonts w:hint="cs"/>
          <w:rtl/>
        </w:rPr>
        <w:t>ه</w:t>
      </w:r>
      <w:r w:rsidRPr="00A75E20">
        <w:rPr>
          <w:rStyle w:val="libArabicChar"/>
          <w:rFonts w:hint="cs"/>
          <w:rtl/>
        </w:rPr>
        <w:t>م</w:t>
      </w:r>
      <w:r w:rsidRPr="00A75E20">
        <w:rPr>
          <w:rStyle w:val="libArabicChar"/>
          <w:rtl/>
        </w:rPr>
        <w:t xml:space="preserve"> </w:t>
      </w:r>
      <w:r w:rsidRPr="00A75E20">
        <w:rPr>
          <w:rStyle w:val="libArabicChar"/>
          <w:rFonts w:hint="cs"/>
          <w:rtl/>
        </w:rPr>
        <w:t>اليمنى</w:t>
      </w:r>
      <w:r w:rsidRPr="00A75E20">
        <w:rPr>
          <w:rStyle w:val="libArabicChar"/>
          <w:rtl/>
        </w:rPr>
        <w:t xml:space="preserve"> </w:t>
      </w:r>
      <w:r w:rsidRPr="00A75E20">
        <w:rPr>
          <w:rStyle w:val="libArabicChar"/>
          <w:rFonts w:hint="cs"/>
          <w:rtl/>
        </w:rPr>
        <w:t>وست</w:t>
      </w:r>
      <w:r w:rsidR="005E572F" w:rsidRPr="00201D6A">
        <w:rPr>
          <w:rStyle w:val="libArabicChar"/>
          <w:rFonts w:hint="cs"/>
          <w:rtl/>
        </w:rPr>
        <w:t>ه</w:t>
      </w:r>
      <w:r w:rsidRPr="00A75E20">
        <w:rPr>
          <w:rStyle w:val="libArabicChar"/>
          <w:rtl/>
        </w:rPr>
        <w:t xml:space="preserve"> </w:t>
      </w:r>
      <w:r w:rsidRPr="00A75E20">
        <w:rPr>
          <w:rStyle w:val="libArabicChar"/>
          <w:rFonts w:hint="cs"/>
          <w:rtl/>
        </w:rPr>
        <w:t>أش</w:t>
      </w:r>
      <w:r w:rsidR="00E11E70" w:rsidRPr="00FB7903">
        <w:rPr>
          <w:rStyle w:val="libArabicChar"/>
          <w:rFonts w:hint="cs"/>
          <w:rtl/>
        </w:rPr>
        <w:t>ه</w:t>
      </w:r>
      <w:r w:rsidRPr="00A75E20">
        <w:rPr>
          <w:rStyle w:val="libArabicChar"/>
          <w:rFonts w:hint="cs"/>
          <w:rtl/>
        </w:rPr>
        <w:t>ر</w:t>
      </w:r>
      <w:r w:rsidRPr="00A75E20">
        <w:rPr>
          <w:rStyle w:val="libArabicChar"/>
          <w:rtl/>
        </w:rPr>
        <w:t xml:space="preserve"> </w:t>
      </w:r>
      <w:r w:rsidRPr="00A75E20">
        <w:rPr>
          <w:rStyle w:val="libArabicChar"/>
          <w:rFonts w:hint="cs"/>
          <w:rtl/>
        </w:rPr>
        <w:t>على</w:t>
      </w:r>
      <w:r w:rsidRPr="00A75E20">
        <w:rPr>
          <w:rStyle w:val="libArabicChar"/>
          <w:rtl/>
        </w:rPr>
        <w:t xml:space="preserve"> </w:t>
      </w:r>
      <w:r w:rsidRPr="00A75E20">
        <w:rPr>
          <w:rStyle w:val="libArabicChar"/>
          <w:rFonts w:hint="cs"/>
          <w:rtl/>
        </w:rPr>
        <w:t>جنوب</w:t>
      </w:r>
      <w:r w:rsidR="005E572F" w:rsidRPr="00201D6A">
        <w:rPr>
          <w:rStyle w:val="libArabicChar"/>
          <w:rFonts w:hint="cs"/>
          <w:rtl/>
        </w:rPr>
        <w:t>ه</w:t>
      </w:r>
      <w:r w:rsidRPr="00A75E20">
        <w:rPr>
          <w:rStyle w:val="libArabicChar"/>
          <w:rFonts w:hint="cs"/>
          <w:rtl/>
        </w:rPr>
        <w:t>م</w:t>
      </w:r>
      <w:r w:rsidRPr="00A75E20">
        <w:rPr>
          <w:rStyle w:val="libArabicChar"/>
          <w:rtl/>
        </w:rPr>
        <w:t xml:space="preserve"> </w:t>
      </w:r>
      <w:r w:rsidRPr="00A75E20">
        <w:rPr>
          <w:rStyle w:val="libArabicChar"/>
          <w:rFonts w:hint="cs"/>
          <w:rtl/>
        </w:rPr>
        <w:t>اليسري</w:t>
      </w:r>
      <w:r w:rsidRPr="00A75E20">
        <w:rPr>
          <w:rStyle w:val="libArabicChar"/>
          <w:rtl/>
        </w:rPr>
        <w:t xml:space="preserve"> ..</w:t>
      </w:r>
      <w:r>
        <w:rPr>
          <w:rtl/>
        </w:rPr>
        <w:t>.</w:t>
      </w:r>
      <w:r w:rsidRPr="00A75E20">
        <w:rPr>
          <w:rStyle w:val="libFootnotenumChar"/>
          <w:rtl/>
        </w:rPr>
        <w:t>(1)</w:t>
      </w:r>
    </w:p>
    <w:p w:rsidR="00E10A6C" w:rsidRDefault="00E10A6C" w:rsidP="00E10A6C">
      <w:pPr>
        <w:pStyle w:val="libNormal"/>
        <w:rPr>
          <w:rtl/>
        </w:rPr>
      </w:pPr>
      <w:r>
        <w:rPr>
          <w:rFonts w:hint="eastAsia"/>
          <w:rtl/>
        </w:rPr>
        <w:t>امام</w:t>
      </w:r>
      <w:r>
        <w:rPr>
          <w:rtl/>
        </w:rPr>
        <w:t xml:space="preserve"> صادق (ع) سے اصحاب كہف كے قصہ كے حوالے سے روايت نقل ہوئي ہے كہ آپ (ع) نے فرمايا: وہ سال مي</w:t>
      </w:r>
      <w:r w:rsidR="00475B46">
        <w:rPr>
          <w:rtl/>
        </w:rPr>
        <w:t xml:space="preserve">ں </w:t>
      </w:r>
      <w:r>
        <w:rPr>
          <w:rtl/>
        </w:rPr>
        <w:t>دو مرتبہ پہلو بدلتے تھے چھ ماہ دائي</w:t>
      </w:r>
      <w:r w:rsidR="00475B46">
        <w:rPr>
          <w:rtl/>
        </w:rPr>
        <w:t xml:space="preserve">ں </w:t>
      </w:r>
      <w:r>
        <w:rPr>
          <w:rtl/>
        </w:rPr>
        <w:t>پہلو پر اور چھ ماہ بائي</w:t>
      </w:r>
      <w:r w:rsidR="00475B46">
        <w:rPr>
          <w:rtl/>
        </w:rPr>
        <w:t xml:space="preserve">ں </w:t>
      </w:r>
      <w:r>
        <w:rPr>
          <w:rtl/>
        </w:rPr>
        <w:t>پہلو پر سوتے تھے ...''</w:t>
      </w:r>
    </w:p>
    <w:p w:rsidR="00E10A6C" w:rsidRDefault="00E10A6C" w:rsidP="00E10A6C">
      <w:pPr>
        <w:pStyle w:val="libNormal"/>
        <w:rPr>
          <w:rtl/>
        </w:rPr>
      </w:pPr>
      <w:r>
        <w:rPr>
          <w:rFonts w:hint="eastAsia"/>
          <w:rtl/>
        </w:rPr>
        <w:t>احكام</w:t>
      </w:r>
      <w:r>
        <w:rPr>
          <w:rtl/>
        </w:rPr>
        <w:t>: 11</w:t>
      </w:r>
    </w:p>
    <w:p w:rsidR="00E10A6C" w:rsidRDefault="00E10A6C" w:rsidP="00FF0F2D">
      <w:pPr>
        <w:pStyle w:val="libNormal"/>
        <w:rPr>
          <w:rtl/>
        </w:rPr>
      </w:pPr>
      <w:r>
        <w:rPr>
          <w:rFonts w:hint="eastAsia"/>
          <w:rtl/>
        </w:rPr>
        <w:t>اصحاب</w:t>
      </w:r>
      <w:r>
        <w:rPr>
          <w:rtl/>
        </w:rPr>
        <w:t xml:space="preserve"> كہف:</w:t>
      </w:r>
      <w:r>
        <w:rPr>
          <w:rFonts w:hint="eastAsia"/>
          <w:rtl/>
        </w:rPr>
        <w:t>اصحاب</w:t>
      </w:r>
      <w:r>
        <w:rPr>
          <w:rtl/>
        </w:rPr>
        <w:t xml:space="preserve"> كہف سے فرار 13; اصحاب كہف كا امن مي</w:t>
      </w:r>
      <w:r w:rsidR="00475B46">
        <w:rPr>
          <w:rtl/>
        </w:rPr>
        <w:t xml:space="preserve">ں </w:t>
      </w:r>
      <w:r>
        <w:rPr>
          <w:rtl/>
        </w:rPr>
        <w:t>ہونا 1;اصحاب كہف كا بدن 4; اصحاب كہف كا قصہ 1، 2، 3، 4، 5،6، 7، 8، 9، 13، 14، 15،17،19،20 ; اصحاب كہف كا كتا 6،7،9 ; اصحاب كہف كى حفاظت 16; اصحاب كہف كى غار كى خصوصيات 17; اصحاب كہف كى نيند 1،3،4، 5;اصحاب كہف كى ن</w:t>
      </w:r>
      <w:r>
        <w:rPr>
          <w:rFonts w:hint="eastAsia"/>
          <w:rtl/>
        </w:rPr>
        <w:t>يند</w:t>
      </w:r>
      <w:r>
        <w:rPr>
          <w:rtl/>
        </w:rPr>
        <w:t xml:space="preserve"> كى خصوصيات 2،13،15 16، 20; اصحاب كہف كے بدن كا سالم ہونا 3، 5;</w:t>
      </w:r>
    </w:p>
    <w:p w:rsidR="00E10A6C" w:rsidRDefault="00E10A6C" w:rsidP="00E10A6C">
      <w:pPr>
        <w:pStyle w:val="libNormal"/>
        <w:rPr>
          <w:rtl/>
        </w:rPr>
      </w:pPr>
      <w:r>
        <w:rPr>
          <w:rFonts w:hint="eastAsia"/>
          <w:rtl/>
        </w:rPr>
        <w:t>اصحاب</w:t>
      </w:r>
      <w:r>
        <w:rPr>
          <w:rtl/>
        </w:rPr>
        <w:t xml:space="preserve"> كہف كے بدن كى گردش 4;اصحاب كہف كے كتے كا سالم ہونا 8;اصحاب كہف كے كتے كى فضيلت 10;غار مي</w:t>
      </w:r>
      <w:r w:rsidR="00475B46">
        <w:rPr>
          <w:rtl/>
        </w:rPr>
        <w:t xml:space="preserve">ں </w:t>
      </w:r>
      <w:r>
        <w:rPr>
          <w:rtl/>
        </w:rPr>
        <w:t>اصحاب كہف 13</w:t>
      </w:r>
    </w:p>
    <w:p w:rsidR="00E10A6C" w:rsidRDefault="00E10A6C" w:rsidP="00FF0F2D">
      <w:pPr>
        <w:pStyle w:val="libNormal"/>
        <w:rPr>
          <w:rtl/>
        </w:rPr>
      </w:pPr>
      <w:r>
        <w:rPr>
          <w:rFonts w:hint="eastAsia"/>
          <w:rtl/>
        </w:rPr>
        <w:t>الله</w:t>
      </w:r>
      <w:r>
        <w:rPr>
          <w:rtl/>
        </w:rPr>
        <w:t xml:space="preserve"> تعالى :</w:t>
      </w:r>
      <w:r>
        <w:rPr>
          <w:rFonts w:hint="eastAsia"/>
          <w:rtl/>
        </w:rPr>
        <w:t>الله</w:t>
      </w:r>
      <w:r>
        <w:rPr>
          <w:rtl/>
        </w:rPr>
        <w:t xml:space="preserve"> تعالى كا ارادہ كا جارى ہونے كے مقامات 18;اللہ تعالى كے افعال 4، 18</w:t>
      </w:r>
    </w:p>
    <w:p w:rsidR="00E10A6C" w:rsidRDefault="00E10A6C" w:rsidP="00FF0F2D">
      <w:pPr>
        <w:pStyle w:val="libNormal"/>
        <w:rPr>
          <w:rtl/>
        </w:rPr>
      </w:pPr>
      <w:r>
        <w:rPr>
          <w:rFonts w:hint="eastAsia"/>
          <w:rtl/>
        </w:rPr>
        <w:t>خوف</w:t>
      </w:r>
      <w:r>
        <w:rPr>
          <w:rtl/>
        </w:rPr>
        <w:t>:</w:t>
      </w:r>
      <w:r>
        <w:rPr>
          <w:rFonts w:hint="eastAsia"/>
          <w:rtl/>
        </w:rPr>
        <w:t>اصحاب</w:t>
      </w:r>
      <w:r>
        <w:rPr>
          <w:rtl/>
        </w:rPr>
        <w:t xml:space="preserve"> كہف سے خوف 13،14،15،16 ، 19</w:t>
      </w:r>
    </w:p>
    <w:p w:rsidR="00E10A6C" w:rsidRDefault="00E10A6C" w:rsidP="00E10A6C">
      <w:pPr>
        <w:pStyle w:val="libNormal"/>
        <w:rPr>
          <w:rtl/>
        </w:rPr>
      </w:pPr>
      <w:r>
        <w:rPr>
          <w:rFonts w:hint="eastAsia"/>
          <w:rtl/>
        </w:rPr>
        <w:t>روايت</w:t>
      </w:r>
      <w:r>
        <w:rPr>
          <w:rtl/>
        </w:rPr>
        <w:t>: 19،20</w:t>
      </w:r>
    </w:p>
    <w:p w:rsidR="00E10A6C" w:rsidRDefault="00E10A6C" w:rsidP="00FF0F2D">
      <w:pPr>
        <w:pStyle w:val="libNormal"/>
        <w:rPr>
          <w:rtl/>
        </w:rPr>
      </w:pPr>
      <w:r>
        <w:rPr>
          <w:rFonts w:hint="eastAsia"/>
          <w:rtl/>
        </w:rPr>
        <w:t>طبيعى</w:t>
      </w:r>
      <w:r>
        <w:rPr>
          <w:rtl/>
        </w:rPr>
        <w:t xml:space="preserve"> اسباب:</w:t>
      </w:r>
      <w:r>
        <w:rPr>
          <w:rFonts w:hint="eastAsia"/>
          <w:rtl/>
        </w:rPr>
        <w:t>طبيعى</w:t>
      </w:r>
      <w:r>
        <w:rPr>
          <w:rtl/>
        </w:rPr>
        <w:t xml:space="preserve"> اسباب كا كردار 18</w:t>
      </w:r>
    </w:p>
    <w:p w:rsidR="00E10A6C" w:rsidRDefault="00E10A6C" w:rsidP="00FF0F2D">
      <w:pPr>
        <w:pStyle w:val="libNormal"/>
        <w:rPr>
          <w:rtl/>
        </w:rPr>
      </w:pPr>
      <w:r>
        <w:rPr>
          <w:rFonts w:hint="eastAsia"/>
          <w:rtl/>
        </w:rPr>
        <w:t>كتا</w:t>
      </w:r>
      <w:r>
        <w:rPr>
          <w:rtl/>
        </w:rPr>
        <w:t>:</w:t>
      </w:r>
      <w:r>
        <w:rPr>
          <w:rFonts w:hint="eastAsia"/>
          <w:rtl/>
        </w:rPr>
        <w:t>كتا</w:t>
      </w:r>
      <w:r>
        <w:rPr>
          <w:rtl/>
        </w:rPr>
        <w:t xml:space="preserve"> پالنے كى تاريخ 12;كتے كا پالنا11;كتے كے احكام 11</w:t>
      </w:r>
    </w:p>
    <w:p w:rsidR="00E10A6C" w:rsidRDefault="00E10A6C" w:rsidP="00FF0F2D">
      <w:pPr>
        <w:pStyle w:val="libNormal"/>
        <w:rPr>
          <w:rtl/>
        </w:rPr>
      </w:pPr>
      <w:r>
        <w:rPr>
          <w:rFonts w:hint="eastAsia"/>
          <w:rtl/>
        </w:rPr>
        <w:t>گمراہ</w:t>
      </w:r>
      <w:r>
        <w:rPr>
          <w:rtl/>
        </w:rPr>
        <w:t xml:space="preserve"> لوگ:</w:t>
      </w:r>
      <w:r>
        <w:rPr>
          <w:rFonts w:hint="eastAsia"/>
          <w:rtl/>
        </w:rPr>
        <w:t>گمراہ</w:t>
      </w:r>
      <w:r>
        <w:rPr>
          <w:rtl/>
        </w:rPr>
        <w:t xml:space="preserve"> لوگو</w:t>
      </w:r>
      <w:r w:rsidR="00475B46">
        <w:rPr>
          <w:rtl/>
        </w:rPr>
        <w:t xml:space="preserve">ں </w:t>
      </w:r>
      <w:r>
        <w:rPr>
          <w:rtl/>
        </w:rPr>
        <w:t>كى بہ وقتي10</w:t>
      </w:r>
    </w:p>
    <w:p w:rsidR="00E10A6C" w:rsidRDefault="00E10A6C" w:rsidP="00FF0F2D">
      <w:pPr>
        <w:pStyle w:val="libNormal"/>
        <w:rPr>
          <w:rtl/>
        </w:rPr>
      </w:pPr>
      <w:r>
        <w:rPr>
          <w:rFonts w:hint="eastAsia"/>
          <w:rtl/>
        </w:rPr>
        <w:t>مشركين</w:t>
      </w:r>
      <w:r>
        <w:rPr>
          <w:rtl/>
        </w:rPr>
        <w:t>:</w:t>
      </w:r>
      <w:r>
        <w:rPr>
          <w:rFonts w:hint="eastAsia"/>
          <w:rtl/>
        </w:rPr>
        <w:t>مشركين</w:t>
      </w:r>
      <w:r>
        <w:rPr>
          <w:rtl/>
        </w:rPr>
        <w:t xml:space="preserve"> كى بہ وقتي10</w:t>
      </w:r>
    </w:p>
    <w:p w:rsidR="00E10A6C" w:rsidRDefault="00E10A6C" w:rsidP="00E10A6C">
      <w:pPr>
        <w:pStyle w:val="libNormal"/>
        <w:rPr>
          <w:rtl/>
        </w:rPr>
      </w:pPr>
      <w:r>
        <w:rPr>
          <w:rFonts w:hint="eastAsia"/>
          <w:rtl/>
        </w:rPr>
        <w:t>نظام</w:t>
      </w:r>
      <w:r>
        <w:rPr>
          <w:rtl/>
        </w:rPr>
        <w:t xml:space="preserve"> علل : 18</w:t>
      </w:r>
    </w:p>
    <w:p w:rsidR="00E10A6C" w:rsidRDefault="00D20126" w:rsidP="00D20126">
      <w:pPr>
        <w:pStyle w:val="libLine"/>
        <w:rPr>
          <w:rtl/>
        </w:rPr>
      </w:pPr>
      <w:r>
        <w:rPr>
          <w:rtl/>
        </w:rPr>
        <w:t>____________________</w:t>
      </w:r>
    </w:p>
    <w:p w:rsidR="00E10A6C" w:rsidRDefault="00E10A6C" w:rsidP="00FF0F2D">
      <w:pPr>
        <w:pStyle w:val="libFootnote"/>
        <w:rPr>
          <w:rtl/>
        </w:rPr>
      </w:pPr>
      <w:r>
        <w:rPr>
          <w:rtl/>
        </w:rPr>
        <w:t>1)_ تفسير قمى _ ج 2،ص 33_ نورالثقلين ج 3، ص 248_ح 29_</w:t>
      </w:r>
    </w:p>
    <w:p w:rsidR="00FF0F2D" w:rsidRDefault="005E4E68" w:rsidP="00FF0F2D">
      <w:pPr>
        <w:pStyle w:val="libNormal"/>
        <w:rPr>
          <w:rtl/>
        </w:rPr>
      </w:pPr>
      <w:r>
        <w:rPr>
          <w:rtl/>
        </w:rPr>
        <w:br w:type="page"/>
      </w:r>
    </w:p>
    <w:p w:rsidR="00FF0F2D" w:rsidRDefault="00FF0F2D" w:rsidP="00FF0F2D">
      <w:pPr>
        <w:pStyle w:val="Heading2Center"/>
        <w:rPr>
          <w:rtl/>
        </w:rPr>
      </w:pPr>
      <w:bookmarkStart w:id="130" w:name="_Toc32151461"/>
      <w:r>
        <w:rPr>
          <w:rFonts w:hint="cs"/>
          <w:rtl/>
        </w:rPr>
        <w:lastRenderedPageBreak/>
        <w:t>آیت 19</w:t>
      </w:r>
      <w:bookmarkEnd w:id="130"/>
    </w:p>
    <w:p w:rsidR="00E10A6C" w:rsidRDefault="00574CD4" w:rsidP="00FF0F2D">
      <w:pPr>
        <w:pStyle w:val="libNormal"/>
        <w:rPr>
          <w:rtl/>
        </w:rPr>
      </w:pPr>
      <w:r>
        <w:rPr>
          <w:rStyle w:val="libAieChar"/>
          <w:rFonts w:hint="eastAsia"/>
          <w:rtl/>
        </w:rPr>
        <w:t xml:space="preserve"> </w:t>
      </w:r>
      <w:r w:rsidRPr="00574CD4">
        <w:rPr>
          <w:rStyle w:val="libAlaemChar"/>
          <w:rFonts w:hint="eastAsia"/>
          <w:rtl/>
        </w:rPr>
        <w:t>(</w:t>
      </w:r>
      <w:r w:rsidRPr="00FF0F2D">
        <w:rPr>
          <w:rStyle w:val="libAieChar"/>
          <w:rFonts w:hint="eastAsia"/>
          <w:rtl/>
        </w:rPr>
        <w:t>وَكَذَلِكَ</w:t>
      </w:r>
      <w:r w:rsidRPr="00FF0F2D">
        <w:rPr>
          <w:rStyle w:val="libAieChar"/>
          <w:rtl/>
        </w:rPr>
        <w:t xml:space="preserve"> بَعَثْنَاهُمْ لِيَتَسَاءلُوا بَيْنَهُمْ قَالَ قَائِلٌ مِّنْهُمْ كَمْ لَبِثْتُمْ قَالُوا لَبِثْنَا يَوْماً أَوْ بَعْضَ يَوْمٍ قَالُوا رَبُّكُمْ أَعْلَمُ بِمَا لَبِثْتُمْ فَابْعَثُوا أَحَدَكُم بِوَرِقِكُمْ هَذِهِ إِلَى الْمَدِينَةِ فَلْيَنظُرْ أَي</w:t>
      </w:r>
      <w:r w:rsidRPr="00FF0F2D">
        <w:rPr>
          <w:rStyle w:val="libAieChar"/>
          <w:rFonts w:hint="eastAsia"/>
          <w:rtl/>
        </w:rPr>
        <w:t>ُّهَا</w:t>
      </w:r>
      <w:r w:rsidRPr="00FF0F2D">
        <w:rPr>
          <w:rStyle w:val="libAieChar"/>
          <w:rtl/>
        </w:rPr>
        <w:t xml:space="preserve"> أَزْكَى طَعَاماً فَلْيَأْتِكُم بِرِزْقٍ مِّنْهُ وَلْيَتَلَطَّفْ وَلَا يُشْعِرَنَّ بِكُمْ أَحَداً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اسى طرح ہم نے انھي</w:t>
      </w:r>
      <w:r w:rsidR="00475B46">
        <w:rPr>
          <w:rtl/>
        </w:rPr>
        <w:t xml:space="preserve">ں </w:t>
      </w:r>
      <w:r>
        <w:rPr>
          <w:rtl/>
        </w:rPr>
        <w:t>دوبارہ زندہ كيا تا كہ آپس مي</w:t>
      </w:r>
      <w:r w:rsidR="00475B46">
        <w:rPr>
          <w:rtl/>
        </w:rPr>
        <w:t xml:space="preserve">ں </w:t>
      </w:r>
      <w:r>
        <w:rPr>
          <w:rtl/>
        </w:rPr>
        <w:t>ايك دوسرے سے سوال كري</w:t>
      </w:r>
      <w:r w:rsidR="00475B46">
        <w:rPr>
          <w:rtl/>
        </w:rPr>
        <w:t xml:space="preserve">ں </w:t>
      </w:r>
      <w:r>
        <w:rPr>
          <w:rtl/>
        </w:rPr>
        <w:t>تو ايك نے كہا كہ تم نے كتنى مدت توقف كيا ہے تو سب نے كہا كہ ايك دن يا اس كا ايك حصّہ، ان لوگو</w:t>
      </w:r>
      <w:r w:rsidR="00475B46">
        <w:rPr>
          <w:rtl/>
        </w:rPr>
        <w:t xml:space="preserve">ں </w:t>
      </w:r>
      <w:r>
        <w:rPr>
          <w:rtl/>
        </w:rPr>
        <w:t>نے كہا كہ تمھارا پروردگار اس مدت سے بہتر باخبر ہے اب تم اپنے سكے دے كر كسى كو شہر كى طرف بھيجو وہ ديكھے كہ كون سا كھانا بہتر ہے اور پھر تمھارے لئے رزق كا سامان فراہم كرے اور وہ آہستہ جائے اور كسى كو تمھارے بارے مي</w:t>
      </w:r>
      <w:r w:rsidR="00475B46">
        <w:rPr>
          <w:rtl/>
        </w:rPr>
        <w:t xml:space="preserve">ں </w:t>
      </w:r>
      <w:r>
        <w:rPr>
          <w:rtl/>
        </w:rPr>
        <w:t>خبر نہ ہونے پائے (19)</w:t>
      </w:r>
    </w:p>
    <w:p w:rsidR="00E10A6C" w:rsidRDefault="00E10A6C" w:rsidP="00E10A6C">
      <w:pPr>
        <w:pStyle w:val="libNormal"/>
        <w:rPr>
          <w:rtl/>
        </w:rPr>
      </w:pPr>
      <w:r>
        <w:rPr>
          <w:rtl/>
        </w:rPr>
        <w:t>1_اصحاب كہف كا نيند سے بيدار ہونے كا واقعہ، حيرت انگيز اور الله تعالى كى تدبير و ارادہ كے تحت تھا _</w:t>
      </w:r>
    </w:p>
    <w:p w:rsidR="00E10A6C" w:rsidRDefault="00E10A6C" w:rsidP="002E7398">
      <w:pPr>
        <w:pStyle w:val="libArabic"/>
        <w:rPr>
          <w:rtl/>
        </w:rPr>
      </w:pPr>
      <w:r>
        <w:rPr>
          <w:rFonts w:hint="eastAsia"/>
          <w:rtl/>
        </w:rPr>
        <w:t>وكذلك</w:t>
      </w:r>
      <w:r>
        <w:rPr>
          <w:rtl/>
        </w:rPr>
        <w:t xml:space="preserve"> بعثنا </w:t>
      </w:r>
      <w:r w:rsidR="005E572F" w:rsidRPr="00201D6A">
        <w:rPr>
          <w:rFonts w:hint="cs"/>
          <w:rtl/>
        </w:rPr>
        <w:t>ه</w:t>
      </w:r>
      <w:r>
        <w:rPr>
          <w:rFonts w:hint="cs"/>
          <w:rtl/>
        </w:rPr>
        <w:t>م</w:t>
      </w:r>
    </w:p>
    <w:p w:rsidR="00E10A6C" w:rsidRDefault="00E10A6C" w:rsidP="00E10A6C">
      <w:pPr>
        <w:pStyle w:val="libNormal"/>
        <w:rPr>
          <w:rtl/>
        </w:rPr>
      </w:pPr>
      <w:r>
        <w:rPr>
          <w:rtl/>
        </w:rPr>
        <w:t>''بعث'' اور بيدار كرنے كى نسبت الله تعالى كى طرف دينا مندرجہ بالا نكتہ كو بيان كر رہى ہے _</w:t>
      </w:r>
    </w:p>
    <w:p w:rsidR="00E10A6C" w:rsidRDefault="00E10A6C" w:rsidP="002E7398">
      <w:pPr>
        <w:pStyle w:val="libNormal"/>
        <w:rPr>
          <w:rtl/>
        </w:rPr>
      </w:pPr>
      <w:r>
        <w:rPr>
          <w:rtl/>
        </w:rPr>
        <w:t>2_اس طويل مدت مي</w:t>
      </w:r>
      <w:r w:rsidR="00475B46">
        <w:rPr>
          <w:rtl/>
        </w:rPr>
        <w:t xml:space="preserve">ں </w:t>
      </w:r>
      <w:r>
        <w:rPr>
          <w:rtl/>
        </w:rPr>
        <w:t>اصحاب كہف كى حيرت انگيز نيند اور ان كے جسمو</w:t>
      </w:r>
      <w:r w:rsidR="00475B46">
        <w:rPr>
          <w:rtl/>
        </w:rPr>
        <w:t xml:space="preserve">ں </w:t>
      </w:r>
      <w:r>
        <w:rPr>
          <w:rtl/>
        </w:rPr>
        <w:t>كا صحيح وسالم رہنے كى مانند انكى نيند سے بيداري، الله تعالى كى آيت ونشانى ہے _</w:t>
      </w:r>
      <w:r w:rsidRPr="002E7398">
        <w:rPr>
          <w:rStyle w:val="libArabicChar"/>
          <w:rFonts w:hint="eastAsia"/>
          <w:rtl/>
        </w:rPr>
        <w:t>وكذلك</w:t>
      </w:r>
      <w:r w:rsidRPr="002E7398">
        <w:rPr>
          <w:rStyle w:val="libArabicChar"/>
          <w:rtl/>
        </w:rPr>
        <w:t xml:space="preserve"> بعثنا</w:t>
      </w:r>
      <w:r w:rsidR="005E572F" w:rsidRPr="00201D6A">
        <w:rPr>
          <w:rStyle w:val="libArabicChar"/>
          <w:rFonts w:hint="cs"/>
          <w:rtl/>
        </w:rPr>
        <w:t>ه</w:t>
      </w:r>
      <w:r w:rsidRPr="002E7398">
        <w:rPr>
          <w:rStyle w:val="libArabicChar"/>
          <w:rFonts w:hint="cs"/>
          <w:rtl/>
        </w:rPr>
        <w:t>م</w:t>
      </w:r>
    </w:p>
    <w:p w:rsidR="002E7398" w:rsidRDefault="00E10A6C" w:rsidP="002E7398">
      <w:pPr>
        <w:pStyle w:val="libNormal"/>
        <w:rPr>
          <w:rtl/>
        </w:rPr>
      </w:pPr>
      <w:r>
        <w:rPr>
          <w:rtl/>
        </w:rPr>
        <w:t>''ذلك '' كامشاراَ اليہ كہ اصحاب كہف كے</w:t>
      </w:r>
      <w:r w:rsidR="002E7398" w:rsidRPr="002E7398">
        <w:rPr>
          <w:rFonts w:hint="eastAsia"/>
          <w:rtl/>
        </w:rPr>
        <w:t xml:space="preserve"> </w:t>
      </w:r>
      <w:r w:rsidR="002E7398">
        <w:rPr>
          <w:rFonts w:hint="eastAsia"/>
          <w:rtl/>
        </w:rPr>
        <w:t>بعث</w:t>
      </w:r>
      <w:r w:rsidR="002E7398">
        <w:rPr>
          <w:rtl/>
        </w:rPr>
        <w:t xml:space="preserve"> اور بيدار ہونے كو جس سے تشبيہ دى گئي ہے_ ان كى طويل نيند اور اس طويل نيند ميں انكے صحيح وسالم رہنے كے اقدامات ہيں سے مورد نظرجہت تشبيہ جيسا كہ آيت نمبر 17 ''ذلك من آيات الله من يہدالله فہوالمہتد'' سے معلوم ہوتى ہے يہ واقعات اس بات پر دليل اور نشانى ہيں كہ الله تعالى كى ہدايت بخش امداديں توحيد پرستوں كے لئے ہيں _</w:t>
      </w:r>
    </w:p>
    <w:p w:rsidR="002E7398" w:rsidRDefault="002E7398" w:rsidP="002E7398">
      <w:pPr>
        <w:pStyle w:val="libNormal"/>
        <w:rPr>
          <w:rtl/>
        </w:rPr>
      </w:pPr>
      <w:r>
        <w:rPr>
          <w:rtl/>
        </w:rPr>
        <w:t>3_اصحاب كہف كو بيدار كرنے سے انہيں آپس ميں ايك دوسرے سے اپنى نيند كے بارے ميں سوالات كرنے كا مناسب موقع فراہم ہوا_</w:t>
      </w:r>
      <w:r w:rsidRPr="002E7398">
        <w:rPr>
          <w:rStyle w:val="libArabicChar"/>
          <w:rFonts w:hint="eastAsia"/>
          <w:rtl/>
        </w:rPr>
        <w:t>بعثنا</w:t>
      </w:r>
      <w:r w:rsidRPr="002E7398">
        <w:rPr>
          <w:rStyle w:val="libArabicChar"/>
          <w:rtl/>
        </w:rPr>
        <w:t xml:space="preserve"> </w:t>
      </w:r>
      <w:r w:rsidR="005E572F" w:rsidRPr="00201D6A">
        <w:rPr>
          <w:rStyle w:val="libArabicChar"/>
          <w:rFonts w:hint="cs"/>
          <w:rtl/>
        </w:rPr>
        <w:t>ه</w:t>
      </w:r>
      <w:r w:rsidRPr="002E7398">
        <w:rPr>
          <w:rStyle w:val="libArabicChar"/>
          <w:rFonts w:hint="cs"/>
          <w:rtl/>
        </w:rPr>
        <w:t>م</w:t>
      </w:r>
      <w:r w:rsidRPr="002E7398">
        <w:rPr>
          <w:rStyle w:val="libArabicChar"/>
          <w:rtl/>
        </w:rPr>
        <w:t xml:space="preserve"> </w:t>
      </w:r>
      <w:r w:rsidRPr="002E7398">
        <w:rPr>
          <w:rStyle w:val="libArabicChar"/>
          <w:rFonts w:hint="cs"/>
          <w:rtl/>
        </w:rPr>
        <w:t>ليت</w:t>
      </w:r>
      <w:r w:rsidRPr="002E7398">
        <w:rPr>
          <w:rStyle w:val="libArabicChar"/>
          <w:rtl/>
        </w:rPr>
        <w:t>ساء لو</w:t>
      </w:r>
      <w:r w:rsidR="001A426C">
        <w:rPr>
          <w:rStyle w:val="libArabicChar"/>
          <w:rFonts w:hint="cs"/>
          <w:rtl/>
        </w:rPr>
        <w:t>ا</w:t>
      </w:r>
    </w:p>
    <w:p w:rsidR="00E10A6C" w:rsidRDefault="00E10A6C" w:rsidP="00E10A6C">
      <w:pPr>
        <w:pStyle w:val="libNormal"/>
        <w:rPr>
          <w:rtl/>
        </w:rPr>
      </w:pPr>
    </w:p>
    <w:p w:rsidR="002E7398" w:rsidRDefault="005E4E68" w:rsidP="002E7398">
      <w:pPr>
        <w:pStyle w:val="libNormal"/>
        <w:rPr>
          <w:rtl/>
        </w:rPr>
      </w:pPr>
      <w:r>
        <w:rPr>
          <w:rtl/>
        </w:rPr>
        <w:br w:type="page"/>
      </w:r>
    </w:p>
    <w:p w:rsidR="00E10A6C" w:rsidRDefault="00E10A6C" w:rsidP="00E10A6C">
      <w:pPr>
        <w:pStyle w:val="libNormal"/>
        <w:rPr>
          <w:rtl/>
        </w:rPr>
      </w:pPr>
      <w:r w:rsidRPr="002E7398">
        <w:rPr>
          <w:rStyle w:val="libArabicChar"/>
          <w:rtl/>
        </w:rPr>
        <w:lastRenderedPageBreak/>
        <w:t>''ليتساء لوا''</w:t>
      </w:r>
      <w:r>
        <w:rPr>
          <w:rtl/>
        </w:rPr>
        <w:t xml:space="preserve"> مي</w:t>
      </w:r>
      <w:r w:rsidR="00475B46">
        <w:rPr>
          <w:rtl/>
        </w:rPr>
        <w:t xml:space="preserve">ں </w:t>
      </w:r>
      <w:r>
        <w:rPr>
          <w:rtl/>
        </w:rPr>
        <w:t>''لام'' بيدار كرنے كے سبب كو بيان كررہا ہے_ اصحاب كہف كے نيند مي</w:t>
      </w:r>
      <w:r w:rsidR="00475B46">
        <w:rPr>
          <w:rtl/>
        </w:rPr>
        <w:t xml:space="preserve">ں </w:t>
      </w:r>
      <w:r>
        <w:rPr>
          <w:rtl/>
        </w:rPr>
        <w:t>جانے اور بيدار كرنے كا مقصد جيساكہ آيت 11، 12 جو كہ آيت 10 پر متفرغ ہي</w:t>
      </w:r>
      <w:r w:rsidR="00475B46">
        <w:rPr>
          <w:rtl/>
        </w:rPr>
        <w:t xml:space="preserve">ں </w:t>
      </w:r>
      <w:r>
        <w:rPr>
          <w:rtl/>
        </w:rPr>
        <w:t>سے ظاہر ہوتا ہے اس رحمت اور كمال كا عطا كرنا تھا كہ جس كى اصحاب كہف نے درخواست كى تھى لہذا ضرورى تھ</w:t>
      </w:r>
      <w:r>
        <w:rPr>
          <w:rFonts w:hint="eastAsia"/>
          <w:rtl/>
        </w:rPr>
        <w:t>ا</w:t>
      </w:r>
      <w:r>
        <w:rPr>
          <w:rtl/>
        </w:rPr>
        <w:t xml:space="preserve"> كہ الله تعالى انہي</w:t>
      </w:r>
      <w:r w:rsidR="00475B46">
        <w:rPr>
          <w:rtl/>
        </w:rPr>
        <w:t xml:space="preserve">ں </w:t>
      </w:r>
      <w:r>
        <w:rPr>
          <w:rtl/>
        </w:rPr>
        <w:t>نيند سے بيدار كرتا تاكہ پوچھ گچھ و غيرہ كرنے سے انہي</w:t>
      </w:r>
      <w:r w:rsidR="00475B46">
        <w:rPr>
          <w:rtl/>
        </w:rPr>
        <w:t xml:space="preserve">ں </w:t>
      </w:r>
      <w:r>
        <w:rPr>
          <w:rtl/>
        </w:rPr>
        <w:t>اپنے اوپر گذرنے والے واقعات كا علم ہو تا اورا للہ تعالى كى معرفت مي</w:t>
      </w:r>
      <w:r w:rsidR="00475B46">
        <w:rPr>
          <w:rtl/>
        </w:rPr>
        <w:t xml:space="preserve">ں </w:t>
      </w:r>
      <w:r>
        <w:rPr>
          <w:rtl/>
        </w:rPr>
        <w:t>انہي</w:t>
      </w:r>
      <w:r w:rsidR="00475B46">
        <w:rPr>
          <w:rtl/>
        </w:rPr>
        <w:t xml:space="preserve">ں </w:t>
      </w:r>
      <w:r>
        <w:rPr>
          <w:rtl/>
        </w:rPr>
        <w:t>كمال حاصل ہوتا_</w:t>
      </w:r>
    </w:p>
    <w:p w:rsidR="00E10A6C" w:rsidRDefault="00E10A6C" w:rsidP="002E7398">
      <w:pPr>
        <w:pStyle w:val="libNormal"/>
        <w:rPr>
          <w:rtl/>
        </w:rPr>
      </w:pPr>
      <w:r>
        <w:rPr>
          <w:rtl/>
        </w:rPr>
        <w:t>4_اصحاب كہف كے بيدار ہونے كے وقت، ان كا ماحول ان مي</w:t>
      </w:r>
      <w:r w:rsidR="00475B46">
        <w:rPr>
          <w:rtl/>
        </w:rPr>
        <w:t xml:space="preserve">ں </w:t>
      </w:r>
      <w:r>
        <w:rPr>
          <w:rtl/>
        </w:rPr>
        <w:t>سے ايك كے مبہوت ہونے اور گذرے زمان كو جاننے كے لئے دوسرو</w:t>
      </w:r>
      <w:r w:rsidR="00475B46">
        <w:rPr>
          <w:rtl/>
        </w:rPr>
        <w:t xml:space="preserve">ں </w:t>
      </w:r>
      <w:r>
        <w:rPr>
          <w:rtl/>
        </w:rPr>
        <w:t>كے تجسس اور تبادلہ نظر كا باعث بنا _</w:t>
      </w:r>
      <w:r w:rsidRPr="002E7398">
        <w:rPr>
          <w:rStyle w:val="libArabicChar"/>
          <w:rFonts w:hint="eastAsia"/>
          <w:rtl/>
        </w:rPr>
        <w:t>قال</w:t>
      </w:r>
      <w:r w:rsidRPr="002E7398">
        <w:rPr>
          <w:rStyle w:val="libArabicChar"/>
          <w:rtl/>
        </w:rPr>
        <w:t xml:space="preserve"> قائل من</w:t>
      </w:r>
      <w:r w:rsidR="005E572F" w:rsidRPr="00201D6A">
        <w:rPr>
          <w:rStyle w:val="libArabicChar"/>
          <w:rFonts w:hint="cs"/>
          <w:rtl/>
        </w:rPr>
        <w:t>ه</w:t>
      </w:r>
      <w:r w:rsidRPr="002E7398">
        <w:rPr>
          <w:rStyle w:val="libArabicChar"/>
          <w:rFonts w:hint="cs"/>
          <w:rtl/>
        </w:rPr>
        <w:t>م</w:t>
      </w:r>
      <w:r w:rsidRPr="002E7398">
        <w:rPr>
          <w:rStyle w:val="libArabicChar"/>
          <w:rtl/>
        </w:rPr>
        <w:t xml:space="preserve"> </w:t>
      </w:r>
      <w:r w:rsidRPr="002E7398">
        <w:rPr>
          <w:rStyle w:val="libArabicChar"/>
          <w:rFonts w:hint="cs"/>
          <w:rtl/>
        </w:rPr>
        <w:t>كم</w:t>
      </w:r>
      <w:r w:rsidRPr="002E7398">
        <w:rPr>
          <w:rStyle w:val="libArabicChar"/>
          <w:rtl/>
        </w:rPr>
        <w:t xml:space="preserve"> لبثتم</w:t>
      </w:r>
    </w:p>
    <w:p w:rsidR="00E10A6C" w:rsidRDefault="00E10A6C" w:rsidP="00E10A6C">
      <w:pPr>
        <w:pStyle w:val="libNormal"/>
        <w:rPr>
          <w:rtl/>
        </w:rPr>
      </w:pPr>
      <w:r>
        <w:rPr>
          <w:rtl/>
        </w:rPr>
        <w:t>5_اصحاب كہف كى نيند ان مي</w:t>
      </w:r>
      <w:r w:rsidR="00475B46">
        <w:rPr>
          <w:rtl/>
        </w:rPr>
        <w:t xml:space="preserve">ں </w:t>
      </w:r>
      <w:r>
        <w:rPr>
          <w:rtl/>
        </w:rPr>
        <w:t>سے بعض كے نزديك ايك دن اس سے بھى كم وقت پر مشتمل تھي_</w:t>
      </w:r>
    </w:p>
    <w:p w:rsidR="00E10A6C" w:rsidRDefault="00E10A6C" w:rsidP="002E7398">
      <w:pPr>
        <w:pStyle w:val="libArabic"/>
        <w:rPr>
          <w:rtl/>
        </w:rPr>
      </w:pPr>
      <w:r>
        <w:rPr>
          <w:rFonts w:hint="eastAsia"/>
          <w:rtl/>
        </w:rPr>
        <w:t>قالوا</w:t>
      </w:r>
      <w:r>
        <w:rPr>
          <w:rtl/>
        </w:rPr>
        <w:t xml:space="preserve"> لبثنا يوماً أو بعض يوم</w:t>
      </w:r>
    </w:p>
    <w:p w:rsidR="00E10A6C" w:rsidRDefault="00E10A6C" w:rsidP="00E10A6C">
      <w:pPr>
        <w:pStyle w:val="libNormal"/>
        <w:rPr>
          <w:rtl/>
        </w:rPr>
      </w:pPr>
      <w:r>
        <w:rPr>
          <w:rFonts w:hint="eastAsia"/>
          <w:rtl/>
        </w:rPr>
        <w:t>حرف</w:t>
      </w:r>
      <w:r>
        <w:rPr>
          <w:rtl/>
        </w:rPr>
        <w:t>''او'' ترديد كے لئے ہے اور ''يوماً او بعض يوم'' مي</w:t>
      </w:r>
      <w:r w:rsidR="00475B46">
        <w:rPr>
          <w:rtl/>
        </w:rPr>
        <w:t xml:space="preserve">ں </w:t>
      </w:r>
      <w:r>
        <w:rPr>
          <w:rtl/>
        </w:rPr>
        <w:t>ترديد كى وجہ يہ تھى كہ يہ بات كہنے والے سورج كو ديكھتے ہوئے ترديد مي</w:t>
      </w:r>
      <w:r w:rsidR="00475B46">
        <w:rPr>
          <w:rtl/>
        </w:rPr>
        <w:t xml:space="preserve">ں </w:t>
      </w:r>
      <w:r>
        <w:rPr>
          <w:rtl/>
        </w:rPr>
        <w:t>پڑگئے كہ كہا ايك رات ان پر گذر گئي ہے كہ جس كے نتيجہ مي</w:t>
      </w:r>
      <w:r w:rsidR="00475B46">
        <w:rPr>
          <w:rtl/>
        </w:rPr>
        <w:t xml:space="preserve">ں </w:t>
      </w:r>
      <w:r>
        <w:rPr>
          <w:rtl/>
        </w:rPr>
        <w:t>وہ يك دن و رات سوئے ہي</w:t>
      </w:r>
      <w:r w:rsidR="00475B46">
        <w:rPr>
          <w:rtl/>
        </w:rPr>
        <w:t xml:space="preserve">ں </w:t>
      </w:r>
      <w:r>
        <w:rPr>
          <w:rtl/>
        </w:rPr>
        <w:t>يا وہى دن ہے كہ جس مي</w:t>
      </w:r>
      <w:r w:rsidR="00475B46">
        <w:rPr>
          <w:rtl/>
        </w:rPr>
        <w:t xml:space="preserve">ں </w:t>
      </w:r>
      <w:r>
        <w:rPr>
          <w:rtl/>
        </w:rPr>
        <w:t>انہي</w:t>
      </w:r>
      <w:r w:rsidR="00475B46">
        <w:rPr>
          <w:rtl/>
        </w:rPr>
        <w:t xml:space="preserve">ں </w:t>
      </w:r>
      <w:r>
        <w:rPr>
          <w:rtl/>
        </w:rPr>
        <w:t xml:space="preserve">نيند آگئي تو اس بناء </w:t>
      </w:r>
      <w:r>
        <w:rPr>
          <w:rFonts w:hint="eastAsia"/>
          <w:rtl/>
        </w:rPr>
        <w:t>پر</w:t>
      </w:r>
      <w:r>
        <w:rPr>
          <w:rtl/>
        </w:rPr>
        <w:t xml:space="preserve"> كلمہ ''يوماً'' سے مراد ايك دن ورات ہوگا' سوائے غروب سے پہلے كى چند ساعات كہ دن كے ہر لمحہ كو انكى نيند كے شروع كا لمحہ تصور كياجاسكتا ہے_</w:t>
      </w:r>
    </w:p>
    <w:p w:rsidR="00E10A6C" w:rsidRDefault="00E10A6C" w:rsidP="002E7398">
      <w:pPr>
        <w:pStyle w:val="libNormal"/>
        <w:rPr>
          <w:rtl/>
        </w:rPr>
      </w:pPr>
      <w:r>
        <w:rPr>
          <w:rtl/>
        </w:rPr>
        <w:t>6_اصحاب كہف كى بيدارى كے بعد ان كى جسمانى كيفيت اس زمانے كى حالت كے ساتھ كہ جب وہ نيند مي</w:t>
      </w:r>
      <w:r w:rsidR="00475B46">
        <w:rPr>
          <w:rtl/>
        </w:rPr>
        <w:t xml:space="preserve">ں </w:t>
      </w:r>
      <w:r>
        <w:rPr>
          <w:rtl/>
        </w:rPr>
        <w:t>چلے گئے تھے مختلف نہ تھي_</w:t>
      </w:r>
      <w:r w:rsidRPr="002E7398">
        <w:rPr>
          <w:rStyle w:val="libArabicChar"/>
          <w:rFonts w:hint="eastAsia"/>
          <w:rtl/>
        </w:rPr>
        <w:t>قالوا</w:t>
      </w:r>
      <w:r w:rsidRPr="002E7398">
        <w:rPr>
          <w:rStyle w:val="libArabicChar"/>
          <w:rtl/>
        </w:rPr>
        <w:t xml:space="preserve"> لبثنا يوماً اوبعض يوم</w:t>
      </w:r>
    </w:p>
    <w:p w:rsidR="00E10A6C" w:rsidRDefault="00E10A6C" w:rsidP="00E10A6C">
      <w:pPr>
        <w:pStyle w:val="libNormal"/>
        <w:rPr>
          <w:rtl/>
        </w:rPr>
      </w:pPr>
      <w:r>
        <w:rPr>
          <w:rtl/>
        </w:rPr>
        <w:t>7_ تمام اصحاب كہف كى بيدارى ايك ہى وقت ہوئي جب دن كا كچھ باقى رہ گيا تھا _</w:t>
      </w:r>
    </w:p>
    <w:p w:rsidR="00E10A6C" w:rsidRDefault="00E10A6C" w:rsidP="002E7398">
      <w:pPr>
        <w:pStyle w:val="libArabic"/>
        <w:rPr>
          <w:rtl/>
        </w:rPr>
      </w:pPr>
      <w:r>
        <w:rPr>
          <w:rFonts w:hint="eastAsia"/>
          <w:rtl/>
        </w:rPr>
        <w:t>قالوا</w:t>
      </w:r>
      <w:r>
        <w:rPr>
          <w:rtl/>
        </w:rPr>
        <w:t xml:space="preserve"> لبثنا يوماَ اوبعض ...فابعثوا أحدكم</w:t>
      </w:r>
    </w:p>
    <w:p w:rsidR="00E10A6C" w:rsidRDefault="00E10A6C" w:rsidP="00E10A6C">
      <w:pPr>
        <w:pStyle w:val="libNormal"/>
        <w:rPr>
          <w:rtl/>
        </w:rPr>
      </w:pPr>
      <w:r>
        <w:rPr>
          <w:rFonts w:hint="eastAsia"/>
          <w:rtl/>
        </w:rPr>
        <w:t>اصحاب</w:t>
      </w:r>
      <w:r>
        <w:rPr>
          <w:rtl/>
        </w:rPr>
        <w:t xml:space="preserve"> كہف كى اپنى نيند كى مدت كے بارے مي</w:t>
      </w:r>
      <w:r w:rsidR="00475B46">
        <w:rPr>
          <w:rtl/>
        </w:rPr>
        <w:t xml:space="preserve">ں </w:t>
      </w:r>
      <w:r>
        <w:rPr>
          <w:rtl/>
        </w:rPr>
        <w:t>گفتگو اور ان كے شہر سے غذالانے كے پروگرام سے مندرجہ بالا نكتہ معلوم ہوتا ہے_</w:t>
      </w:r>
    </w:p>
    <w:p w:rsidR="00E10A6C" w:rsidRDefault="00E10A6C" w:rsidP="00E10A6C">
      <w:pPr>
        <w:pStyle w:val="libNormal"/>
        <w:rPr>
          <w:rtl/>
        </w:rPr>
      </w:pPr>
      <w:r>
        <w:rPr>
          <w:rtl/>
        </w:rPr>
        <w:t>8_اصحاب كہف، اپنى نيند كى دقيق مدت معلوم كرنے سے عاجزتھے_</w:t>
      </w:r>
    </w:p>
    <w:p w:rsidR="00E10A6C" w:rsidRDefault="00E10A6C" w:rsidP="002E7398">
      <w:pPr>
        <w:pStyle w:val="libArabic"/>
        <w:rPr>
          <w:rtl/>
        </w:rPr>
      </w:pPr>
      <w:r>
        <w:rPr>
          <w:rFonts w:hint="eastAsia"/>
          <w:rtl/>
        </w:rPr>
        <w:t>قالوا</w:t>
      </w:r>
      <w:r>
        <w:rPr>
          <w:rtl/>
        </w:rPr>
        <w:t xml:space="preserve"> لبثنا يوماً أو بعض يوم قالوا ربّكم ا علم بما لبثتم</w:t>
      </w:r>
    </w:p>
    <w:p w:rsidR="002E7398" w:rsidRPr="002E7398" w:rsidRDefault="002E7398" w:rsidP="002E7398">
      <w:pPr>
        <w:pStyle w:val="libNormal"/>
        <w:rPr>
          <w:rtl/>
        </w:rPr>
      </w:pPr>
      <w:r>
        <w:rPr>
          <w:rtl/>
        </w:rPr>
        <w:t>9_اصحاب كہف ميں سے بعض لوگ ،اپنى نيند كى مدت كو مشخص كرنے سے عجز كا اعتراف كرتے ہوئے اسكے كم ہونے كو درست نہيں سمجھتے تھے اور نيند كے بارے ميں گفتگو كو بے فائدہ قرار ديتے ہوئے انہوں نے كہا كہ فقط الله تعالى ہى اس</w:t>
      </w:r>
    </w:p>
    <w:p w:rsidR="002E7398" w:rsidRDefault="005E4E68" w:rsidP="002E7398">
      <w:pPr>
        <w:pStyle w:val="libNormal"/>
        <w:rPr>
          <w:rtl/>
        </w:rPr>
      </w:pPr>
      <w:r>
        <w:rPr>
          <w:rtl/>
        </w:rPr>
        <w:br w:type="page"/>
      </w:r>
    </w:p>
    <w:p w:rsidR="00E10A6C" w:rsidRDefault="00E10A6C" w:rsidP="002E7398">
      <w:pPr>
        <w:pStyle w:val="libNormal"/>
        <w:rPr>
          <w:rtl/>
        </w:rPr>
      </w:pPr>
      <w:r>
        <w:rPr>
          <w:rtl/>
        </w:rPr>
        <w:lastRenderedPageBreak/>
        <w:t>كے صحيح وقت سے آگاہ ہے_</w:t>
      </w:r>
      <w:r w:rsidRPr="002E7398">
        <w:rPr>
          <w:rStyle w:val="libArabicChar"/>
          <w:rFonts w:hint="eastAsia"/>
          <w:rtl/>
        </w:rPr>
        <w:t>قالوا</w:t>
      </w:r>
      <w:r w:rsidRPr="002E7398">
        <w:rPr>
          <w:rStyle w:val="libArabicChar"/>
          <w:rtl/>
        </w:rPr>
        <w:t xml:space="preserve"> ربكم أعلم بمالبثتم</w:t>
      </w:r>
    </w:p>
    <w:p w:rsidR="00E10A6C" w:rsidRDefault="00E10A6C" w:rsidP="00E10A6C">
      <w:pPr>
        <w:pStyle w:val="libNormal"/>
        <w:rPr>
          <w:rtl/>
        </w:rPr>
      </w:pPr>
      <w:r>
        <w:rPr>
          <w:rFonts w:hint="eastAsia"/>
          <w:rtl/>
        </w:rPr>
        <w:t>كلمہ</w:t>
      </w:r>
      <w:r>
        <w:rPr>
          <w:rtl/>
        </w:rPr>
        <w:t xml:space="preserve"> ''ربكم'' اس بات پر قرينہ ہے كہ جملہ ''ربكم اعلم'' كہنے والے وہ افراد نہي</w:t>
      </w:r>
      <w:r w:rsidR="00475B46">
        <w:rPr>
          <w:rtl/>
        </w:rPr>
        <w:t xml:space="preserve">ں </w:t>
      </w:r>
      <w:r>
        <w:rPr>
          <w:rtl/>
        </w:rPr>
        <w:t>تھے جنہو</w:t>
      </w:r>
      <w:r w:rsidR="00475B46">
        <w:rPr>
          <w:rtl/>
        </w:rPr>
        <w:t xml:space="preserve">ں </w:t>
      </w:r>
      <w:r>
        <w:rPr>
          <w:rtl/>
        </w:rPr>
        <w:t>نے كہا :''لبثنا يوماً ...''كيونكہ اس صورت كے علاوہ ''ربنا'' كہنا مناسب تھا درحقيقت انہو</w:t>
      </w:r>
      <w:r w:rsidR="00475B46">
        <w:rPr>
          <w:rtl/>
        </w:rPr>
        <w:t xml:space="preserve">ں </w:t>
      </w:r>
      <w:r>
        <w:rPr>
          <w:rtl/>
        </w:rPr>
        <w:t>نے الله كے آگاہ ہونے كو بيان كركے اپنے ساتھيو</w:t>
      </w:r>
      <w:r w:rsidR="00475B46">
        <w:rPr>
          <w:rtl/>
        </w:rPr>
        <w:t xml:space="preserve">ں </w:t>
      </w:r>
      <w:r>
        <w:rPr>
          <w:rtl/>
        </w:rPr>
        <w:t xml:space="preserve">كے اس اندازے </w:t>
      </w:r>
      <w:r w:rsidRPr="001A426C">
        <w:rPr>
          <w:rStyle w:val="libArabicChar"/>
          <w:rtl/>
        </w:rPr>
        <w:t>''لبثنا يوماً أو ب</w:t>
      </w:r>
      <w:r w:rsidRPr="001A426C">
        <w:rPr>
          <w:rStyle w:val="libArabicChar"/>
          <w:rFonts w:hint="eastAsia"/>
          <w:rtl/>
        </w:rPr>
        <w:t>عض</w:t>
      </w:r>
      <w:r w:rsidRPr="001A426C">
        <w:rPr>
          <w:rStyle w:val="libArabicChar"/>
          <w:rtl/>
        </w:rPr>
        <w:t xml:space="preserve"> يوم''</w:t>
      </w:r>
      <w:r>
        <w:rPr>
          <w:rtl/>
        </w:rPr>
        <w:t xml:space="preserve"> كو غلط قرا رديا _</w:t>
      </w:r>
    </w:p>
    <w:p w:rsidR="00E10A6C" w:rsidRDefault="00E10A6C" w:rsidP="002E7398">
      <w:pPr>
        <w:pStyle w:val="libNormal"/>
        <w:rPr>
          <w:rtl/>
        </w:rPr>
      </w:pPr>
      <w:r>
        <w:rPr>
          <w:rtl/>
        </w:rPr>
        <w:t>10_الله تعالى ، جہان كے واقعات سے سب سے زيادہ آگاہ ہے _</w:t>
      </w:r>
      <w:r w:rsidRPr="002E7398">
        <w:rPr>
          <w:rStyle w:val="libArabicChar"/>
          <w:rFonts w:hint="eastAsia"/>
          <w:rtl/>
        </w:rPr>
        <w:t>ربّكم</w:t>
      </w:r>
      <w:r w:rsidRPr="002E7398">
        <w:rPr>
          <w:rStyle w:val="libArabicChar"/>
          <w:rtl/>
        </w:rPr>
        <w:t xml:space="preserve"> أعلم بمالبثتم</w:t>
      </w:r>
    </w:p>
    <w:p w:rsidR="00E10A6C" w:rsidRDefault="00E10A6C" w:rsidP="00E10A6C">
      <w:pPr>
        <w:pStyle w:val="libNormal"/>
        <w:rPr>
          <w:rtl/>
        </w:rPr>
      </w:pPr>
      <w:r>
        <w:rPr>
          <w:rFonts w:hint="eastAsia"/>
          <w:rtl/>
        </w:rPr>
        <w:t>جملہ</w:t>
      </w:r>
      <w:r>
        <w:rPr>
          <w:rtl/>
        </w:rPr>
        <w:t xml:space="preserve"> ''</w:t>
      </w:r>
      <w:r w:rsidRPr="002E7398">
        <w:rPr>
          <w:rStyle w:val="libArabicChar"/>
          <w:rtl/>
        </w:rPr>
        <w:t>ربكم أعلم ...</w:t>
      </w:r>
      <w:r>
        <w:rPr>
          <w:rtl/>
        </w:rPr>
        <w:t>'' سے مراد الله تعالى كے علم كا ان لوگون كے علم سے برتر ہونا ہے كہ جنہو</w:t>
      </w:r>
      <w:r w:rsidR="00475B46">
        <w:rPr>
          <w:rtl/>
        </w:rPr>
        <w:t xml:space="preserve">ں </w:t>
      </w:r>
      <w:r>
        <w:rPr>
          <w:rtl/>
        </w:rPr>
        <w:t>نے كہا : ''لبثنا ...'' اور اس علم كو اجمالاً واضح كيا كيونكہ نيند كى مدت كے كم ہونے مي</w:t>
      </w:r>
      <w:r w:rsidR="00475B46">
        <w:rPr>
          <w:rtl/>
        </w:rPr>
        <w:t xml:space="preserve">ں </w:t>
      </w:r>
      <w:r>
        <w:rPr>
          <w:rtl/>
        </w:rPr>
        <w:t>وہ ترديد نہي</w:t>
      </w:r>
      <w:r w:rsidR="00475B46">
        <w:rPr>
          <w:rtl/>
        </w:rPr>
        <w:t xml:space="preserve">ں </w:t>
      </w:r>
      <w:r>
        <w:rPr>
          <w:rtl/>
        </w:rPr>
        <w:t>ركھتے تھے_ ليكن اس كى صحيح مقدار كے اظہار مي</w:t>
      </w:r>
      <w:r w:rsidR="00475B46">
        <w:rPr>
          <w:rtl/>
        </w:rPr>
        <w:t xml:space="preserve">ں </w:t>
      </w:r>
      <w:r>
        <w:rPr>
          <w:rtl/>
        </w:rPr>
        <w:t>متردد تھے_ يہ ب</w:t>
      </w:r>
      <w:r>
        <w:rPr>
          <w:rFonts w:hint="eastAsia"/>
          <w:rtl/>
        </w:rPr>
        <w:t>ھى</w:t>
      </w:r>
      <w:r>
        <w:rPr>
          <w:rtl/>
        </w:rPr>
        <w:t xml:space="preserve"> ممكن ہے كہ كلمہ ''اعلم'' معنى تفصيل مي</w:t>
      </w:r>
      <w:r w:rsidR="00475B46">
        <w:rPr>
          <w:rtl/>
        </w:rPr>
        <w:t xml:space="preserve">ں </w:t>
      </w:r>
      <w:r>
        <w:rPr>
          <w:rtl/>
        </w:rPr>
        <w:t>استعمال نہ ہوا ہو بلكہ جملہ ''ربكم ...'' كا معنى يہ ہو كہ ا للہ تعالى تمہارى نيند كى مدت كو جانتا ہے تم نہي</w:t>
      </w:r>
      <w:r w:rsidR="00475B46">
        <w:rPr>
          <w:rtl/>
        </w:rPr>
        <w:t xml:space="preserve">ں </w:t>
      </w:r>
      <w:r>
        <w:rPr>
          <w:rtl/>
        </w:rPr>
        <w:t>جانتے ہو_</w:t>
      </w:r>
    </w:p>
    <w:p w:rsidR="00E10A6C" w:rsidRDefault="00E10A6C" w:rsidP="002E7398">
      <w:pPr>
        <w:pStyle w:val="libNormal"/>
        <w:rPr>
          <w:rtl/>
        </w:rPr>
      </w:pPr>
      <w:r>
        <w:rPr>
          <w:rtl/>
        </w:rPr>
        <w:t>11_اصحاب كہف ،سات افراد سے كم نہ تھے_</w:t>
      </w:r>
      <w:r w:rsidRPr="002E7398">
        <w:rPr>
          <w:rStyle w:val="libArabicChar"/>
          <w:rFonts w:hint="eastAsia"/>
          <w:rtl/>
        </w:rPr>
        <w:t>قال</w:t>
      </w:r>
      <w:r w:rsidRPr="002E7398">
        <w:rPr>
          <w:rStyle w:val="libArabicChar"/>
          <w:rtl/>
        </w:rPr>
        <w:t xml:space="preserve"> قائل ...قالوا لبثنا ... قالوا ربكم أعلم</w:t>
      </w:r>
    </w:p>
    <w:p w:rsidR="00E10A6C" w:rsidRDefault="00E10A6C" w:rsidP="00E10A6C">
      <w:pPr>
        <w:pStyle w:val="libNormal"/>
        <w:rPr>
          <w:rtl/>
        </w:rPr>
      </w:pPr>
      <w:r>
        <w:rPr>
          <w:rFonts w:hint="eastAsia"/>
          <w:rtl/>
        </w:rPr>
        <w:t>جمع</w:t>
      </w:r>
      <w:r>
        <w:rPr>
          <w:rtl/>
        </w:rPr>
        <w:t xml:space="preserve"> كا صيغہ عربى زبان مي</w:t>
      </w:r>
      <w:r w:rsidR="00475B46">
        <w:rPr>
          <w:rtl/>
        </w:rPr>
        <w:t xml:space="preserve">ں </w:t>
      </w:r>
      <w:r>
        <w:rPr>
          <w:rtl/>
        </w:rPr>
        <w:t>كم از كم تين افراد پر دلالت كرتا ہے_ آيت شريفہ مي</w:t>
      </w:r>
      <w:r w:rsidR="00475B46">
        <w:rPr>
          <w:rtl/>
        </w:rPr>
        <w:t xml:space="preserve">ں </w:t>
      </w:r>
      <w:r>
        <w:rPr>
          <w:rtl/>
        </w:rPr>
        <w:t>دو گروہو</w:t>
      </w:r>
      <w:r w:rsidR="00475B46">
        <w:rPr>
          <w:rtl/>
        </w:rPr>
        <w:t xml:space="preserve">ں </w:t>
      </w:r>
      <w:r>
        <w:rPr>
          <w:rtl/>
        </w:rPr>
        <w:t>نے آپس مي</w:t>
      </w:r>
      <w:r w:rsidR="00475B46">
        <w:rPr>
          <w:rtl/>
        </w:rPr>
        <w:t xml:space="preserve">ں </w:t>
      </w:r>
      <w:r>
        <w:rPr>
          <w:rtl/>
        </w:rPr>
        <w:t>بات كى ہے_''قالوا لبثنا'' ، 'قالوا ربكم'' اور ايك شخص بعنوان ''قائل'' ذكر ہوا ہے لہذا يہ سب كم ازكم سات افراد تھے_</w:t>
      </w:r>
    </w:p>
    <w:p w:rsidR="00E10A6C" w:rsidRDefault="00E10A6C" w:rsidP="002E7398">
      <w:pPr>
        <w:pStyle w:val="libNormal"/>
        <w:rPr>
          <w:rtl/>
        </w:rPr>
      </w:pPr>
      <w:r>
        <w:rPr>
          <w:rtl/>
        </w:rPr>
        <w:t>12_اصحاب كہف، ذہانت اور فكرى لحاظ سے يكسا</w:t>
      </w:r>
      <w:r w:rsidR="00475B46">
        <w:rPr>
          <w:rtl/>
        </w:rPr>
        <w:t xml:space="preserve">ں </w:t>
      </w:r>
      <w:r>
        <w:rPr>
          <w:rtl/>
        </w:rPr>
        <w:t>نہي</w:t>
      </w:r>
      <w:r w:rsidR="00475B46">
        <w:rPr>
          <w:rtl/>
        </w:rPr>
        <w:t xml:space="preserve">ں </w:t>
      </w:r>
      <w:r>
        <w:rPr>
          <w:rtl/>
        </w:rPr>
        <w:t>تھے_</w:t>
      </w:r>
      <w:r w:rsidRPr="002E7398">
        <w:rPr>
          <w:rStyle w:val="libArabicChar"/>
          <w:rFonts w:hint="eastAsia"/>
          <w:rtl/>
        </w:rPr>
        <w:t>قالوا</w:t>
      </w:r>
      <w:r w:rsidRPr="002E7398">
        <w:rPr>
          <w:rStyle w:val="libArabicChar"/>
          <w:rtl/>
        </w:rPr>
        <w:t xml:space="preserve"> لبثنا ... قالوا ربّكم أعلم</w:t>
      </w:r>
    </w:p>
    <w:p w:rsidR="00E10A6C" w:rsidRDefault="00E10A6C" w:rsidP="00E10A6C">
      <w:pPr>
        <w:pStyle w:val="libNormal"/>
        <w:rPr>
          <w:rtl/>
        </w:rPr>
      </w:pPr>
      <w:r>
        <w:rPr>
          <w:rFonts w:hint="eastAsia"/>
          <w:rtl/>
        </w:rPr>
        <w:t>بعض</w:t>
      </w:r>
      <w:r>
        <w:rPr>
          <w:rtl/>
        </w:rPr>
        <w:t xml:space="preserve"> اصحاب كہف كااجمال نظر پر اكتفاء كرنا اور اس كے مطابق جواب دينا اور دوسرے گروہ كا ان كے جواب مي</w:t>
      </w:r>
      <w:r w:rsidR="00475B46">
        <w:rPr>
          <w:rtl/>
        </w:rPr>
        <w:t xml:space="preserve">ں </w:t>
      </w:r>
      <w:r>
        <w:rPr>
          <w:rtl/>
        </w:rPr>
        <w:t>شك كرنا نيز ان كے كلام مي</w:t>
      </w:r>
      <w:r w:rsidR="00475B46">
        <w:rPr>
          <w:rtl/>
        </w:rPr>
        <w:t xml:space="preserve">ں </w:t>
      </w:r>
      <w:r>
        <w:rPr>
          <w:rtl/>
        </w:rPr>
        <w:t>اور الله تعالى كے علم كى برترى كا پيش ہونا پہلے گروہ كى نسبت انكى برترى پر دلالت كرتا ہے_</w:t>
      </w:r>
    </w:p>
    <w:p w:rsidR="00E10A6C" w:rsidRDefault="00E10A6C" w:rsidP="002E7398">
      <w:pPr>
        <w:pStyle w:val="libNormal"/>
        <w:rPr>
          <w:rtl/>
        </w:rPr>
      </w:pPr>
      <w:r>
        <w:rPr>
          <w:rtl/>
        </w:rPr>
        <w:t>13_الله تعالى كے علم كى برتري، تمام اہل علم پر اسكى ربوبيت كا لازمہ ہے_</w:t>
      </w:r>
      <w:r w:rsidRPr="002E7398">
        <w:rPr>
          <w:rStyle w:val="libArabicChar"/>
          <w:rFonts w:hint="eastAsia"/>
          <w:rtl/>
        </w:rPr>
        <w:t>ربّكم</w:t>
      </w:r>
      <w:r w:rsidRPr="002E7398">
        <w:rPr>
          <w:rStyle w:val="libArabicChar"/>
          <w:rtl/>
        </w:rPr>
        <w:t xml:space="preserve"> أعلم</w:t>
      </w:r>
    </w:p>
    <w:p w:rsidR="00E10A6C" w:rsidRDefault="00E10A6C" w:rsidP="002E7398">
      <w:pPr>
        <w:pStyle w:val="libNormal"/>
        <w:rPr>
          <w:rtl/>
        </w:rPr>
      </w:pPr>
      <w:r>
        <w:rPr>
          <w:rtl/>
        </w:rPr>
        <w:t>14_بے فائدہ ابحاث سے پرہيز اور ا س كا علم الله تعالى پر چھوڑنے كى ضرورت _</w:t>
      </w:r>
      <w:r w:rsidRPr="002E7398">
        <w:rPr>
          <w:rStyle w:val="libArabicChar"/>
          <w:rFonts w:hint="eastAsia"/>
          <w:rtl/>
        </w:rPr>
        <w:t>ربكم</w:t>
      </w:r>
      <w:r w:rsidRPr="002E7398">
        <w:rPr>
          <w:rStyle w:val="libArabicChar"/>
          <w:rtl/>
        </w:rPr>
        <w:t xml:space="preserve"> أعلم بما لبثتم</w:t>
      </w:r>
    </w:p>
    <w:p w:rsidR="00E10A6C" w:rsidRDefault="00E10A6C" w:rsidP="00E10A6C">
      <w:pPr>
        <w:pStyle w:val="libNormal"/>
        <w:rPr>
          <w:rtl/>
        </w:rPr>
      </w:pPr>
      <w:r>
        <w:rPr>
          <w:rtl/>
        </w:rPr>
        <w:t>15_اصحاب كہف اپنى طولانى نيند سے بيدار ہونے كے بعد بھوك محسوس كرنے لگے _</w:t>
      </w:r>
    </w:p>
    <w:p w:rsidR="00E10A6C" w:rsidRDefault="00E10A6C" w:rsidP="002E7398">
      <w:pPr>
        <w:pStyle w:val="libArabic"/>
        <w:rPr>
          <w:rtl/>
        </w:rPr>
      </w:pPr>
      <w:r>
        <w:rPr>
          <w:rFonts w:hint="eastAsia"/>
          <w:rtl/>
        </w:rPr>
        <w:t>فابعثوا</w:t>
      </w:r>
      <w:r>
        <w:rPr>
          <w:rtl/>
        </w:rPr>
        <w:t xml:space="preserve"> أحدكم بورقكم ... أزكى طعام</w:t>
      </w:r>
    </w:p>
    <w:p w:rsidR="00E10A6C" w:rsidRDefault="00E10A6C" w:rsidP="00E10A6C">
      <w:pPr>
        <w:pStyle w:val="libNormal"/>
        <w:rPr>
          <w:rtl/>
        </w:rPr>
      </w:pPr>
      <w:r>
        <w:rPr>
          <w:rtl/>
        </w:rPr>
        <w:t>16_اصحاب كہف نے بيدار ہونے كے بعديہ پروگرام بنايا كہ وہ غار مي</w:t>
      </w:r>
      <w:r w:rsidR="00475B46">
        <w:rPr>
          <w:rtl/>
        </w:rPr>
        <w:t xml:space="preserve">ں </w:t>
      </w:r>
      <w:r>
        <w:rPr>
          <w:rtl/>
        </w:rPr>
        <w:t>ہى رہي</w:t>
      </w:r>
      <w:r w:rsidR="00475B46">
        <w:rPr>
          <w:rtl/>
        </w:rPr>
        <w:t xml:space="preserve">ں </w:t>
      </w:r>
      <w:r>
        <w:rPr>
          <w:rtl/>
        </w:rPr>
        <w:t>اور فقط اپنے مي</w:t>
      </w:r>
      <w:r w:rsidR="00475B46">
        <w:rPr>
          <w:rtl/>
        </w:rPr>
        <w:t xml:space="preserve">ں </w:t>
      </w:r>
      <w:r>
        <w:rPr>
          <w:rtl/>
        </w:rPr>
        <w:t>سے ايك آدمى كو غذا لانے كے لئے شہر روانہ</w:t>
      </w:r>
    </w:p>
    <w:p w:rsidR="002E7398" w:rsidRDefault="005E4E68" w:rsidP="002E7398">
      <w:pPr>
        <w:pStyle w:val="libNormal"/>
        <w:rPr>
          <w:rtl/>
        </w:rPr>
      </w:pPr>
      <w:r>
        <w:rPr>
          <w:rtl/>
        </w:rPr>
        <w:br w:type="page"/>
      </w:r>
    </w:p>
    <w:p w:rsidR="00E10A6C" w:rsidRDefault="00E10A6C" w:rsidP="002E7398">
      <w:pPr>
        <w:pStyle w:val="libNormal"/>
        <w:rPr>
          <w:rtl/>
        </w:rPr>
      </w:pPr>
      <w:r>
        <w:rPr>
          <w:rFonts w:hint="eastAsia"/>
          <w:rtl/>
        </w:rPr>
        <w:lastRenderedPageBreak/>
        <w:t>كري</w:t>
      </w:r>
      <w:r w:rsidR="00475B46">
        <w:rPr>
          <w:rFonts w:hint="eastAsia"/>
          <w:rtl/>
        </w:rPr>
        <w:t xml:space="preserve">ں </w:t>
      </w:r>
      <w:r>
        <w:rPr>
          <w:rtl/>
        </w:rPr>
        <w:t>_</w:t>
      </w:r>
      <w:r w:rsidRPr="002E7398">
        <w:rPr>
          <w:rStyle w:val="libArabicChar"/>
          <w:rFonts w:hint="eastAsia"/>
          <w:rtl/>
        </w:rPr>
        <w:t>فابعثوا</w:t>
      </w:r>
      <w:r w:rsidRPr="002E7398">
        <w:rPr>
          <w:rStyle w:val="libArabicChar"/>
          <w:rtl/>
        </w:rPr>
        <w:t xml:space="preserve"> ا حدكم بورقكم </w:t>
      </w:r>
      <w:r w:rsidR="005E572F" w:rsidRPr="00201D6A">
        <w:rPr>
          <w:rStyle w:val="libArabicChar"/>
          <w:rFonts w:hint="cs"/>
          <w:rtl/>
        </w:rPr>
        <w:t>ه</w:t>
      </w:r>
      <w:r w:rsidRPr="002E7398">
        <w:rPr>
          <w:rStyle w:val="libArabicChar"/>
          <w:rFonts w:hint="cs"/>
          <w:rtl/>
        </w:rPr>
        <w:t>ذ</w:t>
      </w:r>
      <w:r w:rsidR="005E572F" w:rsidRPr="00201D6A">
        <w:rPr>
          <w:rStyle w:val="libArabicChar"/>
          <w:rFonts w:hint="cs"/>
          <w:rtl/>
        </w:rPr>
        <w:t>ه</w:t>
      </w:r>
      <w:r w:rsidRPr="002E7398">
        <w:rPr>
          <w:rStyle w:val="libArabicChar"/>
          <w:rtl/>
        </w:rPr>
        <w:t xml:space="preserve"> </w:t>
      </w:r>
      <w:r w:rsidRPr="002E7398">
        <w:rPr>
          <w:rStyle w:val="libArabicChar"/>
          <w:rFonts w:hint="cs"/>
          <w:rtl/>
        </w:rPr>
        <w:t>إلى</w:t>
      </w:r>
      <w:r w:rsidRPr="002E7398">
        <w:rPr>
          <w:rStyle w:val="libArabicChar"/>
          <w:rtl/>
        </w:rPr>
        <w:t xml:space="preserve"> </w:t>
      </w:r>
      <w:r w:rsidRPr="002E7398">
        <w:rPr>
          <w:rStyle w:val="libArabicChar"/>
          <w:rFonts w:hint="cs"/>
          <w:rtl/>
        </w:rPr>
        <w:t>ا</w:t>
      </w:r>
      <w:r w:rsidRPr="002E7398">
        <w:rPr>
          <w:rStyle w:val="libArabicChar"/>
          <w:rtl/>
        </w:rPr>
        <w:t>لمدين</w:t>
      </w:r>
      <w:r w:rsidR="005E572F" w:rsidRPr="00201D6A">
        <w:rPr>
          <w:rStyle w:val="libArabicChar"/>
          <w:rFonts w:hint="cs"/>
          <w:rtl/>
        </w:rPr>
        <w:t>ه</w:t>
      </w:r>
    </w:p>
    <w:p w:rsidR="00E10A6C" w:rsidRDefault="00E10A6C" w:rsidP="00E10A6C">
      <w:pPr>
        <w:pStyle w:val="libNormal"/>
        <w:rPr>
          <w:rtl/>
        </w:rPr>
      </w:pPr>
      <w:r>
        <w:rPr>
          <w:rtl/>
        </w:rPr>
        <w:t>17_ اصحاب كہف كا غار كى طرف بڑھنا ناگہانى اور غذا ودوسرى ضروريات كى چارہ جوئي كيے بغير تھا_</w:t>
      </w:r>
    </w:p>
    <w:p w:rsidR="00E10A6C" w:rsidRDefault="00E10A6C" w:rsidP="002E7398">
      <w:pPr>
        <w:pStyle w:val="libArabic"/>
        <w:rPr>
          <w:rtl/>
        </w:rPr>
      </w:pPr>
      <w:r>
        <w:rPr>
          <w:rFonts w:hint="eastAsia"/>
          <w:rtl/>
        </w:rPr>
        <w:t>فابعثوا</w:t>
      </w:r>
      <w:r>
        <w:rPr>
          <w:rtl/>
        </w:rPr>
        <w:t xml:space="preserve"> ا حدكم بورقكم</w:t>
      </w:r>
    </w:p>
    <w:p w:rsidR="00E10A6C" w:rsidRDefault="00E10A6C" w:rsidP="002E7398">
      <w:pPr>
        <w:pStyle w:val="libNormal"/>
        <w:rPr>
          <w:rtl/>
        </w:rPr>
      </w:pPr>
      <w:r>
        <w:rPr>
          <w:rtl/>
        </w:rPr>
        <w:t>18_اصحاب كہف اپنى نيند كے غير معمولى ہونے كى طرف متوجہ نہ ہوئے حتّى كہ ان كے ذہنو</w:t>
      </w:r>
      <w:r w:rsidR="00475B46">
        <w:rPr>
          <w:rtl/>
        </w:rPr>
        <w:t xml:space="preserve">ں </w:t>
      </w:r>
      <w:r>
        <w:rPr>
          <w:rtl/>
        </w:rPr>
        <w:t>مي</w:t>
      </w:r>
      <w:r w:rsidR="00475B46">
        <w:rPr>
          <w:rtl/>
        </w:rPr>
        <w:t xml:space="preserve">ں </w:t>
      </w:r>
      <w:r>
        <w:rPr>
          <w:rtl/>
        </w:rPr>
        <w:t>ايسا احتمال بھى نہ آيا _</w:t>
      </w:r>
      <w:r w:rsidRPr="002E7398">
        <w:rPr>
          <w:rStyle w:val="libArabicChar"/>
          <w:rFonts w:hint="eastAsia"/>
          <w:rtl/>
        </w:rPr>
        <w:t>فابعثوا</w:t>
      </w:r>
      <w:r w:rsidRPr="002E7398">
        <w:rPr>
          <w:rStyle w:val="libArabicChar"/>
          <w:rtl/>
        </w:rPr>
        <w:t xml:space="preserve"> احدكم بورقكم</w:t>
      </w:r>
    </w:p>
    <w:p w:rsidR="00E10A6C" w:rsidRDefault="00E10A6C" w:rsidP="002E7398">
      <w:pPr>
        <w:pStyle w:val="libNormal"/>
        <w:rPr>
          <w:rtl/>
        </w:rPr>
      </w:pPr>
      <w:r>
        <w:rPr>
          <w:rtl/>
        </w:rPr>
        <w:t>19_اصحاب كہف كى غار، ان كے رہا</w:t>
      </w:r>
      <w:r w:rsidR="00B26059">
        <w:rPr>
          <w:rtl/>
        </w:rPr>
        <w:t>ئش</w:t>
      </w:r>
      <w:r>
        <w:rPr>
          <w:rtl/>
        </w:rPr>
        <w:t>ى شہر سے كچھ فاصلہ پر واقع تھي_</w:t>
      </w:r>
      <w:r w:rsidRPr="002E7398">
        <w:rPr>
          <w:rStyle w:val="libArabicChar"/>
          <w:rFonts w:hint="eastAsia"/>
          <w:rtl/>
        </w:rPr>
        <w:t>فابعثوا</w:t>
      </w:r>
      <w:r w:rsidRPr="002E7398">
        <w:rPr>
          <w:rStyle w:val="libArabicChar"/>
          <w:rtl/>
        </w:rPr>
        <w:t xml:space="preserve"> احدكم بورقكم </w:t>
      </w:r>
      <w:r w:rsidR="005E572F" w:rsidRPr="00201D6A">
        <w:rPr>
          <w:rStyle w:val="libArabicChar"/>
          <w:rFonts w:hint="cs"/>
          <w:rtl/>
        </w:rPr>
        <w:t>ه</w:t>
      </w:r>
      <w:r w:rsidRPr="002E7398">
        <w:rPr>
          <w:rStyle w:val="libArabicChar"/>
          <w:rFonts w:hint="cs"/>
          <w:rtl/>
        </w:rPr>
        <w:t>ذ</w:t>
      </w:r>
      <w:r w:rsidR="005E572F" w:rsidRPr="00201D6A">
        <w:rPr>
          <w:rStyle w:val="libArabicChar"/>
          <w:rFonts w:hint="cs"/>
          <w:rtl/>
        </w:rPr>
        <w:t>ه</w:t>
      </w:r>
      <w:r w:rsidRPr="002E7398">
        <w:rPr>
          <w:rStyle w:val="libArabicChar"/>
          <w:rtl/>
        </w:rPr>
        <w:t xml:space="preserve"> </w:t>
      </w:r>
      <w:r w:rsidRPr="002E7398">
        <w:rPr>
          <w:rStyle w:val="libArabicChar"/>
          <w:rFonts w:hint="cs"/>
          <w:rtl/>
        </w:rPr>
        <w:t>إلى</w:t>
      </w:r>
      <w:r w:rsidRPr="002E7398">
        <w:rPr>
          <w:rStyle w:val="libArabicChar"/>
          <w:rtl/>
        </w:rPr>
        <w:t xml:space="preserve"> </w:t>
      </w:r>
      <w:r w:rsidRPr="002E7398">
        <w:rPr>
          <w:rStyle w:val="libArabicChar"/>
          <w:rFonts w:hint="cs"/>
          <w:rtl/>
        </w:rPr>
        <w:t>ا</w:t>
      </w:r>
      <w:r w:rsidRPr="002E7398">
        <w:rPr>
          <w:rStyle w:val="libArabicChar"/>
          <w:rtl/>
        </w:rPr>
        <w:t>لمدين</w:t>
      </w:r>
      <w:r w:rsidR="005E572F" w:rsidRPr="00201D6A">
        <w:rPr>
          <w:rStyle w:val="libArabicChar"/>
          <w:rFonts w:hint="cs"/>
          <w:rtl/>
        </w:rPr>
        <w:t>ه</w:t>
      </w:r>
    </w:p>
    <w:p w:rsidR="00E10A6C" w:rsidRDefault="00E10A6C" w:rsidP="00E10A6C">
      <w:pPr>
        <w:pStyle w:val="libNormal"/>
        <w:rPr>
          <w:rtl/>
        </w:rPr>
      </w:pPr>
      <w:r>
        <w:rPr>
          <w:rtl/>
        </w:rPr>
        <w:t>''المدينہ'' مي</w:t>
      </w:r>
      <w:r w:rsidR="00475B46">
        <w:rPr>
          <w:rtl/>
        </w:rPr>
        <w:t xml:space="preserve">ں </w:t>
      </w:r>
      <w:r>
        <w:rPr>
          <w:rtl/>
        </w:rPr>
        <w:t>الف و لام عہد ہے _ اصحاب كہف كا پہچانے نہ جانے پر اصرار بتا رہاہے كہ يہ شہر وہ شہر تھا كہ جسمي</w:t>
      </w:r>
      <w:r w:rsidR="00475B46">
        <w:rPr>
          <w:rtl/>
        </w:rPr>
        <w:t xml:space="preserve">ں </w:t>
      </w:r>
      <w:r>
        <w:rPr>
          <w:rtl/>
        </w:rPr>
        <w:t>وہ زندگى بسر كرتے تھے اور اس چيز سے ڈرتے تھے كہ كہي</w:t>
      </w:r>
      <w:r w:rsidR="00475B46">
        <w:rPr>
          <w:rtl/>
        </w:rPr>
        <w:t xml:space="preserve">ں </w:t>
      </w:r>
      <w:r>
        <w:rPr>
          <w:rtl/>
        </w:rPr>
        <w:t>دشمن كى نظرو</w:t>
      </w:r>
      <w:r w:rsidR="00475B46">
        <w:rPr>
          <w:rtl/>
        </w:rPr>
        <w:t xml:space="preserve">ں </w:t>
      </w:r>
      <w:r>
        <w:rPr>
          <w:rtl/>
        </w:rPr>
        <w:t>مي</w:t>
      </w:r>
      <w:r w:rsidR="00475B46">
        <w:rPr>
          <w:rtl/>
        </w:rPr>
        <w:t xml:space="preserve">ں </w:t>
      </w:r>
      <w:r>
        <w:rPr>
          <w:rtl/>
        </w:rPr>
        <w:t>نہ آجائي</w:t>
      </w:r>
      <w:r w:rsidR="00475B46">
        <w:rPr>
          <w:rtl/>
        </w:rPr>
        <w:t xml:space="preserve">ں </w:t>
      </w:r>
      <w:r>
        <w:rPr>
          <w:rtl/>
        </w:rPr>
        <w:t>_</w:t>
      </w:r>
    </w:p>
    <w:p w:rsidR="00E10A6C" w:rsidRDefault="00E10A6C" w:rsidP="002E7398">
      <w:pPr>
        <w:pStyle w:val="libNormal"/>
        <w:rPr>
          <w:rtl/>
        </w:rPr>
      </w:pPr>
      <w:r>
        <w:rPr>
          <w:rtl/>
        </w:rPr>
        <w:t>20_الله تعالى پر بھروسہ ركھتے ہوئے اسباب و وسائل سے فائدہ اٹھانے مي</w:t>
      </w:r>
      <w:r w:rsidR="00475B46">
        <w:rPr>
          <w:rtl/>
        </w:rPr>
        <w:t xml:space="preserve">ں </w:t>
      </w:r>
      <w:r>
        <w:rPr>
          <w:rtl/>
        </w:rPr>
        <w:t>كوئي حرج نہي</w:t>
      </w:r>
      <w:r w:rsidR="00475B46">
        <w:rPr>
          <w:rtl/>
        </w:rPr>
        <w:t xml:space="preserve">ں </w:t>
      </w:r>
      <w:r>
        <w:rPr>
          <w:rtl/>
        </w:rPr>
        <w:t>ہے_</w:t>
      </w:r>
      <w:r w:rsidRPr="002E7398">
        <w:rPr>
          <w:rStyle w:val="libArabicChar"/>
          <w:rFonts w:hint="eastAsia"/>
          <w:rtl/>
        </w:rPr>
        <w:t>فابعثوا</w:t>
      </w:r>
      <w:r w:rsidRPr="002E7398">
        <w:rPr>
          <w:rStyle w:val="libArabicChar"/>
          <w:rtl/>
        </w:rPr>
        <w:t xml:space="preserve"> ا حدكم بورقكم</w:t>
      </w:r>
    </w:p>
    <w:p w:rsidR="00E10A6C" w:rsidRDefault="00E10A6C" w:rsidP="00E10A6C">
      <w:pPr>
        <w:pStyle w:val="libNormal"/>
        <w:rPr>
          <w:rtl/>
        </w:rPr>
      </w:pPr>
      <w:r>
        <w:rPr>
          <w:rFonts w:hint="eastAsia"/>
          <w:rtl/>
        </w:rPr>
        <w:t>جس</w:t>
      </w:r>
      <w:r>
        <w:rPr>
          <w:rtl/>
        </w:rPr>
        <w:t xml:space="preserve"> طرح كہ آيت 16 بيان كررہى ہے كہ اصحاب كہف غار مي</w:t>
      </w:r>
      <w:r w:rsidR="00475B46">
        <w:rPr>
          <w:rtl/>
        </w:rPr>
        <w:t xml:space="preserve">ں </w:t>
      </w:r>
      <w:r>
        <w:rPr>
          <w:rtl/>
        </w:rPr>
        <w:t>داخل ہونے كے وقت الله تعالى كى رحمت اور اپنى مشكلات كے دور ہونے مي</w:t>
      </w:r>
      <w:r w:rsidR="00475B46">
        <w:rPr>
          <w:rtl/>
        </w:rPr>
        <w:t xml:space="preserve">ں </w:t>
      </w:r>
      <w:r>
        <w:rPr>
          <w:rtl/>
        </w:rPr>
        <w:t>اس كى امداد پر اطمينان ركھے ہوئے تھے ليكن اس كے باوجود اپنے ساتھ سكّے لائے ہوئے تھے اور ان نكے ذريعے كچھ خريدنے اور اپنى ضروريات كو پورا كرنے كا ارادہ ركھے ہوئے تھے_لہذا كہاجاسكتا ہے كہ الله تعالى پر اعتماد كرنے كا مطلب يہ نہي</w:t>
      </w:r>
      <w:r w:rsidR="00475B46">
        <w:rPr>
          <w:rtl/>
        </w:rPr>
        <w:t xml:space="preserve">ں </w:t>
      </w:r>
      <w:r>
        <w:rPr>
          <w:rtl/>
        </w:rPr>
        <w:t>كہ انسان مادى وسائل كو ترك كردے_</w:t>
      </w:r>
    </w:p>
    <w:p w:rsidR="00E10A6C" w:rsidRDefault="00E10A6C" w:rsidP="00E10A6C">
      <w:pPr>
        <w:pStyle w:val="libNormal"/>
        <w:rPr>
          <w:rtl/>
        </w:rPr>
      </w:pPr>
      <w:r>
        <w:rPr>
          <w:rtl/>
        </w:rPr>
        <w:t>21_اصحاب كہف كى طويل نيند كے بعد ان كا حافظہ ، فكر و عزم كى طاقت اور اعضائے ہاضمہ باقى اور صحےح وسالم تھے_</w:t>
      </w:r>
    </w:p>
    <w:p w:rsidR="00E10A6C" w:rsidRDefault="00E10A6C" w:rsidP="002E7398">
      <w:pPr>
        <w:pStyle w:val="libArabic"/>
        <w:rPr>
          <w:rtl/>
        </w:rPr>
      </w:pPr>
      <w:r>
        <w:rPr>
          <w:rFonts w:hint="eastAsia"/>
          <w:rtl/>
        </w:rPr>
        <w:t>فابعثوا</w:t>
      </w:r>
      <w:r>
        <w:rPr>
          <w:rtl/>
        </w:rPr>
        <w:t xml:space="preserve"> ا حدكم بورقكم</w:t>
      </w:r>
    </w:p>
    <w:p w:rsidR="00E10A6C" w:rsidRDefault="00E10A6C" w:rsidP="002E7398">
      <w:pPr>
        <w:pStyle w:val="libNormal"/>
        <w:rPr>
          <w:rtl/>
        </w:rPr>
      </w:pPr>
      <w:r>
        <w:rPr>
          <w:rtl/>
        </w:rPr>
        <w:t>22_خريدار كى جانب سے وكالت جائز ہے _</w:t>
      </w:r>
      <w:r w:rsidRPr="002E7398">
        <w:rPr>
          <w:rStyle w:val="libArabicChar"/>
          <w:rFonts w:hint="eastAsia"/>
          <w:rtl/>
        </w:rPr>
        <w:t>فابعثوا</w:t>
      </w:r>
      <w:r w:rsidRPr="002E7398">
        <w:rPr>
          <w:rStyle w:val="libArabicChar"/>
          <w:rtl/>
        </w:rPr>
        <w:t xml:space="preserve"> ا حدكم بورقكم</w:t>
      </w:r>
    </w:p>
    <w:p w:rsidR="00E10A6C" w:rsidRDefault="00E10A6C" w:rsidP="00E10A6C">
      <w:pPr>
        <w:pStyle w:val="libNormal"/>
        <w:rPr>
          <w:rtl/>
        </w:rPr>
      </w:pPr>
      <w:r>
        <w:rPr>
          <w:rFonts w:hint="eastAsia"/>
          <w:rtl/>
        </w:rPr>
        <w:t>جملہ</w:t>
      </w:r>
      <w:r>
        <w:rPr>
          <w:rtl/>
        </w:rPr>
        <w:t xml:space="preserve"> ''فابعثوا ...'' اگر چہ اصحاب كہف كا كلام ہے اور پيغمبرو</w:t>
      </w:r>
      <w:r w:rsidR="00475B46">
        <w:rPr>
          <w:rtl/>
        </w:rPr>
        <w:t xml:space="preserve">ں </w:t>
      </w:r>
      <w:r>
        <w:rPr>
          <w:rtl/>
        </w:rPr>
        <w:t>سے ہٹ كر عام لوگو</w:t>
      </w:r>
      <w:r w:rsidR="00475B46">
        <w:rPr>
          <w:rtl/>
        </w:rPr>
        <w:t xml:space="preserve">ں </w:t>
      </w:r>
      <w:r>
        <w:rPr>
          <w:rtl/>
        </w:rPr>
        <w:t>كى گفتگو حكم شرعى كے استنباط كے لئے فائدہ مند نہي</w:t>
      </w:r>
      <w:r w:rsidR="00475B46">
        <w:rPr>
          <w:rtl/>
        </w:rPr>
        <w:t xml:space="preserve">ں </w:t>
      </w:r>
      <w:r>
        <w:rPr>
          <w:rtl/>
        </w:rPr>
        <w:t>ہے_ ليكن بات كو قرآن مجيد مي</w:t>
      </w:r>
      <w:r w:rsidR="00475B46">
        <w:rPr>
          <w:rtl/>
        </w:rPr>
        <w:t xml:space="preserve">ں </w:t>
      </w:r>
      <w:r>
        <w:rPr>
          <w:rtl/>
        </w:rPr>
        <w:t>ان كى تعريف ومدح كے عنوان سے بيان كيا جانا اس كے جواز اور صحےح ہونے كو بيان كر رہا ہے_</w:t>
      </w:r>
    </w:p>
    <w:p w:rsidR="00E10A6C" w:rsidRDefault="00E10A6C" w:rsidP="002E7398">
      <w:pPr>
        <w:pStyle w:val="libNormal"/>
        <w:rPr>
          <w:rtl/>
        </w:rPr>
      </w:pPr>
      <w:r>
        <w:rPr>
          <w:rtl/>
        </w:rPr>
        <w:t>23_اصحاب كہف كے معاشرہ مي</w:t>
      </w:r>
      <w:r w:rsidR="00475B46">
        <w:rPr>
          <w:rtl/>
        </w:rPr>
        <w:t xml:space="preserve">ں </w:t>
      </w:r>
      <w:r>
        <w:rPr>
          <w:rtl/>
        </w:rPr>
        <w:t>اقتصادى معاملات مي</w:t>
      </w:r>
      <w:r w:rsidR="00475B46">
        <w:rPr>
          <w:rtl/>
        </w:rPr>
        <w:t xml:space="preserve">ں </w:t>
      </w:r>
      <w:r>
        <w:rPr>
          <w:rtl/>
        </w:rPr>
        <w:t>سكہ اور چاندى كے سكّے كا رواج تھا_</w:t>
      </w:r>
      <w:r w:rsidRPr="002E7398">
        <w:rPr>
          <w:rStyle w:val="libArabicChar"/>
          <w:rFonts w:hint="eastAsia"/>
          <w:rtl/>
        </w:rPr>
        <w:t>بورقكم</w:t>
      </w:r>
      <w:r w:rsidRPr="002E7398">
        <w:rPr>
          <w:rStyle w:val="libArabicChar"/>
          <w:rtl/>
        </w:rPr>
        <w:t xml:space="preserve"> </w:t>
      </w:r>
      <w:r w:rsidR="005E572F" w:rsidRPr="00201D6A">
        <w:rPr>
          <w:rStyle w:val="libArabicChar"/>
          <w:rFonts w:hint="cs"/>
          <w:rtl/>
        </w:rPr>
        <w:t>ه</w:t>
      </w:r>
      <w:r w:rsidRPr="002E7398">
        <w:rPr>
          <w:rStyle w:val="libArabicChar"/>
          <w:rFonts w:hint="cs"/>
          <w:rtl/>
        </w:rPr>
        <w:t>ذ</w:t>
      </w:r>
      <w:r w:rsidR="005E572F" w:rsidRPr="00201D6A">
        <w:rPr>
          <w:rStyle w:val="libArabicChar"/>
          <w:rFonts w:hint="cs"/>
          <w:rtl/>
        </w:rPr>
        <w:t>ه</w:t>
      </w:r>
    </w:p>
    <w:p w:rsidR="00E10A6C" w:rsidRDefault="00E10A6C" w:rsidP="00E10A6C">
      <w:pPr>
        <w:pStyle w:val="libNormal"/>
        <w:rPr>
          <w:rtl/>
        </w:rPr>
      </w:pPr>
      <w:r>
        <w:rPr>
          <w:rtl/>
        </w:rPr>
        <w:t>''ورق'' چاندى اور درہم ( چاندى كے سكے ) كو كہاجاتاہے_ (مصباح)</w:t>
      </w:r>
    </w:p>
    <w:p w:rsidR="00E10A6C" w:rsidRDefault="00E10A6C" w:rsidP="002E7398">
      <w:pPr>
        <w:pStyle w:val="libNormal"/>
        <w:rPr>
          <w:rtl/>
        </w:rPr>
      </w:pPr>
      <w:r>
        <w:rPr>
          <w:rtl/>
        </w:rPr>
        <w:t>24_جنس اور مال كى مقدار كا مشخص نہ ہونا، وكالت كے صحيح ہونے سے مانع نہي</w:t>
      </w:r>
      <w:r w:rsidR="00475B46">
        <w:rPr>
          <w:rtl/>
        </w:rPr>
        <w:t xml:space="preserve">ں </w:t>
      </w:r>
      <w:r>
        <w:rPr>
          <w:rtl/>
        </w:rPr>
        <w:t>ہے _</w:t>
      </w:r>
      <w:r w:rsidRPr="002E7398">
        <w:rPr>
          <w:rStyle w:val="libArabicChar"/>
          <w:rFonts w:hint="eastAsia"/>
          <w:rtl/>
        </w:rPr>
        <w:t>فابعثوا</w:t>
      </w:r>
      <w:r w:rsidRPr="002E7398">
        <w:rPr>
          <w:rStyle w:val="libArabicChar"/>
          <w:rtl/>
        </w:rPr>
        <w:t xml:space="preserve"> ... فليا تكم برزق من</w:t>
      </w:r>
      <w:r w:rsidR="005E572F" w:rsidRPr="00201D6A">
        <w:rPr>
          <w:rStyle w:val="libArabicChar"/>
          <w:rFonts w:hint="cs"/>
          <w:rtl/>
        </w:rPr>
        <w:t>ه</w:t>
      </w:r>
    </w:p>
    <w:p w:rsidR="002E7398" w:rsidRDefault="005E4E68" w:rsidP="002E7398">
      <w:pPr>
        <w:pStyle w:val="libNormal"/>
        <w:rPr>
          <w:rtl/>
        </w:rPr>
      </w:pPr>
      <w:r>
        <w:rPr>
          <w:rtl/>
        </w:rPr>
        <w:br w:type="page"/>
      </w:r>
    </w:p>
    <w:p w:rsidR="00E10A6C" w:rsidRDefault="00E10A6C" w:rsidP="002E7398">
      <w:pPr>
        <w:pStyle w:val="libNormal"/>
        <w:rPr>
          <w:rtl/>
        </w:rPr>
      </w:pPr>
      <w:r>
        <w:rPr>
          <w:rtl/>
        </w:rPr>
        <w:lastRenderedPageBreak/>
        <w:t>25_اصحاب كہف آپس مي</w:t>
      </w:r>
      <w:r w:rsidR="00475B46">
        <w:rPr>
          <w:rtl/>
        </w:rPr>
        <w:t xml:space="preserve">ں </w:t>
      </w:r>
      <w:r>
        <w:rPr>
          <w:rtl/>
        </w:rPr>
        <w:t>مكمل توافق اور گہرے تعلقات ركھتے تھے _</w:t>
      </w:r>
      <w:r w:rsidRPr="002E7398">
        <w:rPr>
          <w:rStyle w:val="libArabicChar"/>
          <w:rFonts w:hint="eastAsia"/>
          <w:rtl/>
        </w:rPr>
        <w:t>بورقكم</w:t>
      </w:r>
      <w:r w:rsidRPr="002E7398">
        <w:rPr>
          <w:rStyle w:val="libArabicChar"/>
          <w:rtl/>
        </w:rPr>
        <w:t xml:space="preserve"> </w:t>
      </w:r>
      <w:r w:rsidR="005E572F" w:rsidRPr="00201D6A">
        <w:rPr>
          <w:rStyle w:val="libArabicChar"/>
          <w:rFonts w:hint="cs"/>
          <w:rtl/>
        </w:rPr>
        <w:t>ه</w:t>
      </w:r>
      <w:r w:rsidRPr="002E7398">
        <w:rPr>
          <w:rStyle w:val="libArabicChar"/>
          <w:rFonts w:hint="cs"/>
          <w:rtl/>
        </w:rPr>
        <w:t>ذ</w:t>
      </w:r>
      <w:r w:rsidR="005E572F" w:rsidRPr="00201D6A">
        <w:rPr>
          <w:rStyle w:val="libArabicChar"/>
          <w:rFonts w:hint="cs"/>
          <w:rtl/>
        </w:rPr>
        <w:t>ه</w:t>
      </w:r>
    </w:p>
    <w:p w:rsidR="00E10A6C" w:rsidRDefault="00E10A6C" w:rsidP="00E10A6C">
      <w:pPr>
        <w:pStyle w:val="libNormal"/>
        <w:rPr>
          <w:rtl/>
        </w:rPr>
      </w:pPr>
      <w:r>
        <w:rPr>
          <w:rtl/>
        </w:rPr>
        <w:t>''ورقكم'' مي</w:t>
      </w:r>
      <w:r w:rsidR="00475B46">
        <w:rPr>
          <w:rtl/>
        </w:rPr>
        <w:t xml:space="preserve">ں </w:t>
      </w:r>
      <w:r>
        <w:rPr>
          <w:rtl/>
        </w:rPr>
        <w:t>سكہ سرمايہ كى تمام افراد كى طرف نسبت، مندرجہ بالا نكتہ كيلئے حاكى ہے_</w:t>
      </w:r>
    </w:p>
    <w:p w:rsidR="00E10A6C" w:rsidRDefault="00E10A6C" w:rsidP="002E7398">
      <w:pPr>
        <w:pStyle w:val="libNormal"/>
        <w:rPr>
          <w:rtl/>
        </w:rPr>
      </w:pPr>
      <w:r>
        <w:rPr>
          <w:rtl/>
        </w:rPr>
        <w:t>26_مواسات اور اموال مي</w:t>
      </w:r>
      <w:r w:rsidR="00475B46">
        <w:rPr>
          <w:rtl/>
        </w:rPr>
        <w:t xml:space="preserve">ں </w:t>
      </w:r>
      <w:r>
        <w:rPr>
          <w:rtl/>
        </w:rPr>
        <w:t>مل جل كر فائدہ اٹھانا الہى لوگو</w:t>
      </w:r>
      <w:r w:rsidR="00475B46">
        <w:rPr>
          <w:rtl/>
        </w:rPr>
        <w:t xml:space="preserve">ں </w:t>
      </w:r>
      <w:r>
        <w:rPr>
          <w:rtl/>
        </w:rPr>
        <w:t>كے پسنديدہ اوصاف مي</w:t>
      </w:r>
      <w:r w:rsidR="00475B46">
        <w:rPr>
          <w:rtl/>
        </w:rPr>
        <w:t xml:space="preserve">ں </w:t>
      </w:r>
      <w:r>
        <w:rPr>
          <w:rtl/>
        </w:rPr>
        <w:t>سے ہے_</w:t>
      </w:r>
      <w:r w:rsidRPr="002E7398">
        <w:rPr>
          <w:rStyle w:val="libArabicChar"/>
          <w:rFonts w:hint="eastAsia"/>
          <w:rtl/>
        </w:rPr>
        <w:t>بورقكم</w:t>
      </w:r>
      <w:r w:rsidRPr="002E7398">
        <w:rPr>
          <w:rStyle w:val="libArabicChar"/>
          <w:rtl/>
        </w:rPr>
        <w:t xml:space="preserve"> </w:t>
      </w:r>
      <w:r w:rsidR="005E572F" w:rsidRPr="00201D6A">
        <w:rPr>
          <w:rStyle w:val="libArabicChar"/>
          <w:rFonts w:hint="cs"/>
          <w:rtl/>
        </w:rPr>
        <w:t>ه</w:t>
      </w:r>
      <w:r w:rsidRPr="002E7398">
        <w:rPr>
          <w:rStyle w:val="libArabicChar"/>
          <w:rFonts w:hint="cs"/>
          <w:rtl/>
        </w:rPr>
        <w:t>ذ</w:t>
      </w:r>
      <w:r w:rsidR="005E572F" w:rsidRPr="00201D6A">
        <w:rPr>
          <w:rStyle w:val="libArabicChar"/>
          <w:rFonts w:hint="cs"/>
          <w:rtl/>
        </w:rPr>
        <w:t>ه</w:t>
      </w:r>
    </w:p>
    <w:p w:rsidR="00E10A6C" w:rsidRDefault="00E10A6C" w:rsidP="002E7398">
      <w:pPr>
        <w:pStyle w:val="libNormal"/>
        <w:rPr>
          <w:rtl/>
        </w:rPr>
      </w:pPr>
      <w:r>
        <w:rPr>
          <w:rtl/>
        </w:rPr>
        <w:t>27_اصحاب كہف نے جن سكّو</w:t>
      </w:r>
      <w:r w:rsidR="00475B46">
        <w:rPr>
          <w:rtl/>
        </w:rPr>
        <w:t xml:space="preserve">ں </w:t>
      </w:r>
      <w:r>
        <w:rPr>
          <w:rtl/>
        </w:rPr>
        <w:t>كو غذا لانے كے لئے منتخب كيا يہ وہ چاندى كے سكّے تھے جوغار مي</w:t>
      </w:r>
      <w:r w:rsidR="00475B46">
        <w:rPr>
          <w:rtl/>
        </w:rPr>
        <w:t xml:space="preserve">ں </w:t>
      </w:r>
      <w:r>
        <w:rPr>
          <w:rtl/>
        </w:rPr>
        <w:t>داخل ہونے كے زمانہ مي</w:t>
      </w:r>
      <w:r w:rsidR="00475B46">
        <w:rPr>
          <w:rtl/>
        </w:rPr>
        <w:t xml:space="preserve">ں </w:t>
      </w:r>
      <w:r>
        <w:rPr>
          <w:rtl/>
        </w:rPr>
        <w:t>ان كے ساتھ تھے_</w:t>
      </w:r>
      <w:r w:rsidRPr="002E7398">
        <w:rPr>
          <w:rStyle w:val="libArabicChar"/>
          <w:rFonts w:hint="eastAsia"/>
          <w:rtl/>
        </w:rPr>
        <w:t>بورقكم</w:t>
      </w:r>
      <w:r w:rsidRPr="002E7398">
        <w:rPr>
          <w:rStyle w:val="libArabicChar"/>
          <w:rtl/>
        </w:rPr>
        <w:t xml:space="preserve"> </w:t>
      </w:r>
      <w:r w:rsidR="005E572F" w:rsidRPr="00201D6A">
        <w:rPr>
          <w:rStyle w:val="libArabicChar"/>
          <w:rFonts w:hint="cs"/>
          <w:rtl/>
        </w:rPr>
        <w:t>ه</w:t>
      </w:r>
      <w:r w:rsidRPr="002E7398">
        <w:rPr>
          <w:rStyle w:val="libArabicChar"/>
          <w:rFonts w:hint="cs"/>
          <w:rtl/>
        </w:rPr>
        <w:t>ذ</w:t>
      </w:r>
      <w:r w:rsidR="005E572F" w:rsidRPr="00201D6A">
        <w:rPr>
          <w:rStyle w:val="libArabicChar"/>
          <w:rFonts w:hint="cs"/>
          <w:rtl/>
        </w:rPr>
        <w:t>ه</w:t>
      </w:r>
    </w:p>
    <w:p w:rsidR="00E10A6C" w:rsidRDefault="00E10A6C" w:rsidP="00E10A6C">
      <w:pPr>
        <w:pStyle w:val="libNormal"/>
        <w:rPr>
          <w:rtl/>
        </w:rPr>
      </w:pPr>
      <w:r>
        <w:rPr>
          <w:rtl/>
        </w:rPr>
        <w:t>''ہذہ'' سے اس چيز كى طر ف اشارہ ہے كہ جو موجود اور معلوم ہو كہاجاتا ہے كہ اصحاب كہف كا معمول كے مطابق پروگرام بنانا بتا تا ہے كہ سكہ كى جنس مي</w:t>
      </w:r>
      <w:r w:rsidR="00475B46">
        <w:rPr>
          <w:rtl/>
        </w:rPr>
        <w:t xml:space="preserve">ں </w:t>
      </w:r>
      <w:r>
        <w:rPr>
          <w:rtl/>
        </w:rPr>
        <w:t>بھى تبديلى واقع نہي</w:t>
      </w:r>
      <w:r w:rsidR="00475B46">
        <w:rPr>
          <w:rtl/>
        </w:rPr>
        <w:t xml:space="preserve">ں </w:t>
      </w:r>
      <w:r>
        <w:rPr>
          <w:rtl/>
        </w:rPr>
        <w:t>ہوئي تھي_</w:t>
      </w:r>
    </w:p>
    <w:p w:rsidR="00E10A6C" w:rsidRDefault="00E10A6C" w:rsidP="001A426C">
      <w:pPr>
        <w:pStyle w:val="libNormal"/>
        <w:rPr>
          <w:rtl/>
        </w:rPr>
      </w:pPr>
      <w:r>
        <w:rPr>
          <w:rtl/>
        </w:rPr>
        <w:t>28_غذا بيچنے والى بہت سى دوكانو</w:t>
      </w:r>
      <w:r w:rsidR="00475B46">
        <w:rPr>
          <w:rtl/>
        </w:rPr>
        <w:t xml:space="preserve">ں </w:t>
      </w:r>
      <w:r>
        <w:rPr>
          <w:rtl/>
        </w:rPr>
        <w:t>كو چيك كرنا اور ان مي</w:t>
      </w:r>
      <w:r w:rsidR="00475B46">
        <w:rPr>
          <w:rtl/>
        </w:rPr>
        <w:t xml:space="preserve">ں </w:t>
      </w:r>
      <w:r>
        <w:rPr>
          <w:rtl/>
        </w:rPr>
        <w:t>سے پاكيزہ اور مناسب غذا كا انتخاب ، اصحاب كہف كى اپنے خصوصى نمائندہ سے فرما</w:t>
      </w:r>
      <w:r w:rsidR="00B26059">
        <w:rPr>
          <w:rtl/>
        </w:rPr>
        <w:t>ئش</w:t>
      </w:r>
      <w:r>
        <w:rPr>
          <w:rtl/>
        </w:rPr>
        <w:t xml:space="preserve"> تھي_</w:t>
      </w:r>
      <w:r w:rsidRPr="002E7398">
        <w:rPr>
          <w:rStyle w:val="libArabicChar"/>
          <w:rFonts w:hint="eastAsia"/>
          <w:rtl/>
        </w:rPr>
        <w:t>فلينظر</w:t>
      </w:r>
      <w:r w:rsidRPr="002E7398">
        <w:rPr>
          <w:rStyle w:val="libArabicChar"/>
          <w:rtl/>
        </w:rPr>
        <w:t xml:space="preserve"> أيّ</w:t>
      </w:r>
      <w:r w:rsidR="00E11E70" w:rsidRPr="00FB7903">
        <w:rPr>
          <w:rStyle w:val="libArabicChar"/>
          <w:rFonts w:hint="cs"/>
          <w:rtl/>
        </w:rPr>
        <w:t>ه</w:t>
      </w:r>
      <w:r w:rsidRPr="002E7398">
        <w:rPr>
          <w:rStyle w:val="libArabicChar"/>
          <w:rFonts w:hint="cs"/>
          <w:rtl/>
        </w:rPr>
        <w:t>ا</w:t>
      </w:r>
      <w:r w:rsidRPr="002E7398">
        <w:rPr>
          <w:rStyle w:val="libArabicChar"/>
          <w:rtl/>
        </w:rPr>
        <w:t xml:space="preserve"> </w:t>
      </w:r>
      <w:r w:rsidRPr="002E7398">
        <w:rPr>
          <w:rStyle w:val="libArabicChar"/>
          <w:rFonts w:hint="cs"/>
          <w:rtl/>
        </w:rPr>
        <w:t>أزك</w:t>
      </w:r>
      <w:r w:rsidRPr="002E7398">
        <w:rPr>
          <w:rStyle w:val="libArabicChar"/>
          <w:rtl/>
        </w:rPr>
        <w:t>ى طعام</w:t>
      </w:r>
      <w:r>
        <w:rPr>
          <w:rtl/>
        </w:rPr>
        <w:t>''زكاة'' (''ازكى '' كا مصدر) ''طہارت'' اور ''صلاح'' كے معنى مي</w:t>
      </w:r>
      <w:r w:rsidR="00475B46">
        <w:rPr>
          <w:rtl/>
        </w:rPr>
        <w:t xml:space="preserve">ں </w:t>
      </w:r>
      <w:r>
        <w:rPr>
          <w:rtl/>
        </w:rPr>
        <w:t>ہے</w:t>
      </w:r>
      <w:r w:rsidR="001A426C">
        <w:rPr>
          <w:rtl/>
        </w:rPr>
        <w:t xml:space="preserve"> </w:t>
      </w:r>
      <w:r>
        <w:rPr>
          <w:rtl/>
        </w:rPr>
        <w:t>(لسان العرب)''ايّھا'' مي</w:t>
      </w:r>
      <w:r w:rsidR="00475B46">
        <w:rPr>
          <w:rtl/>
        </w:rPr>
        <w:t xml:space="preserve">ں </w:t>
      </w:r>
      <w:r>
        <w:rPr>
          <w:rtl/>
        </w:rPr>
        <w:t>ضمير كا مرجع ''المدينہ'' ہے اور اس سے مراد (طريقہ استخدام كے ساتھ) شہرمدينہ كے مكانات ہي</w:t>
      </w:r>
      <w:r w:rsidR="00475B46">
        <w:rPr>
          <w:rtl/>
        </w:rPr>
        <w:t xml:space="preserve">ں </w:t>
      </w:r>
    </w:p>
    <w:p w:rsidR="00E10A6C" w:rsidRDefault="00E10A6C" w:rsidP="00E10A6C">
      <w:pPr>
        <w:pStyle w:val="libNormal"/>
        <w:rPr>
          <w:rtl/>
        </w:rPr>
      </w:pPr>
      <w:r>
        <w:rPr>
          <w:rtl/>
        </w:rPr>
        <w:t>29_پاكيزہ ترين غذائو</w:t>
      </w:r>
      <w:r w:rsidR="00475B46">
        <w:rPr>
          <w:rtl/>
        </w:rPr>
        <w:t xml:space="preserve">ں </w:t>
      </w:r>
      <w:r>
        <w:rPr>
          <w:rtl/>
        </w:rPr>
        <w:t>سے غذا كھانے مي</w:t>
      </w:r>
      <w:r w:rsidR="00475B46">
        <w:rPr>
          <w:rtl/>
        </w:rPr>
        <w:t xml:space="preserve">ں </w:t>
      </w:r>
      <w:r>
        <w:rPr>
          <w:rtl/>
        </w:rPr>
        <w:t>پابند رہنا توحيد پرستو</w:t>
      </w:r>
      <w:r w:rsidR="00475B46">
        <w:rPr>
          <w:rtl/>
        </w:rPr>
        <w:t xml:space="preserve">ں </w:t>
      </w:r>
      <w:r>
        <w:rPr>
          <w:rtl/>
        </w:rPr>
        <w:t>كى زندگى كا پسنديدہ اور مرغوب قانون ہے_</w:t>
      </w:r>
    </w:p>
    <w:p w:rsidR="00E10A6C" w:rsidRDefault="00E10A6C" w:rsidP="002E7398">
      <w:pPr>
        <w:pStyle w:val="libArabic"/>
        <w:rPr>
          <w:rtl/>
        </w:rPr>
      </w:pPr>
      <w:r>
        <w:rPr>
          <w:rFonts w:hint="eastAsia"/>
          <w:rtl/>
        </w:rPr>
        <w:t>فلينظر</w:t>
      </w:r>
      <w:r>
        <w:rPr>
          <w:rtl/>
        </w:rPr>
        <w:t xml:space="preserve"> ايّ</w:t>
      </w:r>
      <w:r w:rsidR="00E11E70" w:rsidRPr="00FB7903">
        <w:rPr>
          <w:rFonts w:hint="cs"/>
          <w:rtl/>
        </w:rPr>
        <w:t>ه</w:t>
      </w:r>
      <w:r>
        <w:rPr>
          <w:rFonts w:hint="cs"/>
          <w:rtl/>
        </w:rPr>
        <w:t>ا</w:t>
      </w:r>
      <w:r>
        <w:rPr>
          <w:rtl/>
        </w:rPr>
        <w:t xml:space="preserve"> </w:t>
      </w:r>
      <w:r>
        <w:rPr>
          <w:rFonts w:hint="cs"/>
          <w:rtl/>
        </w:rPr>
        <w:t>أزك</w:t>
      </w:r>
      <w:r>
        <w:rPr>
          <w:rtl/>
        </w:rPr>
        <w:t>ى طعام</w:t>
      </w:r>
    </w:p>
    <w:p w:rsidR="00E10A6C" w:rsidRDefault="00E10A6C" w:rsidP="001A426C">
      <w:pPr>
        <w:pStyle w:val="libNormal"/>
        <w:rPr>
          <w:rtl/>
        </w:rPr>
      </w:pPr>
      <w:r>
        <w:rPr>
          <w:rtl/>
        </w:rPr>
        <w:t>30_اصحاب كہف نے اپنے خصوصى نمائندہ سے چاہا كہ غذا خريدتے وقت ان كے كھانے كى مقدار پر اكتفاء كرے _</w:t>
      </w:r>
      <w:r w:rsidRPr="001A426C">
        <w:rPr>
          <w:rStyle w:val="libArabicChar"/>
          <w:rFonts w:hint="eastAsia"/>
          <w:rtl/>
        </w:rPr>
        <w:t>فليا</w:t>
      </w:r>
      <w:r w:rsidRPr="001A426C">
        <w:rPr>
          <w:rStyle w:val="libArabicChar"/>
          <w:rtl/>
        </w:rPr>
        <w:t xml:space="preserve"> تكم برزق من</w:t>
      </w:r>
      <w:r w:rsidR="005E572F" w:rsidRPr="001A426C">
        <w:rPr>
          <w:rStyle w:val="libArabicChar"/>
          <w:rFonts w:hint="cs"/>
          <w:rtl/>
        </w:rPr>
        <w:t>ه</w:t>
      </w:r>
      <w:r>
        <w:rPr>
          <w:rtl/>
        </w:rPr>
        <w:t>''رزق'' سے مراد وہ كھانا ہے جو كھاياجاسكے_ (مفردات راغب)</w:t>
      </w:r>
    </w:p>
    <w:p w:rsidR="00E10A6C" w:rsidRDefault="00E10A6C" w:rsidP="00E10A6C">
      <w:pPr>
        <w:pStyle w:val="libNormal"/>
        <w:rPr>
          <w:rtl/>
        </w:rPr>
      </w:pPr>
      <w:r>
        <w:rPr>
          <w:rtl/>
        </w:rPr>
        <w:t>''منہ'' مي</w:t>
      </w:r>
      <w:r w:rsidR="00475B46">
        <w:rPr>
          <w:rtl/>
        </w:rPr>
        <w:t xml:space="preserve">ں </w:t>
      </w:r>
      <w:r>
        <w:rPr>
          <w:rtl/>
        </w:rPr>
        <w:t>ابتداء ياء تبعيض كے لئے ہے اور جملہ ''فليا تكم برزق منہ'' كا معنى يہ ہے كہ اس قدر غذا خريدى جائے جسے يہ افراد كھالي</w:t>
      </w:r>
      <w:r w:rsidR="00475B46">
        <w:rPr>
          <w:rtl/>
        </w:rPr>
        <w:t xml:space="preserve">ں </w:t>
      </w:r>
      <w:r>
        <w:rPr>
          <w:rtl/>
        </w:rPr>
        <w:t>اور ان كے استعمال كى مقدار كے مطابق ہو_</w:t>
      </w:r>
    </w:p>
    <w:p w:rsidR="00E10A6C" w:rsidRDefault="00E10A6C" w:rsidP="001A426C">
      <w:pPr>
        <w:pStyle w:val="libNormal"/>
        <w:rPr>
          <w:rtl/>
        </w:rPr>
      </w:pPr>
      <w:r>
        <w:rPr>
          <w:rtl/>
        </w:rPr>
        <w:t>31_بيچنے والو</w:t>
      </w:r>
      <w:r w:rsidR="00475B46">
        <w:rPr>
          <w:rtl/>
        </w:rPr>
        <w:t xml:space="preserve">ں </w:t>
      </w:r>
      <w:r>
        <w:rPr>
          <w:rtl/>
        </w:rPr>
        <w:t>كے ساتھ شائستہ اور نرم رويہ اختيار كرنے اور ان كى تجسس كى حس نہ ابھارنا ' اصحاب كہف كى اپنے خصوصى نمائندے كو نصيحت_</w:t>
      </w:r>
      <w:r>
        <w:rPr>
          <w:rFonts w:hint="eastAsia"/>
          <w:rtl/>
        </w:rPr>
        <w:t>و</w:t>
      </w:r>
      <w:r w:rsidRPr="002E7398">
        <w:rPr>
          <w:rStyle w:val="libArabicChar"/>
          <w:rFonts w:hint="eastAsia"/>
          <w:rtl/>
        </w:rPr>
        <w:t>ليتلطّف</w:t>
      </w:r>
      <w:r w:rsidRPr="006B2E26">
        <w:rPr>
          <w:rStyle w:val="libArabicChar"/>
          <w:rtl/>
        </w:rPr>
        <w:t xml:space="preserve">''تلطّف'' </w:t>
      </w:r>
      <w:r>
        <w:rPr>
          <w:rtl/>
        </w:rPr>
        <w:t>سے مراد نرمى ہے _(مصباح) جملہ ''ليتلّف ...'' كا جملہ ''</w:t>
      </w:r>
      <w:r w:rsidRPr="002E7398">
        <w:rPr>
          <w:rStyle w:val="libArabicChar"/>
          <w:rtl/>
        </w:rPr>
        <w:t>لايشعرنّ ...</w:t>
      </w:r>
      <w:r>
        <w:rPr>
          <w:rtl/>
        </w:rPr>
        <w:t>'' سے رابط يہ نكتہ بتلا تا ہے كہ بيچنے والو</w:t>
      </w:r>
      <w:r w:rsidR="00475B46">
        <w:rPr>
          <w:rtl/>
        </w:rPr>
        <w:t xml:space="preserve">ں </w:t>
      </w:r>
      <w:r>
        <w:rPr>
          <w:rtl/>
        </w:rPr>
        <w:t>كے ساتھ نرم رويہ ان كا اصحاب كہف كے وجود سے آگاہ ہونے سے مانع ہے_</w:t>
      </w:r>
    </w:p>
    <w:p w:rsidR="00E10A6C" w:rsidRDefault="00E10A6C" w:rsidP="006B2E26">
      <w:pPr>
        <w:pStyle w:val="libNormal"/>
        <w:rPr>
          <w:rtl/>
        </w:rPr>
      </w:pPr>
      <w:r>
        <w:rPr>
          <w:rtl/>
        </w:rPr>
        <w:t>32_شہر كے رہنے والو</w:t>
      </w:r>
      <w:r w:rsidR="00475B46">
        <w:rPr>
          <w:rtl/>
        </w:rPr>
        <w:t xml:space="preserve">ں </w:t>
      </w:r>
      <w:r>
        <w:rPr>
          <w:rtl/>
        </w:rPr>
        <w:t>مي</w:t>
      </w:r>
      <w:r w:rsidR="00475B46">
        <w:rPr>
          <w:rtl/>
        </w:rPr>
        <w:t xml:space="preserve">ں </w:t>
      </w:r>
      <w:r>
        <w:rPr>
          <w:rtl/>
        </w:rPr>
        <w:t>سے كوئي بھى غار مي</w:t>
      </w:r>
      <w:r w:rsidR="00475B46">
        <w:rPr>
          <w:rtl/>
        </w:rPr>
        <w:t xml:space="preserve">ں </w:t>
      </w:r>
      <w:r>
        <w:rPr>
          <w:rtl/>
        </w:rPr>
        <w:t>رہنے والو</w:t>
      </w:r>
      <w:r w:rsidR="00475B46">
        <w:rPr>
          <w:rtl/>
        </w:rPr>
        <w:t xml:space="preserve">ں </w:t>
      </w:r>
      <w:r>
        <w:rPr>
          <w:rtl/>
        </w:rPr>
        <w:t>كے مخفى مقام سے آگاہ نہ ہونے پائے اصحاب كہف كى اپنے نمائندہ كو خصوصى تاكيد تھي_</w:t>
      </w:r>
      <w:r w:rsidRPr="006B2E26">
        <w:rPr>
          <w:rStyle w:val="libArabicChar"/>
          <w:rFonts w:hint="eastAsia"/>
          <w:rtl/>
        </w:rPr>
        <w:t>ولا</w:t>
      </w:r>
      <w:r w:rsidRPr="006B2E26">
        <w:rPr>
          <w:rStyle w:val="libArabicChar"/>
          <w:rtl/>
        </w:rPr>
        <w:t xml:space="preserve"> يشعرنّ بكم احد</w:t>
      </w:r>
    </w:p>
    <w:p w:rsidR="006B2E26" w:rsidRDefault="005E4E68" w:rsidP="001A426C">
      <w:pPr>
        <w:pStyle w:val="libPoemTini"/>
        <w:rPr>
          <w:rtl/>
        </w:rPr>
      </w:pPr>
      <w:r>
        <w:rPr>
          <w:rtl/>
        </w:rPr>
        <w:br w:type="page"/>
      </w:r>
    </w:p>
    <w:p w:rsidR="00E10A6C" w:rsidRDefault="00E10A6C" w:rsidP="006B2E26">
      <w:pPr>
        <w:pStyle w:val="libNormal"/>
        <w:rPr>
          <w:rtl/>
        </w:rPr>
      </w:pPr>
      <w:r>
        <w:rPr>
          <w:rtl/>
        </w:rPr>
        <w:lastRenderedPageBreak/>
        <w:t>33_اصحاب كہف، لوگو</w:t>
      </w:r>
      <w:r w:rsidR="00475B46">
        <w:rPr>
          <w:rtl/>
        </w:rPr>
        <w:t xml:space="preserve">ں </w:t>
      </w:r>
      <w:r>
        <w:rPr>
          <w:rtl/>
        </w:rPr>
        <w:t>سے اپنے مخفى مقام سے آگاہ ہونے كے بارے مي</w:t>
      </w:r>
      <w:r w:rsidR="00475B46">
        <w:rPr>
          <w:rtl/>
        </w:rPr>
        <w:t xml:space="preserve">ں </w:t>
      </w:r>
      <w:r>
        <w:rPr>
          <w:rtl/>
        </w:rPr>
        <w:t>پريشان اور خوف زدہ تھے _لہذا وہ پہلے ہى سے اس چيز كے ظاہر ہونے كو روكنے كے لئے كوشش كر رہے تھے_</w:t>
      </w:r>
      <w:r w:rsidRPr="006B2E26">
        <w:rPr>
          <w:rStyle w:val="libArabicChar"/>
          <w:rFonts w:hint="eastAsia"/>
          <w:rtl/>
        </w:rPr>
        <w:t>ولايشعرنّ</w:t>
      </w:r>
      <w:r w:rsidRPr="006B2E26">
        <w:rPr>
          <w:rStyle w:val="libArabicChar"/>
          <w:rtl/>
        </w:rPr>
        <w:t xml:space="preserve"> بكم احد</w:t>
      </w:r>
    </w:p>
    <w:p w:rsidR="00E10A6C" w:rsidRDefault="00E10A6C" w:rsidP="006B2E26">
      <w:pPr>
        <w:pStyle w:val="libNormal"/>
        <w:rPr>
          <w:rtl/>
        </w:rPr>
      </w:pPr>
      <w:r>
        <w:rPr>
          <w:rtl/>
        </w:rPr>
        <w:t>34_احتمالى خطرات كے جاننے اور ان كا مقابلہ كرنے اور دشمنو</w:t>
      </w:r>
      <w:r w:rsidR="00475B46">
        <w:rPr>
          <w:rtl/>
        </w:rPr>
        <w:t xml:space="preserve">ں </w:t>
      </w:r>
      <w:r>
        <w:rPr>
          <w:rtl/>
        </w:rPr>
        <w:t>كى طرف سے ضرر سے بچنے كے لئے كوشش كرنا ضرورى ہے_</w:t>
      </w:r>
      <w:r w:rsidRPr="006B2E26">
        <w:rPr>
          <w:rStyle w:val="libArabicChar"/>
          <w:rFonts w:hint="eastAsia"/>
          <w:rtl/>
        </w:rPr>
        <w:t>ولا</w:t>
      </w:r>
      <w:r w:rsidRPr="006B2E26">
        <w:rPr>
          <w:rStyle w:val="libArabicChar"/>
          <w:rtl/>
        </w:rPr>
        <w:t xml:space="preserve"> يشعرنّ بكم احد</w:t>
      </w:r>
    </w:p>
    <w:p w:rsidR="00E10A6C" w:rsidRDefault="00E10A6C" w:rsidP="006B2E26">
      <w:pPr>
        <w:pStyle w:val="libNormal"/>
        <w:rPr>
          <w:rtl/>
        </w:rPr>
      </w:pPr>
      <w:r>
        <w:rPr>
          <w:rtl/>
        </w:rPr>
        <w:t>25_مؤمنين كى راز داري، دشمن كے مد مقابل دفاعى امن كے حوالے سے اہم اصول ہي</w:t>
      </w:r>
      <w:r w:rsidR="00475B46">
        <w:rPr>
          <w:rtl/>
        </w:rPr>
        <w:t xml:space="preserve">ں </w:t>
      </w:r>
      <w:r>
        <w:rPr>
          <w:rtl/>
        </w:rPr>
        <w:t>_</w:t>
      </w:r>
      <w:r w:rsidRPr="006B2E26">
        <w:rPr>
          <w:rStyle w:val="libArabicChar"/>
          <w:rFonts w:hint="eastAsia"/>
          <w:rtl/>
        </w:rPr>
        <w:t>ولا</w:t>
      </w:r>
      <w:r w:rsidRPr="006B2E26">
        <w:rPr>
          <w:rStyle w:val="libArabicChar"/>
          <w:rtl/>
        </w:rPr>
        <w:t xml:space="preserve"> يشعرن بكم احد</w:t>
      </w:r>
    </w:p>
    <w:p w:rsidR="00E10A6C" w:rsidRDefault="00E10A6C" w:rsidP="006B2E26">
      <w:pPr>
        <w:pStyle w:val="libNormal"/>
        <w:rPr>
          <w:rtl/>
        </w:rPr>
      </w:pPr>
      <w:r>
        <w:rPr>
          <w:rtl/>
        </w:rPr>
        <w:t>36_ذمہ دارى لينے والو</w:t>
      </w:r>
      <w:r w:rsidR="00475B46">
        <w:rPr>
          <w:rtl/>
        </w:rPr>
        <w:t xml:space="preserve">ں </w:t>
      </w:r>
      <w:r>
        <w:rPr>
          <w:rtl/>
        </w:rPr>
        <w:t>كو ان كے عہد اور معاشرتى مقام كے حوالے سے درپيش خطائي</w:t>
      </w:r>
      <w:r w:rsidR="00475B46">
        <w:rPr>
          <w:rtl/>
        </w:rPr>
        <w:t xml:space="preserve">ں </w:t>
      </w:r>
      <w:r>
        <w:rPr>
          <w:rtl/>
        </w:rPr>
        <w:t>اور خطرات سے آگاہ كرنے كاضرورى ہونا _</w:t>
      </w:r>
      <w:r w:rsidRPr="006B2E26">
        <w:rPr>
          <w:rStyle w:val="libArabicChar"/>
          <w:rFonts w:hint="eastAsia"/>
          <w:rtl/>
        </w:rPr>
        <w:t>وليتلطّف</w:t>
      </w:r>
      <w:r w:rsidRPr="006B2E26">
        <w:rPr>
          <w:rStyle w:val="libArabicChar"/>
          <w:rtl/>
        </w:rPr>
        <w:t xml:space="preserve"> ولا يشعرنّ بكم احداً ...</w:t>
      </w:r>
    </w:p>
    <w:p w:rsidR="00E10A6C" w:rsidRDefault="00E10A6C" w:rsidP="00E10A6C">
      <w:pPr>
        <w:pStyle w:val="libNormal"/>
        <w:rPr>
          <w:rtl/>
        </w:rPr>
      </w:pPr>
      <w:r>
        <w:rPr>
          <w:rFonts w:hint="eastAsia"/>
          <w:rtl/>
        </w:rPr>
        <w:t>احكام</w:t>
      </w:r>
      <w:r>
        <w:rPr>
          <w:rtl/>
        </w:rPr>
        <w:t>: 22، 24</w:t>
      </w:r>
    </w:p>
    <w:p w:rsidR="00E10A6C" w:rsidRDefault="00E10A6C" w:rsidP="006B2E26">
      <w:pPr>
        <w:pStyle w:val="libNormal"/>
        <w:rPr>
          <w:rtl/>
        </w:rPr>
      </w:pPr>
      <w:r>
        <w:rPr>
          <w:rFonts w:hint="eastAsia"/>
          <w:rtl/>
        </w:rPr>
        <w:t>اصحاب</w:t>
      </w:r>
      <w:r>
        <w:rPr>
          <w:rtl/>
        </w:rPr>
        <w:t xml:space="preserve"> كہف:</w:t>
      </w:r>
      <w:r>
        <w:rPr>
          <w:rFonts w:hint="eastAsia"/>
          <w:rtl/>
        </w:rPr>
        <w:t>اصحاب</w:t>
      </w:r>
      <w:r>
        <w:rPr>
          <w:rtl/>
        </w:rPr>
        <w:t xml:space="preserve"> كہف كا اتحاد 25;اصحاب كہف كا اقرار 9;اصحاب كہف كا بدن 5، 21;اصحاب كہف كا بيدار ہونا 15، 21;اصحاب كہف كا پناہ لينا 17;اصحاب كہف كى حيرت انگيز نيند 2;اصحاب كہف كا خوف33; اصحاب كہف كا سالم ہونا 2;اصحاب كہف كا سكہ 28;اصحاب كہف كا عجز 8 ; اصحاب كہف كا غار كے ظاہر كرنے سے منع كرنا 33;اصحاب كہف كا غذا مہيا كرنا 16، 17، 28، 30 ; اصحاب كہف كا قصہ3،،5 ،6،7،8،9 ،15 ، 16 ،17 ،18،21، 25، 27 ،28،30، 1 3، 33 ; اصحاب كہف كا نمايندہ 16;اصحاب كہف كى استعداد مي</w:t>
      </w:r>
      <w:r w:rsidR="00475B46">
        <w:rPr>
          <w:rtl/>
        </w:rPr>
        <w:t xml:space="preserve">ں </w:t>
      </w:r>
      <w:r>
        <w:rPr>
          <w:rtl/>
        </w:rPr>
        <w:t xml:space="preserve">فرق 12;اصحاب كہف كى بھوك 15;اصحاب كہف كى بيدارى كا وقت 7; </w:t>
      </w:r>
      <w:r>
        <w:rPr>
          <w:rFonts w:hint="eastAsia"/>
          <w:rtl/>
        </w:rPr>
        <w:t>اصحاب</w:t>
      </w:r>
      <w:r>
        <w:rPr>
          <w:rtl/>
        </w:rPr>
        <w:t xml:space="preserve"> كہف كى پريشانى 33;اصحاب كہف كى پوچھ گچھ 3; اصحاب كہف كى تعداد 11; اصحاب كہف كا حيرت انگيز بيدار ہونا 1، 2; اصحاب كہف كى دوستى 25;اصحاب كہف كى رائے 5، 9; اصحاب كہف كى فكرى طاقت 21; اصحاب كہف كى نصےحتي</w:t>
      </w:r>
      <w:r w:rsidR="00475B46">
        <w:rPr>
          <w:rtl/>
        </w:rPr>
        <w:t xml:space="preserve">ں </w:t>
      </w:r>
      <w:r>
        <w:rPr>
          <w:rtl/>
        </w:rPr>
        <w:t>31، 32 ;اصحاب كہف كى نيند 3، 18;اصحاب كہف كے بيدا</w:t>
      </w:r>
      <w:r>
        <w:rPr>
          <w:rFonts w:hint="eastAsia"/>
          <w:rtl/>
        </w:rPr>
        <w:t>ر</w:t>
      </w:r>
      <w:r>
        <w:rPr>
          <w:rtl/>
        </w:rPr>
        <w:t xml:space="preserve"> ہوتے وقت حيران ہونا 4;اصحاب كہف كے تقاضے 28 ، 30;اصحاب كہف كے زمانہ مي</w:t>
      </w:r>
      <w:r w:rsidR="00475B46">
        <w:rPr>
          <w:rtl/>
        </w:rPr>
        <w:t xml:space="preserve">ں </w:t>
      </w:r>
      <w:r>
        <w:rPr>
          <w:rtl/>
        </w:rPr>
        <w:t>رائج سكہ 23;اصحاب كہف كے غار كا جغرافيائي محل وقوع 19;اصحاب كہف كے نمائندہ كو نصيحت 31 ، 32 ;اصحاب كہف كے نمائندہ كى ذمہ دارى 28</w:t>
      </w:r>
    </w:p>
    <w:p w:rsidR="00E10A6C" w:rsidRDefault="00E10A6C" w:rsidP="00284E5A">
      <w:pPr>
        <w:pStyle w:val="libNormal"/>
        <w:rPr>
          <w:rtl/>
        </w:rPr>
      </w:pPr>
      <w:r>
        <w:rPr>
          <w:rFonts w:hint="eastAsia"/>
          <w:rtl/>
        </w:rPr>
        <w:t>الله</w:t>
      </w:r>
      <w:r>
        <w:rPr>
          <w:rtl/>
        </w:rPr>
        <w:t xml:space="preserve"> تعالى :</w:t>
      </w:r>
      <w:r>
        <w:rPr>
          <w:rFonts w:hint="eastAsia"/>
          <w:rtl/>
        </w:rPr>
        <w:t>الله</w:t>
      </w:r>
      <w:r>
        <w:rPr>
          <w:rtl/>
        </w:rPr>
        <w:t xml:space="preserve"> تعالى كا ارادہ 1;اللہ تعالى كا علم 10;اللہ تعالى كى ربوبيت 1;اللہ تعالى كى ربوبيت كا پيش خيمہ 13;اللہ تعالى كے ساتھ خاص چيزي</w:t>
      </w:r>
      <w:r w:rsidR="00475B46">
        <w:rPr>
          <w:rtl/>
        </w:rPr>
        <w:t xml:space="preserve">ں </w:t>
      </w:r>
      <w:r>
        <w:rPr>
          <w:rtl/>
        </w:rPr>
        <w:t>10;اللہ تعالى كے علم كے آثار 13</w:t>
      </w:r>
      <w:r w:rsidR="00284E5A">
        <w:rPr>
          <w:rFonts w:hint="cs"/>
          <w:rtl/>
        </w:rPr>
        <w:t>//</w:t>
      </w:r>
      <w:r>
        <w:rPr>
          <w:rFonts w:hint="eastAsia"/>
          <w:rtl/>
        </w:rPr>
        <w:t>الله</w:t>
      </w:r>
      <w:r>
        <w:rPr>
          <w:rtl/>
        </w:rPr>
        <w:t xml:space="preserve"> تعالى كى آيات : 2</w:t>
      </w:r>
      <w:r w:rsidR="00284E5A">
        <w:rPr>
          <w:rFonts w:hint="cs"/>
          <w:rtl/>
        </w:rPr>
        <w:t>//</w:t>
      </w:r>
      <w:r>
        <w:rPr>
          <w:rFonts w:hint="eastAsia"/>
          <w:rtl/>
        </w:rPr>
        <w:t>بھروسہ</w:t>
      </w:r>
      <w:r>
        <w:rPr>
          <w:rtl/>
        </w:rPr>
        <w:t xml:space="preserve"> :</w:t>
      </w:r>
      <w:r>
        <w:rPr>
          <w:rFonts w:hint="eastAsia"/>
          <w:rtl/>
        </w:rPr>
        <w:t>الله</w:t>
      </w:r>
      <w:r>
        <w:rPr>
          <w:rtl/>
        </w:rPr>
        <w:t xml:space="preserve"> پر بھروسہ 20</w:t>
      </w:r>
    </w:p>
    <w:p w:rsidR="00E10A6C" w:rsidRDefault="00E10A6C" w:rsidP="006B2E26">
      <w:pPr>
        <w:pStyle w:val="libNormal"/>
        <w:rPr>
          <w:rtl/>
        </w:rPr>
      </w:pPr>
      <w:r>
        <w:rPr>
          <w:rFonts w:hint="eastAsia"/>
          <w:rtl/>
        </w:rPr>
        <w:t>بيع</w:t>
      </w:r>
      <w:r>
        <w:rPr>
          <w:rtl/>
        </w:rPr>
        <w:t>:</w:t>
      </w:r>
      <w:r>
        <w:rPr>
          <w:rFonts w:hint="eastAsia"/>
          <w:rtl/>
        </w:rPr>
        <w:t>بيع</w:t>
      </w:r>
      <w:r>
        <w:rPr>
          <w:rtl/>
        </w:rPr>
        <w:t xml:space="preserve"> مي</w:t>
      </w:r>
      <w:r w:rsidR="00475B46">
        <w:rPr>
          <w:rtl/>
        </w:rPr>
        <w:t xml:space="preserve">ں </w:t>
      </w:r>
      <w:r>
        <w:rPr>
          <w:rtl/>
        </w:rPr>
        <w:t>وكالت 22، 24;بيع كے احكام 22</w:t>
      </w:r>
    </w:p>
    <w:p w:rsidR="006B2E26" w:rsidRDefault="005E4E68" w:rsidP="006B2E26">
      <w:pPr>
        <w:pStyle w:val="libNormal"/>
        <w:rPr>
          <w:rtl/>
        </w:rPr>
      </w:pPr>
      <w:r>
        <w:rPr>
          <w:rtl/>
        </w:rPr>
        <w:br w:type="page"/>
      </w:r>
    </w:p>
    <w:p w:rsidR="00E10A6C" w:rsidRDefault="00E10A6C" w:rsidP="00284E5A">
      <w:pPr>
        <w:pStyle w:val="libNormal"/>
        <w:rPr>
          <w:rtl/>
        </w:rPr>
      </w:pPr>
      <w:r>
        <w:rPr>
          <w:rFonts w:hint="eastAsia"/>
          <w:rtl/>
        </w:rPr>
        <w:lastRenderedPageBreak/>
        <w:t>پيسہ</w:t>
      </w:r>
      <w:r>
        <w:rPr>
          <w:rtl/>
        </w:rPr>
        <w:t>:</w:t>
      </w:r>
      <w:r>
        <w:rPr>
          <w:rFonts w:hint="eastAsia"/>
          <w:rtl/>
        </w:rPr>
        <w:t>پيسے</w:t>
      </w:r>
      <w:r>
        <w:rPr>
          <w:rtl/>
        </w:rPr>
        <w:t xml:space="preserve"> كى تاريخ23</w:t>
      </w:r>
    </w:p>
    <w:p w:rsidR="00E10A6C" w:rsidRDefault="00E10A6C" w:rsidP="00284E5A">
      <w:pPr>
        <w:pStyle w:val="libNormal"/>
        <w:rPr>
          <w:rtl/>
        </w:rPr>
      </w:pPr>
      <w:r>
        <w:rPr>
          <w:rFonts w:hint="eastAsia"/>
          <w:rtl/>
        </w:rPr>
        <w:t>خطرہ</w:t>
      </w:r>
      <w:r>
        <w:rPr>
          <w:rtl/>
        </w:rPr>
        <w:t>:</w:t>
      </w:r>
      <w:r>
        <w:rPr>
          <w:rFonts w:hint="eastAsia"/>
          <w:rtl/>
        </w:rPr>
        <w:t>خطرے</w:t>
      </w:r>
      <w:r>
        <w:rPr>
          <w:rtl/>
        </w:rPr>
        <w:t xml:space="preserve"> كى پيشگوئي كرنے كى اہميت 34</w:t>
      </w:r>
    </w:p>
    <w:p w:rsidR="00E10A6C" w:rsidRDefault="00E10A6C" w:rsidP="00284E5A">
      <w:pPr>
        <w:pStyle w:val="libNormal"/>
        <w:rPr>
          <w:rtl/>
        </w:rPr>
      </w:pPr>
      <w:r>
        <w:rPr>
          <w:rFonts w:hint="eastAsia"/>
          <w:rtl/>
        </w:rPr>
        <w:t>دشمن</w:t>
      </w:r>
      <w:r>
        <w:rPr>
          <w:rtl/>
        </w:rPr>
        <w:t>:</w:t>
      </w:r>
      <w:r>
        <w:rPr>
          <w:rFonts w:hint="eastAsia"/>
          <w:rtl/>
        </w:rPr>
        <w:t>دشمن</w:t>
      </w:r>
      <w:r>
        <w:rPr>
          <w:rtl/>
        </w:rPr>
        <w:t xml:space="preserve"> سے جنگ كرنے كا اصول 35;دشمن كى سازش كا مقابلہ كرنا 34;دشمن كے مدمقابل تيارى 34</w:t>
      </w:r>
    </w:p>
    <w:p w:rsidR="00E10A6C" w:rsidRDefault="00E10A6C" w:rsidP="00284E5A">
      <w:pPr>
        <w:pStyle w:val="libNormal"/>
        <w:rPr>
          <w:rtl/>
        </w:rPr>
      </w:pPr>
      <w:r>
        <w:rPr>
          <w:rFonts w:hint="eastAsia"/>
          <w:rtl/>
        </w:rPr>
        <w:t>رازداري</w:t>
      </w:r>
      <w:r>
        <w:rPr>
          <w:rtl/>
        </w:rPr>
        <w:t>:</w:t>
      </w:r>
      <w:r>
        <w:rPr>
          <w:rFonts w:hint="eastAsia"/>
          <w:rtl/>
        </w:rPr>
        <w:t>رازدارى</w:t>
      </w:r>
      <w:r>
        <w:rPr>
          <w:rtl/>
        </w:rPr>
        <w:t xml:space="preserve"> كى اہميت 35</w:t>
      </w:r>
    </w:p>
    <w:p w:rsidR="00E10A6C" w:rsidRDefault="00E10A6C" w:rsidP="00284E5A">
      <w:pPr>
        <w:pStyle w:val="libNormal"/>
        <w:rPr>
          <w:rtl/>
        </w:rPr>
      </w:pPr>
      <w:r>
        <w:rPr>
          <w:rFonts w:hint="eastAsia"/>
          <w:rtl/>
        </w:rPr>
        <w:t>ذمہ</w:t>
      </w:r>
      <w:r>
        <w:rPr>
          <w:rtl/>
        </w:rPr>
        <w:t xml:space="preserve"> دار:</w:t>
      </w:r>
      <w:r>
        <w:rPr>
          <w:rFonts w:hint="eastAsia"/>
          <w:rtl/>
        </w:rPr>
        <w:t>ذمہ</w:t>
      </w:r>
      <w:r>
        <w:rPr>
          <w:rtl/>
        </w:rPr>
        <w:t xml:space="preserve"> دار لوگو</w:t>
      </w:r>
      <w:r w:rsidR="00475B46">
        <w:rPr>
          <w:rtl/>
        </w:rPr>
        <w:t xml:space="preserve">ں </w:t>
      </w:r>
      <w:r>
        <w:rPr>
          <w:rtl/>
        </w:rPr>
        <w:t>كو خبردار 36</w:t>
      </w:r>
    </w:p>
    <w:p w:rsidR="00E10A6C" w:rsidRDefault="00E10A6C" w:rsidP="00284E5A">
      <w:pPr>
        <w:pStyle w:val="libNormal"/>
        <w:rPr>
          <w:rtl/>
        </w:rPr>
      </w:pPr>
      <w:r>
        <w:rPr>
          <w:rFonts w:hint="eastAsia"/>
          <w:rtl/>
        </w:rPr>
        <w:t>صفات</w:t>
      </w:r>
      <w:r>
        <w:rPr>
          <w:rtl/>
        </w:rPr>
        <w:t>:</w:t>
      </w:r>
      <w:r>
        <w:rPr>
          <w:rFonts w:hint="eastAsia"/>
          <w:rtl/>
        </w:rPr>
        <w:t>پسنديدہ</w:t>
      </w:r>
      <w:r>
        <w:rPr>
          <w:rtl/>
        </w:rPr>
        <w:t xml:space="preserve"> صفات 26</w:t>
      </w:r>
    </w:p>
    <w:p w:rsidR="00E10A6C" w:rsidRDefault="00E10A6C" w:rsidP="00284E5A">
      <w:pPr>
        <w:pStyle w:val="libNormal"/>
        <w:rPr>
          <w:rtl/>
        </w:rPr>
      </w:pPr>
      <w:r>
        <w:rPr>
          <w:rFonts w:hint="eastAsia"/>
          <w:rtl/>
        </w:rPr>
        <w:t>طبيعى</w:t>
      </w:r>
      <w:r>
        <w:rPr>
          <w:rtl/>
        </w:rPr>
        <w:t xml:space="preserve"> اسباب:</w:t>
      </w:r>
      <w:r>
        <w:rPr>
          <w:rFonts w:hint="eastAsia"/>
          <w:rtl/>
        </w:rPr>
        <w:t>طبيعى</w:t>
      </w:r>
      <w:r>
        <w:rPr>
          <w:rtl/>
        </w:rPr>
        <w:t xml:space="preserve"> اسباب سے فائدہ اٹھانا 20</w:t>
      </w:r>
    </w:p>
    <w:p w:rsidR="00E10A6C" w:rsidRDefault="00E10A6C" w:rsidP="00284E5A">
      <w:pPr>
        <w:pStyle w:val="libNormal"/>
        <w:rPr>
          <w:rtl/>
        </w:rPr>
      </w:pPr>
      <w:r>
        <w:rPr>
          <w:rFonts w:hint="eastAsia"/>
          <w:rtl/>
        </w:rPr>
        <w:t>عسكرى</w:t>
      </w:r>
      <w:r>
        <w:rPr>
          <w:rtl/>
        </w:rPr>
        <w:t xml:space="preserve"> تيارى :</w:t>
      </w:r>
      <w:r>
        <w:rPr>
          <w:rFonts w:hint="eastAsia"/>
          <w:rtl/>
        </w:rPr>
        <w:t>عسكرى</w:t>
      </w:r>
      <w:r>
        <w:rPr>
          <w:rtl/>
        </w:rPr>
        <w:t xml:space="preserve"> تيارى كى اہميت 34</w:t>
      </w:r>
    </w:p>
    <w:p w:rsidR="00E10A6C" w:rsidRDefault="00E10A6C" w:rsidP="00284E5A">
      <w:pPr>
        <w:pStyle w:val="libNormal"/>
        <w:rPr>
          <w:rtl/>
        </w:rPr>
      </w:pPr>
      <w:r>
        <w:rPr>
          <w:rFonts w:hint="eastAsia"/>
          <w:rtl/>
        </w:rPr>
        <w:t>عمل</w:t>
      </w:r>
      <w:r>
        <w:rPr>
          <w:rtl/>
        </w:rPr>
        <w:t>:</w:t>
      </w:r>
      <w:r>
        <w:rPr>
          <w:rFonts w:hint="eastAsia"/>
          <w:rtl/>
        </w:rPr>
        <w:t>پسنديدہ</w:t>
      </w:r>
      <w:r>
        <w:rPr>
          <w:rtl/>
        </w:rPr>
        <w:t xml:space="preserve"> عمل 29</w:t>
      </w:r>
    </w:p>
    <w:p w:rsidR="00E10A6C" w:rsidRDefault="00E10A6C" w:rsidP="00284E5A">
      <w:pPr>
        <w:pStyle w:val="libNormal"/>
        <w:rPr>
          <w:rtl/>
        </w:rPr>
      </w:pPr>
      <w:r>
        <w:rPr>
          <w:rFonts w:hint="eastAsia"/>
          <w:rtl/>
        </w:rPr>
        <w:t>غذا</w:t>
      </w:r>
      <w:r>
        <w:rPr>
          <w:rtl/>
        </w:rPr>
        <w:t xml:space="preserve"> :</w:t>
      </w:r>
      <w:r>
        <w:rPr>
          <w:rFonts w:hint="eastAsia"/>
          <w:rtl/>
        </w:rPr>
        <w:t>پاكيزہ</w:t>
      </w:r>
      <w:r>
        <w:rPr>
          <w:rtl/>
        </w:rPr>
        <w:t xml:space="preserve"> غذا كى اہميت 29</w:t>
      </w:r>
    </w:p>
    <w:p w:rsidR="00E10A6C" w:rsidRDefault="00E10A6C" w:rsidP="00284E5A">
      <w:pPr>
        <w:pStyle w:val="libNormal"/>
        <w:rPr>
          <w:rtl/>
        </w:rPr>
      </w:pPr>
      <w:r>
        <w:rPr>
          <w:rFonts w:hint="eastAsia"/>
          <w:rtl/>
        </w:rPr>
        <w:t>غلطيا</w:t>
      </w:r>
      <w:r w:rsidR="00475B46">
        <w:rPr>
          <w:rFonts w:hint="eastAsia"/>
          <w:rtl/>
        </w:rPr>
        <w:t xml:space="preserve">ں </w:t>
      </w:r>
      <w:r>
        <w:rPr>
          <w:rtl/>
        </w:rPr>
        <w:t>:</w:t>
      </w:r>
      <w:r>
        <w:rPr>
          <w:rFonts w:hint="eastAsia"/>
          <w:rtl/>
        </w:rPr>
        <w:t>غلطيا</w:t>
      </w:r>
      <w:r w:rsidR="00475B46">
        <w:rPr>
          <w:rFonts w:hint="eastAsia"/>
          <w:rtl/>
        </w:rPr>
        <w:t xml:space="preserve">ں </w:t>
      </w:r>
      <w:r>
        <w:rPr>
          <w:rtl/>
        </w:rPr>
        <w:t>جاننے كى اہميت 36</w:t>
      </w:r>
    </w:p>
    <w:p w:rsidR="00E10A6C" w:rsidRDefault="00E10A6C" w:rsidP="00284E5A">
      <w:pPr>
        <w:pStyle w:val="libNormal"/>
        <w:rPr>
          <w:rtl/>
        </w:rPr>
      </w:pPr>
      <w:r>
        <w:rPr>
          <w:rFonts w:hint="eastAsia"/>
          <w:rtl/>
        </w:rPr>
        <w:t>مؤمنين</w:t>
      </w:r>
      <w:r>
        <w:rPr>
          <w:rtl/>
        </w:rPr>
        <w:t xml:space="preserve"> :</w:t>
      </w:r>
      <w:r>
        <w:rPr>
          <w:rFonts w:hint="eastAsia"/>
          <w:rtl/>
        </w:rPr>
        <w:t>مؤمنين</w:t>
      </w:r>
      <w:r>
        <w:rPr>
          <w:rtl/>
        </w:rPr>
        <w:t xml:space="preserve"> كى راز دارى 35</w:t>
      </w:r>
    </w:p>
    <w:p w:rsidR="00E10A6C" w:rsidRDefault="00E10A6C" w:rsidP="00284E5A">
      <w:pPr>
        <w:pStyle w:val="libNormal"/>
        <w:rPr>
          <w:rtl/>
        </w:rPr>
      </w:pPr>
      <w:r>
        <w:rPr>
          <w:rFonts w:hint="eastAsia"/>
          <w:rtl/>
        </w:rPr>
        <w:t>مباحثہ</w:t>
      </w:r>
      <w:r>
        <w:rPr>
          <w:rtl/>
        </w:rPr>
        <w:t>:</w:t>
      </w:r>
      <w:r>
        <w:rPr>
          <w:rFonts w:hint="eastAsia"/>
          <w:rtl/>
        </w:rPr>
        <w:t>فضول</w:t>
      </w:r>
      <w:r>
        <w:rPr>
          <w:rtl/>
        </w:rPr>
        <w:t xml:space="preserve"> مباحثہ سے دورى 14;مباحثہ كے آداب 14</w:t>
      </w:r>
    </w:p>
    <w:p w:rsidR="00E10A6C" w:rsidRDefault="00E10A6C" w:rsidP="00284E5A">
      <w:pPr>
        <w:pStyle w:val="libNormal"/>
        <w:rPr>
          <w:rtl/>
        </w:rPr>
      </w:pPr>
      <w:r>
        <w:rPr>
          <w:rFonts w:hint="eastAsia"/>
          <w:rtl/>
        </w:rPr>
        <w:t>مواسات</w:t>
      </w:r>
      <w:r>
        <w:rPr>
          <w:rtl/>
        </w:rPr>
        <w:t>:</w:t>
      </w:r>
      <w:r>
        <w:rPr>
          <w:rFonts w:hint="eastAsia"/>
          <w:rtl/>
        </w:rPr>
        <w:t>مواسات</w:t>
      </w:r>
      <w:r>
        <w:rPr>
          <w:rtl/>
        </w:rPr>
        <w:t xml:space="preserve"> كى اہميت 26</w:t>
      </w:r>
    </w:p>
    <w:p w:rsidR="00E10A6C" w:rsidRDefault="00E10A6C" w:rsidP="00284E5A">
      <w:pPr>
        <w:pStyle w:val="libNormal"/>
        <w:rPr>
          <w:rtl/>
        </w:rPr>
      </w:pPr>
      <w:r>
        <w:rPr>
          <w:rFonts w:hint="eastAsia"/>
          <w:rtl/>
        </w:rPr>
        <w:t>وكالت</w:t>
      </w:r>
      <w:r>
        <w:rPr>
          <w:rtl/>
        </w:rPr>
        <w:t>:</w:t>
      </w:r>
      <w:r>
        <w:rPr>
          <w:rFonts w:hint="eastAsia"/>
          <w:rtl/>
        </w:rPr>
        <w:t>جائز</w:t>
      </w:r>
      <w:r>
        <w:rPr>
          <w:rtl/>
        </w:rPr>
        <w:t xml:space="preserve"> وكالت 22;وكالت كے احكام 22، 24</w:t>
      </w:r>
    </w:p>
    <w:p w:rsidR="00E10A6C" w:rsidRDefault="00284E5A" w:rsidP="00284E5A">
      <w:pPr>
        <w:pStyle w:val="Heading2Center"/>
        <w:rPr>
          <w:rtl/>
        </w:rPr>
      </w:pPr>
      <w:bookmarkStart w:id="131" w:name="_Toc32151462"/>
      <w:r>
        <w:rPr>
          <w:rFonts w:hint="cs"/>
          <w:rtl/>
        </w:rPr>
        <w:t>آیت 20</w:t>
      </w:r>
      <w:bookmarkEnd w:id="131"/>
    </w:p>
    <w:p w:rsidR="00E10A6C" w:rsidRDefault="00574CD4" w:rsidP="00284E5A">
      <w:pPr>
        <w:pStyle w:val="libNormal"/>
        <w:rPr>
          <w:rtl/>
        </w:rPr>
      </w:pPr>
      <w:r>
        <w:rPr>
          <w:rStyle w:val="libAieChar"/>
          <w:rFonts w:hint="eastAsia"/>
          <w:rtl/>
        </w:rPr>
        <w:t xml:space="preserve"> </w:t>
      </w:r>
      <w:r w:rsidRPr="00574CD4">
        <w:rPr>
          <w:rStyle w:val="libAlaemChar"/>
          <w:rFonts w:hint="eastAsia"/>
          <w:rtl/>
        </w:rPr>
        <w:t>(</w:t>
      </w:r>
      <w:r w:rsidRPr="00284E5A">
        <w:rPr>
          <w:rStyle w:val="libAieChar"/>
          <w:rFonts w:hint="eastAsia"/>
          <w:rtl/>
        </w:rPr>
        <w:t>إِنَّهُمْ</w:t>
      </w:r>
      <w:r w:rsidRPr="00284E5A">
        <w:rPr>
          <w:rStyle w:val="libAieChar"/>
          <w:rtl/>
        </w:rPr>
        <w:t xml:space="preserve"> إِن يَظْهَرُوا عَلَيْكُمْ يَرْجُمُوكُمْ أَوْ يُعِيدُوكُمْ فِي مِلَّتِهِمْ وَلَن تُفْلِحُوا إِذاً أَبَداً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اگرتمھارے بارے مي</w:t>
      </w:r>
      <w:r w:rsidR="00475B46">
        <w:rPr>
          <w:rtl/>
        </w:rPr>
        <w:t xml:space="preserve">ں </w:t>
      </w:r>
      <w:r>
        <w:rPr>
          <w:rtl/>
        </w:rPr>
        <w:t>باخبر ہوگئے تو تمھي</w:t>
      </w:r>
      <w:r w:rsidR="00475B46">
        <w:rPr>
          <w:rtl/>
        </w:rPr>
        <w:t xml:space="preserve">ں </w:t>
      </w:r>
      <w:r>
        <w:rPr>
          <w:rtl/>
        </w:rPr>
        <w:t>سنگسار كردي</w:t>
      </w:r>
      <w:r w:rsidR="00475B46">
        <w:rPr>
          <w:rtl/>
        </w:rPr>
        <w:t xml:space="preserve">ں </w:t>
      </w:r>
      <w:r>
        <w:rPr>
          <w:rtl/>
        </w:rPr>
        <w:t>گے يا تمھي</w:t>
      </w:r>
      <w:r w:rsidR="00475B46">
        <w:rPr>
          <w:rtl/>
        </w:rPr>
        <w:t xml:space="preserve">ں </w:t>
      </w:r>
      <w:r>
        <w:rPr>
          <w:rtl/>
        </w:rPr>
        <w:t>بھى اپنے مذہب كى طرف پلٹالي</w:t>
      </w:r>
      <w:r w:rsidR="00475B46">
        <w:rPr>
          <w:rtl/>
        </w:rPr>
        <w:t xml:space="preserve">ں </w:t>
      </w:r>
      <w:r>
        <w:rPr>
          <w:rtl/>
        </w:rPr>
        <w:t>گے اور اس طرح تم كبھى نجات نہ پاسكو گے (20)</w:t>
      </w:r>
    </w:p>
    <w:p w:rsidR="00284E5A" w:rsidRDefault="00E10A6C" w:rsidP="00284E5A">
      <w:pPr>
        <w:pStyle w:val="libNormal"/>
        <w:rPr>
          <w:rtl/>
        </w:rPr>
      </w:pPr>
      <w:r>
        <w:rPr>
          <w:rtl/>
        </w:rPr>
        <w:t>1_اصحاب كہف، اپنے آپ كو كفار كے ہاتھو</w:t>
      </w:r>
      <w:r w:rsidR="00475B46">
        <w:rPr>
          <w:rtl/>
        </w:rPr>
        <w:t xml:space="preserve">ں </w:t>
      </w:r>
      <w:r>
        <w:rPr>
          <w:rtl/>
        </w:rPr>
        <w:t>قيدي ہوجانے كى صورت مي</w:t>
      </w:r>
      <w:r w:rsidR="00475B46">
        <w:rPr>
          <w:rtl/>
        </w:rPr>
        <w:t xml:space="preserve">ں </w:t>
      </w:r>
      <w:r>
        <w:rPr>
          <w:rtl/>
        </w:rPr>
        <w:t>سنگسار ہوتا ياآئين</w:t>
      </w:r>
      <w:r w:rsidR="00284E5A" w:rsidRPr="00284E5A">
        <w:rPr>
          <w:rFonts w:hint="eastAsia"/>
          <w:rtl/>
        </w:rPr>
        <w:t xml:space="preserve"> </w:t>
      </w:r>
      <w:r w:rsidR="00284E5A">
        <w:rPr>
          <w:rFonts w:hint="eastAsia"/>
          <w:rtl/>
        </w:rPr>
        <w:t>شرك</w:t>
      </w:r>
      <w:r w:rsidR="00284E5A">
        <w:rPr>
          <w:rtl/>
        </w:rPr>
        <w:t xml:space="preserve"> كو قبول كرنے پرمجبورہوتا ديكھ رہے تھے_</w:t>
      </w:r>
      <w:r w:rsidR="00284E5A" w:rsidRPr="00284E5A">
        <w:rPr>
          <w:rStyle w:val="libArabicChar"/>
          <w:rFonts w:hint="eastAsia"/>
          <w:rtl/>
        </w:rPr>
        <w:t>انّ</w:t>
      </w:r>
      <w:r w:rsidR="005E572F" w:rsidRPr="00201D6A">
        <w:rPr>
          <w:rStyle w:val="libArabicChar"/>
          <w:rFonts w:hint="cs"/>
          <w:rtl/>
        </w:rPr>
        <w:t>ه</w:t>
      </w:r>
      <w:r w:rsidR="00284E5A" w:rsidRPr="00284E5A">
        <w:rPr>
          <w:rStyle w:val="libArabicChar"/>
          <w:rFonts w:hint="cs"/>
          <w:rtl/>
        </w:rPr>
        <w:t>م</w:t>
      </w:r>
      <w:r w:rsidR="00284E5A" w:rsidRPr="00284E5A">
        <w:rPr>
          <w:rStyle w:val="libArabicChar"/>
          <w:rtl/>
        </w:rPr>
        <w:t xml:space="preserve"> ان يظ</w:t>
      </w:r>
      <w:r w:rsidR="005E572F" w:rsidRPr="00201D6A">
        <w:rPr>
          <w:rStyle w:val="libArabicChar"/>
          <w:rFonts w:hint="cs"/>
          <w:rtl/>
        </w:rPr>
        <w:t>ه</w:t>
      </w:r>
      <w:r w:rsidR="00284E5A" w:rsidRPr="00284E5A">
        <w:rPr>
          <w:rStyle w:val="libArabicChar"/>
          <w:rFonts w:hint="cs"/>
          <w:rtl/>
        </w:rPr>
        <w:t>روا</w:t>
      </w:r>
      <w:r w:rsidR="00284E5A" w:rsidRPr="00284E5A">
        <w:rPr>
          <w:rStyle w:val="libArabicChar"/>
          <w:rtl/>
        </w:rPr>
        <w:t xml:space="preserve"> </w:t>
      </w:r>
      <w:r w:rsidR="00284E5A" w:rsidRPr="00284E5A">
        <w:rPr>
          <w:rStyle w:val="libArabicChar"/>
          <w:rFonts w:hint="cs"/>
          <w:rtl/>
        </w:rPr>
        <w:t>عليكم</w:t>
      </w:r>
      <w:r w:rsidR="00284E5A" w:rsidRPr="00284E5A">
        <w:rPr>
          <w:rStyle w:val="libArabicChar"/>
          <w:rtl/>
        </w:rPr>
        <w:t xml:space="preserve"> </w:t>
      </w:r>
      <w:r w:rsidR="00284E5A" w:rsidRPr="00284E5A">
        <w:rPr>
          <w:rStyle w:val="libArabicChar"/>
          <w:rFonts w:hint="cs"/>
          <w:rtl/>
        </w:rPr>
        <w:t>يرجموكم</w:t>
      </w:r>
      <w:r w:rsidR="00284E5A" w:rsidRPr="00284E5A">
        <w:rPr>
          <w:rStyle w:val="libArabicChar"/>
          <w:rtl/>
        </w:rPr>
        <w:t xml:space="preserve"> </w:t>
      </w:r>
      <w:r w:rsidR="00284E5A" w:rsidRPr="00284E5A">
        <w:rPr>
          <w:rStyle w:val="libArabicChar"/>
          <w:rFonts w:hint="cs"/>
          <w:rtl/>
        </w:rPr>
        <w:t>أو</w:t>
      </w:r>
      <w:r w:rsidR="00284E5A" w:rsidRPr="00284E5A">
        <w:rPr>
          <w:rStyle w:val="libArabicChar"/>
          <w:rtl/>
        </w:rPr>
        <w:t xml:space="preserve"> </w:t>
      </w:r>
      <w:r w:rsidR="00284E5A" w:rsidRPr="00284E5A">
        <w:rPr>
          <w:rStyle w:val="libArabicChar"/>
          <w:rFonts w:hint="cs"/>
          <w:rtl/>
        </w:rPr>
        <w:t>يعيدوكم</w:t>
      </w:r>
      <w:r w:rsidR="00284E5A" w:rsidRPr="00284E5A">
        <w:rPr>
          <w:rStyle w:val="libArabicChar"/>
          <w:rtl/>
        </w:rPr>
        <w:t xml:space="preserve"> </w:t>
      </w:r>
      <w:r w:rsidR="00284E5A" w:rsidRPr="00284E5A">
        <w:rPr>
          <w:rStyle w:val="libArabicChar"/>
          <w:rFonts w:hint="cs"/>
          <w:rtl/>
        </w:rPr>
        <w:t>فى</w:t>
      </w:r>
      <w:r w:rsidR="00284E5A" w:rsidRPr="00284E5A">
        <w:rPr>
          <w:rStyle w:val="libArabicChar"/>
          <w:rtl/>
        </w:rPr>
        <w:t xml:space="preserve"> ملّت</w:t>
      </w:r>
      <w:r w:rsidR="005E572F" w:rsidRPr="00201D6A">
        <w:rPr>
          <w:rStyle w:val="libArabicChar"/>
          <w:rFonts w:hint="cs"/>
          <w:rtl/>
        </w:rPr>
        <w:t>ه</w:t>
      </w:r>
      <w:r w:rsidR="00284E5A" w:rsidRPr="00284E5A">
        <w:rPr>
          <w:rStyle w:val="libArabicChar"/>
          <w:rFonts w:hint="cs"/>
          <w:rtl/>
        </w:rPr>
        <w:t>م</w:t>
      </w:r>
    </w:p>
    <w:p w:rsidR="00284E5A" w:rsidRDefault="005E4E68" w:rsidP="00284E5A">
      <w:pPr>
        <w:pStyle w:val="libNormal"/>
        <w:rPr>
          <w:rtl/>
        </w:rPr>
      </w:pPr>
      <w:r>
        <w:rPr>
          <w:rtl/>
        </w:rPr>
        <w:br w:type="page"/>
      </w:r>
    </w:p>
    <w:p w:rsidR="00E10A6C" w:rsidRDefault="00E10A6C" w:rsidP="00E10A6C">
      <w:pPr>
        <w:pStyle w:val="libNormal"/>
        <w:rPr>
          <w:rtl/>
        </w:rPr>
      </w:pPr>
      <w:r>
        <w:rPr>
          <w:rtl/>
        </w:rPr>
        <w:lastRenderedPageBreak/>
        <w:t xml:space="preserve">''ملّة'' سے مراد دين اور آئين ہے اور جملہ </w:t>
      </w:r>
      <w:r w:rsidRPr="00284E5A">
        <w:rPr>
          <w:rStyle w:val="libArabicChar"/>
          <w:rtl/>
        </w:rPr>
        <w:t>''يعيدوكم فى ملّت</w:t>
      </w:r>
      <w:r w:rsidR="005E572F" w:rsidRPr="00201D6A">
        <w:rPr>
          <w:rStyle w:val="libArabicChar"/>
          <w:rFonts w:hint="cs"/>
          <w:rtl/>
        </w:rPr>
        <w:t>ه</w:t>
      </w:r>
      <w:r w:rsidRPr="00284E5A">
        <w:rPr>
          <w:rStyle w:val="libArabicChar"/>
          <w:rFonts w:hint="cs"/>
          <w:rtl/>
        </w:rPr>
        <w:t>م</w:t>
      </w:r>
      <w:r w:rsidRPr="00284E5A">
        <w:rPr>
          <w:rStyle w:val="libArabicChar"/>
          <w:rtl/>
        </w:rPr>
        <w:t>''</w:t>
      </w:r>
      <w:r>
        <w:rPr>
          <w:rtl/>
        </w:rPr>
        <w:t xml:space="preserve"> يعنى ''تمہي</w:t>
      </w:r>
      <w:r w:rsidR="00475B46">
        <w:rPr>
          <w:rtl/>
        </w:rPr>
        <w:t xml:space="preserve">ں </w:t>
      </w:r>
      <w:r>
        <w:rPr>
          <w:rtl/>
        </w:rPr>
        <w:t>اپنے دين او ر آئين كى طرف پلٹادي</w:t>
      </w:r>
      <w:r w:rsidR="00475B46">
        <w:rPr>
          <w:rtl/>
        </w:rPr>
        <w:t xml:space="preserve">ں </w:t>
      </w:r>
      <w:r>
        <w:rPr>
          <w:rtl/>
        </w:rPr>
        <w:t>گے''_</w:t>
      </w:r>
    </w:p>
    <w:p w:rsidR="00E10A6C" w:rsidRDefault="00E10A6C" w:rsidP="00284E5A">
      <w:pPr>
        <w:pStyle w:val="libNormal"/>
        <w:rPr>
          <w:rtl/>
        </w:rPr>
      </w:pPr>
      <w:r>
        <w:rPr>
          <w:rtl/>
        </w:rPr>
        <w:t>2_اصحاب كہف كے زمانہ مي</w:t>
      </w:r>
      <w:r w:rsidR="00475B46">
        <w:rPr>
          <w:rtl/>
        </w:rPr>
        <w:t xml:space="preserve">ں </w:t>
      </w:r>
      <w:r>
        <w:rPr>
          <w:rtl/>
        </w:rPr>
        <w:t>شرك كے آئين سے منہ پھيرنے كى سزا سنگسار ہونا تھا_</w:t>
      </w:r>
      <w:r w:rsidRPr="00284E5A">
        <w:rPr>
          <w:rStyle w:val="libArabicChar"/>
          <w:rFonts w:hint="eastAsia"/>
          <w:rtl/>
        </w:rPr>
        <w:t>إنّ</w:t>
      </w:r>
      <w:r w:rsidR="005E572F" w:rsidRPr="00201D6A">
        <w:rPr>
          <w:rStyle w:val="libArabicChar"/>
          <w:rFonts w:hint="cs"/>
          <w:rtl/>
        </w:rPr>
        <w:t>ه</w:t>
      </w:r>
      <w:r w:rsidRPr="00284E5A">
        <w:rPr>
          <w:rStyle w:val="libArabicChar"/>
          <w:rFonts w:hint="cs"/>
          <w:rtl/>
        </w:rPr>
        <w:t>م</w:t>
      </w:r>
      <w:r w:rsidRPr="00284E5A">
        <w:rPr>
          <w:rStyle w:val="libArabicChar"/>
          <w:rtl/>
        </w:rPr>
        <w:t xml:space="preserve"> ان يظ</w:t>
      </w:r>
      <w:r w:rsidR="005E572F" w:rsidRPr="00201D6A">
        <w:rPr>
          <w:rStyle w:val="libArabicChar"/>
          <w:rFonts w:hint="cs"/>
          <w:rtl/>
        </w:rPr>
        <w:t>ه</w:t>
      </w:r>
      <w:r w:rsidRPr="00284E5A">
        <w:rPr>
          <w:rStyle w:val="libArabicChar"/>
          <w:rFonts w:hint="cs"/>
          <w:rtl/>
        </w:rPr>
        <w:t>ر</w:t>
      </w:r>
      <w:r w:rsidRPr="00284E5A">
        <w:rPr>
          <w:rStyle w:val="libArabicChar"/>
          <w:rtl/>
        </w:rPr>
        <w:t>وا عليكم يرجموكم</w:t>
      </w:r>
    </w:p>
    <w:p w:rsidR="00E10A6C" w:rsidRDefault="00E10A6C" w:rsidP="00E10A6C">
      <w:pPr>
        <w:pStyle w:val="libNormal"/>
        <w:rPr>
          <w:rtl/>
        </w:rPr>
      </w:pPr>
      <w:r>
        <w:rPr>
          <w:rtl/>
        </w:rPr>
        <w:t>''رجم'' كے ذكر شدہ معانى مي</w:t>
      </w:r>
      <w:r w:rsidR="00475B46">
        <w:rPr>
          <w:rtl/>
        </w:rPr>
        <w:t xml:space="preserve">ں </w:t>
      </w:r>
      <w:r>
        <w:rPr>
          <w:rtl/>
        </w:rPr>
        <w:t>ايك معنى سنگسار كرنا ہے_</w:t>
      </w:r>
    </w:p>
    <w:p w:rsidR="00E10A6C" w:rsidRDefault="00E10A6C" w:rsidP="00284E5A">
      <w:pPr>
        <w:pStyle w:val="libNormal"/>
        <w:rPr>
          <w:rtl/>
        </w:rPr>
      </w:pPr>
      <w:r>
        <w:rPr>
          <w:rtl/>
        </w:rPr>
        <w:t>3_اصحاب كہف كے زمانہ مي</w:t>
      </w:r>
      <w:r w:rsidR="00475B46">
        <w:rPr>
          <w:rtl/>
        </w:rPr>
        <w:t xml:space="preserve">ں </w:t>
      </w:r>
      <w:r>
        <w:rPr>
          <w:rtl/>
        </w:rPr>
        <w:t>مشركين، توحيد پرستو</w:t>
      </w:r>
      <w:r w:rsidR="00475B46">
        <w:rPr>
          <w:rtl/>
        </w:rPr>
        <w:t xml:space="preserve">ں </w:t>
      </w:r>
      <w:r>
        <w:rPr>
          <w:rtl/>
        </w:rPr>
        <w:t>كے شرك كى طرف مكمل طور پر پلٹنے كى صورت مي</w:t>
      </w:r>
      <w:r w:rsidR="00475B46">
        <w:rPr>
          <w:rtl/>
        </w:rPr>
        <w:t xml:space="preserve">ں </w:t>
      </w:r>
      <w:r>
        <w:rPr>
          <w:rtl/>
        </w:rPr>
        <w:t>ان كى سزا كو نظر انداز كرديتے _</w:t>
      </w:r>
      <w:r w:rsidRPr="00284E5A">
        <w:rPr>
          <w:rStyle w:val="libArabicChar"/>
          <w:rFonts w:hint="eastAsia"/>
          <w:rtl/>
        </w:rPr>
        <w:t>يرجموكم</w:t>
      </w:r>
      <w:r w:rsidRPr="00284E5A">
        <w:rPr>
          <w:rStyle w:val="libArabicChar"/>
          <w:rtl/>
        </w:rPr>
        <w:t xml:space="preserve"> أو يعيدوكم فى ملّت</w:t>
      </w:r>
      <w:r w:rsidR="005E572F" w:rsidRPr="00201D6A">
        <w:rPr>
          <w:rStyle w:val="libArabicChar"/>
          <w:rFonts w:hint="cs"/>
          <w:rtl/>
        </w:rPr>
        <w:t>ه</w:t>
      </w:r>
      <w:r w:rsidRPr="00284E5A">
        <w:rPr>
          <w:rStyle w:val="libArabicChar"/>
          <w:rFonts w:hint="cs"/>
          <w:rtl/>
        </w:rPr>
        <w:t>م</w:t>
      </w:r>
      <w:r w:rsidR="00284E5A">
        <w:rPr>
          <w:rStyle w:val="libArabicChar"/>
          <w:rFonts w:hint="cs"/>
          <w:rtl/>
        </w:rPr>
        <w:t xml:space="preserve"> </w:t>
      </w:r>
      <w:r>
        <w:rPr>
          <w:rFonts w:hint="eastAsia"/>
          <w:rtl/>
        </w:rPr>
        <w:t>اصل</w:t>
      </w:r>
      <w:r>
        <w:rPr>
          <w:rtl/>
        </w:rPr>
        <w:t xml:space="preserve"> مي</w:t>
      </w:r>
      <w:r w:rsidR="00475B46">
        <w:rPr>
          <w:rtl/>
        </w:rPr>
        <w:t xml:space="preserve">ں </w:t>
      </w:r>
      <w:r>
        <w:rPr>
          <w:rtl/>
        </w:rPr>
        <w:t>فعل ''يعيدوكم '' كے لئے حرف ''الي'' كو استعمال كرنا چاہيے ليكن اس كى جگہ حرف ''في'' كا آنا بتا رہا ہے كہ اگراصحاب كہف مكمل طور پر شرك اختيار كرلي</w:t>
      </w:r>
      <w:r w:rsidR="00475B46">
        <w:rPr>
          <w:rtl/>
        </w:rPr>
        <w:t xml:space="preserve">ں </w:t>
      </w:r>
      <w:r>
        <w:rPr>
          <w:rtl/>
        </w:rPr>
        <w:t>اور شرك كے خلاف كوئي بات يا فعل انجام نہ دي</w:t>
      </w:r>
      <w:r w:rsidR="00475B46">
        <w:rPr>
          <w:rtl/>
        </w:rPr>
        <w:t xml:space="preserve">ں </w:t>
      </w:r>
      <w:r>
        <w:rPr>
          <w:rtl/>
        </w:rPr>
        <w:t>تو مشركين انہي</w:t>
      </w:r>
      <w:r w:rsidR="00475B46">
        <w:rPr>
          <w:rtl/>
        </w:rPr>
        <w:t xml:space="preserve">ں </w:t>
      </w:r>
      <w:r>
        <w:rPr>
          <w:rtl/>
        </w:rPr>
        <w:t>سنگسار كرنے سے چشم پوشى كرلي</w:t>
      </w:r>
      <w:r w:rsidR="00475B46">
        <w:rPr>
          <w:rtl/>
        </w:rPr>
        <w:t xml:space="preserve">ں </w:t>
      </w:r>
      <w:r>
        <w:rPr>
          <w:rtl/>
        </w:rPr>
        <w:t>گے _</w:t>
      </w:r>
    </w:p>
    <w:p w:rsidR="00E10A6C" w:rsidRDefault="00E10A6C" w:rsidP="00284E5A">
      <w:pPr>
        <w:pStyle w:val="libNormal"/>
        <w:rPr>
          <w:rtl/>
        </w:rPr>
      </w:pPr>
      <w:r>
        <w:rPr>
          <w:rtl/>
        </w:rPr>
        <w:t>4_توحيد پرستو</w:t>
      </w:r>
      <w:r w:rsidR="00475B46">
        <w:rPr>
          <w:rtl/>
        </w:rPr>
        <w:t xml:space="preserve">ں </w:t>
      </w:r>
      <w:r>
        <w:rPr>
          <w:rtl/>
        </w:rPr>
        <w:t>كو چاہيے كہ اپنے آپ كو ايسے ماحول يا حالات سے دوچار نہ كري</w:t>
      </w:r>
      <w:r w:rsidR="00475B46">
        <w:rPr>
          <w:rtl/>
        </w:rPr>
        <w:t xml:space="preserve">ں </w:t>
      </w:r>
      <w:r>
        <w:rPr>
          <w:rtl/>
        </w:rPr>
        <w:t>كہ وہ پھر اپنے ايمان كى حفاظت پر قادر نہ ہو</w:t>
      </w:r>
      <w:r w:rsidR="00475B46">
        <w:rPr>
          <w:rtl/>
        </w:rPr>
        <w:t xml:space="preserve">ں </w:t>
      </w:r>
      <w:r>
        <w:rPr>
          <w:rtl/>
        </w:rPr>
        <w:t>_</w:t>
      </w:r>
      <w:r w:rsidRPr="00284E5A">
        <w:rPr>
          <w:rStyle w:val="libArabicChar"/>
          <w:rFonts w:hint="eastAsia"/>
          <w:rtl/>
        </w:rPr>
        <w:t>أنّ</w:t>
      </w:r>
      <w:r w:rsidR="005E572F" w:rsidRPr="00201D6A">
        <w:rPr>
          <w:rStyle w:val="libArabicChar"/>
          <w:rFonts w:hint="cs"/>
          <w:rtl/>
        </w:rPr>
        <w:t>ه</w:t>
      </w:r>
      <w:r w:rsidRPr="00284E5A">
        <w:rPr>
          <w:rStyle w:val="libArabicChar"/>
          <w:rFonts w:hint="cs"/>
          <w:rtl/>
        </w:rPr>
        <w:t>م</w:t>
      </w:r>
      <w:r w:rsidRPr="00284E5A">
        <w:rPr>
          <w:rStyle w:val="libArabicChar"/>
          <w:rtl/>
        </w:rPr>
        <w:t xml:space="preserve"> إن يظ</w:t>
      </w:r>
      <w:r w:rsidR="005E572F" w:rsidRPr="00201D6A">
        <w:rPr>
          <w:rStyle w:val="libArabicChar"/>
          <w:rFonts w:hint="cs"/>
          <w:rtl/>
        </w:rPr>
        <w:t>ه</w:t>
      </w:r>
      <w:r w:rsidRPr="00284E5A">
        <w:rPr>
          <w:rStyle w:val="libArabicChar"/>
          <w:rFonts w:hint="cs"/>
          <w:rtl/>
        </w:rPr>
        <w:t>روا</w:t>
      </w:r>
      <w:r w:rsidRPr="00284E5A">
        <w:rPr>
          <w:rStyle w:val="libArabicChar"/>
          <w:rtl/>
        </w:rPr>
        <w:t xml:space="preserve"> </w:t>
      </w:r>
      <w:r w:rsidRPr="00284E5A">
        <w:rPr>
          <w:rStyle w:val="libArabicChar"/>
          <w:rFonts w:hint="cs"/>
          <w:rtl/>
        </w:rPr>
        <w:t>عليكم</w:t>
      </w:r>
      <w:r w:rsidRPr="00284E5A">
        <w:rPr>
          <w:rStyle w:val="libArabicChar"/>
          <w:rtl/>
        </w:rPr>
        <w:t xml:space="preserve"> ... </w:t>
      </w:r>
      <w:r w:rsidRPr="00284E5A">
        <w:rPr>
          <w:rStyle w:val="libArabicChar"/>
          <w:rFonts w:hint="cs"/>
          <w:rtl/>
        </w:rPr>
        <w:t>يعيدوكم</w:t>
      </w:r>
      <w:r w:rsidRPr="00284E5A">
        <w:rPr>
          <w:rStyle w:val="libArabicChar"/>
          <w:rtl/>
        </w:rPr>
        <w:t xml:space="preserve"> </w:t>
      </w:r>
      <w:r w:rsidRPr="00284E5A">
        <w:rPr>
          <w:rStyle w:val="libArabicChar"/>
          <w:rFonts w:hint="cs"/>
          <w:rtl/>
        </w:rPr>
        <w:t>فى</w:t>
      </w:r>
      <w:r w:rsidRPr="00284E5A">
        <w:rPr>
          <w:rStyle w:val="libArabicChar"/>
          <w:rtl/>
        </w:rPr>
        <w:t xml:space="preserve"> ملت</w:t>
      </w:r>
      <w:r w:rsidR="005E572F" w:rsidRPr="00201D6A">
        <w:rPr>
          <w:rStyle w:val="libArabicChar"/>
          <w:rFonts w:hint="cs"/>
          <w:rtl/>
        </w:rPr>
        <w:t>ه</w:t>
      </w:r>
      <w:r w:rsidRPr="00284E5A">
        <w:rPr>
          <w:rStyle w:val="libArabicChar"/>
          <w:rFonts w:hint="cs"/>
          <w:rtl/>
        </w:rPr>
        <w:t>م</w:t>
      </w:r>
    </w:p>
    <w:p w:rsidR="00E10A6C" w:rsidRDefault="00E10A6C" w:rsidP="00284E5A">
      <w:pPr>
        <w:pStyle w:val="libNormal"/>
        <w:rPr>
          <w:rtl/>
        </w:rPr>
      </w:pPr>
      <w:r>
        <w:rPr>
          <w:rtl/>
        </w:rPr>
        <w:t>5_ہر ايسے قدم اٹھانے سے پرہيز ضرورى ہے كہ جو انسان كے كفار و مشركين كے جال مي</w:t>
      </w:r>
      <w:r w:rsidR="00475B46">
        <w:rPr>
          <w:rtl/>
        </w:rPr>
        <w:t xml:space="preserve">ں </w:t>
      </w:r>
      <w:r>
        <w:rPr>
          <w:rtl/>
        </w:rPr>
        <w:t>پھنسنے كا باعث ہو _</w:t>
      </w:r>
      <w:r w:rsidRPr="00284E5A">
        <w:rPr>
          <w:rStyle w:val="libArabicChar"/>
          <w:rFonts w:hint="eastAsia"/>
          <w:rtl/>
        </w:rPr>
        <w:t>وليتلطّف</w:t>
      </w:r>
      <w:r w:rsidRPr="00284E5A">
        <w:rPr>
          <w:rStyle w:val="libArabicChar"/>
          <w:rtl/>
        </w:rPr>
        <w:t xml:space="preserve"> ولا يشعرنّ بكم احداً إن</w:t>
      </w:r>
      <w:r w:rsidR="005E572F" w:rsidRPr="00201D6A">
        <w:rPr>
          <w:rStyle w:val="libArabicChar"/>
          <w:rFonts w:hint="cs"/>
          <w:rtl/>
        </w:rPr>
        <w:t>ه</w:t>
      </w:r>
      <w:r w:rsidRPr="00284E5A">
        <w:rPr>
          <w:rStyle w:val="libArabicChar"/>
          <w:rFonts w:hint="cs"/>
          <w:rtl/>
        </w:rPr>
        <w:t>م</w:t>
      </w:r>
      <w:r w:rsidRPr="00284E5A">
        <w:rPr>
          <w:rStyle w:val="libArabicChar"/>
          <w:rtl/>
        </w:rPr>
        <w:t xml:space="preserve"> </w:t>
      </w:r>
      <w:r w:rsidRPr="00284E5A">
        <w:rPr>
          <w:rStyle w:val="libArabicChar"/>
          <w:rFonts w:hint="cs"/>
          <w:rtl/>
        </w:rPr>
        <w:t>إن</w:t>
      </w:r>
      <w:r w:rsidRPr="00284E5A">
        <w:rPr>
          <w:rStyle w:val="libArabicChar"/>
          <w:rtl/>
        </w:rPr>
        <w:t xml:space="preserve"> </w:t>
      </w:r>
      <w:r w:rsidRPr="00284E5A">
        <w:rPr>
          <w:rStyle w:val="libArabicChar"/>
          <w:rFonts w:hint="cs"/>
          <w:rtl/>
        </w:rPr>
        <w:t>يظ</w:t>
      </w:r>
      <w:r w:rsidR="005E572F" w:rsidRPr="00201D6A">
        <w:rPr>
          <w:rStyle w:val="libArabicChar"/>
          <w:rFonts w:hint="cs"/>
          <w:rtl/>
        </w:rPr>
        <w:t>ه</w:t>
      </w:r>
      <w:r w:rsidRPr="00284E5A">
        <w:rPr>
          <w:rStyle w:val="libArabicChar"/>
          <w:rFonts w:hint="cs"/>
          <w:rtl/>
        </w:rPr>
        <w:t>روا</w:t>
      </w:r>
      <w:r w:rsidRPr="00284E5A">
        <w:rPr>
          <w:rStyle w:val="libArabicChar"/>
          <w:rtl/>
        </w:rPr>
        <w:t xml:space="preserve"> عليكم</w:t>
      </w:r>
      <w:r w:rsidR="00284E5A" w:rsidRPr="00284E5A">
        <w:rPr>
          <w:rStyle w:val="libArabicChar"/>
          <w:rFonts w:hint="cs"/>
          <w:rtl/>
        </w:rPr>
        <w:t xml:space="preserve"> </w:t>
      </w:r>
      <w:r w:rsidR="00284E5A">
        <w:rPr>
          <w:rStyle w:val="libArabicChar"/>
          <w:rFonts w:hint="cs"/>
          <w:rtl/>
        </w:rPr>
        <w:t xml:space="preserve"> </w:t>
      </w:r>
      <w:r>
        <w:rPr>
          <w:rFonts w:hint="eastAsia"/>
          <w:rtl/>
        </w:rPr>
        <w:t>جملہ</w:t>
      </w:r>
      <w:r>
        <w:rPr>
          <w:rtl/>
        </w:rPr>
        <w:t xml:space="preserve"> ''</w:t>
      </w:r>
      <w:r w:rsidRPr="00284E5A">
        <w:rPr>
          <w:rStyle w:val="libArabicChar"/>
          <w:rtl/>
        </w:rPr>
        <w:t>إن</w:t>
      </w:r>
      <w:r w:rsidR="005E572F" w:rsidRPr="00201D6A">
        <w:rPr>
          <w:rStyle w:val="libArabicChar"/>
          <w:rFonts w:hint="cs"/>
          <w:rtl/>
        </w:rPr>
        <w:t>ه</w:t>
      </w:r>
      <w:r w:rsidRPr="00284E5A">
        <w:rPr>
          <w:rStyle w:val="libArabicChar"/>
          <w:rFonts w:hint="cs"/>
          <w:rtl/>
        </w:rPr>
        <w:t>م</w:t>
      </w:r>
      <w:r w:rsidRPr="00284E5A">
        <w:rPr>
          <w:rStyle w:val="libArabicChar"/>
          <w:rtl/>
        </w:rPr>
        <w:t xml:space="preserve"> </w:t>
      </w:r>
      <w:r w:rsidRPr="00284E5A">
        <w:rPr>
          <w:rStyle w:val="libArabicChar"/>
          <w:rFonts w:hint="cs"/>
          <w:rtl/>
        </w:rPr>
        <w:t>ان</w:t>
      </w:r>
      <w:r w:rsidRPr="00284E5A">
        <w:rPr>
          <w:rStyle w:val="libArabicChar"/>
          <w:rtl/>
        </w:rPr>
        <w:t xml:space="preserve"> </w:t>
      </w:r>
      <w:r w:rsidRPr="00284E5A">
        <w:rPr>
          <w:rStyle w:val="libArabicChar"/>
          <w:rFonts w:hint="cs"/>
          <w:rtl/>
        </w:rPr>
        <w:t>يظ</w:t>
      </w:r>
      <w:r w:rsidR="005E572F" w:rsidRPr="00201D6A">
        <w:rPr>
          <w:rStyle w:val="libArabicChar"/>
          <w:rFonts w:hint="cs"/>
          <w:rtl/>
        </w:rPr>
        <w:t>ه</w:t>
      </w:r>
      <w:r w:rsidRPr="00284E5A">
        <w:rPr>
          <w:rStyle w:val="libArabicChar"/>
          <w:rFonts w:hint="cs"/>
          <w:rtl/>
        </w:rPr>
        <w:t>روا</w:t>
      </w:r>
      <w:r w:rsidRPr="00284E5A">
        <w:rPr>
          <w:rStyle w:val="libArabicChar"/>
          <w:rtl/>
        </w:rPr>
        <w:t xml:space="preserve"> ...</w:t>
      </w:r>
      <w:r>
        <w:rPr>
          <w:rtl/>
        </w:rPr>
        <w:t>'' اصحاب كہف كى ان نصيحتو</w:t>
      </w:r>
      <w:r w:rsidR="00475B46">
        <w:rPr>
          <w:rtl/>
        </w:rPr>
        <w:t xml:space="preserve">ں </w:t>
      </w:r>
      <w:r>
        <w:rPr>
          <w:rtl/>
        </w:rPr>
        <w:t>كے لئے علت ہے كہ جو پچھلى آيت مي</w:t>
      </w:r>
      <w:r w:rsidR="00475B46">
        <w:rPr>
          <w:rtl/>
        </w:rPr>
        <w:t xml:space="preserve">ں </w:t>
      </w:r>
      <w:r>
        <w:rPr>
          <w:rtl/>
        </w:rPr>
        <w:t>ذكر ہوئي</w:t>
      </w:r>
      <w:r w:rsidR="00475B46">
        <w:rPr>
          <w:rtl/>
        </w:rPr>
        <w:t xml:space="preserve">ں </w:t>
      </w:r>
      <w:r w:rsidR="00735BBC">
        <w:rPr>
          <w:rtl/>
        </w:rPr>
        <w:t>ہيں</w:t>
      </w:r>
      <w:r w:rsidR="00475B46">
        <w:rPr>
          <w:rtl/>
        </w:rPr>
        <w:t xml:space="preserve"> </w:t>
      </w:r>
      <w:r>
        <w:rPr>
          <w:rtl/>
        </w:rPr>
        <w:t>انہو</w:t>
      </w:r>
      <w:r w:rsidR="00475B46">
        <w:rPr>
          <w:rtl/>
        </w:rPr>
        <w:t xml:space="preserve">ں </w:t>
      </w:r>
      <w:r>
        <w:rPr>
          <w:rtl/>
        </w:rPr>
        <w:t>نے كفار كے ہاتھو</w:t>
      </w:r>
      <w:r w:rsidR="00475B46">
        <w:rPr>
          <w:rtl/>
        </w:rPr>
        <w:t xml:space="preserve">ں </w:t>
      </w:r>
      <w:r>
        <w:rPr>
          <w:rtl/>
        </w:rPr>
        <w:t>قيد ہونے سے بچنے كے لئے اپنے نمائندہ كو نصيحت كى كہ نرم رويہّ اختيار كرنا اور راز كو فاش نہ كرنا_</w:t>
      </w:r>
    </w:p>
    <w:p w:rsidR="00E10A6C" w:rsidRDefault="00E10A6C" w:rsidP="00E10A6C">
      <w:pPr>
        <w:pStyle w:val="libNormal"/>
        <w:rPr>
          <w:rtl/>
        </w:rPr>
      </w:pPr>
      <w:r>
        <w:rPr>
          <w:rtl/>
        </w:rPr>
        <w:t>6_اصحاب كہف كا معاشرہ، اپنے باطل عقائد كے دفاع مي</w:t>
      </w:r>
      <w:r w:rsidR="00475B46">
        <w:rPr>
          <w:rtl/>
        </w:rPr>
        <w:t xml:space="preserve">ں </w:t>
      </w:r>
      <w:r>
        <w:rPr>
          <w:rtl/>
        </w:rPr>
        <w:t>متعصب اور شدت سے عمل كرنے والا تھا_</w:t>
      </w:r>
    </w:p>
    <w:p w:rsidR="00E10A6C" w:rsidRDefault="00E10A6C" w:rsidP="00284E5A">
      <w:pPr>
        <w:pStyle w:val="libArabic"/>
        <w:rPr>
          <w:rtl/>
        </w:rPr>
      </w:pPr>
      <w:r>
        <w:rPr>
          <w:rFonts w:hint="eastAsia"/>
          <w:rtl/>
        </w:rPr>
        <w:t>إنّ</w:t>
      </w:r>
      <w:r w:rsidR="005E572F" w:rsidRPr="00201D6A">
        <w:rPr>
          <w:rFonts w:hint="cs"/>
          <w:rtl/>
        </w:rPr>
        <w:t>ه</w:t>
      </w:r>
      <w:r>
        <w:rPr>
          <w:rFonts w:hint="cs"/>
          <w:rtl/>
        </w:rPr>
        <w:t>م</w:t>
      </w:r>
      <w:r>
        <w:rPr>
          <w:rtl/>
        </w:rPr>
        <w:t xml:space="preserve"> إن يظ</w:t>
      </w:r>
      <w:r w:rsidR="005E572F" w:rsidRPr="00201D6A">
        <w:rPr>
          <w:rFonts w:hint="cs"/>
          <w:rtl/>
        </w:rPr>
        <w:t>ه</w:t>
      </w:r>
      <w:r>
        <w:rPr>
          <w:rFonts w:hint="cs"/>
          <w:rtl/>
        </w:rPr>
        <w:t>روا</w:t>
      </w:r>
      <w:r>
        <w:rPr>
          <w:rtl/>
        </w:rPr>
        <w:t xml:space="preserve"> </w:t>
      </w:r>
      <w:r>
        <w:rPr>
          <w:rFonts w:hint="cs"/>
          <w:rtl/>
        </w:rPr>
        <w:t>عليكم</w:t>
      </w:r>
      <w:r>
        <w:rPr>
          <w:rtl/>
        </w:rPr>
        <w:t xml:space="preserve"> </w:t>
      </w:r>
      <w:r>
        <w:rPr>
          <w:rFonts w:hint="cs"/>
          <w:rtl/>
        </w:rPr>
        <w:t>يرجموكم</w:t>
      </w:r>
      <w:r>
        <w:rPr>
          <w:rtl/>
        </w:rPr>
        <w:t xml:space="preserve"> </w:t>
      </w:r>
      <w:r>
        <w:rPr>
          <w:rFonts w:hint="cs"/>
          <w:rtl/>
        </w:rPr>
        <w:t>أو</w:t>
      </w:r>
      <w:r>
        <w:rPr>
          <w:rtl/>
        </w:rPr>
        <w:t xml:space="preserve"> </w:t>
      </w:r>
      <w:r>
        <w:rPr>
          <w:rFonts w:hint="cs"/>
          <w:rtl/>
        </w:rPr>
        <w:t>يعيدوكم</w:t>
      </w:r>
      <w:r>
        <w:rPr>
          <w:rtl/>
        </w:rPr>
        <w:t xml:space="preserve"> </w:t>
      </w:r>
      <w:r>
        <w:rPr>
          <w:rFonts w:hint="cs"/>
          <w:rtl/>
        </w:rPr>
        <w:t>فى</w:t>
      </w:r>
      <w:r>
        <w:rPr>
          <w:rtl/>
        </w:rPr>
        <w:t xml:space="preserve"> </w:t>
      </w:r>
      <w:r>
        <w:rPr>
          <w:rFonts w:hint="cs"/>
          <w:rtl/>
        </w:rPr>
        <w:t>م</w:t>
      </w:r>
      <w:r>
        <w:rPr>
          <w:rtl/>
        </w:rPr>
        <w:t>لّت</w:t>
      </w:r>
      <w:r w:rsidR="005E572F" w:rsidRPr="00201D6A">
        <w:rPr>
          <w:rFonts w:hint="cs"/>
          <w:rtl/>
        </w:rPr>
        <w:t>ه</w:t>
      </w:r>
      <w:r>
        <w:rPr>
          <w:rFonts w:hint="cs"/>
          <w:rtl/>
        </w:rPr>
        <w:t>م</w:t>
      </w:r>
    </w:p>
    <w:p w:rsidR="00E10A6C" w:rsidRDefault="00E10A6C" w:rsidP="00284E5A">
      <w:pPr>
        <w:pStyle w:val="libNormal"/>
        <w:rPr>
          <w:rtl/>
        </w:rPr>
      </w:pPr>
      <w:r>
        <w:rPr>
          <w:rtl/>
        </w:rPr>
        <w:t>7_اصحاب كہف كى زندگى كے زمانہ مي</w:t>
      </w:r>
      <w:r w:rsidR="00475B46">
        <w:rPr>
          <w:rtl/>
        </w:rPr>
        <w:t xml:space="preserve">ں </w:t>
      </w:r>
      <w:r>
        <w:rPr>
          <w:rtl/>
        </w:rPr>
        <w:t>ايك ظالم اور آمرانہ حكومت تھى _</w:t>
      </w:r>
      <w:r w:rsidRPr="00284E5A">
        <w:rPr>
          <w:rStyle w:val="libArabicChar"/>
          <w:rFonts w:hint="eastAsia"/>
          <w:rtl/>
        </w:rPr>
        <w:t>إنّ</w:t>
      </w:r>
      <w:r w:rsidR="005E572F" w:rsidRPr="00201D6A">
        <w:rPr>
          <w:rStyle w:val="libArabicChar"/>
          <w:rFonts w:hint="cs"/>
          <w:rtl/>
        </w:rPr>
        <w:t>ه</w:t>
      </w:r>
      <w:r w:rsidRPr="00284E5A">
        <w:rPr>
          <w:rStyle w:val="libArabicChar"/>
          <w:rFonts w:hint="cs"/>
          <w:rtl/>
        </w:rPr>
        <w:t>م</w:t>
      </w:r>
      <w:r w:rsidRPr="00284E5A">
        <w:rPr>
          <w:rStyle w:val="libArabicChar"/>
          <w:rtl/>
        </w:rPr>
        <w:t xml:space="preserve"> إن يظ</w:t>
      </w:r>
      <w:r w:rsidR="005E572F" w:rsidRPr="00201D6A">
        <w:rPr>
          <w:rStyle w:val="libArabicChar"/>
          <w:rFonts w:hint="cs"/>
          <w:rtl/>
        </w:rPr>
        <w:t>ه</w:t>
      </w:r>
      <w:r w:rsidRPr="00284E5A">
        <w:rPr>
          <w:rStyle w:val="libArabicChar"/>
          <w:rFonts w:hint="cs"/>
          <w:rtl/>
        </w:rPr>
        <w:t>روا</w:t>
      </w:r>
      <w:r w:rsidRPr="00284E5A">
        <w:rPr>
          <w:rStyle w:val="libArabicChar"/>
          <w:rtl/>
        </w:rPr>
        <w:t xml:space="preserve"> </w:t>
      </w:r>
      <w:r w:rsidRPr="00284E5A">
        <w:rPr>
          <w:rStyle w:val="libArabicChar"/>
          <w:rFonts w:hint="cs"/>
          <w:rtl/>
        </w:rPr>
        <w:t>عليكم</w:t>
      </w:r>
      <w:r w:rsidRPr="00284E5A">
        <w:rPr>
          <w:rStyle w:val="libArabicChar"/>
          <w:rtl/>
        </w:rPr>
        <w:t xml:space="preserve"> </w:t>
      </w:r>
      <w:r w:rsidRPr="00284E5A">
        <w:rPr>
          <w:rStyle w:val="libArabicChar"/>
          <w:rFonts w:hint="cs"/>
          <w:rtl/>
        </w:rPr>
        <w:t>يرجموكم</w:t>
      </w:r>
      <w:r w:rsidRPr="00284E5A">
        <w:rPr>
          <w:rStyle w:val="libArabicChar"/>
          <w:rtl/>
        </w:rPr>
        <w:t xml:space="preserve"> </w:t>
      </w:r>
      <w:r w:rsidRPr="00284E5A">
        <w:rPr>
          <w:rStyle w:val="libArabicChar"/>
          <w:rFonts w:hint="cs"/>
          <w:rtl/>
        </w:rPr>
        <w:t>أو</w:t>
      </w:r>
      <w:r w:rsidRPr="00284E5A">
        <w:rPr>
          <w:rStyle w:val="libArabicChar"/>
          <w:rtl/>
        </w:rPr>
        <w:t xml:space="preserve"> </w:t>
      </w:r>
      <w:r w:rsidRPr="00284E5A">
        <w:rPr>
          <w:rStyle w:val="libArabicChar"/>
          <w:rFonts w:hint="cs"/>
          <w:rtl/>
        </w:rPr>
        <w:t>يعيدوكم</w:t>
      </w:r>
      <w:r w:rsidRPr="00284E5A">
        <w:rPr>
          <w:rStyle w:val="libArabicChar"/>
          <w:rtl/>
        </w:rPr>
        <w:t xml:space="preserve"> </w:t>
      </w:r>
      <w:r w:rsidRPr="00284E5A">
        <w:rPr>
          <w:rStyle w:val="libArabicChar"/>
          <w:rFonts w:hint="cs"/>
          <w:rtl/>
        </w:rPr>
        <w:t>فى</w:t>
      </w:r>
      <w:r w:rsidRPr="00284E5A">
        <w:rPr>
          <w:rStyle w:val="libArabicChar"/>
          <w:rtl/>
        </w:rPr>
        <w:t xml:space="preserve"> ملّت</w:t>
      </w:r>
      <w:r w:rsidR="005E572F" w:rsidRPr="00201D6A">
        <w:rPr>
          <w:rStyle w:val="libArabicChar"/>
          <w:rFonts w:hint="cs"/>
          <w:rtl/>
        </w:rPr>
        <w:t>ه</w:t>
      </w:r>
      <w:r w:rsidRPr="00284E5A">
        <w:rPr>
          <w:rStyle w:val="libArabicChar"/>
          <w:rFonts w:hint="cs"/>
          <w:rtl/>
        </w:rPr>
        <w:t>م</w:t>
      </w:r>
    </w:p>
    <w:p w:rsidR="00E10A6C" w:rsidRDefault="00E10A6C" w:rsidP="00284E5A">
      <w:pPr>
        <w:pStyle w:val="libNormal"/>
        <w:rPr>
          <w:rtl/>
        </w:rPr>
      </w:pPr>
      <w:r>
        <w:rPr>
          <w:rtl/>
        </w:rPr>
        <w:t>8_مشركين، كبھى بھى فلاح نہ پاسكي</w:t>
      </w:r>
      <w:r w:rsidR="00475B46">
        <w:rPr>
          <w:rtl/>
        </w:rPr>
        <w:t xml:space="preserve">ں </w:t>
      </w:r>
      <w:r>
        <w:rPr>
          <w:rtl/>
        </w:rPr>
        <w:t>گے_</w:t>
      </w:r>
      <w:r w:rsidRPr="00284E5A">
        <w:rPr>
          <w:rStyle w:val="libArabicChar"/>
          <w:rFonts w:hint="eastAsia"/>
          <w:rtl/>
        </w:rPr>
        <w:t>ولن</w:t>
      </w:r>
      <w:r w:rsidRPr="00284E5A">
        <w:rPr>
          <w:rStyle w:val="libArabicChar"/>
          <w:rtl/>
        </w:rPr>
        <w:t xml:space="preserve"> تفلحوا إذاً أبد</w:t>
      </w:r>
      <w:r w:rsidR="00865933">
        <w:rPr>
          <w:rStyle w:val="libArabicChar"/>
          <w:rFonts w:hint="cs"/>
          <w:rtl/>
        </w:rPr>
        <w:t>ا</w:t>
      </w:r>
    </w:p>
    <w:p w:rsidR="00720A67" w:rsidRDefault="00E10A6C" w:rsidP="00720A67">
      <w:pPr>
        <w:pStyle w:val="libNormal"/>
        <w:rPr>
          <w:rtl/>
        </w:rPr>
      </w:pPr>
      <w:r>
        <w:rPr>
          <w:rtl/>
        </w:rPr>
        <w:t>9_اپنے اختيار سے كيے گئے كامو</w:t>
      </w:r>
      <w:r w:rsidR="00475B46">
        <w:rPr>
          <w:rtl/>
        </w:rPr>
        <w:t xml:space="preserve">ں </w:t>
      </w:r>
      <w:r>
        <w:rPr>
          <w:rtl/>
        </w:rPr>
        <w:t>كے نتيجہ مي</w:t>
      </w:r>
      <w:r w:rsidR="00475B46">
        <w:rPr>
          <w:rtl/>
        </w:rPr>
        <w:t xml:space="preserve">ں </w:t>
      </w:r>
      <w:r>
        <w:rPr>
          <w:rtl/>
        </w:rPr>
        <w:t>ايسے مرحلہ تك پہنچنا كہ شرك كو قبول كرنے پر مجبور ہوجائے يہ كاميابى كے لئے مانع ہے_</w:t>
      </w:r>
      <w:r w:rsidRPr="00284E5A">
        <w:rPr>
          <w:rStyle w:val="libArabicChar"/>
          <w:rFonts w:hint="eastAsia"/>
          <w:rtl/>
        </w:rPr>
        <w:t>اويعيدوكم</w:t>
      </w:r>
      <w:r w:rsidRPr="00284E5A">
        <w:rPr>
          <w:rStyle w:val="libArabicChar"/>
          <w:rtl/>
        </w:rPr>
        <w:t xml:space="preserve"> فى ملّت</w:t>
      </w:r>
      <w:r w:rsidR="005E572F" w:rsidRPr="00201D6A">
        <w:rPr>
          <w:rStyle w:val="libArabicChar"/>
          <w:rFonts w:hint="cs"/>
          <w:rtl/>
        </w:rPr>
        <w:t>ه</w:t>
      </w:r>
      <w:r w:rsidRPr="00284E5A">
        <w:rPr>
          <w:rStyle w:val="libArabicChar"/>
          <w:rFonts w:hint="cs"/>
          <w:rtl/>
        </w:rPr>
        <w:t>م</w:t>
      </w:r>
      <w:r w:rsidRPr="00284E5A">
        <w:rPr>
          <w:rStyle w:val="libArabicChar"/>
          <w:rtl/>
        </w:rPr>
        <w:t xml:space="preserve"> </w:t>
      </w:r>
      <w:r w:rsidRPr="00284E5A">
        <w:rPr>
          <w:rStyle w:val="libArabicChar"/>
          <w:rFonts w:hint="cs"/>
          <w:rtl/>
        </w:rPr>
        <w:t>ولن</w:t>
      </w:r>
      <w:r w:rsidRPr="00284E5A">
        <w:rPr>
          <w:rStyle w:val="libArabicChar"/>
          <w:rtl/>
        </w:rPr>
        <w:t xml:space="preserve"> </w:t>
      </w:r>
      <w:r w:rsidRPr="00284E5A">
        <w:rPr>
          <w:rStyle w:val="libArabicChar"/>
          <w:rFonts w:hint="cs"/>
          <w:rtl/>
        </w:rPr>
        <w:t>تفلحوا</w:t>
      </w:r>
      <w:r w:rsidRPr="00284E5A">
        <w:rPr>
          <w:rStyle w:val="libArabicChar"/>
          <w:rtl/>
        </w:rPr>
        <w:t xml:space="preserve"> </w:t>
      </w:r>
      <w:r w:rsidRPr="00284E5A">
        <w:rPr>
          <w:rStyle w:val="libArabicChar"/>
          <w:rFonts w:hint="cs"/>
          <w:rtl/>
        </w:rPr>
        <w:t>إذ</w:t>
      </w:r>
      <w:r w:rsidRPr="00284E5A">
        <w:rPr>
          <w:rStyle w:val="libArabicChar"/>
          <w:rtl/>
        </w:rPr>
        <w:t>اً أبد</w:t>
      </w:r>
      <w:r w:rsidR="00865933">
        <w:rPr>
          <w:rStyle w:val="libArabicChar"/>
          <w:rFonts w:hint="cs"/>
          <w:rtl/>
        </w:rPr>
        <w:t>ا</w:t>
      </w:r>
      <w:r>
        <w:rPr>
          <w:rFonts w:hint="eastAsia"/>
          <w:rtl/>
        </w:rPr>
        <w:t>يہ</w:t>
      </w:r>
      <w:r>
        <w:rPr>
          <w:rtl/>
        </w:rPr>
        <w:t xml:space="preserve"> تو واضح ہے كہ انسان اضطرارى حالت مي</w:t>
      </w:r>
      <w:r w:rsidR="00475B46">
        <w:rPr>
          <w:rtl/>
        </w:rPr>
        <w:t xml:space="preserve">ں </w:t>
      </w:r>
      <w:r>
        <w:rPr>
          <w:rtl/>
        </w:rPr>
        <w:t>شرك كا اظہار كرسكتا ہے _ ليكن اصحاب كہف اسے شرك اختيار كرنے كا جواز نہي</w:t>
      </w:r>
      <w:r w:rsidR="00475B46">
        <w:rPr>
          <w:rtl/>
        </w:rPr>
        <w:t xml:space="preserve">ں </w:t>
      </w:r>
      <w:r>
        <w:rPr>
          <w:rtl/>
        </w:rPr>
        <w:t>جانتے تھے كيونكہ وہ ايسے اضطراركى بات كر رہے تھے كہ جو</w:t>
      </w:r>
      <w:r w:rsidR="00720A67" w:rsidRPr="00720A67">
        <w:rPr>
          <w:rFonts w:hint="eastAsia"/>
          <w:rtl/>
        </w:rPr>
        <w:t xml:space="preserve"> </w:t>
      </w:r>
      <w:r w:rsidR="00720A67">
        <w:rPr>
          <w:rFonts w:hint="eastAsia"/>
          <w:rtl/>
        </w:rPr>
        <w:t>ممكن</w:t>
      </w:r>
      <w:r w:rsidR="00720A67">
        <w:rPr>
          <w:rtl/>
        </w:rPr>
        <w:t xml:space="preserve"> تھاان كے اپنے افراد كى بے احتياطى كى وجہ سے حاصل ہو_</w:t>
      </w:r>
    </w:p>
    <w:p w:rsidR="00284E5A" w:rsidRDefault="005E4E68" w:rsidP="00720A67">
      <w:pPr>
        <w:pStyle w:val="libPoemTini"/>
        <w:rPr>
          <w:rtl/>
        </w:rPr>
      </w:pPr>
      <w:r>
        <w:rPr>
          <w:rtl/>
        </w:rPr>
        <w:br w:type="page"/>
      </w:r>
    </w:p>
    <w:p w:rsidR="00E10A6C" w:rsidRDefault="00E10A6C" w:rsidP="00720A67">
      <w:pPr>
        <w:pStyle w:val="libNormal"/>
        <w:rPr>
          <w:rtl/>
        </w:rPr>
      </w:pPr>
      <w:r>
        <w:rPr>
          <w:rtl/>
        </w:rPr>
        <w:lastRenderedPageBreak/>
        <w:t>10_اصحاب كہف، كفار كے ہاتھو</w:t>
      </w:r>
      <w:r w:rsidR="00475B46">
        <w:rPr>
          <w:rtl/>
        </w:rPr>
        <w:t xml:space="preserve">ں </w:t>
      </w:r>
      <w:r>
        <w:rPr>
          <w:rtl/>
        </w:rPr>
        <w:t>پكڑے جانے كى صورت مي</w:t>
      </w:r>
      <w:r w:rsidR="00475B46">
        <w:rPr>
          <w:rtl/>
        </w:rPr>
        <w:t xml:space="preserve">ں </w:t>
      </w:r>
      <w:r>
        <w:rPr>
          <w:rtl/>
        </w:rPr>
        <w:t>اپنے سنگسار ہونے كے آئين شرك كے قبول كرنے پر ترجيح ديتے تھے_</w:t>
      </w:r>
      <w:r w:rsidRPr="00720A67">
        <w:rPr>
          <w:rStyle w:val="libArabicChar"/>
          <w:rFonts w:hint="eastAsia"/>
          <w:rtl/>
        </w:rPr>
        <w:t>يرجموكم</w:t>
      </w:r>
      <w:r w:rsidRPr="00720A67">
        <w:rPr>
          <w:rStyle w:val="libArabicChar"/>
          <w:rtl/>
        </w:rPr>
        <w:t xml:space="preserve"> أو يعيدوكم فى ملّت</w:t>
      </w:r>
      <w:r w:rsidR="005E572F" w:rsidRPr="00201D6A">
        <w:rPr>
          <w:rStyle w:val="libArabicChar"/>
          <w:rFonts w:hint="cs"/>
          <w:rtl/>
        </w:rPr>
        <w:t>ه</w:t>
      </w:r>
      <w:r w:rsidRPr="00720A67">
        <w:rPr>
          <w:rStyle w:val="libArabicChar"/>
          <w:rFonts w:hint="cs"/>
          <w:rtl/>
        </w:rPr>
        <w:t>م</w:t>
      </w:r>
      <w:r w:rsidRPr="00720A67">
        <w:rPr>
          <w:rStyle w:val="libArabicChar"/>
          <w:rtl/>
        </w:rPr>
        <w:t xml:space="preserve"> </w:t>
      </w:r>
      <w:r w:rsidRPr="00720A67">
        <w:rPr>
          <w:rStyle w:val="libArabicChar"/>
          <w:rFonts w:hint="cs"/>
          <w:rtl/>
        </w:rPr>
        <w:t>ولن</w:t>
      </w:r>
      <w:r w:rsidRPr="00720A67">
        <w:rPr>
          <w:rStyle w:val="libArabicChar"/>
          <w:rtl/>
        </w:rPr>
        <w:t xml:space="preserve"> </w:t>
      </w:r>
      <w:r w:rsidRPr="00720A67">
        <w:rPr>
          <w:rStyle w:val="libArabicChar"/>
          <w:rFonts w:hint="cs"/>
          <w:rtl/>
        </w:rPr>
        <w:t>تفلحوا</w:t>
      </w:r>
      <w:r w:rsidRPr="00720A67">
        <w:rPr>
          <w:rStyle w:val="libArabicChar"/>
          <w:rtl/>
        </w:rPr>
        <w:t xml:space="preserve"> </w:t>
      </w:r>
      <w:r w:rsidRPr="00720A67">
        <w:rPr>
          <w:rStyle w:val="libArabicChar"/>
          <w:rFonts w:hint="cs"/>
          <w:rtl/>
        </w:rPr>
        <w:t>إذ</w:t>
      </w:r>
      <w:r w:rsidRPr="00720A67">
        <w:rPr>
          <w:rStyle w:val="libArabicChar"/>
          <w:rtl/>
        </w:rPr>
        <w:t>اً أبد</w:t>
      </w:r>
      <w:r w:rsidR="00865933">
        <w:rPr>
          <w:rStyle w:val="libArabicChar"/>
          <w:rFonts w:hint="cs"/>
          <w:rtl/>
        </w:rPr>
        <w:t>ا</w:t>
      </w:r>
    </w:p>
    <w:p w:rsidR="00E10A6C" w:rsidRDefault="00E10A6C" w:rsidP="00E10A6C">
      <w:pPr>
        <w:pStyle w:val="libNormal"/>
        <w:rPr>
          <w:rtl/>
        </w:rPr>
      </w:pPr>
      <w:r>
        <w:rPr>
          <w:rFonts w:hint="eastAsia"/>
          <w:rtl/>
        </w:rPr>
        <w:t>جملہ</w:t>
      </w:r>
      <w:r>
        <w:rPr>
          <w:rtl/>
        </w:rPr>
        <w:t xml:space="preserve"> ''ولن تفلحوا ...'' كا ''يعيدوكم'' سے رابطہ يہ بتا رہا ہے كہ اصحاب كہف فقط شرك اختيار كرنے اور اپنى قوم كے دين كى طرف پلٹنے كو كاميابى كى راہ مي</w:t>
      </w:r>
      <w:r w:rsidR="00475B46">
        <w:rPr>
          <w:rtl/>
        </w:rPr>
        <w:t xml:space="preserve">ں </w:t>
      </w:r>
      <w:r>
        <w:rPr>
          <w:rtl/>
        </w:rPr>
        <w:t>ركاوٹ سمجھتے تھے جبكہ سنگسار ہونے كى صورت مي</w:t>
      </w:r>
      <w:r w:rsidR="00475B46">
        <w:rPr>
          <w:rtl/>
        </w:rPr>
        <w:t xml:space="preserve">ں </w:t>
      </w:r>
      <w:r>
        <w:rPr>
          <w:rtl/>
        </w:rPr>
        <w:t>ان كا يہ نظريہ نہي</w:t>
      </w:r>
      <w:r w:rsidR="00475B46">
        <w:rPr>
          <w:rtl/>
        </w:rPr>
        <w:t xml:space="preserve">ں </w:t>
      </w:r>
      <w:r>
        <w:rPr>
          <w:rtl/>
        </w:rPr>
        <w:t>تھا_</w:t>
      </w:r>
    </w:p>
    <w:p w:rsidR="00E10A6C" w:rsidRDefault="00E10A6C" w:rsidP="00720A67">
      <w:pPr>
        <w:pStyle w:val="libNormal"/>
        <w:rPr>
          <w:rtl/>
        </w:rPr>
      </w:pPr>
      <w:r>
        <w:rPr>
          <w:rtl/>
        </w:rPr>
        <w:t>11_اصحاب كہف، مشركين كے دين كو مجبورى سے قبول كرنے كى صورت مي</w:t>
      </w:r>
      <w:r w:rsidR="00475B46">
        <w:rPr>
          <w:rtl/>
        </w:rPr>
        <w:t xml:space="preserve">ں </w:t>
      </w:r>
      <w:r>
        <w:rPr>
          <w:rtl/>
        </w:rPr>
        <w:t>اپنے ليے شرك سے فرار كى تمام راہو</w:t>
      </w:r>
      <w:r w:rsidR="00475B46">
        <w:rPr>
          <w:rtl/>
        </w:rPr>
        <w:t xml:space="preserve">ں </w:t>
      </w:r>
      <w:r>
        <w:rPr>
          <w:rtl/>
        </w:rPr>
        <w:t>كو مسدود ديكھ رہے تھے_</w:t>
      </w:r>
      <w:r w:rsidRPr="00720A67">
        <w:rPr>
          <w:rStyle w:val="libArabicChar"/>
          <w:rFonts w:hint="eastAsia"/>
          <w:rtl/>
        </w:rPr>
        <w:t>أو</w:t>
      </w:r>
      <w:r w:rsidRPr="00720A67">
        <w:rPr>
          <w:rStyle w:val="libArabicChar"/>
          <w:rtl/>
        </w:rPr>
        <w:t xml:space="preserve"> يعيدوكم فى ملت</w:t>
      </w:r>
      <w:r w:rsidR="005E572F" w:rsidRPr="00201D6A">
        <w:rPr>
          <w:rStyle w:val="libArabicChar"/>
          <w:rFonts w:hint="cs"/>
          <w:rtl/>
        </w:rPr>
        <w:t>ه</w:t>
      </w:r>
      <w:r w:rsidRPr="00720A67">
        <w:rPr>
          <w:rStyle w:val="libArabicChar"/>
          <w:rFonts w:hint="cs"/>
          <w:rtl/>
        </w:rPr>
        <w:t>م</w:t>
      </w:r>
      <w:r w:rsidRPr="00720A67">
        <w:rPr>
          <w:rStyle w:val="libArabicChar"/>
          <w:rtl/>
        </w:rPr>
        <w:t xml:space="preserve"> </w:t>
      </w:r>
      <w:r w:rsidRPr="00720A67">
        <w:rPr>
          <w:rStyle w:val="libArabicChar"/>
          <w:rFonts w:hint="cs"/>
          <w:rtl/>
        </w:rPr>
        <w:t>ولن</w:t>
      </w:r>
      <w:r w:rsidRPr="00720A67">
        <w:rPr>
          <w:rStyle w:val="libArabicChar"/>
          <w:rtl/>
        </w:rPr>
        <w:t xml:space="preserve"> </w:t>
      </w:r>
      <w:r w:rsidRPr="00720A67">
        <w:rPr>
          <w:rStyle w:val="libArabicChar"/>
          <w:rFonts w:hint="cs"/>
          <w:rtl/>
        </w:rPr>
        <w:t>تفلحوا</w:t>
      </w:r>
      <w:r w:rsidRPr="00720A67">
        <w:rPr>
          <w:rStyle w:val="libArabicChar"/>
          <w:rtl/>
        </w:rPr>
        <w:t xml:space="preserve"> </w:t>
      </w:r>
      <w:r w:rsidRPr="00720A67">
        <w:rPr>
          <w:rStyle w:val="libArabicChar"/>
          <w:rFonts w:hint="cs"/>
          <w:rtl/>
        </w:rPr>
        <w:t>إذ</w:t>
      </w:r>
      <w:r w:rsidRPr="00720A67">
        <w:rPr>
          <w:rStyle w:val="libArabicChar"/>
          <w:rtl/>
        </w:rPr>
        <w:t>اً ابد</w:t>
      </w:r>
      <w:r w:rsidR="00865933">
        <w:rPr>
          <w:rStyle w:val="libArabicChar"/>
          <w:rFonts w:hint="cs"/>
          <w:rtl/>
        </w:rPr>
        <w:t>ا</w:t>
      </w:r>
    </w:p>
    <w:p w:rsidR="00E10A6C" w:rsidRDefault="00E10A6C" w:rsidP="00E10A6C">
      <w:pPr>
        <w:pStyle w:val="libNormal"/>
        <w:rPr>
          <w:rtl/>
        </w:rPr>
      </w:pPr>
      <w:r>
        <w:rPr>
          <w:rFonts w:hint="eastAsia"/>
          <w:rtl/>
        </w:rPr>
        <w:t>يہا</w:t>
      </w:r>
      <w:r w:rsidR="00475B46">
        <w:rPr>
          <w:rFonts w:hint="eastAsia"/>
          <w:rtl/>
        </w:rPr>
        <w:t xml:space="preserve">ں </w:t>
      </w:r>
      <w:r>
        <w:rPr>
          <w:rtl/>
        </w:rPr>
        <w:t>''فلاح'' سے مراد مقام كى مناسبت سے شرك سے رہائي و نجات ہے_</w:t>
      </w:r>
    </w:p>
    <w:p w:rsidR="00E10A6C" w:rsidRDefault="00E10A6C" w:rsidP="00E10A6C">
      <w:pPr>
        <w:pStyle w:val="libNormal"/>
        <w:rPr>
          <w:rtl/>
        </w:rPr>
      </w:pPr>
      <w:r>
        <w:rPr>
          <w:rtl/>
        </w:rPr>
        <w:t>12_اصحاب كہف،ارتداد اور دوبارہ شرك كى طرف پلٹنے كو بہت بڑا گناہ اور سعادت جاودانى كے لئے ركاوٹ سمجھتے تھے _</w:t>
      </w:r>
    </w:p>
    <w:p w:rsidR="00E10A6C" w:rsidRDefault="00E10A6C" w:rsidP="00720A67">
      <w:pPr>
        <w:pStyle w:val="libArabic"/>
        <w:rPr>
          <w:rtl/>
        </w:rPr>
      </w:pPr>
      <w:r>
        <w:rPr>
          <w:rFonts w:hint="eastAsia"/>
          <w:rtl/>
        </w:rPr>
        <w:t>أو</w:t>
      </w:r>
      <w:r>
        <w:rPr>
          <w:rtl/>
        </w:rPr>
        <w:t xml:space="preserve"> يعيدوكم فى ملّت</w:t>
      </w:r>
      <w:r w:rsidR="005E572F" w:rsidRPr="00201D6A">
        <w:rPr>
          <w:rFonts w:hint="cs"/>
          <w:rtl/>
        </w:rPr>
        <w:t>ه</w:t>
      </w:r>
      <w:r>
        <w:rPr>
          <w:rFonts w:hint="cs"/>
          <w:rtl/>
        </w:rPr>
        <w:t>م</w:t>
      </w:r>
      <w:r>
        <w:rPr>
          <w:rtl/>
        </w:rPr>
        <w:t xml:space="preserve"> </w:t>
      </w:r>
      <w:r>
        <w:rPr>
          <w:rFonts w:hint="cs"/>
          <w:rtl/>
        </w:rPr>
        <w:t>ولن</w:t>
      </w:r>
      <w:r>
        <w:rPr>
          <w:rtl/>
        </w:rPr>
        <w:t xml:space="preserve"> </w:t>
      </w:r>
      <w:r>
        <w:rPr>
          <w:rFonts w:hint="cs"/>
          <w:rtl/>
        </w:rPr>
        <w:t>تفلحوا</w:t>
      </w:r>
      <w:r>
        <w:rPr>
          <w:rtl/>
        </w:rPr>
        <w:t xml:space="preserve"> </w:t>
      </w:r>
      <w:r>
        <w:rPr>
          <w:rFonts w:hint="cs"/>
          <w:rtl/>
        </w:rPr>
        <w:t>إذا</w:t>
      </w:r>
      <w:r>
        <w:rPr>
          <w:rtl/>
        </w:rPr>
        <w:t>ً ابد</w:t>
      </w:r>
      <w:r w:rsidR="00865933">
        <w:rPr>
          <w:rFonts w:hint="cs"/>
          <w:rtl/>
        </w:rPr>
        <w:t>ا</w:t>
      </w:r>
    </w:p>
    <w:p w:rsidR="00E10A6C" w:rsidRDefault="00E10A6C" w:rsidP="00720A67">
      <w:pPr>
        <w:pStyle w:val="libNormal"/>
        <w:rPr>
          <w:rtl/>
        </w:rPr>
      </w:pPr>
      <w:r>
        <w:rPr>
          <w:rtl/>
        </w:rPr>
        <w:t>13_اصحاب كہف، اپنى نيند كى مدت سے مكمل طور پر بے خبر تھے_</w:t>
      </w:r>
      <w:r w:rsidRPr="00720A67">
        <w:rPr>
          <w:rStyle w:val="libArabicChar"/>
          <w:rFonts w:hint="eastAsia"/>
          <w:rtl/>
        </w:rPr>
        <w:t>إن</w:t>
      </w:r>
      <w:r w:rsidR="005E572F" w:rsidRPr="00201D6A">
        <w:rPr>
          <w:rStyle w:val="libArabicChar"/>
          <w:rFonts w:hint="cs"/>
          <w:rtl/>
        </w:rPr>
        <w:t>ه</w:t>
      </w:r>
      <w:r w:rsidRPr="00720A67">
        <w:rPr>
          <w:rStyle w:val="libArabicChar"/>
          <w:rFonts w:hint="cs"/>
          <w:rtl/>
        </w:rPr>
        <w:t>م</w:t>
      </w:r>
      <w:r w:rsidRPr="00720A67">
        <w:rPr>
          <w:rStyle w:val="libArabicChar"/>
          <w:rtl/>
        </w:rPr>
        <w:t xml:space="preserve"> إن يظ</w:t>
      </w:r>
      <w:r w:rsidR="005E572F" w:rsidRPr="00201D6A">
        <w:rPr>
          <w:rStyle w:val="libArabicChar"/>
          <w:rFonts w:hint="cs"/>
          <w:rtl/>
        </w:rPr>
        <w:t>ه</w:t>
      </w:r>
      <w:r w:rsidRPr="00720A67">
        <w:rPr>
          <w:rStyle w:val="libArabicChar"/>
          <w:rFonts w:hint="cs"/>
          <w:rtl/>
        </w:rPr>
        <w:t>روا</w:t>
      </w:r>
      <w:r w:rsidRPr="00720A67">
        <w:rPr>
          <w:rStyle w:val="libArabicChar"/>
          <w:rtl/>
        </w:rPr>
        <w:t xml:space="preserve"> ... </w:t>
      </w:r>
      <w:r w:rsidRPr="00720A67">
        <w:rPr>
          <w:rStyle w:val="libArabicChar"/>
          <w:rFonts w:hint="cs"/>
          <w:rtl/>
        </w:rPr>
        <w:t>ولن</w:t>
      </w:r>
      <w:r w:rsidRPr="00720A67">
        <w:rPr>
          <w:rStyle w:val="libArabicChar"/>
          <w:rtl/>
        </w:rPr>
        <w:t xml:space="preserve"> </w:t>
      </w:r>
      <w:r w:rsidRPr="00720A67">
        <w:rPr>
          <w:rStyle w:val="libArabicChar"/>
          <w:rFonts w:hint="cs"/>
          <w:rtl/>
        </w:rPr>
        <w:t>تف</w:t>
      </w:r>
      <w:r w:rsidRPr="00720A67">
        <w:rPr>
          <w:rStyle w:val="libArabicChar"/>
          <w:rtl/>
        </w:rPr>
        <w:t>لحوا إذاً أبد</w:t>
      </w:r>
      <w:r w:rsidR="00865933">
        <w:rPr>
          <w:rStyle w:val="libArabicChar"/>
          <w:rFonts w:hint="cs"/>
          <w:rtl/>
        </w:rPr>
        <w:t>ا</w:t>
      </w:r>
    </w:p>
    <w:p w:rsidR="00E10A6C" w:rsidRDefault="00E10A6C" w:rsidP="00E10A6C">
      <w:pPr>
        <w:pStyle w:val="libNormal"/>
        <w:rPr>
          <w:rtl/>
        </w:rPr>
      </w:pPr>
      <w:r>
        <w:rPr>
          <w:rFonts w:hint="eastAsia"/>
          <w:rtl/>
        </w:rPr>
        <w:t>واضح</w:t>
      </w:r>
      <w:r>
        <w:rPr>
          <w:rtl/>
        </w:rPr>
        <w:t xml:space="preserve"> سى بات ہے كہ اگر اصحاب كہف اپنى نيند كے زمانے سے چند صديو</w:t>
      </w:r>
      <w:r w:rsidR="00475B46">
        <w:rPr>
          <w:rtl/>
        </w:rPr>
        <w:t xml:space="preserve">ں </w:t>
      </w:r>
      <w:r>
        <w:rPr>
          <w:rtl/>
        </w:rPr>
        <w:t>كے گزرنے كا احتمال ركھتے تو يقينا انقلاب زمانہ كا بھى احتمال ركھتے اور اجتماعى صورت حال اپنے زمانے كى صورت حال جيسا فرض نہ كرتے_</w:t>
      </w:r>
    </w:p>
    <w:p w:rsidR="00E10A6C" w:rsidRDefault="00E10A6C" w:rsidP="00720A67">
      <w:pPr>
        <w:pStyle w:val="libNormal"/>
        <w:rPr>
          <w:rtl/>
        </w:rPr>
      </w:pPr>
      <w:r>
        <w:rPr>
          <w:rtl/>
        </w:rPr>
        <w:t>14_مرتدين، ہميشہ كے لئے فلاح سے محروم ہي</w:t>
      </w:r>
      <w:r w:rsidR="00475B46">
        <w:rPr>
          <w:rtl/>
        </w:rPr>
        <w:t xml:space="preserve">ں </w:t>
      </w:r>
      <w:r>
        <w:rPr>
          <w:rtl/>
        </w:rPr>
        <w:t>_</w:t>
      </w:r>
      <w:r w:rsidRPr="00720A67">
        <w:rPr>
          <w:rStyle w:val="libArabicChar"/>
          <w:rFonts w:hint="eastAsia"/>
          <w:rtl/>
        </w:rPr>
        <w:t>ا</w:t>
      </w:r>
      <w:r w:rsidRPr="00720A67">
        <w:rPr>
          <w:rStyle w:val="libArabicChar"/>
          <w:rtl/>
        </w:rPr>
        <w:t xml:space="preserve"> و يعيدوكم فى ملّت</w:t>
      </w:r>
      <w:r w:rsidR="005E572F" w:rsidRPr="00201D6A">
        <w:rPr>
          <w:rStyle w:val="libArabicChar"/>
          <w:rFonts w:hint="cs"/>
          <w:rtl/>
        </w:rPr>
        <w:t>ه</w:t>
      </w:r>
      <w:r w:rsidRPr="00720A67">
        <w:rPr>
          <w:rStyle w:val="libArabicChar"/>
          <w:rFonts w:hint="cs"/>
          <w:rtl/>
        </w:rPr>
        <w:t>م</w:t>
      </w:r>
      <w:r w:rsidRPr="00720A67">
        <w:rPr>
          <w:rStyle w:val="libArabicChar"/>
          <w:rtl/>
        </w:rPr>
        <w:t xml:space="preserve"> </w:t>
      </w:r>
      <w:r w:rsidRPr="00720A67">
        <w:rPr>
          <w:rStyle w:val="libArabicChar"/>
          <w:rFonts w:hint="cs"/>
          <w:rtl/>
        </w:rPr>
        <w:t>ولن</w:t>
      </w:r>
      <w:r w:rsidRPr="00720A67">
        <w:rPr>
          <w:rStyle w:val="libArabicChar"/>
          <w:rtl/>
        </w:rPr>
        <w:t xml:space="preserve"> </w:t>
      </w:r>
      <w:r w:rsidRPr="00720A67">
        <w:rPr>
          <w:rStyle w:val="libArabicChar"/>
          <w:rFonts w:hint="cs"/>
          <w:rtl/>
        </w:rPr>
        <w:t>تفلحوا</w:t>
      </w:r>
      <w:r w:rsidRPr="00720A67">
        <w:rPr>
          <w:rStyle w:val="libArabicChar"/>
          <w:rtl/>
        </w:rPr>
        <w:t xml:space="preserve"> </w:t>
      </w:r>
      <w:r w:rsidRPr="00720A67">
        <w:rPr>
          <w:rStyle w:val="libArabicChar"/>
          <w:rFonts w:hint="cs"/>
          <w:rtl/>
        </w:rPr>
        <w:t>إذ</w:t>
      </w:r>
      <w:r w:rsidRPr="00720A67">
        <w:rPr>
          <w:rStyle w:val="libArabicChar"/>
          <w:rtl/>
        </w:rPr>
        <w:t>اً أبد</w:t>
      </w:r>
      <w:r w:rsidR="00865933">
        <w:rPr>
          <w:rStyle w:val="libArabicChar"/>
          <w:rFonts w:hint="cs"/>
          <w:rtl/>
        </w:rPr>
        <w:t>ا</w:t>
      </w:r>
    </w:p>
    <w:p w:rsidR="00E10A6C" w:rsidRDefault="00E10A6C" w:rsidP="00720A67">
      <w:pPr>
        <w:pStyle w:val="libNormal"/>
        <w:rPr>
          <w:rtl/>
        </w:rPr>
      </w:pPr>
      <w:r>
        <w:rPr>
          <w:rtl/>
        </w:rPr>
        <w:t>15_فلاح، صرف الله واحد پر ايمان ركھنے كى صورت مي</w:t>
      </w:r>
      <w:r w:rsidR="00475B46">
        <w:rPr>
          <w:rtl/>
        </w:rPr>
        <w:t xml:space="preserve">ں </w:t>
      </w:r>
      <w:r>
        <w:rPr>
          <w:rtl/>
        </w:rPr>
        <w:t>ہے_</w:t>
      </w:r>
      <w:r w:rsidRPr="00720A67">
        <w:rPr>
          <w:rStyle w:val="libArabicChar"/>
          <w:rFonts w:hint="eastAsia"/>
          <w:rtl/>
        </w:rPr>
        <w:t>ا</w:t>
      </w:r>
      <w:r w:rsidRPr="00720A67">
        <w:rPr>
          <w:rStyle w:val="libArabicChar"/>
          <w:rtl/>
        </w:rPr>
        <w:t xml:space="preserve"> و يعيدوكم فى ملّت</w:t>
      </w:r>
      <w:r w:rsidR="005E572F" w:rsidRPr="00201D6A">
        <w:rPr>
          <w:rStyle w:val="libArabicChar"/>
          <w:rFonts w:hint="cs"/>
          <w:rtl/>
        </w:rPr>
        <w:t>ه</w:t>
      </w:r>
      <w:r w:rsidRPr="00720A67">
        <w:rPr>
          <w:rStyle w:val="libArabicChar"/>
          <w:rFonts w:hint="cs"/>
          <w:rtl/>
        </w:rPr>
        <w:t>م</w:t>
      </w:r>
      <w:r w:rsidRPr="00720A67">
        <w:rPr>
          <w:rStyle w:val="libArabicChar"/>
          <w:rtl/>
        </w:rPr>
        <w:t xml:space="preserve"> </w:t>
      </w:r>
      <w:r w:rsidRPr="00720A67">
        <w:rPr>
          <w:rStyle w:val="libArabicChar"/>
          <w:rFonts w:hint="cs"/>
          <w:rtl/>
        </w:rPr>
        <w:t>ولن</w:t>
      </w:r>
      <w:r w:rsidRPr="00720A67">
        <w:rPr>
          <w:rStyle w:val="libArabicChar"/>
          <w:rtl/>
        </w:rPr>
        <w:t xml:space="preserve"> </w:t>
      </w:r>
      <w:r w:rsidRPr="00720A67">
        <w:rPr>
          <w:rStyle w:val="libArabicChar"/>
          <w:rFonts w:hint="cs"/>
          <w:rtl/>
        </w:rPr>
        <w:t>تفلحوا</w:t>
      </w:r>
      <w:r w:rsidRPr="00720A67">
        <w:rPr>
          <w:rStyle w:val="libArabicChar"/>
          <w:rtl/>
        </w:rPr>
        <w:t xml:space="preserve"> </w:t>
      </w:r>
      <w:r w:rsidRPr="00720A67">
        <w:rPr>
          <w:rStyle w:val="libArabicChar"/>
          <w:rFonts w:hint="cs"/>
          <w:rtl/>
        </w:rPr>
        <w:t>إذاً</w:t>
      </w:r>
      <w:r w:rsidRPr="00720A67">
        <w:rPr>
          <w:rStyle w:val="libArabicChar"/>
          <w:rtl/>
        </w:rPr>
        <w:t xml:space="preserve"> </w:t>
      </w:r>
      <w:r w:rsidRPr="00720A67">
        <w:rPr>
          <w:rStyle w:val="libArabicChar"/>
          <w:rFonts w:hint="cs"/>
          <w:rtl/>
        </w:rPr>
        <w:t>أبد</w:t>
      </w:r>
      <w:r w:rsidR="00865933">
        <w:rPr>
          <w:rStyle w:val="libArabicChar"/>
          <w:rFonts w:hint="cs"/>
          <w:rtl/>
        </w:rPr>
        <w:t>ا</w:t>
      </w:r>
    </w:p>
    <w:p w:rsidR="00E10A6C" w:rsidRDefault="00E10A6C" w:rsidP="00720A67">
      <w:pPr>
        <w:pStyle w:val="libNormal"/>
        <w:rPr>
          <w:rtl/>
        </w:rPr>
      </w:pPr>
      <w:r>
        <w:rPr>
          <w:rFonts w:hint="eastAsia"/>
          <w:rtl/>
        </w:rPr>
        <w:t>ارتداد</w:t>
      </w:r>
      <w:r>
        <w:rPr>
          <w:rtl/>
        </w:rPr>
        <w:t>:</w:t>
      </w:r>
      <w:r>
        <w:rPr>
          <w:rFonts w:hint="eastAsia"/>
          <w:rtl/>
        </w:rPr>
        <w:t>ارتداد</w:t>
      </w:r>
      <w:r>
        <w:rPr>
          <w:rtl/>
        </w:rPr>
        <w:t xml:space="preserve"> كے آثار 12</w:t>
      </w:r>
    </w:p>
    <w:p w:rsidR="00E10A6C" w:rsidRDefault="00E10A6C" w:rsidP="00720A67">
      <w:pPr>
        <w:pStyle w:val="libNormal"/>
        <w:rPr>
          <w:rtl/>
        </w:rPr>
      </w:pPr>
      <w:r>
        <w:rPr>
          <w:rFonts w:hint="eastAsia"/>
          <w:rtl/>
        </w:rPr>
        <w:t>اصحاب</w:t>
      </w:r>
      <w:r>
        <w:rPr>
          <w:rtl/>
        </w:rPr>
        <w:t xml:space="preserve"> كہف:</w:t>
      </w:r>
      <w:r>
        <w:rPr>
          <w:rFonts w:hint="eastAsia"/>
          <w:rtl/>
        </w:rPr>
        <w:t>اصحاب</w:t>
      </w:r>
      <w:r>
        <w:rPr>
          <w:rtl/>
        </w:rPr>
        <w:t xml:space="preserve"> كہف اور ارتداد 3;اصحاب كہف اور شرك 11،12;اصحاب كہف كا ايمان 10; اصحاب كہف كا شرك كى طرف مجبور كيا جانا ،1; اصحاب كہف كا قصہ 1،3، 10،11 ،12 ، 13 ; اصحاب كہف كى بے خبرى 13;اصحاب كہف كى پيشگوئي 11;اصحاب كہف كى رائے 1،12 ; اصحاب كہف كى سعادت سے مانع 12; </w:t>
      </w:r>
      <w:r>
        <w:rPr>
          <w:rFonts w:hint="eastAsia"/>
          <w:rtl/>
        </w:rPr>
        <w:t>اصحاب</w:t>
      </w:r>
      <w:r>
        <w:rPr>
          <w:rtl/>
        </w:rPr>
        <w:t xml:space="preserve"> كہف كى معافى كى شرائط 3;اصحاب كہف كى نيندكى مدت 13; اصحاب كہف كے زمانہ مي</w:t>
      </w:r>
      <w:r w:rsidR="00475B46">
        <w:rPr>
          <w:rtl/>
        </w:rPr>
        <w:t xml:space="preserve">ں </w:t>
      </w:r>
      <w:r>
        <w:rPr>
          <w:rtl/>
        </w:rPr>
        <w:t>باطل عيقدہ 16; اصحاب كہف كے زمانہ مي</w:t>
      </w:r>
      <w:r w:rsidR="00475B46">
        <w:rPr>
          <w:rtl/>
        </w:rPr>
        <w:t xml:space="preserve">ں </w:t>
      </w:r>
      <w:r>
        <w:rPr>
          <w:rtl/>
        </w:rPr>
        <w:t>توحيد پرستو</w:t>
      </w:r>
      <w:r w:rsidR="00475B46">
        <w:rPr>
          <w:rtl/>
        </w:rPr>
        <w:t xml:space="preserve">ں </w:t>
      </w:r>
      <w:r>
        <w:rPr>
          <w:rtl/>
        </w:rPr>
        <w:t>كى سزا 25;اصحاب كہف كے زمانہ مي</w:t>
      </w:r>
      <w:r w:rsidR="00475B46">
        <w:rPr>
          <w:rtl/>
        </w:rPr>
        <w:t xml:space="preserve">ں </w:t>
      </w:r>
      <w:r>
        <w:rPr>
          <w:rtl/>
        </w:rPr>
        <w:t>شرك كى مخالفت كى سزا 2;اصحاب كہف كے زمانہ كے لوگو</w:t>
      </w:r>
      <w:r w:rsidR="00475B46">
        <w:rPr>
          <w:rtl/>
        </w:rPr>
        <w:t xml:space="preserve">ں </w:t>
      </w:r>
      <w:r>
        <w:rPr>
          <w:rtl/>
        </w:rPr>
        <w:t>كا تعصب 6;اصحاب كہف كے زمانہ كى حكومت 7;</w:t>
      </w:r>
      <w:r>
        <w:rPr>
          <w:rFonts w:hint="eastAsia"/>
          <w:rtl/>
        </w:rPr>
        <w:t>اصحاب</w:t>
      </w:r>
      <w:r>
        <w:rPr>
          <w:rtl/>
        </w:rPr>
        <w:t xml:space="preserve"> كہف كے زمانہ كے مشركين 3;اصحاب كہف كے سنگسار ہونے كا خطرہ 1</w:t>
      </w:r>
      <w:r w:rsidR="00720A67">
        <w:rPr>
          <w:rFonts w:hint="cs"/>
          <w:rtl/>
        </w:rPr>
        <w:t>//</w:t>
      </w:r>
      <w:r>
        <w:rPr>
          <w:rFonts w:hint="eastAsia"/>
          <w:rtl/>
        </w:rPr>
        <w:t>ايمان</w:t>
      </w:r>
      <w:r>
        <w:rPr>
          <w:rtl/>
        </w:rPr>
        <w:t xml:space="preserve"> :</w:t>
      </w:r>
      <w:r>
        <w:rPr>
          <w:rFonts w:hint="eastAsia"/>
          <w:rtl/>
        </w:rPr>
        <w:t>ايمان</w:t>
      </w:r>
      <w:r>
        <w:rPr>
          <w:rtl/>
        </w:rPr>
        <w:t xml:space="preserve"> كى حفاظت كى اہميت 4</w:t>
      </w:r>
    </w:p>
    <w:p w:rsidR="00720A67" w:rsidRDefault="005E4E68" w:rsidP="005E6A71">
      <w:pPr>
        <w:pStyle w:val="libPoemTini"/>
        <w:rPr>
          <w:rtl/>
        </w:rPr>
      </w:pPr>
      <w:r>
        <w:rPr>
          <w:rtl/>
        </w:rPr>
        <w:br w:type="page"/>
      </w:r>
    </w:p>
    <w:p w:rsidR="00E10A6C" w:rsidRDefault="00E10A6C" w:rsidP="005E6A71">
      <w:pPr>
        <w:pStyle w:val="libNormal"/>
        <w:rPr>
          <w:rtl/>
        </w:rPr>
      </w:pPr>
      <w:r>
        <w:rPr>
          <w:rFonts w:hint="eastAsia"/>
          <w:rtl/>
        </w:rPr>
        <w:lastRenderedPageBreak/>
        <w:t>توحيد</w:t>
      </w:r>
      <w:r>
        <w:rPr>
          <w:rtl/>
        </w:rPr>
        <w:t>:</w:t>
      </w:r>
      <w:r>
        <w:rPr>
          <w:rFonts w:hint="eastAsia"/>
          <w:rtl/>
        </w:rPr>
        <w:t>توحيد</w:t>
      </w:r>
      <w:r>
        <w:rPr>
          <w:rtl/>
        </w:rPr>
        <w:t xml:space="preserve"> كے آثار 15</w:t>
      </w:r>
    </w:p>
    <w:p w:rsidR="00E10A6C" w:rsidRDefault="00E10A6C" w:rsidP="005E6A71">
      <w:pPr>
        <w:pStyle w:val="libNormal"/>
        <w:rPr>
          <w:rtl/>
        </w:rPr>
      </w:pPr>
      <w:r>
        <w:rPr>
          <w:rFonts w:hint="eastAsia"/>
          <w:rtl/>
        </w:rPr>
        <w:t>حكومت</w:t>
      </w:r>
      <w:r>
        <w:rPr>
          <w:rtl/>
        </w:rPr>
        <w:t>:</w:t>
      </w:r>
      <w:r>
        <w:rPr>
          <w:rFonts w:hint="eastAsia"/>
          <w:rtl/>
        </w:rPr>
        <w:t>ڈكٹيڑ</w:t>
      </w:r>
      <w:r>
        <w:rPr>
          <w:rtl/>
        </w:rPr>
        <w:t xml:space="preserve"> حكومت 7</w:t>
      </w:r>
    </w:p>
    <w:p w:rsidR="00E10A6C" w:rsidRDefault="00E10A6C" w:rsidP="005E6A71">
      <w:pPr>
        <w:pStyle w:val="libNormal"/>
        <w:rPr>
          <w:rtl/>
        </w:rPr>
      </w:pPr>
      <w:r>
        <w:rPr>
          <w:rFonts w:hint="eastAsia"/>
          <w:rtl/>
        </w:rPr>
        <w:t>سزا</w:t>
      </w:r>
      <w:r>
        <w:rPr>
          <w:rtl/>
        </w:rPr>
        <w:t>:</w:t>
      </w:r>
      <w:r>
        <w:rPr>
          <w:rFonts w:hint="eastAsia"/>
          <w:rtl/>
        </w:rPr>
        <w:t>شرك</w:t>
      </w:r>
      <w:r>
        <w:rPr>
          <w:rtl/>
        </w:rPr>
        <w:t xml:space="preserve"> پر سزا كو ترجيح 10</w:t>
      </w:r>
    </w:p>
    <w:p w:rsidR="00E10A6C" w:rsidRDefault="00E10A6C" w:rsidP="005E6A71">
      <w:pPr>
        <w:pStyle w:val="libNormal"/>
        <w:rPr>
          <w:rtl/>
        </w:rPr>
      </w:pPr>
      <w:r>
        <w:rPr>
          <w:rFonts w:hint="eastAsia"/>
          <w:rtl/>
        </w:rPr>
        <w:t>سنگسار</w:t>
      </w:r>
      <w:r>
        <w:rPr>
          <w:rtl/>
        </w:rPr>
        <w:t xml:space="preserve"> :</w:t>
      </w:r>
      <w:r>
        <w:rPr>
          <w:rFonts w:hint="eastAsia"/>
          <w:rtl/>
        </w:rPr>
        <w:t>اصحاب</w:t>
      </w:r>
      <w:r>
        <w:rPr>
          <w:rtl/>
        </w:rPr>
        <w:t xml:space="preserve"> كہف كے زمانہ مي</w:t>
      </w:r>
      <w:r w:rsidR="00475B46">
        <w:rPr>
          <w:rtl/>
        </w:rPr>
        <w:t xml:space="preserve">ں </w:t>
      </w:r>
      <w:r>
        <w:rPr>
          <w:rtl/>
        </w:rPr>
        <w:t>سنگسار 2</w:t>
      </w:r>
    </w:p>
    <w:p w:rsidR="00E10A6C" w:rsidRDefault="00E10A6C" w:rsidP="005E6A71">
      <w:pPr>
        <w:pStyle w:val="libNormal"/>
        <w:rPr>
          <w:rtl/>
        </w:rPr>
      </w:pPr>
      <w:r>
        <w:rPr>
          <w:rFonts w:hint="eastAsia"/>
          <w:rtl/>
        </w:rPr>
        <w:t>شرك</w:t>
      </w:r>
      <w:r>
        <w:rPr>
          <w:rtl/>
        </w:rPr>
        <w:t>:</w:t>
      </w:r>
      <w:r>
        <w:rPr>
          <w:rFonts w:hint="eastAsia"/>
          <w:rtl/>
        </w:rPr>
        <w:t>جبرى</w:t>
      </w:r>
      <w:r>
        <w:rPr>
          <w:rtl/>
        </w:rPr>
        <w:t xml:space="preserve"> شرك 9;شرك سے نجات 11;شرك كے آثار9</w:t>
      </w:r>
    </w:p>
    <w:p w:rsidR="00E10A6C" w:rsidRDefault="00E10A6C" w:rsidP="00E10A6C">
      <w:pPr>
        <w:pStyle w:val="libNormal"/>
        <w:rPr>
          <w:rtl/>
        </w:rPr>
      </w:pPr>
      <w:r>
        <w:rPr>
          <w:rFonts w:hint="eastAsia"/>
          <w:rtl/>
        </w:rPr>
        <w:t>ظالمين</w:t>
      </w:r>
      <w:r>
        <w:rPr>
          <w:rtl/>
        </w:rPr>
        <w:t xml:space="preserve"> : 7</w:t>
      </w:r>
    </w:p>
    <w:p w:rsidR="00E10A6C" w:rsidRDefault="00E10A6C" w:rsidP="005E6A71">
      <w:pPr>
        <w:pStyle w:val="libNormal"/>
        <w:rPr>
          <w:rtl/>
        </w:rPr>
      </w:pPr>
      <w:r>
        <w:rPr>
          <w:rFonts w:hint="eastAsia"/>
          <w:rtl/>
        </w:rPr>
        <w:t>كاميابى</w:t>
      </w:r>
      <w:r>
        <w:rPr>
          <w:rtl/>
        </w:rPr>
        <w:t xml:space="preserve"> :</w:t>
      </w:r>
      <w:r>
        <w:rPr>
          <w:rFonts w:hint="eastAsia"/>
          <w:rtl/>
        </w:rPr>
        <w:t>كاميابى</w:t>
      </w:r>
      <w:r>
        <w:rPr>
          <w:rtl/>
        </w:rPr>
        <w:t xml:space="preserve"> سے محرومين8،14;كاميابى سے موانع 9;كاميابى كے اسباب 15</w:t>
      </w:r>
    </w:p>
    <w:p w:rsidR="00E10A6C" w:rsidRDefault="00E10A6C" w:rsidP="005E6A71">
      <w:pPr>
        <w:pStyle w:val="libNormal"/>
        <w:rPr>
          <w:rtl/>
        </w:rPr>
      </w:pPr>
      <w:r>
        <w:rPr>
          <w:rFonts w:hint="eastAsia"/>
          <w:rtl/>
        </w:rPr>
        <w:t>كفار</w:t>
      </w:r>
      <w:r>
        <w:rPr>
          <w:rtl/>
        </w:rPr>
        <w:t xml:space="preserve"> :</w:t>
      </w:r>
      <w:r>
        <w:rPr>
          <w:rFonts w:hint="eastAsia"/>
          <w:rtl/>
        </w:rPr>
        <w:t>كفار</w:t>
      </w:r>
      <w:r>
        <w:rPr>
          <w:rtl/>
        </w:rPr>
        <w:t xml:space="preserve"> كى سازش سے پرہيز 5</w:t>
      </w:r>
    </w:p>
    <w:p w:rsidR="00E10A6C" w:rsidRDefault="00E10A6C" w:rsidP="00E10A6C">
      <w:pPr>
        <w:pStyle w:val="libNormal"/>
        <w:rPr>
          <w:rtl/>
        </w:rPr>
      </w:pPr>
      <w:r>
        <w:rPr>
          <w:rFonts w:hint="eastAsia"/>
          <w:rtl/>
        </w:rPr>
        <w:t>گناہان</w:t>
      </w:r>
      <w:r>
        <w:rPr>
          <w:rtl/>
        </w:rPr>
        <w:t xml:space="preserve"> كبيرہ :12</w:t>
      </w:r>
    </w:p>
    <w:p w:rsidR="00E10A6C" w:rsidRDefault="00E10A6C" w:rsidP="005E6A71">
      <w:pPr>
        <w:pStyle w:val="libNormal"/>
        <w:rPr>
          <w:rtl/>
        </w:rPr>
      </w:pPr>
      <w:r>
        <w:rPr>
          <w:rFonts w:hint="eastAsia"/>
          <w:rtl/>
        </w:rPr>
        <w:t>مرتد</w:t>
      </w:r>
      <w:r>
        <w:rPr>
          <w:rtl/>
        </w:rPr>
        <w:t>:</w:t>
      </w:r>
      <w:r>
        <w:rPr>
          <w:rFonts w:hint="eastAsia"/>
          <w:rtl/>
        </w:rPr>
        <w:t>مرتد</w:t>
      </w:r>
      <w:r>
        <w:rPr>
          <w:rtl/>
        </w:rPr>
        <w:t xml:space="preserve"> كا محروم ہونا 14</w:t>
      </w:r>
    </w:p>
    <w:p w:rsidR="00E10A6C" w:rsidRDefault="00E10A6C" w:rsidP="005E6A71">
      <w:pPr>
        <w:pStyle w:val="libNormal"/>
        <w:rPr>
          <w:rtl/>
        </w:rPr>
      </w:pPr>
      <w:r>
        <w:rPr>
          <w:rFonts w:hint="eastAsia"/>
          <w:rtl/>
        </w:rPr>
        <w:t>مشركين</w:t>
      </w:r>
      <w:r>
        <w:rPr>
          <w:rtl/>
        </w:rPr>
        <w:t>:</w:t>
      </w:r>
      <w:r>
        <w:rPr>
          <w:rFonts w:hint="eastAsia"/>
          <w:rtl/>
        </w:rPr>
        <w:t>مشركين</w:t>
      </w:r>
      <w:r>
        <w:rPr>
          <w:rtl/>
        </w:rPr>
        <w:t xml:space="preserve"> كى سازش سے پرہيز 5;مشركين كى شقاوت 8</w:t>
      </w:r>
    </w:p>
    <w:p w:rsidR="00E10A6C" w:rsidRDefault="00E10A6C" w:rsidP="005E6A71">
      <w:pPr>
        <w:pStyle w:val="libNormal"/>
        <w:rPr>
          <w:rtl/>
        </w:rPr>
      </w:pPr>
      <w:r>
        <w:rPr>
          <w:rFonts w:hint="eastAsia"/>
          <w:rtl/>
        </w:rPr>
        <w:t>موحدين</w:t>
      </w:r>
      <w:r>
        <w:rPr>
          <w:rtl/>
        </w:rPr>
        <w:t>:</w:t>
      </w:r>
      <w:r>
        <w:rPr>
          <w:rFonts w:hint="eastAsia"/>
          <w:rtl/>
        </w:rPr>
        <w:t>موحدين</w:t>
      </w:r>
      <w:r>
        <w:rPr>
          <w:rtl/>
        </w:rPr>
        <w:t xml:space="preserve"> كى ذمہ دارى 4</w:t>
      </w:r>
    </w:p>
    <w:p w:rsidR="00E10A6C" w:rsidRDefault="005E6A71" w:rsidP="005E6A71">
      <w:pPr>
        <w:pStyle w:val="Heading2Center"/>
        <w:rPr>
          <w:rtl/>
        </w:rPr>
      </w:pPr>
      <w:bookmarkStart w:id="132" w:name="_Toc32151463"/>
      <w:r>
        <w:rPr>
          <w:rFonts w:hint="cs"/>
          <w:rtl/>
        </w:rPr>
        <w:t>آیت 21</w:t>
      </w:r>
      <w:bookmarkEnd w:id="132"/>
    </w:p>
    <w:p w:rsidR="00E10A6C" w:rsidRDefault="00574CD4" w:rsidP="005E6A71">
      <w:pPr>
        <w:pStyle w:val="libNormal"/>
        <w:rPr>
          <w:rtl/>
        </w:rPr>
      </w:pPr>
      <w:r>
        <w:rPr>
          <w:rStyle w:val="libAieChar"/>
          <w:rFonts w:hint="eastAsia"/>
          <w:rtl/>
        </w:rPr>
        <w:t xml:space="preserve"> </w:t>
      </w:r>
      <w:r w:rsidRPr="00574CD4">
        <w:rPr>
          <w:rStyle w:val="libAlaemChar"/>
          <w:rFonts w:hint="eastAsia"/>
          <w:rtl/>
        </w:rPr>
        <w:t>(</w:t>
      </w:r>
      <w:r w:rsidRPr="005E6A71">
        <w:rPr>
          <w:rStyle w:val="libAieChar"/>
          <w:rFonts w:hint="eastAsia"/>
          <w:rtl/>
        </w:rPr>
        <w:t>وَكَذَلِكَ</w:t>
      </w:r>
      <w:r w:rsidRPr="005E6A71">
        <w:rPr>
          <w:rStyle w:val="libAieChar"/>
          <w:rtl/>
        </w:rPr>
        <w:t xml:space="preserve"> أَعْثَرْنَا عَلَيْهِمْ لِيَعْلَمُوا أَنَّ وَعْدَ اللَّهِ حَقٌّ وَأَنَّ السَّاعَةَ لَا رَيْبَ فِيهَا إِذْ يَتَنَازَعُونَ بَيْنَهُمْ أَمْرَهُمْ فَقَالُوا ابْنُوا عَلَيْهِم بُنْيَاناً رَّبُّهُمْ أَعْلَمُ بِهِمْ قَالَ الَّذِينَ غَلَبُوا عَلَى أَمْرِ</w:t>
      </w:r>
      <w:r w:rsidRPr="005E6A71">
        <w:rPr>
          <w:rStyle w:val="libAieChar"/>
          <w:rFonts w:hint="eastAsia"/>
          <w:rtl/>
        </w:rPr>
        <w:t>هِمْ</w:t>
      </w:r>
      <w:r w:rsidRPr="005E6A71">
        <w:rPr>
          <w:rStyle w:val="libAieChar"/>
          <w:rtl/>
        </w:rPr>
        <w:t xml:space="preserve"> لَنَتَّخِذَنَّ عَلَيْهِم مَّسْجِداً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اس طرح ہم نے قوم كو ان كے حالات پر مطلع كرديا تا كہ انھي</w:t>
      </w:r>
      <w:r w:rsidR="00475B46">
        <w:rPr>
          <w:rtl/>
        </w:rPr>
        <w:t xml:space="preserve">ں </w:t>
      </w:r>
      <w:r>
        <w:rPr>
          <w:rtl/>
        </w:rPr>
        <w:t>معلوم ہوجائے كہ اللہ كا وعدہ سچّا ہے اور قيامت مي</w:t>
      </w:r>
      <w:r w:rsidR="00475B46">
        <w:rPr>
          <w:rtl/>
        </w:rPr>
        <w:t xml:space="preserve">ں </w:t>
      </w:r>
      <w:r>
        <w:rPr>
          <w:rtl/>
        </w:rPr>
        <w:t>كسى طرح كا شبہ نہي</w:t>
      </w:r>
      <w:r w:rsidR="00475B46">
        <w:rPr>
          <w:rtl/>
        </w:rPr>
        <w:t xml:space="preserve">ں </w:t>
      </w:r>
      <w:r>
        <w:rPr>
          <w:rtl/>
        </w:rPr>
        <w:t>ہے جب يہ لوگ آپس مي</w:t>
      </w:r>
      <w:r w:rsidR="00475B46">
        <w:rPr>
          <w:rtl/>
        </w:rPr>
        <w:t xml:space="preserve">ں </w:t>
      </w:r>
      <w:r>
        <w:rPr>
          <w:rtl/>
        </w:rPr>
        <w:t>ان كے بارے مي</w:t>
      </w:r>
      <w:r w:rsidR="00475B46">
        <w:rPr>
          <w:rtl/>
        </w:rPr>
        <w:t xml:space="preserve">ں </w:t>
      </w:r>
      <w:r>
        <w:rPr>
          <w:rtl/>
        </w:rPr>
        <w:t>جھگڑا كر رہے تھے اور يہ طے كر رہے تھے كہ ان كے غار پر ايك عمارت بنادى جائے_ خدا ان كے ب</w:t>
      </w:r>
      <w:r>
        <w:rPr>
          <w:rFonts w:hint="eastAsia"/>
          <w:rtl/>
        </w:rPr>
        <w:t>ارے</w:t>
      </w:r>
      <w:r>
        <w:rPr>
          <w:rtl/>
        </w:rPr>
        <w:t xml:space="preserve"> مي</w:t>
      </w:r>
      <w:r w:rsidR="00475B46">
        <w:rPr>
          <w:rtl/>
        </w:rPr>
        <w:t xml:space="preserve">ں </w:t>
      </w:r>
      <w:r>
        <w:rPr>
          <w:rtl/>
        </w:rPr>
        <w:t>بہتر جانتا ہے اور جو لوگ دوسرو</w:t>
      </w:r>
      <w:r w:rsidR="00475B46">
        <w:rPr>
          <w:rtl/>
        </w:rPr>
        <w:t xml:space="preserve">ں </w:t>
      </w:r>
      <w:r>
        <w:rPr>
          <w:rtl/>
        </w:rPr>
        <w:t>كى رائے پر غالب آئے انھو</w:t>
      </w:r>
      <w:r w:rsidR="00475B46">
        <w:rPr>
          <w:rtl/>
        </w:rPr>
        <w:t xml:space="preserve">ں </w:t>
      </w:r>
      <w:r>
        <w:rPr>
          <w:rtl/>
        </w:rPr>
        <w:t>نے كہا كہ ہم ان پر مسجد بنائي</w:t>
      </w:r>
      <w:r w:rsidR="00475B46">
        <w:rPr>
          <w:rtl/>
        </w:rPr>
        <w:t xml:space="preserve">ں </w:t>
      </w:r>
      <w:r>
        <w:rPr>
          <w:rtl/>
        </w:rPr>
        <w:t>گے (21)</w:t>
      </w:r>
    </w:p>
    <w:p w:rsidR="00E10A6C" w:rsidRDefault="00E10A6C" w:rsidP="00E10A6C">
      <w:pPr>
        <w:pStyle w:val="libNormal"/>
        <w:rPr>
          <w:rtl/>
        </w:rPr>
      </w:pPr>
      <w:r>
        <w:rPr>
          <w:rtl/>
        </w:rPr>
        <w:t>1_اصحاب كہف كا مقام، ان كے پوشيدہ ركھنے كي كوشش كے باوجود ظاہر ہوگيا اور لوگ انہي</w:t>
      </w:r>
      <w:r w:rsidR="00475B46">
        <w:rPr>
          <w:rtl/>
        </w:rPr>
        <w:t xml:space="preserve">ں </w:t>
      </w:r>
    </w:p>
    <w:p w:rsidR="005E6A71" w:rsidRDefault="005E4E68" w:rsidP="005E6A71">
      <w:pPr>
        <w:pStyle w:val="libNormal"/>
        <w:rPr>
          <w:rtl/>
        </w:rPr>
      </w:pPr>
      <w:r>
        <w:rPr>
          <w:rtl/>
        </w:rPr>
        <w:t xml:space="preserve"> </w:t>
      </w:r>
      <w:r>
        <w:rPr>
          <w:rtl/>
        </w:rPr>
        <w:cr/>
      </w:r>
      <w:r>
        <w:rPr>
          <w:rtl/>
        </w:rPr>
        <w:br w:type="page"/>
      </w:r>
    </w:p>
    <w:p w:rsidR="00E10A6C" w:rsidRDefault="00E10A6C" w:rsidP="005E6A71">
      <w:pPr>
        <w:pStyle w:val="libNormal"/>
        <w:rPr>
          <w:rtl/>
        </w:rPr>
      </w:pPr>
      <w:r>
        <w:rPr>
          <w:rFonts w:hint="eastAsia"/>
          <w:rtl/>
        </w:rPr>
        <w:lastRenderedPageBreak/>
        <w:t>ديكھنے</w:t>
      </w:r>
      <w:r>
        <w:rPr>
          <w:rtl/>
        </w:rPr>
        <w:t xml:space="preserve"> كے لئے وہا</w:t>
      </w:r>
      <w:r w:rsidR="00475B46">
        <w:rPr>
          <w:rtl/>
        </w:rPr>
        <w:t xml:space="preserve">ں </w:t>
      </w:r>
      <w:r>
        <w:rPr>
          <w:rtl/>
        </w:rPr>
        <w:t>پہنچنے لگے_</w:t>
      </w:r>
      <w:r w:rsidRPr="005E6A71">
        <w:rPr>
          <w:rStyle w:val="libArabicChar"/>
          <w:rFonts w:hint="eastAsia"/>
          <w:rtl/>
        </w:rPr>
        <w:t>وكذلك</w:t>
      </w:r>
      <w:r w:rsidRPr="005E6A71">
        <w:rPr>
          <w:rStyle w:val="libArabicChar"/>
          <w:rtl/>
        </w:rPr>
        <w:t xml:space="preserve"> ا عثرنا علي</w:t>
      </w:r>
      <w:r w:rsidR="005E572F" w:rsidRPr="00201D6A">
        <w:rPr>
          <w:rStyle w:val="libArabicChar"/>
          <w:rFonts w:hint="cs"/>
          <w:rtl/>
        </w:rPr>
        <w:t>ه</w:t>
      </w:r>
      <w:r w:rsidRPr="005E6A71">
        <w:rPr>
          <w:rStyle w:val="libArabicChar"/>
          <w:rFonts w:hint="cs"/>
          <w:rtl/>
        </w:rPr>
        <w:t>م</w:t>
      </w:r>
      <w:r w:rsidRPr="005E6A71">
        <w:rPr>
          <w:rStyle w:val="libArabicChar"/>
          <w:rtl/>
        </w:rPr>
        <w:t xml:space="preserve"> ليعلمو</w:t>
      </w:r>
      <w:r w:rsidR="00865933">
        <w:rPr>
          <w:rStyle w:val="libArabicChar"/>
          <w:rFonts w:hint="cs"/>
          <w:rtl/>
        </w:rPr>
        <w:t>ا</w:t>
      </w:r>
    </w:p>
    <w:p w:rsidR="00E10A6C" w:rsidRDefault="00E10A6C" w:rsidP="00E10A6C">
      <w:pPr>
        <w:pStyle w:val="libNormal"/>
        <w:rPr>
          <w:rtl/>
        </w:rPr>
      </w:pPr>
      <w:r>
        <w:rPr>
          <w:rtl/>
        </w:rPr>
        <w:t>2_اصحاب كہف، كے مخفى مقام كا لمبى مدت پوشيدہ رہنے كے بعد ظاہر ہونا،اللہ تعالى كى آيت اور نشانى تھا_</w:t>
      </w:r>
    </w:p>
    <w:p w:rsidR="00E10A6C" w:rsidRDefault="00E10A6C" w:rsidP="005E6A71">
      <w:pPr>
        <w:pStyle w:val="libArabic"/>
        <w:rPr>
          <w:rtl/>
        </w:rPr>
      </w:pPr>
      <w:r>
        <w:rPr>
          <w:rFonts w:hint="eastAsia"/>
          <w:rtl/>
        </w:rPr>
        <w:t>وكذلك</w:t>
      </w:r>
      <w:r>
        <w:rPr>
          <w:rtl/>
        </w:rPr>
        <w:t xml:space="preserve"> اعثرنا علي</w:t>
      </w:r>
      <w:r w:rsidR="005E572F" w:rsidRPr="00201D6A">
        <w:rPr>
          <w:rFonts w:hint="cs"/>
          <w:rtl/>
        </w:rPr>
        <w:t>ه</w:t>
      </w:r>
      <w:r>
        <w:rPr>
          <w:rFonts w:hint="cs"/>
          <w:rtl/>
        </w:rPr>
        <w:t>م</w:t>
      </w:r>
    </w:p>
    <w:p w:rsidR="00E10A6C" w:rsidRDefault="00E10A6C" w:rsidP="00E10A6C">
      <w:pPr>
        <w:pStyle w:val="libNormal"/>
        <w:rPr>
          <w:rtl/>
        </w:rPr>
      </w:pPr>
      <w:r>
        <w:rPr>
          <w:rtl/>
        </w:rPr>
        <w:t>''ذلك'' اصحاب كہف كى طولانى نيند اور ان كا صحيح وسالم رہنا اور ان كے بيدار ہونے كى طرف اشارہ ہے اور لوگو</w:t>
      </w:r>
      <w:r w:rsidR="00475B46">
        <w:rPr>
          <w:rtl/>
        </w:rPr>
        <w:t xml:space="preserve">ں </w:t>
      </w:r>
      <w:r>
        <w:rPr>
          <w:rtl/>
        </w:rPr>
        <w:t>كو اس امر سے آگاہ كرنے كو اس سے تشبيہ دى گئي ہے _ يہا</w:t>
      </w:r>
      <w:r w:rsidR="00475B46">
        <w:rPr>
          <w:rtl/>
        </w:rPr>
        <w:t xml:space="preserve">ں </w:t>
      </w:r>
      <w:r>
        <w:rPr>
          <w:rtl/>
        </w:rPr>
        <w:t>تشبيہ كى جہت جس طرح كہ پچھلى آيات سے معلو م ہوتا ہے يہ واقعات اس بات كى علامت ہي</w:t>
      </w:r>
      <w:r w:rsidR="00475B46">
        <w:rPr>
          <w:rtl/>
        </w:rPr>
        <w:t xml:space="preserve">ں </w:t>
      </w:r>
      <w:r>
        <w:rPr>
          <w:rtl/>
        </w:rPr>
        <w:t>كہ الله تعالى موحدينكى راہ ہدايت مي</w:t>
      </w:r>
      <w:r w:rsidR="00475B46">
        <w:rPr>
          <w:rtl/>
        </w:rPr>
        <w:t xml:space="preserve">ں </w:t>
      </w:r>
      <w:r>
        <w:rPr>
          <w:rtl/>
        </w:rPr>
        <w:t>امداد كرتا ہے_</w:t>
      </w:r>
    </w:p>
    <w:p w:rsidR="00E10A6C" w:rsidRDefault="00E10A6C" w:rsidP="00E10A6C">
      <w:pPr>
        <w:pStyle w:val="libNormal"/>
        <w:rPr>
          <w:rtl/>
        </w:rPr>
      </w:pPr>
      <w:r>
        <w:rPr>
          <w:rtl/>
        </w:rPr>
        <w:t>3_لوگو</w:t>
      </w:r>
      <w:r w:rsidR="00475B46">
        <w:rPr>
          <w:rtl/>
        </w:rPr>
        <w:t xml:space="preserve">ں </w:t>
      </w:r>
      <w:r>
        <w:rPr>
          <w:rtl/>
        </w:rPr>
        <w:t>كا معمولى سى كوشش كئے بغير، اصحاب كہف كے مخفى مقام سے آگاہ ہوجانا، الله تعالى تدبير و ارادہ كے تحت تھا_</w:t>
      </w:r>
    </w:p>
    <w:p w:rsidR="00E10A6C" w:rsidRDefault="00E10A6C" w:rsidP="005E6A71">
      <w:pPr>
        <w:pStyle w:val="libNormal"/>
        <w:rPr>
          <w:rtl/>
        </w:rPr>
      </w:pPr>
      <w:r w:rsidRPr="005E6A71">
        <w:rPr>
          <w:rStyle w:val="libArabicChar"/>
          <w:rFonts w:hint="eastAsia"/>
          <w:rtl/>
        </w:rPr>
        <w:t>اعثرنا</w:t>
      </w:r>
      <w:r w:rsidRPr="005E6A71">
        <w:rPr>
          <w:rStyle w:val="libArabicChar"/>
          <w:rtl/>
        </w:rPr>
        <w:t xml:space="preserve"> علي</w:t>
      </w:r>
      <w:r w:rsidR="005E572F" w:rsidRPr="00201D6A">
        <w:rPr>
          <w:rStyle w:val="libArabicChar"/>
          <w:rFonts w:hint="cs"/>
          <w:rtl/>
        </w:rPr>
        <w:t>ه</w:t>
      </w:r>
      <w:r w:rsidRPr="005E6A71">
        <w:rPr>
          <w:rStyle w:val="libArabicChar"/>
          <w:rFonts w:hint="cs"/>
          <w:rtl/>
        </w:rPr>
        <w:t>م</w:t>
      </w:r>
      <w:r w:rsidR="005E6A71">
        <w:rPr>
          <w:rFonts w:hint="cs"/>
          <w:rtl/>
        </w:rPr>
        <w:t xml:space="preserve"> </w:t>
      </w:r>
      <w:r>
        <w:rPr>
          <w:rtl/>
        </w:rPr>
        <w:t>''عثور'' كا حقيقى معنى سقوط ہے اور اس كا مجازى معنى يعنى بغير جستجو كيے كسى چيز سے آگاہ ہونا ہے_ (مفردات راغب سے اقتباس) اس صورت مي</w:t>
      </w:r>
      <w:r w:rsidR="00475B46">
        <w:rPr>
          <w:rtl/>
        </w:rPr>
        <w:t xml:space="preserve">ں </w:t>
      </w:r>
      <w:r>
        <w:rPr>
          <w:rtl/>
        </w:rPr>
        <w:t xml:space="preserve">جملہ </w:t>
      </w:r>
      <w:r w:rsidRPr="005E6A71">
        <w:rPr>
          <w:rStyle w:val="libArabicChar"/>
          <w:rtl/>
        </w:rPr>
        <w:t>''اعثرنا علي</w:t>
      </w:r>
      <w:r w:rsidR="005E572F" w:rsidRPr="00201D6A">
        <w:rPr>
          <w:rStyle w:val="libArabicChar"/>
          <w:rFonts w:hint="cs"/>
          <w:rtl/>
        </w:rPr>
        <w:t>ه</w:t>
      </w:r>
      <w:r w:rsidRPr="005E6A71">
        <w:rPr>
          <w:rStyle w:val="libArabicChar"/>
          <w:rFonts w:hint="cs"/>
          <w:rtl/>
        </w:rPr>
        <w:t>م</w:t>
      </w:r>
      <w:r w:rsidRPr="005E6A71">
        <w:rPr>
          <w:rStyle w:val="libArabicChar"/>
          <w:rtl/>
        </w:rPr>
        <w:t xml:space="preserve">'' </w:t>
      </w:r>
      <w:r>
        <w:rPr>
          <w:rtl/>
        </w:rPr>
        <w:t>مي</w:t>
      </w:r>
      <w:r w:rsidR="00475B46">
        <w:rPr>
          <w:rtl/>
        </w:rPr>
        <w:t xml:space="preserve">ں </w:t>
      </w:r>
      <w:r w:rsidRPr="005E6A71">
        <w:rPr>
          <w:rStyle w:val="libArabicChar"/>
          <w:rtl/>
        </w:rPr>
        <w:t>اعثرنا الناس علي</w:t>
      </w:r>
      <w:r w:rsidR="005E572F" w:rsidRPr="00201D6A">
        <w:rPr>
          <w:rStyle w:val="libArabicChar"/>
          <w:rFonts w:hint="cs"/>
          <w:rtl/>
        </w:rPr>
        <w:t>ه</w:t>
      </w:r>
      <w:r w:rsidRPr="005E6A71">
        <w:rPr>
          <w:rStyle w:val="libArabicChar"/>
          <w:rFonts w:hint="cs"/>
          <w:rtl/>
        </w:rPr>
        <w:t>م</w:t>
      </w:r>
      <w:r w:rsidRPr="005E6A71">
        <w:rPr>
          <w:rStyle w:val="libArabicChar"/>
          <w:rtl/>
        </w:rPr>
        <w:t>''</w:t>
      </w:r>
      <w:r>
        <w:rPr>
          <w:rtl/>
        </w:rPr>
        <w:t xml:space="preserve"> مقدر ہے يعني'' ہم نے لوگو</w:t>
      </w:r>
      <w:r w:rsidR="00475B46">
        <w:rPr>
          <w:rtl/>
        </w:rPr>
        <w:t xml:space="preserve">ں </w:t>
      </w:r>
      <w:r>
        <w:rPr>
          <w:rtl/>
        </w:rPr>
        <w:t>كو بغير اس كے وہ كہ جستجو كري</w:t>
      </w:r>
      <w:r w:rsidR="00475B46">
        <w:rPr>
          <w:rtl/>
        </w:rPr>
        <w:t xml:space="preserve">ں </w:t>
      </w:r>
      <w:r>
        <w:rPr>
          <w:rtl/>
        </w:rPr>
        <w:t>اصحاب كہف كے حالات سے آگاہ كيا''_</w:t>
      </w:r>
    </w:p>
    <w:p w:rsidR="00E10A6C" w:rsidRDefault="00E10A6C" w:rsidP="00E10A6C">
      <w:pPr>
        <w:pStyle w:val="libNormal"/>
        <w:rPr>
          <w:rtl/>
        </w:rPr>
      </w:pPr>
      <w:r>
        <w:rPr>
          <w:rtl/>
        </w:rPr>
        <w:t>4_اصحاب كہف كے نمائندہ كا زمانہ قديم كے سكہ كے ساتھ شہرمي</w:t>
      </w:r>
      <w:r w:rsidR="00475B46">
        <w:rPr>
          <w:rtl/>
        </w:rPr>
        <w:t xml:space="preserve">ں </w:t>
      </w:r>
      <w:r>
        <w:rPr>
          <w:rtl/>
        </w:rPr>
        <w:t>آنا، ان كى داستان كے ظاہر ہونے كا سبب بنا تھا _</w:t>
      </w:r>
    </w:p>
    <w:p w:rsidR="00E10A6C" w:rsidRDefault="00E10A6C" w:rsidP="005E6A71">
      <w:pPr>
        <w:pStyle w:val="libArabic"/>
        <w:rPr>
          <w:rtl/>
        </w:rPr>
      </w:pPr>
      <w:r>
        <w:rPr>
          <w:rFonts w:hint="eastAsia"/>
          <w:rtl/>
        </w:rPr>
        <w:t>فابعثوا</w:t>
      </w:r>
      <w:r>
        <w:rPr>
          <w:rtl/>
        </w:rPr>
        <w:t xml:space="preserve"> ا حدكم بورقكم </w:t>
      </w:r>
      <w:r w:rsidR="005E572F" w:rsidRPr="00201D6A">
        <w:rPr>
          <w:rFonts w:hint="cs"/>
          <w:rtl/>
        </w:rPr>
        <w:t>ه</w:t>
      </w:r>
      <w:r>
        <w:rPr>
          <w:rFonts w:hint="cs"/>
          <w:rtl/>
        </w:rPr>
        <w:t>ذ</w:t>
      </w:r>
      <w:r w:rsidR="005E572F" w:rsidRPr="00201D6A">
        <w:rPr>
          <w:rFonts w:hint="cs"/>
          <w:rtl/>
        </w:rPr>
        <w:t>ه</w:t>
      </w:r>
      <w:r>
        <w:rPr>
          <w:rtl/>
        </w:rPr>
        <w:t xml:space="preserve"> ... </w:t>
      </w:r>
      <w:r>
        <w:rPr>
          <w:rFonts w:hint="cs"/>
          <w:rtl/>
        </w:rPr>
        <w:t>وكذلك</w:t>
      </w:r>
      <w:r>
        <w:rPr>
          <w:rtl/>
        </w:rPr>
        <w:t xml:space="preserve"> </w:t>
      </w:r>
      <w:r>
        <w:rPr>
          <w:rFonts w:hint="cs"/>
          <w:rtl/>
        </w:rPr>
        <w:t>اعثرنا</w:t>
      </w:r>
      <w:r>
        <w:rPr>
          <w:rtl/>
        </w:rPr>
        <w:t xml:space="preserve"> علي</w:t>
      </w:r>
      <w:r w:rsidR="005E572F" w:rsidRPr="00201D6A">
        <w:rPr>
          <w:rFonts w:hint="cs"/>
          <w:rtl/>
        </w:rPr>
        <w:t>ه</w:t>
      </w:r>
      <w:r>
        <w:rPr>
          <w:rFonts w:hint="cs"/>
          <w:rtl/>
        </w:rPr>
        <w:t>م</w:t>
      </w:r>
    </w:p>
    <w:p w:rsidR="00E10A6C" w:rsidRDefault="00E10A6C" w:rsidP="005E6A71">
      <w:pPr>
        <w:pStyle w:val="libNormal"/>
        <w:rPr>
          <w:rtl/>
        </w:rPr>
      </w:pPr>
      <w:r>
        <w:rPr>
          <w:rtl/>
        </w:rPr>
        <w:t>5_اصحاب كہف كو ظاہر كرنا اور ان كى نيند اور بيدارى كے رازسے پردہ اٹھانا،اللہ تعالى كے وعدو</w:t>
      </w:r>
      <w:r w:rsidR="00475B46">
        <w:rPr>
          <w:rtl/>
        </w:rPr>
        <w:t xml:space="preserve">ں </w:t>
      </w:r>
      <w:r>
        <w:rPr>
          <w:rtl/>
        </w:rPr>
        <w:t>كى حقانيت پر لوگو</w:t>
      </w:r>
      <w:r w:rsidR="00475B46">
        <w:rPr>
          <w:rtl/>
        </w:rPr>
        <w:t xml:space="preserve">ں </w:t>
      </w:r>
      <w:r>
        <w:rPr>
          <w:rtl/>
        </w:rPr>
        <w:t>كے علم كا موجب بنا _</w:t>
      </w:r>
      <w:r w:rsidRPr="005E6A71">
        <w:rPr>
          <w:rStyle w:val="libArabicChar"/>
          <w:rFonts w:hint="eastAsia"/>
          <w:rtl/>
        </w:rPr>
        <w:t>وكذلك</w:t>
      </w:r>
      <w:r w:rsidRPr="005E6A71">
        <w:rPr>
          <w:rStyle w:val="libArabicChar"/>
          <w:rtl/>
        </w:rPr>
        <w:t xml:space="preserve"> ا عثرنا علي</w:t>
      </w:r>
      <w:r w:rsidR="005E572F" w:rsidRPr="00201D6A">
        <w:rPr>
          <w:rStyle w:val="libArabicChar"/>
          <w:rFonts w:hint="cs"/>
          <w:rtl/>
        </w:rPr>
        <w:t>ه</w:t>
      </w:r>
      <w:r w:rsidRPr="005E6A71">
        <w:rPr>
          <w:rStyle w:val="libArabicChar"/>
          <w:rFonts w:hint="cs"/>
          <w:rtl/>
        </w:rPr>
        <w:t>م</w:t>
      </w:r>
      <w:r w:rsidRPr="005E6A71">
        <w:rPr>
          <w:rStyle w:val="libArabicChar"/>
          <w:rtl/>
        </w:rPr>
        <w:t xml:space="preserve"> </w:t>
      </w:r>
      <w:r w:rsidRPr="005E6A71">
        <w:rPr>
          <w:rStyle w:val="libArabicChar"/>
          <w:rFonts w:hint="cs"/>
          <w:rtl/>
        </w:rPr>
        <w:t>ليعلموا</w:t>
      </w:r>
      <w:r w:rsidRPr="005E6A71">
        <w:rPr>
          <w:rStyle w:val="libArabicChar"/>
          <w:rtl/>
        </w:rPr>
        <w:t xml:space="preserve"> </w:t>
      </w:r>
      <w:r w:rsidRPr="005E6A71">
        <w:rPr>
          <w:rStyle w:val="libArabicChar"/>
          <w:rFonts w:hint="cs"/>
          <w:rtl/>
        </w:rPr>
        <w:t>أنّ</w:t>
      </w:r>
      <w:r w:rsidRPr="005E6A71">
        <w:rPr>
          <w:rStyle w:val="libArabicChar"/>
          <w:rtl/>
        </w:rPr>
        <w:t xml:space="preserve"> </w:t>
      </w:r>
      <w:r w:rsidRPr="005E6A71">
        <w:rPr>
          <w:rStyle w:val="libArabicChar"/>
          <w:rFonts w:hint="cs"/>
          <w:rtl/>
        </w:rPr>
        <w:t>وعدالل</w:t>
      </w:r>
      <w:r w:rsidRPr="005E6A71">
        <w:rPr>
          <w:rStyle w:val="libArabicChar"/>
          <w:rtl/>
        </w:rPr>
        <w:t>ّ</w:t>
      </w:r>
      <w:r w:rsidR="005E572F" w:rsidRPr="00201D6A">
        <w:rPr>
          <w:rStyle w:val="libArabicChar"/>
          <w:rFonts w:hint="cs"/>
          <w:rtl/>
        </w:rPr>
        <w:t>ه</w:t>
      </w:r>
      <w:r w:rsidRPr="005E6A71">
        <w:rPr>
          <w:rStyle w:val="libArabicChar"/>
          <w:rtl/>
        </w:rPr>
        <w:t xml:space="preserve"> </w:t>
      </w:r>
      <w:r w:rsidRPr="005E6A71">
        <w:rPr>
          <w:rStyle w:val="libArabicChar"/>
          <w:rFonts w:hint="cs"/>
          <w:rtl/>
        </w:rPr>
        <w:t>حقّ</w:t>
      </w:r>
      <w:r w:rsidR="00865933">
        <w:rPr>
          <w:rStyle w:val="libArabicChar"/>
          <w:rFonts w:hint="cs"/>
          <w:rtl/>
        </w:rPr>
        <w:t>ا</w:t>
      </w:r>
    </w:p>
    <w:p w:rsidR="00E10A6C" w:rsidRDefault="00E10A6C" w:rsidP="00E10A6C">
      <w:pPr>
        <w:pStyle w:val="libNormal"/>
        <w:rPr>
          <w:rtl/>
        </w:rPr>
      </w:pPr>
      <w:r>
        <w:rPr>
          <w:rtl/>
        </w:rPr>
        <w:t>''ليعلموا'' مي</w:t>
      </w:r>
      <w:r w:rsidR="00475B46">
        <w:rPr>
          <w:rtl/>
        </w:rPr>
        <w:t xml:space="preserve">ں </w:t>
      </w:r>
      <w:r>
        <w:rPr>
          <w:rtl/>
        </w:rPr>
        <w:t xml:space="preserve">ضمير فاعل سے مراد وہ مفعول محذوف ہے كہ جو ''اعثرنا'' كے لئے منتخب ہوا ہے _ يعنى </w:t>
      </w:r>
      <w:r w:rsidRPr="005E6A71">
        <w:rPr>
          <w:rStyle w:val="libArabicChar"/>
          <w:rtl/>
        </w:rPr>
        <w:t>''اعثرنا الناس ليعلموا''</w:t>
      </w:r>
    </w:p>
    <w:p w:rsidR="00E10A6C" w:rsidRDefault="00E10A6C" w:rsidP="00E10A6C">
      <w:pPr>
        <w:pStyle w:val="libNormal"/>
        <w:rPr>
          <w:rtl/>
        </w:rPr>
      </w:pPr>
      <w:r>
        <w:rPr>
          <w:rtl/>
        </w:rPr>
        <w:t>6_اصحاب كہف، ايسے توحيد پرستو</w:t>
      </w:r>
      <w:r w:rsidR="00475B46">
        <w:rPr>
          <w:rtl/>
        </w:rPr>
        <w:t xml:space="preserve">ں </w:t>
      </w:r>
      <w:r>
        <w:rPr>
          <w:rtl/>
        </w:rPr>
        <w:t>كا نمونہ ہي</w:t>
      </w:r>
      <w:r w:rsidR="00475B46">
        <w:rPr>
          <w:rtl/>
        </w:rPr>
        <w:t xml:space="preserve">ں </w:t>
      </w:r>
      <w:r>
        <w:rPr>
          <w:rtl/>
        </w:rPr>
        <w:t>كہ جن كے بارے مي</w:t>
      </w:r>
      <w:r w:rsidR="00475B46">
        <w:rPr>
          <w:rtl/>
        </w:rPr>
        <w:t xml:space="preserve">ں </w:t>
      </w:r>
      <w:r>
        <w:rPr>
          <w:rtl/>
        </w:rPr>
        <w:t>الله تعالى كے وعدے پورے ہوئے _</w:t>
      </w:r>
    </w:p>
    <w:p w:rsidR="00E10A6C" w:rsidRDefault="00E10A6C" w:rsidP="005E6A71">
      <w:pPr>
        <w:pStyle w:val="libArabic"/>
        <w:rPr>
          <w:rtl/>
        </w:rPr>
      </w:pPr>
      <w:r>
        <w:rPr>
          <w:rFonts w:hint="eastAsia"/>
          <w:rtl/>
        </w:rPr>
        <w:t>ليعلموا</w:t>
      </w:r>
      <w:r>
        <w:rPr>
          <w:rtl/>
        </w:rPr>
        <w:t xml:space="preserve"> ان وعداللّ</w:t>
      </w:r>
      <w:r w:rsidR="005E572F" w:rsidRPr="00201D6A">
        <w:rPr>
          <w:rFonts w:hint="cs"/>
          <w:rtl/>
        </w:rPr>
        <w:t>ه</w:t>
      </w:r>
      <w:r>
        <w:rPr>
          <w:rtl/>
        </w:rPr>
        <w:t xml:space="preserve"> </w:t>
      </w:r>
      <w:r>
        <w:rPr>
          <w:rFonts w:hint="cs"/>
          <w:rtl/>
        </w:rPr>
        <w:t>حق</w:t>
      </w:r>
      <w:r w:rsidR="00865933">
        <w:rPr>
          <w:rFonts w:hint="cs"/>
          <w:rtl/>
        </w:rPr>
        <w:t>ا</w:t>
      </w:r>
    </w:p>
    <w:p w:rsidR="00E10A6C" w:rsidRDefault="00E10A6C" w:rsidP="00E10A6C">
      <w:pPr>
        <w:pStyle w:val="libNormal"/>
        <w:rPr>
          <w:rtl/>
        </w:rPr>
      </w:pPr>
      <w:r>
        <w:rPr>
          <w:rFonts w:hint="eastAsia"/>
          <w:rtl/>
        </w:rPr>
        <w:t>وہ</w:t>
      </w:r>
      <w:r>
        <w:rPr>
          <w:rtl/>
        </w:rPr>
        <w:t xml:space="preserve"> لوگ جنہو</w:t>
      </w:r>
      <w:r w:rsidR="00475B46">
        <w:rPr>
          <w:rtl/>
        </w:rPr>
        <w:t xml:space="preserve">ں </w:t>
      </w:r>
      <w:r>
        <w:rPr>
          <w:rtl/>
        </w:rPr>
        <w:t>نے اصحاب كہف كا مشاہدہ كيا اس آيت كے ذيل كے مطابق ايسے لوگ تھے كہ جنہو</w:t>
      </w:r>
      <w:r w:rsidR="00475B46">
        <w:rPr>
          <w:rtl/>
        </w:rPr>
        <w:t xml:space="preserve">ں </w:t>
      </w:r>
      <w:r>
        <w:rPr>
          <w:rtl/>
        </w:rPr>
        <w:t>نے الله تعالى كى ربوبيت كو قبول كياہوا تھا اصحاب كہف كا ان لوگو</w:t>
      </w:r>
      <w:r w:rsidR="00475B46">
        <w:rPr>
          <w:rtl/>
        </w:rPr>
        <w:t xml:space="preserve">ں </w:t>
      </w:r>
      <w:r>
        <w:rPr>
          <w:rtl/>
        </w:rPr>
        <w:t>پرظاہر كيا جانا ہو سكتا ہے الله تعالى كى وعدہ شدہ امداد كا حقيقى نمونہ پيش كرنا تھاتاكہ لوگ ان كا مشاہدہ ك</w:t>
      </w:r>
      <w:r>
        <w:rPr>
          <w:rFonts w:hint="eastAsia"/>
          <w:rtl/>
        </w:rPr>
        <w:t>رتے</w:t>
      </w:r>
      <w:r>
        <w:rPr>
          <w:rtl/>
        </w:rPr>
        <w:t xml:space="preserve"> ہوئے الله تعالى كے وعدو</w:t>
      </w:r>
      <w:r w:rsidR="00475B46">
        <w:rPr>
          <w:rtl/>
        </w:rPr>
        <w:t xml:space="preserve">ں </w:t>
      </w:r>
      <w:r>
        <w:rPr>
          <w:rtl/>
        </w:rPr>
        <w:t>كى حقانيت كو جان لي</w:t>
      </w:r>
      <w:r w:rsidR="00475B46">
        <w:rPr>
          <w:rtl/>
        </w:rPr>
        <w:t xml:space="preserve">ں </w:t>
      </w:r>
      <w:r>
        <w:rPr>
          <w:rtl/>
        </w:rPr>
        <w:t>_</w:t>
      </w:r>
    </w:p>
    <w:p w:rsidR="00E10A6C" w:rsidRDefault="00E10A6C" w:rsidP="005E6A71">
      <w:pPr>
        <w:pStyle w:val="libNormal"/>
        <w:rPr>
          <w:rtl/>
        </w:rPr>
      </w:pPr>
      <w:r>
        <w:rPr>
          <w:rtl/>
        </w:rPr>
        <w:t>7_الله تعالى كے وعدو</w:t>
      </w:r>
      <w:r w:rsidR="00475B46">
        <w:rPr>
          <w:rtl/>
        </w:rPr>
        <w:t xml:space="preserve">ں </w:t>
      </w:r>
      <w:r>
        <w:rPr>
          <w:rtl/>
        </w:rPr>
        <w:t>كا پورا ہونا يقينى اور ناقابل تخلّف ہے_</w:t>
      </w:r>
      <w:r w:rsidRPr="005E6A71">
        <w:rPr>
          <w:rStyle w:val="libArabicChar"/>
          <w:rFonts w:hint="eastAsia"/>
          <w:rtl/>
        </w:rPr>
        <w:t>أنّ</w:t>
      </w:r>
      <w:r w:rsidRPr="005E6A71">
        <w:rPr>
          <w:rStyle w:val="libArabicChar"/>
          <w:rtl/>
        </w:rPr>
        <w:t xml:space="preserve"> وعدالل</w:t>
      </w:r>
      <w:r w:rsidR="005E572F" w:rsidRPr="00201D6A">
        <w:rPr>
          <w:rStyle w:val="libArabicChar"/>
          <w:rFonts w:hint="cs"/>
          <w:rtl/>
        </w:rPr>
        <w:t>ه</w:t>
      </w:r>
      <w:r w:rsidRPr="005E6A71">
        <w:rPr>
          <w:rStyle w:val="libArabicChar"/>
          <w:rtl/>
        </w:rPr>
        <w:t xml:space="preserve"> </w:t>
      </w:r>
      <w:r w:rsidRPr="005E6A71">
        <w:rPr>
          <w:rStyle w:val="libArabicChar"/>
          <w:rFonts w:hint="cs"/>
          <w:rtl/>
        </w:rPr>
        <w:t>حق</w:t>
      </w:r>
      <w:r w:rsidR="00865933">
        <w:rPr>
          <w:rStyle w:val="libArabicChar"/>
          <w:rFonts w:hint="cs"/>
          <w:rtl/>
        </w:rPr>
        <w:t>ا</w:t>
      </w:r>
    </w:p>
    <w:p w:rsidR="00E10A6C" w:rsidRDefault="00E10A6C" w:rsidP="005E6A71">
      <w:pPr>
        <w:pStyle w:val="libNormal"/>
        <w:rPr>
          <w:rtl/>
        </w:rPr>
      </w:pPr>
      <w:r>
        <w:rPr>
          <w:rtl/>
        </w:rPr>
        <w:t>8_قيامت كا بپا ہونا ايسى حقيقت ہے كہ جس مي</w:t>
      </w:r>
      <w:r w:rsidR="00475B46">
        <w:rPr>
          <w:rtl/>
        </w:rPr>
        <w:t xml:space="preserve">ں </w:t>
      </w:r>
      <w:r>
        <w:rPr>
          <w:rtl/>
        </w:rPr>
        <w:t>كسى قسم كے شك كى گنجا</w:t>
      </w:r>
      <w:r w:rsidR="00B26059">
        <w:rPr>
          <w:rtl/>
        </w:rPr>
        <w:t>ئش</w:t>
      </w:r>
      <w:r>
        <w:rPr>
          <w:rtl/>
        </w:rPr>
        <w:t xml:space="preserve"> نہي</w:t>
      </w:r>
      <w:r w:rsidR="00475B46">
        <w:rPr>
          <w:rtl/>
        </w:rPr>
        <w:t xml:space="preserve">ں </w:t>
      </w:r>
      <w:r>
        <w:rPr>
          <w:rtl/>
        </w:rPr>
        <w:t>ہے_</w:t>
      </w:r>
      <w:r w:rsidRPr="005E6A71">
        <w:rPr>
          <w:rStyle w:val="libArabicChar"/>
          <w:rFonts w:hint="eastAsia"/>
          <w:rtl/>
        </w:rPr>
        <w:t>وأنّ</w:t>
      </w:r>
      <w:r w:rsidRPr="005E6A71">
        <w:rPr>
          <w:rStyle w:val="libArabicChar"/>
          <w:rtl/>
        </w:rPr>
        <w:t xml:space="preserve"> الساعة لاريب في</w:t>
      </w:r>
      <w:r w:rsidR="00E11E70" w:rsidRPr="00FB7903">
        <w:rPr>
          <w:rStyle w:val="libArabicChar"/>
          <w:rFonts w:hint="cs"/>
          <w:rtl/>
        </w:rPr>
        <w:t>ه</w:t>
      </w:r>
    </w:p>
    <w:p w:rsidR="005E6A71" w:rsidRDefault="005E4E68" w:rsidP="005E6A71">
      <w:pPr>
        <w:pStyle w:val="libNormal"/>
        <w:rPr>
          <w:rtl/>
        </w:rPr>
      </w:pPr>
      <w:r>
        <w:rPr>
          <w:rtl/>
        </w:rPr>
        <w:br w:type="page"/>
      </w:r>
    </w:p>
    <w:p w:rsidR="00E10A6C" w:rsidRDefault="00E10A6C" w:rsidP="005E6A71">
      <w:pPr>
        <w:pStyle w:val="libNormal"/>
        <w:rPr>
          <w:rtl/>
        </w:rPr>
      </w:pPr>
      <w:r>
        <w:rPr>
          <w:rFonts w:hint="eastAsia"/>
          <w:rtl/>
        </w:rPr>
        <w:lastRenderedPageBreak/>
        <w:t>جملہ</w:t>
      </w:r>
      <w:r>
        <w:rPr>
          <w:rtl/>
        </w:rPr>
        <w:t xml:space="preserve"> </w:t>
      </w:r>
      <w:r w:rsidRPr="00441207">
        <w:rPr>
          <w:rStyle w:val="libArabicChar"/>
          <w:rtl/>
        </w:rPr>
        <w:t>''لاريب في</w:t>
      </w:r>
      <w:r w:rsidR="00E11E70" w:rsidRPr="00FB7903">
        <w:rPr>
          <w:rStyle w:val="libArabicChar"/>
          <w:rFonts w:hint="cs"/>
          <w:rtl/>
        </w:rPr>
        <w:t>ه</w:t>
      </w:r>
      <w:r w:rsidRPr="00441207">
        <w:rPr>
          <w:rStyle w:val="libArabicChar"/>
          <w:rFonts w:hint="cs"/>
          <w:rtl/>
        </w:rPr>
        <w:t>ا</w:t>
      </w:r>
      <w:r w:rsidRPr="00441207">
        <w:rPr>
          <w:rStyle w:val="libArabicChar"/>
          <w:rtl/>
        </w:rPr>
        <w:t>''</w:t>
      </w:r>
      <w:r>
        <w:rPr>
          <w:rtl/>
        </w:rPr>
        <w:t xml:space="preserve"> ايك جملہ خبريہ ہے كہ اس سے نہى مي</w:t>
      </w:r>
      <w:r w:rsidR="00475B46">
        <w:rPr>
          <w:rtl/>
        </w:rPr>
        <w:t xml:space="preserve">ں </w:t>
      </w:r>
      <w:r>
        <w:rPr>
          <w:rtl/>
        </w:rPr>
        <w:t>مبالغہ كا ارادہ كيا گيا ہے يعنى قيامت كے بارے مي</w:t>
      </w:r>
      <w:r w:rsidR="00475B46">
        <w:rPr>
          <w:rtl/>
        </w:rPr>
        <w:t xml:space="preserve">ں </w:t>
      </w:r>
      <w:r>
        <w:rPr>
          <w:rtl/>
        </w:rPr>
        <w:t>شك نہي</w:t>
      </w:r>
      <w:r w:rsidR="00475B46">
        <w:rPr>
          <w:rtl/>
        </w:rPr>
        <w:t xml:space="preserve">ں </w:t>
      </w:r>
      <w:r>
        <w:rPr>
          <w:rtl/>
        </w:rPr>
        <w:t>كرنا چاہيے _ كيونكہ قيامت كے موضوع مي</w:t>
      </w:r>
      <w:r w:rsidR="00475B46">
        <w:rPr>
          <w:rtl/>
        </w:rPr>
        <w:t xml:space="preserve">ں </w:t>
      </w:r>
      <w:r>
        <w:rPr>
          <w:rtl/>
        </w:rPr>
        <w:t>شك كى گنجا</w:t>
      </w:r>
      <w:r w:rsidR="00B26059">
        <w:rPr>
          <w:rtl/>
        </w:rPr>
        <w:t>ئش</w:t>
      </w:r>
      <w:r>
        <w:rPr>
          <w:rtl/>
        </w:rPr>
        <w:t xml:space="preserve"> نہي</w:t>
      </w:r>
      <w:r w:rsidR="00475B46">
        <w:rPr>
          <w:rtl/>
        </w:rPr>
        <w:t xml:space="preserve">ں </w:t>
      </w:r>
      <w:r>
        <w:rPr>
          <w:rtl/>
        </w:rPr>
        <w:t>ہے_</w:t>
      </w:r>
    </w:p>
    <w:p w:rsidR="00E10A6C" w:rsidRDefault="00E10A6C" w:rsidP="005E6A71">
      <w:pPr>
        <w:pStyle w:val="libNormal"/>
        <w:rPr>
          <w:rtl/>
        </w:rPr>
      </w:pPr>
      <w:r>
        <w:rPr>
          <w:rtl/>
        </w:rPr>
        <w:t>9_اصحاب كہف كى داستان، معاد كى حقانيت پر دليل اور اس كے حوالے سے شك وترديد كے اسباب كو ختم كرنے والى ہے_</w:t>
      </w:r>
      <w:r w:rsidRPr="005E6A71">
        <w:rPr>
          <w:rStyle w:val="libArabicChar"/>
          <w:rFonts w:hint="eastAsia"/>
          <w:rtl/>
        </w:rPr>
        <w:t>وكذلك</w:t>
      </w:r>
      <w:r w:rsidRPr="005E6A71">
        <w:rPr>
          <w:rStyle w:val="libArabicChar"/>
          <w:rtl/>
        </w:rPr>
        <w:t xml:space="preserve"> اعثرناعلي</w:t>
      </w:r>
      <w:r w:rsidR="005E572F" w:rsidRPr="00201D6A">
        <w:rPr>
          <w:rStyle w:val="libArabicChar"/>
          <w:rFonts w:hint="cs"/>
          <w:rtl/>
        </w:rPr>
        <w:t>ه</w:t>
      </w:r>
      <w:r w:rsidRPr="005E6A71">
        <w:rPr>
          <w:rStyle w:val="libArabicChar"/>
          <w:rFonts w:hint="cs"/>
          <w:rtl/>
        </w:rPr>
        <w:t>م</w:t>
      </w:r>
      <w:r w:rsidRPr="005E6A71">
        <w:rPr>
          <w:rStyle w:val="libArabicChar"/>
          <w:rtl/>
        </w:rPr>
        <w:t xml:space="preserve"> </w:t>
      </w:r>
      <w:r w:rsidRPr="005E6A71">
        <w:rPr>
          <w:rStyle w:val="libArabicChar"/>
          <w:rFonts w:hint="cs"/>
          <w:rtl/>
        </w:rPr>
        <w:t>ليعلموا</w:t>
      </w:r>
      <w:r w:rsidRPr="005E6A71">
        <w:rPr>
          <w:rStyle w:val="libArabicChar"/>
          <w:rtl/>
        </w:rPr>
        <w:t xml:space="preserve"> ... </w:t>
      </w:r>
      <w:r w:rsidRPr="005E6A71">
        <w:rPr>
          <w:rStyle w:val="libArabicChar"/>
          <w:rFonts w:hint="cs"/>
          <w:rtl/>
        </w:rPr>
        <w:t>أنّ</w:t>
      </w:r>
      <w:r w:rsidRPr="005E6A71">
        <w:rPr>
          <w:rStyle w:val="libArabicChar"/>
          <w:rtl/>
        </w:rPr>
        <w:t xml:space="preserve"> </w:t>
      </w:r>
      <w:r w:rsidRPr="005E6A71">
        <w:rPr>
          <w:rStyle w:val="libArabicChar"/>
          <w:rFonts w:hint="cs"/>
          <w:rtl/>
        </w:rPr>
        <w:t>الساعة</w:t>
      </w:r>
      <w:r w:rsidRPr="005E6A71">
        <w:rPr>
          <w:rStyle w:val="libArabicChar"/>
          <w:rtl/>
        </w:rPr>
        <w:t xml:space="preserve"> </w:t>
      </w:r>
      <w:r w:rsidRPr="005E6A71">
        <w:rPr>
          <w:rStyle w:val="libArabicChar"/>
          <w:rFonts w:hint="cs"/>
          <w:rtl/>
        </w:rPr>
        <w:t>لار</w:t>
      </w:r>
      <w:r w:rsidRPr="005E6A71">
        <w:rPr>
          <w:rStyle w:val="libArabicChar"/>
          <w:rtl/>
        </w:rPr>
        <w:t>يب في</w:t>
      </w:r>
      <w:r w:rsidR="00E11E70" w:rsidRPr="00FB7903">
        <w:rPr>
          <w:rStyle w:val="libArabicChar"/>
          <w:rFonts w:hint="cs"/>
          <w:rtl/>
        </w:rPr>
        <w:t>ه</w:t>
      </w:r>
    </w:p>
    <w:p w:rsidR="00E10A6C" w:rsidRDefault="00E10A6C" w:rsidP="00E10A6C">
      <w:pPr>
        <w:pStyle w:val="libNormal"/>
        <w:rPr>
          <w:rtl/>
        </w:rPr>
      </w:pPr>
      <w:r>
        <w:rPr>
          <w:rtl/>
        </w:rPr>
        <w:t>''ساعة'' يعني'' وقت كا كچھ حصہ'' يہ كہ قيامت كو ''ساعة'' سے تعبير كيا گيا ہے اسى لئے كہ وہ وقت كے كچھ حصے كى مانند ہے كيونكہ قيامت مي</w:t>
      </w:r>
      <w:r w:rsidR="00475B46">
        <w:rPr>
          <w:rtl/>
        </w:rPr>
        <w:t xml:space="preserve">ں </w:t>
      </w:r>
      <w:r>
        <w:rPr>
          <w:rtl/>
        </w:rPr>
        <w:t>حساب وكتاب كا مرحلہ بہت جلد انجام پائے گا_(مفردات راغب)</w:t>
      </w:r>
    </w:p>
    <w:p w:rsidR="00E10A6C" w:rsidRDefault="00E10A6C" w:rsidP="005E6A71">
      <w:pPr>
        <w:pStyle w:val="libNormal"/>
        <w:rPr>
          <w:rtl/>
        </w:rPr>
      </w:pPr>
      <w:r>
        <w:rPr>
          <w:rtl/>
        </w:rPr>
        <w:t>10_''ساعة'' قيامت كے نامو</w:t>
      </w:r>
      <w:r w:rsidR="00475B46">
        <w:rPr>
          <w:rtl/>
        </w:rPr>
        <w:t xml:space="preserve">ں </w:t>
      </w:r>
      <w:r>
        <w:rPr>
          <w:rtl/>
        </w:rPr>
        <w:t>مي</w:t>
      </w:r>
      <w:r w:rsidR="00475B46">
        <w:rPr>
          <w:rtl/>
        </w:rPr>
        <w:t xml:space="preserve">ں </w:t>
      </w:r>
      <w:r>
        <w:rPr>
          <w:rtl/>
        </w:rPr>
        <w:t>سے ہے_</w:t>
      </w:r>
      <w:r w:rsidRPr="005E6A71">
        <w:rPr>
          <w:rStyle w:val="libArabicChar"/>
          <w:rFonts w:hint="eastAsia"/>
          <w:rtl/>
        </w:rPr>
        <w:t>أن</w:t>
      </w:r>
      <w:r w:rsidRPr="005E6A71">
        <w:rPr>
          <w:rStyle w:val="libArabicChar"/>
          <w:rtl/>
        </w:rPr>
        <w:t xml:space="preserve"> الساعة لاريب في</w:t>
      </w:r>
      <w:r w:rsidR="00E11E70" w:rsidRPr="00FB7903">
        <w:rPr>
          <w:rStyle w:val="libArabicChar"/>
          <w:rFonts w:hint="cs"/>
          <w:rtl/>
        </w:rPr>
        <w:t>ه</w:t>
      </w:r>
    </w:p>
    <w:p w:rsidR="00E10A6C" w:rsidRDefault="00E10A6C" w:rsidP="005E6A71">
      <w:pPr>
        <w:pStyle w:val="libNormal"/>
        <w:rPr>
          <w:rtl/>
        </w:rPr>
      </w:pPr>
      <w:r>
        <w:rPr>
          <w:rtl/>
        </w:rPr>
        <w:t>11_موت اوروز قيامت، حشر، نيند اور بيدارى كى مانند ايك چيز ہے_</w:t>
      </w:r>
      <w:r w:rsidRPr="005E6A71">
        <w:rPr>
          <w:rStyle w:val="libArabicChar"/>
          <w:rFonts w:hint="eastAsia"/>
          <w:rtl/>
        </w:rPr>
        <w:t>ليعلموا</w:t>
      </w:r>
      <w:r w:rsidRPr="005E6A71">
        <w:rPr>
          <w:rStyle w:val="libArabicChar"/>
          <w:rtl/>
        </w:rPr>
        <w:t xml:space="preserve"> ... أنّ الساعة لاريب في</w:t>
      </w:r>
      <w:r w:rsidR="00E11E70" w:rsidRPr="00FB7903">
        <w:rPr>
          <w:rStyle w:val="libArabicChar"/>
          <w:rFonts w:hint="cs"/>
          <w:rtl/>
        </w:rPr>
        <w:t>ه</w:t>
      </w:r>
      <w:r w:rsidRPr="005E6A71">
        <w:rPr>
          <w:rStyle w:val="libArabicChar"/>
          <w:rFonts w:hint="cs"/>
          <w:rtl/>
        </w:rPr>
        <w:t>ا</w:t>
      </w:r>
      <w:r w:rsidRPr="005E6A71">
        <w:rPr>
          <w:rStyle w:val="libArabicChar"/>
          <w:rtl/>
        </w:rPr>
        <w:t>_</w:t>
      </w:r>
    </w:p>
    <w:p w:rsidR="00E10A6C" w:rsidRDefault="00E10A6C" w:rsidP="00E10A6C">
      <w:pPr>
        <w:pStyle w:val="libNormal"/>
        <w:rPr>
          <w:rtl/>
        </w:rPr>
      </w:pPr>
      <w:r>
        <w:rPr>
          <w:rFonts w:hint="eastAsia"/>
          <w:rtl/>
        </w:rPr>
        <w:t>اصحاب</w:t>
      </w:r>
      <w:r>
        <w:rPr>
          <w:rtl/>
        </w:rPr>
        <w:t xml:space="preserve"> كہف كى نيند اور چند صديو</w:t>
      </w:r>
      <w:r w:rsidR="00475B46">
        <w:rPr>
          <w:rtl/>
        </w:rPr>
        <w:t xml:space="preserve">ں </w:t>
      </w:r>
      <w:r>
        <w:rPr>
          <w:rtl/>
        </w:rPr>
        <w:t>كے بعد ان كا بيدار ہونا اور قرآن كا معاد كى حقانيت بيان كرنے كے لئے اس واقعہ كو گواہ قرار دينا اس دعوى پر دليل ہے كہ موت نيند كى مانند ہے اور قيامت مي</w:t>
      </w:r>
      <w:r w:rsidR="00475B46">
        <w:rPr>
          <w:rtl/>
        </w:rPr>
        <w:t xml:space="preserve">ں </w:t>
      </w:r>
      <w:r>
        <w:rPr>
          <w:rtl/>
        </w:rPr>
        <w:t>حشر نيند سے بيدارى كى مانند ہے_</w:t>
      </w:r>
    </w:p>
    <w:p w:rsidR="00E10A6C" w:rsidRDefault="00E10A6C" w:rsidP="00441207">
      <w:pPr>
        <w:pStyle w:val="libNormal"/>
        <w:rPr>
          <w:rtl/>
        </w:rPr>
      </w:pPr>
      <w:r>
        <w:rPr>
          <w:rtl/>
        </w:rPr>
        <w:t>12_عالم غيب كے متعلق حقائق كو عالم محسوس كى اشياء كى مدد سے سمجھانا، ايك مفيد روش اور اسلوب قرآن ہے_</w:t>
      </w:r>
      <w:r w:rsidRPr="005E6A71">
        <w:rPr>
          <w:rStyle w:val="libArabicChar"/>
          <w:rFonts w:hint="eastAsia"/>
          <w:rtl/>
        </w:rPr>
        <w:t>ا</w:t>
      </w:r>
      <w:r w:rsidRPr="005E6A71">
        <w:rPr>
          <w:rStyle w:val="libArabicChar"/>
          <w:rtl/>
        </w:rPr>
        <w:t xml:space="preserve"> عثرناعلي</w:t>
      </w:r>
      <w:r w:rsidR="005E572F" w:rsidRPr="00201D6A">
        <w:rPr>
          <w:rStyle w:val="libArabicChar"/>
          <w:rFonts w:hint="cs"/>
          <w:rtl/>
        </w:rPr>
        <w:t>ه</w:t>
      </w:r>
      <w:r w:rsidRPr="005E6A71">
        <w:rPr>
          <w:rStyle w:val="libArabicChar"/>
          <w:rFonts w:hint="cs"/>
          <w:rtl/>
        </w:rPr>
        <w:t>م</w:t>
      </w:r>
      <w:r w:rsidRPr="005E6A71">
        <w:rPr>
          <w:rStyle w:val="libArabicChar"/>
          <w:rtl/>
        </w:rPr>
        <w:t xml:space="preserve"> </w:t>
      </w:r>
      <w:r w:rsidRPr="005E6A71">
        <w:rPr>
          <w:rStyle w:val="libArabicChar"/>
          <w:rFonts w:hint="cs"/>
          <w:rtl/>
        </w:rPr>
        <w:t>ليعلموا</w:t>
      </w:r>
      <w:r w:rsidRPr="005E6A71">
        <w:rPr>
          <w:rStyle w:val="libArabicChar"/>
          <w:rtl/>
        </w:rPr>
        <w:t xml:space="preserve"> ... </w:t>
      </w:r>
      <w:r w:rsidRPr="005E6A71">
        <w:rPr>
          <w:rStyle w:val="libArabicChar"/>
          <w:rFonts w:hint="cs"/>
          <w:rtl/>
        </w:rPr>
        <w:t>أنّ</w:t>
      </w:r>
      <w:r w:rsidRPr="005E6A71">
        <w:rPr>
          <w:rStyle w:val="libArabicChar"/>
          <w:rtl/>
        </w:rPr>
        <w:t xml:space="preserve"> </w:t>
      </w:r>
      <w:r w:rsidRPr="005E6A71">
        <w:rPr>
          <w:rStyle w:val="libArabicChar"/>
          <w:rFonts w:hint="cs"/>
          <w:rtl/>
        </w:rPr>
        <w:t>الساعة</w:t>
      </w:r>
      <w:r w:rsidRPr="005E6A71">
        <w:rPr>
          <w:rStyle w:val="libArabicChar"/>
          <w:rtl/>
        </w:rPr>
        <w:t xml:space="preserve"> </w:t>
      </w:r>
      <w:r w:rsidRPr="005E6A71">
        <w:rPr>
          <w:rStyle w:val="libArabicChar"/>
          <w:rFonts w:hint="cs"/>
          <w:rtl/>
        </w:rPr>
        <w:t>لاريب</w:t>
      </w:r>
      <w:r w:rsidRPr="005E6A71">
        <w:rPr>
          <w:rStyle w:val="libArabicChar"/>
          <w:rtl/>
        </w:rPr>
        <w:t xml:space="preserve"> </w:t>
      </w:r>
      <w:r w:rsidRPr="005E6A71">
        <w:rPr>
          <w:rStyle w:val="libArabicChar"/>
          <w:rFonts w:hint="cs"/>
          <w:rtl/>
        </w:rPr>
        <w:t>في</w:t>
      </w:r>
      <w:r w:rsidR="00E11E70" w:rsidRPr="00FB7903">
        <w:rPr>
          <w:rStyle w:val="libArabicChar"/>
          <w:rFonts w:hint="cs"/>
          <w:rtl/>
        </w:rPr>
        <w:t>ه</w:t>
      </w:r>
      <w:r w:rsidRPr="005E6A71">
        <w:rPr>
          <w:rStyle w:val="libArabicChar"/>
          <w:rFonts w:hint="cs"/>
          <w:rtl/>
        </w:rPr>
        <w:t>ا</w:t>
      </w:r>
      <w:r>
        <w:rPr>
          <w:rtl/>
        </w:rPr>
        <w:t xml:space="preserve"> _</w:t>
      </w:r>
      <w:r>
        <w:rPr>
          <w:rFonts w:hint="eastAsia"/>
          <w:rtl/>
        </w:rPr>
        <w:t>اصحاب</w:t>
      </w:r>
      <w:r>
        <w:rPr>
          <w:rtl/>
        </w:rPr>
        <w:t xml:space="preserve"> كہف كى ايك طويل مدت نيند كے بعد بيدارى كو واضح كرتے ہوئے معاد كى حقانيت كى تعليم دينا مندرجہ بالا مطلب كو واضح كر رہا ہے_</w:t>
      </w:r>
    </w:p>
    <w:p w:rsidR="00E10A6C" w:rsidRDefault="00E10A6C" w:rsidP="005E6A71">
      <w:pPr>
        <w:pStyle w:val="libNormal"/>
        <w:rPr>
          <w:rtl/>
        </w:rPr>
      </w:pPr>
      <w:r>
        <w:rPr>
          <w:rtl/>
        </w:rPr>
        <w:t>13_الله تعالى كے وعدو</w:t>
      </w:r>
      <w:r w:rsidR="00475B46">
        <w:rPr>
          <w:rtl/>
        </w:rPr>
        <w:t xml:space="preserve">ں </w:t>
      </w:r>
      <w:r>
        <w:rPr>
          <w:rtl/>
        </w:rPr>
        <w:t>كى حقانيت پر يقين اور معاد پر عقيدہ، ايك الہى فرض ہونے كے ساتھ ساتھ ايك عظيم معرفت بھى ہے_</w:t>
      </w:r>
      <w:r w:rsidRPr="005E6A71">
        <w:rPr>
          <w:rStyle w:val="libArabicChar"/>
          <w:rFonts w:hint="eastAsia"/>
          <w:rtl/>
        </w:rPr>
        <w:t>ا</w:t>
      </w:r>
      <w:r w:rsidRPr="005E6A71">
        <w:rPr>
          <w:rStyle w:val="libArabicChar"/>
          <w:rtl/>
        </w:rPr>
        <w:t xml:space="preserve"> عثرناعلي</w:t>
      </w:r>
      <w:r w:rsidR="005E572F" w:rsidRPr="00201D6A">
        <w:rPr>
          <w:rStyle w:val="libArabicChar"/>
          <w:rFonts w:hint="cs"/>
          <w:rtl/>
        </w:rPr>
        <w:t>ه</w:t>
      </w:r>
      <w:r w:rsidRPr="005E6A71">
        <w:rPr>
          <w:rStyle w:val="libArabicChar"/>
          <w:rFonts w:hint="cs"/>
          <w:rtl/>
        </w:rPr>
        <w:t>م</w:t>
      </w:r>
      <w:r w:rsidRPr="005E6A71">
        <w:rPr>
          <w:rStyle w:val="libArabicChar"/>
          <w:rtl/>
        </w:rPr>
        <w:t xml:space="preserve"> </w:t>
      </w:r>
      <w:r w:rsidRPr="005E6A71">
        <w:rPr>
          <w:rStyle w:val="libArabicChar"/>
          <w:rFonts w:hint="cs"/>
          <w:rtl/>
        </w:rPr>
        <w:t>ليعلموا</w:t>
      </w:r>
      <w:r w:rsidRPr="005E6A71">
        <w:rPr>
          <w:rStyle w:val="libArabicChar"/>
          <w:rtl/>
        </w:rPr>
        <w:t xml:space="preserve"> </w:t>
      </w:r>
      <w:r w:rsidRPr="005E6A71">
        <w:rPr>
          <w:rStyle w:val="libArabicChar"/>
          <w:rFonts w:hint="cs"/>
          <w:rtl/>
        </w:rPr>
        <w:t>أنّ</w:t>
      </w:r>
      <w:r w:rsidRPr="005E6A71">
        <w:rPr>
          <w:rStyle w:val="libArabicChar"/>
          <w:rtl/>
        </w:rPr>
        <w:t xml:space="preserve"> </w:t>
      </w:r>
      <w:r w:rsidRPr="005E6A71">
        <w:rPr>
          <w:rStyle w:val="libArabicChar"/>
          <w:rFonts w:hint="cs"/>
          <w:rtl/>
        </w:rPr>
        <w:t>وعدالله</w:t>
      </w:r>
      <w:r w:rsidRPr="005E6A71">
        <w:rPr>
          <w:rStyle w:val="libArabicChar"/>
          <w:rtl/>
        </w:rPr>
        <w:t xml:space="preserve"> </w:t>
      </w:r>
      <w:r w:rsidRPr="005E6A71">
        <w:rPr>
          <w:rStyle w:val="libArabicChar"/>
          <w:rFonts w:hint="cs"/>
          <w:rtl/>
        </w:rPr>
        <w:t>حق</w:t>
      </w:r>
      <w:r w:rsidRPr="005E6A71">
        <w:rPr>
          <w:rStyle w:val="libArabicChar"/>
          <w:rtl/>
        </w:rPr>
        <w:t xml:space="preserve"> </w:t>
      </w:r>
      <w:r w:rsidRPr="005E6A71">
        <w:rPr>
          <w:rStyle w:val="libArabicChar"/>
          <w:rFonts w:hint="cs"/>
          <w:rtl/>
        </w:rPr>
        <w:t>وأنّ</w:t>
      </w:r>
      <w:r w:rsidRPr="005E6A71">
        <w:rPr>
          <w:rStyle w:val="libArabicChar"/>
          <w:rtl/>
        </w:rPr>
        <w:t xml:space="preserve"> </w:t>
      </w:r>
      <w:r w:rsidRPr="005E6A71">
        <w:rPr>
          <w:rStyle w:val="libArabicChar"/>
          <w:rFonts w:hint="cs"/>
          <w:rtl/>
        </w:rPr>
        <w:t>الساعة</w:t>
      </w:r>
      <w:r w:rsidRPr="005E6A71">
        <w:rPr>
          <w:rStyle w:val="libArabicChar"/>
          <w:rtl/>
        </w:rPr>
        <w:t xml:space="preserve"> </w:t>
      </w:r>
      <w:r w:rsidRPr="005E6A71">
        <w:rPr>
          <w:rStyle w:val="libArabicChar"/>
          <w:rFonts w:hint="cs"/>
          <w:rtl/>
        </w:rPr>
        <w:t>لاريب</w:t>
      </w:r>
      <w:r w:rsidRPr="005E6A71">
        <w:rPr>
          <w:rStyle w:val="libArabicChar"/>
          <w:rtl/>
        </w:rPr>
        <w:t xml:space="preserve"> </w:t>
      </w:r>
      <w:r w:rsidRPr="005E6A71">
        <w:rPr>
          <w:rStyle w:val="libArabicChar"/>
          <w:rFonts w:hint="cs"/>
          <w:rtl/>
        </w:rPr>
        <w:t>في</w:t>
      </w:r>
      <w:r w:rsidR="00E11E70" w:rsidRPr="00FB7903">
        <w:rPr>
          <w:rStyle w:val="libArabicChar"/>
          <w:rFonts w:hint="cs"/>
          <w:rtl/>
        </w:rPr>
        <w:t>ه</w:t>
      </w:r>
      <w:r w:rsidRPr="005E6A71">
        <w:rPr>
          <w:rStyle w:val="libArabicChar"/>
          <w:rFonts w:hint="cs"/>
          <w:rtl/>
        </w:rPr>
        <w:t>ا</w:t>
      </w:r>
      <w:r>
        <w:rPr>
          <w:rtl/>
        </w:rPr>
        <w:t>_</w:t>
      </w:r>
    </w:p>
    <w:p w:rsidR="00E10A6C" w:rsidRDefault="00E10A6C" w:rsidP="00E10A6C">
      <w:pPr>
        <w:pStyle w:val="libNormal"/>
        <w:rPr>
          <w:rtl/>
        </w:rPr>
      </w:pPr>
      <w:r>
        <w:rPr>
          <w:rtl/>
        </w:rPr>
        <w:t>14_اللہ تعالى كى تدبيري</w:t>
      </w:r>
      <w:r w:rsidR="00475B46">
        <w:rPr>
          <w:rtl/>
        </w:rPr>
        <w:t xml:space="preserve">ں </w:t>
      </w:r>
      <w:r>
        <w:rPr>
          <w:rtl/>
        </w:rPr>
        <w:t>اور افعال،با مقصداور غرض كے ساتھ ہي</w:t>
      </w:r>
      <w:r w:rsidR="00475B46">
        <w:rPr>
          <w:rtl/>
        </w:rPr>
        <w:t xml:space="preserve">ں </w:t>
      </w:r>
      <w:r>
        <w:rPr>
          <w:rtl/>
        </w:rPr>
        <w:t>_</w:t>
      </w:r>
    </w:p>
    <w:p w:rsidR="00E10A6C" w:rsidRDefault="00E10A6C" w:rsidP="005E6A71">
      <w:pPr>
        <w:pStyle w:val="libArabic"/>
        <w:rPr>
          <w:rtl/>
        </w:rPr>
      </w:pPr>
      <w:r>
        <w:rPr>
          <w:rFonts w:hint="eastAsia"/>
          <w:rtl/>
        </w:rPr>
        <w:t>ا</w:t>
      </w:r>
      <w:r>
        <w:rPr>
          <w:rtl/>
        </w:rPr>
        <w:t xml:space="preserve"> عثرناعلي</w:t>
      </w:r>
      <w:r w:rsidR="005E572F" w:rsidRPr="00201D6A">
        <w:rPr>
          <w:rFonts w:hint="cs"/>
          <w:rtl/>
        </w:rPr>
        <w:t>ه</w:t>
      </w:r>
      <w:r>
        <w:rPr>
          <w:rFonts w:hint="cs"/>
          <w:rtl/>
        </w:rPr>
        <w:t>م</w:t>
      </w:r>
      <w:r>
        <w:rPr>
          <w:rtl/>
        </w:rPr>
        <w:t xml:space="preserve"> </w:t>
      </w:r>
      <w:r>
        <w:rPr>
          <w:rFonts w:hint="cs"/>
          <w:rtl/>
        </w:rPr>
        <w:t>ليعلموا</w:t>
      </w:r>
      <w:r>
        <w:rPr>
          <w:rtl/>
        </w:rPr>
        <w:t xml:space="preserve"> </w:t>
      </w:r>
      <w:r>
        <w:rPr>
          <w:rFonts w:hint="cs"/>
          <w:rtl/>
        </w:rPr>
        <w:t>انّ</w:t>
      </w:r>
      <w:r>
        <w:rPr>
          <w:rtl/>
        </w:rPr>
        <w:t xml:space="preserve"> </w:t>
      </w:r>
      <w:r>
        <w:rPr>
          <w:rFonts w:hint="cs"/>
          <w:rtl/>
        </w:rPr>
        <w:t>وعدالل</w:t>
      </w:r>
      <w:r w:rsidR="005E572F" w:rsidRPr="00201D6A">
        <w:rPr>
          <w:rFonts w:hint="cs"/>
          <w:rtl/>
        </w:rPr>
        <w:t>ه</w:t>
      </w:r>
      <w:r>
        <w:rPr>
          <w:rtl/>
        </w:rPr>
        <w:t xml:space="preserve"> </w:t>
      </w:r>
      <w:r>
        <w:rPr>
          <w:rFonts w:hint="cs"/>
          <w:rtl/>
        </w:rPr>
        <w:t>حق</w:t>
      </w:r>
      <w:r>
        <w:rPr>
          <w:rtl/>
        </w:rPr>
        <w:t xml:space="preserve"> </w:t>
      </w:r>
      <w:r>
        <w:rPr>
          <w:rFonts w:hint="cs"/>
          <w:rtl/>
        </w:rPr>
        <w:t>و</w:t>
      </w:r>
      <w:r>
        <w:rPr>
          <w:rtl/>
        </w:rPr>
        <w:t xml:space="preserve"> </w:t>
      </w:r>
      <w:r>
        <w:rPr>
          <w:rFonts w:hint="cs"/>
          <w:rtl/>
        </w:rPr>
        <w:t>انّ</w:t>
      </w:r>
      <w:r>
        <w:rPr>
          <w:rtl/>
        </w:rPr>
        <w:t xml:space="preserve"> </w:t>
      </w:r>
      <w:r>
        <w:rPr>
          <w:rFonts w:hint="cs"/>
          <w:rtl/>
        </w:rPr>
        <w:t>الساعة</w:t>
      </w:r>
      <w:r>
        <w:rPr>
          <w:rtl/>
        </w:rPr>
        <w:t xml:space="preserve"> </w:t>
      </w:r>
      <w:r>
        <w:rPr>
          <w:rFonts w:hint="cs"/>
          <w:rtl/>
        </w:rPr>
        <w:t>لا</w:t>
      </w:r>
      <w:r>
        <w:rPr>
          <w:rtl/>
        </w:rPr>
        <w:t xml:space="preserve"> </w:t>
      </w:r>
      <w:r>
        <w:rPr>
          <w:rFonts w:hint="cs"/>
          <w:rtl/>
        </w:rPr>
        <w:t>ر</w:t>
      </w:r>
      <w:r>
        <w:rPr>
          <w:rtl/>
        </w:rPr>
        <w:t>يب في</w:t>
      </w:r>
      <w:r w:rsidR="005E572F" w:rsidRPr="00201D6A">
        <w:rPr>
          <w:rFonts w:hint="cs"/>
          <w:rtl/>
        </w:rPr>
        <w:t>ه</w:t>
      </w:r>
    </w:p>
    <w:p w:rsidR="00E10A6C" w:rsidRDefault="00E10A6C" w:rsidP="005E6A71">
      <w:pPr>
        <w:pStyle w:val="libNormal"/>
        <w:rPr>
          <w:rtl/>
        </w:rPr>
      </w:pPr>
      <w:r>
        <w:rPr>
          <w:rtl/>
        </w:rPr>
        <w:t>15_دينى عقائد و نظريات كى اساس ،علم وآگاہى پر ركھنا كى ضرورى ہے_</w:t>
      </w:r>
      <w:r w:rsidRPr="005E6A71">
        <w:rPr>
          <w:rStyle w:val="libArabicChar"/>
          <w:rFonts w:hint="eastAsia"/>
          <w:rtl/>
        </w:rPr>
        <w:t>اعثرناعلي</w:t>
      </w:r>
      <w:r w:rsidR="005E572F" w:rsidRPr="00201D6A">
        <w:rPr>
          <w:rStyle w:val="libArabicChar"/>
          <w:rFonts w:hint="cs"/>
          <w:rtl/>
        </w:rPr>
        <w:t>ه</w:t>
      </w:r>
      <w:r w:rsidRPr="005E6A71">
        <w:rPr>
          <w:rStyle w:val="libArabicChar"/>
          <w:rFonts w:hint="cs"/>
          <w:rtl/>
        </w:rPr>
        <w:t>م</w:t>
      </w:r>
      <w:r w:rsidRPr="005E6A71">
        <w:rPr>
          <w:rStyle w:val="libArabicChar"/>
          <w:rtl/>
        </w:rPr>
        <w:t xml:space="preserve"> ليعلمو</w:t>
      </w:r>
      <w:r w:rsidR="00865933">
        <w:rPr>
          <w:rStyle w:val="libArabicChar"/>
          <w:rFonts w:hint="cs"/>
          <w:rtl/>
        </w:rPr>
        <w:t>ا</w:t>
      </w:r>
    </w:p>
    <w:p w:rsidR="00E10A6C" w:rsidRDefault="00E10A6C" w:rsidP="00E10A6C">
      <w:pPr>
        <w:pStyle w:val="libNormal"/>
        <w:rPr>
          <w:rtl/>
        </w:rPr>
      </w:pPr>
      <w:r>
        <w:rPr>
          <w:rFonts w:hint="eastAsia"/>
          <w:rtl/>
        </w:rPr>
        <w:t>جس</w:t>
      </w:r>
      <w:r>
        <w:rPr>
          <w:rtl/>
        </w:rPr>
        <w:t xml:space="preserve"> طرح كہ ذيل آيت سے معلوم ہوتا ہے كہ وہ لوگ كہ جنہي</w:t>
      </w:r>
      <w:r w:rsidR="00475B46">
        <w:rPr>
          <w:rtl/>
        </w:rPr>
        <w:t xml:space="preserve">ں </w:t>
      </w:r>
      <w:r>
        <w:rPr>
          <w:rtl/>
        </w:rPr>
        <w:t>الله تعالى نے اصحاب كہف كى داستان سے آگاہ فرمايا تھا وہ الله تعالى كى ربوبيت كا اعتقاد ركھتے تھے اور اس كے لئے سجدہ ريز تھے_ اصحاب كہف كو ان كے سامنے پيش كركے انہي</w:t>
      </w:r>
      <w:r w:rsidR="00475B46">
        <w:rPr>
          <w:rtl/>
        </w:rPr>
        <w:t xml:space="preserve">ں </w:t>
      </w:r>
      <w:r>
        <w:rPr>
          <w:rtl/>
        </w:rPr>
        <w:t xml:space="preserve">علم ويقين كے مرحلہ تك پہنچانا بتا تا </w:t>
      </w:r>
      <w:r>
        <w:rPr>
          <w:rFonts w:hint="eastAsia"/>
          <w:rtl/>
        </w:rPr>
        <w:t>ہے</w:t>
      </w:r>
      <w:r>
        <w:rPr>
          <w:rtl/>
        </w:rPr>
        <w:t xml:space="preserve"> كہ توحيد پرستو</w:t>
      </w:r>
      <w:r w:rsidR="00475B46">
        <w:rPr>
          <w:rtl/>
        </w:rPr>
        <w:t xml:space="preserve">ں </w:t>
      </w:r>
      <w:r>
        <w:rPr>
          <w:rtl/>
        </w:rPr>
        <w:t>كے لئے يہ مرحلہ كس قدر ضرورى ہے_</w:t>
      </w:r>
    </w:p>
    <w:p w:rsidR="00441207" w:rsidRDefault="005E4E68" w:rsidP="00441207">
      <w:pPr>
        <w:pStyle w:val="libNormal"/>
        <w:rPr>
          <w:rtl/>
        </w:rPr>
      </w:pPr>
      <w:r>
        <w:rPr>
          <w:rtl/>
        </w:rPr>
        <w:br w:type="page"/>
      </w:r>
    </w:p>
    <w:p w:rsidR="00E10A6C" w:rsidRDefault="00E10A6C" w:rsidP="00441207">
      <w:pPr>
        <w:pStyle w:val="libNormal"/>
        <w:rPr>
          <w:rtl/>
        </w:rPr>
      </w:pPr>
      <w:r>
        <w:rPr>
          <w:rtl/>
        </w:rPr>
        <w:lastRenderedPageBreak/>
        <w:t>16_معاد اور قيامت كا برپا ہونا الله تعالى كا بر حق اور نہ بدلنے والا وعدہ ہے_</w:t>
      </w:r>
      <w:r w:rsidRPr="00441207">
        <w:rPr>
          <w:rStyle w:val="libArabicChar"/>
          <w:rFonts w:hint="eastAsia"/>
          <w:rtl/>
        </w:rPr>
        <w:t>ليعلموا</w:t>
      </w:r>
      <w:r w:rsidRPr="00441207">
        <w:rPr>
          <w:rStyle w:val="libArabicChar"/>
          <w:rtl/>
        </w:rPr>
        <w:t xml:space="preserve"> ا نّ وعدالله حق وأنّ الساعة لا ريب في</w:t>
      </w:r>
      <w:r w:rsidR="00E11E70" w:rsidRPr="00FB7903">
        <w:rPr>
          <w:rStyle w:val="libArabicChar"/>
          <w:rFonts w:hint="cs"/>
          <w:rtl/>
        </w:rPr>
        <w:t>ه</w:t>
      </w:r>
      <w:r w:rsidR="00441207" w:rsidRPr="00201D6A">
        <w:rPr>
          <w:rStyle w:val="libArabicChar"/>
          <w:rFonts w:hint="cs"/>
          <w:rtl/>
        </w:rPr>
        <w:t xml:space="preserve"> </w:t>
      </w:r>
      <w:r>
        <w:rPr>
          <w:rtl/>
        </w:rPr>
        <w:t>''</w:t>
      </w:r>
      <w:r w:rsidRPr="00441207">
        <w:rPr>
          <w:rStyle w:val="libArabicChar"/>
          <w:rtl/>
        </w:rPr>
        <w:t>أنّ الساعة ...</w:t>
      </w:r>
      <w:r>
        <w:rPr>
          <w:rtl/>
        </w:rPr>
        <w:t xml:space="preserve">'' كى عبارت ممكن ہے كہ </w:t>
      </w:r>
      <w:r w:rsidRPr="00441207">
        <w:rPr>
          <w:rStyle w:val="libArabicChar"/>
          <w:rtl/>
        </w:rPr>
        <w:t>''أن وعداللّ</w:t>
      </w:r>
      <w:r w:rsidR="005E572F" w:rsidRPr="00201D6A">
        <w:rPr>
          <w:rStyle w:val="libArabicChar"/>
          <w:rFonts w:hint="cs"/>
          <w:rtl/>
        </w:rPr>
        <w:t>ه</w:t>
      </w:r>
      <w:r w:rsidRPr="00441207">
        <w:rPr>
          <w:rStyle w:val="libArabicChar"/>
          <w:rtl/>
        </w:rPr>
        <w:t xml:space="preserve"> </w:t>
      </w:r>
      <w:r w:rsidRPr="00441207">
        <w:rPr>
          <w:rStyle w:val="libArabicChar"/>
          <w:rFonts w:hint="cs"/>
          <w:rtl/>
        </w:rPr>
        <w:t>حق</w:t>
      </w:r>
      <w:r w:rsidRPr="00441207">
        <w:rPr>
          <w:rStyle w:val="libArabicChar"/>
          <w:rtl/>
        </w:rPr>
        <w:t>''</w:t>
      </w:r>
      <w:r>
        <w:rPr>
          <w:rtl/>
        </w:rPr>
        <w:t xml:space="preserve"> كى عبارت كى تفسير كر رہى ہو _</w:t>
      </w:r>
    </w:p>
    <w:p w:rsidR="00E10A6C" w:rsidRDefault="00E10A6C" w:rsidP="00441207">
      <w:pPr>
        <w:pStyle w:val="libNormal"/>
        <w:rPr>
          <w:rtl/>
        </w:rPr>
      </w:pPr>
      <w:r>
        <w:rPr>
          <w:rtl/>
        </w:rPr>
        <w:t>17_اصحاب كہف كے مقام كو كشف كرنے والے ، درحقيقت معاد كے حوالے سے لڑائي جھگڑے مي</w:t>
      </w:r>
      <w:r w:rsidR="00475B46">
        <w:rPr>
          <w:rtl/>
        </w:rPr>
        <w:t xml:space="preserve">ں </w:t>
      </w:r>
      <w:r>
        <w:rPr>
          <w:rtl/>
        </w:rPr>
        <w:t>پڑے ہوئے تھے_</w:t>
      </w:r>
      <w:r w:rsidRPr="00441207">
        <w:rPr>
          <w:rStyle w:val="libArabicChar"/>
          <w:rFonts w:hint="eastAsia"/>
          <w:rtl/>
        </w:rPr>
        <w:t>ا</w:t>
      </w:r>
      <w:r w:rsidRPr="00441207">
        <w:rPr>
          <w:rStyle w:val="libArabicChar"/>
          <w:rtl/>
        </w:rPr>
        <w:t xml:space="preserve"> عثرنا علي</w:t>
      </w:r>
      <w:r w:rsidR="005E572F" w:rsidRPr="00201D6A">
        <w:rPr>
          <w:rStyle w:val="libArabicChar"/>
          <w:rFonts w:hint="cs"/>
          <w:rtl/>
        </w:rPr>
        <w:t>ه</w:t>
      </w:r>
      <w:r w:rsidRPr="00441207">
        <w:rPr>
          <w:rStyle w:val="libArabicChar"/>
          <w:rFonts w:hint="cs"/>
          <w:rtl/>
        </w:rPr>
        <w:t>م</w:t>
      </w:r>
      <w:r w:rsidRPr="00441207">
        <w:rPr>
          <w:rStyle w:val="libArabicChar"/>
          <w:rtl/>
        </w:rPr>
        <w:t xml:space="preserve"> ... </w:t>
      </w:r>
      <w:r w:rsidRPr="00441207">
        <w:rPr>
          <w:rStyle w:val="libArabicChar"/>
          <w:rFonts w:hint="cs"/>
          <w:rtl/>
        </w:rPr>
        <w:t>إذ</w:t>
      </w:r>
      <w:r w:rsidRPr="00441207">
        <w:rPr>
          <w:rStyle w:val="libArabicChar"/>
          <w:rtl/>
        </w:rPr>
        <w:t xml:space="preserve"> </w:t>
      </w:r>
      <w:r w:rsidRPr="00441207">
        <w:rPr>
          <w:rStyle w:val="libArabicChar"/>
          <w:rFonts w:hint="cs"/>
          <w:rtl/>
        </w:rPr>
        <w:t>يتنازعون</w:t>
      </w:r>
      <w:r w:rsidRPr="00441207">
        <w:rPr>
          <w:rStyle w:val="libArabicChar"/>
          <w:rtl/>
        </w:rPr>
        <w:t xml:space="preserve"> </w:t>
      </w:r>
      <w:r w:rsidRPr="00441207">
        <w:rPr>
          <w:rStyle w:val="libArabicChar"/>
          <w:rFonts w:hint="cs"/>
          <w:rtl/>
        </w:rPr>
        <w:t>بين</w:t>
      </w:r>
      <w:r w:rsidR="005E572F" w:rsidRPr="00201D6A">
        <w:rPr>
          <w:rStyle w:val="libArabicChar"/>
          <w:rFonts w:hint="cs"/>
          <w:rtl/>
        </w:rPr>
        <w:t>ه</w:t>
      </w:r>
      <w:r w:rsidRPr="00441207">
        <w:rPr>
          <w:rStyle w:val="libArabicChar"/>
          <w:rFonts w:hint="cs"/>
          <w:rtl/>
        </w:rPr>
        <w:t>م</w:t>
      </w:r>
      <w:r w:rsidRPr="00441207">
        <w:rPr>
          <w:rStyle w:val="libArabicChar"/>
          <w:rtl/>
        </w:rPr>
        <w:t xml:space="preserve"> </w:t>
      </w:r>
      <w:r w:rsidRPr="00441207">
        <w:rPr>
          <w:rStyle w:val="libArabicChar"/>
          <w:rFonts w:hint="cs"/>
          <w:rtl/>
        </w:rPr>
        <w:t>أمر</w:t>
      </w:r>
      <w:r w:rsidR="005E572F" w:rsidRPr="00201D6A">
        <w:rPr>
          <w:rStyle w:val="libArabicChar"/>
          <w:rFonts w:hint="cs"/>
          <w:rtl/>
        </w:rPr>
        <w:t>ه</w:t>
      </w:r>
      <w:r w:rsidRPr="00441207">
        <w:rPr>
          <w:rStyle w:val="libArabicChar"/>
          <w:rFonts w:hint="cs"/>
          <w:rtl/>
        </w:rPr>
        <w:t>م</w:t>
      </w:r>
      <w:r w:rsidR="00441207">
        <w:rPr>
          <w:rStyle w:val="libArabicChar"/>
          <w:rFonts w:hint="cs"/>
          <w:rtl/>
        </w:rPr>
        <w:t xml:space="preserve"> </w:t>
      </w:r>
      <w:r>
        <w:rPr>
          <w:rtl/>
        </w:rPr>
        <w:t>''إذ'' ،''اعثرنا'' كے لئے ظرف ہے لہذا آيت سے مرا ديہ ہے كہ لوگ اس وقت اصحاب كہف كے بارے مي</w:t>
      </w:r>
      <w:r w:rsidR="00475B46">
        <w:rPr>
          <w:rtl/>
        </w:rPr>
        <w:t xml:space="preserve">ں </w:t>
      </w:r>
      <w:r>
        <w:rPr>
          <w:rtl/>
        </w:rPr>
        <w:t>مطلع ہوئے جب وہ اپنے امور مي</w:t>
      </w:r>
      <w:r w:rsidR="00475B46">
        <w:rPr>
          <w:rtl/>
        </w:rPr>
        <w:t xml:space="preserve">ں </w:t>
      </w:r>
      <w:r>
        <w:rPr>
          <w:rtl/>
        </w:rPr>
        <w:t>سے كسى پر اختلاف كر رہے تھے يہا</w:t>
      </w:r>
      <w:r w:rsidR="00475B46">
        <w:rPr>
          <w:rtl/>
        </w:rPr>
        <w:t xml:space="preserve">ں </w:t>
      </w:r>
      <w:r w:rsidRPr="00441207">
        <w:rPr>
          <w:rStyle w:val="libArabicChar"/>
          <w:rtl/>
        </w:rPr>
        <w:t>''ان الساعة لاريب في</w:t>
      </w:r>
      <w:r w:rsidR="00E11E70" w:rsidRPr="00FB7903">
        <w:rPr>
          <w:rStyle w:val="libArabicChar"/>
          <w:rFonts w:hint="cs"/>
          <w:rtl/>
        </w:rPr>
        <w:t>ه</w:t>
      </w:r>
      <w:r w:rsidRPr="00441207">
        <w:rPr>
          <w:rStyle w:val="libArabicChar"/>
          <w:rFonts w:hint="cs"/>
          <w:rtl/>
        </w:rPr>
        <w:t>ا</w:t>
      </w:r>
      <w:r w:rsidRPr="00441207">
        <w:rPr>
          <w:rStyle w:val="libArabicChar"/>
          <w:rtl/>
        </w:rPr>
        <w:t>''</w:t>
      </w:r>
      <w:r>
        <w:rPr>
          <w:rtl/>
        </w:rPr>
        <w:t xml:space="preserve"> كے قرينہ سے ان كے امر سے مراد قيامت كا برپا ہونا ہے اور ''امرہم'' مي</w:t>
      </w:r>
      <w:r w:rsidR="00475B46">
        <w:rPr>
          <w:rtl/>
        </w:rPr>
        <w:t xml:space="preserve">ں </w:t>
      </w:r>
      <w:r>
        <w:rPr>
          <w:rtl/>
        </w:rPr>
        <w:t>ضمير س</w:t>
      </w:r>
      <w:r>
        <w:rPr>
          <w:rFonts w:hint="eastAsia"/>
          <w:rtl/>
        </w:rPr>
        <w:t>ے</w:t>
      </w:r>
      <w:r>
        <w:rPr>
          <w:rtl/>
        </w:rPr>
        <w:t xml:space="preserve"> مراد وہ لوگ ہي</w:t>
      </w:r>
      <w:r w:rsidR="00475B46">
        <w:rPr>
          <w:rtl/>
        </w:rPr>
        <w:t xml:space="preserve">ں </w:t>
      </w:r>
      <w:r>
        <w:rPr>
          <w:rtl/>
        </w:rPr>
        <w:t>كہ جو اصحاب كہف كے بارے مي</w:t>
      </w:r>
      <w:r w:rsidR="00475B46">
        <w:rPr>
          <w:rtl/>
        </w:rPr>
        <w:t xml:space="preserve">ں </w:t>
      </w:r>
      <w:r>
        <w:rPr>
          <w:rtl/>
        </w:rPr>
        <w:t>مطلع ہوئے_</w:t>
      </w:r>
    </w:p>
    <w:p w:rsidR="00E10A6C" w:rsidRDefault="00E10A6C" w:rsidP="00E10A6C">
      <w:pPr>
        <w:pStyle w:val="libNormal"/>
        <w:rPr>
          <w:rtl/>
        </w:rPr>
      </w:pPr>
      <w:r>
        <w:rPr>
          <w:rtl/>
        </w:rPr>
        <w:t>18_اللہ تعالى نے لوگو</w:t>
      </w:r>
      <w:r w:rsidR="00475B46">
        <w:rPr>
          <w:rtl/>
        </w:rPr>
        <w:t xml:space="preserve">ں </w:t>
      </w:r>
      <w:r>
        <w:rPr>
          <w:rtl/>
        </w:rPr>
        <w:t>كے قيامت كے حوالے سے اختلاف ونزاع كے زمانہ مي</w:t>
      </w:r>
      <w:r w:rsidR="00475B46">
        <w:rPr>
          <w:rtl/>
        </w:rPr>
        <w:t xml:space="preserve">ں </w:t>
      </w:r>
      <w:r>
        <w:rPr>
          <w:rtl/>
        </w:rPr>
        <w:t>اصحاب كہف كو نيند سے بيدار كيا_</w:t>
      </w:r>
    </w:p>
    <w:p w:rsidR="00E10A6C" w:rsidRDefault="00E10A6C" w:rsidP="00E10A6C">
      <w:pPr>
        <w:pStyle w:val="libNormal"/>
        <w:rPr>
          <w:rtl/>
        </w:rPr>
      </w:pPr>
      <w:r w:rsidRPr="00441207">
        <w:rPr>
          <w:rStyle w:val="libArabicChar"/>
          <w:rFonts w:hint="eastAsia"/>
          <w:rtl/>
        </w:rPr>
        <w:t>ا</w:t>
      </w:r>
      <w:r w:rsidRPr="00441207">
        <w:rPr>
          <w:rStyle w:val="libArabicChar"/>
          <w:rtl/>
        </w:rPr>
        <w:t xml:space="preserve"> عثرناعلي</w:t>
      </w:r>
      <w:r w:rsidR="005E572F" w:rsidRPr="00201D6A">
        <w:rPr>
          <w:rStyle w:val="libArabicChar"/>
          <w:rFonts w:hint="cs"/>
          <w:rtl/>
        </w:rPr>
        <w:t>ه</w:t>
      </w:r>
      <w:r w:rsidRPr="00441207">
        <w:rPr>
          <w:rStyle w:val="libArabicChar"/>
          <w:rFonts w:hint="cs"/>
          <w:rtl/>
        </w:rPr>
        <w:t>م</w:t>
      </w:r>
      <w:r w:rsidRPr="00441207">
        <w:rPr>
          <w:rStyle w:val="libArabicChar"/>
          <w:rtl/>
        </w:rPr>
        <w:t xml:space="preserve"> ... </w:t>
      </w:r>
      <w:r w:rsidRPr="00441207">
        <w:rPr>
          <w:rStyle w:val="libArabicChar"/>
          <w:rFonts w:hint="cs"/>
          <w:rtl/>
        </w:rPr>
        <w:t>إذيتنازعون</w:t>
      </w:r>
      <w:r w:rsidRPr="00441207">
        <w:rPr>
          <w:rStyle w:val="libArabicChar"/>
          <w:rtl/>
        </w:rPr>
        <w:t xml:space="preserve"> </w:t>
      </w:r>
      <w:r w:rsidRPr="00441207">
        <w:rPr>
          <w:rStyle w:val="libArabicChar"/>
          <w:rFonts w:hint="cs"/>
          <w:rtl/>
        </w:rPr>
        <w:t>بين</w:t>
      </w:r>
      <w:r w:rsidR="005E572F" w:rsidRPr="00201D6A">
        <w:rPr>
          <w:rStyle w:val="libArabicChar"/>
          <w:rFonts w:hint="cs"/>
          <w:rtl/>
        </w:rPr>
        <w:t>ه</w:t>
      </w:r>
      <w:r w:rsidRPr="00441207">
        <w:rPr>
          <w:rStyle w:val="libArabicChar"/>
          <w:rFonts w:hint="cs"/>
          <w:rtl/>
        </w:rPr>
        <w:t>م</w:t>
      </w:r>
      <w:r w:rsidRPr="00441207">
        <w:rPr>
          <w:rStyle w:val="libArabicChar"/>
          <w:rtl/>
        </w:rPr>
        <w:t xml:space="preserve"> </w:t>
      </w:r>
      <w:r w:rsidRPr="00441207">
        <w:rPr>
          <w:rStyle w:val="libArabicChar"/>
          <w:rFonts w:hint="cs"/>
          <w:rtl/>
        </w:rPr>
        <w:t>أمر</w:t>
      </w:r>
      <w:r w:rsidR="005E572F" w:rsidRPr="00201D6A">
        <w:rPr>
          <w:rStyle w:val="libArabicChar"/>
          <w:rFonts w:hint="cs"/>
          <w:rtl/>
        </w:rPr>
        <w:t>ه</w:t>
      </w:r>
      <w:r w:rsidRPr="00441207">
        <w:rPr>
          <w:rStyle w:val="libArabicChar"/>
          <w:rFonts w:hint="cs"/>
          <w:rtl/>
        </w:rPr>
        <w:t>م</w:t>
      </w:r>
      <w:r>
        <w:rPr>
          <w:rtl/>
        </w:rPr>
        <w:t>_</w:t>
      </w:r>
    </w:p>
    <w:p w:rsidR="00E10A6C" w:rsidRDefault="00E10A6C" w:rsidP="00441207">
      <w:pPr>
        <w:pStyle w:val="libNormal"/>
        <w:rPr>
          <w:rtl/>
        </w:rPr>
      </w:pPr>
      <w:r>
        <w:rPr>
          <w:rtl/>
        </w:rPr>
        <w:t>19_اصحاب كہف كے شہر مي</w:t>
      </w:r>
      <w:r w:rsidR="00475B46">
        <w:rPr>
          <w:rtl/>
        </w:rPr>
        <w:t xml:space="preserve">ں </w:t>
      </w:r>
      <w:r>
        <w:rPr>
          <w:rtl/>
        </w:rPr>
        <w:t>رہنے والے بعض لوگ، ان كے بيدار ہونے كے زمانہ مي</w:t>
      </w:r>
      <w:r w:rsidR="00475B46">
        <w:rPr>
          <w:rtl/>
        </w:rPr>
        <w:t xml:space="preserve">ں </w:t>
      </w:r>
      <w:r>
        <w:rPr>
          <w:rtl/>
        </w:rPr>
        <w:t>معاد كے برحق ہونے كا عقيدہ ركھتے تھے _</w:t>
      </w:r>
      <w:r w:rsidRPr="00441207">
        <w:rPr>
          <w:rStyle w:val="libArabicChar"/>
          <w:rFonts w:hint="eastAsia"/>
          <w:rtl/>
        </w:rPr>
        <w:t>اعثرنا</w:t>
      </w:r>
      <w:r w:rsidRPr="00441207">
        <w:rPr>
          <w:rStyle w:val="libArabicChar"/>
          <w:rtl/>
        </w:rPr>
        <w:t xml:space="preserve"> علي</w:t>
      </w:r>
      <w:r w:rsidR="005E572F" w:rsidRPr="00201D6A">
        <w:rPr>
          <w:rStyle w:val="libArabicChar"/>
          <w:rFonts w:hint="cs"/>
          <w:rtl/>
        </w:rPr>
        <w:t>ه</w:t>
      </w:r>
      <w:r w:rsidRPr="00441207">
        <w:rPr>
          <w:rStyle w:val="libArabicChar"/>
          <w:rFonts w:hint="cs"/>
          <w:rtl/>
        </w:rPr>
        <w:t>م</w:t>
      </w:r>
      <w:r w:rsidRPr="00441207">
        <w:rPr>
          <w:rStyle w:val="libArabicChar"/>
          <w:rtl/>
        </w:rPr>
        <w:t xml:space="preserve"> ...</w:t>
      </w:r>
      <w:r w:rsidRPr="00441207">
        <w:rPr>
          <w:rStyle w:val="libArabicChar"/>
          <w:rFonts w:hint="cs"/>
          <w:rtl/>
        </w:rPr>
        <w:t>اذ</w:t>
      </w:r>
      <w:r w:rsidRPr="00441207">
        <w:rPr>
          <w:rStyle w:val="libArabicChar"/>
          <w:rtl/>
        </w:rPr>
        <w:t xml:space="preserve"> </w:t>
      </w:r>
      <w:r w:rsidRPr="00441207">
        <w:rPr>
          <w:rStyle w:val="libArabicChar"/>
          <w:rFonts w:hint="cs"/>
          <w:rtl/>
        </w:rPr>
        <w:t>يتنازعون</w:t>
      </w:r>
      <w:r w:rsidRPr="00441207">
        <w:rPr>
          <w:rStyle w:val="libArabicChar"/>
          <w:rtl/>
        </w:rPr>
        <w:t xml:space="preserve"> </w:t>
      </w:r>
      <w:r w:rsidRPr="00441207">
        <w:rPr>
          <w:rStyle w:val="libArabicChar"/>
          <w:rFonts w:hint="cs"/>
          <w:rtl/>
        </w:rPr>
        <w:t>بين</w:t>
      </w:r>
      <w:r w:rsidR="005E572F" w:rsidRPr="00201D6A">
        <w:rPr>
          <w:rStyle w:val="libArabicChar"/>
          <w:rFonts w:hint="cs"/>
          <w:rtl/>
        </w:rPr>
        <w:t>ه</w:t>
      </w:r>
      <w:r w:rsidRPr="00441207">
        <w:rPr>
          <w:rStyle w:val="libArabicChar"/>
          <w:rFonts w:hint="cs"/>
          <w:rtl/>
        </w:rPr>
        <w:t>م</w:t>
      </w:r>
      <w:r w:rsidRPr="00441207">
        <w:rPr>
          <w:rStyle w:val="libArabicChar"/>
          <w:rtl/>
        </w:rPr>
        <w:t xml:space="preserve"> أمر</w:t>
      </w:r>
      <w:r w:rsidR="005E572F" w:rsidRPr="00201D6A">
        <w:rPr>
          <w:rStyle w:val="libArabicChar"/>
          <w:rFonts w:hint="cs"/>
          <w:rtl/>
        </w:rPr>
        <w:t>ه</w:t>
      </w:r>
      <w:r w:rsidRPr="00441207">
        <w:rPr>
          <w:rStyle w:val="libArabicChar"/>
          <w:rFonts w:hint="cs"/>
          <w:rtl/>
        </w:rPr>
        <w:t>م</w:t>
      </w:r>
    </w:p>
    <w:p w:rsidR="00E10A6C" w:rsidRDefault="00E10A6C" w:rsidP="00441207">
      <w:pPr>
        <w:pStyle w:val="libNormal"/>
        <w:rPr>
          <w:rtl/>
        </w:rPr>
      </w:pPr>
      <w:r>
        <w:rPr>
          <w:rtl/>
        </w:rPr>
        <w:t>20_اصحاب كہف كى كئي سالو</w:t>
      </w:r>
      <w:r w:rsidR="00475B46">
        <w:rPr>
          <w:rtl/>
        </w:rPr>
        <w:t xml:space="preserve">ں </w:t>
      </w:r>
      <w:r>
        <w:rPr>
          <w:rtl/>
        </w:rPr>
        <w:t>پر مشتمل طويل نيند كے دوران وجود مي</w:t>
      </w:r>
      <w:r w:rsidR="00475B46">
        <w:rPr>
          <w:rtl/>
        </w:rPr>
        <w:t xml:space="preserve">ں </w:t>
      </w:r>
      <w:r>
        <w:rPr>
          <w:rtl/>
        </w:rPr>
        <w:t>آنے والے معاشرے اپنے عقائد مي</w:t>
      </w:r>
      <w:r w:rsidR="00475B46">
        <w:rPr>
          <w:rtl/>
        </w:rPr>
        <w:t xml:space="preserve">ں </w:t>
      </w:r>
      <w:r>
        <w:rPr>
          <w:rtl/>
        </w:rPr>
        <w:t>اہم تبديليو</w:t>
      </w:r>
      <w:r w:rsidR="00475B46">
        <w:rPr>
          <w:rtl/>
        </w:rPr>
        <w:t xml:space="preserve">ں </w:t>
      </w:r>
      <w:r>
        <w:rPr>
          <w:rtl/>
        </w:rPr>
        <w:t>كا شكارتھے_</w:t>
      </w:r>
      <w:r w:rsidRPr="00441207">
        <w:rPr>
          <w:rStyle w:val="libArabicChar"/>
          <w:rFonts w:hint="eastAsia"/>
          <w:rtl/>
        </w:rPr>
        <w:t>اذ</w:t>
      </w:r>
      <w:r w:rsidRPr="00441207">
        <w:rPr>
          <w:rStyle w:val="libArabicChar"/>
          <w:rtl/>
        </w:rPr>
        <w:t xml:space="preserve"> يتنازعون بين</w:t>
      </w:r>
      <w:r w:rsidR="005E572F" w:rsidRPr="00201D6A">
        <w:rPr>
          <w:rStyle w:val="libArabicChar"/>
          <w:rFonts w:hint="cs"/>
          <w:rtl/>
        </w:rPr>
        <w:t>ه</w:t>
      </w:r>
      <w:r w:rsidRPr="00441207">
        <w:rPr>
          <w:rStyle w:val="libArabicChar"/>
          <w:rFonts w:hint="cs"/>
          <w:rtl/>
        </w:rPr>
        <w:t>م</w:t>
      </w:r>
      <w:r w:rsidRPr="00441207">
        <w:rPr>
          <w:rStyle w:val="libArabicChar"/>
          <w:rtl/>
        </w:rPr>
        <w:t xml:space="preserve"> أمر</w:t>
      </w:r>
      <w:r w:rsidR="005E572F" w:rsidRPr="00201D6A">
        <w:rPr>
          <w:rStyle w:val="libArabicChar"/>
          <w:rFonts w:hint="cs"/>
          <w:rtl/>
        </w:rPr>
        <w:t>ه</w:t>
      </w:r>
      <w:r w:rsidRPr="00441207">
        <w:rPr>
          <w:rStyle w:val="libArabicChar"/>
          <w:rFonts w:hint="cs"/>
          <w:rtl/>
        </w:rPr>
        <w:t>م</w:t>
      </w:r>
      <w:r w:rsidR="00441207">
        <w:rPr>
          <w:rStyle w:val="libArabicChar"/>
          <w:rFonts w:hint="cs"/>
          <w:rtl/>
        </w:rPr>
        <w:t xml:space="preserve">  </w:t>
      </w:r>
      <w:r>
        <w:rPr>
          <w:rFonts w:hint="eastAsia"/>
          <w:rtl/>
        </w:rPr>
        <w:t>جس</w:t>
      </w:r>
      <w:r>
        <w:rPr>
          <w:rtl/>
        </w:rPr>
        <w:t xml:space="preserve"> معاشرہ سے اصحاب كہف جدا ہوئے تھے اس پر حاكم ايسے مشرك افراد تھے جو توحيد پرستو</w:t>
      </w:r>
      <w:r w:rsidR="00475B46">
        <w:rPr>
          <w:rtl/>
        </w:rPr>
        <w:t xml:space="preserve">ں </w:t>
      </w:r>
      <w:r>
        <w:rPr>
          <w:rtl/>
        </w:rPr>
        <w:t>كو مٹانے مي</w:t>
      </w:r>
      <w:r w:rsidR="00475B46">
        <w:rPr>
          <w:rtl/>
        </w:rPr>
        <w:t xml:space="preserve">ں </w:t>
      </w:r>
      <w:r>
        <w:rPr>
          <w:rtl/>
        </w:rPr>
        <w:t>لگے ہوئے تھے_ ليكن ان كى بيدارى كے زمانہ مي</w:t>
      </w:r>
      <w:r w:rsidR="00475B46">
        <w:rPr>
          <w:rtl/>
        </w:rPr>
        <w:t xml:space="preserve">ں </w:t>
      </w:r>
      <w:r>
        <w:rPr>
          <w:rtl/>
        </w:rPr>
        <w:t>معاد پر عقيدہ اور اس كے بارے مي</w:t>
      </w:r>
      <w:r w:rsidR="00475B46">
        <w:rPr>
          <w:rtl/>
        </w:rPr>
        <w:t xml:space="preserve">ں </w:t>
      </w:r>
      <w:r>
        <w:rPr>
          <w:rtl/>
        </w:rPr>
        <w:t>بحث ومناظرہ كا لوگو</w:t>
      </w:r>
      <w:r w:rsidR="00475B46">
        <w:rPr>
          <w:rtl/>
        </w:rPr>
        <w:t xml:space="preserve">ں </w:t>
      </w:r>
      <w:r>
        <w:rPr>
          <w:rtl/>
        </w:rPr>
        <w:t>مي</w:t>
      </w:r>
      <w:r w:rsidR="00475B46">
        <w:rPr>
          <w:rtl/>
        </w:rPr>
        <w:t xml:space="preserve">ں </w:t>
      </w:r>
      <w:r>
        <w:rPr>
          <w:rtl/>
        </w:rPr>
        <w:t>مكمل رواج تھا اور حكومتى فضا بھى مؤمنين كے حق مي</w:t>
      </w:r>
      <w:r w:rsidR="00475B46">
        <w:rPr>
          <w:rtl/>
        </w:rPr>
        <w:t xml:space="preserve">ں </w:t>
      </w:r>
      <w:r>
        <w:rPr>
          <w:rtl/>
        </w:rPr>
        <w:t>ہموار ت</w:t>
      </w:r>
      <w:r>
        <w:rPr>
          <w:rFonts w:hint="eastAsia"/>
          <w:rtl/>
        </w:rPr>
        <w:t>ھي</w:t>
      </w:r>
      <w:r>
        <w:rPr>
          <w:rtl/>
        </w:rPr>
        <w:t>_</w:t>
      </w:r>
    </w:p>
    <w:p w:rsidR="00E10A6C" w:rsidRDefault="00E10A6C" w:rsidP="009D6438">
      <w:pPr>
        <w:pStyle w:val="libNormal"/>
        <w:rPr>
          <w:rtl/>
        </w:rPr>
      </w:pPr>
      <w:r>
        <w:rPr>
          <w:rtl/>
        </w:rPr>
        <w:t>21_اصحاب كہف كى بيدارى اور ان كى حقيقت اور ان كے اہداف كے بارے مي</w:t>
      </w:r>
      <w:r w:rsidR="00475B46">
        <w:rPr>
          <w:rtl/>
        </w:rPr>
        <w:t xml:space="preserve">ں </w:t>
      </w:r>
      <w:r>
        <w:rPr>
          <w:rtl/>
        </w:rPr>
        <w:t>لوگو</w:t>
      </w:r>
      <w:r w:rsidR="00475B46">
        <w:rPr>
          <w:rtl/>
        </w:rPr>
        <w:t xml:space="preserve">ں </w:t>
      </w:r>
      <w:r>
        <w:rPr>
          <w:rtl/>
        </w:rPr>
        <w:t>كے درميان تنازع كا زمانہ ايك ہى تھا_</w:t>
      </w:r>
      <w:r w:rsidRPr="00441207">
        <w:rPr>
          <w:rStyle w:val="libArabicChar"/>
          <w:rFonts w:hint="eastAsia"/>
          <w:rtl/>
        </w:rPr>
        <w:t>ا</w:t>
      </w:r>
      <w:r w:rsidRPr="00441207">
        <w:rPr>
          <w:rStyle w:val="libArabicChar"/>
          <w:rtl/>
        </w:rPr>
        <w:t xml:space="preserve"> عثرناعلي</w:t>
      </w:r>
      <w:r w:rsidR="005E572F" w:rsidRPr="00201D6A">
        <w:rPr>
          <w:rStyle w:val="libArabicChar"/>
          <w:rFonts w:hint="cs"/>
          <w:rtl/>
        </w:rPr>
        <w:t>ه</w:t>
      </w:r>
      <w:r w:rsidRPr="00441207">
        <w:rPr>
          <w:rStyle w:val="libArabicChar"/>
          <w:rFonts w:hint="cs"/>
          <w:rtl/>
        </w:rPr>
        <w:t>م</w:t>
      </w:r>
      <w:r w:rsidRPr="00441207">
        <w:rPr>
          <w:rStyle w:val="libArabicChar"/>
          <w:rtl/>
        </w:rPr>
        <w:t xml:space="preserve"> ... </w:t>
      </w:r>
      <w:r w:rsidRPr="00441207">
        <w:rPr>
          <w:rStyle w:val="libArabicChar"/>
          <w:rFonts w:hint="cs"/>
          <w:rtl/>
        </w:rPr>
        <w:t>إذيتنازعون</w:t>
      </w:r>
      <w:r w:rsidRPr="00441207">
        <w:rPr>
          <w:rStyle w:val="libArabicChar"/>
          <w:rtl/>
        </w:rPr>
        <w:t xml:space="preserve"> </w:t>
      </w:r>
      <w:r w:rsidRPr="00441207">
        <w:rPr>
          <w:rStyle w:val="libArabicChar"/>
          <w:rFonts w:hint="cs"/>
          <w:rtl/>
        </w:rPr>
        <w:t>بين</w:t>
      </w:r>
      <w:r w:rsidR="005E572F" w:rsidRPr="00201D6A">
        <w:rPr>
          <w:rStyle w:val="libArabicChar"/>
          <w:rFonts w:hint="cs"/>
          <w:rtl/>
        </w:rPr>
        <w:t>ه</w:t>
      </w:r>
      <w:r w:rsidRPr="00441207">
        <w:rPr>
          <w:rStyle w:val="libArabicChar"/>
          <w:rFonts w:hint="cs"/>
          <w:rtl/>
        </w:rPr>
        <w:t>م</w:t>
      </w:r>
      <w:r w:rsidRPr="00441207">
        <w:rPr>
          <w:rStyle w:val="libArabicChar"/>
          <w:rtl/>
        </w:rPr>
        <w:t xml:space="preserve"> </w:t>
      </w:r>
      <w:r w:rsidRPr="00441207">
        <w:rPr>
          <w:rStyle w:val="libArabicChar"/>
          <w:rFonts w:hint="cs"/>
          <w:rtl/>
        </w:rPr>
        <w:t>أمر</w:t>
      </w:r>
      <w:r w:rsidR="005E572F" w:rsidRPr="00201D6A">
        <w:rPr>
          <w:rStyle w:val="libArabicChar"/>
          <w:rFonts w:hint="cs"/>
          <w:rtl/>
        </w:rPr>
        <w:t>ه</w:t>
      </w:r>
      <w:r w:rsidRPr="00441207">
        <w:rPr>
          <w:rStyle w:val="libArabicChar"/>
          <w:rFonts w:hint="cs"/>
          <w:rtl/>
        </w:rPr>
        <w:t>م</w:t>
      </w:r>
      <w:r w:rsidR="00441207">
        <w:rPr>
          <w:rStyle w:val="libArabicChar"/>
          <w:rFonts w:hint="cs"/>
          <w:rtl/>
        </w:rPr>
        <w:t xml:space="preserve">  </w:t>
      </w:r>
      <w:r w:rsidRPr="00441207">
        <w:rPr>
          <w:rStyle w:val="libArabicChar"/>
          <w:rtl/>
        </w:rPr>
        <w:t>''رب</w:t>
      </w:r>
      <w:r w:rsidR="005E572F" w:rsidRPr="00201D6A">
        <w:rPr>
          <w:rStyle w:val="libArabicChar"/>
          <w:rFonts w:hint="cs"/>
          <w:rtl/>
        </w:rPr>
        <w:t>ه</w:t>
      </w:r>
      <w:r w:rsidRPr="00441207">
        <w:rPr>
          <w:rStyle w:val="libArabicChar"/>
          <w:rFonts w:hint="cs"/>
          <w:rtl/>
        </w:rPr>
        <w:t>م</w:t>
      </w:r>
      <w:r w:rsidRPr="00441207">
        <w:rPr>
          <w:rStyle w:val="libArabicChar"/>
          <w:rtl/>
        </w:rPr>
        <w:t xml:space="preserve"> </w:t>
      </w:r>
      <w:r w:rsidRPr="00441207">
        <w:rPr>
          <w:rStyle w:val="libArabicChar"/>
          <w:rFonts w:hint="cs"/>
          <w:rtl/>
        </w:rPr>
        <w:t>أعلم</w:t>
      </w:r>
      <w:r w:rsidRPr="00441207">
        <w:rPr>
          <w:rStyle w:val="libArabicChar"/>
          <w:rtl/>
        </w:rPr>
        <w:t xml:space="preserve"> </w:t>
      </w:r>
      <w:r w:rsidRPr="00441207">
        <w:rPr>
          <w:rStyle w:val="libArabicChar"/>
          <w:rFonts w:hint="cs"/>
          <w:rtl/>
        </w:rPr>
        <w:t>ب</w:t>
      </w:r>
      <w:r w:rsidR="005E572F" w:rsidRPr="00201D6A">
        <w:rPr>
          <w:rStyle w:val="libArabicChar"/>
          <w:rFonts w:hint="cs"/>
          <w:rtl/>
        </w:rPr>
        <w:t>ه</w:t>
      </w:r>
      <w:r w:rsidRPr="00441207">
        <w:rPr>
          <w:rStyle w:val="libArabicChar"/>
          <w:rFonts w:hint="cs"/>
          <w:rtl/>
        </w:rPr>
        <w:t>م</w:t>
      </w:r>
      <w:r w:rsidRPr="00441207">
        <w:rPr>
          <w:rStyle w:val="libArabicChar"/>
          <w:rtl/>
        </w:rPr>
        <w:t>''</w:t>
      </w:r>
      <w:r>
        <w:rPr>
          <w:rtl/>
        </w:rPr>
        <w:t xml:space="preserve"> كے قرينہ سے كہہ سكتے ہي</w:t>
      </w:r>
      <w:r w:rsidR="00475B46">
        <w:rPr>
          <w:rtl/>
        </w:rPr>
        <w:t xml:space="preserve">ں </w:t>
      </w:r>
      <w:r>
        <w:rPr>
          <w:rtl/>
        </w:rPr>
        <w:t>كہ لوگو</w:t>
      </w:r>
      <w:r w:rsidR="00475B46">
        <w:rPr>
          <w:rtl/>
        </w:rPr>
        <w:t xml:space="preserve">ں </w:t>
      </w:r>
      <w:r>
        <w:rPr>
          <w:rtl/>
        </w:rPr>
        <w:t>كا تنازع اصحاب كہف كے بارے مي</w:t>
      </w:r>
      <w:r w:rsidR="00475B46">
        <w:rPr>
          <w:rtl/>
        </w:rPr>
        <w:t xml:space="preserve">ں </w:t>
      </w:r>
      <w:r>
        <w:rPr>
          <w:rtl/>
        </w:rPr>
        <w:t>تھا اور قرينہ</w:t>
      </w:r>
      <w:r w:rsidRPr="00441207">
        <w:rPr>
          <w:rStyle w:val="libArabicChar"/>
          <w:rtl/>
        </w:rPr>
        <w:t xml:space="preserve"> ''يتنازعون''</w:t>
      </w:r>
      <w:r>
        <w:rPr>
          <w:rtl/>
        </w:rPr>
        <w:t xml:space="preserve"> مضارع ہونے كى دليل بتاتى ہے كہ يہ پرانا تنازع ان كے مشاہدہ كرنے كے باوجود ختم نہ ہوا بلكہ لوگو</w:t>
      </w:r>
      <w:r w:rsidR="00475B46">
        <w:rPr>
          <w:rtl/>
        </w:rPr>
        <w:t xml:space="preserve">ں </w:t>
      </w:r>
      <w:r>
        <w:rPr>
          <w:rtl/>
        </w:rPr>
        <w:t>كے ايك گروہ نے ان كى صحيح شناخت كو الله تعالى پر ج</w:t>
      </w:r>
      <w:r>
        <w:rPr>
          <w:rFonts w:hint="eastAsia"/>
          <w:rtl/>
        </w:rPr>
        <w:t>ھوٹ</w:t>
      </w:r>
      <w:r>
        <w:rPr>
          <w:rtl/>
        </w:rPr>
        <w:t xml:space="preserve"> ديا تھا اور ان كى حقيقى شناخت پيدا كرنے سے عاجزى كا اظہار كيا تو اس صورت مي</w:t>
      </w:r>
      <w:r w:rsidR="00475B46">
        <w:rPr>
          <w:rtl/>
        </w:rPr>
        <w:t xml:space="preserve">ں </w:t>
      </w:r>
      <w:r w:rsidRPr="00441207">
        <w:rPr>
          <w:rStyle w:val="libArabicChar"/>
          <w:rtl/>
        </w:rPr>
        <w:t>''امر</w:t>
      </w:r>
      <w:r w:rsidR="005E572F" w:rsidRPr="00201D6A">
        <w:rPr>
          <w:rStyle w:val="libArabicChar"/>
          <w:rFonts w:hint="cs"/>
          <w:rtl/>
        </w:rPr>
        <w:t>ه</w:t>
      </w:r>
      <w:r w:rsidRPr="00441207">
        <w:rPr>
          <w:rStyle w:val="libArabicChar"/>
          <w:rFonts w:hint="cs"/>
          <w:rtl/>
        </w:rPr>
        <w:t>م</w:t>
      </w:r>
      <w:r w:rsidRPr="00441207">
        <w:rPr>
          <w:rStyle w:val="libArabicChar"/>
          <w:rtl/>
        </w:rPr>
        <w:t xml:space="preserve">'' </w:t>
      </w:r>
      <w:r>
        <w:rPr>
          <w:rtl/>
        </w:rPr>
        <w:t xml:space="preserve">كى ضمير اصحاب كہف سے متعلق ہوگي_ </w:t>
      </w:r>
      <w:r w:rsidRPr="00441207">
        <w:rPr>
          <w:rStyle w:val="libArabicChar"/>
          <w:rtl/>
        </w:rPr>
        <w:t>''فقالوا''</w:t>
      </w:r>
      <w:r>
        <w:rPr>
          <w:rtl/>
        </w:rPr>
        <w:t xml:space="preserve"> مي</w:t>
      </w:r>
      <w:r w:rsidR="00475B46">
        <w:rPr>
          <w:rtl/>
        </w:rPr>
        <w:t xml:space="preserve">ں </w:t>
      </w:r>
      <w:r>
        <w:rPr>
          <w:rtl/>
        </w:rPr>
        <w:t>حرف ''فا'' بھى اس احتمال كى تائيد كر رہا ہے _</w:t>
      </w:r>
      <w:r w:rsidR="009D6438">
        <w:rPr>
          <w:rtl/>
        </w:rPr>
        <w:t>22_اصحاب كہف كى داستان، ان كے شہر كے رہنے</w:t>
      </w:r>
    </w:p>
    <w:p w:rsidR="00441207" w:rsidRDefault="005E4E68" w:rsidP="00441207">
      <w:pPr>
        <w:pStyle w:val="libNormal"/>
        <w:rPr>
          <w:rtl/>
        </w:rPr>
      </w:pPr>
      <w:r>
        <w:rPr>
          <w:rtl/>
        </w:rPr>
        <w:br w:type="page"/>
      </w:r>
    </w:p>
    <w:p w:rsidR="00E10A6C" w:rsidRDefault="00441207" w:rsidP="00441207">
      <w:pPr>
        <w:pStyle w:val="libNormal"/>
        <w:rPr>
          <w:rtl/>
        </w:rPr>
      </w:pPr>
      <w:r>
        <w:rPr>
          <w:rtl/>
        </w:rPr>
        <w:lastRenderedPageBreak/>
        <w:t>والوں كے درميان ايك يادگار واقعہ اور ان كے مختلف نظريات و آراء كا مركز تھي_</w:t>
      </w:r>
      <w:r w:rsidR="00E10A6C" w:rsidRPr="00441207">
        <w:rPr>
          <w:rStyle w:val="libArabicChar"/>
          <w:rFonts w:hint="eastAsia"/>
          <w:rtl/>
        </w:rPr>
        <w:t>اذ</w:t>
      </w:r>
      <w:r w:rsidR="00E10A6C" w:rsidRPr="00441207">
        <w:rPr>
          <w:rStyle w:val="libArabicChar"/>
          <w:rtl/>
        </w:rPr>
        <w:t xml:space="preserve"> يتنازعون بين</w:t>
      </w:r>
      <w:r w:rsidR="005E572F" w:rsidRPr="00201D6A">
        <w:rPr>
          <w:rStyle w:val="libArabicChar"/>
          <w:rFonts w:hint="cs"/>
          <w:rtl/>
        </w:rPr>
        <w:t>ه</w:t>
      </w:r>
      <w:r w:rsidR="00E10A6C" w:rsidRPr="00441207">
        <w:rPr>
          <w:rStyle w:val="libArabicChar"/>
          <w:rFonts w:hint="cs"/>
          <w:rtl/>
        </w:rPr>
        <w:t>م</w:t>
      </w:r>
      <w:r w:rsidR="00E10A6C" w:rsidRPr="00441207">
        <w:rPr>
          <w:rStyle w:val="libArabicChar"/>
          <w:rtl/>
        </w:rPr>
        <w:t xml:space="preserve"> أمر</w:t>
      </w:r>
      <w:r w:rsidR="005E572F" w:rsidRPr="00201D6A">
        <w:rPr>
          <w:rStyle w:val="libArabicChar"/>
          <w:rFonts w:hint="cs"/>
          <w:rtl/>
        </w:rPr>
        <w:t>ه</w:t>
      </w:r>
      <w:r w:rsidR="00E10A6C" w:rsidRPr="00441207">
        <w:rPr>
          <w:rStyle w:val="libArabicChar"/>
          <w:rFonts w:hint="cs"/>
          <w:rtl/>
        </w:rPr>
        <w:t>م</w:t>
      </w:r>
    </w:p>
    <w:p w:rsidR="00E10A6C" w:rsidRDefault="00E10A6C" w:rsidP="00E10A6C">
      <w:pPr>
        <w:pStyle w:val="libNormal"/>
        <w:rPr>
          <w:rtl/>
        </w:rPr>
      </w:pPr>
      <w:r>
        <w:rPr>
          <w:rtl/>
        </w:rPr>
        <w:t>23_اصحاب كہف، لوگو</w:t>
      </w:r>
      <w:r w:rsidR="00475B46">
        <w:rPr>
          <w:rtl/>
        </w:rPr>
        <w:t xml:space="preserve">ں </w:t>
      </w:r>
      <w:r>
        <w:rPr>
          <w:rtl/>
        </w:rPr>
        <w:t>سے ملاقات كرنے كے بعد اسى غار مي</w:t>
      </w:r>
      <w:r w:rsidR="00475B46">
        <w:rPr>
          <w:rtl/>
        </w:rPr>
        <w:t xml:space="preserve">ں </w:t>
      </w:r>
      <w:r>
        <w:rPr>
          <w:rtl/>
        </w:rPr>
        <w:t>بے جان جسمو</w:t>
      </w:r>
      <w:r w:rsidR="00475B46">
        <w:rPr>
          <w:rtl/>
        </w:rPr>
        <w:t xml:space="preserve">ں </w:t>
      </w:r>
      <w:r>
        <w:rPr>
          <w:rtl/>
        </w:rPr>
        <w:t>كى شكل مي</w:t>
      </w:r>
      <w:r w:rsidR="00475B46">
        <w:rPr>
          <w:rtl/>
        </w:rPr>
        <w:t xml:space="preserve">ں </w:t>
      </w:r>
      <w:r>
        <w:rPr>
          <w:rtl/>
        </w:rPr>
        <w:t>تبديل ہوگئے _</w:t>
      </w:r>
    </w:p>
    <w:p w:rsidR="00E10A6C" w:rsidRDefault="00E10A6C" w:rsidP="00441207">
      <w:pPr>
        <w:pStyle w:val="libArabic"/>
        <w:rPr>
          <w:rtl/>
        </w:rPr>
      </w:pPr>
      <w:r>
        <w:rPr>
          <w:rFonts w:hint="eastAsia"/>
          <w:rtl/>
        </w:rPr>
        <w:t>فقالوا</w:t>
      </w:r>
      <w:r>
        <w:rPr>
          <w:rtl/>
        </w:rPr>
        <w:t xml:space="preserve"> ابنوا علي</w:t>
      </w:r>
      <w:r w:rsidR="005E572F" w:rsidRPr="00201D6A">
        <w:rPr>
          <w:rFonts w:hint="cs"/>
          <w:rtl/>
        </w:rPr>
        <w:t>ه</w:t>
      </w:r>
      <w:r>
        <w:rPr>
          <w:rFonts w:hint="cs"/>
          <w:rtl/>
        </w:rPr>
        <w:t>م</w:t>
      </w:r>
      <w:r>
        <w:rPr>
          <w:rtl/>
        </w:rPr>
        <w:t xml:space="preserve"> بنيان</w:t>
      </w:r>
    </w:p>
    <w:p w:rsidR="00E10A6C" w:rsidRDefault="00E10A6C" w:rsidP="00E10A6C">
      <w:pPr>
        <w:pStyle w:val="libNormal"/>
        <w:rPr>
          <w:rtl/>
        </w:rPr>
      </w:pPr>
      <w:r>
        <w:rPr>
          <w:rtl/>
        </w:rPr>
        <w:t>24_اصحاب كہف كى اقامت گاہ كو كشف كرنے كے بعد لوگو</w:t>
      </w:r>
      <w:r w:rsidR="00475B46">
        <w:rPr>
          <w:rtl/>
        </w:rPr>
        <w:t xml:space="preserve">ں </w:t>
      </w:r>
      <w:r>
        <w:rPr>
          <w:rtl/>
        </w:rPr>
        <w:t>كا ان كى موت كے حوالے سے مطمئن ہوجانا _</w:t>
      </w:r>
    </w:p>
    <w:p w:rsidR="00E10A6C" w:rsidRDefault="00E10A6C" w:rsidP="00441207">
      <w:pPr>
        <w:pStyle w:val="libArabic"/>
        <w:rPr>
          <w:rtl/>
        </w:rPr>
      </w:pPr>
      <w:r>
        <w:rPr>
          <w:rFonts w:hint="eastAsia"/>
          <w:rtl/>
        </w:rPr>
        <w:t>فقالوا</w:t>
      </w:r>
      <w:r>
        <w:rPr>
          <w:rtl/>
        </w:rPr>
        <w:t xml:space="preserve"> ابنوا ... لنتّخذنّ علي</w:t>
      </w:r>
      <w:r w:rsidR="005E572F" w:rsidRPr="00201D6A">
        <w:rPr>
          <w:rFonts w:hint="cs"/>
          <w:rtl/>
        </w:rPr>
        <w:t>ه</w:t>
      </w:r>
      <w:r>
        <w:rPr>
          <w:rFonts w:hint="cs"/>
          <w:rtl/>
        </w:rPr>
        <w:t>م</w:t>
      </w:r>
      <w:r>
        <w:rPr>
          <w:rtl/>
        </w:rPr>
        <w:t xml:space="preserve"> مسجد</w:t>
      </w:r>
      <w:r w:rsidR="00865933">
        <w:rPr>
          <w:rFonts w:hint="cs"/>
          <w:rtl/>
        </w:rPr>
        <w:t>ا</w:t>
      </w:r>
    </w:p>
    <w:p w:rsidR="00E10A6C" w:rsidRDefault="00E10A6C" w:rsidP="00E10A6C">
      <w:pPr>
        <w:pStyle w:val="libNormal"/>
        <w:rPr>
          <w:rtl/>
        </w:rPr>
      </w:pPr>
      <w:r>
        <w:rPr>
          <w:rFonts w:hint="eastAsia"/>
          <w:rtl/>
        </w:rPr>
        <w:t>اصحاب</w:t>
      </w:r>
      <w:r>
        <w:rPr>
          <w:rtl/>
        </w:rPr>
        <w:t xml:space="preserve"> كہف سے ملنے والو</w:t>
      </w:r>
      <w:r w:rsidR="00475B46">
        <w:rPr>
          <w:rtl/>
        </w:rPr>
        <w:t xml:space="preserve">ں </w:t>
      </w:r>
      <w:r>
        <w:rPr>
          <w:rtl/>
        </w:rPr>
        <w:t>نے ان كى ملاقات كے بعد جو مصّمم ارادہ كيا (</w:t>
      </w:r>
      <w:r w:rsidRPr="00441207">
        <w:rPr>
          <w:rStyle w:val="libArabicChar"/>
          <w:rtl/>
        </w:rPr>
        <w:t>ابنوا علي</w:t>
      </w:r>
      <w:r w:rsidR="005E572F" w:rsidRPr="00201D6A">
        <w:rPr>
          <w:rStyle w:val="libArabicChar"/>
          <w:rFonts w:hint="cs"/>
          <w:rtl/>
        </w:rPr>
        <w:t>ه</w:t>
      </w:r>
      <w:r w:rsidRPr="00441207">
        <w:rPr>
          <w:rStyle w:val="libArabicChar"/>
          <w:rFonts w:hint="cs"/>
          <w:rtl/>
        </w:rPr>
        <w:t>م</w:t>
      </w:r>
      <w:r w:rsidRPr="00441207">
        <w:rPr>
          <w:rStyle w:val="libArabicChar"/>
          <w:rtl/>
        </w:rPr>
        <w:t xml:space="preserve"> .</w:t>
      </w:r>
      <w:r>
        <w:rPr>
          <w:rtl/>
        </w:rPr>
        <w:t>..) اس سے حكايت كر رہا ہے كہ وہ ان كى موت كے حوالے سے مطمئن ہوگئے تھے_</w:t>
      </w:r>
    </w:p>
    <w:p w:rsidR="00E10A6C" w:rsidRDefault="00E10A6C" w:rsidP="00441207">
      <w:pPr>
        <w:pStyle w:val="libNormal"/>
        <w:rPr>
          <w:rtl/>
        </w:rPr>
      </w:pPr>
      <w:r>
        <w:rPr>
          <w:rtl/>
        </w:rPr>
        <w:t>25_اصحاب كہف سے ملاقات كرنے والے سب اس بات پر متفق ہوگئے كہ ان كے اجساد كى حفاظت كے لئے عمارت بنائي جائے_</w:t>
      </w:r>
      <w:r w:rsidRPr="00441207">
        <w:rPr>
          <w:rStyle w:val="libArabicChar"/>
          <w:rFonts w:hint="eastAsia"/>
          <w:rtl/>
        </w:rPr>
        <w:t>فقالوا</w:t>
      </w:r>
      <w:r w:rsidRPr="00441207">
        <w:rPr>
          <w:rStyle w:val="libArabicChar"/>
          <w:rtl/>
        </w:rPr>
        <w:t xml:space="preserve"> ابنوا علي</w:t>
      </w:r>
      <w:r w:rsidR="005E572F" w:rsidRPr="00201D6A">
        <w:rPr>
          <w:rStyle w:val="libArabicChar"/>
          <w:rFonts w:hint="cs"/>
          <w:rtl/>
        </w:rPr>
        <w:t>ه</w:t>
      </w:r>
      <w:r w:rsidRPr="00441207">
        <w:rPr>
          <w:rStyle w:val="libArabicChar"/>
          <w:rFonts w:hint="cs"/>
          <w:rtl/>
        </w:rPr>
        <w:t>م</w:t>
      </w:r>
      <w:r w:rsidRPr="00441207">
        <w:rPr>
          <w:rStyle w:val="libArabicChar"/>
          <w:rtl/>
        </w:rPr>
        <w:t xml:space="preserve"> ... </w:t>
      </w:r>
      <w:r w:rsidRPr="00441207">
        <w:rPr>
          <w:rStyle w:val="libArabicChar"/>
          <w:rFonts w:hint="cs"/>
          <w:rtl/>
        </w:rPr>
        <w:t>لنتخذن</w:t>
      </w:r>
      <w:r w:rsidRPr="00441207">
        <w:rPr>
          <w:rStyle w:val="libArabicChar"/>
          <w:rtl/>
        </w:rPr>
        <w:t xml:space="preserve"> </w:t>
      </w:r>
      <w:r w:rsidRPr="00441207">
        <w:rPr>
          <w:rStyle w:val="libArabicChar"/>
          <w:rFonts w:hint="cs"/>
          <w:rtl/>
        </w:rPr>
        <w:t>علي</w:t>
      </w:r>
      <w:r w:rsidR="005E572F" w:rsidRPr="00201D6A">
        <w:rPr>
          <w:rStyle w:val="libArabicChar"/>
          <w:rFonts w:hint="cs"/>
          <w:rtl/>
        </w:rPr>
        <w:t>ه</w:t>
      </w:r>
      <w:r w:rsidRPr="00441207">
        <w:rPr>
          <w:rStyle w:val="libArabicChar"/>
          <w:rtl/>
        </w:rPr>
        <w:t>م مسجد</w:t>
      </w:r>
      <w:r w:rsidR="00865933">
        <w:rPr>
          <w:rStyle w:val="libArabicChar"/>
          <w:rFonts w:hint="cs"/>
          <w:rtl/>
        </w:rPr>
        <w:t>ا</w:t>
      </w:r>
    </w:p>
    <w:p w:rsidR="00E10A6C" w:rsidRDefault="00E10A6C" w:rsidP="00E10A6C">
      <w:pPr>
        <w:pStyle w:val="libNormal"/>
        <w:rPr>
          <w:rtl/>
        </w:rPr>
      </w:pPr>
      <w:r>
        <w:rPr>
          <w:rtl/>
        </w:rPr>
        <w:t>26_اصحاب كہف كوكشف كرنے والو</w:t>
      </w:r>
      <w:r w:rsidR="00475B46">
        <w:rPr>
          <w:rtl/>
        </w:rPr>
        <w:t xml:space="preserve">ں </w:t>
      </w:r>
      <w:r>
        <w:rPr>
          <w:rtl/>
        </w:rPr>
        <w:t>نے انكى اقامت گاہ پر ايك عام سى عمارت يا مسجد بنانے مي</w:t>
      </w:r>
      <w:r w:rsidR="00475B46">
        <w:rPr>
          <w:rtl/>
        </w:rPr>
        <w:t xml:space="preserve">ں </w:t>
      </w:r>
      <w:r>
        <w:rPr>
          <w:rtl/>
        </w:rPr>
        <w:t>اختلاف كيا_</w:t>
      </w:r>
    </w:p>
    <w:p w:rsidR="00E10A6C" w:rsidRDefault="00E10A6C" w:rsidP="009D6438">
      <w:pPr>
        <w:pStyle w:val="libArabic"/>
        <w:rPr>
          <w:rtl/>
        </w:rPr>
      </w:pPr>
      <w:r>
        <w:rPr>
          <w:rFonts w:hint="eastAsia"/>
          <w:rtl/>
        </w:rPr>
        <w:t>فقالوا</w:t>
      </w:r>
      <w:r>
        <w:rPr>
          <w:rtl/>
        </w:rPr>
        <w:t xml:space="preserve"> ابنوا علي</w:t>
      </w:r>
      <w:r w:rsidR="005E572F" w:rsidRPr="00201D6A">
        <w:rPr>
          <w:rFonts w:hint="cs"/>
          <w:rtl/>
        </w:rPr>
        <w:t>ه</w:t>
      </w:r>
      <w:r>
        <w:rPr>
          <w:rFonts w:hint="cs"/>
          <w:rtl/>
        </w:rPr>
        <w:t>م</w:t>
      </w:r>
      <w:r>
        <w:rPr>
          <w:rtl/>
        </w:rPr>
        <w:t xml:space="preserve"> </w:t>
      </w:r>
      <w:r>
        <w:rPr>
          <w:rFonts w:hint="cs"/>
          <w:rtl/>
        </w:rPr>
        <w:t>بنياناً</w:t>
      </w:r>
      <w:r>
        <w:rPr>
          <w:rtl/>
        </w:rPr>
        <w:t xml:space="preserve"> ...</w:t>
      </w:r>
      <w:r>
        <w:rPr>
          <w:rFonts w:hint="cs"/>
          <w:rtl/>
        </w:rPr>
        <w:t>قال</w:t>
      </w:r>
      <w:r>
        <w:rPr>
          <w:rtl/>
        </w:rPr>
        <w:t xml:space="preserve"> </w:t>
      </w:r>
      <w:r>
        <w:rPr>
          <w:rFonts w:hint="cs"/>
          <w:rtl/>
        </w:rPr>
        <w:t>الذين</w:t>
      </w:r>
      <w:r>
        <w:rPr>
          <w:rtl/>
        </w:rPr>
        <w:t xml:space="preserve"> ... </w:t>
      </w:r>
      <w:r>
        <w:rPr>
          <w:rFonts w:hint="cs"/>
          <w:rtl/>
        </w:rPr>
        <w:t>لنتخذن</w:t>
      </w:r>
      <w:r>
        <w:rPr>
          <w:rtl/>
        </w:rPr>
        <w:t xml:space="preserve"> </w:t>
      </w:r>
      <w:r>
        <w:rPr>
          <w:rFonts w:hint="cs"/>
          <w:rtl/>
        </w:rPr>
        <w:t>علي</w:t>
      </w:r>
      <w:r w:rsidR="005E572F" w:rsidRPr="00201D6A">
        <w:rPr>
          <w:rFonts w:hint="cs"/>
          <w:rtl/>
        </w:rPr>
        <w:t>ه</w:t>
      </w:r>
      <w:r>
        <w:rPr>
          <w:rtl/>
        </w:rPr>
        <w:t>م مسجد</w:t>
      </w:r>
      <w:r w:rsidR="00865933">
        <w:rPr>
          <w:rFonts w:hint="cs"/>
          <w:rtl/>
        </w:rPr>
        <w:t>ا</w:t>
      </w:r>
    </w:p>
    <w:p w:rsidR="00E10A6C" w:rsidRDefault="00E10A6C" w:rsidP="009D6438">
      <w:pPr>
        <w:pStyle w:val="libNormal"/>
        <w:rPr>
          <w:rtl/>
        </w:rPr>
      </w:pPr>
      <w:r>
        <w:rPr>
          <w:rtl/>
        </w:rPr>
        <w:t>27_اصحاب كہف كا ديدار كرنے والے كچھ افراد نے دوسرو</w:t>
      </w:r>
      <w:r w:rsidR="00475B46">
        <w:rPr>
          <w:rtl/>
        </w:rPr>
        <w:t xml:space="preserve">ں </w:t>
      </w:r>
      <w:r>
        <w:rPr>
          <w:rtl/>
        </w:rPr>
        <w:t>كو ان كى اقامت گاہ پر ايك عام سى عمارت بنانے كى تشويق دلائي_</w:t>
      </w:r>
      <w:r w:rsidRPr="009D6438">
        <w:rPr>
          <w:rStyle w:val="libArabicChar"/>
          <w:rFonts w:hint="eastAsia"/>
          <w:rtl/>
        </w:rPr>
        <w:t>فقالوا</w:t>
      </w:r>
      <w:r w:rsidRPr="009D6438">
        <w:rPr>
          <w:rStyle w:val="libArabicChar"/>
          <w:rtl/>
        </w:rPr>
        <w:t xml:space="preserve"> ابنوا علي</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بنياناً</w:t>
      </w:r>
      <w:r w:rsidRPr="009D6438">
        <w:rPr>
          <w:rStyle w:val="libArabicChar"/>
          <w:rtl/>
        </w:rPr>
        <w:t xml:space="preserve"> </w:t>
      </w:r>
      <w:r w:rsidRPr="009D6438">
        <w:rPr>
          <w:rStyle w:val="libArabicChar"/>
          <w:rFonts w:hint="cs"/>
          <w:rtl/>
        </w:rPr>
        <w:t>رب</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أع</w:t>
      </w:r>
      <w:r w:rsidRPr="009D6438">
        <w:rPr>
          <w:rStyle w:val="libArabicChar"/>
          <w:rtl/>
        </w:rPr>
        <w:t>لم ب</w:t>
      </w:r>
      <w:r w:rsidR="005E572F" w:rsidRPr="00201D6A">
        <w:rPr>
          <w:rStyle w:val="libArabicChar"/>
          <w:rFonts w:hint="cs"/>
          <w:rtl/>
        </w:rPr>
        <w:t>ه</w:t>
      </w:r>
      <w:r w:rsidRPr="009D6438">
        <w:rPr>
          <w:rStyle w:val="libArabicChar"/>
          <w:rFonts w:hint="cs"/>
          <w:rtl/>
        </w:rPr>
        <w:t>م</w:t>
      </w:r>
    </w:p>
    <w:p w:rsidR="00E10A6C" w:rsidRDefault="00E10A6C" w:rsidP="00E10A6C">
      <w:pPr>
        <w:pStyle w:val="libNormal"/>
        <w:rPr>
          <w:rtl/>
        </w:rPr>
      </w:pPr>
      <w:r>
        <w:rPr>
          <w:rFonts w:hint="eastAsia"/>
          <w:rtl/>
        </w:rPr>
        <w:t>جملہ</w:t>
      </w:r>
      <w:r>
        <w:rPr>
          <w:rtl/>
        </w:rPr>
        <w:t xml:space="preserve"> ''قال الذين غلبوا ...'' اسى آيت كے ذيل مي</w:t>
      </w:r>
      <w:r w:rsidR="00475B46">
        <w:rPr>
          <w:rtl/>
        </w:rPr>
        <w:t xml:space="preserve">ں </w:t>
      </w:r>
      <w:r>
        <w:rPr>
          <w:rtl/>
        </w:rPr>
        <w:t>اس بات پر قرينہ ہے كہ فقط بعض ديدار كرنے والو</w:t>
      </w:r>
      <w:r w:rsidR="00475B46">
        <w:rPr>
          <w:rtl/>
        </w:rPr>
        <w:t xml:space="preserve">ں </w:t>
      </w:r>
      <w:r>
        <w:rPr>
          <w:rtl/>
        </w:rPr>
        <w:t>نے ايك عام سى عمارت بنانے كا مشورہ ديا تھا، ''بنياناً'' كا نكرہ ہونا، بتا تا ہے كہ انہي</w:t>
      </w:r>
      <w:r w:rsidR="00475B46">
        <w:rPr>
          <w:rtl/>
        </w:rPr>
        <w:t xml:space="preserve">ں </w:t>
      </w:r>
      <w:r>
        <w:rPr>
          <w:rtl/>
        </w:rPr>
        <w:t>عمارت كى كيفيت و نوعيت سے كوئي مطلب نہ تھا_</w:t>
      </w:r>
    </w:p>
    <w:p w:rsidR="00E10A6C" w:rsidRDefault="00E10A6C" w:rsidP="009D6438">
      <w:pPr>
        <w:pStyle w:val="libNormal"/>
        <w:rPr>
          <w:rtl/>
        </w:rPr>
      </w:pPr>
      <w:r>
        <w:rPr>
          <w:rtl/>
        </w:rPr>
        <w:t>28_اصحاب كہف سے بعض ملنے والو</w:t>
      </w:r>
      <w:r w:rsidR="00475B46">
        <w:rPr>
          <w:rtl/>
        </w:rPr>
        <w:t xml:space="preserve">ں </w:t>
      </w:r>
      <w:r>
        <w:rPr>
          <w:rtl/>
        </w:rPr>
        <w:t>نے ان كے واقعہ كو مبہم اور خود كو اس كے تجزيہ سے عاجز پايا_</w:t>
      </w:r>
      <w:r w:rsidRPr="009D6438">
        <w:rPr>
          <w:rStyle w:val="libArabicChar"/>
          <w:rFonts w:hint="eastAsia"/>
          <w:rtl/>
        </w:rPr>
        <w:t>فقالوا</w:t>
      </w:r>
      <w:r w:rsidRPr="009D6438">
        <w:rPr>
          <w:rStyle w:val="libArabicChar"/>
          <w:rtl/>
        </w:rPr>
        <w:t xml:space="preserve"> ابنوا علي</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بنياناً</w:t>
      </w:r>
      <w:r w:rsidRPr="009D6438">
        <w:rPr>
          <w:rStyle w:val="libArabicChar"/>
          <w:rtl/>
        </w:rPr>
        <w:t xml:space="preserve"> </w:t>
      </w:r>
      <w:r w:rsidRPr="009D6438">
        <w:rPr>
          <w:rStyle w:val="libArabicChar"/>
          <w:rFonts w:hint="cs"/>
          <w:rtl/>
        </w:rPr>
        <w:t>ربّ</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أع</w:t>
      </w:r>
      <w:r w:rsidRPr="009D6438">
        <w:rPr>
          <w:rStyle w:val="libArabicChar"/>
          <w:rtl/>
        </w:rPr>
        <w:t>لم ب</w:t>
      </w:r>
      <w:r w:rsidR="005E572F" w:rsidRPr="00201D6A">
        <w:rPr>
          <w:rStyle w:val="libArabicChar"/>
          <w:rFonts w:hint="cs"/>
          <w:rtl/>
        </w:rPr>
        <w:t>ه</w:t>
      </w:r>
      <w:r w:rsidRPr="009D6438">
        <w:rPr>
          <w:rStyle w:val="libArabicChar"/>
          <w:rFonts w:hint="cs"/>
          <w:rtl/>
        </w:rPr>
        <w:t>م</w:t>
      </w:r>
      <w:r w:rsidR="009D6438">
        <w:rPr>
          <w:rFonts w:hint="cs"/>
          <w:rtl/>
        </w:rPr>
        <w:t xml:space="preserve">  </w:t>
      </w:r>
      <w:r>
        <w:rPr>
          <w:rFonts w:hint="eastAsia"/>
          <w:rtl/>
        </w:rPr>
        <w:t>جملہ</w:t>
      </w:r>
      <w:r>
        <w:rPr>
          <w:rtl/>
        </w:rPr>
        <w:t xml:space="preserve"> </w:t>
      </w:r>
      <w:r w:rsidRPr="009D6438">
        <w:rPr>
          <w:rStyle w:val="libArabicChar"/>
          <w:rtl/>
        </w:rPr>
        <w:t>''رب</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أعلم</w:t>
      </w:r>
      <w:r w:rsidRPr="009D6438">
        <w:rPr>
          <w:rStyle w:val="libArabicChar"/>
          <w:rtl/>
        </w:rPr>
        <w:t xml:space="preserve"> </w:t>
      </w:r>
      <w:r w:rsidRPr="009D6438">
        <w:rPr>
          <w:rStyle w:val="libArabicChar"/>
          <w:rFonts w:hint="cs"/>
          <w:rtl/>
        </w:rPr>
        <w:t>ب</w:t>
      </w:r>
      <w:r w:rsidR="005E572F" w:rsidRPr="00201D6A">
        <w:rPr>
          <w:rStyle w:val="libArabicChar"/>
          <w:rFonts w:hint="cs"/>
          <w:rtl/>
        </w:rPr>
        <w:t>ه</w:t>
      </w:r>
      <w:r w:rsidRPr="009D6438">
        <w:rPr>
          <w:rStyle w:val="libArabicChar"/>
          <w:rFonts w:hint="cs"/>
          <w:rtl/>
        </w:rPr>
        <w:t>م</w:t>
      </w:r>
      <w:r w:rsidRPr="009D6438">
        <w:rPr>
          <w:rStyle w:val="libArabicChar"/>
          <w:rtl/>
        </w:rPr>
        <w:t>''</w:t>
      </w:r>
      <w:r>
        <w:rPr>
          <w:rtl/>
        </w:rPr>
        <w:t xml:space="preserve"> بتا تا ہے كہ اس جملہ كو كہنے والے، اصحاب كہف كى داستان كى حقيقت تك نہ پہنچ سكے اور انہو</w:t>
      </w:r>
      <w:r w:rsidR="00475B46">
        <w:rPr>
          <w:rtl/>
        </w:rPr>
        <w:t xml:space="preserve">ں </w:t>
      </w:r>
      <w:r>
        <w:rPr>
          <w:rtl/>
        </w:rPr>
        <w:t>نے علم كو الله تعالى پر موكول كر ديا_</w:t>
      </w:r>
    </w:p>
    <w:p w:rsidR="00E10A6C" w:rsidRDefault="00E10A6C" w:rsidP="009D6438">
      <w:pPr>
        <w:pStyle w:val="libNormal"/>
        <w:rPr>
          <w:rtl/>
        </w:rPr>
      </w:pPr>
      <w:r>
        <w:rPr>
          <w:rtl/>
        </w:rPr>
        <w:t>29_اصحاب كہف كى داستان مي</w:t>
      </w:r>
      <w:r w:rsidR="00475B46">
        <w:rPr>
          <w:rtl/>
        </w:rPr>
        <w:t xml:space="preserve">ں </w:t>
      </w:r>
      <w:r>
        <w:rPr>
          <w:rtl/>
        </w:rPr>
        <w:t>كچھ افراد كا ابہام ان كا معمولى عمارت بنانے كى تجويز پراكتفا كرنے اور اس كى تعمير مي</w:t>
      </w:r>
      <w:r w:rsidR="00475B46">
        <w:rPr>
          <w:rtl/>
        </w:rPr>
        <w:t xml:space="preserve">ں </w:t>
      </w:r>
      <w:r>
        <w:rPr>
          <w:rtl/>
        </w:rPr>
        <w:t>حصہ نہ لينے پر دليل ہے_</w:t>
      </w:r>
      <w:r w:rsidRPr="009D6438">
        <w:rPr>
          <w:rStyle w:val="libArabicChar"/>
          <w:rFonts w:hint="eastAsia"/>
          <w:rtl/>
        </w:rPr>
        <w:t>فقالوا</w:t>
      </w:r>
      <w:r w:rsidRPr="009D6438">
        <w:rPr>
          <w:rStyle w:val="libArabicChar"/>
          <w:rtl/>
        </w:rPr>
        <w:t xml:space="preserve"> ابنوا علي</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بنياناً</w:t>
      </w:r>
      <w:r w:rsidRPr="009D6438">
        <w:rPr>
          <w:rStyle w:val="libArabicChar"/>
          <w:rtl/>
        </w:rPr>
        <w:t xml:space="preserve"> </w:t>
      </w:r>
      <w:r w:rsidRPr="009D6438">
        <w:rPr>
          <w:rStyle w:val="libArabicChar"/>
          <w:rFonts w:hint="cs"/>
          <w:rtl/>
        </w:rPr>
        <w:t>رب</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أعلم</w:t>
      </w:r>
      <w:r w:rsidRPr="009D6438">
        <w:rPr>
          <w:rStyle w:val="libArabicChar"/>
          <w:rtl/>
        </w:rPr>
        <w:t xml:space="preserve"> </w:t>
      </w:r>
      <w:r w:rsidRPr="009D6438">
        <w:rPr>
          <w:rStyle w:val="libArabicChar"/>
          <w:rFonts w:hint="cs"/>
          <w:rtl/>
        </w:rPr>
        <w:t>ب</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قال</w:t>
      </w:r>
      <w:r w:rsidRPr="009D6438">
        <w:rPr>
          <w:rStyle w:val="libArabicChar"/>
          <w:rtl/>
        </w:rPr>
        <w:t xml:space="preserve"> </w:t>
      </w:r>
      <w:r w:rsidRPr="009D6438">
        <w:rPr>
          <w:rStyle w:val="libArabicChar"/>
          <w:rFonts w:hint="cs"/>
          <w:rtl/>
        </w:rPr>
        <w:t>الذين</w:t>
      </w:r>
      <w:r w:rsidRPr="009D6438">
        <w:rPr>
          <w:rStyle w:val="libArabicChar"/>
          <w:rtl/>
        </w:rPr>
        <w:t xml:space="preserve"> </w:t>
      </w:r>
      <w:r w:rsidRPr="009D6438">
        <w:rPr>
          <w:rStyle w:val="libArabicChar"/>
          <w:rFonts w:hint="cs"/>
          <w:rtl/>
        </w:rPr>
        <w:t>غلبوا</w:t>
      </w:r>
      <w:r w:rsidRPr="009D6438">
        <w:rPr>
          <w:rStyle w:val="libArabicChar"/>
          <w:rtl/>
        </w:rPr>
        <w:t xml:space="preserve"> </w:t>
      </w:r>
      <w:r w:rsidRPr="009D6438">
        <w:rPr>
          <w:rStyle w:val="libArabicChar"/>
          <w:rFonts w:hint="cs"/>
          <w:rtl/>
        </w:rPr>
        <w:t>على</w:t>
      </w:r>
      <w:r w:rsidRPr="009D6438">
        <w:rPr>
          <w:rStyle w:val="libArabicChar"/>
          <w:rtl/>
        </w:rPr>
        <w:t xml:space="preserve"> </w:t>
      </w:r>
      <w:r w:rsidRPr="009D6438">
        <w:rPr>
          <w:rStyle w:val="libArabicChar"/>
          <w:rFonts w:hint="cs"/>
          <w:rtl/>
        </w:rPr>
        <w:t>أمر</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لنتّخذنّ</w:t>
      </w:r>
      <w:r w:rsidRPr="009D6438">
        <w:rPr>
          <w:rStyle w:val="libArabicChar"/>
          <w:rtl/>
        </w:rPr>
        <w:t xml:space="preserve"> </w:t>
      </w:r>
      <w:r w:rsidRPr="009D6438">
        <w:rPr>
          <w:rStyle w:val="libArabicChar"/>
          <w:rFonts w:hint="cs"/>
          <w:rtl/>
        </w:rPr>
        <w:t>علي</w:t>
      </w:r>
      <w:r w:rsidR="005E572F" w:rsidRPr="00201D6A">
        <w:rPr>
          <w:rStyle w:val="libArabicChar"/>
          <w:rFonts w:hint="cs"/>
          <w:rtl/>
        </w:rPr>
        <w:t>ه</w:t>
      </w:r>
      <w:r w:rsidRPr="009D6438">
        <w:rPr>
          <w:rStyle w:val="libArabicChar"/>
          <w:rtl/>
        </w:rPr>
        <w:t>م مسجد</w:t>
      </w:r>
      <w:r w:rsidR="00865933">
        <w:rPr>
          <w:rStyle w:val="libArabicChar"/>
          <w:rFonts w:hint="cs"/>
          <w:rtl/>
        </w:rPr>
        <w:t>ا</w:t>
      </w:r>
    </w:p>
    <w:p w:rsidR="00E10A6C" w:rsidRDefault="00E10A6C" w:rsidP="00E10A6C">
      <w:pPr>
        <w:pStyle w:val="libNormal"/>
        <w:rPr>
          <w:rtl/>
        </w:rPr>
      </w:pPr>
      <w:r>
        <w:rPr>
          <w:rtl/>
        </w:rPr>
        <w:t>''ابنوا'' مي</w:t>
      </w:r>
      <w:r w:rsidR="00475B46">
        <w:rPr>
          <w:rtl/>
        </w:rPr>
        <w:t xml:space="preserve">ں </w:t>
      </w:r>
      <w:r>
        <w:rPr>
          <w:rtl/>
        </w:rPr>
        <w:t>ضمير غائب اور ''لنتخذن'' مي</w:t>
      </w:r>
      <w:r w:rsidR="00475B46">
        <w:rPr>
          <w:rtl/>
        </w:rPr>
        <w:t xml:space="preserve">ں </w:t>
      </w:r>
      <w:r>
        <w:rPr>
          <w:rtl/>
        </w:rPr>
        <w:t>ضمير متكلم كا استعمال ،مشورہ دينے والو</w:t>
      </w:r>
      <w:r w:rsidR="00475B46">
        <w:rPr>
          <w:rtl/>
        </w:rPr>
        <w:t xml:space="preserve">ں </w:t>
      </w:r>
      <w:r>
        <w:rPr>
          <w:rtl/>
        </w:rPr>
        <w:t>كے دو گروہو</w:t>
      </w:r>
      <w:r w:rsidR="00475B46">
        <w:rPr>
          <w:rtl/>
        </w:rPr>
        <w:t xml:space="preserve">ں </w:t>
      </w:r>
      <w:r>
        <w:rPr>
          <w:rtl/>
        </w:rPr>
        <w:t>كى طرف اشارہ كر رہا ہے _ پہلے گروہ نے اسے دوسرے گروہ كى ذمہ دارى سمجھى اور دوسرے نے اپنے آپ كو اس كام كے لئے ذمہ</w:t>
      </w:r>
    </w:p>
    <w:p w:rsidR="009D6438" w:rsidRDefault="005E4E68" w:rsidP="009D6438">
      <w:pPr>
        <w:pStyle w:val="libNormal"/>
        <w:rPr>
          <w:rtl/>
        </w:rPr>
      </w:pPr>
      <w:r>
        <w:rPr>
          <w:rtl/>
        </w:rPr>
        <w:br w:type="page"/>
      </w:r>
    </w:p>
    <w:p w:rsidR="00E10A6C" w:rsidRDefault="00E10A6C" w:rsidP="009D6438">
      <w:pPr>
        <w:pStyle w:val="libNormal"/>
        <w:rPr>
          <w:rtl/>
        </w:rPr>
      </w:pPr>
      <w:r>
        <w:rPr>
          <w:rFonts w:hint="eastAsia"/>
          <w:rtl/>
        </w:rPr>
        <w:lastRenderedPageBreak/>
        <w:t>دار</w:t>
      </w:r>
      <w:r>
        <w:rPr>
          <w:rtl/>
        </w:rPr>
        <w:t xml:space="preserve"> جانا _ ''فقالوا'' مي</w:t>
      </w:r>
      <w:r w:rsidR="00475B46">
        <w:rPr>
          <w:rtl/>
        </w:rPr>
        <w:t xml:space="preserve">ں </w:t>
      </w:r>
      <w:r>
        <w:rPr>
          <w:rtl/>
        </w:rPr>
        <w:t>حرف ''فا'' يہ بتا رہا ہے كہ حاضرين كا عمارت بنانے كے اہداف مي</w:t>
      </w:r>
      <w:r w:rsidR="00475B46">
        <w:rPr>
          <w:rtl/>
        </w:rPr>
        <w:t xml:space="preserve">ں </w:t>
      </w:r>
      <w:r>
        <w:rPr>
          <w:rtl/>
        </w:rPr>
        <w:t>اختلاف كا سرچشمہ ان كا داستان كى حقيقت مي</w:t>
      </w:r>
      <w:r w:rsidR="00475B46">
        <w:rPr>
          <w:rtl/>
        </w:rPr>
        <w:t xml:space="preserve">ں </w:t>
      </w:r>
      <w:r>
        <w:rPr>
          <w:rtl/>
        </w:rPr>
        <w:t>اختلاف تھا_</w:t>
      </w:r>
    </w:p>
    <w:p w:rsidR="00E10A6C" w:rsidRDefault="00E10A6C" w:rsidP="009D6438">
      <w:pPr>
        <w:pStyle w:val="libNormal"/>
        <w:rPr>
          <w:rtl/>
        </w:rPr>
      </w:pPr>
      <w:r>
        <w:rPr>
          <w:rtl/>
        </w:rPr>
        <w:t>30_اصحاب كہف كى داستان كى حقيقت پر الله كے علم كى برترى كا اعتراف وہ لوگ كر رہے تھے جو خود واقعہ كى حقيقت كو پانے سے عاجزى كا اظہار كر رہے تھے_</w:t>
      </w:r>
      <w:r w:rsidRPr="009D6438">
        <w:rPr>
          <w:rStyle w:val="libArabicChar"/>
          <w:rFonts w:hint="eastAsia"/>
          <w:rtl/>
        </w:rPr>
        <w:t>فقالوا</w:t>
      </w:r>
      <w:r w:rsidRPr="009D6438">
        <w:rPr>
          <w:rStyle w:val="libArabicChar"/>
          <w:rtl/>
        </w:rPr>
        <w:t xml:space="preserve"> ابنوا علي</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بنياناً</w:t>
      </w:r>
      <w:r w:rsidRPr="009D6438">
        <w:rPr>
          <w:rStyle w:val="libArabicChar"/>
          <w:rtl/>
        </w:rPr>
        <w:t xml:space="preserve"> </w:t>
      </w:r>
      <w:r w:rsidRPr="009D6438">
        <w:rPr>
          <w:rStyle w:val="libArabicChar"/>
          <w:rFonts w:hint="cs"/>
          <w:rtl/>
        </w:rPr>
        <w:t>رب</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أع</w:t>
      </w:r>
      <w:r w:rsidRPr="009D6438">
        <w:rPr>
          <w:rStyle w:val="libArabicChar"/>
          <w:rtl/>
        </w:rPr>
        <w:t>لم ب</w:t>
      </w:r>
      <w:r w:rsidR="005E572F" w:rsidRPr="00201D6A">
        <w:rPr>
          <w:rStyle w:val="libArabicChar"/>
          <w:rFonts w:hint="cs"/>
          <w:rtl/>
        </w:rPr>
        <w:t>ه</w:t>
      </w:r>
      <w:r w:rsidRPr="009D6438">
        <w:rPr>
          <w:rStyle w:val="libArabicChar"/>
          <w:rFonts w:hint="cs"/>
          <w:rtl/>
        </w:rPr>
        <w:t>م</w:t>
      </w:r>
    </w:p>
    <w:p w:rsidR="00E10A6C" w:rsidRDefault="00E10A6C" w:rsidP="00E10A6C">
      <w:pPr>
        <w:pStyle w:val="libNormal"/>
        <w:rPr>
          <w:rtl/>
        </w:rPr>
      </w:pPr>
      <w:r>
        <w:rPr>
          <w:rtl/>
        </w:rPr>
        <w:t>31_اصحاب كہف سے ملنے والے، الله تعالى كى ربوبيت اور سب پر اسكے علم كى برترى كا عقيدہ ركھتے تھے_</w:t>
      </w:r>
    </w:p>
    <w:p w:rsidR="00E10A6C" w:rsidRDefault="00E10A6C" w:rsidP="009D6438">
      <w:pPr>
        <w:pStyle w:val="libArabic"/>
        <w:rPr>
          <w:rtl/>
        </w:rPr>
      </w:pPr>
      <w:r>
        <w:rPr>
          <w:rFonts w:hint="eastAsia"/>
          <w:rtl/>
        </w:rPr>
        <w:t>فقالوا</w:t>
      </w:r>
      <w:r>
        <w:rPr>
          <w:rtl/>
        </w:rPr>
        <w:t xml:space="preserve"> ... ربّ</w:t>
      </w:r>
      <w:r w:rsidR="005E572F" w:rsidRPr="00201D6A">
        <w:rPr>
          <w:rFonts w:hint="cs"/>
          <w:rtl/>
        </w:rPr>
        <w:t>ه</w:t>
      </w:r>
      <w:r>
        <w:rPr>
          <w:rFonts w:hint="cs"/>
          <w:rtl/>
        </w:rPr>
        <w:t>م</w:t>
      </w:r>
      <w:r>
        <w:rPr>
          <w:rtl/>
        </w:rPr>
        <w:t xml:space="preserve"> </w:t>
      </w:r>
      <w:r>
        <w:rPr>
          <w:rFonts w:hint="cs"/>
          <w:rtl/>
        </w:rPr>
        <w:t>أعل</w:t>
      </w:r>
      <w:r>
        <w:rPr>
          <w:rtl/>
        </w:rPr>
        <w:t>م ب</w:t>
      </w:r>
      <w:r w:rsidR="005E572F" w:rsidRPr="00201D6A">
        <w:rPr>
          <w:rFonts w:hint="cs"/>
          <w:rtl/>
        </w:rPr>
        <w:t>ه</w:t>
      </w:r>
      <w:r>
        <w:rPr>
          <w:rFonts w:hint="cs"/>
          <w:rtl/>
        </w:rPr>
        <w:t>م</w:t>
      </w:r>
    </w:p>
    <w:p w:rsidR="00E10A6C" w:rsidRDefault="00E10A6C" w:rsidP="009D6438">
      <w:pPr>
        <w:pStyle w:val="libNormal"/>
        <w:rPr>
          <w:rtl/>
        </w:rPr>
      </w:pPr>
      <w:r>
        <w:rPr>
          <w:rtl/>
        </w:rPr>
        <w:t>32_بعض منكرين معاد، اصحاب كہف كى داستان كو مختلف جہات سے نہ سمجھنے كى بناء پر اسے معاد كے ممكن ہونے پر دليل نہ سمجھتے ہوئے اپنے پچھلے شك و ترديد پر باقى رہے _</w:t>
      </w:r>
      <w:r w:rsidRPr="009D6438">
        <w:rPr>
          <w:rStyle w:val="libArabicChar"/>
          <w:rFonts w:hint="eastAsia"/>
          <w:rtl/>
        </w:rPr>
        <w:t>ليعلموا</w:t>
      </w:r>
      <w:r w:rsidRPr="009D6438">
        <w:rPr>
          <w:rStyle w:val="libArabicChar"/>
          <w:rtl/>
        </w:rPr>
        <w:t xml:space="preserve"> ... أنّ الساعة لاريب في</w:t>
      </w:r>
      <w:r w:rsidR="00E11E70" w:rsidRPr="00FB7903">
        <w:rPr>
          <w:rStyle w:val="libArabicChar"/>
          <w:rFonts w:hint="cs"/>
          <w:rtl/>
        </w:rPr>
        <w:t>ه</w:t>
      </w:r>
      <w:r w:rsidRPr="009D6438">
        <w:rPr>
          <w:rStyle w:val="libArabicChar"/>
          <w:rFonts w:hint="cs"/>
          <w:rtl/>
        </w:rPr>
        <w:t>ا</w:t>
      </w:r>
      <w:r w:rsidRPr="009D6438">
        <w:rPr>
          <w:rStyle w:val="libArabicChar"/>
          <w:rtl/>
        </w:rPr>
        <w:t xml:space="preserve"> ... </w:t>
      </w:r>
      <w:r w:rsidRPr="009D6438">
        <w:rPr>
          <w:rStyle w:val="libArabicChar"/>
          <w:rFonts w:hint="cs"/>
          <w:rtl/>
        </w:rPr>
        <w:t>رب</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أع</w:t>
      </w:r>
      <w:r w:rsidRPr="009D6438">
        <w:rPr>
          <w:rStyle w:val="libArabicChar"/>
          <w:rtl/>
        </w:rPr>
        <w:t>لم ب</w:t>
      </w:r>
      <w:r w:rsidR="005E572F" w:rsidRPr="00201D6A">
        <w:rPr>
          <w:rStyle w:val="libArabicChar"/>
          <w:rFonts w:hint="cs"/>
          <w:rtl/>
        </w:rPr>
        <w:t>ه</w:t>
      </w:r>
      <w:r w:rsidRPr="009D6438">
        <w:rPr>
          <w:rStyle w:val="libArabicChar"/>
          <w:rFonts w:hint="cs"/>
          <w:rtl/>
        </w:rPr>
        <w:t>م</w:t>
      </w:r>
    </w:p>
    <w:p w:rsidR="00E10A6C" w:rsidRDefault="00E10A6C" w:rsidP="00E10A6C">
      <w:pPr>
        <w:pStyle w:val="libNormal"/>
        <w:rPr>
          <w:rtl/>
        </w:rPr>
      </w:pPr>
      <w:r>
        <w:rPr>
          <w:rFonts w:hint="eastAsia"/>
          <w:rtl/>
        </w:rPr>
        <w:t>اگر</w:t>
      </w:r>
      <w:r>
        <w:rPr>
          <w:rtl/>
        </w:rPr>
        <w:t xml:space="preserve"> سب ملنے والو</w:t>
      </w:r>
      <w:r w:rsidR="00475B46">
        <w:rPr>
          <w:rtl/>
        </w:rPr>
        <w:t xml:space="preserve">ں </w:t>
      </w:r>
      <w:r>
        <w:rPr>
          <w:rtl/>
        </w:rPr>
        <w:t>كے لئے اصحاب كہف كى زيارت معاد پر ايمان كى تقويت كا باعث ہوتى تو يہ مناسب نہ تھا كہ وہ كہي</w:t>
      </w:r>
      <w:r w:rsidR="00475B46">
        <w:rPr>
          <w:rtl/>
        </w:rPr>
        <w:t xml:space="preserve">ں </w:t>
      </w:r>
      <w:r>
        <w:rPr>
          <w:rtl/>
        </w:rPr>
        <w:t>''ربہم'' بلكہ كہنا چاہئے تھا ''ربّنا'' اور اصحاب كہف كے موضوع كے حوالے سے بے خبرى كا اظہار نہ كرتے_</w:t>
      </w:r>
    </w:p>
    <w:p w:rsidR="00E10A6C" w:rsidRDefault="00E10A6C" w:rsidP="009D6438">
      <w:pPr>
        <w:pStyle w:val="libNormal"/>
        <w:rPr>
          <w:rtl/>
        </w:rPr>
      </w:pPr>
      <w:r>
        <w:rPr>
          <w:rtl/>
        </w:rPr>
        <w:t>33_اصحاب كہف كو درك كرنے والے ايك گروہ نے اپنے رقيبو</w:t>
      </w:r>
      <w:r w:rsidR="00475B46">
        <w:rPr>
          <w:rtl/>
        </w:rPr>
        <w:t xml:space="preserve">ں </w:t>
      </w:r>
      <w:r>
        <w:rPr>
          <w:rtl/>
        </w:rPr>
        <w:t>كو ايك طرف ہٹاتے ہوئے، اصحاب كہف كے امور كى ذمہ دارى اپنے كندھو</w:t>
      </w:r>
      <w:r w:rsidR="00475B46">
        <w:rPr>
          <w:rtl/>
        </w:rPr>
        <w:t xml:space="preserve">ں </w:t>
      </w:r>
      <w:r>
        <w:rPr>
          <w:rtl/>
        </w:rPr>
        <w:t>پر اٹھالي_</w:t>
      </w:r>
      <w:r w:rsidRPr="009D6438">
        <w:rPr>
          <w:rStyle w:val="libArabicChar"/>
          <w:rFonts w:hint="eastAsia"/>
          <w:rtl/>
        </w:rPr>
        <w:t>قال</w:t>
      </w:r>
      <w:r w:rsidRPr="009D6438">
        <w:rPr>
          <w:rStyle w:val="libArabicChar"/>
          <w:rtl/>
        </w:rPr>
        <w:t xml:space="preserve"> الذين غلبوا على أمر</w:t>
      </w:r>
      <w:r w:rsidR="005E572F" w:rsidRPr="00201D6A">
        <w:rPr>
          <w:rStyle w:val="libArabicChar"/>
          <w:rFonts w:hint="cs"/>
          <w:rtl/>
        </w:rPr>
        <w:t>ه</w:t>
      </w:r>
      <w:r w:rsidRPr="009D6438">
        <w:rPr>
          <w:rStyle w:val="libArabicChar"/>
          <w:rFonts w:hint="cs"/>
          <w:rtl/>
        </w:rPr>
        <w:t>م</w:t>
      </w:r>
    </w:p>
    <w:p w:rsidR="00E10A6C" w:rsidRDefault="00E10A6C" w:rsidP="00E10A6C">
      <w:pPr>
        <w:pStyle w:val="libNormal"/>
        <w:rPr>
          <w:rtl/>
        </w:rPr>
      </w:pPr>
      <w:r>
        <w:rPr>
          <w:rtl/>
        </w:rPr>
        <w:t>''امرہم '' مي</w:t>
      </w:r>
      <w:r w:rsidR="00475B46">
        <w:rPr>
          <w:rtl/>
        </w:rPr>
        <w:t xml:space="preserve">ں </w:t>
      </w:r>
      <w:r>
        <w:rPr>
          <w:rtl/>
        </w:rPr>
        <w:t>ضمير كا تعلق اصحاب كہف سے ہے اور جملہ ''</w:t>
      </w:r>
      <w:r w:rsidRPr="009D6438">
        <w:rPr>
          <w:rStyle w:val="libArabicChar"/>
          <w:rtl/>
        </w:rPr>
        <w:t>قال الذين ...</w:t>
      </w:r>
      <w:r>
        <w:rPr>
          <w:rtl/>
        </w:rPr>
        <w:t>'' كا مطلب يہ ہے كہ ايك گروہ نے اصحاب كہف كے امور كى باگ ڈور اپنے ہاتھو</w:t>
      </w:r>
      <w:r w:rsidR="00475B46">
        <w:rPr>
          <w:rtl/>
        </w:rPr>
        <w:t xml:space="preserve">ں </w:t>
      </w:r>
      <w:r>
        <w:rPr>
          <w:rtl/>
        </w:rPr>
        <w:t>مي</w:t>
      </w:r>
      <w:r w:rsidR="00475B46">
        <w:rPr>
          <w:rtl/>
        </w:rPr>
        <w:t xml:space="preserve">ں </w:t>
      </w:r>
      <w:r>
        <w:rPr>
          <w:rtl/>
        </w:rPr>
        <w:t>لے لى اور مسجد كا بنانا اپنى ذمہ دارى قرار ديا_</w:t>
      </w:r>
    </w:p>
    <w:p w:rsidR="00E10A6C" w:rsidRDefault="00E10A6C" w:rsidP="009D6438">
      <w:pPr>
        <w:pStyle w:val="libNormal"/>
        <w:rPr>
          <w:rtl/>
        </w:rPr>
      </w:pPr>
      <w:r>
        <w:rPr>
          <w:rtl/>
        </w:rPr>
        <w:t>34_اصحاب كہف كى اقامت گاہ كى ذمہ دارى لينے والے، اصحاب كہف كو اہل عبادت خداوند اور انكے مقام كو مقدس مقام سمجھتے تھے_</w:t>
      </w:r>
      <w:r w:rsidRPr="009D6438">
        <w:rPr>
          <w:rStyle w:val="libArabicChar"/>
          <w:rFonts w:hint="eastAsia"/>
          <w:rtl/>
        </w:rPr>
        <w:t>قال</w:t>
      </w:r>
      <w:r w:rsidRPr="009D6438">
        <w:rPr>
          <w:rStyle w:val="libArabicChar"/>
          <w:rtl/>
        </w:rPr>
        <w:t xml:space="preserve"> الذين غلبوا على أمر</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لنتخذن</w:t>
      </w:r>
      <w:r w:rsidRPr="009D6438">
        <w:rPr>
          <w:rStyle w:val="libArabicChar"/>
          <w:rtl/>
        </w:rPr>
        <w:t xml:space="preserve"> </w:t>
      </w:r>
      <w:r w:rsidRPr="009D6438">
        <w:rPr>
          <w:rStyle w:val="libArabicChar"/>
          <w:rFonts w:hint="cs"/>
          <w:rtl/>
        </w:rPr>
        <w:t>علي</w:t>
      </w:r>
      <w:r w:rsidR="005E572F" w:rsidRPr="00201D6A">
        <w:rPr>
          <w:rStyle w:val="libArabicChar"/>
          <w:rFonts w:hint="cs"/>
          <w:rtl/>
        </w:rPr>
        <w:t>ه</w:t>
      </w:r>
      <w:r w:rsidRPr="009D6438">
        <w:rPr>
          <w:rStyle w:val="libArabicChar"/>
          <w:rtl/>
        </w:rPr>
        <w:t>م مسجد</w:t>
      </w:r>
      <w:r w:rsidR="00865933">
        <w:rPr>
          <w:rStyle w:val="libArabicChar"/>
          <w:rFonts w:hint="cs"/>
          <w:rtl/>
        </w:rPr>
        <w:t>ا</w:t>
      </w:r>
    </w:p>
    <w:p w:rsidR="00E10A6C" w:rsidRDefault="00E10A6C" w:rsidP="00E10A6C">
      <w:pPr>
        <w:pStyle w:val="libNormal"/>
        <w:rPr>
          <w:rtl/>
        </w:rPr>
      </w:pPr>
      <w:r>
        <w:rPr>
          <w:rFonts w:hint="eastAsia"/>
          <w:rtl/>
        </w:rPr>
        <w:t>مسجد</w:t>
      </w:r>
      <w:r>
        <w:rPr>
          <w:rtl/>
        </w:rPr>
        <w:t xml:space="preserve"> بنانے كا عزم بتا رہا ہے كہ مسجد بنانے والے، اصحاب كہف كو مسجد كے ساتھ ہم آہنگ سمجھتے تھے اورانہي</w:t>
      </w:r>
      <w:r w:rsidR="00475B46">
        <w:rPr>
          <w:rtl/>
        </w:rPr>
        <w:t xml:space="preserve">ں </w:t>
      </w:r>
      <w:r>
        <w:rPr>
          <w:rtl/>
        </w:rPr>
        <w:t>اہل عبادت و مسجد كے عنوان سے پہچا نتے تھے تو ان كى آرام گاہ كو مسجد بنانے كے لائق سمجھناگويا اس جگہ كے مقدس ہونے كے ان كے عقيدہ كو بتا رہا ہے_</w:t>
      </w:r>
    </w:p>
    <w:p w:rsidR="00E10A6C" w:rsidRDefault="00E10A6C" w:rsidP="009D6438">
      <w:pPr>
        <w:pStyle w:val="libNormal"/>
        <w:rPr>
          <w:rtl/>
        </w:rPr>
      </w:pPr>
      <w:r>
        <w:rPr>
          <w:rtl/>
        </w:rPr>
        <w:t>35_اصحاب كہف كى آرامگاہ كے سرپرستو</w:t>
      </w:r>
      <w:r w:rsidR="00475B46">
        <w:rPr>
          <w:rtl/>
        </w:rPr>
        <w:t xml:space="preserve">ں </w:t>
      </w:r>
      <w:r>
        <w:rPr>
          <w:rtl/>
        </w:rPr>
        <w:t>نے الله تعالى كى عبادت كى غرض سے غار كى فضاء مي</w:t>
      </w:r>
      <w:r w:rsidR="00475B46">
        <w:rPr>
          <w:rtl/>
        </w:rPr>
        <w:t xml:space="preserve">ں </w:t>
      </w:r>
      <w:r>
        <w:rPr>
          <w:rtl/>
        </w:rPr>
        <w:t>مسجد بنانے كى ٹھان لى _</w:t>
      </w:r>
      <w:r w:rsidRPr="009D6438">
        <w:rPr>
          <w:rStyle w:val="libArabicChar"/>
          <w:rFonts w:hint="eastAsia"/>
          <w:rtl/>
        </w:rPr>
        <w:t>قال</w:t>
      </w:r>
      <w:r w:rsidRPr="009D6438">
        <w:rPr>
          <w:rStyle w:val="libArabicChar"/>
          <w:rtl/>
        </w:rPr>
        <w:t xml:space="preserve"> الذين غلبوا على أمر</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لنتخذن</w:t>
      </w:r>
      <w:r w:rsidRPr="009D6438">
        <w:rPr>
          <w:rStyle w:val="libArabicChar"/>
          <w:rtl/>
        </w:rPr>
        <w:t xml:space="preserve"> </w:t>
      </w:r>
      <w:r w:rsidRPr="009D6438">
        <w:rPr>
          <w:rStyle w:val="libArabicChar"/>
          <w:rFonts w:hint="cs"/>
          <w:rtl/>
        </w:rPr>
        <w:t>علي</w:t>
      </w:r>
      <w:r w:rsidR="005E572F" w:rsidRPr="00201D6A">
        <w:rPr>
          <w:rStyle w:val="libArabicChar"/>
          <w:rFonts w:hint="cs"/>
          <w:rtl/>
        </w:rPr>
        <w:t>ه</w:t>
      </w:r>
      <w:r w:rsidRPr="009D6438">
        <w:rPr>
          <w:rStyle w:val="libArabicChar"/>
          <w:rtl/>
        </w:rPr>
        <w:t>م مسجد</w:t>
      </w:r>
      <w:r w:rsidR="00865933">
        <w:rPr>
          <w:rStyle w:val="libArabicChar"/>
          <w:rFonts w:hint="cs"/>
          <w:rtl/>
        </w:rPr>
        <w:t>ا</w:t>
      </w:r>
      <w:r w:rsidR="009D6438">
        <w:rPr>
          <w:rStyle w:val="libArabicChar"/>
          <w:rFonts w:hint="cs"/>
          <w:rtl/>
        </w:rPr>
        <w:t xml:space="preserve">  </w:t>
      </w:r>
      <w:r>
        <w:rPr>
          <w:rFonts w:hint="eastAsia"/>
          <w:rtl/>
        </w:rPr>
        <w:t>پہلے</w:t>
      </w:r>
      <w:r>
        <w:rPr>
          <w:rtl/>
        </w:rPr>
        <w:t xml:space="preserve"> گروہ كى تعبير مي</w:t>
      </w:r>
      <w:r w:rsidR="00475B46">
        <w:rPr>
          <w:rtl/>
        </w:rPr>
        <w:t xml:space="preserve">ں </w:t>
      </w:r>
      <w:r>
        <w:rPr>
          <w:rtl/>
        </w:rPr>
        <w:t>''ابنوا'' كا آنا بتا رہا ہے كہ وہ دوسرو</w:t>
      </w:r>
      <w:r w:rsidR="00475B46">
        <w:rPr>
          <w:rtl/>
        </w:rPr>
        <w:t xml:space="preserve">ں </w:t>
      </w:r>
      <w:r>
        <w:rPr>
          <w:rtl/>
        </w:rPr>
        <w:t>كو يہ كہہ رہے تھے اورخوداپنے مشورہ مي</w:t>
      </w:r>
      <w:r w:rsidR="00475B46">
        <w:rPr>
          <w:rtl/>
        </w:rPr>
        <w:t xml:space="preserve">ں </w:t>
      </w:r>
      <w:r>
        <w:rPr>
          <w:rtl/>
        </w:rPr>
        <w:t>عملى طور پر حصہ نہي</w:t>
      </w:r>
      <w:r w:rsidR="00475B46">
        <w:rPr>
          <w:rtl/>
        </w:rPr>
        <w:t xml:space="preserve">ں </w:t>
      </w:r>
      <w:r>
        <w:rPr>
          <w:rtl/>
        </w:rPr>
        <w:t>لينا چاہتے تھے_ ليكن</w:t>
      </w:r>
    </w:p>
    <w:p w:rsidR="009D6438" w:rsidRDefault="005E4E68" w:rsidP="009D6438">
      <w:pPr>
        <w:pStyle w:val="libPoemTini"/>
        <w:rPr>
          <w:rtl/>
        </w:rPr>
      </w:pPr>
      <w:r>
        <w:rPr>
          <w:rtl/>
        </w:rPr>
        <w:br w:type="page"/>
      </w:r>
    </w:p>
    <w:p w:rsidR="00E10A6C" w:rsidRDefault="00E10A6C" w:rsidP="009D6438">
      <w:pPr>
        <w:pStyle w:val="libNormal"/>
        <w:rPr>
          <w:rtl/>
        </w:rPr>
      </w:pPr>
      <w:r>
        <w:rPr>
          <w:rFonts w:hint="eastAsia"/>
          <w:rtl/>
        </w:rPr>
        <w:lastRenderedPageBreak/>
        <w:t>دوسراے</w:t>
      </w:r>
      <w:r>
        <w:rPr>
          <w:rtl/>
        </w:rPr>
        <w:t xml:space="preserve"> گروہ ضمير متكلم ''</w:t>
      </w:r>
      <w:r w:rsidRPr="009D6438">
        <w:rPr>
          <w:rStyle w:val="libArabicChar"/>
          <w:rtl/>
        </w:rPr>
        <w:t>لنتخذنّ'</w:t>
      </w:r>
      <w:r>
        <w:rPr>
          <w:rtl/>
        </w:rPr>
        <w:t>' كو استعمال كرتے ہوئے كہ جوبنفس نفيس مسجد بنانے كے سلسہ مي</w:t>
      </w:r>
      <w:r w:rsidR="00475B46">
        <w:rPr>
          <w:rtl/>
        </w:rPr>
        <w:t xml:space="preserve">ں </w:t>
      </w:r>
      <w:r>
        <w:rPr>
          <w:rtl/>
        </w:rPr>
        <w:t>ان كے پختہ عزم كو بيان كررہى ہے_''إتخاذ مسجد'' كى تعبير سے يہ بھى اعلان كر رہے ہي</w:t>
      </w:r>
      <w:r w:rsidR="00475B46">
        <w:rPr>
          <w:rtl/>
        </w:rPr>
        <w:t xml:space="preserve">ں </w:t>
      </w:r>
      <w:r>
        <w:rPr>
          <w:rtl/>
        </w:rPr>
        <w:t>كہ وہ خود بھى وہا</w:t>
      </w:r>
      <w:r w:rsidR="00475B46">
        <w:rPr>
          <w:rtl/>
        </w:rPr>
        <w:t xml:space="preserve">ں </w:t>
      </w:r>
      <w:r>
        <w:rPr>
          <w:rtl/>
        </w:rPr>
        <w:t>عبادت كري</w:t>
      </w:r>
      <w:r w:rsidR="00475B46">
        <w:rPr>
          <w:rtl/>
        </w:rPr>
        <w:t xml:space="preserve">ں </w:t>
      </w:r>
      <w:r>
        <w:rPr>
          <w:rtl/>
        </w:rPr>
        <w:t>گے_</w:t>
      </w:r>
    </w:p>
    <w:p w:rsidR="00E10A6C" w:rsidRDefault="00E10A6C" w:rsidP="009D6438">
      <w:pPr>
        <w:pStyle w:val="libNormal"/>
        <w:rPr>
          <w:rtl/>
        </w:rPr>
      </w:pPr>
      <w:r>
        <w:rPr>
          <w:rtl/>
        </w:rPr>
        <w:t>36_غار مي</w:t>
      </w:r>
      <w:r w:rsidR="00475B46">
        <w:rPr>
          <w:rtl/>
        </w:rPr>
        <w:t xml:space="preserve">ں </w:t>
      </w:r>
      <w:r>
        <w:rPr>
          <w:rtl/>
        </w:rPr>
        <w:t>مسجد بنانے والو</w:t>
      </w:r>
      <w:r w:rsidR="00475B46">
        <w:rPr>
          <w:rtl/>
        </w:rPr>
        <w:t xml:space="preserve">ں </w:t>
      </w:r>
      <w:r>
        <w:rPr>
          <w:rtl/>
        </w:rPr>
        <w:t>كے مقاصد مي</w:t>
      </w:r>
      <w:r w:rsidR="00475B46">
        <w:rPr>
          <w:rtl/>
        </w:rPr>
        <w:t xml:space="preserve">ں </w:t>
      </w:r>
      <w:r>
        <w:rPr>
          <w:rtl/>
        </w:rPr>
        <w:t>سے ايك مقصد يہ بھى تھا كہ اصحاب كہف كى داستان اور واقعہ كو زندہ ركھا جائے _</w:t>
      </w:r>
      <w:r w:rsidRPr="009D6438">
        <w:rPr>
          <w:rStyle w:val="libArabicChar"/>
          <w:rFonts w:hint="eastAsia"/>
          <w:rtl/>
        </w:rPr>
        <w:t>لنتخذن</w:t>
      </w:r>
      <w:r w:rsidRPr="009D6438">
        <w:rPr>
          <w:rStyle w:val="libArabicChar"/>
          <w:rtl/>
        </w:rPr>
        <w:t xml:space="preserve"> علي</w:t>
      </w:r>
      <w:r w:rsidR="005E572F" w:rsidRPr="00201D6A">
        <w:rPr>
          <w:rStyle w:val="libArabicChar"/>
          <w:rFonts w:hint="cs"/>
          <w:rtl/>
        </w:rPr>
        <w:t>ه</w:t>
      </w:r>
      <w:r w:rsidRPr="009D6438">
        <w:rPr>
          <w:rStyle w:val="libArabicChar"/>
          <w:rFonts w:hint="cs"/>
          <w:rtl/>
        </w:rPr>
        <w:t>م</w:t>
      </w:r>
      <w:r w:rsidRPr="009D6438">
        <w:rPr>
          <w:rStyle w:val="libArabicChar"/>
          <w:rtl/>
        </w:rPr>
        <w:t xml:space="preserve"> </w:t>
      </w:r>
      <w:r w:rsidRPr="009D6438">
        <w:rPr>
          <w:rStyle w:val="libArabicChar"/>
          <w:rFonts w:hint="cs"/>
          <w:rtl/>
        </w:rPr>
        <w:t>م</w:t>
      </w:r>
      <w:r w:rsidRPr="009D6438">
        <w:rPr>
          <w:rStyle w:val="libArabicChar"/>
          <w:rtl/>
        </w:rPr>
        <w:t>سجد</w:t>
      </w:r>
      <w:r w:rsidR="00865933">
        <w:rPr>
          <w:rStyle w:val="libArabicChar"/>
          <w:rFonts w:hint="cs"/>
          <w:rtl/>
        </w:rPr>
        <w:t>ا</w:t>
      </w:r>
      <w:r w:rsidR="009D6438">
        <w:rPr>
          <w:rFonts w:hint="cs"/>
          <w:rtl/>
        </w:rPr>
        <w:t xml:space="preserve">   </w:t>
      </w:r>
      <w:r>
        <w:rPr>
          <w:rtl/>
        </w:rPr>
        <w:t>''عليہم'' كى قيد اس نكتہ كو بيان كر رہى ہے كہ اس مقام پر مسجد بنانے كا مشورہ ان كى ياد باقى رہنے كے لئے ديا گيا تھا_</w:t>
      </w:r>
    </w:p>
    <w:p w:rsidR="00E10A6C" w:rsidRDefault="00E10A6C" w:rsidP="009D6438">
      <w:pPr>
        <w:pStyle w:val="libNormal"/>
        <w:rPr>
          <w:rtl/>
        </w:rPr>
      </w:pPr>
      <w:r>
        <w:rPr>
          <w:rtl/>
        </w:rPr>
        <w:t>37_اصحاب كہف كے بيدار ہونے كے زمانہ مي</w:t>
      </w:r>
      <w:r w:rsidR="00475B46">
        <w:rPr>
          <w:rtl/>
        </w:rPr>
        <w:t xml:space="preserve">ں </w:t>
      </w:r>
      <w:r>
        <w:rPr>
          <w:rtl/>
        </w:rPr>
        <w:t>مسجد كا وجود اور اس كى عظمت _</w:t>
      </w:r>
      <w:r w:rsidRPr="009D6438">
        <w:rPr>
          <w:rStyle w:val="libArabicChar"/>
          <w:rFonts w:hint="eastAsia"/>
          <w:rtl/>
        </w:rPr>
        <w:t>لنتخذن</w:t>
      </w:r>
      <w:r w:rsidRPr="009D6438">
        <w:rPr>
          <w:rStyle w:val="libArabicChar"/>
          <w:rtl/>
        </w:rPr>
        <w:t xml:space="preserve"> علي</w:t>
      </w:r>
      <w:r w:rsidR="005E572F" w:rsidRPr="00201D6A">
        <w:rPr>
          <w:rStyle w:val="libArabicChar"/>
          <w:rFonts w:hint="cs"/>
          <w:rtl/>
        </w:rPr>
        <w:t>ه</w:t>
      </w:r>
      <w:r w:rsidRPr="009D6438">
        <w:rPr>
          <w:rStyle w:val="libArabicChar"/>
          <w:rtl/>
        </w:rPr>
        <w:t>م مسجد</w:t>
      </w:r>
      <w:r w:rsidR="00865933">
        <w:rPr>
          <w:rStyle w:val="libArabicChar"/>
          <w:rFonts w:hint="cs"/>
          <w:rtl/>
        </w:rPr>
        <w:t>ا</w:t>
      </w:r>
    </w:p>
    <w:p w:rsidR="00E10A6C" w:rsidRDefault="00E10A6C" w:rsidP="009D6438">
      <w:pPr>
        <w:pStyle w:val="libNormal"/>
        <w:rPr>
          <w:rtl/>
        </w:rPr>
      </w:pPr>
      <w:r>
        <w:rPr>
          <w:rtl/>
        </w:rPr>
        <w:t>38_</w:t>
      </w:r>
      <w:r w:rsidR="002E536D">
        <w:rPr>
          <w:rtl/>
        </w:rPr>
        <w:t>صالحین</w:t>
      </w:r>
      <w:r>
        <w:rPr>
          <w:rtl/>
        </w:rPr>
        <w:t xml:space="preserve"> كى آرامگاہ اور مزار پر مسجد بنانا جائز ہے اور ان كى قبر كے قريب عبادت كرنا درست ہے_</w:t>
      </w:r>
      <w:r w:rsidRPr="009D6438">
        <w:rPr>
          <w:rStyle w:val="libArabicChar"/>
          <w:rFonts w:hint="eastAsia"/>
          <w:rtl/>
        </w:rPr>
        <w:t>لنتخذن</w:t>
      </w:r>
      <w:r w:rsidRPr="009D6438">
        <w:rPr>
          <w:rStyle w:val="libArabicChar"/>
          <w:rtl/>
        </w:rPr>
        <w:t xml:space="preserve"> علي</w:t>
      </w:r>
      <w:r w:rsidR="005E572F" w:rsidRPr="00201D6A">
        <w:rPr>
          <w:rStyle w:val="libArabicChar"/>
          <w:rFonts w:hint="cs"/>
          <w:rtl/>
        </w:rPr>
        <w:t>ه</w:t>
      </w:r>
      <w:r w:rsidRPr="009D6438">
        <w:rPr>
          <w:rStyle w:val="libArabicChar"/>
          <w:rFonts w:hint="cs"/>
          <w:rtl/>
        </w:rPr>
        <w:t>م</w:t>
      </w:r>
      <w:r w:rsidRPr="009D6438">
        <w:rPr>
          <w:rStyle w:val="libArabicChar"/>
          <w:rtl/>
        </w:rPr>
        <w:t xml:space="preserve"> مسجد</w:t>
      </w:r>
      <w:r w:rsidR="00865933">
        <w:rPr>
          <w:rStyle w:val="libArabicChar"/>
          <w:rFonts w:hint="cs"/>
          <w:rtl/>
        </w:rPr>
        <w:t>ا</w:t>
      </w:r>
      <w:r w:rsidR="009D6438">
        <w:rPr>
          <w:rFonts w:hint="cs"/>
          <w:rtl/>
        </w:rPr>
        <w:t xml:space="preserve">  </w:t>
      </w:r>
      <w:r>
        <w:rPr>
          <w:rFonts w:hint="eastAsia"/>
          <w:rtl/>
        </w:rPr>
        <w:t>جب</w:t>
      </w:r>
      <w:r>
        <w:rPr>
          <w:rtl/>
        </w:rPr>
        <w:t xml:space="preserve"> بھى قرآن گذشتہ معاشرو</w:t>
      </w:r>
      <w:r w:rsidR="00475B46">
        <w:rPr>
          <w:rtl/>
        </w:rPr>
        <w:t xml:space="preserve">ں </w:t>
      </w:r>
      <w:r>
        <w:rPr>
          <w:rtl/>
        </w:rPr>
        <w:t>اور اديان سے كوئي بات يا فعل اس طرح نقل كرے كہ جس سے انكى تعريف اور ان پر الله كى خاص عنايت كا پتا چلے تو معلوم ہوگا قرآن نے اس گفتار يا كرداركو صحيح و پسنديدہ شمار كيا ہے_</w:t>
      </w:r>
    </w:p>
    <w:p w:rsidR="00E10A6C" w:rsidRDefault="00E10A6C" w:rsidP="00E10A6C">
      <w:pPr>
        <w:pStyle w:val="libNormal"/>
        <w:rPr>
          <w:rtl/>
        </w:rPr>
      </w:pPr>
      <w:r>
        <w:rPr>
          <w:rtl/>
        </w:rPr>
        <w:t>39_توحيدپرست لوگ ،دين اور الہى نظريہ كى ترويج كے لئے ہر مناسب موقعہ سے فائدہ اٹھاتے ہي</w:t>
      </w:r>
      <w:r w:rsidR="00475B46">
        <w:rPr>
          <w:rtl/>
        </w:rPr>
        <w:t xml:space="preserve">ں </w:t>
      </w:r>
      <w:r>
        <w:rPr>
          <w:rtl/>
        </w:rPr>
        <w:t>_</w:t>
      </w:r>
    </w:p>
    <w:p w:rsidR="00E10A6C" w:rsidRDefault="00E10A6C" w:rsidP="009D6438">
      <w:pPr>
        <w:pStyle w:val="libArabic"/>
        <w:rPr>
          <w:rtl/>
        </w:rPr>
      </w:pPr>
      <w:r>
        <w:rPr>
          <w:rFonts w:hint="eastAsia"/>
          <w:rtl/>
        </w:rPr>
        <w:t>قال</w:t>
      </w:r>
      <w:r>
        <w:rPr>
          <w:rtl/>
        </w:rPr>
        <w:t xml:space="preserve"> الذين غلبوا على أمر</w:t>
      </w:r>
      <w:r w:rsidR="005E572F" w:rsidRPr="00201D6A">
        <w:rPr>
          <w:rFonts w:hint="cs"/>
          <w:rtl/>
        </w:rPr>
        <w:t>ه</w:t>
      </w:r>
      <w:r>
        <w:rPr>
          <w:rFonts w:hint="cs"/>
          <w:rtl/>
        </w:rPr>
        <w:t>م</w:t>
      </w:r>
      <w:r>
        <w:rPr>
          <w:rtl/>
        </w:rPr>
        <w:t xml:space="preserve"> </w:t>
      </w:r>
      <w:r>
        <w:rPr>
          <w:rFonts w:hint="cs"/>
          <w:rtl/>
        </w:rPr>
        <w:t>لنتّخذنّ</w:t>
      </w:r>
      <w:r>
        <w:rPr>
          <w:rtl/>
        </w:rPr>
        <w:t xml:space="preserve"> </w:t>
      </w:r>
      <w:r>
        <w:rPr>
          <w:rFonts w:hint="cs"/>
          <w:rtl/>
        </w:rPr>
        <w:t>علي</w:t>
      </w:r>
      <w:r w:rsidR="005E572F" w:rsidRPr="00201D6A">
        <w:rPr>
          <w:rFonts w:hint="cs"/>
          <w:rtl/>
        </w:rPr>
        <w:t>ه</w:t>
      </w:r>
      <w:r>
        <w:rPr>
          <w:rtl/>
        </w:rPr>
        <w:t>م مسجد</w:t>
      </w:r>
      <w:r w:rsidR="00865933">
        <w:rPr>
          <w:rFonts w:hint="cs"/>
          <w:rtl/>
        </w:rPr>
        <w:t>ا</w:t>
      </w:r>
    </w:p>
    <w:p w:rsidR="00E10A6C" w:rsidRDefault="00E10A6C" w:rsidP="009D6438">
      <w:pPr>
        <w:pStyle w:val="libNormal"/>
        <w:rPr>
          <w:rtl/>
        </w:rPr>
      </w:pPr>
      <w:r>
        <w:rPr>
          <w:rtl/>
        </w:rPr>
        <w:t xml:space="preserve">40_اصحاب كہف كى داستان كا ظاہر ہونا، </w:t>
      </w:r>
      <w:r w:rsidR="00435C87">
        <w:rPr>
          <w:rtl/>
        </w:rPr>
        <w:t xml:space="preserve">توحید </w:t>
      </w:r>
      <w:r>
        <w:rPr>
          <w:rtl/>
        </w:rPr>
        <w:t xml:space="preserve"> پرستو</w:t>
      </w:r>
      <w:r w:rsidR="00475B46">
        <w:rPr>
          <w:rtl/>
        </w:rPr>
        <w:t xml:space="preserve">ں </w:t>
      </w:r>
      <w:r>
        <w:rPr>
          <w:rtl/>
        </w:rPr>
        <w:t>اور معاد پر عقيدہ ركھنے والو</w:t>
      </w:r>
      <w:r w:rsidR="00475B46">
        <w:rPr>
          <w:rtl/>
        </w:rPr>
        <w:t xml:space="preserve">ں </w:t>
      </w:r>
      <w:r>
        <w:rPr>
          <w:rtl/>
        </w:rPr>
        <w:t>كے موقف كو مضبوط كرنے كا سبب بنا_</w:t>
      </w:r>
      <w:r w:rsidRPr="009D6438">
        <w:rPr>
          <w:rStyle w:val="libArabicChar"/>
          <w:rFonts w:hint="eastAsia"/>
          <w:rtl/>
        </w:rPr>
        <w:t>اذ</w:t>
      </w:r>
      <w:r w:rsidRPr="009D6438">
        <w:rPr>
          <w:rStyle w:val="libArabicChar"/>
          <w:rtl/>
        </w:rPr>
        <w:t xml:space="preserve"> يتنازعون ... قال الذين غلبوا على أمر</w:t>
      </w:r>
      <w:r w:rsidR="005E572F" w:rsidRPr="00201D6A">
        <w:rPr>
          <w:rStyle w:val="libArabicChar"/>
          <w:rFonts w:hint="cs"/>
          <w:rtl/>
        </w:rPr>
        <w:t>ه</w:t>
      </w:r>
      <w:r w:rsidRPr="009D6438">
        <w:rPr>
          <w:rStyle w:val="libArabicChar"/>
          <w:rFonts w:hint="cs"/>
          <w:rtl/>
        </w:rPr>
        <w:t>م</w:t>
      </w:r>
      <w:r w:rsidR="009D6438">
        <w:rPr>
          <w:rFonts w:hint="cs"/>
          <w:rtl/>
        </w:rPr>
        <w:t xml:space="preserve">  </w:t>
      </w:r>
      <w:r>
        <w:rPr>
          <w:rFonts w:hint="eastAsia"/>
          <w:rtl/>
        </w:rPr>
        <w:t>لوگو</w:t>
      </w:r>
      <w:r w:rsidR="00475B46">
        <w:rPr>
          <w:rFonts w:hint="eastAsia"/>
          <w:rtl/>
        </w:rPr>
        <w:t xml:space="preserve">ں </w:t>
      </w:r>
      <w:r>
        <w:rPr>
          <w:rtl/>
        </w:rPr>
        <w:t>كے درميان جو چيز مورد نزاع اور اختلاف تھى اس كے بارے مي</w:t>
      </w:r>
      <w:r w:rsidR="00475B46">
        <w:rPr>
          <w:rtl/>
        </w:rPr>
        <w:t xml:space="preserve">ں </w:t>
      </w:r>
      <w:r>
        <w:rPr>
          <w:rtl/>
        </w:rPr>
        <w:t>دو احتمال</w:t>
      </w:r>
      <w:r w:rsidR="009D6438">
        <w:rPr>
          <w:rFonts w:hint="cs"/>
          <w:rtl/>
        </w:rPr>
        <w:t xml:space="preserve"> </w:t>
      </w:r>
      <w:r>
        <w:rPr>
          <w:rFonts w:hint="eastAsia"/>
          <w:rtl/>
        </w:rPr>
        <w:t>بيان</w:t>
      </w:r>
      <w:r>
        <w:rPr>
          <w:rtl/>
        </w:rPr>
        <w:t xml:space="preserve"> ہوئے ہي</w:t>
      </w:r>
      <w:r w:rsidR="00475B46">
        <w:rPr>
          <w:rtl/>
        </w:rPr>
        <w:t xml:space="preserve">ں </w:t>
      </w:r>
      <w:r>
        <w:rPr>
          <w:rtl/>
        </w:rPr>
        <w:t>:</w:t>
      </w:r>
    </w:p>
    <w:p w:rsidR="00E10A6C" w:rsidRDefault="00E10A6C" w:rsidP="00E10A6C">
      <w:pPr>
        <w:pStyle w:val="libNormal"/>
        <w:rPr>
          <w:rtl/>
        </w:rPr>
      </w:pPr>
      <w:r>
        <w:rPr>
          <w:rFonts w:hint="eastAsia"/>
          <w:rtl/>
        </w:rPr>
        <w:t>اگر</w:t>
      </w:r>
      <w:r>
        <w:rPr>
          <w:rtl/>
        </w:rPr>
        <w:t xml:space="preserve"> </w:t>
      </w:r>
      <w:r w:rsidRPr="009D6438">
        <w:rPr>
          <w:rStyle w:val="libArabicChar"/>
          <w:rtl/>
        </w:rPr>
        <w:t>''اذيتنازعون ...</w:t>
      </w:r>
      <w:r>
        <w:rPr>
          <w:rtl/>
        </w:rPr>
        <w:t xml:space="preserve">'' سے مراد ان كا معاد پر اختلاف تھا تو </w:t>
      </w:r>
      <w:r w:rsidRPr="009D6438">
        <w:rPr>
          <w:rStyle w:val="libArabicChar"/>
          <w:rtl/>
        </w:rPr>
        <w:t>''الذين غلبوا ...</w:t>
      </w:r>
      <w:r>
        <w:rPr>
          <w:rtl/>
        </w:rPr>
        <w:t>'' لوگو</w:t>
      </w:r>
      <w:r w:rsidR="00475B46">
        <w:rPr>
          <w:rtl/>
        </w:rPr>
        <w:t xml:space="preserve">ں </w:t>
      </w:r>
      <w:r>
        <w:rPr>
          <w:rtl/>
        </w:rPr>
        <w:t>كا وہ گروہ ہوگا كہ جنہو</w:t>
      </w:r>
      <w:r w:rsidR="00475B46">
        <w:rPr>
          <w:rtl/>
        </w:rPr>
        <w:t xml:space="preserve">ں </w:t>
      </w:r>
      <w:r>
        <w:rPr>
          <w:rtl/>
        </w:rPr>
        <w:t>نے معاد كو قبول كيا ہوا تھا اور اصحاب كہف كے بيدار ہونے سے انہي</w:t>
      </w:r>
      <w:r w:rsidR="00475B46">
        <w:rPr>
          <w:rtl/>
        </w:rPr>
        <w:t xml:space="preserve">ں </w:t>
      </w:r>
      <w:r>
        <w:rPr>
          <w:rtl/>
        </w:rPr>
        <w:t>اپنے دشمن كے مد مقابل محكم ومحسوس دليل ہاتھ آگئي تھي_</w:t>
      </w:r>
    </w:p>
    <w:p w:rsidR="00E10A6C" w:rsidRDefault="00E10A6C" w:rsidP="00E10A6C">
      <w:pPr>
        <w:pStyle w:val="libNormal"/>
        <w:rPr>
          <w:rtl/>
        </w:rPr>
      </w:pPr>
      <w:r>
        <w:rPr>
          <w:rtl/>
        </w:rPr>
        <w:t>41_غير موحدين آيات الہى كو مٹانے اور اسے غير اہم اور بے مقصد واقعہ مي</w:t>
      </w:r>
      <w:r w:rsidR="00475B46">
        <w:rPr>
          <w:rtl/>
        </w:rPr>
        <w:t xml:space="preserve">ں </w:t>
      </w:r>
      <w:r>
        <w:rPr>
          <w:rtl/>
        </w:rPr>
        <w:t>تبديل كرنے كى كوشش كر رہے تھے_</w:t>
      </w:r>
    </w:p>
    <w:p w:rsidR="00E10A6C" w:rsidRDefault="00E10A6C" w:rsidP="009D6438">
      <w:pPr>
        <w:pStyle w:val="libArabic"/>
        <w:rPr>
          <w:rtl/>
        </w:rPr>
      </w:pPr>
      <w:r>
        <w:rPr>
          <w:rFonts w:hint="eastAsia"/>
          <w:rtl/>
        </w:rPr>
        <w:t>فقالوا</w:t>
      </w:r>
      <w:r>
        <w:rPr>
          <w:rtl/>
        </w:rPr>
        <w:t xml:space="preserve"> ابنواعلي</w:t>
      </w:r>
      <w:r w:rsidR="005E572F" w:rsidRPr="00201D6A">
        <w:rPr>
          <w:rFonts w:hint="cs"/>
          <w:rtl/>
        </w:rPr>
        <w:t>ه</w:t>
      </w:r>
      <w:r>
        <w:rPr>
          <w:rFonts w:hint="cs"/>
          <w:rtl/>
        </w:rPr>
        <w:t>م</w:t>
      </w:r>
      <w:r>
        <w:rPr>
          <w:rtl/>
        </w:rPr>
        <w:t xml:space="preserve"> </w:t>
      </w:r>
      <w:r>
        <w:rPr>
          <w:rFonts w:hint="cs"/>
          <w:rtl/>
        </w:rPr>
        <w:t>بنياناً</w:t>
      </w:r>
      <w:r>
        <w:rPr>
          <w:rtl/>
        </w:rPr>
        <w:t xml:space="preserve"> ... </w:t>
      </w:r>
      <w:r>
        <w:rPr>
          <w:rFonts w:hint="cs"/>
          <w:rtl/>
        </w:rPr>
        <w:t>قال</w:t>
      </w:r>
      <w:r>
        <w:rPr>
          <w:rtl/>
        </w:rPr>
        <w:t xml:space="preserve"> </w:t>
      </w:r>
      <w:r>
        <w:rPr>
          <w:rFonts w:hint="cs"/>
          <w:rtl/>
        </w:rPr>
        <w:t>الذين</w:t>
      </w:r>
      <w:r>
        <w:rPr>
          <w:rtl/>
        </w:rPr>
        <w:t xml:space="preserve"> ... </w:t>
      </w:r>
      <w:r>
        <w:rPr>
          <w:rFonts w:hint="cs"/>
          <w:rtl/>
        </w:rPr>
        <w:t>لنتّخذنّ</w:t>
      </w:r>
      <w:r>
        <w:rPr>
          <w:rtl/>
        </w:rPr>
        <w:t xml:space="preserve"> </w:t>
      </w:r>
      <w:r>
        <w:rPr>
          <w:rFonts w:hint="cs"/>
          <w:rtl/>
        </w:rPr>
        <w:t>علي</w:t>
      </w:r>
      <w:r w:rsidR="005E572F" w:rsidRPr="00201D6A">
        <w:rPr>
          <w:rFonts w:hint="cs"/>
          <w:rtl/>
        </w:rPr>
        <w:t>ه</w:t>
      </w:r>
      <w:r>
        <w:rPr>
          <w:rtl/>
        </w:rPr>
        <w:t>م مسجد</w:t>
      </w:r>
      <w:r w:rsidR="00865933">
        <w:rPr>
          <w:rFonts w:hint="cs"/>
          <w:rtl/>
        </w:rPr>
        <w:t>ا</w:t>
      </w:r>
    </w:p>
    <w:p w:rsidR="00E10A6C" w:rsidRDefault="00E10A6C" w:rsidP="00E10A6C">
      <w:pPr>
        <w:pStyle w:val="libNormal"/>
        <w:rPr>
          <w:rtl/>
        </w:rPr>
      </w:pPr>
      <w:r>
        <w:rPr>
          <w:rFonts w:hint="eastAsia"/>
          <w:rtl/>
        </w:rPr>
        <w:t>مندرجہ</w:t>
      </w:r>
      <w:r>
        <w:rPr>
          <w:rtl/>
        </w:rPr>
        <w:t xml:space="preserve"> بالا مطلب اس اساس پر ہے كہ كلمہ ''ربہم'' كہنے والو</w:t>
      </w:r>
      <w:r w:rsidR="00475B46">
        <w:rPr>
          <w:rtl/>
        </w:rPr>
        <w:t xml:space="preserve">ں </w:t>
      </w:r>
      <w:r>
        <w:rPr>
          <w:rtl/>
        </w:rPr>
        <w:t>كے عقيدہ كے مطابق يہ اصحاب كہف كے ربّ كا دوسرو</w:t>
      </w:r>
      <w:r w:rsidR="00475B46">
        <w:rPr>
          <w:rtl/>
        </w:rPr>
        <w:t xml:space="preserve">ں </w:t>
      </w:r>
      <w:r>
        <w:rPr>
          <w:rtl/>
        </w:rPr>
        <w:t>كے رب كے درميان فرق ہونے كو بتا رہاہو_ كيونكہ اگر يہ بات نہ ہو تو''ربنا'' كہنا مناسب تھااس لئے يہ كہنے والے توحيد پرست نہ تھے اور ايسى تجويز دينا چاہ</w:t>
      </w:r>
      <w:r>
        <w:rPr>
          <w:rFonts w:hint="eastAsia"/>
          <w:rtl/>
        </w:rPr>
        <w:t>تے</w:t>
      </w:r>
      <w:r>
        <w:rPr>
          <w:rtl/>
        </w:rPr>
        <w:t xml:space="preserve"> تھے جس مي</w:t>
      </w:r>
      <w:r w:rsidR="00475B46">
        <w:rPr>
          <w:rtl/>
        </w:rPr>
        <w:t xml:space="preserve">ں </w:t>
      </w:r>
      <w:r>
        <w:rPr>
          <w:rtl/>
        </w:rPr>
        <w:t>كہ توحيد كا نام و نشان نہ ہو_</w:t>
      </w:r>
    </w:p>
    <w:p w:rsidR="009A0B5E" w:rsidRDefault="009A0B5E" w:rsidP="009A0B5E">
      <w:pPr>
        <w:pStyle w:val="libNormal"/>
        <w:rPr>
          <w:rtl/>
        </w:rPr>
      </w:pPr>
      <w:r>
        <w:rPr>
          <w:rtl/>
        </w:rPr>
        <w:t>42_بعض مقامات،پاكيزہ، مقدس اور مقام عبادت كے ساتھ خاص ہونے كى لياقت كے حامل ہيں</w:t>
      </w:r>
    </w:p>
    <w:p w:rsidR="009D6438" w:rsidRDefault="005E4E68" w:rsidP="009A0B5E">
      <w:pPr>
        <w:pStyle w:val="libPoemTini"/>
        <w:rPr>
          <w:rtl/>
        </w:rPr>
      </w:pPr>
      <w:r>
        <w:rPr>
          <w:rtl/>
        </w:rPr>
        <w:br w:type="page"/>
      </w:r>
    </w:p>
    <w:p w:rsidR="00E10A6C" w:rsidRDefault="00E10A6C" w:rsidP="009D6438">
      <w:pPr>
        <w:pStyle w:val="libNormal"/>
        <w:rPr>
          <w:rtl/>
        </w:rPr>
      </w:pPr>
      <w:r>
        <w:rPr>
          <w:rtl/>
        </w:rPr>
        <w:lastRenderedPageBreak/>
        <w:t>_</w:t>
      </w:r>
      <w:r w:rsidRPr="009D6438">
        <w:rPr>
          <w:rStyle w:val="libArabicChar"/>
          <w:rFonts w:hint="eastAsia"/>
          <w:rtl/>
        </w:rPr>
        <w:t>لنتّخذنّ</w:t>
      </w:r>
      <w:r w:rsidRPr="009D6438">
        <w:rPr>
          <w:rStyle w:val="libArabicChar"/>
          <w:rtl/>
        </w:rPr>
        <w:t xml:space="preserve"> علي</w:t>
      </w:r>
      <w:r w:rsidR="005E572F" w:rsidRPr="00201D6A">
        <w:rPr>
          <w:rStyle w:val="libArabicChar"/>
          <w:rFonts w:hint="cs"/>
          <w:rtl/>
        </w:rPr>
        <w:t>ه</w:t>
      </w:r>
      <w:r w:rsidRPr="009D6438">
        <w:rPr>
          <w:rStyle w:val="libArabicChar"/>
          <w:rtl/>
        </w:rPr>
        <w:t>م مسجد</w:t>
      </w:r>
      <w:r w:rsidR="00865933">
        <w:rPr>
          <w:rStyle w:val="libArabicChar"/>
          <w:rFonts w:hint="cs"/>
          <w:rtl/>
        </w:rPr>
        <w:t>ا</w:t>
      </w:r>
    </w:p>
    <w:p w:rsidR="00E10A6C" w:rsidRDefault="00E10A6C" w:rsidP="00E10A6C">
      <w:pPr>
        <w:pStyle w:val="libNormal"/>
        <w:rPr>
          <w:rtl/>
        </w:rPr>
      </w:pPr>
      <w:r>
        <w:rPr>
          <w:rtl/>
        </w:rPr>
        <w:t>43_صالحين اور الہى لوگ، موت كے بعد بھى احترام كے لائق ہي</w:t>
      </w:r>
      <w:r w:rsidR="00475B46">
        <w:rPr>
          <w:rtl/>
        </w:rPr>
        <w:t xml:space="preserve">ں </w:t>
      </w:r>
      <w:r>
        <w:rPr>
          <w:rtl/>
        </w:rPr>
        <w:t>اور ان كى آرامگاہ ايك عظےم منزلت كى حامل ہے_</w:t>
      </w:r>
    </w:p>
    <w:p w:rsidR="00E10A6C" w:rsidRDefault="00E10A6C" w:rsidP="009D6438">
      <w:pPr>
        <w:pStyle w:val="libArabic"/>
        <w:rPr>
          <w:rtl/>
        </w:rPr>
      </w:pPr>
      <w:r>
        <w:rPr>
          <w:rFonts w:hint="eastAsia"/>
          <w:rtl/>
        </w:rPr>
        <w:t>لنتخذن</w:t>
      </w:r>
      <w:r>
        <w:rPr>
          <w:rtl/>
        </w:rPr>
        <w:t xml:space="preserve"> علي</w:t>
      </w:r>
      <w:r w:rsidR="005E572F" w:rsidRPr="00201D6A">
        <w:rPr>
          <w:rFonts w:hint="cs"/>
          <w:rtl/>
        </w:rPr>
        <w:t>ه</w:t>
      </w:r>
      <w:r>
        <w:rPr>
          <w:rFonts w:hint="cs"/>
          <w:rtl/>
        </w:rPr>
        <w:t>م</w:t>
      </w:r>
      <w:r>
        <w:rPr>
          <w:rtl/>
        </w:rPr>
        <w:t xml:space="preserve"> مسجد</w:t>
      </w:r>
      <w:r w:rsidR="00865933">
        <w:rPr>
          <w:rFonts w:hint="cs"/>
          <w:rtl/>
        </w:rPr>
        <w:t>ا</w:t>
      </w:r>
    </w:p>
    <w:p w:rsidR="00E10A6C" w:rsidRDefault="00E10A6C" w:rsidP="009A0B5E">
      <w:pPr>
        <w:pStyle w:val="libNormal"/>
        <w:rPr>
          <w:rtl/>
        </w:rPr>
      </w:pPr>
      <w:r>
        <w:rPr>
          <w:rFonts w:hint="eastAsia"/>
          <w:rtl/>
        </w:rPr>
        <w:t>احكام</w:t>
      </w:r>
      <w:r>
        <w:rPr>
          <w:rtl/>
        </w:rPr>
        <w:t>: 38</w:t>
      </w:r>
      <w:r w:rsidR="009A0B5E">
        <w:rPr>
          <w:rFonts w:hint="cs"/>
          <w:rtl/>
        </w:rPr>
        <w:t>/</w:t>
      </w:r>
      <w:r>
        <w:rPr>
          <w:rFonts w:hint="eastAsia"/>
          <w:rtl/>
        </w:rPr>
        <w:t>اصحاب</w:t>
      </w:r>
      <w:r>
        <w:rPr>
          <w:rtl/>
        </w:rPr>
        <w:t xml:space="preserve"> كہف:</w:t>
      </w:r>
      <w:r>
        <w:rPr>
          <w:rFonts w:hint="eastAsia"/>
          <w:rtl/>
        </w:rPr>
        <w:t>اصحاب</w:t>
      </w:r>
      <w:r>
        <w:rPr>
          <w:rtl/>
        </w:rPr>
        <w:t xml:space="preserve"> كہف كا قصہ 1،4،17، 18، 19، 21، 23،25، 26، 27، 28، 29، 30 ،33، 35; اصحاب كہف كو پانے والو</w:t>
      </w:r>
      <w:r w:rsidR="00475B46">
        <w:rPr>
          <w:rtl/>
        </w:rPr>
        <w:t xml:space="preserve">ں </w:t>
      </w:r>
      <w:r>
        <w:rPr>
          <w:rtl/>
        </w:rPr>
        <w:t>كا عجز 28،30; اصحاب كہف كو پانے والو</w:t>
      </w:r>
      <w:r w:rsidR="00475B46">
        <w:rPr>
          <w:rtl/>
        </w:rPr>
        <w:t xml:space="preserve">ں </w:t>
      </w:r>
      <w:r>
        <w:rPr>
          <w:rtl/>
        </w:rPr>
        <w:t>كا عقيدہ 31;اصحاب كہف كو پانے والو</w:t>
      </w:r>
      <w:r w:rsidR="00475B46">
        <w:rPr>
          <w:rtl/>
        </w:rPr>
        <w:t xml:space="preserve">ں </w:t>
      </w:r>
      <w:r>
        <w:rPr>
          <w:rtl/>
        </w:rPr>
        <w:t>كا پيشكش 25،27;اصحاب كہف كو پانے والو</w:t>
      </w:r>
      <w:r w:rsidR="00475B46">
        <w:rPr>
          <w:rtl/>
        </w:rPr>
        <w:t xml:space="preserve">ں </w:t>
      </w:r>
      <w:r>
        <w:rPr>
          <w:rtl/>
        </w:rPr>
        <w:t>كى ذمہ دارى 33 ;اصحاب كہف كو درك كرنے والو</w:t>
      </w:r>
      <w:r w:rsidR="00475B46">
        <w:rPr>
          <w:rtl/>
        </w:rPr>
        <w:t xml:space="preserve">ں </w:t>
      </w:r>
      <w:r>
        <w:rPr>
          <w:rtl/>
        </w:rPr>
        <w:t xml:space="preserve">كا </w:t>
      </w:r>
      <w:r>
        <w:rPr>
          <w:rFonts w:hint="eastAsia"/>
          <w:rtl/>
        </w:rPr>
        <w:t>اقرار</w:t>
      </w:r>
      <w:r>
        <w:rPr>
          <w:rtl/>
        </w:rPr>
        <w:t xml:space="preserve"> 28،30;اصحاب كہف كو درك كرنے والو</w:t>
      </w:r>
      <w:r w:rsidR="00475B46">
        <w:rPr>
          <w:rtl/>
        </w:rPr>
        <w:t xml:space="preserve">ں </w:t>
      </w:r>
      <w:r>
        <w:rPr>
          <w:rtl/>
        </w:rPr>
        <w:t>كى فكر28;اصحاب كہف كو درك كرنے والو</w:t>
      </w:r>
      <w:r w:rsidR="00475B46">
        <w:rPr>
          <w:rtl/>
        </w:rPr>
        <w:t xml:space="preserve">ں </w:t>
      </w:r>
      <w:r>
        <w:rPr>
          <w:rtl/>
        </w:rPr>
        <w:t>مين اختلاف 26; اصحاب كہف كى بيدارى كا زمانہ 21;اصحاب كہف كى عبادات 34;اصحاب كہف كى غار كا ظاہر ہونا 21 ،24 ; اصحاب كہف كى غار كو ظاہر كرنے كى وجہ 3;اصحاب كہف كى غار كو كشف كرنے وا</w:t>
      </w:r>
      <w:r>
        <w:rPr>
          <w:rFonts w:hint="eastAsia"/>
          <w:rtl/>
        </w:rPr>
        <w:t>لو</w:t>
      </w:r>
      <w:r w:rsidR="00475B46">
        <w:rPr>
          <w:rFonts w:hint="eastAsia"/>
          <w:rtl/>
        </w:rPr>
        <w:t xml:space="preserve">ں </w:t>
      </w:r>
      <w:r>
        <w:rPr>
          <w:rtl/>
        </w:rPr>
        <w:t>مي</w:t>
      </w:r>
      <w:r w:rsidR="00475B46">
        <w:rPr>
          <w:rtl/>
        </w:rPr>
        <w:t xml:space="preserve">ں </w:t>
      </w:r>
      <w:r>
        <w:rPr>
          <w:rtl/>
        </w:rPr>
        <w:t>جھگڑا17;اصحاب كہف كے زمانہ مي</w:t>
      </w:r>
      <w:r w:rsidR="00475B46">
        <w:rPr>
          <w:rtl/>
        </w:rPr>
        <w:t xml:space="preserve">ں </w:t>
      </w:r>
      <w:r>
        <w:rPr>
          <w:rtl/>
        </w:rPr>
        <w:t>مسجد37; اصحاب كہف كى غار كے سرپرستو</w:t>
      </w:r>
      <w:r w:rsidR="00475B46">
        <w:rPr>
          <w:rtl/>
        </w:rPr>
        <w:t xml:space="preserve">ں </w:t>
      </w:r>
      <w:r>
        <w:rPr>
          <w:rtl/>
        </w:rPr>
        <w:t>كے مقاصد36;اصحا ب كہف كے ظاہر ہونے كے آثار5،40;اصحاب كہف كى غار مي</w:t>
      </w:r>
      <w:r w:rsidR="00475B46">
        <w:rPr>
          <w:rtl/>
        </w:rPr>
        <w:t xml:space="preserve">ں </w:t>
      </w:r>
      <w:r>
        <w:rPr>
          <w:rtl/>
        </w:rPr>
        <w:t>عمارت بنانا25،26،27،29;اصحاب كہف كى غار مي</w:t>
      </w:r>
      <w:r w:rsidR="00475B46">
        <w:rPr>
          <w:rtl/>
        </w:rPr>
        <w:t xml:space="preserve">ں </w:t>
      </w:r>
      <w:r>
        <w:rPr>
          <w:rtl/>
        </w:rPr>
        <w:t>مسجد بنانا26،35; اصحاب كہف كى غار مي</w:t>
      </w:r>
      <w:r w:rsidR="00475B46">
        <w:rPr>
          <w:rtl/>
        </w:rPr>
        <w:t xml:space="preserve">ں </w:t>
      </w:r>
      <w:r>
        <w:rPr>
          <w:rtl/>
        </w:rPr>
        <w:t>مسجد بنانے كا فلسفہ 36;اصحاب ك</w:t>
      </w:r>
      <w:r>
        <w:rPr>
          <w:rFonts w:hint="eastAsia"/>
          <w:rtl/>
        </w:rPr>
        <w:t>ہف</w:t>
      </w:r>
      <w:r>
        <w:rPr>
          <w:rtl/>
        </w:rPr>
        <w:t xml:space="preserve"> كى نيند نے دوران معاشرہ مي</w:t>
      </w:r>
      <w:r w:rsidR="00475B46">
        <w:rPr>
          <w:rtl/>
        </w:rPr>
        <w:t xml:space="preserve">ں </w:t>
      </w:r>
      <w:r>
        <w:rPr>
          <w:rtl/>
        </w:rPr>
        <w:t>تبديليا</w:t>
      </w:r>
      <w:r w:rsidR="00475B46">
        <w:rPr>
          <w:rtl/>
        </w:rPr>
        <w:t xml:space="preserve">ں </w:t>
      </w:r>
      <w:r>
        <w:rPr>
          <w:rtl/>
        </w:rPr>
        <w:t>20;اصحاب كہف كى موت 23،24;اصحاف كہف كے زمانہ كے لوگو</w:t>
      </w:r>
      <w:r w:rsidR="00475B46">
        <w:rPr>
          <w:rtl/>
        </w:rPr>
        <w:t xml:space="preserve">ں </w:t>
      </w:r>
      <w:r>
        <w:rPr>
          <w:rtl/>
        </w:rPr>
        <w:t>كا عقيدہ24;اصحاب كہف كے زمانہ مي</w:t>
      </w:r>
      <w:r w:rsidR="00475B46">
        <w:rPr>
          <w:rtl/>
        </w:rPr>
        <w:t xml:space="preserve">ں </w:t>
      </w:r>
      <w:r>
        <w:rPr>
          <w:rtl/>
        </w:rPr>
        <w:t>مسجد37;اصحاب كہف كے زمانہ مي</w:t>
      </w:r>
      <w:r w:rsidR="00475B46">
        <w:rPr>
          <w:rtl/>
        </w:rPr>
        <w:t xml:space="preserve">ں </w:t>
      </w:r>
      <w:r>
        <w:rPr>
          <w:rtl/>
        </w:rPr>
        <w:t>معاد پر ايمان لانے والے19;اصحاب كہف كے زمانہ مي</w:t>
      </w:r>
      <w:r w:rsidR="00475B46">
        <w:rPr>
          <w:rtl/>
        </w:rPr>
        <w:t xml:space="preserve">ں </w:t>
      </w:r>
      <w:r>
        <w:rPr>
          <w:rtl/>
        </w:rPr>
        <w:t>معاد كے مي</w:t>
      </w:r>
      <w:r w:rsidR="00475B46">
        <w:rPr>
          <w:rtl/>
        </w:rPr>
        <w:t xml:space="preserve">ں </w:t>
      </w:r>
      <w:r>
        <w:rPr>
          <w:rtl/>
        </w:rPr>
        <w:t xml:space="preserve">شك و ترديد 17،18 ; اصحاب كہف كے غاركى </w:t>
      </w:r>
      <w:r>
        <w:rPr>
          <w:rFonts w:hint="eastAsia"/>
          <w:rtl/>
        </w:rPr>
        <w:t>سرپرستى</w:t>
      </w:r>
      <w:r>
        <w:rPr>
          <w:rtl/>
        </w:rPr>
        <w:t xml:space="preserve"> 33 ; اصحاب كہف كے غار كے سرپرستو</w:t>
      </w:r>
      <w:r w:rsidR="00475B46">
        <w:rPr>
          <w:rtl/>
        </w:rPr>
        <w:t xml:space="preserve">ں </w:t>
      </w:r>
      <w:r>
        <w:rPr>
          <w:rtl/>
        </w:rPr>
        <w:t>كى فكر34; اصحاب كہف كے غار كے ظاہر ہونے كا باعث 4;اصحاب كہف كے قصہ كو زندہ ركھنا 36; اصحاب كہف كے قصہ كى اہميت22 ; اصحاب كہف كے قصہ كے آثار 9، 32; اصحاب كہف كے قصہ مي</w:t>
      </w:r>
      <w:r w:rsidR="00475B46">
        <w:rPr>
          <w:rtl/>
        </w:rPr>
        <w:t xml:space="preserve">ں </w:t>
      </w:r>
      <w:r>
        <w:rPr>
          <w:rtl/>
        </w:rPr>
        <w:t>ابہام28; اصحاب كہف كے قصہ مي</w:t>
      </w:r>
      <w:r w:rsidR="00475B46">
        <w:rPr>
          <w:rtl/>
        </w:rPr>
        <w:t xml:space="preserve">ں </w:t>
      </w:r>
      <w:r>
        <w:rPr>
          <w:rtl/>
        </w:rPr>
        <w:t>ابہام كے آثار 29;اصحاب كہف كے نمائندے كا كردار 4;غار كا تقدس 34;لوگو</w:t>
      </w:r>
      <w:r w:rsidR="00475B46">
        <w:rPr>
          <w:rtl/>
        </w:rPr>
        <w:t xml:space="preserve">ں </w:t>
      </w:r>
      <w:r>
        <w:rPr>
          <w:rtl/>
        </w:rPr>
        <w:t>سے ملاقات كے بعد اصحاب كہف 23;وعدہ اصحاب كہف كے 6</w:t>
      </w:r>
      <w:r w:rsidR="009A0B5E">
        <w:rPr>
          <w:rFonts w:hint="cs"/>
          <w:rtl/>
        </w:rPr>
        <w:t>//</w:t>
      </w:r>
      <w:r>
        <w:rPr>
          <w:rFonts w:hint="eastAsia"/>
          <w:rtl/>
        </w:rPr>
        <w:t>اقرار</w:t>
      </w:r>
      <w:r>
        <w:rPr>
          <w:rtl/>
        </w:rPr>
        <w:t>:</w:t>
      </w:r>
      <w:r>
        <w:rPr>
          <w:rFonts w:hint="eastAsia"/>
          <w:rtl/>
        </w:rPr>
        <w:t>علم</w:t>
      </w:r>
      <w:r>
        <w:rPr>
          <w:rtl/>
        </w:rPr>
        <w:t xml:space="preserve"> خدا كا اقرار 30</w:t>
      </w:r>
    </w:p>
    <w:p w:rsidR="00E10A6C" w:rsidRDefault="00E10A6C" w:rsidP="009D6438">
      <w:pPr>
        <w:pStyle w:val="libNormal"/>
        <w:rPr>
          <w:rtl/>
        </w:rPr>
      </w:pPr>
      <w:r>
        <w:rPr>
          <w:rFonts w:hint="eastAsia"/>
          <w:rtl/>
        </w:rPr>
        <w:t>الله</w:t>
      </w:r>
      <w:r>
        <w:rPr>
          <w:rtl/>
        </w:rPr>
        <w:t xml:space="preserve"> تعالى :</w:t>
      </w:r>
      <w:r>
        <w:rPr>
          <w:rFonts w:hint="eastAsia"/>
          <w:rtl/>
        </w:rPr>
        <w:t>الله</w:t>
      </w:r>
      <w:r>
        <w:rPr>
          <w:rtl/>
        </w:rPr>
        <w:t xml:space="preserve"> تعالى كا ارادہ 3;اللہ تعالى كى تدبير 3;اللہ تعالى كى تدبير كابا مقصدہونا 14;اللہ تعالى كے افعال كامقصدكے ساتھ ہونا 14; الله تعالى كے وعدو</w:t>
      </w:r>
      <w:r w:rsidR="00475B46">
        <w:rPr>
          <w:rtl/>
        </w:rPr>
        <w:t xml:space="preserve">ں </w:t>
      </w:r>
      <w:r>
        <w:rPr>
          <w:rtl/>
        </w:rPr>
        <w:t>كا حتمى ہونا 7;اللہ تعالى كے وعدو</w:t>
      </w:r>
      <w:r w:rsidR="00475B46">
        <w:rPr>
          <w:rtl/>
        </w:rPr>
        <w:t xml:space="preserve">ں </w:t>
      </w:r>
      <w:r>
        <w:rPr>
          <w:rtl/>
        </w:rPr>
        <w:t>كى حقانيت 5;اللہ تعالى كے وعدو</w:t>
      </w:r>
      <w:r w:rsidR="00475B46">
        <w:rPr>
          <w:rtl/>
        </w:rPr>
        <w:t xml:space="preserve">ں </w:t>
      </w:r>
      <w:r>
        <w:rPr>
          <w:rtl/>
        </w:rPr>
        <w:t>كى حقانيت پر يقين 13; الله تعالى كے وعدو</w:t>
      </w:r>
      <w:r w:rsidR="00475B46">
        <w:rPr>
          <w:rtl/>
        </w:rPr>
        <w:t xml:space="preserve">ں </w:t>
      </w:r>
      <w:r>
        <w:rPr>
          <w:rtl/>
        </w:rPr>
        <w:t xml:space="preserve">كے </w:t>
      </w:r>
      <w:r>
        <w:rPr>
          <w:rFonts w:hint="eastAsia"/>
          <w:rtl/>
        </w:rPr>
        <w:t>متحقق</w:t>
      </w:r>
      <w:r>
        <w:rPr>
          <w:rtl/>
        </w:rPr>
        <w:t xml:space="preserve"> ہونے كے مقامات 6</w:t>
      </w:r>
    </w:p>
    <w:p w:rsidR="00E10A6C" w:rsidRDefault="00E10A6C" w:rsidP="009D6438">
      <w:pPr>
        <w:pStyle w:val="libNormal"/>
        <w:rPr>
          <w:rtl/>
        </w:rPr>
      </w:pPr>
      <w:r>
        <w:rPr>
          <w:rFonts w:hint="eastAsia"/>
          <w:rtl/>
        </w:rPr>
        <w:t>الله</w:t>
      </w:r>
      <w:r>
        <w:rPr>
          <w:rtl/>
        </w:rPr>
        <w:t xml:space="preserve"> تعالى كى آيات :</w:t>
      </w:r>
      <w:r>
        <w:rPr>
          <w:rFonts w:hint="eastAsia"/>
          <w:rtl/>
        </w:rPr>
        <w:t>الله</w:t>
      </w:r>
      <w:r>
        <w:rPr>
          <w:rtl/>
        </w:rPr>
        <w:t xml:space="preserve"> تعالى كى آيات كو تبديل كرنا 41;اللہ تعالى كى</w:t>
      </w:r>
    </w:p>
    <w:p w:rsidR="009D6438" w:rsidRDefault="005E4E68" w:rsidP="009D6438">
      <w:pPr>
        <w:pStyle w:val="libNormal"/>
        <w:rPr>
          <w:rtl/>
        </w:rPr>
      </w:pPr>
      <w:r>
        <w:rPr>
          <w:rtl/>
        </w:rPr>
        <w:br w:type="page"/>
      </w:r>
    </w:p>
    <w:p w:rsidR="00E10A6C" w:rsidRDefault="00E10A6C" w:rsidP="009D6438">
      <w:pPr>
        <w:pStyle w:val="libNormal"/>
        <w:rPr>
          <w:rtl/>
        </w:rPr>
      </w:pPr>
      <w:r>
        <w:rPr>
          <w:rFonts w:hint="eastAsia"/>
          <w:rtl/>
        </w:rPr>
        <w:lastRenderedPageBreak/>
        <w:t>آيات</w:t>
      </w:r>
      <w:r>
        <w:rPr>
          <w:rtl/>
        </w:rPr>
        <w:t xml:space="preserve"> كو چھپانا 41</w:t>
      </w:r>
    </w:p>
    <w:p w:rsidR="00E10A6C" w:rsidRDefault="00E10A6C" w:rsidP="002E536D">
      <w:pPr>
        <w:pStyle w:val="libNormal"/>
        <w:rPr>
          <w:rtl/>
        </w:rPr>
      </w:pPr>
      <w:r>
        <w:rPr>
          <w:rFonts w:hint="eastAsia"/>
          <w:rtl/>
        </w:rPr>
        <w:t>انسان</w:t>
      </w:r>
      <w:r>
        <w:rPr>
          <w:rtl/>
        </w:rPr>
        <w:t xml:space="preserve"> :</w:t>
      </w:r>
      <w:r>
        <w:rPr>
          <w:rFonts w:hint="eastAsia"/>
          <w:rtl/>
        </w:rPr>
        <w:t>انسان</w:t>
      </w:r>
      <w:r>
        <w:rPr>
          <w:rtl/>
        </w:rPr>
        <w:t xml:space="preserve"> كى شرعى ذمہ دارى 13</w:t>
      </w:r>
    </w:p>
    <w:p w:rsidR="00E10A6C" w:rsidRDefault="00E10A6C" w:rsidP="002E536D">
      <w:pPr>
        <w:pStyle w:val="libNormal"/>
        <w:rPr>
          <w:rtl/>
        </w:rPr>
      </w:pPr>
      <w:r>
        <w:rPr>
          <w:rFonts w:hint="eastAsia"/>
          <w:rtl/>
        </w:rPr>
        <w:t>ايمان</w:t>
      </w:r>
      <w:r>
        <w:rPr>
          <w:rtl/>
        </w:rPr>
        <w:t>:</w:t>
      </w:r>
      <w:r>
        <w:rPr>
          <w:rFonts w:hint="eastAsia"/>
          <w:rtl/>
        </w:rPr>
        <w:t>معاد</w:t>
      </w:r>
      <w:r>
        <w:rPr>
          <w:rtl/>
        </w:rPr>
        <w:t xml:space="preserve"> پر ايمان كى اہميت 13</w:t>
      </w:r>
    </w:p>
    <w:p w:rsidR="00E10A6C" w:rsidRDefault="00E10A6C" w:rsidP="002E536D">
      <w:pPr>
        <w:pStyle w:val="libNormal"/>
        <w:rPr>
          <w:rtl/>
        </w:rPr>
      </w:pPr>
      <w:r>
        <w:rPr>
          <w:rFonts w:hint="eastAsia"/>
          <w:rtl/>
        </w:rPr>
        <w:t>تبليغ</w:t>
      </w:r>
      <w:r>
        <w:rPr>
          <w:rtl/>
        </w:rPr>
        <w:t>:</w:t>
      </w:r>
      <w:r>
        <w:rPr>
          <w:rFonts w:hint="eastAsia"/>
          <w:rtl/>
        </w:rPr>
        <w:t>تبليغ</w:t>
      </w:r>
      <w:r>
        <w:rPr>
          <w:rtl/>
        </w:rPr>
        <w:t xml:space="preserve"> كى روش 39</w:t>
      </w:r>
    </w:p>
    <w:p w:rsidR="00E10A6C" w:rsidRDefault="00E10A6C" w:rsidP="002E536D">
      <w:pPr>
        <w:pStyle w:val="libNormal"/>
        <w:rPr>
          <w:rtl/>
        </w:rPr>
      </w:pPr>
      <w:r>
        <w:rPr>
          <w:rFonts w:hint="eastAsia"/>
          <w:rtl/>
        </w:rPr>
        <w:t>حقائق</w:t>
      </w:r>
      <w:r>
        <w:rPr>
          <w:rtl/>
        </w:rPr>
        <w:t xml:space="preserve"> :</w:t>
      </w:r>
      <w:r>
        <w:rPr>
          <w:rFonts w:hint="eastAsia"/>
          <w:rtl/>
        </w:rPr>
        <w:t>حقائق</w:t>
      </w:r>
      <w:r>
        <w:rPr>
          <w:rtl/>
        </w:rPr>
        <w:t xml:space="preserve"> كو بيان كرنے كى روش 12</w:t>
      </w:r>
    </w:p>
    <w:p w:rsidR="00E10A6C" w:rsidRDefault="00E10A6C" w:rsidP="002E536D">
      <w:pPr>
        <w:pStyle w:val="libNormal"/>
        <w:rPr>
          <w:rtl/>
        </w:rPr>
      </w:pPr>
      <w:r>
        <w:rPr>
          <w:rFonts w:hint="eastAsia"/>
          <w:rtl/>
        </w:rPr>
        <w:t>دين</w:t>
      </w:r>
      <w:r>
        <w:rPr>
          <w:rtl/>
        </w:rPr>
        <w:t>:</w:t>
      </w:r>
      <w:r>
        <w:rPr>
          <w:rFonts w:hint="eastAsia"/>
          <w:rtl/>
        </w:rPr>
        <w:t>دين</w:t>
      </w:r>
      <w:r>
        <w:rPr>
          <w:rtl/>
        </w:rPr>
        <w:t xml:space="preserve"> كى تبليغ 39</w:t>
      </w:r>
    </w:p>
    <w:p w:rsidR="00E10A6C" w:rsidRDefault="00E10A6C" w:rsidP="00E10A6C">
      <w:pPr>
        <w:pStyle w:val="libNormal"/>
        <w:rPr>
          <w:rtl/>
        </w:rPr>
      </w:pPr>
      <w:r>
        <w:rPr>
          <w:rFonts w:hint="eastAsia"/>
          <w:rtl/>
        </w:rPr>
        <w:t>الساعة</w:t>
      </w:r>
      <w:r>
        <w:rPr>
          <w:rtl/>
        </w:rPr>
        <w:t>: 10</w:t>
      </w:r>
    </w:p>
    <w:p w:rsidR="00E10A6C" w:rsidRDefault="002E536D" w:rsidP="002E536D">
      <w:pPr>
        <w:pStyle w:val="libNormal"/>
        <w:rPr>
          <w:rtl/>
        </w:rPr>
      </w:pPr>
      <w:r>
        <w:rPr>
          <w:rFonts w:hint="eastAsia"/>
          <w:rtl/>
        </w:rPr>
        <w:t>صالحین</w:t>
      </w:r>
      <w:r w:rsidR="00E10A6C">
        <w:rPr>
          <w:rtl/>
        </w:rPr>
        <w:t>:</w:t>
      </w:r>
      <w:r w:rsidR="00E10A6C">
        <w:rPr>
          <w:rFonts w:hint="eastAsia"/>
          <w:rtl/>
        </w:rPr>
        <w:t>صالحين</w:t>
      </w:r>
      <w:r w:rsidR="00E10A6C">
        <w:rPr>
          <w:rtl/>
        </w:rPr>
        <w:t xml:space="preserve"> كا احترام 43;صالحين كى قبرو</w:t>
      </w:r>
      <w:r w:rsidR="00475B46">
        <w:rPr>
          <w:rtl/>
        </w:rPr>
        <w:t xml:space="preserve">ں </w:t>
      </w:r>
      <w:r w:rsidR="00E10A6C">
        <w:rPr>
          <w:rtl/>
        </w:rPr>
        <w:t>كا مقدس ہونا 43;صالحين كى قبرو</w:t>
      </w:r>
      <w:r w:rsidR="00475B46">
        <w:rPr>
          <w:rtl/>
        </w:rPr>
        <w:t xml:space="preserve">ں </w:t>
      </w:r>
      <w:r w:rsidR="00E10A6C">
        <w:rPr>
          <w:rtl/>
        </w:rPr>
        <w:t>كے پاس عبادت 38;صالحين كے مقامات 43</w:t>
      </w:r>
    </w:p>
    <w:p w:rsidR="00E10A6C" w:rsidRDefault="00E10A6C" w:rsidP="002E536D">
      <w:pPr>
        <w:pStyle w:val="libNormal"/>
        <w:rPr>
          <w:rtl/>
        </w:rPr>
      </w:pPr>
      <w:r>
        <w:rPr>
          <w:rFonts w:hint="eastAsia"/>
          <w:rtl/>
        </w:rPr>
        <w:t>عبادت</w:t>
      </w:r>
      <w:r>
        <w:rPr>
          <w:rtl/>
        </w:rPr>
        <w:t xml:space="preserve"> گاہ:</w:t>
      </w:r>
      <w:r>
        <w:rPr>
          <w:rFonts w:hint="eastAsia"/>
          <w:rtl/>
        </w:rPr>
        <w:t>عبادت</w:t>
      </w:r>
      <w:r>
        <w:rPr>
          <w:rtl/>
        </w:rPr>
        <w:t xml:space="preserve"> گاہ كاتقدس 42</w:t>
      </w:r>
    </w:p>
    <w:p w:rsidR="00E10A6C" w:rsidRDefault="00E10A6C" w:rsidP="00D662B1">
      <w:pPr>
        <w:pStyle w:val="libNormal"/>
        <w:rPr>
          <w:rtl/>
        </w:rPr>
      </w:pPr>
      <w:r>
        <w:rPr>
          <w:rFonts w:hint="eastAsia"/>
          <w:rtl/>
        </w:rPr>
        <w:t>عقيدہ</w:t>
      </w:r>
      <w:r>
        <w:rPr>
          <w:rtl/>
        </w:rPr>
        <w:t>:</w:t>
      </w:r>
      <w:r>
        <w:rPr>
          <w:rFonts w:hint="eastAsia"/>
          <w:rtl/>
        </w:rPr>
        <w:t>الله</w:t>
      </w:r>
      <w:r>
        <w:rPr>
          <w:rtl/>
        </w:rPr>
        <w:t xml:space="preserve"> تعالى كى ربوبيت پر عقيدہ 31;اللہ تعالى كے علم پر عقيدہ 31;دينى عقائد مي</w:t>
      </w:r>
      <w:r w:rsidR="00475B46">
        <w:rPr>
          <w:rtl/>
        </w:rPr>
        <w:t xml:space="preserve">ں </w:t>
      </w:r>
      <w:r>
        <w:rPr>
          <w:rtl/>
        </w:rPr>
        <w:t>علم 15; عقيدہ كى اساس 15</w:t>
      </w:r>
    </w:p>
    <w:p w:rsidR="00E10A6C" w:rsidRDefault="00E10A6C" w:rsidP="00D662B1">
      <w:pPr>
        <w:pStyle w:val="libNormal"/>
        <w:rPr>
          <w:rtl/>
        </w:rPr>
      </w:pPr>
      <w:r>
        <w:rPr>
          <w:rFonts w:hint="eastAsia"/>
          <w:rtl/>
        </w:rPr>
        <w:t>قرآن</w:t>
      </w:r>
      <w:r>
        <w:rPr>
          <w:rtl/>
        </w:rPr>
        <w:t>:</w:t>
      </w:r>
      <w:r>
        <w:rPr>
          <w:rFonts w:hint="eastAsia"/>
          <w:rtl/>
        </w:rPr>
        <w:t>قرآن</w:t>
      </w:r>
      <w:r>
        <w:rPr>
          <w:rtl/>
        </w:rPr>
        <w:t xml:space="preserve"> كى تشبيہات 11</w:t>
      </w:r>
    </w:p>
    <w:p w:rsidR="00E10A6C" w:rsidRDefault="00E10A6C" w:rsidP="00D662B1">
      <w:pPr>
        <w:pStyle w:val="libNormal"/>
        <w:rPr>
          <w:rtl/>
        </w:rPr>
      </w:pPr>
      <w:r>
        <w:rPr>
          <w:rFonts w:hint="eastAsia"/>
          <w:rtl/>
        </w:rPr>
        <w:t>قرآنى</w:t>
      </w:r>
      <w:r>
        <w:rPr>
          <w:rtl/>
        </w:rPr>
        <w:t xml:space="preserve"> تشبيہات:</w:t>
      </w:r>
      <w:r>
        <w:rPr>
          <w:rFonts w:hint="eastAsia"/>
          <w:rtl/>
        </w:rPr>
        <w:t>بيدارى</w:t>
      </w:r>
      <w:r>
        <w:rPr>
          <w:rtl/>
        </w:rPr>
        <w:t xml:space="preserve"> كے ساتھ تشبيہ 11;معاد كى تشبيہ 11;موت كى تشبيہ 11;نيند كے ساتھ تشبيہ 11</w:t>
      </w:r>
    </w:p>
    <w:p w:rsidR="00E10A6C" w:rsidRDefault="00E10A6C" w:rsidP="00D662B1">
      <w:pPr>
        <w:pStyle w:val="libNormal"/>
        <w:rPr>
          <w:rtl/>
        </w:rPr>
      </w:pPr>
      <w:r>
        <w:rPr>
          <w:rFonts w:hint="eastAsia"/>
          <w:rtl/>
        </w:rPr>
        <w:t>قيامت</w:t>
      </w:r>
      <w:r>
        <w:rPr>
          <w:rtl/>
        </w:rPr>
        <w:t>:</w:t>
      </w:r>
      <w:r>
        <w:rPr>
          <w:rFonts w:hint="eastAsia"/>
          <w:rtl/>
        </w:rPr>
        <w:t>قيامت</w:t>
      </w:r>
      <w:r>
        <w:rPr>
          <w:rtl/>
        </w:rPr>
        <w:t xml:space="preserve"> كا حتمى ہونا 8، 16;قيامت كى حقانيت 8، 16;قيامت كے نام 10</w:t>
      </w:r>
    </w:p>
    <w:p w:rsidR="00E10A6C" w:rsidRDefault="00E10A6C" w:rsidP="00D662B1">
      <w:pPr>
        <w:pStyle w:val="libNormal"/>
        <w:rPr>
          <w:rtl/>
        </w:rPr>
      </w:pPr>
      <w:r>
        <w:rPr>
          <w:rFonts w:hint="eastAsia"/>
          <w:rtl/>
        </w:rPr>
        <w:t>محسوسات</w:t>
      </w:r>
      <w:r>
        <w:rPr>
          <w:rtl/>
        </w:rPr>
        <w:t>:</w:t>
      </w:r>
      <w:r>
        <w:rPr>
          <w:rFonts w:hint="eastAsia"/>
          <w:rtl/>
        </w:rPr>
        <w:t>محسوسات</w:t>
      </w:r>
      <w:r>
        <w:rPr>
          <w:rtl/>
        </w:rPr>
        <w:t xml:space="preserve"> سے فائدہ اٹھانا 12</w:t>
      </w:r>
    </w:p>
    <w:p w:rsidR="00E10A6C" w:rsidRDefault="00E10A6C" w:rsidP="00D662B1">
      <w:pPr>
        <w:pStyle w:val="libNormal"/>
        <w:rPr>
          <w:rtl/>
        </w:rPr>
      </w:pPr>
      <w:r>
        <w:rPr>
          <w:rFonts w:hint="eastAsia"/>
          <w:rtl/>
        </w:rPr>
        <w:t>مسجد</w:t>
      </w:r>
      <w:r>
        <w:rPr>
          <w:rtl/>
        </w:rPr>
        <w:t>:</w:t>
      </w:r>
      <w:r>
        <w:rPr>
          <w:rFonts w:hint="eastAsia"/>
          <w:rtl/>
        </w:rPr>
        <w:t>قبور</w:t>
      </w:r>
      <w:r>
        <w:rPr>
          <w:rtl/>
        </w:rPr>
        <w:t xml:space="preserve"> پر مسجد بنانا 38; مسجد كا تقدس 37;مسجد كى تاريخ 37;مسجد كے احكام 38</w:t>
      </w:r>
    </w:p>
    <w:p w:rsidR="00E10A6C" w:rsidRDefault="00E10A6C" w:rsidP="00D662B1">
      <w:pPr>
        <w:pStyle w:val="libNormal"/>
        <w:rPr>
          <w:rtl/>
        </w:rPr>
      </w:pPr>
      <w:r>
        <w:rPr>
          <w:rFonts w:hint="eastAsia"/>
          <w:rtl/>
        </w:rPr>
        <w:t>مشركين</w:t>
      </w:r>
      <w:r>
        <w:rPr>
          <w:rtl/>
        </w:rPr>
        <w:t xml:space="preserve"> :</w:t>
      </w:r>
      <w:r>
        <w:rPr>
          <w:rFonts w:hint="eastAsia"/>
          <w:rtl/>
        </w:rPr>
        <w:t>مشركين</w:t>
      </w:r>
      <w:r>
        <w:rPr>
          <w:rtl/>
        </w:rPr>
        <w:t xml:space="preserve"> كا حق كو چھپانا 41;مشركين كى روش 41;مشركين كى كوشش 41</w:t>
      </w:r>
    </w:p>
    <w:p w:rsidR="00E10A6C" w:rsidRDefault="00E10A6C" w:rsidP="00D662B1">
      <w:pPr>
        <w:pStyle w:val="libNormal"/>
        <w:rPr>
          <w:rtl/>
        </w:rPr>
      </w:pPr>
      <w:r>
        <w:rPr>
          <w:rFonts w:hint="eastAsia"/>
          <w:rtl/>
        </w:rPr>
        <w:t>معاد</w:t>
      </w:r>
      <w:r>
        <w:rPr>
          <w:rtl/>
        </w:rPr>
        <w:t>:</w:t>
      </w:r>
      <w:r>
        <w:rPr>
          <w:rFonts w:hint="eastAsia"/>
          <w:rtl/>
        </w:rPr>
        <w:t>معاد</w:t>
      </w:r>
      <w:r>
        <w:rPr>
          <w:rtl/>
        </w:rPr>
        <w:t xml:space="preserve"> كا حتمى ہونا 16;معاد كو جھٹلانے والو</w:t>
      </w:r>
      <w:r w:rsidR="00475B46">
        <w:rPr>
          <w:rtl/>
        </w:rPr>
        <w:t xml:space="preserve">ں </w:t>
      </w:r>
      <w:r>
        <w:rPr>
          <w:rtl/>
        </w:rPr>
        <w:t>كا شك 32معاد كى حقانيت 16; معاد كے بارے مي</w:t>
      </w:r>
      <w:r w:rsidR="00475B46">
        <w:rPr>
          <w:rtl/>
        </w:rPr>
        <w:t xml:space="preserve">ں </w:t>
      </w:r>
      <w:r>
        <w:rPr>
          <w:rtl/>
        </w:rPr>
        <w:t>شبھات دور كرنے كا پيش خيمہ 9، 18; معاد كے بارے مي</w:t>
      </w:r>
      <w:r w:rsidR="00475B46">
        <w:rPr>
          <w:rtl/>
        </w:rPr>
        <w:t xml:space="preserve">ں </w:t>
      </w:r>
      <w:r>
        <w:rPr>
          <w:rtl/>
        </w:rPr>
        <w:t>مؤمنين كو استحكام بخشنے والے اسباب 40;معاد كے دلائل 9</w:t>
      </w:r>
    </w:p>
    <w:p w:rsidR="00E10A6C" w:rsidRDefault="00E10A6C" w:rsidP="00E10A6C">
      <w:pPr>
        <w:pStyle w:val="libNormal"/>
        <w:rPr>
          <w:rtl/>
        </w:rPr>
      </w:pPr>
      <w:r>
        <w:rPr>
          <w:rFonts w:hint="eastAsia"/>
          <w:rtl/>
        </w:rPr>
        <w:t>مقدس</w:t>
      </w:r>
      <w:r>
        <w:rPr>
          <w:rtl/>
        </w:rPr>
        <w:t xml:space="preserve"> مقامات : 42</w:t>
      </w:r>
    </w:p>
    <w:p w:rsidR="00E10A6C" w:rsidRDefault="00E10A6C" w:rsidP="00D662B1">
      <w:pPr>
        <w:pStyle w:val="libNormal"/>
        <w:rPr>
          <w:rtl/>
        </w:rPr>
      </w:pPr>
      <w:r>
        <w:rPr>
          <w:rFonts w:hint="eastAsia"/>
          <w:rtl/>
        </w:rPr>
        <w:t>موحدين</w:t>
      </w:r>
      <w:r>
        <w:rPr>
          <w:rtl/>
        </w:rPr>
        <w:t>:6</w:t>
      </w:r>
      <w:r>
        <w:rPr>
          <w:rFonts w:hint="eastAsia"/>
          <w:rtl/>
        </w:rPr>
        <w:t>موحدين</w:t>
      </w:r>
      <w:r>
        <w:rPr>
          <w:rtl/>
        </w:rPr>
        <w:t xml:space="preserve"> كو استحكام بخشنے والے اسباب 40; موحدين كى تبليغ 39</w:t>
      </w:r>
    </w:p>
    <w:p w:rsidR="00E10A6C" w:rsidRDefault="00E10A6C" w:rsidP="00D662B1">
      <w:pPr>
        <w:pStyle w:val="libNormal"/>
        <w:rPr>
          <w:rtl/>
        </w:rPr>
      </w:pPr>
      <w:r>
        <w:rPr>
          <w:rFonts w:hint="eastAsia"/>
          <w:rtl/>
        </w:rPr>
        <w:t>موقع</w:t>
      </w:r>
      <w:r>
        <w:rPr>
          <w:rtl/>
        </w:rPr>
        <w:t>:</w:t>
      </w:r>
      <w:r>
        <w:rPr>
          <w:rFonts w:hint="eastAsia"/>
          <w:rtl/>
        </w:rPr>
        <w:t>موقع</w:t>
      </w:r>
      <w:r>
        <w:rPr>
          <w:rtl/>
        </w:rPr>
        <w:t xml:space="preserve"> سے فائدہ اٹھانا 39</w:t>
      </w:r>
    </w:p>
    <w:p w:rsidR="00D662B1" w:rsidRDefault="005E4E68" w:rsidP="00D662B1">
      <w:pPr>
        <w:pStyle w:val="libPoemTini"/>
        <w:rPr>
          <w:rtl/>
        </w:rPr>
      </w:pPr>
      <w:r>
        <w:rPr>
          <w:rtl/>
        </w:rPr>
        <w:br w:type="page"/>
      </w:r>
    </w:p>
    <w:p w:rsidR="00D662B1" w:rsidRDefault="00D662B1" w:rsidP="00D662B1">
      <w:pPr>
        <w:pStyle w:val="Heading2Center"/>
        <w:rPr>
          <w:rtl/>
        </w:rPr>
      </w:pPr>
      <w:bookmarkStart w:id="133" w:name="_Toc32151464"/>
      <w:r>
        <w:rPr>
          <w:rFonts w:hint="cs"/>
          <w:rtl/>
        </w:rPr>
        <w:lastRenderedPageBreak/>
        <w:t>آیت 22</w:t>
      </w:r>
      <w:bookmarkEnd w:id="133"/>
    </w:p>
    <w:p w:rsidR="00E10A6C" w:rsidRDefault="00574CD4" w:rsidP="00D662B1">
      <w:pPr>
        <w:pStyle w:val="libNormal"/>
        <w:rPr>
          <w:rtl/>
        </w:rPr>
      </w:pPr>
      <w:r>
        <w:rPr>
          <w:rStyle w:val="libAieChar"/>
          <w:rFonts w:hint="eastAsia"/>
          <w:rtl/>
        </w:rPr>
        <w:t xml:space="preserve"> </w:t>
      </w:r>
      <w:r w:rsidRPr="00574CD4">
        <w:rPr>
          <w:rStyle w:val="libAlaemChar"/>
          <w:rFonts w:hint="eastAsia"/>
          <w:rtl/>
        </w:rPr>
        <w:t>(</w:t>
      </w:r>
      <w:r w:rsidRPr="00D662B1">
        <w:rPr>
          <w:rStyle w:val="libAieChar"/>
          <w:rFonts w:hint="eastAsia"/>
          <w:rtl/>
        </w:rPr>
        <w:t>سَيَقُولُونَ</w:t>
      </w:r>
      <w:r w:rsidRPr="00D662B1">
        <w:rPr>
          <w:rStyle w:val="libAieChar"/>
          <w:rtl/>
        </w:rPr>
        <w:t xml:space="preserve"> ثَلَاثَةٌ رَّابِعُهُمْ كَلْبُهُمْ وَيَقُولُونَ خَمْسَةٌ سَادِسُهُمْ كَلْبُهُمْ رَجْماً بِالْغَيْبِ وَيَقُولُونَ سَبْعَةٌ وَثَامِنُهُمْ كَلْبُهُمْ قُل رَّبِّي أَعْلَمُ بِعِدَّتِهِم مَّا يَعْلَمُهُمْ إِلَّا قَلِيلٌ فَلَا تُمَارِ فِيهِمْ إِلَّا م</w:t>
      </w:r>
      <w:r w:rsidRPr="00D662B1">
        <w:rPr>
          <w:rStyle w:val="libAieChar"/>
          <w:rFonts w:hint="eastAsia"/>
          <w:rtl/>
        </w:rPr>
        <w:t>ِرَاء</w:t>
      </w:r>
      <w:r w:rsidRPr="00D662B1">
        <w:rPr>
          <w:rStyle w:val="libAieChar"/>
          <w:rtl/>
        </w:rPr>
        <w:t xml:space="preserve"> ظَاهِراً وَلَا تَسْتَفْتِ فِيهِم مِّنْهُمْ أَحَداً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عنقريب</w:t>
      </w:r>
      <w:r>
        <w:rPr>
          <w:rtl/>
        </w:rPr>
        <w:t xml:space="preserve"> يہ لوگ كہي</w:t>
      </w:r>
      <w:r w:rsidR="00475B46">
        <w:rPr>
          <w:rtl/>
        </w:rPr>
        <w:t xml:space="preserve">ں </w:t>
      </w:r>
      <w:r>
        <w:rPr>
          <w:rtl/>
        </w:rPr>
        <w:t>كہ وہ تين تھے اور چوتھا ان كا كتّا تھا اور بعض كہي</w:t>
      </w:r>
      <w:r w:rsidR="00475B46">
        <w:rPr>
          <w:rtl/>
        </w:rPr>
        <w:t xml:space="preserve">ں </w:t>
      </w:r>
      <w:r>
        <w:rPr>
          <w:rtl/>
        </w:rPr>
        <w:t>گے كہ پانچ تھے اور چھٹا ان كا كتا تھا اور يہ سب صرف غيبى اندازے ہو</w:t>
      </w:r>
      <w:r w:rsidR="00475B46">
        <w:rPr>
          <w:rtl/>
        </w:rPr>
        <w:t xml:space="preserve">ں </w:t>
      </w:r>
      <w:r>
        <w:rPr>
          <w:rtl/>
        </w:rPr>
        <w:t>گے اور بعض تو يہ بھى كہي</w:t>
      </w:r>
      <w:r w:rsidR="00475B46">
        <w:rPr>
          <w:rtl/>
        </w:rPr>
        <w:t xml:space="preserve">ں </w:t>
      </w:r>
      <w:r>
        <w:rPr>
          <w:rtl/>
        </w:rPr>
        <w:t>گے كہ وہ سات تھے اورآٹھوا</w:t>
      </w:r>
      <w:r w:rsidR="00475B46">
        <w:rPr>
          <w:rtl/>
        </w:rPr>
        <w:t xml:space="preserve">ں </w:t>
      </w:r>
      <w:r>
        <w:rPr>
          <w:rtl/>
        </w:rPr>
        <w:t xml:space="preserve">ان كا كتا تھا_ آپ كہہ ديجئے كہ خدا ان كى تعداد كو بہتر جانتا ہے </w:t>
      </w:r>
      <w:r>
        <w:rPr>
          <w:rFonts w:hint="eastAsia"/>
          <w:rtl/>
        </w:rPr>
        <w:t>اور</w:t>
      </w:r>
      <w:r>
        <w:rPr>
          <w:rtl/>
        </w:rPr>
        <w:t xml:space="preserve"> چند افراد كے علاوہ كوئي نہي</w:t>
      </w:r>
      <w:r w:rsidR="00475B46">
        <w:rPr>
          <w:rtl/>
        </w:rPr>
        <w:t xml:space="preserve">ں </w:t>
      </w:r>
      <w:r>
        <w:rPr>
          <w:rtl/>
        </w:rPr>
        <w:t>جانتا ہے لہذا آپ ان سے ظاہرى گفتگو كے علاوہ واقعاً كوئي بحث نہ كرين اور ان كے بارے مي</w:t>
      </w:r>
      <w:r w:rsidR="00475B46">
        <w:rPr>
          <w:rtl/>
        </w:rPr>
        <w:t xml:space="preserve">ں </w:t>
      </w:r>
      <w:r>
        <w:rPr>
          <w:rtl/>
        </w:rPr>
        <w:t>كسى سے دريافت بھى نہ كري</w:t>
      </w:r>
      <w:r w:rsidR="00475B46">
        <w:rPr>
          <w:rtl/>
        </w:rPr>
        <w:t xml:space="preserve">ں </w:t>
      </w:r>
      <w:r>
        <w:rPr>
          <w:rtl/>
        </w:rPr>
        <w:t>(22)</w:t>
      </w:r>
    </w:p>
    <w:p w:rsidR="00E10A6C" w:rsidRDefault="00E10A6C" w:rsidP="00D662B1">
      <w:pPr>
        <w:pStyle w:val="libNormal"/>
        <w:rPr>
          <w:rtl/>
        </w:rPr>
      </w:pPr>
      <w:r>
        <w:rPr>
          <w:rtl/>
        </w:rPr>
        <w:t>1_پورى تاريخ مي</w:t>
      </w:r>
      <w:r w:rsidR="00475B46">
        <w:rPr>
          <w:rtl/>
        </w:rPr>
        <w:t xml:space="preserve">ں </w:t>
      </w:r>
      <w:r>
        <w:rPr>
          <w:rtl/>
        </w:rPr>
        <w:t>بہت سے لوگو</w:t>
      </w:r>
      <w:r w:rsidR="00475B46">
        <w:rPr>
          <w:rtl/>
        </w:rPr>
        <w:t xml:space="preserve">ں </w:t>
      </w:r>
      <w:r>
        <w:rPr>
          <w:rtl/>
        </w:rPr>
        <w:t>كے لئے اصحاب كہف كى تعداد كا مجہول رہنا_</w:t>
      </w:r>
      <w:r w:rsidRPr="00D662B1">
        <w:rPr>
          <w:rStyle w:val="libArabicChar"/>
          <w:rFonts w:hint="eastAsia"/>
          <w:rtl/>
        </w:rPr>
        <w:t>سيقولون</w:t>
      </w:r>
      <w:r w:rsidRPr="00D662B1">
        <w:rPr>
          <w:rStyle w:val="libArabicChar"/>
          <w:rtl/>
        </w:rPr>
        <w:t xml:space="preserve"> ثلثة ... مايعلم</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sidRPr="00D662B1">
        <w:rPr>
          <w:rStyle w:val="libArabicChar"/>
          <w:rFonts w:hint="cs"/>
          <w:rtl/>
        </w:rPr>
        <w:t>الا</w:t>
      </w:r>
      <w:r w:rsidRPr="00D662B1">
        <w:rPr>
          <w:rStyle w:val="libArabicChar"/>
          <w:rtl/>
        </w:rPr>
        <w:t>ّ قليل</w:t>
      </w:r>
      <w:r w:rsidR="00B5770C">
        <w:rPr>
          <w:rStyle w:val="libArabicChar"/>
          <w:rFonts w:hint="cs"/>
          <w:rtl/>
        </w:rPr>
        <w:t>ا</w:t>
      </w:r>
    </w:p>
    <w:p w:rsidR="00E10A6C" w:rsidRDefault="00E10A6C" w:rsidP="00D662B1">
      <w:pPr>
        <w:pStyle w:val="libNormal"/>
        <w:rPr>
          <w:rtl/>
        </w:rPr>
      </w:pPr>
      <w:r>
        <w:rPr>
          <w:rtl/>
        </w:rPr>
        <w:t>2_قرآن مجيدمي</w:t>
      </w:r>
      <w:r w:rsidR="00475B46">
        <w:rPr>
          <w:rtl/>
        </w:rPr>
        <w:t xml:space="preserve">ں </w:t>
      </w:r>
      <w:r>
        <w:rPr>
          <w:rtl/>
        </w:rPr>
        <w:t>اصحاب كہف كى داستان كا نازل ہونا باعث بنا كہ زمانہ بعثت كے لوگو</w:t>
      </w:r>
      <w:r w:rsidR="00475B46">
        <w:rPr>
          <w:rtl/>
        </w:rPr>
        <w:t xml:space="preserve">ں </w:t>
      </w:r>
      <w:r>
        <w:rPr>
          <w:rtl/>
        </w:rPr>
        <w:t>نے ان كي تعداد كے حوالے سے مختلف نظريات بيان كئے_</w:t>
      </w:r>
      <w:r w:rsidRPr="00D662B1">
        <w:rPr>
          <w:rStyle w:val="libArabicChar"/>
          <w:rFonts w:hint="eastAsia"/>
          <w:rtl/>
        </w:rPr>
        <w:t>سيقولون</w:t>
      </w:r>
      <w:r w:rsidRPr="00D662B1">
        <w:rPr>
          <w:rStyle w:val="libArabicChar"/>
          <w:rtl/>
        </w:rPr>
        <w:t xml:space="preserve"> ...ويقولون ... ويقولون</w:t>
      </w:r>
    </w:p>
    <w:p w:rsidR="00D662B1" w:rsidRDefault="00E10A6C" w:rsidP="00D662B1">
      <w:pPr>
        <w:pStyle w:val="libNormal"/>
        <w:rPr>
          <w:rtl/>
        </w:rPr>
      </w:pPr>
      <w:r w:rsidRPr="00D662B1">
        <w:rPr>
          <w:rStyle w:val="libArabicChar"/>
          <w:rtl/>
        </w:rPr>
        <w:t>''سيقولون''</w:t>
      </w:r>
      <w:r>
        <w:rPr>
          <w:rtl/>
        </w:rPr>
        <w:t xml:space="preserve"> مي</w:t>
      </w:r>
      <w:r w:rsidR="00475B46">
        <w:rPr>
          <w:rtl/>
        </w:rPr>
        <w:t xml:space="preserve">ں </w:t>
      </w:r>
      <w:r>
        <w:rPr>
          <w:rtl/>
        </w:rPr>
        <w:t>حرف ''س'' اس وقت كى باتي</w:t>
      </w:r>
      <w:r w:rsidR="00475B46">
        <w:rPr>
          <w:rtl/>
        </w:rPr>
        <w:t xml:space="preserve">ں </w:t>
      </w:r>
      <w:r>
        <w:rPr>
          <w:rtl/>
        </w:rPr>
        <w:t>اور بعد مي</w:t>
      </w:r>
      <w:r w:rsidR="00475B46">
        <w:rPr>
          <w:rtl/>
        </w:rPr>
        <w:t xml:space="preserve">ں </w:t>
      </w:r>
      <w:r>
        <w:rPr>
          <w:rtl/>
        </w:rPr>
        <w:t>ہونے والى باتو</w:t>
      </w:r>
      <w:r w:rsidR="00475B46">
        <w:rPr>
          <w:rtl/>
        </w:rPr>
        <w:t xml:space="preserve">ں </w:t>
      </w:r>
      <w:r>
        <w:rPr>
          <w:rtl/>
        </w:rPr>
        <w:t>كو واضح كر رہا ہے اور ''</w:t>
      </w:r>
      <w:r w:rsidRPr="00D662B1">
        <w:rPr>
          <w:rStyle w:val="libArabicChar"/>
          <w:rtl/>
        </w:rPr>
        <w:t>فلا تمارفي</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Pr>
          <w:rtl/>
        </w:rPr>
        <w:t>...' كے قرينہ سے معلوم ہوتا ہے كہ يہ اقوال پيغمبر اكرم (ص) كى زندگى</w:t>
      </w:r>
      <w:r w:rsidR="00D662B1" w:rsidRPr="00D662B1">
        <w:rPr>
          <w:rFonts w:hint="eastAsia"/>
          <w:rtl/>
        </w:rPr>
        <w:t xml:space="preserve"> </w:t>
      </w:r>
      <w:r w:rsidR="00D662B1">
        <w:rPr>
          <w:rFonts w:hint="eastAsia"/>
          <w:rtl/>
        </w:rPr>
        <w:t xml:space="preserve">ميں </w:t>
      </w:r>
      <w:r w:rsidR="00D662B1">
        <w:rPr>
          <w:rtl/>
        </w:rPr>
        <w:t>ہى سامنے آچكے تھے_</w:t>
      </w:r>
    </w:p>
    <w:p w:rsidR="00D662B1" w:rsidRDefault="00D662B1" w:rsidP="00D662B1">
      <w:pPr>
        <w:pStyle w:val="libNormal"/>
        <w:rPr>
          <w:rtl/>
        </w:rPr>
      </w:pPr>
      <w:r>
        <w:rPr>
          <w:rtl/>
        </w:rPr>
        <w:t>3_زمانہ بعثت كے لوگ، تين مختلف نظريات كا اظہار كرنے سے اصحاب كہف كو تين يا پانچ يا سات نفر سمجھتے تھے_</w:t>
      </w:r>
    </w:p>
    <w:p w:rsidR="00D662B1" w:rsidRDefault="00D662B1" w:rsidP="00D662B1">
      <w:pPr>
        <w:pStyle w:val="libArabic"/>
        <w:rPr>
          <w:rtl/>
        </w:rPr>
      </w:pPr>
      <w:r>
        <w:rPr>
          <w:rFonts w:hint="eastAsia"/>
          <w:rtl/>
        </w:rPr>
        <w:t>سيقولون</w:t>
      </w:r>
      <w:r>
        <w:rPr>
          <w:rtl/>
        </w:rPr>
        <w:t xml:space="preserve"> ثلثةرابع</w:t>
      </w:r>
      <w:r w:rsidR="005E572F" w:rsidRPr="00201D6A">
        <w:rPr>
          <w:rFonts w:hint="cs"/>
          <w:rtl/>
        </w:rPr>
        <w:t>ه</w:t>
      </w:r>
      <w:r>
        <w:rPr>
          <w:rFonts w:hint="cs"/>
          <w:rtl/>
        </w:rPr>
        <w:t>م</w:t>
      </w:r>
      <w:r>
        <w:rPr>
          <w:rtl/>
        </w:rPr>
        <w:t xml:space="preserve"> </w:t>
      </w:r>
      <w:r>
        <w:rPr>
          <w:rFonts w:hint="cs"/>
          <w:rtl/>
        </w:rPr>
        <w:t>كلب</w:t>
      </w:r>
      <w:r w:rsidR="005E572F" w:rsidRPr="00201D6A">
        <w:rPr>
          <w:rFonts w:hint="cs"/>
          <w:rtl/>
        </w:rPr>
        <w:t>ه</w:t>
      </w:r>
      <w:r>
        <w:rPr>
          <w:rFonts w:hint="cs"/>
          <w:rtl/>
        </w:rPr>
        <w:t>م</w:t>
      </w:r>
      <w:r>
        <w:rPr>
          <w:rtl/>
        </w:rPr>
        <w:t xml:space="preserve"> </w:t>
      </w:r>
      <w:r>
        <w:rPr>
          <w:rFonts w:hint="cs"/>
          <w:rtl/>
        </w:rPr>
        <w:t>ويقولون</w:t>
      </w:r>
      <w:r>
        <w:rPr>
          <w:rtl/>
        </w:rPr>
        <w:t xml:space="preserve"> </w:t>
      </w:r>
      <w:r>
        <w:rPr>
          <w:rFonts w:hint="cs"/>
          <w:rtl/>
        </w:rPr>
        <w:t>خمسة</w:t>
      </w:r>
      <w:r>
        <w:rPr>
          <w:rtl/>
        </w:rPr>
        <w:t xml:space="preserve"> ... </w:t>
      </w:r>
      <w:r>
        <w:rPr>
          <w:rFonts w:hint="cs"/>
          <w:rtl/>
        </w:rPr>
        <w:t>ويقولون</w:t>
      </w:r>
      <w:r>
        <w:rPr>
          <w:rtl/>
        </w:rPr>
        <w:t xml:space="preserve"> </w:t>
      </w:r>
      <w:r>
        <w:rPr>
          <w:rFonts w:hint="cs"/>
          <w:rtl/>
        </w:rPr>
        <w:t>س</w:t>
      </w:r>
      <w:r>
        <w:rPr>
          <w:rtl/>
        </w:rPr>
        <w:t>بع ...</w:t>
      </w:r>
    </w:p>
    <w:p w:rsidR="00D662B1" w:rsidRDefault="00D662B1" w:rsidP="00D662B1">
      <w:pPr>
        <w:pStyle w:val="libNormal"/>
        <w:rPr>
          <w:rtl/>
        </w:rPr>
      </w:pPr>
      <w:r>
        <w:rPr>
          <w:rtl/>
        </w:rPr>
        <w:t>4_لوگوں كى نگاہ ميں اصحاب كہف كا كتا اس گروہ كا چوتھا يا چھٹايا آٹھواں عضو تھا_</w:t>
      </w:r>
    </w:p>
    <w:p w:rsidR="00D662B1" w:rsidRDefault="00D662B1" w:rsidP="00D662B1">
      <w:pPr>
        <w:pStyle w:val="libArabic"/>
        <w:rPr>
          <w:rtl/>
        </w:rPr>
      </w:pPr>
      <w:r>
        <w:rPr>
          <w:rFonts w:hint="eastAsia"/>
          <w:rtl/>
        </w:rPr>
        <w:t>سيقولون</w:t>
      </w:r>
      <w:r>
        <w:rPr>
          <w:rtl/>
        </w:rPr>
        <w:t xml:space="preserve"> ثلثة رابع</w:t>
      </w:r>
      <w:r w:rsidR="005E572F" w:rsidRPr="00201D6A">
        <w:rPr>
          <w:rFonts w:hint="cs"/>
          <w:rtl/>
        </w:rPr>
        <w:t>ه</w:t>
      </w:r>
      <w:r>
        <w:rPr>
          <w:rFonts w:hint="cs"/>
          <w:rtl/>
        </w:rPr>
        <w:t>م</w:t>
      </w:r>
      <w:r>
        <w:rPr>
          <w:rtl/>
        </w:rPr>
        <w:t xml:space="preserve"> </w:t>
      </w:r>
      <w:r>
        <w:rPr>
          <w:rFonts w:hint="cs"/>
          <w:rtl/>
        </w:rPr>
        <w:t>كلب</w:t>
      </w:r>
      <w:r w:rsidR="005E572F" w:rsidRPr="00201D6A">
        <w:rPr>
          <w:rFonts w:hint="cs"/>
          <w:rtl/>
        </w:rPr>
        <w:t>ه</w:t>
      </w:r>
      <w:r>
        <w:rPr>
          <w:rFonts w:hint="cs"/>
          <w:rtl/>
        </w:rPr>
        <w:t>م</w:t>
      </w:r>
      <w:r>
        <w:rPr>
          <w:rtl/>
        </w:rPr>
        <w:t xml:space="preserve"> </w:t>
      </w:r>
      <w:r>
        <w:rPr>
          <w:rFonts w:hint="cs"/>
          <w:rtl/>
        </w:rPr>
        <w:t>ويقولون</w:t>
      </w:r>
      <w:r>
        <w:rPr>
          <w:rtl/>
        </w:rPr>
        <w:t xml:space="preserve"> </w:t>
      </w:r>
      <w:r>
        <w:rPr>
          <w:rFonts w:hint="cs"/>
          <w:rtl/>
        </w:rPr>
        <w:t>خمسة</w:t>
      </w:r>
      <w:r>
        <w:rPr>
          <w:rtl/>
        </w:rPr>
        <w:t xml:space="preserve"> </w:t>
      </w:r>
      <w:r>
        <w:rPr>
          <w:rFonts w:hint="cs"/>
          <w:rtl/>
        </w:rPr>
        <w:t>سادس</w:t>
      </w:r>
      <w:r w:rsidR="005E572F" w:rsidRPr="00201D6A">
        <w:rPr>
          <w:rFonts w:hint="cs"/>
          <w:rtl/>
        </w:rPr>
        <w:t>ه</w:t>
      </w:r>
      <w:r>
        <w:rPr>
          <w:rFonts w:hint="cs"/>
          <w:rtl/>
        </w:rPr>
        <w:t>م</w:t>
      </w:r>
      <w:r>
        <w:rPr>
          <w:rtl/>
        </w:rPr>
        <w:t xml:space="preserve"> </w:t>
      </w:r>
      <w:r>
        <w:rPr>
          <w:rFonts w:hint="cs"/>
          <w:rtl/>
        </w:rPr>
        <w:t>كلب</w:t>
      </w:r>
      <w:r w:rsidR="005E572F" w:rsidRPr="00201D6A">
        <w:rPr>
          <w:rFonts w:hint="cs"/>
          <w:rtl/>
        </w:rPr>
        <w:t>ه</w:t>
      </w:r>
      <w:r>
        <w:rPr>
          <w:rFonts w:hint="cs"/>
          <w:rtl/>
        </w:rPr>
        <w:t>م</w:t>
      </w:r>
      <w:r>
        <w:rPr>
          <w:rtl/>
        </w:rPr>
        <w:t xml:space="preserve"> ... </w:t>
      </w:r>
      <w:r>
        <w:rPr>
          <w:rFonts w:hint="cs"/>
          <w:rtl/>
        </w:rPr>
        <w:t>ويقولون</w:t>
      </w:r>
      <w:r>
        <w:rPr>
          <w:rtl/>
        </w:rPr>
        <w:t xml:space="preserve"> </w:t>
      </w:r>
      <w:r>
        <w:rPr>
          <w:rFonts w:hint="cs"/>
          <w:rtl/>
        </w:rPr>
        <w:t>سبعة</w:t>
      </w:r>
      <w:r>
        <w:rPr>
          <w:rtl/>
        </w:rPr>
        <w:t xml:space="preserve"> </w:t>
      </w:r>
      <w:r>
        <w:rPr>
          <w:rFonts w:hint="cs"/>
          <w:rtl/>
        </w:rPr>
        <w:t>وثامن</w:t>
      </w:r>
      <w:r w:rsidR="005E572F" w:rsidRPr="00201D6A">
        <w:rPr>
          <w:rFonts w:hint="cs"/>
          <w:rtl/>
        </w:rPr>
        <w:t>ه</w:t>
      </w:r>
      <w:r>
        <w:rPr>
          <w:rFonts w:hint="cs"/>
          <w:rtl/>
        </w:rPr>
        <w:t>م</w:t>
      </w:r>
      <w:r>
        <w:rPr>
          <w:rtl/>
        </w:rPr>
        <w:t xml:space="preserve"> كلب</w:t>
      </w:r>
      <w:r w:rsidR="005E572F" w:rsidRPr="00201D6A">
        <w:rPr>
          <w:rFonts w:hint="cs"/>
          <w:rtl/>
        </w:rPr>
        <w:t>ه</w:t>
      </w:r>
      <w:r>
        <w:rPr>
          <w:rFonts w:hint="cs"/>
          <w:rtl/>
        </w:rPr>
        <w:t>م</w:t>
      </w:r>
    </w:p>
    <w:p w:rsidR="00E10A6C" w:rsidRDefault="00E10A6C" w:rsidP="00E10A6C">
      <w:pPr>
        <w:pStyle w:val="libNormal"/>
        <w:rPr>
          <w:rtl/>
        </w:rPr>
      </w:pPr>
    </w:p>
    <w:p w:rsidR="00D662B1" w:rsidRDefault="005E4E68" w:rsidP="00D662B1">
      <w:pPr>
        <w:pStyle w:val="libNormal"/>
        <w:rPr>
          <w:rtl/>
        </w:rPr>
      </w:pPr>
      <w:r>
        <w:rPr>
          <w:rtl/>
        </w:rPr>
        <w:br w:type="page"/>
      </w:r>
    </w:p>
    <w:p w:rsidR="00E10A6C" w:rsidRDefault="00E10A6C" w:rsidP="00D662B1">
      <w:pPr>
        <w:pStyle w:val="libNormal"/>
        <w:rPr>
          <w:rtl/>
        </w:rPr>
      </w:pPr>
      <w:r>
        <w:rPr>
          <w:rtl/>
        </w:rPr>
        <w:lastRenderedPageBreak/>
        <w:t>5_اصحاب كہف كا كتا ،ان كى ہمراہى كى وجہ سے ايك قابل احترام چيز شمار كى گئي ہے _</w:t>
      </w:r>
      <w:r w:rsidRPr="00D662B1">
        <w:rPr>
          <w:rStyle w:val="libArabicChar"/>
          <w:rFonts w:hint="eastAsia"/>
          <w:rtl/>
        </w:rPr>
        <w:t>رابع</w:t>
      </w:r>
      <w:r w:rsidR="005E572F" w:rsidRPr="00201D6A">
        <w:rPr>
          <w:rStyle w:val="libArabicChar"/>
          <w:rFonts w:hint="cs"/>
          <w:rtl/>
        </w:rPr>
        <w:t>ه</w:t>
      </w:r>
      <w:r w:rsidRPr="00D662B1">
        <w:rPr>
          <w:rStyle w:val="libArabicChar"/>
          <w:rFonts w:hint="cs"/>
          <w:rtl/>
        </w:rPr>
        <w:t>م</w:t>
      </w:r>
      <w:r w:rsidRPr="00D662B1">
        <w:rPr>
          <w:rStyle w:val="libArabicChar"/>
          <w:rtl/>
        </w:rPr>
        <w:t xml:space="preserve"> ...سادس</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sidRPr="00D662B1">
        <w:rPr>
          <w:rStyle w:val="libArabicChar"/>
          <w:rFonts w:hint="cs"/>
          <w:rtl/>
        </w:rPr>
        <w:t>وثامن</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sidRPr="00D662B1">
        <w:rPr>
          <w:rStyle w:val="libArabicChar"/>
          <w:rFonts w:hint="cs"/>
          <w:rtl/>
        </w:rPr>
        <w:t>ك</w:t>
      </w:r>
      <w:r w:rsidRPr="00D662B1">
        <w:rPr>
          <w:rStyle w:val="libArabicChar"/>
          <w:rtl/>
        </w:rPr>
        <w:t>لب</w:t>
      </w:r>
      <w:r w:rsidR="005E572F" w:rsidRPr="00201D6A">
        <w:rPr>
          <w:rStyle w:val="libArabicChar"/>
          <w:rFonts w:hint="cs"/>
          <w:rtl/>
        </w:rPr>
        <w:t>ه</w:t>
      </w:r>
      <w:r w:rsidRPr="00D662B1">
        <w:rPr>
          <w:rStyle w:val="libArabicChar"/>
          <w:rFonts w:hint="cs"/>
          <w:rtl/>
        </w:rPr>
        <w:t>م</w:t>
      </w:r>
      <w:r w:rsidR="00D662B1">
        <w:rPr>
          <w:rFonts w:hint="cs"/>
          <w:rtl/>
        </w:rPr>
        <w:t xml:space="preserve">   </w:t>
      </w:r>
      <w:r>
        <w:rPr>
          <w:rFonts w:hint="eastAsia"/>
          <w:rtl/>
        </w:rPr>
        <w:t>اصحاب</w:t>
      </w:r>
      <w:r>
        <w:rPr>
          <w:rtl/>
        </w:rPr>
        <w:t xml:space="preserve"> كہف كے كتے كو اس انداز سے ذكر كرنا كہ جيسے وہ بھى ان كے ہمراہ ايك فرد تھا يہ اس كے بارے مي</w:t>
      </w:r>
      <w:r w:rsidR="00475B46">
        <w:rPr>
          <w:rtl/>
        </w:rPr>
        <w:t xml:space="preserve">ں </w:t>
      </w:r>
      <w:r>
        <w:rPr>
          <w:rtl/>
        </w:rPr>
        <w:t>خاص عنايت كو بيان كر رہا ہے_</w:t>
      </w:r>
    </w:p>
    <w:p w:rsidR="00E10A6C" w:rsidRDefault="00E10A6C" w:rsidP="00D662B1">
      <w:pPr>
        <w:pStyle w:val="libNormal"/>
        <w:rPr>
          <w:rtl/>
        </w:rPr>
      </w:pPr>
      <w:r>
        <w:rPr>
          <w:rtl/>
        </w:rPr>
        <w:t>6_اصحاب كہف كے بارے مي</w:t>
      </w:r>
      <w:r w:rsidR="00475B46">
        <w:rPr>
          <w:rtl/>
        </w:rPr>
        <w:t xml:space="preserve">ں </w:t>
      </w:r>
      <w:r>
        <w:rPr>
          <w:rtl/>
        </w:rPr>
        <w:t>تين يا پانچ فرد ہونے كے نظريہ ايك بے بنياد نظريہ كا اظہار اور تاريكى مي</w:t>
      </w:r>
      <w:r w:rsidR="00475B46">
        <w:rPr>
          <w:rtl/>
        </w:rPr>
        <w:t xml:space="preserve">ں </w:t>
      </w:r>
      <w:r>
        <w:rPr>
          <w:rtl/>
        </w:rPr>
        <w:t>تير چلانے كے مترادف ہے_</w:t>
      </w:r>
      <w:r w:rsidRPr="00D662B1">
        <w:rPr>
          <w:rStyle w:val="libArabicChar"/>
          <w:rFonts w:hint="eastAsia"/>
          <w:rtl/>
        </w:rPr>
        <w:t>سيقولون</w:t>
      </w:r>
      <w:r w:rsidRPr="00D662B1">
        <w:rPr>
          <w:rStyle w:val="libArabicChar"/>
          <w:rtl/>
        </w:rPr>
        <w:t xml:space="preserve"> ثلاثة رابع</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sidRPr="00D662B1">
        <w:rPr>
          <w:rStyle w:val="libArabicChar"/>
          <w:rFonts w:hint="cs"/>
          <w:rtl/>
        </w:rPr>
        <w:t>كلب</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sidRPr="00D662B1">
        <w:rPr>
          <w:rStyle w:val="libArabicChar"/>
          <w:rFonts w:hint="cs"/>
          <w:rtl/>
        </w:rPr>
        <w:t>ويقولون</w:t>
      </w:r>
      <w:r w:rsidRPr="00D662B1">
        <w:rPr>
          <w:rStyle w:val="libArabicChar"/>
          <w:rtl/>
        </w:rPr>
        <w:t xml:space="preserve"> </w:t>
      </w:r>
      <w:r w:rsidRPr="00D662B1">
        <w:rPr>
          <w:rStyle w:val="libArabicChar"/>
          <w:rFonts w:hint="cs"/>
          <w:rtl/>
        </w:rPr>
        <w:t>خمسة</w:t>
      </w:r>
      <w:r w:rsidRPr="00D662B1">
        <w:rPr>
          <w:rStyle w:val="libArabicChar"/>
          <w:rtl/>
        </w:rPr>
        <w:t xml:space="preserve"> </w:t>
      </w:r>
      <w:r w:rsidRPr="00D662B1">
        <w:rPr>
          <w:rStyle w:val="libArabicChar"/>
          <w:rFonts w:hint="cs"/>
          <w:rtl/>
        </w:rPr>
        <w:t>سادس</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sidRPr="00D662B1">
        <w:rPr>
          <w:rStyle w:val="libArabicChar"/>
          <w:rFonts w:hint="cs"/>
          <w:rtl/>
        </w:rPr>
        <w:t>كلب</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sidRPr="00D662B1">
        <w:rPr>
          <w:rStyle w:val="libArabicChar"/>
          <w:rFonts w:hint="cs"/>
          <w:rtl/>
        </w:rPr>
        <w:t>رجماً</w:t>
      </w:r>
      <w:r w:rsidRPr="00D662B1">
        <w:rPr>
          <w:rStyle w:val="libArabicChar"/>
          <w:rtl/>
        </w:rPr>
        <w:t xml:space="preserve"> بالغيب</w:t>
      </w:r>
    </w:p>
    <w:p w:rsidR="00E10A6C" w:rsidRDefault="00E10A6C" w:rsidP="00E10A6C">
      <w:pPr>
        <w:pStyle w:val="libNormal"/>
        <w:rPr>
          <w:rtl/>
        </w:rPr>
      </w:pPr>
      <w:r>
        <w:rPr>
          <w:rtl/>
        </w:rPr>
        <w:t>''بالغيب'' مي</w:t>
      </w:r>
      <w:r w:rsidR="00475B46">
        <w:rPr>
          <w:rtl/>
        </w:rPr>
        <w:t xml:space="preserve">ں </w:t>
      </w:r>
      <w:r>
        <w:rPr>
          <w:rtl/>
        </w:rPr>
        <w:t>باء تعدى كے لئے ہے اور يہا</w:t>
      </w:r>
      <w:r w:rsidR="00475B46">
        <w:rPr>
          <w:rtl/>
        </w:rPr>
        <w:t xml:space="preserve">ں </w:t>
      </w:r>
      <w:r>
        <w:rPr>
          <w:rtl/>
        </w:rPr>
        <w:t xml:space="preserve">'' غيب'' سے مراد پہلا اور دوسرا خيال ہے _ ان خيالات كو ايسے پتھر سے تشبيہ دى گئي ہے كہ جسے بغير نشانہ لئے پھينكا گيا ہو اس اميد كے ساتھ كہ شايد نشانہ پر لگ جاے تو اس ''قيد'' كا پہلے اور دوسرے نظريہ سے خاص كرنا بتا </w:t>
      </w:r>
      <w:r>
        <w:rPr>
          <w:rFonts w:hint="eastAsia"/>
          <w:rtl/>
        </w:rPr>
        <w:t>تا</w:t>
      </w:r>
      <w:r>
        <w:rPr>
          <w:rtl/>
        </w:rPr>
        <w:t xml:space="preserve"> ہے كہ تيسرا نظريہ شايد حقيقت سے دور نہ ہو اور وہ پہلے اور دوسرے نظريو</w:t>
      </w:r>
      <w:r w:rsidR="00475B46">
        <w:rPr>
          <w:rtl/>
        </w:rPr>
        <w:t xml:space="preserve">ں </w:t>
      </w:r>
      <w:r>
        <w:rPr>
          <w:rtl/>
        </w:rPr>
        <w:t>كے زمرہ مي</w:t>
      </w:r>
      <w:r w:rsidR="00475B46">
        <w:rPr>
          <w:rtl/>
        </w:rPr>
        <w:t xml:space="preserve">ں </w:t>
      </w:r>
      <w:r>
        <w:rPr>
          <w:rtl/>
        </w:rPr>
        <w:t>نہي</w:t>
      </w:r>
      <w:r w:rsidR="00475B46">
        <w:rPr>
          <w:rtl/>
        </w:rPr>
        <w:t xml:space="preserve">ں </w:t>
      </w:r>
      <w:r>
        <w:rPr>
          <w:rtl/>
        </w:rPr>
        <w:t>ہے_</w:t>
      </w:r>
    </w:p>
    <w:p w:rsidR="00E10A6C" w:rsidRDefault="00E10A6C" w:rsidP="00D662B1">
      <w:pPr>
        <w:pStyle w:val="libNormal"/>
        <w:rPr>
          <w:rtl/>
        </w:rPr>
      </w:pPr>
      <w:r>
        <w:rPr>
          <w:rtl/>
        </w:rPr>
        <w:t>7_اصحاب كہف كے بارے مي</w:t>
      </w:r>
      <w:r w:rsidR="00475B46">
        <w:rPr>
          <w:rtl/>
        </w:rPr>
        <w:t xml:space="preserve">ں </w:t>
      </w:r>
      <w:r>
        <w:rPr>
          <w:rtl/>
        </w:rPr>
        <w:t>سات نفر والا نظريہ قابل قبول اور قابل تائيد ہے_</w:t>
      </w:r>
      <w:r w:rsidRPr="00D662B1">
        <w:rPr>
          <w:rStyle w:val="libArabicChar"/>
          <w:rFonts w:hint="eastAsia"/>
          <w:rtl/>
        </w:rPr>
        <w:t>رجماً</w:t>
      </w:r>
      <w:r w:rsidRPr="00D662B1">
        <w:rPr>
          <w:rStyle w:val="libArabicChar"/>
          <w:rtl/>
        </w:rPr>
        <w:t xml:space="preserve"> بالغيب ويقولون سبعة وثامن</w:t>
      </w:r>
      <w:r w:rsidR="005E572F" w:rsidRPr="00201D6A">
        <w:rPr>
          <w:rStyle w:val="libArabicChar"/>
          <w:rFonts w:hint="cs"/>
          <w:rtl/>
        </w:rPr>
        <w:t>ه</w:t>
      </w:r>
      <w:r w:rsidRPr="00D662B1">
        <w:rPr>
          <w:rStyle w:val="libArabicChar"/>
          <w:rFonts w:hint="cs"/>
          <w:rtl/>
        </w:rPr>
        <w:t>م</w:t>
      </w:r>
      <w:r w:rsidRPr="00D662B1">
        <w:rPr>
          <w:rStyle w:val="libArabicChar"/>
          <w:rtl/>
        </w:rPr>
        <w:t xml:space="preserve"> كلب</w:t>
      </w:r>
      <w:r w:rsidR="005E572F" w:rsidRPr="00201D6A">
        <w:rPr>
          <w:rStyle w:val="libArabicChar"/>
          <w:rFonts w:hint="cs"/>
          <w:rtl/>
        </w:rPr>
        <w:t>ه</w:t>
      </w:r>
      <w:r w:rsidRPr="00D662B1">
        <w:rPr>
          <w:rStyle w:val="libArabicChar"/>
          <w:rFonts w:hint="cs"/>
          <w:rtl/>
        </w:rPr>
        <w:t>م</w:t>
      </w:r>
      <w:r w:rsidR="00D662B1">
        <w:rPr>
          <w:rStyle w:val="libArabicChar"/>
          <w:rFonts w:hint="cs"/>
          <w:rtl/>
        </w:rPr>
        <w:t xml:space="preserve">  </w:t>
      </w:r>
      <w:r>
        <w:rPr>
          <w:rFonts w:hint="eastAsia"/>
          <w:rtl/>
        </w:rPr>
        <w:t>تيسرے</w:t>
      </w:r>
      <w:r>
        <w:rPr>
          <w:rtl/>
        </w:rPr>
        <w:t xml:space="preserve"> نظريہ كى دو صورتو</w:t>
      </w:r>
      <w:r w:rsidR="00475B46">
        <w:rPr>
          <w:rtl/>
        </w:rPr>
        <w:t xml:space="preserve">ں </w:t>
      </w:r>
      <w:r>
        <w:rPr>
          <w:rtl/>
        </w:rPr>
        <w:t>مي</w:t>
      </w:r>
      <w:r w:rsidR="00475B46">
        <w:rPr>
          <w:rtl/>
        </w:rPr>
        <w:t xml:space="preserve">ں </w:t>
      </w:r>
      <w:r>
        <w:rPr>
          <w:rtl/>
        </w:rPr>
        <w:t>تائيد ہوسكتى ہے :</w:t>
      </w:r>
    </w:p>
    <w:p w:rsidR="00E10A6C" w:rsidRDefault="00E10A6C" w:rsidP="00E10A6C">
      <w:pPr>
        <w:pStyle w:val="libNormal"/>
        <w:rPr>
          <w:rtl/>
        </w:rPr>
      </w:pPr>
      <w:r>
        <w:rPr>
          <w:rtl/>
        </w:rPr>
        <w:t>8_غير سنجيدہ گفتگو كرنا' اور بغير كسى معرفت و تحقيق كے نظريہ كا اظہار كرنا ايك قابل مذمت اور غلط چيز ہے_</w:t>
      </w:r>
    </w:p>
    <w:p w:rsidR="00E10A6C" w:rsidRDefault="00E10A6C" w:rsidP="00D662B1">
      <w:pPr>
        <w:pStyle w:val="libArabic"/>
        <w:rPr>
          <w:rtl/>
        </w:rPr>
      </w:pPr>
      <w:r>
        <w:rPr>
          <w:rFonts w:hint="eastAsia"/>
          <w:rtl/>
        </w:rPr>
        <w:t>سيقولون</w:t>
      </w:r>
      <w:r>
        <w:rPr>
          <w:rtl/>
        </w:rPr>
        <w:t xml:space="preserve"> ... رجماً بالغيب</w:t>
      </w:r>
    </w:p>
    <w:p w:rsidR="00E10A6C" w:rsidRDefault="00E10A6C" w:rsidP="00E10A6C">
      <w:pPr>
        <w:pStyle w:val="libNormal"/>
        <w:rPr>
          <w:rtl/>
        </w:rPr>
      </w:pPr>
      <w:r>
        <w:rPr>
          <w:rtl/>
        </w:rPr>
        <w:t>9_الله تعالى ، پيغمبر (ص) كو لوگو</w:t>
      </w:r>
      <w:r w:rsidR="00475B46">
        <w:rPr>
          <w:rtl/>
        </w:rPr>
        <w:t xml:space="preserve">ں </w:t>
      </w:r>
      <w:r>
        <w:rPr>
          <w:rtl/>
        </w:rPr>
        <w:t>كى مختلف رائے كے مد مقابل ايك مناسب رد عمل كى تعليم دے رہا ہے_</w:t>
      </w:r>
    </w:p>
    <w:p w:rsidR="00E10A6C" w:rsidRDefault="00E10A6C" w:rsidP="00D662B1">
      <w:pPr>
        <w:pStyle w:val="libArabic"/>
        <w:rPr>
          <w:rtl/>
        </w:rPr>
      </w:pPr>
      <w:r>
        <w:rPr>
          <w:rFonts w:hint="eastAsia"/>
          <w:rtl/>
        </w:rPr>
        <w:t>قل</w:t>
      </w:r>
      <w:r>
        <w:rPr>
          <w:rtl/>
        </w:rPr>
        <w:t xml:space="preserve"> ربّى أعلم بعدّت</w:t>
      </w:r>
      <w:r w:rsidR="005E572F" w:rsidRPr="00201D6A">
        <w:rPr>
          <w:rFonts w:hint="cs"/>
          <w:rtl/>
        </w:rPr>
        <w:t>ه</w:t>
      </w:r>
      <w:r>
        <w:rPr>
          <w:rFonts w:hint="cs"/>
          <w:rtl/>
        </w:rPr>
        <w:t>م</w:t>
      </w:r>
      <w:r>
        <w:rPr>
          <w:rtl/>
        </w:rPr>
        <w:t xml:space="preserve"> ... </w:t>
      </w:r>
      <w:r>
        <w:rPr>
          <w:rFonts w:hint="cs"/>
          <w:rtl/>
        </w:rPr>
        <w:t>فلا</w:t>
      </w:r>
      <w:r>
        <w:rPr>
          <w:rtl/>
        </w:rPr>
        <w:t xml:space="preserve"> </w:t>
      </w:r>
      <w:r>
        <w:rPr>
          <w:rFonts w:hint="cs"/>
          <w:rtl/>
        </w:rPr>
        <w:t>تما</w:t>
      </w:r>
      <w:r>
        <w:rPr>
          <w:rtl/>
        </w:rPr>
        <w:t>ر في</w:t>
      </w:r>
      <w:r w:rsidR="005E572F" w:rsidRPr="00201D6A">
        <w:rPr>
          <w:rFonts w:hint="cs"/>
          <w:rtl/>
        </w:rPr>
        <w:t>ه</w:t>
      </w:r>
      <w:r>
        <w:rPr>
          <w:rFonts w:hint="cs"/>
          <w:rtl/>
        </w:rPr>
        <w:t>م</w:t>
      </w:r>
    </w:p>
    <w:p w:rsidR="00E10A6C" w:rsidRDefault="00E10A6C" w:rsidP="00E10A6C">
      <w:pPr>
        <w:pStyle w:val="libNormal"/>
        <w:rPr>
          <w:rtl/>
        </w:rPr>
      </w:pPr>
      <w:r>
        <w:rPr>
          <w:rtl/>
        </w:rPr>
        <w:t>10_لوگو</w:t>
      </w:r>
      <w:r w:rsidR="00475B46">
        <w:rPr>
          <w:rtl/>
        </w:rPr>
        <w:t xml:space="preserve">ں </w:t>
      </w:r>
      <w:r>
        <w:rPr>
          <w:rtl/>
        </w:rPr>
        <w:t>كو بے اساس نظريات كے اظہار كرنے سے روكنے اور اس كا علم الله تعالى پر چھوڑنے كى نصےحت كرنا الہى رہبرو</w:t>
      </w:r>
      <w:r w:rsidR="00475B46">
        <w:rPr>
          <w:rtl/>
        </w:rPr>
        <w:t xml:space="preserve">ں </w:t>
      </w:r>
      <w:r>
        <w:rPr>
          <w:rtl/>
        </w:rPr>
        <w:t>كى ذمہ دارى ہے_</w:t>
      </w:r>
    </w:p>
    <w:p w:rsidR="00D662B1" w:rsidRDefault="00D662B1" w:rsidP="00D662B1">
      <w:pPr>
        <w:pStyle w:val="libArabic"/>
        <w:rPr>
          <w:rtl/>
        </w:rPr>
      </w:pPr>
      <w:r>
        <w:rPr>
          <w:rFonts w:hint="eastAsia"/>
          <w:rtl/>
        </w:rPr>
        <w:t>سيقولون</w:t>
      </w:r>
      <w:r>
        <w:rPr>
          <w:rtl/>
        </w:rPr>
        <w:t xml:space="preserve"> ... قل ربى أعلم بعدّت</w:t>
      </w:r>
      <w:r w:rsidR="005E572F" w:rsidRPr="00201D6A">
        <w:rPr>
          <w:rFonts w:hint="cs"/>
          <w:rtl/>
        </w:rPr>
        <w:t>ه</w:t>
      </w:r>
      <w:r>
        <w:rPr>
          <w:rFonts w:hint="cs"/>
          <w:rtl/>
        </w:rPr>
        <w:t>م</w:t>
      </w:r>
    </w:p>
    <w:p w:rsidR="00D662B1" w:rsidRDefault="00D662B1" w:rsidP="00D662B1">
      <w:pPr>
        <w:pStyle w:val="libLine"/>
        <w:rPr>
          <w:rtl/>
        </w:rPr>
      </w:pPr>
      <w:r>
        <w:rPr>
          <w:rtl/>
        </w:rPr>
        <w:t>____________________</w:t>
      </w:r>
    </w:p>
    <w:p w:rsidR="00D662B1" w:rsidRDefault="00D662B1" w:rsidP="00D662B1">
      <w:pPr>
        <w:pStyle w:val="libFootnote"/>
        <w:rPr>
          <w:rtl/>
        </w:rPr>
      </w:pPr>
      <w:r>
        <w:rPr>
          <w:rtl/>
        </w:rPr>
        <w:t>(1)''رجماً بالغيب'' صرف پہلے دونوں نظريوں كے ساتھ خاص ہے_</w:t>
      </w:r>
    </w:p>
    <w:p w:rsidR="00D662B1" w:rsidRDefault="00D662B1" w:rsidP="00D662B1">
      <w:pPr>
        <w:pStyle w:val="libFootnote"/>
        <w:rPr>
          <w:rtl/>
        </w:rPr>
      </w:pPr>
      <w:r>
        <w:rPr>
          <w:rtl/>
        </w:rPr>
        <w:t>(2)جملہ ''ثامنہم كلبہم'' ، ''سبعة'' كے لئے صفت ہے اور واو زائدہ ہے جيسا كہ زمخشرى نے بيان كيا ہے اس صفت كو ثابت كر رہى ہے _ يعنى اس بات كو يقينى بنا رہى ہے كہ كتا ان كا آٹھواں فرد تھا_</w:t>
      </w:r>
    </w:p>
    <w:p w:rsidR="00D662B1" w:rsidRDefault="005E4E68" w:rsidP="00D662B1">
      <w:pPr>
        <w:pStyle w:val="libNormal"/>
        <w:rPr>
          <w:rtl/>
        </w:rPr>
      </w:pPr>
      <w:r>
        <w:rPr>
          <w:rtl/>
        </w:rPr>
        <w:br w:type="page"/>
      </w:r>
    </w:p>
    <w:p w:rsidR="00E10A6C" w:rsidRDefault="00E10A6C" w:rsidP="00D662B1">
      <w:pPr>
        <w:pStyle w:val="libNormal"/>
        <w:rPr>
          <w:rtl/>
        </w:rPr>
      </w:pPr>
      <w:r>
        <w:rPr>
          <w:rtl/>
        </w:rPr>
        <w:lastRenderedPageBreak/>
        <w:t>11_اصحاب كہف كى تعداد كا علم ركھنا، ايك غير ضرورى سى بات ہے جس كا اس داستان كى معرفت اور نصيحت آموز ى كے لحاظ سے كوئي اثر نہي</w:t>
      </w:r>
      <w:r w:rsidR="00475B46">
        <w:rPr>
          <w:rtl/>
        </w:rPr>
        <w:t xml:space="preserve">ں </w:t>
      </w:r>
      <w:r>
        <w:rPr>
          <w:rtl/>
        </w:rPr>
        <w:t>پڑتا _</w:t>
      </w:r>
      <w:r w:rsidRPr="00D662B1">
        <w:rPr>
          <w:rStyle w:val="libArabicChar"/>
          <w:rFonts w:hint="eastAsia"/>
          <w:rtl/>
        </w:rPr>
        <w:t>سيقولون</w:t>
      </w:r>
      <w:r w:rsidRPr="00D662B1">
        <w:rPr>
          <w:rStyle w:val="libArabicChar"/>
          <w:rtl/>
        </w:rPr>
        <w:t xml:space="preserve"> ... ثلاثة ... قل ربى أعلم بعدت</w:t>
      </w:r>
      <w:r w:rsidR="005E572F" w:rsidRPr="00201D6A">
        <w:rPr>
          <w:rStyle w:val="libArabicChar"/>
          <w:rFonts w:hint="cs"/>
          <w:rtl/>
        </w:rPr>
        <w:t>ه</w:t>
      </w:r>
      <w:r w:rsidRPr="00D662B1">
        <w:rPr>
          <w:rStyle w:val="libArabicChar"/>
          <w:rFonts w:hint="cs"/>
          <w:rtl/>
        </w:rPr>
        <w:t>م</w:t>
      </w:r>
      <w:r w:rsidRPr="00D662B1">
        <w:rPr>
          <w:rStyle w:val="libArabicChar"/>
          <w:rtl/>
        </w:rPr>
        <w:t xml:space="preserve"> ... </w:t>
      </w:r>
      <w:r w:rsidRPr="00D662B1">
        <w:rPr>
          <w:rStyle w:val="libArabicChar"/>
          <w:rFonts w:hint="cs"/>
          <w:rtl/>
        </w:rPr>
        <w:t>ولا</w:t>
      </w:r>
      <w:r w:rsidRPr="00D662B1">
        <w:rPr>
          <w:rStyle w:val="libArabicChar"/>
          <w:rtl/>
        </w:rPr>
        <w:t xml:space="preserve"> </w:t>
      </w:r>
      <w:r w:rsidRPr="00D662B1">
        <w:rPr>
          <w:rStyle w:val="libArabicChar"/>
          <w:rFonts w:hint="cs"/>
          <w:rtl/>
        </w:rPr>
        <w:t>تم</w:t>
      </w:r>
      <w:r w:rsidRPr="00D662B1">
        <w:rPr>
          <w:rStyle w:val="libArabicChar"/>
          <w:rtl/>
        </w:rPr>
        <w:t>ارفي</w:t>
      </w:r>
      <w:r w:rsidR="005E572F" w:rsidRPr="00201D6A">
        <w:rPr>
          <w:rStyle w:val="libArabicChar"/>
          <w:rFonts w:hint="cs"/>
          <w:rtl/>
        </w:rPr>
        <w:t>ه</w:t>
      </w:r>
      <w:r w:rsidRPr="00D662B1">
        <w:rPr>
          <w:rStyle w:val="libArabicChar"/>
          <w:rFonts w:hint="cs"/>
          <w:rtl/>
        </w:rPr>
        <w:t>م</w:t>
      </w:r>
    </w:p>
    <w:p w:rsidR="00E10A6C" w:rsidRDefault="00E10A6C" w:rsidP="00E10A6C">
      <w:pPr>
        <w:pStyle w:val="libNormal"/>
        <w:rPr>
          <w:rtl/>
        </w:rPr>
      </w:pPr>
      <w:r>
        <w:rPr>
          <w:rFonts w:hint="eastAsia"/>
          <w:rtl/>
        </w:rPr>
        <w:t>اصحاب</w:t>
      </w:r>
      <w:r>
        <w:rPr>
          <w:rtl/>
        </w:rPr>
        <w:t xml:space="preserve"> كہف كى تعداد كا علم الله تعالى پرموقوف كرنے اور اس موضوع مي</w:t>
      </w:r>
      <w:r w:rsidR="00475B46">
        <w:rPr>
          <w:rtl/>
        </w:rPr>
        <w:t xml:space="preserve">ں </w:t>
      </w:r>
      <w:r>
        <w:rPr>
          <w:rtl/>
        </w:rPr>
        <w:t>بحث و نزاع ترك كرنے كا حكم، تائيد كر رہا ہے كہ اس قسم كا علم اس داستان كو نقل كرنے كے مقصد مي</w:t>
      </w:r>
      <w:r w:rsidR="00475B46">
        <w:rPr>
          <w:rtl/>
        </w:rPr>
        <w:t xml:space="preserve">ں </w:t>
      </w:r>
      <w:r>
        <w:rPr>
          <w:rtl/>
        </w:rPr>
        <w:t>كوئي كردار ادا نہي</w:t>
      </w:r>
      <w:r w:rsidR="00475B46">
        <w:rPr>
          <w:rtl/>
        </w:rPr>
        <w:t xml:space="preserve">ں </w:t>
      </w:r>
      <w:r>
        <w:rPr>
          <w:rtl/>
        </w:rPr>
        <w:t>كرتا_</w:t>
      </w:r>
    </w:p>
    <w:p w:rsidR="00E10A6C" w:rsidRDefault="00E10A6C" w:rsidP="00D662B1">
      <w:pPr>
        <w:pStyle w:val="libNormal"/>
        <w:rPr>
          <w:rtl/>
        </w:rPr>
      </w:pPr>
      <w:r>
        <w:rPr>
          <w:rtl/>
        </w:rPr>
        <w:t>12_بعض لوگ، اصحاب كہف كے اس واقعہ مي</w:t>
      </w:r>
      <w:r w:rsidR="00475B46">
        <w:rPr>
          <w:rtl/>
        </w:rPr>
        <w:t xml:space="preserve">ں </w:t>
      </w:r>
      <w:r>
        <w:rPr>
          <w:rtl/>
        </w:rPr>
        <w:t>موجود اصلى پيغام سے غافل ہوگئے اور اس كى جزئي اور كم فائدہ جہات مي</w:t>
      </w:r>
      <w:r w:rsidR="00475B46">
        <w:rPr>
          <w:rtl/>
        </w:rPr>
        <w:t xml:space="preserve">ں </w:t>
      </w:r>
      <w:r>
        <w:rPr>
          <w:rtl/>
        </w:rPr>
        <w:t>پڑگئے_</w:t>
      </w:r>
      <w:r w:rsidRPr="00D662B1">
        <w:rPr>
          <w:rStyle w:val="libArabicChar"/>
          <w:rFonts w:hint="eastAsia"/>
          <w:rtl/>
        </w:rPr>
        <w:t>سيقولون</w:t>
      </w:r>
      <w:r w:rsidRPr="00D662B1">
        <w:rPr>
          <w:rStyle w:val="libArabicChar"/>
          <w:rtl/>
        </w:rPr>
        <w:t xml:space="preserve"> ثلاثة ... قل ربى أعلم بعدت</w:t>
      </w:r>
      <w:r w:rsidR="005E572F" w:rsidRPr="00201D6A">
        <w:rPr>
          <w:rStyle w:val="libArabicChar"/>
          <w:rFonts w:hint="cs"/>
          <w:rtl/>
        </w:rPr>
        <w:t>ه</w:t>
      </w:r>
      <w:r w:rsidRPr="00D662B1">
        <w:rPr>
          <w:rStyle w:val="libArabicChar"/>
          <w:rFonts w:hint="cs"/>
          <w:rtl/>
        </w:rPr>
        <w:t>م</w:t>
      </w:r>
    </w:p>
    <w:p w:rsidR="00E10A6C" w:rsidRDefault="00E10A6C" w:rsidP="00D662B1">
      <w:pPr>
        <w:pStyle w:val="libNormal"/>
        <w:rPr>
          <w:rtl/>
        </w:rPr>
      </w:pPr>
      <w:r>
        <w:rPr>
          <w:rtl/>
        </w:rPr>
        <w:t>13_اصحاب كہف كى تعداد كے معاملہ مي</w:t>
      </w:r>
      <w:r w:rsidR="00475B46">
        <w:rPr>
          <w:rtl/>
        </w:rPr>
        <w:t xml:space="preserve">ں </w:t>
      </w:r>
      <w:r>
        <w:rPr>
          <w:rtl/>
        </w:rPr>
        <w:t>خاموشى اختيار كرنا اور ا سكے علم كو الله تعالى پرموقوف كرنا، پيغمبر (ص) پر انكے رشد وكمال اور تربيت كے حوالے سے ان پر الله تعالى كى ذمہ دارى ہے_</w:t>
      </w:r>
      <w:r w:rsidRPr="00D662B1">
        <w:rPr>
          <w:rStyle w:val="libArabicChar"/>
          <w:rFonts w:hint="eastAsia"/>
          <w:rtl/>
        </w:rPr>
        <w:t>قل</w:t>
      </w:r>
      <w:r w:rsidRPr="00D662B1">
        <w:rPr>
          <w:rStyle w:val="libArabicChar"/>
          <w:rtl/>
        </w:rPr>
        <w:t xml:space="preserve"> ربّى أعلم بعدت</w:t>
      </w:r>
      <w:r w:rsidR="005E572F" w:rsidRPr="00201D6A">
        <w:rPr>
          <w:rStyle w:val="libArabicChar"/>
          <w:rFonts w:hint="cs"/>
          <w:rtl/>
        </w:rPr>
        <w:t>ه</w:t>
      </w:r>
      <w:r w:rsidRPr="00D662B1">
        <w:rPr>
          <w:rStyle w:val="libArabicChar"/>
          <w:rFonts w:hint="cs"/>
          <w:rtl/>
        </w:rPr>
        <w:t>م</w:t>
      </w:r>
    </w:p>
    <w:p w:rsidR="00E10A6C" w:rsidRDefault="00E10A6C" w:rsidP="00D662B1">
      <w:pPr>
        <w:pStyle w:val="libNormal"/>
        <w:rPr>
          <w:rtl/>
        </w:rPr>
      </w:pPr>
      <w:r>
        <w:rPr>
          <w:rtl/>
        </w:rPr>
        <w:t>14_بے ثمر تحقيقات سے پرہيز كرنا اور اس كا علم الله تعالى پر چھور ديناضرورى ہے _</w:t>
      </w:r>
      <w:r w:rsidRPr="00D662B1">
        <w:rPr>
          <w:rStyle w:val="libArabicChar"/>
          <w:rFonts w:hint="eastAsia"/>
          <w:rtl/>
        </w:rPr>
        <w:t>قل</w:t>
      </w:r>
      <w:r w:rsidRPr="00D662B1">
        <w:rPr>
          <w:rStyle w:val="libArabicChar"/>
          <w:rtl/>
        </w:rPr>
        <w:t xml:space="preserve"> ربى أعلم بعدت</w:t>
      </w:r>
      <w:r w:rsidR="005E572F" w:rsidRPr="00201D6A">
        <w:rPr>
          <w:rStyle w:val="libArabicChar"/>
          <w:rFonts w:hint="cs"/>
          <w:rtl/>
        </w:rPr>
        <w:t>ه</w:t>
      </w:r>
      <w:r w:rsidRPr="00D662B1">
        <w:rPr>
          <w:rStyle w:val="libArabicChar"/>
          <w:rFonts w:hint="cs"/>
          <w:rtl/>
        </w:rPr>
        <w:t>م</w:t>
      </w:r>
    </w:p>
    <w:p w:rsidR="00E10A6C" w:rsidRDefault="00E10A6C" w:rsidP="00D662B1">
      <w:pPr>
        <w:pStyle w:val="libNormal"/>
        <w:rPr>
          <w:rtl/>
        </w:rPr>
      </w:pPr>
      <w:r>
        <w:rPr>
          <w:rtl/>
        </w:rPr>
        <w:t>15_اللہ تعالى كے علم كى برترى اس كى ربوبيت كا لازمہ ہے _</w:t>
      </w:r>
      <w:r w:rsidRPr="00D662B1">
        <w:rPr>
          <w:rStyle w:val="libArabicChar"/>
          <w:rFonts w:hint="eastAsia"/>
          <w:rtl/>
        </w:rPr>
        <w:t>قل</w:t>
      </w:r>
      <w:r w:rsidRPr="00D662B1">
        <w:rPr>
          <w:rStyle w:val="libArabicChar"/>
          <w:rtl/>
        </w:rPr>
        <w:t xml:space="preserve"> ربى أعلم بعدت</w:t>
      </w:r>
      <w:r w:rsidR="005E572F" w:rsidRPr="00201D6A">
        <w:rPr>
          <w:rStyle w:val="libArabicChar"/>
          <w:rFonts w:hint="cs"/>
          <w:rtl/>
        </w:rPr>
        <w:t>ه</w:t>
      </w:r>
      <w:r w:rsidRPr="00D662B1">
        <w:rPr>
          <w:rStyle w:val="libArabicChar"/>
          <w:rFonts w:hint="cs"/>
          <w:rtl/>
        </w:rPr>
        <w:t>م</w:t>
      </w:r>
    </w:p>
    <w:p w:rsidR="00E10A6C" w:rsidRDefault="00E10A6C" w:rsidP="00D662B1">
      <w:pPr>
        <w:pStyle w:val="libNormal"/>
        <w:rPr>
          <w:rtl/>
        </w:rPr>
      </w:pPr>
      <w:r>
        <w:rPr>
          <w:rtl/>
        </w:rPr>
        <w:t>16_زمانہ بعثت كے لوگو</w:t>
      </w:r>
      <w:r w:rsidR="00475B46">
        <w:rPr>
          <w:rtl/>
        </w:rPr>
        <w:t xml:space="preserve">ں </w:t>
      </w:r>
      <w:r>
        <w:rPr>
          <w:rtl/>
        </w:rPr>
        <w:t>مي</w:t>
      </w:r>
      <w:r w:rsidR="00475B46">
        <w:rPr>
          <w:rtl/>
        </w:rPr>
        <w:t xml:space="preserve">ں </w:t>
      </w:r>
      <w:r>
        <w:rPr>
          <w:rtl/>
        </w:rPr>
        <w:t>صرف تھوڑے سے لوگ، اصحاب كہف كى تعداد اور ان كى داستان كے مختلف زاويو</w:t>
      </w:r>
      <w:r w:rsidR="00475B46">
        <w:rPr>
          <w:rtl/>
        </w:rPr>
        <w:t xml:space="preserve">ں </w:t>
      </w:r>
      <w:r>
        <w:rPr>
          <w:rtl/>
        </w:rPr>
        <w:t>كے بارے مي</w:t>
      </w:r>
      <w:r w:rsidR="00475B46">
        <w:rPr>
          <w:rtl/>
        </w:rPr>
        <w:t xml:space="preserve">ں </w:t>
      </w:r>
      <w:r>
        <w:rPr>
          <w:rtl/>
        </w:rPr>
        <w:t>علم ركھتے تھے_</w:t>
      </w:r>
      <w:r w:rsidRPr="00D662B1">
        <w:rPr>
          <w:rStyle w:val="libArabicChar"/>
          <w:rFonts w:hint="eastAsia"/>
          <w:rtl/>
        </w:rPr>
        <w:t>مايعلم</w:t>
      </w:r>
      <w:r w:rsidR="005E572F" w:rsidRPr="00201D6A">
        <w:rPr>
          <w:rStyle w:val="libArabicChar"/>
          <w:rFonts w:hint="cs"/>
          <w:rtl/>
        </w:rPr>
        <w:t>ه</w:t>
      </w:r>
      <w:r w:rsidRPr="00D662B1">
        <w:rPr>
          <w:rStyle w:val="libArabicChar"/>
          <w:rFonts w:hint="cs"/>
          <w:rtl/>
        </w:rPr>
        <w:t>م</w:t>
      </w:r>
      <w:r w:rsidRPr="00D662B1">
        <w:rPr>
          <w:rStyle w:val="libArabicChar"/>
          <w:rtl/>
        </w:rPr>
        <w:t xml:space="preserve"> الاّ قليل</w:t>
      </w:r>
      <w:r w:rsidR="00B5770C">
        <w:rPr>
          <w:rStyle w:val="libArabicChar"/>
          <w:rFonts w:hint="cs"/>
          <w:rtl/>
        </w:rPr>
        <w:t>ا</w:t>
      </w:r>
    </w:p>
    <w:p w:rsidR="00E10A6C" w:rsidRDefault="00E10A6C" w:rsidP="00E10A6C">
      <w:pPr>
        <w:pStyle w:val="libNormal"/>
        <w:rPr>
          <w:rtl/>
        </w:rPr>
      </w:pPr>
      <w:r>
        <w:rPr>
          <w:rFonts w:hint="eastAsia"/>
          <w:rtl/>
        </w:rPr>
        <w:t>چونكہ</w:t>
      </w:r>
      <w:r>
        <w:rPr>
          <w:rtl/>
        </w:rPr>
        <w:t xml:space="preserve"> بات اصحاب كہف كى تعداد كے بارے مي</w:t>
      </w:r>
      <w:r w:rsidR="00475B46">
        <w:rPr>
          <w:rtl/>
        </w:rPr>
        <w:t xml:space="preserve">ں </w:t>
      </w:r>
      <w:r>
        <w:rPr>
          <w:rtl/>
        </w:rPr>
        <w:t>تھي، جملہ ''مايعلمہم ...'' مي</w:t>
      </w:r>
      <w:r w:rsidR="00475B46">
        <w:rPr>
          <w:rtl/>
        </w:rPr>
        <w:t xml:space="preserve">ں </w:t>
      </w:r>
      <w:r>
        <w:rPr>
          <w:rtl/>
        </w:rPr>
        <w:t>اصحاب كہف كے بارے مي</w:t>
      </w:r>
      <w:r w:rsidR="00475B46">
        <w:rPr>
          <w:rtl/>
        </w:rPr>
        <w:t xml:space="preserve">ں </w:t>
      </w:r>
      <w:r>
        <w:rPr>
          <w:rtl/>
        </w:rPr>
        <w:t>اكثر لوگو</w:t>
      </w:r>
      <w:r w:rsidR="00475B46">
        <w:rPr>
          <w:rtl/>
        </w:rPr>
        <w:t xml:space="preserve">ں </w:t>
      </w:r>
      <w:r>
        <w:rPr>
          <w:rtl/>
        </w:rPr>
        <w:t>كے علم كى نفى ہوئي ہے تو يہ مطلب بتا رہا ہے كہ اصحاب كہف كى داستان كے ديگر زوايا بھى تعداد كى مانند اكثر لوگو</w:t>
      </w:r>
      <w:r w:rsidR="00475B46">
        <w:rPr>
          <w:rtl/>
        </w:rPr>
        <w:t xml:space="preserve">ں </w:t>
      </w:r>
      <w:r>
        <w:rPr>
          <w:rtl/>
        </w:rPr>
        <w:t>كو معلوم نہ تھے_</w:t>
      </w:r>
    </w:p>
    <w:p w:rsidR="00E10A6C" w:rsidRDefault="00E10A6C" w:rsidP="00D662B1">
      <w:pPr>
        <w:pStyle w:val="libNormal"/>
        <w:rPr>
          <w:rtl/>
        </w:rPr>
      </w:pPr>
      <w:r>
        <w:rPr>
          <w:rtl/>
        </w:rPr>
        <w:t>17_اصحاب كہف اور ان كى تعداد كے حوالے سے بحث كرنے كے لئے پيغمبر اكرم (ص) كو سرسري، سطحى اور تنازع سے دور بحث كرنے كى اجازت تھي_</w:t>
      </w:r>
      <w:r w:rsidRPr="00D662B1">
        <w:rPr>
          <w:rStyle w:val="libArabicChar"/>
          <w:rFonts w:hint="eastAsia"/>
          <w:rtl/>
        </w:rPr>
        <w:t>فلا</w:t>
      </w:r>
      <w:r w:rsidRPr="00D662B1">
        <w:rPr>
          <w:rStyle w:val="libArabicChar"/>
          <w:rtl/>
        </w:rPr>
        <w:t xml:space="preserve"> تمارفي</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sidRPr="00D662B1">
        <w:rPr>
          <w:rStyle w:val="libArabicChar"/>
          <w:rFonts w:hint="cs"/>
          <w:rtl/>
        </w:rPr>
        <w:t>الاّ</w:t>
      </w:r>
      <w:r w:rsidRPr="00D662B1">
        <w:rPr>
          <w:rStyle w:val="libArabicChar"/>
          <w:rtl/>
        </w:rPr>
        <w:t xml:space="preserve"> </w:t>
      </w:r>
      <w:r w:rsidRPr="00D662B1">
        <w:rPr>
          <w:rStyle w:val="libArabicChar"/>
          <w:rFonts w:hint="cs"/>
          <w:rtl/>
        </w:rPr>
        <w:t>مرا</w:t>
      </w:r>
      <w:r w:rsidRPr="00D662B1">
        <w:rPr>
          <w:rStyle w:val="libArabicChar"/>
          <w:rtl/>
        </w:rPr>
        <w:t>ء ظا</w:t>
      </w:r>
      <w:r w:rsidR="005E572F" w:rsidRPr="00201D6A">
        <w:rPr>
          <w:rStyle w:val="libArabicChar"/>
          <w:rFonts w:hint="cs"/>
          <w:rtl/>
        </w:rPr>
        <w:t>ه</w:t>
      </w:r>
      <w:r w:rsidRPr="00D662B1">
        <w:rPr>
          <w:rStyle w:val="libArabicChar"/>
          <w:rFonts w:hint="cs"/>
          <w:rtl/>
        </w:rPr>
        <w:t>ر</w:t>
      </w:r>
      <w:r w:rsidR="00B5770C">
        <w:rPr>
          <w:rStyle w:val="libArabicChar"/>
          <w:rFonts w:hint="cs"/>
          <w:rtl/>
        </w:rPr>
        <w:t>ا</w:t>
      </w:r>
    </w:p>
    <w:p w:rsidR="00E10A6C" w:rsidRDefault="00E10A6C" w:rsidP="00E10A6C">
      <w:pPr>
        <w:pStyle w:val="libNormal"/>
        <w:rPr>
          <w:rtl/>
        </w:rPr>
      </w:pPr>
      <w:r>
        <w:rPr>
          <w:rtl/>
        </w:rPr>
        <w:t>''مرائ'' اس جدال كو كہتے ہي</w:t>
      </w:r>
      <w:r w:rsidR="00475B46">
        <w:rPr>
          <w:rtl/>
        </w:rPr>
        <w:t xml:space="preserve">ں </w:t>
      </w:r>
      <w:r>
        <w:rPr>
          <w:rtl/>
        </w:rPr>
        <w:t>جو كسى بات پر اعتراض كرنے اور اسے كمزور كرنے اور كلام كرنے كى والے كى توہين كرنے كے لئے انجام ديا جائے _(مصباح) اور جب وہ طولانى اورعميق نہ ہو تو اسے ''مراء ظاہر'' كہتے ہي</w:t>
      </w:r>
      <w:r w:rsidR="00475B46">
        <w:rPr>
          <w:rtl/>
        </w:rPr>
        <w:t xml:space="preserve">ں </w:t>
      </w:r>
      <w:r>
        <w:rPr>
          <w:rtl/>
        </w:rPr>
        <w:t>_</w:t>
      </w:r>
    </w:p>
    <w:p w:rsidR="00E10A6C" w:rsidRDefault="00E10A6C" w:rsidP="00D662B1">
      <w:pPr>
        <w:pStyle w:val="libNormal"/>
        <w:rPr>
          <w:rtl/>
        </w:rPr>
      </w:pPr>
      <w:r>
        <w:rPr>
          <w:rtl/>
        </w:rPr>
        <w:t>18_غير ضرورى مسائل مي</w:t>
      </w:r>
      <w:r w:rsidR="00475B46">
        <w:rPr>
          <w:rtl/>
        </w:rPr>
        <w:t xml:space="preserve">ں </w:t>
      </w:r>
      <w:r>
        <w:rPr>
          <w:rtl/>
        </w:rPr>
        <w:t>دقيق اور باريك نزاع كو ترك كرنا اور ان كے حوالے سے لفظى جنگ سے پرہيز كرنا ضرورى ہے_</w:t>
      </w:r>
      <w:r w:rsidRPr="00D662B1">
        <w:rPr>
          <w:rStyle w:val="libArabicChar"/>
          <w:rFonts w:hint="eastAsia"/>
          <w:rtl/>
        </w:rPr>
        <w:t>فلاتمارفي</w:t>
      </w:r>
      <w:r w:rsidR="005E572F" w:rsidRPr="00201D6A">
        <w:rPr>
          <w:rStyle w:val="libArabicChar"/>
          <w:rFonts w:hint="cs"/>
          <w:rtl/>
        </w:rPr>
        <w:t>ه</w:t>
      </w:r>
      <w:r w:rsidRPr="00D662B1">
        <w:rPr>
          <w:rStyle w:val="libArabicChar"/>
          <w:rFonts w:hint="cs"/>
          <w:rtl/>
        </w:rPr>
        <w:t>م</w:t>
      </w:r>
      <w:r w:rsidRPr="00D662B1">
        <w:rPr>
          <w:rStyle w:val="libArabicChar"/>
          <w:rtl/>
        </w:rPr>
        <w:t xml:space="preserve"> الاّ مراء ظا</w:t>
      </w:r>
      <w:r w:rsidR="005E572F" w:rsidRPr="00201D6A">
        <w:rPr>
          <w:rStyle w:val="libArabicChar"/>
          <w:rFonts w:hint="cs"/>
          <w:rtl/>
        </w:rPr>
        <w:t>ه</w:t>
      </w:r>
      <w:r w:rsidRPr="00D662B1">
        <w:rPr>
          <w:rStyle w:val="libArabicChar"/>
          <w:rFonts w:hint="cs"/>
          <w:rtl/>
        </w:rPr>
        <w:t>ر</w:t>
      </w:r>
      <w:r w:rsidRPr="00D662B1">
        <w:rPr>
          <w:rStyle w:val="libArabicChar"/>
          <w:rtl/>
        </w:rPr>
        <w:t>''فلاتمار ...''</w:t>
      </w:r>
      <w:r>
        <w:rPr>
          <w:rtl/>
        </w:rPr>
        <w:t xml:space="preserve"> مي</w:t>
      </w:r>
      <w:r w:rsidR="00475B46">
        <w:rPr>
          <w:rtl/>
        </w:rPr>
        <w:t xml:space="preserve">ں </w:t>
      </w:r>
      <w:r>
        <w:rPr>
          <w:rtl/>
        </w:rPr>
        <w:t>فا اس مطلب پر متفرغ ہے</w:t>
      </w:r>
    </w:p>
    <w:p w:rsidR="00D662B1" w:rsidRDefault="005E4E68" w:rsidP="00D662B1">
      <w:pPr>
        <w:pStyle w:val="libNormal"/>
        <w:rPr>
          <w:rtl/>
        </w:rPr>
      </w:pPr>
      <w:r>
        <w:rPr>
          <w:rtl/>
        </w:rPr>
        <w:br w:type="page"/>
      </w:r>
    </w:p>
    <w:p w:rsidR="00E10A6C" w:rsidRDefault="00E10A6C" w:rsidP="00D662B1">
      <w:pPr>
        <w:pStyle w:val="libNormal"/>
        <w:rPr>
          <w:rtl/>
        </w:rPr>
      </w:pPr>
      <w:r>
        <w:rPr>
          <w:rFonts w:hint="eastAsia"/>
          <w:rtl/>
        </w:rPr>
        <w:lastRenderedPageBreak/>
        <w:t>جو</w:t>
      </w:r>
      <w:r>
        <w:rPr>
          <w:rtl/>
        </w:rPr>
        <w:t xml:space="preserve"> ''</w:t>
      </w:r>
      <w:r w:rsidRPr="00D662B1">
        <w:rPr>
          <w:rStyle w:val="libArabicChar"/>
          <w:rtl/>
        </w:rPr>
        <w:t>ربى اعلم ...</w:t>
      </w:r>
      <w:r>
        <w:rPr>
          <w:rtl/>
        </w:rPr>
        <w:t>'' سے ملتاہے _ يعنى اس چيز كى طرف توجہ كرتے ہوئے كہ اس قسم كے مسائل كو الله تعالى پرچھؤڑ ديناچاہيے تو گہرائي تك تنازع كرنے اور بحث كرنے كى گنجا</w:t>
      </w:r>
      <w:r w:rsidR="00B26059">
        <w:rPr>
          <w:rtl/>
        </w:rPr>
        <w:t>ئش</w:t>
      </w:r>
      <w:r>
        <w:rPr>
          <w:rtl/>
        </w:rPr>
        <w:t xml:space="preserve"> باقى نہي</w:t>
      </w:r>
      <w:r w:rsidR="00475B46">
        <w:rPr>
          <w:rtl/>
        </w:rPr>
        <w:t xml:space="preserve">ں </w:t>
      </w:r>
      <w:r>
        <w:rPr>
          <w:rtl/>
        </w:rPr>
        <w:t>رہتي_</w:t>
      </w:r>
    </w:p>
    <w:p w:rsidR="00E10A6C" w:rsidRDefault="00E10A6C" w:rsidP="00D662B1">
      <w:pPr>
        <w:pStyle w:val="libNormal"/>
        <w:rPr>
          <w:rtl/>
        </w:rPr>
      </w:pPr>
      <w:r>
        <w:rPr>
          <w:rtl/>
        </w:rPr>
        <w:t>19_جاہلو</w:t>
      </w:r>
      <w:r w:rsidR="00475B46">
        <w:rPr>
          <w:rtl/>
        </w:rPr>
        <w:t xml:space="preserve">ں </w:t>
      </w:r>
      <w:r>
        <w:rPr>
          <w:rtl/>
        </w:rPr>
        <w:t>كے ساتھ سوائے سطحى اور مختصر بحث كے مناظرہ كرنا ناپسنديدہ اور غلط ہے _</w:t>
      </w:r>
      <w:r>
        <w:rPr>
          <w:rFonts w:hint="eastAsia"/>
          <w:rtl/>
        </w:rPr>
        <w:t>م</w:t>
      </w:r>
      <w:r w:rsidRPr="00D662B1">
        <w:rPr>
          <w:rStyle w:val="libArabicChar"/>
          <w:rFonts w:hint="eastAsia"/>
          <w:rtl/>
        </w:rPr>
        <w:t>ايعلم</w:t>
      </w:r>
      <w:r w:rsidR="005E572F" w:rsidRPr="00201D6A">
        <w:rPr>
          <w:rStyle w:val="libArabicChar"/>
          <w:rFonts w:hint="cs"/>
          <w:rtl/>
        </w:rPr>
        <w:t>ه</w:t>
      </w:r>
      <w:r w:rsidRPr="00D662B1">
        <w:rPr>
          <w:rStyle w:val="libArabicChar"/>
          <w:rFonts w:hint="cs"/>
          <w:rtl/>
        </w:rPr>
        <w:t>م</w:t>
      </w:r>
      <w:r w:rsidRPr="00D662B1">
        <w:rPr>
          <w:rStyle w:val="libArabicChar"/>
          <w:rtl/>
        </w:rPr>
        <w:t xml:space="preserve"> الاّ قليل فلا تمار في</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sidRPr="00D662B1">
        <w:rPr>
          <w:rStyle w:val="libArabicChar"/>
          <w:rFonts w:hint="cs"/>
          <w:rtl/>
        </w:rPr>
        <w:t>الا</w:t>
      </w:r>
      <w:r w:rsidRPr="00D662B1">
        <w:rPr>
          <w:rStyle w:val="libArabicChar"/>
          <w:rtl/>
        </w:rPr>
        <w:t>ّ مراء</w:t>
      </w:r>
      <w:r>
        <w:rPr>
          <w:rtl/>
        </w:rPr>
        <w:t xml:space="preserve"> ظاہر</w:t>
      </w:r>
      <w:r w:rsidR="00D662B1">
        <w:rPr>
          <w:rFonts w:hint="cs"/>
          <w:rtl/>
        </w:rPr>
        <w:t xml:space="preserve">  </w:t>
      </w:r>
      <w:r>
        <w:rPr>
          <w:rFonts w:hint="eastAsia"/>
          <w:rtl/>
        </w:rPr>
        <w:t>جملہ</w:t>
      </w:r>
      <w:r>
        <w:rPr>
          <w:rtl/>
        </w:rPr>
        <w:t xml:space="preserve"> ''</w:t>
      </w:r>
      <w:r w:rsidRPr="00D662B1">
        <w:rPr>
          <w:rStyle w:val="libArabicChar"/>
          <w:rtl/>
        </w:rPr>
        <w:t>لاتمار ...</w:t>
      </w:r>
      <w:r>
        <w:rPr>
          <w:rtl/>
        </w:rPr>
        <w:t xml:space="preserve">'' كا جملہ </w:t>
      </w:r>
      <w:r w:rsidRPr="00D662B1">
        <w:rPr>
          <w:rStyle w:val="libArabicChar"/>
          <w:rtl/>
        </w:rPr>
        <w:t>''مايعلم</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Pr>
          <w:rtl/>
        </w:rPr>
        <w:t>'' كا حرف فاء كے ذريع متفرغ ہونا مذكورہ نكتہ كو بيان كر رہا ہے_</w:t>
      </w:r>
    </w:p>
    <w:p w:rsidR="00E10A6C" w:rsidRDefault="00E10A6C" w:rsidP="00D662B1">
      <w:pPr>
        <w:pStyle w:val="libNormal"/>
        <w:rPr>
          <w:rtl/>
        </w:rPr>
      </w:pPr>
      <w:r>
        <w:rPr>
          <w:rtl/>
        </w:rPr>
        <w:t>20_پيغمبر(ص) كو اصحاب كہف كى داستان كے حوالے سے جاننے كے لئے كسى صاحب نظر كے خيال كو پوچھنے كى اجازت نہي</w:t>
      </w:r>
      <w:r w:rsidR="00475B46">
        <w:rPr>
          <w:rtl/>
        </w:rPr>
        <w:t xml:space="preserve">ں </w:t>
      </w:r>
      <w:r>
        <w:rPr>
          <w:rtl/>
        </w:rPr>
        <w:t>تھي_</w:t>
      </w:r>
      <w:r w:rsidRPr="00D662B1">
        <w:rPr>
          <w:rStyle w:val="libArabicChar"/>
          <w:rFonts w:hint="eastAsia"/>
          <w:rtl/>
        </w:rPr>
        <w:t>ولا</w:t>
      </w:r>
      <w:r w:rsidRPr="00D662B1">
        <w:rPr>
          <w:rStyle w:val="libArabicChar"/>
          <w:rtl/>
        </w:rPr>
        <w:t xml:space="preserve"> تستفت في</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sidRPr="00D662B1">
        <w:rPr>
          <w:rStyle w:val="libArabicChar"/>
          <w:rFonts w:hint="cs"/>
          <w:rtl/>
        </w:rPr>
        <w:t>من</w:t>
      </w:r>
      <w:r w:rsidR="005E572F" w:rsidRPr="00201D6A">
        <w:rPr>
          <w:rStyle w:val="libArabicChar"/>
          <w:rFonts w:hint="cs"/>
          <w:rtl/>
        </w:rPr>
        <w:t>ه</w:t>
      </w:r>
      <w:r w:rsidRPr="00D662B1">
        <w:rPr>
          <w:rStyle w:val="libArabicChar"/>
          <w:rtl/>
        </w:rPr>
        <w:t>م احد</w:t>
      </w:r>
      <w:r w:rsidR="00B5770C">
        <w:rPr>
          <w:rStyle w:val="libArabicChar"/>
          <w:rFonts w:hint="cs"/>
          <w:rtl/>
        </w:rPr>
        <w:t>ا</w:t>
      </w:r>
    </w:p>
    <w:p w:rsidR="00E10A6C" w:rsidRDefault="00E10A6C" w:rsidP="00E10A6C">
      <w:pPr>
        <w:pStyle w:val="libNormal"/>
        <w:rPr>
          <w:rtl/>
        </w:rPr>
      </w:pPr>
      <w:r>
        <w:rPr>
          <w:rtl/>
        </w:rPr>
        <w:t>''منہم'' مي</w:t>
      </w:r>
      <w:r w:rsidR="00475B46">
        <w:rPr>
          <w:rtl/>
        </w:rPr>
        <w:t xml:space="preserve">ں </w:t>
      </w:r>
      <w:r>
        <w:rPr>
          <w:rtl/>
        </w:rPr>
        <w:t>ضمير ان لوگو</w:t>
      </w:r>
      <w:r w:rsidR="00475B46">
        <w:rPr>
          <w:rtl/>
        </w:rPr>
        <w:t xml:space="preserve">ں </w:t>
      </w:r>
      <w:r>
        <w:rPr>
          <w:rtl/>
        </w:rPr>
        <w:t>سے مربوط ہے كہ جو اصحاب كہف كى تعداد كے حوالے سے اظہار نظركرتے تھے_</w:t>
      </w:r>
    </w:p>
    <w:p w:rsidR="00E10A6C" w:rsidRDefault="00E10A6C" w:rsidP="00D662B1">
      <w:pPr>
        <w:pStyle w:val="libNormal"/>
        <w:rPr>
          <w:rtl/>
        </w:rPr>
      </w:pPr>
      <w:r>
        <w:rPr>
          <w:rtl/>
        </w:rPr>
        <w:t>21_پيغمبر اكرم (ص) كا اصحاب كہف كى داستان سے واقف ہونا سوائے وحى الہى كے ممكن نہي</w:t>
      </w:r>
      <w:r w:rsidR="00475B46">
        <w:rPr>
          <w:rtl/>
        </w:rPr>
        <w:t xml:space="preserve">ں </w:t>
      </w:r>
      <w:r>
        <w:rPr>
          <w:rtl/>
        </w:rPr>
        <w:t>تھا_</w:t>
      </w:r>
      <w:r w:rsidR="00D662B1">
        <w:rPr>
          <w:rFonts w:hint="cs"/>
          <w:rtl/>
        </w:rPr>
        <w:t xml:space="preserve"> </w:t>
      </w:r>
      <w:r w:rsidRPr="00D662B1">
        <w:rPr>
          <w:rStyle w:val="libArabicChar"/>
          <w:rFonts w:hint="eastAsia"/>
          <w:rtl/>
        </w:rPr>
        <w:t>ولا</w:t>
      </w:r>
      <w:r w:rsidRPr="00D662B1">
        <w:rPr>
          <w:rStyle w:val="libArabicChar"/>
          <w:rtl/>
        </w:rPr>
        <w:t xml:space="preserve"> تستفت في</w:t>
      </w:r>
      <w:r w:rsidR="005E572F" w:rsidRPr="00201D6A">
        <w:rPr>
          <w:rStyle w:val="libArabicChar"/>
          <w:rFonts w:hint="cs"/>
          <w:rtl/>
        </w:rPr>
        <w:t>ه</w:t>
      </w:r>
      <w:r w:rsidRPr="00D662B1">
        <w:rPr>
          <w:rStyle w:val="libArabicChar"/>
          <w:rFonts w:hint="cs"/>
          <w:rtl/>
        </w:rPr>
        <w:t>م</w:t>
      </w:r>
      <w:r w:rsidRPr="00D662B1">
        <w:rPr>
          <w:rStyle w:val="libArabicChar"/>
          <w:rtl/>
        </w:rPr>
        <w:t xml:space="preserve"> </w:t>
      </w:r>
      <w:r w:rsidRPr="00D662B1">
        <w:rPr>
          <w:rStyle w:val="libArabicChar"/>
          <w:rFonts w:hint="cs"/>
          <w:rtl/>
        </w:rPr>
        <w:t>من</w:t>
      </w:r>
      <w:r w:rsidR="005E572F" w:rsidRPr="00201D6A">
        <w:rPr>
          <w:rStyle w:val="libArabicChar"/>
          <w:rFonts w:hint="cs"/>
          <w:rtl/>
        </w:rPr>
        <w:t>ه</w:t>
      </w:r>
      <w:r w:rsidRPr="00D662B1">
        <w:rPr>
          <w:rStyle w:val="libArabicChar"/>
          <w:rtl/>
        </w:rPr>
        <w:t>م احد</w:t>
      </w:r>
      <w:r w:rsidR="00D662B1">
        <w:rPr>
          <w:rFonts w:hint="cs"/>
          <w:rtl/>
        </w:rPr>
        <w:t xml:space="preserve"> </w:t>
      </w:r>
      <w:r>
        <w:rPr>
          <w:rFonts w:hint="eastAsia"/>
          <w:rtl/>
        </w:rPr>
        <w:t>نہى</w:t>
      </w:r>
      <w:r>
        <w:rPr>
          <w:rtl/>
        </w:rPr>
        <w:t xml:space="preserve"> ''</w:t>
      </w:r>
      <w:r w:rsidRPr="00D662B1">
        <w:rPr>
          <w:rStyle w:val="libArabicChar"/>
          <w:rtl/>
        </w:rPr>
        <w:t>لاتستفت</w:t>
      </w:r>
      <w:r>
        <w:rPr>
          <w:rtl/>
        </w:rPr>
        <w:t>'' كسى كے نظريہ چاہنے كے بے فائدہ ہونے كو بيان كر رہى ہے_ اور آيت كا مطلب يہ ہے كہ كسى سے توقع نہي</w:t>
      </w:r>
      <w:r w:rsidR="00475B46">
        <w:rPr>
          <w:rtl/>
        </w:rPr>
        <w:t xml:space="preserve">ں </w:t>
      </w:r>
      <w:r>
        <w:rPr>
          <w:rtl/>
        </w:rPr>
        <w:t>ہوسكتى كہ وہ آپ كے كى نظر خواہى كا صحےح جواب دے _</w:t>
      </w:r>
    </w:p>
    <w:p w:rsidR="00E10A6C" w:rsidRDefault="00E10A6C" w:rsidP="00D662B1">
      <w:pPr>
        <w:pStyle w:val="libNormal"/>
        <w:rPr>
          <w:rtl/>
        </w:rPr>
      </w:pPr>
      <w:r>
        <w:rPr>
          <w:rFonts w:hint="eastAsia"/>
          <w:rtl/>
        </w:rPr>
        <w:t>آنحضرت</w:t>
      </w:r>
      <w:r>
        <w:rPr>
          <w:rtl/>
        </w:rPr>
        <w:t xml:space="preserve"> (ص) :</w:t>
      </w:r>
      <w:r>
        <w:rPr>
          <w:rFonts w:hint="eastAsia"/>
          <w:rtl/>
        </w:rPr>
        <w:t>آنحضرت</w:t>
      </w:r>
      <w:r>
        <w:rPr>
          <w:rtl/>
        </w:rPr>
        <w:t>(ص) اور اصحاب كہف كا قصہ 17،20، 21 ; آنحضرت (ص) كا معلم ہونا 9;آنحضرت (ص) كى تربيت كا پيش خيمہ13;آنحضرت (ص) كى ذمہ دارى 13; آنحضرت (ص) كى ذمہ دارى كيحدود 17، 20 ;</w:t>
      </w:r>
    </w:p>
    <w:p w:rsidR="00E10A6C" w:rsidRDefault="00E10A6C" w:rsidP="00D662B1">
      <w:pPr>
        <w:pStyle w:val="libNormal"/>
        <w:rPr>
          <w:rtl/>
        </w:rPr>
      </w:pPr>
      <w:r>
        <w:rPr>
          <w:rFonts w:hint="eastAsia"/>
          <w:rtl/>
        </w:rPr>
        <w:t>اختلاف</w:t>
      </w:r>
      <w:r>
        <w:rPr>
          <w:rtl/>
        </w:rPr>
        <w:t>:</w:t>
      </w:r>
      <w:r>
        <w:rPr>
          <w:rFonts w:hint="eastAsia"/>
          <w:rtl/>
        </w:rPr>
        <w:t>اختلاف</w:t>
      </w:r>
      <w:r>
        <w:rPr>
          <w:rtl/>
        </w:rPr>
        <w:t xml:space="preserve"> كى صورت مي</w:t>
      </w:r>
      <w:r w:rsidR="00475B46">
        <w:rPr>
          <w:rtl/>
        </w:rPr>
        <w:t xml:space="preserve">ں </w:t>
      </w:r>
      <w:r>
        <w:rPr>
          <w:rtl/>
        </w:rPr>
        <w:t>روش 9</w:t>
      </w:r>
    </w:p>
    <w:p w:rsidR="00E10A6C" w:rsidRDefault="00E10A6C" w:rsidP="00D662B1">
      <w:pPr>
        <w:pStyle w:val="libNormal"/>
        <w:rPr>
          <w:rtl/>
        </w:rPr>
      </w:pPr>
      <w:r>
        <w:rPr>
          <w:rFonts w:hint="eastAsia"/>
          <w:rtl/>
        </w:rPr>
        <w:t>اصحاب</w:t>
      </w:r>
      <w:r>
        <w:rPr>
          <w:rtl/>
        </w:rPr>
        <w:t xml:space="preserve"> كہف:</w:t>
      </w:r>
      <w:r>
        <w:rPr>
          <w:rFonts w:hint="eastAsia"/>
          <w:rtl/>
        </w:rPr>
        <w:t>اصحاب</w:t>
      </w:r>
      <w:r>
        <w:rPr>
          <w:rtl/>
        </w:rPr>
        <w:t xml:space="preserve"> كہف كا قصہ 5;اصحاب كہف كا كتا 4;اصحاب كہف كى تعداد مي</w:t>
      </w:r>
      <w:r w:rsidR="00475B46">
        <w:rPr>
          <w:rtl/>
        </w:rPr>
        <w:t xml:space="preserve">ں </w:t>
      </w:r>
      <w:r>
        <w:rPr>
          <w:rtl/>
        </w:rPr>
        <w:t>تنازع 17;اصحاب كہف كى تعداد كا علم ركھنے والو</w:t>
      </w:r>
      <w:r w:rsidR="00475B46">
        <w:rPr>
          <w:rtl/>
        </w:rPr>
        <w:t xml:space="preserve">ں </w:t>
      </w:r>
      <w:r>
        <w:rPr>
          <w:rtl/>
        </w:rPr>
        <w:t>كا كم ہونا 16;اصحاب كہف كى تعداد كے علم كا بے اثر ہونا 11;اصحاب كہف كى تعداد مي</w:t>
      </w:r>
      <w:r w:rsidR="00475B46">
        <w:rPr>
          <w:rtl/>
        </w:rPr>
        <w:t xml:space="preserve">ں </w:t>
      </w:r>
      <w:r>
        <w:rPr>
          <w:rtl/>
        </w:rPr>
        <w:t>ابھام كافلسفہ 13 ; اصحاب كہف كى تعداد مي</w:t>
      </w:r>
      <w:r w:rsidR="00475B46">
        <w:rPr>
          <w:rtl/>
        </w:rPr>
        <w:t xml:space="preserve">ں </w:t>
      </w:r>
      <w:r>
        <w:rPr>
          <w:rtl/>
        </w:rPr>
        <w:t>اختلاف 2، 3،4 ; اصحاب كہف كى تعداد 1، 6، 7; اصحاب كہف كے بارے مي</w:t>
      </w:r>
      <w:r w:rsidR="00475B46">
        <w:rPr>
          <w:rtl/>
        </w:rPr>
        <w:t xml:space="preserve">ں </w:t>
      </w:r>
      <w:r>
        <w:rPr>
          <w:rtl/>
        </w:rPr>
        <w:t>نظر مانگنا 20;اصحاب كہف كے كتے كا احترام 5;اصحاب كہف كے قصہ مي</w:t>
      </w:r>
      <w:r w:rsidR="00475B46">
        <w:rPr>
          <w:rtl/>
        </w:rPr>
        <w:t xml:space="preserve">ں </w:t>
      </w:r>
      <w:r>
        <w:rPr>
          <w:rtl/>
        </w:rPr>
        <w:t>تنازع 17</w:t>
      </w:r>
    </w:p>
    <w:p w:rsidR="00E10A6C" w:rsidRDefault="00E10A6C" w:rsidP="00D662B1">
      <w:pPr>
        <w:pStyle w:val="libNormal"/>
        <w:rPr>
          <w:rtl/>
        </w:rPr>
      </w:pPr>
      <w:r>
        <w:rPr>
          <w:rFonts w:hint="eastAsia"/>
          <w:rtl/>
        </w:rPr>
        <w:t>اعداد</w:t>
      </w:r>
      <w:r>
        <w:rPr>
          <w:rtl/>
        </w:rPr>
        <w:t>:</w:t>
      </w:r>
      <w:r>
        <w:rPr>
          <w:rFonts w:hint="eastAsia"/>
          <w:rtl/>
        </w:rPr>
        <w:t>آٹھ</w:t>
      </w:r>
      <w:r>
        <w:rPr>
          <w:rtl/>
        </w:rPr>
        <w:t xml:space="preserve"> كا عدد 4;پانچ كا عدد 3، 6;تين كا عدد 3، 6;چار كا عدد 4;چھ كاعدد 4;سات كا عدد 3، 7</w:t>
      </w:r>
    </w:p>
    <w:p w:rsidR="00E10A6C" w:rsidRDefault="00E10A6C" w:rsidP="00D662B1">
      <w:pPr>
        <w:pStyle w:val="libNormal"/>
        <w:rPr>
          <w:rtl/>
        </w:rPr>
      </w:pPr>
      <w:r>
        <w:rPr>
          <w:rFonts w:hint="eastAsia"/>
          <w:rtl/>
        </w:rPr>
        <w:t>الله</w:t>
      </w:r>
      <w:r>
        <w:rPr>
          <w:rtl/>
        </w:rPr>
        <w:t xml:space="preserve"> تعالى :</w:t>
      </w:r>
      <w:r>
        <w:rPr>
          <w:rFonts w:hint="eastAsia"/>
          <w:rtl/>
        </w:rPr>
        <w:t>الله</w:t>
      </w:r>
      <w:r>
        <w:rPr>
          <w:rtl/>
        </w:rPr>
        <w:t xml:space="preserve"> تعالى كا علم 15;اللہ كى تعليمات 9;اللہ تعالى كى ربوبيت 15;اللہ تعالى كے علم كا كردار 10،13، 14</w:t>
      </w:r>
    </w:p>
    <w:p w:rsidR="00E10A6C" w:rsidRDefault="00E10A6C" w:rsidP="00D662B1">
      <w:pPr>
        <w:pStyle w:val="libNormal"/>
        <w:rPr>
          <w:rtl/>
        </w:rPr>
      </w:pPr>
      <w:r>
        <w:rPr>
          <w:rFonts w:hint="eastAsia"/>
          <w:rtl/>
        </w:rPr>
        <w:t>پوچھنا</w:t>
      </w:r>
      <w:r>
        <w:rPr>
          <w:rtl/>
        </w:rPr>
        <w:t>:</w:t>
      </w:r>
      <w:r>
        <w:rPr>
          <w:rFonts w:hint="eastAsia"/>
          <w:rtl/>
        </w:rPr>
        <w:t>بلاوجہ</w:t>
      </w:r>
      <w:r>
        <w:rPr>
          <w:rtl/>
        </w:rPr>
        <w:t xml:space="preserve"> پوچھنے سے پرہيز 14</w:t>
      </w:r>
    </w:p>
    <w:p w:rsidR="00E10A6C" w:rsidRDefault="00E10A6C" w:rsidP="00E10A6C">
      <w:pPr>
        <w:pStyle w:val="libNormal"/>
        <w:rPr>
          <w:rtl/>
        </w:rPr>
      </w:pPr>
      <w:r>
        <w:rPr>
          <w:rFonts w:hint="eastAsia"/>
          <w:rtl/>
        </w:rPr>
        <w:t>تنازع</w:t>
      </w:r>
      <w:r>
        <w:rPr>
          <w:rtl/>
        </w:rPr>
        <w:t>:</w:t>
      </w:r>
    </w:p>
    <w:p w:rsidR="00D662B1" w:rsidRDefault="005E4E68" w:rsidP="00D662B1">
      <w:pPr>
        <w:pStyle w:val="libNormal"/>
        <w:rPr>
          <w:rtl/>
        </w:rPr>
      </w:pPr>
      <w:r>
        <w:rPr>
          <w:rtl/>
        </w:rPr>
        <w:br w:type="page"/>
      </w:r>
    </w:p>
    <w:p w:rsidR="00E10A6C" w:rsidRDefault="00E10A6C" w:rsidP="00D662B1">
      <w:pPr>
        <w:pStyle w:val="libNormal"/>
        <w:rPr>
          <w:rtl/>
        </w:rPr>
      </w:pPr>
      <w:r>
        <w:rPr>
          <w:rFonts w:hint="eastAsia"/>
          <w:rtl/>
        </w:rPr>
        <w:lastRenderedPageBreak/>
        <w:t>ناپسنديدہ</w:t>
      </w:r>
      <w:r>
        <w:rPr>
          <w:rtl/>
        </w:rPr>
        <w:t xml:space="preserve"> تنازعہ سے پرہيز18;ناپسنديدہ تنازعہ 19</w:t>
      </w:r>
    </w:p>
    <w:p w:rsidR="00E10A6C" w:rsidRDefault="00E10A6C" w:rsidP="00D662B1">
      <w:pPr>
        <w:pStyle w:val="libNormal"/>
        <w:rPr>
          <w:rtl/>
        </w:rPr>
      </w:pPr>
      <w:r>
        <w:rPr>
          <w:rFonts w:hint="eastAsia"/>
          <w:rtl/>
        </w:rPr>
        <w:t>جہلاء</w:t>
      </w:r>
      <w:r>
        <w:rPr>
          <w:rtl/>
        </w:rPr>
        <w:t xml:space="preserve"> :</w:t>
      </w:r>
      <w:r>
        <w:rPr>
          <w:rFonts w:hint="eastAsia"/>
          <w:rtl/>
        </w:rPr>
        <w:t>جہلاء</w:t>
      </w:r>
      <w:r>
        <w:rPr>
          <w:rtl/>
        </w:rPr>
        <w:t xml:space="preserve"> سے گفتگو مي</w:t>
      </w:r>
      <w:r w:rsidR="00475B46">
        <w:rPr>
          <w:rtl/>
        </w:rPr>
        <w:t xml:space="preserve">ں </w:t>
      </w:r>
      <w:r>
        <w:rPr>
          <w:rtl/>
        </w:rPr>
        <w:t>تنازعہ كرنے پر سرزنش19</w:t>
      </w:r>
    </w:p>
    <w:p w:rsidR="00E10A6C" w:rsidRDefault="00E10A6C" w:rsidP="00D662B1">
      <w:pPr>
        <w:pStyle w:val="libNormal"/>
        <w:rPr>
          <w:rtl/>
        </w:rPr>
      </w:pPr>
      <w:r>
        <w:rPr>
          <w:rFonts w:hint="eastAsia"/>
          <w:rtl/>
        </w:rPr>
        <w:t>حقائق</w:t>
      </w:r>
      <w:r>
        <w:rPr>
          <w:rtl/>
        </w:rPr>
        <w:t>:</w:t>
      </w:r>
      <w:r>
        <w:rPr>
          <w:rFonts w:hint="eastAsia"/>
          <w:rtl/>
        </w:rPr>
        <w:t>حقائق</w:t>
      </w:r>
      <w:r>
        <w:rPr>
          <w:rtl/>
        </w:rPr>
        <w:t xml:space="preserve"> واضح كرنے كى اساس 10</w:t>
      </w:r>
    </w:p>
    <w:p w:rsidR="00E10A6C" w:rsidRDefault="00E10A6C" w:rsidP="00D662B1">
      <w:pPr>
        <w:pStyle w:val="libNormal"/>
        <w:rPr>
          <w:rtl/>
        </w:rPr>
      </w:pPr>
      <w:r>
        <w:rPr>
          <w:rFonts w:hint="eastAsia"/>
          <w:rtl/>
        </w:rPr>
        <w:t>دينى</w:t>
      </w:r>
      <w:r>
        <w:rPr>
          <w:rtl/>
        </w:rPr>
        <w:t xml:space="preserve"> رہبر:</w:t>
      </w:r>
      <w:r>
        <w:rPr>
          <w:rFonts w:hint="eastAsia"/>
          <w:rtl/>
        </w:rPr>
        <w:t>دينى</w:t>
      </w:r>
      <w:r>
        <w:rPr>
          <w:rtl/>
        </w:rPr>
        <w:t xml:space="preserve"> رہبرو</w:t>
      </w:r>
      <w:r w:rsidR="00475B46">
        <w:rPr>
          <w:rtl/>
        </w:rPr>
        <w:t xml:space="preserve">ں </w:t>
      </w:r>
      <w:r>
        <w:rPr>
          <w:rtl/>
        </w:rPr>
        <w:t>كى ذمہ دارى 10</w:t>
      </w:r>
    </w:p>
    <w:p w:rsidR="00E10A6C" w:rsidRDefault="00E10A6C" w:rsidP="00D662B1">
      <w:pPr>
        <w:pStyle w:val="libNormal"/>
        <w:rPr>
          <w:rtl/>
        </w:rPr>
      </w:pPr>
      <w:r>
        <w:rPr>
          <w:rFonts w:hint="eastAsia"/>
          <w:rtl/>
        </w:rPr>
        <w:t>غفلت</w:t>
      </w:r>
      <w:r>
        <w:rPr>
          <w:rtl/>
        </w:rPr>
        <w:t>:</w:t>
      </w:r>
      <w:r>
        <w:rPr>
          <w:rFonts w:hint="eastAsia"/>
          <w:rtl/>
        </w:rPr>
        <w:t>اصحاب</w:t>
      </w:r>
      <w:r>
        <w:rPr>
          <w:rtl/>
        </w:rPr>
        <w:t xml:space="preserve"> كہف كے قصےّ كى تعليمات سے غفلت 12</w:t>
      </w:r>
    </w:p>
    <w:p w:rsidR="00E10A6C" w:rsidRDefault="00E10A6C" w:rsidP="00D662B1">
      <w:pPr>
        <w:pStyle w:val="libNormal"/>
        <w:rPr>
          <w:rtl/>
        </w:rPr>
      </w:pPr>
      <w:r>
        <w:rPr>
          <w:rFonts w:hint="eastAsia"/>
          <w:rtl/>
        </w:rPr>
        <w:t>كلام</w:t>
      </w:r>
      <w:r>
        <w:rPr>
          <w:rtl/>
        </w:rPr>
        <w:t>:</w:t>
      </w:r>
      <w:r>
        <w:rPr>
          <w:rFonts w:hint="eastAsia"/>
          <w:rtl/>
        </w:rPr>
        <w:t>بغير</w:t>
      </w:r>
      <w:r>
        <w:rPr>
          <w:rtl/>
        </w:rPr>
        <w:t xml:space="preserve"> علم كے كلام 8;بغير علم كے كلام كو ترك كرنا 10;بے منطق كلام پر سرزنش 8</w:t>
      </w:r>
    </w:p>
    <w:p w:rsidR="00E10A6C" w:rsidRDefault="00E10A6C" w:rsidP="00D662B1">
      <w:pPr>
        <w:pStyle w:val="libNormal"/>
        <w:rPr>
          <w:rtl/>
        </w:rPr>
      </w:pPr>
      <w:r>
        <w:rPr>
          <w:rFonts w:hint="eastAsia"/>
          <w:rtl/>
        </w:rPr>
        <w:t>لوگ</w:t>
      </w:r>
      <w:r>
        <w:rPr>
          <w:rtl/>
        </w:rPr>
        <w:t>:</w:t>
      </w:r>
      <w:r>
        <w:rPr>
          <w:rFonts w:hint="eastAsia"/>
          <w:rtl/>
        </w:rPr>
        <w:t>بعثت</w:t>
      </w:r>
      <w:r>
        <w:rPr>
          <w:rtl/>
        </w:rPr>
        <w:t xml:space="preserve"> كے زمانہ كے لوگ اور اصحاب كہف 2، 16;بعثت كے زمانے كے لوگو</w:t>
      </w:r>
      <w:r w:rsidR="00475B46">
        <w:rPr>
          <w:rtl/>
        </w:rPr>
        <w:t xml:space="preserve">ں </w:t>
      </w:r>
      <w:r>
        <w:rPr>
          <w:rtl/>
        </w:rPr>
        <w:t>كى فكر 2،3،4</w:t>
      </w:r>
    </w:p>
    <w:p w:rsidR="00E10A6C" w:rsidRDefault="00E10A6C" w:rsidP="00D662B1">
      <w:pPr>
        <w:pStyle w:val="libNormal"/>
        <w:rPr>
          <w:rtl/>
        </w:rPr>
      </w:pPr>
      <w:r>
        <w:rPr>
          <w:rFonts w:hint="eastAsia"/>
          <w:rtl/>
        </w:rPr>
        <w:t>معاشرت</w:t>
      </w:r>
      <w:r>
        <w:rPr>
          <w:rtl/>
        </w:rPr>
        <w:t>:</w:t>
      </w:r>
      <w:r>
        <w:rPr>
          <w:rFonts w:hint="eastAsia"/>
          <w:rtl/>
        </w:rPr>
        <w:t>معاشرت</w:t>
      </w:r>
      <w:r>
        <w:rPr>
          <w:rtl/>
        </w:rPr>
        <w:t xml:space="preserve"> كے آداب 9</w:t>
      </w:r>
    </w:p>
    <w:p w:rsidR="00E10A6C" w:rsidRDefault="00E10A6C" w:rsidP="00D662B1">
      <w:pPr>
        <w:pStyle w:val="libNormal"/>
        <w:rPr>
          <w:rtl/>
        </w:rPr>
      </w:pPr>
      <w:r>
        <w:rPr>
          <w:rFonts w:hint="eastAsia"/>
          <w:rtl/>
        </w:rPr>
        <w:t>وحي</w:t>
      </w:r>
      <w:r>
        <w:rPr>
          <w:rtl/>
        </w:rPr>
        <w:t>:</w:t>
      </w:r>
      <w:r>
        <w:rPr>
          <w:rFonts w:hint="eastAsia"/>
          <w:rtl/>
        </w:rPr>
        <w:t>وحى</w:t>
      </w:r>
      <w:r>
        <w:rPr>
          <w:rtl/>
        </w:rPr>
        <w:t xml:space="preserve"> كا كردار 21</w:t>
      </w:r>
    </w:p>
    <w:p w:rsidR="00E10A6C" w:rsidRDefault="00D662B1" w:rsidP="00D662B1">
      <w:pPr>
        <w:pStyle w:val="Heading2Center"/>
        <w:rPr>
          <w:rtl/>
        </w:rPr>
      </w:pPr>
      <w:bookmarkStart w:id="134" w:name="_Toc32151465"/>
      <w:r>
        <w:rPr>
          <w:rFonts w:hint="cs"/>
          <w:rtl/>
        </w:rPr>
        <w:t>آیت 23</w:t>
      </w:r>
      <w:bookmarkEnd w:id="134"/>
    </w:p>
    <w:p w:rsidR="00E10A6C" w:rsidRDefault="00574CD4" w:rsidP="00D662B1">
      <w:pPr>
        <w:pStyle w:val="libNormal"/>
        <w:rPr>
          <w:rtl/>
        </w:rPr>
      </w:pPr>
      <w:r>
        <w:rPr>
          <w:rStyle w:val="libAieChar"/>
          <w:rFonts w:hint="eastAsia"/>
          <w:rtl/>
        </w:rPr>
        <w:t xml:space="preserve"> </w:t>
      </w:r>
      <w:r w:rsidRPr="00574CD4">
        <w:rPr>
          <w:rStyle w:val="libAlaemChar"/>
          <w:rFonts w:hint="eastAsia"/>
          <w:rtl/>
        </w:rPr>
        <w:t>(</w:t>
      </w:r>
      <w:r w:rsidRPr="00D662B1">
        <w:rPr>
          <w:rStyle w:val="libAieChar"/>
          <w:rFonts w:hint="eastAsia"/>
          <w:rtl/>
        </w:rPr>
        <w:t>وَلَا</w:t>
      </w:r>
      <w:r w:rsidRPr="00D662B1">
        <w:rPr>
          <w:rStyle w:val="libAieChar"/>
          <w:rtl/>
        </w:rPr>
        <w:t xml:space="preserve"> تَقُولَنَّ لِشَيْءٍ إِنِّي فَاعِلٌ ذَلِكَ غَداً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كسى شے كے لئے يہ نہ كہي</w:t>
      </w:r>
      <w:r w:rsidR="00475B46">
        <w:rPr>
          <w:rtl/>
        </w:rPr>
        <w:t xml:space="preserve">ں </w:t>
      </w:r>
      <w:r>
        <w:rPr>
          <w:rtl/>
        </w:rPr>
        <w:t>كہ مي</w:t>
      </w:r>
      <w:r w:rsidR="00475B46">
        <w:rPr>
          <w:rtl/>
        </w:rPr>
        <w:t xml:space="preserve">ں </w:t>
      </w:r>
      <w:r>
        <w:rPr>
          <w:rtl/>
        </w:rPr>
        <w:t>يہ كام كل كرنے والا ہو</w:t>
      </w:r>
      <w:r w:rsidR="00475B46">
        <w:rPr>
          <w:rtl/>
        </w:rPr>
        <w:t xml:space="preserve">ں </w:t>
      </w:r>
      <w:r>
        <w:rPr>
          <w:rtl/>
        </w:rPr>
        <w:t>(23)</w:t>
      </w:r>
    </w:p>
    <w:p w:rsidR="00E10A6C" w:rsidRDefault="00E10A6C" w:rsidP="00E10A6C">
      <w:pPr>
        <w:pStyle w:val="libNormal"/>
        <w:rPr>
          <w:rtl/>
        </w:rPr>
      </w:pPr>
      <w:r>
        <w:rPr>
          <w:rtl/>
        </w:rPr>
        <w:t>1_الله تعالى پيغمبر (ص) كو زمانہ آئندہ مي</w:t>
      </w:r>
      <w:r w:rsidR="00475B46">
        <w:rPr>
          <w:rtl/>
        </w:rPr>
        <w:t xml:space="preserve">ں </w:t>
      </w:r>
      <w:r>
        <w:rPr>
          <w:rtl/>
        </w:rPr>
        <w:t>كسى كام كے انجام دينے كو يقينى جاننے سے روك رہاہے_</w:t>
      </w:r>
    </w:p>
    <w:p w:rsidR="00E10A6C" w:rsidRDefault="00E10A6C" w:rsidP="00D662B1">
      <w:pPr>
        <w:pStyle w:val="libArabic"/>
        <w:rPr>
          <w:rtl/>
        </w:rPr>
      </w:pPr>
      <w:r>
        <w:rPr>
          <w:rFonts w:hint="eastAsia"/>
          <w:rtl/>
        </w:rPr>
        <w:t>ولا</w:t>
      </w:r>
      <w:r>
        <w:rPr>
          <w:rtl/>
        </w:rPr>
        <w:t xml:space="preserve"> تقولنّ لشايئ: إنّى فاعل ذلك غد</w:t>
      </w:r>
      <w:r w:rsidR="00B5770C">
        <w:rPr>
          <w:rFonts w:hint="cs"/>
          <w:rtl/>
        </w:rPr>
        <w:t>ا</w:t>
      </w:r>
    </w:p>
    <w:p w:rsidR="00E10A6C" w:rsidRDefault="00E10A6C" w:rsidP="00D662B1">
      <w:pPr>
        <w:pStyle w:val="libNormal"/>
        <w:rPr>
          <w:rtl/>
        </w:rPr>
      </w:pPr>
      <w:r>
        <w:rPr>
          <w:rtl/>
        </w:rPr>
        <w:t>2_آنے والے معين زمانہ مي</w:t>
      </w:r>
      <w:r w:rsidR="00475B46">
        <w:rPr>
          <w:rtl/>
        </w:rPr>
        <w:t xml:space="preserve">ں </w:t>
      </w:r>
      <w:r>
        <w:rPr>
          <w:rtl/>
        </w:rPr>
        <w:t>كسى بھى كام چاہے وہ چھوٹا سا ہى كيو</w:t>
      </w:r>
      <w:r w:rsidR="00475B46">
        <w:rPr>
          <w:rtl/>
        </w:rPr>
        <w:t xml:space="preserve">ں </w:t>
      </w:r>
      <w:r>
        <w:rPr>
          <w:rtl/>
        </w:rPr>
        <w:t>نہ ہو كے يقينى اور بہرصورت انجام دينے پر اطمينان كرنا صحيح نہي</w:t>
      </w:r>
      <w:r w:rsidR="00475B46">
        <w:rPr>
          <w:rtl/>
        </w:rPr>
        <w:t xml:space="preserve">ں </w:t>
      </w:r>
      <w:r>
        <w:rPr>
          <w:rtl/>
        </w:rPr>
        <w:t>ہے_</w:t>
      </w:r>
      <w:r w:rsidRPr="00D662B1">
        <w:rPr>
          <w:rStyle w:val="libArabicChar"/>
          <w:rFonts w:hint="eastAsia"/>
          <w:rtl/>
        </w:rPr>
        <w:t>ولا</w:t>
      </w:r>
      <w:r w:rsidRPr="00D662B1">
        <w:rPr>
          <w:rStyle w:val="libArabicChar"/>
          <w:rtl/>
        </w:rPr>
        <w:t xml:space="preserve"> تقولن لشايئ: إنّى فاعل ذلك غد</w:t>
      </w:r>
      <w:r w:rsidR="00B5770C">
        <w:rPr>
          <w:rStyle w:val="libArabicChar"/>
          <w:rFonts w:hint="cs"/>
          <w:rtl/>
        </w:rPr>
        <w:t>ا</w:t>
      </w:r>
    </w:p>
    <w:p w:rsidR="00E10A6C" w:rsidRDefault="00E10A6C" w:rsidP="00E10A6C">
      <w:pPr>
        <w:pStyle w:val="libNormal"/>
        <w:rPr>
          <w:rtl/>
        </w:rPr>
      </w:pPr>
      <w:r>
        <w:rPr>
          <w:rtl/>
        </w:rPr>
        <w:t>''شي ''نكرہ ہے جو ''نہى كے قرينہ'' كے ساتھ ہر قسم كے كام خواہ چھوٹا خواہ بڑا ' دونو</w:t>
      </w:r>
      <w:r w:rsidR="00475B46">
        <w:rPr>
          <w:rtl/>
        </w:rPr>
        <w:t xml:space="preserve">ں </w:t>
      </w:r>
      <w:r>
        <w:rPr>
          <w:rtl/>
        </w:rPr>
        <w:t>كو شامل ہے_</w:t>
      </w:r>
    </w:p>
    <w:p w:rsidR="00E10A6C" w:rsidRDefault="00E10A6C" w:rsidP="00E10A6C">
      <w:pPr>
        <w:pStyle w:val="libNormal"/>
        <w:rPr>
          <w:rtl/>
        </w:rPr>
      </w:pPr>
      <w:r>
        <w:rPr>
          <w:rtl/>
        </w:rPr>
        <w:t>''غداً'' ہوسكتا ہے اپنے حقيقى معنى مي</w:t>
      </w:r>
      <w:r w:rsidR="00475B46">
        <w:rPr>
          <w:rtl/>
        </w:rPr>
        <w:t xml:space="preserve">ں </w:t>
      </w:r>
      <w:r>
        <w:rPr>
          <w:rtl/>
        </w:rPr>
        <w:t>استعمال ہو رہا ہو _ يعنى كل والا معين دن كہ مندرجہ بالا مطلب بھى اس معنى مي</w:t>
      </w:r>
      <w:r w:rsidR="00475B46">
        <w:rPr>
          <w:rtl/>
        </w:rPr>
        <w:t xml:space="preserve">ں </w:t>
      </w:r>
      <w:r>
        <w:rPr>
          <w:rtl/>
        </w:rPr>
        <w:t>منعكس ہو رہا ہے اور يہ بھى ہوسكتا ہے كہ اس سے مراد مطلق آنے والا زمانہ ہو_</w:t>
      </w:r>
    </w:p>
    <w:p w:rsidR="00E10A6C" w:rsidRDefault="00E10A6C" w:rsidP="00D662B1">
      <w:pPr>
        <w:pStyle w:val="libNormal"/>
        <w:rPr>
          <w:rtl/>
        </w:rPr>
      </w:pPr>
      <w:r>
        <w:rPr>
          <w:rtl/>
        </w:rPr>
        <w:t>3_كسى بھى كام كے آنے والے دور مي</w:t>
      </w:r>
      <w:r w:rsidR="00475B46">
        <w:rPr>
          <w:rtl/>
        </w:rPr>
        <w:t xml:space="preserve">ں </w:t>
      </w:r>
      <w:r>
        <w:rPr>
          <w:rtl/>
        </w:rPr>
        <w:t>اپنى طاقت اور وسائل پر بھروسہ ركھتے ہوئے وعدہ اور ضمانت دينا، الله تعالى كے نزديك شدت سے ممنوع ہے_</w:t>
      </w:r>
      <w:r w:rsidRPr="00D662B1">
        <w:rPr>
          <w:rStyle w:val="libArabicChar"/>
          <w:rFonts w:hint="eastAsia"/>
          <w:rtl/>
        </w:rPr>
        <w:t>ولا</w:t>
      </w:r>
      <w:r w:rsidRPr="00D662B1">
        <w:rPr>
          <w:rStyle w:val="libArabicChar"/>
          <w:rtl/>
        </w:rPr>
        <w:t xml:space="preserve"> تقولنّ لشايئ: إنّى فاعل ذلك غد</w:t>
      </w:r>
      <w:r w:rsidR="00B5770C">
        <w:rPr>
          <w:rStyle w:val="libArabicChar"/>
          <w:rFonts w:hint="cs"/>
          <w:rtl/>
        </w:rPr>
        <w:t>ا</w:t>
      </w:r>
    </w:p>
    <w:p w:rsidR="00D662B1" w:rsidRDefault="005E4E68" w:rsidP="00D662B1">
      <w:pPr>
        <w:pStyle w:val="libNormal"/>
        <w:rPr>
          <w:rtl/>
        </w:rPr>
      </w:pPr>
      <w:r>
        <w:rPr>
          <w:rtl/>
        </w:rPr>
        <w:br w:type="page"/>
      </w:r>
    </w:p>
    <w:p w:rsidR="00E10A6C" w:rsidRDefault="00E10A6C" w:rsidP="00D662B1">
      <w:pPr>
        <w:pStyle w:val="libNormal"/>
        <w:rPr>
          <w:rtl/>
        </w:rPr>
      </w:pPr>
      <w:r w:rsidRPr="00D662B1">
        <w:rPr>
          <w:rStyle w:val="libArabicChar"/>
          <w:rtl/>
        </w:rPr>
        <w:lastRenderedPageBreak/>
        <w:t>''الاّ ان يشاء الله ''</w:t>
      </w:r>
      <w:r>
        <w:rPr>
          <w:rtl/>
        </w:rPr>
        <w:t xml:space="preserve"> بعد والى آيت مي</w:t>
      </w:r>
      <w:r w:rsidR="00475B46">
        <w:rPr>
          <w:rtl/>
        </w:rPr>
        <w:t xml:space="preserve">ں </w:t>
      </w:r>
      <w:r>
        <w:rPr>
          <w:rtl/>
        </w:rPr>
        <w:t xml:space="preserve">بتا رہا ہے كہ </w:t>
      </w:r>
      <w:r w:rsidRPr="00D662B1">
        <w:rPr>
          <w:rStyle w:val="libArabicChar"/>
          <w:rtl/>
        </w:rPr>
        <w:t xml:space="preserve">''لا تقولنّ'' </w:t>
      </w:r>
      <w:r>
        <w:rPr>
          <w:rtl/>
        </w:rPr>
        <w:t>والى نہى اپنى طاقت پر بھروسہ كى صورت مي</w:t>
      </w:r>
      <w:r w:rsidR="00475B46">
        <w:rPr>
          <w:rtl/>
        </w:rPr>
        <w:t xml:space="preserve">ں </w:t>
      </w:r>
      <w:r>
        <w:rPr>
          <w:rtl/>
        </w:rPr>
        <w:t>ہے_</w:t>
      </w:r>
    </w:p>
    <w:p w:rsidR="00E10A6C" w:rsidRDefault="00E10A6C" w:rsidP="00E10A6C">
      <w:pPr>
        <w:pStyle w:val="libNormal"/>
        <w:rPr>
          <w:rtl/>
        </w:rPr>
      </w:pPr>
      <w:r>
        <w:rPr>
          <w:rtl/>
        </w:rPr>
        <w:t>4_ظاہرى طور پر ايك عمل كے انجام پر تمام اسباب كا مہيا ہونا، اس كے واقع ہونے پر ضمانت نہي</w:t>
      </w:r>
      <w:r w:rsidR="00475B46">
        <w:rPr>
          <w:rtl/>
        </w:rPr>
        <w:t xml:space="preserve">ں </w:t>
      </w:r>
      <w:r>
        <w:rPr>
          <w:rtl/>
        </w:rPr>
        <w:t>ہے_</w:t>
      </w:r>
    </w:p>
    <w:p w:rsidR="00E10A6C" w:rsidRDefault="00E10A6C" w:rsidP="00D662B1">
      <w:pPr>
        <w:pStyle w:val="libArabic"/>
        <w:rPr>
          <w:rtl/>
        </w:rPr>
      </w:pPr>
      <w:r>
        <w:rPr>
          <w:rFonts w:hint="eastAsia"/>
          <w:rtl/>
        </w:rPr>
        <w:t>ولا</w:t>
      </w:r>
      <w:r>
        <w:rPr>
          <w:rtl/>
        </w:rPr>
        <w:t xml:space="preserve"> تقولنّ لشاي إنّى فاعل ذلك غد</w:t>
      </w:r>
      <w:r w:rsidR="00B5770C">
        <w:rPr>
          <w:rFonts w:hint="cs"/>
          <w:rtl/>
        </w:rPr>
        <w:t>ا</w:t>
      </w:r>
    </w:p>
    <w:p w:rsidR="00E10A6C" w:rsidRDefault="00E10A6C" w:rsidP="00D662B1">
      <w:pPr>
        <w:pStyle w:val="libNormal"/>
        <w:rPr>
          <w:rtl/>
        </w:rPr>
      </w:pPr>
      <w:r>
        <w:rPr>
          <w:rtl/>
        </w:rPr>
        <w:t>5_آنے والے حادثات، انسان كے يقينى علم و قدرت سے خارج ہي</w:t>
      </w:r>
      <w:r w:rsidR="00475B46">
        <w:rPr>
          <w:rtl/>
        </w:rPr>
        <w:t xml:space="preserve">ں </w:t>
      </w:r>
      <w:r>
        <w:rPr>
          <w:rtl/>
        </w:rPr>
        <w:t>_</w:t>
      </w:r>
      <w:r w:rsidRPr="00D662B1">
        <w:rPr>
          <w:rStyle w:val="libArabicChar"/>
          <w:rFonts w:hint="eastAsia"/>
          <w:rtl/>
        </w:rPr>
        <w:t>ولا</w:t>
      </w:r>
      <w:r w:rsidRPr="00D662B1">
        <w:rPr>
          <w:rStyle w:val="libArabicChar"/>
          <w:rtl/>
        </w:rPr>
        <w:t xml:space="preserve"> تقولن لشايئ: إنّى فاعل ذلك غد</w:t>
      </w:r>
      <w:r w:rsidR="00B5770C">
        <w:rPr>
          <w:rStyle w:val="libArabicChar"/>
          <w:rFonts w:hint="cs"/>
          <w:rtl/>
        </w:rPr>
        <w:t>ا</w:t>
      </w:r>
    </w:p>
    <w:p w:rsidR="00E10A6C" w:rsidRDefault="00E10A6C" w:rsidP="00E10A6C">
      <w:pPr>
        <w:pStyle w:val="libNormal"/>
        <w:rPr>
          <w:rtl/>
        </w:rPr>
      </w:pPr>
      <w:r>
        <w:rPr>
          <w:rtl/>
        </w:rPr>
        <w:t>6_دين، انسان كے كلام كرنے كى روش اور عزم كرنے كے بارے مي</w:t>
      </w:r>
      <w:r w:rsidR="00475B46">
        <w:rPr>
          <w:rtl/>
        </w:rPr>
        <w:t xml:space="preserve">ں </w:t>
      </w:r>
      <w:r>
        <w:rPr>
          <w:rtl/>
        </w:rPr>
        <w:t>پروگرام اور تعليمات پر مشتمل ہے_</w:t>
      </w:r>
    </w:p>
    <w:p w:rsidR="00E10A6C" w:rsidRDefault="00E10A6C" w:rsidP="00D662B1">
      <w:pPr>
        <w:pStyle w:val="libArabic"/>
        <w:rPr>
          <w:rtl/>
        </w:rPr>
      </w:pPr>
      <w:r>
        <w:rPr>
          <w:rFonts w:hint="eastAsia"/>
          <w:rtl/>
        </w:rPr>
        <w:t>ولا</w:t>
      </w:r>
      <w:r>
        <w:rPr>
          <w:rtl/>
        </w:rPr>
        <w:t xml:space="preserve"> تقولن لشايئ: إنّى فاعل ذلك غد</w:t>
      </w:r>
      <w:r w:rsidR="00B5770C">
        <w:rPr>
          <w:rFonts w:hint="cs"/>
          <w:rtl/>
        </w:rPr>
        <w:t>ا</w:t>
      </w:r>
    </w:p>
    <w:p w:rsidR="00E10A6C" w:rsidRDefault="00E10A6C" w:rsidP="00D662B1">
      <w:pPr>
        <w:pStyle w:val="libNormal"/>
        <w:rPr>
          <w:rtl/>
        </w:rPr>
      </w:pPr>
      <w:r>
        <w:rPr>
          <w:rtl/>
        </w:rPr>
        <w:t>7_</w:t>
      </w:r>
      <w:r w:rsidRPr="00D662B1">
        <w:rPr>
          <w:rStyle w:val="libArabicChar"/>
          <w:rtl/>
        </w:rPr>
        <w:t>عن أبى عبدالله (ع) (فى حديث) جبس الوحى عن</w:t>
      </w:r>
      <w:r w:rsidR="005E572F" w:rsidRPr="00201D6A">
        <w:rPr>
          <w:rStyle w:val="libArabicChar"/>
          <w:rFonts w:hint="cs"/>
          <w:rtl/>
        </w:rPr>
        <w:t>ه</w:t>
      </w:r>
      <w:r w:rsidRPr="00D662B1">
        <w:rPr>
          <w:rStyle w:val="libArabicChar"/>
          <w:rtl/>
        </w:rPr>
        <w:t xml:space="preserve"> </w:t>
      </w:r>
      <w:r w:rsidRPr="00D662B1">
        <w:rPr>
          <w:rStyle w:val="libArabicChar"/>
          <w:rFonts w:hint="cs"/>
          <w:rtl/>
        </w:rPr>
        <w:t>ا</w:t>
      </w:r>
      <w:r w:rsidRPr="00D662B1">
        <w:rPr>
          <w:rStyle w:val="libArabicChar"/>
          <w:rtl/>
        </w:rPr>
        <w:t xml:space="preserve"> </w:t>
      </w:r>
      <w:r w:rsidRPr="00D662B1">
        <w:rPr>
          <w:rStyle w:val="libArabicChar"/>
          <w:rFonts w:hint="cs"/>
          <w:rtl/>
        </w:rPr>
        <w:t>ى</w:t>
      </w:r>
      <w:r w:rsidRPr="00D662B1">
        <w:rPr>
          <w:rStyle w:val="libArabicChar"/>
          <w:rtl/>
        </w:rPr>
        <w:t xml:space="preserve"> </w:t>
      </w:r>
      <w:r w:rsidRPr="00D662B1">
        <w:rPr>
          <w:rStyle w:val="libArabicChar"/>
          <w:rFonts w:hint="cs"/>
          <w:rtl/>
        </w:rPr>
        <w:t>عن</w:t>
      </w:r>
      <w:r w:rsidRPr="00D662B1">
        <w:rPr>
          <w:rStyle w:val="libArabicChar"/>
          <w:rtl/>
        </w:rPr>
        <w:t xml:space="preserve"> </w:t>
      </w:r>
      <w:r w:rsidRPr="00D662B1">
        <w:rPr>
          <w:rStyle w:val="libArabicChar"/>
          <w:rFonts w:hint="cs"/>
          <w:rtl/>
        </w:rPr>
        <w:t>رسول</w:t>
      </w:r>
      <w:r w:rsidRPr="00D662B1">
        <w:rPr>
          <w:rStyle w:val="libArabicChar"/>
          <w:rtl/>
        </w:rPr>
        <w:t xml:space="preserve"> </w:t>
      </w:r>
      <w:r w:rsidRPr="00D662B1">
        <w:rPr>
          <w:rStyle w:val="libArabicChar"/>
          <w:rFonts w:hint="cs"/>
          <w:rtl/>
        </w:rPr>
        <w:t>الله</w:t>
      </w:r>
      <w:r w:rsidRPr="00D662B1">
        <w:rPr>
          <w:rStyle w:val="libArabicChar"/>
          <w:rtl/>
        </w:rPr>
        <w:t xml:space="preserve"> (</w:t>
      </w:r>
      <w:r w:rsidRPr="00D662B1">
        <w:rPr>
          <w:rStyle w:val="libArabicChar"/>
          <w:rFonts w:hint="cs"/>
          <w:rtl/>
        </w:rPr>
        <w:t>ص</w:t>
      </w:r>
      <w:r w:rsidRPr="00D662B1">
        <w:rPr>
          <w:rStyle w:val="libArabicChar"/>
          <w:rtl/>
        </w:rPr>
        <w:t xml:space="preserve">) </w:t>
      </w:r>
      <w:r w:rsidRPr="00D662B1">
        <w:rPr>
          <w:rStyle w:val="libArabicChar"/>
          <w:rFonts w:hint="cs"/>
          <w:rtl/>
        </w:rPr>
        <w:t>أربعين</w:t>
      </w:r>
      <w:r w:rsidRPr="00D662B1">
        <w:rPr>
          <w:rStyle w:val="libArabicChar"/>
          <w:rtl/>
        </w:rPr>
        <w:t xml:space="preserve"> </w:t>
      </w:r>
      <w:r w:rsidRPr="00D662B1">
        <w:rPr>
          <w:rStyle w:val="libArabicChar"/>
          <w:rFonts w:hint="cs"/>
          <w:rtl/>
        </w:rPr>
        <w:t>صباحاً</w:t>
      </w:r>
      <w:r w:rsidRPr="00D662B1">
        <w:rPr>
          <w:rStyle w:val="libArabicChar"/>
          <w:rtl/>
        </w:rPr>
        <w:t xml:space="preserve"> </w:t>
      </w:r>
      <w:r w:rsidRPr="00D662B1">
        <w:rPr>
          <w:rStyle w:val="libArabicChar"/>
          <w:rFonts w:hint="cs"/>
          <w:rtl/>
        </w:rPr>
        <w:t>لأنّ</w:t>
      </w:r>
      <w:r w:rsidR="005E572F" w:rsidRPr="00201D6A">
        <w:rPr>
          <w:rStyle w:val="libArabicChar"/>
          <w:rFonts w:hint="cs"/>
          <w:rtl/>
        </w:rPr>
        <w:t>ه</w:t>
      </w:r>
      <w:r w:rsidRPr="00D662B1">
        <w:rPr>
          <w:rStyle w:val="libArabicChar"/>
          <w:rtl/>
        </w:rPr>
        <w:t xml:space="preserve"> </w:t>
      </w:r>
      <w:r w:rsidRPr="00D662B1">
        <w:rPr>
          <w:rStyle w:val="libArabicChar"/>
          <w:rFonts w:hint="cs"/>
          <w:rtl/>
        </w:rPr>
        <w:t>قال</w:t>
      </w:r>
      <w:r w:rsidRPr="00D662B1">
        <w:rPr>
          <w:rStyle w:val="libArabicChar"/>
          <w:rtl/>
        </w:rPr>
        <w:t xml:space="preserve"> </w:t>
      </w:r>
      <w:r w:rsidRPr="00D662B1">
        <w:rPr>
          <w:rStyle w:val="libArabicChar"/>
          <w:rFonts w:hint="cs"/>
          <w:rtl/>
        </w:rPr>
        <w:t>لقريش</w:t>
      </w:r>
      <w:r w:rsidRPr="00D662B1">
        <w:rPr>
          <w:rStyle w:val="libArabicChar"/>
          <w:rtl/>
        </w:rPr>
        <w:t>: ''</w:t>
      </w:r>
      <w:r w:rsidRPr="00D662B1">
        <w:rPr>
          <w:rStyle w:val="libArabicChar"/>
          <w:rFonts w:hint="cs"/>
          <w:rtl/>
        </w:rPr>
        <w:t>غداً</w:t>
      </w:r>
      <w:r w:rsidRPr="00D662B1">
        <w:rPr>
          <w:rStyle w:val="libArabicChar"/>
          <w:rtl/>
        </w:rPr>
        <w:t xml:space="preserve"> </w:t>
      </w:r>
      <w:r w:rsidRPr="00D662B1">
        <w:rPr>
          <w:rStyle w:val="libArabicChar"/>
          <w:rFonts w:hint="cs"/>
          <w:rtl/>
        </w:rPr>
        <w:t>ا</w:t>
      </w:r>
      <w:r w:rsidRPr="00D662B1">
        <w:rPr>
          <w:rStyle w:val="libArabicChar"/>
          <w:rtl/>
        </w:rPr>
        <w:t xml:space="preserve"> </w:t>
      </w:r>
      <w:r w:rsidRPr="00D662B1">
        <w:rPr>
          <w:rStyle w:val="libArabicChar"/>
          <w:rFonts w:hint="cs"/>
          <w:rtl/>
        </w:rPr>
        <w:t>خبركم</w:t>
      </w:r>
      <w:r w:rsidRPr="00D662B1">
        <w:rPr>
          <w:rStyle w:val="libArabicChar"/>
          <w:rtl/>
        </w:rPr>
        <w:t xml:space="preserve"> </w:t>
      </w:r>
      <w:r w:rsidRPr="00D662B1">
        <w:rPr>
          <w:rStyle w:val="libArabicChar"/>
          <w:rFonts w:hint="cs"/>
          <w:rtl/>
        </w:rPr>
        <w:t>بجواب</w:t>
      </w:r>
      <w:r w:rsidRPr="00D662B1">
        <w:rPr>
          <w:rStyle w:val="libArabicChar"/>
          <w:rtl/>
        </w:rPr>
        <w:t xml:space="preserve"> </w:t>
      </w:r>
      <w:r w:rsidRPr="00D662B1">
        <w:rPr>
          <w:rStyle w:val="libArabicChar"/>
          <w:rFonts w:hint="cs"/>
          <w:rtl/>
        </w:rPr>
        <w:t>مسائلكم</w:t>
      </w:r>
      <w:r w:rsidRPr="00D662B1">
        <w:rPr>
          <w:rStyle w:val="libArabicChar"/>
          <w:rtl/>
        </w:rPr>
        <w:t xml:space="preserve">'' </w:t>
      </w:r>
      <w:r w:rsidRPr="00D662B1">
        <w:rPr>
          <w:rStyle w:val="libArabicChar"/>
          <w:rFonts w:hint="cs"/>
          <w:rtl/>
        </w:rPr>
        <w:t>ولم</w:t>
      </w:r>
      <w:r w:rsidRPr="00D662B1">
        <w:rPr>
          <w:rStyle w:val="libArabicChar"/>
          <w:rtl/>
        </w:rPr>
        <w:t xml:space="preserve"> </w:t>
      </w:r>
      <w:r w:rsidRPr="00D662B1">
        <w:rPr>
          <w:rStyle w:val="libArabicChar"/>
          <w:rFonts w:hint="cs"/>
          <w:rtl/>
        </w:rPr>
        <w:t>يستثن</w:t>
      </w:r>
      <w:r w:rsidRPr="00D662B1">
        <w:rPr>
          <w:rStyle w:val="libArabicChar"/>
          <w:rtl/>
        </w:rPr>
        <w:t xml:space="preserve"> </w:t>
      </w:r>
      <w:r w:rsidRPr="00D662B1">
        <w:rPr>
          <w:rStyle w:val="libArabicChar"/>
          <w:rFonts w:hint="cs"/>
          <w:rtl/>
        </w:rPr>
        <w:t>فقال</w:t>
      </w:r>
      <w:r w:rsidRPr="00D662B1">
        <w:rPr>
          <w:rStyle w:val="libArabicChar"/>
          <w:rtl/>
        </w:rPr>
        <w:t xml:space="preserve"> </w:t>
      </w:r>
      <w:r w:rsidRPr="00D662B1">
        <w:rPr>
          <w:rStyle w:val="libArabicChar"/>
          <w:rFonts w:hint="cs"/>
          <w:rtl/>
        </w:rPr>
        <w:t>الله</w:t>
      </w:r>
      <w:r w:rsidRPr="00D662B1">
        <w:rPr>
          <w:rStyle w:val="libArabicChar"/>
          <w:rtl/>
        </w:rPr>
        <w:t xml:space="preserve"> : ''</w:t>
      </w:r>
      <w:r w:rsidRPr="00D662B1">
        <w:rPr>
          <w:rStyle w:val="libArabicChar"/>
          <w:rFonts w:hint="cs"/>
          <w:rtl/>
        </w:rPr>
        <w:t>ولا</w:t>
      </w:r>
      <w:r w:rsidRPr="00D662B1">
        <w:rPr>
          <w:rStyle w:val="libArabicChar"/>
          <w:rtl/>
        </w:rPr>
        <w:t xml:space="preserve"> </w:t>
      </w:r>
      <w:r w:rsidRPr="00D662B1">
        <w:rPr>
          <w:rStyle w:val="libArabicChar"/>
          <w:rFonts w:hint="cs"/>
          <w:rtl/>
        </w:rPr>
        <w:t>تقولنّ</w:t>
      </w:r>
      <w:r w:rsidRPr="00D662B1">
        <w:rPr>
          <w:rStyle w:val="libArabicChar"/>
          <w:rtl/>
        </w:rPr>
        <w:t xml:space="preserve"> </w:t>
      </w:r>
      <w:r w:rsidRPr="00D662B1">
        <w:rPr>
          <w:rStyle w:val="libArabicChar"/>
          <w:rFonts w:hint="cs"/>
          <w:rtl/>
        </w:rPr>
        <w:t>لشي</w:t>
      </w:r>
      <w:r w:rsidRPr="00D662B1">
        <w:rPr>
          <w:rStyle w:val="libArabicChar"/>
          <w:rtl/>
        </w:rPr>
        <w:t xml:space="preserve"> </w:t>
      </w:r>
      <w:r w:rsidRPr="00D662B1">
        <w:rPr>
          <w:rStyle w:val="libArabicChar"/>
          <w:rFonts w:hint="cs"/>
          <w:rtl/>
        </w:rPr>
        <w:t>إنّى</w:t>
      </w:r>
      <w:r w:rsidRPr="00D662B1">
        <w:rPr>
          <w:rStyle w:val="libArabicChar"/>
          <w:rtl/>
        </w:rPr>
        <w:t xml:space="preserve"> </w:t>
      </w:r>
      <w:r w:rsidRPr="00D662B1">
        <w:rPr>
          <w:rStyle w:val="libArabicChar"/>
          <w:rFonts w:hint="cs"/>
          <w:rtl/>
        </w:rPr>
        <w:t>فاعل</w:t>
      </w:r>
      <w:r w:rsidRPr="00D662B1">
        <w:rPr>
          <w:rStyle w:val="libArabicChar"/>
          <w:rtl/>
        </w:rPr>
        <w:t xml:space="preserve"> </w:t>
      </w:r>
      <w:r w:rsidRPr="00D662B1">
        <w:rPr>
          <w:rStyle w:val="libArabicChar"/>
          <w:rFonts w:hint="cs"/>
          <w:rtl/>
        </w:rPr>
        <w:t>ذلك</w:t>
      </w:r>
      <w:r w:rsidRPr="00D662B1">
        <w:rPr>
          <w:rStyle w:val="libArabicChar"/>
          <w:rtl/>
        </w:rPr>
        <w:t xml:space="preserve"> </w:t>
      </w:r>
      <w:r w:rsidRPr="00D662B1">
        <w:rPr>
          <w:rStyle w:val="libArabicChar"/>
          <w:rFonts w:hint="cs"/>
          <w:rtl/>
        </w:rPr>
        <w:t>غداً</w:t>
      </w:r>
      <w:r w:rsidRPr="00D662B1">
        <w:rPr>
          <w:rStyle w:val="libArabicChar"/>
          <w:rtl/>
        </w:rPr>
        <w:t xml:space="preserve"> </w:t>
      </w:r>
      <w:r w:rsidRPr="00D662B1">
        <w:rPr>
          <w:rStyle w:val="libArabicChar"/>
          <w:rFonts w:hint="cs"/>
          <w:rtl/>
        </w:rPr>
        <w:t>إلّا</w:t>
      </w:r>
      <w:r w:rsidRPr="00D662B1">
        <w:rPr>
          <w:rStyle w:val="libArabicChar"/>
          <w:rtl/>
        </w:rPr>
        <w:t xml:space="preserve"> </w:t>
      </w:r>
      <w:r w:rsidRPr="00D662B1">
        <w:rPr>
          <w:rStyle w:val="libArabicChar"/>
          <w:rFonts w:hint="cs"/>
          <w:rtl/>
        </w:rPr>
        <w:t>أن</w:t>
      </w:r>
      <w:r w:rsidRPr="00D662B1">
        <w:rPr>
          <w:rStyle w:val="libArabicChar"/>
          <w:rtl/>
        </w:rPr>
        <w:t xml:space="preserve"> </w:t>
      </w:r>
      <w:r w:rsidRPr="00D662B1">
        <w:rPr>
          <w:rStyle w:val="libArabicChar"/>
          <w:rFonts w:hint="cs"/>
          <w:rtl/>
        </w:rPr>
        <w:t>يشاء</w:t>
      </w:r>
      <w:r w:rsidRPr="00D662B1">
        <w:rPr>
          <w:rStyle w:val="libArabicChar"/>
          <w:rtl/>
        </w:rPr>
        <w:t xml:space="preserve"> الله</w:t>
      </w:r>
      <w:r>
        <w:rPr>
          <w:rtl/>
        </w:rPr>
        <w:t xml:space="preserve"> ''_</w:t>
      </w:r>
      <w:r w:rsidR="00D662B1" w:rsidRPr="00D662B1">
        <w:rPr>
          <w:rStyle w:val="libFootnotenumChar"/>
          <w:rFonts w:hint="cs"/>
          <w:rtl/>
        </w:rPr>
        <w:t>(1)</w:t>
      </w:r>
    </w:p>
    <w:p w:rsidR="00E10A6C" w:rsidRDefault="00E10A6C" w:rsidP="00E10A6C">
      <w:pPr>
        <w:pStyle w:val="libNormal"/>
        <w:rPr>
          <w:rtl/>
        </w:rPr>
      </w:pPr>
      <w:r>
        <w:rPr>
          <w:rFonts w:hint="eastAsia"/>
          <w:rtl/>
        </w:rPr>
        <w:t>امام</w:t>
      </w:r>
      <w:r>
        <w:rPr>
          <w:rtl/>
        </w:rPr>
        <w:t xml:space="preserve"> صادق (ع) سے ايك حديث كے ضمن مي</w:t>
      </w:r>
      <w:r w:rsidR="00475B46">
        <w:rPr>
          <w:rtl/>
        </w:rPr>
        <w:t xml:space="preserve">ں </w:t>
      </w:r>
      <w:r>
        <w:rPr>
          <w:rtl/>
        </w:rPr>
        <w:t>نقل ہوا كہ : وحى پيغمبر اكرم (ص) سے چاليس دن تك قطع رہى كيونكہ آپ (ص) نے قريش كو فرمايا تھا: كل مي</w:t>
      </w:r>
      <w:r w:rsidR="00475B46">
        <w:rPr>
          <w:rtl/>
        </w:rPr>
        <w:t xml:space="preserve">ں </w:t>
      </w:r>
      <w:r>
        <w:rPr>
          <w:rtl/>
        </w:rPr>
        <w:t>تمھارے سوالو</w:t>
      </w:r>
      <w:r w:rsidR="00475B46">
        <w:rPr>
          <w:rtl/>
        </w:rPr>
        <w:t xml:space="preserve">ں </w:t>
      </w:r>
      <w:r>
        <w:rPr>
          <w:rtl/>
        </w:rPr>
        <w:t>كا جواب دونگا اور (مشيت خدا كو) استثناء نہي</w:t>
      </w:r>
      <w:r w:rsidR="00475B46">
        <w:rPr>
          <w:rtl/>
        </w:rPr>
        <w:t xml:space="preserve">ں </w:t>
      </w:r>
      <w:r>
        <w:rPr>
          <w:rtl/>
        </w:rPr>
        <w:t>كيا تھا (يعنى ان شاء الله نہ كہا تھا) تو الله تعالى نے فرماي</w:t>
      </w:r>
      <w:r>
        <w:rPr>
          <w:rFonts w:hint="eastAsia"/>
          <w:rtl/>
        </w:rPr>
        <w:t>ا</w:t>
      </w:r>
      <w:r>
        <w:rPr>
          <w:rtl/>
        </w:rPr>
        <w:t xml:space="preserve"> : </w:t>
      </w:r>
      <w:r w:rsidRPr="00D662B1">
        <w:rPr>
          <w:rStyle w:val="libArabicChar"/>
          <w:rtl/>
        </w:rPr>
        <w:t>ولا تقولن لشي إنّى فاعل ذلك غد</w:t>
      </w:r>
      <w:r w:rsidR="00DC36A0" w:rsidRPr="00DC36A0">
        <w:rPr>
          <w:rStyle w:val="libArabicChar"/>
          <w:rtl/>
        </w:rPr>
        <w:t>إ</w:t>
      </w:r>
      <w:r w:rsidRPr="00D662B1">
        <w:rPr>
          <w:rStyle w:val="libArabicChar"/>
          <w:rtl/>
        </w:rPr>
        <w:t>لّا أن يشاء الله</w:t>
      </w:r>
      <w:r>
        <w:rPr>
          <w:rtl/>
        </w:rPr>
        <w:t xml:space="preserve"> _</w:t>
      </w:r>
    </w:p>
    <w:p w:rsidR="00E10A6C" w:rsidRDefault="00E10A6C" w:rsidP="00D662B1">
      <w:pPr>
        <w:pStyle w:val="libNormal"/>
        <w:rPr>
          <w:rtl/>
        </w:rPr>
      </w:pPr>
      <w:r>
        <w:rPr>
          <w:rFonts w:hint="eastAsia"/>
          <w:rtl/>
        </w:rPr>
        <w:t>آنحضرت</w:t>
      </w:r>
      <w:r>
        <w:rPr>
          <w:rtl/>
        </w:rPr>
        <w:t xml:space="preserve"> (ص) :</w:t>
      </w:r>
      <w:r>
        <w:rPr>
          <w:rFonts w:hint="eastAsia"/>
          <w:rtl/>
        </w:rPr>
        <w:t>آنحضرت</w:t>
      </w:r>
      <w:r>
        <w:rPr>
          <w:rtl/>
        </w:rPr>
        <w:t xml:space="preserve"> (ص) كو منع كرنا 1</w:t>
      </w:r>
    </w:p>
    <w:p w:rsidR="00E10A6C" w:rsidRDefault="00E10A6C" w:rsidP="00D662B1">
      <w:pPr>
        <w:pStyle w:val="libNormal"/>
        <w:rPr>
          <w:rtl/>
        </w:rPr>
      </w:pPr>
      <w:r>
        <w:rPr>
          <w:rFonts w:hint="eastAsia"/>
          <w:rtl/>
        </w:rPr>
        <w:t>اطمينان</w:t>
      </w:r>
      <w:r>
        <w:rPr>
          <w:rtl/>
        </w:rPr>
        <w:t>:</w:t>
      </w:r>
      <w:r>
        <w:rPr>
          <w:rFonts w:hint="eastAsia"/>
          <w:rtl/>
        </w:rPr>
        <w:t>ناپسنديدہ</w:t>
      </w:r>
      <w:r>
        <w:rPr>
          <w:rtl/>
        </w:rPr>
        <w:t xml:space="preserve"> اطمينان 2</w:t>
      </w:r>
    </w:p>
    <w:p w:rsidR="00E10A6C" w:rsidRDefault="00E10A6C" w:rsidP="00D662B1">
      <w:pPr>
        <w:pStyle w:val="libNormal"/>
        <w:rPr>
          <w:rtl/>
        </w:rPr>
      </w:pPr>
      <w:r>
        <w:rPr>
          <w:rFonts w:hint="eastAsia"/>
          <w:rtl/>
        </w:rPr>
        <w:t>الله</w:t>
      </w:r>
      <w:r>
        <w:rPr>
          <w:rtl/>
        </w:rPr>
        <w:t xml:space="preserve"> تعالى :</w:t>
      </w:r>
      <w:r>
        <w:rPr>
          <w:rFonts w:hint="eastAsia"/>
          <w:rtl/>
        </w:rPr>
        <w:t>الله</w:t>
      </w:r>
      <w:r>
        <w:rPr>
          <w:rtl/>
        </w:rPr>
        <w:t xml:space="preserve"> تعالى كى مشيت كى اہميت 7;اللہ تعالى كى نواہى 1،3</w:t>
      </w:r>
    </w:p>
    <w:p w:rsidR="00E10A6C" w:rsidRDefault="00E10A6C" w:rsidP="00D662B1">
      <w:pPr>
        <w:pStyle w:val="libNormal"/>
        <w:rPr>
          <w:rtl/>
        </w:rPr>
      </w:pPr>
      <w:r>
        <w:rPr>
          <w:rFonts w:hint="eastAsia"/>
          <w:rtl/>
        </w:rPr>
        <w:t>انسان</w:t>
      </w:r>
      <w:r>
        <w:rPr>
          <w:rtl/>
        </w:rPr>
        <w:t xml:space="preserve"> :</w:t>
      </w:r>
      <w:r>
        <w:rPr>
          <w:rFonts w:hint="eastAsia"/>
          <w:rtl/>
        </w:rPr>
        <w:t>انسان</w:t>
      </w:r>
      <w:r>
        <w:rPr>
          <w:rtl/>
        </w:rPr>
        <w:t xml:space="preserve"> اور آنے والا دور 5;انسان كا عجز 5; انسان كى طاقت كا محدود ہونا 5;انسان كے علم كا محدود ہونا 5</w:t>
      </w:r>
    </w:p>
    <w:p w:rsidR="00E10A6C" w:rsidRDefault="00E10A6C" w:rsidP="00D662B1">
      <w:pPr>
        <w:pStyle w:val="libNormal"/>
        <w:rPr>
          <w:rtl/>
        </w:rPr>
      </w:pPr>
      <w:r>
        <w:rPr>
          <w:rFonts w:hint="eastAsia"/>
          <w:rtl/>
        </w:rPr>
        <w:t>بات</w:t>
      </w:r>
      <w:r>
        <w:rPr>
          <w:rtl/>
        </w:rPr>
        <w:t xml:space="preserve"> :</w:t>
      </w:r>
      <w:r>
        <w:rPr>
          <w:rFonts w:hint="eastAsia"/>
          <w:rtl/>
        </w:rPr>
        <w:t>بات</w:t>
      </w:r>
      <w:r>
        <w:rPr>
          <w:rtl/>
        </w:rPr>
        <w:t xml:space="preserve"> كرنے كى روش 6</w:t>
      </w:r>
    </w:p>
    <w:p w:rsidR="00E10A6C" w:rsidRDefault="00E10A6C" w:rsidP="00D662B1">
      <w:pPr>
        <w:pStyle w:val="libNormal"/>
        <w:rPr>
          <w:rtl/>
        </w:rPr>
      </w:pPr>
      <w:r>
        <w:rPr>
          <w:rFonts w:hint="eastAsia"/>
          <w:rtl/>
        </w:rPr>
        <w:t>پيشگوئي</w:t>
      </w:r>
      <w:r>
        <w:rPr>
          <w:rtl/>
        </w:rPr>
        <w:t xml:space="preserve"> :</w:t>
      </w:r>
      <w:r>
        <w:rPr>
          <w:rFonts w:hint="eastAsia"/>
          <w:rtl/>
        </w:rPr>
        <w:t>پيشگوئي</w:t>
      </w:r>
      <w:r>
        <w:rPr>
          <w:rtl/>
        </w:rPr>
        <w:t xml:space="preserve"> كى نہى 1،3</w:t>
      </w:r>
    </w:p>
    <w:p w:rsidR="00E10A6C" w:rsidRDefault="00E10A6C" w:rsidP="00D662B1">
      <w:pPr>
        <w:pStyle w:val="libNormal"/>
        <w:rPr>
          <w:rtl/>
        </w:rPr>
      </w:pPr>
      <w:r>
        <w:rPr>
          <w:rFonts w:hint="eastAsia"/>
          <w:rtl/>
        </w:rPr>
        <w:t>دين</w:t>
      </w:r>
      <w:r>
        <w:rPr>
          <w:rtl/>
        </w:rPr>
        <w:t>:</w:t>
      </w:r>
      <w:r>
        <w:rPr>
          <w:rFonts w:hint="eastAsia"/>
          <w:rtl/>
        </w:rPr>
        <w:t>دينى</w:t>
      </w:r>
      <w:r>
        <w:rPr>
          <w:rtl/>
        </w:rPr>
        <w:t xml:space="preserve"> تعليمات 6</w:t>
      </w:r>
    </w:p>
    <w:p w:rsidR="00E10A6C" w:rsidRDefault="00E10A6C" w:rsidP="00E10A6C">
      <w:pPr>
        <w:pStyle w:val="libNormal"/>
        <w:rPr>
          <w:rtl/>
        </w:rPr>
      </w:pPr>
      <w:r>
        <w:rPr>
          <w:rFonts w:hint="eastAsia"/>
          <w:rtl/>
        </w:rPr>
        <w:t>روايت</w:t>
      </w:r>
      <w:r>
        <w:rPr>
          <w:rtl/>
        </w:rPr>
        <w:t>: 7</w:t>
      </w:r>
    </w:p>
    <w:p w:rsidR="00E10A6C" w:rsidRDefault="00E10A6C" w:rsidP="00D662B1">
      <w:pPr>
        <w:pStyle w:val="libNormal"/>
        <w:rPr>
          <w:rtl/>
        </w:rPr>
      </w:pPr>
      <w:r>
        <w:rPr>
          <w:rFonts w:hint="eastAsia"/>
          <w:rtl/>
        </w:rPr>
        <w:t>عزم</w:t>
      </w:r>
      <w:r>
        <w:rPr>
          <w:rtl/>
        </w:rPr>
        <w:t xml:space="preserve"> :</w:t>
      </w:r>
      <w:r>
        <w:rPr>
          <w:rFonts w:hint="eastAsia"/>
          <w:rtl/>
        </w:rPr>
        <w:t>عزم</w:t>
      </w:r>
      <w:r>
        <w:rPr>
          <w:rtl/>
        </w:rPr>
        <w:t xml:space="preserve"> كرنے كى روش 6</w:t>
      </w:r>
    </w:p>
    <w:p w:rsidR="00E10A6C" w:rsidRDefault="00E10A6C" w:rsidP="00D662B1">
      <w:pPr>
        <w:pStyle w:val="libNormal"/>
        <w:rPr>
          <w:rtl/>
        </w:rPr>
      </w:pPr>
      <w:r>
        <w:rPr>
          <w:rFonts w:hint="eastAsia"/>
          <w:rtl/>
        </w:rPr>
        <w:t>عمل</w:t>
      </w:r>
      <w:r>
        <w:rPr>
          <w:rtl/>
        </w:rPr>
        <w:t>:</w:t>
      </w:r>
      <w:r>
        <w:rPr>
          <w:rFonts w:hint="eastAsia"/>
          <w:rtl/>
        </w:rPr>
        <w:t>عمل</w:t>
      </w:r>
      <w:r>
        <w:rPr>
          <w:rtl/>
        </w:rPr>
        <w:t xml:space="preserve"> كے يقينى ہونے كے اسباب 4</w:t>
      </w:r>
    </w:p>
    <w:p w:rsidR="00E10A6C" w:rsidRDefault="00E10A6C" w:rsidP="00D662B1">
      <w:pPr>
        <w:pStyle w:val="libNormal"/>
        <w:rPr>
          <w:rtl/>
        </w:rPr>
      </w:pPr>
      <w:r>
        <w:rPr>
          <w:rFonts w:hint="eastAsia"/>
          <w:rtl/>
        </w:rPr>
        <w:t>يقينى</w:t>
      </w:r>
      <w:r>
        <w:rPr>
          <w:rtl/>
        </w:rPr>
        <w:t xml:space="preserve"> سمجھنا :</w:t>
      </w:r>
      <w:r>
        <w:rPr>
          <w:rFonts w:hint="eastAsia"/>
          <w:rtl/>
        </w:rPr>
        <w:t>يقينى</w:t>
      </w:r>
      <w:r>
        <w:rPr>
          <w:rtl/>
        </w:rPr>
        <w:t xml:space="preserve"> سمجھنے سے نہى 1،3،4</w:t>
      </w:r>
    </w:p>
    <w:p w:rsidR="00D662B1" w:rsidRDefault="005E4E68" w:rsidP="00D662B1">
      <w:pPr>
        <w:pStyle w:val="libNormal"/>
        <w:rPr>
          <w:rtl/>
        </w:rPr>
      </w:pPr>
      <w:r>
        <w:rPr>
          <w:rtl/>
        </w:rPr>
        <w:br w:type="page"/>
      </w:r>
    </w:p>
    <w:p w:rsidR="00D662B1" w:rsidRDefault="00D662B1" w:rsidP="00D662B1">
      <w:pPr>
        <w:pStyle w:val="Heading2Center"/>
        <w:rPr>
          <w:rtl/>
        </w:rPr>
      </w:pPr>
      <w:bookmarkStart w:id="135" w:name="_Toc32151466"/>
      <w:r>
        <w:rPr>
          <w:rFonts w:hint="cs"/>
          <w:rtl/>
        </w:rPr>
        <w:lastRenderedPageBreak/>
        <w:t>آیت 24</w:t>
      </w:r>
      <w:bookmarkEnd w:id="135"/>
    </w:p>
    <w:p w:rsidR="00E10A6C" w:rsidRDefault="00574CD4" w:rsidP="00D662B1">
      <w:pPr>
        <w:pStyle w:val="libNormal"/>
        <w:rPr>
          <w:rtl/>
        </w:rPr>
      </w:pPr>
      <w:r>
        <w:rPr>
          <w:rStyle w:val="libAieChar"/>
          <w:rFonts w:hint="eastAsia"/>
          <w:rtl/>
        </w:rPr>
        <w:t xml:space="preserve"> </w:t>
      </w:r>
      <w:r w:rsidRPr="00574CD4">
        <w:rPr>
          <w:rStyle w:val="libAlaemChar"/>
          <w:rFonts w:hint="eastAsia"/>
          <w:rtl/>
        </w:rPr>
        <w:t>(</w:t>
      </w:r>
      <w:r w:rsidRPr="00D662B1">
        <w:rPr>
          <w:rStyle w:val="libAieChar"/>
          <w:rFonts w:hint="eastAsia"/>
          <w:rtl/>
        </w:rPr>
        <w:t>إِلَّا</w:t>
      </w:r>
      <w:r w:rsidRPr="00D662B1">
        <w:rPr>
          <w:rStyle w:val="libAieChar"/>
          <w:rtl/>
        </w:rPr>
        <w:t xml:space="preserve"> أَن يَشَاءَ اللَّهُ وَاذْكُر رَّبَّكَ إِذَا نَسِيتَ وَقُلْ عَسَى أَن يَهْدِيَنِ رَبِّي لِأَقْرَبَ مِنْ هَذَا رَشَداً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مگر</w:t>
      </w:r>
      <w:r>
        <w:rPr>
          <w:rtl/>
        </w:rPr>
        <w:t xml:space="preserve"> جب تك خدا نہ چاہے اور بھول جائي</w:t>
      </w:r>
      <w:r w:rsidR="00475B46">
        <w:rPr>
          <w:rtl/>
        </w:rPr>
        <w:t xml:space="preserve">ں </w:t>
      </w:r>
      <w:r>
        <w:rPr>
          <w:rtl/>
        </w:rPr>
        <w:t>تو خدا كو ياد كري</w:t>
      </w:r>
      <w:r w:rsidR="00475B46">
        <w:rPr>
          <w:rtl/>
        </w:rPr>
        <w:t xml:space="preserve">ں </w:t>
      </w:r>
      <w:r>
        <w:rPr>
          <w:rtl/>
        </w:rPr>
        <w:t>اور يہ كہي</w:t>
      </w:r>
      <w:r w:rsidR="00475B46">
        <w:rPr>
          <w:rtl/>
        </w:rPr>
        <w:t xml:space="preserve">ں </w:t>
      </w:r>
      <w:r>
        <w:rPr>
          <w:rtl/>
        </w:rPr>
        <w:t>كہ عنقريب ميرا خدا مجھے واقعيت سے قريب تر امر كى ہدايت كردے گا (24)</w:t>
      </w:r>
    </w:p>
    <w:p w:rsidR="00E10A6C" w:rsidRDefault="00E10A6C" w:rsidP="00E10A6C">
      <w:pPr>
        <w:pStyle w:val="libNormal"/>
        <w:rPr>
          <w:rtl/>
        </w:rPr>
      </w:pPr>
      <w:r>
        <w:rPr>
          <w:rtl/>
        </w:rPr>
        <w:t>1_ہر قسم كے وعدہ اور عزم كے وقت الله تعالى كى مشيت كى طرف توجہ كرنا اور انشاء الله كہنا ضرورى ہے _</w:t>
      </w:r>
    </w:p>
    <w:p w:rsidR="00E10A6C" w:rsidRDefault="00E10A6C" w:rsidP="00D662B1">
      <w:pPr>
        <w:pStyle w:val="libNormal"/>
        <w:rPr>
          <w:rtl/>
        </w:rPr>
      </w:pPr>
      <w:r w:rsidRPr="00D662B1">
        <w:rPr>
          <w:rStyle w:val="libArabicChar"/>
          <w:rFonts w:hint="eastAsia"/>
          <w:rtl/>
        </w:rPr>
        <w:t>ولا</w:t>
      </w:r>
      <w:r w:rsidRPr="00D662B1">
        <w:rPr>
          <w:rStyle w:val="libArabicChar"/>
          <w:rtl/>
        </w:rPr>
        <w:t xml:space="preserve"> تقولنّ ... إلّا أن يشاء الله</w:t>
      </w:r>
      <w:r w:rsidR="00D662B1">
        <w:rPr>
          <w:rFonts w:hint="cs"/>
          <w:rtl/>
        </w:rPr>
        <w:t xml:space="preserve">  </w:t>
      </w:r>
      <w:r>
        <w:rPr>
          <w:rFonts w:hint="eastAsia"/>
          <w:rtl/>
        </w:rPr>
        <w:t>جملہ</w:t>
      </w:r>
      <w:r>
        <w:rPr>
          <w:rtl/>
        </w:rPr>
        <w:t xml:space="preserve"> </w:t>
      </w:r>
      <w:r w:rsidRPr="00D662B1">
        <w:rPr>
          <w:rStyle w:val="libArabicChar"/>
          <w:rtl/>
        </w:rPr>
        <w:t>''إلّا أن يشاء الله ''</w:t>
      </w:r>
      <w:r>
        <w:rPr>
          <w:rtl/>
        </w:rPr>
        <w:t xml:space="preserve"> ايك مقدر كا محتاج ہے كيونكہ اس مقدر كے بغير '' لا تقولن'' نہى كى توجيہہ نہي</w:t>
      </w:r>
      <w:r w:rsidR="00475B46">
        <w:rPr>
          <w:rtl/>
        </w:rPr>
        <w:t xml:space="preserve">ں </w:t>
      </w:r>
      <w:r>
        <w:rPr>
          <w:rtl/>
        </w:rPr>
        <w:t>ہوسكتى مفسرين نے جو سب سے مناسب مقدر بيان كيا ہے وہ يہ عبارت ہے _</w:t>
      </w:r>
    </w:p>
    <w:p w:rsidR="00E10A6C" w:rsidRDefault="00E10A6C" w:rsidP="00E10A6C">
      <w:pPr>
        <w:pStyle w:val="libNormal"/>
        <w:rPr>
          <w:rtl/>
        </w:rPr>
      </w:pPr>
      <w:r w:rsidRPr="00D662B1">
        <w:rPr>
          <w:rStyle w:val="libArabicChar"/>
          <w:rtl/>
        </w:rPr>
        <w:t>''الاّ ان تقرن</w:t>
      </w:r>
      <w:r w:rsidR="005E572F" w:rsidRPr="00201D6A">
        <w:rPr>
          <w:rStyle w:val="libArabicChar"/>
          <w:rFonts w:hint="cs"/>
          <w:rtl/>
        </w:rPr>
        <w:t>ه</w:t>
      </w:r>
      <w:r w:rsidRPr="00D662B1">
        <w:rPr>
          <w:rStyle w:val="libArabicChar"/>
          <w:rtl/>
        </w:rPr>
        <w:t xml:space="preserve"> </w:t>
      </w:r>
      <w:r w:rsidRPr="00D662B1">
        <w:rPr>
          <w:rStyle w:val="libArabicChar"/>
          <w:rFonts w:hint="cs"/>
          <w:rtl/>
        </w:rPr>
        <w:t>با</w:t>
      </w:r>
      <w:r w:rsidRPr="00D662B1">
        <w:rPr>
          <w:rStyle w:val="libArabicChar"/>
          <w:rtl/>
        </w:rPr>
        <w:t xml:space="preserve"> </w:t>
      </w:r>
      <w:r w:rsidRPr="00D662B1">
        <w:rPr>
          <w:rStyle w:val="libArabicChar"/>
          <w:rFonts w:hint="cs"/>
          <w:rtl/>
        </w:rPr>
        <w:t>ن</w:t>
      </w:r>
      <w:r w:rsidRPr="00D662B1">
        <w:rPr>
          <w:rStyle w:val="libArabicChar"/>
          <w:rtl/>
        </w:rPr>
        <w:t xml:space="preserve"> </w:t>
      </w:r>
      <w:r w:rsidRPr="00D662B1">
        <w:rPr>
          <w:rStyle w:val="libArabicChar"/>
          <w:rFonts w:hint="cs"/>
          <w:rtl/>
        </w:rPr>
        <w:t>يشاء</w:t>
      </w:r>
      <w:r w:rsidRPr="00D662B1">
        <w:rPr>
          <w:rStyle w:val="libArabicChar"/>
          <w:rtl/>
        </w:rPr>
        <w:t xml:space="preserve"> </w:t>
      </w:r>
      <w:r w:rsidRPr="00D662B1">
        <w:rPr>
          <w:rStyle w:val="libArabicChar"/>
          <w:rFonts w:hint="cs"/>
          <w:rtl/>
        </w:rPr>
        <w:t>اللّ</w:t>
      </w:r>
      <w:r w:rsidR="005E572F" w:rsidRPr="00201D6A">
        <w:rPr>
          <w:rStyle w:val="libArabicChar"/>
          <w:rFonts w:hint="cs"/>
          <w:rtl/>
        </w:rPr>
        <w:t>ه</w:t>
      </w:r>
      <w:r w:rsidRPr="00D662B1">
        <w:rPr>
          <w:rStyle w:val="libArabicChar"/>
          <w:rtl/>
        </w:rPr>
        <w:t>''</w:t>
      </w:r>
      <w:r>
        <w:rPr>
          <w:rtl/>
        </w:rPr>
        <w:t xml:space="preserve"> تو اس صورت مي</w:t>
      </w:r>
      <w:r w:rsidR="00475B46">
        <w:rPr>
          <w:rtl/>
        </w:rPr>
        <w:t xml:space="preserve">ں </w:t>
      </w:r>
      <w:r>
        <w:rPr>
          <w:rtl/>
        </w:rPr>
        <w:t>پچھلى آيت كى طرف توجہ ركھتے ہوئے اس آيت كا معنى يہ ہوگا كہ ''اپنى گفتار مي</w:t>
      </w:r>
      <w:r w:rsidR="00475B46">
        <w:rPr>
          <w:rtl/>
        </w:rPr>
        <w:t xml:space="preserve">ں </w:t>
      </w:r>
      <w:r>
        <w:rPr>
          <w:rtl/>
        </w:rPr>
        <w:t>كسى كام كے انجام دينے كو آنے والے زمانہ مي</w:t>
      </w:r>
      <w:r w:rsidR="00475B46">
        <w:rPr>
          <w:rtl/>
        </w:rPr>
        <w:t xml:space="preserve">ں </w:t>
      </w:r>
      <w:r>
        <w:rPr>
          <w:rtl/>
        </w:rPr>
        <w:t>يقينى نہ كرو ' مگر يہ كہ اسے الله تعالى كى مشيت اور چاہت كے ہمراہ قرار دو''_</w:t>
      </w:r>
    </w:p>
    <w:p w:rsidR="00E10A6C" w:rsidRDefault="00E10A6C" w:rsidP="00D662B1">
      <w:pPr>
        <w:pStyle w:val="libNormal"/>
        <w:rPr>
          <w:rtl/>
        </w:rPr>
      </w:pPr>
      <w:r>
        <w:rPr>
          <w:rtl/>
        </w:rPr>
        <w:t>2_امور كا متحقق ہونا، الله تعالى كى مشيت سے مربوط ہے_</w:t>
      </w:r>
      <w:r w:rsidRPr="00D662B1">
        <w:rPr>
          <w:rStyle w:val="libArabicChar"/>
          <w:rFonts w:hint="eastAsia"/>
          <w:rtl/>
        </w:rPr>
        <w:t>إلّا</w:t>
      </w:r>
      <w:r w:rsidRPr="00D662B1">
        <w:rPr>
          <w:rStyle w:val="libArabicChar"/>
          <w:rtl/>
        </w:rPr>
        <w:t xml:space="preserve"> أن يشاء الله</w:t>
      </w:r>
    </w:p>
    <w:p w:rsidR="00E10A6C" w:rsidRDefault="00E10A6C" w:rsidP="00E10A6C">
      <w:pPr>
        <w:pStyle w:val="libNormal"/>
        <w:rPr>
          <w:rtl/>
        </w:rPr>
      </w:pPr>
      <w:r>
        <w:rPr>
          <w:rtl/>
        </w:rPr>
        <w:t>3_يقينى مستقبل مي</w:t>
      </w:r>
      <w:r w:rsidR="00475B46">
        <w:rPr>
          <w:rtl/>
        </w:rPr>
        <w:t xml:space="preserve">ں </w:t>
      </w:r>
      <w:r>
        <w:rPr>
          <w:rtl/>
        </w:rPr>
        <w:t>بغير كسى تبديلى كے حتّى انبياء كے ليئے بھى پيشگوئي نہي</w:t>
      </w:r>
      <w:r w:rsidR="00475B46">
        <w:rPr>
          <w:rtl/>
        </w:rPr>
        <w:t xml:space="preserve">ں </w:t>
      </w:r>
      <w:r>
        <w:rPr>
          <w:rtl/>
        </w:rPr>
        <w:t>ہوسكتا_</w:t>
      </w:r>
    </w:p>
    <w:p w:rsidR="00E10A6C" w:rsidRDefault="00E10A6C" w:rsidP="00D662B1">
      <w:pPr>
        <w:pStyle w:val="libArabic"/>
        <w:rPr>
          <w:rtl/>
        </w:rPr>
      </w:pPr>
      <w:r>
        <w:rPr>
          <w:rFonts w:hint="eastAsia"/>
          <w:rtl/>
        </w:rPr>
        <w:t>ولا</w:t>
      </w:r>
      <w:r>
        <w:rPr>
          <w:rtl/>
        </w:rPr>
        <w:t xml:space="preserve"> تقولنّ لشايئ: إنّى فاعل ذلك غداً أن يشاء الله</w:t>
      </w:r>
    </w:p>
    <w:p w:rsidR="00E10A6C" w:rsidRDefault="00E10A6C" w:rsidP="00D662B1">
      <w:pPr>
        <w:pStyle w:val="libNormal"/>
        <w:rPr>
          <w:rtl/>
        </w:rPr>
      </w:pPr>
      <w:r>
        <w:rPr>
          <w:rtl/>
        </w:rPr>
        <w:t>4_انسانو</w:t>
      </w:r>
      <w:r w:rsidR="00475B46">
        <w:rPr>
          <w:rtl/>
        </w:rPr>
        <w:t xml:space="preserve">ں </w:t>
      </w:r>
      <w:r>
        <w:rPr>
          <w:rtl/>
        </w:rPr>
        <w:t>كا كردار، الله تعالى كے ارادہ سے مغلوب اور اس كى نسبت خود ان كى طرف ہے _</w:t>
      </w:r>
      <w:r w:rsidRPr="00D662B1">
        <w:rPr>
          <w:rStyle w:val="libArabicChar"/>
          <w:rFonts w:hint="eastAsia"/>
          <w:rtl/>
        </w:rPr>
        <w:t>إنى</w:t>
      </w:r>
      <w:r w:rsidRPr="00D662B1">
        <w:rPr>
          <w:rStyle w:val="libArabicChar"/>
          <w:rtl/>
        </w:rPr>
        <w:t xml:space="preserve"> فاعل ... إلّا أن يشاء الله</w:t>
      </w:r>
      <w:r w:rsidR="00D662B1">
        <w:rPr>
          <w:rStyle w:val="libArabicChar"/>
          <w:rFonts w:hint="cs"/>
          <w:rtl/>
        </w:rPr>
        <w:t xml:space="preserve">  </w:t>
      </w:r>
      <w:r>
        <w:rPr>
          <w:rFonts w:hint="eastAsia"/>
          <w:rtl/>
        </w:rPr>
        <w:t>چنانچہ</w:t>
      </w:r>
      <w:r>
        <w:rPr>
          <w:rtl/>
        </w:rPr>
        <w:t xml:space="preserve"> كوئي كہے كہ الله كے ارادہ سے مي</w:t>
      </w:r>
      <w:r w:rsidR="00475B46">
        <w:rPr>
          <w:rtl/>
        </w:rPr>
        <w:t xml:space="preserve">ں </w:t>
      </w:r>
      <w:r>
        <w:rPr>
          <w:rtl/>
        </w:rPr>
        <w:t>مستقبل مي</w:t>
      </w:r>
      <w:r w:rsidR="00475B46">
        <w:rPr>
          <w:rtl/>
        </w:rPr>
        <w:t xml:space="preserve">ں </w:t>
      </w:r>
      <w:r>
        <w:rPr>
          <w:rtl/>
        </w:rPr>
        <w:t>يہ كام كرو</w:t>
      </w:r>
      <w:r w:rsidR="00475B46">
        <w:rPr>
          <w:rtl/>
        </w:rPr>
        <w:t xml:space="preserve">ں </w:t>
      </w:r>
      <w:r>
        <w:rPr>
          <w:rtl/>
        </w:rPr>
        <w:t>گا تو آيت شريفہ كے مطابق يہ بات صحيح اور جائز ہے' جو زبان پر لائي گئي ہے لہذااللہ تعالى كا ارادہ كام كى انسان كى طرف نسبت دينے مي</w:t>
      </w:r>
      <w:r w:rsidR="00475B46">
        <w:rPr>
          <w:rtl/>
        </w:rPr>
        <w:t xml:space="preserve">ں </w:t>
      </w:r>
      <w:r>
        <w:rPr>
          <w:rtl/>
        </w:rPr>
        <w:t>مانع نہي</w:t>
      </w:r>
      <w:r w:rsidR="00475B46">
        <w:rPr>
          <w:rtl/>
        </w:rPr>
        <w:t xml:space="preserve">ں </w:t>
      </w:r>
      <w:r>
        <w:rPr>
          <w:rtl/>
        </w:rPr>
        <w:t>ہے_</w:t>
      </w:r>
    </w:p>
    <w:p w:rsidR="00D662B1" w:rsidRDefault="005E4E68" w:rsidP="00D662B1">
      <w:pPr>
        <w:pStyle w:val="libNormal"/>
        <w:rPr>
          <w:rtl/>
        </w:rPr>
      </w:pPr>
      <w:r>
        <w:rPr>
          <w:rtl/>
        </w:rPr>
        <w:t xml:space="preserve"> </w:t>
      </w:r>
      <w:r w:rsidR="00D662B1">
        <w:rPr>
          <w:rtl/>
        </w:rPr>
        <w:t>5_انسانوں كو چاہيے كہ وہ ہميشہ الله كى ياد ميں رہيں _</w:t>
      </w:r>
      <w:r w:rsidR="00D662B1" w:rsidRPr="00D662B1">
        <w:rPr>
          <w:rStyle w:val="libArabicChar"/>
          <w:rFonts w:hint="eastAsia"/>
          <w:rtl/>
        </w:rPr>
        <w:t>واذكر</w:t>
      </w:r>
      <w:r w:rsidR="00D662B1" w:rsidRPr="00D662B1">
        <w:rPr>
          <w:rStyle w:val="libArabicChar"/>
          <w:rtl/>
        </w:rPr>
        <w:t xml:space="preserve"> ربّك إذا نسيت</w:t>
      </w:r>
    </w:p>
    <w:p w:rsidR="00D662B1" w:rsidRDefault="00D662B1" w:rsidP="00D662B1">
      <w:pPr>
        <w:pStyle w:val="libNormal"/>
        <w:rPr>
          <w:rtl/>
        </w:rPr>
      </w:pPr>
      <w:r>
        <w:rPr>
          <w:rtl/>
        </w:rPr>
        <w:t>6_الله تعالى كى ياد سے ہر قسم كى غفلت اور بھول ظاہر ہونے كے بعد اس كا تدارك كرنا ضرورى ہے_</w:t>
      </w:r>
    </w:p>
    <w:p w:rsidR="00D662B1" w:rsidRDefault="00D662B1" w:rsidP="00D662B1">
      <w:pPr>
        <w:pStyle w:val="libNormal"/>
        <w:rPr>
          <w:rtl/>
        </w:rPr>
      </w:pPr>
      <w:r w:rsidRPr="00D662B1">
        <w:rPr>
          <w:rStyle w:val="libArabicChar"/>
          <w:rFonts w:hint="eastAsia"/>
          <w:rtl/>
        </w:rPr>
        <w:t>واذكر</w:t>
      </w:r>
      <w:r w:rsidRPr="00D662B1">
        <w:rPr>
          <w:rStyle w:val="libArabicChar"/>
          <w:rtl/>
        </w:rPr>
        <w:t xml:space="preserve"> ربك إذا نسيت</w:t>
      </w:r>
      <w:r>
        <w:rPr>
          <w:rFonts w:hint="cs"/>
          <w:rtl/>
        </w:rPr>
        <w:t xml:space="preserve">  </w:t>
      </w:r>
      <w:r>
        <w:rPr>
          <w:rFonts w:hint="eastAsia"/>
          <w:rtl/>
        </w:rPr>
        <w:t>آيت</w:t>
      </w:r>
      <w:r>
        <w:rPr>
          <w:rtl/>
        </w:rPr>
        <w:t xml:space="preserve"> ميں نسيان كا متعلق ذكر نہيں ہوا ليكن قرينہ ''واذكر ربك'' كے ساتھ كہا جاسكتا ہے كہ يہاں مراد الله تعالى كى ياد كو بھولنا ہے كہ جب توجہ پيدا ہو تو اس كا تدارك كياجائے _</w:t>
      </w:r>
    </w:p>
    <w:p w:rsidR="00D662B1" w:rsidRDefault="005E4E68" w:rsidP="00D662B1">
      <w:pPr>
        <w:pStyle w:val="libNormal"/>
        <w:rPr>
          <w:rtl/>
        </w:rPr>
      </w:pPr>
      <w:r>
        <w:rPr>
          <w:rtl/>
        </w:rPr>
        <w:cr/>
      </w:r>
      <w:r>
        <w:rPr>
          <w:rtl/>
        </w:rPr>
        <w:br w:type="page"/>
      </w:r>
    </w:p>
    <w:p w:rsidR="00E10A6C" w:rsidRDefault="00E10A6C" w:rsidP="00E10A6C">
      <w:pPr>
        <w:pStyle w:val="libNormal"/>
        <w:rPr>
          <w:rtl/>
        </w:rPr>
      </w:pPr>
      <w:r>
        <w:rPr>
          <w:rtl/>
        </w:rPr>
        <w:lastRenderedPageBreak/>
        <w:t>7_وہ لوگ كہ جو ''إن شاء الله '' كہنا بھول جائي</w:t>
      </w:r>
      <w:r w:rsidR="00475B46">
        <w:rPr>
          <w:rtl/>
        </w:rPr>
        <w:t xml:space="preserve">ں </w:t>
      </w:r>
      <w:r>
        <w:rPr>
          <w:rtl/>
        </w:rPr>
        <w:t>تو انہي</w:t>
      </w:r>
      <w:r w:rsidR="00475B46">
        <w:rPr>
          <w:rtl/>
        </w:rPr>
        <w:t xml:space="preserve">ں </w:t>
      </w:r>
      <w:r>
        <w:rPr>
          <w:rtl/>
        </w:rPr>
        <w:t>چاہے كسى اور تعبير كے ساتھ ہى الله كا ذكر زبان پر ضرور لائي</w:t>
      </w:r>
      <w:r w:rsidR="00475B46">
        <w:rPr>
          <w:rtl/>
        </w:rPr>
        <w:t xml:space="preserve">ں </w:t>
      </w:r>
      <w:r>
        <w:rPr>
          <w:rtl/>
        </w:rPr>
        <w:t>_</w:t>
      </w:r>
    </w:p>
    <w:p w:rsidR="00E10A6C" w:rsidRDefault="00E10A6C" w:rsidP="00D662B1">
      <w:pPr>
        <w:pStyle w:val="libNormal"/>
        <w:rPr>
          <w:rtl/>
        </w:rPr>
      </w:pPr>
      <w:r w:rsidRPr="00D662B1">
        <w:rPr>
          <w:rStyle w:val="libArabicChar"/>
          <w:rFonts w:hint="eastAsia"/>
          <w:rtl/>
        </w:rPr>
        <w:t>إلّا</w:t>
      </w:r>
      <w:r w:rsidRPr="00D662B1">
        <w:rPr>
          <w:rStyle w:val="libArabicChar"/>
          <w:rtl/>
        </w:rPr>
        <w:t xml:space="preserve"> أن يشاء الله واذكر ربّك إذا نسيت</w:t>
      </w:r>
      <w:r w:rsidR="00D662B1">
        <w:rPr>
          <w:rFonts w:hint="cs"/>
          <w:rtl/>
        </w:rPr>
        <w:t xml:space="preserve">  </w:t>
      </w:r>
      <w:r>
        <w:rPr>
          <w:rFonts w:hint="eastAsia"/>
          <w:rtl/>
        </w:rPr>
        <w:t>نسيان</w:t>
      </w:r>
      <w:r>
        <w:rPr>
          <w:rtl/>
        </w:rPr>
        <w:t xml:space="preserve"> كا متعلق </w:t>
      </w:r>
      <w:r w:rsidRPr="00D662B1">
        <w:rPr>
          <w:rStyle w:val="libArabicChar"/>
          <w:rtl/>
        </w:rPr>
        <w:t>''الاّ أن يشاء الله ''</w:t>
      </w:r>
      <w:r>
        <w:rPr>
          <w:rtl/>
        </w:rPr>
        <w:t xml:space="preserve"> كے قرينہ سے ممكن ہے_ ''إن شاء الله '' كہنا ہو اور جملہ ''اذكر ربك'' مطلق ہے _لہذا''إن شاء الله '' كے تدارك كے لئے ہر ايسے لفظ كا انتخاب كہ جو الله تعالى كى طرف توجہ اور اس كے ارادہ كے غلبہ كو بتا تا ہو ' ثمر بخش ہوگا_ </w:t>
      </w:r>
    </w:p>
    <w:p w:rsidR="00E10A6C" w:rsidRDefault="00E10A6C" w:rsidP="00D662B1">
      <w:pPr>
        <w:pStyle w:val="libNormal"/>
        <w:rPr>
          <w:rtl/>
        </w:rPr>
      </w:pPr>
      <w:r>
        <w:rPr>
          <w:rtl/>
        </w:rPr>
        <w:t>8_انسانو</w:t>
      </w:r>
      <w:r w:rsidR="00475B46">
        <w:rPr>
          <w:rtl/>
        </w:rPr>
        <w:t xml:space="preserve">ں </w:t>
      </w:r>
      <w:r>
        <w:rPr>
          <w:rtl/>
        </w:rPr>
        <w:t>كے امور كى الہى تدبير كے ساتھ وابستہ ہونے كى طرف توجہ، كسى كام اور حالت مي</w:t>
      </w:r>
      <w:r w:rsidR="00475B46">
        <w:rPr>
          <w:rtl/>
        </w:rPr>
        <w:t xml:space="preserve">ں </w:t>
      </w:r>
      <w:r>
        <w:rPr>
          <w:rtl/>
        </w:rPr>
        <w:t>اس كى ياد سے غافل ہونے سے كا سبب نہي</w:t>
      </w:r>
      <w:r w:rsidR="00475B46">
        <w:rPr>
          <w:rtl/>
        </w:rPr>
        <w:t xml:space="preserve">ں </w:t>
      </w:r>
      <w:r>
        <w:rPr>
          <w:rtl/>
        </w:rPr>
        <w:t>بنتي_</w:t>
      </w:r>
      <w:r w:rsidRPr="00D662B1">
        <w:rPr>
          <w:rStyle w:val="libArabicChar"/>
          <w:rFonts w:hint="eastAsia"/>
          <w:rtl/>
        </w:rPr>
        <w:t>واذكر</w:t>
      </w:r>
      <w:r w:rsidRPr="00D662B1">
        <w:rPr>
          <w:rStyle w:val="libArabicChar"/>
          <w:rtl/>
        </w:rPr>
        <w:t xml:space="preserve"> ربك إذا نسيت</w:t>
      </w:r>
    </w:p>
    <w:p w:rsidR="00E10A6C" w:rsidRDefault="00E10A6C" w:rsidP="00E10A6C">
      <w:pPr>
        <w:pStyle w:val="libNormal"/>
        <w:rPr>
          <w:rtl/>
        </w:rPr>
      </w:pPr>
      <w:r>
        <w:rPr>
          <w:rFonts w:hint="eastAsia"/>
          <w:rtl/>
        </w:rPr>
        <w:t>كلمہ</w:t>
      </w:r>
      <w:r>
        <w:rPr>
          <w:rtl/>
        </w:rPr>
        <w:t xml:space="preserve"> ''ربّ'' آيت مي</w:t>
      </w:r>
      <w:r w:rsidR="00475B46">
        <w:rPr>
          <w:rtl/>
        </w:rPr>
        <w:t xml:space="preserve">ں </w:t>
      </w:r>
      <w:r>
        <w:rPr>
          <w:rtl/>
        </w:rPr>
        <w:t>مندرجہ بالا مطلب كو بتا رہا ہے_</w:t>
      </w:r>
    </w:p>
    <w:p w:rsidR="00E10A6C" w:rsidRDefault="00E10A6C" w:rsidP="00D662B1">
      <w:pPr>
        <w:pStyle w:val="libNormal"/>
        <w:rPr>
          <w:rtl/>
        </w:rPr>
      </w:pPr>
      <w:r>
        <w:rPr>
          <w:rtl/>
        </w:rPr>
        <w:t>9_پيغمبر (ص) ، الله تعالى كے ذكر كو اپنى گفتگو مي</w:t>
      </w:r>
      <w:r w:rsidR="00475B46">
        <w:rPr>
          <w:rtl/>
        </w:rPr>
        <w:t xml:space="preserve">ں </w:t>
      </w:r>
      <w:r>
        <w:rPr>
          <w:rtl/>
        </w:rPr>
        <w:t>بھولنے اور ترك كرنے كے خطرہ مي</w:t>
      </w:r>
      <w:r w:rsidR="00475B46">
        <w:rPr>
          <w:rtl/>
        </w:rPr>
        <w:t xml:space="preserve">ں </w:t>
      </w:r>
      <w:r>
        <w:rPr>
          <w:rtl/>
        </w:rPr>
        <w:t>ہي</w:t>
      </w:r>
      <w:r w:rsidR="00475B46">
        <w:rPr>
          <w:rtl/>
        </w:rPr>
        <w:t xml:space="preserve">ں </w:t>
      </w:r>
      <w:r>
        <w:rPr>
          <w:rtl/>
        </w:rPr>
        <w:t>_</w:t>
      </w:r>
      <w:r w:rsidRPr="00D662B1">
        <w:rPr>
          <w:rStyle w:val="libArabicChar"/>
          <w:rFonts w:hint="eastAsia"/>
          <w:rtl/>
        </w:rPr>
        <w:t>واذكر</w:t>
      </w:r>
      <w:r w:rsidRPr="00D662B1">
        <w:rPr>
          <w:rStyle w:val="libArabicChar"/>
          <w:rtl/>
        </w:rPr>
        <w:t xml:space="preserve"> ربّك إذا نسيت</w:t>
      </w:r>
    </w:p>
    <w:p w:rsidR="00E10A6C" w:rsidRDefault="00E10A6C" w:rsidP="00E10A6C">
      <w:pPr>
        <w:pStyle w:val="libNormal"/>
        <w:rPr>
          <w:rtl/>
        </w:rPr>
      </w:pPr>
      <w:r>
        <w:rPr>
          <w:rtl/>
        </w:rPr>
        <w:t>10_الله تعالى كا ذكر اور ياد، مقصود چيز كى ياد آورى او ربھولنے كى حالت كے ختم ہونے كا باعث ہے_</w:t>
      </w:r>
    </w:p>
    <w:p w:rsidR="00E10A6C" w:rsidRDefault="00E10A6C" w:rsidP="00D662B1">
      <w:pPr>
        <w:pStyle w:val="libNormal"/>
        <w:rPr>
          <w:rtl/>
        </w:rPr>
      </w:pPr>
      <w:r w:rsidRPr="00D662B1">
        <w:rPr>
          <w:rStyle w:val="libArabicChar"/>
          <w:rFonts w:hint="eastAsia"/>
          <w:rtl/>
        </w:rPr>
        <w:t>واذكر</w:t>
      </w:r>
      <w:r w:rsidRPr="00D662B1">
        <w:rPr>
          <w:rStyle w:val="libArabicChar"/>
          <w:rtl/>
        </w:rPr>
        <w:t xml:space="preserve"> ربّك إذا نسيت</w:t>
      </w:r>
      <w:r w:rsidR="00D662B1">
        <w:rPr>
          <w:rFonts w:hint="cs"/>
          <w:rtl/>
        </w:rPr>
        <w:t xml:space="preserve">  </w:t>
      </w:r>
      <w:r>
        <w:rPr>
          <w:rtl/>
        </w:rPr>
        <w:t>''</w:t>
      </w:r>
      <w:r w:rsidRPr="00D662B1">
        <w:rPr>
          <w:rStyle w:val="libArabicChar"/>
          <w:rtl/>
        </w:rPr>
        <w:t>نسيأن</w:t>
      </w:r>
      <w:r>
        <w:rPr>
          <w:rtl/>
        </w:rPr>
        <w:t>'' كے متعلق كو ممكن ہے عام اور ہر چيز كو شامل جانا جائے _ تو اس صورت مي</w:t>
      </w:r>
      <w:r w:rsidR="00475B46">
        <w:rPr>
          <w:rtl/>
        </w:rPr>
        <w:t xml:space="preserve">ں </w:t>
      </w:r>
      <w:r>
        <w:rPr>
          <w:rtl/>
        </w:rPr>
        <w:t>جملہ ''واذكر ...'' كا مطلب يہ ہوگا كہ ''جب بھى كوئي چيز بھول جائو تو الله تعالى كا ذكر زبان پر جارى كرو تاكہ وہ چيز ياد آئے اور تمہارى غفلت ختم ہوجائے_</w:t>
      </w:r>
    </w:p>
    <w:p w:rsidR="00E10A6C" w:rsidRDefault="00E10A6C" w:rsidP="00D662B1">
      <w:pPr>
        <w:pStyle w:val="libNormal"/>
        <w:rPr>
          <w:rtl/>
        </w:rPr>
      </w:pPr>
      <w:r>
        <w:rPr>
          <w:rtl/>
        </w:rPr>
        <w:t xml:space="preserve">11_پيغمبر (ص) ، رشد اور الہى ہدايت كے حامل </w:t>
      </w:r>
      <w:r w:rsidR="00735BBC">
        <w:rPr>
          <w:rtl/>
        </w:rPr>
        <w:t>ہيں</w:t>
      </w:r>
      <w:r w:rsidR="00475B46">
        <w:rPr>
          <w:rtl/>
        </w:rPr>
        <w:t xml:space="preserve"> </w:t>
      </w:r>
      <w:r>
        <w:rPr>
          <w:rtl/>
        </w:rPr>
        <w:t>_</w:t>
      </w:r>
      <w:r w:rsidRPr="00D662B1">
        <w:rPr>
          <w:rStyle w:val="libArabicChar"/>
          <w:rFonts w:hint="eastAsia"/>
          <w:rtl/>
        </w:rPr>
        <w:t>وقل</w:t>
      </w:r>
      <w:r w:rsidRPr="00D662B1">
        <w:rPr>
          <w:rStyle w:val="libArabicChar"/>
          <w:rtl/>
        </w:rPr>
        <w:t xml:space="preserve"> عسى أن ي</w:t>
      </w:r>
      <w:r w:rsidR="005E572F" w:rsidRPr="00201D6A">
        <w:rPr>
          <w:rStyle w:val="libArabicChar"/>
          <w:rFonts w:hint="cs"/>
          <w:rtl/>
        </w:rPr>
        <w:t>ه</w:t>
      </w:r>
      <w:r w:rsidRPr="00D662B1">
        <w:rPr>
          <w:rStyle w:val="libArabicChar"/>
          <w:rFonts w:hint="cs"/>
          <w:rtl/>
        </w:rPr>
        <w:t>دين</w:t>
      </w:r>
      <w:r w:rsidRPr="00D662B1">
        <w:rPr>
          <w:rStyle w:val="libArabicChar"/>
          <w:rtl/>
        </w:rPr>
        <w:t xml:space="preserve"> </w:t>
      </w:r>
      <w:r w:rsidRPr="00D662B1">
        <w:rPr>
          <w:rStyle w:val="libArabicChar"/>
          <w:rFonts w:hint="cs"/>
          <w:rtl/>
        </w:rPr>
        <w:t>ربيّ</w:t>
      </w:r>
      <w:r w:rsidRPr="00D662B1">
        <w:rPr>
          <w:rStyle w:val="libArabicChar"/>
          <w:rtl/>
        </w:rPr>
        <w:t xml:space="preserve"> </w:t>
      </w:r>
      <w:r w:rsidRPr="00D662B1">
        <w:rPr>
          <w:rStyle w:val="libArabicChar"/>
          <w:rFonts w:hint="cs"/>
          <w:rtl/>
        </w:rPr>
        <w:t>لا</w:t>
      </w:r>
      <w:r w:rsidRPr="00D662B1">
        <w:rPr>
          <w:rStyle w:val="libArabicChar"/>
          <w:rtl/>
        </w:rPr>
        <w:t xml:space="preserve"> </w:t>
      </w:r>
      <w:r w:rsidRPr="00D662B1">
        <w:rPr>
          <w:rStyle w:val="libArabicChar"/>
          <w:rFonts w:hint="cs"/>
          <w:rtl/>
        </w:rPr>
        <w:t>قرب</w:t>
      </w:r>
      <w:r w:rsidRPr="00D662B1">
        <w:rPr>
          <w:rStyle w:val="libArabicChar"/>
          <w:rtl/>
        </w:rPr>
        <w:t xml:space="preserve"> </w:t>
      </w:r>
      <w:r w:rsidRPr="00D662B1">
        <w:rPr>
          <w:rStyle w:val="libArabicChar"/>
          <w:rFonts w:hint="cs"/>
          <w:rtl/>
        </w:rPr>
        <w:t>من</w:t>
      </w:r>
      <w:r w:rsidRPr="00D662B1">
        <w:rPr>
          <w:rStyle w:val="libArabicChar"/>
          <w:rtl/>
        </w:rPr>
        <w:t xml:space="preserve"> </w:t>
      </w:r>
      <w:r w:rsidR="005E572F" w:rsidRPr="00201D6A">
        <w:rPr>
          <w:rStyle w:val="libArabicChar"/>
          <w:rFonts w:hint="cs"/>
          <w:rtl/>
        </w:rPr>
        <w:t>ه</w:t>
      </w:r>
      <w:r w:rsidRPr="00D662B1">
        <w:rPr>
          <w:rStyle w:val="libArabicChar"/>
          <w:rtl/>
        </w:rPr>
        <w:t>ذا رشد</w:t>
      </w:r>
      <w:r w:rsidR="00B5770C">
        <w:rPr>
          <w:rStyle w:val="libArabicChar"/>
          <w:rFonts w:hint="cs"/>
          <w:rtl/>
        </w:rPr>
        <w:t>ا</w:t>
      </w:r>
    </w:p>
    <w:p w:rsidR="00E10A6C" w:rsidRDefault="00E10A6C" w:rsidP="00E10A6C">
      <w:pPr>
        <w:pStyle w:val="libNormal"/>
        <w:rPr>
          <w:rtl/>
        </w:rPr>
      </w:pPr>
      <w:r>
        <w:rPr>
          <w:rtl/>
        </w:rPr>
        <w:t>''رشد''''غسّي''(گمراہي) كا مد مقابل نقطہ ہے اور جس جگہ ہدايت استعمال ہو ''رشد'' بھى استعمال ہوتا ہے _ (مفردات راغب)</w:t>
      </w:r>
    </w:p>
    <w:p w:rsidR="00E10A6C" w:rsidRDefault="00E10A6C" w:rsidP="00D662B1">
      <w:pPr>
        <w:pStyle w:val="libNormal"/>
        <w:rPr>
          <w:rtl/>
        </w:rPr>
      </w:pPr>
      <w:r>
        <w:rPr>
          <w:rtl/>
        </w:rPr>
        <w:t>12_رشد وہدايت كے كمترين راستہ كى درخواست اور اس تك پہنچنے كے بارے مي</w:t>
      </w:r>
      <w:r w:rsidR="00475B46">
        <w:rPr>
          <w:rtl/>
        </w:rPr>
        <w:t xml:space="preserve">ں </w:t>
      </w:r>
      <w:r>
        <w:rPr>
          <w:rtl/>
        </w:rPr>
        <w:t>اميد ركھنے كا اظہار، الله تعالى كا پيغمبر اكرم (ص) كو حكم اور نصےحت ہے_</w:t>
      </w:r>
      <w:r w:rsidRPr="00D662B1">
        <w:rPr>
          <w:rStyle w:val="libArabicChar"/>
          <w:rFonts w:hint="eastAsia"/>
          <w:rtl/>
        </w:rPr>
        <w:t>وقل</w:t>
      </w:r>
      <w:r w:rsidRPr="00D662B1">
        <w:rPr>
          <w:rStyle w:val="libArabicChar"/>
          <w:rtl/>
        </w:rPr>
        <w:t xml:space="preserve"> عسى أن ي</w:t>
      </w:r>
      <w:r w:rsidR="005E572F" w:rsidRPr="00201D6A">
        <w:rPr>
          <w:rStyle w:val="libArabicChar"/>
          <w:rFonts w:hint="cs"/>
          <w:rtl/>
        </w:rPr>
        <w:t>ه</w:t>
      </w:r>
      <w:r w:rsidRPr="00D662B1">
        <w:rPr>
          <w:rStyle w:val="libArabicChar"/>
          <w:rFonts w:hint="cs"/>
          <w:rtl/>
        </w:rPr>
        <w:t>دين</w:t>
      </w:r>
      <w:r w:rsidRPr="00D662B1">
        <w:rPr>
          <w:rStyle w:val="libArabicChar"/>
          <w:rtl/>
        </w:rPr>
        <w:t xml:space="preserve"> </w:t>
      </w:r>
      <w:r w:rsidRPr="00D662B1">
        <w:rPr>
          <w:rStyle w:val="libArabicChar"/>
          <w:rFonts w:hint="cs"/>
          <w:rtl/>
        </w:rPr>
        <w:t>ربّى</w:t>
      </w:r>
      <w:r w:rsidRPr="00D662B1">
        <w:rPr>
          <w:rStyle w:val="libArabicChar"/>
          <w:rtl/>
        </w:rPr>
        <w:t xml:space="preserve"> </w:t>
      </w:r>
      <w:r w:rsidRPr="00D662B1">
        <w:rPr>
          <w:rStyle w:val="libArabicChar"/>
          <w:rFonts w:hint="cs"/>
          <w:rtl/>
        </w:rPr>
        <w:t>لا</w:t>
      </w:r>
      <w:r w:rsidRPr="00D662B1">
        <w:rPr>
          <w:rStyle w:val="libArabicChar"/>
          <w:rtl/>
        </w:rPr>
        <w:t xml:space="preserve"> </w:t>
      </w:r>
      <w:r w:rsidRPr="00D662B1">
        <w:rPr>
          <w:rStyle w:val="libArabicChar"/>
          <w:rFonts w:hint="cs"/>
          <w:rtl/>
        </w:rPr>
        <w:t>قرب</w:t>
      </w:r>
      <w:r w:rsidRPr="00D662B1">
        <w:rPr>
          <w:rStyle w:val="libArabicChar"/>
          <w:rtl/>
        </w:rPr>
        <w:t xml:space="preserve"> </w:t>
      </w:r>
      <w:r w:rsidRPr="00D662B1">
        <w:rPr>
          <w:rStyle w:val="libArabicChar"/>
          <w:rFonts w:hint="cs"/>
          <w:rtl/>
        </w:rPr>
        <w:t>من</w:t>
      </w:r>
      <w:r w:rsidRPr="00D662B1">
        <w:rPr>
          <w:rStyle w:val="libArabicChar"/>
          <w:rtl/>
        </w:rPr>
        <w:t xml:space="preserve"> </w:t>
      </w:r>
      <w:r w:rsidR="005E572F" w:rsidRPr="00201D6A">
        <w:rPr>
          <w:rStyle w:val="libArabicChar"/>
          <w:rFonts w:hint="cs"/>
          <w:rtl/>
        </w:rPr>
        <w:t>ه</w:t>
      </w:r>
      <w:r w:rsidRPr="00D662B1">
        <w:rPr>
          <w:rStyle w:val="libArabicChar"/>
          <w:rtl/>
        </w:rPr>
        <w:t>ذا رشد</w:t>
      </w:r>
      <w:r w:rsidR="00B5770C">
        <w:rPr>
          <w:rStyle w:val="libArabicChar"/>
          <w:rFonts w:hint="cs"/>
          <w:rtl/>
        </w:rPr>
        <w:t>ا</w:t>
      </w:r>
    </w:p>
    <w:p w:rsidR="00E10A6C" w:rsidRDefault="00E10A6C" w:rsidP="00D662B1">
      <w:pPr>
        <w:pStyle w:val="libNormal"/>
        <w:rPr>
          <w:rtl/>
        </w:rPr>
      </w:pPr>
      <w:r>
        <w:rPr>
          <w:rtl/>
        </w:rPr>
        <w:t>13_رشد وہدايت كے بلند مقام تك پہنچنے كا مقصدايك الہى ہدف ہے_</w:t>
      </w:r>
      <w:r w:rsidRPr="00D662B1">
        <w:rPr>
          <w:rStyle w:val="libArabicChar"/>
          <w:rFonts w:hint="eastAsia"/>
          <w:rtl/>
        </w:rPr>
        <w:t>وقل</w:t>
      </w:r>
      <w:r w:rsidRPr="00D662B1">
        <w:rPr>
          <w:rStyle w:val="libArabicChar"/>
          <w:rtl/>
        </w:rPr>
        <w:t xml:space="preserve"> عسى أن ي</w:t>
      </w:r>
      <w:r w:rsidR="005E572F" w:rsidRPr="00201D6A">
        <w:rPr>
          <w:rStyle w:val="libArabicChar"/>
          <w:rFonts w:hint="cs"/>
          <w:rtl/>
        </w:rPr>
        <w:t>ه</w:t>
      </w:r>
      <w:r w:rsidRPr="00D662B1">
        <w:rPr>
          <w:rStyle w:val="libArabicChar"/>
          <w:rFonts w:hint="cs"/>
          <w:rtl/>
        </w:rPr>
        <w:t>دين</w:t>
      </w:r>
      <w:r w:rsidRPr="00D662B1">
        <w:rPr>
          <w:rStyle w:val="libArabicChar"/>
          <w:rtl/>
        </w:rPr>
        <w:t xml:space="preserve"> </w:t>
      </w:r>
      <w:r w:rsidRPr="00D662B1">
        <w:rPr>
          <w:rStyle w:val="libArabicChar"/>
          <w:rFonts w:hint="cs"/>
          <w:rtl/>
        </w:rPr>
        <w:t>ربّى</w:t>
      </w:r>
      <w:r w:rsidRPr="00D662B1">
        <w:rPr>
          <w:rStyle w:val="libArabicChar"/>
          <w:rtl/>
        </w:rPr>
        <w:t xml:space="preserve"> </w:t>
      </w:r>
      <w:r w:rsidRPr="00D662B1">
        <w:rPr>
          <w:rStyle w:val="libArabicChar"/>
          <w:rFonts w:hint="cs"/>
          <w:rtl/>
        </w:rPr>
        <w:t>لا</w:t>
      </w:r>
      <w:r w:rsidRPr="00D662B1">
        <w:rPr>
          <w:rStyle w:val="libArabicChar"/>
          <w:rtl/>
        </w:rPr>
        <w:t xml:space="preserve"> </w:t>
      </w:r>
      <w:r w:rsidRPr="00D662B1">
        <w:rPr>
          <w:rStyle w:val="libArabicChar"/>
          <w:rFonts w:hint="cs"/>
          <w:rtl/>
        </w:rPr>
        <w:t>قرب</w:t>
      </w:r>
      <w:r w:rsidRPr="00D662B1">
        <w:rPr>
          <w:rStyle w:val="libArabicChar"/>
          <w:rtl/>
        </w:rPr>
        <w:t xml:space="preserve"> </w:t>
      </w:r>
      <w:r w:rsidRPr="00D662B1">
        <w:rPr>
          <w:rStyle w:val="libArabicChar"/>
          <w:rFonts w:hint="cs"/>
          <w:rtl/>
        </w:rPr>
        <w:t>من</w:t>
      </w:r>
      <w:r w:rsidRPr="00D662B1">
        <w:rPr>
          <w:rStyle w:val="libArabicChar"/>
          <w:rtl/>
        </w:rPr>
        <w:t xml:space="preserve"> </w:t>
      </w:r>
      <w:r w:rsidR="005E572F" w:rsidRPr="00201D6A">
        <w:rPr>
          <w:rStyle w:val="libArabicChar"/>
          <w:rFonts w:hint="cs"/>
          <w:rtl/>
        </w:rPr>
        <w:t>ه</w:t>
      </w:r>
      <w:r w:rsidRPr="00D662B1">
        <w:rPr>
          <w:rStyle w:val="libArabicChar"/>
          <w:rtl/>
        </w:rPr>
        <w:t>ذا رشد</w:t>
      </w:r>
      <w:r w:rsidR="00B5770C">
        <w:rPr>
          <w:rStyle w:val="libArabicChar"/>
          <w:rFonts w:hint="cs"/>
          <w:rtl/>
        </w:rPr>
        <w:t>ا</w:t>
      </w:r>
    </w:p>
    <w:p w:rsidR="00932A7D" w:rsidRDefault="00E10A6C" w:rsidP="00932A7D">
      <w:pPr>
        <w:pStyle w:val="libNormal"/>
        <w:rPr>
          <w:rtl/>
        </w:rPr>
      </w:pPr>
      <w:r>
        <w:rPr>
          <w:rtl/>
        </w:rPr>
        <w:t>14_رشد اور الله تعالى پر اميد ركھنا، اس تك پہنچنے</w:t>
      </w:r>
      <w:r w:rsidR="00932A7D" w:rsidRPr="00932A7D">
        <w:rPr>
          <w:rFonts w:hint="eastAsia"/>
          <w:rtl/>
        </w:rPr>
        <w:t xml:space="preserve"> </w:t>
      </w:r>
      <w:r w:rsidR="00932A7D">
        <w:rPr>
          <w:rFonts w:hint="eastAsia"/>
          <w:rtl/>
        </w:rPr>
        <w:t xml:space="preserve">ميں </w:t>
      </w:r>
      <w:r w:rsidR="00932A7D">
        <w:rPr>
          <w:rtl/>
        </w:rPr>
        <w:t>كافى كردار ادا كرتا ہے_</w:t>
      </w:r>
      <w:r w:rsidR="00932A7D" w:rsidRPr="00932A7D">
        <w:rPr>
          <w:rStyle w:val="libArabicChar"/>
          <w:rFonts w:hint="eastAsia"/>
          <w:rtl/>
        </w:rPr>
        <w:t>وقل</w:t>
      </w:r>
      <w:r w:rsidR="00932A7D" w:rsidRPr="00932A7D">
        <w:rPr>
          <w:rStyle w:val="libArabicChar"/>
          <w:rtl/>
        </w:rPr>
        <w:t xml:space="preserve"> عسى أن ي</w:t>
      </w:r>
      <w:r w:rsidR="005E572F" w:rsidRPr="00201D6A">
        <w:rPr>
          <w:rStyle w:val="libArabicChar"/>
          <w:rFonts w:hint="cs"/>
          <w:rtl/>
        </w:rPr>
        <w:t>ه</w:t>
      </w:r>
      <w:r w:rsidR="00932A7D" w:rsidRPr="00932A7D">
        <w:rPr>
          <w:rStyle w:val="libArabicChar"/>
          <w:rFonts w:hint="cs"/>
          <w:rtl/>
        </w:rPr>
        <w:t>دين</w:t>
      </w:r>
      <w:r w:rsidR="00932A7D" w:rsidRPr="00932A7D">
        <w:rPr>
          <w:rStyle w:val="libArabicChar"/>
          <w:rtl/>
        </w:rPr>
        <w:t xml:space="preserve"> </w:t>
      </w:r>
      <w:r w:rsidR="00932A7D" w:rsidRPr="00932A7D">
        <w:rPr>
          <w:rStyle w:val="libArabicChar"/>
          <w:rFonts w:hint="cs"/>
          <w:rtl/>
        </w:rPr>
        <w:t>ربّى</w:t>
      </w:r>
      <w:r w:rsidR="00932A7D" w:rsidRPr="00932A7D">
        <w:rPr>
          <w:rStyle w:val="libArabicChar"/>
          <w:rtl/>
        </w:rPr>
        <w:t xml:space="preserve"> </w:t>
      </w:r>
      <w:r w:rsidR="00932A7D" w:rsidRPr="00932A7D">
        <w:rPr>
          <w:rStyle w:val="libArabicChar"/>
          <w:rFonts w:hint="cs"/>
          <w:rtl/>
        </w:rPr>
        <w:t>لا</w:t>
      </w:r>
      <w:r w:rsidR="00932A7D" w:rsidRPr="00932A7D">
        <w:rPr>
          <w:rStyle w:val="libArabicChar"/>
          <w:rtl/>
        </w:rPr>
        <w:t xml:space="preserve"> </w:t>
      </w:r>
      <w:r w:rsidR="00932A7D" w:rsidRPr="00932A7D">
        <w:rPr>
          <w:rStyle w:val="libArabicChar"/>
          <w:rFonts w:hint="cs"/>
          <w:rtl/>
        </w:rPr>
        <w:t>قرب</w:t>
      </w:r>
      <w:r w:rsidR="00932A7D" w:rsidRPr="00932A7D">
        <w:rPr>
          <w:rStyle w:val="libArabicChar"/>
          <w:rtl/>
        </w:rPr>
        <w:t xml:space="preserve"> </w:t>
      </w:r>
      <w:r w:rsidR="00932A7D" w:rsidRPr="00932A7D">
        <w:rPr>
          <w:rStyle w:val="libArabicChar"/>
          <w:rFonts w:hint="cs"/>
          <w:rtl/>
        </w:rPr>
        <w:t>من</w:t>
      </w:r>
      <w:r w:rsidR="00932A7D" w:rsidRPr="00932A7D">
        <w:rPr>
          <w:rStyle w:val="libArabicChar"/>
          <w:rtl/>
        </w:rPr>
        <w:t xml:space="preserve"> </w:t>
      </w:r>
      <w:r w:rsidR="005E572F" w:rsidRPr="00201D6A">
        <w:rPr>
          <w:rStyle w:val="libArabicChar"/>
          <w:rFonts w:hint="cs"/>
          <w:rtl/>
        </w:rPr>
        <w:t>ه</w:t>
      </w:r>
      <w:r w:rsidR="00932A7D" w:rsidRPr="00932A7D">
        <w:rPr>
          <w:rStyle w:val="libArabicChar"/>
          <w:rtl/>
        </w:rPr>
        <w:t>ذا رشد</w:t>
      </w:r>
      <w:r w:rsidR="00B5770C">
        <w:rPr>
          <w:rStyle w:val="libArabicChar"/>
          <w:rFonts w:hint="cs"/>
          <w:rtl/>
        </w:rPr>
        <w:t>ا</w:t>
      </w:r>
    </w:p>
    <w:p w:rsidR="00932A7D" w:rsidRDefault="00932A7D" w:rsidP="00932A7D">
      <w:pPr>
        <w:pStyle w:val="libNormal"/>
        <w:rPr>
          <w:rtl/>
        </w:rPr>
      </w:pPr>
      <w:r>
        <w:rPr>
          <w:rtl/>
        </w:rPr>
        <w:t>15_الہى ہدايتيں ، اس كى ربوبيت كا جلوہ ہيں _</w:t>
      </w:r>
    </w:p>
    <w:p w:rsidR="00D662B1" w:rsidRDefault="005E4E68" w:rsidP="00D662B1">
      <w:pPr>
        <w:pStyle w:val="libNormal"/>
        <w:rPr>
          <w:rtl/>
        </w:rPr>
      </w:pPr>
      <w:r>
        <w:rPr>
          <w:rtl/>
        </w:rPr>
        <w:br w:type="page"/>
      </w:r>
    </w:p>
    <w:p w:rsidR="00E10A6C" w:rsidRDefault="00E10A6C" w:rsidP="00932A7D">
      <w:pPr>
        <w:pStyle w:val="libNormal"/>
        <w:rPr>
          <w:rtl/>
        </w:rPr>
      </w:pPr>
      <w:r>
        <w:rPr>
          <w:rtl/>
        </w:rPr>
        <w:lastRenderedPageBreak/>
        <w:t>16_ رشد و ہدايت كے مختلف درجات اور مراتب ہي</w:t>
      </w:r>
      <w:r w:rsidR="00475B46">
        <w:rPr>
          <w:rtl/>
        </w:rPr>
        <w:t xml:space="preserve">ں </w:t>
      </w:r>
      <w:r>
        <w:rPr>
          <w:rtl/>
        </w:rPr>
        <w:t>_</w:t>
      </w:r>
      <w:r w:rsidRPr="00932A7D">
        <w:rPr>
          <w:rStyle w:val="libArabicChar"/>
          <w:rFonts w:hint="eastAsia"/>
          <w:rtl/>
        </w:rPr>
        <w:t>لا</w:t>
      </w:r>
      <w:r w:rsidRPr="00932A7D">
        <w:rPr>
          <w:rStyle w:val="libArabicChar"/>
          <w:rtl/>
        </w:rPr>
        <w:t xml:space="preserve"> قرب من </w:t>
      </w:r>
      <w:r w:rsidR="005E572F" w:rsidRPr="00201D6A">
        <w:rPr>
          <w:rStyle w:val="libArabicChar"/>
          <w:rFonts w:hint="cs"/>
          <w:rtl/>
        </w:rPr>
        <w:t>ه</w:t>
      </w:r>
      <w:r w:rsidRPr="00932A7D">
        <w:rPr>
          <w:rStyle w:val="libArabicChar"/>
          <w:rtl/>
        </w:rPr>
        <w:t>ذا رشد</w:t>
      </w:r>
      <w:r w:rsidR="00B5770C">
        <w:rPr>
          <w:rStyle w:val="libArabicChar"/>
          <w:rFonts w:hint="cs"/>
          <w:rtl/>
        </w:rPr>
        <w:t>ا</w:t>
      </w:r>
    </w:p>
    <w:p w:rsidR="00E10A6C" w:rsidRDefault="00E10A6C" w:rsidP="00932A7D">
      <w:pPr>
        <w:pStyle w:val="libNormal"/>
        <w:rPr>
          <w:rtl/>
        </w:rPr>
      </w:pPr>
      <w:r>
        <w:rPr>
          <w:rtl/>
        </w:rPr>
        <w:t>17_ہدايت كے تمام مراحل، الله تعالى كے اختيار مي</w:t>
      </w:r>
      <w:r w:rsidR="00475B46">
        <w:rPr>
          <w:rtl/>
        </w:rPr>
        <w:t xml:space="preserve">ں </w:t>
      </w:r>
      <w:r>
        <w:rPr>
          <w:rtl/>
        </w:rPr>
        <w:t>ہي</w:t>
      </w:r>
      <w:r w:rsidR="00475B46">
        <w:rPr>
          <w:rtl/>
        </w:rPr>
        <w:t xml:space="preserve">ں </w:t>
      </w:r>
      <w:r>
        <w:rPr>
          <w:rtl/>
        </w:rPr>
        <w:t>_</w:t>
      </w:r>
      <w:r w:rsidRPr="00932A7D">
        <w:rPr>
          <w:rStyle w:val="libArabicChar"/>
          <w:rFonts w:hint="eastAsia"/>
          <w:rtl/>
        </w:rPr>
        <w:t>عسى</w:t>
      </w:r>
      <w:r w:rsidRPr="00932A7D">
        <w:rPr>
          <w:rStyle w:val="libArabicChar"/>
          <w:rtl/>
        </w:rPr>
        <w:t xml:space="preserve"> أن ي</w:t>
      </w:r>
      <w:r w:rsidR="005E572F" w:rsidRPr="00201D6A">
        <w:rPr>
          <w:rStyle w:val="libArabicChar"/>
          <w:rFonts w:hint="cs"/>
          <w:rtl/>
        </w:rPr>
        <w:t>ه</w:t>
      </w:r>
      <w:r w:rsidRPr="00932A7D">
        <w:rPr>
          <w:rStyle w:val="libArabicChar"/>
          <w:rFonts w:hint="cs"/>
          <w:rtl/>
        </w:rPr>
        <w:t>دين</w:t>
      </w:r>
      <w:r w:rsidRPr="00932A7D">
        <w:rPr>
          <w:rStyle w:val="libArabicChar"/>
          <w:rtl/>
        </w:rPr>
        <w:t xml:space="preserve"> </w:t>
      </w:r>
      <w:r w:rsidRPr="00932A7D">
        <w:rPr>
          <w:rStyle w:val="libArabicChar"/>
          <w:rFonts w:hint="cs"/>
          <w:rtl/>
        </w:rPr>
        <w:t>ربّى</w:t>
      </w:r>
      <w:r w:rsidRPr="00932A7D">
        <w:rPr>
          <w:rStyle w:val="libArabicChar"/>
          <w:rtl/>
        </w:rPr>
        <w:t xml:space="preserve"> </w:t>
      </w:r>
      <w:r w:rsidRPr="00932A7D">
        <w:rPr>
          <w:rStyle w:val="libArabicChar"/>
          <w:rFonts w:hint="cs"/>
          <w:rtl/>
        </w:rPr>
        <w:t>لا</w:t>
      </w:r>
      <w:r w:rsidRPr="00932A7D">
        <w:rPr>
          <w:rStyle w:val="libArabicChar"/>
          <w:rtl/>
        </w:rPr>
        <w:t xml:space="preserve"> </w:t>
      </w:r>
      <w:r w:rsidRPr="00932A7D">
        <w:rPr>
          <w:rStyle w:val="libArabicChar"/>
          <w:rFonts w:hint="cs"/>
          <w:rtl/>
        </w:rPr>
        <w:t>قرب</w:t>
      </w:r>
      <w:r w:rsidRPr="00932A7D">
        <w:rPr>
          <w:rStyle w:val="libArabicChar"/>
          <w:rtl/>
        </w:rPr>
        <w:t xml:space="preserve"> </w:t>
      </w:r>
      <w:r w:rsidRPr="00932A7D">
        <w:rPr>
          <w:rStyle w:val="libArabicChar"/>
          <w:rFonts w:hint="cs"/>
          <w:rtl/>
        </w:rPr>
        <w:t>من</w:t>
      </w:r>
      <w:r w:rsidRPr="00932A7D">
        <w:rPr>
          <w:rStyle w:val="libArabicChar"/>
          <w:rtl/>
        </w:rPr>
        <w:t xml:space="preserve"> </w:t>
      </w:r>
      <w:r w:rsidR="005E572F" w:rsidRPr="00201D6A">
        <w:rPr>
          <w:rStyle w:val="libArabicChar"/>
          <w:rFonts w:hint="cs"/>
          <w:rtl/>
        </w:rPr>
        <w:t>ه</w:t>
      </w:r>
      <w:r w:rsidRPr="00932A7D">
        <w:rPr>
          <w:rStyle w:val="libArabicChar"/>
          <w:rtl/>
        </w:rPr>
        <w:t>ذا رشد</w:t>
      </w:r>
      <w:r w:rsidR="00B5770C">
        <w:rPr>
          <w:rStyle w:val="libArabicChar"/>
          <w:rFonts w:hint="cs"/>
          <w:rtl/>
        </w:rPr>
        <w:t>ا</w:t>
      </w:r>
    </w:p>
    <w:p w:rsidR="00E10A6C" w:rsidRDefault="00E10A6C" w:rsidP="00E10A6C">
      <w:pPr>
        <w:pStyle w:val="libNormal"/>
        <w:rPr>
          <w:rtl/>
        </w:rPr>
      </w:pPr>
      <w:r>
        <w:rPr>
          <w:rtl/>
        </w:rPr>
        <w:t>18_الله تعالى كى ہدايتي</w:t>
      </w:r>
      <w:r w:rsidR="00475B46">
        <w:rPr>
          <w:rtl/>
        </w:rPr>
        <w:t xml:space="preserve">ں </w:t>
      </w:r>
      <w:r>
        <w:rPr>
          <w:rtl/>
        </w:rPr>
        <w:t>، ہميشہ انسان كى مصلحت كى خاطر اور اسے درست اور صحيح راہ تك پہنچانے كے لئے ہي</w:t>
      </w:r>
      <w:r w:rsidR="00475B46">
        <w:rPr>
          <w:rtl/>
        </w:rPr>
        <w:t xml:space="preserve">ں </w:t>
      </w:r>
      <w:r>
        <w:rPr>
          <w:rtl/>
        </w:rPr>
        <w:t>_</w:t>
      </w:r>
    </w:p>
    <w:p w:rsidR="00E10A6C" w:rsidRDefault="00E10A6C" w:rsidP="00932A7D">
      <w:pPr>
        <w:pStyle w:val="libArabic"/>
        <w:rPr>
          <w:rtl/>
        </w:rPr>
      </w:pPr>
      <w:r>
        <w:rPr>
          <w:rFonts w:hint="eastAsia"/>
          <w:rtl/>
        </w:rPr>
        <w:t>عسى</w:t>
      </w:r>
      <w:r>
        <w:rPr>
          <w:rtl/>
        </w:rPr>
        <w:t xml:space="preserve"> أن ي</w:t>
      </w:r>
      <w:r w:rsidR="005E572F" w:rsidRPr="00201D6A">
        <w:rPr>
          <w:rFonts w:hint="cs"/>
          <w:rtl/>
        </w:rPr>
        <w:t>ه</w:t>
      </w:r>
      <w:r>
        <w:rPr>
          <w:rFonts w:hint="cs"/>
          <w:rtl/>
        </w:rPr>
        <w:t>دين</w:t>
      </w:r>
      <w:r>
        <w:rPr>
          <w:rtl/>
        </w:rPr>
        <w:t xml:space="preserve"> </w:t>
      </w:r>
      <w:r>
        <w:rPr>
          <w:rFonts w:hint="cs"/>
          <w:rtl/>
        </w:rPr>
        <w:t>ربّى</w:t>
      </w:r>
      <w:r>
        <w:rPr>
          <w:rtl/>
        </w:rPr>
        <w:t xml:space="preserve"> </w:t>
      </w:r>
      <w:r>
        <w:rPr>
          <w:rFonts w:hint="cs"/>
          <w:rtl/>
        </w:rPr>
        <w:t>لا</w:t>
      </w:r>
      <w:r>
        <w:rPr>
          <w:rtl/>
        </w:rPr>
        <w:t xml:space="preserve"> </w:t>
      </w:r>
      <w:r>
        <w:rPr>
          <w:rFonts w:hint="cs"/>
          <w:rtl/>
        </w:rPr>
        <w:t>قرب</w:t>
      </w:r>
      <w:r>
        <w:rPr>
          <w:rtl/>
        </w:rPr>
        <w:t xml:space="preserve"> </w:t>
      </w:r>
      <w:r>
        <w:rPr>
          <w:rFonts w:hint="cs"/>
          <w:rtl/>
        </w:rPr>
        <w:t>من</w:t>
      </w:r>
      <w:r>
        <w:rPr>
          <w:rtl/>
        </w:rPr>
        <w:t xml:space="preserve"> </w:t>
      </w:r>
      <w:r w:rsidR="005E572F" w:rsidRPr="00201D6A">
        <w:rPr>
          <w:rFonts w:hint="cs"/>
          <w:rtl/>
        </w:rPr>
        <w:t>ه</w:t>
      </w:r>
      <w:r>
        <w:rPr>
          <w:rFonts w:hint="cs"/>
          <w:rtl/>
        </w:rPr>
        <w:t>ذ</w:t>
      </w:r>
      <w:r>
        <w:rPr>
          <w:rtl/>
        </w:rPr>
        <w:t>ا رشد</w:t>
      </w:r>
      <w:r w:rsidR="00B5770C">
        <w:rPr>
          <w:rFonts w:hint="cs"/>
          <w:rtl/>
        </w:rPr>
        <w:t>ا</w:t>
      </w:r>
    </w:p>
    <w:p w:rsidR="00E10A6C" w:rsidRDefault="00E10A6C" w:rsidP="00E10A6C">
      <w:pPr>
        <w:pStyle w:val="libNormal"/>
        <w:rPr>
          <w:rtl/>
        </w:rPr>
      </w:pPr>
      <w:r>
        <w:rPr>
          <w:rtl/>
        </w:rPr>
        <w:t>''مصباح الميز'' مي</w:t>
      </w:r>
      <w:r w:rsidR="00475B46">
        <w:rPr>
          <w:rtl/>
        </w:rPr>
        <w:t xml:space="preserve">ں </w:t>
      </w:r>
      <w:r>
        <w:rPr>
          <w:rtl/>
        </w:rPr>
        <w:t>آيا ہے ''رشد'' مصلحت ہے اور وہ صحيح اور درست مقام تك پہنچنا ہے_</w:t>
      </w:r>
    </w:p>
    <w:p w:rsidR="00E10A6C" w:rsidRDefault="00E10A6C" w:rsidP="00E10A6C">
      <w:pPr>
        <w:pStyle w:val="libNormal"/>
        <w:rPr>
          <w:rtl/>
        </w:rPr>
      </w:pPr>
      <w:r>
        <w:rPr>
          <w:rtl/>
        </w:rPr>
        <w:t>19_پيغمبر اكرم (ص) ، ايك كمال پانے والے اور زيادہ ہدايت تك پہنچنے كى استعداد ركھنے والے انسان ہي</w:t>
      </w:r>
      <w:r w:rsidR="00475B46">
        <w:rPr>
          <w:rtl/>
        </w:rPr>
        <w:t xml:space="preserve">ں </w:t>
      </w:r>
      <w:r>
        <w:rPr>
          <w:rtl/>
        </w:rPr>
        <w:t>_</w:t>
      </w:r>
    </w:p>
    <w:p w:rsidR="00E10A6C" w:rsidRDefault="00E10A6C" w:rsidP="00932A7D">
      <w:pPr>
        <w:pStyle w:val="libArabic"/>
        <w:rPr>
          <w:rtl/>
        </w:rPr>
      </w:pPr>
      <w:r>
        <w:rPr>
          <w:rFonts w:hint="eastAsia"/>
          <w:rtl/>
        </w:rPr>
        <w:t>وقل</w:t>
      </w:r>
      <w:r>
        <w:rPr>
          <w:rtl/>
        </w:rPr>
        <w:t xml:space="preserve"> عسى أن ي</w:t>
      </w:r>
      <w:r w:rsidR="005E572F" w:rsidRPr="00201D6A">
        <w:rPr>
          <w:rFonts w:hint="cs"/>
          <w:rtl/>
        </w:rPr>
        <w:t>ه</w:t>
      </w:r>
      <w:r>
        <w:rPr>
          <w:rFonts w:hint="cs"/>
          <w:rtl/>
        </w:rPr>
        <w:t>دين</w:t>
      </w:r>
      <w:r>
        <w:rPr>
          <w:rtl/>
        </w:rPr>
        <w:t xml:space="preserve"> </w:t>
      </w:r>
      <w:r>
        <w:rPr>
          <w:rFonts w:hint="cs"/>
          <w:rtl/>
        </w:rPr>
        <w:t>ربّى</w:t>
      </w:r>
      <w:r>
        <w:rPr>
          <w:rtl/>
        </w:rPr>
        <w:t xml:space="preserve"> </w:t>
      </w:r>
      <w:r>
        <w:rPr>
          <w:rFonts w:hint="cs"/>
          <w:rtl/>
        </w:rPr>
        <w:t>لا</w:t>
      </w:r>
      <w:r>
        <w:rPr>
          <w:rtl/>
        </w:rPr>
        <w:t xml:space="preserve"> </w:t>
      </w:r>
      <w:r>
        <w:rPr>
          <w:rFonts w:hint="cs"/>
          <w:rtl/>
        </w:rPr>
        <w:t>قرب</w:t>
      </w:r>
      <w:r>
        <w:rPr>
          <w:rtl/>
        </w:rPr>
        <w:t xml:space="preserve"> </w:t>
      </w:r>
      <w:r>
        <w:rPr>
          <w:rFonts w:hint="cs"/>
          <w:rtl/>
        </w:rPr>
        <w:t>من</w:t>
      </w:r>
      <w:r>
        <w:rPr>
          <w:rtl/>
        </w:rPr>
        <w:t xml:space="preserve"> </w:t>
      </w:r>
      <w:r w:rsidR="005E572F" w:rsidRPr="00201D6A">
        <w:rPr>
          <w:rFonts w:hint="cs"/>
          <w:rtl/>
        </w:rPr>
        <w:t>ه</w:t>
      </w:r>
      <w:r>
        <w:rPr>
          <w:rFonts w:hint="cs"/>
          <w:rtl/>
        </w:rPr>
        <w:t>ذ</w:t>
      </w:r>
      <w:r>
        <w:rPr>
          <w:rtl/>
        </w:rPr>
        <w:t>ا رشد</w:t>
      </w:r>
      <w:r w:rsidR="00B5770C">
        <w:rPr>
          <w:rFonts w:hint="cs"/>
          <w:rtl/>
        </w:rPr>
        <w:t>ا</w:t>
      </w:r>
    </w:p>
    <w:p w:rsidR="00E10A6C" w:rsidRDefault="00E10A6C" w:rsidP="00932A7D">
      <w:pPr>
        <w:pStyle w:val="libNormal"/>
        <w:rPr>
          <w:rtl/>
        </w:rPr>
      </w:pPr>
      <w:r>
        <w:rPr>
          <w:rtl/>
        </w:rPr>
        <w:t>20_الله تعالى كے ذكر كو بھولنا، انسان كے جلد ہدايت پانے مي</w:t>
      </w:r>
      <w:r w:rsidR="00475B46">
        <w:rPr>
          <w:rtl/>
        </w:rPr>
        <w:t xml:space="preserve">ں </w:t>
      </w:r>
      <w:r>
        <w:rPr>
          <w:rtl/>
        </w:rPr>
        <w:t>ركاوٹ ہے_</w:t>
      </w:r>
      <w:r w:rsidRPr="00932A7D">
        <w:rPr>
          <w:rStyle w:val="libArabicChar"/>
          <w:rFonts w:hint="eastAsia"/>
          <w:rtl/>
        </w:rPr>
        <w:t>واذكر</w:t>
      </w:r>
      <w:r w:rsidRPr="00932A7D">
        <w:rPr>
          <w:rStyle w:val="libArabicChar"/>
          <w:rtl/>
        </w:rPr>
        <w:t xml:space="preserve"> ربّك إذا نسيت وقل عسى أن ي</w:t>
      </w:r>
      <w:r w:rsidR="005E572F" w:rsidRPr="00201D6A">
        <w:rPr>
          <w:rStyle w:val="libArabicChar"/>
          <w:rFonts w:hint="cs"/>
          <w:rtl/>
        </w:rPr>
        <w:t>ه</w:t>
      </w:r>
      <w:r w:rsidRPr="00932A7D">
        <w:rPr>
          <w:rStyle w:val="libArabicChar"/>
          <w:rFonts w:hint="cs"/>
          <w:rtl/>
        </w:rPr>
        <w:t>دين</w:t>
      </w:r>
      <w:r w:rsidRPr="00932A7D">
        <w:rPr>
          <w:rStyle w:val="libArabicChar"/>
          <w:rtl/>
        </w:rPr>
        <w:t xml:space="preserve"> </w:t>
      </w:r>
      <w:r w:rsidRPr="00932A7D">
        <w:rPr>
          <w:rStyle w:val="libArabicChar"/>
          <w:rFonts w:hint="cs"/>
          <w:rtl/>
        </w:rPr>
        <w:t>ربّى</w:t>
      </w:r>
      <w:r w:rsidRPr="00932A7D">
        <w:rPr>
          <w:rStyle w:val="libArabicChar"/>
          <w:rtl/>
        </w:rPr>
        <w:t xml:space="preserve"> </w:t>
      </w:r>
      <w:r w:rsidRPr="00932A7D">
        <w:rPr>
          <w:rStyle w:val="libArabicChar"/>
          <w:rFonts w:hint="cs"/>
          <w:rtl/>
        </w:rPr>
        <w:t>لا</w:t>
      </w:r>
      <w:r w:rsidRPr="00932A7D">
        <w:rPr>
          <w:rStyle w:val="libArabicChar"/>
          <w:rtl/>
        </w:rPr>
        <w:t xml:space="preserve"> </w:t>
      </w:r>
      <w:r w:rsidRPr="00932A7D">
        <w:rPr>
          <w:rStyle w:val="libArabicChar"/>
          <w:rFonts w:hint="cs"/>
          <w:rtl/>
        </w:rPr>
        <w:t>قرب</w:t>
      </w:r>
      <w:r w:rsidRPr="00932A7D">
        <w:rPr>
          <w:rStyle w:val="libArabicChar"/>
          <w:rtl/>
        </w:rPr>
        <w:t xml:space="preserve"> </w:t>
      </w:r>
      <w:r w:rsidRPr="00932A7D">
        <w:rPr>
          <w:rStyle w:val="libArabicChar"/>
          <w:rFonts w:hint="cs"/>
          <w:rtl/>
        </w:rPr>
        <w:t>من</w:t>
      </w:r>
      <w:r w:rsidRPr="00932A7D">
        <w:rPr>
          <w:rStyle w:val="libArabicChar"/>
          <w:rtl/>
        </w:rPr>
        <w:t xml:space="preserve"> </w:t>
      </w:r>
      <w:r w:rsidR="005E572F" w:rsidRPr="00201D6A">
        <w:rPr>
          <w:rStyle w:val="libArabicChar"/>
          <w:rFonts w:hint="cs"/>
          <w:rtl/>
        </w:rPr>
        <w:t>ه</w:t>
      </w:r>
      <w:r w:rsidRPr="00932A7D">
        <w:rPr>
          <w:rStyle w:val="libArabicChar"/>
          <w:rtl/>
        </w:rPr>
        <w:t>ذا رشد</w:t>
      </w:r>
      <w:r w:rsidR="00B5770C">
        <w:rPr>
          <w:rStyle w:val="libArabicChar"/>
          <w:rFonts w:hint="cs"/>
          <w:rtl/>
        </w:rPr>
        <w:t>ا</w:t>
      </w:r>
      <w:r w:rsidR="00932A7D">
        <w:rPr>
          <w:rStyle w:val="libArabicChar"/>
          <w:rFonts w:hint="cs"/>
          <w:rtl/>
        </w:rPr>
        <w:t xml:space="preserve"> </w:t>
      </w:r>
      <w:r>
        <w:rPr>
          <w:rtl/>
        </w:rPr>
        <w:t xml:space="preserve">''ہذا'''' بھولنے كے بعد الله كے ذكر ''كى طرف اشارہ ہے جو كہ ''اذكر ربك إذا نسيت'' سے معلوم ہوتا ہے _ ''ا قرب من ہذا رشداً'' كا مطلب يہ ہے كہ الله تعالى كى ياد كا تدارك كرنا اگر چہ رشد وہدايت كا سبب ہے مگر بغير فراموشى كے اسكا تسلسل و ہميشگى ايسى راہ ہے جو </w:t>
      </w:r>
      <w:r>
        <w:rPr>
          <w:rFonts w:hint="eastAsia"/>
          <w:rtl/>
        </w:rPr>
        <w:t>ہدايت</w:t>
      </w:r>
      <w:r>
        <w:rPr>
          <w:rtl/>
        </w:rPr>
        <w:t xml:space="preserve"> كے زيادہ قريب ہے_</w:t>
      </w:r>
    </w:p>
    <w:p w:rsidR="00E10A6C" w:rsidRDefault="00E10A6C" w:rsidP="00E10A6C">
      <w:pPr>
        <w:pStyle w:val="libNormal"/>
        <w:rPr>
          <w:rtl/>
        </w:rPr>
      </w:pPr>
      <w:r>
        <w:rPr>
          <w:rtl/>
        </w:rPr>
        <w:t>21_ہميشہ الله تعالى كى ياد مي</w:t>
      </w:r>
      <w:r w:rsidR="00475B46">
        <w:rPr>
          <w:rtl/>
        </w:rPr>
        <w:t xml:space="preserve">ں </w:t>
      </w:r>
      <w:r>
        <w:rPr>
          <w:rtl/>
        </w:rPr>
        <w:t>رہنا ' ہدايت و رشد كا تيز ترين اور كمترين راستہ ہے_</w:t>
      </w:r>
    </w:p>
    <w:p w:rsidR="00E10A6C" w:rsidRDefault="00E10A6C" w:rsidP="00932A7D">
      <w:pPr>
        <w:pStyle w:val="libArabic"/>
        <w:rPr>
          <w:rtl/>
        </w:rPr>
      </w:pPr>
      <w:r>
        <w:rPr>
          <w:rFonts w:hint="eastAsia"/>
          <w:rtl/>
        </w:rPr>
        <w:t>واذكر</w:t>
      </w:r>
      <w:r>
        <w:rPr>
          <w:rtl/>
        </w:rPr>
        <w:t xml:space="preserve"> ربّك إذا نسيت وقل عسى أن ي</w:t>
      </w:r>
      <w:r w:rsidR="005E572F" w:rsidRPr="00201D6A">
        <w:rPr>
          <w:rFonts w:hint="cs"/>
          <w:rtl/>
        </w:rPr>
        <w:t>ه</w:t>
      </w:r>
      <w:r>
        <w:rPr>
          <w:rFonts w:hint="cs"/>
          <w:rtl/>
        </w:rPr>
        <w:t>دين</w:t>
      </w:r>
      <w:r>
        <w:rPr>
          <w:rtl/>
        </w:rPr>
        <w:t xml:space="preserve"> </w:t>
      </w:r>
      <w:r>
        <w:rPr>
          <w:rFonts w:hint="cs"/>
          <w:rtl/>
        </w:rPr>
        <w:t>ربّى</w:t>
      </w:r>
      <w:r>
        <w:rPr>
          <w:rtl/>
        </w:rPr>
        <w:t xml:space="preserve"> </w:t>
      </w:r>
      <w:r>
        <w:rPr>
          <w:rFonts w:hint="cs"/>
          <w:rtl/>
        </w:rPr>
        <w:t>لا</w:t>
      </w:r>
      <w:r>
        <w:rPr>
          <w:rtl/>
        </w:rPr>
        <w:t xml:space="preserve"> </w:t>
      </w:r>
      <w:r>
        <w:rPr>
          <w:rFonts w:hint="cs"/>
          <w:rtl/>
        </w:rPr>
        <w:t>قرب</w:t>
      </w:r>
      <w:r>
        <w:rPr>
          <w:rtl/>
        </w:rPr>
        <w:t xml:space="preserve"> </w:t>
      </w:r>
      <w:r>
        <w:rPr>
          <w:rFonts w:hint="cs"/>
          <w:rtl/>
        </w:rPr>
        <w:t>من</w:t>
      </w:r>
      <w:r>
        <w:rPr>
          <w:rtl/>
        </w:rPr>
        <w:t xml:space="preserve"> </w:t>
      </w:r>
      <w:r w:rsidR="005E572F" w:rsidRPr="00201D6A">
        <w:rPr>
          <w:rFonts w:hint="cs"/>
          <w:rtl/>
        </w:rPr>
        <w:t>ه</w:t>
      </w:r>
      <w:r>
        <w:rPr>
          <w:rFonts w:hint="cs"/>
          <w:rtl/>
        </w:rPr>
        <w:t>ذ</w:t>
      </w:r>
      <w:r>
        <w:rPr>
          <w:rtl/>
        </w:rPr>
        <w:t>ا رشد</w:t>
      </w:r>
      <w:r w:rsidR="00B5770C">
        <w:rPr>
          <w:rFonts w:hint="cs"/>
          <w:rtl/>
        </w:rPr>
        <w:t>ا</w:t>
      </w:r>
    </w:p>
    <w:p w:rsidR="00E10A6C" w:rsidRDefault="00E10A6C" w:rsidP="00E10A6C">
      <w:pPr>
        <w:pStyle w:val="libNormal"/>
        <w:rPr>
          <w:rtl/>
        </w:rPr>
      </w:pPr>
      <w:r>
        <w:rPr>
          <w:rtl/>
        </w:rPr>
        <w:t>22_اللہ تعالى كو ہميشہ ياد ركھنا، الله تعالى كى خصوصى توفيق اور ہدايت كا محتاج ہے_</w:t>
      </w:r>
    </w:p>
    <w:p w:rsidR="00E10A6C" w:rsidRDefault="00E10A6C" w:rsidP="00932A7D">
      <w:pPr>
        <w:pStyle w:val="libArabic"/>
        <w:rPr>
          <w:rtl/>
        </w:rPr>
      </w:pPr>
      <w:r>
        <w:rPr>
          <w:rFonts w:hint="eastAsia"/>
          <w:rtl/>
        </w:rPr>
        <w:t>واذكر</w:t>
      </w:r>
      <w:r>
        <w:rPr>
          <w:rtl/>
        </w:rPr>
        <w:t xml:space="preserve"> ربّك إذا نسيت وقل عسى أن ي</w:t>
      </w:r>
      <w:r w:rsidR="005E572F" w:rsidRPr="00201D6A">
        <w:rPr>
          <w:rFonts w:hint="cs"/>
          <w:rtl/>
        </w:rPr>
        <w:t>ه</w:t>
      </w:r>
      <w:r>
        <w:rPr>
          <w:rFonts w:hint="cs"/>
          <w:rtl/>
        </w:rPr>
        <w:t>دين</w:t>
      </w:r>
      <w:r>
        <w:rPr>
          <w:rtl/>
        </w:rPr>
        <w:t xml:space="preserve"> </w:t>
      </w:r>
      <w:r>
        <w:rPr>
          <w:rFonts w:hint="cs"/>
          <w:rtl/>
        </w:rPr>
        <w:t>ربّى</w:t>
      </w:r>
      <w:r>
        <w:rPr>
          <w:rtl/>
        </w:rPr>
        <w:t xml:space="preserve"> </w:t>
      </w:r>
      <w:r>
        <w:rPr>
          <w:rFonts w:hint="cs"/>
          <w:rtl/>
        </w:rPr>
        <w:t>لا</w:t>
      </w:r>
      <w:r>
        <w:rPr>
          <w:rtl/>
        </w:rPr>
        <w:t xml:space="preserve"> </w:t>
      </w:r>
      <w:r>
        <w:rPr>
          <w:rFonts w:hint="cs"/>
          <w:rtl/>
        </w:rPr>
        <w:t>قرب</w:t>
      </w:r>
      <w:r>
        <w:rPr>
          <w:rtl/>
        </w:rPr>
        <w:t xml:space="preserve"> </w:t>
      </w:r>
      <w:r>
        <w:rPr>
          <w:rFonts w:hint="cs"/>
          <w:rtl/>
        </w:rPr>
        <w:t>من</w:t>
      </w:r>
      <w:r>
        <w:rPr>
          <w:rtl/>
        </w:rPr>
        <w:t xml:space="preserve"> </w:t>
      </w:r>
      <w:r w:rsidR="005E572F" w:rsidRPr="00201D6A">
        <w:rPr>
          <w:rFonts w:hint="cs"/>
          <w:rtl/>
        </w:rPr>
        <w:t>ه</w:t>
      </w:r>
      <w:r>
        <w:rPr>
          <w:rFonts w:hint="cs"/>
          <w:rtl/>
        </w:rPr>
        <w:t>ذ</w:t>
      </w:r>
      <w:r>
        <w:rPr>
          <w:rtl/>
        </w:rPr>
        <w:t>ا رشد</w:t>
      </w:r>
      <w:r w:rsidR="00B5770C">
        <w:rPr>
          <w:rFonts w:hint="cs"/>
          <w:rtl/>
        </w:rPr>
        <w:t>ا</w:t>
      </w:r>
    </w:p>
    <w:p w:rsidR="00E10A6C" w:rsidRDefault="00E10A6C" w:rsidP="00E10A6C">
      <w:pPr>
        <w:pStyle w:val="libNormal"/>
        <w:rPr>
          <w:rtl/>
        </w:rPr>
      </w:pPr>
      <w:r>
        <w:rPr>
          <w:rtl/>
        </w:rPr>
        <w:t>23_كسى كام كے بھولنے كى صورت مي</w:t>
      </w:r>
      <w:r w:rsidR="00475B46">
        <w:rPr>
          <w:rtl/>
        </w:rPr>
        <w:t xml:space="preserve">ں </w:t>
      </w:r>
      <w:r>
        <w:rPr>
          <w:rtl/>
        </w:rPr>
        <w:t>الله تعالى كى ياد اور كسى كام كو بہتر طريقہ سے جاننے اور انجام دينے مي</w:t>
      </w:r>
      <w:r w:rsidR="00475B46">
        <w:rPr>
          <w:rtl/>
        </w:rPr>
        <w:t xml:space="preserve">ں </w:t>
      </w:r>
      <w:r>
        <w:rPr>
          <w:rtl/>
        </w:rPr>
        <w:t>اس كى مدد كا انتظار، ايك پسنديدہ صفت اور اس كے فرمان كے مطابق ہے_</w:t>
      </w:r>
    </w:p>
    <w:p w:rsidR="00E10A6C" w:rsidRDefault="00E10A6C" w:rsidP="00932A7D">
      <w:pPr>
        <w:pStyle w:val="libArabic"/>
        <w:rPr>
          <w:rtl/>
        </w:rPr>
      </w:pPr>
      <w:r>
        <w:rPr>
          <w:rFonts w:hint="eastAsia"/>
          <w:rtl/>
        </w:rPr>
        <w:t>واذكر</w:t>
      </w:r>
      <w:r>
        <w:rPr>
          <w:rtl/>
        </w:rPr>
        <w:t xml:space="preserve"> ربّك إذا نسيت وقل عسى أن ي</w:t>
      </w:r>
      <w:r w:rsidR="005E572F" w:rsidRPr="00201D6A">
        <w:rPr>
          <w:rFonts w:hint="cs"/>
          <w:rtl/>
        </w:rPr>
        <w:t>ه</w:t>
      </w:r>
      <w:r>
        <w:rPr>
          <w:rFonts w:hint="cs"/>
          <w:rtl/>
        </w:rPr>
        <w:t>دين</w:t>
      </w:r>
      <w:r>
        <w:rPr>
          <w:rtl/>
        </w:rPr>
        <w:t xml:space="preserve"> </w:t>
      </w:r>
      <w:r>
        <w:rPr>
          <w:rFonts w:hint="cs"/>
          <w:rtl/>
        </w:rPr>
        <w:t>ربّى</w:t>
      </w:r>
      <w:r>
        <w:rPr>
          <w:rtl/>
        </w:rPr>
        <w:t xml:space="preserve"> </w:t>
      </w:r>
      <w:r>
        <w:rPr>
          <w:rFonts w:hint="cs"/>
          <w:rtl/>
        </w:rPr>
        <w:t>لا</w:t>
      </w:r>
      <w:r>
        <w:rPr>
          <w:rtl/>
        </w:rPr>
        <w:t xml:space="preserve"> </w:t>
      </w:r>
      <w:r>
        <w:rPr>
          <w:rFonts w:hint="cs"/>
          <w:rtl/>
        </w:rPr>
        <w:t>قرب</w:t>
      </w:r>
      <w:r>
        <w:rPr>
          <w:rtl/>
        </w:rPr>
        <w:t xml:space="preserve"> </w:t>
      </w:r>
      <w:r>
        <w:rPr>
          <w:rFonts w:hint="cs"/>
          <w:rtl/>
        </w:rPr>
        <w:t>من</w:t>
      </w:r>
      <w:r>
        <w:rPr>
          <w:rtl/>
        </w:rPr>
        <w:t xml:space="preserve"> </w:t>
      </w:r>
      <w:r w:rsidR="005E572F" w:rsidRPr="00201D6A">
        <w:rPr>
          <w:rFonts w:hint="cs"/>
          <w:rtl/>
        </w:rPr>
        <w:t>ه</w:t>
      </w:r>
      <w:r>
        <w:rPr>
          <w:rFonts w:hint="cs"/>
          <w:rtl/>
        </w:rPr>
        <w:t>ذ</w:t>
      </w:r>
      <w:r>
        <w:rPr>
          <w:rtl/>
        </w:rPr>
        <w:t>ا رشد</w:t>
      </w:r>
      <w:r w:rsidR="00B5770C">
        <w:rPr>
          <w:rFonts w:hint="cs"/>
          <w:rtl/>
        </w:rPr>
        <w:t>ا</w:t>
      </w:r>
    </w:p>
    <w:p w:rsidR="00E10A6C" w:rsidRDefault="00E10A6C" w:rsidP="00E10A6C">
      <w:pPr>
        <w:pStyle w:val="libNormal"/>
        <w:rPr>
          <w:rtl/>
        </w:rPr>
      </w:pPr>
      <w:r>
        <w:rPr>
          <w:rFonts w:hint="eastAsia"/>
          <w:rtl/>
        </w:rPr>
        <w:t>مندرجہ</w:t>
      </w:r>
      <w:r>
        <w:rPr>
          <w:rtl/>
        </w:rPr>
        <w:t xml:space="preserve"> بالا مطلب مي</w:t>
      </w:r>
      <w:r w:rsidR="00475B46">
        <w:rPr>
          <w:rtl/>
        </w:rPr>
        <w:t xml:space="preserve">ں </w:t>
      </w:r>
      <w:r>
        <w:rPr>
          <w:rtl/>
        </w:rPr>
        <w:t>''ہذا'' ، ''نسيت'' كے مفعول محذوف كى طرف اشارہ ہے اور آيت كا مطلب يو</w:t>
      </w:r>
      <w:r w:rsidR="00475B46">
        <w:rPr>
          <w:rtl/>
        </w:rPr>
        <w:t xml:space="preserve">ں </w:t>
      </w:r>
      <w:r>
        <w:rPr>
          <w:rtl/>
        </w:rPr>
        <w:t>ہے كہ جب بھى كوئي كام بھول جائو تو الله كو ياد كرو اور كہو:'' اميد ہے كہ ميرا پروردگار مجھے اس سے زيادہ مفيد كام كى طرف راہنمائي كرے گا''_</w:t>
      </w:r>
    </w:p>
    <w:p w:rsidR="00932A7D" w:rsidRDefault="00E10A6C" w:rsidP="00932A7D">
      <w:pPr>
        <w:pStyle w:val="libNormal"/>
        <w:rPr>
          <w:rtl/>
        </w:rPr>
      </w:pPr>
      <w:r>
        <w:rPr>
          <w:rtl/>
        </w:rPr>
        <w:t>24_اللہ تعالى كے ذكر كا غفلت كے بعد تدارك انسان كے جلدى رشد وہدايت پانے كى اميد كا سرمايہ</w:t>
      </w:r>
      <w:r w:rsidR="00932A7D" w:rsidRPr="00932A7D">
        <w:rPr>
          <w:rFonts w:hint="eastAsia"/>
          <w:rtl/>
        </w:rPr>
        <w:t xml:space="preserve"> </w:t>
      </w:r>
      <w:r w:rsidR="00932A7D">
        <w:rPr>
          <w:rFonts w:hint="eastAsia"/>
          <w:rtl/>
        </w:rPr>
        <w:t>ہے</w:t>
      </w:r>
      <w:r w:rsidR="00932A7D">
        <w:rPr>
          <w:rtl/>
        </w:rPr>
        <w:t>_</w:t>
      </w:r>
      <w:r w:rsidR="00932A7D" w:rsidRPr="00932A7D">
        <w:rPr>
          <w:rStyle w:val="libArabicChar"/>
          <w:rFonts w:hint="eastAsia"/>
          <w:rtl/>
        </w:rPr>
        <w:t>واذكر</w:t>
      </w:r>
      <w:r w:rsidR="00932A7D" w:rsidRPr="00932A7D">
        <w:rPr>
          <w:rStyle w:val="libArabicChar"/>
          <w:rtl/>
        </w:rPr>
        <w:t xml:space="preserve"> ربّك إذا نسيت وقل عسى أن ي</w:t>
      </w:r>
      <w:r w:rsidR="005E572F" w:rsidRPr="00201D6A">
        <w:rPr>
          <w:rStyle w:val="libArabicChar"/>
          <w:rFonts w:hint="cs"/>
          <w:rtl/>
        </w:rPr>
        <w:t>ه</w:t>
      </w:r>
      <w:r w:rsidR="00932A7D" w:rsidRPr="00932A7D">
        <w:rPr>
          <w:rStyle w:val="libArabicChar"/>
          <w:rFonts w:hint="cs"/>
          <w:rtl/>
        </w:rPr>
        <w:t>دين</w:t>
      </w:r>
      <w:r w:rsidR="00932A7D" w:rsidRPr="00932A7D">
        <w:rPr>
          <w:rStyle w:val="libArabicChar"/>
          <w:rtl/>
        </w:rPr>
        <w:t xml:space="preserve"> </w:t>
      </w:r>
      <w:r w:rsidR="00932A7D" w:rsidRPr="00932A7D">
        <w:rPr>
          <w:rStyle w:val="libArabicChar"/>
          <w:rFonts w:hint="cs"/>
          <w:rtl/>
        </w:rPr>
        <w:t>ربى</w:t>
      </w:r>
      <w:r w:rsidR="00932A7D" w:rsidRPr="00932A7D">
        <w:rPr>
          <w:rStyle w:val="libArabicChar"/>
          <w:rtl/>
        </w:rPr>
        <w:t xml:space="preserve"> </w:t>
      </w:r>
      <w:r w:rsidR="00932A7D" w:rsidRPr="00932A7D">
        <w:rPr>
          <w:rStyle w:val="libArabicChar"/>
          <w:rFonts w:hint="cs"/>
          <w:rtl/>
        </w:rPr>
        <w:t>لأ</w:t>
      </w:r>
      <w:r w:rsidR="00932A7D" w:rsidRPr="00932A7D">
        <w:rPr>
          <w:rStyle w:val="libArabicChar"/>
          <w:rtl/>
        </w:rPr>
        <w:t xml:space="preserve"> </w:t>
      </w:r>
      <w:r w:rsidR="00932A7D" w:rsidRPr="00932A7D">
        <w:rPr>
          <w:rStyle w:val="libArabicChar"/>
          <w:rFonts w:hint="cs"/>
          <w:rtl/>
        </w:rPr>
        <w:t>قرب</w:t>
      </w:r>
      <w:r w:rsidR="00932A7D" w:rsidRPr="00932A7D">
        <w:rPr>
          <w:rStyle w:val="libArabicChar"/>
          <w:rtl/>
        </w:rPr>
        <w:t xml:space="preserve"> </w:t>
      </w:r>
      <w:r w:rsidR="00932A7D" w:rsidRPr="00932A7D">
        <w:rPr>
          <w:rStyle w:val="libArabicChar"/>
          <w:rFonts w:hint="cs"/>
          <w:rtl/>
        </w:rPr>
        <w:t>من</w:t>
      </w:r>
      <w:r w:rsidR="00932A7D" w:rsidRPr="00932A7D">
        <w:rPr>
          <w:rStyle w:val="libArabicChar"/>
          <w:rtl/>
        </w:rPr>
        <w:t xml:space="preserve"> </w:t>
      </w:r>
      <w:r w:rsidR="005E572F" w:rsidRPr="00201D6A">
        <w:rPr>
          <w:rStyle w:val="libArabicChar"/>
          <w:rFonts w:hint="cs"/>
          <w:rtl/>
        </w:rPr>
        <w:t>ه</w:t>
      </w:r>
      <w:r w:rsidR="00932A7D" w:rsidRPr="00932A7D">
        <w:rPr>
          <w:rStyle w:val="libArabicChar"/>
          <w:rtl/>
        </w:rPr>
        <w:t>ذا رشد</w:t>
      </w:r>
      <w:r w:rsidR="00B5770C">
        <w:rPr>
          <w:rStyle w:val="libArabicChar"/>
          <w:rFonts w:hint="cs"/>
          <w:rtl/>
        </w:rPr>
        <w:t>ا</w:t>
      </w:r>
    </w:p>
    <w:p w:rsidR="00932A7D" w:rsidRDefault="005E4E68" w:rsidP="00932A7D">
      <w:pPr>
        <w:pStyle w:val="libPoemTini"/>
        <w:rPr>
          <w:rtl/>
        </w:rPr>
      </w:pPr>
      <w:r>
        <w:rPr>
          <w:rtl/>
        </w:rPr>
        <w:br w:type="page"/>
      </w:r>
    </w:p>
    <w:p w:rsidR="00E10A6C" w:rsidRDefault="00E10A6C" w:rsidP="00E10A6C">
      <w:pPr>
        <w:pStyle w:val="libNormal"/>
        <w:rPr>
          <w:rtl/>
        </w:rPr>
      </w:pPr>
      <w:r w:rsidRPr="00932A7D">
        <w:rPr>
          <w:rStyle w:val="libArabicChar"/>
          <w:rtl/>
        </w:rPr>
        <w:lastRenderedPageBreak/>
        <w:t>''قل عسى ''</w:t>
      </w:r>
      <w:r>
        <w:rPr>
          <w:rtl/>
        </w:rPr>
        <w:t xml:space="preserve"> كا ''اذكر ...'' سے ربط مقدمہ اور نتيجہ ہے اور اس آيت كا پيغام يہ ہے كہ ''اگر تم نے غفلت كے بعد الله تعالى كو ياد كيا تو الله تعالى كى خصوصى ہدايت كے بارے مي</w:t>
      </w:r>
      <w:r w:rsidR="00475B46">
        <w:rPr>
          <w:rtl/>
        </w:rPr>
        <w:t xml:space="preserve">ں </w:t>
      </w:r>
      <w:r>
        <w:rPr>
          <w:rtl/>
        </w:rPr>
        <w:t xml:space="preserve">اميد ركھ سكتے ہو اور كہو: </w:t>
      </w:r>
      <w:r w:rsidRPr="00C23A87">
        <w:rPr>
          <w:rStyle w:val="libArabicChar"/>
          <w:rtl/>
        </w:rPr>
        <w:t>عسي ...</w:t>
      </w:r>
      <w:r>
        <w:rPr>
          <w:rtl/>
        </w:rPr>
        <w:t xml:space="preserve"> ''</w:t>
      </w:r>
    </w:p>
    <w:p w:rsidR="00E10A6C" w:rsidRDefault="00E10A6C" w:rsidP="00E10A6C">
      <w:pPr>
        <w:pStyle w:val="libNormal"/>
        <w:rPr>
          <w:rtl/>
        </w:rPr>
      </w:pPr>
      <w:r>
        <w:rPr>
          <w:rtl/>
        </w:rPr>
        <w:t>25_اللہ تعالى نے پيغمبر (ص) سے اصحاب كہف كى داستان سے زيادہ تعليمات پر مشتمل آيات دينے كا وعدہ فرمايا _</w:t>
      </w:r>
    </w:p>
    <w:p w:rsidR="00E10A6C" w:rsidRDefault="00E10A6C" w:rsidP="00932A7D">
      <w:pPr>
        <w:pStyle w:val="libNormal"/>
        <w:rPr>
          <w:rtl/>
        </w:rPr>
      </w:pPr>
      <w:r w:rsidRPr="00932A7D">
        <w:rPr>
          <w:rStyle w:val="libArabicChar"/>
          <w:rFonts w:hint="eastAsia"/>
          <w:rtl/>
        </w:rPr>
        <w:t>وقل</w:t>
      </w:r>
      <w:r w:rsidRPr="00932A7D">
        <w:rPr>
          <w:rStyle w:val="libArabicChar"/>
          <w:rtl/>
        </w:rPr>
        <w:t xml:space="preserve"> عسى ا ن ي</w:t>
      </w:r>
      <w:r w:rsidR="005E572F" w:rsidRPr="00201D6A">
        <w:rPr>
          <w:rStyle w:val="libArabicChar"/>
          <w:rFonts w:hint="cs"/>
          <w:rtl/>
        </w:rPr>
        <w:t>ه</w:t>
      </w:r>
      <w:r w:rsidRPr="00932A7D">
        <w:rPr>
          <w:rStyle w:val="libArabicChar"/>
          <w:rFonts w:hint="cs"/>
          <w:rtl/>
        </w:rPr>
        <w:t>دين</w:t>
      </w:r>
      <w:r w:rsidRPr="00932A7D">
        <w:rPr>
          <w:rStyle w:val="libArabicChar"/>
          <w:rtl/>
        </w:rPr>
        <w:t xml:space="preserve"> </w:t>
      </w:r>
      <w:r w:rsidRPr="00932A7D">
        <w:rPr>
          <w:rStyle w:val="libArabicChar"/>
          <w:rFonts w:hint="cs"/>
          <w:rtl/>
        </w:rPr>
        <w:t>ربّى</w:t>
      </w:r>
      <w:r w:rsidRPr="00932A7D">
        <w:rPr>
          <w:rStyle w:val="libArabicChar"/>
          <w:rtl/>
        </w:rPr>
        <w:t xml:space="preserve"> </w:t>
      </w:r>
      <w:r w:rsidRPr="00932A7D">
        <w:rPr>
          <w:rStyle w:val="libArabicChar"/>
          <w:rFonts w:hint="cs"/>
          <w:rtl/>
        </w:rPr>
        <w:t>لا</w:t>
      </w:r>
      <w:r w:rsidRPr="00932A7D">
        <w:rPr>
          <w:rStyle w:val="libArabicChar"/>
          <w:rtl/>
        </w:rPr>
        <w:t xml:space="preserve"> </w:t>
      </w:r>
      <w:r w:rsidRPr="00932A7D">
        <w:rPr>
          <w:rStyle w:val="libArabicChar"/>
          <w:rFonts w:hint="cs"/>
          <w:rtl/>
        </w:rPr>
        <w:t>قرب</w:t>
      </w:r>
      <w:r w:rsidRPr="00932A7D">
        <w:rPr>
          <w:rStyle w:val="libArabicChar"/>
          <w:rtl/>
        </w:rPr>
        <w:t xml:space="preserve"> </w:t>
      </w:r>
      <w:r w:rsidRPr="00932A7D">
        <w:rPr>
          <w:rStyle w:val="libArabicChar"/>
          <w:rFonts w:hint="cs"/>
          <w:rtl/>
        </w:rPr>
        <w:t>من</w:t>
      </w:r>
      <w:r w:rsidRPr="00932A7D">
        <w:rPr>
          <w:rStyle w:val="libArabicChar"/>
          <w:rtl/>
        </w:rPr>
        <w:t xml:space="preserve"> </w:t>
      </w:r>
      <w:r w:rsidR="005E572F" w:rsidRPr="00201D6A">
        <w:rPr>
          <w:rStyle w:val="libArabicChar"/>
          <w:rFonts w:hint="cs"/>
          <w:rtl/>
        </w:rPr>
        <w:t>ه</w:t>
      </w:r>
      <w:r w:rsidRPr="00932A7D">
        <w:rPr>
          <w:rStyle w:val="libArabicChar"/>
          <w:rFonts w:hint="cs"/>
          <w:rtl/>
        </w:rPr>
        <w:t>ذا</w:t>
      </w:r>
      <w:r w:rsidRPr="00932A7D">
        <w:rPr>
          <w:rStyle w:val="libArabicChar"/>
          <w:rtl/>
        </w:rPr>
        <w:t xml:space="preserve"> رشد</w:t>
      </w:r>
      <w:r w:rsidR="00B5770C">
        <w:rPr>
          <w:rStyle w:val="libArabicChar"/>
          <w:rFonts w:hint="cs"/>
          <w:rtl/>
        </w:rPr>
        <w:t>ا</w:t>
      </w:r>
      <w:r w:rsidR="00932A7D">
        <w:rPr>
          <w:rFonts w:hint="cs"/>
          <w:rtl/>
        </w:rPr>
        <w:t xml:space="preserve">  </w:t>
      </w:r>
      <w:r>
        <w:rPr>
          <w:rtl/>
        </w:rPr>
        <w:t>''ہذا'' ممكن ہے اصحاب كہف كى داستان كے بيان كرنے كى طرف اشارہ ہو_</w:t>
      </w:r>
    </w:p>
    <w:p w:rsidR="00E10A6C" w:rsidRDefault="00E10A6C" w:rsidP="00E10A6C">
      <w:pPr>
        <w:pStyle w:val="libNormal"/>
        <w:rPr>
          <w:rtl/>
        </w:rPr>
      </w:pPr>
      <w:r>
        <w:rPr>
          <w:rtl/>
        </w:rPr>
        <w:t>26_اللہ تعالى كى امدادپر اميد ركھنے كا اظہار، اس كى بارگاہ مي</w:t>
      </w:r>
      <w:r w:rsidR="00475B46">
        <w:rPr>
          <w:rtl/>
        </w:rPr>
        <w:t xml:space="preserve">ں </w:t>
      </w:r>
      <w:r>
        <w:rPr>
          <w:rtl/>
        </w:rPr>
        <w:t>دعا اور اس سے مدد مانگنے كے طريقو</w:t>
      </w:r>
      <w:r w:rsidR="00475B46">
        <w:rPr>
          <w:rtl/>
        </w:rPr>
        <w:t xml:space="preserve">ں </w:t>
      </w:r>
      <w:r>
        <w:rPr>
          <w:rtl/>
        </w:rPr>
        <w:t>مي</w:t>
      </w:r>
      <w:r w:rsidR="00475B46">
        <w:rPr>
          <w:rtl/>
        </w:rPr>
        <w:t xml:space="preserve">ں </w:t>
      </w:r>
      <w:r>
        <w:rPr>
          <w:rtl/>
        </w:rPr>
        <w:t>سے ہے_</w:t>
      </w:r>
    </w:p>
    <w:p w:rsidR="00E10A6C" w:rsidRDefault="00E10A6C" w:rsidP="00932A7D">
      <w:pPr>
        <w:pStyle w:val="libNormal"/>
        <w:rPr>
          <w:rtl/>
        </w:rPr>
      </w:pPr>
      <w:r w:rsidRPr="00932A7D">
        <w:rPr>
          <w:rStyle w:val="libArabicChar"/>
          <w:rFonts w:hint="eastAsia"/>
          <w:rtl/>
        </w:rPr>
        <w:t>وقل</w:t>
      </w:r>
      <w:r w:rsidRPr="00932A7D">
        <w:rPr>
          <w:rStyle w:val="libArabicChar"/>
          <w:rtl/>
        </w:rPr>
        <w:t xml:space="preserve"> عسى أن ي</w:t>
      </w:r>
      <w:r w:rsidR="005E572F" w:rsidRPr="00201D6A">
        <w:rPr>
          <w:rStyle w:val="libArabicChar"/>
          <w:rFonts w:hint="cs"/>
          <w:rtl/>
        </w:rPr>
        <w:t>ه</w:t>
      </w:r>
      <w:r w:rsidRPr="00932A7D">
        <w:rPr>
          <w:rStyle w:val="libArabicChar"/>
          <w:rFonts w:hint="cs"/>
          <w:rtl/>
        </w:rPr>
        <w:t>دين</w:t>
      </w:r>
      <w:r w:rsidRPr="00932A7D">
        <w:rPr>
          <w:rStyle w:val="libArabicChar"/>
          <w:rtl/>
        </w:rPr>
        <w:t xml:space="preserve"> </w:t>
      </w:r>
      <w:r w:rsidRPr="00932A7D">
        <w:rPr>
          <w:rStyle w:val="libArabicChar"/>
          <w:rFonts w:hint="cs"/>
          <w:rtl/>
        </w:rPr>
        <w:t>ربّى</w:t>
      </w:r>
      <w:r w:rsidRPr="00932A7D">
        <w:rPr>
          <w:rStyle w:val="libArabicChar"/>
          <w:rtl/>
        </w:rPr>
        <w:t xml:space="preserve"> </w:t>
      </w:r>
      <w:r w:rsidRPr="00932A7D">
        <w:rPr>
          <w:rStyle w:val="libArabicChar"/>
          <w:rFonts w:hint="cs"/>
          <w:rtl/>
        </w:rPr>
        <w:t>لا</w:t>
      </w:r>
      <w:r w:rsidRPr="00932A7D">
        <w:rPr>
          <w:rStyle w:val="libArabicChar"/>
          <w:rtl/>
        </w:rPr>
        <w:t xml:space="preserve"> </w:t>
      </w:r>
      <w:r w:rsidRPr="00932A7D">
        <w:rPr>
          <w:rStyle w:val="libArabicChar"/>
          <w:rFonts w:hint="cs"/>
          <w:rtl/>
        </w:rPr>
        <w:t>قرب</w:t>
      </w:r>
      <w:r w:rsidRPr="00932A7D">
        <w:rPr>
          <w:rStyle w:val="libArabicChar"/>
          <w:rtl/>
        </w:rPr>
        <w:t xml:space="preserve"> </w:t>
      </w:r>
      <w:r w:rsidRPr="00932A7D">
        <w:rPr>
          <w:rStyle w:val="libArabicChar"/>
          <w:rFonts w:hint="cs"/>
          <w:rtl/>
        </w:rPr>
        <w:t>من</w:t>
      </w:r>
      <w:r w:rsidRPr="00932A7D">
        <w:rPr>
          <w:rStyle w:val="libArabicChar"/>
          <w:rtl/>
        </w:rPr>
        <w:t xml:space="preserve"> </w:t>
      </w:r>
      <w:r w:rsidR="005E572F" w:rsidRPr="00201D6A">
        <w:rPr>
          <w:rStyle w:val="libArabicChar"/>
          <w:rFonts w:hint="cs"/>
          <w:rtl/>
        </w:rPr>
        <w:t>ه</w:t>
      </w:r>
      <w:r w:rsidRPr="00932A7D">
        <w:rPr>
          <w:rStyle w:val="libArabicChar"/>
          <w:rFonts w:hint="cs"/>
          <w:rtl/>
        </w:rPr>
        <w:t>ذا</w:t>
      </w:r>
      <w:r w:rsidRPr="00932A7D">
        <w:rPr>
          <w:rStyle w:val="libArabicChar"/>
          <w:rtl/>
        </w:rPr>
        <w:t xml:space="preserve"> رشد</w:t>
      </w:r>
      <w:r w:rsidR="00F94CF0">
        <w:rPr>
          <w:rStyle w:val="libArabicChar"/>
          <w:rFonts w:hint="cs"/>
          <w:rtl/>
        </w:rPr>
        <w:t>ا</w:t>
      </w:r>
      <w:r w:rsidR="00932A7D">
        <w:rPr>
          <w:rFonts w:hint="cs"/>
          <w:rtl/>
        </w:rPr>
        <w:t xml:space="preserve">  </w:t>
      </w:r>
      <w:r>
        <w:rPr>
          <w:rFonts w:hint="eastAsia"/>
          <w:rtl/>
        </w:rPr>
        <w:t>زبان</w:t>
      </w:r>
      <w:r>
        <w:rPr>
          <w:rtl/>
        </w:rPr>
        <w:t xml:space="preserve"> پر اميد كا ذكر (</w:t>
      </w:r>
      <w:r w:rsidRPr="00F94CF0">
        <w:rPr>
          <w:rStyle w:val="libArabicChar"/>
          <w:rtl/>
        </w:rPr>
        <w:t>عسى أن</w:t>
      </w:r>
      <w:r>
        <w:rPr>
          <w:rtl/>
        </w:rPr>
        <w:t xml:space="preserve"> ...) سوائے اپنى ضرورت كے اظہار اور اس كے قبوليت كى درخواست كے علاوہ كچھ نہي</w:t>
      </w:r>
      <w:r w:rsidR="00475B46">
        <w:rPr>
          <w:rtl/>
        </w:rPr>
        <w:t xml:space="preserve">ں </w:t>
      </w:r>
      <w:r>
        <w:rPr>
          <w:rtl/>
        </w:rPr>
        <w:t>ہے_</w:t>
      </w:r>
    </w:p>
    <w:p w:rsidR="00E10A6C" w:rsidRDefault="00E10A6C" w:rsidP="00E10A6C">
      <w:pPr>
        <w:pStyle w:val="libNormal"/>
        <w:rPr>
          <w:rtl/>
        </w:rPr>
      </w:pPr>
      <w:r>
        <w:rPr>
          <w:rtl/>
        </w:rPr>
        <w:t>27_</w:t>
      </w:r>
      <w:r w:rsidRPr="00932A7D">
        <w:rPr>
          <w:rStyle w:val="libArabicChar"/>
          <w:rtl/>
        </w:rPr>
        <w:t>''عن ا بى جعفر وابى عبدالله علي</w:t>
      </w:r>
      <w:r w:rsidR="005E572F" w:rsidRPr="00201D6A">
        <w:rPr>
          <w:rStyle w:val="libArabicChar"/>
          <w:rFonts w:hint="cs"/>
          <w:rtl/>
        </w:rPr>
        <w:t>ه</w:t>
      </w:r>
      <w:r w:rsidRPr="00932A7D">
        <w:rPr>
          <w:rStyle w:val="libArabicChar"/>
          <w:rFonts w:hint="cs"/>
          <w:rtl/>
        </w:rPr>
        <w:t>ما</w:t>
      </w:r>
      <w:r w:rsidRPr="00932A7D">
        <w:rPr>
          <w:rStyle w:val="libArabicChar"/>
          <w:rtl/>
        </w:rPr>
        <w:t xml:space="preserve"> </w:t>
      </w:r>
      <w:r w:rsidRPr="00932A7D">
        <w:rPr>
          <w:rStyle w:val="libArabicChar"/>
          <w:rFonts w:hint="cs"/>
          <w:rtl/>
        </w:rPr>
        <w:t>السّلام</w:t>
      </w:r>
      <w:r w:rsidRPr="00932A7D">
        <w:rPr>
          <w:rStyle w:val="libArabicChar"/>
          <w:rtl/>
        </w:rPr>
        <w:t xml:space="preserve"> </w:t>
      </w:r>
      <w:r w:rsidRPr="00932A7D">
        <w:rPr>
          <w:rStyle w:val="libArabicChar"/>
          <w:rFonts w:hint="cs"/>
          <w:rtl/>
        </w:rPr>
        <w:t>فى</w:t>
      </w:r>
      <w:r w:rsidRPr="00932A7D">
        <w:rPr>
          <w:rStyle w:val="libArabicChar"/>
          <w:rtl/>
        </w:rPr>
        <w:t xml:space="preserve"> </w:t>
      </w:r>
      <w:r w:rsidRPr="00932A7D">
        <w:rPr>
          <w:rStyle w:val="libArabicChar"/>
          <w:rFonts w:hint="cs"/>
          <w:rtl/>
        </w:rPr>
        <w:t>قول</w:t>
      </w:r>
      <w:r w:rsidRPr="00932A7D">
        <w:rPr>
          <w:rStyle w:val="libArabicChar"/>
          <w:rtl/>
        </w:rPr>
        <w:t xml:space="preserve"> الله عزوجل: ''واذكر ربّك إذا نسيت'' قال : إذا حلف الرجل فنسى أن يستثنى فليستثن إذا ذكر ''</w:t>
      </w:r>
      <w:r>
        <w:rPr>
          <w:rtl/>
        </w:rPr>
        <w:t xml:space="preserve"> </w:t>
      </w:r>
      <w:r w:rsidRPr="00932A7D">
        <w:rPr>
          <w:rStyle w:val="libFootnotenumChar"/>
          <w:rtl/>
        </w:rPr>
        <w:t>(1)</w:t>
      </w:r>
    </w:p>
    <w:p w:rsidR="00E10A6C" w:rsidRDefault="00E10A6C" w:rsidP="00E10A6C">
      <w:pPr>
        <w:pStyle w:val="libNormal"/>
        <w:rPr>
          <w:rtl/>
        </w:rPr>
      </w:pPr>
      <w:r>
        <w:rPr>
          <w:rFonts w:hint="eastAsia"/>
          <w:rtl/>
        </w:rPr>
        <w:t>امام</w:t>
      </w:r>
      <w:r>
        <w:rPr>
          <w:rtl/>
        </w:rPr>
        <w:t xml:space="preserve"> باقر (ع) اور امام صادق (ع) سے الله تعالى كے كلام </w:t>
      </w:r>
      <w:r w:rsidRPr="00932A7D">
        <w:rPr>
          <w:rStyle w:val="libArabicChar"/>
          <w:rtl/>
        </w:rPr>
        <w:t>''واذكر ربك إذا نسيت''</w:t>
      </w:r>
      <w:r>
        <w:rPr>
          <w:rtl/>
        </w:rPr>
        <w:t xml:space="preserve"> كے بارے مے</w:t>
      </w:r>
      <w:r w:rsidR="00475B46">
        <w:rPr>
          <w:rtl/>
        </w:rPr>
        <w:t xml:space="preserve">ں </w:t>
      </w:r>
      <w:r>
        <w:rPr>
          <w:rtl/>
        </w:rPr>
        <w:t>روايت نقل ہوئي ہے كہ:'' جب بھى كوئي قسم كھائے (كوئي كام انجام دے) اور (اللہ تعالى كى مشيت كو ) بھول جائے كہ استثناء كرے (يعنى إن شاء الله كہنا بھول جائے) تو جب بھى ياد آئے اسے كہے ...''</w:t>
      </w:r>
    </w:p>
    <w:p w:rsidR="00E10A6C" w:rsidRDefault="00E10A6C" w:rsidP="00C23A87">
      <w:pPr>
        <w:pStyle w:val="libNormal"/>
        <w:rPr>
          <w:rtl/>
        </w:rPr>
      </w:pPr>
      <w:r>
        <w:rPr>
          <w:rtl/>
        </w:rPr>
        <w:t>28_</w:t>
      </w:r>
      <w:r w:rsidRPr="00932A7D">
        <w:rPr>
          <w:rStyle w:val="libArabicChar"/>
          <w:rtl/>
        </w:rPr>
        <w:t>عن ا بى جعفر (ع) : ... وقد قال الله عزوجل لنبي</w:t>
      </w:r>
      <w:r w:rsidR="005E572F" w:rsidRPr="00201D6A">
        <w:rPr>
          <w:rStyle w:val="libArabicChar"/>
          <w:rFonts w:hint="cs"/>
          <w:rtl/>
        </w:rPr>
        <w:t>ه</w:t>
      </w:r>
      <w:r w:rsidRPr="00932A7D">
        <w:rPr>
          <w:rStyle w:val="libArabicChar"/>
          <w:rtl/>
        </w:rPr>
        <w:t xml:space="preserve"> (</w:t>
      </w:r>
      <w:r w:rsidRPr="00932A7D">
        <w:rPr>
          <w:rStyle w:val="libArabicChar"/>
          <w:rFonts w:hint="cs"/>
          <w:rtl/>
        </w:rPr>
        <w:t>ص</w:t>
      </w:r>
      <w:r w:rsidRPr="00932A7D">
        <w:rPr>
          <w:rStyle w:val="libArabicChar"/>
          <w:rtl/>
        </w:rPr>
        <w:t xml:space="preserve">) </w:t>
      </w:r>
      <w:r w:rsidRPr="00932A7D">
        <w:rPr>
          <w:rStyle w:val="libArabicChar"/>
          <w:rFonts w:hint="cs"/>
          <w:rtl/>
        </w:rPr>
        <w:t>فى</w:t>
      </w:r>
      <w:r w:rsidRPr="00932A7D">
        <w:rPr>
          <w:rStyle w:val="libArabicChar"/>
          <w:rtl/>
        </w:rPr>
        <w:t xml:space="preserve"> </w:t>
      </w:r>
      <w:r w:rsidRPr="00932A7D">
        <w:rPr>
          <w:rStyle w:val="libArabicChar"/>
          <w:rFonts w:hint="cs"/>
          <w:rtl/>
        </w:rPr>
        <w:t>الكتاب</w:t>
      </w:r>
      <w:r w:rsidRPr="00932A7D">
        <w:rPr>
          <w:rStyle w:val="libArabicChar"/>
          <w:rtl/>
        </w:rPr>
        <w:t>: ''</w:t>
      </w:r>
      <w:r w:rsidRPr="00932A7D">
        <w:rPr>
          <w:rStyle w:val="libArabicChar"/>
          <w:rFonts w:hint="cs"/>
          <w:rtl/>
        </w:rPr>
        <w:t>ولا</w:t>
      </w:r>
      <w:r w:rsidRPr="00932A7D">
        <w:rPr>
          <w:rStyle w:val="libArabicChar"/>
          <w:rtl/>
        </w:rPr>
        <w:t xml:space="preserve"> </w:t>
      </w:r>
      <w:r w:rsidRPr="00932A7D">
        <w:rPr>
          <w:rStyle w:val="libArabicChar"/>
          <w:rFonts w:hint="cs"/>
          <w:rtl/>
        </w:rPr>
        <w:t>تقولن</w:t>
      </w:r>
      <w:r w:rsidRPr="00932A7D">
        <w:rPr>
          <w:rStyle w:val="libArabicChar"/>
          <w:rtl/>
        </w:rPr>
        <w:t xml:space="preserve"> </w:t>
      </w:r>
      <w:r w:rsidRPr="00932A7D">
        <w:rPr>
          <w:rStyle w:val="libArabicChar"/>
          <w:rFonts w:hint="cs"/>
          <w:rtl/>
        </w:rPr>
        <w:t>لشيئ</w:t>
      </w:r>
      <w:r w:rsidRPr="00932A7D">
        <w:rPr>
          <w:rStyle w:val="libArabicChar"/>
          <w:rtl/>
        </w:rPr>
        <w:t xml:space="preserve"> </w:t>
      </w:r>
      <w:r w:rsidRPr="00932A7D">
        <w:rPr>
          <w:rStyle w:val="libArabicChar"/>
          <w:rFonts w:hint="cs"/>
          <w:rtl/>
        </w:rPr>
        <w:t>إنّى</w:t>
      </w:r>
      <w:r w:rsidRPr="00932A7D">
        <w:rPr>
          <w:rStyle w:val="libArabicChar"/>
          <w:rtl/>
        </w:rPr>
        <w:t xml:space="preserve"> </w:t>
      </w:r>
      <w:r w:rsidRPr="00932A7D">
        <w:rPr>
          <w:rStyle w:val="libArabicChar"/>
          <w:rFonts w:hint="cs"/>
          <w:rtl/>
        </w:rPr>
        <w:t>فاعل</w:t>
      </w:r>
      <w:r w:rsidRPr="00932A7D">
        <w:rPr>
          <w:rStyle w:val="libArabicChar"/>
          <w:rtl/>
        </w:rPr>
        <w:t xml:space="preserve"> </w:t>
      </w:r>
      <w:r w:rsidRPr="00932A7D">
        <w:rPr>
          <w:rStyle w:val="libArabicChar"/>
          <w:rFonts w:hint="cs"/>
          <w:rtl/>
        </w:rPr>
        <w:t>ذلك</w:t>
      </w:r>
      <w:r w:rsidRPr="00932A7D">
        <w:rPr>
          <w:rStyle w:val="libArabicChar"/>
          <w:rtl/>
        </w:rPr>
        <w:t xml:space="preserve"> </w:t>
      </w:r>
      <w:r w:rsidRPr="00932A7D">
        <w:rPr>
          <w:rStyle w:val="libArabicChar"/>
          <w:rFonts w:hint="cs"/>
          <w:rtl/>
        </w:rPr>
        <w:t>غداً</w:t>
      </w:r>
      <w:r w:rsidRPr="00932A7D">
        <w:rPr>
          <w:rStyle w:val="libArabicChar"/>
          <w:rtl/>
        </w:rPr>
        <w:t xml:space="preserve"> </w:t>
      </w:r>
      <w:r w:rsidR="00DC36A0" w:rsidRPr="00DC36A0">
        <w:rPr>
          <w:rStyle w:val="libArabicChar"/>
          <w:rFonts w:hint="cs"/>
          <w:rtl/>
        </w:rPr>
        <w:t>إ</w:t>
      </w:r>
      <w:r w:rsidRPr="00932A7D">
        <w:rPr>
          <w:rStyle w:val="libArabicChar"/>
          <w:rFonts w:hint="cs"/>
          <w:rtl/>
        </w:rPr>
        <w:t>اّ</w:t>
      </w:r>
      <w:r w:rsidRPr="00932A7D">
        <w:rPr>
          <w:rStyle w:val="libArabicChar"/>
          <w:rtl/>
        </w:rPr>
        <w:t xml:space="preserve"> </w:t>
      </w:r>
      <w:r w:rsidRPr="00932A7D">
        <w:rPr>
          <w:rStyle w:val="libArabicChar"/>
          <w:rFonts w:hint="cs"/>
          <w:rtl/>
        </w:rPr>
        <w:t>أن</w:t>
      </w:r>
      <w:r w:rsidRPr="00932A7D">
        <w:rPr>
          <w:rStyle w:val="libArabicChar"/>
          <w:rtl/>
        </w:rPr>
        <w:t xml:space="preserve"> </w:t>
      </w:r>
      <w:r w:rsidRPr="00932A7D">
        <w:rPr>
          <w:rStyle w:val="libArabicChar"/>
          <w:rFonts w:hint="cs"/>
          <w:rtl/>
        </w:rPr>
        <w:t>يشاء</w:t>
      </w:r>
      <w:r w:rsidRPr="00932A7D">
        <w:rPr>
          <w:rStyle w:val="libArabicChar"/>
          <w:rtl/>
        </w:rPr>
        <w:t xml:space="preserve"> </w:t>
      </w:r>
      <w:r w:rsidRPr="00932A7D">
        <w:rPr>
          <w:rStyle w:val="libArabicChar"/>
          <w:rFonts w:hint="cs"/>
          <w:rtl/>
        </w:rPr>
        <w:t>الله</w:t>
      </w:r>
      <w:r w:rsidRPr="00932A7D">
        <w:rPr>
          <w:rStyle w:val="libArabicChar"/>
          <w:rtl/>
        </w:rPr>
        <w:t xml:space="preserve"> '' </w:t>
      </w:r>
      <w:r w:rsidRPr="00932A7D">
        <w:rPr>
          <w:rStyle w:val="libArabicChar"/>
          <w:rFonts w:hint="cs"/>
          <w:rtl/>
        </w:rPr>
        <w:t>أن</w:t>
      </w:r>
      <w:r w:rsidRPr="00932A7D">
        <w:rPr>
          <w:rStyle w:val="libArabicChar"/>
          <w:rtl/>
        </w:rPr>
        <w:t xml:space="preserve"> </w:t>
      </w:r>
      <w:r w:rsidRPr="00932A7D">
        <w:rPr>
          <w:rStyle w:val="libArabicChar"/>
          <w:rFonts w:hint="cs"/>
          <w:rtl/>
        </w:rPr>
        <w:t>لا</w:t>
      </w:r>
      <w:r w:rsidRPr="00932A7D">
        <w:rPr>
          <w:rStyle w:val="libArabicChar"/>
          <w:rtl/>
        </w:rPr>
        <w:t xml:space="preserve"> </w:t>
      </w:r>
      <w:r w:rsidRPr="00932A7D">
        <w:rPr>
          <w:rStyle w:val="libArabicChar"/>
          <w:rFonts w:hint="cs"/>
          <w:rtl/>
        </w:rPr>
        <w:t>ا</w:t>
      </w:r>
      <w:r w:rsidRPr="00932A7D">
        <w:rPr>
          <w:rStyle w:val="libArabicChar"/>
          <w:rtl/>
        </w:rPr>
        <w:t xml:space="preserve"> </w:t>
      </w:r>
      <w:r w:rsidRPr="00932A7D">
        <w:rPr>
          <w:rStyle w:val="libArabicChar"/>
          <w:rFonts w:hint="cs"/>
          <w:rtl/>
        </w:rPr>
        <w:t>فعل</w:t>
      </w:r>
      <w:r w:rsidR="005E572F" w:rsidRPr="00201D6A">
        <w:rPr>
          <w:rStyle w:val="libArabicChar"/>
          <w:rFonts w:hint="cs"/>
          <w:rtl/>
        </w:rPr>
        <w:t>ه</w:t>
      </w:r>
      <w:r w:rsidRPr="00932A7D">
        <w:rPr>
          <w:rStyle w:val="libArabicChar"/>
          <w:rtl/>
        </w:rPr>
        <w:t xml:space="preserve"> </w:t>
      </w:r>
      <w:r w:rsidRPr="00932A7D">
        <w:rPr>
          <w:rStyle w:val="libArabicChar"/>
          <w:rFonts w:hint="cs"/>
          <w:rtl/>
        </w:rPr>
        <w:t>فتسبق</w:t>
      </w:r>
      <w:r w:rsidRPr="00932A7D">
        <w:rPr>
          <w:rStyle w:val="libArabicChar"/>
          <w:rtl/>
        </w:rPr>
        <w:t xml:space="preserve"> </w:t>
      </w:r>
      <w:r w:rsidRPr="00932A7D">
        <w:rPr>
          <w:rStyle w:val="libArabicChar"/>
          <w:rFonts w:hint="cs"/>
          <w:rtl/>
        </w:rPr>
        <w:t>م</w:t>
      </w:r>
      <w:r w:rsidRPr="00932A7D">
        <w:rPr>
          <w:rStyle w:val="libArabicChar"/>
          <w:rtl/>
        </w:rPr>
        <w:t>شيةالله فى ا ن لا أفعل</w:t>
      </w:r>
      <w:r w:rsidR="005E572F" w:rsidRPr="00201D6A">
        <w:rPr>
          <w:rStyle w:val="libArabicChar"/>
          <w:rFonts w:hint="cs"/>
          <w:rtl/>
        </w:rPr>
        <w:t>ه</w:t>
      </w:r>
      <w:r w:rsidRPr="00932A7D">
        <w:rPr>
          <w:rStyle w:val="libArabicChar"/>
          <w:rtl/>
        </w:rPr>
        <w:t xml:space="preserve"> </w:t>
      </w:r>
      <w:r w:rsidRPr="00932A7D">
        <w:rPr>
          <w:rStyle w:val="libArabicChar"/>
          <w:rFonts w:hint="cs"/>
          <w:rtl/>
        </w:rPr>
        <w:t>فلا</w:t>
      </w:r>
      <w:r w:rsidRPr="00932A7D">
        <w:rPr>
          <w:rStyle w:val="libArabicChar"/>
          <w:rtl/>
        </w:rPr>
        <w:t xml:space="preserve"> </w:t>
      </w:r>
      <w:r w:rsidRPr="00932A7D">
        <w:rPr>
          <w:rStyle w:val="libArabicChar"/>
          <w:rFonts w:hint="cs"/>
          <w:rtl/>
        </w:rPr>
        <w:t>ا</w:t>
      </w:r>
      <w:r w:rsidRPr="00932A7D">
        <w:rPr>
          <w:rStyle w:val="libArabicChar"/>
          <w:rtl/>
        </w:rPr>
        <w:t xml:space="preserve"> </w:t>
      </w:r>
      <w:r w:rsidRPr="00932A7D">
        <w:rPr>
          <w:rStyle w:val="libArabicChar"/>
          <w:rFonts w:hint="cs"/>
          <w:rtl/>
        </w:rPr>
        <w:t>قدر</w:t>
      </w:r>
      <w:r w:rsidRPr="00932A7D">
        <w:rPr>
          <w:rStyle w:val="libArabicChar"/>
          <w:rtl/>
        </w:rPr>
        <w:t xml:space="preserve"> </w:t>
      </w:r>
      <w:r w:rsidRPr="00932A7D">
        <w:rPr>
          <w:rStyle w:val="libArabicChar"/>
          <w:rFonts w:hint="cs"/>
          <w:rtl/>
        </w:rPr>
        <w:t>على</w:t>
      </w:r>
      <w:r w:rsidRPr="00932A7D">
        <w:rPr>
          <w:rStyle w:val="libArabicChar"/>
          <w:rtl/>
        </w:rPr>
        <w:t xml:space="preserve"> </w:t>
      </w:r>
      <w:r w:rsidRPr="00932A7D">
        <w:rPr>
          <w:rStyle w:val="libArabicChar"/>
          <w:rFonts w:hint="cs"/>
          <w:rtl/>
        </w:rPr>
        <w:t>ان</w:t>
      </w:r>
      <w:r w:rsidRPr="00932A7D">
        <w:rPr>
          <w:rStyle w:val="libArabicChar"/>
          <w:rtl/>
        </w:rPr>
        <w:t xml:space="preserve"> </w:t>
      </w:r>
      <w:r w:rsidRPr="00932A7D">
        <w:rPr>
          <w:rStyle w:val="libArabicChar"/>
          <w:rFonts w:hint="cs"/>
          <w:rtl/>
        </w:rPr>
        <w:t>افعل</w:t>
      </w:r>
      <w:r w:rsidR="005E572F" w:rsidRPr="00201D6A">
        <w:rPr>
          <w:rStyle w:val="libArabicChar"/>
          <w:rFonts w:hint="cs"/>
          <w:rtl/>
        </w:rPr>
        <w:t>ه</w:t>
      </w:r>
      <w:r w:rsidRPr="00932A7D">
        <w:rPr>
          <w:rStyle w:val="libArabicChar"/>
          <w:rtl/>
        </w:rPr>
        <w:t xml:space="preserve"> </w:t>
      </w:r>
      <w:r w:rsidRPr="00932A7D">
        <w:rPr>
          <w:rStyle w:val="libArabicChar"/>
          <w:rFonts w:hint="cs"/>
          <w:rtl/>
        </w:rPr>
        <w:t>قال</w:t>
      </w:r>
      <w:r w:rsidRPr="00932A7D">
        <w:rPr>
          <w:rStyle w:val="libArabicChar"/>
          <w:rtl/>
        </w:rPr>
        <w:t xml:space="preserve"> : </w:t>
      </w:r>
      <w:r w:rsidRPr="00932A7D">
        <w:rPr>
          <w:rStyle w:val="libArabicChar"/>
          <w:rFonts w:hint="cs"/>
          <w:rtl/>
        </w:rPr>
        <w:t>فلذلك</w:t>
      </w:r>
      <w:r w:rsidRPr="00932A7D">
        <w:rPr>
          <w:rStyle w:val="libArabicChar"/>
          <w:rtl/>
        </w:rPr>
        <w:t xml:space="preserve"> </w:t>
      </w:r>
      <w:r w:rsidRPr="00932A7D">
        <w:rPr>
          <w:rStyle w:val="libArabicChar"/>
          <w:rFonts w:hint="cs"/>
          <w:rtl/>
        </w:rPr>
        <w:t>قال</w:t>
      </w:r>
      <w:r w:rsidRPr="00932A7D">
        <w:rPr>
          <w:rStyle w:val="libArabicChar"/>
          <w:rtl/>
        </w:rPr>
        <w:t xml:space="preserve"> </w:t>
      </w:r>
      <w:r w:rsidRPr="00932A7D">
        <w:rPr>
          <w:rStyle w:val="libArabicChar"/>
          <w:rFonts w:hint="cs"/>
          <w:rtl/>
        </w:rPr>
        <w:t>الله</w:t>
      </w:r>
      <w:r w:rsidRPr="00932A7D">
        <w:rPr>
          <w:rStyle w:val="libArabicChar"/>
          <w:rtl/>
        </w:rPr>
        <w:t xml:space="preserve"> </w:t>
      </w:r>
      <w:r w:rsidRPr="00932A7D">
        <w:rPr>
          <w:rStyle w:val="libArabicChar"/>
          <w:rFonts w:hint="cs"/>
          <w:rtl/>
        </w:rPr>
        <w:t>عزوجل</w:t>
      </w:r>
      <w:r w:rsidRPr="00932A7D">
        <w:rPr>
          <w:rStyle w:val="libArabicChar"/>
          <w:rtl/>
        </w:rPr>
        <w:t xml:space="preserve"> :''</w:t>
      </w:r>
      <w:r w:rsidRPr="00932A7D">
        <w:rPr>
          <w:rStyle w:val="libArabicChar"/>
          <w:rFonts w:hint="cs"/>
          <w:rtl/>
        </w:rPr>
        <w:t>واذكر</w:t>
      </w:r>
      <w:r w:rsidRPr="00932A7D">
        <w:rPr>
          <w:rStyle w:val="libArabicChar"/>
          <w:rtl/>
        </w:rPr>
        <w:t xml:space="preserve"> </w:t>
      </w:r>
      <w:r w:rsidRPr="00932A7D">
        <w:rPr>
          <w:rStyle w:val="libArabicChar"/>
          <w:rFonts w:hint="cs"/>
          <w:rtl/>
        </w:rPr>
        <w:t>ربّك</w:t>
      </w:r>
      <w:r w:rsidRPr="00932A7D">
        <w:rPr>
          <w:rStyle w:val="libArabicChar"/>
          <w:rtl/>
        </w:rPr>
        <w:t xml:space="preserve"> </w:t>
      </w:r>
      <w:r w:rsidRPr="00932A7D">
        <w:rPr>
          <w:rStyle w:val="libArabicChar"/>
          <w:rFonts w:hint="cs"/>
          <w:rtl/>
        </w:rPr>
        <w:t>إذا</w:t>
      </w:r>
      <w:r w:rsidRPr="00932A7D">
        <w:rPr>
          <w:rStyle w:val="libArabicChar"/>
          <w:rtl/>
        </w:rPr>
        <w:t xml:space="preserve"> </w:t>
      </w:r>
      <w:r w:rsidRPr="00932A7D">
        <w:rPr>
          <w:rStyle w:val="libArabicChar"/>
          <w:rFonts w:hint="cs"/>
          <w:rtl/>
        </w:rPr>
        <w:t>نسيت</w:t>
      </w:r>
      <w:r w:rsidRPr="00932A7D">
        <w:rPr>
          <w:rStyle w:val="libArabicChar"/>
          <w:rtl/>
        </w:rPr>
        <w:t xml:space="preserve">'' </w:t>
      </w:r>
      <w:r w:rsidRPr="00932A7D">
        <w:rPr>
          <w:rStyle w:val="libArabicChar"/>
          <w:rFonts w:hint="cs"/>
          <w:rtl/>
        </w:rPr>
        <w:t>ا</w:t>
      </w:r>
      <w:r w:rsidRPr="00932A7D">
        <w:rPr>
          <w:rStyle w:val="libArabicChar"/>
          <w:rtl/>
        </w:rPr>
        <w:t xml:space="preserve"> </w:t>
      </w:r>
      <w:r w:rsidRPr="00932A7D">
        <w:rPr>
          <w:rStyle w:val="libArabicChar"/>
          <w:rFonts w:hint="cs"/>
          <w:rtl/>
        </w:rPr>
        <w:t>ي</w:t>
      </w:r>
      <w:r w:rsidRPr="00932A7D">
        <w:rPr>
          <w:rStyle w:val="libArabicChar"/>
          <w:rtl/>
        </w:rPr>
        <w:t xml:space="preserve">: </w:t>
      </w:r>
      <w:r w:rsidRPr="00932A7D">
        <w:rPr>
          <w:rStyle w:val="libArabicChar"/>
          <w:rFonts w:hint="cs"/>
          <w:rtl/>
        </w:rPr>
        <w:t>إستثن</w:t>
      </w:r>
      <w:r w:rsidRPr="00932A7D">
        <w:rPr>
          <w:rStyle w:val="libArabicChar"/>
          <w:rtl/>
        </w:rPr>
        <w:t xml:space="preserve"> </w:t>
      </w:r>
      <w:r w:rsidRPr="00932A7D">
        <w:rPr>
          <w:rStyle w:val="libArabicChar"/>
          <w:rFonts w:hint="cs"/>
          <w:rtl/>
        </w:rPr>
        <w:t>مشي</w:t>
      </w:r>
      <w:r w:rsidRPr="00932A7D">
        <w:rPr>
          <w:rStyle w:val="libArabicChar"/>
          <w:rFonts w:hint="eastAsia"/>
          <w:rtl/>
        </w:rPr>
        <w:t>ئة</w:t>
      </w:r>
      <w:r w:rsidRPr="00932A7D">
        <w:rPr>
          <w:rStyle w:val="libArabicChar"/>
          <w:rtl/>
        </w:rPr>
        <w:t xml:space="preserve"> الله فى فعلك''</w:t>
      </w:r>
      <w:r>
        <w:rPr>
          <w:rtl/>
        </w:rPr>
        <w:t xml:space="preserve">_ </w:t>
      </w:r>
      <w:r w:rsidRPr="00932A7D">
        <w:rPr>
          <w:rStyle w:val="libFootnotenumChar"/>
          <w:rtl/>
        </w:rPr>
        <w:t>(2)</w:t>
      </w:r>
      <w:r>
        <w:rPr>
          <w:rFonts w:hint="eastAsia"/>
          <w:rtl/>
        </w:rPr>
        <w:t>امام</w:t>
      </w:r>
      <w:r>
        <w:rPr>
          <w:rtl/>
        </w:rPr>
        <w:t xml:space="preserve"> باقر (ع) سے روايت ہوئي بتحقيق الله تعالى نے قرآن مي</w:t>
      </w:r>
      <w:r w:rsidR="00475B46">
        <w:rPr>
          <w:rtl/>
        </w:rPr>
        <w:t xml:space="preserve">ں </w:t>
      </w:r>
      <w:r>
        <w:rPr>
          <w:rtl/>
        </w:rPr>
        <w:t xml:space="preserve">اپنے پيغمبر (ص) كو فرمايا : </w:t>
      </w:r>
      <w:r w:rsidRPr="00932A7D">
        <w:rPr>
          <w:rStyle w:val="libArabicChar"/>
          <w:rtl/>
        </w:rPr>
        <w:t>''ولا تقولن لشي إنى فاعل ذلك غداً إلّا أن يشاء الله ''</w:t>
      </w:r>
      <w:r>
        <w:rPr>
          <w:rtl/>
        </w:rPr>
        <w:t>يعنى نہ كہو كہ مي</w:t>
      </w:r>
      <w:r w:rsidR="00475B46">
        <w:rPr>
          <w:rtl/>
        </w:rPr>
        <w:t xml:space="preserve">ں </w:t>
      </w:r>
      <w:r>
        <w:rPr>
          <w:rtl/>
        </w:rPr>
        <w:t>كل كوئي كام انجام دونگا (مگر يہ اس صورت مي</w:t>
      </w:r>
      <w:r w:rsidR="00475B46">
        <w:rPr>
          <w:rtl/>
        </w:rPr>
        <w:t xml:space="preserve">ں </w:t>
      </w:r>
      <w:r>
        <w:rPr>
          <w:rtl/>
        </w:rPr>
        <w:t>كہو كہ اس كے بعد كہو) مگر كہ الله تعالى چاہے اس كو ان</w:t>
      </w:r>
      <w:r>
        <w:rPr>
          <w:rFonts w:hint="eastAsia"/>
          <w:rtl/>
        </w:rPr>
        <w:t>جام</w:t>
      </w:r>
      <w:r>
        <w:rPr>
          <w:rtl/>
        </w:rPr>
        <w:t xml:space="preserve"> نہ دو</w:t>
      </w:r>
      <w:r w:rsidR="00475B46">
        <w:rPr>
          <w:rtl/>
        </w:rPr>
        <w:t xml:space="preserve">ں </w:t>
      </w:r>
      <w:r>
        <w:rPr>
          <w:rtl/>
        </w:rPr>
        <w:t>كہ الله تعالى كا ارادہ اس كام كے ترك مي</w:t>
      </w:r>
      <w:r w:rsidR="00475B46">
        <w:rPr>
          <w:rtl/>
        </w:rPr>
        <w:t xml:space="preserve">ں </w:t>
      </w:r>
      <w:r>
        <w:rPr>
          <w:rtl/>
        </w:rPr>
        <w:t>ميرے ارادہ پر سبقت كرے گا پھر مي</w:t>
      </w:r>
      <w:r w:rsidR="00475B46">
        <w:rPr>
          <w:rtl/>
        </w:rPr>
        <w:t xml:space="preserve">ں </w:t>
      </w:r>
      <w:r>
        <w:rPr>
          <w:rtl/>
        </w:rPr>
        <w:t>اسے انجام نہي</w:t>
      </w:r>
      <w:r w:rsidR="00475B46">
        <w:rPr>
          <w:rtl/>
        </w:rPr>
        <w:t xml:space="preserve">ں </w:t>
      </w:r>
      <w:r>
        <w:rPr>
          <w:rtl/>
        </w:rPr>
        <w:t xml:space="preserve">دے سكتا اسى لئے الله تعالى نے فرمايا : </w:t>
      </w:r>
      <w:r w:rsidRPr="00932A7D">
        <w:rPr>
          <w:rStyle w:val="libArabicChar"/>
          <w:rtl/>
        </w:rPr>
        <w:t>''واذكر ربك إذا نسيت''</w:t>
      </w:r>
      <w:r>
        <w:rPr>
          <w:rtl/>
        </w:rPr>
        <w:t>_ ''يعنى الله تعالى كى مشيت كو اپنے كام مي</w:t>
      </w:r>
      <w:r w:rsidR="00475B46">
        <w:rPr>
          <w:rtl/>
        </w:rPr>
        <w:t xml:space="preserve">ں </w:t>
      </w:r>
      <w:r>
        <w:rPr>
          <w:rtl/>
        </w:rPr>
        <w:t>استثناء كرو''_</w:t>
      </w:r>
    </w:p>
    <w:p w:rsidR="00E10A6C" w:rsidRDefault="00D20126" w:rsidP="00D20126">
      <w:pPr>
        <w:pStyle w:val="libLine"/>
        <w:rPr>
          <w:rtl/>
        </w:rPr>
      </w:pPr>
      <w:r>
        <w:rPr>
          <w:rtl/>
        </w:rPr>
        <w:t>____________________</w:t>
      </w:r>
    </w:p>
    <w:p w:rsidR="00E10A6C" w:rsidRDefault="00E10A6C" w:rsidP="00C23A87">
      <w:pPr>
        <w:pStyle w:val="libFootnote"/>
        <w:rPr>
          <w:rtl/>
        </w:rPr>
      </w:pPr>
      <w:r>
        <w:rPr>
          <w:rtl/>
        </w:rPr>
        <w:t>1) كافى ج 7، ص 447، ح1_ نورالثقلين ، ج3، ص 253، ح 48_2) كافى ج 7، ص 448، ح2_ نورالثقلين ،ج3، ص 25، ح 49_</w:t>
      </w:r>
    </w:p>
    <w:p w:rsidR="00E10A6C" w:rsidRDefault="005E4E68" w:rsidP="00C23A87">
      <w:pPr>
        <w:pStyle w:val="libNormal"/>
        <w:rPr>
          <w:rtl/>
        </w:rPr>
      </w:pPr>
      <w:r>
        <w:rPr>
          <w:rtl/>
        </w:rPr>
        <w:br w:type="page"/>
      </w:r>
    </w:p>
    <w:p w:rsidR="00E10A6C" w:rsidRDefault="00E10A6C" w:rsidP="00C23A87">
      <w:pPr>
        <w:pStyle w:val="libNormal"/>
        <w:rPr>
          <w:rtl/>
        </w:rPr>
      </w:pPr>
      <w:r>
        <w:rPr>
          <w:rFonts w:hint="eastAsia"/>
          <w:rtl/>
        </w:rPr>
        <w:lastRenderedPageBreak/>
        <w:t>آرزو</w:t>
      </w:r>
      <w:r>
        <w:rPr>
          <w:rtl/>
        </w:rPr>
        <w:t>:</w:t>
      </w:r>
      <w:r>
        <w:rPr>
          <w:rFonts w:hint="eastAsia"/>
          <w:rtl/>
        </w:rPr>
        <w:t>پسنديدہ</w:t>
      </w:r>
      <w:r>
        <w:rPr>
          <w:rtl/>
        </w:rPr>
        <w:t xml:space="preserve"> آرزو 13;كمال حاصل كرنے كى آرزو 13 ; ہدايت كى آرزو 13</w:t>
      </w:r>
    </w:p>
    <w:p w:rsidR="00E10A6C" w:rsidRDefault="00E10A6C" w:rsidP="00C23A87">
      <w:pPr>
        <w:pStyle w:val="libNormal"/>
        <w:rPr>
          <w:rtl/>
        </w:rPr>
      </w:pPr>
      <w:r>
        <w:rPr>
          <w:rFonts w:hint="eastAsia"/>
          <w:rtl/>
        </w:rPr>
        <w:t>آنحضرت</w:t>
      </w:r>
      <w:r>
        <w:rPr>
          <w:rtl/>
        </w:rPr>
        <w:t xml:space="preserve"> (ص) :</w:t>
      </w:r>
      <w:r>
        <w:rPr>
          <w:rFonts w:hint="eastAsia"/>
          <w:rtl/>
        </w:rPr>
        <w:t>آنحضرت</w:t>
      </w:r>
      <w:r>
        <w:rPr>
          <w:rtl/>
        </w:rPr>
        <w:t xml:space="preserve"> (ص) اور غفلت 9;آنحضرت (ص) كا كمال حاصل كرنا 11، 19;آنحضرت(ص) كو نصيحت 12 ; آنحضرت (ص) كو وعدہ 25;آنحضرت (ص) كى ہدايت 11; آنحضرت (ص) كى ہدايت كا زيادہ ہونا 19</w:t>
      </w:r>
    </w:p>
    <w:p w:rsidR="00E10A6C" w:rsidRDefault="00E10A6C" w:rsidP="00C23A87">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كى علامات 15;اللہ تعالى كى مشيت كا غلبہ 4;اللہ تعالى كى مشيت كا كردار 2;اللہ تعالى كى مشيت كو استثناء كرنا 27، 28;اللہ تعالى كى مشيت كى اہميت 28; الله تعالى كى نصےحتي</w:t>
      </w:r>
      <w:r w:rsidR="00475B46">
        <w:rPr>
          <w:rtl/>
        </w:rPr>
        <w:t xml:space="preserve">ں </w:t>
      </w:r>
      <w:r>
        <w:rPr>
          <w:rtl/>
        </w:rPr>
        <w:t>12;اللہ تعالى كى ہدايتو</w:t>
      </w:r>
      <w:r w:rsidR="00475B46">
        <w:rPr>
          <w:rtl/>
        </w:rPr>
        <w:t xml:space="preserve">ں </w:t>
      </w:r>
      <w:r>
        <w:rPr>
          <w:rtl/>
        </w:rPr>
        <w:t>كى خصوصيات18;اللہ تعالى كى ہدايتي</w:t>
      </w:r>
      <w:r w:rsidR="00475B46">
        <w:rPr>
          <w:rtl/>
        </w:rPr>
        <w:t xml:space="preserve">ں </w:t>
      </w:r>
      <w:r>
        <w:rPr>
          <w:rtl/>
        </w:rPr>
        <w:t>11، 15، 17،22;اللہ تعالى كے اوامر 23;اللہ تعالى كے مختصّات17 ;اللہ تعالى كے وعدے 25</w:t>
      </w:r>
    </w:p>
    <w:p w:rsidR="00E10A6C" w:rsidRDefault="00E10A6C" w:rsidP="00C23A87">
      <w:pPr>
        <w:pStyle w:val="libNormal"/>
        <w:rPr>
          <w:rtl/>
        </w:rPr>
      </w:pPr>
      <w:r>
        <w:rPr>
          <w:rFonts w:hint="eastAsia"/>
          <w:rtl/>
        </w:rPr>
        <w:t>امور</w:t>
      </w:r>
      <w:r>
        <w:rPr>
          <w:rtl/>
        </w:rPr>
        <w:t>:</w:t>
      </w:r>
      <w:r>
        <w:rPr>
          <w:rFonts w:hint="eastAsia"/>
          <w:rtl/>
        </w:rPr>
        <w:t>امور</w:t>
      </w:r>
      <w:r>
        <w:rPr>
          <w:rtl/>
        </w:rPr>
        <w:t xml:space="preserve"> كى اساس 2</w:t>
      </w:r>
      <w:r w:rsidR="00C23A87">
        <w:rPr>
          <w:rFonts w:hint="cs"/>
          <w:rtl/>
        </w:rPr>
        <w:t>/</w:t>
      </w:r>
      <w:r>
        <w:rPr>
          <w:rFonts w:hint="eastAsia"/>
          <w:rtl/>
        </w:rPr>
        <w:t>اميدوار</w:t>
      </w:r>
      <w:r>
        <w:rPr>
          <w:rtl/>
        </w:rPr>
        <w:t xml:space="preserve"> ہونا :</w:t>
      </w:r>
      <w:r>
        <w:rPr>
          <w:rFonts w:hint="eastAsia"/>
          <w:rtl/>
        </w:rPr>
        <w:t>الله</w:t>
      </w:r>
      <w:r>
        <w:rPr>
          <w:rtl/>
        </w:rPr>
        <w:t xml:space="preserve"> تعالى كى امداد پر اميدوار ہونا 26; اميدوار ہونے كے اسباب 24;كمال حاصل كرنے كے بارے مي</w:t>
      </w:r>
      <w:r w:rsidR="00475B46">
        <w:rPr>
          <w:rtl/>
        </w:rPr>
        <w:t xml:space="preserve">ں </w:t>
      </w:r>
      <w:r>
        <w:rPr>
          <w:rtl/>
        </w:rPr>
        <w:t>اميدوار ہونے كے آثار 14; ہدايت اميدوار ہونا 12</w:t>
      </w:r>
    </w:p>
    <w:p w:rsidR="00E10A6C" w:rsidRDefault="00E10A6C" w:rsidP="00C23A87">
      <w:pPr>
        <w:pStyle w:val="libNormal"/>
        <w:rPr>
          <w:rtl/>
        </w:rPr>
      </w:pPr>
      <w:r>
        <w:rPr>
          <w:rFonts w:hint="eastAsia"/>
          <w:rtl/>
        </w:rPr>
        <w:t>انبياء</w:t>
      </w:r>
      <w:r>
        <w:rPr>
          <w:rtl/>
        </w:rPr>
        <w:t xml:space="preserve"> :</w:t>
      </w:r>
      <w:r>
        <w:rPr>
          <w:rFonts w:hint="eastAsia"/>
          <w:rtl/>
        </w:rPr>
        <w:t>انبياء</w:t>
      </w:r>
      <w:r>
        <w:rPr>
          <w:rtl/>
        </w:rPr>
        <w:t xml:space="preserve"> كے علم كى حدود3</w:t>
      </w:r>
    </w:p>
    <w:p w:rsidR="00E10A6C" w:rsidRDefault="00E10A6C" w:rsidP="00C23A87">
      <w:pPr>
        <w:pStyle w:val="libNormal"/>
        <w:rPr>
          <w:rtl/>
        </w:rPr>
      </w:pPr>
      <w:r>
        <w:rPr>
          <w:rFonts w:hint="eastAsia"/>
          <w:rtl/>
        </w:rPr>
        <w:t>انسان</w:t>
      </w:r>
      <w:r>
        <w:rPr>
          <w:rtl/>
        </w:rPr>
        <w:t xml:space="preserve"> :</w:t>
      </w:r>
      <w:r>
        <w:rPr>
          <w:rFonts w:hint="eastAsia"/>
          <w:rtl/>
        </w:rPr>
        <w:t>انسان</w:t>
      </w:r>
      <w:r>
        <w:rPr>
          <w:rtl/>
        </w:rPr>
        <w:t xml:space="preserve"> كى ذمہ داري5;انسان كى معنوى ضروريات 22; انسانو</w:t>
      </w:r>
      <w:r w:rsidR="00475B46">
        <w:rPr>
          <w:rtl/>
        </w:rPr>
        <w:t xml:space="preserve">ں </w:t>
      </w:r>
      <w:r>
        <w:rPr>
          <w:rtl/>
        </w:rPr>
        <w:t>كے عمل كا مغلوب ہونا 4;انسان كى ہدايت 18;انسانو</w:t>
      </w:r>
      <w:r w:rsidR="00475B46">
        <w:rPr>
          <w:rtl/>
        </w:rPr>
        <w:t xml:space="preserve">ں </w:t>
      </w:r>
      <w:r>
        <w:rPr>
          <w:rtl/>
        </w:rPr>
        <w:t>كے عمل كى بنياد 4;انسان كے لئے مصلحتي</w:t>
      </w:r>
      <w:r w:rsidR="00475B46">
        <w:rPr>
          <w:rtl/>
        </w:rPr>
        <w:t xml:space="preserve">ں </w:t>
      </w:r>
      <w:r>
        <w:rPr>
          <w:rtl/>
        </w:rPr>
        <w:t>18</w:t>
      </w:r>
    </w:p>
    <w:p w:rsidR="00E10A6C" w:rsidRDefault="00E10A6C" w:rsidP="00C23A87">
      <w:pPr>
        <w:pStyle w:val="libNormal"/>
        <w:rPr>
          <w:rtl/>
        </w:rPr>
      </w:pPr>
      <w:r>
        <w:rPr>
          <w:rFonts w:hint="eastAsia"/>
          <w:rtl/>
        </w:rPr>
        <w:t>بات</w:t>
      </w:r>
      <w:r>
        <w:rPr>
          <w:rtl/>
        </w:rPr>
        <w:t xml:space="preserve"> :</w:t>
      </w:r>
      <w:r>
        <w:rPr>
          <w:rFonts w:hint="eastAsia"/>
          <w:rtl/>
        </w:rPr>
        <w:t>بات</w:t>
      </w:r>
      <w:r>
        <w:rPr>
          <w:rtl/>
        </w:rPr>
        <w:t xml:space="preserve"> كرنے كے آداب 7</w:t>
      </w:r>
    </w:p>
    <w:p w:rsidR="00E10A6C" w:rsidRDefault="00E10A6C" w:rsidP="00C23A87">
      <w:pPr>
        <w:pStyle w:val="libNormal"/>
        <w:rPr>
          <w:rtl/>
        </w:rPr>
      </w:pPr>
      <w:r>
        <w:rPr>
          <w:rFonts w:hint="eastAsia"/>
          <w:rtl/>
        </w:rPr>
        <w:t>توحيد</w:t>
      </w:r>
      <w:r>
        <w:rPr>
          <w:rtl/>
        </w:rPr>
        <w:t>:</w:t>
      </w:r>
      <w:r>
        <w:rPr>
          <w:rFonts w:hint="eastAsia"/>
          <w:rtl/>
        </w:rPr>
        <w:t>توحيد</w:t>
      </w:r>
      <w:r>
        <w:rPr>
          <w:rtl/>
        </w:rPr>
        <w:t xml:space="preserve"> افعالى 17</w:t>
      </w:r>
      <w:r w:rsidR="00C23A87">
        <w:rPr>
          <w:rFonts w:hint="cs"/>
          <w:rtl/>
        </w:rPr>
        <w:t>//</w:t>
      </w:r>
      <w:r>
        <w:rPr>
          <w:rFonts w:hint="eastAsia"/>
          <w:rtl/>
        </w:rPr>
        <w:t>توفيقات</w:t>
      </w:r>
      <w:r>
        <w:rPr>
          <w:rtl/>
        </w:rPr>
        <w:t xml:space="preserve"> :</w:t>
      </w:r>
      <w:r>
        <w:rPr>
          <w:rFonts w:hint="eastAsia"/>
          <w:rtl/>
        </w:rPr>
        <w:t>توفيقات</w:t>
      </w:r>
      <w:r>
        <w:rPr>
          <w:rtl/>
        </w:rPr>
        <w:t xml:space="preserve"> كا سرچشمہ 22</w:t>
      </w:r>
      <w:r w:rsidR="00C23A87">
        <w:rPr>
          <w:rFonts w:hint="cs"/>
          <w:rtl/>
        </w:rPr>
        <w:t>//</w:t>
      </w:r>
      <w:r>
        <w:rPr>
          <w:rFonts w:hint="eastAsia"/>
          <w:rtl/>
        </w:rPr>
        <w:t>جبرو</w:t>
      </w:r>
      <w:r>
        <w:rPr>
          <w:rtl/>
        </w:rPr>
        <w:t xml:space="preserve"> اختيار : 4</w:t>
      </w:r>
    </w:p>
    <w:p w:rsidR="00E10A6C" w:rsidRDefault="00E10A6C" w:rsidP="00C23A87">
      <w:pPr>
        <w:pStyle w:val="libNormal"/>
        <w:rPr>
          <w:rtl/>
        </w:rPr>
      </w:pPr>
      <w:r>
        <w:rPr>
          <w:rFonts w:hint="eastAsia"/>
          <w:rtl/>
        </w:rPr>
        <w:t>دعا</w:t>
      </w:r>
      <w:r>
        <w:rPr>
          <w:rtl/>
        </w:rPr>
        <w:t xml:space="preserve"> :</w:t>
      </w:r>
      <w:r>
        <w:rPr>
          <w:rFonts w:hint="eastAsia"/>
          <w:rtl/>
        </w:rPr>
        <w:t>دعا</w:t>
      </w:r>
      <w:r>
        <w:rPr>
          <w:rtl/>
        </w:rPr>
        <w:t xml:space="preserve"> كے آداب 26</w:t>
      </w:r>
    </w:p>
    <w:p w:rsidR="00E10A6C" w:rsidRDefault="00E10A6C" w:rsidP="00C23A87">
      <w:pPr>
        <w:pStyle w:val="libNormal"/>
        <w:rPr>
          <w:rtl/>
        </w:rPr>
      </w:pPr>
      <w:r>
        <w:rPr>
          <w:rFonts w:hint="eastAsia"/>
          <w:rtl/>
        </w:rPr>
        <w:t>ذكر</w:t>
      </w:r>
      <w:r>
        <w:rPr>
          <w:rtl/>
        </w:rPr>
        <w:t xml:space="preserve"> :</w:t>
      </w:r>
      <w:r>
        <w:rPr>
          <w:rFonts w:hint="eastAsia"/>
          <w:rtl/>
        </w:rPr>
        <w:t>الله</w:t>
      </w:r>
      <w:r>
        <w:rPr>
          <w:rtl/>
        </w:rPr>
        <w:t xml:space="preserve"> تعالى كا ذكر 6، 23;اللہ تعالى كى مشيت كے ذكر كى اہميت 1،27;اللہ تعالى كے ذكر كا سرچشمہ 22;اللہ تعالى كے ذكر كو دائمى كرنا 21;اللہ كے ذكر كى اہميت 5، 7;اللہ تعالى كے ذكر كے آثار 10، 24; انشاء الله كا ذكر 7</w:t>
      </w:r>
    </w:p>
    <w:p w:rsidR="00E10A6C" w:rsidRDefault="00E10A6C" w:rsidP="00E10A6C">
      <w:pPr>
        <w:pStyle w:val="libNormal"/>
        <w:rPr>
          <w:rtl/>
        </w:rPr>
      </w:pPr>
      <w:r>
        <w:rPr>
          <w:rFonts w:hint="eastAsia"/>
          <w:rtl/>
        </w:rPr>
        <w:t>روايت</w:t>
      </w:r>
      <w:r>
        <w:rPr>
          <w:rtl/>
        </w:rPr>
        <w:t>: 27_28</w:t>
      </w:r>
    </w:p>
    <w:p w:rsidR="00E10A6C" w:rsidRDefault="00E10A6C" w:rsidP="00C23A87">
      <w:pPr>
        <w:pStyle w:val="libNormal"/>
        <w:rPr>
          <w:rtl/>
        </w:rPr>
      </w:pPr>
      <w:r>
        <w:rPr>
          <w:rFonts w:hint="eastAsia"/>
          <w:rtl/>
        </w:rPr>
        <w:t>صفات</w:t>
      </w:r>
      <w:r>
        <w:rPr>
          <w:rtl/>
        </w:rPr>
        <w:t xml:space="preserve"> :</w:t>
      </w:r>
      <w:r>
        <w:rPr>
          <w:rFonts w:hint="eastAsia"/>
          <w:rtl/>
        </w:rPr>
        <w:t>پسنديدہ</w:t>
      </w:r>
      <w:r>
        <w:rPr>
          <w:rtl/>
        </w:rPr>
        <w:t xml:space="preserve"> صفات 23</w:t>
      </w:r>
    </w:p>
    <w:p w:rsidR="00E10A6C" w:rsidRDefault="00E10A6C" w:rsidP="00C23A87">
      <w:pPr>
        <w:pStyle w:val="libNormal"/>
        <w:rPr>
          <w:rtl/>
        </w:rPr>
      </w:pPr>
      <w:r>
        <w:rPr>
          <w:rFonts w:hint="eastAsia"/>
          <w:rtl/>
        </w:rPr>
        <w:t>ضروريات</w:t>
      </w:r>
      <w:r>
        <w:rPr>
          <w:rtl/>
        </w:rPr>
        <w:t xml:space="preserve"> :</w:t>
      </w:r>
      <w:r>
        <w:rPr>
          <w:rFonts w:hint="eastAsia"/>
          <w:rtl/>
        </w:rPr>
        <w:t>الله</w:t>
      </w:r>
      <w:r>
        <w:rPr>
          <w:rtl/>
        </w:rPr>
        <w:t xml:space="preserve"> تعالى كى تدبير كى ضرورت 8;ہدايت كى ضرورت 22</w:t>
      </w:r>
    </w:p>
    <w:p w:rsidR="00C23A87" w:rsidRDefault="005E4E68" w:rsidP="00C23A87">
      <w:pPr>
        <w:pStyle w:val="libNormal"/>
        <w:rPr>
          <w:rtl/>
        </w:rPr>
      </w:pPr>
      <w:r>
        <w:rPr>
          <w:rtl/>
        </w:rPr>
        <w:br w:type="page"/>
      </w:r>
    </w:p>
    <w:p w:rsidR="00E10A6C" w:rsidRDefault="00E10A6C" w:rsidP="00C23A87">
      <w:pPr>
        <w:pStyle w:val="libNormal"/>
        <w:rPr>
          <w:rtl/>
        </w:rPr>
      </w:pPr>
      <w:r>
        <w:rPr>
          <w:rFonts w:hint="eastAsia"/>
          <w:rtl/>
        </w:rPr>
        <w:lastRenderedPageBreak/>
        <w:t>عزم</w:t>
      </w:r>
      <w:r>
        <w:rPr>
          <w:rtl/>
        </w:rPr>
        <w:t xml:space="preserve"> :</w:t>
      </w:r>
      <w:r>
        <w:rPr>
          <w:rFonts w:hint="eastAsia"/>
          <w:rtl/>
        </w:rPr>
        <w:t>عز</w:t>
      </w:r>
      <w:r>
        <w:rPr>
          <w:rtl/>
        </w:rPr>
        <w:t xml:space="preserve"> م كے اعلان كے آداب 1</w:t>
      </w:r>
    </w:p>
    <w:p w:rsidR="00E10A6C" w:rsidRDefault="00E10A6C" w:rsidP="00C23A87">
      <w:pPr>
        <w:pStyle w:val="libNormal"/>
        <w:rPr>
          <w:rtl/>
        </w:rPr>
      </w:pPr>
      <w:r>
        <w:rPr>
          <w:rFonts w:hint="eastAsia"/>
          <w:rtl/>
        </w:rPr>
        <w:t>غفلت</w:t>
      </w:r>
      <w:r>
        <w:rPr>
          <w:rtl/>
        </w:rPr>
        <w:t xml:space="preserve"> :</w:t>
      </w:r>
      <w:r>
        <w:rPr>
          <w:rFonts w:hint="eastAsia"/>
          <w:rtl/>
        </w:rPr>
        <w:t>الله</w:t>
      </w:r>
      <w:r>
        <w:rPr>
          <w:rtl/>
        </w:rPr>
        <w:t xml:space="preserve"> تعالى سے غفلت 9;اللہ تعالى سے غفلت كا تدارك 6;اللہ تعالى سے غفلت كے آثار 20;اللہ تعالى سے غفلت كے تدارك كے آثار 24;اللہ تعالى كى مشيت سے غفلت 7;غفلت كے موانع 8</w:t>
      </w:r>
    </w:p>
    <w:p w:rsidR="00E10A6C" w:rsidRDefault="00E10A6C" w:rsidP="00C23A87">
      <w:pPr>
        <w:pStyle w:val="libNormal"/>
        <w:rPr>
          <w:rtl/>
        </w:rPr>
      </w:pPr>
      <w:r>
        <w:rPr>
          <w:rFonts w:hint="eastAsia"/>
          <w:rtl/>
        </w:rPr>
        <w:t>فراموشي</w:t>
      </w:r>
      <w:r>
        <w:rPr>
          <w:rtl/>
        </w:rPr>
        <w:t>:</w:t>
      </w:r>
      <w:r>
        <w:rPr>
          <w:rFonts w:hint="eastAsia"/>
          <w:rtl/>
        </w:rPr>
        <w:t>فراموشى</w:t>
      </w:r>
      <w:r>
        <w:rPr>
          <w:rtl/>
        </w:rPr>
        <w:t xml:space="preserve"> سے موانع 10</w:t>
      </w:r>
    </w:p>
    <w:p w:rsidR="00E10A6C" w:rsidRDefault="00E10A6C" w:rsidP="00C23A87">
      <w:pPr>
        <w:pStyle w:val="libNormal"/>
        <w:rPr>
          <w:rtl/>
        </w:rPr>
      </w:pPr>
      <w:r>
        <w:rPr>
          <w:rFonts w:hint="eastAsia"/>
          <w:rtl/>
        </w:rPr>
        <w:t>كمال</w:t>
      </w:r>
      <w:r>
        <w:rPr>
          <w:rtl/>
        </w:rPr>
        <w:t xml:space="preserve"> حاصل كرنا:</w:t>
      </w:r>
      <w:r>
        <w:rPr>
          <w:rFonts w:hint="eastAsia"/>
          <w:rtl/>
        </w:rPr>
        <w:t>كمال</w:t>
      </w:r>
      <w:r>
        <w:rPr>
          <w:rtl/>
        </w:rPr>
        <w:t xml:space="preserve"> حاصل كرنے كے اسباب 4;كمال حاصل</w:t>
      </w:r>
      <w:r w:rsidR="00C23A87">
        <w:rPr>
          <w:rFonts w:hint="cs"/>
          <w:rtl/>
        </w:rPr>
        <w:t xml:space="preserve"> </w:t>
      </w:r>
      <w:r>
        <w:rPr>
          <w:rFonts w:hint="eastAsia"/>
          <w:rtl/>
        </w:rPr>
        <w:t>كرنے</w:t>
      </w:r>
      <w:r>
        <w:rPr>
          <w:rtl/>
        </w:rPr>
        <w:t xml:space="preserve"> كے مراتب 16</w:t>
      </w:r>
    </w:p>
    <w:p w:rsidR="00E10A6C" w:rsidRDefault="00E10A6C" w:rsidP="00C23A87">
      <w:pPr>
        <w:pStyle w:val="libNormal"/>
        <w:rPr>
          <w:rtl/>
        </w:rPr>
      </w:pPr>
      <w:r>
        <w:rPr>
          <w:rFonts w:hint="eastAsia"/>
          <w:rtl/>
        </w:rPr>
        <w:t>مدد</w:t>
      </w:r>
      <w:r>
        <w:rPr>
          <w:rtl/>
        </w:rPr>
        <w:t xml:space="preserve"> طلب كرنا:</w:t>
      </w:r>
      <w:r>
        <w:rPr>
          <w:rFonts w:hint="eastAsia"/>
          <w:rtl/>
        </w:rPr>
        <w:t>الله</w:t>
      </w:r>
      <w:r>
        <w:rPr>
          <w:rtl/>
        </w:rPr>
        <w:t xml:space="preserve"> تعالى سے مدد طلب كرنا 23، 26</w:t>
      </w:r>
    </w:p>
    <w:p w:rsidR="00E10A6C" w:rsidRDefault="00E10A6C" w:rsidP="00C23A87">
      <w:pPr>
        <w:pStyle w:val="libNormal"/>
        <w:rPr>
          <w:rtl/>
        </w:rPr>
      </w:pPr>
      <w:r>
        <w:rPr>
          <w:rFonts w:hint="eastAsia"/>
          <w:rtl/>
        </w:rPr>
        <w:t>مستقبل</w:t>
      </w:r>
      <w:r>
        <w:rPr>
          <w:rtl/>
        </w:rPr>
        <w:t>:</w:t>
      </w:r>
      <w:r>
        <w:rPr>
          <w:rFonts w:hint="eastAsia"/>
          <w:rtl/>
        </w:rPr>
        <w:t>مستقبل</w:t>
      </w:r>
      <w:r>
        <w:rPr>
          <w:rtl/>
        </w:rPr>
        <w:t xml:space="preserve"> كى پيشگوئي كا محال ہونا 3</w:t>
      </w:r>
    </w:p>
    <w:p w:rsidR="00E10A6C" w:rsidRDefault="00E10A6C" w:rsidP="00C23A87">
      <w:pPr>
        <w:pStyle w:val="libNormal"/>
        <w:rPr>
          <w:rtl/>
        </w:rPr>
      </w:pPr>
      <w:r>
        <w:rPr>
          <w:rFonts w:hint="eastAsia"/>
          <w:rtl/>
        </w:rPr>
        <w:t>وعدہ</w:t>
      </w:r>
      <w:r>
        <w:rPr>
          <w:rtl/>
        </w:rPr>
        <w:t>:</w:t>
      </w:r>
      <w:r>
        <w:rPr>
          <w:rFonts w:hint="eastAsia"/>
          <w:rtl/>
        </w:rPr>
        <w:t>وعدہ</w:t>
      </w:r>
      <w:r>
        <w:rPr>
          <w:rtl/>
        </w:rPr>
        <w:t xml:space="preserve"> كے اعلان كے آداب 1</w:t>
      </w:r>
    </w:p>
    <w:p w:rsidR="00E10A6C" w:rsidRDefault="00E10A6C" w:rsidP="00C23A87">
      <w:pPr>
        <w:pStyle w:val="libNormal"/>
        <w:rPr>
          <w:rtl/>
        </w:rPr>
      </w:pPr>
      <w:r>
        <w:rPr>
          <w:rFonts w:hint="eastAsia"/>
          <w:rtl/>
        </w:rPr>
        <w:t>ہدايت</w:t>
      </w:r>
      <w:r>
        <w:rPr>
          <w:rtl/>
        </w:rPr>
        <w:t xml:space="preserve"> :</w:t>
      </w:r>
      <w:r>
        <w:rPr>
          <w:rFonts w:hint="eastAsia"/>
          <w:rtl/>
        </w:rPr>
        <w:t>ہدايت</w:t>
      </w:r>
      <w:r>
        <w:rPr>
          <w:rtl/>
        </w:rPr>
        <w:t xml:space="preserve"> سے موانع 20;ہدايت كا سرچشمہ 17;ہدايت كى روش 21;ہدايت كے درجات 16;ہدايت كے لئے دعا 12</w:t>
      </w:r>
    </w:p>
    <w:p w:rsidR="00E10A6C" w:rsidRDefault="00C23A87" w:rsidP="00C23A87">
      <w:pPr>
        <w:pStyle w:val="Heading2Center"/>
        <w:rPr>
          <w:rtl/>
        </w:rPr>
      </w:pPr>
      <w:bookmarkStart w:id="136" w:name="_Toc32151467"/>
      <w:r>
        <w:rPr>
          <w:rFonts w:hint="cs"/>
          <w:rtl/>
        </w:rPr>
        <w:t>آیت 25</w:t>
      </w:r>
      <w:bookmarkEnd w:id="136"/>
    </w:p>
    <w:p w:rsidR="00E10A6C" w:rsidRDefault="00574CD4" w:rsidP="00C23A87">
      <w:pPr>
        <w:pStyle w:val="libNormal"/>
        <w:rPr>
          <w:rtl/>
        </w:rPr>
      </w:pPr>
      <w:r>
        <w:rPr>
          <w:rStyle w:val="libAieChar"/>
          <w:rFonts w:hint="eastAsia"/>
          <w:rtl/>
        </w:rPr>
        <w:t xml:space="preserve"> </w:t>
      </w:r>
      <w:r w:rsidRPr="00574CD4">
        <w:rPr>
          <w:rStyle w:val="libAlaemChar"/>
          <w:rFonts w:hint="eastAsia"/>
          <w:rtl/>
        </w:rPr>
        <w:t>(</w:t>
      </w:r>
      <w:r w:rsidRPr="00C23A87">
        <w:rPr>
          <w:rStyle w:val="libAieChar"/>
          <w:rFonts w:hint="eastAsia"/>
          <w:rtl/>
        </w:rPr>
        <w:t>وَلَبِثُوا</w:t>
      </w:r>
      <w:r w:rsidRPr="00C23A87">
        <w:rPr>
          <w:rStyle w:val="libAieChar"/>
          <w:rtl/>
        </w:rPr>
        <w:t xml:space="preserve"> فِي كَهْفِهِمْ ثَلَاثَ مِئَةٍ سِنِينَ وَازْدَادُوا تِسْعاً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يہ لوگ اپنے غار مي</w:t>
      </w:r>
      <w:r w:rsidR="00475B46">
        <w:rPr>
          <w:rtl/>
        </w:rPr>
        <w:t xml:space="preserve">ں </w:t>
      </w:r>
      <w:r>
        <w:rPr>
          <w:rtl/>
        </w:rPr>
        <w:t>تين سوبرس رہے اور اس پر نو دن كا اضافہ بھى ہوگيا (25)</w:t>
      </w:r>
    </w:p>
    <w:p w:rsidR="00E10A6C" w:rsidRDefault="00E10A6C" w:rsidP="00C23A87">
      <w:pPr>
        <w:pStyle w:val="libNormal"/>
        <w:rPr>
          <w:rtl/>
        </w:rPr>
      </w:pPr>
      <w:r>
        <w:rPr>
          <w:rtl/>
        </w:rPr>
        <w:t>1_اصحاب كہف، غار مي</w:t>
      </w:r>
      <w:r w:rsidR="00475B46">
        <w:rPr>
          <w:rtl/>
        </w:rPr>
        <w:t xml:space="preserve">ں </w:t>
      </w:r>
      <w:r>
        <w:rPr>
          <w:rtl/>
        </w:rPr>
        <w:t>تين سو نوسال ٹھہرے رہے_</w:t>
      </w:r>
      <w:r w:rsidRPr="00C23A87">
        <w:rPr>
          <w:rStyle w:val="libArabicChar"/>
          <w:rFonts w:hint="eastAsia"/>
          <w:rtl/>
        </w:rPr>
        <w:t>ولبثوا</w:t>
      </w:r>
      <w:r w:rsidRPr="00C23A87">
        <w:rPr>
          <w:rStyle w:val="libArabicChar"/>
          <w:rtl/>
        </w:rPr>
        <w:t xml:space="preserve"> فى ك</w:t>
      </w:r>
      <w:r w:rsidR="005E572F" w:rsidRPr="00201D6A">
        <w:rPr>
          <w:rStyle w:val="libArabicChar"/>
          <w:rFonts w:hint="cs"/>
          <w:rtl/>
        </w:rPr>
        <w:t>ه</w:t>
      </w:r>
      <w:r w:rsidRPr="00C23A87">
        <w:rPr>
          <w:rStyle w:val="libArabicChar"/>
          <w:rFonts w:hint="cs"/>
          <w:rtl/>
        </w:rPr>
        <w:t>ف</w:t>
      </w:r>
      <w:r w:rsidR="005E572F" w:rsidRPr="00201D6A">
        <w:rPr>
          <w:rStyle w:val="libArabicChar"/>
          <w:rFonts w:hint="cs"/>
          <w:rtl/>
        </w:rPr>
        <w:t>ه</w:t>
      </w:r>
      <w:r w:rsidRPr="00C23A87">
        <w:rPr>
          <w:rStyle w:val="libArabicChar"/>
          <w:rFonts w:hint="cs"/>
          <w:rtl/>
        </w:rPr>
        <w:t>م</w:t>
      </w:r>
      <w:r w:rsidRPr="00C23A87">
        <w:rPr>
          <w:rStyle w:val="libArabicChar"/>
          <w:rtl/>
        </w:rPr>
        <w:t xml:space="preserve"> </w:t>
      </w:r>
      <w:r w:rsidRPr="00C23A87">
        <w:rPr>
          <w:rStyle w:val="libArabicChar"/>
          <w:rFonts w:hint="cs"/>
          <w:rtl/>
        </w:rPr>
        <w:t>ثلث</w:t>
      </w:r>
      <w:r w:rsidRPr="00C23A87">
        <w:rPr>
          <w:rStyle w:val="libArabicChar"/>
          <w:rtl/>
        </w:rPr>
        <w:t xml:space="preserve"> </w:t>
      </w:r>
      <w:r w:rsidRPr="00C23A87">
        <w:rPr>
          <w:rStyle w:val="libArabicChar"/>
          <w:rFonts w:hint="cs"/>
          <w:rtl/>
        </w:rPr>
        <w:t>مائة</w:t>
      </w:r>
      <w:r w:rsidRPr="00C23A87">
        <w:rPr>
          <w:rStyle w:val="libArabicChar"/>
          <w:rtl/>
        </w:rPr>
        <w:t xml:space="preserve"> </w:t>
      </w:r>
      <w:r w:rsidRPr="00C23A87">
        <w:rPr>
          <w:rStyle w:val="libArabicChar"/>
          <w:rFonts w:hint="cs"/>
          <w:rtl/>
        </w:rPr>
        <w:t>سنين</w:t>
      </w:r>
      <w:r w:rsidRPr="00C23A87">
        <w:rPr>
          <w:rStyle w:val="libArabicChar"/>
          <w:rtl/>
        </w:rPr>
        <w:t xml:space="preserve"> </w:t>
      </w:r>
      <w:r w:rsidRPr="00C23A87">
        <w:rPr>
          <w:rStyle w:val="libArabicChar"/>
          <w:rFonts w:hint="cs"/>
          <w:rtl/>
        </w:rPr>
        <w:t>وازداد</w:t>
      </w:r>
      <w:r w:rsidRPr="00C23A87">
        <w:rPr>
          <w:rStyle w:val="libArabicChar"/>
          <w:rtl/>
        </w:rPr>
        <w:t>وا تسع</w:t>
      </w:r>
      <w:r w:rsidR="00F94CF0">
        <w:rPr>
          <w:rStyle w:val="libArabicChar"/>
          <w:rFonts w:hint="cs"/>
          <w:rtl/>
        </w:rPr>
        <w:t>ا</w:t>
      </w:r>
    </w:p>
    <w:p w:rsidR="00E10A6C" w:rsidRDefault="00E10A6C" w:rsidP="00C23A87">
      <w:pPr>
        <w:pStyle w:val="libNormal"/>
        <w:rPr>
          <w:rtl/>
        </w:rPr>
      </w:pPr>
      <w:r>
        <w:rPr>
          <w:rFonts w:hint="eastAsia"/>
          <w:rtl/>
        </w:rPr>
        <w:t>يہا</w:t>
      </w:r>
      <w:r w:rsidR="00475B46">
        <w:rPr>
          <w:rFonts w:hint="eastAsia"/>
          <w:rtl/>
        </w:rPr>
        <w:t xml:space="preserve">ں </w:t>
      </w:r>
      <w:r>
        <w:rPr>
          <w:rtl/>
        </w:rPr>
        <w:t>''سنين''، ''ثلاثة مائة'' كے لئے بدل ہے_ يہ كلمہ ''تين سو'' كى وضاحت كے ساتھ ساتھ اس بات كى علامت ہے كہ اصحاب كہف كي</w:t>
      </w:r>
      <w:r w:rsidR="00C23A87">
        <w:rPr>
          <w:rFonts w:hint="cs"/>
          <w:rtl/>
        </w:rPr>
        <w:t xml:space="preserve"> </w:t>
      </w:r>
      <w:r>
        <w:rPr>
          <w:rFonts w:hint="eastAsia"/>
          <w:rtl/>
        </w:rPr>
        <w:t>نيند</w:t>
      </w:r>
      <w:r>
        <w:rPr>
          <w:rtl/>
        </w:rPr>
        <w:t xml:space="preserve"> پر اتنے سالو</w:t>
      </w:r>
      <w:r w:rsidR="00475B46">
        <w:rPr>
          <w:rtl/>
        </w:rPr>
        <w:t xml:space="preserve">ں </w:t>
      </w:r>
      <w:r>
        <w:rPr>
          <w:rtl/>
        </w:rPr>
        <w:t>كا گزرنا ايك حيرت انگيز چيز ہے_</w:t>
      </w:r>
    </w:p>
    <w:p w:rsidR="00E10A6C" w:rsidRDefault="00E10A6C" w:rsidP="00E10A6C">
      <w:pPr>
        <w:pStyle w:val="libNormal"/>
        <w:rPr>
          <w:rtl/>
        </w:rPr>
      </w:pPr>
      <w:r>
        <w:rPr>
          <w:rtl/>
        </w:rPr>
        <w:t>2_اصحاب كہف، اس تين سو نوسال كى سارى مدت مي</w:t>
      </w:r>
      <w:r w:rsidR="00475B46">
        <w:rPr>
          <w:rtl/>
        </w:rPr>
        <w:t xml:space="preserve">ں </w:t>
      </w:r>
      <w:r>
        <w:rPr>
          <w:rtl/>
        </w:rPr>
        <w:t>اسى غار مي</w:t>
      </w:r>
      <w:r w:rsidR="00475B46">
        <w:rPr>
          <w:rtl/>
        </w:rPr>
        <w:t xml:space="preserve">ں </w:t>
      </w:r>
      <w:r>
        <w:rPr>
          <w:rtl/>
        </w:rPr>
        <w:t>تھے كہ جس مي</w:t>
      </w:r>
      <w:r w:rsidR="00475B46">
        <w:rPr>
          <w:rtl/>
        </w:rPr>
        <w:t xml:space="preserve">ں </w:t>
      </w:r>
      <w:r>
        <w:rPr>
          <w:rtl/>
        </w:rPr>
        <w:t>انہو</w:t>
      </w:r>
      <w:r w:rsidR="00475B46">
        <w:rPr>
          <w:rtl/>
        </w:rPr>
        <w:t xml:space="preserve">ں </w:t>
      </w:r>
      <w:r>
        <w:rPr>
          <w:rtl/>
        </w:rPr>
        <w:t>نے پناہ لى تھي_</w:t>
      </w:r>
    </w:p>
    <w:p w:rsidR="00E10A6C" w:rsidRDefault="00E10A6C" w:rsidP="00C23A87">
      <w:pPr>
        <w:pStyle w:val="libArabic"/>
        <w:rPr>
          <w:rtl/>
        </w:rPr>
      </w:pPr>
      <w:r>
        <w:rPr>
          <w:rFonts w:hint="eastAsia"/>
          <w:rtl/>
        </w:rPr>
        <w:t>ولبثوا</w:t>
      </w:r>
      <w:r>
        <w:rPr>
          <w:rtl/>
        </w:rPr>
        <w:t xml:space="preserve"> فى ك</w:t>
      </w:r>
      <w:r w:rsidR="005E572F" w:rsidRPr="00201D6A">
        <w:rPr>
          <w:rFonts w:hint="cs"/>
          <w:rtl/>
        </w:rPr>
        <w:t>ه</w:t>
      </w:r>
      <w:r>
        <w:rPr>
          <w:rFonts w:hint="cs"/>
          <w:rtl/>
        </w:rPr>
        <w:t>ف</w:t>
      </w:r>
      <w:r w:rsidR="005E572F" w:rsidRPr="00201D6A">
        <w:rPr>
          <w:rFonts w:hint="cs"/>
          <w:rtl/>
        </w:rPr>
        <w:t>ه</w:t>
      </w:r>
      <w:r>
        <w:rPr>
          <w:rFonts w:hint="cs"/>
          <w:rtl/>
        </w:rPr>
        <w:t>م</w:t>
      </w:r>
    </w:p>
    <w:p w:rsidR="00BA0FFD" w:rsidRDefault="005E4E68" w:rsidP="00BA0FFD">
      <w:pPr>
        <w:pStyle w:val="libNormal"/>
        <w:rPr>
          <w:rtl/>
        </w:rPr>
      </w:pPr>
      <w:r>
        <w:rPr>
          <w:rtl/>
        </w:rPr>
        <w:br w:type="page"/>
      </w:r>
    </w:p>
    <w:p w:rsidR="00E10A6C" w:rsidRDefault="00E10A6C" w:rsidP="00BA0FFD">
      <w:pPr>
        <w:pStyle w:val="libNormal"/>
        <w:rPr>
          <w:rtl/>
        </w:rPr>
      </w:pPr>
      <w:r>
        <w:rPr>
          <w:rtl/>
        </w:rPr>
        <w:lastRenderedPageBreak/>
        <w:t>3_اصحاب كہف ،شمسى سالو</w:t>
      </w:r>
      <w:r w:rsidR="00475B46">
        <w:rPr>
          <w:rtl/>
        </w:rPr>
        <w:t xml:space="preserve">ں </w:t>
      </w:r>
      <w:r>
        <w:rPr>
          <w:rtl/>
        </w:rPr>
        <w:t>كے مطابق تين سو سال اور قمرى سالو</w:t>
      </w:r>
      <w:r w:rsidR="00475B46">
        <w:rPr>
          <w:rtl/>
        </w:rPr>
        <w:t xml:space="preserve">ں </w:t>
      </w:r>
      <w:r>
        <w:rPr>
          <w:rtl/>
        </w:rPr>
        <w:t>كے مطابق تين سو نوسال غار مي</w:t>
      </w:r>
      <w:r w:rsidR="00475B46">
        <w:rPr>
          <w:rtl/>
        </w:rPr>
        <w:t xml:space="preserve">ں </w:t>
      </w:r>
      <w:r>
        <w:rPr>
          <w:rtl/>
        </w:rPr>
        <w:t>رہے _</w:t>
      </w:r>
    </w:p>
    <w:p w:rsidR="00E10A6C" w:rsidRDefault="00E10A6C" w:rsidP="00BA0FFD">
      <w:pPr>
        <w:pStyle w:val="libArabic"/>
        <w:rPr>
          <w:rtl/>
        </w:rPr>
      </w:pPr>
      <w:r>
        <w:rPr>
          <w:rFonts w:hint="eastAsia"/>
          <w:rtl/>
        </w:rPr>
        <w:t>ولبثوا</w:t>
      </w:r>
      <w:r>
        <w:rPr>
          <w:rtl/>
        </w:rPr>
        <w:t xml:space="preserve"> فى ك</w:t>
      </w:r>
      <w:r w:rsidR="005E572F" w:rsidRPr="00201D6A">
        <w:rPr>
          <w:rFonts w:hint="cs"/>
          <w:rtl/>
        </w:rPr>
        <w:t>ه</w:t>
      </w:r>
      <w:r>
        <w:rPr>
          <w:rFonts w:hint="cs"/>
          <w:rtl/>
        </w:rPr>
        <w:t>ف</w:t>
      </w:r>
      <w:r w:rsidR="005E572F" w:rsidRPr="00201D6A">
        <w:rPr>
          <w:rFonts w:hint="cs"/>
          <w:rtl/>
        </w:rPr>
        <w:t>ه</w:t>
      </w:r>
      <w:r>
        <w:rPr>
          <w:rFonts w:hint="cs"/>
          <w:rtl/>
        </w:rPr>
        <w:t>م</w:t>
      </w:r>
      <w:r>
        <w:rPr>
          <w:rtl/>
        </w:rPr>
        <w:t xml:space="preserve"> </w:t>
      </w:r>
      <w:r>
        <w:rPr>
          <w:rFonts w:hint="cs"/>
          <w:rtl/>
        </w:rPr>
        <w:t>ثلث</w:t>
      </w:r>
      <w:r>
        <w:rPr>
          <w:rtl/>
        </w:rPr>
        <w:t xml:space="preserve"> </w:t>
      </w:r>
      <w:r>
        <w:rPr>
          <w:rFonts w:hint="cs"/>
          <w:rtl/>
        </w:rPr>
        <w:t>مائة</w:t>
      </w:r>
      <w:r>
        <w:rPr>
          <w:rtl/>
        </w:rPr>
        <w:t xml:space="preserve"> </w:t>
      </w:r>
      <w:r>
        <w:rPr>
          <w:rFonts w:hint="cs"/>
          <w:rtl/>
        </w:rPr>
        <w:t>سنين</w:t>
      </w:r>
      <w:r>
        <w:rPr>
          <w:rtl/>
        </w:rPr>
        <w:t xml:space="preserve"> </w:t>
      </w:r>
      <w:r>
        <w:rPr>
          <w:rFonts w:hint="cs"/>
          <w:rtl/>
        </w:rPr>
        <w:t>وازداد</w:t>
      </w:r>
      <w:r>
        <w:rPr>
          <w:rtl/>
        </w:rPr>
        <w:t>وا تسع</w:t>
      </w:r>
      <w:r w:rsidR="00F94CF0">
        <w:rPr>
          <w:rFonts w:hint="cs"/>
          <w:rtl/>
        </w:rPr>
        <w:t>ا</w:t>
      </w:r>
    </w:p>
    <w:p w:rsidR="00E10A6C" w:rsidRDefault="00E10A6C" w:rsidP="00E10A6C">
      <w:pPr>
        <w:pStyle w:val="libNormal"/>
        <w:rPr>
          <w:rtl/>
        </w:rPr>
      </w:pPr>
      <w:r>
        <w:rPr>
          <w:rtl/>
        </w:rPr>
        <w:t>''ازدادو'' مي</w:t>
      </w:r>
      <w:r w:rsidR="00475B46">
        <w:rPr>
          <w:rtl/>
        </w:rPr>
        <w:t xml:space="preserve">ں </w:t>
      </w:r>
      <w:r>
        <w:rPr>
          <w:rtl/>
        </w:rPr>
        <w:t>ضمير اصحاب كہف كے ساتھ مربوط ہے _ نو سال كو تين سو سال سے جدا ذكركرنا شايد اس حوالے سے ہو كہ انہو</w:t>
      </w:r>
      <w:r w:rsidR="00475B46">
        <w:rPr>
          <w:rtl/>
        </w:rPr>
        <w:t xml:space="preserve">ں </w:t>
      </w:r>
      <w:r>
        <w:rPr>
          <w:rtl/>
        </w:rPr>
        <w:t>نے شمسى سالو</w:t>
      </w:r>
      <w:r w:rsidR="00475B46">
        <w:rPr>
          <w:rtl/>
        </w:rPr>
        <w:t xml:space="preserve">ں </w:t>
      </w:r>
      <w:r>
        <w:rPr>
          <w:rtl/>
        </w:rPr>
        <w:t>كے مطابق تين سو سال ہى آرام كيا اور ان سالو</w:t>
      </w:r>
      <w:r w:rsidR="00475B46">
        <w:rPr>
          <w:rtl/>
        </w:rPr>
        <w:t xml:space="preserve">ں </w:t>
      </w:r>
      <w:r>
        <w:rPr>
          <w:rtl/>
        </w:rPr>
        <w:t>كا قمرى سالو</w:t>
      </w:r>
      <w:r w:rsidR="00475B46">
        <w:rPr>
          <w:rtl/>
        </w:rPr>
        <w:t xml:space="preserve">ں </w:t>
      </w:r>
      <w:r>
        <w:rPr>
          <w:rtl/>
        </w:rPr>
        <w:t xml:space="preserve">كے مطابق شمار تين سو نو سال سے كچھ كم (تين ماہ سے كم ) ہے عام طور پر </w:t>
      </w:r>
      <w:r>
        <w:rPr>
          <w:rFonts w:hint="eastAsia"/>
          <w:rtl/>
        </w:rPr>
        <w:t>واقعات</w:t>
      </w:r>
      <w:r>
        <w:rPr>
          <w:rtl/>
        </w:rPr>
        <w:t xml:space="preserve"> كے زمانہ كو مشخص كرتے وقت اتنى مدّت سے صرف نظر كيا جاتا ہے_</w:t>
      </w:r>
    </w:p>
    <w:p w:rsidR="00E10A6C" w:rsidRDefault="00E10A6C" w:rsidP="00E10A6C">
      <w:pPr>
        <w:pStyle w:val="libNormal"/>
        <w:rPr>
          <w:rtl/>
        </w:rPr>
      </w:pPr>
      <w:r>
        <w:rPr>
          <w:rtl/>
        </w:rPr>
        <w:t>4_</w:t>
      </w:r>
      <w:r w:rsidRPr="00BA0FFD">
        <w:rPr>
          <w:rStyle w:val="libArabicChar"/>
          <w:rtl/>
        </w:rPr>
        <w:t>''روى أنّ ي</w:t>
      </w:r>
      <w:r w:rsidR="005E572F" w:rsidRPr="00201D6A">
        <w:rPr>
          <w:rStyle w:val="libArabicChar"/>
          <w:rFonts w:hint="cs"/>
          <w:rtl/>
        </w:rPr>
        <w:t>ه</w:t>
      </w:r>
      <w:r w:rsidRPr="00BA0FFD">
        <w:rPr>
          <w:rStyle w:val="libArabicChar"/>
          <w:rFonts w:hint="cs"/>
          <w:rtl/>
        </w:rPr>
        <w:t>ودياً</w:t>
      </w:r>
      <w:r w:rsidRPr="00BA0FFD">
        <w:rPr>
          <w:rStyle w:val="libArabicChar"/>
          <w:rtl/>
        </w:rPr>
        <w:t xml:space="preserve"> </w:t>
      </w:r>
      <w:r w:rsidRPr="00BA0FFD">
        <w:rPr>
          <w:rStyle w:val="libArabicChar"/>
          <w:rFonts w:hint="cs"/>
          <w:rtl/>
        </w:rPr>
        <w:t>سا</w:t>
      </w:r>
      <w:r w:rsidRPr="00BA0FFD">
        <w:rPr>
          <w:rStyle w:val="libArabicChar"/>
          <w:rtl/>
        </w:rPr>
        <w:t xml:space="preserve"> </w:t>
      </w:r>
      <w:r w:rsidRPr="00BA0FFD">
        <w:rPr>
          <w:rStyle w:val="libArabicChar"/>
          <w:rFonts w:hint="cs"/>
          <w:rtl/>
        </w:rPr>
        <w:t>ل</w:t>
      </w:r>
      <w:r w:rsidRPr="00BA0FFD">
        <w:rPr>
          <w:rStyle w:val="libArabicChar"/>
          <w:rtl/>
        </w:rPr>
        <w:t xml:space="preserve"> </w:t>
      </w:r>
      <w:r w:rsidRPr="00BA0FFD">
        <w:rPr>
          <w:rStyle w:val="libArabicChar"/>
          <w:rFonts w:hint="cs"/>
          <w:rtl/>
        </w:rPr>
        <w:t>على</w:t>
      </w:r>
      <w:r w:rsidRPr="00BA0FFD">
        <w:rPr>
          <w:rStyle w:val="libArabicChar"/>
          <w:rtl/>
        </w:rPr>
        <w:t xml:space="preserve"> </w:t>
      </w:r>
      <w:r w:rsidRPr="00BA0FFD">
        <w:rPr>
          <w:rStyle w:val="libArabicChar"/>
          <w:rFonts w:hint="cs"/>
          <w:rtl/>
        </w:rPr>
        <w:t>بن</w:t>
      </w:r>
      <w:r w:rsidRPr="00BA0FFD">
        <w:rPr>
          <w:rStyle w:val="libArabicChar"/>
          <w:rtl/>
        </w:rPr>
        <w:t xml:space="preserve"> </w:t>
      </w:r>
      <w:r w:rsidRPr="00BA0FFD">
        <w:rPr>
          <w:rStyle w:val="libArabicChar"/>
          <w:rFonts w:hint="cs"/>
          <w:rtl/>
        </w:rPr>
        <w:t>ا</w:t>
      </w:r>
      <w:r w:rsidRPr="00BA0FFD">
        <w:rPr>
          <w:rStyle w:val="libArabicChar"/>
          <w:rtl/>
        </w:rPr>
        <w:t xml:space="preserve"> </w:t>
      </w:r>
      <w:r w:rsidRPr="00BA0FFD">
        <w:rPr>
          <w:rStyle w:val="libArabicChar"/>
          <w:rFonts w:hint="cs"/>
          <w:rtl/>
        </w:rPr>
        <w:t>بى</w:t>
      </w:r>
      <w:r w:rsidRPr="00BA0FFD">
        <w:rPr>
          <w:rStyle w:val="libArabicChar"/>
          <w:rtl/>
        </w:rPr>
        <w:t xml:space="preserve"> </w:t>
      </w:r>
      <w:r w:rsidRPr="00BA0FFD">
        <w:rPr>
          <w:rStyle w:val="libArabicChar"/>
          <w:rFonts w:hint="cs"/>
          <w:rtl/>
        </w:rPr>
        <w:t>طالب</w:t>
      </w:r>
      <w:r w:rsidRPr="00BA0FFD">
        <w:rPr>
          <w:rStyle w:val="libArabicChar"/>
          <w:rtl/>
        </w:rPr>
        <w:t xml:space="preserve"> (</w:t>
      </w:r>
      <w:r w:rsidRPr="00BA0FFD">
        <w:rPr>
          <w:rStyle w:val="libArabicChar"/>
          <w:rFonts w:hint="cs"/>
          <w:rtl/>
        </w:rPr>
        <w:t>ع</w:t>
      </w:r>
      <w:r w:rsidRPr="00BA0FFD">
        <w:rPr>
          <w:rStyle w:val="libArabicChar"/>
          <w:rtl/>
        </w:rPr>
        <w:t xml:space="preserve">) </w:t>
      </w:r>
      <w:r w:rsidRPr="00BA0FFD">
        <w:rPr>
          <w:rStyle w:val="libArabicChar"/>
          <w:rFonts w:hint="cs"/>
          <w:rtl/>
        </w:rPr>
        <w:t>عن</w:t>
      </w:r>
      <w:r w:rsidRPr="00BA0FFD">
        <w:rPr>
          <w:rStyle w:val="libArabicChar"/>
          <w:rtl/>
        </w:rPr>
        <w:t xml:space="preserve"> </w:t>
      </w:r>
      <w:r w:rsidRPr="00BA0FFD">
        <w:rPr>
          <w:rStyle w:val="libArabicChar"/>
          <w:rFonts w:hint="cs"/>
          <w:rtl/>
        </w:rPr>
        <w:t>مدّة</w:t>
      </w:r>
      <w:r w:rsidRPr="00BA0FFD">
        <w:rPr>
          <w:rStyle w:val="libArabicChar"/>
          <w:rtl/>
        </w:rPr>
        <w:t xml:space="preserve"> </w:t>
      </w:r>
      <w:r w:rsidRPr="00BA0FFD">
        <w:rPr>
          <w:rStyle w:val="libArabicChar"/>
          <w:rFonts w:hint="cs"/>
          <w:rtl/>
        </w:rPr>
        <w:t>ل</w:t>
      </w:r>
      <w:r w:rsidRPr="00BA0FFD">
        <w:rPr>
          <w:rStyle w:val="libArabicChar"/>
          <w:rtl/>
        </w:rPr>
        <w:t>بث</w:t>
      </w:r>
      <w:r w:rsidR="005E572F" w:rsidRPr="00201D6A">
        <w:rPr>
          <w:rStyle w:val="libArabicChar"/>
          <w:rFonts w:hint="cs"/>
          <w:rtl/>
        </w:rPr>
        <w:t>ه</w:t>
      </w:r>
      <w:r w:rsidRPr="00BA0FFD">
        <w:rPr>
          <w:rStyle w:val="libArabicChar"/>
          <w:rFonts w:hint="cs"/>
          <w:rtl/>
        </w:rPr>
        <w:t>م</w:t>
      </w:r>
      <w:r w:rsidRPr="00BA0FFD">
        <w:rPr>
          <w:rStyle w:val="libArabicChar"/>
          <w:rtl/>
        </w:rPr>
        <w:t xml:space="preserve"> (</w:t>
      </w:r>
      <w:r w:rsidRPr="00BA0FFD">
        <w:rPr>
          <w:rStyle w:val="libArabicChar"/>
          <w:rFonts w:hint="cs"/>
          <w:rtl/>
        </w:rPr>
        <w:t>ا</w:t>
      </w:r>
      <w:r w:rsidRPr="00BA0FFD">
        <w:rPr>
          <w:rStyle w:val="libArabicChar"/>
          <w:rtl/>
        </w:rPr>
        <w:t xml:space="preserve"> </w:t>
      </w:r>
      <w:r w:rsidRPr="00BA0FFD">
        <w:rPr>
          <w:rStyle w:val="libArabicChar"/>
          <w:rFonts w:hint="cs"/>
          <w:rtl/>
        </w:rPr>
        <w:t>ى</w:t>
      </w:r>
      <w:r w:rsidRPr="00BA0FFD">
        <w:rPr>
          <w:rStyle w:val="libArabicChar"/>
          <w:rtl/>
        </w:rPr>
        <w:t xml:space="preserve"> </w:t>
      </w:r>
      <w:r w:rsidRPr="00BA0FFD">
        <w:rPr>
          <w:rStyle w:val="libArabicChar"/>
          <w:rFonts w:hint="cs"/>
          <w:rtl/>
        </w:rPr>
        <w:t>لبث</w:t>
      </w:r>
      <w:r w:rsidRPr="00BA0FFD">
        <w:rPr>
          <w:rStyle w:val="libArabicChar"/>
          <w:rtl/>
        </w:rPr>
        <w:t xml:space="preserve"> </w:t>
      </w:r>
      <w:r w:rsidRPr="00BA0FFD">
        <w:rPr>
          <w:rStyle w:val="libArabicChar"/>
          <w:rFonts w:hint="cs"/>
          <w:rtl/>
        </w:rPr>
        <w:t>ا</w:t>
      </w:r>
      <w:r w:rsidRPr="00BA0FFD">
        <w:rPr>
          <w:rStyle w:val="libArabicChar"/>
          <w:rtl/>
        </w:rPr>
        <w:t xml:space="preserve"> </w:t>
      </w:r>
      <w:r w:rsidRPr="00BA0FFD">
        <w:rPr>
          <w:rStyle w:val="libArabicChar"/>
          <w:rFonts w:hint="cs"/>
          <w:rtl/>
        </w:rPr>
        <w:t>صحاب</w:t>
      </w:r>
      <w:r w:rsidRPr="00BA0FFD">
        <w:rPr>
          <w:rStyle w:val="libArabicChar"/>
          <w:rtl/>
        </w:rPr>
        <w:t xml:space="preserve"> </w:t>
      </w:r>
      <w:r w:rsidRPr="00BA0FFD">
        <w:rPr>
          <w:rStyle w:val="libArabicChar"/>
          <w:rFonts w:hint="cs"/>
          <w:rtl/>
        </w:rPr>
        <w:t>الك</w:t>
      </w:r>
      <w:r w:rsidR="005E572F" w:rsidRPr="00201D6A">
        <w:rPr>
          <w:rStyle w:val="libArabicChar"/>
          <w:rFonts w:hint="cs"/>
          <w:rtl/>
        </w:rPr>
        <w:t>ه</w:t>
      </w:r>
      <w:r w:rsidRPr="00BA0FFD">
        <w:rPr>
          <w:rStyle w:val="libArabicChar"/>
          <w:rFonts w:hint="cs"/>
          <w:rtl/>
        </w:rPr>
        <w:t>ف</w:t>
      </w:r>
      <w:r w:rsidRPr="00BA0FFD">
        <w:rPr>
          <w:rStyle w:val="libArabicChar"/>
          <w:rtl/>
        </w:rPr>
        <w:t xml:space="preserve"> ) </w:t>
      </w:r>
      <w:r w:rsidRPr="00BA0FFD">
        <w:rPr>
          <w:rStyle w:val="libArabicChar"/>
          <w:rFonts w:hint="cs"/>
          <w:rtl/>
        </w:rPr>
        <w:t>فا</w:t>
      </w:r>
      <w:r w:rsidRPr="00BA0FFD">
        <w:rPr>
          <w:rStyle w:val="libArabicChar"/>
          <w:rtl/>
        </w:rPr>
        <w:t xml:space="preserve"> </w:t>
      </w:r>
      <w:r w:rsidRPr="00BA0FFD">
        <w:rPr>
          <w:rStyle w:val="libArabicChar"/>
          <w:rFonts w:hint="cs"/>
          <w:rtl/>
        </w:rPr>
        <w:t>خبر</w:t>
      </w:r>
      <w:r w:rsidRPr="00BA0FFD">
        <w:rPr>
          <w:rStyle w:val="libArabicChar"/>
          <w:rtl/>
        </w:rPr>
        <w:t xml:space="preserve"> </w:t>
      </w:r>
      <w:r w:rsidRPr="00BA0FFD">
        <w:rPr>
          <w:rStyle w:val="libArabicChar"/>
          <w:rFonts w:hint="cs"/>
          <w:rtl/>
        </w:rPr>
        <w:t>بما</w:t>
      </w:r>
      <w:r w:rsidRPr="00BA0FFD">
        <w:rPr>
          <w:rStyle w:val="libArabicChar"/>
          <w:rtl/>
        </w:rPr>
        <w:t xml:space="preserve"> </w:t>
      </w:r>
      <w:r w:rsidRPr="00BA0FFD">
        <w:rPr>
          <w:rStyle w:val="libArabicChar"/>
          <w:rFonts w:hint="cs"/>
          <w:rtl/>
        </w:rPr>
        <w:t>فى</w:t>
      </w:r>
      <w:r w:rsidRPr="00BA0FFD">
        <w:rPr>
          <w:rStyle w:val="libArabicChar"/>
          <w:rtl/>
        </w:rPr>
        <w:t xml:space="preserve"> </w:t>
      </w:r>
      <w:r w:rsidR="00B859D0">
        <w:rPr>
          <w:rStyle w:val="libArabicChar"/>
          <w:rFonts w:hint="cs"/>
          <w:rtl/>
        </w:rPr>
        <w:t>القرآن</w:t>
      </w:r>
      <w:r w:rsidRPr="00BA0FFD">
        <w:rPr>
          <w:rStyle w:val="libArabicChar"/>
          <w:rtl/>
        </w:rPr>
        <w:t xml:space="preserve"> </w:t>
      </w:r>
      <w:r w:rsidRPr="00BA0FFD">
        <w:rPr>
          <w:rStyle w:val="libArabicChar"/>
          <w:rFonts w:hint="cs"/>
          <w:rtl/>
        </w:rPr>
        <w:t>فقال</w:t>
      </w:r>
      <w:r w:rsidRPr="00BA0FFD">
        <w:rPr>
          <w:rStyle w:val="libArabicChar"/>
          <w:rtl/>
        </w:rPr>
        <w:t xml:space="preserve"> : ''</w:t>
      </w:r>
      <w:r w:rsidRPr="00BA0FFD">
        <w:rPr>
          <w:rStyle w:val="libArabicChar"/>
          <w:rFonts w:hint="cs"/>
          <w:rtl/>
        </w:rPr>
        <w:t>انّا</w:t>
      </w:r>
      <w:r w:rsidRPr="00BA0FFD">
        <w:rPr>
          <w:rStyle w:val="libArabicChar"/>
          <w:rtl/>
        </w:rPr>
        <w:t xml:space="preserve"> </w:t>
      </w:r>
      <w:r w:rsidRPr="00BA0FFD">
        <w:rPr>
          <w:rStyle w:val="libArabicChar"/>
          <w:rFonts w:hint="cs"/>
          <w:rtl/>
        </w:rPr>
        <w:t>نجد</w:t>
      </w:r>
      <w:r w:rsidRPr="00BA0FFD">
        <w:rPr>
          <w:rStyle w:val="libArabicChar"/>
          <w:rtl/>
        </w:rPr>
        <w:t xml:space="preserve"> </w:t>
      </w:r>
      <w:r w:rsidRPr="00BA0FFD">
        <w:rPr>
          <w:rStyle w:val="libArabicChar"/>
          <w:rFonts w:hint="cs"/>
          <w:rtl/>
        </w:rPr>
        <w:t>فى</w:t>
      </w:r>
      <w:r w:rsidRPr="00BA0FFD">
        <w:rPr>
          <w:rStyle w:val="libArabicChar"/>
          <w:rtl/>
        </w:rPr>
        <w:t xml:space="preserve"> </w:t>
      </w:r>
      <w:r w:rsidRPr="00BA0FFD">
        <w:rPr>
          <w:rStyle w:val="libArabicChar"/>
          <w:rFonts w:hint="cs"/>
          <w:rtl/>
        </w:rPr>
        <w:t>كتابنا</w:t>
      </w:r>
      <w:r w:rsidRPr="00BA0FFD">
        <w:rPr>
          <w:rStyle w:val="libArabicChar"/>
          <w:rtl/>
        </w:rPr>
        <w:t xml:space="preserve"> </w:t>
      </w:r>
      <w:r w:rsidRPr="00BA0FFD">
        <w:rPr>
          <w:rStyle w:val="libArabicChar"/>
          <w:rFonts w:hint="cs"/>
          <w:rtl/>
        </w:rPr>
        <w:t>ثلاثمئة</w:t>
      </w:r>
      <w:r w:rsidRPr="00BA0FFD">
        <w:rPr>
          <w:rStyle w:val="libArabicChar"/>
          <w:rtl/>
        </w:rPr>
        <w:t xml:space="preserve">'' </w:t>
      </w:r>
      <w:r w:rsidRPr="00BA0FFD">
        <w:rPr>
          <w:rStyle w:val="libArabicChar"/>
          <w:rFonts w:hint="cs"/>
          <w:rtl/>
        </w:rPr>
        <w:t>فقال</w:t>
      </w:r>
      <w:r w:rsidRPr="00BA0FFD">
        <w:rPr>
          <w:rStyle w:val="libArabicChar"/>
          <w:rtl/>
        </w:rPr>
        <w:t xml:space="preserve"> : '' </w:t>
      </w:r>
      <w:r w:rsidRPr="00BA0FFD">
        <w:rPr>
          <w:rStyle w:val="libArabicChar"/>
          <w:rFonts w:hint="cs"/>
          <w:rtl/>
        </w:rPr>
        <w:t>ذاك</w:t>
      </w:r>
      <w:r w:rsidRPr="00BA0FFD">
        <w:rPr>
          <w:rStyle w:val="libArabicChar"/>
          <w:rtl/>
        </w:rPr>
        <w:t xml:space="preserve"> </w:t>
      </w:r>
      <w:r w:rsidRPr="00BA0FFD">
        <w:rPr>
          <w:rStyle w:val="libArabicChar"/>
          <w:rFonts w:hint="cs"/>
          <w:rtl/>
        </w:rPr>
        <w:t>بسنى</w:t>
      </w:r>
      <w:r w:rsidRPr="00BA0FFD">
        <w:rPr>
          <w:rStyle w:val="libArabicChar"/>
          <w:rtl/>
        </w:rPr>
        <w:t xml:space="preserve"> </w:t>
      </w:r>
      <w:r w:rsidRPr="00BA0FFD">
        <w:rPr>
          <w:rStyle w:val="libArabicChar"/>
          <w:rFonts w:hint="cs"/>
          <w:rtl/>
        </w:rPr>
        <w:t>الشمس</w:t>
      </w:r>
      <w:r w:rsidRPr="00BA0FFD">
        <w:rPr>
          <w:rStyle w:val="libArabicChar"/>
          <w:rtl/>
        </w:rPr>
        <w:t xml:space="preserve"> </w:t>
      </w:r>
      <w:r w:rsidRPr="00BA0FFD">
        <w:rPr>
          <w:rStyle w:val="libArabicChar"/>
          <w:rFonts w:hint="cs"/>
          <w:rtl/>
        </w:rPr>
        <w:t>و</w:t>
      </w:r>
      <w:r w:rsidR="005E572F" w:rsidRPr="00201D6A">
        <w:rPr>
          <w:rStyle w:val="libArabicChar"/>
          <w:rFonts w:hint="cs"/>
          <w:rtl/>
        </w:rPr>
        <w:t>ه</w:t>
      </w:r>
      <w:r w:rsidRPr="00BA0FFD">
        <w:rPr>
          <w:rStyle w:val="libArabicChar"/>
          <w:rFonts w:hint="cs"/>
          <w:rtl/>
        </w:rPr>
        <w:t>ذا</w:t>
      </w:r>
      <w:r w:rsidRPr="00BA0FFD">
        <w:rPr>
          <w:rStyle w:val="libArabicChar"/>
          <w:rtl/>
        </w:rPr>
        <w:t xml:space="preserve"> </w:t>
      </w:r>
      <w:r w:rsidRPr="00BA0FFD">
        <w:rPr>
          <w:rStyle w:val="libArabicChar"/>
          <w:rFonts w:hint="cs"/>
          <w:rtl/>
        </w:rPr>
        <w:t>بسنى</w:t>
      </w:r>
      <w:r w:rsidRPr="00BA0FFD">
        <w:rPr>
          <w:rStyle w:val="libArabicChar"/>
          <w:rtl/>
        </w:rPr>
        <w:t xml:space="preserve"> </w:t>
      </w:r>
      <w:r w:rsidRPr="00BA0FFD">
        <w:rPr>
          <w:rStyle w:val="libArabicChar"/>
          <w:rFonts w:hint="cs"/>
          <w:rtl/>
        </w:rPr>
        <w:t>ال</w:t>
      </w:r>
      <w:r w:rsidRPr="00BA0FFD">
        <w:rPr>
          <w:rStyle w:val="libArabicChar"/>
          <w:rtl/>
        </w:rPr>
        <w:t>قمر _</w:t>
      </w:r>
      <w:r>
        <w:rPr>
          <w:rtl/>
        </w:rPr>
        <w:t xml:space="preserve"> </w:t>
      </w:r>
      <w:r w:rsidRPr="00BA0FFD">
        <w:rPr>
          <w:rStyle w:val="libFootnotenumChar"/>
          <w:rtl/>
        </w:rPr>
        <w:t>(1)</w:t>
      </w:r>
    </w:p>
    <w:p w:rsidR="00E10A6C" w:rsidRDefault="00E10A6C" w:rsidP="00E10A6C">
      <w:pPr>
        <w:pStyle w:val="libNormal"/>
        <w:rPr>
          <w:rtl/>
        </w:rPr>
      </w:pPr>
      <w:r>
        <w:rPr>
          <w:rFonts w:hint="eastAsia"/>
          <w:rtl/>
        </w:rPr>
        <w:t>روايت</w:t>
      </w:r>
      <w:r>
        <w:rPr>
          <w:rtl/>
        </w:rPr>
        <w:t xml:space="preserve"> نقل ہوئي ہے كہ ايك يہودى نے حضرت على (ع) سے اصحاب كہف كى غار مي</w:t>
      </w:r>
      <w:r w:rsidR="00475B46">
        <w:rPr>
          <w:rtl/>
        </w:rPr>
        <w:t xml:space="preserve">ں </w:t>
      </w:r>
      <w:r>
        <w:rPr>
          <w:rtl/>
        </w:rPr>
        <w:t>ٹھہرنے كى مدت كے بارے سوال كيا : امام (ع) نے اسے جو كچھ قرآن مي</w:t>
      </w:r>
      <w:r w:rsidR="00475B46">
        <w:rPr>
          <w:rtl/>
        </w:rPr>
        <w:t xml:space="preserve">ں </w:t>
      </w:r>
      <w:r>
        <w:rPr>
          <w:rtl/>
        </w:rPr>
        <w:t>ہے اس سے باخبر كيا_ يہودى نے كہا ہم نے اپنى كتاب مي</w:t>
      </w:r>
      <w:r w:rsidR="00475B46">
        <w:rPr>
          <w:rtl/>
        </w:rPr>
        <w:t xml:space="preserve">ں </w:t>
      </w:r>
      <w:r>
        <w:rPr>
          <w:rtl/>
        </w:rPr>
        <w:t xml:space="preserve">يہ پايا ہے كہ وہ تين سو سال رہے _ امام (ع) نے فرمايا : وہ شمسى سال </w:t>
      </w:r>
      <w:r>
        <w:rPr>
          <w:rFonts w:hint="eastAsia"/>
          <w:rtl/>
        </w:rPr>
        <w:t>كے</w:t>
      </w:r>
      <w:r>
        <w:rPr>
          <w:rtl/>
        </w:rPr>
        <w:t xml:space="preserve"> مطابق نقل ہو ا ہے جبكہ يہ قمرى سال كے مطابق نقل ہو اہے_</w:t>
      </w:r>
    </w:p>
    <w:p w:rsidR="00E10A6C" w:rsidRDefault="00E10A6C" w:rsidP="00BA0FFD">
      <w:pPr>
        <w:pStyle w:val="libNormal"/>
        <w:rPr>
          <w:rtl/>
        </w:rPr>
      </w:pPr>
      <w:r>
        <w:rPr>
          <w:rFonts w:hint="eastAsia"/>
          <w:rtl/>
        </w:rPr>
        <w:t>اصحاب</w:t>
      </w:r>
      <w:r>
        <w:rPr>
          <w:rtl/>
        </w:rPr>
        <w:t xml:space="preserve"> كہف:</w:t>
      </w:r>
      <w:r>
        <w:rPr>
          <w:rFonts w:hint="eastAsia"/>
          <w:rtl/>
        </w:rPr>
        <w:t>اصحاب</w:t>
      </w:r>
      <w:r>
        <w:rPr>
          <w:rtl/>
        </w:rPr>
        <w:t xml:space="preserve"> كہف كا قصہ 1، 2، 3;اصحاب كہف كى نيند كى مدت 1،2،3،4</w:t>
      </w:r>
    </w:p>
    <w:p w:rsidR="00E10A6C" w:rsidRDefault="00E10A6C" w:rsidP="00BA0FFD">
      <w:pPr>
        <w:pStyle w:val="libNormal"/>
        <w:rPr>
          <w:rtl/>
        </w:rPr>
      </w:pPr>
      <w:r>
        <w:rPr>
          <w:rFonts w:hint="eastAsia"/>
          <w:rtl/>
        </w:rPr>
        <w:t>اعداد</w:t>
      </w:r>
      <w:r>
        <w:rPr>
          <w:rtl/>
        </w:rPr>
        <w:t xml:space="preserve"> :</w:t>
      </w:r>
      <w:r>
        <w:rPr>
          <w:rFonts w:hint="eastAsia"/>
          <w:rtl/>
        </w:rPr>
        <w:t>تين</w:t>
      </w:r>
      <w:r>
        <w:rPr>
          <w:rtl/>
        </w:rPr>
        <w:t xml:space="preserve"> سو كا عدد 3،4;تين سو نو كا عدد 1،2،3،4،;نو كا عدد 3،4</w:t>
      </w:r>
    </w:p>
    <w:p w:rsidR="00E10A6C" w:rsidRDefault="00E10A6C" w:rsidP="00E10A6C">
      <w:pPr>
        <w:pStyle w:val="libNormal"/>
        <w:rPr>
          <w:rtl/>
        </w:rPr>
      </w:pPr>
      <w:r>
        <w:rPr>
          <w:rFonts w:hint="eastAsia"/>
          <w:rtl/>
        </w:rPr>
        <w:t>روايت</w:t>
      </w:r>
      <w:r>
        <w:rPr>
          <w:rtl/>
        </w:rPr>
        <w:t xml:space="preserve"> : 4</w:t>
      </w:r>
    </w:p>
    <w:p w:rsidR="00E10A6C" w:rsidRDefault="00D20126" w:rsidP="00D20126">
      <w:pPr>
        <w:pStyle w:val="libLine"/>
        <w:rPr>
          <w:rtl/>
        </w:rPr>
      </w:pPr>
      <w:r>
        <w:rPr>
          <w:rtl/>
        </w:rPr>
        <w:t>____________________</w:t>
      </w:r>
    </w:p>
    <w:p w:rsidR="00E10A6C" w:rsidRDefault="00E10A6C" w:rsidP="00BA0FFD">
      <w:pPr>
        <w:pStyle w:val="libFootnote"/>
        <w:rPr>
          <w:rtl/>
        </w:rPr>
      </w:pPr>
      <w:r>
        <w:rPr>
          <w:rtl/>
        </w:rPr>
        <w:t>1)_ مجمع البيان ، ج6، ص 715_ نورالثقلين ج 3، ص 256 ، ح 62_</w:t>
      </w:r>
    </w:p>
    <w:p w:rsidR="00BA0FFD" w:rsidRDefault="005E4E68" w:rsidP="00BA0FFD">
      <w:pPr>
        <w:pStyle w:val="libNormal"/>
        <w:rPr>
          <w:rtl/>
        </w:rPr>
      </w:pPr>
      <w:r>
        <w:rPr>
          <w:rtl/>
        </w:rPr>
        <w:br w:type="page"/>
      </w:r>
    </w:p>
    <w:p w:rsidR="00BA0FFD" w:rsidRDefault="00BA0FFD" w:rsidP="00BA0FFD">
      <w:pPr>
        <w:pStyle w:val="Heading2Center"/>
        <w:rPr>
          <w:rtl/>
        </w:rPr>
      </w:pPr>
      <w:bookmarkStart w:id="137" w:name="_Toc32151468"/>
      <w:r>
        <w:rPr>
          <w:rFonts w:hint="cs"/>
          <w:rtl/>
        </w:rPr>
        <w:lastRenderedPageBreak/>
        <w:t>آیت 26</w:t>
      </w:r>
      <w:bookmarkEnd w:id="137"/>
    </w:p>
    <w:p w:rsidR="00E10A6C" w:rsidRDefault="00574CD4" w:rsidP="00BA0FFD">
      <w:pPr>
        <w:pStyle w:val="libNormal"/>
        <w:rPr>
          <w:rtl/>
        </w:rPr>
      </w:pPr>
      <w:r>
        <w:rPr>
          <w:rStyle w:val="libAieChar"/>
          <w:rFonts w:hint="eastAsia"/>
          <w:rtl/>
        </w:rPr>
        <w:t xml:space="preserve"> </w:t>
      </w:r>
      <w:r w:rsidRPr="00574CD4">
        <w:rPr>
          <w:rStyle w:val="libAlaemChar"/>
          <w:rFonts w:hint="eastAsia"/>
          <w:rtl/>
        </w:rPr>
        <w:t>(</w:t>
      </w:r>
      <w:r w:rsidRPr="00BA0FFD">
        <w:rPr>
          <w:rStyle w:val="libAieChar"/>
          <w:rFonts w:hint="eastAsia"/>
          <w:rtl/>
        </w:rPr>
        <w:t>قُلِ</w:t>
      </w:r>
      <w:r w:rsidRPr="00BA0FFD">
        <w:rPr>
          <w:rStyle w:val="libAieChar"/>
          <w:rtl/>
        </w:rPr>
        <w:t xml:space="preserve"> اللَّهُ أَعْلَمُ بِمَا لَبِثُوا لَهُ غَيْبُ السَّمَاوَاتِ وَالْأَرْضِ أَبْصِرْ بِهِ وَأَسْمِعْ مَا لَهُم مِّن دُونِهِ مِن وَلِيٍّ وَلَا يُشْرِكُ فِي حُكْمِهِ أَحَداً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كہہ ديجئے كہ اللہ ان كى مدّت قيام سے زيادہ باخبر ہے اسى كے لئے آسمان و زمين كا سارا غيب ہے اور اس كى سماعت و بصار كا كيا كہنا ان لوگو</w:t>
      </w:r>
      <w:r w:rsidR="00475B46">
        <w:rPr>
          <w:rtl/>
        </w:rPr>
        <w:t xml:space="preserve">ں </w:t>
      </w:r>
      <w:r>
        <w:rPr>
          <w:rtl/>
        </w:rPr>
        <w:t>كے لئے اس كے علاوہ كوئي سرپرست نہي</w:t>
      </w:r>
      <w:r w:rsidR="00475B46">
        <w:rPr>
          <w:rtl/>
        </w:rPr>
        <w:t xml:space="preserve">ں </w:t>
      </w:r>
      <w:r>
        <w:rPr>
          <w:rtl/>
        </w:rPr>
        <w:t>ہے اور نہ وہ كسى كو اپنے حكم مي</w:t>
      </w:r>
      <w:r w:rsidR="00475B46">
        <w:rPr>
          <w:rtl/>
        </w:rPr>
        <w:t xml:space="preserve">ں </w:t>
      </w:r>
      <w:r>
        <w:rPr>
          <w:rtl/>
        </w:rPr>
        <w:t>شريك كرتا ہے (26)</w:t>
      </w:r>
    </w:p>
    <w:p w:rsidR="00E10A6C" w:rsidRDefault="00E10A6C" w:rsidP="00E10A6C">
      <w:pPr>
        <w:pStyle w:val="libNormal"/>
        <w:rPr>
          <w:rtl/>
        </w:rPr>
      </w:pPr>
      <w:r>
        <w:rPr>
          <w:rtl/>
        </w:rPr>
        <w:t>1_اصحاب كہف كے غار ذمي</w:t>
      </w:r>
      <w:r w:rsidR="00475B46">
        <w:rPr>
          <w:rtl/>
        </w:rPr>
        <w:t xml:space="preserve">ں </w:t>
      </w:r>
      <w:r>
        <w:rPr>
          <w:rtl/>
        </w:rPr>
        <w:t>ٹھہرنے كى مدت، پيغمبر (ص) كے زمانہ كے لوگو</w:t>
      </w:r>
      <w:r w:rsidR="00475B46">
        <w:rPr>
          <w:rtl/>
        </w:rPr>
        <w:t xml:space="preserve">ں </w:t>
      </w:r>
      <w:r>
        <w:rPr>
          <w:rtl/>
        </w:rPr>
        <w:t>كے در ميان اختلاف كا شكار تھى _</w:t>
      </w:r>
    </w:p>
    <w:p w:rsidR="00E10A6C" w:rsidRDefault="00E10A6C" w:rsidP="00BA0FFD">
      <w:pPr>
        <w:pStyle w:val="libNormal"/>
        <w:rPr>
          <w:rtl/>
        </w:rPr>
      </w:pPr>
      <w:r w:rsidRPr="00BA0FFD">
        <w:rPr>
          <w:rStyle w:val="libArabicChar"/>
          <w:rFonts w:hint="eastAsia"/>
          <w:rtl/>
        </w:rPr>
        <w:t>قل</w:t>
      </w:r>
      <w:r w:rsidRPr="00BA0FFD">
        <w:rPr>
          <w:rStyle w:val="libArabicChar"/>
          <w:rtl/>
        </w:rPr>
        <w:t xml:space="preserve"> الله أعلم</w:t>
      </w:r>
      <w:r w:rsidR="00BA0FFD">
        <w:rPr>
          <w:rFonts w:hint="cs"/>
          <w:rtl/>
        </w:rPr>
        <w:t xml:space="preserve"> </w:t>
      </w:r>
      <w:r>
        <w:rPr>
          <w:rFonts w:hint="eastAsia"/>
          <w:rtl/>
        </w:rPr>
        <w:t>جملہ</w:t>
      </w:r>
      <w:r>
        <w:rPr>
          <w:rtl/>
        </w:rPr>
        <w:t xml:space="preserve"> </w:t>
      </w:r>
      <w:r w:rsidRPr="00BA0FFD">
        <w:rPr>
          <w:rStyle w:val="libArabicChar"/>
          <w:rtl/>
        </w:rPr>
        <w:t>''قل الله ...</w:t>
      </w:r>
      <w:r>
        <w:rPr>
          <w:rtl/>
        </w:rPr>
        <w:t xml:space="preserve"> '' بتا رہا ہے كہ بعض لوگ پچھلى آيت مي</w:t>
      </w:r>
      <w:r w:rsidR="00475B46">
        <w:rPr>
          <w:rtl/>
        </w:rPr>
        <w:t xml:space="preserve">ں </w:t>
      </w:r>
      <w:r>
        <w:rPr>
          <w:rtl/>
        </w:rPr>
        <w:t>بتائي گئي مدت كے حوالے سے شك مي</w:t>
      </w:r>
      <w:r w:rsidR="00475B46">
        <w:rPr>
          <w:rtl/>
        </w:rPr>
        <w:t xml:space="preserve">ں </w:t>
      </w:r>
      <w:r>
        <w:rPr>
          <w:rtl/>
        </w:rPr>
        <w:t>پڑے ہوئے تھے اور اسكے علاوہ كوئي دوسرى نظر پيش كر رہے تھے_ پيغمبر اكرم نے ان لوگو</w:t>
      </w:r>
      <w:r w:rsidR="00475B46">
        <w:rPr>
          <w:rtl/>
        </w:rPr>
        <w:t xml:space="preserve">ں </w:t>
      </w:r>
      <w:r>
        <w:rPr>
          <w:rtl/>
        </w:rPr>
        <w:t>كے جواب مي</w:t>
      </w:r>
      <w:r w:rsidR="00475B46">
        <w:rPr>
          <w:rtl/>
        </w:rPr>
        <w:t xml:space="preserve">ں </w:t>
      </w:r>
      <w:r>
        <w:rPr>
          <w:rtl/>
        </w:rPr>
        <w:t xml:space="preserve">، واقعات كے دقيق زمانے كے سلسلہ تا كيد فرمائي اور ان كے شك و ترديد كو </w:t>
      </w:r>
      <w:r>
        <w:rPr>
          <w:rFonts w:hint="eastAsia"/>
          <w:rtl/>
        </w:rPr>
        <w:t>رد</w:t>
      </w:r>
      <w:r>
        <w:rPr>
          <w:rtl/>
        </w:rPr>
        <w:t xml:space="preserve"> فرماديا_</w:t>
      </w:r>
    </w:p>
    <w:p w:rsidR="00E10A6C" w:rsidRDefault="00E10A6C" w:rsidP="00CD459B">
      <w:pPr>
        <w:pStyle w:val="libNormal"/>
        <w:rPr>
          <w:rtl/>
        </w:rPr>
      </w:pPr>
      <w:r>
        <w:rPr>
          <w:rtl/>
        </w:rPr>
        <w:t>2_الله تعالى كا اصحاب كہف كے سونے كى مدت كے بارے مي</w:t>
      </w:r>
      <w:r w:rsidR="00475B46">
        <w:rPr>
          <w:rtl/>
        </w:rPr>
        <w:t xml:space="preserve">ں </w:t>
      </w:r>
      <w:r>
        <w:rPr>
          <w:rtl/>
        </w:rPr>
        <w:t>خبردينا، اپنے برتر علم كى بناء پر ہے اور يہ دوسرو</w:t>
      </w:r>
      <w:r w:rsidR="00475B46">
        <w:rPr>
          <w:rtl/>
        </w:rPr>
        <w:t xml:space="preserve">ں </w:t>
      </w:r>
      <w:r>
        <w:rPr>
          <w:rtl/>
        </w:rPr>
        <w:t>كے نظريات سے قابل مقايسہ نہي</w:t>
      </w:r>
      <w:r w:rsidR="00475B46">
        <w:rPr>
          <w:rtl/>
        </w:rPr>
        <w:t xml:space="preserve">ں </w:t>
      </w:r>
      <w:r>
        <w:rPr>
          <w:rtl/>
        </w:rPr>
        <w:t>ہے_</w:t>
      </w:r>
      <w:r w:rsidRPr="00CD459B">
        <w:rPr>
          <w:rStyle w:val="libArabicChar"/>
          <w:rFonts w:hint="eastAsia"/>
          <w:rtl/>
        </w:rPr>
        <w:t>قل</w:t>
      </w:r>
      <w:r w:rsidRPr="00CD459B">
        <w:rPr>
          <w:rStyle w:val="libArabicChar"/>
          <w:rtl/>
        </w:rPr>
        <w:t xml:space="preserve"> الله أعلم بما لبثو</w:t>
      </w:r>
    </w:p>
    <w:p w:rsidR="00E10A6C" w:rsidRDefault="00E10A6C" w:rsidP="00E10A6C">
      <w:pPr>
        <w:pStyle w:val="libNormal"/>
        <w:rPr>
          <w:rtl/>
        </w:rPr>
      </w:pPr>
      <w:r>
        <w:rPr>
          <w:rtl/>
        </w:rPr>
        <w:t>3_لوگو</w:t>
      </w:r>
      <w:r w:rsidR="00475B46">
        <w:rPr>
          <w:rtl/>
        </w:rPr>
        <w:t xml:space="preserve">ں </w:t>
      </w:r>
      <w:r>
        <w:rPr>
          <w:rtl/>
        </w:rPr>
        <w:t>كے غلط نظريات كے اظہار كے جواب مي</w:t>
      </w:r>
      <w:r w:rsidR="00475B46">
        <w:rPr>
          <w:rtl/>
        </w:rPr>
        <w:t xml:space="preserve">ں </w:t>
      </w:r>
      <w:r>
        <w:rPr>
          <w:rtl/>
        </w:rPr>
        <w:t>الله تعالى ،پيغمبر اكرم (ص) كى راہنمائي كر تا ہے_</w:t>
      </w:r>
    </w:p>
    <w:p w:rsidR="00E10A6C" w:rsidRDefault="00E10A6C" w:rsidP="00CD459B">
      <w:pPr>
        <w:pStyle w:val="libArabic"/>
        <w:rPr>
          <w:rtl/>
        </w:rPr>
      </w:pPr>
      <w:r>
        <w:rPr>
          <w:rFonts w:hint="eastAsia"/>
          <w:rtl/>
        </w:rPr>
        <w:t>قل</w:t>
      </w:r>
      <w:r>
        <w:rPr>
          <w:rtl/>
        </w:rPr>
        <w:t xml:space="preserve"> الله أعلم</w:t>
      </w:r>
    </w:p>
    <w:p w:rsidR="00E10A6C" w:rsidRDefault="00E10A6C" w:rsidP="00CD459B">
      <w:pPr>
        <w:pStyle w:val="libNormal"/>
        <w:rPr>
          <w:rtl/>
        </w:rPr>
      </w:pPr>
      <w:r>
        <w:rPr>
          <w:rtl/>
        </w:rPr>
        <w:t>4_آسمانو</w:t>
      </w:r>
      <w:r w:rsidR="00475B46">
        <w:rPr>
          <w:rtl/>
        </w:rPr>
        <w:t xml:space="preserve">ں </w:t>
      </w:r>
      <w:r>
        <w:rPr>
          <w:rtl/>
        </w:rPr>
        <w:t>اور زمين كاغير خدا سے پنہان حقائق اور اسرار پر مشتمل ہونا _</w:t>
      </w:r>
      <w:r w:rsidRPr="00CD459B">
        <w:rPr>
          <w:rStyle w:val="libArabicChar"/>
          <w:rFonts w:hint="eastAsia"/>
          <w:rtl/>
        </w:rPr>
        <w:t>ل</w:t>
      </w:r>
      <w:r w:rsidR="005E572F" w:rsidRPr="00201D6A">
        <w:rPr>
          <w:rStyle w:val="libArabicChar"/>
          <w:rFonts w:hint="cs"/>
          <w:rtl/>
        </w:rPr>
        <w:t>ه</w:t>
      </w:r>
      <w:r w:rsidRPr="00CD459B">
        <w:rPr>
          <w:rStyle w:val="libArabicChar"/>
          <w:rtl/>
        </w:rPr>
        <w:t xml:space="preserve"> غيب السموات والارض</w:t>
      </w:r>
    </w:p>
    <w:p w:rsidR="00CD459B" w:rsidRDefault="00E10A6C" w:rsidP="00CD459B">
      <w:pPr>
        <w:pStyle w:val="libNormal"/>
        <w:rPr>
          <w:rtl/>
        </w:rPr>
      </w:pPr>
      <w:r>
        <w:rPr>
          <w:rtl/>
        </w:rPr>
        <w:t>5_آسمانو</w:t>
      </w:r>
      <w:r w:rsidR="00475B46">
        <w:rPr>
          <w:rtl/>
        </w:rPr>
        <w:t xml:space="preserve">ں </w:t>
      </w:r>
      <w:r>
        <w:rPr>
          <w:rtl/>
        </w:rPr>
        <w:t>اور زمين مي</w:t>
      </w:r>
      <w:r w:rsidR="00475B46">
        <w:rPr>
          <w:rtl/>
        </w:rPr>
        <w:t xml:space="preserve">ں </w:t>
      </w:r>
      <w:r>
        <w:rPr>
          <w:rtl/>
        </w:rPr>
        <w:t>موجود پوشيدہ حقائق</w:t>
      </w:r>
      <w:r w:rsidR="00CD459B" w:rsidRPr="00CD459B">
        <w:rPr>
          <w:rFonts w:hint="eastAsia"/>
          <w:rtl/>
        </w:rPr>
        <w:t xml:space="preserve"> </w:t>
      </w:r>
      <w:r w:rsidR="00CD459B">
        <w:rPr>
          <w:rFonts w:hint="eastAsia"/>
          <w:rtl/>
        </w:rPr>
        <w:t>صرف</w:t>
      </w:r>
      <w:r w:rsidR="00CD459B">
        <w:rPr>
          <w:rtl/>
        </w:rPr>
        <w:t xml:space="preserve"> الله تعالى كى مالكيت ہيں _</w:t>
      </w:r>
      <w:r w:rsidR="00CD459B" w:rsidRPr="00CD459B">
        <w:rPr>
          <w:rStyle w:val="libArabicChar"/>
          <w:rFonts w:hint="eastAsia"/>
          <w:rtl/>
        </w:rPr>
        <w:t>ل</w:t>
      </w:r>
      <w:r w:rsidR="005E572F" w:rsidRPr="00201D6A">
        <w:rPr>
          <w:rStyle w:val="libArabicChar"/>
          <w:rFonts w:hint="cs"/>
          <w:rtl/>
        </w:rPr>
        <w:t>ه</w:t>
      </w:r>
      <w:r w:rsidR="00CD459B" w:rsidRPr="00CD459B">
        <w:rPr>
          <w:rStyle w:val="libArabicChar"/>
          <w:rtl/>
        </w:rPr>
        <w:t xml:space="preserve"> غيب السموات والارض</w:t>
      </w:r>
    </w:p>
    <w:p w:rsidR="00CD459B" w:rsidRDefault="00CD459B" w:rsidP="00CD459B">
      <w:pPr>
        <w:pStyle w:val="libNormal"/>
        <w:rPr>
          <w:rtl/>
        </w:rPr>
      </w:pPr>
      <w:r>
        <w:rPr>
          <w:rtl/>
        </w:rPr>
        <w:t>''لہ'' كا مقدم ہونا ،حصر پر دلالت كررہا ہے اور اس ميں حرف لام تمليك كے لئے ہے_</w:t>
      </w:r>
    </w:p>
    <w:p w:rsidR="00CD459B" w:rsidRDefault="00CD459B" w:rsidP="00CD459B">
      <w:pPr>
        <w:pStyle w:val="libNormal"/>
        <w:rPr>
          <w:rtl/>
        </w:rPr>
      </w:pPr>
      <w:r>
        <w:rPr>
          <w:rtl/>
        </w:rPr>
        <w:t>6_صرف الله تعالى ہى كائنات كے تمام اسرار و رموز سے باخبر ہے_</w:t>
      </w:r>
    </w:p>
    <w:p w:rsidR="00CD459B" w:rsidRDefault="00CD459B" w:rsidP="00CD459B">
      <w:pPr>
        <w:pStyle w:val="libNormal"/>
        <w:rPr>
          <w:rtl/>
        </w:rPr>
      </w:pPr>
      <w:r w:rsidRPr="00CD459B">
        <w:rPr>
          <w:rStyle w:val="libArabicChar"/>
          <w:rFonts w:hint="eastAsia"/>
          <w:rtl/>
        </w:rPr>
        <w:t>قل</w:t>
      </w:r>
      <w:r w:rsidRPr="00CD459B">
        <w:rPr>
          <w:rStyle w:val="libArabicChar"/>
          <w:rtl/>
        </w:rPr>
        <w:t xml:space="preserve"> اللّ</w:t>
      </w:r>
      <w:r w:rsidR="005E572F" w:rsidRPr="00201D6A">
        <w:rPr>
          <w:rStyle w:val="libArabicChar"/>
          <w:rFonts w:hint="cs"/>
          <w:rtl/>
        </w:rPr>
        <w:t>ه</w:t>
      </w:r>
      <w:r w:rsidRPr="00CD459B">
        <w:rPr>
          <w:rStyle w:val="libArabicChar"/>
          <w:rtl/>
        </w:rPr>
        <w:t xml:space="preserve"> </w:t>
      </w:r>
      <w:r w:rsidRPr="00CD459B">
        <w:rPr>
          <w:rStyle w:val="libArabicChar"/>
          <w:rFonts w:hint="cs"/>
          <w:rtl/>
        </w:rPr>
        <w:t>ا</w:t>
      </w:r>
      <w:r w:rsidRPr="00CD459B">
        <w:rPr>
          <w:rStyle w:val="libArabicChar"/>
          <w:rtl/>
        </w:rPr>
        <w:t xml:space="preserve"> </w:t>
      </w:r>
      <w:r w:rsidRPr="00CD459B">
        <w:rPr>
          <w:rStyle w:val="libArabicChar"/>
          <w:rFonts w:hint="cs"/>
          <w:rtl/>
        </w:rPr>
        <w:t>علم</w:t>
      </w:r>
      <w:r w:rsidRPr="00CD459B">
        <w:rPr>
          <w:rStyle w:val="libArabicChar"/>
          <w:rtl/>
        </w:rPr>
        <w:t xml:space="preserve"> </w:t>
      </w:r>
      <w:r w:rsidRPr="00CD459B">
        <w:rPr>
          <w:rStyle w:val="libArabicChar"/>
          <w:rFonts w:hint="cs"/>
          <w:rtl/>
        </w:rPr>
        <w:t>بما</w:t>
      </w:r>
      <w:r w:rsidRPr="00CD459B">
        <w:rPr>
          <w:rStyle w:val="libArabicChar"/>
          <w:rtl/>
        </w:rPr>
        <w:t xml:space="preserve"> </w:t>
      </w:r>
      <w:r w:rsidRPr="00CD459B">
        <w:rPr>
          <w:rStyle w:val="libArabicChar"/>
          <w:rFonts w:hint="cs"/>
          <w:rtl/>
        </w:rPr>
        <w:t>لبثوا</w:t>
      </w:r>
      <w:r w:rsidRPr="00CD459B">
        <w:rPr>
          <w:rStyle w:val="libArabicChar"/>
          <w:rtl/>
        </w:rPr>
        <w:t xml:space="preserve"> </w:t>
      </w:r>
      <w:r w:rsidRPr="00CD459B">
        <w:rPr>
          <w:rStyle w:val="libArabicChar"/>
          <w:rFonts w:hint="cs"/>
          <w:rtl/>
        </w:rPr>
        <w:t>ل</w:t>
      </w:r>
      <w:r w:rsidR="005E572F" w:rsidRPr="00201D6A">
        <w:rPr>
          <w:rStyle w:val="libArabicChar"/>
          <w:rFonts w:hint="cs"/>
          <w:rtl/>
        </w:rPr>
        <w:t>ه</w:t>
      </w:r>
      <w:r w:rsidRPr="00CD459B">
        <w:rPr>
          <w:rStyle w:val="libArabicChar"/>
          <w:rtl/>
        </w:rPr>
        <w:t xml:space="preserve"> </w:t>
      </w:r>
      <w:r w:rsidRPr="00CD459B">
        <w:rPr>
          <w:rStyle w:val="libArabicChar"/>
          <w:rFonts w:hint="cs"/>
          <w:rtl/>
        </w:rPr>
        <w:t>غيب</w:t>
      </w:r>
      <w:r w:rsidRPr="00CD459B">
        <w:rPr>
          <w:rStyle w:val="libArabicChar"/>
          <w:rtl/>
        </w:rPr>
        <w:t xml:space="preserve"> </w:t>
      </w:r>
      <w:r w:rsidRPr="00CD459B">
        <w:rPr>
          <w:rStyle w:val="libArabicChar"/>
          <w:rFonts w:hint="cs"/>
          <w:rtl/>
        </w:rPr>
        <w:t>السموات</w:t>
      </w:r>
      <w:r w:rsidRPr="00CD459B">
        <w:rPr>
          <w:rStyle w:val="libArabicChar"/>
          <w:rtl/>
        </w:rPr>
        <w:t xml:space="preserve"> </w:t>
      </w:r>
      <w:r w:rsidRPr="00CD459B">
        <w:rPr>
          <w:rStyle w:val="libArabicChar"/>
          <w:rFonts w:hint="cs"/>
          <w:rtl/>
        </w:rPr>
        <w:t>وا</w:t>
      </w:r>
      <w:r w:rsidRPr="00CD459B">
        <w:rPr>
          <w:rStyle w:val="libArabicChar"/>
          <w:rtl/>
        </w:rPr>
        <w:t>لارض</w:t>
      </w:r>
      <w:r>
        <w:rPr>
          <w:rFonts w:hint="cs"/>
          <w:rtl/>
        </w:rPr>
        <w:t xml:space="preserve">  </w:t>
      </w:r>
      <w:r>
        <w:rPr>
          <w:rFonts w:hint="eastAsia"/>
          <w:rtl/>
        </w:rPr>
        <w:t>جملہ</w:t>
      </w:r>
      <w:r>
        <w:rPr>
          <w:rtl/>
        </w:rPr>
        <w:t xml:space="preserve">'' </w:t>
      </w:r>
      <w:r w:rsidRPr="00CD459B">
        <w:rPr>
          <w:rStyle w:val="libArabicChar"/>
          <w:rtl/>
        </w:rPr>
        <w:t>ل</w:t>
      </w:r>
      <w:r w:rsidR="005E572F" w:rsidRPr="00201D6A">
        <w:rPr>
          <w:rStyle w:val="libArabicChar"/>
          <w:rFonts w:hint="cs"/>
          <w:rtl/>
        </w:rPr>
        <w:t>ه</w:t>
      </w:r>
      <w:r w:rsidRPr="00CD459B">
        <w:rPr>
          <w:rStyle w:val="libArabicChar"/>
          <w:rtl/>
        </w:rPr>
        <w:t xml:space="preserve"> </w:t>
      </w:r>
      <w:r w:rsidRPr="00CD459B">
        <w:rPr>
          <w:rStyle w:val="libArabicChar"/>
          <w:rFonts w:hint="cs"/>
          <w:rtl/>
        </w:rPr>
        <w:t>غيب</w:t>
      </w:r>
      <w:r w:rsidRPr="00CD459B">
        <w:rPr>
          <w:rStyle w:val="libArabicChar"/>
          <w:rtl/>
        </w:rPr>
        <w:t xml:space="preserve"> ...</w:t>
      </w:r>
      <w:r>
        <w:rPr>
          <w:rtl/>
        </w:rPr>
        <w:t>'' ،''و</w:t>
      </w:r>
      <w:r w:rsidRPr="00CD459B">
        <w:rPr>
          <w:rStyle w:val="libArabicChar"/>
          <w:rtl/>
        </w:rPr>
        <w:t xml:space="preserve">الله أعلم </w:t>
      </w:r>
      <w:r>
        <w:rPr>
          <w:rtl/>
        </w:rPr>
        <w:t>...'' كے قرينہ سے الله تعالى كے كائنات كے اسرار پر مالكيت كے ساتھ ساتھ اس كى وسيع آگاہى پر بھى دلالت كر رہا ہے_</w:t>
      </w:r>
    </w:p>
    <w:p w:rsidR="00CD459B" w:rsidRDefault="00CD459B" w:rsidP="00CD459B">
      <w:pPr>
        <w:pStyle w:val="libNormal"/>
        <w:rPr>
          <w:rtl/>
        </w:rPr>
      </w:pPr>
      <w:r>
        <w:rPr>
          <w:rtl/>
        </w:rPr>
        <w:t>7_فقط الله تعالى كى كائنات پر مالكيت، اس كے علم كا انسانوں كى طرف سے پيش كئے گئے علوم سے قابل مقائسہ نہ ہونے پر دليل ہے_</w:t>
      </w:r>
      <w:r w:rsidRPr="00CD459B">
        <w:rPr>
          <w:rStyle w:val="libArabicChar"/>
          <w:rFonts w:hint="eastAsia"/>
          <w:rtl/>
        </w:rPr>
        <w:t>قل</w:t>
      </w:r>
      <w:r w:rsidRPr="00CD459B">
        <w:rPr>
          <w:rStyle w:val="libArabicChar"/>
          <w:rtl/>
        </w:rPr>
        <w:t xml:space="preserve"> الله ا علم بمالبثوا ل</w:t>
      </w:r>
      <w:r w:rsidR="005E572F" w:rsidRPr="00201D6A">
        <w:rPr>
          <w:rStyle w:val="libArabicChar"/>
          <w:rFonts w:hint="cs"/>
          <w:rtl/>
        </w:rPr>
        <w:t>ه</w:t>
      </w:r>
      <w:r w:rsidRPr="00CD459B">
        <w:rPr>
          <w:rStyle w:val="libArabicChar"/>
          <w:rtl/>
        </w:rPr>
        <w:t xml:space="preserve"> </w:t>
      </w:r>
      <w:r w:rsidRPr="00CD459B">
        <w:rPr>
          <w:rStyle w:val="libArabicChar"/>
          <w:rFonts w:hint="cs"/>
          <w:rtl/>
        </w:rPr>
        <w:t>غيب</w:t>
      </w:r>
      <w:r w:rsidRPr="00CD459B">
        <w:rPr>
          <w:rStyle w:val="libArabicChar"/>
          <w:rtl/>
        </w:rPr>
        <w:t xml:space="preserve"> </w:t>
      </w:r>
      <w:r w:rsidRPr="00CD459B">
        <w:rPr>
          <w:rStyle w:val="libArabicChar"/>
          <w:rFonts w:hint="cs"/>
          <w:rtl/>
        </w:rPr>
        <w:t>السموات</w:t>
      </w:r>
      <w:r w:rsidRPr="00CD459B">
        <w:rPr>
          <w:rStyle w:val="libArabicChar"/>
          <w:rtl/>
        </w:rPr>
        <w:t xml:space="preserve"> والارض</w:t>
      </w:r>
    </w:p>
    <w:p w:rsidR="00CD459B" w:rsidRDefault="005E4E68" w:rsidP="00CD459B">
      <w:pPr>
        <w:pStyle w:val="libNormal"/>
        <w:rPr>
          <w:rtl/>
        </w:rPr>
      </w:pPr>
      <w:r>
        <w:rPr>
          <w:rtl/>
        </w:rPr>
        <w:br w:type="page"/>
      </w:r>
    </w:p>
    <w:p w:rsidR="00E10A6C" w:rsidRDefault="00E10A6C" w:rsidP="00E10A6C">
      <w:pPr>
        <w:pStyle w:val="libNormal"/>
        <w:rPr>
          <w:rtl/>
        </w:rPr>
      </w:pPr>
      <w:r>
        <w:rPr>
          <w:rFonts w:hint="eastAsia"/>
          <w:rtl/>
        </w:rPr>
        <w:lastRenderedPageBreak/>
        <w:t>جملہ</w:t>
      </w:r>
      <w:r>
        <w:rPr>
          <w:rtl/>
        </w:rPr>
        <w:t xml:space="preserve"> ''لہ غيب ...'' ايسى برہان ہے كہ جو ''</w:t>
      </w:r>
      <w:r w:rsidRPr="00F94CF0">
        <w:rPr>
          <w:rStyle w:val="libArabicChar"/>
          <w:rtl/>
        </w:rPr>
        <w:t>الله أعلم ...</w:t>
      </w:r>
      <w:r>
        <w:rPr>
          <w:rtl/>
        </w:rPr>
        <w:t>''كو ثابت كر رہى ہے_</w:t>
      </w:r>
    </w:p>
    <w:p w:rsidR="00E10A6C" w:rsidRDefault="00E10A6C" w:rsidP="00CD459B">
      <w:pPr>
        <w:pStyle w:val="libNormal"/>
        <w:rPr>
          <w:rtl/>
        </w:rPr>
      </w:pPr>
      <w:r>
        <w:rPr>
          <w:rtl/>
        </w:rPr>
        <w:t>8_اشياء كے ظواہرپر انسانو</w:t>
      </w:r>
      <w:r w:rsidR="00475B46">
        <w:rPr>
          <w:rtl/>
        </w:rPr>
        <w:t xml:space="preserve">ں </w:t>
      </w:r>
      <w:r>
        <w:rPr>
          <w:rtl/>
        </w:rPr>
        <w:t>كى محدود معرفت، الله تعالى كى نظركے مد مقابل ان كے نظر يات كے اعتماد ہونے پر دليل ہے _</w:t>
      </w:r>
      <w:r w:rsidRPr="00CD459B">
        <w:rPr>
          <w:rStyle w:val="libArabicChar"/>
          <w:rFonts w:hint="eastAsia"/>
          <w:rtl/>
        </w:rPr>
        <w:t>الله</w:t>
      </w:r>
      <w:r w:rsidRPr="00CD459B">
        <w:rPr>
          <w:rStyle w:val="libArabicChar"/>
          <w:rtl/>
        </w:rPr>
        <w:t xml:space="preserve"> أعلم ... ل</w:t>
      </w:r>
      <w:r w:rsidR="005E572F" w:rsidRPr="00201D6A">
        <w:rPr>
          <w:rStyle w:val="libArabicChar"/>
          <w:rFonts w:hint="cs"/>
          <w:rtl/>
        </w:rPr>
        <w:t>ه</w:t>
      </w:r>
      <w:r w:rsidRPr="00CD459B">
        <w:rPr>
          <w:rStyle w:val="libArabicChar"/>
          <w:rtl/>
        </w:rPr>
        <w:t xml:space="preserve"> </w:t>
      </w:r>
      <w:r w:rsidRPr="00CD459B">
        <w:rPr>
          <w:rStyle w:val="libArabicChar"/>
          <w:rFonts w:hint="cs"/>
          <w:rtl/>
        </w:rPr>
        <w:t>غيب</w:t>
      </w:r>
      <w:r w:rsidRPr="00CD459B">
        <w:rPr>
          <w:rStyle w:val="libArabicChar"/>
          <w:rtl/>
        </w:rPr>
        <w:t xml:space="preserve"> </w:t>
      </w:r>
      <w:r w:rsidRPr="00CD459B">
        <w:rPr>
          <w:rStyle w:val="libArabicChar"/>
          <w:rFonts w:hint="cs"/>
          <w:rtl/>
        </w:rPr>
        <w:t>السموات</w:t>
      </w:r>
      <w:r w:rsidRPr="00CD459B">
        <w:rPr>
          <w:rStyle w:val="libArabicChar"/>
          <w:rtl/>
        </w:rPr>
        <w:t xml:space="preserve"> والارض</w:t>
      </w:r>
    </w:p>
    <w:p w:rsidR="00E10A6C" w:rsidRDefault="00E10A6C" w:rsidP="00E10A6C">
      <w:pPr>
        <w:pStyle w:val="libNormal"/>
        <w:rPr>
          <w:rtl/>
        </w:rPr>
      </w:pPr>
      <w:r>
        <w:rPr>
          <w:rFonts w:hint="eastAsia"/>
          <w:rtl/>
        </w:rPr>
        <w:t>الله</w:t>
      </w:r>
      <w:r>
        <w:rPr>
          <w:rtl/>
        </w:rPr>
        <w:t xml:space="preserve"> تعالى نے ايسے مسائل مي</w:t>
      </w:r>
      <w:r w:rsidR="00475B46">
        <w:rPr>
          <w:rtl/>
        </w:rPr>
        <w:t xml:space="preserve">ں </w:t>
      </w:r>
      <w:r>
        <w:rPr>
          <w:rtl/>
        </w:rPr>
        <w:t>كہ جہا</w:t>
      </w:r>
      <w:r w:rsidR="00475B46">
        <w:rPr>
          <w:rtl/>
        </w:rPr>
        <w:t xml:space="preserve">ں </w:t>
      </w:r>
      <w:r>
        <w:rPr>
          <w:rtl/>
        </w:rPr>
        <w:t>خود اپنى واضح رائے كا اظہار كيا ہے وہا</w:t>
      </w:r>
      <w:r w:rsidR="00475B46">
        <w:rPr>
          <w:rtl/>
        </w:rPr>
        <w:t xml:space="preserve">ں </w:t>
      </w:r>
      <w:r>
        <w:rPr>
          <w:rtl/>
        </w:rPr>
        <w:t>ابحاث كو ختم كرتے ہوئے اور انسانى اعتراضات كو ردّ كرنے كے ذريعہاس نكتہ كى طرف اشارہ كيا ہے كہ اسكے علم كا بشر كے علم سے مقائسہ نہي</w:t>
      </w:r>
      <w:r w:rsidR="00475B46">
        <w:rPr>
          <w:rtl/>
        </w:rPr>
        <w:t xml:space="preserve">ں </w:t>
      </w:r>
      <w:r>
        <w:rPr>
          <w:rtl/>
        </w:rPr>
        <w:t xml:space="preserve">ہوسكتا _ كيونكہ وہ غيب كا مالك ہے اور انسان تو </w:t>
      </w:r>
      <w:r>
        <w:rPr>
          <w:rFonts w:hint="eastAsia"/>
          <w:rtl/>
        </w:rPr>
        <w:t>ابھى</w:t>
      </w:r>
      <w:r>
        <w:rPr>
          <w:rtl/>
        </w:rPr>
        <w:t xml:space="preserve"> ظاہر مي</w:t>
      </w:r>
      <w:r w:rsidR="00475B46">
        <w:rPr>
          <w:rtl/>
        </w:rPr>
        <w:t xml:space="preserve">ں </w:t>
      </w:r>
      <w:r>
        <w:rPr>
          <w:rtl/>
        </w:rPr>
        <w:t>بھى پھنسا ہوا ہے _</w:t>
      </w:r>
    </w:p>
    <w:p w:rsidR="00E10A6C" w:rsidRDefault="00E10A6C" w:rsidP="00CD459B">
      <w:pPr>
        <w:pStyle w:val="libNormal"/>
        <w:rPr>
          <w:rtl/>
        </w:rPr>
      </w:pPr>
      <w:r>
        <w:rPr>
          <w:rtl/>
        </w:rPr>
        <w:t>9_كائنات ،متعدد آسمانو</w:t>
      </w:r>
      <w:r w:rsidR="00475B46">
        <w:rPr>
          <w:rtl/>
        </w:rPr>
        <w:t xml:space="preserve">ں </w:t>
      </w:r>
      <w:r>
        <w:rPr>
          <w:rtl/>
        </w:rPr>
        <w:t>پر مشتمل ہے_</w:t>
      </w:r>
      <w:r w:rsidRPr="00CD459B">
        <w:rPr>
          <w:rStyle w:val="libArabicChar"/>
          <w:rFonts w:hint="eastAsia"/>
          <w:rtl/>
        </w:rPr>
        <w:t>غيب</w:t>
      </w:r>
      <w:r w:rsidRPr="00CD459B">
        <w:rPr>
          <w:rStyle w:val="libArabicChar"/>
          <w:rtl/>
        </w:rPr>
        <w:t xml:space="preserve"> السموات</w:t>
      </w:r>
    </w:p>
    <w:p w:rsidR="00E10A6C" w:rsidRDefault="00E10A6C" w:rsidP="00E10A6C">
      <w:pPr>
        <w:pStyle w:val="libNormal"/>
        <w:rPr>
          <w:rtl/>
        </w:rPr>
      </w:pPr>
      <w:r>
        <w:rPr>
          <w:rtl/>
        </w:rPr>
        <w:t>10_اصحاب كہف كى داستان، ايسا راز ہے كہ بشركيلئے اس كى جہات تك پہنچنا وحى كے علاوہ ممكن نہي</w:t>
      </w:r>
      <w:r w:rsidR="00475B46">
        <w:rPr>
          <w:rtl/>
        </w:rPr>
        <w:t xml:space="preserve">ں </w:t>
      </w:r>
      <w:r>
        <w:rPr>
          <w:rtl/>
        </w:rPr>
        <w:t>ہے_</w:t>
      </w:r>
    </w:p>
    <w:p w:rsidR="00E10A6C" w:rsidRDefault="00E10A6C" w:rsidP="00CD459B">
      <w:pPr>
        <w:pStyle w:val="libArabic"/>
        <w:rPr>
          <w:rtl/>
        </w:rPr>
      </w:pPr>
      <w:r>
        <w:rPr>
          <w:rFonts w:hint="eastAsia"/>
          <w:rtl/>
        </w:rPr>
        <w:t>قل</w:t>
      </w:r>
      <w:r>
        <w:rPr>
          <w:rtl/>
        </w:rPr>
        <w:t xml:space="preserve"> الله أعلم بمالبثوا ل</w:t>
      </w:r>
      <w:r w:rsidR="005E572F" w:rsidRPr="00201D6A">
        <w:rPr>
          <w:rFonts w:hint="cs"/>
          <w:rtl/>
        </w:rPr>
        <w:t>ه</w:t>
      </w:r>
      <w:r>
        <w:rPr>
          <w:rtl/>
        </w:rPr>
        <w:t xml:space="preserve"> </w:t>
      </w:r>
      <w:r>
        <w:rPr>
          <w:rFonts w:hint="cs"/>
          <w:rtl/>
        </w:rPr>
        <w:t>غيب</w:t>
      </w:r>
      <w:r>
        <w:rPr>
          <w:rtl/>
        </w:rPr>
        <w:t xml:space="preserve"> </w:t>
      </w:r>
      <w:r>
        <w:rPr>
          <w:rFonts w:hint="cs"/>
          <w:rtl/>
        </w:rPr>
        <w:t>السموات</w:t>
      </w:r>
      <w:r>
        <w:rPr>
          <w:rtl/>
        </w:rPr>
        <w:t xml:space="preserve"> </w:t>
      </w:r>
      <w:r>
        <w:rPr>
          <w:rFonts w:hint="cs"/>
          <w:rtl/>
        </w:rPr>
        <w:t>و</w:t>
      </w:r>
      <w:r>
        <w:rPr>
          <w:rtl/>
        </w:rPr>
        <w:t>الارض</w:t>
      </w:r>
    </w:p>
    <w:p w:rsidR="00E10A6C" w:rsidRDefault="00E10A6C" w:rsidP="00E10A6C">
      <w:pPr>
        <w:pStyle w:val="libNormal"/>
        <w:rPr>
          <w:rtl/>
        </w:rPr>
      </w:pPr>
      <w:r>
        <w:rPr>
          <w:rtl/>
        </w:rPr>
        <w:t>11_الله تعالى ، كائنات كے پنہا</w:t>
      </w:r>
      <w:r w:rsidR="00475B46">
        <w:rPr>
          <w:rtl/>
        </w:rPr>
        <w:t xml:space="preserve">ں </w:t>
      </w:r>
      <w:r>
        <w:rPr>
          <w:rtl/>
        </w:rPr>
        <w:t>حقائق كے حوالے سے گہرى نگاہ ركھنے اور بہت سننے والا ہے_</w:t>
      </w:r>
    </w:p>
    <w:p w:rsidR="00E10A6C" w:rsidRDefault="00E10A6C" w:rsidP="00CD459B">
      <w:pPr>
        <w:pStyle w:val="libNormal"/>
        <w:rPr>
          <w:rtl/>
        </w:rPr>
      </w:pPr>
      <w:r w:rsidRPr="00CD459B">
        <w:rPr>
          <w:rStyle w:val="libArabicChar"/>
          <w:rFonts w:hint="eastAsia"/>
          <w:rtl/>
        </w:rPr>
        <w:t>ل</w:t>
      </w:r>
      <w:r w:rsidR="005E572F" w:rsidRPr="00201D6A">
        <w:rPr>
          <w:rStyle w:val="libArabicChar"/>
          <w:rFonts w:hint="cs"/>
          <w:rtl/>
        </w:rPr>
        <w:t>ه</w:t>
      </w:r>
      <w:r w:rsidRPr="00CD459B">
        <w:rPr>
          <w:rStyle w:val="libArabicChar"/>
          <w:rtl/>
        </w:rPr>
        <w:t xml:space="preserve"> غيب ... ا بصرب</w:t>
      </w:r>
      <w:r w:rsidR="005E572F" w:rsidRPr="00201D6A">
        <w:rPr>
          <w:rStyle w:val="libArabicChar"/>
          <w:rFonts w:hint="cs"/>
          <w:rtl/>
        </w:rPr>
        <w:t>ه</w:t>
      </w:r>
      <w:r w:rsidRPr="00CD459B">
        <w:rPr>
          <w:rStyle w:val="libArabicChar"/>
          <w:rtl/>
        </w:rPr>
        <w:t xml:space="preserve"> </w:t>
      </w:r>
      <w:r w:rsidRPr="00CD459B">
        <w:rPr>
          <w:rStyle w:val="libArabicChar"/>
          <w:rFonts w:hint="cs"/>
          <w:rtl/>
        </w:rPr>
        <w:t>و</w:t>
      </w:r>
      <w:r w:rsidRPr="00CD459B">
        <w:rPr>
          <w:rStyle w:val="libArabicChar"/>
          <w:rtl/>
        </w:rPr>
        <w:t xml:space="preserve"> </w:t>
      </w:r>
      <w:r w:rsidRPr="00CD459B">
        <w:rPr>
          <w:rStyle w:val="libArabicChar"/>
          <w:rFonts w:hint="cs"/>
          <w:rtl/>
        </w:rPr>
        <w:t>ا</w:t>
      </w:r>
      <w:r w:rsidRPr="00CD459B">
        <w:rPr>
          <w:rStyle w:val="libArabicChar"/>
          <w:rtl/>
        </w:rPr>
        <w:t xml:space="preserve"> سمع</w:t>
      </w:r>
      <w:r w:rsidR="00CD459B">
        <w:rPr>
          <w:rFonts w:hint="cs"/>
          <w:rtl/>
        </w:rPr>
        <w:t xml:space="preserve">  </w:t>
      </w:r>
      <w:r>
        <w:rPr>
          <w:rtl/>
        </w:rPr>
        <w:t>''ا بصر بہ'' كے قرينہ سے معلوم ہوتا ہے كہ ''اسمع'' كے بعد بھى '' بہ'' مقدر ہے اور دونو</w:t>
      </w:r>
      <w:r w:rsidR="00475B46">
        <w:rPr>
          <w:rtl/>
        </w:rPr>
        <w:t xml:space="preserve">ں </w:t>
      </w:r>
      <w:r>
        <w:rPr>
          <w:rtl/>
        </w:rPr>
        <w:t>تعجب كے صيغے ہي</w:t>
      </w:r>
      <w:r w:rsidR="00475B46">
        <w:rPr>
          <w:rtl/>
        </w:rPr>
        <w:t xml:space="preserve">ں </w:t>
      </w:r>
      <w:r>
        <w:rPr>
          <w:rtl/>
        </w:rPr>
        <w:t>يعنى الله تعالى كس قدر زيادہ ديكھنے اور سننے والا ہے</w:t>
      </w:r>
    </w:p>
    <w:p w:rsidR="00E10A6C" w:rsidRDefault="00E10A6C" w:rsidP="00E10A6C">
      <w:pPr>
        <w:pStyle w:val="libNormal"/>
        <w:rPr>
          <w:rtl/>
        </w:rPr>
      </w:pPr>
      <w:r>
        <w:rPr>
          <w:rtl/>
        </w:rPr>
        <w:t>12_كائنات پر الله تعالى كى تنہا مالكيت، تمام ديكھنے اور سننے والى چيزو</w:t>
      </w:r>
      <w:r w:rsidR="00475B46">
        <w:rPr>
          <w:rtl/>
        </w:rPr>
        <w:t xml:space="preserve">ں </w:t>
      </w:r>
      <w:r>
        <w:rPr>
          <w:rtl/>
        </w:rPr>
        <w:t>پر اس كى عميق آگاہى كى دليل ہے_</w:t>
      </w:r>
    </w:p>
    <w:p w:rsidR="00E10A6C" w:rsidRDefault="00E10A6C" w:rsidP="00CD459B">
      <w:pPr>
        <w:pStyle w:val="libArabic"/>
        <w:rPr>
          <w:rtl/>
        </w:rPr>
      </w:pPr>
      <w:r>
        <w:rPr>
          <w:rFonts w:hint="eastAsia"/>
          <w:rtl/>
        </w:rPr>
        <w:t>ل</w:t>
      </w:r>
      <w:r w:rsidR="005E572F" w:rsidRPr="00201D6A">
        <w:rPr>
          <w:rFonts w:hint="cs"/>
          <w:rtl/>
        </w:rPr>
        <w:t>ه</w:t>
      </w:r>
      <w:r>
        <w:rPr>
          <w:rtl/>
        </w:rPr>
        <w:t xml:space="preserve"> غيب السموات والارض ا بصر ب</w:t>
      </w:r>
      <w:r w:rsidR="005E572F" w:rsidRPr="00201D6A">
        <w:rPr>
          <w:rFonts w:hint="cs"/>
          <w:rtl/>
        </w:rPr>
        <w:t>ه</w:t>
      </w:r>
      <w:r>
        <w:rPr>
          <w:rtl/>
        </w:rPr>
        <w:t xml:space="preserve"> واسمع</w:t>
      </w:r>
    </w:p>
    <w:p w:rsidR="00E10A6C" w:rsidRDefault="00E10A6C" w:rsidP="00E10A6C">
      <w:pPr>
        <w:pStyle w:val="libNormal"/>
        <w:rPr>
          <w:rtl/>
        </w:rPr>
      </w:pPr>
      <w:r>
        <w:rPr>
          <w:rtl/>
        </w:rPr>
        <w:t>13_ الله تعالى ،اپنى تنہا مالكيت اور عميق نگاہ وسماعت كى بناء پر گذشتہ انسانو</w:t>
      </w:r>
      <w:r w:rsidR="00475B46">
        <w:rPr>
          <w:rtl/>
        </w:rPr>
        <w:t xml:space="preserve">ں </w:t>
      </w:r>
      <w:r>
        <w:rPr>
          <w:rtl/>
        </w:rPr>
        <w:t>كى زندگى كے بارے مي</w:t>
      </w:r>
      <w:r w:rsidR="00475B46">
        <w:rPr>
          <w:rtl/>
        </w:rPr>
        <w:t xml:space="preserve">ں </w:t>
      </w:r>
      <w:r>
        <w:rPr>
          <w:rtl/>
        </w:rPr>
        <w:t>صحيح معلومات حاصل كرنے كا واحد مرجع اور منبع ہے _</w:t>
      </w:r>
    </w:p>
    <w:p w:rsidR="00CD459B" w:rsidRDefault="005E4E68" w:rsidP="00CD459B">
      <w:pPr>
        <w:pStyle w:val="libNormal"/>
        <w:rPr>
          <w:rtl/>
        </w:rPr>
      </w:pPr>
      <w:r>
        <w:rPr>
          <w:rtl/>
        </w:rPr>
        <w:br w:type="page"/>
      </w:r>
    </w:p>
    <w:p w:rsidR="00E10A6C" w:rsidRDefault="00E10A6C" w:rsidP="00CD459B">
      <w:pPr>
        <w:pStyle w:val="libArabic"/>
        <w:rPr>
          <w:rtl/>
        </w:rPr>
      </w:pPr>
      <w:r>
        <w:rPr>
          <w:rFonts w:hint="eastAsia"/>
          <w:rtl/>
        </w:rPr>
        <w:lastRenderedPageBreak/>
        <w:t>قل</w:t>
      </w:r>
      <w:r>
        <w:rPr>
          <w:rtl/>
        </w:rPr>
        <w:t xml:space="preserve"> اللّ</w:t>
      </w:r>
      <w:r w:rsidR="005E572F" w:rsidRPr="00201D6A">
        <w:rPr>
          <w:rFonts w:hint="cs"/>
          <w:rtl/>
        </w:rPr>
        <w:t>ه</w:t>
      </w:r>
      <w:r>
        <w:rPr>
          <w:rtl/>
        </w:rPr>
        <w:t xml:space="preserve"> </w:t>
      </w:r>
      <w:r>
        <w:rPr>
          <w:rFonts w:hint="cs"/>
          <w:rtl/>
        </w:rPr>
        <w:t>أعلم</w:t>
      </w:r>
      <w:r>
        <w:rPr>
          <w:rtl/>
        </w:rPr>
        <w:t xml:space="preserve"> </w:t>
      </w:r>
      <w:r>
        <w:rPr>
          <w:rFonts w:hint="cs"/>
          <w:rtl/>
        </w:rPr>
        <w:t>بما</w:t>
      </w:r>
      <w:r>
        <w:rPr>
          <w:rtl/>
        </w:rPr>
        <w:t xml:space="preserve"> </w:t>
      </w:r>
      <w:r>
        <w:rPr>
          <w:rFonts w:hint="cs"/>
          <w:rtl/>
        </w:rPr>
        <w:t>لبثوا</w:t>
      </w:r>
      <w:r>
        <w:rPr>
          <w:rtl/>
        </w:rPr>
        <w:t xml:space="preserve"> </w:t>
      </w:r>
      <w:r>
        <w:rPr>
          <w:rFonts w:hint="cs"/>
          <w:rtl/>
        </w:rPr>
        <w:t>ل</w:t>
      </w:r>
      <w:r w:rsidR="005E572F" w:rsidRPr="00201D6A">
        <w:rPr>
          <w:rFonts w:hint="cs"/>
          <w:rtl/>
        </w:rPr>
        <w:t>ه</w:t>
      </w:r>
      <w:r>
        <w:rPr>
          <w:rtl/>
        </w:rPr>
        <w:t xml:space="preserve"> </w:t>
      </w:r>
      <w:r>
        <w:rPr>
          <w:rFonts w:hint="cs"/>
          <w:rtl/>
        </w:rPr>
        <w:t>غيب</w:t>
      </w:r>
      <w:r>
        <w:rPr>
          <w:rtl/>
        </w:rPr>
        <w:t xml:space="preserve"> ... </w:t>
      </w:r>
      <w:r>
        <w:rPr>
          <w:rFonts w:hint="cs"/>
          <w:rtl/>
        </w:rPr>
        <w:t>ابصر</w:t>
      </w:r>
      <w:r>
        <w:rPr>
          <w:rtl/>
        </w:rPr>
        <w:t xml:space="preserve"> </w:t>
      </w:r>
      <w:r>
        <w:rPr>
          <w:rFonts w:hint="cs"/>
          <w:rtl/>
        </w:rPr>
        <w:t>ب</w:t>
      </w:r>
      <w:r w:rsidR="005E572F" w:rsidRPr="00201D6A">
        <w:rPr>
          <w:rFonts w:hint="cs"/>
          <w:rtl/>
        </w:rPr>
        <w:t>ه</w:t>
      </w:r>
      <w:r>
        <w:rPr>
          <w:rtl/>
        </w:rPr>
        <w:t xml:space="preserve"> واسمع</w:t>
      </w:r>
    </w:p>
    <w:p w:rsidR="00E10A6C" w:rsidRDefault="00E10A6C" w:rsidP="00CD459B">
      <w:pPr>
        <w:pStyle w:val="libNormal"/>
        <w:rPr>
          <w:rtl/>
        </w:rPr>
      </w:pPr>
      <w:r>
        <w:rPr>
          <w:rtl/>
        </w:rPr>
        <w:t>14_اصحاب كہف، كا الله تعالى كے سوا كوئي مدّبراور سرپرست نہي</w:t>
      </w:r>
      <w:r w:rsidR="00475B46">
        <w:rPr>
          <w:rtl/>
        </w:rPr>
        <w:t xml:space="preserve">ں </w:t>
      </w:r>
      <w:r>
        <w:rPr>
          <w:rtl/>
        </w:rPr>
        <w:t>تھا_</w:t>
      </w:r>
      <w:r w:rsidRPr="00CD459B">
        <w:rPr>
          <w:rStyle w:val="libArabicChar"/>
          <w:rFonts w:hint="eastAsia"/>
          <w:rtl/>
        </w:rPr>
        <w:t>مال</w:t>
      </w:r>
      <w:r w:rsidR="005E572F" w:rsidRPr="00201D6A">
        <w:rPr>
          <w:rStyle w:val="libArabicChar"/>
          <w:rFonts w:hint="cs"/>
          <w:rtl/>
        </w:rPr>
        <w:t>ه</w:t>
      </w:r>
      <w:r w:rsidRPr="00CD459B">
        <w:rPr>
          <w:rStyle w:val="libArabicChar"/>
          <w:rFonts w:hint="cs"/>
          <w:rtl/>
        </w:rPr>
        <w:t>م</w:t>
      </w:r>
      <w:r w:rsidRPr="00CD459B">
        <w:rPr>
          <w:rStyle w:val="libArabicChar"/>
          <w:rtl/>
        </w:rPr>
        <w:t xml:space="preserve"> من دون</w:t>
      </w:r>
      <w:r w:rsidR="005E572F" w:rsidRPr="00201D6A">
        <w:rPr>
          <w:rStyle w:val="libArabicChar"/>
          <w:rFonts w:hint="cs"/>
          <w:rtl/>
        </w:rPr>
        <w:t>ه</w:t>
      </w:r>
      <w:r w:rsidRPr="00CD459B">
        <w:rPr>
          <w:rStyle w:val="libArabicChar"/>
          <w:rtl/>
        </w:rPr>
        <w:t xml:space="preserve"> من ولي</w:t>
      </w:r>
    </w:p>
    <w:p w:rsidR="00E10A6C" w:rsidRDefault="00E10A6C" w:rsidP="00E10A6C">
      <w:pPr>
        <w:pStyle w:val="libNormal"/>
        <w:rPr>
          <w:rtl/>
        </w:rPr>
      </w:pPr>
      <w:r w:rsidRPr="00CD459B">
        <w:rPr>
          <w:rStyle w:val="libArabicChar"/>
          <w:rtl/>
        </w:rPr>
        <w:t>''ل</w:t>
      </w:r>
      <w:r w:rsidR="005E572F" w:rsidRPr="00201D6A">
        <w:rPr>
          <w:rStyle w:val="libArabicChar"/>
          <w:rFonts w:hint="cs"/>
          <w:rtl/>
        </w:rPr>
        <w:t>ه</w:t>
      </w:r>
      <w:r w:rsidRPr="00CD459B">
        <w:rPr>
          <w:rStyle w:val="libArabicChar"/>
          <w:rFonts w:hint="cs"/>
          <w:rtl/>
        </w:rPr>
        <w:t>م</w:t>
      </w:r>
      <w:r w:rsidRPr="00CD459B">
        <w:rPr>
          <w:rStyle w:val="libArabicChar"/>
          <w:rtl/>
        </w:rPr>
        <w:t>''</w:t>
      </w:r>
      <w:r>
        <w:rPr>
          <w:rtl/>
        </w:rPr>
        <w:t xml:space="preserve"> مي</w:t>
      </w:r>
      <w:r w:rsidR="00475B46">
        <w:rPr>
          <w:rtl/>
        </w:rPr>
        <w:t xml:space="preserve">ں </w:t>
      </w:r>
      <w:r>
        <w:rPr>
          <w:rtl/>
        </w:rPr>
        <w:t>ضمير سے مراد اصحاب كہف ہي</w:t>
      </w:r>
      <w:r w:rsidR="00475B46">
        <w:rPr>
          <w:rtl/>
        </w:rPr>
        <w:t xml:space="preserve">ں </w:t>
      </w:r>
      <w:r>
        <w:rPr>
          <w:rtl/>
        </w:rPr>
        <w:t>_</w:t>
      </w:r>
    </w:p>
    <w:p w:rsidR="00E10A6C" w:rsidRDefault="00E10A6C" w:rsidP="00CD459B">
      <w:pPr>
        <w:pStyle w:val="libNormal"/>
        <w:rPr>
          <w:rtl/>
        </w:rPr>
      </w:pPr>
      <w:r>
        <w:rPr>
          <w:rtl/>
        </w:rPr>
        <w:t>15_اصحاب كہف پر فقط الله تعالى كى سرپرستى اور نگراني، ان كى داستان كى مختلف جہات پر اس كے برتر علم اور دوسرو</w:t>
      </w:r>
      <w:r w:rsidR="00475B46">
        <w:rPr>
          <w:rtl/>
        </w:rPr>
        <w:t xml:space="preserve">ں </w:t>
      </w:r>
      <w:r>
        <w:rPr>
          <w:rtl/>
        </w:rPr>
        <w:t>كى بے خبرى كى دليل ہے_</w:t>
      </w:r>
      <w:r w:rsidRPr="00CD459B">
        <w:rPr>
          <w:rStyle w:val="libArabicChar"/>
          <w:rFonts w:hint="eastAsia"/>
          <w:rtl/>
        </w:rPr>
        <w:t>قل</w:t>
      </w:r>
      <w:r w:rsidRPr="00CD459B">
        <w:rPr>
          <w:rStyle w:val="libArabicChar"/>
          <w:rtl/>
        </w:rPr>
        <w:t xml:space="preserve"> اللّ</w:t>
      </w:r>
      <w:r w:rsidR="005E572F" w:rsidRPr="00201D6A">
        <w:rPr>
          <w:rStyle w:val="libArabicChar"/>
          <w:rFonts w:hint="cs"/>
          <w:rtl/>
        </w:rPr>
        <w:t>ه</w:t>
      </w:r>
      <w:r w:rsidRPr="00CD459B">
        <w:rPr>
          <w:rStyle w:val="libArabicChar"/>
          <w:rtl/>
        </w:rPr>
        <w:t xml:space="preserve"> </w:t>
      </w:r>
      <w:r w:rsidRPr="00CD459B">
        <w:rPr>
          <w:rStyle w:val="libArabicChar"/>
          <w:rFonts w:hint="cs"/>
          <w:rtl/>
        </w:rPr>
        <w:t>أعلم</w:t>
      </w:r>
      <w:r w:rsidRPr="00CD459B">
        <w:rPr>
          <w:rStyle w:val="libArabicChar"/>
          <w:rtl/>
        </w:rPr>
        <w:t xml:space="preserve"> </w:t>
      </w:r>
      <w:r w:rsidRPr="00CD459B">
        <w:rPr>
          <w:rStyle w:val="libArabicChar"/>
          <w:rFonts w:hint="cs"/>
          <w:rtl/>
        </w:rPr>
        <w:t>بمالبثوا</w:t>
      </w:r>
      <w:r w:rsidRPr="00CD459B">
        <w:rPr>
          <w:rStyle w:val="libArabicChar"/>
          <w:rtl/>
        </w:rPr>
        <w:t xml:space="preserve"> ... </w:t>
      </w:r>
      <w:r w:rsidRPr="00CD459B">
        <w:rPr>
          <w:rStyle w:val="libArabicChar"/>
          <w:rFonts w:hint="cs"/>
          <w:rtl/>
        </w:rPr>
        <w:t>مال</w:t>
      </w:r>
      <w:r w:rsidR="005E572F" w:rsidRPr="00201D6A">
        <w:rPr>
          <w:rStyle w:val="libArabicChar"/>
          <w:rFonts w:hint="cs"/>
          <w:rtl/>
        </w:rPr>
        <w:t>ه</w:t>
      </w:r>
      <w:r w:rsidRPr="00CD459B">
        <w:rPr>
          <w:rStyle w:val="libArabicChar"/>
          <w:rFonts w:hint="cs"/>
          <w:rtl/>
        </w:rPr>
        <w:t>م</w:t>
      </w:r>
      <w:r w:rsidRPr="00CD459B">
        <w:rPr>
          <w:rStyle w:val="libArabicChar"/>
          <w:rtl/>
        </w:rPr>
        <w:t xml:space="preserve"> </w:t>
      </w:r>
      <w:r w:rsidRPr="00CD459B">
        <w:rPr>
          <w:rStyle w:val="libArabicChar"/>
          <w:rFonts w:hint="cs"/>
          <w:rtl/>
        </w:rPr>
        <w:t>من</w:t>
      </w:r>
      <w:r w:rsidRPr="00CD459B">
        <w:rPr>
          <w:rStyle w:val="libArabicChar"/>
          <w:rtl/>
        </w:rPr>
        <w:t xml:space="preserve"> </w:t>
      </w:r>
      <w:r w:rsidRPr="00CD459B">
        <w:rPr>
          <w:rStyle w:val="libArabicChar"/>
          <w:rFonts w:hint="cs"/>
          <w:rtl/>
        </w:rPr>
        <w:t>دون</w:t>
      </w:r>
      <w:r w:rsidR="005E572F" w:rsidRPr="00201D6A">
        <w:rPr>
          <w:rStyle w:val="libArabicChar"/>
          <w:rFonts w:hint="cs"/>
          <w:rtl/>
        </w:rPr>
        <w:t>ه</w:t>
      </w:r>
      <w:r w:rsidRPr="00CD459B">
        <w:rPr>
          <w:rStyle w:val="libArabicChar"/>
          <w:rtl/>
        </w:rPr>
        <w:t xml:space="preserve"> </w:t>
      </w:r>
      <w:r w:rsidRPr="00CD459B">
        <w:rPr>
          <w:rStyle w:val="libArabicChar"/>
          <w:rFonts w:hint="cs"/>
          <w:rtl/>
        </w:rPr>
        <w:t>م</w:t>
      </w:r>
      <w:r w:rsidRPr="00CD459B">
        <w:rPr>
          <w:rStyle w:val="libArabicChar"/>
          <w:rtl/>
        </w:rPr>
        <w:t>ن وليّ</w:t>
      </w:r>
    </w:p>
    <w:p w:rsidR="00E10A6C" w:rsidRDefault="00E10A6C" w:rsidP="00E10A6C">
      <w:pPr>
        <w:pStyle w:val="libNormal"/>
        <w:rPr>
          <w:rtl/>
        </w:rPr>
      </w:pPr>
      <w:r>
        <w:rPr>
          <w:rtl/>
        </w:rPr>
        <w:t>16_آسمانو</w:t>
      </w:r>
      <w:r w:rsidR="00475B46">
        <w:rPr>
          <w:rtl/>
        </w:rPr>
        <w:t xml:space="preserve">ں </w:t>
      </w:r>
      <w:r>
        <w:rPr>
          <w:rtl/>
        </w:rPr>
        <w:t>اور زمين كے موجودات، كااللہ تعالى كے علاوہ كوئي ولى اور سرپرست نہي</w:t>
      </w:r>
      <w:r w:rsidR="00475B46">
        <w:rPr>
          <w:rtl/>
        </w:rPr>
        <w:t xml:space="preserve">ں </w:t>
      </w:r>
      <w:r>
        <w:rPr>
          <w:rtl/>
        </w:rPr>
        <w:t>ہے_</w:t>
      </w:r>
    </w:p>
    <w:p w:rsidR="00E10A6C" w:rsidRDefault="00E10A6C" w:rsidP="00CD459B">
      <w:pPr>
        <w:pStyle w:val="libArabic"/>
        <w:rPr>
          <w:rtl/>
        </w:rPr>
      </w:pPr>
      <w:r>
        <w:rPr>
          <w:rFonts w:hint="eastAsia"/>
          <w:rtl/>
        </w:rPr>
        <w:t>ل</w:t>
      </w:r>
      <w:r w:rsidR="005E572F" w:rsidRPr="00201D6A">
        <w:rPr>
          <w:rFonts w:hint="cs"/>
          <w:rtl/>
        </w:rPr>
        <w:t>ه</w:t>
      </w:r>
      <w:r>
        <w:rPr>
          <w:rtl/>
        </w:rPr>
        <w:t xml:space="preserve"> غيب السموات والارض ... مال</w:t>
      </w:r>
      <w:r w:rsidR="005E572F" w:rsidRPr="00201D6A">
        <w:rPr>
          <w:rFonts w:hint="cs"/>
          <w:rtl/>
        </w:rPr>
        <w:t>ه</w:t>
      </w:r>
      <w:r>
        <w:rPr>
          <w:rFonts w:hint="cs"/>
          <w:rtl/>
        </w:rPr>
        <w:t>م</w:t>
      </w:r>
      <w:r>
        <w:rPr>
          <w:rtl/>
        </w:rPr>
        <w:t xml:space="preserve"> </w:t>
      </w:r>
      <w:r>
        <w:rPr>
          <w:rFonts w:hint="cs"/>
          <w:rtl/>
        </w:rPr>
        <w:t>من</w:t>
      </w:r>
      <w:r>
        <w:rPr>
          <w:rtl/>
        </w:rPr>
        <w:t xml:space="preserve"> </w:t>
      </w:r>
      <w:r>
        <w:rPr>
          <w:rFonts w:hint="cs"/>
          <w:rtl/>
        </w:rPr>
        <w:t>دون</w:t>
      </w:r>
      <w:r w:rsidR="005E572F" w:rsidRPr="00201D6A">
        <w:rPr>
          <w:rFonts w:hint="cs"/>
          <w:rtl/>
        </w:rPr>
        <w:t>ه</w:t>
      </w:r>
      <w:r>
        <w:rPr>
          <w:rtl/>
        </w:rPr>
        <w:t xml:space="preserve"> من ولي</w:t>
      </w:r>
    </w:p>
    <w:p w:rsidR="00E10A6C" w:rsidRDefault="00E10A6C" w:rsidP="00E10A6C">
      <w:pPr>
        <w:pStyle w:val="libNormal"/>
        <w:rPr>
          <w:rtl/>
        </w:rPr>
      </w:pPr>
      <w:r>
        <w:rPr>
          <w:rFonts w:hint="eastAsia"/>
          <w:rtl/>
        </w:rPr>
        <w:t>احتمال</w:t>
      </w:r>
      <w:r>
        <w:rPr>
          <w:rtl/>
        </w:rPr>
        <w:t xml:space="preserve"> ہے ''لہم'' ضمير كا مرجع''السموات والارض'' كے قرينہ سے ان مي</w:t>
      </w:r>
      <w:r w:rsidR="00475B46">
        <w:rPr>
          <w:rtl/>
        </w:rPr>
        <w:t xml:space="preserve">ں </w:t>
      </w:r>
      <w:r>
        <w:rPr>
          <w:rtl/>
        </w:rPr>
        <w:t>پائے جانے والے موجودات ہو</w:t>
      </w:r>
      <w:r w:rsidR="00475B46">
        <w:rPr>
          <w:rtl/>
        </w:rPr>
        <w:t xml:space="preserve">ں </w:t>
      </w:r>
      <w:r>
        <w:rPr>
          <w:rtl/>
        </w:rPr>
        <w:t>ايسے مقامات پردوسرے عقلاء كى اہميت تحت الشعاع ہوجاتى ہے اور ان كے لئے مناسب ضمير لائي جاتى ہے_</w:t>
      </w:r>
    </w:p>
    <w:p w:rsidR="00E10A6C" w:rsidRDefault="00E10A6C" w:rsidP="00E10A6C">
      <w:pPr>
        <w:pStyle w:val="libNormal"/>
        <w:rPr>
          <w:rtl/>
        </w:rPr>
      </w:pPr>
      <w:r>
        <w:rPr>
          <w:rtl/>
        </w:rPr>
        <w:t>17_موجودات كى ولايت اور سرپرستى كى لياقت صرف كائنات كے باخبر اور باہوش مالك كے ليے منحصر ہے_</w:t>
      </w:r>
    </w:p>
    <w:p w:rsidR="00E10A6C" w:rsidRDefault="00E10A6C" w:rsidP="00E10A6C">
      <w:pPr>
        <w:pStyle w:val="libNormal"/>
        <w:rPr>
          <w:rtl/>
        </w:rPr>
      </w:pPr>
      <w:r>
        <w:rPr>
          <w:rFonts w:hint="eastAsia"/>
          <w:rtl/>
        </w:rPr>
        <w:t>لہ</w:t>
      </w:r>
      <w:r>
        <w:rPr>
          <w:rtl/>
        </w:rPr>
        <w:t xml:space="preserve"> غيب السموات والارض ا بصر بہ وا سمع مالہم من دونہ من ولي</w:t>
      </w:r>
    </w:p>
    <w:p w:rsidR="00E10A6C" w:rsidRDefault="00E10A6C" w:rsidP="00CD459B">
      <w:pPr>
        <w:pStyle w:val="libNormal"/>
        <w:rPr>
          <w:rtl/>
        </w:rPr>
      </w:pPr>
      <w:r>
        <w:rPr>
          <w:rtl/>
        </w:rPr>
        <w:t>18_آسمانو</w:t>
      </w:r>
      <w:r w:rsidR="00475B46">
        <w:rPr>
          <w:rtl/>
        </w:rPr>
        <w:t xml:space="preserve">ں </w:t>
      </w:r>
      <w:r>
        <w:rPr>
          <w:rtl/>
        </w:rPr>
        <w:t>اور زمين پر حكمرانى اور بادشاہت الله تعالى مي</w:t>
      </w:r>
      <w:r w:rsidR="00475B46">
        <w:rPr>
          <w:rtl/>
        </w:rPr>
        <w:t xml:space="preserve">ں </w:t>
      </w:r>
      <w:r>
        <w:rPr>
          <w:rtl/>
        </w:rPr>
        <w:t>منحصر ہے_</w:t>
      </w:r>
      <w:r w:rsidRPr="00CD459B">
        <w:rPr>
          <w:rStyle w:val="libArabicChar"/>
          <w:rFonts w:hint="eastAsia"/>
          <w:rtl/>
        </w:rPr>
        <w:t>ولايشرك</w:t>
      </w:r>
      <w:r w:rsidRPr="00CD459B">
        <w:rPr>
          <w:rStyle w:val="libArabicChar"/>
          <w:rtl/>
        </w:rPr>
        <w:t xml:space="preserve"> فى حكم</w:t>
      </w:r>
      <w:r w:rsidR="005E572F" w:rsidRPr="00201D6A">
        <w:rPr>
          <w:rStyle w:val="libArabicChar"/>
          <w:rFonts w:hint="cs"/>
          <w:rtl/>
        </w:rPr>
        <w:t>ه</w:t>
      </w:r>
      <w:r w:rsidRPr="00CD459B">
        <w:rPr>
          <w:rStyle w:val="libArabicChar"/>
          <w:rtl/>
        </w:rPr>
        <w:t xml:space="preserve"> </w:t>
      </w:r>
      <w:r w:rsidRPr="00CD459B">
        <w:rPr>
          <w:rStyle w:val="libArabicChar"/>
          <w:rFonts w:hint="cs"/>
          <w:rtl/>
        </w:rPr>
        <w:t>ا</w:t>
      </w:r>
      <w:r w:rsidRPr="00CD459B">
        <w:rPr>
          <w:rStyle w:val="libArabicChar"/>
          <w:rtl/>
        </w:rPr>
        <w:t>حد</w:t>
      </w:r>
      <w:r w:rsidR="00F94CF0">
        <w:rPr>
          <w:rStyle w:val="libArabicChar"/>
          <w:rFonts w:hint="cs"/>
          <w:rtl/>
        </w:rPr>
        <w:t>ا</w:t>
      </w:r>
    </w:p>
    <w:p w:rsidR="00E10A6C" w:rsidRDefault="00E10A6C" w:rsidP="00CD459B">
      <w:pPr>
        <w:pStyle w:val="libNormal"/>
        <w:rPr>
          <w:rtl/>
        </w:rPr>
      </w:pPr>
      <w:r>
        <w:rPr>
          <w:rtl/>
        </w:rPr>
        <w:t>19_الله تعالى ، كائنات پر حكمرانى مي</w:t>
      </w:r>
      <w:r w:rsidR="00475B46">
        <w:rPr>
          <w:rtl/>
        </w:rPr>
        <w:t xml:space="preserve">ں </w:t>
      </w:r>
      <w:r>
        <w:rPr>
          <w:rtl/>
        </w:rPr>
        <w:t>كسى كو اپنا شريك نہي</w:t>
      </w:r>
      <w:r w:rsidR="00475B46">
        <w:rPr>
          <w:rtl/>
        </w:rPr>
        <w:t xml:space="preserve">ں </w:t>
      </w:r>
      <w:r>
        <w:rPr>
          <w:rtl/>
        </w:rPr>
        <w:t>بناتا _</w:t>
      </w:r>
      <w:r w:rsidRPr="00CD459B">
        <w:rPr>
          <w:rStyle w:val="libArabicChar"/>
          <w:rFonts w:hint="eastAsia"/>
          <w:rtl/>
        </w:rPr>
        <w:t>ولا</w:t>
      </w:r>
      <w:r w:rsidRPr="00CD459B">
        <w:rPr>
          <w:rStyle w:val="libArabicChar"/>
          <w:rtl/>
        </w:rPr>
        <w:t xml:space="preserve"> يشرك فى حكم</w:t>
      </w:r>
      <w:r w:rsidR="005E572F" w:rsidRPr="00201D6A">
        <w:rPr>
          <w:rStyle w:val="libArabicChar"/>
          <w:rFonts w:hint="cs"/>
          <w:rtl/>
        </w:rPr>
        <w:t>ه</w:t>
      </w:r>
      <w:r w:rsidRPr="00CD459B">
        <w:rPr>
          <w:rStyle w:val="libArabicChar"/>
          <w:rtl/>
        </w:rPr>
        <w:t xml:space="preserve"> </w:t>
      </w:r>
      <w:r w:rsidRPr="00CD459B">
        <w:rPr>
          <w:rStyle w:val="libArabicChar"/>
          <w:rFonts w:hint="cs"/>
          <w:rtl/>
        </w:rPr>
        <w:t>احد</w:t>
      </w:r>
      <w:r w:rsidR="00F94CF0">
        <w:rPr>
          <w:rStyle w:val="libArabicChar"/>
          <w:rFonts w:hint="cs"/>
          <w:rtl/>
        </w:rPr>
        <w:t>ا</w:t>
      </w:r>
    </w:p>
    <w:p w:rsidR="00E10A6C" w:rsidRDefault="00E10A6C" w:rsidP="00E10A6C">
      <w:pPr>
        <w:pStyle w:val="libNormal"/>
        <w:rPr>
          <w:rtl/>
        </w:rPr>
      </w:pPr>
      <w:r>
        <w:rPr>
          <w:rtl/>
        </w:rPr>
        <w:t>20_الله تعالى كے فيصلے اور فرامين، كسى غير كى دخل اندازى سے پاك اور دوسرو</w:t>
      </w:r>
      <w:r w:rsidR="00475B46">
        <w:rPr>
          <w:rtl/>
        </w:rPr>
        <w:t xml:space="preserve">ں </w:t>
      </w:r>
      <w:r>
        <w:rPr>
          <w:rtl/>
        </w:rPr>
        <w:t>كے نظريات كى تا ثير سے محفوظ ہي</w:t>
      </w:r>
      <w:r w:rsidR="00475B46">
        <w:rPr>
          <w:rtl/>
        </w:rPr>
        <w:t xml:space="preserve">ں </w:t>
      </w:r>
      <w:r>
        <w:rPr>
          <w:rtl/>
        </w:rPr>
        <w:t>_</w:t>
      </w:r>
    </w:p>
    <w:p w:rsidR="00E10A6C" w:rsidRDefault="00E10A6C" w:rsidP="00CD459B">
      <w:pPr>
        <w:pStyle w:val="libArabic"/>
        <w:rPr>
          <w:rtl/>
        </w:rPr>
      </w:pPr>
      <w:r>
        <w:rPr>
          <w:rFonts w:hint="eastAsia"/>
          <w:rtl/>
        </w:rPr>
        <w:t>ولا</w:t>
      </w:r>
      <w:r>
        <w:rPr>
          <w:rtl/>
        </w:rPr>
        <w:t xml:space="preserve"> يشرك فى حكم</w:t>
      </w:r>
      <w:r w:rsidR="005E572F" w:rsidRPr="00201D6A">
        <w:rPr>
          <w:rFonts w:hint="cs"/>
          <w:rtl/>
        </w:rPr>
        <w:t>ه</w:t>
      </w:r>
      <w:r>
        <w:rPr>
          <w:rtl/>
        </w:rPr>
        <w:t xml:space="preserve"> </w:t>
      </w:r>
      <w:r>
        <w:rPr>
          <w:rFonts w:hint="cs"/>
          <w:rtl/>
        </w:rPr>
        <w:t>احد</w:t>
      </w:r>
      <w:r w:rsidR="00F94CF0">
        <w:rPr>
          <w:rFonts w:hint="cs"/>
          <w:rtl/>
        </w:rPr>
        <w:t>ا</w:t>
      </w:r>
    </w:p>
    <w:p w:rsidR="00E10A6C" w:rsidRDefault="00E10A6C" w:rsidP="00E10A6C">
      <w:pPr>
        <w:pStyle w:val="libNormal"/>
        <w:rPr>
          <w:rtl/>
        </w:rPr>
      </w:pPr>
      <w:r>
        <w:rPr>
          <w:rtl/>
        </w:rPr>
        <w:t>''حكم '' يہ ہے كہ كسى چيز كى خصوصيات كو ثابت يا نفى كرنے مي</w:t>
      </w:r>
      <w:r w:rsidR="00475B46">
        <w:rPr>
          <w:rtl/>
        </w:rPr>
        <w:t xml:space="preserve">ں </w:t>
      </w:r>
      <w:r>
        <w:rPr>
          <w:rtl/>
        </w:rPr>
        <w:t>رائے دى جائے چاہے دوسرو</w:t>
      </w:r>
      <w:r w:rsidR="00475B46">
        <w:rPr>
          <w:rtl/>
        </w:rPr>
        <w:t xml:space="preserve">ں </w:t>
      </w:r>
      <w:r>
        <w:rPr>
          <w:rtl/>
        </w:rPr>
        <w:t>كو اس كے قبول كرنے پر مجبور كياجائے يا نہ كياجائے _ (مفردات راغب)</w:t>
      </w:r>
    </w:p>
    <w:p w:rsidR="00E10A6C" w:rsidRDefault="00E10A6C" w:rsidP="00CD459B">
      <w:pPr>
        <w:pStyle w:val="libNormal"/>
        <w:rPr>
          <w:rtl/>
        </w:rPr>
      </w:pPr>
      <w:r>
        <w:rPr>
          <w:rFonts w:hint="eastAsia"/>
          <w:rtl/>
        </w:rPr>
        <w:t>آسمان</w:t>
      </w:r>
      <w:r>
        <w:rPr>
          <w:rtl/>
        </w:rPr>
        <w:t>:</w:t>
      </w:r>
      <w:r>
        <w:rPr>
          <w:rFonts w:hint="eastAsia"/>
          <w:rtl/>
        </w:rPr>
        <w:t>آسمانو</w:t>
      </w:r>
      <w:r w:rsidR="00475B46">
        <w:rPr>
          <w:rFonts w:hint="eastAsia"/>
          <w:rtl/>
        </w:rPr>
        <w:t xml:space="preserve">ں </w:t>
      </w:r>
      <w:r>
        <w:rPr>
          <w:rtl/>
        </w:rPr>
        <w:t>كا حاكم 18;آسمانو</w:t>
      </w:r>
      <w:r w:rsidR="00475B46">
        <w:rPr>
          <w:rtl/>
        </w:rPr>
        <w:t xml:space="preserve">ں </w:t>
      </w:r>
      <w:r>
        <w:rPr>
          <w:rtl/>
        </w:rPr>
        <w:t>كامتعدد ہونا 9; آسمانو</w:t>
      </w:r>
      <w:r w:rsidR="00475B46">
        <w:rPr>
          <w:rtl/>
        </w:rPr>
        <w:t xml:space="preserve">ں </w:t>
      </w:r>
      <w:r>
        <w:rPr>
          <w:rtl/>
        </w:rPr>
        <w:t>كے اسرا4;آسمانو</w:t>
      </w:r>
      <w:r w:rsidR="00475B46">
        <w:rPr>
          <w:rtl/>
        </w:rPr>
        <w:t xml:space="preserve">ں </w:t>
      </w:r>
      <w:r>
        <w:rPr>
          <w:rtl/>
        </w:rPr>
        <w:t>كے اسرار و غيب كا مالك 5;آسمانو</w:t>
      </w:r>
      <w:r w:rsidR="00475B46">
        <w:rPr>
          <w:rtl/>
        </w:rPr>
        <w:t xml:space="preserve">ں </w:t>
      </w:r>
      <w:r>
        <w:rPr>
          <w:rtl/>
        </w:rPr>
        <w:t>كے موجودات پر سرپرستى 16</w:t>
      </w:r>
    </w:p>
    <w:p w:rsidR="00E10A6C" w:rsidRDefault="00E10A6C" w:rsidP="00CD459B">
      <w:pPr>
        <w:pStyle w:val="libNormal"/>
        <w:rPr>
          <w:rtl/>
        </w:rPr>
      </w:pPr>
      <w:r>
        <w:rPr>
          <w:rFonts w:hint="eastAsia"/>
          <w:rtl/>
        </w:rPr>
        <w:t>آنحضرت</w:t>
      </w:r>
      <w:r>
        <w:rPr>
          <w:rtl/>
        </w:rPr>
        <w:t xml:space="preserve"> (ص) :</w:t>
      </w:r>
      <w:r>
        <w:rPr>
          <w:rFonts w:hint="eastAsia"/>
          <w:rtl/>
        </w:rPr>
        <w:t>آنحضرت</w:t>
      </w:r>
      <w:r>
        <w:rPr>
          <w:rtl/>
        </w:rPr>
        <w:t xml:space="preserve"> (ص) كا معلم 3;آنحضرت (ص) كى ہدايت 3</w:t>
      </w:r>
    </w:p>
    <w:p w:rsidR="00E10A6C" w:rsidRDefault="00E10A6C" w:rsidP="00CD459B">
      <w:pPr>
        <w:pStyle w:val="libNormal"/>
        <w:rPr>
          <w:rtl/>
        </w:rPr>
      </w:pPr>
      <w:r>
        <w:rPr>
          <w:rFonts w:hint="eastAsia"/>
          <w:rtl/>
        </w:rPr>
        <w:t>اصحاب</w:t>
      </w:r>
      <w:r>
        <w:rPr>
          <w:rtl/>
        </w:rPr>
        <w:t xml:space="preserve"> كہف :</w:t>
      </w:r>
      <w:r>
        <w:rPr>
          <w:rFonts w:hint="eastAsia"/>
          <w:rtl/>
        </w:rPr>
        <w:t>اصحاب</w:t>
      </w:r>
      <w:r>
        <w:rPr>
          <w:rtl/>
        </w:rPr>
        <w:t xml:space="preserve"> كہف پر سرپرستى 14، 15;اصحاب كہف كى تدبير كرنے والا 14;اصحاب كہف كى نيند كى مدت 2;اصحاب كہف كى نيند كى مدت مي</w:t>
      </w:r>
      <w:r w:rsidR="00475B46">
        <w:rPr>
          <w:rtl/>
        </w:rPr>
        <w:t xml:space="preserve">ں </w:t>
      </w:r>
    </w:p>
    <w:p w:rsidR="00CD459B" w:rsidRDefault="005E4E68" w:rsidP="00CD459B">
      <w:pPr>
        <w:pStyle w:val="libNormal"/>
        <w:rPr>
          <w:rtl/>
        </w:rPr>
      </w:pPr>
      <w:r>
        <w:rPr>
          <w:rtl/>
        </w:rPr>
        <w:br w:type="page"/>
      </w:r>
    </w:p>
    <w:p w:rsidR="00E10A6C" w:rsidRDefault="00E10A6C" w:rsidP="00CD459B">
      <w:pPr>
        <w:pStyle w:val="libNormal"/>
        <w:rPr>
          <w:rtl/>
        </w:rPr>
      </w:pPr>
      <w:r>
        <w:rPr>
          <w:rFonts w:hint="eastAsia"/>
          <w:rtl/>
        </w:rPr>
        <w:lastRenderedPageBreak/>
        <w:t>اختلاف</w:t>
      </w:r>
      <w:r>
        <w:rPr>
          <w:rtl/>
        </w:rPr>
        <w:t xml:space="preserve"> 1;اصحاب كہف كے قصہ سے آگاہى 10، 15</w:t>
      </w:r>
    </w:p>
    <w:p w:rsidR="00E10A6C" w:rsidRDefault="00E10A6C" w:rsidP="00CD459B">
      <w:pPr>
        <w:pStyle w:val="libNormal"/>
        <w:rPr>
          <w:rtl/>
        </w:rPr>
      </w:pPr>
      <w:r>
        <w:rPr>
          <w:rFonts w:hint="eastAsia"/>
          <w:rtl/>
        </w:rPr>
        <w:t>الله</w:t>
      </w:r>
      <w:r>
        <w:rPr>
          <w:rtl/>
        </w:rPr>
        <w:t xml:space="preserve"> تعالى :</w:t>
      </w:r>
      <w:r>
        <w:rPr>
          <w:rFonts w:hint="eastAsia"/>
          <w:rtl/>
        </w:rPr>
        <w:t>الله</w:t>
      </w:r>
      <w:r>
        <w:rPr>
          <w:rtl/>
        </w:rPr>
        <w:t xml:space="preserve"> تعالى كا سننا 11;اللہ تعالى كا علم 2; الله تعالى كا علم غيب 6،11;اللہ تعالى كى بصيرت 11; الله تعالى كى بصيرت كے آثار 13;اللہ تعالى كى بصيرت كے دلائل 12;اللہ تعالى كى تعليمات 3;اللہ تعالى كى حاكميت 18،19 ;اللہ تعالى كے فيصلو</w:t>
      </w:r>
      <w:r w:rsidR="00475B46">
        <w:rPr>
          <w:rtl/>
        </w:rPr>
        <w:t xml:space="preserve">ں </w:t>
      </w:r>
      <w:r>
        <w:rPr>
          <w:rtl/>
        </w:rPr>
        <w:t>كا منزہ ہونا 20;اللہ تعالى كى مالكيت 5;اللہ تعالى كى مالكيت كے آثار 7،12;اللہ تعالى كى ولايت كے آثار 15;اللہ تعالى كى ہدايتي</w:t>
      </w:r>
      <w:r w:rsidR="00475B46">
        <w:rPr>
          <w:rtl/>
        </w:rPr>
        <w:t xml:space="preserve">ں </w:t>
      </w:r>
      <w:r>
        <w:rPr>
          <w:rtl/>
        </w:rPr>
        <w:t>3;اللہ تعالى كے اوامركا محفوظ ہونا 20;االلہ تعالى كے باخبر كرنے كا سرچشمہ 2;اللہ تعالى كے سننے كے آثار 13;للہ تعالى كے سننے كے دلائل 12;اللہ تعالى كے علم غي</w:t>
      </w:r>
      <w:r>
        <w:rPr>
          <w:rFonts w:hint="eastAsia"/>
          <w:rtl/>
        </w:rPr>
        <w:t>ب</w:t>
      </w:r>
      <w:r>
        <w:rPr>
          <w:rtl/>
        </w:rPr>
        <w:t xml:space="preserve"> كے دلائل 12;اللہ تعالى كے علم كى برترى كے دلائل 8،18 ; الله تعالى كے فيصلو</w:t>
      </w:r>
      <w:r w:rsidR="00475B46">
        <w:rPr>
          <w:rtl/>
        </w:rPr>
        <w:t xml:space="preserve">ں </w:t>
      </w:r>
      <w:r>
        <w:rPr>
          <w:rtl/>
        </w:rPr>
        <w:t>كا محفوظ ہونا 20; الله تعالى كے احكام كا منزہ ہونا 20;اللہ تعالى كے مختصّات 2،6،7،13، 16 ، 17، 18</w:t>
      </w:r>
    </w:p>
    <w:p w:rsidR="00E10A6C" w:rsidRDefault="00E10A6C" w:rsidP="00CD459B">
      <w:pPr>
        <w:pStyle w:val="libNormal"/>
        <w:rPr>
          <w:rtl/>
        </w:rPr>
      </w:pPr>
      <w:r>
        <w:rPr>
          <w:rFonts w:hint="eastAsia"/>
          <w:rtl/>
        </w:rPr>
        <w:t>انسان</w:t>
      </w:r>
      <w:r>
        <w:rPr>
          <w:rtl/>
        </w:rPr>
        <w:t xml:space="preserve"> :</w:t>
      </w:r>
      <w:r>
        <w:rPr>
          <w:rFonts w:hint="eastAsia"/>
          <w:rtl/>
        </w:rPr>
        <w:t>نسان</w:t>
      </w:r>
      <w:r>
        <w:rPr>
          <w:rtl/>
        </w:rPr>
        <w:t xml:space="preserve"> كے علم كا محدود ہونا 8</w:t>
      </w:r>
    </w:p>
    <w:p w:rsidR="00E10A6C" w:rsidRDefault="00E10A6C" w:rsidP="00CD459B">
      <w:pPr>
        <w:pStyle w:val="libNormal"/>
        <w:rPr>
          <w:rtl/>
        </w:rPr>
      </w:pPr>
      <w:r>
        <w:rPr>
          <w:rFonts w:hint="eastAsia"/>
          <w:rtl/>
        </w:rPr>
        <w:t>تاريخ</w:t>
      </w:r>
      <w:r>
        <w:rPr>
          <w:rtl/>
        </w:rPr>
        <w:t>:</w:t>
      </w:r>
      <w:r>
        <w:rPr>
          <w:rFonts w:hint="eastAsia"/>
          <w:rtl/>
        </w:rPr>
        <w:t>تاريخ</w:t>
      </w:r>
      <w:r>
        <w:rPr>
          <w:rtl/>
        </w:rPr>
        <w:t xml:space="preserve"> كے منابع 13</w:t>
      </w:r>
    </w:p>
    <w:p w:rsidR="00E10A6C" w:rsidRDefault="00E10A6C" w:rsidP="00CD459B">
      <w:pPr>
        <w:pStyle w:val="libNormal"/>
        <w:rPr>
          <w:rtl/>
        </w:rPr>
      </w:pPr>
      <w:r>
        <w:rPr>
          <w:rFonts w:hint="eastAsia"/>
          <w:rtl/>
        </w:rPr>
        <w:t>توحيد</w:t>
      </w:r>
      <w:r>
        <w:rPr>
          <w:rtl/>
        </w:rPr>
        <w:t>:</w:t>
      </w:r>
      <w:r>
        <w:rPr>
          <w:rFonts w:hint="eastAsia"/>
          <w:rtl/>
        </w:rPr>
        <w:t>توحيد</w:t>
      </w:r>
      <w:r>
        <w:rPr>
          <w:rtl/>
        </w:rPr>
        <w:t xml:space="preserve"> افعالى 13</w:t>
      </w:r>
    </w:p>
    <w:p w:rsidR="00E10A6C" w:rsidRDefault="00E10A6C" w:rsidP="00CD459B">
      <w:pPr>
        <w:pStyle w:val="libNormal"/>
        <w:rPr>
          <w:rtl/>
        </w:rPr>
      </w:pPr>
      <w:r>
        <w:rPr>
          <w:rFonts w:hint="eastAsia"/>
          <w:rtl/>
        </w:rPr>
        <w:t>زمين</w:t>
      </w:r>
      <w:r>
        <w:rPr>
          <w:rtl/>
        </w:rPr>
        <w:t>:</w:t>
      </w:r>
      <w:r>
        <w:rPr>
          <w:rFonts w:hint="eastAsia"/>
          <w:rtl/>
        </w:rPr>
        <w:t>زمين</w:t>
      </w:r>
      <w:r>
        <w:rPr>
          <w:rtl/>
        </w:rPr>
        <w:t xml:space="preserve"> كا حاكم 18;زمين كے اسرار4;زمين كے اسرا ركا مالك 5</w:t>
      </w:r>
    </w:p>
    <w:p w:rsidR="00E10A6C" w:rsidRDefault="00E10A6C" w:rsidP="00CD459B">
      <w:pPr>
        <w:pStyle w:val="libNormal"/>
        <w:rPr>
          <w:rtl/>
        </w:rPr>
      </w:pPr>
      <w:r>
        <w:rPr>
          <w:rFonts w:hint="eastAsia"/>
          <w:rtl/>
        </w:rPr>
        <w:t>سطحى</w:t>
      </w:r>
      <w:r>
        <w:rPr>
          <w:rtl/>
        </w:rPr>
        <w:t xml:space="preserve"> نگاہ :</w:t>
      </w:r>
      <w:r>
        <w:rPr>
          <w:rFonts w:hint="eastAsia"/>
          <w:rtl/>
        </w:rPr>
        <w:t>سطحى</w:t>
      </w:r>
      <w:r>
        <w:rPr>
          <w:rtl/>
        </w:rPr>
        <w:t xml:space="preserve"> نگاہ كے آثار8</w:t>
      </w:r>
    </w:p>
    <w:p w:rsidR="00E10A6C" w:rsidRDefault="00E10A6C" w:rsidP="00CD459B">
      <w:pPr>
        <w:pStyle w:val="libNormal"/>
        <w:rPr>
          <w:rtl/>
        </w:rPr>
      </w:pPr>
      <w:r>
        <w:rPr>
          <w:rFonts w:hint="eastAsia"/>
          <w:rtl/>
        </w:rPr>
        <w:t>علم</w:t>
      </w:r>
      <w:r>
        <w:rPr>
          <w:rtl/>
        </w:rPr>
        <w:t>:</w:t>
      </w:r>
      <w:r>
        <w:rPr>
          <w:rFonts w:hint="eastAsia"/>
          <w:rtl/>
        </w:rPr>
        <w:t>علم</w:t>
      </w:r>
      <w:r>
        <w:rPr>
          <w:rtl/>
        </w:rPr>
        <w:t xml:space="preserve"> كے اعتبار كى حدود8</w:t>
      </w:r>
    </w:p>
    <w:p w:rsidR="00E10A6C" w:rsidRDefault="00E10A6C" w:rsidP="00CD459B">
      <w:pPr>
        <w:pStyle w:val="libNormal"/>
        <w:rPr>
          <w:rtl/>
        </w:rPr>
      </w:pPr>
      <w:r>
        <w:rPr>
          <w:rFonts w:hint="eastAsia"/>
          <w:rtl/>
        </w:rPr>
        <w:t>كائنات</w:t>
      </w:r>
      <w:r>
        <w:rPr>
          <w:rtl/>
        </w:rPr>
        <w:t>:</w:t>
      </w:r>
      <w:r>
        <w:rPr>
          <w:rFonts w:hint="eastAsia"/>
          <w:rtl/>
        </w:rPr>
        <w:t>كائنات</w:t>
      </w:r>
      <w:r>
        <w:rPr>
          <w:rtl/>
        </w:rPr>
        <w:t xml:space="preserve"> كے اسرار 6; كائنات كا مالك7</w:t>
      </w:r>
    </w:p>
    <w:p w:rsidR="00E10A6C" w:rsidRDefault="00E10A6C" w:rsidP="00CD459B">
      <w:pPr>
        <w:pStyle w:val="libNormal"/>
        <w:rPr>
          <w:rtl/>
        </w:rPr>
      </w:pPr>
      <w:r>
        <w:rPr>
          <w:rFonts w:hint="eastAsia"/>
          <w:rtl/>
        </w:rPr>
        <w:t>لوگ</w:t>
      </w:r>
      <w:r>
        <w:rPr>
          <w:rtl/>
        </w:rPr>
        <w:t>:</w:t>
      </w:r>
      <w:r>
        <w:rPr>
          <w:rFonts w:hint="eastAsia"/>
          <w:rtl/>
        </w:rPr>
        <w:t>زمانہ</w:t>
      </w:r>
      <w:r>
        <w:rPr>
          <w:rtl/>
        </w:rPr>
        <w:t xml:space="preserve"> بعثت كے لوگ اور اصحاب كہف</w:t>
      </w:r>
    </w:p>
    <w:p w:rsidR="00E10A6C" w:rsidRDefault="00E10A6C" w:rsidP="00CD459B">
      <w:pPr>
        <w:pStyle w:val="libNormal"/>
        <w:rPr>
          <w:rtl/>
        </w:rPr>
      </w:pPr>
      <w:r>
        <w:rPr>
          <w:rFonts w:hint="eastAsia"/>
          <w:rtl/>
        </w:rPr>
        <w:t>موجودات</w:t>
      </w:r>
      <w:r>
        <w:rPr>
          <w:rtl/>
        </w:rPr>
        <w:t>:</w:t>
      </w:r>
      <w:r>
        <w:rPr>
          <w:rFonts w:hint="eastAsia"/>
          <w:rtl/>
        </w:rPr>
        <w:t>موجودات</w:t>
      </w:r>
      <w:r>
        <w:rPr>
          <w:rtl/>
        </w:rPr>
        <w:t xml:space="preserve"> پر دلالت16،17</w:t>
      </w:r>
    </w:p>
    <w:p w:rsidR="00E10A6C" w:rsidRDefault="00E10A6C" w:rsidP="00CD459B">
      <w:pPr>
        <w:pStyle w:val="libNormal"/>
        <w:rPr>
          <w:rtl/>
        </w:rPr>
      </w:pPr>
      <w:r>
        <w:rPr>
          <w:rFonts w:hint="eastAsia"/>
          <w:rtl/>
        </w:rPr>
        <w:t>وحي</w:t>
      </w:r>
      <w:r>
        <w:rPr>
          <w:rtl/>
        </w:rPr>
        <w:t>:</w:t>
      </w:r>
      <w:r>
        <w:rPr>
          <w:rFonts w:hint="eastAsia"/>
          <w:rtl/>
        </w:rPr>
        <w:t>وحى</w:t>
      </w:r>
      <w:r>
        <w:rPr>
          <w:rtl/>
        </w:rPr>
        <w:t xml:space="preserve"> كا كردار 10</w:t>
      </w:r>
    </w:p>
    <w:p w:rsidR="00E10A6C" w:rsidRDefault="00E10A6C" w:rsidP="00CD459B">
      <w:pPr>
        <w:pStyle w:val="libNormal"/>
        <w:rPr>
          <w:rtl/>
        </w:rPr>
      </w:pPr>
      <w:r>
        <w:rPr>
          <w:rFonts w:hint="eastAsia"/>
          <w:rtl/>
        </w:rPr>
        <w:t>ولايت</w:t>
      </w:r>
      <w:r>
        <w:rPr>
          <w:rtl/>
        </w:rPr>
        <w:t>:</w:t>
      </w:r>
      <w:r>
        <w:rPr>
          <w:rFonts w:hint="eastAsia"/>
          <w:rtl/>
        </w:rPr>
        <w:t>ولايت</w:t>
      </w:r>
      <w:r>
        <w:rPr>
          <w:rtl/>
        </w:rPr>
        <w:t xml:space="preserve"> كا معيار 17</w:t>
      </w:r>
    </w:p>
    <w:p w:rsidR="00E10A6C" w:rsidRDefault="00E10A6C" w:rsidP="00CD459B">
      <w:pPr>
        <w:pStyle w:val="libNormal"/>
        <w:rPr>
          <w:rtl/>
        </w:rPr>
      </w:pPr>
      <w:r>
        <w:rPr>
          <w:rFonts w:hint="eastAsia"/>
          <w:rtl/>
        </w:rPr>
        <w:t>ولايت</w:t>
      </w:r>
      <w:r>
        <w:rPr>
          <w:rtl/>
        </w:rPr>
        <w:t xml:space="preserve"> الہي:</w:t>
      </w:r>
      <w:r>
        <w:rPr>
          <w:rFonts w:hint="eastAsia"/>
          <w:rtl/>
        </w:rPr>
        <w:t>ولايت</w:t>
      </w:r>
      <w:r>
        <w:rPr>
          <w:rtl/>
        </w:rPr>
        <w:t xml:space="preserve"> الہى كے شامل حال 14، 6</w:t>
      </w:r>
    </w:p>
    <w:p w:rsidR="00E10A6C" w:rsidRDefault="00E10A6C" w:rsidP="00CD459B">
      <w:pPr>
        <w:pStyle w:val="libNormal"/>
        <w:rPr>
          <w:rtl/>
        </w:rPr>
      </w:pPr>
      <w:r>
        <w:rPr>
          <w:rFonts w:hint="eastAsia"/>
          <w:rtl/>
        </w:rPr>
        <w:t>ولي</w:t>
      </w:r>
      <w:r>
        <w:rPr>
          <w:rtl/>
        </w:rPr>
        <w:t>:</w:t>
      </w:r>
      <w:r>
        <w:rPr>
          <w:rFonts w:hint="eastAsia"/>
          <w:rtl/>
        </w:rPr>
        <w:t>ولى</w:t>
      </w:r>
      <w:r>
        <w:rPr>
          <w:rtl/>
        </w:rPr>
        <w:t xml:space="preserve"> كا علم 17</w:t>
      </w:r>
    </w:p>
    <w:p w:rsidR="00CD459B" w:rsidRDefault="005E4E68" w:rsidP="00CD459B">
      <w:pPr>
        <w:pStyle w:val="libNormal"/>
        <w:rPr>
          <w:rtl/>
        </w:rPr>
      </w:pPr>
      <w:r>
        <w:rPr>
          <w:rtl/>
        </w:rPr>
        <w:br w:type="page"/>
      </w:r>
    </w:p>
    <w:p w:rsidR="00CD459B" w:rsidRDefault="00CD459B" w:rsidP="00CD459B">
      <w:pPr>
        <w:pStyle w:val="Heading2Center"/>
        <w:rPr>
          <w:rtl/>
        </w:rPr>
      </w:pPr>
      <w:bookmarkStart w:id="138" w:name="_Toc32151469"/>
      <w:r>
        <w:rPr>
          <w:rFonts w:hint="cs"/>
          <w:rtl/>
        </w:rPr>
        <w:lastRenderedPageBreak/>
        <w:t>آیت 27</w:t>
      </w:r>
      <w:bookmarkEnd w:id="138"/>
    </w:p>
    <w:p w:rsidR="00E10A6C" w:rsidRDefault="00574CD4" w:rsidP="00CD459B">
      <w:pPr>
        <w:pStyle w:val="libNormal"/>
        <w:rPr>
          <w:rtl/>
        </w:rPr>
      </w:pPr>
      <w:r>
        <w:rPr>
          <w:rStyle w:val="libAieChar"/>
          <w:rFonts w:hint="eastAsia"/>
          <w:rtl/>
        </w:rPr>
        <w:t xml:space="preserve"> </w:t>
      </w:r>
      <w:r w:rsidRPr="00574CD4">
        <w:rPr>
          <w:rStyle w:val="libAlaemChar"/>
          <w:rFonts w:hint="eastAsia"/>
          <w:rtl/>
        </w:rPr>
        <w:t>(</w:t>
      </w:r>
      <w:r w:rsidRPr="00CD459B">
        <w:rPr>
          <w:rStyle w:val="libAieChar"/>
          <w:rFonts w:hint="eastAsia"/>
          <w:rtl/>
        </w:rPr>
        <w:t>وَاتْلُ</w:t>
      </w:r>
      <w:r w:rsidRPr="00CD459B">
        <w:rPr>
          <w:rStyle w:val="libAieChar"/>
          <w:rtl/>
        </w:rPr>
        <w:t xml:space="preserve"> مَا أُوحِيَ إِلَيْكَ مِن كِتَابِ رَبِّكَ لَا مُبَدِّلَ لِكَلِمَاتِهِ وَلَن تَجِدَ مِن دُونِهِ مُلْتَحَداً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جو كچھ كتاب پروردگار سے وحى كے ذريعہ آپ تك پہنچايا گيا ہے آپ اسى كى تلاوت كري</w:t>
      </w:r>
      <w:r w:rsidR="00475B46">
        <w:rPr>
          <w:rtl/>
        </w:rPr>
        <w:t xml:space="preserve">ں </w:t>
      </w:r>
      <w:r>
        <w:rPr>
          <w:rtl/>
        </w:rPr>
        <w:t>كہ كوئي اس كے كلمات كو بدلنے والا نہي</w:t>
      </w:r>
      <w:r w:rsidR="00475B46">
        <w:rPr>
          <w:rtl/>
        </w:rPr>
        <w:t xml:space="preserve">ں </w:t>
      </w:r>
      <w:r>
        <w:rPr>
          <w:rtl/>
        </w:rPr>
        <w:t>ہے اور اس كو چھوڑ كر كوئي دوسرا ٹھكانا بھى نہي</w:t>
      </w:r>
      <w:r w:rsidR="00475B46">
        <w:rPr>
          <w:rtl/>
        </w:rPr>
        <w:t xml:space="preserve">ں </w:t>
      </w:r>
      <w:r>
        <w:rPr>
          <w:rtl/>
        </w:rPr>
        <w:t>ہے (27)</w:t>
      </w:r>
    </w:p>
    <w:p w:rsidR="00E10A6C" w:rsidRDefault="00E10A6C" w:rsidP="00CD459B">
      <w:pPr>
        <w:pStyle w:val="libNormal"/>
        <w:rPr>
          <w:rtl/>
        </w:rPr>
      </w:pPr>
      <w:r>
        <w:rPr>
          <w:rtl/>
        </w:rPr>
        <w:t>1_قرآنى آيات كى تلاوت، پيغمبر (ص) كے ذمے ايك الہى فريضہ تھا _</w:t>
      </w:r>
      <w:r w:rsidRPr="00CD459B">
        <w:rPr>
          <w:rStyle w:val="libArabicChar"/>
          <w:rFonts w:hint="eastAsia"/>
          <w:rtl/>
        </w:rPr>
        <w:t>واتل</w:t>
      </w:r>
      <w:r w:rsidRPr="00CD459B">
        <w:rPr>
          <w:rStyle w:val="libArabicChar"/>
          <w:rtl/>
        </w:rPr>
        <w:t xml:space="preserve"> م</w:t>
      </w:r>
      <w:r w:rsidR="00DC36A0" w:rsidRPr="00DC36A0">
        <w:rPr>
          <w:rStyle w:val="libArabicChar"/>
          <w:rtl/>
        </w:rPr>
        <w:t>إ</w:t>
      </w:r>
      <w:r w:rsidRPr="00CD459B">
        <w:rPr>
          <w:rStyle w:val="libArabicChar"/>
          <w:rtl/>
        </w:rPr>
        <w:t xml:space="preserve"> وحى اليك من كتاب ربك</w:t>
      </w:r>
    </w:p>
    <w:p w:rsidR="00E10A6C" w:rsidRDefault="00E10A6C" w:rsidP="00E10A6C">
      <w:pPr>
        <w:pStyle w:val="libNormal"/>
        <w:rPr>
          <w:rtl/>
        </w:rPr>
      </w:pPr>
      <w:r>
        <w:rPr>
          <w:rtl/>
        </w:rPr>
        <w:t>2_لوگو</w:t>
      </w:r>
      <w:r w:rsidR="00475B46">
        <w:rPr>
          <w:rtl/>
        </w:rPr>
        <w:t xml:space="preserve">ں </w:t>
      </w:r>
      <w:r>
        <w:rPr>
          <w:rtl/>
        </w:rPr>
        <w:t>كے كانو</w:t>
      </w:r>
      <w:r w:rsidR="00475B46">
        <w:rPr>
          <w:rtl/>
        </w:rPr>
        <w:t xml:space="preserve">ں </w:t>
      </w:r>
      <w:r>
        <w:rPr>
          <w:rtl/>
        </w:rPr>
        <w:t>تك پيغام وحى پہنچانا، الہى رہبرو</w:t>
      </w:r>
      <w:r w:rsidR="00475B46">
        <w:rPr>
          <w:rtl/>
        </w:rPr>
        <w:t xml:space="preserve">ں </w:t>
      </w:r>
      <w:r>
        <w:rPr>
          <w:rtl/>
        </w:rPr>
        <w:t>كى ذمہ داريو</w:t>
      </w:r>
      <w:r w:rsidR="00475B46">
        <w:rPr>
          <w:rtl/>
        </w:rPr>
        <w:t xml:space="preserve">ں </w:t>
      </w:r>
      <w:r>
        <w:rPr>
          <w:rtl/>
        </w:rPr>
        <w:t>مي</w:t>
      </w:r>
      <w:r w:rsidR="00475B46">
        <w:rPr>
          <w:rtl/>
        </w:rPr>
        <w:t xml:space="preserve">ں </w:t>
      </w:r>
      <w:r>
        <w:rPr>
          <w:rtl/>
        </w:rPr>
        <w:t>سے ہے_</w:t>
      </w:r>
    </w:p>
    <w:p w:rsidR="00E10A6C" w:rsidRDefault="00E10A6C" w:rsidP="00CD459B">
      <w:pPr>
        <w:pStyle w:val="libArabic"/>
        <w:rPr>
          <w:rtl/>
        </w:rPr>
      </w:pPr>
      <w:r>
        <w:rPr>
          <w:rFonts w:hint="eastAsia"/>
          <w:rtl/>
        </w:rPr>
        <w:t>واتل</w:t>
      </w:r>
      <w:r>
        <w:rPr>
          <w:rtl/>
        </w:rPr>
        <w:t xml:space="preserve"> م</w:t>
      </w:r>
      <w:r w:rsidR="00DC36A0" w:rsidRPr="00DC36A0">
        <w:rPr>
          <w:rtl/>
        </w:rPr>
        <w:t>إ</w:t>
      </w:r>
      <w:r>
        <w:rPr>
          <w:rtl/>
        </w:rPr>
        <w:t xml:space="preserve"> وحى اليك من كتاب ربك</w:t>
      </w:r>
    </w:p>
    <w:p w:rsidR="00E10A6C" w:rsidRDefault="00E10A6C" w:rsidP="00CD459B">
      <w:pPr>
        <w:pStyle w:val="libNormal"/>
        <w:rPr>
          <w:rtl/>
        </w:rPr>
      </w:pPr>
      <w:r>
        <w:rPr>
          <w:rtl/>
        </w:rPr>
        <w:t>3_قرآن ،اللہ تعالى كى طرف سے پيغمبر (ص) پر وحى شدہ كتاب ہے_</w:t>
      </w:r>
      <w:r w:rsidRPr="00CD459B">
        <w:rPr>
          <w:rStyle w:val="libArabicChar"/>
          <w:rFonts w:hint="eastAsia"/>
          <w:rtl/>
        </w:rPr>
        <w:t>واتل</w:t>
      </w:r>
      <w:r w:rsidRPr="00CD459B">
        <w:rPr>
          <w:rStyle w:val="libArabicChar"/>
          <w:rtl/>
        </w:rPr>
        <w:t xml:space="preserve"> م</w:t>
      </w:r>
      <w:r w:rsidR="00DC36A0" w:rsidRPr="00DC36A0">
        <w:rPr>
          <w:rStyle w:val="libArabicChar"/>
          <w:rtl/>
        </w:rPr>
        <w:t>إ</w:t>
      </w:r>
      <w:r w:rsidRPr="00CD459B">
        <w:rPr>
          <w:rStyle w:val="libArabicChar"/>
          <w:rtl/>
        </w:rPr>
        <w:t xml:space="preserve"> وحى اليك من كتاب ربك</w:t>
      </w:r>
    </w:p>
    <w:p w:rsidR="00E10A6C" w:rsidRDefault="00E10A6C" w:rsidP="00E10A6C">
      <w:pPr>
        <w:pStyle w:val="libNormal"/>
        <w:rPr>
          <w:rtl/>
        </w:rPr>
      </w:pPr>
      <w:r>
        <w:rPr>
          <w:rtl/>
        </w:rPr>
        <w:t>''من كتاب ربك'' مي</w:t>
      </w:r>
      <w:r w:rsidR="00475B46">
        <w:rPr>
          <w:rtl/>
        </w:rPr>
        <w:t xml:space="preserve">ں </w:t>
      </w:r>
      <w:r>
        <w:rPr>
          <w:rtl/>
        </w:rPr>
        <w:t>حرف'' من ''وضاحت كے لئے ہے اور يہ بتا رہا ہے كہ وہ جو وحى ہوا ہے وہ كتاب خدا ہى ہے_</w:t>
      </w:r>
    </w:p>
    <w:p w:rsidR="00E10A6C" w:rsidRDefault="00E10A6C" w:rsidP="00CD459B">
      <w:pPr>
        <w:pStyle w:val="libNormal"/>
        <w:rPr>
          <w:rtl/>
        </w:rPr>
      </w:pPr>
      <w:r>
        <w:rPr>
          <w:rtl/>
        </w:rPr>
        <w:t>4_قرآن، الله تعالى كى ربوبيت كا جلوہ اور پيغمبر (ص) كى رسالت كى پيشرفت كے لئے ہے _</w:t>
      </w:r>
      <w:r w:rsidRPr="00CD459B">
        <w:rPr>
          <w:rStyle w:val="libArabicChar"/>
          <w:rFonts w:hint="eastAsia"/>
          <w:rtl/>
        </w:rPr>
        <w:t>من</w:t>
      </w:r>
      <w:r w:rsidRPr="00CD459B">
        <w:rPr>
          <w:rStyle w:val="libArabicChar"/>
          <w:rtl/>
        </w:rPr>
        <w:t xml:space="preserve"> كتاب ربك</w:t>
      </w:r>
    </w:p>
    <w:p w:rsidR="00E10A6C" w:rsidRDefault="00E10A6C" w:rsidP="00E10A6C">
      <w:pPr>
        <w:pStyle w:val="libNormal"/>
        <w:rPr>
          <w:rtl/>
        </w:rPr>
      </w:pPr>
      <w:r>
        <w:rPr>
          <w:rtl/>
        </w:rPr>
        <w:t>''ربك''مي</w:t>
      </w:r>
      <w:r w:rsidR="00475B46">
        <w:rPr>
          <w:rtl/>
        </w:rPr>
        <w:t xml:space="preserve">ں </w:t>
      </w:r>
      <w:r>
        <w:rPr>
          <w:rtl/>
        </w:rPr>
        <w:t>كلمہ '' ربّ'' بتا رہا ہے كہ قرآن، آنحضرت (ص) كے لئے الہى پيغام كے ابلاغ مي</w:t>
      </w:r>
      <w:r w:rsidR="00475B46">
        <w:rPr>
          <w:rtl/>
        </w:rPr>
        <w:t xml:space="preserve">ں </w:t>
      </w:r>
      <w:r>
        <w:rPr>
          <w:rtl/>
        </w:rPr>
        <w:t>ان كى تربيت و رشد كا سرمايہ ہے اور چونكہ الله تعالى پيغمبر (ص) كا مربى ہے اس ليے انہي</w:t>
      </w:r>
      <w:r w:rsidR="00475B46">
        <w:rPr>
          <w:rtl/>
        </w:rPr>
        <w:t xml:space="preserve">ں </w:t>
      </w:r>
      <w:r>
        <w:rPr>
          <w:rtl/>
        </w:rPr>
        <w:t>عطا كيا ہے_</w:t>
      </w:r>
    </w:p>
    <w:p w:rsidR="00E10A6C" w:rsidRDefault="00E10A6C" w:rsidP="00CD459B">
      <w:pPr>
        <w:pStyle w:val="libNormal"/>
        <w:rPr>
          <w:rtl/>
        </w:rPr>
      </w:pPr>
      <w:r>
        <w:rPr>
          <w:rtl/>
        </w:rPr>
        <w:t>5_پيغمبر (ص) كے زمانہ مي</w:t>
      </w:r>
      <w:r w:rsidR="00475B46">
        <w:rPr>
          <w:rtl/>
        </w:rPr>
        <w:t xml:space="preserve">ں </w:t>
      </w:r>
      <w:r>
        <w:rPr>
          <w:rtl/>
        </w:rPr>
        <w:t>قرآن كا عنوان ''پروردگار كى كتاب'' تھا _</w:t>
      </w:r>
      <w:r w:rsidRPr="00CD459B">
        <w:rPr>
          <w:rStyle w:val="libArabicChar"/>
          <w:rFonts w:hint="eastAsia"/>
          <w:rtl/>
        </w:rPr>
        <w:t>كتاب</w:t>
      </w:r>
      <w:r w:rsidRPr="00CD459B">
        <w:rPr>
          <w:rStyle w:val="libArabicChar"/>
          <w:rtl/>
        </w:rPr>
        <w:t xml:space="preserve"> ربك</w:t>
      </w:r>
    </w:p>
    <w:p w:rsidR="00E10A6C" w:rsidRDefault="00E10A6C" w:rsidP="00CD459B">
      <w:pPr>
        <w:pStyle w:val="libNormal"/>
        <w:rPr>
          <w:rtl/>
        </w:rPr>
      </w:pPr>
      <w:r>
        <w:rPr>
          <w:rtl/>
        </w:rPr>
        <w:t>6_قرآنى آيات، الله تعالى كے پاس مكتوب اور تدوين شدہ خزانہ سے نازل ہوئي ہي</w:t>
      </w:r>
      <w:r w:rsidR="00475B46">
        <w:rPr>
          <w:rtl/>
        </w:rPr>
        <w:t xml:space="preserve">ں </w:t>
      </w:r>
      <w:r>
        <w:rPr>
          <w:rtl/>
        </w:rPr>
        <w:t>_</w:t>
      </w:r>
      <w:r w:rsidRPr="00CD459B">
        <w:rPr>
          <w:rStyle w:val="libArabicChar"/>
          <w:rFonts w:hint="eastAsia"/>
          <w:rtl/>
        </w:rPr>
        <w:t>واتل</w:t>
      </w:r>
      <w:r w:rsidRPr="00CD459B">
        <w:rPr>
          <w:rStyle w:val="libArabicChar"/>
          <w:rtl/>
        </w:rPr>
        <w:t xml:space="preserve"> ما ا وحى اليك من كتاب ربك</w:t>
      </w:r>
    </w:p>
    <w:p w:rsidR="00724BF9" w:rsidRDefault="00E10A6C" w:rsidP="00724BF9">
      <w:pPr>
        <w:pStyle w:val="libNormal"/>
        <w:rPr>
          <w:rtl/>
        </w:rPr>
      </w:pPr>
      <w:r>
        <w:rPr>
          <w:rFonts w:hint="eastAsia"/>
          <w:rtl/>
        </w:rPr>
        <w:t>اگر</w:t>
      </w:r>
      <w:r w:rsidRPr="00CD459B">
        <w:rPr>
          <w:rStyle w:val="libArabicChar"/>
          <w:rtl/>
        </w:rPr>
        <w:t xml:space="preserve">'' من كتاب ربك'' </w:t>
      </w:r>
      <w:r>
        <w:rPr>
          <w:rtl/>
        </w:rPr>
        <w:t>مي</w:t>
      </w:r>
      <w:r w:rsidR="00475B46">
        <w:rPr>
          <w:rtl/>
        </w:rPr>
        <w:t xml:space="preserve">ں </w:t>
      </w:r>
      <w:r>
        <w:rPr>
          <w:rtl/>
        </w:rPr>
        <w:t>''من'' نشويہ ہو تو</w:t>
      </w:r>
      <w:r w:rsidR="00724BF9" w:rsidRPr="00724BF9">
        <w:rPr>
          <w:rFonts w:hint="eastAsia"/>
          <w:rtl/>
        </w:rPr>
        <w:t xml:space="preserve"> </w:t>
      </w:r>
      <w:r w:rsidR="00724BF9">
        <w:rPr>
          <w:rFonts w:hint="eastAsia"/>
          <w:rtl/>
        </w:rPr>
        <w:t>كتاب</w:t>
      </w:r>
      <w:r w:rsidR="00724BF9">
        <w:rPr>
          <w:rtl/>
        </w:rPr>
        <w:t xml:space="preserve"> سے مراد ايسا منبع ہوگا كہ جس سے قرآنى آيات لى گئي ہيں اور جملہ '' لا مبدل لكلماتہ'' كہ كتاب كے كلمات كے تبديل نہ ہونے پر دلالت كر رہا ہے _ اس احتمال كو تقويت دے رہا ہے_</w:t>
      </w:r>
    </w:p>
    <w:p w:rsidR="00E10A6C" w:rsidRDefault="00E10A6C" w:rsidP="00E10A6C">
      <w:pPr>
        <w:pStyle w:val="libNormal"/>
        <w:rPr>
          <w:rtl/>
        </w:rPr>
      </w:pPr>
    </w:p>
    <w:p w:rsidR="00CD459B" w:rsidRDefault="005E4E68" w:rsidP="00CD459B">
      <w:pPr>
        <w:pStyle w:val="libNormal"/>
        <w:rPr>
          <w:rtl/>
        </w:rPr>
      </w:pPr>
      <w:r>
        <w:rPr>
          <w:rtl/>
        </w:rPr>
        <w:br w:type="page"/>
      </w:r>
    </w:p>
    <w:p w:rsidR="00E10A6C" w:rsidRDefault="00E10A6C" w:rsidP="00CD459B">
      <w:pPr>
        <w:pStyle w:val="libNormal"/>
        <w:rPr>
          <w:rtl/>
        </w:rPr>
      </w:pPr>
      <w:r>
        <w:rPr>
          <w:rtl/>
        </w:rPr>
        <w:lastRenderedPageBreak/>
        <w:t>7_ فقط قرآن كے فرامين، قبول اور اطاعت كے ليے شائستہ تعليمات ہي</w:t>
      </w:r>
      <w:r w:rsidR="00475B46">
        <w:rPr>
          <w:rtl/>
        </w:rPr>
        <w:t xml:space="preserve">ں </w:t>
      </w:r>
      <w:r>
        <w:rPr>
          <w:rtl/>
        </w:rPr>
        <w:t>_</w:t>
      </w:r>
      <w:r w:rsidRPr="00CD459B">
        <w:rPr>
          <w:rStyle w:val="libArabicChar"/>
          <w:rFonts w:hint="eastAsia"/>
          <w:rtl/>
        </w:rPr>
        <w:t>واتل</w:t>
      </w:r>
      <w:r w:rsidRPr="00CD459B">
        <w:rPr>
          <w:rStyle w:val="libArabicChar"/>
          <w:rtl/>
        </w:rPr>
        <w:t xml:space="preserve"> ما ا وحى اليك من كتاب ربك</w:t>
      </w:r>
    </w:p>
    <w:p w:rsidR="00E10A6C" w:rsidRDefault="00E10A6C" w:rsidP="00E10A6C">
      <w:pPr>
        <w:pStyle w:val="libNormal"/>
        <w:rPr>
          <w:rtl/>
        </w:rPr>
      </w:pPr>
      <w:r>
        <w:rPr>
          <w:rFonts w:hint="eastAsia"/>
          <w:rtl/>
        </w:rPr>
        <w:t>فعل</w:t>
      </w:r>
      <w:r>
        <w:rPr>
          <w:rtl/>
        </w:rPr>
        <w:t xml:space="preserve"> '' اتل'' ہوسكتا ہے مصدر '' تلاوة'' بمعنى قرائت سے ہو اور ہوسكتا ہے كہ اس كا مصدر ''تلو'' بمعنى تبعيت ہو تو مندرجہ بالا مطلب دوسرے معنى كى بناء پر ہے_ اس آيت مي</w:t>
      </w:r>
      <w:r w:rsidR="00475B46">
        <w:rPr>
          <w:rtl/>
        </w:rPr>
        <w:t xml:space="preserve">ں </w:t>
      </w:r>
      <w:r>
        <w:rPr>
          <w:rtl/>
        </w:rPr>
        <w:t>''اتل'' كے مد مقابل دوسرى آيت مي</w:t>
      </w:r>
      <w:r w:rsidR="00475B46">
        <w:rPr>
          <w:rtl/>
        </w:rPr>
        <w:t xml:space="preserve">ں </w:t>
      </w:r>
      <w:r>
        <w:rPr>
          <w:rtl/>
        </w:rPr>
        <w:t>''لاتطع'' اس احتمال كو مضبوط كر رہا ہے اور حصر پر بھى دلا</w:t>
      </w:r>
      <w:r>
        <w:rPr>
          <w:rFonts w:hint="eastAsia"/>
          <w:rtl/>
        </w:rPr>
        <w:t>لت</w:t>
      </w:r>
      <w:r>
        <w:rPr>
          <w:rtl/>
        </w:rPr>
        <w:t xml:space="preserve"> كر رہا ہے_</w:t>
      </w:r>
    </w:p>
    <w:p w:rsidR="00E10A6C" w:rsidRDefault="00E10A6C" w:rsidP="00E10A6C">
      <w:pPr>
        <w:pStyle w:val="libNormal"/>
        <w:rPr>
          <w:rtl/>
        </w:rPr>
      </w:pPr>
      <w:r>
        <w:rPr>
          <w:rtl/>
        </w:rPr>
        <w:t>8_اصحاب كہف كى داستان كے حوالے سے دوسرو</w:t>
      </w:r>
      <w:r w:rsidR="00475B46">
        <w:rPr>
          <w:rtl/>
        </w:rPr>
        <w:t xml:space="preserve">ں </w:t>
      </w:r>
      <w:r>
        <w:rPr>
          <w:rtl/>
        </w:rPr>
        <w:t>كى رائے كو اہميت نہ دينا ،اللہ تعالى كا پيغمبر (ص) كو حكم تھا_</w:t>
      </w:r>
    </w:p>
    <w:p w:rsidR="00E10A6C" w:rsidRDefault="00E10A6C" w:rsidP="00CD459B">
      <w:pPr>
        <w:pStyle w:val="libArabic"/>
        <w:rPr>
          <w:rtl/>
        </w:rPr>
      </w:pPr>
      <w:r>
        <w:rPr>
          <w:rFonts w:hint="eastAsia"/>
          <w:rtl/>
        </w:rPr>
        <w:t>قل</w:t>
      </w:r>
      <w:r>
        <w:rPr>
          <w:rtl/>
        </w:rPr>
        <w:t xml:space="preserve"> الله أعلم بمالبثوا ... واتل ما ا وحى اليك من كتاب ربّك</w:t>
      </w:r>
    </w:p>
    <w:p w:rsidR="00E10A6C" w:rsidRDefault="00E10A6C" w:rsidP="00E10A6C">
      <w:pPr>
        <w:pStyle w:val="libNormal"/>
        <w:rPr>
          <w:rtl/>
        </w:rPr>
      </w:pPr>
      <w:r>
        <w:rPr>
          <w:rFonts w:hint="eastAsia"/>
          <w:rtl/>
        </w:rPr>
        <w:t>مذكورہ</w:t>
      </w:r>
      <w:r>
        <w:rPr>
          <w:rtl/>
        </w:rPr>
        <w:t xml:space="preserve"> نكتہ اس احتمال كى بناء پر ہے كہ آيات وحى كى تلاوت كا حكم الہى يہ مطلب دے رہا ہے كہ چونكہ غير وحى بات كافى حدتك محكم نہي</w:t>
      </w:r>
      <w:r w:rsidR="00475B46">
        <w:rPr>
          <w:rtl/>
        </w:rPr>
        <w:t xml:space="preserve">ں </w:t>
      </w:r>
      <w:r>
        <w:rPr>
          <w:rtl/>
        </w:rPr>
        <w:t>ہوتى اور اصحاب كہف جيسے تاريخى واقعات مي</w:t>
      </w:r>
      <w:r w:rsidR="00475B46">
        <w:rPr>
          <w:rtl/>
        </w:rPr>
        <w:t xml:space="preserve">ں </w:t>
      </w:r>
      <w:r>
        <w:rPr>
          <w:rtl/>
        </w:rPr>
        <w:t>قابل اطمينان منبع صرف وحى ہے_</w:t>
      </w:r>
    </w:p>
    <w:p w:rsidR="00E10A6C" w:rsidRDefault="00E10A6C" w:rsidP="00E10A6C">
      <w:pPr>
        <w:pStyle w:val="libNormal"/>
        <w:rPr>
          <w:rtl/>
        </w:rPr>
      </w:pPr>
      <w:r>
        <w:rPr>
          <w:rtl/>
        </w:rPr>
        <w:t xml:space="preserve">9_قرآن اور الله تعالى كا كلام، دوسرى كى جعل سازى سے محفوظ اور ہر قسم كى تحريف سے پاك </w:t>
      </w:r>
      <w:r w:rsidR="00735BBC">
        <w:rPr>
          <w:rtl/>
        </w:rPr>
        <w:t>ہيں</w:t>
      </w:r>
      <w:r w:rsidR="00475B46">
        <w:rPr>
          <w:rtl/>
        </w:rPr>
        <w:t xml:space="preserve"> </w:t>
      </w:r>
      <w:r>
        <w:rPr>
          <w:rtl/>
        </w:rPr>
        <w:t>_</w:t>
      </w:r>
    </w:p>
    <w:p w:rsidR="00E10A6C" w:rsidRDefault="00E10A6C" w:rsidP="00F94CF0">
      <w:pPr>
        <w:pStyle w:val="libNormal"/>
        <w:rPr>
          <w:rtl/>
        </w:rPr>
      </w:pPr>
      <w:r w:rsidRPr="00CD459B">
        <w:rPr>
          <w:rStyle w:val="libArabicChar"/>
          <w:rFonts w:hint="eastAsia"/>
          <w:rtl/>
        </w:rPr>
        <w:t>واتل</w:t>
      </w:r>
      <w:r w:rsidRPr="00CD459B">
        <w:rPr>
          <w:rStyle w:val="libArabicChar"/>
          <w:rtl/>
        </w:rPr>
        <w:t xml:space="preserve"> م</w:t>
      </w:r>
      <w:r w:rsidR="00F94CF0">
        <w:rPr>
          <w:rStyle w:val="libArabicChar"/>
          <w:rFonts w:hint="cs"/>
          <w:rtl/>
        </w:rPr>
        <w:t>اا</w:t>
      </w:r>
      <w:r w:rsidRPr="00CD459B">
        <w:rPr>
          <w:rStyle w:val="libArabicChar"/>
          <w:rtl/>
        </w:rPr>
        <w:t xml:space="preserve">وحى اليك ... لا </w:t>
      </w:r>
      <w:r w:rsidR="00F94CF0">
        <w:rPr>
          <w:rStyle w:val="libArabicChar"/>
          <w:rtl/>
        </w:rPr>
        <w:t xml:space="preserve">مبدل لكلماته  </w:t>
      </w:r>
      <w:r>
        <w:rPr>
          <w:rtl/>
        </w:rPr>
        <w:t>''كلماتہ'' مي</w:t>
      </w:r>
      <w:r w:rsidR="00475B46">
        <w:rPr>
          <w:rtl/>
        </w:rPr>
        <w:t xml:space="preserve">ں </w:t>
      </w:r>
      <w:r>
        <w:rPr>
          <w:rtl/>
        </w:rPr>
        <w:t>ضمير '' رب'' كى طرف لوٹ رہى ہے_ ابتداء آيت كے قرينہ كے مطابق كلمات كا مد نظر مصداق'' قرآنى آيات '' ہي</w:t>
      </w:r>
      <w:r w:rsidR="00475B46">
        <w:rPr>
          <w:rtl/>
        </w:rPr>
        <w:t xml:space="preserve">ں </w:t>
      </w:r>
      <w:r>
        <w:rPr>
          <w:rtl/>
        </w:rPr>
        <w:t>_</w:t>
      </w:r>
    </w:p>
    <w:p w:rsidR="00E10A6C" w:rsidRDefault="00E10A6C" w:rsidP="00CD459B">
      <w:pPr>
        <w:pStyle w:val="libNormal"/>
        <w:rPr>
          <w:rtl/>
        </w:rPr>
      </w:pPr>
      <w:r>
        <w:rPr>
          <w:rtl/>
        </w:rPr>
        <w:t>10_قرآن اور الله تعالى كے كلام مي</w:t>
      </w:r>
      <w:r w:rsidR="00475B46">
        <w:rPr>
          <w:rtl/>
        </w:rPr>
        <w:t xml:space="preserve">ں </w:t>
      </w:r>
      <w:r>
        <w:rPr>
          <w:rtl/>
        </w:rPr>
        <w:t>تبديلى لانے سے دوسرو</w:t>
      </w:r>
      <w:r w:rsidR="00475B46">
        <w:rPr>
          <w:rtl/>
        </w:rPr>
        <w:t xml:space="preserve">ں </w:t>
      </w:r>
      <w:r>
        <w:rPr>
          <w:rtl/>
        </w:rPr>
        <w:t>كا عاجز ہونا، اس كے قابل قبول اور اطاعت كے شائستہ ہونے كى دليل ہے_</w:t>
      </w:r>
      <w:r w:rsidRPr="00CD459B">
        <w:rPr>
          <w:rStyle w:val="libArabicChar"/>
          <w:rFonts w:hint="eastAsia"/>
          <w:rtl/>
        </w:rPr>
        <w:t>وا</w:t>
      </w:r>
      <w:r w:rsidRPr="00CD459B">
        <w:rPr>
          <w:rStyle w:val="libArabicChar"/>
          <w:rtl/>
        </w:rPr>
        <w:t xml:space="preserve"> تل ما ا وحى اليك ... لا مبدل لكلمت</w:t>
      </w:r>
      <w:r w:rsidR="005E572F" w:rsidRPr="00201D6A">
        <w:rPr>
          <w:rStyle w:val="libArabicChar"/>
          <w:rFonts w:hint="cs"/>
          <w:rtl/>
        </w:rPr>
        <w:t>ه</w:t>
      </w:r>
    </w:p>
    <w:p w:rsidR="00E10A6C" w:rsidRDefault="00E10A6C" w:rsidP="00E10A6C">
      <w:pPr>
        <w:pStyle w:val="libNormal"/>
        <w:rPr>
          <w:rtl/>
        </w:rPr>
      </w:pPr>
      <w:r>
        <w:rPr>
          <w:rtl/>
        </w:rPr>
        <w:t>11_الله تعالى كا علم مطلق، اس كے كلمات كے ثابت رہنے اور تبديل نہ ہونے كى بنياد ہے_</w:t>
      </w:r>
    </w:p>
    <w:p w:rsidR="00E10A6C" w:rsidRDefault="00E10A6C" w:rsidP="00CD459B">
      <w:pPr>
        <w:pStyle w:val="libArabic"/>
        <w:rPr>
          <w:rtl/>
        </w:rPr>
      </w:pPr>
      <w:r>
        <w:rPr>
          <w:rFonts w:hint="eastAsia"/>
          <w:rtl/>
        </w:rPr>
        <w:t>ل</w:t>
      </w:r>
      <w:r w:rsidR="005E572F" w:rsidRPr="00201D6A">
        <w:rPr>
          <w:rFonts w:hint="cs"/>
          <w:rtl/>
        </w:rPr>
        <w:t>ه</w:t>
      </w:r>
      <w:r>
        <w:rPr>
          <w:rtl/>
        </w:rPr>
        <w:t xml:space="preserve"> غيب السموات والارض ... لامبدل لكلم</w:t>
      </w:r>
      <w:r w:rsidR="00F94CF0">
        <w:rPr>
          <w:rFonts w:hint="cs"/>
          <w:rtl/>
        </w:rPr>
        <w:t>ا</w:t>
      </w:r>
      <w:r>
        <w:rPr>
          <w:rtl/>
        </w:rPr>
        <w:t>ت</w:t>
      </w:r>
      <w:r w:rsidR="005E572F" w:rsidRPr="00201D6A">
        <w:rPr>
          <w:rFonts w:hint="cs"/>
          <w:rtl/>
        </w:rPr>
        <w:t>ه</w:t>
      </w:r>
    </w:p>
    <w:p w:rsidR="00E10A6C" w:rsidRDefault="00E10A6C" w:rsidP="00CD459B">
      <w:pPr>
        <w:pStyle w:val="libNormal"/>
        <w:rPr>
          <w:rtl/>
        </w:rPr>
      </w:pPr>
      <w:r>
        <w:rPr>
          <w:rtl/>
        </w:rPr>
        <w:t>12_ہميشگى و جاودانيت اور تحريف سے محفوظ رہنا ' پيغام وحى كى اہميت كا معيار اور اس كى تلاوت اور ابلاغ كا متقاضى ہے_</w:t>
      </w:r>
      <w:r w:rsidRPr="00CD459B">
        <w:rPr>
          <w:rStyle w:val="libArabicChar"/>
          <w:rFonts w:hint="eastAsia"/>
          <w:rtl/>
        </w:rPr>
        <w:t>وا</w:t>
      </w:r>
      <w:r w:rsidRPr="00CD459B">
        <w:rPr>
          <w:rStyle w:val="libArabicChar"/>
          <w:rtl/>
        </w:rPr>
        <w:t xml:space="preserve"> تل ما ا وحى اليك ... لا مبدل لكلم</w:t>
      </w:r>
      <w:r w:rsidR="00F94CF0">
        <w:rPr>
          <w:rStyle w:val="libArabicChar"/>
          <w:rFonts w:hint="cs"/>
          <w:rtl/>
        </w:rPr>
        <w:t>ا</w:t>
      </w:r>
      <w:r w:rsidRPr="00CD459B">
        <w:rPr>
          <w:rStyle w:val="libArabicChar"/>
          <w:rtl/>
        </w:rPr>
        <w:t>ت</w:t>
      </w:r>
      <w:r w:rsidR="005E572F" w:rsidRPr="00201D6A">
        <w:rPr>
          <w:rStyle w:val="libArabicChar"/>
          <w:rFonts w:hint="cs"/>
          <w:rtl/>
        </w:rPr>
        <w:t>ه</w:t>
      </w:r>
    </w:p>
    <w:p w:rsidR="00E10A6C" w:rsidRDefault="00E10A6C" w:rsidP="00CD459B">
      <w:pPr>
        <w:pStyle w:val="libNormal"/>
        <w:rPr>
          <w:rtl/>
        </w:rPr>
      </w:pPr>
      <w:r>
        <w:rPr>
          <w:rtl/>
        </w:rPr>
        <w:t>13_فقط الله تعالى ، لوگو</w:t>
      </w:r>
      <w:r w:rsidR="00475B46">
        <w:rPr>
          <w:rtl/>
        </w:rPr>
        <w:t xml:space="preserve">ں </w:t>
      </w:r>
      <w:r>
        <w:rPr>
          <w:rtl/>
        </w:rPr>
        <w:t>كے لئے ملجاء اور پناہ گاہ ہے_</w:t>
      </w:r>
      <w:r w:rsidRPr="00CD459B">
        <w:rPr>
          <w:rStyle w:val="libArabicChar"/>
          <w:rFonts w:hint="eastAsia"/>
          <w:rtl/>
        </w:rPr>
        <w:t>ولن</w:t>
      </w:r>
      <w:r w:rsidRPr="00CD459B">
        <w:rPr>
          <w:rStyle w:val="libArabicChar"/>
          <w:rtl/>
        </w:rPr>
        <w:t xml:space="preserve"> تجدمن دون</w:t>
      </w:r>
      <w:r w:rsidR="005E572F" w:rsidRPr="00201D6A">
        <w:rPr>
          <w:rStyle w:val="libArabicChar"/>
          <w:rFonts w:hint="cs"/>
          <w:rtl/>
        </w:rPr>
        <w:t>ه</w:t>
      </w:r>
      <w:r w:rsidRPr="00CD459B">
        <w:rPr>
          <w:rStyle w:val="libArabicChar"/>
          <w:rtl/>
        </w:rPr>
        <w:t xml:space="preserve"> ملتحد</w:t>
      </w:r>
    </w:p>
    <w:p w:rsidR="00E10A6C" w:rsidRDefault="00E10A6C" w:rsidP="00E10A6C">
      <w:pPr>
        <w:pStyle w:val="libNormal"/>
        <w:rPr>
          <w:rtl/>
        </w:rPr>
      </w:pPr>
      <w:r>
        <w:rPr>
          <w:rtl/>
        </w:rPr>
        <w:t>''التحاد'' يعنى كسى چيز كى طرف عدول كرنا اور اس كى طرف پناہ لينا_ اور ''ملتحد'' قرينہ مقاميہ كے ساتھ ايسى جگہ ہے كہ جس كى طرف ڈرا ہوا شخص اپنے آپ كو موڑتا ہے تا كہ اس كى پناہ مي</w:t>
      </w:r>
      <w:r w:rsidR="00475B46">
        <w:rPr>
          <w:rtl/>
        </w:rPr>
        <w:t xml:space="preserve">ں </w:t>
      </w:r>
      <w:r>
        <w:rPr>
          <w:rtl/>
        </w:rPr>
        <w:t>محفوظ رہے_</w:t>
      </w:r>
    </w:p>
    <w:p w:rsidR="00E10A6C" w:rsidRDefault="00E10A6C" w:rsidP="00E10A6C">
      <w:pPr>
        <w:pStyle w:val="libNormal"/>
        <w:rPr>
          <w:rtl/>
        </w:rPr>
      </w:pPr>
      <w:r>
        <w:rPr>
          <w:rtl/>
        </w:rPr>
        <w:t>14_پيغمبر (ص) اور الہى رہبر، تاريخى حقائق كى پہچان اور معرفت كيلے الہى وحى كے علاوہ كسى چيز پر اعتماد نہ كري</w:t>
      </w:r>
      <w:r w:rsidR="00475B46">
        <w:rPr>
          <w:rtl/>
        </w:rPr>
        <w:t xml:space="preserve">ں </w:t>
      </w:r>
      <w:r>
        <w:rPr>
          <w:rtl/>
        </w:rPr>
        <w:t>_</w:t>
      </w:r>
    </w:p>
    <w:p w:rsidR="00CD459B" w:rsidRDefault="005E4E68" w:rsidP="00F94CF0">
      <w:pPr>
        <w:pStyle w:val="libPoemTini"/>
        <w:rPr>
          <w:rtl/>
        </w:rPr>
      </w:pPr>
      <w:r>
        <w:rPr>
          <w:rtl/>
        </w:rPr>
        <w:br w:type="page"/>
      </w:r>
    </w:p>
    <w:p w:rsidR="00E10A6C" w:rsidRDefault="00E10A6C" w:rsidP="00CD459B">
      <w:pPr>
        <w:pStyle w:val="libArabic"/>
        <w:rPr>
          <w:rtl/>
        </w:rPr>
      </w:pPr>
      <w:r>
        <w:rPr>
          <w:rFonts w:hint="eastAsia"/>
          <w:rtl/>
        </w:rPr>
        <w:lastRenderedPageBreak/>
        <w:t>وا</w:t>
      </w:r>
      <w:r>
        <w:rPr>
          <w:rtl/>
        </w:rPr>
        <w:t xml:space="preserve"> تل ما ا وحى اليك ... ولن تجدمن دون</w:t>
      </w:r>
      <w:r w:rsidR="005E572F" w:rsidRPr="00201D6A">
        <w:rPr>
          <w:rFonts w:hint="cs"/>
          <w:rtl/>
        </w:rPr>
        <w:t>ه</w:t>
      </w:r>
      <w:r>
        <w:rPr>
          <w:rtl/>
        </w:rPr>
        <w:t xml:space="preserve"> ملتحد</w:t>
      </w:r>
    </w:p>
    <w:p w:rsidR="00E10A6C" w:rsidRDefault="00E10A6C" w:rsidP="00CD459B">
      <w:pPr>
        <w:pStyle w:val="libNormal"/>
        <w:rPr>
          <w:rtl/>
        </w:rPr>
      </w:pPr>
      <w:r>
        <w:rPr>
          <w:rtl/>
        </w:rPr>
        <w:t>15_حقائق كى پہچان كے لئے غير خدا پر اعتماد كرنے كيلئے ناقابل توجيہہ اور اسكے غلط ہونے كا تقاضا ہے كہ الہى وحى كى تلاوت اور اسكى پيروى كى جائے_</w:t>
      </w:r>
      <w:r w:rsidRPr="00CD459B">
        <w:rPr>
          <w:rStyle w:val="libArabicChar"/>
          <w:rFonts w:hint="eastAsia"/>
          <w:rtl/>
        </w:rPr>
        <w:t>واتل</w:t>
      </w:r>
      <w:r w:rsidRPr="00CD459B">
        <w:rPr>
          <w:rStyle w:val="libArabicChar"/>
          <w:rtl/>
        </w:rPr>
        <w:t xml:space="preserve"> ما اوحى اليك ... ولن تجد من دون</w:t>
      </w:r>
      <w:r w:rsidR="005E572F" w:rsidRPr="00201D6A">
        <w:rPr>
          <w:rStyle w:val="libArabicChar"/>
          <w:rFonts w:hint="cs"/>
          <w:rtl/>
        </w:rPr>
        <w:t>ه</w:t>
      </w:r>
      <w:r w:rsidRPr="00CD459B">
        <w:rPr>
          <w:rStyle w:val="libArabicChar"/>
          <w:rtl/>
        </w:rPr>
        <w:t xml:space="preserve"> ملتحد</w:t>
      </w:r>
    </w:p>
    <w:p w:rsidR="00E10A6C" w:rsidRDefault="00E10A6C" w:rsidP="00E10A6C">
      <w:pPr>
        <w:pStyle w:val="libNormal"/>
        <w:rPr>
          <w:rtl/>
        </w:rPr>
      </w:pPr>
      <w:r>
        <w:rPr>
          <w:rFonts w:hint="eastAsia"/>
          <w:rtl/>
        </w:rPr>
        <w:t>آسمانى</w:t>
      </w:r>
      <w:r>
        <w:rPr>
          <w:rtl/>
        </w:rPr>
        <w:t xml:space="preserve"> كتابي</w:t>
      </w:r>
      <w:r w:rsidR="00475B46">
        <w:rPr>
          <w:rtl/>
        </w:rPr>
        <w:t xml:space="preserve">ں </w:t>
      </w:r>
      <w:r>
        <w:rPr>
          <w:rtl/>
        </w:rPr>
        <w:t>3</w:t>
      </w:r>
    </w:p>
    <w:p w:rsidR="00E10A6C" w:rsidRDefault="00E10A6C" w:rsidP="00CD459B">
      <w:pPr>
        <w:pStyle w:val="libNormal"/>
        <w:rPr>
          <w:rtl/>
        </w:rPr>
      </w:pPr>
      <w:r>
        <w:rPr>
          <w:rFonts w:hint="eastAsia"/>
          <w:rtl/>
        </w:rPr>
        <w:t>آنحضرت</w:t>
      </w:r>
      <w:r>
        <w:rPr>
          <w:rtl/>
        </w:rPr>
        <w:t xml:space="preserve"> (ص) :</w:t>
      </w:r>
      <w:r>
        <w:rPr>
          <w:rFonts w:hint="eastAsia"/>
          <w:rtl/>
        </w:rPr>
        <w:t>آنحضرت</w:t>
      </w:r>
      <w:r>
        <w:rPr>
          <w:rtl/>
        </w:rPr>
        <w:t xml:space="preserve"> (ص) كو نصيحت 8;آنحضرت (ص) كى ذمہ دارى 14; آنحضرت (ص) كى رسالت 1، 4; آنحضرت (ص) كى وحى 3</w:t>
      </w:r>
    </w:p>
    <w:p w:rsidR="00E10A6C" w:rsidRDefault="00E10A6C" w:rsidP="00CD459B">
      <w:pPr>
        <w:pStyle w:val="libNormal"/>
        <w:rPr>
          <w:rtl/>
        </w:rPr>
      </w:pPr>
      <w:r>
        <w:rPr>
          <w:rFonts w:hint="eastAsia"/>
          <w:rtl/>
        </w:rPr>
        <w:t>اصحاب</w:t>
      </w:r>
      <w:r>
        <w:rPr>
          <w:rtl/>
        </w:rPr>
        <w:t xml:space="preserve"> كہف:</w:t>
      </w:r>
      <w:r>
        <w:rPr>
          <w:rFonts w:hint="eastAsia"/>
          <w:rtl/>
        </w:rPr>
        <w:t>اصحاب</w:t>
      </w:r>
      <w:r>
        <w:rPr>
          <w:rtl/>
        </w:rPr>
        <w:t xml:space="preserve"> كہف كے قصہ سے آگاہى 8</w:t>
      </w:r>
    </w:p>
    <w:p w:rsidR="00E10A6C" w:rsidRDefault="00E10A6C" w:rsidP="00CD459B">
      <w:pPr>
        <w:pStyle w:val="libNormal"/>
        <w:rPr>
          <w:rtl/>
        </w:rPr>
      </w:pPr>
      <w:r>
        <w:rPr>
          <w:rFonts w:hint="eastAsia"/>
          <w:rtl/>
        </w:rPr>
        <w:t>اطاعت</w:t>
      </w:r>
      <w:r>
        <w:rPr>
          <w:rtl/>
        </w:rPr>
        <w:t xml:space="preserve"> :</w:t>
      </w:r>
      <w:r>
        <w:rPr>
          <w:rFonts w:hint="eastAsia"/>
          <w:rtl/>
        </w:rPr>
        <w:t>قرآن</w:t>
      </w:r>
      <w:r>
        <w:rPr>
          <w:rtl/>
        </w:rPr>
        <w:t xml:space="preserve"> سے اطاعت 7</w:t>
      </w:r>
    </w:p>
    <w:p w:rsidR="00E10A6C" w:rsidRDefault="00E10A6C" w:rsidP="00CD459B">
      <w:pPr>
        <w:pStyle w:val="libNormal"/>
        <w:rPr>
          <w:rtl/>
        </w:rPr>
      </w:pPr>
      <w:r>
        <w:rPr>
          <w:rFonts w:hint="eastAsia"/>
          <w:rtl/>
        </w:rPr>
        <w:t>اعتماد</w:t>
      </w:r>
      <w:r>
        <w:rPr>
          <w:rtl/>
        </w:rPr>
        <w:t xml:space="preserve"> :</w:t>
      </w:r>
      <w:r>
        <w:rPr>
          <w:rFonts w:hint="eastAsia"/>
          <w:rtl/>
        </w:rPr>
        <w:t>غير</w:t>
      </w:r>
      <w:r>
        <w:rPr>
          <w:rtl/>
        </w:rPr>
        <w:t xml:space="preserve"> خدا پر بے منطق اعتماد 15</w:t>
      </w:r>
    </w:p>
    <w:p w:rsidR="00E10A6C" w:rsidRDefault="00E10A6C" w:rsidP="00CD459B">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كى علامت 4;اللہ تعالى كى طرف پناہ لينا 13;اللہ تعالى كى نصيحتي</w:t>
      </w:r>
      <w:r w:rsidR="00475B46">
        <w:rPr>
          <w:rtl/>
        </w:rPr>
        <w:t xml:space="preserve">ں </w:t>
      </w:r>
      <w:r>
        <w:rPr>
          <w:rtl/>
        </w:rPr>
        <w:t>8 ; الله تعالى كى كتاب 5;اللہ تعالى كے علم كے آثار 11;اللہ تعالى كے كلمات كے محفوظ رہنے كے اسباب 11;اللہ تعالى كے مختصّات13;</w:t>
      </w:r>
    </w:p>
    <w:p w:rsidR="00E10A6C" w:rsidRDefault="00E10A6C" w:rsidP="00CD459B">
      <w:pPr>
        <w:pStyle w:val="libNormal"/>
        <w:rPr>
          <w:rtl/>
        </w:rPr>
      </w:pPr>
      <w:r>
        <w:rPr>
          <w:rFonts w:hint="eastAsia"/>
          <w:rtl/>
        </w:rPr>
        <w:t>انسان</w:t>
      </w:r>
      <w:r>
        <w:rPr>
          <w:rtl/>
        </w:rPr>
        <w:t>:</w:t>
      </w:r>
      <w:r>
        <w:rPr>
          <w:rFonts w:hint="eastAsia"/>
          <w:rtl/>
        </w:rPr>
        <w:t>انسان</w:t>
      </w:r>
      <w:r>
        <w:rPr>
          <w:rtl/>
        </w:rPr>
        <w:t xml:space="preserve"> كى پناہ گاہ 13</w:t>
      </w:r>
    </w:p>
    <w:p w:rsidR="00E10A6C" w:rsidRDefault="00E10A6C" w:rsidP="00CD459B">
      <w:pPr>
        <w:pStyle w:val="libNormal"/>
        <w:rPr>
          <w:rtl/>
        </w:rPr>
      </w:pPr>
      <w:r>
        <w:rPr>
          <w:rFonts w:hint="eastAsia"/>
          <w:rtl/>
        </w:rPr>
        <w:t>ايمان</w:t>
      </w:r>
      <w:r>
        <w:rPr>
          <w:rtl/>
        </w:rPr>
        <w:t xml:space="preserve"> :</w:t>
      </w:r>
      <w:r>
        <w:rPr>
          <w:rFonts w:hint="eastAsia"/>
          <w:rtl/>
        </w:rPr>
        <w:t>قرآن</w:t>
      </w:r>
      <w:r>
        <w:rPr>
          <w:rtl/>
        </w:rPr>
        <w:t xml:space="preserve"> پر ايمان 7;قرآن پر ايمان كے دلائل 10</w:t>
      </w:r>
    </w:p>
    <w:p w:rsidR="00E10A6C" w:rsidRDefault="00E10A6C" w:rsidP="00CD459B">
      <w:pPr>
        <w:pStyle w:val="libNormal"/>
        <w:rPr>
          <w:rtl/>
        </w:rPr>
      </w:pPr>
      <w:r>
        <w:rPr>
          <w:rFonts w:hint="eastAsia"/>
          <w:rtl/>
        </w:rPr>
        <w:t>پہچان</w:t>
      </w:r>
      <w:r>
        <w:rPr>
          <w:rtl/>
        </w:rPr>
        <w:t>:</w:t>
      </w:r>
      <w:r>
        <w:rPr>
          <w:rFonts w:hint="eastAsia"/>
          <w:rtl/>
        </w:rPr>
        <w:t>پہچان</w:t>
      </w:r>
      <w:r>
        <w:rPr>
          <w:rtl/>
        </w:rPr>
        <w:t xml:space="preserve"> كے منابع 14، 15</w:t>
      </w:r>
    </w:p>
    <w:p w:rsidR="00E10A6C" w:rsidRDefault="00E10A6C" w:rsidP="00CD459B">
      <w:pPr>
        <w:pStyle w:val="libNormal"/>
        <w:rPr>
          <w:rtl/>
        </w:rPr>
      </w:pPr>
      <w:r>
        <w:rPr>
          <w:rFonts w:hint="eastAsia"/>
          <w:rtl/>
        </w:rPr>
        <w:t>تاريخ</w:t>
      </w:r>
      <w:r>
        <w:rPr>
          <w:rtl/>
        </w:rPr>
        <w:t>:</w:t>
      </w:r>
      <w:r>
        <w:rPr>
          <w:rFonts w:hint="eastAsia"/>
          <w:rtl/>
        </w:rPr>
        <w:t>تاريخ</w:t>
      </w:r>
      <w:r>
        <w:rPr>
          <w:rtl/>
        </w:rPr>
        <w:t xml:space="preserve"> كے منابع 14</w:t>
      </w:r>
    </w:p>
    <w:p w:rsidR="00E10A6C" w:rsidRDefault="00E10A6C" w:rsidP="00CD459B">
      <w:pPr>
        <w:pStyle w:val="libNormal"/>
        <w:rPr>
          <w:rtl/>
        </w:rPr>
      </w:pPr>
      <w:r>
        <w:rPr>
          <w:rFonts w:hint="eastAsia"/>
          <w:rtl/>
        </w:rPr>
        <w:t>دينى</w:t>
      </w:r>
      <w:r>
        <w:rPr>
          <w:rtl/>
        </w:rPr>
        <w:t xml:space="preserve"> رہبر:</w:t>
      </w:r>
      <w:r>
        <w:rPr>
          <w:rFonts w:hint="eastAsia"/>
          <w:rtl/>
        </w:rPr>
        <w:t>دينى</w:t>
      </w:r>
      <w:r>
        <w:rPr>
          <w:rtl/>
        </w:rPr>
        <w:t xml:space="preserve"> رہبرو</w:t>
      </w:r>
      <w:r w:rsidR="00475B46">
        <w:rPr>
          <w:rtl/>
        </w:rPr>
        <w:t xml:space="preserve">ں </w:t>
      </w:r>
      <w:r>
        <w:rPr>
          <w:rtl/>
        </w:rPr>
        <w:t>كى ذمہ دارى 2،14</w:t>
      </w:r>
    </w:p>
    <w:p w:rsidR="00E10A6C" w:rsidRDefault="00E10A6C" w:rsidP="00CD459B">
      <w:pPr>
        <w:pStyle w:val="libNormal"/>
        <w:rPr>
          <w:rtl/>
        </w:rPr>
      </w:pPr>
      <w:r>
        <w:rPr>
          <w:rFonts w:hint="eastAsia"/>
          <w:rtl/>
        </w:rPr>
        <w:t>قرآن</w:t>
      </w:r>
      <w:r>
        <w:rPr>
          <w:rtl/>
        </w:rPr>
        <w:t xml:space="preserve"> :</w:t>
      </w:r>
      <w:r>
        <w:rPr>
          <w:rFonts w:hint="eastAsia"/>
          <w:rtl/>
        </w:rPr>
        <w:t>قرآن</w:t>
      </w:r>
      <w:r>
        <w:rPr>
          <w:rtl/>
        </w:rPr>
        <w:t xml:space="preserve"> كا سرچشمہ 6; قرآن كا كردار 4; قرآن كا محفوظ رہنا 9; قرآن كا وحى شدہ ہونا 3; قرآن كى تحريف 9; قرآن كى تلاوت 1 ; قرآن كى تلاوت كا باعث 15;قرآن كى خصوصيات 7 ;قرآن كے محفوظ رہنے كے آثار 10;قرآن كے نام 5;</w:t>
      </w:r>
    </w:p>
    <w:p w:rsidR="00E10A6C" w:rsidRDefault="00E10A6C" w:rsidP="00CD459B">
      <w:pPr>
        <w:pStyle w:val="libNormal"/>
        <w:rPr>
          <w:rtl/>
        </w:rPr>
      </w:pPr>
      <w:r>
        <w:rPr>
          <w:rFonts w:hint="eastAsia"/>
          <w:rtl/>
        </w:rPr>
        <w:t>موجودات</w:t>
      </w:r>
      <w:r>
        <w:rPr>
          <w:rtl/>
        </w:rPr>
        <w:t xml:space="preserve"> :</w:t>
      </w:r>
      <w:r>
        <w:rPr>
          <w:rFonts w:hint="eastAsia"/>
          <w:rtl/>
        </w:rPr>
        <w:t>موجودات</w:t>
      </w:r>
      <w:r>
        <w:rPr>
          <w:rtl/>
        </w:rPr>
        <w:t xml:space="preserve"> كى ناتوانى 10</w:t>
      </w:r>
    </w:p>
    <w:p w:rsidR="00E10A6C" w:rsidRDefault="00E10A6C" w:rsidP="00CD459B">
      <w:pPr>
        <w:pStyle w:val="libNormal"/>
        <w:rPr>
          <w:rtl/>
        </w:rPr>
      </w:pPr>
      <w:r>
        <w:rPr>
          <w:rFonts w:hint="eastAsia"/>
          <w:rtl/>
        </w:rPr>
        <w:t>وحي</w:t>
      </w:r>
      <w:r>
        <w:rPr>
          <w:rtl/>
        </w:rPr>
        <w:t>:</w:t>
      </w:r>
      <w:r>
        <w:rPr>
          <w:rFonts w:hint="eastAsia"/>
          <w:rtl/>
        </w:rPr>
        <w:t>وحى</w:t>
      </w:r>
      <w:r>
        <w:rPr>
          <w:rtl/>
        </w:rPr>
        <w:t xml:space="preserve"> كا كردار 14;وحى كى پيروى كا باعث 15;وحى كى تبليغ 2;وحى كى قدر و قيمت كا معيار 12;وحى كے ابلاغ كا باعث 12;وحى كے محوظ ہونے كے آثار 12</w:t>
      </w:r>
    </w:p>
    <w:p w:rsidR="00CD459B" w:rsidRDefault="005E4E68" w:rsidP="00CD459B">
      <w:pPr>
        <w:pStyle w:val="libNormal"/>
        <w:rPr>
          <w:rtl/>
        </w:rPr>
      </w:pPr>
      <w:r>
        <w:rPr>
          <w:rtl/>
        </w:rPr>
        <w:br w:type="page"/>
      </w:r>
    </w:p>
    <w:p w:rsidR="00CD459B" w:rsidRDefault="00CD459B" w:rsidP="00CD459B">
      <w:pPr>
        <w:pStyle w:val="Heading2Center"/>
        <w:rPr>
          <w:rtl/>
        </w:rPr>
      </w:pPr>
      <w:bookmarkStart w:id="139" w:name="_Toc32151470"/>
      <w:r>
        <w:rPr>
          <w:rFonts w:hint="cs"/>
          <w:rtl/>
        </w:rPr>
        <w:lastRenderedPageBreak/>
        <w:t>آیت 28</w:t>
      </w:r>
      <w:bookmarkEnd w:id="139"/>
    </w:p>
    <w:p w:rsidR="00E10A6C" w:rsidRDefault="00574CD4" w:rsidP="00CD459B">
      <w:pPr>
        <w:pStyle w:val="libNormal"/>
        <w:rPr>
          <w:rtl/>
        </w:rPr>
      </w:pPr>
      <w:r>
        <w:rPr>
          <w:rStyle w:val="libAieChar"/>
          <w:rFonts w:hint="eastAsia"/>
          <w:rtl/>
        </w:rPr>
        <w:t xml:space="preserve"> </w:t>
      </w:r>
      <w:r w:rsidRPr="00574CD4">
        <w:rPr>
          <w:rStyle w:val="libAlaemChar"/>
          <w:rFonts w:hint="eastAsia"/>
          <w:rtl/>
        </w:rPr>
        <w:t>(</w:t>
      </w:r>
      <w:r w:rsidRPr="00CD459B">
        <w:rPr>
          <w:rStyle w:val="libAieChar"/>
          <w:rFonts w:hint="eastAsia"/>
          <w:rtl/>
        </w:rPr>
        <w:t>وَاصْبِرْ</w:t>
      </w:r>
      <w:r w:rsidRPr="00CD459B">
        <w:rPr>
          <w:rStyle w:val="libAieChar"/>
          <w:rtl/>
        </w:rPr>
        <w:t xml:space="preserve"> نَفْسَكَ مَعَ الَّذِينَ يَدْعُونَ رَبَّهُم بِالْغَدَاةِ وَالْعَشِيِّ يُرِيدُونَ وَجْهَهُ وَلَا تَعْدُ عَيْنَاكَ عَنْهُمْ تُرِيدُ زِينَةَ الْحَيَاةِ الدُّنْيَا وَلَا تُطِعْ مَنْ أَغْفَلْنَا قَلْبَهُ عَن ذِكْرِنَا وَاتَّبَعَ هَوَاهُ وَكَانَ أَمْرُه</w:t>
      </w:r>
      <w:r w:rsidRPr="00CD459B">
        <w:rPr>
          <w:rStyle w:val="libAieChar"/>
          <w:rFonts w:hint="eastAsia"/>
          <w:rtl/>
        </w:rPr>
        <w:t>ُ</w:t>
      </w:r>
      <w:r w:rsidRPr="00CD459B">
        <w:rPr>
          <w:rStyle w:val="libAieChar"/>
          <w:rtl/>
        </w:rPr>
        <w:t xml:space="preserve"> فُرُطاً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اپنے نفس كو ان لوگو</w:t>
      </w:r>
      <w:r w:rsidR="00475B46">
        <w:rPr>
          <w:rtl/>
        </w:rPr>
        <w:t xml:space="preserve">ں </w:t>
      </w:r>
      <w:r>
        <w:rPr>
          <w:rtl/>
        </w:rPr>
        <w:t>كے ساتھ صبر پر آمادہ كرو جو صبح و شام اپنے پروردگار كو پكارتے ہي</w:t>
      </w:r>
      <w:r w:rsidR="00475B46">
        <w:rPr>
          <w:rtl/>
        </w:rPr>
        <w:t xml:space="preserve">ں </w:t>
      </w:r>
      <w:r>
        <w:rPr>
          <w:rtl/>
        </w:rPr>
        <w:t>اور اسى كى مرضى كے طلب گار ہي</w:t>
      </w:r>
      <w:r w:rsidR="00475B46">
        <w:rPr>
          <w:rtl/>
        </w:rPr>
        <w:t xml:space="preserve">ں </w:t>
      </w:r>
      <w:r>
        <w:rPr>
          <w:rtl/>
        </w:rPr>
        <w:t>اور خبردار تمھارى نگاہي</w:t>
      </w:r>
      <w:r w:rsidR="00475B46">
        <w:rPr>
          <w:rtl/>
        </w:rPr>
        <w:t xml:space="preserve">ں </w:t>
      </w:r>
      <w:r>
        <w:rPr>
          <w:rtl/>
        </w:rPr>
        <w:t>ان كى طرف سے پھر نہ جائي</w:t>
      </w:r>
      <w:r w:rsidR="00475B46">
        <w:rPr>
          <w:rtl/>
        </w:rPr>
        <w:t xml:space="preserve">ں </w:t>
      </w:r>
      <w:r>
        <w:rPr>
          <w:rtl/>
        </w:rPr>
        <w:t>كہ زندگانى دنيا كى زينت كے طلب گار بن جاؤ اور ہرگز اس كى اطاعت نہ كرنا جس كے قلب كو ہم نے اپنى ياد سے محروم كرديا ہے اور وہ اپنے خواہشات كا پيروكار ہے اور اس كا كام سراسر زيادتى كرنا ہے (28)</w:t>
      </w:r>
    </w:p>
    <w:p w:rsidR="00E10A6C" w:rsidRDefault="00E10A6C" w:rsidP="00E10A6C">
      <w:pPr>
        <w:pStyle w:val="libNormal"/>
        <w:rPr>
          <w:rtl/>
        </w:rPr>
      </w:pPr>
      <w:r>
        <w:rPr>
          <w:rtl/>
        </w:rPr>
        <w:t>1_پيغمبر (ص) كو لوگو</w:t>
      </w:r>
      <w:r w:rsidR="00475B46">
        <w:rPr>
          <w:rtl/>
        </w:rPr>
        <w:t xml:space="preserve">ں </w:t>
      </w:r>
      <w:r>
        <w:rPr>
          <w:rtl/>
        </w:rPr>
        <w:t>تك الله تعالى كا پيغام پہنچانے مي</w:t>
      </w:r>
      <w:r w:rsidR="00475B46">
        <w:rPr>
          <w:rtl/>
        </w:rPr>
        <w:t xml:space="preserve">ں </w:t>
      </w:r>
      <w:r>
        <w:rPr>
          <w:rtl/>
        </w:rPr>
        <w:t>فقير مؤمنين اور آلودہ دنيا پرستو</w:t>
      </w:r>
      <w:r w:rsidR="00475B46">
        <w:rPr>
          <w:rtl/>
        </w:rPr>
        <w:t xml:space="preserve">ں </w:t>
      </w:r>
      <w:r>
        <w:rPr>
          <w:rtl/>
        </w:rPr>
        <w:t>كا سامنا تھا_</w:t>
      </w:r>
    </w:p>
    <w:p w:rsidR="00E10A6C" w:rsidRDefault="00E10A6C" w:rsidP="00CD459B">
      <w:pPr>
        <w:pStyle w:val="libArabic"/>
        <w:rPr>
          <w:rtl/>
        </w:rPr>
      </w:pPr>
      <w:r>
        <w:rPr>
          <w:rFonts w:hint="eastAsia"/>
          <w:rtl/>
        </w:rPr>
        <w:t>واصبر</w:t>
      </w:r>
      <w:r>
        <w:rPr>
          <w:rtl/>
        </w:rPr>
        <w:t xml:space="preserve"> نفسك مع الذين يدعون رب</w:t>
      </w:r>
      <w:r w:rsidR="005E572F" w:rsidRPr="00201D6A">
        <w:rPr>
          <w:rFonts w:hint="cs"/>
          <w:rtl/>
        </w:rPr>
        <w:t>ه</w:t>
      </w:r>
      <w:r>
        <w:rPr>
          <w:rFonts w:hint="cs"/>
          <w:rtl/>
        </w:rPr>
        <w:t>م</w:t>
      </w:r>
      <w:r>
        <w:rPr>
          <w:rtl/>
        </w:rPr>
        <w:t xml:space="preserve"> ... </w:t>
      </w:r>
      <w:r>
        <w:rPr>
          <w:rFonts w:hint="cs"/>
          <w:rtl/>
        </w:rPr>
        <w:t>ولا</w:t>
      </w:r>
      <w:r>
        <w:rPr>
          <w:rtl/>
        </w:rPr>
        <w:t xml:space="preserve"> </w:t>
      </w:r>
      <w:r>
        <w:rPr>
          <w:rFonts w:hint="cs"/>
          <w:rtl/>
        </w:rPr>
        <w:t>تطع</w:t>
      </w:r>
      <w:r>
        <w:rPr>
          <w:rtl/>
        </w:rPr>
        <w:t xml:space="preserve"> </w:t>
      </w:r>
      <w:r>
        <w:rPr>
          <w:rFonts w:hint="cs"/>
          <w:rtl/>
        </w:rPr>
        <w:t>من</w:t>
      </w:r>
      <w:r>
        <w:rPr>
          <w:rtl/>
        </w:rPr>
        <w:t xml:space="preserve"> </w:t>
      </w:r>
      <w:r>
        <w:rPr>
          <w:rFonts w:hint="cs"/>
          <w:rtl/>
        </w:rPr>
        <w:t>ا</w:t>
      </w:r>
      <w:r>
        <w:rPr>
          <w:rtl/>
        </w:rPr>
        <w:t xml:space="preserve"> </w:t>
      </w:r>
      <w:r>
        <w:rPr>
          <w:rFonts w:hint="cs"/>
          <w:rtl/>
        </w:rPr>
        <w:t>غفلن</w:t>
      </w:r>
      <w:r>
        <w:rPr>
          <w:rtl/>
        </w:rPr>
        <w:t>ا قلب</w:t>
      </w:r>
      <w:r w:rsidR="005E572F" w:rsidRPr="00201D6A">
        <w:rPr>
          <w:rFonts w:hint="cs"/>
          <w:rtl/>
        </w:rPr>
        <w:t>ه</w:t>
      </w:r>
    </w:p>
    <w:p w:rsidR="00E10A6C" w:rsidRDefault="00E10A6C" w:rsidP="00E10A6C">
      <w:pPr>
        <w:pStyle w:val="libNormal"/>
        <w:rPr>
          <w:rtl/>
        </w:rPr>
      </w:pPr>
      <w:r w:rsidRPr="00CD459B">
        <w:rPr>
          <w:rStyle w:val="libArabicChar"/>
          <w:rtl/>
        </w:rPr>
        <w:t>''تريد زينة الحياة الدنيا''</w:t>
      </w:r>
      <w:r>
        <w:rPr>
          <w:rtl/>
        </w:rPr>
        <w:t xml:space="preserve"> كى تعبير سے معلوم ہوتا ہے كہ آيت مي</w:t>
      </w:r>
      <w:r w:rsidR="00475B46">
        <w:rPr>
          <w:rtl/>
        </w:rPr>
        <w:t xml:space="preserve">ں </w:t>
      </w:r>
      <w:r>
        <w:rPr>
          <w:rtl/>
        </w:rPr>
        <w:t>دو گروہو</w:t>
      </w:r>
      <w:r w:rsidR="00475B46">
        <w:rPr>
          <w:rtl/>
        </w:rPr>
        <w:t xml:space="preserve">ں </w:t>
      </w:r>
      <w:r>
        <w:rPr>
          <w:rtl/>
        </w:rPr>
        <w:t>كو دو صفات كے ساتھ ذكر كيا گيا ہے _</w:t>
      </w:r>
    </w:p>
    <w:p w:rsidR="00E10A6C" w:rsidRDefault="00E10A6C" w:rsidP="00E10A6C">
      <w:pPr>
        <w:pStyle w:val="libNormal"/>
        <w:rPr>
          <w:rtl/>
        </w:rPr>
      </w:pPr>
      <w:r>
        <w:rPr>
          <w:rtl/>
        </w:rPr>
        <w:t>1_ خالص مؤمنين دنياوى زينت سے محروم تھے_</w:t>
      </w:r>
    </w:p>
    <w:p w:rsidR="00E10A6C" w:rsidRDefault="00E10A6C" w:rsidP="00E10A6C">
      <w:pPr>
        <w:pStyle w:val="libNormal"/>
        <w:rPr>
          <w:rtl/>
        </w:rPr>
      </w:pPr>
      <w:r>
        <w:rPr>
          <w:rtl/>
        </w:rPr>
        <w:t>2_وہ جو دنياوى زينت ركھتے تھے_</w:t>
      </w:r>
    </w:p>
    <w:p w:rsidR="00E10A6C" w:rsidRDefault="00E10A6C" w:rsidP="00CD459B">
      <w:pPr>
        <w:pStyle w:val="libNormal"/>
        <w:rPr>
          <w:rtl/>
        </w:rPr>
      </w:pPr>
      <w:r>
        <w:rPr>
          <w:rtl/>
        </w:rPr>
        <w:t>2_پيغمبر (ص) كا ميل جول، فقير مؤمنين سے تھا_</w:t>
      </w:r>
      <w:r w:rsidRPr="00CD459B">
        <w:rPr>
          <w:rStyle w:val="libArabicChar"/>
          <w:rFonts w:hint="eastAsia"/>
          <w:rtl/>
        </w:rPr>
        <w:t>واصبر</w:t>
      </w:r>
      <w:r w:rsidRPr="00CD459B">
        <w:rPr>
          <w:rStyle w:val="libArabicChar"/>
          <w:rtl/>
        </w:rPr>
        <w:t xml:space="preserve"> نفسك مع الذين يدعون ربّ</w:t>
      </w:r>
      <w:r w:rsidR="005E572F" w:rsidRPr="00201D6A">
        <w:rPr>
          <w:rStyle w:val="libArabicChar"/>
          <w:rFonts w:hint="cs"/>
          <w:rtl/>
        </w:rPr>
        <w:t>ه</w:t>
      </w:r>
      <w:r w:rsidRPr="00CD459B">
        <w:rPr>
          <w:rStyle w:val="libArabicChar"/>
          <w:rFonts w:hint="cs"/>
          <w:rtl/>
        </w:rPr>
        <w:t>م</w:t>
      </w:r>
    </w:p>
    <w:p w:rsidR="00CD459B" w:rsidRDefault="00E10A6C" w:rsidP="00CD459B">
      <w:pPr>
        <w:pStyle w:val="libNormal"/>
        <w:rPr>
          <w:rtl/>
        </w:rPr>
      </w:pPr>
      <w:r>
        <w:rPr>
          <w:rFonts w:hint="eastAsia"/>
          <w:rtl/>
        </w:rPr>
        <w:t>كلمہ</w:t>
      </w:r>
      <w:r>
        <w:rPr>
          <w:rtl/>
        </w:rPr>
        <w:t xml:space="preserve"> ''اصبر'' كا اگر مفعول ہو تو ثابت قدمى كا حكم ہے_ يہ تعبير اور جملہ </w:t>
      </w:r>
      <w:r w:rsidRPr="00CD459B">
        <w:rPr>
          <w:rStyle w:val="libArabicChar"/>
          <w:rtl/>
        </w:rPr>
        <w:t>''لا تعدعيناك عن</w:t>
      </w:r>
      <w:r w:rsidR="005E572F" w:rsidRPr="00201D6A">
        <w:rPr>
          <w:rStyle w:val="libArabicChar"/>
          <w:rFonts w:hint="cs"/>
          <w:rtl/>
        </w:rPr>
        <w:t>ه</w:t>
      </w:r>
      <w:r w:rsidRPr="00CD459B">
        <w:rPr>
          <w:rStyle w:val="libArabicChar"/>
          <w:rFonts w:hint="cs"/>
          <w:rtl/>
        </w:rPr>
        <w:t>م</w:t>
      </w:r>
      <w:r w:rsidRPr="00CD459B">
        <w:rPr>
          <w:rStyle w:val="libArabicChar"/>
          <w:rtl/>
        </w:rPr>
        <w:t>''</w:t>
      </w:r>
      <w:r>
        <w:rPr>
          <w:rtl/>
        </w:rPr>
        <w:t xml:space="preserve"> يہ نكتہ بتاتے ہي</w:t>
      </w:r>
      <w:r w:rsidR="00475B46">
        <w:rPr>
          <w:rtl/>
        </w:rPr>
        <w:t xml:space="preserve">ں </w:t>
      </w:r>
      <w:r>
        <w:rPr>
          <w:rtl/>
        </w:rPr>
        <w:t>كہ پيغمبر (ص) كا فقيرو</w:t>
      </w:r>
      <w:r w:rsidR="00475B46">
        <w:rPr>
          <w:rtl/>
        </w:rPr>
        <w:t xml:space="preserve">ں </w:t>
      </w:r>
      <w:r>
        <w:rPr>
          <w:rtl/>
        </w:rPr>
        <w:t>سے ملنے جلنے كا رويّہ پسنديدہ تھا اور الله تعالى نے اسى پر ثابت قدم رہنے اور ان سے آنكھي</w:t>
      </w:r>
      <w:r w:rsidR="00475B46">
        <w:rPr>
          <w:rtl/>
        </w:rPr>
        <w:t xml:space="preserve">ں </w:t>
      </w:r>
      <w:r>
        <w:rPr>
          <w:rtl/>
        </w:rPr>
        <w:t>ہٹانے</w:t>
      </w:r>
      <w:r w:rsidR="00CD459B" w:rsidRPr="00CD459B">
        <w:rPr>
          <w:rFonts w:hint="eastAsia"/>
          <w:rtl/>
        </w:rPr>
        <w:t xml:space="preserve"> </w:t>
      </w:r>
      <w:r w:rsidR="00CD459B">
        <w:rPr>
          <w:rFonts w:hint="eastAsia"/>
          <w:rtl/>
        </w:rPr>
        <w:t>سے</w:t>
      </w:r>
      <w:r w:rsidR="00CD459B">
        <w:rPr>
          <w:rtl/>
        </w:rPr>
        <w:t xml:space="preserve"> منع كيا ہے_</w:t>
      </w:r>
    </w:p>
    <w:p w:rsidR="00CD459B" w:rsidRDefault="00CD459B" w:rsidP="00CD459B">
      <w:pPr>
        <w:pStyle w:val="libNormal"/>
        <w:rPr>
          <w:rtl/>
        </w:rPr>
      </w:pPr>
      <w:r>
        <w:rPr>
          <w:rtl/>
        </w:rPr>
        <w:t>3_زمانہ بعثت كے مالدار لوگ پيغمبر (ص) كو فقير مؤمنين سے ميل جول ركھنے سے باز ركھنے كى كوشش كرتے تھے_</w:t>
      </w:r>
    </w:p>
    <w:p w:rsidR="00CD459B" w:rsidRDefault="00CD459B" w:rsidP="00CD459B">
      <w:pPr>
        <w:pStyle w:val="libArabic"/>
        <w:rPr>
          <w:rtl/>
        </w:rPr>
      </w:pPr>
      <w:r>
        <w:rPr>
          <w:rFonts w:hint="eastAsia"/>
          <w:rtl/>
        </w:rPr>
        <w:t>واصبر</w:t>
      </w:r>
      <w:r>
        <w:rPr>
          <w:rtl/>
        </w:rPr>
        <w:t xml:space="preserve"> نفسك مع الذين يدعون رب</w:t>
      </w:r>
      <w:r w:rsidR="005E572F" w:rsidRPr="00201D6A">
        <w:rPr>
          <w:rFonts w:hint="cs"/>
          <w:rtl/>
        </w:rPr>
        <w:t>ه</w:t>
      </w:r>
      <w:r>
        <w:rPr>
          <w:rFonts w:hint="cs"/>
          <w:rtl/>
        </w:rPr>
        <w:t>م</w:t>
      </w:r>
      <w:r>
        <w:rPr>
          <w:rtl/>
        </w:rPr>
        <w:t xml:space="preserve"> ... </w:t>
      </w:r>
      <w:r>
        <w:rPr>
          <w:rFonts w:hint="cs"/>
          <w:rtl/>
        </w:rPr>
        <w:t>ولا</w:t>
      </w:r>
      <w:r>
        <w:rPr>
          <w:rtl/>
        </w:rPr>
        <w:t xml:space="preserve"> </w:t>
      </w:r>
      <w:r>
        <w:rPr>
          <w:rFonts w:hint="cs"/>
          <w:rtl/>
        </w:rPr>
        <w:t>تطع</w:t>
      </w:r>
      <w:r>
        <w:rPr>
          <w:rtl/>
        </w:rPr>
        <w:t xml:space="preserve"> </w:t>
      </w:r>
      <w:r>
        <w:rPr>
          <w:rFonts w:hint="cs"/>
          <w:rtl/>
        </w:rPr>
        <w:t>من</w:t>
      </w:r>
      <w:r>
        <w:rPr>
          <w:rtl/>
        </w:rPr>
        <w:t xml:space="preserve"> </w:t>
      </w:r>
      <w:r>
        <w:rPr>
          <w:rFonts w:hint="cs"/>
          <w:rtl/>
        </w:rPr>
        <w:t>ا</w:t>
      </w:r>
      <w:r>
        <w:rPr>
          <w:rtl/>
        </w:rPr>
        <w:t xml:space="preserve"> </w:t>
      </w:r>
      <w:r>
        <w:rPr>
          <w:rFonts w:hint="cs"/>
          <w:rtl/>
        </w:rPr>
        <w:t>غفلن</w:t>
      </w:r>
      <w:r>
        <w:rPr>
          <w:rtl/>
        </w:rPr>
        <w:t>ا قلب</w:t>
      </w:r>
      <w:r w:rsidR="005E572F" w:rsidRPr="00201D6A">
        <w:rPr>
          <w:rFonts w:hint="cs"/>
          <w:rtl/>
        </w:rPr>
        <w:t>ه</w:t>
      </w:r>
    </w:p>
    <w:p w:rsidR="00CD459B" w:rsidRDefault="00CD459B" w:rsidP="00CD459B">
      <w:pPr>
        <w:pStyle w:val="libNormal"/>
        <w:rPr>
          <w:rtl/>
        </w:rPr>
      </w:pPr>
      <w:r>
        <w:rPr>
          <w:rtl/>
        </w:rPr>
        <w:t>4_ثروت مند لوگ، مادى امداد كرنے كے اظہار كے ساتھ ساتھ پيغمبر (ص) كے قريب فقير مؤمنين كى موجودگى كو آنحضرت كے ساتھ اپنے بيٹھنے ميں ركاوٹ سمجھتے تھے_</w:t>
      </w:r>
      <w:r w:rsidRPr="00CD459B">
        <w:rPr>
          <w:rStyle w:val="libArabicChar"/>
          <w:rFonts w:hint="eastAsia"/>
          <w:rtl/>
        </w:rPr>
        <w:t>واصبر</w:t>
      </w:r>
      <w:r w:rsidRPr="00CD459B">
        <w:rPr>
          <w:rStyle w:val="libArabicChar"/>
          <w:rtl/>
        </w:rPr>
        <w:t xml:space="preserve"> نفسك ... ولا تعدعيناك عن</w:t>
      </w:r>
      <w:r w:rsidR="005E572F" w:rsidRPr="00201D6A">
        <w:rPr>
          <w:rStyle w:val="libArabicChar"/>
          <w:rFonts w:hint="cs"/>
          <w:rtl/>
        </w:rPr>
        <w:t>ه</w:t>
      </w:r>
      <w:r w:rsidRPr="00CD459B">
        <w:rPr>
          <w:rStyle w:val="libArabicChar"/>
          <w:rFonts w:hint="cs"/>
          <w:rtl/>
        </w:rPr>
        <w:t>م</w:t>
      </w:r>
      <w:r w:rsidRPr="00CD459B">
        <w:rPr>
          <w:rStyle w:val="libArabicChar"/>
          <w:rtl/>
        </w:rPr>
        <w:t xml:space="preserve"> </w:t>
      </w:r>
      <w:r w:rsidRPr="00CD459B">
        <w:rPr>
          <w:rStyle w:val="libArabicChar"/>
          <w:rFonts w:hint="cs"/>
          <w:rtl/>
        </w:rPr>
        <w:t>تريد</w:t>
      </w:r>
      <w:r w:rsidRPr="00CD459B">
        <w:rPr>
          <w:rStyle w:val="libArabicChar"/>
          <w:rtl/>
        </w:rPr>
        <w:t xml:space="preserve"> </w:t>
      </w:r>
      <w:r w:rsidRPr="00CD459B">
        <w:rPr>
          <w:rStyle w:val="libArabicChar"/>
          <w:rFonts w:hint="cs"/>
          <w:rtl/>
        </w:rPr>
        <w:t>زينة</w:t>
      </w:r>
      <w:r w:rsidRPr="00CD459B">
        <w:rPr>
          <w:rStyle w:val="libArabicChar"/>
          <w:rtl/>
        </w:rPr>
        <w:t xml:space="preserve"> </w:t>
      </w:r>
      <w:r w:rsidR="00724BF9">
        <w:rPr>
          <w:rStyle w:val="libArabicChar"/>
          <w:rFonts w:hint="cs"/>
          <w:rtl/>
        </w:rPr>
        <w:t>الحياة الدنيا</w:t>
      </w:r>
    </w:p>
    <w:p w:rsidR="00CD459B" w:rsidRDefault="005E4E68" w:rsidP="00CD459B">
      <w:pPr>
        <w:pStyle w:val="libNormal"/>
        <w:rPr>
          <w:rtl/>
        </w:rPr>
      </w:pPr>
      <w:r>
        <w:rPr>
          <w:rtl/>
        </w:rPr>
        <w:br w:type="page"/>
      </w:r>
    </w:p>
    <w:p w:rsidR="00E10A6C" w:rsidRDefault="00E10A6C" w:rsidP="00E10A6C">
      <w:pPr>
        <w:pStyle w:val="libNormal"/>
        <w:rPr>
          <w:rtl/>
        </w:rPr>
      </w:pPr>
      <w:r>
        <w:rPr>
          <w:rtl/>
        </w:rPr>
        <w:lastRenderedPageBreak/>
        <w:t>5_فقير، مخلص مؤمنين كے ساتھ ميل جول باقى ركھنا الله تعالى كى پيغمبر (ص) كو نصيحت تھى _</w:t>
      </w:r>
    </w:p>
    <w:p w:rsidR="00E10A6C" w:rsidRDefault="00E10A6C" w:rsidP="00CD459B">
      <w:pPr>
        <w:pStyle w:val="libArabic"/>
        <w:rPr>
          <w:rtl/>
        </w:rPr>
      </w:pPr>
      <w:r>
        <w:rPr>
          <w:rFonts w:hint="eastAsia"/>
          <w:rtl/>
        </w:rPr>
        <w:t>واصبر</w:t>
      </w:r>
      <w:r>
        <w:rPr>
          <w:rtl/>
        </w:rPr>
        <w:t xml:space="preserve"> نفسك مع الذين يدعون رب</w:t>
      </w:r>
      <w:r w:rsidR="005E572F" w:rsidRPr="00201D6A">
        <w:rPr>
          <w:rFonts w:hint="cs"/>
          <w:rtl/>
        </w:rPr>
        <w:t>ه</w:t>
      </w:r>
      <w:r>
        <w:rPr>
          <w:rFonts w:hint="cs"/>
          <w:rtl/>
        </w:rPr>
        <w:t>م</w:t>
      </w:r>
    </w:p>
    <w:p w:rsidR="00E10A6C" w:rsidRDefault="00E10A6C" w:rsidP="00CD459B">
      <w:pPr>
        <w:pStyle w:val="libNormal"/>
        <w:rPr>
          <w:rtl/>
        </w:rPr>
      </w:pPr>
      <w:r>
        <w:rPr>
          <w:rtl/>
        </w:rPr>
        <w:t>6_ايمانى معاشرہ كے محروم طبقات سے ميل جول اور ہمراہي، مشكلات پيداہونے كى باعث اور صبر و شكيبائي كى محتاج ہے_</w:t>
      </w:r>
      <w:r w:rsidRPr="00CD459B">
        <w:rPr>
          <w:rStyle w:val="libArabicChar"/>
          <w:rFonts w:hint="eastAsia"/>
          <w:rtl/>
        </w:rPr>
        <w:t>واصبر</w:t>
      </w:r>
      <w:r w:rsidRPr="00CD459B">
        <w:rPr>
          <w:rStyle w:val="libArabicChar"/>
          <w:rtl/>
        </w:rPr>
        <w:t xml:space="preserve"> نفسك</w:t>
      </w:r>
    </w:p>
    <w:p w:rsidR="00E10A6C" w:rsidRDefault="00E10A6C" w:rsidP="00CD459B">
      <w:pPr>
        <w:pStyle w:val="libNormal"/>
        <w:rPr>
          <w:rtl/>
        </w:rPr>
      </w:pPr>
      <w:r>
        <w:rPr>
          <w:rtl/>
        </w:rPr>
        <w:t>7_زمانہ بعثت كے مؤمنين مي</w:t>
      </w:r>
      <w:r w:rsidR="00475B46">
        <w:rPr>
          <w:rtl/>
        </w:rPr>
        <w:t xml:space="preserve">ں </w:t>
      </w:r>
      <w:r>
        <w:rPr>
          <w:rtl/>
        </w:rPr>
        <w:t>سے ايك گروہ اپنى مادى محروميت كے باوجود ہميشہ صبح و شام الله تعالى كى بارگاہ مي</w:t>
      </w:r>
      <w:r w:rsidR="00475B46">
        <w:rPr>
          <w:rtl/>
        </w:rPr>
        <w:t xml:space="preserve">ں </w:t>
      </w:r>
      <w:r>
        <w:rPr>
          <w:rtl/>
        </w:rPr>
        <w:t>اپنى دعائوو</w:t>
      </w:r>
      <w:r w:rsidR="00475B46">
        <w:rPr>
          <w:rtl/>
        </w:rPr>
        <w:t xml:space="preserve">ں </w:t>
      </w:r>
      <w:r>
        <w:rPr>
          <w:rtl/>
        </w:rPr>
        <w:t>اور مناجات كى پابندى كرتے تھے_</w:t>
      </w:r>
      <w:r w:rsidRPr="00CD459B">
        <w:rPr>
          <w:rStyle w:val="libArabicChar"/>
          <w:rFonts w:hint="eastAsia"/>
          <w:rtl/>
        </w:rPr>
        <w:t>الذين</w:t>
      </w:r>
      <w:r w:rsidRPr="00CD459B">
        <w:rPr>
          <w:rStyle w:val="libArabicChar"/>
          <w:rtl/>
        </w:rPr>
        <w:t xml:space="preserve"> يدعون رب</w:t>
      </w:r>
      <w:r w:rsidR="005E572F" w:rsidRPr="00201D6A">
        <w:rPr>
          <w:rStyle w:val="libArabicChar"/>
          <w:rFonts w:hint="cs"/>
          <w:rtl/>
        </w:rPr>
        <w:t>ه</w:t>
      </w:r>
      <w:r w:rsidRPr="00CD459B">
        <w:rPr>
          <w:rStyle w:val="libArabicChar"/>
          <w:rFonts w:hint="cs"/>
          <w:rtl/>
        </w:rPr>
        <w:t>م</w:t>
      </w:r>
      <w:r w:rsidRPr="00CD459B">
        <w:rPr>
          <w:rStyle w:val="libArabicChar"/>
          <w:rtl/>
        </w:rPr>
        <w:t xml:space="preserve"> </w:t>
      </w:r>
      <w:r w:rsidRPr="00CD459B">
        <w:rPr>
          <w:rStyle w:val="libArabicChar"/>
          <w:rFonts w:hint="cs"/>
          <w:rtl/>
        </w:rPr>
        <w:t>بالغدوة</w:t>
      </w:r>
      <w:r w:rsidRPr="00CD459B">
        <w:rPr>
          <w:rStyle w:val="libArabicChar"/>
          <w:rtl/>
        </w:rPr>
        <w:t xml:space="preserve"> </w:t>
      </w:r>
      <w:r w:rsidRPr="00CD459B">
        <w:rPr>
          <w:rStyle w:val="libArabicChar"/>
          <w:rFonts w:hint="cs"/>
          <w:rtl/>
        </w:rPr>
        <w:t>و</w:t>
      </w:r>
      <w:r w:rsidRPr="00CD459B">
        <w:rPr>
          <w:rStyle w:val="libArabicChar"/>
          <w:rtl/>
        </w:rPr>
        <w:t>العشّي</w:t>
      </w:r>
    </w:p>
    <w:p w:rsidR="00E10A6C" w:rsidRDefault="00E10A6C" w:rsidP="00E10A6C">
      <w:pPr>
        <w:pStyle w:val="libNormal"/>
        <w:rPr>
          <w:rtl/>
        </w:rPr>
      </w:pPr>
      <w:r>
        <w:rPr>
          <w:rtl/>
        </w:rPr>
        <w:t>''غداة'' قاموس مي</w:t>
      </w:r>
      <w:r w:rsidR="00475B46">
        <w:rPr>
          <w:rtl/>
        </w:rPr>
        <w:t xml:space="preserve">ں </w:t>
      </w:r>
      <w:r>
        <w:rPr>
          <w:rtl/>
        </w:rPr>
        <w:t>مذكور ايك معنى كے مطابق نماز صبح اور سورج كے طلوع ہونے كے درميانى وقت پر اطلاق ہوتا ہے_ اور ''عشيّ'' كا معنى بعض مفسرين ظہر سے غروب تك كا وقت اور بعض ظہر سے اگلى صبح تك كا وقت مراد ليتے ہي</w:t>
      </w:r>
      <w:r w:rsidR="00475B46">
        <w:rPr>
          <w:rtl/>
        </w:rPr>
        <w:t xml:space="preserve">ں </w:t>
      </w:r>
      <w:r>
        <w:rPr>
          <w:rtl/>
        </w:rPr>
        <w:t>_( ر، ك المصباح المنير)</w:t>
      </w:r>
    </w:p>
    <w:p w:rsidR="00E10A6C" w:rsidRDefault="00E10A6C" w:rsidP="00CD459B">
      <w:pPr>
        <w:pStyle w:val="libNormal"/>
        <w:rPr>
          <w:rtl/>
        </w:rPr>
      </w:pPr>
      <w:r>
        <w:rPr>
          <w:rtl/>
        </w:rPr>
        <w:t>8_صبح اور پچھلا پہر، الله تعالى كى بارگاہ مي</w:t>
      </w:r>
      <w:r w:rsidR="00475B46">
        <w:rPr>
          <w:rtl/>
        </w:rPr>
        <w:t xml:space="preserve">ں </w:t>
      </w:r>
      <w:r>
        <w:rPr>
          <w:rtl/>
        </w:rPr>
        <w:t>دعا كرنے كے مناسب مواقع ہي</w:t>
      </w:r>
      <w:r w:rsidR="00475B46">
        <w:rPr>
          <w:rtl/>
        </w:rPr>
        <w:t xml:space="preserve">ں </w:t>
      </w:r>
      <w:r>
        <w:rPr>
          <w:rtl/>
        </w:rPr>
        <w:t>_</w:t>
      </w:r>
      <w:r w:rsidRPr="00CD459B">
        <w:rPr>
          <w:rStyle w:val="libArabicChar"/>
          <w:rFonts w:hint="eastAsia"/>
          <w:rtl/>
        </w:rPr>
        <w:t>بالغدوة</w:t>
      </w:r>
      <w:r w:rsidRPr="00CD459B">
        <w:rPr>
          <w:rStyle w:val="libArabicChar"/>
          <w:rtl/>
        </w:rPr>
        <w:t xml:space="preserve"> والعشيّ</w:t>
      </w:r>
    </w:p>
    <w:p w:rsidR="00E10A6C" w:rsidRDefault="00E10A6C" w:rsidP="00E10A6C">
      <w:pPr>
        <w:pStyle w:val="libNormal"/>
        <w:rPr>
          <w:rtl/>
        </w:rPr>
      </w:pPr>
      <w:r>
        <w:rPr>
          <w:rFonts w:hint="eastAsia"/>
          <w:rtl/>
        </w:rPr>
        <w:t>ممكن</w:t>
      </w:r>
      <w:r>
        <w:rPr>
          <w:rtl/>
        </w:rPr>
        <w:t xml:space="preserve"> ہے كہ ''غداة و عشيّ'' سے مراد دو مخصوص اوقات ہو</w:t>
      </w:r>
      <w:r w:rsidR="00475B46">
        <w:rPr>
          <w:rtl/>
        </w:rPr>
        <w:t xml:space="preserve">ں </w:t>
      </w:r>
      <w:r>
        <w:rPr>
          <w:rtl/>
        </w:rPr>
        <w:t>اور يہ بھى احتمال ہے كہ دن اور رات كا تمام وقت مورد نظر ہو _ مندرجہ بالا مطلب پہلے معنى كى بناء پر ہے_</w:t>
      </w:r>
    </w:p>
    <w:p w:rsidR="00E10A6C" w:rsidRDefault="00E10A6C" w:rsidP="00CD459B">
      <w:pPr>
        <w:pStyle w:val="libNormal"/>
        <w:rPr>
          <w:rtl/>
        </w:rPr>
      </w:pPr>
      <w:r>
        <w:rPr>
          <w:rtl/>
        </w:rPr>
        <w:t>9_الله تعالى كى ربوبيت كى طرف توجہ، دعا كے آداب مي</w:t>
      </w:r>
      <w:r w:rsidR="00475B46">
        <w:rPr>
          <w:rtl/>
        </w:rPr>
        <w:t xml:space="preserve">ں </w:t>
      </w:r>
      <w:r>
        <w:rPr>
          <w:rtl/>
        </w:rPr>
        <w:t>سے ہے_</w:t>
      </w:r>
      <w:r w:rsidRPr="00CD459B">
        <w:rPr>
          <w:rStyle w:val="libArabicChar"/>
          <w:rFonts w:hint="eastAsia"/>
          <w:rtl/>
        </w:rPr>
        <w:t>يدعون</w:t>
      </w:r>
      <w:r w:rsidRPr="00CD459B">
        <w:rPr>
          <w:rStyle w:val="libArabicChar"/>
          <w:rtl/>
        </w:rPr>
        <w:t xml:space="preserve"> ربّ</w:t>
      </w:r>
      <w:r w:rsidR="005E572F" w:rsidRPr="00201D6A">
        <w:rPr>
          <w:rStyle w:val="libArabicChar"/>
          <w:rFonts w:hint="cs"/>
          <w:rtl/>
        </w:rPr>
        <w:t>ه</w:t>
      </w:r>
      <w:r w:rsidRPr="00CD459B">
        <w:rPr>
          <w:rStyle w:val="libArabicChar"/>
          <w:rFonts w:hint="cs"/>
          <w:rtl/>
        </w:rPr>
        <w:t>م</w:t>
      </w:r>
    </w:p>
    <w:p w:rsidR="00E10A6C" w:rsidRDefault="00E10A6C" w:rsidP="00E10A6C">
      <w:pPr>
        <w:pStyle w:val="libNormal"/>
        <w:rPr>
          <w:rtl/>
        </w:rPr>
      </w:pPr>
      <w:r>
        <w:rPr>
          <w:rtl/>
        </w:rPr>
        <w:t>10_الله تعالى كى ربوبيت كى طرف توجہ، انسان كو اس كى بارگاہ مي</w:t>
      </w:r>
      <w:r w:rsidR="00475B46">
        <w:rPr>
          <w:rtl/>
        </w:rPr>
        <w:t xml:space="preserve">ں </w:t>
      </w:r>
      <w:r>
        <w:rPr>
          <w:rtl/>
        </w:rPr>
        <w:t>استغاثہ اور دعا كى طرف لے جانے والى ہے_</w:t>
      </w:r>
    </w:p>
    <w:p w:rsidR="00E10A6C" w:rsidRDefault="00E10A6C" w:rsidP="00CD459B">
      <w:pPr>
        <w:pStyle w:val="libArabic"/>
        <w:rPr>
          <w:rtl/>
        </w:rPr>
      </w:pPr>
      <w:r>
        <w:rPr>
          <w:rFonts w:hint="eastAsia"/>
          <w:rtl/>
        </w:rPr>
        <w:t>يدعون</w:t>
      </w:r>
      <w:r>
        <w:rPr>
          <w:rtl/>
        </w:rPr>
        <w:t xml:space="preserve"> ربّ</w:t>
      </w:r>
      <w:r w:rsidR="005E572F" w:rsidRPr="00201D6A">
        <w:rPr>
          <w:rFonts w:hint="cs"/>
          <w:rtl/>
        </w:rPr>
        <w:t>ه</w:t>
      </w:r>
      <w:r>
        <w:rPr>
          <w:rFonts w:hint="cs"/>
          <w:rtl/>
        </w:rPr>
        <w:t>م</w:t>
      </w:r>
    </w:p>
    <w:p w:rsidR="00E10A6C" w:rsidRDefault="00E10A6C" w:rsidP="00CD459B">
      <w:pPr>
        <w:pStyle w:val="libNormal"/>
        <w:rPr>
          <w:rtl/>
        </w:rPr>
      </w:pPr>
      <w:r>
        <w:rPr>
          <w:rtl/>
        </w:rPr>
        <w:t>11_صبح اور پچھلے پہر دعا اور مناجات كى عادت ،اللہ تعالى كے نزديك باعظمت مقام اور پيغمبر (ص) كے ساتھ ہم نشينى كى لياقت پيدا كرتى ہے_</w:t>
      </w:r>
      <w:r w:rsidRPr="00CD459B">
        <w:rPr>
          <w:rStyle w:val="libArabicChar"/>
          <w:rFonts w:hint="eastAsia"/>
          <w:rtl/>
        </w:rPr>
        <w:t>واصبر</w:t>
      </w:r>
      <w:r w:rsidRPr="00CD459B">
        <w:rPr>
          <w:rStyle w:val="libArabicChar"/>
          <w:rtl/>
        </w:rPr>
        <w:t xml:space="preserve"> نفسك مع الذين يدعون رب</w:t>
      </w:r>
      <w:r w:rsidR="005E572F" w:rsidRPr="00201D6A">
        <w:rPr>
          <w:rStyle w:val="libArabicChar"/>
          <w:rFonts w:hint="cs"/>
          <w:rtl/>
        </w:rPr>
        <w:t>ه</w:t>
      </w:r>
      <w:r w:rsidRPr="00CD459B">
        <w:rPr>
          <w:rStyle w:val="libArabicChar"/>
          <w:rFonts w:hint="cs"/>
          <w:rtl/>
        </w:rPr>
        <w:t>م</w:t>
      </w:r>
      <w:r w:rsidRPr="00CD459B">
        <w:rPr>
          <w:rStyle w:val="libArabicChar"/>
          <w:rtl/>
        </w:rPr>
        <w:t xml:space="preserve"> </w:t>
      </w:r>
      <w:r w:rsidRPr="00CD459B">
        <w:rPr>
          <w:rStyle w:val="libArabicChar"/>
          <w:rFonts w:hint="cs"/>
          <w:rtl/>
        </w:rPr>
        <w:t>بالغدوة</w:t>
      </w:r>
      <w:r w:rsidRPr="00CD459B">
        <w:rPr>
          <w:rStyle w:val="libArabicChar"/>
          <w:rtl/>
        </w:rPr>
        <w:t xml:space="preserve"> </w:t>
      </w:r>
      <w:r w:rsidRPr="00CD459B">
        <w:rPr>
          <w:rStyle w:val="libArabicChar"/>
          <w:rFonts w:hint="cs"/>
          <w:rtl/>
        </w:rPr>
        <w:t>و</w:t>
      </w:r>
      <w:r w:rsidRPr="00CD459B">
        <w:rPr>
          <w:rStyle w:val="libArabicChar"/>
          <w:rtl/>
        </w:rPr>
        <w:t>العشيّ</w:t>
      </w:r>
    </w:p>
    <w:p w:rsidR="00CD459B" w:rsidRDefault="00E10A6C" w:rsidP="00CD459B">
      <w:pPr>
        <w:pStyle w:val="libNormal"/>
        <w:rPr>
          <w:rtl/>
        </w:rPr>
      </w:pPr>
      <w:r>
        <w:rPr>
          <w:rtl/>
        </w:rPr>
        <w:t>''يدعون'' فعل مضارع اور استمرار كے لئے ہے_</w:t>
      </w:r>
    </w:p>
    <w:p w:rsidR="00CD459B" w:rsidRDefault="00CD459B" w:rsidP="00CD459B">
      <w:pPr>
        <w:pStyle w:val="libNormal"/>
        <w:rPr>
          <w:rtl/>
        </w:rPr>
      </w:pPr>
      <w:r>
        <w:rPr>
          <w:rtl/>
        </w:rPr>
        <w:t>12_ہم نشينى اور مصاحبت كى خاطر لوگوں ميں شائستہ ہونے كى شرط ، دعا اور عبادات ميں پابندى ہے_</w:t>
      </w:r>
    </w:p>
    <w:p w:rsidR="00CD459B" w:rsidRDefault="00CD459B" w:rsidP="00CD459B">
      <w:pPr>
        <w:pStyle w:val="libArabic"/>
        <w:rPr>
          <w:rtl/>
        </w:rPr>
      </w:pPr>
      <w:r>
        <w:rPr>
          <w:rFonts w:hint="eastAsia"/>
          <w:rtl/>
        </w:rPr>
        <w:t>واصبر</w:t>
      </w:r>
      <w:r>
        <w:rPr>
          <w:rtl/>
        </w:rPr>
        <w:t xml:space="preserve"> نفسك مع الذين يدعون رب</w:t>
      </w:r>
      <w:r w:rsidR="005E572F" w:rsidRPr="00201D6A">
        <w:rPr>
          <w:rFonts w:hint="cs"/>
          <w:rtl/>
        </w:rPr>
        <w:t>ه</w:t>
      </w:r>
      <w:r>
        <w:rPr>
          <w:rFonts w:hint="cs"/>
          <w:rtl/>
        </w:rPr>
        <w:t>م</w:t>
      </w:r>
      <w:r>
        <w:rPr>
          <w:rtl/>
        </w:rPr>
        <w:t xml:space="preserve"> </w:t>
      </w:r>
      <w:r>
        <w:rPr>
          <w:rFonts w:hint="cs"/>
          <w:rtl/>
        </w:rPr>
        <w:t>بالغدوة</w:t>
      </w:r>
      <w:r>
        <w:rPr>
          <w:rtl/>
        </w:rPr>
        <w:t xml:space="preserve"> </w:t>
      </w:r>
      <w:r>
        <w:rPr>
          <w:rFonts w:hint="cs"/>
          <w:rtl/>
        </w:rPr>
        <w:t>و</w:t>
      </w:r>
      <w:r>
        <w:rPr>
          <w:rtl/>
        </w:rPr>
        <w:t>العشي</w:t>
      </w:r>
    </w:p>
    <w:p w:rsidR="00CD459B" w:rsidRDefault="00CD459B" w:rsidP="00CD459B">
      <w:pPr>
        <w:pStyle w:val="libNormal"/>
        <w:rPr>
          <w:rtl/>
        </w:rPr>
      </w:pPr>
      <w:r>
        <w:rPr>
          <w:rtl/>
        </w:rPr>
        <w:t>13_زمانہ بعثت ميں اہل دعا ومناجات كامقصداللہ تعالى كى رضايت جلب كرنا اور اس كے صفات كے ساتھ مناسب حالت ميں اپنے آپ كو ڈھالنا تھا_</w:t>
      </w:r>
      <w:r w:rsidRPr="00CD459B">
        <w:rPr>
          <w:rStyle w:val="libArabicChar"/>
          <w:rFonts w:hint="eastAsia"/>
          <w:rtl/>
        </w:rPr>
        <w:t>يدعون</w:t>
      </w:r>
      <w:r w:rsidRPr="00CD459B">
        <w:rPr>
          <w:rStyle w:val="libArabicChar"/>
          <w:rtl/>
        </w:rPr>
        <w:t xml:space="preserve"> ... يريدون وج</w:t>
      </w:r>
      <w:r w:rsidR="005E572F" w:rsidRPr="00201D6A">
        <w:rPr>
          <w:rStyle w:val="libArabicChar"/>
          <w:rFonts w:hint="cs"/>
          <w:rtl/>
        </w:rPr>
        <w:t>هه</w:t>
      </w:r>
    </w:p>
    <w:p w:rsidR="00CD459B" w:rsidRDefault="005E4E68" w:rsidP="00CD459B">
      <w:pPr>
        <w:pStyle w:val="libNormal"/>
        <w:rPr>
          <w:rtl/>
        </w:rPr>
      </w:pPr>
      <w:r>
        <w:rPr>
          <w:rtl/>
        </w:rPr>
        <w:br w:type="page"/>
      </w:r>
    </w:p>
    <w:p w:rsidR="00E10A6C" w:rsidRDefault="00E10A6C" w:rsidP="00E10A6C">
      <w:pPr>
        <w:pStyle w:val="libNormal"/>
        <w:rPr>
          <w:rtl/>
        </w:rPr>
      </w:pPr>
      <w:r>
        <w:rPr>
          <w:rtl/>
        </w:rPr>
        <w:lastRenderedPageBreak/>
        <w:t>''يريدون وجھہ'' مي</w:t>
      </w:r>
      <w:r w:rsidR="00475B46">
        <w:rPr>
          <w:rtl/>
        </w:rPr>
        <w:t xml:space="preserve">ں </w:t>
      </w:r>
      <w:r>
        <w:rPr>
          <w:rtl/>
        </w:rPr>
        <w:t>''وجہہ''وحى كى قدر و قيمت كا معيار سے مراد، اس كا معنى حقيقى نہي</w:t>
      </w:r>
      <w:r w:rsidR="00475B46">
        <w:rPr>
          <w:rtl/>
        </w:rPr>
        <w:t xml:space="preserve">ں </w:t>
      </w:r>
      <w:r>
        <w:rPr>
          <w:rtl/>
        </w:rPr>
        <w:t>ہے چونكہ الله تعالى كى ذات صورتي</w:t>
      </w:r>
      <w:r w:rsidR="00475B46">
        <w:rPr>
          <w:rtl/>
        </w:rPr>
        <w:t xml:space="preserve">ں </w:t>
      </w:r>
      <w:r>
        <w:rPr>
          <w:rtl/>
        </w:rPr>
        <w:t>ركھتى ہى نہي</w:t>
      </w:r>
      <w:r w:rsidR="00475B46">
        <w:rPr>
          <w:rtl/>
        </w:rPr>
        <w:t xml:space="preserve">ں </w:t>
      </w:r>
      <w:r>
        <w:rPr>
          <w:rtl/>
        </w:rPr>
        <w:t>يہ اس كى ذات سے كنايہ ہے كيونكہ اس كا ارادہ نہي</w:t>
      </w:r>
      <w:r w:rsidR="00475B46">
        <w:rPr>
          <w:rtl/>
        </w:rPr>
        <w:t xml:space="preserve">ں </w:t>
      </w:r>
      <w:r>
        <w:rPr>
          <w:rtl/>
        </w:rPr>
        <w:t>كيا جاسكتا _ لہذا يہ اس كى رضايت سے كنايہ ہے اس حوالے سے كہ انسان رضايت لي</w:t>
      </w:r>
      <w:r>
        <w:rPr>
          <w:rFonts w:hint="eastAsia"/>
          <w:rtl/>
        </w:rPr>
        <w:t>نے</w:t>
      </w:r>
      <w:r>
        <w:rPr>
          <w:rtl/>
        </w:rPr>
        <w:t xml:space="preserve"> كى خاطر اپنى صورت كومخاطب كى طرف پھيرتے ہي</w:t>
      </w:r>
      <w:r w:rsidR="00475B46">
        <w:rPr>
          <w:rtl/>
        </w:rPr>
        <w:t xml:space="preserve">ں </w:t>
      </w:r>
      <w:r>
        <w:rPr>
          <w:rtl/>
        </w:rPr>
        <w:t>يا، الله كى صفات سے كنايہ ہے كہ اہل دعا يا اسے اپنے شامل حال قرار ديتے ہي</w:t>
      </w:r>
      <w:r w:rsidR="00475B46">
        <w:rPr>
          <w:rtl/>
        </w:rPr>
        <w:t xml:space="preserve">ں </w:t>
      </w:r>
      <w:r>
        <w:rPr>
          <w:rtl/>
        </w:rPr>
        <w:t>يا اس كى ہر صفت كے مقابل مناسب حالت اختيار كرتے ہي</w:t>
      </w:r>
      <w:r w:rsidR="00475B46">
        <w:rPr>
          <w:rtl/>
        </w:rPr>
        <w:t xml:space="preserve">ں </w:t>
      </w:r>
      <w:r>
        <w:rPr>
          <w:rtl/>
        </w:rPr>
        <w:t>_ مثلاً اس كى عزت اور علم كے مد مقابل ذلت اور جہالت كو اپنے اوپر طارى كرليتے ہي</w:t>
      </w:r>
      <w:r w:rsidR="00475B46">
        <w:rPr>
          <w:rtl/>
        </w:rPr>
        <w:t xml:space="preserve">ں </w:t>
      </w:r>
      <w:r>
        <w:rPr>
          <w:rtl/>
        </w:rPr>
        <w:t>_</w:t>
      </w:r>
    </w:p>
    <w:p w:rsidR="00E10A6C" w:rsidRDefault="00E10A6C" w:rsidP="00E10A6C">
      <w:pPr>
        <w:pStyle w:val="libNormal"/>
        <w:rPr>
          <w:rtl/>
        </w:rPr>
      </w:pPr>
      <w:r>
        <w:rPr>
          <w:rtl/>
        </w:rPr>
        <w:t>14_ضرورى ہے كہ دعا خالص انداز سے اور صرف الله تعالى كى رضايت اور توجہ كو جلب كرنے كى خاطر ہو_</w:t>
      </w:r>
    </w:p>
    <w:p w:rsidR="00E10A6C" w:rsidRDefault="00E10A6C" w:rsidP="00CD459B">
      <w:pPr>
        <w:pStyle w:val="libArabic"/>
        <w:rPr>
          <w:rtl/>
        </w:rPr>
      </w:pPr>
      <w:r>
        <w:rPr>
          <w:rFonts w:hint="eastAsia"/>
          <w:rtl/>
        </w:rPr>
        <w:t>يدعون</w:t>
      </w:r>
      <w:r>
        <w:rPr>
          <w:rtl/>
        </w:rPr>
        <w:t xml:space="preserve"> رب</w:t>
      </w:r>
      <w:r w:rsidR="005E572F" w:rsidRPr="00201D6A">
        <w:rPr>
          <w:rFonts w:hint="cs"/>
          <w:rtl/>
        </w:rPr>
        <w:t>ه</w:t>
      </w:r>
      <w:r>
        <w:rPr>
          <w:rFonts w:hint="cs"/>
          <w:rtl/>
        </w:rPr>
        <w:t>م</w:t>
      </w:r>
      <w:r>
        <w:rPr>
          <w:rtl/>
        </w:rPr>
        <w:t xml:space="preserve"> </w:t>
      </w:r>
      <w:r>
        <w:rPr>
          <w:rFonts w:hint="cs"/>
          <w:rtl/>
        </w:rPr>
        <w:t>بالغدوة</w:t>
      </w:r>
      <w:r>
        <w:rPr>
          <w:rtl/>
        </w:rPr>
        <w:t xml:space="preserve"> </w:t>
      </w:r>
      <w:r>
        <w:rPr>
          <w:rFonts w:hint="cs"/>
          <w:rtl/>
        </w:rPr>
        <w:t>والعشى</w:t>
      </w:r>
      <w:r>
        <w:rPr>
          <w:rtl/>
        </w:rPr>
        <w:t xml:space="preserve"> </w:t>
      </w:r>
      <w:r>
        <w:rPr>
          <w:rFonts w:hint="cs"/>
          <w:rtl/>
        </w:rPr>
        <w:t>يريدون</w:t>
      </w:r>
      <w:r>
        <w:rPr>
          <w:rtl/>
        </w:rPr>
        <w:t xml:space="preserve"> وج</w:t>
      </w:r>
      <w:r w:rsidR="00E11E70" w:rsidRPr="00FB7903">
        <w:rPr>
          <w:rFonts w:hint="cs"/>
          <w:rtl/>
        </w:rPr>
        <w:t>ه</w:t>
      </w:r>
      <w:r w:rsidR="005E572F" w:rsidRPr="00201D6A">
        <w:rPr>
          <w:rFonts w:hint="cs"/>
          <w:rtl/>
        </w:rPr>
        <w:t>ه</w:t>
      </w:r>
    </w:p>
    <w:p w:rsidR="00E10A6C" w:rsidRDefault="00E10A6C" w:rsidP="00CD459B">
      <w:pPr>
        <w:pStyle w:val="libNormal"/>
        <w:rPr>
          <w:rtl/>
        </w:rPr>
      </w:pPr>
      <w:r>
        <w:rPr>
          <w:rtl/>
        </w:rPr>
        <w:t>15_دعا ''وجہ اللہ'' كو پانے اور اس كى رضايت جلب كرنے كا پيش خيمہ ہے_</w:t>
      </w:r>
      <w:r w:rsidRPr="00CD459B">
        <w:rPr>
          <w:rStyle w:val="libArabicChar"/>
          <w:rFonts w:hint="eastAsia"/>
          <w:rtl/>
        </w:rPr>
        <w:t>يدعون</w:t>
      </w:r>
      <w:r w:rsidRPr="00CD459B">
        <w:rPr>
          <w:rStyle w:val="libArabicChar"/>
          <w:rtl/>
        </w:rPr>
        <w:t xml:space="preserve"> رب</w:t>
      </w:r>
      <w:r w:rsidR="005E572F" w:rsidRPr="00201D6A">
        <w:rPr>
          <w:rStyle w:val="libArabicChar"/>
          <w:rFonts w:hint="cs"/>
          <w:rtl/>
        </w:rPr>
        <w:t>ه</w:t>
      </w:r>
      <w:r w:rsidRPr="00CD459B">
        <w:rPr>
          <w:rStyle w:val="libArabicChar"/>
          <w:rFonts w:hint="cs"/>
          <w:rtl/>
        </w:rPr>
        <w:t>م</w:t>
      </w:r>
      <w:r w:rsidRPr="00CD459B">
        <w:rPr>
          <w:rStyle w:val="libArabicChar"/>
          <w:rtl/>
        </w:rPr>
        <w:t xml:space="preserve"> </w:t>
      </w:r>
      <w:r w:rsidRPr="00CD459B">
        <w:rPr>
          <w:rStyle w:val="libArabicChar"/>
          <w:rFonts w:hint="cs"/>
          <w:rtl/>
        </w:rPr>
        <w:t>بالغدوة</w:t>
      </w:r>
      <w:r w:rsidRPr="00CD459B">
        <w:rPr>
          <w:rStyle w:val="libArabicChar"/>
          <w:rtl/>
        </w:rPr>
        <w:t xml:space="preserve"> ...</w:t>
      </w:r>
      <w:r w:rsidRPr="00CD459B">
        <w:rPr>
          <w:rStyle w:val="libArabicChar"/>
          <w:rFonts w:hint="cs"/>
          <w:rtl/>
        </w:rPr>
        <w:t>يريدو</w:t>
      </w:r>
      <w:r w:rsidRPr="00CD459B">
        <w:rPr>
          <w:rStyle w:val="libArabicChar"/>
          <w:rtl/>
        </w:rPr>
        <w:t>ن وج</w:t>
      </w:r>
      <w:r w:rsidR="00E11E70" w:rsidRPr="00FB7903">
        <w:rPr>
          <w:rStyle w:val="libArabicChar"/>
          <w:rFonts w:hint="cs"/>
          <w:rtl/>
        </w:rPr>
        <w:t>ه</w:t>
      </w:r>
      <w:r w:rsidR="005E572F" w:rsidRPr="00201D6A">
        <w:rPr>
          <w:rStyle w:val="libArabicChar"/>
          <w:rFonts w:hint="cs"/>
          <w:rtl/>
        </w:rPr>
        <w:t>ه</w:t>
      </w:r>
    </w:p>
    <w:p w:rsidR="00E10A6C" w:rsidRDefault="00E10A6C" w:rsidP="00CD459B">
      <w:pPr>
        <w:pStyle w:val="libNormal"/>
        <w:rPr>
          <w:rtl/>
        </w:rPr>
      </w:pPr>
      <w:r>
        <w:rPr>
          <w:rtl/>
        </w:rPr>
        <w:t>16_الله تعالى ، پيغمبر (ص) كو خدا پرست فقيرو</w:t>
      </w:r>
      <w:r w:rsidR="00475B46">
        <w:rPr>
          <w:rtl/>
        </w:rPr>
        <w:t xml:space="preserve">ں </w:t>
      </w:r>
      <w:r>
        <w:rPr>
          <w:rtl/>
        </w:rPr>
        <w:t>سے مصاحبت ترك كرنے اور ان سے توجہ ہٹا كر ثروت مند طبقہ كى طرف مائل ہونے سے خبردار كر رہا ہے_</w:t>
      </w:r>
      <w:r w:rsidRPr="00CD459B">
        <w:rPr>
          <w:rStyle w:val="libArabicChar"/>
          <w:rFonts w:hint="eastAsia"/>
          <w:rtl/>
        </w:rPr>
        <w:t>واصبر</w:t>
      </w:r>
      <w:r w:rsidRPr="00CD459B">
        <w:rPr>
          <w:rStyle w:val="libArabicChar"/>
          <w:rtl/>
        </w:rPr>
        <w:t xml:space="preserve"> نفسك ... ولا تعد عيناك عن</w:t>
      </w:r>
      <w:r w:rsidR="005E572F" w:rsidRPr="00201D6A">
        <w:rPr>
          <w:rStyle w:val="libArabicChar"/>
          <w:rFonts w:hint="cs"/>
          <w:rtl/>
        </w:rPr>
        <w:t>ه</w:t>
      </w:r>
      <w:r w:rsidRPr="00CD459B">
        <w:rPr>
          <w:rStyle w:val="libArabicChar"/>
          <w:rFonts w:hint="cs"/>
          <w:rtl/>
        </w:rPr>
        <w:t>م</w:t>
      </w:r>
    </w:p>
    <w:p w:rsidR="00E10A6C" w:rsidRDefault="00E10A6C" w:rsidP="00E10A6C">
      <w:pPr>
        <w:pStyle w:val="libNormal"/>
        <w:rPr>
          <w:rtl/>
        </w:rPr>
      </w:pPr>
      <w:r>
        <w:rPr>
          <w:rtl/>
        </w:rPr>
        <w:t>''لاتعدعيناك'' مي</w:t>
      </w:r>
      <w:r w:rsidR="00475B46">
        <w:rPr>
          <w:rtl/>
        </w:rPr>
        <w:t xml:space="preserve">ں </w:t>
      </w:r>
      <w:r>
        <w:rPr>
          <w:rtl/>
        </w:rPr>
        <w:t>نہى كا تعلق اگر چہ آنكھو</w:t>
      </w:r>
      <w:r w:rsidR="00475B46">
        <w:rPr>
          <w:rtl/>
        </w:rPr>
        <w:t xml:space="preserve">ں </w:t>
      </w:r>
      <w:r>
        <w:rPr>
          <w:rtl/>
        </w:rPr>
        <w:t>سے ہے ( كہ اس گروہ سے اپنى آنكھو</w:t>
      </w:r>
      <w:r w:rsidR="00475B46">
        <w:rPr>
          <w:rtl/>
        </w:rPr>
        <w:t xml:space="preserve">ں </w:t>
      </w:r>
      <w:r>
        <w:rPr>
          <w:rtl/>
        </w:rPr>
        <w:t>كو نہ ہٹائو) ليكن يہا</w:t>
      </w:r>
      <w:r w:rsidR="00475B46">
        <w:rPr>
          <w:rtl/>
        </w:rPr>
        <w:t xml:space="preserve">ں </w:t>
      </w:r>
      <w:r>
        <w:rPr>
          <w:rtl/>
        </w:rPr>
        <w:t>نہى سے مراد پيغمبر، (ص) كو فقراء سے نظر اور توجہ ہٹا كر ثروت مند طبقہ كى طرف مائلہونےسے ہے _</w:t>
      </w:r>
    </w:p>
    <w:p w:rsidR="00E10A6C" w:rsidRDefault="00E10A6C" w:rsidP="00CD459B">
      <w:pPr>
        <w:pStyle w:val="libNormal"/>
        <w:rPr>
          <w:rtl/>
        </w:rPr>
      </w:pPr>
      <w:r>
        <w:rPr>
          <w:rtl/>
        </w:rPr>
        <w:t>17_خداكے طالب فقيرو</w:t>
      </w:r>
      <w:r w:rsidR="00475B46">
        <w:rPr>
          <w:rtl/>
        </w:rPr>
        <w:t xml:space="preserve">ں </w:t>
      </w:r>
      <w:r>
        <w:rPr>
          <w:rtl/>
        </w:rPr>
        <w:t>كى طرف نظر كرنا اور ان كے چہرو</w:t>
      </w:r>
      <w:r w:rsidR="00475B46">
        <w:rPr>
          <w:rtl/>
        </w:rPr>
        <w:t xml:space="preserve">ں </w:t>
      </w:r>
      <w:r>
        <w:rPr>
          <w:rtl/>
        </w:rPr>
        <w:t>پر دوستانہ انداز سے نگاہ ڈالنا، الله تعالى كے نزديك پسنديدہ اورمطلوب امر و چيز ہے_</w:t>
      </w:r>
      <w:r w:rsidRPr="00CD459B">
        <w:rPr>
          <w:rStyle w:val="libArabicChar"/>
          <w:rFonts w:hint="eastAsia"/>
          <w:rtl/>
        </w:rPr>
        <w:t>و</w:t>
      </w:r>
      <w:r w:rsidRPr="00CD459B">
        <w:rPr>
          <w:rStyle w:val="libArabicChar"/>
          <w:rtl/>
        </w:rPr>
        <w:t xml:space="preserve"> لا تعد عيناك عن</w:t>
      </w:r>
      <w:r w:rsidR="005E572F" w:rsidRPr="00201D6A">
        <w:rPr>
          <w:rStyle w:val="libArabicChar"/>
          <w:rFonts w:hint="cs"/>
          <w:rtl/>
        </w:rPr>
        <w:t>ه</w:t>
      </w:r>
      <w:r w:rsidRPr="00CD459B">
        <w:rPr>
          <w:rStyle w:val="libArabicChar"/>
          <w:rFonts w:hint="cs"/>
          <w:rtl/>
        </w:rPr>
        <w:t>م</w:t>
      </w:r>
    </w:p>
    <w:p w:rsidR="00E10A6C" w:rsidRDefault="00E10A6C" w:rsidP="00CD459B">
      <w:pPr>
        <w:pStyle w:val="libNormal"/>
        <w:rPr>
          <w:rtl/>
        </w:rPr>
      </w:pPr>
      <w:r>
        <w:rPr>
          <w:rtl/>
        </w:rPr>
        <w:t>18_خداكے طالب فقراء سے رابطہ ختم كرنا انسان كے مادى مظاہر اور دنيا پرستو</w:t>
      </w:r>
      <w:r w:rsidR="00475B46">
        <w:rPr>
          <w:rtl/>
        </w:rPr>
        <w:t xml:space="preserve">ں </w:t>
      </w:r>
      <w:r>
        <w:rPr>
          <w:rtl/>
        </w:rPr>
        <w:t>كے ظاہرى جلوو</w:t>
      </w:r>
      <w:r w:rsidR="00475B46">
        <w:rPr>
          <w:rtl/>
        </w:rPr>
        <w:t xml:space="preserve">ں </w:t>
      </w:r>
      <w:r>
        <w:rPr>
          <w:rtl/>
        </w:rPr>
        <w:t>كى طرف مائل ہونے كا موجب ہے _</w:t>
      </w:r>
      <w:r w:rsidRPr="00CD459B">
        <w:rPr>
          <w:rStyle w:val="libArabicChar"/>
          <w:rFonts w:hint="eastAsia"/>
          <w:rtl/>
        </w:rPr>
        <w:t>ولاتعدعيناك</w:t>
      </w:r>
      <w:r w:rsidRPr="00CD459B">
        <w:rPr>
          <w:rStyle w:val="libArabicChar"/>
          <w:rtl/>
        </w:rPr>
        <w:t xml:space="preserve"> عن</w:t>
      </w:r>
      <w:r w:rsidR="005E572F" w:rsidRPr="00201D6A">
        <w:rPr>
          <w:rStyle w:val="libArabicChar"/>
          <w:rFonts w:hint="cs"/>
          <w:rtl/>
        </w:rPr>
        <w:t>ه</w:t>
      </w:r>
      <w:r w:rsidRPr="00CD459B">
        <w:rPr>
          <w:rStyle w:val="libArabicChar"/>
          <w:rFonts w:hint="cs"/>
          <w:rtl/>
        </w:rPr>
        <w:t>م</w:t>
      </w:r>
      <w:r w:rsidRPr="00CD459B">
        <w:rPr>
          <w:rStyle w:val="libArabicChar"/>
          <w:rtl/>
        </w:rPr>
        <w:t xml:space="preserve"> </w:t>
      </w:r>
      <w:r w:rsidRPr="00CD459B">
        <w:rPr>
          <w:rStyle w:val="libArabicChar"/>
          <w:rFonts w:hint="cs"/>
          <w:rtl/>
        </w:rPr>
        <w:t>تريد</w:t>
      </w:r>
      <w:r w:rsidRPr="00CD459B">
        <w:rPr>
          <w:rStyle w:val="libArabicChar"/>
          <w:rtl/>
        </w:rPr>
        <w:t xml:space="preserve"> </w:t>
      </w:r>
      <w:r w:rsidRPr="00CD459B">
        <w:rPr>
          <w:rStyle w:val="libArabicChar"/>
          <w:rFonts w:hint="cs"/>
          <w:rtl/>
        </w:rPr>
        <w:t>زينة</w:t>
      </w:r>
      <w:r w:rsidRPr="00CD459B">
        <w:rPr>
          <w:rStyle w:val="libArabicChar"/>
          <w:rtl/>
        </w:rPr>
        <w:t xml:space="preserve"> </w:t>
      </w:r>
      <w:r w:rsidR="00724BF9">
        <w:rPr>
          <w:rStyle w:val="libArabicChar"/>
          <w:rFonts w:hint="cs"/>
          <w:rtl/>
        </w:rPr>
        <w:t>الحياة الدنيا</w:t>
      </w:r>
    </w:p>
    <w:p w:rsidR="00E10A6C" w:rsidRDefault="00E10A6C" w:rsidP="00CD459B">
      <w:pPr>
        <w:pStyle w:val="libNormal"/>
        <w:rPr>
          <w:rtl/>
        </w:rPr>
      </w:pPr>
      <w:r>
        <w:rPr>
          <w:rtl/>
        </w:rPr>
        <w:t>19_پيغمبر،(ص) آسودہ لوگو</w:t>
      </w:r>
      <w:r w:rsidR="00475B46">
        <w:rPr>
          <w:rtl/>
        </w:rPr>
        <w:t xml:space="preserve">ں </w:t>
      </w:r>
      <w:r>
        <w:rPr>
          <w:rtl/>
        </w:rPr>
        <w:t>كے نزديك ہونے اور فقراء مؤمنين سے دور ہونے كى صورت مي</w:t>
      </w:r>
      <w:r w:rsidR="00475B46">
        <w:rPr>
          <w:rtl/>
        </w:rPr>
        <w:t xml:space="preserve">ں </w:t>
      </w:r>
      <w:r>
        <w:rPr>
          <w:rtl/>
        </w:rPr>
        <w:t>دنياوى جلوو</w:t>
      </w:r>
      <w:r w:rsidR="00475B46">
        <w:rPr>
          <w:rtl/>
        </w:rPr>
        <w:t xml:space="preserve">ں </w:t>
      </w:r>
      <w:r>
        <w:rPr>
          <w:rtl/>
        </w:rPr>
        <w:t>كى طرف ميلان پيدا كرنے كے خطرہ مي</w:t>
      </w:r>
      <w:r w:rsidR="00475B46">
        <w:rPr>
          <w:rtl/>
        </w:rPr>
        <w:t xml:space="preserve">ں </w:t>
      </w:r>
      <w:r>
        <w:rPr>
          <w:rtl/>
        </w:rPr>
        <w:t>تھے _</w:t>
      </w:r>
      <w:r w:rsidRPr="00CD459B">
        <w:rPr>
          <w:rStyle w:val="libArabicChar"/>
          <w:rFonts w:hint="eastAsia"/>
          <w:rtl/>
        </w:rPr>
        <w:t>ولا</w:t>
      </w:r>
      <w:r w:rsidRPr="00CD459B">
        <w:rPr>
          <w:rStyle w:val="libArabicChar"/>
          <w:rtl/>
        </w:rPr>
        <w:t xml:space="preserve"> تعدعيناك عن</w:t>
      </w:r>
      <w:r w:rsidR="005E572F" w:rsidRPr="00201D6A">
        <w:rPr>
          <w:rStyle w:val="libArabicChar"/>
          <w:rFonts w:hint="cs"/>
          <w:rtl/>
        </w:rPr>
        <w:t>ه</w:t>
      </w:r>
      <w:r w:rsidRPr="00CD459B">
        <w:rPr>
          <w:rStyle w:val="libArabicChar"/>
          <w:rFonts w:hint="cs"/>
          <w:rtl/>
        </w:rPr>
        <w:t>م</w:t>
      </w:r>
      <w:r w:rsidRPr="00CD459B">
        <w:rPr>
          <w:rStyle w:val="libArabicChar"/>
          <w:rtl/>
        </w:rPr>
        <w:t xml:space="preserve"> </w:t>
      </w:r>
      <w:r w:rsidRPr="00CD459B">
        <w:rPr>
          <w:rStyle w:val="libArabicChar"/>
          <w:rFonts w:hint="cs"/>
          <w:rtl/>
        </w:rPr>
        <w:t>تريد</w:t>
      </w:r>
      <w:r w:rsidRPr="00CD459B">
        <w:rPr>
          <w:rStyle w:val="libArabicChar"/>
          <w:rtl/>
        </w:rPr>
        <w:t xml:space="preserve"> </w:t>
      </w:r>
      <w:r w:rsidRPr="00CD459B">
        <w:rPr>
          <w:rStyle w:val="libArabicChar"/>
          <w:rFonts w:hint="cs"/>
          <w:rtl/>
        </w:rPr>
        <w:t>زينة</w:t>
      </w:r>
      <w:r w:rsidRPr="00CD459B">
        <w:rPr>
          <w:rStyle w:val="libArabicChar"/>
          <w:rtl/>
        </w:rPr>
        <w:t xml:space="preserve"> </w:t>
      </w:r>
      <w:r w:rsidR="00724BF9">
        <w:rPr>
          <w:rStyle w:val="libArabicChar"/>
          <w:rFonts w:hint="cs"/>
          <w:rtl/>
        </w:rPr>
        <w:t>الحياة الدنيا</w:t>
      </w:r>
    </w:p>
    <w:p w:rsidR="00E10A6C" w:rsidRDefault="00E10A6C" w:rsidP="00E10A6C">
      <w:pPr>
        <w:pStyle w:val="libNormal"/>
        <w:rPr>
          <w:rtl/>
        </w:rPr>
      </w:pPr>
      <w:r>
        <w:rPr>
          <w:rtl/>
        </w:rPr>
        <w:t>20_الہى رہبرو</w:t>
      </w:r>
      <w:r w:rsidR="00475B46">
        <w:rPr>
          <w:rtl/>
        </w:rPr>
        <w:t xml:space="preserve">ں </w:t>
      </w:r>
      <w:r>
        <w:rPr>
          <w:rtl/>
        </w:rPr>
        <w:t>كے لئے ضرورى ہے كہ وہ دنيا كى</w:t>
      </w:r>
    </w:p>
    <w:p w:rsidR="00CD459B" w:rsidRDefault="005E4E68" w:rsidP="00CD459B">
      <w:pPr>
        <w:pStyle w:val="libNormal"/>
        <w:rPr>
          <w:rtl/>
        </w:rPr>
      </w:pPr>
      <w:r>
        <w:rPr>
          <w:rtl/>
        </w:rPr>
        <w:br w:type="page"/>
      </w:r>
    </w:p>
    <w:p w:rsidR="00E10A6C" w:rsidRDefault="00E10A6C" w:rsidP="00CD459B">
      <w:pPr>
        <w:pStyle w:val="libNormal"/>
        <w:rPr>
          <w:rtl/>
        </w:rPr>
      </w:pPr>
      <w:r>
        <w:rPr>
          <w:rFonts w:hint="eastAsia"/>
          <w:rtl/>
        </w:rPr>
        <w:lastRenderedPageBreak/>
        <w:t>طلب</w:t>
      </w:r>
      <w:r>
        <w:rPr>
          <w:rtl/>
        </w:rPr>
        <w:t xml:space="preserve"> ، دنيا پرستو</w:t>
      </w:r>
      <w:r w:rsidR="00475B46">
        <w:rPr>
          <w:rtl/>
        </w:rPr>
        <w:t xml:space="preserve">ں </w:t>
      </w:r>
      <w:r>
        <w:rPr>
          <w:rtl/>
        </w:rPr>
        <w:t>كى طرف توجہ اور باايمان فقراء سے غفلت كرنے سے پرہيز كري</w:t>
      </w:r>
      <w:r w:rsidR="00475B46">
        <w:rPr>
          <w:rtl/>
        </w:rPr>
        <w:t xml:space="preserve">ں </w:t>
      </w:r>
      <w:r>
        <w:rPr>
          <w:rtl/>
        </w:rPr>
        <w:t>_</w:t>
      </w:r>
    </w:p>
    <w:p w:rsidR="00E10A6C" w:rsidRDefault="00E10A6C" w:rsidP="00CD459B">
      <w:pPr>
        <w:pStyle w:val="libArabic"/>
        <w:rPr>
          <w:rtl/>
        </w:rPr>
      </w:pPr>
      <w:r>
        <w:rPr>
          <w:rFonts w:hint="eastAsia"/>
          <w:rtl/>
        </w:rPr>
        <w:t>ولا</w:t>
      </w:r>
      <w:r>
        <w:rPr>
          <w:rtl/>
        </w:rPr>
        <w:t xml:space="preserve"> تعدعيناك عن</w:t>
      </w:r>
      <w:r w:rsidR="005E572F" w:rsidRPr="00201D6A">
        <w:rPr>
          <w:rFonts w:hint="cs"/>
          <w:rtl/>
        </w:rPr>
        <w:t>ه</w:t>
      </w:r>
      <w:r>
        <w:rPr>
          <w:rFonts w:hint="cs"/>
          <w:rtl/>
        </w:rPr>
        <w:t>م</w:t>
      </w:r>
      <w:r>
        <w:rPr>
          <w:rtl/>
        </w:rPr>
        <w:t xml:space="preserve"> </w:t>
      </w:r>
      <w:r>
        <w:rPr>
          <w:rFonts w:hint="cs"/>
          <w:rtl/>
        </w:rPr>
        <w:t>تريد</w:t>
      </w:r>
      <w:r>
        <w:rPr>
          <w:rtl/>
        </w:rPr>
        <w:t xml:space="preserve"> </w:t>
      </w:r>
      <w:r>
        <w:rPr>
          <w:rFonts w:hint="cs"/>
          <w:rtl/>
        </w:rPr>
        <w:t>زينة</w:t>
      </w:r>
      <w:r>
        <w:rPr>
          <w:rtl/>
        </w:rPr>
        <w:t xml:space="preserve"> </w:t>
      </w:r>
      <w:r w:rsidR="00724BF9">
        <w:rPr>
          <w:rFonts w:hint="cs"/>
          <w:rtl/>
        </w:rPr>
        <w:t>الحياة الدنيا</w:t>
      </w:r>
    </w:p>
    <w:p w:rsidR="00E10A6C" w:rsidRDefault="00E10A6C" w:rsidP="00E10A6C">
      <w:pPr>
        <w:pStyle w:val="libNormal"/>
        <w:rPr>
          <w:rtl/>
        </w:rPr>
      </w:pPr>
      <w:r>
        <w:rPr>
          <w:rtl/>
        </w:rPr>
        <w:t>21_دنياوى آسا</w:t>
      </w:r>
      <w:r w:rsidR="00B26059">
        <w:rPr>
          <w:rtl/>
        </w:rPr>
        <w:t>ئش</w:t>
      </w:r>
      <w:r>
        <w:rPr>
          <w:rtl/>
        </w:rPr>
        <w:t>و</w:t>
      </w:r>
      <w:r w:rsidR="00475B46">
        <w:rPr>
          <w:rtl/>
        </w:rPr>
        <w:t xml:space="preserve">ں </w:t>
      </w:r>
      <w:r>
        <w:rPr>
          <w:rtl/>
        </w:rPr>
        <w:t>سے مالا مال ہونے كى آرزو، الله تعالى كى رضايت سے دل باندھنے كے منافى ہے_</w:t>
      </w:r>
    </w:p>
    <w:p w:rsidR="00E10A6C" w:rsidRDefault="00E10A6C" w:rsidP="00CD459B">
      <w:pPr>
        <w:pStyle w:val="libArabic"/>
        <w:rPr>
          <w:rtl/>
        </w:rPr>
      </w:pPr>
      <w:r>
        <w:rPr>
          <w:rFonts w:hint="eastAsia"/>
          <w:rtl/>
        </w:rPr>
        <w:t>يريدون</w:t>
      </w:r>
      <w:r>
        <w:rPr>
          <w:rtl/>
        </w:rPr>
        <w:t xml:space="preserve"> وج</w:t>
      </w:r>
      <w:r w:rsidR="00E11E70" w:rsidRPr="00FB7903">
        <w:rPr>
          <w:rFonts w:hint="cs"/>
          <w:rtl/>
        </w:rPr>
        <w:t>ه</w:t>
      </w:r>
      <w:r w:rsidR="005E572F" w:rsidRPr="00201D6A">
        <w:rPr>
          <w:rFonts w:hint="cs"/>
          <w:rtl/>
        </w:rPr>
        <w:t>ه</w:t>
      </w:r>
      <w:r>
        <w:rPr>
          <w:rtl/>
        </w:rPr>
        <w:t xml:space="preserve"> ... </w:t>
      </w:r>
      <w:r>
        <w:rPr>
          <w:rFonts w:hint="cs"/>
          <w:rtl/>
        </w:rPr>
        <w:t>تريد</w:t>
      </w:r>
      <w:r>
        <w:rPr>
          <w:rtl/>
        </w:rPr>
        <w:t xml:space="preserve"> </w:t>
      </w:r>
      <w:r>
        <w:rPr>
          <w:rFonts w:hint="cs"/>
          <w:rtl/>
        </w:rPr>
        <w:t>زينة</w:t>
      </w:r>
      <w:r>
        <w:rPr>
          <w:rtl/>
        </w:rPr>
        <w:t xml:space="preserve"> </w:t>
      </w:r>
      <w:r w:rsidR="00724BF9">
        <w:rPr>
          <w:rFonts w:hint="cs"/>
          <w:rtl/>
        </w:rPr>
        <w:t>الحياة الدنيا</w:t>
      </w:r>
    </w:p>
    <w:p w:rsidR="00E10A6C" w:rsidRDefault="00E10A6C" w:rsidP="00CD459B">
      <w:pPr>
        <w:pStyle w:val="libNormal"/>
        <w:rPr>
          <w:rtl/>
        </w:rPr>
      </w:pPr>
      <w:r>
        <w:rPr>
          <w:rtl/>
        </w:rPr>
        <w:t>22_آسودہ طبقہ كا اسلام كى طرف ميلان كى صورت مي</w:t>
      </w:r>
      <w:r w:rsidR="00475B46">
        <w:rPr>
          <w:rtl/>
        </w:rPr>
        <w:t xml:space="preserve">ں </w:t>
      </w:r>
      <w:r>
        <w:rPr>
          <w:rtl/>
        </w:rPr>
        <w:t>ان كى ثروت سے فائدہ اٹھانے كا امكان فقراء مؤمنين سے جدائي كا باعث نہي</w:t>
      </w:r>
      <w:r w:rsidR="00475B46">
        <w:rPr>
          <w:rtl/>
        </w:rPr>
        <w:t xml:space="preserve">ں </w:t>
      </w:r>
      <w:r>
        <w:rPr>
          <w:rtl/>
        </w:rPr>
        <w:t>ہونا چاہئے_</w:t>
      </w:r>
      <w:r w:rsidRPr="00CD459B">
        <w:rPr>
          <w:rStyle w:val="libArabicChar"/>
          <w:rFonts w:hint="eastAsia"/>
          <w:rtl/>
        </w:rPr>
        <w:t>ولا</w:t>
      </w:r>
      <w:r w:rsidRPr="00CD459B">
        <w:rPr>
          <w:rStyle w:val="libArabicChar"/>
          <w:rtl/>
        </w:rPr>
        <w:t xml:space="preserve"> تعدعيناك عن</w:t>
      </w:r>
      <w:r w:rsidR="005E572F" w:rsidRPr="00201D6A">
        <w:rPr>
          <w:rStyle w:val="libArabicChar"/>
          <w:rFonts w:hint="cs"/>
          <w:rtl/>
        </w:rPr>
        <w:t>ه</w:t>
      </w:r>
      <w:r w:rsidRPr="00CD459B">
        <w:rPr>
          <w:rStyle w:val="libArabicChar"/>
          <w:rFonts w:hint="cs"/>
          <w:rtl/>
        </w:rPr>
        <w:t>م</w:t>
      </w:r>
      <w:r w:rsidRPr="00CD459B">
        <w:rPr>
          <w:rStyle w:val="libArabicChar"/>
          <w:rtl/>
        </w:rPr>
        <w:t xml:space="preserve"> </w:t>
      </w:r>
      <w:r w:rsidRPr="00CD459B">
        <w:rPr>
          <w:rStyle w:val="libArabicChar"/>
          <w:rFonts w:hint="cs"/>
          <w:rtl/>
        </w:rPr>
        <w:t>تريد</w:t>
      </w:r>
      <w:r w:rsidRPr="00CD459B">
        <w:rPr>
          <w:rStyle w:val="libArabicChar"/>
          <w:rtl/>
        </w:rPr>
        <w:t xml:space="preserve"> </w:t>
      </w:r>
      <w:r w:rsidRPr="00CD459B">
        <w:rPr>
          <w:rStyle w:val="libArabicChar"/>
          <w:rFonts w:hint="cs"/>
          <w:rtl/>
        </w:rPr>
        <w:t>زينة</w:t>
      </w:r>
      <w:r w:rsidRPr="00CD459B">
        <w:rPr>
          <w:rStyle w:val="libArabicChar"/>
          <w:rtl/>
        </w:rPr>
        <w:t xml:space="preserve"> </w:t>
      </w:r>
      <w:r w:rsidR="00724BF9">
        <w:rPr>
          <w:rStyle w:val="libArabicChar"/>
          <w:rFonts w:hint="cs"/>
          <w:rtl/>
        </w:rPr>
        <w:t>الحياة الدنيا</w:t>
      </w:r>
    </w:p>
    <w:p w:rsidR="00E10A6C" w:rsidRDefault="00E10A6C" w:rsidP="00CD459B">
      <w:pPr>
        <w:pStyle w:val="libNormal"/>
        <w:rPr>
          <w:rtl/>
        </w:rPr>
      </w:pPr>
      <w:r>
        <w:rPr>
          <w:rtl/>
        </w:rPr>
        <w:t>23_الله تعالى نے پيغمبر (ص) كو محروم طبقہ ہونے اور اپنى توجہ ہر مالدار طبقہ كى طرف ركھنے كى صورت مي</w:t>
      </w:r>
      <w:r w:rsidR="00475B46">
        <w:rPr>
          <w:rtl/>
        </w:rPr>
        <w:t xml:space="preserve">ں </w:t>
      </w:r>
      <w:r>
        <w:rPr>
          <w:rtl/>
        </w:rPr>
        <w:t>ثروت مند طبقہ كى پيشكش قبول كرنے سے خبردار كيا ہے_</w:t>
      </w:r>
      <w:r w:rsidRPr="00CD459B">
        <w:rPr>
          <w:rStyle w:val="libArabicChar"/>
          <w:rFonts w:hint="eastAsia"/>
          <w:rtl/>
        </w:rPr>
        <w:t>ولا</w:t>
      </w:r>
      <w:r w:rsidRPr="00CD459B">
        <w:rPr>
          <w:rStyle w:val="libArabicChar"/>
          <w:rtl/>
        </w:rPr>
        <w:t xml:space="preserve"> تطع من أغفلنا قلب</w:t>
      </w:r>
      <w:r w:rsidR="005E572F" w:rsidRPr="00201D6A">
        <w:rPr>
          <w:rStyle w:val="libArabicChar"/>
          <w:rFonts w:hint="cs"/>
          <w:rtl/>
        </w:rPr>
        <w:t>ه</w:t>
      </w:r>
    </w:p>
    <w:p w:rsidR="00E10A6C" w:rsidRDefault="00E10A6C" w:rsidP="00CD459B">
      <w:pPr>
        <w:pStyle w:val="libNormal"/>
        <w:rPr>
          <w:rtl/>
        </w:rPr>
      </w:pPr>
      <w:r>
        <w:rPr>
          <w:rtl/>
        </w:rPr>
        <w:t>24_ہدايت كے كسب كرنے مي</w:t>
      </w:r>
      <w:r w:rsidR="00475B46">
        <w:rPr>
          <w:rtl/>
        </w:rPr>
        <w:t xml:space="preserve">ں </w:t>
      </w:r>
      <w:r>
        <w:rPr>
          <w:rtl/>
        </w:rPr>
        <w:t>مالدار طبقہ كو فقير طبقہ پر ترجيح دينے كى فكر، ايك بيہودہ خيال اور الله كى ياد سے غافل لوگو</w:t>
      </w:r>
      <w:r w:rsidR="00475B46">
        <w:rPr>
          <w:rtl/>
        </w:rPr>
        <w:t xml:space="preserve">ں </w:t>
      </w:r>
      <w:r>
        <w:rPr>
          <w:rtl/>
        </w:rPr>
        <w:t>كے دل كى گھڑى ہوئي ہے_</w:t>
      </w:r>
      <w:r w:rsidRPr="00CD459B">
        <w:rPr>
          <w:rStyle w:val="libArabicChar"/>
          <w:rFonts w:hint="eastAsia"/>
          <w:rtl/>
        </w:rPr>
        <w:t>ولاتطع</w:t>
      </w:r>
      <w:r w:rsidRPr="00CD459B">
        <w:rPr>
          <w:rStyle w:val="libArabicChar"/>
          <w:rtl/>
        </w:rPr>
        <w:t xml:space="preserve"> من أغفلنا قلب</w:t>
      </w:r>
      <w:r w:rsidR="005E572F" w:rsidRPr="00201D6A">
        <w:rPr>
          <w:rStyle w:val="libArabicChar"/>
          <w:rFonts w:hint="cs"/>
          <w:rtl/>
        </w:rPr>
        <w:t>ه</w:t>
      </w:r>
      <w:r w:rsidRPr="00CD459B">
        <w:rPr>
          <w:rStyle w:val="libArabicChar"/>
          <w:rtl/>
        </w:rPr>
        <w:t xml:space="preserve"> </w:t>
      </w:r>
      <w:r w:rsidRPr="00CD459B">
        <w:rPr>
          <w:rStyle w:val="libArabicChar"/>
          <w:rFonts w:hint="cs"/>
          <w:rtl/>
        </w:rPr>
        <w:t>ع</w:t>
      </w:r>
      <w:r w:rsidRPr="00CD459B">
        <w:rPr>
          <w:rStyle w:val="libArabicChar"/>
          <w:rtl/>
        </w:rPr>
        <w:t>ن ذكرن</w:t>
      </w:r>
      <w:r w:rsidR="00371697">
        <w:rPr>
          <w:rStyle w:val="libArabicChar"/>
          <w:rFonts w:hint="cs"/>
          <w:rtl/>
        </w:rPr>
        <w:t>ا</w:t>
      </w:r>
    </w:p>
    <w:p w:rsidR="00E10A6C" w:rsidRDefault="00E10A6C" w:rsidP="00E10A6C">
      <w:pPr>
        <w:pStyle w:val="libNormal"/>
        <w:rPr>
          <w:rtl/>
        </w:rPr>
      </w:pPr>
      <w:r>
        <w:rPr>
          <w:rtl/>
        </w:rPr>
        <w:t>25_مادى جلوو</w:t>
      </w:r>
      <w:r w:rsidR="00475B46">
        <w:rPr>
          <w:rtl/>
        </w:rPr>
        <w:t xml:space="preserve">ں </w:t>
      </w:r>
      <w:r>
        <w:rPr>
          <w:rtl/>
        </w:rPr>
        <w:t>سے دل باندھنے والے دنيا پرستو</w:t>
      </w:r>
      <w:r w:rsidR="00475B46">
        <w:rPr>
          <w:rtl/>
        </w:rPr>
        <w:t xml:space="preserve">ں </w:t>
      </w:r>
      <w:r>
        <w:rPr>
          <w:rtl/>
        </w:rPr>
        <w:t>كے لئے الله كى ياد سے غفلت، عذاب الہى ہے_</w:t>
      </w:r>
    </w:p>
    <w:p w:rsidR="00E10A6C" w:rsidRDefault="00E10A6C" w:rsidP="00CD459B">
      <w:pPr>
        <w:pStyle w:val="libArabic"/>
        <w:rPr>
          <w:rtl/>
        </w:rPr>
      </w:pPr>
      <w:r>
        <w:rPr>
          <w:rFonts w:hint="eastAsia"/>
          <w:rtl/>
        </w:rPr>
        <w:t>تريد</w:t>
      </w:r>
      <w:r>
        <w:rPr>
          <w:rtl/>
        </w:rPr>
        <w:t xml:space="preserve"> زينة </w:t>
      </w:r>
      <w:r w:rsidR="00724BF9">
        <w:rPr>
          <w:rtl/>
        </w:rPr>
        <w:t>الحياة</w:t>
      </w:r>
      <w:r w:rsidR="00106565">
        <w:rPr>
          <w:rtl/>
        </w:rPr>
        <w:t xml:space="preserve"> الدنيا </w:t>
      </w:r>
      <w:r>
        <w:rPr>
          <w:rtl/>
        </w:rPr>
        <w:t>ولا تطع من أغفلنا قلب</w:t>
      </w:r>
      <w:r w:rsidR="005E572F" w:rsidRPr="00201D6A">
        <w:rPr>
          <w:rFonts w:hint="cs"/>
          <w:rtl/>
        </w:rPr>
        <w:t>ه</w:t>
      </w:r>
      <w:r>
        <w:rPr>
          <w:rtl/>
        </w:rPr>
        <w:t xml:space="preserve"> </w:t>
      </w:r>
      <w:r>
        <w:rPr>
          <w:rFonts w:hint="cs"/>
          <w:rtl/>
        </w:rPr>
        <w:t>عن</w:t>
      </w:r>
      <w:r>
        <w:rPr>
          <w:rtl/>
        </w:rPr>
        <w:t xml:space="preserve"> ذكرن</w:t>
      </w:r>
      <w:r w:rsidR="00371697">
        <w:rPr>
          <w:rFonts w:hint="cs"/>
          <w:rtl/>
        </w:rPr>
        <w:t>ا</w:t>
      </w:r>
    </w:p>
    <w:p w:rsidR="00E10A6C" w:rsidRDefault="00E10A6C" w:rsidP="00E10A6C">
      <w:pPr>
        <w:pStyle w:val="libNormal"/>
        <w:rPr>
          <w:rtl/>
        </w:rPr>
      </w:pPr>
      <w:r>
        <w:rPr>
          <w:rFonts w:hint="eastAsia"/>
          <w:rtl/>
        </w:rPr>
        <w:t>دنيا</w:t>
      </w:r>
      <w:r>
        <w:rPr>
          <w:rtl/>
        </w:rPr>
        <w:t xml:space="preserve"> پرستو</w:t>
      </w:r>
      <w:r w:rsidR="00475B46">
        <w:rPr>
          <w:rtl/>
        </w:rPr>
        <w:t xml:space="preserve">ں </w:t>
      </w:r>
      <w:r>
        <w:rPr>
          <w:rtl/>
        </w:rPr>
        <w:t>كى يہ صفت بيان كرنا كہ ان كا دل الله كى ياد سے غافل ہے دل كى غفلت اور دنيا پرستى مي</w:t>
      </w:r>
      <w:r w:rsidR="00475B46">
        <w:rPr>
          <w:rtl/>
        </w:rPr>
        <w:t xml:space="preserve">ں </w:t>
      </w:r>
      <w:r>
        <w:rPr>
          <w:rtl/>
        </w:rPr>
        <w:t>رابطہ كو بيان كر رہا ہے _ غافل كرنے كى نسبت الله تعالى كى طرف (</w:t>
      </w:r>
      <w:r w:rsidRPr="00CD459B">
        <w:rPr>
          <w:rStyle w:val="libArabicChar"/>
          <w:rtl/>
        </w:rPr>
        <w:t>أغفلنا</w:t>
      </w:r>
      <w:r>
        <w:rPr>
          <w:rtl/>
        </w:rPr>
        <w:t>) يہ انكے لئے سزا كو بيان كر رہى ہے_</w:t>
      </w:r>
    </w:p>
    <w:p w:rsidR="00E10A6C" w:rsidRDefault="00E10A6C" w:rsidP="00E10A6C">
      <w:pPr>
        <w:pStyle w:val="libNormal"/>
        <w:rPr>
          <w:rtl/>
        </w:rPr>
      </w:pPr>
      <w:r>
        <w:rPr>
          <w:rtl/>
        </w:rPr>
        <w:t>26_الله تعالى كے ذكر كى قدروقيمت، اس كے انسان كے قلب وروح مي</w:t>
      </w:r>
      <w:r w:rsidR="00475B46">
        <w:rPr>
          <w:rtl/>
        </w:rPr>
        <w:t xml:space="preserve">ں </w:t>
      </w:r>
      <w:r>
        <w:rPr>
          <w:rtl/>
        </w:rPr>
        <w:t>راسخ ہونے كى بناء پر ہے_</w:t>
      </w:r>
    </w:p>
    <w:p w:rsidR="00E10A6C" w:rsidRDefault="00E10A6C" w:rsidP="00CD459B">
      <w:pPr>
        <w:pStyle w:val="libArabic"/>
        <w:rPr>
          <w:rtl/>
        </w:rPr>
      </w:pPr>
      <w:r>
        <w:rPr>
          <w:rFonts w:hint="eastAsia"/>
          <w:rtl/>
        </w:rPr>
        <w:t>أغفلنا</w:t>
      </w:r>
      <w:r>
        <w:rPr>
          <w:rtl/>
        </w:rPr>
        <w:t xml:space="preserve"> قلب</w:t>
      </w:r>
      <w:r w:rsidR="005E572F" w:rsidRPr="00201D6A">
        <w:rPr>
          <w:rFonts w:hint="cs"/>
          <w:rtl/>
        </w:rPr>
        <w:t>ه</w:t>
      </w:r>
      <w:r>
        <w:rPr>
          <w:rtl/>
        </w:rPr>
        <w:t xml:space="preserve"> </w:t>
      </w:r>
      <w:r>
        <w:rPr>
          <w:rFonts w:hint="cs"/>
          <w:rtl/>
        </w:rPr>
        <w:t>عن</w:t>
      </w:r>
      <w:r>
        <w:rPr>
          <w:rtl/>
        </w:rPr>
        <w:t xml:space="preserve"> ذكرن</w:t>
      </w:r>
      <w:r w:rsidR="00371697">
        <w:rPr>
          <w:rFonts w:hint="cs"/>
          <w:rtl/>
        </w:rPr>
        <w:t>ا</w:t>
      </w:r>
    </w:p>
    <w:p w:rsidR="00E10A6C" w:rsidRDefault="00E10A6C" w:rsidP="00CD459B">
      <w:pPr>
        <w:pStyle w:val="libNormal"/>
        <w:rPr>
          <w:rtl/>
        </w:rPr>
      </w:pPr>
      <w:r>
        <w:rPr>
          <w:rtl/>
        </w:rPr>
        <w:t>27_وہ لوگ كہ جن كے دلو</w:t>
      </w:r>
      <w:r w:rsidR="00475B46">
        <w:rPr>
          <w:rtl/>
        </w:rPr>
        <w:t xml:space="preserve">ں </w:t>
      </w:r>
      <w:r>
        <w:rPr>
          <w:rtl/>
        </w:rPr>
        <w:t>مي</w:t>
      </w:r>
      <w:r w:rsidR="00475B46">
        <w:rPr>
          <w:rtl/>
        </w:rPr>
        <w:t xml:space="preserve">ں </w:t>
      </w:r>
      <w:r>
        <w:rPr>
          <w:rtl/>
        </w:rPr>
        <w:t>الله كى ياد موجود نہي</w:t>
      </w:r>
      <w:r w:rsidR="00475B46">
        <w:rPr>
          <w:rtl/>
        </w:rPr>
        <w:t xml:space="preserve">ں </w:t>
      </w:r>
      <w:r>
        <w:rPr>
          <w:rtl/>
        </w:rPr>
        <w:t>ہے وہ رہبرى كى لياقت نہي</w:t>
      </w:r>
      <w:r w:rsidR="00475B46">
        <w:rPr>
          <w:rtl/>
        </w:rPr>
        <w:t xml:space="preserve">ں </w:t>
      </w:r>
      <w:r>
        <w:rPr>
          <w:rtl/>
        </w:rPr>
        <w:t>ركھتے_</w:t>
      </w:r>
      <w:r w:rsidRPr="00CD459B">
        <w:rPr>
          <w:rStyle w:val="libArabicChar"/>
          <w:rFonts w:hint="eastAsia"/>
          <w:rtl/>
        </w:rPr>
        <w:t>ولا</w:t>
      </w:r>
      <w:r w:rsidRPr="00CD459B">
        <w:rPr>
          <w:rStyle w:val="libArabicChar"/>
          <w:rtl/>
        </w:rPr>
        <w:t xml:space="preserve"> تطع من أغفلنا قلب</w:t>
      </w:r>
      <w:r w:rsidR="005E572F" w:rsidRPr="00201D6A">
        <w:rPr>
          <w:rStyle w:val="libArabicChar"/>
          <w:rFonts w:hint="cs"/>
          <w:rtl/>
        </w:rPr>
        <w:t>ه</w:t>
      </w:r>
      <w:r w:rsidRPr="00CD459B">
        <w:rPr>
          <w:rStyle w:val="libArabicChar"/>
          <w:rtl/>
        </w:rPr>
        <w:t xml:space="preserve"> </w:t>
      </w:r>
      <w:r w:rsidRPr="00CD459B">
        <w:rPr>
          <w:rStyle w:val="libArabicChar"/>
          <w:rFonts w:hint="cs"/>
          <w:rtl/>
        </w:rPr>
        <w:t>ع</w:t>
      </w:r>
      <w:r w:rsidRPr="00CD459B">
        <w:rPr>
          <w:rStyle w:val="libArabicChar"/>
          <w:rtl/>
        </w:rPr>
        <w:t>ن ذكرن</w:t>
      </w:r>
      <w:r w:rsidR="00371697">
        <w:rPr>
          <w:rStyle w:val="libArabicChar"/>
          <w:rFonts w:hint="cs"/>
          <w:rtl/>
        </w:rPr>
        <w:t>ا</w:t>
      </w:r>
      <w:r w:rsidR="00CD459B">
        <w:rPr>
          <w:rStyle w:val="libArabicChar"/>
          <w:rFonts w:hint="cs"/>
          <w:rtl/>
        </w:rPr>
        <w:t xml:space="preserve">  </w:t>
      </w:r>
      <w:r>
        <w:rPr>
          <w:rFonts w:hint="eastAsia"/>
          <w:rtl/>
        </w:rPr>
        <w:t>غافل</w:t>
      </w:r>
      <w:r>
        <w:rPr>
          <w:rtl/>
        </w:rPr>
        <w:t xml:space="preserve"> لوگو</w:t>
      </w:r>
      <w:r w:rsidR="00475B46">
        <w:rPr>
          <w:rtl/>
        </w:rPr>
        <w:t xml:space="preserve">ں </w:t>
      </w:r>
      <w:r>
        <w:rPr>
          <w:rtl/>
        </w:rPr>
        <w:t>كى اطاعت سے نہى ان كے حكم اور رائے دينے كى لياقت كى نفى كرتى ہے_</w:t>
      </w:r>
    </w:p>
    <w:p w:rsidR="00E10A6C" w:rsidRDefault="00E10A6C" w:rsidP="00E10A6C">
      <w:pPr>
        <w:pStyle w:val="libNormal"/>
        <w:rPr>
          <w:rtl/>
        </w:rPr>
      </w:pPr>
      <w:r>
        <w:rPr>
          <w:rtl/>
        </w:rPr>
        <w:t>28_الله تعالى كى ياد كو دل مي</w:t>
      </w:r>
      <w:r w:rsidR="00475B46">
        <w:rPr>
          <w:rtl/>
        </w:rPr>
        <w:t xml:space="preserve">ں </w:t>
      </w:r>
      <w:r>
        <w:rPr>
          <w:rtl/>
        </w:rPr>
        <w:t>زندہ ركھنا اور اسباب غفلت كو اس سے ختم كرنا ضرورى ہے_</w:t>
      </w:r>
    </w:p>
    <w:p w:rsidR="00E10A6C" w:rsidRDefault="00E10A6C" w:rsidP="00CD459B">
      <w:pPr>
        <w:pStyle w:val="libArabic"/>
        <w:rPr>
          <w:rtl/>
        </w:rPr>
      </w:pPr>
      <w:r>
        <w:rPr>
          <w:rFonts w:hint="eastAsia"/>
          <w:rtl/>
        </w:rPr>
        <w:t>ولا</w:t>
      </w:r>
      <w:r>
        <w:rPr>
          <w:rtl/>
        </w:rPr>
        <w:t xml:space="preserve"> تطع من أغفلنا قلب</w:t>
      </w:r>
      <w:r w:rsidR="005E572F" w:rsidRPr="00201D6A">
        <w:rPr>
          <w:rFonts w:hint="cs"/>
          <w:rtl/>
        </w:rPr>
        <w:t>ه</w:t>
      </w:r>
      <w:r>
        <w:rPr>
          <w:rtl/>
        </w:rPr>
        <w:t xml:space="preserve"> </w:t>
      </w:r>
      <w:r>
        <w:rPr>
          <w:rFonts w:hint="cs"/>
          <w:rtl/>
        </w:rPr>
        <w:t>عن</w:t>
      </w:r>
      <w:r>
        <w:rPr>
          <w:rtl/>
        </w:rPr>
        <w:t xml:space="preserve"> ذكرن</w:t>
      </w:r>
      <w:r w:rsidR="00371697">
        <w:rPr>
          <w:rFonts w:hint="cs"/>
          <w:rtl/>
        </w:rPr>
        <w:t>ا</w:t>
      </w:r>
    </w:p>
    <w:p w:rsidR="00E10A6C" w:rsidRDefault="00E10A6C" w:rsidP="00E10A6C">
      <w:pPr>
        <w:pStyle w:val="libNormal"/>
        <w:rPr>
          <w:rtl/>
        </w:rPr>
      </w:pPr>
      <w:r>
        <w:rPr>
          <w:rtl/>
        </w:rPr>
        <w:t>29_صبح اور پچھلے پہر خالص انداز سے دعا كرنا، انسان كے دل مي</w:t>
      </w:r>
      <w:r w:rsidR="00475B46">
        <w:rPr>
          <w:rtl/>
        </w:rPr>
        <w:t xml:space="preserve">ں </w:t>
      </w:r>
      <w:r>
        <w:rPr>
          <w:rtl/>
        </w:rPr>
        <w:t>الله تعالى كى ياد كے موجود ہونے كى نشانى ہے_</w:t>
      </w:r>
    </w:p>
    <w:p w:rsidR="00E10A6C" w:rsidRDefault="00E10A6C" w:rsidP="00CD459B">
      <w:pPr>
        <w:pStyle w:val="libArabic"/>
        <w:rPr>
          <w:rtl/>
        </w:rPr>
      </w:pPr>
      <w:r>
        <w:rPr>
          <w:rFonts w:hint="eastAsia"/>
          <w:rtl/>
        </w:rPr>
        <w:t>الذين</w:t>
      </w:r>
      <w:r>
        <w:rPr>
          <w:rtl/>
        </w:rPr>
        <w:t xml:space="preserve"> يدعون رب</w:t>
      </w:r>
      <w:r w:rsidR="005E572F" w:rsidRPr="00201D6A">
        <w:rPr>
          <w:rFonts w:hint="cs"/>
          <w:rtl/>
        </w:rPr>
        <w:t>ه</w:t>
      </w:r>
      <w:r>
        <w:rPr>
          <w:rFonts w:hint="cs"/>
          <w:rtl/>
        </w:rPr>
        <w:t>م</w:t>
      </w:r>
      <w:r>
        <w:rPr>
          <w:rtl/>
        </w:rPr>
        <w:t xml:space="preserve"> </w:t>
      </w:r>
      <w:r>
        <w:rPr>
          <w:rFonts w:hint="cs"/>
          <w:rtl/>
        </w:rPr>
        <w:t>بالغدوة</w:t>
      </w:r>
      <w:r>
        <w:rPr>
          <w:rtl/>
        </w:rPr>
        <w:t xml:space="preserve"> </w:t>
      </w:r>
      <w:r>
        <w:rPr>
          <w:rFonts w:hint="cs"/>
          <w:rtl/>
        </w:rPr>
        <w:t>والعشي</w:t>
      </w:r>
      <w:r>
        <w:rPr>
          <w:rtl/>
        </w:rPr>
        <w:t xml:space="preserve"> ... </w:t>
      </w:r>
      <w:r>
        <w:rPr>
          <w:rFonts w:hint="cs"/>
          <w:rtl/>
        </w:rPr>
        <w:t>ولا</w:t>
      </w:r>
      <w:r>
        <w:rPr>
          <w:rtl/>
        </w:rPr>
        <w:t xml:space="preserve"> </w:t>
      </w:r>
      <w:r>
        <w:rPr>
          <w:rFonts w:hint="cs"/>
          <w:rtl/>
        </w:rPr>
        <w:t>تطع</w:t>
      </w:r>
      <w:r>
        <w:rPr>
          <w:rtl/>
        </w:rPr>
        <w:t xml:space="preserve"> </w:t>
      </w:r>
      <w:r>
        <w:rPr>
          <w:rFonts w:hint="cs"/>
          <w:rtl/>
        </w:rPr>
        <w:t>من</w:t>
      </w:r>
      <w:r>
        <w:rPr>
          <w:rtl/>
        </w:rPr>
        <w:t xml:space="preserve"> </w:t>
      </w:r>
      <w:r>
        <w:rPr>
          <w:rFonts w:hint="cs"/>
          <w:rtl/>
        </w:rPr>
        <w:t>أغفلنا</w:t>
      </w:r>
      <w:r>
        <w:rPr>
          <w:rtl/>
        </w:rPr>
        <w:t xml:space="preserve"> </w:t>
      </w:r>
      <w:r>
        <w:rPr>
          <w:rFonts w:hint="cs"/>
          <w:rtl/>
        </w:rPr>
        <w:t>قلب</w:t>
      </w:r>
      <w:r w:rsidR="005E572F" w:rsidRPr="00201D6A">
        <w:rPr>
          <w:rFonts w:hint="cs"/>
          <w:rtl/>
        </w:rPr>
        <w:t>ه</w:t>
      </w:r>
      <w:r>
        <w:rPr>
          <w:rtl/>
        </w:rPr>
        <w:t xml:space="preserve"> </w:t>
      </w:r>
      <w:r>
        <w:rPr>
          <w:rFonts w:hint="cs"/>
          <w:rtl/>
        </w:rPr>
        <w:t>عن</w:t>
      </w:r>
      <w:r>
        <w:rPr>
          <w:rtl/>
        </w:rPr>
        <w:t xml:space="preserve"> ذكرن</w:t>
      </w:r>
      <w:r w:rsidR="00371697">
        <w:rPr>
          <w:rFonts w:hint="cs"/>
          <w:rtl/>
        </w:rPr>
        <w:t>ا</w:t>
      </w:r>
    </w:p>
    <w:p w:rsidR="00CD459B" w:rsidRDefault="005E4E68" w:rsidP="00CD459B">
      <w:pPr>
        <w:pStyle w:val="libNormal"/>
        <w:rPr>
          <w:rtl/>
        </w:rPr>
      </w:pPr>
      <w:r>
        <w:rPr>
          <w:rtl/>
        </w:rPr>
        <w:br w:type="page"/>
      </w:r>
    </w:p>
    <w:p w:rsidR="00E10A6C" w:rsidRDefault="00E10A6C" w:rsidP="00CD459B">
      <w:pPr>
        <w:pStyle w:val="libNormal"/>
        <w:rPr>
          <w:rtl/>
        </w:rPr>
      </w:pPr>
      <w:r>
        <w:rPr>
          <w:rtl/>
        </w:rPr>
        <w:lastRenderedPageBreak/>
        <w:t>30_انسان كا دل اس كى توجہ اور اس كى غفلت، الله تعالى كے اختيار مي</w:t>
      </w:r>
      <w:r w:rsidR="00475B46">
        <w:rPr>
          <w:rtl/>
        </w:rPr>
        <w:t xml:space="preserve">ں </w:t>
      </w:r>
      <w:r>
        <w:rPr>
          <w:rtl/>
        </w:rPr>
        <w:t>ہے اور اس كے ارادہ كے تحت ہے _</w:t>
      </w:r>
    </w:p>
    <w:p w:rsidR="00E10A6C" w:rsidRDefault="00E10A6C" w:rsidP="00CD459B">
      <w:pPr>
        <w:pStyle w:val="libArabic"/>
        <w:rPr>
          <w:rtl/>
        </w:rPr>
      </w:pPr>
      <w:r>
        <w:rPr>
          <w:rFonts w:hint="eastAsia"/>
          <w:rtl/>
        </w:rPr>
        <w:t>ولا</w:t>
      </w:r>
      <w:r>
        <w:rPr>
          <w:rtl/>
        </w:rPr>
        <w:t xml:space="preserve"> تطع من أغفلنا قلب</w:t>
      </w:r>
      <w:r w:rsidR="005E572F" w:rsidRPr="00201D6A">
        <w:rPr>
          <w:rFonts w:hint="cs"/>
          <w:rtl/>
        </w:rPr>
        <w:t>ه</w:t>
      </w:r>
      <w:r>
        <w:rPr>
          <w:rtl/>
        </w:rPr>
        <w:t xml:space="preserve"> </w:t>
      </w:r>
      <w:r>
        <w:rPr>
          <w:rFonts w:hint="cs"/>
          <w:rtl/>
        </w:rPr>
        <w:t>ع</w:t>
      </w:r>
      <w:r>
        <w:rPr>
          <w:rtl/>
        </w:rPr>
        <w:t>ن ذكرن</w:t>
      </w:r>
      <w:r w:rsidR="00371697">
        <w:rPr>
          <w:rFonts w:hint="cs"/>
          <w:rtl/>
        </w:rPr>
        <w:t>ا</w:t>
      </w:r>
    </w:p>
    <w:p w:rsidR="00E10A6C" w:rsidRDefault="00E10A6C" w:rsidP="00CD459B">
      <w:pPr>
        <w:pStyle w:val="libNormal"/>
        <w:rPr>
          <w:rtl/>
        </w:rPr>
      </w:pPr>
      <w:r>
        <w:rPr>
          <w:rtl/>
        </w:rPr>
        <w:t>31_ہوس پرستو</w:t>
      </w:r>
      <w:r w:rsidR="00475B46">
        <w:rPr>
          <w:rtl/>
        </w:rPr>
        <w:t xml:space="preserve">ں </w:t>
      </w:r>
      <w:r>
        <w:rPr>
          <w:rtl/>
        </w:rPr>
        <w:t>كى آراء اور مشورے بے اہم اور ان كى اطاعت صحيح نہي</w:t>
      </w:r>
      <w:r w:rsidR="00475B46">
        <w:rPr>
          <w:rtl/>
        </w:rPr>
        <w:t xml:space="preserve">ں </w:t>
      </w:r>
      <w:r>
        <w:rPr>
          <w:rtl/>
        </w:rPr>
        <w:t>ہے _</w:t>
      </w:r>
      <w:r w:rsidRPr="00CD459B">
        <w:rPr>
          <w:rStyle w:val="libArabicChar"/>
          <w:rFonts w:hint="eastAsia"/>
          <w:rtl/>
        </w:rPr>
        <w:t>ولا</w:t>
      </w:r>
      <w:r w:rsidRPr="00CD459B">
        <w:rPr>
          <w:rStyle w:val="libArabicChar"/>
          <w:rtl/>
        </w:rPr>
        <w:t xml:space="preserve"> تطع من ... اتبع </w:t>
      </w:r>
      <w:r w:rsidR="005E572F" w:rsidRPr="00201D6A">
        <w:rPr>
          <w:rStyle w:val="libArabicChar"/>
          <w:rFonts w:hint="cs"/>
          <w:rtl/>
        </w:rPr>
        <w:t>ه</w:t>
      </w:r>
      <w:r w:rsidRPr="00CD459B">
        <w:rPr>
          <w:rStyle w:val="libArabicChar"/>
          <w:rFonts w:hint="cs"/>
          <w:rtl/>
        </w:rPr>
        <w:t>وى</w:t>
      </w:r>
      <w:r w:rsidRPr="00CD459B">
        <w:rPr>
          <w:rStyle w:val="libArabicChar"/>
          <w:rtl/>
        </w:rPr>
        <w:t xml:space="preserve"> </w:t>
      </w:r>
      <w:r w:rsidR="005E572F" w:rsidRPr="00201D6A">
        <w:rPr>
          <w:rStyle w:val="libArabicChar"/>
          <w:rFonts w:hint="cs"/>
          <w:rtl/>
        </w:rPr>
        <w:t>ه</w:t>
      </w:r>
    </w:p>
    <w:p w:rsidR="00E10A6C" w:rsidRDefault="00E10A6C" w:rsidP="00CD459B">
      <w:pPr>
        <w:pStyle w:val="libNormal"/>
        <w:rPr>
          <w:rtl/>
        </w:rPr>
      </w:pPr>
      <w:r>
        <w:rPr>
          <w:rtl/>
        </w:rPr>
        <w:t>32_زمانہ بعثت كے مالدار طبقہ كى ہوس پرستى پيغمبر (ص) سے ممتاز مقام مانگنے كا موجب بني_</w:t>
      </w:r>
      <w:r w:rsidRPr="00CD459B">
        <w:rPr>
          <w:rStyle w:val="libArabicChar"/>
          <w:rFonts w:hint="eastAsia"/>
          <w:rtl/>
        </w:rPr>
        <w:t>ولا</w:t>
      </w:r>
      <w:r w:rsidRPr="00CD459B">
        <w:rPr>
          <w:rStyle w:val="libArabicChar"/>
          <w:rtl/>
        </w:rPr>
        <w:t xml:space="preserve"> تطع من ... اتبع </w:t>
      </w:r>
      <w:r w:rsidR="005E572F" w:rsidRPr="00201D6A">
        <w:rPr>
          <w:rStyle w:val="libArabicChar"/>
          <w:rFonts w:hint="cs"/>
          <w:rtl/>
        </w:rPr>
        <w:t>ه</w:t>
      </w:r>
      <w:r w:rsidRPr="00CD459B">
        <w:rPr>
          <w:rStyle w:val="libArabicChar"/>
          <w:rFonts w:hint="cs"/>
          <w:rtl/>
        </w:rPr>
        <w:t>وى</w:t>
      </w:r>
      <w:r w:rsidRPr="00CD459B">
        <w:rPr>
          <w:rStyle w:val="libArabicChar"/>
          <w:rtl/>
        </w:rPr>
        <w:t xml:space="preserve"> </w:t>
      </w:r>
      <w:r w:rsidR="005E572F" w:rsidRPr="00201D6A">
        <w:rPr>
          <w:rStyle w:val="libArabicChar"/>
          <w:rFonts w:hint="cs"/>
          <w:rtl/>
        </w:rPr>
        <w:t>ه</w:t>
      </w:r>
    </w:p>
    <w:p w:rsidR="00E10A6C" w:rsidRDefault="00E10A6C" w:rsidP="00CD459B">
      <w:pPr>
        <w:pStyle w:val="libNormal"/>
        <w:rPr>
          <w:rtl/>
        </w:rPr>
      </w:pPr>
      <w:r>
        <w:rPr>
          <w:rtl/>
        </w:rPr>
        <w:t>33_خواہشات نفسانى كى پيروى مذموم اور الله تعالى كى ياد سے غفلت كى نشانى ہے _</w:t>
      </w:r>
      <w:r w:rsidRPr="00CD459B">
        <w:rPr>
          <w:rStyle w:val="libArabicChar"/>
          <w:rFonts w:hint="eastAsia"/>
          <w:rtl/>
        </w:rPr>
        <w:t>ولا</w:t>
      </w:r>
      <w:r w:rsidRPr="00CD459B">
        <w:rPr>
          <w:rStyle w:val="libArabicChar"/>
          <w:rtl/>
        </w:rPr>
        <w:t xml:space="preserve"> تطع من أغفلنا قلب</w:t>
      </w:r>
      <w:r w:rsidR="005E572F" w:rsidRPr="00201D6A">
        <w:rPr>
          <w:rStyle w:val="libArabicChar"/>
          <w:rFonts w:hint="cs"/>
          <w:rtl/>
        </w:rPr>
        <w:t>ه</w:t>
      </w:r>
      <w:r w:rsidRPr="00CD459B">
        <w:rPr>
          <w:rStyle w:val="libArabicChar"/>
          <w:rtl/>
        </w:rPr>
        <w:t xml:space="preserve"> </w:t>
      </w:r>
      <w:r w:rsidRPr="00CD459B">
        <w:rPr>
          <w:rStyle w:val="libArabicChar"/>
          <w:rFonts w:hint="cs"/>
          <w:rtl/>
        </w:rPr>
        <w:t>عن</w:t>
      </w:r>
      <w:r w:rsidRPr="00CD459B">
        <w:rPr>
          <w:rStyle w:val="libArabicChar"/>
          <w:rtl/>
        </w:rPr>
        <w:t xml:space="preserve"> </w:t>
      </w:r>
      <w:r w:rsidRPr="00CD459B">
        <w:rPr>
          <w:rStyle w:val="libArabicChar"/>
          <w:rFonts w:hint="cs"/>
          <w:rtl/>
        </w:rPr>
        <w:t>ذكرنا</w:t>
      </w:r>
      <w:r w:rsidRPr="00CD459B">
        <w:rPr>
          <w:rStyle w:val="libArabicChar"/>
          <w:rtl/>
        </w:rPr>
        <w:t xml:space="preserve"> </w:t>
      </w:r>
      <w:r w:rsidRPr="00CD459B">
        <w:rPr>
          <w:rStyle w:val="libArabicChar"/>
          <w:rFonts w:hint="cs"/>
          <w:rtl/>
        </w:rPr>
        <w:t>واتبع</w:t>
      </w:r>
      <w:r w:rsidRPr="00CD459B">
        <w:rPr>
          <w:rStyle w:val="libArabicChar"/>
          <w:rtl/>
        </w:rPr>
        <w:t xml:space="preserve"> </w:t>
      </w:r>
      <w:r w:rsidR="005E572F" w:rsidRPr="00201D6A">
        <w:rPr>
          <w:rStyle w:val="libArabicChar"/>
          <w:rFonts w:hint="cs"/>
          <w:rtl/>
        </w:rPr>
        <w:t>ه</w:t>
      </w:r>
      <w:r w:rsidRPr="00CD459B">
        <w:rPr>
          <w:rStyle w:val="libArabicChar"/>
          <w:rtl/>
        </w:rPr>
        <w:t>وي</w:t>
      </w:r>
      <w:r w:rsidR="005E572F" w:rsidRPr="00201D6A">
        <w:rPr>
          <w:rStyle w:val="libArabicChar"/>
          <w:rFonts w:hint="cs"/>
          <w:rtl/>
        </w:rPr>
        <w:t>ه</w:t>
      </w:r>
      <w:r w:rsidR="00CD459B">
        <w:rPr>
          <w:rFonts w:hint="cs"/>
          <w:rtl/>
        </w:rPr>
        <w:t xml:space="preserve">  </w:t>
      </w:r>
      <w:r>
        <w:rPr>
          <w:rFonts w:hint="eastAsia"/>
          <w:rtl/>
        </w:rPr>
        <w:t>جملہ</w:t>
      </w:r>
      <w:r>
        <w:rPr>
          <w:rtl/>
        </w:rPr>
        <w:t xml:space="preserve"> ''اتبع ہواہ'' ہوسكتا ہے ''أغفلنا '' كے لئے عطف تفسيرى ہو_</w:t>
      </w:r>
    </w:p>
    <w:p w:rsidR="00E10A6C" w:rsidRDefault="00E10A6C" w:rsidP="00CD459B">
      <w:pPr>
        <w:pStyle w:val="libNormal"/>
        <w:rPr>
          <w:rtl/>
        </w:rPr>
      </w:pPr>
      <w:r>
        <w:rPr>
          <w:rtl/>
        </w:rPr>
        <w:t>34_زمانہ بعثت كا آسودہ طبقہ، اپنے امور كو ان كى مناسب حد سے بڑھاچڑھا كر پيش كرتا تھا_</w:t>
      </w:r>
      <w:r w:rsidRPr="00CD459B">
        <w:rPr>
          <w:rStyle w:val="libArabicChar"/>
          <w:rFonts w:hint="eastAsia"/>
          <w:rtl/>
        </w:rPr>
        <w:t>وكان</w:t>
      </w:r>
      <w:r w:rsidRPr="00CD459B">
        <w:rPr>
          <w:rStyle w:val="libArabicChar"/>
          <w:rtl/>
        </w:rPr>
        <w:t xml:space="preserve"> أمر</w:t>
      </w:r>
      <w:r w:rsidR="005E572F" w:rsidRPr="00201D6A">
        <w:rPr>
          <w:rStyle w:val="libArabicChar"/>
          <w:rFonts w:hint="cs"/>
          <w:rtl/>
        </w:rPr>
        <w:t>ه</w:t>
      </w:r>
      <w:r w:rsidRPr="00CD459B">
        <w:rPr>
          <w:rStyle w:val="libArabicChar"/>
          <w:rtl/>
        </w:rPr>
        <w:t xml:space="preserve"> </w:t>
      </w:r>
      <w:r w:rsidRPr="00CD459B">
        <w:rPr>
          <w:rStyle w:val="libArabicChar"/>
          <w:rFonts w:hint="cs"/>
          <w:rtl/>
        </w:rPr>
        <w:t>فرط</w:t>
      </w:r>
      <w:r w:rsidR="00371697">
        <w:rPr>
          <w:rStyle w:val="libArabicChar"/>
          <w:rFonts w:hint="cs"/>
          <w:rtl/>
        </w:rPr>
        <w:t>ا</w:t>
      </w:r>
    </w:p>
    <w:p w:rsidR="00E10A6C" w:rsidRDefault="00E10A6C" w:rsidP="00E10A6C">
      <w:pPr>
        <w:pStyle w:val="libNormal"/>
        <w:rPr>
          <w:rtl/>
        </w:rPr>
      </w:pPr>
      <w:r>
        <w:rPr>
          <w:rtl/>
        </w:rPr>
        <w:t>''فرط'' جس طرح كہ قاموس نے كہا ہے ''ظلم وتجاوز كے معنى مي</w:t>
      </w:r>
      <w:r w:rsidR="00475B46">
        <w:rPr>
          <w:rtl/>
        </w:rPr>
        <w:t xml:space="preserve">ں </w:t>
      </w:r>
      <w:r>
        <w:rPr>
          <w:rtl/>
        </w:rPr>
        <w:t>ہے '' اور ايسے كام كو بھى كہاجاتا ہے كہ جسے اس كى حدود سے بڑھاديا جائے_ ''كان'' كا فعل مذكورہ خصلت و عادت كےقديمى ہونے پر دلالت كر رہا ہے_</w:t>
      </w:r>
    </w:p>
    <w:p w:rsidR="00E10A6C" w:rsidRDefault="00E10A6C" w:rsidP="00CD459B">
      <w:pPr>
        <w:pStyle w:val="libNormal"/>
        <w:rPr>
          <w:rtl/>
        </w:rPr>
      </w:pPr>
      <w:r>
        <w:rPr>
          <w:rtl/>
        </w:rPr>
        <w:t>35_خدا پرست فقراء كو حقارت كى نگاہ سے ديكھنا اور ان كے طبقاتى مقام كو پست جاننا الله كے خلاف نظريہ ہے اورحد اعتدال سے خارج ہے_</w:t>
      </w:r>
      <w:r w:rsidRPr="00CD459B">
        <w:rPr>
          <w:rStyle w:val="libArabicChar"/>
          <w:rFonts w:hint="eastAsia"/>
          <w:rtl/>
        </w:rPr>
        <w:t>ولا</w:t>
      </w:r>
      <w:r w:rsidRPr="00CD459B">
        <w:rPr>
          <w:rStyle w:val="libArabicChar"/>
          <w:rtl/>
        </w:rPr>
        <w:t xml:space="preserve"> تطع من ... كان أمر</w:t>
      </w:r>
      <w:r w:rsidR="005E572F" w:rsidRPr="00201D6A">
        <w:rPr>
          <w:rStyle w:val="libArabicChar"/>
          <w:rFonts w:hint="cs"/>
          <w:rtl/>
        </w:rPr>
        <w:t>ه</w:t>
      </w:r>
      <w:r w:rsidRPr="00CD459B">
        <w:rPr>
          <w:rStyle w:val="libArabicChar"/>
          <w:rtl/>
        </w:rPr>
        <w:t xml:space="preserve"> </w:t>
      </w:r>
      <w:r w:rsidRPr="00CD459B">
        <w:rPr>
          <w:rStyle w:val="libArabicChar"/>
          <w:rFonts w:hint="cs"/>
          <w:rtl/>
        </w:rPr>
        <w:t>فرط</w:t>
      </w:r>
      <w:r w:rsidR="00371697">
        <w:rPr>
          <w:rStyle w:val="libArabicChar"/>
          <w:rFonts w:hint="cs"/>
          <w:rtl/>
        </w:rPr>
        <w:t>ا</w:t>
      </w:r>
    </w:p>
    <w:p w:rsidR="00E10A6C" w:rsidRDefault="00E10A6C" w:rsidP="00CD459B">
      <w:pPr>
        <w:pStyle w:val="libNormal"/>
        <w:rPr>
          <w:rtl/>
        </w:rPr>
      </w:pPr>
      <w:r>
        <w:rPr>
          <w:rtl/>
        </w:rPr>
        <w:t>36_فقراء كى انسانى شخصيت كو نظر انداز كرنا اور اپنے خےال مي</w:t>
      </w:r>
      <w:r w:rsidR="00475B46">
        <w:rPr>
          <w:rtl/>
        </w:rPr>
        <w:t xml:space="preserve">ں </w:t>
      </w:r>
      <w:r>
        <w:rPr>
          <w:rtl/>
        </w:rPr>
        <w:t>اپنے آپ كو ممتاز سمجھنا، الله تعالى كى ياد سے غفلت كى نشانى ہے_</w:t>
      </w:r>
      <w:r w:rsidRPr="00CD459B">
        <w:rPr>
          <w:rStyle w:val="libArabicChar"/>
          <w:rFonts w:hint="eastAsia"/>
          <w:rtl/>
        </w:rPr>
        <w:t>ولا</w:t>
      </w:r>
      <w:r w:rsidRPr="00CD459B">
        <w:rPr>
          <w:rStyle w:val="libArabicChar"/>
          <w:rtl/>
        </w:rPr>
        <w:t xml:space="preserve"> تطع من أغفلنا قلب</w:t>
      </w:r>
      <w:r w:rsidR="005E572F" w:rsidRPr="00201D6A">
        <w:rPr>
          <w:rStyle w:val="libArabicChar"/>
          <w:rFonts w:hint="cs"/>
          <w:rtl/>
        </w:rPr>
        <w:t>ه</w:t>
      </w:r>
      <w:r w:rsidRPr="00CD459B">
        <w:rPr>
          <w:rStyle w:val="libArabicChar"/>
          <w:rtl/>
        </w:rPr>
        <w:t xml:space="preserve"> </w:t>
      </w:r>
      <w:r w:rsidRPr="00CD459B">
        <w:rPr>
          <w:rStyle w:val="libArabicChar"/>
          <w:rFonts w:hint="cs"/>
          <w:rtl/>
        </w:rPr>
        <w:t>عن</w:t>
      </w:r>
      <w:r w:rsidRPr="00CD459B">
        <w:rPr>
          <w:rStyle w:val="libArabicChar"/>
          <w:rtl/>
        </w:rPr>
        <w:t xml:space="preserve"> </w:t>
      </w:r>
      <w:r w:rsidRPr="00CD459B">
        <w:rPr>
          <w:rStyle w:val="libArabicChar"/>
          <w:rFonts w:hint="cs"/>
          <w:rtl/>
        </w:rPr>
        <w:t>ذكر</w:t>
      </w:r>
      <w:r w:rsidRPr="00CD459B">
        <w:rPr>
          <w:rStyle w:val="libArabicChar"/>
          <w:rtl/>
        </w:rPr>
        <w:t xml:space="preserve"> ... </w:t>
      </w:r>
      <w:r w:rsidRPr="00CD459B">
        <w:rPr>
          <w:rStyle w:val="libArabicChar"/>
          <w:rFonts w:hint="cs"/>
          <w:rtl/>
        </w:rPr>
        <w:t>وكان</w:t>
      </w:r>
      <w:r w:rsidRPr="00CD459B">
        <w:rPr>
          <w:rStyle w:val="libArabicChar"/>
          <w:rtl/>
        </w:rPr>
        <w:t xml:space="preserve"> </w:t>
      </w:r>
      <w:r w:rsidRPr="00CD459B">
        <w:rPr>
          <w:rStyle w:val="libArabicChar"/>
          <w:rFonts w:hint="cs"/>
          <w:rtl/>
        </w:rPr>
        <w:t>ام</w:t>
      </w:r>
      <w:r w:rsidRPr="00CD459B">
        <w:rPr>
          <w:rStyle w:val="libArabicChar"/>
          <w:rtl/>
        </w:rPr>
        <w:t>ر</w:t>
      </w:r>
      <w:r w:rsidR="005E572F" w:rsidRPr="00201D6A">
        <w:rPr>
          <w:rStyle w:val="libArabicChar"/>
          <w:rFonts w:hint="cs"/>
          <w:rtl/>
        </w:rPr>
        <w:t>ه</w:t>
      </w:r>
      <w:r w:rsidRPr="00CD459B">
        <w:rPr>
          <w:rStyle w:val="libArabicChar"/>
          <w:rtl/>
        </w:rPr>
        <w:t xml:space="preserve"> </w:t>
      </w:r>
      <w:r w:rsidRPr="00CD459B">
        <w:rPr>
          <w:rStyle w:val="libArabicChar"/>
          <w:rFonts w:hint="cs"/>
          <w:rtl/>
        </w:rPr>
        <w:t>فرط</w:t>
      </w:r>
      <w:r w:rsidR="00371697">
        <w:rPr>
          <w:rStyle w:val="libArabicChar"/>
          <w:rFonts w:hint="cs"/>
          <w:rtl/>
        </w:rPr>
        <w:t>ا</w:t>
      </w:r>
    </w:p>
    <w:p w:rsidR="00E10A6C" w:rsidRDefault="00E10A6C" w:rsidP="00E10A6C">
      <w:pPr>
        <w:pStyle w:val="libNormal"/>
        <w:rPr>
          <w:rtl/>
        </w:rPr>
      </w:pPr>
      <w:r>
        <w:rPr>
          <w:rFonts w:hint="eastAsia"/>
          <w:rtl/>
        </w:rPr>
        <w:t>جملہ</w:t>
      </w:r>
      <w:r>
        <w:rPr>
          <w:rtl/>
        </w:rPr>
        <w:t xml:space="preserve"> ''كان ...'' ہوسكتا ہے ''أغفلنا ...'' كے لئے عطف تفسيرى ہو _</w:t>
      </w:r>
    </w:p>
    <w:p w:rsidR="00E10A6C" w:rsidRDefault="00E10A6C" w:rsidP="00CD459B">
      <w:pPr>
        <w:pStyle w:val="libNormal"/>
        <w:rPr>
          <w:rtl/>
        </w:rPr>
      </w:pPr>
      <w:r>
        <w:rPr>
          <w:rtl/>
        </w:rPr>
        <w:t>37_اپنے لئے بلاوجہ انفراديت كے خيال ركھنا اور بے سہارا لوگو</w:t>
      </w:r>
      <w:r w:rsidR="00475B46">
        <w:rPr>
          <w:rtl/>
        </w:rPr>
        <w:t xml:space="preserve">ں </w:t>
      </w:r>
      <w:r>
        <w:rPr>
          <w:rtl/>
        </w:rPr>
        <w:t>كى صورتو</w:t>
      </w:r>
      <w:r w:rsidR="00475B46">
        <w:rPr>
          <w:rtl/>
        </w:rPr>
        <w:t xml:space="preserve">ں </w:t>
      </w:r>
      <w:r>
        <w:rPr>
          <w:rtl/>
        </w:rPr>
        <w:t>كو ناپسنديدہ نگاہو</w:t>
      </w:r>
      <w:r w:rsidR="00475B46">
        <w:rPr>
          <w:rtl/>
        </w:rPr>
        <w:t xml:space="preserve">ں </w:t>
      </w:r>
      <w:r>
        <w:rPr>
          <w:rtl/>
        </w:rPr>
        <w:t>سے ديكھنا،نا لائق قائدين كى صفات مي</w:t>
      </w:r>
      <w:r w:rsidR="00475B46">
        <w:rPr>
          <w:rtl/>
        </w:rPr>
        <w:t xml:space="preserve">ں </w:t>
      </w:r>
      <w:r>
        <w:rPr>
          <w:rtl/>
        </w:rPr>
        <w:t>سے ہے اور يہ چيز ان كے اقوال كے غير اہم ہونے كى باعث ہے_</w:t>
      </w:r>
      <w:r w:rsidRPr="00CD459B">
        <w:rPr>
          <w:rStyle w:val="libArabicChar"/>
          <w:rFonts w:hint="eastAsia"/>
          <w:rtl/>
        </w:rPr>
        <w:t>ولاتطع</w:t>
      </w:r>
      <w:r w:rsidRPr="00CD459B">
        <w:rPr>
          <w:rStyle w:val="libArabicChar"/>
          <w:rtl/>
        </w:rPr>
        <w:t xml:space="preserve"> من ... كان أمر</w:t>
      </w:r>
      <w:r w:rsidR="005E572F" w:rsidRPr="00201D6A">
        <w:rPr>
          <w:rStyle w:val="libArabicChar"/>
          <w:rFonts w:hint="cs"/>
          <w:rtl/>
        </w:rPr>
        <w:t>ه</w:t>
      </w:r>
      <w:r w:rsidRPr="00CD459B">
        <w:rPr>
          <w:rStyle w:val="libArabicChar"/>
          <w:rtl/>
        </w:rPr>
        <w:t xml:space="preserve"> </w:t>
      </w:r>
      <w:r w:rsidRPr="00CD459B">
        <w:rPr>
          <w:rStyle w:val="libArabicChar"/>
          <w:rFonts w:hint="cs"/>
          <w:rtl/>
        </w:rPr>
        <w:t>فرط</w:t>
      </w:r>
      <w:r w:rsidR="00371697">
        <w:rPr>
          <w:rStyle w:val="libArabicChar"/>
          <w:rFonts w:hint="cs"/>
          <w:rtl/>
        </w:rPr>
        <w:t>ا</w:t>
      </w:r>
    </w:p>
    <w:p w:rsidR="00E10A6C" w:rsidRDefault="00E10A6C" w:rsidP="00CD459B">
      <w:pPr>
        <w:pStyle w:val="libNormal"/>
        <w:rPr>
          <w:rtl/>
        </w:rPr>
      </w:pPr>
      <w:r>
        <w:rPr>
          <w:rtl/>
        </w:rPr>
        <w:t>38_معتدل رہنا اور ہر قسم كے افراط و تفريط سے اپنے اور دوسرو</w:t>
      </w:r>
      <w:r w:rsidR="00475B46">
        <w:rPr>
          <w:rtl/>
        </w:rPr>
        <w:t xml:space="preserve">ں </w:t>
      </w:r>
      <w:r>
        <w:rPr>
          <w:rtl/>
        </w:rPr>
        <w:t>كے امور مي</w:t>
      </w:r>
      <w:r w:rsidR="00475B46">
        <w:rPr>
          <w:rtl/>
        </w:rPr>
        <w:t xml:space="preserve">ں </w:t>
      </w:r>
      <w:r>
        <w:rPr>
          <w:rtl/>
        </w:rPr>
        <w:t>بچنا ضرورى ہے_</w:t>
      </w:r>
      <w:r w:rsidRPr="00CD459B">
        <w:rPr>
          <w:rStyle w:val="libArabicChar"/>
          <w:rFonts w:hint="eastAsia"/>
          <w:rtl/>
        </w:rPr>
        <w:t>وكان</w:t>
      </w:r>
      <w:r w:rsidRPr="00CD459B">
        <w:rPr>
          <w:rStyle w:val="libArabicChar"/>
          <w:rtl/>
        </w:rPr>
        <w:t xml:space="preserve"> أمر</w:t>
      </w:r>
      <w:r w:rsidR="005E572F" w:rsidRPr="00201D6A">
        <w:rPr>
          <w:rStyle w:val="libArabicChar"/>
          <w:rFonts w:hint="cs"/>
          <w:rtl/>
        </w:rPr>
        <w:t>ه</w:t>
      </w:r>
      <w:r w:rsidRPr="00CD459B">
        <w:rPr>
          <w:rStyle w:val="libArabicChar"/>
          <w:rtl/>
        </w:rPr>
        <w:t xml:space="preserve"> </w:t>
      </w:r>
      <w:r w:rsidRPr="00CD459B">
        <w:rPr>
          <w:rStyle w:val="libArabicChar"/>
          <w:rFonts w:hint="cs"/>
          <w:rtl/>
        </w:rPr>
        <w:t>فرط</w:t>
      </w:r>
      <w:r w:rsidR="00371697">
        <w:rPr>
          <w:rStyle w:val="libArabicChar"/>
          <w:rFonts w:hint="cs"/>
          <w:rtl/>
        </w:rPr>
        <w:t>ا</w:t>
      </w:r>
    </w:p>
    <w:p w:rsidR="00E10A6C" w:rsidRDefault="00E10A6C" w:rsidP="00E10A6C">
      <w:pPr>
        <w:pStyle w:val="libNormal"/>
        <w:rPr>
          <w:rtl/>
        </w:rPr>
      </w:pPr>
      <w:r>
        <w:rPr>
          <w:rFonts w:hint="eastAsia"/>
          <w:rtl/>
        </w:rPr>
        <w:t>بعض</w:t>
      </w:r>
      <w:r>
        <w:rPr>
          <w:rtl/>
        </w:rPr>
        <w:t xml:space="preserve"> مفسرين كے نزديك كلمہ ''فرط'' صرف افراط والے مقامات كے ساتھ خاص نہي</w:t>
      </w:r>
      <w:r w:rsidR="00475B46">
        <w:rPr>
          <w:rtl/>
        </w:rPr>
        <w:t xml:space="preserve">ں </w:t>
      </w:r>
      <w:r>
        <w:rPr>
          <w:rtl/>
        </w:rPr>
        <w:t>ہے بلكہ تفريط والے مقامات مي</w:t>
      </w:r>
      <w:r w:rsidR="00475B46">
        <w:rPr>
          <w:rtl/>
        </w:rPr>
        <w:t xml:space="preserve">ں </w:t>
      </w:r>
      <w:r>
        <w:rPr>
          <w:rtl/>
        </w:rPr>
        <w:t>بھى استعمال ہوتا ہے_ (البحر المحيط)</w:t>
      </w:r>
    </w:p>
    <w:p w:rsidR="00E10A6C" w:rsidRDefault="00E10A6C" w:rsidP="00E10A6C">
      <w:pPr>
        <w:pStyle w:val="libNormal"/>
        <w:rPr>
          <w:rtl/>
        </w:rPr>
      </w:pPr>
      <w:r>
        <w:rPr>
          <w:rtl/>
        </w:rPr>
        <w:t>39_</w:t>
      </w:r>
      <w:r w:rsidRPr="00CD459B">
        <w:rPr>
          <w:rStyle w:val="libArabicChar"/>
          <w:rtl/>
        </w:rPr>
        <w:t>عن أبى جعفر وابى عبدالل</w:t>
      </w:r>
      <w:r w:rsidR="005E572F" w:rsidRPr="00201D6A">
        <w:rPr>
          <w:rStyle w:val="libArabicChar"/>
          <w:rFonts w:hint="cs"/>
          <w:rtl/>
        </w:rPr>
        <w:t>ه</w:t>
      </w:r>
      <w:r w:rsidRPr="00CD459B">
        <w:rPr>
          <w:rStyle w:val="libArabicChar"/>
          <w:rtl/>
        </w:rPr>
        <w:t xml:space="preserve"> </w:t>
      </w:r>
      <w:r w:rsidRPr="00CD459B">
        <w:rPr>
          <w:rStyle w:val="libArabicChar"/>
          <w:rFonts w:hint="cs"/>
          <w:rtl/>
        </w:rPr>
        <w:t>علي</w:t>
      </w:r>
      <w:r w:rsidR="005E572F" w:rsidRPr="00201D6A">
        <w:rPr>
          <w:rStyle w:val="libArabicChar"/>
          <w:rFonts w:hint="cs"/>
          <w:rtl/>
        </w:rPr>
        <w:t>ه</w:t>
      </w:r>
      <w:r w:rsidRPr="00CD459B">
        <w:rPr>
          <w:rStyle w:val="libArabicChar"/>
          <w:rFonts w:hint="cs"/>
          <w:rtl/>
        </w:rPr>
        <w:t>ما</w:t>
      </w:r>
      <w:r w:rsidRPr="00CD459B">
        <w:rPr>
          <w:rStyle w:val="libArabicChar"/>
          <w:rtl/>
        </w:rPr>
        <w:t xml:space="preserve"> </w:t>
      </w:r>
      <w:r w:rsidRPr="00CD459B">
        <w:rPr>
          <w:rStyle w:val="libArabicChar"/>
          <w:rFonts w:hint="cs"/>
          <w:rtl/>
        </w:rPr>
        <w:t>السلام</w:t>
      </w:r>
      <w:r w:rsidRPr="00CD459B">
        <w:rPr>
          <w:rStyle w:val="libArabicChar"/>
          <w:rtl/>
        </w:rPr>
        <w:t xml:space="preserve"> </w:t>
      </w:r>
      <w:r w:rsidRPr="00CD459B">
        <w:rPr>
          <w:rStyle w:val="libArabicChar"/>
          <w:rFonts w:hint="cs"/>
          <w:rtl/>
        </w:rPr>
        <w:t>فى</w:t>
      </w:r>
      <w:r w:rsidRPr="00CD459B">
        <w:rPr>
          <w:rStyle w:val="libArabicChar"/>
          <w:rtl/>
        </w:rPr>
        <w:t xml:space="preserve"> </w:t>
      </w:r>
      <w:r w:rsidRPr="00CD459B">
        <w:rPr>
          <w:rStyle w:val="libArabicChar"/>
          <w:rFonts w:hint="cs"/>
          <w:rtl/>
        </w:rPr>
        <w:t>قول</w:t>
      </w:r>
      <w:r w:rsidR="005E572F" w:rsidRPr="00201D6A">
        <w:rPr>
          <w:rStyle w:val="libArabicChar"/>
          <w:rFonts w:hint="cs"/>
          <w:rtl/>
        </w:rPr>
        <w:t>ه</w:t>
      </w:r>
      <w:r w:rsidRPr="00CD459B">
        <w:rPr>
          <w:rStyle w:val="libArabicChar"/>
          <w:rtl/>
        </w:rPr>
        <w:t xml:space="preserve"> : </w:t>
      </w:r>
      <w:r w:rsidRPr="00CD459B">
        <w:rPr>
          <w:rStyle w:val="libArabicChar"/>
          <w:rFonts w:hint="cs"/>
          <w:rtl/>
        </w:rPr>
        <w:t>واصبر</w:t>
      </w:r>
      <w:r w:rsidRPr="00CD459B">
        <w:rPr>
          <w:rStyle w:val="libArabicChar"/>
          <w:rtl/>
        </w:rPr>
        <w:t xml:space="preserve"> </w:t>
      </w:r>
      <w:r w:rsidRPr="00CD459B">
        <w:rPr>
          <w:rStyle w:val="libArabicChar"/>
          <w:rFonts w:hint="cs"/>
          <w:rtl/>
        </w:rPr>
        <w:t>نفسك</w:t>
      </w:r>
      <w:r w:rsidRPr="00CD459B">
        <w:rPr>
          <w:rStyle w:val="libArabicChar"/>
          <w:rtl/>
        </w:rPr>
        <w:t xml:space="preserve"> </w:t>
      </w:r>
      <w:r w:rsidRPr="00CD459B">
        <w:rPr>
          <w:rStyle w:val="libArabicChar"/>
          <w:rFonts w:hint="cs"/>
          <w:rtl/>
        </w:rPr>
        <w:t>مع</w:t>
      </w:r>
    </w:p>
    <w:p w:rsidR="00CD459B" w:rsidRDefault="005E4E68" w:rsidP="00CD459B">
      <w:pPr>
        <w:pStyle w:val="libNormal"/>
        <w:rPr>
          <w:rtl/>
        </w:rPr>
      </w:pPr>
      <w:r>
        <w:rPr>
          <w:rtl/>
        </w:rPr>
        <w:br w:type="page"/>
      </w:r>
    </w:p>
    <w:p w:rsidR="00E10A6C" w:rsidRDefault="00E10A6C" w:rsidP="00CD459B">
      <w:pPr>
        <w:pStyle w:val="libNormal"/>
        <w:rPr>
          <w:rtl/>
        </w:rPr>
      </w:pPr>
      <w:r w:rsidRPr="00CD459B">
        <w:rPr>
          <w:rStyle w:val="libArabicChar"/>
          <w:rFonts w:hint="eastAsia"/>
          <w:rtl/>
        </w:rPr>
        <w:lastRenderedPageBreak/>
        <w:t>الذين</w:t>
      </w:r>
      <w:r w:rsidRPr="00CD459B">
        <w:rPr>
          <w:rStyle w:val="libArabicChar"/>
          <w:rtl/>
        </w:rPr>
        <w:t xml:space="preserve"> يدعون رب</w:t>
      </w:r>
      <w:r w:rsidR="005E572F" w:rsidRPr="00201D6A">
        <w:rPr>
          <w:rStyle w:val="libArabicChar"/>
          <w:rFonts w:hint="cs"/>
          <w:rtl/>
        </w:rPr>
        <w:t>ه</w:t>
      </w:r>
      <w:r w:rsidRPr="00CD459B">
        <w:rPr>
          <w:rStyle w:val="libArabicChar"/>
          <w:rFonts w:hint="cs"/>
          <w:rtl/>
        </w:rPr>
        <w:t>م</w:t>
      </w:r>
      <w:r w:rsidRPr="00CD459B">
        <w:rPr>
          <w:rStyle w:val="libArabicChar"/>
          <w:rtl/>
        </w:rPr>
        <w:t xml:space="preserve"> </w:t>
      </w:r>
      <w:r w:rsidRPr="00CD459B">
        <w:rPr>
          <w:rStyle w:val="libArabicChar"/>
          <w:rFonts w:hint="cs"/>
          <w:rtl/>
        </w:rPr>
        <w:t>بالغداة</w:t>
      </w:r>
      <w:r w:rsidRPr="00CD459B">
        <w:rPr>
          <w:rStyle w:val="libArabicChar"/>
          <w:rtl/>
        </w:rPr>
        <w:t xml:space="preserve"> </w:t>
      </w:r>
      <w:r w:rsidRPr="00CD459B">
        <w:rPr>
          <w:rStyle w:val="libArabicChar"/>
          <w:rFonts w:hint="cs"/>
          <w:rtl/>
        </w:rPr>
        <w:t>والعشى</w:t>
      </w:r>
      <w:r w:rsidRPr="00CD459B">
        <w:rPr>
          <w:rStyle w:val="libArabicChar"/>
          <w:rtl/>
        </w:rPr>
        <w:t xml:space="preserve"> </w:t>
      </w:r>
      <w:r w:rsidRPr="00CD459B">
        <w:rPr>
          <w:rStyle w:val="libArabicChar"/>
          <w:rFonts w:hint="cs"/>
          <w:rtl/>
        </w:rPr>
        <w:t>قال</w:t>
      </w:r>
      <w:r w:rsidRPr="00CD459B">
        <w:rPr>
          <w:rStyle w:val="libArabicChar"/>
          <w:rtl/>
        </w:rPr>
        <w:t xml:space="preserve"> : </w:t>
      </w:r>
      <w:r w:rsidRPr="00CD459B">
        <w:rPr>
          <w:rStyle w:val="libArabicChar"/>
          <w:rFonts w:hint="cs"/>
          <w:rtl/>
        </w:rPr>
        <w:t>إنما</w:t>
      </w:r>
      <w:r w:rsidRPr="00CD459B">
        <w:rPr>
          <w:rStyle w:val="libArabicChar"/>
          <w:rtl/>
        </w:rPr>
        <w:t xml:space="preserve"> </w:t>
      </w:r>
      <w:r w:rsidRPr="00CD459B">
        <w:rPr>
          <w:rStyle w:val="libArabicChar"/>
          <w:rFonts w:hint="cs"/>
          <w:rtl/>
        </w:rPr>
        <w:t>عنى</w:t>
      </w:r>
      <w:r w:rsidRPr="00CD459B">
        <w:rPr>
          <w:rStyle w:val="libArabicChar"/>
          <w:rtl/>
        </w:rPr>
        <w:t xml:space="preserve"> </w:t>
      </w:r>
      <w:r w:rsidRPr="00CD459B">
        <w:rPr>
          <w:rStyle w:val="libArabicChar"/>
          <w:rFonts w:hint="cs"/>
          <w:rtl/>
        </w:rPr>
        <w:t>ب</w:t>
      </w:r>
      <w:r w:rsidR="00E11E70" w:rsidRPr="00FB7903">
        <w:rPr>
          <w:rStyle w:val="libArabicChar"/>
          <w:rFonts w:hint="cs"/>
          <w:rtl/>
        </w:rPr>
        <w:t>ه</w:t>
      </w:r>
      <w:r w:rsidRPr="00CD459B">
        <w:rPr>
          <w:rStyle w:val="libArabicChar"/>
          <w:rFonts w:hint="cs"/>
          <w:rtl/>
        </w:rPr>
        <w:t>ا</w:t>
      </w:r>
      <w:r w:rsidRPr="00CD459B">
        <w:rPr>
          <w:rStyle w:val="libArabicChar"/>
          <w:rtl/>
        </w:rPr>
        <w:t xml:space="preserve"> الصلاة</w:t>
      </w:r>
      <w:r>
        <w:rPr>
          <w:rtl/>
        </w:rPr>
        <w:t>_</w:t>
      </w:r>
      <w:r w:rsidRPr="00CD459B">
        <w:rPr>
          <w:rStyle w:val="libFootnotenumChar"/>
          <w:rtl/>
        </w:rPr>
        <w:t>(1)</w:t>
      </w:r>
    </w:p>
    <w:p w:rsidR="00E10A6C" w:rsidRDefault="00E10A6C" w:rsidP="00E10A6C">
      <w:pPr>
        <w:pStyle w:val="libNormal"/>
        <w:rPr>
          <w:rtl/>
        </w:rPr>
      </w:pPr>
      <w:r>
        <w:rPr>
          <w:rFonts w:hint="eastAsia"/>
          <w:rtl/>
        </w:rPr>
        <w:t>امام</w:t>
      </w:r>
      <w:r>
        <w:rPr>
          <w:rtl/>
        </w:rPr>
        <w:t xml:space="preserve"> باقر اور امام صادق عليہماالسلام سے الله تعالى كے اس كلام : </w:t>
      </w:r>
      <w:r w:rsidRPr="00CD459B">
        <w:rPr>
          <w:rStyle w:val="libArabicChar"/>
          <w:rtl/>
        </w:rPr>
        <w:t>'' يدعون رب</w:t>
      </w:r>
      <w:r w:rsidR="005E572F" w:rsidRPr="00201D6A">
        <w:rPr>
          <w:rStyle w:val="libArabicChar"/>
          <w:rFonts w:hint="cs"/>
          <w:rtl/>
        </w:rPr>
        <w:t>ه</w:t>
      </w:r>
      <w:r w:rsidRPr="00CD459B">
        <w:rPr>
          <w:rStyle w:val="libArabicChar"/>
          <w:rFonts w:hint="cs"/>
          <w:rtl/>
        </w:rPr>
        <w:t>م</w:t>
      </w:r>
      <w:r w:rsidRPr="00CD459B">
        <w:rPr>
          <w:rStyle w:val="libArabicChar"/>
          <w:rtl/>
        </w:rPr>
        <w:t xml:space="preserve"> </w:t>
      </w:r>
      <w:r w:rsidRPr="00CD459B">
        <w:rPr>
          <w:rStyle w:val="libArabicChar"/>
          <w:rFonts w:hint="cs"/>
          <w:rtl/>
        </w:rPr>
        <w:t>بالغدوة</w:t>
      </w:r>
      <w:r w:rsidRPr="00CD459B">
        <w:rPr>
          <w:rStyle w:val="libArabicChar"/>
          <w:rtl/>
        </w:rPr>
        <w:t xml:space="preserve"> </w:t>
      </w:r>
      <w:r w:rsidRPr="00CD459B">
        <w:rPr>
          <w:rStyle w:val="libArabicChar"/>
          <w:rFonts w:hint="cs"/>
          <w:rtl/>
        </w:rPr>
        <w:t>والعشي</w:t>
      </w:r>
      <w:r w:rsidRPr="00CD459B">
        <w:rPr>
          <w:rStyle w:val="libArabicChar"/>
          <w:rtl/>
        </w:rPr>
        <w:t>''</w:t>
      </w:r>
      <w:r>
        <w:rPr>
          <w:rtl/>
        </w:rPr>
        <w:t xml:space="preserve"> كے بارے مي</w:t>
      </w:r>
      <w:r w:rsidR="00475B46">
        <w:rPr>
          <w:rtl/>
        </w:rPr>
        <w:t xml:space="preserve">ں </w:t>
      </w:r>
      <w:r>
        <w:rPr>
          <w:rtl/>
        </w:rPr>
        <w:t>روايت ہوئي كہ انہو</w:t>
      </w:r>
      <w:r w:rsidR="00475B46">
        <w:rPr>
          <w:rtl/>
        </w:rPr>
        <w:t xml:space="preserve">ں </w:t>
      </w:r>
      <w:r>
        <w:rPr>
          <w:rtl/>
        </w:rPr>
        <w:t>نے فرمايا : بلاشبہ ''اللہ كو صبح و عصر پكارنے ''كى تعبير سے نماز ، مقصود ہے_</w:t>
      </w:r>
    </w:p>
    <w:p w:rsidR="00E10A6C" w:rsidRDefault="00E10A6C" w:rsidP="00CD459B">
      <w:pPr>
        <w:pStyle w:val="libNormal"/>
        <w:rPr>
          <w:rtl/>
        </w:rPr>
      </w:pPr>
      <w:r>
        <w:rPr>
          <w:rFonts w:hint="eastAsia"/>
          <w:rtl/>
        </w:rPr>
        <w:t>آرزو</w:t>
      </w:r>
      <w:r>
        <w:rPr>
          <w:rtl/>
        </w:rPr>
        <w:t>:</w:t>
      </w:r>
      <w:r>
        <w:rPr>
          <w:rFonts w:hint="eastAsia"/>
          <w:rtl/>
        </w:rPr>
        <w:t>مادى</w:t>
      </w:r>
      <w:r>
        <w:rPr>
          <w:rtl/>
        </w:rPr>
        <w:t xml:space="preserve"> وسائل كى آرزو 21</w:t>
      </w:r>
    </w:p>
    <w:p w:rsidR="00E10A6C" w:rsidRDefault="00E10A6C" w:rsidP="00CD459B">
      <w:pPr>
        <w:pStyle w:val="libNormal"/>
        <w:rPr>
          <w:rtl/>
        </w:rPr>
      </w:pPr>
      <w:r>
        <w:rPr>
          <w:rFonts w:hint="eastAsia"/>
          <w:rtl/>
        </w:rPr>
        <w:t>آنحضرت</w:t>
      </w:r>
      <w:r>
        <w:rPr>
          <w:rtl/>
        </w:rPr>
        <w:t xml:space="preserve"> (ص) :</w:t>
      </w:r>
      <w:r>
        <w:rPr>
          <w:rFonts w:hint="eastAsia"/>
          <w:rtl/>
        </w:rPr>
        <w:t>آنحضرت</w:t>
      </w:r>
      <w:r>
        <w:rPr>
          <w:rtl/>
        </w:rPr>
        <w:t>(ص) اور فقير مؤمنين 2، 3; آنحضرت (ص) كو نصيحت5;آنحضرت(ص) كو نہى 16،23 ; آنحضرت (ص) كى سيرت 2 ;آنحضرت (ص) كى شرعى ذمہ دارى 16;آنحضرت (ص) كى فقراء كے ساتھ ہم نشينى 5;آنحضرت (ص) كے دنيا پرست ہونے كا خطرہ19;آنحضرت (ص) كے ساتھ ہم نشينى سے موانع 4; آنحضرت (ص) كے ساتھ ہمنشينى كا باعث 11; آنحضرت (ص) كے مخاطب 1; آنحضرت (ص) كے ہم نشين لوگ 2</w:t>
      </w:r>
    </w:p>
    <w:p w:rsidR="00E10A6C" w:rsidRDefault="00E10A6C" w:rsidP="00CD459B">
      <w:pPr>
        <w:pStyle w:val="libNormal"/>
        <w:rPr>
          <w:rtl/>
        </w:rPr>
      </w:pPr>
      <w:r>
        <w:rPr>
          <w:rFonts w:hint="eastAsia"/>
          <w:rtl/>
        </w:rPr>
        <w:t>استغاثہ</w:t>
      </w:r>
      <w:r>
        <w:rPr>
          <w:rtl/>
        </w:rPr>
        <w:t>:</w:t>
      </w:r>
      <w:r>
        <w:rPr>
          <w:rFonts w:hint="eastAsia"/>
          <w:rtl/>
        </w:rPr>
        <w:t>الله</w:t>
      </w:r>
      <w:r>
        <w:rPr>
          <w:rtl/>
        </w:rPr>
        <w:t xml:space="preserve"> كى طرف استغاثہ كا باعث 10</w:t>
      </w:r>
    </w:p>
    <w:p w:rsidR="00E10A6C" w:rsidRDefault="00E10A6C" w:rsidP="00CD459B">
      <w:pPr>
        <w:pStyle w:val="libNormal"/>
        <w:rPr>
          <w:rtl/>
        </w:rPr>
      </w:pPr>
      <w:r>
        <w:rPr>
          <w:rFonts w:hint="eastAsia"/>
          <w:rtl/>
        </w:rPr>
        <w:t>اسلام</w:t>
      </w:r>
      <w:r>
        <w:rPr>
          <w:rtl/>
        </w:rPr>
        <w:t xml:space="preserve"> :</w:t>
      </w:r>
      <w:r>
        <w:rPr>
          <w:rFonts w:hint="eastAsia"/>
          <w:rtl/>
        </w:rPr>
        <w:t>صدر</w:t>
      </w:r>
      <w:r>
        <w:rPr>
          <w:rtl/>
        </w:rPr>
        <w:t xml:space="preserve"> اسلام كى تاريخ 1،2،3،4،34</w:t>
      </w:r>
    </w:p>
    <w:p w:rsidR="00E10A6C" w:rsidRDefault="00E10A6C" w:rsidP="00CD459B">
      <w:pPr>
        <w:pStyle w:val="libNormal"/>
        <w:rPr>
          <w:rtl/>
        </w:rPr>
      </w:pPr>
      <w:r>
        <w:rPr>
          <w:rFonts w:hint="eastAsia"/>
          <w:rtl/>
        </w:rPr>
        <w:t>اطاعت</w:t>
      </w:r>
      <w:r>
        <w:rPr>
          <w:rtl/>
        </w:rPr>
        <w:t xml:space="preserve"> :</w:t>
      </w:r>
      <w:r>
        <w:rPr>
          <w:rFonts w:hint="eastAsia"/>
          <w:rtl/>
        </w:rPr>
        <w:t>ہوس</w:t>
      </w:r>
      <w:r>
        <w:rPr>
          <w:rtl/>
        </w:rPr>
        <w:t xml:space="preserve"> پرستو</w:t>
      </w:r>
      <w:r w:rsidR="00475B46">
        <w:rPr>
          <w:rtl/>
        </w:rPr>
        <w:t xml:space="preserve">ں </w:t>
      </w:r>
      <w:r>
        <w:rPr>
          <w:rtl/>
        </w:rPr>
        <w:t>كى اطاعت سے سرزنش 31</w:t>
      </w:r>
    </w:p>
    <w:p w:rsidR="00E10A6C" w:rsidRDefault="00E10A6C" w:rsidP="00CD459B">
      <w:pPr>
        <w:pStyle w:val="libNormal"/>
        <w:rPr>
          <w:rtl/>
        </w:rPr>
      </w:pPr>
      <w:r>
        <w:rPr>
          <w:rFonts w:hint="eastAsia"/>
          <w:rtl/>
        </w:rPr>
        <w:t>افراط</w:t>
      </w:r>
      <w:r>
        <w:rPr>
          <w:rtl/>
        </w:rPr>
        <w:t xml:space="preserve"> وتفريط:</w:t>
      </w:r>
      <w:r>
        <w:rPr>
          <w:rFonts w:hint="eastAsia"/>
          <w:rtl/>
        </w:rPr>
        <w:t>افراط</w:t>
      </w:r>
      <w:r>
        <w:rPr>
          <w:rtl/>
        </w:rPr>
        <w:t xml:space="preserve"> وتفريط سے بچنے كى اہميت 38</w:t>
      </w:r>
    </w:p>
    <w:p w:rsidR="00E10A6C" w:rsidRDefault="00E10A6C" w:rsidP="00CD459B">
      <w:pPr>
        <w:pStyle w:val="libNormal"/>
        <w:rPr>
          <w:rtl/>
        </w:rPr>
      </w:pPr>
      <w:r>
        <w:rPr>
          <w:rFonts w:hint="eastAsia"/>
          <w:rtl/>
        </w:rPr>
        <w:t>الله</w:t>
      </w:r>
      <w:r>
        <w:rPr>
          <w:rtl/>
        </w:rPr>
        <w:t xml:space="preserve"> تعالى :</w:t>
      </w:r>
      <w:r>
        <w:rPr>
          <w:rFonts w:hint="eastAsia"/>
          <w:rtl/>
        </w:rPr>
        <w:t>الله</w:t>
      </w:r>
      <w:r>
        <w:rPr>
          <w:rtl/>
        </w:rPr>
        <w:t xml:space="preserve"> تعالى كى رضايت كا باعث 13،14 ،15; الله تعالى كى صفات سے مطابقت 13;اللہ تعالى كى نصيحتي</w:t>
      </w:r>
      <w:r w:rsidR="00475B46">
        <w:rPr>
          <w:rtl/>
        </w:rPr>
        <w:t xml:space="preserve">ں </w:t>
      </w:r>
      <w:r>
        <w:rPr>
          <w:rtl/>
        </w:rPr>
        <w:t>5; الله تعالى كى نواہي16، 23;اللہ تعالى كے اختيارات 3;اللہ تعالى كے ارادہ كا غلبہ 30</w:t>
      </w:r>
    </w:p>
    <w:p w:rsidR="00E10A6C" w:rsidRDefault="00E10A6C" w:rsidP="00A7319C">
      <w:pPr>
        <w:pStyle w:val="libNormal"/>
        <w:rPr>
          <w:rtl/>
        </w:rPr>
      </w:pPr>
      <w:r>
        <w:rPr>
          <w:rFonts w:hint="eastAsia"/>
          <w:rtl/>
        </w:rPr>
        <w:t>اميدوار</w:t>
      </w:r>
      <w:r>
        <w:rPr>
          <w:rtl/>
        </w:rPr>
        <w:t xml:space="preserve"> ہونا :</w:t>
      </w:r>
      <w:r>
        <w:rPr>
          <w:rFonts w:hint="eastAsia"/>
          <w:rtl/>
        </w:rPr>
        <w:t>الله</w:t>
      </w:r>
      <w:r>
        <w:rPr>
          <w:rtl/>
        </w:rPr>
        <w:t xml:space="preserve"> تعالى كى رضايت سے اميدوار ہونے كے موانع 21</w:t>
      </w:r>
      <w:r w:rsidR="00A7319C">
        <w:rPr>
          <w:rFonts w:hint="cs"/>
          <w:rtl/>
        </w:rPr>
        <w:t>//</w:t>
      </w:r>
      <w:r>
        <w:rPr>
          <w:rFonts w:hint="eastAsia"/>
          <w:rtl/>
        </w:rPr>
        <w:t>انسان</w:t>
      </w:r>
      <w:r>
        <w:rPr>
          <w:rtl/>
        </w:rPr>
        <w:t xml:space="preserve"> :</w:t>
      </w:r>
      <w:r>
        <w:rPr>
          <w:rFonts w:hint="eastAsia"/>
          <w:rtl/>
        </w:rPr>
        <w:t>انسان</w:t>
      </w:r>
      <w:r>
        <w:rPr>
          <w:rtl/>
        </w:rPr>
        <w:t xml:space="preserve"> كے دل كا مغلوب ہونا 30</w:t>
      </w:r>
    </w:p>
    <w:p w:rsidR="00E10A6C" w:rsidRDefault="00E10A6C" w:rsidP="00A7319C">
      <w:pPr>
        <w:pStyle w:val="libNormal"/>
        <w:rPr>
          <w:rtl/>
        </w:rPr>
      </w:pPr>
      <w:r>
        <w:rPr>
          <w:rFonts w:hint="eastAsia"/>
          <w:rtl/>
        </w:rPr>
        <w:t>اہميتي</w:t>
      </w:r>
      <w:r w:rsidR="00475B46">
        <w:rPr>
          <w:rFonts w:hint="eastAsia"/>
          <w:rtl/>
        </w:rPr>
        <w:t xml:space="preserve">ں </w:t>
      </w:r>
      <w:r>
        <w:rPr>
          <w:rtl/>
        </w:rPr>
        <w:t>:</w:t>
      </w:r>
      <w:r>
        <w:rPr>
          <w:rFonts w:hint="eastAsia"/>
          <w:rtl/>
        </w:rPr>
        <w:t>اہميتو</w:t>
      </w:r>
      <w:r w:rsidR="00475B46">
        <w:rPr>
          <w:rFonts w:hint="eastAsia"/>
          <w:rtl/>
        </w:rPr>
        <w:t xml:space="preserve">ں </w:t>
      </w:r>
      <w:r>
        <w:rPr>
          <w:rtl/>
        </w:rPr>
        <w:t>كا معيار 11،26;اہميتو</w:t>
      </w:r>
      <w:r w:rsidR="00475B46">
        <w:rPr>
          <w:rtl/>
        </w:rPr>
        <w:t xml:space="preserve">ں </w:t>
      </w:r>
      <w:r>
        <w:rPr>
          <w:rtl/>
        </w:rPr>
        <w:t>كى مخالفت 37</w:t>
      </w:r>
      <w:r w:rsidR="00A7319C">
        <w:rPr>
          <w:rFonts w:hint="cs"/>
          <w:rtl/>
        </w:rPr>
        <w:t>//</w:t>
      </w:r>
      <w:r>
        <w:rPr>
          <w:rFonts w:hint="eastAsia"/>
          <w:rtl/>
        </w:rPr>
        <w:t>تكبر</w:t>
      </w:r>
      <w:r>
        <w:rPr>
          <w:rtl/>
        </w:rPr>
        <w:t>:</w:t>
      </w:r>
      <w:r>
        <w:rPr>
          <w:rFonts w:hint="eastAsia"/>
          <w:rtl/>
        </w:rPr>
        <w:t>تكبر</w:t>
      </w:r>
      <w:r>
        <w:rPr>
          <w:rtl/>
        </w:rPr>
        <w:t xml:space="preserve"> كى سرزنش 37</w:t>
      </w:r>
    </w:p>
    <w:p w:rsidR="00E10A6C" w:rsidRDefault="00E10A6C" w:rsidP="00CD459B">
      <w:pPr>
        <w:pStyle w:val="libNormal"/>
        <w:rPr>
          <w:rtl/>
        </w:rPr>
      </w:pPr>
      <w:r>
        <w:rPr>
          <w:rFonts w:hint="eastAsia"/>
          <w:rtl/>
        </w:rPr>
        <w:t>دعا</w:t>
      </w:r>
      <w:r>
        <w:rPr>
          <w:rtl/>
        </w:rPr>
        <w:t>:</w:t>
      </w:r>
      <w:r>
        <w:rPr>
          <w:rFonts w:hint="eastAsia"/>
          <w:rtl/>
        </w:rPr>
        <w:t>دعا</w:t>
      </w:r>
      <w:r>
        <w:rPr>
          <w:rtl/>
        </w:rPr>
        <w:t xml:space="preserve"> كا انگيزہ 13; اہل دعا كا انگيزہ14;دعا كا پيش خيمہ 10 ;دعا كرنے كے آثار 15;دعا كى پابندى كرنے كے آثار 12;دعا كے آداب 9;دعا مي</w:t>
      </w:r>
      <w:r w:rsidR="00475B46">
        <w:rPr>
          <w:rtl/>
        </w:rPr>
        <w:t xml:space="preserve">ں </w:t>
      </w:r>
      <w:r>
        <w:rPr>
          <w:rtl/>
        </w:rPr>
        <w:t>اخلاص 14،29; صبح مي</w:t>
      </w:r>
      <w:r w:rsidR="00475B46">
        <w:rPr>
          <w:rtl/>
        </w:rPr>
        <w:t xml:space="preserve">ں </w:t>
      </w:r>
      <w:r>
        <w:rPr>
          <w:rtl/>
        </w:rPr>
        <w:t>دعا 7،8،11،29;عصر مي</w:t>
      </w:r>
      <w:r w:rsidR="00475B46">
        <w:rPr>
          <w:rtl/>
        </w:rPr>
        <w:t xml:space="preserve">ں </w:t>
      </w:r>
      <w:r>
        <w:rPr>
          <w:rtl/>
        </w:rPr>
        <w:t>دعا 7 ،8 ،11، 29;وقت دعا 8;ہميشہ دعا كرنے كے آثار 11</w:t>
      </w:r>
    </w:p>
    <w:p w:rsidR="00E10A6C" w:rsidRDefault="00E10A6C" w:rsidP="00E10A6C">
      <w:pPr>
        <w:pStyle w:val="libNormal"/>
        <w:rPr>
          <w:rtl/>
        </w:rPr>
      </w:pPr>
      <w:r>
        <w:rPr>
          <w:rFonts w:hint="eastAsia"/>
          <w:rtl/>
        </w:rPr>
        <w:t>دل</w:t>
      </w:r>
      <w:r>
        <w:rPr>
          <w:rtl/>
        </w:rPr>
        <w:t>:</w:t>
      </w:r>
    </w:p>
    <w:p w:rsidR="00E10A6C" w:rsidRDefault="00D20126" w:rsidP="00D20126">
      <w:pPr>
        <w:pStyle w:val="libLine"/>
        <w:rPr>
          <w:rtl/>
        </w:rPr>
      </w:pPr>
      <w:r>
        <w:rPr>
          <w:rtl/>
        </w:rPr>
        <w:t>____________________</w:t>
      </w:r>
    </w:p>
    <w:p w:rsidR="00E10A6C" w:rsidRDefault="00E10A6C" w:rsidP="00CD459B">
      <w:pPr>
        <w:pStyle w:val="libFootnote"/>
        <w:rPr>
          <w:rtl/>
        </w:rPr>
      </w:pPr>
      <w:r>
        <w:rPr>
          <w:rtl/>
        </w:rPr>
        <w:t>1)_ تفسير عياشي، ج 2، ص 326، ح ، 25 نورالثقلين، ج3 ص 258، ح 68_</w:t>
      </w:r>
    </w:p>
    <w:p w:rsidR="00A7319C" w:rsidRDefault="005E4E68" w:rsidP="00A7319C">
      <w:pPr>
        <w:pStyle w:val="libNormal"/>
        <w:rPr>
          <w:rtl/>
        </w:rPr>
      </w:pPr>
      <w:r>
        <w:rPr>
          <w:rtl/>
        </w:rPr>
        <w:br w:type="page"/>
      </w:r>
    </w:p>
    <w:p w:rsidR="00E10A6C" w:rsidRDefault="00E10A6C" w:rsidP="00A7319C">
      <w:pPr>
        <w:pStyle w:val="libNormal"/>
        <w:rPr>
          <w:rtl/>
        </w:rPr>
      </w:pPr>
      <w:r>
        <w:rPr>
          <w:rFonts w:hint="eastAsia"/>
          <w:rtl/>
        </w:rPr>
        <w:lastRenderedPageBreak/>
        <w:t>دل</w:t>
      </w:r>
      <w:r>
        <w:rPr>
          <w:rtl/>
        </w:rPr>
        <w:t xml:space="preserve"> كى توجہ كى اہميت 28;دل كى توجہ كى علامات 29;دل كى توجہ كے آثار 27</w:t>
      </w:r>
    </w:p>
    <w:p w:rsidR="00E10A6C" w:rsidRDefault="00E10A6C" w:rsidP="00A7319C">
      <w:pPr>
        <w:pStyle w:val="libNormal"/>
        <w:rPr>
          <w:rtl/>
        </w:rPr>
      </w:pPr>
      <w:r>
        <w:rPr>
          <w:rFonts w:hint="eastAsia"/>
          <w:rtl/>
        </w:rPr>
        <w:t>دنيا</w:t>
      </w:r>
      <w:r>
        <w:rPr>
          <w:rtl/>
        </w:rPr>
        <w:t xml:space="preserve"> پرست لوگ :</w:t>
      </w:r>
      <w:r>
        <w:rPr>
          <w:rFonts w:hint="eastAsia"/>
          <w:rtl/>
        </w:rPr>
        <w:t>دنيا</w:t>
      </w:r>
      <w:r>
        <w:rPr>
          <w:rtl/>
        </w:rPr>
        <w:t xml:space="preserve"> پرست لوگو</w:t>
      </w:r>
      <w:r w:rsidR="00475B46">
        <w:rPr>
          <w:rtl/>
        </w:rPr>
        <w:t xml:space="preserve">ں </w:t>
      </w:r>
      <w:r>
        <w:rPr>
          <w:rtl/>
        </w:rPr>
        <w:t>سے دورى 20;دنيا پرست لوگو</w:t>
      </w:r>
      <w:r w:rsidR="00475B46">
        <w:rPr>
          <w:rtl/>
        </w:rPr>
        <w:t xml:space="preserve">ں </w:t>
      </w:r>
      <w:r>
        <w:rPr>
          <w:rtl/>
        </w:rPr>
        <w:t>كى سزا 25</w:t>
      </w:r>
    </w:p>
    <w:p w:rsidR="00E10A6C" w:rsidRDefault="00E10A6C" w:rsidP="00A7319C">
      <w:pPr>
        <w:pStyle w:val="libNormal"/>
        <w:rPr>
          <w:rtl/>
        </w:rPr>
      </w:pPr>
      <w:r>
        <w:rPr>
          <w:rFonts w:hint="eastAsia"/>
          <w:rtl/>
        </w:rPr>
        <w:t>دنيا</w:t>
      </w:r>
      <w:r>
        <w:rPr>
          <w:rtl/>
        </w:rPr>
        <w:t xml:space="preserve"> پرستى :</w:t>
      </w:r>
      <w:r>
        <w:rPr>
          <w:rFonts w:hint="eastAsia"/>
          <w:rtl/>
        </w:rPr>
        <w:t>دنيا</w:t>
      </w:r>
      <w:r>
        <w:rPr>
          <w:rtl/>
        </w:rPr>
        <w:t xml:space="preserve"> پرستى سے پرہيز 20;دنيا پرستى كا باعث 18</w:t>
      </w:r>
    </w:p>
    <w:p w:rsidR="00E10A6C" w:rsidRDefault="00E10A6C" w:rsidP="00A7319C">
      <w:pPr>
        <w:pStyle w:val="libNormal"/>
        <w:rPr>
          <w:rtl/>
        </w:rPr>
      </w:pPr>
      <w:r>
        <w:rPr>
          <w:rFonts w:hint="eastAsia"/>
          <w:rtl/>
        </w:rPr>
        <w:t>دوست</w:t>
      </w:r>
      <w:r>
        <w:rPr>
          <w:rtl/>
        </w:rPr>
        <w:t>:</w:t>
      </w:r>
      <w:r>
        <w:rPr>
          <w:rFonts w:hint="eastAsia"/>
          <w:rtl/>
        </w:rPr>
        <w:t>دوست</w:t>
      </w:r>
      <w:r>
        <w:rPr>
          <w:rtl/>
        </w:rPr>
        <w:t xml:space="preserve"> كے انتخاب كا معيار 12</w:t>
      </w:r>
    </w:p>
    <w:p w:rsidR="00E10A6C" w:rsidRDefault="00E10A6C" w:rsidP="00A7319C">
      <w:pPr>
        <w:pStyle w:val="libNormal"/>
        <w:rPr>
          <w:rtl/>
        </w:rPr>
      </w:pPr>
      <w:r>
        <w:rPr>
          <w:rFonts w:hint="eastAsia"/>
          <w:rtl/>
        </w:rPr>
        <w:t>دينى</w:t>
      </w:r>
      <w:r>
        <w:rPr>
          <w:rtl/>
        </w:rPr>
        <w:t xml:space="preserve"> قائدين:</w:t>
      </w:r>
      <w:r>
        <w:rPr>
          <w:rFonts w:hint="eastAsia"/>
          <w:rtl/>
        </w:rPr>
        <w:t>دينى</w:t>
      </w:r>
      <w:r>
        <w:rPr>
          <w:rtl/>
        </w:rPr>
        <w:t xml:space="preserve"> قائدين كى ذمہ دارى 20</w:t>
      </w:r>
    </w:p>
    <w:p w:rsidR="00E10A6C" w:rsidRDefault="00E10A6C" w:rsidP="00A7319C">
      <w:pPr>
        <w:pStyle w:val="libNormal"/>
        <w:rPr>
          <w:rtl/>
        </w:rPr>
      </w:pPr>
      <w:r>
        <w:rPr>
          <w:rFonts w:hint="eastAsia"/>
          <w:rtl/>
        </w:rPr>
        <w:t>ذكر</w:t>
      </w:r>
      <w:r>
        <w:rPr>
          <w:rtl/>
        </w:rPr>
        <w:t>:</w:t>
      </w:r>
      <w:r>
        <w:rPr>
          <w:rFonts w:hint="eastAsia"/>
          <w:rtl/>
        </w:rPr>
        <w:t>الله</w:t>
      </w:r>
      <w:r>
        <w:rPr>
          <w:rtl/>
        </w:rPr>
        <w:t xml:space="preserve"> تعالى كى ربوبيت كا ذكر 9;اللہ تعالى كى ربوبيت كے ذكر كے آثار 10;اللہ تعالى كے ذكر كا مقام 26;اللہ تعالى كے ذكر كى اہميت 27،28;اللہ تعالى كے ذكر كى قدروقيمت 26;</w:t>
      </w:r>
    </w:p>
    <w:p w:rsidR="00E10A6C" w:rsidRDefault="00E10A6C" w:rsidP="00E10A6C">
      <w:pPr>
        <w:pStyle w:val="libNormal"/>
        <w:rPr>
          <w:rtl/>
        </w:rPr>
      </w:pPr>
      <w:r>
        <w:rPr>
          <w:rFonts w:hint="eastAsia"/>
          <w:rtl/>
        </w:rPr>
        <w:t>روايت</w:t>
      </w:r>
      <w:r>
        <w:rPr>
          <w:rtl/>
        </w:rPr>
        <w:t xml:space="preserve"> :39</w:t>
      </w:r>
    </w:p>
    <w:p w:rsidR="00E10A6C" w:rsidRDefault="00E10A6C" w:rsidP="00A7319C">
      <w:pPr>
        <w:pStyle w:val="libNormal"/>
        <w:rPr>
          <w:rtl/>
        </w:rPr>
      </w:pPr>
      <w:r>
        <w:rPr>
          <w:rFonts w:hint="eastAsia"/>
          <w:rtl/>
        </w:rPr>
        <w:t>عبادت</w:t>
      </w:r>
      <w:r>
        <w:rPr>
          <w:rtl/>
        </w:rPr>
        <w:t xml:space="preserve"> :</w:t>
      </w:r>
      <w:r>
        <w:rPr>
          <w:rFonts w:hint="eastAsia"/>
          <w:rtl/>
        </w:rPr>
        <w:t>عبادت</w:t>
      </w:r>
      <w:r>
        <w:rPr>
          <w:rtl/>
        </w:rPr>
        <w:t xml:space="preserve"> كى پابندى كے آثار 12</w:t>
      </w:r>
    </w:p>
    <w:p w:rsidR="00E10A6C" w:rsidRDefault="00E10A6C" w:rsidP="00A7319C">
      <w:pPr>
        <w:pStyle w:val="libNormal"/>
        <w:rPr>
          <w:rtl/>
        </w:rPr>
      </w:pPr>
      <w:r>
        <w:rPr>
          <w:rFonts w:hint="eastAsia"/>
          <w:rtl/>
        </w:rPr>
        <w:t>عمل</w:t>
      </w:r>
      <w:r>
        <w:rPr>
          <w:rtl/>
        </w:rPr>
        <w:t xml:space="preserve"> :</w:t>
      </w:r>
      <w:r>
        <w:rPr>
          <w:rFonts w:hint="eastAsia"/>
          <w:rtl/>
        </w:rPr>
        <w:t>پسنديدہ</w:t>
      </w:r>
      <w:r>
        <w:rPr>
          <w:rtl/>
        </w:rPr>
        <w:t xml:space="preserve"> عمل 17</w:t>
      </w:r>
    </w:p>
    <w:p w:rsidR="00E10A6C" w:rsidRDefault="00E10A6C" w:rsidP="00A7319C">
      <w:pPr>
        <w:pStyle w:val="libNormal"/>
        <w:rPr>
          <w:rtl/>
        </w:rPr>
      </w:pPr>
      <w:r>
        <w:rPr>
          <w:rFonts w:hint="eastAsia"/>
          <w:rtl/>
        </w:rPr>
        <w:t>غافل</w:t>
      </w:r>
      <w:r>
        <w:rPr>
          <w:rtl/>
        </w:rPr>
        <w:t xml:space="preserve"> لوگ :</w:t>
      </w:r>
      <w:r>
        <w:rPr>
          <w:rFonts w:hint="eastAsia"/>
          <w:rtl/>
        </w:rPr>
        <w:t>غافل</w:t>
      </w:r>
      <w:r>
        <w:rPr>
          <w:rtl/>
        </w:rPr>
        <w:t xml:space="preserve"> لوگو</w:t>
      </w:r>
      <w:r w:rsidR="00475B46">
        <w:rPr>
          <w:rtl/>
        </w:rPr>
        <w:t xml:space="preserve">ں </w:t>
      </w:r>
      <w:r>
        <w:rPr>
          <w:rtl/>
        </w:rPr>
        <w:t>كا غلط نظريہ 24</w:t>
      </w:r>
    </w:p>
    <w:p w:rsidR="00E10A6C" w:rsidRDefault="00E10A6C" w:rsidP="00A7319C">
      <w:pPr>
        <w:pStyle w:val="libNormal"/>
        <w:rPr>
          <w:rtl/>
        </w:rPr>
      </w:pPr>
      <w:r>
        <w:rPr>
          <w:rFonts w:hint="eastAsia"/>
          <w:rtl/>
        </w:rPr>
        <w:t>غفلت</w:t>
      </w:r>
      <w:r>
        <w:rPr>
          <w:rtl/>
        </w:rPr>
        <w:t>:</w:t>
      </w:r>
      <w:r>
        <w:rPr>
          <w:rFonts w:hint="eastAsia"/>
          <w:rtl/>
        </w:rPr>
        <w:t>الله</w:t>
      </w:r>
      <w:r>
        <w:rPr>
          <w:rtl/>
        </w:rPr>
        <w:t xml:space="preserve"> سے غفلت 25; 36;اللہ سے غفلت كى نشانيا</w:t>
      </w:r>
      <w:r w:rsidR="00475B46">
        <w:rPr>
          <w:rtl/>
        </w:rPr>
        <w:t xml:space="preserve">ں </w:t>
      </w:r>
      <w:r>
        <w:rPr>
          <w:rtl/>
        </w:rPr>
        <w:t>33;غفلت كى نشانيا</w:t>
      </w:r>
      <w:r w:rsidR="00475B46">
        <w:rPr>
          <w:rtl/>
        </w:rPr>
        <w:t xml:space="preserve">ں </w:t>
      </w:r>
      <w:r>
        <w:rPr>
          <w:rtl/>
        </w:rPr>
        <w:t>غفلت كے اسباب كو دور كرنا 28</w:t>
      </w:r>
    </w:p>
    <w:p w:rsidR="00E10A6C" w:rsidRDefault="00E10A6C" w:rsidP="00A7319C">
      <w:pPr>
        <w:pStyle w:val="libNormal"/>
        <w:rPr>
          <w:rtl/>
        </w:rPr>
      </w:pPr>
      <w:r>
        <w:rPr>
          <w:rFonts w:hint="eastAsia"/>
          <w:rtl/>
        </w:rPr>
        <w:t>فقراء</w:t>
      </w:r>
      <w:r>
        <w:rPr>
          <w:rtl/>
        </w:rPr>
        <w:t>:</w:t>
      </w:r>
      <w:r>
        <w:rPr>
          <w:rFonts w:hint="eastAsia"/>
          <w:rtl/>
        </w:rPr>
        <w:t>فقراء</w:t>
      </w:r>
      <w:r>
        <w:rPr>
          <w:rtl/>
        </w:rPr>
        <w:t xml:space="preserve"> سے حقارت آميز سلوك كر نے پر سرزنش 37;فقراء سے دورى پر سرزنش 23 ;فقراء سے معاشرت مي</w:t>
      </w:r>
      <w:r w:rsidR="00475B46">
        <w:rPr>
          <w:rtl/>
        </w:rPr>
        <w:t xml:space="preserve">ں </w:t>
      </w:r>
      <w:r>
        <w:rPr>
          <w:rtl/>
        </w:rPr>
        <w:t>مشكلات 6;فقراء كى تحقير 36;فقراء كے ساتھ معاشرت كے آثار 6; فقراء كے ساتھ معاشرت مي</w:t>
      </w:r>
      <w:r w:rsidR="00475B46">
        <w:rPr>
          <w:rtl/>
        </w:rPr>
        <w:t xml:space="preserve">ں </w:t>
      </w:r>
      <w:r>
        <w:rPr>
          <w:rtl/>
        </w:rPr>
        <w:t>صبر 6; فقراء كے ساتھ ہم نشينى ترك كرنے سے نہى 16;فقراء كے ساتھ ہم نشينى كو ترك كرن</w:t>
      </w:r>
      <w:r>
        <w:rPr>
          <w:rFonts w:hint="eastAsia"/>
          <w:rtl/>
        </w:rPr>
        <w:t>ا</w:t>
      </w:r>
      <w:r>
        <w:rPr>
          <w:rtl/>
        </w:rPr>
        <w:t xml:space="preserve"> 3،18;</w:t>
      </w:r>
    </w:p>
    <w:p w:rsidR="00E10A6C" w:rsidRDefault="00E10A6C" w:rsidP="00A7319C">
      <w:pPr>
        <w:pStyle w:val="libNormal"/>
        <w:rPr>
          <w:rtl/>
        </w:rPr>
      </w:pPr>
      <w:r>
        <w:rPr>
          <w:rFonts w:hint="eastAsia"/>
          <w:rtl/>
        </w:rPr>
        <w:t>قائدين</w:t>
      </w:r>
      <w:r>
        <w:rPr>
          <w:rtl/>
        </w:rPr>
        <w:t>:</w:t>
      </w:r>
      <w:r>
        <w:rPr>
          <w:rFonts w:hint="eastAsia"/>
          <w:rtl/>
        </w:rPr>
        <w:t>باطل</w:t>
      </w:r>
      <w:r>
        <w:rPr>
          <w:rtl/>
        </w:rPr>
        <w:t xml:space="preserve"> قائدين كا تكبر 37;باطل قائدين كى خصوصيات 37</w:t>
      </w:r>
    </w:p>
    <w:p w:rsidR="00E10A6C" w:rsidRDefault="00E10A6C" w:rsidP="00A7319C">
      <w:pPr>
        <w:pStyle w:val="libNormal"/>
        <w:rPr>
          <w:rtl/>
        </w:rPr>
      </w:pPr>
      <w:r>
        <w:rPr>
          <w:rFonts w:hint="eastAsia"/>
          <w:rtl/>
        </w:rPr>
        <w:t>قرب</w:t>
      </w:r>
      <w:r>
        <w:rPr>
          <w:rtl/>
        </w:rPr>
        <w:t>:</w:t>
      </w:r>
      <w:r>
        <w:rPr>
          <w:rFonts w:hint="eastAsia"/>
          <w:rtl/>
        </w:rPr>
        <w:t>قرب</w:t>
      </w:r>
      <w:r>
        <w:rPr>
          <w:rtl/>
        </w:rPr>
        <w:t xml:space="preserve"> كا باعث 11</w:t>
      </w:r>
    </w:p>
    <w:p w:rsidR="00E10A6C" w:rsidRDefault="00E10A6C" w:rsidP="00A7319C">
      <w:pPr>
        <w:pStyle w:val="libNormal"/>
        <w:rPr>
          <w:rtl/>
        </w:rPr>
      </w:pPr>
      <w:r>
        <w:rPr>
          <w:rFonts w:hint="eastAsia"/>
          <w:rtl/>
        </w:rPr>
        <w:t>قيادت</w:t>
      </w:r>
      <w:r>
        <w:rPr>
          <w:rtl/>
        </w:rPr>
        <w:t>:</w:t>
      </w:r>
      <w:r>
        <w:rPr>
          <w:rFonts w:hint="eastAsia"/>
          <w:rtl/>
        </w:rPr>
        <w:t>قيادت</w:t>
      </w:r>
      <w:r>
        <w:rPr>
          <w:rtl/>
        </w:rPr>
        <w:t xml:space="preserve"> كى اہميت 27;قيادت كى شرائط 27</w:t>
      </w:r>
    </w:p>
    <w:p w:rsidR="00E10A6C" w:rsidRDefault="00E10A6C" w:rsidP="00A7319C">
      <w:pPr>
        <w:pStyle w:val="libNormal"/>
        <w:rPr>
          <w:rtl/>
        </w:rPr>
      </w:pPr>
      <w:r>
        <w:rPr>
          <w:rFonts w:hint="eastAsia"/>
          <w:rtl/>
        </w:rPr>
        <w:t>مالدار</w:t>
      </w:r>
      <w:r>
        <w:rPr>
          <w:rtl/>
        </w:rPr>
        <w:t xml:space="preserve"> لوگ:</w:t>
      </w:r>
      <w:r>
        <w:rPr>
          <w:rFonts w:hint="eastAsia"/>
          <w:rtl/>
        </w:rPr>
        <w:t>صدراسلام</w:t>
      </w:r>
      <w:r>
        <w:rPr>
          <w:rtl/>
        </w:rPr>
        <w:t xml:space="preserve"> كے مالدار لوگ اور آنحضرت(ص) 32; صدر اسلام كے مالدار لوگو</w:t>
      </w:r>
      <w:r w:rsidR="00475B46">
        <w:rPr>
          <w:rtl/>
        </w:rPr>
        <w:t xml:space="preserve">ں </w:t>
      </w:r>
      <w:r>
        <w:rPr>
          <w:rtl/>
        </w:rPr>
        <w:t>كا غلو 34; صدر اسلام كے مالدار لوگو</w:t>
      </w:r>
      <w:r w:rsidR="00475B46">
        <w:rPr>
          <w:rtl/>
        </w:rPr>
        <w:t xml:space="preserve">ں </w:t>
      </w:r>
      <w:r>
        <w:rPr>
          <w:rtl/>
        </w:rPr>
        <w:t>كى انفراديت چاہنا 32;صدراسلام كے مالدار لوگو</w:t>
      </w:r>
      <w:r w:rsidR="00475B46">
        <w:rPr>
          <w:rtl/>
        </w:rPr>
        <w:t xml:space="preserve">ں </w:t>
      </w:r>
      <w:r>
        <w:rPr>
          <w:rtl/>
        </w:rPr>
        <w:t>كى بہانے بازى 4;صدراسلام كے مالدار لوگ 1; صدر اسلام كے مالدار لوگو</w:t>
      </w:r>
      <w:r w:rsidR="00475B46">
        <w:rPr>
          <w:rtl/>
        </w:rPr>
        <w:t xml:space="preserve">ں </w:t>
      </w:r>
      <w:r>
        <w:rPr>
          <w:rtl/>
        </w:rPr>
        <w:t>كى كوشش 3; صدر اسلام كے مالدار لوگو</w:t>
      </w:r>
      <w:r w:rsidR="00475B46">
        <w:rPr>
          <w:rtl/>
        </w:rPr>
        <w:t xml:space="preserve">ں </w:t>
      </w:r>
      <w:r>
        <w:rPr>
          <w:rtl/>
        </w:rPr>
        <w:t>ك</w:t>
      </w:r>
      <w:r>
        <w:rPr>
          <w:rFonts w:hint="eastAsia"/>
          <w:rtl/>
        </w:rPr>
        <w:t>ى</w:t>
      </w:r>
      <w:r>
        <w:rPr>
          <w:rtl/>
        </w:rPr>
        <w:t xml:space="preserve"> ہوس پرستى كے آثار 32;صدر اسلام كے مالدار لوگو</w:t>
      </w:r>
      <w:r w:rsidR="00475B46">
        <w:rPr>
          <w:rtl/>
        </w:rPr>
        <w:t xml:space="preserve">ں </w:t>
      </w:r>
      <w:r>
        <w:rPr>
          <w:rtl/>
        </w:rPr>
        <w:t>كے مادى وسائل 4;مالدار لوگ اور آنحضرت (ص) كے ساتھ ہم</w:t>
      </w:r>
    </w:p>
    <w:p w:rsidR="00A7319C" w:rsidRDefault="005E4E68" w:rsidP="00A7319C">
      <w:pPr>
        <w:pStyle w:val="libPoemTini"/>
        <w:rPr>
          <w:rtl/>
        </w:rPr>
      </w:pPr>
      <w:r>
        <w:rPr>
          <w:rtl/>
        </w:rPr>
        <w:br w:type="page"/>
      </w:r>
    </w:p>
    <w:p w:rsidR="00E10A6C" w:rsidRDefault="00E10A6C" w:rsidP="00A7319C">
      <w:pPr>
        <w:pStyle w:val="libNormal"/>
        <w:rPr>
          <w:rtl/>
        </w:rPr>
      </w:pPr>
      <w:r>
        <w:rPr>
          <w:rFonts w:hint="eastAsia"/>
          <w:rtl/>
        </w:rPr>
        <w:lastRenderedPageBreak/>
        <w:t>نشيني</w:t>
      </w:r>
      <w:r>
        <w:rPr>
          <w:rtl/>
        </w:rPr>
        <w:t>4;مالدار لوگو</w:t>
      </w:r>
      <w:r w:rsidR="00475B46">
        <w:rPr>
          <w:rtl/>
        </w:rPr>
        <w:t xml:space="preserve">ں </w:t>
      </w:r>
      <w:r>
        <w:rPr>
          <w:rtl/>
        </w:rPr>
        <w:t>كا اسلام 22 ; مالدار لوگو</w:t>
      </w:r>
      <w:r w:rsidR="00475B46">
        <w:rPr>
          <w:rtl/>
        </w:rPr>
        <w:t xml:space="preserve">ں </w:t>
      </w:r>
      <w:r>
        <w:rPr>
          <w:rtl/>
        </w:rPr>
        <w:t>كو ترجيح دينے پر سرزنش 24; مالدار لوگو</w:t>
      </w:r>
      <w:r w:rsidR="00475B46">
        <w:rPr>
          <w:rtl/>
        </w:rPr>
        <w:t xml:space="preserve">ں </w:t>
      </w:r>
      <w:r>
        <w:rPr>
          <w:rtl/>
        </w:rPr>
        <w:t>كى ثروت سے فائدہ اٹھانا 22; مالدار لوگو</w:t>
      </w:r>
      <w:r w:rsidR="00475B46">
        <w:rPr>
          <w:rtl/>
        </w:rPr>
        <w:t xml:space="preserve">ں </w:t>
      </w:r>
      <w:r>
        <w:rPr>
          <w:rtl/>
        </w:rPr>
        <w:t>كى رائے 23;مالدار لوگو</w:t>
      </w:r>
      <w:r w:rsidR="00475B46">
        <w:rPr>
          <w:rtl/>
        </w:rPr>
        <w:t xml:space="preserve">ں </w:t>
      </w:r>
      <w:r>
        <w:rPr>
          <w:rtl/>
        </w:rPr>
        <w:t>كے ساتھ ہم نشينى كے آثار 19; مالدار لوگو</w:t>
      </w:r>
      <w:r w:rsidR="00475B46">
        <w:rPr>
          <w:rtl/>
        </w:rPr>
        <w:t xml:space="preserve">ں </w:t>
      </w:r>
      <w:r>
        <w:rPr>
          <w:rtl/>
        </w:rPr>
        <w:t>كے لئے اہتمام كرنے سے نہى 16، 23</w:t>
      </w:r>
    </w:p>
    <w:p w:rsidR="00E10A6C" w:rsidRDefault="00E10A6C" w:rsidP="00A7319C">
      <w:pPr>
        <w:pStyle w:val="libNormal"/>
        <w:rPr>
          <w:rtl/>
        </w:rPr>
      </w:pPr>
      <w:r>
        <w:rPr>
          <w:rFonts w:hint="eastAsia"/>
          <w:rtl/>
        </w:rPr>
        <w:t>معاشرہ</w:t>
      </w:r>
      <w:r>
        <w:rPr>
          <w:rtl/>
        </w:rPr>
        <w:t>:</w:t>
      </w:r>
      <w:r>
        <w:rPr>
          <w:rFonts w:hint="eastAsia"/>
          <w:rtl/>
        </w:rPr>
        <w:t>صدر</w:t>
      </w:r>
      <w:r>
        <w:rPr>
          <w:rtl/>
        </w:rPr>
        <w:t xml:space="preserve"> اسلام كے معاشرتى طبقات 1</w:t>
      </w:r>
    </w:p>
    <w:p w:rsidR="00E10A6C" w:rsidRDefault="00E10A6C" w:rsidP="00A7319C">
      <w:pPr>
        <w:pStyle w:val="libNormal"/>
        <w:rPr>
          <w:rtl/>
        </w:rPr>
      </w:pPr>
      <w:r>
        <w:rPr>
          <w:rFonts w:hint="eastAsia"/>
          <w:rtl/>
        </w:rPr>
        <w:t>معتدل</w:t>
      </w:r>
      <w:r>
        <w:rPr>
          <w:rtl/>
        </w:rPr>
        <w:t xml:space="preserve"> ہونا :</w:t>
      </w:r>
      <w:r>
        <w:rPr>
          <w:rFonts w:hint="eastAsia"/>
          <w:rtl/>
        </w:rPr>
        <w:t>معتدل</w:t>
      </w:r>
      <w:r>
        <w:rPr>
          <w:rtl/>
        </w:rPr>
        <w:t xml:space="preserve"> ہونے كى اہميت 38</w:t>
      </w:r>
    </w:p>
    <w:p w:rsidR="00E10A6C" w:rsidRDefault="00E10A6C" w:rsidP="00A7319C">
      <w:pPr>
        <w:pStyle w:val="libNormal"/>
        <w:rPr>
          <w:rtl/>
        </w:rPr>
      </w:pPr>
      <w:r>
        <w:rPr>
          <w:rFonts w:hint="eastAsia"/>
          <w:rtl/>
        </w:rPr>
        <w:t>مؤمنين</w:t>
      </w:r>
      <w:r>
        <w:rPr>
          <w:rtl/>
        </w:rPr>
        <w:t xml:space="preserve"> :</w:t>
      </w:r>
      <w:r>
        <w:rPr>
          <w:rFonts w:hint="eastAsia"/>
          <w:rtl/>
        </w:rPr>
        <w:t>صدر</w:t>
      </w:r>
      <w:r>
        <w:rPr>
          <w:rtl/>
        </w:rPr>
        <w:t xml:space="preserve"> اسلام كے فقير مؤمنين 1;صدر اسلام كے فقير مؤمنين كى دعا 7;فقير مؤمنين پر توجہ 17; فقير مؤمنين سے دورى 22;فقير مؤمنين سے حقارت آميز سلوك كرنے پر سرزنش 35;فقير مؤمنين سے دورى كے آثار 19;فقير مؤمنين كے ساتھ دوستى</w:t>
      </w:r>
    </w:p>
    <w:p w:rsidR="00E10A6C" w:rsidRDefault="00E10A6C" w:rsidP="00E10A6C">
      <w:pPr>
        <w:pStyle w:val="libNormal"/>
        <w:rPr>
          <w:rtl/>
        </w:rPr>
      </w:pPr>
      <w:r>
        <w:rPr>
          <w:rtl/>
        </w:rPr>
        <w:t>17;فقير مؤمنين كے ساتھ معاشرت 2;فقير مؤمنين كے ساتھ ہم نشينى 2; فقير مؤمنين كے ساتھ ہم نشينى كى نصيحت 5;فقير مؤمنين كے لئے اہتمام 20</w:t>
      </w:r>
    </w:p>
    <w:p w:rsidR="00E10A6C" w:rsidRDefault="00E10A6C" w:rsidP="00A7319C">
      <w:pPr>
        <w:pStyle w:val="libNormal"/>
        <w:rPr>
          <w:rtl/>
        </w:rPr>
      </w:pPr>
      <w:r>
        <w:rPr>
          <w:rFonts w:hint="eastAsia"/>
          <w:rtl/>
        </w:rPr>
        <w:t>ميلانات</w:t>
      </w:r>
      <w:r>
        <w:rPr>
          <w:rtl/>
        </w:rPr>
        <w:t xml:space="preserve"> :</w:t>
      </w:r>
      <w:r>
        <w:rPr>
          <w:rFonts w:hint="eastAsia"/>
          <w:rtl/>
        </w:rPr>
        <w:t>مالدار</w:t>
      </w:r>
      <w:r>
        <w:rPr>
          <w:rtl/>
        </w:rPr>
        <w:t xml:space="preserve"> لوگو</w:t>
      </w:r>
      <w:r w:rsidR="00475B46">
        <w:rPr>
          <w:rtl/>
        </w:rPr>
        <w:t xml:space="preserve">ں </w:t>
      </w:r>
      <w:r>
        <w:rPr>
          <w:rtl/>
        </w:rPr>
        <w:t>كى طرف ميلان كا پيش خيمہ18</w:t>
      </w:r>
    </w:p>
    <w:p w:rsidR="00E10A6C" w:rsidRDefault="00E10A6C" w:rsidP="00A7319C">
      <w:pPr>
        <w:pStyle w:val="libNormal"/>
        <w:rPr>
          <w:rtl/>
        </w:rPr>
      </w:pPr>
      <w:r>
        <w:rPr>
          <w:rFonts w:hint="eastAsia"/>
          <w:rtl/>
        </w:rPr>
        <w:t>نظريہ</w:t>
      </w:r>
      <w:r>
        <w:rPr>
          <w:rtl/>
        </w:rPr>
        <w:t>:</w:t>
      </w:r>
      <w:r>
        <w:rPr>
          <w:rFonts w:hint="eastAsia"/>
          <w:rtl/>
        </w:rPr>
        <w:t>طبقاتى</w:t>
      </w:r>
      <w:r>
        <w:rPr>
          <w:rtl/>
        </w:rPr>
        <w:t xml:space="preserve"> نظريہ كى سرزنش 24، 35</w:t>
      </w:r>
    </w:p>
    <w:p w:rsidR="00E10A6C" w:rsidRDefault="00E10A6C" w:rsidP="00A7319C">
      <w:pPr>
        <w:pStyle w:val="libNormal"/>
        <w:rPr>
          <w:rtl/>
        </w:rPr>
      </w:pPr>
      <w:r>
        <w:rPr>
          <w:rFonts w:hint="eastAsia"/>
          <w:rtl/>
        </w:rPr>
        <w:t>نماز</w:t>
      </w:r>
      <w:r>
        <w:rPr>
          <w:rtl/>
        </w:rPr>
        <w:t>;</w:t>
      </w:r>
      <w:r>
        <w:rPr>
          <w:rFonts w:hint="eastAsia"/>
          <w:rtl/>
        </w:rPr>
        <w:t>نماز</w:t>
      </w:r>
      <w:r>
        <w:rPr>
          <w:rtl/>
        </w:rPr>
        <w:t xml:space="preserve"> صبح كى اہميت 39;نماز عشاء كى اہميت 39</w:t>
      </w:r>
    </w:p>
    <w:p w:rsidR="00E10A6C" w:rsidRDefault="00E10A6C" w:rsidP="00A7319C">
      <w:pPr>
        <w:pStyle w:val="libNormal"/>
        <w:rPr>
          <w:rtl/>
        </w:rPr>
      </w:pPr>
      <w:r>
        <w:rPr>
          <w:rFonts w:hint="eastAsia"/>
          <w:rtl/>
        </w:rPr>
        <w:t>وجہ</w:t>
      </w:r>
      <w:r>
        <w:rPr>
          <w:rtl/>
        </w:rPr>
        <w:t xml:space="preserve"> الله :</w:t>
      </w:r>
      <w:r>
        <w:rPr>
          <w:rFonts w:hint="eastAsia"/>
          <w:rtl/>
        </w:rPr>
        <w:t>وجہ</w:t>
      </w:r>
      <w:r>
        <w:rPr>
          <w:rtl/>
        </w:rPr>
        <w:t xml:space="preserve"> الله تك دسترسى كا پيش خيمہ 15</w:t>
      </w:r>
    </w:p>
    <w:p w:rsidR="00E10A6C" w:rsidRDefault="00E10A6C" w:rsidP="00A7319C">
      <w:pPr>
        <w:pStyle w:val="libNormal"/>
        <w:rPr>
          <w:rtl/>
        </w:rPr>
      </w:pPr>
      <w:r>
        <w:rPr>
          <w:rFonts w:hint="eastAsia"/>
          <w:rtl/>
        </w:rPr>
        <w:t>ہوس</w:t>
      </w:r>
      <w:r>
        <w:rPr>
          <w:rtl/>
        </w:rPr>
        <w:t xml:space="preserve"> پرست لوگ :</w:t>
      </w:r>
      <w:r>
        <w:rPr>
          <w:rFonts w:hint="eastAsia"/>
          <w:rtl/>
        </w:rPr>
        <w:t>ہوس</w:t>
      </w:r>
      <w:r>
        <w:rPr>
          <w:rtl/>
        </w:rPr>
        <w:t xml:space="preserve"> پرست لوگو</w:t>
      </w:r>
      <w:r w:rsidR="00475B46">
        <w:rPr>
          <w:rtl/>
        </w:rPr>
        <w:t xml:space="preserve">ں </w:t>
      </w:r>
      <w:r>
        <w:rPr>
          <w:rtl/>
        </w:rPr>
        <w:t>كى رائے كى بے وقصتي31</w:t>
      </w:r>
    </w:p>
    <w:p w:rsidR="00E10A6C" w:rsidRDefault="00E10A6C" w:rsidP="00A7319C">
      <w:pPr>
        <w:pStyle w:val="libNormal"/>
        <w:rPr>
          <w:rtl/>
        </w:rPr>
      </w:pPr>
      <w:r>
        <w:rPr>
          <w:rFonts w:hint="eastAsia"/>
          <w:rtl/>
        </w:rPr>
        <w:t>ہوس</w:t>
      </w:r>
      <w:r>
        <w:rPr>
          <w:rtl/>
        </w:rPr>
        <w:t xml:space="preserve"> پرستى :</w:t>
      </w:r>
      <w:r>
        <w:rPr>
          <w:rFonts w:hint="eastAsia"/>
          <w:rtl/>
        </w:rPr>
        <w:t>ہوس</w:t>
      </w:r>
      <w:r>
        <w:rPr>
          <w:rtl/>
        </w:rPr>
        <w:t xml:space="preserve"> پرستى پر سرزنش 33</w:t>
      </w:r>
    </w:p>
    <w:p w:rsidR="00A7319C" w:rsidRDefault="005E4E68" w:rsidP="00A7319C">
      <w:pPr>
        <w:pStyle w:val="libNormal"/>
        <w:rPr>
          <w:rtl/>
        </w:rPr>
      </w:pPr>
      <w:r>
        <w:rPr>
          <w:rtl/>
        </w:rPr>
        <w:br w:type="page"/>
      </w:r>
    </w:p>
    <w:p w:rsidR="00A7319C" w:rsidRDefault="00A7319C" w:rsidP="00A7319C">
      <w:pPr>
        <w:pStyle w:val="Heading2Center"/>
        <w:rPr>
          <w:rtl/>
        </w:rPr>
      </w:pPr>
      <w:bookmarkStart w:id="140" w:name="_Toc32151471"/>
      <w:r>
        <w:rPr>
          <w:rFonts w:hint="cs"/>
          <w:rtl/>
        </w:rPr>
        <w:lastRenderedPageBreak/>
        <w:t>آیت 29</w:t>
      </w:r>
      <w:bookmarkEnd w:id="140"/>
    </w:p>
    <w:p w:rsidR="00E10A6C" w:rsidRDefault="00574CD4" w:rsidP="00A7319C">
      <w:pPr>
        <w:pStyle w:val="libNormal"/>
        <w:rPr>
          <w:rtl/>
        </w:rPr>
      </w:pPr>
      <w:r>
        <w:rPr>
          <w:rStyle w:val="libAieChar"/>
          <w:rFonts w:hint="eastAsia"/>
          <w:rtl/>
        </w:rPr>
        <w:t xml:space="preserve"> </w:t>
      </w:r>
      <w:r w:rsidRPr="00574CD4">
        <w:rPr>
          <w:rStyle w:val="libAlaemChar"/>
          <w:rFonts w:hint="eastAsia"/>
          <w:rtl/>
        </w:rPr>
        <w:t>(</w:t>
      </w:r>
      <w:r w:rsidRPr="00A7319C">
        <w:rPr>
          <w:rStyle w:val="libAieChar"/>
          <w:rFonts w:hint="eastAsia"/>
          <w:rtl/>
        </w:rPr>
        <w:t>وَقُلِ</w:t>
      </w:r>
      <w:r w:rsidRPr="00A7319C">
        <w:rPr>
          <w:rStyle w:val="libAieChar"/>
          <w:rtl/>
        </w:rPr>
        <w:t xml:space="preserve">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كہہ دو كہ حق تمھارے پروردگار كى طرف سے ہے اب جس كا جى چاہے ايمان لے آئے اور جس كا جى چاہے كافر ہوجائے ہم نے يقينا كافرين كے لئے اس آگ كا انتظام كرديا ہے جس كے پردے چارو</w:t>
      </w:r>
      <w:r w:rsidR="00475B46">
        <w:rPr>
          <w:rtl/>
        </w:rPr>
        <w:t xml:space="preserve">ں </w:t>
      </w:r>
      <w:r>
        <w:rPr>
          <w:rtl/>
        </w:rPr>
        <w:t>طرف سے گھيرے ہو</w:t>
      </w:r>
      <w:r w:rsidR="00475B46">
        <w:rPr>
          <w:rtl/>
        </w:rPr>
        <w:t xml:space="preserve">ں </w:t>
      </w:r>
      <w:r>
        <w:rPr>
          <w:rtl/>
        </w:rPr>
        <w:t>گے اور وہ فرياد بھى كري</w:t>
      </w:r>
      <w:r w:rsidR="00475B46">
        <w:rPr>
          <w:rtl/>
        </w:rPr>
        <w:t xml:space="preserve">ں </w:t>
      </w:r>
      <w:r>
        <w:rPr>
          <w:rtl/>
        </w:rPr>
        <w:t>گے تو پگھلے ہوئے تا بنے كى طرح كے كھولتے ہوئے پانى سے ان كى فرياد رسى كى جائے گى جو چہرو</w:t>
      </w:r>
      <w:r w:rsidR="00475B46">
        <w:rPr>
          <w:rtl/>
        </w:rPr>
        <w:t xml:space="preserve">ں </w:t>
      </w:r>
      <w:r>
        <w:rPr>
          <w:rtl/>
        </w:rPr>
        <w:t>كو بھون ڈالے گا يہ بدترين مشروب ہے اور جہنّم بدترين ٹھكانا ہے (29)</w:t>
      </w:r>
    </w:p>
    <w:p w:rsidR="00E10A6C" w:rsidRDefault="00E10A6C" w:rsidP="00A7319C">
      <w:pPr>
        <w:pStyle w:val="libNormal"/>
        <w:rPr>
          <w:rtl/>
        </w:rPr>
      </w:pPr>
      <w:r>
        <w:rPr>
          <w:rtl/>
        </w:rPr>
        <w:t>1_فقط الله تعالى ہى حقائق اور صحيح معارف كا سرچشمہ ہے_</w:t>
      </w:r>
      <w:r w:rsidRPr="00A7319C">
        <w:rPr>
          <w:rStyle w:val="libArabicChar"/>
          <w:rFonts w:hint="eastAsia"/>
          <w:rtl/>
        </w:rPr>
        <w:t>وقل</w:t>
      </w:r>
      <w:r w:rsidRPr="00A7319C">
        <w:rPr>
          <w:rStyle w:val="libArabicChar"/>
          <w:rtl/>
        </w:rPr>
        <w:t xml:space="preserve"> الحقّ من ربّكم</w:t>
      </w:r>
    </w:p>
    <w:p w:rsidR="00E10A6C" w:rsidRDefault="00E10A6C" w:rsidP="00E10A6C">
      <w:pPr>
        <w:pStyle w:val="libNormal"/>
        <w:rPr>
          <w:rtl/>
        </w:rPr>
      </w:pPr>
      <w:r>
        <w:rPr>
          <w:rtl/>
        </w:rPr>
        <w:t>''الحق '' كے لئے ''من ربكم'' خبر ہے_ اور بعض كے نزديك ''الحق'' مبتدا محذوف كے لئے خبر ہے ''ال'' الحق مي</w:t>
      </w:r>
      <w:r w:rsidR="00475B46">
        <w:rPr>
          <w:rtl/>
        </w:rPr>
        <w:t xml:space="preserve">ں </w:t>
      </w:r>
      <w:r>
        <w:rPr>
          <w:rtl/>
        </w:rPr>
        <w:t>استغراق كا ہے يعنى تمام حقائق _اس بناء پر يہ جملہ ''الحق من ربكم'' حقيقت مي</w:t>
      </w:r>
      <w:r w:rsidR="00475B46">
        <w:rPr>
          <w:rtl/>
        </w:rPr>
        <w:t xml:space="preserve">ں </w:t>
      </w:r>
      <w:r>
        <w:rPr>
          <w:rtl/>
        </w:rPr>
        <w:t>حصر پر دلالت كر رہا ہے يہ ہوس پرستو</w:t>
      </w:r>
      <w:r w:rsidR="00475B46">
        <w:rPr>
          <w:rtl/>
        </w:rPr>
        <w:t xml:space="preserve">ں </w:t>
      </w:r>
      <w:r>
        <w:rPr>
          <w:rtl/>
        </w:rPr>
        <w:t>كى باتو</w:t>
      </w:r>
      <w:r w:rsidR="00475B46">
        <w:rPr>
          <w:rtl/>
        </w:rPr>
        <w:t xml:space="preserve">ں </w:t>
      </w:r>
      <w:r>
        <w:rPr>
          <w:rtl/>
        </w:rPr>
        <w:t xml:space="preserve">كے مد مقابل حصر ہے كہ گذشتہ </w:t>
      </w:r>
      <w:r>
        <w:rPr>
          <w:rFonts w:hint="eastAsia"/>
          <w:rtl/>
        </w:rPr>
        <w:t>آيت</w:t>
      </w:r>
      <w:r>
        <w:rPr>
          <w:rtl/>
        </w:rPr>
        <w:t xml:space="preserve"> مي</w:t>
      </w:r>
      <w:r w:rsidR="00475B46">
        <w:rPr>
          <w:rtl/>
        </w:rPr>
        <w:t xml:space="preserve">ں </w:t>
      </w:r>
      <w:r>
        <w:rPr>
          <w:rtl/>
        </w:rPr>
        <w:t>ان كى اطاعت كو غلط كہا گيا ہے _</w:t>
      </w:r>
    </w:p>
    <w:p w:rsidR="00E10A6C" w:rsidRDefault="00E10A6C" w:rsidP="00A7319C">
      <w:pPr>
        <w:pStyle w:val="libNormal"/>
        <w:rPr>
          <w:rtl/>
        </w:rPr>
      </w:pPr>
      <w:r>
        <w:rPr>
          <w:rtl/>
        </w:rPr>
        <w:t>2_الہى تعليمات كے ساتھ ناسازگار باتي</w:t>
      </w:r>
      <w:r w:rsidR="00475B46">
        <w:rPr>
          <w:rtl/>
        </w:rPr>
        <w:t xml:space="preserve">ں </w:t>
      </w:r>
      <w:r>
        <w:rPr>
          <w:rtl/>
        </w:rPr>
        <w:t>باطل اور ناقابل قبول ہي</w:t>
      </w:r>
      <w:r w:rsidR="00475B46">
        <w:rPr>
          <w:rtl/>
        </w:rPr>
        <w:t xml:space="preserve">ں </w:t>
      </w:r>
      <w:r>
        <w:rPr>
          <w:rtl/>
        </w:rPr>
        <w:t>_</w:t>
      </w:r>
      <w:r w:rsidRPr="00A7319C">
        <w:rPr>
          <w:rStyle w:val="libArabicChar"/>
          <w:rFonts w:hint="eastAsia"/>
          <w:rtl/>
        </w:rPr>
        <w:t>وقل</w:t>
      </w:r>
      <w:r w:rsidRPr="00A7319C">
        <w:rPr>
          <w:rStyle w:val="libArabicChar"/>
          <w:rtl/>
        </w:rPr>
        <w:t xml:space="preserve"> الحقّ من ربّكم</w:t>
      </w:r>
    </w:p>
    <w:p w:rsidR="00A7319C" w:rsidRDefault="005E4E68" w:rsidP="00A7319C">
      <w:pPr>
        <w:pStyle w:val="libNormal"/>
        <w:rPr>
          <w:rtl/>
        </w:rPr>
      </w:pPr>
      <w:r>
        <w:rPr>
          <w:rtl/>
        </w:rPr>
        <w:t xml:space="preserve"> </w:t>
      </w:r>
      <w:r>
        <w:rPr>
          <w:rtl/>
        </w:rPr>
        <w:cr/>
      </w:r>
      <w:r>
        <w:rPr>
          <w:rtl/>
        </w:rPr>
        <w:br w:type="page"/>
      </w:r>
    </w:p>
    <w:p w:rsidR="00E10A6C" w:rsidRDefault="00E10A6C" w:rsidP="00A7319C">
      <w:pPr>
        <w:pStyle w:val="libNormal"/>
        <w:rPr>
          <w:rtl/>
        </w:rPr>
      </w:pPr>
      <w:r>
        <w:rPr>
          <w:rtl/>
        </w:rPr>
        <w:lastRenderedPageBreak/>
        <w:t>3_اللہ تعالى نے پيغمبر (ص) كو دنيا پرستو</w:t>
      </w:r>
      <w:r w:rsidR="00475B46">
        <w:rPr>
          <w:rtl/>
        </w:rPr>
        <w:t xml:space="preserve">ں </w:t>
      </w:r>
      <w:r>
        <w:rPr>
          <w:rtl/>
        </w:rPr>
        <w:t>كے ساتھ سلوك ،طريقہ كار اور ان كى غلط آراء كو رد كرنے كے حوالے سے تعليم دي_</w:t>
      </w:r>
      <w:r w:rsidRPr="00A7319C">
        <w:rPr>
          <w:rStyle w:val="libArabicChar"/>
          <w:rFonts w:hint="eastAsia"/>
          <w:rtl/>
        </w:rPr>
        <w:t>ولا</w:t>
      </w:r>
      <w:r w:rsidRPr="00A7319C">
        <w:rPr>
          <w:rStyle w:val="libArabicChar"/>
          <w:rtl/>
        </w:rPr>
        <w:t xml:space="preserve"> تطع من ... وقل الحقّ من ربكم</w:t>
      </w:r>
    </w:p>
    <w:p w:rsidR="00E10A6C" w:rsidRDefault="00E10A6C" w:rsidP="00E10A6C">
      <w:pPr>
        <w:pStyle w:val="libNormal"/>
        <w:rPr>
          <w:rtl/>
        </w:rPr>
      </w:pPr>
      <w:r>
        <w:rPr>
          <w:rtl/>
        </w:rPr>
        <w:t>4_فقراء مؤمنين سے ميل جول جاننے كا واحدراستہ وحى الہى ہے نہ كہ الله تعالى سے غافل ہوس پرستو</w:t>
      </w:r>
      <w:r w:rsidR="00475B46">
        <w:rPr>
          <w:rtl/>
        </w:rPr>
        <w:t xml:space="preserve">ں </w:t>
      </w:r>
      <w:r>
        <w:rPr>
          <w:rtl/>
        </w:rPr>
        <w:t>كى آراء _</w:t>
      </w:r>
    </w:p>
    <w:p w:rsidR="00E10A6C" w:rsidRDefault="00E10A6C" w:rsidP="00A7319C">
      <w:pPr>
        <w:pStyle w:val="libArabic"/>
        <w:rPr>
          <w:rtl/>
        </w:rPr>
      </w:pPr>
      <w:r>
        <w:rPr>
          <w:rFonts w:hint="eastAsia"/>
          <w:rtl/>
        </w:rPr>
        <w:t>ولاتطع</w:t>
      </w:r>
      <w:r>
        <w:rPr>
          <w:rtl/>
        </w:rPr>
        <w:t xml:space="preserve"> من ... وقل الحقّ من ربّكم</w:t>
      </w:r>
    </w:p>
    <w:p w:rsidR="00E10A6C" w:rsidRDefault="00E10A6C" w:rsidP="00A7319C">
      <w:pPr>
        <w:pStyle w:val="libNormal"/>
        <w:rPr>
          <w:rtl/>
        </w:rPr>
      </w:pPr>
      <w:r>
        <w:rPr>
          <w:rtl/>
        </w:rPr>
        <w:t>5_انسانو</w:t>
      </w:r>
      <w:r w:rsidR="00475B46">
        <w:rPr>
          <w:rtl/>
        </w:rPr>
        <w:t xml:space="preserve">ں </w:t>
      </w:r>
      <w:r>
        <w:rPr>
          <w:rtl/>
        </w:rPr>
        <w:t>كے لئے حق وسچائي كى وضاحت، انكے كمال اور تربيت كى خاطر ہے _</w:t>
      </w:r>
      <w:r w:rsidRPr="00A7319C">
        <w:rPr>
          <w:rStyle w:val="libArabicChar"/>
          <w:rFonts w:hint="eastAsia"/>
          <w:rtl/>
        </w:rPr>
        <w:t>الحق</w:t>
      </w:r>
      <w:r w:rsidRPr="00A7319C">
        <w:rPr>
          <w:rStyle w:val="libArabicChar"/>
          <w:rtl/>
        </w:rPr>
        <w:t xml:space="preserve"> من ربكم</w:t>
      </w:r>
    </w:p>
    <w:p w:rsidR="00E10A6C" w:rsidRDefault="00E10A6C" w:rsidP="00E10A6C">
      <w:pPr>
        <w:pStyle w:val="libNormal"/>
        <w:rPr>
          <w:rtl/>
        </w:rPr>
      </w:pPr>
      <w:r>
        <w:rPr>
          <w:rFonts w:hint="eastAsia"/>
          <w:rtl/>
        </w:rPr>
        <w:t>كلمہ</w:t>
      </w:r>
      <w:r>
        <w:rPr>
          <w:rtl/>
        </w:rPr>
        <w:t xml:space="preserve"> ''رب'' كا انتخاب مندرجہ بالا نكتہ كى حكايت كر رہا ہے_</w:t>
      </w:r>
    </w:p>
    <w:p w:rsidR="00E10A6C" w:rsidRDefault="00E10A6C" w:rsidP="00E10A6C">
      <w:pPr>
        <w:pStyle w:val="libNormal"/>
        <w:rPr>
          <w:rtl/>
        </w:rPr>
      </w:pPr>
      <w:r>
        <w:rPr>
          <w:rtl/>
        </w:rPr>
        <w:t>6_الله تعالى كے پيغام حق كو لوگو</w:t>
      </w:r>
      <w:r w:rsidR="00475B46">
        <w:rPr>
          <w:rtl/>
        </w:rPr>
        <w:t xml:space="preserve">ں </w:t>
      </w:r>
      <w:r>
        <w:rPr>
          <w:rtl/>
        </w:rPr>
        <w:t>تك پہنچانا، پيغمبر (ص) كى ذمہ دارى ہے نہ كہ وہ انكے ايمان اور كفر كے ذمہ دارہي</w:t>
      </w:r>
      <w:r w:rsidR="00475B46">
        <w:rPr>
          <w:rtl/>
        </w:rPr>
        <w:t xml:space="preserve">ں </w:t>
      </w:r>
      <w:r>
        <w:rPr>
          <w:rtl/>
        </w:rPr>
        <w:t>_</w:t>
      </w:r>
    </w:p>
    <w:p w:rsidR="00E10A6C" w:rsidRDefault="00E10A6C" w:rsidP="00A7319C">
      <w:pPr>
        <w:pStyle w:val="libArabic"/>
        <w:rPr>
          <w:rtl/>
        </w:rPr>
      </w:pPr>
      <w:r>
        <w:rPr>
          <w:rFonts w:hint="eastAsia"/>
          <w:rtl/>
        </w:rPr>
        <w:t>وقل</w:t>
      </w:r>
      <w:r>
        <w:rPr>
          <w:rtl/>
        </w:rPr>
        <w:t xml:space="preserve"> الحق من ربكم فمن شاء فليئومن ومن شاء فليكفر</w:t>
      </w:r>
    </w:p>
    <w:p w:rsidR="00E10A6C" w:rsidRDefault="00E10A6C" w:rsidP="00371697">
      <w:pPr>
        <w:pStyle w:val="libNormal"/>
        <w:rPr>
          <w:rtl/>
        </w:rPr>
      </w:pPr>
      <w:r>
        <w:rPr>
          <w:rtl/>
        </w:rPr>
        <w:t>7_انسان كا اپنا ارادہ اور چاہت، اس كے ايمان اور كفر كا معيار اور اساس ہے _</w:t>
      </w:r>
      <w:r w:rsidRPr="00A7319C">
        <w:rPr>
          <w:rStyle w:val="libArabicChar"/>
          <w:rFonts w:hint="eastAsia"/>
          <w:rtl/>
        </w:rPr>
        <w:t>فمن</w:t>
      </w:r>
      <w:r w:rsidRPr="00A7319C">
        <w:rPr>
          <w:rStyle w:val="libArabicChar"/>
          <w:rtl/>
        </w:rPr>
        <w:t xml:space="preserve"> شاء فليومن ومن شاء فليكفر</w:t>
      </w:r>
    </w:p>
    <w:p w:rsidR="00E10A6C" w:rsidRDefault="00E10A6C" w:rsidP="00E10A6C">
      <w:pPr>
        <w:pStyle w:val="libNormal"/>
        <w:rPr>
          <w:rtl/>
        </w:rPr>
      </w:pPr>
      <w:r>
        <w:rPr>
          <w:rtl/>
        </w:rPr>
        <w:t>8_حق كى حقانيت مي</w:t>
      </w:r>
      <w:r w:rsidR="00475B46">
        <w:rPr>
          <w:rtl/>
        </w:rPr>
        <w:t xml:space="preserve">ں </w:t>
      </w:r>
      <w:r>
        <w:rPr>
          <w:rtl/>
        </w:rPr>
        <w:t>لوگو</w:t>
      </w:r>
      <w:r w:rsidR="00475B46">
        <w:rPr>
          <w:rtl/>
        </w:rPr>
        <w:t xml:space="preserve">ں </w:t>
      </w:r>
      <w:r>
        <w:rPr>
          <w:rtl/>
        </w:rPr>
        <w:t>كے ميلان و رحجان كا ہونا يا نہ ہونااور ان كى آراء كوئي اثر نہي</w:t>
      </w:r>
      <w:r w:rsidR="00475B46">
        <w:rPr>
          <w:rtl/>
        </w:rPr>
        <w:t xml:space="preserve">ں </w:t>
      </w:r>
      <w:r>
        <w:rPr>
          <w:rtl/>
        </w:rPr>
        <w:t>ركھتي_</w:t>
      </w:r>
    </w:p>
    <w:p w:rsidR="00E10A6C" w:rsidRDefault="00E10A6C" w:rsidP="00A7319C">
      <w:pPr>
        <w:pStyle w:val="libArabic"/>
        <w:rPr>
          <w:rtl/>
        </w:rPr>
      </w:pPr>
      <w:r>
        <w:rPr>
          <w:rFonts w:hint="eastAsia"/>
          <w:rtl/>
        </w:rPr>
        <w:t>الحق</w:t>
      </w:r>
      <w:r>
        <w:rPr>
          <w:rtl/>
        </w:rPr>
        <w:t xml:space="preserve"> من ربكم فمن شاء فليو من ومن شاء فليكفر</w:t>
      </w:r>
    </w:p>
    <w:p w:rsidR="00E10A6C" w:rsidRDefault="00E10A6C" w:rsidP="00A7319C">
      <w:pPr>
        <w:pStyle w:val="libNormal"/>
        <w:rPr>
          <w:rtl/>
        </w:rPr>
      </w:pPr>
      <w:r>
        <w:rPr>
          <w:rtl/>
        </w:rPr>
        <w:t>9_خوفناك اور وسيع آگ، كفار كے لئے الله تعالى كى طرف سے تيار اور موجود عذاب ہے_</w:t>
      </w:r>
      <w:r w:rsidRPr="00A7319C">
        <w:rPr>
          <w:rStyle w:val="libArabicChar"/>
          <w:rFonts w:hint="eastAsia"/>
          <w:rtl/>
        </w:rPr>
        <w:t>إنّا</w:t>
      </w:r>
      <w:r w:rsidRPr="00A7319C">
        <w:rPr>
          <w:rStyle w:val="libArabicChar"/>
          <w:rtl/>
        </w:rPr>
        <w:t xml:space="preserve"> أعتدنا للظالمين نار</w:t>
      </w:r>
      <w:r w:rsidR="00371697">
        <w:rPr>
          <w:rStyle w:val="libArabicChar"/>
          <w:rFonts w:hint="cs"/>
          <w:rtl/>
        </w:rPr>
        <w:t>ا</w:t>
      </w:r>
    </w:p>
    <w:p w:rsidR="00E10A6C" w:rsidRDefault="00E10A6C" w:rsidP="00E10A6C">
      <w:pPr>
        <w:pStyle w:val="libNormal"/>
        <w:rPr>
          <w:rtl/>
        </w:rPr>
      </w:pPr>
      <w:r>
        <w:rPr>
          <w:rtl/>
        </w:rPr>
        <w:t>''ناراً'' كو نكرہ لانا اس كى شدت اور وسعت پر دلالت كر رہا ہے_</w:t>
      </w:r>
    </w:p>
    <w:p w:rsidR="00E10A6C" w:rsidRDefault="00E10A6C" w:rsidP="00A7319C">
      <w:pPr>
        <w:pStyle w:val="libNormal"/>
        <w:rPr>
          <w:rtl/>
        </w:rPr>
      </w:pPr>
      <w:r>
        <w:rPr>
          <w:rtl/>
        </w:rPr>
        <w:t>10_دوزخ، ابھى سے ظالمو</w:t>
      </w:r>
      <w:r w:rsidR="00475B46">
        <w:rPr>
          <w:rtl/>
        </w:rPr>
        <w:t xml:space="preserve">ں </w:t>
      </w:r>
      <w:r>
        <w:rPr>
          <w:rtl/>
        </w:rPr>
        <w:t>كے لئے آمادہ اور تيار ہے_</w:t>
      </w:r>
      <w:r w:rsidRPr="00A7319C">
        <w:rPr>
          <w:rStyle w:val="libArabicChar"/>
          <w:rFonts w:hint="eastAsia"/>
          <w:rtl/>
        </w:rPr>
        <w:t>إنّا</w:t>
      </w:r>
      <w:r w:rsidRPr="00A7319C">
        <w:rPr>
          <w:rStyle w:val="libArabicChar"/>
          <w:rtl/>
        </w:rPr>
        <w:t xml:space="preserve"> أعتدنا للظالمين نار</w:t>
      </w:r>
      <w:r w:rsidR="00371697">
        <w:rPr>
          <w:rStyle w:val="libArabicChar"/>
          <w:rFonts w:hint="cs"/>
          <w:rtl/>
        </w:rPr>
        <w:t>ا</w:t>
      </w:r>
    </w:p>
    <w:p w:rsidR="00E10A6C" w:rsidRDefault="00E10A6C" w:rsidP="00A7319C">
      <w:pPr>
        <w:pStyle w:val="libNormal"/>
        <w:rPr>
          <w:rtl/>
        </w:rPr>
      </w:pPr>
      <w:r>
        <w:rPr>
          <w:rtl/>
        </w:rPr>
        <w:t>11_انسان كو ايمان اور كفر مي</w:t>
      </w:r>
      <w:r w:rsidR="00475B46">
        <w:rPr>
          <w:rtl/>
        </w:rPr>
        <w:t xml:space="preserve">ں </w:t>
      </w:r>
      <w:r>
        <w:rPr>
          <w:rtl/>
        </w:rPr>
        <w:t>سے انتخاب كا حق ملنے كا مطلب يہ نہي</w:t>
      </w:r>
      <w:r w:rsidR="00475B46">
        <w:rPr>
          <w:rtl/>
        </w:rPr>
        <w:t xml:space="preserve">ں </w:t>
      </w:r>
      <w:r>
        <w:rPr>
          <w:rtl/>
        </w:rPr>
        <w:t>ہے كہ ايمان اور كفر اس كے اخروى انجام كے حوالے سے يكسا</w:t>
      </w:r>
      <w:r w:rsidR="00475B46">
        <w:rPr>
          <w:rtl/>
        </w:rPr>
        <w:t xml:space="preserve">ں </w:t>
      </w:r>
      <w:r>
        <w:rPr>
          <w:rtl/>
        </w:rPr>
        <w:t>ہو</w:t>
      </w:r>
      <w:r w:rsidR="00475B46">
        <w:rPr>
          <w:rtl/>
        </w:rPr>
        <w:t xml:space="preserve">ں </w:t>
      </w:r>
      <w:r>
        <w:rPr>
          <w:rtl/>
        </w:rPr>
        <w:t>_</w:t>
      </w:r>
      <w:r w:rsidRPr="00A7319C">
        <w:rPr>
          <w:rStyle w:val="libArabicChar"/>
          <w:rFonts w:hint="eastAsia"/>
          <w:rtl/>
        </w:rPr>
        <w:t>فمن</w:t>
      </w:r>
      <w:r w:rsidRPr="00A7319C">
        <w:rPr>
          <w:rStyle w:val="libArabicChar"/>
          <w:rtl/>
        </w:rPr>
        <w:t xml:space="preserve"> شاء فليو من ومن شاء فليكفر إنّا أعتدنا للظالمين نار</w:t>
      </w:r>
      <w:r w:rsidR="00371697">
        <w:rPr>
          <w:rStyle w:val="libArabicChar"/>
          <w:rFonts w:hint="cs"/>
          <w:rtl/>
        </w:rPr>
        <w:t>ا</w:t>
      </w:r>
    </w:p>
    <w:p w:rsidR="00E10A6C" w:rsidRDefault="00E10A6C" w:rsidP="00E10A6C">
      <w:pPr>
        <w:pStyle w:val="libNormal"/>
        <w:rPr>
          <w:rtl/>
        </w:rPr>
      </w:pPr>
      <w:r>
        <w:rPr>
          <w:rtl/>
        </w:rPr>
        <w:t>''فليكفر'' مي</w:t>
      </w:r>
      <w:r w:rsidR="00475B46">
        <w:rPr>
          <w:rtl/>
        </w:rPr>
        <w:t xml:space="preserve">ں </w:t>
      </w:r>
      <w:r>
        <w:rPr>
          <w:rtl/>
        </w:rPr>
        <w:t>حكم خبردارامر اقداركے لئے ہے اور جملہ ''إنا أعتدنا ...'' يہ معنى دے رہا ہے كہ ايمان وكفر كے انتخاب مي</w:t>
      </w:r>
      <w:r w:rsidR="00475B46">
        <w:rPr>
          <w:rtl/>
        </w:rPr>
        <w:t xml:space="preserve">ں </w:t>
      </w:r>
      <w:r>
        <w:rPr>
          <w:rtl/>
        </w:rPr>
        <w:t>انسان كا اختيار، يہ مطلب نہي</w:t>
      </w:r>
      <w:r w:rsidR="00475B46">
        <w:rPr>
          <w:rtl/>
        </w:rPr>
        <w:t xml:space="preserve">ں </w:t>
      </w:r>
      <w:r>
        <w:rPr>
          <w:rtl/>
        </w:rPr>
        <w:t>ديتا ہے كہ وہ اپنے انتخاب مے</w:t>
      </w:r>
      <w:r w:rsidR="00475B46">
        <w:rPr>
          <w:rtl/>
        </w:rPr>
        <w:t xml:space="preserve">ں </w:t>
      </w:r>
      <w:r>
        <w:rPr>
          <w:rtl/>
        </w:rPr>
        <w:t>سزا يا جزا نہي</w:t>
      </w:r>
      <w:r w:rsidR="00475B46">
        <w:rPr>
          <w:rtl/>
        </w:rPr>
        <w:t xml:space="preserve">ں </w:t>
      </w:r>
      <w:r>
        <w:rPr>
          <w:rtl/>
        </w:rPr>
        <w:t>پائے گا_</w:t>
      </w:r>
    </w:p>
    <w:p w:rsidR="00E10A6C" w:rsidRDefault="00E10A6C" w:rsidP="00E10A6C">
      <w:pPr>
        <w:pStyle w:val="libNormal"/>
        <w:rPr>
          <w:rtl/>
        </w:rPr>
      </w:pPr>
      <w:r>
        <w:rPr>
          <w:rtl/>
        </w:rPr>
        <w:t>12_الله تعالى كى طرف سے نازل ہونے والے حقائق كا انكار كرنے والے، ظالم اور آگ كے لائق ہي</w:t>
      </w:r>
      <w:r w:rsidR="00475B46">
        <w:rPr>
          <w:rtl/>
        </w:rPr>
        <w:t xml:space="preserve">ں </w:t>
      </w:r>
      <w:r>
        <w:rPr>
          <w:rtl/>
        </w:rPr>
        <w:t>_</w:t>
      </w:r>
    </w:p>
    <w:p w:rsidR="00E10A6C" w:rsidRDefault="00E10A6C" w:rsidP="00A7319C">
      <w:pPr>
        <w:pStyle w:val="libArabic"/>
        <w:rPr>
          <w:rtl/>
        </w:rPr>
      </w:pPr>
      <w:r>
        <w:rPr>
          <w:rFonts w:hint="eastAsia"/>
          <w:rtl/>
        </w:rPr>
        <w:t>الحق</w:t>
      </w:r>
      <w:r>
        <w:rPr>
          <w:rtl/>
        </w:rPr>
        <w:t xml:space="preserve"> من ربكم ... ومن شاء فليكفر إنّا أعتدنا للظالمين نار</w:t>
      </w:r>
      <w:r w:rsidR="00371697">
        <w:rPr>
          <w:rFonts w:hint="cs"/>
          <w:rtl/>
        </w:rPr>
        <w:t>ا</w:t>
      </w:r>
    </w:p>
    <w:p w:rsidR="00846617" w:rsidRDefault="00846617" w:rsidP="00846617">
      <w:pPr>
        <w:pStyle w:val="libNormal"/>
        <w:rPr>
          <w:rtl/>
        </w:rPr>
      </w:pPr>
      <w:r>
        <w:rPr>
          <w:rtl/>
        </w:rPr>
        <w:t>13_مؤمنين اور كفار كے انجام كى طرف توجہ، انسان كے ايمان ياكفر كى طرف ميلان ميں واضح كردار ادا كرتى ہے _</w:t>
      </w:r>
    </w:p>
    <w:p w:rsidR="00846617" w:rsidRDefault="00846617" w:rsidP="00846617">
      <w:pPr>
        <w:pStyle w:val="libArabic"/>
        <w:rPr>
          <w:rtl/>
        </w:rPr>
      </w:pPr>
      <w:r>
        <w:rPr>
          <w:rFonts w:hint="eastAsia"/>
          <w:rtl/>
        </w:rPr>
        <w:t>فمن</w:t>
      </w:r>
      <w:r>
        <w:rPr>
          <w:rtl/>
        </w:rPr>
        <w:t xml:space="preserve"> شاء فليو من ومن شاء فليكفر إنّا أعتدنا للظالمين نار</w:t>
      </w:r>
      <w:r w:rsidR="00371697">
        <w:rPr>
          <w:rFonts w:hint="cs"/>
          <w:rtl/>
        </w:rPr>
        <w:t>ا</w:t>
      </w:r>
    </w:p>
    <w:p w:rsidR="00A7319C" w:rsidRDefault="005E4E68" w:rsidP="00A7319C">
      <w:pPr>
        <w:pStyle w:val="libNormal"/>
        <w:rPr>
          <w:rtl/>
        </w:rPr>
      </w:pPr>
      <w:r>
        <w:rPr>
          <w:rtl/>
        </w:rPr>
        <w:br w:type="page"/>
      </w:r>
    </w:p>
    <w:p w:rsidR="00E10A6C" w:rsidRDefault="00E10A6C" w:rsidP="00A7319C">
      <w:pPr>
        <w:pStyle w:val="libNormal"/>
        <w:rPr>
          <w:rtl/>
        </w:rPr>
      </w:pPr>
      <w:r>
        <w:rPr>
          <w:rtl/>
        </w:rPr>
        <w:lastRenderedPageBreak/>
        <w:t>14_قيامت كى آگ وسيع قناتو</w:t>
      </w:r>
      <w:r w:rsidR="00475B46">
        <w:rPr>
          <w:rtl/>
        </w:rPr>
        <w:t xml:space="preserve">ں </w:t>
      </w:r>
      <w:r>
        <w:rPr>
          <w:rtl/>
        </w:rPr>
        <w:t>كى مانند كفار پر راہ فرار بند كردے گى _</w:t>
      </w:r>
      <w:r w:rsidRPr="00A7319C">
        <w:rPr>
          <w:rStyle w:val="libArabicChar"/>
          <w:rFonts w:hint="eastAsia"/>
          <w:rtl/>
        </w:rPr>
        <w:t>ناراً</w:t>
      </w:r>
      <w:r w:rsidRPr="00A7319C">
        <w:rPr>
          <w:rStyle w:val="libArabicChar"/>
          <w:rtl/>
        </w:rPr>
        <w:t xml:space="preserve"> أحاط ب</w:t>
      </w:r>
      <w:r w:rsidR="005E572F" w:rsidRPr="00201D6A">
        <w:rPr>
          <w:rStyle w:val="libArabicChar"/>
          <w:rFonts w:hint="cs"/>
          <w:rtl/>
        </w:rPr>
        <w:t>ه</w:t>
      </w:r>
      <w:r w:rsidRPr="00A7319C">
        <w:rPr>
          <w:rStyle w:val="libArabicChar"/>
          <w:rFonts w:hint="cs"/>
          <w:rtl/>
        </w:rPr>
        <w:t>م</w:t>
      </w:r>
      <w:r w:rsidRPr="00A7319C">
        <w:rPr>
          <w:rStyle w:val="libArabicChar"/>
          <w:rtl/>
        </w:rPr>
        <w:t xml:space="preserve"> سرادق</w:t>
      </w:r>
      <w:r w:rsidR="005E572F" w:rsidRPr="00201D6A">
        <w:rPr>
          <w:rStyle w:val="libArabicChar"/>
          <w:rFonts w:hint="cs"/>
          <w:rtl/>
        </w:rPr>
        <w:t>ه</w:t>
      </w:r>
    </w:p>
    <w:p w:rsidR="00E10A6C" w:rsidRDefault="00E10A6C" w:rsidP="00E10A6C">
      <w:pPr>
        <w:pStyle w:val="libNormal"/>
        <w:rPr>
          <w:rtl/>
        </w:rPr>
      </w:pPr>
      <w:r>
        <w:rPr>
          <w:rtl/>
        </w:rPr>
        <w:t>''سرادق'' ''سراطاق'' سے عربى زبان مي</w:t>
      </w:r>
      <w:r w:rsidR="00475B46">
        <w:rPr>
          <w:rtl/>
        </w:rPr>
        <w:t xml:space="preserve">ں </w:t>
      </w:r>
      <w:r>
        <w:rPr>
          <w:rtl/>
        </w:rPr>
        <w:t>آيا ہے اسكا معنى خيمہ اور قنات ہے _</w:t>
      </w:r>
    </w:p>
    <w:p w:rsidR="00E10A6C" w:rsidRDefault="00E10A6C" w:rsidP="00E10A6C">
      <w:pPr>
        <w:pStyle w:val="libNormal"/>
        <w:rPr>
          <w:rtl/>
        </w:rPr>
      </w:pPr>
      <w:r>
        <w:rPr>
          <w:rtl/>
        </w:rPr>
        <w:t>15_دوزخ كى آگ كے خيمہ مي</w:t>
      </w:r>
      <w:r w:rsidR="00475B46">
        <w:rPr>
          <w:rtl/>
        </w:rPr>
        <w:t xml:space="preserve">ں </w:t>
      </w:r>
      <w:r>
        <w:rPr>
          <w:rtl/>
        </w:rPr>
        <w:t>كفار، عذاب كے فرشتو</w:t>
      </w:r>
      <w:r w:rsidR="00475B46">
        <w:rPr>
          <w:rtl/>
        </w:rPr>
        <w:t xml:space="preserve">ں </w:t>
      </w:r>
      <w:r>
        <w:rPr>
          <w:rtl/>
        </w:rPr>
        <w:t>سے فرياد اور پياس كے اظہار كے ساتھ مدد طلب كري</w:t>
      </w:r>
      <w:r w:rsidR="00475B46">
        <w:rPr>
          <w:rtl/>
        </w:rPr>
        <w:t xml:space="preserve">ں </w:t>
      </w:r>
      <w:r>
        <w:rPr>
          <w:rtl/>
        </w:rPr>
        <w:t>گے_</w:t>
      </w:r>
    </w:p>
    <w:p w:rsidR="00E10A6C" w:rsidRDefault="00E10A6C" w:rsidP="00A7319C">
      <w:pPr>
        <w:pStyle w:val="libArabic"/>
        <w:rPr>
          <w:rtl/>
        </w:rPr>
      </w:pPr>
      <w:r>
        <w:rPr>
          <w:rFonts w:hint="eastAsia"/>
          <w:rtl/>
        </w:rPr>
        <w:t>وإن</w:t>
      </w:r>
      <w:r>
        <w:rPr>
          <w:rtl/>
        </w:rPr>
        <w:t xml:space="preserve"> يستغيثوا يغاثوا بمائ</w:t>
      </w:r>
    </w:p>
    <w:p w:rsidR="00E10A6C" w:rsidRDefault="00E10A6C" w:rsidP="00E10A6C">
      <w:pPr>
        <w:pStyle w:val="libNormal"/>
        <w:rPr>
          <w:rtl/>
        </w:rPr>
      </w:pPr>
      <w:r>
        <w:rPr>
          <w:rtl/>
        </w:rPr>
        <w:t>''غوث'' مدد كرنے كے معنى مي</w:t>
      </w:r>
      <w:r w:rsidR="00475B46">
        <w:rPr>
          <w:rtl/>
        </w:rPr>
        <w:t xml:space="preserve">ں </w:t>
      </w:r>
      <w:r>
        <w:rPr>
          <w:rtl/>
        </w:rPr>
        <w:t>ہے_ ''غيث'' يعنى بارش_ يہا</w:t>
      </w:r>
      <w:r w:rsidR="00475B46">
        <w:rPr>
          <w:rtl/>
        </w:rPr>
        <w:t xml:space="preserve">ں </w:t>
      </w:r>
      <w:r>
        <w:rPr>
          <w:rtl/>
        </w:rPr>
        <w:t>استغاثہ سے مراد ہوسكتا ہے مدد مانگنا ہو يا بارش (پاني) كى طلب ہو البتہ جو ان جہنميو</w:t>
      </w:r>
      <w:r w:rsidR="00475B46">
        <w:rPr>
          <w:rtl/>
        </w:rPr>
        <w:t xml:space="preserve">ں </w:t>
      </w:r>
      <w:r>
        <w:rPr>
          <w:rtl/>
        </w:rPr>
        <w:t>كو جواب مي</w:t>
      </w:r>
      <w:r w:rsidR="00475B46">
        <w:rPr>
          <w:rtl/>
        </w:rPr>
        <w:t xml:space="preserve">ں </w:t>
      </w:r>
      <w:r>
        <w:rPr>
          <w:rtl/>
        </w:rPr>
        <w:t>ملے گا وہ بتارہا ہے كہ جہنميو</w:t>
      </w:r>
      <w:r w:rsidR="00475B46">
        <w:rPr>
          <w:rtl/>
        </w:rPr>
        <w:t xml:space="preserve">ں </w:t>
      </w:r>
      <w:r>
        <w:rPr>
          <w:rtl/>
        </w:rPr>
        <w:t>كا مدد مانگنا وہى انكا پانى مانگنا ہے _</w:t>
      </w:r>
    </w:p>
    <w:p w:rsidR="00E10A6C" w:rsidRDefault="00E10A6C" w:rsidP="00A7319C">
      <w:pPr>
        <w:pStyle w:val="libNormal"/>
        <w:rPr>
          <w:rtl/>
        </w:rPr>
      </w:pPr>
      <w:r>
        <w:rPr>
          <w:rtl/>
        </w:rPr>
        <w:t>16_انسان، آخرت كے جہان مي</w:t>
      </w:r>
      <w:r w:rsidR="00475B46">
        <w:rPr>
          <w:rtl/>
        </w:rPr>
        <w:t xml:space="preserve">ں </w:t>
      </w:r>
      <w:r>
        <w:rPr>
          <w:rtl/>
        </w:rPr>
        <w:t>پياس اور پانى كى ضرورت محسوس كرے گا _</w:t>
      </w:r>
      <w:r w:rsidRPr="00A7319C">
        <w:rPr>
          <w:rStyle w:val="libArabicChar"/>
          <w:rFonts w:hint="eastAsia"/>
          <w:rtl/>
        </w:rPr>
        <w:t>يغاثوا</w:t>
      </w:r>
      <w:r w:rsidRPr="00A7319C">
        <w:rPr>
          <w:rStyle w:val="libArabicChar"/>
          <w:rtl/>
        </w:rPr>
        <w:t xml:space="preserve"> بمائ</w:t>
      </w:r>
    </w:p>
    <w:p w:rsidR="00E10A6C" w:rsidRDefault="00E10A6C" w:rsidP="00A7319C">
      <w:pPr>
        <w:pStyle w:val="libNormal"/>
        <w:rPr>
          <w:rtl/>
        </w:rPr>
      </w:pPr>
      <w:r>
        <w:rPr>
          <w:rtl/>
        </w:rPr>
        <w:t>17_پگھلے ہوئے تانبے كا ابلتا ہوا غليظ پاني، كفار كى دوزخ مي</w:t>
      </w:r>
      <w:r w:rsidR="00475B46">
        <w:rPr>
          <w:rtl/>
        </w:rPr>
        <w:t xml:space="preserve">ں </w:t>
      </w:r>
      <w:r>
        <w:rPr>
          <w:rtl/>
        </w:rPr>
        <w:t>فرياد اور پانى مانگنے كا جواب ہے_</w:t>
      </w:r>
      <w:r w:rsidRPr="00A7319C">
        <w:rPr>
          <w:rStyle w:val="libArabicChar"/>
          <w:rFonts w:hint="eastAsia"/>
          <w:rtl/>
        </w:rPr>
        <w:t>وان</w:t>
      </w:r>
      <w:r w:rsidRPr="00A7319C">
        <w:rPr>
          <w:rStyle w:val="libArabicChar"/>
          <w:rtl/>
        </w:rPr>
        <w:t xml:space="preserve"> يستغيثوا يغاثوا بماء كالم</w:t>
      </w:r>
      <w:r w:rsidR="005E572F" w:rsidRPr="00201D6A">
        <w:rPr>
          <w:rStyle w:val="libArabicChar"/>
          <w:rFonts w:hint="cs"/>
          <w:rtl/>
        </w:rPr>
        <w:t>ه</w:t>
      </w:r>
      <w:r w:rsidRPr="00A7319C">
        <w:rPr>
          <w:rStyle w:val="libArabicChar"/>
          <w:rFonts w:hint="cs"/>
          <w:rtl/>
        </w:rPr>
        <w:t>ل</w:t>
      </w:r>
    </w:p>
    <w:p w:rsidR="00E10A6C" w:rsidRDefault="00E10A6C" w:rsidP="00E10A6C">
      <w:pPr>
        <w:pStyle w:val="libNormal"/>
        <w:rPr>
          <w:rtl/>
        </w:rPr>
      </w:pPr>
      <w:r>
        <w:rPr>
          <w:rtl/>
        </w:rPr>
        <w:t>''مھل'' سے مراد ، اور پگھلا ہوا تانبا ہے _ (مقاييس اللغة) نيز اس كو خون ملے ہوئے پانى كو كہتے ہي</w:t>
      </w:r>
      <w:r w:rsidR="00475B46">
        <w:rPr>
          <w:rtl/>
        </w:rPr>
        <w:t xml:space="preserve">ں </w:t>
      </w:r>
      <w:r>
        <w:rPr>
          <w:rtl/>
        </w:rPr>
        <w:t>كہ جو مردار كى لاش سے نكلتا ہے_ (قاموس) جملہ ( يشوى الوجوہ )كے ساتھ كفار كى توصيف پگھلے ہوئے تانبے والے معنى كے ساتھ زيادہ مناسب ہے_</w:t>
      </w:r>
    </w:p>
    <w:p w:rsidR="00E10A6C" w:rsidRDefault="00E10A6C" w:rsidP="00A7319C">
      <w:pPr>
        <w:pStyle w:val="libNormal"/>
        <w:rPr>
          <w:rtl/>
        </w:rPr>
      </w:pPr>
      <w:r>
        <w:rPr>
          <w:rtl/>
        </w:rPr>
        <w:t>18_جہنم كا پاني، كفار كى صورتو</w:t>
      </w:r>
      <w:r w:rsidR="00475B46">
        <w:rPr>
          <w:rtl/>
        </w:rPr>
        <w:t xml:space="preserve">ں </w:t>
      </w:r>
      <w:r>
        <w:rPr>
          <w:rtl/>
        </w:rPr>
        <w:t>كو جھلسا اور بھون دے گا_</w:t>
      </w:r>
      <w:r w:rsidRPr="00A7319C">
        <w:rPr>
          <w:rStyle w:val="libArabicChar"/>
          <w:rFonts w:hint="eastAsia"/>
          <w:rtl/>
        </w:rPr>
        <w:t>يغاثوا</w:t>
      </w:r>
      <w:r w:rsidRPr="00A7319C">
        <w:rPr>
          <w:rStyle w:val="libArabicChar"/>
          <w:rtl/>
        </w:rPr>
        <w:t xml:space="preserve"> بماء كالم</w:t>
      </w:r>
      <w:r w:rsidR="005E572F" w:rsidRPr="00201D6A">
        <w:rPr>
          <w:rStyle w:val="libArabicChar"/>
          <w:rFonts w:hint="cs"/>
          <w:rtl/>
        </w:rPr>
        <w:t>ه</w:t>
      </w:r>
      <w:r w:rsidRPr="00A7319C">
        <w:rPr>
          <w:rStyle w:val="libArabicChar"/>
          <w:rFonts w:hint="cs"/>
          <w:rtl/>
        </w:rPr>
        <w:t>ل</w:t>
      </w:r>
      <w:r w:rsidRPr="00A7319C">
        <w:rPr>
          <w:rStyle w:val="libArabicChar"/>
          <w:rtl/>
        </w:rPr>
        <w:t xml:space="preserve"> </w:t>
      </w:r>
      <w:r w:rsidRPr="00A7319C">
        <w:rPr>
          <w:rStyle w:val="libArabicChar"/>
          <w:rFonts w:hint="cs"/>
          <w:rtl/>
        </w:rPr>
        <w:t>يشوى</w:t>
      </w:r>
      <w:r w:rsidRPr="00A7319C">
        <w:rPr>
          <w:rStyle w:val="libArabicChar"/>
          <w:rtl/>
        </w:rPr>
        <w:t xml:space="preserve"> الوجو</w:t>
      </w:r>
      <w:r w:rsidR="005E572F" w:rsidRPr="00201D6A">
        <w:rPr>
          <w:rStyle w:val="libArabicChar"/>
          <w:rFonts w:hint="cs"/>
          <w:rtl/>
        </w:rPr>
        <w:t>ه</w:t>
      </w:r>
    </w:p>
    <w:p w:rsidR="00E10A6C" w:rsidRDefault="00E10A6C" w:rsidP="00E10A6C">
      <w:pPr>
        <w:pStyle w:val="libNormal"/>
        <w:rPr>
          <w:rtl/>
        </w:rPr>
      </w:pPr>
      <w:r>
        <w:rPr>
          <w:rtl/>
        </w:rPr>
        <w:t>19_اہل دوزخ كا مدد مانگنا،عذاب كو بڑھانے اور اس سے بڑھ كر ان كى بے عزتى كا موجب ہوگا_</w:t>
      </w:r>
    </w:p>
    <w:p w:rsidR="00E10A6C" w:rsidRDefault="00E10A6C" w:rsidP="00A7319C">
      <w:pPr>
        <w:pStyle w:val="libArabic"/>
        <w:rPr>
          <w:rtl/>
        </w:rPr>
      </w:pPr>
      <w:r>
        <w:rPr>
          <w:rFonts w:hint="eastAsia"/>
          <w:rtl/>
        </w:rPr>
        <w:t>وإن</w:t>
      </w:r>
      <w:r>
        <w:rPr>
          <w:rtl/>
        </w:rPr>
        <w:t xml:space="preserve"> يستغيثوا يغاثوا بماء كالم</w:t>
      </w:r>
      <w:r w:rsidR="005E572F" w:rsidRPr="00201D6A">
        <w:rPr>
          <w:rFonts w:hint="cs"/>
          <w:rtl/>
        </w:rPr>
        <w:t>ه</w:t>
      </w:r>
      <w:r>
        <w:rPr>
          <w:rFonts w:hint="cs"/>
          <w:rtl/>
        </w:rPr>
        <w:t>ل</w:t>
      </w:r>
      <w:r>
        <w:rPr>
          <w:rtl/>
        </w:rPr>
        <w:t xml:space="preserve"> </w:t>
      </w:r>
      <w:r>
        <w:rPr>
          <w:rFonts w:hint="cs"/>
          <w:rtl/>
        </w:rPr>
        <w:t>يشوى</w:t>
      </w:r>
      <w:r>
        <w:rPr>
          <w:rtl/>
        </w:rPr>
        <w:t xml:space="preserve"> </w:t>
      </w:r>
      <w:r>
        <w:rPr>
          <w:rFonts w:hint="cs"/>
          <w:rtl/>
        </w:rPr>
        <w:t>ا</w:t>
      </w:r>
      <w:r>
        <w:rPr>
          <w:rtl/>
        </w:rPr>
        <w:t>لوجو</w:t>
      </w:r>
      <w:r w:rsidR="005E572F" w:rsidRPr="00201D6A">
        <w:rPr>
          <w:rFonts w:hint="cs"/>
          <w:rtl/>
        </w:rPr>
        <w:t>ه</w:t>
      </w:r>
    </w:p>
    <w:p w:rsidR="00E10A6C" w:rsidRDefault="00E10A6C" w:rsidP="00E10A6C">
      <w:pPr>
        <w:pStyle w:val="libNormal"/>
        <w:rPr>
          <w:rtl/>
        </w:rPr>
      </w:pPr>
      <w:r>
        <w:rPr>
          <w:rFonts w:hint="eastAsia"/>
          <w:rtl/>
        </w:rPr>
        <w:t>فعل</w:t>
      </w:r>
      <w:r>
        <w:rPr>
          <w:rtl/>
        </w:rPr>
        <w:t xml:space="preserve"> ''يغاثوا'' (انكى فرياد رسى ہوگي) دوزخيو</w:t>
      </w:r>
      <w:r w:rsidR="00475B46">
        <w:rPr>
          <w:rtl/>
        </w:rPr>
        <w:t xml:space="preserve">ں </w:t>
      </w:r>
      <w:r>
        <w:rPr>
          <w:rtl/>
        </w:rPr>
        <w:t>كا مذاق اڑانے كے لئے ہے اور جملہ ''يشوى الوجوہ'' جلانے اور اس عذاب سے بڑھ كر عذاب كے آنے كى خبر دے رہا ہے _</w:t>
      </w:r>
    </w:p>
    <w:p w:rsidR="00E10A6C" w:rsidRDefault="00E10A6C" w:rsidP="00846617">
      <w:pPr>
        <w:pStyle w:val="libNormal"/>
        <w:rPr>
          <w:rtl/>
        </w:rPr>
      </w:pPr>
      <w:r>
        <w:rPr>
          <w:rtl/>
        </w:rPr>
        <w:t>20_جہنميو</w:t>
      </w:r>
      <w:r w:rsidR="00475B46">
        <w:rPr>
          <w:rtl/>
        </w:rPr>
        <w:t xml:space="preserve">ں </w:t>
      </w:r>
      <w:r>
        <w:rPr>
          <w:rtl/>
        </w:rPr>
        <w:t>كا پينے والا پاني، انتہائي بدمزہ اور پليد ہے _</w:t>
      </w:r>
      <w:r w:rsidRPr="00846617">
        <w:rPr>
          <w:rStyle w:val="libArabicChar"/>
          <w:rFonts w:hint="eastAsia"/>
          <w:rtl/>
        </w:rPr>
        <w:t>يغاثوا</w:t>
      </w:r>
      <w:r w:rsidRPr="00846617">
        <w:rPr>
          <w:rStyle w:val="libArabicChar"/>
          <w:rtl/>
        </w:rPr>
        <w:t xml:space="preserve"> بما ... بئس الشراب</w:t>
      </w:r>
    </w:p>
    <w:p w:rsidR="00E10A6C" w:rsidRDefault="00E10A6C" w:rsidP="00846617">
      <w:pPr>
        <w:pStyle w:val="libNormal"/>
        <w:rPr>
          <w:rtl/>
        </w:rPr>
      </w:pPr>
      <w:r>
        <w:rPr>
          <w:rtl/>
        </w:rPr>
        <w:t>21_جہنم كى آگ جہنميو</w:t>
      </w:r>
      <w:r w:rsidR="00475B46">
        <w:rPr>
          <w:rtl/>
        </w:rPr>
        <w:t xml:space="preserve">ں </w:t>
      </w:r>
      <w:r>
        <w:rPr>
          <w:rtl/>
        </w:rPr>
        <w:t>كے لئے ناپسنديدہ اور منحوس آرامگاہ ہے_</w:t>
      </w:r>
      <w:r w:rsidRPr="00846617">
        <w:rPr>
          <w:rStyle w:val="libArabicChar"/>
          <w:rFonts w:hint="eastAsia"/>
          <w:rtl/>
        </w:rPr>
        <w:t>يغاثوا</w:t>
      </w:r>
      <w:r w:rsidRPr="00846617">
        <w:rPr>
          <w:rStyle w:val="libArabicChar"/>
          <w:rtl/>
        </w:rPr>
        <w:t xml:space="preserve"> بماء كالم</w:t>
      </w:r>
      <w:r w:rsidR="005E572F" w:rsidRPr="00201D6A">
        <w:rPr>
          <w:rStyle w:val="libArabicChar"/>
          <w:rFonts w:hint="cs"/>
          <w:rtl/>
        </w:rPr>
        <w:t>ه</w:t>
      </w:r>
      <w:r w:rsidRPr="00846617">
        <w:rPr>
          <w:rStyle w:val="libArabicChar"/>
          <w:rFonts w:hint="cs"/>
          <w:rtl/>
        </w:rPr>
        <w:t>ل</w:t>
      </w:r>
      <w:r w:rsidRPr="00846617">
        <w:rPr>
          <w:rStyle w:val="libArabicChar"/>
          <w:rtl/>
        </w:rPr>
        <w:t xml:space="preserve"> ... </w:t>
      </w:r>
      <w:r w:rsidRPr="00846617">
        <w:rPr>
          <w:rStyle w:val="libArabicChar"/>
          <w:rFonts w:hint="cs"/>
          <w:rtl/>
        </w:rPr>
        <w:t>وساء</w:t>
      </w:r>
      <w:r w:rsidRPr="00846617">
        <w:rPr>
          <w:rStyle w:val="libArabicChar"/>
          <w:rtl/>
        </w:rPr>
        <w:t xml:space="preserve"> </w:t>
      </w:r>
      <w:r w:rsidRPr="00846617">
        <w:rPr>
          <w:rStyle w:val="libArabicChar"/>
          <w:rFonts w:hint="cs"/>
          <w:rtl/>
        </w:rPr>
        <w:t>ت</w:t>
      </w:r>
      <w:r w:rsidRPr="00846617">
        <w:rPr>
          <w:rStyle w:val="libArabicChar"/>
          <w:rtl/>
        </w:rPr>
        <w:t xml:space="preserve"> مرتفق</w:t>
      </w:r>
      <w:r w:rsidR="00371697">
        <w:rPr>
          <w:rStyle w:val="libArabicChar"/>
          <w:rFonts w:hint="cs"/>
          <w:rtl/>
        </w:rPr>
        <w:t>ا</w:t>
      </w:r>
    </w:p>
    <w:p w:rsidR="00846617" w:rsidRDefault="00E10A6C" w:rsidP="00846617">
      <w:pPr>
        <w:pStyle w:val="libNormal"/>
        <w:rPr>
          <w:rtl/>
        </w:rPr>
      </w:pPr>
      <w:r>
        <w:rPr>
          <w:rtl/>
        </w:rPr>
        <w:t>''مرتفق'' ايسى جگہ كو كہتے ہي</w:t>
      </w:r>
      <w:r w:rsidR="00475B46">
        <w:rPr>
          <w:rtl/>
        </w:rPr>
        <w:t xml:space="preserve">ں </w:t>
      </w:r>
      <w:r>
        <w:rPr>
          <w:rtl/>
        </w:rPr>
        <w:t>كہ جہا</w:t>
      </w:r>
      <w:r w:rsidR="00475B46">
        <w:rPr>
          <w:rtl/>
        </w:rPr>
        <w:t xml:space="preserve">ں </w:t>
      </w:r>
      <w:r>
        <w:rPr>
          <w:rtl/>
        </w:rPr>
        <w:t>انسان اپنى كہنى زمين پر ركھ كر بازو كو مخروطى شكل مي</w:t>
      </w:r>
      <w:r w:rsidR="00475B46">
        <w:rPr>
          <w:rtl/>
        </w:rPr>
        <w:t xml:space="preserve">ں </w:t>
      </w:r>
      <w:r>
        <w:rPr>
          <w:rtl/>
        </w:rPr>
        <w:t>لاكر اپنا سر اس پر ركھتا ہے اور آرام كرتا ہے_ جہنميو</w:t>
      </w:r>
      <w:r w:rsidR="00475B46">
        <w:rPr>
          <w:rtl/>
        </w:rPr>
        <w:t xml:space="preserve">ں </w:t>
      </w:r>
      <w:r>
        <w:rPr>
          <w:rtl/>
        </w:rPr>
        <w:t>كى جگہكے ليے ايسى تعبير لانا در حقيقت انكا مذاق</w:t>
      </w:r>
      <w:r w:rsidR="00846617" w:rsidRPr="00846617">
        <w:rPr>
          <w:rFonts w:hint="eastAsia"/>
          <w:rtl/>
        </w:rPr>
        <w:t xml:space="preserve"> </w:t>
      </w:r>
      <w:r w:rsidR="00846617">
        <w:rPr>
          <w:rFonts w:hint="eastAsia"/>
          <w:rtl/>
        </w:rPr>
        <w:t>اڑانا</w:t>
      </w:r>
      <w:r w:rsidR="00846617">
        <w:rPr>
          <w:rtl/>
        </w:rPr>
        <w:t xml:space="preserve"> ہے_</w:t>
      </w:r>
    </w:p>
    <w:p w:rsidR="00846617" w:rsidRDefault="00846617" w:rsidP="00846617">
      <w:pPr>
        <w:pStyle w:val="libNormal"/>
        <w:rPr>
          <w:rtl/>
        </w:rPr>
      </w:pPr>
      <w:r>
        <w:rPr>
          <w:rtl/>
        </w:rPr>
        <w:t>22_ہوس پرست آسودہ لوگ، قيامت كے روز وسيع آگ اور بد ذائقہ پينے والى چيزوں ميں پھنسے ہونگے_</w:t>
      </w:r>
    </w:p>
    <w:p w:rsidR="00846617" w:rsidRDefault="005E4E68" w:rsidP="00846617">
      <w:pPr>
        <w:pStyle w:val="libNormal"/>
        <w:rPr>
          <w:rtl/>
        </w:rPr>
      </w:pPr>
      <w:r>
        <w:rPr>
          <w:rtl/>
        </w:rPr>
        <w:br w:type="page"/>
      </w:r>
    </w:p>
    <w:p w:rsidR="00E10A6C" w:rsidRDefault="00E10A6C" w:rsidP="00371697">
      <w:pPr>
        <w:pStyle w:val="libArabic"/>
        <w:rPr>
          <w:rtl/>
        </w:rPr>
      </w:pPr>
      <w:r>
        <w:rPr>
          <w:rFonts w:hint="eastAsia"/>
          <w:rtl/>
        </w:rPr>
        <w:lastRenderedPageBreak/>
        <w:t>ولا</w:t>
      </w:r>
      <w:r>
        <w:rPr>
          <w:rtl/>
        </w:rPr>
        <w:t xml:space="preserve"> تطع من أغفلنا قلب</w:t>
      </w:r>
      <w:r w:rsidR="005E572F" w:rsidRPr="00201D6A">
        <w:rPr>
          <w:rFonts w:hint="cs"/>
          <w:rtl/>
        </w:rPr>
        <w:t>ه</w:t>
      </w:r>
      <w:r>
        <w:rPr>
          <w:rtl/>
        </w:rPr>
        <w:t xml:space="preserve"> ... </w:t>
      </w:r>
      <w:r>
        <w:rPr>
          <w:rFonts w:hint="cs"/>
          <w:rtl/>
        </w:rPr>
        <w:t>بئس</w:t>
      </w:r>
      <w:r>
        <w:rPr>
          <w:rtl/>
        </w:rPr>
        <w:t xml:space="preserve"> الشراب وساءت مرتفق</w:t>
      </w:r>
      <w:r w:rsidR="00371697">
        <w:rPr>
          <w:rFonts w:hint="cs"/>
          <w:rtl/>
        </w:rPr>
        <w:t>ا</w:t>
      </w:r>
    </w:p>
    <w:p w:rsidR="00E10A6C" w:rsidRDefault="00E10A6C" w:rsidP="00E10A6C">
      <w:pPr>
        <w:pStyle w:val="libNormal"/>
        <w:rPr>
          <w:rtl/>
        </w:rPr>
      </w:pPr>
      <w:r>
        <w:rPr>
          <w:rFonts w:hint="eastAsia"/>
          <w:rtl/>
        </w:rPr>
        <w:t>مندرجہ</w:t>
      </w:r>
      <w:r>
        <w:rPr>
          <w:rtl/>
        </w:rPr>
        <w:t xml:space="preserve"> بالا نكتہ دونو</w:t>
      </w:r>
      <w:r w:rsidR="00475B46">
        <w:rPr>
          <w:rtl/>
        </w:rPr>
        <w:t xml:space="preserve">ں </w:t>
      </w:r>
      <w:r>
        <w:rPr>
          <w:rtl/>
        </w:rPr>
        <w:t>آيات كے ربط سے معلوم ہوتا ہے_</w:t>
      </w:r>
    </w:p>
    <w:p w:rsidR="00E10A6C" w:rsidRDefault="00E10A6C" w:rsidP="00846617">
      <w:pPr>
        <w:pStyle w:val="libNormal"/>
        <w:rPr>
          <w:rtl/>
        </w:rPr>
      </w:pPr>
      <w:r>
        <w:rPr>
          <w:rtl/>
        </w:rPr>
        <w:t>23_معاد، جسمانى ہے انسان اپنے مادى بدن كے ساتھ روز قيامت حاضر ہوگا_</w:t>
      </w:r>
      <w:r w:rsidRPr="00846617">
        <w:rPr>
          <w:rStyle w:val="libArabicChar"/>
          <w:rFonts w:hint="eastAsia"/>
          <w:rtl/>
        </w:rPr>
        <w:t>يغاثوا</w:t>
      </w:r>
      <w:r w:rsidRPr="00846617">
        <w:rPr>
          <w:rStyle w:val="libArabicChar"/>
          <w:rtl/>
        </w:rPr>
        <w:t xml:space="preserve"> بماء ... يشوى الوجو</w:t>
      </w:r>
      <w:r w:rsidR="005E572F" w:rsidRPr="00201D6A">
        <w:rPr>
          <w:rStyle w:val="libArabicChar"/>
          <w:rFonts w:hint="cs"/>
          <w:rtl/>
        </w:rPr>
        <w:t>ه</w:t>
      </w:r>
      <w:r w:rsidRPr="00846617">
        <w:rPr>
          <w:rStyle w:val="libArabicChar"/>
          <w:rtl/>
        </w:rPr>
        <w:t xml:space="preserve"> </w:t>
      </w:r>
      <w:r w:rsidRPr="00846617">
        <w:rPr>
          <w:rStyle w:val="libArabicChar"/>
          <w:rFonts w:hint="cs"/>
          <w:rtl/>
        </w:rPr>
        <w:t>بئس</w:t>
      </w:r>
      <w:r w:rsidRPr="00846617">
        <w:rPr>
          <w:rStyle w:val="libArabicChar"/>
          <w:rtl/>
        </w:rPr>
        <w:t xml:space="preserve"> الشراب</w:t>
      </w:r>
    </w:p>
    <w:p w:rsidR="00E10A6C" w:rsidRDefault="00E10A6C" w:rsidP="00846617">
      <w:pPr>
        <w:pStyle w:val="libNormal"/>
        <w:rPr>
          <w:rtl/>
        </w:rPr>
      </w:pPr>
      <w:r>
        <w:rPr>
          <w:rFonts w:hint="eastAsia"/>
          <w:rtl/>
        </w:rPr>
        <w:t>آسودہ</w:t>
      </w:r>
      <w:r>
        <w:rPr>
          <w:rtl/>
        </w:rPr>
        <w:t xml:space="preserve"> حال لوگ:</w:t>
      </w:r>
      <w:r>
        <w:rPr>
          <w:rFonts w:hint="eastAsia"/>
          <w:rtl/>
        </w:rPr>
        <w:t>آسودہ</w:t>
      </w:r>
      <w:r>
        <w:rPr>
          <w:rtl/>
        </w:rPr>
        <w:t xml:space="preserve"> لوگو</w:t>
      </w:r>
      <w:r w:rsidR="00475B46">
        <w:rPr>
          <w:rtl/>
        </w:rPr>
        <w:t xml:space="preserve">ں </w:t>
      </w:r>
      <w:r>
        <w:rPr>
          <w:rtl/>
        </w:rPr>
        <w:t>كا اخروى عذاب 22;آسودہ حال لوگو</w:t>
      </w:r>
      <w:r w:rsidR="00475B46">
        <w:rPr>
          <w:rtl/>
        </w:rPr>
        <w:t xml:space="preserve">ں </w:t>
      </w:r>
      <w:r>
        <w:rPr>
          <w:rtl/>
        </w:rPr>
        <w:t>كى آخرت مي</w:t>
      </w:r>
      <w:r w:rsidR="00475B46">
        <w:rPr>
          <w:rtl/>
        </w:rPr>
        <w:t xml:space="preserve">ں </w:t>
      </w:r>
      <w:r>
        <w:rPr>
          <w:rtl/>
        </w:rPr>
        <w:t>پينے والى چيزي</w:t>
      </w:r>
      <w:r w:rsidR="00475B46">
        <w:rPr>
          <w:rtl/>
        </w:rPr>
        <w:t xml:space="preserve">ں </w:t>
      </w:r>
      <w:r>
        <w:rPr>
          <w:rtl/>
        </w:rPr>
        <w:t>22; جہنم مي</w:t>
      </w:r>
      <w:r w:rsidR="00475B46">
        <w:rPr>
          <w:rtl/>
        </w:rPr>
        <w:t xml:space="preserve">ں </w:t>
      </w:r>
      <w:r>
        <w:rPr>
          <w:rtl/>
        </w:rPr>
        <w:t>آسودہ حال لوگ 22</w:t>
      </w:r>
    </w:p>
    <w:p w:rsidR="00E10A6C" w:rsidRDefault="00E10A6C" w:rsidP="00846617">
      <w:pPr>
        <w:pStyle w:val="libNormal"/>
        <w:rPr>
          <w:rtl/>
        </w:rPr>
      </w:pPr>
      <w:r>
        <w:rPr>
          <w:rFonts w:hint="eastAsia"/>
          <w:rtl/>
        </w:rPr>
        <w:t>آنحضرت</w:t>
      </w:r>
      <w:r>
        <w:rPr>
          <w:rtl/>
        </w:rPr>
        <w:t xml:space="preserve"> (ص) :</w:t>
      </w:r>
      <w:r>
        <w:rPr>
          <w:rFonts w:hint="eastAsia"/>
          <w:rtl/>
        </w:rPr>
        <w:t>آنحضرت</w:t>
      </w:r>
      <w:r>
        <w:rPr>
          <w:rtl/>
        </w:rPr>
        <w:t xml:space="preserve"> (ص) اور لوگو</w:t>
      </w:r>
      <w:r w:rsidR="00475B46">
        <w:rPr>
          <w:rtl/>
        </w:rPr>
        <w:t xml:space="preserve">ں </w:t>
      </w:r>
      <w:r>
        <w:rPr>
          <w:rtl/>
        </w:rPr>
        <w:t>كا ايمان 6; آنحضرت (ص) اور لوگو</w:t>
      </w:r>
      <w:r w:rsidR="00475B46">
        <w:rPr>
          <w:rtl/>
        </w:rPr>
        <w:t xml:space="preserve">ں </w:t>
      </w:r>
      <w:r>
        <w:rPr>
          <w:rtl/>
        </w:rPr>
        <w:t>كا كفر 6;آنحضرت (ص) كا معلم ہونا 3; آنحضرت (ص) كى تبليغ 6; آنحضرت (ص) كى محدود شرعى ذمہ دارى كا دائرہ كار 6</w:t>
      </w:r>
    </w:p>
    <w:p w:rsidR="00E10A6C" w:rsidRDefault="00E10A6C" w:rsidP="00846617">
      <w:pPr>
        <w:pStyle w:val="libNormal"/>
        <w:rPr>
          <w:rtl/>
        </w:rPr>
      </w:pPr>
      <w:r>
        <w:rPr>
          <w:rFonts w:hint="eastAsia"/>
          <w:rtl/>
        </w:rPr>
        <w:t>الله</w:t>
      </w:r>
      <w:r>
        <w:rPr>
          <w:rtl/>
        </w:rPr>
        <w:t xml:space="preserve"> تعالى :</w:t>
      </w:r>
      <w:r>
        <w:rPr>
          <w:rFonts w:hint="eastAsia"/>
          <w:rtl/>
        </w:rPr>
        <w:t>الله</w:t>
      </w:r>
      <w:r>
        <w:rPr>
          <w:rtl/>
        </w:rPr>
        <w:t xml:space="preserve"> تعالى كى تعليمات 3;اللہ تعالى كى تعليمات كى اہميت 2;اللہ تعالى كے عذاب 9;اللہ تعالى كے مختصات1</w:t>
      </w:r>
    </w:p>
    <w:p w:rsidR="00E10A6C" w:rsidRDefault="00E10A6C" w:rsidP="00846617">
      <w:pPr>
        <w:pStyle w:val="libNormal"/>
        <w:rPr>
          <w:rtl/>
        </w:rPr>
      </w:pPr>
      <w:r>
        <w:rPr>
          <w:rFonts w:hint="eastAsia"/>
          <w:rtl/>
        </w:rPr>
        <w:t>انسان</w:t>
      </w:r>
      <w:r>
        <w:rPr>
          <w:rtl/>
        </w:rPr>
        <w:t xml:space="preserve"> :</w:t>
      </w:r>
      <w:r>
        <w:rPr>
          <w:rFonts w:hint="eastAsia"/>
          <w:rtl/>
        </w:rPr>
        <w:t>انسان</w:t>
      </w:r>
      <w:r>
        <w:rPr>
          <w:rtl/>
        </w:rPr>
        <w:t xml:space="preserve"> كا اختيار 7،11;انسان كا ارادہ 7; انسان كا كفر 11;انسان كا ايمان 11; انسان كى اخروى پياس 16;انسان كى اخروى ضروريات 16;</w:t>
      </w:r>
    </w:p>
    <w:p w:rsidR="00E10A6C" w:rsidRDefault="00E10A6C" w:rsidP="00846617">
      <w:pPr>
        <w:pStyle w:val="libNormal"/>
        <w:rPr>
          <w:rtl/>
        </w:rPr>
      </w:pPr>
      <w:r>
        <w:rPr>
          <w:rFonts w:hint="eastAsia"/>
          <w:rtl/>
        </w:rPr>
        <w:t>ايمان</w:t>
      </w:r>
      <w:r>
        <w:rPr>
          <w:rtl/>
        </w:rPr>
        <w:t>:</w:t>
      </w:r>
      <w:r>
        <w:rPr>
          <w:rFonts w:hint="eastAsia"/>
          <w:rtl/>
        </w:rPr>
        <w:t>ايمان</w:t>
      </w:r>
      <w:r>
        <w:rPr>
          <w:rtl/>
        </w:rPr>
        <w:t xml:space="preserve"> كا پيش خيمہ 7</w:t>
      </w:r>
    </w:p>
    <w:p w:rsidR="00E10A6C" w:rsidRDefault="00E10A6C" w:rsidP="00846617">
      <w:pPr>
        <w:pStyle w:val="libNormal"/>
        <w:rPr>
          <w:rtl/>
        </w:rPr>
      </w:pPr>
      <w:r>
        <w:rPr>
          <w:rFonts w:hint="eastAsia"/>
          <w:rtl/>
        </w:rPr>
        <w:t>بات</w:t>
      </w:r>
      <w:r>
        <w:rPr>
          <w:rtl/>
        </w:rPr>
        <w:t xml:space="preserve"> :</w:t>
      </w:r>
      <w:r>
        <w:rPr>
          <w:rFonts w:hint="eastAsia"/>
          <w:rtl/>
        </w:rPr>
        <w:t>باطل</w:t>
      </w:r>
      <w:r>
        <w:rPr>
          <w:rtl/>
        </w:rPr>
        <w:t xml:space="preserve"> بات كا معيار 2</w:t>
      </w:r>
    </w:p>
    <w:p w:rsidR="00E10A6C" w:rsidRDefault="00E10A6C" w:rsidP="00846617">
      <w:pPr>
        <w:pStyle w:val="libNormal"/>
        <w:rPr>
          <w:rtl/>
        </w:rPr>
      </w:pPr>
      <w:r>
        <w:rPr>
          <w:rFonts w:hint="eastAsia"/>
          <w:rtl/>
        </w:rPr>
        <w:t>پانى</w:t>
      </w:r>
      <w:r>
        <w:rPr>
          <w:rtl/>
        </w:rPr>
        <w:t xml:space="preserve"> :</w:t>
      </w:r>
      <w:r>
        <w:rPr>
          <w:rFonts w:hint="eastAsia"/>
          <w:rtl/>
        </w:rPr>
        <w:t>پانى</w:t>
      </w:r>
      <w:r>
        <w:rPr>
          <w:rtl/>
        </w:rPr>
        <w:t xml:space="preserve"> كى درخواست 17</w:t>
      </w:r>
    </w:p>
    <w:p w:rsidR="00E10A6C" w:rsidRDefault="00E10A6C" w:rsidP="00846617">
      <w:pPr>
        <w:pStyle w:val="libNormal"/>
        <w:rPr>
          <w:rtl/>
        </w:rPr>
      </w:pPr>
      <w:r>
        <w:rPr>
          <w:rFonts w:hint="eastAsia"/>
          <w:rtl/>
        </w:rPr>
        <w:t>تربيت</w:t>
      </w:r>
      <w:r>
        <w:rPr>
          <w:rtl/>
        </w:rPr>
        <w:t xml:space="preserve"> :</w:t>
      </w:r>
      <w:r>
        <w:rPr>
          <w:rFonts w:hint="eastAsia"/>
          <w:rtl/>
        </w:rPr>
        <w:t>تربيت</w:t>
      </w:r>
      <w:r>
        <w:rPr>
          <w:rtl/>
        </w:rPr>
        <w:t xml:space="preserve"> كے اسباب 5</w:t>
      </w:r>
    </w:p>
    <w:p w:rsidR="00E10A6C" w:rsidRDefault="00E10A6C" w:rsidP="00846617">
      <w:pPr>
        <w:pStyle w:val="libNormal"/>
        <w:rPr>
          <w:rtl/>
        </w:rPr>
      </w:pPr>
      <w:r>
        <w:rPr>
          <w:rFonts w:hint="eastAsia"/>
          <w:rtl/>
        </w:rPr>
        <w:t>جہنم</w:t>
      </w:r>
      <w:r>
        <w:rPr>
          <w:rtl/>
        </w:rPr>
        <w:t xml:space="preserve"> :</w:t>
      </w:r>
      <w:r>
        <w:rPr>
          <w:rFonts w:hint="eastAsia"/>
          <w:rtl/>
        </w:rPr>
        <w:t>جہنم</w:t>
      </w:r>
      <w:r>
        <w:rPr>
          <w:rtl/>
        </w:rPr>
        <w:t xml:space="preserve"> كا آمادہ ہونا 10;جہنم كا احاطہ 14;جہنم كا موجود ہونا 10;جہنم كى آگ كى خصوصيات 14;جہنم كى آگ كے درجات 9; جہنم كى پينے والى چيزي</w:t>
      </w:r>
      <w:r w:rsidR="00475B46">
        <w:rPr>
          <w:rtl/>
        </w:rPr>
        <w:t xml:space="preserve">ں </w:t>
      </w:r>
      <w:r>
        <w:rPr>
          <w:rtl/>
        </w:rPr>
        <w:t>17;جہنم كى منحوس آگ 21; جہنم كے ابلتے ہوئے پانى كى خصوصيات 18; جہنم كے پينے والى چيزو</w:t>
      </w:r>
      <w:r w:rsidR="00475B46">
        <w:rPr>
          <w:rtl/>
        </w:rPr>
        <w:t xml:space="preserve">ں </w:t>
      </w:r>
      <w:r>
        <w:rPr>
          <w:rtl/>
        </w:rPr>
        <w:t>كى پليدگى 20،22;</w:t>
      </w:r>
    </w:p>
    <w:p w:rsidR="00E10A6C" w:rsidRDefault="00E10A6C" w:rsidP="00E10A6C">
      <w:pPr>
        <w:pStyle w:val="libNormal"/>
        <w:rPr>
          <w:rtl/>
        </w:rPr>
      </w:pPr>
      <w:r>
        <w:rPr>
          <w:rFonts w:hint="eastAsia"/>
          <w:rtl/>
        </w:rPr>
        <w:t>جہنمى</w:t>
      </w:r>
      <w:r>
        <w:rPr>
          <w:rtl/>
        </w:rPr>
        <w:t xml:space="preserve"> لوگ:10،12</w:t>
      </w:r>
    </w:p>
    <w:p w:rsidR="00E10A6C" w:rsidRDefault="00E10A6C" w:rsidP="00E10A6C">
      <w:pPr>
        <w:pStyle w:val="libNormal"/>
        <w:rPr>
          <w:rtl/>
        </w:rPr>
      </w:pPr>
      <w:r>
        <w:rPr>
          <w:rFonts w:hint="eastAsia"/>
          <w:rtl/>
        </w:rPr>
        <w:t>جہنميو</w:t>
      </w:r>
      <w:r w:rsidR="00475B46">
        <w:rPr>
          <w:rFonts w:hint="eastAsia"/>
          <w:rtl/>
        </w:rPr>
        <w:t xml:space="preserve">ں </w:t>
      </w:r>
      <w:r>
        <w:rPr>
          <w:rtl/>
        </w:rPr>
        <w:t>سے حقارت آميز سلوك كاپيش خيمہ 19; جہنميو</w:t>
      </w:r>
      <w:r w:rsidR="00475B46">
        <w:rPr>
          <w:rtl/>
        </w:rPr>
        <w:t xml:space="preserve">ں </w:t>
      </w:r>
      <w:r>
        <w:rPr>
          <w:rtl/>
        </w:rPr>
        <w:t>كا مدد مانگنا 15;جہنميو</w:t>
      </w:r>
      <w:r w:rsidR="00475B46">
        <w:rPr>
          <w:rtl/>
        </w:rPr>
        <w:t xml:space="preserve">ں </w:t>
      </w:r>
      <w:r>
        <w:rPr>
          <w:rtl/>
        </w:rPr>
        <w:t>كى تشنگى 15; جہنميو</w:t>
      </w:r>
      <w:r w:rsidR="00475B46">
        <w:rPr>
          <w:rtl/>
        </w:rPr>
        <w:t xml:space="preserve">ں </w:t>
      </w:r>
      <w:r>
        <w:rPr>
          <w:rtl/>
        </w:rPr>
        <w:t>كى درخواستي</w:t>
      </w:r>
      <w:r w:rsidR="00475B46">
        <w:rPr>
          <w:rtl/>
        </w:rPr>
        <w:t xml:space="preserve">ں </w:t>
      </w:r>
      <w:r>
        <w:rPr>
          <w:rtl/>
        </w:rPr>
        <w:t>17;جہنميو</w:t>
      </w:r>
      <w:r w:rsidR="00475B46">
        <w:rPr>
          <w:rtl/>
        </w:rPr>
        <w:t xml:space="preserve">ں </w:t>
      </w:r>
      <w:r>
        <w:rPr>
          <w:rtl/>
        </w:rPr>
        <w:t>كى صورت كا بھونا جانا18;جہنميو</w:t>
      </w:r>
      <w:r w:rsidR="00475B46">
        <w:rPr>
          <w:rtl/>
        </w:rPr>
        <w:t xml:space="preserve">ں </w:t>
      </w:r>
      <w:r>
        <w:rPr>
          <w:rtl/>
        </w:rPr>
        <w:t>كى فرياد كا جواب 17; جہنميو</w:t>
      </w:r>
      <w:r w:rsidR="00475B46">
        <w:rPr>
          <w:rtl/>
        </w:rPr>
        <w:t xml:space="preserve">ں </w:t>
      </w:r>
      <w:r>
        <w:rPr>
          <w:rtl/>
        </w:rPr>
        <w:t>كى مدد مانگنے كے نتائج 19;جہنميو</w:t>
      </w:r>
      <w:r w:rsidR="00475B46">
        <w:rPr>
          <w:rtl/>
        </w:rPr>
        <w:t xml:space="preserve">ں </w:t>
      </w:r>
      <w:r>
        <w:rPr>
          <w:rtl/>
        </w:rPr>
        <w:t>كى منحوس آرامگاہ 21;جہنميو</w:t>
      </w:r>
      <w:r w:rsidR="00475B46">
        <w:rPr>
          <w:rtl/>
        </w:rPr>
        <w:t xml:space="preserve">ں </w:t>
      </w:r>
      <w:r>
        <w:rPr>
          <w:rtl/>
        </w:rPr>
        <w:t>لوگو</w:t>
      </w:r>
      <w:r w:rsidR="00475B46">
        <w:rPr>
          <w:rtl/>
        </w:rPr>
        <w:t xml:space="preserve">ں </w:t>
      </w:r>
      <w:r>
        <w:rPr>
          <w:rtl/>
        </w:rPr>
        <w:t>كے عذاب بڑھنے كے اسباب 19</w:t>
      </w:r>
    </w:p>
    <w:p w:rsidR="00846617" w:rsidRDefault="00846617" w:rsidP="00846617">
      <w:pPr>
        <w:pStyle w:val="libNormal"/>
        <w:rPr>
          <w:rtl/>
        </w:rPr>
      </w:pPr>
      <w:r>
        <w:rPr>
          <w:rFonts w:hint="eastAsia"/>
          <w:rtl/>
        </w:rPr>
        <w:t>حق</w:t>
      </w:r>
      <w:r>
        <w:rPr>
          <w:rtl/>
        </w:rPr>
        <w:t>:</w:t>
      </w:r>
      <w:r>
        <w:rPr>
          <w:rFonts w:hint="eastAsia"/>
          <w:rtl/>
        </w:rPr>
        <w:t>حق</w:t>
      </w:r>
      <w:r>
        <w:rPr>
          <w:rtl/>
        </w:rPr>
        <w:t xml:space="preserve"> بيان كرنے كا فلسفہ 5;حق سے دورى اختيار كرنے كے آثار 8</w:t>
      </w:r>
    </w:p>
    <w:p w:rsidR="00846617" w:rsidRDefault="005E4E68" w:rsidP="00846617">
      <w:pPr>
        <w:pStyle w:val="libPoemTini"/>
        <w:rPr>
          <w:rtl/>
        </w:rPr>
      </w:pPr>
      <w:r>
        <w:rPr>
          <w:rtl/>
        </w:rPr>
        <w:br w:type="page"/>
      </w:r>
    </w:p>
    <w:p w:rsidR="00E10A6C" w:rsidRDefault="00E10A6C" w:rsidP="00846617">
      <w:pPr>
        <w:pStyle w:val="libNormal"/>
        <w:rPr>
          <w:rtl/>
        </w:rPr>
      </w:pPr>
      <w:r>
        <w:rPr>
          <w:rFonts w:hint="eastAsia"/>
          <w:rtl/>
        </w:rPr>
        <w:lastRenderedPageBreak/>
        <w:t>حقانيت</w:t>
      </w:r>
      <w:r>
        <w:rPr>
          <w:rtl/>
        </w:rPr>
        <w:t>:</w:t>
      </w:r>
      <w:r>
        <w:rPr>
          <w:rFonts w:hint="eastAsia"/>
          <w:rtl/>
        </w:rPr>
        <w:t>حقانيت</w:t>
      </w:r>
      <w:r>
        <w:rPr>
          <w:rtl/>
        </w:rPr>
        <w:t xml:space="preserve"> كا معيار 8</w:t>
      </w:r>
    </w:p>
    <w:p w:rsidR="00E10A6C" w:rsidRDefault="00E10A6C" w:rsidP="00846617">
      <w:pPr>
        <w:pStyle w:val="libNormal"/>
        <w:rPr>
          <w:rtl/>
        </w:rPr>
      </w:pPr>
      <w:r>
        <w:rPr>
          <w:rFonts w:hint="eastAsia"/>
          <w:rtl/>
        </w:rPr>
        <w:t>حقائق</w:t>
      </w:r>
      <w:r>
        <w:rPr>
          <w:rtl/>
        </w:rPr>
        <w:t>:</w:t>
      </w:r>
      <w:r>
        <w:rPr>
          <w:rFonts w:hint="eastAsia"/>
          <w:rtl/>
        </w:rPr>
        <w:t>حقائق</w:t>
      </w:r>
      <w:r>
        <w:rPr>
          <w:rtl/>
        </w:rPr>
        <w:t xml:space="preserve"> كا سرچشمہ 1</w:t>
      </w:r>
    </w:p>
    <w:p w:rsidR="00E10A6C" w:rsidRDefault="00E10A6C" w:rsidP="00846617">
      <w:pPr>
        <w:pStyle w:val="libNormal"/>
        <w:rPr>
          <w:rtl/>
        </w:rPr>
      </w:pPr>
      <w:r>
        <w:rPr>
          <w:rFonts w:hint="eastAsia"/>
          <w:rtl/>
        </w:rPr>
        <w:t>دنيا</w:t>
      </w:r>
      <w:r>
        <w:rPr>
          <w:rtl/>
        </w:rPr>
        <w:t xml:space="preserve"> پرست :</w:t>
      </w:r>
      <w:r>
        <w:rPr>
          <w:rFonts w:hint="eastAsia"/>
          <w:rtl/>
        </w:rPr>
        <w:t>دنيا</w:t>
      </w:r>
      <w:r>
        <w:rPr>
          <w:rtl/>
        </w:rPr>
        <w:t xml:space="preserve"> پرستو</w:t>
      </w:r>
      <w:r w:rsidR="00475B46">
        <w:rPr>
          <w:rtl/>
        </w:rPr>
        <w:t xml:space="preserve">ں </w:t>
      </w:r>
      <w:r>
        <w:rPr>
          <w:rtl/>
        </w:rPr>
        <w:t>سے سامنا كرنے كا طريقہ 3;دنيا پرستو</w:t>
      </w:r>
      <w:r w:rsidR="00475B46">
        <w:rPr>
          <w:rtl/>
        </w:rPr>
        <w:t xml:space="preserve">ں </w:t>
      </w:r>
      <w:r>
        <w:rPr>
          <w:rtl/>
        </w:rPr>
        <w:t>كى درخواست كا رد ہونا 3</w:t>
      </w:r>
    </w:p>
    <w:p w:rsidR="00E10A6C" w:rsidRDefault="00E10A6C" w:rsidP="00846617">
      <w:pPr>
        <w:pStyle w:val="libNormal"/>
        <w:rPr>
          <w:rtl/>
        </w:rPr>
      </w:pPr>
      <w:r>
        <w:rPr>
          <w:rFonts w:hint="eastAsia"/>
          <w:rtl/>
        </w:rPr>
        <w:t>ذكر</w:t>
      </w:r>
      <w:r>
        <w:rPr>
          <w:rtl/>
        </w:rPr>
        <w:t>:</w:t>
      </w:r>
      <w:r>
        <w:rPr>
          <w:rFonts w:hint="eastAsia"/>
          <w:rtl/>
        </w:rPr>
        <w:t>كافرو</w:t>
      </w:r>
      <w:r w:rsidR="00475B46">
        <w:rPr>
          <w:rFonts w:hint="eastAsia"/>
          <w:rtl/>
        </w:rPr>
        <w:t xml:space="preserve">ں </w:t>
      </w:r>
      <w:r>
        <w:rPr>
          <w:rtl/>
        </w:rPr>
        <w:t>كے انجام كو ذكر كرنے كے آثار 13;مؤمنين كے انجام كو ذكر كرنے كے آثار 13</w:t>
      </w:r>
    </w:p>
    <w:p w:rsidR="00E10A6C" w:rsidRDefault="00E10A6C" w:rsidP="00846617">
      <w:pPr>
        <w:pStyle w:val="libNormal"/>
        <w:rPr>
          <w:rtl/>
        </w:rPr>
      </w:pPr>
      <w:r>
        <w:rPr>
          <w:rFonts w:hint="eastAsia"/>
          <w:rtl/>
        </w:rPr>
        <w:t>ضرورتي</w:t>
      </w:r>
      <w:r w:rsidR="00475B46">
        <w:rPr>
          <w:rFonts w:hint="eastAsia"/>
          <w:rtl/>
        </w:rPr>
        <w:t xml:space="preserve">ں </w:t>
      </w:r>
      <w:r>
        <w:rPr>
          <w:rtl/>
        </w:rPr>
        <w:t>:</w:t>
      </w:r>
      <w:r>
        <w:rPr>
          <w:rFonts w:hint="eastAsia"/>
          <w:rtl/>
        </w:rPr>
        <w:t>پانى</w:t>
      </w:r>
      <w:r>
        <w:rPr>
          <w:rtl/>
        </w:rPr>
        <w:t xml:space="preserve"> كى ضرورت 6</w:t>
      </w:r>
    </w:p>
    <w:p w:rsidR="00E10A6C" w:rsidRDefault="00E10A6C" w:rsidP="00846617">
      <w:pPr>
        <w:pStyle w:val="libNormal"/>
        <w:rPr>
          <w:rtl/>
        </w:rPr>
      </w:pPr>
      <w:r>
        <w:rPr>
          <w:rFonts w:hint="eastAsia"/>
          <w:rtl/>
        </w:rPr>
        <w:t>ظالمين</w:t>
      </w:r>
      <w:r>
        <w:rPr>
          <w:rtl/>
        </w:rPr>
        <w:t xml:space="preserve"> :12</w:t>
      </w:r>
      <w:r>
        <w:rPr>
          <w:rFonts w:hint="eastAsia"/>
          <w:rtl/>
        </w:rPr>
        <w:t>جہنم</w:t>
      </w:r>
      <w:r>
        <w:rPr>
          <w:rtl/>
        </w:rPr>
        <w:t xml:space="preserve"> مي</w:t>
      </w:r>
      <w:r w:rsidR="00475B46">
        <w:rPr>
          <w:rtl/>
        </w:rPr>
        <w:t xml:space="preserve">ں </w:t>
      </w:r>
      <w:r>
        <w:rPr>
          <w:rtl/>
        </w:rPr>
        <w:t>ظالمين 10</w:t>
      </w:r>
    </w:p>
    <w:p w:rsidR="00E10A6C" w:rsidRDefault="00E10A6C" w:rsidP="00846617">
      <w:pPr>
        <w:pStyle w:val="libNormal"/>
        <w:rPr>
          <w:rtl/>
        </w:rPr>
      </w:pPr>
      <w:r>
        <w:rPr>
          <w:rFonts w:hint="eastAsia"/>
          <w:rtl/>
        </w:rPr>
        <w:t>عذاب</w:t>
      </w:r>
      <w:r>
        <w:rPr>
          <w:rtl/>
        </w:rPr>
        <w:t xml:space="preserve"> :</w:t>
      </w:r>
      <w:r>
        <w:rPr>
          <w:rFonts w:hint="eastAsia"/>
          <w:rtl/>
        </w:rPr>
        <w:t>عذاب</w:t>
      </w:r>
      <w:r>
        <w:rPr>
          <w:rtl/>
        </w:rPr>
        <w:t xml:space="preserve"> كے اہل 9</w:t>
      </w:r>
    </w:p>
    <w:p w:rsidR="00E10A6C" w:rsidRDefault="00E10A6C" w:rsidP="00846617">
      <w:pPr>
        <w:pStyle w:val="libNormal"/>
        <w:rPr>
          <w:rtl/>
        </w:rPr>
      </w:pPr>
      <w:r>
        <w:rPr>
          <w:rFonts w:hint="eastAsia"/>
          <w:rtl/>
        </w:rPr>
        <w:t>قرآن</w:t>
      </w:r>
      <w:r>
        <w:rPr>
          <w:rtl/>
        </w:rPr>
        <w:t xml:space="preserve"> :</w:t>
      </w:r>
      <w:r>
        <w:rPr>
          <w:rFonts w:hint="eastAsia"/>
          <w:rtl/>
        </w:rPr>
        <w:t>قرآن</w:t>
      </w:r>
      <w:r>
        <w:rPr>
          <w:rtl/>
        </w:rPr>
        <w:t xml:space="preserve"> كى تشبيہات 14، 17</w:t>
      </w:r>
    </w:p>
    <w:p w:rsidR="00E10A6C" w:rsidRDefault="00E10A6C" w:rsidP="00846617">
      <w:pPr>
        <w:pStyle w:val="libNormal"/>
        <w:rPr>
          <w:rtl/>
        </w:rPr>
      </w:pPr>
      <w:r>
        <w:rPr>
          <w:rFonts w:hint="eastAsia"/>
          <w:rtl/>
        </w:rPr>
        <w:t>قرآنى</w:t>
      </w:r>
      <w:r>
        <w:rPr>
          <w:rtl/>
        </w:rPr>
        <w:t xml:space="preserve"> تشبيہات :</w:t>
      </w:r>
      <w:r>
        <w:rPr>
          <w:rFonts w:hint="eastAsia"/>
          <w:rtl/>
        </w:rPr>
        <w:t>پگھلے</w:t>
      </w:r>
      <w:r>
        <w:rPr>
          <w:rtl/>
        </w:rPr>
        <w:t xml:space="preserve"> ہوئے تانبے سے تشبيہ 17;جہنم كى آگ سے تشبيہ 14;جہنم كے ابلتے ہوئے پانى سے تشبيہ 17;خيمہ سے تشبيہ 14</w:t>
      </w:r>
    </w:p>
    <w:p w:rsidR="00E10A6C" w:rsidRDefault="00E10A6C" w:rsidP="00846617">
      <w:pPr>
        <w:pStyle w:val="libNormal"/>
        <w:rPr>
          <w:rtl/>
        </w:rPr>
      </w:pPr>
      <w:r>
        <w:rPr>
          <w:rFonts w:hint="eastAsia"/>
          <w:rtl/>
        </w:rPr>
        <w:t>كفار</w:t>
      </w:r>
      <w:r>
        <w:rPr>
          <w:rtl/>
        </w:rPr>
        <w:t xml:space="preserve"> :</w:t>
      </w:r>
      <w:r>
        <w:rPr>
          <w:rFonts w:hint="eastAsia"/>
          <w:rtl/>
        </w:rPr>
        <w:t>جہنم</w:t>
      </w:r>
      <w:r>
        <w:rPr>
          <w:rtl/>
        </w:rPr>
        <w:t xml:space="preserve"> مي</w:t>
      </w:r>
      <w:r w:rsidR="00475B46">
        <w:rPr>
          <w:rtl/>
        </w:rPr>
        <w:t xml:space="preserve">ں </w:t>
      </w:r>
      <w:r>
        <w:rPr>
          <w:rtl/>
        </w:rPr>
        <w:t>كفار 12، 14، 15، 17، 18;كفار كا اخروى عجز 14;كفار كا انجام 11;كفار كا ظلم 12;كفار كے عذاب كا موجود ہونا 9</w:t>
      </w:r>
    </w:p>
    <w:p w:rsidR="00E10A6C" w:rsidRDefault="00E10A6C" w:rsidP="00846617">
      <w:pPr>
        <w:pStyle w:val="libNormal"/>
        <w:rPr>
          <w:rtl/>
        </w:rPr>
      </w:pPr>
      <w:r>
        <w:rPr>
          <w:rFonts w:hint="eastAsia"/>
          <w:rtl/>
        </w:rPr>
        <w:t>كفر</w:t>
      </w:r>
      <w:r>
        <w:rPr>
          <w:rtl/>
        </w:rPr>
        <w:t xml:space="preserve"> :</w:t>
      </w:r>
      <w:r>
        <w:rPr>
          <w:rFonts w:hint="eastAsia"/>
          <w:rtl/>
        </w:rPr>
        <w:t>حقائق</w:t>
      </w:r>
      <w:r>
        <w:rPr>
          <w:rtl/>
        </w:rPr>
        <w:t xml:space="preserve"> كا انكار كرنے كى سزا 12;كفر كا پيش خيمہ 7</w:t>
      </w:r>
    </w:p>
    <w:p w:rsidR="00E10A6C" w:rsidRDefault="00E10A6C" w:rsidP="00846617">
      <w:pPr>
        <w:pStyle w:val="libNormal"/>
        <w:rPr>
          <w:rtl/>
        </w:rPr>
      </w:pPr>
      <w:r>
        <w:rPr>
          <w:rFonts w:hint="eastAsia"/>
          <w:rtl/>
        </w:rPr>
        <w:t>كمال</w:t>
      </w:r>
      <w:r>
        <w:rPr>
          <w:rtl/>
        </w:rPr>
        <w:t>:</w:t>
      </w:r>
      <w:r>
        <w:rPr>
          <w:rFonts w:hint="eastAsia"/>
          <w:rtl/>
        </w:rPr>
        <w:t>كمال</w:t>
      </w:r>
      <w:r>
        <w:rPr>
          <w:rtl/>
        </w:rPr>
        <w:t xml:space="preserve"> كے اسباب 5</w:t>
      </w:r>
    </w:p>
    <w:p w:rsidR="00E10A6C" w:rsidRDefault="00E10A6C" w:rsidP="00846617">
      <w:pPr>
        <w:pStyle w:val="libNormal"/>
        <w:rPr>
          <w:rtl/>
        </w:rPr>
      </w:pPr>
      <w:r>
        <w:rPr>
          <w:rFonts w:hint="eastAsia"/>
          <w:rtl/>
        </w:rPr>
        <w:t>مدد</w:t>
      </w:r>
      <w:r>
        <w:rPr>
          <w:rtl/>
        </w:rPr>
        <w:t xml:space="preserve"> طلب كرنا :</w:t>
      </w:r>
      <w:r>
        <w:rPr>
          <w:rFonts w:hint="eastAsia"/>
          <w:rtl/>
        </w:rPr>
        <w:t>جہنم</w:t>
      </w:r>
      <w:r>
        <w:rPr>
          <w:rtl/>
        </w:rPr>
        <w:t xml:space="preserve"> كے نگہبانو</w:t>
      </w:r>
      <w:r w:rsidR="00475B46">
        <w:rPr>
          <w:rtl/>
        </w:rPr>
        <w:t xml:space="preserve">ں </w:t>
      </w:r>
      <w:r>
        <w:rPr>
          <w:rtl/>
        </w:rPr>
        <w:t>سے مدد طلب كرنا 15</w:t>
      </w:r>
    </w:p>
    <w:p w:rsidR="00E10A6C" w:rsidRDefault="00E10A6C" w:rsidP="00846617">
      <w:pPr>
        <w:pStyle w:val="libNormal"/>
        <w:rPr>
          <w:rtl/>
        </w:rPr>
      </w:pPr>
      <w:r>
        <w:rPr>
          <w:rFonts w:hint="eastAsia"/>
          <w:rtl/>
        </w:rPr>
        <w:t>معاد</w:t>
      </w:r>
      <w:r>
        <w:rPr>
          <w:rtl/>
        </w:rPr>
        <w:t>:</w:t>
      </w:r>
      <w:r>
        <w:rPr>
          <w:rFonts w:hint="eastAsia"/>
          <w:rtl/>
        </w:rPr>
        <w:t>جسمانى</w:t>
      </w:r>
      <w:r>
        <w:rPr>
          <w:rtl/>
        </w:rPr>
        <w:t xml:space="preserve"> معاد 23</w:t>
      </w:r>
    </w:p>
    <w:p w:rsidR="00E10A6C" w:rsidRDefault="00E10A6C" w:rsidP="00846617">
      <w:pPr>
        <w:pStyle w:val="libNormal"/>
        <w:rPr>
          <w:rtl/>
        </w:rPr>
      </w:pPr>
      <w:r>
        <w:rPr>
          <w:rFonts w:hint="eastAsia"/>
          <w:rtl/>
        </w:rPr>
        <w:t>مؤمنين</w:t>
      </w:r>
      <w:r>
        <w:rPr>
          <w:rtl/>
        </w:rPr>
        <w:t xml:space="preserve"> :</w:t>
      </w:r>
      <w:r>
        <w:rPr>
          <w:rFonts w:hint="eastAsia"/>
          <w:rtl/>
        </w:rPr>
        <w:t>فقير</w:t>
      </w:r>
      <w:r>
        <w:rPr>
          <w:rtl/>
        </w:rPr>
        <w:t xml:space="preserve"> مؤمنين سے ميل جول كا طريقہ 4;مؤمنين كا انجام 11</w:t>
      </w:r>
    </w:p>
    <w:p w:rsidR="00E10A6C" w:rsidRDefault="00E10A6C" w:rsidP="00846617">
      <w:pPr>
        <w:pStyle w:val="libNormal"/>
        <w:rPr>
          <w:rtl/>
        </w:rPr>
      </w:pPr>
      <w:r>
        <w:rPr>
          <w:rFonts w:hint="eastAsia"/>
          <w:rtl/>
        </w:rPr>
        <w:t>ميلانات</w:t>
      </w:r>
      <w:r>
        <w:rPr>
          <w:rtl/>
        </w:rPr>
        <w:t xml:space="preserve"> :</w:t>
      </w:r>
      <w:r>
        <w:rPr>
          <w:rFonts w:hint="eastAsia"/>
          <w:rtl/>
        </w:rPr>
        <w:t>ايمان</w:t>
      </w:r>
      <w:r>
        <w:rPr>
          <w:rtl/>
        </w:rPr>
        <w:t xml:space="preserve"> كى طرف ميلان كے اسباب 13;حق كى طرف ميلان كے آثار 8;كفر كى طرف ميلان كے اسباب 13</w:t>
      </w:r>
    </w:p>
    <w:p w:rsidR="00E10A6C" w:rsidRDefault="00E10A6C" w:rsidP="00846617">
      <w:pPr>
        <w:pStyle w:val="libNormal"/>
        <w:rPr>
          <w:rtl/>
        </w:rPr>
      </w:pPr>
      <w:r>
        <w:rPr>
          <w:rFonts w:hint="eastAsia"/>
          <w:rtl/>
        </w:rPr>
        <w:t>وحي</w:t>
      </w:r>
      <w:r>
        <w:rPr>
          <w:rtl/>
        </w:rPr>
        <w:t>:</w:t>
      </w:r>
      <w:r>
        <w:rPr>
          <w:rFonts w:hint="eastAsia"/>
          <w:rtl/>
        </w:rPr>
        <w:t>وحى</w:t>
      </w:r>
      <w:r>
        <w:rPr>
          <w:rtl/>
        </w:rPr>
        <w:t xml:space="preserve"> كا كردار 4</w:t>
      </w:r>
    </w:p>
    <w:p w:rsidR="00E10A6C" w:rsidRDefault="00E10A6C" w:rsidP="00846617">
      <w:pPr>
        <w:pStyle w:val="libNormal"/>
        <w:rPr>
          <w:rtl/>
        </w:rPr>
      </w:pPr>
      <w:r>
        <w:rPr>
          <w:rFonts w:hint="eastAsia"/>
          <w:rtl/>
        </w:rPr>
        <w:t>ہوس</w:t>
      </w:r>
      <w:r>
        <w:rPr>
          <w:rtl/>
        </w:rPr>
        <w:t xml:space="preserve"> پرست لوگ:</w:t>
      </w:r>
      <w:r>
        <w:rPr>
          <w:rFonts w:hint="eastAsia"/>
          <w:rtl/>
        </w:rPr>
        <w:t>جہنم</w:t>
      </w:r>
      <w:r>
        <w:rPr>
          <w:rtl/>
        </w:rPr>
        <w:t xml:space="preserve"> مي</w:t>
      </w:r>
      <w:r w:rsidR="00475B46">
        <w:rPr>
          <w:rtl/>
        </w:rPr>
        <w:t xml:space="preserve">ں </w:t>
      </w:r>
      <w:r>
        <w:rPr>
          <w:rtl/>
        </w:rPr>
        <w:t>ہوس پرست لوگ 22ہوس پرست لوگو</w:t>
      </w:r>
      <w:r w:rsidR="00475B46">
        <w:rPr>
          <w:rtl/>
        </w:rPr>
        <w:t xml:space="preserve">ں </w:t>
      </w:r>
      <w:r>
        <w:rPr>
          <w:rtl/>
        </w:rPr>
        <w:t>كا اخروى عذاب 22;ہوس پرست لوگو</w:t>
      </w:r>
      <w:r w:rsidR="00475B46">
        <w:rPr>
          <w:rtl/>
        </w:rPr>
        <w:t xml:space="preserve">ں </w:t>
      </w:r>
      <w:r>
        <w:rPr>
          <w:rtl/>
        </w:rPr>
        <w:t>كى رائے كى بے وقصتى 4;ہوس پرست لوگو</w:t>
      </w:r>
      <w:r w:rsidR="00475B46">
        <w:rPr>
          <w:rtl/>
        </w:rPr>
        <w:t xml:space="preserve">ں </w:t>
      </w:r>
      <w:r>
        <w:rPr>
          <w:rtl/>
        </w:rPr>
        <w:t>كى قيامت مي</w:t>
      </w:r>
      <w:r w:rsidR="00475B46">
        <w:rPr>
          <w:rtl/>
        </w:rPr>
        <w:t xml:space="preserve">ں </w:t>
      </w:r>
      <w:r>
        <w:rPr>
          <w:rtl/>
        </w:rPr>
        <w:t>پينے والى چيزي</w:t>
      </w:r>
      <w:r w:rsidR="00475B46">
        <w:rPr>
          <w:rtl/>
        </w:rPr>
        <w:t xml:space="preserve">ں </w:t>
      </w:r>
      <w:r>
        <w:rPr>
          <w:rtl/>
        </w:rPr>
        <w:t>22</w:t>
      </w:r>
    </w:p>
    <w:p w:rsidR="00846617" w:rsidRDefault="005E4E68" w:rsidP="00846617">
      <w:pPr>
        <w:pStyle w:val="libNormal"/>
        <w:rPr>
          <w:rtl/>
        </w:rPr>
      </w:pPr>
      <w:r>
        <w:rPr>
          <w:rtl/>
        </w:rPr>
        <w:br w:type="page"/>
      </w:r>
    </w:p>
    <w:p w:rsidR="00846617" w:rsidRDefault="00846617" w:rsidP="00846617">
      <w:pPr>
        <w:pStyle w:val="Heading2Center"/>
        <w:rPr>
          <w:rtl/>
        </w:rPr>
      </w:pPr>
      <w:bookmarkStart w:id="141" w:name="_Toc32151472"/>
      <w:r>
        <w:rPr>
          <w:rFonts w:hint="cs"/>
          <w:rtl/>
        </w:rPr>
        <w:lastRenderedPageBreak/>
        <w:t>آیت 30</w:t>
      </w:r>
      <w:bookmarkEnd w:id="141"/>
    </w:p>
    <w:p w:rsidR="00E10A6C" w:rsidRDefault="00574CD4" w:rsidP="00846617">
      <w:pPr>
        <w:pStyle w:val="libNormal"/>
        <w:rPr>
          <w:rtl/>
        </w:rPr>
      </w:pPr>
      <w:r>
        <w:rPr>
          <w:rStyle w:val="libAieChar"/>
          <w:rFonts w:hint="eastAsia"/>
          <w:rtl/>
        </w:rPr>
        <w:t xml:space="preserve"> </w:t>
      </w:r>
      <w:r w:rsidRPr="00574CD4">
        <w:rPr>
          <w:rStyle w:val="libAlaemChar"/>
          <w:rFonts w:hint="eastAsia"/>
          <w:rtl/>
        </w:rPr>
        <w:t>(</w:t>
      </w:r>
      <w:r w:rsidRPr="00846617">
        <w:rPr>
          <w:rStyle w:val="libAieChar"/>
          <w:rFonts w:hint="eastAsia"/>
          <w:rtl/>
        </w:rPr>
        <w:t>إِنَّ</w:t>
      </w:r>
      <w:r w:rsidRPr="00846617">
        <w:rPr>
          <w:rStyle w:val="libAieChar"/>
          <w:rtl/>
        </w:rPr>
        <w:t xml:space="preserve"> الَّذِينَ آمَنُوا وَعَمِلُوا الصَّالِحَاتِ إِنَّا لَا نُضِيعُ أَجْرَ مَنْ أَحْسَنَ عَمَلاً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يقينا</w:t>
      </w:r>
      <w:r>
        <w:rPr>
          <w:rtl/>
        </w:rPr>
        <w:t xml:space="preserve"> جو لوگ ايمان لے آئے اور انھو</w:t>
      </w:r>
      <w:r w:rsidR="00475B46">
        <w:rPr>
          <w:rtl/>
        </w:rPr>
        <w:t xml:space="preserve">ں </w:t>
      </w:r>
      <w:r>
        <w:rPr>
          <w:rtl/>
        </w:rPr>
        <w:t>نے نيك اعمال كئے ہم ان لوگو</w:t>
      </w:r>
      <w:r w:rsidR="00475B46">
        <w:rPr>
          <w:rtl/>
        </w:rPr>
        <w:t xml:space="preserve">ں </w:t>
      </w:r>
      <w:r>
        <w:rPr>
          <w:rtl/>
        </w:rPr>
        <w:t>كے اجر كو ضائع نہي</w:t>
      </w:r>
      <w:r w:rsidR="00475B46">
        <w:rPr>
          <w:rtl/>
        </w:rPr>
        <w:t xml:space="preserve">ں </w:t>
      </w:r>
      <w:r>
        <w:rPr>
          <w:rtl/>
        </w:rPr>
        <w:t>كرتے ہي</w:t>
      </w:r>
      <w:r w:rsidR="00475B46">
        <w:rPr>
          <w:rtl/>
        </w:rPr>
        <w:t xml:space="preserve">ں </w:t>
      </w:r>
      <w:r>
        <w:rPr>
          <w:rtl/>
        </w:rPr>
        <w:t>جو اچھے اعمال انجام ديتے ہي</w:t>
      </w:r>
      <w:r w:rsidR="00475B46">
        <w:rPr>
          <w:rtl/>
        </w:rPr>
        <w:t xml:space="preserve">ں </w:t>
      </w:r>
      <w:r>
        <w:rPr>
          <w:rtl/>
        </w:rPr>
        <w:t>(30)</w:t>
      </w:r>
    </w:p>
    <w:p w:rsidR="00E10A6C" w:rsidRDefault="00E10A6C" w:rsidP="00E10A6C">
      <w:pPr>
        <w:pStyle w:val="libNormal"/>
        <w:rPr>
          <w:rtl/>
        </w:rPr>
      </w:pPr>
      <w:r>
        <w:rPr>
          <w:rtl/>
        </w:rPr>
        <w:t>1_عمل صالح انجام دينے والے مؤمنين كى جزا يقينى اور الله تعالى كى طرف سے ضمانت شدہ ہے_</w:t>
      </w:r>
    </w:p>
    <w:p w:rsidR="00E10A6C" w:rsidRDefault="00E10A6C" w:rsidP="00846617">
      <w:pPr>
        <w:pStyle w:val="libArabic"/>
        <w:rPr>
          <w:rtl/>
        </w:rPr>
      </w:pPr>
      <w:r>
        <w:rPr>
          <w:rFonts w:hint="eastAsia"/>
          <w:rtl/>
        </w:rPr>
        <w:t>إن</w:t>
      </w:r>
      <w:r>
        <w:rPr>
          <w:rtl/>
        </w:rPr>
        <w:t xml:space="preserve"> الذين ء امنوا وعملوا الصالحات إنّا لا نض</w:t>
      </w:r>
      <w:r w:rsidR="00FB7903" w:rsidRPr="00FB7903">
        <w:rPr>
          <w:rFonts w:hint="cs"/>
          <w:rtl/>
        </w:rPr>
        <w:t>ي</w:t>
      </w:r>
      <w:r>
        <w:rPr>
          <w:rFonts w:hint="cs"/>
          <w:rtl/>
        </w:rPr>
        <w:t>ع</w:t>
      </w:r>
      <w:r>
        <w:rPr>
          <w:rtl/>
        </w:rPr>
        <w:t xml:space="preserve"> </w:t>
      </w:r>
      <w:r>
        <w:rPr>
          <w:rFonts w:hint="cs"/>
          <w:rtl/>
        </w:rPr>
        <w:t>أجرمن</w:t>
      </w:r>
      <w:r>
        <w:rPr>
          <w:rtl/>
        </w:rPr>
        <w:t xml:space="preserve"> </w:t>
      </w:r>
      <w:r>
        <w:rPr>
          <w:rFonts w:hint="cs"/>
          <w:rtl/>
        </w:rPr>
        <w:t>أح</w:t>
      </w:r>
      <w:r>
        <w:rPr>
          <w:rtl/>
        </w:rPr>
        <w:t>سن عمل</w:t>
      </w:r>
      <w:r w:rsidR="00371697">
        <w:rPr>
          <w:rFonts w:hint="cs"/>
          <w:rtl/>
        </w:rPr>
        <w:t>ا</w:t>
      </w:r>
    </w:p>
    <w:p w:rsidR="00E10A6C" w:rsidRDefault="00E10A6C" w:rsidP="00E10A6C">
      <w:pPr>
        <w:pStyle w:val="libNormal"/>
        <w:rPr>
          <w:rtl/>
        </w:rPr>
      </w:pPr>
      <w:r>
        <w:rPr>
          <w:rtl/>
        </w:rPr>
        <w:t>2_ايمان اور عمل صالح كا ساتھ ساتھ ہونا، ان كے ثمر بخش ہونے كى شرط ہے_</w:t>
      </w:r>
    </w:p>
    <w:p w:rsidR="00E10A6C" w:rsidRDefault="00E10A6C" w:rsidP="009D47CA">
      <w:pPr>
        <w:pStyle w:val="libArabic"/>
        <w:rPr>
          <w:rtl/>
        </w:rPr>
      </w:pPr>
      <w:r>
        <w:rPr>
          <w:rFonts w:hint="eastAsia"/>
          <w:rtl/>
        </w:rPr>
        <w:t>إن</w:t>
      </w:r>
      <w:r>
        <w:rPr>
          <w:rtl/>
        </w:rPr>
        <w:t xml:space="preserve"> الذين ء امنوا وعملوا الصالحات إنّا لا نض</w:t>
      </w:r>
      <w:r w:rsidR="00FB7903" w:rsidRPr="00FB7903">
        <w:rPr>
          <w:rFonts w:hint="cs"/>
          <w:rtl/>
        </w:rPr>
        <w:t>ي</w:t>
      </w:r>
      <w:r>
        <w:rPr>
          <w:rFonts w:hint="cs"/>
          <w:rtl/>
        </w:rPr>
        <w:t>ع</w:t>
      </w:r>
    </w:p>
    <w:p w:rsidR="00E10A6C" w:rsidRDefault="00E10A6C" w:rsidP="009D47CA">
      <w:pPr>
        <w:pStyle w:val="libNormal"/>
        <w:rPr>
          <w:rtl/>
        </w:rPr>
      </w:pPr>
      <w:r>
        <w:rPr>
          <w:rtl/>
        </w:rPr>
        <w:t>3_ اعمال صالح مي</w:t>
      </w:r>
      <w:r w:rsidR="00475B46">
        <w:rPr>
          <w:rtl/>
        </w:rPr>
        <w:t xml:space="preserve">ں </w:t>
      </w:r>
      <w:r>
        <w:rPr>
          <w:rtl/>
        </w:rPr>
        <w:t>ترقى اور وسعت كا پيش خيمہ ايمان ہے_</w:t>
      </w:r>
      <w:r w:rsidRPr="009D47CA">
        <w:rPr>
          <w:rStyle w:val="libArabicChar"/>
          <w:rFonts w:hint="eastAsia"/>
          <w:rtl/>
        </w:rPr>
        <w:t>إن</w:t>
      </w:r>
      <w:r w:rsidRPr="009D47CA">
        <w:rPr>
          <w:rStyle w:val="libArabicChar"/>
          <w:rtl/>
        </w:rPr>
        <w:t xml:space="preserve"> الذين ء امنوا وعملوا الصالحات</w:t>
      </w:r>
    </w:p>
    <w:p w:rsidR="00E10A6C" w:rsidRDefault="00E10A6C" w:rsidP="00E10A6C">
      <w:pPr>
        <w:pStyle w:val="libNormal"/>
        <w:rPr>
          <w:rtl/>
        </w:rPr>
      </w:pPr>
      <w:r>
        <w:rPr>
          <w:rFonts w:hint="eastAsia"/>
          <w:rtl/>
        </w:rPr>
        <w:t>قرآن</w:t>
      </w:r>
      <w:r>
        <w:rPr>
          <w:rtl/>
        </w:rPr>
        <w:t xml:space="preserve"> مي</w:t>
      </w:r>
      <w:r w:rsidR="00475B46">
        <w:rPr>
          <w:rtl/>
        </w:rPr>
        <w:t xml:space="preserve">ں </w:t>
      </w:r>
      <w:r>
        <w:rPr>
          <w:rtl/>
        </w:rPr>
        <w:t>بہت سى آيات مي</w:t>
      </w:r>
      <w:r w:rsidR="00475B46">
        <w:rPr>
          <w:rtl/>
        </w:rPr>
        <w:t xml:space="preserve">ں </w:t>
      </w:r>
      <w:r>
        <w:rPr>
          <w:rtl/>
        </w:rPr>
        <w:t>ايمان كے بعد عمل صالح كا ذكر آيا ہے_ يہ چيزان دونو</w:t>
      </w:r>
      <w:r w:rsidR="00475B46">
        <w:rPr>
          <w:rtl/>
        </w:rPr>
        <w:t xml:space="preserve">ں </w:t>
      </w:r>
      <w:r>
        <w:rPr>
          <w:rtl/>
        </w:rPr>
        <w:t>كے درميان مناسبت بلكہ ايمان ، عمل صالح كے زمينہ ايجاد كرنے مي</w:t>
      </w:r>
      <w:r w:rsidR="00475B46">
        <w:rPr>
          <w:rtl/>
        </w:rPr>
        <w:t xml:space="preserve">ں </w:t>
      </w:r>
      <w:r>
        <w:rPr>
          <w:rtl/>
        </w:rPr>
        <w:t>تاثير ركھتاہے عمل صالح پر ايمان كے ذكر كا مقدم ہونا اسى نكتہ پر اشارہ كر رہا ہے_</w:t>
      </w:r>
    </w:p>
    <w:p w:rsidR="00E10A6C" w:rsidRDefault="00E10A6C" w:rsidP="00E10A6C">
      <w:pPr>
        <w:pStyle w:val="libNormal"/>
        <w:rPr>
          <w:rtl/>
        </w:rPr>
      </w:pPr>
      <w:r>
        <w:rPr>
          <w:rtl/>
        </w:rPr>
        <w:t>4_مؤمنين كا الہى جزا پانا ان كے اچھے عمل كے نتائج مي</w:t>
      </w:r>
      <w:r w:rsidR="00475B46">
        <w:rPr>
          <w:rtl/>
        </w:rPr>
        <w:t xml:space="preserve">ں </w:t>
      </w:r>
      <w:r>
        <w:rPr>
          <w:rtl/>
        </w:rPr>
        <w:t>سے ہے_</w:t>
      </w:r>
    </w:p>
    <w:p w:rsidR="00E10A6C" w:rsidRDefault="00E10A6C" w:rsidP="009D47CA">
      <w:pPr>
        <w:pStyle w:val="libArabic"/>
        <w:rPr>
          <w:rtl/>
        </w:rPr>
      </w:pPr>
      <w:r>
        <w:rPr>
          <w:rFonts w:hint="eastAsia"/>
          <w:rtl/>
        </w:rPr>
        <w:t>إن</w:t>
      </w:r>
      <w:r>
        <w:rPr>
          <w:rtl/>
        </w:rPr>
        <w:t xml:space="preserve"> الذين ء امنوا وعملوا الصالحات انّا لا نض</w:t>
      </w:r>
      <w:r w:rsidR="00FB7903" w:rsidRPr="00FB7903">
        <w:rPr>
          <w:rFonts w:hint="cs"/>
          <w:rtl/>
        </w:rPr>
        <w:t>ي</w:t>
      </w:r>
      <w:r>
        <w:rPr>
          <w:rFonts w:hint="cs"/>
          <w:rtl/>
        </w:rPr>
        <w:t>ع</w:t>
      </w:r>
      <w:r>
        <w:rPr>
          <w:rtl/>
        </w:rPr>
        <w:t xml:space="preserve"> </w:t>
      </w:r>
      <w:r>
        <w:rPr>
          <w:rFonts w:hint="cs"/>
          <w:rtl/>
        </w:rPr>
        <w:t>أجرمن</w:t>
      </w:r>
      <w:r>
        <w:rPr>
          <w:rtl/>
        </w:rPr>
        <w:t xml:space="preserve"> </w:t>
      </w:r>
      <w:r>
        <w:rPr>
          <w:rFonts w:hint="cs"/>
          <w:rtl/>
        </w:rPr>
        <w:t>أح</w:t>
      </w:r>
      <w:r>
        <w:rPr>
          <w:rtl/>
        </w:rPr>
        <w:t>سن عمل</w:t>
      </w:r>
      <w:r w:rsidR="00D0272E">
        <w:rPr>
          <w:rFonts w:hint="cs"/>
          <w:rtl/>
        </w:rPr>
        <w:t>ا</w:t>
      </w:r>
    </w:p>
    <w:p w:rsidR="00E10A6C" w:rsidRDefault="00E10A6C" w:rsidP="009D47CA">
      <w:pPr>
        <w:pStyle w:val="libNormal"/>
        <w:rPr>
          <w:rtl/>
        </w:rPr>
      </w:pPr>
      <w:r>
        <w:rPr>
          <w:rtl/>
        </w:rPr>
        <w:t>5_الله تعالى ،اچھے اعمال انجام دينے والو</w:t>
      </w:r>
      <w:r w:rsidR="00475B46">
        <w:rPr>
          <w:rtl/>
        </w:rPr>
        <w:t xml:space="preserve">ں </w:t>
      </w:r>
      <w:r>
        <w:rPr>
          <w:rtl/>
        </w:rPr>
        <w:t>كى جزا كو ضائع نہي</w:t>
      </w:r>
      <w:r w:rsidR="00475B46">
        <w:rPr>
          <w:rtl/>
        </w:rPr>
        <w:t xml:space="preserve">ں </w:t>
      </w:r>
      <w:r>
        <w:rPr>
          <w:rtl/>
        </w:rPr>
        <w:t>كرے گا_</w:t>
      </w:r>
      <w:r w:rsidRPr="009D47CA">
        <w:rPr>
          <w:rStyle w:val="libArabicChar"/>
          <w:rFonts w:hint="eastAsia"/>
          <w:rtl/>
        </w:rPr>
        <w:t>إنا</w:t>
      </w:r>
      <w:r w:rsidRPr="009D47CA">
        <w:rPr>
          <w:rStyle w:val="libArabicChar"/>
          <w:rtl/>
        </w:rPr>
        <w:t xml:space="preserve"> لا نض</w:t>
      </w:r>
      <w:r w:rsidR="00FB7903" w:rsidRPr="00FB7903">
        <w:rPr>
          <w:rStyle w:val="libArabicChar"/>
          <w:rFonts w:hint="cs"/>
          <w:rtl/>
        </w:rPr>
        <w:t>ي</w:t>
      </w:r>
      <w:r w:rsidRPr="009D47CA">
        <w:rPr>
          <w:rStyle w:val="libArabicChar"/>
          <w:rFonts w:hint="cs"/>
          <w:rtl/>
        </w:rPr>
        <w:t>ع</w:t>
      </w:r>
      <w:r w:rsidRPr="009D47CA">
        <w:rPr>
          <w:rStyle w:val="libArabicChar"/>
          <w:rtl/>
        </w:rPr>
        <w:t xml:space="preserve"> </w:t>
      </w:r>
      <w:r w:rsidRPr="009D47CA">
        <w:rPr>
          <w:rStyle w:val="libArabicChar"/>
          <w:rFonts w:hint="cs"/>
          <w:rtl/>
        </w:rPr>
        <w:t>ا</w:t>
      </w:r>
      <w:r w:rsidRPr="009D47CA">
        <w:rPr>
          <w:rStyle w:val="libArabicChar"/>
          <w:rtl/>
        </w:rPr>
        <w:t xml:space="preserve"> </w:t>
      </w:r>
      <w:r w:rsidRPr="009D47CA">
        <w:rPr>
          <w:rStyle w:val="libArabicChar"/>
          <w:rFonts w:hint="cs"/>
          <w:rtl/>
        </w:rPr>
        <w:t>جر</w:t>
      </w:r>
      <w:r w:rsidRPr="009D47CA">
        <w:rPr>
          <w:rStyle w:val="libArabicChar"/>
          <w:rtl/>
        </w:rPr>
        <w:t xml:space="preserve"> </w:t>
      </w:r>
      <w:r w:rsidRPr="009D47CA">
        <w:rPr>
          <w:rStyle w:val="libArabicChar"/>
          <w:rFonts w:hint="cs"/>
          <w:rtl/>
        </w:rPr>
        <w:t>من</w:t>
      </w:r>
      <w:r w:rsidRPr="009D47CA">
        <w:rPr>
          <w:rStyle w:val="libArabicChar"/>
          <w:rtl/>
        </w:rPr>
        <w:t xml:space="preserve"> </w:t>
      </w:r>
      <w:r w:rsidRPr="009D47CA">
        <w:rPr>
          <w:rStyle w:val="libArabicChar"/>
          <w:rFonts w:hint="cs"/>
          <w:rtl/>
        </w:rPr>
        <w:t>ا</w:t>
      </w:r>
      <w:r w:rsidRPr="009D47CA">
        <w:rPr>
          <w:rStyle w:val="libArabicChar"/>
          <w:rtl/>
        </w:rPr>
        <w:t xml:space="preserve"> </w:t>
      </w:r>
      <w:r w:rsidRPr="009D47CA">
        <w:rPr>
          <w:rStyle w:val="libArabicChar"/>
          <w:rFonts w:hint="cs"/>
          <w:rtl/>
        </w:rPr>
        <w:t>ح</w:t>
      </w:r>
      <w:r w:rsidRPr="009D47CA">
        <w:rPr>
          <w:rStyle w:val="libArabicChar"/>
          <w:rtl/>
        </w:rPr>
        <w:t>سن عمل</w:t>
      </w:r>
      <w:r w:rsidR="00D0272E">
        <w:rPr>
          <w:rStyle w:val="libArabicChar"/>
          <w:rFonts w:hint="cs"/>
          <w:rtl/>
        </w:rPr>
        <w:t>ا</w:t>
      </w:r>
    </w:p>
    <w:p w:rsidR="00E10A6C" w:rsidRDefault="00E10A6C" w:rsidP="00E10A6C">
      <w:pPr>
        <w:pStyle w:val="libNormal"/>
        <w:rPr>
          <w:rtl/>
        </w:rPr>
      </w:pPr>
      <w:r>
        <w:rPr>
          <w:rtl/>
        </w:rPr>
        <w:t>6_الله تعالى ، نيك اعمال مي</w:t>
      </w:r>
      <w:r w:rsidR="00475B46">
        <w:rPr>
          <w:rtl/>
        </w:rPr>
        <w:t xml:space="preserve">ں </w:t>
      </w:r>
      <w:r>
        <w:rPr>
          <w:rtl/>
        </w:rPr>
        <w:t>سے كسى عمل كو بھى اجر اور انعام كے بغير نہي</w:t>
      </w:r>
      <w:r w:rsidR="00475B46">
        <w:rPr>
          <w:rtl/>
        </w:rPr>
        <w:t xml:space="preserve">ں </w:t>
      </w:r>
      <w:r>
        <w:rPr>
          <w:rtl/>
        </w:rPr>
        <w:t>رہنے دے گا_</w:t>
      </w:r>
    </w:p>
    <w:p w:rsidR="00E10A6C" w:rsidRDefault="00E10A6C" w:rsidP="009D47CA">
      <w:pPr>
        <w:pStyle w:val="libArabic"/>
        <w:rPr>
          <w:rtl/>
        </w:rPr>
      </w:pPr>
      <w:r>
        <w:rPr>
          <w:rFonts w:hint="eastAsia"/>
          <w:rtl/>
        </w:rPr>
        <w:t>إنّا</w:t>
      </w:r>
      <w:r>
        <w:rPr>
          <w:rtl/>
        </w:rPr>
        <w:t xml:space="preserve"> لا نض</w:t>
      </w:r>
      <w:r w:rsidR="00FB7903" w:rsidRPr="00FB7903">
        <w:rPr>
          <w:rFonts w:hint="cs"/>
          <w:rtl/>
        </w:rPr>
        <w:t>ي</w:t>
      </w:r>
      <w:r>
        <w:rPr>
          <w:rFonts w:hint="cs"/>
          <w:rtl/>
        </w:rPr>
        <w:t>ع</w:t>
      </w:r>
      <w:r>
        <w:rPr>
          <w:rtl/>
        </w:rPr>
        <w:t xml:space="preserve"> </w:t>
      </w:r>
      <w:r>
        <w:rPr>
          <w:rFonts w:hint="cs"/>
          <w:rtl/>
        </w:rPr>
        <w:t>أجرمن</w:t>
      </w:r>
      <w:r>
        <w:rPr>
          <w:rtl/>
        </w:rPr>
        <w:t xml:space="preserve"> </w:t>
      </w:r>
      <w:r>
        <w:rPr>
          <w:rFonts w:hint="cs"/>
          <w:rtl/>
        </w:rPr>
        <w:t>أحس</w:t>
      </w:r>
      <w:r>
        <w:rPr>
          <w:rtl/>
        </w:rPr>
        <w:t>ن عمل</w:t>
      </w:r>
      <w:r w:rsidR="00D0272E">
        <w:rPr>
          <w:rFonts w:hint="cs"/>
          <w:rtl/>
        </w:rPr>
        <w:t>ا</w:t>
      </w:r>
    </w:p>
    <w:p w:rsidR="00E10A6C" w:rsidRDefault="00E10A6C" w:rsidP="00E10A6C">
      <w:pPr>
        <w:pStyle w:val="libNormal"/>
        <w:rPr>
          <w:rtl/>
        </w:rPr>
      </w:pPr>
      <w:r>
        <w:rPr>
          <w:rFonts w:hint="eastAsia"/>
          <w:rtl/>
        </w:rPr>
        <w:t>اس</w:t>
      </w:r>
      <w:r>
        <w:rPr>
          <w:rtl/>
        </w:rPr>
        <w:t xml:space="preserve"> جملہ مي</w:t>
      </w:r>
      <w:r w:rsidR="00475B46">
        <w:rPr>
          <w:rtl/>
        </w:rPr>
        <w:t xml:space="preserve">ں </w:t>
      </w:r>
      <w:r>
        <w:rPr>
          <w:rtl/>
        </w:rPr>
        <w:t>''عملا'' كا نكرہ ہونا اطلاق پر دلالت كر رہا ہے _ لہذا يہ ہر چھوٹے بڑے يا زيادہ اور كم عمل كو شامل ہوگا_</w:t>
      </w:r>
    </w:p>
    <w:p w:rsidR="00E10A6C" w:rsidRDefault="00E10A6C" w:rsidP="00E10A6C">
      <w:pPr>
        <w:pStyle w:val="libNormal"/>
        <w:rPr>
          <w:rtl/>
        </w:rPr>
      </w:pPr>
      <w:r>
        <w:rPr>
          <w:rtl/>
        </w:rPr>
        <w:t>7_نيك عمل كا واضح مصداق، ايمان اور عمل صالح ہے_</w:t>
      </w:r>
    </w:p>
    <w:p w:rsidR="009D47CA" w:rsidRDefault="009D47CA" w:rsidP="009D47CA">
      <w:pPr>
        <w:pStyle w:val="libArabic"/>
        <w:rPr>
          <w:rtl/>
        </w:rPr>
      </w:pPr>
      <w:r>
        <w:rPr>
          <w:rFonts w:hint="eastAsia"/>
          <w:rtl/>
        </w:rPr>
        <w:t>إن</w:t>
      </w:r>
      <w:r>
        <w:rPr>
          <w:rtl/>
        </w:rPr>
        <w:t xml:space="preserve"> الذين ء امنوا وعملوا ... أجرمن أحسن عمل</w:t>
      </w:r>
      <w:r w:rsidR="00D0272E">
        <w:rPr>
          <w:rFonts w:hint="cs"/>
          <w:rtl/>
        </w:rPr>
        <w:t>ا</w:t>
      </w:r>
    </w:p>
    <w:p w:rsidR="009D47CA" w:rsidRDefault="009D47CA" w:rsidP="009D47CA">
      <w:pPr>
        <w:pStyle w:val="libNormal"/>
        <w:rPr>
          <w:rtl/>
        </w:rPr>
      </w:pPr>
      <w:r>
        <w:rPr>
          <w:rtl/>
        </w:rPr>
        <w:t>8_عمل صالح كو بہتر اور خوبصورت انداز سے انجام دينا، الله تعالى كى طرف سے زيادہ اجر حاصل كرنے كا معيار ہے _</w:t>
      </w:r>
    </w:p>
    <w:p w:rsidR="009D47CA" w:rsidRDefault="009D47CA" w:rsidP="009D47CA">
      <w:pPr>
        <w:pStyle w:val="libArabic"/>
        <w:rPr>
          <w:rtl/>
        </w:rPr>
      </w:pPr>
      <w:r>
        <w:rPr>
          <w:rFonts w:hint="eastAsia"/>
          <w:rtl/>
        </w:rPr>
        <w:t>إنّا</w:t>
      </w:r>
      <w:r>
        <w:rPr>
          <w:rtl/>
        </w:rPr>
        <w:t xml:space="preserve"> لا نض</w:t>
      </w:r>
      <w:r w:rsidR="00FB7903" w:rsidRPr="00FB7903">
        <w:rPr>
          <w:rFonts w:hint="cs"/>
          <w:rtl/>
        </w:rPr>
        <w:t>ي</w:t>
      </w:r>
      <w:r>
        <w:rPr>
          <w:rFonts w:hint="cs"/>
          <w:rtl/>
        </w:rPr>
        <w:t>ع</w:t>
      </w:r>
      <w:r>
        <w:rPr>
          <w:rtl/>
        </w:rPr>
        <w:t xml:space="preserve"> </w:t>
      </w:r>
      <w:r>
        <w:rPr>
          <w:rFonts w:hint="cs"/>
          <w:rtl/>
        </w:rPr>
        <w:t>أجرمن</w:t>
      </w:r>
      <w:r>
        <w:rPr>
          <w:rtl/>
        </w:rPr>
        <w:t xml:space="preserve"> </w:t>
      </w:r>
      <w:r>
        <w:rPr>
          <w:rFonts w:hint="cs"/>
          <w:rtl/>
        </w:rPr>
        <w:t>أح</w:t>
      </w:r>
      <w:r>
        <w:rPr>
          <w:rtl/>
        </w:rPr>
        <w:t>سن عمل</w:t>
      </w:r>
      <w:r w:rsidR="00D0272E">
        <w:rPr>
          <w:rFonts w:hint="cs"/>
          <w:rtl/>
        </w:rPr>
        <w:t>ا</w:t>
      </w:r>
    </w:p>
    <w:p w:rsidR="009D47CA" w:rsidRDefault="009D47CA" w:rsidP="00E10A6C">
      <w:pPr>
        <w:pStyle w:val="libNormal"/>
        <w:rPr>
          <w:rtl/>
        </w:rPr>
      </w:pPr>
    </w:p>
    <w:p w:rsidR="009D47CA" w:rsidRDefault="005E4E68" w:rsidP="009D47CA">
      <w:pPr>
        <w:pStyle w:val="libNormal"/>
        <w:rPr>
          <w:rtl/>
        </w:rPr>
      </w:pPr>
      <w:r>
        <w:rPr>
          <w:rtl/>
        </w:rPr>
        <w:br w:type="page"/>
      </w:r>
    </w:p>
    <w:p w:rsidR="00E10A6C" w:rsidRDefault="00E10A6C" w:rsidP="00E10A6C">
      <w:pPr>
        <w:pStyle w:val="libNormal"/>
        <w:rPr>
          <w:rtl/>
        </w:rPr>
      </w:pPr>
      <w:r>
        <w:rPr>
          <w:rFonts w:hint="eastAsia"/>
          <w:rtl/>
        </w:rPr>
        <w:lastRenderedPageBreak/>
        <w:t>ممكن</w:t>
      </w:r>
      <w:r>
        <w:rPr>
          <w:rtl/>
        </w:rPr>
        <w:t xml:space="preserve"> ہے ''احسن عملاً'' عمل صالح كے لئے ايك اضافى صفت ہو يعنى ممكن ہے كوئي عمل صالح انجام دے ليكن بہتر اور خوبصورت انداز سے انجام نہ دے جبكہ اس كے مد مقابل كوئي اور عمل صالح كو بہترين انداز سے انجام دے _ الله تعالى نے اس آيت مي</w:t>
      </w:r>
      <w:r w:rsidR="00475B46">
        <w:rPr>
          <w:rtl/>
        </w:rPr>
        <w:t xml:space="preserve">ں </w:t>
      </w:r>
      <w:r>
        <w:rPr>
          <w:rtl/>
        </w:rPr>
        <w:t>عمل صالح كے اجر كى ضمانت دين</w:t>
      </w:r>
      <w:r>
        <w:rPr>
          <w:rFonts w:hint="eastAsia"/>
          <w:rtl/>
        </w:rPr>
        <w:t>ے</w:t>
      </w:r>
      <w:r>
        <w:rPr>
          <w:rtl/>
        </w:rPr>
        <w:t xml:space="preserve"> كے ساتھ ساتھ اس سے بڑھ كر ايك مرتبہ كا ذكر كيا اور اس كے اجر كى بھى ضمانت دى _ اگر جملہ '' </w:t>
      </w:r>
      <w:r w:rsidRPr="009D47CA">
        <w:rPr>
          <w:rStyle w:val="libArabicChar"/>
          <w:rtl/>
        </w:rPr>
        <w:t>إنّا لا نض</w:t>
      </w:r>
      <w:r w:rsidR="00FB7903" w:rsidRPr="00FB7903">
        <w:rPr>
          <w:rStyle w:val="libArabicChar"/>
          <w:rFonts w:hint="cs"/>
          <w:rtl/>
        </w:rPr>
        <w:t>ي</w:t>
      </w:r>
      <w:r w:rsidRPr="009D47CA">
        <w:rPr>
          <w:rStyle w:val="libArabicChar"/>
          <w:rFonts w:hint="cs"/>
          <w:rtl/>
        </w:rPr>
        <w:t>غ</w:t>
      </w:r>
      <w:r w:rsidRPr="009D47CA">
        <w:rPr>
          <w:rStyle w:val="libArabicChar"/>
          <w:rtl/>
        </w:rPr>
        <w:t xml:space="preserve"> ...</w:t>
      </w:r>
      <w:r>
        <w:rPr>
          <w:rtl/>
        </w:rPr>
        <w:t>''جملہ مقترضہ ہو اور إن ''</w:t>
      </w:r>
      <w:r w:rsidRPr="009D47CA">
        <w:rPr>
          <w:rStyle w:val="libArabicChar"/>
          <w:rtl/>
        </w:rPr>
        <w:t xml:space="preserve">الذين ... </w:t>
      </w:r>
      <w:r>
        <w:rPr>
          <w:rtl/>
        </w:rPr>
        <w:t>''كى خبر بعد والى آيت مي</w:t>
      </w:r>
      <w:r w:rsidR="00475B46">
        <w:rPr>
          <w:rtl/>
        </w:rPr>
        <w:t xml:space="preserve">ں </w:t>
      </w:r>
      <w:r>
        <w:rPr>
          <w:rtl/>
        </w:rPr>
        <w:t>''أولئك ... '' ہو تو يہ معنى زيادہ روشن نظر آتا ہے_</w:t>
      </w:r>
    </w:p>
    <w:p w:rsidR="00E10A6C" w:rsidRDefault="00E10A6C" w:rsidP="00E10A6C">
      <w:pPr>
        <w:pStyle w:val="libNormal"/>
        <w:rPr>
          <w:rtl/>
        </w:rPr>
      </w:pPr>
      <w:r>
        <w:rPr>
          <w:rtl/>
        </w:rPr>
        <w:t>9_نيك كام كرنے والو</w:t>
      </w:r>
      <w:r w:rsidR="00475B46">
        <w:rPr>
          <w:rtl/>
        </w:rPr>
        <w:t xml:space="preserve">ں </w:t>
      </w:r>
      <w:r>
        <w:rPr>
          <w:rtl/>
        </w:rPr>
        <w:t>كا اجر اور مقام ضائع كرنا، ايك مذموم اور ناپسنديدہ كام ہے _</w:t>
      </w:r>
    </w:p>
    <w:p w:rsidR="00E10A6C" w:rsidRDefault="00E10A6C" w:rsidP="009D47CA">
      <w:pPr>
        <w:pStyle w:val="libArabic"/>
        <w:rPr>
          <w:rtl/>
        </w:rPr>
      </w:pPr>
      <w:r>
        <w:rPr>
          <w:rFonts w:hint="eastAsia"/>
          <w:rtl/>
        </w:rPr>
        <w:t>إنّا</w:t>
      </w:r>
      <w:r>
        <w:rPr>
          <w:rtl/>
        </w:rPr>
        <w:t xml:space="preserve"> لا نض</w:t>
      </w:r>
      <w:r w:rsidR="00FB7903" w:rsidRPr="00FB7903">
        <w:rPr>
          <w:rFonts w:hint="cs"/>
          <w:rtl/>
        </w:rPr>
        <w:t>ي</w:t>
      </w:r>
      <w:r>
        <w:rPr>
          <w:rFonts w:hint="cs"/>
          <w:rtl/>
        </w:rPr>
        <w:t>ع</w:t>
      </w:r>
      <w:r>
        <w:rPr>
          <w:rtl/>
        </w:rPr>
        <w:t xml:space="preserve"> </w:t>
      </w:r>
      <w:r>
        <w:rPr>
          <w:rFonts w:hint="cs"/>
          <w:rtl/>
        </w:rPr>
        <w:t>أجرمن</w:t>
      </w:r>
      <w:r>
        <w:rPr>
          <w:rtl/>
        </w:rPr>
        <w:t xml:space="preserve"> </w:t>
      </w:r>
      <w:r>
        <w:rPr>
          <w:rFonts w:hint="cs"/>
          <w:rtl/>
        </w:rPr>
        <w:t>أحس</w:t>
      </w:r>
      <w:r>
        <w:rPr>
          <w:rtl/>
        </w:rPr>
        <w:t>ن عمل</w:t>
      </w:r>
      <w:r w:rsidR="00D0272E">
        <w:rPr>
          <w:rFonts w:hint="cs"/>
          <w:rtl/>
        </w:rPr>
        <w:t>ا</w:t>
      </w:r>
    </w:p>
    <w:p w:rsidR="00E10A6C" w:rsidRDefault="00E10A6C" w:rsidP="009D47CA">
      <w:pPr>
        <w:pStyle w:val="libNormal"/>
        <w:rPr>
          <w:rtl/>
        </w:rPr>
      </w:pPr>
      <w:r>
        <w:rPr>
          <w:rtl/>
        </w:rPr>
        <w:t>10_دعوت دين اور تبليغ مي</w:t>
      </w:r>
      <w:r w:rsidR="00475B46">
        <w:rPr>
          <w:rtl/>
        </w:rPr>
        <w:t xml:space="preserve">ں </w:t>
      </w:r>
      <w:r>
        <w:rPr>
          <w:rtl/>
        </w:rPr>
        <w:t>ڈرانے كے ساتھ ساتھ بشارت دينا، قرآن مي</w:t>
      </w:r>
      <w:r w:rsidR="00475B46">
        <w:rPr>
          <w:rtl/>
        </w:rPr>
        <w:t xml:space="preserve">ں </w:t>
      </w:r>
      <w:r>
        <w:rPr>
          <w:rtl/>
        </w:rPr>
        <w:t>استعمال شدہ روشو</w:t>
      </w:r>
      <w:r w:rsidR="00475B46">
        <w:rPr>
          <w:rtl/>
        </w:rPr>
        <w:t xml:space="preserve">ں </w:t>
      </w:r>
      <w:r>
        <w:rPr>
          <w:rtl/>
        </w:rPr>
        <w:t>مي</w:t>
      </w:r>
      <w:r w:rsidR="00475B46">
        <w:rPr>
          <w:rtl/>
        </w:rPr>
        <w:t xml:space="preserve">ں </w:t>
      </w:r>
      <w:r>
        <w:rPr>
          <w:rtl/>
        </w:rPr>
        <w:t>سے ايك روش ہے_</w:t>
      </w:r>
      <w:r w:rsidRPr="009D47CA">
        <w:rPr>
          <w:rStyle w:val="libArabicChar"/>
          <w:rFonts w:hint="eastAsia"/>
          <w:rtl/>
        </w:rPr>
        <w:t>إنّا</w:t>
      </w:r>
      <w:r w:rsidRPr="009D47CA">
        <w:rPr>
          <w:rStyle w:val="libArabicChar"/>
          <w:rtl/>
        </w:rPr>
        <w:t xml:space="preserve"> أعتدنا للظالمين ناراً ...إنّا لا نض</w:t>
      </w:r>
      <w:r w:rsidR="00FB7903" w:rsidRPr="00FB7903">
        <w:rPr>
          <w:rStyle w:val="libArabicChar"/>
          <w:rFonts w:hint="cs"/>
          <w:rtl/>
        </w:rPr>
        <w:t>ي</w:t>
      </w:r>
      <w:r w:rsidRPr="009D47CA">
        <w:rPr>
          <w:rStyle w:val="libArabicChar"/>
          <w:rFonts w:hint="cs"/>
          <w:rtl/>
        </w:rPr>
        <w:t>ع</w:t>
      </w:r>
      <w:r w:rsidRPr="009D47CA">
        <w:rPr>
          <w:rStyle w:val="libArabicChar"/>
          <w:rtl/>
        </w:rPr>
        <w:t xml:space="preserve"> </w:t>
      </w:r>
      <w:r w:rsidRPr="009D47CA">
        <w:rPr>
          <w:rStyle w:val="libArabicChar"/>
          <w:rFonts w:hint="cs"/>
          <w:rtl/>
        </w:rPr>
        <w:t>أجرمن</w:t>
      </w:r>
      <w:r w:rsidRPr="009D47CA">
        <w:rPr>
          <w:rStyle w:val="libArabicChar"/>
          <w:rtl/>
        </w:rPr>
        <w:t xml:space="preserve"> </w:t>
      </w:r>
      <w:r w:rsidRPr="009D47CA">
        <w:rPr>
          <w:rStyle w:val="libArabicChar"/>
          <w:rFonts w:hint="cs"/>
          <w:rtl/>
        </w:rPr>
        <w:t>أح</w:t>
      </w:r>
      <w:r w:rsidRPr="009D47CA">
        <w:rPr>
          <w:rStyle w:val="libArabicChar"/>
          <w:rtl/>
        </w:rPr>
        <w:t>سن عمل</w:t>
      </w:r>
      <w:r w:rsidR="00D0272E">
        <w:rPr>
          <w:rStyle w:val="libArabicChar"/>
          <w:rFonts w:hint="cs"/>
          <w:rtl/>
        </w:rPr>
        <w:t>ا</w:t>
      </w:r>
    </w:p>
    <w:p w:rsidR="00E10A6C" w:rsidRDefault="00E10A6C" w:rsidP="009D47CA">
      <w:pPr>
        <w:pStyle w:val="libNormal"/>
        <w:rPr>
          <w:rtl/>
        </w:rPr>
      </w:pPr>
      <w:r>
        <w:rPr>
          <w:rFonts w:hint="eastAsia"/>
          <w:rtl/>
        </w:rPr>
        <w:t>احسان</w:t>
      </w:r>
      <w:r>
        <w:rPr>
          <w:rtl/>
        </w:rPr>
        <w:t xml:space="preserve"> :</w:t>
      </w:r>
      <w:r>
        <w:rPr>
          <w:rFonts w:hint="eastAsia"/>
          <w:rtl/>
        </w:rPr>
        <w:t>احسان</w:t>
      </w:r>
      <w:r>
        <w:rPr>
          <w:rtl/>
        </w:rPr>
        <w:t xml:space="preserve"> كے مقامات 7</w:t>
      </w:r>
    </w:p>
    <w:p w:rsidR="00E10A6C" w:rsidRDefault="00E10A6C" w:rsidP="009D47CA">
      <w:pPr>
        <w:pStyle w:val="libNormal"/>
        <w:rPr>
          <w:rtl/>
        </w:rPr>
      </w:pPr>
      <w:r>
        <w:rPr>
          <w:rFonts w:hint="eastAsia"/>
          <w:rtl/>
        </w:rPr>
        <w:t>الله</w:t>
      </w:r>
      <w:r>
        <w:rPr>
          <w:rtl/>
        </w:rPr>
        <w:t xml:space="preserve"> تعالى :</w:t>
      </w:r>
      <w:r>
        <w:rPr>
          <w:rFonts w:hint="eastAsia"/>
          <w:rtl/>
        </w:rPr>
        <w:t>الله</w:t>
      </w:r>
      <w:r>
        <w:rPr>
          <w:rtl/>
        </w:rPr>
        <w:t xml:space="preserve"> تعالى كى جزائو</w:t>
      </w:r>
      <w:r w:rsidR="00475B46">
        <w:rPr>
          <w:rtl/>
        </w:rPr>
        <w:t xml:space="preserve">ں </w:t>
      </w:r>
      <w:r>
        <w:rPr>
          <w:rtl/>
        </w:rPr>
        <w:t>كا پيش خيمہ 4;اللہ تعالى كى جزائي</w:t>
      </w:r>
      <w:r w:rsidR="00475B46">
        <w:rPr>
          <w:rtl/>
        </w:rPr>
        <w:t xml:space="preserve">ں </w:t>
      </w:r>
      <w:r>
        <w:rPr>
          <w:rtl/>
        </w:rPr>
        <w:t>1، 5،6</w:t>
      </w:r>
    </w:p>
    <w:p w:rsidR="00E10A6C" w:rsidRDefault="00E10A6C" w:rsidP="009D47CA">
      <w:pPr>
        <w:pStyle w:val="libNormal"/>
        <w:rPr>
          <w:rtl/>
        </w:rPr>
      </w:pPr>
      <w:r>
        <w:rPr>
          <w:rFonts w:hint="eastAsia"/>
          <w:rtl/>
        </w:rPr>
        <w:t>ايمان</w:t>
      </w:r>
      <w:r>
        <w:rPr>
          <w:rtl/>
        </w:rPr>
        <w:t xml:space="preserve"> :</w:t>
      </w:r>
      <w:r>
        <w:rPr>
          <w:rFonts w:hint="eastAsia"/>
          <w:rtl/>
        </w:rPr>
        <w:t>ايمان</w:t>
      </w:r>
      <w:r>
        <w:rPr>
          <w:rtl/>
        </w:rPr>
        <w:t xml:space="preserve"> كا كردار 7;ايمان كے آثار 2،3;ايمان كے اثر كرنے كى شرائط 2</w:t>
      </w:r>
    </w:p>
    <w:p w:rsidR="00E10A6C" w:rsidRDefault="00E10A6C" w:rsidP="009D47CA">
      <w:pPr>
        <w:pStyle w:val="libNormal"/>
        <w:rPr>
          <w:rtl/>
        </w:rPr>
      </w:pPr>
      <w:r>
        <w:rPr>
          <w:rFonts w:hint="eastAsia"/>
          <w:rtl/>
        </w:rPr>
        <w:t>بشارت</w:t>
      </w:r>
      <w:r>
        <w:rPr>
          <w:rtl/>
        </w:rPr>
        <w:t>:</w:t>
      </w:r>
      <w:r>
        <w:rPr>
          <w:rFonts w:hint="eastAsia"/>
          <w:rtl/>
        </w:rPr>
        <w:t>بشارت</w:t>
      </w:r>
      <w:r>
        <w:rPr>
          <w:rtl/>
        </w:rPr>
        <w:t xml:space="preserve"> كے آثار 10</w:t>
      </w:r>
    </w:p>
    <w:p w:rsidR="00E10A6C" w:rsidRDefault="00E10A6C" w:rsidP="009D47CA">
      <w:pPr>
        <w:pStyle w:val="libNormal"/>
        <w:rPr>
          <w:rtl/>
        </w:rPr>
      </w:pPr>
      <w:r>
        <w:rPr>
          <w:rFonts w:hint="eastAsia"/>
          <w:rtl/>
        </w:rPr>
        <w:t>تبليغ</w:t>
      </w:r>
      <w:r>
        <w:rPr>
          <w:rtl/>
        </w:rPr>
        <w:t xml:space="preserve"> :</w:t>
      </w:r>
      <w:r>
        <w:rPr>
          <w:rFonts w:hint="eastAsia"/>
          <w:rtl/>
        </w:rPr>
        <w:t>تبليغ</w:t>
      </w:r>
      <w:r>
        <w:rPr>
          <w:rtl/>
        </w:rPr>
        <w:t xml:space="preserve"> كا طريقہ 10;تبليغ مي</w:t>
      </w:r>
      <w:r w:rsidR="00475B46">
        <w:rPr>
          <w:rtl/>
        </w:rPr>
        <w:t xml:space="preserve">ں </w:t>
      </w:r>
      <w:r>
        <w:rPr>
          <w:rtl/>
        </w:rPr>
        <w:t>بشارت 10;تبليغ مي</w:t>
      </w:r>
      <w:r w:rsidR="00475B46">
        <w:rPr>
          <w:rtl/>
        </w:rPr>
        <w:t xml:space="preserve">ں </w:t>
      </w:r>
      <w:r>
        <w:rPr>
          <w:rtl/>
        </w:rPr>
        <w:t>ڈراوا 10</w:t>
      </w:r>
    </w:p>
    <w:p w:rsidR="00E10A6C" w:rsidRDefault="00E10A6C" w:rsidP="009D47CA">
      <w:pPr>
        <w:pStyle w:val="libNormal"/>
        <w:rPr>
          <w:rtl/>
        </w:rPr>
      </w:pPr>
      <w:r>
        <w:rPr>
          <w:rFonts w:hint="eastAsia"/>
          <w:rtl/>
        </w:rPr>
        <w:t>ڈراوا</w:t>
      </w:r>
      <w:r>
        <w:rPr>
          <w:rtl/>
        </w:rPr>
        <w:t xml:space="preserve"> :</w:t>
      </w:r>
      <w:r>
        <w:rPr>
          <w:rFonts w:hint="eastAsia"/>
          <w:rtl/>
        </w:rPr>
        <w:t>ڈراوے</w:t>
      </w:r>
      <w:r>
        <w:rPr>
          <w:rtl/>
        </w:rPr>
        <w:t xml:space="preserve"> كے آثار 10</w:t>
      </w:r>
    </w:p>
    <w:p w:rsidR="00E10A6C" w:rsidRDefault="002E536D" w:rsidP="009D47CA">
      <w:pPr>
        <w:pStyle w:val="libNormal"/>
        <w:rPr>
          <w:rtl/>
        </w:rPr>
      </w:pPr>
      <w:r>
        <w:rPr>
          <w:rFonts w:hint="eastAsia"/>
          <w:rtl/>
        </w:rPr>
        <w:t>صالحین</w:t>
      </w:r>
      <w:r w:rsidR="00E10A6C">
        <w:rPr>
          <w:rtl/>
        </w:rPr>
        <w:t>:</w:t>
      </w:r>
      <w:r w:rsidR="00E10A6C">
        <w:rPr>
          <w:rFonts w:hint="eastAsia"/>
          <w:rtl/>
        </w:rPr>
        <w:t>صالحين</w:t>
      </w:r>
      <w:r w:rsidR="00E10A6C">
        <w:rPr>
          <w:rtl/>
        </w:rPr>
        <w:t xml:space="preserve"> كى جزاء كا يقينى ہونا 1</w:t>
      </w:r>
    </w:p>
    <w:p w:rsidR="00E10A6C" w:rsidRDefault="00E10A6C" w:rsidP="009D47CA">
      <w:pPr>
        <w:pStyle w:val="libNormal"/>
        <w:rPr>
          <w:rtl/>
        </w:rPr>
      </w:pPr>
      <w:r>
        <w:rPr>
          <w:rFonts w:hint="eastAsia"/>
          <w:rtl/>
        </w:rPr>
        <w:t>عمل</w:t>
      </w:r>
      <w:r>
        <w:rPr>
          <w:rtl/>
        </w:rPr>
        <w:t>:</w:t>
      </w:r>
      <w:r>
        <w:rPr>
          <w:rFonts w:hint="eastAsia"/>
          <w:rtl/>
        </w:rPr>
        <w:t>اچھے</w:t>
      </w:r>
      <w:r>
        <w:rPr>
          <w:rtl/>
        </w:rPr>
        <w:t xml:space="preserve"> عمل كى جزاء كا حتمى ہونا 6; ناپسنديدہ عمل9</w:t>
      </w:r>
    </w:p>
    <w:p w:rsidR="00E10A6C" w:rsidRDefault="00E10A6C" w:rsidP="009D47CA">
      <w:pPr>
        <w:pStyle w:val="libNormal"/>
        <w:rPr>
          <w:rtl/>
        </w:rPr>
      </w:pPr>
      <w:r>
        <w:rPr>
          <w:rFonts w:hint="eastAsia"/>
          <w:rtl/>
        </w:rPr>
        <w:t>عمل</w:t>
      </w:r>
      <w:r>
        <w:rPr>
          <w:rtl/>
        </w:rPr>
        <w:t xml:space="preserve"> صالح:</w:t>
      </w:r>
      <w:r>
        <w:rPr>
          <w:rFonts w:hint="eastAsia"/>
          <w:rtl/>
        </w:rPr>
        <w:t>عمل</w:t>
      </w:r>
      <w:r>
        <w:rPr>
          <w:rtl/>
        </w:rPr>
        <w:t xml:space="preserve"> صالح كا كردار 7;عمل صالح كى اہميت 1;عمل صالح كى تاثير كرنے كى شرائط 2;مل صالح كے آثار 2</w:t>
      </w:r>
    </w:p>
    <w:p w:rsidR="00E10A6C" w:rsidRDefault="00E10A6C" w:rsidP="009D47CA">
      <w:pPr>
        <w:pStyle w:val="libNormal"/>
        <w:rPr>
          <w:rtl/>
        </w:rPr>
      </w:pPr>
      <w:r>
        <w:rPr>
          <w:rFonts w:hint="eastAsia"/>
          <w:rtl/>
        </w:rPr>
        <w:t>محسنين</w:t>
      </w:r>
      <w:r>
        <w:rPr>
          <w:rtl/>
        </w:rPr>
        <w:t xml:space="preserve"> :</w:t>
      </w:r>
      <w:r>
        <w:rPr>
          <w:rFonts w:hint="eastAsia"/>
          <w:rtl/>
        </w:rPr>
        <w:t>محسنين</w:t>
      </w:r>
      <w:r>
        <w:rPr>
          <w:rtl/>
        </w:rPr>
        <w:t xml:space="preserve"> كى جزاء ضائع كرنے پر سرزنش 9;محسنين كى جزاء كا حتمى ہونا 5</w:t>
      </w:r>
    </w:p>
    <w:p w:rsidR="00E10A6C" w:rsidRDefault="00E10A6C" w:rsidP="009D47CA">
      <w:pPr>
        <w:pStyle w:val="libNormal"/>
        <w:rPr>
          <w:rtl/>
        </w:rPr>
      </w:pPr>
      <w:r>
        <w:rPr>
          <w:rFonts w:hint="eastAsia"/>
          <w:rtl/>
        </w:rPr>
        <w:t>مؤمنين</w:t>
      </w:r>
      <w:r>
        <w:rPr>
          <w:rtl/>
        </w:rPr>
        <w:t xml:space="preserve"> :</w:t>
      </w:r>
      <w:r>
        <w:rPr>
          <w:rFonts w:hint="eastAsia"/>
          <w:rtl/>
        </w:rPr>
        <w:t>مؤمنين</w:t>
      </w:r>
      <w:r>
        <w:rPr>
          <w:rtl/>
        </w:rPr>
        <w:t xml:space="preserve"> كى جزاء كا يقينى ہونا 1;مؤمنين كے عمل صالح كے آثار 4</w:t>
      </w:r>
    </w:p>
    <w:p w:rsidR="009D47CA" w:rsidRDefault="005E4E68" w:rsidP="009D47CA">
      <w:pPr>
        <w:pStyle w:val="libNormal"/>
        <w:rPr>
          <w:rtl/>
        </w:rPr>
      </w:pPr>
      <w:r>
        <w:rPr>
          <w:rtl/>
        </w:rPr>
        <w:br w:type="page"/>
      </w:r>
    </w:p>
    <w:p w:rsidR="009D47CA" w:rsidRDefault="009D47CA" w:rsidP="009D47CA">
      <w:pPr>
        <w:pStyle w:val="Heading2Center"/>
        <w:rPr>
          <w:rtl/>
        </w:rPr>
      </w:pPr>
      <w:bookmarkStart w:id="142" w:name="_Toc32151473"/>
      <w:r>
        <w:rPr>
          <w:rFonts w:hint="cs"/>
          <w:rtl/>
        </w:rPr>
        <w:lastRenderedPageBreak/>
        <w:t>آیت 31</w:t>
      </w:r>
      <w:bookmarkEnd w:id="142"/>
    </w:p>
    <w:p w:rsidR="00E10A6C" w:rsidRDefault="00574CD4" w:rsidP="009D47CA">
      <w:pPr>
        <w:pStyle w:val="libNormal"/>
        <w:rPr>
          <w:rtl/>
        </w:rPr>
      </w:pPr>
      <w:r>
        <w:rPr>
          <w:rStyle w:val="libAieChar"/>
          <w:rFonts w:hint="eastAsia"/>
          <w:rtl/>
        </w:rPr>
        <w:t xml:space="preserve"> </w:t>
      </w:r>
      <w:r w:rsidRPr="00574CD4">
        <w:rPr>
          <w:rStyle w:val="libAlaemChar"/>
          <w:rFonts w:hint="eastAsia"/>
          <w:rtl/>
        </w:rPr>
        <w:t>(</w:t>
      </w:r>
      <w:r w:rsidRPr="009D47CA">
        <w:rPr>
          <w:rStyle w:val="libAieChar"/>
          <w:rFonts w:hint="eastAsia"/>
          <w:rtl/>
        </w:rPr>
        <w:t>أُوْلَئِكَ</w:t>
      </w:r>
      <w:r w:rsidRPr="009D47CA">
        <w:rPr>
          <w:rStyle w:val="libAieChar"/>
          <w:rtl/>
        </w:rPr>
        <w:t xml:space="preserve"> لَهُمْ جَنَّاتُ عَدْنٍ تَجْرِي مِن تَحْتِهِمُ الْأَنْهَارُ يُحَلَّوْنَ فِيهَا مِنْ أَسَاوِرَ مِن ذَهَبٍ وَيَلْبَسُونَ ثِيَاباً خُضْراً مِّن سُندُسٍ وَإِسْتَبْرَقٍ مُّتَّكِئِينَ فِيهَا عَلَى الْأَرَائِكِ نِعْمَ الثَّوَابُ وَحَسُنَتْ مُرْتَفَقاً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ان</w:t>
      </w:r>
      <w:r>
        <w:rPr>
          <w:rtl/>
        </w:rPr>
        <w:t xml:space="preserve"> كے لئے وہ دائمى جنتي</w:t>
      </w:r>
      <w:r w:rsidR="00475B46">
        <w:rPr>
          <w:rtl/>
        </w:rPr>
        <w:t xml:space="preserve">ں </w:t>
      </w:r>
      <w:r>
        <w:rPr>
          <w:rtl/>
        </w:rPr>
        <w:t>ہي</w:t>
      </w:r>
      <w:r w:rsidR="00475B46">
        <w:rPr>
          <w:rtl/>
        </w:rPr>
        <w:t xml:space="preserve">ں </w:t>
      </w:r>
      <w:r>
        <w:rPr>
          <w:rtl/>
        </w:rPr>
        <w:t>جن كے نيچے نہري</w:t>
      </w:r>
      <w:r w:rsidR="00475B46">
        <w:rPr>
          <w:rtl/>
        </w:rPr>
        <w:t xml:space="preserve">ں </w:t>
      </w:r>
      <w:r>
        <w:rPr>
          <w:rtl/>
        </w:rPr>
        <w:t>جارى ہو</w:t>
      </w:r>
      <w:r w:rsidR="00475B46">
        <w:rPr>
          <w:rtl/>
        </w:rPr>
        <w:t xml:space="preserve">ں </w:t>
      </w:r>
      <w:r>
        <w:rPr>
          <w:rtl/>
        </w:rPr>
        <w:t>گى انھي</w:t>
      </w:r>
      <w:r w:rsidR="00475B46">
        <w:rPr>
          <w:rtl/>
        </w:rPr>
        <w:t xml:space="preserve">ں </w:t>
      </w:r>
      <w:r>
        <w:rPr>
          <w:rtl/>
        </w:rPr>
        <w:t>سونے كے كنگن پنھائے جائي</w:t>
      </w:r>
      <w:r w:rsidR="00475B46">
        <w:rPr>
          <w:rtl/>
        </w:rPr>
        <w:t xml:space="preserve">ں </w:t>
      </w:r>
      <w:r>
        <w:rPr>
          <w:rtl/>
        </w:rPr>
        <w:t>گے اور يہ باريك اور دبيز ريشم كے سبز لباس مي</w:t>
      </w:r>
      <w:r w:rsidR="00475B46">
        <w:rPr>
          <w:rtl/>
        </w:rPr>
        <w:t xml:space="preserve">ں </w:t>
      </w:r>
      <w:r>
        <w:rPr>
          <w:rtl/>
        </w:rPr>
        <w:t>ملبوس اور تختو</w:t>
      </w:r>
      <w:r w:rsidR="00475B46">
        <w:rPr>
          <w:rtl/>
        </w:rPr>
        <w:t xml:space="preserve">ں </w:t>
      </w:r>
      <w:r>
        <w:rPr>
          <w:rtl/>
        </w:rPr>
        <w:t>پر تكيے لگائے بيٹھے ہو</w:t>
      </w:r>
      <w:r w:rsidR="00475B46">
        <w:rPr>
          <w:rtl/>
        </w:rPr>
        <w:t xml:space="preserve">ں </w:t>
      </w:r>
      <w:r>
        <w:rPr>
          <w:rtl/>
        </w:rPr>
        <w:t>گے يہى ان كے لئے بہترين ثواب اور حسين ترين منزل ہے (31)</w:t>
      </w:r>
    </w:p>
    <w:p w:rsidR="00E10A6C" w:rsidRDefault="00E10A6C" w:rsidP="00E10A6C">
      <w:pPr>
        <w:pStyle w:val="libNormal"/>
        <w:rPr>
          <w:rtl/>
        </w:rPr>
      </w:pPr>
      <w:r>
        <w:rPr>
          <w:rtl/>
        </w:rPr>
        <w:t>1_ جنت كے باغات مي</w:t>
      </w:r>
      <w:r w:rsidR="00475B46">
        <w:rPr>
          <w:rtl/>
        </w:rPr>
        <w:t xml:space="preserve">ں </w:t>
      </w:r>
      <w:r>
        <w:rPr>
          <w:rtl/>
        </w:rPr>
        <w:t>ٹھہرنا، باكردار مؤمنين كى جزائو</w:t>
      </w:r>
      <w:r w:rsidR="00475B46">
        <w:rPr>
          <w:rtl/>
        </w:rPr>
        <w:t xml:space="preserve">ں </w:t>
      </w:r>
      <w:r>
        <w:rPr>
          <w:rtl/>
        </w:rPr>
        <w:t>مي</w:t>
      </w:r>
      <w:r w:rsidR="00475B46">
        <w:rPr>
          <w:rtl/>
        </w:rPr>
        <w:t xml:space="preserve">ں </w:t>
      </w:r>
      <w:r>
        <w:rPr>
          <w:rtl/>
        </w:rPr>
        <w:t>سے ہے_</w:t>
      </w:r>
    </w:p>
    <w:p w:rsidR="00E10A6C" w:rsidRDefault="00E10A6C" w:rsidP="009D47CA">
      <w:pPr>
        <w:pStyle w:val="libArabic"/>
        <w:rPr>
          <w:rtl/>
        </w:rPr>
      </w:pPr>
      <w:r>
        <w:rPr>
          <w:rFonts w:hint="eastAsia"/>
          <w:rtl/>
        </w:rPr>
        <w:t>إن</w:t>
      </w:r>
      <w:r>
        <w:rPr>
          <w:rtl/>
        </w:rPr>
        <w:t xml:space="preserve"> الذين ء امنوا وعملوا الصلحت ... أولئك ل</w:t>
      </w:r>
      <w:r w:rsidR="005E572F" w:rsidRPr="00201D6A">
        <w:rPr>
          <w:rFonts w:hint="cs"/>
          <w:rtl/>
        </w:rPr>
        <w:t>ه</w:t>
      </w:r>
      <w:r>
        <w:rPr>
          <w:rFonts w:hint="cs"/>
          <w:rtl/>
        </w:rPr>
        <w:t>م</w:t>
      </w:r>
      <w:r>
        <w:rPr>
          <w:rtl/>
        </w:rPr>
        <w:t xml:space="preserve"> </w:t>
      </w:r>
      <w:r w:rsidR="00225244">
        <w:rPr>
          <w:rFonts w:hint="cs"/>
          <w:rtl/>
        </w:rPr>
        <w:t>جنّات</w:t>
      </w:r>
      <w:r>
        <w:rPr>
          <w:rtl/>
        </w:rPr>
        <w:t xml:space="preserve"> عدن</w:t>
      </w:r>
    </w:p>
    <w:p w:rsidR="00E10A6C" w:rsidRDefault="00E10A6C" w:rsidP="00E10A6C">
      <w:pPr>
        <w:pStyle w:val="libNormal"/>
        <w:rPr>
          <w:rtl/>
        </w:rPr>
      </w:pPr>
      <w:r>
        <w:rPr>
          <w:rFonts w:hint="eastAsia"/>
          <w:rtl/>
        </w:rPr>
        <w:t>جملہ</w:t>
      </w:r>
      <w:r>
        <w:rPr>
          <w:rtl/>
        </w:rPr>
        <w:t xml:space="preserve"> ''أولئك ...''قبلآيت مي</w:t>
      </w:r>
      <w:r w:rsidR="00475B46">
        <w:rPr>
          <w:rtl/>
        </w:rPr>
        <w:t xml:space="preserve">ں </w:t>
      </w:r>
      <w:r>
        <w:rPr>
          <w:rtl/>
        </w:rPr>
        <w:t xml:space="preserve">ان كى پہلى خبر ہے يا خبر دوم ہے اور تيسرا احتمال ہے كہ نيا جملہ ہو بہرحال ''أولئك'' كا مشارٌ اليہ پچھلى آيت كا </w:t>
      </w:r>
      <w:r w:rsidRPr="009D47CA">
        <w:rPr>
          <w:rStyle w:val="libArabicChar"/>
          <w:rtl/>
        </w:rPr>
        <w:t>''الذين آمنوا''</w:t>
      </w:r>
      <w:r>
        <w:rPr>
          <w:rtl/>
        </w:rPr>
        <w:t xml:space="preserve"> ہے اور عدن سے مراد اقامت كرنا اور ٹھہرنا ہے_</w:t>
      </w:r>
    </w:p>
    <w:p w:rsidR="00E10A6C" w:rsidRDefault="00E10A6C" w:rsidP="00E10A6C">
      <w:pPr>
        <w:pStyle w:val="libNormal"/>
        <w:rPr>
          <w:rtl/>
        </w:rPr>
      </w:pPr>
      <w:r>
        <w:rPr>
          <w:rtl/>
        </w:rPr>
        <w:t>2_ جنت عدن مي</w:t>
      </w:r>
      <w:r w:rsidR="00475B46">
        <w:rPr>
          <w:rtl/>
        </w:rPr>
        <w:t xml:space="preserve">ں </w:t>
      </w:r>
      <w:r>
        <w:rPr>
          <w:rtl/>
        </w:rPr>
        <w:t>جنتيو</w:t>
      </w:r>
      <w:r w:rsidR="00475B46">
        <w:rPr>
          <w:rtl/>
        </w:rPr>
        <w:t xml:space="preserve">ں </w:t>
      </w:r>
      <w:r>
        <w:rPr>
          <w:rtl/>
        </w:rPr>
        <w:t>كے (محلو</w:t>
      </w:r>
      <w:r w:rsidR="00475B46">
        <w:rPr>
          <w:rtl/>
        </w:rPr>
        <w:t xml:space="preserve">ں </w:t>
      </w:r>
      <w:r>
        <w:rPr>
          <w:rtl/>
        </w:rPr>
        <w:t>اور بلند وبالا عمارتو</w:t>
      </w:r>
      <w:r w:rsidR="00475B46">
        <w:rPr>
          <w:rtl/>
        </w:rPr>
        <w:t xml:space="preserve">ں </w:t>
      </w:r>
      <w:r>
        <w:rPr>
          <w:rtl/>
        </w:rPr>
        <w:t>كے ) پائو</w:t>
      </w:r>
      <w:r w:rsidR="00475B46">
        <w:rPr>
          <w:rtl/>
        </w:rPr>
        <w:t xml:space="preserve">ں </w:t>
      </w:r>
      <w:r>
        <w:rPr>
          <w:rtl/>
        </w:rPr>
        <w:t>كے نيچے سے نہري</w:t>
      </w:r>
      <w:r w:rsidR="00475B46">
        <w:rPr>
          <w:rtl/>
        </w:rPr>
        <w:t xml:space="preserve">ں </w:t>
      </w:r>
      <w:r>
        <w:rPr>
          <w:rtl/>
        </w:rPr>
        <w:t>بہتى ہي</w:t>
      </w:r>
      <w:r w:rsidR="00475B46">
        <w:rPr>
          <w:rtl/>
        </w:rPr>
        <w:t xml:space="preserve">ں </w:t>
      </w:r>
      <w:r>
        <w:rPr>
          <w:rtl/>
        </w:rPr>
        <w:t>_</w:t>
      </w:r>
    </w:p>
    <w:p w:rsidR="00E10A6C" w:rsidRDefault="00E10A6C" w:rsidP="009D47CA">
      <w:pPr>
        <w:pStyle w:val="libArabic"/>
        <w:rPr>
          <w:rtl/>
        </w:rPr>
      </w:pPr>
      <w:r>
        <w:rPr>
          <w:rFonts w:hint="eastAsia"/>
          <w:rtl/>
        </w:rPr>
        <w:t>تجرى</w:t>
      </w:r>
      <w:r>
        <w:rPr>
          <w:rtl/>
        </w:rPr>
        <w:t xml:space="preserve"> من تحت</w:t>
      </w:r>
      <w:r w:rsidR="005E572F" w:rsidRPr="00201D6A">
        <w:rPr>
          <w:rFonts w:hint="cs"/>
          <w:rtl/>
        </w:rPr>
        <w:t>ه</w:t>
      </w:r>
      <w:r>
        <w:rPr>
          <w:rFonts w:hint="cs"/>
          <w:rtl/>
        </w:rPr>
        <w:t>م</w:t>
      </w:r>
      <w:r>
        <w:rPr>
          <w:rtl/>
        </w:rPr>
        <w:t xml:space="preserve"> </w:t>
      </w:r>
      <w:r>
        <w:rPr>
          <w:rFonts w:hint="cs"/>
          <w:rtl/>
        </w:rPr>
        <w:t>ال</w:t>
      </w:r>
      <w:r>
        <w:rPr>
          <w:rtl/>
        </w:rPr>
        <w:t>ان</w:t>
      </w:r>
      <w:r w:rsidR="00E11E70" w:rsidRPr="00FB7903">
        <w:rPr>
          <w:rFonts w:hint="cs"/>
          <w:rtl/>
        </w:rPr>
        <w:t>ه</w:t>
      </w:r>
      <w:r>
        <w:rPr>
          <w:rFonts w:hint="cs"/>
          <w:rtl/>
        </w:rPr>
        <w:t>ار</w:t>
      </w:r>
    </w:p>
    <w:p w:rsidR="00E10A6C" w:rsidRDefault="00E10A6C" w:rsidP="00E10A6C">
      <w:pPr>
        <w:pStyle w:val="libNormal"/>
        <w:rPr>
          <w:rtl/>
        </w:rPr>
      </w:pPr>
      <w:r w:rsidRPr="009D47CA">
        <w:rPr>
          <w:rStyle w:val="libArabicChar"/>
          <w:rtl/>
        </w:rPr>
        <w:t>''تحت</w:t>
      </w:r>
      <w:r w:rsidR="00E11E70" w:rsidRPr="00FB7903">
        <w:rPr>
          <w:rStyle w:val="libArabicChar"/>
          <w:rFonts w:hint="cs"/>
          <w:rtl/>
        </w:rPr>
        <w:t>ه</w:t>
      </w:r>
      <w:r w:rsidRPr="009D47CA">
        <w:rPr>
          <w:rStyle w:val="libArabicChar"/>
          <w:rFonts w:hint="cs"/>
          <w:rtl/>
        </w:rPr>
        <w:t>م</w:t>
      </w:r>
      <w:r w:rsidRPr="009D47CA">
        <w:rPr>
          <w:rStyle w:val="libArabicChar"/>
          <w:rtl/>
        </w:rPr>
        <w:t>''</w:t>
      </w:r>
      <w:r>
        <w:rPr>
          <w:rtl/>
        </w:rPr>
        <w:t xml:space="preserve"> كى ضمير كا مرجع </w:t>
      </w:r>
      <w:r w:rsidRPr="009D47CA">
        <w:rPr>
          <w:rStyle w:val="libArabicChar"/>
          <w:rtl/>
        </w:rPr>
        <w:t>''الذين آمنوا''</w:t>
      </w:r>
      <w:r>
        <w:rPr>
          <w:rtl/>
        </w:rPr>
        <w:t xml:space="preserve"> كى عبارت ہے كہ جو پچھلى آيت مي</w:t>
      </w:r>
      <w:r w:rsidR="00475B46">
        <w:rPr>
          <w:rtl/>
        </w:rPr>
        <w:t xml:space="preserve">ں </w:t>
      </w:r>
      <w:r>
        <w:rPr>
          <w:rtl/>
        </w:rPr>
        <w:t>تھى يعنى جنتيو</w:t>
      </w:r>
      <w:r w:rsidR="00475B46">
        <w:rPr>
          <w:rtl/>
        </w:rPr>
        <w:t xml:space="preserve">ں </w:t>
      </w:r>
      <w:r>
        <w:rPr>
          <w:rtl/>
        </w:rPr>
        <w:t>كے پائو</w:t>
      </w:r>
      <w:r w:rsidR="00475B46">
        <w:rPr>
          <w:rtl/>
        </w:rPr>
        <w:t xml:space="preserve">ں </w:t>
      </w:r>
      <w:r>
        <w:rPr>
          <w:rtl/>
        </w:rPr>
        <w:t>كے نيچے سے نہري</w:t>
      </w:r>
      <w:r w:rsidR="00475B46">
        <w:rPr>
          <w:rtl/>
        </w:rPr>
        <w:t xml:space="preserve">ں </w:t>
      </w:r>
      <w:r>
        <w:rPr>
          <w:rtl/>
        </w:rPr>
        <w:t>جارى ہي</w:t>
      </w:r>
      <w:r w:rsidR="00475B46">
        <w:rPr>
          <w:rtl/>
        </w:rPr>
        <w:t xml:space="preserve">ں </w:t>
      </w:r>
      <w:r>
        <w:rPr>
          <w:rtl/>
        </w:rPr>
        <w:t>_ يہ واضح ہے كہ جنتيو</w:t>
      </w:r>
      <w:r w:rsidR="00475B46">
        <w:rPr>
          <w:rtl/>
        </w:rPr>
        <w:t xml:space="preserve">ں </w:t>
      </w:r>
      <w:r>
        <w:rPr>
          <w:rtl/>
        </w:rPr>
        <w:t>كے پائو</w:t>
      </w:r>
      <w:r w:rsidR="00475B46">
        <w:rPr>
          <w:rtl/>
        </w:rPr>
        <w:t xml:space="preserve">ں </w:t>
      </w:r>
      <w:r>
        <w:rPr>
          <w:rtl/>
        </w:rPr>
        <w:t>كے نيچے سے نہرو</w:t>
      </w:r>
      <w:r w:rsidR="00475B46">
        <w:rPr>
          <w:rtl/>
        </w:rPr>
        <w:t xml:space="preserve">ں </w:t>
      </w:r>
      <w:r>
        <w:rPr>
          <w:rtl/>
        </w:rPr>
        <w:t>كا جارى ہونا در اصل جنت مي</w:t>
      </w:r>
      <w:r w:rsidR="00475B46">
        <w:rPr>
          <w:rtl/>
        </w:rPr>
        <w:t xml:space="preserve">ں </w:t>
      </w:r>
      <w:r>
        <w:rPr>
          <w:rtl/>
        </w:rPr>
        <w:t>انكے مقام</w:t>
      </w:r>
    </w:p>
    <w:p w:rsidR="009D47CA" w:rsidRDefault="005E4E68" w:rsidP="009D47CA">
      <w:pPr>
        <w:pStyle w:val="libNormal"/>
        <w:rPr>
          <w:rtl/>
        </w:rPr>
      </w:pPr>
      <w:r>
        <w:rPr>
          <w:rtl/>
        </w:rPr>
        <w:t xml:space="preserve"> </w:t>
      </w:r>
      <w:r w:rsidR="009D47CA">
        <w:rPr>
          <w:rFonts w:hint="eastAsia"/>
          <w:rtl/>
        </w:rPr>
        <w:t>اقامت</w:t>
      </w:r>
      <w:r w:rsidR="009D47CA">
        <w:rPr>
          <w:rtl/>
        </w:rPr>
        <w:t xml:space="preserve"> كى تصوير كشى ہے كہ پانى ان كى عمارتوں يا ان كى آرام گاہوں كے نيچے سے بہتا ہوگا_</w:t>
      </w:r>
    </w:p>
    <w:p w:rsidR="009D47CA" w:rsidRDefault="009D47CA" w:rsidP="009D47CA">
      <w:pPr>
        <w:pStyle w:val="libNormal"/>
        <w:rPr>
          <w:rtl/>
        </w:rPr>
      </w:pPr>
      <w:r>
        <w:rPr>
          <w:rtl/>
        </w:rPr>
        <w:t>3_سونے كے زرين كنگن، جنت ميں جنتيوں كى تزئين وآرائش ميں سے ہيں _</w:t>
      </w:r>
      <w:r w:rsidRPr="009D47CA">
        <w:rPr>
          <w:rStyle w:val="libArabicChar"/>
          <w:rFonts w:hint="eastAsia"/>
          <w:rtl/>
        </w:rPr>
        <w:t>يحلّون</w:t>
      </w:r>
      <w:r w:rsidRPr="009D47CA">
        <w:rPr>
          <w:rStyle w:val="libArabicChar"/>
          <w:rtl/>
        </w:rPr>
        <w:t xml:space="preserve"> في</w:t>
      </w:r>
      <w:r w:rsidR="00E11E70" w:rsidRPr="00FB7903">
        <w:rPr>
          <w:rStyle w:val="libArabicChar"/>
          <w:rFonts w:hint="cs"/>
          <w:rtl/>
        </w:rPr>
        <w:t>ه</w:t>
      </w:r>
      <w:r w:rsidRPr="009D47CA">
        <w:rPr>
          <w:rStyle w:val="libArabicChar"/>
          <w:rFonts w:hint="cs"/>
          <w:rtl/>
        </w:rPr>
        <w:t>ا</w:t>
      </w:r>
      <w:r w:rsidRPr="009D47CA">
        <w:rPr>
          <w:rStyle w:val="libArabicChar"/>
          <w:rtl/>
        </w:rPr>
        <w:t xml:space="preserve"> </w:t>
      </w:r>
      <w:r w:rsidRPr="009D47CA">
        <w:rPr>
          <w:rStyle w:val="libArabicChar"/>
          <w:rFonts w:hint="cs"/>
          <w:rtl/>
        </w:rPr>
        <w:t>من</w:t>
      </w:r>
      <w:r w:rsidRPr="009D47CA">
        <w:rPr>
          <w:rStyle w:val="libArabicChar"/>
          <w:rtl/>
        </w:rPr>
        <w:t xml:space="preserve"> </w:t>
      </w:r>
      <w:r w:rsidRPr="009D47CA">
        <w:rPr>
          <w:rStyle w:val="libArabicChar"/>
          <w:rFonts w:hint="cs"/>
          <w:rtl/>
        </w:rPr>
        <w:t>أساور</w:t>
      </w:r>
      <w:r w:rsidRPr="009D47CA">
        <w:rPr>
          <w:rStyle w:val="libArabicChar"/>
          <w:rtl/>
        </w:rPr>
        <w:t xml:space="preserve"> من ذ</w:t>
      </w:r>
      <w:r w:rsidR="005E572F" w:rsidRPr="00201D6A">
        <w:rPr>
          <w:rStyle w:val="libArabicChar"/>
          <w:rFonts w:hint="cs"/>
          <w:rtl/>
        </w:rPr>
        <w:t>ه</w:t>
      </w:r>
      <w:r w:rsidRPr="009D47CA">
        <w:rPr>
          <w:rStyle w:val="libArabicChar"/>
          <w:rFonts w:hint="cs"/>
          <w:rtl/>
        </w:rPr>
        <w:t>ب</w:t>
      </w:r>
    </w:p>
    <w:p w:rsidR="009D47CA" w:rsidRDefault="009D47CA" w:rsidP="009D47CA">
      <w:pPr>
        <w:pStyle w:val="libNormal"/>
        <w:rPr>
          <w:rtl/>
        </w:rPr>
      </w:pPr>
      <w:r>
        <w:rPr>
          <w:rtl/>
        </w:rPr>
        <w:t>''سوار''سے مراد كنگن ہے ' اس كى جمع ''اسورة '' ہے اور اس كى پھر جمع ''اساور '' ہے_</w:t>
      </w:r>
    </w:p>
    <w:p w:rsidR="009D47CA" w:rsidRDefault="009D47CA" w:rsidP="009D47CA">
      <w:pPr>
        <w:pStyle w:val="libNormal"/>
        <w:rPr>
          <w:rtl/>
        </w:rPr>
      </w:pPr>
      <w:r>
        <w:rPr>
          <w:rtl/>
        </w:rPr>
        <w:t>4_ريشم كى بنى ہوئي سبز پوشاكيں ، ظرافت ولطافت كے كمال كے ساتھ جنتيوں كا رسمى لباس ہے_</w:t>
      </w:r>
    </w:p>
    <w:p w:rsidR="009D47CA" w:rsidRDefault="009D47CA" w:rsidP="009D47CA">
      <w:pPr>
        <w:pStyle w:val="libArabic"/>
        <w:rPr>
          <w:rtl/>
        </w:rPr>
      </w:pPr>
      <w:r>
        <w:rPr>
          <w:rFonts w:hint="eastAsia"/>
          <w:rtl/>
        </w:rPr>
        <w:t>يلبسون</w:t>
      </w:r>
      <w:r>
        <w:rPr>
          <w:rtl/>
        </w:rPr>
        <w:t xml:space="preserve"> ثياباً خضراً من سندس</w:t>
      </w:r>
    </w:p>
    <w:p w:rsidR="009D47CA" w:rsidRDefault="005E4E68" w:rsidP="009D47CA">
      <w:pPr>
        <w:pStyle w:val="libNormal"/>
        <w:rPr>
          <w:rtl/>
        </w:rPr>
      </w:pPr>
      <w:r>
        <w:rPr>
          <w:rtl/>
        </w:rPr>
        <w:cr/>
      </w:r>
      <w:r>
        <w:rPr>
          <w:rtl/>
        </w:rPr>
        <w:br w:type="page"/>
      </w:r>
    </w:p>
    <w:p w:rsidR="00E10A6C" w:rsidRDefault="00E10A6C" w:rsidP="00E10A6C">
      <w:pPr>
        <w:pStyle w:val="libNormal"/>
        <w:rPr>
          <w:rtl/>
        </w:rPr>
      </w:pPr>
      <w:r>
        <w:rPr>
          <w:rtl/>
        </w:rPr>
        <w:lastRenderedPageBreak/>
        <w:t>''سندس'' سے مراد باريك كپڑا ہے ''ثياباً''، ''خضراً'' اور ''سندس'' كا نكرہ ہوناتفخيم پر دلالت كر رہا ہے كہ يہي</w:t>
      </w:r>
      <w:r w:rsidR="00475B46">
        <w:rPr>
          <w:rtl/>
        </w:rPr>
        <w:t xml:space="preserve">ں </w:t>
      </w:r>
      <w:r>
        <w:rPr>
          <w:rtl/>
        </w:rPr>
        <w:t>سے ظرافت اور لطافت كے كمال كى بات سامنے آتى ہے اگر چہ جنتى جس لباس كو بھى چاہي</w:t>
      </w:r>
      <w:r w:rsidR="00475B46">
        <w:rPr>
          <w:rtl/>
        </w:rPr>
        <w:t xml:space="preserve">ں </w:t>
      </w:r>
      <w:r>
        <w:rPr>
          <w:rtl/>
        </w:rPr>
        <w:t>گے ان كو مل جائے گا ليكن يہ ان كا مخصوص رسمى لباس شمار ہوا ہے_</w:t>
      </w:r>
    </w:p>
    <w:p w:rsidR="00E10A6C" w:rsidRDefault="00E10A6C" w:rsidP="00E10A6C">
      <w:pPr>
        <w:pStyle w:val="libNormal"/>
        <w:rPr>
          <w:rtl/>
        </w:rPr>
      </w:pPr>
      <w:r>
        <w:rPr>
          <w:rtl/>
        </w:rPr>
        <w:t>5_سبز ريشم سے بنى ہوئي</w:t>
      </w:r>
      <w:r w:rsidR="00475B46">
        <w:rPr>
          <w:rtl/>
        </w:rPr>
        <w:t xml:space="preserve">ں </w:t>
      </w:r>
      <w:r>
        <w:rPr>
          <w:rtl/>
        </w:rPr>
        <w:t>موٹى اور فاخرہ پوشاكي</w:t>
      </w:r>
      <w:r w:rsidR="00475B46">
        <w:rPr>
          <w:rtl/>
        </w:rPr>
        <w:t xml:space="preserve">ں </w:t>
      </w:r>
      <w:r>
        <w:rPr>
          <w:rtl/>
        </w:rPr>
        <w:t>جنت كے رہنے والو</w:t>
      </w:r>
      <w:r w:rsidR="00475B46">
        <w:rPr>
          <w:rtl/>
        </w:rPr>
        <w:t xml:space="preserve">ں </w:t>
      </w:r>
      <w:r>
        <w:rPr>
          <w:rtl/>
        </w:rPr>
        <w:t>كے خصوصى لباسو</w:t>
      </w:r>
      <w:r w:rsidR="00475B46">
        <w:rPr>
          <w:rtl/>
        </w:rPr>
        <w:t xml:space="preserve">ں </w:t>
      </w:r>
      <w:r>
        <w:rPr>
          <w:rtl/>
        </w:rPr>
        <w:t>مي</w:t>
      </w:r>
      <w:r w:rsidR="00475B46">
        <w:rPr>
          <w:rtl/>
        </w:rPr>
        <w:t xml:space="preserve">ں </w:t>
      </w:r>
      <w:r>
        <w:rPr>
          <w:rtl/>
        </w:rPr>
        <w:t>سے ہي</w:t>
      </w:r>
      <w:r w:rsidR="00475B46">
        <w:rPr>
          <w:rtl/>
        </w:rPr>
        <w:t xml:space="preserve">ں </w:t>
      </w:r>
      <w:r>
        <w:rPr>
          <w:rtl/>
        </w:rPr>
        <w:t>_</w:t>
      </w:r>
    </w:p>
    <w:p w:rsidR="00E10A6C" w:rsidRDefault="00E10A6C" w:rsidP="009D47CA">
      <w:pPr>
        <w:pStyle w:val="libArabic"/>
        <w:rPr>
          <w:rtl/>
        </w:rPr>
      </w:pPr>
      <w:r>
        <w:rPr>
          <w:rFonts w:hint="eastAsia"/>
          <w:rtl/>
        </w:rPr>
        <w:t>ويلبسون</w:t>
      </w:r>
      <w:r>
        <w:rPr>
          <w:rtl/>
        </w:rPr>
        <w:t xml:space="preserve"> ثياباً خضراً من سندس واستبرق</w:t>
      </w:r>
    </w:p>
    <w:p w:rsidR="00E10A6C" w:rsidRDefault="00E10A6C" w:rsidP="00E10A6C">
      <w:pPr>
        <w:pStyle w:val="libNormal"/>
        <w:rPr>
          <w:rtl/>
        </w:rPr>
      </w:pPr>
      <w:r>
        <w:rPr>
          <w:rFonts w:hint="eastAsia"/>
          <w:rtl/>
        </w:rPr>
        <w:t>كلمہ</w:t>
      </w:r>
      <w:r>
        <w:rPr>
          <w:rtl/>
        </w:rPr>
        <w:t xml:space="preserve"> ''استبرق'' فارسى كے كلمہ ''استبر'' سے' عربى مي</w:t>
      </w:r>
      <w:r w:rsidR="00475B46">
        <w:rPr>
          <w:rtl/>
        </w:rPr>
        <w:t xml:space="preserve">ں </w:t>
      </w:r>
      <w:r>
        <w:rPr>
          <w:rtl/>
        </w:rPr>
        <w:t>آيا ہے اس سے مراد، موٹا كپڑا ہے _</w:t>
      </w:r>
    </w:p>
    <w:p w:rsidR="00E10A6C" w:rsidRDefault="00E10A6C" w:rsidP="009D47CA">
      <w:pPr>
        <w:pStyle w:val="libNormal"/>
        <w:rPr>
          <w:rtl/>
        </w:rPr>
      </w:pPr>
      <w:r>
        <w:rPr>
          <w:rtl/>
        </w:rPr>
        <w:t>6_مزين كمرو</w:t>
      </w:r>
      <w:r w:rsidR="00475B46">
        <w:rPr>
          <w:rtl/>
        </w:rPr>
        <w:t xml:space="preserve">ں </w:t>
      </w:r>
      <w:r>
        <w:rPr>
          <w:rtl/>
        </w:rPr>
        <w:t>مي</w:t>
      </w:r>
      <w:r w:rsidR="00475B46">
        <w:rPr>
          <w:rtl/>
        </w:rPr>
        <w:t xml:space="preserve">ں </w:t>
      </w:r>
      <w:r>
        <w:rPr>
          <w:rtl/>
        </w:rPr>
        <w:t>بچھے ہوئے تخت، جنتيو</w:t>
      </w:r>
      <w:r w:rsidR="00475B46">
        <w:rPr>
          <w:rtl/>
        </w:rPr>
        <w:t xml:space="preserve">ں </w:t>
      </w:r>
      <w:r>
        <w:rPr>
          <w:rtl/>
        </w:rPr>
        <w:t>كے ٹيك لگانے كے لئے ہي</w:t>
      </w:r>
      <w:r w:rsidR="00475B46">
        <w:rPr>
          <w:rtl/>
        </w:rPr>
        <w:t xml:space="preserve">ں </w:t>
      </w:r>
      <w:r>
        <w:rPr>
          <w:rtl/>
        </w:rPr>
        <w:t>_</w:t>
      </w:r>
      <w:r w:rsidRPr="009D47CA">
        <w:rPr>
          <w:rStyle w:val="libArabicChar"/>
          <w:rFonts w:hint="eastAsia"/>
          <w:rtl/>
        </w:rPr>
        <w:t>متكئين</w:t>
      </w:r>
      <w:r w:rsidRPr="009D47CA">
        <w:rPr>
          <w:rStyle w:val="libArabicChar"/>
          <w:rtl/>
        </w:rPr>
        <w:t xml:space="preserve"> في</w:t>
      </w:r>
      <w:r w:rsidR="00E11E70" w:rsidRPr="00FB7903">
        <w:rPr>
          <w:rStyle w:val="libArabicChar"/>
          <w:rFonts w:hint="cs"/>
          <w:rtl/>
        </w:rPr>
        <w:t>ه</w:t>
      </w:r>
      <w:r w:rsidRPr="009D47CA">
        <w:rPr>
          <w:rStyle w:val="libArabicChar"/>
          <w:rFonts w:hint="cs"/>
          <w:rtl/>
        </w:rPr>
        <w:t>ا</w:t>
      </w:r>
      <w:r w:rsidRPr="009D47CA">
        <w:rPr>
          <w:rStyle w:val="libArabicChar"/>
          <w:rtl/>
        </w:rPr>
        <w:t xml:space="preserve"> </w:t>
      </w:r>
      <w:r w:rsidRPr="009D47CA">
        <w:rPr>
          <w:rStyle w:val="libArabicChar"/>
          <w:rFonts w:hint="cs"/>
          <w:rtl/>
        </w:rPr>
        <w:t>على</w:t>
      </w:r>
      <w:r w:rsidRPr="009D47CA">
        <w:rPr>
          <w:rStyle w:val="libArabicChar"/>
          <w:rtl/>
        </w:rPr>
        <w:t xml:space="preserve"> الأر</w:t>
      </w:r>
      <w:r w:rsidR="00D0272E">
        <w:rPr>
          <w:rStyle w:val="libArabicChar"/>
          <w:rFonts w:hint="cs"/>
          <w:rtl/>
        </w:rPr>
        <w:t>ا</w:t>
      </w:r>
      <w:r w:rsidRPr="009D47CA">
        <w:rPr>
          <w:rStyle w:val="libArabicChar"/>
          <w:rtl/>
        </w:rPr>
        <w:t>ئك</w:t>
      </w:r>
    </w:p>
    <w:p w:rsidR="00E10A6C" w:rsidRDefault="00E10A6C" w:rsidP="00E10A6C">
      <w:pPr>
        <w:pStyle w:val="libNormal"/>
        <w:rPr>
          <w:rtl/>
        </w:rPr>
      </w:pPr>
      <w:r>
        <w:rPr>
          <w:rtl/>
        </w:rPr>
        <w:t>''اريكہ'' ايسے تخت كو كہتے ہي</w:t>
      </w:r>
      <w:r w:rsidR="00475B46">
        <w:rPr>
          <w:rtl/>
        </w:rPr>
        <w:t xml:space="preserve">ں </w:t>
      </w:r>
      <w:r>
        <w:rPr>
          <w:rtl/>
        </w:rPr>
        <w:t>جو مزّين كمرو</w:t>
      </w:r>
      <w:r w:rsidR="00475B46">
        <w:rPr>
          <w:rtl/>
        </w:rPr>
        <w:t xml:space="preserve">ں </w:t>
      </w:r>
      <w:r>
        <w:rPr>
          <w:rtl/>
        </w:rPr>
        <w:t>مي</w:t>
      </w:r>
      <w:r w:rsidR="00475B46">
        <w:rPr>
          <w:rtl/>
        </w:rPr>
        <w:t xml:space="preserve">ں </w:t>
      </w:r>
      <w:r>
        <w:rPr>
          <w:rtl/>
        </w:rPr>
        <w:t>بچھے ہوتے ہي</w:t>
      </w:r>
      <w:r w:rsidR="00475B46">
        <w:rPr>
          <w:rtl/>
        </w:rPr>
        <w:t xml:space="preserve">ں </w:t>
      </w:r>
      <w:r>
        <w:rPr>
          <w:rtl/>
        </w:rPr>
        <w:t>_ (قاموس) بقول راغب كے يہ ايسے مزين كمرے كو كہتے ہي</w:t>
      </w:r>
      <w:r w:rsidR="00475B46">
        <w:rPr>
          <w:rtl/>
        </w:rPr>
        <w:t xml:space="preserve">ں </w:t>
      </w:r>
      <w:r>
        <w:rPr>
          <w:rtl/>
        </w:rPr>
        <w:t>كہ جو كسى تخت پر بنايا گيا ہو</w:t>
      </w:r>
    </w:p>
    <w:p w:rsidR="00E10A6C" w:rsidRDefault="00E10A6C" w:rsidP="00E10A6C">
      <w:pPr>
        <w:pStyle w:val="libNormal"/>
        <w:rPr>
          <w:rtl/>
        </w:rPr>
      </w:pPr>
      <w:r>
        <w:rPr>
          <w:rtl/>
        </w:rPr>
        <w:t>7_جنتي، لوگ اپنے تختو</w:t>
      </w:r>
      <w:r w:rsidR="00475B46">
        <w:rPr>
          <w:rtl/>
        </w:rPr>
        <w:t xml:space="preserve">ں </w:t>
      </w:r>
      <w:r>
        <w:rPr>
          <w:rtl/>
        </w:rPr>
        <w:t>پر تكيے لگاتے وقت ...، فاخرہ لباس زيب تن كئے ہوئے ہونگے _</w:t>
      </w:r>
    </w:p>
    <w:p w:rsidR="00E10A6C" w:rsidRDefault="00E10A6C" w:rsidP="009D47CA">
      <w:pPr>
        <w:pStyle w:val="libArabic"/>
        <w:rPr>
          <w:rtl/>
        </w:rPr>
      </w:pPr>
      <w:r>
        <w:rPr>
          <w:rFonts w:hint="eastAsia"/>
          <w:rtl/>
        </w:rPr>
        <w:t>ويلبسون</w:t>
      </w:r>
      <w:r>
        <w:rPr>
          <w:rtl/>
        </w:rPr>
        <w:t xml:space="preserve"> ثياباً خضراً من سندس واستبرق متّكئين في</w:t>
      </w:r>
      <w:r w:rsidR="00E11E70" w:rsidRPr="00FB7903">
        <w:rPr>
          <w:rFonts w:hint="cs"/>
          <w:rtl/>
        </w:rPr>
        <w:t>ه</w:t>
      </w:r>
      <w:r>
        <w:rPr>
          <w:rFonts w:hint="cs"/>
          <w:rtl/>
        </w:rPr>
        <w:t>ا</w:t>
      </w:r>
      <w:r>
        <w:rPr>
          <w:rtl/>
        </w:rPr>
        <w:t xml:space="preserve"> </w:t>
      </w:r>
      <w:r>
        <w:rPr>
          <w:rFonts w:hint="cs"/>
          <w:rtl/>
        </w:rPr>
        <w:t>على</w:t>
      </w:r>
      <w:r>
        <w:rPr>
          <w:rtl/>
        </w:rPr>
        <w:t xml:space="preserve"> </w:t>
      </w:r>
      <w:r>
        <w:rPr>
          <w:rFonts w:hint="cs"/>
          <w:rtl/>
        </w:rPr>
        <w:t>ا</w:t>
      </w:r>
      <w:r>
        <w:rPr>
          <w:rtl/>
        </w:rPr>
        <w:t>لأرائك</w:t>
      </w:r>
    </w:p>
    <w:p w:rsidR="00E10A6C" w:rsidRDefault="00E10A6C" w:rsidP="009D47CA">
      <w:pPr>
        <w:pStyle w:val="libNormal"/>
        <w:rPr>
          <w:rtl/>
        </w:rPr>
      </w:pPr>
      <w:r>
        <w:rPr>
          <w:rtl/>
        </w:rPr>
        <w:t>8_معاد اور سرائے آخرت مي</w:t>
      </w:r>
      <w:r w:rsidR="00475B46">
        <w:rPr>
          <w:rtl/>
        </w:rPr>
        <w:t xml:space="preserve">ں </w:t>
      </w:r>
      <w:r>
        <w:rPr>
          <w:rtl/>
        </w:rPr>
        <w:t>انسانى زندگي، جسمانى اور مادى ہے_</w:t>
      </w:r>
      <w:r w:rsidRPr="009D47CA">
        <w:rPr>
          <w:rStyle w:val="libArabicChar"/>
          <w:rFonts w:hint="eastAsia"/>
          <w:rtl/>
        </w:rPr>
        <w:t>يحلّو</w:t>
      </w:r>
      <w:r w:rsidR="00475B46" w:rsidRPr="009D47CA">
        <w:rPr>
          <w:rStyle w:val="libArabicChar"/>
          <w:rFonts w:hint="eastAsia"/>
          <w:rtl/>
        </w:rPr>
        <w:t xml:space="preserve">ں </w:t>
      </w:r>
      <w:r w:rsidRPr="009D47CA">
        <w:rPr>
          <w:rStyle w:val="libArabicChar"/>
          <w:rtl/>
        </w:rPr>
        <w:t>... ويلبسون ... متكئين في</w:t>
      </w:r>
      <w:r w:rsidR="00E11E70" w:rsidRPr="00FB7903">
        <w:rPr>
          <w:rStyle w:val="libArabicChar"/>
          <w:rFonts w:hint="cs"/>
          <w:rtl/>
        </w:rPr>
        <w:t>ه</w:t>
      </w:r>
      <w:r w:rsidRPr="009D47CA">
        <w:rPr>
          <w:rStyle w:val="libArabicChar"/>
          <w:rFonts w:hint="cs"/>
          <w:rtl/>
        </w:rPr>
        <w:t>ا</w:t>
      </w:r>
      <w:r w:rsidRPr="009D47CA">
        <w:rPr>
          <w:rStyle w:val="libArabicChar"/>
          <w:rtl/>
        </w:rPr>
        <w:t xml:space="preserve"> </w:t>
      </w:r>
      <w:r w:rsidRPr="009D47CA">
        <w:rPr>
          <w:rStyle w:val="libArabicChar"/>
          <w:rFonts w:hint="cs"/>
          <w:rtl/>
        </w:rPr>
        <w:t>على</w:t>
      </w:r>
      <w:r w:rsidRPr="009D47CA">
        <w:rPr>
          <w:rStyle w:val="libArabicChar"/>
          <w:rtl/>
        </w:rPr>
        <w:t xml:space="preserve"> </w:t>
      </w:r>
      <w:r w:rsidRPr="009D47CA">
        <w:rPr>
          <w:rStyle w:val="libArabicChar"/>
          <w:rFonts w:hint="cs"/>
          <w:rtl/>
        </w:rPr>
        <w:t>ا</w:t>
      </w:r>
      <w:r w:rsidRPr="009D47CA">
        <w:rPr>
          <w:rStyle w:val="libArabicChar"/>
          <w:rtl/>
        </w:rPr>
        <w:t>لأرائك</w:t>
      </w:r>
    </w:p>
    <w:p w:rsidR="00E10A6C" w:rsidRDefault="00E10A6C" w:rsidP="00E10A6C">
      <w:pPr>
        <w:pStyle w:val="libNormal"/>
        <w:rPr>
          <w:rtl/>
        </w:rPr>
      </w:pPr>
      <w:r>
        <w:rPr>
          <w:rFonts w:hint="eastAsia"/>
          <w:rtl/>
        </w:rPr>
        <w:t>لباس</w:t>
      </w:r>
      <w:r>
        <w:rPr>
          <w:rtl/>
        </w:rPr>
        <w:t xml:space="preserve"> اور اس كى اقسام، مزّين كمرو</w:t>
      </w:r>
      <w:r w:rsidR="00475B46">
        <w:rPr>
          <w:rtl/>
        </w:rPr>
        <w:t xml:space="preserve">ں </w:t>
      </w:r>
      <w:r>
        <w:rPr>
          <w:rtl/>
        </w:rPr>
        <w:t>اور تختو</w:t>
      </w:r>
      <w:r w:rsidR="00475B46">
        <w:rPr>
          <w:rtl/>
        </w:rPr>
        <w:t xml:space="preserve">ں </w:t>
      </w:r>
      <w:r>
        <w:rPr>
          <w:rtl/>
        </w:rPr>
        <w:t>كى كى تصوير كشي، نيز درختو</w:t>
      </w:r>
      <w:r w:rsidR="00475B46">
        <w:rPr>
          <w:rtl/>
        </w:rPr>
        <w:t xml:space="preserve">ں </w:t>
      </w:r>
      <w:r>
        <w:rPr>
          <w:rtl/>
        </w:rPr>
        <w:t>كے نيچے سے نہرو</w:t>
      </w:r>
      <w:r w:rsidR="00475B46">
        <w:rPr>
          <w:rtl/>
        </w:rPr>
        <w:t xml:space="preserve">ں </w:t>
      </w:r>
      <w:r>
        <w:rPr>
          <w:rtl/>
        </w:rPr>
        <w:t>كے جارى ہونے كى باتي</w:t>
      </w:r>
      <w:r w:rsidR="00475B46">
        <w:rPr>
          <w:rtl/>
        </w:rPr>
        <w:t xml:space="preserve">ں </w:t>
      </w:r>
      <w:r>
        <w:rPr>
          <w:rtl/>
        </w:rPr>
        <w:t>،يہ سب كى سب معاد كے جسمانى ہونے اور جہان آخرت مي</w:t>
      </w:r>
      <w:r w:rsidR="00475B46">
        <w:rPr>
          <w:rtl/>
        </w:rPr>
        <w:t xml:space="preserve">ں </w:t>
      </w:r>
      <w:r>
        <w:rPr>
          <w:rtl/>
        </w:rPr>
        <w:t xml:space="preserve">مادى زندگى كے وجود پر دلالت كر رہى </w:t>
      </w:r>
      <w:r w:rsidR="00735BBC">
        <w:rPr>
          <w:rtl/>
        </w:rPr>
        <w:t>ہيں</w:t>
      </w:r>
      <w:r w:rsidR="00475B46">
        <w:rPr>
          <w:rtl/>
        </w:rPr>
        <w:t xml:space="preserve"> </w:t>
      </w:r>
      <w:r>
        <w:rPr>
          <w:rtl/>
        </w:rPr>
        <w:t>_</w:t>
      </w:r>
    </w:p>
    <w:p w:rsidR="00E10A6C" w:rsidRDefault="00E10A6C" w:rsidP="00E10A6C">
      <w:pPr>
        <w:pStyle w:val="libNormal"/>
        <w:rPr>
          <w:rtl/>
        </w:rPr>
      </w:pPr>
      <w:r>
        <w:rPr>
          <w:rtl/>
        </w:rPr>
        <w:t>9_جنت،فقط ايك پر آسا</w:t>
      </w:r>
      <w:r w:rsidR="00B26059">
        <w:rPr>
          <w:rtl/>
        </w:rPr>
        <w:t>ئش</w:t>
      </w:r>
      <w:r>
        <w:rPr>
          <w:rtl/>
        </w:rPr>
        <w:t xml:space="preserve"> مقام اور ا س كى نيك نعمتي</w:t>
      </w:r>
      <w:r w:rsidR="00475B46">
        <w:rPr>
          <w:rtl/>
        </w:rPr>
        <w:t xml:space="preserve">ں </w:t>
      </w:r>
      <w:r>
        <w:rPr>
          <w:rtl/>
        </w:rPr>
        <w:t>فقط مؤمنين كے لئے ہي</w:t>
      </w:r>
      <w:r w:rsidR="00475B46">
        <w:rPr>
          <w:rtl/>
        </w:rPr>
        <w:t xml:space="preserve">ں </w:t>
      </w:r>
      <w:r>
        <w:rPr>
          <w:rtl/>
        </w:rPr>
        <w:t>_</w:t>
      </w:r>
    </w:p>
    <w:p w:rsidR="00E10A6C" w:rsidRDefault="00E10A6C" w:rsidP="009D47CA">
      <w:pPr>
        <w:pStyle w:val="libArabic"/>
        <w:rPr>
          <w:rtl/>
        </w:rPr>
      </w:pPr>
      <w:r>
        <w:rPr>
          <w:rFonts w:hint="eastAsia"/>
          <w:rtl/>
        </w:rPr>
        <w:t>نعم</w:t>
      </w:r>
      <w:r>
        <w:rPr>
          <w:rtl/>
        </w:rPr>
        <w:t xml:space="preserve"> الثواب وحسنت مرتفق</w:t>
      </w:r>
      <w:r w:rsidR="00D0272E">
        <w:rPr>
          <w:rFonts w:hint="cs"/>
          <w:rtl/>
        </w:rPr>
        <w:t>ا</w:t>
      </w:r>
    </w:p>
    <w:p w:rsidR="00E10A6C" w:rsidRDefault="00E10A6C" w:rsidP="00E10A6C">
      <w:pPr>
        <w:pStyle w:val="libNormal"/>
        <w:rPr>
          <w:rtl/>
        </w:rPr>
      </w:pPr>
      <w:r>
        <w:rPr>
          <w:rtl/>
        </w:rPr>
        <w:t>''مرتفق'' اسم مكان ہے كہ اس سے مراد ٹيك لگانے كى جگہ ہے_ چونكہ آرام كرنے كے وقت عام طور پر كہنى كو زمين پر ٹكاليتے ہي</w:t>
      </w:r>
      <w:r w:rsidR="00475B46">
        <w:rPr>
          <w:rtl/>
        </w:rPr>
        <w:t xml:space="preserve">ں </w:t>
      </w:r>
      <w:r>
        <w:rPr>
          <w:rtl/>
        </w:rPr>
        <w:t>آرام كرنے اور ليٹنے كے مقام كو'' مرتفق'' كہا گيا ہے_</w:t>
      </w:r>
    </w:p>
    <w:p w:rsidR="00E10A6C" w:rsidRDefault="00E10A6C" w:rsidP="009D47CA">
      <w:pPr>
        <w:pStyle w:val="libNormal"/>
        <w:rPr>
          <w:rtl/>
        </w:rPr>
      </w:pPr>
      <w:r>
        <w:rPr>
          <w:rFonts w:hint="eastAsia"/>
          <w:rtl/>
        </w:rPr>
        <w:t>جنت</w:t>
      </w:r>
      <w:r>
        <w:rPr>
          <w:rtl/>
        </w:rPr>
        <w:t>:</w:t>
      </w:r>
      <w:r>
        <w:rPr>
          <w:rFonts w:hint="eastAsia"/>
          <w:rtl/>
        </w:rPr>
        <w:t>جنت</w:t>
      </w:r>
      <w:r>
        <w:rPr>
          <w:rtl/>
        </w:rPr>
        <w:t xml:space="preserve"> عدن كى نعمات 2;جنت عدن كى نہري</w:t>
      </w:r>
      <w:r w:rsidR="00475B46">
        <w:rPr>
          <w:rtl/>
        </w:rPr>
        <w:t xml:space="preserve">ں </w:t>
      </w:r>
    </w:p>
    <w:p w:rsidR="009D47CA" w:rsidRDefault="005E4E68" w:rsidP="009D47CA">
      <w:pPr>
        <w:pStyle w:val="libNormal"/>
        <w:rPr>
          <w:rtl/>
        </w:rPr>
      </w:pPr>
      <w:r>
        <w:rPr>
          <w:rtl/>
        </w:rPr>
        <w:br w:type="page"/>
      </w:r>
    </w:p>
    <w:p w:rsidR="00E10A6C" w:rsidRDefault="00E10A6C" w:rsidP="009D47CA">
      <w:pPr>
        <w:pStyle w:val="libNormal"/>
        <w:rPr>
          <w:rtl/>
        </w:rPr>
      </w:pPr>
      <w:r>
        <w:rPr>
          <w:rtl/>
        </w:rPr>
        <w:lastRenderedPageBreak/>
        <w:t>2;جنت عدن كے محل 2;جنت كى خصوصيات 9; جنت كى نعمتو</w:t>
      </w:r>
      <w:r w:rsidR="00475B46">
        <w:rPr>
          <w:rtl/>
        </w:rPr>
        <w:t xml:space="preserve">ں </w:t>
      </w:r>
      <w:r>
        <w:rPr>
          <w:rtl/>
        </w:rPr>
        <w:t>كى خصوصيات 9;جنت كے باغ 1;جنت مي</w:t>
      </w:r>
      <w:r w:rsidR="00475B46">
        <w:rPr>
          <w:rtl/>
        </w:rPr>
        <w:t xml:space="preserve">ں </w:t>
      </w:r>
      <w:r>
        <w:rPr>
          <w:rtl/>
        </w:rPr>
        <w:t>آسا</w:t>
      </w:r>
      <w:r w:rsidR="00B26059">
        <w:rPr>
          <w:rtl/>
        </w:rPr>
        <w:t>ئش</w:t>
      </w:r>
      <w:r>
        <w:rPr>
          <w:rtl/>
        </w:rPr>
        <w:t xml:space="preserve"> 9</w:t>
      </w:r>
    </w:p>
    <w:p w:rsidR="00E10A6C" w:rsidRDefault="00E10A6C" w:rsidP="009D47CA">
      <w:pPr>
        <w:pStyle w:val="libNormal"/>
        <w:rPr>
          <w:rtl/>
        </w:rPr>
      </w:pPr>
      <w:r>
        <w:rPr>
          <w:rFonts w:hint="eastAsia"/>
          <w:rtl/>
        </w:rPr>
        <w:t>جنتى</w:t>
      </w:r>
      <w:r>
        <w:rPr>
          <w:rtl/>
        </w:rPr>
        <w:t xml:space="preserve"> لوگ :</w:t>
      </w:r>
      <w:r>
        <w:rPr>
          <w:rFonts w:hint="eastAsia"/>
          <w:rtl/>
        </w:rPr>
        <w:t>جنتيو</w:t>
      </w:r>
      <w:r>
        <w:rPr>
          <w:rtl/>
        </w:rPr>
        <w:t xml:space="preserve"> </w:t>
      </w:r>
      <w:r w:rsidR="00475B46">
        <w:rPr>
          <w:rtl/>
        </w:rPr>
        <w:t xml:space="preserve">ں </w:t>
      </w:r>
      <w:r>
        <w:rPr>
          <w:rtl/>
        </w:rPr>
        <w:t>كا رسمى لباس 4;جنتيو</w:t>
      </w:r>
      <w:r w:rsidR="00475B46">
        <w:rPr>
          <w:rtl/>
        </w:rPr>
        <w:t xml:space="preserve">ں </w:t>
      </w:r>
      <w:r>
        <w:rPr>
          <w:rtl/>
        </w:rPr>
        <w:t>كا ريشمى لباس 5;جنتيو</w:t>
      </w:r>
      <w:r w:rsidR="00475B46">
        <w:rPr>
          <w:rtl/>
        </w:rPr>
        <w:t xml:space="preserve">ں </w:t>
      </w:r>
      <w:r>
        <w:rPr>
          <w:rtl/>
        </w:rPr>
        <w:t>كى آرامگاہ 6;جنتيو</w:t>
      </w:r>
      <w:r w:rsidR="00475B46">
        <w:rPr>
          <w:rtl/>
        </w:rPr>
        <w:t xml:space="preserve">ں </w:t>
      </w:r>
      <w:r>
        <w:rPr>
          <w:rtl/>
        </w:rPr>
        <w:t>كى زينتي</w:t>
      </w:r>
      <w:r w:rsidR="00475B46">
        <w:rPr>
          <w:rtl/>
        </w:rPr>
        <w:t xml:space="preserve">ں </w:t>
      </w:r>
      <w:r>
        <w:rPr>
          <w:rtl/>
        </w:rPr>
        <w:t>3; جنتيو</w:t>
      </w:r>
      <w:r w:rsidR="00475B46">
        <w:rPr>
          <w:rtl/>
        </w:rPr>
        <w:t xml:space="preserve">ں </w:t>
      </w:r>
      <w:r>
        <w:rPr>
          <w:rtl/>
        </w:rPr>
        <w:t>كى نعمتي</w:t>
      </w:r>
      <w:r w:rsidR="00475B46">
        <w:rPr>
          <w:rtl/>
        </w:rPr>
        <w:t xml:space="preserve">ں </w:t>
      </w:r>
      <w:r>
        <w:rPr>
          <w:rtl/>
        </w:rPr>
        <w:t>2;جنتيو</w:t>
      </w:r>
      <w:r w:rsidR="00475B46">
        <w:rPr>
          <w:rtl/>
        </w:rPr>
        <w:t xml:space="preserve">ں </w:t>
      </w:r>
      <w:r>
        <w:rPr>
          <w:rtl/>
        </w:rPr>
        <w:t>كے تخت 6، 7; جنتيو</w:t>
      </w:r>
      <w:r w:rsidR="00475B46">
        <w:rPr>
          <w:rtl/>
        </w:rPr>
        <w:t xml:space="preserve">ں </w:t>
      </w:r>
      <w:r>
        <w:rPr>
          <w:rtl/>
        </w:rPr>
        <w:t>كے ريشمى لباس كى خوبصورتى 4; جنتيو</w:t>
      </w:r>
      <w:r w:rsidR="00475B46">
        <w:rPr>
          <w:rtl/>
        </w:rPr>
        <w:t xml:space="preserve">ں </w:t>
      </w:r>
      <w:r>
        <w:rPr>
          <w:rtl/>
        </w:rPr>
        <w:t>كے لباس كا رنگ 4;جنتيو</w:t>
      </w:r>
      <w:r w:rsidR="00475B46">
        <w:rPr>
          <w:rtl/>
        </w:rPr>
        <w:t xml:space="preserve">ں </w:t>
      </w:r>
      <w:r>
        <w:rPr>
          <w:rtl/>
        </w:rPr>
        <w:t>كے لباس كى خوبصورتى 7;جنتيو</w:t>
      </w:r>
      <w:r w:rsidR="00475B46">
        <w:rPr>
          <w:rtl/>
        </w:rPr>
        <w:t xml:space="preserve">ں </w:t>
      </w:r>
      <w:r>
        <w:rPr>
          <w:rtl/>
        </w:rPr>
        <w:t>كے لباس كے خصوصيات 4،5; جنتيو</w:t>
      </w:r>
      <w:r w:rsidR="00475B46">
        <w:rPr>
          <w:rtl/>
        </w:rPr>
        <w:t xml:space="preserve">ں </w:t>
      </w:r>
      <w:r>
        <w:rPr>
          <w:rtl/>
        </w:rPr>
        <w:t>كے س</w:t>
      </w:r>
      <w:r>
        <w:rPr>
          <w:rFonts w:hint="eastAsia"/>
          <w:rtl/>
        </w:rPr>
        <w:t>ونے</w:t>
      </w:r>
      <w:r>
        <w:rPr>
          <w:rtl/>
        </w:rPr>
        <w:t xml:space="preserve"> كے كنگن 3;جنتيو</w:t>
      </w:r>
      <w:r w:rsidR="00475B46">
        <w:rPr>
          <w:rtl/>
        </w:rPr>
        <w:t xml:space="preserve">ں </w:t>
      </w:r>
      <w:r>
        <w:rPr>
          <w:rtl/>
        </w:rPr>
        <w:t>كے لباس كى موٹائي 5</w:t>
      </w:r>
    </w:p>
    <w:p w:rsidR="00E10A6C" w:rsidRDefault="00E10A6C" w:rsidP="009D47CA">
      <w:pPr>
        <w:pStyle w:val="libNormal"/>
        <w:rPr>
          <w:rtl/>
        </w:rPr>
      </w:pPr>
      <w:r>
        <w:rPr>
          <w:rFonts w:hint="eastAsia"/>
          <w:rtl/>
        </w:rPr>
        <w:t>رنگ</w:t>
      </w:r>
      <w:r>
        <w:rPr>
          <w:rtl/>
        </w:rPr>
        <w:t>:</w:t>
      </w:r>
      <w:r>
        <w:rPr>
          <w:rFonts w:hint="eastAsia"/>
          <w:rtl/>
        </w:rPr>
        <w:t>سبز</w:t>
      </w:r>
      <w:r>
        <w:rPr>
          <w:rtl/>
        </w:rPr>
        <w:t xml:space="preserve"> رنگ 4</w:t>
      </w:r>
    </w:p>
    <w:p w:rsidR="00E10A6C" w:rsidRDefault="00E10A6C" w:rsidP="009D47CA">
      <w:pPr>
        <w:pStyle w:val="libNormal"/>
        <w:rPr>
          <w:rtl/>
        </w:rPr>
      </w:pPr>
      <w:r>
        <w:rPr>
          <w:rFonts w:hint="eastAsia"/>
          <w:rtl/>
        </w:rPr>
        <w:t>زندگي</w:t>
      </w:r>
      <w:r>
        <w:rPr>
          <w:rtl/>
        </w:rPr>
        <w:t>:</w:t>
      </w:r>
      <w:r>
        <w:rPr>
          <w:rFonts w:hint="eastAsia"/>
          <w:rtl/>
        </w:rPr>
        <w:t>اخروى</w:t>
      </w:r>
      <w:r>
        <w:rPr>
          <w:rtl/>
        </w:rPr>
        <w:t xml:space="preserve"> زندگى كى خصوصيات 8</w:t>
      </w:r>
    </w:p>
    <w:p w:rsidR="00E10A6C" w:rsidRDefault="00E10A6C" w:rsidP="009D47CA">
      <w:pPr>
        <w:pStyle w:val="libNormal"/>
        <w:rPr>
          <w:rtl/>
        </w:rPr>
      </w:pPr>
      <w:r>
        <w:rPr>
          <w:rFonts w:hint="eastAsia"/>
          <w:rtl/>
        </w:rPr>
        <w:t>صالحين</w:t>
      </w:r>
      <w:r>
        <w:rPr>
          <w:rtl/>
        </w:rPr>
        <w:t xml:space="preserve"> :</w:t>
      </w:r>
      <w:r>
        <w:rPr>
          <w:rFonts w:hint="eastAsia"/>
          <w:rtl/>
        </w:rPr>
        <w:t>صالحين</w:t>
      </w:r>
      <w:r>
        <w:rPr>
          <w:rtl/>
        </w:rPr>
        <w:t xml:space="preserve"> كى اخروى جزاء 1;جنت مي</w:t>
      </w:r>
      <w:r w:rsidR="00475B46">
        <w:rPr>
          <w:rtl/>
        </w:rPr>
        <w:t xml:space="preserve">ں </w:t>
      </w:r>
      <w:r>
        <w:rPr>
          <w:rtl/>
        </w:rPr>
        <w:t>صالحين 1</w:t>
      </w:r>
    </w:p>
    <w:p w:rsidR="00E10A6C" w:rsidRDefault="00E10A6C" w:rsidP="009D47CA">
      <w:pPr>
        <w:pStyle w:val="libNormal"/>
        <w:rPr>
          <w:rtl/>
        </w:rPr>
      </w:pPr>
      <w:r>
        <w:rPr>
          <w:rFonts w:hint="eastAsia"/>
          <w:rtl/>
        </w:rPr>
        <w:t>مؤمنين</w:t>
      </w:r>
      <w:r>
        <w:rPr>
          <w:rtl/>
        </w:rPr>
        <w:t xml:space="preserve"> :</w:t>
      </w:r>
      <w:r>
        <w:rPr>
          <w:rFonts w:hint="eastAsia"/>
          <w:rtl/>
        </w:rPr>
        <w:t>جنت</w:t>
      </w:r>
      <w:r>
        <w:rPr>
          <w:rtl/>
        </w:rPr>
        <w:t xml:space="preserve"> مي</w:t>
      </w:r>
      <w:r w:rsidR="00475B46">
        <w:rPr>
          <w:rtl/>
        </w:rPr>
        <w:t xml:space="preserve">ں </w:t>
      </w:r>
      <w:r>
        <w:rPr>
          <w:rtl/>
        </w:rPr>
        <w:t>مؤمنين 1;مؤمنين كى اخروى جزا ء 1</w:t>
      </w:r>
    </w:p>
    <w:p w:rsidR="00E10A6C" w:rsidRDefault="00E10A6C" w:rsidP="009D47CA">
      <w:pPr>
        <w:pStyle w:val="libNormal"/>
        <w:rPr>
          <w:rtl/>
        </w:rPr>
      </w:pPr>
      <w:r>
        <w:rPr>
          <w:rFonts w:hint="eastAsia"/>
          <w:rtl/>
        </w:rPr>
        <w:t>معاد</w:t>
      </w:r>
      <w:r>
        <w:rPr>
          <w:rtl/>
        </w:rPr>
        <w:t xml:space="preserve"> :</w:t>
      </w:r>
      <w:r>
        <w:rPr>
          <w:rFonts w:hint="eastAsia"/>
          <w:rtl/>
        </w:rPr>
        <w:t>معاد</w:t>
      </w:r>
      <w:r>
        <w:rPr>
          <w:rtl/>
        </w:rPr>
        <w:t xml:space="preserve"> كا جسمانى ہونا 8</w:t>
      </w:r>
    </w:p>
    <w:p w:rsidR="00E10A6C" w:rsidRDefault="009D47CA" w:rsidP="009D47CA">
      <w:pPr>
        <w:pStyle w:val="Heading2Center"/>
        <w:rPr>
          <w:rtl/>
        </w:rPr>
      </w:pPr>
      <w:bookmarkStart w:id="143" w:name="_Toc32151474"/>
      <w:r>
        <w:rPr>
          <w:rFonts w:hint="cs"/>
          <w:rtl/>
        </w:rPr>
        <w:t>آیت 32</w:t>
      </w:r>
      <w:bookmarkEnd w:id="143"/>
    </w:p>
    <w:p w:rsidR="00E10A6C" w:rsidRDefault="00574CD4" w:rsidP="009D47CA">
      <w:pPr>
        <w:pStyle w:val="libNormal"/>
        <w:rPr>
          <w:rtl/>
        </w:rPr>
      </w:pPr>
      <w:r>
        <w:rPr>
          <w:rStyle w:val="libAieChar"/>
          <w:rFonts w:hint="eastAsia"/>
          <w:rtl/>
        </w:rPr>
        <w:t xml:space="preserve"> </w:t>
      </w:r>
      <w:r w:rsidRPr="00574CD4">
        <w:rPr>
          <w:rStyle w:val="libAlaemChar"/>
          <w:rFonts w:hint="eastAsia"/>
          <w:rtl/>
        </w:rPr>
        <w:t>(</w:t>
      </w:r>
      <w:r w:rsidRPr="009D47CA">
        <w:rPr>
          <w:rStyle w:val="libAieChar"/>
          <w:rFonts w:hint="eastAsia"/>
          <w:rtl/>
        </w:rPr>
        <w:t>وَاضْرِبْ</w:t>
      </w:r>
      <w:r w:rsidRPr="009D47CA">
        <w:rPr>
          <w:rStyle w:val="libAieChar"/>
          <w:rtl/>
        </w:rPr>
        <w:t xml:space="preserve"> لَهُم مَّثَلاً رَّجُلَيْنِ جَعَلْنَا لِأَحَدِهِمَا </w:t>
      </w:r>
      <w:r w:rsidR="00225244">
        <w:rPr>
          <w:rStyle w:val="libAieChar"/>
          <w:rtl/>
        </w:rPr>
        <w:t>جنّات</w:t>
      </w:r>
      <w:r w:rsidRPr="009D47CA">
        <w:rPr>
          <w:rStyle w:val="libAieChar"/>
          <w:rtl/>
        </w:rPr>
        <w:t>يْنِ مِنْ أَعْنَابٍ وَحَفَفْنَاهُمَا بِنَخْلٍ وَجَعَلْنَا بَيْنَهُمَا زَرْعاً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ان كفار كے لئے ان دو انسانو</w:t>
      </w:r>
      <w:r w:rsidR="00475B46">
        <w:rPr>
          <w:rtl/>
        </w:rPr>
        <w:t xml:space="preserve">ں </w:t>
      </w:r>
      <w:r>
        <w:rPr>
          <w:rtl/>
        </w:rPr>
        <w:t>كى مثال بيان كرديجئے جن مي</w:t>
      </w:r>
      <w:r w:rsidR="00475B46">
        <w:rPr>
          <w:rtl/>
        </w:rPr>
        <w:t xml:space="preserve">ں </w:t>
      </w:r>
      <w:r>
        <w:rPr>
          <w:rtl/>
        </w:rPr>
        <w:t>سے ايك كے لئے ہم نے انگور كے دوباغ قرار دئے او رانھي</w:t>
      </w:r>
      <w:r w:rsidR="00475B46">
        <w:rPr>
          <w:rtl/>
        </w:rPr>
        <w:t xml:space="preserve">ں </w:t>
      </w:r>
      <w:r>
        <w:rPr>
          <w:rtl/>
        </w:rPr>
        <w:t>كھجورو</w:t>
      </w:r>
      <w:r w:rsidR="00475B46">
        <w:rPr>
          <w:rtl/>
        </w:rPr>
        <w:t xml:space="preserve">ں </w:t>
      </w:r>
      <w:r>
        <w:rPr>
          <w:rtl/>
        </w:rPr>
        <w:t>سے گھيرديا اور ان كے درميان زراعت بھى قرار ديدى (32)</w:t>
      </w:r>
    </w:p>
    <w:p w:rsidR="00E10A6C" w:rsidRDefault="00E10A6C" w:rsidP="00E10A6C">
      <w:pPr>
        <w:pStyle w:val="libNormal"/>
        <w:rPr>
          <w:rtl/>
        </w:rPr>
      </w:pPr>
      <w:r>
        <w:rPr>
          <w:rtl/>
        </w:rPr>
        <w:t>1_پيغمبر (ص) كى ذمہ دارى ہے كہ وہ ايك آسودہ حال كسان كے بارے مي</w:t>
      </w:r>
      <w:r w:rsidR="00475B46">
        <w:rPr>
          <w:rtl/>
        </w:rPr>
        <w:t xml:space="preserve">ں </w:t>
      </w:r>
      <w:r>
        <w:rPr>
          <w:rtl/>
        </w:rPr>
        <w:t>گفتگو كے دوران كفر وايمان كى تصوير كشى كرتے ہوئے اور مثال بيان كرتے ہوئے فقراء كے ساتھ گفتگو كري</w:t>
      </w:r>
      <w:r w:rsidR="00475B46">
        <w:rPr>
          <w:rtl/>
        </w:rPr>
        <w:t xml:space="preserve">ں </w:t>
      </w:r>
      <w:r>
        <w:rPr>
          <w:rtl/>
        </w:rPr>
        <w:t>_</w:t>
      </w:r>
    </w:p>
    <w:p w:rsidR="00E10A6C" w:rsidRDefault="00E10A6C" w:rsidP="009D47CA">
      <w:pPr>
        <w:pStyle w:val="libArabic"/>
        <w:rPr>
          <w:rtl/>
        </w:rPr>
      </w:pPr>
      <w:r>
        <w:rPr>
          <w:rFonts w:hint="eastAsia"/>
          <w:rtl/>
        </w:rPr>
        <w:t>اضرب</w:t>
      </w:r>
      <w:r>
        <w:rPr>
          <w:rtl/>
        </w:rPr>
        <w:t xml:space="preserve"> ل</w:t>
      </w:r>
      <w:r w:rsidR="005E572F" w:rsidRPr="00201D6A">
        <w:rPr>
          <w:rFonts w:hint="cs"/>
          <w:rtl/>
        </w:rPr>
        <w:t>ه</w:t>
      </w:r>
      <w:r>
        <w:rPr>
          <w:rFonts w:hint="cs"/>
          <w:rtl/>
        </w:rPr>
        <w:t>م</w:t>
      </w:r>
      <w:r>
        <w:rPr>
          <w:rtl/>
        </w:rPr>
        <w:t xml:space="preserve"> </w:t>
      </w:r>
      <w:r>
        <w:rPr>
          <w:rFonts w:hint="cs"/>
          <w:rtl/>
        </w:rPr>
        <w:t>مثلا</w:t>
      </w:r>
      <w:r>
        <w:rPr>
          <w:rtl/>
        </w:rPr>
        <w:t xml:space="preserve"> رجلين</w:t>
      </w:r>
    </w:p>
    <w:p w:rsidR="009D47CA" w:rsidRDefault="00E10A6C" w:rsidP="009D47CA">
      <w:pPr>
        <w:pStyle w:val="libNormal"/>
        <w:rPr>
          <w:rtl/>
        </w:rPr>
      </w:pPr>
      <w:r>
        <w:rPr>
          <w:rtl/>
        </w:rPr>
        <w:t>2_الله تعالى كے كلام مي</w:t>
      </w:r>
      <w:r w:rsidR="00475B46">
        <w:rPr>
          <w:rtl/>
        </w:rPr>
        <w:t xml:space="preserve">ں </w:t>
      </w:r>
      <w:r>
        <w:rPr>
          <w:rtl/>
        </w:rPr>
        <w:t>اشراف كى علامت ايك آسودہ حال شخص كى سى ہے جس كے انگور كے دو باغ ہي</w:t>
      </w:r>
      <w:r w:rsidR="00475B46">
        <w:rPr>
          <w:rtl/>
        </w:rPr>
        <w:t xml:space="preserve">ں </w:t>
      </w:r>
      <w:r>
        <w:rPr>
          <w:rtl/>
        </w:rPr>
        <w:t>جس كے دونو</w:t>
      </w:r>
      <w:r w:rsidR="00475B46">
        <w:rPr>
          <w:rtl/>
        </w:rPr>
        <w:t xml:space="preserve">ں </w:t>
      </w:r>
      <w:r>
        <w:rPr>
          <w:rtl/>
        </w:rPr>
        <w:t>اطراف كجھور كے درختو</w:t>
      </w:r>
      <w:r w:rsidR="00475B46">
        <w:rPr>
          <w:rtl/>
        </w:rPr>
        <w:t xml:space="preserve">ں </w:t>
      </w:r>
      <w:r>
        <w:rPr>
          <w:rtl/>
        </w:rPr>
        <w:t>سے گھرے ہوئے ہي</w:t>
      </w:r>
      <w:r w:rsidR="00475B46">
        <w:rPr>
          <w:rtl/>
        </w:rPr>
        <w:t xml:space="preserve">ں </w:t>
      </w:r>
      <w:r>
        <w:rPr>
          <w:rtl/>
        </w:rPr>
        <w:t>اور ان كے درميان ايك كھيتى ہے جبكہ وہ خود غرور مي</w:t>
      </w:r>
      <w:r w:rsidR="00475B46">
        <w:rPr>
          <w:rtl/>
        </w:rPr>
        <w:t xml:space="preserve">ں </w:t>
      </w:r>
      <w:r>
        <w:rPr>
          <w:rtl/>
        </w:rPr>
        <w:t>مبتل</w:t>
      </w:r>
      <w:r w:rsidR="009D47CA">
        <w:rPr>
          <w:rFonts w:hint="cs"/>
          <w:rtl/>
        </w:rPr>
        <w:t>ا</w:t>
      </w:r>
      <w:r w:rsidR="009D47CA" w:rsidRPr="009D47CA">
        <w:rPr>
          <w:rFonts w:hint="eastAsia"/>
          <w:rtl/>
        </w:rPr>
        <w:t xml:space="preserve"> </w:t>
      </w:r>
      <w:r w:rsidR="009D47CA">
        <w:rPr>
          <w:rFonts w:hint="eastAsia"/>
          <w:rtl/>
        </w:rPr>
        <w:t>ہے</w:t>
      </w:r>
      <w:r w:rsidR="009D47CA">
        <w:rPr>
          <w:rtl/>
        </w:rPr>
        <w:t>_</w:t>
      </w:r>
      <w:r w:rsidR="009D47CA" w:rsidRPr="009D47CA">
        <w:rPr>
          <w:rStyle w:val="libArabicChar"/>
          <w:rFonts w:hint="eastAsia"/>
          <w:rtl/>
        </w:rPr>
        <w:t>جعلنا</w:t>
      </w:r>
      <w:r w:rsidR="009D47CA" w:rsidRPr="009D47CA">
        <w:rPr>
          <w:rStyle w:val="libArabicChar"/>
          <w:rtl/>
        </w:rPr>
        <w:t xml:space="preserve"> لأ حد</w:t>
      </w:r>
      <w:r w:rsidR="005E572F" w:rsidRPr="00201D6A">
        <w:rPr>
          <w:rStyle w:val="libArabicChar"/>
          <w:rFonts w:hint="cs"/>
          <w:rtl/>
        </w:rPr>
        <w:t>ه</w:t>
      </w:r>
      <w:r w:rsidR="009D47CA" w:rsidRPr="009D47CA">
        <w:rPr>
          <w:rStyle w:val="libArabicChar"/>
          <w:rFonts w:hint="cs"/>
          <w:rtl/>
        </w:rPr>
        <w:t>ما</w:t>
      </w:r>
      <w:r w:rsidR="009D47CA" w:rsidRPr="009D47CA">
        <w:rPr>
          <w:rStyle w:val="libArabicChar"/>
          <w:rtl/>
        </w:rPr>
        <w:t xml:space="preserve"> </w:t>
      </w:r>
      <w:r w:rsidR="00225244">
        <w:rPr>
          <w:rStyle w:val="libArabicChar"/>
          <w:rFonts w:hint="cs"/>
          <w:rtl/>
        </w:rPr>
        <w:t>جنّات</w:t>
      </w:r>
      <w:r w:rsidR="009D47CA" w:rsidRPr="009D47CA">
        <w:rPr>
          <w:rStyle w:val="libArabicChar"/>
          <w:rFonts w:hint="cs"/>
          <w:rtl/>
        </w:rPr>
        <w:t>ين</w:t>
      </w:r>
      <w:r w:rsidR="009D47CA" w:rsidRPr="009D47CA">
        <w:rPr>
          <w:rStyle w:val="libArabicChar"/>
          <w:rtl/>
        </w:rPr>
        <w:t xml:space="preserve"> </w:t>
      </w:r>
      <w:r w:rsidR="009D47CA" w:rsidRPr="009D47CA">
        <w:rPr>
          <w:rStyle w:val="libArabicChar"/>
          <w:rFonts w:hint="cs"/>
          <w:rtl/>
        </w:rPr>
        <w:t>من</w:t>
      </w:r>
      <w:r w:rsidR="009D47CA" w:rsidRPr="009D47CA">
        <w:rPr>
          <w:rStyle w:val="libArabicChar"/>
          <w:rtl/>
        </w:rPr>
        <w:t xml:space="preserve"> </w:t>
      </w:r>
      <w:r w:rsidR="009D47CA" w:rsidRPr="009D47CA">
        <w:rPr>
          <w:rStyle w:val="libArabicChar"/>
          <w:rFonts w:hint="cs"/>
          <w:rtl/>
        </w:rPr>
        <w:t>أعناب</w:t>
      </w:r>
      <w:r w:rsidR="009D47CA" w:rsidRPr="009D47CA">
        <w:rPr>
          <w:rStyle w:val="libArabicChar"/>
          <w:rtl/>
        </w:rPr>
        <w:t xml:space="preserve"> </w:t>
      </w:r>
      <w:r w:rsidR="009D47CA" w:rsidRPr="009D47CA">
        <w:rPr>
          <w:rStyle w:val="libArabicChar"/>
          <w:rFonts w:hint="cs"/>
          <w:rtl/>
        </w:rPr>
        <w:t>وحففن</w:t>
      </w:r>
      <w:r w:rsidR="005E572F" w:rsidRPr="00201D6A">
        <w:rPr>
          <w:rStyle w:val="libArabicChar"/>
          <w:rFonts w:hint="cs"/>
          <w:rtl/>
        </w:rPr>
        <w:t>ه</w:t>
      </w:r>
      <w:r w:rsidR="009D47CA" w:rsidRPr="009D47CA">
        <w:rPr>
          <w:rStyle w:val="libArabicChar"/>
          <w:rFonts w:hint="cs"/>
          <w:rtl/>
        </w:rPr>
        <w:t>ما</w:t>
      </w:r>
      <w:r w:rsidR="009D47CA" w:rsidRPr="009D47CA">
        <w:rPr>
          <w:rStyle w:val="libArabicChar"/>
          <w:rtl/>
        </w:rPr>
        <w:t xml:space="preserve"> </w:t>
      </w:r>
      <w:r w:rsidR="009D47CA" w:rsidRPr="009D47CA">
        <w:rPr>
          <w:rStyle w:val="libArabicChar"/>
          <w:rFonts w:hint="cs"/>
          <w:rtl/>
        </w:rPr>
        <w:t>بنخل</w:t>
      </w:r>
      <w:r w:rsidR="009D47CA" w:rsidRPr="009D47CA">
        <w:rPr>
          <w:rStyle w:val="libArabicChar"/>
          <w:rtl/>
        </w:rPr>
        <w:t xml:space="preserve"> </w:t>
      </w:r>
      <w:r w:rsidR="009D47CA" w:rsidRPr="009D47CA">
        <w:rPr>
          <w:rStyle w:val="libArabicChar"/>
          <w:rFonts w:hint="cs"/>
          <w:rtl/>
        </w:rPr>
        <w:t>وجعلنا</w:t>
      </w:r>
      <w:r w:rsidR="009D47CA" w:rsidRPr="009D47CA">
        <w:rPr>
          <w:rStyle w:val="libArabicChar"/>
          <w:rtl/>
        </w:rPr>
        <w:t xml:space="preserve"> </w:t>
      </w:r>
      <w:r w:rsidR="009D47CA" w:rsidRPr="009D47CA">
        <w:rPr>
          <w:rStyle w:val="libArabicChar"/>
          <w:rFonts w:hint="cs"/>
          <w:rtl/>
        </w:rPr>
        <w:t>بين</w:t>
      </w:r>
      <w:r w:rsidR="005E572F" w:rsidRPr="00201D6A">
        <w:rPr>
          <w:rStyle w:val="libArabicChar"/>
          <w:rFonts w:hint="cs"/>
          <w:rtl/>
        </w:rPr>
        <w:t>ه</w:t>
      </w:r>
      <w:r w:rsidR="009D47CA" w:rsidRPr="009D47CA">
        <w:rPr>
          <w:rStyle w:val="libArabicChar"/>
          <w:rFonts w:hint="cs"/>
          <w:rtl/>
        </w:rPr>
        <w:t>ما</w:t>
      </w:r>
      <w:r w:rsidR="009D47CA" w:rsidRPr="009D47CA">
        <w:rPr>
          <w:rStyle w:val="libArabicChar"/>
          <w:rtl/>
        </w:rPr>
        <w:t xml:space="preserve"> زرعاً</w:t>
      </w:r>
      <w:r w:rsidR="009D47CA">
        <w:rPr>
          <w:rtl/>
        </w:rPr>
        <w:t xml:space="preserve"> _</w:t>
      </w:r>
    </w:p>
    <w:p w:rsidR="009D47CA" w:rsidRDefault="009D47CA" w:rsidP="009D47CA">
      <w:pPr>
        <w:pStyle w:val="libNormal"/>
        <w:rPr>
          <w:rtl/>
        </w:rPr>
      </w:pPr>
      <w:r>
        <w:rPr>
          <w:rtl/>
        </w:rPr>
        <w:t>''غرور'' كا معنى بعد والى آيات سے ہوگا_</w:t>
      </w:r>
    </w:p>
    <w:p w:rsidR="009D47CA" w:rsidRDefault="009D47CA" w:rsidP="009D47CA">
      <w:pPr>
        <w:pStyle w:val="libNormal"/>
        <w:rPr>
          <w:rtl/>
        </w:rPr>
      </w:pPr>
      <w:r>
        <w:rPr>
          <w:rtl/>
        </w:rPr>
        <w:t>3_ايسے مختلف انگوروں كى اقسام كے باغوں كا مالك ہونا كہ جن كے اردگرد كھجوروں كے درخت ہوں اور ساتھ كھيتى بھى ہو انسان كے لئے انتہائي دلربا منظر ہے_</w:t>
      </w:r>
      <w:r w:rsidR="00225244">
        <w:rPr>
          <w:rStyle w:val="libArabicChar"/>
          <w:rFonts w:hint="eastAsia"/>
          <w:rtl/>
        </w:rPr>
        <w:t>جنّات</w:t>
      </w:r>
      <w:r w:rsidRPr="009D47CA">
        <w:rPr>
          <w:rStyle w:val="libArabicChar"/>
          <w:rFonts w:hint="eastAsia"/>
          <w:rtl/>
        </w:rPr>
        <w:t>ين</w:t>
      </w:r>
      <w:r w:rsidRPr="009D47CA">
        <w:rPr>
          <w:rStyle w:val="libArabicChar"/>
          <w:rtl/>
        </w:rPr>
        <w:t xml:space="preserve"> من أعناب حففن</w:t>
      </w:r>
      <w:r w:rsidR="005E572F" w:rsidRPr="00201D6A">
        <w:rPr>
          <w:rStyle w:val="libArabicChar"/>
          <w:rFonts w:hint="cs"/>
          <w:rtl/>
        </w:rPr>
        <w:t>ه</w:t>
      </w:r>
      <w:r w:rsidRPr="009D47CA">
        <w:rPr>
          <w:rStyle w:val="libArabicChar"/>
          <w:rFonts w:hint="cs"/>
          <w:rtl/>
        </w:rPr>
        <w:t>م</w:t>
      </w:r>
      <w:r w:rsidRPr="009D47CA">
        <w:rPr>
          <w:rStyle w:val="libArabicChar"/>
          <w:rtl/>
        </w:rPr>
        <w:t>ا بنخل</w:t>
      </w:r>
    </w:p>
    <w:p w:rsidR="009D47CA" w:rsidRDefault="005E4E68" w:rsidP="009D47CA">
      <w:pPr>
        <w:pStyle w:val="libPoemTini"/>
        <w:rPr>
          <w:rtl/>
        </w:rPr>
      </w:pPr>
      <w:r>
        <w:rPr>
          <w:rtl/>
        </w:rPr>
        <w:br w:type="page"/>
      </w:r>
    </w:p>
    <w:p w:rsidR="00E10A6C" w:rsidRDefault="00E10A6C" w:rsidP="00E10A6C">
      <w:pPr>
        <w:pStyle w:val="libNormal"/>
        <w:rPr>
          <w:rtl/>
        </w:rPr>
      </w:pPr>
      <w:r>
        <w:rPr>
          <w:rtl/>
        </w:rPr>
        <w:lastRenderedPageBreak/>
        <w:t>4_ معنوى حقائق كى وضاحت كے لئے مثال دينا، قرآن مي</w:t>
      </w:r>
      <w:r w:rsidR="00475B46">
        <w:rPr>
          <w:rtl/>
        </w:rPr>
        <w:t xml:space="preserve">ں </w:t>
      </w:r>
      <w:r>
        <w:rPr>
          <w:rtl/>
        </w:rPr>
        <w:t>استعمال شدہ روشو</w:t>
      </w:r>
      <w:r w:rsidR="00475B46">
        <w:rPr>
          <w:rtl/>
        </w:rPr>
        <w:t xml:space="preserve">ں </w:t>
      </w:r>
      <w:r>
        <w:rPr>
          <w:rtl/>
        </w:rPr>
        <w:t>مي</w:t>
      </w:r>
      <w:r w:rsidR="00475B46">
        <w:rPr>
          <w:rtl/>
        </w:rPr>
        <w:t xml:space="preserve">ں </w:t>
      </w:r>
      <w:r>
        <w:rPr>
          <w:rtl/>
        </w:rPr>
        <w:t>سے ہے_</w:t>
      </w:r>
    </w:p>
    <w:p w:rsidR="00E10A6C" w:rsidRDefault="00E10A6C" w:rsidP="009D47CA">
      <w:pPr>
        <w:pStyle w:val="libArabic"/>
        <w:rPr>
          <w:rtl/>
        </w:rPr>
      </w:pPr>
      <w:r>
        <w:rPr>
          <w:rFonts w:hint="eastAsia"/>
          <w:rtl/>
        </w:rPr>
        <w:t>واضرب</w:t>
      </w:r>
      <w:r>
        <w:rPr>
          <w:rtl/>
        </w:rPr>
        <w:t xml:space="preserve"> ل</w:t>
      </w:r>
      <w:r w:rsidR="005E572F" w:rsidRPr="00201D6A">
        <w:rPr>
          <w:rFonts w:hint="cs"/>
          <w:rtl/>
        </w:rPr>
        <w:t>ه</w:t>
      </w:r>
      <w:r>
        <w:rPr>
          <w:rFonts w:hint="cs"/>
          <w:rtl/>
        </w:rPr>
        <w:t>م</w:t>
      </w:r>
      <w:r>
        <w:rPr>
          <w:rtl/>
        </w:rPr>
        <w:t xml:space="preserve"> </w:t>
      </w:r>
      <w:r>
        <w:rPr>
          <w:rFonts w:hint="cs"/>
          <w:rtl/>
        </w:rPr>
        <w:t>مثلا</w:t>
      </w:r>
      <w:r>
        <w:rPr>
          <w:rtl/>
        </w:rPr>
        <w:t xml:space="preserve"> رجلين</w:t>
      </w:r>
    </w:p>
    <w:p w:rsidR="00E10A6C" w:rsidRDefault="00E10A6C" w:rsidP="00E10A6C">
      <w:pPr>
        <w:pStyle w:val="libNormal"/>
        <w:rPr>
          <w:rtl/>
        </w:rPr>
      </w:pPr>
      <w:r>
        <w:rPr>
          <w:rtl/>
        </w:rPr>
        <w:t>5_طبيعى اسباب كى فعاليت اور معمول كے مطابق كائنات كے امور كا چلنا، الله تعالى كا فعل ہے _</w:t>
      </w:r>
    </w:p>
    <w:p w:rsidR="00E10A6C" w:rsidRDefault="00E10A6C" w:rsidP="009D47CA">
      <w:pPr>
        <w:pStyle w:val="libArabic"/>
        <w:rPr>
          <w:rtl/>
        </w:rPr>
      </w:pPr>
      <w:r>
        <w:rPr>
          <w:rFonts w:hint="eastAsia"/>
          <w:rtl/>
        </w:rPr>
        <w:t>جعلنا</w:t>
      </w:r>
      <w:r>
        <w:rPr>
          <w:rtl/>
        </w:rPr>
        <w:t xml:space="preserve"> لا حد</w:t>
      </w:r>
      <w:r w:rsidR="005E572F" w:rsidRPr="00201D6A">
        <w:rPr>
          <w:rFonts w:hint="cs"/>
          <w:rtl/>
        </w:rPr>
        <w:t>ه</w:t>
      </w:r>
      <w:r>
        <w:rPr>
          <w:rFonts w:hint="cs"/>
          <w:rtl/>
        </w:rPr>
        <w:t>ما</w:t>
      </w:r>
      <w:r>
        <w:rPr>
          <w:rtl/>
        </w:rPr>
        <w:t xml:space="preserve"> </w:t>
      </w:r>
      <w:r w:rsidR="00225244">
        <w:rPr>
          <w:rFonts w:hint="cs"/>
          <w:rtl/>
        </w:rPr>
        <w:t>جنّات</w:t>
      </w:r>
      <w:r>
        <w:rPr>
          <w:rFonts w:hint="cs"/>
          <w:rtl/>
        </w:rPr>
        <w:t>ين</w:t>
      </w:r>
      <w:r>
        <w:rPr>
          <w:rtl/>
        </w:rPr>
        <w:t xml:space="preserve"> ... </w:t>
      </w:r>
      <w:r>
        <w:rPr>
          <w:rFonts w:hint="cs"/>
          <w:rtl/>
        </w:rPr>
        <w:t>وحففن</w:t>
      </w:r>
      <w:r w:rsidR="005E572F" w:rsidRPr="00201D6A">
        <w:rPr>
          <w:rFonts w:hint="cs"/>
          <w:rtl/>
        </w:rPr>
        <w:t>ه</w:t>
      </w:r>
      <w:r>
        <w:rPr>
          <w:rFonts w:hint="cs"/>
          <w:rtl/>
        </w:rPr>
        <w:t>ما</w:t>
      </w:r>
      <w:r>
        <w:rPr>
          <w:rtl/>
        </w:rPr>
        <w:t xml:space="preserve"> بنخل</w:t>
      </w:r>
    </w:p>
    <w:p w:rsidR="00E10A6C" w:rsidRDefault="00E10A6C" w:rsidP="00E10A6C">
      <w:pPr>
        <w:pStyle w:val="libNormal"/>
        <w:rPr>
          <w:rtl/>
        </w:rPr>
      </w:pPr>
      <w:r>
        <w:rPr>
          <w:rFonts w:hint="eastAsia"/>
          <w:rtl/>
        </w:rPr>
        <w:t>متكلم</w:t>
      </w:r>
      <w:r>
        <w:rPr>
          <w:rtl/>
        </w:rPr>
        <w:t xml:space="preserve"> كے دو فعل ''جعلنا'' اور ''حففنا '' اس نكتہ كى طرف اشارہ كر رہے ہي</w:t>
      </w:r>
      <w:r w:rsidR="00475B46">
        <w:rPr>
          <w:rtl/>
        </w:rPr>
        <w:t xml:space="preserve">ں </w:t>
      </w:r>
      <w:r>
        <w:rPr>
          <w:rtl/>
        </w:rPr>
        <w:t>كہ طبيعى عمل اور اسباب اپنى تاثير مي</w:t>
      </w:r>
      <w:r w:rsidR="00475B46">
        <w:rPr>
          <w:rtl/>
        </w:rPr>
        <w:t xml:space="preserve">ں </w:t>
      </w:r>
      <w:r>
        <w:rPr>
          <w:rtl/>
        </w:rPr>
        <w:t>مستقل نہي</w:t>
      </w:r>
      <w:r w:rsidR="00475B46">
        <w:rPr>
          <w:rtl/>
        </w:rPr>
        <w:t xml:space="preserve">ں </w:t>
      </w:r>
      <w:r>
        <w:rPr>
          <w:rtl/>
        </w:rPr>
        <w:t>ہي</w:t>
      </w:r>
      <w:r w:rsidR="00475B46">
        <w:rPr>
          <w:rtl/>
        </w:rPr>
        <w:t xml:space="preserve">ں </w:t>
      </w:r>
      <w:r>
        <w:rPr>
          <w:rtl/>
        </w:rPr>
        <w:t>بلكہ وہ سب كے سب الله تعالى كى مشيت اور ارادہ كے مرہون منت ہي</w:t>
      </w:r>
      <w:r w:rsidR="00475B46">
        <w:rPr>
          <w:rtl/>
        </w:rPr>
        <w:t xml:space="preserve">ں </w:t>
      </w:r>
      <w:r>
        <w:rPr>
          <w:rtl/>
        </w:rPr>
        <w:t>_</w:t>
      </w:r>
    </w:p>
    <w:p w:rsidR="00E10A6C" w:rsidRDefault="00E10A6C" w:rsidP="00E10A6C">
      <w:pPr>
        <w:pStyle w:val="libNormal"/>
        <w:rPr>
          <w:rtl/>
        </w:rPr>
      </w:pPr>
      <w:r>
        <w:rPr>
          <w:rtl/>
        </w:rPr>
        <w:t>6_انسان پر ضرورى ہے كہ اپنى دنياوى نعمات اور وسائل كے الہى ہونے پر، توجہ ركھے _</w:t>
      </w:r>
    </w:p>
    <w:p w:rsidR="00E10A6C" w:rsidRDefault="00E10A6C" w:rsidP="009D47CA">
      <w:pPr>
        <w:pStyle w:val="libArabic"/>
        <w:rPr>
          <w:rtl/>
        </w:rPr>
      </w:pPr>
      <w:r>
        <w:rPr>
          <w:rFonts w:hint="eastAsia"/>
          <w:rtl/>
        </w:rPr>
        <w:t>جعلنا</w:t>
      </w:r>
      <w:r>
        <w:rPr>
          <w:rtl/>
        </w:rPr>
        <w:t xml:space="preserve"> لأحد</w:t>
      </w:r>
      <w:r w:rsidR="005E572F" w:rsidRPr="00201D6A">
        <w:rPr>
          <w:rFonts w:hint="cs"/>
          <w:rtl/>
        </w:rPr>
        <w:t>ه</w:t>
      </w:r>
      <w:r>
        <w:rPr>
          <w:rFonts w:hint="cs"/>
          <w:rtl/>
        </w:rPr>
        <w:t>ما</w:t>
      </w:r>
      <w:r>
        <w:rPr>
          <w:rtl/>
        </w:rPr>
        <w:t xml:space="preserve"> </w:t>
      </w:r>
      <w:r>
        <w:rPr>
          <w:rFonts w:hint="cs"/>
          <w:rtl/>
        </w:rPr>
        <w:t>جنتين</w:t>
      </w:r>
      <w:r>
        <w:rPr>
          <w:rtl/>
        </w:rPr>
        <w:t xml:space="preserve"> ... </w:t>
      </w:r>
      <w:r>
        <w:rPr>
          <w:rFonts w:hint="cs"/>
          <w:rtl/>
        </w:rPr>
        <w:t>وحففن</w:t>
      </w:r>
      <w:r w:rsidR="005E572F" w:rsidRPr="00201D6A">
        <w:rPr>
          <w:rFonts w:hint="cs"/>
          <w:rtl/>
        </w:rPr>
        <w:t>ه</w:t>
      </w:r>
      <w:r>
        <w:rPr>
          <w:rFonts w:hint="cs"/>
          <w:rtl/>
        </w:rPr>
        <w:t>ما</w:t>
      </w:r>
      <w:r>
        <w:rPr>
          <w:rtl/>
        </w:rPr>
        <w:t xml:space="preserve"> </w:t>
      </w:r>
      <w:r>
        <w:rPr>
          <w:rFonts w:hint="cs"/>
          <w:rtl/>
        </w:rPr>
        <w:t>بنخل</w:t>
      </w:r>
      <w:r>
        <w:rPr>
          <w:rtl/>
        </w:rPr>
        <w:t xml:space="preserve"> </w:t>
      </w:r>
      <w:r>
        <w:rPr>
          <w:rFonts w:hint="cs"/>
          <w:rtl/>
        </w:rPr>
        <w:t>وجعلنا</w:t>
      </w:r>
      <w:r>
        <w:rPr>
          <w:rtl/>
        </w:rPr>
        <w:t xml:space="preserve"> </w:t>
      </w:r>
      <w:r>
        <w:rPr>
          <w:rFonts w:hint="cs"/>
          <w:rtl/>
        </w:rPr>
        <w:t>بين</w:t>
      </w:r>
      <w:r w:rsidR="005E572F" w:rsidRPr="00201D6A">
        <w:rPr>
          <w:rFonts w:hint="cs"/>
          <w:rtl/>
        </w:rPr>
        <w:t>ه</w:t>
      </w:r>
      <w:r>
        <w:rPr>
          <w:rFonts w:hint="cs"/>
          <w:rtl/>
        </w:rPr>
        <w:t>م</w:t>
      </w:r>
      <w:r>
        <w:rPr>
          <w:rtl/>
        </w:rPr>
        <w:t>ا زرع</w:t>
      </w:r>
      <w:r w:rsidR="00D0272E">
        <w:rPr>
          <w:rFonts w:hint="cs"/>
          <w:rtl/>
        </w:rPr>
        <w:t>ا</w:t>
      </w:r>
    </w:p>
    <w:p w:rsidR="00E10A6C" w:rsidRDefault="00E10A6C" w:rsidP="009D47CA">
      <w:pPr>
        <w:pStyle w:val="libNormal"/>
        <w:rPr>
          <w:rtl/>
        </w:rPr>
      </w:pPr>
      <w:r>
        <w:rPr>
          <w:rFonts w:hint="eastAsia"/>
          <w:rtl/>
        </w:rPr>
        <w:t>آنحضرت</w:t>
      </w:r>
      <w:r>
        <w:rPr>
          <w:rtl/>
        </w:rPr>
        <w:t xml:space="preserve"> (ص) :</w:t>
      </w:r>
      <w:r>
        <w:rPr>
          <w:rFonts w:hint="eastAsia"/>
          <w:rtl/>
        </w:rPr>
        <w:t>آنحضرت</w:t>
      </w:r>
      <w:r>
        <w:rPr>
          <w:rtl/>
        </w:rPr>
        <w:t xml:space="preserve"> (ص) كى ذمہ دارى 1</w:t>
      </w:r>
    </w:p>
    <w:p w:rsidR="00E10A6C" w:rsidRDefault="00E10A6C" w:rsidP="009D47CA">
      <w:pPr>
        <w:pStyle w:val="libNormal"/>
        <w:rPr>
          <w:rtl/>
        </w:rPr>
      </w:pPr>
      <w:r>
        <w:rPr>
          <w:rFonts w:hint="eastAsia"/>
          <w:rtl/>
        </w:rPr>
        <w:t>الله</w:t>
      </w:r>
      <w:r>
        <w:rPr>
          <w:rtl/>
        </w:rPr>
        <w:t xml:space="preserve"> تعالى :</w:t>
      </w:r>
      <w:r>
        <w:rPr>
          <w:rFonts w:hint="eastAsia"/>
          <w:rtl/>
        </w:rPr>
        <w:t>الله</w:t>
      </w:r>
      <w:r>
        <w:rPr>
          <w:rtl/>
        </w:rPr>
        <w:t xml:space="preserve"> تعالى كے افعال 5</w:t>
      </w:r>
    </w:p>
    <w:p w:rsidR="00E10A6C" w:rsidRDefault="00E10A6C" w:rsidP="009D47CA">
      <w:pPr>
        <w:pStyle w:val="libNormal"/>
        <w:rPr>
          <w:rtl/>
        </w:rPr>
      </w:pPr>
      <w:r>
        <w:rPr>
          <w:rFonts w:hint="eastAsia"/>
          <w:rtl/>
        </w:rPr>
        <w:t>انگور</w:t>
      </w:r>
      <w:r>
        <w:rPr>
          <w:rtl/>
        </w:rPr>
        <w:t xml:space="preserve"> كے باغ:</w:t>
      </w:r>
      <w:r>
        <w:rPr>
          <w:rFonts w:hint="eastAsia"/>
          <w:rtl/>
        </w:rPr>
        <w:t>انگور</w:t>
      </w:r>
      <w:r>
        <w:rPr>
          <w:rtl/>
        </w:rPr>
        <w:t xml:space="preserve"> كے باغو</w:t>
      </w:r>
      <w:r w:rsidR="00475B46">
        <w:rPr>
          <w:rtl/>
        </w:rPr>
        <w:t xml:space="preserve">ں </w:t>
      </w:r>
      <w:r>
        <w:rPr>
          <w:rtl/>
        </w:rPr>
        <w:t>كى خوبصورتى 3</w:t>
      </w:r>
    </w:p>
    <w:p w:rsidR="00E10A6C" w:rsidRDefault="00E10A6C" w:rsidP="009D47CA">
      <w:pPr>
        <w:pStyle w:val="libNormal"/>
        <w:rPr>
          <w:rtl/>
        </w:rPr>
      </w:pPr>
      <w:r>
        <w:rPr>
          <w:rFonts w:hint="eastAsia"/>
          <w:rtl/>
        </w:rPr>
        <w:t>ايمان</w:t>
      </w:r>
      <w:r>
        <w:rPr>
          <w:rtl/>
        </w:rPr>
        <w:t xml:space="preserve"> :</w:t>
      </w:r>
      <w:r>
        <w:rPr>
          <w:rFonts w:hint="eastAsia"/>
          <w:rtl/>
        </w:rPr>
        <w:t>ايمان</w:t>
      </w:r>
      <w:r>
        <w:rPr>
          <w:rtl/>
        </w:rPr>
        <w:t xml:space="preserve"> كى وضاحت 1</w:t>
      </w:r>
    </w:p>
    <w:p w:rsidR="00E10A6C" w:rsidRDefault="00E10A6C" w:rsidP="009D47CA">
      <w:pPr>
        <w:pStyle w:val="libNormal"/>
        <w:rPr>
          <w:rtl/>
        </w:rPr>
      </w:pPr>
      <w:r>
        <w:rPr>
          <w:rFonts w:hint="eastAsia"/>
          <w:rtl/>
        </w:rPr>
        <w:t>حقائق</w:t>
      </w:r>
      <w:r>
        <w:rPr>
          <w:rtl/>
        </w:rPr>
        <w:t xml:space="preserve"> :</w:t>
      </w:r>
      <w:r>
        <w:rPr>
          <w:rFonts w:hint="eastAsia"/>
          <w:rtl/>
        </w:rPr>
        <w:t>حقائق</w:t>
      </w:r>
      <w:r>
        <w:rPr>
          <w:rtl/>
        </w:rPr>
        <w:t xml:space="preserve"> كى وضاحت كى روش 4</w:t>
      </w:r>
    </w:p>
    <w:p w:rsidR="00E10A6C" w:rsidRDefault="00E10A6C" w:rsidP="009D47CA">
      <w:pPr>
        <w:pStyle w:val="libNormal"/>
        <w:rPr>
          <w:rtl/>
        </w:rPr>
      </w:pPr>
      <w:r>
        <w:rPr>
          <w:rFonts w:hint="eastAsia"/>
          <w:rtl/>
        </w:rPr>
        <w:t>ذكر</w:t>
      </w:r>
      <w:r>
        <w:rPr>
          <w:rtl/>
        </w:rPr>
        <w:t>:</w:t>
      </w:r>
      <w:r>
        <w:rPr>
          <w:rFonts w:hint="eastAsia"/>
          <w:rtl/>
        </w:rPr>
        <w:t>الله</w:t>
      </w:r>
      <w:r>
        <w:rPr>
          <w:rtl/>
        </w:rPr>
        <w:t xml:space="preserve"> تعالى كى نعمتو</w:t>
      </w:r>
      <w:r w:rsidR="00475B46">
        <w:rPr>
          <w:rtl/>
        </w:rPr>
        <w:t xml:space="preserve">ں </w:t>
      </w:r>
      <w:r>
        <w:rPr>
          <w:rtl/>
        </w:rPr>
        <w:t>كا ذكر 6;نعمت كے سرچشمہ كے ذكر كى اہميت 6</w:t>
      </w:r>
    </w:p>
    <w:p w:rsidR="00E10A6C" w:rsidRDefault="00E10A6C" w:rsidP="009D47CA">
      <w:pPr>
        <w:pStyle w:val="libNormal"/>
        <w:rPr>
          <w:rtl/>
        </w:rPr>
      </w:pPr>
      <w:r>
        <w:rPr>
          <w:rFonts w:hint="eastAsia"/>
          <w:rtl/>
        </w:rPr>
        <w:t>طبيعت</w:t>
      </w:r>
      <w:r>
        <w:rPr>
          <w:rtl/>
        </w:rPr>
        <w:t xml:space="preserve"> :</w:t>
      </w:r>
      <w:r>
        <w:rPr>
          <w:rFonts w:hint="eastAsia"/>
          <w:rtl/>
        </w:rPr>
        <w:t>طبيعت</w:t>
      </w:r>
      <w:r>
        <w:rPr>
          <w:rtl/>
        </w:rPr>
        <w:t xml:space="preserve"> كى خوبصورتيا</w:t>
      </w:r>
      <w:r w:rsidR="00475B46">
        <w:rPr>
          <w:rtl/>
        </w:rPr>
        <w:t xml:space="preserve">ں </w:t>
      </w:r>
      <w:r>
        <w:rPr>
          <w:rtl/>
        </w:rPr>
        <w:t>2</w:t>
      </w:r>
    </w:p>
    <w:p w:rsidR="00E10A6C" w:rsidRDefault="00E10A6C" w:rsidP="009D47CA">
      <w:pPr>
        <w:pStyle w:val="libNormal"/>
        <w:rPr>
          <w:rtl/>
        </w:rPr>
      </w:pPr>
      <w:r>
        <w:rPr>
          <w:rFonts w:hint="eastAsia"/>
          <w:rtl/>
        </w:rPr>
        <w:t>طبيعى</w:t>
      </w:r>
      <w:r>
        <w:rPr>
          <w:rtl/>
        </w:rPr>
        <w:t xml:space="preserve"> اسباب :</w:t>
      </w:r>
      <w:r>
        <w:rPr>
          <w:rFonts w:hint="eastAsia"/>
          <w:rtl/>
        </w:rPr>
        <w:t>طبيعى</w:t>
      </w:r>
      <w:r>
        <w:rPr>
          <w:rtl/>
        </w:rPr>
        <w:t xml:space="preserve"> اسباب كا عمل 5</w:t>
      </w:r>
    </w:p>
    <w:p w:rsidR="00E10A6C" w:rsidRDefault="00E10A6C" w:rsidP="009D47CA">
      <w:pPr>
        <w:pStyle w:val="libNormal"/>
        <w:rPr>
          <w:rtl/>
        </w:rPr>
      </w:pPr>
      <w:r>
        <w:rPr>
          <w:rFonts w:hint="eastAsia"/>
          <w:rtl/>
        </w:rPr>
        <w:t>قرآن</w:t>
      </w:r>
      <w:r>
        <w:rPr>
          <w:rtl/>
        </w:rPr>
        <w:t>:</w:t>
      </w:r>
      <w:r>
        <w:rPr>
          <w:rFonts w:hint="eastAsia"/>
          <w:rtl/>
        </w:rPr>
        <w:t>قرآن</w:t>
      </w:r>
      <w:r>
        <w:rPr>
          <w:rtl/>
        </w:rPr>
        <w:t xml:space="preserve"> كى مثالي</w:t>
      </w:r>
      <w:r w:rsidR="00475B46">
        <w:rPr>
          <w:rtl/>
        </w:rPr>
        <w:t xml:space="preserve">ں </w:t>
      </w:r>
      <w:r>
        <w:rPr>
          <w:rtl/>
        </w:rPr>
        <w:t>2; قرآنى بيان كى روش 4; قرآنى مثالو</w:t>
      </w:r>
      <w:r w:rsidR="00475B46">
        <w:rPr>
          <w:rtl/>
        </w:rPr>
        <w:t xml:space="preserve">ں </w:t>
      </w:r>
      <w:r>
        <w:rPr>
          <w:rtl/>
        </w:rPr>
        <w:t>كے فوائد 4</w:t>
      </w:r>
    </w:p>
    <w:p w:rsidR="00E10A6C" w:rsidRDefault="00E10A6C" w:rsidP="009D47CA">
      <w:pPr>
        <w:pStyle w:val="libNormal"/>
        <w:rPr>
          <w:rtl/>
        </w:rPr>
      </w:pPr>
      <w:r>
        <w:rPr>
          <w:rFonts w:hint="eastAsia"/>
          <w:rtl/>
        </w:rPr>
        <w:t>قرآن</w:t>
      </w:r>
      <w:r>
        <w:rPr>
          <w:rtl/>
        </w:rPr>
        <w:t xml:space="preserve"> كى مثالي</w:t>
      </w:r>
      <w:r w:rsidR="00475B46">
        <w:rPr>
          <w:rtl/>
        </w:rPr>
        <w:t xml:space="preserve">ں </w:t>
      </w:r>
      <w:r>
        <w:rPr>
          <w:rtl/>
        </w:rPr>
        <w:t>:</w:t>
      </w:r>
      <w:r>
        <w:rPr>
          <w:rFonts w:hint="eastAsia"/>
          <w:rtl/>
        </w:rPr>
        <w:t>حقائق</w:t>
      </w:r>
      <w:r>
        <w:rPr>
          <w:rtl/>
        </w:rPr>
        <w:t xml:space="preserve"> كى وضاحت مي</w:t>
      </w:r>
      <w:r w:rsidR="00475B46">
        <w:rPr>
          <w:rtl/>
        </w:rPr>
        <w:t xml:space="preserve">ں </w:t>
      </w:r>
      <w:r>
        <w:rPr>
          <w:rtl/>
        </w:rPr>
        <w:t>مثال دينا 4;مغرور باغ والے كى مثال 2;مالدار كى مثال 2</w:t>
      </w:r>
    </w:p>
    <w:p w:rsidR="00E10A6C" w:rsidRDefault="00E10A6C" w:rsidP="009D47CA">
      <w:pPr>
        <w:pStyle w:val="libNormal"/>
        <w:rPr>
          <w:rtl/>
        </w:rPr>
      </w:pPr>
      <w:r>
        <w:rPr>
          <w:rFonts w:hint="eastAsia"/>
          <w:rtl/>
        </w:rPr>
        <w:t>كھجور</w:t>
      </w:r>
      <w:r>
        <w:rPr>
          <w:rtl/>
        </w:rPr>
        <w:t xml:space="preserve"> كا باغ :</w:t>
      </w:r>
      <w:r>
        <w:rPr>
          <w:rFonts w:hint="eastAsia"/>
          <w:rtl/>
        </w:rPr>
        <w:t>كھجور</w:t>
      </w:r>
      <w:r>
        <w:rPr>
          <w:rtl/>
        </w:rPr>
        <w:t xml:space="preserve"> كے باغ كى خوبصورتى 3</w:t>
      </w:r>
    </w:p>
    <w:p w:rsidR="00E10A6C" w:rsidRDefault="00E10A6C" w:rsidP="009D47CA">
      <w:pPr>
        <w:pStyle w:val="libNormal"/>
        <w:rPr>
          <w:rtl/>
        </w:rPr>
      </w:pPr>
      <w:r>
        <w:rPr>
          <w:rFonts w:hint="eastAsia"/>
          <w:rtl/>
        </w:rPr>
        <w:t>مثال</w:t>
      </w:r>
      <w:r>
        <w:rPr>
          <w:rtl/>
        </w:rPr>
        <w:t>:</w:t>
      </w:r>
      <w:r>
        <w:rPr>
          <w:rFonts w:hint="eastAsia"/>
          <w:rtl/>
        </w:rPr>
        <w:t>مثال</w:t>
      </w:r>
      <w:r>
        <w:rPr>
          <w:rtl/>
        </w:rPr>
        <w:t xml:space="preserve"> كے فوائد 1</w:t>
      </w:r>
    </w:p>
    <w:p w:rsidR="00E10A6C" w:rsidRDefault="00E10A6C" w:rsidP="009D47CA">
      <w:pPr>
        <w:pStyle w:val="libNormal"/>
        <w:rPr>
          <w:rtl/>
        </w:rPr>
      </w:pPr>
      <w:r>
        <w:rPr>
          <w:rFonts w:hint="eastAsia"/>
          <w:rtl/>
        </w:rPr>
        <w:t>مغرور</w:t>
      </w:r>
      <w:r>
        <w:rPr>
          <w:rtl/>
        </w:rPr>
        <w:t xml:space="preserve"> باغ والا :</w:t>
      </w:r>
      <w:r>
        <w:rPr>
          <w:rFonts w:hint="eastAsia"/>
          <w:rtl/>
        </w:rPr>
        <w:t>مغرور</w:t>
      </w:r>
      <w:r>
        <w:rPr>
          <w:rtl/>
        </w:rPr>
        <w:t xml:space="preserve"> باغ والے كا قصہ 2</w:t>
      </w:r>
    </w:p>
    <w:p w:rsidR="009D47CA" w:rsidRDefault="005E4E68" w:rsidP="009D47CA">
      <w:pPr>
        <w:pStyle w:val="libNormal"/>
        <w:rPr>
          <w:rtl/>
        </w:rPr>
      </w:pPr>
      <w:r>
        <w:rPr>
          <w:rtl/>
        </w:rPr>
        <w:br w:type="page"/>
      </w:r>
    </w:p>
    <w:p w:rsidR="009D47CA" w:rsidRDefault="009D47CA" w:rsidP="009D47CA">
      <w:pPr>
        <w:pStyle w:val="Heading2Center"/>
        <w:rPr>
          <w:rtl/>
        </w:rPr>
      </w:pPr>
      <w:bookmarkStart w:id="144" w:name="_Toc32151475"/>
      <w:r>
        <w:rPr>
          <w:rFonts w:hint="cs"/>
          <w:rtl/>
        </w:rPr>
        <w:lastRenderedPageBreak/>
        <w:t>آیت 33</w:t>
      </w:r>
      <w:bookmarkEnd w:id="144"/>
    </w:p>
    <w:p w:rsidR="00E10A6C" w:rsidRDefault="00574CD4" w:rsidP="009D47CA">
      <w:pPr>
        <w:pStyle w:val="libNormal"/>
        <w:rPr>
          <w:rtl/>
        </w:rPr>
      </w:pPr>
      <w:r>
        <w:rPr>
          <w:rStyle w:val="libAieChar"/>
          <w:rFonts w:hint="eastAsia"/>
          <w:rtl/>
        </w:rPr>
        <w:t xml:space="preserve"> </w:t>
      </w:r>
      <w:r w:rsidRPr="00574CD4">
        <w:rPr>
          <w:rStyle w:val="libAlaemChar"/>
          <w:rFonts w:hint="eastAsia"/>
          <w:rtl/>
        </w:rPr>
        <w:t>(</w:t>
      </w:r>
      <w:r w:rsidRPr="009D47CA">
        <w:rPr>
          <w:rStyle w:val="libAieChar"/>
          <w:rFonts w:hint="eastAsia"/>
          <w:rtl/>
        </w:rPr>
        <w:t>كِلْتَا</w:t>
      </w:r>
      <w:r w:rsidRPr="009D47CA">
        <w:rPr>
          <w:rStyle w:val="libAieChar"/>
          <w:rtl/>
        </w:rPr>
        <w:t xml:space="preserve"> الْ</w:t>
      </w:r>
      <w:r w:rsidR="00225244">
        <w:rPr>
          <w:rStyle w:val="libAieChar"/>
          <w:rtl/>
        </w:rPr>
        <w:t>جنّات</w:t>
      </w:r>
      <w:r w:rsidRPr="009D47CA">
        <w:rPr>
          <w:rStyle w:val="libAieChar"/>
          <w:rtl/>
        </w:rPr>
        <w:t>يْنِ آتَتْ أُكُلَهَا وَلَمْ تَظْلِمْ مِنْهُ شَيْئاً وَفَجَّرْنَا خِلَالَهُمَا نَهَراً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دونو</w:t>
      </w:r>
      <w:r w:rsidR="00475B46">
        <w:rPr>
          <w:rtl/>
        </w:rPr>
        <w:t xml:space="preserve">ں </w:t>
      </w:r>
      <w:r>
        <w:rPr>
          <w:rtl/>
        </w:rPr>
        <w:t>باغات نے خوب پھل دئے اور كسى طرح كى كمى نہي</w:t>
      </w:r>
      <w:r w:rsidR="00475B46">
        <w:rPr>
          <w:rtl/>
        </w:rPr>
        <w:t xml:space="preserve">ں </w:t>
      </w:r>
      <w:r>
        <w:rPr>
          <w:rtl/>
        </w:rPr>
        <w:t>كى اور ہم نے ان كے درميان نہر بھى جارى كردى (33)</w:t>
      </w:r>
    </w:p>
    <w:p w:rsidR="00E10A6C" w:rsidRDefault="00E10A6C" w:rsidP="009D47CA">
      <w:pPr>
        <w:pStyle w:val="libNormal"/>
        <w:rPr>
          <w:rtl/>
        </w:rPr>
      </w:pPr>
      <w:r>
        <w:rPr>
          <w:rtl/>
        </w:rPr>
        <w:t>1_آسودہ حال مغرور طبقہ كا نمونہ شخص، پھلو</w:t>
      </w:r>
      <w:r w:rsidR="00475B46">
        <w:rPr>
          <w:rtl/>
        </w:rPr>
        <w:t xml:space="preserve">ں </w:t>
      </w:r>
      <w:r>
        <w:rPr>
          <w:rtl/>
        </w:rPr>
        <w:t>سے بھرے ہوئے ' آفات سے بچے ہوئے اور پانى سے سرشار باغو</w:t>
      </w:r>
      <w:r w:rsidR="00475B46">
        <w:rPr>
          <w:rtl/>
        </w:rPr>
        <w:t xml:space="preserve">ں </w:t>
      </w:r>
      <w:r>
        <w:rPr>
          <w:rtl/>
        </w:rPr>
        <w:t>كا مالك تھا _</w:t>
      </w:r>
      <w:r w:rsidRPr="009D47CA">
        <w:rPr>
          <w:rStyle w:val="libArabicChar"/>
          <w:rFonts w:hint="eastAsia"/>
          <w:rtl/>
        </w:rPr>
        <w:t>كلتا</w:t>
      </w:r>
      <w:r w:rsidRPr="009D47CA">
        <w:rPr>
          <w:rStyle w:val="libArabicChar"/>
          <w:rtl/>
        </w:rPr>
        <w:t xml:space="preserve"> ال</w:t>
      </w:r>
      <w:r w:rsidR="00225244">
        <w:rPr>
          <w:rStyle w:val="libArabicChar"/>
          <w:rtl/>
        </w:rPr>
        <w:t>جنّات</w:t>
      </w:r>
      <w:r w:rsidRPr="009D47CA">
        <w:rPr>
          <w:rStyle w:val="libArabicChar"/>
          <w:rtl/>
        </w:rPr>
        <w:t>ين ء اتت أكل</w:t>
      </w:r>
      <w:r w:rsidR="00E11E70" w:rsidRPr="00FB7903">
        <w:rPr>
          <w:rStyle w:val="libArabicChar"/>
          <w:rFonts w:hint="cs"/>
          <w:rtl/>
        </w:rPr>
        <w:t>ه</w:t>
      </w:r>
      <w:r w:rsidRPr="009D47CA">
        <w:rPr>
          <w:rStyle w:val="libArabicChar"/>
          <w:rFonts w:hint="cs"/>
          <w:rtl/>
        </w:rPr>
        <w:t>ا</w:t>
      </w:r>
      <w:r w:rsidRPr="009D47CA">
        <w:rPr>
          <w:rStyle w:val="libArabicChar"/>
          <w:rtl/>
        </w:rPr>
        <w:t xml:space="preserve"> </w:t>
      </w:r>
      <w:r w:rsidRPr="009D47CA">
        <w:rPr>
          <w:rStyle w:val="libArabicChar"/>
          <w:rFonts w:hint="cs"/>
          <w:rtl/>
        </w:rPr>
        <w:t>ولم</w:t>
      </w:r>
      <w:r w:rsidRPr="009D47CA">
        <w:rPr>
          <w:rStyle w:val="libArabicChar"/>
          <w:rtl/>
        </w:rPr>
        <w:t xml:space="preserve"> </w:t>
      </w:r>
      <w:r w:rsidRPr="009D47CA">
        <w:rPr>
          <w:rStyle w:val="libArabicChar"/>
          <w:rFonts w:hint="cs"/>
          <w:rtl/>
        </w:rPr>
        <w:t>تظلم</w:t>
      </w:r>
      <w:r w:rsidRPr="009D47CA">
        <w:rPr>
          <w:rStyle w:val="libArabicChar"/>
          <w:rtl/>
        </w:rPr>
        <w:t xml:space="preserve"> </w:t>
      </w:r>
      <w:r w:rsidRPr="009D47CA">
        <w:rPr>
          <w:rStyle w:val="libArabicChar"/>
          <w:rFonts w:hint="cs"/>
          <w:rtl/>
        </w:rPr>
        <w:t>من</w:t>
      </w:r>
      <w:r w:rsidR="005E572F" w:rsidRPr="00201D6A">
        <w:rPr>
          <w:rStyle w:val="libArabicChar"/>
          <w:rFonts w:hint="cs"/>
          <w:rtl/>
        </w:rPr>
        <w:t>ه</w:t>
      </w:r>
      <w:r w:rsidRPr="009D47CA">
        <w:rPr>
          <w:rStyle w:val="libArabicChar"/>
          <w:rtl/>
        </w:rPr>
        <w:t xml:space="preserve"> </w:t>
      </w:r>
      <w:r w:rsidRPr="009D47CA">
        <w:rPr>
          <w:rStyle w:val="libArabicChar"/>
          <w:rFonts w:hint="cs"/>
          <w:rtl/>
        </w:rPr>
        <w:t>شيئاً</w:t>
      </w:r>
      <w:r w:rsidRPr="009D47CA">
        <w:rPr>
          <w:rStyle w:val="libArabicChar"/>
          <w:rtl/>
        </w:rPr>
        <w:t xml:space="preserve"> </w:t>
      </w:r>
      <w:r w:rsidRPr="009D47CA">
        <w:rPr>
          <w:rStyle w:val="libArabicChar"/>
          <w:rFonts w:hint="cs"/>
          <w:rtl/>
        </w:rPr>
        <w:t>وفجّرنا</w:t>
      </w:r>
      <w:r w:rsidRPr="009D47CA">
        <w:rPr>
          <w:rStyle w:val="libArabicChar"/>
          <w:rtl/>
        </w:rPr>
        <w:t xml:space="preserve"> </w:t>
      </w:r>
      <w:r w:rsidRPr="009D47CA">
        <w:rPr>
          <w:rStyle w:val="libArabicChar"/>
          <w:rFonts w:hint="cs"/>
          <w:rtl/>
        </w:rPr>
        <w:t>خلل</w:t>
      </w:r>
      <w:r w:rsidR="00E11E70" w:rsidRPr="00FB7903">
        <w:rPr>
          <w:rStyle w:val="libArabicChar"/>
          <w:rFonts w:hint="cs"/>
          <w:rtl/>
        </w:rPr>
        <w:t>ه</w:t>
      </w:r>
      <w:r w:rsidRPr="009D47CA">
        <w:rPr>
          <w:rStyle w:val="libArabicChar"/>
          <w:rtl/>
        </w:rPr>
        <w:t>ما ن</w:t>
      </w:r>
      <w:r w:rsidR="005E572F" w:rsidRPr="00201D6A">
        <w:rPr>
          <w:rStyle w:val="libArabicChar"/>
          <w:rFonts w:hint="cs"/>
          <w:rtl/>
        </w:rPr>
        <w:t>ه</w:t>
      </w:r>
      <w:r w:rsidRPr="009D47CA">
        <w:rPr>
          <w:rStyle w:val="libArabicChar"/>
          <w:rFonts w:hint="cs"/>
          <w:rtl/>
        </w:rPr>
        <w:t>ر</w:t>
      </w:r>
      <w:r w:rsidR="00D0272E">
        <w:rPr>
          <w:rStyle w:val="libArabicChar"/>
          <w:rFonts w:hint="cs"/>
          <w:rtl/>
        </w:rPr>
        <w:t>ا</w:t>
      </w:r>
    </w:p>
    <w:p w:rsidR="00E10A6C" w:rsidRDefault="00E10A6C" w:rsidP="00E10A6C">
      <w:pPr>
        <w:pStyle w:val="libNormal"/>
        <w:rPr>
          <w:rtl/>
        </w:rPr>
      </w:pPr>
      <w:r>
        <w:rPr>
          <w:rtl/>
        </w:rPr>
        <w:t>''اتت اكلھا'' اور ''لم تظلم '' باغو</w:t>
      </w:r>
      <w:r w:rsidR="00475B46">
        <w:rPr>
          <w:rtl/>
        </w:rPr>
        <w:t xml:space="preserve">ں </w:t>
      </w:r>
      <w:r>
        <w:rPr>
          <w:rtl/>
        </w:rPr>
        <w:t>كے پھلو</w:t>
      </w:r>
      <w:r w:rsidR="00475B46">
        <w:rPr>
          <w:rtl/>
        </w:rPr>
        <w:t xml:space="preserve">ں </w:t>
      </w:r>
      <w:r>
        <w:rPr>
          <w:rtl/>
        </w:rPr>
        <w:t>سے بھرے ہونے اور ہر آفت سے محفوظ ہونے پر دلالت كر رہے ہي</w:t>
      </w:r>
      <w:r w:rsidR="00475B46">
        <w:rPr>
          <w:rtl/>
        </w:rPr>
        <w:t xml:space="preserve">ں </w:t>
      </w:r>
      <w:r>
        <w:rPr>
          <w:rtl/>
        </w:rPr>
        <w:t>_</w:t>
      </w:r>
    </w:p>
    <w:p w:rsidR="00E10A6C" w:rsidRDefault="00E10A6C" w:rsidP="00E10A6C">
      <w:pPr>
        <w:pStyle w:val="libNormal"/>
        <w:rPr>
          <w:rtl/>
        </w:rPr>
      </w:pPr>
      <w:r>
        <w:rPr>
          <w:rtl/>
        </w:rPr>
        <w:t>2_باغ اور كھيتى كے درميان سے پانى كى نہر كا جارى ہونا، ايك دل كو بھانے والا اور ديكھنے والا منظر ہے _</w:t>
      </w:r>
    </w:p>
    <w:p w:rsidR="00E10A6C" w:rsidRDefault="00E10A6C" w:rsidP="009D47CA">
      <w:pPr>
        <w:pStyle w:val="libArabic"/>
        <w:rPr>
          <w:rtl/>
        </w:rPr>
      </w:pPr>
      <w:r>
        <w:rPr>
          <w:rFonts w:hint="eastAsia"/>
          <w:rtl/>
        </w:rPr>
        <w:t>كلتا</w:t>
      </w:r>
      <w:r>
        <w:rPr>
          <w:rtl/>
        </w:rPr>
        <w:t xml:space="preserve"> الجنتين ء اتت أكل</w:t>
      </w:r>
      <w:r w:rsidR="00E11E70" w:rsidRPr="00FB7903">
        <w:rPr>
          <w:rFonts w:hint="cs"/>
          <w:rtl/>
        </w:rPr>
        <w:t>ه</w:t>
      </w:r>
      <w:r>
        <w:rPr>
          <w:rFonts w:hint="cs"/>
          <w:rtl/>
        </w:rPr>
        <w:t>ا</w:t>
      </w:r>
      <w:r>
        <w:rPr>
          <w:rtl/>
        </w:rPr>
        <w:t xml:space="preserve"> </w:t>
      </w:r>
      <w:r>
        <w:rPr>
          <w:rFonts w:hint="cs"/>
          <w:rtl/>
        </w:rPr>
        <w:t>ولم</w:t>
      </w:r>
      <w:r>
        <w:rPr>
          <w:rtl/>
        </w:rPr>
        <w:t xml:space="preserve"> </w:t>
      </w:r>
      <w:r>
        <w:rPr>
          <w:rFonts w:hint="cs"/>
          <w:rtl/>
        </w:rPr>
        <w:t>تظلم</w:t>
      </w:r>
      <w:r>
        <w:rPr>
          <w:rtl/>
        </w:rPr>
        <w:t xml:space="preserve"> </w:t>
      </w:r>
      <w:r>
        <w:rPr>
          <w:rFonts w:hint="cs"/>
          <w:rtl/>
        </w:rPr>
        <w:t>من</w:t>
      </w:r>
      <w:r w:rsidR="005E572F" w:rsidRPr="00201D6A">
        <w:rPr>
          <w:rFonts w:hint="cs"/>
          <w:rtl/>
        </w:rPr>
        <w:t>ه</w:t>
      </w:r>
      <w:r>
        <w:rPr>
          <w:rtl/>
        </w:rPr>
        <w:t xml:space="preserve"> </w:t>
      </w:r>
      <w:r>
        <w:rPr>
          <w:rFonts w:hint="cs"/>
          <w:rtl/>
        </w:rPr>
        <w:t>شيئاً</w:t>
      </w:r>
      <w:r>
        <w:rPr>
          <w:rtl/>
        </w:rPr>
        <w:t xml:space="preserve"> </w:t>
      </w:r>
      <w:r>
        <w:rPr>
          <w:rFonts w:hint="cs"/>
          <w:rtl/>
        </w:rPr>
        <w:t>وفجّرنا</w:t>
      </w:r>
      <w:r>
        <w:rPr>
          <w:rtl/>
        </w:rPr>
        <w:t xml:space="preserve"> </w:t>
      </w:r>
      <w:r>
        <w:rPr>
          <w:rFonts w:hint="cs"/>
          <w:rtl/>
        </w:rPr>
        <w:t>خلل</w:t>
      </w:r>
      <w:r w:rsidR="00E11E70" w:rsidRPr="00FB7903">
        <w:rPr>
          <w:rFonts w:hint="cs"/>
          <w:rtl/>
        </w:rPr>
        <w:t>ه</w:t>
      </w:r>
      <w:r>
        <w:rPr>
          <w:rFonts w:hint="cs"/>
          <w:rtl/>
        </w:rPr>
        <w:t>م</w:t>
      </w:r>
      <w:r>
        <w:rPr>
          <w:rtl/>
        </w:rPr>
        <w:t>ا ن</w:t>
      </w:r>
      <w:r w:rsidR="005E572F" w:rsidRPr="00201D6A">
        <w:rPr>
          <w:rFonts w:hint="cs"/>
          <w:rtl/>
        </w:rPr>
        <w:t>ه</w:t>
      </w:r>
      <w:r>
        <w:rPr>
          <w:rFonts w:hint="cs"/>
          <w:rtl/>
        </w:rPr>
        <w:t>ر</w:t>
      </w:r>
      <w:r w:rsidR="00D0272E">
        <w:rPr>
          <w:rFonts w:hint="cs"/>
          <w:rtl/>
        </w:rPr>
        <w:t>ا</w:t>
      </w:r>
    </w:p>
    <w:p w:rsidR="00E10A6C" w:rsidRDefault="00E10A6C" w:rsidP="009D47CA">
      <w:pPr>
        <w:pStyle w:val="libNormal"/>
        <w:rPr>
          <w:rtl/>
        </w:rPr>
      </w:pPr>
      <w:r>
        <w:rPr>
          <w:rtl/>
        </w:rPr>
        <w:t>3_ آبى نالو</w:t>
      </w:r>
      <w:r w:rsidR="00475B46">
        <w:rPr>
          <w:rtl/>
        </w:rPr>
        <w:t xml:space="preserve">ں </w:t>
      </w:r>
      <w:r>
        <w:rPr>
          <w:rtl/>
        </w:rPr>
        <w:t>اورنہرو</w:t>
      </w:r>
      <w:r w:rsidR="00475B46">
        <w:rPr>
          <w:rtl/>
        </w:rPr>
        <w:t xml:space="preserve">ں </w:t>
      </w:r>
      <w:r>
        <w:rPr>
          <w:rtl/>
        </w:rPr>
        <w:t>كا جارى ہونا، الله تعالى كے ارادہ كى بناء پر ہے_</w:t>
      </w:r>
      <w:r w:rsidRPr="009D47CA">
        <w:rPr>
          <w:rStyle w:val="libArabicChar"/>
          <w:rFonts w:hint="eastAsia"/>
          <w:rtl/>
        </w:rPr>
        <w:t>وفجّرنا</w:t>
      </w:r>
      <w:r w:rsidRPr="009D47CA">
        <w:rPr>
          <w:rStyle w:val="libArabicChar"/>
          <w:rtl/>
        </w:rPr>
        <w:t xml:space="preserve"> خلل</w:t>
      </w:r>
      <w:r w:rsidR="00E11E70" w:rsidRPr="00FB7903">
        <w:rPr>
          <w:rStyle w:val="libArabicChar"/>
          <w:rFonts w:hint="cs"/>
          <w:rtl/>
        </w:rPr>
        <w:t>ه</w:t>
      </w:r>
      <w:r w:rsidRPr="009D47CA">
        <w:rPr>
          <w:rStyle w:val="libArabicChar"/>
          <w:rFonts w:hint="cs"/>
          <w:rtl/>
        </w:rPr>
        <w:t>ان</w:t>
      </w:r>
      <w:r w:rsidR="005E572F" w:rsidRPr="00201D6A">
        <w:rPr>
          <w:rStyle w:val="libArabicChar"/>
          <w:rFonts w:hint="cs"/>
          <w:rtl/>
        </w:rPr>
        <w:t>ه</w:t>
      </w:r>
      <w:r w:rsidRPr="009D47CA">
        <w:rPr>
          <w:rStyle w:val="libArabicChar"/>
          <w:rFonts w:hint="cs"/>
          <w:rtl/>
        </w:rPr>
        <w:t>ر</w:t>
      </w:r>
      <w:r w:rsidR="00D0272E">
        <w:rPr>
          <w:rStyle w:val="libArabicChar"/>
          <w:rFonts w:hint="cs"/>
          <w:rtl/>
        </w:rPr>
        <w:t>ا</w:t>
      </w:r>
    </w:p>
    <w:p w:rsidR="00E10A6C" w:rsidRDefault="00E10A6C" w:rsidP="00E10A6C">
      <w:pPr>
        <w:pStyle w:val="libNormal"/>
        <w:rPr>
          <w:rtl/>
        </w:rPr>
      </w:pPr>
      <w:r>
        <w:rPr>
          <w:rtl/>
        </w:rPr>
        <w:t>4_پھلو</w:t>
      </w:r>
      <w:r w:rsidR="00475B46">
        <w:rPr>
          <w:rtl/>
        </w:rPr>
        <w:t xml:space="preserve">ں </w:t>
      </w:r>
      <w:r>
        <w:rPr>
          <w:rtl/>
        </w:rPr>
        <w:t>كا پكنا اور ان مي</w:t>
      </w:r>
      <w:r w:rsidR="00475B46">
        <w:rPr>
          <w:rtl/>
        </w:rPr>
        <w:t xml:space="preserve">ں </w:t>
      </w:r>
      <w:r>
        <w:rPr>
          <w:rtl/>
        </w:rPr>
        <w:t>(آفت يا كسى اور سبب كى بناء پر ) كمى نہ آنا ايك آئيڈيل باغ كى علامت ہي</w:t>
      </w:r>
      <w:r w:rsidR="00475B46">
        <w:rPr>
          <w:rtl/>
        </w:rPr>
        <w:t xml:space="preserve">ں </w:t>
      </w:r>
      <w:r>
        <w:rPr>
          <w:rtl/>
        </w:rPr>
        <w:t>_</w:t>
      </w:r>
    </w:p>
    <w:p w:rsidR="00E10A6C" w:rsidRDefault="00E10A6C" w:rsidP="009D47CA">
      <w:pPr>
        <w:pStyle w:val="libArabic"/>
        <w:rPr>
          <w:rtl/>
        </w:rPr>
      </w:pPr>
      <w:r>
        <w:rPr>
          <w:rFonts w:hint="eastAsia"/>
          <w:rtl/>
        </w:rPr>
        <w:t>كلتا</w:t>
      </w:r>
      <w:r>
        <w:rPr>
          <w:rtl/>
        </w:rPr>
        <w:t xml:space="preserve"> الجنتين ء اتت أكل</w:t>
      </w:r>
      <w:r w:rsidR="00E11E70" w:rsidRPr="00FB7903">
        <w:rPr>
          <w:rFonts w:hint="cs"/>
          <w:rtl/>
        </w:rPr>
        <w:t>ه</w:t>
      </w:r>
      <w:r>
        <w:rPr>
          <w:rFonts w:hint="cs"/>
          <w:rtl/>
        </w:rPr>
        <w:t>ا</w:t>
      </w:r>
      <w:r>
        <w:rPr>
          <w:rtl/>
        </w:rPr>
        <w:t xml:space="preserve"> </w:t>
      </w:r>
      <w:r>
        <w:rPr>
          <w:rFonts w:hint="cs"/>
          <w:rtl/>
        </w:rPr>
        <w:t>ولم</w:t>
      </w:r>
      <w:r>
        <w:rPr>
          <w:rtl/>
        </w:rPr>
        <w:t xml:space="preserve"> </w:t>
      </w:r>
      <w:r>
        <w:rPr>
          <w:rFonts w:hint="cs"/>
          <w:rtl/>
        </w:rPr>
        <w:t>تظلم</w:t>
      </w:r>
      <w:r>
        <w:rPr>
          <w:rtl/>
        </w:rPr>
        <w:t xml:space="preserve"> </w:t>
      </w:r>
      <w:r>
        <w:rPr>
          <w:rFonts w:hint="cs"/>
          <w:rtl/>
        </w:rPr>
        <w:t>من</w:t>
      </w:r>
      <w:r w:rsidR="005E572F" w:rsidRPr="00201D6A">
        <w:rPr>
          <w:rFonts w:hint="cs"/>
          <w:rtl/>
        </w:rPr>
        <w:t>ه</w:t>
      </w:r>
      <w:r>
        <w:rPr>
          <w:rtl/>
        </w:rPr>
        <w:t xml:space="preserve"> شيئ</w:t>
      </w:r>
    </w:p>
    <w:p w:rsidR="00E10A6C" w:rsidRDefault="00E10A6C" w:rsidP="00E10A6C">
      <w:pPr>
        <w:pStyle w:val="libNormal"/>
        <w:rPr>
          <w:rtl/>
        </w:rPr>
      </w:pPr>
      <w:r>
        <w:rPr>
          <w:rtl/>
        </w:rPr>
        <w:t>''ا كُل'' كے معانى مي</w:t>
      </w:r>
      <w:r w:rsidR="00475B46">
        <w:rPr>
          <w:rtl/>
        </w:rPr>
        <w:t xml:space="preserve">ں </w:t>
      </w:r>
      <w:r>
        <w:rPr>
          <w:rtl/>
        </w:rPr>
        <w:t>سے ايك درختو</w:t>
      </w:r>
      <w:r w:rsidR="00475B46">
        <w:rPr>
          <w:rtl/>
        </w:rPr>
        <w:t xml:space="preserve">ں </w:t>
      </w:r>
      <w:r>
        <w:rPr>
          <w:rtl/>
        </w:rPr>
        <w:t xml:space="preserve">كا پھل ہے_ لہذا جملہ </w:t>
      </w:r>
      <w:r w:rsidRPr="009145C7">
        <w:rPr>
          <w:rStyle w:val="libArabicChar"/>
          <w:rtl/>
        </w:rPr>
        <w:t>''ء اتت ا كُل</w:t>
      </w:r>
      <w:r w:rsidR="00E11E70" w:rsidRPr="00FB7903">
        <w:rPr>
          <w:rStyle w:val="libArabicChar"/>
          <w:rFonts w:hint="cs"/>
          <w:rtl/>
        </w:rPr>
        <w:t>ه</w:t>
      </w:r>
      <w:r w:rsidRPr="009145C7">
        <w:rPr>
          <w:rStyle w:val="libArabicChar"/>
          <w:rFonts w:hint="cs"/>
          <w:rtl/>
        </w:rPr>
        <w:t>ا</w:t>
      </w:r>
      <w:r w:rsidRPr="009145C7">
        <w:rPr>
          <w:rStyle w:val="libArabicChar"/>
          <w:rtl/>
        </w:rPr>
        <w:t>''</w:t>
      </w:r>
      <w:r>
        <w:rPr>
          <w:rtl/>
        </w:rPr>
        <w:t xml:space="preserve"> يعنى پھل ديا اور ''لم تظلم'' سے مراد'' لم تنقص'' ہے كم اور تباہ نہ ہونا زراعت كى اصطلاح مي</w:t>
      </w:r>
      <w:r w:rsidR="00475B46">
        <w:rPr>
          <w:rtl/>
        </w:rPr>
        <w:t xml:space="preserve">ں </w:t>
      </w:r>
      <w:r>
        <w:rPr>
          <w:rtl/>
        </w:rPr>
        <w:t>آئيڈيل باغ اسے كہتے ہي</w:t>
      </w:r>
      <w:r w:rsidR="00475B46">
        <w:rPr>
          <w:rtl/>
        </w:rPr>
        <w:t xml:space="preserve">ں </w:t>
      </w:r>
      <w:r>
        <w:rPr>
          <w:rtl/>
        </w:rPr>
        <w:t>كہ جو پھلو</w:t>
      </w:r>
      <w:r w:rsidR="00475B46">
        <w:rPr>
          <w:rtl/>
        </w:rPr>
        <w:t xml:space="preserve">ں </w:t>
      </w:r>
      <w:r>
        <w:rPr>
          <w:rtl/>
        </w:rPr>
        <w:t>اور كسى حوالے سےكسى قسم كى مشكلات نہ ركھتاہو_</w:t>
      </w:r>
    </w:p>
    <w:p w:rsidR="00E10A6C" w:rsidRDefault="00E10A6C" w:rsidP="009145C7">
      <w:pPr>
        <w:pStyle w:val="libNormal"/>
        <w:rPr>
          <w:rtl/>
        </w:rPr>
      </w:pPr>
      <w:r>
        <w:rPr>
          <w:rFonts w:hint="eastAsia"/>
          <w:rtl/>
        </w:rPr>
        <w:t>الله</w:t>
      </w:r>
      <w:r>
        <w:rPr>
          <w:rtl/>
        </w:rPr>
        <w:t xml:space="preserve"> تعالى :</w:t>
      </w:r>
      <w:r>
        <w:rPr>
          <w:rFonts w:hint="eastAsia"/>
          <w:rtl/>
        </w:rPr>
        <w:t>الله</w:t>
      </w:r>
      <w:r>
        <w:rPr>
          <w:rtl/>
        </w:rPr>
        <w:t xml:space="preserve"> تعالى كے ارادہ كے آثار 3</w:t>
      </w:r>
    </w:p>
    <w:p w:rsidR="00E10A6C" w:rsidRDefault="00E10A6C" w:rsidP="009145C7">
      <w:pPr>
        <w:pStyle w:val="libNormal"/>
        <w:rPr>
          <w:rtl/>
        </w:rPr>
      </w:pPr>
      <w:r>
        <w:rPr>
          <w:rFonts w:hint="eastAsia"/>
          <w:rtl/>
        </w:rPr>
        <w:t>باغ</w:t>
      </w:r>
      <w:r>
        <w:rPr>
          <w:rtl/>
        </w:rPr>
        <w:t>:</w:t>
      </w:r>
      <w:r>
        <w:rPr>
          <w:rFonts w:hint="eastAsia"/>
          <w:rtl/>
        </w:rPr>
        <w:t>باغو</w:t>
      </w:r>
      <w:r w:rsidR="00475B46">
        <w:rPr>
          <w:rFonts w:hint="eastAsia"/>
          <w:rtl/>
        </w:rPr>
        <w:t xml:space="preserve">ں </w:t>
      </w:r>
      <w:r>
        <w:rPr>
          <w:rtl/>
        </w:rPr>
        <w:t>كى خوبصورتى 2;مثالى باغ كا پھل دينا 4;مثالى باغ كى علامات 4</w:t>
      </w:r>
    </w:p>
    <w:p w:rsidR="009145C7" w:rsidRDefault="005E4E68" w:rsidP="009145C7">
      <w:pPr>
        <w:pStyle w:val="libNormal"/>
        <w:rPr>
          <w:rtl/>
        </w:rPr>
      </w:pPr>
      <w:r>
        <w:rPr>
          <w:rtl/>
        </w:rPr>
        <w:t xml:space="preserve"> </w:t>
      </w:r>
      <w:r>
        <w:rPr>
          <w:rtl/>
        </w:rPr>
        <w:cr/>
      </w:r>
      <w:r>
        <w:rPr>
          <w:rtl/>
        </w:rPr>
        <w:br w:type="page"/>
      </w:r>
    </w:p>
    <w:p w:rsidR="00E10A6C" w:rsidRDefault="00E10A6C" w:rsidP="009145C7">
      <w:pPr>
        <w:pStyle w:val="libNormal"/>
        <w:rPr>
          <w:rtl/>
        </w:rPr>
      </w:pPr>
      <w:r>
        <w:rPr>
          <w:rFonts w:hint="eastAsia"/>
          <w:rtl/>
        </w:rPr>
        <w:lastRenderedPageBreak/>
        <w:t>طبيعت</w:t>
      </w:r>
      <w:r>
        <w:rPr>
          <w:rtl/>
        </w:rPr>
        <w:t xml:space="preserve"> :</w:t>
      </w:r>
      <w:r>
        <w:rPr>
          <w:rFonts w:hint="eastAsia"/>
          <w:rtl/>
        </w:rPr>
        <w:t>طبيعت</w:t>
      </w:r>
      <w:r>
        <w:rPr>
          <w:rtl/>
        </w:rPr>
        <w:t xml:space="preserve"> كى خوبصورتيا</w:t>
      </w:r>
      <w:r w:rsidR="00475B46">
        <w:rPr>
          <w:rtl/>
        </w:rPr>
        <w:t xml:space="preserve">ں </w:t>
      </w:r>
      <w:r>
        <w:rPr>
          <w:rtl/>
        </w:rPr>
        <w:t>2</w:t>
      </w:r>
    </w:p>
    <w:p w:rsidR="00E10A6C" w:rsidRDefault="00E10A6C" w:rsidP="009145C7">
      <w:pPr>
        <w:pStyle w:val="libNormal"/>
        <w:rPr>
          <w:rtl/>
        </w:rPr>
      </w:pPr>
      <w:r>
        <w:rPr>
          <w:rFonts w:hint="eastAsia"/>
          <w:rtl/>
        </w:rPr>
        <w:t>كھيتيا</w:t>
      </w:r>
      <w:r w:rsidR="00475B46">
        <w:rPr>
          <w:rFonts w:hint="eastAsia"/>
          <w:rtl/>
        </w:rPr>
        <w:t xml:space="preserve">ں </w:t>
      </w:r>
      <w:r>
        <w:rPr>
          <w:rtl/>
        </w:rPr>
        <w:t>:</w:t>
      </w:r>
      <w:r>
        <w:rPr>
          <w:rFonts w:hint="eastAsia"/>
          <w:rtl/>
        </w:rPr>
        <w:t>كھيتيو</w:t>
      </w:r>
      <w:r w:rsidR="00475B46">
        <w:rPr>
          <w:rFonts w:hint="eastAsia"/>
          <w:rtl/>
        </w:rPr>
        <w:t xml:space="preserve">ں </w:t>
      </w:r>
      <w:r>
        <w:rPr>
          <w:rtl/>
        </w:rPr>
        <w:t>كى خوبصورتى 2</w:t>
      </w:r>
    </w:p>
    <w:p w:rsidR="00E10A6C" w:rsidRDefault="00E10A6C" w:rsidP="009145C7">
      <w:pPr>
        <w:pStyle w:val="libNormal"/>
        <w:rPr>
          <w:rtl/>
        </w:rPr>
      </w:pPr>
      <w:r>
        <w:rPr>
          <w:rFonts w:hint="eastAsia"/>
          <w:rtl/>
        </w:rPr>
        <w:t>مغرور</w:t>
      </w:r>
      <w:r>
        <w:rPr>
          <w:rtl/>
        </w:rPr>
        <w:t xml:space="preserve"> باغ والا :</w:t>
      </w:r>
      <w:r>
        <w:rPr>
          <w:rFonts w:hint="eastAsia"/>
          <w:rtl/>
        </w:rPr>
        <w:t>مغرور</w:t>
      </w:r>
      <w:r>
        <w:rPr>
          <w:rtl/>
        </w:rPr>
        <w:t xml:space="preserve"> باغ والے كا قصہ 1;مغرور باغ والے كے باغ 1</w:t>
      </w:r>
    </w:p>
    <w:p w:rsidR="00E10A6C" w:rsidRDefault="00E10A6C" w:rsidP="009145C7">
      <w:pPr>
        <w:pStyle w:val="libNormal"/>
        <w:rPr>
          <w:rtl/>
        </w:rPr>
      </w:pPr>
      <w:r>
        <w:rPr>
          <w:rFonts w:hint="eastAsia"/>
          <w:rtl/>
        </w:rPr>
        <w:t>نہري</w:t>
      </w:r>
      <w:r w:rsidR="00475B46">
        <w:rPr>
          <w:rFonts w:hint="eastAsia"/>
          <w:rtl/>
        </w:rPr>
        <w:t xml:space="preserve">ں </w:t>
      </w:r>
      <w:r>
        <w:rPr>
          <w:rtl/>
        </w:rPr>
        <w:t>:</w:t>
      </w:r>
      <w:r>
        <w:rPr>
          <w:rFonts w:hint="eastAsia"/>
          <w:rtl/>
        </w:rPr>
        <w:t>پانى</w:t>
      </w:r>
      <w:r>
        <w:rPr>
          <w:rtl/>
        </w:rPr>
        <w:t xml:space="preserve"> كى نہرو</w:t>
      </w:r>
      <w:r w:rsidR="00475B46">
        <w:rPr>
          <w:rtl/>
        </w:rPr>
        <w:t xml:space="preserve">ں </w:t>
      </w:r>
      <w:r>
        <w:rPr>
          <w:rtl/>
        </w:rPr>
        <w:t>كى خوبصورتى 2;نہرو</w:t>
      </w:r>
      <w:r w:rsidR="00475B46">
        <w:rPr>
          <w:rtl/>
        </w:rPr>
        <w:t xml:space="preserve">ں </w:t>
      </w:r>
      <w:r>
        <w:rPr>
          <w:rtl/>
        </w:rPr>
        <w:t>كے جارى ہونے كا سرچشمہ 3</w:t>
      </w:r>
    </w:p>
    <w:p w:rsidR="00E10A6C" w:rsidRDefault="009145C7" w:rsidP="009145C7">
      <w:pPr>
        <w:pStyle w:val="Heading2Center"/>
        <w:rPr>
          <w:rtl/>
        </w:rPr>
      </w:pPr>
      <w:bookmarkStart w:id="145" w:name="_Toc32151476"/>
      <w:r>
        <w:rPr>
          <w:rFonts w:hint="cs"/>
          <w:rtl/>
        </w:rPr>
        <w:t>آیت 34</w:t>
      </w:r>
      <w:bookmarkEnd w:id="145"/>
    </w:p>
    <w:p w:rsidR="00E10A6C" w:rsidRDefault="00574CD4" w:rsidP="009145C7">
      <w:pPr>
        <w:pStyle w:val="libNormal"/>
        <w:rPr>
          <w:rtl/>
        </w:rPr>
      </w:pPr>
      <w:r>
        <w:rPr>
          <w:rStyle w:val="libAieChar"/>
          <w:rFonts w:hint="eastAsia"/>
          <w:rtl/>
        </w:rPr>
        <w:t xml:space="preserve"> </w:t>
      </w:r>
      <w:r w:rsidRPr="00574CD4">
        <w:rPr>
          <w:rStyle w:val="libAlaemChar"/>
          <w:rFonts w:hint="eastAsia"/>
          <w:rtl/>
        </w:rPr>
        <w:t>(</w:t>
      </w:r>
      <w:r w:rsidRPr="009145C7">
        <w:rPr>
          <w:rStyle w:val="libAieChar"/>
          <w:rFonts w:hint="eastAsia"/>
          <w:rtl/>
        </w:rPr>
        <w:t>وَكَانَ</w:t>
      </w:r>
      <w:r w:rsidRPr="009145C7">
        <w:rPr>
          <w:rStyle w:val="libAieChar"/>
          <w:rtl/>
        </w:rPr>
        <w:t xml:space="preserve"> لَهُ ثَمَرٌ فَقَالَ لِصَاحِبِهِ وَهُوَ يُحَاوِرُهُ أَنَا أَكْثَرُ مِنكَ مَالاً وَأَعَزُّ نَفَراً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اس كے پاس پھل بھى تھے تو اس نے اپنے غريب ساتھى سے بات كرتے ہوئے كہا كہ مي</w:t>
      </w:r>
      <w:r w:rsidR="00475B46">
        <w:rPr>
          <w:rtl/>
        </w:rPr>
        <w:t xml:space="preserve">ں </w:t>
      </w:r>
      <w:r>
        <w:rPr>
          <w:rtl/>
        </w:rPr>
        <w:t>تم سے مال كے اعتبار سے بڑھا ہوا ہو</w:t>
      </w:r>
      <w:r w:rsidR="00475B46">
        <w:rPr>
          <w:rtl/>
        </w:rPr>
        <w:t xml:space="preserve">ں </w:t>
      </w:r>
      <w:r>
        <w:rPr>
          <w:rtl/>
        </w:rPr>
        <w:t>اور افراد كے اعتبار سے بھى زيادہ باعزت ہو</w:t>
      </w:r>
      <w:r w:rsidR="00475B46">
        <w:rPr>
          <w:rtl/>
        </w:rPr>
        <w:t xml:space="preserve">ں </w:t>
      </w:r>
      <w:r>
        <w:rPr>
          <w:rtl/>
        </w:rPr>
        <w:t>(34)</w:t>
      </w:r>
    </w:p>
    <w:p w:rsidR="00E10A6C" w:rsidRDefault="00E10A6C" w:rsidP="009145C7">
      <w:pPr>
        <w:pStyle w:val="libNormal"/>
        <w:rPr>
          <w:rtl/>
        </w:rPr>
      </w:pPr>
      <w:r>
        <w:rPr>
          <w:rtl/>
        </w:rPr>
        <w:t>1_مغرور آسودہ حال طبقہ كا نمونہ، بہت عظےم مال كا اكيلا مالك تھا_</w:t>
      </w:r>
      <w:r w:rsidRPr="009145C7">
        <w:rPr>
          <w:rStyle w:val="libArabicChar"/>
          <w:rFonts w:hint="eastAsia"/>
          <w:rtl/>
        </w:rPr>
        <w:t>وكان</w:t>
      </w:r>
      <w:r w:rsidRPr="009145C7">
        <w:rPr>
          <w:rStyle w:val="libArabicChar"/>
          <w:rtl/>
        </w:rPr>
        <w:t xml:space="preserve"> ل</w:t>
      </w:r>
      <w:r w:rsidR="005E572F" w:rsidRPr="00201D6A">
        <w:rPr>
          <w:rStyle w:val="libArabicChar"/>
          <w:rFonts w:hint="cs"/>
          <w:rtl/>
        </w:rPr>
        <w:t>ه</w:t>
      </w:r>
      <w:r w:rsidRPr="009145C7">
        <w:rPr>
          <w:rStyle w:val="libArabicChar"/>
          <w:rtl/>
        </w:rPr>
        <w:t xml:space="preserve"> </w:t>
      </w:r>
      <w:r w:rsidRPr="009145C7">
        <w:rPr>
          <w:rStyle w:val="libArabicChar"/>
          <w:rFonts w:hint="cs"/>
          <w:rtl/>
        </w:rPr>
        <w:t>ثمر</w:t>
      </w:r>
    </w:p>
    <w:p w:rsidR="00E10A6C" w:rsidRDefault="00E10A6C" w:rsidP="00E10A6C">
      <w:pPr>
        <w:pStyle w:val="libNormal"/>
        <w:rPr>
          <w:rtl/>
        </w:rPr>
      </w:pPr>
      <w:r>
        <w:rPr>
          <w:rFonts w:hint="eastAsia"/>
          <w:rtl/>
        </w:rPr>
        <w:t>جيسا</w:t>
      </w:r>
      <w:r>
        <w:rPr>
          <w:rtl/>
        </w:rPr>
        <w:t xml:space="preserve"> كہ قاموس مي</w:t>
      </w:r>
      <w:r w:rsidR="00475B46">
        <w:rPr>
          <w:rtl/>
        </w:rPr>
        <w:t xml:space="preserve">ں </w:t>
      </w:r>
      <w:r>
        <w:rPr>
          <w:rtl/>
        </w:rPr>
        <w:t>آيا ہے ''ثمر'' مال كى اقسام كو كہتے ہي</w:t>
      </w:r>
      <w:r w:rsidR="00475B46">
        <w:rPr>
          <w:rtl/>
        </w:rPr>
        <w:t xml:space="preserve">ں </w:t>
      </w:r>
      <w:r>
        <w:rPr>
          <w:rtl/>
        </w:rPr>
        <w:t>_ چونكہ ما قبل آيت مي</w:t>
      </w:r>
      <w:r w:rsidR="00475B46">
        <w:rPr>
          <w:rtl/>
        </w:rPr>
        <w:t xml:space="preserve">ں </w:t>
      </w:r>
      <w:r>
        <w:rPr>
          <w:rtl/>
        </w:rPr>
        <w:t>باغو</w:t>
      </w:r>
      <w:r w:rsidR="00475B46">
        <w:rPr>
          <w:rtl/>
        </w:rPr>
        <w:t xml:space="preserve">ں </w:t>
      </w:r>
      <w:r>
        <w:rPr>
          <w:rtl/>
        </w:rPr>
        <w:t>اور پھلو</w:t>
      </w:r>
      <w:r w:rsidR="00475B46">
        <w:rPr>
          <w:rtl/>
        </w:rPr>
        <w:t xml:space="preserve">ں </w:t>
      </w:r>
      <w:r>
        <w:rPr>
          <w:rtl/>
        </w:rPr>
        <w:t>كے بارے مي</w:t>
      </w:r>
      <w:r w:rsidR="00475B46">
        <w:rPr>
          <w:rtl/>
        </w:rPr>
        <w:t xml:space="preserve">ں </w:t>
      </w:r>
      <w:r>
        <w:rPr>
          <w:rtl/>
        </w:rPr>
        <w:t>بات ہوچكى ہے لہذا تكرار سے بچتے ہوئے مناسب يہ ہے كہ اس آيت مي</w:t>
      </w:r>
      <w:r w:rsidR="00475B46">
        <w:rPr>
          <w:rtl/>
        </w:rPr>
        <w:t xml:space="preserve">ں </w:t>
      </w:r>
      <w:r>
        <w:rPr>
          <w:rtl/>
        </w:rPr>
        <w:t>ثمر سے مراد، مطلقاً مال ہونہ كہ باغ كے پھل جات اور ''ثمر'' كا نكرہ ہونا اس مال كى عظم</w:t>
      </w:r>
      <w:r>
        <w:rPr>
          <w:rFonts w:hint="eastAsia"/>
          <w:rtl/>
        </w:rPr>
        <w:t>ت</w:t>
      </w:r>
      <w:r>
        <w:rPr>
          <w:rtl/>
        </w:rPr>
        <w:t xml:space="preserve"> پر دلالت كر رہا ہے_</w:t>
      </w:r>
    </w:p>
    <w:p w:rsidR="00E10A6C" w:rsidRDefault="00E10A6C" w:rsidP="00E10A6C">
      <w:pPr>
        <w:pStyle w:val="libNormal"/>
        <w:rPr>
          <w:rtl/>
        </w:rPr>
      </w:pPr>
      <w:r>
        <w:rPr>
          <w:rtl/>
        </w:rPr>
        <w:t>2_مغرور مالدار شخص كى فخريہ اور تكبر كے ساتھ اپنے ساتھى سے گفتگو، اپنے نظريات كو ثابت كرنے كے لئے تھي_</w:t>
      </w:r>
    </w:p>
    <w:p w:rsidR="00E10A6C" w:rsidRDefault="00E10A6C" w:rsidP="009145C7">
      <w:pPr>
        <w:pStyle w:val="libArabic"/>
        <w:rPr>
          <w:rtl/>
        </w:rPr>
      </w:pPr>
      <w:r>
        <w:rPr>
          <w:rFonts w:hint="eastAsia"/>
          <w:rtl/>
        </w:rPr>
        <w:t>فقال</w:t>
      </w:r>
      <w:r>
        <w:rPr>
          <w:rtl/>
        </w:rPr>
        <w:t xml:space="preserve"> لصاحب</w:t>
      </w:r>
      <w:r w:rsidR="005E572F" w:rsidRPr="00201D6A">
        <w:rPr>
          <w:rFonts w:hint="cs"/>
          <w:rtl/>
        </w:rPr>
        <w:t>ه</w:t>
      </w:r>
      <w:r>
        <w:rPr>
          <w:rtl/>
        </w:rPr>
        <w:t xml:space="preserve"> </w:t>
      </w:r>
      <w:r>
        <w:rPr>
          <w:rFonts w:hint="cs"/>
          <w:rtl/>
        </w:rPr>
        <w:t>و</w:t>
      </w:r>
      <w:r w:rsidR="005E572F" w:rsidRPr="00201D6A">
        <w:rPr>
          <w:rFonts w:hint="cs"/>
          <w:rtl/>
        </w:rPr>
        <w:t>ه</w:t>
      </w:r>
      <w:r>
        <w:rPr>
          <w:rFonts w:hint="cs"/>
          <w:rtl/>
        </w:rPr>
        <w:t>و</w:t>
      </w:r>
      <w:r>
        <w:rPr>
          <w:rtl/>
        </w:rPr>
        <w:t xml:space="preserve"> </w:t>
      </w:r>
      <w:r>
        <w:rPr>
          <w:rFonts w:hint="cs"/>
          <w:rtl/>
        </w:rPr>
        <w:t>يحاور</w:t>
      </w:r>
      <w:r w:rsidR="005E572F" w:rsidRPr="00201D6A">
        <w:rPr>
          <w:rFonts w:hint="cs"/>
          <w:rtl/>
        </w:rPr>
        <w:t>ه</w:t>
      </w:r>
      <w:r>
        <w:rPr>
          <w:rtl/>
        </w:rPr>
        <w:t xml:space="preserve"> </w:t>
      </w:r>
      <w:r>
        <w:rPr>
          <w:rFonts w:hint="cs"/>
          <w:rtl/>
        </w:rPr>
        <w:t>أنا</w:t>
      </w:r>
      <w:r>
        <w:rPr>
          <w:rtl/>
        </w:rPr>
        <w:t xml:space="preserve"> </w:t>
      </w:r>
      <w:r>
        <w:rPr>
          <w:rFonts w:hint="cs"/>
          <w:rtl/>
        </w:rPr>
        <w:t>أكثر</w:t>
      </w:r>
      <w:r>
        <w:rPr>
          <w:rtl/>
        </w:rPr>
        <w:t xml:space="preserve"> </w:t>
      </w:r>
      <w:r>
        <w:rPr>
          <w:rFonts w:hint="cs"/>
          <w:rtl/>
        </w:rPr>
        <w:t>منك</w:t>
      </w:r>
      <w:r>
        <w:rPr>
          <w:rtl/>
        </w:rPr>
        <w:t xml:space="preserve"> </w:t>
      </w:r>
      <w:r>
        <w:rPr>
          <w:rFonts w:hint="cs"/>
          <w:rtl/>
        </w:rPr>
        <w:t>مالاً</w:t>
      </w:r>
      <w:r>
        <w:rPr>
          <w:rtl/>
        </w:rPr>
        <w:t xml:space="preserve"> </w:t>
      </w:r>
      <w:r>
        <w:rPr>
          <w:rFonts w:hint="cs"/>
          <w:rtl/>
        </w:rPr>
        <w:t>وأعز</w:t>
      </w:r>
      <w:r>
        <w:rPr>
          <w:rtl/>
        </w:rPr>
        <w:t>ّ نفر</w:t>
      </w:r>
      <w:r w:rsidR="00D0272E">
        <w:rPr>
          <w:rFonts w:hint="cs"/>
          <w:rtl/>
        </w:rPr>
        <w:t>ا</w:t>
      </w:r>
    </w:p>
    <w:p w:rsidR="00E10A6C" w:rsidRDefault="00E10A6C" w:rsidP="00E10A6C">
      <w:pPr>
        <w:pStyle w:val="libNormal"/>
        <w:rPr>
          <w:rtl/>
        </w:rPr>
      </w:pPr>
      <w:r>
        <w:rPr>
          <w:rFonts w:hint="eastAsia"/>
          <w:rtl/>
        </w:rPr>
        <w:t>انسان</w:t>
      </w:r>
      <w:r>
        <w:rPr>
          <w:rtl/>
        </w:rPr>
        <w:t xml:space="preserve"> كے قبيلہ اور ايسے گروہ كہ جو اس كے كام مي</w:t>
      </w:r>
      <w:r w:rsidR="00475B46">
        <w:rPr>
          <w:rtl/>
        </w:rPr>
        <w:t xml:space="preserve">ں </w:t>
      </w:r>
      <w:r>
        <w:rPr>
          <w:rtl/>
        </w:rPr>
        <w:t>اس كى مدد كري</w:t>
      </w:r>
      <w:r w:rsidR="00475B46">
        <w:rPr>
          <w:rtl/>
        </w:rPr>
        <w:t xml:space="preserve">ں </w:t>
      </w:r>
      <w:r>
        <w:rPr>
          <w:rtl/>
        </w:rPr>
        <w:t>ان پر نفر كا اطلاق ہوتا ہے_ (لسان العرب) قرينہ ''أنا أقل منك مالاً وولداً'' آيت 39 كے مطابق اس بات كرنے والے شخص كے نزديك واضح ترين مصداق، ا سكے بيٹے تھے_</w:t>
      </w:r>
    </w:p>
    <w:p w:rsidR="00E10A6C" w:rsidRDefault="00E10A6C" w:rsidP="00E10A6C">
      <w:pPr>
        <w:pStyle w:val="libNormal"/>
        <w:rPr>
          <w:rtl/>
        </w:rPr>
      </w:pPr>
      <w:r>
        <w:rPr>
          <w:rtl/>
        </w:rPr>
        <w:t>4_مال كى كثرت اور اس سے حاصل ہونے والى</w:t>
      </w:r>
    </w:p>
    <w:p w:rsidR="009145C7" w:rsidRDefault="005E4E68" w:rsidP="009145C7">
      <w:pPr>
        <w:pStyle w:val="libNormal"/>
        <w:rPr>
          <w:rtl/>
        </w:rPr>
      </w:pPr>
      <w:r>
        <w:rPr>
          <w:rtl/>
        </w:rPr>
        <w:br w:type="page"/>
      </w:r>
    </w:p>
    <w:p w:rsidR="00E10A6C" w:rsidRDefault="00E10A6C" w:rsidP="009145C7">
      <w:pPr>
        <w:pStyle w:val="libNormal"/>
        <w:rPr>
          <w:rtl/>
        </w:rPr>
      </w:pPr>
      <w:r>
        <w:rPr>
          <w:rFonts w:hint="eastAsia"/>
          <w:rtl/>
        </w:rPr>
        <w:lastRenderedPageBreak/>
        <w:t>معاشرتى</w:t>
      </w:r>
      <w:r>
        <w:rPr>
          <w:rtl/>
        </w:rPr>
        <w:t xml:space="preserve"> عزت، دنيا پرستو</w:t>
      </w:r>
      <w:r w:rsidR="00475B46">
        <w:rPr>
          <w:rtl/>
        </w:rPr>
        <w:t xml:space="preserve">ں </w:t>
      </w:r>
      <w:r>
        <w:rPr>
          <w:rtl/>
        </w:rPr>
        <w:t>كے نزديك انتہائي اہميت كى حامل ہے_</w:t>
      </w:r>
      <w:r w:rsidRPr="009145C7">
        <w:rPr>
          <w:rStyle w:val="libArabicChar"/>
          <w:rFonts w:hint="eastAsia"/>
          <w:rtl/>
        </w:rPr>
        <w:t>فقال</w:t>
      </w:r>
      <w:r w:rsidRPr="009145C7">
        <w:rPr>
          <w:rStyle w:val="libArabicChar"/>
          <w:rtl/>
        </w:rPr>
        <w:t xml:space="preserve"> لصاحب</w:t>
      </w:r>
      <w:r w:rsidR="005E572F" w:rsidRPr="00201D6A">
        <w:rPr>
          <w:rStyle w:val="libArabicChar"/>
          <w:rFonts w:hint="cs"/>
          <w:rtl/>
        </w:rPr>
        <w:t>ه</w:t>
      </w:r>
      <w:r w:rsidRPr="009145C7">
        <w:rPr>
          <w:rStyle w:val="libArabicChar"/>
          <w:rtl/>
        </w:rPr>
        <w:t xml:space="preserve"> </w:t>
      </w:r>
      <w:r w:rsidRPr="009145C7">
        <w:rPr>
          <w:rStyle w:val="libArabicChar"/>
          <w:rFonts w:hint="cs"/>
          <w:rtl/>
        </w:rPr>
        <w:t>و</w:t>
      </w:r>
      <w:r w:rsidR="005E572F" w:rsidRPr="00201D6A">
        <w:rPr>
          <w:rStyle w:val="libArabicChar"/>
          <w:rFonts w:hint="cs"/>
          <w:rtl/>
        </w:rPr>
        <w:t>ه</w:t>
      </w:r>
      <w:r w:rsidRPr="009145C7">
        <w:rPr>
          <w:rStyle w:val="libArabicChar"/>
          <w:rFonts w:hint="cs"/>
          <w:rtl/>
        </w:rPr>
        <w:t>و</w:t>
      </w:r>
      <w:r w:rsidRPr="009145C7">
        <w:rPr>
          <w:rStyle w:val="libArabicChar"/>
          <w:rtl/>
        </w:rPr>
        <w:t xml:space="preserve"> </w:t>
      </w:r>
      <w:r w:rsidRPr="009145C7">
        <w:rPr>
          <w:rStyle w:val="libArabicChar"/>
          <w:rFonts w:hint="cs"/>
          <w:rtl/>
        </w:rPr>
        <w:t>يحاور</w:t>
      </w:r>
      <w:r w:rsidR="005E572F" w:rsidRPr="00201D6A">
        <w:rPr>
          <w:rStyle w:val="libArabicChar"/>
          <w:rFonts w:hint="cs"/>
          <w:rtl/>
        </w:rPr>
        <w:t>ه</w:t>
      </w:r>
      <w:r w:rsidRPr="009145C7">
        <w:rPr>
          <w:rStyle w:val="libArabicChar"/>
          <w:rtl/>
        </w:rPr>
        <w:t xml:space="preserve"> </w:t>
      </w:r>
      <w:r w:rsidRPr="009145C7">
        <w:rPr>
          <w:rStyle w:val="libArabicChar"/>
          <w:rFonts w:hint="cs"/>
          <w:rtl/>
        </w:rPr>
        <w:t>أنا</w:t>
      </w:r>
      <w:r w:rsidRPr="009145C7">
        <w:rPr>
          <w:rStyle w:val="libArabicChar"/>
          <w:rtl/>
        </w:rPr>
        <w:t xml:space="preserve"> </w:t>
      </w:r>
      <w:r w:rsidRPr="009145C7">
        <w:rPr>
          <w:rStyle w:val="libArabicChar"/>
          <w:rFonts w:hint="cs"/>
          <w:rtl/>
        </w:rPr>
        <w:t>أكثر</w:t>
      </w:r>
      <w:r w:rsidRPr="009145C7">
        <w:rPr>
          <w:rStyle w:val="libArabicChar"/>
          <w:rtl/>
        </w:rPr>
        <w:t xml:space="preserve"> </w:t>
      </w:r>
      <w:r w:rsidRPr="009145C7">
        <w:rPr>
          <w:rStyle w:val="libArabicChar"/>
          <w:rFonts w:hint="cs"/>
          <w:rtl/>
        </w:rPr>
        <w:t>منك</w:t>
      </w:r>
      <w:r w:rsidRPr="009145C7">
        <w:rPr>
          <w:rStyle w:val="libArabicChar"/>
          <w:rtl/>
        </w:rPr>
        <w:t xml:space="preserve"> </w:t>
      </w:r>
      <w:r w:rsidRPr="009145C7">
        <w:rPr>
          <w:rStyle w:val="libArabicChar"/>
          <w:rFonts w:hint="cs"/>
          <w:rtl/>
        </w:rPr>
        <w:t>مالاً</w:t>
      </w:r>
      <w:r w:rsidRPr="009145C7">
        <w:rPr>
          <w:rStyle w:val="libArabicChar"/>
          <w:rtl/>
        </w:rPr>
        <w:t xml:space="preserve"> </w:t>
      </w:r>
      <w:r w:rsidRPr="009145C7">
        <w:rPr>
          <w:rStyle w:val="libArabicChar"/>
          <w:rFonts w:hint="cs"/>
          <w:rtl/>
        </w:rPr>
        <w:t>وأع</w:t>
      </w:r>
      <w:r w:rsidRPr="009145C7">
        <w:rPr>
          <w:rStyle w:val="libArabicChar"/>
          <w:rtl/>
        </w:rPr>
        <w:t>زّ نفر</w:t>
      </w:r>
      <w:r w:rsidR="00D0272E">
        <w:rPr>
          <w:rStyle w:val="libArabicChar"/>
          <w:rFonts w:hint="cs"/>
          <w:rtl/>
        </w:rPr>
        <w:t>ا</w:t>
      </w:r>
    </w:p>
    <w:p w:rsidR="00E10A6C" w:rsidRDefault="00E10A6C" w:rsidP="00E10A6C">
      <w:pPr>
        <w:pStyle w:val="libNormal"/>
        <w:rPr>
          <w:rtl/>
        </w:rPr>
      </w:pPr>
      <w:r>
        <w:rPr>
          <w:rtl/>
        </w:rPr>
        <w:t>5_مال واولاد كى فراواني، انسان كى لغزش اور غرور كا پيش خيمہ ہے _</w:t>
      </w:r>
    </w:p>
    <w:p w:rsidR="00E10A6C" w:rsidRDefault="00E10A6C" w:rsidP="009145C7">
      <w:pPr>
        <w:pStyle w:val="libArabic"/>
        <w:rPr>
          <w:rtl/>
        </w:rPr>
      </w:pPr>
      <w:r>
        <w:rPr>
          <w:rFonts w:hint="eastAsia"/>
          <w:rtl/>
        </w:rPr>
        <w:t>لأحد</w:t>
      </w:r>
      <w:r>
        <w:rPr>
          <w:rtl/>
        </w:rPr>
        <w:t xml:space="preserve"> </w:t>
      </w:r>
      <w:r w:rsidR="005E572F" w:rsidRPr="00201D6A">
        <w:rPr>
          <w:rFonts w:hint="cs"/>
          <w:rtl/>
        </w:rPr>
        <w:t>ه</w:t>
      </w:r>
      <w:r>
        <w:rPr>
          <w:rFonts w:hint="cs"/>
          <w:rtl/>
        </w:rPr>
        <w:t>ما</w:t>
      </w:r>
      <w:r>
        <w:rPr>
          <w:rtl/>
        </w:rPr>
        <w:t xml:space="preserve"> </w:t>
      </w:r>
      <w:r w:rsidR="00225244">
        <w:rPr>
          <w:rFonts w:hint="cs"/>
          <w:rtl/>
        </w:rPr>
        <w:t>جنّات</w:t>
      </w:r>
      <w:r>
        <w:rPr>
          <w:rFonts w:hint="cs"/>
          <w:rtl/>
        </w:rPr>
        <w:t>ين</w:t>
      </w:r>
      <w:r>
        <w:rPr>
          <w:rtl/>
        </w:rPr>
        <w:t xml:space="preserve"> ...</w:t>
      </w:r>
      <w:r>
        <w:rPr>
          <w:rFonts w:hint="cs"/>
          <w:rtl/>
        </w:rPr>
        <w:t>فقال</w:t>
      </w:r>
      <w:r>
        <w:rPr>
          <w:rtl/>
        </w:rPr>
        <w:t xml:space="preserve"> </w:t>
      </w:r>
      <w:r>
        <w:rPr>
          <w:rFonts w:hint="cs"/>
          <w:rtl/>
        </w:rPr>
        <w:t>لصاحب</w:t>
      </w:r>
      <w:r w:rsidR="005E572F" w:rsidRPr="00201D6A">
        <w:rPr>
          <w:rFonts w:hint="cs"/>
          <w:rtl/>
        </w:rPr>
        <w:t>ه</w:t>
      </w:r>
      <w:r>
        <w:rPr>
          <w:rtl/>
        </w:rPr>
        <w:t xml:space="preserve"> </w:t>
      </w:r>
      <w:r>
        <w:rPr>
          <w:rFonts w:hint="cs"/>
          <w:rtl/>
        </w:rPr>
        <w:t>و</w:t>
      </w:r>
      <w:r>
        <w:rPr>
          <w:rtl/>
        </w:rPr>
        <w:t xml:space="preserve"> </w:t>
      </w:r>
      <w:r w:rsidR="005E572F" w:rsidRPr="00201D6A">
        <w:rPr>
          <w:rFonts w:hint="cs"/>
          <w:rtl/>
        </w:rPr>
        <w:t>ه</w:t>
      </w:r>
      <w:r>
        <w:rPr>
          <w:rFonts w:hint="cs"/>
          <w:rtl/>
        </w:rPr>
        <w:t>و</w:t>
      </w:r>
      <w:r>
        <w:rPr>
          <w:rtl/>
        </w:rPr>
        <w:t xml:space="preserve"> </w:t>
      </w:r>
      <w:r>
        <w:rPr>
          <w:rFonts w:hint="cs"/>
          <w:rtl/>
        </w:rPr>
        <w:t>يحاور</w:t>
      </w:r>
      <w:r w:rsidR="005E572F" w:rsidRPr="00201D6A">
        <w:rPr>
          <w:rFonts w:hint="cs"/>
          <w:rtl/>
        </w:rPr>
        <w:t>ه</w:t>
      </w:r>
      <w:r>
        <w:rPr>
          <w:rtl/>
        </w:rPr>
        <w:t xml:space="preserve"> </w:t>
      </w:r>
      <w:r>
        <w:rPr>
          <w:rFonts w:hint="cs"/>
          <w:rtl/>
        </w:rPr>
        <w:t>أنا</w:t>
      </w:r>
      <w:r>
        <w:rPr>
          <w:rtl/>
        </w:rPr>
        <w:t xml:space="preserve"> </w:t>
      </w:r>
      <w:r>
        <w:rPr>
          <w:rFonts w:hint="cs"/>
          <w:rtl/>
        </w:rPr>
        <w:t>أكثر</w:t>
      </w:r>
      <w:r>
        <w:rPr>
          <w:rtl/>
        </w:rPr>
        <w:t xml:space="preserve"> </w:t>
      </w:r>
      <w:r>
        <w:rPr>
          <w:rFonts w:hint="cs"/>
          <w:rtl/>
        </w:rPr>
        <w:t>منك</w:t>
      </w:r>
      <w:r>
        <w:rPr>
          <w:rtl/>
        </w:rPr>
        <w:t xml:space="preserve"> </w:t>
      </w:r>
      <w:r>
        <w:rPr>
          <w:rFonts w:hint="cs"/>
          <w:rtl/>
        </w:rPr>
        <w:t>مالاً</w:t>
      </w:r>
      <w:r>
        <w:rPr>
          <w:rtl/>
        </w:rPr>
        <w:t xml:space="preserve"> </w:t>
      </w:r>
      <w:r>
        <w:rPr>
          <w:rFonts w:hint="cs"/>
          <w:rtl/>
        </w:rPr>
        <w:t>وأعز</w:t>
      </w:r>
      <w:r>
        <w:rPr>
          <w:rtl/>
        </w:rPr>
        <w:t>ّ نفر</w:t>
      </w:r>
      <w:r w:rsidR="00D0272E">
        <w:rPr>
          <w:rFonts w:hint="cs"/>
          <w:rtl/>
        </w:rPr>
        <w:t>ا</w:t>
      </w:r>
    </w:p>
    <w:p w:rsidR="00E10A6C" w:rsidRDefault="00E10A6C" w:rsidP="00E10A6C">
      <w:pPr>
        <w:pStyle w:val="libNormal"/>
        <w:rPr>
          <w:rtl/>
        </w:rPr>
      </w:pPr>
      <w:r>
        <w:rPr>
          <w:rtl/>
        </w:rPr>
        <w:t>6_آسودہ حالى اور فراوان نعمتو</w:t>
      </w:r>
      <w:r w:rsidR="00475B46">
        <w:rPr>
          <w:rtl/>
        </w:rPr>
        <w:t xml:space="preserve">ں </w:t>
      </w:r>
      <w:r>
        <w:rPr>
          <w:rtl/>
        </w:rPr>
        <w:t>كا پاس ہونا، اپنى بڑائي اور دوسرو</w:t>
      </w:r>
      <w:r w:rsidR="00475B46">
        <w:rPr>
          <w:rtl/>
        </w:rPr>
        <w:t xml:space="preserve">ں </w:t>
      </w:r>
      <w:r>
        <w:rPr>
          <w:rtl/>
        </w:rPr>
        <w:t>كو حقارت كى نگاہ سے ديكھنے كا موجب ہے_</w:t>
      </w:r>
    </w:p>
    <w:p w:rsidR="00E10A6C" w:rsidRDefault="00E10A6C" w:rsidP="009145C7">
      <w:pPr>
        <w:pStyle w:val="libArabic"/>
        <w:rPr>
          <w:rtl/>
        </w:rPr>
      </w:pPr>
      <w:r>
        <w:rPr>
          <w:rFonts w:hint="eastAsia"/>
          <w:rtl/>
        </w:rPr>
        <w:t>فقال</w:t>
      </w:r>
      <w:r>
        <w:rPr>
          <w:rtl/>
        </w:rPr>
        <w:t xml:space="preserve"> لصاحب</w:t>
      </w:r>
      <w:r w:rsidR="005E572F" w:rsidRPr="00201D6A">
        <w:rPr>
          <w:rFonts w:hint="cs"/>
          <w:rtl/>
        </w:rPr>
        <w:t>ه</w:t>
      </w:r>
      <w:r>
        <w:rPr>
          <w:rtl/>
        </w:rPr>
        <w:t xml:space="preserve"> </w:t>
      </w:r>
      <w:r>
        <w:rPr>
          <w:rFonts w:hint="cs"/>
          <w:rtl/>
        </w:rPr>
        <w:t>و</w:t>
      </w:r>
      <w:r w:rsidR="005E572F" w:rsidRPr="00201D6A">
        <w:rPr>
          <w:rFonts w:hint="cs"/>
          <w:rtl/>
        </w:rPr>
        <w:t>ه</w:t>
      </w:r>
      <w:r>
        <w:rPr>
          <w:rFonts w:hint="cs"/>
          <w:rtl/>
        </w:rPr>
        <w:t>و</w:t>
      </w:r>
      <w:r>
        <w:rPr>
          <w:rtl/>
        </w:rPr>
        <w:t xml:space="preserve"> </w:t>
      </w:r>
      <w:r>
        <w:rPr>
          <w:rFonts w:hint="cs"/>
          <w:rtl/>
        </w:rPr>
        <w:t>يحاور</w:t>
      </w:r>
      <w:r w:rsidR="005E572F" w:rsidRPr="00201D6A">
        <w:rPr>
          <w:rFonts w:hint="cs"/>
          <w:rtl/>
        </w:rPr>
        <w:t>ه</w:t>
      </w:r>
      <w:r>
        <w:rPr>
          <w:rtl/>
        </w:rPr>
        <w:t xml:space="preserve"> </w:t>
      </w:r>
      <w:r>
        <w:rPr>
          <w:rFonts w:hint="cs"/>
          <w:rtl/>
        </w:rPr>
        <w:t>أنا</w:t>
      </w:r>
      <w:r>
        <w:rPr>
          <w:rtl/>
        </w:rPr>
        <w:t xml:space="preserve"> </w:t>
      </w:r>
      <w:r>
        <w:rPr>
          <w:rFonts w:hint="cs"/>
          <w:rtl/>
        </w:rPr>
        <w:t>أكثر</w:t>
      </w:r>
      <w:r>
        <w:rPr>
          <w:rtl/>
        </w:rPr>
        <w:t xml:space="preserve"> </w:t>
      </w:r>
      <w:r>
        <w:rPr>
          <w:rFonts w:hint="cs"/>
          <w:rtl/>
        </w:rPr>
        <w:t>منك</w:t>
      </w:r>
      <w:r>
        <w:rPr>
          <w:rtl/>
        </w:rPr>
        <w:t xml:space="preserve"> </w:t>
      </w:r>
      <w:r>
        <w:rPr>
          <w:rFonts w:hint="cs"/>
          <w:rtl/>
        </w:rPr>
        <w:t>مالاً</w:t>
      </w:r>
      <w:r>
        <w:rPr>
          <w:rtl/>
        </w:rPr>
        <w:t xml:space="preserve"> </w:t>
      </w:r>
      <w:r>
        <w:rPr>
          <w:rFonts w:hint="cs"/>
          <w:rtl/>
        </w:rPr>
        <w:t>وأعز</w:t>
      </w:r>
      <w:r>
        <w:rPr>
          <w:rtl/>
        </w:rPr>
        <w:t>ّ نفر</w:t>
      </w:r>
      <w:r w:rsidR="00D0272E">
        <w:rPr>
          <w:rFonts w:hint="cs"/>
          <w:rtl/>
        </w:rPr>
        <w:t>ا</w:t>
      </w:r>
    </w:p>
    <w:p w:rsidR="00E10A6C" w:rsidRDefault="00E10A6C" w:rsidP="009145C7">
      <w:pPr>
        <w:pStyle w:val="libNormal"/>
        <w:rPr>
          <w:rtl/>
        </w:rPr>
      </w:pPr>
      <w:r>
        <w:rPr>
          <w:rtl/>
        </w:rPr>
        <w:t>7_مالدار طبقہ كى طرف سے دوسرو</w:t>
      </w:r>
      <w:r w:rsidR="00475B46">
        <w:rPr>
          <w:rtl/>
        </w:rPr>
        <w:t xml:space="preserve">ں </w:t>
      </w:r>
      <w:r>
        <w:rPr>
          <w:rtl/>
        </w:rPr>
        <w:t>سے حقارت آميز سلوك اور ان كے سامنے اپنے مال كى كثرت كو بيان كرنا ايك مذموم اور ناپسنديدہ كام ہے_</w:t>
      </w:r>
      <w:r w:rsidRPr="009145C7">
        <w:rPr>
          <w:rStyle w:val="libArabicChar"/>
          <w:rFonts w:hint="eastAsia"/>
          <w:rtl/>
        </w:rPr>
        <w:t>أنا</w:t>
      </w:r>
      <w:r w:rsidRPr="009145C7">
        <w:rPr>
          <w:rStyle w:val="libArabicChar"/>
          <w:rtl/>
        </w:rPr>
        <w:t xml:space="preserve"> أكثر منك مالاً وأعزّ نفر</w:t>
      </w:r>
      <w:r w:rsidR="00D0272E">
        <w:rPr>
          <w:rStyle w:val="libArabicChar"/>
          <w:rFonts w:hint="cs"/>
          <w:rtl/>
        </w:rPr>
        <w:t>ا</w:t>
      </w:r>
    </w:p>
    <w:p w:rsidR="00E10A6C" w:rsidRDefault="00E10A6C" w:rsidP="009145C7">
      <w:pPr>
        <w:pStyle w:val="libNormal"/>
        <w:rPr>
          <w:rtl/>
        </w:rPr>
      </w:pPr>
      <w:r>
        <w:rPr>
          <w:rFonts w:hint="eastAsia"/>
          <w:rtl/>
        </w:rPr>
        <w:t>آسودگي</w:t>
      </w:r>
      <w:r>
        <w:rPr>
          <w:rtl/>
        </w:rPr>
        <w:t>:</w:t>
      </w:r>
      <w:r>
        <w:rPr>
          <w:rFonts w:hint="eastAsia"/>
          <w:rtl/>
        </w:rPr>
        <w:t>آسودگى</w:t>
      </w:r>
      <w:r>
        <w:rPr>
          <w:rtl/>
        </w:rPr>
        <w:t xml:space="preserve"> كے آثار 6</w:t>
      </w:r>
    </w:p>
    <w:p w:rsidR="00E10A6C" w:rsidRDefault="00E10A6C" w:rsidP="009145C7">
      <w:pPr>
        <w:pStyle w:val="libNormal"/>
        <w:rPr>
          <w:rtl/>
        </w:rPr>
      </w:pPr>
      <w:r>
        <w:rPr>
          <w:rFonts w:hint="eastAsia"/>
          <w:rtl/>
        </w:rPr>
        <w:t>اعتماد</w:t>
      </w:r>
      <w:r>
        <w:rPr>
          <w:rtl/>
        </w:rPr>
        <w:t>:</w:t>
      </w:r>
      <w:r>
        <w:rPr>
          <w:rFonts w:hint="eastAsia"/>
          <w:rtl/>
        </w:rPr>
        <w:t>اولادپر</w:t>
      </w:r>
      <w:r>
        <w:rPr>
          <w:rtl/>
        </w:rPr>
        <w:t xml:space="preserve"> اعتماد 3;رشتہ دارو</w:t>
      </w:r>
      <w:r w:rsidR="00475B46">
        <w:rPr>
          <w:rtl/>
        </w:rPr>
        <w:t xml:space="preserve">ں </w:t>
      </w:r>
      <w:r>
        <w:rPr>
          <w:rtl/>
        </w:rPr>
        <w:t>پر اعتماد 3; مال پر اعتماد 3</w:t>
      </w:r>
    </w:p>
    <w:p w:rsidR="00E10A6C" w:rsidRDefault="00E10A6C" w:rsidP="009145C7">
      <w:pPr>
        <w:pStyle w:val="libNormal"/>
        <w:rPr>
          <w:rtl/>
        </w:rPr>
      </w:pPr>
      <w:r>
        <w:rPr>
          <w:rFonts w:hint="eastAsia"/>
          <w:rtl/>
        </w:rPr>
        <w:t>انسان</w:t>
      </w:r>
      <w:r>
        <w:rPr>
          <w:rtl/>
        </w:rPr>
        <w:t xml:space="preserve"> :</w:t>
      </w:r>
      <w:r>
        <w:rPr>
          <w:rFonts w:hint="eastAsia"/>
          <w:rtl/>
        </w:rPr>
        <w:t>انسان</w:t>
      </w:r>
      <w:r>
        <w:rPr>
          <w:rtl/>
        </w:rPr>
        <w:t xml:space="preserve"> كى خطائي</w:t>
      </w:r>
      <w:r w:rsidR="00475B46">
        <w:rPr>
          <w:rtl/>
        </w:rPr>
        <w:t xml:space="preserve">ں </w:t>
      </w:r>
      <w:r>
        <w:rPr>
          <w:rtl/>
        </w:rPr>
        <w:t>5</w:t>
      </w:r>
    </w:p>
    <w:p w:rsidR="00E10A6C" w:rsidRDefault="00E10A6C" w:rsidP="009145C7">
      <w:pPr>
        <w:pStyle w:val="libNormal"/>
        <w:rPr>
          <w:rtl/>
        </w:rPr>
      </w:pPr>
      <w:r>
        <w:rPr>
          <w:rFonts w:hint="eastAsia"/>
          <w:rtl/>
        </w:rPr>
        <w:t>اولاد</w:t>
      </w:r>
      <w:r>
        <w:rPr>
          <w:rtl/>
        </w:rPr>
        <w:t>:</w:t>
      </w:r>
      <w:r>
        <w:rPr>
          <w:rFonts w:hint="eastAsia"/>
          <w:rtl/>
        </w:rPr>
        <w:t>اولاد</w:t>
      </w:r>
      <w:r>
        <w:rPr>
          <w:rtl/>
        </w:rPr>
        <w:t xml:space="preserve"> كى كثرت كے آثار 5</w:t>
      </w:r>
    </w:p>
    <w:p w:rsidR="00E10A6C" w:rsidRDefault="00E10A6C" w:rsidP="009145C7">
      <w:pPr>
        <w:pStyle w:val="libNormal"/>
        <w:rPr>
          <w:rtl/>
        </w:rPr>
      </w:pPr>
      <w:r>
        <w:rPr>
          <w:rFonts w:hint="eastAsia"/>
          <w:rtl/>
        </w:rPr>
        <w:t>حقارت</w:t>
      </w:r>
      <w:r>
        <w:rPr>
          <w:rtl/>
        </w:rPr>
        <w:t xml:space="preserve"> آميز سلوك:</w:t>
      </w:r>
      <w:r>
        <w:rPr>
          <w:rFonts w:hint="eastAsia"/>
          <w:rtl/>
        </w:rPr>
        <w:t>دوسرو</w:t>
      </w:r>
      <w:r w:rsidR="00475B46">
        <w:rPr>
          <w:rFonts w:hint="eastAsia"/>
          <w:rtl/>
        </w:rPr>
        <w:t xml:space="preserve">ں </w:t>
      </w:r>
      <w:r>
        <w:rPr>
          <w:rtl/>
        </w:rPr>
        <w:t>سے حقارت آميز سلوك پر سرزنش 7; دوسرو</w:t>
      </w:r>
      <w:r w:rsidR="00475B46">
        <w:rPr>
          <w:rtl/>
        </w:rPr>
        <w:t xml:space="preserve">ں </w:t>
      </w:r>
      <w:r>
        <w:rPr>
          <w:rtl/>
        </w:rPr>
        <w:t>سے حقارت آميز سلوك كا باعث6</w:t>
      </w:r>
    </w:p>
    <w:p w:rsidR="00E10A6C" w:rsidRDefault="00E10A6C" w:rsidP="009145C7">
      <w:pPr>
        <w:pStyle w:val="libNormal"/>
        <w:rPr>
          <w:rtl/>
        </w:rPr>
      </w:pPr>
      <w:r>
        <w:rPr>
          <w:rFonts w:hint="eastAsia"/>
          <w:rtl/>
        </w:rPr>
        <w:t>دنيا</w:t>
      </w:r>
      <w:r>
        <w:rPr>
          <w:rtl/>
        </w:rPr>
        <w:t xml:space="preserve"> پرست:</w:t>
      </w:r>
      <w:r>
        <w:rPr>
          <w:rFonts w:hint="eastAsia"/>
          <w:rtl/>
        </w:rPr>
        <w:t>دنيا</w:t>
      </w:r>
      <w:r>
        <w:rPr>
          <w:rtl/>
        </w:rPr>
        <w:t xml:space="preserve"> پرست اور مال 4;دنيا پرست اورمعاشرتى مقام 4;دنيا پرستو</w:t>
      </w:r>
      <w:r w:rsidR="00475B46">
        <w:rPr>
          <w:rtl/>
        </w:rPr>
        <w:t xml:space="preserve">ں </w:t>
      </w:r>
      <w:r>
        <w:rPr>
          <w:rtl/>
        </w:rPr>
        <w:t>كى رائے 4;دنيا پرستو</w:t>
      </w:r>
      <w:r w:rsidR="00475B46">
        <w:rPr>
          <w:rtl/>
        </w:rPr>
        <w:t xml:space="preserve">ں </w:t>
      </w:r>
      <w:r>
        <w:rPr>
          <w:rtl/>
        </w:rPr>
        <w:t>كے نزديك اہميت كا معيار 4</w:t>
      </w:r>
    </w:p>
    <w:p w:rsidR="00E10A6C" w:rsidRDefault="00E10A6C" w:rsidP="009145C7">
      <w:pPr>
        <w:pStyle w:val="libNormal"/>
        <w:rPr>
          <w:rtl/>
        </w:rPr>
      </w:pPr>
      <w:r>
        <w:rPr>
          <w:rFonts w:hint="eastAsia"/>
          <w:rtl/>
        </w:rPr>
        <w:t>عمل</w:t>
      </w:r>
      <w:r>
        <w:rPr>
          <w:rtl/>
        </w:rPr>
        <w:t>:</w:t>
      </w:r>
      <w:r>
        <w:rPr>
          <w:rFonts w:hint="eastAsia"/>
          <w:rtl/>
        </w:rPr>
        <w:t>ناپسنديدہ</w:t>
      </w:r>
      <w:r>
        <w:rPr>
          <w:rtl/>
        </w:rPr>
        <w:t xml:space="preserve"> عمل 7</w:t>
      </w:r>
    </w:p>
    <w:p w:rsidR="00E10A6C" w:rsidRDefault="00E10A6C" w:rsidP="009145C7">
      <w:pPr>
        <w:pStyle w:val="libNormal"/>
        <w:rPr>
          <w:rtl/>
        </w:rPr>
      </w:pPr>
      <w:r>
        <w:rPr>
          <w:rFonts w:hint="eastAsia"/>
          <w:rtl/>
        </w:rPr>
        <w:t>غرور</w:t>
      </w:r>
      <w:r>
        <w:rPr>
          <w:rtl/>
        </w:rPr>
        <w:t xml:space="preserve"> :</w:t>
      </w:r>
      <w:r>
        <w:rPr>
          <w:rFonts w:hint="eastAsia"/>
          <w:rtl/>
        </w:rPr>
        <w:t>غرور</w:t>
      </w:r>
      <w:r>
        <w:rPr>
          <w:rtl/>
        </w:rPr>
        <w:t xml:space="preserve"> كا باعث 5،6</w:t>
      </w:r>
    </w:p>
    <w:p w:rsidR="00E10A6C" w:rsidRDefault="00E10A6C" w:rsidP="009145C7">
      <w:pPr>
        <w:pStyle w:val="libNormal"/>
        <w:rPr>
          <w:rtl/>
        </w:rPr>
      </w:pPr>
      <w:r>
        <w:rPr>
          <w:rFonts w:hint="eastAsia"/>
          <w:rtl/>
        </w:rPr>
        <w:t>فخر</w:t>
      </w:r>
      <w:r>
        <w:rPr>
          <w:rtl/>
        </w:rPr>
        <w:t xml:space="preserve"> كا اظہار كرنا:</w:t>
      </w:r>
      <w:r>
        <w:rPr>
          <w:rFonts w:hint="eastAsia"/>
          <w:rtl/>
        </w:rPr>
        <w:t>مال</w:t>
      </w:r>
      <w:r>
        <w:rPr>
          <w:rtl/>
        </w:rPr>
        <w:t xml:space="preserve"> پر فخر كے اظہار پر سرزنش 7</w:t>
      </w:r>
    </w:p>
    <w:p w:rsidR="00E10A6C" w:rsidRDefault="00E10A6C" w:rsidP="009145C7">
      <w:pPr>
        <w:pStyle w:val="libNormal"/>
        <w:rPr>
          <w:rtl/>
        </w:rPr>
      </w:pPr>
      <w:r>
        <w:rPr>
          <w:rFonts w:hint="eastAsia"/>
          <w:rtl/>
        </w:rPr>
        <w:t>لغزش</w:t>
      </w:r>
      <w:r>
        <w:rPr>
          <w:rtl/>
        </w:rPr>
        <w:t>:</w:t>
      </w:r>
      <w:r>
        <w:rPr>
          <w:rFonts w:hint="eastAsia"/>
          <w:rtl/>
        </w:rPr>
        <w:t>لغزش</w:t>
      </w:r>
      <w:r>
        <w:rPr>
          <w:rtl/>
        </w:rPr>
        <w:t xml:space="preserve"> كا باعث 5</w:t>
      </w:r>
    </w:p>
    <w:p w:rsidR="00E10A6C" w:rsidRDefault="00E10A6C" w:rsidP="009145C7">
      <w:pPr>
        <w:pStyle w:val="libNormal"/>
        <w:rPr>
          <w:rtl/>
        </w:rPr>
      </w:pPr>
      <w:r>
        <w:rPr>
          <w:rFonts w:hint="eastAsia"/>
          <w:rtl/>
        </w:rPr>
        <w:t>مال</w:t>
      </w:r>
      <w:r>
        <w:rPr>
          <w:rtl/>
        </w:rPr>
        <w:t xml:space="preserve"> و دولت:</w:t>
      </w:r>
      <w:r>
        <w:rPr>
          <w:rFonts w:hint="eastAsia"/>
          <w:rtl/>
        </w:rPr>
        <w:t>مال</w:t>
      </w:r>
      <w:r>
        <w:rPr>
          <w:rtl/>
        </w:rPr>
        <w:t xml:space="preserve"> و دولت كے آثار 5</w:t>
      </w:r>
    </w:p>
    <w:p w:rsidR="00E10A6C" w:rsidRDefault="00E10A6C" w:rsidP="009145C7">
      <w:pPr>
        <w:pStyle w:val="libNormal"/>
        <w:rPr>
          <w:rtl/>
        </w:rPr>
      </w:pPr>
      <w:r>
        <w:rPr>
          <w:rFonts w:hint="eastAsia"/>
          <w:rtl/>
        </w:rPr>
        <w:t>مغرور</w:t>
      </w:r>
      <w:r>
        <w:rPr>
          <w:rtl/>
        </w:rPr>
        <w:t xml:space="preserve"> باغ والا :</w:t>
      </w:r>
      <w:r>
        <w:rPr>
          <w:rFonts w:hint="eastAsia"/>
          <w:rtl/>
        </w:rPr>
        <w:t>مغرور</w:t>
      </w:r>
      <w:r>
        <w:rPr>
          <w:rtl/>
        </w:rPr>
        <w:t xml:space="preserve"> باغ والے كا اعتماد 3;مغرور باغ والے كا عقيدہ 2; مغرور باغ والے كا فخر كرنا 2; مغرور باغ والے كا قصہ 1،3;مغرور باغ والے كى گفتگو 2;مغرور باغ والے كے اموال 1</w:t>
      </w:r>
    </w:p>
    <w:p w:rsidR="009145C7" w:rsidRDefault="005E4E68" w:rsidP="009145C7">
      <w:pPr>
        <w:pStyle w:val="libNormal"/>
        <w:rPr>
          <w:rtl/>
        </w:rPr>
      </w:pPr>
      <w:r>
        <w:rPr>
          <w:rtl/>
        </w:rPr>
        <w:br w:type="page"/>
      </w:r>
    </w:p>
    <w:p w:rsidR="009145C7" w:rsidRDefault="009145C7" w:rsidP="009145C7">
      <w:pPr>
        <w:pStyle w:val="Heading2Center"/>
        <w:rPr>
          <w:rtl/>
        </w:rPr>
      </w:pPr>
      <w:bookmarkStart w:id="146" w:name="_Toc32151477"/>
      <w:r>
        <w:rPr>
          <w:rFonts w:hint="cs"/>
          <w:rtl/>
        </w:rPr>
        <w:lastRenderedPageBreak/>
        <w:t>آیت 35</w:t>
      </w:r>
      <w:bookmarkEnd w:id="146"/>
    </w:p>
    <w:p w:rsidR="00E10A6C" w:rsidRDefault="00574CD4" w:rsidP="009145C7">
      <w:pPr>
        <w:pStyle w:val="libNormal"/>
        <w:rPr>
          <w:rtl/>
        </w:rPr>
      </w:pPr>
      <w:r>
        <w:rPr>
          <w:rStyle w:val="libAieChar"/>
          <w:rFonts w:hint="eastAsia"/>
          <w:rtl/>
        </w:rPr>
        <w:t xml:space="preserve"> </w:t>
      </w:r>
      <w:r w:rsidRPr="00574CD4">
        <w:rPr>
          <w:rStyle w:val="libAlaemChar"/>
          <w:rFonts w:hint="eastAsia"/>
          <w:rtl/>
        </w:rPr>
        <w:t>(</w:t>
      </w:r>
      <w:r w:rsidRPr="009145C7">
        <w:rPr>
          <w:rStyle w:val="libAieChar"/>
          <w:rFonts w:hint="eastAsia"/>
          <w:rtl/>
        </w:rPr>
        <w:t>وَدَخَلَ</w:t>
      </w:r>
      <w:r w:rsidRPr="009145C7">
        <w:rPr>
          <w:rStyle w:val="libAieChar"/>
          <w:rtl/>
        </w:rPr>
        <w:t xml:space="preserve"> </w:t>
      </w:r>
      <w:r w:rsidR="00225244">
        <w:rPr>
          <w:rStyle w:val="libAieChar"/>
          <w:rtl/>
        </w:rPr>
        <w:t>جنّات</w:t>
      </w:r>
      <w:r w:rsidRPr="009145C7">
        <w:rPr>
          <w:rStyle w:val="libAieChar"/>
          <w:rtl/>
        </w:rPr>
        <w:t>هُ وَهُوَ ظَالِمٌ لِّنَفْسِهِ قَالَ مَا أَظُنُّ أَن تَبِيدَ هَذِهِ أَبَداً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وہ</w:t>
      </w:r>
      <w:r>
        <w:rPr>
          <w:rtl/>
        </w:rPr>
        <w:t xml:space="preserve"> اسى عالم مي</w:t>
      </w:r>
      <w:r w:rsidR="00475B46">
        <w:rPr>
          <w:rtl/>
        </w:rPr>
        <w:t xml:space="preserve">ں </w:t>
      </w:r>
      <w:r>
        <w:rPr>
          <w:rtl/>
        </w:rPr>
        <w:t>كہ اپنے نفس پر ظلم كر رہا تھا اپنے باغ مي</w:t>
      </w:r>
      <w:r w:rsidR="00475B46">
        <w:rPr>
          <w:rtl/>
        </w:rPr>
        <w:t xml:space="preserve">ں </w:t>
      </w:r>
      <w:r>
        <w:rPr>
          <w:rtl/>
        </w:rPr>
        <w:t>داخل ہوا اور كہنے لگا مي</w:t>
      </w:r>
      <w:r w:rsidR="00475B46">
        <w:rPr>
          <w:rtl/>
        </w:rPr>
        <w:t xml:space="preserve">ں </w:t>
      </w:r>
      <w:r>
        <w:rPr>
          <w:rtl/>
        </w:rPr>
        <w:t>تو خيال نہي</w:t>
      </w:r>
      <w:r w:rsidR="00475B46">
        <w:rPr>
          <w:rtl/>
        </w:rPr>
        <w:t xml:space="preserve">ں </w:t>
      </w:r>
      <w:r>
        <w:rPr>
          <w:rtl/>
        </w:rPr>
        <w:t>كرتا ہو</w:t>
      </w:r>
      <w:r w:rsidR="00475B46">
        <w:rPr>
          <w:rtl/>
        </w:rPr>
        <w:t xml:space="preserve">ں </w:t>
      </w:r>
      <w:r>
        <w:rPr>
          <w:rtl/>
        </w:rPr>
        <w:t>كہ يہ كبھى تباہ بھى ہوسكتا ہے (35)</w:t>
      </w:r>
    </w:p>
    <w:p w:rsidR="00E10A6C" w:rsidRDefault="00E10A6C" w:rsidP="00E10A6C">
      <w:pPr>
        <w:pStyle w:val="libNormal"/>
        <w:rPr>
          <w:rtl/>
        </w:rPr>
      </w:pPr>
      <w:r>
        <w:rPr>
          <w:rtl/>
        </w:rPr>
        <w:t>1_مال دار آدمى نے دل مي</w:t>
      </w:r>
      <w:r w:rsidR="00475B46">
        <w:rPr>
          <w:rtl/>
        </w:rPr>
        <w:t xml:space="preserve">ں </w:t>
      </w:r>
      <w:r>
        <w:rPr>
          <w:rtl/>
        </w:rPr>
        <w:t>اپنے مال پر ناز كرتے ہوئے نعمتو</w:t>
      </w:r>
      <w:r w:rsidR="00475B46">
        <w:rPr>
          <w:rtl/>
        </w:rPr>
        <w:t xml:space="preserve">ں </w:t>
      </w:r>
      <w:r>
        <w:rPr>
          <w:rtl/>
        </w:rPr>
        <w:t>سے بھرے ہوئے اپنے باغ مي</w:t>
      </w:r>
      <w:r w:rsidR="00475B46">
        <w:rPr>
          <w:rtl/>
        </w:rPr>
        <w:t xml:space="preserve">ں </w:t>
      </w:r>
      <w:r>
        <w:rPr>
          <w:rtl/>
        </w:rPr>
        <w:t>قدم ركھا_</w:t>
      </w:r>
    </w:p>
    <w:p w:rsidR="00E10A6C" w:rsidRDefault="00E10A6C" w:rsidP="009145C7">
      <w:pPr>
        <w:pStyle w:val="libArabic"/>
        <w:rPr>
          <w:rtl/>
        </w:rPr>
      </w:pPr>
      <w:r>
        <w:rPr>
          <w:rFonts w:hint="eastAsia"/>
          <w:rtl/>
        </w:rPr>
        <w:t>ودخل</w:t>
      </w:r>
      <w:r>
        <w:rPr>
          <w:rtl/>
        </w:rPr>
        <w:t xml:space="preserve"> </w:t>
      </w:r>
      <w:r w:rsidR="00225244">
        <w:rPr>
          <w:rtl/>
        </w:rPr>
        <w:t>جنّات</w:t>
      </w:r>
      <w:r w:rsidR="005E572F" w:rsidRPr="00201D6A">
        <w:rPr>
          <w:rFonts w:hint="cs"/>
          <w:rtl/>
        </w:rPr>
        <w:t>ه</w:t>
      </w:r>
      <w:r>
        <w:rPr>
          <w:rtl/>
        </w:rPr>
        <w:t xml:space="preserve"> </w:t>
      </w:r>
      <w:r>
        <w:rPr>
          <w:rFonts w:hint="cs"/>
          <w:rtl/>
        </w:rPr>
        <w:t>و</w:t>
      </w:r>
      <w:r>
        <w:rPr>
          <w:rtl/>
        </w:rPr>
        <w:t xml:space="preserve"> </w:t>
      </w:r>
      <w:r w:rsidR="005E572F" w:rsidRPr="00201D6A">
        <w:rPr>
          <w:rFonts w:hint="cs"/>
          <w:rtl/>
        </w:rPr>
        <w:t>ه</w:t>
      </w:r>
      <w:r>
        <w:rPr>
          <w:rFonts w:hint="cs"/>
          <w:rtl/>
        </w:rPr>
        <w:t>و</w:t>
      </w:r>
      <w:r>
        <w:rPr>
          <w:rtl/>
        </w:rPr>
        <w:t xml:space="preserve"> </w:t>
      </w:r>
      <w:r>
        <w:rPr>
          <w:rFonts w:hint="cs"/>
          <w:rtl/>
        </w:rPr>
        <w:t>ظالم</w:t>
      </w:r>
      <w:r>
        <w:rPr>
          <w:rtl/>
        </w:rPr>
        <w:t xml:space="preserve"> </w:t>
      </w:r>
      <w:r>
        <w:rPr>
          <w:rFonts w:hint="cs"/>
          <w:rtl/>
        </w:rPr>
        <w:t>لنف</w:t>
      </w:r>
      <w:r>
        <w:rPr>
          <w:rtl/>
        </w:rPr>
        <w:t>س</w:t>
      </w:r>
      <w:r w:rsidR="005E572F" w:rsidRPr="00201D6A">
        <w:rPr>
          <w:rFonts w:hint="cs"/>
          <w:rtl/>
        </w:rPr>
        <w:t>ه</w:t>
      </w:r>
      <w:r>
        <w:rPr>
          <w:rtl/>
        </w:rPr>
        <w:t xml:space="preserve"> </w:t>
      </w:r>
      <w:r>
        <w:rPr>
          <w:rFonts w:hint="cs"/>
          <w:rtl/>
        </w:rPr>
        <w:t>قال</w:t>
      </w:r>
    </w:p>
    <w:p w:rsidR="00E10A6C" w:rsidRDefault="00E10A6C" w:rsidP="00E10A6C">
      <w:pPr>
        <w:pStyle w:val="libNormal"/>
        <w:rPr>
          <w:rtl/>
        </w:rPr>
      </w:pPr>
      <w:r>
        <w:rPr>
          <w:rtl/>
        </w:rPr>
        <w:t>2_اپنے آپ كو برتر سمجھنا، اور دوسرو</w:t>
      </w:r>
      <w:r w:rsidR="00475B46">
        <w:rPr>
          <w:rtl/>
        </w:rPr>
        <w:t xml:space="preserve">ں </w:t>
      </w:r>
      <w:r>
        <w:rPr>
          <w:rtl/>
        </w:rPr>
        <w:t>كو حقارت كى نگاہ سے ديكھنا اپنے آپ پر ظلم ہے _</w:t>
      </w:r>
    </w:p>
    <w:p w:rsidR="00E10A6C" w:rsidRDefault="00E10A6C" w:rsidP="009145C7">
      <w:pPr>
        <w:pStyle w:val="libArabic"/>
        <w:rPr>
          <w:rtl/>
        </w:rPr>
      </w:pPr>
      <w:r>
        <w:rPr>
          <w:rFonts w:hint="eastAsia"/>
          <w:rtl/>
        </w:rPr>
        <w:t>أنا</w:t>
      </w:r>
      <w:r>
        <w:rPr>
          <w:rtl/>
        </w:rPr>
        <w:t xml:space="preserve"> أكثر منك مالاً وأعزّ نفراً ... ودخل </w:t>
      </w:r>
      <w:r w:rsidR="00225244">
        <w:rPr>
          <w:rtl/>
        </w:rPr>
        <w:t>جنّات</w:t>
      </w:r>
      <w:r w:rsidR="005E572F" w:rsidRPr="00201D6A">
        <w:rPr>
          <w:rFonts w:hint="cs"/>
          <w:rtl/>
        </w:rPr>
        <w:t>ه</w:t>
      </w:r>
      <w:r>
        <w:rPr>
          <w:rtl/>
        </w:rPr>
        <w:t xml:space="preserve"> </w:t>
      </w:r>
      <w:r>
        <w:rPr>
          <w:rFonts w:hint="cs"/>
          <w:rtl/>
        </w:rPr>
        <w:t>و</w:t>
      </w:r>
      <w:r>
        <w:rPr>
          <w:rtl/>
        </w:rPr>
        <w:t xml:space="preserve"> </w:t>
      </w:r>
      <w:r w:rsidR="005E572F" w:rsidRPr="00201D6A">
        <w:rPr>
          <w:rFonts w:hint="cs"/>
          <w:rtl/>
        </w:rPr>
        <w:t>ه</w:t>
      </w:r>
      <w:r>
        <w:rPr>
          <w:rFonts w:hint="cs"/>
          <w:rtl/>
        </w:rPr>
        <w:t>و</w:t>
      </w:r>
      <w:r>
        <w:rPr>
          <w:rtl/>
        </w:rPr>
        <w:t xml:space="preserve"> </w:t>
      </w:r>
      <w:r>
        <w:rPr>
          <w:rFonts w:hint="cs"/>
          <w:rtl/>
        </w:rPr>
        <w:t>ظالم</w:t>
      </w:r>
      <w:r>
        <w:rPr>
          <w:rtl/>
        </w:rPr>
        <w:t xml:space="preserve"> لنفس</w:t>
      </w:r>
      <w:r w:rsidR="005E572F" w:rsidRPr="00201D6A">
        <w:rPr>
          <w:rFonts w:hint="cs"/>
          <w:rtl/>
        </w:rPr>
        <w:t>ه</w:t>
      </w:r>
    </w:p>
    <w:p w:rsidR="00E10A6C" w:rsidRDefault="00E10A6C" w:rsidP="009145C7">
      <w:pPr>
        <w:pStyle w:val="libNormal"/>
        <w:rPr>
          <w:rtl/>
        </w:rPr>
      </w:pPr>
      <w:r>
        <w:rPr>
          <w:rtl/>
        </w:rPr>
        <w:t>3_دنيا كے مادى جلوو</w:t>
      </w:r>
      <w:r w:rsidR="00475B46">
        <w:rPr>
          <w:rtl/>
        </w:rPr>
        <w:t xml:space="preserve">ں </w:t>
      </w:r>
      <w:r>
        <w:rPr>
          <w:rtl/>
        </w:rPr>
        <w:t>پر فريفتہ ہونا، انسان كا اپنے اوپر ستم ہے_</w:t>
      </w:r>
      <w:r w:rsidRPr="009145C7">
        <w:rPr>
          <w:rStyle w:val="libArabicChar"/>
          <w:rFonts w:hint="eastAsia"/>
          <w:rtl/>
        </w:rPr>
        <w:t>أكثر</w:t>
      </w:r>
      <w:r w:rsidRPr="009145C7">
        <w:rPr>
          <w:rStyle w:val="libArabicChar"/>
          <w:rtl/>
        </w:rPr>
        <w:t xml:space="preserve"> منك مالاً وأعزّ نفراً ... و </w:t>
      </w:r>
      <w:r w:rsidR="005E572F" w:rsidRPr="00201D6A">
        <w:rPr>
          <w:rStyle w:val="libArabicChar"/>
          <w:rFonts w:hint="cs"/>
          <w:rtl/>
        </w:rPr>
        <w:t>ه</w:t>
      </w:r>
      <w:r w:rsidRPr="009145C7">
        <w:rPr>
          <w:rStyle w:val="libArabicChar"/>
          <w:rFonts w:hint="cs"/>
          <w:rtl/>
        </w:rPr>
        <w:t>و</w:t>
      </w:r>
      <w:r w:rsidRPr="009145C7">
        <w:rPr>
          <w:rStyle w:val="libArabicChar"/>
          <w:rtl/>
        </w:rPr>
        <w:t xml:space="preserve"> </w:t>
      </w:r>
      <w:r w:rsidRPr="009145C7">
        <w:rPr>
          <w:rStyle w:val="libArabicChar"/>
          <w:rFonts w:hint="cs"/>
          <w:rtl/>
        </w:rPr>
        <w:t>ظالم</w:t>
      </w:r>
      <w:r w:rsidRPr="009145C7">
        <w:rPr>
          <w:rStyle w:val="libArabicChar"/>
          <w:rtl/>
        </w:rPr>
        <w:t xml:space="preserve"> لنفس</w:t>
      </w:r>
      <w:r w:rsidR="005E572F" w:rsidRPr="00201D6A">
        <w:rPr>
          <w:rStyle w:val="libArabicChar"/>
          <w:rFonts w:hint="cs"/>
          <w:rtl/>
        </w:rPr>
        <w:t>ه</w:t>
      </w:r>
    </w:p>
    <w:p w:rsidR="00E10A6C" w:rsidRDefault="00E10A6C" w:rsidP="00E10A6C">
      <w:pPr>
        <w:pStyle w:val="libNormal"/>
        <w:rPr>
          <w:rtl/>
        </w:rPr>
      </w:pPr>
      <w:r>
        <w:rPr>
          <w:rtl/>
        </w:rPr>
        <w:t>4_مادى نعمتو</w:t>
      </w:r>
      <w:r w:rsidR="00475B46">
        <w:rPr>
          <w:rtl/>
        </w:rPr>
        <w:t xml:space="preserve">ں </w:t>
      </w:r>
      <w:r>
        <w:rPr>
          <w:rtl/>
        </w:rPr>
        <w:t>كى بہتات ہونا انسان مي</w:t>
      </w:r>
      <w:r w:rsidR="00475B46">
        <w:rPr>
          <w:rtl/>
        </w:rPr>
        <w:t xml:space="preserve">ں </w:t>
      </w:r>
      <w:r>
        <w:rPr>
          <w:rtl/>
        </w:rPr>
        <w:t>تكبر اور اس كى روحي، نفسياتى اور اخلاقى پستى كاپيش خيمہ ہے_</w:t>
      </w:r>
    </w:p>
    <w:p w:rsidR="00E10A6C" w:rsidRDefault="00E10A6C" w:rsidP="009145C7">
      <w:pPr>
        <w:pStyle w:val="libArabic"/>
        <w:rPr>
          <w:rtl/>
        </w:rPr>
      </w:pPr>
      <w:r>
        <w:rPr>
          <w:rFonts w:hint="eastAsia"/>
          <w:rtl/>
        </w:rPr>
        <w:t>ودخل</w:t>
      </w:r>
      <w:r>
        <w:rPr>
          <w:rtl/>
        </w:rPr>
        <w:t xml:space="preserve"> </w:t>
      </w:r>
      <w:r w:rsidR="00225244">
        <w:rPr>
          <w:rtl/>
        </w:rPr>
        <w:t>جنّات</w:t>
      </w:r>
      <w:r w:rsidR="005E572F" w:rsidRPr="00201D6A">
        <w:rPr>
          <w:rFonts w:hint="cs"/>
          <w:rtl/>
        </w:rPr>
        <w:t>ه</w:t>
      </w:r>
      <w:r>
        <w:rPr>
          <w:rtl/>
        </w:rPr>
        <w:t xml:space="preserve"> </w:t>
      </w:r>
      <w:r>
        <w:rPr>
          <w:rFonts w:hint="cs"/>
          <w:rtl/>
        </w:rPr>
        <w:t>و</w:t>
      </w:r>
      <w:r>
        <w:rPr>
          <w:rtl/>
        </w:rPr>
        <w:t xml:space="preserve"> </w:t>
      </w:r>
      <w:r w:rsidR="005E572F" w:rsidRPr="00201D6A">
        <w:rPr>
          <w:rFonts w:hint="cs"/>
          <w:rtl/>
        </w:rPr>
        <w:t>ه</w:t>
      </w:r>
      <w:r>
        <w:rPr>
          <w:rFonts w:hint="cs"/>
          <w:rtl/>
        </w:rPr>
        <w:t>و</w:t>
      </w:r>
      <w:r>
        <w:rPr>
          <w:rtl/>
        </w:rPr>
        <w:t xml:space="preserve"> </w:t>
      </w:r>
      <w:r>
        <w:rPr>
          <w:rFonts w:hint="cs"/>
          <w:rtl/>
        </w:rPr>
        <w:t>ظالم</w:t>
      </w:r>
      <w:r>
        <w:rPr>
          <w:rtl/>
        </w:rPr>
        <w:t xml:space="preserve"> لنفس</w:t>
      </w:r>
      <w:r w:rsidR="005E572F" w:rsidRPr="00201D6A">
        <w:rPr>
          <w:rFonts w:hint="cs"/>
          <w:rtl/>
        </w:rPr>
        <w:t>ه</w:t>
      </w:r>
    </w:p>
    <w:p w:rsidR="00E10A6C" w:rsidRDefault="00E10A6C" w:rsidP="00E10A6C">
      <w:pPr>
        <w:pStyle w:val="libNormal"/>
        <w:rPr>
          <w:rtl/>
        </w:rPr>
      </w:pPr>
      <w:r>
        <w:rPr>
          <w:rtl/>
        </w:rPr>
        <w:t>5_مالدار لوگ، الہى نعمتو</w:t>
      </w:r>
      <w:r w:rsidR="00475B46">
        <w:rPr>
          <w:rtl/>
        </w:rPr>
        <w:t xml:space="preserve">ں </w:t>
      </w:r>
      <w:r>
        <w:rPr>
          <w:rtl/>
        </w:rPr>
        <w:t>كے مد مقابل ناشكرى كے ضررو نقصان كى لپيٹ مي</w:t>
      </w:r>
      <w:r w:rsidR="00475B46">
        <w:rPr>
          <w:rtl/>
        </w:rPr>
        <w:t xml:space="preserve">ں </w:t>
      </w:r>
      <w:r>
        <w:rPr>
          <w:rtl/>
        </w:rPr>
        <w:t>خود ہى آجاتے ہي</w:t>
      </w:r>
      <w:r w:rsidR="00475B46">
        <w:rPr>
          <w:rtl/>
        </w:rPr>
        <w:t xml:space="preserve">ں </w:t>
      </w:r>
      <w:r>
        <w:rPr>
          <w:rtl/>
        </w:rPr>
        <w:t>_</w:t>
      </w:r>
    </w:p>
    <w:p w:rsidR="00E10A6C" w:rsidRDefault="00E10A6C" w:rsidP="009145C7">
      <w:pPr>
        <w:pStyle w:val="libArabic"/>
        <w:rPr>
          <w:rtl/>
        </w:rPr>
      </w:pPr>
      <w:r>
        <w:rPr>
          <w:rFonts w:hint="eastAsia"/>
          <w:rtl/>
        </w:rPr>
        <w:t>فقال</w:t>
      </w:r>
      <w:r>
        <w:rPr>
          <w:rtl/>
        </w:rPr>
        <w:t xml:space="preserve"> ... أنا أكثر منك مالاً وأعزّ نفراً ... و </w:t>
      </w:r>
      <w:r w:rsidR="005E572F" w:rsidRPr="00201D6A">
        <w:rPr>
          <w:rFonts w:hint="cs"/>
          <w:rtl/>
        </w:rPr>
        <w:t>ه</w:t>
      </w:r>
      <w:r>
        <w:rPr>
          <w:rFonts w:hint="cs"/>
          <w:rtl/>
        </w:rPr>
        <w:t>و</w:t>
      </w:r>
      <w:r>
        <w:rPr>
          <w:rtl/>
        </w:rPr>
        <w:t xml:space="preserve"> </w:t>
      </w:r>
      <w:r>
        <w:rPr>
          <w:rFonts w:hint="cs"/>
          <w:rtl/>
        </w:rPr>
        <w:t>ظالم</w:t>
      </w:r>
      <w:r>
        <w:rPr>
          <w:rtl/>
        </w:rPr>
        <w:t xml:space="preserve"> لنفس</w:t>
      </w:r>
      <w:r w:rsidR="005E572F" w:rsidRPr="00201D6A">
        <w:rPr>
          <w:rFonts w:hint="cs"/>
          <w:rtl/>
        </w:rPr>
        <w:t>ه</w:t>
      </w:r>
    </w:p>
    <w:p w:rsidR="00E10A6C" w:rsidRDefault="00E10A6C" w:rsidP="00E10A6C">
      <w:pPr>
        <w:pStyle w:val="libNormal"/>
        <w:rPr>
          <w:rtl/>
        </w:rPr>
      </w:pPr>
      <w:r>
        <w:rPr>
          <w:rtl/>
        </w:rPr>
        <w:t>6_فقراء اور مال ومنال سے محروم لوگو</w:t>
      </w:r>
      <w:r w:rsidR="00475B46">
        <w:rPr>
          <w:rtl/>
        </w:rPr>
        <w:t xml:space="preserve">ں </w:t>
      </w:r>
      <w:r>
        <w:rPr>
          <w:rtl/>
        </w:rPr>
        <w:t>سے حقارت آميز سلوك اور مال ومتال اور دنياوى وسائل پر غرور ومستى درحقيقت اپنے آپ كو تباہ كرنا اور گرانا ہے _</w:t>
      </w:r>
    </w:p>
    <w:p w:rsidR="00E10A6C" w:rsidRDefault="00E10A6C" w:rsidP="009145C7">
      <w:pPr>
        <w:pStyle w:val="libArabic"/>
        <w:rPr>
          <w:rtl/>
        </w:rPr>
      </w:pPr>
      <w:r>
        <w:rPr>
          <w:rFonts w:hint="eastAsia"/>
          <w:rtl/>
        </w:rPr>
        <w:t>فقال</w:t>
      </w:r>
      <w:r>
        <w:rPr>
          <w:rtl/>
        </w:rPr>
        <w:t xml:space="preserve"> ... أنا أكثر منك مالاً وأعزّ نفراً ... و </w:t>
      </w:r>
      <w:r w:rsidR="005E572F" w:rsidRPr="00201D6A">
        <w:rPr>
          <w:rFonts w:hint="cs"/>
          <w:rtl/>
        </w:rPr>
        <w:t>ه</w:t>
      </w:r>
      <w:r>
        <w:rPr>
          <w:rFonts w:hint="cs"/>
          <w:rtl/>
        </w:rPr>
        <w:t>و</w:t>
      </w:r>
      <w:r>
        <w:rPr>
          <w:rtl/>
        </w:rPr>
        <w:t xml:space="preserve"> </w:t>
      </w:r>
      <w:r>
        <w:rPr>
          <w:rFonts w:hint="cs"/>
          <w:rtl/>
        </w:rPr>
        <w:t>ظالم</w:t>
      </w:r>
      <w:r>
        <w:rPr>
          <w:rtl/>
        </w:rPr>
        <w:t xml:space="preserve"> لنفس</w:t>
      </w:r>
      <w:r w:rsidR="005E572F" w:rsidRPr="00201D6A">
        <w:rPr>
          <w:rFonts w:hint="cs"/>
          <w:rtl/>
        </w:rPr>
        <w:t>ه</w:t>
      </w:r>
    </w:p>
    <w:p w:rsidR="00E10A6C" w:rsidRDefault="00E10A6C" w:rsidP="00E10A6C">
      <w:pPr>
        <w:pStyle w:val="libNormal"/>
        <w:rPr>
          <w:rtl/>
        </w:rPr>
      </w:pPr>
      <w:r>
        <w:rPr>
          <w:rtl/>
        </w:rPr>
        <w:t>7_مغرور مالدار شخص ،اپنے باغ اور نعمات كو لازوال اور جاودانى سمجھتا تھا_</w:t>
      </w:r>
    </w:p>
    <w:p w:rsidR="009145C7" w:rsidRDefault="009145C7" w:rsidP="009145C7">
      <w:pPr>
        <w:pStyle w:val="libArabic"/>
        <w:rPr>
          <w:rtl/>
        </w:rPr>
      </w:pPr>
      <w:r>
        <w:rPr>
          <w:rFonts w:hint="eastAsia"/>
          <w:rtl/>
        </w:rPr>
        <w:t>قال</w:t>
      </w:r>
      <w:r>
        <w:rPr>
          <w:rtl/>
        </w:rPr>
        <w:t xml:space="preserve"> م</w:t>
      </w:r>
      <w:r w:rsidR="00DC36A0" w:rsidRPr="00DC36A0">
        <w:rPr>
          <w:rtl/>
        </w:rPr>
        <w:t>إ</w:t>
      </w:r>
      <w:r>
        <w:rPr>
          <w:rtl/>
        </w:rPr>
        <w:t xml:space="preserve"> ظنّ أن تبيد </w:t>
      </w:r>
      <w:r w:rsidR="005E572F" w:rsidRPr="00201D6A">
        <w:rPr>
          <w:rFonts w:hint="cs"/>
          <w:rtl/>
        </w:rPr>
        <w:t>ه</w:t>
      </w:r>
      <w:r>
        <w:rPr>
          <w:rtl/>
        </w:rPr>
        <w:t>ذ</w:t>
      </w:r>
      <w:r w:rsidR="005E572F" w:rsidRPr="00201D6A">
        <w:rPr>
          <w:rFonts w:hint="cs"/>
          <w:rtl/>
        </w:rPr>
        <w:t>ه</w:t>
      </w:r>
      <w:r>
        <w:rPr>
          <w:rtl/>
        </w:rPr>
        <w:t xml:space="preserve"> </w:t>
      </w:r>
      <w:r>
        <w:rPr>
          <w:rFonts w:hint="cs"/>
          <w:rtl/>
        </w:rPr>
        <w:t>أبد</w:t>
      </w:r>
      <w:r w:rsidR="00D0272E">
        <w:rPr>
          <w:rFonts w:hint="cs"/>
          <w:rtl/>
        </w:rPr>
        <w:t>ا</w:t>
      </w:r>
    </w:p>
    <w:p w:rsidR="009145C7" w:rsidRDefault="009145C7" w:rsidP="009145C7">
      <w:pPr>
        <w:pStyle w:val="libNormal"/>
        <w:rPr>
          <w:rtl/>
        </w:rPr>
      </w:pPr>
      <w:r>
        <w:rPr>
          <w:rtl/>
        </w:rPr>
        <w:t>''تبيد'' ''بيد'' سے ہے _ اس كا معنى ہلاكت اور نابودى ہے_</w:t>
      </w:r>
    </w:p>
    <w:p w:rsidR="009145C7" w:rsidRDefault="009145C7" w:rsidP="009145C7">
      <w:pPr>
        <w:pStyle w:val="libNormal"/>
        <w:rPr>
          <w:rtl/>
        </w:rPr>
      </w:pPr>
      <w:r>
        <w:rPr>
          <w:rtl/>
        </w:rPr>
        <w:t>8_انسان كو چاہئے كہ وہ مادى نعمتوں كے زوال پذير ہونے پر توجہ ركھے اور ان پر غرور نہ كرے_</w:t>
      </w:r>
    </w:p>
    <w:p w:rsidR="009145C7" w:rsidRDefault="009145C7" w:rsidP="009145C7">
      <w:pPr>
        <w:pStyle w:val="libArabic"/>
        <w:rPr>
          <w:rtl/>
        </w:rPr>
      </w:pPr>
      <w:r>
        <w:rPr>
          <w:rFonts w:hint="eastAsia"/>
          <w:rtl/>
        </w:rPr>
        <w:t>فقال</w:t>
      </w:r>
      <w:r>
        <w:rPr>
          <w:rtl/>
        </w:rPr>
        <w:t xml:space="preserve"> ... أنا أكثر منك مالاً وأعزّ نفراً ... و </w:t>
      </w:r>
      <w:r w:rsidR="005E572F" w:rsidRPr="00201D6A">
        <w:rPr>
          <w:rFonts w:hint="cs"/>
          <w:rtl/>
        </w:rPr>
        <w:t>ه</w:t>
      </w:r>
      <w:r>
        <w:rPr>
          <w:rFonts w:hint="cs"/>
          <w:rtl/>
        </w:rPr>
        <w:t>و</w:t>
      </w:r>
      <w:r>
        <w:rPr>
          <w:rtl/>
        </w:rPr>
        <w:t xml:space="preserve"> </w:t>
      </w:r>
      <w:r>
        <w:rPr>
          <w:rFonts w:hint="cs"/>
          <w:rtl/>
        </w:rPr>
        <w:t>ظالم</w:t>
      </w:r>
      <w:r>
        <w:rPr>
          <w:rtl/>
        </w:rPr>
        <w:t xml:space="preserve"> </w:t>
      </w:r>
      <w:r>
        <w:rPr>
          <w:rFonts w:hint="cs"/>
          <w:rtl/>
        </w:rPr>
        <w:t>لنفس</w:t>
      </w:r>
      <w:r w:rsidR="005E572F" w:rsidRPr="00201D6A">
        <w:rPr>
          <w:rFonts w:hint="cs"/>
          <w:rtl/>
        </w:rPr>
        <w:t>ه</w:t>
      </w:r>
      <w:r>
        <w:rPr>
          <w:rtl/>
        </w:rPr>
        <w:t xml:space="preserve"> </w:t>
      </w:r>
      <w:r>
        <w:rPr>
          <w:rFonts w:hint="cs"/>
          <w:rtl/>
        </w:rPr>
        <w:t>قال</w:t>
      </w:r>
      <w:r>
        <w:rPr>
          <w:rtl/>
        </w:rPr>
        <w:t xml:space="preserve"> </w:t>
      </w:r>
      <w:r>
        <w:rPr>
          <w:rFonts w:hint="cs"/>
          <w:rtl/>
        </w:rPr>
        <w:t>م</w:t>
      </w:r>
      <w:r w:rsidR="00DC36A0" w:rsidRPr="00DC36A0">
        <w:rPr>
          <w:rFonts w:hint="cs"/>
          <w:rtl/>
        </w:rPr>
        <w:t>إ</w:t>
      </w:r>
      <w:r>
        <w:rPr>
          <w:rFonts w:hint="cs"/>
          <w:rtl/>
        </w:rPr>
        <w:t>ظنّ</w:t>
      </w:r>
      <w:r>
        <w:rPr>
          <w:rtl/>
        </w:rPr>
        <w:t xml:space="preserve"> </w:t>
      </w:r>
      <w:r>
        <w:rPr>
          <w:rFonts w:hint="cs"/>
          <w:rtl/>
        </w:rPr>
        <w:t>أن</w:t>
      </w:r>
      <w:r>
        <w:rPr>
          <w:rtl/>
        </w:rPr>
        <w:t xml:space="preserve"> </w:t>
      </w:r>
      <w:r>
        <w:rPr>
          <w:rFonts w:hint="cs"/>
          <w:rtl/>
        </w:rPr>
        <w:t>تبيد</w:t>
      </w:r>
      <w:r>
        <w:rPr>
          <w:rtl/>
        </w:rPr>
        <w:t xml:space="preserve"> </w:t>
      </w:r>
      <w:r w:rsidR="005E572F" w:rsidRPr="00201D6A">
        <w:rPr>
          <w:rFonts w:hint="cs"/>
          <w:rtl/>
        </w:rPr>
        <w:t>ه</w:t>
      </w:r>
      <w:r>
        <w:rPr>
          <w:rtl/>
        </w:rPr>
        <w:t>ذ</w:t>
      </w:r>
      <w:r w:rsidR="005E572F" w:rsidRPr="00201D6A">
        <w:rPr>
          <w:rFonts w:hint="cs"/>
          <w:rtl/>
        </w:rPr>
        <w:t>ه</w:t>
      </w:r>
      <w:r>
        <w:rPr>
          <w:rtl/>
        </w:rPr>
        <w:t xml:space="preserve"> </w:t>
      </w:r>
      <w:r>
        <w:rPr>
          <w:rFonts w:hint="cs"/>
          <w:rtl/>
        </w:rPr>
        <w:t>أبد</w:t>
      </w:r>
      <w:r w:rsidR="00D0272E">
        <w:rPr>
          <w:rFonts w:hint="cs"/>
          <w:rtl/>
        </w:rPr>
        <w:t>ا</w:t>
      </w:r>
    </w:p>
    <w:p w:rsidR="009145C7" w:rsidRDefault="009145C7" w:rsidP="00E10A6C">
      <w:pPr>
        <w:pStyle w:val="libNormal"/>
        <w:rPr>
          <w:rtl/>
        </w:rPr>
      </w:pPr>
    </w:p>
    <w:p w:rsidR="009145C7" w:rsidRDefault="005E4E68" w:rsidP="009145C7">
      <w:pPr>
        <w:pStyle w:val="libNormal"/>
        <w:rPr>
          <w:rtl/>
        </w:rPr>
      </w:pPr>
      <w:r>
        <w:rPr>
          <w:rtl/>
        </w:rPr>
        <w:br w:type="page"/>
      </w:r>
    </w:p>
    <w:p w:rsidR="00E10A6C" w:rsidRDefault="00E10A6C" w:rsidP="009145C7">
      <w:pPr>
        <w:pStyle w:val="libNormal"/>
        <w:rPr>
          <w:rtl/>
        </w:rPr>
      </w:pPr>
      <w:r>
        <w:rPr>
          <w:rtl/>
        </w:rPr>
        <w:lastRenderedPageBreak/>
        <w:t>9_ثروت وطاقت كے مالك لوگ، دنيا مي</w:t>
      </w:r>
      <w:r w:rsidR="00475B46">
        <w:rPr>
          <w:rtl/>
        </w:rPr>
        <w:t xml:space="preserve">ں </w:t>
      </w:r>
      <w:r>
        <w:rPr>
          <w:rtl/>
        </w:rPr>
        <w:t>نعمتو</w:t>
      </w:r>
      <w:r w:rsidR="00475B46">
        <w:rPr>
          <w:rtl/>
        </w:rPr>
        <w:t xml:space="preserve">ں </w:t>
      </w:r>
      <w:r>
        <w:rPr>
          <w:rtl/>
        </w:rPr>
        <w:t>كے جاودانى ہونے كے وہم مي</w:t>
      </w:r>
      <w:r w:rsidR="00475B46">
        <w:rPr>
          <w:rtl/>
        </w:rPr>
        <w:t xml:space="preserve">ں </w:t>
      </w:r>
      <w:r>
        <w:rPr>
          <w:rtl/>
        </w:rPr>
        <w:t>گرفتار ہونے كے خطرہ سے دوچار ہي</w:t>
      </w:r>
      <w:r w:rsidR="00475B46">
        <w:rPr>
          <w:rtl/>
        </w:rPr>
        <w:t xml:space="preserve">ں </w:t>
      </w:r>
      <w:r>
        <w:rPr>
          <w:rtl/>
        </w:rPr>
        <w:t>_</w:t>
      </w:r>
      <w:r w:rsidRPr="009145C7">
        <w:rPr>
          <w:rStyle w:val="libArabicChar"/>
          <w:rFonts w:hint="eastAsia"/>
          <w:rtl/>
        </w:rPr>
        <w:t>أنا</w:t>
      </w:r>
      <w:r w:rsidRPr="009145C7">
        <w:rPr>
          <w:rStyle w:val="libArabicChar"/>
          <w:rtl/>
        </w:rPr>
        <w:t xml:space="preserve"> أكثر منك مالا ... قال م</w:t>
      </w:r>
      <w:r w:rsidR="00DC36A0" w:rsidRPr="00DC36A0">
        <w:rPr>
          <w:rStyle w:val="libArabicChar"/>
          <w:rtl/>
        </w:rPr>
        <w:t>إ</w:t>
      </w:r>
      <w:r w:rsidRPr="009145C7">
        <w:rPr>
          <w:rStyle w:val="libArabicChar"/>
          <w:rtl/>
        </w:rPr>
        <w:t xml:space="preserve">ظنّ أن تبيد </w:t>
      </w:r>
      <w:r w:rsidR="005E572F" w:rsidRPr="00201D6A">
        <w:rPr>
          <w:rStyle w:val="libArabicChar"/>
          <w:rFonts w:hint="cs"/>
          <w:rtl/>
        </w:rPr>
        <w:t>ه</w:t>
      </w:r>
      <w:r w:rsidRPr="009145C7">
        <w:rPr>
          <w:rStyle w:val="libArabicChar"/>
          <w:rtl/>
        </w:rPr>
        <w:t>ذ</w:t>
      </w:r>
      <w:r w:rsidR="005E572F" w:rsidRPr="00201D6A">
        <w:rPr>
          <w:rStyle w:val="libArabicChar"/>
          <w:rFonts w:hint="cs"/>
          <w:rtl/>
        </w:rPr>
        <w:t>ه</w:t>
      </w:r>
      <w:r w:rsidRPr="009145C7">
        <w:rPr>
          <w:rStyle w:val="libArabicChar"/>
          <w:rtl/>
        </w:rPr>
        <w:t xml:space="preserve"> </w:t>
      </w:r>
      <w:r w:rsidRPr="009145C7">
        <w:rPr>
          <w:rStyle w:val="libArabicChar"/>
          <w:rFonts w:hint="cs"/>
          <w:rtl/>
        </w:rPr>
        <w:t>أبد</w:t>
      </w:r>
      <w:r w:rsidR="00D0272E">
        <w:rPr>
          <w:rStyle w:val="libArabicChar"/>
          <w:rFonts w:hint="cs"/>
          <w:rtl/>
        </w:rPr>
        <w:t>ا</w:t>
      </w:r>
    </w:p>
    <w:p w:rsidR="00E10A6C" w:rsidRDefault="00E10A6C" w:rsidP="00E10A6C">
      <w:pPr>
        <w:pStyle w:val="libNormal"/>
        <w:rPr>
          <w:rtl/>
        </w:rPr>
      </w:pPr>
      <w:r>
        <w:rPr>
          <w:rFonts w:hint="eastAsia"/>
          <w:rtl/>
        </w:rPr>
        <w:t>آيت</w:t>
      </w:r>
      <w:r>
        <w:rPr>
          <w:rtl/>
        </w:rPr>
        <w:t xml:space="preserve"> مي</w:t>
      </w:r>
      <w:r w:rsidR="00475B46">
        <w:rPr>
          <w:rtl/>
        </w:rPr>
        <w:t xml:space="preserve">ں </w:t>
      </w:r>
      <w:r>
        <w:rPr>
          <w:rtl/>
        </w:rPr>
        <w:t>مذكور داستان خواہ حقيقى ہو خواہ بطور ايك نمونہ، بہرحال انسان كے مختلف حالات مي</w:t>
      </w:r>
      <w:r w:rsidR="00475B46">
        <w:rPr>
          <w:rtl/>
        </w:rPr>
        <w:t xml:space="preserve">ں </w:t>
      </w:r>
      <w:r>
        <w:rPr>
          <w:rtl/>
        </w:rPr>
        <w:t>خصلتو</w:t>
      </w:r>
      <w:r w:rsidR="00475B46">
        <w:rPr>
          <w:rtl/>
        </w:rPr>
        <w:t xml:space="preserve">ں </w:t>
      </w:r>
      <w:r>
        <w:rPr>
          <w:rtl/>
        </w:rPr>
        <w:t>اور اس كے رد عمل كى طرف اشارہ كر رہى ہے_ ان خصلتو</w:t>
      </w:r>
      <w:r w:rsidR="00475B46">
        <w:rPr>
          <w:rtl/>
        </w:rPr>
        <w:t xml:space="preserve">ں </w:t>
      </w:r>
      <w:r>
        <w:rPr>
          <w:rtl/>
        </w:rPr>
        <w:t>مي</w:t>
      </w:r>
      <w:r w:rsidR="00475B46">
        <w:rPr>
          <w:rtl/>
        </w:rPr>
        <w:t xml:space="preserve">ں </w:t>
      </w:r>
      <w:r>
        <w:rPr>
          <w:rtl/>
        </w:rPr>
        <w:t>سے ايك خصلت يہ ہے كہ جب وہ آسا</w:t>
      </w:r>
      <w:r w:rsidR="00B26059">
        <w:rPr>
          <w:rtl/>
        </w:rPr>
        <w:t>ئش</w:t>
      </w:r>
      <w:r>
        <w:rPr>
          <w:rtl/>
        </w:rPr>
        <w:t xml:space="preserve"> وآسودگى كے عروج پر پہنچتا ہے اور اپنے ارد گرد اپنى دولت وسرمايہ كا مشاہدہ كرتا ہے تو وہ يو</w:t>
      </w:r>
      <w:r w:rsidR="00475B46">
        <w:rPr>
          <w:rtl/>
        </w:rPr>
        <w:t xml:space="preserve">ں </w:t>
      </w:r>
      <w:r>
        <w:rPr>
          <w:rtl/>
        </w:rPr>
        <w:t>سمجھتا ہے كہ ميرے ارد گرد يہ سب نعمتي</w:t>
      </w:r>
      <w:r w:rsidR="00475B46">
        <w:rPr>
          <w:rtl/>
        </w:rPr>
        <w:t xml:space="preserve">ں </w:t>
      </w:r>
      <w:r>
        <w:rPr>
          <w:rtl/>
        </w:rPr>
        <w:t>ہميشہ كے لئے ہي</w:t>
      </w:r>
      <w:r w:rsidR="00475B46">
        <w:rPr>
          <w:rtl/>
        </w:rPr>
        <w:t xml:space="preserve">ں </w:t>
      </w:r>
      <w:r>
        <w:rPr>
          <w:rtl/>
        </w:rPr>
        <w:t>_</w:t>
      </w:r>
    </w:p>
    <w:p w:rsidR="00E10A6C" w:rsidRDefault="00E10A6C" w:rsidP="00E10A6C">
      <w:pPr>
        <w:pStyle w:val="libNormal"/>
        <w:rPr>
          <w:rtl/>
        </w:rPr>
      </w:pPr>
      <w:r>
        <w:rPr>
          <w:rtl/>
        </w:rPr>
        <w:t>10_غرور اور بڑائي كى طلب، عقيدہ مي</w:t>
      </w:r>
      <w:r w:rsidR="00475B46">
        <w:rPr>
          <w:rtl/>
        </w:rPr>
        <w:t xml:space="preserve">ں </w:t>
      </w:r>
      <w:r>
        <w:rPr>
          <w:rtl/>
        </w:rPr>
        <w:t>انحراف پيدا كرنے والى اور حقيقى شناخت مي</w:t>
      </w:r>
      <w:r w:rsidR="00475B46">
        <w:rPr>
          <w:rtl/>
        </w:rPr>
        <w:t xml:space="preserve">ں </w:t>
      </w:r>
      <w:r>
        <w:rPr>
          <w:rtl/>
        </w:rPr>
        <w:t>ركاوٹ ڈالنے والى ہے _</w:t>
      </w:r>
    </w:p>
    <w:p w:rsidR="00E10A6C" w:rsidRDefault="00E10A6C" w:rsidP="009145C7">
      <w:pPr>
        <w:pStyle w:val="libArabic"/>
        <w:rPr>
          <w:rtl/>
        </w:rPr>
      </w:pPr>
      <w:r>
        <w:rPr>
          <w:rFonts w:hint="eastAsia"/>
          <w:rtl/>
        </w:rPr>
        <w:t>أنا</w:t>
      </w:r>
      <w:r>
        <w:rPr>
          <w:rtl/>
        </w:rPr>
        <w:t xml:space="preserve"> أكثر منك مالاً ... قال م</w:t>
      </w:r>
      <w:r w:rsidR="00DC36A0" w:rsidRPr="00DC36A0">
        <w:rPr>
          <w:rtl/>
        </w:rPr>
        <w:t>إ</w:t>
      </w:r>
      <w:r>
        <w:rPr>
          <w:rtl/>
        </w:rPr>
        <w:t xml:space="preserve">ظنّ أن تبيد </w:t>
      </w:r>
      <w:r w:rsidR="005E572F" w:rsidRPr="00201D6A">
        <w:rPr>
          <w:rFonts w:hint="cs"/>
          <w:rtl/>
        </w:rPr>
        <w:t>ه</w:t>
      </w:r>
      <w:r>
        <w:rPr>
          <w:rFonts w:hint="cs"/>
          <w:rtl/>
        </w:rPr>
        <w:t>ذ</w:t>
      </w:r>
      <w:r w:rsidR="005E572F" w:rsidRPr="00201D6A">
        <w:rPr>
          <w:rFonts w:hint="cs"/>
          <w:rtl/>
        </w:rPr>
        <w:t>ه</w:t>
      </w:r>
      <w:r>
        <w:rPr>
          <w:rtl/>
        </w:rPr>
        <w:t xml:space="preserve"> أبد</w:t>
      </w:r>
      <w:r w:rsidR="00D0272E">
        <w:rPr>
          <w:rFonts w:hint="cs"/>
          <w:rtl/>
        </w:rPr>
        <w:t>ا</w:t>
      </w:r>
    </w:p>
    <w:p w:rsidR="00E10A6C" w:rsidRDefault="00E10A6C" w:rsidP="009145C7">
      <w:pPr>
        <w:pStyle w:val="libNormal"/>
        <w:rPr>
          <w:rtl/>
        </w:rPr>
      </w:pPr>
      <w:r>
        <w:rPr>
          <w:rFonts w:hint="eastAsia"/>
          <w:rtl/>
        </w:rPr>
        <w:t>آسا</w:t>
      </w:r>
      <w:r w:rsidR="00B26059">
        <w:rPr>
          <w:rFonts w:hint="eastAsia"/>
          <w:rtl/>
        </w:rPr>
        <w:t>ئش</w:t>
      </w:r>
      <w:r>
        <w:rPr>
          <w:rtl/>
        </w:rPr>
        <w:t xml:space="preserve"> پسندي:</w:t>
      </w:r>
      <w:r>
        <w:rPr>
          <w:rFonts w:hint="eastAsia"/>
          <w:rtl/>
        </w:rPr>
        <w:t>آسا</w:t>
      </w:r>
      <w:r w:rsidR="00B26059">
        <w:rPr>
          <w:rFonts w:hint="eastAsia"/>
          <w:rtl/>
        </w:rPr>
        <w:t>ئش</w:t>
      </w:r>
      <w:r>
        <w:rPr>
          <w:rtl/>
        </w:rPr>
        <w:t xml:space="preserve"> پسندى كے آثار4</w:t>
      </w:r>
    </w:p>
    <w:p w:rsidR="00E10A6C" w:rsidRDefault="00E10A6C" w:rsidP="009145C7">
      <w:pPr>
        <w:pStyle w:val="libNormal"/>
        <w:rPr>
          <w:rtl/>
        </w:rPr>
      </w:pPr>
      <w:r>
        <w:rPr>
          <w:rFonts w:hint="eastAsia"/>
          <w:rtl/>
        </w:rPr>
        <w:t>انسان</w:t>
      </w:r>
      <w:r>
        <w:rPr>
          <w:rtl/>
        </w:rPr>
        <w:t xml:space="preserve"> :</w:t>
      </w:r>
      <w:r>
        <w:rPr>
          <w:rFonts w:hint="eastAsia"/>
          <w:rtl/>
        </w:rPr>
        <w:t>انسان</w:t>
      </w:r>
      <w:r>
        <w:rPr>
          <w:rtl/>
        </w:rPr>
        <w:t xml:space="preserve"> كى خطائي</w:t>
      </w:r>
      <w:r w:rsidR="00475B46">
        <w:rPr>
          <w:rtl/>
        </w:rPr>
        <w:t xml:space="preserve">ں </w:t>
      </w:r>
      <w:r>
        <w:rPr>
          <w:rtl/>
        </w:rPr>
        <w:t>9</w:t>
      </w:r>
    </w:p>
    <w:p w:rsidR="00E10A6C" w:rsidRDefault="00E10A6C" w:rsidP="009145C7">
      <w:pPr>
        <w:pStyle w:val="libNormal"/>
        <w:rPr>
          <w:rtl/>
        </w:rPr>
      </w:pPr>
      <w:r>
        <w:rPr>
          <w:rFonts w:hint="eastAsia"/>
          <w:rtl/>
        </w:rPr>
        <w:t>بڑائي</w:t>
      </w:r>
      <w:r>
        <w:rPr>
          <w:rtl/>
        </w:rPr>
        <w:t xml:space="preserve"> كى طلب:</w:t>
      </w:r>
      <w:r>
        <w:rPr>
          <w:rFonts w:hint="eastAsia"/>
          <w:rtl/>
        </w:rPr>
        <w:t>بڑائي</w:t>
      </w:r>
      <w:r>
        <w:rPr>
          <w:rtl/>
        </w:rPr>
        <w:t xml:space="preserve"> كى طلب كے آثار 10</w:t>
      </w:r>
    </w:p>
    <w:p w:rsidR="00E10A6C" w:rsidRDefault="00E10A6C" w:rsidP="009145C7">
      <w:pPr>
        <w:pStyle w:val="libNormal"/>
        <w:rPr>
          <w:rtl/>
        </w:rPr>
      </w:pPr>
      <w:r>
        <w:rPr>
          <w:rFonts w:hint="eastAsia"/>
          <w:rtl/>
        </w:rPr>
        <w:t>پستي</w:t>
      </w:r>
      <w:r>
        <w:rPr>
          <w:rtl/>
        </w:rPr>
        <w:t>:</w:t>
      </w:r>
      <w:r>
        <w:rPr>
          <w:rFonts w:hint="eastAsia"/>
          <w:rtl/>
        </w:rPr>
        <w:t>پستى</w:t>
      </w:r>
      <w:r>
        <w:rPr>
          <w:rtl/>
        </w:rPr>
        <w:t xml:space="preserve"> كا باعث 6;پستى كے اسباب 6</w:t>
      </w:r>
    </w:p>
    <w:p w:rsidR="00E10A6C" w:rsidRDefault="00E10A6C" w:rsidP="009145C7">
      <w:pPr>
        <w:pStyle w:val="libNormal"/>
        <w:rPr>
          <w:rtl/>
        </w:rPr>
      </w:pPr>
      <w:r>
        <w:rPr>
          <w:rFonts w:hint="eastAsia"/>
          <w:rtl/>
        </w:rPr>
        <w:t>تكبر</w:t>
      </w:r>
      <w:r>
        <w:rPr>
          <w:rtl/>
        </w:rPr>
        <w:t xml:space="preserve"> :</w:t>
      </w:r>
      <w:r>
        <w:rPr>
          <w:rFonts w:hint="eastAsia"/>
          <w:rtl/>
        </w:rPr>
        <w:t>تكبر</w:t>
      </w:r>
      <w:r>
        <w:rPr>
          <w:rtl/>
        </w:rPr>
        <w:t xml:space="preserve"> كا باعث 4;تكبر كى حقيقت 2;تكبر كے آثار 6،10</w:t>
      </w:r>
    </w:p>
    <w:p w:rsidR="00E10A6C" w:rsidRDefault="00E10A6C" w:rsidP="009145C7">
      <w:pPr>
        <w:pStyle w:val="libNormal"/>
        <w:rPr>
          <w:rtl/>
        </w:rPr>
      </w:pPr>
      <w:r>
        <w:rPr>
          <w:rFonts w:hint="eastAsia"/>
          <w:rtl/>
        </w:rPr>
        <w:t>ثروت</w:t>
      </w:r>
      <w:r>
        <w:rPr>
          <w:rtl/>
        </w:rPr>
        <w:t xml:space="preserve"> مند افراد:</w:t>
      </w:r>
      <w:r>
        <w:rPr>
          <w:rFonts w:hint="eastAsia"/>
          <w:rtl/>
        </w:rPr>
        <w:t>ثروت</w:t>
      </w:r>
      <w:r>
        <w:rPr>
          <w:rtl/>
        </w:rPr>
        <w:t xml:space="preserve"> مند لوگو</w:t>
      </w:r>
      <w:r w:rsidR="00475B46">
        <w:rPr>
          <w:rtl/>
        </w:rPr>
        <w:t xml:space="preserve">ں </w:t>
      </w:r>
      <w:r>
        <w:rPr>
          <w:rtl/>
        </w:rPr>
        <w:t>كو خبردار 9;ثروت مندو</w:t>
      </w:r>
      <w:r w:rsidR="00475B46">
        <w:rPr>
          <w:rtl/>
        </w:rPr>
        <w:t xml:space="preserve">ں </w:t>
      </w:r>
      <w:r>
        <w:rPr>
          <w:rtl/>
        </w:rPr>
        <w:t>كى فكر 9;ثروت مندو</w:t>
      </w:r>
      <w:r w:rsidR="00475B46">
        <w:rPr>
          <w:rtl/>
        </w:rPr>
        <w:t xml:space="preserve">ں </w:t>
      </w:r>
      <w:r>
        <w:rPr>
          <w:rtl/>
        </w:rPr>
        <w:t>كا نقصان كرنا 5</w:t>
      </w:r>
    </w:p>
    <w:p w:rsidR="00E10A6C" w:rsidRDefault="00E10A6C" w:rsidP="009145C7">
      <w:pPr>
        <w:pStyle w:val="libNormal"/>
        <w:rPr>
          <w:rtl/>
        </w:rPr>
      </w:pPr>
      <w:r>
        <w:rPr>
          <w:rFonts w:hint="eastAsia"/>
          <w:rtl/>
        </w:rPr>
        <w:t>حقارت</w:t>
      </w:r>
      <w:r>
        <w:rPr>
          <w:rtl/>
        </w:rPr>
        <w:t xml:space="preserve"> آميز سلوك :</w:t>
      </w:r>
      <w:r>
        <w:rPr>
          <w:rFonts w:hint="eastAsia"/>
          <w:rtl/>
        </w:rPr>
        <w:t>دوسرو</w:t>
      </w:r>
      <w:r w:rsidR="00475B46">
        <w:rPr>
          <w:rFonts w:hint="eastAsia"/>
          <w:rtl/>
        </w:rPr>
        <w:t xml:space="preserve">ں </w:t>
      </w:r>
      <w:r>
        <w:rPr>
          <w:rtl/>
        </w:rPr>
        <w:t>سے حقارت آميز سلوك 2</w:t>
      </w:r>
    </w:p>
    <w:p w:rsidR="00E10A6C" w:rsidRDefault="00E10A6C" w:rsidP="009145C7">
      <w:pPr>
        <w:pStyle w:val="libNormal"/>
        <w:rPr>
          <w:rtl/>
        </w:rPr>
      </w:pPr>
      <w:r>
        <w:rPr>
          <w:rFonts w:hint="eastAsia"/>
          <w:rtl/>
        </w:rPr>
        <w:t>خود</w:t>
      </w:r>
      <w:r>
        <w:rPr>
          <w:rtl/>
        </w:rPr>
        <w:t>:</w:t>
      </w:r>
      <w:r>
        <w:rPr>
          <w:rFonts w:hint="eastAsia"/>
          <w:rtl/>
        </w:rPr>
        <w:t>خود</w:t>
      </w:r>
      <w:r>
        <w:rPr>
          <w:rtl/>
        </w:rPr>
        <w:t xml:space="preserve"> پر ظلم 2،3;خود كو نقصان پہنچانا 5</w:t>
      </w:r>
    </w:p>
    <w:p w:rsidR="00E10A6C" w:rsidRDefault="00E10A6C" w:rsidP="009145C7">
      <w:pPr>
        <w:pStyle w:val="libNormal"/>
        <w:rPr>
          <w:rtl/>
        </w:rPr>
      </w:pPr>
      <w:r>
        <w:rPr>
          <w:rFonts w:hint="eastAsia"/>
          <w:rtl/>
        </w:rPr>
        <w:t>دنيا</w:t>
      </w:r>
      <w:r>
        <w:rPr>
          <w:rtl/>
        </w:rPr>
        <w:t xml:space="preserve"> پرستى :</w:t>
      </w:r>
      <w:r>
        <w:rPr>
          <w:rFonts w:hint="eastAsia"/>
          <w:rtl/>
        </w:rPr>
        <w:t>دنيا</w:t>
      </w:r>
      <w:r>
        <w:rPr>
          <w:rtl/>
        </w:rPr>
        <w:t xml:space="preserve"> پرستى كى حقيقت 3</w:t>
      </w:r>
    </w:p>
    <w:p w:rsidR="00E10A6C" w:rsidRDefault="00E10A6C" w:rsidP="009145C7">
      <w:pPr>
        <w:pStyle w:val="libNormal"/>
        <w:rPr>
          <w:rtl/>
        </w:rPr>
      </w:pPr>
      <w:r>
        <w:rPr>
          <w:rFonts w:hint="eastAsia"/>
          <w:rtl/>
        </w:rPr>
        <w:t>ذكر</w:t>
      </w:r>
      <w:r>
        <w:rPr>
          <w:rtl/>
        </w:rPr>
        <w:t xml:space="preserve"> :</w:t>
      </w:r>
      <w:r>
        <w:rPr>
          <w:rFonts w:hint="eastAsia"/>
          <w:rtl/>
        </w:rPr>
        <w:t>مادى</w:t>
      </w:r>
      <w:r>
        <w:rPr>
          <w:rtl/>
        </w:rPr>
        <w:t xml:space="preserve"> وسائل كے زوال پذير ہونے كا ذكر8</w:t>
      </w:r>
    </w:p>
    <w:p w:rsidR="00E10A6C" w:rsidRDefault="00E10A6C" w:rsidP="009145C7">
      <w:pPr>
        <w:pStyle w:val="libNormal"/>
        <w:rPr>
          <w:rtl/>
        </w:rPr>
      </w:pPr>
      <w:r>
        <w:rPr>
          <w:rFonts w:hint="eastAsia"/>
          <w:rtl/>
        </w:rPr>
        <w:t>شخصيت</w:t>
      </w:r>
      <w:r>
        <w:rPr>
          <w:rtl/>
        </w:rPr>
        <w:t xml:space="preserve"> :</w:t>
      </w:r>
      <w:r>
        <w:rPr>
          <w:rFonts w:hint="eastAsia"/>
          <w:rtl/>
        </w:rPr>
        <w:t>شخصيت</w:t>
      </w:r>
      <w:r>
        <w:rPr>
          <w:rtl/>
        </w:rPr>
        <w:t xml:space="preserve"> كو خطرہ مي</w:t>
      </w:r>
      <w:r w:rsidR="00475B46">
        <w:rPr>
          <w:rtl/>
        </w:rPr>
        <w:t xml:space="preserve">ں </w:t>
      </w:r>
      <w:r>
        <w:rPr>
          <w:rtl/>
        </w:rPr>
        <w:t>ڈالنے والى چيزو</w:t>
      </w:r>
      <w:r w:rsidR="00475B46">
        <w:rPr>
          <w:rtl/>
        </w:rPr>
        <w:t xml:space="preserve">ں </w:t>
      </w:r>
      <w:r>
        <w:rPr>
          <w:rtl/>
        </w:rPr>
        <w:t>كى شناخت 4،6</w:t>
      </w:r>
    </w:p>
    <w:p w:rsidR="0017667D" w:rsidRDefault="00E10A6C" w:rsidP="0017667D">
      <w:pPr>
        <w:pStyle w:val="libNormal"/>
        <w:rPr>
          <w:rtl/>
        </w:rPr>
      </w:pPr>
      <w:r>
        <w:rPr>
          <w:rFonts w:hint="eastAsia"/>
          <w:rtl/>
        </w:rPr>
        <w:t>شناخت</w:t>
      </w:r>
      <w:r>
        <w:rPr>
          <w:rtl/>
        </w:rPr>
        <w:t>:</w:t>
      </w:r>
      <w:r w:rsidR="0017667D" w:rsidRPr="0017667D">
        <w:rPr>
          <w:rFonts w:hint="eastAsia"/>
          <w:rtl/>
        </w:rPr>
        <w:t xml:space="preserve"> </w:t>
      </w:r>
      <w:r w:rsidR="0017667D">
        <w:rPr>
          <w:rFonts w:hint="eastAsia"/>
          <w:rtl/>
        </w:rPr>
        <w:t>شناخت</w:t>
      </w:r>
      <w:r w:rsidR="0017667D">
        <w:rPr>
          <w:rtl/>
        </w:rPr>
        <w:t xml:space="preserve"> كے لئے ركاوٹ 10</w:t>
      </w:r>
    </w:p>
    <w:p w:rsidR="0017667D" w:rsidRDefault="0017667D" w:rsidP="0017667D">
      <w:pPr>
        <w:pStyle w:val="libNormal"/>
        <w:rPr>
          <w:rtl/>
        </w:rPr>
      </w:pPr>
      <w:r>
        <w:rPr>
          <w:rFonts w:hint="eastAsia"/>
          <w:rtl/>
        </w:rPr>
        <w:t>طاقت</w:t>
      </w:r>
      <w:r>
        <w:rPr>
          <w:rtl/>
        </w:rPr>
        <w:t xml:space="preserve"> كے مالك لوگ:</w:t>
      </w:r>
      <w:r>
        <w:rPr>
          <w:rFonts w:hint="eastAsia"/>
          <w:rtl/>
        </w:rPr>
        <w:t>طاقت</w:t>
      </w:r>
      <w:r>
        <w:rPr>
          <w:rtl/>
        </w:rPr>
        <w:t xml:space="preserve"> كے مالك لوگوں كا نظريہ 9</w:t>
      </w:r>
    </w:p>
    <w:p w:rsidR="0017667D" w:rsidRDefault="0017667D" w:rsidP="0017667D">
      <w:pPr>
        <w:pStyle w:val="libNormal"/>
        <w:rPr>
          <w:rtl/>
        </w:rPr>
      </w:pPr>
      <w:r>
        <w:rPr>
          <w:rFonts w:hint="eastAsia"/>
          <w:rtl/>
        </w:rPr>
        <w:t>فقرائ</w:t>
      </w:r>
      <w:r>
        <w:rPr>
          <w:rtl/>
        </w:rPr>
        <w:t>:</w:t>
      </w:r>
      <w:r>
        <w:rPr>
          <w:rFonts w:hint="eastAsia"/>
          <w:rtl/>
        </w:rPr>
        <w:t>فقراء</w:t>
      </w:r>
      <w:r>
        <w:rPr>
          <w:rtl/>
        </w:rPr>
        <w:t xml:space="preserve"> سے حقارت آميز سلوك كرنے كے آثار 6</w:t>
      </w:r>
    </w:p>
    <w:p w:rsidR="009145C7" w:rsidRDefault="005E4E68" w:rsidP="009145C7">
      <w:pPr>
        <w:pStyle w:val="libNormal"/>
        <w:rPr>
          <w:rtl/>
        </w:rPr>
      </w:pPr>
      <w:r>
        <w:rPr>
          <w:rtl/>
        </w:rPr>
        <w:br w:type="page"/>
      </w:r>
    </w:p>
    <w:p w:rsidR="00E10A6C" w:rsidRDefault="00E10A6C" w:rsidP="009145C7">
      <w:pPr>
        <w:pStyle w:val="libNormal"/>
        <w:rPr>
          <w:rtl/>
        </w:rPr>
      </w:pPr>
      <w:r>
        <w:rPr>
          <w:rFonts w:hint="eastAsia"/>
          <w:rtl/>
        </w:rPr>
        <w:lastRenderedPageBreak/>
        <w:t>گمراہى</w:t>
      </w:r>
      <w:r>
        <w:rPr>
          <w:rtl/>
        </w:rPr>
        <w:t xml:space="preserve"> :</w:t>
      </w:r>
      <w:r>
        <w:rPr>
          <w:rFonts w:hint="eastAsia"/>
          <w:rtl/>
        </w:rPr>
        <w:t>گمراہى</w:t>
      </w:r>
      <w:r>
        <w:rPr>
          <w:rtl/>
        </w:rPr>
        <w:t xml:space="preserve"> كا باعث 10</w:t>
      </w:r>
    </w:p>
    <w:p w:rsidR="00E10A6C" w:rsidRDefault="00E10A6C" w:rsidP="009145C7">
      <w:pPr>
        <w:pStyle w:val="libNormal"/>
        <w:rPr>
          <w:rtl/>
        </w:rPr>
      </w:pPr>
      <w:r>
        <w:rPr>
          <w:rFonts w:hint="eastAsia"/>
          <w:rtl/>
        </w:rPr>
        <w:t>مغرور</w:t>
      </w:r>
      <w:r>
        <w:rPr>
          <w:rtl/>
        </w:rPr>
        <w:t xml:space="preserve"> باغ والا :</w:t>
      </w:r>
      <w:r>
        <w:rPr>
          <w:rFonts w:hint="eastAsia"/>
          <w:rtl/>
        </w:rPr>
        <w:t>مغرور</w:t>
      </w:r>
      <w:r>
        <w:rPr>
          <w:rtl/>
        </w:rPr>
        <w:t xml:space="preserve"> باغ والے كى فكر7;مغرور باغ والے كا قصہ 1،7;مغرور باغ والے كے باغ 1،7</w:t>
      </w:r>
    </w:p>
    <w:p w:rsidR="00E10A6C" w:rsidRDefault="00E10A6C" w:rsidP="009145C7">
      <w:pPr>
        <w:pStyle w:val="libNormal"/>
        <w:rPr>
          <w:rtl/>
        </w:rPr>
      </w:pPr>
      <w:r>
        <w:rPr>
          <w:rFonts w:hint="eastAsia"/>
          <w:rtl/>
        </w:rPr>
        <w:t>ناشكري</w:t>
      </w:r>
      <w:r>
        <w:rPr>
          <w:rtl/>
        </w:rPr>
        <w:t>:</w:t>
      </w:r>
      <w:r>
        <w:rPr>
          <w:rFonts w:hint="eastAsia"/>
          <w:rtl/>
        </w:rPr>
        <w:t>نعمت</w:t>
      </w:r>
      <w:r>
        <w:rPr>
          <w:rtl/>
        </w:rPr>
        <w:t xml:space="preserve"> كى ناشكرى كا نقصان 5</w:t>
      </w:r>
    </w:p>
    <w:p w:rsidR="00E10A6C" w:rsidRDefault="00E10A6C" w:rsidP="009145C7">
      <w:pPr>
        <w:pStyle w:val="libNormal"/>
        <w:rPr>
          <w:rtl/>
        </w:rPr>
      </w:pPr>
      <w:r>
        <w:rPr>
          <w:rFonts w:hint="eastAsia"/>
          <w:rtl/>
        </w:rPr>
        <w:t>نعمت</w:t>
      </w:r>
      <w:r>
        <w:rPr>
          <w:rtl/>
        </w:rPr>
        <w:t>:</w:t>
      </w:r>
      <w:r>
        <w:rPr>
          <w:rFonts w:hint="eastAsia"/>
          <w:rtl/>
        </w:rPr>
        <w:t>نعمت</w:t>
      </w:r>
      <w:r>
        <w:rPr>
          <w:rtl/>
        </w:rPr>
        <w:t xml:space="preserve"> كے ہميشہ رہنے كا وہم 7، 9</w:t>
      </w:r>
    </w:p>
    <w:p w:rsidR="00E10A6C" w:rsidRPr="005E572F" w:rsidRDefault="009145C7" w:rsidP="009145C7">
      <w:pPr>
        <w:pStyle w:val="Heading2Center"/>
        <w:rPr>
          <w:rtl/>
        </w:rPr>
      </w:pPr>
      <w:bookmarkStart w:id="147" w:name="_Toc32151478"/>
      <w:r>
        <w:rPr>
          <w:rFonts w:hint="cs"/>
          <w:rtl/>
        </w:rPr>
        <w:t xml:space="preserve">آیت </w:t>
      </w:r>
      <w:r w:rsidRPr="005E572F">
        <w:rPr>
          <w:rFonts w:hint="cs"/>
          <w:rtl/>
        </w:rPr>
        <w:t>36</w:t>
      </w:r>
      <w:bookmarkEnd w:id="147"/>
    </w:p>
    <w:p w:rsidR="00E10A6C" w:rsidRDefault="00574CD4" w:rsidP="009145C7">
      <w:pPr>
        <w:pStyle w:val="libNormal"/>
        <w:rPr>
          <w:rtl/>
        </w:rPr>
      </w:pPr>
      <w:r>
        <w:rPr>
          <w:rStyle w:val="libAieChar"/>
          <w:rFonts w:hint="eastAsia"/>
          <w:rtl/>
        </w:rPr>
        <w:t xml:space="preserve"> </w:t>
      </w:r>
      <w:r w:rsidRPr="00574CD4">
        <w:rPr>
          <w:rStyle w:val="libAlaemChar"/>
          <w:rFonts w:hint="eastAsia"/>
          <w:rtl/>
        </w:rPr>
        <w:t>(</w:t>
      </w:r>
      <w:r w:rsidRPr="009145C7">
        <w:rPr>
          <w:rStyle w:val="libAieChar"/>
          <w:rFonts w:hint="eastAsia"/>
          <w:rtl/>
        </w:rPr>
        <w:t>وَمَا</w:t>
      </w:r>
      <w:r w:rsidRPr="009145C7">
        <w:rPr>
          <w:rStyle w:val="libAieChar"/>
          <w:rtl/>
        </w:rPr>
        <w:t xml:space="preserve"> أَظُنُّ السَّاعَةَ قَائِمَةً وَلَئِن رُّدِدتُّ إِلَى رَبِّي لَأَجِدَنَّ خَيْراً مِّنْهَا مُنقَلَباً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ميرا گمان بھى نہي</w:t>
      </w:r>
      <w:r w:rsidR="00475B46">
        <w:rPr>
          <w:rtl/>
        </w:rPr>
        <w:t xml:space="preserve">ں </w:t>
      </w:r>
      <w:r>
        <w:rPr>
          <w:rtl/>
        </w:rPr>
        <w:t>ہے كہ كبھى قيامت قائم ہوگى اور پھر اگر مي</w:t>
      </w:r>
      <w:r w:rsidR="00475B46">
        <w:rPr>
          <w:rtl/>
        </w:rPr>
        <w:t xml:space="preserve">ں </w:t>
      </w:r>
      <w:r>
        <w:rPr>
          <w:rtl/>
        </w:rPr>
        <w:t>پروردگار كى بارگاہ مي</w:t>
      </w:r>
      <w:r w:rsidR="00475B46">
        <w:rPr>
          <w:rtl/>
        </w:rPr>
        <w:t xml:space="preserve">ں </w:t>
      </w:r>
      <w:r>
        <w:rPr>
          <w:rtl/>
        </w:rPr>
        <w:t>واپس بھى گيا تو اس سے بہتر منزل حاصل كرلو</w:t>
      </w:r>
      <w:r w:rsidR="00475B46">
        <w:rPr>
          <w:rtl/>
        </w:rPr>
        <w:t xml:space="preserve">ں </w:t>
      </w:r>
      <w:r>
        <w:rPr>
          <w:rtl/>
        </w:rPr>
        <w:t>گا (36)</w:t>
      </w:r>
    </w:p>
    <w:p w:rsidR="00E10A6C" w:rsidRDefault="00E10A6C" w:rsidP="009145C7">
      <w:pPr>
        <w:pStyle w:val="libNormal"/>
        <w:rPr>
          <w:rtl/>
        </w:rPr>
      </w:pPr>
      <w:r>
        <w:rPr>
          <w:rtl/>
        </w:rPr>
        <w:t>1_مالدار شخص كا غرور اور دنيا پرستي، قيامت اور مرنے كے بعد دوبارہ زندہ ہونے كے بارے مي</w:t>
      </w:r>
      <w:r w:rsidR="00475B46">
        <w:rPr>
          <w:rtl/>
        </w:rPr>
        <w:t xml:space="preserve">ں </w:t>
      </w:r>
      <w:r>
        <w:rPr>
          <w:rtl/>
        </w:rPr>
        <w:t>شك اور ترديد پر ختم ہوئي_</w:t>
      </w:r>
      <w:r w:rsidRPr="009145C7">
        <w:rPr>
          <w:rStyle w:val="libArabicChar"/>
          <w:rFonts w:hint="eastAsia"/>
          <w:rtl/>
        </w:rPr>
        <w:t>وم</w:t>
      </w:r>
      <w:r w:rsidR="00DC36A0" w:rsidRPr="00DC36A0">
        <w:rPr>
          <w:rStyle w:val="libArabicChar"/>
          <w:rFonts w:hint="eastAsia"/>
          <w:rtl/>
        </w:rPr>
        <w:t>إ</w:t>
      </w:r>
      <w:r w:rsidRPr="009145C7">
        <w:rPr>
          <w:rStyle w:val="libArabicChar"/>
          <w:rtl/>
        </w:rPr>
        <w:t xml:space="preserve"> ظنّ الساعة قائمة</w:t>
      </w:r>
    </w:p>
    <w:p w:rsidR="00E10A6C" w:rsidRDefault="00E10A6C" w:rsidP="00E10A6C">
      <w:pPr>
        <w:pStyle w:val="libNormal"/>
        <w:rPr>
          <w:rtl/>
        </w:rPr>
      </w:pPr>
      <w:r>
        <w:rPr>
          <w:rtl/>
        </w:rPr>
        <w:t>2_مالدار شخص كے خيال مي</w:t>
      </w:r>
      <w:r w:rsidR="00475B46">
        <w:rPr>
          <w:rtl/>
        </w:rPr>
        <w:t xml:space="preserve">ں </w:t>
      </w:r>
      <w:r>
        <w:rPr>
          <w:rtl/>
        </w:rPr>
        <w:t>جو چيز اس كے باغو</w:t>
      </w:r>
      <w:r w:rsidR="00475B46">
        <w:rPr>
          <w:rtl/>
        </w:rPr>
        <w:t xml:space="preserve">ں </w:t>
      </w:r>
      <w:r>
        <w:rPr>
          <w:rtl/>
        </w:rPr>
        <w:t>اور كھيتى كو تباہ كرسكتى تھى وہ قيامت تھي_</w:t>
      </w:r>
    </w:p>
    <w:p w:rsidR="00E10A6C" w:rsidRDefault="00E10A6C" w:rsidP="009145C7">
      <w:pPr>
        <w:pStyle w:val="libArabic"/>
        <w:rPr>
          <w:rtl/>
        </w:rPr>
      </w:pPr>
      <w:r>
        <w:rPr>
          <w:rFonts w:hint="eastAsia"/>
          <w:rtl/>
        </w:rPr>
        <w:t>م</w:t>
      </w:r>
      <w:r w:rsidR="00DC36A0" w:rsidRPr="00DC36A0">
        <w:rPr>
          <w:rFonts w:hint="eastAsia"/>
          <w:rtl/>
        </w:rPr>
        <w:t>إ</w:t>
      </w:r>
      <w:r>
        <w:rPr>
          <w:rtl/>
        </w:rPr>
        <w:t xml:space="preserve"> ظنّ أن تبيد </w:t>
      </w:r>
      <w:r w:rsidR="005E572F" w:rsidRPr="00201D6A">
        <w:rPr>
          <w:rFonts w:hint="cs"/>
          <w:rtl/>
        </w:rPr>
        <w:t>ه</w:t>
      </w:r>
      <w:r>
        <w:rPr>
          <w:rFonts w:hint="cs"/>
          <w:rtl/>
        </w:rPr>
        <w:t>ذ</w:t>
      </w:r>
      <w:r w:rsidR="005E572F" w:rsidRPr="00201D6A">
        <w:rPr>
          <w:rFonts w:hint="cs"/>
          <w:rtl/>
        </w:rPr>
        <w:t>ه</w:t>
      </w:r>
      <w:r>
        <w:rPr>
          <w:rtl/>
        </w:rPr>
        <w:t xml:space="preserve"> </w:t>
      </w:r>
      <w:r>
        <w:rPr>
          <w:rFonts w:hint="cs"/>
          <w:rtl/>
        </w:rPr>
        <w:t>أبداً</w:t>
      </w:r>
      <w:r>
        <w:rPr>
          <w:rtl/>
        </w:rPr>
        <w:t xml:space="preserve"> ... </w:t>
      </w:r>
      <w:r>
        <w:rPr>
          <w:rFonts w:hint="cs"/>
          <w:rtl/>
        </w:rPr>
        <w:t>وم</w:t>
      </w:r>
      <w:r w:rsidR="00DC36A0" w:rsidRPr="00DC36A0">
        <w:rPr>
          <w:rFonts w:hint="cs"/>
          <w:rtl/>
        </w:rPr>
        <w:t>إ</w:t>
      </w:r>
      <w:r>
        <w:rPr>
          <w:rtl/>
        </w:rPr>
        <w:t xml:space="preserve"> </w:t>
      </w:r>
      <w:r>
        <w:rPr>
          <w:rFonts w:hint="cs"/>
          <w:rtl/>
        </w:rPr>
        <w:t>ظنّ</w:t>
      </w:r>
      <w:r>
        <w:rPr>
          <w:rtl/>
        </w:rPr>
        <w:t xml:space="preserve"> </w:t>
      </w:r>
      <w:r>
        <w:rPr>
          <w:rFonts w:hint="cs"/>
          <w:rtl/>
        </w:rPr>
        <w:t>الساعة</w:t>
      </w:r>
      <w:r>
        <w:rPr>
          <w:rtl/>
        </w:rPr>
        <w:t xml:space="preserve"> قائمة</w:t>
      </w:r>
    </w:p>
    <w:p w:rsidR="00E10A6C" w:rsidRDefault="00E10A6C" w:rsidP="00E10A6C">
      <w:pPr>
        <w:pStyle w:val="libNormal"/>
        <w:rPr>
          <w:rtl/>
        </w:rPr>
      </w:pPr>
      <w:r>
        <w:rPr>
          <w:rFonts w:hint="eastAsia"/>
          <w:rtl/>
        </w:rPr>
        <w:t>گذشتہ</w:t>
      </w:r>
      <w:r>
        <w:rPr>
          <w:rtl/>
        </w:rPr>
        <w:t xml:space="preserve"> آيت كے آخر اور اس آيت كے شروع كى مناسبت كو اسى انداز سے بيان كيا جاسكتا ہے كہ</w:t>
      </w:r>
    </w:p>
    <w:p w:rsidR="00E10A6C" w:rsidRDefault="00E10A6C" w:rsidP="00E10A6C">
      <w:pPr>
        <w:pStyle w:val="libNormal"/>
        <w:rPr>
          <w:rtl/>
        </w:rPr>
      </w:pPr>
      <w:r>
        <w:rPr>
          <w:rFonts w:hint="eastAsia"/>
          <w:rtl/>
        </w:rPr>
        <w:t>مالدار</w:t>
      </w:r>
      <w:r>
        <w:rPr>
          <w:rtl/>
        </w:rPr>
        <w:t xml:space="preserve"> شخص اپنے مال ومتاع كى بربادى كا گمان بھى نہي</w:t>
      </w:r>
      <w:r w:rsidR="00475B46">
        <w:rPr>
          <w:rtl/>
        </w:rPr>
        <w:t xml:space="preserve">ں </w:t>
      </w:r>
      <w:r>
        <w:rPr>
          <w:rtl/>
        </w:rPr>
        <w:t>كرتا تھا اور قيامت كے يقينى نہ ہونے كا جواب اس سوال كے بارے مي</w:t>
      </w:r>
      <w:r w:rsidR="00475B46">
        <w:rPr>
          <w:rtl/>
        </w:rPr>
        <w:t xml:space="preserve">ں </w:t>
      </w:r>
      <w:r>
        <w:rPr>
          <w:rtl/>
        </w:rPr>
        <w:t>تھا كہ قيامت كے بارے مي</w:t>
      </w:r>
      <w:r w:rsidR="00475B46">
        <w:rPr>
          <w:rtl/>
        </w:rPr>
        <w:t xml:space="preserve">ں </w:t>
      </w:r>
      <w:r>
        <w:rPr>
          <w:rtl/>
        </w:rPr>
        <w:t xml:space="preserve">كيا كرے گا ؟كہ وہ توہر چيز كو درہم وبرہم كردے گى تو وہ اس مشكل كا جواب يہ ڈھونڈتا تھا كہ </w:t>
      </w:r>
      <w:r w:rsidRPr="009145C7">
        <w:rPr>
          <w:rStyle w:val="libArabicChar"/>
          <w:rtl/>
        </w:rPr>
        <w:t>''م</w:t>
      </w:r>
      <w:r w:rsidR="00DC36A0" w:rsidRPr="00DC36A0">
        <w:rPr>
          <w:rStyle w:val="libArabicChar"/>
          <w:rtl/>
        </w:rPr>
        <w:t>إ</w:t>
      </w:r>
      <w:r w:rsidRPr="009145C7">
        <w:rPr>
          <w:rStyle w:val="libArabicChar"/>
          <w:rtl/>
        </w:rPr>
        <w:t xml:space="preserve"> ظنّ الساعة قائمة'' </w:t>
      </w:r>
    </w:p>
    <w:p w:rsidR="00E10A6C" w:rsidRDefault="00E10A6C" w:rsidP="00E10A6C">
      <w:pPr>
        <w:pStyle w:val="libNormal"/>
        <w:rPr>
          <w:rtl/>
        </w:rPr>
      </w:pPr>
      <w:r>
        <w:rPr>
          <w:rtl/>
        </w:rPr>
        <w:t>3_معاد سے غفلت اور اس كے بارے مي</w:t>
      </w:r>
      <w:r w:rsidR="00475B46">
        <w:rPr>
          <w:rtl/>
        </w:rPr>
        <w:t xml:space="preserve">ں </w:t>
      </w:r>
      <w:r>
        <w:rPr>
          <w:rtl/>
        </w:rPr>
        <w:t>شك كا شكار ہونا، دنيا سے شديد قلبى لگائو كا نتيجہ ہے _</w:t>
      </w:r>
    </w:p>
    <w:p w:rsidR="00E10A6C" w:rsidRDefault="00E10A6C" w:rsidP="009145C7">
      <w:pPr>
        <w:pStyle w:val="libArabic"/>
        <w:rPr>
          <w:rtl/>
        </w:rPr>
      </w:pPr>
      <w:r>
        <w:rPr>
          <w:rFonts w:hint="eastAsia"/>
          <w:rtl/>
        </w:rPr>
        <w:t>أنا</w:t>
      </w:r>
      <w:r>
        <w:rPr>
          <w:rtl/>
        </w:rPr>
        <w:t xml:space="preserve"> أكثر منك مالاً ... قال م</w:t>
      </w:r>
      <w:r w:rsidR="00DC36A0" w:rsidRPr="00DC36A0">
        <w:rPr>
          <w:rtl/>
        </w:rPr>
        <w:t>إ</w:t>
      </w:r>
      <w:r>
        <w:rPr>
          <w:rtl/>
        </w:rPr>
        <w:t xml:space="preserve"> ظنّ أن تبيد </w:t>
      </w:r>
      <w:r w:rsidR="005E572F" w:rsidRPr="00201D6A">
        <w:rPr>
          <w:rFonts w:hint="cs"/>
          <w:rtl/>
        </w:rPr>
        <w:t>ه</w:t>
      </w:r>
      <w:r>
        <w:rPr>
          <w:rFonts w:hint="cs"/>
          <w:rtl/>
        </w:rPr>
        <w:t>ذ</w:t>
      </w:r>
      <w:r w:rsidR="005E572F" w:rsidRPr="00201D6A">
        <w:rPr>
          <w:rFonts w:hint="cs"/>
          <w:rtl/>
        </w:rPr>
        <w:t>ه</w:t>
      </w:r>
      <w:r>
        <w:rPr>
          <w:rtl/>
        </w:rPr>
        <w:t xml:space="preserve"> </w:t>
      </w:r>
      <w:r>
        <w:rPr>
          <w:rFonts w:hint="cs"/>
          <w:rtl/>
        </w:rPr>
        <w:t>أبداً</w:t>
      </w:r>
      <w:r>
        <w:rPr>
          <w:rtl/>
        </w:rPr>
        <w:t xml:space="preserve">_ </w:t>
      </w:r>
      <w:r>
        <w:rPr>
          <w:rFonts w:hint="cs"/>
          <w:rtl/>
        </w:rPr>
        <w:t>وم</w:t>
      </w:r>
      <w:r w:rsidR="00DC36A0" w:rsidRPr="00DC36A0">
        <w:rPr>
          <w:rFonts w:hint="cs"/>
          <w:rtl/>
        </w:rPr>
        <w:t>إ</w:t>
      </w:r>
      <w:r>
        <w:rPr>
          <w:rtl/>
        </w:rPr>
        <w:t xml:space="preserve"> </w:t>
      </w:r>
      <w:r>
        <w:rPr>
          <w:rFonts w:hint="cs"/>
          <w:rtl/>
        </w:rPr>
        <w:t>ظنّ</w:t>
      </w:r>
      <w:r>
        <w:rPr>
          <w:rtl/>
        </w:rPr>
        <w:t xml:space="preserve"> </w:t>
      </w:r>
      <w:r>
        <w:rPr>
          <w:rFonts w:hint="cs"/>
          <w:rtl/>
        </w:rPr>
        <w:t>الساعة</w:t>
      </w:r>
      <w:r>
        <w:rPr>
          <w:rtl/>
        </w:rPr>
        <w:t xml:space="preserve"> قائمة</w:t>
      </w:r>
    </w:p>
    <w:p w:rsidR="009145C7" w:rsidRDefault="009145C7" w:rsidP="009145C7">
      <w:pPr>
        <w:pStyle w:val="libNormal"/>
        <w:rPr>
          <w:rtl/>
        </w:rPr>
      </w:pPr>
      <w:r>
        <w:rPr>
          <w:rtl/>
        </w:rPr>
        <w:t>4_انسان كا مال ومتاع اور اقتصادى حالت، اس كے اخلاق اور نظريہ كائنات كا خاكہ بناتى ہے _</w:t>
      </w:r>
    </w:p>
    <w:p w:rsidR="0017667D" w:rsidRDefault="0017667D" w:rsidP="0017667D">
      <w:pPr>
        <w:pStyle w:val="libArabic"/>
        <w:rPr>
          <w:rtl/>
        </w:rPr>
      </w:pPr>
      <w:r>
        <w:rPr>
          <w:rFonts w:hint="eastAsia"/>
          <w:rtl/>
        </w:rPr>
        <w:t>أنا</w:t>
      </w:r>
      <w:r>
        <w:rPr>
          <w:rtl/>
        </w:rPr>
        <w:t xml:space="preserve"> أكثر منك مالاً ... و</w:t>
      </w:r>
      <w:r w:rsidR="005E572F" w:rsidRPr="00201D6A">
        <w:rPr>
          <w:rFonts w:hint="cs"/>
          <w:rtl/>
        </w:rPr>
        <w:t>ه</w:t>
      </w:r>
      <w:r>
        <w:rPr>
          <w:rFonts w:hint="cs"/>
          <w:rtl/>
        </w:rPr>
        <w:t>و</w:t>
      </w:r>
      <w:r>
        <w:rPr>
          <w:rtl/>
        </w:rPr>
        <w:t xml:space="preserve"> </w:t>
      </w:r>
      <w:r>
        <w:rPr>
          <w:rFonts w:hint="cs"/>
          <w:rtl/>
        </w:rPr>
        <w:t>ظالم</w:t>
      </w:r>
      <w:r>
        <w:rPr>
          <w:rtl/>
        </w:rPr>
        <w:t xml:space="preserve"> </w:t>
      </w:r>
      <w:r>
        <w:rPr>
          <w:rFonts w:hint="cs"/>
          <w:rtl/>
        </w:rPr>
        <w:t>لنفس</w:t>
      </w:r>
      <w:r w:rsidR="005E572F" w:rsidRPr="00201D6A">
        <w:rPr>
          <w:rFonts w:hint="cs"/>
          <w:rtl/>
        </w:rPr>
        <w:t>ه</w:t>
      </w:r>
      <w:r>
        <w:rPr>
          <w:rtl/>
        </w:rPr>
        <w:t xml:space="preserve"> </w:t>
      </w:r>
      <w:r>
        <w:rPr>
          <w:rFonts w:hint="cs"/>
          <w:rtl/>
        </w:rPr>
        <w:t>قال</w:t>
      </w:r>
      <w:r>
        <w:rPr>
          <w:rtl/>
        </w:rPr>
        <w:t xml:space="preserve"> </w:t>
      </w:r>
      <w:r>
        <w:rPr>
          <w:rFonts w:hint="cs"/>
          <w:rtl/>
        </w:rPr>
        <w:t>م</w:t>
      </w:r>
      <w:r w:rsidR="00DC36A0" w:rsidRPr="00DC36A0">
        <w:rPr>
          <w:rFonts w:hint="cs"/>
          <w:rtl/>
        </w:rPr>
        <w:t>إ</w:t>
      </w:r>
      <w:r>
        <w:rPr>
          <w:rtl/>
        </w:rPr>
        <w:t xml:space="preserve"> </w:t>
      </w:r>
      <w:r>
        <w:rPr>
          <w:rFonts w:hint="cs"/>
          <w:rtl/>
        </w:rPr>
        <w:t>ظنّ</w:t>
      </w:r>
      <w:r>
        <w:rPr>
          <w:rtl/>
        </w:rPr>
        <w:t xml:space="preserve"> </w:t>
      </w:r>
      <w:r>
        <w:rPr>
          <w:rFonts w:hint="cs"/>
          <w:rtl/>
        </w:rPr>
        <w:t>أن</w:t>
      </w:r>
      <w:r>
        <w:rPr>
          <w:rtl/>
        </w:rPr>
        <w:t xml:space="preserve"> </w:t>
      </w:r>
      <w:r>
        <w:rPr>
          <w:rFonts w:hint="cs"/>
          <w:rtl/>
        </w:rPr>
        <w:t>تبيد</w:t>
      </w:r>
      <w:r>
        <w:rPr>
          <w:rtl/>
        </w:rPr>
        <w:t xml:space="preserve"> </w:t>
      </w:r>
      <w:r w:rsidR="005E572F" w:rsidRPr="00201D6A">
        <w:rPr>
          <w:rFonts w:hint="cs"/>
          <w:rtl/>
        </w:rPr>
        <w:t>ه</w:t>
      </w:r>
      <w:r>
        <w:rPr>
          <w:rFonts w:hint="cs"/>
          <w:rtl/>
        </w:rPr>
        <w:t>ذ</w:t>
      </w:r>
      <w:r w:rsidR="005E572F" w:rsidRPr="00201D6A">
        <w:rPr>
          <w:rFonts w:hint="cs"/>
          <w:rtl/>
        </w:rPr>
        <w:t>ه</w:t>
      </w:r>
      <w:r>
        <w:rPr>
          <w:rtl/>
        </w:rPr>
        <w:t xml:space="preserve"> </w:t>
      </w:r>
      <w:r>
        <w:rPr>
          <w:rFonts w:hint="cs"/>
          <w:rtl/>
        </w:rPr>
        <w:t>أبداً</w:t>
      </w:r>
      <w:r>
        <w:rPr>
          <w:rtl/>
        </w:rPr>
        <w:t xml:space="preserve">_ </w:t>
      </w:r>
      <w:r>
        <w:rPr>
          <w:rFonts w:hint="cs"/>
          <w:rtl/>
        </w:rPr>
        <w:t>وم</w:t>
      </w:r>
      <w:r w:rsidR="00DC36A0" w:rsidRPr="00DC36A0">
        <w:rPr>
          <w:rFonts w:hint="cs"/>
          <w:rtl/>
        </w:rPr>
        <w:t>إ</w:t>
      </w:r>
      <w:r>
        <w:rPr>
          <w:rtl/>
        </w:rPr>
        <w:t xml:space="preserve"> </w:t>
      </w:r>
      <w:r>
        <w:rPr>
          <w:rFonts w:hint="cs"/>
          <w:rtl/>
        </w:rPr>
        <w:t>ظنّ</w:t>
      </w:r>
      <w:r>
        <w:rPr>
          <w:rtl/>
        </w:rPr>
        <w:t xml:space="preserve"> </w:t>
      </w:r>
      <w:r>
        <w:rPr>
          <w:rFonts w:hint="cs"/>
          <w:rtl/>
        </w:rPr>
        <w:t>الساعة</w:t>
      </w:r>
      <w:r>
        <w:rPr>
          <w:rtl/>
        </w:rPr>
        <w:t xml:space="preserve"> قائمة</w:t>
      </w:r>
    </w:p>
    <w:p w:rsidR="0017667D" w:rsidRDefault="0017667D" w:rsidP="0017667D">
      <w:pPr>
        <w:pStyle w:val="libNormal"/>
        <w:rPr>
          <w:rtl/>
        </w:rPr>
      </w:pPr>
      <w:r>
        <w:rPr>
          <w:rFonts w:hint="eastAsia"/>
          <w:rtl/>
        </w:rPr>
        <w:t>مالدار</w:t>
      </w:r>
      <w:r>
        <w:rPr>
          <w:rtl/>
        </w:rPr>
        <w:t xml:space="preserve"> شخص سے آيات ميں دو قسم كے رويے ظاہر ہوئے ہيں :</w:t>
      </w:r>
    </w:p>
    <w:p w:rsidR="0017667D" w:rsidRDefault="0017667D" w:rsidP="0017667D">
      <w:pPr>
        <w:pStyle w:val="libNormal"/>
        <w:rPr>
          <w:rtl/>
        </w:rPr>
      </w:pPr>
      <w:r>
        <w:rPr>
          <w:rtl/>
        </w:rPr>
        <w:t>1_اخلاقى حوالے سے ''فخر كرنا'' (</w:t>
      </w:r>
      <w:r w:rsidRPr="009145C7">
        <w:rPr>
          <w:rStyle w:val="libArabicChar"/>
          <w:rtl/>
        </w:rPr>
        <w:t>أنا أكثر منك مالاً</w:t>
      </w:r>
      <w:r>
        <w:rPr>
          <w:rtl/>
        </w:rPr>
        <w:t>)</w:t>
      </w:r>
    </w:p>
    <w:p w:rsidR="009145C7" w:rsidRDefault="005E4E68" w:rsidP="009145C7">
      <w:pPr>
        <w:pStyle w:val="libNormal"/>
        <w:rPr>
          <w:rtl/>
        </w:rPr>
      </w:pPr>
      <w:r>
        <w:rPr>
          <w:rtl/>
        </w:rPr>
        <w:br w:type="page"/>
      </w:r>
    </w:p>
    <w:p w:rsidR="00E10A6C" w:rsidRDefault="00E10A6C" w:rsidP="00E10A6C">
      <w:pPr>
        <w:pStyle w:val="libNormal"/>
        <w:rPr>
          <w:rtl/>
        </w:rPr>
      </w:pPr>
      <w:r>
        <w:rPr>
          <w:rtl/>
        </w:rPr>
        <w:lastRenderedPageBreak/>
        <w:t>2_عقائد كے حوالے سے قيامت كے بارے مي</w:t>
      </w:r>
      <w:r w:rsidR="00475B46">
        <w:rPr>
          <w:rtl/>
        </w:rPr>
        <w:t xml:space="preserve">ں </w:t>
      </w:r>
      <w:r>
        <w:rPr>
          <w:rtl/>
        </w:rPr>
        <w:t>شك كيا تو مالدار شخص كا باغ مي</w:t>
      </w:r>
      <w:r w:rsidR="00475B46">
        <w:rPr>
          <w:rtl/>
        </w:rPr>
        <w:t xml:space="preserve">ں </w:t>
      </w:r>
      <w:r>
        <w:rPr>
          <w:rtl/>
        </w:rPr>
        <w:t>داخل ہوكر ان تمام نعمتو</w:t>
      </w:r>
      <w:r w:rsidR="00475B46">
        <w:rPr>
          <w:rtl/>
        </w:rPr>
        <w:t xml:space="preserve">ں </w:t>
      </w:r>
      <w:r>
        <w:rPr>
          <w:rtl/>
        </w:rPr>
        <w:t>كو ديكھ كر غرور اور بدمستى مي</w:t>
      </w:r>
      <w:r w:rsidR="00475B46">
        <w:rPr>
          <w:rtl/>
        </w:rPr>
        <w:t xml:space="preserve">ں </w:t>
      </w:r>
      <w:r>
        <w:rPr>
          <w:rtl/>
        </w:rPr>
        <w:t>مبتلا ہونا يہ سب كچھ بيان كر كے ثروت ومال كا اس قسم كے خيالات كے پيدا كرنے مي</w:t>
      </w:r>
      <w:r w:rsidR="00475B46">
        <w:rPr>
          <w:rtl/>
        </w:rPr>
        <w:t xml:space="preserve">ں </w:t>
      </w:r>
      <w:r>
        <w:rPr>
          <w:rtl/>
        </w:rPr>
        <w:t>كردار بتايا جارہا ہے_</w:t>
      </w:r>
    </w:p>
    <w:p w:rsidR="00E10A6C" w:rsidRDefault="00E10A6C" w:rsidP="009145C7">
      <w:pPr>
        <w:pStyle w:val="libNormal"/>
        <w:rPr>
          <w:rtl/>
        </w:rPr>
      </w:pPr>
      <w:r>
        <w:rPr>
          <w:rtl/>
        </w:rPr>
        <w:t>5_انسان كے اخلاق اور عقائد مي</w:t>
      </w:r>
      <w:r w:rsidR="00475B46">
        <w:rPr>
          <w:rtl/>
        </w:rPr>
        <w:t xml:space="preserve">ں </w:t>
      </w:r>
      <w:r>
        <w:rPr>
          <w:rtl/>
        </w:rPr>
        <w:t>ايك قسم كا رابطہ موجود ہے_</w:t>
      </w:r>
      <w:r w:rsidRPr="009145C7">
        <w:rPr>
          <w:rStyle w:val="libArabicChar"/>
          <w:rFonts w:hint="eastAsia"/>
          <w:rtl/>
        </w:rPr>
        <w:t>أنا</w:t>
      </w:r>
      <w:r w:rsidRPr="009145C7">
        <w:rPr>
          <w:rStyle w:val="libArabicChar"/>
          <w:rtl/>
        </w:rPr>
        <w:t xml:space="preserve"> أكثر منك مالاً ... وما أظن الساعة قائمة</w:t>
      </w:r>
    </w:p>
    <w:p w:rsidR="00E10A6C" w:rsidRDefault="00E10A6C" w:rsidP="00E10A6C">
      <w:pPr>
        <w:pStyle w:val="libNormal"/>
        <w:rPr>
          <w:rtl/>
        </w:rPr>
      </w:pPr>
      <w:r>
        <w:rPr>
          <w:rtl/>
        </w:rPr>
        <w:t>''أنا أكثر ...'' كى تعبير اپنے آپ كو بلند ديكھنے اور بڑائي كى طلب جيسے روحى خيالات كو بتا رہى ہے اور ''ما اظن الساعة ...'' كى تعبير اس قسم كے روحى خےالات سے بننے والے عقيدہ كو واضح كر رہى ہے _</w:t>
      </w:r>
    </w:p>
    <w:p w:rsidR="00E10A6C" w:rsidRDefault="00E10A6C" w:rsidP="009145C7">
      <w:pPr>
        <w:pStyle w:val="libNormal"/>
        <w:rPr>
          <w:rtl/>
        </w:rPr>
      </w:pPr>
      <w:r>
        <w:rPr>
          <w:rtl/>
        </w:rPr>
        <w:t>6_شك او ربعيد سمجھنے كى بناء پر معاد كا انكار، ہر قسم كى يقينى دليل سے خالى ہے_</w:t>
      </w:r>
      <w:r w:rsidRPr="009145C7">
        <w:rPr>
          <w:rStyle w:val="libArabicChar"/>
          <w:rFonts w:hint="eastAsia"/>
          <w:rtl/>
        </w:rPr>
        <w:t>وما</w:t>
      </w:r>
      <w:r w:rsidRPr="009145C7">
        <w:rPr>
          <w:rStyle w:val="libArabicChar"/>
          <w:rtl/>
        </w:rPr>
        <w:t xml:space="preserve"> ا ظنّ الساعة قائمة</w:t>
      </w:r>
    </w:p>
    <w:p w:rsidR="00E10A6C" w:rsidRDefault="00E10A6C" w:rsidP="00E10A6C">
      <w:pPr>
        <w:pStyle w:val="libNormal"/>
        <w:rPr>
          <w:rtl/>
        </w:rPr>
      </w:pPr>
      <w:r>
        <w:rPr>
          <w:rFonts w:hint="eastAsia"/>
          <w:rtl/>
        </w:rPr>
        <w:t>فعل</w:t>
      </w:r>
      <w:r>
        <w:rPr>
          <w:rtl/>
        </w:rPr>
        <w:t xml:space="preserve"> '' ماا ظنّ ...'' كے ذريعے قيامت كے انكار كا بيان، اس چيز كى طرف اشارہ ہے كہ معاد كاانكار صرف بعيد سمجھنے كى بناء پر تھا، نہ كہ معاد كے منكرين كو اس پر يقين تھا_</w:t>
      </w:r>
    </w:p>
    <w:p w:rsidR="00E10A6C" w:rsidRDefault="00E10A6C" w:rsidP="009145C7">
      <w:pPr>
        <w:pStyle w:val="libNormal"/>
        <w:rPr>
          <w:rtl/>
        </w:rPr>
      </w:pPr>
      <w:r>
        <w:rPr>
          <w:rtl/>
        </w:rPr>
        <w:t>7_''الساعة'' قيامت كے نامو</w:t>
      </w:r>
      <w:r w:rsidR="00475B46">
        <w:rPr>
          <w:rtl/>
        </w:rPr>
        <w:t xml:space="preserve">ں </w:t>
      </w:r>
      <w:r>
        <w:rPr>
          <w:rtl/>
        </w:rPr>
        <w:t>مي</w:t>
      </w:r>
      <w:r w:rsidR="00475B46">
        <w:rPr>
          <w:rtl/>
        </w:rPr>
        <w:t xml:space="preserve">ں </w:t>
      </w:r>
      <w:r>
        <w:rPr>
          <w:rtl/>
        </w:rPr>
        <w:t>سے ہے_</w:t>
      </w:r>
      <w:r w:rsidRPr="009145C7">
        <w:rPr>
          <w:rStyle w:val="libArabicChar"/>
          <w:rFonts w:hint="eastAsia"/>
          <w:rtl/>
        </w:rPr>
        <w:t>وم</w:t>
      </w:r>
      <w:r w:rsidR="00DC36A0" w:rsidRPr="00DC36A0">
        <w:rPr>
          <w:rStyle w:val="libArabicChar"/>
          <w:rFonts w:hint="eastAsia"/>
          <w:rtl/>
        </w:rPr>
        <w:t>إ</w:t>
      </w:r>
      <w:r w:rsidRPr="009145C7">
        <w:rPr>
          <w:rStyle w:val="libArabicChar"/>
          <w:rtl/>
        </w:rPr>
        <w:t xml:space="preserve"> ظنّ الساعة قائمة</w:t>
      </w:r>
    </w:p>
    <w:p w:rsidR="00E10A6C" w:rsidRDefault="00E10A6C" w:rsidP="0017667D">
      <w:pPr>
        <w:pStyle w:val="libNormal"/>
        <w:rPr>
          <w:rtl/>
        </w:rPr>
      </w:pPr>
      <w:r>
        <w:rPr>
          <w:rtl/>
        </w:rPr>
        <w:t>8_ معاد پر عقيدہ، دنيا پرستى كے ساتھ سازگار نہي</w:t>
      </w:r>
      <w:r w:rsidR="00475B46">
        <w:rPr>
          <w:rtl/>
        </w:rPr>
        <w:t xml:space="preserve">ں </w:t>
      </w:r>
      <w:r>
        <w:rPr>
          <w:rtl/>
        </w:rPr>
        <w:t>ہے اور نہ ہى دنياپرستو</w:t>
      </w:r>
      <w:r w:rsidR="00475B46">
        <w:rPr>
          <w:rtl/>
        </w:rPr>
        <w:t xml:space="preserve">ں </w:t>
      </w:r>
      <w:r>
        <w:rPr>
          <w:rtl/>
        </w:rPr>
        <w:t>كے لئے قابل قبول ہے_</w:t>
      </w:r>
      <w:r w:rsidRPr="0017667D">
        <w:rPr>
          <w:rStyle w:val="libArabicChar"/>
          <w:rFonts w:hint="eastAsia"/>
          <w:rtl/>
        </w:rPr>
        <w:t>ا</w:t>
      </w:r>
      <w:r w:rsidRPr="0017667D">
        <w:rPr>
          <w:rStyle w:val="libArabicChar"/>
          <w:rtl/>
        </w:rPr>
        <w:t xml:space="preserve"> نّا أكثر منك مالاً ... وم</w:t>
      </w:r>
      <w:r w:rsidR="00DC36A0" w:rsidRPr="00DC36A0">
        <w:rPr>
          <w:rStyle w:val="libArabicChar"/>
          <w:rtl/>
        </w:rPr>
        <w:t>إ</w:t>
      </w:r>
      <w:r w:rsidRPr="0017667D">
        <w:rPr>
          <w:rStyle w:val="libArabicChar"/>
          <w:rtl/>
        </w:rPr>
        <w:t xml:space="preserve"> ظنّ الساعة قائمة</w:t>
      </w:r>
      <w:r w:rsidR="0017667D">
        <w:rPr>
          <w:rStyle w:val="libArabicChar"/>
          <w:rFonts w:hint="cs"/>
          <w:rtl/>
        </w:rPr>
        <w:t xml:space="preserve">  </w:t>
      </w:r>
      <w:r>
        <w:rPr>
          <w:rFonts w:hint="eastAsia"/>
          <w:rtl/>
        </w:rPr>
        <w:t>مالدار</w:t>
      </w:r>
      <w:r>
        <w:rPr>
          <w:rtl/>
        </w:rPr>
        <w:t xml:space="preserve"> شخص اپنے مال ومنال پر فخر كرنے اور اسے جاودانہ سمجھنے كے بعد قيامت كا انكار كر بيٹھااس سے معلوم ہوتا ہے كہ ان دونو</w:t>
      </w:r>
      <w:r w:rsidR="00475B46">
        <w:rPr>
          <w:rtl/>
        </w:rPr>
        <w:t xml:space="preserve">ں </w:t>
      </w:r>
      <w:r>
        <w:rPr>
          <w:rtl/>
        </w:rPr>
        <w:t>مي</w:t>
      </w:r>
      <w:r w:rsidR="00475B46">
        <w:rPr>
          <w:rtl/>
        </w:rPr>
        <w:t xml:space="preserve">ں </w:t>
      </w:r>
      <w:r>
        <w:rPr>
          <w:rtl/>
        </w:rPr>
        <w:t>ربط، سبب اور نيتجہ كى صورت مي</w:t>
      </w:r>
      <w:r w:rsidR="00475B46">
        <w:rPr>
          <w:rtl/>
        </w:rPr>
        <w:t xml:space="preserve">ں </w:t>
      </w:r>
      <w:r>
        <w:rPr>
          <w:rtl/>
        </w:rPr>
        <w:t>ہو يعنى وہ چيز جو كل قيامت كے انكار كا باعث تھى وہ دنيا پرستى اور دنيا پر فريفتہ ہونا ہے فعل مجہول ''رددت'' (لوٹايا گيا) كہ جبر كى حكايت كر رہا ہے يہ مندرجہ بالا نكتہ كو واضح كر رہا ہے_</w:t>
      </w:r>
    </w:p>
    <w:p w:rsidR="00E10A6C" w:rsidRDefault="00E10A6C" w:rsidP="009145C7">
      <w:pPr>
        <w:pStyle w:val="libNormal"/>
        <w:rPr>
          <w:rtl/>
        </w:rPr>
      </w:pPr>
      <w:r>
        <w:rPr>
          <w:rtl/>
        </w:rPr>
        <w:t>9_مغرور آسودہ حال، قيامت كے برپاہونے كى صورت مي</w:t>
      </w:r>
      <w:r w:rsidR="00475B46">
        <w:rPr>
          <w:rtl/>
        </w:rPr>
        <w:t xml:space="preserve">ں </w:t>
      </w:r>
      <w:r>
        <w:rPr>
          <w:rtl/>
        </w:rPr>
        <w:t>اچھى عاقبت اوراس سے بڑى نعمتو</w:t>
      </w:r>
      <w:r w:rsidR="00475B46">
        <w:rPr>
          <w:rtl/>
        </w:rPr>
        <w:t xml:space="preserve">ں </w:t>
      </w:r>
      <w:r>
        <w:rPr>
          <w:rtl/>
        </w:rPr>
        <w:t>كے حصول پر مطمئن تھا_</w:t>
      </w:r>
      <w:r w:rsidRPr="009145C7">
        <w:rPr>
          <w:rStyle w:val="libArabicChar"/>
          <w:rFonts w:hint="eastAsia"/>
          <w:rtl/>
        </w:rPr>
        <w:t>ولئن</w:t>
      </w:r>
      <w:r w:rsidRPr="009145C7">
        <w:rPr>
          <w:rStyle w:val="libArabicChar"/>
          <w:rtl/>
        </w:rPr>
        <w:t xml:space="preserve"> رددت إلى ربيّ لا جدنّ خ</w:t>
      </w:r>
      <w:r w:rsidR="00FB7903" w:rsidRPr="00FB7903">
        <w:rPr>
          <w:rStyle w:val="libArabicChar"/>
          <w:rFonts w:hint="cs"/>
          <w:rtl/>
        </w:rPr>
        <w:t>ي</w:t>
      </w:r>
      <w:r w:rsidRPr="009145C7">
        <w:rPr>
          <w:rStyle w:val="libArabicChar"/>
          <w:rFonts w:hint="cs"/>
          <w:rtl/>
        </w:rPr>
        <w:t>راً</w:t>
      </w:r>
      <w:r w:rsidRPr="009145C7">
        <w:rPr>
          <w:rStyle w:val="libArabicChar"/>
          <w:rtl/>
        </w:rPr>
        <w:t xml:space="preserve"> </w:t>
      </w:r>
      <w:r w:rsidRPr="009145C7">
        <w:rPr>
          <w:rStyle w:val="libArabicChar"/>
          <w:rFonts w:hint="cs"/>
          <w:rtl/>
        </w:rPr>
        <w:t>من</w:t>
      </w:r>
      <w:r w:rsidR="00E11E70" w:rsidRPr="00FB7903">
        <w:rPr>
          <w:rStyle w:val="libArabicChar"/>
          <w:rFonts w:hint="cs"/>
          <w:rtl/>
        </w:rPr>
        <w:t>ه</w:t>
      </w:r>
      <w:r w:rsidRPr="009145C7">
        <w:rPr>
          <w:rStyle w:val="libArabicChar"/>
          <w:rFonts w:hint="cs"/>
          <w:rtl/>
        </w:rPr>
        <w:t>ا</w:t>
      </w:r>
      <w:r w:rsidRPr="009145C7">
        <w:rPr>
          <w:rStyle w:val="libArabicChar"/>
          <w:rtl/>
        </w:rPr>
        <w:t xml:space="preserve"> منقلب</w:t>
      </w:r>
    </w:p>
    <w:p w:rsidR="00E10A6C" w:rsidRDefault="00E10A6C" w:rsidP="009145C7">
      <w:pPr>
        <w:pStyle w:val="libNormal"/>
        <w:rPr>
          <w:rtl/>
        </w:rPr>
      </w:pPr>
      <w:r>
        <w:rPr>
          <w:rtl/>
        </w:rPr>
        <w:t>10_آسودہ حال مغرور شخص، الله كے نزديك اپنى محبوبيت پر مطمئن تھا_</w:t>
      </w:r>
      <w:r w:rsidRPr="009145C7">
        <w:rPr>
          <w:rStyle w:val="libArabicChar"/>
          <w:rFonts w:hint="eastAsia"/>
          <w:rtl/>
        </w:rPr>
        <w:t>ولئن</w:t>
      </w:r>
      <w:r w:rsidRPr="009145C7">
        <w:rPr>
          <w:rStyle w:val="libArabicChar"/>
          <w:rtl/>
        </w:rPr>
        <w:t xml:space="preserve"> رددت إلى ربّى لا جدنّ خيراًمن</w:t>
      </w:r>
      <w:r w:rsidR="00E11E70" w:rsidRPr="00FB7903">
        <w:rPr>
          <w:rStyle w:val="libArabicChar"/>
          <w:rFonts w:hint="cs"/>
          <w:rtl/>
        </w:rPr>
        <w:t>ه</w:t>
      </w:r>
      <w:r w:rsidRPr="009145C7">
        <w:rPr>
          <w:rStyle w:val="libArabicChar"/>
          <w:rFonts w:hint="cs"/>
          <w:rtl/>
        </w:rPr>
        <w:t>ا</w:t>
      </w:r>
      <w:r w:rsidRPr="009145C7">
        <w:rPr>
          <w:rStyle w:val="libArabicChar"/>
          <w:rtl/>
        </w:rPr>
        <w:t xml:space="preserve"> منقلب</w:t>
      </w:r>
    </w:p>
    <w:p w:rsidR="00E10A6C" w:rsidRDefault="00E10A6C" w:rsidP="00E10A6C">
      <w:pPr>
        <w:pStyle w:val="libNormal"/>
        <w:rPr>
          <w:rtl/>
        </w:rPr>
      </w:pPr>
      <w:r>
        <w:rPr>
          <w:rtl/>
        </w:rPr>
        <w:t>''ربّ'' كا ضمير متكلم كى طرف مضاف ہونا بتا رہا ہے كہ كہنے والا اپنے آپ كو الله كے نزديك سمجھتا تھا كيونكہ وہ اسے اپنا پروردگار سمجھتا تھا اور معنوى حوالے سے اپنے اور الله تعالى كے درميان كوئي</w:t>
      </w:r>
    </w:p>
    <w:p w:rsidR="0017667D" w:rsidRDefault="005E4E68" w:rsidP="0017667D">
      <w:pPr>
        <w:pStyle w:val="libNormal"/>
        <w:rPr>
          <w:rtl/>
        </w:rPr>
      </w:pPr>
      <w:r>
        <w:rPr>
          <w:rtl/>
        </w:rPr>
        <w:br w:type="page"/>
      </w:r>
    </w:p>
    <w:p w:rsidR="00E10A6C" w:rsidRDefault="00E10A6C" w:rsidP="0017667D">
      <w:pPr>
        <w:pStyle w:val="libNormal"/>
        <w:rPr>
          <w:rtl/>
        </w:rPr>
      </w:pPr>
      <w:r>
        <w:rPr>
          <w:rFonts w:hint="eastAsia"/>
          <w:rtl/>
        </w:rPr>
        <w:lastRenderedPageBreak/>
        <w:t>فاصلہ</w:t>
      </w:r>
      <w:r>
        <w:rPr>
          <w:rtl/>
        </w:rPr>
        <w:t xml:space="preserve"> نہي</w:t>
      </w:r>
      <w:r w:rsidR="00475B46">
        <w:rPr>
          <w:rtl/>
        </w:rPr>
        <w:t xml:space="preserve">ں </w:t>
      </w:r>
      <w:r>
        <w:rPr>
          <w:rtl/>
        </w:rPr>
        <w:t>سمجھتا تھا يہ نكتہ اور آخرت مي</w:t>
      </w:r>
      <w:r w:rsidR="00475B46">
        <w:rPr>
          <w:rtl/>
        </w:rPr>
        <w:t xml:space="preserve">ں </w:t>
      </w:r>
      <w:r>
        <w:rPr>
          <w:rtl/>
        </w:rPr>
        <w:t>اپنے نيك انجام پر اطمينان، بتا تا ہے كہ مالدار شخص اپنے آپ كو الله كا محبوب سمجھتا تھا_</w:t>
      </w:r>
    </w:p>
    <w:p w:rsidR="00E10A6C" w:rsidRDefault="00E10A6C" w:rsidP="00E10A6C">
      <w:pPr>
        <w:pStyle w:val="libNormal"/>
        <w:rPr>
          <w:rtl/>
        </w:rPr>
      </w:pPr>
      <w:r>
        <w:rPr>
          <w:rtl/>
        </w:rPr>
        <w:t>11_دنيا پرستو</w:t>
      </w:r>
      <w:r w:rsidR="00475B46">
        <w:rPr>
          <w:rtl/>
        </w:rPr>
        <w:t xml:space="preserve">ں </w:t>
      </w:r>
      <w:r>
        <w:rPr>
          <w:rtl/>
        </w:rPr>
        <w:t>كى رائے مي</w:t>
      </w:r>
      <w:r w:rsidR="00475B46">
        <w:rPr>
          <w:rtl/>
        </w:rPr>
        <w:t xml:space="preserve">ں </w:t>
      </w:r>
      <w:r>
        <w:rPr>
          <w:rtl/>
        </w:rPr>
        <w:t>، مال دنيا، انسان كا الله تعالى كے نزديك زيادہ محبوب ہونے كى نشانى ہے_</w:t>
      </w:r>
    </w:p>
    <w:p w:rsidR="00E10A6C" w:rsidRDefault="00E10A6C" w:rsidP="0017667D">
      <w:pPr>
        <w:pStyle w:val="libArabic"/>
        <w:rPr>
          <w:rtl/>
        </w:rPr>
      </w:pPr>
      <w:r>
        <w:rPr>
          <w:rFonts w:hint="eastAsia"/>
          <w:rtl/>
        </w:rPr>
        <w:t>ولئن</w:t>
      </w:r>
      <w:r>
        <w:rPr>
          <w:rtl/>
        </w:rPr>
        <w:t xml:space="preserve"> رددت إلى ربّى لا جدنّ خيراً من</w:t>
      </w:r>
      <w:r w:rsidR="00E11E70" w:rsidRPr="00FB7903">
        <w:rPr>
          <w:rFonts w:hint="cs"/>
          <w:rtl/>
        </w:rPr>
        <w:t>ه</w:t>
      </w:r>
      <w:r>
        <w:rPr>
          <w:rFonts w:hint="cs"/>
          <w:rtl/>
        </w:rPr>
        <w:t>ا</w:t>
      </w:r>
      <w:r>
        <w:rPr>
          <w:rtl/>
        </w:rPr>
        <w:t xml:space="preserve"> منقلب</w:t>
      </w:r>
    </w:p>
    <w:p w:rsidR="00E10A6C" w:rsidRDefault="00E10A6C" w:rsidP="0017667D">
      <w:pPr>
        <w:pStyle w:val="libNormal"/>
        <w:rPr>
          <w:rtl/>
        </w:rPr>
      </w:pPr>
      <w:r>
        <w:rPr>
          <w:rFonts w:hint="eastAsia"/>
          <w:rtl/>
        </w:rPr>
        <w:t>اخلاق</w:t>
      </w:r>
      <w:r>
        <w:rPr>
          <w:rtl/>
        </w:rPr>
        <w:t>:</w:t>
      </w:r>
      <w:r>
        <w:rPr>
          <w:rFonts w:hint="eastAsia"/>
          <w:rtl/>
        </w:rPr>
        <w:t>اخلاق</w:t>
      </w:r>
      <w:r>
        <w:rPr>
          <w:rtl/>
        </w:rPr>
        <w:t xml:space="preserve"> كا پيش خيمہ 4</w:t>
      </w:r>
    </w:p>
    <w:p w:rsidR="00E10A6C" w:rsidRDefault="00E10A6C" w:rsidP="00E10A6C">
      <w:pPr>
        <w:pStyle w:val="libNormal"/>
        <w:rPr>
          <w:rtl/>
        </w:rPr>
      </w:pPr>
      <w:r>
        <w:rPr>
          <w:rFonts w:hint="eastAsia"/>
          <w:rtl/>
        </w:rPr>
        <w:t>اساعة</w:t>
      </w:r>
      <w:r>
        <w:rPr>
          <w:rtl/>
        </w:rPr>
        <w:t>:7</w:t>
      </w:r>
    </w:p>
    <w:p w:rsidR="00E10A6C" w:rsidRDefault="00E10A6C" w:rsidP="0017667D">
      <w:pPr>
        <w:pStyle w:val="libNormal"/>
        <w:rPr>
          <w:rtl/>
        </w:rPr>
      </w:pPr>
      <w:r>
        <w:rPr>
          <w:rFonts w:hint="eastAsia"/>
          <w:rtl/>
        </w:rPr>
        <w:t>ثروت</w:t>
      </w:r>
      <w:r>
        <w:rPr>
          <w:rtl/>
        </w:rPr>
        <w:t xml:space="preserve"> :</w:t>
      </w:r>
      <w:r>
        <w:rPr>
          <w:rFonts w:hint="eastAsia"/>
          <w:rtl/>
        </w:rPr>
        <w:t>ثروت</w:t>
      </w:r>
      <w:r>
        <w:rPr>
          <w:rtl/>
        </w:rPr>
        <w:t xml:space="preserve"> كا كردار 4، 11</w:t>
      </w:r>
    </w:p>
    <w:p w:rsidR="00E10A6C" w:rsidRDefault="00E10A6C" w:rsidP="0017667D">
      <w:pPr>
        <w:pStyle w:val="libNormal"/>
        <w:rPr>
          <w:rtl/>
        </w:rPr>
      </w:pPr>
      <w:r>
        <w:rPr>
          <w:rFonts w:hint="eastAsia"/>
          <w:rtl/>
        </w:rPr>
        <w:t>دنيا</w:t>
      </w:r>
      <w:r>
        <w:rPr>
          <w:rtl/>
        </w:rPr>
        <w:t xml:space="preserve"> پرست:</w:t>
      </w:r>
      <w:r>
        <w:rPr>
          <w:rFonts w:hint="eastAsia"/>
          <w:rtl/>
        </w:rPr>
        <w:t>دنيا</w:t>
      </w:r>
      <w:r>
        <w:rPr>
          <w:rtl/>
        </w:rPr>
        <w:t xml:space="preserve"> پرست اور معاد 8;دنيا پرستو</w:t>
      </w:r>
      <w:r w:rsidR="00475B46">
        <w:rPr>
          <w:rtl/>
        </w:rPr>
        <w:t xml:space="preserve">ں </w:t>
      </w:r>
      <w:r>
        <w:rPr>
          <w:rtl/>
        </w:rPr>
        <w:t>كا نظريہ11;</w:t>
      </w:r>
    </w:p>
    <w:p w:rsidR="00E10A6C" w:rsidRDefault="00E10A6C" w:rsidP="0017667D">
      <w:pPr>
        <w:pStyle w:val="libNormal"/>
        <w:rPr>
          <w:rtl/>
        </w:rPr>
      </w:pPr>
      <w:r>
        <w:rPr>
          <w:rFonts w:hint="eastAsia"/>
          <w:rtl/>
        </w:rPr>
        <w:t>دنيا</w:t>
      </w:r>
      <w:r>
        <w:rPr>
          <w:rtl/>
        </w:rPr>
        <w:t xml:space="preserve"> پرستي:</w:t>
      </w:r>
      <w:r>
        <w:rPr>
          <w:rFonts w:hint="eastAsia"/>
          <w:rtl/>
        </w:rPr>
        <w:t>دنيا</w:t>
      </w:r>
      <w:r>
        <w:rPr>
          <w:rtl/>
        </w:rPr>
        <w:t xml:space="preserve"> پرستى كے آثار 3;دنيا پرستى كے مانع 8</w:t>
      </w:r>
    </w:p>
    <w:p w:rsidR="00E10A6C" w:rsidRDefault="00E10A6C" w:rsidP="0017667D">
      <w:pPr>
        <w:pStyle w:val="libNormal"/>
        <w:rPr>
          <w:rtl/>
        </w:rPr>
      </w:pPr>
      <w:r>
        <w:rPr>
          <w:rFonts w:hint="eastAsia"/>
          <w:rtl/>
        </w:rPr>
        <w:t>دين</w:t>
      </w:r>
      <w:r>
        <w:rPr>
          <w:rtl/>
        </w:rPr>
        <w:t xml:space="preserve"> :</w:t>
      </w:r>
      <w:r>
        <w:rPr>
          <w:rFonts w:hint="eastAsia"/>
          <w:rtl/>
        </w:rPr>
        <w:t>دين</w:t>
      </w:r>
      <w:r>
        <w:rPr>
          <w:rtl/>
        </w:rPr>
        <w:t xml:space="preserve"> كو لاحق خطرات كى معرفت 3</w:t>
      </w:r>
    </w:p>
    <w:p w:rsidR="00E10A6C" w:rsidRDefault="00E10A6C" w:rsidP="0017667D">
      <w:pPr>
        <w:pStyle w:val="libNormal"/>
        <w:rPr>
          <w:rtl/>
        </w:rPr>
      </w:pPr>
      <w:r>
        <w:rPr>
          <w:rFonts w:hint="eastAsia"/>
          <w:rtl/>
        </w:rPr>
        <w:t>عقيدہ</w:t>
      </w:r>
      <w:r>
        <w:rPr>
          <w:rtl/>
        </w:rPr>
        <w:t xml:space="preserve"> :</w:t>
      </w:r>
      <w:r>
        <w:rPr>
          <w:rFonts w:hint="eastAsia"/>
          <w:rtl/>
        </w:rPr>
        <w:t>عقيدہ</w:t>
      </w:r>
      <w:r>
        <w:rPr>
          <w:rtl/>
        </w:rPr>
        <w:t xml:space="preserve"> كا اخلاق سے رابطہ 5;معاد پر عقيدہ كے آثار 8</w:t>
      </w:r>
    </w:p>
    <w:p w:rsidR="00E10A6C" w:rsidRDefault="00E10A6C" w:rsidP="0017667D">
      <w:pPr>
        <w:pStyle w:val="libNormal"/>
        <w:rPr>
          <w:rtl/>
        </w:rPr>
      </w:pPr>
      <w:r>
        <w:rPr>
          <w:rFonts w:hint="eastAsia"/>
          <w:rtl/>
        </w:rPr>
        <w:t>غفلت</w:t>
      </w:r>
      <w:r>
        <w:rPr>
          <w:rtl/>
        </w:rPr>
        <w:t xml:space="preserve"> :</w:t>
      </w:r>
      <w:r>
        <w:rPr>
          <w:rFonts w:hint="eastAsia"/>
          <w:rtl/>
        </w:rPr>
        <w:t>معاد</w:t>
      </w:r>
      <w:r>
        <w:rPr>
          <w:rtl/>
        </w:rPr>
        <w:t xml:space="preserve"> سے غفلت كے اسباب 3</w:t>
      </w:r>
    </w:p>
    <w:p w:rsidR="00E10A6C" w:rsidRDefault="00E10A6C" w:rsidP="0017667D">
      <w:pPr>
        <w:pStyle w:val="libNormal"/>
        <w:rPr>
          <w:rtl/>
        </w:rPr>
      </w:pPr>
      <w:r>
        <w:rPr>
          <w:rFonts w:hint="eastAsia"/>
          <w:rtl/>
        </w:rPr>
        <w:t>قرب</w:t>
      </w:r>
      <w:r>
        <w:rPr>
          <w:rtl/>
        </w:rPr>
        <w:t>:</w:t>
      </w:r>
      <w:r>
        <w:rPr>
          <w:rFonts w:hint="eastAsia"/>
          <w:rtl/>
        </w:rPr>
        <w:t>قرب</w:t>
      </w:r>
      <w:r>
        <w:rPr>
          <w:rtl/>
        </w:rPr>
        <w:t xml:space="preserve"> كى نشانيا</w:t>
      </w:r>
      <w:r w:rsidR="00475B46">
        <w:rPr>
          <w:rtl/>
        </w:rPr>
        <w:t xml:space="preserve">ں </w:t>
      </w:r>
      <w:r>
        <w:rPr>
          <w:rtl/>
        </w:rPr>
        <w:t>11</w:t>
      </w:r>
    </w:p>
    <w:p w:rsidR="00E10A6C" w:rsidRDefault="00E10A6C" w:rsidP="0017667D">
      <w:pPr>
        <w:pStyle w:val="libNormal"/>
        <w:rPr>
          <w:rtl/>
        </w:rPr>
      </w:pPr>
      <w:r>
        <w:rPr>
          <w:rFonts w:hint="eastAsia"/>
          <w:rtl/>
        </w:rPr>
        <w:t>قيامت</w:t>
      </w:r>
      <w:r>
        <w:rPr>
          <w:rtl/>
        </w:rPr>
        <w:t xml:space="preserve"> :</w:t>
      </w:r>
      <w:r>
        <w:rPr>
          <w:rFonts w:hint="eastAsia"/>
          <w:rtl/>
        </w:rPr>
        <w:t>قيامت</w:t>
      </w:r>
      <w:r>
        <w:rPr>
          <w:rtl/>
        </w:rPr>
        <w:t xml:space="preserve"> كے بر پا ہونے كے آثار 2; قيامت كے نام 7;قيامت مي</w:t>
      </w:r>
      <w:r w:rsidR="00475B46">
        <w:rPr>
          <w:rtl/>
        </w:rPr>
        <w:t xml:space="preserve">ں </w:t>
      </w:r>
      <w:r>
        <w:rPr>
          <w:rtl/>
        </w:rPr>
        <w:t>شك كا پيش خيمہ 1;قيامت مي</w:t>
      </w:r>
      <w:r w:rsidR="00475B46">
        <w:rPr>
          <w:rtl/>
        </w:rPr>
        <w:t xml:space="preserve">ں </w:t>
      </w:r>
      <w:r>
        <w:rPr>
          <w:rtl/>
        </w:rPr>
        <w:t>شك كے اسباب 3</w:t>
      </w:r>
    </w:p>
    <w:p w:rsidR="00E10A6C" w:rsidRDefault="00E10A6C" w:rsidP="0017667D">
      <w:pPr>
        <w:pStyle w:val="libNormal"/>
        <w:rPr>
          <w:rtl/>
        </w:rPr>
      </w:pPr>
      <w:r>
        <w:rPr>
          <w:rFonts w:hint="eastAsia"/>
          <w:rtl/>
        </w:rPr>
        <w:t>مال</w:t>
      </w:r>
      <w:r>
        <w:rPr>
          <w:rtl/>
        </w:rPr>
        <w:t>:</w:t>
      </w:r>
      <w:r>
        <w:rPr>
          <w:rFonts w:hint="eastAsia"/>
          <w:rtl/>
        </w:rPr>
        <w:t>مال</w:t>
      </w:r>
      <w:r>
        <w:rPr>
          <w:rtl/>
        </w:rPr>
        <w:t xml:space="preserve"> كا كردار 4</w:t>
      </w:r>
    </w:p>
    <w:p w:rsidR="00E10A6C" w:rsidRDefault="00E10A6C" w:rsidP="0017667D">
      <w:pPr>
        <w:pStyle w:val="libNormal"/>
        <w:rPr>
          <w:rtl/>
        </w:rPr>
      </w:pPr>
      <w:r>
        <w:rPr>
          <w:rFonts w:hint="eastAsia"/>
          <w:rtl/>
        </w:rPr>
        <w:t>معاد</w:t>
      </w:r>
      <w:r>
        <w:rPr>
          <w:rtl/>
        </w:rPr>
        <w:t xml:space="preserve"> :</w:t>
      </w:r>
      <w:r>
        <w:rPr>
          <w:rFonts w:hint="eastAsia"/>
          <w:rtl/>
        </w:rPr>
        <w:t>معاد</w:t>
      </w:r>
      <w:r>
        <w:rPr>
          <w:rtl/>
        </w:rPr>
        <w:t xml:space="preserve"> كو بعيد شمار كرنے كا بے منطق ہونا 7;معاد كو جھٹلانے كا بے منطق ہونا 6</w:t>
      </w:r>
    </w:p>
    <w:p w:rsidR="00E10A6C" w:rsidRDefault="00E10A6C" w:rsidP="0017667D">
      <w:pPr>
        <w:pStyle w:val="libNormal"/>
        <w:rPr>
          <w:rtl/>
        </w:rPr>
      </w:pPr>
      <w:r>
        <w:rPr>
          <w:rFonts w:hint="eastAsia"/>
          <w:rtl/>
        </w:rPr>
        <w:t>مغرور</w:t>
      </w:r>
      <w:r>
        <w:rPr>
          <w:rtl/>
        </w:rPr>
        <w:t xml:space="preserve"> باغ والا :</w:t>
      </w:r>
      <w:r>
        <w:rPr>
          <w:rFonts w:hint="eastAsia"/>
          <w:rtl/>
        </w:rPr>
        <w:t>مغرور</w:t>
      </w:r>
      <w:r>
        <w:rPr>
          <w:rtl/>
        </w:rPr>
        <w:t xml:space="preserve"> باغ والا اور اخروى نعمات 9;مغرور باغ والا اور تقرّب 10;مغرور باغ والے كا انجام 9;مغرور باغ والے كا اطمينان 9، 10; مغرور باغ والے كا قصہ 1، 9;مغرور باغ والے كى دنيا پرستى كے آثار 1;مغرور باغ والے كى رائے 2، 9،10;مغرور باغ والے كے باغو</w:t>
      </w:r>
      <w:r w:rsidR="00475B46">
        <w:rPr>
          <w:rtl/>
        </w:rPr>
        <w:t xml:space="preserve">ں </w:t>
      </w:r>
      <w:r>
        <w:rPr>
          <w:rtl/>
        </w:rPr>
        <w:t>كى نابودى 2;مغر</w:t>
      </w:r>
      <w:r>
        <w:rPr>
          <w:rFonts w:hint="eastAsia"/>
          <w:rtl/>
        </w:rPr>
        <w:t>ور</w:t>
      </w:r>
      <w:r>
        <w:rPr>
          <w:rtl/>
        </w:rPr>
        <w:t xml:space="preserve"> باغ والے كے تكبر كے آثار 1</w:t>
      </w:r>
    </w:p>
    <w:p w:rsidR="00E10A6C" w:rsidRDefault="00E10A6C" w:rsidP="0017667D">
      <w:pPr>
        <w:pStyle w:val="libNormal"/>
        <w:rPr>
          <w:rtl/>
        </w:rPr>
      </w:pPr>
      <w:r>
        <w:rPr>
          <w:rFonts w:hint="eastAsia"/>
          <w:rtl/>
        </w:rPr>
        <w:t>نظريہ</w:t>
      </w:r>
      <w:r>
        <w:rPr>
          <w:rtl/>
        </w:rPr>
        <w:t xml:space="preserve"> كائنات :</w:t>
      </w:r>
      <w:r>
        <w:rPr>
          <w:rFonts w:hint="eastAsia"/>
          <w:rtl/>
        </w:rPr>
        <w:t>نظريہ</w:t>
      </w:r>
      <w:r>
        <w:rPr>
          <w:rtl/>
        </w:rPr>
        <w:t xml:space="preserve"> كائنات كا پيش خيمہ 4</w:t>
      </w:r>
    </w:p>
    <w:p w:rsidR="0017667D" w:rsidRDefault="005E4E68" w:rsidP="0017667D">
      <w:pPr>
        <w:pStyle w:val="libNormal"/>
        <w:rPr>
          <w:rtl/>
        </w:rPr>
      </w:pPr>
      <w:r>
        <w:rPr>
          <w:rtl/>
        </w:rPr>
        <w:br w:type="page"/>
      </w:r>
    </w:p>
    <w:p w:rsidR="0017667D" w:rsidRDefault="0017667D" w:rsidP="0017667D">
      <w:pPr>
        <w:pStyle w:val="Heading2Center"/>
        <w:rPr>
          <w:rtl/>
        </w:rPr>
      </w:pPr>
      <w:bookmarkStart w:id="148" w:name="_Toc32151479"/>
      <w:r>
        <w:rPr>
          <w:rFonts w:hint="cs"/>
          <w:rtl/>
        </w:rPr>
        <w:lastRenderedPageBreak/>
        <w:t>آیت 37</w:t>
      </w:r>
      <w:bookmarkEnd w:id="148"/>
    </w:p>
    <w:p w:rsidR="00E10A6C" w:rsidRDefault="00574CD4" w:rsidP="0017667D">
      <w:pPr>
        <w:pStyle w:val="libNormal"/>
        <w:rPr>
          <w:rtl/>
        </w:rPr>
      </w:pPr>
      <w:r>
        <w:rPr>
          <w:rStyle w:val="libAieChar"/>
          <w:rFonts w:hint="eastAsia"/>
          <w:rtl/>
        </w:rPr>
        <w:t xml:space="preserve"> </w:t>
      </w:r>
      <w:r w:rsidRPr="00574CD4">
        <w:rPr>
          <w:rStyle w:val="libAlaemChar"/>
          <w:rFonts w:hint="eastAsia"/>
          <w:rtl/>
        </w:rPr>
        <w:t>(</w:t>
      </w:r>
      <w:r w:rsidRPr="0017667D">
        <w:rPr>
          <w:rStyle w:val="libAieChar"/>
          <w:rFonts w:hint="eastAsia"/>
          <w:rtl/>
        </w:rPr>
        <w:t>قَالَ</w:t>
      </w:r>
      <w:r w:rsidRPr="0017667D">
        <w:rPr>
          <w:rStyle w:val="libAieChar"/>
          <w:rtl/>
        </w:rPr>
        <w:t xml:space="preserve"> لَهُ صَاحِبُهُ وَهُوَ يُحَاوِرُهُ أَكَفَرْتَ بِالَّذِي خَلَقَكَ مِن تُرَابٍ ثُمَّ مِن نُّطْفَةٍ ثُمَّ سَوَّاكَ رَجُلاً </w:t>
      </w:r>
      <w:r w:rsidRPr="00574CD4">
        <w:rPr>
          <w:rStyle w:val="libAlaemChar"/>
          <w:rFonts w:hint="eastAsia"/>
          <w:rtl/>
        </w:rPr>
        <w:t>)</w:t>
      </w:r>
      <w:r>
        <w:rPr>
          <w:rStyle w:val="libAieChar"/>
          <w:rFonts w:hint="eastAsia"/>
          <w:rtl/>
        </w:rPr>
        <w:t xml:space="preserve"> </w:t>
      </w:r>
    </w:p>
    <w:p w:rsidR="00E10A6C" w:rsidRDefault="00E10A6C" w:rsidP="00E10A6C">
      <w:pPr>
        <w:pStyle w:val="libNormal"/>
        <w:rPr>
          <w:rtl/>
        </w:rPr>
      </w:pPr>
      <w:r>
        <w:rPr>
          <w:rFonts w:hint="eastAsia"/>
          <w:rtl/>
        </w:rPr>
        <w:t>اس</w:t>
      </w:r>
      <w:r>
        <w:rPr>
          <w:rtl/>
        </w:rPr>
        <w:t xml:space="preserve"> كے ساتھى نے گفتگو كرتے ہوئے كہا كہ تونے اس كا انكار كيا ہے جس نے تجھے خاك سے پيدا كيا ہے پھر نطفہ سے گذارا ہے اور پھر ايك با قاعد انسان بناديا ہے (37)</w:t>
      </w:r>
    </w:p>
    <w:p w:rsidR="00E10A6C" w:rsidRDefault="00E10A6C" w:rsidP="0017667D">
      <w:pPr>
        <w:pStyle w:val="libNormal"/>
        <w:rPr>
          <w:rtl/>
        </w:rPr>
      </w:pPr>
      <w:r>
        <w:rPr>
          <w:rtl/>
        </w:rPr>
        <w:t>1_مغرور مالدار شخص كے ساتھ ايك مؤمن شخص (ايمان كا نمونہ) كى ہمراہى ،اس كے ساتھ گفتگو كرنے اور ہدايت كرنے كے لئے تھي_</w:t>
      </w:r>
      <w:r w:rsidRPr="0017667D">
        <w:rPr>
          <w:rStyle w:val="libArabicChar"/>
          <w:rFonts w:hint="eastAsia"/>
          <w:rtl/>
        </w:rPr>
        <w:t>قال</w:t>
      </w:r>
      <w:r w:rsidRPr="0017667D">
        <w:rPr>
          <w:rStyle w:val="libArabicChar"/>
          <w:rtl/>
        </w:rPr>
        <w:t xml:space="preserve"> ل</w:t>
      </w:r>
      <w:r w:rsidR="005E572F" w:rsidRPr="00201D6A">
        <w:rPr>
          <w:rStyle w:val="libArabicChar"/>
          <w:rFonts w:hint="cs"/>
          <w:rtl/>
        </w:rPr>
        <w:t>ه</w:t>
      </w:r>
      <w:r w:rsidRPr="0017667D">
        <w:rPr>
          <w:rStyle w:val="libArabicChar"/>
          <w:rtl/>
        </w:rPr>
        <w:t xml:space="preserve"> </w:t>
      </w:r>
      <w:r w:rsidRPr="0017667D">
        <w:rPr>
          <w:rStyle w:val="libArabicChar"/>
          <w:rFonts w:hint="cs"/>
          <w:rtl/>
        </w:rPr>
        <w:t>صاحب</w:t>
      </w:r>
      <w:r w:rsidR="005E572F" w:rsidRPr="00201D6A">
        <w:rPr>
          <w:rStyle w:val="libArabicChar"/>
          <w:rFonts w:hint="cs"/>
          <w:rtl/>
        </w:rPr>
        <w:t>ه</w:t>
      </w:r>
      <w:r w:rsidRPr="0017667D">
        <w:rPr>
          <w:rStyle w:val="libArabicChar"/>
          <w:rtl/>
        </w:rPr>
        <w:t xml:space="preserve"> </w:t>
      </w:r>
      <w:r w:rsidRPr="0017667D">
        <w:rPr>
          <w:rStyle w:val="libArabicChar"/>
          <w:rFonts w:hint="cs"/>
          <w:rtl/>
        </w:rPr>
        <w:t>و</w:t>
      </w:r>
      <w:r w:rsidR="005E572F" w:rsidRPr="00201D6A">
        <w:rPr>
          <w:rStyle w:val="libArabicChar"/>
          <w:rFonts w:hint="cs"/>
          <w:rtl/>
        </w:rPr>
        <w:t>ه</w:t>
      </w:r>
      <w:r w:rsidRPr="0017667D">
        <w:rPr>
          <w:rStyle w:val="libArabicChar"/>
          <w:rFonts w:hint="cs"/>
          <w:rtl/>
        </w:rPr>
        <w:t>و</w:t>
      </w:r>
      <w:r w:rsidRPr="0017667D">
        <w:rPr>
          <w:rStyle w:val="libArabicChar"/>
          <w:rtl/>
        </w:rPr>
        <w:t xml:space="preserve"> يحاور</w:t>
      </w:r>
      <w:r w:rsidR="005E572F" w:rsidRPr="00201D6A">
        <w:rPr>
          <w:rStyle w:val="libArabicChar"/>
          <w:rFonts w:hint="cs"/>
          <w:rtl/>
        </w:rPr>
        <w:t>ه</w:t>
      </w:r>
    </w:p>
    <w:p w:rsidR="00E10A6C" w:rsidRDefault="00E10A6C" w:rsidP="00E10A6C">
      <w:pPr>
        <w:pStyle w:val="libNormal"/>
        <w:rPr>
          <w:rtl/>
        </w:rPr>
      </w:pPr>
      <w:r>
        <w:rPr>
          <w:rtl/>
        </w:rPr>
        <w:t>''محاورہ'' يعنى كلام كا تبادلہ اور ايك دوسرے كو جواب دينا ہے_(لسان العرب) جملہ حاليہ كى صورت مي</w:t>
      </w:r>
      <w:r w:rsidR="00475B46">
        <w:rPr>
          <w:rtl/>
        </w:rPr>
        <w:t xml:space="preserve">ں </w:t>
      </w:r>
      <w:r>
        <w:rPr>
          <w:rtl/>
        </w:rPr>
        <w:t>وضاحت ''وہو ےحاورہ'' ہمراہى كا مقصد بيان كر رہى ہے كہ يہ وہى معاد كے منكر شخص كى كفريہ باتو</w:t>
      </w:r>
      <w:r w:rsidR="00475B46">
        <w:rPr>
          <w:rtl/>
        </w:rPr>
        <w:t xml:space="preserve">ں </w:t>
      </w:r>
      <w:r>
        <w:rPr>
          <w:rtl/>
        </w:rPr>
        <w:t>كا جواب ہو_</w:t>
      </w:r>
    </w:p>
    <w:p w:rsidR="00E10A6C" w:rsidRDefault="00E10A6C" w:rsidP="00E10A6C">
      <w:pPr>
        <w:pStyle w:val="libNormal"/>
        <w:rPr>
          <w:rtl/>
        </w:rPr>
      </w:pPr>
      <w:r>
        <w:rPr>
          <w:rtl/>
        </w:rPr>
        <w:t>2_معاد كا انكار اور اس مي</w:t>
      </w:r>
      <w:r w:rsidR="00475B46">
        <w:rPr>
          <w:rtl/>
        </w:rPr>
        <w:t xml:space="preserve">ں </w:t>
      </w:r>
      <w:r>
        <w:rPr>
          <w:rtl/>
        </w:rPr>
        <w:t>شك اور دنيا وى زندگى پر ناز، ايك كفريہ عقيدہ اور خيال ہے_</w:t>
      </w:r>
    </w:p>
    <w:p w:rsidR="00E10A6C" w:rsidRDefault="00E10A6C" w:rsidP="0017667D">
      <w:pPr>
        <w:pStyle w:val="libArabic"/>
        <w:rPr>
          <w:rtl/>
        </w:rPr>
      </w:pPr>
      <w:r>
        <w:rPr>
          <w:rFonts w:hint="eastAsia"/>
          <w:rtl/>
        </w:rPr>
        <w:t>وما</w:t>
      </w:r>
      <w:r>
        <w:rPr>
          <w:rtl/>
        </w:rPr>
        <w:t xml:space="preserve"> ا ظنّ الساعة قائمة ... قال ل</w:t>
      </w:r>
      <w:r w:rsidR="005E572F" w:rsidRPr="00201D6A">
        <w:rPr>
          <w:rFonts w:hint="cs"/>
          <w:rtl/>
        </w:rPr>
        <w:t>ه</w:t>
      </w:r>
      <w:r>
        <w:rPr>
          <w:rtl/>
        </w:rPr>
        <w:t xml:space="preserve"> </w:t>
      </w:r>
      <w:r>
        <w:rPr>
          <w:rFonts w:hint="cs"/>
          <w:rtl/>
        </w:rPr>
        <w:t>صاحب</w:t>
      </w:r>
      <w:r w:rsidR="005E572F" w:rsidRPr="00201D6A">
        <w:rPr>
          <w:rFonts w:hint="cs"/>
          <w:rtl/>
        </w:rPr>
        <w:t>ه</w:t>
      </w:r>
      <w:r>
        <w:rPr>
          <w:rtl/>
        </w:rPr>
        <w:t xml:space="preserve"> </w:t>
      </w:r>
      <w:r>
        <w:rPr>
          <w:rFonts w:hint="cs"/>
          <w:rtl/>
        </w:rPr>
        <w:t>و</w:t>
      </w:r>
      <w:r w:rsidR="005E572F" w:rsidRPr="00201D6A">
        <w:rPr>
          <w:rFonts w:hint="cs"/>
          <w:rtl/>
        </w:rPr>
        <w:t>ه</w:t>
      </w:r>
      <w:r>
        <w:rPr>
          <w:rFonts w:hint="cs"/>
          <w:rtl/>
        </w:rPr>
        <w:t>و</w:t>
      </w:r>
      <w:r>
        <w:rPr>
          <w:rtl/>
        </w:rPr>
        <w:t xml:space="preserve"> </w:t>
      </w:r>
      <w:r>
        <w:rPr>
          <w:rFonts w:hint="cs"/>
          <w:rtl/>
        </w:rPr>
        <w:t>يحاور</w:t>
      </w:r>
      <w:r w:rsidR="005E572F" w:rsidRPr="00201D6A">
        <w:rPr>
          <w:rFonts w:hint="cs"/>
          <w:rtl/>
        </w:rPr>
        <w:t>ه</w:t>
      </w:r>
      <w:r>
        <w:rPr>
          <w:rtl/>
        </w:rPr>
        <w:t xml:space="preserve"> </w:t>
      </w:r>
      <w:r>
        <w:rPr>
          <w:rFonts w:hint="cs"/>
          <w:rtl/>
        </w:rPr>
        <w:t>ا</w:t>
      </w:r>
      <w:r>
        <w:rPr>
          <w:rtl/>
        </w:rPr>
        <w:t xml:space="preserve"> </w:t>
      </w:r>
      <w:r>
        <w:rPr>
          <w:rFonts w:hint="cs"/>
          <w:rtl/>
        </w:rPr>
        <w:t>كفرت</w:t>
      </w:r>
      <w:r>
        <w:rPr>
          <w:rtl/>
        </w:rPr>
        <w:t xml:space="preserve"> </w:t>
      </w:r>
      <w:r>
        <w:rPr>
          <w:rFonts w:hint="cs"/>
          <w:rtl/>
        </w:rPr>
        <w:t>بالذى</w:t>
      </w:r>
      <w:r>
        <w:rPr>
          <w:rtl/>
        </w:rPr>
        <w:t xml:space="preserve"> خلقك</w:t>
      </w:r>
    </w:p>
    <w:p w:rsidR="00E10A6C" w:rsidRDefault="00E10A6C" w:rsidP="00E10A6C">
      <w:pPr>
        <w:pStyle w:val="libNormal"/>
        <w:rPr>
          <w:rtl/>
        </w:rPr>
      </w:pPr>
      <w:r>
        <w:rPr>
          <w:rtl/>
        </w:rPr>
        <w:t>3_دنيا كے ساتھ شدت سے قلبى لگائو اور خلقت اور نعمتو</w:t>
      </w:r>
      <w:r w:rsidR="00475B46">
        <w:rPr>
          <w:rtl/>
        </w:rPr>
        <w:t xml:space="preserve">ں </w:t>
      </w:r>
      <w:r>
        <w:rPr>
          <w:rtl/>
        </w:rPr>
        <w:t>كے عطا كرنے مي</w:t>
      </w:r>
      <w:r w:rsidR="00475B46">
        <w:rPr>
          <w:rtl/>
        </w:rPr>
        <w:t xml:space="preserve">ں </w:t>
      </w:r>
      <w:r>
        <w:rPr>
          <w:rtl/>
        </w:rPr>
        <w:t>الہى كردار سے غفلت، كفر كى نشانى ہے_</w:t>
      </w:r>
    </w:p>
    <w:p w:rsidR="00E10A6C" w:rsidRDefault="00E10A6C" w:rsidP="0017667D">
      <w:pPr>
        <w:pStyle w:val="libArabic"/>
        <w:rPr>
          <w:rtl/>
        </w:rPr>
      </w:pPr>
      <w:r>
        <w:rPr>
          <w:rFonts w:hint="eastAsia"/>
          <w:rtl/>
        </w:rPr>
        <w:t>وكان</w:t>
      </w:r>
      <w:r>
        <w:rPr>
          <w:rtl/>
        </w:rPr>
        <w:t xml:space="preserve"> ل</w:t>
      </w:r>
      <w:r w:rsidR="005E572F" w:rsidRPr="00201D6A">
        <w:rPr>
          <w:rFonts w:hint="cs"/>
          <w:rtl/>
        </w:rPr>
        <w:t>ه</w:t>
      </w:r>
      <w:r>
        <w:rPr>
          <w:rtl/>
        </w:rPr>
        <w:t xml:space="preserve"> </w:t>
      </w:r>
      <w:r>
        <w:rPr>
          <w:rFonts w:hint="cs"/>
          <w:rtl/>
        </w:rPr>
        <w:t>ثمر</w:t>
      </w:r>
      <w:r>
        <w:rPr>
          <w:rtl/>
        </w:rPr>
        <w:t xml:space="preserve"> </w:t>
      </w:r>
      <w:r>
        <w:rPr>
          <w:rFonts w:hint="cs"/>
          <w:rtl/>
        </w:rPr>
        <w:t>فقال</w:t>
      </w:r>
      <w:r>
        <w:rPr>
          <w:rtl/>
        </w:rPr>
        <w:t xml:space="preserve"> ... </w:t>
      </w:r>
      <w:r>
        <w:rPr>
          <w:rFonts w:hint="cs"/>
          <w:rtl/>
        </w:rPr>
        <w:t>ا</w:t>
      </w:r>
      <w:r>
        <w:rPr>
          <w:rtl/>
        </w:rPr>
        <w:t xml:space="preserve"> </w:t>
      </w:r>
      <w:r>
        <w:rPr>
          <w:rFonts w:hint="cs"/>
          <w:rtl/>
        </w:rPr>
        <w:t>نّا</w:t>
      </w:r>
      <w:r>
        <w:rPr>
          <w:rtl/>
        </w:rPr>
        <w:t xml:space="preserve"> </w:t>
      </w:r>
      <w:r>
        <w:rPr>
          <w:rFonts w:hint="cs"/>
          <w:rtl/>
        </w:rPr>
        <w:t>أكثر</w:t>
      </w:r>
      <w:r>
        <w:rPr>
          <w:rtl/>
        </w:rPr>
        <w:t xml:space="preserve"> </w:t>
      </w:r>
      <w:r>
        <w:rPr>
          <w:rFonts w:hint="cs"/>
          <w:rtl/>
        </w:rPr>
        <w:t>منك</w:t>
      </w:r>
      <w:r>
        <w:rPr>
          <w:rtl/>
        </w:rPr>
        <w:t xml:space="preserve"> </w:t>
      </w:r>
      <w:r>
        <w:rPr>
          <w:rFonts w:hint="cs"/>
          <w:rtl/>
        </w:rPr>
        <w:t>مالاً</w:t>
      </w:r>
      <w:r>
        <w:rPr>
          <w:rtl/>
        </w:rPr>
        <w:t xml:space="preserve"> ... </w:t>
      </w:r>
      <w:r>
        <w:rPr>
          <w:rFonts w:hint="cs"/>
          <w:rtl/>
        </w:rPr>
        <w:t>ما</w:t>
      </w:r>
      <w:r>
        <w:rPr>
          <w:rtl/>
        </w:rPr>
        <w:t xml:space="preserve"> </w:t>
      </w:r>
      <w:r>
        <w:rPr>
          <w:rFonts w:hint="cs"/>
          <w:rtl/>
        </w:rPr>
        <w:t>ا</w:t>
      </w:r>
      <w:r>
        <w:rPr>
          <w:rtl/>
        </w:rPr>
        <w:t xml:space="preserve"> </w:t>
      </w:r>
      <w:r>
        <w:rPr>
          <w:rFonts w:hint="cs"/>
          <w:rtl/>
        </w:rPr>
        <w:t>ظنّ</w:t>
      </w:r>
      <w:r>
        <w:rPr>
          <w:rtl/>
        </w:rPr>
        <w:t xml:space="preserve"> </w:t>
      </w:r>
      <w:r>
        <w:rPr>
          <w:rFonts w:hint="cs"/>
          <w:rtl/>
        </w:rPr>
        <w:t>أن</w:t>
      </w:r>
      <w:r>
        <w:rPr>
          <w:rtl/>
        </w:rPr>
        <w:t xml:space="preserve"> </w:t>
      </w:r>
      <w:r>
        <w:rPr>
          <w:rFonts w:hint="cs"/>
          <w:rtl/>
        </w:rPr>
        <w:t>تبيد</w:t>
      </w:r>
      <w:r>
        <w:rPr>
          <w:rtl/>
        </w:rPr>
        <w:t xml:space="preserve"> </w:t>
      </w:r>
      <w:r w:rsidR="005E572F" w:rsidRPr="00201D6A">
        <w:rPr>
          <w:rFonts w:hint="cs"/>
          <w:rtl/>
        </w:rPr>
        <w:t>ه</w:t>
      </w:r>
      <w:r>
        <w:rPr>
          <w:rFonts w:hint="cs"/>
          <w:rtl/>
        </w:rPr>
        <w:t>ذ</w:t>
      </w:r>
      <w:r w:rsidR="005E572F" w:rsidRPr="00201D6A">
        <w:rPr>
          <w:rFonts w:hint="cs"/>
          <w:rtl/>
        </w:rPr>
        <w:t>ه</w:t>
      </w:r>
      <w:r>
        <w:rPr>
          <w:rtl/>
        </w:rPr>
        <w:t xml:space="preserve"> ... </w:t>
      </w:r>
      <w:r>
        <w:rPr>
          <w:rFonts w:hint="cs"/>
          <w:rtl/>
        </w:rPr>
        <w:t>قال</w:t>
      </w:r>
      <w:r>
        <w:rPr>
          <w:rtl/>
        </w:rPr>
        <w:t xml:space="preserve"> </w:t>
      </w:r>
      <w:r>
        <w:rPr>
          <w:rFonts w:hint="cs"/>
          <w:rtl/>
        </w:rPr>
        <w:t>ل</w:t>
      </w:r>
      <w:r w:rsidR="005E572F" w:rsidRPr="00201D6A">
        <w:rPr>
          <w:rFonts w:hint="cs"/>
          <w:rtl/>
        </w:rPr>
        <w:t>ه</w:t>
      </w:r>
      <w:r>
        <w:rPr>
          <w:rtl/>
        </w:rPr>
        <w:t xml:space="preserve"> </w:t>
      </w:r>
      <w:r>
        <w:rPr>
          <w:rFonts w:hint="cs"/>
          <w:rtl/>
        </w:rPr>
        <w:t>صاحب</w:t>
      </w:r>
      <w:r w:rsidR="005E572F" w:rsidRPr="00201D6A">
        <w:rPr>
          <w:rFonts w:hint="cs"/>
          <w:rtl/>
        </w:rPr>
        <w:t>ه</w:t>
      </w:r>
      <w:r>
        <w:rPr>
          <w:rtl/>
        </w:rPr>
        <w:t xml:space="preserve"> ... </w:t>
      </w:r>
      <w:r>
        <w:rPr>
          <w:rFonts w:hint="cs"/>
          <w:rtl/>
        </w:rPr>
        <w:t>ا</w:t>
      </w:r>
      <w:r>
        <w:rPr>
          <w:rtl/>
        </w:rPr>
        <w:t xml:space="preserve"> كفرت بالذى خلقك</w:t>
      </w:r>
    </w:p>
    <w:p w:rsidR="00E10A6C" w:rsidRDefault="00E10A6C" w:rsidP="00E10A6C">
      <w:pPr>
        <w:pStyle w:val="libNormal"/>
        <w:rPr>
          <w:rtl/>
        </w:rPr>
      </w:pPr>
      <w:r>
        <w:rPr>
          <w:rFonts w:hint="eastAsia"/>
          <w:rtl/>
        </w:rPr>
        <w:t>مالدار</w:t>
      </w:r>
      <w:r>
        <w:rPr>
          <w:rtl/>
        </w:rPr>
        <w:t xml:space="preserve"> شخص كى گفتگو ' غرور كے اظہار اور نعمتو</w:t>
      </w:r>
      <w:r w:rsidR="00475B46">
        <w:rPr>
          <w:rtl/>
        </w:rPr>
        <w:t xml:space="preserve">ں </w:t>
      </w:r>
      <w:r>
        <w:rPr>
          <w:rtl/>
        </w:rPr>
        <w:t>كے لازوال ہونے كے خيال كے بعد مؤمن شخص كا ''اكفرت ...'' سوال سے گفتگو كرنا تبا تا ہے كہ مالدار شخص كے خےالات اور گفتگو مي</w:t>
      </w:r>
      <w:r w:rsidR="00475B46">
        <w:rPr>
          <w:rtl/>
        </w:rPr>
        <w:t xml:space="preserve">ں </w:t>
      </w:r>
      <w:r>
        <w:rPr>
          <w:rtl/>
        </w:rPr>
        <w:t>كفر كا اظہار موجود تھا_</w:t>
      </w:r>
    </w:p>
    <w:p w:rsidR="00E10A6C" w:rsidRDefault="00E10A6C" w:rsidP="00E10A6C">
      <w:pPr>
        <w:pStyle w:val="libNormal"/>
        <w:rPr>
          <w:rtl/>
        </w:rPr>
      </w:pPr>
      <w:r>
        <w:rPr>
          <w:rtl/>
        </w:rPr>
        <w:t>4_منحرف خےالات كے مالك لوگو</w:t>
      </w:r>
      <w:r w:rsidR="00475B46">
        <w:rPr>
          <w:rtl/>
        </w:rPr>
        <w:t xml:space="preserve">ں </w:t>
      </w:r>
      <w:r>
        <w:rPr>
          <w:rtl/>
        </w:rPr>
        <w:t>پر اعتراض اور ان كى اصلاح كى خاطر بحث و گفتگو كرنا، الله تعالى كے نزديك پسنديدہ اورقابل قبول شيوہ ہے_</w:t>
      </w:r>
    </w:p>
    <w:p w:rsidR="0017667D" w:rsidRDefault="005E4E68" w:rsidP="0017667D">
      <w:pPr>
        <w:pStyle w:val="libNormal"/>
        <w:rPr>
          <w:rtl/>
        </w:rPr>
      </w:pPr>
      <w:r>
        <w:rPr>
          <w:rtl/>
        </w:rPr>
        <w:br w:type="page"/>
      </w:r>
    </w:p>
    <w:p w:rsidR="00E10A6C" w:rsidRDefault="00E10A6C" w:rsidP="0017667D">
      <w:pPr>
        <w:pStyle w:val="libArabic"/>
        <w:rPr>
          <w:rtl/>
        </w:rPr>
      </w:pPr>
      <w:r>
        <w:rPr>
          <w:rFonts w:hint="eastAsia"/>
          <w:rtl/>
        </w:rPr>
        <w:lastRenderedPageBreak/>
        <w:t>وما</w:t>
      </w:r>
      <w:r>
        <w:rPr>
          <w:rtl/>
        </w:rPr>
        <w:t xml:space="preserve"> ا ظنّ الساعة قائمةولئن رددت ... ا كفرت بالذى خلقك</w:t>
      </w:r>
    </w:p>
    <w:p w:rsidR="00E10A6C" w:rsidRDefault="00E10A6C" w:rsidP="00E10A6C">
      <w:pPr>
        <w:pStyle w:val="libNormal"/>
        <w:rPr>
          <w:rtl/>
        </w:rPr>
      </w:pPr>
      <w:r>
        <w:rPr>
          <w:rtl/>
        </w:rPr>
        <w:t>5_كفار كے ساتھ ان كى راہنمائي اور ہدايت كى خاطر بيٹھنا اور رفاقت، ممنوع نہي</w:t>
      </w:r>
      <w:r w:rsidR="00475B46">
        <w:rPr>
          <w:rtl/>
        </w:rPr>
        <w:t xml:space="preserve">ں </w:t>
      </w:r>
      <w:r>
        <w:rPr>
          <w:rtl/>
        </w:rPr>
        <w:t>ہے_</w:t>
      </w:r>
    </w:p>
    <w:p w:rsidR="00E10A6C" w:rsidRDefault="00E10A6C" w:rsidP="0017667D">
      <w:pPr>
        <w:pStyle w:val="libArabic"/>
        <w:rPr>
          <w:rtl/>
        </w:rPr>
      </w:pPr>
      <w:r>
        <w:rPr>
          <w:rFonts w:hint="eastAsia"/>
          <w:rtl/>
        </w:rPr>
        <w:t>قال</w:t>
      </w:r>
      <w:r>
        <w:rPr>
          <w:rtl/>
        </w:rPr>
        <w:t xml:space="preserve"> ل</w:t>
      </w:r>
      <w:r w:rsidR="005E572F" w:rsidRPr="00201D6A">
        <w:rPr>
          <w:rFonts w:hint="cs"/>
          <w:rtl/>
        </w:rPr>
        <w:t>ه</w:t>
      </w:r>
      <w:r>
        <w:rPr>
          <w:rtl/>
        </w:rPr>
        <w:t xml:space="preserve"> </w:t>
      </w:r>
      <w:r>
        <w:rPr>
          <w:rFonts w:hint="cs"/>
          <w:rtl/>
        </w:rPr>
        <w:t>صاحب</w:t>
      </w:r>
      <w:r w:rsidR="005E572F" w:rsidRPr="00201D6A">
        <w:rPr>
          <w:rFonts w:hint="cs"/>
          <w:rtl/>
        </w:rPr>
        <w:t>ه</w:t>
      </w:r>
      <w:r>
        <w:rPr>
          <w:rtl/>
        </w:rPr>
        <w:t xml:space="preserve"> </w:t>
      </w:r>
      <w:r>
        <w:rPr>
          <w:rFonts w:hint="cs"/>
          <w:rtl/>
        </w:rPr>
        <w:t>و</w:t>
      </w:r>
      <w:r w:rsidR="005E572F" w:rsidRPr="00201D6A">
        <w:rPr>
          <w:rFonts w:hint="cs"/>
          <w:rtl/>
        </w:rPr>
        <w:t>ه</w:t>
      </w:r>
      <w:r>
        <w:rPr>
          <w:rFonts w:hint="cs"/>
          <w:rtl/>
        </w:rPr>
        <w:t>و</w:t>
      </w:r>
      <w:r>
        <w:rPr>
          <w:rtl/>
        </w:rPr>
        <w:t xml:space="preserve"> </w:t>
      </w:r>
      <w:r>
        <w:rPr>
          <w:rFonts w:hint="cs"/>
          <w:rtl/>
        </w:rPr>
        <w:t>يحاور</w:t>
      </w:r>
      <w:r w:rsidR="005E572F" w:rsidRPr="00201D6A">
        <w:rPr>
          <w:rFonts w:hint="cs"/>
          <w:rtl/>
        </w:rPr>
        <w:t>ه</w:t>
      </w:r>
      <w:r>
        <w:rPr>
          <w:rtl/>
        </w:rPr>
        <w:t xml:space="preserve"> ا كفرت</w:t>
      </w:r>
    </w:p>
    <w:p w:rsidR="00E10A6C" w:rsidRDefault="00E10A6C" w:rsidP="00E10A6C">
      <w:pPr>
        <w:pStyle w:val="libNormal"/>
        <w:rPr>
          <w:rtl/>
        </w:rPr>
      </w:pPr>
      <w:r>
        <w:rPr>
          <w:rtl/>
        </w:rPr>
        <w:t>6_انسان كى خاك سے تخليق پھر نطفہ بننا اور پھر اس كا كامل انسان كى صورت مي</w:t>
      </w:r>
      <w:r w:rsidR="00475B46">
        <w:rPr>
          <w:rtl/>
        </w:rPr>
        <w:t xml:space="preserve">ں </w:t>
      </w:r>
      <w:r>
        <w:rPr>
          <w:rtl/>
        </w:rPr>
        <w:t>مكمل ہونا' انسانى پيدا</w:t>
      </w:r>
      <w:r w:rsidR="00B26059">
        <w:rPr>
          <w:rtl/>
        </w:rPr>
        <w:t>ئش</w:t>
      </w:r>
      <w:r>
        <w:rPr>
          <w:rtl/>
        </w:rPr>
        <w:t xml:space="preserve"> كا سفر ہے _</w:t>
      </w:r>
    </w:p>
    <w:p w:rsidR="00E10A6C" w:rsidRDefault="00E10A6C" w:rsidP="0017667D">
      <w:pPr>
        <w:pStyle w:val="libArabic"/>
        <w:rPr>
          <w:rtl/>
        </w:rPr>
      </w:pPr>
      <w:r>
        <w:rPr>
          <w:rFonts w:hint="eastAsia"/>
          <w:rtl/>
        </w:rPr>
        <w:t>بالذى</w:t>
      </w:r>
      <w:r>
        <w:rPr>
          <w:rtl/>
        </w:rPr>
        <w:t xml:space="preserve"> خلقك من تراب ثم من نطفة ثم س</w:t>
      </w:r>
      <w:r w:rsidR="00735BBC">
        <w:rPr>
          <w:rtl/>
        </w:rPr>
        <w:t xml:space="preserve">وىك </w:t>
      </w:r>
      <w:r>
        <w:rPr>
          <w:rtl/>
        </w:rPr>
        <w:t>رجل</w:t>
      </w:r>
    </w:p>
    <w:p w:rsidR="00E10A6C" w:rsidRDefault="00E10A6C" w:rsidP="00E10A6C">
      <w:pPr>
        <w:pStyle w:val="libNormal"/>
        <w:rPr>
          <w:rtl/>
        </w:rPr>
      </w:pPr>
      <w:r>
        <w:rPr>
          <w:rFonts w:hint="eastAsia"/>
          <w:rtl/>
        </w:rPr>
        <w:t>جملہ</w:t>
      </w:r>
      <w:r>
        <w:rPr>
          <w:rtl/>
        </w:rPr>
        <w:t xml:space="preserve"> '' خلقك من تراب'' اس حوالے سے ہے كہ الله تعالى نے حضرت آدم كو مٹى سے پيدا كيا لہذا تمام انسانو</w:t>
      </w:r>
      <w:r w:rsidR="00475B46">
        <w:rPr>
          <w:rtl/>
        </w:rPr>
        <w:t xml:space="preserve">ں </w:t>
      </w:r>
      <w:r>
        <w:rPr>
          <w:rtl/>
        </w:rPr>
        <w:t>كى اصل خاك ہے يا يہ كہ نطفہ غذائو</w:t>
      </w:r>
      <w:r w:rsidR="00475B46">
        <w:rPr>
          <w:rtl/>
        </w:rPr>
        <w:t xml:space="preserve">ں </w:t>
      </w:r>
      <w:r>
        <w:rPr>
          <w:rtl/>
        </w:rPr>
        <w:t>سے تشكيل پاتا ہے لہذا يہ بھى خاك سے ہے _</w:t>
      </w:r>
    </w:p>
    <w:p w:rsidR="00E10A6C" w:rsidRDefault="00E10A6C" w:rsidP="0017667D">
      <w:pPr>
        <w:pStyle w:val="libNormal"/>
        <w:rPr>
          <w:rtl/>
        </w:rPr>
      </w:pPr>
      <w:r>
        <w:rPr>
          <w:rtl/>
        </w:rPr>
        <w:t>7_خاك كى پستى سے مكمل اعضاء بننے تك انسان كى كامل پر تخليق سفر اور ايك مرد (انسان ) كى فعاليت يہ سب الله تعالى كى طرف توجہ پيدا كرنے كا باعث ہے_</w:t>
      </w:r>
      <w:r w:rsidRPr="0017667D">
        <w:rPr>
          <w:rStyle w:val="libArabicChar"/>
          <w:rFonts w:hint="eastAsia"/>
          <w:rtl/>
        </w:rPr>
        <w:t>ا</w:t>
      </w:r>
      <w:r w:rsidRPr="0017667D">
        <w:rPr>
          <w:rStyle w:val="libArabicChar"/>
          <w:rtl/>
        </w:rPr>
        <w:t xml:space="preserve"> كفرت بالذى خلقك من تراب ثم من نطف</w:t>
      </w:r>
      <w:r w:rsidR="005E572F" w:rsidRPr="00201D6A">
        <w:rPr>
          <w:rStyle w:val="libArabicChar"/>
          <w:rFonts w:hint="cs"/>
          <w:rtl/>
        </w:rPr>
        <w:t>ه</w:t>
      </w:r>
      <w:r w:rsidRPr="0017667D">
        <w:rPr>
          <w:rStyle w:val="libArabicChar"/>
          <w:rtl/>
        </w:rPr>
        <w:t xml:space="preserve"> </w:t>
      </w:r>
      <w:r w:rsidRPr="0017667D">
        <w:rPr>
          <w:rStyle w:val="libArabicChar"/>
          <w:rFonts w:hint="cs"/>
          <w:rtl/>
        </w:rPr>
        <w:t>ثم</w:t>
      </w:r>
      <w:r w:rsidRPr="0017667D">
        <w:rPr>
          <w:rStyle w:val="libArabicChar"/>
          <w:rtl/>
        </w:rPr>
        <w:t xml:space="preserve"> </w:t>
      </w:r>
      <w:r w:rsidRPr="0017667D">
        <w:rPr>
          <w:rStyle w:val="libArabicChar"/>
          <w:rFonts w:hint="cs"/>
          <w:rtl/>
        </w:rPr>
        <w:t>س</w:t>
      </w:r>
      <w:r w:rsidR="00735BBC">
        <w:rPr>
          <w:rStyle w:val="libArabicChar"/>
          <w:rFonts w:hint="cs"/>
          <w:rtl/>
        </w:rPr>
        <w:t xml:space="preserve">وىك </w:t>
      </w:r>
      <w:r w:rsidRPr="0017667D">
        <w:rPr>
          <w:rStyle w:val="libArabicChar"/>
          <w:rtl/>
        </w:rPr>
        <w:t>رجل</w:t>
      </w:r>
    </w:p>
    <w:p w:rsidR="00E10A6C" w:rsidRDefault="00E10A6C" w:rsidP="00E10A6C">
      <w:pPr>
        <w:pStyle w:val="libNormal"/>
        <w:rPr>
          <w:rtl/>
        </w:rPr>
      </w:pPr>
      <w:r>
        <w:rPr>
          <w:rtl/>
        </w:rPr>
        <w:t>''تسويہ'' سے مراد اعتدال ہے_ (</w:t>
      </w:r>
      <w:r w:rsidRPr="0017667D">
        <w:rPr>
          <w:rStyle w:val="libArabicChar"/>
          <w:rtl/>
        </w:rPr>
        <w:t>تاج العروس</w:t>
      </w:r>
      <w:r>
        <w:rPr>
          <w:rtl/>
        </w:rPr>
        <w:t xml:space="preserve"> ) ''سوّاك رجلاً'' يعنى تجھے ايك مرد كى شكل مي</w:t>
      </w:r>
      <w:r w:rsidR="00475B46">
        <w:rPr>
          <w:rtl/>
        </w:rPr>
        <w:t xml:space="preserve">ں </w:t>
      </w:r>
      <w:r>
        <w:rPr>
          <w:rtl/>
        </w:rPr>
        <w:t>معتدل بنايا _</w:t>
      </w:r>
    </w:p>
    <w:p w:rsidR="00E10A6C" w:rsidRDefault="00E10A6C" w:rsidP="0017667D">
      <w:pPr>
        <w:pStyle w:val="libNormal"/>
        <w:rPr>
          <w:rtl/>
        </w:rPr>
      </w:pPr>
      <w:r>
        <w:rPr>
          <w:rtl/>
        </w:rPr>
        <w:t>8_انسان كا ما</w:t>
      </w:r>
      <w:r w:rsidR="00475B46">
        <w:rPr>
          <w:rtl/>
        </w:rPr>
        <w:t xml:space="preserve">ں </w:t>
      </w:r>
      <w:r>
        <w:rPr>
          <w:rtl/>
        </w:rPr>
        <w:t>كے رحم مي</w:t>
      </w:r>
      <w:r w:rsidR="00475B46">
        <w:rPr>
          <w:rtl/>
        </w:rPr>
        <w:t xml:space="preserve">ں </w:t>
      </w:r>
      <w:r>
        <w:rPr>
          <w:rtl/>
        </w:rPr>
        <w:t>مجسم ہونے سے پہلے اپنى پستى اور حقارت سے غفلت ' اس كے غرور اور اپنے آپ كو برتر سمجھنے كا باعث ہے_</w:t>
      </w:r>
      <w:r w:rsidRPr="0017667D">
        <w:rPr>
          <w:rStyle w:val="libArabicChar"/>
          <w:rFonts w:hint="eastAsia"/>
          <w:rtl/>
        </w:rPr>
        <w:t>أنا</w:t>
      </w:r>
      <w:r w:rsidRPr="0017667D">
        <w:rPr>
          <w:rStyle w:val="libArabicChar"/>
          <w:rtl/>
        </w:rPr>
        <w:t xml:space="preserve"> أكثر منك مالاً وأعزّنفراً ... ا كفرت بالذى خلقك من تراب ثم من نطفة</w:t>
      </w:r>
    </w:p>
    <w:p w:rsidR="00E10A6C" w:rsidRDefault="00E10A6C" w:rsidP="0017667D">
      <w:pPr>
        <w:pStyle w:val="libNormal"/>
        <w:rPr>
          <w:rtl/>
        </w:rPr>
      </w:pPr>
      <w:r>
        <w:rPr>
          <w:rtl/>
        </w:rPr>
        <w:t>9_انسان كى خاك سے تخليق، نطفہ اور معتدل حالت مي</w:t>
      </w:r>
      <w:r w:rsidR="00475B46">
        <w:rPr>
          <w:rtl/>
        </w:rPr>
        <w:t xml:space="preserve">ں </w:t>
      </w:r>
      <w:r>
        <w:rPr>
          <w:rtl/>
        </w:rPr>
        <w:t>بناوٹ، قيامت كے بر پا ہونے اور اس كو بعيد سمجھنے كے شبھہ كے دور ہونے پر روشن اور كفايت كى حد تك دلائل ہي</w:t>
      </w:r>
      <w:r w:rsidR="00475B46">
        <w:rPr>
          <w:rtl/>
        </w:rPr>
        <w:t xml:space="preserve">ں </w:t>
      </w:r>
      <w:r>
        <w:rPr>
          <w:rtl/>
        </w:rPr>
        <w:t>_</w:t>
      </w:r>
      <w:r w:rsidRPr="0017667D">
        <w:rPr>
          <w:rStyle w:val="libArabicChar"/>
          <w:rFonts w:hint="eastAsia"/>
          <w:rtl/>
        </w:rPr>
        <w:t>وما</w:t>
      </w:r>
      <w:r w:rsidRPr="0017667D">
        <w:rPr>
          <w:rStyle w:val="libArabicChar"/>
          <w:rtl/>
        </w:rPr>
        <w:t xml:space="preserve"> ا ظنّ الساعة قائمة ... ا كفرت بالذى خلقك من تراب</w:t>
      </w:r>
    </w:p>
    <w:p w:rsidR="00E10A6C" w:rsidRDefault="00E10A6C" w:rsidP="00E10A6C">
      <w:pPr>
        <w:pStyle w:val="libNormal"/>
        <w:rPr>
          <w:rtl/>
        </w:rPr>
      </w:pPr>
      <w:r>
        <w:rPr>
          <w:rFonts w:hint="eastAsia"/>
          <w:rtl/>
        </w:rPr>
        <w:t>مرد</w:t>
      </w:r>
      <w:r>
        <w:rPr>
          <w:rtl/>
        </w:rPr>
        <w:t xml:space="preserve"> مؤمن كا مالدار شخص كو جملہ '' </w:t>
      </w:r>
      <w:r w:rsidRPr="0017667D">
        <w:rPr>
          <w:rStyle w:val="libArabicChar"/>
          <w:rtl/>
        </w:rPr>
        <w:t>ا كفرت بالذي ...</w:t>
      </w:r>
      <w:r>
        <w:rPr>
          <w:rtl/>
        </w:rPr>
        <w:t>'' كے ساتھ جواب، اس چيز سے حكايت كر رہا ہے كہ اس كى طرف سے ''وماا ظن ...'' كے ذريعہ معاد كا انكار ہوا تھا وہ اس حوالے سے تھا كہ وہ موت كے بعد زندگى كو بعيد سمجھتا تھا _ لہذا مرد مؤمن، الله كى قدرت كوبيان كر</w:t>
      </w:r>
      <w:r>
        <w:rPr>
          <w:rFonts w:hint="eastAsia"/>
          <w:rtl/>
        </w:rPr>
        <w:t>نے</w:t>
      </w:r>
      <w:r>
        <w:rPr>
          <w:rtl/>
        </w:rPr>
        <w:t xml:space="preserve"> اور انسان كى پچھلى حالت خاك اور نطفہ ہونے كو بيان كرنے كے ساتھ اس شبھہ كو دور كر رہا ہے اور الله كى قدرت و طاقت كو بيان كر رہا ہے_</w:t>
      </w:r>
    </w:p>
    <w:p w:rsidR="00E10A6C" w:rsidRDefault="00E10A6C" w:rsidP="0017667D">
      <w:pPr>
        <w:pStyle w:val="libNormal"/>
        <w:rPr>
          <w:rtl/>
        </w:rPr>
      </w:pPr>
      <w:r>
        <w:rPr>
          <w:rFonts w:hint="eastAsia"/>
          <w:rtl/>
        </w:rPr>
        <w:t>الله</w:t>
      </w:r>
      <w:r>
        <w:rPr>
          <w:rtl/>
        </w:rPr>
        <w:t xml:space="preserve"> تعالى :</w:t>
      </w:r>
      <w:r>
        <w:rPr>
          <w:rFonts w:hint="eastAsia"/>
          <w:rtl/>
        </w:rPr>
        <w:t>الله</w:t>
      </w:r>
      <w:r>
        <w:rPr>
          <w:rtl/>
        </w:rPr>
        <w:t xml:space="preserve"> تعالى كى قدرت كے دلائل 9</w:t>
      </w:r>
    </w:p>
    <w:p w:rsidR="00E10A6C" w:rsidRDefault="00E10A6C" w:rsidP="0017667D">
      <w:pPr>
        <w:pStyle w:val="libNormal"/>
        <w:rPr>
          <w:rtl/>
        </w:rPr>
      </w:pPr>
      <w:r>
        <w:rPr>
          <w:rFonts w:hint="eastAsia"/>
          <w:rtl/>
        </w:rPr>
        <w:t>انسان</w:t>
      </w:r>
      <w:r>
        <w:rPr>
          <w:rtl/>
        </w:rPr>
        <w:t xml:space="preserve"> :</w:t>
      </w:r>
      <w:r>
        <w:rPr>
          <w:rFonts w:hint="eastAsia"/>
          <w:rtl/>
        </w:rPr>
        <w:t>انسان</w:t>
      </w:r>
      <w:r>
        <w:rPr>
          <w:rtl/>
        </w:rPr>
        <w:t xml:space="preserve"> كى خلقت 9;انسان كى خلقت كے مراحل 6،7;خاك سے انسان 6، 9;نطفہ سے انسان 6، 9</w:t>
      </w:r>
    </w:p>
    <w:p w:rsidR="00E10A6C" w:rsidRDefault="00E10A6C" w:rsidP="0017667D">
      <w:pPr>
        <w:pStyle w:val="libNormal"/>
        <w:rPr>
          <w:rtl/>
        </w:rPr>
      </w:pPr>
      <w:r>
        <w:rPr>
          <w:rFonts w:hint="eastAsia"/>
          <w:rtl/>
        </w:rPr>
        <w:t>تكبر</w:t>
      </w:r>
      <w:r>
        <w:rPr>
          <w:rtl/>
        </w:rPr>
        <w:t>:_</w:t>
      </w:r>
      <w:r>
        <w:rPr>
          <w:rFonts w:hint="eastAsia"/>
          <w:rtl/>
        </w:rPr>
        <w:t>تكبر</w:t>
      </w:r>
      <w:r>
        <w:rPr>
          <w:rtl/>
        </w:rPr>
        <w:t xml:space="preserve"> كے آثار 2;تكبر كے اسباب 8</w:t>
      </w:r>
    </w:p>
    <w:p w:rsidR="0017667D" w:rsidRDefault="005E4E68" w:rsidP="0017667D">
      <w:pPr>
        <w:pStyle w:val="libNormal"/>
        <w:rPr>
          <w:rtl/>
        </w:rPr>
      </w:pPr>
      <w:r>
        <w:rPr>
          <w:rtl/>
        </w:rPr>
        <w:br w:type="page"/>
      </w:r>
    </w:p>
    <w:p w:rsidR="00E10A6C" w:rsidRDefault="00E10A6C" w:rsidP="0017667D">
      <w:pPr>
        <w:pStyle w:val="libNormal"/>
        <w:rPr>
          <w:rtl/>
        </w:rPr>
      </w:pPr>
      <w:r>
        <w:rPr>
          <w:rFonts w:hint="eastAsia"/>
          <w:rtl/>
        </w:rPr>
        <w:lastRenderedPageBreak/>
        <w:t>دنيا</w:t>
      </w:r>
      <w:r>
        <w:rPr>
          <w:rtl/>
        </w:rPr>
        <w:t xml:space="preserve"> پرستي:</w:t>
      </w:r>
      <w:r>
        <w:rPr>
          <w:rFonts w:hint="eastAsia"/>
          <w:rtl/>
        </w:rPr>
        <w:t>دنيا</w:t>
      </w:r>
      <w:r>
        <w:rPr>
          <w:rtl/>
        </w:rPr>
        <w:t xml:space="preserve"> پرستى كے آثار 2، 3</w:t>
      </w:r>
    </w:p>
    <w:p w:rsidR="00E10A6C" w:rsidRDefault="00E10A6C" w:rsidP="0017667D">
      <w:pPr>
        <w:pStyle w:val="libNormal"/>
        <w:rPr>
          <w:rtl/>
        </w:rPr>
      </w:pPr>
      <w:r>
        <w:rPr>
          <w:rFonts w:hint="eastAsia"/>
          <w:rtl/>
        </w:rPr>
        <w:t>ذكر</w:t>
      </w:r>
      <w:r>
        <w:rPr>
          <w:rtl/>
        </w:rPr>
        <w:t xml:space="preserve"> :</w:t>
      </w:r>
      <w:r>
        <w:rPr>
          <w:rFonts w:hint="eastAsia"/>
          <w:rtl/>
        </w:rPr>
        <w:t>الله</w:t>
      </w:r>
      <w:r>
        <w:rPr>
          <w:rtl/>
        </w:rPr>
        <w:t xml:space="preserve"> تعالى كے ذكر كا پيش خيمہ 7</w:t>
      </w:r>
    </w:p>
    <w:p w:rsidR="00E10A6C" w:rsidRDefault="00E10A6C" w:rsidP="0017667D">
      <w:pPr>
        <w:pStyle w:val="libNormal"/>
        <w:rPr>
          <w:rtl/>
        </w:rPr>
      </w:pPr>
      <w:r>
        <w:rPr>
          <w:rFonts w:hint="eastAsia"/>
          <w:rtl/>
        </w:rPr>
        <w:t>عقيدہ</w:t>
      </w:r>
      <w:r>
        <w:rPr>
          <w:rtl/>
        </w:rPr>
        <w:t xml:space="preserve"> :</w:t>
      </w:r>
      <w:r>
        <w:rPr>
          <w:rFonts w:hint="eastAsia"/>
          <w:rtl/>
        </w:rPr>
        <w:t>پسنديدہ</w:t>
      </w:r>
      <w:r>
        <w:rPr>
          <w:rtl/>
        </w:rPr>
        <w:t xml:space="preserve"> عمل 4</w:t>
      </w:r>
    </w:p>
    <w:p w:rsidR="00E10A6C" w:rsidRDefault="00E10A6C" w:rsidP="0017667D">
      <w:pPr>
        <w:pStyle w:val="libNormal"/>
        <w:rPr>
          <w:rtl/>
        </w:rPr>
      </w:pPr>
      <w:r>
        <w:rPr>
          <w:rFonts w:hint="eastAsia"/>
          <w:rtl/>
        </w:rPr>
        <w:t>غفلت</w:t>
      </w:r>
      <w:r>
        <w:rPr>
          <w:rtl/>
        </w:rPr>
        <w:t xml:space="preserve"> :</w:t>
      </w:r>
      <w:r>
        <w:rPr>
          <w:rFonts w:hint="eastAsia"/>
          <w:rtl/>
        </w:rPr>
        <w:t>الله</w:t>
      </w:r>
      <w:r>
        <w:rPr>
          <w:rtl/>
        </w:rPr>
        <w:t xml:space="preserve"> سے غفلت كے آثار 3;غفلت كے آثار 8; نعمت كے سرچشمہ سے غفلت 3</w:t>
      </w:r>
    </w:p>
    <w:p w:rsidR="00E10A6C" w:rsidRDefault="00E10A6C" w:rsidP="0017667D">
      <w:pPr>
        <w:pStyle w:val="libNormal"/>
        <w:rPr>
          <w:rtl/>
        </w:rPr>
      </w:pPr>
      <w:r>
        <w:rPr>
          <w:rFonts w:hint="eastAsia"/>
          <w:rtl/>
        </w:rPr>
        <w:t>كافر</w:t>
      </w:r>
      <w:r>
        <w:rPr>
          <w:rtl/>
        </w:rPr>
        <w:t xml:space="preserve"> :</w:t>
      </w:r>
      <w:r>
        <w:rPr>
          <w:rFonts w:hint="eastAsia"/>
          <w:rtl/>
        </w:rPr>
        <w:t>كفر</w:t>
      </w:r>
      <w:r>
        <w:rPr>
          <w:rtl/>
        </w:rPr>
        <w:t xml:space="preserve"> كا باعث 2;كفر كى نشانيا</w:t>
      </w:r>
      <w:r w:rsidR="00475B46">
        <w:rPr>
          <w:rtl/>
        </w:rPr>
        <w:t xml:space="preserve">ں </w:t>
      </w:r>
      <w:r>
        <w:rPr>
          <w:rtl/>
        </w:rPr>
        <w:t>3</w:t>
      </w:r>
    </w:p>
    <w:p w:rsidR="00E10A6C" w:rsidRDefault="00E10A6C" w:rsidP="0017667D">
      <w:pPr>
        <w:pStyle w:val="libNormal"/>
        <w:rPr>
          <w:rtl/>
        </w:rPr>
      </w:pPr>
      <w:r>
        <w:rPr>
          <w:rFonts w:hint="eastAsia"/>
          <w:rtl/>
        </w:rPr>
        <w:t>گمراہ</w:t>
      </w:r>
      <w:r>
        <w:rPr>
          <w:rtl/>
        </w:rPr>
        <w:t xml:space="preserve"> افراد:</w:t>
      </w:r>
      <w:r>
        <w:rPr>
          <w:rFonts w:hint="eastAsia"/>
          <w:rtl/>
        </w:rPr>
        <w:t>گمراہو</w:t>
      </w:r>
      <w:r w:rsidR="00475B46">
        <w:rPr>
          <w:rFonts w:hint="eastAsia"/>
          <w:rtl/>
        </w:rPr>
        <w:t xml:space="preserve">ں </w:t>
      </w:r>
      <w:r>
        <w:rPr>
          <w:rtl/>
        </w:rPr>
        <w:t>پر اعتراض 4;گمراہو</w:t>
      </w:r>
      <w:r w:rsidR="00475B46">
        <w:rPr>
          <w:rtl/>
        </w:rPr>
        <w:t xml:space="preserve">ں </w:t>
      </w:r>
      <w:r>
        <w:rPr>
          <w:rtl/>
        </w:rPr>
        <w:t>سے گفتگو 4;گمراہو</w:t>
      </w:r>
      <w:r w:rsidR="00475B46">
        <w:rPr>
          <w:rtl/>
        </w:rPr>
        <w:t xml:space="preserve">ں </w:t>
      </w:r>
      <w:r>
        <w:rPr>
          <w:rtl/>
        </w:rPr>
        <w:t>كو ہدايت كى روش 4</w:t>
      </w:r>
    </w:p>
    <w:p w:rsidR="00E10A6C" w:rsidRDefault="00E10A6C" w:rsidP="0017667D">
      <w:pPr>
        <w:pStyle w:val="libNormal"/>
        <w:rPr>
          <w:rtl/>
        </w:rPr>
      </w:pPr>
      <w:r>
        <w:rPr>
          <w:rFonts w:hint="eastAsia"/>
          <w:rtl/>
        </w:rPr>
        <w:t>معاد</w:t>
      </w:r>
      <w:r>
        <w:rPr>
          <w:rtl/>
        </w:rPr>
        <w:t xml:space="preserve"> :</w:t>
      </w:r>
      <w:r>
        <w:rPr>
          <w:rFonts w:hint="eastAsia"/>
          <w:rtl/>
        </w:rPr>
        <w:t>معاد</w:t>
      </w:r>
      <w:r>
        <w:rPr>
          <w:rtl/>
        </w:rPr>
        <w:t xml:space="preserve"> كو جھٹلانے كے آثار 2;معاد كے دلائل 9;معاد مي</w:t>
      </w:r>
      <w:r w:rsidR="00475B46">
        <w:rPr>
          <w:rtl/>
        </w:rPr>
        <w:t xml:space="preserve">ں </w:t>
      </w:r>
      <w:r>
        <w:rPr>
          <w:rtl/>
        </w:rPr>
        <w:t>شك كے آثار 2</w:t>
      </w:r>
    </w:p>
    <w:p w:rsidR="00E10A6C" w:rsidRDefault="00E10A6C" w:rsidP="0017667D">
      <w:pPr>
        <w:pStyle w:val="libNormal"/>
        <w:rPr>
          <w:rtl/>
        </w:rPr>
      </w:pPr>
      <w:r>
        <w:rPr>
          <w:rFonts w:hint="eastAsia"/>
          <w:rtl/>
        </w:rPr>
        <w:t>مغرور</w:t>
      </w:r>
      <w:r>
        <w:rPr>
          <w:rtl/>
        </w:rPr>
        <w:t xml:space="preserve"> باغ والا :</w:t>
      </w:r>
      <w:r>
        <w:rPr>
          <w:rFonts w:hint="eastAsia"/>
          <w:rtl/>
        </w:rPr>
        <w:t>مغرور</w:t>
      </w:r>
      <w:r>
        <w:rPr>
          <w:rtl/>
        </w:rPr>
        <w:t xml:space="preserve"> باغ والے كا ہم نشين 1;مغرور باغ والے كى ہدايت 1;مغرور باغ والے كے ساتھ گفتگو 1;مغرور باغ والے كے ساتھ ہم نشينى 1</w:t>
      </w:r>
    </w:p>
    <w:p w:rsidR="00E10A6C" w:rsidRDefault="00E10A6C" w:rsidP="0017667D">
      <w:pPr>
        <w:pStyle w:val="libNormal"/>
        <w:rPr>
          <w:rtl/>
        </w:rPr>
      </w:pPr>
      <w:r>
        <w:rPr>
          <w:rFonts w:hint="eastAsia"/>
          <w:rtl/>
        </w:rPr>
        <w:t>ہم</w:t>
      </w:r>
      <w:r>
        <w:rPr>
          <w:rtl/>
        </w:rPr>
        <w:t xml:space="preserve"> نشينى :</w:t>
      </w:r>
      <w:r>
        <w:rPr>
          <w:rFonts w:hint="eastAsia"/>
          <w:rtl/>
        </w:rPr>
        <w:t>ہم</w:t>
      </w:r>
      <w:r>
        <w:rPr>
          <w:rtl/>
        </w:rPr>
        <w:t xml:space="preserve"> نشينى كے احكام 5</w:t>
      </w:r>
    </w:p>
    <w:p w:rsidR="00E10A6C" w:rsidRDefault="0017667D" w:rsidP="0017667D">
      <w:pPr>
        <w:pStyle w:val="Heading2Center"/>
        <w:rPr>
          <w:rtl/>
        </w:rPr>
      </w:pPr>
      <w:bookmarkStart w:id="149" w:name="_Toc32151480"/>
      <w:r>
        <w:rPr>
          <w:rFonts w:hint="cs"/>
          <w:rtl/>
        </w:rPr>
        <w:t>آیت 38</w:t>
      </w:r>
      <w:bookmarkEnd w:id="149"/>
    </w:p>
    <w:p w:rsidR="00E10A6C" w:rsidRDefault="00574CD4" w:rsidP="0017667D">
      <w:pPr>
        <w:pStyle w:val="libNormal"/>
        <w:rPr>
          <w:rtl/>
        </w:rPr>
      </w:pPr>
      <w:r>
        <w:rPr>
          <w:rStyle w:val="libAieChar"/>
          <w:rFonts w:hint="eastAsia"/>
          <w:rtl/>
        </w:rPr>
        <w:t xml:space="preserve"> </w:t>
      </w:r>
      <w:r w:rsidRPr="00574CD4">
        <w:rPr>
          <w:rStyle w:val="libAlaemChar"/>
          <w:rFonts w:hint="eastAsia"/>
          <w:rtl/>
        </w:rPr>
        <w:t>(</w:t>
      </w:r>
      <w:r w:rsidRPr="0017667D">
        <w:rPr>
          <w:rStyle w:val="libAieChar"/>
          <w:rFonts w:hint="eastAsia"/>
          <w:rtl/>
        </w:rPr>
        <w:t>لَّكِنَّا</w:t>
      </w:r>
      <w:r w:rsidRPr="0017667D">
        <w:rPr>
          <w:rStyle w:val="libAieChar"/>
          <w:rtl/>
        </w:rPr>
        <w:t xml:space="preserve"> هُوَ اللَّهُ رَبِّي وَلَا أُشْرِكُ بِرَبِّي أَحَداً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ليكن</w:t>
      </w:r>
      <w:r>
        <w:rPr>
          <w:rtl/>
        </w:rPr>
        <w:t xml:space="preserve"> ميرا ايمان يہ ہے كہ اللہ ميرا رب ہے اور مي</w:t>
      </w:r>
      <w:r w:rsidR="00475B46">
        <w:rPr>
          <w:rtl/>
        </w:rPr>
        <w:t xml:space="preserve">ں </w:t>
      </w:r>
      <w:r>
        <w:rPr>
          <w:rtl/>
        </w:rPr>
        <w:t>كسى كو اس كا شريك نہي</w:t>
      </w:r>
      <w:r w:rsidR="00475B46">
        <w:rPr>
          <w:rtl/>
        </w:rPr>
        <w:t xml:space="preserve">ں </w:t>
      </w:r>
      <w:r>
        <w:rPr>
          <w:rtl/>
        </w:rPr>
        <w:t>بناسكتا ہو</w:t>
      </w:r>
      <w:r w:rsidR="00475B46">
        <w:rPr>
          <w:rtl/>
        </w:rPr>
        <w:t xml:space="preserve">ں </w:t>
      </w:r>
      <w:r>
        <w:rPr>
          <w:rtl/>
        </w:rPr>
        <w:t>(38)</w:t>
      </w:r>
    </w:p>
    <w:p w:rsidR="00E10A6C" w:rsidRDefault="00E10A6C" w:rsidP="00E10A6C">
      <w:pPr>
        <w:pStyle w:val="libNormal"/>
        <w:rPr>
          <w:rtl/>
        </w:rPr>
      </w:pPr>
      <w:r>
        <w:rPr>
          <w:rtl/>
        </w:rPr>
        <w:t>1_مؤمن شخص (نمونہ ايمان) نے دنيا پرست مالدار شخص كے كافرانہ عقيدہ اور خيال سے بيزارى كا اظہار كيا _</w:t>
      </w:r>
    </w:p>
    <w:p w:rsidR="00E10A6C" w:rsidRDefault="00E10A6C" w:rsidP="0017667D">
      <w:pPr>
        <w:pStyle w:val="libArabic"/>
        <w:rPr>
          <w:rtl/>
        </w:rPr>
      </w:pPr>
      <w:r>
        <w:rPr>
          <w:rFonts w:hint="eastAsia"/>
          <w:rtl/>
        </w:rPr>
        <w:t>لكنّا</w:t>
      </w:r>
      <w:r>
        <w:rPr>
          <w:rtl/>
        </w:rPr>
        <w:t xml:space="preserve"> </w:t>
      </w:r>
      <w:r w:rsidR="005E572F" w:rsidRPr="00201D6A">
        <w:rPr>
          <w:rFonts w:hint="cs"/>
          <w:rtl/>
        </w:rPr>
        <w:t>ه</w:t>
      </w:r>
      <w:r>
        <w:rPr>
          <w:rFonts w:hint="cs"/>
          <w:rtl/>
        </w:rPr>
        <w:t>و</w:t>
      </w:r>
      <w:r>
        <w:rPr>
          <w:rtl/>
        </w:rPr>
        <w:t xml:space="preserve"> </w:t>
      </w:r>
      <w:r>
        <w:rPr>
          <w:rFonts w:hint="cs"/>
          <w:rtl/>
        </w:rPr>
        <w:t>الل</w:t>
      </w:r>
      <w:r>
        <w:rPr>
          <w:rtl/>
        </w:rPr>
        <w:t>ه ربّي</w:t>
      </w:r>
    </w:p>
    <w:p w:rsidR="00E10A6C" w:rsidRDefault="00E10A6C" w:rsidP="00E10A6C">
      <w:pPr>
        <w:pStyle w:val="libNormal"/>
        <w:rPr>
          <w:rtl/>
        </w:rPr>
      </w:pPr>
      <w:r>
        <w:rPr>
          <w:rtl/>
        </w:rPr>
        <w:t>2_مؤمن شخص نے الله واحد كى ربوبيت كا اعتراف اور شرك سے بےزارى كا اظہار كرتے ہوئے مالدار</w:t>
      </w:r>
    </w:p>
    <w:p w:rsidR="00E10A6C" w:rsidRDefault="00E10A6C" w:rsidP="0017667D">
      <w:pPr>
        <w:pStyle w:val="libNormal"/>
        <w:rPr>
          <w:rtl/>
        </w:rPr>
      </w:pPr>
      <w:r>
        <w:rPr>
          <w:rFonts w:hint="eastAsia"/>
          <w:rtl/>
        </w:rPr>
        <w:t>مغرور</w:t>
      </w:r>
      <w:r>
        <w:rPr>
          <w:rtl/>
        </w:rPr>
        <w:t xml:space="preserve"> شخص كے منحرف خيالات سے اپنا عقيدہ، ممتاز كيا_</w:t>
      </w:r>
      <w:r w:rsidRPr="0017667D">
        <w:rPr>
          <w:rStyle w:val="libArabicChar"/>
          <w:rFonts w:hint="eastAsia"/>
          <w:rtl/>
        </w:rPr>
        <w:t>لكنّا</w:t>
      </w:r>
      <w:r w:rsidRPr="0017667D">
        <w:rPr>
          <w:rStyle w:val="libArabicChar"/>
          <w:rtl/>
        </w:rPr>
        <w:t xml:space="preserve"> </w:t>
      </w:r>
      <w:r w:rsidR="005E572F" w:rsidRPr="00201D6A">
        <w:rPr>
          <w:rStyle w:val="libArabicChar"/>
          <w:rFonts w:hint="cs"/>
          <w:rtl/>
        </w:rPr>
        <w:t>ه</w:t>
      </w:r>
      <w:r w:rsidRPr="0017667D">
        <w:rPr>
          <w:rStyle w:val="libArabicChar"/>
          <w:rFonts w:hint="cs"/>
          <w:rtl/>
        </w:rPr>
        <w:t>والل</w:t>
      </w:r>
      <w:r w:rsidR="005E572F" w:rsidRPr="00201D6A">
        <w:rPr>
          <w:rStyle w:val="libArabicChar"/>
          <w:rFonts w:hint="cs"/>
          <w:rtl/>
        </w:rPr>
        <w:t>ه</w:t>
      </w:r>
      <w:r w:rsidRPr="0017667D">
        <w:rPr>
          <w:rStyle w:val="libArabicChar"/>
          <w:rtl/>
        </w:rPr>
        <w:t xml:space="preserve"> </w:t>
      </w:r>
      <w:r w:rsidRPr="0017667D">
        <w:rPr>
          <w:rStyle w:val="libArabicChar"/>
          <w:rFonts w:hint="cs"/>
          <w:rtl/>
        </w:rPr>
        <w:t>ربى</w:t>
      </w:r>
      <w:r w:rsidRPr="0017667D">
        <w:rPr>
          <w:rStyle w:val="libArabicChar"/>
          <w:rtl/>
        </w:rPr>
        <w:t xml:space="preserve"> </w:t>
      </w:r>
      <w:r w:rsidRPr="0017667D">
        <w:rPr>
          <w:rStyle w:val="libArabicChar"/>
          <w:rFonts w:hint="cs"/>
          <w:rtl/>
        </w:rPr>
        <w:t>ولا</w:t>
      </w:r>
      <w:r w:rsidRPr="0017667D">
        <w:rPr>
          <w:rStyle w:val="libArabicChar"/>
          <w:rtl/>
        </w:rPr>
        <w:t xml:space="preserve"> </w:t>
      </w:r>
      <w:r w:rsidRPr="0017667D">
        <w:rPr>
          <w:rStyle w:val="libArabicChar"/>
          <w:rFonts w:hint="cs"/>
          <w:rtl/>
        </w:rPr>
        <w:t>ا</w:t>
      </w:r>
      <w:r w:rsidRPr="0017667D">
        <w:rPr>
          <w:rStyle w:val="libArabicChar"/>
          <w:rtl/>
        </w:rPr>
        <w:t xml:space="preserve"> </w:t>
      </w:r>
      <w:r w:rsidRPr="0017667D">
        <w:rPr>
          <w:rStyle w:val="libArabicChar"/>
          <w:rFonts w:hint="cs"/>
          <w:rtl/>
        </w:rPr>
        <w:t>شرك</w:t>
      </w:r>
      <w:r w:rsidRPr="0017667D">
        <w:rPr>
          <w:rStyle w:val="libArabicChar"/>
          <w:rtl/>
        </w:rPr>
        <w:t xml:space="preserve"> </w:t>
      </w:r>
      <w:r w:rsidRPr="0017667D">
        <w:rPr>
          <w:rStyle w:val="libArabicChar"/>
          <w:rFonts w:hint="cs"/>
          <w:rtl/>
        </w:rPr>
        <w:t>برب</w:t>
      </w:r>
      <w:r w:rsidRPr="0017667D">
        <w:rPr>
          <w:rStyle w:val="libArabicChar"/>
          <w:rtl/>
        </w:rPr>
        <w:t>ّى احد</w:t>
      </w:r>
      <w:r w:rsidR="00735BBC">
        <w:rPr>
          <w:rStyle w:val="libArabicChar"/>
          <w:rFonts w:hint="cs"/>
          <w:rtl/>
        </w:rPr>
        <w:t>ا</w:t>
      </w:r>
    </w:p>
    <w:p w:rsidR="00E10A6C" w:rsidRDefault="00E10A6C" w:rsidP="00E10A6C">
      <w:pPr>
        <w:pStyle w:val="libNormal"/>
        <w:rPr>
          <w:rtl/>
        </w:rPr>
      </w:pPr>
      <w:r w:rsidRPr="0017667D">
        <w:rPr>
          <w:rStyle w:val="libArabicChar"/>
          <w:rtl/>
        </w:rPr>
        <w:t>''لكنّا''</w:t>
      </w:r>
      <w:r>
        <w:rPr>
          <w:rtl/>
        </w:rPr>
        <w:t xml:space="preserve"> اصل مي</w:t>
      </w:r>
      <w:r w:rsidR="00475B46">
        <w:rPr>
          <w:rtl/>
        </w:rPr>
        <w:t xml:space="preserve">ں </w:t>
      </w:r>
      <w:r>
        <w:rPr>
          <w:rtl/>
        </w:rPr>
        <w:t>''لكن ا نا '' تھاتو ''ا نا ''كے ہمزہ كے حذف ہونے كے بعددونو</w:t>
      </w:r>
      <w:r w:rsidR="00475B46">
        <w:rPr>
          <w:rtl/>
        </w:rPr>
        <w:t xml:space="preserve">ں </w:t>
      </w:r>
      <w:r>
        <w:rPr>
          <w:rtl/>
        </w:rPr>
        <w:t>نون كے مدغم ہونے بعد، دونو</w:t>
      </w:r>
      <w:r w:rsidR="00475B46">
        <w:rPr>
          <w:rtl/>
        </w:rPr>
        <w:t xml:space="preserve">ں </w:t>
      </w:r>
      <w:r>
        <w:rPr>
          <w:rtl/>
        </w:rPr>
        <w:t>كلمو</w:t>
      </w:r>
      <w:r w:rsidR="00475B46">
        <w:rPr>
          <w:rtl/>
        </w:rPr>
        <w:t xml:space="preserve">ں </w:t>
      </w:r>
      <w:r>
        <w:rPr>
          <w:rtl/>
        </w:rPr>
        <w:t>كو ايك كلمہ كى صورت مي</w:t>
      </w:r>
      <w:r w:rsidR="00475B46">
        <w:rPr>
          <w:rtl/>
        </w:rPr>
        <w:t xml:space="preserve">ں </w:t>
      </w:r>
      <w:r>
        <w:rPr>
          <w:rtl/>
        </w:rPr>
        <w:t>لكھا گيا _</w:t>
      </w:r>
    </w:p>
    <w:p w:rsidR="0017667D" w:rsidRDefault="0017667D" w:rsidP="0017667D">
      <w:pPr>
        <w:pStyle w:val="libNormal"/>
        <w:rPr>
          <w:rtl/>
        </w:rPr>
      </w:pPr>
      <w:r>
        <w:rPr>
          <w:rtl/>
        </w:rPr>
        <w:t>3_مؤمن شخص اپنے عقيدہ ميں ثابت قدم او رمستحكم ہے جبكہ كافر، شك وترديد اور تزلزل كا شكار ہے_</w:t>
      </w:r>
    </w:p>
    <w:p w:rsidR="0017667D" w:rsidRDefault="0017667D" w:rsidP="0017667D">
      <w:pPr>
        <w:pStyle w:val="libArabic"/>
        <w:rPr>
          <w:rtl/>
        </w:rPr>
      </w:pPr>
      <w:r>
        <w:rPr>
          <w:rFonts w:hint="eastAsia"/>
          <w:rtl/>
        </w:rPr>
        <w:t>م</w:t>
      </w:r>
      <w:r w:rsidR="00DC36A0" w:rsidRPr="00DC36A0">
        <w:rPr>
          <w:rFonts w:hint="eastAsia"/>
          <w:rtl/>
        </w:rPr>
        <w:t>إ</w:t>
      </w:r>
      <w:r>
        <w:rPr>
          <w:rFonts w:hint="eastAsia"/>
          <w:rtl/>
        </w:rPr>
        <w:t>ظنّ</w:t>
      </w:r>
      <w:r>
        <w:rPr>
          <w:rtl/>
        </w:rPr>
        <w:t xml:space="preserve"> ... وم</w:t>
      </w:r>
      <w:r w:rsidR="00DC36A0" w:rsidRPr="00DC36A0">
        <w:rPr>
          <w:rtl/>
        </w:rPr>
        <w:t>إ</w:t>
      </w:r>
      <w:r>
        <w:rPr>
          <w:rtl/>
        </w:rPr>
        <w:t xml:space="preserve">ظنّ ... لكنّا </w:t>
      </w:r>
      <w:r w:rsidR="005E572F" w:rsidRPr="00201D6A">
        <w:rPr>
          <w:rFonts w:hint="cs"/>
          <w:rtl/>
        </w:rPr>
        <w:t>ه</w:t>
      </w:r>
      <w:r>
        <w:rPr>
          <w:rFonts w:hint="cs"/>
          <w:rtl/>
        </w:rPr>
        <w:t>والل</w:t>
      </w:r>
      <w:r w:rsidR="005E572F" w:rsidRPr="00201D6A">
        <w:rPr>
          <w:rFonts w:hint="cs"/>
          <w:rtl/>
        </w:rPr>
        <w:t>ه</w:t>
      </w:r>
      <w:r>
        <w:rPr>
          <w:rtl/>
        </w:rPr>
        <w:t xml:space="preserve"> ربّي</w:t>
      </w:r>
    </w:p>
    <w:p w:rsidR="0017667D" w:rsidRDefault="0017667D" w:rsidP="0017667D">
      <w:pPr>
        <w:pStyle w:val="libNormal"/>
        <w:rPr>
          <w:rtl/>
        </w:rPr>
      </w:pPr>
      <w:r>
        <w:rPr>
          <w:rFonts w:hint="eastAsia"/>
          <w:rtl/>
        </w:rPr>
        <w:t>دنيا</w:t>
      </w:r>
      <w:r>
        <w:rPr>
          <w:rtl/>
        </w:rPr>
        <w:t xml:space="preserve"> پرست اور نمونہ كافر كى آيت ميں كلام ترديد كے ساتھ ہے لہذااس كى بات كے نقل كرنے ميں دو مرتبہ كلمہ'' ظنّ'' او رايك</w:t>
      </w:r>
    </w:p>
    <w:p w:rsidR="0017667D" w:rsidRDefault="005E4E68" w:rsidP="0017667D">
      <w:pPr>
        <w:pStyle w:val="libNormal"/>
        <w:rPr>
          <w:rtl/>
        </w:rPr>
      </w:pPr>
      <w:r>
        <w:rPr>
          <w:rtl/>
        </w:rPr>
        <w:br w:type="page"/>
      </w:r>
    </w:p>
    <w:p w:rsidR="00E10A6C" w:rsidRDefault="00E10A6C" w:rsidP="00E10A6C">
      <w:pPr>
        <w:pStyle w:val="libNormal"/>
        <w:rPr>
          <w:rtl/>
        </w:rPr>
      </w:pPr>
      <w:r>
        <w:rPr>
          <w:rtl/>
        </w:rPr>
        <w:lastRenderedPageBreak/>
        <w:t>مرتبہ'' لئن ''استعمال ہوا ہے جبكہ نمونہ مرد مؤمن نے محكم انداز سے اپنے عقيدہ كو بيان كيا ہے اور اپنا عملى راستہ واضح كيا ہے_</w:t>
      </w:r>
    </w:p>
    <w:p w:rsidR="00E10A6C" w:rsidRDefault="00E10A6C" w:rsidP="0017667D">
      <w:pPr>
        <w:pStyle w:val="libNormal"/>
        <w:rPr>
          <w:rtl/>
        </w:rPr>
      </w:pPr>
      <w:r>
        <w:rPr>
          <w:rtl/>
        </w:rPr>
        <w:t>4_الله تعالى ، انسان اور كائنات كا تنہا، مالك اور مدبّر ہے _</w:t>
      </w:r>
      <w:r w:rsidRPr="0017667D">
        <w:rPr>
          <w:rStyle w:val="libArabicChar"/>
          <w:rFonts w:hint="eastAsia"/>
          <w:rtl/>
        </w:rPr>
        <w:t>لكنّا</w:t>
      </w:r>
      <w:r w:rsidR="005E572F" w:rsidRPr="00201D6A">
        <w:rPr>
          <w:rStyle w:val="libArabicChar"/>
          <w:rFonts w:hint="cs"/>
          <w:rtl/>
        </w:rPr>
        <w:t>ه</w:t>
      </w:r>
      <w:r w:rsidRPr="0017667D">
        <w:rPr>
          <w:rStyle w:val="libArabicChar"/>
          <w:rFonts w:hint="cs"/>
          <w:rtl/>
        </w:rPr>
        <w:t>و</w:t>
      </w:r>
      <w:r w:rsidRPr="0017667D">
        <w:rPr>
          <w:rStyle w:val="libArabicChar"/>
          <w:rtl/>
        </w:rPr>
        <w:t xml:space="preserve"> الله ربي</w:t>
      </w:r>
    </w:p>
    <w:p w:rsidR="00E10A6C" w:rsidRDefault="00E10A6C" w:rsidP="00E10A6C">
      <w:pPr>
        <w:pStyle w:val="libNormal"/>
        <w:rPr>
          <w:rtl/>
        </w:rPr>
      </w:pPr>
      <w:r>
        <w:rPr>
          <w:rtl/>
        </w:rPr>
        <w:t>5_توحيد كالازمہ يہ ہے كہ الله تعالى كى ربوبيت مي</w:t>
      </w:r>
      <w:r w:rsidR="00475B46">
        <w:rPr>
          <w:rtl/>
        </w:rPr>
        <w:t xml:space="preserve">ں </w:t>
      </w:r>
      <w:r>
        <w:rPr>
          <w:rtl/>
        </w:rPr>
        <w:t>ہرقسم كے شرك كرنے سے پرہيز كيا جائے _</w:t>
      </w:r>
    </w:p>
    <w:p w:rsidR="00E10A6C" w:rsidRDefault="00E10A6C" w:rsidP="0017667D">
      <w:pPr>
        <w:pStyle w:val="libArabic"/>
        <w:rPr>
          <w:rtl/>
        </w:rPr>
      </w:pPr>
      <w:r>
        <w:rPr>
          <w:rFonts w:hint="eastAsia"/>
          <w:rtl/>
        </w:rPr>
        <w:t>لكناّ</w:t>
      </w:r>
      <w:r>
        <w:rPr>
          <w:rtl/>
        </w:rPr>
        <w:t xml:space="preserve"> </w:t>
      </w:r>
      <w:r w:rsidR="005E572F" w:rsidRPr="00201D6A">
        <w:rPr>
          <w:rFonts w:hint="cs"/>
          <w:rtl/>
        </w:rPr>
        <w:t>ه</w:t>
      </w:r>
      <w:r>
        <w:rPr>
          <w:rFonts w:hint="cs"/>
          <w:rtl/>
        </w:rPr>
        <w:t>والل</w:t>
      </w:r>
      <w:r w:rsidR="005E572F" w:rsidRPr="00201D6A">
        <w:rPr>
          <w:rFonts w:hint="cs"/>
          <w:rtl/>
        </w:rPr>
        <w:t>ه</w:t>
      </w:r>
      <w:r>
        <w:rPr>
          <w:rtl/>
        </w:rPr>
        <w:t xml:space="preserve"> </w:t>
      </w:r>
      <w:r>
        <w:rPr>
          <w:rFonts w:hint="cs"/>
          <w:rtl/>
        </w:rPr>
        <w:t>ربى</w:t>
      </w:r>
      <w:r>
        <w:rPr>
          <w:rtl/>
        </w:rPr>
        <w:t xml:space="preserve"> </w:t>
      </w:r>
      <w:r>
        <w:rPr>
          <w:rFonts w:hint="cs"/>
          <w:rtl/>
        </w:rPr>
        <w:t>وألا</w:t>
      </w:r>
      <w:r>
        <w:rPr>
          <w:rtl/>
        </w:rPr>
        <w:t xml:space="preserve"> </w:t>
      </w:r>
      <w:r>
        <w:rPr>
          <w:rFonts w:hint="cs"/>
          <w:rtl/>
        </w:rPr>
        <w:t>شرك</w:t>
      </w:r>
      <w:r>
        <w:rPr>
          <w:rtl/>
        </w:rPr>
        <w:t xml:space="preserve"> </w:t>
      </w:r>
      <w:r>
        <w:rPr>
          <w:rFonts w:hint="cs"/>
          <w:rtl/>
        </w:rPr>
        <w:t>برب</w:t>
      </w:r>
      <w:r>
        <w:rPr>
          <w:rtl/>
        </w:rPr>
        <w:t>ّى احد</w:t>
      </w:r>
      <w:r w:rsidR="00735BBC">
        <w:rPr>
          <w:rFonts w:hint="cs"/>
          <w:rtl/>
        </w:rPr>
        <w:t>ا</w:t>
      </w:r>
    </w:p>
    <w:p w:rsidR="00E10A6C" w:rsidRDefault="00E10A6C" w:rsidP="0017667D">
      <w:pPr>
        <w:pStyle w:val="libNormal"/>
        <w:rPr>
          <w:rtl/>
        </w:rPr>
      </w:pPr>
      <w:r>
        <w:rPr>
          <w:rtl/>
        </w:rPr>
        <w:t>6_دنياوى نعمتو</w:t>
      </w:r>
      <w:r w:rsidR="00475B46">
        <w:rPr>
          <w:rtl/>
        </w:rPr>
        <w:t xml:space="preserve">ں </w:t>
      </w:r>
      <w:r>
        <w:rPr>
          <w:rtl/>
        </w:rPr>
        <w:t>كو زوال پذير نہ جاننا اور ان كى تخليق اور زوال مي</w:t>
      </w:r>
      <w:r w:rsidR="00475B46">
        <w:rPr>
          <w:rtl/>
        </w:rPr>
        <w:t xml:space="preserve">ں </w:t>
      </w:r>
      <w:r>
        <w:rPr>
          <w:rtl/>
        </w:rPr>
        <w:t>الہى كردار كو نظر انداز كرنا ربوبيت مي</w:t>
      </w:r>
      <w:r w:rsidR="00475B46">
        <w:rPr>
          <w:rtl/>
        </w:rPr>
        <w:t xml:space="preserve">ں </w:t>
      </w:r>
      <w:r>
        <w:rPr>
          <w:rtl/>
        </w:rPr>
        <w:t>شرك كا باعث ہے_</w:t>
      </w:r>
      <w:r w:rsidRPr="0017667D">
        <w:rPr>
          <w:rStyle w:val="libArabicChar"/>
          <w:rFonts w:hint="eastAsia"/>
          <w:rtl/>
        </w:rPr>
        <w:t>لكنّا</w:t>
      </w:r>
      <w:r w:rsidRPr="0017667D">
        <w:rPr>
          <w:rStyle w:val="libArabicChar"/>
          <w:rtl/>
        </w:rPr>
        <w:t xml:space="preserve"> </w:t>
      </w:r>
      <w:r w:rsidR="005E572F" w:rsidRPr="00201D6A">
        <w:rPr>
          <w:rStyle w:val="libArabicChar"/>
          <w:rFonts w:hint="cs"/>
          <w:rtl/>
        </w:rPr>
        <w:t>ه</w:t>
      </w:r>
      <w:r w:rsidRPr="0017667D">
        <w:rPr>
          <w:rStyle w:val="libArabicChar"/>
          <w:rFonts w:hint="cs"/>
          <w:rtl/>
        </w:rPr>
        <w:t>و</w:t>
      </w:r>
      <w:r w:rsidRPr="0017667D">
        <w:rPr>
          <w:rStyle w:val="libArabicChar"/>
          <w:rtl/>
        </w:rPr>
        <w:t xml:space="preserve"> </w:t>
      </w:r>
      <w:r w:rsidRPr="0017667D">
        <w:rPr>
          <w:rStyle w:val="libArabicChar"/>
          <w:rFonts w:hint="cs"/>
          <w:rtl/>
        </w:rPr>
        <w:t>الله</w:t>
      </w:r>
      <w:r w:rsidRPr="0017667D">
        <w:rPr>
          <w:rStyle w:val="libArabicChar"/>
          <w:rtl/>
        </w:rPr>
        <w:t xml:space="preserve"> </w:t>
      </w:r>
      <w:r w:rsidRPr="0017667D">
        <w:rPr>
          <w:rStyle w:val="libArabicChar"/>
          <w:rFonts w:hint="cs"/>
          <w:rtl/>
        </w:rPr>
        <w:t>ربى</w:t>
      </w:r>
      <w:r w:rsidRPr="0017667D">
        <w:rPr>
          <w:rStyle w:val="libArabicChar"/>
          <w:rtl/>
        </w:rPr>
        <w:t xml:space="preserve"> </w:t>
      </w:r>
      <w:r w:rsidRPr="0017667D">
        <w:rPr>
          <w:rStyle w:val="libArabicChar"/>
          <w:rFonts w:hint="cs"/>
          <w:rtl/>
        </w:rPr>
        <w:t>ولا</w:t>
      </w:r>
      <w:r w:rsidRPr="0017667D">
        <w:rPr>
          <w:rStyle w:val="libArabicChar"/>
          <w:rtl/>
        </w:rPr>
        <w:t xml:space="preserve"> </w:t>
      </w:r>
      <w:r w:rsidRPr="0017667D">
        <w:rPr>
          <w:rStyle w:val="libArabicChar"/>
          <w:rFonts w:hint="cs"/>
          <w:rtl/>
        </w:rPr>
        <w:t>أشرك</w:t>
      </w:r>
      <w:r w:rsidRPr="0017667D">
        <w:rPr>
          <w:rStyle w:val="libArabicChar"/>
          <w:rtl/>
        </w:rPr>
        <w:t xml:space="preserve"> </w:t>
      </w:r>
      <w:r w:rsidRPr="0017667D">
        <w:rPr>
          <w:rStyle w:val="libArabicChar"/>
          <w:rFonts w:hint="cs"/>
          <w:rtl/>
        </w:rPr>
        <w:t>برب</w:t>
      </w:r>
      <w:r w:rsidRPr="0017667D">
        <w:rPr>
          <w:rStyle w:val="libArabicChar"/>
          <w:rtl/>
        </w:rPr>
        <w:t>ّى احد</w:t>
      </w:r>
      <w:r w:rsidR="00735BBC">
        <w:rPr>
          <w:rStyle w:val="libArabicChar"/>
          <w:rFonts w:hint="cs"/>
          <w:rtl/>
        </w:rPr>
        <w:t>ا</w:t>
      </w:r>
    </w:p>
    <w:p w:rsidR="00E10A6C" w:rsidRDefault="00E10A6C" w:rsidP="0017667D">
      <w:pPr>
        <w:pStyle w:val="libNormal"/>
        <w:rPr>
          <w:rtl/>
        </w:rPr>
      </w:pPr>
      <w:r>
        <w:rPr>
          <w:rtl/>
        </w:rPr>
        <w:t>7_الہى ربوبيت كى طرف توجہ اور اس كا ديوار وجود پر نقوش كى تخليق كرنا ايك اہم كردار كى حامل ہونے كے ساتھ ساتھ توحيد كى طرف ميلان بھى پيدا كرتى ہے_</w:t>
      </w:r>
      <w:r w:rsidRPr="0017667D">
        <w:rPr>
          <w:rStyle w:val="libArabicChar"/>
          <w:rFonts w:hint="eastAsia"/>
          <w:rtl/>
        </w:rPr>
        <w:t>لكنا</w:t>
      </w:r>
      <w:r w:rsidRPr="0017667D">
        <w:rPr>
          <w:rStyle w:val="libArabicChar"/>
          <w:rtl/>
        </w:rPr>
        <w:t xml:space="preserve"> </w:t>
      </w:r>
      <w:r w:rsidR="005E572F" w:rsidRPr="00201D6A">
        <w:rPr>
          <w:rStyle w:val="libArabicChar"/>
          <w:rFonts w:hint="cs"/>
          <w:rtl/>
        </w:rPr>
        <w:t>ه</w:t>
      </w:r>
      <w:r w:rsidRPr="0017667D">
        <w:rPr>
          <w:rStyle w:val="libArabicChar"/>
          <w:rFonts w:hint="cs"/>
          <w:rtl/>
        </w:rPr>
        <w:t>والل</w:t>
      </w:r>
      <w:r w:rsidR="005E572F" w:rsidRPr="00201D6A">
        <w:rPr>
          <w:rStyle w:val="libArabicChar"/>
          <w:rFonts w:hint="cs"/>
          <w:rtl/>
        </w:rPr>
        <w:t>ه</w:t>
      </w:r>
      <w:r w:rsidRPr="0017667D">
        <w:rPr>
          <w:rStyle w:val="libArabicChar"/>
          <w:rtl/>
        </w:rPr>
        <w:t xml:space="preserve"> </w:t>
      </w:r>
      <w:r w:rsidRPr="0017667D">
        <w:rPr>
          <w:rStyle w:val="libArabicChar"/>
          <w:rFonts w:hint="cs"/>
          <w:rtl/>
        </w:rPr>
        <w:t>ربى</w:t>
      </w:r>
      <w:r w:rsidRPr="0017667D">
        <w:rPr>
          <w:rStyle w:val="libArabicChar"/>
          <w:rtl/>
        </w:rPr>
        <w:t xml:space="preserve"> </w:t>
      </w:r>
      <w:r w:rsidRPr="0017667D">
        <w:rPr>
          <w:rStyle w:val="libArabicChar"/>
          <w:rFonts w:hint="cs"/>
          <w:rtl/>
        </w:rPr>
        <w:t>ولا</w:t>
      </w:r>
      <w:r w:rsidRPr="0017667D">
        <w:rPr>
          <w:rStyle w:val="libArabicChar"/>
          <w:rtl/>
        </w:rPr>
        <w:t xml:space="preserve"> </w:t>
      </w:r>
      <w:r w:rsidRPr="0017667D">
        <w:rPr>
          <w:rStyle w:val="libArabicChar"/>
          <w:rFonts w:hint="cs"/>
          <w:rtl/>
        </w:rPr>
        <w:t>أشرك</w:t>
      </w:r>
      <w:r w:rsidRPr="0017667D">
        <w:rPr>
          <w:rStyle w:val="libArabicChar"/>
          <w:rtl/>
        </w:rPr>
        <w:t xml:space="preserve"> </w:t>
      </w:r>
      <w:r w:rsidRPr="0017667D">
        <w:rPr>
          <w:rStyle w:val="libArabicChar"/>
          <w:rFonts w:hint="cs"/>
          <w:rtl/>
        </w:rPr>
        <w:t>برب</w:t>
      </w:r>
      <w:r w:rsidRPr="0017667D">
        <w:rPr>
          <w:rStyle w:val="libArabicChar"/>
          <w:rtl/>
        </w:rPr>
        <w:t>ّى احد</w:t>
      </w:r>
      <w:r w:rsidR="00735BBC">
        <w:rPr>
          <w:rStyle w:val="libArabicChar"/>
          <w:rFonts w:hint="cs"/>
          <w:rtl/>
        </w:rPr>
        <w:t>ا</w:t>
      </w:r>
    </w:p>
    <w:p w:rsidR="00E10A6C" w:rsidRDefault="00E10A6C" w:rsidP="00E10A6C">
      <w:pPr>
        <w:pStyle w:val="libNormal"/>
        <w:rPr>
          <w:rtl/>
        </w:rPr>
      </w:pPr>
      <w:r>
        <w:rPr>
          <w:rFonts w:hint="eastAsia"/>
          <w:rtl/>
        </w:rPr>
        <w:t>آيت</w:t>
      </w:r>
      <w:r>
        <w:rPr>
          <w:rtl/>
        </w:rPr>
        <w:t xml:space="preserve"> مي</w:t>
      </w:r>
      <w:r w:rsidR="00475B46">
        <w:rPr>
          <w:rtl/>
        </w:rPr>
        <w:t xml:space="preserve">ں </w:t>
      </w:r>
      <w:r>
        <w:rPr>
          <w:rtl/>
        </w:rPr>
        <w:t>''ربّ'' كا تكرار، مؤمن شخص كى الله تعالى كى ربوبيت پر گہرى توجہ كو بتا رہى ہے اور اس تكرار سے معلوم ہوتا ہے كہ دوسرى الہى صفات مي</w:t>
      </w:r>
      <w:r w:rsidR="00475B46">
        <w:rPr>
          <w:rtl/>
        </w:rPr>
        <w:t xml:space="preserve">ں </w:t>
      </w:r>
      <w:r>
        <w:rPr>
          <w:rtl/>
        </w:rPr>
        <w:t>ربوبيت كى صفت پر توجہ، شرك سے پرہيز مي</w:t>
      </w:r>
      <w:r w:rsidR="00475B46">
        <w:rPr>
          <w:rtl/>
        </w:rPr>
        <w:t xml:space="preserve">ں </w:t>
      </w:r>
      <w:r>
        <w:rPr>
          <w:rtl/>
        </w:rPr>
        <w:t>خاص اثر ركھتى ہے_</w:t>
      </w:r>
    </w:p>
    <w:p w:rsidR="00E10A6C" w:rsidRDefault="00E10A6C" w:rsidP="0017667D">
      <w:pPr>
        <w:pStyle w:val="libNormal"/>
        <w:rPr>
          <w:rtl/>
        </w:rPr>
      </w:pPr>
      <w:r>
        <w:rPr>
          <w:rtl/>
        </w:rPr>
        <w:t>8_دنياوى مسائل سے آسا</w:t>
      </w:r>
      <w:r w:rsidR="00B26059">
        <w:rPr>
          <w:rtl/>
        </w:rPr>
        <w:t>ئش</w:t>
      </w:r>
      <w:r>
        <w:rPr>
          <w:rtl/>
        </w:rPr>
        <w:t xml:space="preserve"> اور بدمستى مي</w:t>
      </w:r>
      <w:r w:rsidR="00475B46">
        <w:rPr>
          <w:rtl/>
        </w:rPr>
        <w:t xml:space="preserve">ں </w:t>
      </w:r>
      <w:r>
        <w:rPr>
          <w:rtl/>
        </w:rPr>
        <w:t>پڑنے كا سب سے بڑا خطرہ، شرك اور الله تعالى كى ربوبيت سے غفلت ہے _</w:t>
      </w:r>
      <w:r w:rsidRPr="0017667D">
        <w:rPr>
          <w:rStyle w:val="libArabicChar"/>
          <w:rFonts w:hint="eastAsia"/>
          <w:rtl/>
        </w:rPr>
        <w:t>لكنّا</w:t>
      </w:r>
      <w:r w:rsidRPr="0017667D">
        <w:rPr>
          <w:rStyle w:val="libArabicChar"/>
          <w:rtl/>
        </w:rPr>
        <w:t xml:space="preserve"> </w:t>
      </w:r>
      <w:r w:rsidR="005E572F" w:rsidRPr="00201D6A">
        <w:rPr>
          <w:rStyle w:val="libArabicChar"/>
          <w:rFonts w:hint="cs"/>
          <w:rtl/>
        </w:rPr>
        <w:t>ه</w:t>
      </w:r>
      <w:r w:rsidRPr="0017667D">
        <w:rPr>
          <w:rStyle w:val="libArabicChar"/>
          <w:rFonts w:hint="cs"/>
          <w:rtl/>
        </w:rPr>
        <w:t>والل</w:t>
      </w:r>
      <w:r w:rsidR="005E572F" w:rsidRPr="00201D6A">
        <w:rPr>
          <w:rStyle w:val="libArabicChar"/>
          <w:rFonts w:hint="cs"/>
          <w:rtl/>
        </w:rPr>
        <w:t>ه</w:t>
      </w:r>
      <w:r w:rsidRPr="0017667D">
        <w:rPr>
          <w:rStyle w:val="libArabicChar"/>
          <w:rtl/>
        </w:rPr>
        <w:t xml:space="preserve"> </w:t>
      </w:r>
      <w:r w:rsidRPr="0017667D">
        <w:rPr>
          <w:rStyle w:val="libArabicChar"/>
          <w:rFonts w:hint="cs"/>
          <w:rtl/>
        </w:rPr>
        <w:t>ربّى</w:t>
      </w:r>
      <w:r w:rsidRPr="0017667D">
        <w:rPr>
          <w:rStyle w:val="libArabicChar"/>
          <w:rtl/>
        </w:rPr>
        <w:t xml:space="preserve"> </w:t>
      </w:r>
      <w:r w:rsidRPr="0017667D">
        <w:rPr>
          <w:rStyle w:val="libArabicChar"/>
          <w:rFonts w:hint="cs"/>
          <w:rtl/>
        </w:rPr>
        <w:t>ولا</w:t>
      </w:r>
      <w:r w:rsidRPr="0017667D">
        <w:rPr>
          <w:rStyle w:val="libArabicChar"/>
          <w:rtl/>
        </w:rPr>
        <w:t xml:space="preserve"> </w:t>
      </w:r>
      <w:r w:rsidRPr="0017667D">
        <w:rPr>
          <w:rStyle w:val="libArabicChar"/>
          <w:rFonts w:hint="cs"/>
          <w:rtl/>
        </w:rPr>
        <w:t>أشرك</w:t>
      </w:r>
      <w:r w:rsidRPr="0017667D">
        <w:rPr>
          <w:rStyle w:val="libArabicChar"/>
          <w:rtl/>
        </w:rPr>
        <w:t xml:space="preserve"> </w:t>
      </w:r>
      <w:r w:rsidRPr="0017667D">
        <w:rPr>
          <w:rStyle w:val="libArabicChar"/>
          <w:rFonts w:hint="cs"/>
          <w:rtl/>
        </w:rPr>
        <w:t>برب</w:t>
      </w:r>
      <w:r w:rsidRPr="0017667D">
        <w:rPr>
          <w:rStyle w:val="libArabicChar"/>
          <w:rtl/>
        </w:rPr>
        <w:t>ّى احد</w:t>
      </w:r>
      <w:r w:rsidR="00735BBC">
        <w:rPr>
          <w:rStyle w:val="libArabicChar"/>
          <w:rFonts w:hint="cs"/>
          <w:rtl/>
        </w:rPr>
        <w:t>ا</w:t>
      </w:r>
    </w:p>
    <w:p w:rsidR="00E10A6C" w:rsidRDefault="00E10A6C" w:rsidP="00E10A6C">
      <w:pPr>
        <w:pStyle w:val="libNormal"/>
        <w:rPr>
          <w:rtl/>
        </w:rPr>
      </w:pPr>
      <w:r>
        <w:rPr>
          <w:rFonts w:hint="eastAsia"/>
          <w:rtl/>
        </w:rPr>
        <w:t>مؤمن</w:t>
      </w:r>
      <w:r>
        <w:rPr>
          <w:rtl/>
        </w:rPr>
        <w:t xml:space="preserve"> شخص نے مغرور مالدار شخص سے اپنے آپ كو جدا كرنے كے لئے دو نكتو</w:t>
      </w:r>
      <w:r w:rsidR="00475B46">
        <w:rPr>
          <w:rtl/>
        </w:rPr>
        <w:t xml:space="preserve">ں </w:t>
      </w:r>
    </w:p>
    <w:p w:rsidR="00E10A6C" w:rsidRDefault="00E10A6C" w:rsidP="00E10A6C">
      <w:pPr>
        <w:pStyle w:val="libNormal"/>
        <w:rPr>
          <w:rtl/>
        </w:rPr>
      </w:pPr>
      <w:r>
        <w:rPr>
          <w:rFonts w:hint="eastAsia"/>
          <w:rtl/>
        </w:rPr>
        <w:t>كى</w:t>
      </w:r>
      <w:r>
        <w:rPr>
          <w:rtl/>
        </w:rPr>
        <w:t xml:space="preserve"> طرف اشارہ كيا :</w:t>
      </w:r>
    </w:p>
    <w:p w:rsidR="00E10A6C" w:rsidRDefault="00E10A6C" w:rsidP="00E10A6C">
      <w:pPr>
        <w:pStyle w:val="libNormal"/>
        <w:rPr>
          <w:rtl/>
        </w:rPr>
      </w:pPr>
      <w:r>
        <w:rPr>
          <w:rtl/>
        </w:rPr>
        <w:t>1_الله كى ربوبيت</w:t>
      </w:r>
    </w:p>
    <w:p w:rsidR="00E10A6C" w:rsidRDefault="00E10A6C" w:rsidP="00E10A6C">
      <w:pPr>
        <w:pStyle w:val="libNormal"/>
        <w:rPr>
          <w:rtl/>
        </w:rPr>
      </w:pPr>
      <w:r>
        <w:rPr>
          <w:rtl/>
        </w:rPr>
        <w:t>2_شرك كانہ ہون</w:t>
      </w:r>
    </w:p>
    <w:p w:rsidR="00E10A6C" w:rsidRDefault="00E10A6C" w:rsidP="00E10A6C">
      <w:pPr>
        <w:pStyle w:val="libNormal"/>
        <w:rPr>
          <w:rtl/>
        </w:rPr>
      </w:pPr>
      <w:r>
        <w:rPr>
          <w:rFonts w:hint="eastAsia"/>
          <w:rtl/>
        </w:rPr>
        <w:t>تو</w:t>
      </w:r>
      <w:r>
        <w:rPr>
          <w:rtl/>
        </w:rPr>
        <w:t xml:space="preserve"> اس تعبير كے ساتھ، مغرور مالدار شخص كو الله سے غفلت اور شرك مي</w:t>
      </w:r>
      <w:r w:rsidR="00475B46">
        <w:rPr>
          <w:rtl/>
        </w:rPr>
        <w:t xml:space="preserve">ں </w:t>
      </w:r>
      <w:r>
        <w:rPr>
          <w:rtl/>
        </w:rPr>
        <w:t>مبتلا ہونے پر خبردار كيا ہے_</w:t>
      </w:r>
    </w:p>
    <w:p w:rsidR="00E10A6C" w:rsidRDefault="00E10A6C" w:rsidP="00E10A6C">
      <w:pPr>
        <w:pStyle w:val="libNormal"/>
        <w:rPr>
          <w:rtl/>
        </w:rPr>
      </w:pPr>
      <w:r>
        <w:rPr>
          <w:rtl/>
        </w:rPr>
        <w:t>9_دوسرو</w:t>
      </w:r>
      <w:r w:rsidR="00475B46">
        <w:rPr>
          <w:rtl/>
        </w:rPr>
        <w:t xml:space="preserve">ں </w:t>
      </w:r>
      <w:r>
        <w:rPr>
          <w:rtl/>
        </w:rPr>
        <w:t>پر بھروسہ ، دنيا پرستى اور اسى بنا پر نظريہ قائم كرنا، شرك ہے_</w:t>
      </w:r>
    </w:p>
    <w:p w:rsidR="00E10A6C" w:rsidRDefault="00E10A6C" w:rsidP="0017667D">
      <w:pPr>
        <w:pStyle w:val="libArabic"/>
        <w:rPr>
          <w:rtl/>
        </w:rPr>
      </w:pPr>
      <w:r>
        <w:rPr>
          <w:rFonts w:hint="eastAsia"/>
          <w:rtl/>
        </w:rPr>
        <w:t>أنّا</w:t>
      </w:r>
      <w:r>
        <w:rPr>
          <w:rtl/>
        </w:rPr>
        <w:t xml:space="preserve"> أكثر منك مالاً وأعزّ نفراً ... لكنّا </w:t>
      </w:r>
      <w:r w:rsidR="005E572F" w:rsidRPr="00201D6A">
        <w:rPr>
          <w:rFonts w:hint="cs"/>
          <w:rtl/>
        </w:rPr>
        <w:t>ه</w:t>
      </w:r>
      <w:r>
        <w:rPr>
          <w:rFonts w:hint="cs"/>
          <w:rtl/>
        </w:rPr>
        <w:t>والل</w:t>
      </w:r>
      <w:r w:rsidR="005E572F" w:rsidRPr="00201D6A">
        <w:rPr>
          <w:rFonts w:hint="cs"/>
          <w:rtl/>
        </w:rPr>
        <w:t>ه</w:t>
      </w:r>
      <w:r>
        <w:rPr>
          <w:rtl/>
        </w:rPr>
        <w:t xml:space="preserve"> </w:t>
      </w:r>
      <w:r>
        <w:rPr>
          <w:rFonts w:hint="cs"/>
          <w:rtl/>
        </w:rPr>
        <w:t>ربى</w:t>
      </w:r>
      <w:r>
        <w:rPr>
          <w:rtl/>
        </w:rPr>
        <w:t xml:space="preserve"> </w:t>
      </w:r>
      <w:r>
        <w:rPr>
          <w:rFonts w:hint="cs"/>
          <w:rtl/>
        </w:rPr>
        <w:t>ولا</w:t>
      </w:r>
      <w:r>
        <w:rPr>
          <w:rtl/>
        </w:rPr>
        <w:t xml:space="preserve"> </w:t>
      </w:r>
      <w:r>
        <w:rPr>
          <w:rFonts w:hint="cs"/>
          <w:rtl/>
        </w:rPr>
        <w:t>أشرك</w:t>
      </w:r>
      <w:r>
        <w:rPr>
          <w:rtl/>
        </w:rPr>
        <w:t xml:space="preserve"> </w:t>
      </w:r>
      <w:r>
        <w:rPr>
          <w:rFonts w:hint="cs"/>
          <w:rtl/>
        </w:rPr>
        <w:t>برب</w:t>
      </w:r>
      <w:r>
        <w:rPr>
          <w:rtl/>
        </w:rPr>
        <w:t>ى احد</w:t>
      </w:r>
      <w:r w:rsidR="00735BBC">
        <w:rPr>
          <w:rFonts w:hint="cs"/>
          <w:rtl/>
        </w:rPr>
        <w:t>ا</w:t>
      </w:r>
    </w:p>
    <w:p w:rsidR="00E10A6C" w:rsidRDefault="00E10A6C" w:rsidP="0017667D">
      <w:pPr>
        <w:pStyle w:val="libNormal"/>
        <w:rPr>
          <w:rtl/>
        </w:rPr>
      </w:pPr>
      <w:r>
        <w:rPr>
          <w:rFonts w:hint="eastAsia"/>
          <w:rtl/>
        </w:rPr>
        <w:t>آسا</w:t>
      </w:r>
      <w:r w:rsidR="00B26059">
        <w:rPr>
          <w:rFonts w:hint="eastAsia"/>
          <w:rtl/>
        </w:rPr>
        <w:t>ئش</w:t>
      </w:r>
      <w:r>
        <w:rPr>
          <w:rtl/>
        </w:rPr>
        <w:t>:</w:t>
      </w:r>
      <w:r>
        <w:rPr>
          <w:rFonts w:hint="eastAsia"/>
          <w:rtl/>
        </w:rPr>
        <w:t>آسا</w:t>
      </w:r>
      <w:r w:rsidR="00B26059">
        <w:rPr>
          <w:rFonts w:hint="eastAsia"/>
          <w:rtl/>
        </w:rPr>
        <w:t>ئش</w:t>
      </w:r>
      <w:r>
        <w:rPr>
          <w:rtl/>
        </w:rPr>
        <w:t xml:space="preserve"> كے نقصانات 8</w:t>
      </w:r>
    </w:p>
    <w:p w:rsidR="0017667D" w:rsidRDefault="00E10A6C" w:rsidP="0017667D">
      <w:pPr>
        <w:pStyle w:val="libNormal"/>
        <w:rPr>
          <w:rtl/>
        </w:rPr>
      </w:pPr>
      <w:r>
        <w:rPr>
          <w:rFonts w:hint="eastAsia"/>
          <w:rtl/>
        </w:rPr>
        <w:t>اسماء</w:t>
      </w:r>
      <w:r>
        <w:rPr>
          <w:rtl/>
        </w:rPr>
        <w:t xml:space="preserve"> و صفات الله : 4</w:t>
      </w:r>
      <w:r w:rsidR="0017667D">
        <w:rPr>
          <w:rFonts w:hint="cs"/>
          <w:rtl/>
        </w:rPr>
        <w:t>/</w:t>
      </w:r>
      <w:r>
        <w:rPr>
          <w:rFonts w:hint="eastAsia"/>
          <w:rtl/>
        </w:rPr>
        <w:t>اقرار</w:t>
      </w:r>
      <w:r>
        <w:rPr>
          <w:rtl/>
        </w:rPr>
        <w:t>:</w:t>
      </w:r>
      <w:r>
        <w:rPr>
          <w:rFonts w:hint="eastAsia"/>
          <w:rtl/>
        </w:rPr>
        <w:t>توحيدكا</w:t>
      </w:r>
      <w:r>
        <w:rPr>
          <w:rtl/>
        </w:rPr>
        <w:t xml:space="preserve"> اقرار 2</w:t>
      </w:r>
      <w:r w:rsidR="005E4E68">
        <w:rPr>
          <w:rtl/>
        </w:rPr>
        <w:t xml:space="preserve"> </w:t>
      </w:r>
      <w:r w:rsidR="005E4E68">
        <w:rPr>
          <w:rtl/>
        </w:rPr>
        <w:cr/>
      </w:r>
      <w:r w:rsidR="005E4E68">
        <w:rPr>
          <w:rtl/>
        </w:rPr>
        <w:br w:type="page"/>
      </w:r>
    </w:p>
    <w:p w:rsidR="00E10A6C" w:rsidRDefault="00E10A6C" w:rsidP="0017667D">
      <w:pPr>
        <w:pStyle w:val="libNormal"/>
        <w:rPr>
          <w:rtl/>
        </w:rPr>
      </w:pPr>
      <w:r>
        <w:rPr>
          <w:rFonts w:hint="eastAsia"/>
          <w:rtl/>
        </w:rPr>
        <w:lastRenderedPageBreak/>
        <w:t>الله</w:t>
      </w:r>
      <w:r>
        <w:rPr>
          <w:rtl/>
        </w:rPr>
        <w:t xml:space="preserve"> تعالى :</w:t>
      </w:r>
      <w:r>
        <w:rPr>
          <w:rFonts w:hint="eastAsia"/>
          <w:rtl/>
        </w:rPr>
        <w:t>الله</w:t>
      </w:r>
      <w:r>
        <w:rPr>
          <w:rtl/>
        </w:rPr>
        <w:t xml:space="preserve"> تعالى كى ربوبيت 8،4;اللہ تعالى كى مالكيت 4;اللہ تعالى كے مختصّات4;</w:t>
      </w:r>
    </w:p>
    <w:p w:rsidR="00E10A6C" w:rsidRDefault="00E10A6C" w:rsidP="0017667D">
      <w:pPr>
        <w:pStyle w:val="libNormal"/>
        <w:rPr>
          <w:rtl/>
        </w:rPr>
      </w:pPr>
      <w:r>
        <w:rPr>
          <w:rFonts w:hint="eastAsia"/>
          <w:rtl/>
        </w:rPr>
        <w:t>انسان</w:t>
      </w:r>
      <w:r>
        <w:rPr>
          <w:rtl/>
        </w:rPr>
        <w:t>:</w:t>
      </w:r>
      <w:r>
        <w:rPr>
          <w:rFonts w:hint="eastAsia"/>
          <w:rtl/>
        </w:rPr>
        <w:t>انسان</w:t>
      </w:r>
      <w:r>
        <w:rPr>
          <w:rtl/>
        </w:rPr>
        <w:t xml:space="preserve"> كا مالك 4;انسانو</w:t>
      </w:r>
      <w:r w:rsidR="00475B46">
        <w:rPr>
          <w:rtl/>
        </w:rPr>
        <w:t xml:space="preserve">ں </w:t>
      </w:r>
      <w:r>
        <w:rPr>
          <w:rtl/>
        </w:rPr>
        <w:t>كا مربى 4</w:t>
      </w:r>
    </w:p>
    <w:p w:rsidR="00E10A6C" w:rsidRDefault="00E10A6C" w:rsidP="0017667D">
      <w:pPr>
        <w:pStyle w:val="libNormal"/>
        <w:rPr>
          <w:rtl/>
        </w:rPr>
      </w:pPr>
      <w:r>
        <w:rPr>
          <w:rFonts w:hint="eastAsia"/>
          <w:rtl/>
        </w:rPr>
        <w:t>ايمان</w:t>
      </w:r>
      <w:r>
        <w:rPr>
          <w:rtl/>
        </w:rPr>
        <w:t xml:space="preserve"> :</w:t>
      </w:r>
      <w:r>
        <w:rPr>
          <w:rFonts w:hint="eastAsia"/>
          <w:rtl/>
        </w:rPr>
        <w:t>توحيد</w:t>
      </w:r>
      <w:r>
        <w:rPr>
          <w:rtl/>
        </w:rPr>
        <w:t xml:space="preserve"> پر ايمان كا پيش خيمہ</w:t>
      </w:r>
    </w:p>
    <w:p w:rsidR="00E10A6C" w:rsidRDefault="00E10A6C" w:rsidP="0017667D">
      <w:pPr>
        <w:pStyle w:val="libNormal"/>
        <w:rPr>
          <w:rtl/>
        </w:rPr>
      </w:pPr>
      <w:r>
        <w:rPr>
          <w:rFonts w:hint="eastAsia"/>
          <w:rtl/>
        </w:rPr>
        <w:t>بھروسہ</w:t>
      </w:r>
      <w:r>
        <w:rPr>
          <w:rtl/>
        </w:rPr>
        <w:t xml:space="preserve"> :</w:t>
      </w:r>
      <w:r>
        <w:rPr>
          <w:rFonts w:hint="eastAsia"/>
          <w:rtl/>
        </w:rPr>
        <w:t>غير</w:t>
      </w:r>
      <w:r>
        <w:rPr>
          <w:rtl/>
        </w:rPr>
        <w:t xml:space="preserve"> خدا پر بھروسہ 9</w:t>
      </w:r>
    </w:p>
    <w:p w:rsidR="00E10A6C" w:rsidRDefault="00E10A6C" w:rsidP="0017667D">
      <w:pPr>
        <w:pStyle w:val="libNormal"/>
        <w:rPr>
          <w:rtl/>
        </w:rPr>
      </w:pPr>
      <w:r>
        <w:rPr>
          <w:rFonts w:hint="eastAsia"/>
          <w:rtl/>
        </w:rPr>
        <w:t>بيزارى</w:t>
      </w:r>
      <w:r>
        <w:rPr>
          <w:rtl/>
        </w:rPr>
        <w:t xml:space="preserve"> :</w:t>
      </w:r>
      <w:r>
        <w:rPr>
          <w:rFonts w:hint="eastAsia"/>
          <w:rtl/>
        </w:rPr>
        <w:t>شرك</w:t>
      </w:r>
      <w:r>
        <w:rPr>
          <w:rtl/>
        </w:rPr>
        <w:t xml:space="preserve"> سے بيزارى 2;مغرور باغ والے سے بيزارى 1</w:t>
      </w:r>
    </w:p>
    <w:p w:rsidR="00E10A6C" w:rsidRDefault="00E10A6C" w:rsidP="0017667D">
      <w:pPr>
        <w:pStyle w:val="libNormal"/>
        <w:rPr>
          <w:rtl/>
        </w:rPr>
      </w:pPr>
      <w:r>
        <w:rPr>
          <w:rFonts w:hint="eastAsia"/>
          <w:rtl/>
        </w:rPr>
        <w:t>تخليق</w:t>
      </w:r>
      <w:r>
        <w:rPr>
          <w:rtl/>
        </w:rPr>
        <w:t>:</w:t>
      </w:r>
      <w:r>
        <w:rPr>
          <w:rFonts w:hint="eastAsia"/>
          <w:rtl/>
        </w:rPr>
        <w:t>تخليق</w:t>
      </w:r>
      <w:r>
        <w:rPr>
          <w:rtl/>
        </w:rPr>
        <w:t xml:space="preserve"> كا مالك 4;تخليق كا مربى 4</w:t>
      </w:r>
    </w:p>
    <w:p w:rsidR="00E10A6C" w:rsidRDefault="00E10A6C" w:rsidP="0017667D">
      <w:pPr>
        <w:pStyle w:val="libNormal"/>
        <w:rPr>
          <w:rtl/>
        </w:rPr>
      </w:pPr>
      <w:r>
        <w:rPr>
          <w:rFonts w:hint="eastAsia"/>
          <w:rtl/>
        </w:rPr>
        <w:t>توحيد</w:t>
      </w:r>
      <w:r>
        <w:rPr>
          <w:rtl/>
        </w:rPr>
        <w:t>:</w:t>
      </w:r>
      <w:r>
        <w:rPr>
          <w:rFonts w:hint="eastAsia"/>
          <w:rtl/>
        </w:rPr>
        <w:t>توحيد</w:t>
      </w:r>
      <w:r>
        <w:rPr>
          <w:rtl/>
        </w:rPr>
        <w:t xml:space="preserve"> كے آثار 5;توحيد ربوبى 4</w:t>
      </w:r>
    </w:p>
    <w:p w:rsidR="00E10A6C" w:rsidRDefault="00E10A6C" w:rsidP="0017667D">
      <w:pPr>
        <w:pStyle w:val="libNormal"/>
        <w:rPr>
          <w:rtl/>
        </w:rPr>
      </w:pPr>
      <w:r>
        <w:rPr>
          <w:rFonts w:hint="eastAsia"/>
          <w:rtl/>
        </w:rPr>
        <w:t>دنيا</w:t>
      </w:r>
      <w:r>
        <w:rPr>
          <w:rtl/>
        </w:rPr>
        <w:t xml:space="preserve"> پرستى :</w:t>
      </w:r>
      <w:r>
        <w:rPr>
          <w:rFonts w:hint="eastAsia"/>
          <w:rtl/>
        </w:rPr>
        <w:t>دنيا</w:t>
      </w:r>
      <w:r>
        <w:rPr>
          <w:rtl/>
        </w:rPr>
        <w:t xml:space="preserve"> پرستى كے آثار 9;دنيا پرستى كے نقصانات 8</w:t>
      </w:r>
    </w:p>
    <w:p w:rsidR="00E10A6C" w:rsidRDefault="00E10A6C" w:rsidP="0017667D">
      <w:pPr>
        <w:pStyle w:val="libNormal"/>
        <w:rPr>
          <w:rtl/>
        </w:rPr>
      </w:pPr>
      <w:r>
        <w:rPr>
          <w:rFonts w:hint="eastAsia"/>
          <w:rtl/>
        </w:rPr>
        <w:t>ذكر</w:t>
      </w:r>
      <w:r>
        <w:rPr>
          <w:rtl/>
        </w:rPr>
        <w:t xml:space="preserve"> :</w:t>
      </w:r>
      <w:r>
        <w:rPr>
          <w:rFonts w:hint="eastAsia"/>
          <w:rtl/>
        </w:rPr>
        <w:t>الله</w:t>
      </w:r>
      <w:r>
        <w:rPr>
          <w:rtl/>
        </w:rPr>
        <w:t xml:space="preserve"> تعالى كى ربوبيت كے ذكر كے آثار 7;كائنات كے مربى كے ذكر كے آثار 7</w:t>
      </w:r>
    </w:p>
    <w:p w:rsidR="00E10A6C" w:rsidRDefault="00E10A6C" w:rsidP="0017667D">
      <w:pPr>
        <w:pStyle w:val="libNormal"/>
        <w:rPr>
          <w:rtl/>
        </w:rPr>
      </w:pPr>
      <w:r>
        <w:rPr>
          <w:rFonts w:hint="eastAsia"/>
          <w:rtl/>
        </w:rPr>
        <w:t>شرك</w:t>
      </w:r>
      <w:r>
        <w:rPr>
          <w:rtl/>
        </w:rPr>
        <w:t>:</w:t>
      </w:r>
      <w:r>
        <w:rPr>
          <w:rFonts w:hint="eastAsia"/>
          <w:rtl/>
        </w:rPr>
        <w:t>شرك</w:t>
      </w:r>
      <w:r>
        <w:rPr>
          <w:rtl/>
        </w:rPr>
        <w:t xml:space="preserve"> ربوبى سے پرہيز 5;شرك ربوبى كا پيش خيمہ 6، 8;شرك ربوبى كے موارد 9</w:t>
      </w:r>
    </w:p>
    <w:p w:rsidR="00E10A6C" w:rsidRDefault="00E10A6C" w:rsidP="0017667D">
      <w:pPr>
        <w:pStyle w:val="libNormal"/>
        <w:rPr>
          <w:rtl/>
        </w:rPr>
      </w:pPr>
      <w:r>
        <w:rPr>
          <w:rFonts w:hint="eastAsia"/>
          <w:rtl/>
        </w:rPr>
        <w:t>غفلت</w:t>
      </w:r>
      <w:r>
        <w:rPr>
          <w:rtl/>
        </w:rPr>
        <w:t xml:space="preserve"> :</w:t>
      </w:r>
      <w:r>
        <w:rPr>
          <w:rFonts w:hint="eastAsia"/>
          <w:rtl/>
        </w:rPr>
        <w:t>الله</w:t>
      </w:r>
      <w:r>
        <w:rPr>
          <w:rtl/>
        </w:rPr>
        <w:t xml:space="preserve"> سے غفلت كا پيش خيمہ 8;اللہ سے غفلت كے آثار 6</w:t>
      </w:r>
    </w:p>
    <w:p w:rsidR="00E10A6C" w:rsidRDefault="00E10A6C" w:rsidP="0017667D">
      <w:pPr>
        <w:pStyle w:val="libNormal"/>
        <w:rPr>
          <w:rtl/>
        </w:rPr>
      </w:pPr>
      <w:r>
        <w:rPr>
          <w:rFonts w:hint="eastAsia"/>
          <w:rtl/>
        </w:rPr>
        <w:t>كفار</w:t>
      </w:r>
      <w:r>
        <w:rPr>
          <w:rtl/>
        </w:rPr>
        <w:t xml:space="preserve"> :</w:t>
      </w:r>
      <w:r>
        <w:rPr>
          <w:rFonts w:hint="eastAsia"/>
          <w:rtl/>
        </w:rPr>
        <w:t>كفار</w:t>
      </w:r>
      <w:r>
        <w:rPr>
          <w:rtl/>
        </w:rPr>
        <w:t xml:space="preserve"> كا تزلزل 3;كفار كا شك 3;كفار كى صفات 3</w:t>
      </w:r>
    </w:p>
    <w:p w:rsidR="00E10A6C" w:rsidRDefault="00E10A6C" w:rsidP="0017667D">
      <w:pPr>
        <w:pStyle w:val="libNormal"/>
        <w:rPr>
          <w:rtl/>
        </w:rPr>
      </w:pPr>
      <w:r>
        <w:rPr>
          <w:rFonts w:hint="eastAsia"/>
          <w:rtl/>
        </w:rPr>
        <w:t>مغرور</w:t>
      </w:r>
      <w:r>
        <w:rPr>
          <w:rtl/>
        </w:rPr>
        <w:t xml:space="preserve"> باغ والا :</w:t>
      </w:r>
      <w:r>
        <w:rPr>
          <w:rFonts w:hint="eastAsia"/>
          <w:rtl/>
        </w:rPr>
        <w:t>مغرور</w:t>
      </w:r>
      <w:r>
        <w:rPr>
          <w:rtl/>
        </w:rPr>
        <w:t xml:space="preserve"> باغ والے كا عقيدہ 1;مغرور باغ والے كا كفر 1;مغرور باغ والے كا قصہ 1،2;مغرور باغ والے كے ہم نشين كا اقرار 2;مغرور باغ والے كے ہم نشين كى بيزارى 1،2;مغرور باغ والے كے ہم نشينى كى توحيد 2</w:t>
      </w:r>
    </w:p>
    <w:p w:rsidR="00E10A6C" w:rsidRDefault="00E10A6C" w:rsidP="0017667D">
      <w:pPr>
        <w:pStyle w:val="libNormal"/>
        <w:rPr>
          <w:rtl/>
        </w:rPr>
      </w:pPr>
      <w:r>
        <w:rPr>
          <w:rFonts w:hint="eastAsia"/>
          <w:rtl/>
        </w:rPr>
        <w:t>مؤمنين</w:t>
      </w:r>
      <w:r>
        <w:rPr>
          <w:rtl/>
        </w:rPr>
        <w:t xml:space="preserve"> :</w:t>
      </w:r>
      <w:r>
        <w:rPr>
          <w:rFonts w:hint="eastAsia"/>
          <w:rtl/>
        </w:rPr>
        <w:t>مؤمنين</w:t>
      </w:r>
      <w:r>
        <w:rPr>
          <w:rtl/>
        </w:rPr>
        <w:t xml:space="preserve"> كى ثابت قدمى 3;مؤمنين كى صفات 3</w:t>
      </w:r>
    </w:p>
    <w:p w:rsidR="00E10A6C" w:rsidRDefault="00E10A6C" w:rsidP="0017667D">
      <w:pPr>
        <w:pStyle w:val="libNormal"/>
        <w:rPr>
          <w:rtl/>
        </w:rPr>
      </w:pPr>
      <w:r>
        <w:rPr>
          <w:rFonts w:hint="eastAsia"/>
          <w:rtl/>
        </w:rPr>
        <w:t>نظريہ</w:t>
      </w:r>
      <w:r>
        <w:rPr>
          <w:rtl/>
        </w:rPr>
        <w:t xml:space="preserve"> كائنات :</w:t>
      </w:r>
      <w:r>
        <w:rPr>
          <w:rFonts w:hint="eastAsia"/>
          <w:rtl/>
        </w:rPr>
        <w:t>توحيد</w:t>
      </w:r>
      <w:r>
        <w:rPr>
          <w:rtl/>
        </w:rPr>
        <w:t xml:space="preserve"> كے حوالے سے نظريہ كائنات 4</w:t>
      </w:r>
    </w:p>
    <w:p w:rsidR="00E10A6C" w:rsidRDefault="00E10A6C" w:rsidP="0017667D">
      <w:pPr>
        <w:pStyle w:val="libNormal"/>
        <w:rPr>
          <w:rtl/>
        </w:rPr>
      </w:pPr>
      <w:r>
        <w:rPr>
          <w:rFonts w:hint="eastAsia"/>
          <w:rtl/>
        </w:rPr>
        <w:t>نعمت</w:t>
      </w:r>
      <w:r>
        <w:rPr>
          <w:rtl/>
        </w:rPr>
        <w:t xml:space="preserve"> :</w:t>
      </w:r>
      <w:r>
        <w:rPr>
          <w:rFonts w:hint="eastAsia"/>
          <w:rtl/>
        </w:rPr>
        <w:t>دنياوى</w:t>
      </w:r>
      <w:r>
        <w:rPr>
          <w:rtl/>
        </w:rPr>
        <w:t xml:space="preserve"> نعمتو</w:t>
      </w:r>
      <w:r w:rsidR="00475B46">
        <w:rPr>
          <w:rtl/>
        </w:rPr>
        <w:t xml:space="preserve">ں </w:t>
      </w:r>
      <w:r>
        <w:rPr>
          <w:rtl/>
        </w:rPr>
        <w:t>كى جاودانگى 6;نعمت كا سرچشمہ 6</w:t>
      </w:r>
    </w:p>
    <w:p w:rsidR="0017667D" w:rsidRDefault="005E4E68" w:rsidP="0017667D">
      <w:pPr>
        <w:pStyle w:val="libNormal"/>
        <w:rPr>
          <w:rtl/>
        </w:rPr>
      </w:pPr>
      <w:r>
        <w:rPr>
          <w:rtl/>
        </w:rPr>
        <w:br w:type="page"/>
      </w:r>
    </w:p>
    <w:p w:rsidR="0017667D" w:rsidRPr="005E572F" w:rsidRDefault="0017667D" w:rsidP="0017667D">
      <w:pPr>
        <w:pStyle w:val="Heading2Center"/>
        <w:rPr>
          <w:rtl/>
        </w:rPr>
      </w:pPr>
      <w:bookmarkStart w:id="150" w:name="_Toc32151481"/>
      <w:r>
        <w:rPr>
          <w:rFonts w:hint="cs"/>
          <w:rtl/>
        </w:rPr>
        <w:lastRenderedPageBreak/>
        <w:t xml:space="preserve">آیت </w:t>
      </w:r>
      <w:r w:rsidRPr="005E572F">
        <w:rPr>
          <w:rFonts w:hint="cs"/>
          <w:rtl/>
        </w:rPr>
        <w:t>39</w:t>
      </w:r>
      <w:bookmarkEnd w:id="150"/>
    </w:p>
    <w:p w:rsidR="00E10A6C" w:rsidRDefault="00574CD4" w:rsidP="0017667D">
      <w:pPr>
        <w:pStyle w:val="libNormal"/>
        <w:rPr>
          <w:rtl/>
        </w:rPr>
      </w:pPr>
      <w:r>
        <w:rPr>
          <w:rStyle w:val="libAieChar"/>
          <w:rFonts w:hint="eastAsia"/>
          <w:rtl/>
        </w:rPr>
        <w:t xml:space="preserve"> </w:t>
      </w:r>
      <w:r w:rsidRPr="00574CD4">
        <w:rPr>
          <w:rStyle w:val="libAlaemChar"/>
          <w:rFonts w:hint="eastAsia"/>
          <w:rtl/>
        </w:rPr>
        <w:t>(</w:t>
      </w:r>
      <w:r w:rsidRPr="0017667D">
        <w:rPr>
          <w:rStyle w:val="libAieChar"/>
          <w:rFonts w:hint="eastAsia"/>
          <w:rtl/>
        </w:rPr>
        <w:t>وَلَوْلَا</w:t>
      </w:r>
      <w:r w:rsidRPr="0017667D">
        <w:rPr>
          <w:rStyle w:val="libAieChar"/>
          <w:rtl/>
        </w:rPr>
        <w:t xml:space="preserve"> إِذْ دَخَلْتَ </w:t>
      </w:r>
      <w:r w:rsidR="00225244">
        <w:rPr>
          <w:rStyle w:val="libAieChar"/>
          <w:rtl/>
        </w:rPr>
        <w:t>جنّات</w:t>
      </w:r>
      <w:r w:rsidRPr="0017667D">
        <w:rPr>
          <w:rStyle w:val="libAieChar"/>
          <w:rtl/>
        </w:rPr>
        <w:t>كَ قُلْتَ مَا شَاء اللَّهُ لَا قُوَّةَ إِلَّا بِاللَّهِ إِن تُرَنِ أَنَا أَقَلَّ مِنكَ مَالاً وَوَلَداً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ايسا كيو</w:t>
      </w:r>
      <w:r w:rsidR="00475B46">
        <w:rPr>
          <w:rtl/>
        </w:rPr>
        <w:t xml:space="preserve">ں </w:t>
      </w:r>
      <w:r>
        <w:rPr>
          <w:rtl/>
        </w:rPr>
        <w:t>نہ ہوا كہ جب تو اپنے باغ مي</w:t>
      </w:r>
      <w:r w:rsidR="00475B46">
        <w:rPr>
          <w:rtl/>
        </w:rPr>
        <w:t xml:space="preserve">ں </w:t>
      </w:r>
      <w:r>
        <w:rPr>
          <w:rtl/>
        </w:rPr>
        <w:t>داخل ہوتا تو كہتا ما شاء اللہ اس كے علاوہ كسى كے پاس كوئي قوت نہي</w:t>
      </w:r>
      <w:r w:rsidR="00475B46">
        <w:rPr>
          <w:rtl/>
        </w:rPr>
        <w:t xml:space="preserve">ں </w:t>
      </w:r>
      <w:r>
        <w:rPr>
          <w:rtl/>
        </w:rPr>
        <w:t>ہے اگر تو يہ ديكھ رہا ہے كہ مي</w:t>
      </w:r>
      <w:r w:rsidR="00475B46">
        <w:rPr>
          <w:rtl/>
        </w:rPr>
        <w:t xml:space="preserve">ں </w:t>
      </w:r>
      <w:r>
        <w:rPr>
          <w:rtl/>
        </w:rPr>
        <w:t>مال اور اولاد كے اعتبار سے تجھ سے كم تر ہو</w:t>
      </w:r>
      <w:r w:rsidR="00475B46">
        <w:rPr>
          <w:rtl/>
        </w:rPr>
        <w:t xml:space="preserve">ں </w:t>
      </w:r>
      <w:r>
        <w:rPr>
          <w:rtl/>
        </w:rPr>
        <w:t>(39)</w:t>
      </w:r>
    </w:p>
    <w:p w:rsidR="00E10A6C" w:rsidRDefault="00E10A6C" w:rsidP="0017667D">
      <w:pPr>
        <w:pStyle w:val="libNormal"/>
        <w:rPr>
          <w:rtl/>
        </w:rPr>
      </w:pPr>
      <w:r>
        <w:rPr>
          <w:rtl/>
        </w:rPr>
        <w:t>1_مغرور مالدار شخص،كامو</w:t>
      </w:r>
      <w:r w:rsidR="00475B46">
        <w:rPr>
          <w:rtl/>
        </w:rPr>
        <w:t xml:space="preserve">ں </w:t>
      </w:r>
      <w:r>
        <w:rPr>
          <w:rtl/>
        </w:rPr>
        <w:t>مي</w:t>
      </w:r>
      <w:r w:rsidR="00475B46">
        <w:rPr>
          <w:rtl/>
        </w:rPr>
        <w:t xml:space="preserve">ں </w:t>
      </w:r>
      <w:r>
        <w:rPr>
          <w:rtl/>
        </w:rPr>
        <w:t>الله تعالى كى مشيت كے بنيادى كردار پر توجہ نہ كرنے پر، مؤمن شخص كى سرزنش كا مستحق ٹھہرا _</w:t>
      </w:r>
      <w:r w:rsidRPr="0017667D">
        <w:rPr>
          <w:rStyle w:val="libArabicChar"/>
          <w:rFonts w:hint="eastAsia"/>
          <w:rtl/>
        </w:rPr>
        <w:t>ولولا</w:t>
      </w:r>
      <w:r w:rsidRPr="0017667D">
        <w:rPr>
          <w:rStyle w:val="libArabicChar"/>
          <w:rtl/>
        </w:rPr>
        <w:t xml:space="preserve"> قلت ماشاء الله</w:t>
      </w:r>
    </w:p>
    <w:p w:rsidR="00E10A6C" w:rsidRDefault="00E10A6C" w:rsidP="0017667D">
      <w:pPr>
        <w:pStyle w:val="libNormal"/>
        <w:rPr>
          <w:rtl/>
        </w:rPr>
      </w:pPr>
      <w:r>
        <w:rPr>
          <w:rtl/>
        </w:rPr>
        <w:t>2_نعمت كے حاملين افراد، خلقت نعمت كے واحد سرچشمہ كى طرف توجہ ركھي</w:t>
      </w:r>
      <w:r w:rsidR="00475B46">
        <w:rPr>
          <w:rtl/>
        </w:rPr>
        <w:t xml:space="preserve">ں </w:t>
      </w:r>
      <w:r>
        <w:rPr>
          <w:rtl/>
        </w:rPr>
        <w:t>اور نعمتو</w:t>
      </w:r>
      <w:r w:rsidR="00475B46">
        <w:rPr>
          <w:rtl/>
        </w:rPr>
        <w:t xml:space="preserve">ں </w:t>
      </w:r>
      <w:r>
        <w:rPr>
          <w:rtl/>
        </w:rPr>
        <w:t>سے قلبى لگائو اور الله كى ياد سے غفلت سے پرہيز كري</w:t>
      </w:r>
      <w:r w:rsidR="00475B46">
        <w:rPr>
          <w:rtl/>
        </w:rPr>
        <w:t xml:space="preserve">ں </w:t>
      </w:r>
      <w:r>
        <w:rPr>
          <w:rtl/>
        </w:rPr>
        <w:t>_</w:t>
      </w:r>
      <w:r w:rsidRPr="0017667D">
        <w:rPr>
          <w:rStyle w:val="libArabicChar"/>
          <w:rFonts w:hint="eastAsia"/>
          <w:rtl/>
        </w:rPr>
        <w:t>ولولا</w:t>
      </w:r>
      <w:r w:rsidRPr="0017667D">
        <w:rPr>
          <w:rStyle w:val="libArabicChar"/>
          <w:rtl/>
        </w:rPr>
        <w:t xml:space="preserve"> إذ دخلت </w:t>
      </w:r>
      <w:r w:rsidR="00225244">
        <w:rPr>
          <w:rStyle w:val="libArabicChar"/>
          <w:rtl/>
        </w:rPr>
        <w:t>جنّات</w:t>
      </w:r>
      <w:r w:rsidRPr="0017667D">
        <w:rPr>
          <w:rStyle w:val="libArabicChar"/>
          <w:rtl/>
        </w:rPr>
        <w:t>ك قلت ماشاء الله لا قوة إلّا بالل</w:t>
      </w:r>
      <w:r w:rsidR="005E572F" w:rsidRPr="00201D6A">
        <w:rPr>
          <w:rStyle w:val="libArabicChar"/>
          <w:rFonts w:hint="cs"/>
          <w:rtl/>
        </w:rPr>
        <w:t>ه</w:t>
      </w:r>
    </w:p>
    <w:p w:rsidR="00E10A6C" w:rsidRDefault="00E10A6C" w:rsidP="0017667D">
      <w:pPr>
        <w:pStyle w:val="libNormal"/>
        <w:rPr>
          <w:rtl/>
        </w:rPr>
      </w:pPr>
      <w:r>
        <w:rPr>
          <w:rtl/>
        </w:rPr>
        <w:t>3_اللہ تعالى جو چاہے ، وہى ہوگا _</w:t>
      </w:r>
      <w:r w:rsidRPr="0017667D">
        <w:rPr>
          <w:rStyle w:val="libArabicChar"/>
          <w:rFonts w:hint="eastAsia"/>
          <w:rtl/>
        </w:rPr>
        <w:t>ماشاء</w:t>
      </w:r>
      <w:r w:rsidRPr="0017667D">
        <w:rPr>
          <w:rStyle w:val="libArabicChar"/>
          <w:rtl/>
        </w:rPr>
        <w:t xml:space="preserve"> الله</w:t>
      </w:r>
      <w:r w:rsidR="0017667D">
        <w:rPr>
          <w:rFonts w:hint="cs"/>
          <w:rtl/>
        </w:rPr>
        <w:t xml:space="preserve">  </w:t>
      </w:r>
      <w:r w:rsidRPr="0017667D">
        <w:rPr>
          <w:rStyle w:val="libArabicChar"/>
          <w:rtl/>
        </w:rPr>
        <w:t>''ماشاء الله ''</w:t>
      </w:r>
      <w:r>
        <w:rPr>
          <w:rtl/>
        </w:rPr>
        <w:t xml:space="preserve"> مي</w:t>
      </w:r>
      <w:r w:rsidR="00475B46">
        <w:rPr>
          <w:rtl/>
        </w:rPr>
        <w:t xml:space="preserve">ں </w:t>
      </w:r>
      <w:r>
        <w:rPr>
          <w:rtl/>
        </w:rPr>
        <w:t>''ما'' موصولہ اور مبتداء ہے اس كى خبر'' كائن''يا اس سے ملتى جلتى چيز ہے تو جملہ كامطلب يو</w:t>
      </w:r>
      <w:r w:rsidR="00475B46">
        <w:rPr>
          <w:rtl/>
        </w:rPr>
        <w:t xml:space="preserve">ں </w:t>
      </w:r>
      <w:r>
        <w:rPr>
          <w:rtl/>
        </w:rPr>
        <w:t>ہوگا كہ : جو الله نے چاہاتھا وہى ہوگا_</w:t>
      </w:r>
    </w:p>
    <w:p w:rsidR="00E10A6C" w:rsidRDefault="00E10A6C" w:rsidP="0017667D">
      <w:pPr>
        <w:pStyle w:val="libNormal"/>
        <w:rPr>
          <w:rtl/>
        </w:rPr>
      </w:pPr>
      <w:r>
        <w:rPr>
          <w:rtl/>
        </w:rPr>
        <w:t>4_تمام طاقتي</w:t>
      </w:r>
      <w:r w:rsidR="00475B46">
        <w:rPr>
          <w:rtl/>
        </w:rPr>
        <w:t xml:space="preserve">ں </w:t>
      </w:r>
      <w:r>
        <w:rPr>
          <w:rtl/>
        </w:rPr>
        <w:t>الله تعالى كے ساتھ وابستہ ہي</w:t>
      </w:r>
      <w:r w:rsidR="00475B46">
        <w:rPr>
          <w:rtl/>
        </w:rPr>
        <w:t xml:space="preserve">ں </w:t>
      </w:r>
      <w:r>
        <w:rPr>
          <w:rtl/>
        </w:rPr>
        <w:t>_</w:t>
      </w:r>
      <w:r w:rsidRPr="0017667D">
        <w:rPr>
          <w:rStyle w:val="libArabicChar"/>
          <w:rFonts w:hint="eastAsia"/>
          <w:rtl/>
        </w:rPr>
        <w:t>لاقوّة</w:t>
      </w:r>
      <w:r w:rsidRPr="0017667D">
        <w:rPr>
          <w:rStyle w:val="libArabicChar"/>
          <w:rtl/>
        </w:rPr>
        <w:t xml:space="preserve"> إلّا بالله</w:t>
      </w:r>
      <w:r w:rsidR="0017667D" w:rsidRPr="0017667D">
        <w:rPr>
          <w:rStyle w:val="libArabicChar"/>
          <w:rFonts w:hint="cs"/>
          <w:rtl/>
        </w:rPr>
        <w:t xml:space="preserve">  </w:t>
      </w:r>
      <w:r w:rsidRPr="0017667D">
        <w:rPr>
          <w:rStyle w:val="libArabicChar"/>
          <w:rtl/>
        </w:rPr>
        <w:t>''لا قوة إلّا بالله ''</w:t>
      </w:r>
      <w:r>
        <w:rPr>
          <w:rtl/>
        </w:rPr>
        <w:t xml:space="preserve"> كا جملہ ''لا'' نفى جنس اور حرف ''إلّا'' كے ساتھ حصر كا فائدہ دے رہا ہے يعنى الله تعالى كى طاقت كے علاوہ كوئي طاقت وجود نہي</w:t>
      </w:r>
      <w:r w:rsidR="00475B46">
        <w:rPr>
          <w:rtl/>
        </w:rPr>
        <w:t xml:space="preserve">ں </w:t>
      </w:r>
      <w:r>
        <w:rPr>
          <w:rtl/>
        </w:rPr>
        <w:t>پاسكتى _</w:t>
      </w:r>
    </w:p>
    <w:p w:rsidR="00E10A6C" w:rsidRDefault="00E10A6C" w:rsidP="00E10A6C">
      <w:pPr>
        <w:pStyle w:val="libNormal"/>
        <w:rPr>
          <w:rtl/>
        </w:rPr>
      </w:pPr>
      <w:r>
        <w:rPr>
          <w:rtl/>
        </w:rPr>
        <w:t>5_مظاہر طبيعت كى تخليق اور فعاليت، الہى مشيت اور طاقت كى بناء پر ہے_</w:t>
      </w:r>
    </w:p>
    <w:p w:rsidR="00E10A6C" w:rsidRDefault="00E10A6C" w:rsidP="0017667D">
      <w:pPr>
        <w:pStyle w:val="libArabic"/>
        <w:rPr>
          <w:rtl/>
        </w:rPr>
      </w:pPr>
      <w:r>
        <w:rPr>
          <w:rFonts w:hint="eastAsia"/>
          <w:rtl/>
        </w:rPr>
        <w:t>ولولا</w:t>
      </w:r>
      <w:r>
        <w:rPr>
          <w:rtl/>
        </w:rPr>
        <w:t xml:space="preserve"> إذ دخلت </w:t>
      </w:r>
      <w:r w:rsidR="00225244">
        <w:rPr>
          <w:rtl/>
        </w:rPr>
        <w:t>جنّات</w:t>
      </w:r>
      <w:r>
        <w:rPr>
          <w:rtl/>
        </w:rPr>
        <w:t>ك قلت ماشاء الله لاقوة إلّا بالله</w:t>
      </w:r>
    </w:p>
    <w:p w:rsidR="00E10A6C" w:rsidRDefault="00E10A6C" w:rsidP="00E10A6C">
      <w:pPr>
        <w:pStyle w:val="libNormal"/>
        <w:rPr>
          <w:rtl/>
        </w:rPr>
      </w:pPr>
      <w:r>
        <w:rPr>
          <w:rtl/>
        </w:rPr>
        <w:t>6_تمام تر كائنات الله واحد كى مرضي، كنٹرول اور</w:t>
      </w:r>
    </w:p>
    <w:p w:rsidR="0017667D" w:rsidRDefault="005E4E68" w:rsidP="0017667D">
      <w:pPr>
        <w:pStyle w:val="libNormal"/>
        <w:rPr>
          <w:rtl/>
        </w:rPr>
      </w:pPr>
      <w:r>
        <w:rPr>
          <w:rtl/>
        </w:rPr>
        <w:br w:type="page"/>
      </w:r>
    </w:p>
    <w:p w:rsidR="00E10A6C" w:rsidRDefault="00E10A6C" w:rsidP="0017667D">
      <w:pPr>
        <w:pStyle w:val="libNormal"/>
        <w:rPr>
          <w:rtl/>
        </w:rPr>
      </w:pPr>
      <w:r>
        <w:rPr>
          <w:rFonts w:hint="eastAsia"/>
          <w:rtl/>
        </w:rPr>
        <w:lastRenderedPageBreak/>
        <w:t>طاقت</w:t>
      </w:r>
      <w:r>
        <w:rPr>
          <w:rtl/>
        </w:rPr>
        <w:t xml:space="preserve"> كے تحت ہے_</w:t>
      </w:r>
      <w:r w:rsidRPr="0017667D">
        <w:rPr>
          <w:rStyle w:val="libArabicChar"/>
          <w:rFonts w:hint="eastAsia"/>
          <w:rtl/>
        </w:rPr>
        <w:t>ماشاء</w:t>
      </w:r>
      <w:r w:rsidRPr="0017667D">
        <w:rPr>
          <w:rStyle w:val="libArabicChar"/>
          <w:rtl/>
        </w:rPr>
        <w:t xml:space="preserve"> الله لاقوة الاّ بالل</w:t>
      </w:r>
      <w:r w:rsidR="005E572F" w:rsidRPr="00201D6A">
        <w:rPr>
          <w:rStyle w:val="libArabicChar"/>
          <w:rFonts w:hint="cs"/>
          <w:rtl/>
        </w:rPr>
        <w:t>ه</w:t>
      </w:r>
    </w:p>
    <w:p w:rsidR="00E10A6C" w:rsidRDefault="00E10A6C" w:rsidP="00E10A6C">
      <w:pPr>
        <w:pStyle w:val="libNormal"/>
        <w:rPr>
          <w:rtl/>
        </w:rPr>
      </w:pPr>
      <w:r>
        <w:rPr>
          <w:rtl/>
        </w:rPr>
        <w:t>7_الله تعالى كى مطلق طاقت اور قدرت ،تمام كائنات پر اس كے ارادہ كے غلبہ كى تائيد كرتى ہے _</w:t>
      </w:r>
    </w:p>
    <w:p w:rsidR="00E10A6C" w:rsidRDefault="00E10A6C" w:rsidP="0017667D">
      <w:pPr>
        <w:pStyle w:val="libNormal"/>
        <w:rPr>
          <w:rtl/>
        </w:rPr>
      </w:pPr>
      <w:r w:rsidRPr="0017667D">
        <w:rPr>
          <w:rStyle w:val="libArabicChar"/>
          <w:rFonts w:hint="eastAsia"/>
          <w:rtl/>
        </w:rPr>
        <w:t>ماشاء</w:t>
      </w:r>
      <w:r w:rsidRPr="0017667D">
        <w:rPr>
          <w:rStyle w:val="libArabicChar"/>
          <w:rtl/>
        </w:rPr>
        <w:t xml:space="preserve"> الله لاقوة الاّ بالل</w:t>
      </w:r>
      <w:r w:rsidR="005E572F" w:rsidRPr="00201D6A">
        <w:rPr>
          <w:rStyle w:val="libArabicChar"/>
          <w:rFonts w:hint="cs"/>
          <w:rtl/>
        </w:rPr>
        <w:t>ه</w:t>
      </w:r>
      <w:r w:rsidR="0017667D">
        <w:rPr>
          <w:rFonts w:hint="cs"/>
          <w:rtl/>
        </w:rPr>
        <w:t xml:space="preserve">  </w:t>
      </w:r>
      <w:r>
        <w:rPr>
          <w:rtl/>
        </w:rPr>
        <w:t>''لاقوة ...'' كا بيان ،علت كى مانند ہے چونكہ كائنات مي</w:t>
      </w:r>
      <w:r w:rsidR="00475B46">
        <w:rPr>
          <w:rtl/>
        </w:rPr>
        <w:t xml:space="preserve">ں </w:t>
      </w:r>
      <w:r>
        <w:rPr>
          <w:rtl/>
        </w:rPr>
        <w:t>سوائے پروردگار كى طاقت كے كوئي اور طاقت نہي</w:t>
      </w:r>
      <w:r w:rsidR="00475B46">
        <w:rPr>
          <w:rtl/>
        </w:rPr>
        <w:t xml:space="preserve">ں </w:t>
      </w:r>
      <w:r>
        <w:rPr>
          <w:rtl/>
        </w:rPr>
        <w:t>ہے_ پس اس كى مشيّتكے علاوہ كوئي اور ارادہ ،كائنات پر حاكم نہي</w:t>
      </w:r>
      <w:r w:rsidR="00475B46">
        <w:rPr>
          <w:rtl/>
        </w:rPr>
        <w:t xml:space="preserve">ں </w:t>
      </w:r>
      <w:r>
        <w:rPr>
          <w:rtl/>
        </w:rPr>
        <w:t>ہے_</w:t>
      </w:r>
    </w:p>
    <w:p w:rsidR="00E10A6C" w:rsidRDefault="00E10A6C" w:rsidP="00E10A6C">
      <w:pPr>
        <w:pStyle w:val="libNormal"/>
        <w:rPr>
          <w:rtl/>
        </w:rPr>
      </w:pPr>
      <w:r>
        <w:rPr>
          <w:rtl/>
        </w:rPr>
        <w:t>8_صرف قلبى عقيدہ پر اكتفاء نہ كرتے ہوئے زبان پر توحيدى عقائد كا جارى كرنا ضرورى ہے _</w:t>
      </w:r>
    </w:p>
    <w:p w:rsidR="00E10A6C" w:rsidRDefault="00E10A6C" w:rsidP="0017667D">
      <w:pPr>
        <w:pStyle w:val="libArabic"/>
        <w:rPr>
          <w:rtl/>
        </w:rPr>
      </w:pPr>
      <w:r>
        <w:rPr>
          <w:rFonts w:hint="eastAsia"/>
          <w:rtl/>
        </w:rPr>
        <w:t>لولا</w:t>
      </w:r>
      <w:r>
        <w:rPr>
          <w:rtl/>
        </w:rPr>
        <w:t xml:space="preserve"> ... قلت ماشاء الله لاقوة الاّ بالله</w:t>
      </w:r>
    </w:p>
    <w:p w:rsidR="00E10A6C" w:rsidRDefault="00E10A6C" w:rsidP="0017667D">
      <w:pPr>
        <w:pStyle w:val="libNormal"/>
        <w:rPr>
          <w:rtl/>
        </w:rPr>
      </w:pPr>
      <w:r>
        <w:rPr>
          <w:rtl/>
        </w:rPr>
        <w:t>9_الله تعالى كى نفوذ پيدا كرنے والى مشيت اور غالب طاقت پر توجہ، انسان كو دنياوى اموال پر غرور كرنے اور انہي</w:t>
      </w:r>
      <w:r w:rsidR="00475B46">
        <w:rPr>
          <w:rtl/>
        </w:rPr>
        <w:t xml:space="preserve">ں </w:t>
      </w:r>
      <w:r>
        <w:rPr>
          <w:rtl/>
        </w:rPr>
        <w:t>ابدى سمجھنے سے روكتى ہے_</w:t>
      </w:r>
      <w:r w:rsidRPr="0017667D">
        <w:rPr>
          <w:rStyle w:val="libArabicChar"/>
          <w:rFonts w:hint="eastAsia"/>
          <w:rtl/>
        </w:rPr>
        <w:t>ولولا</w:t>
      </w:r>
      <w:r w:rsidRPr="0017667D">
        <w:rPr>
          <w:rStyle w:val="libArabicChar"/>
          <w:rtl/>
        </w:rPr>
        <w:t xml:space="preserve"> إذ دخلت </w:t>
      </w:r>
      <w:r w:rsidR="00225244">
        <w:rPr>
          <w:rStyle w:val="libArabicChar"/>
          <w:rtl/>
        </w:rPr>
        <w:t>جنّات</w:t>
      </w:r>
      <w:r w:rsidRPr="0017667D">
        <w:rPr>
          <w:rStyle w:val="libArabicChar"/>
          <w:rtl/>
        </w:rPr>
        <w:t>ك قلت ماشاء الله لاقوة الاّ بالل</w:t>
      </w:r>
      <w:r w:rsidR="005E572F" w:rsidRPr="00201D6A">
        <w:rPr>
          <w:rStyle w:val="libArabicChar"/>
          <w:rFonts w:hint="cs"/>
          <w:rtl/>
        </w:rPr>
        <w:t>ه</w:t>
      </w:r>
    </w:p>
    <w:p w:rsidR="00E10A6C" w:rsidRDefault="00E10A6C" w:rsidP="00E10A6C">
      <w:pPr>
        <w:pStyle w:val="libNormal"/>
        <w:rPr>
          <w:rtl/>
        </w:rPr>
      </w:pPr>
      <w:r>
        <w:rPr>
          <w:rtl/>
        </w:rPr>
        <w:t>10_نعمتو</w:t>
      </w:r>
      <w:r w:rsidR="00475B46">
        <w:rPr>
          <w:rtl/>
        </w:rPr>
        <w:t xml:space="preserve">ں </w:t>
      </w:r>
      <w:r>
        <w:rPr>
          <w:rtl/>
        </w:rPr>
        <w:t xml:space="preserve">كا مشاہدہ كرتے ہوئے </w:t>
      </w:r>
      <w:r w:rsidRPr="0017667D">
        <w:rPr>
          <w:rStyle w:val="libArabicChar"/>
          <w:rtl/>
        </w:rPr>
        <w:t>'' ماشاء الله لا قوّة الاّ بالل</w:t>
      </w:r>
      <w:r w:rsidR="005E572F" w:rsidRPr="00201D6A">
        <w:rPr>
          <w:rStyle w:val="libArabicChar"/>
          <w:rFonts w:hint="cs"/>
          <w:rtl/>
        </w:rPr>
        <w:t>ه</w:t>
      </w:r>
      <w:r w:rsidRPr="0017667D">
        <w:rPr>
          <w:rStyle w:val="libArabicChar"/>
          <w:rtl/>
        </w:rPr>
        <w:t>''</w:t>
      </w:r>
      <w:r>
        <w:rPr>
          <w:rtl/>
        </w:rPr>
        <w:t xml:space="preserve"> كہنا ايك شائستہ اور ضرورى كام ہے _</w:t>
      </w:r>
    </w:p>
    <w:p w:rsidR="00E10A6C" w:rsidRDefault="00E10A6C" w:rsidP="0017667D">
      <w:pPr>
        <w:pStyle w:val="libArabic"/>
        <w:rPr>
          <w:rtl/>
        </w:rPr>
      </w:pPr>
      <w:r>
        <w:rPr>
          <w:rFonts w:hint="eastAsia"/>
          <w:rtl/>
        </w:rPr>
        <w:t>ولولا</w:t>
      </w:r>
      <w:r>
        <w:rPr>
          <w:rtl/>
        </w:rPr>
        <w:t xml:space="preserve"> إذ دخلت </w:t>
      </w:r>
      <w:r w:rsidR="00225244">
        <w:rPr>
          <w:rtl/>
        </w:rPr>
        <w:t>جنّات</w:t>
      </w:r>
      <w:r>
        <w:rPr>
          <w:rtl/>
        </w:rPr>
        <w:t>ك قلت ماشاء الله لاقوة الاّ بالله</w:t>
      </w:r>
    </w:p>
    <w:p w:rsidR="00E10A6C" w:rsidRDefault="00E10A6C" w:rsidP="00496910">
      <w:pPr>
        <w:pStyle w:val="libNormal"/>
        <w:rPr>
          <w:rtl/>
        </w:rPr>
      </w:pPr>
      <w:r>
        <w:rPr>
          <w:rtl/>
        </w:rPr>
        <w:t>11_مال و اولاد كى كمى كى بناء پر، مؤمن شخص مي</w:t>
      </w:r>
      <w:r w:rsidR="00475B46">
        <w:rPr>
          <w:rtl/>
        </w:rPr>
        <w:t xml:space="preserve">ں </w:t>
      </w:r>
      <w:r>
        <w:rPr>
          <w:rtl/>
        </w:rPr>
        <w:t>احساس شكست اور احساس كمترى پيدا نہي</w:t>
      </w:r>
      <w:r w:rsidR="00475B46">
        <w:rPr>
          <w:rtl/>
        </w:rPr>
        <w:t xml:space="preserve">ں </w:t>
      </w:r>
      <w:r>
        <w:rPr>
          <w:rtl/>
        </w:rPr>
        <w:t>ہوا_</w:t>
      </w:r>
      <w:r w:rsidRPr="00496910">
        <w:rPr>
          <w:rStyle w:val="libArabicChar"/>
          <w:rFonts w:hint="eastAsia"/>
          <w:rtl/>
        </w:rPr>
        <w:t>إن</w:t>
      </w:r>
      <w:r w:rsidRPr="00496910">
        <w:rPr>
          <w:rStyle w:val="libArabicChar"/>
          <w:rtl/>
        </w:rPr>
        <w:t xml:space="preserve"> ترن أنا اقلّ منك مالاً وولد</w:t>
      </w:r>
      <w:r w:rsidR="00496910" w:rsidRPr="00496910">
        <w:rPr>
          <w:rStyle w:val="libArabicChar"/>
          <w:rFonts w:hint="cs"/>
          <w:rtl/>
        </w:rPr>
        <w:t xml:space="preserve"> </w:t>
      </w:r>
      <w:r w:rsidR="00496910">
        <w:rPr>
          <w:rFonts w:hint="cs"/>
          <w:rtl/>
        </w:rPr>
        <w:t xml:space="preserve"> </w:t>
      </w:r>
      <w:r>
        <w:rPr>
          <w:rFonts w:hint="eastAsia"/>
          <w:rtl/>
        </w:rPr>
        <w:t>بعد</w:t>
      </w:r>
      <w:r>
        <w:rPr>
          <w:rtl/>
        </w:rPr>
        <w:t xml:space="preserve"> والى آيت مي</w:t>
      </w:r>
      <w:r w:rsidR="00475B46">
        <w:rPr>
          <w:rtl/>
        </w:rPr>
        <w:t xml:space="preserve">ں </w:t>
      </w:r>
      <w:r>
        <w:rPr>
          <w:rtl/>
        </w:rPr>
        <w:t xml:space="preserve">جملہ '' </w:t>
      </w:r>
      <w:r w:rsidRPr="00496910">
        <w:rPr>
          <w:rStyle w:val="libArabicChar"/>
          <w:rtl/>
        </w:rPr>
        <w:t>فعسى ربيّ ...</w:t>
      </w:r>
      <w:r>
        <w:rPr>
          <w:rtl/>
        </w:rPr>
        <w:t>'' شرط كا جواب اور مؤمن شخص كى الله تعالى كى عنايت پر اميد ركھنے سے حكايت كر رہا ہے_</w:t>
      </w:r>
    </w:p>
    <w:p w:rsidR="00E10A6C" w:rsidRPr="0017667D" w:rsidRDefault="00E10A6C" w:rsidP="0017667D">
      <w:pPr>
        <w:pStyle w:val="libNormal"/>
        <w:rPr>
          <w:rStyle w:val="libArabicChar"/>
          <w:rtl/>
        </w:rPr>
      </w:pPr>
      <w:r>
        <w:rPr>
          <w:rtl/>
        </w:rPr>
        <w:t>12_تمام چيزو</w:t>
      </w:r>
      <w:r w:rsidR="00475B46">
        <w:rPr>
          <w:rtl/>
        </w:rPr>
        <w:t xml:space="preserve">ں </w:t>
      </w:r>
      <w:r>
        <w:rPr>
          <w:rtl/>
        </w:rPr>
        <w:t>كا الله تعالى كى مشيت اور قدرت كے مطابق جارى وسارى ہونے پر توجہ، مال و اولاد پر فخر اور دوسرو</w:t>
      </w:r>
      <w:r w:rsidR="00475B46">
        <w:rPr>
          <w:rtl/>
        </w:rPr>
        <w:t xml:space="preserve">ں </w:t>
      </w:r>
      <w:r>
        <w:rPr>
          <w:rtl/>
        </w:rPr>
        <w:t>سے حقارت آميز سلوك كرنے سے منع كرتى ہے_</w:t>
      </w:r>
      <w:r w:rsidRPr="0017667D">
        <w:rPr>
          <w:rStyle w:val="libArabicChar"/>
          <w:rFonts w:hint="eastAsia"/>
          <w:rtl/>
        </w:rPr>
        <w:t>ولولا</w:t>
      </w:r>
      <w:r w:rsidRPr="0017667D">
        <w:rPr>
          <w:rStyle w:val="libArabicChar"/>
          <w:rtl/>
        </w:rPr>
        <w:t xml:space="preserve"> إذ دخلت </w:t>
      </w:r>
      <w:r w:rsidR="00225244">
        <w:rPr>
          <w:rStyle w:val="libArabicChar"/>
          <w:rtl/>
        </w:rPr>
        <w:t>جنّات</w:t>
      </w:r>
      <w:r w:rsidRPr="0017667D">
        <w:rPr>
          <w:rStyle w:val="libArabicChar"/>
          <w:rtl/>
        </w:rPr>
        <w:t>ك قلت ماشاء الله لاقوة الاّ بالل</w:t>
      </w:r>
      <w:r w:rsidR="005E572F" w:rsidRPr="00201D6A">
        <w:rPr>
          <w:rStyle w:val="libArabicChar"/>
          <w:rFonts w:hint="cs"/>
          <w:rtl/>
        </w:rPr>
        <w:t>ه</w:t>
      </w:r>
      <w:r w:rsidRPr="0017667D">
        <w:rPr>
          <w:rStyle w:val="libArabicChar"/>
          <w:rtl/>
        </w:rPr>
        <w:t xml:space="preserve"> </w:t>
      </w:r>
      <w:r w:rsidRPr="0017667D">
        <w:rPr>
          <w:rStyle w:val="libArabicChar"/>
          <w:rFonts w:hint="cs"/>
          <w:rtl/>
        </w:rPr>
        <w:t>إن</w:t>
      </w:r>
      <w:r w:rsidRPr="0017667D">
        <w:rPr>
          <w:rStyle w:val="libArabicChar"/>
          <w:rtl/>
        </w:rPr>
        <w:t xml:space="preserve"> </w:t>
      </w:r>
      <w:r w:rsidRPr="0017667D">
        <w:rPr>
          <w:rStyle w:val="libArabicChar"/>
          <w:rFonts w:hint="cs"/>
          <w:rtl/>
        </w:rPr>
        <w:t>ترن</w:t>
      </w:r>
      <w:r w:rsidRPr="0017667D">
        <w:rPr>
          <w:rStyle w:val="libArabicChar"/>
          <w:rtl/>
        </w:rPr>
        <w:t xml:space="preserve"> </w:t>
      </w:r>
      <w:r w:rsidRPr="0017667D">
        <w:rPr>
          <w:rStyle w:val="libArabicChar"/>
          <w:rFonts w:hint="cs"/>
          <w:rtl/>
        </w:rPr>
        <w:t>أنا</w:t>
      </w:r>
      <w:r w:rsidRPr="0017667D">
        <w:rPr>
          <w:rStyle w:val="libArabicChar"/>
          <w:rtl/>
        </w:rPr>
        <w:t xml:space="preserve"> _</w:t>
      </w:r>
      <w:r w:rsidRPr="0017667D">
        <w:rPr>
          <w:rStyle w:val="libArabicChar"/>
          <w:rFonts w:hint="cs"/>
          <w:rtl/>
        </w:rPr>
        <w:t>قل</w:t>
      </w:r>
      <w:r w:rsidRPr="0017667D">
        <w:rPr>
          <w:rStyle w:val="libArabicChar"/>
          <w:rtl/>
        </w:rPr>
        <w:t xml:space="preserve"> </w:t>
      </w:r>
      <w:r w:rsidRPr="0017667D">
        <w:rPr>
          <w:rStyle w:val="libArabicChar"/>
          <w:rFonts w:hint="cs"/>
          <w:rtl/>
        </w:rPr>
        <w:t>منك</w:t>
      </w:r>
      <w:r w:rsidRPr="0017667D">
        <w:rPr>
          <w:rStyle w:val="libArabicChar"/>
          <w:rtl/>
        </w:rPr>
        <w:t xml:space="preserve"> </w:t>
      </w:r>
      <w:r w:rsidRPr="0017667D">
        <w:rPr>
          <w:rStyle w:val="libArabicChar"/>
          <w:rFonts w:hint="cs"/>
          <w:rtl/>
        </w:rPr>
        <w:t>مالاً</w:t>
      </w:r>
      <w:r w:rsidRPr="0017667D">
        <w:rPr>
          <w:rStyle w:val="libArabicChar"/>
          <w:rtl/>
        </w:rPr>
        <w:t xml:space="preserve"> وولد</w:t>
      </w:r>
      <w:r w:rsidR="00735BBC">
        <w:rPr>
          <w:rStyle w:val="libArabicChar"/>
          <w:rFonts w:hint="cs"/>
          <w:rtl/>
        </w:rPr>
        <w:t>ا</w:t>
      </w:r>
    </w:p>
    <w:p w:rsidR="00E10A6C" w:rsidRDefault="00E10A6C" w:rsidP="00E10A6C">
      <w:pPr>
        <w:pStyle w:val="libNormal"/>
        <w:rPr>
          <w:rtl/>
        </w:rPr>
      </w:pPr>
      <w:r>
        <w:rPr>
          <w:rtl/>
        </w:rPr>
        <w:t>13_مؤمنين، الله تعالى كى مشيت اور طاقت پر اعتماد كرتے ہي</w:t>
      </w:r>
      <w:r w:rsidR="00475B46">
        <w:rPr>
          <w:rtl/>
        </w:rPr>
        <w:t xml:space="preserve">ں </w:t>
      </w:r>
      <w:r>
        <w:rPr>
          <w:rtl/>
        </w:rPr>
        <w:t>نہ كہ مال اور اولاد پر _</w:t>
      </w:r>
    </w:p>
    <w:p w:rsidR="00E10A6C" w:rsidRDefault="00E10A6C" w:rsidP="0017667D">
      <w:pPr>
        <w:pStyle w:val="libArabic"/>
        <w:rPr>
          <w:rtl/>
        </w:rPr>
      </w:pPr>
      <w:r>
        <w:rPr>
          <w:rFonts w:hint="eastAsia"/>
          <w:rtl/>
        </w:rPr>
        <w:t>لولا</w:t>
      </w:r>
      <w:r>
        <w:rPr>
          <w:rtl/>
        </w:rPr>
        <w:t xml:space="preserve"> ...قلت ماشاء الله لاقوة إلّا بالل</w:t>
      </w:r>
      <w:r w:rsidR="005E572F" w:rsidRPr="00201D6A">
        <w:rPr>
          <w:rFonts w:hint="cs"/>
          <w:rtl/>
        </w:rPr>
        <w:t>ه</w:t>
      </w:r>
      <w:r>
        <w:rPr>
          <w:rtl/>
        </w:rPr>
        <w:t xml:space="preserve"> </w:t>
      </w:r>
      <w:r>
        <w:rPr>
          <w:rFonts w:hint="cs"/>
          <w:rtl/>
        </w:rPr>
        <w:t>إن</w:t>
      </w:r>
      <w:r>
        <w:rPr>
          <w:rtl/>
        </w:rPr>
        <w:t xml:space="preserve"> </w:t>
      </w:r>
      <w:r>
        <w:rPr>
          <w:rFonts w:hint="cs"/>
          <w:rtl/>
        </w:rPr>
        <w:t>ترن</w:t>
      </w:r>
      <w:r>
        <w:rPr>
          <w:rtl/>
        </w:rPr>
        <w:t xml:space="preserve"> </w:t>
      </w:r>
      <w:r>
        <w:rPr>
          <w:rFonts w:hint="cs"/>
          <w:rtl/>
        </w:rPr>
        <w:t>أنا</w:t>
      </w:r>
      <w:r>
        <w:rPr>
          <w:rtl/>
        </w:rPr>
        <w:t xml:space="preserve"> </w:t>
      </w:r>
      <w:r>
        <w:rPr>
          <w:rFonts w:hint="cs"/>
          <w:rtl/>
        </w:rPr>
        <w:t>أقل</w:t>
      </w:r>
      <w:r>
        <w:rPr>
          <w:rtl/>
        </w:rPr>
        <w:t xml:space="preserve"> </w:t>
      </w:r>
      <w:r>
        <w:rPr>
          <w:rFonts w:hint="cs"/>
          <w:rtl/>
        </w:rPr>
        <w:t>منك</w:t>
      </w:r>
      <w:r>
        <w:rPr>
          <w:rtl/>
        </w:rPr>
        <w:t xml:space="preserve"> </w:t>
      </w:r>
      <w:r>
        <w:rPr>
          <w:rFonts w:hint="cs"/>
          <w:rtl/>
        </w:rPr>
        <w:t>مالاً</w:t>
      </w:r>
      <w:r>
        <w:rPr>
          <w:rtl/>
        </w:rPr>
        <w:t xml:space="preserve"> وولد</w:t>
      </w:r>
      <w:r w:rsidR="00735BBC">
        <w:rPr>
          <w:rFonts w:hint="cs"/>
          <w:rtl/>
        </w:rPr>
        <w:t>ا</w:t>
      </w:r>
    </w:p>
    <w:p w:rsidR="00E10A6C" w:rsidRDefault="00E10A6C" w:rsidP="0017667D">
      <w:pPr>
        <w:pStyle w:val="libNormal"/>
        <w:rPr>
          <w:rtl/>
        </w:rPr>
      </w:pPr>
      <w:r>
        <w:rPr>
          <w:rFonts w:hint="eastAsia"/>
          <w:rtl/>
        </w:rPr>
        <w:t>اقرار</w:t>
      </w:r>
      <w:r>
        <w:rPr>
          <w:rtl/>
        </w:rPr>
        <w:t xml:space="preserve"> :</w:t>
      </w:r>
      <w:r>
        <w:rPr>
          <w:rFonts w:hint="eastAsia"/>
          <w:rtl/>
        </w:rPr>
        <w:t>توحيد</w:t>
      </w:r>
      <w:r>
        <w:rPr>
          <w:rtl/>
        </w:rPr>
        <w:t xml:space="preserve"> كا اقرار كرنے كى اہميت 8</w:t>
      </w:r>
    </w:p>
    <w:p w:rsidR="00E10A6C" w:rsidRDefault="00E10A6C" w:rsidP="00496910">
      <w:pPr>
        <w:pStyle w:val="libNormal"/>
        <w:rPr>
          <w:rtl/>
        </w:rPr>
      </w:pPr>
      <w:r>
        <w:rPr>
          <w:rFonts w:hint="eastAsia"/>
          <w:rtl/>
        </w:rPr>
        <w:t>الله</w:t>
      </w:r>
      <w:r>
        <w:rPr>
          <w:rtl/>
        </w:rPr>
        <w:t xml:space="preserve"> تعالى :</w:t>
      </w:r>
      <w:r>
        <w:rPr>
          <w:rFonts w:hint="eastAsia"/>
          <w:rtl/>
        </w:rPr>
        <w:t>الله</w:t>
      </w:r>
      <w:r>
        <w:rPr>
          <w:rtl/>
        </w:rPr>
        <w:t xml:space="preserve"> تعالى كى قدرت كے آثار 5،6،7 ;اللہ تعالى كى مشيت 3;اللہ تعالى كى مشيت كا غلبہ 7;اللہ تعالى كى مشيت كے آثار 5،6</w:t>
      </w:r>
      <w:r w:rsidR="00496910">
        <w:rPr>
          <w:rFonts w:hint="cs"/>
          <w:rtl/>
        </w:rPr>
        <w:t xml:space="preserve">  </w:t>
      </w:r>
      <w:r>
        <w:rPr>
          <w:rFonts w:hint="eastAsia"/>
          <w:rtl/>
        </w:rPr>
        <w:t>تكبر</w:t>
      </w:r>
      <w:r>
        <w:rPr>
          <w:rtl/>
        </w:rPr>
        <w:t>:</w:t>
      </w:r>
      <w:r>
        <w:rPr>
          <w:rFonts w:hint="eastAsia"/>
          <w:rtl/>
        </w:rPr>
        <w:t>تكبر</w:t>
      </w:r>
      <w:r>
        <w:rPr>
          <w:rtl/>
        </w:rPr>
        <w:t xml:space="preserve"> كے موانع 9</w:t>
      </w:r>
    </w:p>
    <w:p w:rsidR="00E10A6C" w:rsidRDefault="00E10A6C" w:rsidP="00E10A6C">
      <w:pPr>
        <w:pStyle w:val="libNormal"/>
        <w:rPr>
          <w:rtl/>
        </w:rPr>
      </w:pPr>
      <w:r>
        <w:rPr>
          <w:rFonts w:hint="eastAsia"/>
          <w:rtl/>
        </w:rPr>
        <w:t>توحيد</w:t>
      </w:r>
      <w:r>
        <w:rPr>
          <w:rtl/>
        </w:rPr>
        <w:t>:</w:t>
      </w:r>
    </w:p>
    <w:p w:rsidR="00496910" w:rsidRDefault="005E4E68" w:rsidP="00496910">
      <w:pPr>
        <w:pStyle w:val="libNormal"/>
        <w:rPr>
          <w:rtl/>
        </w:rPr>
      </w:pPr>
      <w:r>
        <w:rPr>
          <w:rtl/>
        </w:rPr>
        <w:br w:type="page"/>
      </w:r>
    </w:p>
    <w:p w:rsidR="00E10A6C" w:rsidRDefault="00E10A6C" w:rsidP="00496910">
      <w:pPr>
        <w:pStyle w:val="libNormal"/>
        <w:rPr>
          <w:rtl/>
        </w:rPr>
      </w:pPr>
      <w:r>
        <w:rPr>
          <w:rFonts w:hint="eastAsia"/>
          <w:rtl/>
        </w:rPr>
        <w:lastRenderedPageBreak/>
        <w:t>توحيد</w:t>
      </w:r>
      <w:r>
        <w:rPr>
          <w:rtl/>
        </w:rPr>
        <w:t xml:space="preserve"> افعالى 4;توحيد ربوبى 6</w:t>
      </w:r>
    </w:p>
    <w:p w:rsidR="00E10A6C" w:rsidRDefault="00E10A6C" w:rsidP="00496910">
      <w:pPr>
        <w:pStyle w:val="libNormal"/>
        <w:rPr>
          <w:rtl/>
        </w:rPr>
      </w:pPr>
      <w:r>
        <w:rPr>
          <w:rFonts w:hint="eastAsia"/>
          <w:rtl/>
        </w:rPr>
        <w:t>توكل</w:t>
      </w:r>
      <w:r>
        <w:rPr>
          <w:rtl/>
        </w:rPr>
        <w:t xml:space="preserve"> :</w:t>
      </w:r>
      <w:r>
        <w:rPr>
          <w:rFonts w:hint="eastAsia"/>
          <w:rtl/>
        </w:rPr>
        <w:t>الله</w:t>
      </w:r>
      <w:r>
        <w:rPr>
          <w:rtl/>
        </w:rPr>
        <w:t xml:space="preserve"> تعالى كى قدرت پر توكل 13;اللہ تعالى كى مشيت پر توكل 13</w:t>
      </w:r>
      <w:r>
        <w:rPr>
          <w:rFonts w:hint="eastAsia"/>
          <w:rtl/>
        </w:rPr>
        <w:t>توكل</w:t>
      </w:r>
      <w:r>
        <w:rPr>
          <w:rtl/>
        </w:rPr>
        <w:t xml:space="preserve"> كرنے والے : 13</w:t>
      </w:r>
    </w:p>
    <w:p w:rsidR="00E10A6C" w:rsidRDefault="00E10A6C" w:rsidP="00496910">
      <w:pPr>
        <w:pStyle w:val="libNormal"/>
        <w:rPr>
          <w:rtl/>
        </w:rPr>
      </w:pPr>
      <w:r>
        <w:rPr>
          <w:rFonts w:hint="eastAsia"/>
          <w:rtl/>
        </w:rPr>
        <w:t>دنيا</w:t>
      </w:r>
      <w:r>
        <w:rPr>
          <w:rtl/>
        </w:rPr>
        <w:t xml:space="preserve"> پرستى :</w:t>
      </w:r>
      <w:r>
        <w:rPr>
          <w:rFonts w:hint="eastAsia"/>
          <w:rtl/>
        </w:rPr>
        <w:t>دنيا</w:t>
      </w:r>
      <w:r>
        <w:rPr>
          <w:rtl/>
        </w:rPr>
        <w:t xml:space="preserve"> پرستى سے پرہيز 2;دنيا پرستى سے مانع 9</w:t>
      </w:r>
    </w:p>
    <w:p w:rsidR="00E10A6C" w:rsidRDefault="00E10A6C" w:rsidP="00496910">
      <w:pPr>
        <w:pStyle w:val="libNormal"/>
        <w:rPr>
          <w:rtl/>
        </w:rPr>
      </w:pPr>
      <w:r>
        <w:rPr>
          <w:rFonts w:hint="eastAsia"/>
          <w:rtl/>
        </w:rPr>
        <w:t>ذكر</w:t>
      </w:r>
      <w:r>
        <w:rPr>
          <w:rtl/>
        </w:rPr>
        <w:t>:</w:t>
      </w:r>
      <w:r>
        <w:rPr>
          <w:rFonts w:hint="eastAsia"/>
          <w:rtl/>
        </w:rPr>
        <w:t>الله</w:t>
      </w:r>
      <w:r>
        <w:rPr>
          <w:rtl/>
        </w:rPr>
        <w:t xml:space="preserve"> تعالى كى حاكميت كے ذكر كے آثار 12; الله تعالى كى مشيت كے ذكر كے آثار 9; قدرت خدا كے ذكر كے آثار 9;منعم كے ذكر كى اہميت 2; ماشاء الله 10;نعمت كے ذكر كے آداب 10</w:t>
      </w:r>
    </w:p>
    <w:p w:rsidR="00E10A6C" w:rsidRDefault="00E10A6C" w:rsidP="00496910">
      <w:pPr>
        <w:pStyle w:val="libNormal"/>
        <w:rPr>
          <w:rtl/>
        </w:rPr>
      </w:pPr>
      <w:r>
        <w:rPr>
          <w:rFonts w:hint="eastAsia"/>
          <w:rtl/>
        </w:rPr>
        <w:t>طبيعت</w:t>
      </w:r>
      <w:r>
        <w:rPr>
          <w:rtl/>
        </w:rPr>
        <w:t xml:space="preserve"> :</w:t>
      </w:r>
      <w:r>
        <w:rPr>
          <w:rFonts w:hint="eastAsia"/>
          <w:rtl/>
        </w:rPr>
        <w:t>طبيعت</w:t>
      </w:r>
      <w:r>
        <w:rPr>
          <w:rtl/>
        </w:rPr>
        <w:t xml:space="preserve"> كى تخليق 5</w:t>
      </w:r>
    </w:p>
    <w:p w:rsidR="00E10A6C" w:rsidRDefault="00E10A6C" w:rsidP="00496910">
      <w:pPr>
        <w:pStyle w:val="libNormal"/>
        <w:rPr>
          <w:rtl/>
        </w:rPr>
      </w:pPr>
      <w:r>
        <w:rPr>
          <w:rFonts w:hint="eastAsia"/>
          <w:rtl/>
        </w:rPr>
        <w:t>غفلت</w:t>
      </w:r>
      <w:r>
        <w:rPr>
          <w:rtl/>
        </w:rPr>
        <w:t>:</w:t>
      </w:r>
      <w:r>
        <w:rPr>
          <w:rFonts w:hint="eastAsia"/>
          <w:rtl/>
        </w:rPr>
        <w:t>غفلت</w:t>
      </w:r>
      <w:r>
        <w:rPr>
          <w:rtl/>
        </w:rPr>
        <w:t xml:space="preserve"> سے پرہيز 2;اللہ تعالى كى مشيت سے غفلت 1</w:t>
      </w:r>
    </w:p>
    <w:p w:rsidR="00E10A6C" w:rsidRDefault="00E10A6C" w:rsidP="00496910">
      <w:pPr>
        <w:pStyle w:val="libNormal"/>
        <w:rPr>
          <w:rtl/>
        </w:rPr>
      </w:pPr>
      <w:r>
        <w:rPr>
          <w:rFonts w:hint="eastAsia"/>
          <w:rtl/>
        </w:rPr>
        <w:t>فخر</w:t>
      </w:r>
      <w:r>
        <w:rPr>
          <w:rtl/>
        </w:rPr>
        <w:t xml:space="preserve"> كرنا :</w:t>
      </w:r>
      <w:r>
        <w:rPr>
          <w:rFonts w:hint="eastAsia"/>
          <w:rtl/>
        </w:rPr>
        <w:t>فخر</w:t>
      </w:r>
      <w:r>
        <w:rPr>
          <w:rtl/>
        </w:rPr>
        <w:t xml:space="preserve"> كرنے سے مانع 12</w:t>
      </w:r>
    </w:p>
    <w:p w:rsidR="00E10A6C" w:rsidRDefault="00E10A6C" w:rsidP="00496910">
      <w:pPr>
        <w:pStyle w:val="libNormal"/>
        <w:rPr>
          <w:rtl/>
        </w:rPr>
      </w:pPr>
      <w:r>
        <w:rPr>
          <w:rFonts w:hint="eastAsia"/>
          <w:rtl/>
        </w:rPr>
        <w:t>كائنات</w:t>
      </w:r>
      <w:r>
        <w:rPr>
          <w:rtl/>
        </w:rPr>
        <w:t>:</w:t>
      </w:r>
      <w:r>
        <w:rPr>
          <w:rFonts w:hint="eastAsia"/>
          <w:rtl/>
        </w:rPr>
        <w:t>كائنات</w:t>
      </w:r>
      <w:r>
        <w:rPr>
          <w:rtl/>
        </w:rPr>
        <w:t xml:space="preserve"> كى تدبير كا سرچشمہ6</w:t>
      </w:r>
    </w:p>
    <w:p w:rsidR="00E10A6C" w:rsidRDefault="00E10A6C" w:rsidP="00496910">
      <w:pPr>
        <w:pStyle w:val="libNormal"/>
        <w:rPr>
          <w:rtl/>
        </w:rPr>
      </w:pPr>
      <w:r>
        <w:rPr>
          <w:rFonts w:hint="eastAsia"/>
          <w:rtl/>
        </w:rPr>
        <w:t>قدرت</w:t>
      </w:r>
      <w:r>
        <w:rPr>
          <w:rtl/>
        </w:rPr>
        <w:t xml:space="preserve"> :</w:t>
      </w:r>
      <w:r>
        <w:rPr>
          <w:rFonts w:hint="eastAsia"/>
          <w:rtl/>
        </w:rPr>
        <w:t>قدرت</w:t>
      </w:r>
      <w:r>
        <w:rPr>
          <w:rtl/>
        </w:rPr>
        <w:t xml:space="preserve"> كا سرچشمہ 4</w:t>
      </w:r>
    </w:p>
    <w:p w:rsidR="00E10A6C" w:rsidRDefault="00E10A6C" w:rsidP="00496910">
      <w:pPr>
        <w:pStyle w:val="libNormal"/>
        <w:rPr>
          <w:rtl/>
        </w:rPr>
      </w:pPr>
      <w:r>
        <w:rPr>
          <w:rFonts w:hint="eastAsia"/>
          <w:rtl/>
        </w:rPr>
        <w:t>مادى</w:t>
      </w:r>
      <w:r>
        <w:rPr>
          <w:rtl/>
        </w:rPr>
        <w:t xml:space="preserve"> وسائل :</w:t>
      </w:r>
      <w:r>
        <w:rPr>
          <w:rFonts w:hint="eastAsia"/>
          <w:rtl/>
        </w:rPr>
        <w:t>مادى</w:t>
      </w:r>
      <w:r>
        <w:rPr>
          <w:rtl/>
        </w:rPr>
        <w:t xml:space="preserve"> وسائل كى جاودانگى 9</w:t>
      </w:r>
    </w:p>
    <w:p w:rsidR="00E10A6C" w:rsidRDefault="00E10A6C" w:rsidP="00496910">
      <w:pPr>
        <w:pStyle w:val="libNormal"/>
        <w:rPr>
          <w:rtl/>
        </w:rPr>
      </w:pPr>
      <w:r>
        <w:rPr>
          <w:rFonts w:hint="eastAsia"/>
          <w:rtl/>
        </w:rPr>
        <w:t>مغرور</w:t>
      </w:r>
      <w:r>
        <w:rPr>
          <w:rtl/>
        </w:rPr>
        <w:t xml:space="preserve"> باغ والا:</w:t>
      </w:r>
      <w:r>
        <w:rPr>
          <w:rFonts w:hint="eastAsia"/>
          <w:rtl/>
        </w:rPr>
        <w:t>مغرور</w:t>
      </w:r>
      <w:r>
        <w:rPr>
          <w:rtl/>
        </w:rPr>
        <w:t xml:space="preserve"> باغ والے كا قصہ 1،13;مغرور باغ والے كو سرزنش1;مغرور باغ والے كى غفلت 1;مغرور باغ والے كے ہم نشين كا توكل 13; مغرور باغ والے كے ہم نشين كى شخصيت 11 ; مغرور باغ والے ہم نشين كى غربت 11; مغرور باغ والے كے ہم نشين كى مذمتي</w:t>
      </w:r>
      <w:r w:rsidR="00475B46">
        <w:rPr>
          <w:rtl/>
        </w:rPr>
        <w:t xml:space="preserve">ں </w:t>
      </w:r>
      <w:r>
        <w:rPr>
          <w:rtl/>
        </w:rPr>
        <w:t>1</w:t>
      </w:r>
    </w:p>
    <w:p w:rsidR="00E10A6C" w:rsidRDefault="00E10A6C" w:rsidP="00496910">
      <w:pPr>
        <w:pStyle w:val="libNormal"/>
        <w:rPr>
          <w:rtl/>
        </w:rPr>
      </w:pPr>
      <w:r>
        <w:rPr>
          <w:rFonts w:hint="eastAsia"/>
          <w:rtl/>
        </w:rPr>
        <w:t>موجودات</w:t>
      </w:r>
      <w:r>
        <w:rPr>
          <w:rtl/>
        </w:rPr>
        <w:t xml:space="preserve"> :</w:t>
      </w:r>
      <w:r>
        <w:rPr>
          <w:rFonts w:hint="eastAsia"/>
          <w:rtl/>
        </w:rPr>
        <w:t>موجودات</w:t>
      </w:r>
      <w:r>
        <w:rPr>
          <w:rtl/>
        </w:rPr>
        <w:t xml:space="preserve"> كى خلقت 3</w:t>
      </w:r>
    </w:p>
    <w:p w:rsidR="00E10A6C" w:rsidRDefault="00E10A6C" w:rsidP="00496910">
      <w:pPr>
        <w:pStyle w:val="libNormal"/>
        <w:rPr>
          <w:rtl/>
        </w:rPr>
      </w:pPr>
      <w:r>
        <w:rPr>
          <w:rFonts w:hint="eastAsia"/>
          <w:rtl/>
        </w:rPr>
        <w:t>نظريہ</w:t>
      </w:r>
      <w:r>
        <w:rPr>
          <w:rtl/>
        </w:rPr>
        <w:t xml:space="preserve"> كائنات :</w:t>
      </w:r>
      <w:r>
        <w:rPr>
          <w:rFonts w:hint="eastAsia"/>
          <w:rtl/>
        </w:rPr>
        <w:t>توحيدى</w:t>
      </w:r>
      <w:r>
        <w:rPr>
          <w:rtl/>
        </w:rPr>
        <w:t xml:space="preserve"> نظريہ كائنات 4،6;نظريہ كائنات اور آئيڈيالوجى 3</w:t>
      </w:r>
    </w:p>
    <w:p w:rsidR="00E10A6C" w:rsidRDefault="00E10A6C" w:rsidP="00496910">
      <w:pPr>
        <w:pStyle w:val="libNormal"/>
        <w:rPr>
          <w:rtl/>
        </w:rPr>
      </w:pPr>
      <w:r>
        <w:rPr>
          <w:rFonts w:hint="eastAsia"/>
          <w:rtl/>
        </w:rPr>
        <w:t>نعمت</w:t>
      </w:r>
      <w:r>
        <w:rPr>
          <w:rtl/>
        </w:rPr>
        <w:t xml:space="preserve"> :</w:t>
      </w:r>
      <w:r>
        <w:rPr>
          <w:rFonts w:hint="eastAsia"/>
          <w:rtl/>
        </w:rPr>
        <w:t>نعمت</w:t>
      </w:r>
      <w:r>
        <w:rPr>
          <w:rtl/>
        </w:rPr>
        <w:t xml:space="preserve"> كے شامل حال لوگو</w:t>
      </w:r>
      <w:r w:rsidR="00475B46">
        <w:rPr>
          <w:rtl/>
        </w:rPr>
        <w:t xml:space="preserve">ں </w:t>
      </w:r>
      <w:r>
        <w:rPr>
          <w:rtl/>
        </w:rPr>
        <w:t>كى ذمہ داري</w:t>
      </w:r>
    </w:p>
    <w:p w:rsidR="00496910" w:rsidRDefault="005E4E68" w:rsidP="00496910">
      <w:pPr>
        <w:pStyle w:val="libNormal"/>
        <w:rPr>
          <w:rtl/>
        </w:rPr>
      </w:pPr>
      <w:r>
        <w:rPr>
          <w:rtl/>
        </w:rPr>
        <w:br w:type="page"/>
      </w:r>
    </w:p>
    <w:p w:rsidR="00496910" w:rsidRDefault="00496910" w:rsidP="00496910">
      <w:pPr>
        <w:pStyle w:val="Heading2Center"/>
        <w:rPr>
          <w:rtl/>
        </w:rPr>
      </w:pPr>
      <w:bookmarkStart w:id="151" w:name="_Toc32151482"/>
      <w:r>
        <w:rPr>
          <w:rFonts w:hint="cs"/>
          <w:rtl/>
        </w:rPr>
        <w:lastRenderedPageBreak/>
        <w:t>آیت 40</w:t>
      </w:r>
      <w:bookmarkEnd w:id="151"/>
    </w:p>
    <w:p w:rsidR="00E10A6C" w:rsidRDefault="00574CD4" w:rsidP="00496910">
      <w:pPr>
        <w:pStyle w:val="libNormal"/>
        <w:rPr>
          <w:rtl/>
        </w:rPr>
      </w:pPr>
      <w:r>
        <w:rPr>
          <w:rStyle w:val="libAieChar"/>
          <w:rFonts w:hint="eastAsia"/>
          <w:rtl/>
        </w:rPr>
        <w:t xml:space="preserve"> </w:t>
      </w:r>
      <w:r w:rsidRPr="00574CD4">
        <w:rPr>
          <w:rStyle w:val="libAlaemChar"/>
          <w:rFonts w:hint="eastAsia"/>
          <w:rtl/>
        </w:rPr>
        <w:t>(</w:t>
      </w:r>
      <w:r w:rsidRPr="00496910">
        <w:rPr>
          <w:rStyle w:val="libAieChar"/>
          <w:rFonts w:hint="eastAsia"/>
          <w:rtl/>
        </w:rPr>
        <w:t>فَعَسَى</w:t>
      </w:r>
      <w:r w:rsidRPr="00496910">
        <w:rPr>
          <w:rStyle w:val="libAieChar"/>
          <w:rtl/>
        </w:rPr>
        <w:t xml:space="preserve"> رَبِّي أَن يُؤْتِيَنِ خَيْراً مِّن </w:t>
      </w:r>
      <w:r w:rsidR="00225244">
        <w:rPr>
          <w:rStyle w:val="libAieChar"/>
          <w:rtl/>
        </w:rPr>
        <w:t>جنّات</w:t>
      </w:r>
      <w:r w:rsidRPr="00496910">
        <w:rPr>
          <w:rStyle w:val="libAieChar"/>
          <w:rtl/>
        </w:rPr>
        <w:t>كَ وَيُرْسِلَ عَلَيْهَا حُسْبَاناً مِّنَ السَّمَاءِ فَتُصْبِحَ صَعِيداً زَلَقاً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تو</w:t>
      </w:r>
      <w:r>
        <w:rPr>
          <w:rtl/>
        </w:rPr>
        <w:t xml:space="preserve"> اميدوار ہو</w:t>
      </w:r>
      <w:r w:rsidR="00475B46">
        <w:rPr>
          <w:rtl/>
        </w:rPr>
        <w:t xml:space="preserve">ں </w:t>
      </w:r>
      <w:r>
        <w:rPr>
          <w:rtl/>
        </w:rPr>
        <w:t>كہ ميرا پروردگار مجھے بھى تيرے باغات سے بہتر باغات عنايت كردے اور ان باغات پر آسمان سے ايسى آفت نازل كردے جو سب كو خاك كردے اور چيٹل ميدان بنادے (40)</w:t>
      </w:r>
    </w:p>
    <w:p w:rsidR="00E10A6C" w:rsidRDefault="00E10A6C" w:rsidP="00E10A6C">
      <w:pPr>
        <w:pStyle w:val="libNormal"/>
        <w:rPr>
          <w:rtl/>
        </w:rPr>
      </w:pPr>
      <w:r>
        <w:rPr>
          <w:rtl/>
        </w:rPr>
        <w:t>1_مرد مؤمن نے اپنے پروردگار پر اميد ركھتے ہوئے مغرور مالدار كے باغ سے بڑھ كر نعمت كى آرزو كى _</w:t>
      </w:r>
    </w:p>
    <w:p w:rsidR="00E10A6C" w:rsidRDefault="00E10A6C" w:rsidP="00496910">
      <w:pPr>
        <w:pStyle w:val="libArabic"/>
        <w:rPr>
          <w:rtl/>
        </w:rPr>
      </w:pPr>
      <w:r>
        <w:rPr>
          <w:rFonts w:hint="eastAsia"/>
          <w:rtl/>
        </w:rPr>
        <w:t>فعسى</w:t>
      </w:r>
      <w:r>
        <w:rPr>
          <w:rtl/>
        </w:rPr>
        <w:t xml:space="preserve"> ربّى أن يوتين خيراً من </w:t>
      </w:r>
      <w:r w:rsidR="00225244">
        <w:rPr>
          <w:rtl/>
        </w:rPr>
        <w:t>جنّات</w:t>
      </w:r>
      <w:r>
        <w:rPr>
          <w:rtl/>
        </w:rPr>
        <w:t>ك</w:t>
      </w:r>
    </w:p>
    <w:p w:rsidR="00E10A6C" w:rsidRDefault="00E10A6C" w:rsidP="00E10A6C">
      <w:pPr>
        <w:pStyle w:val="libNormal"/>
        <w:rPr>
          <w:rtl/>
        </w:rPr>
      </w:pPr>
      <w:r>
        <w:rPr>
          <w:rtl/>
        </w:rPr>
        <w:t>2_دنيا پرستو</w:t>
      </w:r>
      <w:r w:rsidR="00475B46">
        <w:rPr>
          <w:rtl/>
        </w:rPr>
        <w:t xml:space="preserve">ں </w:t>
      </w:r>
      <w:r>
        <w:rPr>
          <w:rtl/>
        </w:rPr>
        <w:t>كے مادى وسائل كى نسبت، مؤمن اچھے مستقبل اور عاقبت كے بارے مي</w:t>
      </w:r>
      <w:r w:rsidR="00475B46">
        <w:rPr>
          <w:rtl/>
        </w:rPr>
        <w:t xml:space="preserve">ں </w:t>
      </w:r>
      <w:r>
        <w:rPr>
          <w:rtl/>
        </w:rPr>
        <w:t>پر اميد تھا_</w:t>
      </w:r>
    </w:p>
    <w:p w:rsidR="00E10A6C" w:rsidRDefault="00E10A6C" w:rsidP="00496910">
      <w:pPr>
        <w:pStyle w:val="libArabic"/>
        <w:rPr>
          <w:rtl/>
        </w:rPr>
      </w:pPr>
      <w:r>
        <w:rPr>
          <w:rFonts w:hint="eastAsia"/>
          <w:rtl/>
        </w:rPr>
        <w:t>فعسى</w:t>
      </w:r>
      <w:r>
        <w:rPr>
          <w:rtl/>
        </w:rPr>
        <w:t xml:space="preserve"> ربّى أن يوتين خير</w:t>
      </w:r>
      <w:r w:rsidR="00735BBC">
        <w:rPr>
          <w:rFonts w:hint="cs"/>
          <w:rtl/>
        </w:rPr>
        <w:t>ا</w:t>
      </w:r>
    </w:p>
    <w:p w:rsidR="00E10A6C" w:rsidRDefault="00E10A6C" w:rsidP="00E10A6C">
      <w:pPr>
        <w:pStyle w:val="libNormal"/>
        <w:rPr>
          <w:rtl/>
        </w:rPr>
      </w:pPr>
      <w:r>
        <w:rPr>
          <w:rFonts w:hint="eastAsia"/>
          <w:rtl/>
        </w:rPr>
        <w:t>مرد</w:t>
      </w:r>
      <w:r>
        <w:rPr>
          <w:rtl/>
        </w:rPr>
        <w:t xml:space="preserve"> مؤمن كى </w:t>
      </w:r>
      <w:r w:rsidRPr="00496910">
        <w:rPr>
          <w:rStyle w:val="libArabicChar"/>
          <w:rtl/>
        </w:rPr>
        <w:t>''عسى ربيّ''</w:t>
      </w:r>
      <w:r>
        <w:rPr>
          <w:rtl/>
        </w:rPr>
        <w:t xml:space="preserve"> سے مراد ،ممكن ہے آخرت كے ثواب كا انتظار ہو ' زيادہ اولاد كى آرزو نہ كرنا اور جملہ ''ہنالك الولاية للّہ '' اورعبارت ''خير عقباً'' جو كہ 44 آيت مي</w:t>
      </w:r>
      <w:r w:rsidR="00475B46">
        <w:rPr>
          <w:rtl/>
        </w:rPr>
        <w:t xml:space="preserve">ں </w:t>
      </w:r>
      <w:r>
        <w:rPr>
          <w:rtl/>
        </w:rPr>
        <w:t>ہے اس معنى كا احتمال دے رہى ہے _</w:t>
      </w:r>
    </w:p>
    <w:p w:rsidR="00E10A6C" w:rsidRDefault="00E10A6C" w:rsidP="00496910">
      <w:pPr>
        <w:pStyle w:val="libNormal"/>
        <w:rPr>
          <w:rtl/>
        </w:rPr>
      </w:pPr>
      <w:r>
        <w:rPr>
          <w:rtl/>
        </w:rPr>
        <w:t>3_پروردگار كى ربوبيت كا تقاضا ہے كہ دنيا سے قلبى لگائو ركھنے والے مغرور اور مشركين سے نعمت كو سلب كياجائے اور موحدين كو ان سے بڑھ كر نعمت عطا كى جائے_</w:t>
      </w:r>
      <w:r w:rsidRPr="00496910">
        <w:rPr>
          <w:rStyle w:val="libArabicChar"/>
          <w:rFonts w:hint="eastAsia"/>
          <w:rtl/>
        </w:rPr>
        <w:t>فعسى</w:t>
      </w:r>
      <w:r w:rsidRPr="00496910">
        <w:rPr>
          <w:rStyle w:val="libArabicChar"/>
          <w:rtl/>
        </w:rPr>
        <w:t xml:space="preserve"> ربّى أن يوتين خيراً من </w:t>
      </w:r>
      <w:r w:rsidR="00225244">
        <w:rPr>
          <w:rStyle w:val="libArabicChar"/>
          <w:rtl/>
        </w:rPr>
        <w:t>جنّات</w:t>
      </w:r>
      <w:r w:rsidRPr="00496910">
        <w:rPr>
          <w:rStyle w:val="libArabicChar"/>
          <w:rtl/>
        </w:rPr>
        <w:t>ك ويرسل علي</w:t>
      </w:r>
      <w:r w:rsidR="00E11E70" w:rsidRPr="00FB7903">
        <w:rPr>
          <w:rStyle w:val="libArabicChar"/>
          <w:rFonts w:hint="cs"/>
          <w:rtl/>
        </w:rPr>
        <w:t>ه</w:t>
      </w:r>
      <w:r w:rsidRPr="00496910">
        <w:rPr>
          <w:rStyle w:val="libArabicChar"/>
          <w:rFonts w:hint="cs"/>
          <w:rtl/>
        </w:rPr>
        <w:t>ا</w:t>
      </w:r>
      <w:r w:rsidRPr="00496910">
        <w:rPr>
          <w:rStyle w:val="libArabicChar"/>
          <w:rtl/>
        </w:rPr>
        <w:t xml:space="preserve"> </w:t>
      </w:r>
      <w:r w:rsidRPr="00496910">
        <w:rPr>
          <w:rStyle w:val="libArabicChar"/>
          <w:rFonts w:hint="cs"/>
          <w:rtl/>
        </w:rPr>
        <w:t>حسباناً</w:t>
      </w:r>
      <w:r w:rsidRPr="00496910">
        <w:rPr>
          <w:rStyle w:val="libArabicChar"/>
          <w:rtl/>
        </w:rPr>
        <w:t xml:space="preserve"> </w:t>
      </w:r>
      <w:r w:rsidRPr="00496910">
        <w:rPr>
          <w:rStyle w:val="libArabicChar"/>
          <w:rFonts w:hint="cs"/>
          <w:rtl/>
        </w:rPr>
        <w:t>من</w:t>
      </w:r>
      <w:r w:rsidRPr="00496910">
        <w:rPr>
          <w:rStyle w:val="libArabicChar"/>
          <w:rtl/>
        </w:rPr>
        <w:t xml:space="preserve"> السمائ</w:t>
      </w:r>
    </w:p>
    <w:p w:rsidR="00E10A6C" w:rsidRDefault="00E10A6C" w:rsidP="00E10A6C">
      <w:pPr>
        <w:pStyle w:val="libNormal"/>
        <w:rPr>
          <w:rtl/>
        </w:rPr>
      </w:pPr>
      <w:r>
        <w:rPr>
          <w:rtl/>
        </w:rPr>
        <w:t>4_انسان كا الہى نعمتو</w:t>
      </w:r>
      <w:r w:rsidR="00475B46">
        <w:rPr>
          <w:rtl/>
        </w:rPr>
        <w:t xml:space="preserve">ں </w:t>
      </w:r>
      <w:r>
        <w:rPr>
          <w:rtl/>
        </w:rPr>
        <w:t>كو پانا، الله تعالى كى مرضى كى بناء پر ہے نہ كہ كسى كا ذاتى استحقاق _</w:t>
      </w:r>
    </w:p>
    <w:p w:rsidR="00E10A6C" w:rsidRDefault="00E10A6C" w:rsidP="00496910">
      <w:pPr>
        <w:pStyle w:val="libArabic"/>
        <w:rPr>
          <w:rtl/>
        </w:rPr>
      </w:pPr>
      <w:r>
        <w:rPr>
          <w:rFonts w:hint="eastAsia"/>
          <w:rtl/>
        </w:rPr>
        <w:t>فعسى</w:t>
      </w:r>
      <w:r>
        <w:rPr>
          <w:rtl/>
        </w:rPr>
        <w:t xml:space="preserve"> ربّى ان يوتين خيراً من </w:t>
      </w:r>
      <w:r w:rsidR="00225244">
        <w:rPr>
          <w:rtl/>
        </w:rPr>
        <w:t>جنّات</w:t>
      </w:r>
      <w:r>
        <w:rPr>
          <w:rtl/>
        </w:rPr>
        <w:t>ك</w:t>
      </w:r>
    </w:p>
    <w:p w:rsidR="00E10A6C" w:rsidRDefault="00E10A6C" w:rsidP="00E10A6C">
      <w:pPr>
        <w:pStyle w:val="libNormal"/>
        <w:rPr>
          <w:rtl/>
        </w:rPr>
      </w:pPr>
      <w:r>
        <w:rPr>
          <w:rFonts w:hint="eastAsia"/>
          <w:rtl/>
        </w:rPr>
        <w:t>كلمہ</w:t>
      </w:r>
      <w:r>
        <w:rPr>
          <w:rtl/>
        </w:rPr>
        <w:t xml:space="preserve"> ''عسى '' اميد ركھنے كو بتا رہا ہے اور يہ اميد ركھنے كا اظہار مغرور ومالدار كے اپنى لياقت اور استحقاق پر يقين كے مد مقابل ہے كہ جس نے كہا تھا</w:t>
      </w:r>
      <w:r w:rsidRPr="00496910">
        <w:rPr>
          <w:rStyle w:val="libArabicChar"/>
          <w:rtl/>
        </w:rPr>
        <w:t>'' لئن رددت إلى ربّى لا جدنّ خيراً''</w:t>
      </w:r>
    </w:p>
    <w:p w:rsidR="00E10A6C" w:rsidRDefault="00E10A6C" w:rsidP="00E10A6C">
      <w:pPr>
        <w:pStyle w:val="libNormal"/>
        <w:rPr>
          <w:rtl/>
        </w:rPr>
      </w:pPr>
      <w:r>
        <w:rPr>
          <w:rtl/>
        </w:rPr>
        <w:t>5_دنيا كے مادى وسائل، ناپايدار زوال پذيراور تباہ وبرباد ہونے كے خطرہ مي</w:t>
      </w:r>
      <w:r w:rsidR="00475B46">
        <w:rPr>
          <w:rtl/>
        </w:rPr>
        <w:t xml:space="preserve">ں </w:t>
      </w:r>
      <w:r>
        <w:rPr>
          <w:rtl/>
        </w:rPr>
        <w:t>ہي</w:t>
      </w:r>
      <w:r w:rsidR="00475B46">
        <w:rPr>
          <w:rtl/>
        </w:rPr>
        <w:t xml:space="preserve">ں </w:t>
      </w:r>
      <w:r>
        <w:rPr>
          <w:rtl/>
        </w:rPr>
        <w:t>_</w:t>
      </w:r>
    </w:p>
    <w:p w:rsidR="00496910" w:rsidRDefault="005E4E68" w:rsidP="00496910">
      <w:pPr>
        <w:pStyle w:val="libNormal"/>
        <w:rPr>
          <w:rtl/>
        </w:rPr>
      </w:pPr>
      <w:r>
        <w:rPr>
          <w:rtl/>
        </w:rPr>
        <w:br w:type="page"/>
      </w:r>
    </w:p>
    <w:p w:rsidR="00E10A6C" w:rsidRDefault="00E10A6C" w:rsidP="00496910">
      <w:pPr>
        <w:pStyle w:val="libArabic"/>
        <w:rPr>
          <w:rtl/>
        </w:rPr>
      </w:pPr>
      <w:r>
        <w:rPr>
          <w:rFonts w:hint="eastAsia"/>
          <w:rtl/>
        </w:rPr>
        <w:lastRenderedPageBreak/>
        <w:t>فعسى</w:t>
      </w:r>
      <w:r>
        <w:rPr>
          <w:rtl/>
        </w:rPr>
        <w:t xml:space="preserve"> ربّى أن ... يرسل علي</w:t>
      </w:r>
      <w:r w:rsidR="00E11E70" w:rsidRPr="00FB7903">
        <w:rPr>
          <w:rFonts w:hint="cs"/>
          <w:rtl/>
        </w:rPr>
        <w:t>ه</w:t>
      </w:r>
      <w:r>
        <w:rPr>
          <w:rFonts w:hint="cs"/>
          <w:rtl/>
        </w:rPr>
        <w:t>ا</w:t>
      </w:r>
      <w:r>
        <w:rPr>
          <w:rtl/>
        </w:rPr>
        <w:t xml:space="preserve"> </w:t>
      </w:r>
      <w:r>
        <w:rPr>
          <w:rFonts w:hint="cs"/>
          <w:rtl/>
        </w:rPr>
        <w:t>حسباناً</w:t>
      </w:r>
      <w:r>
        <w:rPr>
          <w:rtl/>
        </w:rPr>
        <w:t xml:space="preserve"> </w:t>
      </w:r>
      <w:r>
        <w:rPr>
          <w:rFonts w:hint="cs"/>
          <w:rtl/>
        </w:rPr>
        <w:t>من</w:t>
      </w:r>
      <w:r>
        <w:rPr>
          <w:rtl/>
        </w:rPr>
        <w:t xml:space="preserve"> السمائ</w:t>
      </w:r>
    </w:p>
    <w:p w:rsidR="00E10A6C" w:rsidRDefault="00E10A6C" w:rsidP="00496910">
      <w:pPr>
        <w:pStyle w:val="libNormal"/>
        <w:rPr>
          <w:rtl/>
        </w:rPr>
      </w:pPr>
      <w:r>
        <w:rPr>
          <w:rtl/>
        </w:rPr>
        <w:t>6_ايك خوبصورت اور زرخيز باغ كا كفر اور دوسرو</w:t>
      </w:r>
      <w:r w:rsidR="00475B46">
        <w:rPr>
          <w:rtl/>
        </w:rPr>
        <w:t xml:space="preserve">ں </w:t>
      </w:r>
      <w:r>
        <w:rPr>
          <w:rtl/>
        </w:rPr>
        <w:t>پر فخر وغرور كرنے كے نتيجہ مي</w:t>
      </w:r>
      <w:r w:rsidR="00475B46">
        <w:rPr>
          <w:rtl/>
        </w:rPr>
        <w:t xml:space="preserve">ں </w:t>
      </w:r>
      <w:r>
        <w:rPr>
          <w:rtl/>
        </w:rPr>
        <w:t>الہى عذاب كے ذريعے ايك لاحاصل چٹيل ميدان مي</w:t>
      </w:r>
      <w:r w:rsidR="00475B46">
        <w:rPr>
          <w:rtl/>
        </w:rPr>
        <w:t xml:space="preserve">ں </w:t>
      </w:r>
      <w:r>
        <w:rPr>
          <w:rtl/>
        </w:rPr>
        <w:t>تبديل جانا، ممكن امر ہے_</w:t>
      </w:r>
      <w:r w:rsidRPr="00496910">
        <w:rPr>
          <w:rStyle w:val="libArabicChar"/>
          <w:rFonts w:hint="eastAsia"/>
          <w:rtl/>
        </w:rPr>
        <w:t>فعسى</w:t>
      </w:r>
      <w:r w:rsidRPr="00496910">
        <w:rPr>
          <w:rStyle w:val="libArabicChar"/>
          <w:rtl/>
        </w:rPr>
        <w:t xml:space="preserve"> ربّى ...يرسل علي</w:t>
      </w:r>
      <w:r w:rsidR="00E11E70" w:rsidRPr="00FB7903">
        <w:rPr>
          <w:rStyle w:val="libArabicChar"/>
          <w:rFonts w:hint="cs"/>
          <w:rtl/>
        </w:rPr>
        <w:t>ه</w:t>
      </w:r>
      <w:r w:rsidRPr="00496910">
        <w:rPr>
          <w:rStyle w:val="libArabicChar"/>
          <w:rFonts w:hint="cs"/>
          <w:rtl/>
        </w:rPr>
        <w:t>ا</w:t>
      </w:r>
      <w:r w:rsidRPr="00496910">
        <w:rPr>
          <w:rStyle w:val="libArabicChar"/>
          <w:rtl/>
        </w:rPr>
        <w:t xml:space="preserve"> </w:t>
      </w:r>
      <w:r w:rsidRPr="00496910">
        <w:rPr>
          <w:rStyle w:val="libArabicChar"/>
          <w:rFonts w:hint="cs"/>
          <w:rtl/>
        </w:rPr>
        <w:t>حسباناً</w:t>
      </w:r>
      <w:r w:rsidRPr="00496910">
        <w:rPr>
          <w:rStyle w:val="libArabicChar"/>
          <w:rtl/>
        </w:rPr>
        <w:t xml:space="preserve"> </w:t>
      </w:r>
      <w:r w:rsidRPr="00496910">
        <w:rPr>
          <w:rStyle w:val="libArabicChar"/>
          <w:rFonts w:hint="cs"/>
          <w:rtl/>
        </w:rPr>
        <w:t>من</w:t>
      </w:r>
      <w:r w:rsidRPr="00496910">
        <w:rPr>
          <w:rStyle w:val="libArabicChar"/>
          <w:rtl/>
        </w:rPr>
        <w:t xml:space="preserve"> </w:t>
      </w:r>
      <w:r w:rsidRPr="00496910">
        <w:rPr>
          <w:rStyle w:val="libArabicChar"/>
          <w:rFonts w:hint="cs"/>
          <w:rtl/>
        </w:rPr>
        <w:t>السماء</w:t>
      </w:r>
      <w:r w:rsidRPr="00496910">
        <w:rPr>
          <w:rStyle w:val="libArabicChar"/>
          <w:rtl/>
        </w:rPr>
        <w:t xml:space="preserve"> </w:t>
      </w:r>
      <w:r w:rsidRPr="00496910">
        <w:rPr>
          <w:rStyle w:val="libArabicChar"/>
          <w:rFonts w:hint="cs"/>
          <w:rtl/>
        </w:rPr>
        <w:t>فتصبح</w:t>
      </w:r>
      <w:r w:rsidRPr="00496910">
        <w:rPr>
          <w:rStyle w:val="libArabicChar"/>
          <w:rtl/>
        </w:rPr>
        <w:t xml:space="preserve"> </w:t>
      </w:r>
      <w:r w:rsidRPr="00496910">
        <w:rPr>
          <w:rStyle w:val="libArabicChar"/>
          <w:rFonts w:hint="cs"/>
          <w:rtl/>
        </w:rPr>
        <w:t>صعيد</w:t>
      </w:r>
      <w:r w:rsidRPr="00496910">
        <w:rPr>
          <w:rStyle w:val="libArabicChar"/>
          <w:rtl/>
        </w:rPr>
        <w:t>اً زلق</w:t>
      </w:r>
      <w:r w:rsidR="00735BBC">
        <w:rPr>
          <w:rStyle w:val="libArabicChar"/>
          <w:rFonts w:hint="cs"/>
          <w:rtl/>
        </w:rPr>
        <w:t>ا</w:t>
      </w:r>
    </w:p>
    <w:p w:rsidR="00E10A6C" w:rsidRDefault="00E10A6C" w:rsidP="00E10A6C">
      <w:pPr>
        <w:pStyle w:val="libNormal"/>
        <w:rPr>
          <w:rtl/>
        </w:rPr>
      </w:pPr>
      <w:r>
        <w:rPr>
          <w:rtl/>
        </w:rPr>
        <w:t>''صعيد'' يعنى سطح زمين اور ''زلق'' يعنى بغير نباتات كے ہون</w:t>
      </w:r>
      <w:r w:rsidR="00496910">
        <w:rPr>
          <w:rFonts w:hint="cs"/>
          <w:rtl/>
        </w:rPr>
        <w:t>ا</w:t>
      </w:r>
    </w:p>
    <w:p w:rsidR="00E10A6C" w:rsidRDefault="00E10A6C" w:rsidP="00E10A6C">
      <w:pPr>
        <w:pStyle w:val="libNormal"/>
        <w:rPr>
          <w:rtl/>
        </w:rPr>
      </w:pPr>
      <w:r>
        <w:rPr>
          <w:rtl/>
        </w:rPr>
        <w:t>7_مادى نعمتو</w:t>
      </w:r>
      <w:r w:rsidR="00475B46">
        <w:rPr>
          <w:rtl/>
        </w:rPr>
        <w:t xml:space="preserve">ں </w:t>
      </w:r>
      <w:r>
        <w:rPr>
          <w:rtl/>
        </w:rPr>
        <w:t>كے زوال كا امكان، مغرور دنيا پرستو</w:t>
      </w:r>
      <w:r w:rsidR="00475B46">
        <w:rPr>
          <w:rtl/>
        </w:rPr>
        <w:t xml:space="preserve">ں </w:t>
      </w:r>
      <w:r>
        <w:rPr>
          <w:rtl/>
        </w:rPr>
        <w:t>كے لئے خطرے كا اعلان ہے_</w:t>
      </w:r>
    </w:p>
    <w:p w:rsidR="00E10A6C" w:rsidRDefault="00E10A6C" w:rsidP="00496910">
      <w:pPr>
        <w:pStyle w:val="libArabic"/>
        <w:rPr>
          <w:rtl/>
        </w:rPr>
      </w:pPr>
      <w:r>
        <w:rPr>
          <w:rFonts w:hint="eastAsia"/>
          <w:rtl/>
        </w:rPr>
        <w:t>يرسل</w:t>
      </w:r>
      <w:r>
        <w:rPr>
          <w:rtl/>
        </w:rPr>
        <w:t xml:space="preserve"> علي</w:t>
      </w:r>
      <w:r w:rsidR="00E11E70" w:rsidRPr="00FB7903">
        <w:rPr>
          <w:rFonts w:hint="cs"/>
          <w:rtl/>
        </w:rPr>
        <w:t>ه</w:t>
      </w:r>
      <w:r>
        <w:rPr>
          <w:rFonts w:hint="cs"/>
          <w:rtl/>
        </w:rPr>
        <w:t>ا</w:t>
      </w:r>
      <w:r>
        <w:rPr>
          <w:rtl/>
        </w:rPr>
        <w:t xml:space="preserve"> </w:t>
      </w:r>
      <w:r>
        <w:rPr>
          <w:rFonts w:hint="cs"/>
          <w:rtl/>
        </w:rPr>
        <w:t>حسباناً</w:t>
      </w:r>
      <w:r>
        <w:rPr>
          <w:rtl/>
        </w:rPr>
        <w:t xml:space="preserve"> </w:t>
      </w:r>
      <w:r>
        <w:rPr>
          <w:rFonts w:hint="cs"/>
          <w:rtl/>
        </w:rPr>
        <w:t>من</w:t>
      </w:r>
      <w:r>
        <w:rPr>
          <w:rtl/>
        </w:rPr>
        <w:t xml:space="preserve"> </w:t>
      </w:r>
      <w:r>
        <w:rPr>
          <w:rFonts w:hint="cs"/>
          <w:rtl/>
        </w:rPr>
        <w:t>السماء</w:t>
      </w:r>
      <w:r>
        <w:rPr>
          <w:rtl/>
        </w:rPr>
        <w:t xml:space="preserve"> </w:t>
      </w:r>
      <w:r>
        <w:rPr>
          <w:rFonts w:hint="cs"/>
          <w:rtl/>
        </w:rPr>
        <w:t>فتصبح</w:t>
      </w:r>
      <w:r>
        <w:rPr>
          <w:rtl/>
        </w:rPr>
        <w:t xml:space="preserve"> </w:t>
      </w:r>
      <w:r>
        <w:rPr>
          <w:rFonts w:hint="cs"/>
          <w:rtl/>
        </w:rPr>
        <w:t>صعيد</w:t>
      </w:r>
      <w:r>
        <w:rPr>
          <w:rtl/>
        </w:rPr>
        <w:t>اً زلق</w:t>
      </w:r>
      <w:r w:rsidR="00735BBC">
        <w:rPr>
          <w:rFonts w:hint="cs"/>
          <w:rtl/>
        </w:rPr>
        <w:t>ا</w:t>
      </w:r>
    </w:p>
    <w:p w:rsidR="00E10A6C" w:rsidRDefault="00E10A6C" w:rsidP="00496910">
      <w:pPr>
        <w:pStyle w:val="libNormal"/>
        <w:rPr>
          <w:rtl/>
        </w:rPr>
      </w:pPr>
      <w:r>
        <w:rPr>
          <w:rtl/>
        </w:rPr>
        <w:t>8_الہى عذاب، حساب وكتاب كے ساتھ نازل ہوتا ہے_</w:t>
      </w:r>
      <w:r w:rsidRPr="00496910">
        <w:rPr>
          <w:rStyle w:val="libArabicChar"/>
          <w:rFonts w:hint="eastAsia"/>
          <w:rtl/>
        </w:rPr>
        <w:t>يرسل</w:t>
      </w:r>
      <w:r w:rsidRPr="00496910">
        <w:rPr>
          <w:rStyle w:val="libArabicChar"/>
          <w:rtl/>
        </w:rPr>
        <w:t xml:space="preserve"> علي</w:t>
      </w:r>
      <w:r w:rsidR="00E11E70" w:rsidRPr="00FB7903">
        <w:rPr>
          <w:rStyle w:val="libArabicChar"/>
          <w:rFonts w:hint="cs"/>
          <w:rtl/>
        </w:rPr>
        <w:t>ه</w:t>
      </w:r>
      <w:r w:rsidRPr="00496910">
        <w:rPr>
          <w:rStyle w:val="libArabicChar"/>
          <w:rFonts w:hint="cs"/>
          <w:rtl/>
        </w:rPr>
        <w:t>ا</w:t>
      </w:r>
      <w:r w:rsidRPr="00496910">
        <w:rPr>
          <w:rStyle w:val="libArabicChar"/>
          <w:rtl/>
        </w:rPr>
        <w:t xml:space="preserve"> </w:t>
      </w:r>
      <w:r w:rsidRPr="00496910">
        <w:rPr>
          <w:rStyle w:val="libArabicChar"/>
          <w:rFonts w:hint="cs"/>
          <w:rtl/>
        </w:rPr>
        <w:t>حسباناً</w:t>
      </w:r>
      <w:r w:rsidRPr="00496910">
        <w:rPr>
          <w:rStyle w:val="libArabicChar"/>
          <w:rtl/>
        </w:rPr>
        <w:t xml:space="preserve"> </w:t>
      </w:r>
      <w:r w:rsidRPr="00496910">
        <w:rPr>
          <w:rStyle w:val="libArabicChar"/>
          <w:rFonts w:hint="cs"/>
          <w:rtl/>
        </w:rPr>
        <w:t>من</w:t>
      </w:r>
      <w:r w:rsidRPr="00496910">
        <w:rPr>
          <w:rStyle w:val="libArabicChar"/>
          <w:rtl/>
        </w:rPr>
        <w:t xml:space="preserve"> السمائ</w:t>
      </w:r>
    </w:p>
    <w:p w:rsidR="00E10A6C" w:rsidRDefault="00E10A6C" w:rsidP="00E10A6C">
      <w:pPr>
        <w:pStyle w:val="libNormal"/>
        <w:rPr>
          <w:rtl/>
        </w:rPr>
      </w:pPr>
      <w:r>
        <w:rPr>
          <w:rtl/>
        </w:rPr>
        <w:t>''حسبان'' حساب كے معنى اور آگ وعذاب كے معنى مي</w:t>
      </w:r>
      <w:r w:rsidR="00475B46">
        <w:rPr>
          <w:rtl/>
        </w:rPr>
        <w:t xml:space="preserve">ں </w:t>
      </w:r>
      <w:r>
        <w:rPr>
          <w:rtl/>
        </w:rPr>
        <w:t>آيا ہے_ اگر حساب كے معنى ہو تو آيت مي</w:t>
      </w:r>
      <w:r w:rsidR="00475B46">
        <w:rPr>
          <w:rtl/>
        </w:rPr>
        <w:t xml:space="preserve">ں </w:t>
      </w:r>
      <w:r>
        <w:rPr>
          <w:rtl/>
        </w:rPr>
        <w:t>عذاب سے كنايہ ہوگا_ كلمہ ''حسبان'' كا عذاب سے كنايہ كے طور پر استعمال ہونا، ہوسكتا ہے كہ الله تعالى كى طرف عذاب كے حساب اور دقت كے ساتھ ہونے كو بيان كررہا ہو_</w:t>
      </w:r>
    </w:p>
    <w:p w:rsidR="00E10A6C" w:rsidRDefault="00E10A6C" w:rsidP="00496910">
      <w:pPr>
        <w:pStyle w:val="libNormal"/>
        <w:rPr>
          <w:rtl/>
        </w:rPr>
      </w:pPr>
      <w:r>
        <w:rPr>
          <w:rtl/>
        </w:rPr>
        <w:t>9_وہ كفار جو مؤمنين پر اپنے فخرو غرور كا اظہار كرتے ہو</w:t>
      </w:r>
      <w:r w:rsidR="00475B46">
        <w:rPr>
          <w:rtl/>
        </w:rPr>
        <w:t xml:space="preserve">ں </w:t>
      </w:r>
      <w:r>
        <w:rPr>
          <w:rtl/>
        </w:rPr>
        <w:t>ان سے نعمت كے سلب كى آرزو ، ايك پسنديدہ اور درست آرزو ہے _</w:t>
      </w:r>
      <w:r w:rsidRPr="00496910">
        <w:rPr>
          <w:rStyle w:val="libArabicChar"/>
          <w:rFonts w:hint="eastAsia"/>
          <w:rtl/>
        </w:rPr>
        <w:t>فعسى</w:t>
      </w:r>
      <w:r w:rsidRPr="00496910">
        <w:rPr>
          <w:rStyle w:val="libArabicChar"/>
          <w:rtl/>
        </w:rPr>
        <w:t xml:space="preserve"> ربيّ أن ... يرسل علي</w:t>
      </w:r>
      <w:r w:rsidR="00E11E70" w:rsidRPr="00FB7903">
        <w:rPr>
          <w:rStyle w:val="libArabicChar"/>
          <w:rFonts w:hint="cs"/>
          <w:rtl/>
        </w:rPr>
        <w:t>ه</w:t>
      </w:r>
      <w:r w:rsidRPr="00496910">
        <w:rPr>
          <w:rStyle w:val="libArabicChar"/>
          <w:rtl/>
        </w:rPr>
        <w:t>احسبان</w:t>
      </w:r>
      <w:r w:rsidR="00735BBC">
        <w:rPr>
          <w:rStyle w:val="libArabicChar"/>
          <w:rFonts w:hint="cs"/>
          <w:rtl/>
        </w:rPr>
        <w:t>ا</w:t>
      </w:r>
    </w:p>
    <w:p w:rsidR="00E10A6C" w:rsidRDefault="00E10A6C" w:rsidP="00496910">
      <w:pPr>
        <w:pStyle w:val="libNormal"/>
        <w:rPr>
          <w:rtl/>
        </w:rPr>
      </w:pPr>
      <w:r>
        <w:rPr>
          <w:rtl/>
        </w:rPr>
        <w:t>10_زمين كا سرسبز ہونا يا لاحاصل ہونا الله تعالى كى مرضى اور ارادہ كى بناء پر ہے_</w:t>
      </w:r>
      <w:r w:rsidRPr="00496910">
        <w:rPr>
          <w:rStyle w:val="libArabicChar"/>
          <w:rFonts w:hint="eastAsia"/>
          <w:rtl/>
        </w:rPr>
        <w:t>فعسى</w:t>
      </w:r>
      <w:r w:rsidRPr="00496910">
        <w:rPr>
          <w:rStyle w:val="libArabicChar"/>
          <w:rtl/>
        </w:rPr>
        <w:t xml:space="preserve"> ربى أن ... يرسل علي</w:t>
      </w:r>
      <w:r w:rsidR="00E11E70" w:rsidRPr="00FB7903">
        <w:rPr>
          <w:rStyle w:val="libArabicChar"/>
          <w:rFonts w:hint="cs"/>
          <w:rtl/>
        </w:rPr>
        <w:t>ه</w:t>
      </w:r>
      <w:r w:rsidRPr="00496910">
        <w:rPr>
          <w:rStyle w:val="libArabicChar"/>
          <w:rFonts w:hint="cs"/>
          <w:rtl/>
        </w:rPr>
        <w:t>ا</w:t>
      </w:r>
      <w:r w:rsidRPr="00496910">
        <w:rPr>
          <w:rStyle w:val="libArabicChar"/>
          <w:rtl/>
        </w:rPr>
        <w:t xml:space="preserve"> حسبان</w:t>
      </w:r>
      <w:r w:rsidR="00735BBC">
        <w:rPr>
          <w:rStyle w:val="libArabicChar"/>
          <w:rFonts w:hint="cs"/>
          <w:rtl/>
        </w:rPr>
        <w:t>ا</w:t>
      </w:r>
    </w:p>
    <w:p w:rsidR="00E10A6C" w:rsidRDefault="00E10A6C" w:rsidP="00496910">
      <w:pPr>
        <w:pStyle w:val="libNormal"/>
        <w:rPr>
          <w:rtl/>
        </w:rPr>
      </w:pPr>
      <w:r>
        <w:rPr>
          <w:rFonts w:hint="eastAsia"/>
          <w:rtl/>
        </w:rPr>
        <w:t>آرزو</w:t>
      </w:r>
      <w:r>
        <w:rPr>
          <w:rtl/>
        </w:rPr>
        <w:t>:</w:t>
      </w:r>
      <w:r>
        <w:rPr>
          <w:rFonts w:hint="eastAsia"/>
          <w:rtl/>
        </w:rPr>
        <w:t>پسنديدہ</w:t>
      </w:r>
      <w:r>
        <w:rPr>
          <w:rtl/>
        </w:rPr>
        <w:t xml:space="preserve"> آرزو 9;فخر كرنے والو</w:t>
      </w:r>
      <w:r w:rsidR="00475B46">
        <w:rPr>
          <w:rtl/>
        </w:rPr>
        <w:t xml:space="preserve">ں </w:t>
      </w:r>
      <w:r>
        <w:rPr>
          <w:rtl/>
        </w:rPr>
        <w:t>سے سلب نعمت كى آرزو 9;كفار سے سلب نعمت كى آرزو 9;نعمت كى آرزو 1</w:t>
      </w:r>
    </w:p>
    <w:p w:rsidR="00E10A6C" w:rsidRDefault="00E10A6C" w:rsidP="00496910">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كے آثار 2;اللہ تعالى كى مشيت كے آثار 4،10;اللہ تعالى كے ارادہ كے آثار 10;اللہ تعالى كے عذاب 6;اللہ تعالى كے عذابو</w:t>
      </w:r>
      <w:r w:rsidR="00475B46">
        <w:rPr>
          <w:rtl/>
        </w:rPr>
        <w:t xml:space="preserve">ں </w:t>
      </w:r>
      <w:r>
        <w:rPr>
          <w:rtl/>
        </w:rPr>
        <w:t>كا قانون كے مطابق ہونا 8</w:t>
      </w:r>
    </w:p>
    <w:p w:rsidR="00E10A6C" w:rsidRDefault="00E10A6C" w:rsidP="00496910">
      <w:pPr>
        <w:pStyle w:val="libNormal"/>
        <w:rPr>
          <w:rtl/>
        </w:rPr>
      </w:pPr>
      <w:r>
        <w:rPr>
          <w:rFonts w:hint="eastAsia"/>
          <w:rtl/>
        </w:rPr>
        <w:t>اميد</w:t>
      </w:r>
      <w:r>
        <w:rPr>
          <w:rtl/>
        </w:rPr>
        <w:t xml:space="preserve"> ركھنا :</w:t>
      </w:r>
      <w:r>
        <w:rPr>
          <w:rFonts w:hint="eastAsia"/>
          <w:rtl/>
        </w:rPr>
        <w:t>اچھے</w:t>
      </w:r>
      <w:r>
        <w:rPr>
          <w:rtl/>
        </w:rPr>
        <w:t xml:space="preserve"> انجام پر اميد ركھنا 2</w:t>
      </w:r>
    </w:p>
    <w:p w:rsidR="00E10A6C" w:rsidRDefault="00E10A6C" w:rsidP="00496910">
      <w:pPr>
        <w:pStyle w:val="libNormal"/>
        <w:rPr>
          <w:rtl/>
        </w:rPr>
      </w:pPr>
      <w:r>
        <w:rPr>
          <w:rFonts w:hint="eastAsia"/>
          <w:rtl/>
        </w:rPr>
        <w:t>باغات</w:t>
      </w:r>
      <w:r>
        <w:rPr>
          <w:rtl/>
        </w:rPr>
        <w:t>:</w:t>
      </w:r>
      <w:r>
        <w:rPr>
          <w:rFonts w:hint="eastAsia"/>
          <w:rtl/>
        </w:rPr>
        <w:t>باغات</w:t>
      </w:r>
      <w:r>
        <w:rPr>
          <w:rtl/>
        </w:rPr>
        <w:t xml:space="preserve"> كا ويرانو</w:t>
      </w:r>
      <w:r w:rsidR="00475B46">
        <w:rPr>
          <w:rtl/>
        </w:rPr>
        <w:t xml:space="preserve">ں </w:t>
      </w:r>
      <w:r>
        <w:rPr>
          <w:rtl/>
        </w:rPr>
        <w:t>مي</w:t>
      </w:r>
      <w:r w:rsidR="00475B46">
        <w:rPr>
          <w:rtl/>
        </w:rPr>
        <w:t xml:space="preserve">ں </w:t>
      </w:r>
      <w:r>
        <w:rPr>
          <w:rtl/>
        </w:rPr>
        <w:t>تبديل ہونا 7</w:t>
      </w:r>
    </w:p>
    <w:p w:rsidR="00E10A6C" w:rsidRDefault="00E10A6C" w:rsidP="00496910">
      <w:pPr>
        <w:pStyle w:val="libNormal"/>
        <w:rPr>
          <w:rtl/>
        </w:rPr>
      </w:pPr>
      <w:r>
        <w:rPr>
          <w:rFonts w:hint="eastAsia"/>
          <w:rtl/>
        </w:rPr>
        <w:t>تكبر</w:t>
      </w:r>
      <w:r>
        <w:rPr>
          <w:rtl/>
        </w:rPr>
        <w:t xml:space="preserve"> كرنے والے:</w:t>
      </w:r>
      <w:r>
        <w:rPr>
          <w:rFonts w:hint="eastAsia"/>
          <w:rtl/>
        </w:rPr>
        <w:t>تكبر</w:t>
      </w:r>
      <w:r>
        <w:rPr>
          <w:rtl/>
        </w:rPr>
        <w:t xml:space="preserve"> كرنے والو</w:t>
      </w:r>
      <w:r w:rsidR="00475B46">
        <w:rPr>
          <w:rtl/>
        </w:rPr>
        <w:t xml:space="preserve">ں </w:t>
      </w:r>
      <w:r>
        <w:rPr>
          <w:rtl/>
        </w:rPr>
        <w:t>كو خبردار كياجانا 7</w:t>
      </w:r>
    </w:p>
    <w:p w:rsidR="00E10A6C" w:rsidRDefault="00E10A6C" w:rsidP="00496910">
      <w:pPr>
        <w:pStyle w:val="libNormal"/>
        <w:rPr>
          <w:rtl/>
        </w:rPr>
      </w:pPr>
      <w:r>
        <w:rPr>
          <w:rFonts w:hint="eastAsia"/>
          <w:rtl/>
        </w:rPr>
        <w:t>دنيا</w:t>
      </w:r>
      <w:r>
        <w:rPr>
          <w:rtl/>
        </w:rPr>
        <w:t xml:space="preserve"> پرست لوگ :</w:t>
      </w:r>
      <w:r>
        <w:rPr>
          <w:rFonts w:hint="eastAsia"/>
          <w:rtl/>
        </w:rPr>
        <w:t>دنيا</w:t>
      </w:r>
      <w:r>
        <w:rPr>
          <w:rtl/>
        </w:rPr>
        <w:t xml:space="preserve"> پرست لوگو</w:t>
      </w:r>
      <w:r w:rsidR="00475B46">
        <w:rPr>
          <w:rtl/>
        </w:rPr>
        <w:t xml:space="preserve">ں </w:t>
      </w:r>
      <w:r>
        <w:rPr>
          <w:rtl/>
        </w:rPr>
        <w:t>كو خبردار كياجانا 7</w:t>
      </w:r>
    </w:p>
    <w:p w:rsidR="00E10A6C" w:rsidRDefault="00E10A6C" w:rsidP="00496910">
      <w:pPr>
        <w:pStyle w:val="libNormal"/>
        <w:rPr>
          <w:rtl/>
        </w:rPr>
      </w:pPr>
      <w:r>
        <w:rPr>
          <w:rFonts w:hint="eastAsia"/>
          <w:rtl/>
        </w:rPr>
        <w:t>زمين</w:t>
      </w:r>
      <w:r>
        <w:rPr>
          <w:rtl/>
        </w:rPr>
        <w:t xml:space="preserve"> :</w:t>
      </w:r>
      <w:r>
        <w:rPr>
          <w:rFonts w:hint="eastAsia"/>
          <w:rtl/>
        </w:rPr>
        <w:t>زمين</w:t>
      </w:r>
      <w:r>
        <w:rPr>
          <w:rtl/>
        </w:rPr>
        <w:t xml:space="preserve"> كے سرسبز ہونے كا سرچشمہ 10; زمين كے لاحاصل ہونے كا سرچشمہ 10</w:t>
      </w:r>
    </w:p>
    <w:p w:rsidR="00496910" w:rsidRDefault="005E4E68" w:rsidP="00496910">
      <w:pPr>
        <w:pStyle w:val="libNormal"/>
        <w:rPr>
          <w:rtl/>
        </w:rPr>
      </w:pPr>
      <w:r>
        <w:rPr>
          <w:rtl/>
        </w:rPr>
        <w:br w:type="page"/>
      </w:r>
    </w:p>
    <w:p w:rsidR="00E10A6C" w:rsidRDefault="00E10A6C" w:rsidP="00496910">
      <w:pPr>
        <w:pStyle w:val="libNormal"/>
        <w:rPr>
          <w:rtl/>
        </w:rPr>
      </w:pPr>
      <w:r>
        <w:rPr>
          <w:rFonts w:hint="eastAsia"/>
          <w:rtl/>
        </w:rPr>
        <w:lastRenderedPageBreak/>
        <w:t>فخر</w:t>
      </w:r>
      <w:r>
        <w:rPr>
          <w:rtl/>
        </w:rPr>
        <w:t xml:space="preserve"> كرنا :</w:t>
      </w:r>
      <w:r>
        <w:rPr>
          <w:rFonts w:hint="eastAsia"/>
          <w:rtl/>
        </w:rPr>
        <w:t>فخر</w:t>
      </w:r>
      <w:r>
        <w:rPr>
          <w:rtl/>
        </w:rPr>
        <w:t xml:space="preserve"> كرنے كے آثار 6</w:t>
      </w:r>
    </w:p>
    <w:p w:rsidR="00E10A6C" w:rsidRDefault="00E10A6C" w:rsidP="00496910">
      <w:pPr>
        <w:pStyle w:val="libNormal"/>
        <w:rPr>
          <w:rtl/>
        </w:rPr>
      </w:pPr>
      <w:r>
        <w:rPr>
          <w:rFonts w:hint="eastAsia"/>
          <w:rtl/>
        </w:rPr>
        <w:t>فخر</w:t>
      </w:r>
      <w:r>
        <w:rPr>
          <w:rtl/>
        </w:rPr>
        <w:t xml:space="preserve"> كرنے والے :</w:t>
      </w:r>
      <w:r>
        <w:rPr>
          <w:rFonts w:hint="eastAsia"/>
          <w:rtl/>
        </w:rPr>
        <w:t>فخر</w:t>
      </w:r>
      <w:r>
        <w:rPr>
          <w:rtl/>
        </w:rPr>
        <w:t xml:space="preserve"> كرنے والو</w:t>
      </w:r>
      <w:r w:rsidR="00475B46">
        <w:rPr>
          <w:rtl/>
        </w:rPr>
        <w:t xml:space="preserve">ں </w:t>
      </w:r>
      <w:r>
        <w:rPr>
          <w:rtl/>
        </w:rPr>
        <w:t>كى محروميت 3</w:t>
      </w:r>
    </w:p>
    <w:p w:rsidR="00E10A6C" w:rsidRDefault="00E10A6C" w:rsidP="00496910">
      <w:pPr>
        <w:pStyle w:val="libNormal"/>
        <w:rPr>
          <w:rtl/>
        </w:rPr>
      </w:pPr>
      <w:r>
        <w:rPr>
          <w:rFonts w:hint="eastAsia"/>
          <w:rtl/>
        </w:rPr>
        <w:t>كفر</w:t>
      </w:r>
      <w:r>
        <w:rPr>
          <w:rtl/>
        </w:rPr>
        <w:t>:</w:t>
      </w:r>
      <w:r>
        <w:rPr>
          <w:rFonts w:hint="eastAsia"/>
          <w:rtl/>
        </w:rPr>
        <w:t>كفر</w:t>
      </w:r>
      <w:r>
        <w:rPr>
          <w:rtl/>
        </w:rPr>
        <w:t xml:space="preserve"> كے آثار 6</w:t>
      </w:r>
    </w:p>
    <w:p w:rsidR="00E10A6C" w:rsidRDefault="00E10A6C" w:rsidP="00496910">
      <w:pPr>
        <w:pStyle w:val="libNormal"/>
        <w:rPr>
          <w:rtl/>
        </w:rPr>
      </w:pPr>
      <w:r>
        <w:rPr>
          <w:rFonts w:hint="eastAsia"/>
          <w:rtl/>
        </w:rPr>
        <w:t>مشركين</w:t>
      </w:r>
      <w:r>
        <w:rPr>
          <w:rtl/>
        </w:rPr>
        <w:t xml:space="preserve"> :</w:t>
      </w:r>
      <w:r>
        <w:rPr>
          <w:rFonts w:hint="eastAsia"/>
          <w:rtl/>
        </w:rPr>
        <w:t>مشركين</w:t>
      </w:r>
      <w:r>
        <w:rPr>
          <w:rtl/>
        </w:rPr>
        <w:t xml:space="preserve"> كى دنيا پرستي3;مشركين كى محروميت 3</w:t>
      </w:r>
    </w:p>
    <w:p w:rsidR="00E10A6C" w:rsidRDefault="00E10A6C" w:rsidP="00496910">
      <w:pPr>
        <w:pStyle w:val="libNormal"/>
        <w:rPr>
          <w:rtl/>
        </w:rPr>
      </w:pPr>
      <w:r>
        <w:rPr>
          <w:rFonts w:hint="eastAsia"/>
          <w:rtl/>
        </w:rPr>
        <w:t>مغرور</w:t>
      </w:r>
      <w:r>
        <w:rPr>
          <w:rtl/>
        </w:rPr>
        <w:t xml:space="preserve"> باغ والا :</w:t>
      </w:r>
      <w:r>
        <w:rPr>
          <w:rFonts w:hint="eastAsia"/>
          <w:rtl/>
        </w:rPr>
        <w:t>مغرور</w:t>
      </w:r>
      <w:r>
        <w:rPr>
          <w:rtl/>
        </w:rPr>
        <w:t xml:space="preserve"> باغ والے كا قصہ 1;مغرور باغ والے كے ہم نشين كا اميد ركھنا1</w:t>
      </w:r>
    </w:p>
    <w:p w:rsidR="00E10A6C" w:rsidRDefault="00E10A6C" w:rsidP="00496910">
      <w:pPr>
        <w:pStyle w:val="libNormal"/>
        <w:rPr>
          <w:rtl/>
        </w:rPr>
      </w:pPr>
      <w:r>
        <w:rPr>
          <w:rFonts w:hint="eastAsia"/>
          <w:rtl/>
        </w:rPr>
        <w:t>موحدين</w:t>
      </w:r>
      <w:r>
        <w:rPr>
          <w:rtl/>
        </w:rPr>
        <w:t>:</w:t>
      </w:r>
      <w:r>
        <w:rPr>
          <w:rFonts w:hint="eastAsia"/>
          <w:rtl/>
        </w:rPr>
        <w:t>موحدين</w:t>
      </w:r>
      <w:r>
        <w:rPr>
          <w:rtl/>
        </w:rPr>
        <w:t xml:space="preserve"> پر نعمت كا زيادہ ہونا 3</w:t>
      </w:r>
    </w:p>
    <w:p w:rsidR="00E10A6C" w:rsidRDefault="00E10A6C" w:rsidP="00496910">
      <w:pPr>
        <w:pStyle w:val="libNormal"/>
        <w:rPr>
          <w:rtl/>
        </w:rPr>
      </w:pPr>
      <w:r>
        <w:rPr>
          <w:rFonts w:hint="eastAsia"/>
          <w:rtl/>
        </w:rPr>
        <w:t>مؤمنين</w:t>
      </w:r>
      <w:r>
        <w:rPr>
          <w:rtl/>
        </w:rPr>
        <w:t xml:space="preserve"> :</w:t>
      </w:r>
      <w:r>
        <w:rPr>
          <w:rFonts w:hint="eastAsia"/>
          <w:rtl/>
        </w:rPr>
        <w:t>مؤمنين</w:t>
      </w:r>
      <w:r>
        <w:rPr>
          <w:rtl/>
        </w:rPr>
        <w:t xml:space="preserve"> كا اميد ركھنا 2</w:t>
      </w:r>
    </w:p>
    <w:p w:rsidR="00E10A6C" w:rsidRDefault="00E10A6C" w:rsidP="00496910">
      <w:pPr>
        <w:pStyle w:val="libNormal"/>
        <w:rPr>
          <w:rtl/>
        </w:rPr>
      </w:pPr>
      <w:r>
        <w:rPr>
          <w:rFonts w:hint="eastAsia"/>
          <w:rtl/>
        </w:rPr>
        <w:t>نعمت</w:t>
      </w:r>
      <w:r>
        <w:rPr>
          <w:rtl/>
        </w:rPr>
        <w:t xml:space="preserve"> :</w:t>
      </w:r>
      <w:r>
        <w:rPr>
          <w:rFonts w:hint="eastAsia"/>
          <w:rtl/>
        </w:rPr>
        <w:t>دنياوى</w:t>
      </w:r>
      <w:r>
        <w:rPr>
          <w:rtl/>
        </w:rPr>
        <w:t xml:space="preserve"> نعمتو</w:t>
      </w:r>
      <w:r w:rsidR="00475B46">
        <w:rPr>
          <w:rtl/>
        </w:rPr>
        <w:t xml:space="preserve">ں </w:t>
      </w:r>
      <w:r>
        <w:rPr>
          <w:rtl/>
        </w:rPr>
        <w:t>كى ناپائيدارى 5;نعمت سے محروم افراد 3;نعمت كا معيار 4;نعمت كے سلب كا امكان 6، 7;نعمت كے شامل حال افراد 3</w:t>
      </w:r>
    </w:p>
    <w:p w:rsidR="00E10A6C" w:rsidRDefault="00496910" w:rsidP="00496910">
      <w:pPr>
        <w:pStyle w:val="Heading2Center"/>
        <w:rPr>
          <w:rtl/>
        </w:rPr>
      </w:pPr>
      <w:bookmarkStart w:id="152" w:name="_Toc32151483"/>
      <w:r>
        <w:rPr>
          <w:rFonts w:hint="cs"/>
          <w:rtl/>
        </w:rPr>
        <w:t>آیت 41</w:t>
      </w:r>
      <w:bookmarkEnd w:id="152"/>
    </w:p>
    <w:p w:rsidR="00E10A6C" w:rsidRDefault="00574CD4" w:rsidP="00496910">
      <w:pPr>
        <w:pStyle w:val="libNormal"/>
        <w:rPr>
          <w:rtl/>
        </w:rPr>
      </w:pPr>
      <w:r>
        <w:rPr>
          <w:rStyle w:val="libAieChar"/>
          <w:rFonts w:hint="eastAsia"/>
          <w:rtl/>
        </w:rPr>
        <w:t xml:space="preserve"> </w:t>
      </w:r>
      <w:r w:rsidRPr="00574CD4">
        <w:rPr>
          <w:rStyle w:val="libAlaemChar"/>
          <w:rFonts w:hint="eastAsia"/>
          <w:rtl/>
        </w:rPr>
        <w:t>(</w:t>
      </w:r>
      <w:r w:rsidRPr="00496910">
        <w:rPr>
          <w:rStyle w:val="libAieChar"/>
          <w:rFonts w:hint="eastAsia"/>
          <w:rtl/>
        </w:rPr>
        <w:t>يُصْبِحَ</w:t>
      </w:r>
      <w:r w:rsidRPr="00496910">
        <w:rPr>
          <w:rStyle w:val="libAieChar"/>
          <w:rtl/>
        </w:rPr>
        <w:t xml:space="preserve"> مَاؤُهَا غَوْراً فَلَن تَسْتَطِيعَ لَهُ طَلَباً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يا</w:t>
      </w:r>
      <w:r>
        <w:rPr>
          <w:rtl/>
        </w:rPr>
        <w:t xml:space="preserve"> ان باغات كا پانى خشك ہوجائے اور تو اس كے طلب كرنے پر بھى قادر نہ ہو (41)</w:t>
      </w:r>
    </w:p>
    <w:p w:rsidR="00E10A6C" w:rsidRDefault="00E10A6C" w:rsidP="00496910">
      <w:pPr>
        <w:pStyle w:val="libNormal"/>
        <w:rPr>
          <w:rtl/>
        </w:rPr>
      </w:pPr>
      <w:r>
        <w:rPr>
          <w:rtl/>
        </w:rPr>
        <w:t>1_مرد مؤمن نے مغرور مالدار شخص كو اس كے باغ اور كھيتى مي</w:t>
      </w:r>
      <w:r w:rsidR="00475B46">
        <w:rPr>
          <w:rtl/>
        </w:rPr>
        <w:t xml:space="preserve">ں </w:t>
      </w:r>
      <w:r>
        <w:rPr>
          <w:rtl/>
        </w:rPr>
        <w:t>پانى كے زمين مي</w:t>
      </w:r>
      <w:r w:rsidR="00475B46">
        <w:rPr>
          <w:rtl/>
        </w:rPr>
        <w:t xml:space="preserve">ں </w:t>
      </w:r>
      <w:r>
        <w:rPr>
          <w:rtl/>
        </w:rPr>
        <w:t>اتر جانے اور عذاب الہى سے ان كے خشك ہوجانے كے خطرہ سے خبردار كيا _</w:t>
      </w:r>
      <w:r w:rsidRPr="00496910">
        <w:rPr>
          <w:rStyle w:val="libArabicChar"/>
          <w:rFonts w:hint="eastAsia"/>
          <w:rtl/>
        </w:rPr>
        <w:t>أو</w:t>
      </w:r>
      <w:r w:rsidRPr="00496910">
        <w:rPr>
          <w:rStyle w:val="libArabicChar"/>
          <w:rtl/>
        </w:rPr>
        <w:t xml:space="preserve"> يصبح ماؤ</w:t>
      </w:r>
      <w:r w:rsidR="00E11E70" w:rsidRPr="00FB7903">
        <w:rPr>
          <w:rStyle w:val="libArabicChar"/>
          <w:rFonts w:hint="cs"/>
          <w:rtl/>
        </w:rPr>
        <w:t>ه</w:t>
      </w:r>
      <w:r w:rsidRPr="00496910">
        <w:rPr>
          <w:rStyle w:val="libArabicChar"/>
          <w:rtl/>
        </w:rPr>
        <w:t>ا غور</w:t>
      </w:r>
      <w:r w:rsidR="00735BBC">
        <w:rPr>
          <w:rStyle w:val="libArabicChar"/>
          <w:rFonts w:hint="cs"/>
          <w:rtl/>
        </w:rPr>
        <w:t>ا</w:t>
      </w:r>
    </w:p>
    <w:p w:rsidR="00E10A6C" w:rsidRDefault="00E10A6C" w:rsidP="00E10A6C">
      <w:pPr>
        <w:pStyle w:val="libNormal"/>
        <w:rPr>
          <w:rtl/>
        </w:rPr>
      </w:pPr>
      <w:r>
        <w:rPr>
          <w:rtl/>
        </w:rPr>
        <w:t>''غور'' مصدر اور معنى ''غائر'' (نيچے اترجانے والا) دے رہا ہے_ مصدر كو اسم فاعل كے مقام پر استعمال كرنا عربى زبان مي</w:t>
      </w:r>
      <w:r w:rsidR="00475B46">
        <w:rPr>
          <w:rtl/>
        </w:rPr>
        <w:t xml:space="preserve">ں </w:t>
      </w:r>
      <w:r>
        <w:rPr>
          <w:rtl/>
        </w:rPr>
        <w:t>مبالغہ كے ليے ہے_</w:t>
      </w:r>
    </w:p>
    <w:p w:rsidR="00E10A6C" w:rsidRDefault="00E10A6C" w:rsidP="00496910">
      <w:pPr>
        <w:pStyle w:val="libNormal"/>
        <w:rPr>
          <w:rtl/>
        </w:rPr>
      </w:pPr>
      <w:r>
        <w:rPr>
          <w:rtl/>
        </w:rPr>
        <w:t>2_طبيعت كے مظاہر ،اللہ تعالى كے ارادہ كے مد مقابل، مغلوب ہي</w:t>
      </w:r>
      <w:r w:rsidR="00475B46">
        <w:rPr>
          <w:rtl/>
        </w:rPr>
        <w:t xml:space="preserve">ں </w:t>
      </w:r>
      <w:r>
        <w:rPr>
          <w:rtl/>
        </w:rPr>
        <w:t>_</w:t>
      </w:r>
      <w:r w:rsidRPr="00496910">
        <w:rPr>
          <w:rStyle w:val="libArabicChar"/>
          <w:rFonts w:hint="eastAsia"/>
          <w:rtl/>
        </w:rPr>
        <w:t>فتصبح</w:t>
      </w:r>
      <w:r w:rsidRPr="00496910">
        <w:rPr>
          <w:rStyle w:val="libArabicChar"/>
          <w:rtl/>
        </w:rPr>
        <w:t xml:space="preserve"> صعيداً زلقاً _ أو يصبح ماؤ </w:t>
      </w:r>
      <w:r w:rsidR="005E572F" w:rsidRPr="00201D6A">
        <w:rPr>
          <w:rStyle w:val="libArabicChar"/>
          <w:rFonts w:hint="cs"/>
          <w:rtl/>
        </w:rPr>
        <w:t>ه</w:t>
      </w:r>
      <w:r w:rsidRPr="00496910">
        <w:rPr>
          <w:rStyle w:val="libArabicChar"/>
          <w:rtl/>
        </w:rPr>
        <w:t>ا غور</w:t>
      </w:r>
      <w:r w:rsidR="00735BBC">
        <w:rPr>
          <w:rStyle w:val="libArabicChar"/>
          <w:rFonts w:hint="cs"/>
          <w:rtl/>
        </w:rPr>
        <w:t>ا</w:t>
      </w:r>
    </w:p>
    <w:p w:rsidR="00E10A6C" w:rsidRDefault="00E10A6C" w:rsidP="00E10A6C">
      <w:pPr>
        <w:pStyle w:val="libNormal"/>
        <w:rPr>
          <w:rtl/>
        </w:rPr>
      </w:pPr>
      <w:r>
        <w:rPr>
          <w:rFonts w:hint="eastAsia"/>
          <w:rtl/>
        </w:rPr>
        <w:t>باغ</w:t>
      </w:r>
      <w:r>
        <w:rPr>
          <w:rtl/>
        </w:rPr>
        <w:t xml:space="preserve"> اور كھيتى كا بنجر زمين مي</w:t>
      </w:r>
      <w:r w:rsidR="00475B46">
        <w:rPr>
          <w:rtl/>
        </w:rPr>
        <w:t xml:space="preserve">ں </w:t>
      </w:r>
      <w:r>
        <w:rPr>
          <w:rtl/>
        </w:rPr>
        <w:t>تبديل ہوجانا اور عذاب الہى كے نازل ہونے سے پانى كا نيچے اترجانا، اس حقيقت كو واضح كر رہا ہے كہ تمام طبيعى اسباب اور علل الله تعالى كے ارادہ كے مد مقابل، مغلوب اور مستقل نہي</w:t>
      </w:r>
      <w:r w:rsidR="00475B46">
        <w:rPr>
          <w:rtl/>
        </w:rPr>
        <w:t xml:space="preserve">ں </w:t>
      </w:r>
      <w:r w:rsidR="00735BBC">
        <w:rPr>
          <w:rtl/>
        </w:rPr>
        <w:t>ہيں</w:t>
      </w:r>
      <w:r w:rsidR="00475B46">
        <w:rPr>
          <w:rtl/>
        </w:rPr>
        <w:t xml:space="preserve"> </w:t>
      </w:r>
      <w:r>
        <w:rPr>
          <w:rtl/>
        </w:rPr>
        <w:t>_</w:t>
      </w:r>
    </w:p>
    <w:p w:rsidR="00496910" w:rsidRDefault="00E10A6C" w:rsidP="00496910">
      <w:pPr>
        <w:pStyle w:val="libNormal"/>
        <w:rPr>
          <w:rtl/>
        </w:rPr>
      </w:pPr>
      <w:r>
        <w:rPr>
          <w:rtl/>
        </w:rPr>
        <w:t>3_سطح زمين پر پانى كا جارى اور مہيا ہونا، الله تعالى كى نعمات مي</w:t>
      </w:r>
      <w:r w:rsidR="00475B46">
        <w:rPr>
          <w:rtl/>
        </w:rPr>
        <w:t xml:space="preserve">ں </w:t>
      </w:r>
      <w:r>
        <w:rPr>
          <w:rtl/>
        </w:rPr>
        <w:t>سے ہے اور زمين كے آباد ہونے</w:t>
      </w:r>
      <w:r w:rsidR="00496910" w:rsidRPr="00496910">
        <w:rPr>
          <w:rFonts w:hint="eastAsia"/>
          <w:rtl/>
        </w:rPr>
        <w:t xml:space="preserve"> </w:t>
      </w:r>
      <w:r w:rsidR="00496910">
        <w:rPr>
          <w:rFonts w:hint="eastAsia"/>
          <w:rtl/>
        </w:rPr>
        <w:t>كے</w:t>
      </w:r>
      <w:r w:rsidR="00496910">
        <w:rPr>
          <w:rtl/>
        </w:rPr>
        <w:t xml:space="preserve"> اہم اسباب ميں سے ہے_</w:t>
      </w:r>
      <w:r w:rsidR="00496910" w:rsidRPr="00496910">
        <w:rPr>
          <w:rStyle w:val="libArabicChar"/>
          <w:rFonts w:hint="eastAsia"/>
          <w:rtl/>
        </w:rPr>
        <w:t>او</w:t>
      </w:r>
      <w:r w:rsidR="00496910" w:rsidRPr="00496910">
        <w:rPr>
          <w:rStyle w:val="libArabicChar"/>
          <w:rtl/>
        </w:rPr>
        <w:t xml:space="preserve"> يصبح ماؤ </w:t>
      </w:r>
      <w:r w:rsidR="005E572F" w:rsidRPr="00201D6A">
        <w:rPr>
          <w:rStyle w:val="libArabicChar"/>
          <w:rFonts w:hint="cs"/>
          <w:rtl/>
        </w:rPr>
        <w:t>ه</w:t>
      </w:r>
      <w:r w:rsidR="00496910" w:rsidRPr="00496910">
        <w:rPr>
          <w:rStyle w:val="libArabicChar"/>
          <w:rFonts w:hint="cs"/>
          <w:rtl/>
        </w:rPr>
        <w:t>ا</w:t>
      </w:r>
      <w:r w:rsidR="00496910" w:rsidRPr="00496910">
        <w:rPr>
          <w:rStyle w:val="libArabicChar"/>
          <w:rtl/>
        </w:rPr>
        <w:t xml:space="preserve"> </w:t>
      </w:r>
      <w:r w:rsidR="00496910" w:rsidRPr="00496910">
        <w:rPr>
          <w:rStyle w:val="libArabicChar"/>
          <w:rFonts w:hint="cs"/>
          <w:rtl/>
        </w:rPr>
        <w:t>غوراً</w:t>
      </w:r>
      <w:r w:rsidR="00496910" w:rsidRPr="00496910">
        <w:rPr>
          <w:rStyle w:val="libArabicChar"/>
          <w:rtl/>
        </w:rPr>
        <w:t xml:space="preserve"> </w:t>
      </w:r>
      <w:r w:rsidR="00496910" w:rsidRPr="00496910">
        <w:rPr>
          <w:rStyle w:val="libArabicChar"/>
          <w:rFonts w:hint="cs"/>
          <w:rtl/>
        </w:rPr>
        <w:t>فلن</w:t>
      </w:r>
      <w:r w:rsidR="00496910" w:rsidRPr="00496910">
        <w:rPr>
          <w:rStyle w:val="libArabicChar"/>
          <w:rtl/>
        </w:rPr>
        <w:t xml:space="preserve"> </w:t>
      </w:r>
      <w:r w:rsidR="00496910" w:rsidRPr="00496910">
        <w:rPr>
          <w:rStyle w:val="libArabicChar"/>
          <w:rFonts w:hint="cs"/>
          <w:rtl/>
        </w:rPr>
        <w:t>تستطيع</w:t>
      </w:r>
      <w:r w:rsidR="00496910" w:rsidRPr="00496910">
        <w:rPr>
          <w:rStyle w:val="libArabicChar"/>
          <w:rtl/>
        </w:rPr>
        <w:t xml:space="preserve"> ل</w:t>
      </w:r>
      <w:r w:rsidR="005E572F" w:rsidRPr="00201D6A">
        <w:rPr>
          <w:rStyle w:val="libArabicChar"/>
          <w:rFonts w:hint="cs"/>
          <w:rtl/>
        </w:rPr>
        <w:t>ه</w:t>
      </w:r>
      <w:r w:rsidR="00496910" w:rsidRPr="00496910">
        <w:rPr>
          <w:rStyle w:val="libArabicChar"/>
          <w:rtl/>
        </w:rPr>
        <w:t xml:space="preserve"> </w:t>
      </w:r>
      <w:r w:rsidR="00496910" w:rsidRPr="00496910">
        <w:rPr>
          <w:rStyle w:val="libArabicChar"/>
          <w:rFonts w:hint="cs"/>
          <w:rtl/>
        </w:rPr>
        <w:t>طلب</w:t>
      </w:r>
    </w:p>
    <w:p w:rsidR="00496910" w:rsidRDefault="005E4E68" w:rsidP="00496910">
      <w:pPr>
        <w:pStyle w:val="libNormal"/>
        <w:rPr>
          <w:rtl/>
        </w:rPr>
      </w:pPr>
      <w:r>
        <w:rPr>
          <w:rtl/>
        </w:rPr>
        <w:br w:type="page"/>
      </w:r>
    </w:p>
    <w:p w:rsidR="00E10A6C" w:rsidRPr="00496910" w:rsidRDefault="00E10A6C" w:rsidP="00496910">
      <w:pPr>
        <w:pStyle w:val="libNormal"/>
        <w:rPr>
          <w:rStyle w:val="libArabicChar"/>
          <w:rtl/>
        </w:rPr>
      </w:pPr>
      <w:r>
        <w:rPr>
          <w:rtl/>
        </w:rPr>
        <w:lastRenderedPageBreak/>
        <w:t>4_مرد مؤمن نے مغرور مالدار شخص كو نيچے اترے ہوئے پانى تك اس كے پہنچنے كى عاجزى كو بيان كرتے ہوئے اسے نعمتو</w:t>
      </w:r>
      <w:r w:rsidR="00475B46">
        <w:rPr>
          <w:rtl/>
        </w:rPr>
        <w:t xml:space="preserve">ں </w:t>
      </w:r>
      <w:r>
        <w:rPr>
          <w:rtl/>
        </w:rPr>
        <w:t>كے الله تعالى كى مشيت سے تعلق ركھنے سے آگاہ كيا _</w:t>
      </w:r>
      <w:r w:rsidRPr="00496910">
        <w:rPr>
          <w:rStyle w:val="libArabicChar"/>
          <w:rFonts w:hint="eastAsia"/>
          <w:rtl/>
        </w:rPr>
        <w:t>لولا</w:t>
      </w:r>
      <w:r w:rsidRPr="00496910">
        <w:rPr>
          <w:rStyle w:val="libArabicChar"/>
          <w:rtl/>
        </w:rPr>
        <w:t xml:space="preserve"> ... قلت ماشاء الله ... اويصبح ماؤ</w:t>
      </w:r>
      <w:r w:rsidR="00E11E70" w:rsidRPr="00FB7903">
        <w:rPr>
          <w:rStyle w:val="libArabicChar"/>
          <w:rFonts w:hint="cs"/>
          <w:rtl/>
        </w:rPr>
        <w:t>ه</w:t>
      </w:r>
      <w:r w:rsidRPr="00496910">
        <w:rPr>
          <w:rStyle w:val="libArabicChar"/>
          <w:rFonts w:hint="cs"/>
          <w:rtl/>
        </w:rPr>
        <w:t>ا</w:t>
      </w:r>
      <w:r w:rsidRPr="00496910">
        <w:rPr>
          <w:rStyle w:val="libArabicChar"/>
          <w:rtl/>
        </w:rPr>
        <w:t xml:space="preserve"> </w:t>
      </w:r>
      <w:r w:rsidRPr="00496910">
        <w:rPr>
          <w:rStyle w:val="libArabicChar"/>
          <w:rFonts w:hint="cs"/>
          <w:rtl/>
        </w:rPr>
        <w:t>غوراً</w:t>
      </w:r>
      <w:r w:rsidRPr="00496910">
        <w:rPr>
          <w:rStyle w:val="libArabicChar"/>
          <w:rtl/>
        </w:rPr>
        <w:t xml:space="preserve"> </w:t>
      </w:r>
      <w:r w:rsidRPr="00496910">
        <w:rPr>
          <w:rStyle w:val="libArabicChar"/>
          <w:rFonts w:hint="cs"/>
          <w:rtl/>
        </w:rPr>
        <w:t>فلن</w:t>
      </w:r>
      <w:r w:rsidRPr="00496910">
        <w:rPr>
          <w:rStyle w:val="libArabicChar"/>
          <w:rtl/>
        </w:rPr>
        <w:t xml:space="preserve"> </w:t>
      </w:r>
      <w:r w:rsidRPr="00496910">
        <w:rPr>
          <w:rStyle w:val="libArabicChar"/>
          <w:rFonts w:hint="cs"/>
          <w:rtl/>
        </w:rPr>
        <w:t>تستطيع</w:t>
      </w:r>
      <w:r w:rsidRPr="00496910">
        <w:rPr>
          <w:rStyle w:val="libArabicChar"/>
          <w:rtl/>
        </w:rPr>
        <w:t xml:space="preserve"> </w:t>
      </w:r>
      <w:r w:rsidRPr="00496910">
        <w:rPr>
          <w:rStyle w:val="libArabicChar"/>
          <w:rFonts w:hint="cs"/>
          <w:rtl/>
        </w:rPr>
        <w:t>ل</w:t>
      </w:r>
      <w:r w:rsidR="005E572F" w:rsidRPr="00201D6A">
        <w:rPr>
          <w:rStyle w:val="libArabicChar"/>
          <w:rFonts w:hint="cs"/>
          <w:rtl/>
        </w:rPr>
        <w:t>ه</w:t>
      </w:r>
      <w:r w:rsidRPr="00496910">
        <w:rPr>
          <w:rStyle w:val="libArabicChar"/>
          <w:rtl/>
        </w:rPr>
        <w:t xml:space="preserve"> طلب</w:t>
      </w:r>
    </w:p>
    <w:p w:rsidR="00E10A6C" w:rsidRDefault="00E10A6C" w:rsidP="00496910">
      <w:pPr>
        <w:pStyle w:val="libNormal"/>
        <w:rPr>
          <w:rtl/>
        </w:rPr>
      </w:pPr>
      <w:r>
        <w:rPr>
          <w:rtl/>
        </w:rPr>
        <w:t>5_انسان، الله تعالى كے ارادہ كے مد مقابل عاجز ہے_</w:t>
      </w:r>
      <w:r w:rsidRPr="00496910">
        <w:rPr>
          <w:rStyle w:val="libArabicChar"/>
          <w:rFonts w:hint="eastAsia"/>
          <w:rtl/>
        </w:rPr>
        <w:t>فتصبح</w:t>
      </w:r>
      <w:r w:rsidRPr="00496910">
        <w:rPr>
          <w:rStyle w:val="libArabicChar"/>
          <w:rtl/>
        </w:rPr>
        <w:t xml:space="preserve"> صعيداً زلقاً أو يصبح ماؤ</w:t>
      </w:r>
      <w:r w:rsidR="005E572F" w:rsidRPr="00201D6A">
        <w:rPr>
          <w:rStyle w:val="libArabicChar"/>
          <w:rFonts w:hint="cs"/>
          <w:rtl/>
        </w:rPr>
        <w:t>ه</w:t>
      </w:r>
      <w:r w:rsidRPr="00496910">
        <w:rPr>
          <w:rStyle w:val="libArabicChar"/>
          <w:rFonts w:hint="cs"/>
          <w:rtl/>
        </w:rPr>
        <w:t>ا</w:t>
      </w:r>
      <w:r w:rsidRPr="00496910">
        <w:rPr>
          <w:rStyle w:val="libArabicChar"/>
          <w:rtl/>
        </w:rPr>
        <w:t xml:space="preserve"> </w:t>
      </w:r>
      <w:r w:rsidRPr="00496910">
        <w:rPr>
          <w:rStyle w:val="libArabicChar"/>
          <w:rFonts w:hint="cs"/>
          <w:rtl/>
        </w:rPr>
        <w:t>غوراً</w:t>
      </w:r>
      <w:r w:rsidRPr="00496910">
        <w:rPr>
          <w:rStyle w:val="libArabicChar"/>
          <w:rtl/>
        </w:rPr>
        <w:t xml:space="preserve"> </w:t>
      </w:r>
      <w:r w:rsidRPr="00496910">
        <w:rPr>
          <w:rStyle w:val="libArabicChar"/>
          <w:rFonts w:hint="cs"/>
          <w:rtl/>
        </w:rPr>
        <w:t>فلن</w:t>
      </w:r>
      <w:r w:rsidRPr="00496910">
        <w:rPr>
          <w:rStyle w:val="libArabicChar"/>
          <w:rtl/>
        </w:rPr>
        <w:t xml:space="preserve"> </w:t>
      </w:r>
      <w:r w:rsidRPr="00496910">
        <w:rPr>
          <w:rStyle w:val="libArabicChar"/>
          <w:rFonts w:hint="cs"/>
          <w:rtl/>
        </w:rPr>
        <w:t>تستطيع</w:t>
      </w:r>
      <w:r w:rsidRPr="00496910">
        <w:rPr>
          <w:rStyle w:val="libArabicChar"/>
          <w:rtl/>
        </w:rPr>
        <w:t xml:space="preserve"> ل</w:t>
      </w:r>
      <w:r w:rsidR="005E572F" w:rsidRPr="00201D6A">
        <w:rPr>
          <w:rStyle w:val="libArabicChar"/>
          <w:rFonts w:hint="cs"/>
          <w:rtl/>
        </w:rPr>
        <w:t>ه</w:t>
      </w:r>
      <w:r w:rsidRPr="00496910">
        <w:rPr>
          <w:rStyle w:val="libArabicChar"/>
          <w:rtl/>
        </w:rPr>
        <w:t xml:space="preserve"> </w:t>
      </w:r>
      <w:r w:rsidRPr="00496910">
        <w:rPr>
          <w:rStyle w:val="libArabicChar"/>
          <w:rFonts w:hint="cs"/>
          <w:rtl/>
        </w:rPr>
        <w:t>طلب</w:t>
      </w:r>
      <w:r w:rsidR="00CE2768">
        <w:rPr>
          <w:rStyle w:val="libArabicChar"/>
          <w:rFonts w:hint="cs"/>
          <w:rtl/>
        </w:rPr>
        <w:t>ا</w:t>
      </w:r>
    </w:p>
    <w:p w:rsidR="00E10A6C" w:rsidRDefault="00E10A6C" w:rsidP="00E10A6C">
      <w:pPr>
        <w:pStyle w:val="libNormal"/>
        <w:rPr>
          <w:rtl/>
        </w:rPr>
      </w:pPr>
      <w:r>
        <w:rPr>
          <w:rtl/>
        </w:rPr>
        <w:t xml:space="preserve">''لن'' ہميشہ كے لئے نفى كرنے كى آتا ہے _ جملہ </w:t>
      </w:r>
      <w:r w:rsidRPr="00496910">
        <w:rPr>
          <w:rStyle w:val="libArabicChar"/>
          <w:rtl/>
        </w:rPr>
        <w:t>'' لن تستطيع ل</w:t>
      </w:r>
      <w:r w:rsidR="005E572F" w:rsidRPr="00201D6A">
        <w:rPr>
          <w:rStyle w:val="libArabicChar"/>
          <w:rFonts w:hint="cs"/>
          <w:rtl/>
        </w:rPr>
        <w:t>ه</w:t>
      </w:r>
      <w:r w:rsidRPr="00496910">
        <w:rPr>
          <w:rStyle w:val="libArabicChar"/>
          <w:rtl/>
        </w:rPr>
        <w:t xml:space="preserve"> </w:t>
      </w:r>
      <w:r w:rsidRPr="00496910">
        <w:rPr>
          <w:rStyle w:val="libArabicChar"/>
          <w:rFonts w:hint="cs"/>
          <w:rtl/>
        </w:rPr>
        <w:t>طلباً</w:t>
      </w:r>
      <w:r w:rsidRPr="00496910">
        <w:rPr>
          <w:rStyle w:val="libArabicChar"/>
          <w:rtl/>
        </w:rPr>
        <w:t>''</w:t>
      </w:r>
      <w:r>
        <w:rPr>
          <w:rtl/>
        </w:rPr>
        <w:t xml:space="preserve"> يعنى اگر الله تعالى چاہے كہ پانى كو نيچے اتار دے تو كوئي اسے تلاش كرتے ہوئے نہي</w:t>
      </w:r>
      <w:r w:rsidR="00475B46">
        <w:rPr>
          <w:rtl/>
        </w:rPr>
        <w:t xml:space="preserve">ں </w:t>
      </w:r>
      <w:r>
        <w:rPr>
          <w:rtl/>
        </w:rPr>
        <w:t>پاسكتا_</w:t>
      </w:r>
    </w:p>
    <w:p w:rsidR="00E10A6C" w:rsidRDefault="00E10A6C" w:rsidP="00496910">
      <w:pPr>
        <w:pStyle w:val="libNormal"/>
        <w:rPr>
          <w:rtl/>
        </w:rPr>
      </w:pPr>
      <w:r>
        <w:rPr>
          <w:rtl/>
        </w:rPr>
        <w:t>6_پانى اور پانى كے منابع كا نيچے چلا جانا، ان كفار كے لئے الہى عذابو</w:t>
      </w:r>
      <w:r w:rsidR="00475B46">
        <w:rPr>
          <w:rtl/>
        </w:rPr>
        <w:t xml:space="preserve">ں </w:t>
      </w:r>
      <w:r>
        <w:rPr>
          <w:rtl/>
        </w:rPr>
        <w:t>مي</w:t>
      </w:r>
      <w:r w:rsidR="00475B46">
        <w:rPr>
          <w:rtl/>
        </w:rPr>
        <w:t xml:space="preserve">ں </w:t>
      </w:r>
      <w:r>
        <w:rPr>
          <w:rtl/>
        </w:rPr>
        <w:t>سے ہے كہ جو خود پر غرور كرتے ہي</w:t>
      </w:r>
      <w:r w:rsidR="00475B46">
        <w:rPr>
          <w:rtl/>
        </w:rPr>
        <w:t xml:space="preserve">ں </w:t>
      </w:r>
      <w:r>
        <w:rPr>
          <w:rtl/>
        </w:rPr>
        <w:t>اور دوسرے كے سامنے فخر كا اظہار كرتے ہي</w:t>
      </w:r>
      <w:r w:rsidR="00475B46">
        <w:rPr>
          <w:rtl/>
        </w:rPr>
        <w:t xml:space="preserve">ں </w:t>
      </w:r>
      <w:r>
        <w:rPr>
          <w:rtl/>
        </w:rPr>
        <w:t>_</w:t>
      </w:r>
      <w:r w:rsidRPr="00496910">
        <w:rPr>
          <w:rStyle w:val="libArabicChar"/>
          <w:rFonts w:hint="eastAsia"/>
          <w:rtl/>
        </w:rPr>
        <w:t>او</w:t>
      </w:r>
      <w:r w:rsidRPr="00496910">
        <w:rPr>
          <w:rStyle w:val="libArabicChar"/>
          <w:rtl/>
        </w:rPr>
        <w:t xml:space="preserve"> يصبح ماؤ</w:t>
      </w:r>
      <w:r w:rsidR="00E11E70" w:rsidRPr="00FB7903">
        <w:rPr>
          <w:rStyle w:val="libArabicChar"/>
          <w:rFonts w:hint="cs"/>
          <w:rtl/>
        </w:rPr>
        <w:t>ه</w:t>
      </w:r>
      <w:r w:rsidRPr="00496910">
        <w:rPr>
          <w:rStyle w:val="libArabicChar"/>
          <w:rFonts w:hint="cs"/>
          <w:rtl/>
        </w:rPr>
        <w:t>ا</w:t>
      </w:r>
      <w:r w:rsidRPr="00496910">
        <w:rPr>
          <w:rStyle w:val="libArabicChar"/>
          <w:rtl/>
        </w:rPr>
        <w:t xml:space="preserve"> </w:t>
      </w:r>
      <w:r w:rsidRPr="00496910">
        <w:rPr>
          <w:rStyle w:val="libArabicChar"/>
          <w:rFonts w:hint="cs"/>
          <w:rtl/>
        </w:rPr>
        <w:t>غوراً</w:t>
      </w:r>
      <w:r w:rsidRPr="00496910">
        <w:rPr>
          <w:rStyle w:val="libArabicChar"/>
          <w:rtl/>
        </w:rPr>
        <w:t xml:space="preserve"> </w:t>
      </w:r>
      <w:r w:rsidRPr="00496910">
        <w:rPr>
          <w:rStyle w:val="libArabicChar"/>
          <w:rFonts w:hint="cs"/>
          <w:rtl/>
        </w:rPr>
        <w:t>فلن</w:t>
      </w:r>
      <w:r w:rsidRPr="00496910">
        <w:rPr>
          <w:rStyle w:val="libArabicChar"/>
          <w:rtl/>
        </w:rPr>
        <w:t xml:space="preserve"> تستطيع ل</w:t>
      </w:r>
      <w:r w:rsidR="005E572F" w:rsidRPr="00201D6A">
        <w:rPr>
          <w:rStyle w:val="libArabicChar"/>
          <w:rFonts w:hint="cs"/>
          <w:rtl/>
        </w:rPr>
        <w:t>ه</w:t>
      </w:r>
      <w:r w:rsidRPr="00496910">
        <w:rPr>
          <w:rStyle w:val="libArabicChar"/>
          <w:rtl/>
        </w:rPr>
        <w:t xml:space="preserve"> </w:t>
      </w:r>
      <w:r w:rsidRPr="00496910">
        <w:rPr>
          <w:rStyle w:val="libArabicChar"/>
          <w:rFonts w:hint="cs"/>
          <w:rtl/>
        </w:rPr>
        <w:t>طلب</w:t>
      </w:r>
      <w:r w:rsidR="00CE2768">
        <w:rPr>
          <w:rStyle w:val="libArabicChar"/>
          <w:rFonts w:hint="cs"/>
          <w:rtl/>
        </w:rPr>
        <w:t>ا</w:t>
      </w:r>
    </w:p>
    <w:p w:rsidR="00E10A6C" w:rsidRDefault="00E10A6C" w:rsidP="00E10A6C">
      <w:pPr>
        <w:pStyle w:val="libNormal"/>
        <w:rPr>
          <w:rtl/>
        </w:rPr>
      </w:pPr>
      <w:r>
        <w:rPr>
          <w:rtl/>
        </w:rPr>
        <w:t xml:space="preserve">''يصبح ، ''فتصبح'' پر عطف ہے اور </w:t>
      </w:r>
      <w:r w:rsidRPr="00496910">
        <w:rPr>
          <w:rStyle w:val="libArabicChar"/>
          <w:rtl/>
        </w:rPr>
        <w:t>''يرسل علي</w:t>
      </w:r>
      <w:r w:rsidR="00E11E70" w:rsidRPr="00FB7903">
        <w:rPr>
          <w:rStyle w:val="libArabicChar"/>
          <w:rFonts w:hint="cs"/>
          <w:rtl/>
        </w:rPr>
        <w:t>ه</w:t>
      </w:r>
      <w:r w:rsidRPr="00496910">
        <w:rPr>
          <w:rStyle w:val="libArabicChar"/>
          <w:rFonts w:hint="cs"/>
          <w:rtl/>
        </w:rPr>
        <w:t>ا</w:t>
      </w:r>
      <w:r w:rsidRPr="00496910">
        <w:rPr>
          <w:rStyle w:val="libArabicChar"/>
          <w:rtl/>
        </w:rPr>
        <w:t xml:space="preserve"> </w:t>
      </w:r>
      <w:r w:rsidRPr="00496910">
        <w:rPr>
          <w:rStyle w:val="libArabicChar"/>
          <w:rFonts w:hint="cs"/>
          <w:rtl/>
        </w:rPr>
        <w:t>حسباناً</w:t>
      </w:r>
      <w:r w:rsidRPr="00496910">
        <w:rPr>
          <w:rStyle w:val="libArabicChar"/>
          <w:rtl/>
        </w:rPr>
        <w:t>''</w:t>
      </w:r>
      <w:r>
        <w:rPr>
          <w:rtl/>
        </w:rPr>
        <w:t xml:space="preserve"> كا ايك اور نتيجہ ہے _ ''من السمائ'' كى قيد ايسے عذاب كے حوالے سے كہ جہا</w:t>
      </w:r>
      <w:r w:rsidR="00475B46">
        <w:rPr>
          <w:rtl/>
        </w:rPr>
        <w:t xml:space="preserve">ں </w:t>
      </w:r>
      <w:r>
        <w:rPr>
          <w:rtl/>
        </w:rPr>
        <w:t>پانى نيچے اتر جاتا ہے اس كے الہى ہونے كو بيان كر رہى ہے نہ كہ آسمان سے نازل ہونے كو بيان كر رہى ہے_</w:t>
      </w:r>
    </w:p>
    <w:p w:rsidR="00E10A6C" w:rsidRDefault="00E10A6C" w:rsidP="00496910">
      <w:pPr>
        <w:pStyle w:val="libNormal"/>
        <w:rPr>
          <w:rtl/>
        </w:rPr>
      </w:pPr>
      <w:r>
        <w:rPr>
          <w:rFonts w:hint="eastAsia"/>
          <w:rtl/>
        </w:rPr>
        <w:t>آباد</w:t>
      </w:r>
      <w:r>
        <w:rPr>
          <w:rtl/>
        </w:rPr>
        <w:t xml:space="preserve"> كرنا :</w:t>
      </w:r>
      <w:r>
        <w:rPr>
          <w:rFonts w:hint="eastAsia"/>
          <w:rtl/>
        </w:rPr>
        <w:t>آباد</w:t>
      </w:r>
      <w:r>
        <w:rPr>
          <w:rtl/>
        </w:rPr>
        <w:t xml:space="preserve"> كرنے كے اسباب 3</w:t>
      </w:r>
    </w:p>
    <w:p w:rsidR="00E10A6C" w:rsidRDefault="00E10A6C" w:rsidP="00496910">
      <w:pPr>
        <w:pStyle w:val="libNormal"/>
        <w:rPr>
          <w:rtl/>
        </w:rPr>
      </w:pPr>
      <w:r>
        <w:rPr>
          <w:rFonts w:hint="eastAsia"/>
          <w:rtl/>
        </w:rPr>
        <w:t>الله</w:t>
      </w:r>
      <w:r>
        <w:rPr>
          <w:rtl/>
        </w:rPr>
        <w:t xml:space="preserve"> تعالى :</w:t>
      </w:r>
      <w:r>
        <w:rPr>
          <w:rFonts w:hint="eastAsia"/>
          <w:rtl/>
        </w:rPr>
        <w:t>الله</w:t>
      </w:r>
      <w:r>
        <w:rPr>
          <w:rtl/>
        </w:rPr>
        <w:t xml:space="preserve"> تعالى كا ارادہ 5;اللہ تعالى كى سزائي</w:t>
      </w:r>
      <w:r w:rsidR="00475B46">
        <w:rPr>
          <w:rtl/>
        </w:rPr>
        <w:t xml:space="preserve">ں </w:t>
      </w:r>
      <w:r>
        <w:rPr>
          <w:rtl/>
        </w:rPr>
        <w:t>6; الله تعالى كى مشيت كے آثار 4; الله تعالى كى نعمات 3;اللہ تعالى كے ارادہ كا غلبہ 2;اللہ تعالى كے عذاب 1</w:t>
      </w:r>
    </w:p>
    <w:p w:rsidR="00E10A6C" w:rsidRDefault="00E10A6C" w:rsidP="00496910">
      <w:pPr>
        <w:pStyle w:val="libNormal"/>
        <w:rPr>
          <w:rtl/>
        </w:rPr>
      </w:pPr>
      <w:r>
        <w:rPr>
          <w:rFonts w:hint="eastAsia"/>
          <w:rtl/>
        </w:rPr>
        <w:t>انسان</w:t>
      </w:r>
      <w:r>
        <w:rPr>
          <w:rtl/>
        </w:rPr>
        <w:t xml:space="preserve"> :</w:t>
      </w:r>
      <w:r>
        <w:rPr>
          <w:rFonts w:hint="eastAsia"/>
          <w:rtl/>
        </w:rPr>
        <w:t>انسان</w:t>
      </w:r>
      <w:r>
        <w:rPr>
          <w:rtl/>
        </w:rPr>
        <w:t xml:space="preserve"> كا عجز 5</w:t>
      </w:r>
      <w:r w:rsidR="00496910">
        <w:rPr>
          <w:rFonts w:hint="cs"/>
          <w:rtl/>
        </w:rPr>
        <w:t>//</w:t>
      </w:r>
      <w:r>
        <w:rPr>
          <w:rFonts w:hint="eastAsia"/>
          <w:rtl/>
        </w:rPr>
        <w:t>پاني</w:t>
      </w:r>
      <w:r>
        <w:rPr>
          <w:rtl/>
        </w:rPr>
        <w:t>:</w:t>
      </w:r>
      <w:r>
        <w:rPr>
          <w:rFonts w:hint="eastAsia"/>
          <w:rtl/>
        </w:rPr>
        <w:t>پانى</w:t>
      </w:r>
      <w:r>
        <w:rPr>
          <w:rtl/>
        </w:rPr>
        <w:t xml:space="preserve"> كے فوائد 3;پانى كے منابع كا خشك ہونا 6</w:t>
      </w:r>
    </w:p>
    <w:p w:rsidR="00E10A6C" w:rsidRDefault="00E10A6C" w:rsidP="00496910">
      <w:pPr>
        <w:pStyle w:val="libNormal"/>
        <w:rPr>
          <w:rtl/>
        </w:rPr>
      </w:pPr>
      <w:r>
        <w:rPr>
          <w:rFonts w:hint="eastAsia"/>
          <w:rtl/>
        </w:rPr>
        <w:t>زمين</w:t>
      </w:r>
      <w:r>
        <w:rPr>
          <w:rtl/>
        </w:rPr>
        <w:t xml:space="preserve"> :</w:t>
      </w:r>
      <w:r>
        <w:rPr>
          <w:rFonts w:hint="eastAsia"/>
          <w:rtl/>
        </w:rPr>
        <w:t>زمين</w:t>
      </w:r>
      <w:r>
        <w:rPr>
          <w:rtl/>
        </w:rPr>
        <w:t xml:space="preserve"> مي</w:t>
      </w:r>
      <w:r w:rsidR="00475B46">
        <w:rPr>
          <w:rtl/>
        </w:rPr>
        <w:t xml:space="preserve">ں </w:t>
      </w:r>
      <w:r>
        <w:rPr>
          <w:rtl/>
        </w:rPr>
        <w:t>پانى كا اتر جانا 1</w:t>
      </w:r>
      <w:r w:rsidR="00496910">
        <w:rPr>
          <w:rFonts w:hint="cs"/>
          <w:rtl/>
        </w:rPr>
        <w:t>//</w:t>
      </w:r>
      <w:r>
        <w:rPr>
          <w:rFonts w:hint="eastAsia"/>
          <w:rtl/>
        </w:rPr>
        <w:t>طبيعت</w:t>
      </w:r>
      <w:r>
        <w:rPr>
          <w:rtl/>
        </w:rPr>
        <w:t xml:space="preserve"> :</w:t>
      </w:r>
      <w:r>
        <w:rPr>
          <w:rFonts w:hint="eastAsia"/>
          <w:rtl/>
        </w:rPr>
        <w:t>طبيعت</w:t>
      </w:r>
      <w:r>
        <w:rPr>
          <w:rtl/>
        </w:rPr>
        <w:t xml:space="preserve"> كا مغلوب ہونا 2</w:t>
      </w:r>
    </w:p>
    <w:p w:rsidR="00E10A6C" w:rsidRDefault="00E10A6C" w:rsidP="00496910">
      <w:pPr>
        <w:pStyle w:val="libNormal"/>
        <w:rPr>
          <w:rtl/>
        </w:rPr>
      </w:pPr>
      <w:r>
        <w:rPr>
          <w:rFonts w:hint="eastAsia"/>
          <w:rtl/>
        </w:rPr>
        <w:t>فخر</w:t>
      </w:r>
      <w:r>
        <w:rPr>
          <w:rtl/>
        </w:rPr>
        <w:t xml:space="preserve"> كرنا :</w:t>
      </w:r>
      <w:r>
        <w:rPr>
          <w:rFonts w:hint="eastAsia"/>
          <w:rtl/>
        </w:rPr>
        <w:t>فخر</w:t>
      </w:r>
      <w:r>
        <w:rPr>
          <w:rtl/>
        </w:rPr>
        <w:t xml:space="preserve"> كرنے كى سزا 6</w:t>
      </w:r>
    </w:p>
    <w:p w:rsidR="00E10A6C" w:rsidRDefault="00E10A6C" w:rsidP="00496910">
      <w:pPr>
        <w:pStyle w:val="libNormal"/>
        <w:rPr>
          <w:rtl/>
        </w:rPr>
      </w:pPr>
      <w:r>
        <w:rPr>
          <w:rFonts w:hint="eastAsia"/>
          <w:rtl/>
        </w:rPr>
        <w:t>كفار</w:t>
      </w:r>
      <w:r>
        <w:rPr>
          <w:rtl/>
        </w:rPr>
        <w:t>:</w:t>
      </w:r>
      <w:r>
        <w:rPr>
          <w:rFonts w:hint="eastAsia"/>
          <w:rtl/>
        </w:rPr>
        <w:t>مغرور</w:t>
      </w:r>
      <w:r>
        <w:rPr>
          <w:rtl/>
        </w:rPr>
        <w:t xml:space="preserve"> كفار كى سزا 6</w:t>
      </w:r>
    </w:p>
    <w:p w:rsidR="00E10A6C" w:rsidRDefault="00E10A6C" w:rsidP="00496910">
      <w:pPr>
        <w:pStyle w:val="libNormal"/>
        <w:rPr>
          <w:rtl/>
        </w:rPr>
      </w:pPr>
      <w:r>
        <w:rPr>
          <w:rFonts w:hint="eastAsia"/>
          <w:rtl/>
        </w:rPr>
        <w:t>مغرور</w:t>
      </w:r>
      <w:r>
        <w:rPr>
          <w:rtl/>
        </w:rPr>
        <w:t xml:space="preserve"> باغ والا :</w:t>
      </w:r>
      <w:r>
        <w:rPr>
          <w:rFonts w:hint="eastAsia"/>
          <w:rtl/>
        </w:rPr>
        <w:t>مغرور</w:t>
      </w:r>
      <w:r>
        <w:rPr>
          <w:rtl/>
        </w:rPr>
        <w:t xml:space="preserve"> باغ والے كا عجز 4;مغرور باغ والے كا قصہ 1، 4;مغرور باغ والے كو خبردار كرنا 1; مغرور باغ والے كے ہم نشين كا خبردار كرنا1;مغرور باغ والے كے ہم نشين كى تعليمات 4</w:t>
      </w:r>
    </w:p>
    <w:p w:rsidR="00E10A6C" w:rsidRDefault="00E10A6C" w:rsidP="00496910">
      <w:pPr>
        <w:pStyle w:val="libNormal"/>
        <w:rPr>
          <w:rtl/>
        </w:rPr>
      </w:pPr>
      <w:r>
        <w:rPr>
          <w:rFonts w:hint="eastAsia"/>
          <w:rtl/>
        </w:rPr>
        <w:t>نعمت</w:t>
      </w:r>
      <w:r>
        <w:rPr>
          <w:rtl/>
        </w:rPr>
        <w:t xml:space="preserve"> :</w:t>
      </w:r>
      <w:r>
        <w:rPr>
          <w:rFonts w:hint="eastAsia"/>
          <w:rtl/>
        </w:rPr>
        <w:t>پانى</w:t>
      </w:r>
      <w:r>
        <w:rPr>
          <w:rtl/>
        </w:rPr>
        <w:t xml:space="preserve"> كى نعمت 3;نعمت كا سرچشمہ 4</w:t>
      </w:r>
    </w:p>
    <w:p w:rsidR="00496910" w:rsidRDefault="005E4E68" w:rsidP="00496910">
      <w:pPr>
        <w:pStyle w:val="libNormal"/>
        <w:rPr>
          <w:rtl/>
        </w:rPr>
      </w:pPr>
      <w:r>
        <w:rPr>
          <w:rtl/>
        </w:rPr>
        <w:br w:type="page"/>
      </w:r>
    </w:p>
    <w:p w:rsidR="00496910" w:rsidRDefault="00496910" w:rsidP="00496910">
      <w:pPr>
        <w:pStyle w:val="Heading2Center"/>
        <w:rPr>
          <w:rtl/>
        </w:rPr>
      </w:pPr>
      <w:bookmarkStart w:id="153" w:name="_Toc32151484"/>
      <w:r>
        <w:rPr>
          <w:rFonts w:hint="cs"/>
          <w:rtl/>
        </w:rPr>
        <w:lastRenderedPageBreak/>
        <w:t>آیت 42</w:t>
      </w:r>
      <w:bookmarkEnd w:id="153"/>
    </w:p>
    <w:p w:rsidR="00E10A6C" w:rsidRDefault="00574CD4" w:rsidP="00496910">
      <w:pPr>
        <w:pStyle w:val="libNormal"/>
        <w:rPr>
          <w:rtl/>
        </w:rPr>
      </w:pPr>
      <w:r>
        <w:rPr>
          <w:rStyle w:val="libAieChar"/>
          <w:rFonts w:hint="eastAsia"/>
          <w:rtl/>
        </w:rPr>
        <w:t xml:space="preserve"> </w:t>
      </w:r>
      <w:r w:rsidRPr="00574CD4">
        <w:rPr>
          <w:rStyle w:val="libAlaemChar"/>
          <w:rFonts w:hint="eastAsia"/>
          <w:rtl/>
        </w:rPr>
        <w:t>(</w:t>
      </w:r>
      <w:r w:rsidRPr="00496910">
        <w:rPr>
          <w:rStyle w:val="libAieChar"/>
          <w:rFonts w:hint="eastAsia"/>
          <w:rtl/>
        </w:rPr>
        <w:t>وَأُحِيطَ</w:t>
      </w:r>
      <w:r w:rsidRPr="00496910">
        <w:rPr>
          <w:rStyle w:val="libAieChar"/>
          <w:rtl/>
        </w:rPr>
        <w:t xml:space="preserve"> بِثَمَرِهِ فَأَصْبَحَ يُقَلِّبُ كَفَّيْهِ عَلَى مَا أَنفَقَ فِيهَا وَهِيَ خَاوِيَةٌ عَلَى عُرُوشِهَا وَيَقُولُ يَا لَيْتَنِي لَمْ أُشْرِكْ بِرَبِّي أَحَداً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پھر اس كے باغ كے پھل آفت مي</w:t>
      </w:r>
      <w:r w:rsidR="00475B46">
        <w:rPr>
          <w:rtl/>
        </w:rPr>
        <w:t xml:space="preserve">ں </w:t>
      </w:r>
      <w:r>
        <w:rPr>
          <w:rtl/>
        </w:rPr>
        <w:t>گھيردئے گئے تو وہ ان اخراجات پر ہاتھ ملنے لگا جو اس نے باغ كى تيارى پر صرف كئے تھے جب كہ باغ اپنى شاخو</w:t>
      </w:r>
      <w:r w:rsidR="00475B46">
        <w:rPr>
          <w:rtl/>
        </w:rPr>
        <w:t xml:space="preserve">ں </w:t>
      </w:r>
      <w:r>
        <w:rPr>
          <w:rtl/>
        </w:rPr>
        <w:t>كے بھل الٹا پڑا ہوا تھا اور وہ كہہ دہا تھا كہ اے كاش مي</w:t>
      </w:r>
      <w:r w:rsidR="00475B46">
        <w:rPr>
          <w:rtl/>
        </w:rPr>
        <w:t xml:space="preserve">ں </w:t>
      </w:r>
      <w:r>
        <w:rPr>
          <w:rtl/>
        </w:rPr>
        <w:t>كسى كو اپنے پروردگار كا شريك نہ بناتا (42)</w:t>
      </w:r>
    </w:p>
    <w:p w:rsidR="00E10A6C" w:rsidRDefault="00E10A6C" w:rsidP="00496910">
      <w:pPr>
        <w:pStyle w:val="libNormal"/>
        <w:rPr>
          <w:rtl/>
        </w:rPr>
      </w:pPr>
      <w:r>
        <w:rPr>
          <w:rtl/>
        </w:rPr>
        <w:t>1_مغرور مالدار شخص كے ذرائع، الله تعالى كے وسيع عذاب كے نازل ہونے سے تباہ ہوگئے اور باغ وكھيتى كى تمام پيداوار ختم ہوگئي _</w:t>
      </w:r>
      <w:r w:rsidRPr="00496910">
        <w:rPr>
          <w:rStyle w:val="libArabicChar"/>
          <w:rFonts w:hint="eastAsia"/>
          <w:rtl/>
        </w:rPr>
        <w:t>وا</w:t>
      </w:r>
      <w:r w:rsidRPr="00496910">
        <w:rPr>
          <w:rStyle w:val="libArabicChar"/>
          <w:rtl/>
        </w:rPr>
        <w:t xml:space="preserve"> حيط بثمر</w:t>
      </w:r>
      <w:r w:rsidR="005E572F" w:rsidRPr="00201D6A">
        <w:rPr>
          <w:rStyle w:val="libArabicChar"/>
          <w:rFonts w:hint="cs"/>
          <w:rtl/>
        </w:rPr>
        <w:t>ه</w:t>
      </w:r>
    </w:p>
    <w:p w:rsidR="00E10A6C" w:rsidRDefault="00E10A6C" w:rsidP="00E10A6C">
      <w:pPr>
        <w:pStyle w:val="libNormal"/>
        <w:rPr>
          <w:rtl/>
        </w:rPr>
      </w:pPr>
      <w:r w:rsidRPr="00496910">
        <w:rPr>
          <w:rStyle w:val="libArabicChar"/>
          <w:rtl/>
        </w:rPr>
        <w:t>'' أحيط بثمر</w:t>
      </w:r>
      <w:r w:rsidR="005E572F" w:rsidRPr="00201D6A">
        <w:rPr>
          <w:rStyle w:val="libArabicChar"/>
          <w:rFonts w:hint="cs"/>
          <w:rtl/>
        </w:rPr>
        <w:t>ه</w:t>
      </w:r>
      <w:r w:rsidRPr="00496910">
        <w:rPr>
          <w:rStyle w:val="libArabicChar"/>
          <w:rtl/>
        </w:rPr>
        <w:t>''</w:t>
      </w:r>
      <w:r>
        <w:rPr>
          <w:rtl/>
        </w:rPr>
        <w:t xml:space="preserve"> محذوف پر عطف ہے يعنى ''</w:t>
      </w:r>
      <w:r w:rsidRPr="00496910">
        <w:rPr>
          <w:rStyle w:val="libArabicChar"/>
          <w:rtl/>
        </w:rPr>
        <w:t>وقع العذاب ...</w:t>
      </w:r>
      <w:r>
        <w:rPr>
          <w:rtl/>
        </w:rPr>
        <w:t>'' اور احاطہ ہونا تباہ ہونے سے كنايہ ہے اور ثمرہ سے مراد مالدار شخص كى باغ اور كھيتى كى تمام تر پيداوار ہے_</w:t>
      </w:r>
    </w:p>
    <w:p w:rsidR="00E10A6C" w:rsidRDefault="00E10A6C" w:rsidP="00496910">
      <w:pPr>
        <w:pStyle w:val="libNormal"/>
        <w:rPr>
          <w:rtl/>
        </w:rPr>
      </w:pPr>
      <w:r>
        <w:rPr>
          <w:rtl/>
        </w:rPr>
        <w:t>2_تكبر و غرور مي</w:t>
      </w:r>
      <w:r w:rsidR="00475B46">
        <w:rPr>
          <w:rtl/>
        </w:rPr>
        <w:t xml:space="preserve">ں </w:t>
      </w:r>
      <w:r>
        <w:rPr>
          <w:rtl/>
        </w:rPr>
        <w:t>مبتلاء مالدار شخص پر مؤمن شخص كى نصيحتو</w:t>
      </w:r>
      <w:r w:rsidR="00475B46">
        <w:rPr>
          <w:rtl/>
        </w:rPr>
        <w:t xml:space="preserve">ں </w:t>
      </w:r>
      <w:r>
        <w:rPr>
          <w:rtl/>
        </w:rPr>
        <w:t>نے اثر نہ كيا تھا _</w:t>
      </w:r>
      <w:r w:rsidRPr="00496910">
        <w:rPr>
          <w:rStyle w:val="libArabicChar"/>
          <w:rFonts w:hint="eastAsia"/>
          <w:rtl/>
        </w:rPr>
        <w:t>و</w:t>
      </w:r>
      <w:r w:rsidRPr="00496910">
        <w:rPr>
          <w:rStyle w:val="libArabicChar"/>
          <w:rtl/>
        </w:rPr>
        <w:t xml:space="preserve"> أحيط بثمر</w:t>
      </w:r>
      <w:r w:rsidR="005E572F" w:rsidRPr="00201D6A">
        <w:rPr>
          <w:rStyle w:val="libArabicChar"/>
          <w:rFonts w:hint="cs"/>
          <w:rtl/>
        </w:rPr>
        <w:t>ه</w:t>
      </w:r>
    </w:p>
    <w:p w:rsidR="00E10A6C" w:rsidRDefault="00E10A6C" w:rsidP="00E10A6C">
      <w:pPr>
        <w:pStyle w:val="libNormal"/>
        <w:rPr>
          <w:rtl/>
        </w:rPr>
      </w:pPr>
      <w:r>
        <w:rPr>
          <w:rFonts w:hint="eastAsia"/>
          <w:rtl/>
        </w:rPr>
        <w:t>واضح</w:t>
      </w:r>
      <w:r>
        <w:rPr>
          <w:rtl/>
        </w:rPr>
        <w:t xml:space="preserve"> ہے كہ اگر مالدار شخص، مؤمن شخص كى نصيحتو</w:t>
      </w:r>
      <w:r w:rsidR="00475B46">
        <w:rPr>
          <w:rtl/>
        </w:rPr>
        <w:t xml:space="preserve">ں </w:t>
      </w:r>
      <w:r>
        <w:rPr>
          <w:rtl/>
        </w:rPr>
        <w:t>كو سنتا تو اس كا مال اور سرمايہ تباہ و برباد نہ ہوتا_</w:t>
      </w:r>
    </w:p>
    <w:p w:rsidR="00E10A6C" w:rsidRDefault="00E10A6C" w:rsidP="00E10A6C">
      <w:pPr>
        <w:pStyle w:val="libNormal"/>
        <w:rPr>
          <w:rtl/>
        </w:rPr>
      </w:pPr>
      <w:r>
        <w:rPr>
          <w:rtl/>
        </w:rPr>
        <w:t>3_مغرور مالدار شخص كے ذرائع معاش كے تباہ ہونے كے ساتھ ہى مؤمن شخص كى اميد اور آرزو پورى ہوگئي _</w:t>
      </w:r>
    </w:p>
    <w:p w:rsidR="00E10A6C" w:rsidRDefault="00E10A6C" w:rsidP="00496910">
      <w:pPr>
        <w:pStyle w:val="libArabic"/>
        <w:rPr>
          <w:rtl/>
        </w:rPr>
      </w:pPr>
      <w:r>
        <w:rPr>
          <w:rFonts w:hint="eastAsia"/>
          <w:rtl/>
        </w:rPr>
        <w:t>فعسى</w:t>
      </w:r>
      <w:r>
        <w:rPr>
          <w:rtl/>
        </w:rPr>
        <w:t xml:space="preserve"> ربّى أن ... وا ُح</w:t>
      </w:r>
      <w:r w:rsidR="00FB7903" w:rsidRPr="00FB7903">
        <w:rPr>
          <w:rFonts w:hint="cs"/>
          <w:rtl/>
        </w:rPr>
        <w:t>ي</w:t>
      </w:r>
      <w:r>
        <w:rPr>
          <w:rFonts w:hint="cs"/>
          <w:rtl/>
        </w:rPr>
        <w:t>ط</w:t>
      </w:r>
      <w:r>
        <w:rPr>
          <w:rtl/>
        </w:rPr>
        <w:t xml:space="preserve"> بثمر</w:t>
      </w:r>
      <w:r w:rsidR="005E572F" w:rsidRPr="00201D6A">
        <w:rPr>
          <w:rFonts w:hint="cs"/>
          <w:rtl/>
        </w:rPr>
        <w:t>ه</w:t>
      </w:r>
    </w:p>
    <w:p w:rsidR="00E10A6C" w:rsidRDefault="00E10A6C" w:rsidP="00E10A6C">
      <w:pPr>
        <w:pStyle w:val="libNormal"/>
        <w:rPr>
          <w:rtl/>
        </w:rPr>
      </w:pPr>
      <w:r>
        <w:rPr>
          <w:rtl/>
        </w:rPr>
        <w:t>4_مالدار شخص اپنے باغ كو چھتو</w:t>
      </w:r>
      <w:r w:rsidR="00475B46">
        <w:rPr>
          <w:rtl/>
        </w:rPr>
        <w:t xml:space="preserve">ں </w:t>
      </w:r>
      <w:r>
        <w:rPr>
          <w:rtl/>
        </w:rPr>
        <w:t>پر گرا پڑا اور تمام پيداوار اور اپنا سرمايہ تباہ شدہ ديكھ كر شديد حسرت كھانے لگا_</w:t>
      </w:r>
    </w:p>
    <w:p w:rsidR="00E10A6C" w:rsidRDefault="00E10A6C" w:rsidP="00496910">
      <w:pPr>
        <w:pStyle w:val="libArabic"/>
        <w:rPr>
          <w:rtl/>
        </w:rPr>
      </w:pPr>
      <w:r>
        <w:rPr>
          <w:rFonts w:hint="eastAsia"/>
          <w:rtl/>
        </w:rPr>
        <w:t>و</w:t>
      </w:r>
      <w:r>
        <w:rPr>
          <w:rtl/>
        </w:rPr>
        <w:t xml:space="preserve"> أحيط بثمر</w:t>
      </w:r>
      <w:r w:rsidR="005E572F" w:rsidRPr="00201D6A">
        <w:rPr>
          <w:rFonts w:hint="cs"/>
          <w:rtl/>
        </w:rPr>
        <w:t>ه</w:t>
      </w:r>
      <w:r>
        <w:rPr>
          <w:rtl/>
        </w:rPr>
        <w:t xml:space="preserve"> </w:t>
      </w:r>
      <w:r>
        <w:rPr>
          <w:rFonts w:hint="cs"/>
          <w:rtl/>
        </w:rPr>
        <w:t>فا</w:t>
      </w:r>
      <w:r>
        <w:rPr>
          <w:rtl/>
        </w:rPr>
        <w:t xml:space="preserve"> </w:t>
      </w:r>
      <w:r>
        <w:rPr>
          <w:rFonts w:hint="cs"/>
          <w:rtl/>
        </w:rPr>
        <w:t>صبح</w:t>
      </w:r>
      <w:r>
        <w:rPr>
          <w:rtl/>
        </w:rPr>
        <w:t xml:space="preserve"> </w:t>
      </w:r>
      <w:r>
        <w:rPr>
          <w:rFonts w:hint="cs"/>
          <w:rtl/>
        </w:rPr>
        <w:t>يقلّب</w:t>
      </w:r>
      <w:r>
        <w:rPr>
          <w:rtl/>
        </w:rPr>
        <w:t xml:space="preserve"> </w:t>
      </w:r>
      <w:r>
        <w:rPr>
          <w:rFonts w:hint="cs"/>
          <w:rtl/>
        </w:rPr>
        <w:t>كفي</w:t>
      </w:r>
      <w:r w:rsidR="005E572F" w:rsidRPr="00201D6A">
        <w:rPr>
          <w:rFonts w:hint="cs"/>
          <w:rtl/>
        </w:rPr>
        <w:t>ه</w:t>
      </w:r>
      <w:r>
        <w:rPr>
          <w:rtl/>
        </w:rPr>
        <w:t xml:space="preserve"> ... </w:t>
      </w:r>
      <w:r>
        <w:rPr>
          <w:rFonts w:hint="cs"/>
          <w:rtl/>
        </w:rPr>
        <w:t>و</w:t>
      </w:r>
      <w:r>
        <w:rPr>
          <w:rtl/>
        </w:rPr>
        <w:t xml:space="preserve"> </w:t>
      </w:r>
      <w:r w:rsidR="005E572F" w:rsidRPr="00201D6A">
        <w:rPr>
          <w:rFonts w:hint="cs"/>
          <w:rtl/>
        </w:rPr>
        <w:t>ه</w:t>
      </w:r>
      <w:r>
        <w:rPr>
          <w:rFonts w:hint="cs"/>
          <w:rtl/>
        </w:rPr>
        <w:t>ى</w:t>
      </w:r>
      <w:r>
        <w:rPr>
          <w:rtl/>
        </w:rPr>
        <w:t xml:space="preserve"> </w:t>
      </w:r>
      <w:r>
        <w:rPr>
          <w:rFonts w:hint="cs"/>
          <w:rtl/>
        </w:rPr>
        <w:t>خاوية</w:t>
      </w:r>
      <w:r>
        <w:rPr>
          <w:rtl/>
        </w:rPr>
        <w:t xml:space="preserve"> </w:t>
      </w:r>
      <w:r>
        <w:rPr>
          <w:rFonts w:hint="cs"/>
          <w:rtl/>
        </w:rPr>
        <w:t>على</w:t>
      </w:r>
      <w:r>
        <w:rPr>
          <w:rtl/>
        </w:rPr>
        <w:t xml:space="preserve"> </w:t>
      </w:r>
      <w:r>
        <w:rPr>
          <w:rFonts w:hint="cs"/>
          <w:rtl/>
        </w:rPr>
        <w:t>عروش</w:t>
      </w:r>
      <w:r w:rsidR="00E11E70" w:rsidRPr="00FB7903">
        <w:rPr>
          <w:rFonts w:hint="cs"/>
          <w:rtl/>
        </w:rPr>
        <w:t>ه</w:t>
      </w:r>
    </w:p>
    <w:p w:rsidR="00496910" w:rsidRDefault="00E10A6C" w:rsidP="00496910">
      <w:pPr>
        <w:pStyle w:val="libNormal"/>
        <w:rPr>
          <w:rtl/>
        </w:rPr>
      </w:pPr>
      <w:r>
        <w:rPr>
          <w:rtl/>
        </w:rPr>
        <w:t>''كفّ'' سے مراد ايك ہاتھ اور ''كفيّة '' ا س كا تثنيہ يعنى اس كے دو نو</w:t>
      </w:r>
      <w:r w:rsidR="00475B46">
        <w:rPr>
          <w:rtl/>
        </w:rPr>
        <w:t xml:space="preserve">ں </w:t>
      </w:r>
      <w:r>
        <w:rPr>
          <w:rtl/>
        </w:rPr>
        <w:t>ہاتھ ''يقلب كفية'' يعنى اپنے دونو</w:t>
      </w:r>
      <w:r w:rsidR="00475B46">
        <w:rPr>
          <w:rtl/>
        </w:rPr>
        <w:t xml:space="preserve">ں </w:t>
      </w:r>
      <w:r>
        <w:rPr>
          <w:rtl/>
        </w:rPr>
        <w:t>ہاتھ كو ملنے لگا (يعنى كبھى ايك ہتھيلى كو دوسرے ہاتھ كى پشت پر پھيرتا ' كبھى</w:t>
      </w:r>
      <w:r w:rsidR="00496910" w:rsidRPr="00496910">
        <w:rPr>
          <w:rFonts w:hint="eastAsia"/>
          <w:rtl/>
        </w:rPr>
        <w:t xml:space="preserve"> </w:t>
      </w:r>
      <w:r w:rsidR="00496910">
        <w:rPr>
          <w:rFonts w:hint="eastAsia"/>
          <w:rtl/>
        </w:rPr>
        <w:t>دوسرى</w:t>
      </w:r>
      <w:r w:rsidR="00496910">
        <w:rPr>
          <w:rtl/>
        </w:rPr>
        <w:t xml:space="preserve"> ہتھيلى كو پہلے ہاتھ كى پشت پر پھيرتا تھا _ يہحركت انسان كى شديد حسرت اور رنج كا رد عمل ہے_ ''خاوية'' يعنى گرجانا ''عروش'' يعنى چھتيں يا چھترياں كہ جوبعض اوقات پھل دار درختوں پر دى جاتى ہيں _ ''خاوية على عروشھا'' يعنى درخت يا باغ كى عمارتيں اپنى چھتوں </w:t>
      </w:r>
      <w:r w:rsidR="00496910">
        <w:rPr>
          <w:rFonts w:hint="eastAsia"/>
          <w:rtl/>
        </w:rPr>
        <w:t>پر</w:t>
      </w:r>
      <w:r w:rsidR="00496910">
        <w:rPr>
          <w:rtl/>
        </w:rPr>
        <w:t xml:space="preserve"> گر گئيں _</w:t>
      </w:r>
    </w:p>
    <w:p w:rsidR="00496910" w:rsidRDefault="00496910" w:rsidP="00496910">
      <w:pPr>
        <w:pStyle w:val="libNormal"/>
        <w:rPr>
          <w:rtl/>
        </w:rPr>
      </w:pPr>
      <w:r>
        <w:rPr>
          <w:rtl/>
        </w:rPr>
        <w:t>5_خود پسند مالدار شخص نے ٹھيك پھل اٹھانے اور پيداوار لينے كے وقت اپنے باغ كى تباہى كا سامنا كيا_</w:t>
      </w:r>
    </w:p>
    <w:p w:rsidR="00E10A6C" w:rsidRDefault="00E10A6C" w:rsidP="00E10A6C">
      <w:pPr>
        <w:pStyle w:val="libNormal"/>
        <w:rPr>
          <w:rtl/>
        </w:rPr>
      </w:pPr>
    </w:p>
    <w:p w:rsidR="00496910" w:rsidRDefault="005E4E68" w:rsidP="00496910">
      <w:pPr>
        <w:pStyle w:val="libNormal"/>
        <w:rPr>
          <w:rtl/>
        </w:rPr>
      </w:pPr>
      <w:r>
        <w:rPr>
          <w:rtl/>
        </w:rPr>
        <w:br w:type="page"/>
      </w:r>
    </w:p>
    <w:p w:rsidR="00E10A6C" w:rsidRDefault="00E10A6C" w:rsidP="00496910">
      <w:pPr>
        <w:pStyle w:val="libNormal"/>
        <w:rPr>
          <w:rtl/>
        </w:rPr>
      </w:pPr>
      <w:r w:rsidRPr="00496910">
        <w:rPr>
          <w:rStyle w:val="libArabicChar"/>
          <w:rFonts w:hint="eastAsia"/>
          <w:rtl/>
        </w:rPr>
        <w:lastRenderedPageBreak/>
        <w:t>ا</w:t>
      </w:r>
      <w:r w:rsidRPr="00496910">
        <w:rPr>
          <w:rStyle w:val="libArabicChar"/>
          <w:rtl/>
        </w:rPr>
        <w:t xml:space="preserve"> حيط بثمر</w:t>
      </w:r>
      <w:r w:rsidR="005E572F" w:rsidRPr="00201D6A">
        <w:rPr>
          <w:rStyle w:val="libArabicChar"/>
          <w:rFonts w:hint="cs"/>
          <w:rtl/>
        </w:rPr>
        <w:t>ه</w:t>
      </w:r>
      <w:r w:rsidR="00496910">
        <w:rPr>
          <w:rFonts w:hint="cs"/>
          <w:rtl/>
        </w:rPr>
        <w:t xml:space="preserve">  </w:t>
      </w:r>
      <w:r w:rsidRPr="00496910">
        <w:rPr>
          <w:rStyle w:val="libArabicChar"/>
          <w:rtl/>
        </w:rPr>
        <w:t>''اح</w:t>
      </w:r>
      <w:r w:rsidR="00FB7903" w:rsidRPr="00FB7903">
        <w:rPr>
          <w:rStyle w:val="libArabicChar"/>
          <w:rFonts w:hint="cs"/>
          <w:rtl/>
        </w:rPr>
        <w:t>ي</w:t>
      </w:r>
      <w:r w:rsidRPr="00496910">
        <w:rPr>
          <w:rStyle w:val="libArabicChar"/>
          <w:rFonts w:hint="cs"/>
          <w:rtl/>
        </w:rPr>
        <w:t>ط</w:t>
      </w:r>
      <w:r w:rsidRPr="00496910">
        <w:rPr>
          <w:rStyle w:val="libArabicChar"/>
          <w:rtl/>
        </w:rPr>
        <w:t xml:space="preserve"> </w:t>
      </w:r>
      <w:r w:rsidRPr="00496910">
        <w:rPr>
          <w:rStyle w:val="libArabicChar"/>
          <w:rFonts w:hint="cs"/>
          <w:rtl/>
        </w:rPr>
        <w:t>بثمر</w:t>
      </w:r>
      <w:r w:rsidR="005E572F" w:rsidRPr="00201D6A">
        <w:rPr>
          <w:rStyle w:val="libArabicChar"/>
          <w:rFonts w:hint="cs"/>
          <w:rtl/>
        </w:rPr>
        <w:t>ه</w:t>
      </w:r>
      <w:r w:rsidRPr="00496910">
        <w:rPr>
          <w:rStyle w:val="libArabicChar"/>
          <w:rtl/>
        </w:rPr>
        <w:t xml:space="preserve"> ''</w:t>
      </w:r>
      <w:r>
        <w:rPr>
          <w:rtl/>
        </w:rPr>
        <w:t xml:space="preserve"> اور </w:t>
      </w:r>
      <w:r w:rsidRPr="00496910">
        <w:rPr>
          <w:rStyle w:val="libArabicChar"/>
          <w:rtl/>
        </w:rPr>
        <w:t>''ما ا نفق''</w:t>
      </w:r>
      <w:r>
        <w:rPr>
          <w:rtl/>
        </w:rPr>
        <w:t xml:space="preserve"> كى تعبيرات بتاتى ہي</w:t>
      </w:r>
      <w:r w:rsidR="00475B46">
        <w:rPr>
          <w:rtl/>
        </w:rPr>
        <w:t xml:space="preserve">ں </w:t>
      </w:r>
      <w:r>
        <w:rPr>
          <w:rtl/>
        </w:rPr>
        <w:t>كہ ابتدائي كام ہوچكا تھا ضرورى حدتك سرمايہ خرچ ہوچكا تھا اور ٹھيك عذاب اسى وقت نازل ہوا كہ جب وہ باغ كا پھل لينے كے لئے تيار ہوا تھا_</w:t>
      </w:r>
    </w:p>
    <w:p w:rsidR="00E10A6C" w:rsidRDefault="00E10A6C" w:rsidP="00E10A6C">
      <w:pPr>
        <w:pStyle w:val="libNormal"/>
        <w:rPr>
          <w:rtl/>
        </w:rPr>
      </w:pPr>
      <w:r>
        <w:rPr>
          <w:rtl/>
        </w:rPr>
        <w:t>6_اپنے آپ مي</w:t>
      </w:r>
      <w:r w:rsidR="00475B46">
        <w:rPr>
          <w:rtl/>
        </w:rPr>
        <w:t xml:space="preserve">ں </w:t>
      </w:r>
      <w:r>
        <w:rPr>
          <w:rtl/>
        </w:rPr>
        <w:t>گم اور بدمست مالدارو</w:t>
      </w:r>
      <w:r w:rsidR="00475B46">
        <w:rPr>
          <w:rtl/>
        </w:rPr>
        <w:t xml:space="preserve">ں </w:t>
      </w:r>
      <w:r>
        <w:rPr>
          <w:rtl/>
        </w:rPr>
        <w:t>كے خوشى والے لمحات مي</w:t>
      </w:r>
      <w:r w:rsidR="00475B46">
        <w:rPr>
          <w:rtl/>
        </w:rPr>
        <w:t xml:space="preserve">ں </w:t>
      </w:r>
      <w:r>
        <w:rPr>
          <w:rtl/>
        </w:rPr>
        <w:t>الہى عذاب، ان كے شكار مي</w:t>
      </w:r>
      <w:r w:rsidR="00475B46">
        <w:rPr>
          <w:rtl/>
        </w:rPr>
        <w:t xml:space="preserve">ں </w:t>
      </w:r>
      <w:r>
        <w:rPr>
          <w:rtl/>
        </w:rPr>
        <w:t>ہوتا ہے_</w:t>
      </w:r>
    </w:p>
    <w:p w:rsidR="00E10A6C" w:rsidRDefault="00E10A6C" w:rsidP="00496910">
      <w:pPr>
        <w:pStyle w:val="libArabic"/>
        <w:rPr>
          <w:rtl/>
        </w:rPr>
      </w:pPr>
      <w:r>
        <w:rPr>
          <w:rFonts w:hint="eastAsia"/>
          <w:rtl/>
        </w:rPr>
        <w:t>وا</w:t>
      </w:r>
      <w:r>
        <w:rPr>
          <w:rtl/>
        </w:rPr>
        <w:t xml:space="preserve"> حيط بثمر</w:t>
      </w:r>
      <w:r w:rsidR="005E572F" w:rsidRPr="00201D6A">
        <w:rPr>
          <w:rFonts w:hint="cs"/>
          <w:rtl/>
        </w:rPr>
        <w:t>ه</w:t>
      </w:r>
      <w:r>
        <w:rPr>
          <w:rtl/>
        </w:rPr>
        <w:t xml:space="preserve"> </w:t>
      </w:r>
      <w:r>
        <w:rPr>
          <w:rFonts w:hint="cs"/>
          <w:rtl/>
        </w:rPr>
        <w:t>فا</w:t>
      </w:r>
      <w:r>
        <w:rPr>
          <w:rtl/>
        </w:rPr>
        <w:t xml:space="preserve"> </w:t>
      </w:r>
      <w:r>
        <w:rPr>
          <w:rFonts w:hint="cs"/>
          <w:rtl/>
        </w:rPr>
        <w:t>صبح</w:t>
      </w:r>
      <w:r>
        <w:rPr>
          <w:rtl/>
        </w:rPr>
        <w:t xml:space="preserve"> </w:t>
      </w:r>
      <w:r>
        <w:rPr>
          <w:rFonts w:hint="cs"/>
          <w:rtl/>
        </w:rPr>
        <w:t>يقلّب</w:t>
      </w:r>
      <w:r>
        <w:rPr>
          <w:rtl/>
        </w:rPr>
        <w:t xml:space="preserve"> </w:t>
      </w:r>
      <w:r>
        <w:rPr>
          <w:rFonts w:hint="cs"/>
          <w:rtl/>
        </w:rPr>
        <w:t>كفي</w:t>
      </w:r>
      <w:r w:rsidR="005E572F" w:rsidRPr="00201D6A">
        <w:rPr>
          <w:rFonts w:hint="cs"/>
          <w:rtl/>
        </w:rPr>
        <w:t>ه</w:t>
      </w:r>
      <w:r>
        <w:rPr>
          <w:rtl/>
        </w:rPr>
        <w:t xml:space="preserve"> </w:t>
      </w:r>
      <w:r>
        <w:rPr>
          <w:rFonts w:hint="cs"/>
          <w:rtl/>
        </w:rPr>
        <w:t>على</w:t>
      </w:r>
      <w:r>
        <w:rPr>
          <w:rtl/>
        </w:rPr>
        <w:t xml:space="preserve"> </w:t>
      </w:r>
      <w:r>
        <w:rPr>
          <w:rFonts w:hint="cs"/>
          <w:rtl/>
        </w:rPr>
        <w:t>م</w:t>
      </w:r>
      <w:r w:rsidR="00DC36A0" w:rsidRPr="00DC36A0">
        <w:rPr>
          <w:rFonts w:hint="cs"/>
          <w:rtl/>
        </w:rPr>
        <w:t>إ</w:t>
      </w:r>
      <w:r>
        <w:rPr>
          <w:rtl/>
        </w:rPr>
        <w:t xml:space="preserve"> </w:t>
      </w:r>
      <w:r>
        <w:rPr>
          <w:rFonts w:hint="cs"/>
          <w:rtl/>
        </w:rPr>
        <w:t>نف</w:t>
      </w:r>
      <w:r>
        <w:rPr>
          <w:rtl/>
        </w:rPr>
        <w:t>ق في</w:t>
      </w:r>
      <w:r w:rsidR="00E11E70" w:rsidRPr="00FB7903">
        <w:rPr>
          <w:rFonts w:hint="cs"/>
          <w:rtl/>
        </w:rPr>
        <w:t>ه</w:t>
      </w:r>
    </w:p>
    <w:p w:rsidR="00E10A6C" w:rsidRDefault="00E10A6C" w:rsidP="00E10A6C">
      <w:pPr>
        <w:pStyle w:val="libNormal"/>
        <w:rPr>
          <w:rtl/>
        </w:rPr>
      </w:pPr>
      <w:r>
        <w:rPr>
          <w:rtl/>
        </w:rPr>
        <w:t>''احےط بثمرہ'' كى تعبير بتا تى ہے كہ پھل چننے اور نتيجہ تك پہنچنے كا زمانہ، تھا كہ يہ زمانہ سرمايہ لگانے والے شخص كا بہت اہم اور بہت پر لطف زمانہ ہوتا ہے_</w:t>
      </w:r>
    </w:p>
    <w:p w:rsidR="00E10A6C" w:rsidRDefault="00E10A6C" w:rsidP="00496910">
      <w:pPr>
        <w:pStyle w:val="libNormal"/>
        <w:rPr>
          <w:rtl/>
        </w:rPr>
      </w:pPr>
      <w:r>
        <w:rPr>
          <w:rtl/>
        </w:rPr>
        <w:t>7_تمام سرمايہ گذارى اور مادى وسائل تباہ وبرباد ہونے كے خطرہ مي</w:t>
      </w:r>
      <w:r w:rsidR="00475B46">
        <w:rPr>
          <w:rtl/>
        </w:rPr>
        <w:t xml:space="preserve">ں </w:t>
      </w:r>
      <w:r>
        <w:rPr>
          <w:rtl/>
        </w:rPr>
        <w:t>ہي</w:t>
      </w:r>
      <w:r w:rsidR="00475B46">
        <w:rPr>
          <w:rtl/>
        </w:rPr>
        <w:t xml:space="preserve">ں </w:t>
      </w:r>
      <w:r>
        <w:rPr>
          <w:rtl/>
        </w:rPr>
        <w:t>_</w:t>
      </w:r>
      <w:r w:rsidRPr="00496910">
        <w:rPr>
          <w:rStyle w:val="libArabicChar"/>
          <w:rFonts w:hint="eastAsia"/>
          <w:rtl/>
        </w:rPr>
        <w:t>واح</w:t>
      </w:r>
      <w:r w:rsidR="00FB7903" w:rsidRPr="00FB7903">
        <w:rPr>
          <w:rStyle w:val="libArabicChar"/>
          <w:rFonts w:hint="cs"/>
          <w:rtl/>
        </w:rPr>
        <w:t>ي</w:t>
      </w:r>
      <w:r w:rsidRPr="00496910">
        <w:rPr>
          <w:rStyle w:val="libArabicChar"/>
          <w:rFonts w:hint="cs"/>
          <w:rtl/>
        </w:rPr>
        <w:t>ط</w:t>
      </w:r>
      <w:r w:rsidRPr="00496910">
        <w:rPr>
          <w:rStyle w:val="libArabicChar"/>
          <w:rtl/>
        </w:rPr>
        <w:t xml:space="preserve"> بثمر</w:t>
      </w:r>
      <w:r w:rsidR="005E572F" w:rsidRPr="00201D6A">
        <w:rPr>
          <w:rStyle w:val="libArabicChar"/>
          <w:rFonts w:hint="cs"/>
          <w:rtl/>
        </w:rPr>
        <w:t>ه</w:t>
      </w:r>
      <w:r w:rsidRPr="00496910">
        <w:rPr>
          <w:rStyle w:val="libArabicChar"/>
          <w:rtl/>
        </w:rPr>
        <w:t xml:space="preserve"> </w:t>
      </w:r>
      <w:r w:rsidRPr="00496910">
        <w:rPr>
          <w:rStyle w:val="libArabicChar"/>
          <w:rFonts w:hint="cs"/>
          <w:rtl/>
        </w:rPr>
        <w:t>فأصبح</w:t>
      </w:r>
      <w:r w:rsidRPr="00496910">
        <w:rPr>
          <w:rStyle w:val="libArabicChar"/>
          <w:rtl/>
        </w:rPr>
        <w:t xml:space="preserve"> </w:t>
      </w:r>
      <w:r w:rsidRPr="00496910">
        <w:rPr>
          <w:rStyle w:val="libArabicChar"/>
          <w:rFonts w:hint="cs"/>
          <w:rtl/>
        </w:rPr>
        <w:t>يقلّب</w:t>
      </w:r>
      <w:r w:rsidRPr="00496910">
        <w:rPr>
          <w:rStyle w:val="libArabicChar"/>
          <w:rtl/>
        </w:rPr>
        <w:t xml:space="preserve"> </w:t>
      </w:r>
      <w:r w:rsidRPr="00496910">
        <w:rPr>
          <w:rStyle w:val="libArabicChar"/>
          <w:rFonts w:hint="cs"/>
          <w:rtl/>
        </w:rPr>
        <w:t>كفّي</w:t>
      </w:r>
      <w:r w:rsidR="005E572F" w:rsidRPr="00201D6A">
        <w:rPr>
          <w:rStyle w:val="libArabicChar"/>
          <w:rFonts w:hint="cs"/>
          <w:rtl/>
        </w:rPr>
        <w:t>ه</w:t>
      </w:r>
      <w:r w:rsidRPr="00496910">
        <w:rPr>
          <w:rStyle w:val="libArabicChar"/>
          <w:rtl/>
        </w:rPr>
        <w:t xml:space="preserve"> </w:t>
      </w:r>
      <w:r w:rsidRPr="00496910">
        <w:rPr>
          <w:rStyle w:val="libArabicChar"/>
          <w:rFonts w:hint="cs"/>
          <w:rtl/>
        </w:rPr>
        <w:t>على</w:t>
      </w:r>
      <w:r w:rsidRPr="00496910">
        <w:rPr>
          <w:rStyle w:val="libArabicChar"/>
          <w:rtl/>
        </w:rPr>
        <w:t xml:space="preserve"> </w:t>
      </w:r>
      <w:r w:rsidRPr="00496910">
        <w:rPr>
          <w:rStyle w:val="libArabicChar"/>
          <w:rFonts w:hint="cs"/>
          <w:rtl/>
        </w:rPr>
        <w:t>ما</w:t>
      </w:r>
      <w:r w:rsidRPr="00496910">
        <w:rPr>
          <w:rStyle w:val="libArabicChar"/>
          <w:rtl/>
        </w:rPr>
        <w:t xml:space="preserve"> </w:t>
      </w:r>
      <w:r w:rsidRPr="00496910">
        <w:rPr>
          <w:rStyle w:val="libArabicChar"/>
          <w:rFonts w:hint="cs"/>
          <w:rtl/>
        </w:rPr>
        <w:t>أن</w:t>
      </w:r>
      <w:r w:rsidRPr="00496910">
        <w:rPr>
          <w:rStyle w:val="libArabicChar"/>
          <w:rtl/>
        </w:rPr>
        <w:t>فق في</w:t>
      </w:r>
      <w:r w:rsidR="00E11E70" w:rsidRPr="00FB7903">
        <w:rPr>
          <w:rStyle w:val="libArabicChar"/>
          <w:rFonts w:hint="cs"/>
          <w:rtl/>
        </w:rPr>
        <w:t>ه</w:t>
      </w:r>
    </w:p>
    <w:p w:rsidR="00E10A6C" w:rsidRDefault="00E10A6C" w:rsidP="00E10A6C">
      <w:pPr>
        <w:pStyle w:val="libNormal"/>
        <w:rPr>
          <w:rtl/>
        </w:rPr>
      </w:pPr>
      <w:r>
        <w:rPr>
          <w:rFonts w:hint="eastAsia"/>
          <w:rtl/>
        </w:rPr>
        <w:t>چنانچہ</w:t>
      </w:r>
      <w:r>
        <w:rPr>
          <w:rtl/>
        </w:rPr>
        <w:t xml:space="preserve"> اگر باغو</w:t>
      </w:r>
      <w:r w:rsidR="00475B46">
        <w:rPr>
          <w:rtl/>
        </w:rPr>
        <w:t xml:space="preserve">ں </w:t>
      </w:r>
      <w:r>
        <w:rPr>
          <w:rtl/>
        </w:rPr>
        <w:t>كى مثالي</w:t>
      </w:r>
      <w:r w:rsidR="00475B46">
        <w:rPr>
          <w:rtl/>
        </w:rPr>
        <w:t xml:space="preserve">ں </w:t>
      </w:r>
      <w:r>
        <w:rPr>
          <w:rtl/>
        </w:rPr>
        <w:t>بطور نمونہہو</w:t>
      </w:r>
      <w:r w:rsidR="00475B46">
        <w:rPr>
          <w:rtl/>
        </w:rPr>
        <w:t xml:space="preserve">ں </w:t>
      </w:r>
      <w:r>
        <w:rPr>
          <w:rtl/>
        </w:rPr>
        <w:t>تو مغرور مالدار شخص ان لوگو</w:t>
      </w:r>
      <w:r w:rsidR="00475B46">
        <w:rPr>
          <w:rtl/>
        </w:rPr>
        <w:t xml:space="preserve">ں </w:t>
      </w:r>
      <w:r>
        <w:rPr>
          <w:rtl/>
        </w:rPr>
        <w:t xml:space="preserve">كا نمونہ ہے كہ جو مادى اہداف كے ساتھدنيااور ا س كے مال كو مد نظر ركھتے ہوئے كوشش كرتے </w:t>
      </w:r>
      <w:r w:rsidR="00735BBC">
        <w:rPr>
          <w:rtl/>
        </w:rPr>
        <w:t>ہيں</w:t>
      </w:r>
      <w:r w:rsidR="00475B46">
        <w:rPr>
          <w:rtl/>
        </w:rPr>
        <w:t xml:space="preserve"> </w:t>
      </w:r>
      <w:r>
        <w:rPr>
          <w:rtl/>
        </w:rPr>
        <w:t>ليكن آخر كار اپنى زحمت اور تكاليف پر افسوس كرتے ہي</w:t>
      </w:r>
      <w:r w:rsidR="00475B46">
        <w:rPr>
          <w:rtl/>
        </w:rPr>
        <w:t xml:space="preserve">ں </w:t>
      </w:r>
      <w:r>
        <w:rPr>
          <w:rtl/>
        </w:rPr>
        <w:t>چونكہ آخر مي</w:t>
      </w:r>
      <w:r w:rsidR="00475B46">
        <w:rPr>
          <w:rtl/>
        </w:rPr>
        <w:t xml:space="preserve">ں </w:t>
      </w:r>
      <w:r>
        <w:rPr>
          <w:rtl/>
        </w:rPr>
        <w:t>يہ سب كچھ تباہ وبرباد ہوجاتا ہ</w:t>
      </w:r>
      <w:r>
        <w:rPr>
          <w:rFonts w:hint="eastAsia"/>
          <w:rtl/>
        </w:rPr>
        <w:t>ے</w:t>
      </w:r>
      <w:r>
        <w:rPr>
          <w:rtl/>
        </w:rPr>
        <w:t>_</w:t>
      </w:r>
    </w:p>
    <w:p w:rsidR="00E10A6C" w:rsidRDefault="00E10A6C" w:rsidP="00496910">
      <w:pPr>
        <w:pStyle w:val="libNormal"/>
        <w:rPr>
          <w:rtl/>
        </w:rPr>
      </w:pPr>
      <w:r>
        <w:rPr>
          <w:rtl/>
        </w:rPr>
        <w:t>8_خود پرست مالدار شخص، اپنے مال و منال كى نابودى كے بعد ہوش مي</w:t>
      </w:r>
      <w:r w:rsidR="00475B46">
        <w:rPr>
          <w:rtl/>
        </w:rPr>
        <w:t xml:space="preserve">ں </w:t>
      </w:r>
      <w:r>
        <w:rPr>
          <w:rtl/>
        </w:rPr>
        <w:t>آيا اور اپنے شرك آلود اعتقادات پر اظہار افسوس كرنے لگا _</w:t>
      </w:r>
      <w:r w:rsidR="007C6E5A">
        <w:rPr>
          <w:rStyle w:val="libArabicChar"/>
          <w:rFonts w:hint="eastAsia"/>
          <w:rtl/>
        </w:rPr>
        <w:t xml:space="preserve"> ياليتنى </w:t>
      </w:r>
      <w:r w:rsidRPr="00496910">
        <w:rPr>
          <w:rStyle w:val="libArabicChar"/>
          <w:rtl/>
        </w:rPr>
        <w:t>لم أشرك بربى احد</w:t>
      </w:r>
      <w:r w:rsidR="00CE2768">
        <w:rPr>
          <w:rStyle w:val="libArabicChar"/>
          <w:rFonts w:hint="cs"/>
          <w:rtl/>
        </w:rPr>
        <w:t>ا</w:t>
      </w:r>
    </w:p>
    <w:p w:rsidR="00E10A6C" w:rsidRDefault="00E10A6C" w:rsidP="00E10A6C">
      <w:pPr>
        <w:pStyle w:val="libNormal"/>
        <w:rPr>
          <w:rtl/>
        </w:rPr>
      </w:pPr>
      <w:r>
        <w:rPr>
          <w:rtl/>
        </w:rPr>
        <w:t>9_مادى بدمستي، انسان كے اپنے عمل اور عقيدہ كے ٹيڑھے پن كو سمجھنے مي</w:t>
      </w:r>
      <w:r w:rsidR="00475B46">
        <w:rPr>
          <w:rtl/>
        </w:rPr>
        <w:t xml:space="preserve">ں </w:t>
      </w:r>
      <w:r>
        <w:rPr>
          <w:rtl/>
        </w:rPr>
        <w:t>ايك اہم ركاوٹ ہے_</w:t>
      </w:r>
    </w:p>
    <w:p w:rsidR="00E10A6C" w:rsidRDefault="00E10A6C" w:rsidP="00496910">
      <w:pPr>
        <w:pStyle w:val="libArabic"/>
        <w:rPr>
          <w:rtl/>
        </w:rPr>
      </w:pPr>
      <w:r>
        <w:rPr>
          <w:rFonts w:hint="eastAsia"/>
          <w:rtl/>
        </w:rPr>
        <w:t>وا</w:t>
      </w:r>
      <w:r>
        <w:rPr>
          <w:rtl/>
        </w:rPr>
        <w:t xml:space="preserve"> ُحيط بثمر</w:t>
      </w:r>
      <w:r w:rsidR="005E572F" w:rsidRPr="00201D6A">
        <w:rPr>
          <w:rFonts w:hint="cs"/>
          <w:rtl/>
        </w:rPr>
        <w:t>ه</w:t>
      </w:r>
      <w:r>
        <w:rPr>
          <w:rtl/>
        </w:rPr>
        <w:t xml:space="preserve"> ... </w:t>
      </w:r>
      <w:r>
        <w:rPr>
          <w:rFonts w:hint="cs"/>
          <w:rtl/>
        </w:rPr>
        <w:t>يقول</w:t>
      </w:r>
      <w:r w:rsidR="007C6E5A">
        <w:rPr>
          <w:rtl/>
        </w:rPr>
        <w:t xml:space="preserve"> ياليتنى </w:t>
      </w:r>
      <w:r>
        <w:rPr>
          <w:rFonts w:hint="cs"/>
          <w:rtl/>
        </w:rPr>
        <w:t>لم</w:t>
      </w:r>
      <w:r>
        <w:rPr>
          <w:rtl/>
        </w:rPr>
        <w:t xml:space="preserve"> </w:t>
      </w:r>
      <w:r>
        <w:rPr>
          <w:rFonts w:hint="cs"/>
          <w:rtl/>
        </w:rPr>
        <w:t>ا</w:t>
      </w:r>
      <w:r>
        <w:rPr>
          <w:rtl/>
        </w:rPr>
        <w:t xml:space="preserve"> </w:t>
      </w:r>
      <w:r>
        <w:rPr>
          <w:rFonts w:hint="cs"/>
          <w:rtl/>
        </w:rPr>
        <w:t>شرك</w:t>
      </w:r>
      <w:r>
        <w:rPr>
          <w:rtl/>
        </w:rPr>
        <w:t xml:space="preserve"> </w:t>
      </w:r>
      <w:r>
        <w:rPr>
          <w:rFonts w:hint="cs"/>
          <w:rtl/>
        </w:rPr>
        <w:t>بربّ</w:t>
      </w:r>
      <w:r>
        <w:rPr>
          <w:rtl/>
        </w:rPr>
        <w:t>ى احد</w:t>
      </w:r>
      <w:r w:rsidR="00CE2768">
        <w:rPr>
          <w:rFonts w:hint="cs"/>
          <w:rtl/>
        </w:rPr>
        <w:t>ا</w:t>
      </w:r>
    </w:p>
    <w:p w:rsidR="00E10A6C" w:rsidRDefault="00E10A6C" w:rsidP="00E10A6C">
      <w:pPr>
        <w:pStyle w:val="libNormal"/>
        <w:rPr>
          <w:rtl/>
        </w:rPr>
      </w:pPr>
      <w:r>
        <w:rPr>
          <w:rFonts w:hint="eastAsia"/>
          <w:rtl/>
        </w:rPr>
        <w:t>آيت</w:t>
      </w:r>
      <w:r>
        <w:rPr>
          <w:rtl/>
        </w:rPr>
        <w:t xml:space="preserve"> مي</w:t>
      </w:r>
      <w:r w:rsidR="00475B46">
        <w:rPr>
          <w:rtl/>
        </w:rPr>
        <w:t xml:space="preserve">ں </w:t>
      </w:r>
      <w:r>
        <w:rPr>
          <w:rtl/>
        </w:rPr>
        <w:t>موضوع بحث مالدار مغرور شخص ہے جب اس كا تمام تر مال ومتاع تباہ ہوگيا تو اپنے ٹيڑھے پن كو سمجھا اور اس پر ندامت كا اظہار كيا ليكن اس سے پہلے جو كچھ اس كے پاس تھا اس مي</w:t>
      </w:r>
      <w:r w:rsidR="00475B46">
        <w:rPr>
          <w:rtl/>
        </w:rPr>
        <w:t xml:space="preserve">ں </w:t>
      </w:r>
      <w:r>
        <w:rPr>
          <w:rtl/>
        </w:rPr>
        <w:t>بدمست تھا_</w:t>
      </w:r>
    </w:p>
    <w:p w:rsidR="00E10A6C" w:rsidRDefault="00E10A6C" w:rsidP="00496910">
      <w:pPr>
        <w:pStyle w:val="libNormal"/>
        <w:rPr>
          <w:rtl/>
        </w:rPr>
      </w:pPr>
      <w:r>
        <w:rPr>
          <w:rtl/>
        </w:rPr>
        <w:t>10_ دنياوى سزائي</w:t>
      </w:r>
      <w:r w:rsidR="00475B46">
        <w:rPr>
          <w:rtl/>
        </w:rPr>
        <w:t xml:space="preserve">ں </w:t>
      </w:r>
      <w:r>
        <w:rPr>
          <w:rtl/>
        </w:rPr>
        <w:t>، غافل لوگو</w:t>
      </w:r>
      <w:r w:rsidR="00475B46">
        <w:rPr>
          <w:rtl/>
        </w:rPr>
        <w:t xml:space="preserve">ں </w:t>
      </w:r>
      <w:r>
        <w:rPr>
          <w:rtl/>
        </w:rPr>
        <w:t>كو بيدار كرنے كے لئے ہي</w:t>
      </w:r>
      <w:r w:rsidR="00475B46">
        <w:rPr>
          <w:rtl/>
        </w:rPr>
        <w:t xml:space="preserve">ں </w:t>
      </w:r>
      <w:r>
        <w:rPr>
          <w:rtl/>
        </w:rPr>
        <w:t>_</w:t>
      </w:r>
      <w:r w:rsidRPr="00496910">
        <w:rPr>
          <w:rStyle w:val="libArabicChar"/>
          <w:rFonts w:hint="eastAsia"/>
          <w:rtl/>
        </w:rPr>
        <w:t>و</w:t>
      </w:r>
      <w:r w:rsidRPr="00496910">
        <w:rPr>
          <w:rStyle w:val="libArabicChar"/>
          <w:rtl/>
        </w:rPr>
        <w:t xml:space="preserve"> أحيط بثمر</w:t>
      </w:r>
      <w:r w:rsidR="005E572F" w:rsidRPr="00201D6A">
        <w:rPr>
          <w:rStyle w:val="libArabicChar"/>
          <w:rFonts w:hint="cs"/>
          <w:rtl/>
        </w:rPr>
        <w:t>ه</w:t>
      </w:r>
      <w:r w:rsidRPr="00496910">
        <w:rPr>
          <w:rStyle w:val="libArabicChar"/>
          <w:rtl/>
        </w:rPr>
        <w:t xml:space="preserve"> </w:t>
      </w:r>
      <w:r w:rsidRPr="00496910">
        <w:rPr>
          <w:rStyle w:val="libArabicChar"/>
          <w:rFonts w:hint="cs"/>
          <w:rtl/>
        </w:rPr>
        <w:t>يقول</w:t>
      </w:r>
      <w:r w:rsidR="007C6E5A">
        <w:rPr>
          <w:rStyle w:val="libArabicChar"/>
          <w:rtl/>
        </w:rPr>
        <w:t xml:space="preserve"> ياليتنى </w:t>
      </w:r>
      <w:r w:rsidRPr="00496910">
        <w:rPr>
          <w:rStyle w:val="libArabicChar"/>
          <w:rFonts w:hint="cs"/>
          <w:rtl/>
        </w:rPr>
        <w:t>لم</w:t>
      </w:r>
      <w:r w:rsidRPr="00496910">
        <w:rPr>
          <w:rStyle w:val="libArabicChar"/>
          <w:rtl/>
        </w:rPr>
        <w:t xml:space="preserve"> </w:t>
      </w:r>
      <w:r w:rsidRPr="00496910">
        <w:rPr>
          <w:rStyle w:val="libArabicChar"/>
          <w:rFonts w:hint="cs"/>
          <w:rtl/>
        </w:rPr>
        <w:t>ا</w:t>
      </w:r>
      <w:r w:rsidRPr="00496910">
        <w:rPr>
          <w:rStyle w:val="libArabicChar"/>
          <w:rtl/>
        </w:rPr>
        <w:t xml:space="preserve"> </w:t>
      </w:r>
      <w:r w:rsidRPr="00496910">
        <w:rPr>
          <w:rStyle w:val="libArabicChar"/>
          <w:rFonts w:hint="cs"/>
          <w:rtl/>
        </w:rPr>
        <w:t>شرك</w:t>
      </w:r>
      <w:r w:rsidRPr="00496910">
        <w:rPr>
          <w:rStyle w:val="libArabicChar"/>
          <w:rtl/>
        </w:rPr>
        <w:t xml:space="preserve"> </w:t>
      </w:r>
      <w:r w:rsidRPr="00496910">
        <w:rPr>
          <w:rStyle w:val="libArabicChar"/>
          <w:rFonts w:hint="cs"/>
          <w:rtl/>
        </w:rPr>
        <w:t>بربّى</w:t>
      </w:r>
      <w:r w:rsidRPr="00496910">
        <w:rPr>
          <w:rStyle w:val="libArabicChar"/>
          <w:rtl/>
        </w:rPr>
        <w:t xml:space="preserve"> ا حد</w:t>
      </w:r>
      <w:r w:rsidR="00CE2768">
        <w:rPr>
          <w:rStyle w:val="libArabicChar"/>
          <w:rFonts w:hint="cs"/>
          <w:rtl/>
        </w:rPr>
        <w:t>ا</w:t>
      </w:r>
    </w:p>
    <w:p w:rsidR="00E10A6C" w:rsidRDefault="00E10A6C" w:rsidP="00E10A6C">
      <w:pPr>
        <w:pStyle w:val="libNormal"/>
        <w:rPr>
          <w:rtl/>
        </w:rPr>
      </w:pPr>
      <w:r>
        <w:rPr>
          <w:rtl/>
        </w:rPr>
        <w:t>11_غير خدا پر اعتماد كرنا، شرك اور پشيمان كرنے</w:t>
      </w:r>
    </w:p>
    <w:p w:rsidR="00496910" w:rsidRDefault="005E4E68" w:rsidP="00496910">
      <w:pPr>
        <w:pStyle w:val="libNormal"/>
        <w:rPr>
          <w:rtl/>
        </w:rPr>
      </w:pPr>
      <w:r>
        <w:rPr>
          <w:rtl/>
        </w:rPr>
        <w:br w:type="page"/>
      </w:r>
    </w:p>
    <w:p w:rsidR="00E10A6C" w:rsidRDefault="00E10A6C" w:rsidP="00496910">
      <w:pPr>
        <w:pStyle w:val="libNormal"/>
        <w:rPr>
          <w:rtl/>
        </w:rPr>
      </w:pPr>
      <w:r>
        <w:rPr>
          <w:rFonts w:hint="eastAsia"/>
          <w:rtl/>
        </w:rPr>
        <w:lastRenderedPageBreak/>
        <w:t>والے</w:t>
      </w:r>
      <w:r>
        <w:rPr>
          <w:rtl/>
        </w:rPr>
        <w:t xml:space="preserve"> انجام كا حاصل ہے_</w:t>
      </w:r>
      <w:r w:rsidRPr="00496910">
        <w:rPr>
          <w:rStyle w:val="libArabicChar"/>
          <w:rFonts w:hint="eastAsia"/>
          <w:rtl/>
        </w:rPr>
        <w:t>ا</w:t>
      </w:r>
      <w:r w:rsidRPr="00496910">
        <w:rPr>
          <w:rStyle w:val="libArabicChar"/>
          <w:rtl/>
        </w:rPr>
        <w:t xml:space="preserve"> كثر منك مالاً ...</w:t>
      </w:r>
      <w:r w:rsidR="007C6E5A">
        <w:rPr>
          <w:rStyle w:val="libArabicChar"/>
          <w:rtl/>
        </w:rPr>
        <w:t xml:space="preserve"> ياليتنى </w:t>
      </w:r>
      <w:r w:rsidRPr="00496910">
        <w:rPr>
          <w:rStyle w:val="libArabicChar"/>
          <w:rtl/>
        </w:rPr>
        <w:t>لم أشرك بربّى احد</w:t>
      </w:r>
      <w:r w:rsidR="00CE2768">
        <w:rPr>
          <w:rStyle w:val="libArabicChar"/>
          <w:rFonts w:hint="cs"/>
          <w:rtl/>
        </w:rPr>
        <w:t>ا</w:t>
      </w:r>
    </w:p>
    <w:p w:rsidR="00E10A6C" w:rsidRDefault="00E10A6C" w:rsidP="00E10A6C">
      <w:pPr>
        <w:pStyle w:val="libNormal"/>
        <w:rPr>
          <w:rtl/>
        </w:rPr>
      </w:pPr>
      <w:r>
        <w:rPr>
          <w:rtl/>
        </w:rPr>
        <w:t>12_دنيا پرستو</w:t>
      </w:r>
      <w:r w:rsidR="00475B46">
        <w:rPr>
          <w:rtl/>
        </w:rPr>
        <w:t xml:space="preserve">ں </w:t>
      </w:r>
      <w:r>
        <w:rPr>
          <w:rtl/>
        </w:rPr>
        <w:t>كى الله تعالى كى طرف توجہ، اپنے مادى فائدو</w:t>
      </w:r>
      <w:r w:rsidR="00475B46">
        <w:rPr>
          <w:rtl/>
        </w:rPr>
        <w:t xml:space="preserve">ں </w:t>
      </w:r>
      <w:r>
        <w:rPr>
          <w:rtl/>
        </w:rPr>
        <w:t>اور طمع كى خاطر ہے _</w:t>
      </w:r>
    </w:p>
    <w:p w:rsidR="00E10A6C" w:rsidRDefault="00E10A6C" w:rsidP="00FB7903">
      <w:pPr>
        <w:pStyle w:val="libArabic"/>
        <w:rPr>
          <w:rtl/>
        </w:rPr>
      </w:pPr>
      <w:r>
        <w:rPr>
          <w:rFonts w:hint="eastAsia"/>
          <w:rtl/>
        </w:rPr>
        <w:t>و</w:t>
      </w:r>
      <w:r>
        <w:rPr>
          <w:rtl/>
        </w:rPr>
        <w:t xml:space="preserve"> أحيط بثمر</w:t>
      </w:r>
      <w:r w:rsidR="005E572F" w:rsidRPr="00201D6A">
        <w:rPr>
          <w:rFonts w:hint="cs"/>
          <w:rtl/>
        </w:rPr>
        <w:t>ه</w:t>
      </w:r>
      <w:r>
        <w:rPr>
          <w:rtl/>
        </w:rPr>
        <w:t xml:space="preserve"> ... </w:t>
      </w:r>
      <w:r>
        <w:rPr>
          <w:rFonts w:hint="cs"/>
          <w:rtl/>
        </w:rPr>
        <w:t>و</w:t>
      </w:r>
      <w:r w:rsidR="005E572F" w:rsidRPr="00201D6A">
        <w:rPr>
          <w:rFonts w:hint="cs"/>
          <w:rtl/>
        </w:rPr>
        <w:t>ه</w:t>
      </w:r>
      <w:r>
        <w:rPr>
          <w:rFonts w:hint="cs"/>
          <w:rtl/>
        </w:rPr>
        <w:t>ى</w:t>
      </w:r>
      <w:r>
        <w:rPr>
          <w:rtl/>
        </w:rPr>
        <w:t xml:space="preserve"> </w:t>
      </w:r>
      <w:r>
        <w:rPr>
          <w:rFonts w:hint="cs"/>
          <w:rtl/>
        </w:rPr>
        <w:t>خاوية</w:t>
      </w:r>
      <w:r>
        <w:rPr>
          <w:rtl/>
        </w:rPr>
        <w:t xml:space="preserve"> </w:t>
      </w:r>
      <w:r>
        <w:rPr>
          <w:rFonts w:hint="cs"/>
          <w:rtl/>
        </w:rPr>
        <w:t>على</w:t>
      </w:r>
      <w:r>
        <w:rPr>
          <w:rtl/>
        </w:rPr>
        <w:t xml:space="preserve"> </w:t>
      </w:r>
      <w:r>
        <w:rPr>
          <w:rFonts w:hint="cs"/>
          <w:rtl/>
        </w:rPr>
        <w:t>عروش</w:t>
      </w:r>
      <w:r w:rsidR="00E11E70" w:rsidRPr="00FB7903">
        <w:rPr>
          <w:rFonts w:hint="cs"/>
          <w:rtl/>
        </w:rPr>
        <w:t>ه</w:t>
      </w:r>
      <w:r>
        <w:rPr>
          <w:rFonts w:hint="cs"/>
          <w:rtl/>
        </w:rPr>
        <w:t>ا</w:t>
      </w:r>
      <w:r>
        <w:rPr>
          <w:rtl/>
        </w:rPr>
        <w:t xml:space="preserve"> </w:t>
      </w:r>
      <w:r>
        <w:rPr>
          <w:rFonts w:hint="cs"/>
          <w:rtl/>
        </w:rPr>
        <w:t>ويقول</w:t>
      </w:r>
      <w:r>
        <w:rPr>
          <w:rtl/>
        </w:rPr>
        <w:t xml:space="preserve"> </w:t>
      </w:r>
      <w:r w:rsidR="00FB7903">
        <w:rPr>
          <w:rFonts w:hint="cs"/>
          <w:rtl/>
        </w:rPr>
        <w:t>يا</w:t>
      </w:r>
      <w:r>
        <w:rPr>
          <w:rtl/>
        </w:rPr>
        <w:t xml:space="preserve"> </w:t>
      </w:r>
      <w:r>
        <w:rPr>
          <w:rFonts w:hint="cs"/>
          <w:rtl/>
        </w:rPr>
        <w:t>ليتنى</w:t>
      </w:r>
      <w:r>
        <w:rPr>
          <w:rtl/>
        </w:rPr>
        <w:t xml:space="preserve"> لم ا ُشرك بربّى احد</w:t>
      </w:r>
      <w:r w:rsidR="00CE2768">
        <w:rPr>
          <w:rFonts w:hint="cs"/>
          <w:rtl/>
        </w:rPr>
        <w:t>ا</w:t>
      </w:r>
    </w:p>
    <w:p w:rsidR="00E10A6C" w:rsidRDefault="00E10A6C" w:rsidP="00E10A6C">
      <w:pPr>
        <w:pStyle w:val="libNormal"/>
        <w:rPr>
          <w:rtl/>
        </w:rPr>
      </w:pPr>
      <w:r>
        <w:rPr>
          <w:rFonts w:hint="eastAsia"/>
          <w:rtl/>
        </w:rPr>
        <w:t>يہ</w:t>
      </w:r>
      <w:r>
        <w:rPr>
          <w:rtl/>
        </w:rPr>
        <w:t xml:space="preserve"> بھى احتمال ہے كہ مغرور سرمايہ دار شخص كا اپنے شرك پر افسوس اس لئے نہ ہو كہ اس نے شركت كى حقيقى قباحت كو درك كيا ہو بلكہ اس لئے ہو كہ اس نے كيو</w:t>
      </w:r>
      <w:r w:rsidR="00475B46">
        <w:rPr>
          <w:rtl/>
        </w:rPr>
        <w:t xml:space="preserve">ں </w:t>
      </w:r>
      <w:r>
        <w:rPr>
          <w:rtl/>
        </w:rPr>
        <w:t>شرك كيا كہ اس كا مال ومتاع اور سرمايہ تباہ و برباد ہوا_</w:t>
      </w:r>
    </w:p>
    <w:p w:rsidR="00E10A6C" w:rsidRDefault="00E10A6C" w:rsidP="00496910">
      <w:pPr>
        <w:pStyle w:val="libNormal"/>
        <w:rPr>
          <w:rtl/>
        </w:rPr>
      </w:pPr>
      <w:r>
        <w:rPr>
          <w:rFonts w:hint="eastAsia"/>
          <w:rtl/>
        </w:rPr>
        <w:t>اعتماد</w:t>
      </w:r>
      <w:r>
        <w:rPr>
          <w:rtl/>
        </w:rPr>
        <w:t xml:space="preserve"> :</w:t>
      </w:r>
      <w:r>
        <w:rPr>
          <w:rFonts w:hint="eastAsia"/>
          <w:rtl/>
        </w:rPr>
        <w:t>غير</w:t>
      </w:r>
      <w:r>
        <w:rPr>
          <w:rtl/>
        </w:rPr>
        <w:t xml:space="preserve"> خدا پر اعتماد كا انجام 11;غير خدا پر اعتماد كرنے كے آثار 11;غير خدا پر اعتماد كى ندامت 11</w:t>
      </w:r>
    </w:p>
    <w:p w:rsidR="00E10A6C" w:rsidRDefault="00E10A6C" w:rsidP="00496910">
      <w:pPr>
        <w:pStyle w:val="libNormal"/>
        <w:rPr>
          <w:rtl/>
        </w:rPr>
      </w:pPr>
      <w:r>
        <w:rPr>
          <w:rFonts w:hint="eastAsia"/>
          <w:rtl/>
        </w:rPr>
        <w:t>الله</w:t>
      </w:r>
      <w:r>
        <w:rPr>
          <w:rtl/>
        </w:rPr>
        <w:t xml:space="preserve"> تعالى :</w:t>
      </w:r>
      <w:r>
        <w:rPr>
          <w:rFonts w:hint="eastAsia"/>
          <w:rtl/>
        </w:rPr>
        <w:t>الله</w:t>
      </w:r>
      <w:r>
        <w:rPr>
          <w:rtl/>
        </w:rPr>
        <w:t xml:space="preserve"> تعالى كى سزائي</w:t>
      </w:r>
      <w:r w:rsidR="00475B46">
        <w:rPr>
          <w:rtl/>
        </w:rPr>
        <w:t xml:space="preserve">ں </w:t>
      </w:r>
      <w:r>
        <w:rPr>
          <w:rtl/>
        </w:rPr>
        <w:t>6</w:t>
      </w:r>
    </w:p>
    <w:p w:rsidR="00E10A6C" w:rsidRDefault="00E10A6C" w:rsidP="00496910">
      <w:pPr>
        <w:pStyle w:val="libNormal"/>
        <w:rPr>
          <w:rtl/>
        </w:rPr>
      </w:pPr>
      <w:r>
        <w:rPr>
          <w:rFonts w:hint="eastAsia"/>
          <w:rtl/>
        </w:rPr>
        <w:t>دنيا</w:t>
      </w:r>
      <w:r>
        <w:rPr>
          <w:rtl/>
        </w:rPr>
        <w:t xml:space="preserve"> پرست :</w:t>
      </w:r>
      <w:r>
        <w:rPr>
          <w:rFonts w:hint="eastAsia"/>
          <w:rtl/>
        </w:rPr>
        <w:t>دنيا</w:t>
      </w:r>
      <w:r>
        <w:rPr>
          <w:rtl/>
        </w:rPr>
        <w:t xml:space="preserve"> پرستو</w:t>
      </w:r>
      <w:r w:rsidR="00475B46">
        <w:rPr>
          <w:rtl/>
        </w:rPr>
        <w:t xml:space="preserve">ں </w:t>
      </w:r>
      <w:r>
        <w:rPr>
          <w:rtl/>
        </w:rPr>
        <w:t>كا نظريہ 12; دنيا پرستو</w:t>
      </w:r>
      <w:r w:rsidR="00475B46">
        <w:rPr>
          <w:rtl/>
        </w:rPr>
        <w:t xml:space="preserve">ں </w:t>
      </w:r>
      <w:r>
        <w:rPr>
          <w:rtl/>
        </w:rPr>
        <w:t>كى عبادت كى كيفيت 12;دنيا پرستو</w:t>
      </w:r>
      <w:r w:rsidR="00475B46">
        <w:rPr>
          <w:rtl/>
        </w:rPr>
        <w:t xml:space="preserve">ں </w:t>
      </w:r>
      <w:r>
        <w:rPr>
          <w:rtl/>
        </w:rPr>
        <w:t>كى مفاد پرستى 12</w:t>
      </w:r>
    </w:p>
    <w:p w:rsidR="00E10A6C" w:rsidRDefault="00E10A6C" w:rsidP="00496910">
      <w:pPr>
        <w:pStyle w:val="libNormal"/>
        <w:rPr>
          <w:rtl/>
        </w:rPr>
      </w:pPr>
      <w:r>
        <w:rPr>
          <w:rFonts w:hint="eastAsia"/>
          <w:rtl/>
        </w:rPr>
        <w:t>دنيا</w:t>
      </w:r>
      <w:r>
        <w:rPr>
          <w:rtl/>
        </w:rPr>
        <w:t xml:space="preserve"> پرستى :</w:t>
      </w:r>
      <w:r>
        <w:rPr>
          <w:rFonts w:hint="eastAsia"/>
          <w:rtl/>
        </w:rPr>
        <w:t>دنيا</w:t>
      </w:r>
      <w:r>
        <w:rPr>
          <w:rtl/>
        </w:rPr>
        <w:t xml:space="preserve"> پرستى كے آثار 9</w:t>
      </w:r>
    </w:p>
    <w:p w:rsidR="00E10A6C" w:rsidRDefault="00E10A6C" w:rsidP="00496910">
      <w:pPr>
        <w:pStyle w:val="libNormal"/>
        <w:rPr>
          <w:rtl/>
        </w:rPr>
      </w:pPr>
      <w:r>
        <w:rPr>
          <w:rFonts w:hint="eastAsia"/>
          <w:rtl/>
        </w:rPr>
        <w:t>سرمايہ</w:t>
      </w:r>
      <w:r>
        <w:rPr>
          <w:rtl/>
        </w:rPr>
        <w:t xml:space="preserve"> لگانا :</w:t>
      </w:r>
      <w:r>
        <w:rPr>
          <w:rFonts w:hint="eastAsia"/>
          <w:rtl/>
        </w:rPr>
        <w:t>مادى</w:t>
      </w:r>
      <w:r>
        <w:rPr>
          <w:rtl/>
        </w:rPr>
        <w:t xml:space="preserve"> سرمايہ لگانے كا پايدار نہ ہونا 7</w:t>
      </w:r>
    </w:p>
    <w:p w:rsidR="00E10A6C" w:rsidRDefault="00E10A6C" w:rsidP="00496910">
      <w:pPr>
        <w:pStyle w:val="libNormal"/>
        <w:rPr>
          <w:rtl/>
        </w:rPr>
      </w:pPr>
      <w:r>
        <w:rPr>
          <w:rFonts w:hint="eastAsia"/>
          <w:rtl/>
        </w:rPr>
        <w:t>سزائي</w:t>
      </w:r>
      <w:r w:rsidR="00475B46">
        <w:rPr>
          <w:rFonts w:hint="eastAsia"/>
          <w:rtl/>
        </w:rPr>
        <w:t xml:space="preserve">ں </w:t>
      </w:r>
      <w:r>
        <w:rPr>
          <w:rtl/>
        </w:rPr>
        <w:t>:</w:t>
      </w:r>
      <w:r>
        <w:rPr>
          <w:rFonts w:hint="eastAsia"/>
          <w:rtl/>
        </w:rPr>
        <w:t>دنياوى</w:t>
      </w:r>
      <w:r>
        <w:rPr>
          <w:rtl/>
        </w:rPr>
        <w:t xml:space="preserve"> سزائو</w:t>
      </w:r>
      <w:r w:rsidR="00475B46">
        <w:rPr>
          <w:rtl/>
        </w:rPr>
        <w:t xml:space="preserve">ں </w:t>
      </w:r>
      <w:r>
        <w:rPr>
          <w:rtl/>
        </w:rPr>
        <w:t>سے عبرت 10;دنياوى سزائو</w:t>
      </w:r>
      <w:r w:rsidR="00475B46">
        <w:rPr>
          <w:rtl/>
        </w:rPr>
        <w:t xml:space="preserve">ں </w:t>
      </w:r>
      <w:r>
        <w:rPr>
          <w:rtl/>
        </w:rPr>
        <w:t>كے آثار 10</w:t>
      </w:r>
    </w:p>
    <w:p w:rsidR="00E10A6C" w:rsidRDefault="00E10A6C" w:rsidP="00496910">
      <w:pPr>
        <w:pStyle w:val="libNormal"/>
        <w:rPr>
          <w:rtl/>
        </w:rPr>
      </w:pPr>
      <w:r>
        <w:rPr>
          <w:rFonts w:hint="eastAsia"/>
          <w:rtl/>
        </w:rPr>
        <w:t>شرك</w:t>
      </w:r>
      <w:r>
        <w:rPr>
          <w:rtl/>
        </w:rPr>
        <w:t xml:space="preserve"> :</w:t>
      </w:r>
      <w:r>
        <w:rPr>
          <w:rFonts w:hint="eastAsia"/>
          <w:rtl/>
        </w:rPr>
        <w:t>شرك</w:t>
      </w:r>
      <w:r>
        <w:rPr>
          <w:rtl/>
        </w:rPr>
        <w:t xml:space="preserve"> كے موارد 11</w:t>
      </w:r>
    </w:p>
    <w:p w:rsidR="00E10A6C" w:rsidRDefault="00E10A6C" w:rsidP="00496910">
      <w:pPr>
        <w:pStyle w:val="libNormal"/>
        <w:rPr>
          <w:rtl/>
        </w:rPr>
      </w:pPr>
      <w:r>
        <w:rPr>
          <w:rFonts w:hint="eastAsia"/>
          <w:rtl/>
        </w:rPr>
        <w:t>عبرت</w:t>
      </w:r>
      <w:r>
        <w:rPr>
          <w:rtl/>
        </w:rPr>
        <w:t xml:space="preserve"> :</w:t>
      </w:r>
      <w:r>
        <w:rPr>
          <w:rFonts w:hint="eastAsia"/>
          <w:rtl/>
        </w:rPr>
        <w:t>عبرت</w:t>
      </w:r>
      <w:r>
        <w:rPr>
          <w:rtl/>
        </w:rPr>
        <w:t xml:space="preserve"> كے اسباب 10</w:t>
      </w:r>
    </w:p>
    <w:p w:rsidR="00E10A6C" w:rsidRDefault="00E10A6C" w:rsidP="00496910">
      <w:pPr>
        <w:pStyle w:val="libNormal"/>
        <w:rPr>
          <w:rtl/>
        </w:rPr>
      </w:pPr>
      <w:r>
        <w:rPr>
          <w:rFonts w:hint="eastAsia"/>
          <w:rtl/>
        </w:rPr>
        <w:t>عذاب</w:t>
      </w:r>
      <w:r>
        <w:rPr>
          <w:rtl/>
        </w:rPr>
        <w:t xml:space="preserve"> :</w:t>
      </w:r>
      <w:r>
        <w:rPr>
          <w:rFonts w:hint="eastAsia"/>
          <w:rtl/>
        </w:rPr>
        <w:t>عذاب</w:t>
      </w:r>
      <w:r>
        <w:rPr>
          <w:rtl/>
        </w:rPr>
        <w:t xml:space="preserve"> كے اہل 1</w:t>
      </w:r>
    </w:p>
    <w:p w:rsidR="00E10A6C" w:rsidRDefault="00E10A6C" w:rsidP="00496910">
      <w:pPr>
        <w:pStyle w:val="libNormal"/>
        <w:rPr>
          <w:rtl/>
        </w:rPr>
      </w:pPr>
      <w:r>
        <w:rPr>
          <w:rFonts w:hint="eastAsia"/>
          <w:rtl/>
        </w:rPr>
        <w:t>غافلين</w:t>
      </w:r>
      <w:r>
        <w:rPr>
          <w:rtl/>
        </w:rPr>
        <w:t xml:space="preserve"> :</w:t>
      </w:r>
      <w:r>
        <w:rPr>
          <w:rFonts w:hint="eastAsia"/>
          <w:rtl/>
        </w:rPr>
        <w:t>غافلين</w:t>
      </w:r>
      <w:r>
        <w:rPr>
          <w:rtl/>
        </w:rPr>
        <w:t xml:space="preserve"> كو متوجہ كرنے كے اسباب 10</w:t>
      </w:r>
    </w:p>
    <w:p w:rsidR="00E10A6C" w:rsidRDefault="00E10A6C" w:rsidP="00496910">
      <w:pPr>
        <w:pStyle w:val="libNormal"/>
        <w:rPr>
          <w:rtl/>
        </w:rPr>
      </w:pPr>
      <w:r>
        <w:rPr>
          <w:rFonts w:hint="eastAsia"/>
          <w:rtl/>
        </w:rPr>
        <w:t>مالدار</w:t>
      </w:r>
      <w:r>
        <w:rPr>
          <w:rtl/>
        </w:rPr>
        <w:t xml:space="preserve"> لوگ :</w:t>
      </w:r>
      <w:r>
        <w:rPr>
          <w:rFonts w:hint="eastAsia"/>
          <w:rtl/>
        </w:rPr>
        <w:t>مغرور</w:t>
      </w:r>
      <w:r>
        <w:rPr>
          <w:rtl/>
        </w:rPr>
        <w:t xml:space="preserve"> مالدار لوگو</w:t>
      </w:r>
      <w:r w:rsidR="00475B46">
        <w:rPr>
          <w:rtl/>
        </w:rPr>
        <w:t xml:space="preserve">ں </w:t>
      </w:r>
      <w:r>
        <w:rPr>
          <w:rtl/>
        </w:rPr>
        <w:t>كو سزا 6</w:t>
      </w:r>
    </w:p>
    <w:p w:rsidR="00E10A6C" w:rsidRDefault="00E10A6C" w:rsidP="00496910">
      <w:pPr>
        <w:pStyle w:val="libNormal"/>
        <w:rPr>
          <w:rtl/>
        </w:rPr>
      </w:pPr>
      <w:r>
        <w:rPr>
          <w:rFonts w:hint="eastAsia"/>
          <w:rtl/>
        </w:rPr>
        <w:t>مغرور</w:t>
      </w:r>
      <w:r>
        <w:rPr>
          <w:rtl/>
        </w:rPr>
        <w:t xml:space="preserve"> باغ والے :</w:t>
      </w:r>
      <w:r>
        <w:rPr>
          <w:rFonts w:hint="eastAsia"/>
          <w:rtl/>
        </w:rPr>
        <w:t>مغرور</w:t>
      </w:r>
      <w:r>
        <w:rPr>
          <w:rtl/>
        </w:rPr>
        <w:t xml:space="preserve"> باغ والے كا شرك 8; مغرور باغ والے كا غفلت مي</w:t>
      </w:r>
      <w:r w:rsidR="00475B46">
        <w:rPr>
          <w:rtl/>
        </w:rPr>
        <w:t xml:space="preserve">ں </w:t>
      </w:r>
      <w:r>
        <w:rPr>
          <w:rtl/>
        </w:rPr>
        <w:t xml:space="preserve">شكار ہونا 5; مغرور باغ والے كا قصہ 1،2،3،4،5،8 ;مغرور باغ والے كو عذاب 1;مغرور باغ والے كى بيدارى 8;مغرور باغ والے كى حسرت 4;مغرور باغ والے كى دولت كى نابودى 3; مغرور باغ والے كے اموال كى نابودى 8; مغرور </w:t>
      </w:r>
      <w:r>
        <w:rPr>
          <w:rFonts w:hint="eastAsia"/>
          <w:rtl/>
        </w:rPr>
        <w:t>باغ</w:t>
      </w:r>
      <w:r>
        <w:rPr>
          <w:rtl/>
        </w:rPr>
        <w:t xml:space="preserve"> والے كے باغ كى تباہى 4;مغرور باغ والے كے باغ كى نابودى 1،5;مغرور باغ والے كے ہم نشين كے آرزو كا پورا ہونا3;مغرور باغ والے كے ہم نشين كى نصيحتو</w:t>
      </w:r>
      <w:r w:rsidR="00475B46">
        <w:rPr>
          <w:rtl/>
        </w:rPr>
        <w:t xml:space="preserve">ں </w:t>
      </w:r>
      <w:r>
        <w:rPr>
          <w:rtl/>
        </w:rPr>
        <w:t>كا بے اثر ہونا 2</w:t>
      </w:r>
      <w:r w:rsidR="00496910">
        <w:rPr>
          <w:rFonts w:hint="cs"/>
          <w:rtl/>
        </w:rPr>
        <w:t>//</w:t>
      </w:r>
      <w:r>
        <w:rPr>
          <w:rFonts w:hint="eastAsia"/>
          <w:rtl/>
        </w:rPr>
        <w:t>ہدايت</w:t>
      </w:r>
      <w:r>
        <w:rPr>
          <w:rtl/>
        </w:rPr>
        <w:t xml:space="preserve"> :</w:t>
      </w:r>
      <w:r>
        <w:rPr>
          <w:rFonts w:hint="eastAsia"/>
          <w:rtl/>
        </w:rPr>
        <w:t>ہدايت</w:t>
      </w:r>
      <w:r>
        <w:rPr>
          <w:rtl/>
        </w:rPr>
        <w:t xml:space="preserve"> سے ركاوٹي</w:t>
      </w:r>
      <w:r w:rsidR="00475B46">
        <w:rPr>
          <w:rtl/>
        </w:rPr>
        <w:t xml:space="preserve">ں </w:t>
      </w:r>
      <w:r>
        <w:rPr>
          <w:rtl/>
        </w:rPr>
        <w:t>9</w:t>
      </w:r>
    </w:p>
    <w:p w:rsidR="00496910" w:rsidRDefault="005E4E68" w:rsidP="00496910">
      <w:pPr>
        <w:pStyle w:val="libNormal"/>
        <w:rPr>
          <w:rtl/>
        </w:rPr>
      </w:pPr>
      <w:r>
        <w:rPr>
          <w:rtl/>
        </w:rPr>
        <w:br w:type="page"/>
      </w:r>
    </w:p>
    <w:p w:rsidR="00E7557B" w:rsidRDefault="00E7557B" w:rsidP="00E7557B">
      <w:pPr>
        <w:pStyle w:val="Heading2Center"/>
        <w:rPr>
          <w:rtl/>
        </w:rPr>
      </w:pPr>
      <w:bookmarkStart w:id="154" w:name="_Toc32151485"/>
      <w:r>
        <w:rPr>
          <w:rFonts w:hint="cs"/>
          <w:rtl/>
        </w:rPr>
        <w:lastRenderedPageBreak/>
        <w:t>آیت 43</w:t>
      </w:r>
      <w:bookmarkEnd w:id="154"/>
    </w:p>
    <w:p w:rsidR="00E10A6C" w:rsidRDefault="00574CD4" w:rsidP="00E7557B">
      <w:pPr>
        <w:pStyle w:val="libNormal"/>
        <w:rPr>
          <w:rtl/>
        </w:rPr>
      </w:pPr>
      <w:r>
        <w:rPr>
          <w:rStyle w:val="libAieChar"/>
          <w:rFonts w:hint="eastAsia"/>
          <w:rtl/>
        </w:rPr>
        <w:t xml:space="preserve"> </w:t>
      </w:r>
      <w:r w:rsidRPr="00574CD4">
        <w:rPr>
          <w:rStyle w:val="libAlaemChar"/>
          <w:rFonts w:hint="eastAsia"/>
          <w:rtl/>
        </w:rPr>
        <w:t>(</w:t>
      </w:r>
      <w:r w:rsidRPr="00E7557B">
        <w:rPr>
          <w:rStyle w:val="libAieChar"/>
          <w:rFonts w:hint="eastAsia"/>
          <w:rtl/>
        </w:rPr>
        <w:t>وَلَمْ</w:t>
      </w:r>
      <w:r w:rsidRPr="00E7557B">
        <w:rPr>
          <w:rStyle w:val="libAieChar"/>
          <w:rtl/>
        </w:rPr>
        <w:t xml:space="preserve"> تَكُن لَّهُ فِئَةٌ يَنصُرُونَهُ مِن دُونِ اللَّهِ وَمَا كَانَ مُنتَصِراً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اب اس كے پاس وہ گروہ بھى نہي</w:t>
      </w:r>
      <w:r w:rsidR="00475B46">
        <w:rPr>
          <w:rtl/>
        </w:rPr>
        <w:t xml:space="preserve">ں </w:t>
      </w:r>
      <w:r>
        <w:rPr>
          <w:rtl/>
        </w:rPr>
        <w:t>تھا جو خدا كے مقابلہ مي</w:t>
      </w:r>
      <w:r w:rsidR="00475B46">
        <w:rPr>
          <w:rtl/>
        </w:rPr>
        <w:t xml:space="preserve">ں </w:t>
      </w:r>
      <w:r>
        <w:rPr>
          <w:rtl/>
        </w:rPr>
        <w:t>اس كى مدد كرتا اور وہ بدلہ بھى نہي</w:t>
      </w:r>
      <w:r w:rsidR="00475B46">
        <w:rPr>
          <w:rtl/>
        </w:rPr>
        <w:t xml:space="preserve">ں </w:t>
      </w:r>
      <w:r>
        <w:rPr>
          <w:rtl/>
        </w:rPr>
        <w:t>لے سكتا تھا (43)</w:t>
      </w:r>
    </w:p>
    <w:p w:rsidR="00E10A6C" w:rsidRDefault="00E10A6C" w:rsidP="00E10A6C">
      <w:pPr>
        <w:pStyle w:val="libNormal"/>
        <w:rPr>
          <w:rtl/>
        </w:rPr>
      </w:pPr>
      <w:r>
        <w:rPr>
          <w:rtl/>
        </w:rPr>
        <w:t>1_ساتھيو</w:t>
      </w:r>
      <w:r w:rsidR="00475B46">
        <w:rPr>
          <w:rtl/>
        </w:rPr>
        <w:t xml:space="preserve">ں </w:t>
      </w:r>
      <w:r>
        <w:rPr>
          <w:rtl/>
        </w:rPr>
        <w:t>كى كثرت پرمغروروالا سرمايہ دار، عذاب كے ذريعے اپنے سرمايہ كى تباہى كے وقت اكيلا اور بے يارو مددگار تھا_</w:t>
      </w:r>
    </w:p>
    <w:p w:rsidR="00E10A6C" w:rsidRDefault="00E10A6C" w:rsidP="00E7557B">
      <w:pPr>
        <w:pStyle w:val="libArabic"/>
        <w:rPr>
          <w:rtl/>
        </w:rPr>
      </w:pPr>
      <w:r>
        <w:rPr>
          <w:rFonts w:hint="eastAsia"/>
          <w:rtl/>
        </w:rPr>
        <w:t>ا</w:t>
      </w:r>
      <w:r>
        <w:rPr>
          <w:rtl/>
        </w:rPr>
        <w:t xml:space="preserve"> نا أكثر منك مالاً وا عزّ نفراً ... لم تكن ل</w:t>
      </w:r>
      <w:r w:rsidR="005E572F" w:rsidRPr="00201D6A">
        <w:rPr>
          <w:rFonts w:hint="cs"/>
          <w:rtl/>
        </w:rPr>
        <w:t>ه</w:t>
      </w:r>
      <w:r>
        <w:rPr>
          <w:rtl/>
        </w:rPr>
        <w:t xml:space="preserve"> </w:t>
      </w:r>
      <w:r>
        <w:rPr>
          <w:rFonts w:hint="cs"/>
          <w:rtl/>
        </w:rPr>
        <w:t>فئة</w:t>
      </w:r>
      <w:r>
        <w:rPr>
          <w:rtl/>
        </w:rPr>
        <w:t xml:space="preserve"> </w:t>
      </w:r>
      <w:r>
        <w:rPr>
          <w:rFonts w:hint="cs"/>
          <w:rtl/>
        </w:rPr>
        <w:t>ينصرون</w:t>
      </w:r>
      <w:r w:rsidR="005E572F" w:rsidRPr="00201D6A">
        <w:rPr>
          <w:rFonts w:hint="cs"/>
          <w:rtl/>
        </w:rPr>
        <w:t>ه</w:t>
      </w:r>
      <w:r>
        <w:rPr>
          <w:rtl/>
        </w:rPr>
        <w:t xml:space="preserve"> </w:t>
      </w:r>
      <w:r>
        <w:rPr>
          <w:rFonts w:hint="cs"/>
          <w:rtl/>
        </w:rPr>
        <w:t>من</w:t>
      </w:r>
      <w:r>
        <w:rPr>
          <w:rtl/>
        </w:rPr>
        <w:t xml:space="preserve"> </w:t>
      </w:r>
      <w:r>
        <w:rPr>
          <w:rFonts w:hint="cs"/>
          <w:rtl/>
        </w:rPr>
        <w:t>دون</w:t>
      </w:r>
      <w:r>
        <w:rPr>
          <w:rtl/>
        </w:rPr>
        <w:t xml:space="preserve"> </w:t>
      </w:r>
      <w:r>
        <w:rPr>
          <w:rFonts w:hint="cs"/>
          <w:rtl/>
        </w:rPr>
        <w:t>اللّ</w:t>
      </w:r>
      <w:r w:rsidR="005E572F" w:rsidRPr="00201D6A">
        <w:rPr>
          <w:rFonts w:hint="cs"/>
          <w:rtl/>
        </w:rPr>
        <w:t>ه</w:t>
      </w:r>
    </w:p>
    <w:p w:rsidR="00E10A6C" w:rsidRDefault="00E10A6C" w:rsidP="00E10A6C">
      <w:pPr>
        <w:pStyle w:val="libNormal"/>
        <w:rPr>
          <w:rtl/>
        </w:rPr>
      </w:pPr>
      <w:r>
        <w:rPr>
          <w:rtl/>
        </w:rPr>
        <w:t>2_اموال اور ساتھيو</w:t>
      </w:r>
      <w:r w:rsidR="00475B46">
        <w:rPr>
          <w:rtl/>
        </w:rPr>
        <w:t xml:space="preserve">ں </w:t>
      </w:r>
      <w:r>
        <w:rPr>
          <w:rtl/>
        </w:rPr>
        <w:t>كى تعداد كا الله تعالى كے عذاب اور سزا كو روكنے كے حوالے سے كوئي زور اور اثر نہي</w:t>
      </w:r>
      <w:r w:rsidR="00475B46">
        <w:rPr>
          <w:rtl/>
        </w:rPr>
        <w:t xml:space="preserve">ں </w:t>
      </w:r>
      <w:r>
        <w:rPr>
          <w:rtl/>
        </w:rPr>
        <w:t>ہوتا ہے_</w:t>
      </w:r>
    </w:p>
    <w:p w:rsidR="00E10A6C" w:rsidRDefault="00E10A6C" w:rsidP="00E7557B">
      <w:pPr>
        <w:pStyle w:val="libArabic"/>
        <w:rPr>
          <w:rtl/>
        </w:rPr>
      </w:pPr>
      <w:r>
        <w:rPr>
          <w:rFonts w:hint="eastAsia"/>
          <w:rtl/>
        </w:rPr>
        <w:t>و</w:t>
      </w:r>
      <w:r w:rsidR="005E572F" w:rsidRPr="00201D6A">
        <w:rPr>
          <w:rFonts w:hint="cs"/>
          <w:rtl/>
        </w:rPr>
        <w:t>ه</w:t>
      </w:r>
      <w:r>
        <w:rPr>
          <w:rFonts w:hint="cs"/>
          <w:rtl/>
        </w:rPr>
        <w:t>ى</w:t>
      </w:r>
      <w:r>
        <w:rPr>
          <w:rtl/>
        </w:rPr>
        <w:t xml:space="preserve"> خاوية على عروش</w:t>
      </w:r>
      <w:r w:rsidR="00E11E70" w:rsidRPr="00FB7903">
        <w:rPr>
          <w:rFonts w:hint="cs"/>
          <w:rtl/>
        </w:rPr>
        <w:t>ه</w:t>
      </w:r>
      <w:r>
        <w:rPr>
          <w:rFonts w:hint="cs"/>
          <w:rtl/>
        </w:rPr>
        <w:t>ا</w:t>
      </w:r>
      <w:r>
        <w:rPr>
          <w:rtl/>
        </w:rPr>
        <w:t xml:space="preserve"> ... </w:t>
      </w:r>
      <w:r>
        <w:rPr>
          <w:rFonts w:hint="cs"/>
          <w:rtl/>
        </w:rPr>
        <w:t>و</w:t>
      </w:r>
      <w:r>
        <w:rPr>
          <w:rtl/>
        </w:rPr>
        <w:t xml:space="preserve"> </w:t>
      </w:r>
      <w:r>
        <w:rPr>
          <w:rFonts w:hint="cs"/>
          <w:rtl/>
        </w:rPr>
        <w:t>لم</w:t>
      </w:r>
      <w:r>
        <w:rPr>
          <w:rtl/>
        </w:rPr>
        <w:t xml:space="preserve"> </w:t>
      </w:r>
      <w:r>
        <w:rPr>
          <w:rFonts w:hint="cs"/>
          <w:rtl/>
        </w:rPr>
        <w:t>تكن</w:t>
      </w:r>
      <w:r>
        <w:rPr>
          <w:rtl/>
        </w:rPr>
        <w:t xml:space="preserve"> ل</w:t>
      </w:r>
      <w:r w:rsidR="005E572F" w:rsidRPr="00201D6A">
        <w:rPr>
          <w:rFonts w:hint="cs"/>
          <w:rtl/>
        </w:rPr>
        <w:t>ه</w:t>
      </w:r>
      <w:r>
        <w:rPr>
          <w:rtl/>
        </w:rPr>
        <w:t xml:space="preserve"> </w:t>
      </w:r>
      <w:r>
        <w:rPr>
          <w:rFonts w:hint="cs"/>
          <w:rtl/>
        </w:rPr>
        <w:t>فئة</w:t>
      </w:r>
      <w:r>
        <w:rPr>
          <w:rtl/>
        </w:rPr>
        <w:t xml:space="preserve"> </w:t>
      </w:r>
      <w:r>
        <w:rPr>
          <w:rFonts w:hint="cs"/>
          <w:rtl/>
        </w:rPr>
        <w:t>ينصرون</w:t>
      </w:r>
      <w:r w:rsidR="005E572F" w:rsidRPr="00201D6A">
        <w:rPr>
          <w:rFonts w:hint="cs"/>
          <w:rtl/>
        </w:rPr>
        <w:t>ه</w:t>
      </w:r>
      <w:r>
        <w:rPr>
          <w:rtl/>
        </w:rPr>
        <w:t xml:space="preserve"> </w:t>
      </w:r>
      <w:r>
        <w:rPr>
          <w:rFonts w:hint="cs"/>
          <w:rtl/>
        </w:rPr>
        <w:t>من</w:t>
      </w:r>
      <w:r>
        <w:rPr>
          <w:rtl/>
        </w:rPr>
        <w:t xml:space="preserve"> </w:t>
      </w:r>
      <w:r>
        <w:rPr>
          <w:rFonts w:hint="cs"/>
          <w:rtl/>
        </w:rPr>
        <w:t>دو</w:t>
      </w:r>
      <w:r>
        <w:rPr>
          <w:rtl/>
        </w:rPr>
        <w:t>ن الله</w:t>
      </w:r>
    </w:p>
    <w:p w:rsidR="00E10A6C" w:rsidRDefault="00E10A6C" w:rsidP="00E7557B">
      <w:pPr>
        <w:pStyle w:val="libNormal"/>
        <w:rPr>
          <w:rtl/>
        </w:rPr>
      </w:pPr>
      <w:r>
        <w:rPr>
          <w:rtl/>
        </w:rPr>
        <w:t>3_الہى عذاب كے نزول كے وقت صرف الله تعالى ہى اسے روكنے پر قادر ہے_</w:t>
      </w:r>
      <w:r w:rsidRPr="00E7557B">
        <w:rPr>
          <w:rStyle w:val="libArabicChar"/>
          <w:rFonts w:hint="eastAsia"/>
          <w:rtl/>
        </w:rPr>
        <w:t>ولم</w:t>
      </w:r>
      <w:r w:rsidRPr="00E7557B">
        <w:rPr>
          <w:rStyle w:val="libArabicChar"/>
          <w:rtl/>
        </w:rPr>
        <w:t xml:space="preserve"> تكن ل</w:t>
      </w:r>
      <w:r w:rsidR="005E572F" w:rsidRPr="00201D6A">
        <w:rPr>
          <w:rStyle w:val="libArabicChar"/>
          <w:rFonts w:hint="cs"/>
          <w:rtl/>
        </w:rPr>
        <w:t>ه</w:t>
      </w:r>
      <w:r w:rsidRPr="00E7557B">
        <w:rPr>
          <w:rStyle w:val="libArabicChar"/>
          <w:rtl/>
        </w:rPr>
        <w:t xml:space="preserve"> </w:t>
      </w:r>
      <w:r w:rsidRPr="00E7557B">
        <w:rPr>
          <w:rStyle w:val="libArabicChar"/>
          <w:rFonts w:hint="cs"/>
          <w:rtl/>
        </w:rPr>
        <w:t>فئة</w:t>
      </w:r>
      <w:r w:rsidRPr="00E7557B">
        <w:rPr>
          <w:rStyle w:val="libArabicChar"/>
          <w:rtl/>
        </w:rPr>
        <w:t xml:space="preserve"> </w:t>
      </w:r>
      <w:r w:rsidRPr="00E7557B">
        <w:rPr>
          <w:rStyle w:val="libArabicChar"/>
          <w:rFonts w:hint="cs"/>
          <w:rtl/>
        </w:rPr>
        <w:t>ينصرون</w:t>
      </w:r>
      <w:r w:rsidR="005E572F" w:rsidRPr="00201D6A">
        <w:rPr>
          <w:rStyle w:val="libArabicChar"/>
          <w:rFonts w:hint="cs"/>
          <w:rtl/>
        </w:rPr>
        <w:t>ه</w:t>
      </w:r>
      <w:r w:rsidRPr="00E7557B">
        <w:rPr>
          <w:rStyle w:val="libArabicChar"/>
          <w:rtl/>
        </w:rPr>
        <w:t xml:space="preserve"> </w:t>
      </w:r>
      <w:r w:rsidRPr="00E7557B">
        <w:rPr>
          <w:rStyle w:val="libArabicChar"/>
          <w:rFonts w:hint="cs"/>
          <w:rtl/>
        </w:rPr>
        <w:t>من</w:t>
      </w:r>
      <w:r w:rsidRPr="00E7557B">
        <w:rPr>
          <w:rStyle w:val="libArabicChar"/>
          <w:rtl/>
        </w:rPr>
        <w:t xml:space="preserve"> </w:t>
      </w:r>
      <w:r w:rsidRPr="00E7557B">
        <w:rPr>
          <w:rStyle w:val="libArabicChar"/>
          <w:rFonts w:hint="cs"/>
          <w:rtl/>
        </w:rPr>
        <w:t>دو</w:t>
      </w:r>
      <w:r w:rsidRPr="00E7557B">
        <w:rPr>
          <w:rStyle w:val="libArabicChar"/>
          <w:rtl/>
        </w:rPr>
        <w:t>ن الله</w:t>
      </w:r>
    </w:p>
    <w:p w:rsidR="00E10A6C" w:rsidRDefault="00E10A6C" w:rsidP="00E10A6C">
      <w:pPr>
        <w:pStyle w:val="libNormal"/>
        <w:rPr>
          <w:rtl/>
        </w:rPr>
      </w:pPr>
      <w:r>
        <w:rPr>
          <w:rtl/>
        </w:rPr>
        <w:t>4_غير خداپر بھروسہ اور اعتماد كرنے كاانجام شكست اور محروميت ہے _</w:t>
      </w:r>
    </w:p>
    <w:p w:rsidR="00E10A6C" w:rsidRDefault="00E10A6C" w:rsidP="00E7557B">
      <w:pPr>
        <w:pStyle w:val="libArabic"/>
        <w:rPr>
          <w:rtl/>
        </w:rPr>
      </w:pPr>
      <w:r>
        <w:rPr>
          <w:rFonts w:hint="eastAsia"/>
          <w:rtl/>
        </w:rPr>
        <w:t>أنا</w:t>
      </w:r>
      <w:r>
        <w:rPr>
          <w:rtl/>
        </w:rPr>
        <w:t xml:space="preserve"> أكثر منك مالاً أو أعزّنفراً ... ولم تكن ل</w:t>
      </w:r>
      <w:r w:rsidR="005E572F" w:rsidRPr="00201D6A">
        <w:rPr>
          <w:rFonts w:hint="cs"/>
          <w:rtl/>
        </w:rPr>
        <w:t>ه</w:t>
      </w:r>
      <w:r>
        <w:rPr>
          <w:rtl/>
        </w:rPr>
        <w:t xml:space="preserve"> </w:t>
      </w:r>
      <w:r>
        <w:rPr>
          <w:rFonts w:hint="cs"/>
          <w:rtl/>
        </w:rPr>
        <w:t>فئة</w:t>
      </w:r>
      <w:r>
        <w:rPr>
          <w:rtl/>
        </w:rPr>
        <w:t xml:space="preserve"> </w:t>
      </w:r>
      <w:r>
        <w:rPr>
          <w:rFonts w:hint="cs"/>
          <w:rtl/>
        </w:rPr>
        <w:t>ينصرون</w:t>
      </w:r>
      <w:r w:rsidR="005E572F" w:rsidRPr="00201D6A">
        <w:rPr>
          <w:rFonts w:hint="cs"/>
          <w:rtl/>
        </w:rPr>
        <w:t>ه</w:t>
      </w:r>
      <w:r>
        <w:rPr>
          <w:rtl/>
        </w:rPr>
        <w:t xml:space="preserve"> </w:t>
      </w:r>
      <w:r>
        <w:rPr>
          <w:rFonts w:hint="cs"/>
          <w:rtl/>
        </w:rPr>
        <w:t>من</w:t>
      </w:r>
      <w:r>
        <w:rPr>
          <w:rtl/>
        </w:rPr>
        <w:t xml:space="preserve"> دون الله</w:t>
      </w:r>
    </w:p>
    <w:p w:rsidR="00E10A6C" w:rsidRDefault="00E10A6C" w:rsidP="00E10A6C">
      <w:pPr>
        <w:pStyle w:val="libNormal"/>
        <w:rPr>
          <w:rtl/>
        </w:rPr>
      </w:pPr>
      <w:r>
        <w:rPr>
          <w:rtl/>
        </w:rPr>
        <w:t>''فئة '' سے مراد لوگو</w:t>
      </w:r>
      <w:r w:rsidR="00475B46">
        <w:rPr>
          <w:rtl/>
        </w:rPr>
        <w:t xml:space="preserve">ں </w:t>
      </w:r>
      <w:r>
        <w:rPr>
          <w:rtl/>
        </w:rPr>
        <w:t>كا ايك گروہ اور جماعت ہے جملہ '' ولم تكن ...'' مال اور ساتھيو</w:t>
      </w:r>
      <w:r w:rsidR="00475B46">
        <w:rPr>
          <w:rtl/>
        </w:rPr>
        <w:t xml:space="preserve">ں </w:t>
      </w:r>
      <w:r>
        <w:rPr>
          <w:rtl/>
        </w:rPr>
        <w:t>پر غرور كرنے ولا مالدار شخص كے خيالات كاجواب ہے جو پچھلى آيت مي</w:t>
      </w:r>
      <w:r w:rsidR="00475B46">
        <w:rPr>
          <w:rtl/>
        </w:rPr>
        <w:t xml:space="preserve">ں </w:t>
      </w:r>
      <w:r>
        <w:rPr>
          <w:rtl/>
        </w:rPr>
        <w:t>بيان ہواتھا_ اس آيت مي</w:t>
      </w:r>
      <w:r w:rsidR="00475B46">
        <w:rPr>
          <w:rtl/>
        </w:rPr>
        <w:t xml:space="preserve">ں </w:t>
      </w:r>
      <w:r>
        <w:rPr>
          <w:rtl/>
        </w:rPr>
        <w:t>ايسى اعتماد والى جگہو</w:t>
      </w:r>
      <w:r w:rsidR="00475B46">
        <w:rPr>
          <w:rtl/>
        </w:rPr>
        <w:t xml:space="preserve">ں </w:t>
      </w:r>
      <w:r>
        <w:rPr>
          <w:rtl/>
        </w:rPr>
        <w:t xml:space="preserve">كے الله تعالى كے ارادہ كے مد مقابل بے فيض ہونے پرتاكيد كى </w:t>
      </w:r>
      <w:r>
        <w:rPr>
          <w:rFonts w:hint="eastAsia"/>
          <w:rtl/>
        </w:rPr>
        <w:t>گئي</w:t>
      </w:r>
      <w:r>
        <w:rPr>
          <w:rtl/>
        </w:rPr>
        <w:t xml:space="preserve"> ہے_</w:t>
      </w:r>
    </w:p>
    <w:p w:rsidR="00E10A6C" w:rsidRDefault="00E10A6C" w:rsidP="00E10A6C">
      <w:pPr>
        <w:pStyle w:val="libNormal"/>
        <w:rPr>
          <w:rtl/>
        </w:rPr>
      </w:pPr>
      <w:r>
        <w:rPr>
          <w:rtl/>
        </w:rPr>
        <w:t>5_آسا</w:t>
      </w:r>
      <w:r w:rsidR="00B26059">
        <w:rPr>
          <w:rtl/>
        </w:rPr>
        <w:t>ئش</w:t>
      </w:r>
      <w:r>
        <w:rPr>
          <w:rtl/>
        </w:rPr>
        <w:t xml:space="preserve"> اور قدرت كے زمانہ كے دوست ،مشكل اور فقر كے زمانہ مي</w:t>
      </w:r>
      <w:r w:rsidR="00475B46">
        <w:rPr>
          <w:rtl/>
        </w:rPr>
        <w:t xml:space="preserve">ں </w:t>
      </w:r>
      <w:r>
        <w:rPr>
          <w:rtl/>
        </w:rPr>
        <w:t>غائب ہوجاتے ہي</w:t>
      </w:r>
      <w:r w:rsidR="00475B46">
        <w:rPr>
          <w:rtl/>
        </w:rPr>
        <w:t xml:space="preserve">ں </w:t>
      </w:r>
      <w:r>
        <w:rPr>
          <w:rtl/>
        </w:rPr>
        <w:t>_</w:t>
      </w:r>
    </w:p>
    <w:p w:rsidR="00E10A6C" w:rsidRDefault="00E10A6C" w:rsidP="00E7557B">
      <w:pPr>
        <w:pStyle w:val="libArabic"/>
        <w:rPr>
          <w:rtl/>
        </w:rPr>
      </w:pPr>
      <w:r>
        <w:rPr>
          <w:rFonts w:hint="eastAsia"/>
          <w:rtl/>
        </w:rPr>
        <w:t>و</w:t>
      </w:r>
      <w:r>
        <w:rPr>
          <w:rtl/>
        </w:rPr>
        <w:t xml:space="preserve"> أحيط بثمر</w:t>
      </w:r>
      <w:r w:rsidR="005E572F" w:rsidRPr="00201D6A">
        <w:rPr>
          <w:rFonts w:hint="cs"/>
          <w:rtl/>
        </w:rPr>
        <w:t>ه</w:t>
      </w:r>
      <w:r>
        <w:rPr>
          <w:rtl/>
        </w:rPr>
        <w:t xml:space="preserve"> ... </w:t>
      </w:r>
      <w:r>
        <w:rPr>
          <w:rFonts w:hint="cs"/>
          <w:rtl/>
        </w:rPr>
        <w:t>ولم</w:t>
      </w:r>
      <w:r>
        <w:rPr>
          <w:rtl/>
        </w:rPr>
        <w:t xml:space="preserve"> </w:t>
      </w:r>
      <w:r>
        <w:rPr>
          <w:rFonts w:hint="cs"/>
          <w:rtl/>
        </w:rPr>
        <w:t>تكن</w:t>
      </w:r>
      <w:r>
        <w:rPr>
          <w:rtl/>
        </w:rPr>
        <w:t xml:space="preserve"> </w:t>
      </w:r>
      <w:r>
        <w:rPr>
          <w:rFonts w:hint="cs"/>
          <w:rtl/>
        </w:rPr>
        <w:t>ل</w:t>
      </w:r>
      <w:r w:rsidR="005E572F" w:rsidRPr="00201D6A">
        <w:rPr>
          <w:rFonts w:hint="cs"/>
          <w:rtl/>
        </w:rPr>
        <w:t>ه</w:t>
      </w:r>
      <w:r>
        <w:rPr>
          <w:rtl/>
        </w:rPr>
        <w:t xml:space="preserve"> </w:t>
      </w:r>
      <w:r>
        <w:rPr>
          <w:rFonts w:hint="cs"/>
          <w:rtl/>
        </w:rPr>
        <w:t>فئة</w:t>
      </w:r>
      <w:r>
        <w:rPr>
          <w:rtl/>
        </w:rPr>
        <w:t xml:space="preserve"> </w:t>
      </w:r>
      <w:r>
        <w:rPr>
          <w:rFonts w:hint="cs"/>
          <w:rtl/>
        </w:rPr>
        <w:t>ينصرون</w:t>
      </w:r>
      <w:r w:rsidR="005E572F" w:rsidRPr="00201D6A">
        <w:rPr>
          <w:rFonts w:hint="cs"/>
          <w:rtl/>
        </w:rPr>
        <w:t>ه</w:t>
      </w:r>
      <w:r>
        <w:rPr>
          <w:rtl/>
        </w:rPr>
        <w:t xml:space="preserve"> </w:t>
      </w:r>
      <w:r>
        <w:rPr>
          <w:rFonts w:hint="cs"/>
          <w:rtl/>
        </w:rPr>
        <w:t>من</w:t>
      </w:r>
      <w:r>
        <w:rPr>
          <w:rtl/>
        </w:rPr>
        <w:t xml:space="preserve"> </w:t>
      </w:r>
      <w:r>
        <w:rPr>
          <w:rFonts w:hint="cs"/>
          <w:rtl/>
        </w:rPr>
        <w:t>دون</w:t>
      </w:r>
      <w:r>
        <w:rPr>
          <w:rtl/>
        </w:rPr>
        <w:t xml:space="preserve"> </w:t>
      </w:r>
      <w:r>
        <w:rPr>
          <w:rFonts w:hint="cs"/>
          <w:rtl/>
        </w:rPr>
        <w:t>الله</w:t>
      </w:r>
    </w:p>
    <w:p w:rsidR="00E10A6C" w:rsidRDefault="00E10A6C" w:rsidP="00E10A6C">
      <w:pPr>
        <w:pStyle w:val="libNormal"/>
        <w:rPr>
          <w:rtl/>
        </w:rPr>
      </w:pPr>
      <w:r>
        <w:rPr>
          <w:rFonts w:hint="eastAsia"/>
          <w:rtl/>
        </w:rPr>
        <w:t>آيت</w:t>
      </w:r>
      <w:r>
        <w:rPr>
          <w:rtl/>
        </w:rPr>
        <w:t xml:space="preserve"> مي</w:t>
      </w:r>
      <w:r w:rsidR="00475B46">
        <w:rPr>
          <w:rtl/>
        </w:rPr>
        <w:t xml:space="preserve">ں </w:t>
      </w:r>
      <w:r>
        <w:rPr>
          <w:rtl/>
        </w:rPr>
        <w:t>مالدار شخص كے ساتھيو</w:t>
      </w:r>
      <w:r w:rsidR="00475B46">
        <w:rPr>
          <w:rtl/>
        </w:rPr>
        <w:t xml:space="preserve">ں </w:t>
      </w:r>
      <w:r>
        <w:rPr>
          <w:rtl/>
        </w:rPr>
        <w:t>كے نابود ہونے كى بات نہي</w:t>
      </w:r>
      <w:r w:rsidR="00475B46">
        <w:rPr>
          <w:rtl/>
        </w:rPr>
        <w:t xml:space="preserve">ں </w:t>
      </w:r>
      <w:r>
        <w:rPr>
          <w:rtl/>
        </w:rPr>
        <w:t>آئي ' اسى لئے ممكن ہے كہ عبارت ''لم تكن لہ فئة'' كا يہ معنى ہو كہ اس كے ساتھى اپنے مالك كے اموال كى تباہى ديكھ كر اس سے دور ہوگئے تھے اور انہو</w:t>
      </w:r>
      <w:r w:rsidR="00475B46">
        <w:rPr>
          <w:rtl/>
        </w:rPr>
        <w:t xml:space="preserve">ں </w:t>
      </w:r>
      <w:r>
        <w:rPr>
          <w:rtl/>
        </w:rPr>
        <w:t>نے اسكى مدد نہ كى _</w:t>
      </w:r>
    </w:p>
    <w:p w:rsidR="00E7557B" w:rsidRDefault="005E4E68" w:rsidP="00E7557B">
      <w:pPr>
        <w:pStyle w:val="libNormal"/>
        <w:rPr>
          <w:rtl/>
        </w:rPr>
      </w:pPr>
      <w:r>
        <w:rPr>
          <w:rtl/>
        </w:rPr>
        <w:t xml:space="preserve"> </w:t>
      </w:r>
      <w:r>
        <w:rPr>
          <w:rtl/>
        </w:rPr>
        <w:cr/>
      </w:r>
      <w:r>
        <w:rPr>
          <w:rtl/>
        </w:rPr>
        <w:br w:type="page"/>
      </w:r>
    </w:p>
    <w:p w:rsidR="00E10A6C" w:rsidRDefault="00E10A6C" w:rsidP="00E7557B">
      <w:pPr>
        <w:pStyle w:val="libNormal"/>
        <w:rPr>
          <w:rtl/>
        </w:rPr>
      </w:pPr>
      <w:r>
        <w:rPr>
          <w:rtl/>
        </w:rPr>
        <w:lastRenderedPageBreak/>
        <w:t>6_مشرك شخص، اپنے سے عذاب دور كرنے مي</w:t>
      </w:r>
      <w:r w:rsidR="00475B46">
        <w:rPr>
          <w:rtl/>
        </w:rPr>
        <w:t xml:space="preserve">ں </w:t>
      </w:r>
      <w:r>
        <w:rPr>
          <w:rtl/>
        </w:rPr>
        <w:t>عاجز تھا_</w:t>
      </w:r>
      <w:r w:rsidRPr="00E7557B">
        <w:rPr>
          <w:rStyle w:val="libArabicChar"/>
          <w:rFonts w:hint="eastAsia"/>
          <w:rtl/>
        </w:rPr>
        <w:t>وماكان</w:t>
      </w:r>
      <w:r w:rsidRPr="00E7557B">
        <w:rPr>
          <w:rStyle w:val="libArabicChar"/>
          <w:rtl/>
        </w:rPr>
        <w:t xml:space="preserve"> منتصر</w:t>
      </w:r>
      <w:r w:rsidR="00CE2768">
        <w:rPr>
          <w:rStyle w:val="libArabicChar"/>
          <w:rFonts w:hint="cs"/>
          <w:rtl/>
        </w:rPr>
        <w:t>ا</w:t>
      </w:r>
    </w:p>
    <w:p w:rsidR="00E10A6C" w:rsidRDefault="00E10A6C" w:rsidP="00E10A6C">
      <w:pPr>
        <w:pStyle w:val="libNormal"/>
        <w:rPr>
          <w:rtl/>
        </w:rPr>
      </w:pPr>
      <w:r>
        <w:rPr>
          <w:rtl/>
        </w:rPr>
        <w:t>''انتصار'' سے مراد'' ظلم و تجاوز مي</w:t>
      </w:r>
      <w:r w:rsidR="00475B46">
        <w:rPr>
          <w:rtl/>
        </w:rPr>
        <w:t xml:space="preserve">ں </w:t>
      </w:r>
      <w:r>
        <w:rPr>
          <w:rtl/>
        </w:rPr>
        <w:t>اپنى حفاظت'' ہے_ (لسان العرب)اس آيت مي</w:t>
      </w:r>
      <w:r w:rsidR="00475B46">
        <w:rPr>
          <w:rtl/>
        </w:rPr>
        <w:t xml:space="preserve">ں </w:t>
      </w:r>
      <w:r>
        <w:rPr>
          <w:rtl/>
        </w:rPr>
        <w:t>مراد عذاب سے اپنے آپ كو محفوظ كرنا ہے_ يعنى مغرور مالدار شخص جس مشكل مي</w:t>
      </w:r>
      <w:r w:rsidR="00475B46">
        <w:rPr>
          <w:rtl/>
        </w:rPr>
        <w:t xml:space="preserve">ں </w:t>
      </w:r>
      <w:r>
        <w:rPr>
          <w:rtl/>
        </w:rPr>
        <w:t>پھنس گيا تھا اس سے چھٹكارے اور عذاب كو دور كرنے مي</w:t>
      </w:r>
      <w:r w:rsidR="00475B46">
        <w:rPr>
          <w:rtl/>
        </w:rPr>
        <w:t xml:space="preserve">ں </w:t>
      </w:r>
      <w:r>
        <w:rPr>
          <w:rtl/>
        </w:rPr>
        <w:t>كوئي راہ نہي</w:t>
      </w:r>
      <w:r w:rsidR="00475B46">
        <w:rPr>
          <w:rtl/>
        </w:rPr>
        <w:t xml:space="preserve">ں </w:t>
      </w:r>
      <w:r>
        <w:rPr>
          <w:rtl/>
        </w:rPr>
        <w:t>پا رہا تھا _</w:t>
      </w:r>
    </w:p>
    <w:p w:rsidR="00E10A6C" w:rsidRDefault="00E10A6C" w:rsidP="00E7557B">
      <w:pPr>
        <w:pStyle w:val="libNormal"/>
        <w:rPr>
          <w:rtl/>
        </w:rPr>
      </w:pPr>
      <w:r>
        <w:rPr>
          <w:rFonts w:hint="eastAsia"/>
          <w:rtl/>
        </w:rPr>
        <w:t>آسا</w:t>
      </w:r>
      <w:r w:rsidR="00B26059">
        <w:rPr>
          <w:rFonts w:hint="eastAsia"/>
          <w:rtl/>
        </w:rPr>
        <w:t>ئش</w:t>
      </w:r>
      <w:r>
        <w:rPr>
          <w:rtl/>
        </w:rPr>
        <w:t xml:space="preserve"> پسند :</w:t>
      </w:r>
      <w:r>
        <w:rPr>
          <w:rFonts w:hint="eastAsia"/>
          <w:rtl/>
        </w:rPr>
        <w:t>آسا</w:t>
      </w:r>
      <w:r w:rsidR="00B26059">
        <w:rPr>
          <w:rFonts w:hint="eastAsia"/>
          <w:rtl/>
        </w:rPr>
        <w:t>ئش</w:t>
      </w:r>
      <w:r>
        <w:rPr>
          <w:rtl/>
        </w:rPr>
        <w:t xml:space="preserve"> پسند دوستو</w:t>
      </w:r>
      <w:r w:rsidR="00475B46">
        <w:rPr>
          <w:rtl/>
        </w:rPr>
        <w:t xml:space="preserve">ں </w:t>
      </w:r>
      <w:r>
        <w:rPr>
          <w:rtl/>
        </w:rPr>
        <w:t>كى بے وفائي 5</w:t>
      </w:r>
    </w:p>
    <w:p w:rsidR="00E10A6C" w:rsidRDefault="00E10A6C" w:rsidP="00E7557B">
      <w:pPr>
        <w:pStyle w:val="libNormal"/>
        <w:rPr>
          <w:rtl/>
        </w:rPr>
      </w:pPr>
      <w:r>
        <w:rPr>
          <w:rFonts w:hint="eastAsia"/>
          <w:rtl/>
        </w:rPr>
        <w:t>اعتماد</w:t>
      </w:r>
      <w:r>
        <w:rPr>
          <w:rtl/>
        </w:rPr>
        <w:t>:</w:t>
      </w:r>
      <w:r>
        <w:rPr>
          <w:rFonts w:hint="eastAsia"/>
          <w:rtl/>
        </w:rPr>
        <w:t>غير</w:t>
      </w:r>
      <w:r>
        <w:rPr>
          <w:rtl/>
        </w:rPr>
        <w:t xml:space="preserve"> خدا پر اعتماد كا انجام 5</w:t>
      </w:r>
    </w:p>
    <w:p w:rsidR="00E10A6C" w:rsidRDefault="00E10A6C" w:rsidP="00E7557B">
      <w:pPr>
        <w:pStyle w:val="libNormal"/>
        <w:rPr>
          <w:rtl/>
        </w:rPr>
      </w:pPr>
      <w:r>
        <w:rPr>
          <w:rFonts w:hint="eastAsia"/>
          <w:rtl/>
        </w:rPr>
        <w:t>الله</w:t>
      </w:r>
      <w:r>
        <w:rPr>
          <w:rtl/>
        </w:rPr>
        <w:t xml:space="preserve"> تعالى :</w:t>
      </w:r>
      <w:r>
        <w:rPr>
          <w:rFonts w:hint="eastAsia"/>
          <w:rtl/>
        </w:rPr>
        <w:t>الله</w:t>
      </w:r>
      <w:r>
        <w:rPr>
          <w:rtl/>
        </w:rPr>
        <w:t xml:space="preserve"> تعالى كى قدرت 3;اللہ تعالى كے ساتھ خاص 3</w:t>
      </w:r>
    </w:p>
    <w:p w:rsidR="00E10A6C" w:rsidRDefault="00E10A6C" w:rsidP="00E7557B">
      <w:pPr>
        <w:pStyle w:val="libNormal"/>
        <w:rPr>
          <w:rtl/>
        </w:rPr>
      </w:pPr>
      <w:r>
        <w:rPr>
          <w:rFonts w:hint="eastAsia"/>
          <w:rtl/>
        </w:rPr>
        <w:t>تعداد</w:t>
      </w:r>
      <w:r>
        <w:rPr>
          <w:rtl/>
        </w:rPr>
        <w:t xml:space="preserve"> :</w:t>
      </w:r>
      <w:r>
        <w:rPr>
          <w:rFonts w:hint="eastAsia"/>
          <w:rtl/>
        </w:rPr>
        <w:t>تعداد</w:t>
      </w:r>
      <w:r>
        <w:rPr>
          <w:rtl/>
        </w:rPr>
        <w:t xml:space="preserve"> كى كثرت كا كردار 2</w:t>
      </w:r>
    </w:p>
    <w:p w:rsidR="00E10A6C" w:rsidRDefault="00E10A6C" w:rsidP="00E7557B">
      <w:pPr>
        <w:pStyle w:val="libNormal"/>
        <w:rPr>
          <w:rtl/>
        </w:rPr>
      </w:pPr>
      <w:r>
        <w:rPr>
          <w:rFonts w:hint="eastAsia"/>
          <w:rtl/>
        </w:rPr>
        <w:t>شكست</w:t>
      </w:r>
      <w:r>
        <w:rPr>
          <w:rtl/>
        </w:rPr>
        <w:t>:</w:t>
      </w:r>
      <w:r>
        <w:rPr>
          <w:rFonts w:hint="eastAsia"/>
          <w:rtl/>
        </w:rPr>
        <w:t>شكست</w:t>
      </w:r>
      <w:r>
        <w:rPr>
          <w:rtl/>
        </w:rPr>
        <w:t xml:space="preserve"> كے اسباب 4</w:t>
      </w:r>
    </w:p>
    <w:p w:rsidR="00E10A6C" w:rsidRDefault="00E10A6C" w:rsidP="00E7557B">
      <w:pPr>
        <w:pStyle w:val="libNormal"/>
        <w:rPr>
          <w:rtl/>
        </w:rPr>
      </w:pPr>
      <w:r>
        <w:rPr>
          <w:rFonts w:hint="eastAsia"/>
          <w:rtl/>
        </w:rPr>
        <w:t>عذاب</w:t>
      </w:r>
      <w:r>
        <w:rPr>
          <w:rtl/>
        </w:rPr>
        <w:t xml:space="preserve"> :</w:t>
      </w:r>
      <w:r>
        <w:rPr>
          <w:rFonts w:hint="eastAsia"/>
          <w:rtl/>
        </w:rPr>
        <w:t>عذاب</w:t>
      </w:r>
      <w:r>
        <w:rPr>
          <w:rtl/>
        </w:rPr>
        <w:t xml:space="preserve"> سے نجات 2;عذاب كو روكنے سے عاجزى 6;عذاب كو روكنے كا سرچشمہ 3</w:t>
      </w:r>
    </w:p>
    <w:p w:rsidR="00E10A6C" w:rsidRDefault="00E10A6C" w:rsidP="00EE52A0">
      <w:pPr>
        <w:pStyle w:val="libNormal"/>
        <w:rPr>
          <w:rtl/>
        </w:rPr>
      </w:pPr>
      <w:r>
        <w:rPr>
          <w:rFonts w:hint="eastAsia"/>
          <w:rtl/>
        </w:rPr>
        <w:t>فقر</w:t>
      </w:r>
      <w:r>
        <w:rPr>
          <w:rtl/>
        </w:rPr>
        <w:t>:</w:t>
      </w:r>
      <w:r>
        <w:rPr>
          <w:rFonts w:hint="eastAsia"/>
          <w:rtl/>
        </w:rPr>
        <w:t>فقر</w:t>
      </w:r>
      <w:r>
        <w:rPr>
          <w:rtl/>
        </w:rPr>
        <w:t xml:space="preserve"> كے آثار 5</w:t>
      </w:r>
      <w:r w:rsidR="00EE52A0">
        <w:rPr>
          <w:rFonts w:hint="cs"/>
          <w:rtl/>
        </w:rPr>
        <w:t>//</w:t>
      </w:r>
      <w:r>
        <w:rPr>
          <w:rFonts w:hint="eastAsia"/>
          <w:rtl/>
        </w:rPr>
        <w:t>مال</w:t>
      </w:r>
      <w:r>
        <w:rPr>
          <w:rtl/>
        </w:rPr>
        <w:t xml:space="preserve"> :</w:t>
      </w:r>
      <w:r>
        <w:rPr>
          <w:rFonts w:hint="eastAsia"/>
          <w:rtl/>
        </w:rPr>
        <w:t>مال</w:t>
      </w:r>
      <w:r>
        <w:rPr>
          <w:rtl/>
        </w:rPr>
        <w:t xml:space="preserve"> كا كردار 2</w:t>
      </w:r>
    </w:p>
    <w:p w:rsidR="00E10A6C" w:rsidRDefault="00E10A6C" w:rsidP="00E7557B">
      <w:pPr>
        <w:pStyle w:val="libNormal"/>
        <w:rPr>
          <w:rtl/>
        </w:rPr>
      </w:pPr>
      <w:r>
        <w:rPr>
          <w:rFonts w:hint="eastAsia"/>
          <w:rtl/>
        </w:rPr>
        <w:t>مغرور</w:t>
      </w:r>
      <w:r>
        <w:rPr>
          <w:rtl/>
        </w:rPr>
        <w:t xml:space="preserve"> باغ والا :</w:t>
      </w:r>
      <w:r>
        <w:rPr>
          <w:rFonts w:hint="eastAsia"/>
          <w:rtl/>
        </w:rPr>
        <w:t>مغرور</w:t>
      </w:r>
      <w:r>
        <w:rPr>
          <w:rtl/>
        </w:rPr>
        <w:t xml:space="preserve"> باغ والے كا بے يارو مددگار ہونا 1; مغرور باغ والے كا عجز 6;مغرور باغ والے كا عذاب 1;مغرور باغ والے كا قصہ 1،6 ; مغرور باغ والے كے اموال كى نابودى 1</w:t>
      </w:r>
    </w:p>
    <w:p w:rsidR="00E10A6C" w:rsidRDefault="00E7557B" w:rsidP="00E7557B">
      <w:pPr>
        <w:pStyle w:val="Heading2Center"/>
        <w:rPr>
          <w:rtl/>
        </w:rPr>
      </w:pPr>
      <w:bookmarkStart w:id="155" w:name="_Toc32151486"/>
      <w:r>
        <w:rPr>
          <w:rFonts w:hint="cs"/>
          <w:rtl/>
        </w:rPr>
        <w:t>آیت 44</w:t>
      </w:r>
      <w:bookmarkEnd w:id="155"/>
    </w:p>
    <w:p w:rsidR="00E10A6C" w:rsidRDefault="00574CD4" w:rsidP="00E7557B">
      <w:pPr>
        <w:pStyle w:val="libNormal"/>
        <w:rPr>
          <w:rtl/>
        </w:rPr>
      </w:pPr>
      <w:r>
        <w:rPr>
          <w:rStyle w:val="libAieChar"/>
          <w:rFonts w:hint="eastAsia"/>
          <w:rtl/>
        </w:rPr>
        <w:t xml:space="preserve"> </w:t>
      </w:r>
      <w:r w:rsidRPr="00574CD4">
        <w:rPr>
          <w:rStyle w:val="libAlaemChar"/>
          <w:rFonts w:hint="eastAsia"/>
          <w:rtl/>
        </w:rPr>
        <w:t>(</w:t>
      </w:r>
      <w:r w:rsidRPr="00E7557B">
        <w:rPr>
          <w:rStyle w:val="libAieChar"/>
          <w:rFonts w:hint="eastAsia"/>
          <w:rtl/>
        </w:rPr>
        <w:t>هُنَالِكَ</w:t>
      </w:r>
      <w:r w:rsidRPr="00E7557B">
        <w:rPr>
          <w:rStyle w:val="libAieChar"/>
          <w:rtl/>
        </w:rPr>
        <w:t xml:space="preserve"> الْوَلَايَةُ لِلَّهِ الْحَقِّ هُوَ خَيْرٌ ثَوَاباً وَخَيْرٌ عُقْباً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وقت ثابت ہوا كہ قيامت كى نصرت صرف خدائے برحق كے لئے ہے وہى بہترين ثواب دينے والا ہے اور وہى انجام بخير كرنے والا ہے (44)</w:t>
      </w:r>
    </w:p>
    <w:p w:rsidR="00EE52A0" w:rsidRDefault="00E10A6C" w:rsidP="00EE52A0">
      <w:pPr>
        <w:pStyle w:val="libNormal"/>
        <w:rPr>
          <w:rtl/>
        </w:rPr>
      </w:pPr>
      <w:r>
        <w:rPr>
          <w:rtl/>
        </w:rPr>
        <w:t>1_انسان، مشكلات كى گھڑى مي</w:t>
      </w:r>
      <w:r w:rsidR="00475B46">
        <w:rPr>
          <w:rtl/>
        </w:rPr>
        <w:t xml:space="preserve">ں </w:t>
      </w:r>
      <w:r>
        <w:rPr>
          <w:rtl/>
        </w:rPr>
        <w:t>انجام امور پر خداوند عالم كى ولايت قدرت مطلق كى طرف متوجہ ہو جات</w:t>
      </w:r>
      <w:r w:rsidR="00EE52A0">
        <w:rPr>
          <w:rFonts w:hint="cs"/>
          <w:rtl/>
        </w:rPr>
        <w:t>ا</w:t>
      </w:r>
      <w:r w:rsidR="00EE52A0" w:rsidRPr="00EE52A0">
        <w:rPr>
          <w:rFonts w:hint="eastAsia"/>
          <w:rtl/>
        </w:rPr>
        <w:t xml:space="preserve"> </w:t>
      </w:r>
      <w:r w:rsidR="00EE52A0">
        <w:rPr>
          <w:rFonts w:hint="eastAsia"/>
          <w:rtl/>
        </w:rPr>
        <w:t>ہے</w:t>
      </w:r>
      <w:r w:rsidR="00EE52A0">
        <w:rPr>
          <w:rtl/>
        </w:rPr>
        <w:t>_</w:t>
      </w:r>
      <w:r w:rsidR="00EE52A0" w:rsidRPr="00EE52A0">
        <w:rPr>
          <w:rStyle w:val="libArabicChar"/>
          <w:rFonts w:hint="eastAsia"/>
          <w:rtl/>
        </w:rPr>
        <w:t>ولم</w:t>
      </w:r>
      <w:r w:rsidR="00EE52A0" w:rsidRPr="00EE52A0">
        <w:rPr>
          <w:rStyle w:val="libArabicChar"/>
          <w:rtl/>
        </w:rPr>
        <w:t xml:space="preserve"> تكن ل</w:t>
      </w:r>
      <w:r w:rsidR="005E572F" w:rsidRPr="00201D6A">
        <w:rPr>
          <w:rStyle w:val="libArabicChar"/>
          <w:rFonts w:hint="cs"/>
          <w:rtl/>
        </w:rPr>
        <w:t>ه</w:t>
      </w:r>
      <w:r w:rsidR="00EE52A0" w:rsidRPr="00EE52A0">
        <w:rPr>
          <w:rStyle w:val="libArabicChar"/>
          <w:rtl/>
        </w:rPr>
        <w:t xml:space="preserve"> </w:t>
      </w:r>
      <w:r w:rsidR="00EE52A0" w:rsidRPr="00EE52A0">
        <w:rPr>
          <w:rStyle w:val="libArabicChar"/>
          <w:rFonts w:hint="cs"/>
          <w:rtl/>
        </w:rPr>
        <w:t>فئة</w:t>
      </w:r>
      <w:r w:rsidR="00EE52A0" w:rsidRPr="00EE52A0">
        <w:rPr>
          <w:rStyle w:val="libArabicChar"/>
          <w:rtl/>
        </w:rPr>
        <w:t xml:space="preserve"> </w:t>
      </w:r>
      <w:r w:rsidR="00EE52A0" w:rsidRPr="00EE52A0">
        <w:rPr>
          <w:rStyle w:val="libArabicChar"/>
          <w:rFonts w:hint="cs"/>
          <w:rtl/>
        </w:rPr>
        <w:t>ينصرون</w:t>
      </w:r>
      <w:r w:rsidR="005E572F" w:rsidRPr="00201D6A">
        <w:rPr>
          <w:rStyle w:val="libArabicChar"/>
          <w:rFonts w:hint="cs"/>
          <w:rtl/>
        </w:rPr>
        <w:t>ه</w:t>
      </w:r>
      <w:r w:rsidR="00EE52A0" w:rsidRPr="00EE52A0">
        <w:rPr>
          <w:rStyle w:val="libArabicChar"/>
          <w:rtl/>
        </w:rPr>
        <w:t xml:space="preserve"> ...</w:t>
      </w:r>
      <w:r w:rsidR="005E572F" w:rsidRPr="00201D6A">
        <w:rPr>
          <w:rStyle w:val="libArabicChar"/>
          <w:rFonts w:hint="cs"/>
          <w:rtl/>
        </w:rPr>
        <w:t>ه</w:t>
      </w:r>
      <w:r w:rsidR="00EE52A0" w:rsidRPr="00EE52A0">
        <w:rPr>
          <w:rStyle w:val="libArabicChar"/>
          <w:rFonts w:hint="cs"/>
          <w:rtl/>
        </w:rPr>
        <w:t>نالك</w:t>
      </w:r>
      <w:r w:rsidR="00EE52A0" w:rsidRPr="00EE52A0">
        <w:rPr>
          <w:rStyle w:val="libArabicChar"/>
          <w:rtl/>
        </w:rPr>
        <w:t xml:space="preserve"> </w:t>
      </w:r>
      <w:r w:rsidR="00CE2768">
        <w:rPr>
          <w:rStyle w:val="libArabicChar"/>
          <w:rtl/>
        </w:rPr>
        <w:t xml:space="preserve">الولاية  </w:t>
      </w:r>
      <w:r w:rsidR="00EE52A0" w:rsidRPr="00EE52A0">
        <w:rPr>
          <w:rStyle w:val="libArabicChar"/>
          <w:rtl/>
        </w:rPr>
        <w:t>للّ</w:t>
      </w:r>
      <w:r w:rsidR="005E572F" w:rsidRPr="00201D6A">
        <w:rPr>
          <w:rStyle w:val="libArabicChar"/>
          <w:rFonts w:hint="cs"/>
          <w:rtl/>
        </w:rPr>
        <w:t>ه</w:t>
      </w:r>
      <w:r w:rsidR="00EE52A0" w:rsidRPr="00EE52A0">
        <w:rPr>
          <w:rStyle w:val="libArabicChar"/>
          <w:rtl/>
        </w:rPr>
        <w:t xml:space="preserve"> الحق</w:t>
      </w:r>
    </w:p>
    <w:p w:rsidR="00E10A6C" w:rsidRDefault="00EE52A0" w:rsidP="00EE52A0">
      <w:pPr>
        <w:pStyle w:val="libNormal"/>
        <w:rPr>
          <w:rtl/>
        </w:rPr>
      </w:pPr>
      <w:r>
        <w:rPr>
          <w:rFonts w:hint="eastAsia"/>
          <w:rtl/>
        </w:rPr>
        <w:t>اس</w:t>
      </w:r>
      <w:r>
        <w:rPr>
          <w:rtl/>
        </w:rPr>
        <w:t xml:space="preserve"> ميں كسى قسم كے شك كى گنجائش نہيں ہے كہ خداوند عالم كى ولايت ( خواہ حاكميت و تدبير كے معنى ميں ہو يا نفر ت كے معنى ميں ہو) حاكم اور نافذ ہے لہذا ''ہنالك'' كے ساتھ كسى خاص مكان و واقعہ كى طرف اشارہ اس ليے ہے كہ انسان</w:t>
      </w:r>
    </w:p>
    <w:p w:rsidR="00EE52A0" w:rsidRDefault="005E4E68" w:rsidP="00EE52A0">
      <w:pPr>
        <w:pStyle w:val="libNormal"/>
        <w:rPr>
          <w:rtl/>
        </w:rPr>
      </w:pPr>
      <w:r>
        <w:rPr>
          <w:rtl/>
        </w:rPr>
        <w:br w:type="page"/>
      </w:r>
    </w:p>
    <w:p w:rsidR="00E10A6C" w:rsidRDefault="00E10A6C" w:rsidP="00E10A6C">
      <w:pPr>
        <w:pStyle w:val="libNormal"/>
        <w:rPr>
          <w:rtl/>
        </w:rPr>
      </w:pPr>
      <w:r>
        <w:rPr>
          <w:rtl/>
        </w:rPr>
        <w:lastRenderedPageBreak/>
        <w:t>اس موقع ہر اس نكلتہ كى طرف متوجہ ہوجا</w:t>
      </w:r>
      <w:r>
        <w:rPr>
          <w:rFonts w:hint="eastAsia"/>
          <w:rtl/>
        </w:rPr>
        <w:t>تا</w:t>
      </w:r>
      <w:r>
        <w:rPr>
          <w:rtl/>
        </w:rPr>
        <w:t xml:space="preserve"> ہے_</w:t>
      </w:r>
    </w:p>
    <w:p w:rsidR="00E10A6C" w:rsidRDefault="00E10A6C" w:rsidP="00EE52A0">
      <w:pPr>
        <w:pStyle w:val="libNormal"/>
        <w:rPr>
          <w:rtl/>
        </w:rPr>
      </w:pPr>
      <w:r>
        <w:rPr>
          <w:rtl/>
        </w:rPr>
        <w:t>2_جب سارے ظاہرى اسباب در ميان سے ختم ہو جائي</w:t>
      </w:r>
      <w:r w:rsidR="00475B46">
        <w:rPr>
          <w:rtl/>
        </w:rPr>
        <w:t xml:space="preserve">ں </w:t>
      </w:r>
      <w:r>
        <w:rPr>
          <w:rtl/>
        </w:rPr>
        <w:t>تو صرف خداوند عالم كى ہى ذلت ہے جو امداد پہنچانے پر قادر ہے_</w:t>
      </w:r>
      <w:r w:rsidR="005E572F" w:rsidRPr="00201D6A">
        <w:rPr>
          <w:rStyle w:val="libArabicChar"/>
          <w:rFonts w:hint="cs"/>
          <w:rtl/>
        </w:rPr>
        <w:t>ه</w:t>
      </w:r>
      <w:r w:rsidRPr="00EE52A0">
        <w:rPr>
          <w:rStyle w:val="libArabicChar"/>
          <w:rFonts w:hint="cs"/>
          <w:rtl/>
        </w:rPr>
        <w:t>نالك</w:t>
      </w:r>
      <w:r w:rsidRPr="00EE52A0">
        <w:rPr>
          <w:rStyle w:val="libArabicChar"/>
          <w:rtl/>
        </w:rPr>
        <w:t xml:space="preserve"> </w:t>
      </w:r>
      <w:r w:rsidR="00CE2768">
        <w:rPr>
          <w:rStyle w:val="libArabicChar"/>
          <w:rtl/>
        </w:rPr>
        <w:t xml:space="preserve">الولاية  </w:t>
      </w:r>
      <w:r w:rsidRPr="00EE52A0">
        <w:rPr>
          <w:rStyle w:val="libArabicChar"/>
          <w:rtl/>
        </w:rPr>
        <w:t>لله الحق</w:t>
      </w:r>
    </w:p>
    <w:p w:rsidR="00E10A6C" w:rsidRDefault="00E10A6C" w:rsidP="00E10A6C">
      <w:pPr>
        <w:pStyle w:val="libNormal"/>
        <w:rPr>
          <w:rtl/>
        </w:rPr>
      </w:pPr>
      <w:r>
        <w:rPr>
          <w:rFonts w:hint="eastAsia"/>
          <w:rtl/>
        </w:rPr>
        <w:t>اہل</w:t>
      </w:r>
      <w:r>
        <w:rPr>
          <w:rtl/>
        </w:rPr>
        <w:t xml:space="preserve"> لغت نے ''ولايت'' كے مابين فرق كو بيان كيا ہے ''ولايت '' كا معنى نصرت اور''ولايت'' كا معنى سرپرستى اور تدبير ہے اگر چہ بعض مفسرين نے اس فرق كا انكار كيا ہے_(ر_ك الميزان)</w:t>
      </w:r>
    </w:p>
    <w:p w:rsidR="00E10A6C" w:rsidRDefault="00E10A6C" w:rsidP="00E10A6C">
      <w:pPr>
        <w:pStyle w:val="libNormal"/>
        <w:rPr>
          <w:rtl/>
        </w:rPr>
      </w:pPr>
      <w:r>
        <w:rPr>
          <w:rFonts w:hint="eastAsia"/>
          <w:rtl/>
        </w:rPr>
        <w:t>ليكن</w:t>
      </w:r>
      <w:r>
        <w:rPr>
          <w:rtl/>
        </w:rPr>
        <w:t xml:space="preserve"> اسى قسم كى ددسرى آيات اور ما قبل آيت جو كہ نصرت كے معنى مي</w:t>
      </w:r>
      <w:r w:rsidR="00475B46">
        <w:rPr>
          <w:rtl/>
        </w:rPr>
        <w:t xml:space="preserve">ں </w:t>
      </w:r>
      <w:r>
        <w:rPr>
          <w:rtl/>
        </w:rPr>
        <w:t>ہے كى طرف توجہ كرتے ہوتے ايسى معنى بيان بھى معلوم ہوتا ہے_</w:t>
      </w:r>
    </w:p>
    <w:p w:rsidR="00E10A6C" w:rsidRDefault="00E10A6C" w:rsidP="00EE52A0">
      <w:pPr>
        <w:pStyle w:val="libNormal"/>
        <w:rPr>
          <w:rtl/>
        </w:rPr>
      </w:pPr>
      <w:r>
        <w:rPr>
          <w:rtl/>
        </w:rPr>
        <w:t>3_ خداوند عالم كى جملہ خصوصيات مي</w:t>
      </w:r>
      <w:r w:rsidR="00475B46">
        <w:rPr>
          <w:rtl/>
        </w:rPr>
        <w:t xml:space="preserve">ں </w:t>
      </w:r>
      <w:r>
        <w:rPr>
          <w:rtl/>
        </w:rPr>
        <w:t>سے حقانيت اور ثبات ہي</w:t>
      </w:r>
      <w:r w:rsidR="00475B46">
        <w:rPr>
          <w:rtl/>
        </w:rPr>
        <w:t xml:space="preserve">ں </w:t>
      </w:r>
      <w:r>
        <w:rPr>
          <w:rtl/>
        </w:rPr>
        <w:t>_</w:t>
      </w:r>
      <w:r w:rsidRPr="00EE52A0">
        <w:rPr>
          <w:rStyle w:val="libArabicChar"/>
          <w:rFonts w:hint="eastAsia"/>
          <w:rtl/>
        </w:rPr>
        <w:t>لله</w:t>
      </w:r>
      <w:r w:rsidRPr="00EE52A0">
        <w:rPr>
          <w:rStyle w:val="libArabicChar"/>
          <w:rtl/>
        </w:rPr>
        <w:t xml:space="preserve"> الحق</w:t>
      </w:r>
    </w:p>
    <w:p w:rsidR="00E10A6C" w:rsidRDefault="00E10A6C" w:rsidP="00EE52A0">
      <w:pPr>
        <w:pStyle w:val="libNormal"/>
        <w:rPr>
          <w:rtl/>
        </w:rPr>
      </w:pPr>
      <w:r>
        <w:rPr>
          <w:rtl/>
        </w:rPr>
        <w:t>4_ عذاب اور مشكلات كے وقت،قابل بھروسہ مددگا ر صرف خدواند عالم ہى ہے _</w:t>
      </w:r>
      <w:r w:rsidR="005E572F" w:rsidRPr="00201D6A">
        <w:rPr>
          <w:rStyle w:val="libArabicChar"/>
          <w:rFonts w:hint="cs"/>
          <w:rtl/>
        </w:rPr>
        <w:t>ه</w:t>
      </w:r>
      <w:r w:rsidRPr="00EE52A0">
        <w:rPr>
          <w:rStyle w:val="libArabicChar"/>
          <w:rFonts w:hint="cs"/>
          <w:rtl/>
        </w:rPr>
        <w:t>نالك</w:t>
      </w:r>
      <w:r w:rsidRPr="00EE52A0">
        <w:rPr>
          <w:rStyle w:val="libArabicChar"/>
          <w:rtl/>
        </w:rPr>
        <w:t xml:space="preserve"> الول</w:t>
      </w:r>
      <w:r w:rsidR="00CE2768">
        <w:rPr>
          <w:rStyle w:val="libArabicChar"/>
          <w:rFonts w:hint="cs"/>
          <w:rtl/>
        </w:rPr>
        <w:t>ا</w:t>
      </w:r>
      <w:r w:rsidRPr="00EE52A0">
        <w:rPr>
          <w:rStyle w:val="libArabicChar"/>
          <w:rtl/>
        </w:rPr>
        <w:t>ية لله الحق</w:t>
      </w:r>
    </w:p>
    <w:p w:rsidR="00E10A6C" w:rsidRDefault="00E10A6C" w:rsidP="00E10A6C">
      <w:pPr>
        <w:pStyle w:val="libNormal"/>
        <w:rPr>
          <w:rtl/>
        </w:rPr>
      </w:pPr>
      <w:r>
        <w:rPr>
          <w:rtl/>
        </w:rPr>
        <w:t>'' أحيط بثمرہ'' كى دلالت كى وجہ سے ''ہنالك'' كا اشارہ عذاب كے زمانہ كى طرف ہے اس ليے يہا</w:t>
      </w:r>
      <w:r w:rsidR="00475B46">
        <w:rPr>
          <w:rtl/>
        </w:rPr>
        <w:t xml:space="preserve">ں </w:t>
      </w:r>
      <w:r>
        <w:rPr>
          <w:rtl/>
        </w:rPr>
        <w:t>يہ مراد ہے كہ نزول عذاب كے وقت انسان كے تمام اسباب منقطع ہو جاتے ہي</w:t>
      </w:r>
      <w:r w:rsidR="00475B46">
        <w:rPr>
          <w:rtl/>
        </w:rPr>
        <w:t xml:space="preserve">ں </w:t>
      </w:r>
      <w:r>
        <w:rPr>
          <w:rtl/>
        </w:rPr>
        <w:t>اور صرف اميد كى كرن خدا'' وحدہ لا شريك'' كى نصرت ہوتى ہے_</w:t>
      </w:r>
    </w:p>
    <w:p w:rsidR="00E10A6C" w:rsidRDefault="00E10A6C" w:rsidP="00EE52A0">
      <w:pPr>
        <w:pStyle w:val="libNormal"/>
        <w:rPr>
          <w:rtl/>
        </w:rPr>
      </w:pPr>
      <w:r>
        <w:rPr>
          <w:rtl/>
        </w:rPr>
        <w:t>5_ بزم ہستى مي</w:t>
      </w:r>
      <w:r w:rsidR="00475B46">
        <w:rPr>
          <w:rtl/>
        </w:rPr>
        <w:t xml:space="preserve">ں </w:t>
      </w:r>
      <w:r>
        <w:rPr>
          <w:rtl/>
        </w:rPr>
        <w:t>شرك كا عقيدہ ،كسى قسم كا مددگار نہي</w:t>
      </w:r>
      <w:r w:rsidR="00475B46">
        <w:rPr>
          <w:rtl/>
        </w:rPr>
        <w:t xml:space="preserve">ں </w:t>
      </w:r>
      <w:r>
        <w:rPr>
          <w:rtl/>
        </w:rPr>
        <w:t>ركھتا_</w:t>
      </w:r>
      <w:r w:rsidRPr="00EE52A0">
        <w:rPr>
          <w:rStyle w:val="libArabicChar"/>
          <w:rFonts w:hint="eastAsia"/>
          <w:rtl/>
        </w:rPr>
        <w:t>يا</w:t>
      </w:r>
      <w:r w:rsidRPr="00EE52A0">
        <w:rPr>
          <w:rStyle w:val="libArabicChar"/>
          <w:rtl/>
        </w:rPr>
        <w:t xml:space="preserve"> ليتنى لم اشرك بربّى احداً ...</w:t>
      </w:r>
      <w:r w:rsidR="005E572F" w:rsidRPr="00201D6A">
        <w:rPr>
          <w:rStyle w:val="libArabicChar"/>
          <w:rFonts w:hint="cs"/>
          <w:rtl/>
        </w:rPr>
        <w:t>ه</w:t>
      </w:r>
      <w:r w:rsidRPr="00EE52A0">
        <w:rPr>
          <w:rStyle w:val="libArabicChar"/>
          <w:rFonts w:hint="cs"/>
          <w:rtl/>
        </w:rPr>
        <w:t>نالك</w:t>
      </w:r>
      <w:r w:rsidRPr="00EE52A0">
        <w:rPr>
          <w:rStyle w:val="libArabicChar"/>
          <w:rtl/>
        </w:rPr>
        <w:t xml:space="preserve"> </w:t>
      </w:r>
      <w:r w:rsidR="00CE2768">
        <w:rPr>
          <w:rStyle w:val="libArabicChar"/>
          <w:rFonts w:hint="cs"/>
          <w:rtl/>
        </w:rPr>
        <w:t xml:space="preserve">الولاية  </w:t>
      </w:r>
      <w:r w:rsidRPr="00EE52A0">
        <w:rPr>
          <w:rStyle w:val="libArabicChar"/>
          <w:rFonts w:hint="cs"/>
          <w:rtl/>
        </w:rPr>
        <w:t>لل</w:t>
      </w:r>
      <w:r w:rsidRPr="00EE52A0">
        <w:rPr>
          <w:rStyle w:val="libArabicChar"/>
          <w:rtl/>
        </w:rPr>
        <w:t>ه الحق</w:t>
      </w:r>
    </w:p>
    <w:p w:rsidR="00E10A6C" w:rsidRDefault="00E10A6C" w:rsidP="00E10A6C">
      <w:pPr>
        <w:pStyle w:val="libNormal"/>
        <w:rPr>
          <w:rtl/>
        </w:rPr>
      </w:pPr>
      <w:r>
        <w:rPr>
          <w:rFonts w:hint="eastAsia"/>
          <w:rtl/>
        </w:rPr>
        <w:t>گذشتہ</w:t>
      </w:r>
      <w:r>
        <w:rPr>
          <w:rtl/>
        </w:rPr>
        <w:t xml:space="preserve"> آيات مي</w:t>
      </w:r>
      <w:r w:rsidR="00475B46">
        <w:rPr>
          <w:rtl/>
        </w:rPr>
        <w:t xml:space="preserve">ں </w:t>
      </w:r>
      <w:r>
        <w:rPr>
          <w:rtl/>
        </w:rPr>
        <w:t xml:space="preserve">شرك كرنے كے سنگين انجام كو بيان كرنے كے بعد ''اللہ '' كو ''الحق'' كے ساتھ بيان كرنا ، اس نكتے كى طرف اشارہ ہے كہ شرك اپنى تمام تر انواع واقسام سميت حقانيّت سے خالى ہے اور وہ ہستى جو كہ حقّ محض ہے اور واقعيّت و حقيقت ركھتى ہے وہ صرف ذات الہى </w:t>
      </w:r>
      <w:r>
        <w:rPr>
          <w:rFonts w:hint="eastAsia"/>
          <w:rtl/>
        </w:rPr>
        <w:t>ہے</w:t>
      </w:r>
      <w:r>
        <w:rPr>
          <w:rtl/>
        </w:rPr>
        <w:t>_</w:t>
      </w:r>
    </w:p>
    <w:p w:rsidR="00E10A6C" w:rsidRDefault="00E10A6C" w:rsidP="00EE52A0">
      <w:pPr>
        <w:pStyle w:val="libNormal"/>
        <w:rPr>
          <w:rtl/>
        </w:rPr>
      </w:pPr>
      <w:r>
        <w:rPr>
          <w:rtl/>
        </w:rPr>
        <w:t>6_ الله تعالي، بہترين جزائي</w:t>
      </w:r>
      <w:r w:rsidR="00475B46">
        <w:rPr>
          <w:rtl/>
        </w:rPr>
        <w:t xml:space="preserve">ں </w:t>
      </w:r>
      <w:r>
        <w:rPr>
          <w:rtl/>
        </w:rPr>
        <w:t>اور بلند ترين عاقبت عطا كرنے والا ہے _</w:t>
      </w:r>
      <w:r w:rsidR="005E572F" w:rsidRPr="00201D6A">
        <w:rPr>
          <w:rStyle w:val="libArabicChar"/>
          <w:rFonts w:hint="cs"/>
          <w:rtl/>
        </w:rPr>
        <w:t>ه</w:t>
      </w:r>
      <w:r w:rsidRPr="00EE52A0">
        <w:rPr>
          <w:rStyle w:val="libArabicChar"/>
          <w:rFonts w:hint="cs"/>
          <w:rtl/>
        </w:rPr>
        <w:t>و</w:t>
      </w:r>
      <w:r w:rsidRPr="00EE52A0">
        <w:rPr>
          <w:rStyle w:val="libArabicChar"/>
          <w:rtl/>
        </w:rPr>
        <w:t xml:space="preserve"> خير ثواباً و خير عقب</w:t>
      </w:r>
      <w:r w:rsidR="00CE2768">
        <w:rPr>
          <w:rStyle w:val="libArabicChar"/>
          <w:rFonts w:hint="cs"/>
          <w:rtl/>
        </w:rPr>
        <w:t>ا</w:t>
      </w:r>
    </w:p>
    <w:p w:rsidR="00E10A6C" w:rsidRDefault="00E10A6C" w:rsidP="00E10A6C">
      <w:pPr>
        <w:pStyle w:val="libNormal"/>
        <w:rPr>
          <w:rtl/>
        </w:rPr>
      </w:pPr>
      <w:r>
        <w:rPr>
          <w:rFonts w:hint="eastAsia"/>
          <w:rtl/>
        </w:rPr>
        <w:t>ثواب</w:t>
      </w:r>
      <w:r>
        <w:rPr>
          <w:rtl/>
        </w:rPr>
        <w:t xml:space="preserve"> سے مراد'' اجر اور جزا'' ہے جبكہ (عقب ) يعنى عاقبت اور انجام ہے_</w:t>
      </w:r>
    </w:p>
    <w:p w:rsidR="00E10A6C" w:rsidRDefault="00E10A6C" w:rsidP="00E10A6C">
      <w:pPr>
        <w:pStyle w:val="libNormal"/>
        <w:rPr>
          <w:rtl/>
        </w:rPr>
      </w:pPr>
      <w:r>
        <w:rPr>
          <w:rtl/>
        </w:rPr>
        <w:t>7_ الله تعالى كى ولايت اور حقانيت، بہترين جزا ؤ</w:t>
      </w:r>
      <w:r w:rsidR="00475B46">
        <w:rPr>
          <w:rtl/>
        </w:rPr>
        <w:t xml:space="preserve">ں </w:t>
      </w:r>
      <w:r>
        <w:rPr>
          <w:rtl/>
        </w:rPr>
        <w:t>اور عاقبتو</w:t>
      </w:r>
      <w:r w:rsidR="00475B46">
        <w:rPr>
          <w:rtl/>
        </w:rPr>
        <w:t xml:space="preserve">ں </w:t>
      </w:r>
      <w:r>
        <w:rPr>
          <w:rtl/>
        </w:rPr>
        <w:t>كے عطا كرنے كى ضامن ہے _</w:t>
      </w:r>
    </w:p>
    <w:p w:rsidR="00E10A6C" w:rsidRDefault="005E572F" w:rsidP="00EE52A0">
      <w:pPr>
        <w:pStyle w:val="libArabic"/>
        <w:rPr>
          <w:rtl/>
        </w:rPr>
      </w:pPr>
      <w:r w:rsidRPr="00201D6A">
        <w:rPr>
          <w:rFonts w:hint="cs"/>
          <w:rtl/>
        </w:rPr>
        <w:t>ه</w:t>
      </w:r>
      <w:r w:rsidR="00E10A6C">
        <w:rPr>
          <w:rFonts w:hint="cs"/>
          <w:rtl/>
        </w:rPr>
        <w:t>نالك</w:t>
      </w:r>
      <w:r w:rsidR="00E10A6C">
        <w:rPr>
          <w:rtl/>
        </w:rPr>
        <w:t xml:space="preserve"> </w:t>
      </w:r>
      <w:r w:rsidR="00CE2768">
        <w:rPr>
          <w:rtl/>
        </w:rPr>
        <w:t xml:space="preserve">الولاية  </w:t>
      </w:r>
      <w:r w:rsidR="00E10A6C">
        <w:rPr>
          <w:rtl/>
        </w:rPr>
        <w:t>للّ</w:t>
      </w:r>
      <w:r w:rsidRPr="00201D6A">
        <w:rPr>
          <w:rFonts w:hint="cs"/>
          <w:rtl/>
        </w:rPr>
        <w:t>ه</w:t>
      </w:r>
      <w:r w:rsidR="00E10A6C">
        <w:rPr>
          <w:rtl/>
        </w:rPr>
        <w:t xml:space="preserve"> </w:t>
      </w:r>
      <w:r w:rsidR="00E10A6C">
        <w:rPr>
          <w:rFonts w:hint="cs"/>
          <w:rtl/>
        </w:rPr>
        <w:t>الحقّ</w:t>
      </w:r>
      <w:r w:rsidR="00E10A6C">
        <w:rPr>
          <w:rtl/>
        </w:rPr>
        <w:t xml:space="preserve"> </w:t>
      </w:r>
      <w:r w:rsidRPr="00201D6A">
        <w:rPr>
          <w:rFonts w:hint="cs"/>
          <w:rtl/>
        </w:rPr>
        <w:t>ه</w:t>
      </w:r>
      <w:r w:rsidR="00E10A6C">
        <w:rPr>
          <w:rFonts w:hint="cs"/>
          <w:rtl/>
        </w:rPr>
        <w:t>و</w:t>
      </w:r>
      <w:r w:rsidR="00E10A6C">
        <w:rPr>
          <w:rtl/>
        </w:rPr>
        <w:t xml:space="preserve"> </w:t>
      </w:r>
      <w:r w:rsidR="00E10A6C">
        <w:rPr>
          <w:rFonts w:hint="cs"/>
          <w:rtl/>
        </w:rPr>
        <w:t>خير</w:t>
      </w:r>
      <w:r w:rsidR="00E10A6C">
        <w:rPr>
          <w:rtl/>
        </w:rPr>
        <w:t xml:space="preserve"> </w:t>
      </w:r>
      <w:r w:rsidR="00E10A6C">
        <w:rPr>
          <w:rFonts w:hint="cs"/>
          <w:rtl/>
        </w:rPr>
        <w:t>ثواباً</w:t>
      </w:r>
      <w:r w:rsidR="00E10A6C">
        <w:rPr>
          <w:rtl/>
        </w:rPr>
        <w:t xml:space="preserve"> </w:t>
      </w:r>
      <w:r w:rsidR="00E10A6C">
        <w:rPr>
          <w:rFonts w:hint="cs"/>
          <w:rtl/>
        </w:rPr>
        <w:t>و</w:t>
      </w:r>
      <w:r w:rsidR="00E10A6C">
        <w:rPr>
          <w:rtl/>
        </w:rPr>
        <w:t xml:space="preserve"> </w:t>
      </w:r>
      <w:r w:rsidR="00E10A6C">
        <w:rPr>
          <w:rFonts w:hint="cs"/>
          <w:rtl/>
        </w:rPr>
        <w:t>خي</w:t>
      </w:r>
      <w:r w:rsidR="00E10A6C">
        <w:rPr>
          <w:rtl/>
        </w:rPr>
        <w:t>ر عقب</w:t>
      </w:r>
      <w:r w:rsidR="00CE2768">
        <w:rPr>
          <w:rFonts w:hint="cs"/>
          <w:rtl/>
        </w:rPr>
        <w:t>ا</w:t>
      </w:r>
    </w:p>
    <w:p w:rsidR="00EE52A0" w:rsidRDefault="00E10A6C" w:rsidP="00EE52A0">
      <w:pPr>
        <w:pStyle w:val="libNormal"/>
        <w:rPr>
          <w:rtl/>
        </w:rPr>
      </w:pPr>
      <w:r>
        <w:rPr>
          <w:rtl/>
        </w:rPr>
        <w:t>8_ فضول، لا حاصل اوربر ا انجام، شرك اور دنيا پرستى ك</w:t>
      </w:r>
      <w:r w:rsidR="00EE52A0">
        <w:rPr>
          <w:rFonts w:hint="cs"/>
          <w:rtl/>
        </w:rPr>
        <w:t>ا</w:t>
      </w:r>
      <w:r w:rsidR="00EE52A0" w:rsidRPr="00EE52A0">
        <w:rPr>
          <w:rFonts w:hint="eastAsia"/>
          <w:rtl/>
        </w:rPr>
        <w:t xml:space="preserve"> </w:t>
      </w:r>
      <w:r w:rsidR="00EE52A0">
        <w:rPr>
          <w:rFonts w:hint="eastAsia"/>
          <w:rtl/>
        </w:rPr>
        <w:t>نتيجہ</w:t>
      </w:r>
      <w:r w:rsidR="00EE52A0">
        <w:rPr>
          <w:rtl/>
        </w:rPr>
        <w:t xml:space="preserve"> ہے _</w:t>
      </w:r>
    </w:p>
    <w:p w:rsidR="00EE52A0" w:rsidRDefault="00EE52A0" w:rsidP="00EE52A0">
      <w:pPr>
        <w:pStyle w:val="libArabic"/>
        <w:rPr>
          <w:rtl/>
        </w:rPr>
      </w:pPr>
      <w:r>
        <w:rPr>
          <w:rFonts w:hint="eastAsia"/>
          <w:rtl/>
        </w:rPr>
        <w:t>ولم</w:t>
      </w:r>
      <w:r>
        <w:rPr>
          <w:rtl/>
        </w:rPr>
        <w:t xml:space="preserve"> تكن ل</w:t>
      </w:r>
      <w:r w:rsidR="005E572F" w:rsidRPr="00201D6A">
        <w:rPr>
          <w:rFonts w:hint="cs"/>
          <w:rtl/>
        </w:rPr>
        <w:t>ه</w:t>
      </w:r>
      <w:r>
        <w:rPr>
          <w:rtl/>
        </w:rPr>
        <w:t xml:space="preserve"> </w:t>
      </w:r>
      <w:r>
        <w:rPr>
          <w:rFonts w:hint="cs"/>
          <w:rtl/>
        </w:rPr>
        <w:t>فئة</w:t>
      </w:r>
      <w:r>
        <w:rPr>
          <w:rtl/>
        </w:rPr>
        <w:t xml:space="preserve"> </w:t>
      </w:r>
      <w:r>
        <w:rPr>
          <w:rFonts w:hint="cs"/>
          <w:rtl/>
        </w:rPr>
        <w:t>ينصرون</w:t>
      </w:r>
      <w:r w:rsidR="005E572F" w:rsidRPr="00201D6A">
        <w:rPr>
          <w:rFonts w:hint="cs"/>
          <w:rtl/>
        </w:rPr>
        <w:t>ه</w:t>
      </w:r>
      <w:r>
        <w:rPr>
          <w:rtl/>
        </w:rPr>
        <w:t xml:space="preserve"> </w:t>
      </w:r>
      <w:r>
        <w:rPr>
          <w:rFonts w:hint="cs"/>
          <w:rtl/>
        </w:rPr>
        <w:t>من</w:t>
      </w:r>
      <w:r>
        <w:rPr>
          <w:rtl/>
        </w:rPr>
        <w:t xml:space="preserve"> </w:t>
      </w:r>
      <w:r>
        <w:rPr>
          <w:rFonts w:hint="cs"/>
          <w:rtl/>
        </w:rPr>
        <w:t>دون</w:t>
      </w:r>
      <w:r>
        <w:rPr>
          <w:rtl/>
        </w:rPr>
        <w:t xml:space="preserve"> </w:t>
      </w:r>
      <w:r>
        <w:rPr>
          <w:rFonts w:hint="cs"/>
          <w:rtl/>
        </w:rPr>
        <w:t>الله</w:t>
      </w:r>
      <w:r>
        <w:rPr>
          <w:rtl/>
        </w:rPr>
        <w:t xml:space="preserve"> ... </w:t>
      </w:r>
      <w:r w:rsidR="005E572F" w:rsidRPr="00201D6A">
        <w:rPr>
          <w:rFonts w:hint="cs"/>
          <w:rtl/>
        </w:rPr>
        <w:t>ه</w:t>
      </w:r>
      <w:r>
        <w:rPr>
          <w:rFonts w:hint="cs"/>
          <w:rtl/>
        </w:rPr>
        <w:t>و</w:t>
      </w:r>
      <w:r>
        <w:rPr>
          <w:rtl/>
        </w:rPr>
        <w:t xml:space="preserve"> </w:t>
      </w:r>
      <w:r>
        <w:rPr>
          <w:rFonts w:hint="cs"/>
          <w:rtl/>
        </w:rPr>
        <w:t>خير</w:t>
      </w:r>
      <w:r>
        <w:rPr>
          <w:rtl/>
        </w:rPr>
        <w:t xml:space="preserve"> </w:t>
      </w:r>
      <w:r>
        <w:rPr>
          <w:rFonts w:hint="cs"/>
          <w:rtl/>
        </w:rPr>
        <w:t>ثواباً</w:t>
      </w:r>
      <w:r>
        <w:rPr>
          <w:rtl/>
        </w:rPr>
        <w:t xml:space="preserve"> </w:t>
      </w:r>
      <w:r>
        <w:rPr>
          <w:rFonts w:hint="cs"/>
          <w:rtl/>
        </w:rPr>
        <w:t>وخي</w:t>
      </w:r>
      <w:r>
        <w:rPr>
          <w:rtl/>
        </w:rPr>
        <w:t>ر عقب</w:t>
      </w:r>
      <w:r w:rsidR="00CE2768">
        <w:rPr>
          <w:rFonts w:hint="cs"/>
          <w:rtl/>
        </w:rPr>
        <w:t>ا</w:t>
      </w:r>
    </w:p>
    <w:p w:rsidR="00EE52A0" w:rsidRDefault="005E4E68" w:rsidP="00EE52A0">
      <w:pPr>
        <w:pStyle w:val="libNormal"/>
        <w:rPr>
          <w:rtl/>
        </w:rPr>
      </w:pPr>
      <w:r>
        <w:rPr>
          <w:rtl/>
        </w:rPr>
        <w:br w:type="page"/>
      </w:r>
    </w:p>
    <w:p w:rsidR="00E10A6C" w:rsidRDefault="00E10A6C" w:rsidP="00E10A6C">
      <w:pPr>
        <w:pStyle w:val="libNormal"/>
        <w:rPr>
          <w:rtl/>
        </w:rPr>
      </w:pPr>
      <w:r>
        <w:rPr>
          <w:rFonts w:hint="eastAsia"/>
          <w:rtl/>
        </w:rPr>
        <w:lastRenderedPageBreak/>
        <w:t>مالدا</w:t>
      </w:r>
      <w:r>
        <w:rPr>
          <w:rtl/>
        </w:rPr>
        <w:t xml:space="preserve"> ر شخص كى كہا نى كا بيان اور اسكا خسارت ولاحاصل انجام اور پھريہ ياد دلانا كر الله تعالى بندو</w:t>
      </w:r>
      <w:r w:rsidR="00475B46">
        <w:rPr>
          <w:rtl/>
        </w:rPr>
        <w:t xml:space="preserve">ں </w:t>
      </w:r>
      <w:r>
        <w:rPr>
          <w:rtl/>
        </w:rPr>
        <w:t>كو بہترين جزاء اور نيك عاقبت عطا كرنے والا ہے سے يہ نتيجہ نكلتا ہے كہ دنيا پرستى اور شرك كا نتيجہ بد عاقبتى اور لاحاصلى ہے _</w:t>
      </w:r>
    </w:p>
    <w:p w:rsidR="00E10A6C" w:rsidRDefault="00E10A6C" w:rsidP="00EE52A0">
      <w:pPr>
        <w:pStyle w:val="libNormal"/>
        <w:rPr>
          <w:rtl/>
        </w:rPr>
      </w:pPr>
      <w:r>
        <w:rPr>
          <w:rtl/>
        </w:rPr>
        <w:t>9_اشياء كى قدرو قيمت مي</w:t>
      </w:r>
      <w:r w:rsidR="00475B46">
        <w:rPr>
          <w:rtl/>
        </w:rPr>
        <w:t xml:space="preserve">ں </w:t>
      </w:r>
      <w:r>
        <w:rPr>
          <w:rtl/>
        </w:rPr>
        <w:t>، اہم معيار اچھى عاقبت اور بہترين انجام ہے _</w:t>
      </w:r>
      <w:r w:rsidRPr="00EE52A0">
        <w:rPr>
          <w:rStyle w:val="libArabicChar"/>
          <w:rFonts w:hint="eastAsia"/>
          <w:rtl/>
        </w:rPr>
        <w:t>خير</w:t>
      </w:r>
      <w:r w:rsidRPr="00EE52A0">
        <w:rPr>
          <w:rStyle w:val="libArabicChar"/>
          <w:rtl/>
        </w:rPr>
        <w:t xml:space="preserve"> عقب</w:t>
      </w:r>
    </w:p>
    <w:p w:rsidR="00E10A6C" w:rsidRDefault="00E10A6C" w:rsidP="00EE52A0">
      <w:pPr>
        <w:pStyle w:val="libNormal"/>
        <w:rPr>
          <w:rtl/>
        </w:rPr>
      </w:pPr>
      <w:r>
        <w:rPr>
          <w:rFonts w:hint="eastAsia"/>
          <w:rtl/>
        </w:rPr>
        <w:t>اعتماد</w:t>
      </w:r>
      <w:r>
        <w:rPr>
          <w:rtl/>
        </w:rPr>
        <w:t xml:space="preserve"> :</w:t>
      </w:r>
      <w:r>
        <w:rPr>
          <w:rFonts w:hint="eastAsia"/>
          <w:rtl/>
        </w:rPr>
        <w:t>الله</w:t>
      </w:r>
      <w:r>
        <w:rPr>
          <w:rtl/>
        </w:rPr>
        <w:t xml:space="preserve"> پر اعتماد 4</w:t>
      </w:r>
    </w:p>
    <w:p w:rsidR="00E10A6C" w:rsidRDefault="00E10A6C" w:rsidP="00EE52A0">
      <w:pPr>
        <w:pStyle w:val="libNormal"/>
        <w:rPr>
          <w:rtl/>
        </w:rPr>
      </w:pPr>
      <w:r>
        <w:rPr>
          <w:rFonts w:hint="eastAsia"/>
          <w:rtl/>
        </w:rPr>
        <w:t>انجام</w:t>
      </w:r>
      <w:r>
        <w:rPr>
          <w:rtl/>
        </w:rPr>
        <w:t xml:space="preserve"> :</w:t>
      </w:r>
      <w:r>
        <w:rPr>
          <w:rFonts w:hint="eastAsia"/>
          <w:rtl/>
        </w:rPr>
        <w:t>اچھے</w:t>
      </w:r>
      <w:r>
        <w:rPr>
          <w:rtl/>
        </w:rPr>
        <w:t xml:space="preserve"> انجام كا سرچشمہ 6;اچھے انجام كى قدر و قيمت 9;اچھے انجام كے اسباب7;برے انجام كے اسباب 8; بہترين انجام 6،7</w:t>
      </w:r>
    </w:p>
    <w:p w:rsidR="00E10A6C" w:rsidRDefault="00E10A6C" w:rsidP="00EE52A0">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كا مدد گار 2</w:t>
      </w:r>
    </w:p>
    <w:p w:rsidR="00E10A6C" w:rsidRDefault="00E10A6C" w:rsidP="00EE52A0">
      <w:pPr>
        <w:pStyle w:val="libNormal"/>
        <w:rPr>
          <w:rtl/>
        </w:rPr>
      </w:pPr>
      <w:r>
        <w:rPr>
          <w:rFonts w:hint="eastAsia"/>
          <w:rtl/>
        </w:rPr>
        <w:t>الله</w:t>
      </w:r>
      <w:r>
        <w:rPr>
          <w:rtl/>
        </w:rPr>
        <w:t xml:space="preserve"> تعالى :</w:t>
      </w:r>
      <w:r>
        <w:rPr>
          <w:rFonts w:hint="eastAsia"/>
          <w:rtl/>
        </w:rPr>
        <w:t>الله</w:t>
      </w:r>
      <w:r>
        <w:rPr>
          <w:rtl/>
        </w:rPr>
        <w:t xml:space="preserve"> تعالى كى جزائي</w:t>
      </w:r>
      <w:r w:rsidR="00475B46">
        <w:rPr>
          <w:rtl/>
        </w:rPr>
        <w:t xml:space="preserve">ں </w:t>
      </w:r>
      <w:r>
        <w:rPr>
          <w:rtl/>
        </w:rPr>
        <w:t>6; الله تعالى كى حاكميت 1; الله تعالى كى حقانيت 3; الله تعالى كى حقانيت كے آثار 7;اللہ تعالى كى ولايت 1; الله تعالى كى ولايت كے آثار 7; الله تعالى كے عطيات 6; الله تعالى كے ساتھ خاص 2</w:t>
      </w:r>
    </w:p>
    <w:p w:rsidR="00E10A6C" w:rsidRDefault="00E10A6C" w:rsidP="00EE52A0">
      <w:pPr>
        <w:pStyle w:val="libNormal"/>
        <w:rPr>
          <w:rtl/>
        </w:rPr>
      </w:pPr>
      <w:r>
        <w:rPr>
          <w:rFonts w:hint="eastAsia"/>
          <w:rtl/>
        </w:rPr>
        <w:t>جزاء</w:t>
      </w:r>
      <w:r>
        <w:rPr>
          <w:rtl/>
        </w:rPr>
        <w:t xml:space="preserve"> :</w:t>
      </w:r>
      <w:r>
        <w:rPr>
          <w:rFonts w:hint="eastAsia"/>
          <w:rtl/>
        </w:rPr>
        <w:t>بہترين</w:t>
      </w:r>
      <w:r>
        <w:rPr>
          <w:rtl/>
        </w:rPr>
        <w:t xml:space="preserve"> جزاء 6; 7; جزاء كا سرچشمہ 6; جزاء كى ضمانت 7</w:t>
      </w:r>
    </w:p>
    <w:p w:rsidR="00E10A6C" w:rsidRDefault="00E10A6C" w:rsidP="00EE52A0">
      <w:pPr>
        <w:pStyle w:val="libNormal"/>
        <w:rPr>
          <w:rtl/>
        </w:rPr>
      </w:pPr>
      <w:r>
        <w:rPr>
          <w:rFonts w:hint="eastAsia"/>
          <w:rtl/>
        </w:rPr>
        <w:t>دنيا</w:t>
      </w:r>
      <w:r>
        <w:rPr>
          <w:rtl/>
        </w:rPr>
        <w:t xml:space="preserve"> پرستى :</w:t>
      </w:r>
      <w:r>
        <w:rPr>
          <w:rFonts w:hint="eastAsia"/>
          <w:rtl/>
        </w:rPr>
        <w:t>دنيا</w:t>
      </w:r>
      <w:r>
        <w:rPr>
          <w:rtl/>
        </w:rPr>
        <w:t xml:space="preserve"> پرستى كا انجام 8; دنيا پرستى كا فضول ہونا 8</w:t>
      </w:r>
    </w:p>
    <w:p w:rsidR="00E10A6C" w:rsidRDefault="00E10A6C" w:rsidP="00EE52A0">
      <w:pPr>
        <w:pStyle w:val="libNormal"/>
        <w:rPr>
          <w:rtl/>
        </w:rPr>
      </w:pPr>
      <w:r>
        <w:rPr>
          <w:rFonts w:hint="eastAsia"/>
          <w:rtl/>
        </w:rPr>
        <w:t>سختى</w:t>
      </w:r>
      <w:r>
        <w:rPr>
          <w:rtl/>
        </w:rPr>
        <w:t xml:space="preserve"> :</w:t>
      </w:r>
      <w:r>
        <w:rPr>
          <w:rFonts w:hint="eastAsia"/>
          <w:rtl/>
        </w:rPr>
        <w:t>سختى</w:t>
      </w:r>
      <w:r>
        <w:rPr>
          <w:rtl/>
        </w:rPr>
        <w:t xml:space="preserve"> كے آثار 1; سختى مي</w:t>
      </w:r>
      <w:r w:rsidR="00475B46">
        <w:rPr>
          <w:rtl/>
        </w:rPr>
        <w:t xml:space="preserve">ں </w:t>
      </w:r>
      <w:r>
        <w:rPr>
          <w:rtl/>
        </w:rPr>
        <w:t>امداد 2</w:t>
      </w:r>
    </w:p>
    <w:p w:rsidR="00E10A6C" w:rsidRDefault="00E10A6C" w:rsidP="00EE52A0">
      <w:pPr>
        <w:pStyle w:val="libNormal"/>
        <w:rPr>
          <w:rtl/>
        </w:rPr>
      </w:pPr>
      <w:r>
        <w:rPr>
          <w:rFonts w:hint="eastAsia"/>
          <w:rtl/>
        </w:rPr>
        <w:t>شرك</w:t>
      </w:r>
      <w:r>
        <w:rPr>
          <w:rtl/>
        </w:rPr>
        <w:t xml:space="preserve"> :</w:t>
      </w:r>
      <w:r>
        <w:rPr>
          <w:rFonts w:hint="eastAsia"/>
          <w:rtl/>
        </w:rPr>
        <w:t>شرك</w:t>
      </w:r>
      <w:r>
        <w:rPr>
          <w:rtl/>
        </w:rPr>
        <w:t xml:space="preserve"> كا انجام 8; شرك كاباطل ہونا 5،8</w:t>
      </w:r>
    </w:p>
    <w:p w:rsidR="00E10A6C" w:rsidRDefault="00E10A6C" w:rsidP="00EE52A0">
      <w:pPr>
        <w:pStyle w:val="libNormal"/>
        <w:rPr>
          <w:rtl/>
        </w:rPr>
      </w:pPr>
      <w:r>
        <w:rPr>
          <w:rFonts w:hint="eastAsia"/>
          <w:rtl/>
        </w:rPr>
        <w:t>عذاب</w:t>
      </w:r>
      <w:r>
        <w:rPr>
          <w:rtl/>
        </w:rPr>
        <w:t>:</w:t>
      </w:r>
      <w:r>
        <w:rPr>
          <w:rFonts w:hint="eastAsia"/>
          <w:rtl/>
        </w:rPr>
        <w:t>عذا</w:t>
      </w:r>
      <w:r>
        <w:rPr>
          <w:rtl/>
        </w:rPr>
        <w:t xml:space="preserve"> ب مي</w:t>
      </w:r>
      <w:r w:rsidR="00475B46">
        <w:rPr>
          <w:rtl/>
        </w:rPr>
        <w:t xml:space="preserve">ں </w:t>
      </w:r>
      <w:r>
        <w:rPr>
          <w:rtl/>
        </w:rPr>
        <w:t>مبتلا كے مدد گار 4</w:t>
      </w:r>
    </w:p>
    <w:p w:rsidR="00E10A6C" w:rsidRDefault="00E10A6C" w:rsidP="00EE52A0">
      <w:pPr>
        <w:pStyle w:val="libNormal"/>
        <w:rPr>
          <w:rtl/>
        </w:rPr>
      </w:pPr>
      <w:r>
        <w:rPr>
          <w:rFonts w:hint="eastAsia"/>
          <w:rtl/>
        </w:rPr>
        <w:t>علم</w:t>
      </w:r>
      <w:r>
        <w:rPr>
          <w:rtl/>
        </w:rPr>
        <w:t xml:space="preserve"> :</w:t>
      </w:r>
      <w:r>
        <w:rPr>
          <w:rFonts w:hint="eastAsia"/>
          <w:rtl/>
        </w:rPr>
        <w:t>علم</w:t>
      </w:r>
      <w:r>
        <w:rPr>
          <w:rtl/>
        </w:rPr>
        <w:t xml:space="preserve"> كا پيش خيمہ 1</w:t>
      </w:r>
    </w:p>
    <w:p w:rsidR="00E10A6C" w:rsidRDefault="00E10A6C" w:rsidP="00EE52A0">
      <w:pPr>
        <w:pStyle w:val="libNormal"/>
        <w:rPr>
          <w:rtl/>
        </w:rPr>
      </w:pPr>
      <w:r>
        <w:rPr>
          <w:rFonts w:hint="eastAsia"/>
          <w:rtl/>
        </w:rPr>
        <w:t>قدرو</w:t>
      </w:r>
      <w:r>
        <w:rPr>
          <w:rtl/>
        </w:rPr>
        <w:t xml:space="preserve"> قيمت :</w:t>
      </w:r>
      <w:r>
        <w:rPr>
          <w:rFonts w:hint="eastAsia"/>
          <w:rtl/>
        </w:rPr>
        <w:t>قدرو</w:t>
      </w:r>
      <w:r>
        <w:rPr>
          <w:rtl/>
        </w:rPr>
        <w:t xml:space="preserve"> قيمت كا معيار 9</w:t>
      </w:r>
    </w:p>
    <w:p w:rsidR="00E10A6C" w:rsidRDefault="00E10A6C" w:rsidP="00EE52A0">
      <w:pPr>
        <w:pStyle w:val="libNormal"/>
        <w:rPr>
          <w:rtl/>
        </w:rPr>
      </w:pPr>
      <w:r>
        <w:rPr>
          <w:rFonts w:hint="eastAsia"/>
          <w:rtl/>
        </w:rPr>
        <w:t>نظر</w:t>
      </w:r>
      <w:r>
        <w:rPr>
          <w:rtl/>
        </w:rPr>
        <w:t xml:space="preserve"> يہ كا ئنات :</w:t>
      </w:r>
      <w:r>
        <w:rPr>
          <w:rFonts w:hint="eastAsia"/>
          <w:rtl/>
        </w:rPr>
        <w:t>توحيدى</w:t>
      </w:r>
      <w:r>
        <w:rPr>
          <w:rtl/>
        </w:rPr>
        <w:t xml:space="preserve"> نظريہ كائنات 2</w:t>
      </w:r>
    </w:p>
    <w:p w:rsidR="00EE52A0" w:rsidRDefault="005E4E68" w:rsidP="00EE52A0">
      <w:pPr>
        <w:pStyle w:val="libNormal"/>
        <w:rPr>
          <w:rtl/>
        </w:rPr>
      </w:pPr>
      <w:r>
        <w:rPr>
          <w:rtl/>
        </w:rPr>
        <w:br w:type="page"/>
      </w:r>
    </w:p>
    <w:p w:rsidR="00EE52A0" w:rsidRDefault="00EE52A0" w:rsidP="00EE52A0">
      <w:pPr>
        <w:pStyle w:val="Heading2Center"/>
        <w:rPr>
          <w:rtl/>
        </w:rPr>
      </w:pPr>
      <w:bookmarkStart w:id="156" w:name="_Toc32151487"/>
      <w:r>
        <w:rPr>
          <w:rFonts w:hint="cs"/>
          <w:rtl/>
        </w:rPr>
        <w:lastRenderedPageBreak/>
        <w:t>آیت 45</w:t>
      </w:r>
      <w:bookmarkEnd w:id="156"/>
    </w:p>
    <w:p w:rsidR="00E10A6C" w:rsidRDefault="00574CD4" w:rsidP="00EE52A0">
      <w:pPr>
        <w:pStyle w:val="libNormal"/>
        <w:rPr>
          <w:rtl/>
        </w:rPr>
      </w:pPr>
      <w:r>
        <w:rPr>
          <w:rStyle w:val="libAieChar"/>
          <w:rFonts w:hint="eastAsia"/>
          <w:rtl/>
        </w:rPr>
        <w:t xml:space="preserve"> </w:t>
      </w:r>
      <w:r w:rsidRPr="00574CD4">
        <w:rPr>
          <w:rStyle w:val="libAlaemChar"/>
          <w:rFonts w:hint="eastAsia"/>
          <w:rtl/>
        </w:rPr>
        <w:t>(</w:t>
      </w:r>
      <w:r w:rsidRPr="00EE52A0">
        <w:rPr>
          <w:rStyle w:val="libAieChar"/>
          <w:rFonts w:hint="eastAsia"/>
          <w:rtl/>
        </w:rPr>
        <w:t>وَاضْرِبْ</w:t>
      </w:r>
      <w:r w:rsidRPr="00EE52A0">
        <w:rPr>
          <w:rStyle w:val="libAieChar"/>
          <w:rtl/>
        </w:rPr>
        <w:t xml:space="preserve"> لَهُم مَّثَلَ الْحَيَاةِ الدُّنْيَا كَمَاء أَنزَلْنَاهُ مِنَ السَّمَاءِ فَاخْتَلَطَ بِهِ نَبَاتُ الْأَرْضِ فَأَصْبَحَ هَشِيماً تَذْرُوهُ الرِّيَاحُ وَكَانَ اللَّهُ عَلَى كُلِّ شَيْءٍ مُّقْتَدِراً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انھي</w:t>
      </w:r>
      <w:r w:rsidR="00475B46">
        <w:rPr>
          <w:rtl/>
        </w:rPr>
        <w:t xml:space="preserve">ں </w:t>
      </w:r>
      <w:r>
        <w:rPr>
          <w:rtl/>
        </w:rPr>
        <w:t>زندگانى دنيا كى مثال اس پانى كى بتايئےسے ہم نے آسمان سے نازل كيا تو زمين كى روئيدگى اس سے مل جل گئي پھر آخر مي</w:t>
      </w:r>
      <w:r w:rsidR="00475B46">
        <w:rPr>
          <w:rtl/>
        </w:rPr>
        <w:t xml:space="preserve">ں </w:t>
      </w:r>
      <w:r>
        <w:rPr>
          <w:rtl/>
        </w:rPr>
        <w:t>وہ ريزہ ريزہ ہوگئي جسے ہوائي</w:t>
      </w:r>
      <w:r w:rsidR="00475B46">
        <w:rPr>
          <w:rtl/>
        </w:rPr>
        <w:t xml:space="preserve">ں </w:t>
      </w:r>
      <w:r>
        <w:rPr>
          <w:rtl/>
        </w:rPr>
        <w:t>اڑاديتى ہي</w:t>
      </w:r>
      <w:r w:rsidR="00475B46">
        <w:rPr>
          <w:rtl/>
        </w:rPr>
        <w:t xml:space="preserve">ں </w:t>
      </w:r>
      <w:r>
        <w:rPr>
          <w:rtl/>
        </w:rPr>
        <w:t>اور اللہ ہر شے پرقدرت ركھنے والا ہے (45)</w:t>
      </w:r>
    </w:p>
    <w:p w:rsidR="00E10A6C" w:rsidRDefault="00E10A6C" w:rsidP="00EE52A0">
      <w:pPr>
        <w:pStyle w:val="libNormal"/>
        <w:rPr>
          <w:rtl/>
        </w:rPr>
      </w:pPr>
      <w:r>
        <w:rPr>
          <w:rtl/>
        </w:rPr>
        <w:t>1_ پيغمبر پردنياوى زندگى كى حقيقت اور اسكى نا پا ئيد ا ر ى كو بيان كرنے كيلئے مثال سے استفادہ كرنے كى ذمہ دارى ڈالى گئي _</w:t>
      </w:r>
      <w:r w:rsidRPr="00EE52A0">
        <w:rPr>
          <w:rStyle w:val="libArabicChar"/>
          <w:rFonts w:hint="eastAsia"/>
          <w:rtl/>
        </w:rPr>
        <w:t>واضرب</w:t>
      </w:r>
      <w:r w:rsidRPr="00EE52A0">
        <w:rPr>
          <w:rStyle w:val="libArabicChar"/>
          <w:rtl/>
        </w:rPr>
        <w:t xml:space="preserve"> ل</w:t>
      </w:r>
      <w:r w:rsidR="005E572F" w:rsidRPr="00201D6A">
        <w:rPr>
          <w:rStyle w:val="libArabicChar"/>
          <w:rFonts w:hint="cs"/>
          <w:rtl/>
        </w:rPr>
        <w:t>ه</w:t>
      </w:r>
      <w:r w:rsidRPr="00EE52A0">
        <w:rPr>
          <w:rStyle w:val="libArabicChar"/>
          <w:rFonts w:hint="cs"/>
          <w:rtl/>
        </w:rPr>
        <w:t>م</w:t>
      </w:r>
      <w:r w:rsidRPr="00EE52A0">
        <w:rPr>
          <w:rStyle w:val="libArabicChar"/>
          <w:rtl/>
        </w:rPr>
        <w:t xml:space="preserve"> </w:t>
      </w:r>
      <w:r w:rsidRPr="00EE52A0">
        <w:rPr>
          <w:rStyle w:val="libArabicChar"/>
          <w:rFonts w:hint="cs"/>
          <w:rtl/>
        </w:rPr>
        <w:t>مثل</w:t>
      </w:r>
      <w:r w:rsidRPr="00EE52A0">
        <w:rPr>
          <w:rStyle w:val="libArabicChar"/>
          <w:rtl/>
        </w:rPr>
        <w:t xml:space="preserve"> </w:t>
      </w:r>
      <w:r w:rsidR="00724BF9">
        <w:rPr>
          <w:rStyle w:val="libArabicChar"/>
          <w:rFonts w:hint="cs"/>
          <w:rtl/>
        </w:rPr>
        <w:t>الحياة الدنيا</w:t>
      </w:r>
    </w:p>
    <w:p w:rsidR="00E10A6C" w:rsidRDefault="00E10A6C" w:rsidP="00EE52A0">
      <w:pPr>
        <w:pStyle w:val="libNormal"/>
        <w:rPr>
          <w:rtl/>
        </w:rPr>
      </w:pPr>
      <w:r>
        <w:rPr>
          <w:rtl/>
        </w:rPr>
        <w:t>2_ تبليغ مي</w:t>
      </w:r>
      <w:r w:rsidR="00475B46">
        <w:rPr>
          <w:rtl/>
        </w:rPr>
        <w:t xml:space="preserve">ں </w:t>
      </w:r>
      <w:r>
        <w:rPr>
          <w:rtl/>
        </w:rPr>
        <w:t>مثال دينے سے استفادہ كرنا، اور لوگو</w:t>
      </w:r>
      <w:r w:rsidR="00475B46">
        <w:rPr>
          <w:rtl/>
        </w:rPr>
        <w:t xml:space="preserve">ں </w:t>
      </w:r>
      <w:r>
        <w:rPr>
          <w:rtl/>
        </w:rPr>
        <w:t>كيلئے اہم ترين مفاہيم كو محسوس شكل مي</w:t>
      </w:r>
      <w:r w:rsidR="00475B46">
        <w:rPr>
          <w:rtl/>
        </w:rPr>
        <w:t xml:space="preserve">ں </w:t>
      </w:r>
      <w:r>
        <w:rPr>
          <w:rtl/>
        </w:rPr>
        <w:t>بيان كرنا، قران مي</w:t>
      </w:r>
      <w:r w:rsidR="00475B46">
        <w:rPr>
          <w:rtl/>
        </w:rPr>
        <w:t xml:space="preserve">ں </w:t>
      </w:r>
      <w:r>
        <w:rPr>
          <w:rtl/>
        </w:rPr>
        <w:t>استعمال شدہ روشو</w:t>
      </w:r>
      <w:r w:rsidR="00475B46">
        <w:rPr>
          <w:rtl/>
        </w:rPr>
        <w:t xml:space="preserve">ں </w:t>
      </w:r>
      <w:r>
        <w:rPr>
          <w:rtl/>
        </w:rPr>
        <w:t>مي</w:t>
      </w:r>
      <w:r w:rsidR="00475B46">
        <w:rPr>
          <w:rtl/>
        </w:rPr>
        <w:t xml:space="preserve">ں </w:t>
      </w:r>
      <w:r>
        <w:rPr>
          <w:rtl/>
        </w:rPr>
        <w:t>سے ہے _</w:t>
      </w:r>
      <w:r w:rsidRPr="00EE52A0">
        <w:rPr>
          <w:rStyle w:val="libArabicChar"/>
          <w:rFonts w:hint="eastAsia"/>
          <w:rtl/>
        </w:rPr>
        <w:t>واضرب</w:t>
      </w:r>
      <w:r w:rsidRPr="00EE52A0">
        <w:rPr>
          <w:rStyle w:val="libArabicChar"/>
          <w:rtl/>
        </w:rPr>
        <w:t xml:space="preserve"> ل</w:t>
      </w:r>
      <w:r w:rsidR="00E11E70" w:rsidRPr="00FB7903">
        <w:rPr>
          <w:rStyle w:val="libArabicChar"/>
          <w:rFonts w:hint="cs"/>
          <w:rtl/>
        </w:rPr>
        <w:t>ه</w:t>
      </w:r>
      <w:r w:rsidRPr="00EE52A0">
        <w:rPr>
          <w:rStyle w:val="libArabicChar"/>
          <w:rFonts w:hint="cs"/>
          <w:rtl/>
        </w:rPr>
        <w:t>م</w:t>
      </w:r>
      <w:r w:rsidRPr="00EE52A0">
        <w:rPr>
          <w:rStyle w:val="libArabicChar"/>
          <w:rtl/>
        </w:rPr>
        <w:t xml:space="preserve"> </w:t>
      </w:r>
      <w:r w:rsidRPr="00EE52A0">
        <w:rPr>
          <w:rStyle w:val="libArabicChar"/>
          <w:rFonts w:hint="cs"/>
          <w:rtl/>
        </w:rPr>
        <w:t>مثل</w:t>
      </w:r>
      <w:r w:rsidRPr="00EE52A0">
        <w:rPr>
          <w:rStyle w:val="libArabicChar"/>
          <w:rtl/>
        </w:rPr>
        <w:t xml:space="preserve"> </w:t>
      </w:r>
      <w:r w:rsidR="00CE2768">
        <w:rPr>
          <w:rStyle w:val="libArabicChar"/>
          <w:rFonts w:hint="cs"/>
          <w:rtl/>
        </w:rPr>
        <w:t xml:space="preserve">الحياة </w:t>
      </w:r>
      <w:r w:rsidRPr="00EE52A0">
        <w:rPr>
          <w:rStyle w:val="libArabicChar"/>
          <w:rFonts w:hint="cs"/>
          <w:rtl/>
        </w:rPr>
        <w:t>الدني</w:t>
      </w:r>
      <w:r w:rsidRPr="00EE52A0">
        <w:rPr>
          <w:rStyle w:val="libArabicChar"/>
          <w:rtl/>
        </w:rPr>
        <w:t>ا كمائ</w:t>
      </w:r>
    </w:p>
    <w:p w:rsidR="00E10A6C" w:rsidRDefault="00E10A6C" w:rsidP="00EE52A0">
      <w:pPr>
        <w:pStyle w:val="libNormal"/>
        <w:rPr>
          <w:rtl/>
        </w:rPr>
      </w:pPr>
      <w:r>
        <w:rPr>
          <w:rtl/>
        </w:rPr>
        <w:t>3_ آسمان ( بادل )، زمين كيلئے پانى پيداكرنے كا منبع ہے _</w:t>
      </w:r>
      <w:r w:rsidRPr="00EE52A0">
        <w:rPr>
          <w:rStyle w:val="libArabicChar"/>
          <w:rFonts w:hint="eastAsia"/>
          <w:rtl/>
        </w:rPr>
        <w:t>كماء</w:t>
      </w:r>
      <w:r w:rsidRPr="00EE52A0">
        <w:rPr>
          <w:rStyle w:val="libArabicChar"/>
          <w:rtl/>
        </w:rPr>
        <w:t xml:space="preserve"> ا نزلنا </w:t>
      </w:r>
      <w:r w:rsidR="005E572F" w:rsidRPr="00201D6A">
        <w:rPr>
          <w:rStyle w:val="libArabicChar"/>
          <w:rFonts w:hint="cs"/>
          <w:rtl/>
        </w:rPr>
        <w:t>ه</w:t>
      </w:r>
      <w:r w:rsidRPr="00EE52A0">
        <w:rPr>
          <w:rStyle w:val="libArabicChar"/>
          <w:rtl/>
        </w:rPr>
        <w:t xml:space="preserve"> </w:t>
      </w:r>
      <w:r w:rsidRPr="00EE52A0">
        <w:rPr>
          <w:rStyle w:val="libArabicChar"/>
          <w:rFonts w:hint="cs"/>
          <w:rtl/>
        </w:rPr>
        <w:t>من</w:t>
      </w:r>
      <w:r w:rsidRPr="00EE52A0">
        <w:rPr>
          <w:rStyle w:val="libArabicChar"/>
          <w:rtl/>
        </w:rPr>
        <w:t xml:space="preserve"> السمائ</w:t>
      </w:r>
    </w:p>
    <w:p w:rsidR="00E10A6C" w:rsidRDefault="00E10A6C" w:rsidP="00EE52A0">
      <w:pPr>
        <w:pStyle w:val="libNormal"/>
        <w:rPr>
          <w:rtl/>
        </w:rPr>
      </w:pPr>
      <w:r>
        <w:rPr>
          <w:rtl/>
        </w:rPr>
        <w:t>4_ بارش زمين مي</w:t>
      </w:r>
      <w:r w:rsidR="00475B46">
        <w:rPr>
          <w:rtl/>
        </w:rPr>
        <w:t xml:space="preserve">ں </w:t>
      </w:r>
      <w:r>
        <w:rPr>
          <w:rtl/>
        </w:rPr>
        <w:t>نباتات كى زندگى كے اصلى عناصر مي</w:t>
      </w:r>
      <w:r w:rsidR="00475B46">
        <w:rPr>
          <w:rtl/>
        </w:rPr>
        <w:t xml:space="preserve">ں </w:t>
      </w:r>
      <w:r>
        <w:rPr>
          <w:rtl/>
        </w:rPr>
        <w:t>سے ہے _</w:t>
      </w:r>
      <w:r w:rsidRPr="00EE52A0">
        <w:rPr>
          <w:rStyle w:val="libArabicChar"/>
          <w:rFonts w:hint="eastAsia"/>
          <w:rtl/>
        </w:rPr>
        <w:t>كما</w:t>
      </w:r>
      <w:r w:rsidRPr="00EE52A0">
        <w:rPr>
          <w:rStyle w:val="libArabicChar"/>
          <w:rtl/>
        </w:rPr>
        <w:t xml:space="preserve"> ا نزلنا </w:t>
      </w:r>
      <w:r w:rsidR="005E572F" w:rsidRPr="00201D6A">
        <w:rPr>
          <w:rStyle w:val="libArabicChar"/>
          <w:rFonts w:hint="cs"/>
          <w:rtl/>
        </w:rPr>
        <w:t>ه</w:t>
      </w:r>
      <w:r w:rsidRPr="00EE52A0">
        <w:rPr>
          <w:rStyle w:val="libArabicChar"/>
          <w:rtl/>
        </w:rPr>
        <w:t xml:space="preserve"> </w:t>
      </w:r>
      <w:r w:rsidRPr="00EE52A0">
        <w:rPr>
          <w:rStyle w:val="libArabicChar"/>
          <w:rFonts w:hint="cs"/>
          <w:rtl/>
        </w:rPr>
        <w:t>من</w:t>
      </w:r>
      <w:r w:rsidRPr="00EE52A0">
        <w:rPr>
          <w:rStyle w:val="libArabicChar"/>
          <w:rtl/>
        </w:rPr>
        <w:t xml:space="preserve"> </w:t>
      </w:r>
      <w:r w:rsidRPr="00EE52A0">
        <w:rPr>
          <w:rStyle w:val="libArabicChar"/>
          <w:rFonts w:hint="cs"/>
          <w:rtl/>
        </w:rPr>
        <w:t>السماء</w:t>
      </w:r>
      <w:r w:rsidRPr="00EE52A0">
        <w:rPr>
          <w:rStyle w:val="libArabicChar"/>
          <w:rtl/>
        </w:rPr>
        <w:t xml:space="preserve"> </w:t>
      </w:r>
      <w:r w:rsidRPr="00EE52A0">
        <w:rPr>
          <w:rStyle w:val="libArabicChar"/>
          <w:rFonts w:hint="cs"/>
          <w:rtl/>
        </w:rPr>
        <w:t>فاختلط</w:t>
      </w:r>
      <w:r w:rsidRPr="00EE52A0">
        <w:rPr>
          <w:rStyle w:val="libArabicChar"/>
          <w:rtl/>
        </w:rPr>
        <w:t xml:space="preserve"> </w:t>
      </w:r>
      <w:r w:rsidRPr="00EE52A0">
        <w:rPr>
          <w:rStyle w:val="libArabicChar"/>
          <w:rFonts w:hint="cs"/>
          <w:rtl/>
        </w:rPr>
        <w:t>ب</w:t>
      </w:r>
      <w:r w:rsidR="005E572F" w:rsidRPr="00201D6A">
        <w:rPr>
          <w:rStyle w:val="libArabicChar"/>
          <w:rFonts w:hint="cs"/>
          <w:rtl/>
        </w:rPr>
        <w:t>ه</w:t>
      </w:r>
      <w:r w:rsidRPr="00EE52A0">
        <w:rPr>
          <w:rStyle w:val="libArabicChar"/>
          <w:rtl/>
        </w:rPr>
        <w:t xml:space="preserve"> </w:t>
      </w:r>
      <w:r w:rsidRPr="00EE52A0">
        <w:rPr>
          <w:rStyle w:val="libArabicChar"/>
          <w:rFonts w:hint="cs"/>
          <w:rtl/>
        </w:rPr>
        <w:t>نبات</w:t>
      </w:r>
      <w:r w:rsidRPr="00EE52A0">
        <w:rPr>
          <w:rStyle w:val="libArabicChar"/>
          <w:rtl/>
        </w:rPr>
        <w:t xml:space="preserve"> الأرض</w:t>
      </w:r>
    </w:p>
    <w:p w:rsidR="00E10A6C" w:rsidRDefault="00E10A6C" w:rsidP="00E10A6C">
      <w:pPr>
        <w:pStyle w:val="libNormal"/>
        <w:rPr>
          <w:rtl/>
        </w:rPr>
      </w:pPr>
      <w:r>
        <w:rPr>
          <w:rFonts w:hint="eastAsia"/>
          <w:rtl/>
        </w:rPr>
        <w:t>اگرجملہ</w:t>
      </w:r>
      <w:r>
        <w:rPr>
          <w:rtl/>
        </w:rPr>
        <w:t xml:space="preserve"> ( فاختلط بہ ) مي</w:t>
      </w:r>
      <w:r w:rsidR="00475B46">
        <w:rPr>
          <w:rtl/>
        </w:rPr>
        <w:t xml:space="preserve">ں </w:t>
      </w:r>
      <w:r>
        <w:rPr>
          <w:rtl/>
        </w:rPr>
        <w:t xml:space="preserve">باء متعدى كى ہو توجملہ ( </w:t>
      </w:r>
      <w:r w:rsidRPr="00EE52A0">
        <w:rPr>
          <w:rStyle w:val="libArabicChar"/>
          <w:rtl/>
        </w:rPr>
        <w:t>فاختلط ب</w:t>
      </w:r>
      <w:r w:rsidR="005E572F" w:rsidRPr="00201D6A">
        <w:rPr>
          <w:rStyle w:val="libArabicChar"/>
          <w:rFonts w:hint="cs"/>
          <w:rtl/>
        </w:rPr>
        <w:t>ه</w:t>
      </w:r>
      <w:r w:rsidRPr="00EE52A0">
        <w:rPr>
          <w:rStyle w:val="libArabicChar"/>
          <w:rtl/>
        </w:rPr>
        <w:t xml:space="preserve"> </w:t>
      </w:r>
      <w:r w:rsidRPr="00EE52A0">
        <w:rPr>
          <w:rStyle w:val="libArabicChar"/>
          <w:rFonts w:hint="cs"/>
          <w:rtl/>
        </w:rPr>
        <w:t>نبات</w:t>
      </w:r>
      <w:r w:rsidRPr="00EE52A0">
        <w:rPr>
          <w:rStyle w:val="libArabicChar"/>
          <w:rtl/>
        </w:rPr>
        <w:t xml:space="preserve"> </w:t>
      </w:r>
      <w:r w:rsidRPr="00EE52A0">
        <w:rPr>
          <w:rStyle w:val="libArabicChar"/>
          <w:rFonts w:hint="cs"/>
          <w:rtl/>
        </w:rPr>
        <w:t>الارض</w:t>
      </w:r>
      <w:r>
        <w:rPr>
          <w:rtl/>
        </w:rPr>
        <w:t>) مبالغہ والا معنى دے گا يعنى پانى كا كردار اتنا اہم ہے كہ كہنا چاہيے كہ زمين كى نباتات پانى سے مخلوط ہو چكى ہي</w:t>
      </w:r>
      <w:r w:rsidR="00475B46">
        <w:rPr>
          <w:rtl/>
        </w:rPr>
        <w:t xml:space="preserve">ں </w:t>
      </w:r>
      <w:r>
        <w:rPr>
          <w:rtl/>
        </w:rPr>
        <w:t>_</w:t>
      </w:r>
    </w:p>
    <w:p w:rsidR="00E10A6C" w:rsidRDefault="00E10A6C" w:rsidP="00EE52A0">
      <w:pPr>
        <w:pStyle w:val="libNormal"/>
        <w:rPr>
          <w:rtl/>
        </w:rPr>
      </w:pPr>
      <w:r>
        <w:rPr>
          <w:rtl/>
        </w:rPr>
        <w:t>5_ طبيعى اسباب و عوامل الله تعالى كے ارادہ كے تحت ہي</w:t>
      </w:r>
      <w:r w:rsidR="00475B46">
        <w:rPr>
          <w:rtl/>
        </w:rPr>
        <w:t xml:space="preserve">ں </w:t>
      </w:r>
      <w:r>
        <w:rPr>
          <w:rtl/>
        </w:rPr>
        <w:t>_</w:t>
      </w:r>
      <w:r w:rsidRPr="00EE52A0">
        <w:rPr>
          <w:rStyle w:val="libArabicChar"/>
          <w:rFonts w:hint="eastAsia"/>
          <w:rtl/>
        </w:rPr>
        <w:t>كماء</w:t>
      </w:r>
      <w:r w:rsidRPr="00EE52A0">
        <w:rPr>
          <w:rStyle w:val="libArabicChar"/>
          <w:rtl/>
        </w:rPr>
        <w:t xml:space="preserve"> ا نزلنا </w:t>
      </w:r>
      <w:r w:rsidR="005E572F" w:rsidRPr="00201D6A">
        <w:rPr>
          <w:rStyle w:val="libArabicChar"/>
          <w:rFonts w:hint="cs"/>
          <w:rtl/>
        </w:rPr>
        <w:t>ه</w:t>
      </w:r>
      <w:r w:rsidRPr="00EE52A0">
        <w:rPr>
          <w:rStyle w:val="libArabicChar"/>
          <w:rtl/>
        </w:rPr>
        <w:t xml:space="preserve"> </w:t>
      </w:r>
      <w:r w:rsidRPr="00EE52A0">
        <w:rPr>
          <w:rStyle w:val="libArabicChar"/>
          <w:rFonts w:hint="cs"/>
          <w:rtl/>
        </w:rPr>
        <w:t>من</w:t>
      </w:r>
      <w:r w:rsidRPr="00EE52A0">
        <w:rPr>
          <w:rStyle w:val="libArabicChar"/>
          <w:rtl/>
        </w:rPr>
        <w:t xml:space="preserve"> السمائ</w:t>
      </w:r>
    </w:p>
    <w:p w:rsidR="00EE52A0" w:rsidRDefault="005E4E68" w:rsidP="00EE52A0">
      <w:pPr>
        <w:pStyle w:val="libNormal"/>
        <w:rPr>
          <w:rtl/>
        </w:rPr>
      </w:pPr>
      <w:r>
        <w:rPr>
          <w:rtl/>
        </w:rPr>
        <w:t xml:space="preserve"> </w:t>
      </w:r>
      <w:r w:rsidR="00EE52A0">
        <w:rPr>
          <w:rtl/>
        </w:rPr>
        <w:t>6_ دنيا وى زندگي، اس بارش كى مانندہے كہ جو زمين پر بہت سى نباتات كے اگنے كا باعث ہوتى ہے ليكن وہ جلد ہى خشك اور خاك ميں بدل جاتى ہے اور جب بھى ہو اچلے توبكھرجاتى ہيں _</w:t>
      </w:r>
    </w:p>
    <w:p w:rsidR="00EE52A0" w:rsidRDefault="00EE52A0" w:rsidP="00106565">
      <w:pPr>
        <w:pStyle w:val="libArabic"/>
        <w:rPr>
          <w:rtl/>
        </w:rPr>
      </w:pPr>
      <w:r>
        <w:rPr>
          <w:rFonts w:hint="eastAsia"/>
          <w:rtl/>
        </w:rPr>
        <w:t>واضرب</w:t>
      </w:r>
      <w:r>
        <w:rPr>
          <w:rtl/>
        </w:rPr>
        <w:t xml:space="preserve"> ل</w:t>
      </w:r>
      <w:r w:rsidR="00E11E70" w:rsidRPr="00FB7903">
        <w:rPr>
          <w:rFonts w:hint="cs"/>
          <w:rtl/>
        </w:rPr>
        <w:t>ه</w:t>
      </w:r>
      <w:r>
        <w:rPr>
          <w:rFonts w:hint="cs"/>
          <w:rtl/>
        </w:rPr>
        <w:t>م</w:t>
      </w:r>
      <w:r>
        <w:rPr>
          <w:rtl/>
        </w:rPr>
        <w:t xml:space="preserve"> </w:t>
      </w:r>
      <w:r>
        <w:rPr>
          <w:rFonts w:hint="cs"/>
          <w:rtl/>
        </w:rPr>
        <w:t>مثل</w:t>
      </w:r>
      <w:r>
        <w:rPr>
          <w:rtl/>
        </w:rPr>
        <w:t xml:space="preserve"> </w:t>
      </w:r>
      <w:r w:rsidR="00724BF9">
        <w:rPr>
          <w:rFonts w:hint="cs"/>
          <w:rtl/>
        </w:rPr>
        <w:t>الحياة</w:t>
      </w:r>
      <w:r w:rsidR="00106565">
        <w:rPr>
          <w:rFonts w:hint="cs"/>
          <w:rtl/>
        </w:rPr>
        <w:t xml:space="preserve"> الدنيا </w:t>
      </w:r>
      <w:r>
        <w:rPr>
          <w:rFonts w:hint="cs"/>
          <w:rtl/>
        </w:rPr>
        <w:t>كماء</w:t>
      </w:r>
      <w:r>
        <w:rPr>
          <w:rtl/>
        </w:rPr>
        <w:t xml:space="preserve"> </w:t>
      </w:r>
      <w:r>
        <w:rPr>
          <w:rFonts w:hint="cs"/>
          <w:rtl/>
        </w:rPr>
        <w:t>ا</w:t>
      </w:r>
      <w:r>
        <w:rPr>
          <w:rtl/>
        </w:rPr>
        <w:t xml:space="preserve"> </w:t>
      </w:r>
      <w:r>
        <w:rPr>
          <w:rFonts w:hint="cs"/>
          <w:rtl/>
        </w:rPr>
        <w:t>نزلنا</w:t>
      </w:r>
      <w:r w:rsidR="005E572F" w:rsidRPr="00201D6A">
        <w:rPr>
          <w:rFonts w:hint="cs"/>
          <w:rtl/>
        </w:rPr>
        <w:t>ه</w:t>
      </w:r>
      <w:r>
        <w:rPr>
          <w:rtl/>
        </w:rPr>
        <w:t xml:space="preserve"> </w:t>
      </w:r>
      <w:r>
        <w:rPr>
          <w:rFonts w:hint="cs"/>
          <w:rtl/>
        </w:rPr>
        <w:t>من</w:t>
      </w:r>
      <w:r>
        <w:rPr>
          <w:rtl/>
        </w:rPr>
        <w:t xml:space="preserve"> </w:t>
      </w:r>
      <w:r>
        <w:rPr>
          <w:rFonts w:hint="cs"/>
          <w:rtl/>
        </w:rPr>
        <w:t>السمائ</w:t>
      </w:r>
      <w:r>
        <w:rPr>
          <w:rtl/>
        </w:rPr>
        <w:t xml:space="preserve"> ... </w:t>
      </w:r>
      <w:r w:rsidR="005E572F" w:rsidRPr="00201D6A">
        <w:rPr>
          <w:rFonts w:hint="cs"/>
          <w:rtl/>
        </w:rPr>
        <w:t>ه</w:t>
      </w:r>
      <w:r>
        <w:rPr>
          <w:rFonts w:hint="cs"/>
          <w:rtl/>
        </w:rPr>
        <w:t>شيماً</w:t>
      </w:r>
      <w:r>
        <w:rPr>
          <w:rtl/>
        </w:rPr>
        <w:t xml:space="preserve"> </w:t>
      </w:r>
      <w:r>
        <w:rPr>
          <w:rFonts w:hint="cs"/>
          <w:rtl/>
        </w:rPr>
        <w:t>تذرو</w:t>
      </w:r>
      <w:r w:rsidR="005E572F" w:rsidRPr="00201D6A">
        <w:rPr>
          <w:rFonts w:hint="cs"/>
          <w:rtl/>
        </w:rPr>
        <w:t>ه</w:t>
      </w:r>
      <w:r>
        <w:rPr>
          <w:rtl/>
        </w:rPr>
        <w:t xml:space="preserve"> </w:t>
      </w:r>
      <w:r>
        <w:rPr>
          <w:rFonts w:hint="cs"/>
          <w:rtl/>
        </w:rPr>
        <w:t>ا</w:t>
      </w:r>
      <w:r>
        <w:rPr>
          <w:rtl/>
        </w:rPr>
        <w:t>لر</w:t>
      </w:r>
      <w:r w:rsidR="00106565">
        <w:rPr>
          <w:rFonts w:hint="cs"/>
          <w:rtl/>
        </w:rPr>
        <w:t>ي</w:t>
      </w:r>
      <w:r>
        <w:rPr>
          <w:rtl/>
        </w:rPr>
        <w:t>ح</w:t>
      </w:r>
    </w:p>
    <w:p w:rsidR="00EE52A0" w:rsidRDefault="00EE52A0" w:rsidP="00EE52A0">
      <w:pPr>
        <w:pStyle w:val="libNormal"/>
        <w:rPr>
          <w:rtl/>
        </w:rPr>
      </w:pPr>
      <w:r>
        <w:rPr>
          <w:rtl/>
        </w:rPr>
        <w:t>( ہشيم ) يعنى و ہ نباتات جو خشك ہو كر ٹوٹ پھوٹ جائيں اور(ذروہ) (تذروہ) كيلئے مصدر ہے يعنيبكھرنا اور پراكندہ كرنا (تذروہ الرياح ) يعنى ہوائيں انہيں بكھير ديتى ہيں _ اور جدا جدا كرديتى ہيں جملہ (فاختلط بہ نبات الارض) اگر باء استعانت كيلئے ہو تو معنى يہ ہوگا كہ بارش كى وجہ سےبناتات در ہم بر ہم ہو جاتے ہيں اور اور شاخيں باہم مخلوط ہو جاتے ہيں _</w:t>
      </w:r>
    </w:p>
    <w:p w:rsidR="00EE52A0" w:rsidRDefault="005E4E68" w:rsidP="00EE52A0">
      <w:pPr>
        <w:pStyle w:val="libNormal"/>
        <w:rPr>
          <w:rtl/>
        </w:rPr>
      </w:pPr>
      <w:r>
        <w:rPr>
          <w:rtl/>
        </w:rPr>
        <w:cr/>
      </w:r>
      <w:r>
        <w:rPr>
          <w:rtl/>
        </w:rPr>
        <w:br w:type="page"/>
      </w:r>
    </w:p>
    <w:p w:rsidR="00E10A6C" w:rsidRDefault="00E10A6C" w:rsidP="00E10A6C">
      <w:pPr>
        <w:pStyle w:val="libNormal"/>
        <w:rPr>
          <w:rtl/>
        </w:rPr>
      </w:pPr>
      <w:r>
        <w:rPr>
          <w:rtl/>
        </w:rPr>
        <w:lastRenderedPageBreak/>
        <w:t>7_ بارش كے نازل ہونے سے كثرت كے ساتھ نباتات كى نشو ونما اور موسم خزا</w:t>
      </w:r>
      <w:r w:rsidR="00475B46">
        <w:rPr>
          <w:rtl/>
        </w:rPr>
        <w:t xml:space="preserve">ں </w:t>
      </w:r>
      <w:r>
        <w:rPr>
          <w:rtl/>
        </w:rPr>
        <w:t>كے آنے سے انكا جلدہى زوال، دنياوى زندگى كى ناپائيدار جہات كا نمونہ ہے _</w:t>
      </w:r>
    </w:p>
    <w:p w:rsidR="00E10A6C" w:rsidRDefault="00E10A6C" w:rsidP="00106565">
      <w:pPr>
        <w:pStyle w:val="libArabic"/>
        <w:rPr>
          <w:rtl/>
        </w:rPr>
      </w:pPr>
      <w:r>
        <w:rPr>
          <w:rFonts w:hint="eastAsia"/>
          <w:rtl/>
        </w:rPr>
        <w:t>مثل</w:t>
      </w:r>
      <w:r>
        <w:rPr>
          <w:rtl/>
        </w:rPr>
        <w:t xml:space="preserve"> </w:t>
      </w:r>
      <w:r w:rsidR="00724BF9">
        <w:rPr>
          <w:rtl/>
        </w:rPr>
        <w:t>الحياة</w:t>
      </w:r>
      <w:r w:rsidR="00106565">
        <w:rPr>
          <w:rtl/>
        </w:rPr>
        <w:t xml:space="preserve"> الدنيا </w:t>
      </w:r>
      <w:r>
        <w:rPr>
          <w:rtl/>
        </w:rPr>
        <w:t>كماء ا نزلنا من السماء فاختلط ب</w:t>
      </w:r>
      <w:r w:rsidR="005E572F" w:rsidRPr="00201D6A">
        <w:rPr>
          <w:rFonts w:hint="cs"/>
          <w:rtl/>
        </w:rPr>
        <w:t>ه</w:t>
      </w:r>
      <w:r>
        <w:rPr>
          <w:rtl/>
        </w:rPr>
        <w:t xml:space="preserve"> </w:t>
      </w:r>
      <w:r>
        <w:rPr>
          <w:rFonts w:hint="cs"/>
          <w:rtl/>
        </w:rPr>
        <w:t>نبا</w:t>
      </w:r>
      <w:r>
        <w:rPr>
          <w:rtl/>
        </w:rPr>
        <w:t xml:space="preserve"> </w:t>
      </w:r>
      <w:r>
        <w:rPr>
          <w:rFonts w:hint="cs"/>
          <w:rtl/>
        </w:rPr>
        <w:t>ت</w:t>
      </w:r>
      <w:r>
        <w:rPr>
          <w:rtl/>
        </w:rPr>
        <w:t xml:space="preserve"> </w:t>
      </w:r>
      <w:r>
        <w:rPr>
          <w:rFonts w:hint="cs"/>
          <w:rtl/>
        </w:rPr>
        <w:t>ال</w:t>
      </w:r>
      <w:r>
        <w:rPr>
          <w:rtl/>
        </w:rPr>
        <w:t xml:space="preserve"> </w:t>
      </w:r>
      <w:r>
        <w:rPr>
          <w:rFonts w:hint="cs"/>
          <w:rtl/>
        </w:rPr>
        <w:t>ارض</w:t>
      </w:r>
      <w:r>
        <w:rPr>
          <w:rtl/>
        </w:rPr>
        <w:t xml:space="preserve"> </w:t>
      </w:r>
      <w:r>
        <w:rPr>
          <w:rFonts w:hint="cs"/>
          <w:rtl/>
        </w:rPr>
        <w:t>فا</w:t>
      </w:r>
      <w:r>
        <w:rPr>
          <w:rtl/>
        </w:rPr>
        <w:t xml:space="preserve"> </w:t>
      </w:r>
      <w:r>
        <w:rPr>
          <w:rFonts w:hint="cs"/>
          <w:rtl/>
        </w:rPr>
        <w:t>صبح</w:t>
      </w:r>
      <w:r>
        <w:rPr>
          <w:rtl/>
        </w:rPr>
        <w:t xml:space="preserve"> </w:t>
      </w:r>
      <w:r w:rsidR="005E572F" w:rsidRPr="00201D6A">
        <w:rPr>
          <w:rFonts w:hint="cs"/>
          <w:rtl/>
        </w:rPr>
        <w:t>ه</w:t>
      </w:r>
      <w:r>
        <w:rPr>
          <w:rFonts w:hint="cs"/>
          <w:rtl/>
        </w:rPr>
        <w:t>شيماً</w:t>
      </w:r>
      <w:r>
        <w:rPr>
          <w:rtl/>
        </w:rPr>
        <w:t xml:space="preserve"> </w:t>
      </w:r>
      <w:r>
        <w:rPr>
          <w:rFonts w:hint="cs"/>
          <w:rtl/>
        </w:rPr>
        <w:t>تذرو</w:t>
      </w:r>
      <w:r w:rsidR="005E572F" w:rsidRPr="00201D6A">
        <w:rPr>
          <w:rFonts w:hint="cs"/>
          <w:rtl/>
        </w:rPr>
        <w:t>ه</w:t>
      </w:r>
      <w:r>
        <w:rPr>
          <w:rtl/>
        </w:rPr>
        <w:t xml:space="preserve"> </w:t>
      </w:r>
      <w:r>
        <w:rPr>
          <w:rFonts w:hint="cs"/>
          <w:rtl/>
        </w:rPr>
        <w:t>ا</w:t>
      </w:r>
      <w:r w:rsidR="00106565">
        <w:rPr>
          <w:rtl/>
        </w:rPr>
        <w:t>لر</w:t>
      </w:r>
      <w:r w:rsidR="00106565">
        <w:rPr>
          <w:rFonts w:hint="cs"/>
          <w:rtl/>
        </w:rPr>
        <w:t>ي</w:t>
      </w:r>
      <w:r>
        <w:rPr>
          <w:rtl/>
        </w:rPr>
        <w:t>ح</w:t>
      </w:r>
    </w:p>
    <w:p w:rsidR="00E10A6C" w:rsidRDefault="00E10A6C" w:rsidP="00E10A6C">
      <w:pPr>
        <w:pStyle w:val="libNormal"/>
        <w:rPr>
          <w:rtl/>
        </w:rPr>
      </w:pPr>
      <w:r>
        <w:rPr>
          <w:rtl/>
        </w:rPr>
        <w:t>8_ دنيا كى زندگى كے جلدزوال پذير ہونے كى طرف توجہ، آسا</w:t>
      </w:r>
      <w:r w:rsidR="00B26059">
        <w:rPr>
          <w:rtl/>
        </w:rPr>
        <w:t>ئش</w:t>
      </w:r>
      <w:r>
        <w:rPr>
          <w:rtl/>
        </w:rPr>
        <w:t xml:space="preserve"> پسندو </w:t>
      </w:r>
      <w:r w:rsidR="00475B46">
        <w:rPr>
          <w:rtl/>
        </w:rPr>
        <w:t xml:space="preserve">ں </w:t>
      </w:r>
      <w:r>
        <w:rPr>
          <w:rtl/>
        </w:rPr>
        <w:t>اور دنيا پرستو</w:t>
      </w:r>
      <w:r w:rsidR="00475B46">
        <w:rPr>
          <w:rtl/>
        </w:rPr>
        <w:t xml:space="preserve">ں </w:t>
      </w:r>
      <w:r>
        <w:rPr>
          <w:rtl/>
        </w:rPr>
        <w:t>كيلئے تنبيہ اور عبرت ہے _</w:t>
      </w:r>
    </w:p>
    <w:p w:rsidR="00E10A6C" w:rsidRDefault="00E10A6C" w:rsidP="00106565">
      <w:pPr>
        <w:pStyle w:val="libArabic"/>
        <w:rPr>
          <w:rtl/>
        </w:rPr>
      </w:pPr>
      <w:r>
        <w:rPr>
          <w:rFonts w:hint="eastAsia"/>
          <w:rtl/>
        </w:rPr>
        <w:t>واضرب</w:t>
      </w:r>
      <w:r>
        <w:rPr>
          <w:rtl/>
        </w:rPr>
        <w:t xml:space="preserve"> ل</w:t>
      </w:r>
      <w:r w:rsidR="00E11E70" w:rsidRPr="00FB7903">
        <w:rPr>
          <w:rFonts w:hint="cs"/>
          <w:rtl/>
        </w:rPr>
        <w:t>ه</w:t>
      </w:r>
      <w:r>
        <w:rPr>
          <w:rFonts w:hint="cs"/>
          <w:rtl/>
        </w:rPr>
        <w:t>م</w:t>
      </w:r>
      <w:r>
        <w:rPr>
          <w:rtl/>
        </w:rPr>
        <w:t xml:space="preserve"> </w:t>
      </w:r>
      <w:r>
        <w:rPr>
          <w:rFonts w:hint="cs"/>
          <w:rtl/>
        </w:rPr>
        <w:t>مثل</w:t>
      </w:r>
      <w:r>
        <w:rPr>
          <w:rtl/>
        </w:rPr>
        <w:t xml:space="preserve"> </w:t>
      </w:r>
      <w:r w:rsidR="00724BF9">
        <w:rPr>
          <w:rFonts w:hint="cs"/>
          <w:rtl/>
        </w:rPr>
        <w:t>الحياة</w:t>
      </w:r>
      <w:r w:rsidR="00106565">
        <w:rPr>
          <w:rFonts w:hint="cs"/>
          <w:rtl/>
        </w:rPr>
        <w:t xml:space="preserve"> الدنيا </w:t>
      </w:r>
      <w:r>
        <w:rPr>
          <w:rFonts w:hint="cs"/>
          <w:rtl/>
        </w:rPr>
        <w:t>كما</w:t>
      </w:r>
      <w:r>
        <w:rPr>
          <w:rtl/>
        </w:rPr>
        <w:t xml:space="preserve"> </w:t>
      </w:r>
      <w:r>
        <w:rPr>
          <w:rFonts w:hint="cs"/>
          <w:rtl/>
        </w:rPr>
        <w:t>ء</w:t>
      </w:r>
      <w:r>
        <w:rPr>
          <w:rtl/>
        </w:rPr>
        <w:t xml:space="preserve"> </w:t>
      </w:r>
      <w:r>
        <w:rPr>
          <w:rFonts w:hint="cs"/>
          <w:rtl/>
        </w:rPr>
        <w:t>ا</w:t>
      </w:r>
      <w:r>
        <w:rPr>
          <w:rtl/>
        </w:rPr>
        <w:t xml:space="preserve"> </w:t>
      </w:r>
      <w:r>
        <w:rPr>
          <w:rFonts w:hint="cs"/>
          <w:rtl/>
        </w:rPr>
        <w:t>نزلن</w:t>
      </w:r>
      <w:r w:rsidR="005E572F" w:rsidRPr="00201D6A">
        <w:rPr>
          <w:rFonts w:hint="cs"/>
          <w:rtl/>
        </w:rPr>
        <w:t>ه</w:t>
      </w:r>
      <w:r>
        <w:rPr>
          <w:rtl/>
        </w:rPr>
        <w:t xml:space="preserve"> </w:t>
      </w:r>
      <w:r>
        <w:rPr>
          <w:rFonts w:hint="cs"/>
          <w:rtl/>
        </w:rPr>
        <w:t>تذرو</w:t>
      </w:r>
      <w:r w:rsidR="005E572F" w:rsidRPr="00201D6A">
        <w:rPr>
          <w:rFonts w:hint="cs"/>
          <w:rtl/>
        </w:rPr>
        <w:t>ه</w:t>
      </w:r>
      <w:r>
        <w:rPr>
          <w:rtl/>
        </w:rPr>
        <w:t xml:space="preserve"> الر</w:t>
      </w:r>
      <w:r w:rsidR="00106565">
        <w:rPr>
          <w:rFonts w:hint="cs"/>
          <w:rtl/>
        </w:rPr>
        <w:t>ي</w:t>
      </w:r>
      <w:r>
        <w:rPr>
          <w:rtl/>
        </w:rPr>
        <w:t>ح</w:t>
      </w:r>
    </w:p>
    <w:p w:rsidR="00E10A6C" w:rsidRDefault="00E10A6C" w:rsidP="00E10A6C">
      <w:pPr>
        <w:pStyle w:val="libNormal"/>
        <w:rPr>
          <w:rtl/>
        </w:rPr>
      </w:pPr>
      <w:r>
        <w:rPr>
          <w:rFonts w:hint="eastAsia"/>
          <w:rtl/>
        </w:rPr>
        <w:t>اس</w:t>
      </w:r>
      <w:r>
        <w:rPr>
          <w:rtl/>
        </w:rPr>
        <w:t xml:space="preserve"> آيت كا پچھلى آيات جو كہ مغرور آسا</w:t>
      </w:r>
      <w:r w:rsidR="00B26059">
        <w:rPr>
          <w:rtl/>
        </w:rPr>
        <w:t>ئش</w:t>
      </w:r>
      <w:r>
        <w:rPr>
          <w:rtl/>
        </w:rPr>
        <w:t xml:space="preserve"> پسندو</w:t>
      </w:r>
      <w:r w:rsidR="00475B46">
        <w:rPr>
          <w:rtl/>
        </w:rPr>
        <w:t xml:space="preserve">ں </w:t>
      </w:r>
      <w:r>
        <w:rPr>
          <w:rtl/>
        </w:rPr>
        <w:t>كى افكار اور ان كے برے انجام و بيان كرنے كے اسباب كے بارے مي</w:t>
      </w:r>
      <w:r w:rsidR="00475B46">
        <w:rPr>
          <w:rtl/>
        </w:rPr>
        <w:t xml:space="preserve">ں </w:t>
      </w:r>
      <w:r>
        <w:rPr>
          <w:rtl/>
        </w:rPr>
        <w:t>تھي</w:t>
      </w:r>
      <w:r w:rsidR="00475B46">
        <w:rPr>
          <w:rtl/>
        </w:rPr>
        <w:t xml:space="preserve">ں </w:t>
      </w:r>
      <w:r>
        <w:rPr>
          <w:rtl/>
        </w:rPr>
        <w:t>كے ساتھ ربط سے مذكورہ نكتہ واضح ہوتا ہے_</w:t>
      </w:r>
    </w:p>
    <w:p w:rsidR="00E10A6C" w:rsidRDefault="00E10A6C" w:rsidP="00106565">
      <w:pPr>
        <w:pStyle w:val="libNormal"/>
        <w:rPr>
          <w:rtl/>
        </w:rPr>
      </w:pPr>
      <w:r>
        <w:rPr>
          <w:rtl/>
        </w:rPr>
        <w:t>9_ دنياوى اور مادى زندگي، ہوا كى راہ مي</w:t>
      </w:r>
      <w:r w:rsidR="00475B46">
        <w:rPr>
          <w:rtl/>
        </w:rPr>
        <w:t xml:space="preserve">ں </w:t>
      </w:r>
      <w:r>
        <w:rPr>
          <w:rtl/>
        </w:rPr>
        <w:t>پڑى خس و خاشاك كى مانند ہے_</w:t>
      </w:r>
      <w:r w:rsidRPr="00EE52A0">
        <w:rPr>
          <w:rStyle w:val="libArabicChar"/>
          <w:rFonts w:hint="eastAsia"/>
          <w:rtl/>
        </w:rPr>
        <w:t>مثل</w:t>
      </w:r>
      <w:r w:rsidRPr="00EE52A0">
        <w:rPr>
          <w:rStyle w:val="libArabicChar"/>
          <w:rtl/>
        </w:rPr>
        <w:t xml:space="preserve"> </w:t>
      </w:r>
      <w:r w:rsidR="00724BF9">
        <w:rPr>
          <w:rStyle w:val="libArabicChar"/>
          <w:rtl/>
        </w:rPr>
        <w:t>الحياة</w:t>
      </w:r>
      <w:r w:rsidR="00106565">
        <w:rPr>
          <w:rStyle w:val="libArabicChar"/>
          <w:rtl/>
        </w:rPr>
        <w:t xml:space="preserve"> الدنيا </w:t>
      </w:r>
      <w:r w:rsidRPr="00EE52A0">
        <w:rPr>
          <w:rStyle w:val="libArabicChar"/>
          <w:rtl/>
        </w:rPr>
        <w:t xml:space="preserve">فا صبح </w:t>
      </w:r>
      <w:r w:rsidR="005E572F" w:rsidRPr="00201D6A">
        <w:rPr>
          <w:rStyle w:val="libArabicChar"/>
          <w:rFonts w:hint="cs"/>
          <w:rtl/>
        </w:rPr>
        <w:t>ه</w:t>
      </w:r>
      <w:r w:rsidRPr="00EE52A0">
        <w:rPr>
          <w:rStyle w:val="libArabicChar"/>
          <w:rFonts w:hint="cs"/>
          <w:rtl/>
        </w:rPr>
        <w:t>شيماً</w:t>
      </w:r>
      <w:r w:rsidRPr="00EE52A0">
        <w:rPr>
          <w:rStyle w:val="libArabicChar"/>
          <w:rtl/>
        </w:rPr>
        <w:t xml:space="preserve"> </w:t>
      </w:r>
      <w:r w:rsidRPr="00EE52A0">
        <w:rPr>
          <w:rStyle w:val="libArabicChar"/>
          <w:rFonts w:hint="cs"/>
          <w:rtl/>
        </w:rPr>
        <w:t>تذرو</w:t>
      </w:r>
      <w:r w:rsidR="005E572F" w:rsidRPr="00201D6A">
        <w:rPr>
          <w:rStyle w:val="libArabicChar"/>
          <w:rFonts w:hint="cs"/>
          <w:rtl/>
        </w:rPr>
        <w:t>ه</w:t>
      </w:r>
      <w:r w:rsidRPr="00EE52A0">
        <w:rPr>
          <w:rStyle w:val="libArabicChar"/>
          <w:rtl/>
        </w:rPr>
        <w:t xml:space="preserve"> الر</w:t>
      </w:r>
      <w:r w:rsidR="00106565">
        <w:rPr>
          <w:rStyle w:val="libArabicChar"/>
          <w:rFonts w:hint="cs"/>
          <w:rtl/>
        </w:rPr>
        <w:t>ي</w:t>
      </w:r>
      <w:r w:rsidRPr="00EE52A0">
        <w:rPr>
          <w:rStyle w:val="libArabicChar"/>
          <w:rtl/>
        </w:rPr>
        <w:t>ح</w:t>
      </w:r>
    </w:p>
    <w:p w:rsidR="00E10A6C" w:rsidRDefault="00E10A6C" w:rsidP="00E10A6C">
      <w:pPr>
        <w:pStyle w:val="libNormal"/>
        <w:rPr>
          <w:rtl/>
        </w:rPr>
      </w:pPr>
      <w:r>
        <w:rPr>
          <w:rtl/>
        </w:rPr>
        <w:t>10_كائنات مي</w:t>
      </w:r>
      <w:r w:rsidR="00475B46">
        <w:rPr>
          <w:rtl/>
        </w:rPr>
        <w:t xml:space="preserve">ں </w:t>
      </w:r>
      <w:r>
        <w:rPr>
          <w:rtl/>
        </w:rPr>
        <w:t>فكر موجودات كى زندگى كى خصوصيات كو سمجھنے كا باعث بنتى ہے _</w:t>
      </w:r>
    </w:p>
    <w:p w:rsidR="00E10A6C" w:rsidRDefault="00E10A6C" w:rsidP="00EE52A0">
      <w:pPr>
        <w:pStyle w:val="libArabic"/>
        <w:rPr>
          <w:rtl/>
        </w:rPr>
      </w:pPr>
      <w:r>
        <w:rPr>
          <w:rFonts w:hint="eastAsia"/>
          <w:rtl/>
        </w:rPr>
        <w:t>واضرب</w:t>
      </w:r>
      <w:r>
        <w:rPr>
          <w:rtl/>
        </w:rPr>
        <w:t xml:space="preserve"> ل</w:t>
      </w:r>
      <w:r w:rsidR="00E11E70" w:rsidRPr="00FB7903">
        <w:rPr>
          <w:rFonts w:hint="cs"/>
          <w:rtl/>
        </w:rPr>
        <w:t>ه</w:t>
      </w:r>
      <w:r>
        <w:rPr>
          <w:rFonts w:hint="cs"/>
          <w:rtl/>
        </w:rPr>
        <w:t>م</w:t>
      </w:r>
      <w:r>
        <w:rPr>
          <w:rtl/>
        </w:rPr>
        <w:t xml:space="preserve"> </w:t>
      </w:r>
      <w:r>
        <w:rPr>
          <w:rFonts w:hint="cs"/>
          <w:rtl/>
        </w:rPr>
        <w:t>مثل</w:t>
      </w:r>
      <w:r>
        <w:rPr>
          <w:rtl/>
        </w:rPr>
        <w:t xml:space="preserve"> </w:t>
      </w:r>
      <w:r w:rsidR="00724BF9">
        <w:rPr>
          <w:rFonts w:hint="cs"/>
          <w:rtl/>
        </w:rPr>
        <w:t>الحياة</w:t>
      </w:r>
      <w:r w:rsidR="00106565">
        <w:rPr>
          <w:rFonts w:hint="cs"/>
          <w:rtl/>
        </w:rPr>
        <w:t xml:space="preserve"> الدنيا </w:t>
      </w:r>
      <w:r>
        <w:rPr>
          <w:rFonts w:hint="cs"/>
          <w:rtl/>
        </w:rPr>
        <w:t>كماء</w:t>
      </w:r>
      <w:r>
        <w:rPr>
          <w:rtl/>
        </w:rPr>
        <w:t xml:space="preserve"> </w:t>
      </w:r>
      <w:r>
        <w:rPr>
          <w:rFonts w:hint="cs"/>
          <w:rtl/>
        </w:rPr>
        <w:t>ا</w:t>
      </w:r>
      <w:r>
        <w:rPr>
          <w:rtl/>
        </w:rPr>
        <w:t xml:space="preserve"> </w:t>
      </w:r>
      <w:r>
        <w:rPr>
          <w:rFonts w:hint="cs"/>
          <w:rtl/>
        </w:rPr>
        <w:t>نزلن</w:t>
      </w:r>
      <w:r w:rsidR="005E572F" w:rsidRPr="00201D6A">
        <w:rPr>
          <w:rFonts w:hint="cs"/>
          <w:rtl/>
        </w:rPr>
        <w:t>ه</w:t>
      </w:r>
      <w:r>
        <w:rPr>
          <w:rtl/>
        </w:rPr>
        <w:t xml:space="preserve"> </w:t>
      </w:r>
      <w:r>
        <w:rPr>
          <w:rFonts w:hint="cs"/>
          <w:rtl/>
        </w:rPr>
        <w:t>من</w:t>
      </w:r>
      <w:r>
        <w:rPr>
          <w:rtl/>
        </w:rPr>
        <w:t xml:space="preserve"> </w:t>
      </w:r>
      <w:r>
        <w:rPr>
          <w:rFonts w:hint="cs"/>
          <w:rtl/>
        </w:rPr>
        <w:t>ا</w:t>
      </w:r>
      <w:r>
        <w:rPr>
          <w:rtl/>
        </w:rPr>
        <w:t>لسمائ</w:t>
      </w:r>
    </w:p>
    <w:p w:rsidR="00E10A6C" w:rsidRDefault="00E10A6C" w:rsidP="00E10A6C">
      <w:pPr>
        <w:pStyle w:val="libNormal"/>
        <w:rPr>
          <w:rtl/>
        </w:rPr>
      </w:pPr>
      <w:r>
        <w:rPr>
          <w:rtl/>
        </w:rPr>
        <w:t>11_ مادى اور محسوس جہان و عالم طبيعت مي</w:t>
      </w:r>
      <w:r w:rsidR="00475B46">
        <w:rPr>
          <w:rtl/>
        </w:rPr>
        <w:t xml:space="preserve">ں </w:t>
      </w:r>
      <w:r>
        <w:rPr>
          <w:rtl/>
        </w:rPr>
        <w:t>موجودات كے اسرا ر اور مجہول مقامات كو جاننے كيلئے علامات موجود ہي</w:t>
      </w:r>
      <w:r w:rsidR="00475B46">
        <w:rPr>
          <w:rtl/>
        </w:rPr>
        <w:t xml:space="preserve">ں </w:t>
      </w:r>
      <w:r>
        <w:rPr>
          <w:rtl/>
        </w:rPr>
        <w:t>_</w:t>
      </w:r>
    </w:p>
    <w:p w:rsidR="00E10A6C" w:rsidRDefault="00E10A6C" w:rsidP="00106565">
      <w:pPr>
        <w:pStyle w:val="libArabic"/>
        <w:rPr>
          <w:rtl/>
        </w:rPr>
      </w:pPr>
      <w:r>
        <w:rPr>
          <w:rFonts w:hint="eastAsia"/>
          <w:rtl/>
        </w:rPr>
        <w:t>مثل</w:t>
      </w:r>
      <w:r>
        <w:rPr>
          <w:rtl/>
        </w:rPr>
        <w:t xml:space="preserve"> </w:t>
      </w:r>
      <w:r w:rsidR="00724BF9">
        <w:rPr>
          <w:rtl/>
        </w:rPr>
        <w:t>الحياة</w:t>
      </w:r>
      <w:r w:rsidR="00106565">
        <w:rPr>
          <w:rtl/>
        </w:rPr>
        <w:t xml:space="preserve"> الدنيا </w:t>
      </w:r>
      <w:r>
        <w:rPr>
          <w:rtl/>
        </w:rPr>
        <w:t xml:space="preserve">كما ء ا نزلنا </w:t>
      </w:r>
      <w:r w:rsidR="005E572F" w:rsidRPr="00201D6A">
        <w:rPr>
          <w:rFonts w:hint="cs"/>
          <w:rtl/>
        </w:rPr>
        <w:t>ه</w:t>
      </w:r>
      <w:r>
        <w:rPr>
          <w:rtl/>
        </w:rPr>
        <w:t xml:space="preserve"> </w:t>
      </w:r>
      <w:r>
        <w:rPr>
          <w:rFonts w:hint="cs"/>
          <w:rtl/>
        </w:rPr>
        <w:t>فا</w:t>
      </w:r>
      <w:r>
        <w:rPr>
          <w:rtl/>
        </w:rPr>
        <w:t xml:space="preserve"> </w:t>
      </w:r>
      <w:r>
        <w:rPr>
          <w:rFonts w:hint="cs"/>
          <w:rtl/>
        </w:rPr>
        <w:t>صبح</w:t>
      </w:r>
      <w:r>
        <w:rPr>
          <w:rtl/>
        </w:rPr>
        <w:t xml:space="preserve"> </w:t>
      </w:r>
      <w:r w:rsidR="005E572F" w:rsidRPr="00201D6A">
        <w:rPr>
          <w:rFonts w:hint="cs"/>
          <w:rtl/>
        </w:rPr>
        <w:t>ه</w:t>
      </w:r>
      <w:r>
        <w:rPr>
          <w:rFonts w:hint="cs"/>
          <w:rtl/>
        </w:rPr>
        <w:t>شيماً</w:t>
      </w:r>
      <w:r>
        <w:rPr>
          <w:rtl/>
        </w:rPr>
        <w:t xml:space="preserve"> </w:t>
      </w:r>
      <w:r>
        <w:rPr>
          <w:rFonts w:hint="cs"/>
          <w:rtl/>
        </w:rPr>
        <w:t>تذرو</w:t>
      </w:r>
      <w:r w:rsidR="005E572F" w:rsidRPr="00201D6A">
        <w:rPr>
          <w:rFonts w:hint="cs"/>
          <w:rtl/>
        </w:rPr>
        <w:t>ه</w:t>
      </w:r>
      <w:r>
        <w:rPr>
          <w:rtl/>
        </w:rPr>
        <w:t xml:space="preserve"> </w:t>
      </w:r>
      <w:r>
        <w:rPr>
          <w:rFonts w:hint="cs"/>
          <w:rtl/>
        </w:rPr>
        <w:t>ا</w:t>
      </w:r>
      <w:r>
        <w:rPr>
          <w:rtl/>
        </w:rPr>
        <w:t>لر</w:t>
      </w:r>
      <w:r w:rsidR="00106565">
        <w:rPr>
          <w:rFonts w:hint="cs"/>
          <w:rtl/>
        </w:rPr>
        <w:t>ي</w:t>
      </w:r>
      <w:r>
        <w:rPr>
          <w:rtl/>
        </w:rPr>
        <w:t>ح</w:t>
      </w:r>
    </w:p>
    <w:p w:rsidR="00E10A6C" w:rsidRDefault="00E10A6C" w:rsidP="00E10A6C">
      <w:pPr>
        <w:pStyle w:val="libNormal"/>
        <w:rPr>
          <w:rtl/>
        </w:rPr>
      </w:pPr>
      <w:r>
        <w:rPr>
          <w:rFonts w:hint="eastAsia"/>
          <w:rtl/>
        </w:rPr>
        <w:t>بعض</w:t>
      </w:r>
      <w:r>
        <w:rPr>
          <w:rtl/>
        </w:rPr>
        <w:t xml:space="preserve"> حقائق كا درك مثلا موت ، زندگى اور انكى حقيقتچونكہ كافى حدتك انسان كيلئے محسوسات مي</w:t>
      </w:r>
      <w:r w:rsidR="00475B46">
        <w:rPr>
          <w:rtl/>
        </w:rPr>
        <w:t xml:space="preserve">ں </w:t>
      </w:r>
      <w:r>
        <w:rPr>
          <w:rtl/>
        </w:rPr>
        <w:t>سے نہي</w:t>
      </w:r>
      <w:r w:rsidR="00475B46">
        <w:rPr>
          <w:rtl/>
        </w:rPr>
        <w:t xml:space="preserve">ں </w:t>
      </w:r>
      <w:r>
        <w:rPr>
          <w:rtl/>
        </w:rPr>
        <w:t>ہے لہذا وہ انہي</w:t>
      </w:r>
      <w:r w:rsidR="00475B46">
        <w:rPr>
          <w:rtl/>
        </w:rPr>
        <w:t xml:space="preserve">ں </w:t>
      </w:r>
      <w:r>
        <w:rPr>
          <w:rtl/>
        </w:rPr>
        <w:t>سمجھنے كيلئے محتاج ہے كہ عالم محسوس سے مثالي</w:t>
      </w:r>
      <w:r w:rsidR="00475B46">
        <w:rPr>
          <w:rtl/>
        </w:rPr>
        <w:t xml:space="preserve">ں </w:t>
      </w:r>
      <w:r>
        <w:rPr>
          <w:rtl/>
        </w:rPr>
        <w:t>اسكے لئے پيشجائي</w:t>
      </w:r>
      <w:r w:rsidR="00475B46">
        <w:rPr>
          <w:rtl/>
        </w:rPr>
        <w:t xml:space="preserve">ں </w:t>
      </w:r>
      <w:r>
        <w:rPr>
          <w:rtl/>
        </w:rPr>
        <w:t>تو الله تعالى نے نباتات كے اگنے اور ختم ہونےسے عالم طبيعت كو ايسى رہنما و</w:t>
      </w:r>
      <w:r w:rsidR="00475B46">
        <w:rPr>
          <w:rtl/>
        </w:rPr>
        <w:t xml:space="preserve">ں </w:t>
      </w:r>
      <w:r>
        <w:rPr>
          <w:rtl/>
        </w:rPr>
        <w:t>پر م</w:t>
      </w:r>
      <w:r>
        <w:rPr>
          <w:rFonts w:hint="eastAsia"/>
          <w:rtl/>
        </w:rPr>
        <w:t>شتمل</w:t>
      </w:r>
      <w:r>
        <w:rPr>
          <w:rtl/>
        </w:rPr>
        <w:t xml:space="preserve"> قرار ديا ہے _</w:t>
      </w:r>
    </w:p>
    <w:p w:rsidR="00E10A6C" w:rsidRDefault="00E10A6C" w:rsidP="00EE52A0">
      <w:pPr>
        <w:pStyle w:val="libNormal"/>
        <w:rPr>
          <w:rtl/>
        </w:rPr>
      </w:pPr>
      <w:r>
        <w:rPr>
          <w:rtl/>
        </w:rPr>
        <w:t>12_دنياوى زندگي، ناقابل اعتماد اور ہميشہ حادثات كے خطرے مي</w:t>
      </w:r>
      <w:r w:rsidR="00475B46">
        <w:rPr>
          <w:rtl/>
        </w:rPr>
        <w:t xml:space="preserve">ں </w:t>
      </w:r>
      <w:r>
        <w:rPr>
          <w:rtl/>
        </w:rPr>
        <w:t>ہے _</w:t>
      </w:r>
      <w:r w:rsidRPr="00EE52A0">
        <w:rPr>
          <w:rStyle w:val="libArabicChar"/>
          <w:rFonts w:hint="eastAsia"/>
          <w:rtl/>
        </w:rPr>
        <w:t>كما</w:t>
      </w:r>
      <w:r w:rsidRPr="00EE52A0">
        <w:rPr>
          <w:rStyle w:val="libArabicChar"/>
          <w:rtl/>
        </w:rPr>
        <w:t xml:space="preserve"> ء ا نزلنا</w:t>
      </w:r>
      <w:r w:rsidR="005E572F" w:rsidRPr="00201D6A">
        <w:rPr>
          <w:rStyle w:val="libArabicChar"/>
          <w:rFonts w:hint="cs"/>
          <w:rtl/>
        </w:rPr>
        <w:t>ه</w:t>
      </w:r>
      <w:r w:rsidRPr="00EE52A0">
        <w:rPr>
          <w:rStyle w:val="libArabicChar"/>
          <w:rtl/>
        </w:rPr>
        <w:t xml:space="preserve"> </w:t>
      </w:r>
      <w:r w:rsidRPr="00EE52A0">
        <w:rPr>
          <w:rStyle w:val="libArabicChar"/>
          <w:rFonts w:hint="cs"/>
          <w:rtl/>
        </w:rPr>
        <w:t>من</w:t>
      </w:r>
      <w:r w:rsidRPr="00EE52A0">
        <w:rPr>
          <w:rStyle w:val="libArabicChar"/>
          <w:rtl/>
        </w:rPr>
        <w:t xml:space="preserve"> </w:t>
      </w:r>
      <w:r w:rsidRPr="00EE52A0">
        <w:rPr>
          <w:rStyle w:val="libArabicChar"/>
          <w:rFonts w:hint="cs"/>
          <w:rtl/>
        </w:rPr>
        <w:t>السماء</w:t>
      </w:r>
      <w:r w:rsidRPr="00EE52A0">
        <w:rPr>
          <w:rStyle w:val="libArabicChar"/>
          <w:rtl/>
        </w:rPr>
        <w:t xml:space="preserve"> فا صبح</w:t>
      </w:r>
    </w:p>
    <w:p w:rsidR="00EE52A0" w:rsidRDefault="005E4E68" w:rsidP="00EE52A0">
      <w:pPr>
        <w:pStyle w:val="libNormal"/>
        <w:rPr>
          <w:rtl/>
        </w:rPr>
      </w:pPr>
      <w:r>
        <w:rPr>
          <w:rtl/>
        </w:rPr>
        <w:br w:type="page"/>
      </w:r>
    </w:p>
    <w:p w:rsidR="00E10A6C" w:rsidRDefault="005E572F" w:rsidP="00106565">
      <w:pPr>
        <w:pStyle w:val="libArabic"/>
        <w:rPr>
          <w:rtl/>
        </w:rPr>
      </w:pPr>
      <w:r w:rsidRPr="00201D6A">
        <w:rPr>
          <w:rFonts w:hint="cs"/>
          <w:rtl/>
        </w:rPr>
        <w:lastRenderedPageBreak/>
        <w:t>ه</w:t>
      </w:r>
      <w:r w:rsidR="00E10A6C">
        <w:rPr>
          <w:rFonts w:hint="cs"/>
          <w:rtl/>
        </w:rPr>
        <w:t>شيماتذرو</w:t>
      </w:r>
      <w:r w:rsidR="00E10A6C">
        <w:rPr>
          <w:rtl/>
        </w:rPr>
        <w:t xml:space="preserve"> ة الر</w:t>
      </w:r>
      <w:r w:rsidR="00106565">
        <w:rPr>
          <w:rFonts w:hint="cs"/>
          <w:rtl/>
        </w:rPr>
        <w:t>ي</w:t>
      </w:r>
      <w:r w:rsidR="00E10A6C">
        <w:rPr>
          <w:rtl/>
        </w:rPr>
        <w:t>ح</w:t>
      </w:r>
    </w:p>
    <w:p w:rsidR="00E10A6C" w:rsidRDefault="00E10A6C" w:rsidP="00EE52A0">
      <w:pPr>
        <w:pStyle w:val="libNormal"/>
        <w:rPr>
          <w:rtl/>
        </w:rPr>
      </w:pPr>
      <w:r>
        <w:rPr>
          <w:rtl/>
        </w:rPr>
        <w:t>13_ ا لله تعالي، ہر چيز و كام پر لا زوال حكومت اور تسلط ركھتا ہے _</w:t>
      </w:r>
      <w:r w:rsidRPr="00EE52A0">
        <w:rPr>
          <w:rStyle w:val="libArabicChar"/>
          <w:rFonts w:hint="eastAsia"/>
          <w:rtl/>
        </w:rPr>
        <w:t>وكان</w:t>
      </w:r>
      <w:r w:rsidRPr="00EE52A0">
        <w:rPr>
          <w:rStyle w:val="libArabicChar"/>
          <w:rtl/>
        </w:rPr>
        <w:t xml:space="preserve"> الله على كلّ شي مقتدر</w:t>
      </w:r>
      <w:r w:rsidR="00106565">
        <w:rPr>
          <w:rStyle w:val="libArabicChar"/>
          <w:rFonts w:hint="cs"/>
          <w:rtl/>
        </w:rPr>
        <w:t>ا</w:t>
      </w:r>
    </w:p>
    <w:p w:rsidR="00E10A6C" w:rsidRDefault="00E10A6C" w:rsidP="00E10A6C">
      <w:pPr>
        <w:pStyle w:val="libNormal"/>
        <w:rPr>
          <w:rtl/>
        </w:rPr>
      </w:pPr>
      <w:r>
        <w:rPr>
          <w:rFonts w:hint="eastAsia"/>
          <w:rtl/>
        </w:rPr>
        <w:t>الله</w:t>
      </w:r>
      <w:r>
        <w:rPr>
          <w:rtl/>
        </w:rPr>
        <w:t xml:space="preserve"> تعالى كےبارے ہي</w:t>
      </w:r>
      <w:r w:rsidR="00475B46">
        <w:rPr>
          <w:rtl/>
        </w:rPr>
        <w:t xml:space="preserve">ں </w:t>
      </w:r>
      <w:r>
        <w:rPr>
          <w:rtl/>
        </w:rPr>
        <w:t>( مقتدر) اور (قدر) كا ايك معنى ہے (مفردات راغب)</w:t>
      </w:r>
    </w:p>
    <w:p w:rsidR="00E10A6C" w:rsidRDefault="00E10A6C" w:rsidP="00E10A6C">
      <w:pPr>
        <w:pStyle w:val="libNormal"/>
        <w:rPr>
          <w:rtl/>
        </w:rPr>
      </w:pPr>
      <w:r>
        <w:rPr>
          <w:rtl/>
        </w:rPr>
        <w:t>14_زمين پر زندگى كا نمودار ہونا، الله تعالى كى لا زوال قدرت كا ايك جلوہ ہے _</w:t>
      </w:r>
    </w:p>
    <w:p w:rsidR="00E10A6C" w:rsidRDefault="00E10A6C" w:rsidP="00EE52A0">
      <w:pPr>
        <w:pStyle w:val="libArabic"/>
        <w:rPr>
          <w:rtl/>
        </w:rPr>
      </w:pPr>
      <w:r>
        <w:rPr>
          <w:rFonts w:hint="eastAsia"/>
          <w:rtl/>
        </w:rPr>
        <w:t>واضرب</w:t>
      </w:r>
      <w:r>
        <w:rPr>
          <w:rtl/>
        </w:rPr>
        <w:t xml:space="preserve"> ل</w:t>
      </w:r>
      <w:r w:rsidR="00E11E70" w:rsidRPr="00FB7903">
        <w:rPr>
          <w:rFonts w:hint="cs"/>
          <w:rtl/>
        </w:rPr>
        <w:t>ه</w:t>
      </w:r>
      <w:r>
        <w:rPr>
          <w:rFonts w:hint="cs"/>
          <w:rtl/>
        </w:rPr>
        <w:t>م</w:t>
      </w:r>
      <w:r>
        <w:rPr>
          <w:rtl/>
        </w:rPr>
        <w:t xml:space="preserve"> </w:t>
      </w:r>
      <w:r>
        <w:rPr>
          <w:rFonts w:hint="cs"/>
          <w:rtl/>
        </w:rPr>
        <w:t>مثل</w:t>
      </w:r>
      <w:r>
        <w:rPr>
          <w:rtl/>
        </w:rPr>
        <w:t xml:space="preserve"> </w:t>
      </w:r>
      <w:r w:rsidR="00724BF9">
        <w:rPr>
          <w:rFonts w:hint="cs"/>
          <w:rtl/>
        </w:rPr>
        <w:t>الحياة</w:t>
      </w:r>
      <w:r w:rsidR="00106565">
        <w:rPr>
          <w:rFonts w:hint="cs"/>
          <w:rtl/>
        </w:rPr>
        <w:t xml:space="preserve"> الدنيا </w:t>
      </w:r>
      <w:r>
        <w:rPr>
          <w:rtl/>
        </w:rPr>
        <w:t>وكان الله على كلّ شي مقتدر</w:t>
      </w:r>
      <w:r w:rsidR="00106565">
        <w:rPr>
          <w:rFonts w:hint="cs"/>
          <w:rtl/>
        </w:rPr>
        <w:t>ا</w:t>
      </w:r>
    </w:p>
    <w:p w:rsidR="00E10A6C" w:rsidRDefault="00E10A6C" w:rsidP="00E10A6C">
      <w:pPr>
        <w:pStyle w:val="libNormal"/>
        <w:rPr>
          <w:rtl/>
        </w:rPr>
      </w:pPr>
      <w:r>
        <w:rPr>
          <w:rtl/>
        </w:rPr>
        <w:t>15_كائنا ت مي</w:t>
      </w:r>
      <w:r w:rsidR="00475B46">
        <w:rPr>
          <w:rtl/>
        </w:rPr>
        <w:t xml:space="preserve">ں </w:t>
      </w:r>
      <w:r>
        <w:rPr>
          <w:rtl/>
        </w:rPr>
        <w:t>تغيرو تبدل اور دنيا وى زندگى كا زوال، الله تعالى كى مطلق قدرت كا ايك جلوہ ہے_</w:t>
      </w:r>
    </w:p>
    <w:p w:rsidR="00E10A6C" w:rsidRDefault="00E10A6C" w:rsidP="00EE52A0">
      <w:pPr>
        <w:pStyle w:val="libArabic"/>
        <w:rPr>
          <w:rtl/>
        </w:rPr>
      </w:pPr>
      <w:r>
        <w:rPr>
          <w:rFonts w:hint="eastAsia"/>
          <w:rtl/>
        </w:rPr>
        <w:t>مثل</w:t>
      </w:r>
      <w:r>
        <w:rPr>
          <w:rtl/>
        </w:rPr>
        <w:t xml:space="preserve"> </w:t>
      </w:r>
      <w:r w:rsidR="00724BF9">
        <w:rPr>
          <w:rtl/>
        </w:rPr>
        <w:t>الحياة</w:t>
      </w:r>
      <w:r w:rsidR="00106565">
        <w:rPr>
          <w:rtl/>
        </w:rPr>
        <w:t xml:space="preserve"> الدنيا </w:t>
      </w:r>
      <w:r>
        <w:rPr>
          <w:rtl/>
        </w:rPr>
        <w:t>كماء ا نزلنا</w:t>
      </w:r>
      <w:r w:rsidR="005E572F" w:rsidRPr="00201D6A">
        <w:rPr>
          <w:rFonts w:hint="cs"/>
          <w:rtl/>
        </w:rPr>
        <w:t>ه</w:t>
      </w:r>
      <w:r>
        <w:rPr>
          <w:rtl/>
        </w:rPr>
        <w:t xml:space="preserve"> </w:t>
      </w:r>
      <w:r>
        <w:rPr>
          <w:rFonts w:hint="cs"/>
          <w:rtl/>
        </w:rPr>
        <w:t>تذرو</w:t>
      </w:r>
      <w:r w:rsidR="005E572F" w:rsidRPr="00201D6A">
        <w:rPr>
          <w:rFonts w:hint="cs"/>
          <w:rtl/>
        </w:rPr>
        <w:t>ه</w:t>
      </w:r>
      <w:r w:rsidR="00106565">
        <w:rPr>
          <w:rtl/>
        </w:rPr>
        <w:t xml:space="preserve"> الريح </w:t>
      </w:r>
      <w:r>
        <w:rPr>
          <w:rFonts w:hint="cs"/>
          <w:rtl/>
        </w:rPr>
        <w:t>و</w:t>
      </w:r>
      <w:r>
        <w:rPr>
          <w:rtl/>
        </w:rPr>
        <w:t xml:space="preserve"> </w:t>
      </w:r>
      <w:r>
        <w:rPr>
          <w:rFonts w:hint="cs"/>
          <w:rtl/>
        </w:rPr>
        <w:t>كان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w:t>
      </w:r>
      <w:r>
        <w:rPr>
          <w:rtl/>
        </w:rPr>
        <w:t xml:space="preserve"> مقتدر</w:t>
      </w:r>
      <w:r w:rsidR="00106565">
        <w:rPr>
          <w:rFonts w:hint="cs"/>
          <w:rtl/>
        </w:rPr>
        <w:t>ا</w:t>
      </w:r>
    </w:p>
    <w:p w:rsidR="00E10A6C" w:rsidRDefault="00E10A6C" w:rsidP="00EE52A0">
      <w:pPr>
        <w:pStyle w:val="libNormal"/>
        <w:rPr>
          <w:rtl/>
        </w:rPr>
      </w:pPr>
      <w:r>
        <w:rPr>
          <w:rFonts w:hint="eastAsia"/>
          <w:rtl/>
        </w:rPr>
        <w:t>آسا</w:t>
      </w:r>
      <w:r w:rsidR="00B26059">
        <w:rPr>
          <w:rFonts w:hint="eastAsia"/>
          <w:rtl/>
        </w:rPr>
        <w:t>ئش</w:t>
      </w:r>
      <w:r>
        <w:rPr>
          <w:rtl/>
        </w:rPr>
        <w:t xml:space="preserve"> مندلوگ :</w:t>
      </w:r>
      <w:r>
        <w:rPr>
          <w:rFonts w:hint="eastAsia"/>
          <w:rtl/>
        </w:rPr>
        <w:t>آسا</w:t>
      </w:r>
      <w:r w:rsidR="00B26059">
        <w:rPr>
          <w:rFonts w:hint="eastAsia"/>
          <w:rtl/>
        </w:rPr>
        <w:t>ئش</w:t>
      </w:r>
      <w:r>
        <w:rPr>
          <w:rtl/>
        </w:rPr>
        <w:t xml:space="preserve"> مند لوگو </w:t>
      </w:r>
      <w:r w:rsidR="00475B46">
        <w:rPr>
          <w:rtl/>
        </w:rPr>
        <w:t xml:space="preserve">ں </w:t>
      </w:r>
      <w:r>
        <w:rPr>
          <w:rtl/>
        </w:rPr>
        <w:t>كيلئے عبرت 8</w:t>
      </w:r>
    </w:p>
    <w:p w:rsidR="00E10A6C" w:rsidRDefault="00E10A6C" w:rsidP="00EE52A0">
      <w:pPr>
        <w:pStyle w:val="libNormal"/>
        <w:rPr>
          <w:rtl/>
        </w:rPr>
      </w:pPr>
      <w:r>
        <w:rPr>
          <w:rFonts w:hint="eastAsia"/>
          <w:rtl/>
        </w:rPr>
        <w:t>آنحضرت</w:t>
      </w:r>
      <w:r>
        <w:rPr>
          <w:rtl/>
        </w:rPr>
        <w:t xml:space="preserve"> :</w:t>
      </w:r>
      <w:r>
        <w:rPr>
          <w:rFonts w:hint="eastAsia"/>
          <w:rtl/>
        </w:rPr>
        <w:t>انحضرت</w:t>
      </w:r>
      <w:r>
        <w:rPr>
          <w:rtl/>
        </w:rPr>
        <w:t xml:space="preserve"> كى ذمہ دارى 1</w:t>
      </w:r>
    </w:p>
    <w:p w:rsidR="00E10A6C" w:rsidRDefault="00E10A6C" w:rsidP="00EE52A0">
      <w:pPr>
        <w:pStyle w:val="libNormal"/>
        <w:rPr>
          <w:rtl/>
        </w:rPr>
      </w:pPr>
      <w:r>
        <w:rPr>
          <w:rFonts w:hint="eastAsia"/>
          <w:rtl/>
        </w:rPr>
        <w:t>الله</w:t>
      </w:r>
      <w:r>
        <w:rPr>
          <w:rtl/>
        </w:rPr>
        <w:t xml:space="preserve"> تعالى :</w:t>
      </w:r>
      <w:r>
        <w:rPr>
          <w:rFonts w:hint="eastAsia"/>
          <w:rtl/>
        </w:rPr>
        <w:t>الله</w:t>
      </w:r>
      <w:r>
        <w:rPr>
          <w:rtl/>
        </w:rPr>
        <w:t xml:space="preserve"> تعالى كى حاكميت كى ہميشگى 13; الله تعالى كى قدرت كى علامات 14; الله تعالى كى قدرت كى ہميشگى 13،14;اللہ تعالى كے اردہ كى حكومت 5; الله تعالى كے مختصّات 13</w:t>
      </w:r>
    </w:p>
    <w:p w:rsidR="00E10A6C" w:rsidRDefault="00E10A6C" w:rsidP="00EE52A0">
      <w:pPr>
        <w:pStyle w:val="libNormal"/>
        <w:rPr>
          <w:rtl/>
        </w:rPr>
      </w:pPr>
      <w:r>
        <w:rPr>
          <w:rFonts w:hint="eastAsia"/>
          <w:rtl/>
        </w:rPr>
        <w:t>بادل</w:t>
      </w:r>
      <w:r>
        <w:rPr>
          <w:rtl/>
        </w:rPr>
        <w:t xml:space="preserve"> :</w:t>
      </w:r>
      <w:r>
        <w:rPr>
          <w:rFonts w:hint="eastAsia"/>
          <w:rtl/>
        </w:rPr>
        <w:t>بادلو</w:t>
      </w:r>
      <w:r w:rsidR="00475B46">
        <w:rPr>
          <w:rFonts w:hint="eastAsia"/>
          <w:rtl/>
        </w:rPr>
        <w:t xml:space="preserve">ں </w:t>
      </w:r>
      <w:r>
        <w:rPr>
          <w:rtl/>
        </w:rPr>
        <w:t>كا كردار 3</w:t>
      </w:r>
    </w:p>
    <w:p w:rsidR="00E10A6C" w:rsidRDefault="00E10A6C" w:rsidP="00EE52A0">
      <w:pPr>
        <w:pStyle w:val="libNormal"/>
        <w:rPr>
          <w:rtl/>
        </w:rPr>
      </w:pPr>
      <w:r>
        <w:rPr>
          <w:rFonts w:hint="eastAsia"/>
          <w:rtl/>
        </w:rPr>
        <w:t>بارش</w:t>
      </w:r>
      <w:r>
        <w:rPr>
          <w:rtl/>
        </w:rPr>
        <w:t xml:space="preserve"> :</w:t>
      </w:r>
      <w:r>
        <w:rPr>
          <w:rFonts w:hint="eastAsia"/>
          <w:rtl/>
        </w:rPr>
        <w:t>بارش</w:t>
      </w:r>
      <w:r>
        <w:rPr>
          <w:rtl/>
        </w:rPr>
        <w:t xml:space="preserve"> كے فوائد 4،7</w:t>
      </w:r>
    </w:p>
    <w:p w:rsidR="00E10A6C" w:rsidRDefault="00E10A6C" w:rsidP="00EE52A0">
      <w:pPr>
        <w:pStyle w:val="libNormal"/>
        <w:rPr>
          <w:rtl/>
        </w:rPr>
      </w:pPr>
      <w:r>
        <w:rPr>
          <w:rFonts w:hint="eastAsia"/>
          <w:rtl/>
        </w:rPr>
        <w:t>پانى</w:t>
      </w:r>
      <w:r>
        <w:rPr>
          <w:rtl/>
        </w:rPr>
        <w:t xml:space="preserve"> :</w:t>
      </w:r>
      <w:r>
        <w:rPr>
          <w:rFonts w:hint="eastAsia"/>
          <w:rtl/>
        </w:rPr>
        <w:t>پانى</w:t>
      </w:r>
      <w:r>
        <w:rPr>
          <w:rtl/>
        </w:rPr>
        <w:t xml:space="preserve"> كے منابع 3</w:t>
      </w:r>
    </w:p>
    <w:p w:rsidR="00E10A6C" w:rsidRDefault="00E10A6C" w:rsidP="00EE52A0">
      <w:pPr>
        <w:pStyle w:val="libNormal"/>
        <w:rPr>
          <w:rtl/>
        </w:rPr>
      </w:pPr>
      <w:r>
        <w:rPr>
          <w:rFonts w:hint="eastAsia"/>
          <w:rtl/>
        </w:rPr>
        <w:t>حقائق</w:t>
      </w:r>
      <w:r>
        <w:rPr>
          <w:rtl/>
        </w:rPr>
        <w:t xml:space="preserve"> :</w:t>
      </w:r>
      <w:r>
        <w:rPr>
          <w:rFonts w:hint="eastAsia"/>
          <w:rtl/>
        </w:rPr>
        <w:t>حقائق</w:t>
      </w:r>
      <w:r>
        <w:rPr>
          <w:rtl/>
        </w:rPr>
        <w:t xml:space="preserve"> كى و ضاحت كى روش 1</w:t>
      </w:r>
    </w:p>
    <w:p w:rsidR="00E10A6C" w:rsidRDefault="00E10A6C" w:rsidP="00EE52A0">
      <w:pPr>
        <w:pStyle w:val="libNormal"/>
        <w:rPr>
          <w:rtl/>
        </w:rPr>
      </w:pPr>
      <w:r>
        <w:rPr>
          <w:rFonts w:hint="eastAsia"/>
          <w:rtl/>
        </w:rPr>
        <w:t>دنيا</w:t>
      </w:r>
      <w:r>
        <w:rPr>
          <w:rtl/>
        </w:rPr>
        <w:t xml:space="preserve"> :</w:t>
      </w:r>
      <w:r>
        <w:rPr>
          <w:rFonts w:hint="eastAsia"/>
          <w:rtl/>
        </w:rPr>
        <w:t>دنيا</w:t>
      </w:r>
      <w:r>
        <w:rPr>
          <w:rtl/>
        </w:rPr>
        <w:t xml:space="preserve"> كى خصوصيات 7; دنيا كى ناپائيدارى 1</w:t>
      </w:r>
    </w:p>
    <w:p w:rsidR="00E10A6C" w:rsidRDefault="00E10A6C" w:rsidP="00EE52A0">
      <w:pPr>
        <w:pStyle w:val="libNormal"/>
        <w:rPr>
          <w:rtl/>
        </w:rPr>
      </w:pPr>
      <w:r>
        <w:rPr>
          <w:rFonts w:hint="eastAsia"/>
          <w:rtl/>
        </w:rPr>
        <w:t>دنيا</w:t>
      </w:r>
      <w:r>
        <w:rPr>
          <w:rtl/>
        </w:rPr>
        <w:t xml:space="preserve"> پرست :</w:t>
      </w:r>
      <w:r>
        <w:rPr>
          <w:rFonts w:hint="eastAsia"/>
          <w:rtl/>
        </w:rPr>
        <w:t>دنيا</w:t>
      </w:r>
      <w:r>
        <w:rPr>
          <w:rtl/>
        </w:rPr>
        <w:t xml:space="preserve"> پرست لوگو</w:t>
      </w:r>
      <w:r w:rsidR="00475B46">
        <w:rPr>
          <w:rtl/>
        </w:rPr>
        <w:t xml:space="preserve">ں </w:t>
      </w:r>
      <w:r>
        <w:rPr>
          <w:rtl/>
        </w:rPr>
        <w:t>كيلئے عبرت 8</w:t>
      </w:r>
    </w:p>
    <w:p w:rsidR="00E10A6C" w:rsidRDefault="00E10A6C" w:rsidP="00EE52A0">
      <w:pPr>
        <w:pStyle w:val="libNormal"/>
        <w:rPr>
          <w:rtl/>
        </w:rPr>
      </w:pPr>
      <w:r>
        <w:rPr>
          <w:rFonts w:hint="eastAsia"/>
          <w:rtl/>
        </w:rPr>
        <w:t>ذكر</w:t>
      </w:r>
      <w:r>
        <w:rPr>
          <w:rtl/>
        </w:rPr>
        <w:t xml:space="preserve"> :</w:t>
      </w:r>
      <w:r>
        <w:rPr>
          <w:rFonts w:hint="eastAsia"/>
          <w:rtl/>
        </w:rPr>
        <w:t>ذكر</w:t>
      </w:r>
      <w:r>
        <w:rPr>
          <w:rtl/>
        </w:rPr>
        <w:t xml:space="preserve"> كے آثار8;دنياوى زندگى كى ناپائيدارى كا ذكر8</w:t>
      </w:r>
    </w:p>
    <w:p w:rsidR="00E10A6C" w:rsidRDefault="00E10A6C" w:rsidP="00EE52A0">
      <w:pPr>
        <w:pStyle w:val="libNormal"/>
        <w:rPr>
          <w:rtl/>
        </w:rPr>
      </w:pPr>
      <w:r>
        <w:rPr>
          <w:rFonts w:hint="eastAsia"/>
          <w:rtl/>
        </w:rPr>
        <w:t>زندگى</w:t>
      </w:r>
      <w:r>
        <w:rPr>
          <w:rtl/>
        </w:rPr>
        <w:t xml:space="preserve"> :</w:t>
      </w:r>
      <w:r>
        <w:rPr>
          <w:rFonts w:hint="eastAsia"/>
          <w:rtl/>
        </w:rPr>
        <w:t>دنياوى</w:t>
      </w:r>
      <w:r>
        <w:rPr>
          <w:rtl/>
        </w:rPr>
        <w:t xml:space="preserve"> زندگى كى خصوصيات 7; دنياوى زندگى كى خلقت 14;دنياوى زندگى كى ناپائيدارى 7، 8 ، 12، 15</w:t>
      </w:r>
    </w:p>
    <w:p w:rsidR="00E10A6C" w:rsidRDefault="00E10A6C" w:rsidP="00EE52A0">
      <w:pPr>
        <w:pStyle w:val="libNormal"/>
        <w:rPr>
          <w:rtl/>
        </w:rPr>
      </w:pPr>
      <w:r>
        <w:rPr>
          <w:rFonts w:hint="eastAsia"/>
          <w:rtl/>
        </w:rPr>
        <w:t>طبيعى</w:t>
      </w:r>
      <w:r>
        <w:rPr>
          <w:rtl/>
        </w:rPr>
        <w:t xml:space="preserve"> اسباب :</w:t>
      </w:r>
      <w:r>
        <w:rPr>
          <w:rFonts w:hint="eastAsia"/>
          <w:rtl/>
        </w:rPr>
        <w:t>طبيعى</w:t>
      </w:r>
      <w:r>
        <w:rPr>
          <w:rtl/>
        </w:rPr>
        <w:t xml:space="preserve"> اسباب كا مسخر ہونا5</w:t>
      </w:r>
    </w:p>
    <w:p w:rsidR="00E10A6C" w:rsidRDefault="00E10A6C" w:rsidP="00EE52A0">
      <w:pPr>
        <w:pStyle w:val="libNormal"/>
        <w:rPr>
          <w:rtl/>
        </w:rPr>
      </w:pPr>
      <w:r>
        <w:rPr>
          <w:rFonts w:hint="eastAsia"/>
          <w:rtl/>
        </w:rPr>
        <w:t>عبرت</w:t>
      </w:r>
      <w:r>
        <w:rPr>
          <w:rtl/>
        </w:rPr>
        <w:t xml:space="preserve"> :</w:t>
      </w:r>
      <w:r>
        <w:rPr>
          <w:rFonts w:hint="eastAsia"/>
          <w:rtl/>
        </w:rPr>
        <w:t>عبرت</w:t>
      </w:r>
      <w:r>
        <w:rPr>
          <w:rtl/>
        </w:rPr>
        <w:t xml:space="preserve"> كے اسباب 8</w:t>
      </w:r>
    </w:p>
    <w:p w:rsidR="00E10A6C" w:rsidRDefault="00E10A6C" w:rsidP="00EE52A0">
      <w:pPr>
        <w:pStyle w:val="libNormal"/>
        <w:rPr>
          <w:rtl/>
        </w:rPr>
      </w:pPr>
      <w:r>
        <w:rPr>
          <w:rFonts w:hint="eastAsia"/>
          <w:rtl/>
        </w:rPr>
        <w:t>قرآن</w:t>
      </w:r>
      <w:r>
        <w:rPr>
          <w:rtl/>
        </w:rPr>
        <w:t xml:space="preserve"> :</w:t>
      </w:r>
      <w:r>
        <w:rPr>
          <w:rFonts w:hint="eastAsia"/>
          <w:rtl/>
        </w:rPr>
        <w:t>قرآنى</w:t>
      </w:r>
      <w:r>
        <w:rPr>
          <w:rtl/>
        </w:rPr>
        <w:t xml:space="preserve"> تعليمات كى روش 2; قرآنى مثالو</w:t>
      </w:r>
      <w:r w:rsidR="00475B46">
        <w:rPr>
          <w:rtl/>
        </w:rPr>
        <w:t xml:space="preserve">ں </w:t>
      </w:r>
      <w:r>
        <w:rPr>
          <w:rtl/>
        </w:rPr>
        <w:t>كے فوائد 2; قرآنى مثالي</w:t>
      </w:r>
      <w:r w:rsidR="00475B46">
        <w:rPr>
          <w:rtl/>
        </w:rPr>
        <w:t xml:space="preserve">ں </w:t>
      </w:r>
      <w:r>
        <w:rPr>
          <w:rtl/>
        </w:rPr>
        <w:t>6،9</w:t>
      </w:r>
    </w:p>
    <w:p w:rsidR="00EE52A0" w:rsidRDefault="005E4E68" w:rsidP="00EE52A0">
      <w:pPr>
        <w:pStyle w:val="libNormal"/>
        <w:rPr>
          <w:rtl/>
        </w:rPr>
      </w:pPr>
      <w:r>
        <w:rPr>
          <w:rtl/>
        </w:rPr>
        <w:br w:type="page"/>
      </w:r>
    </w:p>
    <w:p w:rsidR="00E10A6C" w:rsidRDefault="00E10A6C" w:rsidP="00EE52A0">
      <w:pPr>
        <w:pStyle w:val="libNormal"/>
        <w:rPr>
          <w:rtl/>
        </w:rPr>
      </w:pPr>
      <w:r>
        <w:rPr>
          <w:rFonts w:hint="eastAsia"/>
          <w:rtl/>
        </w:rPr>
        <w:lastRenderedPageBreak/>
        <w:t>قرآنى</w:t>
      </w:r>
      <w:r>
        <w:rPr>
          <w:rtl/>
        </w:rPr>
        <w:t xml:space="preserve"> تشبيہات :</w:t>
      </w:r>
      <w:r>
        <w:rPr>
          <w:rFonts w:hint="eastAsia"/>
          <w:rtl/>
        </w:rPr>
        <w:t>محسوست</w:t>
      </w:r>
      <w:r>
        <w:rPr>
          <w:rtl/>
        </w:rPr>
        <w:t xml:space="preserve"> كے ساتھ تشبيہ دنيا 2</w:t>
      </w:r>
    </w:p>
    <w:p w:rsidR="00E10A6C" w:rsidRDefault="00E10A6C" w:rsidP="00EE52A0">
      <w:pPr>
        <w:pStyle w:val="libNormal"/>
        <w:rPr>
          <w:rtl/>
        </w:rPr>
      </w:pPr>
      <w:r>
        <w:rPr>
          <w:rFonts w:hint="eastAsia"/>
          <w:rtl/>
        </w:rPr>
        <w:t>قرآنى</w:t>
      </w:r>
      <w:r>
        <w:rPr>
          <w:rtl/>
        </w:rPr>
        <w:t xml:space="preserve"> مثالي</w:t>
      </w:r>
      <w:r w:rsidR="00475B46">
        <w:rPr>
          <w:rtl/>
        </w:rPr>
        <w:t xml:space="preserve">ں </w:t>
      </w:r>
      <w:r>
        <w:rPr>
          <w:rtl/>
        </w:rPr>
        <w:t>:</w:t>
      </w:r>
      <w:r>
        <w:rPr>
          <w:rFonts w:hint="eastAsia"/>
          <w:rtl/>
        </w:rPr>
        <w:t>خاك</w:t>
      </w:r>
      <w:r>
        <w:rPr>
          <w:rtl/>
        </w:rPr>
        <w:t xml:space="preserve"> كے غباركے ساتھ مثال 9;دنياوى زندگى كى مثال 1، 6،9</w:t>
      </w:r>
    </w:p>
    <w:p w:rsidR="00E10A6C" w:rsidRDefault="00E10A6C" w:rsidP="00EE52A0">
      <w:pPr>
        <w:pStyle w:val="libNormal"/>
        <w:rPr>
          <w:rtl/>
        </w:rPr>
      </w:pPr>
      <w:r>
        <w:rPr>
          <w:rFonts w:hint="eastAsia"/>
          <w:rtl/>
        </w:rPr>
        <w:t>كائنا</w:t>
      </w:r>
      <w:r>
        <w:rPr>
          <w:rtl/>
        </w:rPr>
        <w:t xml:space="preserve"> ت :</w:t>
      </w:r>
      <w:r>
        <w:rPr>
          <w:rFonts w:hint="eastAsia"/>
          <w:rtl/>
        </w:rPr>
        <w:t>كائنات</w:t>
      </w:r>
      <w:r>
        <w:rPr>
          <w:rtl/>
        </w:rPr>
        <w:t xml:space="preserve"> كے اسرار كو جاننے كا باعث11; كائنات كے تغير و تبدل 15;كائنات مي</w:t>
      </w:r>
      <w:r w:rsidR="00475B46">
        <w:rPr>
          <w:rtl/>
        </w:rPr>
        <w:t xml:space="preserve">ں </w:t>
      </w:r>
      <w:r>
        <w:rPr>
          <w:rtl/>
        </w:rPr>
        <w:t>مطالعہ كے آثار 10</w:t>
      </w:r>
    </w:p>
    <w:p w:rsidR="00E10A6C" w:rsidRDefault="00E10A6C" w:rsidP="00EE52A0">
      <w:pPr>
        <w:pStyle w:val="libNormal"/>
        <w:rPr>
          <w:rtl/>
        </w:rPr>
      </w:pPr>
      <w:r>
        <w:rPr>
          <w:rFonts w:hint="eastAsia"/>
          <w:rtl/>
        </w:rPr>
        <w:t>مثال</w:t>
      </w:r>
      <w:r>
        <w:rPr>
          <w:rtl/>
        </w:rPr>
        <w:t xml:space="preserve"> :</w:t>
      </w:r>
      <w:r>
        <w:rPr>
          <w:rFonts w:hint="eastAsia"/>
          <w:rtl/>
        </w:rPr>
        <w:t>مثال</w:t>
      </w:r>
      <w:r>
        <w:rPr>
          <w:rtl/>
        </w:rPr>
        <w:t xml:space="preserve"> كے فوائد 1</w:t>
      </w:r>
    </w:p>
    <w:p w:rsidR="00E10A6C" w:rsidRDefault="00E10A6C" w:rsidP="00EE52A0">
      <w:pPr>
        <w:pStyle w:val="libNormal"/>
        <w:rPr>
          <w:rtl/>
        </w:rPr>
      </w:pPr>
      <w:r>
        <w:rPr>
          <w:rFonts w:hint="eastAsia"/>
          <w:rtl/>
        </w:rPr>
        <w:t>موجودات</w:t>
      </w:r>
      <w:r>
        <w:rPr>
          <w:rtl/>
        </w:rPr>
        <w:t xml:space="preserve"> :</w:t>
      </w:r>
      <w:r>
        <w:rPr>
          <w:rFonts w:hint="eastAsia"/>
          <w:rtl/>
        </w:rPr>
        <w:t>موجودات</w:t>
      </w:r>
      <w:r>
        <w:rPr>
          <w:rtl/>
        </w:rPr>
        <w:t xml:space="preserve"> كى زندگى كو جاننے كا پيش خيمہ 10</w:t>
      </w:r>
    </w:p>
    <w:p w:rsidR="00E10A6C" w:rsidRDefault="00E10A6C" w:rsidP="00EE52A0">
      <w:pPr>
        <w:pStyle w:val="libNormal"/>
        <w:rPr>
          <w:rtl/>
        </w:rPr>
      </w:pPr>
      <w:r>
        <w:rPr>
          <w:rFonts w:hint="eastAsia"/>
          <w:rtl/>
        </w:rPr>
        <w:t>نباتات</w:t>
      </w:r>
      <w:r>
        <w:rPr>
          <w:rtl/>
        </w:rPr>
        <w:t xml:space="preserve"> :</w:t>
      </w:r>
      <w:r>
        <w:rPr>
          <w:rFonts w:hint="eastAsia"/>
          <w:rtl/>
        </w:rPr>
        <w:t>نباتات</w:t>
      </w:r>
      <w:r>
        <w:rPr>
          <w:rtl/>
        </w:rPr>
        <w:t xml:space="preserve"> كا پيداہونا 7;نباتات كى خزان 7; نباتات كے پيداہونے كے اسباب 4</w:t>
      </w:r>
    </w:p>
    <w:p w:rsidR="00E10A6C" w:rsidRPr="005E572F" w:rsidRDefault="00EE52A0" w:rsidP="00EE52A0">
      <w:pPr>
        <w:pStyle w:val="Heading2Center"/>
        <w:rPr>
          <w:rtl/>
        </w:rPr>
      </w:pPr>
      <w:bookmarkStart w:id="157" w:name="_Toc32151488"/>
      <w:r>
        <w:rPr>
          <w:rFonts w:hint="cs"/>
          <w:rtl/>
        </w:rPr>
        <w:t xml:space="preserve">آیت </w:t>
      </w:r>
      <w:r w:rsidRPr="005E572F">
        <w:rPr>
          <w:rFonts w:hint="cs"/>
          <w:rtl/>
        </w:rPr>
        <w:t>46</w:t>
      </w:r>
      <w:bookmarkEnd w:id="157"/>
    </w:p>
    <w:p w:rsidR="00E10A6C" w:rsidRDefault="00574CD4" w:rsidP="00EE52A0">
      <w:pPr>
        <w:pStyle w:val="libNormal"/>
        <w:rPr>
          <w:rtl/>
        </w:rPr>
      </w:pPr>
      <w:r>
        <w:rPr>
          <w:rStyle w:val="libAieChar"/>
          <w:rFonts w:hint="eastAsia"/>
          <w:rtl/>
        </w:rPr>
        <w:t xml:space="preserve"> </w:t>
      </w:r>
      <w:r w:rsidRPr="00574CD4">
        <w:rPr>
          <w:rStyle w:val="libAlaemChar"/>
          <w:rFonts w:hint="eastAsia"/>
          <w:rtl/>
        </w:rPr>
        <w:t>(</w:t>
      </w:r>
      <w:r w:rsidRPr="00EE52A0">
        <w:rPr>
          <w:rStyle w:val="libAieChar"/>
          <w:rFonts w:hint="eastAsia"/>
          <w:rtl/>
        </w:rPr>
        <w:t>الْمَالُ</w:t>
      </w:r>
      <w:r w:rsidRPr="00EE52A0">
        <w:rPr>
          <w:rStyle w:val="libAieChar"/>
          <w:rtl/>
        </w:rPr>
        <w:t xml:space="preserve"> وَالْبَنُونَ زِينَةُ الْحَيَاةِ الدُّنْيَا وَالْبَاقِيَاتُ الصَّالِحَاتُ خَيْرٌ عِندَ رَبِّكَ ثَوَاباً وَخَيْرٌ أَمَلاً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مال</w:t>
      </w:r>
      <w:r>
        <w:rPr>
          <w:rtl/>
        </w:rPr>
        <w:t xml:space="preserve"> اور اولاد زندگانى دنيا كى زينت ہي</w:t>
      </w:r>
      <w:r w:rsidR="00475B46">
        <w:rPr>
          <w:rtl/>
        </w:rPr>
        <w:t xml:space="preserve">ں </w:t>
      </w:r>
      <w:r>
        <w:rPr>
          <w:rtl/>
        </w:rPr>
        <w:t>اور باقى رہ جانے والى نيكيا</w:t>
      </w:r>
      <w:r w:rsidR="00475B46">
        <w:rPr>
          <w:rtl/>
        </w:rPr>
        <w:t xml:space="preserve">ں </w:t>
      </w:r>
      <w:r>
        <w:rPr>
          <w:rtl/>
        </w:rPr>
        <w:t>پروردگار كے نزديك ثواب اور اميددونو</w:t>
      </w:r>
      <w:r w:rsidR="00475B46">
        <w:rPr>
          <w:rtl/>
        </w:rPr>
        <w:t xml:space="preserve">ں </w:t>
      </w:r>
      <w:r>
        <w:rPr>
          <w:rtl/>
        </w:rPr>
        <w:t>كے اعتبار سے بہتر ہي</w:t>
      </w:r>
      <w:r w:rsidR="00475B46">
        <w:rPr>
          <w:rtl/>
        </w:rPr>
        <w:t xml:space="preserve">ں </w:t>
      </w:r>
      <w:r>
        <w:rPr>
          <w:rtl/>
        </w:rPr>
        <w:t>(46)</w:t>
      </w:r>
    </w:p>
    <w:p w:rsidR="00E10A6C" w:rsidRDefault="00E10A6C" w:rsidP="000D1097">
      <w:pPr>
        <w:pStyle w:val="libNormal"/>
        <w:rPr>
          <w:rtl/>
        </w:rPr>
      </w:pPr>
      <w:r>
        <w:rPr>
          <w:rtl/>
        </w:rPr>
        <w:t>1_ مال اور اولاد، دنيا كى ناپائيد زندگى كا جلوہ اور زينت ہي</w:t>
      </w:r>
      <w:r w:rsidR="00475B46">
        <w:rPr>
          <w:rtl/>
        </w:rPr>
        <w:t xml:space="preserve">ں </w:t>
      </w:r>
      <w:r w:rsidRPr="000D1097">
        <w:rPr>
          <w:rStyle w:val="libArabicChar"/>
          <w:rtl/>
        </w:rPr>
        <w:t xml:space="preserve">المال و البنون زينة </w:t>
      </w:r>
      <w:r w:rsidR="00724BF9" w:rsidRPr="000D1097">
        <w:rPr>
          <w:rStyle w:val="libArabicChar"/>
          <w:rtl/>
        </w:rPr>
        <w:t xml:space="preserve">الحياة  </w:t>
      </w:r>
      <w:r w:rsidRPr="000D1097">
        <w:rPr>
          <w:rStyle w:val="libArabicChar"/>
          <w:rtl/>
        </w:rPr>
        <w:t>الد</w:t>
      </w:r>
      <w:r w:rsidR="000D1097" w:rsidRPr="000D1097">
        <w:rPr>
          <w:rStyle w:val="libArabicChar"/>
          <w:rtl/>
        </w:rPr>
        <w:t>ن</w:t>
      </w:r>
      <w:r w:rsidRPr="000D1097">
        <w:rPr>
          <w:rStyle w:val="libArabicChar"/>
          <w:rtl/>
        </w:rPr>
        <w:t>يا</w:t>
      </w:r>
      <w:r>
        <w:rPr>
          <w:rtl/>
        </w:rPr>
        <w:t xml:space="preserve"> (بنون) اگر چہ ( ابن ) كى جمع ہے ليكن غالب طور پر مذكر و مونث ہر دو جنس كو شامل ہونگے جيسا بنى آدم اور انكى مانند كلمات سے صرف مذكر اولاد آدم مقصود نہي</w:t>
      </w:r>
      <w:r w:rsidR="00475B46">
        <w:rPr>
          <w:rtl/>
        </w:rPr>
        <w:t xml:space="preserve">ں </w:t>
      </w:r>
      <w:r>
        <w:rPr>
          <w:rtl/>
        </w:rPr>
        <w:t xml:space="preserve">ہے بلكہ </w:t>
      </w:r>
      <w:r>
        <w:rPr>
          <w:rFonts w:hint="eastAsia"/>
          <w:rtl/>
        </w:rPr>
        <w:t>تمام</w:t>
      </w:r>
      <w:r>
        <w:rPr>
          <w:rtl/>
        </w:rPr>
        <w:t xml:space="preserve"> اولاد مراد ہے _</w:t>
      </w:r>
    </w:p>
    <w:p w:rsidR="00E10A6C" w:rsidRDefault="00E10A6C" w:rsidP="00EE52A0">
      <w:pPr>
        <w:pStyle w:val="libNormal"/>
        <w:rPr>
          <w:rtl/>
        </w:rPr>
      </w:pPr>
      <w:r>
        <w:rPr>
          <w:rtl/>
        </w:rPr>
        <w:t>2_ مال اور اولاد، دنياوى زندگى كى محكم كشش ركھنے واليچيزي</w:t>
      </w:r>
      <w:r w:rsidR="00475B46">
        <w:rPr>
          <w:rtl/>
        </w:rPr>
        <w:t xml:space="preserve">ں </w:t>
      </w:r>
      <w:r>
        <w:rPr>
          <w:rtl/>
        </w:rPr>
        <w:t>ہي</w:t>
      </w:r>
      <w:r w:rsidR="00475B46">
        <w:rPr>
          <w:rtl/>
        </w:rPr>
        <w:t xml:space="preserve">ں </w:t>
      </w:r>
      <w:r>
        <w:rPr>
          <w:rtl/>
        </w:rPr>
        <w:t>_</w:t>
      </w:r>
      <w:r w:rsidRPr="00EE52A0">
        <w:rPr>
          <w:rStyle w:val="libArabicChar"/>
          <w:rFonts w:hint="eastAsia"/>
          <w:rtl/>
        </w:rPr>
        <w:t>المال</w:t>
      </w:r>
      <w:r w:rsidRPr="00EE52A0">
        <w:rPr>
          <w:rStyle w:val="libArabicChar"/>
          <w:rtl/>
        </w:rPr>
        <w:t xml:space="preserve"> و البنون زينة </w:t>
      </w:r>
      <w:r w:rsidR="00724BF9">
        <w:rPr>
          <w:rStyle w:val="libArabicChar"/>
          <w:rtl/>
        </w:rPr>
        <w:t>الحياة الدنيا</w:t>
      </w:r>
    </w:p>
    <w:p w:rsidR="00E10A6C" w:rsidRDefault="00E10A6C" w:rsidP="001000CE">
      <w:pPr>
        <w:pStyle w:val="libNormal"/>
        <w:rPr>
          <w:rtl/>
        </w:rPr>
      </w:pPr>
      <w:r>
        <w:rPr>
          <w:rtl/>
        </w:rPr>
        <w:t>3_اچھے كامو</w:t>
      </w:r>
      <w:r w:rsidR="00475B46">
        <w:rPr>
          <w:rtl/>
        </w:rPr>
        <w:t xml:space="preserve">ں </w:t>
      </w:r>
      <w:r>
        <w:rPr>
          <w:rtl/>
        </w:rPr>
        <w:t>كو بقا ء اور استحكام حاصل ہے _</w:t>
      </w:r>
      <w:r w:rsidRPr="00EE52A0">
        <w:rPr>
          <w:rStyle w:val="libArabicChar"/>
          <w:rFonts w:hint="eastAsia"/>
          <w:rtl/>
        </w:rPr>
        <w:t>والباقيات</w:t>
      </w:r>
      <w:r w:rsidRPr="00EE52A0">
        <w:rPr>
          <w:rStyle w:val="libArabicChar"/>
          <w:rtl/>
        </w:rPr>
        <w:t xml:space="preserve"> الصالحات خير</w:t>
      </w:r>
    </w:p>
    <w:p w:rsidR="00EE52A0" w:rsidRDefault="00E10A6C" w:rsidP="00EE52A0">
      <w:pPr>
        <w:pStyle w:val="libNormal"/>
        <w:rPr>
          <w:rtl/>
        </w:rPr>
      </w:pPr>
      <w:r>
        <w:rPr>
          <w:rFonts w:hint="eastAsia"/>
          <w:rtl/>
        </w:rPr>
        <w:t>طبعاً</w:t>
      </w:r>
      <w:r>
        <w:rPr>
          <w:rtl/>
        </w:rPr>
        <w:t xml:space="preserve"> ( الباقيات ) كلمہ ( الصاحات ) كيلئے صفت ہو ناچاہيے كيونكہ اعمال صالحہ ايسے اعمال ہي</w:t>
      </w:r>
      <w:r w:rsidR="00475B46">
        <w:rPr>
          <w:rtl/>
        </w:rPr>
        <w:t xml:space="preserve">ں </w:t>
      </w:r>
      <w:r>
        <w:rPr>
          <w:rtl/>
        </w:rPr>
        <w:t>كہ</w:t>
      </w:r>
      <w:r w:rsidR="00EE52A0">
        <w:rPr>
          <w:rFonts w:hint="cs"/>
          <w:rtl/>
        </w:rPr>
        <w:t xml:space="preserve"> </w:t>
      </w:r>
      <w:r>
        <w:rPr>
          <w:rtl/>
        </w:rPr>
        <w:t>جہني</w:t>
      </w:r>
      <w:r w:rsidR="00475B46">
        <w:rPr>
          <w:rtl/>
        </w:rPr>
        <w:t xml:space="preserve">ں </w:t>
      </w:r>
      <w:r>
        <w:rPr>
          <w:rtl/>
        </w:rPr>
        <w:t>بقاء حاصل ہے ليكن يہا</w:t>
      </w:r>
      <w:r w:rsidR="00475B46">
        <w:rPr>
          <w:rtl/>
        </w:rPr>
        <w:t xml:space="preserve">ں </w:t>
      </w:r>
      <w:r>
        <w:rPr>
          <w:rtl/>
        </w:rPr>
        <w:t>تعبير مختلف ہے اسكى و جہ پچھلى آيات كے مطالب سے مناسبت اور دنياوى زندگى اور اسكى زينتو</w:t>
      </w:r>
      <w:r w:rsidR="00475B46">
        <w:rPr>
          <w:rtl/>
        </w:rPr>
        <w:t xml:space="preserve">ں </w:t>
      </w:r>
      <w:r>
        <w:rPr>
          <w:rtl/>
        </w:rPr>
        <w:t>كے زوال كے</w:t>
      </w:r>
      <w:r w:rsidR="005E4E68">
        <w:rPr>
          <w:rtl/>
        </w:rPr>
        <w:t xml:space="preserve"> </w:t>
      </w:r>
      <w:r w:rsidR="00EE52A0">
        <w:rPr>
          <w:rFonts w:hint="eastAsia"/>
          <w:rtl/>
        </w:rPr>
        <w:t>مدّ</w:t>
      </w:r>
      <w:r w:rsidR="00EE52A0">
        <w:rPr>
          <w:rtl/>
        </w:rPr>
        <w:t xml:space="preserve"> مقابل اعمال صالحہ كى بقاء پر اعتماد كرنا ہے_</w:t>
      </w:r>
    </w:p>
    <w:p w:rsidR="00EE52A0" w:rsidRDefault="00EE52A0" w:rsidP="00EE52A0">
      <w:pPr>
        <w:pStyle w:val="libNormal"/>
        <w:rPr>
          <w:rtl/>
        </w:rPr>
      </w:pPr>
      <w:r>
        <w:rPr>
          <w:rtl/>
        </w:rPr>
        <w:t>4_ باقى رہنے والے اعمال صالحہ، الله تعالى كے نزديك بہت اہميت كے حامل ہيں _</w:t>
      </w:r>
    </w:p>
    <w:p w:rsidR="00EE52A0" w:rsidRDefault="00EE52A0" w:rsidP="00EE52A0">
      <w:pPr>
        <w:pStyle w:val="libArabic"/>
        <w:rPr>
          <w:rtl/>
        </w:rPr>
      </w:pPr>
      <w:r>
        <w:rPr>
          <w:rFonts w:hint="eastAsia"/>
          <w:rtl/>
        </w:rPr>
        <w:t>والباقيات</w:t>
      </w:r>
      <w:r>
        <w:rPr>
          <w:rtl/>
        </w:rPr>
        <w:t xml:space="preserve"> الصالحات خير عند ربّك</w:t>
      </w:r>
    </w:p>
    <w:p w:rsidR="00EE52A0" w:rsidRDefault="005E4E68" w:rsidP="00EE52A0">
      <w:pPr>
        <w:pStyle w:val="libNormal"/>
        <w:rPr>
          <w:rtl/>
        </w:rPr>
      </w:pPr>
      <w:r>
        <w:rPr>
          <w:rtl/>
        </w:rPr>
        <w:br w:type="page"/>
      </w:r>
    </w:p>
    <w:p w:rsidR="00E10A6C" w:rsidRDefault="00E10A6C" w:rsidP="00E10A6C">
      <w:pPr>
        <w:pStyle w:val="libNormal"/>
        <w:rPr>
          <w:rtl/>
        </w:rPr>
      </w:pPr>
      <w:r>
        <w:rPr>
          <w:rtl/>
        </w:rPr>
        <w:lastRenderedPageBreak/>
        <w:t>5_ہميشہ رہے والے اعمال صالحہ كے مدّمقابل ، مال اولاد اور دنياوى زندگى كى اہميت بہت كم اور محدود ہے_</w:t>
      </w:r>
    </w:p>
    <w:p w:rsidR="00E10A6C" w:rsidRDefault="00E10A6C" w:rsidP="00EE52A0">
      <w:pPr>
        <w:pStyle w:val="libArabic"/>
        <w:rPr>
          <w:rtl/>
        </w:rPr>
      </w:pPr>
      <w:r>
        <w:rPr>
          <w:rFonts w:hint="eastAsia"/>
          <w:rtl/>
        </w:rPr>
        <w:t>المال</w:t>
      </w:r>
      <w:r>
        <w:rPr>
          <w:rtl/>
        </w:rPr>
        <w:t xml:space="preserve"> والبنو</w:t>
      </w:r>
      <w:r w:rsidR="00475B46">
        <w:rPr>
          <w:rtl/>
        </w:rPr>
        <w:t xml:space="preserve">ں </w:t>
      </w:r>
      <w:r>
        <w:rPr>
          <w:rtl/>
        </w:rPr>
        <w:t xml:space="preserve">زينة </w:t>
      </w:r>
      <w:r w:rsidR="00724BF9">
        <w:rPr>
          <w:rtl/>
        </w:rPr>
        <w:t>الحياة</w:t>
      </w:r>
      <w:r w:rsidR="00106565">
        <w:rPr>
          <w:rtl/>
        </w:rPr>
        <w:t xml:space="preserve"> الدنيا </w:t>
      </w:r>
      <w:r>
        <w:rPr>
          <w:rtl/>
        </w:rPr>
        <w:t>والباقيات الصالحات خير</w:t>
      </w:r>
    </w:p>
    <w:p w:rsidR="00E10A6C" w:rsidRDefault="00E10A6C" w:rsidP="00EE52A0">
      <w:pPr>
        <w:pStyle w:val="libNormal"/>
        <w:rPr>
          <w:rtl/>
        </w:rPr>
      </w:pPr>
      <w:r>
        <w:rPr>
          <w:rtl/>
        </w:rPr>
        <w:t>6_ الله تعالى كى طرف سے عمل صالحہ كى جزاء كى ضمانت دى گئي ہے _</w:t>
      </w:r>
      <w:r w:rsidRPr="00EE52A0">
        <w:rPr>
          <w:rStyle w:val="libArabicChar"/>
          <w:rFonts w:hint="eastAsia"/>
          <w:rtl/>
        </w:rPr>
        <w:t>والباقيات</w:t>
      </w:r>
      <w:r w:rsidRPr="00EE52A0">
        <w:rPr>
          <w:rStyle w:val="libArabicChar"/>
          <w:rtl/>
        </w:rPr>
        <w:t xml:space="preserve"> الصاحات خير عند ربّك</w:t>
      </w:r>
    </w:p>
    <w:p w:rsidR="00E10A6C" w:rsidRDefault="00E10A6C" w:rsidP="001000CE">
      <w:pPr>
        <w:pStyle w:val="libNormal"/>
        <w:rPr>
          <w:rtl/>
        </w:rPr>
      </w:pPr>
      <w:r>
        <w:rPr>
          <w:rtl/>
        </w:rPr>
        <w:t>7_ باقى رہنے والى معنوى اقداراور نتيجہ مي</w:t>
      </w:r>
      <w:r w:rsidR="00475B46">
        <w:rPr>
          <w:rtl/>
        </w:rPr>
        <w:t xml:space="preserve">ں </w:t>
      </w:r>
      <w:r>
        <w:rPr>
          <w:rtl/>
        </w:rPr>
        <w:t>ملنے والى الہى جزائي</w:t>
      </w:r>
      <w:r w:rsidR="00475B46">
        <w:rPr>
          <w:rtl/>
        </w:rPr>
        <w:t xml:space="preserve">ں </w:t>
      </w:r>
      <w:r>
        <w:rPr>
          <w:rtl/>
        </w:rPr>
        <w:t>، اس لائق ہي</w:t>
      </w:r>
      <w:r w:rsidR="00475B46">
        <w:rPr>
          <w:rtl/>
        </w:rPr>
        <w:t xml:space="preserve">ں </w:t>
      </w:r>
      <w:r>
        <w:rPr>
          <w:rtl/>
        </w:rPr>
        <w:t>كہ انسان ان سے دل باندھے اور اميد ركھے _</w:t>
      </w:r>
      <w:r w:rsidRPr="00EE52A0">
        <w:rPr>
          <w:rStyle w:val="libArabicChar"/>
          <w:rFonts w:hint="eastAsia"/>
          <w:rtl/>
        </w:rPr>
        <w:t>خير</w:t>
      </w:r>
      <w:r w:rsidRPr="00EE52A0">
        <w:rPr>
          <w:rStyle w:val="libArabicChar"/>
          <w:rtl/>
        </w:rPr>
        <w:t xml:space="preserve"> عند ربّك ثواباً وخير امل</w:t>
      </w:r>
      <w:r w:rsidR="001000CE">
        <w:rPr>
          <w:rStyle w:val="libArabicChar"/>
          <w:rFonts w:hint="cs"/>
          <w:rtl/>
        </w:rPr>
        <w:t>ا</w:t>
      </w:r>
    </w:p>
    <w:p w:rsidR="00E10A6C" w:rsidRDefault="00E10A6C" w:rsidP="00EE52A0">
      <w:pPr>
        <w:pStyle w:val="libNormal"/>
        <w:rPr>
          <w:rtl/>
        </w:rPr>
      </w:pPr>
      <w:r>
        <w:rPr>
          <w:rtl/>
        </w:rPr>
        <w:t>8_ نيك كردار كے مقابل الہى جزائ، اسكى ربوبيت كا ايك جلوہ ہے _</w:t>
      </w:r>
      <w:r w:rsidRPr="00EE52A0">
        <w:rPr>
          <w:rStyle w:val="libArabicChar"/>
          <w:rFonts w:hint="eastAsia"/>
          <w:rtl/>
        </w:rPr>
        <w:t>والباقيت</w:t>
      </w:r>
      <w:r w:rsidRPr="00EE52A0">
        <w:rPr>
          <w:rStyle w:val="libArabicChar"/>
          <w:rtl/>
        </w:rPr>
        <w:t xml:space="preserve"> الصالحات خير عندربّك ثواب</w:t>
      </w:r>
    </w:p>
    <w:p w:rsidR="00E10A6C" w:rsidRDefault="00E10A6C" w:rsidP="00E10A6C">
      <w:pPr>
        <w:pStyle w:val="libNormal"/>
        <w:rPr>
          <w:rtl/>
        </w:rPr>
      </w:pPr>
      <w:r>
        <w:rPr>
          <w:rtl/>
        </w:rPr>
        <w:t>9_ہدايت اور تربيت كيلئے اميد اور آرزو كے انگيزہ سے فائدہ لينا، قرآنى روشو</w:t>
      </w:r>
      <w:r w:rsidR="00475B46">
        <w:rPr>
          <w:rtl/>
        </w:rPr>
        <w:t xml:space="preserve">ں </w:t>
      </w:r>
      <w:r>
        <w:rPr>
          <w:rtl/>
        </w:rPr>
        <w:t>مي</w:t>
      </w:r>
      <w:r w:rsidR="00475B46">
        <w:rPr>
          <w:rtl/>
        </w:rPr>
        <w:t xml:space="preserve">ں </w:t>
      </w:r>
      <w:r>
        <w:rPr>
          <w:rtl/>
        </w:rPr>
        <w:t>سے ايك روش ہے _</w:t>
      </w:r>
    </w:p>
    <w:p w:rsidR="00E10A6C" w:rsidRDefault="00E10A6C" w:rsidP="00EE52A0">
      <w:pPr>
        <w:pStyle w:val="libArabic"/>
        <w:rPr>
          <w:rtl/>
        </w:rPr>
      </w:pPr>
      <w:r>
        <w:rPr>
          <w:rFonts w:hint="eastAsia"/>
          <w:rtl/>
        </w:rPr>
        <w:t>والباقيات</w:t>
      </w:r>
      <w:r>
        <w:rPr>
          <w:rtl/>
        </w:rPr>
        <w:t xml:space="preserve"> الصالحا ت خير عند ربّك ثواباً و خير ا مل</w:t>
      </w:r>
      <w:r w:rsidR="001000CE">
        <w:rPr>
          <w:rFonts w:hint="cs"/>
          <w:rtl/>
        </w:rPr>
        <w:t>ا</w:t>
      </w:r>
    </w:p>
    <w:p w:rsidR="00E10A6C" w:rsidRDefault="00E10A6C" w:rsidP="00E10A6C">
      <w:pPr>
        <w:pStyle w:val="libNormal"/>
        <w:rPr>
          <w:rtl/>
        </w:rPr>
      </w:pPr>
      <w:r>
        <w:rPr>
          <w:rtl/>
        </w:rPr>
        <w:t>( ا مل ) سے مراد آرزو اور اميد ہے جبكہ (ا ملاً) خير كيلئے تميز ہے يعنى ''الباقيات الصالحات'' كے نتيجہ كے حوالے سے اميد ركھنا دنيا كى زندگى اور اسكى زينتو</w:t>
      </w:r>
      <w:r w:rsidR="00475B46">
        <w:rPr>
          <w:rtl/>
        </w:rPr>
        <w:t xml:space="preserve">ں </w:t>
      </w:r>
      <w:r>
        <w:rPr>
          <w:rtl/>
        </w:rPr>
        <w:t>سے اميد ركھنے سے بہتر ہے_</w:t>
      </w:r>
    </w:p>
    <w:p w:rsidR="00E10A6C" w:rsidRDefault="00E10A6C" w:rsidP="00EE52A0">
      <w:pPr>
        <w:pStyle w:val="libNormal"/>
        <w:rPr>
          <w:rtl/>
        </w:rPr>
      </w:pPr>
      <w:r>
        <w:rPr>
          <w:rtl/>
        </w:rPr>
        <w:t>10_مال اور اولاد كے بارے مي</w:t>
      </w:r>
      <w:r w:rsidR="00475B46">
        <w:rPr>
          <w:rtl/>
        </w:rPr>
        <w:t xml:space="preserve">ں </w:t>
      </w:r>
      <w:r>
        <w:rPr>
          <w:rtl/>
        </w:rPr>
        <w:t>اميدركھنا، فضول اور بے نتيجہ ہے _</w:t>
      </w:r>
      <w:r w:rsidRPr="00EE52A0">
        <w:rPr>
          <w:rStyle w:val="libArabicChar"/>
          <w:rFonts w:hint="eastAsia"/>
          <w:rtl/>
        </w:rPr>
        <w:t>المال</w:t>
      </w:r>
      <w:r w:rsidRPr="00EE52A0">
        <w:rPr>
          <w:rStyle w:val="libArabicChar"/>
          <w:rtl/>
        </w:rPr>
        <w:t xml:space="preserve"> والبنو</w:t>
      </w:r>
      <w:r w:rsidR="00475B46" w:rsidRPr="00EE52A0">
        <w:rPr>
          <w:rStyle w:val="libArabicChar"/>
          <w:rtl/>
        </w:rPr>
        <w:t xml:space="preserve">ں </w:t>
      </w:r>
      <w:r w:rsidRPr="00EE52A0">
        <w:rPr>
          <w:rStyle w:val="libArabicChar"/>
          <w:rtl/>
        </w:rPr>
        <w:t>زينة ولباقيات الصالحات خيرا مل</w:t>
      </w:r>
      <w:r w:rsidR="001000CE">
        <w:rPr>
          <w:rStyle w:val="libArabicChar"/>
          <w:rFonts w:hint="cs"/>
          <w:rtl/>
        </w:rPr>
        <w:t>ا</w:t>
      </w:r>
    </w:p>
    <w:p w:rsidR="00E10A6C" w:rsidRDefault="00E10A6C" w:rsidP="001000CE">
      <w:pPr>
        <w:pStyle w:val="libNormal"/>
        <w:rPr>
          <w:rtl/>
        </w:rPr>
      </w:pPr>
      <w:r>
        <w:rPr>
          <w:rtl/>
        </w:rPr>
        <w:t>11_</w:t>
      </w:r>
      <w:r w:rsidRPr="00EE52A0">
        <w:rPr>
          <w:rStyle w:val="libArabicChar"/>
          <w:rtl/>
        </w:rPr>
        <w:t>عن رسول الله (ص) (ان</w:t>
      </w:r>
      <w:r w:rsidR="005E572F" w:rsidRPr="00201D6A">
        <w:rPr>
          <w:rStyle w:val="libArabicChar"/>
          <w:rFonts w:hint="cs"/>
          <w:rtl/>
        </w:rPr>
        <w:t>ه</w:t>
      </w:r>
      <w:r w:rsidRPr="00EE52A0">
        <w:rPr>
          <w:rStyle w:val="libArabicChar"/>
          <w:rtl/>
        </w:rPr>
        <w:t xml:space="preserve"> </w:t>
      </w:r>
      <w:r w:rsidRPr="00EE52A0">
        <w:rPr>
          <w:rStyle w:val="libArabicChar"/>
          <w:rFonts w:hint="cs"/>
          <w:rtl/>
        </w:rPr>
        <w:t>قال</w:t>
      </w:r>
      <w:r w:rsidRPr="00EE52A0">
        <w:rPr>
          <w:rStyle w:val="libArabicChar"/>
          <w:rtl/>
        </w:rPr>
        <w:t xml:space="preserve">: ) </w:t>
      </w:r>
      <w:r w:rsidRPr="00EE52A0">
        <w:rPr>
          <w:rStyle w:val="libArabicChar"/>
          <w:rFonts w:hint="cs"/>
          <w:rtl/>
        </w:rPr>
        <w:t>يا</w:t>
      </w:r>
      <w:r w:rsidRPr="00EE52A0">
        <w:rPr>
          <w:rStyle w:val="libArabicChar"/>
          <w:rtl/>
        </w:rPr>
        <w:t xml:space="preserve"> </w:t>
      </w:r>
      <w:r w:rsidRPr="00EE52A0">
        <w:rPr>
          <w:rStyle w:val="libArabicChar"/>
          <w:rFonts w:hint="cs"/>
          <w:rtl/>
        </w:rPr>
        <w:t>ابن</w:t>
      </w:r>
      <w:r w:rsidRPr="00EE52A0">
        <w:rPr>
          <w:rStyle w:val="libArabicChar"/>
          <w:rtl/>
        </w:rPr>
        <w:t xml:space="preserve"> </w:t>
      </w:r>
      <w:r w:rsidRPr="00EE52A0">
        <w:rPr>
          <w:rStyle w:val="libArabicChar"/>
          <w:rFonts w:hint="cs"/>
          <w:rtl/>
        </w:rPr>
        <w:t>مسعود</w:t>
      </w:r>
      <w:r w:rsidRPr="00EE52A0">
        <w:rPr>
          <w:rStyle w:val="libArabicChar"/>
          <w:rtl/>
        </w:rPr>
        <w:t xml:space="preserve"> ... </w:t>
      </w:r>
      <w:r w:rsidRPr="00EE52A0">
        <w:rPr>
          <w:rStyle w:val="libArabicChar"/>
          <w:rFonts w:hint="cs"/>
          <w:rtl/>
        </w:rPr>
        <w:t>عليك</w:t>
      </w:r>
      <w:r w:rsidRPr="00EE52A0">
        <w:rPr>
          <w:rStyle w:val="libArabicChar"/>
          <w:rtl/>
        </w:rPr>
        <w:t xml:space="preserve"> </w:t>
      </w:r>
      <w:r w:rsidRPr="00EE52A0">
        <w:rPr>
          <w:rStyle w:val="libArabicChar"/>
          <w:rFonts w:hint="cs"/>
          <w:rtl/>
        </w:rPr>
        <w:t>بذكر</w:t>
      </w:r>
      <w:r w:rsidRPr="00EE52A0">
        <w:rPr>
          <w:rStyle w:val="libArabicChar"/>
          <w:rtl/>
        </w:rPr>
        <w:t xml:space="preserve"> </w:t>
      </w:r>
      <w:r w:rsidRPr="00EE52A0">
        <w:rPr>
          <w:rStyle w:val="libArabicChar"/>
          <w:rFonts w:hint="cs"/>
          <w:rtl/>
        </w:rPr>
        <w:t>الله</w:t>
      </w:r>
      <w:r w:rsidRPr="00EE52A0">
        <w:rPr>
          <w:rStyle w:val="libArabicChar"/>
          <w:rtl/>
        </w:rPr>
        <w:t xml:space="preserve"> </w:t>
      </w:r>
      <w:r w:rsidRPr="00EE52A0">
        <w:rPr>
          <w:rStyle w:val="libArabicChar"/>
          <w:rFonts w:hint="cs"/>
          <w:rtl/>
        </w:rPr>
        <w:t>والعمل</w:t>
      </w:r>
      <w:r w:rsidRPr="00EE52A0">
        <w:rPr>
          <w:rStyle w:val="libArabicChar"/>
          <w:rtl/>
        </w:rPr>
        <w:t xml:space="preserve"> </w:t>
      </w:r>
      <w:r w:rsidRPr="00EE52A0">
        <w:rPr>
          <w:rStyle w:val="libArabicChar"/>
          <w:rFonts w:hint="cs"/>
          <w:rtl/>
        </w:rPr>
        <w:t>الصالح</w:t>
      </w:r>
      <w:r w:rsidRPr="00EE52A0">
        <w:rPr>
          <w:rStyle w:val="libArabicChar"/>
          <w:rtl/>
        </w:rPr>
        <w:t xml:space="preserve">; </w:t>
      </w:r>
      <w:r w:rsidRPr="00EE52A0">
        <w:rPr>
          <w:rStyle w:val="libArabicChar"/>
          <w:rFonts w:hint="cs"/>
          <w:rtl/>
        </w:rPr>
        <w:t>فانّ</w:t>
      </w:r>
      <w:r w:rsidRPr="00EE52A0">
        <w:rPr>
          <w:rStyle w:val="libArabicChar"/>
          <w:rtl/>
        </w:rPr>
        <w:t xml:space="preserve"> </w:t>
      </w:r>
      <w:r w:rsidRPr="00EE52A0">
        <w:rPr>
          <w:rStyle w:val="libArabicChar"/>
          <w:rFonts w:hint="cs"/>
          <w:rtl/>
        </w:rPr>
        <w:t>الله</w:t>
      </w:r>
      <w:r w:rsidRPr="00EE52A0">
        <w:rPr>
          <w:rStyle w:val="libArabicChar"/>
          <w:rtl/>
        </w:rPr>
        <w:t xml:space="preserve"> </w:t>
      </w:r>
      <w:r w:rsidRPr="00EE52A0">
        <w:rPr>
          <w:rStyle w:val="libArabicChar"/>
          <w:rFonts w:hint="cs"/>
          <w:rtl/>
        </w:rPr>
        <w:t>تعالى</w:t>
      </w:r>
      <w:r w:rsidRPr="00EE52A0">
        <w:rPr>
          <w:rStyle w:val="libArabicChar"/>
          <w:rtl/>
        </w:rPr>
        <w:t xml:space="preserve"> </w:t>
      </w:r>
      <w:r w:rsidRPr="00EE52A0">
        <w:rPr>
          <w:rStyle w:val="libArabicChar"/>
          <w:rFonts w:hint="cs"/>
          <w:rtl/>
        </w:rPr>
        <w:t>يقول</w:t>
      </w:r>
      <w:r w:rsidRPr="00EE52A0">
        <w:rPr>
          <w:rStyle w:val="libArabicChar"/>
          <w:rtl/>
        </w:rPr>
        <w:t xml:space="preserve"> : (</w:t>
      </w:r>
      <w:r w:rsidRPr="00EE52A0">
        <w:rPr>
          <w:rStyle w:val="libArabicChar"/>
          <w:rFonts w:hint="cs"/>
          <w:rtl/>
        </w:rPr>
        <w:t>والباقيات</w:t>
      </w:r>
      <w:r w:rsidRPr="00EE52A0">
        <w:rPr>
          <w:rStyle w:val="libArabicChar"/>
          <w:rtl/>
        </w:rPr>
        <w:t xml:space="preserve"> </w:t>
      </w:r>
      <w:r w:rsidRPr="00EE52A0">
        <w:rPr>
          <w:rStyle w:val="libArabicChar"/>
          <w:rFonts w:hint="cs"/>
          <w:rtl/>
        </w:rPr>
        <w:t>الصالحات</w:t>
      </w:r>
      <w:r w:rsidRPr="00EE52A0">
        <w:rPr>
          <w:rStyle w:val="libArabicChar"/>
          <w:rtl/>
        </w:rPr>
        <w:t xml:space="preserve"> </w:t>
      </w:r>
      <w:r w:rsidRPr="00EE52A0">
        <w:rPr>
          <w:rStyle w:val="libArabicChar"/>
          <w:rFonts w:hint="cs"/>
          <w:rtl/>
        </w:rPr>
        <w:t>خير</w:t>
      </w:r>
      <w:r w:rsidRPr="00EE52A0">
        <w:rPr>
          <w:rStyle w:val="libArabicChar"/>
          <w:rtl/>
        </w:rPr>
        <w:t xml:space="preserve"> </w:t>
      </w:r>
      <w:r w:rsidRPr="00EE52A0">
        <w:rPr>
          <w:rStyle w:val="libArabicChar"/>
          <w:rFonts w:hint="cs"/>
          <w:rtl/>
        </w:rPr>
        <w:t>عند</w:t>
      </w:r>
      <w:r w:rsidRPr="00EE52A0">
        <w:rPr>
          <w:rStyle w:val="libArabicChar"/>
          <w:rtl/>
        </w:rPr>
        <w:t xml:space="preserve"> </w:t>
      </w:r>
      <w:r w:rsidRPr="00EE52A0">
        <w:rPr>
          <w:rStyle w:val="libArabicChar"/>
          <w:rFonts w:hint="cs"/>
          <w:rtl/>
        </w:rPr>
        <w:t>ربّك</w:t>
      </w:r>
      <w:r w:rsidRPr="00EE52A0">
        <w:rPr>
          <w:rStyle w:val="libArabicChar"/>
          <w:rtl/>
        </w:rPr>
        <w:t xml:space="preserve"> </w:t>
      </w:r>
      <w:r w:rsidRPr="00EE52A0">
        <w:rPr>
          <w:rStyle w:val="libArabicChar"/>
          <w:rFonts w:hint="cs"/>
          <w:rtl/>
        </w:rPr>
        <w:t>ثواباً</w:t>
      </w:r>
      <w:r w:rsidRPr="00EE52A0">
        <w:rPr>
          <w:rStyle w:val="libArabicChar"/>
          <w:rtl/>
        </w:rPr>
        <w:t xml:space="preserve"> </w:t>
      </w:r>
      <w:r w:rsidRPr="00EE52A0">
        <w:rPr>
          <w:rStyle w:val="libArabicChar"/>
          <w:rFonts w:hint="cs"/>
          <w:rtl/>
        </w:rPr>
        <w:t>وخير</w:t>
      </w:r>
      <w:r w:rsidRPr="00EE52A0">
        <w:rPr>
          <w:rStyle w:val="libArabicChar"/>
          <w:rtl/>
        </w:rPr>
        <w:t xml:space="preserve"> </w:t>
      </w:r>
      <w:r w:rsidRPr="00EE52A0">
        <w:rPr>
          <w:rStyle w:val="libArabicChar"/>
          <w:rFonts w:hint="cs"/>
          <w:rtl/>
        </w:rPr>
        <w:t>املاً</w:t>
      </w:r>
      <w:r w:rsidRPr="00EE52A0">
        <w:rPr>
          <w:rStyle w:val="libArabicChar"/>
          <w:rtl/>
        </w:rPr>
        <w:t xml:space="preserve"> )</w:t>
      </w:r>
      <w:r w:rsidRPr="00EE52A0">
        <w:rPr>
          <w:rStyle w:val="libFootnotenumChar"/>
          <w:rtl/>
        </w:rPr>
        <w:t>(1)</w:t>
      </w:r>
    </w:p>
    <w:p w:rsidR="00E10A6C" w:rsidRDefault="00E10A6C" w:rsidP="00EE52A0">
      <w:pPr>
        <w:pStyle w:val="libNormal"/>
        <w:rPr>
          <w:rtl/>
        </w:rPr>
      </w:pPr>
      <w:r>
        <w:rPr>
          <w:rFonts w:hint="eastAsia"/>
          <w:rtl/>
        </w:rPr>
        <w:t>رسول</w:t>
      </w:r>
      <w:r>
        <w:rPr>
          <w:rtl/>
        </w:rPr>
        <w:t xml:space="preserve"> خدا(ص) سے نقل ہوا كہ آپ(ص) نے فرمايا : اے ابن مسعود تم پر ضرورى</w:t>
      </w:r>
      <w:r w:rsidR="00EE52A0">
        <w:rPr>
          <w:rFonts w:hint="cs"/>
          <w:rtl/>
        </w:rPr>
        <w:t xml:space="preserve"> </w:t>
      </w:r>
      <w:r>
        <w:rPr>
          <w:rFonts w:hint="eastAsia"/>
          <w:rtl/>
        </w:rPr>
        <w:t>ہے</w:t>
      </w:r>
      <w:r>
        <w:rPr>
          <w:rtl/>
        </w:rPr>
        <w:t xml:space="preserve"> ذكر خدا اور عمل صالحہ انجام دو كيونكہ الله تعالى نے فرمايا ہے</w:t>
      </w:r>
      <w:r w:rsidR="00EE52A0">
        <w:rPr>
          <w:rFonts w:hint="cs"/>
          <w:rtl/>
        </w:rPr>
        <w:t xml:space="preserve">  </w:t>
      </w:r>
      <w:r w:rsidRPr="00EE52A0">
        <w:rPr>
          <w:rStyle w:val="libArabicChar"/>
          <w:rFonts w:hint="eastAsia"/>
          <w:rtl/>
        </w:rPr>
        <w:t>والباقيات</w:t>
      </w:r>
      <w:r w:rsidRPr="00EE52A0">
        <w:rPr>
          <w:rStyle w:val="libArabicChar"/>
          <w:rtl/>
        </w:rPr>
        <w:t xml:space="preserve"> الصالحات خير</w:t>
      </w:r>
    </w:p>
    <w:p w:rsidR="00E10A6C" w:rsidRDefault="00E10A6C" w:rsidP="00EE52A0">
      <w:pPr>
        <w:pStyle w:val="libNormal"/>
        <w:rPr>
          <w:rtl/>
        </w:rPr>
      </w:pPr>
      <w:r>
        <w:rPr>
          <w:rtl/>
        </w:rPr>
        <w:t>12_</w:t>
      </w:r>
      <w:r w:rsidRPr="00EE52A0">
        <w:rPr>
          <w:rStyle w:val="libArabicChar"/>
          <w:rtl/>
        </w:rPr>
        <w:t>عن إدريس القمى قال : سا لت ا باعبدالل</w:t>
      </w:r>
      <w:r w:rsidR="005E572F" w:rsidRPr="00201D6A">
        <w:rPr>
          <w:rStyle w:val="libArabicChar"/>
          <w:rFonts w:hint="cs"/>
          <w:rtl/>
        </w:rPr>
        <w:t>ه</w:t>
      </w:r>
      <w:r w:rsidRPr="00EE52A0">
        <w:rPr>
          <w:rStyle w:val="libArabicChar"/>
          <w:rtl/>
        </w:rPr>
        <w:t xml:space="preserve"> </w:t>
      </w:r>
      <w:r w:rsidRPr="00EE52A0">
        <w:rPr>
          <w:rStyle w:val="libArabicChar"/>
          <w:rFonts w:hint="cs"/>
          <w:rtl/>
        </w:rPr>
        <w:t>عن</w:t>
      </w:r>
      <w:r w:rsidRPr="00EE52A0">
        <w:rPr>
          <w:rStyle w:val="libArabicChar"/>
          <w:rtl/>
        </w:rPr>
        <w:t xml:space="preserve"> </w:t>
      </w:r>
      <w:r w:rsidRPr="00EE52A0">
        <w:rPr>
          <w:rStyle w:val="libArabicChar"/>
          <w:rFonts w:hint="cs"/>
          <w:rtl/>
        </w:rPr>
        <w:t>الباقيات</w:t>
      </w:r>
      <w:r w:rsidRPr="00EE52A0">
        <w:rPr>
          <w:rStyle w:val="libArabicChar"/>
          <w:rtl/>
        </w:rPr>
        <w:t xml:space="preserve"> </w:t>
      </w:r>
      <w:r w:rsidRPr="00EE52A0">
        <w:rPr>
          <w:rStyle w:val="libArabicChar"/>
          <w:rFonts w:hint="cs"/>
          <w:rtl/>
        </w:rPr>
        <w:t>الصالحات</w:t>
      </w:r>
      <w:r w:rsidRPr="00EE52A0">
        <w:rPr>
          <w:rStyle w:val="libArabicChar"/>
          <w:rtl/>
        </w:rPr>
        <w:t xml:space="preserve"> </w:t>
      </w:r>
      <w:r w:rsidRPr="00EE52A0">
        <w:rPr>
          <w:rStyle w:val="libArabicChar"/>
          <w:rFonts w:hint="cs"/>
          <w:rtl/>
        </w:rPr>
        <w:t>؟فقال</w:t>
      </w:r>
      <w:r w:rsidRPr="00EE52A0">
        <w:rPr>
          <w:rStyle w:val="libArabicChar"/>
          <w:rtl/>
        </w:rPr>
        <w:t>:</w:t>
      </w:r>
      <w:r w:rsidR="005E572F" w:rsidRPr="00201D6A">
        <w:rPr>
          <w:rStyle w:val="libArabicChar"/>
          <w:rFonts w:hint="cs"/>
          <w:rtl/>
        </w:rPr>
        <w:t>ه</w:t>
      </w:r>
      <w:r w:rsidRPr="00EE52A0">
        <w:rPr>
          <w:rStyle w:val="libArabicChar"/>
          <w:rFonts w:hint="cs"/>
          <w:rtl/>
        </w:rPr>
        <w:t>ى</w:t>
      </w:r>
      <w:r w:rsidRPr="00EE52A0">
        <w:rPr>
          <w:rStyle w:val="libArabicChar"/>
          <w:rtl/>
        </w:rPr>
        <w:t xml:space="preserve"> </w:t>
      </w:r>
      <w:r w:rsidRPr="00EE52A0">
        <w:rPr>
          <w:rStyle w:val="libArabicChar"/>
          <w:rFonts w:hint="cs"/>
          <w:rtl/>
        </w:rPr>
        <w:t>الصلاة</w:t>
      </w:r>
      <w:r>
        <w:rPr>
          <w:rtl/>
        </w:rPr>
        <w:t xml:space="preserve"> </w:t>
      </w:r>
      <w:r w:rsidRPr="00EE52A0">
        <w:rPr>
          <w:rStyle w:val="libFootnotenumChar"/>
          <w:rtl/>
        </w:rPr>
        <w:t xml:space="preserve">(2) </w:t>
      </w:r>
      <w:r>
        <w:rPr>
          <w:rtl/>
        </w:rPr>
        <w:t>ادريس قمى كہتے ہي</w:t>
      </w:r>
      <w:r w:rsidR="00475B46">
        <w:rPr>
          <w:rtl/>
        </w:rPr>
        <w:t xml:space="preserve">ں </w:t>
      </w:r>
      <w:r>
        <w:rPr>
          <w:rtl/>
        </w:rPr>
        <w:t>كہ مي</w:t>
      </w:r>
      <w:r w:rsidR="00475B46">
        <w:rPr>
          <w:rtl/>
        </w:rPr>
        <w:t xml:space="preserve">ں </w:t>
      </w:r>
      <w:r>
        <w:rPr>
          <w:rtl/>
        </w:rPr>
        <w:t>نے امام صادق (ع) سے</w:t>
      </w:r>
      <w:r w:rsidRPr="001000CE">
        <w:rPr>
          <w:rStyle w:val="libArabicChar"/>
          <w:rtl/>
        </w:rPr>
        <w:t xml:space="preserve">'' الباقيات الصالحات'' </w:t>
      </w:r>
      <w:r>
        <w:rPr>
          <w:rtl/>
        </w:rPr>
        <w:t>كامعنى پوچھا تو انہو</w:t>
      </w:r>
      <w:r w:rsidR="00475B46">
        <w:rPr>
          <w:rtl/>
        </w:rPr>
        <w:t xml:space="preserve">ں </w:t>
      </w:r>
      <w:r>
        <w:rPr>
          <w:rtl/>
        </w:rPr>
        <w:t>نے فرمايا: (وہ نمازہے)_</w:t>
      </w:r>
    </w:p>
    <w:p w:rsidR="00E10A6C" w:rsidRDefault="00D20126" w:rsidP="00D20126">
      <w:pPr>
        <w:pStyle w:val="libLine"/>
        <w:rPr>
          <w:rtl/>
        </w:rPr>
      </w:pPr>
      <w:r>
        <w:rPr>
          <w:rtl/>
        </w:rPr>
        <w:t>____________________</w:t>
      </w:r>
    </w:p>
    <w:p w:rsidR="00E10A6C" w:rsidRDefault="00E10A6C" w:rsidP="00EE52A0">
      <w:pPr>
        <w:pStyle w:val="libFootnote"/>
        <w:rPr>
          <w:rtl/>
        </w:rPr>
      </w:pPr>
      <w:r>
        <w:rPr>
          <w:rtl/>
        </w:rPr>
        <w:t>1) مكارم الاخلاق ص457 'بحارالانوارج 74 ص 108ح 1</w:t>
      </w:r>
    </w:p>
    <w:p w:rsidR="00E10A6C" w:rsidRDefault="00E10A6C" w:rsidP="00EE52A0">
      <w:pPr>
        <w:pStyle w:val="libFootnote"/>
        <w:rPr>
          <w:rtl/>
        </w:rPr>
      </w:pPr>
      <w:r>
        <w:rPr>
          <w:rtl/>
        </w:rPr>
        <w:t>2)تفسير عياشى ج2 ص327ح31 تفسير برہان ج2ص470ج 4</w:t>
      </w:r>
    </w:p>
    <w:p w:rsidR="00EE52A0" w:rsidRDefault="005E4E68" w:rsidP="00EE52A0">
      <w:pPr>
        <w:pStyle w:val="libNormal"/>
        <w:rPr>
          <w:rtl/>
        </w:rPr>
      </w:pPr>
      <w:r>
        <w:rPr>
          <w:rtl/>
        </w:rPr>
        <w:br w:type="page"/>
      </w:r>
    </w:p>
    <w:p w:rsidR="00E10A6C" w:rsidRDefault="00E10A6C" w:rsidP="001000CE">
      <w:pPr>
        <w:pStyle w:val="libNormal"/>
        <w:rPr>
          <w:rtl/>
        </w:rPr>
      </w:pPr>
      <w:r w:rsidRPr="00EE52A0">
        <w:rPr>
          <w:rStyle w:val="libArabicChar"/>
          <w:rFonts w:hint="eastAsia"/>
          <w:rtl/>
        </w:rPr>
        <w:lastRenderedPageBreak/>
        <w:t>عن</w:t>
      </w:r>
      <w:r w:rsidRPr="00EE52A0">
        <w:rPr>
          <w:rStyle w:val="libArabicChar"/>
          <w:rtl/>
        </w:rPr>
        <w:t xml:space="preserve"> أبى عبدالله (أن</w:t>
      </w:r>
      <w:r w:rsidR="005E572F" w:rsidRPr="00201D6A">
        <w:rPr>
          <w:rStyle w:val="libArabicChar"/>
          <w:rFonts w:hint="cs"/>
          <w:rtl/>
        </w:rPr>
        <w:t>ه</w:t>
      </w:r>
      <w:r w:rsidRPr="00EE52A0">
        <w:rPr>
          <w:rStyle w:val="libArabicChar"/>
          <w:rtl/>
        </w:rPr>
        <w:t xml:space="preserve"> </w:t>
      </w:r>
      <w:r w:rsidRPr="00EE52A0">
        <w:rPr>
          <w:rStyle w:val="libArabicChar"/>
          <w:rFonts w:hint="cs"/>
          <w:rtl/>
        </w:rPr>
        <w:t>قال</w:t>
      </w:r>
      <w:r w:rsidRPr="00EE52A0">
        <w:rPr>
          <w:rStyle w:val="libArabicChar"/>
          <w:rtl/>
        </w:rPr>
        <w:t xml:space="preserve"> ) </w:t>
      </w:r>
      <w:r w:rsidRPr="00EE52A0">
        <w:rPr>
          <w:rStyle w:val="libArabicChar"/>
          <w:rFonts w:hint="cs"/>
          <w:rtl/>
        </w:rPr>
        <w:t>يا</w:t>
      </w:r>
      <w:r w:rsidRPr="00EE52A0">
        <w:rPr>
          <w:rStyle w:val="libArabicChar"/>
          <w:rtl/>
        </w:rPr>
        <w:t xml:space="preserve"> </w:t>
      </w:r>
      <w:r w:rsidRPr="00EE52A0">
        <w:rPr>
          <w:rStyle w:val="libArabicChar"/>
          <w:rFonts w:hint="cs"/>
          <w:rtl/>
        </w:rPr>
        <w:t>حصين</w:t>
      </w:r>
      <w:r w:rsidRPr="00EE52A0">
        <w:rPr>
          <w:rStyle w:val="libArabicChar"/>
          <w:rtl/>
        </w:rPr>
        <w:t xml:space="preserve"> </w:t>
      </w:r>
      <w:r w:rsidRPr="00EE52A0">
        <w:rPr>
          <w:rStyle w:val="libArabicChar"/>
          <w:rFonts w:hint="cs"/>
          <w:rtl/>
        </w:rPr>
        <w:t>لا</w:t>
      </w:r>
      <w:r w:rsidRPr="00EE52A0">
        <w:rPr>
          <w:rStyle w:val="libArabicChar"/>
          <w:rtl/>
        </w:rPr>
        <w:t xml:space="preserve"> </w:t>
      </w:r>
      <w:r w:rsidRPr="00EE52A0">
        <w:rPr>
          <w:rStyle w:val="libArabicChar"/>
          <w:rFonts w:hint="cs"/>
          <w:rtl/>
        </w:rPr>
        <w:t>تستصخرَنّ</w:t>
      </w:r>
      <w:r w:rsidRPr="00EE52A0">
        <w:rPr>
          <w:rStyle w:val="libArabicChar"/>
          <w:rtl/>
        </w:rPr>
        <w:t xml:space="preserve"> </w:t>
      </w:r>
      <w:r w:rsidRPr="00EE52A0">
        <w:rPr>
          <w:rStyle w:val="libArabicChar"/>
          <w:rFonts w:hint="cs"/>
          <w:rtl/>
        </w:rPr>
        <w:t>مودتنا</w:t>
      </w:r>
      <w:r w:rsidRPr="00EE52A0">
        <w:rPr>
          <w:rStyle w:val="libArabicChar"/>
          <w:rtl/>
        </w:rPr>
        <w:t xml:space="preserve"> </w:t>
      </w:r>
      <w:r w:rsidRPr="00EE52A0">
        <w:rPr>
          <w:rStyle w:val="libArabicChar"/>
          <w:rFonts w:hint="cs"/>
          <w:rtl/>
        </w:rPr>
        <w:t>فان</w:t>
      </w:r>
      <w:r w:rsidR="00E11E70" w:rsidRPr="00FB7903">
        <w:rPr>
          <w:rStyle w:val="libArabicChar"/>
          <w:rFonts w:hint="cs"/>
          <w:rtl/>
        </w:rPr>
        <w:t>ه</w:t>
      </w:r>
      <w:r w:rsidRPr="00EE52A0">
        <w:rPr>
          <w:rStyle w:val="libArabicChar"/>
          <w:rFonts w:hint="cs"/>
          <w:rtl/>
        </w:rPr>
        <w:t>ا</w:t>
      </w:r>
      <w:r w:rsidRPr="00EE52A0">
        <w:rPr>
          <w:rStyle w:val="libArabicChar"/>
          <w:rtl/>
        </w:rPr>
        <w:t xml:space="preserve"> </w:t>
      </w:r>
      <w:r w:rsidRPr="00EE52A0">
        <w:rPr>
          <w:rStyle w:val="libArabicChar"/>
          <w:rFonts w:hint="cs"/>
          <w:rtl/>
        </w:rPr>
        <w:t>من</w:t>
      </w:r>
      <w:r w:rsidRPr="00EE52A0">
        <w:rPr>
          <w:rStyle w:val="libArabicChar"/>
          <w:rtl/>
        </w:rPr>
        <w:t xml:space="preserve"> </w:t>
      </w:r>
      <w:r w:rsidRPr="00EE52A0">
        <w:rPr>
          <w:rStyle w:val="libArabicChar"/>
          <w:rFonts w:hint="cs"/>
          <w:rtl/>
        </w:rPr>
        <w:t>الباقيات</w:t>
      </w:r>
      <w:r w:rsidRPr="00EE52A0">
        <w:rPr>
          <w:rStyle w:val="libArabicChar"/>
          <w:rtl/>
        </w:rPr>
        <w:t xml:space="preserve"> </w:t>
      </w:r>
      <w:r w:rsidRPr="00EE52A0">
        <w:rPr>
          <w:rStyle w:val="libArabicChar"/>
          <w:rFonts w:hint="cs"/>
          <w:rtl/>
        </w:rPr>
        <w:t>الص</w:t>
      </w:r>
      <w:r w:rsidRPr="00EE52A0">
        <w:rPr>
          <w:rStyle w:val="libArabicChar"/>
          <w:rtl/>
        </w:rPr>
        <w:t>الحات</w:t>
      </w:r>
      <w:r>
        <w:rPr>
          <w:rtl/>
        </w:rPr>
        <w:t>; امام صادق (ع) سے روايت ہوئي كہ آپ نے ''حصين بن عبدالرحمان ''سے فرمايا : اے حصين كبھى بھى ہم ( اہل بيت ) كى دوستى كو معمولى نہ سمجھ كيونكہ يہ باقيات صالحات ہے _</w:t>
      </w:r>
    </w:p>
    <w:p w:rsidR="00E10A6C" w:rsidRDefault="00E10A6C" w:rsidP="00EE52A0">
      <w:pPr>
        <w:pStyle w:val="libNormal"/>
        <w:rPr>
          <w:rtl/>
        </w:rPr>
      </w:pPr>
      <w:r>
        <w:rPr>
          <w:rFonts w:hint="eastAsia"/>
          <w:rtl/>
        </w:rPr>
        <w:t>آرزو</w:t>
      </w:r>
      <w:r>
        <w:rPr>
          <w:rtl/>
        </w:rPr>
        <w:t>:</w:t>
      </w:r>
      <w:r>
        <w:rPr>
          <w:rFonts w:hint="eastAsia"/>
          <w:rtl/>
        </w:rPr>
        <w:t>آرزوكے</w:t>
      </w:r>
      <w:r>
        <w:rPr>
          <w:rtl/>
        </w:rPr>
        <w:t xml:space="preserve"> آثار9</w:t>
      </w:r>
    </w:p>
    <w:p w:rsidR="00E10A6C" w:rsidRDefault="00E10A6C" w:rsidP="00E10A6C">
      <w:pPr>
        <w:pStyle w:val="libNormal"/>
        <w:rPr>
          <w:rtl/>
        </w:rPr>
      </w:pPr>
      <w:r>
        <w:rPr>
          <w:rFonts w:hint="eastAsia"/>
          <w:rtl/>
        </w:rPr>
        <w:t>اقدار</w:t>
      </w:r>
      <w:r>
        <w:rPr>
          <w:rtl/>
        </w:rPr>
        <w:t>4،5</w:t>
      </w:r>
    </w:p>
    <w:p w:rsidR="00E10A6C" w:rsidRDefault="00E10A6C" w:rsidP="00EE52A0">
      <w:pPr>
        <w:pStyle w:val="libNormal"/>
        <w:rPr>
          <w:rtl/>
        </w:rPr>
      </w:pPr>
      <w:r>
        <w:rPr>
          <w:rFonts w:hint="eastAsia"/>
          <w:rtl/>
        </w:rPr>
        <w:t>الله</w:t>
      </w:r>
      <w:r>
        <w:rPr>
          <w:rtl/>
        </w:rPr>
        <w:t xml:space="preserve"> تعالى :</w:t>
      </w:r>
      <w:r>
        <w:rPr>
          <w:rFonts w:hint="eastAsia"/>
          <w:rtl/>
        </w:rPr>
        <w:t>الله</w:t>
      </w:r>
      <w:r>
        <w:rPr>
          <w:rtl/>
        </w:rPr>
        <w:t xml:space="preserve"> تعالى كى جزائي</w:t>
      </w:r>
      <w:r w:rsidR="00475B46">
        <w:rPr>
          <w:rtl/>
        </w:rPr>
        <w:t xml:space="preserve">ں </w:t>
      </w:r>
      <w:r>
        <w:rPr>
          <w:rtl/>
        </w:rPr>
        <w:t>6،8;اللہ تعالى كى ربوبيت كى علاما ت 8</w:t>
      </w:r>
    </w:p>
    <w:p w:rsidR="00E10A6C" w:rsidRDefault="00E10A6C" w:rsidP="00EE52A0">
      <w:pPr>
        <w:pStyle w:val="libNormal"/>
        <w:rPr>
          <w:rtl/>
        </w:rPr>
      </w:pPr>
      <w:r>
        <w:rPr>
          <w:rFonts w:hint="eastAsia"/>
          <w:rtl/>
        </w:rPr>
        <w:t>اميد</w:t>
      </w:r>
      <w:r>
        <w:rPr>
          <w:rtl/>
        </w:rPr>
        <w:t xml:space="preserve"> ركھنا :</w:t>
      </w:r>
      <w:r>
        <w:rPr>
          <w:rFonts w:hint="eastAsia"/>
          <w:rtl/>
        </w:rPr>
        <w:t>اميد</w:t>
      </w:r>
      <w:r>
        <w:rPr>
          <w:rtl/>
        </w:rPr>
        <w:t xml:space="preserve"> كا كردار 9;بے جااميد ركھنا 10 ; فرزند پر اميد ركھنا 10;مال پراميدركھنا0 1;معنوى چيزو</w:t>
      </w:r>
      <w:r w:rsidR="00475B46">
        <w:rPr>
          <w:rtl/>
        </w:rPr>
        <w:t xml:space="preserve">ں </w:t>
      </w:r>
      <w:r>
        <w:rPr>
          <w:rtl/>
        </w:rPr>
        <w:t>پر اميد ركھنا 7</w:t>
      </w:r>
    </w:p>
    <w:p w:rsidR="00E10A6C" w:rsidRDefault="00E10A6C" w:rsidP="00EE52A0">
      <w:pPr>
        <w:pStyle w:val="libNormal"/>
        <w:rPr>
          <w:rtl/>
        </w:rPr>
      </w:pPr>
      <w:r>
        <w:rPr>
          <w:rFonts w:hint="eastAsia"/>
          <w:rtl/>
        </w:rPr>
        <w:t>اولاد</w:t>
      </w:r>
      <w:r>
        <w:rPr>
          <w:rtl/>
        </w:rPr>
        <w:t>:</w:t>
      </w:r>
      <w:r>
        <w:rPr>
          <w:rFonts w:hint="eastAsia"/>
          <w:rtl/>
        </w:rPr>
        <w:t>اولاد</w:t>
      </w:r>
      <w:r>
        <w:rPr>
          <w:rtl/>
        </w:rPr>
        <w:t xml:space="preserve"> كى بے وقصتي5; اولاد ى كشش2; اولاد كى زينت1</w:t>
      </w:r>
    </w:p>
    <w:p w:rsidR="00E10A6C" w:rsidRDefault="00E10A6C" w:rsidP="00EE52A0">
      <w:pPr>
        <w:pStyle w:val="libNormal"/>
        <w:rPr>
          <w:rtl/>
        </w:rPr>
      </w:pPr>
      <w:r>
        <w:rPr>
          <w:rFonts w:hint="eastAsia"/>
          <w:rtl/>
        </w:rPr>
        <w:t>اہل</w:t>
      </w:r>
      <w:r>
        <w:rPr>
          <w:rtl/>
        </w:rPr>
        <w:t xml:space="preserve"> بيت :</w:t>
      </w:r>
      <w:r>
        <w:rPr>
          <w:rFonts w:hint="eastAsia"/>
          <w:rtl/>
        </w:rPr>
        <w:t>اہل</w:t>
      </w:r>
      <w:r>
        <w:rPr>
          <w:rtl/>
        </w:rPr>
        <w:t xml:space="preserve"> بيت كے ساتھ دوستى 13</w:t>
      </w:r>
    </w:p>
    <w:p w:rsidR="00E10A6C" w:rsidRDefault="00E10A6C" w:rsidP="00EE52A0">
      <w:pPr>
        <w:pStyle w:val="libNormal"/>
        <w:rPr>
          <w:rtl/>
        </w:rPr>
      </w:pPr>
      <w:r>
        <w:rPr>
          <w:rFonts w:hint="eastAsia"/>
          <w:rtl/>
        </w:rPr>
        <w:t>باقيات</w:t>
      </w:r>
      <w:r>
        <w:rPr>
          <w:rtl/>
        </w:rPr>
        <w:t xml:space="preserve"> الصالحات :</w:t>
      </w:r>
      <w:r>
        <w:rPr>
          <w:rFonts w:hint="eastAsia"/>
          <w:rtl/>
        </w:rPr>
        <w:t>باقيات</w:t>
      </w:r>
      <w:r>
        <w:rPr>
          <w:rtl/>
        </w:rPr>
        <w:t xml:space="preserve"> الصالحات سے مراد 11،12،13</w:t>
      </w:r>
    </w:p>
    <w:p w:rsidR="00E10A6C" w:rsidRDefault="00E10A6C" w:rsidP="00EE52A0">
      <w:pPr>
        <w:pStyle w:val="libNormal"/>
        <w:rPr>
          <w:rtl/>
        </w:rPr>
      </w:pPr>
      <w:r>
        <w:rPr>
          <w:rFonts w:hint="eastAsia"/>
          <w:rtl/>
        </w:rPr>
        <w:t>تربيت</w:t>
      </w:r>
      <w:r>
        <w:rPr>
          <w:rtl/>
        </w:rPr>
        <w:t xml:space="preserve"> :</w:t>
      </w:r>
      <w:r>
        <w:rPr>
          <w:rFonts w:hint="eastAsia"/>
          <w:rtl/>
        </w:rPr>
        <w:t>تربيت</w:t>
      </w:r>
      <w:r>
        <w:rPr>
          <w:rtl/>
        </w:rPr>
        <w:t xml:space="preserve"> كى روش 9</w:t>
      </w:r>
    </w:p>
    <w:p w:rsidR="00E10A6C" w:rsidRDefault="00E10A6C" w:rsidP="00EE52A0">
      <w:pPr>
        <w:pStyle w:val="libNormal"/>
        <w:rPr>
          <w:rtl/>
        </w:rPr>
      </w:pPr>
      <w:r>
        <w:rPr>
          <w:rFonts w:hint="eastAsia"/>
          <w:rtl/>
        </w:rPr>
        <w:t>جزاء</w:t>
      </w:r>
      <w:r>
        <w:rPr>
          <w:rtl/>
        </w:rPr>
        <w:t>:</w:t>
      </w:r>
      <w:r>
        <w:rPr>
          <w:rFonts w:hint="eastAsia"/>
          <w:rtl/>
        </w:rPr>
        <w:t>جزائكے</w:t>
      </w:r>
      <w:r>
        <w:rPr>
          <w:rtl/>
        </w:rPr>
        <w:t xml:space="preserve"> اسباب7;جزاء كى ضمانت6</w:t>
      </w:r>
    </w:p>
    <w:p w:rsidR="00E10A6C" w:rsidRDefault="00E10A6C" w:rsidP="00EE52A0">
      <w:pPr>
        <w:pStyle w:val="libNormal"/>
        <w:rPr>
          <w:rtl/>
        </w:rPr>
      </w:pPr>
      <w:r>
        <w:rPr>
          <w:rFonts w:hint="eastAsia"/>
          <w:rtl/>
        </w:rPr>
        <w:t>ذكر</w:t>
      </w:r>
      <w:r>
        <w:rPr>
          <w:rtl/>
        </w:rPr>
        <w:t xml:space="preserve"> :</w:t>
      </w:r>
      <w:r>
        <w:rPr>
          <w:rFonts w:hint="eastAsia"/>
          <w:rtl/>
        </w:rPr>
        <w:t>الله</w:t>
      </w:r>
      <w:r>
        <w:rPr>
          <w:rtl/>
        </w:rPr>
        <w:t xml:space="preserve"> كے ذكر كى اہميت11</w:t>
      </w:r>
    </w:p>
    <w:p w:rsidR="00E10A6C" w:rsidRDefault="00E10A6C" w:rsidP="00E10A6C">
      <w:pPr>
        <w:pStyle w:val="libNormal"/>
        <w:rPr>
          <w:rtl/>
        </w:rPr>
      </w:pPr>
      <w:r>
        <w:rPr>
          <w:rFonts w:hint="eastAsia"/>
          <w:rtl/>
        </w:rPr>
        <w:t>روايت</w:t>
      </w:r>
      <w:r>
        <w:rPr>
          <w:rtl/>
        </w:rPr>
        <w:t xml:space="preserve"> : 11،12،13</w:t>
      </w:r>
    </w:p>
    <w:p w:rsidR="00E10A6C" w:rsidRDefault="00E10A6C" w:rsidP="00EE52A0">
      <w:pPr>
        <w:pStyle w:val="libNormal"/>
        <w:rPr>
          <w:rtl/>
        </w:rPr>
      </w:pPr>
      <w:r>
        <w:rPr>
          <w:rFonts w:hint="eastAsia"/>
          <w:rtl/>
        </w:rPr>
        <w:t>روش</w:t>
      </w:r>
      <w:r>
        <w:rPr>
          <w:rtl/>
        </w:rPr>
        <w:t xml:space="preserve"> :</w:t>
      </w:r>
      <w:r>
        <w:rPr>
          <w:rFonts w:hint="eastAsia"/>
          <w:rtl/>
        </w:rPr>
        <w:t>روش</w:t>
      </w:r>
      <w:r>
        <w:rPr>
          <w:rtl/>
        </w:rPr>
        <w:t xml:space="preserve"> كى بنيادي</w:t>
      </w:r>
      <w:r w:rsidR="00475B46">
        <w:rPr>
          <w:rtl/>
        </w:rPr>
        <w:t xml:space="preserve">ں </w:t>
      </w:r>
      <w:r>
        <w:rPr>
          <w:rtl/>
        </w:rPr>
        <w:t>9</w:t>
      </w:r>
    </w:p>
    <w:p w:rsidR="00E10A6C" w:rsidRDefault="00E10A6C" w:rsidP="00EE52A0">
      <w:pPr>
        <w:pStyle w:val="libNormal"/>
        <w:rPr>
          <w:rtl/>
        </w:rPr>
      </w:pPr>
      <w:r>
        <w:rPr>
          <w:rFonts w:hint="eastAsia"/>
          <w:rtl/>
        </w:rPr>
        <w:t>زندگى</w:t>
      </w:r>
      <w:r>
        <w:rPr>
          <w:rtl/>
        </w:rPr>
        <w:t xml:space="preserve"> :</w:t>
      </w:r>
      <w:r>
        <w:rPr>
          <w:rFonts w:hint="eastAsia"/>
          <w:rtl/>
        </w:rPr>
        <w:t>دنياوى</w:t>
      </w:r>
      <w:r>
        <w:rPr>
          <w:rtl/>
        </w:rPr>
        <w:t xml:space="preserve"> زندگى كا غير اہم ہونا 5; دنياوى زندگى كى زينتي</w:t>
      </w:r>
      <w:r w:rsidR="00475B46">
        <w:rPr>
          <w:rtl/>
        </w:rPr>
        <w:t xml:space="preserve">ں </w:t>
      </w:r>
      <w:r>
        <w:rPr>
          <w:rtl/>
        </w:rPr>
        <w:t>1;دنياوى زندگى كى كشش 2; دنيا و ى زندگى كى ناپائيدارى 1</w:t>
      </w:r>
    </w:p>
    <w:p w:rsidR="00E10A6C" w:rsidRDefault="00E10A6C" w:rsidP="00EE52A0">
      <w:pPr>
        <w:pStyle w:val="libNormal"/>
        <w:rPr>
          <w:rtl/>
        </w:rPr>
      </w:pPr>
      <w:r>
        <w:rPr>
          <w:rFonts w:hint="eastAsia"/>
          <w:rtl/>
        </w:rPr>
        <w:t>عمل</w:t>
      </w:r>
      <w:r>
        <w:rPr>
          <w:rtl/>
        </w:rPr>
        <w:t xml:space="preserve"> صالح :</w:t>
      </w:r>
      <w:r>
        <w:rPr>
          <w:rFonts w:hint="eastAsia"/>
          <w:rtl/>
        </w:rPr>
        <w:t>عمل</w:t>
      </w:r>
      <w:r>
        <w:rPr>
          <w:rtl/>
        </w:rPr>
        <w:t xml:space="preserve"> صالح كى اہميت 11; عمل صالح كى جزاء 6،8; عمل صالح كى قدرو قيمت 4;عمل صالح كى ہميشگى 3</w:t>
      </w:r>
    </w:p>
    <w:p w:rsidR="00E10A6C" w:rsidRDefault="00E10A6C" w:rsidP="00EE52A0">
      <w:pPr>
        <w:pStyle w:val="libNormal"/>
        <w:rPr>
          <w:rtl/>
        </w:rPr>
      </w:pPr>
      <w:r>
        <w:rPr>
          <w:rFonts w:hint="eastAsia"/>
          <w:rtl/>
        </w:rPr>
        <w:t>قرآن</w:t>
      </w:r>
      <w:r>
        <w:rPr>
          <w:rtl/>
        </w:rPr>
        <w:t xml:space="preserve"> :</w:t>
      </w:r>
      <w:r>
        <w:rPr>
          <w:rFonts w:hint="eastAsia"/>
          <w:rtl/>
        </w:rPr>
        <w:t>قرآن</w:t>
      </w:r>
      <w:r>
        <w:rPr>
          <w:rtl/>
        </w:rPr>
        <w:t xml:space="preserve"> كا ہدايت كرنا 9</w:t>
      </w:r>
    </w:p>
    <w:p w:rsidR="00E10A6C" w:rsidRDefault="00E10A6C" w:rsidP="00EE52A0">
      <w:pPr>
        <w:pStyle w:val="libNormal"/>
        <w:rPr>
          <w:rtl/>
        </w:rPr>
      </w:pPr>
      <w:r>
        <w:rPr>
          <w:rFonts w:hint="eastAsia"/>
          <w:rtl/>
        </w:rPr>
        <w:t>مال</w:t>
      </w:r>
      <w:r>
        <w:rPr>
          <w:rtl/>
        </w:rPr>
        <w:t xml:space="preserve"> :</w:t>
      </w:r>
      <w:r>
        <w:rPr>
          <w:rFonts w:hint="eastAsia"/>
          <w:rtl/>
        </w:rPr>
        <w:t>مال</w:t>
      </w:r>
      <w:r>
        <w:rPr>
          <w:rtl/>
        </w:rPr>
        <w:t xml:space="preserve"> كا غير اہم ہونا 5;مال كى زينت 1;مال كى كشش2</w:t>
      </w:r>
    </w:p>
    <w:p w:rsidR="00E10A6C" w:rsidRDefault="00E10A6C" w:rsidP="00EE52A0">
      <w:pPr>
        <w:pStyle w:val="libNormal"/>
        <w:rPr>
          <w:rtl/>
        </w:rPr>
      </w:pPr>
      <w:r>
        <w:rPr>
          <w:rFonts w:hint="eastAsia"/>
          <w:rtl/>
        </w:rPr>
        <w:t>معنويات</w:t>
      </w:r>
      <w:r>
        <w:rPr>
          <w:rtl/>
        </w:rPr>
        <w:t xml:space="preserve"> :</w:t>
      </w:r>
      <w:r>
        <w:rPr>
          <w:rFonts w:hint="eastAsia"/>
          <w:rtl/>
        </w:rPr>
        <w:t>معنويات</w:t>
      </w:r>
      <w:r>
        <w:rPr>
          <w:rtl/>
        </w:rPr>
        <w:t xml:space="preserve"> كى جزاء 7;معنويات كا ہميشہ ہونا 7</w:t>
      </w:r>
    </w:p>
    <w:p w:rsidR="00E10A6C" w:rsidRDefault="00E10A6C" w:rsidP="00EE52A0">
      <w:pPr>
        <w:pStyle w:val="libNormal"/>
        <w:rPr>
          <w:rtl/>
        </w:rPr>
      </w:pPr>
      <w:r>
        <w:rPr>
          <w:rFonts w:hint="eastAsia"/>
          <w:rtl/>
        </w:rPr>
        <w:t>نماز</w:t>
      </w:r>
      <w:r>
        <w:rPr>
          <w:rtl/>
        </w:rPr>
        <w:t xml:space="preserve"> :</w:t>
      </w:r>
      <w:r>
        <w:rPr>
          <w:rFonts w:hint="eastAsia"/>
          <w:rtl/>
        </w:rPr>
        <w:t>نماز</w:t>
      </w:r>
      <w:r>
        <w:rPr>
          <w:rtl/>
        </w:rPr>
        <w:t xml:space="preserve"> كى اہميت 12</w:t>
      </w:r>
    </w:p>
    <w:p w:rsidR="00EE52A0" w:rsidRDefault="005E4E68" w:rsidP="00EE52A0">
      <w:pPr>
        <w:pStyle w:val="libNormal"/>
        <w:rPr>
          <w:rtl/>
        </w:rPr>
      </w:pPr>
      <w:r>
        <w:rPr>
          <w:rtl/>
        </w:rPr>
        <w:br w:type="page"/>
      </w:r>
    </w:p>
    <w:p w:rsidR="00EE52A0" w:rsidRPr="005E572F" w:rsidRDefault="00EE52A0" w:rsidP="00EE52A0">
      <w:pPr>
        <w:pStyle w:val="Heading2Center"/>
        <w:rPr>
          <w:rtl/>
        </w:rPr>
      </w:pPr>
      <w:bookmarkStart w:id="158" w:name="_Toc32151489"/>
      <w:r>
        <w:rPr>
          <w:rFonts w:hint="cs"/>
          <w:rtl/>
        </w:rPr>
        <w:lastRenderedPageBreak/>
        <w:t xml:space="preserve">آیت </w:t>
      </w:r>
      <w:r w:rsidRPr="005E572F">
        <w:rPr>
          <w:rFonts w:hint="cs"/>
          <w:rtl/>
        </w:rPr>
        <w:t>47</w:t>
      </w:r>
      <w:bookmarkEnd w:id="158"/>
    </w:p>
    <w:p w:rsidR="00E10A6C" w:rsidRDefault="00574CD4" w:rsidP="00EE52A0">
      <w:pPr>
        <w:pStyle w:val="libNormal"/>
        <w:rPr>
          <w:rtl/>
        </w:rPr>
      </w:pPr>
      <w:r>
        <w:rPr>
          <w:rStyle w:val="libAieChar"/>
          <w:rFonts w:hint="eastAsia"/>
          <w:rtl/>
        </w:rPr>
        <w:t xml:space="preserve"> </w:t>
      </w:r>
      <w:r w:rsidRPr="00574CD4">
        <w:rPr>
          <w:rStyle w:val="libAlaemChar"/>
          <w:rFonts w:hint="eastAsia"/>
          <w:rtl/>
        </w:rPr>
        <w:t>(</w:t>
      </w:r>
      <w:r w:rsidRPr="00EE52A0">
        <w:rPr>
          <w:rStyle w:val="libAieChar"/>
          <w:rFonts w:hint="eastAsia"/>
          <w:rtl/>
        </w:rPr>
        <w:t>وَيَوْمَ</w:t>
      </w:r>
      <w:r w:rsidRPr="00EE52A0">
        <w:rPr>
          <w:rStyle w:val="libAieChar"/>
          <w:rtl/>
        </w:rPr>
        <w:t xml:space="preserve"> نُسَيِّرُ الْجِبَالَ وَتَرَى الْأَرْضَ بَارِزَةً وَحَشَرْنَاهُمْ فَلَمْ نُغَادِرْ مِنْهُمْ أَحَداً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قيامت كا دن وہ ہوگا جب ہم پہاڑو</w:t>
      </w:r>
      <w:r w:rsidR="00475B46">
        <w:rPr>
          <w:rtl/>
        </w:rPr>
        <w:t xml:space="preserve">ں </w:t>
      </w:r>
      <w:r>
        <w:rPr>
          <w:rtl/>
        </w:rPr>
        <w:t>كو حركت مي</w:t>
      </w:r>
      <w:r w:rsidR="00475B46">
        <w:rPr>
          <w:rtl/>
        </w:rPr>
        <w:t xml:space="preserve">ں </w:t>
      </w:r>
      <w:r>
        <w:rPr>
          <w:rtl/>
        </w:rPr>
        <w:t>لائي</w:t>
      </w:r>
      <w:r w:rsidR="00475B46">
        <w:rPr>
          <w:rtl/>
        </w:rPr>
        <w:t xml:space="preserve">ں </w:t>
      </w:r>
      <w:r>
        <w:rPr>
          <w:rtl/>
        </w:rPr>
        <w:t>گے اور تم زمين كو بالكل كھلا ہوا ديكھوگے اور ہم سب كو اس طرح جمع كري</w:t>
      </w:r>
      <w:r w:rsidR="00475B46">
        <w:rPr>
          <w:rtl/>
        </w:rPr>
        <w:t xml:space="preserve">ں </w:t>
      </w:r>
      <w:r>
        <w:rPr>
          <w:rtl/>
        </w:rPr>
        <w:t>گے كہ كسى ايك كو بھى نہي</w:t>
      </w:r>
      <w:r w:rsidR="00475B46">
        <w:rPr>
          <w:rtl/>
        </w:rPr>
        <w:t xml:space="preserve">ں </w:t>
      </w:r>
      <w:r>
        <w:rPr>
          <w:rtl/>
        </w:rPr>
        <w:t>چھوڑي</w:t>
      </w:r>
      <w:r w:rsidR="00475B46">
        <w:rPr>
          <w:rtl/>
        </w:rPr>
        <w:t xml:space="preserve">ں </w:t>
      </w:r>
      <w:r>
        <w:rPr>
          <w:rtl/>
        </w:rPr>
        <w:t>گے (47)</w:t>
      </w:r>
    </w:p>
    <w:p w:rsidR="00E10A6C" w:rsidRDefault="00E10A6C" w:rsidP="00E10A6C">
      <w:pPr>
        <w:pStyle w:val="libNormal"/>
        <w:rPr>
          <w:rtl/>
        </w:rPr>
      </w:pPr>
      <w:r>
        <w:rPr>
          <w:rtl/>
        </w:rPr>
        <w:t>1_دنيا كى ناپائيدار زندگى سے دل نہ باندھنے كيلئے آخرت كے مسائل كى ياد دپانى ضرورى ہي</w:t>
      </w:r>
      <w:r w:rsidR="00475B46">
        <w:rPr>
          <w:rtl/>
        </w:rPr>
        <w:t xml:space="preserve">ں </w:t>
      </w:r>
      <w:r>
        <w:rPr>
          <w:rtl/>
        </w:rPr>
        <w:t>_</w:t>
      </w:r>
    </w:p>
    <w:p w:rsidR="00E10A6C" w:rsidRDefault="00E10A6C" w:rsidP="00EE52A0">
      <w:pPr>
        <w:pStyle w:val="libArabic"/>
        <w:rPr>
          <w:rtl/>
        </w:rPr>
      </w:pPr>
      <w:r>
        <w:rPr>
          <w:rFonts w:hint="eastAsia"/>
          <w:rtl/>
        </w:rPr>
        <w:t>المال</w:t>
      </w:r>
      <w:r>
        <w:rPr>
          <w:rtl/>
        </w:rPr>
        <w:t xml:space="preserve"> و البنون زينة </w:t>
      </w:r>
      <w:r w:rsidR="00724BF9">
        <w:rPr>
          <w:rtl/>
        </w:rPr>
        <w:t xml:space="preserve">الحياة  </w:t>
      </w:r>
      <w:r>
        <w:rPr>
          <w:rtl/>
        </w:rPr>
        <w:t>الدينا و يوم نسيّر الجبال</w:t>
      </w:r>
    </w:p>
    <w:p w:rsidR="00E10A6C" w:rsidRDefault="00E10A6C" w:rsidP="00E10A6C">
      <w:pPr>
        <w:pStyle w:val="libNormal"/>
        <w:rPr>
          <w:rtl/>
        </w:rPr>
      </w:pPr>
      <w:r>
        <w:rPr>
          <w:rtl/>
        </w:rPr>
        <w:t>( يوم ) فعل مقدر (اذكر ) كا مفعول ہے يعنى اس دن كو يا د كرو كہ ...</w:t>
      </w:r>
    </w:p>
    <w:p w:rsidR="00E10A6C" w:rsidRDefault="00E10A6C" w:rsidP="00EE52A0">
      <w:pPr>
        <w:pStyle w:val="libNormal"/>
        <w:rPr>
          <w:rtl/>
        </w:rPr>
      </w:pPr>
      <w:r>
        <w:rPr>
          <w:rtl/>
        </w:rPr>
        <w:t>2_قيامت كے دن، پہاڑ جگہ تبديل كري</w:t>
      </w:r>
      <w:r w:rsidR="00475B46">
        <w:rPr>
          <w:rtl/>
        </w:rPr>
        <w:t xml:space="preserve">ں </w:t>
      </w:r>
      <w:r>
        <w:rPr>
          <w:rtl/>
        </w:rPr>
        <w:t>گے اور سطح زمين ہموار ہو جائيگى _</w:t>
      </w:r>
      <w:r w:rsidRPr="00EE52A0">
        <w:rPr>
          <w:rStyle w:val="libArabicChar"/>
          <w:rFonts w:hint="eastAsia"/>
          <w:rtl/>
        </w:rPr>
        <w:t>ويو</w:t>
      </w:r>
      <w:r w:rsidRPr="00EE52A0">
        <w:rPr>
          <w:rStyle w:val="libArabicChar"/>
          <w:rtl/>
        </w:rPr>
        <w:t xml:space="preserve"> م نسيّر الجبال و ترى الأرض بارزة</w:t>
      </w:r>
    </w:p>
    <w:p w:rsidR="00E10A6C" w:rsidRDefault="00E10A6C" w:rsidP="00E10A6C">
      <w:pPr>
        <w:pStyle w:val="libNormal"/>
        <w:rPr>
          <w:rtl/>
        </w:rPr>
      </w:pPr>
      <w:r>
        <w:rPr>
          <w:rtl/>
        </w:rPr>
        <w:t>(نسيّر) ( سير ) كے ما دہ سے ہے يعنى ہم چلا ئے گئے اور ''بارزة ''سے مرادظاہرور واضح ہونا ہے چونكہ قيامت كے دن پہاڑ اپنى جگہ سے اكھاڑ ديئےائي</w:t>
      </w:r>
      <w:r w:rsidR="00475B46">
        <w:rPr>
          <w:rtl/>
        </w:rPr>
        <w:t xml:space="preserve">ں </w:t>
      </w:r>
      <w:r>
        <w:rPr>
          <w:rtl/>
        </w:rPr>
        <w:t>گے زمين كى نا ہموارى ختم ہو جائيگى اور اسكى تمام جگہ ديكھى جائيگى اور آنكھو</w:t>
      </w:r>
      <w:r w:rsidR="00475B46">
        <w:rPr>
          <w:rtl/>
        </w:rPr>
        <w:t xml:space="preserve">ں </w:t>
      </w:r>
      <w:r>
        <w:rPr>
          <w:rtl/>
        </w:rPr>
        <w:t>كے سامنے كوئي ركارٹ نہ ہو گى _</w:t>
      </w:r>
    </w:p>
    <w:p w:rsidR="00E10A6C" w:rsidRDefault="00E10A6C" w:rsidP="00E10A6C">
      <w:pPr>
        <w:pStyle w:val="libNormal"/>
        <w:rPr>
          <w:rtl/>
        </w:rPr>
      </w:pPr>
      <w:r>
        <w:rPr>
          <w:rtl/>
        </w:rPr>
        <w:t>3_ روزقيامت اور انسان كے محشور ہونے كے وقت زمين كى زندگى كا اور جغرافيائي نظام تبديل ہو جائيگا_</w:t>
      </w:r>
    </w:p>
    <w:p w:rsidR="00E10A6C" w:rsidRDefault="00E10A6C" w:rsidP="00EE52A0">
      <w:pPr>
        <w:pStyle w:val="libArabic"/>
        <w:rPr>
          <w:rtl/>
        </w:rPr>
      </w:pPr>
      <w:r>
        <w:rPr>
          <w:rFonts w:hint="eastAsia"/>
          <w:rtl/>
        </w:rPr>
        <w:t>و</w:t>
      </w:r>
      <w:r>
        <w:rPr>
          <w:rtl/>
        </w:rPr>
        <w:t xml:space="preserve"> يوم نسيّر الجبال و ترى الا رض بارزة و حشرنا</w:t>
      </w:r>
      <w:r w:rsidR="005E572F" w:rsidRPr="00201D6A">
        <w:rPr>
          <w:rFonts w:hint="cs"/>
          <w:rtl/>
        </w:rPr>
        <w:t>ه</w:t>
      </w:r>
      <w:r>
        <w:rPr>
          <w:rFonts w:hint="cs"/>
          <w:rtl/>
        </w:rPr>
        <w:t>م</w:t>
      </w:r>
    </w:p>
    <w:p w:rsidR="00E10A6C" w:rsidRDefault="00E10A6C" w:rsidP="00E10A6C">
      <w:pPr>
        <w:pStyle w:val="libNormal"/>
        <w:rPr>
          <w:rtl/>
        </w:rPr>
      </w:pPr>
      <w:r>
        <w:rPr>
          <w:rFonts w:hint="eastAsia"/>
          <w:rtl/>
        </w:rPr>
        <w:t>ظاہر</w:t>
      </w:r>
      <w:r>
        <w:rPr>
          <w:rtl/>
        </w:rPr>
        <w:t xml:space="preserve"> ہے كہ پہاڑو</w:t>
      </w:r>
      <w:r w:rsidR="00475B46">
        <w:rPr>
          <w:rtl/>
        </w:rPr>
        <w:t xml:space="preserve">ں </w:t>
      </w:r>
      <w:r>
        <w:rPr>
          <w:rtl/>
        </w:rPr>
        <w:t>كے چلنے اور زمين كى سطح ہموار ہونے سے نئي حالت پيدا ہو جائے گى اور پرانى حالت ختم ہو جائيگى _</w:t>
      </w:r>
    </w:p>
    <w:p w:rsidR="00E10A6C" w:rsidRDefault="00E10A6C" w:rsidP="00EE52A0">
      <w:pPr>
        <w:pStyle w:val="libNormal"/>
        <w:rPr>
          <w:rtl/>
        </w:rPr>
      </w:pPr>
      <w:r>
        <w:rPr>
          <w:rtl/>
        </w:rPr>
        <w:t>4_روزقيامت سب انسان الله تعالى كے ارادہ سے جمع اور اكھٹے ہو نگے _</w:t>
      </w:r>
      <w:r w:rsidRPr="00EE52A0">
        <w:rPr>
          <w:rStyle w:val="libArabicChar"/>
          <w:rFonts w:hint="eastAsia"/>
          <w:rtl/>
        </w:rPr>
        <w:t>و</w:t>
      </w:r>
      <w:r w:rsidRPr="00EE52A0">
        <w:rPr>
          <w:rStyle w:val="libArabicChar"/>
          <w:rtl/>
        </w:rPr>
        <w:t xml:space="preserve"> حشر نا </w:t>
      </w:r>
      <w:r w:rsidR="005E572F" w:rsidRPr="00201D6A">
        <w:rPr>
          <w:rStyle w:val="libArabicChar"/>
          <w:rFonts w:hint="cs"/>
          <w:rtl/>
        </w:rPr>
        <w:t>ه</w:t>
      </w:r>
      <w:r w:rsidRPr="00EE52A0">
        <w:rPr>
          <w:rStyle w:val="libArabicChar"/>
          <w:rFonts w:hint="cs"/>
          <w:rtl/>
        </w:rPr>
        <w:t>م</w:t>
      </w:r>
    </w:p>
    <w:p w:rsidR="00E10A6C" w:rsidRDefault="00E10A6C" w:rsidP="00E10A6C">
      <w:pPr>
        <w:pStyle w:val="libNormal"/>
        <w:rPr>
          <w:rtl/>
        </w:rPr>
      </w:pPr>
      <w:r>
        <w:rPr>
          <w:rtl/>
        </w:rPr>
        <w:t>(حشر) يعنى روزقيامت لوگو</w:t>
      </w:r>
      <w:r w:rsidR="00475B46">
        <w:rPr>
          <w:rtl/>
        </w:rPr>
        <w:t xml:space="preserve">ں </w:t>
      </w:r>
      <w:r>
        <w:rPr>
          <w:rtl/>
        </w:rPr>
        <w:t>كا جمع كرنا ہے ( لسان العرب ) اور ( حشرنا ) كو ماضى مي</w:t>
      </w:r>
      <w:r w:rsidR="00475B46">
        <w:rPr>
          <w:rtl/>
        </w:rPr>
        <w:t xml:space="preserve">ں </w:t>
      </w:r>
      <w:r>
        <w:rPr>
          <w:rtl/>
        </w:rPr>
        <w:t>لانا (حشر ) كے يقينى ہونے كو بتارہاہے _</w:t>
      </w:r>
    </w:p>
    <w:p w:rsidR="00E10A6C" w:rsidRDefault="00E10A6C" w:rsidP="00E10A6C">
      <w:pPr>
        <w:pStyle w:val="libNormal"/>
        <w:rPr>
          <w:rtl/>
        </w:rPr>
      </w:pPr>
      <w:r>
        <w:rPr>
          <w:rtl/>
        </w:rPr>
        <w:t>5_ميدان قيامت مي</w:t>
      </w:r>
      <w:r w:rsidR="00475B46">
        <w:rPr>
          <w:rtl/>
        </w:rPr>
        <w:t xml:space="preserve">ں </w:t>
      </w:r>
      <w:r>
        <w:rPr>
          <w:rtl/>
        </w:rPr>
        <w:t>كسى كو پيشى سے معافى نہي</w:t>
      </w:r>
      <w:r w:rsidR="00475B46">
        <w:rPr>
          <w:rtl/>
        </w:rPr>
        <w:t xml:space="preserve">ں </w:t>
      </w:r>
      <w:r>
        <w:rPr>
          <w:rtl/>
        </w:rPr>
        <w:t>ہوگي_</w:t>
      </w:r>
    </w:p>
    <w:p w:rsidR="00BC02E5" w:rsidRDefault="005E4E68" w:rsidP="00BC02E5">
      <w:pPr>
        <w:pStyle w:val="libArabic"/>
        <w:rPr>
          <w:rtl/>
        </w:rPr>
      </w:pPr>
      <w:r>
        <w:rPr>
          <w:rtl/>
        </w:rPr>
        <w:t xml:space="preserve"> </w:t>
      </w:r>
      <w:r w:rsidR="00BC02E5">
        <w:rPr>
          <w:rFonts w:hint="eastAsia"/>
          <w:rtl/>
        </w:rPr>
        <w:t>و</w:t>
      </w:r>
      <w:r w:rsidR="00BC02E5">
        <w:rPr>
          <w:rtl/>
        </w:rPr>
        <w:t xml:space="preserve"> حشرن</w:t>
      </w:r>
      <w:r w:rsidR="005E572F" w:rsidRPr="00201D6A">
        <w:rPr>
          <w:rFonts w:hint="cs"/>
          <w:rtl/>
        </w:rPr>
        <w:t>ه</w:t>
      </w:r>
      <w:r w:rsidR="00BC02E5">
        <w:rPr>
          <w:rFonts w:hint="cs"/>
          <w:rtl/>
        </w:rPr>
        <w:t>م</w:t>
      </w:r>
      <w:r w:rsidR="00BC02E5">
        <w:rPr>
          <w:rtl/>
        </w:rPr>
        <w:t xml:space="preserve"> </w:t>
      </w:r>
      <w:r w:rsidR="00BC02E5">
        <w:rPr>
          <w:rFonts w:hint="cs"/>
          <w:rtl/>
        </w:rPr>
        <w:t>فلم</w:t>
      </w:r>
      <w:r w:rsidR="00BC02E5">
        <w:rPr>
          <w:rtl/>
        </w:rPr>
        <w:t xml:space="preserve"> </w:t>
      </w:r>
      <w:r w:rsidR="00BC02E5">
        <w:rPr>
          <w:rFonts w:hint="cs"/>
          <w:rtl/>
        </w:rPr>
        <w:t>نغادر</w:t>
      </w:r>
      <w:r w:rsidR="00BC02E5">
        <w:rPr>
          <w:rtl/>
        </w:rPr>
        <w:t xml:space="preserve"> </w:t>
      </w:r>
      <w:r w:rsidR="00BC02E5">
        <w:rPr>
          <w:rFonts w:hint="cs"/>
          <w:rtl/>
        </w:rPr>
        <w:t>من</w:t>
      </w:r>
      <w:r w:rsidR="005E572F" w:rsidRPr="00201D6A">
        <w:rPr>
          <w:rFonts w:hint="cs"/>
          <w:rtl/>
        </w:rPr>
        <w:t>ه</w:t>
      </w:r>
      <w:r w:rsidR="00BC02E5">
        <w:rPr>
          <w:rFonts w:hint="cs"/>
          <w:rtl/>
        </w:rPr>
        <w:t>م</w:t>
      </w:r>
      <w:r w:rsidR="00BC02E5">
        <w:rPr>
          <w:rtl/>
        </w:rPr>
        <w:t xml:space="preserve"> </w:t>
      </w:r>
      <w:r w:rsidR="00BC02E5">
        <w:rPr>
          <w:rFonts w:hint="cs"/>
          <w:rtl/>
        </w:rPr>
        <w:t>احد</w:t>
      </w:r>
      <w:r w:rsidR="001000CE">
        <w:rPr>
          <w:rFonts w:hint="cs"/>
          <w:rtl/>
        </w:rPr>
        <w:t>ا</w:t>
      </w:r>
    </w:p>
    <w:p w:rsidR="00BC02E5" w:rsidRDefault="00BC02E5" w:rsidP="00BC02E5">
      <w:pPr>
        <w:pStyle w:val="libNormal"/>
        <w:rPr>
          <w:rtl/>
        </w:rPr>
      </w:pPr>
      <w:r>
        <w:rPr>
          <w:rtl/>
        </w:rPr>
        <w:t>''عذر'' كا معني'' ترك كرنا ''ہے_</w:t>
      </w:r>
    </w:p>
    <w:p w:rsidR="00BC02E5" w:rsidRDefault="00BC02E5" w:rsidP="00BC02E5">
      <w:pPr>
        <w:pStyle w:val="libNormal"/>
        <w:rPr>
          <w:rtl/>
        </w:rPr>
      </w:pPr>
      <w:r>
        <w:rPr>
          <w:rtl/>
        </w:rPr>
        <w:t>6_ بغير كسى استثناء كے سب انسانوں كا محشور ہونا، مشركين اور دنيا پرستوں كو خبردار كرناہے_</w:t>
      </w:r>
      <w:r w:rsidRPr="00EE52A0">
        <w:rPr>
          <w:rStyle w:val="libArabicChar"/>
          <w:rFonts w:hint="eastAsia"/>
          <w:rtl/>
        </w:rPr>
        <w:t>وحشرن</w:t>
      </w:r>
      <w:r w:rsidR="005E572F" w:rsidRPr="00201D6A">
        <w:rPr>
          <w:rStyle w:val="libArabicChar"/>
          <w:rFonts w:hint="cs"/>
          <w:rtl/>
        </w:rPr>
        <w:t>ه</w:t>
      </w:r>
      <w:r w:rsidRPr="00EE52A0">
        <w:rPr>
          <w:rStyle w:val="libArabicChar"/>
          <w:rFonts w:hint="cs"/>
          <w:rtl/>
        </w:rPr>
        <w:t>م</w:t>
      </w:r>
      <w:r w:rsidRPr="00EE52A0">
        <w:rPr>
          <w:rStyle w:val="libArabicChar"/>
          <w:rtl/>
        </w:rPr>
        <w:t xml:space="preserve"> فلم نغادر من</w:t>
      </w:r>
      <w:r w:rsidR="005E572F" w:rsidRPr="00201D6A">
        <w:rPr>
          <w:rStyle w:val="libArabicChar"/>
          <w:rFonts w:hint="cs"/>
          <w:rtl/>
        </w:rPr>
        <w:t>ه</w:t>
      </w:r>
      <w:r w:rsidRPr="00EE52A0">
        <w:rPr>
          <w:rStyle w:val="libArabicChar"/>
          <w:rtl/>
        </w:rPr>
        <w:t>م احد</w:t>
      </w:r>
    </w:p>
    <w:p w:rsidR="00EE52A0" w:rsidRDefault="005E4E68" w:rsidP="00EE52A0">
      <w:pPr>
        <w:pStyle w:val="libNormal"/>
        <w:rPr>
          <w:rtl/>
        </w:rPr>
      </w:pPr>
      <w:r>
        <w:rPr>
          <w:rtl/>
        </w:rPr>
        <w:br w:type="page"/>
      </w:r>
    </w:p>
    <w:p w:rsidR="00E10A6C" w:rsidRDefault="00E10A6C" w:rsidP="00E10A6C">
      <w:pPr>
        <w:pStyle w:val="libNormal"/>
        <w:rPr>
          <w:rtl/>
        </w:rPr>
      </w:pPr>
      <w:r>
        <w:rPr>
          <w:rFonts w:hint="eastAsia"/>
          <w:rtl/>
        </w:rPr>
        <w:lastRenderedPageBreak/>
        <w:t>ما</w:t>
      </w:r>
      <w:r>
        <w:rPr>
          <w:rtl/>
        </w:rPr>
        <w:t xml:space="preserve"> قبل آيات جو كہ مشرك صفت دنيا پرستو</w:t>
      </w:r>
      <w:r w:rsidR="00475B46">
        <w:rPr>
          <w:rtl/>
        </w:rPr>
        <w:t xml:space="preserve">ں </w:t>
      </w:r>
      <w:r>
        <w:rPr>
          <w:rtl/>
        </w:rPr>
        <w:t>كے بارے مي</w:t>
      </w:r>
      <w:r w:rsidR="00475B46">
        <w:rPr>
          <w:rtl/>
        </w:rPr>
        <w:t xml:space="preserve">ں </w:t>
      </w:r>
      <w:r>
        <w:rPr>
          <w:rtl/>
        </w:rPr>
        <w:t>تھي</w:t>
      </w:r>
      <w:r w:rsidR="00475B46">
        <w:rPr>
          <w:rtl/>
        </w:rPr>
        <w:t xml:space="preserve">ں </w:t>
      </w:r>
      <w:r>
        <w:rPr>
          <w:rtl/>
        </w:rPr>
        <w:t>كو مدّ نظر ركھتے ہوئے حشر سے كسى كا استثناء نہ ہونا ان لوگو</w:t>
      </w:r>
      <w:r w:rsidR="00475B46">
        <w:rPr>
          <w:rtl/>
        </w:rPr>
        <w:t xml:space="preserve">ں </w:t>
      </w:r>
      <w:r>
        <w:rPr>
          <w:rtl/>
        </w:rPr>
        <w:t>كيلئے تصريح ہے جنہو</w:t>
      </w:r>
      <w:r w:rsidR="00475B46">
        <w:rPr>
          <w:rtl/>
        </w:rPr>
        <w:t xml:space="preserve">ں </w:t>
      </w:r>
      <w:r>
        <w:rPr>
          <w:rtl/>
        </w:rPr>
        <w:t>نے دنيا سے دل لگا پائے اور آخرت كو اہميت نہي</w:t>
      </w:r>
      <w:r w:rsidR="00475B46">
        <w:rPr>
          <w:rtl/>
        </w:rPr>
        <w:t xml:space="preserve">ں </w:t>
      </w:r>
      <w:r>
        <w:rPr>
          <w:rtl/>
        </w:rPr>
        <w:t>ديتے_</w:t>
      </w:r>
    </w:p>
    <w:p w:rsidR="00E10A6C" w:rsidRDefault="00E10A6C" w:rsidP="00EE52A0">
      <w:pPr>
        <w:pStyle w:val="libNormal"/>
        <w:rPr>
          <w:rtl/>
        </w:rPr>
      </w:pPr>
      <w:r>
        <w:rPr>
          <w:rFonts w:hint="eastAsia"/>
          <w:rtl/>
        </w:rPr>
        <w:t>الله</w:t>
      </w:r>
      <w:r>
        <w:rPr>
          <w:rtl/>
        </w:rPr>
        <w:t xml:space="preserve"> تعالى :</w:t>
      </w:r>
      <w:r>
        <w:rPr>
          <w:rFonts w:hint="eastAsia"/>
          <w:rtl/>
        </w:rPr>
        <w:t>الله</w:t>
      </w:r>
      <w:r>
        <w:rPr>
          <w:rtl/>
        </w:rPr>
        <w:t xml:space="preserve"> تعالى كے ارادے كے آثار 4</w:t>
      </w:r>
    </w:p>
    <w:p w:rsidR="00E10A6C" w:rsidRDefault="00E10A6C" w:rsidP="00EE52A0">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كا حشر 5،6; انسانو</w:t>
      </w:r>
      <w:r w:rsidR="00475B46">
        <w:rPr>
          <w:rtl/>
        </w:rPr>
        <w:t xml:space="preserve">ں </w:t>
      </w:r>
      <w:r>
        <w:rPr>
          <w:rtl/>
        </w:rPr>
        <w:t>كے حشر كا سرچشمہ 4</w:t>
      </w:r>
    </w:p>
    <w:p w:rsidR="00E10A6C" w:rsidRDefault="00E10A6C" w:rsidP="00EE52A0">
      <w:pPr>
        <w:pStyle w:val="libNormal"/>
        <w:rPr>
          <w:rtl/>
        </w:rPr>
      </w:pPr>
      <w:r>
        <w:rPr>
          <w:rFonts w:hint="eastAsia"/>
          <w:rtl/>
        </w:rPr>
        <w:t>پہاڑ</w:t>
      </w:r>
      <w:r>
        <w:rPr>
          <w:rtl/>
        </w:rPr>
        <w:t xml:space="preserve"> :</w:t>
      </w:r>
      <w:r>
        <w:rPr>
          <w:rFonts w:hint="eastAsia"/>
          <w:rtl/>
        </w:rPr>
        <w:t>پہاڑو</w:t>
      </w:r>
      <w:r w:rsidR="00475B46">
        <w:rPr>
          <w:rFonts w:hint="eastAsia"/>
          <w:rtl/>
        </w:rPr>
        <w:t xml:space="preserve">ں </w:t>
      </w:r>
      <w:r>
        <w:rPr>
          <w:rtl/>
        </w:rPr>
        <w:t>كا حركت كرنا 2</w:t>
      </w:r>
    </w:p>
    <w:p w:rsidR="00E10A6C" w:rsidRDefault="00E10A6C" w:rsidP="00EE52A0">
      <w:pPr>
        <w:pStyle w:val="libNormal"/>
        <w:rPr>
          <w:rtl/>
        </w:rPr>
      </w:pPr>
      <w:r>
        <w:rPr>
          <w:rFonts w:hint="eastAsia"/>
          <w:rtl/>
        </w:rPr>
        <w:t>حشر</w:t>
      </w:r>
      <w:r>
        <w:rPr>
          <w:rtl/>
        </w:rPr>
        <w:t xml:space="preserve"> :</w:t>
      </w:r>
      <w:r>
        <w:rPr>
          <w:rFonts w:hint="eastAsia"/>
          <w:rtl/>
        </w:rPr>
        <w:t>حشر</w:t>
      </w:r>
      <w:r>
        <w:rPr>
          <w:rtl/>
        </w:rPr>
        <w:t xml:space="preserve"> كا عام ہونا 5،6</w:t>
      </w:r>
    </w:p>
    <w:p w:rsidR="00E10A6C" w:rsidRDefault="00E10A6C" w:rsidP="00EE52A0">
      <w:pPr>
        <w:pStyle w:val="libNormal"/>
        <w:rPr>
          <w:rtl/>
        </w:rPr>
      </w:pPr>
      <w:r>
        <w:rPr>
          <w:rFonts w:hint="eastAsia"/>
          <w:rtl/>
        </w:rPr>
        <w:t>دنيا</w:t>
      </w:r>
      <w:r>
        <w:rPr>
          <w:rtl/>
        </w:rPr>
        <w:t xml:space="preserve"> پرست :</w:t>
      </w:r>
      <w:r>
        <w:rPr>
          <w:rFonts w:hint="eastAsia"/>
          <w:rtl/>
        </w:rPr>
        <w:t>دنيا</w:t>
      </w:r>
      <w:r>
        <w:rPr>
          <w:rtl/>
        </w:rPr>
        <w:t xml:space="preserve"> پرستو</w:t>
      </w:r>
      <w:r w:rsidR="00475B46">
        <w:rPr>
          <w:rtl/>
        </w:rPr>
        <w:t xml:space="preserve">ں </w:t>
      </w:r>
      <w:r>
        <w:rPr>
          <w:rtl/>
        </w:rPr>
        <w:t>كو خبرداركرنا 6</w:t>
      </w:r>
    </w:p>
    <w:p w:rsidR="00E10A6C" w:rsidRDefault="00E10A6C" w:rsidP="00EE52A0">
      <w:pPr>
        <w:pStyle w:val="libNormal"/>
        <w:rPr>
          <w:rtl/>
        </w:rPr>
      </w:pPr>
      <w:r>
        <w:rPr>
          <w:rFonts w:hint="eastAsia"/>
          <w:rtl/>
        </w:rPr>
        <w:t>دنيا</w:t>
      </w:r>
      <w:r>
        <w:rPr>
          <w:rtl/>
        </w:rPr>
        <w:t xml:space="preserve"> پرستى :</w:t>
      </w:r>
      <w:r>
        <w:rPr>
          <w:rFonts w:hint="eastAsia"/>
          <w:rtl/>
        </w:rPr>
        <w:t>دنيا</w:t>
      </w:r>
      <w:r>
        <w:rPr>
          <w:rtl/>
        </w:rPr>
        <w:t xml:space="preserve"> پرستى كے ليے ركاوئي</w:t>
      </w:r>
      <w:r w:rsidR="00475B46">
        <w:rPr>
          <w:rtl/>
        </w:rPr>
        <w:t xml:space="preserve">ں </w:t>
      </w:r>
      <w:r>
        <w:rPr>
          <w:rtl/>
        </w:rPr>
        <w:t>1</w:t>
      </w:r>
    </w:p>
    <w:p w:rsidR="00E10A6C" w:rsidRDefault="00E10A6C" w:rsidP="00EE52A0">
      <w:pPr>
        <w:pStyle w:val="libNormal"/>
        <w:rPr>
          <w:rtl/>
        </w:rPr>
      </w:pPr>
      <w:r>
        <w:rPr>
          <w:rFonts w:hint="eastAsia"/>
          <w:rtl/>
        </w:rPr>
        <w:t>ذكر</w:t>
      </w:r>
      <w:r>
        <w:rPr>
          <w:rtl/>
        </w:rPr>
        <w:t>:</w:t>
      </w:r>
      <w:r>
        <w:rPr>
          <w:rFonts w:hint="eastAsia"/>
          <w:rtl/>
        </w:rPr>
        <w:t>قيامت</w:t>
      </w:r>
      <w:r>
        <w:rPr>
          <w:rtl/>
        </w:rPr>
        <w:t xml:space="preserve"> كے ذكر كى اہميت 1</w:t>
      </w:r>
    </w:p>
    <w:p w:rsidR="00E10A6C" w:rsidRDefault="00E10A6C" w:rsidP="00EE52A0">
      <w:pPr>
        <w:pStyle w:val="libNormal"/>
        <w:rPr>
          <w:rtl/>
        </w:rPr>
      </w:pPr>
      <w:r>
        <w:rPr>
          <w:rFonts w:hint="eastAsia"/>
          <w:rtl/>
        </w:rPr>
        <w:t>زمين</w:t>
      </w:r>
      <w:r>
        <w:rPr>
          <w:rtl/>
        </w:rPr>
        <w:t xml:space="preserve"> :</w:t>
      </w:r>
      <w:r>
        <w:rPr>
          <w:rFonts w:hint="eastAsia"/>
          <w:rtl/>
        </w:rPr>
        <w:t>زمين</w:t>
      </w:r>
      <w:r>
        <w:rPr>
          <w:rtl/>
        </w:rPr>
        <w:t xml:space="preserve"> كا ہموار ہونا 2</w:t>
      </w:r>
    </w:p>
    <w:p w:rsidR="00E10A6C" w:rsidRDefault="00E10A6C" w:rsidP="00EE52A0">
      <w:pPr>
        <w:pStyle w:val="libNormal"/>
        <w:rPr>
          <w:rtl/>
        </w:rPr>
      </w:pPr>
      <w:r>
        <w:rPr>
          <w:rFonts w:hint="eastAsia"/>
          <w:rtl/>
        </w:rPr>
        <w:t>قيامت</w:t>
      </w:r>
      <w:r>
        <w:rPr>
          <w:rtl/>
        </w:rPr>
        <w:t xml:space="preserve"> :</w:t>
      </w:r>
      <w:r>
        <w:rPr>
          <w:rFonts w:hint="eastAsia"/>
          <w:rtl/>
        </w:rPr>
        <w:t>قيامت</w:t>
      </w:r>
      <w:r>
        <w:rPr>
          <w:rtl/>
        </w:rPr>
        <w:t xml:space="preserve"> كى علامتي</w:t>
      </w:r>
      <w:r w:rsidR="00475B46">
        <w:rPr>
          <w:rtl/>
        </w:rPr>
        <w:t xml:space="preserve">ں </w:t>
      </w:r>
      <w:r>
        <w:rPr>
          <w:rtl/>
        </w:rPr>
        <w:t>2; 3قيامت مي</w:t>
      </w:r>
      <w:r w:rsidR="00475B46">
        <w:rPr>
          <w:rtl/>
        </w:rPr>
        <w:t xml:space="preserve">ں </w:t>
      </w:r>
      <w:r>
        <w:rPr>
          <w:rtl/>
        </w:rPr>
        <w:t>پہاڑ 2; قيامت مي</w:t>
      </w:r>
      <w:r w:rsidR="00475B46">
        <w:rPr>
          <w:rtl/>
        </w:rPr>
        <w:t xml:space="preserve">ں </w:t>
      </w:r>
      <w:r>
        <w:rPr>
          <w:rtl/>
        </w:rPr>
        <w:t>جمع ہونا 4; قيامت مي</w:t>
      </w:r>
      <w:r w:rsidR="00475B46">
        <w:rPr>
          <w:rtl/>
        </w:rPr>
        <w:t xml:space="preserve">ں </w:t>
      </w:r>
      <w:r>
        <w:rPr>
          <w:rtl/>
        </w:rPr>
        <w:t>زمين 2; 3</w:t>
      </w:r>
    </w:p>
    <w:p w:rsidR="00E10A6C" w:rsidRDefault="00E10A6C" w:rsidP="00EE52A0">
      <w:pPr>
        <w:pStyle w:val="libNormal"/>
        <w:rPr>
          <w:rtl/>
        </w:rPr>
      </w:pPr>
      <w:r>
        <w:rPr>
          <w:rFonts w:hint="eastAsia"/>
          <w:rtl/>
        </w:rPr>
        <w:t>مشركين</w:t>
      </w:r>
      <w:r>
        <w:rPr>
          <w:rtl/>
        </w:rPr>
        <w:t xml:space="preserve"> :</w:t>
      </w:r>
      <w:r>
        <w:rPr>
          <w:rFonts w:hint="eastAsia"/>
          <w:rtl/>
        </w:rPr>
        <w:t>مشركين</w:t>
      </w:r>
      <w:r>
        <w:rPr>
          <w:rtl/>
        </w:rPr>
        <w:t xml:space="preserve"> كو خبردار كيا جانا 6</w:t>
      </w:r>
    </w:p>
    <w:p w:rsidR="00E10A6C" w:rsidRDefault="00EE52A0" w:rsidP="00EE52A0">
      <w:pPr>
        <w:pStyle w:val="Heading2Center"/>
        <w:rPr>
          <w:rtl/>
        </w:rPr>
      </w:pPr>
      <w:bookmarkStart w:id="159" w:name="_Toc32151490"/>
      <w:r>
        <w:rPr>
          <w:rFonts w:hint="cs"/>
          <w:rtl/>
        </w:rPr>
        <w:t>آیت 48</w:t>
      </w:r>
      <w:bookmarkEnd w:id="159"/>
    </w:p>
    <w:p w:rsidR="00E10A6C" w:rsidRDefault="00574CD4" w:rsidP="00BC02E5">
      <w:pPr>
        <w:pStyle w:val="libNormal"/>
        <w:rPr>
          <w:rtl/>
        </w:rPr>
      </w:pPr>
      <w:r>
        <w:rPr>
          <w:rStyle w:val="libAieChar"/>
          <w:rFonts w:hint="eastAsia"/>
          <w:rtl/>
        </w:rPr>
        <w:t xml:space="preserve"> </w:t>
      </w:r>
      <w:r w:rsidRPr="00574CD4">
        <w:rPr>
          <w:rStyle w:val="libAlaemChar"/>
          <w:rFonts w:hint="eastAsia"/>
          <w:rtl/>
        </w:rPr>
        <w:t>(</w:t>
      </w:r>
      <w:r w:rsidRPr="00BC02E5">
        <w:rPr>
          <w:rStyle w:val="libAieChar"/>
          <w:rFonts w:hint="eastAsia"/>
          <w:rtl/>
        </w:rPr>
        <w:t>وَعُرِضُوا</w:t>
      </w:r>
      <w:r w:rsidRPr="00BC02E5">
        <w:rPr>
          <w:rStyle w:val="libAieChar"/>
          <w:rtl/>
        </w:rPr>
        <w:t xml:space="preserve"> عَلَى رَبِّكَ صَفّاً لَّقَدْ جِئْتُمُونَا كَمَا خَلَقْنَاكُمْ أَوَّلَ مَرَّةٍ بَلْ زَعَمْتُمْ أَلَّن نَّجْعَلَ لَكُم مَّوْعِداً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سب تمھارے پروردگار كے سامنے صف بستہ پيش كئے جائي</w:t>
      </w:r>
      <w:r w:rsidR="00475B46">
        <w:rPr>
          <w:rtl/>
        </w:rPr>
        <w:t xml:space="preserve">ں </w:t>
      </w:r>
      <w:r>
        <w:rPr>
          <w:rtl/>
        </w:rPr>
        <w:t>گے اور ارشاد ہوگا كہ تم آج اسى طرح آئے ہوجس طرح ہم نے پہلى مرتبہ تمھي</w:t>
      </w:r>
      <w:r w:rsidR="00475B46">
        <w:rPr>
          <w:rtl/>
        </w:rPr>
        <w:t xml:space="preserve">ں </w:t>
      </w:r>
      <w:r>
        <w:rPr>
          <w:rtl/>
        </w:rPr>
        <w:t>پيدا كيا تھا ليكن تمھارا خيال تھا كہ ہم تمھارے لئے كوئي وعدہ گا نہي</w:t>
      </w:r>
      <w:r w:rsidR="00475B46">
        <w:rPr>
          <w:rtl/>
        </w:rPr>
        <w:t xml:space="preserve">ں </w:t>
      </w:r>
      <w:r>
        <w:rPr>
          <w:rtl/>
        </w:rPr>
        <w:t>قرار دي</w:t>
      </w:r>
      <w:r w:rsidR="00475B46">
        <w:rPr>
          <w:rtl/>
        </w:rPr>
        <w:t xml:space="preserve">ں </w:t>
      </w:r>
      <w:r>
        <w:rPr>
          <w:rtl/>
        </w:rPr>
        <w:t>گے (48)</w:t>
      </w:r>
    </w:p>
    <w:p w:rsidR="00E10A6C" w:rsidRDefault="00E10A6C" w:rsidP="00E10A6C">
      <w:pPr>
        <w:pStyle w:val="libNormal"/>
        <w:rPr>
          <w:rtl/>
        </w:rPr>
      </w:pPr>
      <w:r>
        <w:rPr>
          <w:rtl/>
        </w:rPr>
        <w:t>1_قيامت كے دن تمام انسان_ خواہ وہ نہ بھى چاہي</w:t>
      </w:r>
      <w:r w:rsidR="00475B46">
        <w:rPr>
          <w:rtl/>
        </w:rPr>
        <w:t xml:space="preserve">ں </w:t>
      </w:r>
      <w:r>
        <w:rPr>
          <w:rtl/>
        </w:rPr>
        <w:t>_ الله تعالى كے حضو رپيش ہونگے _</w:t>
      </w:r>
    </w:p>
    <w:p w:rsidR="00BC02E5" w:rsidRDefault="00BC02E5" w:rsidP="00BC02E5">
      <w:pPr>
        <w:pStyle w:val="libArabic"/>
        <w:rPr>
          <w:rtl/>
        </w:rPr>
      </w:pPr>
      <w:r>
        <w:rPr>
          <w:rFonts w:hint="eastAsia"/>
          <w:rtl/>
        </w:rPr>
        <w:t>وعرضوا</w:t>
      </w:r>
      <w:r>
        <w:rPr>
          <w:rtl/>
        </w:rPr>
        <w:t xml:space="preserve"> على ربك صف</w:t>
      </w:r>
    </w:p>
    <w:p w:rsidR="00BC02E5" w:rsidRDefault="00BC02E5" w:rsidP="00BC02E5">
      <w:pPr>
        <w:pStyle w:val="libNormal"/>
        <w:rPr>
          <w:rtl/>
        </w:rPr>
      </w:pPr>
      <w:r>
        <w:rPr>
          <w:rtl/>
        </w:rPr>
        <w:t>( عُرضوا) كا مجہول آنا بتاتاہے كہ انسانوں كا الله تعالى كے حضور پيشہونا ناگزير ہے اوروہ اپنا كوئي اختيار نہيں ركھتے _</w:t>
      </w:r>
    </w:p>
    <w:p w:rsidR="00BC02E5" w:rsidRDefault="00BC02E5" w:rsidP="00BC02E5">
      <w:pPr>
        <w:pStyle w:val="libNormal"/>
        <w:rPr>
          <w:rtl/>
        </w:rPr>
      </w:pPr>
      <w:r>
        <w:rPr>
          <w:rtl/>
        </w:rPr>
        <w:t>2_قيامت كے دن انسان، منظم و مرتّب صف باندھے حاضر ہونگے_</w:t>
      </w:r>
      <w:r w:rsidRPr="00BC02E5">
        <w:rPr>
          <w:rStyle w:val="libArabicChar"/>
          <w:rFonts w:hint="eastAsia"/>
          <w:rtl/>
        </w:rPr>
        <w:t>و</w:t>
      </w:r>
      <w:r w:rsidRPr="00BC02E5">
        <w:rPr>
          <w:rStyle w:val="libArabicChar"/>
          <w:rtl/>
        </w:rPr>
        <w:t xml:space="preserve"> عرضو</w:t>
      </w:r>
      <w:r w:rsidR="001000CE">
        <w:rPr>
          <w:rStyle w:val="libArabicChar"/>
          <w:rFonts w:hint="cs"/>
          <w:rtl/>
        </w:rPr>
        <w:t>ا</w:t>
      </w:r>
      <w:r w:rsidRPr="00BC02E5">
        <w:rPr>
          <w:rStyle w:val="libArabicChar"/>
          <w:rtl/>
        </w:rPr>
        <w:t>على ربّك صف</w:t>
      </w:r>
      <w:r w:rsidR="001000CE">
        <w:rPr>
          <w:rStyle w:val="libArabicChar"/>
          <w:rFonts w:hint="cs"/>
          <w:rtl/>
        </w:rPr>
        <w:t>ا</w:t>
      </w:r>
    </w:p>
    <w:p w:rsidR="00BC02E5" w:rsidRPr="00BC02E5" w:rsidRDefault="00BC02E5" w:rsidP="00BC02E5">
      <w:pPr>
        <w:pStyle w:val="libNormal"/>
        <w:rPr>
          <w:rtl/>
        </w:rPr>
      </w:pPr>
      <w:r>
        <w:rPr>
          <w:rFonts w:hint="eastAsia"/>
          <w:rtl/>
        </w:rPr>
        <w:t>كلمہ</w:t>
      </w:r>
      <w:r>
        <w:rPr>
          <w:rtl/>
        </w:rPr>
        <w:t xml:space="preserve"> ( صفاً ) فعل (عرضو ا) كے نائب فاعل كا حال ہے (مصفوفين) يعنى انسان صف باندھے حاضر ہونگے اس سے معلوم</w:t>
      </w:r>
    </w:p>
    <w:p w:rsidR="00BC02E5" w:rsidRDefault="005E4E68" w:rsidP="00BC02E5">
      <w:pPr>
        <w:pStyle w:val="libNormal"/>
        <w:rPr>
          <w:rtl/>
        </w:rPr>
      </w:pPr>
      <w:r>
        <w:rPr>
          <w:rtl/>
        </w:rPr>
        <w:br w:type="page"/>
      </w:r>
    </w:p>
    <w:p w:rsidR="00E10A6C" w:rsidRDefault="00E10A6C" w:rsidP="00E10A6C">
      <w:pPr>
        <w:pStyle w:val="libNormal"/>
        <w:rPr>
          <w:rtl/>
        </w:rPr>
      </w:pPr>
      <w:r>
        <w:rPr>
          <w:rtl/>
        </w:rPr>
        <w:lastRenderedPageBreak/>
        <w:t>ہوتا ہے كہ لوگو</w:t>
      </w:r>
      <w:r w:rsidR="00475B46">
        <w:rPr>
          <w:rtl/>
        </w:rPr>
        <w:t xml:space="preserve">ں </w:t>
      </w:r>
      <w:r>
        <w:rPr>
          <w:rtl/>
        </w:rPr>
        <w:t>مي</w:t>
      </w:r>
      <w:r w:rsidR="00475B46">
        <w:rPr>
          <w:rtl/>
        </w:rPr>
        <w:t xml:space="preserve">ں </w:t>
      </w:r>
      <w:r>
        <w:rPr>
          <w:rtl/>
        </w:rPr>
        <w:t>نظم اور طبقہ بندى ہوگى _ البتہ دوسرى آيات كے قرينہ سے واضح ہوتا ہے كہ ان صفو</w:t>
      </w:r>
      <w:r w:rsidR="00475B46">
        <w:rPr>
          <w:rtl/>
        </w:rPr>
        <w:t xml:space="preserve">ں </w:t>
      </w:r>
      <w:r>
        <w:rPr>
          <w:rtl/>
        </w:rPr>
        <w:t>مي</w:t>
      </w:r>
      <w:r w:rsidR="00475B46">
        <w:rPr>
          <w:rtl/>
        </w:rPr>
        <w:t xml:space="preserve">ں </w:t>
      </w:r>
      <w:r>
        <w:rPr>
          <w:rtl/>
        </w:rPr>
        <w:t>اكھٹے لوگ مخلوط نہي</w:t>
      </w:r>
      <w:r w:rsidR="00475B46">
        <w:rPr>
          <w:rtl/>
        </w:rPr>
        <w:t xml:space="preserve">ں </w:t>
      </w:r>
      <w:r>
        <w:rPr>
          <w:rtl/>
        </w:rPr>
        <w:t>ہونگے بلكہ ہر گروہ اور ہر مكت</w:t>
      </w:r>
      <w:r>
        <w:rPr>
          <w:rFonts w:hint="eastAsia"/>
          <w:rtl/>
        </w:rPr>
        <w:t>ب</w:t>
      </w:r>
      <w:r>
        <w:rPr>
          <w:rtl/>
        </w:rPr>
        <w:t xml:space="preserve"> كے پيروكا رجدا جدا شكل مي</w:t>
      </w:r>
      <w:r w:rsidR="00475B46">
        <w:rPr>
          <w:rtl/>
        </w:rPr>
        <w:t xml:space="preserve">ں </w:t>
      </w:r>
      <w:r>
        <w:rPr>
          <w:rtl/>
        </w:rPr>
        <w:t>ميدان قيامت مي</w:t>
      </w:r>
      <w:r w:rsidR="00475B46">
        <w:rPr>
          <w:rtl/>
        </w:rPr>
        <w:t xml:space="preserve">ں </w:t>
      </w:r>
      <w:r>
        <w:rPr>
          <w:rtl/>
        </w:rPr>
        <w:t>حاضر ہونگے_</w:t>
      </w:r>
    </w:p>
    <w:p w:rsidR="00E10A6C" w:rsidRDefault="00E10A6C" w:rsidP="00BC02E5">
      <w:pPr>
        <w:pStyle w:val="libNormal"/>
        <w:rPr>
          <w:rtl/>
        </w:rPr>
      </w:pPr>
      <w:r>
        <w:rPr>
          <w:rtl/>
        </w:rPr>
        <w:t>3_ روز قيامت، انسانو</w:t>
      </w:r>
      <w:r w:rsidR="00475B46">
        <w:rPr>
          <w:rtl/>
        </w:rPr>
        <w:t xml:space="preserve">ں </w:t>
      </w:r>
      <w:r>
        <w:rPr>
          <w:rtl/>
        </w:rPr>
        <w:t>كے دنيا وى مراتب اور امتيازات ختم ہوجائينگے _</w:t>
      </w:r>
      <w:r w:rsidRPr="00BC02E5">
        <w:rPr>
          <w:rStyle w:val="libArabicChar"/>
          <w:rFonts w:hint="eastAsia"/>
          <w:rtl/>
        </w:rPr>
        <w:t>وعرضو</w:t>
      </w:r>
      <w:r w:rsidRPr="00BC02E5">
        <w:rPr>
          <w:rStyle w:val="libArabicChar"/>
          <w:rtl/>
        </w:rPr>
        <w:t xml:space="preserve"> ا على ربّك صف</w:t>
      </w:r>
      <w:r w:rsidR="001000CE">
        <w:rPr>
          <w:rStyle w:val="libArabicChar"/>
          <w:rFonts w:hint="cs"/>
          <w:rtl/>
        </w:rPr>
        <w:t>ا</w:t>
      </w:r>
    </w:p>
    <w:p w:rsidR="00E10A6C" w:rsidRDefault="00E10A6C" w:rsidP="00E10A6C">
      <w:pPr>
        <w:pStyle w:val="libNormal"/>
        <w:rPr>
          <w:rtl/>
        </w:rPr>
      </w:pPr>
      <w:r>
        <w:rPr>
          <w:rFonts w:hint="eastAsia"/>
          <w:rtl/>
        </w:rPr>
        <w:t>اگر</w:t>
      </w:r>
      <w:r>
        <w:rPr>
          <w:rtl/>
        </w:rPr>
        <w:t xml:space="preserve"> ( صفاً) سے يہ مراد ہو كہ سب كے سب ايك صف مي</w:t>
      </w:r>
      <w:r w:rsidR="00475B46">
        <w:rPr>
          <w:rtl/>
        </w:rPr>
        <w:t xml:space="preserve">ں </w:t>
      </w:r>
      <w:r>
        <w:rPr>
          <w:rtl/>
        </w:rPr>
        <w:t>محشور ہونگے تو جملہ (عرضوا)كہ اس بات كى طرف اشارہ ہے اسكے با وجو كہ دنيا دالے مال و متاع اور دوسرے مادى دنيا كے معيارات كو امتياز سمجھا كرتے تھے ليكن اسوقت ايك صف مي</w:t>
      </w:r>
      <w:r w:rsidR="00475B46">
        <w:rPr>
          <w:rtl/>
        </w:rPr>
        <w:t xml:space="preserve">ں </w:t>
      </w:r>
      <w:r>
        <w:rPr>
          <w:rtl/>
        </w:rPr>
        <w:t>محشور ہونگے مالدار شحص اور اسكے ساتھى كى داستان والى آيات كى طرف توجہ كرنے سے يہ نكتہ بخوبى واضح ہوجاتاہے _</w:t>
      </w:r>
    </w:p>
    <w:p w:rsidR="00E10A6C" w:rsidRDefault="00E10A6C" w:rsidP="00BC02E5">
      <w:pPr>
        <w:pStyle w:val="libNormal"/>
        <w:rPr>
          <w:rtl/>
        </w:rPr>
      </w:pPr>
      <w:r>
        <w:rPr>
          <w:rtl/>
        </w:rPr>
        <w:t>4_لوگو</w:t>
      </w:r>
      <w:r w:rsidR="00475B46">
        <w:rPr>
          <w:rtl/>
        </w:rPr>
        <w:t xml:space="preserve">ں </w:t>
      </w:r>
      <w:r>
        <w:rPr>
          <w:rtl/>
        </w:rPr>
        <w:t>كا محشور ہونا اور پروردگار كے حضور پيش ہونا، ربوبيت الہى كا تقاضا ہے _</w:t>
      </w:r>
      <w:r w:rsidRPr="00BC02E5">
        <w:rPr>
          <w:rStyle w:val="libArabicChar"/>
          <w:rFonts w:hint="eastAsia"/>
          <w:rtl/>
        </w:rPr>
        <w:t>و</w:t>
      </w:r>
      <w:r w:rsidRPr="00BC02E5">
        <w:rPr>
          <w:rStyle w:val="libArabicChar"/>
          <w:rtl/>
        </w:rPr>
        <w:t xml:space="preserve"> حشرنا </w:t>
      </w:r>
      <w:r w:rsidR="005E572F" w:rsidRPr="00201D6A">
        <w:rPr>
          <w:rStyle w:val="libArabicChar"/>
          <w:rFonts w:hint="cs"/>
          <w:rtl/>
        </w:rPr>
        <w:t>ه</w:t>
      </w:r>
      <w:r w:rsidRPr="00BC02E5">
        <w:rPr>
          <w:rStyle w:val="libArabicChar"/>
          <w:rFonts w:hint="cs"/>
          <w:rtl/>
        </w:rPr>
        <w:t>م</w:t>
      </w:r>
      <w:r w:rsidRPr="00BC02E5">
        <w:rPr>
          <w:rStyle w:val="libArabicChar"/>
          <w:rtl/>
        </w:rPr>
        <w:t xml:space="preserve"> </w:t>
      </w:r>
      <w:r w:rsidRPr="00BC02E5">
        <w:rPr>
          <w:rStyle w:val="libArabicChar"/>
          <w:rFonts w:hint="cs"/>
          <w:rtl/>
        </w:rPr>
        <w:t>و</w:t>
      </w:r>
      <w:r w:rsidRPr="00BC02E5">
        <w:rPr>
          <w:rStyle w:val="libArabicChar"/>
          <w:rtl/>
        </w:rPr>
        <w:t xml:space="preserve"> </w:t>
      </w:r>
      <w:r w:rsidRPr="00BC02E5">
        <w:rPr>
          <w:rStyle w:val="libArabicChar"/>
          <w:rFonts w:hint="cs"/>
          <w:rtl/>
        </w:rPr>
        <w:t>عرضواعلى</w:t>
      </w:r>
      <w:r w:rsidRPr="00BC02E5">
        <w:rPr>
          <w:rStyle w:val="libArabicChar"/>
          <w:rtl/>
        </w:rPr>
        <w:t xml:space="preserve"> </w:t>
      </w:r>
      <w:r w:rsidRPr="00BC02E5">
        <w:rPr>
          <w:rStyle w:val="libArabicChar"/>
          <w:rFonts w:hint="cs"/>
          <w:rtl/>
        </w:rPr>
        <w:t>ربّك</w:t>
      </w:r>
      <w:r w:rsidRPr="00BC02E5">
        <w:rPr>
          <w:rStyle w:val="libArabicChar"/>
          <w:rtl/>
        </w:rPr>
        <w:t xml:space="preserve"> </w:t>
      </w:r>
      <w:r w:rsidRPr="00BC02E5">
        <w:rPr>
          <w:rStyle w:val="libArabicChar"/>
          <w:rFonts w:hint="cs"/>
          <w:rtl/>
        </w:rPr>
        <w:t>صف</w:t>
      </w:r>
    </w:p>
    <w:p w:rsidR="00E10A6C" w:rsidRDefault="00E10A6C" w:rsidP="00E10A6C">
      <w:pPr>
        <w:pStyle w:val="libNormal"/>
        <w:rPr>
          <w:rtl/>
        </w:rPr>
      </w:pPr>
      <w:r>
        <w:rPr>
          <w:rtl/>
        </w:rPr>
        <w:t>5_مشرك اور دنيا پرست لوگ قيامت مي</w:t>
      </w:r>
      <w:r w:rsidR="00475B46">
        <w:rPr>
          <w:rtl/>
        </w:rPr>
        <w:t xml:space="preserve">ں </w:t>
      </w:r>
      <w:r>
        <w:rPr>
          <w:rtl/>
        </w:rPr>
        <w:t>الله تعالى كے لطف و رحمت كى نظر سے محروم ہونگے _</w:t>
      </w:r>
    </w:p>
    <w:p w:rsidR="00E10A6C" w:rsidRDefault="00E10A6C" w:rsidP="00BC02E5">
      <w:pPr>
        <w:pStyle w:val="libArabic"/>
        <w:rPr>
          <w:rtl/>
        </w:rPr>
      </w:pPr>
      <w:r>
        <w:rPr>
          <w:rFonts w:hint="eastAsia"/>
          <w:rtl/>
        </w:rPr>
        <w:t>و</w:t>
      </w:r>
      <w:r>
        <w:rPr>
          <w:rtl/>
        </w:rPr>
        <w:t xml:space="preserve"> عرضوا على ربّك صف</w:t>
      </w:r>
      <w:r w:rsidR="001000CE">
        <w:rPr>
          <w:rFonts w:hint="cs"/>
          <w:rtl/>
        </w:rPr>
        <w:t>ا</w:t>
      </w:r>
    </w:p>
    <w:p w:rsidR="00E10A6C" w:rsidRDefault="00E10A6C" w:rsidP="00E10A6C">
      <w:pPr>
        <w:pStyle w:val="libNormal"/>
        <w:rPr>
          <w:rtl/>
        </w:rPr>
      </w:pPr>
      <w:r>
        <w:rPr>
          <w:rFonts w:hint="eastAsia"/>
          <w:rtl/>
        </w:rPr>
        <w:t>اگر</w:t>
      </w:r>
      <w:r>
        <w:rPr>
          <w:rtl/>
        </w:rPr>
        <w:t xml:space="preserve"> ( عرضوا) كا نائب فاعل مشرك اوردنيا پرست ہو</w:t>
      </w:r>
      <w:r w:rsidR="00475B46">
        <w:rPr>
          <w:rtl/>
        </w:rPr>
        <w:t xml:space="preserve">ں </w:t>
      </w:r>
      <w:r>
        <w:rPr>
          <w:rtl/>
        </w:rPr>
        <w:t>كہ پچھلى آيات مي</w:t>
      </w:r>
      <w:r w:rsidR="00475B46">
        <w:rPr>
          <w:rtl/>
        </w:rPr>
        <w:t xml:space="preserve">ں </w:t>
      </w:r>
      <w:r>
        <w:rPr>
          <w:rtl/>
        </w:rPr>
        <w:t>انكا تذكرہ رہا ہے تو اس فعل كا مجہول آنا اور ''ربّك '' كى جگہ'' ربّك'' كا انا جو كہ پيغمبر كو خطاب ہے ان كے حقير ہونے كو بتارہاہے _</w:t>
      </w:r>
    </w:p>
    <w:p w:rsidR="00E10A6C" w:rsidRDefault="00E10A6C" w:rsidP="001000CE">
      <w:pPr>
        <w:pStyle w:val="libNormal"/>
        <w:rPr>
          <w:rtl/>
        </w:rPr>
      </w:pPr>
      <w:r>
        <w:rPr>
          <w:rtl/>
        </w:rPr>
        <w:t>6_ميدان قيامت اور مشركين كے محشور ہونے كے بارے مي</w:t>
      </w:r>
      <w:r w:rsidR="00475B46">
        <w:rPr>
          <w:rtl/>
        </w:rPr>
        <w:t xml:space="preserve">ں </w:t>
      </w:r>
      <w:r>
        <w:rPr>
          <w:rtl/>
        </w:rPr>
        <w:t>الله تعالى كى خبر دينا، انكى سركشى اور دنيا پرستى كےمقابلے مي</w:t>
      </w:r>
      <w:r w:rsidR="00475B46">
        <w:rPr>
          <w:rtl/>
        </w:rPr>
        <w:t xml:space="preserve">ں </w:t>
      </w:r>
      <w:r>
        <w:rPr>
          <w:rtl/>
        </w:rPr>
        <w:t>پيغمبر(ص) كو تسلى اور حوصلہ دينا ہے_</w:t>
      </w:r>
      <w:r w:rsidRPr="00BC02E5">
        <w:rPr>
          <w:rStyle w:val="libArabicChar"/>
          <w:rFonts w:hint="eastAsia"/>
          <w:rtl/>
        </w:rPr>
        <w:t>والباقيات</w:t>
      </w:r>
      <w:r w:rsidRPr="00BC02E5">
        <w:rPr>
          <w:rStyle w:val="libArabicChar"/>
          <w:rtl/>
        </w:rPr>
        <w:t xml:space="preserve"> الصالحات خير عندربّك ...وترى الارض ...على ربّك</w:t>
      </w:r>
    </w:p>
    <w:p w:rsidR="00E10A6C" w:rsidRDefault="00E10A6C" w:rsidP="00E10A6C">
      <w:pPr>
        <w:pStyle w:val="libNormal"/>
        <w:rPr>
          <w:rtl/>
        </w:rPr>
      </w:pPr>
      <w:r>
        <w:rPr>
          <w:rtl/>
        </w:rPr>
        <w:t>( ربّك ) اور( ترى )مي</w:t>
      </w:r>
      <w:r w:rsidR="00475B46">
        <w:rPr>
          <w:rtl/>
        </w:rPr>
        <w:t xml:space="preserve">ں </w:t>
      </w:r>
      <w:r>
        <w:rPr>
          <w:rtl/>
        </w:rPr>
        <w:t>خطاب پيغمبر(ص) كو ہے مشركين كى قيامت سے متعلق آيات مي</w:t>
      </w:r>
      <w:r w:rsidR="00475B46">
        <w:rPr>
          <w:rtl/>
        </w:rPr>
        <w:t xml:space="preserve">ں </w:t>
      </w:r>
      <w:r>
        <w:rPr>
          <w:rtl/>
        </w:rPr>
        <w:t>اس طرح كا خطاب انكى سركشى كے مقابلے مي</w:t>
      </w:r>
      <w:r w:rsidR="00475B46">
        <w:rPr>
          <w:rtl/>
        </w:rPr>
        <w:t xml:space="preserve">ں </w:t>
      </w:r>
      <w:r>
        <w:rPr>
          <w:rtl/>
        </w:rPr>
        <w:t>پيغمبر كو ايك تسلى دينا ہے _</w:t>
      </w:r>
    </w:p>
    <w:p w:rsidR="00E10A6C" w:rsidRDefault="00E10A6C" w:rsidP="00E10A6C">
      <w:pPr>
        <w:pStyle w:val="libNormal"/>
        <w:rPr>
          <w:rtl/>
        </w:rPr>
      </w:pPr>
      <w:r>
        <w:rPr>
          <w:rtl/>
        </w:rPr>
        <w:t>7_قيامت كے ر وز انسان، زمانہ پيدا</w:t>
      </w:r>
      <w:r w:rsidR="00B26059">
        <w:rPr>
          <w:rtl/>
        </w:rPr>
        <w:t>ئش</w:t>
      </w:r>
      <w:r>
        <w:rPr>
          <w:rtl/>
        </w:rPr>
        <w:t xml:space="preserve"> كى مانند مال و اولااور ہر قسم كےعنوان و امتياز سےعاريپيش ہونگے _</w:t>
      </w:r>
    </w:p>
    <w:p w:rsidR="00E10A6C" w:rsidRDefault="00E10A6C" w:rsidP="00BC02E5">
      <w:pPr>
        <w:pStyle w:val="libArabic"/>
        <w:rPr>
          <w:rtl/>
        </w:rPr>
      </w:pPr>
      <w:r>
        <w:rPr>
          <w:rFonts w:hint="eastAsia"/>
          <w:rtl/>
        </w:rPr>
        <w:t>لقد</w:t>
      </w:r>
      <w:r>
        <w:rPr>
          <w:rtl/>
        </w:rPr>
        <w:t xml:space="preserve"> جئتمونا كما خلقنا كم ا وّل مرّة</w:t>
      </w:r>
    </w:p>
    <w:p w:rsidR="00E10A6C" w:rsidRDefault="00E10A6C" w:rsidP="00E10A6C">
      <w:pPr>
        <w:pStyle w:val="libNormal"/>
        <w:rPr>
          <w:rtl/>
        </w:rPr>
      </w:pPr>
      <w:r>
        <w:rPr>
          <w:rFonts w:hint="eastAsia"/>
          <w:rtl/>
        </w:rPr>
        <w:t>انسانو</w:t>
      </w:r>
      <w:r w:rsidR="00475B46">
        <w:rPr>
          <w:rFonts w:hint="eastAsia"/>
          <w:rtl/>
        </w:rPr>
        <w:t xml:space="preserve">ں </w:t>
      </w:r>
      <w:r>
        <w:rPr>
          <w:rtl/>
        </w:rPr>
        <w:t>كے روز قيامت حاضر ہونے كو انكے زمانہ پيدا</w:t>
      </w:r>
      <w:r w:rsidR="00B26059">
        <w:rPr>
          <w:rtl/>
        </w:rPr>
        <w:t>ئش</w:t>
      </w:r>
      <w:r>
        <w:rPr>
          <w:rtl/>
        </w:rPr>
        <w:t xml:space="preserve"> سے مشابہ قرار دينے كى وجہ ممكن ہے يہہو كہ انكے پاس كوئي مادى وسائل نہ ہونگے اور وہ ہر قسم كے امتياز اور معيار سے خالى ہونگے _</w:t>
      </w:r>
    </w:p>
    <w:p w:rsidR="00BC02E5" w:rsidRDefault="00E10A6C" w:rsidP="00BC02E5">
      <w:pPr>
        <w:pStyle w:val="libNormal"/>
        <w:rPr>
          <w:rtl/>
        </w:rPr>
      </w:pPr>
      <w:r>
        <w:rPr>
          <w:rtl/>
        </w:rPr>
        <w:t>8_اللہ تعالى كے ہا تھو</w:t>
      </w:r>
      <w:r w:rsidR="00475B46">
        <w:rPr>
          <w:rtl/>
        </w:rPr>
        <w:t xml:space="preserve">ں </w:t>
      </w:r>
      <w:r>
        <w:rPr>
          <w:rtl/>
        </w:rPr>
        <w:t>انسانو</w:t>
      </w:r>
      <w:r w:rsidR="00475B46">
        <w:rPr>
          <w:rtl/>
        </w:rPr>
        <w:t xml:space="preserve">ں </w:t>
      </w:r>
      <w:r>
        <w:rPr>
          <w:rtl/>
        </w:rPr>
        <w:t>كى سب سے پہلى</w:t>
      </w:r>
      <w:r w:rsidR="00BC02E5" w:rsidRPr="00BC02E5">
        <w:rPr>
          <w:rFonts w:hint="eastAsia"/>
          <w:rtl/>
        </w:rPr>
        <w:t xml:space="preserve"> </w:t>
      </w:r>
      <w:r w:rsidR="00BC02E5">
        <w:rPr>
          <w:rFonts w:hint="eastAsia"/>
          <w:rtl/>
        </w:rPr>
        <w:t>خلقت،</w:t>
      </w:r>
      <w:r w:rsidR="00BC02E5">
        <w:rPr>
          <w:rtl/>
        </w:rPr>
        <w:t xml:space="preserve"> موت كے بعد انكى دوبارہ خلقت پر الله تعالى كے قادر ہونے كى دليل ہے_</w:t>
      </w:r>
      <w:r w:rsidR="00BC02E5" w:rsidRPr="00BC02E5">
        <w:rPr>
          <w:rStyle w:val="libArabicChar"/>
          <w:rFonts w:hint="eastAsia"/>
          <w:rtl/>
        </w:rPr>
        <w:t>لقد</w:t>
      </w:r>
      <w:r w:rsidR="00BC02E5" w:rsidRPr="00BC02E5">
        <w:rPr>
          <w:rStyle w:val="libArabicChar"/>
          <w:rtl/>
        </w:rPr>
        <w:t xml:space="preserve"> جئتمونا كما خلقنكم أول مرّة</w:t>
      </w:r>
    </w:p>
    <w:p w:rsidR="00BC02E5" w:rsidRDefault="005E4E68" w:rsidP="00BC02E5">
      <w:pPr>
        <w:pStyle w:val="libFootnote"/>
        <w:rPr>
          <w:rtl/>
        </w:rPr>
      </w:pPr>
      <w:r>
        <w:rPr>
          <w:rtl/>
        </w:rPr>
        <w:br w:type="page"/>
      </w:r>
    </w:p>
    <w:p w:rsidR="00E10A6C" w:rsidRDefault="00E10A6C" w:rsidP="00E10A6C">
      <w:pPr>
        <w:pStyle w:val="libNormal"/>
        <w:rPr>
          <w:rtl/>
        </w:rPr>
      </w:pPr>
      <w:r>
        <w:rPr>
          <w:rFonts w:hint="eastAsia"/>
          <w:rtl/>
        </w:rPr>
        <w:lastRenderedPageBreak/>
        <w:t>لوگو</w:t>
      </w:r>
      <w:r w:rsidR="00475B46">
        <w:rPr>
          <w:rFonts w:hint="eastAsia"/>
          <w:rtl/>
        </w:rPr>
        <w:t xml:space="preserve">ں </w:t>
      </w:r>
      <w:r>
        <w:rPr>
          <w:rtl/>
        </w:rPr>
        <w:t>كے قيامت مي</w:t>
      </w:r>
      <w:r w:rsidR="00475B46">
        <w:rPr>
          <w:rtl/>
        </w:rPr>
        <w:t xml:space="preserve">ں </w:t>
      </w:r>
      <w:r>
        <w:rPr>
          <w:rtl/>
        </w:rPr>
        <w:t>حاضر ہونے كو انكى دنياوى پيدا</w:t>
      </w:r>
      <w:r w:rsidR="00B26059">
        <w:rPr>
          <w:rtl/>
        </w:rPr>
        <w:t>ئش</w:t>
      </w:r>
      <w:r>
        <w:rPr>
          <w:rtl/>
        </w:rPr>
        <w:t xml:space="preserve"> سے تشبيہ دينے كى وجہ شائد معاد كو بعيد شمار كرنے كے شبہہ كو دور كرنا اور مشركين كى معاد كے انكارپرسرزنش ہويعنى وہ پہلى خلقت آيا معاد كو قبول كرنے اور اس پر الله تعالى كے قادر ہونے كيلئے كافى ووافى دليل نہ</w:t>
      </w:r>
      <w:r>
        <w:rPr>
          <w:rFonts w:hint="eastAsia"/>
          <w:rtl/>
        </w:rPr>
        <w:t>ي</w:t>
      </w:r>
      <w:r w:rsidR="00475B46">
        <w:rPr>
          <w:rFonts w:hint="eastAsia"/>
          <w:rtl/>
        </w:rPr>
        <w:t xml:space="preserve">ں </w:t>
      </w:r>
      <w:r>
        <w:rPr>
          <w:rtl/>
        </w:rPr>
        <w:t>تھى ؟</w:t>
      </w:r>
    </w:p>
    <w:p w:rsidR="00E10A6C" w:rsidRDefault="00E10A6C" w:rsidP="00BC02E5">
      <w:pPr>
        <w:pStyle w:val="libNormal"/>
        <w:rPr>
          <w:rtl/>
        </w:rPr>
      </w:pPr>
      <w:r>
        <w:rPr>
          <w:rtl/>
        </w:rPr>
        <w:t>9_ انسان كى معاد، جسمانى معاد اور اسكے دنياوى بدن والى خصوصيات ركھتى ہے _</w:t>
      </w:r>
      <w:r w:rsidRPr="00BC02E5">
        <w:rPr>
          <w:rStyle w:val="libArabicChar"/>
          <w:rFonts w:hint="eastAsia"/>
          <w:rtl/>
        </w:rPr>
        <w:t>لقد</w:t>
      </w:r>
      <w:r w:rsidRPr="00BC02E5">
        <w:rPr>
          <w:rStyle w:val="libArabicChar"/>
          <w:rtl/>
        </w:rPr>
        <w:t xml:space="preserve"> جئتمونا كما خلقنكم أول مرّة</w:t>
      </w:r>
    </w:p>
    <w:p w:rsidR="00E10A6C" w:rsidRDefault="00E10A6C" w:rsidP="00E10A6C">
      <w:pPr>
        <w:pStyle w:val="libNormal"/>
        <w:rPr>
          <w:rtl/>
        </w:rPr>
      </w:pPr>
      <w:r>
        <w:rPr>
          <w:rFonts w:hint="eastAsia"/>
          <w:rtl/>
        </w:rPr>
        <w:t>انسانو</w:t>
      </w:r>
      <w:r w:rsidR="00475B46">
        <w:rPr>
          <w:rFonts w:hint="eastAsia"/>
          <w:rtl/>
        </w:rPr>
        <w:t xml:space="preserve">ں </w:t>
      </w:r>
      <w:r>
        <w:rPr>
          <w:rtl/>
        </w:rPr>
        <w:t>كے روز قيامت پيش ہونے كو انكى دنيا مي</w:t>
      </w:r>
      <w:r w:rsidR="00475B46">
        <w:rPr>
          <w:rtl/>
        </w:rPr>
        <w:t xml:space="preserve">ں </w:t>
      </w:r>
      <w:r>
        <w:rPr>
          <w:rtl/>
        </w:rPr>
        <w:t>پہلى خلقت سے تشبيہ دينے كاتقاضا ہے كہ اہم خصوصيات مثلا حسبمانى ہونا مي</w:t>
      </w:r>
      <w:r w:rsidR="00475B46">
        <w:rPr>
          <w:rtl/>
        </w:rPr>
        <w:t xml:space="preserve">ں </w:t>
      </w:r>
      <w:r>
        <w:rPr>
          <w:rtl/>
        </w:rPr>
        <w:t>يہ دونو</w:t>
      </w:r>
      <w:r w:rsidR="00475B46">
        <w:rPr>
          <w:rtl/>
        </w:rPr>
        <w:t xml:space="preserve">ں </w:t>
      </w:r>
      <w:r>
        <w:rPr>
          <w:rtl/>
        </w:rPr>
        <w:t>مشابہہ ہي</w:t>
      </w:r>
      <w:r w:rsidR="00475B46">
        <w:rPr>
          <w:rtl/>
        </w:rPr>
        <w:t xml:space="preserve">ں </w:t>
      </w:r>
      <w:r>
        <w:rPr>
          <w:rtl/>
        </w:rPr>
        <w:t>_</w:t>
      </w:r>
    </w:p>
    <w:p w:rsidR="00E10A6C" w:rsidRDefault="00E10A6C" w:rsidP="00BC02E5">
      <w:pPr>
        <w:pStyle w:val="libNormal"/>
        <w:rPr>
          <w:rtl/>
        </w:rPr>
      </w:pPr>
      <w:r>
        <w:rPr>
          <w:rtl/>
        </w:rPr>
        <w:t>10_ قيامت سے غفلت اور اسكے بر پا نہ ہونے كا تصور، ايسى آفت ہے كہ جس نے تمام مشركو</w:t>
      </w:r>
      <w:r w:rsidR="00475B46">
        <w:rPr>
          <w:rtl/>
        </w:rPr>
        <w:t xml:space="preserve">ں </w:t>
      </w:r>
      <w:r>
        <w:rPr>
          <w:rtl/>
        </w:rPr>
        <w:t>كو اپنے گھيرے مي</w:t>
      </w:r>
      <w:r w:rsidR="00475B46">
        <w:rPr>
          <w:rtl/>
        </w:rPr>
        <w:t xml:space="preserve">ں </w:t>
      </w:r>
      <w:r>
        <w:rPr>
          <w:rtl/>
        </w:rPr>
        <w:t>ليا ہو اہے _</w:t>
      </w:r>
      <w:r w:rsidRPr="00BC02E5">
        <w:rPr>
          <w:rStyle w:val="libArabicChar"/>
          <w:rFonts w:hint="eastAsia"/>
          <w:rtl/>
        </w:rPr>
        <w:t>بل</w:t>
      </w:r>
      <w:r w:rsidRPr="00BC02E5">
        <w:rPr>
          <w:rStyle w:val="libArabicChar"/>
          <w:rtl/>
        </w:rPr>
        <w:t xml:space="preserve"> زعمتم ا لن نجعل لكم موعد</w:t>
      </w:r>
      <w:r w:rsidR="00D70515">
        <w:rPr>
          <w:rStyle w:val="libArabicChar"/>
          <w:rFonts w:hint="cs"/>
          <w:rtl/>
        </w:rPr>
        <w:t>ا</w:t>
      </w:r>
    </w:p>
    <w:p w:rsidR="00E10A6C" w:rsidRDefault="00E10A6C" w:rsidP="00BC02E5">
      <w:pPr>
        <w:pStyle w:val="libNormal"/>
        <w:rPr>
          <w:rtl/>
        </w:rPr>
      </w:pPr>
      <w:r>
        <w:rPr>
          <w:rtl/>
        </w:rPr>
        <w:t>11_معاد كى نفى ،محض ايك گمان ہے كہ جو علمى حيثيت اور يقين سے خالى ہے _</w:t>
      </w:r>
      <w:r w:rsidRPr="00BC02E5">
        <w:rPr>
          <w:rStyle w:val="libArabicChar"/>
          <w:rFonts w:hint="eastAsia"/>
          <w:rtl/>
        </w:rPr>
        <w:t>بل</w:t>
      </w:r>
      <w:r w:rsidRPr="00BC02E5">
        <w:rPr>
          <w:rStyle w:val="libArabicChar"/>
          <w:rtl/>
        </w:rPr>
        <w:t xml:space="preserve"> زعمتم ا لن نجعل لكم موعد</w:t>
      </w:r>
      <w:r w:rsidR="00D70515">
        <w:rPr>
          <w:rStyle w:val="libArabicChar"/>
          <w:rFonts w:hint="cs"/>
          <w:rtl/>
        </w:rPr>
        <w:t>ا</w:t>
      </w:r>
    </w:p>
    <w:p w:rsidR="00E10A6C" w:rsidRDefault="00E10A6C" w:rsidP="00E10A6C">
      <w:pPr>
        <w:pStyle w:val="libNormal"/>
        <w:rPr>
          <w:rtl/>
        </w:rPr>
      </w:pPr>
      <w:r>
        <w:rPr>
          <w:rtl/>
        </w:rPr>
        <w:t>( زعم) ايسا عقيدہ يابات ہے كہ جو گمان پر قائم ہو ( مو عداً) اسم زمان ہے جو مقرر شدہ وقت كو كہتے ہي</w:t>
      </w:r>
      <w:r w:rsidR="00475B46">
        <w:rPr>
          <w:rtl/>
        </w:rPr>
        <w:t xml:space="preserve">ں </w:t>
      </w:r>
      <w:r>
        <w:rPr>
          <w:rtl/>
        </w:rPr>
        <w:t>اس آيت مي</w:t>
      </w:r>
      <w:r w:rsidR="00475B46">
        <w:rPr>
          <w:rtl/>
        </w:rPr>
        <w:t xml:space="preserve">ں </w:t>
      </w:r>
      <w:r>
        <w:rPr>
          <w:rtl/>
        </w:rPr>
        <w:t>(د وعداً) سے مراد قيامت ہے_</w:t>
      </w:r>
    </w:p>
    <w:p w:rsidR="00E10A6C" w:rsidRDefault="00E10A6C" w:rsidP="00BC02E5">
      <w:pPr>
        <w:pStyle w:val="libNormal"/>
        <w:rPr>
          <w:rtl/>
        </w:rPr>
      </w:pPr>
      <w:r>
        <w:rPr>
          <w:rtl/>
        </w:rPr>
        <w:t>12_معاد كے منكرين، ميدان قيامت مي</w:t>
      </w:r>
      <w:r w:rsidR="00475B46">
        <w:rPr>
          <w:rtl/>
        </w:rPr>
        <w:t xml:space="preserve">ں </w:t>
      </w:r>
      <w:r>
        <w:rPr>
          <w:rtl/>
        </w:rPr>
        <w:t>اپنے آپ كو موجود يكھ كر اپنے زعم باطل كى غلطى كو گہرائي سے درك كري</w:t>
      </w:r>
      <w:r w:rsidR="00475B46">
        <w:rPr>
          <w:rtl/>
        </w:rPr>
        <w:t xml:space="preserve">ں </w:t>
      </w:r>
      <w:r>
        <w:rPr>
          <w:rtl/>
        </w:rPr>
        <w:t>گے _</w:t>
      </w:r>
      <w:r w:rsidRPr="00BC02E5">
        <w:rPr>
          <w:rStyle w:val="libArabicChar"/>
          <w:rFonts w:hint="eastAsia"/>
          <w:rtl/>
        </w:rPr>
        <w:t>بل</w:t>
      </w:r>
      <w:r w:rsidRPr="00BC02E5">
        <w:rPr>
          <w:rStyle w:val="libArabicChar"/>
          <w:rtl/>
        </w:rPr>
        <w:t xml:space="preserve"> زعمتم ا لن نجعل لكم موعد</w:t>
      </w:r>
      <w:r w:rsidR="00BC02E5">
        <w:rPr>
          <w:rFonts w:hint="cs"/>
          <w:rtl/>
        </w:rPr>
        <w:t xml:space="preserve">  </w:t>
      </w:r>
      <w:r>
        <w:rPr>
          <w:rtl/>
        </w:rPr>
        <w:t>(</w:t>
      </w:r>
      <w:r w:rsidRPr="00BC02E5">
        <w:rPr>
          <w:rStyle w:val="libArabicChar"/>
          <w:rtl/>
        </w:rPr>
        <w:t>بل زعمتم ...</w:t>
      </w:r>
      <w:r>
        <w:rPr>
          <w:rtl/>
        </w:rPr>
        <w:t xml:space="preserve"> )كى تعبير در حقيقت ايسے شخص كى حالت كو بيان كررہى ہے جو اپنے يقين كے بر عكساپنے آپ كو ميدان قيامت مي</w:t>
      </w:r>
      <w:r w:rsidR="00475B46">
        <w:rPr>
          <w:rtl/>
        </w:rPr>
        <w:t xml:space="preserve">ں </w:t>
      </w:r>
      <w:r>
        <w:rPr>
          <w:rtl/>
        </w:rPr>
        <w:t>ديكھتا ہے اور اس حوالے سے شرمندہ ہے _</w:t>
      </w:r>
    </w:p>
    <w:p w:rsidR="00E10A6C" w:rsidRDefault="00E10A6C" w:rsidP="00BC02E5">
      <w:pPr>
        <w:pStyle w:val="libNormal"/>
        <w:rPr>
          <w:rtl/>
        </w:rPr>
      </w:pPr>
      <w:r>
        <w:rPr>
          <w:rtl/>
        </w:rPr>
        <w:t>13_دنياوى زندگى كا ايك انجام اور مقصد ہے جو آخرت مي</w:t>
      </w:r>
      <w:r w:rsidR="00475B46">
        <w:rPr>
          <w:rtl/>
        </w:rPr>
        <w:t xml:space="preserve">ں </w:t>
      </w:r>
      <w:r>
        <w:rPr>
          <w:rtl/>
        </w:rPr>
        <w:t>متحقق ہوگا _</w:t>
      </w:r>
      <w:r w:rsidRPr="00BC02E5">
        <w:rPr>
          <w:rStyle w:val="libArabicChar"/>
          <w:rFonts w:hint="eastAsia"/>
          <w:rtl/>
        </w:rPr>
        <w:t>بل</w:t>
      </w:r>
      <w:r w:rsidRPr="00BC02E5">
        <w:rPr>
          <w:rStyle w:val="libArabicChar"/>
          <w:rtl/>
        </w:rPr>
        <w:t xml:space="preserve"> زعمتم ا لن نجعل لكم موعد</w:t>
      </w:r>
      <w:r w:rsidR="00D70515">
        <w:rPr>
          <w:rStyle w:val="libArabicChar"/>
          <w:rFonts w:hint="cs"/>
          <w:rtl/>
        </w:rPr>
        <w:t>ا</w:t>
      </w:r>
    </w:p>
    <w:p w:rsidR="00E10A6C" w:rsidRDefault="00E10A6C" w:rsidP="00BC02E5">
      <w:pPr>
        <w:pStyle w:val="libNormal"/>
        <w:rPr>
          <w:rtl/>
        </w:rPr>
      </w:pPr>
      <w:r>
        <w:rPr>
          <w:rtl/>
        </w:rPr>
        <w:t>14_قيامت، الله تعالى كے وعدو</w:t>
      </w:r>
      <w:r w:rsidR="00475B46">
        <w:rPr>
          <w:rtl/>
        </w:rPr>
        <w:t xml:space="preserve">ں </w:t>
      </w:r>
      <w:r>
        <w:rPr>
          <w:rtl/>
        </w:rPr>
        <w:t>كے پورے ہونے كا زمانہ ہے _</w:t>
      </w:r>
      <w:r w:rsidRPr="00BC02E5">
        <w:rPr>
          <w:rStyle w:val="libArabicChar"/>
          <w:rFonts w:hint="eastAsia"/>
          <w:rtl/>
        </w:rPr>
        <w:t>بل</w:t>
      </w:r>
      <w:r w:rsidRPr="00BC02E5">
        <w:rPr>
          <w:rStyle w:val="libArabicChar"/>
          <w:rtl/>
        </w:rPr>
        <w:t xml:space="preserve"> زعمتم ا لن نجعل لكم موعد</w:t>
      </w:r>
      <w:r w:rsidR="00D70515">
        <w:rPr>
          <w:rStyle w:val="libArabicChar"/>
          <w:rFonts w:hint="cs"/>
          <w:rtl/>
        </w:rPr>
        <w:t>ا</w:t>
      </w:r>
    </w:p>
    <w:p w:rsidR="00E10A6C" w:rsidRDefault="00E10A6C" w:rsidP="00BC02E5">
      <w:pPr>
        <w:pStyle w:val="libNormal"/>
        <w:rPr>
          <w:rtl/>
        </w:rPr>
      </w:pPr>
      <w:r>
        <w:rPr>
          <w:rtl/>
        </w:rPr>
        <w:t>15_قيامت، الله تعالى كى قدرت اور اسكے ارادہ كے ساتھ برپا ہوگى _</w:t>
      </w:r>
      <w:r w:rsidRPr="00BC02E5">
        <w:rPr>
          <w:rStyle w:val="libArabicChar"/>
          <w:rFonts w:hint="eastAsia"/>
          <w:rtl/>
        </w:rPr>
        <w:t>بل</w:t>
      </w:r>
      <w:r w:rsidRPr="00BC02E5">
        <w:rPr>
          <w:rStyle w:val="libArabicChar"/>
          <w:rtl/>
        </w:rPr>
        <w:t xml:space="preserve"> زعمتم ا لن نجعل لكم موعد</w:t>
      </w:r>
      <w:r w:rsidR="00D70515">
        <w:rPr>
          <w:rStyle w:val="libArabicChar"/>
          <w:rFonts w:hint="cs"/>
          <w:rtl/>
        </w:rPr>
        <w:t>ا</w:t>
      </w:r>
    </w:p>
    <w:p w:rsidR="00E10A6C" w:rsidRDefault="00E10A6C" w:rsidP="00E10A6C">
      <w:pPr>
        <w:pStyle w:val="libNormal"/>
        <w:rPr>
          <w:rtl/>
        </w:rPr>
      </w:pPr>
      <w:r>
        <w:rPr>
          <w:rtl/>
        </w:rPr>
        <w:t>16_دنياوى زندگى سے دل باندھنے كى نسبت معاد كا انكا ر، بدتر اور شرك پيدا ہونے مي</w:t>
      </w:r>
      <w:r w:rsidR="00475B46">
        <w:rPr>
          <w:rtl/>
        </w:rPr>
        <w:t xml:space="preserve">ں </w:t>
      </w:r>
      <w:r>
        <w:rPr>
          <w:rtl/>
        </w:rPr>
        <w:t>موثر ترين كردا ر كرنے والاہے _</w:t>
      </w:r>
    </w:p>
    <w:p w:rsidR="00E10A6C" w:rsidRDefault="00E10A6C" w:rsidP="00BC02E5">
      <w:pPr>
        <w:pStyle w:val="libArabic"/>
        <w:rPr>
          <w:rtl/>
        </w:rPr>
      </w:pPr>
      <w:r>
        <w:rPr>
          <w:rFonts w:hint="eastAsia"/>
          <w:rtl/>
        </w:rPr>
        <w:t>لقد</w:t>
      </w:r>
      <w:r>
        <w:rPr>
          <w:rtl/>
        </w:rPr>
        <w:t xml:space="preserve"> جئتمونا كما خلقنا كم أول مرّة بل زعمتم ا لن نجعل لكم موعد</w:t>
      </w:r>
      <w:r w:rsidR="00D70515">
        <w:rPr>
          <w:rFonts w:hint="cs"/>
          <w:rtl/>
        </w:rPr>
        <w:t>ا</w:t>
      </w:r>
    </w:p>
    <w:p w:rsidR="00E10A6C" w:rsidRDefault="00E10A6C" w:rsidP="00E10A6C">
      <w:pPr>
        <w:pStyle w:val="libNormal"/>
        <w:rPr>
          <w:rtl/>
        </w:rPr>
      </w:pPr>
      <w:r>
        <w:rPr>
          <w:rFonts w:hint="eastAsia"/>
          <w:rtl/>
        </w:rPr>
        <w:t>حر</w:t>
      </w:r>
      <w:r>
        <w:rPr>
          <w:rtl/>
        </w:rPr>
        <w:t xml:space="preserve"> ف (بل) اضراب كيلئے اور ما قبل و ما بعد كے مساوى نہ ہونے كو بتانے كيلئے آتا ہے _ تو اس مطلب مي</w:t>
      </w:r>
      <w:r w:rsidR="00475B46">
        <w:rPr>
          <w:rtl/>
        </w:rPr>
        <w:t xml:space="preserve">ں </w:t>
      </w:r>
      <w:r>
        <w:rPr>
          <w:rtl/>
        </w:rPr>
        <w:t xml:space="preserve">( </w:t>
      </w:r>
      <w:r w:rsidRPr="00BC02E5">
        <w:rPr>
          <w:rStyle w:val="libArabicChar"/>
          <w:rtl/>
        </w:rPr>
        <w:t>كما خلقنا كم</w:t>
      </w:r>
      <w:r>
        <w:rPr>
          <w:rtl/>
        </w:rPr>
        <w:t xml:space="preserve"> ) كى تشبيہ كى وجہ انسان كا آغاز خلقت اور معاد كے وقت مال اور</w:t>
      </w:r>
    </w:p>
    <w:p w:rsidR="00BC02E5" w:rsidRDefault="005E4E68" w:rsidP="00BC02E5">
      <w:pPr>
        <w:pStyle w:val="libNormal"/>
        <w:rPr>
          <w:rtl/>
        </w:rPr>
      </w:pPr>
      <w:r>
        <w:rPr>
          <w:rtl/>
        </w:rPr>
        <w:br w:type="page"/>
      </w:r>
    </w:p>
    <w:p w:rsidR="00E10A6C" w:rsidRDefault="00E10A6C" w:rsidP="00BC02E5">
      <w:pPr>
        <w:pStyle w:val="libNormal"/>
        <w:rPr>
          <w:rtl/>
        </w:rPr>
      </w:pPr>
      <w:r>
        <w:rPr>
          <w:rFonts w:hint="eastAsia"/>
          <w:rtl/>
        </w:rPr>
        <w:lastRenderedPageBreak/>
        <w:t>اولادكانہ</w:t>
      </w:r>
      <w:r>
        <w:rPr>
          <w:rtl/>
        </w:rPr>
        <w:t xml:space="preserve"> ہونا ہے _</w:t>
      </w:r>
    </w:p>
    <w:p w:rsidR="00E10A6C" w:rsidRDefault="00E10A6C" w:rsidP="00BC02E5">
      <w:pPr>
        <w:pStyle w:val="libNormal"/>
        <w:rPr>
          <w:rtl/>
        </w:rPr>
      </w:pPr>
      <w:r>
        <w:rPr>
          <w:rFonts w:hint="eastAsia"/>
          <w:rtl/>
        </w:rPr>
        <w:t>آنحضرت</w:t>
      </w:r>
      <w:r>
        <w:rPr>
          <w:rtl/>
        </w:rPr>
        <w:t xml:space="preserve"> (ص) :</w:t>
      </w:r>
      <w:r>
        <w:rPr>
          <w:rFonts w:hint="eastAsia"/>
          <w:rtl/>
        </w:rPr>
        <w:t>انحضرت</w:t>
      </w:r>
      <w:r>
        <w:rPr>
          <w:rtl/>
        </w:rPr>
        <w:t>(ص) كو جھٹلانے والے 6; آنحضرت(ص) كى حوصلہ افزائي كرنا 6</w:t>
      </w:r>
    </w:p>
    <w:p w:rsidR="00E10A6C" w:rsidRDefault="00E10A6C" w:rsidP="00BC02E5">
      <w:pPr>
        <w:pStyle w:val="libNormal"/>
        <w:rPr>
          <w:rtl/>
        </w:rPr>
      </w:pPr>
      <w:r>
        <w:rPr>
          <w:rFonts w:hint="eastAsia"/>
          <w:rtl/>
        </w:rPr>
        <w:t>الله</w:t>
      </w:r>
      <w:r>
        <w:rPr>
          <w:rtl/>
        </w:rPr>
        <w:t xml:space="preserve"> تعالى :</w:t>
      </w:r>
      <w:r>
        <w:rPr>
          <w:rFonts w:hint="eastAsia"/>
          <w:rtl/>
        </w:rPr>
        <w:t>الله</w:t>
      </w:r>
      <w:r>
        <w:rPr>
          <w:rtl/>
        </w:rPr>
        <w:t xml:space="preserve"> تعالى كى اخروى رحمت سے محروم لوگ 5; الله تعالى كى ربوبيت كے آثار 4; الله تعالى كى قدرت كى دليلي</w:t>
      </w:r>
      <w:r w:rsidR="00475B46">
        <w:rPr>
          <w:rtl/>
        </w:rPr>
        <w:t xml:space="preserve">ں </w:t>
      </w:r>
      <w:r>
        <w:rPr>
          <w:rtl/>
        </w:rPr>
        <w:t>8;اللہ تعالى كے ارادہ كے آثار 15;اللہ تعالى كے اخروى لطف سے محروم لوگ 5 ;اللہ تعالى كے وعدو</w:t>
      </w:r>
      <w:r w:rsidR="00475B46">
        <w:rPr>
          <w:rtl/>
        </w:rPr>
        <w:t xml:space="preserve">ں </w:t>
      </w:r>
      <w:r>
        <w:rPr>
          <w:rtl/>
        </w:rPr>
        <w:t>15; كے پورے ہونے كا زمانہ 14</w:t>
      </w:r>
    </w:p>
    <w:p w:rsidR="00E10A6C" w:rsidRDefault="00E10A6C" w:rsidP="00BC02E5">
      <w:pPr>
        <w:pStyle w:val="libNormal"/>
        <w:rPr>
          <w:rtl/>
        </w:rPr>
      </w:pPr>
      <w:r>
        <w:rPr>
          <w:rFonts w:hint="eastAsia"/>
          <w:rtl/>
        </w:rPr>
        <w:t>انسان</w:t>
      </w:r>
      <w:r>
        <w:rPr>
          <w:rtl/>
        </w:rPr>
        <w:t xml:space="preserve"> :</w:t>
      </w:r>
      <w:r>
        <w:rPr>
          <w:rFonts w:hint="eastAsia"/>
          <w:rtl/>
        </w:rPr>
        <w:t>آغاز</w:t>
      </w:r>
      <w:r>
        <w:rPr>
          <w:rtl/>
        </w:rPr>
        <w:t xml:space="preserve"> خلقت مي</w:t>
      </w:r>
      <w:r w:rsidR="00475B46">
        <w:rPr>
          <w:rtl/>
        </w:rPr>
        <w:t xml:space="preserve">ں </w:t>
      </w:r>
      <w:r>
        <w:rPr>
          <w:rtl/>
        </w:rPr>
        <w:t>انسان 7; انسان كى خلقت كے آثار 8;انسانو</w:t>
      </w:r>
      <w:r w:rsidR="00475B46">
        <w:rPr>
          <w:rtl/>
        </w:rPr>
        <w:t xml:space="preserve">ں </w:t>
      </w:r>
      <w:r>
        <w:rPr>
          <w:rtl/>
        </w:rPr>
        <w:t>كا حشر 1،2،4;قيامت مي</w:t>
      </w:r>
      <w:r w:rsidR="00475B46">
        <w:rPr>
          <w:rtl/>
        </w:rPr>
        <w:t xml:space="preserve">ں </w:t>
      </w:r>
      <w:r>
        <w:rPr>
          <w:rtl/>
        </w:rPr>
        <w:t>انسان 1،2</w:t>
      </w:r>
    </w:p>
    <w:p w:rsidR="00E10A6C" w:rsidRDefault="00E10A6C" w:rsidP="00BC02E5">
      <w:pPr>
        <w:pStyle w:val="libNormal"/>
        <w:rPr>
          <w:rtl/>
        </w:rPr>
      </w:pPr>
      <w:r>
        <w:rPr>
          <w:rFonts w:hint="eastAsia"/>
          <w:rtl/>
        </w:rPr>
        <w:t>حشر</w:t>
      </w:r>
      <w:r>
        <w:rPr>
          <w:rtl/>
        </w:rPr>
        <w:t>:</w:t>
      </w:r>
      <w:r>
        <w:rPr>
          <w:rFonts w:hint="eastAsia"/>
          <w:rtl/>
        </w:rPr>
        <w:t>حشر</w:t>
      </w:r>
      <w:r>
        <w:rPr>
          <w:rtl/>
        </w:rPr>
        <w:t xml:space="preserve"> كا پيش خيمہ 4; حشر كا عام ہونا ; حشر كا يقينى ہونا 1; حشر كى خصوصيات 2</w:t>
      </w:r>
    </w:p>
    <w:p w:rsidR="00E10A6C" w:rsidRDefault="00E10A6C" w:rsidP="00BC02E5">
      <w:pPr>
        <w:pStyle w:val="libNormal"/>
        <w:rPr>
          <w:rtl/>
        </w:rPr>
      </w:pPr>
      <w:r>
        <w:rPr>
          <w:rFonts w:hint="eastAsia"/>
          <w:rtl/>
        </w:rPr>
        <w:t>دنيا</w:t>
      </w:r>
      <w:r>
        <w:rPr>
          <w:rtl/>
        </w:rPr>
        <w:t xml:space="preserve"> پرست :</w:t>
      </w:r>
      <w:r>
        <w:rPr>
          <w:rFonts w:hint="eastAsia"/>
          <w:rtl/>
        </w:rPr>
        <w:t>قيامت</w:t>
      </w:r>
      <w:r>
        <w:rPr>
          <w:rtl/>
        </w:rPr>
        <w:t xml:space="preserve"> مي</w:t>
      </w:r>
      <w:r w:rsidR="00475B46">
        <w:rPr>
          <w:rtl/>
        </w:rPr>
        <w:t xml:space="preserve">ں </w:t>
      </w:r>
      <w:r>
        <w:rPr>
          <w:rtl/>
        </w:rPr>
        <w:t>دنيا پرست 5</w:t>
      </w:r>
    </w:p>
    <w:p w:rsidR="00E10A6C" w:rsidRDefault="00E10A6C" w:rsidP="00BC02E5">
      <w:pPr>
        <w:pStyle w:val="libNormal"/>
        <w:rPr>
          <w:rtl/>
        </w:rPr>
      </w:pPr>
      <w:r>
        <w:rPr>
          <w:rFonts w:hint="eastAsia"/>
          <w:rtl/>
        </w:rPr>
        <w:t>دنيا</w:t>
      </w:r>
      <w:r>
        <w:rPr>
          <w:rtl/>
        </w:rPr>
        <w:t xml:space="preserve"> پرستى :</w:t>
      </w:r>
      <w:r>
        <w:rPr>
          <w:rFonts w:hint="eastAsia"/>
          <w:rtl/>
        </w:rPr>
        <w:t>دنيا</w:t>
      </w:r>
      <w:r>
        <w:rPr>
          <w:rtl/>
        </w:rPr>
        <w:t xml:space="preserve"> پرستى كى مذمت 16</w:t>
      </w:r>
    </w:p>
    <w:p w:rsidR="00E10A6C" w:rsidRDefault="00E10A6C" w:rsidP="00BC02E5">
      <w:pPr>
        <w:pStyle w:val="libNormal"/>
        <w:rPr>
          <w:rtl/>
        </w:rPr>
      </w:pPr>
      <w:r>
        <w:rPr>
          <w:rFonts w:hint="eastAsia"/>
          <w:rtl/>
        </w:rPr>
        <w:t>زندگى</w:t>
      </w:r>
      <w:r>
        <w:rPr>
          <w:rtl/>
        </w:rPr>
        <w:t xml:space="preserve"> :</w:t>
      </w:r>
      <w:r>
        <w:rPr>
          <w:rFonts w:hint="eastAsia"/>
          <w:rtl/>
        </w:rPr>
        <w:t>دنياوى</w:t>
      </w:r>
      <w:r>
        <w:rPr>
          <w:rtl/>
        </w:rPr>
        <w:t xml:space="preserve"> زندگى كا انجام 13</w:t>
      </w:r>
    </w:p>
    <w:p w:rsidR="00E10A6C" w:rsidRDefault="00E10A6C" w:rsidP="00BC02E5">
      <w:pPr>
        <w:pStyle w:val="libNormal"/>
        <w:rPr>
          <w:rtl/>
        </w:rPr>
      </w:pPr>
      <w:r>
        <w:rPr>
          <w:rFonts w:hint="eastAsia"/>
          <w:rtl/>
        </w:rPr>
        <w:t>شرك</w:t>
      </w:r>
      <w:r>
        <w:rPr>
          <w:rtl/>
        </w:rPr>
        <w:t xml:space="preserve"> :</w:t>
      </w:r>
      <w:r>
        <w:rPr>
          <w:rFonts w:hint="eastAsia"/>
          <w:rtl/>
        </w:rPr>
        <w:t>شرك</w:t>
      </w:r>
      <w:r>
        <w:rPr>
          <w:rtl/>
        </w:rPr>
        <w:t xml:space="preserve"> كے اسباب 16</w:t>
      </w:r>
    </w:p>
    <w:p w:rsidR="00E10A6C" w:rsidRDefault="00E10A6C" w:rsidP="00BC02E5">
      <w:pPr>
        <w:pStyle w:val="libNormal"/>
        <w:rPr>
          <w:rtl/>
        </w:rPr>
      </w:pPr>
      <w:r>
        <w:rPr>
          <w:rFonts w:hint="eastAsia"/>
          <w:rtl/>
        </w:rPr>
        <w:t>قرآن</w:t>
      </w:r>
      <w:r>
        <w:rPr>
          <w:rtl/>
        </w:rPr>
        <w:t xml:space="preserve"> :</w:t>
      </w:r>
      <w:r>
        <w:rPr>
          <w:rFonts w:hint="eastAsia"/>
          <w:rtl/>
        </w:rPr>
        <w:t>قران</w:t>
      </w:r>
      <w:r>
        <w:rPr>
          <w:rtl/>
        </w:rPr>
        <w:t xml:space="preserve"> كى تشبيہات 7</w:t>
      </w:r>
    </w:p>
    <w:p w:rsidR="00E10A6C" w:rsidRDefault="00E10A6C" w:rsidP="00BC02E5">
      <w:pPr>
        <w:pStyle w:val="libNormal"/>
        <w:rPr>
          <w:rtl/>
        </w:rPr>
      </w:pPr>
      <w:r>
        <w:rPr>
          <w:rFonts w:hint="eastAsia"/>
          <w:rtl/>
        </w:rPr>
        <w:t>قرآنى</w:t>
      </w:r>
      <w:r>
        <w:rPr>
          <w:rtl/>
        </w:rPr>
        <w:t xml:space="preserve"> تشبيہات :</w:t>
      </w:r>
      <w:r>
        <w:rPr>
          <w:rFonts w:hint="eastAsia"/>
          <w:rtl/>
        </w:rPr>
        <w:t>آغاز</w:t>
      </w:r>
      <w:r>
        <w:rPr>
          <w:rtl/>
        </w:rPr>
        <w:t xml:space="preserve"> خلقت سے تشبيہ 7;ولادت سے تشبيہ 7; معادكى تشبيہ 7;</w:t>
      </w:r>
    </w:p>
    <w:p w:rsidR="00E10A6C" w:rsidRDefault="00E10A6C" w:rsidP="00BC02E5">
      <w:pPr>
        <w:pStyle w:val="libNormal"/>
        <w:rPr>
          <w:rtl/>
        </w:rPr>
      </w:pPr>
      <w:r>
        <w:rPr>
          <w:rFonts w:hint="eastAsia"/>
          <w:rtl/>
        </w:rPr>
        <w:t>قيامت</w:t>
      </w:r>
      <w:r>
        <w:rPr>
          <w:rtl/>
        </w:rPr>
        <w:t xml:space="preserve"> :</w:t>
      </w:r>
      <w:r>
        <w:rPr>
          <w:rFonts w:hint="eastAsia"/>
          <w:rtl/>
        </w:rPr>
        <w:t>قيامت</w:t>
      </w:r>
      <w:r>
        <w:rPr>
          <w:rtl/>
        </w:rPr>
        <w:t xml:space="preserve"> سے غافل لوگ 10;قيامت كى خصوصيا ت 3;14;قيامت كے برپا ہونے كا سرچشمہ 15; قيامت مي</w:t>
      </w:r>
      <w:r w:rsidR="00475B46">
        <w:rPr>
          <w:rtl/>
        </w:rPr>
        <w:t xml:space="preserve">ں </w:t>
      </w:r>
      <w:r>
        <w:rPr>
          <w:rtl/>
        </w:rPr>
        <w:t>حقائق كا ظاہر ہونا 12; قيامت مي</w:t>
      </w:r>
      <w:r w:rsidR="00475B46">
        <w:rPr>
          <w:rtl/>
        </w:rPr>
        <w:t xml:space="preserve">ں </w:t>
      </w:r>
      <w:r>
        <w:rPr>
          <w:rtl/>
        </w:rPr>
        <w:t>دنياوى امتيازات 3</w:t>
      </w:r>
    </w:p>
    <w:p w:rsidR="00E10A6C" w:rsidRDefault="00E10A6C" w:rsidP="00BC02E5">
      <w:pPr>
        <w:pStyle w:val="libNormal"/>
        <w:rPr>
          <w:rtl/>
        </w:rPr>
      </w:pPr>
      <w:r>
        <w:rPr>
          <w:rFonts w:hint="eastAsia"/>
          <w:rtl/>
        </w:rPr>
        <w:t>مشركين</w:t>
      </w:r>
      <w:r>
        <w:rPr>
          <w:rtl/>
        </w:rPr>
        <w:t xml:space="preserve"> :</w:t>
      </w:r>
      <w:r>
        <w:rPr>
          <w:rFonts w:hint="eastAsia"/>
          <w:rtl/>
        </w:rPr>
        <w:t>مشركين</w:t>
      </w:r>
      <w:r>
        <w:rPr>
          <w:rtl/>
        </w:rPr>
        <w:t xml:space="preserve"> كا حشر 6;مشركين كا عقيدہ 10; مشركين كى دنيا پرستى 6; مشركين كى غفلت 1; قيامت مي</w:t>
      </w:r>
      <w:r w:rsidR="00475B46">
        <w:rPr>
          <w:rtl/>
        </w:rPr>
        <w:t xml:space="preserve">ں </w:t>
      </w:r>
      <w:r>
        <w:rPr>
          <w:rtl/>
        </w:rPr>
        <w:t>مشركين 5،6</w:t>
      </w:r>
    </w:p>
    <w:p w:rsidR="00E10A6C" w:rsidRDefault="00E10A6C" w:rsidP="00BC02E5">
      <w:pPr>
        <w:pStyle w:val="libNormal"/>
        <w:rPr>
          <w:rtl/>
        </w:rPr>
      </w:pPr>
      <w:r>
        <w:rPr>
          <w:rFonts w:hint="eastAsia"/>
          <w:rtl/>
        </w:rPr>
        <w:t>معاد</w:t>
      </w:r>
      <w:r>
        <w:rPr>
          <w:rtl/>
        </w:rPr>
        <w:t xml:space="preserve"> :</w:t>
      </w:r>
      <w:r>
        <w:rPr>
          <w:rFonts w:hint="eastAsia"/>
          <w:rtl/>
        </w:rPr>
        <w:t>جسمانى</w:t>
      </w:r>
      <w:r>
        <w:rPr>
          <w:rtl/>
        </w:rPr>
        <w:t xml:space="preserve"> معاد 9;روزقيامت معاد كے جھٹلا نے والے 12; معاد كو جھٹلا نے پر سرزنش 16; معاد كو جھٹلا نے كا غير منطقى ہونا 12;معاد كو جھٹلانے كے آثار 16;معاد كى خصوصيا ت 9; معاد كے دلائل 8; معاد كے ردكا غير منطقى ہونا 11</w:t>
      </w:r>
    </w:p>
    <w:p w:rsidR="00BC02E5" w:rsidRDefault="005E4E68" w:rsidP="00BC02E5">
      <w:pPr>
        <w:pStyle w:val="libNormal"/>
        <w:rPr>
          <w:rtl/>
        </w:rPr>
      </w:pPr>
      <w:r>
        <w:rPr>
          <w:rtl/>
        </w:rPr>
        <w:br w:type="page"/>
      </w:r>
    </w:p>
    <w:p w:rsidR="00BC02E5" w:rsidRDefault="00BC02E5" w:rsidP="00BC02E5">
      <w:pPr>
        <w:pStyle w:val="Heading2Center"/>
        <w:rPr>
          <w:rtl/>
        </w:rPr>
      </w:pPr>
      <w:bookmarkStart w:id="160" w:name="_Toc32151491"/>
      <w:r>
        <w:rPr>
          <w:rFonts w:hint="cs"/>
          <w:rtl/>
        </w:rPr>
        <w:lastRenderedPageBreak/>
        <w:t>آیت 49</w:t>
      </w:r>
      <w:bookmarkEnd w:id="160"/>
    </w:p>
    <w:p w:rsidR="00E10A6C" w:rsidRDefault="00574CD4" w:rsidP="00BC02E5">
      <w:pPr>
        <w:pStyle w:val="libNormal"/>
        <w:rPr>
          <w:rtl/>
        </w:rPr>
      </w:pPr>
      <w:r>
        <w:rPr>
          <w:rStyle w:val="libAieChar"/>
          <w:rFonts w:hint="eastAsia"/>
          <w:rtl/>
        </w:rPr>
        <w:t xml:space="preserve"> </w:t>
      </w:r>
      <w:r w:rsidRPr="00574CD4">
        <w:rPr>
          <w:rStyle w:val="libAlaemChar"/>
          <w:rFonts w:hint="eastAsia"/>
          <w:rtl/>
        </w:rPr>
        <w:t>(</w:t>
      </w:r>
      <w:r w:rsidRPr="00BC02E5">
        <w:rPr>
          <w:rStyle w:val="libAieChar"/>
          <w:rFonts w:hint="eastAsia"/>
          <w:rtl/>
        </w:rPr>
        <w:t>وَوُضِعَ</w:t>
      </w:r>
      <w:r w:rsidRPr="00BC02E5">
        <w:rPr>
          <w:rStyle w:val="libAieChar"/>
          <w:rtl/>
        </w:rPr>
        <w:t xml:space="preserve"> الْكِتَابُ فَتَرَى الْمُجْرِمِينَ مُشْفِقِينَ مِمَّا فِيهِ وَيَقُولُونَ يَا وَيْلَتَنَا مَالِ هَذَا الْكِتَابِ لَا يُغَادِرُ صَغِيرَةً وَلَا كَبِيرَةً إِلَّا أَحْصَاهَا وَوَجَدُوا مَا عَمِلُوا حَاضِراً وَلَا يَظْلِمُ رَبُّكَ أَحَداً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جب نامہ اعمال سامنے ركھا جائے گا تو ديكھو گے كہ مجرمين اس كے مندرجات كو ديكھ كر خوفزدہ ہو</w:t>
      </w:r>
      <w:r w:rsidR="00475B46">
        <w:rPr>
          <w:rtl/>
        </w:rPr>
        <w:t xml:space="preserve">ں </w:t>
      </w:r>
      <w:r>
        <w:rPr>
          <w:rtl/>
        </w:rPr>
        <w:t>گے او ركہي</w:t>
      </w:r>
      <w:r w:rsidR="00475B46">
        <w:rPr>
          <w:rtl/>
        </w:rPr>
        <w:t xml:space="preserve">ں </w:t>
      </w:r>
      <w:r>
        <w:rPr>
          <w:rtl/>
        </w:rPr>
        <w:t>گے كہ ہائے افسوس اس كتاب نے تو چھوٹا بڑا كچھ نہي</w:t>
      </w:r>
      <w:r w:rsidR="00475B46">
        <w:rPr>
          <w:rtl/>
        </w:rPr>
        <w:t xml:space="preserve">ں </w:t>
      </w:r>
      <w:r>
        <w:rPr>
          <w:rtl/>
        </w:rPr>
        <w:t>چھوڑا ہے اور سب كو جمع كرليا ہے اور سب اپنے اعمال كو بالكل حاضر پائي</w:t>
      </w:r>
      <w:r w:rsidR="00475B46">
        <w:rPr>
          <w:rtl/>
        </w:rPr>
        <w:t xml:space="preserve">ں </w:t>
      </w:r>
      <w:r>
        <w:rPr>
          <w:rtl/>
        </w:rPr>
        <w:t>گے اور تمھارا پروردگار كسى اي</w:t>
      </w:r>
      <w:r>
        <w:rPr>
          <w:rFonts w:hint="eastAsia"/>
          <w:rtl/>
        </w:rPr>
        <w:t>ك</w:t>
      </w:r>
      <w:r>
        <w:rPr>
          <w:rtl/>
        </w:rPr>
        <w:t xml:space="preserve"> پر بھى ظلم نہي</w:t>
      </w:r>
      <w:r w:rsidR="00475B46">
        <w:rPr>
          <w:rtl/>
        </w:rPr>
        <w:t xml:space="preserve">ں </w:t>
      </w:r>
      <w:r>
        <w:rPr>
          <w:rtl/>
        </w:rPr>
        <w:t>كرتا ہے (49)</w:t>
      </w:r>
    </w:p>
    <w:p w:rsidR="00E10A6C" w:rsidRDefault="00E10A6C" w:rsidP="00E10A6C">
      <w:pPr>
        <w:pStyle w:val="libNormal"/>
        <w:rPr>
          <w:rtl/>
        </w:rPr>
      </w:pPr>
      <w:r>
        <w:rPr>
          <w:rtl/>
        </w:rPr>
        <w:t>1_ روز قيامت، ہر شخص كا نامہ اعمال اسكى آنكھو</w:t>
      </w:r>
      <w:r w:rsidR="00475B46">
        <w:rPr>
          <w:rtl/>
        </w:rPr>
        <w:t xml:space="preserve">ں </w:t>
      </w:r>
      <w:r>
        <w:rPr>
          <w:rtl/>
        </w:rPr>
        <w:t>كے سامنے ركھا جائيگا اور وہ اسكا مشاہدہ كرے گا _</w:t>
      </w:r>
    </w:p>
    <w:p w:rsidR="00E10A6C" w:rsidRDefault="00E10A6C" w:rsidP="00BC02E5">
      <w:pPr>
        <w:pStyle w:val="libArabic"/>
        <w:rPr>
          <w:rtl/>
        </w:rPr>
      </w:pPr>
      <w:r>
        <w:rPr>
          <w:rFonts w:hint="eastAsia"/>
          <w:rtl/>
        </w:rPr>
        <w:t>ووضع</w:t>
      </w:r>
      <w:r>
        <w:rPr>
          <w:rtl/>
        </w:rPr>
        <w:t xml:space="preserve"> الكتاب ويقولون ى ويلتنا مال </w:t>
      </w:r>
      <w:r w:rsidR="005E572F" w:rsidRPr="00201D6A">
        <w:rPr>
          <w:rFonts w:hint="cs"/>
          <w:rtl/>
        </w:rPr>
        <w:t>ه</w:t>
      </w:r>
      <w:r>
        <w:rPr>
          <w:rFonts w:hint="cs"/>
          <w:rtl/>
        </w:rPr>
        <w:t>ذا</w:t>
      </w:r>
      <w:r>
        <w:rPr>
          <w:rtl/>
        </w:rPr>
        <w:t xml:space="preserve"> </w:t>
      </w:r>
      <w:r>
        <w:rPr>
          <w:rFonts w:hint="cs"/>
          <w:rtl/>
        </w:rPr>
        <w:t>ا</w:t>
      </w:r>
      <w:r>
        <w:rPr>
          <w:rtl/>
        </w:rPr>
        <w:t>لكتاب</w:t>
      </w:r>
    </w:p>
    <w:p w:rsidR="00E10A6C" w:rsidRDefault="00E10A6C" w:rsidP="00E10A6C">
      <w:pPr>
        <w:pStyle w:val="libNormal"/>
        <w:rPr>
          <w:rtl/>
        </w:rPr>
      </w:pPr>
      <w:r>
        <w:rPr>
          <w:rFonts w:hint="eastAsia"/>
          <w:rtl/>
        </w:rPr>
        <w:t>بعدو</w:t>
      </w:r>
      <w:r>
        <w:rPr>
          <w:rtl/>
        </w:rPr>
        <w:t xml:space="preserve"> الے جملات كے قرينہ كى بناء پر (الكتاب) سے مراد وہ نوشتہ ہے كہ جس مي</w:t>
      </w:r>
      <w:r w:rsidR="00475B46">
        <w:rPr>
          <w:rtl/>
        </w:rPr>
        <w:t xml:space="preserve">ں </w:t>
      </w:r>
      <w:r>
        <w:rPr>
          <w:rtl/>
        </w:rPr>
        <w:t>لوگو</w:t>
      </w:r>
      <w:r w:rsidR="00475B46">
        <w:rPr>
          <w:rtl/>
        </w:rPr>
        <w:t xml:space="preserve">ں </w:t>
      </w:r>
      <w:r>
        <w:rPr>
          <w:rtl/>
        </w:rPr>
        <w:t>كے تمام ا عمال تحرير ہوئے ہي</w:t>
      </w:r>
      <w:r w:rsidR="00475B46">
        <w:rPr>
          <w:rtl/>
        </w:rPr>
        <w:t xml:space="preserve">ں </w:t>
      </w:r>
      <w:r>
        <w:rPr>
          <w:rtl/>
        </w:rPr>
        <w:t>(وضع الكتاب ) مي</w:t>
      </w:r>
      <w:r w:rsidR="00475B46">
        <w:rPr>
          <w:rtl/>
        </w:rPr>
        <w:t xml:space="preserve">ں </w:t>
      </w:r>
      <w:r>
        <w:rPr>
          <w:rtl/>
        </w:rPr>
        <w:t>(الف و لا) كا حرف افراد كے حوالے سے عموميت پر دلالت كرتا ہے يعنى ''كل كتاب''كہ تمام كتابي</w:t>
      </w:r>
      <w:r w:rsidR="00475B46">
        <w:rPr>
          <w:rtl/>
        </w:rPr>
        <w:t xml:space="preserve">ں </w:t>
      </w:r>
      <w:r>
        <w:rPr>
          <w:rtl/>
        </w:rPr>
        <w:t>ہرہر فرد كے سامنے ركھى جائي</w:t>
      </w:r>
      <w:r w:rsidR="00475B46">
        <w:rPr>
          <w:rtl/>
        </w:rPr>
        <w:t xml:space="preserve">ں </w:t>
      </w:r>
      <w:r>
        <w:rPr>
          <w:rtl/>
        </w:rPr>
        <w:t xml:space="preserve">گى اورہر </w:t>
      </w:r>
      <w:r>
        <w:rPr>
          <w:rFonts w:hint="eastAsia"/>
          <w:rtl/>
        </w:rPr>
        <w:t>شخص</w:t>
      </w:r>
      <w:r>
        <w:rPr>
          <w:rtl/>
        </w:rPr>
        <w:t xml:space="preserve"> اپنى اپنى كتاب كا مشاہدہ كرے گا _</w:t>
      </w:r>
    </w:p>
    <w:p w:rsidR="00E10A6C" w:rsidRDefault="00E10A6C" w:rsidP="00E10A6C">
      <w:pPr>
        <w:pStyle w:val="libNormal"/>
        <w:rPr>
          <w:rtl/>
        </w:rPr>
      </w:pPr>
      <w:r>
        <w:rPr>
          <w:rtl/>
        </w:rPr>
        <w:t>2_ تمام انسانو</w:t>
      </w:r>
      <w:r w:rsidR="00475B46">
        <w:rPr>
          <w:rtl/>
        </w:rPr>
        <w:t xml:space="preserve">ں </w:t>
      </w:r>
      <w:r>
        <w:rPr>
          <w:rtl/>
        </w:rPr>
        <w:t>كے اعمال، ايك جامع كتاب مي</w:t>
      </w:r>
      <w:r w:rsidR="00475B46">
        <w:rPr>
          <w:rtl/>
        </w:rPr>
        <w:t xml:space="preserve">ں </w:t>
      </w:r>
      <w:r>
        <w:rPr>
          <w:rtl/>
        </w:rPr>
        <w:t>درج ہوتے ہي</w:t>
      </w:r>
      <w:r w:rsidR="00475B46">
        <w:rPr>
          <w:rtl/>
        </w:rPr>
        <w:t xml:space="preserve">ں </w:t>
      </w:r>
      <w:r>
        <w:rPr>
          <w:rtl/>
        </w:rPr>
        <w:t>_</w:t>
      </w:r>
    </w:p>
    <w:p w:rsidR="00E10A6C" w:rsidRDefault="00E10A6C" w:rsidP="00BC02E5">
      <w:pPr>
        <w:pStyle w:val="libArabic"/>
        <w:rPr>
          <w:rtl/>
        </w:rPr>
      </w:pPr>
      <w:r>
        <w:rPr>
          <w:rFonts w:hint="eastAsia"/>
          <w:rtl/>
        </w:rPr>
        <w:t>ووضع</w:t>
      </w:r>
      <w:r>
        <w:rPr>
          <w:rtl/>
        </w:rPr>
        <w:t xml:space="preserve"> الكتاب فترى المجرمين مشفقين ممّا في</w:t>
      </w:r>
      <w:r w:rsidR="005E572F" w:rsidRPr="00201D6A">
        <w:rPr>
          <w:rFonts w:hint="cs"/>
          <w:rtl/>
        </w:rPr>
        <w:t>ه</w:t>
      </w:r>
    </w:p>
    <w:p w:rsidR="00D356CF" w:rsidRDefault="00E10A6C" w:rsidP="00D356CF">
      <w:pPr>
        <w:pStyle w:val="libNormal"/>
        <w:rPr>
          <w:rtl/>
        </w:rPr>
      </w:pPr>
      <w:r>
        <w:rPr>
          <w:rFonts w:hint="eastAsia"/>
          <w:rtl/>
        </w:rPr>
        <w:t>اگر</w:t>
      </w:r>
      <w:r>
        <w:rPr>
          <w:rtl/>
        </w:rPr>
        <w:t xml:space="preserve"> ( الكتاب ) سے مراد كتاب كى جنس و ماہيت</w:t>
      </w:r>
      <w:r w:rsidR="00D356CF" w:rsidRPr="00D356CF">
        <w:rPr>
          <w:rFonts w:hint="eastAsia"/>
          <w:rtl/>
        </w:rPr>
        <w:t xml:space="preserve"> </w:t>
      </w:r>
      <w:r w:rsidR="00D356CF">
        <w:rPr>
          <w:rFonts w:hint="eastAsia"/>
          <w:rtl/>
        </w:rPr>
        <w:t>ہو</w:t>
      </w:r>
      <w:r w:rsidR="00D356CF">
        <w:rPr>
          <w:rtl/>
        </w:rPr>
        <w:t xml:space="preserve"> تو ممكن ہے كہ ( وضع الكتاب ) كا جملہ دلالت كررہا ہے كہ لوگوں كے تمام تر اعمال ايك كتاب ميں درج ہونگے اور روز قيامت انكو دكھائي جائيگى مندرجہ بالا مطلب اس احتمال كى بناء پرہے _</w:t>
      </w:r>
    </w:p>
    <w:p w:rsidR="00D356CF" w:rsidRDefault="00D356CF" w:rsidP="00D356CF">
      <w:pPr>
        <w:pStyle w:val="libNormal"/>
        <w:rPr>
          <w:rtl/>
        </w:rPr>
      </w:pPr>
      <w:r>
        <w:rPr>
          <w:rtl/>
        </w:rPr>
        <w:t>3_ روزقيامت گنا ہ كار، نامہ اعمال كا مشاہدہ كرتے وقت اپنے كردار سے وحشت اور خو فزدہ ہو جائينگے_</w:t>
      </w:r>
    </w:p>
    <w:p w:rsidR="00D356CF" w:rsidRDefault="00D356CF" w:rsidP="00D356CF">
      <w:pPr>
        <w:pStyle w:val="libArabic"/>
        <w:rPr>
          <w:rtl/>
        </w:rPr>
      </w:pPr>
      <w:r>
        <w:rPr>
          <w:rFonts w:hint="eastAsia"/>
          <w:rtl/>
        </w:rPr>
        <w:t>فترى</w:t>
      </w:r>
      <w:r>
        <w:rPr>
          <w:rtl/>
        </w:rPr>
        <w:t xml:space="preserve"> المجرمين مشفقين ممّافي</w:t>
      </w:r>
      <w:r w:rsidR="005E572F" w:rsidRPr="00201D6A">
        <w:rPr>
          <w:rFonts w:hint="cs"/>
          <w:rtl/>
        </w:rPr>
        <w:t>ه</w:t>
      </w:r>
    </w:p>
    <w:p w:rsidR="00E10A6C" w:rsidRDefault="00E10A6C" w:rsidP="00E10A6C">
      <w:pPr>
        <w:pStyle w:val="libNormal"/>
        <w:rPr>
          <w:rtl/>
        </w:rPr>
      </w:pPr>
    </w:p>
    <w:p w:rsidR="00BC02E5" w:rsidRDefault="005E4E68" w:rsidP="00BC02E5">
      <w:pPr>
        <w:pStyle w:val="libNormal"/>
        <w:rPr>
          <w:rtl/>
        </w:rPr>
      </w:pPr>
      <w:r>
        <w:rPr>
          <w:rtl/>
        </w:rPr>
        <w:br w:type="page"/>
      </w:r>
    </w:p>
    <w:p w:rsidR="00E10A6C" w:rsidRDefault="00E10A6C" w:rsidP="00E10A6C">
      <w:pPr>
        <w:pStyle w:val="libNormal"/>
        <w:rPr>
          <w:rtl/>
        </w:rPr>
      </w:pPr>
      <w:r>
        <w:rPr>
          <w:rtl/>
        </w:rPr>
        <w:lastRenderedPageBreak/>
        <w:t>4_روز قيامت، گناہ گارو</w:t>
      </w:r>
      <w:r w:rsidR="00475B46">
        <w:rPr>
          <w:rtl/>
        </w:rPr>
        <w:t xml:space="preserve">ں </w:t>
      </w:r>
      <w:r>
        <w:rPr>
          <w:rtl/>
        </w:rPr>
        <w:t>كے چہرے پر خوف و ہراس اور وحشت واضح طور پر دكھائي دے گي_</w:t>
      </w:r>
    </w:p>
    <w:p w:rsidR="00E10A6C" w:rsidRDefault="00E10A6C" w:rsidP="00BC02E5">
      <w:pPr>
        <w:pStyle w:val="libArabic"/>
        <w:rPr>
          <w:rtl/>
        </w:rPr>
      </w:pPr>
      <w:r>
        <w:rPr>
          <w:rFonts w:hint="eastAsia"/>
          <w:rtl/>
        </w:rPr>
        <w:t>فترى</w:t>
      </w:r>
      <w:r>
        <w:rPr>
          <w:rtl/>
        </w:rPr>
        <w:t xml:space="preserve"> المجرمين مشفيقن ممّا في</w:t>
      </w:r>
      <w:r w:rsidR="005E572F" w:rsidRPr="00201D6A">
        <w:rPr>
          <w:rFonts w:hint="cs"/>
          <w:rtl/>
        </w:rPr>
        <w:t>ه</w:t>
      </w:r>
    </w:p>
    <w:p w:rsidR="00E10A6C" w:rsidRDefault="00E10A6C" w:rsidP="00E10A6C">
      <w:pPr>
        <w:pStyle w:val="libNormal"/>
        <w:rPr>
          <w:rtl/>
        </w:rPr>
      </w:pPr>
      <w:r>
        <w:rPr>
          <w:rtl/>
        </w:rPr>
        <w:t>''اشفاق'' ايسى توجہ كو كہتے مي</w:t>
      </w:r>
      <w:r w:rsidR="00475B46">
        <w:rPr>
          <w:rtl/>
        </w:rPr>
        <w:t xml:space="preserve">ں </w:t>
      </w:r>
      <w:r>
        <w:rPr>
          <w:rtl/>
        </w:rPr>
        <w:t>كہ جو خوف كے ساتھ ملى جلى ہو او رجب ( من) كے ساتھ متعدى ہو تو اس سے مراد واضح طور پر خوف اور وحشت ہے ( مفردات راغب) تو عبارت ( مشفقين ممّافيہ) دلالت كررہى كہ جب گناہ گار لوگ ... اپنے نامہ اعمال كو ديكھي</w:t>
      </w:r>
      <w:r w:rsidR="00475B46">
        <w:rPr>
          <w:rtl/>
        </w:rPr>
        <w:t xml:space="preserve">ں </w:t>
      </w:r>
      <w:r>
        <w:rPr>
          <w:rtl/>
        </w:rPr>
        <w:t>گے تو خوف و وحشت مي</w:t>
      </w:r>
      <w:r w:rsidR="00475B46">
        <w:rPr>
          <w:rtl/>
        </w:rPr>
        <w:t xml:space="preserve">ں </w:t>
      </w:r>
      <w:r>
        <w:rPr>
          <w:rtl/>
        </w:rPr>
        <w:t>مبتلا ہو جائي</w:t>
      </w:r>
      <w:r w:rsidR="00475B46">
        <w:rPr>
          <w:rtl/>
        </w:rPr>
        <w:t xml:space="preserve">ں </w:t>
      </w:r>
      <w:r>
        <w:rPr>
          <w:rtl/>
        </w:rPr>
        <w:t>گے اورفعل'' تري'' كے قرينہ سے خوف انكے چہرے پرنمايا</w:t>
      </w:r>
      <w:r w:rsidR="00475B46">
        <w:rPr>
          <w:rtl/>
        </w:rPr>
        <w:t xml:space="preserve">ں </w:t>
      </w:r>
      <w:r>
        <w:rPr>
          <w:rtl/>
        </w:rPr>
        <w:t>ہوگا _</w:t>
      </w:r>
    </w:p>
    <w:p w:rsidR="00E10A6C" w:rsidRDefault="00E10A6C" w:rsidP="00BC02E5">
      <w:pPr>
        <w:pStyle w:val="libNormal"/>
        <w:rPr>
          <w:rtl/>
        </w:rPr>
      </w:pPr>
      <w:r>
        <w:rPr>
          <w:rtl/>
        </w:rPr>
        <w:t>5_دنيا كے آسا</w:t>
      </w:r>
      <w:r w:rsidR="00B26059">
        <w:rPr>
          <w:rtl/>
        </w:rPr>
        <w:t>ئش</w:t>
      </w:r>
      <w:r>
        <w:rPr>
          <w:rtl/>
        </w:rPr>
        <w:t>مند او ر جرى گناہ گا ر، روز قيامت وحشت زدہ ہونگے _</w:t>
      </w:r>
      <w:r w:rsidRPr="00BC02E5">
        <w:rPr>
          <w:rStyle w:val="libArabicChar"/>
          <w:rFonts w:hint="eastAsia"/>
          <w:rtl/>
        </w:rPr>
        <w:t>فترى</w:t>
      </w:r>
      <w:r w:rsidRPr="00BC02E5">
        <w:rPr>
          <w:rStyle w:val="libArabicChar"/>
          <w:rtl/>
        </w:rPr>
        <w:t xml:space="preserve"> المجرمين مشفقين ممّافي</w:t>
      </w:r>
      <w:r w:rsidR="005E572F" w:rsidRPr="00201D6A">
        <w:rPr>
          <w:rStyle w:val="libArabicChar"/>
          <w:rFonts w:hint="cs"/>
          <w:rtl/>
        </w:rPr>
        <w:t>ه</w:t>
      </w:r>
    </w:p>
    <w:p w:rsidR="00E10A6C" w:rsidRDefault="00E10A6C" w:rsidP="00E10A6C">
      <w:pPr>
        <w:pStyle w:val="libNormal"/>
        <w:rPr>
          <w:rtl/>
        </w:rPr>
      </w:pPr>
      <w:r>
        <w:rPr>
          <w:rFonts w:hint="eastAsia"/>
          <w:rtl/>
        </w:rPr>
        <w:t>اس</w:t>
      </w:r>
      <w:r>
        <w:rPr>
          <w:rtl/>
        </w:rPr>
        <w:t xml:space="preserve"> چيز پر تو جہ كرتے ہونے كہگذشتہآيات مغرور آسا</w:t>
      </w:r>
      <w:r w:rsidR="00B26059">
        <w:rPr>
          <w:rtl/>
        </w:rPr>
        <w:t>ئش</w:t>
      </w:r>
      <w:r>
        <w:rPr>
          <w:rtl/>
        </w:rPr>
        <w:t xml:space="preserve"> مند شخص كے بارے مي</w:t>
      </w:r>
      <w:r w:rsidR="00475B46">
        <w:rPr>
          <w:rtl/>
        </w:rPr>
        <w:t xml:space="preserve">ں </w:t>
      </w:r>
      <w:r>
        <w:rPr>
          <w:rtl/>
        </w:rPr>
        <w:t>تھي</w:t>
      </w:r>
      <w:r w:rsidR="00475B46">
        <w:rPr>
          <w:rtl/>
        </w:rPr>
        <w:t xml:space="preserve">ں </w:t>
      </w:r>
      <w:r>
        <w:rPr>
          <w:rtl/>
        </w:rPr>
        <w:t>توخوف زدہ مجرمين كا واضح مصداق ان آيات مي</w:t>
      </w:r>
      <w:r w:rsidR="00475B46">
        <w:rPr>
          <w:rtl/>
        </w:rPr>
        <w:t xml:space="preserve">ں </w:t>
      </w:r>
      <w:r>
        <w:rPr>
          <w:rtl/>
        </w:rPr>
        <w:t>مغرور دنيا پرست ہوگا _</w:t>
      </w:r>
    </w:p>
    <w:p w:rsidR="00E10A6C" w:rsidRDefault="00E10A6C" w:rsidP="00E10A6C">
      <w:pPr>
        <w:pStyle w:val="libNormal"/>
        <w:rPr>
          <w:rtl/>
        </w:rPr>
      </w:pPr>
      <w:r>
        <w:rPr>
          <w:rtl/>
        </w:rPr>
        <w:t>6_شرك، دنيا پرستى اور مال و اولاد پر مغرور ہو نا ، آخرت مي</w:t>
      </w:r>
      <w:r w:rsidR="00475B46">
        <w:rPr>
          <w:rtl/>
        </w:rPr>
        <w:t xml:space="preserve">ں </w:t>
      </w:r>
      <w:r>
        <w:rPr>
          <w:rtl/>
        </w:rPr>
        <w:t>خوف و ہرا س اور وحشت كى صورت مي</w:t>
      </w:r>
      <w:r w:rsidR="00475B46">
        <w:rPr>
          <w:rtl/>
        </w:rPr>
        <w:t xml:space="preserve">ں </w:t>
      </w:r>
      <w:r>
        <w:rPr>
          <w:rtl/>
        </w:rPr>
        <w:t>سا منے آئيگا_</w:t>
      </w:r>
    </w:p>
    <w:p w:rsidR="00E10A6C" w:rsidRDefault="00E10A6C" w:rsidP="00BC02E5">
      <w:pPr>
        <w:pStyle w:val="libArabic"/>
        <w:rPr>
          <w:rtl/>
        </w:rPr>
      </w:pPr>
      <w:r>
        <w:rPr>
          <w:rFonts w:hint="eastAsia"/>
          <w:rtl/>
        </w:rPr>
        <w:t>فترى</w:t>
      </w:r>
      <w:r>
        <w:rPr>
          <w:rtl/>
        </w:rPr>
        <w:t xml:space="preserve"> المجرمين مشفقين مما في</w:t>
      </w:r>
      <w:r w:rsidR="005E572F" w:rsidRPr="00201D6A">
        <w:rPr>
          <w:rFonts w:hint="cs"/>
          <w:rtl/>
        </w:rPr>
        <w:t>ه</w:t>
      </w:r>
    </w:p>
    <w:p w:rsidR="00E10A6C" w:rsidRDefault="00E10A6C" w:rsidP="00E10A6C">
      <w:pPr>
        <w:pStyle w:val="libNormal"/>
        <w:rPr>
          <w:rtl/>
        </w:rPr>
      </w:pPr>
      <w:r>
        <w:rPr>
          <w:rFonts w:hint="eastAsia"/>
          <w:rtl/>
        </w:rPr>
        <w:t>پچھلى</w:t>
      </w:r>
      <w:r>
        <w:rPr>
          <w:rtl/>
        </w:rPr>
        <w:t xml:space="preserve"> آيات ، دنيا پرستي، اور شرك كے بار ے مي</w:t>
      </w:r>
      <w:r w:rsidR="00475B46">
        <w:rPr>
          <w:rtl/>
        </w:rPr>
        <w:t xml:space="preserve">ں </w:t>
      </w:r>
      <w:r>
        <w:rPr>
          <w:rtl/>
        </w:rPr>
        <w:t>تھي</w:t>
      </w:r>
      <w:r w:rsidR="00475B46">
        <w:rPr>
          <w:rtl/>
        </w:rPr>
        <w:t xml:space="preserve">ں </w:t>
      </w:r>
      <w:r>
        <w:rPr>
          <w:rtl/>
        </w:rPr>
        <w:t>لہذا گناہگارو</w:t>
      </w:r>
      <w:r w:rsidR="00475B46">
        <w:rPr>
          <w:rtl/>
        </w:rPr>
        <w:t xml:space="preserve">ں </w:t>
      </w:r>
      <w:r>
        <w:rPr>
          <w:rtl/>
        </w:rPr>
        <w:t>كا مقصود مصداق يہا</w:t>
      </w:r>
      <w:r w:rsidR="00475B46">
        <w:rPr>
          <w:rtl/>
        </w:rPr>
        <w:t xml:space="preserve">ں </w:t>
      </w:r>
      <w:r>
        <w:rPr>
          <w:rtl/>
        </w:rPr>
        <w:t>دنيا وى سہوليت مي</w:t>
      </w:r>
      <w:r w:rsidR="00475B46">
        <w:rPr>
          <w:rtl/>
        </w:rPr>
        <w:t xml:space="preserve">ں </w:t>
      </w:r>
      <w:r>
        <w:rPr>
          <w:rtl/>
        </w:rPr>
        <w:t>مست مشرك ہي</w:t>
      </w:r>
      <w:r w:rsidR="00475B46">
        <w:rPr>
          <w:rtl/>
        </w:rPr>
        <w:t xml:space="preserve">ں </w:t>
      </w:r>
      <w:r>
        <w:rPr>
          <w:rtl/>
        </w:rPr>
        <w:t>_</w:t>
      </w:r>
    </w:p>
    <w:p w:rsidR="00E10A6C" w:rsidRDefault="00E10A6C" w:rsidP="00E10A6C">
      <w:pPr>
        <w:pStyle w:val="libNormal"/>
        <w:rPr>
          <w:rtl/>
        </w:rPr>
      </w:pPr>
      <w:r>
        <w:rPr>
          <w:rtl/>
        </w:rPr>
        <w:t>7_ جرم و گناہ سے پرہيز كرنے والے روز قيا مت اپنا اعمال نامہ ديكھتے وقت كوئي خوف وہراس محسوس نہي</w:t>
      </w:r>
      <w:r w:rsidR="00475B46">
        <w:rPr>
          <w:rtl/>
        </w:rPr>
        <w:t xml:space="preserve">ں </w:t>
      </w:r>
      <w:r>
        <w:rPr>
          <w:rtl/>
        </w:rPr>
        <w:t>كري</w:t>
      </w:r>
      <w:r w:rsidR="00475B46">
        <w:rPr>
          <w:rtl/>
        </w:rPr>
        <w:t xml:space="preserve">ں </w:t>
      </w:r>
      <w:r>
        <w:rPr>
          <w:rtl/>
        </w:rPr>
        <w:t>گے _</w:t>
      </w:r>
    </w:p>
    <w:p w:rsidR="00E10A6C" w:rsidRDefault="00E10A6C" w:rsidP="00BC02E5">
      <w:pPr>
        <w:pStyle w:val="libArabic"/>
        <w:rPr>
          <w:rtl/>
        </w:rPr>
      </w:pPr>
      <w:r>
        <w:rPr>
          <w:rFonts w:hint="eastAsia"/>
          <w:rtl/>
        </w:rPr>
        <w:t>ووضع</w:t>
      </w:r>
      <w:r>
        <w:rPr>
          <w:rtl/>
        </w:rPr>
        <w:t xml:space="preserve"> الكتاب فترى المجرمين مشفقين مما في</w:t>
      </w:r>
      <w:r w:rsidR="005E572F" w:rsidRPr="00201D6A">
        <w:rPr>
          <w:rFonts w:hint="cs"/>
          <w:rtl/>
        </w:rPr>
        <w:t>ه</w:t>
      </w:r>
    </w:p>
    <w:p w:rsidR="00E10A6C" w:rsidRDefault="00E10A6C" w:rsidP="00E10A6C">
      <w:pPr>
        <w:pStyle w:val="libNormal"/>
        <w:rPr>
          <w:rtl/>
        </w:rPr>
      </w:pPr>
      <w:r>
        <w:rPr>
          <w:rFonts w:hint="eastAsia"/>
          <w:rtl/>
        </w:rPr>
        <w:t>جملہ</w:t>
      </w:r>
      <w:r>
        <w:rPr>
          <w:rtl/>
        </w:rPr>
        <w:t>'' وضع الكتاب ''كتاب كے ركھنے اور مشاہدہ كوصرف گناہ گارو</w:t>
      </w:r>
      <w:r w:rsidR="00475B46">
        <w:rPr>
          <w:rtl/>
        </w:rPr>
        <w:t xml:space="preserve">ں </w:t>
      </w:r>
      <w:r>
        <w:rPr>
          <w:rtl/>
        </w:rPr>
        <w:t>سے خاص نہي</w:t>
      </w:r>
      <w:r w:rsidR="00475B46">
        <w:rPr>
          <w:rtl/>
        </w:rPr>
        <w:t xml:space="preserve">ں </w:t>
      </w:r>
      <w:r>
        <w:rPr>
          <w:rtl/>
        </w:rPr>
        <w:t>كرر ہا ليكن جملہ ''فترى المجرمين'' فقط گناہ گارو</w:t>
      </w:r>
      <w:r w:rsidR="00475B46">
        <w:rPr>
          <w:rtl/>
        </w:rPr>
        <w:t xml:space="preserve">ں </w:t>
      </w:r>
      <w:r>
        <w:rPr>
          <w:rtl/>
        </w:rPr>
        <w:t>كے خوف كو بتا رہا ہے لہذا دوسرے لوگ اپنے اعمال نامہ كو ديكھتے وقت يہ اضطرابى كيفيت نہي</w:t>
      </w:r>
      <w:r w:rsidR="00475B46">
        <w:rPr>
          <w:rtl/>
        </w:rPr>
        <w:t xml:space="preserve">ں </w:t>
      </w:r>
      <w:r>
        <w:rPr>
          <w:rtl/>
        </w:rPr>
        <w:t>پائيگے_</w:t>
      </w:r>
    </w:p>
    <w:p w:rsidR="00E10A6C" w:rsidRDefault="00E10A6C" w:rsidP="00BC02E5">
      <w:pPr>
        <w:pStyle w:val="libNormal"/>
        <w:rPr>
          <w:rtl/>
        </w:rPr>
      </w:pPr>
      <w:r>
        <w:rPr>
          <w:rtl/>
        </w:rPr>
        <w:t>8_گناہ، انسان كے روز قيامت ڈرنے اور پريشان ہونے كا با عث ہے _</w:t>
      </w:r>
      <w:r w:rsidRPr="00BC02E5">
        <w:rPr>
          <w:rStyle w:val="libArabicChar"/>
          <w:rFonts w:hint="eastAsia"/>
          <w:rtl/>
        </w:rPr>
        <w:t>فترى</w:t>
      </w:r>
      <w:r w:rsidRPr="00BC02E5">
        <w:rPr>
          <w:rStyle w:val="libArabicChar"/>
          <w:rtl/>
        </w:rPr>
        <w:t xml:space="preserve"> المجرمين مشفقين مما في</w:t>
      </w:r>
      <w:r w:rsidR="005E572F" w:rsidRPr="00201D6A">
        <w:rPr>
          <w:rStyle w:val="libArabicChar"/>
          <w:rFonts w:hint="cs"/>
          <w:rtl/>
        </w:rPr>
        <w:t>ه</w:t>
      </w:r>
    </w:p>
    <w:p w:rsidR="00E10A6C" w:rsidRDefault="00E10A6C" w:rsidP="00E10A6C">
      <w:pPr>
        <w:pStyle w:val="libNormal"/>
        <w:rPr>
          <w:rtl/>
        </w:rPr>
      </w:pPr>
      <w:r>
        <w:rPr>
          <w:rtl/>
        </w:rPr>
        <w:t>9_ معاد پر عقيدہ نہ ركھنا، گناہ كرنے كا اہم سبب اور سب سے بڑى بنياد ہے _</w:t>
      </w:r>
    </w:p>
    <w:p w:rsidR="00E10A6C" w:rsidRDefault="00E10A6C" w:rsidP="00BC02E5">
      <w:pPr>
        <w:pStyle w:val="libArabic"/>
        <w:rPr>
          <w:rtl/>
        </w:rPr>
      </w:pPr>
      <w:r>
        <w:rPr>
          <w:rFonts w:hint="eastAsia"/>
          <w:rtl/>
        </w:rPr>
        <w:t>وعرضوا</w:t>
      </w:r>
      <w:r>
        <w:rPr>
          <w:rtl/>
        </w:rPr>
        <w:t xml:space="preserve"> على ربك ...و وضع الكتاب فترى المجرمين</w:t>
      </w:r>
    </w:p>
    <w:p w:rsidR="00D356CF" w:rsidRDefault="00E10A6C" w:rsidP="00D356CF">
      <w:pPr>
        <w:pStyle w:val="libNormal"/>
        <w:rPr>
          <w:rtl/>
        </w:rPr>
      </w:pPr>
      <w:r>
        <w:rPr>
          <w:rtl/>
        </w:rPr>
        <w:t>(وضع الكتاب ) پچھلى آيت مي</w:t>
      </w:r>
      <w:r w:rsidR="00475B46">
        <w:rPr>
          <w:rtl/>
        </w:rPr>
        <w:t xml:space="preserve">ں </w:t>
      </w:r>
      <w:r>
        <w:rPr>
          <w:rtl/>
        </w:rPr>
        <w:t>''عرضوا'' پر عطف ہے تو ان دونو</w:t>
      </w:r>
      <w:r w:rsidR="00475B46">
        <w:rPr>
          <w:rtl/>
        </w:rPr>
        <w:t xml:space="preserve">ں </w:t>
      </w:r>
      <w:r>
        <w:rPr>
          <w:rtl/>
        </w:rPr>
        <w:t>آيتو</w:t>
      </w:r>
      <w:r w:rsidR="00475B46">
        <w:rPr>
          <w:rtl/>
        </w:rPr>
        <w:t xml:space="preserve">ں </w:t>
      </w:r>
      <w:r w:rsidR="00D356CF">
        <w:rPr>
          <w:rFonts w:hint="eastAsia"/>
          <w:rtl/>
        </w:rPr>
        <w:t xml:space="preserve">ميں </w:t>
      </w:r>
      <w:r w:rsidR="00D356CF">
        <w:rPr>
          <w:rtl/>
        </w:rPr>
        <w:t>ربط بتا رہا ہے كہ يہاں گناہگاروں سے مراد وہى منكرين معاد ہيں كہ جنكا پچھلى آيت ميں تذكرہ ہوا ہے _</w:t>
      </w:r>
    </w:p>
    <w:p w:rsidR="00D356CF" w:rsidRDefault="005E4E68" w:rsidP="00D356CF">
      <w:pPr>
        <w:pStyle w:val="libNormal"/>
        <w:rPr>
          <w:rtl/>
        </w:rPr>
      </w:pPr>
      <w:r>
        <w:rPr>
          <w:rtl/>
        </w:rPr>
        <w:br w:type="page"/>
      </w:r>
    </w:p>
    <w:p w:rsidR="00E10A6C" w:rsidRDefault="00E10A6C" w:rsidP="00E10A6C">
      <w:pPr>
        <w:pStyle w:val="libNormal"/>
        <w:rPr>
          <w:rtl/>
        </w:rPr>
      </w:pPr>
      <w:r>
        <w:rPr>
          <w:rtl/>
        </w:rPr>
        <w:lastRenderedPageBreak/>
        <w:t>10_گناہ گار، لوگو</w:t>
      </w:r>
      <w:r w:rsidR="00475B46">
        <w:rPr>
          <w:rtl/>
        </w:rPr>
        <w:t xml:space="preserve">ں </w:t>
      </w:r>
      <w:r>
        <w:rPr>
          <w:rtl/>
        </w:rPr>
        <w:t>كے نامہ اعمال كے دقيق آور جامع ہونے كى وجہ سے حيرت زدہ اور سخت پريشان ہو جائينگے_</w:t>
      </w:r>
    </w:p>
    <w:p w:rsidR="00E10A6C" w:rsidRDefault="00E10A6C" w:rsidP="00D356CF">
      <w:pPr>
        <w:pStyle w:val="libArabic"/>
        <w:rPr>
          <w:rtl/>
        </w:rPr>
      </w:pPr>
      <w:r>
        <w:rPr>
          <w:rFonts w:hint="eastAsia"/>
          <w:rtl/>
        </w:rPr>
        <w:t>ى</w:t>
      </w:r>
      <w:r>
        <w:rPr>
          <w:rtl/>
        </w:rPr>
        <w:t xml:space="preserve"> ويلتنا مال </w:t>
      </w:r>
      <w:r w:rsidR="005E572F" w:rsidRPr="00201D6A">
        <w:rPr>
          <w:rFonts w:hint="cs"/>
          <w:rtl/>
        </w:rPr>
        <w:t>ه</w:t>
      </w:r>
      <w:r>
        <w:rPr>
          <w:rFonts w:hint="cs"/>
          <w:rtl/>
        </w:rPr>
        <w:t>ذا</w:t>
      </w:r>
      <w:r>
        <w:rPr>
          <w:rtl/>
        </w:rPr>
        <w:t xml:space="preserve"> </w:t>
      </w:r>
      <w:r>
        <w:rPr>
          <w:rFonts w:hint="cs"/>
          <w:rtl/>
        </w:rPr>
        <w:t>لكتاب</w:t>
      </w:r>
      <w:r>
        <w:rPr>
          <w:rtl/>
        </w:rPr>
        <w:t xml:space="preserve"> </w:t>
      </w:r>
      <w:r>
        <w:rPr>
          <w:rFonts w:hint="cs"/>
          <w:rtl/>
        </w:rPr>
        <w:t>لايغادر</w:t>
      </w:r>
      <w:r>
        <w:rPr>
          <w:rtl/>
        </w:rPr>
        <w:t xml:space="preserve"> </w:t>
      </w:r>
      <w:r>
        <w:rPr>
          <w:rFonts w:hint="cs"/>
          <w:rtl/>
        </w:rPr>
        <w:t>صغيرة</w:t>
      </w:r>
      <w:r>
        <w:rPr>
          <w:rtl/>
        </w:rPr>
        <w:t xml:space="preserve"> </w:t>
      </w:r>
      <w:r>
        <w:rPr>
          <w:rFonts w:hint="cs"/>
          <w:rtl/>
        </w:rPr>
        <w:t>ولا</w:t>
      </w:r>
      <w:r>
        <w:rPr>
          <w:rtl/>
        </w:rPr>
        <w:t xml:space="preserve"> </w:t>
      </w:r>
      <w:r>
        <w:rPr>
          <w:rFonts w:hint="cs"/>
          <w:rtl/>
        </w:rPr>
        <w:t>كبير</w:t>
      </w:r>
      <w:r w:rsidR="005E572F" w:rsidRPr="00201D6A">
        <w:rPr>
          <w:rFonts w:hint="cs"/>
          <w:rtl/>
        </w:rPr>
        <w:t>ه</w:t>
      </w:r>
    </w:p>
    <w:p w:rsidR="00E10A6C" w:rsidRDefault="00E10A6C" w:rsidP="00E10A6C">
      <w:pPr>
        <w:pStyle w:val="libNormal"/>
        <w:rPr>
          <w:rtl/>
        </w:rPr>
      </w:pPr>
      <w:r>
        <w:rPr>
          <w:rtl/>
        </w:rPr>
        <w:t>11_ گناہ گار لوگ اپنے، اعمال پرمشتمل كتاب كو ديكھتے ہى اپنى موت كى آرزو كري</w:t>
      </w:r>
      <w:r w:rsidR="00475B46">
        <w:rPr>
          <w:rtl/>
        </w:rPr>
        <w:t xml:space="preserve">ں </w:t>
      </w:r>
      <w:r>
        <w:rPr>
          <w:rtl/>
        </w:rPr>
        <w:t>گے _</w:t>
      </w:r>
    </w:p>
    <w:p w:rsidR="00E10A6C" w:rsidRDefault="00E10A6C" w:rsidP="00D356CF">
      <w:pPr>
        <w:pStyle w:val="libArabic"/>
        <w:rPr>
          <w:rtl/>
        </w:rPr>
      </w:pPr>
      <w:r>
        <w:rPr>
          <w:rFonts w:hint="eastAsia"/>
          <w:rtl/>
        </w:rPr>
        <w:t>ويقولون</w:t>
      </w:r>
      <w:r>
        <w:rPr>
          <w:rtl/>
        </w:rPr>
        <w:t xml:space="preserve"> ى ويلتنا مال </w:t>
      </w:r>
      <w:r w:rsidR="00E11E70" w:rsidRPr="00FB7903">
        <w:rPr>
          <w:rFonts w:hint="cs"/>
          <w:rtl/>
        </w:rPr>
        <w:t>ه</w:t>
      </w:r>
      <w:r>
        <w:rPr>
          <w:rFonts w:hint="cs"/>
          <w:rtl/>
        </w:rPr>
        <w:t>ذا</w:t>
      </w:r>
      <w:r>
        <w:rPr>
          <w:rtl/>
        </w:rPr>
        <w:t xml:space="preserve"> </w:t>
      </w:r>
      <w:r>
        <w:rPr>
          <w:rFonts w:hint="cs"/>
          <w:rtl/>
        </w:rPr>
        <w:t>ا</w:t>
      </w:r>
      <w:r>
        <w:rPr>
          <w:rtl/>
        </w:rPr>
        <w:t>لكتاب</w:t>
      </w:r>
    </w:p>
    <w:p w:rsidR="00E10A6C" w:rsidRDefault="00E10A6C" w:rsidP="00E10A6C">
      <w:pPr>
        <w:pStyle w:val="libNormal"/>
        <w:rPr>
          <w:rtl/>
        </w:rPr>
      </w:pPr>
      <w:r>
        <w:rPr>
          <w:rtl/>
        </w:rPr>
        <w:t>''ويلہ'' اور'' ويل''كا معنى ''ہلاكت ''ہے اور ويلہ كامونث ہو نا مبالغہ كا فا ئدہ ديتا ہے گناہگارو</w:t>
      </w:r>
      <w:r w:rsidR="00475B46">
        <w:rPr>
          <w:rtl/>
        </w:rPr>
        <w:t xml:space="preserve">ں </w:t>
      </w:r>
      <w:r>
        <w:rPr>
          <w:rtl/>
        </w:rPr>
        <w:t>كى طرف سے اسكے ساتھ ندا دينا بتا تا ہے كہ وہ اپنے اعمال نامہ كا مشا ہدہ كرنے كے بعد انہي</w:t>
      </w:r>
      <w:r w:rsidR="00475B46">
        <w:rPr>
          <w:rtl/>
        </w:rPr>
        <w:t xml:space="preserve">ں </w:t>
      </w:r>
      <w:r>
        <w:rPr>
          <w:rtl/>
        </w:rPr>
        <w:t>اپنے ليے سوائے ہلاكت و عذاب كى راہ ديكھائي نہ دى لہذا اسكو منادى قرا</w:t>
      </w:r>
      <w:r>
        <w:rPr>
          <w:rFonts w:hint="eastAsia"/>
          <w:rtl/>
        </w:rPr>
        <w:t>ر</w:t>
      </w:r>
      <w:r>
        <w:rPr>
          <w:rtl/>
        </w:rPr>
        <w:t xml:space="preserve"> ديا اور اسے طلب كيا يعنى حالت اتنى خراب اور پست ديكھى كہ اپنے ليے صرف ہلاكت كو ہى راہ حل سمجھا _</w:t>
      </w:r>
    </w:p>
    <w:p w:rsidR="00E10A6C" w:rsidRDefault="00E10A6C" w:rsidP="00E10A6C">
      <w:pPr>
        <w:pStyle w:val="libNormal"/>
        <w:rPr>
          <w:rtl/>
        </w:rPr>
      </w:pPr>
      <w:r>
        <w:rPr>
          <w:rtl/>
        </w:rPr>
        <w:t>12_ ہر چھوٹا و بڑا عمل، نا مہ اعمال مي</w:t>
      </w:r>
      <w:r w:rsidR="00475B46">
        <w:rPr>
          <w:rtl/>
        </w:rPr>
        <w:t xml:space="preserve">ں </w:t>
      </w:r>
      <w:r>
        <w:rPr>
          <w:rtl/>
        </w:rPr>
        <w:t>درج ہے يہا</w:t>
      </w:r>
      <w:r w:rsidR="00475B46">
        <w:rPr>
          <w:rtl/>
        </w:rPr>
        <w:t xml:space="preserve">ں </w:t>
      </w:r>
      <w:r>
        <w:rPr>
          <w:rtl/>
        </w:rPr>
        <w:t>تك انسان كا معمولى سا عمل بھى شمار كيا گيا ہے _</w:t>
      </w:r>
    </w:p>
    <w:p w:rsidR="00E10A6C" w:rsidRDefault="00E10A6C" w:rsidP="00D356CF">
      <w:pPr>
        <w:pStyle w:val="libArabic"/>
        <w:rPr>
          <w:rtl/>
        </w:rPr>
      </w:pPr>
      <w:r>
        <w:rPr>
          <w:rFonts w:hint="eastAsia"/>
          <w:rtl/>
        </w:rPr>
        <w:t>لا</w:t>
      </w:r>
      <w:r>
        <w:rPr>
          <w:rtl/>
        </w:rPr>
        <w:t xml:space="preserve"> يغادر صغيرةولاكبير</w:t>
      </w:r>
      <w:r w:rsidR="005E572F" w:rsidRPr="00201D6A">
        <w:rPr>
          <w:rFonts w:hint="cs"/>
          <w:rtl/>
        </w:rPr>
        <w:t>ه</w:t>
      </w:r>
      <w:r>
        <w:rPr>
          <w:rtl/>
        </w:rPr>
        <w:t xml:space="preserve"> </w:t>
      </w:r>
      <w:r>
        <w:rPr>
          <w:rFonts w:hint="cs"/>
          <w:rtl/>
        </w:rPr>
        <w:t>الا</w:t>
      </w:r>
      <w:r>
        <w:rPr>
          <w:rtl/>
        </w:rPr>
        <w:t xml:space="preserve"> احصي</w:t>
      </w:r>
      <w:r w:rsidR="00E11E70" w:rsidRPr="00FB7903">
        <w:rPr>
          <w:rFonts w:hint="cs"/>
          <w:rtl/>
        </w:rPr>
        <w:t>ه</w:t>
      </w:r>
    </w:p>
    <w:p w:rsidR="00E10A6C" w:rsidRDefault="00E10A6C" w:rsidP="00E10A6C">
      <w:pPr>
        <w:pStyle w:val="libNormal"/>
        <w:rPr>
          <w:rtl/>
        </w:rPr>
      </w:pPr>
      <w:r>
        <w:rPr>
          <w:rtl/>
        </w:rPr>
        <w:t xml:space="preserve">'' غدر'' و ''مغادرہ'' سے مراد ترك ہے اور'' </w:t>
      </w:r>
      <w:r w:rsidRPr="00D70515">
        <w:rPr>
          <w:rStyle w:val="libArabicChar"/>
          <w:rtl/>
        </w:rPr>
        <w:t xml:space="preserve">لايغادر </w:t>
      </w:r>
      <w:r>
        <w:rPr>
          <w:rtl/>
        </w:rPr>
        <w:t>...'' يعنى نہ ہر چھوٹے بڑے كو چھو ڑا ہے اور نہ ہى چھوڑيگا _</w:t>
      </w:r>
    </w:p>
    <w:p w:rsidR="00E10A6C" w:rsidRDefault="00E10A6C" w:rsidP="00D356CF">
      <w:pPr>
        <w:pStyle w:val="libNormal"/>
        <w:rPr>
          <w:rtl/>
        </w:rPr>
      </w:pPr>
      <w:r>
        <w:rPr>
          <w:rtl/>
        </w:rPr>
        <w:t>13_ انسانو</w:t>
      </w:r>
      <w:r w:rsidR="00475B46">
        <w:rPr>
          <w:rtl/>
        </w:rPr>
        <w:t xml:space="preserve">ں </w:t>
      </w:r>
      <w:r>
        <w:rPr>
          <w:rtl/>
        </w:rPr>
        <w:t>كے اعمال، فنا نہي</w:t>
      </w:r>
      <w:r w:rsidR="00475B46">
        <w:rPr>
          <w:rtl/>
        </w:rPr>
        <w:t xml:space="preserve">ں </w:t>
      </w:r>
      <w:r>
        <w:rPr>
          <w:rtl/>
        </w:rPr>
        <w:t>ہو نگے بلكہ روز قيامت انكے سا منے حا ضر اور مجسم ہو نگے _</w:t>
      </w:r>
      <w:r w:rsidRPr="00D356CF">
        <w:rPr>
          <w:rStyle w:val="libArabicChar"/>
          <w:rFonts w:hint="eastAsia"/>
          <w:rtl/>
        </w:rPr>
        <w:t>ووجدوا</w:t>
      </w:r>
      <w:r w:rsidRPr="00D356CF">
        <w:rPr>
          <w:rStyle w:val="libArabicChar"/>
          <w:rtl/>
        </w:rPr>
        <w:t xml:space="preserve"> ما عملوا حا ضر</w:t>
      </w:r>
    </w:p>
    <w:p w:rsidR="00E10A6C" w:rsidRDefault="00E10A6C" w:rsidP="00E10A6C">
      <w:pPr>
        <w:pStyle w:val="libNormal"/>
        <w:rPr>
          <w:rtl/>
        </w:rPr>
      </w:pPr>
      <w:r>
        <w:rPr>
          <w:rtl/>
        </w:rPr>
        <w:t xml:space="preserve">'' </w:t>
      </w:r>
      <w:r w:rsidRPr="00D70515">
        <w:rPr>
          <w:rStyle w:val="libArabicChar"/>
          <w:rtl/>
        </w:rPr>
        <w:t>ووجدوا ...</w:t>
      </w:r>
      <w:r>
        <w:rPr>
          <w:rtl/>
        </w:rPr>
        <w:t>'' كا ظاہر يہ ہے كہ يہا</w:t>
      </w:r>
      <w:r w:rsidR="00475B46">
        <w:rPr>
          <w:rtl/>
        </w:rPr>
        <w:t xml:space="preserve">ں </w:t>
      </w:r>
      <w:r>
        <w:rPr>
          <w:rtl/>
        </w:rPr>
        <w:t>تاسيس ہے نہ تا كيد يعنى پچھلے جملات سے ہٹ كر ايك نيا مطلب بيان ہوا ہے اور وہ يہ ہے كہ اعمال نامہ كے علاوہ خود اعمال بھى لوگو</w:t>
      </w:r>
      <w:r w:rsidR="00475B46">
        <w:rPr>
          <w:rtl/>
        </w:rPr>
        <w:t xml:space="preserve">ں </w:t>
      </w:r>
      <w:r>
        <w:rPr>
          <w:rtl/>
        </w:rPr>
        <w:t>كے سامنے حا ضر ہونگے _</w:t>
      </w:r>
    </w:p>
    <w:p w:rsidR="00E10A6C" w:rsidRDefault="00E10A6C" w:rsidP="00E10A6C">
      <w:pPr>
        <w:pStyle w:val="libNormal"/>
        <w:rPr>
          <w:rtl/>
        </w:rPr>
      </w:pPr>
      <w:r>
        <w:rPr>
          <w:rtl/>
        </w:rPr>
        <w:t>14 _ روز قيامت، گناہ گار لوگ اپنى بد كا رى اور مستحق عذاب ہونے كا اقرار كري</w:t>
      </w:r>
      <w:r w:rsidR="00475B46">
        <w:rPr>
          <w:rtl/>
        </w:rPr>
        <w:t xml:space="preserve">ں </w:t>
      </w:r>
      <w:r>
        <w:rPr>
          <w:rtl/>
        </w:rPr>
        <w:t>گے_</w:t>
      </w:r>
    </w:p>
    <w:p w:rsidR="00E10A6C" w:rsidRDefault="00E10A6C" w:rsidP="00D356CF">
      <w:pPr>
        <w:pStyle w:val="libArabic"/>
        <w:rPr>
          <w:rtl/>
        </w:rPr>
      </w:pPr>
      <w:r>
        <w:rPr>
          <w:rFonts w:hint="eastAsia"/>
          <w:rtl/>
        </w:rPr>
        <w:t>ى</w:t>
      </w:r>
      <w:r>
        <w:rPr>
          <w:rtl/>
        </w:rPr>
        <w:t xml:space="preserve"> ويلتنا مال </w:t>
      </w:r>
      <w:r w:rsidR="00E11E70" w:rsidRPr="00FB7903">
        <w:rPr>
          <w:rFonts w:hint="cs"/>
          <w:rtl/>
        </w:rPr>
        <w:t>ه</w:t>
      </w:r>
      <w:r>
        <w:rPr>
          <w:rFonts w:hint="cs"/>
          <w:rtl/>
        </w:rPr>
        <w:t>ذ</w:t>
      </w:r>
      <w:r w:rsidR="005E572F" w:rsidRPr="00201D6A">
        <w:rPr>
          <w:rFonts w:hint="cs"/>
          <w:rtl/>
        </w:rPr>
        <w:t>ه</w:t>
      </w:r>
      <w:r>
        <w:rPr>
          <w:rtl/>
        </w:rPr>
        <w:t xml:space="preserve"> </w:t>
      </w:r>
      <w:r>
        <w:rPr>
          <w:rFonts w:hint="cs"/>
          <w:rtl/>
        </w:rPr>
        <w:t>الكتب</w:t>
      </w:r>
      <w:r>
        <w:rPr>
          <w:rtl/>
        </w:rPr>
        <w:t xml:space="preserve"> </w:t>
      </w:r>
      <w:r>
        <w:rPr>
          <w:rFonts w:hint="cs"/>
          <w:rtl/>
        </w:rPr>
        <w:t>ووجدوا</w:t>
      </w:r>
      <w:r>
        <w:rPr>
          <w:rtl/>
        </w:rPr>
        <w:t xml:space="preserve"> </w:t>
      </w:r>
      <w:r>
        <w:rPr>
          <w:rFonts w:hint="cs"/>
          <w:rtl/>
        </w:rPr>
        <w:t>ما</w:t>
      </w:r>
      <w:r>
        <w:rPr>
          <w:rtl/>
        </w:rPr>
        <w:t xml:space="preserve"> </w:t>
      </w:r>
      <w:r>
        <w:rPr>
          <w:rFonts w:hint="cs"/>
          <w:rtl/>
        </w:rPr>
        <w:t>عملوا</w:t>
      </w:r>
      <w:r>
        <w:rPr>
          <w:rtl/>
        </w:rPr>
        <w:t xml:space="preserve"> </w:t>
      </w:r>
      <w:r>
        <w:rPr>
          <w:rFonts w:hint="cs"/>
          <w:rtl/>
        </w:rPr>
        <w:t>حاضراً</w:t>
      </w:r>
      <w:r>
        <w:rPr>
          <w:rtl/>
        </w:rPr>
        <w:t xml:space="preserve"> </w:t>
      </w:r>
      <w:r>
        <w:rPr>
          <w:rFonts w:hint="cs"/>
          <w:rtl/>
        </w:rPr>
        <w:t>ولا</w:t>
      </w:r>
      <w:r>
        <w:rPr>
          <w:rtl/>
        </w:rPr>
        <w:t xml:space="preserve"> </w:t>
      </w:r>
      <w:r>
        <w:rPr>
          <w:rFonts w:hint="cs"/>
          <w:rtl/>
        </w:rPr>
        <w:t>يظلم</w:t>
      </w:r>
      <w:r>
        <w:rPr>
          <w:rtl/>
        </w:rPr>
        <w:t xml:space="preserve"> </w:t>
      </w:r>
      <w:r>
        <w:rPr>
          <w:rFonts w:hint="cs"/>
          <w:rtl/>
        </w:rPr>
        <w:t>ربّك</w:t>
      </w:r>
      <w:r>
        <w:rPr>
          <w:rtl/>
        </w:rPr>
        <w:t xml:space="preserve"> </w:t>
      </w:r>
      <w:r>
        <w:rPr>
          <w:rFonts w:hint="cs"/>
          <w:rtl/>
        </w:rPr>
        <w:t>احدا</w:t>
      </w:r>
      <w:r>
        <w:rPr>
          <w:rtl/>
        </w:rPr>
        <w:t xml:space="preserve"> </w:t>
      </w:r>
      <w:r>
        <w:rPr>
          <w:rFonts w:hint="cs"/>
          <w:rtl/>
        </w:rPr>
        <w:t>ً</w:t>
      </w:r>
    </w:p>
    <w:p w:rsidR="00E10A6C" w:rsidRDefault="00E10A6C" w:rsidP="00D356CF">
      <w:pPr>
        <w:pStyle w:val="libNormal"/>
        <w:rPr>
          <w:rtl/>
        </w:rPr>
      </w:pPr>
      <w:r>
        <w:rPr>
          <w:rtl/>
        </w:rPr>
        <w:t>15_ آخرت مي</w:t>
      </w:r>
      <w:r w:rsidR="00475B46">
        <w:rPr>
          <w:rtl/>
        </w:rPr>
        <w:t xml:space="preserve">ں </w:t>
      </w:r>
      <w:r>
        <w:rPr>
          <w:rtl/>
        </w:rPr>
        <w:t>الہى سزائي</w:t>
      </w:r>
      <w:r w:rsidR="00475B46">
        <w:rPr>
          <w:rtl/>
        </w:rPr>
        <w:t xml:space="preserve">ں </w:t>
      </w:r>
      <w:r>
        <w:rPr>
          <w:rtl/>
        </w:rPr>
        <w:t>، انسان كے اعمال كا نتيجہ ہي</w:t>
      </w:r>
      <w:r w:rsidR="00475B46">
        <w:rPr>
          <w:rtl/>
        </w:rPr>
        <w:t xml:space="preserve">ں </w:t>
      </w:r>
      <w:r>
        <w:rPr>
          <w:rtl/>
        </w:rPr>
        <w:t>_</w:t>
      </w:r>
      <w:r w:rsidRPr="00D356CF">
        <w:rPr>
          <w:rStyle w:val="libArabicChar"/>
          <w:rFonts w:hint="eastAsia"/>
          <w:rtl/>
        </w:rPr>
        <w:t>ووجدوا</w:t>
      </w:r>
      <w:r w:rsidRPr="00D356CF">
        <w:rPr>
          <w:rStyle w:val="libArabicChar"/>
          <w:rtl/>
        </w:rPr>
        <w:t xml:space="preserve"> ما عملوا حاضر</w:t>
      </w:r>
      <w:r w:rsidR="00D70515">
        <w:rPr>
          <w:rStyle w:val="libArabicChar"/>
          <w:rFonts w:hint="cs"/>
          <w:rtl/>
        </w:rPr>
        <w:t>ا</w:t>
      </w:r>
    </w:p>
    <w:p w:rsidR="00E10A6C" w:rsidRDefault="00E10A6C" w:rsidP="00D356CF">
      <w:pPr>
        <w:pStyle w:val="libNormal"/>
        <w:rPr>
          <w:rtl/>
        </w:rPr>
      </w:pPr>
      <w:r>
        <w:rPr>
          <w:rtl/>
        </w:rPr>
        <w:t>16_اللہ تعالي، روزقيامت كسى پر بھى ظلم نہي</w:t>
      </w:r>
      <w:r w:rsidR="00475B46">
        <w:rPr>
          <w:rtl/>
        </w:rPr>
        <w:t xml:space="preserve">ں </w:t>
      </w:r>
      <w:r>
        <w:rPr>
          <w:rtl/>
        </w:rPr>
        <w:t>كرے گا_</w:t>
      </w:r>
      <w:r w:rsidRPr="00D70515">
        <w:rPr>
          <w:rStyle w:val="libArabicChar"/>
          <w:rFonts w:hint="eastAsia"/>
          <w:rtl/>
        </w:rPr>
        <w:t>ولا</w:t>
      </w:r>
      <w:r w:rsidRPr="00D70515">
        <w:rPr>
          <w:rStyle w:val="libArabicChar"/>
          <w:rtl/>
        </w:rPr>
        <w:t xml:space="preserve"> يظلم ربّك احد</w:t>
      </w:r>
      <w:r w:rsidR="00D70515">
        <w:rPr>
          <w:rStyle w:val="libArabicChar"/>
          <w:rFonts w:hint="cs"/>
          <w:rtl/>
        </w:rPr>
        <w:t>ا</w:t>
      </w:r>
    </w:p>
    <w:p w:rsidR="00D356CF" w:rsidRDefault="00E10A6C" w:rsidP="00D356CF">
      <w:pPr>
        <w:pStyle w:val="libNormal"/>
        <w:rPr>
          <w:rtl/>
        </w:rPr>
      </w:pPr>
      <w:r>
        <w:rPr>
          <w:rtl/>
        </w:rPr>
        <w:t>17_قيامت مي</w:t>
      </w:r>
      <w:r w:rsidR="00475B46">
        <w:rPr>
          <w:rtl/>
        </w:rPr>
        <w:t xml:space="preserve">ں </w:t>
      </w:r>
      <w:r>
        <w:rPr>
          <w:rtl/>
        </w:rPr>
        <w:t>انسانو</w:t>
      </w:r>
      <w:r w:rsidR="00475B46">
        <w:rPr>
          <w:rtl/>
        </w:rPr>
        <w:t xml:space="preserve">ں </w:t>
      </w:r>
      <w:r>
        <w:rPr>
          <w:rtl/>
        </w:rPr>
        <w:t>كے اعمال كا خود حاضر ہونا، عدالت كے اجرا ء ہونے پر تائيد اور معمولى سے بھى ظلم كى الله تعالى كى درگاہ سے نفى ہے _</w:t>
      </w:r>
      <w:r w:rsidRPr="00D356CF">
        <w:rPr>
          <w:rStyle w:val="libArabicChar"/>
          <w:rFonts w:hint="eastAsia"/>
          <w:rtl/>
        </w:rPr>
        <w:t>ووجدوا</w:t>
      </w:r>
      <w:r w:rsidRPr="00D356CF">
        <w:rPr>
          <w:rStyle w:val="libArabicChar"/>
          <w:rtl/>
        </w:rPr>
        <w:t xml:space="preserve"> ما عملوا حاضراً ولا يظلم ربّك احد</w:t>
      </w:r>
      <w:r w:rsidR="00D70515">
        <w:rPr>
          <w:rStyle w:val="libArabicChar"/>
          <w:rFonts w:hint="cs"/>
          <w:rtl/>
        </w:rPr>
        <w:t>ا</w:t>
      </w:r>
      <w:r>
        <w:rPr>
          <w:rFonts w:hint="eastAsia"/>
          <w:rtl/>
        </w:rPr>
        <w:t>اعمال</w:t>
      </w:r>
      <w:r>
        <w:rPr>
          <w:rtl/>
        </w:rPr>
        <w:t xml:space="preserve"> نامہ مي</w:t>
      </w:r>
      <w:r w:rsidR="00475B46">
        <w:rPr>
          <w:rtl/>
        </w:rPr>
        <w:t xml:space="preserve">ں </w:t>
      </w:r>
      <w:r>
        <w:rPr>
          <w:rtl/>
        </w:rPr>
        <w:t>اعمال كے درج ہونے كے علاوہ اعمال كا حاضر اور مجسم ہونا يہ سب روز قيامت، احكام الہى كے دقيق ہونے اور سزاؤ</w:t>
      </w:r>
      <w:r w:rsidR="00475B46">
        <w:rPr>
          <w:rtl/>
        </w:rPr>
        <w:t xml:space="preserve">ں </w:t>
      </w:r>
      <w:r>
        <w:rPr>
          <w:rtl/>
        </w:rPr>
        <w:t>كے عادلانہ ہونے پر تاكيد كررہے ہي</w:t>
      </w:r>
      <w:r w:rsidR="00475B46">
        <w:rPr>
          <w:rtl/>
        </w:rPr>
        <w:t xml:space="preserve">ں </w:t>
      </w:r>
      <w:r>
        <w:rPr>
          <w:rtl/>
        </w:rPr>
        <w:t>اوراس مطلب كو بيان كررہے ہي</w:t>
      </w:r>
      <w:r w:rsidR="00475B46">
        <w:rPr>
          <w:rtl/>
        </w:rPr>
        <w:t xml:space="preserve">ں </w:t>
      </w:r>
      <w:r>
        <w:rPr>
          <w:rtl/>
        </w:rPr>
        <w:t>كہ قيامت كے دن پيش كئے جانے والے مدارك و اسناد غير قابل انكار</w:t>
      </w:r>
      <w:r w:rsidR="00D356CF" w:rsidRPr="00D356CF">
        <w:rPr>
          <w:rFonts w:hint="eastAsia"/>
          <w:rtl/>
        </w:rPr>
        <w:t xml:space="preserve"> </w:t>
      </w:r>
      <w:r w:rsidR="00D356CF">
        <w:rPr>
          <w:rFonts w:hint="eastAsia"/>
          <w:rtl/>
        </w:rPr>
        <w:t>ہونگے</w:t>
      </w:r>
      <w:r w:rsidR="00D356CF">
        <w:rPr>
          <w:rtl/>
        </w:rPr>
        <w:t>_</w:t>
      </w:r>
    </w:p>
    <w:p w:rsidR="00D356CF" w:rsidRDefault="005E4E68" w:rsidP="00D356CF">
      <w:pPr>
        <w:pStyle w:val="libNormal"/>
        <w:rPr>
          <w:rtl/>
        </w:rPr>
      </w:pPr>
      <w:r>
        <w:rPr>
          <w:rtl/>
        </w:rPr>
        <w:br w:type="page"/>
      </w:r>
    </w:p>
    <w:p w:rsidR="00E10A6C" w:rsidRDefault="00E10A6C" w:rsidP="00E10A6C">
      <w:pPr>
        <w:pStyle w:val="libNormal"/>
        <w:rPr>
          <w:rtl/>
        </w:rPr>
      </w:pPr>
      <w:r>
        <w:rPr>
          <w:rtl/>
        </w:rPr>
        <w:lastRenderedPageBreak/>
        <w:t>18_اللہ تعالى كا ہر قسم كے ظلم اور بے عدالتى سے منزّا ہونا اسكى ربوبيت كا تقاضا ہے _</w:t>
      </w:r>
    </w:p>
    <w:p w:rsidR="00E10A6C" w:rsidRDefault="00E10A6C" w:rsidP="00D356CF">
      <w:pPr>
        <w:pStyle w:val="libArabic"/>
        <w:rPr>
          <w:rtl/>
        </w:rPr>
      </w:pPr>
      <w:r>
        <w:rPr>
          <w:rFonts w:hint="eastAsia"/>
          <w:rtl/>
        </w:rPr>
        <w:t>ووضع</w:t>
      </w:r>
      <w:r>
        <w:rPr>
          <w:rtl/>
        </w:rPr>
        <w:t xml:space="preserve"> الكتاب ولا يظلم ربّك احد</w:t>
      </w:r>
      <w:r w:rsidR="00D70515">
        <w:rPr>
          <w:rFonts w:hint="cs"/>
          <w:rtl/>
        </w:rPr>
        <w:t>ا</w:t>
      </w:r>
    </w:p>
    <w:p w:rsidR="00E10A6C" w:rsidRDefault="00E10A6C" w:rsidP="00E10A6C">
      <w:pPr>
        <w:pStyle w:val="libNormal"/>
        <w:rPr>
          <w:rtl/>
        </w:rPr>
      </w:pPr>
      <w:r>
        <w:rPr>
          <w:rtl/>
        </w:rPr>
        <w:t>19_قيامت مي</w:t>
      </w:r>
      <w:r w:rsidR="00475B46">
        <w:rPr>
          <w:rtl/>
        </w:rPr>
        <w:t xml:space="preserve">ں </w:t>
      </w:r>
      <w:r>
        <w:rPr>
          <w:rtl/>
        </w:rPr>
        <w:t>لوگو</w:t>
      </w:r>
      <w:r w:rsidR="00475B46">
        <w:rPr>
          <w:rtl/>
        </w:rPr>
        <w:t xml:space="preserve">ں </w:t>
      </w:r>
      <w:r>
        <w:rPr>
          <w:rtl/>
        </w:rPr>
        <w:t>كے اعمال كا عادلانہ طور پر حساب و كتاب اور ميزان، الله تعالى كى ربوبيت كا لازمہ ہے _</w:t>
      </w:r>
    </w:p>
    <w:p w:rsidR="00E10A6C" w:rsidRDefault="00E10A6C" w:rsidP="00D356CF">
      <w:pPr>
        <w:pStyle w:val="libArabic"/>
        <w:rPr>
          <w:rtl/>
        </w:rPr>
      </w:pPr>
      <w:r>
        <w:rPr>
          <w:rFonts w:hint="eastAsia"/>
          <w:rtl/>
        </w:rPr>
        <w:t>ووضع</w:t>
      </w:r>
      <w:r>
        <w:rPr>
          <w:rtl/>
        </w:rPr>
        <w:t xml:space="preserve"> الكتاب ولايظلم ربّك احد</w:t>
      </w:r>
      <w:r w:rsidR="00D70515">
        <w:rPr>
          <w:rFonts w:hint="cs"/>
          <w:rtl/>
        </w:rPr>
        <w:t>ا</w:t>
      </w:r>
    </w:p>
    <w:p w:rsidR="00E10A6C" w:rsidRDefault="00E10A6C" w:rsidP="00D356CF">
      <w:pPr>
        <w:pStyle w:val="libNormal"/>
        <w:rPr>
          <w:rtl/>
        </w:rPr>
      </w:pPr>
      <w:r>
        <w:rPr>
          <w:rtl/>
        </w:rPr>
        <w:t>20_قيامت كا بر پا ہونا اور اسكا نظم و نسق الله تعالى كى عدالت كا جلوہ ہي</w:t>
      </w:r>
      <w:r w:rsidR="00475B46">
        <w:rPr>
          <w:rtl/>
        </w:rPr>
        <w:t xml:space="preserve">ں </w:t>
      </w:r>
      <w:r>
        <w:rPr>
          <w:rtl/>
        </w:rPr>
        <w:t>_</w:t>
      </w:r>
      <w:r w:rsidRPr="00D356CF">
        <w:rPr>
          <w:rStyle w:val="libArabicChar"/>
          <w:rFonts w:hint="eastAsia"/>
          <w:rtl/>
        </w:rPr>
        <w:t>ووضع</w:t>
      </w:r>
      <w:r w:rsidRPr="00D356CF">
        <w:rPr>
          <w:rStyle w:val="libArabicChar"/>
          <w:rtl/>
        </w:rPr>
        <w:t xml:space="preserve"> الكتاب ولايظلم ربّك أحد</w:t>
      </w:r>
      <w:r w:rsidR="00D70515">
        <w:rPr>
          <w:rStyle w:val="libArabicChar"/>
          <w:rFonts w:hint="cs"/>
          <w:rtl/>
        </w:rPr>
        <w:t>ا</w:t>
      </w:r>
    </w:p>
    <w:p w:rsidR="00E10A6C" w:rsidRDefault="00E10A6C" w:rsidP="00E10A6C">
      <w:pPr>
        <w:pStyle w:val="libNormal"/>
        <w:rPr>
          <w:rtl/>
        </w:rPr>
      </w:pPr>
      <w:r>
        <w:rPr>
          <w:rFonts w:hint="eastAsia"/>
          <w:rtl/>
        </w:rPr>
        <w:t>قيامت</w:t>
      </w:r>
      <w:r>
        <w:rPr>
          <w:rtl/>
        </w:rPr>
        <w:t xml:space="preserve"> سے مربوط آيات كے تذكرے كے بعد الله تعالى كے ظلم سے منزہ ہونے كى بات يہ نكتہ بھى بيان كررہى ہے كہ يہ نظام اور اسكى تمام جہات كى اساس يہ ہے كہ الله تعالى كسى پر ظلم و ستم نہي</w:t>
      </w:r>
      <w:r w:rsidR="00475B46">
        <w:rPr>
          <w:rtl/>
        </w:rPr>
        <w:t xml:space="preserve">ں </w:t>
      </w:r>
      <w:r>
        <w:rPr>
          <w:rtl/>
        </w:rPr>
        <w:t>كرتا اس نے عدالت كو قائم كرنے كے كيلئے تو قيامت كو برپا كيا ہے_</w:t>
      </w:r>
    </w:p>
    <w:p w:rsidR="00E10A6C" w:rsidRDefault="00E10A6C" w:rsidP="00D356CF">
      <w:pPr>
        <w:pStyle w:val="libNormal"/>
        <w:rPr>
          <w:rtl/>
        </w:rPr>
      </w:pPr>
      <w:r>
        <w:rPr>
          <w:rFonts w:hint="eastAsia"/>
          <w:rtl/>
        </w:rPr>
        <w:t>آرزو</w:t>
      </w:r>
      <w:r>
        <w:rPr>
          <w:rtl/>
        </w:rPr>
        <w:t xml:space="preserve"> :</w:t>
      </w:r>
      <w:r>
        <w:rPr>
          <w:rFonts w:hint="eastAsia"/>
          <w:rtl/>
        </w:rPr>
        <w:t>موت</w:t>
      </w:r>
      <w:r>
        <w:rPr>
          <w:rtl/>
        </w:rPr>
        <w:t xml:space="preserve"> كى آرزو11</w:t>
      </w:r>
    </w:p>
    <w:p w:rsidR="00E10A6C" w:rsidRDefault="00E10A6C" w:rsidP="00D356CF">
      <w:pPr>
        <w:pStyle w:val="libNormal"/>
        <w:rPr>
          <w:rtl/>
        </w:rPr>
      </w:pPr>
      <w:r>
        <w:rPr>
          <w:rFonts w:hint="eastAsia"/>
          <w:rtl/>
        </w:rPr>
        <w:t>آسا</w:t>
      </w:r>
      <w:r w:rsidR="00B26059">
        <w:rPr>
          <w:rFonts w:hint="eastAsia"/>
          <w:rtl/>
        </w:rPr>
        <w:t>ئش</w:t>
      </w:r>
      <w:r>
        <w:rPr>
          <w:rtl/>
        </w:rPr>
        <w:t xml:space="preserve"> پسند لوگ :</w:t>
      </w:r>
      <w:r>
        <w:rPr>
          <w:rFonts w:hint="eastAsia"/>
          <w:rtl/>
        </w:rPr>
        <w:t>آسا</w:t>
      </w:r>
      <w:r w:rsidR="00B26059">
        <w:rPr>
          <w:rFonts w:hint="eastAsia"/>
          <w:rtl/>
        </w:rPr>
        <w:t>ئش</w:t>
      </w:r>
      <w:r>
        <w:rPr>
          <w:rtl/>
        </w:rPr>
        <w:t xml:space="preserve"> پسند لوگو</w:t>
      </w:r>
      <w:r w:rsidR="00475B46">
        <w:rPr>
          <w:rtl/>
        </w:rPr>
        <w:t xml:space="preserve">ں </w:t>
      </w:r>
      <w:r>
        <w:rPr>
          <w:rtl/>
        </w:rPr>
        <w:t>كا آخرت مي</w:t>
      </w:r>
      <w:r w:rsidR="00475B46">
        <w:rPr>
          <w:rtl/>
        </w:rPr>
        <w:t xml:space="preserve">ں </w:t>
      </w:r>
      <w:r>
        <w:rPr>
          <w:rtl/>
        </w:rPr>
        <w:t>ڈر 5;قيامت مي</w:t>
      </w:r>
      <w:r w:rsidR="00475B46">
        <w:rPr>
          <w:rtl/>
        </w:rPr>
        <w:t xml:space="preserve">ں </w:t>
      </w:r>
      <w:r>
        <w:rPr>
          <w:rtl/>
        </w:rPr>
        <w:t>آسا</w:t>
      </w:r>
      <w:r w:rsidR="00B26059">
        <w:rPr>
          <w:rtl/>
        </w:rPr>
        <w:t>ئش</w:t>
      </w:r>
      <w:r>
        <w:rPr>
          <w:rtl/>
        </w:rPr>
        <w:t xml:space="preserve"> پسند لوگ ;</w:t>
      </w:r>
    </w:p>
    <w:p w:rsidR="00E10A6C" w:rsidRDefault="00E10A6C" w:rsidP="00D356CF">
      <w:pPr>
        <w:pStyle w:val="libNormal"/>
        <w:rPr>
          <w:rtl/>
        </w:rPr>
      </w:pPr>
      <w:r>
        <w:rPr>
          <w:rFonts w:hint="eastAsia"/>
          <w:rtl/>
        </w:rPr>
        <w:t>اسماوصفات</w:t>
      </w:r>
      <w:r>
        <w:rPr>
          <w:rtl/>
        </w:rPr>
        <w:t xml:space="preserve"> :</w:t>
      </w:r>
      <w:r>
        <w:rPr>
          <w:rFonts w:hint="eastAsia"/>
          <w:rtl/>
        </w:rPr>
        <w:t>صفات</w:t>
      </w:r>
      <w:r>
        <w:rPr>
          <w:rtl/>
        </w:rPr>
        <w:t xml:space="preserve"> جلاليہ 16;17;18</w:t>
      </w:r>
    </w:p>
    <w:p w:rsidR="00E10A6C" w:rsidRDefault="00E10A6C" w:rsidP="00D356CF">
      <w:pPr>
        <w:pStyle w:val="libNormal"/>
        <w:rPr>
          <w:rtl/>
        </w:rPr>
      </w:pPr>
      <w:r>
        <w:rPr>
          <w:rFonts w:hint="eastAsia"/>
          <w:rtl/>
        </w:rPr>
        <w:t>اعمال</w:t>
      </w:r>
      <w:r>
        <w:rPr>
          <w:rtl/>
        </w:rPr>
        <w:t xml:space="preserve"> نامہ :</w:t>
      </w:r>
      <w:r>
        <w:rPr>
          <w:rFonts w:hint="eastAsia"/>
          <w:rtl/>
        </w:rPr>
        <w:t>اعمال</w:t>
      </w:r>
      <w:r>
        <w:rPr>
          <w:rtl/>
        </w:rPr>
        <w:t xml:space="preserve"> نامہ كا ديكھا جانا 1،3،7;اعمال نامہ كا جامع ہونا 10،12;اعمال نامہ كو ديكھنے كے آثار 11;قيامت مي</w:t>
      </w:r>
      <w:r w:rsidR="00475B46">
        <w:rPr>
          <w:rtl/>
        </w:rPr>
        <w:t xml:space="preserve">ں </w:t>
      </w:r>
      <w:r>
        <w:rPr>
          <w:rtl/>
        </w:rPr>
        <w:t>اعمال نامہ 1</w:t>
      </w:r>
    </w:p>
    <w:p w:rsidR="00E10A6C" w:rsidRDefault="00E10A6C" w:rsidP="00D356CF">
      <w:pPr>
        <w:pStyle w:val="libNormal"/>
        <w:rPr>
          <w:rtl/>
        </w:rPr>
      </w:pPr>
      <w:r>
        <w:rPr>
          <w:rFonts w:hint="eastAsia"/>
          <w:rtl/>
        </w:rPr>
        <w:t>اقرار</w:t>
      </w:r>
      <w:r>
        <w:rPr>
          <w:rtl/>
        </w:rPr>
        <w:t xml:space="preserve"> :</w:t>
      </w:r>
      <w:r>
        <w:rPr>
          <w:rFonts w:hint="eastAsia"/>
          <w:rtl/>
        </w:rPr>
        <w:t>سزا</w:t>
      </w:r>
      <w:r>
        <w:rPr>
          <w:rtl/>
        </w:rPr>
        <w:t xml:space="preserve"> كے مستحق ہونے كا اقرار 14</w:t>
      </w:r>
    </w:p>
    <w:p w:rsidR="00E10A6C" w:rsidRDefault="00E10A6C" w:rsidP="00D356CF">
      <w:pPr>
        <w:pStyle w:val="libNormal"/>
        <w:rPr>
          <w:rtl/>
        </w:rPr>
      </w:pPr>
      <w:r>
        <w:rPr>
          <w:rFonts w:hint="eastAsia"/>
          <w:rtl/>
        </w:rPr>
        <w:t>الله</w:t>
      </w:r>
      <w:r>
        <w:rPr>
          <w:rtl/>
        </w:rPr>
        <w:t xml:space="preserve"> تعالى :</w:t>
      </w:r>
      <w:r>
        <w:rPr>
          <w:rFonts w:hint="eastAsia"/>
          <w:rtl/>
        </w:rPr>
        <w:t>الله</w:t>
      </w:r>
      <w:r>
        <w:rPr>
          <w:rtl/>
        </w:rPr>
        <w:t xml:space="preserve"> تعالى اور ظلم 16،17;اللہ تعالى كا منزہ ہونا 16;اللہ تعالى كى اخروى عدالت 17; الله تعالى كى ربوبيت كے آثار 18;19;اللہ تعالى كى عدالت كا باعث 18،19;اللہ تعالى كى عدالت كى علامات 20</w:t>
      </w:r>
    </w:p>
    <w:p w:rsidR="00E10A6C" w:rsidRDefault="00E10A6C" w:rsidP="00D356CF">
      <w:pPr>
        <w:pStyle w:val="libNormal"/>
        <w:rPr>
          <w:rtl/>
        </w:rPr>
      </w:pPr>
      <w:r>
        <w:rPr>
          <w:rFonts w:hint="eastAsia"/>
          <w:rtl/>
        </w:rPr>
        <w:t>تكبر</w:t>
      </w:r>
      <w:r>
        <w:rPr>
          <w:rtl/>
        </w:rPr>
        <w:t xml:space="preserve"> :</w:t>
      </w:r>
      <w:r>
        <w:rPr>
          <w:rFonts w:hint="eastAsia"/>
          <w:rtl/>
        </w:rPr>
        <w:t>تكبر</w:t>
      </w:r>
      <w:r>
        <w:rPr>
          <w:rtl/>
        </w:rPr>
        <w:t xml:space="preserve"> كے آثار 6</w:t>
      </w:r>
    </w:p>
    <w:p w:rsidR="00E10A6C" w:rsidRDefault="00E10A6C" w:rsidP="00D356CF">
      <w:pPr>
        <w:pStyle w:val="libNormal"/>
        <w:rPr>
          <w:rtl/>
        </w:rPr>
      </w:pPr>
      <w:r>
        <w:rPr>
          <w:rFonts w:hint="eastAsia"/>
          <w:rtl/>
        </w:rPr>
        <w:t>جرم</w:t>
      </w:r>
      <w:r>
        <w:rPr>
          <w:rtl/>
        </w:rPr>
        <w:t xml:space="preserve"> :</w:t>
      </w:r>
      <w:r>
        <w:rPr>
          <w:rFonts w:hint="eastAsia"/>
          <w:rtl/>
        </w:rPr>
        <w:t>جرم</w:t>
      </w:r>
      <w:r>
        <w:rPr>
          <w:rtl/>
        </w:rPr>
        <w:t xml:space="preserve"> كے اسباب 9;جرم كے موارد 6</w:t>
      </w:r>
      <w:r w:rsidR="00D356CF">
        <w:rPr>
          <w:rFonts w:hint="cs"/>
          <w:rtl/>
        </w:rPr>
        <w:t>//</w:t>
      </w:r>
      <w:r>
        <w:rPr>
          <w:rFonts w:hint="eastAsia"/>
          <w:rtl/>
        </w:rPr>
        <w:t>خود</w:t>
      </w:r>
      <w:r>
        <w:rPr>
          <w:rtl/>
        </w:rPr>
        <w:t xml:space="preserve"> :</w:t>
      </w:r>
      <w:r>
        <w:rPr>
          <w:rFonts w:hint="eastAsia"/>
          <w:rtl/>
        </w:rPr>
        <w:t>خود</w:t>
      </w:r>
      <w:r>
        <w:rPr>
          <w:rtl/>
        </w:rPr>
        <w:t xml:space="preserve"> پر اقرار 14</w:t>
      </w:r>
    </w:p>
    <w:p w:rsidR="00E10A6C" w:rsidRDefault="00E10A6C" w:rsidP="00D356CF">
      <w:pPr>
        <w:pStyle w:val="libNormal"/>
        <w:rPr>
          <w:rtl/>
        </w:rPr>
      </w:pPr>
      <w:r>
        <w:rPr>
          <w:rFonts w:hint="eastAsia"/>
          <w:rtl/>
        </w:rPr>
        <w:t>خوف</w:t>
      </w:r>
      <w:r>
        <w:rPr>
          <w:rtl/>
        </w:rPr>
        <w:t xml:space="preserve"> :</w:t>
      </w:r>
      <w:r>
        <w:rPr>
          <w:rFonts w:hint="eastAsia"/>
          <w:rtl/>
        </w:rPr>
        <w:t>آخرت</w:t>
      </w:r>
      <w:r>
        <w:rPr>
          <w:rtl/>
        </w:rPr>
        <w:t xml:space="preserve"> كے خوف كا باعث 8;آخرت كے خوف كے اسباب 6;عمل سے خوف 3</w:t>
      </w:r>
    </w:p>
    <w:p w:rsidR="00E10A6C" w:rsidRDefault="00E10A6C" w:rsidP="00D356CF">
      <w:pPr>
        <w:pStyle w:val="libNormal"/>
        <w:rPr>
          <w:rtl/>
        </w:rPr>
      </w:pPr>
      <w:r>
        <w:rPr>
          <w:rFonts w:hint="eastAsia"/>
          <w:rtl/>
        </w:rPr>
        <w:t>دنيا</w:t>
      </w:r>
      <w:r>
        <w:rPr>
          <w:rtl/>
        </w:rPr>
        <w:t xml:space="preserve"> پرستى :</w:t>
      </w:r>
      <w:r>
        <w:rPr>
          <w:rFonts w:hint="eastAsia"/>
          <w:rtl/>
        </w:rPr>
        <w:t>دنيا</w:t>
      </w:r>
      <w:r>
        <w:rPr>
          <w:rtl/>
        </w:rPr>
        <w:t xml:space="preserve"> پرستى كے آثار 6</w:t>
      </w:r>
    </w:p>
    <w:p w:rsidR="00E10A6C" w:rsidRDefault="00E10A6C" w:rsidP="00D356CF">
      <w:pPr>
        <w:pStyle w:val="libNormal"/>
        <w:rPr>
          <w:rtl/>
        </w:rPr>
      </w:pPr>
      <w:r>
        <w:rPr>
          <w:rFonts w:hint="eastAsia"/>
          <w:rtl/>
        </w:rPr>
        <w:t>شرك</w:t>
      </w:r>
      <w:r>
        <w:rPr>
          <w:rtl/>
        </w:rPr>
        <w:t xml:space="preserve"> :</w:t>
      </w:r>
      <w:r>
        <w:rPr>
          <w:rFonts w:hint="eastAsia"/>
          <w:rtl/>
        </w:rPr>
        <w:t>شرك</w:t>
      </w:r>
      <w:r>
        <w:rPr>
          <w:rtl/>
        </w:rPr>
        <w:t xml:space="preserve"> كے آثار 6</w:t>
      </w:r>
    </w:p>
    <w:p w:rsidR="00E10A6C" w:rsidRDefault="00E10A6C" w:rsidP="00D356CF">
      <w:pPr>
        <w:pStyle w:val="libNormal"/>
        <w:rPr>
          <w:rtl/>
        </w:rPr>
      </w:pPr>
      <w:r>
        <w:rPr>
          <w:rFonts w:hint="eastAsia"/>
          <w:rtl/>
        </w:rPr>
        <w:t>عمل</w:t>
      </w:r>
      <w:r>
        <w:rPr>
          <w:rtl/>
        </w:rPr>
        <w:t xml:space="preserve"> :</w:t>
      </w:r>
      <w:r>
        <w:rPr>
          <w:rFonts w:hint="eastAsia"/>
          <w:rtl/>
        </w:rPr>
        <w:t>عمل</w:t>
      </w:r>
      <w:r>
        <w:rPr>
          <w:rtl/>
        </w:rPr>
        <w:t xml:space="preserve"> كا آخرت مي</w:t>
      </w:r>
      <w:r w:rsidR="00475B46">
        <w:rPr>
          <w:rtl/>
        </w:rPr>
        <w:t xml:space="preserve">ں </w:t>
      </w:r>
      <w:r>
        <w:rPr>
          <w:rtl/>
        </w:rPr>
        <w:t>حساب كتاب 19;عمل ك</w:t>
      </w:r>
    </w:p>
    <w:p w:rsidR="00D356CF" w:rsidRDefault="005E4E68" w:rsidP="00D356CF">
      <w:pPr>
        <w:pStyle w:val="libNormal"/>
        <w:rPr>
          <w:rtl/>
        </w:rPr>
      </w:pPr>
      <w:r>
        <w:rPr>
          <w:rtl/>
        </w:rPr>
        <w:br w:type="page"/>
      </w:r>
    </w:p>
    <w:p w:rsidR="00E10A6C" w:rsidRDefault="00E10A6C" w:rsidP="00D356CF">
      <w:pPr>
        <w:pStyle w:val="libNormal"/>
        <w:rPr>
          <w:rtl/>
        </w:rPr>
      </w:pPr>
      <w:r>
        <w:rPr>
          <w:rFonts w:hint="eastAsia"/>
          <w:rtl/>
        </w:rPr>
        <w:lastRenderedPageBreak/>
        <w:t>آخرت</w:t>
      </w:r>
      <w:r>
        <w:rPr>
          <w:rtl/>
        </w:rPr>
        <w:t xml:space="preserve"> مي</w:t>
      </w:r>
      <w:r w:rsidR="00475B46">
        <w:rPr>
          <w:rtl/>
        </w:rPr>
        <w:t xml:space="preserve">ں </w:t>
      </w:r>
      <w:r>
        <w:rPr>
          <w:rtl/>
        </w:rPr>
        <w:t>مجسم ہونا 17; عمل كا تحرير ہونا 2; عمل كى آخرت مي</w:t>
      </w:r>
      <w:r w:rsidR="00475B46">
        <w:rPr>
          <w:rtl/>
        </w:rPr>
        <w:t xml:space="preserve">ں </w:t>
      </w:r>
      <w:r>
        <w:rPr>
          <w:rtl/>
        </w:rPr>
        <w:t>سزا 15;عمل كے آخرت مي</w:t>
      </w:r>
      <w:r w:rsidR="00475B46">
        <w:rPr>
          <w:rtl/>
        </w:rPr>
        <w:t xml:space="preserve">ں </w:t>
      </w:r>
      <w:r>
        <w:rPr>
          <w:rtl/>
        </w:rPr>
        <w:t>آثار 15;عمل كے مجسم ہونے كے آثار 17;</w:t>
      </w:r>
    </w:p>
    <w:p w:rsidR="00E10A6C" w:rsidRDefault="00E10A6C" w:rsidP="00D356CF">
      <w:pPr>
        <w:pStyle w:val="libNormal"/>
        <w:rPr>
          <w:rtl/>
        </w:rPr>
      </w:pPr>
      <w:r>
        <w:rPr>
          <w:rFonts w:hint="eastAsia"/>
          <w:rtl/>
        </w:rPr>
        <w:t>قيامت</w:t>
      </w:r>
      <w:r>
        <w:rPr>
          <w:rtl/>
        </w:rPr>
        <w:t xml:space="preserve"> :</w:t>
      </w:r>
      <w:r>
        <w:rPr>
          <w:rFonts w:hint="eastAsia"/>
          <w:rtl/>
        </w:rPr>
        <w:t>قيامت</w:t>
      </w:r>
      <w:r>
        <w:rPr>
          <w:rtl/>
        </w:rPr>
        <w:t xml:space="preserve"> كا برپا ہونا 20;قيامت كى خصوصيات 1 ،4،7; قيامت مي</w:t>
      </w:r>
      <w:r w:rsidR="00475B46">
        <w:rPr>
          <w:rtl/>
        </w:rPr>
        <w:t xml:space="preserve">ں </w:t>
      </w:r>
      <w:r>
        <w:rPr>
          <w:rtl/>
        </w:rPr>
        <w:t>حساب و كتاب19; قيامت مي</w:t>
      </w:r>
      <w:r w:rsidR="00475B46">
        <w:rPr>
          <w:rtl/>
        </w:rPr>
        <w:t xml:space="preserve">ں </w:t>
      </w:r>
      <w:r>
        <w:rPr>
          <w:rtl/>
        </w:rPr>
        <w:t>عمل كا مجسم ہونا 13; قيامت مي</w:t>
      </w:r>
      <w:r w:rsidR="00475B46">
        <w:rPr>
          <w:rtl/>
        </w:rPr>
        <w:t xml:space="preserve">ں </w:t>
      </w:r>
      <w:r>
        <w:rPr>
          <w:rtl/>
        </w:rPr>
        <w:t>وحشت زدہ لوگ 5</w:t>
      </w:r>
    </w:p>
    <w:p w:rsidR="00E10A6C" w:rsidRDefault="00E10A6C" w:rsidP="00D356CF">
      <w:pPr>
        <w:pStyle w:val="libNormal"/>
        <w:rPr>
          <w:rtl/>
        </w:rPr>
      </w:pPr>
      <w:r>
        <w:rPr>
          <w:rFonts w:hint="eastAsia"/>
          <w:rtl/>
        </w:rPr>
        <w:t>گنا</w:t>
      </w:r>
      <w:r>
        <w:rPr>
          <w:rtl/>
        </w:rPr>
        <w:t xml:space="preserve"> ہ گارلوگ :</w:t>
      </w:r>
      <w:r>
        <w:rPr>
          <w:rFonts w:hint="eastAsia"/>
          <w:rtl/>
        </w:rPr>
        <w:t>قيامت</w:t>
      </w:r>
      <w:r>
        <w:rPr>
          <w:rtl/>
        </w:rPr>
        <w:t xml:space="preserve"> مي</w:t>
      </w:r>
      <w:r w:rsidR="00475B46">
        <w:rPr>
          <w:rtl/>
        </w:rPr>
        <w:t xml:space="preserve">ں </w:t>
      </w:r>
      <w:r>
        <w:rPr>
          <w:rtl/>
        </w:rPr>
        <w:t>گناہ گار لوگ 3،5;گناہ گارلوگو</w:t>
      </w:r>
      <w:r w:rsidR="00475B46">
        <w:rPr>
          <w:rtl/>
        </w:rPr>
        <w:t xml:space="preserve">ں </w:t>
      </w:r>
      <w:r>
        <w:rPr>
          <w:rtl/>
        </w:rPr>
        <w:t>كا آخرت مي</w:t>
      </w:r>
      <w:r w:rsidR="00475B46">
        <w:rPr>
          <w:rtl/>
        </w:rPr>
        <w:t xml:space="preserve">ں </w:t>
      </w:r>
      <w:r>
        <w:rPr>
          <w:rtl/>
        </w:rPr>
        <w:t>اقرا ر 14;گناہ گار لوگو</w:t>
      </w:r>
      <w:r w:rsidR="00475B46">
        <w:rPr>
          <w:rtl/>
        </w:rPr>
        <w:t xml:space="preserve">ں </w:t>
      </w:r>
      <w:r>
        <w:rPr>
          <w:rtl/>
        </w:rPr>
        <w:t>كا آخرت مي</w:t>
      </w:r>
      <w:r w:rsidR="00475B46">
        <w:rPr>
          <w:rtl/>
        </w:rPr>
        <w:t xml:space="preserve">ں </w:t>
      </w:r>
      <w:r>
        <w:rPr>
          <w:rtl/>
        </w:rPr>
        <w:t>تعجب 10;گناہ گارلوگو</w:t>
      </w:r>
      <w:r w:rsidR="00475B46">
        <w:rPr>
          <w:rtl/>
        </w:rPr>
        <w:t xml:space="preserve">ں </w:t>
      </w:r>
      <w:r>
        <w:rPr>
          <w:rtl/>
        </w:rPr>
        <w:t>كا آخرت مي</w:t>
      </w:r>
      <w:r w:rsidR="00475B46">
        <w:rPr>
          <w:rtl/>
        </w:rPr>
        <w:t xml:space="preserve">ں </w:t>
      </w:r>
      <w:r>
        <w:rPr>
          <w:rtl/>
        </w:rPr>
        <w:t>چہرہ 4;گناہ گار لوگو</w:t>
      </w:r>
      <w:r w:rsidR="00475B46">
        <w:rPr>
          <w:rtl/>
        </w:rPr>
        <w:t xml:space="preserve">ں </w:t>
      </w:r>
      <w:r>
        <w:rPr>
          <w:rtl/>
        </w:rPr>
        <w:t>كا آخرت مي</w:t>
      </w:r>
      <w:r w:rsidR="00475B46">
        <w:rPr>
          <w:rtl/>
        </w:rPr>
        <w:t xml:space="preserve">ں </w:t>
      </w:r>
      <w:r>
        <w:rPr>
          <w:rtl/>
        </w:rPr>
        <w:t>خوف 3;گناہ گارلوگو</w:t>
      </w:r>
      <w:r w:rsidR="00475B46">
        <w:rPr>
          <w:rtl/>
        </w:rPr>
        <w:t xml:space="preserve">ں </w:t>
      </w:r>
      <w:r>
        <w:rPr>
          <w:rtl/>
        </w:rPr>
        <w:t>كى آخرت مي</w:t>
      </w:r>
      <w:r w:rsidR="00475B46">
        <w:rPr>
          <w:rtl/>
        </w:rPr>
        <w:t xml:space="preserve">ں </w:t>
      </w:r>
      <w:r>
        <w:rPr>
          <w:rtl/>
        </w:rPr>
        <w:t>آرزوہ 11;گناہ گار لوگو</w:t>
      </w:r>
      <w:r w:rsidR="00475B46">
        <w:rPr>
          <w:rtl/>
        </w:rPr>
        <w:t xml:space="preserve">ں </w:t>
      </w:r>
      <w:r>
        <w:rPr>
          <w:rtl/>
        </w:rPr>
        <w:t>كى آخرت مي</w:t>
      </w:r>
      <w:r w:rsidR="00475B46">
        <w:rPr>
          <w:rtl/>
        </w:rPr>
        <w:t xml:space="preserve">ں </w:t>
      </w:r>
      <w:r>
        <w:rPr>
          <w:rtl/>
        </w:rPr>
        <w:t>پريشانى 10;گناہ گارلوگو</w:t>
      </w:r>
      <w:r w:rsidR="00475B46">
        <w:rPr>
          <w:rtl/>
        </w:rPr>
        <w:t xml:space="preserve">ں </w:t>
      </w:r>
      <w:r>
        <w:rPr>
          <w:rtl/>
        </w:rPr>
        <w:t>كا اع</w:t>
      </w:r>
      <w:r>
        <w:rPr>
          <w:rFonts w:hint="eastAsia"/>
          <w:rtl/>
        </w:rPr>
        <w:t>مال</w:t>
      </w:r>
      <w:r>
        <w:rPr>
          <w:rtl/>
        </w:rPr>
        <w:t xml:space="preserve"> نامہ 10،11</w:t>
      </w:r>
    </w:p>
    <w:p w:rsidR="00E10A6C" w:rsidRDefault="00E10A6C" w:rsidP="00D356CF">
      <w:pPr>
        <w:pStyle w:val="libNormal"/>
        <w:rPr>
          <w:rtl/>
        </w:rPr>
      </w:pPr>
      <w:r>
        <w:rPr>
          <w:rFonts w:hint="eastAsia"/>
          <w:rtl/>
        </w:rPr>
        <w:t>متقين</w:t>
      </w:r>
      <w:r>
        <w:rPr>
          <w:rtl/>
        </w:rPr>
        <w:t xml:space="preserve"> :</w:t>
      </w:r>
      <w:r>
        <w:rPr>
          <w:rFonts w:hint="eastAsia"/>
          <w:rtl/>
        </w:rPr>
        <w:t>متقين</w:t>
      </w:r>
      <w:r>
        <w:rPr>
          <w:rtl/>
        </w:rPr>
        <w:t xml:space="preserve"> كا اعمال نامہ 7;قيامت مي</w:t>
      </w:r>
      <w:r w:rsidR="00475B46">
        <w:rPr>
          <w:rtl/>
        </w:rPr>
        <w:t xml:space="preserve">ں </w:t>
      </w:r>
      <w:r>
        <w:rPr>
          <w:rtl/>
        </w:rPr>
        <w:t>متقين 7</w:t>
      </w:r>
    </w:p>
    <w:p w:rsidR="00E10A6C" w:rsidRDefault="00E10A6C" w:rsidP="00D356CF">
      <w:pPr>
        <w:pStyle w:val="libNormal"/>
        <w:rPr>
          <w:rtl/>
        </w:rPr>
      </w:pPr>
      <w:r>
        <w:rPr>
          <w:rFonts w:hint="eastAsia"/>
          <w:rtl/>
        </w:rPr>
        <w:t>معا</w:t>
      </w:r>
      <w:r>
        <w:rPr>
          <w:rtl/>
        </w:rPr>
        <w:t xml:space="preserve"> د :</w:t>
      </w:r>
      <w:r>
        <w:rPr>
          <w:rFonts w:hint="eastAsia"/>
          <w:rtl/>
        </w:rPr>
        <w:t>معاد</w:t>
      </w:r>
      <w:r>
        <w:rPr>
          <w:rtl/>
        </w:rPr>
        <w:t xml:space="preserve"> كو جھٹلا نے كے آثار 9</w:t>
      </w:r>
    </w:p>
    <w:p w:rsidR="00E10A6C" w:rsidRDefault="00D356CF" w:rsidP="00DA5C25">
      <w:pPr>
        <w:pStyle w:val="Heading2Center"/>
        <w:rPr>
          <w:rtl/>
        </w:rPr>
      </w:pPr>
      <w:bookmarkStart w:id="161" w:name="_Toc32151492"/>
      <w:r>
        <w:rPr>
          <w:rFonts w:hint="cs"/>
          <w:rtl/>
        </w:rPr>
        <w:t>آیت 50</w:t>
      </w:r>
      <w:bookmarkEnd w:id="161"/>
    </w:p>
    <w:p w:rsidR="00E10A6C" w:rsidRDefault="00574CD4" w:rsidP="00DA5C25">
      <w:pPr>
        <w:pStyle w:val="libNormal"/>
        <w:rPr>
          <w:rtl/>
        </w:rPr>
      </w:pPr>
      <w:r>
        <w:rPr>
          <w:rStyle w:val="libAieChar"/>
          <w:rFonts w:hint="eastAsia"/>
          <w:rtl/>
        </w:rPr>
        <w:t xml:space="preserve"> </w:t>
      </w:r>
      <w:r w:rsidRPr="00574CD4">
        <w:rPr>
          <w:rStyle w:val="libAlaemChar"/>
          <w:rFonts w:hint="eastAsia"/>
          <w:rtl/>
        </w:rPr>
        <w:t>(</w:t>
      </w:r>
      <w:r w:rsidRPr="00DA5C25">
        <w:rPr>
          <w:rStyle w:val="libAieChar"/>
          <w:rFonts w:hint="eastAsia"/>
          <w:rtl/>
        </w:rPr>
        <w:t>وَإِذْ</w:t>
      </w:r>
      <w:r w:rsidRPr="00DA5C25">
        <w:rPr>
          <w:rStyle w:val="libAieChar"/>
          <w:rtl/>
        </w:rPr>
        <w:t xml:space="preserve"> قُلْنَا لِلْمَلَائِكَةِ اسْجُدُوا لِآدَمَ فَسَجَدُوا إِلَّا إِبْلِيسَ كَانَ مِنَ الْجِنِّ فَفَسَقَ عَنْ أَمْرِ رَبِّهِ أَفَتَتَّخِذُونَهُ وَذُرِّيَّتَهُ أَوْلِيَاء مِن دُونِي وَهُمْ لَكُمْ عَدُوٌّ بِئْسَ لِلظَّالِمِينَ بَدَلاً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جب ہم نے ملائكہ سے كہا كہ آدم كو سجدہ كرو تو ابليس كے علاوہ سب نے سجدہ كرليا كہ وہ جناب مي</w:t>
      </w:r>
      <w:r w:rsidR="00475B46">
        <w:rPr>
          <w:rtl/>
        </w:rPr>
        <w:t xml:space="preserve">ں </w:t>
      </w:r>
      <w:r>
        <w:rPr>
          <w:rtl/>
        </w:rPr>
        <w:t>سے تھا پھر تو اس نے حكم خدا سے سرتابى كى تو كيا تم لوگ مجھے چھوڑكر شيطان اور اس كى اولاد كو اپنا سرپرست بنا رہے ہو جب كہ وہ سب تمھارے دشمن ہي</w:t>
      </w:r>
      <w:r w:rsidR="00475B46">
        <w:rPr>
          <w:rtl/>
        </w:rPr>
        <w:t xml:space="preserve">ں </w:t>
      </w:r>
      <w:r>
        <w:rPr>
          <w:rtl/>
        </w:rPr>
        <w:t>يہ تو ظالمين كے ل</w:t>
      </w:r>
      <w:r>
        <w:rPr>
          <w:rFonts w:hint="eastAsia"/>
          <w:rtl/>
        </w:rPr>
        <w:t>ئے</w:t>
      </w:r>
      <w:r>
        <w:rPr>
          <w:rtl/>
        </w:rPr>
        <w:t xml:space="preserve"> بدترين بدل ہے (50)</w:t>
      </w:r>
    </w:p>
    <w:p w:rsidR="00E10A6C" w:rsidRDefault="00E10A6C" w:rsidP="00E10A6C">
      <w:pPr>
        <w:pStyle w:val="libNormal"/>
        <w:rPr>
          <w:rtl/>
        </w:rPr>
      </w:pPr>
      <w:r>
        <w:rPr>
          <w:rtl/>
        </w:rPr>
        <w:t>1_ آدم كيلئے فرشتو</w:t>
      </w:r>
      <w:r w:rsidR="00475B46">
        <w:rPr>
          <w:rtl/>
        </w:rPr>
        <w:t xml:space="preserve">ں </w:t>
      </w:r>
      <w:r>
        <w:rPr>
          <w:rtl/>
        </w:rPr>
        <w:t>كے سجدے اورا بليس كى سركشى كي داستان، عبرت آموز اور قابل توجہ ہے _</w:t>
      </w:r>
    </w:p>
    <w:p w:rsidR="00DA5C25" w:rsidRDefault="005E4E68" w:rsidP="00DA5C25">
      <w:pPr>
        <w:pStyle w:val="libArabic"/>
        <w:rPr>
          <w:rtl/>
        </w:rPr>
      </w:pPr>
      <w:r>
        <w:rPr>
          <w:rtl/>
        </w:rPr>
        <w:t xml:space="preserve"> </w:t>
      </w:r>
      <w:r w:rsidR="00DA5C25">
        <w:rPr>
          <w:rFonts w:hint="eastAsia"/>
          <w:rtl/>
        </w:rPr>
        <w:t>واذقلنا</w:t>
      </w:r>
      <w:r w:rsidR="00DA5C25">
        <w:rPr>
          <w:rtl/>
        </w:rPr>
        <w:t xml:space="preserve"> للملئكة اسجدوالا دم</w:t>
      </w:r>
    </w:p>
    <w:p w:rsidR="00DA5C25" w:rsidRDefault="00DA5C25" w:rsidP="00DA5C25">
      <w:pPr>
        <w:pStyle w:val="libNormal"/>
        <w:rPr>
          <w:rtl/>
        </w:rPr>
      </w:pPr>
      <w:r>
        <w:rPr>
          <w:rtl/>
        </w:rPr>
        <w:t>( إذ) ( إذكر ) كى مانند فعل مقدر كيلئے ظرف ہے يعنى (اس وقت كو ياد كرو ... الله )تعالى كا پيغمبر (ص) يا لوگوں كو آدم كيلئے سجدہ كى داستان ياد كرنے كا فرمان اس تذكرہ كے اہم اور عبرت آموز ہونے كو واضح كررہاہے _</w:t>
      </w:r>
    </w:p>
    <w:p w:rsidR="00DA5C25" w:rsidRDefault="00DA5C25" w:rsidP="00DA5C25">
      <w:pPr>
        <w:pStyle w:val="libNormal"/>
        <w:rPr>
          <w:rtl/>
        </w:rPr>
      </w:pPr>
      <w:r>
        <w:rPr>
          <w:rtl/>
        </w:rPr>
        <w:t>2_ الله تعالى نے سب فرشتوں كو حكم ديا كہ آدم كو سجدہ كريں _</w:t>
      </w:r>
      <w:r w:rsidRPr="00DA5C25">
        <w:rPr>
          <w:rStyle w:val="libArabicChar"/>
          <w:rFonts w:hint="eastAsia"/>
          <w:rtl/>
        </w:rPr>
        <w:t>واذقلنا</w:t>
      </w:r>
      <w:r w:rsidRPr="00DA5C25">
        <w:rPr>
          <w:rStyle w:val="libArabicChar"/>
          <w:rtl/>
        </w:rPr>
        <w:t xml:space="preserve"> للملئكة اسجدوالأدم</w:t>
      </w:r>
    </w:p>
    <w:p w:rsidR="00DA5C25" w:rsidRDefault="00DA5C25" w:rsidP="00DA5C25">
      <w:pPr>
        <w:pStyle w:val="libNormal"/>
        <w:rPr>
          <w:rtl/>
        </w:rPr>
      </w:pPr>
      <w:r>
        <w:rPr>
          <w:rtl/>
        </w:rPr>
        <w:t>( الملائكة ) ميں ''الف لام'' استغراق كيلئے ہے يعني'' سب كے سب فرشتے ''</w:t>
      </w:r>
    </w:p>
    <w:p w:rsidR="00DA5C25" w:rsidRDefault="005E4E68" w:rsidP="00DA5C25">
      <w:pPr>
        <w:pStyle w:val="libNormal"/>
        <w:rPr>
          <w:rtl/>
        </w:rPr>
      </w:pPr>
      <w:r>
        <w:rPr>
          <w:rtl/>
        </w:rPr>
        <w:cr/>
      </w:r>
      <w:r>
        <w:rPr>
          <w:rtl/>
        </w:rPr>
        <w:br w:type="page"/>
      </w:r>
    </w:p>
    <w:p w:rsidR="00E10A6C" w:rsidRDefault="00E10A6C" w:rsidP="00DA5C25">
      <w:pPr>
        <w:pStyle w:val="libNormal"/>
        <w:rPr>
          <w:rtl/>
        </w:rPr>
      </w:pPr>
      <w:r>
        <w:rPr>
          <w:rtl/>
        </w:rPr>
        <w:lastRenderedPageBreak/>
        <w:t>3_ فرشتے الہى فرمان كے مطابق ،انسانى زندگى كو منظم كرنے كى خدمت مي</w:t>
      </w:r>
      <w:r w:rsidR="00475B46">
        <w:rPr>
          <w:rtl/>
        </w:rPr>
        <w:t xml:space="preserve">ں </w:t>
      </w:r>
      <w:r>
        <w:rPr>
          <w:rtl/>
        </w:rPr>
        <w:t>مشغول ہي</w:t>
      </w:r>
      <w:r w:rsidR="00475B46">
        <w:rPr>
          <w:rtl/>
        </w:rPr>
        <w:t xml:space="preserve">ں </w:t>
      </w:r>
      <w:r>
        <w:rPr>
          <w:rtl/>
        </w:rPr>
        <w:t>_</w:t>
      </w:r>
      <w:r w:rsidRPr="00DA5C25">
        <w:rPr>
          <w:rStyle w:val="libArabicChar"/>
          <w:rFonts w:hint="eastAsia"/>
          <w:rtl/>
        </w:rPr>
        <w:t>قلنا</w:t>
      </w:r>
      <w:r w:rsidRPr="00DA5C25">
        <w:rPr>
          <w:rStyle w:val="libArabicChar"/>
          <w:rtl/>
        </w:rPr>
        <w:t xml:space="preserve"> للملئكة اسجدو ا لا دم فسجدو</w:t>
      </w:r>
      <w:r w:rsidR="00D70515">
        <w:rPr>
          <w:rStyle w:val="libArabicChar"/>
          <w:rFonts w:hint="cs"/>
          <w:rtl/>
        </w:rPr>
        <w:t>ا</w:t>
      </w:r>
    </w:p>
    <w:p w:rsidR="00E10A6C" w:rsidRDefault="00E10A6C" w:rsidP="00E10A6C">
      <w:pPr>
        <w:pStyle w:val="libNormal"/>
        <w:rPr>
          <w:rtl/>
        </w:rPr>
      </w:pPr>
      <w:r>
        <w:rPr>
          <w:rtl/>
        </w:rPr>
        <w:t>(سجود) كا حقيقى معني، تسليم ہونا اور جھكنا ہے ممكن ہے كہ يہا</w:t>
      </w:r>
      <w:r w:rsidR="00475B46">
        <w:rPr>
          <w:rtl/>
        </w:rPr>
        <w:t xml:space="preserve">ں </w:t>
      </w:r>
      <w:r>
        <w:rPr>
          <w:rtl/>
        </w:rPr>
        <w:t>آدم كے در مقابل سجدہ كا حكم زمين پرپيشانى ركھنے كے معنى مي</w:t>
      </w:r>
      <w:r w:rsidR="00475B46">
        <w:rPr>
          <w:rtl/>
        </w:rPr>
        <w:t xml:space="preserve">ں </w:t>
      </w:r>
      <w:r>
        <w:rPr>
          <w:rtl/>
        </w:rPr>
        <w:t>نہ ہو بلكہ اسكا معنى آدم كے ليے تسليم ہونا اسكى اطاعت كرنا اور اسكى ضروريات اور دوسرى لازمى چيزو</w:t>
      </w:r>
      <w:r w:rsidR="00475B46">
        <w:rPr>
          <w:rtl/>
        </w:rPr>
        <w:t xml:space="preserve">ں </w:t>
      </w:r>
      <w:r>
        <w:rPr>
          <w:rtl/>
        </w:rPr>
        <w:t>كو پوراكرنا ہو _</w:t>
      </w:r>
    </w:p>
    <w:p w:rsidR="00E10A6C" w:rsidRDefault="00E10A6C" w:rsidP="00D70515">
      <w:pPr>
        <w:pStyle w:val="libNormal"/>
        <w:rPr>
          <w:rtl/>
        </w:rPr>
      </w:pPr>
      <w:r>
        <w:rPr>
          <w:rtl/>
        </w:rPr>
        <w:t>4_ آدم، ايك عظيم اور فرشتو</w:t>
      </w:r>
      <w:r w:rsidR="00475B46">
        <w:rPr>
          <w:rtl/>
        </w:rPr>
        <w:t xml:space="preserve">ں </w:t>
      </w:r>
      <w:r>
        <w:rPr>
          <w:rtl/>
        </w:rPr>
        <w:t>سے برتر مخلوق ہے_</w:t>
      </w:r>
      <w:r w:rsidRPr="00DA5C25">
        <w:rPr>
          <w:rStyle w:val="libArabicChar"/>
          <w:rFonts w:hint="eastAsia"/>
          <w:rtl/>
        </w:rPr>
        <w:t>واذقلنا</w:t>
      </w:r>
      <w:r w:rsidRPr="00DA5C25">
        <w:rPr>
          <w:rStyle w:val="libArabicChar"/>
          <w:rtl/>
        </w:rPr>
        <w:t xml:space="preserve"> للملئكة اسجدوا لادم</w:t>
      </w:r>
    </w:p>
    <w:p w:rsidR="00E10A6C" w:rsidRDefault="00E10A6C" w:rsidP="00E10A6C">
      <w:pPr>
        <w:pStyle w:val="libNormal"/>
        <w:rPr>
          <w:rtl/>
        </w:rPr>
      </w:pPr>
      <w:r>
        <w:rPr>
          <w:rFonts w:hint="eastAsia"/>
          <w:rtl/>
        </w:rPr>
        <w:t>سجدہ</w:t>
      </w:r>
      <w:r>
        <w:rPr>
          <w:rtl/>
        </w:rPr>
        <w:t xml:space="preserve"> كا كوئي بھى معنى بھى ہو وہ بتارہا ہے كہ آدم فرشتو</w:t>
      </w:r>
      <w:r w:rsidR="00475B46">
        <w:rPr>
          <w:rtl/>
        </w:rPr>
        <w:t xml:space="preserve">ں </w:t>
      </w:r>
      <w:r>
        <w:rPr>
          <w:rtl/>
        </w:rPr>
        <w:t>كى نسبت بلند و بالا مقام پر فائز تھے اور ايسا مقام كہ فرشتو</w:t>
      </w:r>
      <w:r w:rsidR="00475B46">
        <w:rPr>
          <w:rtl/>
        </w:rPr>
        <w:t xml:space="preserve">ں </w:t>
      </w:r>
      <w:r>
        <w:rPr>
          <w:rtl/>
        </w:rPr>
        <w:t>كو انكے مقابل سجدہ كا حكم ديا گيا_</w:t>
      </w:r>
    </w:p>
    <w:p w:rsidR="00E10A6C" w:rsidRDefault="00E10A6C" w:rsidP="00DA5C25">
      <w:pPr>
        <w:pStyle w:val="libNormal"/>
        <w:rPr>
          <w:rtl/>
        </w:rPr>
      </w:pPr>
      <w:r>
        <w:rPr>
          <w:rtl/>
        </w:rPr>
        <w:t>5_اللہ تعالى نے سب فرشتو</w:t>
      </w:r>
      <w:r w:rsidR="00475B46">
        <w:rPr>
          <w:rtl/>
        </w:rPr>
        <w:t xml:space="preserve">ں </w:t>
      </w:r>
      <w:r>
        <w:rPr>
          <w:rtl/>
        </w:rPr>
        <w:t>كے سامنے آدم كو عظمت و تكريم بخشى _</w:t>
      </w:r>
      <w:r w:rsidRPr="00DA5C25">
        <w:rPr>
          <w:rStyle w:val="libArabicChar"/>
          <w:rFonts w:hint="eastAsia"/>
          <w:rtl/>
        </w:rPr>
        <w:t>وإذ</w:t>
      </w:r>
      <w:r w:rsidRPr="00DA5C25">
        <w:rPr>
          <w:rStyle w:val="libArabicChar"/>
          <w:rtl/>
        </w:rPr>
        <w:t xml:space="preserve"> قلنا للملئكة اسجدوا ل ادم فسجدو</w:t>
      </w:r>
      <w:r w:rsidR="00D70515">
        <w:rPr>
          <w:rStyle w:val="libArabicChar"/>
          <w:rFonts w:hint="cs"/>
          <w:rtl/>
        </w:rPr>
        <w:t>ا</w:t>
      </w:r>
    </w:p>
    <w:p w:rsidR="00E10A6C" w:rsidRDefault="00E10A6C" w:rsidP="00E10A6C">
      <w:pPr>
        <w:pStyle w:val="libNormal"/>
        <w:rPr>
          <w:rtl/>
        </w:rPr>
      </w:pPr>
      <w:r>
        <w:rPr>
          <w:rtl/>
        </w:rPr>
        <w:t>6_ انسا ن، فرشتو</w:t>
      </w:r>
      <w:r w:rsidR="00475B46">
        <w:rPr>
          <w:rtl/>
        </w:rPr>
        <w:t xml:space="preserve">ں </w:t>
      </w:r>
      <w:r>
        <w:rPr>
          <w:rtl/>
        </w:rPr>
        <w:t>سے بہتر قدر و منزلت پانے كا زمينہ اور انكےليے سجود ہونے كى صلاحيت و لياقت ركھتے ہي</w:t>
      </w:r>
      <w:r w:rsidR="00475B46">
        <w:rPr>
          <w:rtl/>
        </w:rPr>
        <w:t xml:space="preserve">ں </w:t>
      </w:r>
      <w:r>
        <w:rPr>
          <w:rtl/>
        </w:rPr>
        <w:t>_</w:t>
      </w:r>
    </w:p>
    <w:p w:rsidR="00E10A6C" w:rsidRDefault="00E10A6C" w:rsidP="00D70515">
      <w:pPr>
        <w:pStyle w:val="libArabic"/>
        <w:rPr>
          <w:rtl/>
        </w:rPr>
      </w:pPr>
      <w:r>
        <w:rPr>
          <w:rFonts w:hint="eastAsia"/>
          <w:rtl/>
        </w:rPr>
        <w:t>إذقلنا</w:t>
      </w:r>
      <w:r>
        <w:rPr>
          <w:rtl/>
        </w:rPr>
        <w:t xml:space="preserve"> للملئكة اسجدوا لادم</w:t>
      </w:r>
    </w:p>
    <w:p w:rsidR="00E10A6C" w:rsidRDefault="00E10A6C" w:rsidP="00E10A6C">
      <w:pPr>
        <w:pStyle w:val="libNormal"/>
        <w:rPr>
          <w:rtl/>
        </w:rPr>
      </w:pPr>
      <w:r>
        <w:rPr>
          <w:rtl/>
        </w:rPr>
        <w:t>7_تمام فرشتو</w:t>
      </w:r>
      <w:r w:rsidR="00475B46">
        <w:rPr>
          <w:rtl/>
        </w:rPr>
        <w:t xml:space="preserve">ں </w:t>
      </w:r>
      <w:r>
        <w:rPr>
          <w:rtl/>
        </w:rPr>
        <w:t>نے بغير كسى چو</w:t>
      </w:r>
      <w:r w:rsidR="00475B46">
        <w:rPr>
          <w:rtl/>
        </w:rPr>
        <w:t xml:space="preserve">ں </w:t>
      </w:r>
      <w:r>
        <w:rPr>
          <w:rtl/>
        </w:rPr>
        <w:t>چرا اور توقف كے آدم كے سامنے سجدہ كے الہى فرمان كى اطاعت كي_</w:t>
      </w:r>
    </w:p>
    <w:p w:rsidR="00E10A6C" w:rsidRDefault="00E10A6C" w:rsidP="00DA5C25">
      <w:pPr>
        <w:pStyle w:val="libArabic"/>
        <w:rPr>
          <w:rtl/>
        </w:rPr>
      </w:pPr>
      <w:r>
        <w:rPr>
          <w:rFonts w:hint="eastAsia"/>
          <w:rtl/>
        </w:rPr>
        <w:t>واذ</w:t>
      </w:r>
      <w:r>
        <w:rPr>
          <w:rtl/>
        </w:rPr>
        <w:t xml:space="preserve"> قلنا للملئكة اسجدو ا لا دم فسجدو</w:t>
      </w:r>
      <w:r w:rsidR="00D70515">
        <w:rPr>
          <w:rFonts w:hint="cs"/>
          <w:rtl/>
        </w:rPr>
        <w:t>ا</w:t>
      </w:r>
    </w:p>
    <w:p w:rsidR="00E10A6C" w:rsidRDefault="00E10A6C" w:rsidP="00E10A6C">
      <w:pPr>
        <w:pStyle w:val="libNormal"/>
        <w:rPr>
          <w:rtl/>
        </w:rPr>
      </w:pPr>
      <w:r>
        <w:rPr>
          <w:rtl/>
        </w:rPr>
        <w:t>( فسجدوا) مي</w:t>
      </w:r>
      <w:r w:rsidR="00475B46">
        <w:rPr>
          <w:rtl/>
        </w:rPr>
        <w:t xml:space="preserve">ں </w:t>
      </w:r>
      <w:r>
        <w:rPr>
          <w:rtl/>
        </w:rPr>
        <w:t>حرف (ف) بغير كسى وفقہ كے پيچھے آنے پر دلالت كررہا ہے يعنى سجدہ كا فرمان بغير كسى تاخير كے انجام ديا گيا_</w:t>
      </w:r>
    </w:p>
    <w:p w:rsidR="00E10A6C" w:rsidRDefault="00E10A6C" w:rsidP="00DA5C25">
      <w:pPr>
        <w:pStyle w:val="libNormal"/>
        <w:rPr>
          <w:rtl/>
        </w:rPr>
      </w:pPr>
      <w:r>
        <w:rPr>
          <w:rtl/>
        </w:rPr>
        <w:t>8_ابليس كو بھى فرشتو</w:t>
      </w:r>
      <w:r w:rsidR="00475B46">
        <w:rPr>
          <w:rtl/>
        </w:rPr>
        <w:t xml:space="preserve">ں </w:t>
      </w:r>
      <w:r>
        <w:rPr>
          <w:rtl/>
        </w:rPr>
        <w:t>كى مانند، آدم كيلئے سجدہ كا حكم ديا گيا تھا _</w:t>
      </w:r>
      <w:r w:rsidRPr="00DA5C25">
        <w:rPr>
          <w:rStyle w:val="libArabicChar"/>
          <w:rFonts w:hint="eastAsia"/>
          <w:rtl/>
        </w:rPr>
        <w:t>فسجدوا</w:t>
      </w:r>
      <w:r w:rsidRPr="00DA5C25">
        <w:rPr>
          <w:rStyle w:val="libArabicChar"/>
          <w:rtl/>
        </w:rPr>
        <w:t xml:space="preserve"> الاّ ابليس</w:t>
      </w:r>
    </w:p>
    <w:p w:rsidR="00E10A6C" w:rsidRDefault="00E10A6C" w:rsidP="00DA5C25">
      <w:pPr>
        <w:pStyle w:val="libNormal"/>
        <w:rPr>
          <w:rtl/>
        </w:rPr>
      </w:pPr>
      <w:r>
        <w:rPr>
          <w:rtl/>
        </w:rPr>
        <w:t>9_آدم كيلئے سجدہ كے معاملہ مي</w:t>
      </w:r>
      <w:r w:rsidR="00475B46">
        <w:rPr>
          <w:rtl/>
        </w:rPr>
        <w:t xml:space="preserve">ں </w:t>
      </w:r>
      <w:r>
        <w:rPr>
          <w:rtl/>
        </w:rPr>
        <w:t>ابليس نے الله كى اطاعت سے سركشى كى _</w:t>
      </w:r>
      <w:r w:rsidRPr="00DA5C25">
        <w:rPr>
          <w:rStyle w:val="libArabicChar"/>
          <w:rFonts w:hint="eastAsia"/>
          <w:rtl/>
        </w:rPr>
        <w:t>فسجدوا</w:t>
      </w:r>
      <w:r w:rsidRPr="00DA5C25">
        <w:rPr>
          <w:rStyle w:val="libArabicChar"/>
          <w:rtl/>
        </w:rPr>
        <w:t xml:space="preserve"> الا ّابليس ... ففسق عن أمر ربّ</w:t>
      </w:r>
      <w:r w:rsidR="005E572F" w:rsidRPr="00201D6A">
        <w:rPr>
          <w:rStyle w:val="libArabicChar"/>
          <w:rFonts w:hint="cs"/>
          <w:rtl/>
        </w:rPr>
        <w:t>ه</w:t>
      </w:r>
    </w:p>
    <w:p w:rsidR="00E10A6C" w:rsidRDefault="00E10A6C" w:rsidP="00E10A6C">
      <w:pPr>
        <w:pStyle w:val="libNormal"/>
        <w:rPr>
          <w:rtl/>
        </w:rPr>
      </w:pPr>
      <w:r>
        <w:rPr>
          <w:rtl/>
        </w:rPr>
        <w:t>( فسق ) سے مراد شريعت كى حدودسے خارج ہونا ہے (مفردات راغب )</w:t>
      </w:r>
    </w:p>
    <w:p w:rsidR="00E10A6C" w:rsidRDefault="00E10A6C" w:rsidP="00E10A6C">
      <w:pPr>
        <w:pStyle w:val="libNormal"/>
        <w:rPr>
          <w:rtl/>
        </w:rPr>
      </w:pPr>
      <w:r>
        <w:rPr>
          <w:rtl/>
        </w:rPr>
        <w:t>10_ابليس، الله تعالى كے فرمان كى سركشى كرنے سے پہلے فرشتو</w:t>
      </w:r>
      <w:r w:rsidR="00475B46">
        <w:rPr>
          <w:rtl/>
        </w:rPr>
        <w:t xml:space="preserve">ں </w:t>
      </w:r>
      <w:r>
        <w:rPr>
          <w:rtl/>
        </w:rPr>
        <w:t>كے ہم پلہ اور انہى جيسى منزلت ركھتاتھا_</w:t>
      </w:r>
    </w:p>
    <w:p w:rsidR="00DA5C25" w:rsidRDefault="00E10A6C" w:rsidP="00DA5C25">
      <w:pPr>
        <w:pStyle w:val="libArabic"/>
        <w:rPr>
          <w:rtl/>
        </w:rPr>
      </w:pPr>
      <w:r>
        <w:rPr>
          <w:rFonts w:hint="eastAsia"/>
          <w:rtl/>
        </w:rPr>
        <w:t>واذقلنا</w:t>
      </w:r>
      <w:r>
        <w:rPr>
          <w:rtl/>
        </w:rPr>
        <w:t xml:space="preserve"> للملئكة اسجدوا لا دم فسجدوا إلّ</w:t>
      </w:r>
      <w:r w:rsidR="00995581">
        <w:rPr>
          <w:rFonts w:hint="cs"/>
          <w:rtl/>
        </w:rPr>
        <w:t>ا</w:t>
      </w:r>
      <w:r w:rsidR="00DA5C25" w:rsidRPr="00DA5C25">
        <w:rPr>
          <w:rFonts w:hint="eastAsia"/>
          <w:rtl/>
        </w:rPr>
        <w:t xml:space="preserve"> </w:t>
      </w:r>
      <w:r w:rsidR="00DA5C25">
        <w:rPr>
          <w:rFonts w:hint="eastAsia"/>
          <w:rtl/>
        </w:rPr>
        <w:t>ابليس</w:t>
      </w:r>
    </w:p>
    <w:p w:rsidR="00DA5C25" w:rsidRDefault="00DA5C25" w:rsidP="00DA5C25">
      <w:pPr>
        <w:pStyle w:val="libNormal"/>
        <w:rPr>
          <w:rtl/>
        </w:rPr>
      </w:pPr>
      <w:r>
        <w:rPr>
          <w:rtl/>
        </w:rPr>
        <w:t>11_ ابليس فرشتوں كى محفل ميں ہونے كے با وجود موجودات جنات كےقبيلے سے تھا _</w:t>
      </w:r>
      <w:r w:rsidRPr="00DA5C25">
        <w:rPr>
          <w:rStyle w:val="libArabicChar"/>
          <w:rFonts w:hint="eastAsia"/>
          <w:rtl/>
        </w:rPr>
        <w:t>فسجدوا</w:t>
      </w:r>
      <w:r w:rsidRPr="00DA5C25">
        <w:rPr>
          <w:rStyle w:val="libArabicChar"/>
          <w:rtl/>
        </w:rPr>
        <w:t xml:space="preserve"> إلّا ابليس كان من الجنّ</w:t>
      </w:r>
    </w:p>
    <w:p w:rsidR="00DA5C25" w:rsidRDefault="005E4E68" w:rsidP="00DA5C25">
      <w:pPr>
        <w:pStyle w:val="libNormal"/>
        <w:rPr>
          <w:rtl/>
        </w:rPr>
      </w:pPr>
      <w:r>
        <w:rPr>
          <w:rtl/>
        </w:rPr>
        <w:br w:type="page"/>
      </w:r>
    </w:p>
    <w:p w:rsidR="00E10A6C" w:rsidRDefault="00E10A6C" w:rsidP="00DA5C25">
      <w:pPr>
        <w:pStyle w:val="libNormal"/>
        <w:rPr>
          <w:rtl/>
        </w:rPr>
      </w:pPr>
      <w:r>
        <w:rPr>
          <w:rtl/>
        </w:rPr>
        <w:lastRenderedPageBreak/>
        <w:t>12_فرشتو</w:t>
      </w:r>
      <w:r w:rsidR="00475B46">
        <w:rPr>
          <w:rtl/>
        </w:rPr>
        <w:t xml:space="preserve">ں </w:t>
      </w:r>
      <w:r>
        <w:rPr>
          <w:rtl/>
        </w:rPr>
        <w:t>كى ذات، خدا كے در مقابل فرمانبردار ذات و فطرتہے _</w:t>
      </w:r>
      <w:r w:rsidRPr="00DA5C25">
        <w:rPr>
          <w:rStyle w:val="libArabicChar"/>
          <w:rFonts w:hint="eastAsia"/>
          <w:rtl/>
        </w:rPr>
        <w:t>واذقلنا</w:t>
      </w:r>
      <w:r w:rsidRPr="00DA5C25">
        <w:rPr>
          <w:rStyle w:val="libArabicChar"/>
          <w:rtl/>
        </w:rPr>
        <w:t xml:space="preserve"> للملئكة اسجدوا لا دم فسجدوا الاّ ابليس كان من الجنّ</w:t>
      </w:r>
      <w:r w:rsidR="00DA5C25">
        <w:rPr>
          <w:rStyle w:val="libArabicChar"/>
          <w:rFonts w:hint="cs"/>
          <w:rtl/>
        </w:rPr>
        <w:t xml:space="preserve">  </w:t>
      </w:r>
      <w:r>
        <w:rPr>
          <w:rFonts w:hint="eastAsia"/>
          <w:rtl/>
        </w:rPr>
        <w:t>شيطان</w:t>
      </w:r>
      <w:r>
        <w:rPr>
          <w:rtl/>
        </w:rPr>
        <w:t xml:space="preserve"> كى نافرمانى كے بعد اسكى حقيقت كى وضاحت، اسكے فرشتو</w:t>
      </w:r>
      <w:r w:rsidR="00475B46">
        <w:rPr>
          <w:rtl/>
        </w:rPr>
        <w:t xml:space="preserve">ں </w:t>
      </w:r>
      <w:r>
        <w:rPr>
          <w:rtl/>
        </w:rPr>
        <w:t>كے ساتھ حقيقى او ر ذاتى فرق كى طرف اشارہ ہے كہ جو مندرجہ بالا مطلب كى طرف بھى اشارہ ہوسكتى ہے_</w:t>
      </w:r>
    </w:p>
    <w:p w:rsidR="00E10A6C" w:rsidRDefault="00E10A6C" w:rsidP="00E10A6C">
      <w:pPr>
        <w:pStyle w:val="libNormal"/>
        <w:rPr>
          <w:rtl/>
        </w:rPr>
      </w:pPr>
      <w:r>
        <w:rPr>
          <w:rtl/>
        </w:rPr>
        <w:t>13_ الہى حكم كے مقابل، ابليس كے فسق اور سركشى كا تعلق بنيادى طور پر اسكى حقيقت و ذات سے تھا_</w:t>
      </w:r>
    </w:p>
    <w:p w:rsidR="00E10A6C" w:rsidRDefault="00E10A6C" w:rsidP="00DA5C25">
      <w:pPr>
        <w:pStyle w:val="libArabic"/>
        <w:rPr>
          <w:rtl/>
        </w:rPr>
      </w:pPr>
      <w:r>
        <w:rPr>
          <w:rFonts w:hint="eastAsia"/>
          <w:rtl/>
        </w:rPr>
        <w:t>كان</w:t>
      </w:r>
      <w:r>
        <w:rPr>
          <w:rtl/>
        </w:rPr>
        <w:t xml:space="preserve"> من الجنّ ففسق عن أمر ربّ</w:t>
      </w:r>
      <w:r w:rsidR="005E572F" w:rsidRPr="00201D6A">
        <w:rPr>
          <w:rFonts w:hint="cs"/>
          <w:rtl/>
        </w:rPr>
        <w:t>ه</w:t>
      </w:r>
    </w:p>
    <w:p w:rsidR="00E10A6C" w:rsidRDefault="00E10A6C" w:rsidP="00E10A6C">
      <w:pPr>
        <w:pStyle w:val="libNormal"/>
        <w:rPr>
          <w:rtl/>
        </w:rPr>
      </w:pPr>
      <w:r>
        <w:rPr>
          <w:rFonts w:hint="eastAsia"/>
          <w:rtl/>
        </w:rPr>
        <w:t>فاء</w:t>
      </w:r>
      <w:r>
        <w:rPr>
          <w:rtl/>
        </w:rPr>
        <w:t xml:space="preserve"> تفريع يہ بتارہى ہے كہ ابليس كا جن ہونا اسكے فسق كى بنيا د بنا اور ممكن ہے كہ يہ مراد ہو كہ جن كى ذات مي</w:t>
      </w:r>
      <w:r w:rsidR="00475B46">
        <w:rPr>
          <w:rtl/>
        </w:rPr>
        <w:t xml:space="preserve">ں </w:t>
      </w:r>
      <w:r>
        <w:rPr>
          <w:rtl/>
        </w:rPr>
        <w:t>حق انتخاب ركھا گيا ہے اور وہ اطاعت پر مجبور نہي</w:t>
      </w:r>
      <w:r w:rsidR="00475B46">
        <w:rPr>
          <w:rtl/>
        </w:rPr>
        <w:t xml:space="preserve">ں </w:t>
      </w:r>
      <w:r>
        <w:rPr>
          <w:rtl/>
        </w:rPr>
        <w:t>ہے اس حوالے سے ابليس نے خود فسق كى راہ كو اختيار كيا_</w:t>
      </w:r>
    </w:p>
    <w:p w:rsidR="00E10A6C" w:rsidRDefault="00E10A6C" w:rsidP="00DA5C25">
      <w:pPr>
        <w:pStyle w:val="libNormal"/>
        <w:rPr>
          <w:rtl/>
        </w:rPr>
      </w:pPr>
      <w:r>
        <w:rPr>
          <w:rtl/>
        </w:rPr>
        <w:t>14_ (جن )با شعور اور اختيار ركھنے والى مخلوق ہے_</w:t>
      </w:r>
      <w:r w:rsidRPr="00DA5C25">
        <w:rPr>
          <w:rStyle w:val="libArabicChar"/>
          <w:rFonts w:hint="eastAsia"/>
          <w:rtl/>
        </w:rPr>
        <w:t>كان</w:t>
      </w:r>
      <w:r w:rsidRPr="00DA5C25">
        <w:rPr>
          <w:rStyle w:val="libArabicChar"/>
          <w:rtl/>
        </w:rPr>
        <w:t xml:space="preserve"> من الجنّ ففسق عن أمر ربّ</w:t>
      </w:r>
      <w:r w:rsidR="005E572F" w:rsidRPr="00201D6A">
        <w:rPr>
          <w:rStyle w:val="libArabicChar"/>
          <w:rFonts w:hint="cs"/>
          <w:rtl/>
        </w:rPr>
        <w:t>ه</w:t>
      </w:r>
    </w:p>
    <w:p w:rsidR="00E10A6C" w:rsidRDefault="00E10A6C" w:rsidP="00E10A6C">
      <w:pPr>
        <w:pStyle w:val="libNormal"/>
        <w:rPr>
          <w:rtl/>
        </w:rPr>
      </w:pPr>
      <w:r>
        <w:rPr>
          <w:rFonts w:hint="eastAsia"/>
          <w:rtl/>
        </w:rPr>
        <w:t>نافرمانى</w:t>
      </w:r>
      <w:r>
        <w:rPr>
          <w:rtl/>
        </w:rPr>
        <w:t xml:space="preserve"> اور سركشي، حق انتخا ب ركھنے كى دليل ہے اور حق انتخاب اس مخلوق كوعطا ہوتا ہے جو تشخيص كى قوت ركھتى ہو_</w:t>
      </w:r>
    </w:p>
    <w:p w:rsidR="00E10A6C" w:rsidRDefault="00E10A6C" w:rsidP="00DA5C25">
      <w:pPr>
        <w:pStyle w:val="libNormal"/>
        <w:rPr>
          <w:rtl/>
        </w:rPr>
      </w:pPr>
      <w:r>
        <w:rPr>
          <w:rtl/>
        </w:rPr>
        <w:t>15_1نسان كى تخليق سے بہت پہلے جنات كى تاريخ ہے_</w:t>
      </w:r>
      <w:r w:rsidRPr="00DA5C25">
        <w:rPr>
          <w:rStyle w:val="libArabicChar"/>
          <w:rFonts w:hint="eastAsia"/>
          <w:rtl/>
        </w:rPr>
        <w:t>اسجدوا</w:t>
      </w:r>
      <w:r w:rsidRPr="00DA5C25">
        <w:rPr>
          <w:rStyle w:val="libArabicChar"/>
          <w:rtl/>
        </w:rPr>
        <w:t xml:space="preserve"> ل ادم الا ابليس كان من الجنّ</w:t>
      </w:r>
    </w:p>
    <w:p w:rsidR="00E10A6C" w:rsidRDefault="00E10A6C" w:rsidP="00DA5C25">
      <w:pPr>
        <w:pStyle w:val="libNormal"/>
        <w:rPr>
          <w:rtl/>
        </w:rPr>
      </w:pPr>
      <w:r>
        <w:rPr>
          <w:rtl/>
        </w:rPr>
        <w:t>16_مقام ربوبيت ،فرامين كو جارى كرنے اور اطاعت چاھتے كا تقاضا كرتاہے _</w:t>
      </w:r>
      <w:r w:rsidRPr="00DA5C25">
        <w:rPr>
          <w:rStyle w:val="libArabicChar"/>
          <w:rFonts w:hint="eastAsia"/>
          <w:rtl/>
        </w:rPr>
        <w:t>قلنا</w:t>
      </w:r>
      <w:r w:rsidRPr="00DA5C25">
        <w:rPr>
          <w:rStyle w:val="libArabicChar"/>
          <w:rtl/>
        </w:rPr>
        <w:t xml:space="preserve"> للملئكة اسجدوا امر ربّ</w:t>
      </w:r>
      <w:r w:rsidR="005E572F" w:rsidRPr="00201D6A">
        <w:rPr>
          <w:rStyle w:val="libArabicChar"/>
          <w:rFonts w:hint="cs"/>
          <w:rtl/>
        </w:rPr>
        <w:t>ه</w:t>
      </w:r>
    </w:p>
    <w:p w:rsidR="00E10A6C" w:rsidRDefault="00E10A6C" w:rsidP="00DA5C25">
      <w:pPr>
        <w:pStyle w:val="libNormal"/>
        <w:rPr>
          <w:rtl/>
        </w:rPr>
      </w:pPr>
      <w:r>
        <w:rPr>
          <w:rtl/>
        </w:rPr>
        <w:t>17_ابليس نے الله تعالى كے فرمان كى اطاعت كرنے كے ضمن مي</w:t>
      </w:r>
      <w:r w:rsidR="00475B46">
        <w:rPr>
          <w:rtl/>
        </w:rPr>
        <w:t xml:space="preserve">ں </w:t>
      </w:r>
      <w:r>
        <w:rPr>
          <w:rtl/>
        </w:rPr>
        <w:t>مرحلہ كمال و رشد تك پہنچنے كى ضمانت كے با وجود نافرمانى كى _</w:t>
      </w:r>
      <w:r w:rsidRPr="00DA5C25">
        <w:rPr>
          <w:rStyle w:val="libArabicChar"/>
          <w:rFonts w:hint="eastAsia"/>
          <w:rtl/>
        </w:rPr>
        <w:t>ففسق</w:t>
      </w:r>
      <w:r w:rsidRPr="00DA5C25">
        <w:rPr>
          <w:rStyle w:val="libArabicChar"/>
          <w:rtl/>
        </w:rPr>
        <w:t xml:space="preserve"> عن أمرربّ</w:t>
      </w:r>
      <w:r w:rsidR="005E572F" w:rsidRPr="00201D6A">
        <w:rPr>
          <w:rStyle w:val="libArabicChar"/>
          <w:rFonts w:hint="cs"/>
          <w:rtl/>
        </w:rPr>
        <w:t>ه</w:t>
      </w:r>
    </w:p>
    <w:p w:rsidR="00E10A6C" w:rsidRDefault="00E10A6C" w:rsidP="00E10A6C">
      <w:pPr>
        <w:pStyle w:val="libNormal"/>
        <w:rPr>
          <w:rtl/>
        </w:rPr>
      </w:pPr>
      <w:r>
        <w:rPr>
          <w:rFonts w:hint="eastAsia"/>
          <w:rtl/>
        </w:rPr>
        <w:t>كلمہ</w:t>
      </w:r>
      <w:r>
        <w:rPr>
          <w:rtl/>
        </w:rPr>
        <w:t xml:space="preserve"> (ربّہ) بتاتا ہے كہ الہى فرمان ابليس كے ضرر مي</w:t>
      </w:r>
      <w:r w:rsidR="00475B46">
        <w:rPr>
          <w:rtl/>
        </w:rPr>
        <w:t xml:space="preserve">ں </w:t>
      </w:r>
      <w:r>
        <w:rPr>
          <w:rtl/>
        </w:rPr>
        <w:t>نہ تھا بلكہ اسكے كمال و رشد كے ليے، الله تعالى كى ربوبيت كے حوالے سے تھا _</w:t>
      </w:r>
    </w:p>
    <w:p w:rsidR="00E10A6C" w:rsidRDefault="00E10A6C" w:rsidP="00DA5C25">
      <w:pPr>
        <w:pStyle w:val="libNormal"/>
        <w:rPr>
          <w:rtl/>
        </w:rPr>
      </w:pPr>
      <w:r>
        <w:rPr>
          <w:rtl/>
        </w:rPr>
        <w:t>18_ ابليس اور اسكى نسل،انسانو</w:t>
      </w:r>
      <w:r w:rsidR="00475B46">
        <w:rPr>
          <w:rtl/>
        </w:rPr>
        <w:t xml:space="preserve">ں </w:t>
      </w:r>
      <w:r>
        <w:rPr>
          <w:rtl/>
        </w:rPr>
        <w:t>كى دشمن ہے _</w:t>
      </w:r>
      <w:r w:rsidRPr="00DA5C25">
        <w:rPr>
          <w:rStyle w:val="libArabicChar"/>
          <w:rFonts w:hint="eastAsia"/>
          <w:rtl/>
        </w:rPr>
        <w:t>أفتتخذون</w:t>
      </w:r>
      <w:r w:rsidR="005E572F" w:rsidRPr="00201D6A">
        <w:rPr>
          <w:rStyle w:val="libArabicChar"/>
          <w:rFonts w:hint="cs"/>
          <w:rtl/>
        </w:rPr>
        <w:t>ه</w:t>
      </w:r>
      <w:r w:rsidRPr="00DA5C25">
        <w:rPr>
          <w:rStyle w:val="libArabicChar"/>
          <w:rtl/>
        </w:rPr>
        <w:t xml:space="preserve"> و ذريّت</w:t>
      </w:r>
      <w:r w:rsidR="005E572F" w:rsidRPr="00201D6A">
        <w:rPr>
          <w:rStyle w:val="libArabicChar"/>
          <w:rFonts w:hint="cs"/>
          <w:rtl/>
        </w:rPr>
        <w:t>ه</w:t>
      </w:r>
      <w:r w:rsidRPr="00DA5C25">
        <w:rPr>
          <w:rStyle w:val="libArabicChar"/>
          <w:rtl/>
        </w:rPr>
        <w:t xml:space="preserve"> </w:t>
      </w:r>
      <w:r w:rsidRPr="00DA5C25">
        <w:rPr>
          <w:rStyle w:val="libArabicChar"/>
          <w:rFonts w:hint="cs"/>
          <w:rtl/>
        </w:rPr>
        <w:t>أوليا</w:t>
      </w:r>
      <w:r w:rsidRPr="00DA5C25">
        <w:rPr>
          <w:rStyle w:val="libArabicChar"/>
          <w:rtl/>
        </w:rPr>
        <w:t xml:space="preserve"> </w:t>
      </w:r>
      <w:r w:rsidRPr="00DA5C25">
        <w:rPr>
          <w:rStyle w:val="libArabicChar"/>
          <w:rFonts w:hint="cs"/>
          <w:rtl/>
        </w:rPr>
        <w:t>ء</w:t>
      </w:r>
      <w:r w:rsidRPr="00DA5C25">
        <w:rPr>
          <w:rStyle w:val="libArabicChar"/>
          <w:rtl/>
        </w:rPr>
        <w:t xml:space="preserve"> </w:t>
      </w:r>
      <w:r w:rsidRPr="00DA5C25">
        <w:rPr>
          <w:rStyle w:val="libArabicChar"/>
          <w:rFonts w:hint="cs"/>
          <w:rtl/>
        </w:rPr>
        <w:t>من</w:t>
      </w:r>
      <w:r w:rsidRPr="00DA5C25">
        <w:rPr>
          <w:rStyle w:val="libArabicChar"/>
          <w:rtl/>
        </w:rPr>
        <w:t xml:space="preserve"> </w:t>
      </w:r>
      <w:r w:rsidRPr="00DA5C25">
        <w:rPr>
          <w:rStyle w:val="libArabicChar"/>
          <w:rFonts w:hint="cs"/>
          <w:rtl/>
        </w:rPr>
        <w:t>دونى</w:t>
      </w:r>
      <w:r w:rsidRPr="00DA5C25">
        <w:rPr>
          <w:rStyle w:val="libArabicChar"/>
          <w:rtl/>
        </w:rPr>
        <w:t xml:space="preserve"> </w:t>
      </w:r>
      <w:r w:rsidRPr="00DA5C25">
        <w:rPr>
          <w:rStyle w:val="libArabicChar"/>
          <w:rFonts w:hint="cs"/>
          <w:rtl/>
        </w:rPr>
        <w:t>و</w:t>
      </w:r>
      <w:r w:rsidR="005E572F" w:rsidRPr="00201D6A">
        <w:rPr>
          <w:rStyle w:val="libArabicChar"/>
          <w:rFonts w:hint="cs"/>
          <w:rtl/>
        </w:rPr>
        <w:t>ه</w:t>
      </w:r>
      <w:r w:rsidRPr="00DA5C25">
        <w:rPr>
          <w:rStyle w:val="libArabicChar"/>
          <w:rFonts w:hint="cs"/>
          <w:rtl/>
        </w:rPr>
        <w:t>م</w:t>
      </w:r>
      <w:r w:rsidRPr="00DA5C25">
        <w:rPr>
          <w:rStyle w:val="libArabicChar"/>
          <w:rtl/>
        </w:rPr>
        <w:t xml:space="preserve"> </w:t>
      </w:r>
      <w:r w:rsidRPr="00DA5C25">
        <w:rPr>
          <w:rStyle w:val="libArabicChar"/>
          <w:rFonts w:hint="cs"/>
          <w:rtl/>
        </w:rPr>
        <w:t>لك</w:t>
      </w:r>
      <w:r w:rsidRPr="00DA5C25">
        <w:rPr>
          <w:rStyle w:val="libArabicChar"/>
          <w:rtl/>
        </w:rPr>
        <w:t>م عدوّ</w:t>
      </w:r>
    </w:p>
    <w:p w:rsidR="00E10A6C" w:rsidRDefault="00E10A6C" w:rsidP="00DA5C25">
      <w:pPr>
        <w:pStyle w:val="libNormal"/>
        <w:rPr>
          <w:rtl/>
        </w:rPr>
      </w:pPr>
      <w:r>
        <w:rPr>
          <w:rtl/>
        </w:rPr>
        <w:t>19_شياطين كى انسانو</w:t>
      </w:r>
      <w:r w:rsidR="00475B46">
        <w:rPr>
          <w:rtl/>
        </w:rPr>
        <w:t xml:space="preserve">ں </w:t>
      </w:r>
      <w:r>
        <w:rPr>
          <w:rtl/>
        </w:rPr>
        <w:t>كے ساتھ عداوت كے باوجود، بعض لوگو</w:t>
      </w:r>
      <w:r w:rsidR="00475B46">
        <w:rPr>
          <w:rtl/>
        </w:rPr>
        <w:t xml:space="preserve">ں </w:t>
      </w:r>
      <w:r>
        <w:rPr>
          <w:rtl/>
        </w:rPr>
        <w:t>كى طرف سے شيطان اور اسكى نسل كى سرپرستى مي</w:t>
      </w:r>
      <w:r w:rsidR="00475B46">
        <w:rPr>
          <w:rtl/>
        </w:rPr>
        <w:t xml:space="preserve">ں </w:t>
      </w:r>
      <w:r>
        <w:rPr>
          <w:rtl/>
        </w:rPr>
        <w:t>ہونا، ايك بيہودہ ، عجيب اور لائق سرزنش كام ہے_</w:t>
      </w:r>
      <w:r w:rsidRPr="00DA5C25">
        <w:rPr>
          <w:rStyle w:val="libArabicChar"/>
          <w:rFonts w:hint="eastAsia"/>
          <w:rtl/>
        </w:rPr>
        <w:t>أفتتّخذون</w:t>
      </w:r>
      <w:r w:rsidR="005E572F" w:rsidRPr="00201D6A">
        <w:rPr>
          <w:rStyle w:val="libArabicChar"/>
          <w:rFonts w:hint="cs"/>
          <w:rtl/>
        </w:rPr>
        <w:t>ه</w:t>
      </w:r>
      <w:r w:rsidRPr="00DA5C25">
        <w:rPr>
          <w:rStyle w:val="libArabicChar"/>
          <w:rtl/>
        </w:rPr>
        <w:t xml:space="preserve"> وذريّت</w:t>
      </w:r>
      <w:r w:rsidR="005E572F" w:rsidRPr="00201D6A">
        <w:rPr>
          <w:rStyle w:val="libArabicChar"/>
          <w:rFonts w:hint="cs"/>
          <w:rtl/>
        </w:rPr>
        <w:t>ه</w:t>
      </w:r>
      <w:r w:rsidRPr="00DA5C25">
        <w:rPr>
          <w:rStyle w:val="libArabicChar"/>
          <w:rtl/>
        </w:rPr>
        <w:t xml:space="preserve"> </w:t>
      </w:r>
      <w:r w:rsidRPr="00DA5C25">
        <w:rPr>
          <w:rStyle w:val="libArabicChar"/>
          <w:rFonts w:hint="cs"/>
          <w:rtl/>
        </w:rPr>
        <w:t>أوليا</w:t>
      </w:r>
      <w:r w:rsidRPr="00DA5C25">
        <w:rPr>
          <w:rStyle w:val="libArabicChar"/>
          <w:rtl/>
        </w:rPr>
        <w:t xml:space="preserve"> </w:t>
      </w:r>
      <w:r w:rsidRPr="00DA5C25">
        <w:rPr>
          <w:rStyle w:val="libArabicChar"/>
          <w:rFonts w:hint="cs"/>
          <w:rtl/>
        </w:rPr>
        <w:t>ء</w:t>
      </w:r>
      <w:r w:rsidRPr="00DA5C25">
        <w:rPr>
          <w:rStyle w:val="libArabicChar"/>
          <w:rtl/>
        </w:rPr>
        <w:t xml:space="preserve"> </w:t>
      </w:r>
      <w:r w:rsidRPr="00DA5C25">
        <w:rPr>
          <w:rStyle w:val="libArabicChar"/>
          <w:rFonts w:hint="cs"/>
          <w:rtl/>
        </w:rPr>
        <w:t>من</w:t>
      </w:r>
      <w:r w:rsidRPr="00DA5C25">
        <w:rPr>
          <w:rStyle w:val="libArabicChar"/>
          <w:rtl/>
        </w:rPr>
        <w:t xml:space="preserve"> </w:t>
      </w:r>
      <w:r w:rsidRPr="00DA5C25">
        <w:rPr>
          <w:rStyle w:val="libArabicChar"/>
          <w:rFonts w:hint="cs"/>
          <w:rtl/>
        </w:rPr>
        <w:t>دونى</w:t>
      </w:r>
      <w:r w:rsidRPr="00DA5C25">
        <w:rPr>
          <w:rStyle w:val="libArabicChar"/>
          <w:rtl/>
        </w:rPr>
        <w:t xml:space="preserve"> </w:t>
      </w:r>
      <w:r w:rsidRPr="00DA5C25">
        <w:rPr>
          <w:rStyle w:val="libArabicChar"/>
          <w:rFonts w:hint="cs"/>
          <w:rtl/>
        </w:rPr>
        <w:t>و</w:t>
      </w:r>
      <w:r w:rsidR="005E572F" w:rsidRPr="00201D6A">
        <w:rPr>
          <w:rStyle w:val="libArabicChar"/>
          <w:rFonts w:hint="cs"/>
          <w:rtl/>
        </w:rPr>
        <w:t>ه</w:t>
      </w:r>
      <w:r w:rsidRPr="00DA5C25">
        <w:rPr>
          <w:rStyle w:val="libArabicChar"/>
          <w:rFonts w:hint="cs"/>
          <w:rtl/>
        </w:rPr>
        <w:t>م</w:t>
      </w:r>
      <w:r w:rsidRPr="00DA5C25">
        <w:rPr>
          <w:rStyle w:val="libArabicChar"/>
          <w:rtl/>
        </w:rPr>
        <w:t xml:space="preserve"> </w:t>
      </w:r>
      <w:r w:rsidRPr="00DA5C25">
        <w:rPr>
          <w:rStyle w:val="libArabicChar"/>
          <w:rFonts w:hint="cs"/>
          <w:rtl/>
        </w:rPr>
        <w:t>لك</w:t>
      </w:r>
      <w:r w:rsidRPr="00DA5C25">
        <w:rPr>
          <w:rStyle w:val="libArabicChar"/>
          <w:rtl/>
        </w:rPr>
        <w:t>م عدوّ</w:t>
      </w:r>
    </w:p>
    <w:p w:rsidR="00E10A6C" w:rsidRDefault="00E10A6C" w:rsidP="00E10A6C">
      <w:pPr>
        <w:pStyle w:val="libNormal"/>
        <w:rPr>
          <w:rtl/>
        </w:rPr>
      </w:pPr>
      <w:r>
        <w:rPr>
          <w:rtl/>
        </w:rPr>
        <w:t>(</w:t>
      </w:r>
      <w:r w:rsidRPr="00DA5C25">
        <w:rPr>
          <w:rStyle w:val="libArabicChar"/>
          <w:rtl/>
        </w:rPr>
        <w:t>أفتتخذون</w:t>
      </w:r>
      <w:r w:rsidR="005E572F" w:rsidRPr="00201D6A">
        <w:rPr>
          <w:rStyle w:val="libArabicChar"/>
          <w:rFonts w:hint="cs"/>
          <w:rtl/>
        </w:rPr>
        <w:t>ه</w:t>
      </w:r>
      <w:r>
        <w:rPr>
          <w:rtl/>
        </w:rPr>
        <w:t xml:space="preserve"> )مي</w:t>
      </w:r>
      <w:r w:rsidR="00475B46">
        <w:rPr>
          <w:rtl/>
        </w:rPr>
        <w:t xml:space="preserve">ں </w:t>
      </w:r>
      <w:r>
        <w:rPr>
          <w:rtl/>
        </w:rPr>
        <w:t>'' ہمزہ استفہام'' تعجب كے ساتھ انكار والے معنى مي</w:t>
      </w:r>
      <w:r w:rsidR="00475B46">
        <w:rPr>
          <w:rtl/>
        </w:rPr>
        <w:t xml:space="preserve">ں </w:t>
      </w:r>
      <w:r>
        <w:rPr>
          <w:rtl/>
        </w:rPr>
        <w:t>ہے _</w:t>
      </w:r>
    </w:p>
    <w:p w:rsidR="00E10A6C" w:rsidRDefault="00E10A6C" w:rsidP="00E10A6C">
      <w:pPr>
        <w:pStyle w:val="libNormal"/>
        <w:rPr>
          <w:rtl/>
        </w:rPr>
      </w:pPr>
      <w:r>
        <w:rPr>
          <w:rtl/>
        </w:rPr>
        <w:t>20_مشركين كا عقيدہ تھا كہ شياطين اور جنات كائنات كے كامو</w:t>
      </w:r>
      <w:r w:rsidR="00475B46">
        <w:rPr>
          <w:rtl/>
        </w:rPr>
        <w:t xml:space="preserve">ں </w:t>
      </w:r>
      <w:r>
        <w:rPr>
          <w:rtl/>
        </w:rPr>
        <w:t>اور انكى تدبير مي</w:t>
      </w:r>
      <w:r w:rsidR="00475B46">
        <w:rPr>
          <w:rtl/>
        </w:rPr>
        <w:t xml:space="preserve">ں </w:t>
      </w:r>
      <w:r>
        <w:rPr>
          <w:rtl/>
        </w:rPr>
        <w:t>دخالت كا حق ركھتے</w:t>
      </w:r>
    </w:p>
    <w:p w:rsidR="00F54C18" w:rsidRDefault="00F54C18" w:rsidP="00F54C18">
      <w:pPr>
        <w:pStyle w:val="libNormal"/>
        <w:rPr>
          <w:rtl/>
        </w:rPr>
      </w:pPr>
      <w:r>
        <w:rPr>
          <w:rFonts w:hint="eastAsia"/>
          <w:rtl/>
        </w:rPr>
        <w:t xml:space="preserve">ہيں </w:t>
      </w:r>
      <w:r>
        <w:rPr>
          <w:rtl/>
        </w:rPr>
        <w:t>_</w:t>
      </w:r>
      <w:r w:rsidRPr="00DA5C25">
        <w:rPr>
          <w:rStyle w:val="libArabicChar"/>
          <w:rFonts w:hint="eastAsia"/>
          <w:rtl/>
        </w:rPr>
        <w:t>أفتتخذ</w:t>
      </w:r>
      <w:r w:rsidRPr="00DA5C25">
        <w:rPr>
          <w:rStyle w:val="libArabicChar"/>
          <w:rtl/>
        </w:rPr>
        <w:t xml:space="preserve"> ون</w:t>
      </w:r>
      <w:r w:rsidR="005E572F" w:rsidRPr="00201D6A">
        <w:rPr>
          <w:rStyle w:val="libArabicChar"/>
          <w:rFonts w:hint="cs"/>
          <w:rtl/>
        </w:rPr>
        <w:t>ه</w:t>
      </w:r>
      <w:r w:rsidRPr="00DA5C25">
        <w:rPr>
          <w:rStyle w:val="libArabicChar"/>
          <w:rtl/>
        </w:rPr>
        <w:t xml:space="preserve"> </w:t>
      </w:r>
      <w:r w:rsidRPr="00DA5C25">
        <w:rPr>
          <w:rStyle w:val="libArabicChar"/>
          <w:rFonts w:hint="cs"/>
          <w:rtl/>
        </w:rPr>
        <w:t>وذريّت</w:t>
      </w:r>
      <w:r w:rsidR="005E572F" w:rsidRPr="00201D6A">
        <w:rPr>
          <w:rStyle w:val="libArabicChar"/>
          <w:rFonts w:hint="cs"/>
          <w:rtl/>
        </w:rPr>
        <w:t>ه</w:t>
      </w:r>
      <w:r w:rsidRPr="00DA5C25">
        <w:rPr>
          <w:rStyle w:val="libArabicChar"/>
          <w:rtl/>
        </w:rPr>
        <w:t xml:space="preserve"> </w:t>
      </w:r>
      <w:r w:rsidRPr="00DA5C25">
        <w:rPr>
          <w:rStyle w:val="libArabicChar"/>
          <w:rFonts w:hint="cs"/>
          <w:rtl/>
        </w:rPr>
        <w:t>أولياء</w:t>
      </w:r>
      <w:r w:rsidRPr="00DA5C25">
        <w:rPr>
          <w:rStyle w:val="libArabicChar"/>
          <w:rtl/>
        </w:rPr>
        <w:t xml:space="preserve"> </w:t>
      </w:r>
      <w:r w:rsidRPr="00DA5C25">
        <w:rPr>
          <w:rStyle w:val="libArabicChar"/>
          <w:rFonts w:hint="cs"/>
          <w:rtl/>
        </w:rPr>
        <w:t>م</w:t>
      </w:r>
      <w:r w:rsidRPr="00DA5C25">
        <w:rPr>
          <w:rStyle w:val="libArabicChar"/>
          <w:rtl/>
        </w:rPr>
        <w:t>ن دوني</w:t>
      </w:r>
    </w:p>
    <w:p w:rsidR="00DA5C25" w:rsidRDefault="005E4E68" w:rsidP="00DA5C25">
      <w:pPr>
        <w:pStyle w:val="libNormal"/>
        <w:rPr>
          <w:rtl/>
        </w:rPr>
      </w:pPr>
      <w:r>
        <w:rPr>
          <w:rtl/>
        </w:rPr>
        <w:br w:type="page"/>
      </w:r>
    </w:p>
    <w:p w:rsidR="00E10A6C" w:rsidRDefault="00E10A6C" w:rsidP="00E10A6C">
      <w:pPr>
        <w:pStyle w:val="libNormal"/>
        <w:rPr>
          <w:rtl/>
        </w:rPr>
      </w:pPr>
      <w:r>
        <w:rPr>
          <w:rFonts w:hint="eastAsia"/>
          <w:rtl/>
        </w:rPr>
        <w:lastRenderedPageBreak/>
        <w:t>بعد</w:t>
      </w:r>
      <w:r>
        <w:rPr>
          <w:rtl/>
        </w:rPr>
        <w:t xml:space="preserve"> والى آيت كے قرينہ سے شياطين كى سرپرستى والے و ہم سے مراد يہ گمان ہے كہ وہ كائنات كے امور اور تخليق كے كا مو</w:t>
      </w:r>
      <w:r w:rsidR="00475B46">
        <w:rPr>
          <w:rtl/>
        </w:rPr>
        <w:t xml:space="preserve">ں </w:t>
      </w:r>
      <w:r>
        <w:rPr>
          <w:rtl/>
        </w:rPr>
        <w:t>مي</w:t>
      </w:r>
      <w:r w:rsidR="00475B46">
        <w:rPr>
          <w:rtl/>
        </w:rPr>
        <w:t xml:space="preserve">ں </w:t>
      </w:r>
      <w:r>
        <w:rPr>
          <w:rtl/>
        </w:rPr>
        <w:t>دخل اندازى اور نظارت كرتے ہي</w:t>
      </w:r>
      <w:r w:rsidR="00475B46">
        <w:rPr>
          <w:rtl/>
        </w:rPr>
        <w:t xml:space="preserve">ں </w:t>
      </w:r>
      <w:r>
        <w:rPr>
          <w:rtl/>
        </w:rPr>
        <w:t>اس عقيدہ كى بناء پر مشركين شياطين، شرسے بچنے كى بجائے اس كى ستا</w:t>
      </w:r>
      <w:r w:rsidR="00B26059">
        <w:rPr>
          <w:rtl/>
        </w:rPr>
        <w:t>ئش</w:t>
      </w:r>
      <w:r>
        <w:rPr>
          <w:rtl/>
        </w:rPr>
        <w:t xml:space="preserve"> كرتے تھے _</w:t>
      </w:r>
    </w:p>
    <w:p w:rsidR="00E10A6C" w:rsidRDefault="00E10A6C" w:rsidP="00DA5C25">
      <w:pPr>
        <w:pStyle w:val="libNormal"/>
        <w:rPr>
          <w:rtl/>
        </w:rPr>
      </w:pPr>
      <w:r>
        <w:rPr>
          <w:rtl/>
        </w:rPr>
        <w:t>21_شياطين كى سرپرستى كے ساتھ ساتھ الله تعالى كى سرپرستى نا ممكن ہے _</w:t>
      </w:r>
      <w:r w:rsidRPr="00DA5C25">
        <w:rPr>
          <w:rStyle w:val="libArabicChar"/>
          <w:rFonts w:hint="eastAsia"/>
          <w:rtl/>
        </w:rPr>
        <w:t>ا</w:t>
      </w:r>
      <w:r w:rsidRPr="00DA5C25">
        <w:rPr>
          <w:rStyle w:val="libArabicChar"/>
          <w:rtl/>
        </w:rPr>
        <w:t xml:space="preserve"> فتتّخذون</w:t>
      </w:r>
      <w:r w:rsidR="005E572F" w:rsidRPr="00201D6A">
        <w:rPr>
          <w:rStyle w:val="libArabicChar"/>
          <w:rFonts w:hint="cs"/>
          <w:rtl/>
        </w:rPr>
        <w:t>ه</w:t>
      </w:r>
      <w:r w:rsidRPr="00DA5C25">
        <w:rPr>
          <w:rStyle w:val="libArabicChar"/>
          <w:rtl/>
        </w:rPr>
        <w:t xml:space="preserve"> </w:t>
      </w:r>
      <w:r w:rsidRPr="00DA5C25">
        <w:rPr>
          <w:rStyle w:val="libArabicChar"/>
          <w:rFonts w:hint="cs"/>
          <w:rtl/>
        </w:rPr>
        <w:t>و</w:t>
      </w:r>
      <w:r w:rsidRPr="00DA5C25">
        <w:rPr>
          <w:rStyle w:val="libArabicChar"/>
          <w:rtl/>
        </w:rPr>
        <w:t xml:space="preserve"> </w:t>
      </w:r>
      <w:r w:rsidRPr="00DA5C25">
        <w:rPr>
          <w:rStyle w:val="libArabicChar"/>
          <w:rFonts w:hint="cs"/>
          <w:rtl/>
        </w:rPr>
        <w:t>ذرّيتّة</w:t>
      </w:r>
      <w:r w:rsidRPr="00DA5C25">
        <w:rPr>
          <w:rStyle w:val="libArabicChar"/>
          <w:rtl/>
        </w:rPr>
        <w:t xml:space="preserve"> </w:t>
      </w:r>
      <w:r w:rsidRPr="00DA5C25">
        <w:rPr>
          <w:rStyle w:val="libArabicChar"/>
          <w:rFonts w:hint="cs"/>
          <w:rtl/>
        </w:rPr>
        <w:t>أوليا</w:t>
      </w:r>
      <w:r w:rsidRPr="00DA5C25">
        <w:rPr>
          <w:rStyle w:val="libArabicChar"/>
          <w:rtl/>
        </w:rPr>
        <w:t xml:space="preserve"> </w:t>
      </w:r>
      <w:r w:rsidRPr="00DA5C25">
        <w:rPr>
          <w:rStyle w:val="libArabicChar"/>
          <w:rFonts w:hint="cs"/>
          <w:rtl/>
        </w:rPr>
        <w:t>ء</w:t>
      </w:r>
      <w:r w:rsidRPr="00DA5C25">
        <w:rPr>
          <w:rStyle w:val="libArabicChar"/>
          <w:rtl/>
        </w:rPr>
        <w:t xml:space="preserve"> </w:t>
      </w:r>
      <w:r w:rsidRPr="00DA5C25">
        <w:rPr>
          <w:rStyle w:val="libArabicChar"/>
          <w:rFonts w:hint="cs"/>
          <w:rtl/>
        </w:rPr>
        <w:t>من</w:t>
      </w:r>
      <w:r w:rsidRPr="00DA5C25">
        <w:rPr>
          <w:rStyle w:val="libArabicChar"/>
          <w:rtl/>
        </w:rPr>
        <w:t xml:space="preserve"> </w:t>
      </w:r>
      <w:r w:rsidRPr="00DA5C25">
        <w:rPr>
          <w:rStyle w:val="libArabicChar"/>
          <w:rFonts w:hint="cs"/>
          <w:rtl/>
        </w:rPr>
        <w:t>دونى</w:t>
      </w:r>
    </w:p>
    <w:p w:rsidR="00E10A6C" w:rsidRDefault="00E10A6C" w:rsidP="00DA5C25">
      <w:pPr>
        <w:pStyle w:val="libNormal"/>
        <w:rPr>
          <w:rtl/>
        </w:rPr>
      </w:pPr>
      <w:r>
        <w:rPr>
          <w:rtl/>
        </w:rPr>
        <w:t>22_فقط الله تعالى كى سرپرستي، قبوليت اور بھروسہ كے لائق ہے _</w:t>
      </w:r>
      <w:r w:rsidRPr="00DA5C25">
        <w:rPr>
          <w:rStyle w:val="libArabicChar"/>
          <w:rFonts w:hint="eastAsia"/>
          <w:rtl/>
        </w:rPr>
        <w:t>ا</w:t>
      </w:r>
      <w:r w:rsidRPr="00DA5C25">
        <w:rPr>
          <w:rStyle w:val="libArabicChar"/>
          <w:rtl/>
        </w:rPr>
        <w:t xml:space="preserve"> فتتّخذون</w:t>
      </w:r>
      <w:r w:rsidR="005E572F" w:rsidRPr="00201D6A">
        <w:rPr>
          <w:rStyle w:val="libArabicChar"/>
          <w:rFonts w:hint="cs"/>
          <w:rtl/>
        </w:rPr>
        <w:t>ه</w:t>
      </w:r>
      <w:r w:rsidRPr="00DA5C25">
        <w:rPr>
          <w:rStyle w:val="libArabicChar"/>
          <w:rtl/>
        </w:rPr>
        <w:t xml:space="preserve"> </w:t>
      </w:r>
      <w:r w:rsidRPr="00DA5C25">
        <w:rPr>
          <w:rStyle w:val="libArabicChar"/>
          <w:rFonts w:hint="cs"/>
          <w:rtl/>
        </w:rPr>
        <w:t>و</w:t>
      </w:r>
      <w:r w:rsidRPr="00DA5C25">
        <w:rPr>
          <w:rStyle w:val="libArabicChar"/>
          <w:rtl/>
        </w:rPr>
        <w:t xml:space="preserve"> </w:t>
      </w:r>
      <w:r w:rsidRPr="00DA5C25">
        <w:rPr>
          <w:rStyle w:val="libArabicChar"/>
          <w:rFonts w:hint="cs"/>
          <w:rtl/>
        </w:rPr>
        <w:t>ذرّيتّ</w:t>
      </w:r>
      <w:r w:rsidR="005E572F" w:rsidRPr="00201D6A">
        <w:rPr>
          <w:rStyle w:val="libArabicChar"/>
          <w:rFonts w:hint="cs"/>
          <w:rtl/>
        </w:rPr>
        <w:t>ه</w:t>
      </w:r>
      <w:r w:rsidRPr="00DA5C25">
        <w:rPr>
          <w:rStyle w:val="libArabicChar"/>
          <w:rtl/>
        </w:rPr>
        <w:t xml:space="preserve"> </w:t>
      </w:r>
      <w:r w:rsidRPr="00DA5C25">
        <w:rPr>
          <w:rStyle w:val="libArabicChar"/>
          <w:rFonts w:hint="cs"/>
          <w:rtl/>
        </w:rPr>
        <w:t>أولياء</w:t>
      </w:r>
      <w:r w:rsidRPr="00DA5C25">
        <w:rPr>
          <w:rStyle w:val="libArabicChar"/>
          <w:rtl/>
        </w:rPr>
        <w:t xml:space="preserve"> </w:t>
      </w:r>
      <w:r w:rsidRPr="00DA5C25">
        <w:rPr>
          <w:rStyle w:val="libArabicChar"/>
          <w:rFonts w:hint="cs"/>
          <w:rtl/>
        </w:rPr>
        <w:t>من</w:t>
      </w:r>
      <w:r w:rsidRPr="00DA5C25">
        <w:rPr>
          <w:rStyle w:val="libArabicChar"/>
          <w:rtl/>
        </w:rPr>
        <w:t xml:space="preserve"> </w:t>
      </w:r>
      <w:r w:rsidRPr="00DA5C25">
        <w:rPr>
          <w:rStyle w:val="libArabicChar"/>
          <w:rFonts w:hint="cs"/>
          <w:rtl/>
        </w:rPr>
        <w:t>دونى</w:t>
      </w:r>
    </w:p>
    <w:p w:rsidR="00E10A6C" w:rsidRDefault="00E10A6C" w:rsidP="00E10A6C">
      <w:pPr>
        <w:pStyle w:val="libNormal"/>
        <w:rPr>
          <w:rtl/>
        </w:rPr>
      </w:pPr>
      <w:r>
        <w:rPr>
          <w:rtl/>
        </w:rPr>
        <w:t>23_شيطان كا آدم كو سجدہ كرنے سے انكا ر، اسكى انسانو</w:t>
      </w:r>
      <w:r w:rsidR="00475B46">
        <w:rPr>
          <w:rtl/>
        </w:rPr>
        <w:t xml:space="preserve">ں </w:t>
      </w:r>
      <w:r>
        <w:rPr>
          <w:rtl/>
        </w:rPr>
        <w:t>كے ساتھ عداوت كو ظاہر كررہاہے _</w:t>
      </w:r>
    </w:p>
    <w:p w:rsidR="00E10A6C" w:rsidRDefault="00E10A6C" w:rsidP="00DA5C25">
      <w:pPr>
        <w:pStyle w:val="libArabic"/>
        <w:rPr>
          <w:rtl/>
        </w:rPr>
      </w:pPr>
      <w:r>
        <w:rPr>
          <w:rFonts w:hint="eastAsia"/>
          <w:rtl/>
        </w:rPr>
        <w:t>فسجدوا</w:t>
      </w:r>
      <w:r>
        <w:rPr>
          <w:rtl/>
        </w:rPr>
        <w:t xml:space="preserve"> الا إبليس ...و</w:t>
      </w:r>
      <w:r w:rsidR="005E572F" w:rsidRPr="00201D6A">
        <w:rPr>
          <w:rFonts w:hint="cs"/>
          <w:rtl/>
        </w:rPr>
        <w:t>ه</w:t>
      </w:r>
      <w:r>
        <w:rPr>
          <w:rFonts w:hint="cs"/>
          <w:rtl/>
        </w:rPr>
        <w:t>م</w:t>
      </w:r>
      <w:r>
        <w:rPr>
          <w:rtl/>
        </w:rPr>
        <w:t xml:space="preserve"> </w:t>
      </w:r>
      <w:r>
        <w:rPr>
          <w:rFonts w:hint="cs"/>
          <w:rtl/>
        </w:rPr>
        <w:t>لك</w:t>
      </w:r>
      <w:r>
        <w:rPr>
          <w:rtl/>
        </w:rPr>
        <w:t>م عدو</w:t>
      </w:r>
      <w:r w:rsidR="00995581">
        <w:rPr>
          <w:rFonts w:hint="cs"/>
          <w:rtl/>
        </w:rPr>
        <w:t>ا</w:t>
      </w:r>
    </w:p>
    <w:p w:rsidR="00E10A6C" w:rsidRDefault="00E10A6C" w:rsidP="00DA5C25">
      <w:pPr>
        <w:pStyle w:val="libNormal"/>
        <w:rPr>
          <w:rtl/>
        </w:rPr>
      </w:pPr>
      <w:r>
        <w:rPr>
          <w:rtl/>
        </w:rPr>
        <w:t>24_انسانو</w:t>
      </w:r>
      <w:r w:rsidR="00475B46">
        <w:rPr>
          <w:rtl/>
        </w:rPr>
        <w:t xml:space="preserve">ں </w:t>
      </w:r>
      <w:r>
        <w:rPr>
          <w:rtl/>
        </w:rPr>
        <w:t>كو چاہيے كہ ہميشہ اپنے حوالے سے شياطين كے كينہ اور عداوت كى طرف توجہ ركھي</w:t>
      </w:r>
      <w:r w:rsidR="00475B46">
        <w:rPr>
          <w:rtl/>
        </w:rPr>
        <w:t xml:space="preserve">ں </w:t>
      </w:r>
      <w:r>
        <w:rPr>
          <w:rtl/>
        </w:rPr>
        <w:t>اور انكى اطاعت سے پرہيز كري</w:t>
      </w:r>
      <w:r w:rsidR="00475B46">
        <w:rPr>
          <w:rtl/>
        </w:rPr>
        <w:t xml:space="preserve">ں </w:t>
      </w:r>
      <w:r>
        <w:rPr>
          <w:rtl/>
        </w:rPr>
        <w:t>_</w:t>
      </w:r>
      <w:r w:rsidRPr="00DA5C25">
        <w:rPr>
          <w:rStyle w:val="libArabicChar"/>
          <w:rFonts w:hint="eastAsia"/>
          <w:rtl/>
        </w:rPr>
        <w:t>ا</w:t>
      </w:r>
      <w:r w:rsidRPr="00DA5C25">
        <w:rPr>
          <w:rStyle w:val="libArabicChar"/>
          <w:rtl/>
        </w:rPr>
        <w:t xml:space="preserve"> فتتّخذون</w:t>
      </w:r>
      <w:r w:rsidR="005E572F" w:rsidRPr="00201D6A">
        <w:rPr>
          <w:rStyle w:val="libArabicChar"/>
          <w:rFonts w:hint="cs"/>
          <w:rtl/>
        </w:rPr>
        <w:t>ه</w:t>
      </w:r>
      <w:r w:rsidRPr="00DA5C25">
        <w:rPr>
          <w:rStyle w:val="libArabicChar"/>
          <w:rtl/>
        </w:rPr>
        <w:t xml:space="preserve"> </w:t>
      </w:r>
      <w:r w:rsidRPr="00DA5C25">
        <w:rPr>
          <w:rStyle w:val="libArabicChar"/>
          <w:rFonts w:hint="cs"/>
          <w:rtl/>
        </w:rPr>
        <w:t>و</w:t>
      </w:r>
      <w:r w:rsidRPr="00DA5C25">
        <w:rPr>
          <w:rStyle w:val="libArabicChar"/>
          <w:rtl/>
        </w:rPr>
        <w:t xml:space="preserve"> </w:t>
      </w:r>
      <w:r w:rsidRPr="00DA5C25">
        <w:rPr>
          <w:rStyle w:val="libArabicChar"/>
          <w:rFonts w:hint="cs"/>
          <w:rtl/>
        </w:rPr>
        <w:t>ذرّيتّ</w:t>
      </w:r>
      <w:r w:rsidR="005E572F" w:rsidRPr="00201D6A">
        <w:rPr>
          <w:rStyle w:val="libArabicChar"/>
          <w:rFonts w:hint="cs"/>
          <w:rtl/>
        </w:rPr>
        <w:t>ه</w:t>
      </w:r>
      <w:r w:rsidRPr="00DA5C25">
        <w:rPr>
          <w:rStyle w:val="libArabicChar"/>
          <w:rtl/>
        </w:rPr>
        <w:t xml:space="preserve"> </w:t>
      </w:r>
      <w:r w:rsidRPr="00DA5C25">
        <w:rPr>
          <w:rStyle w:val="libArabicChar"/>
          <w:rFonts w:hint="cs"/>
          <w:rtl/>
        </w:rPr>
        <w:t>أوليا</w:t>
      </w:r>
      <w:r w:rsidRPr="00DA5C25">
        <w:rPr>
          <w:rStyle w:val="libArabicChar"/>
          <w:rtl/>
        </w:rPr>
        <w:t>ء من دونى و</w:t>
      </w:r>
      <w:r w:rsidR="005E572F" w:rsidRPr="00201D6A">
        <w:rPr>
          <w:rStyle w:val="libArabicChar"/>
          <w:rFonts w:hint="cs"/>
          <w:rtl/>
        </w:rPr>
        <w:t>ه</w:t>
      </w:r>
      <w:r w:rsidRPr="00DA5C25">
        <w:rPr>
          <w:rStyle w:val="libArabicChar"/>
          <w:rFonts w:hint="cs"/>
          <w:rtl/>
        </w:rPr>
        <w:t>م</w:t>
      </w:r>
      <w:r w:rsidRPr="00DA5C25">
        <w:rPr>
          <w:rStyle w:val="libArabicChar"/>
          <w:rtl/>
        </w:rPr>
        <w:t xml:space="preserve"> </w:t>
      </w:r>
      <w:r w:rsidRPr="00DA5C25">
        <w:rPr>
          <w:rStyle w:val="libArabicChar"/>
          <w:rFonts w:hint="cs"/>
          <w:rtl/>
        </w:rPr>
        <w:t>لك</w:t>
      </w:r>
      <w:r w:rsidRPr="00DA5C25">
        <w:rPr>
          <w:rStyle w:val="libArabicChar"/>
          <w:rtl/>
        </w:rPr>
        <w:t>م عدوّ</w:t>
      </w:r>
      <w:r w:rsidR="00995581">
        <w:rPr>
          <w:rStyle w:val="libArabicChar"/>
          <w:rFonts w:hint="cs"/>
          <w:rtl/>
        </w:rPr>
        <w:t>ا</w:t>
      </w:r>
    </w:p>
    <w:p w:rsidR="00E10A6C" w:rsidRDefault="00E10A6C" w:rsidP="00E10A6C">
      <w:pPr>
        <w:pStyle w:val="libNormal"/>
        <w:rPr>
          <w:rtl/>
        </w:rPr>
      </w:pPr>
      <w:r>
        <w:rPr>
          <w:rtl/>
        </w:rPr>
        <w:t>25_ حقيقى اور سرپرستى كے لائق ولى كيلئے محبت اور دلسوزى كرنا ايك ضرورى امر ہے _</w:t>
      </w:r>
    </w:p>
    <w:p w:rsidR="00E10A6C" w:rsidRDefault="00E10A6C" w:rsidP="00DA5C25">
      <w:pPr>
        <w:pStyle w:val="libArabic"/>
        <w:rPr>
          <w:rtl/>
        </w:rPr>
      </w:pPr>
      <w:r>
        <w:rPr>
          <w:rFonts w:hint="eastAsia"/>
          <w:rtl/>
        </w:rPr>
        <w:t>ا</w:t>
      </w:r>
      <w:r>
        <w:rPr>
          <w:rtl/>
        </w:rPr>
        <w:t xml:space="preserve"> فتتّخذون</w:t>
      </w:r>
      <w:r w:rsidR="005E572F" w:rsidRPr="00201D6A">
        <w:rPr>
          <w:rFonts w:hint="cs"/>
          <w:rtl/>
        </w:rPr>
        <w:t>ه</w:t>
      </w:r>
      <w:r>
        <w:rPr>
          <w:rtl/>
        </w:rPr>
        <w:t xml:space="preserve"> </w:t>
      </w:r>
      <w:r>
        <w:rPr>
          <w:rFonts w:hint="cs"/>
          <w:rtl/>
        </w:rPr>
        <w:t>وذرّيتّ</w:t>
      </w:r>
      <w:r w:rsidR="005E572F" w:rsidRPr="00201D6A">
        <w:rPr>
          <w:rFonts w:hint="cs"/>
          <w:rtl/>
        </w:rPr>
        <w:t>ه</w:t>
      </w:r>
      <w:r>
        <w:rPr>
          <w:rtl/>
        </w:rPr>
        <w:t xml:space="preserve"> </w:t>
      </w:r>
      <w:r>
        <w:rPr>
          <w:rFonts w:hint="cs"/>
          <w:rtl/>
        </w:rPr>
        <w:t>أولياء</w:t>
      </w:r>
      <w:r>
        <w:rPr>
          <w:rtl/>
        </w:rPr>
        <w:t xml:space="preserve"> </w:t>
      </w:r>
      <w:r>
        <w:rPr>
          <w:rFonts w:hint="cs"/>
          <w:rtl/>
        </w:rPr>
        <w:t>من</w:t>
      </w:r>
      <w:r>
        <w:rPr>
          <w:rtl/>
        </w:rPr>
        <w:t xml:space="preserve"> </w:t>
      </w:r>
      <w:r>
        <w:rPr>
          <w:rFonts w:hint="cs"/>
          <w:rtl/>
        </w:rPr>
        <w:t>دونى</w:t>
      </w:r>
      <w:r>
        <w:rPr>
          <w:rtl/>
        </w:rPr>
        <w:t xml:space="preserve"> </w:t>
      </w:r>
      <w:r>
        <w:rPr>
          <w:rFonts w:hint="cs"/>
          <w:rtl/>
        </w:rPr>
        <w:t>و</w:t>
      </w:r>
      <w:r w:rsidR="005E572F" w:rsidRPr="00201D6A">
        <w:rPr>
          <w:rFonts w:hint="cs"/>
          <w:rtl/>
        </w:rPr>
        <w:t>ه</w:t>
      </w:r>
      <w:r>
        <w:rPr>
          <w:rFonts w:hint="cs"/>
          <w:rtl/>
        </w:rPr>
        <w:t>م</w:t>
      </w:r>
      <w:r>
        <w:rPr>
          <w:rtl/>
        </w:rPr>
        <w:t xml:space="preserve"> </w:t>
      </w:r>
      <w:r>
        <w:rPr>
          <w:rFonts w:hint="cs"/>
          <w:rtl/>
        </w:rPr>
        <w:t>لكم</w:t>
      </w:r>
      <w:r>
        <w:rPr>
          <w:rtl/>
        </w:rPr>
        <w:t xml:space="preserve"> </w:t>
      </w:r>
      <w:r>
        <w:rPr>
          <w:rFonts w:hint="cs"/>
          <w:rtl/>
        </w:rPr>
        <w:t>عدو</w:t>
      </w:r>
      <w:r w:rsidR="00995581">
        <w:rPr>
          <w:rFonts w:hint="cs"/>
          <w:rtl/>
        </w:rPr>
        <w:t>ا</w:t>
      </w:r>
    </w:p>
    <w:p w:rsidR="00E10A6C" w:rsidRDefault="00E10A6C" w:rsidP="00E10A6C">
      <w:pPr>
        <w:pStyle w:val="libNormal"/>
        <w:rPr>
          <w:rtl/>
        </w:rPr>
      </w:pPr>
      <w:r>
        <w:rPr>
          <w:rFonts w:hint="eastAsia"/>
          <w:rtl/>
        </w:rPr>
        <w:t>الله</w:t>
      </w:r>
      <w:r>
        <w:rPr>
          <w:rtl/>
        </w:rPr>
        <w:t xml:space="preserve"> تعالى نے شيطان كى عداوت كا تذكرہ كرتے ہوئے اسے سرپرستى كے لائق نہ جانتے ہوئے بتاياہے جس كا مطلب يہ ہے كہ رہبرى اور سرپرستى كينہ و عداوت سے پاك ہو اور محبت و شفقت كے ساتھ ہو_</w:t>
      </w:r>
    </w:p>
    <w:p w:rsidR="00E10A6C" w:rsidRDefault="00E10A6C" w:rsidP="00DA5C25">
      <w:pPr>
        <w:pStyle w:val="libNormal"/>
        <w:rPr>
          <w:rtl/>
        </w:rPr>
      </w:pPr>
      <w:r>
        <w:rPr>
          <w:rtl/>
        </w:rPr>
        <w:t>26_جنات، انسانو</w:t>
      </w:r>
      <w:r w:rsidR="00475B46">
        <w:rPr>
          <w:rtl/>
        </w:rPr>
        <w:t xml:space="preserve">ں </w:t>
      </w:r>
      <w:r>
        <w:rPr>
          <w:rtl/>
        </w:rPr>
        <w:t>كے ساتھ كينہ پرورى كى طاقت ركھتے ہي</w:t>
      </w:r>
      <w:r w:rsidR="00475B46">
        <w:rPr>
          <w:rtl/>
        </w:rPr>
        <w:t xml:space="preserve">ں </w:t>
      </w:r>
      <w:r>
        <w:rPr>
          <w:rtl/>
        </w:rPr>
        <w:t>_</w:t>
      </w:r>
      <w:r w:rsidRPr="00DA5C25">
        <w:rPr>
          <w:rStyle w:val="libArabicChar"/>
          <w:rFonts w:hint="eastAsia"/>
          <w:rtl/>
        </w:rPr>
        <w:t>كان</w:t>
      </w:r>
      <w:r w:rsidRPr="00DA5C25">
        <w:rPr>
          <w:rStyle w:val="libArabicChar"/>
          <w:rtl/>
        </w:rPr>
        <w:t xml:space="preserve"> من الجنّ ... و</w:t>
      </w:r>
      <w:r w:rsidR="005E572F" w:rsidRPr="00201D6A">
        <w:rPr>
          <w:rStyle w:val="libArabicChar"/>
          <w:rFonts w:hint="cs"/>
          <w:rtl/>
        </w:rPr>
        <w:t>ه</w:t>
      </w:r>
      <w:r w:rsidRPr="00DA5C25">
        <w:rPr>
          <w:rStyle w:val="libArabicChar"/>
          <w:rFonts w:hint="cs"/>
          <w:rtl/>
        </w:rPr>
        <w:t>م</w:t>
      </w:r>
      <w:r w:rsidRPr="00DA5C25">
        <w:rPr>
          <w:rStyle w:val="libArabicChar"/>
          <w:rtl/>
        </w:rPr>
        <w:t xml:space="preserve"> </w:t>
      </w:r>
      <w:r w:rsidRPr="00DA5C25">
        <w:rPr>
          <w:rStyle w:val="libArabicChar"/>
          <w:rFonts w:hint="cs"/>
          <w:rtl/>
        </w:rPr>
        <w:t>لك</w:t>
      </w:r>
      <w:r w:rsidRPr="00DA5C25">
        <w:rPr>
          <w:rStyle w:val="libArabicChar"/>
          <w:rtl/>
        </w:rPr>
        <w:t>م عدوّ</w:t>
      </w:r>
      <w:r w:rsidR="00995581">
        <w:rPr>
          <w:rStyle w:val="libArabicChar"/>
          <w:rFonts w:hint="cs"/>
          <w:rtl/>
        </w:rPr>
        <w:t>ا</w:t>
      </w:r>
    </w:p>
    <w:p w:rsidR="00E10A6C" w:rsidRDefault="00E10A6C" w:rsidP="00E10A6C">
      <w:pPr>
        <w:pStyle w:val="libNormal"/>
        <w:rPr>
          <w:rtl/>
        </w:rPr>
      </w:pPr>
      <w:r>
        <w:rPr>
          <w:rFonts w:hint="eastAsia"/>
          <w:rtl/>
        </w:rPr>
        <w:t>شيطان</w:t>
      </w:r>
      <w:r>
        <w:rPr>
          <w:rtl/>
        </w:rPr>
        <w:t xml:space="preserve"> جوكہ انسانو</w:t>
      </w:r>
      <w:r w:rsidR="00475B46">
        <w:rPr>
          <w:rtl/>
        </w:rPr>
        <w:t xml:space="preserve">ں </w:t>
      </w:r>
      <w:r>
        <w:rPr>
          <w:rtl/>
        </w:rPr>
        <w:t>كے ساتھ عداوت ركھتا ہے وہ جنات كے گروہ سے ہے_ (كان من الجنّ) تو اسكا مطلب يہ ہے كہ جنات انسانو</w:t>
      </w:r>
      <w:r w:rsidR="00475B46">
        <w:rPr>
          <w:rtl/>
        </w:rPr>
        <w:t xml:space="preserve">ں </w:t>
      </w:r>
      <w:r>
        <w:rPr>
          <w:rtl/>
        </w:rPr>
        <w:t>كے ساتھ دشمنو</w:t>
      </w:r>
      <w:r w:rsidR="00475B46">
        <w:rPr>
          <w:rtl/>
        </w:rPr>
        <w:t xml:space="preserve">ں </w:t>
      </w:r>
      <w:r>
        <w:rPr>
          <w:rtl/>
        </w:rPr>
        <w:t>والا طرز عمل ركھنے پر قادر ہي</w:t>
      </w:r>
      <w:r w:rsidR="00475B46">
        <w:rPr>
          <w:rtl/>
        </w:rPr>
        <w:t xml:space="preserve">ں </w:t>
      </w:r>
      <w:r>
        <w:rPr>
          <w:rtl/>
        </w:rPr>
        <w:t>_</w:t>
      </w:r>
    </w:p>
    <w:p w:rsidR="00E10A6C" w:rsidRDefault="00E10A6C" w:rsidP="00DA5C25">
      <w:pPr>
        <w:pStyle w:val="libNormal"/>
        <w:rPr>
          <w:rtl/>
        </w:rPr>
      </w:pPr>
      <w:r>
        <w:rPr>
          <w:rtl/>
        </w:rPr>
        <w:t>27_شياطين اور جنات مي</w:t>
      </w:r>
      <w:r w:rsidR="00475B46">
        <w:rPr>
          <w:rtl/>
        </w:rPr>
        <w:t xml:space="preserve">ں </w:t>
      </w:r>
      <w:r>
        <w:rPr>
          <w:rtl/>
        </w:rPr>
        <w:t>اولا د و نسل كا سلسلہ چل رہا ہے _</w:t>
      </w:r>
      <w:r w:rsidRPr="00DA5C25">
        <w:rPr>
          <w:rStyle w:val="libArabicChar"/>
          <w:rFonts w:hint="eastAsia"/>
          <w:rtl/>
        </w:rPr>
        <w:t>كان</w:t>
      </w:r>
      <w:r w:rsidRPr="00DA5C25">
        <w:rPr>
          <w:rStyle w:val="libArabicChar"/>
          <w:rtl/>
        </w:rPr>
        <w:t xml:space="preserve"> من الجنّ ...ا فتتّخذون</w:t>
      </w:r>
      <w:r w:rsidR="005E572F" w:rsidRPr="00201D6A">
        <w:rPr>
          <w:rStyle w:val="libArabicChar"/>
          <w:rFonts w:hint="cs"/>
          <w:rtl/>
        </w:rPr>
        <w:t>ه</w:t>
      </w:r>
      <w:r w:rsidRPr="00DA5C25">
        <w:rPr>
          <w:rStyle w:val="libArabicChar"/>
          <w:rtl/>
        </w:rPr>
        <w:t xml:space="preserve"> </w:t>
      </w:r>
      <w:r w:rsidRPr="00DA5C25">
        <w:rPr>
          <w:rStyle w:val="libArabicChar"/>
          <w:rFonts w:hint="cs"/>
          <w:rtl/>
        </w:rPr>
        <w:t>و</w:t>
      </w:r>
      <w:r w:rsidRPr="00DA5C25">
        <w:rPr>
          <w:rStyle w:val="libArabicChar"/>
          <w:rtl/>
        </w:rPr>
        <w:t xml:space="preserve"> </w:t>
      </w:r>
      <w:r w:rsidRPr="00DA5C25">
        <w:rPr>
          <w:rStyle w:val="libArabicChar"/>
          <w:rFonts w:hint="cs"/>
          <w:rtl/>
        </w:rPr>
        <w:t>ذرّيتّ</w:t>
      </w:r>
      <w:r w:rsidR="005E572F" w:rsidRPr="00201D6A">
        <w:rPr>
          <w:rStyle w:val="libArabicChar"/>
          <w:rFonts w:hint="cs"/>
          <w:rtl/>
        </w:rPr>
        <w:t>ه</w:t>
      </w:r>
      <w:r w:rsidRPr="00DA5C25">
        <w:rPr>
          <w:rStyle w:val="libArabicChar"/>
          <w:rtl/>
        </w:rPr>
        <w:t xml:space="preserve"> </w:t>
      </w:r>
      <w:r w:rsidRPr="00DA5C25">
        <w:rPr>
          <w:rStyle w:val="libArabicChar"/>
          <w:rFonts w:hint="cs"/>
          <w:rtl/>
        </w:rPr>
        <w:t>أوليا</w:t>
      </w:r>
      <w:r w:rsidRPr="00DA5C25">
        <w:rPr>
          <w:rStyle w:val="libArabicChar"/>
          <w:rtl/>
        </w:rPr>
        <w:t xml:space="preserve"> </w:t>
      </w:r>
      <w:r w:rsidRPr="00DA5C25">
        <w:rPr>
          <w:rStyle w:val="libArabicChar"/>
          <w:rFonts w:hint="cs"/>
          <w:rtl/>
        </w:rPr>
        <w:t>ء</w:t>
      </w:r>
      <w:r w:rsidRPr="00DA5C25">
        <w:rPr>
          <w:rStyle w:val="libArabicChar"/>
          <w:rtl/>
        </w:rPr>
        <w:t xml:space="preserve"> </w:t>
      </w:r>
      <w:r w:rsidRPr="00DA5C25">
        <w:rPr>
          <w:rStyle w:val="libArabicChar"/>
          <w:rFonts w:hint="cs"/>
          <w:rtl/>
        </w:rPr>
        <w:t>م</w:t>
      </w:r>
      <w:r w:rsidRPr="00DA5C25">
        <w:rPr>
          <w:rStyle w:val="libArabicChar"/>
          <w:rtl/>
        </w:rPr>
        <w:t>ن دوني</w:t>
      </w:r>
    </w:p>
    <w:p w:rsidR="00E10A6C" w:rsidRDefault="00E10A6C" w:rsidP="00F54C18">
      <w:pPr>
        <w:pStyle w:val="libNormal"/>
        <w:rPr>
          <w:rtl/>
        </w:rPr>
      </w:pPr>
      <w:r>
        <w:rPr>
          <w:rtl/>
        </w:rPr>
        <w:t>28_ الله تعالى كو سرپرست ماننے كى بجائے شيطان كو سرپرست بنانا ايك ظالمانہ اور قبيح انتخاب ہے _</w:t>
      </w:r>
      <w:r w:rsidRPr="00F54C18">
        <w:rPr>
          <w:rStyle w:val="libArabicChar"/>
          <w:rFonts w:hint="eastAsia"/>
          <w:rtl/>
        </w:rPr>
        <w:t>أفتتخذون</w:t>
      </w:r>
      <w:r w:rsidR="005E572F" w:rsidRPr="00201D6A">
        <w:rPr>
          <w:rStyle w:val="libArabicChar"/>
          <w:rFonts w:hint="cs"/>
          <w:rtl/>
        </w:rPr>
        <w:t>ه</w:t>
      </w:r>
      <w:r w:rsidRPr="00F54C18">
        <w:rPr>
          <w:rStyle w:val="libArabicChar"/>
          <w:rtl/>
        </w:rPr>
        <w:t xml:space="preserve"> ...بئس للظالمين بدل</w:t>
      </w:r>
      <w:r w:rsidR="00F54C18" w:rsidRPr="00F54C18">
        <w:rPr>
          <w:rStyle w:val="libArabicChar"/>
          <w:rFonts w:hint="cs"/>
          <w:rtl/>
        </w:rPr>
        <w:t xml:space="preserve"> </w:t>
      </w:r>
      <w:r w:rsidR="00F54C18">
        <w:rPr>
          <w:rFonts w:hint="cs"/>
          <w:rtl/>
        </w:rPr>
        <w:t xml:space="preserve"> </w:t>
      </w:r>
      <w:r>
        <w:rPr>
          <w:rFonts w:hint="eastAsia"/>
          <w:rtl/>
        </w:rPr>
        <w:t>فعل</w:t>
      </w:r>
      <w:r>
        <w:rPr>
          <w:rtl/>
        </w:rPr>
        <w:t>'' بئس'' مي</w:t>
      </w:r>
      <w:r w:rsidR="00475B46">
        <w:rPr>
          <w:rtl/>
        </w:rPr>
        <w:t xml:space="preserve">ں </w:t>
      </w:r>
      <w:r>
        <w:rPr>
          <w:rtl/>
        </w:rPr>
        <w:t>( ذم ) إبليسكے ساتھ مخصوص ابليس ہے اور'' بدلا'' اسكے ليے تميز ہے لہذا جملہ كامعنى يو</w:t>
      </w:r>
      <w:r w:rsidR="00475B46">
        <w:rPr>
          <w:rtl/>
        </w:rPr>
        <w:t xml:space="preserve">ں </w:t>
      </w:r>
      <w:r>
        <w:rPr>
          <w:rtl/>
        </w:rPr>
        <w:t>ہوگا كہ ظالمو</w:t>
      </w:r>
      <w:r w:rsidR="00475B46">
        <w:rPr>
          <w:rtl/>
        </w:rPr>
        <w:t xml:space="preserve">ں </w:t>
      </w:r>
      <w:r>
        <w:rPr>
          <w:rtl/>
        </w:rPr>
        <w:t>كيلئے الله تعالى كى بجائے شيطان كا انتخاب قبيح ہے_</w:t>
      </w:r>
    </w:p>
    <w:p w:rsidR="00E10A6C" w:rsidRDefault="00E10A6C" w:rsidP="00E10A6C">
      <w:pPr>
        <w:pStyle w:val="libNormal"/>
        <w:rPr>
          <w:rtl/>
        </w:rPr>
      </w:pPr>
      <w:r>
        <w:rPr>
          <w:rtl/>
        </w:rPr>
        <w:t>29_ شيطان كے پيروكار اور اسے سرپرست بنانے والے ظالم ہي</w:t>
      </w:r>
      <w:r w:rsidR="00475B46">
        <w:rPr>
          <w:rtl/>
        </w:rPr>
        <w:t xml:space="preserve">ں </w:t>
      </w:r>
      <w:r>
        <w:rPr>
          <w:rtl/>
        </w:rPr>
        <w:t>_</w:t>
      </w:r>
    </w:p>
    <w:p w:rsidR="00F54C18" w:rsidRDefault="005E4E68" w:rsidP="00F54C18">
      <w:pPr>
        <w:pStyle w:val="libNormal"/>
        <w:rPr>
          <w:rtl/>
        </w:rPr>
      </w:pPr>
      <w:r>
        <w:rPr>
          <w:rtl/>
        </w:rPr>
        <w:br w:type="page"/>
      </w:r>
    </w:p>
    <w:p w:rsidR="00E10A6C" w:rsidRDefault="00E10A6C" w:rsidP="00F54C18">
      <w:pPr>
        <w:pStyle w:val="libArabic"/>
        <w:rPr>
          <w:rtl/>
        </w:rPr>
      </w:pPr>
      <w:r>
        <w:rPr>
          <w:rFonts w:hint="eastAsia"/>
          <w:rtl/>
        </w:rPr>
        <w:lastRenderedPageBreak/>
        <w:t>بئس</w:t>
      </w:r>
      <w:r>
        <w:rPr>
          <w:rtl/>
        </w:rPr>
        <w:t xml:space="preserve"> للظالمين بدل</w:t>
      </w:r>
    </w:p>
    <w:p w:rsidR="00E10A6C" w:rsidRDefault="00E10A6C" w:rsidP="00F54C18">
      <w:pPr>
        <w:pStyle w:val="libNormal"/>
        <w:rPr>
          <w:rtl/>
        </w:rPr>
      </w:pPr>
      <w:r>
        <w:rPr>
          <w:rFonts w:hint="eastAsia"/>
          <w:rtl/>
        </w:rPr>
        <w:t>آدم</w:t>
      </w:r>
      <w:r>
        <w:rPr>
          <w:rtl/>
        </w:rPr>
        <w:t xml:space="preserve"> (ع) :</w:t>
      </w:r>
      <w:r>
        <w:rPr>
          <w:rFonts w:hint="eastAsia"/>
          <w:rtl/>
        </w:rPr>
        <w:t>آدم</w:t>
      </w:r>
      <w:r>
        <w:rPr>
          <w:rtl/>
        </w:rPr>
        <w:t>(ع) كى تكريم 5;آدم(ع) كى ملائكہ پربرترى 4;آدم(ع) كے فضائل 4;5;آدم(ع) كے قصہ سے عبرت 1;آدم(ع) كيلئے سجدہ 1;2 ; 7 ; 8 ;آدم (ع) كيلئے سجدہ كو ترك كرنا 9;23</w:t>
      </w:r>
    </w:p>
    <w:p w:rsidR="00E10A6C" w:rsidRDefault="00E10A6C" w:rsidP="00F54C18">
      <w:pPr>
        <w:pStyle w:val="libNormal"/>
        <w:rPr>
          <w:rtl/>
        </w:rPr>
      </w:pPr>
      <w:r>
        <w:rPr>
          <w:rFonts w:hint="eastAsia"/>
          <w:rtl/>
        </w:rPr>
        <w:t>ابليس</w:t>
      </w:r>
      <w:r>
        <w:rPr>
          <w:rtl/>
        </w:rPr>
        <w:t xml:space="preserve"> :</w:t>
      </w:r>
      <w:r>
        <w:rPr>
          <w:rFonts w:hint="eastAsia"/>
          <w:rtl/>
        </w:rPr>
        <w:t>ابليس</w:t>
      </w:r>
      <w:r>
        <w:rPr>
          <w:rtl/>
        </w:rPr>
        <w:t xml:space="preserve"> اور فرشتے 10;ابليس سركشى سے پہلے 10; ابليس كا جن ہونا 11;ابليس كى جنس 11; ابليس كى دشمن 18; ابليس كى سركشى 1،9، 17; ابليس كى سركشى كا سرچشمہ 13;ابليس كى شرعى ذمہ دارى 8;ابليس كى طبعت 13 ابليس كى نسل كى دشمنى 18; ابليس كے فسق كا سرچشمہ 13</w:t>
      </w:r>
    </w:p>
    <w:p w:rsidR="00E10A6C" w:rsidRDefault="00E10A6C" w:rsidP="00F54C18">
      <w:pPr>
        <w:pStyle w:val="libNormal"/>
        <w:rPr>
          <w:rtl/>
        </w:rPr>
      </w:pPr>
      <w:r>
        <w:rPr>
          <w:rFonts w:hint="eastAsia"/>
          <w:rtl/>
        </w:rPr>
        <w:t>اطاعت</w:t>
      </w:r>
      <w:r>
        <w:rPr>
          <w:rtl/>
        </w:rPr>
        <w:t xml:space="preserve"> :</w:t>
      </w:r>
      <w:r>
        <w:rPr>
          <w:rFonts w:hint="eastAsia"/>
          <w:rtl/>
        </w:rPr>
        <w:t>اطاعت</w:t>
      </w:r>
      <w:r>
        <w:rPr>
          <w:rtl/>
        </w:rPr>
        <w:t xml:space="preserve"> كے اسباب 16; شيطان كا اطاعت كرنے سے اجتناب24;اللہ تعالى كى ولايت 22;اللہ تعالى كى ولايت كو قبول كرنا21; الله تعالى كے افعال 5; الله تعالى كے اوامر 2،3; الله تعالى كے اوامر كے آثار17; الله تعالى كے مختصّات22</w:t>
      </w:r>
    </w:p>
    <w:p w:rsidR="00E10A6C" w:rsidRDefault="00E10A6C" w:rsidP="00F54C18">
      <w:pPr>
        <w:pStyle w:val="libNormal"/>
        <w:rPr>
          <w:rtl/>
        </w:rPr>
      </w:pPr>
      <w:r>
        <w:rPr>
          <w:rFonts w:hint="eastAsia"/>
          <w:rtl/>
        </w:rPr>
        <w:t>انسان</w:t>
      </w:r>
      <w:r>
        <w:rPr>
          <w:rtl/>
        </w:rPr>
        <w:t xml:space="preserve"> :</w:t>
      </w:r>
      <w:r>
        <w:rPr>
          <w:rFonts w:hint="eastAsia"/>
          <w:rtl/>
        </w:rPr>
        <w:t>انسان</w:t>
      </w:r>
      <w:r>
        <w:rPr>
          <w:rtl/>
        </w:rPr>
        <w:t xml:space="preserve"> كى صلاحيتي</w:t>
      </w:r>
      <w:r w:rsidR="00475B46">
        <w:rPr>
          <w:rtl/>
        </w:rPr>
        <w:t xml:space="preserve">ں </w:t>
      </w:r>
      <w:r>
        <w:rPr>
          <w:rtl/>
        </w:rPr>
        <w:t>6; انسان كى ضرورتو</w:t>
      </w:r>
      <w:r w:rsidR="00475B46">
        <w:rPr>
          <w:rtl/>
        </w:rPr>
        <w:t xml:space="preserve">ں </w:t>
      </w:r>
      <w:r>
        <w:rPr>
          <w:rtl/>
        </w:rPr>
        <w:t>كا پوراہونا 3;انسان كى فرشتو</w:t>
      </w:r>
      <w:r w:rsidR="00475B46">
        <w:rPr>
          <w:rtl/>
        </w:rPr>
        <w:t xml:space="preserve">ں </w:t>
      </w:r>
      <w:r>
        <w:rPr>
          <w:rtl/>
        </w:rPr>
        <w:t>پر برترى 6; انسان كے دشمن 18، 19، 23; انسان كے ليے فرشتو</w:t>
      </w:r>
      <w:r w:rsidR="00475B46">
        <w:rPr>
          <w:rtl/>
        </w:rPr>
        <w:t xml:space="preserve">ں </w:t>
      </w:r>
      <w:r>
        <w:rPr>
          <w:rtl/>
        </w:rPr>
        <w:t>كا سجدہ 6;انسانو</w:t>
      </w:r>
      <w:r w:rsidR="00475B46">
        <w:rPr>
          <w:rtl/>
        </w:rPr>
        <w:t xml:space="preserve">ں </w:t>
      </w:r>
      <w:r>
        <w:rPr>
          <w:rtl/>
        </w:rPr>
        <w:t>كى خدمت 3; انسانو</w:t>
      </w:r>
      <w:r w:rsidR="00475B46">
        <w:rPr>
          <w:rtl/>
        </w:rPr>
        <w:t xml:space="preserve">ں </w:t>
      </w:r>
      <w:r>
        <w:rPr>
          <w:rtl/>
        </w:rPr>
        <w:t>كے ساتھ دشمنى 26</w:t>
      </w:r>
    </w:p>
    <w:p w:rsidR="00E10A6C" w:rsidRDefault="00E10A6C" w:rsidP="00F54C18">
      <w:pPr>
        <w:pStyle w:val="libNormal"/>
        <w:rPr>
          <w:rtl/>
        </w:rPr>
      </w:pPr>
      <w:r>
        <w:rPr>
          <w:rFonts w:hint="eastAsia"/>
          <w:rtl/>
        </w:rPr>
        <w:t>جن</w:t>
      </w:r>
      <w:r>
        <w:rPr>
          <w:rtl/>
        </w:rPr>
        <w:t xml:space="preserve"> :</w:t>
      </w:r>
      <w:r>
        <w:rPr>
          <w:rFonts w:hint="eastAsia"/>
          <w:rtl/>
        </w:rPr>
        <w:t>جن</w:t>
      </w:r>
      <w:r>
        <w:rPr>
          <w:rtl/>
        </w:rPr>
        <w:t xml:space="preserve"> كا اختيار 14;جن كا توليد مثل كرنا 27; جن كا شعور 14;جن كى تخليق كى تاريخ 15;جن كى دشمنى 26;جن كى نسل 27</w:t>
      </w:r>
    </w:p>
    <w:p w:rsidR="00E10A6C" w:rsidRDefault="00E10A6C" w:rsidP="00F54C18">
      <w:pPr>
        <w:pStyle w:val="libNormal"/>
        <w:rPr>
          <w:rtl/>
        </w:rPr>
      </w:pPr>
      <w:r>
        <w:rPr>
          <w:rFonts w:hint="eastAsia"/>
          <w:rtl/>
        </w:rPr>
        <w:t>حق</w:t>
      </w:r>
      <w:r>
        <w:rPr>
          <w:rtl/>
        </w:rPr>
        <w:t xml:space="preserve"> :</w:t>
      </w:r>
      <w:r>
        <w:rPr>
          <w:rFonts w:hint="eastAsia"/>
          <w:rtl/>
        </w:rPr>
        <w:t>حق</w:t>
      </w:r>
      <w:r>
        <w:rPr>
          <w:rtl/>
        </w:rPr>
        <w:t xml:space="preserve"> كى ولايت كى نشانيا</w:t>
      </w:r>
      <w:r w:rsidR="00475B46">
        <w:rPr>
          <w:rtl/>
        </w:rPr>
        <w:t xml:space="preserve">ں </w:t>
      </w:r>
      <w:r>
        <w:rPr>
          <w:rtl/>
        </w:rPr>
        <w:t>25</w:t>
      </w:r>
    </w:p>
    <w:p w:rsidR="00E10A6C" w:rsidRDefault="00E10A6C" w:rsidP="00F54C18">
      <w:pPr>
        <w:pStyle w:val="libNormal"/>
        <w:rPr>
          <w:rtl/>
        </w:rPr>
      </w:pPr>
      <w:r>
        <w:rPr>
          <w:rFonts w:hint="eastAsia"/>
          <w:rtl/>
        </w:rPr>
        <w:t>ذكر</w:t>
      </w:r>
      <w:r>
        <w:rPr>
          <w:rtl/>
        </w:rPr>
        <w:t xml:space="preserve"> :</w:t>
      </w:r>
      <w:r>
        <w:rPr>
          <w:rFonts w:hint="eastAsia"/>
          <w:rtl/>
        </w:rPr>
        <w:t>آدم</w:t>
      </w:r>
      <w:r>
        <w:rPr>
          <w:rtl/>
        </w:rPr>
        <w:t>(ع) كے قصہ كا ذكر 1;شياطين كى دشمنى كا ذكر 24;شياطين كى عداوت كا ذكر 24</w:t>
      </w:r>
    </w:p>
    <w:p w:rsidR="00E10A6C" w:rsidRDefault="00E10A6C" w:rsidP="00F54C18">
      <w:pPr>
        <w:pStyle w:val="libNormal"/>
        <w:rPr>
          <w:rtl/>
        </w:rPr>
      </w:pPr>
      <w:r>
        <w:rPr>
          <w:rFonts w:hint="eastAsia"/>
          <w:rtl/>
        </w:rPr>
        <w:t>ربوبيت</w:t>
      </w:r>
      <w:r>
        <w:rPr>
          <w:rtl/>
        </w:rPr>
        <w:t xml:space="preserve"> :</w:t>
      </w:r>
      <w:r>
        <w:rPr>
          <w:rFonts w:hint="eastAsia"/>
          <w:rtl/>
        </w:rPr>
        <w:t>ربوبيت</w:t>
      </w:r>
      <w:r>
        <w:rPr>
          <w:rtl/>
        </w:rPr>
        <w:t xml:space="preserve"> كے آثار 6</w:t>
      </w:r>
    </w:p>
    <w:p w:rsidR="00E10A6C" w:rsidRDefault="00E10A6C" w:rsidP="00F54C18">
      <w:pPr>
        <w:pStyle w:val="libNormal"/>
        <w:rPr>
          <w:rtl/>
        </w:rPr>
      </w:pPr>
      <w:r>
        <w:rPr>
          <w:rFonts w:hint="eastAsia"/>
          <w:rtl/>
        </w:rPr>
        <w:t>شرك</w:t>
      </w:r>
      <w:r>
        <w:rPr>
          <w:rtl/>
        </w:rPr>
        <w:t xml:space="preserve"> :</w:t>
      </w:r>
      <w:r>
        <w:rPr>
          <w:rFonts w:hint="eastAsia"/>
          <w:rtl/>
        </w:rPr>
        <w:t>افعال</w:t>
      </w:r>
      <w:r>
        <w:rPr>
          <w:rtl/>
        </w:rPr>
        <w:t xml:space="preserve"> مي</w:t>
      </w:r>
      <w:r w:rsidR="00475B46">
        <w:rPr>
          <w:rtl/>
        </w:rPr>
        <w:t xml:space="preserve">ں </w:t>
      </w:r>
      <w:r>
        <w:rPr>
          <w:rtl/>
        </w:rPr>
        <w:t>شرك 20</w:t>
      </w:r>
    </w:p>
    <w:p w:rsidR="00E10A6C" w:rsidRDefault="00E10A6C" w:rsidP="00F54C18">
      <w:pPr>
        <w:pStyle w:val="libNormal"/>
        <w:rPr>
          <w:rtl/>
        </w:rPr>
      </w:pPr>
      <w:r>
        <w:rPr>
          <w:rFonts w:hint="eastAsia"/>
          <w:rtl/>
        </w:rPr>
        <w:t>شيطان</w:t>
      </w:r>
      <w:r>
        <w:rPr>
          <w:rtl/>
        </w:rPr>
        <w:t xml:space="preserve"> :</w:t>
      </w:r>
      <w:r>
        <w:rPr>
          <w:rFonts w:hint="eastAsia"/>
          <w:rtl/>
        </w:rPr>
        <w:t>شيطان</w:t>
      </w:r>
      <w:r>
        <w:rPr>
          <w:rtl/>
        </w:rPr>
        <w:t xml:space="preserve"> كا توليد مثل كرنا 27;شيطان كى دشمنى 19;شيطان كى دشمنى كى نشانيا</w:t>
      </w:r>
      <w:r w:rsidR="00475B46">
        <w:rPr>
          <w:rtl/>
        </w:rPr>
        <w:t xml:space="preserve">ں </w:t>
      </w:r>
      <w:r>
        <w:rPr>
          <w:rtl/>
        </w:rPr>
        <w:t>23;شيطان كى سركشى كے آثا ر 23; شيطان كى ولايت قبول كرنا21، 28، 29;شيطان كى ولايت قبول كرنے پر تعجب19; شيطانى نسل 27;</w:t>
      </w:r>
    </w:p>
    <w:p w:rsidR="00E10A6C" w:rsidRDefault="00E10A6C" w:rsidP="00E10A6C">
      <w:pPr>
        <w:pStyle w:val="libNormal"/>
        <w:rPr>
          <w:rtl/>
        </w:rPr>
      </w:pPr>
      <w:r>
        <w:rPr>
          <w:rFonts w:hint="eastAsia"/>
          <w:rtl/>
        </w:rPr>
        <w:t>ظالم</w:t>
      </w:r>
      <w:r>
        <w:rPr>
          <w:rtl/>
        </w:rPr>
        <w:t xml:space="preserve"> لوگ :29</w:t>
      </w:r>
    </w:p>
    <w:p w:rsidR="00E10A6C" w:rsidRDefault="00E10A6C" w:rsidP="00F54C18">
      <w:pPr>
        <w:pStyle w:val="libNormal"/>
        <w:rPr>
          <w:rtl/>
        </w:rPr>
      </w:pPr>
      <w:r>
        <w:rPr>
          <w:rFonts w:hint="eastAsia"/>
          <w:rtl/>
        </w:rPr>
        <w:t>ظلم</w:t>
      </w:r>
      <w:r>
        <w:rPr>
          <w:rtl/>
        </w:rPr>
        <w:t xml:space="preserve"> :</w:t>
      </w:r>
      <w:r>
        <w:rPr>
          <w:rFonts w:hint="eastAsia"/>
          <w:rtl/>
        </w:rPr>
        <w:t>ظلم</w:t>
      </w:r>
      <w:r>
        <w:rPr>
          <w:rtl/>
        </w:rPr>
        <w:t xml:space="preserve"> كے موارد28</w:t>
      </w:r>
    </w:p>
    <w:p w:rsidR="00E10A6C" w:rsidRDefault="00E10A6C" w:rsidP="00F54C18">
      <w:pPr>
        <w:pStyle w:val="libNormal"/>
        <w:rPr>
          <w:rtl/>
        </w:rPr>
      </w:pPr>
      <w:r>
        <w:rPr>
          <w:rFonts w:hint="eastAsia"/>
          <w:rtl/>
        </w:rPr>
        <w:t>عقيدہ</w:t>
      </w:r>
      <w:r>
        <w:rPr>
          <w:rtl/>
        </w:rPr>
        <w:t xml:space="preserve"> :</w:t>
      </w:r>
      <w:r>
        <w:rPr>
          <w:rFonts w:hint="eastAsia"/>
          <w:rtl/>
        </w:rPr>
        <w:t>جن،</w:t>
      </w:r>
      <w:r>
        <w:rPr>
          <w:rtl/>
        </w:rPr>
        <w:t xml:space="preserve"> كى تدبير كے بارے مي</w:t>
      </w:r>
      <w:r w:rsidR="00475B46">
        <w:rPr>
          <w:rtl/>
        </w:rPr>
        <w:t xml:space="preserve">ں </w:t>
      </w:r>
      <w:r>
        <w:rPr>
          <w:rtl/>
        </w:rPr>
        <w:t>عقيدہ 20 ; شياطين كى تدبير كے بارے مي</w:t>
      </w:r>
      <w:r w:rsidR="00475B46">
        <w:rPr>
          <w:rtl/>
        </w:rPr>
        <w:t xml:space="preserve">ں </w:t>
      </w:r>
      <w:r>
        <w:rPr>
          <w:rtl/>
        </w:rPr>
        <w:t>عقيدہ 20</w:t>
      </w:r>
    </w:p>
    <w:p w:rsidR="00E10A6C" w:rsidRDefault="00E10A6C" w:rsidP="00F54C18">
      <w:pPr>
        <w:pStyle w:val="libNormal"/>
        <w:rPr>
          <w:rtl/>
        </w:rPr>
      </w:pPr>
      <w:r>
        <w:rPr>
          <w:rFonts w:hint="eastAsia"/>
          <w:rtl/>
        </w:rPr>
        <w:t>عمل</w:t>
      </w:r>
      <w:r>
        <w:rPr>
          <w:rtl/>
        </w:rPr>
        <w:t xml:space="preserve"> :</w:t>
      </w:r>
      <w:r>
        <w:rPr>
          <w:rFonts w:hint="eastAsia"/>
          <w:rtl/>
        </w:rPr>
        <w:t>ناپسنديدہ</w:t>
      </w:r>
      <w:r>
        <w:rPr>
          <w:rtl/>
        </w:rPr>
        <w:t xml:space="preserve"> عمل 19;28</w:t>
      </w:r>
    </w:p>
    <w:p w:rsidR="00F54C18" w:rsidRDefault="005E4E68" w:rsidP="00F54C18">
      <w:pPr>
        <w:pStyle w:val="libNormal"/>
        <w:rPr>
          <w:rtl/>
        </w:rPr>
      </w:pPr>
      <w:r>
        <w:rPr>
          <w:rtl/>
        </w:rPr>
        <w:br w:type="page"/>
      </w:r>
    </w:p>
    <w:p w:rsidR="00E10A6C" w:rsidRDefault="00E10A6C" w:rsidP="00F54C18">
      <w:pPr>
        <w:pStyle w:val="libNormal"/>
        <w:rPr>
          <w:rtl/>
        </w:rPr>
      </w:pPr>
      <w:r>
        <w:rPr>
          <w:rFonts w:hint="eastAsia"/>
          <w:rtl/>
        </w:rPr>
        <w:lastRenderedPageBreak/>
        <w:t>فرشتے</w:t>
      </w:r>
      <w:r>
        <w:rPr>
          <w:rtl/>
        </w:rPr>
        <w:t xml:space="preserve"> :</w:t>
      </w:r>
      <w:r>
        <w:rPr>
          <w:rFonts w:hint="eastAsia"/>
          <w:rtl/>
        </w:rPr>
        <w:t>فرشتو</w:t>
      </w:r>
      <w:r w:rsidR="00475B46">
        <w:rPr>
          <w:rFonts w:hint="eastAsia"/>
          <w:rtl/>
        </w:rPr>
        <w:t xml:space="preserve">ں </w:t>
      </w:r>
      <w:r>
        <w:rPr>
          <w:rFonts w:hint="eastAsia"/>
          <w:rtl/>
        </w:rPr>
        <w:t>كا</w:t>
      </w:r>
      <w:r>
        <w:rPr>
          <w:rtl/>
        </w:rPr>
        <w:t xml:space="preserve"> ذمہ دارى پر عمل كرنا 7;فرشتو</w:t>
      </w:r>
      <w:r w:rsidR="00475B46">
        <w:rPr>
          <w:rtl/>
        </w:rPr>
        <w:t xml:space="preserve">ں </w:t>
      </w:r>
      <w:r>
        <w:rPr>
          <w:rtl/>
        </w:rPr>
        <w:t>كا سجدہ 1;7; فرشتو</w:t>
      </w:r>
      <w:r w:rsidR="00475B46">
        <w:rPr>
          <w:rtl/>
        </w:rPr>
        <w:t xml:space="preserve">ں </w:t>
      </w:r>
      <w:r>
        <w:rPr>
          <w:rtl/>
        </w:rPr>
        <w:t>كا كردا ر3;فرشتو</w:t>
      </w:r>
      <w:r w:rsidR="00475B46">
        <w:rPr>
          <w:rtl/>
        </w:rPr>
        <w:t xml:space="preserve">ں </w:t>
      </w:r>
      <w:r>
        <w:rPr>
          <w:rtl/>
        </w:rPr>
        <w:t>كى پيروى 7; 12 ; فرشتو</w:t>
      </w:r>
      <w:r w:rsidR="00475B46">
        <w:rPr>
          <w:rtl/>
        </w:rPr>
        <w:t xml:space="preserve">ں </w:t>
      </w:r>
      <w:r>
        <w:rPr>
          <w:rtl/>
        </w:rPr>
        <w:t>كى ذمہ داري7; فرشتو</w:t>
      </w:r>
      <w:r w:rsidR="00475B46">
        <w:rPr>
          <w:rtl/>
        </w:rPr>
        <w:t xml:space="preserve">ں </w:t>
      </w:r>
      <w:r>
        <w:rPr>
          <w:rtl/>
        </w:rPr>
        <w:t>كى طبع 12</w:t>
      </w:r>
    </w:p>
    <w:p w:rsidR="00E10A6C" w:rsidRDefault="00E10A6C" w:rsidP="00F54C18">
      <w:pPr>
        <w:pStyle w:val="libNormal"/>
        <w:rPr>
          <w:rtl/>
        </w:rPr>
      </w:pPr>
      <w:r>
        <w:rPr>
          <w:rFonts w:hint="eastAsia"/>
          <w:rtl/>
        </w:rPr>
        <w:t>كمال</w:t>
      </w:r>
      <w:r>
        <w:rPr>
          <w:rtl/>
        </w:rPr>
        <w:t xml:space="preserve"> :</w:t>
      </w:r>
      <w:r>
        <w:rPr>
          <w:rFonts w:hint="eastAsia"/>
          <w:rtl/>
        </w:rPr>
        <w:t>كمال</w:t>
      </w:r>
      <w:r>
        <w:rPr>
          <w:rtl/>
        </w:rPr>
        <w:t xml:space="preserve"> كے اسباب 17</w:t>
      </w:r>
    </w:p>
    <w:p w:rsidR="00E10A6C" w:rsidRDefault="00E10A6C" w:rsidP="00F54C18">
      <w:pPr>
        <w:pStyle w:val="libNormal"/>
        <w:rPr>
          <w:rtl/>
        </w:rPr>
      </w:pPr>
      <w:r>
        <w:rPr>
          <w:rFonts w:hint="eastAsia"/>
          <w:rtl/>
        </w:rPr>
        <w:t>مشركين</w:t>
      </w:r>
      <w:r>
        <w:rPr>
          <w:rtl/>
        </w:rPr>
        <w:t xml:space="preserve"> :</w:t>
      </w:r>
      <w:r>
        <w:rPr>
          <w:rFonts w:hint="eastAsia"/>
          <w:rtl/>
        </w:rPr>
        <w:t>مشركين</w:t>
      </w:r>
      <w:r>
        <w:rPr>
          <w:rtl/>
        </w:rPr>
        <w:t xml:space="preserve"> كا عقيدہ 20</w:t>
      </w:r>
    </w:p>
    <w:p w:rsidR="00E10A6C" w:rsidRDefault="00E10A6C" w:rsidP="00F54C18">
      <w:pPr>
        <w:pStyle w:val="libNormal"/>
        <w:rPr>
          <w:rtl/>
        </w:rPr>
      </w:pPr>
      <w:r>
        <w:rPr>
          <w:rFonts w:hint="eastAsia"/>
          <w:rtl/>
        </w:rPr>
        <w:t>موجودات</w:t>
      </w:r>
      <w:r>
        <w:rPr>
          <w:rtl/>
        </w:rPr>
        <w:t xml:space="preserve"> :</w:t>
      </w:r>
      <w:r>
        <w:rPr>
          <w:rFonts w:hint="eastAsia"/>
          <w:rtl/>
        </w:rPr>
        <w:t>باشعور</w:t>
      </w:r>
      <w:r>
        <w:rPr>
          <w:rtl/>
        </w:rPr>
        <w:t xml:space="preserve"> موجودات 14</w:t>
      </w:r>
    </w:p>
    <w:p w:rsidR="00E10A6C" w:rsidRDefault="00E10A6C" w:rsidP="00F54C18">
      <w:pPr>
        <w:pStyle w:val="libNormal"/>
        <w:rPr>
          <w:rtl/>
        </w:rPr>
      </w:pPr>
      <w:r>
        <w:rPr>
          <w:rFonts w:hint="eastAsia"/>
          <w:rtl/>
        </w:rPr>
        <w:t>نافرمانى</w:t>
      </w:r>
      <w:r>
        <w:rPr>
          <w:rtl/>
        </w:rPr>
        <w:t xml:space="preserve"> :</w:t>
      </w:r>
      <w:r>
        <w:rPr>
          <w:rFonts w:hint="eastAsia"/>
          <w:rtl/>
        </w:rPr>
        <w:t>خدا</w:t>
      </w:r>
      <w:r>
        <w:rPr>
          <w:rtl/>
        </w:rPr>
        <w:t xml:space="preserve"> كى نافرمانى 9;17</w:t>
      </w:r>
    </w:p>
    <w:p w:rsidR="00E10A6C" w:rsidRDefault="00E10A6C" w:rsidP="00F54C18">
      <w:pPr>
        <w:pStyle w:val="libNormal"/>
        <w:rPr>
          <w:rtl/>
        </w:rPr>
      </w:pPr>
      <w:r>
        <w:rPr>
          <w:rFonts w:hint="eastAsia"/>
          <w:rtl/>
        </w:rPr>
        <w:t>ولايت</w:t>
      </w:r>
      <w:r>
        <w:rPr>
          <w:rtl/>
        </w:rPr>
        <w:t>:</w:t>
      </w:r>
      <w:r>
        <w:rPr>
          <w:rFonts w:hint="eastAsia"/>
          <w:rtl/>
        </w:rPr>
        <w:t>مقبول</w:t>
      </w:r>
      <w:r>
        <w:rPr>
          <w:rtl/>
        </w:rPr>
        <w:t xml:space="preserve"> ولايت 22;;ولايت مي</w:t>
      </w:r>
      <w:r w:rsidR="00475B46">
        <w:rPr>
          <w:rtl/>
        </w:rPr>
        <w:t xml:space="preserve">ں </w:t>
      </w:r>
      <w:r>
        <w:rPr>
          <w:rtl/>
        </w:rPr>
        <w:t>محبت 25; ولايت مي</w:t>
      </w:r>
      <w:r w:rsidR="00475B46">
        <w:rPr>
          <w:rtl/>
        </w:rPr>
        <w:t xml:space="preserve">ں </w:t>
      </w:r>
      <w:r>
        <w:rPr>
          <w:rtl/>
        </w:rPr>
        <w:t>مہربانى 25</w:t>
      </w:r>
    </w:p>
    <w:p w:rsidR="00E10A6C" w:rsidRDefault="00E10A6C" w:rsidP="00F54C18">
      <w:pPr>
        <w:pStyle w:val="libNormal"/>
        <w:rPr>
          <w:rtl/>
        </w:rPr>
      </w:pPr>
      <w:r>
        <w:rPr>
          <w:rFonts w:hint="eastAsia"/>
          <w:rtl/>
        </w:rPr>
        <w:t>ہدايت</w:t>
      </w:r>
      <w:r>
        <w:rPr>
          <w:rtl/>
        </w:rPr>
        <w:t xml:space="preserve"> :</w:t>
      </w:r>
      <w:r>
        <w:rPr>
          <w:rFonts w:hint="eastAsia"/>
          <w:rtl/>
        </w:rPr>
        <w:t>ہدايت</w:t>
      </w:r>
      <w:r>
        <w:rPr>
          <w:rtl/>
        </w:rPr>
        <w:t xml:space="preserve"> كے سباب 16</w:t>
      </w:r>
    </w:p>
    <w:p w:rsidR="00E10A6C" w:rsidRDefault="00F54C18" w:rsidP="00F54C18">
      <w:pPr>
        <w:pStyle w:val="Heading2Center"/>
        <w:rPr>
          <w:rtl/>
        </w:rPr>
      </w:pPr>
      <w:bookmarkStart w:id="162" w:name="_Toc32151493"/>
      <w:r>
        <w:rPr>
          <w:rFonts w:hint="cs"/>
          <w:rtl/>
        </w:rPr>
        <w:t>آیت 51</w:t>
      </w:r>
      <w:bookmarkEnd w:id="162"/>
    </w:p>
    <w:p w:rsidR="00E10A6C" w:rsidRDefault="00574CD4" w:rsidP="00F54C18">
      <w:pPr>
        <w:pStyle w:val="libNormal"/>
        <w:rPr>
          <w:rtl/>
        </w:rPr>
      </w:pPr>
      <w:r>
        <w:rPr>
          <w:rStyle w:val="libAieChar"/>
          <w:rFonts w:hint="eastAsia"/>
          <w:rtl/>
        </w:rPr>
        <w:t xml:space="preserve"> </w:t>
      </w:r>
      <w:r w:rsidRPr="00574CD4">
        <w:rPr>
          <w:rStyle w:val="libAlaemChar"/>
          <w:rFonts w:hint="eastAsia"/>
          <w:rtl/>
        </w:rPr>
        <w:t>(</w:t>
      </w:r>
      <w:r w:rsidRPr="00F54C18">
        <w:rPr>
          <w:rStyle w:val="libAieChar"/>
          <w:rFonts w:hint="eastAsia"/>
          <w:rtl/>
        </w:rPr>
        <w:t>مَا</w:t>
      </w:r>
      <w:r w:rsidRPr="00F54C18">
        <w:rPr>
          <w:rStyle w:val="libAieChar"/>
          <w:rtl/>
        </w:rPr>
        <w:t xml:space="preserve"> أَشْهَدتُّهُمْ خَلْقَ السَّمَاوَاتِ وَالْأَرْضِ وَلَا خَلْقَ أَنفُسِهِمْ وَمَا كُنتُ مُتَّخِذَ الْمُضِلِّينَ عَضُداً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ہم</w:t>
      </w:r>
      <w:r>
        <w:rPr>
          <w:rtl/>
        </w:rPr>
        <w:t xml:space="preserve"> نے ان شياطين كو نہ زمين و آسمان كى خلقت كا گواہ بنايا ہے اور نہ خود انھي</w:t>
      </w:r>
      <w:r w:rsidR="00475B46">
        <w:rPr>
          <w:rtl/>
        </w:rPr>
        <w:t xml:space="preserve">ں </w:t>
      </w:r>
      <w:r>
        <w:rPr>
          <w:rtl/>
        </w:rPr>
        <w:t>كى خلقت كا اور نہ ہم ظالمين كو اپنا قوت باز و اور مددگار بناسكتے ہي</w:t>
      </w:r>
      <w:r w:rsidR="00475B46">
        <w:rPr>
          <w:rtl/>
        </w:rPr>
        <w:t xml:space="preserve">ں </w:t>
      </w:r>
      <w:r>
        <w:rPr>
          <w:rtl/>
        </w:rPr>
        <w:t>(51)</w:t>
      </w:r>
    </w:p>
    <w:p w:rsidR="00E10A6C" w:rsidRDefault="00E10A6C" w:rsidP="00F54C18">
      <w:pPr>
        <w:pStyle w:val="libNormal"/>
        <w:rPr>
          <w:rtl/>
        </w:rPr>
      </w:pPr>
      <w:r>
        <w:rPr>
          <w:rtl/>
        </w:rPr>
        <w:t>1_شياطين، آسمانو</w:t>
      </w:r>
      <w:r w:rsidR="00475B46">
        <w:rPr>
          <w:rtl/>
        </w:rPr>
        <w:t xml:space="preserve">ں </w:t>
      </w:r>
      <w:r>
        <w:rPr>
          <w:rtl/>
        </w:rPr>
        <w:t>اور زمين كى تخليق مي</w:t>
      </w:r>
      <w:r w:rsidR="00475B46">
        <w:rPr>
          <w:rtl/>
        </w:rPr>
        <w:t xml:space="preserve">ں </w:t>
      </w:r>
      <w:r>
        <w:rPr>
          <w:rtl/>
        </w:rPr>
        <w:t>حتّى كہ اپنى تخليق مي</w:t>
      </w:r>
      <w:r w:rsidR="00475B46">
        <w:rPr>
          <w:rtl/>
        </w:rPr>
        <w:t xml:space="preserve">ں </w:t>
      </w:r>
      <w:r>
        <w:rPr>
          <w:rtl/>
        </w:rPr>
        <w:t>بھى معمولى سى نگرانى اور دخل اندازى كا حق نہي</w:t>
      </w:r>
      <w:r w:rsidR="00475B46">
        <w:rPr>
          <w:rtl/>
        </w:rPr>
        <w:t xml:space="preserve">ں </w:t>
      </w:r>
      <w:r>
        <w:rPr>
          <w:rtl/>
        </w:rPr>
        <w:t>ركھتے _</w:t>
      </w:r>
      <w:r w:rsidRPr="00F54C18">
        <w:rPr>
          <w:rStyle w:val="libArabicChar"/>
          <w:rFonts w:hint="eastAsia"/>
          <w:rtl/>
        </w:rPr>
        <w:t>ما</w:t>
      </w:r>
      <w:r w:rsidRPr="00F54C18">
        <w:rPr>
          <w:rStyle w:val="libArabicChar"/>
          <w:rtl/>
        </w:rPr>
        <w:t xml:space="preserve"> أش</w:t>
      </w:r>
      <w:r w:rsidR="005E572F" w:rsidRPr="00201D6A">
        <w:rPr>
          <w:rStyle w:val="libArabicChar"/>
          <w:rFonts w:hint="cs"/>
          <w:rtl/>
        </w:rPr>
        <w:t>ه</w:t>
      </w:r>
      <w:r w:rsidRPr="00F54C18">
        <w:rPr>
          <w:rStyle w:val="libArabicChar"/>
          <w:rFonts w:hint="cs"/>
          <w:rtl/>
        </w:rPr>
        <w:t>دتّ</w:t>
      </w:r>
      <w:r w:rsidR="005E572F" w:rsidRPr="00201D6A">
        <w:rPr>
          <w:rStyle w:val="libArabicChar"/>
          <w:rFonts w:hint="cs"/>
          <w:rtl/>
        </w:rPr>
        <w:t>ه</w:t>
      </w:r>
      <w:r w:rsidRPr="00F54C18">
        <w:rPr>
          <w:rStyle w:val="libArabicChar"/>
          <w:rFonts w:hint="cs"/>
          <w:rtl/>
        </w:rPr>
        <w:t>م</w:t>
      </w:r>
      <w:r w:rsidRPr="00F54C18">
        <w:rPr>
          <w:rStyle w:val="libArabicChar"/>
          <w:rtl/>
        </w:rPr>
        <w:t xml:space="preserve"> </w:t>
      </w:r>
      <w:r w:rsidRPr="00F54C18">
        <w:rPr>
          <w:rStyle w:val="libArabicChar"/>
          <w:rFonts w:hint="cs"/>
          <w:rtl/>
        </w:rPr>
        <w:t>خلق</w:t>
      </w:r>
      <w:r w:rsidRPr="00F54C18">
        <w:rPr>
          <w:rStyle w:val="libArabicChar"/>
          <w:rtl/>
        </w:rPr>
        <w:t xml:space="preserve"> </w:t>
      </w:r>
      <w:r w:rsidRPr="00F54C18">
        <w:rPr>
          <w:rStyle w:val="libArabicChar"/>
          <w:rFonts w:hint="cs"/>
          <w:rtl/>
        </w:rPr>
        <w:t>السموات</w:t>
      </w:r>
      <w:r w:rsidRPr="00F54C18">
        <w:rPr>
          <w:rStyle w:val="libArabicChar"/>
          <w:rtl/>
        </w:rPr>
        <w:t xml:space="preserve"> </w:t>
      </w:r>
      <w:r w:rsidRPr="00F54C18">
        <w:rPr>
          <w:rStyle w:val="libArabicChar"/>
          <w:rFonts w:hint="cs"/>
          <w:rtl/>
        </w:rPr>
        <w:t>والا</w:t>
      </w:r>
      <w:r w:rsidRPr="00F54C18">
        <w:rPr>
          <w:rStyle w:val="libArabicChar"/>
          <w:rtl/>
        </w:rPr>
        <w:t xml:space="preserve"> </w:t>
      </w:r>
      <w:r w:rsidRPr="00F54C18">
        <w:rPr>
          <w:rStyle w:val="libArabicChar"/>
          <w:rFonts w:hint="cs"/>
          <w:rtl/>
        </w:rPr>
        <w:t>رض</w:t>
      </w:r>
      <w:r w:rsidRPr="00F54C18">
        <w:rPr>
          <w:rStyle w:val="libArabicChar"/>
          <w:rtl/>
        </w:rPr>
        <w:t xml:space="preserve"> </w:t>
      </w:r>
      <w:r w:rsidRPr="00F54C18">
        <w:rPr>
          <w:rStyle w:val="libArabicChar"/>
          <w:rFonts w:hint="cs"/>
          <w:rtl/>
        </w:rPr>
        <w:t>ولا</w:t>
      </w:r>
      <w:r w:rsidRPr="00F54C18">
        <w:rPr>
          <w:rStyle w:val="libArabicChar"/>
          <w:rtl/>
        </w:rPr>
        <w:t xml:space="preserve"> خلق أنفس</w:t>
      </w:r>
      <w:r w:rsidR="005E572F" w:rsidRPr="00201D6A">
        <w:rPr>
          <w:rStyle w:val="libArabicChar"/>
          <w:rFonts w:hint="cs"/>
          <w:rtl/>
        </w:rPr>
        <w:t>ه</w:t>
      </w:r>
      <w:r w:rsidRPr="00F54C18">
        <w:rPr>
          <w:rStyle w:val="libArabicChar"/>
          <w:rFonts w:hint="cs"/>
          <w:rtl/>
        </w:rPr>
        <w:t>م</w:t>
      </w:r>
    </w:p>
    <w:p w:rsidR="00E10A6C" w:rsidRDefault="00E10A6C" w:rsidP="00E10A6C">
      <w:pPr>
        <w:pStyle w:val="libNormal"/>
        <w:rPr>
          <w:rtl/>
        </w:rPr>
      </w:pPr>
      <w:r>
        <w:rPr>
          <w:rtl/>
        </w:rPr>
        <w:t>''اشہاد'' يعنى دو سرو</w:t>
      </w:r>
      <w:r w:rsidR="00475B46">
        <w:rPr>
          <w:rtl/>
        </w:rPr>
        <w:t xml:space="preserve">ں </w:t>
      </w:r>
      <w:r>
        <w:rPr>
          <w:rtl/>
        </w:rPr>
        <w:t>كو شاہد قرار دنيا اور اپنے حضور بلانا _ شياطين كى آسمانو</w:t>
      </w:r>
      <w:r w:rsidR="00475B46">
        <w:rPr>
          <w:rtl/>
        </w:rPr>
        <w:t xml:space="preserve">ں </w:t>
      </w:r>
      <w:r>
        <w:rPr>
          <w:rtl/>
        </w:rPr>
        <w:t>، زمين اور اپنى تخليق مي</w:t>
      </w:r>
      <w:r w:rsidR="00475B46">
        <w:rPr>
          <w:rtl/>
        </w:rPr>
        <w:t xml:space="preserve">ں </w:t>
      </w:r>
      <w:r>
        <w:rPr>
          <w:rtl/>
        </w:rPr>
        <w:t>شاہد ہونے كى نفي، در حقيقت اس بات سے كنايہ ہے كہ كائنات كى پرورش و تدبير مي</w:t>
      </w:r>
      <w:r w:rsidR="00475B46">
        <w:rPr>
          <w:rtl/>
        </w:rPr>
        <w:t xml:space="preserve">ں </w:t>
      </w:r>
      <w:r>
        <w:rPr>
          <w:rtl/>
        </w:rPr>
        <w:t>انہو</w:t>
      </w:r>
      <w:r w:rsidR="00475B46">
        <w:rPr>
          <w:rtl/>
        </w:rPr>
        <w:t xml:space="preserve">ں </w:t>
      </w:r>
      <w:r>
        <w:rPr>
          <w:rtl/>
        </w:rPr>
        <w:t>نے معمولى سا كردار بھى ادا نہي</w:t>
      </w:r>
      <w:r w:rsidR="00475B46">
        <w:rPr>
          <w:rtl/>
        </w:rPr>
        <w:t xml:space="preserve">ں </w:t>
      </w:r>
      <w:r>
        <w:rPr>
          <w:rtl/>
        </w:rPr>
        <w:t>كيا ،كجا يہ كہ تخليق كے موقع پر انہي</w:t>
      </w:r>
      <w:r w:rsidR="00475B46">
        <w:rPr>
          <w:rFonts w:hint="eastAsia"/>
          <w:rtl/>
        </w:rPr>
        <w:t xml:space="preserve">ں </w:t>
      </w:r>
      <w:r>
        <w:rPr>
          <w:rtl/>
        </w:rPr>
        <w:t>بلايا جاتا اور وہ خلقت پر شاہد ہوتے _</w:t>
      </w:r>
    </w:p>
    <w:p w:rsidR="00F54C18" w:rsidRDefault="00F54C18" w:rsidP="00F54C18">
      <w:pPr>
        <w:pStyle w:val="libNormal"/>
        <w:rPr>
          <w:rtl/>
        </w:rPr>
      </w:pPr>
      <w:r>
        <w:rPr>
          <w:rtl/>
        </w:rPr>
        <w:t>2_اشياء كى تمام جہات سے آگاہى اور اطلاع ركھنا ، ولايت اور سرپرستى كيلئے ضرورى شرط ہے _</w:t>
      </w:r>
    </w:p>
    <w:p w:rsidR="00F54C18" w:rsidRDefault="00F54C18" w:rsidP="00F54C18">
      <w:pPr>
        <w:pStyle w:val="libArabic"/>
        <w:rPr>
          <w:rtl/>
        </w:rPr>
      </w:pPr>
      <w:r>
        <w:rPr>
          <w:rFonts w:hint="eastAsia"/>
          <w:rtl/>
        </w:rPr>
        <w:t>ا</w:t>
      </w:r>
      <w:r>
        <w:rPr>
          <w:rtl/>
        </w:rPr>
        <w:t xml:space="preserve"> فتتّخذون</w:t>
      </w:r>
      <w:r w:rsidR="005E572F" w:rsidRPr="00201D6A">
        <w:rPr>
          <w:rFonts w:hint="cs"/>
          <w:rtl/>
        </w:rPr>
        <w:t>ه</w:t>
      </w:r>
      <w:r>
        <w:rPr>
          <w:rtl/>
        </w:rPr>
        <w:t xml:space="preserve"> </w:t>
      </w:r>
      <w:r>
        <w:rPr>
          <w:rFonts w:hint="cs"/>
          <w:rtl/>
        </w:rPr>
        <w:t>و</w:t>
      </w:r>
      <w:r>
        <w:rPr>
          <w:rtl/>
        </w:rPr>
        <w:t xml:space="preserve"> </w:t>
      </w:r>
      <w:r>
        <w:rPr>
          <w:rFonts w:hint="cs"/>
          <w:rtl/>
        </w:rPr>
        <w:t>ذرّيتّ</w:t>
      </w:r>
      <w:r w:rsidR="005E572F" w:rsidRPr="00201D6A">
        <w:rPr>
          <w:rFonts w:hint="cs"/>
          <w:rtl/>
        </w:rPr>
        <w:t>ه</w:t>
      </w:r>
      <w:r>
        <w:rPr>
          <w:rtl/>
        </w:rPr>
        <w:t xml:space="preserve"> </w:t>
      </w:r>
      <w:r>
        <w:rPr>
          <w:rFonts w:hint="cs"/>
          <w:rtl/>
        </w:rPr>
        <w:t>أولياء</w:t>
      </w:r>
      <w:r>
        <w:rPr>
          <w:rtl/>
        </w:rPr>
        <w:t xml:space="preserve"> </w:t>
      </w:r>
      <w:r>
        <w:rPr>
          <w:rFonts w:hint="cs"/>
          <w:rtl/>
        </w:rPr>
        <w:t>من</w:t>
      </w:r>
      <w:r>
        <w:rPr>
          <w:rtl/>
        </w:rPr>
        <w:t xml:space="preserve"> </w:t>
      </w:r>
      <w:r>
        <w:rPr>
          <w:rFonts w:hint="cs"/>
          <w:rtl/>
        </w:rPr>
        <w:t>دونى</w:t>
      </w:r>
      <w:r>
        <w:rPr>
          <w:rtl/>
        </w:rPr>
        <w:t xml:space="preserve"> ...</w:t>
      </w:r>
      <w:r>
        <w:rPr>
          <w:rFonts w:hint="cs"/>
          <w:rtl/>
        </w:rPr>
        <w:t>ما</w:t>
      </w:r>
      <w:r>
        <w:rPr>
          <w:rtl/>
        </w:rPr>
        <w:t xml:space="preserve"> </w:t>
      </w:r>
      <w:r>
        <w:rPr>
          <w:rFonts w:hint="cs"/>
          <w:rtl/>
        </w:rPr>
        <w:t>أش</w:t>
      </w:r>
      <w:r w:rsidR="005E572F" w:rsidRPr="00201D6A">
        <w:rPr>
          <w:rFonts w:hint="cs"/>
          <w:rtl/>
        </w:rPr>
        <w:t>ه</w:t>
      </w:r>
      <w:r>
        <w:rPr>
          <w:rFonts w:hint="cs"/>
          <w:rtl/>
        </w:rPr>
        <w:t>دتّ</w:t>
      </w:r>
      <w:r w:rsidR="005E572F" w:rsidRPr="00201D6A">
        <w:rPr>
          <w:rFonts w:hint="cs"/>
          <w:rtl/>
        </w:rPr>
        <w:t>ه</w:t>
      </w:r>
      <w:r>
        <w:rPr>
          <w:rFonts w:hint="cs"/>
          <w:rtl/>
        </w:rPr>
        <w:t>م</w:t>
      </w:r>
      <w:r>
        <w:rPr>
          <w:rtl/>
        </w:rPr>
        <w:t xml:space="preserve"> </w:t>
      </w:r>
      <w:r>
        <w:rPr>
          <w:rFonts w:hint="cs"/>
          <w:rtl/>
        </w:rPr>
        <w:t>خلق</w:t>
      </w:r>
      <w:r>
        <w:rPr>
          <w:rtl/>
        </w:rPr>
        <w:t xml:space="preserve"> </w:t>
      </w:r>
      <w:r>
        <w:rPr>
          <w:rFonts w:hint="cs"/>
          <w:rtl/>
        </w:rPr>
        <w:t>السموات</w:t>
      </w:r>
      <w:r>
        <w:rPr>
          <w:rtl/>
        </w:rPr>
        <w:t xml:space="preserve"> </w:t>
      </w:r>
      <w:r>
        <w:rPr>
          <w:rFonts w:hint="cs"/>
          <w:rtl/>
        </w:rPr>
        <w:t>والارض</w:t>
      </w:r>
    </w:p>
    <w:p w:rsidR="00F54C18" w:rsidRDefault="00F54C18" w:rsidP="00995581">
      <w:pPr>
        <w:pStyle w:val="libNormal"/>
        <w:rPr>
          <w:rtl/>
        </w:rPr>
      </w:pPr>
      <w:r>
        <w:rPr>
          <w:rtl/>
        </w:rPr>
        <w:t>3_ شياطين كا كائنات كى تخليق ميں حاضر نہ ہونا اس بات كى علامت ہےكہ وہ كائنات كى ولايت و تدبير كى صلاحيت نہيں ركھتے _</w:t>
      </w:r>
      <w:r w:rsidRPr="00F54C18">
        <w:rPr>
          <w:rStyle w:val="libArabicChar"/>
          <w:rFonts w:hint="eastAsia"/>
          <w:rtl/>
        </w:rPr>
        <w:t>ا</w:t>
      </w:r>
      <w:r w:rsidRPr="00F54C18">
        <w:rPr>
          <w:rStyle w:val="libArabicChar"/>
          <w:rtl/>
        </w:rPr>
        <w:t xml:space="preserve"> فتتّخذون</w:t>
      </w:r>
      <w:r w:rsidR="005E572F" w:rsidRPr="00201D6A">
        <w:rPr>
          <w:rStyle w:val="libArabicChar"/>
          <w:rFonts w:hint="cs"/>
          <w:rtl/>
        </w:rPr>
        <w:t>ه</w:t>
      </w:r>
      <w:r w:rsidRPr="00F54C18">
        <w:rPr>
          <w:rStyle w:val="libArabicChar"/>
          <w:rtl/>
        </w:rPr>
        <w:t xml:space="preserve"> </w:t>
      </w:r>
      <w:r w:rsidRPr="00F54C18">
        <w:rPr>
          <w:rStyle w:val="libArabicChar"/>
          <w:rFonts w:hint="cs"/>
          <w:rtl/>
        </w:rPr>
        <w:t>و</w:t>
      </w:r>
      <w:r w:rsidRPr="00F54C18">
        <w:rPr>
          <w:rStyle w:val="libArabicChar"/>
          <w:rtl/>
        </w:rPr>
        <w:t xml:space="preserve"> </w:t>
      </w:r>
      <w:r w:rsidRPr="00F54C18">
        <w:rPr>
          <w:rStyle w:val="libArabicChar"/>
          <w:rFonts w:hint="cs"/>
          <w:rtl/>
        </w:rPr>
        <w:t>ذرّيتّ</w:t>
      </w:r>
      <w:r w:rsidR="005E572F" w:rsidRPr="00201D6A">
        <w:rPr>
          <w:rStyle w:val="libArabicChar"/>
          <w:rFonts w:hint="cs"/>
          <w:rtl/>
        </w:rPr>
        <w:t>ه</w:t>
      </w:r>
      <w:r w:rsidRPr="00F54C18">
        <w:rPr>
          <w:rStyle w:val="libArabicChar"/>
          <w:rtl/>
        </w:rPr>
        <w:t xml:space="preserve"> </w:t>
      </w:r>
      <w:r w:rsidRPr="00F54C18">
        <w:rPr>
          <w:rStyle w:val="libArabicChar"/>
          <w:rFonts w:hint="cs"/>
          <w:rtl/>
        </w:rPr>
        <w:t>أولياء</w:t>
      </w:r>
      <w:r w:rsidRPr="00F54C18">
        <w:rPr>
          <w:rStyle w:val="libArabicChar"/>
          <w:rtl/>
        </w:rPr>
        <w:t xml:space="preserve"> </w:t>
      </w:r>
      <w:r w:rsidRPr="00F54C18">
        <w:rPr>
          <w:rStyle w:val="libArabicChar"/>
          <w:rFonts w:hint="cs"/>
          <w:rtl/>
        </w:rPr>
        <w:t>من</w:t>
      </w:r>
      <w:r w:rsidRPr="00F54C18">
        <w:rPr>
          <w:rStyle w:val="libArabicChar"/>
          <w:rtl/>
        </w:rPr>
        <w:t xml:space="preserve"> </w:t>
      </w:r>
      <w:r w:rsidRPr="00F54C18">
        <w:rPr>
          <w:rStyle w:val="libArabicChar"/>
          <w:rFonts w:hint="cs"/>
          <w:rtl/>
        </w:rPr>
        <w:t>دونى</w:t>
      </w:r>
      <w:r w:rsidRPr="00F54C18">
        <w:rPr>
          <w:rStyle w:val="libArabicChar"/>
          <w:rtl/>
        </w:rPr>
        <w:t xml:space="preserve"> ... </w:t>
      </w:r>
      <w:r w:rsidRPr="00F54C18">
        <w:rPr>
          <w:rStyle w:val="libArabicChar"/>
          <w:rFonts w:hint="cs"/>
          <w:rtl/>
        </w:rPr>
        <w:t>ما</w:t>
      </w:r>
      <w:r w:rsidRPr="00F54C18">
        <w:rPr>
          <w:rStyle w:val="libArabicChar"/>
          <w:rtl/>
        </w:rPr>
        <w:t xml:space="preserve"> </w:t>
      </w:r>
      <w:r w:rsidRPr="00F54C18">
        <w:rPr>
          <w:rStyle w:val="libArabicChar"/>
          <w:rFonts w:hint="cs"/>
          <w:rtl/>
        </w:rPr>
        <w:t>اش</w:t>
      </w:r>
      <w:r w:rsidR="005E572F" w:rsidRPr="00201D6A">
        <w:rPr>
          <w:rStyle w:val="libArabicChar"/>
          <w:rFonts w:hint="cs"/>
          <w:rtl/>
        </w:rPr>
        <w:t>ه</w:t>
      </w:r>
      <w:r w:rsidRPr="00F54C18">
        <w:rPr>
          <w:rStyle w:val="libArabicChar"/>
          <w:rFonts w:hint="cs"/>
          <w:rtl/>
        </w:rPr>
        <w:t>دتّ</w:t>
      </w:r>
      <w:r w:rsidR="005E572F" w:rsidRPr="00201D6A">
        <w:rPr>
          <w:rStyle w:val="libArabicChar"/>
          <w:rFonts w:hint="cs"/>
          <w:rtl/>
        </w:rPr>
        <w:t>ه</w:t>
      </w:r>
      <w:r w:rsidRPr="00F54C18">
        <w:rPr>
          <w:rStyle w:val="libArabicChar"/>
          <w:rFonts w:hint="cs"/>
          <w:rtl/>
        </w:rPr>
        <w:t>م</w:t>
      </w:r>
      <w:r w:rsidRPr="00F54C18">
        <w:rPr>
          <w:rStyle w:val="libArabicChar"/>
          <w:rtl/>
        </w:rPr>
        <w:t xml:space="preserve"> </w:t>
      </w:r>
      <w:r w:rsidRPr="00F54C18">
        <w:rPr>
          <w:rStyle w:val="libArabicChar"/>
          <w:rFonts w:hint="cs"/>
          <w:rtl/>
        </w:rPr>
        <w:t>خلق</w:t>
      </w:r>
      <w:r w:rsidRPr="00F54C18">
        <w:rPr>
          <w:rStyle w:val="libArabicChar"/>
          <w:rtl/>
        </w:rPr>
        <w:t xml:space="preserve"> </w:t>
      </w:r>
      <w:r w:rsidRPr="00F54C18">
        <w:rPr>
          <w:rStyle w:val="libArabicChar"/>
          <w:rFonts w:hint="cs"/>
          <w:rtl/>
        </w:rPr>
        <w:t>السموات</w:t>
      </w:r>
      <w:r w:rsidRPr="00F54C18">
        <w:rPr>
          <w:rStyle w:val="libArabicChar"/>
          <w:rtl/>
        </w:rPr>
        <w:t xml:space="preserve"> </w:t>
      </w:r>
      <w:r w:rsidRPr="00F54C18">
        <w:rPr>
          <w:rStyle w:val="libArabicChar"/>
          <w:rFonts w:hint="cs"/>
          <w:rtl/>
        </w:rPr>
        <w:t>والاض</w:t>
      </w:r>
    </w:p>
    <w:p w:rsidR="00F54C18" w:rsidRDefault="00F54C18" w:rsidP="00E10A6C">
      <w:pPr>
        <w:pStyle w:val="libNormal"/>
        <w:rPr>
          <w:rtl/>
        </w:rPr>
      </w:pPr>
    </w:p>
    <w:p w:rsidR="00F54C18" w:rsidRDefault="005E4E68" w:rsidP="00F54C18">
      <w:pPr>
        <w:pStyle w:val="libNormal"/>
        <w:rPr>
          <w:rtl/>
        </w:rPr>
      </w:pPr>
      <w:r>
        <w:rPr>
          <w:rtl/>
        </w:rPr>
        <w:br w:type="page"/>
      </w:r>
    </w:p>
    <w:p w:rsidR="00E10A6C" w:rsidRDefault="00E10A6C" w:rsidP="00E10A6C">
      <w:pPr>
        <w:pStyle w:val="libNormal"/>
        <w:rPr>
          <w:rtl/>
        </w:rPr>
      </w:pPr>
      <w:r>
        <w:rPr>
          <w:rtl/>
        </w:rPr>
        <w:lastRenderedPageBreak/>
        <w:t>4_ ہر چيز كا خالق ہى اس كے امور كى تدبير اور سلجھانے كيلئے ايك طاقتور اور لائق ترين ذات ہے _</w:t>
      </w:r>
    </w:p>
    <w:p w:rsidR="00E10A6C" w:rsidRDefault="00E10A6C" w:rsidP="00995581">
      <w:pPr>
        <w:pStyle w:val="libArabic"/>
        <w:rPr>
          <w:rtl/>
        </w:rPr>
      </w:pPr>
      <w:r>
        <w:rPr>
          <w:rFonts w:hint="eastAsia"/>
          <w:rtl/>
        </w:rPr>
        <w:t>ا</w:t>
      </w:r>
      <w:r>
        <w:rPr>
          <w:rtl/>
        </w:rPr>
        <w:t xml:space="preserve"> فتتّخذون</w:t>
      </w:r>
      <w:r w:rsidR="005E572F" w:rsidRPr="00201D6A">
        <w:rPr>
          <w:rFonts w:hint="cs"/>
          <w:rtl/>
        </w:rPr>
        <w:t>ه</w:t>
      </w:r>
      <w:r>
        <w:rPr>
          <w:rtl/>
        </w:rPr>
        <w:t xml:space="preserve"> </w:t>
      </w:r>
      <w:r>
        <w:rPr>
          <w:rFonts w:hint="cs"/>
          <w:rtl/>
        </w:rPr>
        <w:t>و</w:t>
      </w:r>
      <w:r>
        <w:rPr>
          <w:rtl/>
        </w:rPr>
        <w:t xml:space="preserve"> </w:t>
      </w:r>
      <w:r>
        <w:rPr>
          <w:rFonts w:hint="cs"/>
          <w:rtl/>
        </w:rPr>
        <w:t>ذ</w:t>
      </w:r>
      <w:r>
        <w:rPr>
          <w:rtl/>
        </w:rPr>
        <w:t>رّيتّ</w:t>
      </w:r>
      <w:r w:rsidR="005E572F" w:rsidRPr="00201D6A">
        <w:rPr>
          <w:rFonts w:hint="cs"/>
          <w:rtl/>
        </w:rPr>
        <w:t>ه</w:t>
      </w:r>
      <w:r>
        <w:rPr>
          <w:rtl/>
        </w:rPr>
        <w:t xml:space="preserve"> </w:t>
      </w:r>
      <w:r>
        <w:rPr>
          <w:rFonts w:hint="cs"/>
          <w:rtl/>
        </w:rPr>
        <w:t>أولياء</w:t>
      </w:r>
      <w:r>
        <w:rPr>
          <w:rtl/>
        </w:rPr>
        <w:t xml:space="preserve"> </w:t>
      </w:r>
      <w:r>
        <w:rPr>
          <w:rFonts w:hint="cs"/>
          <w:rtl/>
        </w:rPr>
        <w:t>من</w:t>
      </w:r>
      <w:r>
        <w:rPr>
          <w:rtl/>
        </w:rPr>
        <w:t xml:space="preserve"> </w:t>
      </w:r>
      <w:r>
        <w:rPr>
          <w:rFonts w:hint="cs"/>
          <w:rtl/>
        </w:rPr>
        <w:t>دونى</w:t>
      </w:r>
      <w:r>
        <w:rPr>
          <w:rtl/>
        </w:rPr>
        <w:t xml:space="preserve"> ... </w:t>
      </w:r>
      <w:r>
        <w:rPr>
          <w:rFonts w:hint="cs"/>
          <w:rtl/>
        </w:rPr>
        <w:t>ما</w:t>
      </w:r>
      <w:r>
        <w:rPr>
          <w:rtl/>
        </w:rPr>
        <w:t xml:space="preserve"> </w:t>
      </w:r>
      <w:r>
        <w:rPr>
          <w:rFonts w:hint="cs"/>
          <w:rtl/>
        </w:rPr>
        <w:t>أش</w:t>
      </w:r>
      <w:r w:rsidR="005E572F" w:rsidRPr="00201D6A">
        <w:rPr>
          <w:rFonts w:hint="cs"/>
          <w:rtl/>
        </w:rPr>
        <w:t>ه</w:t>
      </w:r>
      <w:r>
        <w:rPr>
          <w:rFonts w:hint="cs"/>
          <w:rtl/>
        </w:rPr>
        <w:t>دتّ</w:t>
      </w:r>
      <w:r w:rsidR="005E572F" w:rsidRPr="00201D6A">
        <w:rPr>
          <w:rFonts w:hint="cs"/>
          <w:rtl/>
        </w:rPr>
        <w:t>ه</w:t>
      </w:r>
      <w:r>
        <w:rPr>
          <w:rFonts w:hint="cs"/>
          <w:rtl/>
        </w:rPr>
        <w:t>م</w:t>
      </w:r>
      <w:r>
        <w:rPr>
          <w:rtl/>
        </w:rPr>
        <w:t xml:space="preserve"> </w:t>
      </w:r>
      <w:r>
        <w:rPr>
          <w:rFonts w:hint="cs"/>
          <w:rtl/>
        </w:rPr>
        <w:t>خلق</w:t>
      </w:r>
      <w:r>
        <w:rPr>
          <w:rtl/>
        </w:rPr>
        <w:t xml:space="preserve"> </w:t>
      </w:r>
      <w:r>
        <w:rPr>
          <w:rFonts w:hint="cs"/>
          <w:rtl/>
        </w:rPr>
        <w:t>السموات</w:t>
      </w:r>
      <w:r>
        <w:rPr>
          <w:rtl/>
        </w:rPr>
        <w:t xml:space="preserve"> </w:t>
      </w:r>
      <w:r>
        <w:rPr>
          <w:rFonts w:hint="cs"/>
          <w:rtl/>
        </w:rPr>
        <w:t>والارض</w:t>
      </w:r>
      <w:r>
        <w:rPr>
          <w:rtl/>
        </w:rPr>
        <w:t xml:space="preserve"> </w:t>
      </w:r>
      <w:r>
        <w:rPr>
          <w:rFonts w:hint="cs"/>
          <w:rtl/>
        </w:rPr>
        <w:t>ولا</w:t>
      </w:r>
      <w:r>
        <w:rPr>
          <w:rtl/>
        </w:rPr>
        <w:t xml:space="preserve"> </w:t>
      </w:r>
      <w:r>
        <w:rPr>
          <w:rFonts w:hint="cs"/>
          <w:rtl/>
        </w:rPr>
        <w:t>خلق</w:t>
      </w:r>
      <w:r>
        <w:rPr>
          <w:rtl/>
        </w:rPr>
        <w:t xml:space="preserve"> أنفس</w:t>
      </w:r>
      <w:r w:rsidR="005E572F" w:rsidRPr="00201D6A">
        <w:rPr>
          <w:rFonts w:hint="cs"/>
          <w:rtl/>
        </w:rPr>
        <w:t>ه</w:t>
      </w:r>
      <w:r>
        <w:rPr>
          <w:rFonts w:hint="cs"/>
          <w:rtl/>
        </w:rPr>
        <w:t>م</w:t>
      </w:r>
    </w:p>
    <w:p w:rsidR="00E10A6C" w:rsidRDefault="00E10A6C" w:rsidP="00E10A6C">
      <w:pPr>
        <w:pStyle w:val="libNormal"/>
        <w:rPr>
          <w:rtl/>
        </w:rPr>
      </w:pPr>
      <w:r>
        <w:rPr>
          <w:rFonts w:hint="eastAsia"/>
          <w:rtl/>
        </w:rPr>
        <w:t>الله</w:t>
      </w:r>
      <w:r>
        <w:rPr>
          <w:rtl/>
        </w:rPr>
        <w:t xml:space="preserve"> تعالى نے شياطين كے تخليق مي</w:t>
      </w:r>
      <w:r w:rsidR="00475B46">
        <w:rPr>
          <w:rtl/>
        </w:rPr>
        <w:t xml:space="preserve">ں </w:t>
      </w:r>
      <w:r>
        <w:rPr>
          <w:rtl/>
        </w:rPr>
        <w:t>كردار ادا نہ كرنے كى بناء پر انكى ولايت كى صلاحيت كورد كرتے ہوئے اسكے مقابل،تمام چيزو</w:t>
      </w:r>
      <w:r w:rsidR="00475B46">
        <w:rPr>
          <w:rtl/>
        </w:rPr>
        <w:t xml:space="preserve">ں </w:t>
      </w:r>
      <w:r>
        <w:rPr>
          <w:rtl/>
        </w:rPr>
        <w:t>كے خالق ہونے كى بنا ء پر اپنى ولايت مطلقہ كى وضاحت فرمائي ہے اس نكتہ پر توجہ مندرجہ بالا مطلب بيان كرتى ہے_</w:t>
      </w:r>
    </w:p>
    <w:p w:rsidR="00E10A6C" w:rsidRDefault="00E10A6C" w:rsidP="00F54C18">
      <w:pPr>
        <w:pStyle w:val="libNormal"/>
        <w:rPr>
          <w:rtl/>
        </w:rPr>
      </w:pPr>
      <w:r>
        <w:rPr>
          <w:rtl/>
        </w:rPr>
        <w:t>5_ مشركين نے كائنات كى تدبير مي</w:t>
      </w:r>
      <w:r w:rsidR="00475B46">
        <w:rPr>
          <w:rtl/>
        </w:rPr>
        <w:t xml:space="preserve">ں </w:t>
      </w:r>
      <w:r>
        <w:rPr>
          <w:rtl/>
        </w:rPr>
        <w:t>ايسے موجودات كو الله تعالى كى جگہ قرار ديا جو بذات خود الله تعالى كى مخلوق ہي</w:t>
      </w:r>
      <w:r w:rsidR="00475B46">
        <w:rPr>
          <w:rtl/>
        </w:rPr>
        <w:t xml:space="preserve">ں </w:t>
      </w:r>
      <w:r>
        <w:rPr>
          <w:rtl/>
        </w:rPr>
        <w:t>اوراپنى خلقت مي</w:t>
      </w:r>
      <w:r w:rsidR="00475B46">
        <w:rPr>
          <w:rtl/>
        </w:rPr>
        <w:t xml:space="preserve">ں </w:t>
      </w:r>
      <w:r>
        <w:rPr>
          <w:rtl/>
        </w:rPr>
        <w:t>معمولى ساحصہ بھى نہي</w:t>
      </w:r>
      <w:r w:rsidR="00475B46">
        <w:rPr>
          <w:rtl/>
        </w:rPr>
        <w:t xml:space="preserve">ں </w:t>
      </w:r>
      <w:r>
        <w:rPr>
          <w:rtl/>
        </w:rPr>
        <w:t>ركھتے _</w:t>
      </w:r>
      <w:r w:rsidRPr="00F54C18">
        <w:rPr>
          <w:rStyle w:val="libArabicChar"/>
          <w:rFonts w:hint="eastAsia"/>
          <w:rtl/>
        </w:rPr>
        <w:t>ا</w:t>
      </w:r>
      <w:r w:rsidRPr="00F54C18">
        <w:rPr>
          <w:rStyle w:val="libArabicChar"/>
          <w:rtl/>
        </w:rPr>
        <w:t xml:space="preserve"> فتتّخذون</w:t>
      </w:r>
      <w:r w:rsidR="005E572F" w:rsidRPr="00201D6A">
        <w:rPr>
          <w:rStyle w:val="libArabicChar"/>
          <w:rFonts w:hint="cs"/>
          <w:rtl/>
        </w:rPr>
        <w:t>ه</w:t>
      </w:r>
      <w:r w:rsidRPr="00F54C18">
        <w:rPr>
          <w:rStyle w:val="libArabicChar"/>
          <w:rtl/>
        </w:rPr>
        <w:t xml:space="preserve"> </w:t>
      </w:r>
      <w:r w:rsidRPr="00F54C18">
        <w:rPr>
          <w:rStyle w:val="libArabicChar"/>
          <w:rFonts w:hint="cs"/>
          <w:rtl/>
        </w:rPr>
        <w:t>و</w:t>
      </w:r>
      <w:r w:rsidRPr="00F54C18">
        <w:rPr>
          <w:rStyle w:val="libArabicChar"/>
          <w:rtl/>
        </w:rPr>
        <w:t xml:space="preserve"> </w:t>
      </w:r>
      <w:r w:rsidRPr="00F54C18">
        <w:rPr>
          <w:rStyle w:val="libArabicChar"/>
          <w:rFonts w:hint="cs"/>
          <w:rtl/>
        </w:rPr>
        <w:t>ذرّيتّ</w:t>
      </w:r>
      <w:r w:rsidR="005E572F" w:rsidRPr="00201D6A">
        <w:rPr>
          <w:rStyle w:val="libArabicChar"/>
          <w:rFonts w:hint="cs"/>
          <w:rtl/>
        </w:rPr>
        <w:t>ه</w:t>
      </w:r>
      <w:r w:rsidRPr="00F54C18">
        <w:rPr>
          <w:rStyle w:val="libArabicChar"/>
          <w:rtl/>
        </w:rPr>
        <w:t xml:space="preserve"> </w:t>
      </w:r>
      <w:r w:rsidRPr="00F54C18">
        <w:rPr>
          <w:rStyle w:val="libArabicChar"/>
          <w:rFonts w:hint="cs"/>
          <w:rtl/>
        </w:rPr>
        <w:t>أوليا</w:t>
      </w:r>
      <w:r w:rsidRPr="00F54C18">
        <w:rPr>
          <w:rStyle w:val="libArabicChar"/>
          <w:rtl/>
        </w:rPr>
        <w:t xml:space="preserve"> </w:t>
      </w:r>
      <w:r w:rsidRPr="00F54C18">
        <w:rPr>
          <w:rStyle w:val="libArabicChar"/>
          <w:rFonts w:hint="cs"/>
          <w:rtl/>
        </w:rPr>
        <w:t>ء</w:t>
      </w:r>
      <w:r w:rsidRPr="00F54C18">
        <w:rPr>
          <w:rStyle w:val="libArabicChar"/>
          <w:rtl/>
        </w:rPr>
        <w:t xml:space="preserve"> </w:t>
      </w:r>
      <w:r w:rsidRPr="00F54C18">
        <w:rPr>
          <w:rStyle w:val="libArabicChar"/>
          <w:rFonts w:hint="cs"/>
          <w:rtl/>
        </w:rPr>
        <w:t>ما</w:t>
      </w:r>
      <w:r w:rsidRPr="00F54C18">
        <w:rPr>
          <w:rStyle w:val="libArabicChar"/>
          <w:rtl/>
        </w:rPr>
        <w:t xml:space="preserve"> </w:t>
      </w:r>
      <w:r w:rsidRPr="00F54C18">
        <w:rPr>
          <w:rStyle w:val="libArabicChar"/>
          <w:rFonts w:hint="cs"/>
          <w:rtl/>
        </w:rPr>
        <w:t>ا</w:t>
      </w:r>
      <w:r w:rsidRPr="00F54C18">
        <w:rPr>
          <w:rStyle w:val="libArabicChar"/>
          <w:rtl/>
        </w:rPr>
        <w:t xml:space="preserve"> </w:t>
      </w:r>
      <w:r w:rsidRPr="00F54C18">
        <w:rPr>
          <w:rStyle w:val="libArabicChar"/>
          <w:rFonts w:hint="cs"/>
          <w:rtl/>
        </w:rPr>
        <w:t>ش</w:t>
      </w:r>
      <w:r w:rsidR="005E572F" w:rsidRPr="00201D6A">
        <w:rPr>
          <w:rStyle w:val="libArabicChar"/>
          <w:rFonts w:hint="cs"/>
          <w:rtl/>
        </w:rPr>
        <w:t>ه</w:t>
      </w:r>
      <w:r w:rsidRPr="00F54C18">
        <w:rPr>
          <w:rStyle w:val="libArabicChar"/>
          <w:rFonts w:hint="cs"/>
          <w:rtl/>
        </w:rPr>
        <w:t>د</w:t>
      </w:r>
      <w:r w:rsidRPr="00F54C18">
        <w:rPr>
          <w:rStyle w:val="libArabicChar"/>
          <w:rtl/>
        </w:rPr>
        <w:t xml:space="preserve"> </w:t>
      </w:r>
      <w:r w:rsidRPr="00F54C18">
        <w:rPr>
          <w:rStyle w:val="libArabicChar"/>
          <w:rFonts w:hint="cs"/>
          <w:rtl/>
        </w:rPr>
        <w:t>تّ</w:t>
      </w:r>
      <w:r w:rsidR="005E572F" w:rsidRPr="00201D6A">
        <w:rPr>
          <w:rStyle w:val="libArabicChar"/>
          <w:rFonts w:hint="cs"/>
          <w:rtl/>
        </w:rPr>
        <w:t>ه</w:t>
      </w:r>
      <w:r w:rsidRPr="00F54C18">
        <w:rPr>
          <w:rStyle w:val="libArabicChar"/>
          <w:rFonts w:hint="cs"/>
          <w:rtl/>
        </w:rPr>
        <w:t>م</w:t>
      </w:r>
      <w:r w:rsidRPr="00F54C18">
        <w:rPr>
          <w:rStyle w:val="libArabicChar"/>
          <w:rtl/>
        </w:rPr>
        <w:t xml:space="preserve"> </w:t>
      </w:r>
      <w:r w:rsidRPr="00F54C18">
        <w:rPr>
          <w:rStyle w:val="libArabicChar"/>
          <w:rFonts w:hint="cs"/>
          <w:rtl/>
        </w:rPr>
        <w:t>خلق</w:t>
      </w:r>
      <w:r w:rsidRPr="00F54C18">
        <w:rPr>
          <w:rStyle w:val="libArabicChar"/>
          <w:rtl/>
        </w:rPr>
        <w:t xml:space="preserve"> </w:t>
      </w:r>
      <w:r w:rsidRPr="00F54C18">
        <w:rPr>
          <w:rStyle w:val="libArabicChar"/>
          <w:rFonts w:hint="cs"/>
          <w:rtl/>
        </w:rPr>
        <w:t>ا</w:t>
      </w:r>
      <w:r w:rsidRPr="00F54C18">
        <w:rPr>
          <w:rStyle w:val="libArabicChar"/>
          <w:rtl/>
        </w:rPr>
        <w:t xml:space="preserve"> </w:t>
      </w:r>
      <w:r w:rsidRPr="00F54C18">
        <w:rPr>
          <w:rStyle w:val="libArabicChar"/>
          <w:rFonts w:hint="cs"/>
          <w:rtl/>
        </w:rPr>
        <w:t>ن</w:t>
      </w:r>
      <w:r w:rsidRPr="00F54C18">
        <w:rPr>
          <w:rStyle w:val="libArabicChar"/>
          <w:rtl/>
        </w:rPr>
        <w:t>فس</w:t>
      </w:r>
      <w:r w:rsidR="005E572F" w:rsidRPr="00201D6A">
        <w:rPr>
          <w:rStyle w:val="libArabicChar"/>
          <w:rFonts w:hint="cs"/>
          <w:rtl/>
        </w:rPr>
        <w:t>ه</w:t>
      </w:r>
      <w:r w:rsidRPr="00F54C18">
        <w:rPr>
          <w:rStyle w:val="libArabicChar"/>
          <w:rFonts w:hint="cs"/>
          <w:rtl/>
        </w:rPr>
        <w:t>م</w:t>
      </w:r>
    </w:p>
    <w:p w:rsidR="00E10A6C" w:rsidRDefault="00E10A6C" w:rsidP="00E10A6C">
      <w:pPr>
        <w:pStyle w:val="libNormal"/>
        <w:rPr>
          <w:rtl/>
        </w:rPr>
      </w:pPr>
      <w:r>
        <w:rPr>
          <w:rtl/>
        </w:rPr>
        <w:t>6_ الله تعالي، كائنات كى تخليق كے ساتھ ساتھ اسكى تدبير اور امور چلا نے مي</w:t>
      </w:r>
      <w:r w:rsidR="00475B46">
        <w:rPr>
          <w:rtl/>
        </w:rPr>
        <w:t xml:space="preserve">ں </w:t>
      </w:r>
      <w:r>
        <w:rPr>
          <w:rtl/>
        </w:rPr>
        <w:t>بھى واحد اور بلا شريك ہے _</w:t>
      </w:r>
    </w:p>
    <w:p w:rsidR="00E10A6C" w:rsidRDefault="00E10A6C" w:rsidP="00995581">
      <w:pPr>
        <w:pStyle w:val="libArabic"/>
        <w:rPr>
          <w:rtl/>
        </w:rPr>
      </w:pPr>
      <w:r>
        <w:rPr>
          <w:rFonts w:hint="eastAsia"/>
          <w:rtl/>
        </w:rPr>
        <w:t>ا</w:t>
      </w:r>
      <w:r>
        <w:rPr>
          <w:rtl/>
        </w:rPr>
        <w:t xml:space="preserve"> فتتّخذ ون</w:t>
      </w:r>
      <w:r w:rsidR="005E572F" w:rsidRPr="00201D6A">
        <w:rPr>
          <w:rFonts w:hint="cs"/>
          <w:rtl/>
        </w:rPr>
        <w:t>ه</w:t>
      </w:r>
      <w:r>
        <w:rPr>
          <w:rtl/>
        </w:rPr>
        <w:t xml:space="preserve"> </w:t>
      </w:r>
      <w:r>
        <w:rPr>
          <w:rFonts w:hint="cs"/>
          <w:rtl/>
        </w:rPr>
        <w:t>و</w:t>
      </w:r>
      <w:r>
        <w:rPr>
          <w:rtl/>
        </w:rPr>
        <w:t xml:space="preserve"> </w:t>
      </w:r>
      <w:r>
        <w:rPr>
          <w:rFonts w:hint="cs"/>
          <w:rtl/>
        </w:rPr>
        <w:t>ذرّيتّ</w:t>
      </w:r>
      <w:r w:rsidR="005E572F" w:rsidRPr="00201D6A">
        <w:rPr>
          <w:rFonts w:hint="cs"/>
          <w:rtl/>
        </w:rPr>
        <w:t>ه</w:t>
      </w:r>
      <w:r>
        <w:rPr>
          <w:rtl/>
        </w:rPr>
        <w:t xml:space="preserve"> </w:t>
      </w:r>
      <w:r>
        <w:rPr>
          <w:rFonts w:hint="cs"/>
          <w:rtl/>
        </w:rPr>
        <w:t>أولياء</w:t>
      </w:r>
      <w:r>
        <w:rPr>
          <w:rtl/>
        </w:rPr>
        <w:t xml:space="preserve"> </w:t>
      </w:r>
      <w:r>
        <w:rPr>
          <w:rFonts w:hint="cs"/>
          <w:rtl/>
        </w:rPr>
        <w:t>من</w:t>
      </w:r>
      <w:r>
        <w:rPr>
          <w:rtl/>
        </w:rPr>
        <w:t xml:space="preserve"> </w:t>
      </w:r>
      <w:r>
        <w:rPr>
          <w:rFonts w:hint="cs"/>
          <w:rtl/>
        </w:rPr>
        <w:t>دونى</w:t>
      </w:r>
      <w:r>
        <w:rPr>
          <w:rtl/>
        </w:rPr>
        <w:t xml:space="preserve"> ...</w:t>
      </w:r>
      <w:r>
        <w:rPr>
          <w:rFonts w:hint="cs"/>
          <w:rtl/>
        </w:rPr>
        <w:t>ما</w:t>
      </w:r>
      <w:r>
        <w:rPr>
          <w:rtl/>
        </w:rPr>
        <w:t xml:space="preserve"> </w:t>
      </w:r>
      <w:r>
        <w:rPr>
          <w:rFonts w:hint="cs"/>
          <w:rtl/>
        </w:rPr>
        <w:t>اش</w:t>
      </w:r>
      <w:r w:rsidR="005E572F" w:rsidRPr="00201D6A">
        <w:rPr>
          <w:rFonts w:hint="cs"/>
          <w:rtl/>
        </w:rPr>
        <w:t>ه</w:t>
      </w:r>
      <w:r>
        <w:rPr>
          <w:rFonts w:hint="cs"/>
          <w:rtl/>
        </w:rPr>
        <w:t>دتّ</w:t>
      </w:r>
      <w:r w:rsidR="005E572F" w:rsidRPr="00201D6A">
        <w:rPr>
          <w:rFonts w:hint="cs"/>
          <w:rtl/>
        </w:rPr>
        <w:t>ه</w:t>
      </w:r>
      <w:r>
        <w:rPr>
          <w:rFonts w:hint="cs"/>
          <w:rtl/>
        </w:rPr>
        <w:t>م</w:t>
      </w:r>
      <w:r>
        <w:rPr>
          <w:rtl/>
        </w:rPr>
        <w:t xml:space="preserve"> </w:t>
      </w:r>
      <w:r>
        <w:rPr>
          <w:rFonts w:hint="cs"/>
          <w:rtl/>
        </w:rPr>
        <w:t>خلق</w:t>
      </w:r>
      <w:r>
        <w:rPr>
          <w:rtl/>
        </w:rPr>
        <w:t xml:space="preserve"> </w:t>
      </w:r>
      <w:r>
        <w:rPr>
          <w:rFonts w:hint="cs"/>
          <w:rtl/>
        </w:rPr>
        <w:t>السموات</w:t>
      </w:r>
      <w:r>
        <w:rPr>
          <w:rtl/>
        </w:rPr>
        <w:t xml:space="preserve"> </w:t>
      </w:r>
      <w:r>
        <w:rPr>
          <w:rFonts w:hint="cs"/>
          <w:rtl/>
        </w:rPr>
        <w:t>والارض</w:t>
      </w:r>
    </w:p>
    <w:p w:rsidR="00E10A6C" w:rsidRDefault="00E10A6C" w:rsidP="00793EB4">
      <w:pPr>
        <w:pStyle w:val="libNormal"/>
        <w:rPr>
          <w:rtl/>
        </w:rPr>
      </w:pPr>
      <w:r>
        <w:rPr>
          <w:rFonts w:hint="eastAsia"/>
          <w:rtl/>
        </w:rPr>
        <w:t>دو</w:t>
      </w:r>
      <w:r>
        <w:rPr>
          <w:rtl/>
        </w:rPr>
        <w:t xml:space="preserve"> آيتو</w:t>
      </w:r>
      <w:r w:rsidR="00475B46">
        <w:rPr>
          <w:rtl/>
        </w:rPr>
        <w:t xml:space="preserve">ں </w:t>
      </w:r>
      <w:r>
        <w:rPr>
          <w:rtl/>
        </w:rPr>
        <w:t>كے باہمى ربط كو ديكھتے ہوئے (</w:t>
      </w:r>
      <w:r w:rsidRPr="00995581">
        <w:rPr>
          <w:rStyle w:val="libArabicChar"/>
          <w:rtl/>
        </w:rPr>
        <w:t>أوليا ء من دونى</w:t>
      </w:r>
      <w:r>
        <w:rPr>
          <w:rtl/>
        </w:rPr>
        <w:t xml:space="preserve"> ) كى تعبير، تدبير او رولايت مي</w:t>
      </w:r>
      <w:r w:rsidR="00475B46">
        <w:rPr>
          <w:rtl/>
        </w:rPr>
        <w:t xml:space="preserve">ں </w:t>
      </w:r>
      <w:r>
        <w:rPr>
          <w:rtl/>
        </w:rPr>
        <w:t xml:space="preserve">توحيد پر اشارہ ہے اور ( </w:t>
      </w:r>
      <w:r w:rsidRPr="00995581">
        <w:rPr>
          <w:rStyle w:val="libArabicChar"/>
          <w:rtl/>
        </w:rPr>
        <w:t xml:space="preserve">ما </w:t>
      </w:r>
      <w:r w:rsidRPr="00793EB4">
        <w:rPr>
          <w:rStyle w:val="libArabicChar"/>
          <w:rtl/>
        </w:rPr>
        <w:t>أش</w:t>
      </w:r>
      <w:r w:rsidR="00793EB4" w:rsidRPr="00793EB4">
        <w:rPr>
          <w:rStyle w:val="libArabicChar"/>
          <w:rFonts w:hint="cs"/>
          <w:rtl/>
        </w:rPr>
        <w:t>ه</w:t>
      </w:r>
      <w:r w:rsidRPr="00793EB4">
        <w:rPr>
          <w:rStyle w:val="libArabicChar"/>
          <w:rFonts w:hint="cs"/>
          <w:rtl/>
        </w:rPr>
        <w:t>د</w:t>
      </w:r>
      <w:r w:rsidRPr="00793EB4">
        <w:rPr>
          <w:rStyle w:val="libArabicChar"/>
          <w:rtl/>
        </w:rPr>
        <w:t xml:space="preserve"> </w:t>
      </w:r>
      <w:r w:rsidRPr="00793EB4">
        <w:rPr>
          <w:rStyle w:val="libArabicChar"/>
          <w:rFonts w:hint="cs"/>
          <w:rtl/>
        </w:rPr>
        <w:t>ت</w:t>
      </w:r>
      <w:r w:rsidR="00793EB4" w:rsidRPr="00793EB4">
        <w:rPr>
          <w:rStyle w:val="libArabicChar"/>
          <w:rFonts w:hint="cs"/>
          <w:rtl/>
        </w:rPr>
        <w:t>ه</w:t>
      </w:r>
      <w:r w:rsidRPr="00793EB4">
        <w:rPr>
          <w:rStyle w:val="libArabicChar"/>
          <w:rFonts w:hint="cs"/>
          <w:rtl/>
        </w:rPr>
        <w:t>م</w:t>
      </w:r>
      <w:r w:rsidRPr="00793EB4">
        <w:rPr>
          <w:rStyle w:val="libArabicChar"/>
          <w:rtl/>
        </w:rPr>
        <w:t xml:space="preserve"> </w:t>
      </w:r>
      <w:r>
        <w:rPr>
          <w:rtl/>
        </w:rPr>
        <w:t>) مي</w:t>
      </w:r>
      <w:r w:rsidR="00475B46">
        <w:rPr>
          <w:rtl/>
        </w:rPr>
        <w:t xml:space="preserve">ں </w:t>
      </w:r>
      <w:r>
        <w:rPr>
          <w:rtl/>
        </w:rPr>
        <w:t>واحدمتكلم كى ضمير، تخليق مي</w:t>
      </w:r>
      <w:r w:rsidR="00475B46">
        <w:rPr>
          <w:rtl/>
        </w:rPr>
        <w:t xml:space="preserve">ں </w:t>
      </w:r>
      <w:r>
        <w:rPr>
          <w:rtl/>
        </w:rPr>
        <w:t>توحيد كى تشريح كررہى ہے _</w:t>
      </w:r>
    </w:p>
    <w:p w:rsidR="00E10A6C" w:rsidRDefault="00E10A6C" w:rsidP="00F54C18">
      <w:pPr>
        <w:pStyle w:val="libNormal"/>
        <w:rPr>
          <w:rtl/>
        </w:rPr>
      </w:pPr>
      <w:r>
        <w:rPr>
          <w:rtl/>
        </w:rPr>
        <w:t>7_ اسباب ووسائل گمراہى سے كائنات كى تدبير مي</w:t>
      </w:r>
      <w:r w:rsidR="00475B46">
        <w:rPr>
          <w:rtl/>
        </w:rPr>
        <w:t xml:space="preserve">ں </w:t>
      </w:r>
      <w:r>
        <w:rPr>
          <w:rtl/>
        </w:rPr>
        <w:t>مددلينا، الله تعالى كيذاتمقدسہ سے بعيدہے _</w:t>
      </w:r>
      <w:r w:rsidRPr="00F54C18">
        <w:rPr>
          <w:rStyle w:val="libArabicChar"/>
          <w:rFonts w:hint="eastAsia"/>
          <w:rtl/>
        </w:rPr>
        <w:t>و</w:t>
      </w:r>
      <w:r w:rsidRPr="00F54C18">
        <w:rPr>
          <w:rStyle w:val="libArabicChar"/>
          <w:rtl/>
        </w:rPr>
        <w:t xml:space="preserve"> ما كنت متخذالمضلّي</w:t>
      </w:r>
      <w:r w:rsidR="00475B46" w:rsidRPr="00F54C18">
        <w:rPr>
          <w:rStyle w:val="libArabicChar"/>
          <w:rtl/>
        </w:rPr>
        <w:t xml:space="preserve">ں </w:t>
      </w:r>
      <w:r w:rsidRPr="00F54C18">
        <w:rPr>
          <w:rStyle w:val="libArabicChar"/>
          <w:rtl/>
        </w:rPr>
        <w:t>عضد</w:t>
      </w:r>
      <w:r w:rsidR="00F54C18">
        <w:rPr>
          <w:rStyle w:val="libArabicChar"/>
          <w:rFonts w:hint="cs"/>
          <w:rtl/>
        </w:rPr>
        <w:t xml:space="preserve">  </w:t>
      </w:r>
      <w:r>
        <w:rPr>
          <w:rFonts w:hint="eastAsia"/>
          <w:rtl/>
        </w:rPr>
        <w:t>جملہ</w:t>
      </w:r>
      <w:r>
        <w:rPr>
          <w:rtl/>
        </w:rPr>
        <w:t xml:space="preserve"> ''ما كنت'' ( نہ مي</w:t>
      </w:r>
      <w:r w:rsidR="00475B46">
        <w:rPr>
          <w:rtl/>
        </w:rPr>
        <w:t xml:space="preserve">ں </w:t>
      </w:r>
      <w:r>
        <w:rPr>
          <w:rtl/>
        </w:rPr>
        <w:t>ايسا تھا اور نہ ہو</w:t>
      </w:r>
      <w:r w:rsidR="00475B46">
        <w:rPr>
          <w:rtl/>
        </w:rPr>
        <w:t xml:space="preserve">ں </w:t>
      </w:r>
      <w:r>
        <w:rPr>
          <w:rtl/>
        </w:rPr>
        <w:t>) الله تعالى كے كام كا قانون اورطريقہ كاركو بيان كررہا ہے ( مضلّ ) يعنى گمرا ہ كرنے والا اور اسكا اس آيت مي</w:t>
      </w:r>
      <w:r w:rsidR="00475B46">
        <w:rPr>
          <w:rtl/>
        </w:rPr>
        <w:t xml:space="preserve">ں </w:t>
      </w:r>
      <w:r>
        <w:rPr>
          <w:rtl/>
        </w:rPr>
        <w:t>مصداق، شياطين ہي</w:t>
      </w:r>
      <w:r w:rsidR="00475B46">
        <w:rPr>
          <w:rtl/>
        </w:rPr>
        <w:t xml:space="preserve">ں </w:t>
      </w:r>
      <w:r>
        <w:rPr>
          <w:rtl/>
        </w:rPr>
        <w:t>اور ( عضد) سے مرا د بازو ہے اور اس سے يہا</w:t>
      </w:r>
      <w:r w:rsidR="00475B46">
        <w:rPr>
          <w:rtl/>
        </w:rPr>
        <w:t xml:space="preserve">ں </w:t>
      </w:r>
      <w:r>
        <w:rPr>
          <w:rtl/>
        </w:rPr>
        <w:t>مراد كام مي</w:t>
      </w:r>
      <w:r w:rsidR="00475B46">
        <w:rPr>
          <w:rtl/>
        </w:rPr>
        <w:t xml:space="preserve">ں </w:t>
      </w:r>
      <w:r>
        <w:rPr>
          <w:rtl/>
        </w:rPr>
        <w:t>مدد اور مددگار ہے_</w:t>
      </w:r>
    </w:p>
    <w:p w:rsidR="00E10A6C" w:rsidRDefault="00E10A6C" w:rsidP="00E10A6C">
      <w:pPr>
        <w:pStyle w:val="libNormal"/>
        <w:rPr>
          <w:rtl/>
        </w:rPr>
      </w:pPr>
      <w:r>
        <w:rPr>
          <w:rtl/>
        </w:rPr>
        <w:t>8_ دلسوز و بر حق ولايت كى موجودگى مي</w:t>
      </w:r>
      <w:r w:rsidR="00475B46">
        <w:rPr>
          <w:rtl/>
        </w:rPr>
        <w:t xml:space="preserve">ں </w:t>
      </w:r>
      <w:r>
        <w:rPr>
          <w:rtl/>
        </w:rPr>
        <w:t>غير صالح طاقتو</w:t>
      </w:r>
      <w:r w:rsidR="00475B46">
        <w:rPr>
          <w:rtl/>
        </w:rPr>
        <w:t xml:space="preserve">ں </w:t>
      </w:r>
      <w:r>
        <w:rPr>
          <w:rtl/>
        </w:rPr>
        <w:t>سے مدد طلب كرنا اس سے سازگار نہي</w:t>
      </w:r>
      <w:r w:rsidR="00475B46">
        <w:rPr>
          <w:rtl/>
        </w:rPr>
        <w:t xml:space="preserve">ں </w:t>
      </w:r>
      <w:r>
        <w:rPr>
          <w:rtl/>
        </w:rPr>
        <w:t>ہے _</w:t>
      </w:r>
    </w:p>
    <w:p w:rsidR="00E10A6C" w:rsidRDefault="00E10A6C" w:rsidP="00F54C18">
      <w:pPr>
        <w:pStyle w:val="libArabic"/>
        <w:rPr>
          <w:rtl/>
        </w:rPr>
      </w:pPr>
      <w:r>
        <w:rPr>
          <w:rFonts w:hint="eastAsia"/>
          <w:rtl/>
        </w:rPr>
        <w:t>وما</w:t>
      </w:r>
      <w:r>
        <w:rPr>
          <w:rtl/>
        </w:rPr>
        <w:t xml:space="preserve"> كنت متخذا المظلّين عضد</w:t>
      </w:r>
      <w:r w:rsidR="00995581">
        <w:rPr>
          <w:rFonts w:hint="cs"/>
          <w:rtl/>
        </w:rPr>
        <w:t>ا</w:t>
      </w:r>
    </w:p>
    <w:p w:rsidR="00E10A6C" w:rsidRDefault="00E10A6C" w:rsidP="00F54C18">
      <w:pPr>
        <w:pStyle w:val="libNormal"/>
        <w:rPr>
          <w:rtl/>
        </w:rPr>
      </w:pPr>
      <w:r>
        <w:rPr>
          <w:rtl/>
        </w:rPr>
        <w:t>9_شياطين كى سب سے بڑى خصوصيت گمراہ كرنا ہے _</w:t>
      </w:r>
      <w:r w:rsidRPr="00F54C18">
        <w:rPr>
          <w:rStyle w:val="libArabicChar"/>
          <w:rFonts w:hint="eastAsia"/>
          <w:rtl/>
        </w:rPr>
        <w:t>ا</w:t>
      </w:r>
      <w:r w:rsidRPr="00F54C18">
        <w:rPr>
          <w:rStyle w:val="libArabicChar"/>
          <w:rtl/>
        </w:rPr>
        <w:t xml:space="preserve"> فتتّخذن</w:t>
      </w:r>
      <w:r w:rsidR="005E572F" w:rsidRPr="00201D6A">
        <w:rPr>
          <w:rStyle w:val="libArabicChar"/>
          <w:rFonts w:hint="cs"/>
          <w:rtl/>
        </w:rPr>
        <w:t>ه</w:t>
      </w:r>
      <w:r w:rsidRPr="00F54C18">
        <w:rPr>
          <w:rStyle w:val="libArabicChar"/>
          <w:rtl/>
        </w:rPr>
        <w:t xml:space="preserve"> </w:t>
      </w:r>
      <w:r w:rsidRPr="00F54C18">
        <w:rPr>
          <w:rStyle w:val="libArabicChar"/>
          <w:rFonts w:hint="cs"/>
          <w:rtl/>
        </w:rPr>
        <w:t>و</w:t>
      </w:r>
      <w:r w:rsidRPr="00F54C18">
        <w:rPr>
          <w:rStyle w:val="libArabicChar"/>
          <w:rtl/>
        </w:rPr>
        <w:t xml:space="preserve"> </w:t>
      </w:r>
      <w:r w:rsidRPr="00F54C18">
        <w:rPr>
          <w:rStyle w:val="libArabicChar"/>
          <w:rFonts w:hint="cs"/>
          <w:rtl/>
        </w:rPr>
        <w:t>ذرّيتّ</w:t>
      </w:r>
      <w:r w:rsidR="005E572F" w:rsidRPr="00201D6A">
        <w:rPr>
          <w:rStyle w:val="libArabicChar"/>
          <w:rFonts w:hint="cs"/>
          <w:rtl/>
        </w:rPr>
        <w:t>ه</w:t>
      </w:r>
      <w:r w:rsidRPr="00F54C18">
        <w:rPr>
          <w:rStyle w:val="libArabicChar"/>
          <w:rtl/>
        </w:rPr>
        <w:t xml:space="preserve"> </w:t>
      </w:r>
      <w:r w:rsidRPr="00F54C18">
        <w:rPr>
          <w:rStyle w:val="libArabicChar"/>
          <w:rFonts w:hint="cs"/>
          <w:rtl/>
        </w:rPr>
        <w:t>أوليا</w:t>
      </w:r>
      <w:r w:rsidRPr="00F54C18">
        <w:rPr>
          <w:rStyle w:val="libArabicChar"/>
          <w:rtl/>
        </w:rPr>
        <w:t xml:space="preserve"> </w:t>
      </w:r>
      <w:r w:rsidRPr="00F54C18">
        <w:rPr>
          <w:rStyle w:val="libArabicChar"/>
          <w:rFonts w:hint="cs"/>
          <w:rtl/>
        </w:rPr>
        <w:t>ء</w:t>
      </w:r>
      <w:r w:rsidRPr="00F54C18">
        <w:rPr>
          <w:rStyle w:val="libArabicChar"/>
          <w:rtl/>
        </w:rPr>
        <w:t xml:space="preserve"> </w:t>
      </w:r>
      <w:r w:rsidRPr="00F54C18">
        <w:rPr>
          <w:rStyle w:val="libArabicChar"/>
          <w:rFonts w:hint="cs"/>
          <w:rtl/>
        </w:rPr>
        <w:t>وما</w:t>
      </w:r>
      <w:r w:rsidRPr="00F54C18">
        <w:rPr>
          <w:rStyle w:val="libArabicChar"/>
          <w:rtl/>
        </w:rPr>
        <w:t xml:space="preserve"> </w:t>
      </w:r>
      <w:r w:rsidRPr="00F54C18">
        <w:rPr>
          <w:rStyle w:val="libArabicChar"/>
          <w:rFonts w:hint="cs"/>
          <w:rtl/>
        </w:rPr>
        <w:t>كنت</w:t>
      </w:r>
      <w:r w:rsidRPr="00F54C18">
        <w:rPr>
          <w:rStyle w:val="libArabicChar"/>
          <w:rtl/>
        </w:rPr>
        <w:t xml:space="preserve"> </w:t>
      </w:r>
      <w:r w:rsidRPr="00F54C18">
        <w:rPr>
          <w:rStyle w:val="libArabicChar"/>
          <w:rFonts w:hint="cs"/>
          <w:rtl/>
        </w:rPr>
        <w:t>متخذ</w:t>
      </w:r>
      <w:r w:rsidRPr="00F54C18">
        <w:rPr>
          <w:rStyle w:val="libArabicChar"/>
          <w:rtl/>
        </w:rPr>
        <w:t xml:space="preserve"> </w:t>
      </w:r>
      <w:r w:rsidRPr="00F54C18">
        <w:rPr>
          <w:rStyle w:val="libArabicChar"/>
          <w:rFonts w:hint="cs"/>
          <w:rtl/>
        </w:rPr>
        <w:t>المضلّين</w:t>
      </w:r>
      <w:r w:rsidRPr="00F54C18">
        <w:rPr>
          <w:rStyle w:val="libArabicChar"/>
          <w:rtl/>
        </w:rPr>
        <w:t xml:space="preserve"> </w:t>
      </w:r>
      <w:r w:rsidRPr="00F54C18">
        <w:rPr>
          <w:rStyle w:val="libArabicChar"/>
          <w:rFonts w:hint="cs"/>
          <w:rtl/>
        </w:rPr>
        <w:t>عضدا</w:t>
      </w:r>
      <w:r w:rsidRPr="00F54C18">
        <w:rPr>
          <w:rStyle w:val="libArabicChar"/>
          <w:rtl/>
        </w:rPr>
        <w:t xml:space="preserve"> </w:t>
      </w:r>
      <w:r w:rsidRPr="00F54C18">
        <w:rPr>
          <w:rStyle w:val="libArabicChar"/>
          <w:rFonts w:hint="cs"/>
          <w:rtl/>
        </w:rPr>
        <w:t>ً</w:t>
      </w:r>
    </w:p>
    <w:p w:rsidR="00E10A6C" w:rsidRDefault="00E10A6C" w:rsidP="00E10A6C">
      <w:pPr>
        <w:pStyle w:val="libNormal"/>
        <w:rPr>
          <w:rtl/>
        </w:rPr>
      </w:pPr>
      <w:r>
        <w:rPr>
          <w:rtl/>
        </w:rPr>
        <w:t>10_ہدايت، ترقى اور كمال، كائنات كى تخليق مي</w:t>
      </w:r>
      <w:r w:rsidR="00475B46">
        <w:rPr>
          <w:rtl/>
        </w:rPr>
        <w:t xml:space="preserve">ں </w:t>
      </w:r>
      <w:r>
        <w:rPr>
          <w:rtl/>
        </w:rPr>
        <w:t>الله تعالى كے حقيقى مقاصد ہي</w:t>
      </w:r>
      <w:r w:rsidR="00475B46">
        <w:rPr>
          <w:rtl/>
        </w:rPr>
        <w:t xml:space="preserve">ں </w:t>
      </w:r>
      <w:r>
        <w:rPr>
          <w:rtl/>
        </w:rPr>
        <w:t>_</w:t>
      </w:r>
    </w:p>
    <w:p w:rsidR="00F54C18" w:rsidRDefault="00F54C18" w:rsidP="00F54C18">
      <w:pPr>
        <w:pStyle w:val="libArabic"/>
        <w:rPr>
          <w:rtl/>
        </w:rPr>
      </w:pPr>
      <w:r>
        <w:rPr>
          <w:rFonts w:hint="eastAsia"/>
          <w:rtl/>
        </w:rPr>
        <w:t>وما</w:t>
      </w:r>
      <w:r>
        <w:rPr>
          <w:rtl/>
        </w:rPr>
        <w:t xml:space="preserve"> كنت متّخذالمضلّين عضد</w:t>
      </w:r>
      <w:r w:rsidR="00995581">
        <w:rPr>
          <w:rFonts w:hint="cs"/>
          <w:rtl/>
        </w:rPr>
        <w:t>ا</w:t>
      </w:r>
    </w:p>
    <w:p w:rsidR="00F54C18" w:rsidRDefault="00F54C18" w:rsidP="00F54C18">
      <w:pPr>
        <w:pStyle w:val="libNormal"/>
        <w:rPr>
          <w:rtl/>
        </w:rPr>
      </w:pPr>
      <w:r>
        <w:rPr>
          <w:rFonts w:hint="eastAsia"/>
          <w:rtl/>
        </w:rPr>
        <w:t>الله</w:t>
      </w:r>
      <w:r>
        <w:rPr>
          <w:rtl/>
        </w:rPr>
        <w:t xml:space="preserve"> تعالى كا گمراہ كرنے والى طاقتوں سے فائدہ نہ اٹھا نا، اس بات كى علامت ہے كہ گمراہى ، تخليق كے ہدف سے سازگار نہيں ہے لہذ ا تخليق كا اصلى مقصد ہدايت اور راہ دكھانا ہے _</w:t>
      </w:r>
    </w:p>
    <w:p w:rsidR="00F54C18" w:rsidRDefault="005E4E68" w:rsidP="00F54C18">
      <w:pPr>
        <w:pStyle w:val="libNormal"/>
        <w:rPr>
          <w:rtl/>
        </w:rPr>
      </w:pPr>
      <w:r>
        <w:rPr>
          <w:rtl/>
        </w:rPr>
        <w:br w:type="page"/>
      </w:r>
    </w:p>
    <w:p w:rsidR="00E10A6C" w:rsidRDefault="00E10A6C" w:rsidP="00F54C18">
      <w:pPr>
        <w:pStyle w:val="libNormal"/>
        <w:rPr>
          <w:rtl/>
        </w:rPr>
      </w:pPr>
      <w:r>
        <w:rPr>
          <w:rtl/>
        </w:rPr>
        <w:lastRenderedPageBreak/>
        <w:t>11_معاشرہ كے امور كى سوچ بچار اور باگ ڈور سجھنانےكيلئے گمراہ اور گمراہ كرنے والى طاقتو</w:t>
      </w:r>
      <w:r w:rsidR="00475B46">
        <w:rPr>
          <w:rtl/>
        </w:rPr>
        <w:t xml:space="preserve">ں </w:t>
      </w:r>
      <w:r>
        <w:rPr>
          <w:rtl/>
        </w:rPr>
        <w:t>سے فائدہ اٹھانا، ايك غلط كام اور غير الہى طريقہ ہے _</w:t>
      </w:r>
      <w:r w:rsidRPr="00F54C18">
        <w:rPr>
          <w:rStyle w:val="libArabicChar"/>
          <w:rFonts w:hint="eastAsia"/>
          <w:rtl/>
        </w:rPr>
        <w:t>و</w:t>
      </w:r>
      <w:r w:rsidRPr="00F54C18">
        <w:rPr>
          <w:rStyle w:val="libArabicChar"/>
          <w:rtl/>
        </w:rPr>
        <w:t xml:space="preserve"> ما كنت متّخذالمضلّين عضد</w:t>
      </w:r>
      <w:r w:rsidR="00995581">
        <w:rPr>
          <w:rStyle w:val="libArabicChar"/>
          <w:rFonts w:hint="cs"/>
          <w:rtl/>
        </w:rPr>
        <w:t>ا</w:t>
      </w:r>
    </w:p>
    <w:p w:rsidR="00E10A6C" w:rsidRDefault="00E10A6C" w:rsidP="00F54C18">
      <w:pPr>
        <w:pStyle w:val="libNormal"/>
        <w:rPr>
          <w:rtl/>
        </w:rPr>
      </w:pPr>
      <w:r>
        <w:rPr>
          <w:rFonts w:hint="eastAsia"/>
          <w:rtl/>
        </w:rPr>
        <w:t>آسمان</w:t>
      </w:r>
      <w:r>
        <w:rPr>
          <w:rtl/>
        </w:rPr>
        <w:t xml:space="preserve"> :</w:t>
      </w:r>
      <w:r>
        <w:rPr>
          <w:rFonts w:hint="eastAsia"/>
          <w:rtl/>
        </w:rPr>
        <w:t>آسمانو</w:t>
      </w:r>
      <w:r w:rsidR="00475B46">
        <w:rPr>
          <w:rFonts w:hint="eastAsia"/>
          <w:rtl/>
        </w:rPr>
        <w:t xml:space="preserve">ں </w:t>
      </w:r>
      <w:r>
        <w:rPr>
          <w:rFonts w:hint="eastAsia"/>
          <w:rtl/>
        </w:rPr>
        <w:t>كى</w:t>
      </w:r>
      <w:r>
        <w:rPr>
          <w:rtl/>
        </w:rPr>
        <w:t xml:space="preserve"> خلقت 1</w:t>
      </w:r>
    </w:p>
    <w:p w:rsidR="00E10A6C" w:rsidRDefault="00E10A6C" w:rsidP="00F54C18">
      <w:pPr>
        <w:pStyle w:val="libNormal"/>
        <w:rPr>
          <w:rtl/>
        </w:rPr>
      </w:pPr>
      <w:r>
        <w:rPr>
          <w:rFonts w:hint="eastAsia"/>
          <w:rtl/>
        </w:rPr>
        <w:t>الله</w:t>
      </w:r>
      <w:r>
        <w:rPr>
          <w:rtl/>
        </w:rPr>
        <w:t xml:space="preserve"> تعالى :</w:t>
      </w:r>
      <w:r>
        <w:rPr>
          <w:rFonts w:hint="eastAsia"/>
          <w:rtl/>
        </w:rPr>
        <w:t>الله</w:t>
      </w:r>
      <w:r>
        <w:rPr>
          <w:rtl/>
        </w:rPr>
        <w:t xml:space="preserve"> تعالى كا منزہ ہونا 7;اللہ تعالى كى تدبير كا طريقہ 7</w:t>
      </w:r>
    </w:p>
    <w:p w:rsidR="00E10A6C" w:rsidRDefault="00E10A6C" w:rsidP="00F54C18">
      <w:pPr>
        <w:pStyle w:val="libNormal"/>
        <w:rPr>
          <w:rtl/>
        </w:rPr>
      </w:pPr>
      <w:r>
        <w:rPr>
          <w:rFonts w:hint="eastAsia"/>
          <w:rtl/>
        </w:rPr>
        <w:t>انتظام</w:t>
      </w:r>
      <w:r>
        <w:rPr>
          <w:rtl/>
        </w:rPr>
        <w:t xml:space="preserve"> كرنا :</w:t>
      </w:r>
      <w:r>
        <w:rPr>
          <w:rFonts w:hint="eastAsia"/>
          <w:rtl/>
        </w:rPr>
        <w:t>انتظام</w:t>
      </w:r>
      <w:r>
        <w:rPr>
          <w:rtl/>
        </w:rPr>
        <w:t xml:space="preserve"> كا طريقہ 11;انتظام كى شرائط 4</w:t>
      </w:r>
    </w:p>
    <w:p w:rsidR="00E10A6C" w:rsidRDefault="00E10A6C" w:rsidP="00F54C18">
      <w:pPr>
        <w:pStyle w:val="libNormal"/>
        <w:rPr>
          <w:rtl/>
        </w:rPr>
      </w:pPr>
      <w:r>
        <w:rPr>
          <w:rFonts w:hint="eastAsia"/>
          <w:rtl/>
        </w:rPr>
        <w:t>تخليق</w:t>
      </w:r>
      <w:r>
        <w:rPr>
          <w:rtl/>
        </w:rPr>
        <w:t xml:space="preserve"> :</w:t>
      </w:r>
      <w:r>
        <w:rPr>
          <w:rFonts w:hint="eastAsia"/>
          <w:rtl/>
        </w:rPr>
        <w:t>تخليق</w:t>
      </w:r>
      <w:r>
        <w:rPr>
          <w:rtl/>
        </w:rPr>
        <w:t xml:space="preserve"> كا فلسفہ 10</w:t>
      </w:r>
    </w:p>
    <w:p w:rsidR="00E10A6C" w:rsidRDefault="00E10A6C" w:rsidP="00F54C18">
      <w:pPr>
        <w:pStyle w:val="libNormal"/>
        <w:rPr>
          <w:rtl/>
        </w:rPr>
      </w:pPr>
      <w:r>
        <w:rPr>
          <w:rFonts w:hint="eastAsia"/>
          <w:rtl/>
        </w:rPr>
        <w:t>توحيد</w:t>
      </w:r>
      <w:r>
        <w:rPr>
          <w:rtl/>
        </w:rPr>
        <w:t xml:space="preserve"> :</w:t>
      </w:r>
      <w:r>
        <w:rPr>
          <w:rFonts w:hint="eastAsia"/>
          <w:rtl/>
        </w:rPr>
        <w:t>توحيد</w:t>
      </w:r>
      <w:r>
        <w:rPr>
          <w:rtl/>
        </w:rPr>
        <w:t xml:space="preserve"> ربوبى 6</w:t>
      </w:r>
    </w:p>
    <w:p w:rsidR="00E10A6C" w:rsidRDefault="00E10A6C" w:rsidP="00F54C18">
      <w:pPr>
        <w:pStyle w:val="libNormal"/>
        <w:rPr>
          <w:rtl/>
        </w:rPr>
      </w:pPr>
      <w:r>
        <w:rPr>
          <w:rFonts w:hint="eastAsia"/>
          <w:rtl/>
        </w:rPr>
        <w:t>حق</w:t>
      </w:r>
      <w:r>
        <w:rPr>
          <w:rtl/>
        </w:rPr>
        <w:t xml:space="preserve"> :</w:t>
      </w:r>
      <w:r>
        <w:rPr>
          <w:rFonts w:hint="eastAsia"/>
          <w:rtl/>
        </w:rPr>
        <w:t>حق</w:t>
      </w:r>
      <w:r>
        <w:rPr>
          <w:rtl/>
        </w:rPr>
        <w:t xml:space="preserve"> كى ولايت كيلئے ركاوٹي</w:t>
      </w:r>
      <w:r w:rsidR="00475B46">
        <w:rPr>
          <w:rtl/>
        </w:rPr>
        <w:t xml:space="preserve">ں </w:t>
      </w:r>
      <w:r>
        <w:rPr>
          <w:rtl/>
        </w:rPr>
        <w:t>8</w:t>
      </w:r>
    </w:p>
    <w:p w:rsidR="00E10A6C" w:rsidRDefault="00E10A6C" w:rsidP="00F54C18">
      <w:pPr>
        <w:pStyle w:val="libNormal"/>
        <w:rPr>
          <w:rtl/>
        </w:rPr>
      </w:pPr>
      <w:r>
        <w:rPr>
          <w:rFonts w:hint="eastAsia"/>
          <w:rtl/>
        </w:rPr>
        <w:t>خالق</w:t>
      </w:r>
      <w:r>
        <w:rPr>
          <w:rtl/>
        </w:rPr>
        <w:t xml:space="preserve"> :</w:t>
      </w:r>
      <w:r>
        <w:rPr>
          <w:rFonts w:hint="eastAsia"/>
          <w:rtl/>
        </w:rPr>
        <w:t>خالق</w:t>
      </w:r>
      <w:r>
        <w:rPr>
          <w:rtl/>
        </w:rPr>
        <w:t xml:space="preserve"> كا كردار 4</w:t>
      </w:r>
    </w:p>
    <w:p w:rsidR="00E10A6C" w:rsidRDefault="00E10A6C" w:rsidP="00F54C18">
      <w:pPr>
        <w:pStyle w:val="libNormal"/>
        <w:rPr>
          <w:rtl/>
        </w:rPr>
      </w:pPr>
      <w:r>
        <w:rPr>
          <w:rFonts w:hint="eastAsia"/>
          <w:rtl/>
        </w:rPr>
        <w:t>خالقيت</w:t>
      </w:r>
      <w:r>
        <w:rPr>
          <w:rtl/>
        </w:rPr>
        <w:t xml:space="preserve"> :</w:t>
      </w:r>
      <w:r>
        <w:rPr>
          <w:rFonts w:hint="eastAsia"/>
          <w:rtl/>
        </w:rPr>
        <w:t>خالقيت</w:t>
      </w:r>
      <w:r>
        <w:rPr>
          <w:rtl/>
        </w:rPr>
        <w:t xml:space="preserve"> مي</w:t>
      </w:r>
      <w:r w:rsidR="00475B46">
        <w:rPr>
          <w:rtl/>
        </w:rPr>
        <w:t xml:space="preserve">ں </w:t>
      </w:r>
      <w:r>
        <w:rPr>
          <w:rtl/>
        </w:rPr>
        <w:t>توحيد 6</w:t>
      </w:r>
    </w:p>
    <w:p w:rsidR="00E10A6C" w:rsidRDefault="00E10A6C" w:rsidP="00F54C18">
      <w:pPr>
        <w:pStyle w:val="libNormal"/>
        <w:rPr>
          <w:rtl/>
        </w:rPr>
      </w:pPr>
      <w:r>
        <w:rPr>
          <w:rFonts w:hint="eastAsia"/>
          <w:rtl/>
        </w:rPr>
        <w:t>زمين</w:t>
      </w:r>
      <w:r>
        <w:rPr>
          <w:rtl/>
        </w:rPr>
        <w:t>:</w:t>
      </w:r>
      <w:r>
        <w:rPr>
          <w:rFonts w:hint="eastAsia"/>
          <w:rtl/>
        </w:rPr>
        <w:t>زمين</w:t>
      </w:r>
      <w:r>
        <w:rPr>
          <w:rtl/>
        </w:rPr>
        <w:t xml:space="preserve"> كى خلقت 1</w:t>
      </w:r>
    </w:p>
    <w:p w:rsidR="00E10A6C" w:rsidRDefault="00E10A6C" w:rsidP="00F54C18">
      <w:pPr>
        <w:pStyle w:val="libNormal"/>
        <w:rPr>
          <w:rtl/>
        </w:rPr>
      </w:pPr>
      <w:r>
        <w:rPr>
          <w:rFonts w:hint="eastAsia"/>
          <w:rtl/>
        </w:rPr>
        <w:t>شرك</w:t>
      </w:r>
      <w:r>
        <w:rPr>
          <w:rtl/>
        </w:rPr>
        <w:t>:</w:t>
      </w:r>
      <w:r>
        <w:rPr>
          <w:rFonts w:hint="eastAsia"/>
          <w:rtl/>
        </w:rPr>
        <w:t>ربوبيت</w:t>
      </w:r>
      <w:r>
        <w:rPr>
          <w:rtl/>
        </w:rPr>
        <w:t xml:space="preserve"> مي</w:t>
      </w:r>
      <w:r w:rsidR="00475B46">
        <w:rPr>
          <w:rtl/>
        </w:rPr>
        <w:t xml:space="preserve">ں </w:t>
      </w:r>
      <w:r>
        <w:rPr>
          <w:rtl/>
        </w:rPr>
        <w:t>شرك كى رد7</w:t>
      </w:r>
    </w:p>
    <w:p w:rsidR="00E10A6C" w:rsidRDefault="00E10A6C" w:rsidP="00F54C18">
      <w:pPr>
        <w:pStyle w:val="libNormal"/>
        <w:rPr>
          <w:rtl/>
        </w:rPr>
      </w:pPr>
      <w:r>
        <w:rPr>
          <w:rFonts w:hint="eastAsia"/>
          <w:rtl/>
        </w:rPr>
        <w:t>شيطان</w:t>
      </w:r>
      <w:r>
        <w:rPr>
          <w:rtl/>
        </w:rPr>
        <w:t xml:space="preserve"> :</w:t>
      </w:r>
      <w:r>
        <w:rPr>
          <w:rFonts w:hint="eastAsia"/>
          <w:rtl/>
        </w:rPr>
        <w:t>شيطان</w:t>
      </w:r>
      <w:r>
        <w:rPr>
          <w:rtl/>
        </w:rPr>
        <w:t xml:space="preserve"> كا كردار1;شيطان كا گمراہ كرنا 9; شيطان كى تدبير كو ر د كرنے كے دلائل 3; شيطان كى خصوصيات 9;شيطان كى خلقت 1; شيطان كى ولايت كو رد كرنے كے دلائل 3; شيطان كے كافى نہ ہونے كى نشانيا</w:t>
      </w:r>
      <w:r w:rsidR="00475B46">
        <w:rPr>
          <w:rtl/>
        </w:rPr>
        <w:t xml:space="preserve">ں </w:t>
      </w:r>
      <w:r>
        <w:rPr>
          <w:rtl/>
        </w:rPr>
        <w:t>3</w:t>
      </w:r>
    </w:p>
    <w:p w:rsidR="00E10A6C" w:rsidRDefault="00E10A6C" w:rsidP="00F54C18">
      <w:pPr>
        <w:pStyle w:val="libNormal"/>
        <w:rPr>
          <w:rtl/>
        </w:rPr>
      </w:pPr>
      <w:r>
        <w:rPr>
          <w:rFonts w:hint="eastAsia"/>
          <w:rtl/>
        </w:rPr>
        <w:t>علم</w:t>
      </w:r>
      <w:r>
        <w:rPr>
          <w:rtl/>
        </w:rPr>
        <w:t xml:space="preserve"> :</w:t>
      </w:r>
      <w:r>
        <w:rPr>
          <w:rFonts w:hint="eastAsia"/>
          <w:rtl/>
        </w:rPr>
        <w:t>علم</w:t>
      </w:r>
      <w:r>
        <w:rPr>
          <w:rtl/>
        </w:rPr>
        <w:t xml:space="preserve"> كے آثار 2</w:t>
      </w:r>
    </w:p>
    <w:p w:rsidR="00E10A6C" w:rsidRDefault="00E10A6C" w:rsidP="00F54C18">
      <w:pPr>
        <w:pStyle w:val="libNormal"/>
        <w:rPr>
          <w:rtl/>
        </w:rPr>
      </w:pPr>
      <w:r>
        <w:rPr>
          <w:rFonts w:hint="eastAsia"/>
          <w:rtl/>
        </w:rPr>
        <w:t>عمل</w:t>
      </w:r>
      <w:r>
        <w:rPr>
          <w:rtl/>
        </w:rPr>
        <w:t xml:space="preserve"> :</w:t>
      </w:r>
      <w:r>
        <w:rPr>
          <w:rFonts w:hint="eastAsia"/>
          <w:rtl/>
        </w:rPr>
        <w:t>ناپسنديدہ</w:t>
      </w:r>
      <w:r>
        <w:rPr>
          <w:rtl/>
        </w:rPr>
        <w:t xml:space="preserve"> عمل 11</w:t>
      </w:r>
    </w:p>
    <w:p w:rsidR="00E10A6C" w:rsidRDefault="00E10A6C" w:rsidP="00F54C18">
      <w:pPr>
        <w:pStyle w:val="libNormal"/>
        <w:rPr>
          <w:rtl/>
        </w:rPr>
      </w:pPr>
      <w:r>
        <w:rPr>
          <w:rFonts w:hint="eastAsia"/>
          <w:rtl/>
        </w:rPr>
        <w:t>كمال</w:t>
      </w:r>
      <w:r>
        <w:rPr>
          <w:rtl/>
        </w:rPr>
        <w:t xml:space="preserve"> :</w:t>
      </w:r>
      <w:r>
        <w:rPr>
          <w:rFonts w:hint="eastAsia"/>
          <w:rtl/>
        </w:rPr>
        <w:t>كمال</w:t>
      </w:r>
      <w:r>
        <w:rPr>
          <w:rtl/>
        </w:rPr>
        <w:t xml:space="preserve"> كى اہميت 10</w:t>
      </w:r>
    </w:p>
    <w:p w:rsidR="00E10A6C" w:rsidRDefault="00E10A6C" w:rsidP="00F54C18">
      <w:pPr>
        <w:pStyle w:val="libNormal"/>
        <w:rPr>
          <w:rtl/>
        </w:rPr>
      </w:pPr>
      <w:r>
        <w:rPr>
          <w:rFonts w:hint="eastAsia"/>
          <w:rtl/>
        </w:rPr>
        <w:t>مدد</w:t>
      </w:r>
      <w:r>
        <w:rPr>
          <w:rtl/>
        </w:rPr>
        <w:t xml:space="preserve"> طلب كرنا :</w:t>
      </w:r>
      <w:r>
        <w:rPr>
          <w:rFonts w:hint="eastAsia"/>
          <w:rtl/>
        </w:rPr>
        <w:t>گمراہ</w:t>
      </w:r>
      <w:r>
        <w:rPr>
          <w:rtl/>
        </w:rPr>
        <w:t xml:space="preserve"> كرنے والو</w:t>
      </w:r>
      <w:r w:rsidR="00475B46">
        <w:rPr>
          <w:rtl/>
        </w:rPr>
        <w:t xml:space="preserve">ں </w:t>
      </w:r>
      <w:r>
        <w:rPr>
          <w:rtl/>
        </w:rPr>
        <w:t>سے مدد طلب كرنا 7،11; گمراہو</w:t>
      </w:r>
      <w:r w:rsidR="00475B46">
        <w:rPr>
          <w:rtl/>
        </w:rPr>
        <w:t xml:space="preserve">ں </w:t>
      </w:r>
      <w:r>
        <w:rPr>
          <w:rtl/>
        </w:rPr>
        <w:t>سے مدد طلب كرنا 8،11</w:t>
      </w:r>
    </w:p>
    <w:p w:rsidR="00E10A6C" w:rsidRDefault="00E10A6C" w:rsidP="00F54C18">
      <w:pPr>
        <w:pStyle w:val="libNormal"/>
        <w:rPr>
          <w:rtl/>
        </w:rPr>
      </w:pPr>
      <w:r>
        <w:rPr>
          <w:rFonts w:hint="eastAsia"/>
          <w:rtl/>
        </w:rPr>
        <w:t>مشركين</w:t>
      </w:r>
      <w:r>
        <w:rPr>
          <w:rtl/>
        </w:rPr>
        <w:t xml:space="preserve"> :</w:t>
      </w:r>
      <w:r>
        <w:rPr>
          <w:rFonts w:hint="eastAsia"/>
          <w:rtl/>
        </w:rPr>
        <w:t>مشركين</w:t>
      </w:r>
      <w:r>
        <w:rPr>
          <w:rtl/>
        </w:rPr>
        <w:t xml:space="preserve"> كا ربوبيت مي</w:t>
      </w:r>
      <w:r w:rsidR="00475B46">
        <w:rPr>
          <w:rtl/>
        </w:rPr>
        <w:t xml:space="preserve">ں </w:t>
      </w:r>
      <w:r>
        <w:rPr>
          <w:rtl/>
        </w:rPr>
        <w:t>شرك كرنا 5; مشركين كا عقيدہ 5</w:t>
      </w:r>
    </w:p>
    <w:p w:rsidR="00E10A6C" w:rsidRDefault="00E10A6C" w:rsidP="00E10A6C">
      <w:pPr>
        <w:pStyle w:val="libNormal"/>
        <w:rPr>
          <w:rtl/>
        </w:rPr>
      </w:pPr>
      <w:r>
        <w:rPr>
          <w:rFonts w:hint="eastAsia"/>
          <w:rtl/>
        </w:rPr>
        <w:t>منتظم</w:t>
      </w:r>
      <w:r>
        <w:rPr>
          <w:rtl/>
        </w:rPr>
        <w:t xml:space="preserve"> :</w:t>
      </w:r>
    </w:p>
    <w:p w:rsidR="00F54C18" w:rsidRDefault="005E4E68" w:rsidP="00F54C18">
      <w:pPr>
        <w:pStyle w:val="libNormal"/>
        <w:rPr>
          <w:rtl/>
        </w:rPr>
      </w:pPr>
      <w:r>
        <w:rPr>
          <w:rtl/>
        </w:rPr>
        <w:br w:type="page"/>
      </w:r>
    </w:p>
    <w:p w:rsidR="00E10A6C" w:rsidRDefault="00E10A6C" w:rsidP="00F54C18">
      <w:pPr>
        <w:pStyle w:val="libNormal"/>
        <w:rPr>
          <w:rtl/>
        </w:rPr>
      </w:pPr>
      <w:r>
        <w:rPr>
          <w:rFonts w:hint="eastAsia"/>
          <w:rtl/>
        </w:rPr>
        <w:lastRenderedPageBreak/>
        <w:t>بہترين</w:t>
      </w:r>
      <w:r>
        <w:rPr>
          <w:rtl/>
        </w:rPr>
        <w:t xml:space="preserve"> منتظم 4</w:t>
      </w:r>
    </w:p>
    <w:p w:rsidR="00E10A6C" w:rsidRDefault="00E10A6C" w:rsidP="00326C12">
      <w:pPr>
        <w:pStyle w:val="libNormal"/>
        <w:rPr>
          <w:rtl/>
        </w:rPr>
      </w:pPr>
      <w:r>
        <w:rPr>
          <w:rFonts w:hint="eastAsia"/>
          <w:rtl/>
        </w:rPr>
        <w:t>نظريہ</w:t>
      </w:r>
      <w:r>
        <w:rPr>
          <w:rtl/>
        </w:rPr>
        <w:t xml:space="preserve"> كائنات :</w:t>
      </w:r>
      <w:r>
        <w:rPr>
          <w:rFonts w:hint="eastAsia"/>
          <w:rtl/>
        </w:rPr>
        <w:t>توحيدى</w:t>
      </w:r>
      <w:r>
        <w:rPr>
          <w:rtl/>
        </w:rPr>
        <w:t xml:space="preserve"> نظريہ كائنات6</w:t>
      </w:r>
    </w:p>
    <w:p w:rsidR="00E10A6C" w:rsidRDefault="00E10A6C" w:rsidP="00326C12">
      <w:pPr>
        <w:pStyle w:val="libNormal"/>
        <w:rPr>
          <w:rtl/>
        </w:rPr>
      </w:pPr>
      <w:r>
        <w:rPr>
          <w:rFonts w:hint="eastAsia"/>
          <w:rtl/>
        </w:rPr>
        <w:t>ولايت</w:t>
      </w:r>
      <w:r>
        <w:rPr>
          <w:rtl/>
        </w:rPr>
        <w:t xml:space="preserve"> :</w:t>
      </w:r>
      <w:r>
        <w:rPr>
          <w:rFonts w:hint="eastAsia"/>
          <w:rtl/>
        </w:rPr>
        <w:t>ولايت</w:t>
      </w:r>
      <w:r>
        <w:rPr>
          <w:rtl/>
        </w:rPr>
        <w:t xml:space="preserve"> كى شرائط 2;ولايت مي</w:t>
      </w:r>
      <w:r w:rsidR="00475B46">
        <w:rPr>
          <w:rtl/>
        </w:rPr>
        <w:t xml:space="preserve">ں </w:t>
      </w:r>
      <w:r>
        <w:rPr>
          <w:rtl/>
        </w:rPr>
        <w:t>علم 2</w:t>
      </w:r>
    </w:p>
    <w:p w:rsidR="00E10A6C" w:rsidRDefault="00E10A6C" w:rsidP="00326C12">
      <w:pPr>
        <w:pStyle w:val="libNormal"/>
        <w:rPr>
          <w:rtl/>
        </w:rPr>
      </w:pPr>
      <w:r>
        <w:rPr>
          <w:rFonts w:hint="eastAsia"/>
          <w:rtl/>
        </w:rPr>
        <w:t>ہدايت</w:t>
      </w:r>
      <w:r>
        <w:rPr>
          <w:rtl/>
        </w:rPr>
        <w:t xml:space="preserve"> :</w:t>
      </w:r>
      <w:r>
        <w:rPr>
          <w:rFonts w:hint="eastAsia"/>
          <w:rtl/>
        </w:rPr>
        <w:t>ہدايت</w:t>
      </w:r>
      <w:r>
        <w:rPr>
          <w:rtl/>
        </w:rPr>
        <w:t xml:space="preserve"> كى اہميت 10</w:t>
      </w:r>
    </w:p>
    <w:p w:rsidR="00E10A6C" w:rsidRDefault="00326C12" w:rsidP="00326C12">
      <w:pPr>
        <w:pStyle w:val="Heading2Center"/>
        <w:rPr>
          <w:rtl/>
        </w:rPr>
      </w:pPr>
      <w:bookmarkStart w:id="163" w:name="_Toc32151494"/>
      <w:r>
        <w:rPr>
          <w:rFonts w:hint="cs"/>
          <w:rtl/>
        </w:rPr>
        <w:t>آیت 52</w:t>
      </w:r>
      <w:bookmarkEnd w:id="163"/>
    </w:p>
    <w:p w:rsidR="00E10A6C" w:rsidRDefault="00574CD4" w:rsidP="00326C12">
      <w:pPr>
        <w:pStyle w:val="libNormal"/>
        <w:rPr>
          <w:rtl/>
        </w:rPr>
      </w:pPr>
      <w:r>
        <w:rPr>
          <w:rStyle w:val="libAieChar"/>
          <w:rFonts w:hint="eastAsia"/>
          <w:rtl/>
        </w:rPr>
        <w:t xml:space="preserve"> </w:t>
      </w:r>
      <w:r w:rsidRPr="00574CD4">
        <w:rPr>
          <w:rStyle w:val="libAlaemChar"/>
          <w:rFonts w:hint="eastAsia"/>
          <w:rtl/>
        </w:rPr>
        <w:t>(</w:t>
      </w:r>
      <w:r w:rsidRPr="00326C12">
        <w:rPr>
          <w:rStyle w:val="libAieChar"/>
          <w:rFonts w:hint="eastAsia"/>
          <w:rtl/>
        </w:rPr>
        <w:t>وَيَوْمَ</w:t>
      </w:r>
      <w:r w:rsidRPr="00326C12">
        <w:rPr>
          <w:rStyle w:val="libAieChar"/>
          <w:rtl/>
        </w:rPr>
        <w:t xml:space="preserve"> يَقُولُ نَادُوا شُرَكَائِيَ الَّذِينَ زَعَمْتُمْ فَدَعَوْهُمْ فَلَمْ يَسْتَجِيبُوا لَهُمْ وَجَعَلْنَا بَيْنَهُم مَّوْبِقاً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اس دن خدا كہے گا كہ ميرے ان شريكو</w:t>
      </w:r>
      <w:r w:rsidR="00475B46">
        <w:rPr>
          <w:rtl/>
        </w:rPr>
        <w:t xml:space="preserve">ں </w:t>
      </w:r>
      <w:r>
        <w:rPr>
          <w:rtl/>
        </w:rPr>
        <w:t>كو بلاؤجن كى شركت كا تمھي</w:t>
      </w:r>
      <w:r w:rsidR="00475B46">
        <w:rPr>
          <w:rtl/>
        </w:rPr>
        <w:t xml:space="preserve">ں </w:t>
      </w:r>
      <w:r>
        <w:rPr>
          <w:rtl/>
        </w:rPr>
        <w:t>خيال تھا اور وہ پكاري</w:t>
      </w:r>
      <w:r w:rsidR="00475B46">
        <w:rPr>
          <w:rtl/>
        </w:rPr>
        <w:t xml:space="preserve">ں </w:t>
      </w:r>
      <w:r>
        <w:rPr>
          <w:rtl/>
        </w:rPr>
        <w:t>گے ليكن وہ لوگ جواب بھى نہي</w:t>
      </w:r>
      <w:r w:rsidR="00475B46">
        <w:rPr>
          <w:rtl/>
        </w:rPr>
        <w:t xml:space="preserve">ں </w:t>
      </w:r>
      <w:r>
        <w:rPr>
          <w:rtl/>
        </w:rPr>
        <w:t>دي</w:t>
      </w:r>
      <w:r w:rsidR="00475B46">
        <w:rPr>
          <w:rtl/>
        </w:rPr>
        <w:t xml:space="preserve">ں </w:t>
      </w:r>
      <w:r>
        <w:rPr>
          <w:rtl/>
        </w:rPr>
        <w:t>گے اور ہم نے توان كے درميان ہلاكت كى منزل قرار ديدى ہے (52)</w:t>
      </w:r>
    </w:p>
    <w:p w:rsidR="00E10A6C" w:rsidRDefault="00E10A6C" w:rsidP="00E10A6C">
      <w:pPr>
        <w:pStyle w:val="libNormal"/>
        <w:rPr>
          <w:rtl/>
        </w:rPr>
      </w:pPr>
      <w:r>
        <w:rPr>
          <w:rtl/>
        </w:rPr>
        <w:t>1_اللہ تعالي، روز قيامت مشركين كو ايك مو قع دے گا تا كہ اپنے خيالى و خود ساختہ معبو دو</w:t>
      </w:r>
      <w:r w:rsidR="00475B46">
        <w:rPr>
          <w:rtl/>
        </w:rPr>
        <w:t xml:space="preserve">ں </w:t>
      </w:r>
      <w:r>
        <w:rPr>
          <w:rtl/>
        </w:rPr>
        <w:t>سے مد د مانگي</w:t>
      </w:r>
      <w:r w:rsidR="00475B46">
        <w:rPr>
          <w:rtl/>
        </w:rPr>
        <w:t xml:space="preserve">ں </w:t>
      </w:r>
      <w:r>
        <w:rPr>
          <w:rtl/>
        </w:rPr>
        <w:t>_</w:t>
      </w:r>
    </w:p>
    <w:p w:rsidR="00E10A6C" w:rsidRDefault="00E10A6C" w:rsidP="00663508">
      <w:pPr>
        <w:pStyle w:val="libArabic"/>
        <w:rPr>
          <w:rtl/>
        </w:rPr>
      </w:pPr>
      <w:r>
        <w:rPr>
          <w:rFonts w:hint="eastAsia"/>
          <w:rtl/>
        </w:rPr>
        <w:t>نادوا</w:t>
      </w:r>
      <w:r>
        <w:rPr>
          <w:rtl/>
        </w:rPr>
        <w:t xml:space="preserve"> شركاءى الذين زعتم</w:t>
      </w:r>
    </w:p>
    <w:p w:rsidR="00E10A6C" w:rsidRDefault="00E10A6C" w:rsidP="00326C12">
      <w:pPr>
        <w:pStyle w:val="libNormal"/>
        <w:rPr>
          <w:rtl/>
        </w:rPr>
      </w:pPr>
      <w:r>
        <w:rPr>
          <w:rtl/>
        </w:rPr>
        <w:t>2_ مشركين قيامت كے دن اس خيال سے كہ انكے معبود انكى مد د پر قادر ہي</w:t>
      </w:r>
      <w:r w:rsidR="00475B46">
        <w:rPr>
          <w:rtl/>
        </w:rPr>
        <w:t xml:space="preserve">ں </w:t>
      </w:r>
      <w:r>
        <w:rPr>
          <w:rtl/>
        </w:rPr>
        <w:t>جلد ہى ان سے مدد مانگي</w:t>
      </w:r>
      <w:r w:rsidR="00475B46">
        <w:rPr>
          <w:rtl/>
        </w:rPr>
        <w:t xml:space="preserve">ں </w:t>
      </w:r>
      <w:r>
        <w:rPr>
          <w:rtl/>
        </w:rPr>
        <w:t>گے _</w:t>
      </w:r>
      <w:r w:rsidRPr="00326C12">
        <w:rPr>
          <w:rStyle w:val="libArabicChar"/>
          <w:rFonts w:hint="eastAsia"/>
          <w:rtl/>
        </w:rPr>
        <w:t>و</w:t>
      </w:r>
      <w:r w:rsidRPr="00326C12">
        <w:rPr>
          <w:rStyle w:val="libArabicChar"/>
          <w:rtl/>
        </w:rPr>
        <w:t xml:space="preserve"> يوم يقول نادوا فدعو</w:t>
      </w:r>
      <w:r w:rsidR="005E572F" w:rsidRPr="00201D6A">
        <w:rPr>
          <w:rStyle w:val="libArabicChar"/>
          <w:rFonts w:hint="cs"/>
          <w:rtl/>
        </w:rPr>
        <w:t>ه</w:t>
      </w:r>
      <w:r w:rsidRPr="00326C12">
        <w:rPr>
          <w:rStyle w:val="libArabicChar"/>
          <w:rFonts w:hint="cs"/>
          <w:rtl/>
        </w:rPr>
        <w:t>م</w:t>
      </w:r>
      <w:r w:rsidR="00326C12">
        <w:rPr>
          <w:rStyle w:val="libArabicChar"/>
          <w:rFonts w:hint="cs"/>
          <w:rtl/>
        </w:rPr>
        <w:t xml:space="preserve"> </w:t>
      </w:r>
      <w:r>
        <w:rPr>
          <w:rtl/>
        </w:rPr>
        <w:t>( فدعوہم) مي</w:t>
      </w:r>
      <w:r w:rsidR="00475B46">
        <w:rPr>
          <w:rtl/>
        </w:rPr>
        <w:t xml:space="preserve">ں </w:t>
      </w:r>
      <w:r>
        <w:rPr>
          <w:rtl/>
        </w:rPr>
        <w:t>''فاء تعقيب'' كام كے بغير وفقہ كے ہو نے پر دلالت كررہى ہے اور قيامت والے كام مي</w:t>
      </w:r>
      <w:r w:rsidR="00475B46">
        <w:rPr>
          <w:rtl/>
        </w:rPr>
        <w:t xml:space="preserve">ں </w:t>
      </w:r>
      <w:r>
        <w:rPr>
          <w:rtl/>
        </w:rPr>
        <w:t>فعل ماضى كا استعمال بتاتاہے كہ موقع ملتے ہى مشركين مدد مانگ لي</w:t>
      </w:r>
      <w:r w:rsidR="00475B46">
        <w:rPr>
          <w:rtl/>
        </w:rPr>
        <w:t xml:space="preserve">ں </w:t>
      </w:r>
      <w:r>
        <w:rPr>
          <w:rtl/>
        </w:rPr>
        <w:t>گے _</w:t>
      </w:r>
    </w:p>
    <w:p w:rsidR="00E10A6C" w:rsidRDefault="00E10A6C" w:rsidP="00E10A6C">
      <w:pPr>
        <w:pStyle w:val="libNormal"/>
        <w:rPr>
          <w:rtl/>
        </w:rPr>
      </w:pPr>
      <w:r>
        <w:rPr>
          <w:rtl/>
        </w:rPr>
        <w:t>3_مشركين كے خيالى معبود اور شريك خدا، قيامت كے دن انہي</w:t>
      </w:r>
      <w:r w:rsidR="00475B46">
        <w:rPr>
          <w:rtl/>
        </w:rPr>
        <w:t xml:space="preserve">ں </w:t>
      </w:r>
      <w:r>
        <w:rPr>
          <w:rtl/>
        </w:rPr>
        <w:t>مدد كے حوالے سے كوئي بھى جواب نہي</w:t>
      </w:r>
      <w:r w:rsidR="00475B46">
        <w:rPr>
          <w:rtl/>
        </w:rPr>
        <w:t xml:space="preserve">ں </w:t>
      </w:r>
      <w:r>
        <w:rPr>
          <w:rtl/>
        </w:rPr>
        <w:t>دي</w:t>
      </w:r>
      <w:r w:rsidR="00475B46">
        <w:rPr>
          <w:rtl/>
        </w:rPr>
        <w:t xml:space="preserve">ں </w:t>
      </w:r>
      <w:r>
        <w:rPr>
          <w:rtl/>
        </w:rPr>
        <w:t>گے _</w:t>
      </w:r>
    </w:p>
    <w:p w:rsidR="00E10A6C" w:rsidRDefault="00E10A6C" w:rsidP="00326C12">
      <w:pPr>
        <w:pStyle w:val="libArabic"/>
        <w:rPr>
          <w:rtl/>
        </w:rPr>
      </w:pPr>
      <w:r>
        <w:rPr>
          <w:rFonts w:hint="eastAsia"/>
          <w:rtl/>
        </w:rPr>
        <w:t>فدعو</w:t>
      </w:r>
      <w:r w:rsidR="005E572F" w:rsidRPr="00201D6A">
        <w:rPr>
          <w:rFonts w:hint="cs"/>
          <w:rtl/>
        </w:rPr>
        <w:t>ه</w:t>
      </w:r>
      <w:r>
        <w:rPr>
          <w:rFonts w:hint="cs"/>
          <w:rtl/>
        </w:rPr>
        <w:t>م</w:t>
      </w:r>
      <w:r>
        <w:rPr>
          <w:rtl/>
        </w:rPr>
        <w:t xml:space="preserve"> فلم يستجيبوا ل</w:t>
      </w:r>
      <w:r w:rsidR="005E572F" w:rsidRPr="00201D6A">
        <w:rPr>
          <w:rFonts w:hint="cs"/>
          <w:rtl/>
        </w:rPr>
        <w:t>ه</w:t>
      </w:r>
      <w:r>
        <w:rPr>
          <w:rFonts w:hint="cs"/>
          <w:rtl/>
        </w:rPr>
        <w:t>م</w:t>
      </w:r>
    </w:p>
    <w:p w:rsidR="00E10A6C" w:rsidRDefault="00E10A6C" w:rsidP="00663508">
      <w:pPr>
        <w:pStyle w:val="libNormal"/>
        <w:rPr>
          <w:rtl/>
        </w:rPr>
      </w:pPr>
      <w:r>
        <w:rPr>
          <w:rtl/>
        </w:rPr>
        <w:t>4_مشركين كا اپنے معبودو</w:t>
      </w:r>
      <w:r w:rsidR="00475B46">
        <w:rPr>
          <w:rtl/>
        </w:rPr>
        <w:t xml:space="preserve">ں </w:t>
      </w:r>
      <w:r>
        <w:rPr>
          <w:rtl/>
        </w:rPr>
        <w:t>سے مدد مانگنے كا بے ثمر ہونا، الله تعالى كى طرف سے مشركين اور شيطان كى ولايت قبول كرنے والو</w:t>
      </w:r>
      <w:r w:rsidR="00475B46">
        <w:rPr>
          <w:rtl/>
        </w:rPr>
        <w:t xml:space="preserve">ں </w:t>
      </w:r>
      <w:r>
        <w:rPr>
          <w:rtl/>
        </w:rPr>
        <w:t>كيلئے تنبيہ ہے _</w:t>
      </w:r>
      <w:r w:rsidRPr="00326C12">
        <w:rPr>
          <w:rStyle w:val="libArabicChar"/>
          <w:rFonts w:hint="eastAsia"/>
          <w:rtl/>
        </w:rPr>
        <w:t>و</w:t>
      </w:r>
      <w:r w:rsidRPr="00326C12">
        <w:rPr>
          <w:rStyle w:val="libArabicChar"/>
          <w:rtl/>
        </w:rPr>
        <w:t xml:space="preserve"> يوم يقول نادوا شركاءي ... فلم يستجيبوال</w:t>
      </w:r>
      <w:r w:rsidR="005E572F" w:rsidRPr="00201D6A">
        <w:rPr>
          <w:rStyle w:val="libArabicChar"/>
          <w:rFonts w:hint="cs"/>
          <w:rtl/>
        </w:rPr>
        <w:t>ه</w:t>
      </w:r>
      <w:r w:rsidRPr="00326C12">
        <w:rPr>
          <w:rStyle w:val="libArabicChar"/>
          <w:rFonts w:hint="cs"/>
          <w:rtl/>
        </w:rPr>
        <w:t>م</w:t>
      </w:r>
    </w:p>
    <w:p w:rsidR="00E10A6C" w:rsidRDefault="00E10A6C" w:rsidP="00E10A6C">
      <w:pPr>
        <w:pStyle w:val="libNormal"/>
        <w:rPr>
          <w:rtl/>
        </w:rPr>
      </w:pPr>
      <w:r>
        <w:rPr>
          <w:rtl/>
        </w:rPr>
        <w:t>5_ مشركين كے روزقيامت، اپنے معبودو</w:t>
      </w:r>
      <w:r w:rsidR="00475B46">
        <w:rPr>
          <w:rtl/>
        </w:rPr>
        <w:t xml:space="preserve">ں </w:t>
      </w:r>
      <w:r>
        <w:rPr>
          <w:rtl/>
        </w:rPr>
        <w:t>سے مدد</w:t>
      </w:r>
    </w:p>
    <w:p w:rsidR="00326C12" w:rsidRDefault="005E4E68" w:rsidP="00326C12">
      <w:pPr>
        <w:pStyle w:val="libNormal"/>
        <w:rPr>
          <w:rtl/>
        </w:rPr>
      </w:pPr>
      <w:r>
        <w:rPr>
          <w:rtl/>
        </w:rPr>
        <w:br w:type="page"/>
      </w:r>
    </w:p>
    <w:p w:rsidR="00E10A6C" w:rsidRDefault="00E10A6C" w:rsidP="00326C12">
      <w:pPr>
        <w:pStyle w:val="libNormal"/>
        <w:rPr>
          <w:rtl/>
        </w:rPr>
      </w:pPr>
      <w:r>
        <w:rPr>
          <w:rFonts w:hint="eastAsia"/>
          <w:rtl/>
        </w:rPr>
        <w:lastRenderedPageBreak/>
        <w:t>مانگنے</w:t>
      </w:r>
      <w:r>
        <w:rPr>
          <w:rtl/>
        </w:rPr>
        <w:t xml:space="preserve"> كے نتيجہ كا نہ نكلنا ايك ياد ركھنے والا منظر ہے _</w:t>
      </w:r>
      <w:r w:rsidRPr="00326C12">
        <w:rPr>
          <w:rStyle w:val="libArabicChar"/>
          <w:rFonts w:hint="eastAsia"/>
          <w:rtl/>
        </w:rPr>
        <w:t>ويوم</w:t>
      </w:r>
      <w:r w:rsidRPr="00326C12">
        <w:rPr>
          <w:rStyle w:val="libArabicChar"/>
          <w:rtl/>
        </w:rPr>
        <w:t xml:space="preserve"> يقول نادوا شركاء ى وفلم يسّجيبوال</w:t>
      </w:r>
      <w:r w:rsidR="005E572F" w:rsidRPr="00201D6A">
        <w:rPr>
          <w:rStyle w:val="libArabicChar"/>
          <w:rFonts w:hint="cs"/>
          <w:rtl/>
        </w:rPr>
        <w:t>ه</w:t>
      </w:r>
      <w:r w:rsidRPr="00326C12">
        <w:rPr>
          <w:rStyle w:val="libArabicChar"/>
          <w:rFonts w:hint="cs"/>
          <w:rtl/>
        </w:rPr>
        <w:t>م</w:t>
      </w:r>
    </w:p>
    <w:p w:rsidR="00E10A6C" w:rsidRDefault="00E10A6C" w:rsidP="00E10A6C">
      <w:pPr>
        <w:pStyle w:val="libNormal"/>
        <w:rPr>
          <w:rtl/>
        </w:rPr>
      </w:pPr>
      <w:r>
        <w:rPr>
          <w:rtl/>
        </w:rPr>
        <w:t>(يوم )فعل مقدّر ( إذكروا ) كيلئے مفعول ہے يعنى اس دن كو ياد كرو كہ ...</w:t>
      </w:r>
    </w:p>
    <w:p w:rsidR="00E10A6C" w:rsidRDefault="00E10A6C" w:rsidP="00663508">
      <w:pPr>
        <w:pStyle w:val="libNormal"/>
        <w:rPr>
          <w:rtl/>
        </w:rPr>
      </w:pPr>
      <w:r>
        <w:rPr>
          <w:rtl/>
        </w:rPr>
        <w:t>6_ روزقيامت، مشركين، اپنے خيال معبودو</w:t>
      </w:r>
      <w:r w:rsidR="00475B46">
        <w:rPr>
          <w:rtl/>
        </w:rPr>
        <w:t xml:space="preserve">ں </w:t>
      </w:r>
      <w:r>
        <w:rPr>
          <w:rtl/>
        </w:rPr>
        <w:t>سے جدا اور دور ہونگے _</w:t>
      </w:r>
      <w:r w:rsidRPr="00326C12">
        <w:rPr>
          <w:rStyle w:val="libArabicChar"/>
          <w:rFonts w:hint="eastAsia"/>
          <w:rtl/>
        </w:rPr>
        <w:t>و</w:t>
      </w:r>
      <w:r w:rsidRPr="00326C12">
        <w:rPr>
          <w:rStyle w:val="libArabicChar"/>
          <w:rtl/>
        </w:rPr>
        <w:t xml:space="preserve"> يوم يقول نادوا شركاءي</w:t>
      </w:r>
    </w:p>
    <w:p w:rsidR="00E10A6C" w:rsidRDefault="00E10A6C" w:rsidP="00E10A6C">
      <w:pPr>
        <w:pStyle w:val="libNormal"/>
        <w:rPr>
          <w:rtl/>
        </w:rPr>
      </w:pPr>
      <w:r>
        <w:rPr>
          <w:rtl/>
        </w:rPr>
        <w:t>( ندا ) سے مراد آواز كو بلند كرنا اور آگے بڑھ كر بولنا ہے ( مفردات راغب ) ( فعل نادوا ) بتارہاہے_ كو مشركين اور انكے معبودو</w:t>
      </w:r>
      <w:r w:rsidR="00475B46">
        <w:rPr>
          <w:rtl/>
        </w:rPr>
        <w:t xml:space="preserve">ں </w:t>
      </w:r>
      <w:r>
        <w:rPr>
          <w:rtl/>
        </w:rPr>
        <w:t>كے درميان كافى فاصلہ ہوگا _</w:t>
      </w:r>
    </w:p>
    <w:p w:rsidR="00E10A6C" w:rsidRDefault="00E10A6C" w:rsidP="00326C12">
      <w:pPr>
        <w:pStyle w:val="libNormal"/>
        <w:rPr>
          <w:rtl/>
        </w:rPr>
      </w:pPr>
      <w:r>
        <w:rPr>
          <w:rtl/>
        </w:rPr>
        <w:t>7_ مشركين، روزقيامت بھى اپنے معبودو</w:t>
      </w:r>
      <w:r w:rsidR="00475B46">
        <w:rPr>
          <w:rtl/>
        </w:rPr>
        <w:t xml:space="preserve">ں </w:t>
      </w:r>
      <w:r>
        <w:rPr>
          <w:rtl/>
        </w:rPr>
        <w:t>سے اميد لگائے ہونگے _</w:t>
      </w:r>
      <w:r w:rsidRPr="00326C12">
        <w:rPr>
          <w:rStyle w:val="libArabicChar"/>
          <w:rFonts w:hint="eastAsia"/>
          <w:rtl/>
        </w:rPr>
        <w:t>فدعو</w:t>
      </w:r>
      <w:r w:rsidR="005E572F" w:rsidRPr="00201D6A">
        <w:rPr>
          <w:rStyle w:val="libArabicChar"/>
          <w:rFonts w:hint="cs"/>
          <w:rtl/>
        </w:rPr>
        <w:t>ه</w:t>
      </w:r>
      <w:r w:rsidRPr="00326C12">
        <w:rPr>
          <w:rStyle w:val="libArabicChar"/>
          <w:rFonts w:hint="cs"/>
          <w:rtl/>
        </w:rPr>
        <w:t>م</w:t>
      </w:r>
    </w:p>
    <w:p w:rsidR="00E10A6C" w:rsidRDefault="00E10A6C" w:rsidP="00E10A6C">
      <w:pPr>
        <w:pStyle w:val="libNormal"/>
        <w:rPr>
          <w:rtl/>
        </w:rPr>
      </w:pPr>
      <w:r>
        <w:rPr>
          <w:rtl/>
        </w:rPr>
        <w:t>8_كائنات كے آغاز سے اختتام تك غير خدا، ہر كردار اور قدرت سے فاقد ہے _</w:t>
      </w:r>
    </w:p>
    <w:p w:rsidR="00E10A6C" w:rsidRDefault="00E10A6C" w:rsidP="00326C12">
      <w:pPr>
        <w:pStyle w:val="libArabic"/>
        <w:rPr>
          <w:rtl/>
        </w:rPr>
      </w:pPr>
      <w:r>
        <w:rPr>
          <w:rFonts w:hint="eastAsia"/>
          <w:rtl/>
        </w:rPr>
        <w:t>ما</w:t>
      </w:r>
      <w:r>
        <w:rPr>
          <w:rtl/>
        </w:rPr>
        <w:t xml:space="preserve"> أش</w:t>
      </w:r>
      <w:r w:rsidR="005E572F" w:rsidRPr="00201D6A">
        <w:rPr>
          <w:rFonts w:hint="cs"/>
          <w:rtl/>
        </w:rPr>
        <w:t>ه</w:t>
      </w:r>
      <w:r>
        <w:rPr>
          <w:rFonts w:hint="cs"/>
          <w:rtl/>
        </w:rPr>
        <w:t>د</w:t>
      </w:r>
      <w:r>
        <w:rPr>
          <w:rtl/>
        </w:rPr>
        <w:t xml:space="preserve"> </w:t>
      </w:r>
      <w:r>
        <w:rPr>
          <w:rFonts w:hint="cs"/>
          <w:rtl/>
        </w:rPr>
        <w:t>تّ</w:t>
      </w:r>
      <w:r w:rsidR="005E572F" w:rsidRPr="00201D6A">
        <w:rPr>
          <w:rFonts w:hint="cs"/>
          <w:rtl/>
        </w:rPr>
        <w:t>ه</w:t>
      </w:r>
      <w:r>
        <w:rPr>
          <w:rFonts w:hint="cs"/>
          <w:rtl/>
        </w:rPr>
        <w:t>م</w:t>
      </w:r>
      <w:r>
        <w:rPr>
          <w:rtl/>
        </w:rPr>
        <w:t xml:space="preserve"> </w:t>
      </w:r>
      <w:r>
        <w:rPr>
          <w:rFonts w:hint="cs"/>
          <w:rtl/>
        </w:rPr>
        <w:t>خلق</w:t>
      </w:r>
      <w:r>
        <w:rPr>
          <w:rtl/>
        </w:rPr>
        <w:t xml:space="preserve"> </w:t>
      </w:r>
      <w:r>
        <w:rPr>
          <w:rFonts w:hint="cs"/>
          <w:rtl/>
        </w:rPr>
        <w:t>السموات</w:t>
      </w:r>
      <w:r>
        <w:rPr>
          <w:rtl/>
        </w:rPr>
        <w:t xml:space="preserve"> </w:t>
      </w:r>
      <w:r>
        <w:rPr>
          <w:rFonts w:hint="cs"/>
          <w:rtl/>
        </w:rPr>
        <w:t>والارض</w:t>
      </w:r>
      <w:r>
        <w:rPr>
          <w:rtl/>
        </w:rPr>
        <w:t xml:space="preserve"> </w:t>
      </w:r>
      <w:r>
        <w:rPr>
          <w:rFonts w:hint="cs"/>
          <w:rtl/>
        </w:rPr>
        <w:t>ويوم</w:t>
      </w:r>
      <w:r>
        <w:rPr>
          <w:rtl/>
        </w:rPr>
        <w:t xml:space="preserve"> </w:t>
      </w:r>
      <w:r>
        <w:rPr>
          <w:rFonts w:hint="cs"/>
          <w:rtl/>
        </w:rPr>
        <w:t>يقول</w:t>
      </w:r>
      <w:r>
        <w:rPr>
          <w:rtl/>
        </w:rPr>
        <w:t xml:space="preserve"> </w:t>
      </w:r>
      <w:r>
        <w:rPr>
          <w:rFonts w:hint="cs"/>
          <w:rtl/>
        </w:rPr>
        <w:t>نادوا</w:t>
      </w:r>
      <w:r>
        <w:rPr>
          <w:rtl/>
        </w:rPr>
        <w:t xml:space="preserve"> </w:t>
      </w:r>
      <w:r>
        <w:rPr>
          <w:rFonts w:hint="cs"/>
          <w:rtl/>
        </w:rPr>
        <w:t>فدعو</w:t>
      </w:r>
      <w:r w:rsidR="005E572F" w:rsidRPr="00201D6A">
        <w:rPr>
          <w:rFonts w:hint="cs"/>
          <w:rtl/>
        </w:rPr>
        <w:t>ه</w:t>
      </w:r>
      <w:r>
        <w:rPr>
          <w:rFonts w:hint="cs"/>
          <w:rtl/>
        </w:rPr>
        <w:t>م</w:t>
      </w:r>
      <w:r>
        <w:rPr>
          <w:rtl/>
        </w:rPr>
        <w:t xml:space="preserve"> </w:t>
      </w:r>
      <w:r>
        <w:rPr>
          <w:rFonts w:hint="cs"/>
          <w:rtl/>
        </w:rPr>
        <w:t>فلم</w:t>
      </w:r>
      <w:r>
        <w:rPr>
          <w:rtl/>
        </w:rPr>
        <w:t xml:space="preserve"> </w:t>
      </w:r>
      <w:r>
        <w:rPr>
          <w:rFonts w:hint="cs"/>
          <w:rtl/>
        </w:rPr>
        <w:t>يستجيب</w:t>
      </w:r>
      <w:r>
        <w:rPr>
          <w:rtl/>
        </w:rPr>
        <w:t>وال</w:t>
      </w:r>
      <w:r w:rsidR="005E572F" w:rsidRPr="00201D6A">
        <w:rPr>
          <w:rFonts w:hint="cs"/>
          <w:rtl/>
        </w:rPr>
        <w:t>ه</w:t>
      </w:r>
      <w:r>
        <w:rPr>
          <w:rFonts w:hint="cs"/>
          <w:rtl/>
        </w:rPr>
        <w:t>م</w:t>
      </w:r>
    </w:p>
    <w:p w:rsidR="00E10A6C" w:rsidRDefault="00E10A6C" w:rsidP="00326C12">
      <w:pPr>
        <w:pStyle w:val="libNormal"/>
        <w:rPr>
          <w:rtl/>
        </w:rPr>
      </w:pPr>
      <w:r>
        <w:rPr>
          <w:rtl/>
        </w:rPr>
        <w:t>9_ روزقيامت مشركين كے معبودو</w:t>
      </w:r>
      <w:r w:rsidR="00475B46">
        <w:rPr>
          <w:rtl/>
        </w:rPr>
        <w:t xml:space="preserve">ں </w:t>
      </w:r>
      <w:r>
        <w:rPr>
          <w:rtl/>
        </w:rPr>
        <w:t>كا كسى كام نہ آنا اورشرك كا باطل ہونا واضح ہوجا ئيگا _</w:t>
      </w:r>
      <w:r w:rsidRPr="00326C12">
        <w:rPr>
          <w:rStyle w:val="libArabicChar"/>
          <w:rFonts w:hint="eastAsia"/>
          <w:rtl/>
        </w:rPr>
        <w:t>فدعو</w:t>
      </w:r>
      <w:r w:rsidRPr="00326C12">
        <w:rPr>
          <w:rStyle w:val="libArabicChar"/>
          <w:rtl/>
        </w:rPr>
        <w:t xml:space="preserve"> </w:t>
      </w:r>
      <w:r w:rsidR="005E572F" w:rsidRPr="00201D6A">
        <w:rPr>
          <w:rStyle w:val="libArabicChar"/>
          <w:rFonts w:hint="cs"/>
          <w:rtl/>
        </w:rPr>
        <w:t>ه</w:t>
      </w:r>
      <w:r w:rsidRPr="00326C12">
        <w:rPr>
          <w:rStyle w:val="libArabicChar"/>
          <w:rFonts w:hint="cs"/>
          <w:rtl/>
        </w:rPr>
        <w:t>م</w:t>
      </w:r>
      <w:r w:rsidRPr="00326C12">
        <w:rPr>
          <w:rStyle w:val="libArabicChar"/>
          <w:rtl/>
        </w:rPr>
        <w:t xml:space="preserve"> </w:t>
      </w:r>
      <w:r w:rsidRPr="00326C12">
        <w:rPr>
          <w:rStyle w:val="libArabicChar"/>
          <w:rFonts w:hint="cs"/>
          <w:rtl/>
        </w:rPr>
        <w:t>فلم</w:t>
      </w:r>
      <w:r w:rsidRPr="00326C12">
        <w:rPr>
          <w:rStyle w:val="libArabicChar"/>
          <w:rtl/>
        </w:rPr>
        <w:t xml:space="preserve"> </w:t>
      </w:r>
      <w:r w:rsidRPr="00326C12">
        <w:rPr>
          <w:rStyle w:val="libArabicChar"/>
          <w:rFonts w:hint="cs"/>
          <w:rtl/>
        </w:rPr>
        <w:t>يستجي</w:t>
      </w:r>
      <w:r w:rsidRPr="00326C12">
        <w:rPr>
          <w:rStyle w:val="libArabicChar"/>
          <w:rtl/>
        </w:rPr>
        <w:t>بوال</w:t>
      </w:r>
      <w:r w:rsidR="005E572F" w:rsidRPr="00201D6A">
        <w:rPr>
          <w:rStyle w:val="libArabicChar"/>
          <w:rFonts w:hint="cs"/>
          <w:rtl/>
        </w:rPr>
        <w:t>ه</w:t>
      </w:r>
      <w:r w:rsidRPr="00326C12">
        <w:rPr>
          <w:rStyle w:val="libArabicChar"/>
          <w:rFonts w:hint="cs"/>
          <w:rtl/>
        </w:rPr>
        <w:t>م</w:t>
      </w:r>
    </w:p>
    <w:p w:rsidR="00E10A6C" w:rsidRDefault="00E10A6C" w:rsidP="00663508">
      <w:pPr>
        <w:pStyle w:val="libNormal"/>
        <w:rPr>
          <w:rtl/>
        </w:rPr>
      </w:pPr>
      <w:r>
        <w:rPr>
          <w:rtl/>
        </w:rPr>
        <w:t>10_شرك، ہر قسم كى حقيقى بنياد اور اساس سے خالى اور صرف گمان پر قائم ہے _</w:t>
      </w:r>
      <w:r w:rsidRPr="00326C12">
        <w:rPr>
          <w:rStyle w:val="libArabicChar"/>
          <w:rFonts w:hint="eastAsia"/>
          <w:rtl/>
        </w:rPr>
        <w:t>شركاء</w:t>
      </w:r>
      <w:r w:rsidRPr="00326C12">
        <w:rPr>
          <w:rStyle w:val="libArabicChar"/>
          <w:rtl/>
        </w:rPr>
        <w:t>ى الذين زعمتم</w:t>
      </w:r>
    </w:p>
    <w:p w:rsidR="00E10A6C" w:rsidRDefault="00E10A6C" w:rsidP="00663508">
      <w:pPr>
        <w:pStyle w:val="libNormal"/>
        <w:rPr>
          <w:rtl/>
        </w:rPr>
      </w:pPr>
      <w:r>
        <w:rPr>
          <w:rtl/>
        </w:rPr>
        <w:t>11_ مشركين كے معبودو</w:t>
      </w:r>
      <w:r w:rsidR="00475B46">
        <w:rPr>
          <w:rtl/>
        </w:rPr>
        <w:t xml:space="preserve">ں </w:t>
      </w:r>
      <w:r>
        <w:rPr>
          <w:rtl/>
        </w:rPr>
        <w:t>كے درميان، با شعور موجودات بھى ہي</w:t>
      </w:r>
      <w:r w:rsidR="00475B46">
        <w:rPr>
          <w:rtl/>
        </w:rPr>
        <w:t xml:space="preserve">ں </w:t>
      </w:r>
      <w:r>
        <w:rPr>
          <w:rtl/>
        </w:rPr>
        <w:t>_</w:t>
      </w:r>
      <w:r w:rsidRPr="00326C12">
        <w:rPr>
          <w:rStyle w:val="libArabicChar"/>
          <w:rFonts w:hint="eastAsia"/>
          <w:rtl/>
        </w:rPr>
        <w:t>شركاء</w:t>
      </w:r>
      <w:r w:rsidRPr="00326C12">
        <w:rPr>
          <w:rStyle w:val="libArabicChar"/>
          <w:rtl/>
        </w:rPr>
        <w:t>ى الذين زعمتم فدعو</w:t>
      </w:r>
      <w:r w:rsidR="005E572F" w:rsidRPr="00201D6A">
        <w:rPr>
          <w:rStyle w:val="libArabicChar"/>
          <w:rFonts w:hint="cs"/>
          <w:rtl/>
        </w:rPr>
        <w:t>ه</w:t>
      </w:r>
      <w:r w:rsidRPr="00326C12">
        <w:rPr>
          <w:rStyle w:val="libArabicChar"/>
          <w:rFonts w:hint="cs"/>
          <w:rtl/>
        </w:rPr>
        <w:t>م</w:t>
      </w:r>
    </w:p>
    <w:p w:rsidR="00E10A6C" w:rsidRDefault="00E10A6C" w:rsidP="00E10A6C">
      <w:pPr>
        <w:pStyle w:val="libNormal"/>
        <w:rPr>
          <w:rtl/>
        </w:rPr>
      </w:pPr>
      <w:r>
        <w:rPr>
          <w:rtl/>
        </w:rPr>
        <w:t xml:space="preserve">( </w:t>
      </w:r>
      <w:r w:rsidRPr="00326C12">
        <w:rPr>
          <w:rStyle w:val="libArabicChar"/>
          <w:rtl/>
        </w:rPr>
        <w:t xml:space="preserve">الذين </w:t>
      </w:r>
      <w:r>
        <w:rPr>
          <w:rtl/>
        </w:rPr>
        <w:t>) اور ضمير'' ہم'' جو كہ ذوى العقول كيلئے ہے كى طرف توجہ كرتے ہوئے يہ معلوم ہوتاہے كہ مشركين كے معبود، صرف بت اور شعور سے محروم ديگر موجودات نہي</w:t>
      </w:r>
      <w:r w:rsidR="00475B46">
        <w:rPr>
          <w:rtl/>
        </w:rPr>
        <w:t xml:space="preserve">ں </w:t>
      </w:r>
      <w:r>
        <w:rPr>
          <w:rtl/>
        </w:rPr>
        <w:t>ہي</w:t>
      </w:r>
      <w:r w:rsidR="00475B46">
        <w:rPr>
          <w:rtl/>
        </w:rPr>
        <w:t xml:space="preserve">ں </w:t>
      </w:r>
      <w:r>
        <w:rPr>
          <w:rtl/>
        </w:rPr>
        <w:t>بلكہ بعض با شعور موجودات مثلا فرشتے اور جن، و غيرہ بھى ہي</w:t>
      </w:r>
      <w:r w:rsidR="00475B46">
        <w:rPr>
          <w:rtl/>
        </w:rPr>
        <w:t xml:space="preserve">ں </w:t>
      </w:r>
      <w:r>
        <w:rPr>
          <w:rtl/>
        </w:rPr>
        <w:t>_</w:t>
      </w:r>
    </w:p>
    <w:p w:rsidR="00E10A6C" w:rsidRDefault="00E10A6C" w:rsidP="00326C12">
      <w:pPr>
        <w:pStyle w:val="libNormal"/>
        <w:rPr>
          <w:rtl/>
        </w:rPr>
      </w:pPr>
      <w:r>
        <w:rPr>
          <w:rtl/>
        </w:rPr>
        <w:t>12_اللہ تعالي، روزقيامت مشركين اور انكے معبودو</w:t>
      </w:r>
      <w:r w:rsidR="00475B46">
        <w:rPr>
          <w:rtl/>
        </w:rPr>
        <w:t xml:space="preserve">ں </w:t>
      </w:r>
      <w:r>
        <w:rPr>
          <w:rtl/>
        </w:rPr>
        <w:t>كے درميان ہلاك كرنے والى ايك وادى قرار دے گا اور انكے درميان ہر قسم كا رابطہ نا ممكن ہوگا_</w:t>
      </w:r>
      <w:r w:rsidRPr="00326C12">
        <w:rPr>
          <w:rStyle w:val="libArabicChar"/>
          <w:rFonts w:hint="eastAsia"/>
          <w:rtl/>
        </w:rPr>
        <w:t>و</w:t>
      </w:r>
      <w:r w:rsidRPr="00326C12">
        <w:rPr>
          <w:rStyle w:val="libArabicChar"/>
          <w:rtl/>
        </w:rPr>
        <w:t xml:space="preserve"> جعلنا بين</w:t>
      </w:r>
      <w:r w:rsidR="005E572F" w:rsidRPr="00201D6A">
        <w:rPr>
          <w:rStyle w:val="libArabicChar"/>
          <w:rFonts w:hint="cs"/>
          <w:rtl/>
        </w:rPr>
        <w:t>ه</w:t>
      </w:r>
      <w:r w:rsidRPr="00326C12">
        <w:rPr>
          <w:rStyle w:val="libArabicChar"/>
          <w:rFonts w:hint="cs"/>
          <w:rtl/>
        </w:rPr>
        <w:t>م</w:t>
      </w:r>
      <w:r w:rsidRPr="00326C12">
        <w:rPr>
          <w:rStyle w:val="libArabicChar"/>
          <w:rtl/>
        </w:rPr>
        <w:t xml:space="preserve"> </w:t>
      </w:r>
      <w:r w:rsidRPr="00326C12">
        <w:rPr>
          <w:rStyle w:val="libArabicChar"/>
          <w:rFonts w:hint="cs"/>
          <w:rtl/>
        </w:rPr>
        <w:t>مو</w:t>
      </w:r>
      <w:r w:rsidRPr="00326C12">
        <w:rPr>
          <w:rStyle w:val="libArabicChar"/>
          <w:rtl/>
        </w:rPr>
        <w:t xml:space="preserve"> </w:t>
      </w:r>
      <w:r w:rsidRPr="00326C12">
        <w:rPr>
          <w:rStyle w:val="libArabicChar"/>
          <w:rFonts w:hint="cs"/>
          <w:rtl/>
        </w:rPr>
        <w:t>بق</w:t>
      </w:r>
    </w:p>
    <w:p w:rsidR="00E10A6C" w:rsidRDefault="00E10A6C" w:rsidP="00E10A6C">
      <w:pPr>
        <w:pStyle w:val="libNormal"/>
        <w:rPr>
          <w:rtl/>
        </w:rPr>
      </w:pPr>
      <w:r>
        <w:rPr>
          <w:rtl/>
        </w:rPr>
        <w:t>(وبوق) سے مراد ہلاك ہونا ہے اور'' موبق '' اسم مكان ہے يعنى ہلاكت والا مكان اور جگہ _</w:t>
      </w:r>
    </w:p>
    <w:p w:rsidR="00E10A6C" w:rsidRDefault="00E10A6C" w:rsidP="00663508">
      <w:pPr>
        <w:pStyle w:val="libNormal"/>
        <w:rPr>
          <w:rtl/>
        </w:rPr>
      </w:pPr>
      <w:r>
        <w:rPr>
          <w:rtl/>
        </w:rPr>
        <w:t>13_شياطين اور مشركين كے دوسرے جھوٹے خدا، روزقيامت موجودہونگے _</w:t>
      </w:r>
      <w:r w:rsidRPr="00326C12">
        <w:rPr>
          <w:rStyle w:val="libArabicChar"/>
          <w:rFonts w:hint="eastAsia"/>
          <w:rtl/>
        </w:rPr>
        <w:t>نادوا</w:t>
      </w:r>
      <w:r w:rsidRPr="00326C12">
        <w:rPr>
          <w:rStyle w:val="libArabicChar"/>
          <w:rtl/>
        </w:rPr>
        <w:t xml:space="preserve"> شركاء ى وجعلنا بين</w:t>
      </w:r>
      <w:r w:rsidR="005E572F" w:rsidRPr="00201D6A">
        <w:rPr>
          <w:rStyle w:val="libArabicChar"/>
          <w:rFonts w:hint="cs"/>
          <w:rtl/>
        </w:rPr>
        <w:t>ه</w:t>
      </w:r>
      <w:r w:rsidRPr="00326C12">
        <w:rPr>
          <w:rStyle w:val="libArabicChar"/>
          <w:rFonts w:hint="cs"/>
          <w:rtl/>
        </w:rPr>
        <w:t>م</w:t>
      </w:r>
      <w:r w:rsidRPr="00326C12">
        <w:rPr>
          <w:rStyle w:val="libArabicChar"/>
          <w:rtl/>
        </w:rPr>
        <w:t xml:space="preserve"> موبق</w:t>
      </w:r>
      <w:r w:rsidR="00663508">
        <w:rPr>
          <w:rStyle w:val="libArabicChar"/>
          <w:rFonts w:hint="cs"/>
          <w:rtl/>
        </w:rPr>
        <w:t>ا</w:t>
      </w:r>
    </w:p>
    <w:p w:rsidR="00E10A6C" w:rsidRDefault="00E10A6C" w:rsidP="00E10A6C">
      <w:pPr>
        <w:pStyle w:val="libNormal"/>
        <w:rPr>
          <w:rtl/>
        </w:rPr>
      </w:pPr>
      <w:r>
        <w:rPr>
          <w:rFonts w:hint="eastAsia"/>
          <w:rtl/>
        </w:rPr>
        <w:t>گذشتہآيات</w:t>
      </w:r>
      <w:r>
        <w:rPr>
          <w:rtl/>
        </w:rPr>
        <w:t xml:space="preserve"> كے قرينہ سے معلوم ہوتا ہے كہ شركاء سے مراد ابليس اور اسكى نسل ہے_</w:t>
      </w:r>
    </w:p>
    <w:p w:rsidR="00E10A6C" w:rsidRDefault="00E10A6C" w:rsidP="00326C12">
      <w:pPr>
        <w:pStyle w:val="libNormal"/>
        <w:rPr>
          <w:rtl/>
        </w:rPr>
      </w:pPr>
      <w:r>
        <w:rPr>
          <w:rFonts w:hint="eastAsia"/>
          <w:rtl/>
        </w:rPr>
        <w:t>الله</w:t>
      </w:r>
      <w:r>
        <w:rPr>
          <w:rtl/>
        </w:rPr>
        <w:t xml:space="preserve"> تعالى :</w:t>
      </w:r>
      <w:r>
        <w:rPr>
          <w:rFonts w:hint="eastAsia"/>
          <w:rtl/>
        </w:rPr>
        <w:t>الله</w:t>
      </w:r>
      <w:r>
        <w:rPr>
          <w:rtl/>
        </w:rPr>
        <w:t xml:space="preserve"> تعالى كى مہلتي</w:t>
      </w:r>
      <w:r w:rsidR="00475B46">
        <w:rPr>
          <w:rtl/>
        </w:rPr>
        <w:t xml:space="preserve">ں </w:t>
      </w:r>
      <w:r>
        <w:rPr>
          <w:rtl/>
        </w:rPr>
        <w:t>1;اللہ تعالى كے ڈراوے 4; الله تعالى كے مختصّات 5</w:t>
      </w:r>
    </w:p>
    <w:p w:rsidR="00E10A6C" w:rsidRDefault="00E10A6C" w:rsidP="00E10A6C">
      <w:pPr>
        <w:pStyle w:val="libNormal"/>
        <w:rPr>
          <w:rtl/>
        </w:rPr>
      </w:pPr>
      <w:r>
        <w:rPr>
          <w:rFonts w:hint="eastAsia"/>
          <w:rtl/>
        </w:rPr>
        <w:t>باطل</w:t>
      </w:r>
      <w:r>
        <w:rPr>
          <w:rtl/>
        </w:rPr>
        <w:t xml:space="preserve"> معبود:</w:t>
      </w:r>
    </w:p>
    <w:p w:rsidR="00326C12" w:rsidRDefault="005E4E68" w:rsidP="00326C12">
      <w:pPr>
        <w:pStyle w:val="libNormal"/>
        <w:rPr>
          <w:rtl/>
        </w:rPr>
      </w:pPr>
      <w:r>
        <w:rPr>
          <w:rtl/>
        </w:rPr>
        <w:br w:type="page"/>
      </w:r>
    </w:p>
    <w:p w:rsidR="00E10A6C" w:rsidRDefault="00E10A6C" w:rsidP="00326C12">
      <w:pPr>
        <w:pStyle w:val="libNormal"/>
        <w:rPr>
          <w:rtl/>
        </w:rPr>
      </w:pPr>
      <w:r>
        <w:rPr>
          <w:rFonts w:hint="eastAsia"/>
          <w:rtl/>
        </w:rPr>
        <w:lastRenderedPageBreak/>
        <w:t>باطل</w:t>
      </w:r>
      <w:r>
        <w:rPr>
          <w:rtl/>
        </w:rPr>
        <w:t xml:space="preserve"> معبودو</w:t>
      </w:r>
      <w:r w:rsidR="00475B46">
        <w:rPr>
          <w:rtl/>
        </w:rPr>
        <w:t xml:space="preserve">ں </w:t>
      </w:r>
      <w:r>
        <w:rPr>
          <w:rtl/>
        </w:rPr>
        <w:t>كا شعور 11;باطل معبودو</w:t>
      </w:r>
      <w:r w:rsidR="00475B46">
        <w:rPr>
          <w:rtl/>
        </w:rPr>
        <w:t xml:space="preserve">ں </w:t>
      </w:r>
      <w:r>
        <w:rPr>
          <w:rtl/>
        </w:rPr>
        <w:t>كا عجز 3،9; قيامت مي</w:t>
      </w:r>
      <w:r w:rsidR="00475B46">
        <w:rPr>
          <w:rtl/>
        </w:rPr>
        <w:t xml:space="preserve">ں </w:t>
      </w:r>
      <w:r>
        <w:rPr>
          <w:rtl/>
        </w:rPr>
        <w:t>باطل معبود 6،9،12،13</w:t>
      </w:r>
    </w:p>
    <w:p w:rsidR="00E10A6C" w:rsidRDefault="00E10A6C" w:rsidP="00326C12">
      <w:pPr>
        <w:pStyle w:val="libNormal"/>
        <w:rPr>
          <w:rtl/>
        </w:rPr>
      </w:pPr>
      <w:r>
        <w:rPr>
          <w:rFonts w:hint="eastAsia"/>
          <w:rtl/>
        </w:rPr>
        <w:t>تخليق</w:t>
      </w:r>
      <w:r>
        <w:rPr>
          <w:rtl/>
        </w:rPr>
        <w:t xml:space="preserve"> :</w:t>
      </w:r>
      <w:r>
        <w:rPr>
          <w:rFonts w:hint="eastAsia"/>
          <w:rtl/>
        </w:rPr>
        <w:t>تخليق</w:t>
      </w:r>
      <w:r>
        <w:rPr>
          <w:rtl/>
        </w:rPr>
        <w:t xml:space="preserve"> كا آغاز 8; تخليق كا انجام 8</w:t>
      </w:r>
    </w:p>
    <w:p w:rsidR="00E10A6C" w:rsidRDefault="00E10A6C" w:rsidP="00326C12">
      <w:pPr>
        <w:pStyle w:val="libNormal"/>
        <w:rPr>
          <w:rtl/>
        </w:rPr>
      </w:pPr>
      <w:r>
        <w:rPr>
          <w:rFonts w:hint="eastAsia"/>
          <w:rtl/>
        </w:rPr>
        <w:t>توحيد</w:t>
      </w:r>
      <w:r>
        <w:rPr>
          <w:rtl/>
        </w:rPr>
        <w:t>:</w:t>
      </w:r>
      <w:r>
        <w:rPr>
          <w:rFonts w:hint="eastAsia"/>
          <w:rtl/>
        </w:rPr>
        <w:t>توحيد</w:t>
      </w:r>
      <w:r>
        <w:rPr>
          <w:rtl/>
        </w:rPr>
        <w:t xml:space="preserve"> افعالى 8</w:t>
      </w:r>
    </w:p>
    <w:p w:rsidR="00E10A6C" w:rsidRDefault="00E10A6C" w:rsidP="00326C12">
      <w:pPr>
        <w:pStyle w:val="libNormal"/>
        <w:rPr>
          <w:rtl/>
        </w:rPr>
      </w:pPr>
      <w:r>
        <w:rPr>
          <w:rFonts w:hint="eastAsia"/>
          <w:rtl/>
        </w:rPr>
        <w:t>ذكر</w:t>
      </w:r>
      <w:r>
        <w:rPr>
          <w:rtl/>
        </w:rPr>
        <w:t xml:space="preserve"> :</w:t>
      </w:r>
      <w:r>
        <w:rPr>
          <w:rFonts w:hint="eastAsia"/>
          <w:rtl/>
        </w:rPr>
        <w:t>مشركين</w:t>
      </w:r>
      <w:r>
        <w:rPr>
          <w:rtl/>
        </w:rPr>
        <w:t xml:space="preserve"> كے مدد گار نہ ہونے كا ذكر 5</w:t>
      </w:r>
    </w:p>
    <w:p w:rsidR="00E10A6C" w:rsidRDefault="00E10A6C" w:rsidP="00326C12">
      <w:pPr>
        <w:pStyle w:val="libNormal"/>
        <w:rPr>
          <w:rtl/>
        </w:rPr>
      </w:pPr>
      <w:r>
        <w:rPr>
          <w:rFonts w:hint="eastAsia"/>
          <w:rtl/>
        </w:rPr>
        <w:t>شرك</w:t>
      </w:r>
      <w:r>
        <w:rPr>
          <w:rtl/>
        </w:rPr>
        <w:t>:</w:t>
      </w:r>
      <w:r>
        <w:rPr>
          <w:rFonts w:hint="eastAsia"/>
          <w:rtl/>
        </w:rPr>
        <w:t>شرك</w:t>
      </w:r>
      <w:r>
        <w:rPr>
          <w:rtl/>
        </w:rPr>
        <w:t xml:space="preserve"> كا باطل ہونا 9;شرك كا فضول ہونا 10</w:t>
      </w:r>
    </w:p>
    <w:p w:rsidR="00E10A6C" w:rsidRDefault="00E10A6C" w:rsidP="00326C12">
      <w:pPr>
        <w:pStyle w:val="libNormal"/>
        <w:rPr>
          <w:rtl/>
        </w:rPr>
      </w:pPr>
      <w:r>
        <w:rPr>
          <w:rFonts w:hint="eastAsia"/>
          <w:rtl/>
        </w:rPr>
        <w:t>شيطان</w:t>
      </w:r>
      <w:r>
        <w:rPr>
          <w:rtl/>
        </w:rPr>
        <w:t xml:space="preserve"> :</w:t>
      </w:r>
      <w:r>
        <w:rPr>
          <w:rFonts w:hint="eastAsia"/>
          <w:rtl/>
        </w:rPr>
        <w:t>شيطان</w:t>
      </w:r>
      <w:r>
        <w:rPr>
          <w:rtl/>
        </w:rPr>
        <w:t xml:space="preserve"> كے پير كارو</w:t>
      </w:r>
      <w:r w:rsidR="00475B46">
        <w:rPr>
          <w:rtl/>
        </w:rPr>
        <w:t xml:space="preserve">ں </w:t>
      </w:r>
      <w:r>
        <w:rPr>
          <w:rtl/>
        </w:rPr>
        <w:t>كو خبردار 4;قيامت مي</w:t>
      </w:r>
      <w:r w:rsidR="00475B46">
        <w:rPr>
          <w:rtl/>
        </w:rPr>
        <w:t xml:space="preserve">ں </w:t>
      </w:r>
      <w:r>
        <w:rPr>
          <w:rtl/>
        </w:rPr>
        <w:t>شيطان 13</w:t>
      </w:r>
    </w:p>
    <w:p w:rsidR="00E10A6C" w:rsidRDefault="00E10A6C" w:rsidP="00326C12">
      <w:pPr>
        <w:pStyle w:val="libNormal"/>
        <w:rPr>
          <w:rtl/>
        </w:rPr>
      </w:pPr>
      <w:r>
        <w:rPr>
          <w:rFonts w:hint="eastAsia"/>
          <w:rtl/>
        </w:rPr>
        <w:t>عجز</w:t>
      </w:r>
      <w:r>
        <w:rPr>
          <w:rtl/>
        </w:rPr>
        <w:t xml:space="preserve"> :</w:t>
      </w:r>
      <w:r>
        <w:rPr>
          <w:rFonts w:hint="eastAsia"/>
          <w:rtl/>
        </w:rPr>
        <w:t>غير</w:t>
      </w:r>
      <w:r>
        <w:rPr>
          <w:rtl/>
        </w:rPr>
        <w:t xml:space="preserve"> خدا كا عجز 8</w:t>
      </w:r>
    </w:p>
    <w:p w:rsidR="00E10A6C" w:rsidRDefault="00E10A6C" w:rsidP="00326C12">
      <w:pPr>
        <w:pStyle w:val="libNormal"/>
        <w:rPr>
          <w:rtl/>
        </w:rPr>
      </w:pPr>
      <w:r>
        <w:rPr>
          <w:rFonts w:hint="eastAsia"/>
          <w:rtl/>
        </w:rPr>
        <w:t>عقيدہ</w:t>
      </w:r>
      <w:r>
        <w:rPr>
          <w:rtl/>
        </w:rPr>
        <w:t xml:space="preserve"> :</w:t>
      </w:r>
      <w:r>
        <w:rPr>
          <w:rFonts w:hint="eastAsia"/>
          <w:rtl/>
        </w:rPr>
        <w:t>باطل</w:t>
      </w:r>
      <w:r>
        <w:rPr>
          <w:rtl/>
        </w:rPr>
        <w:t xml:space="preserve"> عقيدہ 10</w:t>
      </w:r>
    </w:p>
    <w:p w:rsidR="00E10A6C" w:rsidRDefault="00E10A6C" w:rsidP="00326C12">
      <w:pPr>
        <w:pStyle w:val="libNormal"/>
        <w:rPr>
          <w:rtl/>
        </w:rPr>
      </w:pPr>
      <w:r>
        <w:rPr>
          <w:rFonts w:hint="eastAsia"/>
          <w:rtl/>
        </w:rPr>
        <w:t>قيامت</w:t>
      </w:r>
      <w:r>
        <w:rPr>
          <w:rtl/>
        </w:rPr>
        <w:t xml:space="preserve"> :</w:t>
      </w:r>
      <w:r>
        <w:rPr>
          <w:rFonts w:hint="eastAsia"/>
          <w:rtl/>
        </w:rPr>
        <w:t>قيامت</w:t>
      </w:r>
      <w:r>
        <w:rPr>
          <w:rtl/>
        </w:rPr>
        <w:t xml:space="preserve"> مي</w:t>
      </w:r>
      <w:r w:rsidR="00475B46">
        <w:rPr>
          <w:rtl/>
        </w:rPr>
        <w:t xml:space="preserve">ں </w:t>
      </w:r>
      <w:r>
        <w:rPr>
          <w:rtl/>
        </w:rPr>
        <w:t>حقائق كا ظاہر ہونا 9;قيامت مي</w:t>
      </w:r>
      <w:r w:rsidR="00475B46">
        <w:rPr>
          <w:rtl/>
        </w:rPr>
        <w:t xml:space="preserve">ں </w:t>
      </w:r>
      <w:r>
        <w:rPr>
          <w:rtl/>
        </w:rPr>
        <w:t>روابط كا ٹوٹنا 12;قيامت مي</w:t>
      </w:r>
      <w:r w:rsidR="00475B46">
        <w:rPr>
          <w:rtl/>
        </w:rPr>
        <w:t xml:space="preserve">ں </w:t>
      </w:r>
      <w:r>
        <w:rPr>
          <w:rtl/>
        </w:rPr>
        <w:t>مدد مانگنا1،2; قيامت مي</w:t>
      </w:r>
      <w:r w:rsidR="00475B46">
        <w:rPr>
          <w:rtl/>
        </w:rPr>
        <w:t xml:space="preserve">ں </w:t>
      </w:r>
      <w:r>
        <w:rPr>
          <w:rtl/>
        </w:rPr>
        <w:t>ہلاكت مي</w:t>
      </w:r>
      <w:r w:rsidR="00475B46">
        <w:rPr>
          <w:rtl/>
        </w:rPr>
        <w:t xml:space="preserve">ں </w:t>
      </w:r>
      <w:r>
        <w:rPr>
          <w:rtl/>
        </w:rPr>
        <w:t>ڈالنے والى وادى 12</w:t>
      </w:r>
    </w:p>
    <w:p w:rsidR="00E10A6C" w:rsidRDefault="00E10A6C" w:rsidP="00326C12">
      <w:pPr>
        <w:pStyle w:val="libNormal"/>
        <w:rPr>
          <w:rtl/>
        </w:rPr>
      </w:pPr>
      <w:r>
        <w:rPr>
          <w:rFonts w:hint="eastAsia"/>
          <w:rtl/>
        </w:rPr>
        <w:t>مدد</w:t>
      </w:r>
      <w:r>
        <w:rPr>
          <w:rtl/>
        </w:rPr>
        <w:t xml:space="preserve"> مانگنا :</w:t>
      </w:r>
      <w:r>
        <w:rPr>
          <w:rFonts w:hint="eastAsia"/>
          <w:rtl/>
        </w:rPr>
        <w:t>باطل</w:t>
      </w:r>
      <w:r>
        <w:rPr>
          <w:rtl/>
        </w:rPr>
        <w:t xml:space="preserve"> معبودو</w:t>
      </w:r>
      <w:r w:rsidR="00475B46">
        <w:rPr>
          <w:rtl/>
        </w:rPr>
        <w:t xml:space="preserve">ں </w:t>
      </w:r>
      <w:r>
        <w:rPr>
          <w:rtl/>
        </w:rPr>
        <w:t>سے مدد مانگنا 1;2;7; باطل معبودو</w:t>
      </w:r>
      <w:r w:rsidR="00475B46">
        <w:rPr>
          <w:rtl/>
        </w:rPr>
        <w:t xml:space="preserve">ں </w:t>
      </w:r>
      <w:r>
        <w:rPr>
          <w:rtl/>
        </w:rPr>
        <w:t>سے مد د مانگنے كا بے اثر ہونا 4،5</w:t>
      </w:r>
    </w:p>
    <w:p w:rsidR="00E10A6C" w:rsidRDefault="00E10A6C" w:rsidP="00326C12">
      <w:pPr>
        <w:pStyle w:val="libNormal"/>
        <w:rPr>
          <w:rtl/>
        </w:rPr>
      </w:pPr>
      <w:r>
        <w:rPr>
          <w:rFonts w:hint="eastAsia"/>
          <w:rtl/>
        </w:rPr>
        <w:t>مشركين</w:t>
      </w:r>
      <w:r>
        <w:rPr>
          <w:rtl/>
        </w:rPr>
        <w:t xml:space="preserve"> :</w:t>
      </w:r>
      <w:r>
        <w:rPr>
          <w:rFonts w:hint="eastAsia"/>
          <w:rtl/>
        </w:rPr>
        <w:t>مشركين</w:t>
      </w:r>
      <w:r>
        <w:rPr>
          <w:rtl/>
        </w:rPr>
        <w:t xml:space="preserve"> كى آخرت مي</w:t>
      </w:r>
      <w:r w:rsidR="00475B46">
        <w:rPr>
          <w:rtl/>
        </w:rPr>
        <w:t xml:space="preserve">ں </w:t>
      </w:r>
      <w:r>
        <w:rPr>
          <w:rtl/>
        </w:rPr>
        <w:t>مدد طلبى كا رد ہونا 3; مشركين اور باطل معبود 6،7،12 ;مشركين كا باطل عقيدہ2;مشركين كے محدود7;مشركين كا لاوارث ہونا 3;مشركين كاقيامت مي</w:t>
      </w:r>
      <w:r w:rsidR="00475B46">
        <w:rPr>
          <w:rtl/>
        </w:rPr>
        <w:t xml:space="preserve">ں </w:t>
      </w:r>
      <w:r>
        <w:rPr>
          <w:rtl/>
        </w:rPr>
        <w:t>آ نا 1، 3، 5، 6، 7، 12 ; مشركين كا مدد مانگنا2; مشركين كو خبردار 4; مشركين كو مہلت دينا1; مشركين كى آخ</w:t>
      </w:r>
      <w:r>
        <w:rPr>
          <w:rFonts w:hint="eastAsia"/>
          <w:rtl/>
        </w:rPr>
        <w:t>رت</w:t>
      </w:r>
      <w:r>
        <w:rPr>
          <w:rtl/>
        </w:rPr>
        <w:t xml:space="preserve"> مي</w:t>
      </w:r>
      <w:r w:rsidR="00475B46">
        <w:rPr>
          <w:rtl/>
        </w:rPr>
        <w:t xml:space="preserve">ں </w:t>
      </w:r>
      <w:r>
        <w:rPr>
          <w:rtl/>
        </w:rPr>
        <w:t>جلدى 2</w:t>
      </w:r>
    </w:p>
    <w:p w:rsidR="00326C12" w:rsidRDefault="00326C12" w:rsidP="00326C12">
      <w:pPr>
        <w:pStyle w:val="Heading2Center"/>
        <w:rPr>
          <w:rtl/>
        </w:rPr>
      </w:pPr>
      <w:bookmarkStart w:id="164" w:name="_Toc32151495"/>
      <w:r>
        <w:rPr>
          <w:rFonts w:hint="cs"/>
          <w:rtl/>
        </w:rPr>
        <w:t>آیت 53</w:t>
      </w:r>
      <w:bookmarkEnd w:id="164"/>
    </w:p>
    <w:p w:rsidR="00E10A6C" w:rsidRDefault="00574CD4" w:rsidP="002A2164">
      <w:pPr>
        <w:pStyle w:val="libNormal"/>
        <w:rPr>
          <w:rtl/>
        </w:rPr>
      </w:pPr>
      <w:r>
        <w:rPr>
          <w:rStyle w:val="libAieChar"/>
          <w:rFonts w:hint="eastAsia"/>
          <w:rtl/>
        </w:rPr>
        <w:t xml:space="preserve"> </w:t>
      </w:r>
      <w:r w:rsidRPr="00574CD4">
        <w:rPr>
          <w:rStyle w:val="libAlaemChar"/>
          <w:rFonts w:hint="eastAsia"/>
          <w:rtl/>
        </w:rPr>
        <w:t>(</w:t>
      </w:r>
      <w:r w:rsidRPr="002A2164">
        <w:rPr>
          <w:rStyle w:val="libAieChar"/>
          <w:rFonts w:hint="eastAsia"/>
          <w:rtl/>
        </w:rPr>
        <w:t>وَرَأَى</w:t>
      </w:r>
      <w:r w:rsidRPr="002A2164">
        <w:rPr>
          <w:rStyle w:val="libAieChar"/>
          <w:rtl/>
        </w:rPr>
        <w:t xml:space="preserve"> الْمُجْرِمُونَ النَّارَ فَظَنُّوا أَنَّهُم مُّوَاقِعُوهَا وَلَمْ يَجِدُوا عَنْهَا مَصْرِفاً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مجرمين جب جہنم كى آگ كو ديكھي</w:t>
      </w:r>
      <w:r w:rsidR="00475B46">
        <w:rPr>
          <w:rtl/>
        </w:rPr>
        <w:t xml:space="preserve">ں </w:t>
      </w:r>
      <w:r>
        <w:rPr>
          <w:rtl/>
        </w:rPr>
        <w:t>گے تو انھي</w:t>
      </w:r>
      <w:r w:rsidR="00475B46">
        <w:rPr>
          <w:rtl/>
        </w:rPr>
        <w:t xml:space="preserve">ں </w:t>
      </w:r>
      <w:r>
        <w:rPr>
          <w:rtl/>
        </w:rPr>
        <w:t>يہ خيال پيدا ہوگا كہ وہ اس مي</w:t>
      </w:r>
      <w:r w:rsidR="00475B46">
        <w:rPr>
          <w:rtl/>
        </w:rPr>
        <w:t xml:space="preserve">ں </w:t>
      </w:r>
      <w:r>
        <w:rPr>
          <w:rtl/>
        </w:rPr>
        <w:t>جھونكے جانے والے ہي</w:t>
      </w:r>
      <w:r w:rsidR="00475B46">
        <w:rPr>
          <w:rtl/>
        </w:rPr>
        <w:t xml:space="preserve">ں </w:t>
      </w:r>
      <w:r>
        <w:rPr>
          <w:rtl/>
        </w:rPr>
        <w:t>اور اس وقت اس آگ سے بچنے كى كوئي راہ نہ پاسكي</w:t>
      </w:r>
      <w:r w:rsidR="00475B46">
        <w:rPr>
          <w:rtl/>
        </w:rPr>
        <w:t xml:space="preserve">ں </w:t>
      </w:r>
      <w:r>
        <w:rPr>
          <w:rtl/>
        </w:rPr>
        <w:t>گے (53)</w:t>
      </w:r>
    </w:p>
    <w:p w:rsidR="00E10A6C" w:rsidRDefault="00E10A6C" w:rsidP="00E10A6C">
      <w:pPr>
        <w:pStyle w:val="libNormal"/>
        <w:rPr>
          <w:rtl/>
        </w:rPr>
      </w:pPr>
      <w:r>
        <w:rPr>
          <w:rtl/>
        </w:rPr>
        <w:t>1_ روزقيامت گناہ گار لوگ جہنم كى آگ كے شعلو</w:t>
      </w:r>
      <w:r w:rsidR="00475B46">
        <w:rPr>
          <w:rtl/>
        </w:rPr>
        <w:t xml:space="preserve">ں </w:t>
      </w:r>
      <w:r>
        <w:rPr>
          <w:rtl/>
        </w:rPr>
        <w:t>كو ديكھ رہے ہونگے _</w:t>
      </w:r>
    </w:p>
    <w:p w:rsidR="002A2164" w:rsidRDefault="002A2164" w:rsidP="002A2164">
      <w:pPr>
        <w:pStyle w:val="libArabic"/>
        <w:rPr>
          <w:rtl/>
        </w:rPr>
      </w:pPr>
      <w:r>
        <w:rPr>
          <w:rFonts w:hint="eastAsia"/>
          <w:rtl/>
        </w:rPr>
        <w:t>ورء</w:t>
      </w:r>
      <w:r>
        <w:rPr>
          <w:rtl/>
        </w:rPr>
        <w:t xml:space="preserve"> ا المجرمون النار</w:t>
      </w:r>
    </w:p>
    <w:p w:rsidR="002A2164" w:rsidRDefault="002A2164" w:rsidP="002A2164">
      <w:pPr>
        <w:pStyle w:val="libNormal"/>
        <w:rPr>
          <w:rtl/>
        </w:rPr>
      </w:pPr>
      <w:r>
        <w:rPr>
          <w:rtl/>
        </w:rPr>
        <w:t>2_ وہ ہلاكت ميں ڈالنے والى جگہ جوكہ مشركين اور انكے خيالى معبودوں كے درميان فاصلہ قرار پائے گي، جہنم كى آگ ہے _</w:t>
      </w:r>
    </w:p>
    <w:p w:rsidR="002A2164" w:rsidRDefault="002A2164" w:rsidP="002A2164">
      <w:pPr>
        <w:pStyle w:val="libArabic"/>
        <w:rPr>
          <w:rtl/>
        </w:rPr>
      </w:pPr>
      <w:r>
        <w:rPr>
          <w:rFonts w:hint="eastAsia"/>
          <w:rtl/>
        </w:rPr>
        <w:t>وجعلنا</w:t>
      </w:r>
      <w:r>
        <w:rPr>
          <w:rtl/>
        </w:rPr>
        <w:t xml:space="preserve"> بين</w:t>
      </w:r>
      <w:r w:rsidR="005E572F" w:rsidRPr="00201D6A">
        <w:rPr>
          <w:rFonts w:hint="cs"/>
          <w:rtl/>
        </w:rPr>
        <w:t>ه</w:t>
      </w:r>
      <w:r>
        <w:rPr>
          <w:rFonts w:hint="cs"/>
          <w:rtl/>
        </w:rPr>
        <w:t>م</w:t>
      </w:r>
      <w:r>
        <w:rPr>
          <w:rtl/>
        </w:rPr>
        <w:t xml:space="preserve"> </w:t>
      </w:r>
      <w:r>
        <w:rPr>
          <w:rFonts w:hint="cs"/>
          <w:rtl/>
        </w:rPr>
        <w:t>موبقا</w:t>
      </w:r>
      <w:r>
        <w:rPr>
          <w:rtl/>
        </w:rPr>
        <w:t xml:space="preserve">_ </w:t>
      </w:r>
      <w:r>
        <w:rPr>
          <w:rFonts w:hint="cs"/>
          <w:rtl/>
        </w:rPr>
        <w:t>وراء</w:t>
      </w:r>
      <w:r>
        <w:rPr>
          <w:rtl/>
        </w:rPr>
        <w:t xml:space="preserve"> </w:t>
      </w:r>
      <w:r>
        <w:rPr>
          <w:rFonts w:hint="cs"/>
          <w:rtl/>
        </w:rPr>
        <w:t>المجرمون</w:t>
      </w:r>
      <w:r>
        <w:rPr>
          <w:rtl/>
        </w:rPr>
        <w:t xml:space="preserve"> النار</w:t>
      </w:r>
    </w:p>
    <w:p w:rsidR="002A2164" w:rsidRDefault="005E4E68" w:rsidP="002A2164">
      <w:pPr>
        <w:pStyle w:val="libNormal"/>
        <w:rPr>
          <w:rtl/>
        </w:rPr>
      </w:pPr>
      <w:r>
        <w:rPr>
          <w:rtl/>
        </w:rPr>
        <w:br w:type="page"/>
      </w:r>
    </w:p>
    <w:p w:rsidR="00E10A6C" w:rsidRDefault="00E10A6C" w:rsidP="00E10A6C">
      <w:pPr>
        <w:pStyle w:val="libNormal"/>
        <w:rPr>
          <w:rtl/>
        </w:rPr>
      </w:pPr>
      <w:r>
        <w:rPr>
          <w:rtl/>
        </w:rPr>
        <w:lastRenderedPageBreak/>
        <w:t>3_گنا ہ گا ر لو گ، روز قيامت اپنے جہنمى ہونے اور اس سے فرار نہ ہونے كو سمجھ جائي</w:t>
      </w:r>
      <w:r w:rsidR="00475B46">
        <w:rPr>
          <w:rtl/>
        </w:rPr>
        <w:t xml:space="preserve">ں </w:t>
      </w:r>
      <w:r>
        <w:rPr>
          <w:rtl/>
        </w:rPr>
        <w:t>گے _</w:t>
      </w:r>
    </w:p>
    <w:p w:rsidR="00E10A6C" w:rsidRDefault="00E10A6C" w:rsidP="002A2164">
      <w:pPr>
        <w:pStyle w:val="libArabic"/>
        <w:rPr>
          <w:rtl/>
        </w:rPr>
      </w:pPr>
      <w:r>
        <w:rPr>
          <w:rFonts w:hint="eastAsia"/>
          <w:rtl/>
        </w:rPr>
        <w:t>فظنوا</w:t>
      </w:r>
      <w:r>
        <w:rPr>
          <w:rtl/>
        </w:rPr>
        <w:t xml:space="preserve"> أنّ</w:t>
      </w:r>
      <w:r w:rsidR="005E572F" w:rsidRPr="00201D6A">
        <w:rPr>
          <w:rFonts w:hint="cs"/>
          <w:rtl/>
        </w:rPr>
        <w:t>ه</w:t>
      </w:r>
      <w:r>
        <w:rPr>
          <w:rFonts w:hint="cs"/>
          <w:rtl/>
        </w:rPr>
        <w:t>م</w:t>
      </w:r>
      <w:r>
        <w:rPr>
          <w:rtl/>
        </w:rPr>
        <w:t xml:space="preserve"> </w:t>
      </w:r>
      <w:r>
        <w:rPr>
          <w:rFonts w:hint="cs"/>
          <w:rtl/>
        </w:rPr>
        <w:t>مو</w:t>
      </w:r>
      <w:r>
        <w:rPr>
          <w:rtl/>
        </w:rPr>
        <w:t xml:space="preserve"> </w:t>
      </w:r>
      <w:r>
        <w:rPr>
          <w:rFonts w:hint="cs"/>
          <w:rtl/>
        </w:rPr>
        <w:t>اقعو</w:t>
      </w:r>
      <w:r w:rsidR="005E572F" w:rsidRPr="00201D6A">
        <w:rPr>
          <w:rFonts w:hint="cs"/>
          <w:rtl/>
        </w:rPr>
        <w:t>ه</w:t>
      </w:r>
      <w:r>
        <w:rPr>
          <w:rFonts w:hint="cs"/>
          <w:rtl/>
        </w:rPr>
        <w:t>ا</w:t>
      </w:r>
      <w:r>
        <w:rPr>
          <w:rtl/>
        </w:rPr>
        <w:t xml:space="preserve"> </w:t>
      </w:r>
      <w:r>
        <w:rPr>
          <w:rFonts w:hint="cs"/>
          <w:rtl/>
        </w:rPr>
        <w:t>ولم</w:t>
      </w:r>
      <w:r>
        <w:rPr>
          <w:rtl/>
        </w:rPr>
        <w:t xml:space="preserve"> </w:t>
      </w:r>
      <w:r>
        <w:rPr>
          <w:rFonts w:hint="cs"/>
          <w:rtl/>
        </w:rPr>
        <w:t>يجدوا</w:t>
      </w:r>
      <w:r>
        <w:rPr>
          <w:rtl/>
        </w:rPr>
        <w:t xml:space="preserve"> </w:t>
      </w:r>
      <w:r>
        <w:rPr>
          <w:rFonts w:hint="cs"/>
          <w:rtl/>
        </w:rPr>
        <w:t>عن</w:t>
      </w:r>
      <w:r w:rsidR="005E572F" w:rsidRPr="00201D6A">
        <w:rPr>
          <w:rFonts w:hint="cs"/>
          <w:rtl/>
        </w:rPr>
        <w:t>ه</w:t>
      </w:r>
      <w:r>
        <w:rPr>
          <w:rtl/>
        </w:rPr>
        <w:t>ا مصرف</w:t>
      </w:r>
      <w:r w:rsidR="00663508">
        <w:rPr>
          <w:rFonts w:hint="cs"/>
          <w:rtl/>
        </w:rPr>
        <w:t>ا</w:t>
      </w:r>
    </w:p>
    <w:p w:rsidR="00E10A6C" w:rsidRDefault="00E10A6C" w:rsidP="00E10A6C">
      <w:pPr>
        <w:pStyle w:val="libNormal"/>
        <w:rPr>
          <w:rtl/>
        </w:rPr>
      </w:pPr>
      <w:r>
        <w:rPr>
          <w:rFonts w:hint="eastAsia"/>
          <w:rtl/>
        </w:rPr>
        <w:t>فعل</w:t>
      </w:r>
      <w:r>
        <w:rPr>
          <w:rtl/>
        </w:rPr>
        <w:t xml:space="preserve"> ( ظنّ) كے ساتھ گنا ہ گارو</w:t>
      </w:r>
      <w:r w:rsidR="00475B46">
        <w:rPr>
          <w:rtl/>
        </w:rPr>
        <w:t xml:space="preserve">ں </w:t>
      </w:r>
      <w:r>
        <w:rPr>
          <w:rtl/>
        </w:rPr>
        <w:t>كے جہنم مي</w:t>
      </w:r>
      <w:r w:rsidR="00475B46">
        <w:rPr>
          <w:rtl/>
        </w:rPr>
        <w:t xml:space="preserve">ں </w:t>
      </w:r>
      <w:r>
        <w:rPr>
          <w:rtl/>
        </w:rPr>
        <w:t>داخل ہونے كا بيان، يہ بتا تا ہے كہ اس حالت مي</w:t>
      </w:r>
      <w:r w:rsidR="00475B46">
        <w:rPr>
          <w:rtl/>
        </w:rPr>
        <w:t xml:space="preserve">ں </w:t>
      </w:r>
      <w:r>
        <w:rPr>
          <w:rtl/>
        </w:rPr>
        <w:t>اپنے آپ كو جہنمى سمجھي</w:t>
      </w:r>
      <w:r w:rsidR="00475B46">
        <w:rPr>
          <w:rtl/>
        </w:rPr>
        <w:t xml:space="preserve">ں </w:t>
      </w:r>
      <w:r>
        <w:rPr>
          <w:rtl/>
        </w:rPr>
        <w:t>گے ليكن ابھى كچھ اميد چاہے بلا وجہ ہى كيو</w:t>
      </w:r>
      <w:r w:rsidR="00475B46">
        <w:rPr>
          <w:rtl/>
        </w:rPr>
        <w:t xml:space="preserve">ں </w:t>
      </w:r>
      <w:r>
        <w:rPr>
          <w:rtl/>
        </w:rPr>
        <w:t>نہ ہو نجات كے بارے مي</w:t>
      </w:r>
      <w:r w:rsidR="00475B46">
        <w:rPr>
          <w:rtl/>
        </w:rPr>
        <w:t xml:space="preserve">ں </w:t>
      </w:r>
      <w:r>
        <w:rPr>
          <w:rtl/>
        </w:rPr>
        <w:t>ركھي</w:t>
      </w:r>
      <w:r w:rsidR="00475B46">
        <w:rPr>
          <w:rtl/>
        </w:rPr>
        <w:t xml:space="preserve">ں </w:t>
      </w:r>
      <w:r>
        <w:rPr>
          <w:rtl/>
        </w:rPr>
        <w:t>گے ليكن پھر جلد ہى سمجھ جائي</w:t>
      </w:r>
      <w:r w:rsidR="00475B46">
        <w:rPr>
          <w:rtl/>
        </w:rPr>
        <w:t xml:space="preserve">ں </w:t>
      </w:r>
      <w:r>
        <w:rPr>
          <w:rtl/>
        </w:rPr>
        <w:t>گے كہ اس سے راہ فرارنہي</w:t>
      </w:r>
      <w:r w:rsidR="00475B46">
        <w:rPr>
          <w:rtl/>
        </w:rPr>
        <w:t xml:space="preserve">ں </w:t>
      </w:r>
      <w:r>
        <w:rPr>
          <w:rtl/>
        </w:rPr>
        <w:t>ہے (مصرفا) اسم م</w:t>
      </w:r>
      <w:r>
        <w:rPr>
          <w:rFonts w:hint="eastAsia"/>
          <w:rtl/>
        </w:rPr>
        <w:t>كان</w:t>
      </w:r>
      <w:r>
        <w:rPr>
          <w:rtl/>
        </w:rPr>
        <w:t xml:space="preserve"> ہے اس سے مرا د ايسا مكان كہ جہا</w:t>
      </w:r>
      <w:r w:rsidR="00475B46">
        <w:rPr>
          <w:rtl/>
        </w:rPr>
        <w:t xml:space="preserve">ں </w:t>
      </w:r>
      <w:r>
        <w:rPr>
          <w:rtl/>
        </w:rPr>
        <w:t>وہ لائي</w:t>
      </w:r>
      <w:r w:rsidR="00475B46">
        <w:rPr>
          <w:rtl/>
        </w:rPr>
        <w:t xml:space="preserve">ں </w:t>
      </w:r>
      <w:r>
        <w:rPr>
          <w:rtl/>
        </w:rPr>
        <w:t>جائي</w:t>
      </w:r>
      <w:r w:rsidR="00475B46">
        <w:rPr>
          <w:rtl/>
        </w:rPr>
        <w:t xml:space="preserve">ں </w:t>
      </w:r>
      <w:r>
        <w:rPr>
          <w:rtl/>
        </w:rPr>
        <w:t>گے جملہ ( لم يجدوا) يعنى ايسى جگہ كہ جہا</w:t>
      </w:r>
      <w:r w:rsidR="00475B46">
        <w:rPr>
          <w:rtl/>
        </w:rPr>
        <w:t xml:space="preserve">ں </w:t>
      </w:r>
      <w:r>
        <w:rPr>
          <w:rtl/>
        </w:rPr>
        <w:t>پناہ لينے كے ليے وہ جہنم كى آگ سے نجات پا جائي</w:t>
      </w:r>
      <w:r w:rsidR="00475B46">
        <w:rPr>
          <w:rtl/>
        </w:rPr>
        <w:t xml:space="preserve">ں </w:t>
      </w:r>
      <w:r>
        <w:rPr>
          <w:rtl/>
        </w:rPr>
        <w:t>وہ ڈھونڈ نہ پائي</w:t>
      </w:r>
      <w:r w:rsidR="00475B46">
        <w:rPr>
          <w:rtl/>
        </w:rPr>
        <w:t xml:space="preserve">ں </w:t>
      </w:r>
      <w:r>
        <w:rPr>
          <w:rtl/>
        </w:rPr>
        <w:t>گے_</w:t>
      </w:r>
    </w:p>
    <w:p w:rsidR="00E10A6C" w:rsidRDefault="00E10A6C" w:rsidP="002A2164">
      <w:pPr>
        <w:pStyle w:val="libNormal"/>
        <w:rPr>
          <w:rtl/>
        </w:rPr>
      </w:pPr>
      <w:r>
        <w:rPr>
          <w:rtl/>
        </w:rPr>
        <w:t>4_شرك، ايك جرم اور گناہ ہے كہ جس كا نتيجہ جہنم كى آگ ہے _</w:t>
      </w:r>
      <w:r w:rsidRPr="002A2164">
        <w:rPr>
          <w:rStyle w:val="libArabicChar"/>
          <w:rFonts w:hint="eastAsia"/>
          <w:rtl/>
        </w:rPr>
        <w:t>نادوا</w:t>
      </w:r>
      <w:r w:rsidRPr="002A2164">
        <w:rPr>
          <w:rStyle w:val="libArabicChar"/>
          <w:rtl/>
        </w:rPr>
        <w:t xml:space="preserve"> شركاء ى ورء ا المجرمون النار فظنّوا ا نّ</w:t>
      </w:r>
      <w:r w:rsidR="005E572F" w:rsidRPr="00201D6A">
        <w:rPr>
          <w:rStyle w:val="libArabicChar"/>
          <w:rFonts w:hint="cs"/>
          <w:rtl/>
        </w:rPr>
        <w:t>ه</w:t>
      </w:r>
      <w:r w:rsidRPr="002A2164">
        <w:rPr>
          <w:rStyle w:val="libArabicChar"/>
          <w:rFonts w:hint="cs"/>
          <w:rtl/>
        </w:rPr>
        <w:t>م</w:t>
      </w:r>
      <w:r w:rsidRPr="002A2164">
        <w:rPr>
          <w:rStyle w:val="libArabicChar"/>
          <w:rtl/>
        </w:rPr>
        <w:t xml:space="preserve"> </w:t>
      </w:r>
      <w:r w:rsidRPr="002A2164">
        <w:rPr>
          <w:rStyle w:val="libArabicChar"/>
          <w:rFonts w:hint="cs"/>
          <w:rtl/>
        </w:rPr>
        <w:t>م</w:t>
      </w:r>
      <w:r w:rsidRPr="002A2164">
        <w:rPr>
          <w:rStyle w:val="libArabicChar"/>
          <w:rtl/>
        </w:rPr>
        <w:t>واقعو</w:t>
      </w:r>
      <w:r w:rsidR="005E572F" w:rsidRPr="00201D6A">
        <w:rPr>
          <w:rStyle w:val="libArabicChar"/>
          <w:rFonts w:hint="cs"/>
          <w:rtl/>
        </w:rPr>
        <w:t>ه</w:t>
      </w:r>
    </w:p>
    <w:p w:rsidR="00E10A6C" w:rsidRDefault="00E10A6C" w:rsidP="00E10A6C">
      <w:pPr>
        <w:pStyle w:val="libNormal"/>
        <w:rPr>
          <w:rtl/>
        </w:rPr>
      </w:pPr>
      <w:r>
        <w:rPr>
          <w:rFonts w:hint="eastAsia"/>
          <w:rtl/>
        </w:rPr>
        <w:t>گذشتہ</w:t>
      </w:r>
      <w:r>
        <w:rPr>
          <w:rtl/>
        </w:rPr>
        <w:t xml:space="preserve"> آيت كے قرينہ سے اس آيت مي</w:t>
      </w:r>
      <w:r w:rsidR="00475B46">
        <w:rPr>
          <w:rtl/>
        </w:rPr>
        <w:t xml:space="preserve">ں </w:t>
      </w:r>
      <w:r>
        <w:rPr>
          <w:rtl/>
        </w:rPr>
        <w:t>جرم كا واضح ترين مصداق ،شرك ہے _</w:t>
      </w:r>
    </w:p>
    <w:p w:rsidR="00E10A6C" w:rsidRDefault="00E10A6C" w:rsidP="002A2164">
      <w:pPr>
        <w:pStyle w:val="libNormal"/>
        <w:rPr>
          <w:rtl/>
        </w:rPr>
      </w:pPr>
      <w:r>
        <w:rPr>
          <w:rtl/>
        </w:rPr>
        <w:t>5_مشركين، روزقيامت جہنم كى آگ سے اپنى نجات كے درپے ہونگے _</w:t>
      </w:r>
      <w:r w:rsidRPr="002A2164">
        <w:rPr>
          <w:rStyle w:val="libArabicChar"/>
          <w:rFonts w:hint="eastAsia"/>
          <w:rtl/>
        </w:rPr>
        <w:t>فد</w:t>
      </w:r>
      <w:r w:rsidRPr="002A2164">
        <w:rPr>
          <w:rStyle w:val="libArabicChar"/>
          <w:rtl/>
        </w:rPr>
        <w:t xml:space="preserve"> عو</w:t>
      </w:r>
      <w:r w:rsidR="005E572F" w:rsidRPr="00201D6A">
        <w:rPr>
          <w:rStyle w:val="libArabicChar"/>
          <w:rFonts w:hint="cs"/>
          <w:rtl/>
        </w:rPr>
        <w:t>ه</w:t>
      </w:r>
      <w:r w:rsidRPr="002A2164">
        <w:rPr>
          <w:rStyle w:val="libArabicChar"/>
          <w:rFonts w:hint="cs"/>
          <w:rtl/>
        </w:rPr>
        <w:t>م</w:t>
      </w:r>
      <w:r w:rsidRPr="002A2164">
        <w:rPr>
          <w:rStyle w:val="libArabicChar"/>
          <w:rtl/>
        </w:rPr>
        <w:t xml:space="preserve"> </w:t>
      </w:r>
      <w:r w:rsidRPr="002A2164">
        <w:rPr>
          <w:rStyle w:val="libArabicChar"/>
          <w:rFonts w:hint="cs"/>
          <w:rtl/>
        </w:rPr>
        <w:t>فلم</w:t>
      </w:r>
      <w:r w:rsidRPr="002A2164">
        <w:rPr>
          <w:rStyle w:val="libArabicChar"/>
          <w:rtl/>
        </w:rPr>
        <w:t xml:space="preserve"> </w:t>
      </w:r>
      <w:r w:rsidRPr="002A2164">
        <w:rPr>
          <w:rStyle w:val="libArabicChar"/>
          <w:rFonts w:hint="cs"/>
          <w:rtl/>
        </w:rPr>
        <w:t>يستجيوا</w:t>
      </w:r>
      <w:r w:rsidRPr="002A2164">
        <w:rPr>
          <w:rStyle w:val="libArabicChar"/>
          <w:rtl/>
        </w:rPr>
        <w:t xml:space="preserve"> </w:t>
      </w:r>
      <w:r w:rsidRPr="002A2164">
        <w:rPr>
          <w:rStyle w:val="libArabicChar"/>
          <w:rFonts w:hint="cs"/>
          <w:rtl/>
        </w:rPr>
        <w:t>ل</w:t>
      </w:r>
      <w:r w:rsidR="005E572F" w:rsidRPr="00201D6A">
        <w:rPr>
          <w:rStyle w:val="libArabicChar"/>
          <w:rFonts w:hint="cs"/>
          <w:rtl/>
        </w:rPr>
        <w:t>ه</w:t>
      </w:r>
      <w:r w:rsidRPr="002A2164">
        <w:rPr>
          <w:rStyle w:val="libArabicChar"/>
          <w:rFonts w:hint="cs"/>
          <w:rtl/>
        </w:rPr>
        <w:t>م</w:t>
      </w:r>
      <w:r w:rsidRPr="002A2164">
        <w:rPr>
          <w:rStyle w:val="libArabicChar"/>
          <w:rtl/>
        </w:rPr>
        <w:t xml:space="preserve"> ...</w:t>
      </w:r>
      <w:r w:rsidRPr="002A2164">
        <w:rPr>
          <w:rStyle w:val="libArabicChar"/>
          <w:rFonts w:hint="cs"/>
          <w:rtl/>
        </w:rPr>
        <w:t>ولم</w:t>
      </w:r>
      <w:r w:rsidRPr="002A2164">
        <w:rPr>
          <w:rStyle w:val="libArabicChar"/>
          <w:rtl/>
        </w:rPr>
        <w:t xml:space="preserve"> </w:t>
      </w:r>
      <w:r w:rsidRPr="002A2164">
        <w:rPr>
          <w:rStyle w:val="libArabicChar"/>
          <w:rFonts w:hint="cs"/>
          <w:rtl/>
        </w:rPr>
        <w:t>يجدوا</w:t>
      </w:r>
      <w:r w:rsidRPr="002A2164">
        <w:rPr>
          <w:rStyle w:val="libArabicChar"/>
          <w:rtl/>
        </w:rPr>
        <w:t xml:space="preserve"> </w:t>
      </w:r>
      <w:r w:rsidRPr="002A2164">
        <w:rPr>
          <w:rStyle w:val="libArabicChar"/>
          <w:rFonts w:hint="cs"/>
          <w:rtl/>
        </w:rPr>
        <w:t>عن</w:t>
      </w:r>
      <w:r w:rsidR="005E572F" w:rsidRPr="00201D6A">
        <w:rPr>
          <w:rStyle w:val="libArabicChar"/>
          <w:rFonts w:hint="cs"/>
          <w:rtl/>
        </w:rPr>
        <w:t>ه</w:t>
      </w:r>
      <w:r w:rsidRPr="002A2164">
        <w:rPr>
          <w:rStyle w:val="libArabicChar"/>
          <w:rtl/>
        </w:rPr>
        <w:t>ا مصرف</w:t>
      </w:r>
      <w:r w:rsidR="00663508">
        <w:rPr>
          <w:rStyle w:val="libArabicChar"/>
          <w:rFonts w:hint="cs"/>
          <w:rtl/>
        </w:rPr>
        <w:t>ا</w:t>
      </w:r>
    </w:p>
    <w:p w:rsidR="00E10A6C" w:rsidRDefault="00E10A6C" w:rsidP="00E10A6C">
      <w:pPr>
        <w:pStyle w:val="libNormal"/>
        <w:rPr>
          <w:rtl/>
        </w:rPr>
      </w:pPr>
      <w:r>
        <w:rPr>
          <w:rFonts w:hint="eastAsia"/>
          <w:rtl/>
        </w:rPr>
        <w:t>گذشتہآيت</w:t>
      </w:r>
      <w:r>
        <w:rPr>
          <w:rtl/>
        </w:rPr>
        <w:t xml:space="preserve"> مي</w:t>
      </w:r>
      <w:r w:rsidR="00475B46">
        <w:rPr>
          <w:rtl/>
        </w:rPr>
        <w:t xml:space="preserve">ں </w:t>
      </w:r>
      <w:r>
        <w:rPr>
          <w:rtl/>
        </w:rPr>
        <w:t>بيان ہو اہے كہ مشركين اپنے خيالى معبودو</w:t>
      </w:r>
      <w:r w:rsidR="00475B46">
        <w:rPr>
          <w:rtl/>
        </w:rPr>
        <w:t xml:space="preserve">ں </w:t>
      </w:r>
      <w:r>
        <w:rPr>
          <w:rtl/>
        </w:rPr>
        <w:t>كو بلاكر اپنى نجات كى كوشش كري</w:t>
      </w:r>
      <w:r w:rsidR="00475B46">
        <w:rPr>
          <w:rtl/>
        </w:rPr>
        <w:t xml:space="preserve">ں </w:t>
      </w:r>
      <w:r>
        <w:rPr>
          <w:rtl/>
        </w:rPr>
        <w:t>گے اور يہ آيت، انكى كوشش كى نا كامى كى خبر دے رہى ہے _</w:t>
      </w:r>
    </w:p>
    <w:p w:rsidR="00E10A6C" w:rsidRDefault="00E10A6C" w:rsidP="002A2164">
      <w:pPr>
        <w:pStyle w:val="libNormal"/>
        <w:rPr>
          <w:rtl/>
        </w:rPr>
      </w:pPr>
      <w:r>
        <w:rPr>
          <w:rtl/>
        </w:rPr>
        <w:t>6_مشركين ،روزقيامت آگ سے نجا ت پانے كيلئے كوئي راہ نہ پائي</w:t>
      </w:r>
      <w:r w:rsidR="00475B46">
        <w:rPr>
          <w:rtl/>
        </w:rPr>
        <w:t xml:space="preserve">ں </w:t>
      </w:r>
      <w:r>
        <w:rPr>
          <w:rtl/>
        </w:rPr>
        <w:t>گے _</w:t>
      </w:r>
      <w:r w:rsidRPr="002A2164">
        <w:rPr>
          <w:rStyle w:val="libArabicChar"/>
          <w:rFonts w:hint="eastAsia"/>
          <w:rtl/>
        </w:rPr>
        <w:t>فظنّوا</w:t>
      </w:r>
      <w:r w:rsidRPr="002A2164">
        <w:rPr>
          <w:rStyle w:val="libArabicChar"/>
          <w:rtl/>
        </w:rPr>
        <w:t xml:space="preserve"> أنّ</w:t>
      </w:r>
      <w:r w:rsidR="005E572F" w:rsidRPr="00201D6A">
        <w:rPr>
          <w:rStyle w:val="libArabicChar"/>
          <w:rFonts w:hint="cs"/>
          <w:rtl/>
        </w:rPr>
        <w:t>ه</w:t>
      </w:r>
      <w:r w:rsidRPr="002A2164">
        <w:rPr>
          <w:rStyle w:val="libArabicChar"/>
          <w:rFonts w:hint="cs"/>
          <w:rtl/>
        </w:rPr>
        <w:t>م</w:t>
      </w:r>
      <w:r w:rsidRPr="002A2164">
        <w:rPr>
          <w:rStyle w:val="libArabicChar"/>
          <w:rtl/>
        </w:rPr>
        <w:t xml:space="preserve"> </w:t>
      </w:r>
      <w:r w:rsidRPr="002A2164">
        <w:rPr>
          <w:rStyle w:val="libArabicChar"/>
          <w:rFonts w:hint="cs"/>
          <w:rtl/>
        </w:rPr>
        <w:t>مواقعو</w:t>
      </w:r>
      <w:r w:rsidR="00E11E70" w:rsidRPr="00FB7903">
        <w:rPr>
          <w:rStyle w:val="libArabicChar"/>
          <w:rFonts w:hint="cs"/>
          <w:rtl/>
        </w:rPr>
        <w:t>ه</w:t>
      </w:r>
      <w:r w:rsidRPr="002A2164">
        <w:rPr>
          <w:rStyle w:val="libArabicChar"/>
          <w:rFonts w:hint="cs"/>
          <w:rtl/>
        </w:rPr>
        <w:t>ا</w:t>
      </w:r>
      <w:r w:rsidRPr="002A2164">
        <w:rPr>
          <w:rStyle w:val="libArabicChar"/>
          <w:rtl/>
        </w:rPr>
        <w:t xml:space="preserve"> </w:t>
      </w:r>
      <w:r w:rsidRPr="002A2164">
        <w:rPr>
          <w:rStyle w:val="libArabicChar"/>
          <w:rFonts w:hint="cs"/>
          <w:rtl/>
        </w:rPr>
        <w:t>ولم</w:t>
      </w:r>
      <w:r w:rsidRPr="002A2164">
        <w:rPr>
          <w:rStyle w:val="libArabicChar"/>
          <w:rtl/>
        </w:rPr>
        <w:t xml:space="preserve"> </w:t>
      </w:r>
      <w:r w:rsidRPr="002A2164">
        <w:rPr>
          <w:rStyle w:val="libArabicChar"/>
          <w:rFonts w:hint="cs"/>
          <w:rtl/>
        </w:rPr>
        <w:t>يجدوا</w:t>
      </w:r>
      <w:r w:rsidRPr="002A2164">
        <w:rPr>
          <w:rStyle w:val="libArabicChar"/>
          <w:rtl/>
        </w:rPr>
        <w:t xml:space="preserve"> </w:t>
      </w:r>
      <w:r w:rsidRPr="002A2164">
        <w:rPr>
          <w:rStyle w:val="libArabicChar"/>
          <w:rFonts w:hint="cs"/>
          <w:rtl/>
        </w:rPr>
        <w:t>عن</w:t>
      </w:r>
      <w:r w:rsidR="00E11E70" w:rsidRPr="00FB7903">
        <w:rPr>
          <w:rStyle w:val="libArabicChar"/>
          <w:rFonts w:hint="cs"/>
          <w:rtl/>
        </w:rPr>
        <w:t>ه</w:t>
      </w:r>
      <w:r w:rsidRPr="002A2164">
        <w:rPr>
          <w:rStyle w:val="libArabicChar"/>
          <w:rtl/>
        </w:rPr>
        <w:t>ا مصرف</w:t>
      </w:r>
    </w:p>
    <w:p w:rsidR="00E10A6C" w:rsidRDefault="00E10A6C" w:rsidP="00E10A6C">
      <w:pPr>
        <w:pStyle w:val="libNormal"/>
        <w:rPr>
          <w:rtl/>
        </w:rPr>
      </w:pPr>
      <w:r>
        <w:rPr>
          <w:rFonts w:hint="eastAsia"/>
          <w:rtl/>
        </w:rPr>
        <w:t>لقظ</w:t>
      </w:r>
      <w:r>
        <w:rPr>
          <w:rtl/>
        </w:rPr>
        <w:t xml:space="preserve"> ( مواقعہ ) جنگ كے بارے مي</w:t>
      </w:r>
      <w:r w:rsidR="00475B46">
        <w:rPr>
          <w:rtl/>
        </w:rPr>
        <w:t xml:space="preserve">ں </w:t>
      </w:r>
      <w:r>
        <w:rPr>
          <w:rtl/>
        </w:rPr>
        <w:t>استعمال ہوتا ہے ( مفردات راغب ) آيت كا مطلب يہ ہے كہ مشركين اپنے آپ كو آگ سے بچانے كيلئے كوشش كري</w:t>
      </w:r>
      <w:r w:rsidR="00475B46">
        <w:rPr>
          <w:rtl/>
        </w:rPr>
        <w:t xml:space="preserve">ں </w:t>
      </w:r>
      <w:r>
        <w:rPr>
          <w:rtl/>
        </w:rPr>
        <w:t>گے ليكن بچنے كى كوئي راہ نہي</w:t>
      </w:r>
      <w:r w:rsidR="00475B46">
        <w:rPr>
          <w:rtl/>
        </w:rPr>
        <w:t xml:space="preserve">ں </w:t>
      </w:r>
      <w:r>
        <w:rPr>
          <w:rtl/>
        </w:rPr>
        <w:t>پائي</w:t>
      </w:r>
      <w:r w:rsidR="00475B46">
        <w:rPr>
          <w:rtl/>
        </w:rPr>
        <w:t xml:space="preserve">ں </w:t>
      </w:r>
      <w:r>
        <w:rPr>
          <w:rtl/>
        </w:rPr>
        <w:t>گے _</w:t>
      </w:r>
    </w:p>
    <w:p w:rsidR="00E10A6C" w:rsidRDefault="00E10A6C" w:rsidP="002A2164">
      <w:pPr>
        <w:pStyle w:val="libNormal"/>
        <w:rPr>
          <w:rtl/>
        </w:rPr>
      </w:pPr>
      <w:r>
        <w:rPr>
          <w:rFonts w:hint="eastAsia"/>
          <w:rtl/>
        </w:rPr>
        <w:t>باطل</w:t>
      </w:r>
      <w:r>
        <w:rPr>
          <w:rtl/>
        </w:rPr>
        <w:t xml:space="preserve"> معبود :</w:t>
      </w:r>
      <w:r>
        <w:rPr>
          <w:rFonts w:hint="eastAsia"/>
          <w:rtl/>
        </w:rPr>
        <w:t>قيامت</w:t>
      </w:r>
      <w:r>
        <w:rPr>
          <w:rtl/>
        </w:rPr>
        <w:t xml:space="preserve"> باطل معبود2</w:t>
      </w:r>
    </w:p>
    <w:p w:rsidR="00E10A6C" w:rsidRDefault="00E10A6C" w:rsidP="002A2164">
      <w:pPr>
        <w:pStyle w:val="libNormal"/>
        <w:rPr>
          <w:rtl/>
        </w:rPr>
      </w:pPr>
      <w:r>
        <w:rPr>
          <w:rFonts w:hint="eastAsia"/>
          <w:rtl/>
        </w:rPr>
        <w:t>جہنم</w:t>
      </w:r>
      <w:r>
        <w:rPr>
          <w:rtl/>
        </w:rPr>
        <w:t>:</w:t>
      </w:r>
      <w:r>
        <w:rPr>
          <w:rFonts w:hint="eastAsia"/>
          <w:rtl/>
        </w:rPr>
        <w:t>جہنم</w:t>
      </w:r>
      <w:r>
        <w:rPr>
          <w:rtl/>
        </w:rPr>
        <w:t xml:space="preserve"> سے نجات3،5،6;جہنمي3;جہنم كى آگ 1; جہنم كى آگ كا كردار 2;جہنم كے اسباب 4</w:t>
      </w:r>
    </w:p>
    <w:p w:rsidR="00E10A6C" w:rsidRDefault="00E10A6C" w:rsidP="002A2164">
      <w:pPr>
        <w:pStyle w:val="libNormal"/>
        <w:rPr>
          <w:rtl/>
        </w:rPr>
      </w:pPr>
      <w:r>
        <w:rPr>
          <w:rFonts w:hint="eastAsia"/>
          <w:rtl/>
        </w:rPr>
        <w:t>شرك</w:t>
      </w:r>
      <w:r>
        <w:rPr>
          <w:rtl/>
        </w:rPr>
        <w:t xml:space="preserve"> :</w:t>
      </w:r>
      <w:r>
        <w:rPr>
          <w:rFonts w:hint="eastAsia"/>
          <w:rtl/>
        </w:rPr>
        <w:t>شرك</w:t>
      </w:r>
      <w:r>
        <w:rPr>
          <w:rtl/>
        </w:rPr>
        <w:t xml:space="preserve"> كا گناہ 4;شرك كے آثار 4</w:t>
      </w:r>
    </w:p>
    <w:p w:rsidR="00E10A6C" w:rsidRDefault="00E10A6C" w:rsidP="002A2164">
      <w:pPr>
        <w:pStyle w:val="libNormal"/>
        <w:rPr>
          <w:rtl/>
        </w:rPr>
      </w:pPr>
      <w:r>
        <w:rPr>
          <w:rFonts w:hint="eastAsia"/>
          <w:rtl/>
        </w:rPr>
        <w:t>قيامت</w:t>
      </w:r>
      <w:r>
        <w:rPr>
          <w:rtl/>
        </w:rPr>
        <w:t xml:space="preserve"> :</w:t>
      </w:r>
      <w:r>
        <w:rPr>
          <w:rFonts w:hint="eastAsia"/>
          <w:rtl/>
        </w:rPr>
        <w:t>قيامت</w:t>
      </w:r>
      <w:r>
        <w:rPr>
          <w:rtl/>
        </w:rPr>
        <w:t xml:space="preserve"> مي</w:t>
      </w:r>
      <w:r w:rsidR="00475B46">
        <w:rPr>
          <w:rtl/>
        </w:rPr>
        <w:t xml:space="preserve">ں </w:t>
      </w:r>
      <w:r>
        <w:rPr>
          <w:rtl/>
        </w:rPr>
        <w:t>جہنم كا ديكھا جانا 1;قيامت مي</w:t>
      </w:r>
      <w:r w:rsidR="00475B46">
        <w:rPr>
          <w:rtl/>
        </w:rPr>
        <w:t xml:space="preserve">ں </w:t>
      </w:r>
      <w:r>
        <w:rPr>
          <w:rtl/>
        </w:rPr>
        <w:t>ہلاكت مي</w:t>
      </w:r>
      <w:r w:rsidR="00475B46">
        <w:rPr>
          <w:rtl/>
        </w:rPr>
        <w:t xml:space="preserve">ں </w:t>
      </w:r>
      <w:r>
        <w:rPr>
          <w:rtl/>
        </w:rPr>
        <w:t>ڈالنے والى وادي2</w:t>
      </w:r>
    </w:p>
    <w:p w:rsidR="00E10A6C" w:rsidRDefault="00E10A6C" w:rsidP="00E10A6C">
      <w:pPr>
        <w:pStyle w:val="libNormal"/>
        <w:rPr>
          <w:rtl/>
        </w:rPr>
      </w:pPr>
      <w:r>
        <w:rPr>
          <w:rFonts w:hint="eastAsia"/>
          <w:rtl/>
        </w:rPr>
        <w:t>گناہ</w:t>
      </w:r>
      <w:r>
        <w:rPr>
          <w:rtl/>
        </w:rPr>
        <w:t xml:space="preserve"> :</w:t>
      </w:r>
    </w:p>
    <w:p w:rsidR="002A2164" w:rsidRDefault="005E4E68" w:rsidP="002A2164">
      <w:pPr>
        <w:pStyle w:val="libNormal"/>
        <w:rPr>
          <w:rtl/>
        </w:rPr>
      </w:pPr>
      <w:r>
        <w:rPr>
          <w:rtl/>
        </w:rPr>
        <w:br w:type="page"/>
      </w:r>
    </w:p>
    <w:p w:rsidR="00E10A6C" w:rsidRDefault="00E10A6C" w:rsidP="002A2164">
      <w:pPr>
        <w:pStyle w:val="libNormal"/>
        <w:rPr>
          <w:rtl/>
        </w:rPr>
      </w:pPr>
      <w:r>
        <w:rPr>
          <w:rFonts w:hint="eastAsia"/>
          <w:rtl/>
        </w:rPr>
        <w:lastRenderedPageBreak/>
        <w:t>گناہ</w:t>
      </w:r>
      <w:r>
        <w:rPr>
          <w:rtl/>
        </w:rPr>
        <w:t xml:space="preserve"> كے موارد 4</w:t>
      </w:r>
    </w:p>
    <w:p w:rsidR="00E10A6C" w:rsidRDefault="00E10A6C" w:rsidP="002A2164">
      <w:pPr>
        <w:pStyle w:val="libNormal"/>
        <w:rPr>
          <w:rtl/>
        </w:rPr>
      </w:pPr>
      <w:r>
        <w:rPr>
          <w:rFonts w:hint="eastAsia"/>
          <w:rtl/>
        </w:rPr>
        <w:t>گناہ</w:t>
      </w:r>
      <w:r>
        <w:rPr>
          <w:rtl/>
        </w:rPr>
        <w:t xml:space="preserve"> گار :</w:t>
      </w:r>
      <w:r>
        <w:rPr>
          <w:rFonts w:hint="eastAsia"/>
          <w:rtl/>
        </w:rPr>
        <w:t>قيامت</w:t>
      </w:r>
      <w:r>
        <w:rPr>
          <w:rtl/>
        </w:rPr>
        <w:t xml:space="preserve"> مي</w:t>
      </w:r>
      <w:r w:rsidR="00475B46">
        <w:rPr>
          <w:rtl/>
        </w:rPr>
        <w:t xml:space="preserve">ں </w:t>
      </w:r>
      <w:r>
        <w:rPr>
          <w:rtl/>
        </w:rPr>
        <w:t>گناہ گار 1،3</w:t>
      </w:r>
    </w:p>
    <w:p w:rsidR="00E10A6C" w:rsidRDefault="00E10A6C" w:rsidP="002A2164">
      <w:pPr>
        <w:pStyle w:val="libNormal"/>
        <w:rPr>
          <w:rtl/>
        </w:rPr>
      </w:pPr>
      <w:r>
        <w:rPr>
          <w:rFonts w:hint="eastAsia"/>
          <w:rtl/>
        </w:rPr>
        <w:t>مشركين</w:t>
      </w:r>
      <w:r>
        <w:rPr>
          <w:rtl/>
        </w:rPr>
        <w:t xml:space="preserve"> :</w:t>
      </w:r>
      <w:r>
        <w:rPr>
          <w:rFonts w:hint="eastAsia"/>
          <w:rtl/>
        </w:rPr>
        <w:t>قيامت</w:t>
      </w:r>
      <w:r>
        <w:rPr>
          <w:rtl/>
        </w:rPr>
        <w:t xml:space="preserve"> مي</w:t>
      </w:r>
      <w:r w:rsidR="00475B46">
        <w:rPr>
          <w:rtl/>
        </w:rPr>
        <w:t xml:space="preserve">ں </w:t>
      </w:r>
      <w:r>
        <w:rPr>
          <w:rtl/>
        </w:rPr>
        <w:t>مشركين 2،5; مشركين اور باطل معبود 2;مشركين كا اخروى عجز 6</w:t>
      </w:r>
    </w:p>
    <w:p w:rsidR="00E10A6C" w:rsidRDefault="002A2164" w:rsidP="002A2164">
      <w:pPr>
        <w:pStyle w:val="Heading2Center"/>
        <w:rPr>
          <w:rtl/>
        </w:rPr>
      </w:pPr>
      <w:bookmarkStart w:id="165" w:name="_Toc32151496"/>
      <w:r>
        <w:rPr>
          <w:rFonts w:hint="cs"/>
          <w:rtl/>
        </w:rPr>
        <w:t>آیت 54</w:t>
      </w:r>
      <w:bookmarkEnd w:id="165"/>
    </w:p>
    <w:p w:rsidR="00E10A6C" w:rsidRDefault="00574CD4" w:rsidP="002A2164">
      <w:pPr>
        <w:pStyle w:val="libNormal"/>
        <w:rPr>
          <w:rtl/>
        </w:rPr>
      </w:pPr>
      <w:r>
        <w:rPr>
          <w:rStyle w:val="libAieChar"/>
          <w:rFonts w:hint="eastAsia"/>
          <w:rtl/>
        </w:rPr>
        <w:t xml:space="preserve"> </w:t>
      </w:r>
      <w:r w:rsidRPr="00574CD4">
        <w:rPr>
          <w:rStyle w:val="libAlaemChar"/>
          <w:rFonts w:hint="eastAsia"/>
          <w:rtl/>
        </w:rPr>
        <w:t>(</w:t>
      </w:r>
      <w:r w:rsidRPr="002A2164">
        <w:rPr>
          <w:rStyle w:val="libAieChar"/>
          <w:rFonts w:hint="eastAsia"/>
          <w:rtl/>
        </w:rPr>
        <w:t>وَلَقَدْ</w:t>
      </w:r>
      <w:r w:rsidRPr="002A2164">
        <w:rPr>
          <w:rStyle w:val="libAieChar"/>
          <w:rtl/>
        </w:rPr>
        <w:t xml:space="preserve"> صَرَّفْنَا فِي هَذَا </w:t>
      </w:r>
      <w:r w:rsidR="00B859D0">
        <w:rPr>
          <w:rStyle w:val="libAieChar"/>
          <w:rtl/>
        </w:rPr>
        <w:t>القرآن</w:t>
      </w:r>
      <w:r w:rsidRPr="002A2164">
        <w:rPr>
          <w:rStyle w:val="libAieChar"/>
          <w:rtl/>
        </w:rPr>
        <w:t xml:space="preserve"> لِلنَّاسِ مِن كُلِّ مَثَلٍ وَكَانَ الْإِنسَانُ أَكْثَرَ شَيْءٍ جَدَلاً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اس قرآن مي</w:t>
      </w:r>
      <w:r w:rsidR="00475B46">
        <w:rPr>
          <w:rtl/>
        </w:rPr>
        <w:t xml:space="preserve">ں </w:t>
      </w:r>
      <w:r>
        <w:rPr>
          <w:rtl/>
        </w:rPr>
        <w:t>لوگو</w:t>
      </w:r>
      <w:r w:rsidR="00475B46">
        <w:rPr>
          <w:rtl/>
        </w:rPr>
        <w:t xml:space="preserve">ں </w:t>
      </w:r>
      <w:r>
        <w:rPr>
          <w:rtl/>
        </w:rPr>
        <w:t>كے لئے سارى مثالي</w:t>
      </w:r>
      <w:r w:rsidR="00475B46">
        <w:rPr>
          <w:rtl/>
        </w:rPr>
        <w:t xml:space="preserve">ں </w:t>
      </w:r>
      <w:r>
        <w:rPr>
          <w:rtl/>
        </w:rPr>
        <w:t>الٹ پلٹ كر بيان كردى ہي</w:t>
      </w:r>
      <w:r w:rsidR="00475B46">
        <w:rPr>
          <w:rtl/>
        </w:rPr>
        <w:t xml:space="preserve">ں </w:t>
      </w:r>
      <w:r>
        <w:rPr>
          <w:rtl/>
        </w:rPr>
        <w:t>اور انسان تو سب سے زيادہ جھگڑا كرنے والا ہے (54)</w:t>
      </w:r>
    </w:p>
    <w:p w:rsidR="00E10A6C" w:rsidRDefault="00E10A6C" w:rsidP="00E10A6C">
      <w:pPr>
        <w:pStyle w:val="libNormal"/>
        <w:rPr>
          <w:rtl/>
        </w:rPr>
      </w:pPr>
      <w:r>
        <w:rPr>
          <w:rtl/>
        </w:rPr>
        <w:t>1_اللہ تعالى نے قران مي</w:t>
      </w:r>
      <w:r w:rsidR="00475B46">
        <w:rPr>
          <w:rtl/>
        </w:rPr>
        <w:t xml:space="preserve">ں </w:t>
      </w:r>
      <w:r>
        <w:rPr>
          <w:rtl/>
        </w:rPr>
        <w:t>انسان كى ہدايت كيلئے مختلف اندا زاور بہت سى مثالو</w:t>
      </w:r>
      <w:r w:rsidR="00475B46">
        <w:rPr>
          <w:rtl/>
        </w:rPr>
        <w:t xml:space="preserve">ں </w:t>
      </w:r>
      <w:r>
        <w:rPr>
          <w:rtl/>
        </w:rPr>
        <w:t>اور نمونو</w:t>
      </w:r>
      <w:r w:rsidR="00475B46">
        <w:rPr>
          <w:rtl/>
        </w:rPr>
        <w:t xml:space="preserve">ں </w:t>
      </w:r>
      <w:r>
        <w:rPr>
          <w:rtl/>
        </w:rPr>
        <w:t>كو بيان كيا ہے_</w:t>
      </w:r>
    </w:p>
    <w:p w:rsidR="00E10A6C" w:rsidRDefault="00E10A6C" w:rsidP="002A2164">
      <w:pPr>
        <w:pStyle w:val="libArabic"/>
        <w:rPr>
          <w:rtl/>
        </w:rPr>
      </w:pPr>
      <w:r>
        <w:rPr>
          <w:rFonts w:hint="eastAsia"/>
          <w:rtl/>
        </w:rPr>
        <w:t>ولقد</w:t>
      </w:r>
      <w:r>
        <w:rPr>
          <w:rtl/>
        </w:rPr>
        <w:t xml:space="preserve"> صرّفنا فى </w:t>
      </w:r>
      <w:r w:rsidR="00E11E70" w:rsidRPr="00FB7903">
        <w:rPr>
          <w:rFonts w:hint="cs"/>
          <w:rtl/>
        </w:rPr>
        <w:t>ه</w:t>
      </w:r>
      <w:r>
        <w:rPr>
          <w:rFonts w:hint="cs"/>
          <w:rtl/>
        </w:rPr>
        <w:t>ذ</w:t>
      </w:r>
      <w:r w:rsidR="004910B9">
        <w:rPr>
          <w:rFonts w:hint="cs"/>
          <w:rtl/>
        </w:rPr>
        <w:t>القرآن</w:t>
      </w:r>
      <w:r>
        <w:rPr>
          <w:rtl/>
        </w:rPr>
        <w:t xml:space="preserve"> </w:t>
      </w:r>
      <w:r>
        <w:rPr>
          <w:rFonts w:hint="cs"/>
          <w:rtl/>
        </w:rPr>
        <w:t>للناس</w:t>
      </w:r>
      <w:r>
        <w:rPr>
          <w:rtl/>
        </w:rPr>
        <w:t xml:space="preserve"> </w:t>
      </w:r>
      <w:r>
        <w:rPr>
          <w:rFonts w:hint="cs"/>
          <w:rtl/>
        </w:rPr>
        <w:t>من</w:t>
      </w:r>
      <w:r>
        <w:rPr>
          <w:rtl/>
        </w:rPr>
        <w:t xml:space="preserve"> </w:t>
      </w:r>
      <w:r>
        <w:rPr>
          <w:rFonts w:hint="cs"/>
          <w:rtl/>
        </w:rPr>
        <w:t>ك</w:t>
      </w:r>
      <w:r>
        <w:rPr>
          <w:rtl/>
        </w:rPr>
        <w:t>ل مثل</w:t>
      </w:r>
      <w:r w:rsidR="00663508">
        <w:rPr>
          <w:rFonts w:hint="cs"/>
          <w:rtl/>
        </w:rPr>
        <w:t>ا</w:t>
      </w:r>
    </w:p>
    <w:p w:rsidR="00E10A6C" w:rsidRDefault="00E10A6C" w:rsidP="00E10A6C">
      <w:pPr>
        <w:pStyle w:val="libNormal"/>
        <w:rPr>
          <w:rtl/>
        </w:rPr>
      </w:pPr>
      <w:r>
        <w:rPr>
          <w:rtl/>
        </w:rPr>
        <w:t>( صرّفنا ) ''بيّنا'' كے معنى مي</w:t>
      </w:r>
      <w:r w:rsidR="00475B46">
        <w:rPr>
          <w:rtl/>
        </w:rPr>
        <w:t xml:space="preserve">ں </w:t>
      </w:r>
      <w:r>
        <w:rPr>
          <w:rtl/>
        </w:rPr>
        <w:t>ہے يعنى ''ہم نے بيان كيا'' ( لسان العرب ) ليكن اس حوالے سے كہ باب تفعيل كثرت بيان ...،كرنے كيلئے ہے يہا</w:t>
      </w:r>
      <w:r w:rsidR="00475B46">
        <w:rPr>
          <w:rtl/>
        </w:rPr>
        <w:t xml:space="preserve">ں </w:t>
      </w:r>
      <w:r>
        <w:rPr>
          <w:rtl/>
        </w:rPr>
        <w:t>بہت سے بيان مراد ہي</w:t>
      </w:r>
      <w:r w:rsidR="00475B46">
        <w:rPr>
          <w:rtl/>
        </w:rPr>
        <w:t xml:space="preserve">ں </w:t>
      </w:r>
      <w:r>
        <w:rPr>
          <w:rtl/>
        </w:rPr>
        <w:t>اور كيونكہ كلمہ (صرّفنا )كى اساس، تصريف اور ايك حالت سے دوسرى حالت مي</w:t>
      </w:r>
      <w:r w:rsidR="00475B46">
        <w:rPr>
          <w:rtl/>
        </w:rPr>
        <w:t xml:space="preserve">ں </w:t>
      </w:r>
      <w:r>
        <w:rPr>
          <w:rtl/>
        </w:rPr>
        <w:t>تغيير ہے اس سے ثابت ہوتا ہ</w:t>
      </w:r>
      <w:r>
        <w:rPr>
          <w:rFonts w:hint="eastAsia"/>
          <w:rtl/>
        </w:rPr>
        <w:t>ے</w:t>
      </w:r>
      <w:r>
        <w:rPr>
          <w:rtl/>
        </w:rPr>
        <w:t xml:space="preserve"> كہ يہ بيانات مختلف اور متعدد ہي</w:t>
      </w:r>
      <w:r w:rsidR="00475B46">
        <w:rPr>
          <w:rtl/>
        </w:rPr>
        <w:t xml:space="preserve">ں </w:t>
      </w:r>
      <w:r>
        <w:rPr>
          <w:rtl/>
        </w:rPr>
        <w:t>_</w:t>
      </w:r>
    </w:p>
    <w:p w:rsidR="00E10A6C" w:rsidRDefault="00E10A6C" w:rsidP="002A2164">
      <w:pPr>
        <w:pStyle w:val="libNormal"/>
        <w:rPr>
          <w:rtl/>
        </w:rPr>
      </w:pPr>
      <w:r>
        <w:rPr>
          <w:rtl/>
        </w:rPr>
        <w:t>2_مثال اور نمونہ كو لانا، قران كے بيان كے اندا ز مي</w:t>
      </w:r>
      <w:r w:rsidR="00475B46">
        <w:rPr>
          <w:rtl/>
        </w:rPr>
        <w:t xml:space="preserve">ں </w:t>
      </w:r>
      <w:r>
        <w:rPr>
          <w:rtl/>
        </w:rPr>
        <w:t>سے ہے نيز تبليغ اور حقائق كو بيان كرنے كيلئے مناسب روشو</w:t>
      </w:r>
      <w:r w:rsidR="00475B46">
        <w:rPr>
          <w:rtl/>
        </w:rPr>
        <w:t xml:space="preserve">ں </w:t>
      </w:r>
      <w:r>
        <w:rPr>
          <w:rtl/>
        </w:rPr>
        <w:t>مي</w:t>
      </w:r>
      <w:r w:rsidR="00475B46">
        <w:rPr>
          <w:rtl/>
        </w:rPr>
        <w:t xml:space="preserve">ں </w:t>
      </w:r>
      <w:r>
        <w:rPr>
          <w:rtl/>
        </w:rPr>
        <w:t>سے ہے _</w:t>
      </w:r>
      <w:r w:rsidRPr="002A2164">
        <w:rPr>
          <w:rStyle w:val="libArabicChar"/>
          <w:rFonts w:hint="eastAsia"/>
          <w:rtl/>
        </w:rPr>
        <w:t>ولقد</w:t>
      </w:r>
      <w:r w:rsidRPr="002A2164">
        <w:rPr>
          <w:rStyle w:val="libArabicChar"/>
          <w:rtl/>
        </w:rPr>
        <w:t xml:space="preserve"> صرّفنا فى </w:t>
      </w:r>
      <w:r w:rsidR="00E11E70" w:rsidRPr="00FB7903">
        <w:rPr>
          <w:rStyle w:val="libArabicChar"/>
          <w:rFonts w:hint="cs"/>
          <w:rtl/>
        </w:rPr>
        <w:t>ه</w:t>
      </w:r>
      <w:r w:rsidRPr="002A2164">
        <w:rPr>
          <w:rStyle w:val="libArabicChar"/>
          <w:rFonts w:hint="cs"/>
          <w:rtl/>
        </w:rPr>
        <w:t>ذ</w:t>
      </w:r>
      <w:r w:rsidR="004910B9">
        <w:rPr>
          <w:rStyle w:val="libArabicChar"/>
          <w:rFonts w:hint="cs"/>
          <w:rtl/>
        </w:rPr>
        <w:t>القرآن</w:t>
      </w:r>
      <w:r w:rsidRPr="002A2164">
        <w:rPr>
          <w:rStyle w:val="libArabicChar"/>
          <w:rtl/>
        </w:rPr>
        <w:t xml:space="preserve"> </w:t>
      </w:r>
      <w:r w:rsidRPr="002A2164">
        <w:rPr>
          <w:rStyle w:val="libArabicChar"/>
          <w:rFonts w:hint="cs"/>
          <w:rtl/>
        </w:rPr>
        <w:t>للناس</w:t>
      </w:r>
      <w:r w:rsidRPr="002A2164">
        <w:rPr>
          <w:rStyle w:val="libArabicChar"/>
          <w:rtl/>
        </w:rPr>
        <w:t xml:space="preserve"> </w:t>
      </w:r>
      <w:r w:rsidRPr="002A2164">
        <w:rPr>
          <w:rStyle w:val="libArabicChar"/>
          <w:rFonts w:hint="cs"/>
          <w:rtl/>
        </w:rPr>
        <w:t>من</w:t>
      </w:r>
      <w:r w:rsidRPr="002A2164">
        <w:rPr>
          <w:rStyle w:val="libArabicChar"/>
          <w:rtl/>
        </w:rPr>
        <w:t xml:space="preserve"> </w:t>
      </w:r>
      <w:r w:rsidRPr="002A2164">
        <w:rPr>
          <w:rStyle w:val="libArabicChar"/>
          <w:rFonts w:hint="cs"/>
          <w:rtl/>
        </w:rPr>
        <w:t>ك</w:t>
      </w:r>
      <w:r w:rsidRPr="002A2164">
        <w:rPr>
          <w:rStyle w:val="libArabicChar"/>
          <w:rtl/>
        </w:rPr>
        <w:t>لّ مثل</w:t>
      </w:r>
      <w:r w:rsidR="00663508">
        <w:rPr>
          <w:rStyle w:val="libArabicChar"/>
          <w:rFonts w:hint="cs"/>
          <w:rtl/>
        </w:rPr>
        <w:t>ا</w:t>
      </w:r>
    </w:p>
    <w:p w:rsidR="00E10A6C" w:rsidRDefault="00E10A6C" w:rsidP="00E10A6C">
      <w:pPr>
        <w:pStyle w:val="libNormal"/>
        <w:rPr>
          <w:rtl/>
        </w:rPr>
      </w:pPr>
      <w:r>
        <w:rPr>
          <w:rtl/>
        </w:rPr>
        <w:t>( مثل )كيلئے بہت سے معانى ہي</w:t>
      </w:r>
      <w:r w:rsidR="00475B46">
        <w:rPr>
          <w:rtl/>
        </w:rPr>
        <w:t xml:space="preserve">ں </w:t>
      </w:r>
      <w:r>
        <w:rPr>
          <w:rtl/>
        </w:rPr>
        <w:t>مثلا (شبيہ نظير) اور حديث ( نئي بات )'' ضرب المثل'' اور'' صفت ''تو گذشتہ آيات مي</w:t>
      </w:r>
      <w:r w:rsidR="00475B46">
        <w:rPr>
          <w:rtl/>
        </w:rPr>
        <w:t xml:space="preserve">ں </w:t>
      </w:r>
      <w:r>
        <w:rPr>
          <w:rtl/>
        </w:rPr>
        <w:t>قرينہ (واضرب لہم مثلاً رجلين )كى مناسبت سے اس آيت مي</w:t>
      </w:r>
      <w:r w:rsidR="00475B46">
        <w:rPr>
          <w:rtl/>
        </w:rPr>
        <w:t xml:space="preserve">ں </w:t>
      </w:r>
      <w:r>
        <w:rPr>
          <w:rtl/>
        </w:rPr>
        <w:t>اس سے مقصود، شبيہ اور نظير ہے_</w:t>
      </w:r>
    </w:p>
    <w:p w:rsidR="00E10A6C" w:rsidRDefault="00E10A6C" w:rsidP="002A2164">
      <w:pPr>
        <w:pStyle w:val="libNormal"/>
        <w:rPr>
          <w:rStyle w:val="libArabicChar"/>
          <w:rtl/>
        </w:rPr>
      </w:pPr>
      <w:r>
        <w:rPr>
          <w:rtl/>
        </w:rPr>
        <w:t>3_قران كى ہدايت والى مثالو</w:t>
      </w:r>
      <w:r w:rsidR="00475B46">
        <w:rPr>
          <w:rtl/>
        </w:rPr>
        <w:t xml:space="preserve">ں </w:t>
      </w:r>
      <w:r>
        <w:rPr>
          <w:rtl/>
        </w:rPr>
        <w:t>اور نمونو</w:t>
      </w:r>
      <w:r w:rsidR="00475B46">
        <w:rPr>
          <w:rtl/>
        </w:rPr>
        <w:t xml:space="preserve">ں </w:t>
      </w:r>
      <w:r>
        <w:rPr>
          <w:rtl/>
        </w:rPr>
        <w:t>مي</w:t>
      </w:r>
      <w:r w:rsidR="00475B46">
        <w:rPr>
          <w:rtl/>
        </w:rPr>
        <w:t xml:space="preserve">ں </w:t>
      </w:r>
      <w:r>
        <w:rPr>
          <w:rtl/>
        </w:rPr>
        <w:t>سے مغرور آسا</w:t>
      </w:r>
      <w:r w:rsidR="00B26059">
        <w:rPr>
          <w:rtl/>
        </w:rPr>
        <w:t>ئش</w:t>
      </w:r>
      <w:r>
        <w:rPr>
          <w:rtl/>
        </w:rPr>
        <w:t xml:space="preserve"> پسند كى كہانى ،ابليس كى سركشى اور روزقيامت مشركين كے اپنے معبودو</w:t>
      </w:r>
      <w:r w:rsidR="00475B46">
        <w:rPr>
          <w:rtl/>
        </w:rPr>
        <w:t xml:space="preserve">ں </w:t>
      </w:r>
      <w:r>
        <w:rPr>
          <w:rtl/>
        </w:rPr>
        <w:t>سے مدد مانگنے كا نتيجہ كا نہ نكلنا شامل ہي</w:t>
      </w:r>
      <w:r w:rsidR="00475B46">
        <w:rPr>
          <w:rtl/>
        </w:rPr>
        <w:t xml:space="preserve">ں </w:t>
      </w:r>
      <w:r>
        <w:rPr>
          <w:rtl/>
        </w:rPr>
        <w:t>_</w:t>
      </w:r>
      <w:r w:rsidRPr="002A2164">
        <w:rPr>
          <w:rStyle w:val="libArabicChar"/>
          <w:rFonts w:hint="eastAsia"/>
          <w:rtl/>
        </w:rPr>
        <w:t>واضرب</w:t>
      </w:r>
      <w:r w:rsidRPr="002A2164">
        <w:rPr>
          <w:rStyle w:val="libArabicChar"/>
          <w:rtl/>
        </w:rPr>
        <w:t xml:space="preserve"> ل</w:t>
      </w:r>
      <w:r w:rsidR="005E572F" w:rsidRPr="00201D6A">
        <w:rPr>
          <w:rStyle w:val="libArabicChar"/>
          <w:rFonts w:hint="cs"/>
          <w:rtl/>
        </w:rPr>
        <w:t>ه</w:t>
      </w:r>
      <w:r w:rsidRPr="002A2164">
        <w:rPr>
          <w:rStyle w:val="libArabicChar"/>
          <w:rFonts w:hint="cs"/>
          <w:rtl/>
        </w:rPr>
        <w:t>م</w:t>
      </w:r>
      <w:r w:rsidRPr="002A2164">
        <w:rPr>
          <w:rStyle w:val="libArabicChar"/>
          <w:rtl/>
        </w:rPr>
        <w:t xml:space="preserve"> </w:t>
      </w:r>
      <w:r w:rsidRPr="002A2164">
        <w:rPr>
          <w:rStyle w:val="libArabicChar"/>
          <w:rFonts w:hint="cs"/>
          <w:rtl/>
        </w:rPr>
        <w:t>مثلا</w:t>
      </w:r>
      <w:r w:rsidRPr="002A2164">
        <w:rPr>
          <w:rStyle w:val="libArabicChar"/>
          <w:rtl/>
        </w:rPr>
        <w:t xml:space="preserve"> </w:t>
      </w:r>
      <w:r w:rsidRPr="002A2164">
        <w:rPr>
          <w:rStyle w:val="libArabicChar"/>
          <w:rFonts w:hint="cs"/>
          <w:rtl/>
        </w:rPr>
        <w:t>رجلين</w:t>
      </w:r>
      <w:r w:rsidRPr="002A2164">
        <w:rPr>
          <w:rStyle w:val="libArabicChar"/>
          <w:rtl/>
        </w:rPr>
        <w:t xml:space="preserve"> </w:t>
      </w:r>
      <w:r w:rsidRPr="002A2164">
        <w:rPr>
          <w:rStyle w:val="libArabicChar"/>
          <w:rFonts w:hint="cs"/>
          <w:rtl/>
        </w:rPr>
        <w:t>ولق</w:t>
      </w:r>
      <w:r w:rsidRPr="002A2164">
        <w:rPr>
          <w:rStyle w:val="libArabicChar"/>
          <w:rtl/>
        </w:rPr>
        <w:t>د صرفن</w:t>
      </w:r>
      <w:r w:rsidR="00663508">
        <w:rPr>
          <w:rStyle w:val="libArabicChar"/>
          <w:rFonts w:hint="cs"/>
          <w:rtl/>
        </w:rPr>
        <w:t>ا</w:t>
      </w:r>
    </w:p>
    <w:p w:rsidR="001C2FD2" w:rsidRDefault="001C2FD2" w:rsidP="001C2FD2">
      <w:pPr>
        <w:pStyle w:val="libArabic"/>
        <w:rPr>
          <w:rtl/>
        </w:rPr>
      </w:pPr>
      <w:r>
        <w:rPr>
          <w:rFonts w:hint="eastAsia"/>
          <w:rtl/>
        </w:rPr>
        <w:t>فى</w:t>
      </w:r>
      <w:r>
        <w:rPr>
          <w:rtl/>
        </w:rPr>
        <w:t xml:space="preserve"> </w:t>
      </w:r>
      <w:r w:rsidR="00E11E70" w:rsidRPr="00FB7903">
        <w:rPr>
          <w:rFonts w:hint="cs"/>
          <w:rtl/>
        </w:rPr>
        <w:t>ه</w:t>
      </w:r>
      <w:r>
        <w:rPr>
          <w:rFonts w:hint="cs"/>
          <w:rtl/>
        </w:rPr>
        <w:t>ذا</w:t>
      </w:r>
      <w:r>
        <w:rPr>
          <w:rtl/>
        </w:rPr>
        <w:t xml:space="preserve"> </w:t>
      </w:r>
      <w:r w:rsidR="004910B9">
        <w:rPr>
          <w:rFonts w:hint="cs"/>
          <w:rtl/>
        </w:rPr>
        <w:t>القرآن</w:t>
      </w:r>
      <w:r>
        <w:rPr>
          <w:rtl/>
        </w:rPr>
        <w:t xml:space="preserve"> </w:t>
      </w:r>
      <w:r>
        <w:rPr>
          <w:rFonts w:hint="cs"/>
          <w:rtl/>
        </w:rPr>
        <w:t>للناس</w:t>
      </w:r>
      <w:r>
        <w:rPr>
          <w:rtl/>
        </w:rPr>
        <w:t xml:space="preserve"> </w:t>
      </w:r>
      <w:r>
        <w:rPr>
          <w:rFonts w:hint="cs"/>
          <w:rtl/>
        </w:rPr>
        <w:t>من</w:t>
      </w:r>
      <w:r>
        <w:rPr>
          <w:rtl/>
        </w:rPr>
        <w:t xml:space="preserve"> كل مثل</w:t>
      </w:r>
      <w:r w:rsidR="00663508">
        <w:rPr>
          <w:rFonts w:hint="cs"/>
          <w:rtl/>
        </w:rPr>
        <w:t>ا</w:t>
      </w:r>
    </w:p>
    <w:p w:rsidR="001C2FD2" w:rsidRDefault="001C2FD2" w:rsidP="001C2FD2">
      <w:pPr>
        <w:pStyle w:val="libNormal"/>
        <w:rPr>
          <w:rtl/>
        </w:rPr>
      </w:pPr>
      <w:r>
        <w:rPr>
          <w:rFonts w:hint="eastAsia"/>
          <w:rtl/>
        </w:rPr>
        <w:t>يہ</w:t>
      </w:r>
      <w:r>
        <w:rPr>
          <w:rtl/>
        </w:rPr>
        <w:t xml:space="preserve"> آيت گويا پيچھے گذرنے والى آيات بتيس سے باون تك ہر ايك پر كلى نگاہ ڈال رہى ہے _</w:t>
      </w:r>
    </w:p>
    <w:p w:rsidR="001C2FD2" w:rsidRDefault="001C2FD2" w:rsidP="001C2FD2">
      <w:pPr>
        <w:pStyle w:val="libNormal"/>
        <w:rPr>
          <w:rtl/>
        </w:rPr>
      </w:pPr>
      <w:r>
        <w:rPr>
          <w:rtl/>
        </w:rPr>
        <w:t>4_قرانى ہدايت، جامع اور تمام جھات كو شامل ہے _</w:t>
      </w:r>
      <w:r w:rsidRPr="002A2164">
        <w:rPr>
          <w:rStyle w:val="libArabicChar"/>
          <w:rFonts w:hint="eastAsia"/>
          <w:rtl/>
        </w:rPr>
        <w:t>فى</w:t>
      </w:r>
      <w:r w:rsidRPr="002A2164">
        <w:rPr>
          <w:rStyle w:val="libArabicChar"/>
          <w:rtl/>
        </w:rPr>
        <w:t xml:space="preserve"> </w:t>
      </w:r>
      <w:r w:rsidR="00E11E70" w:rsidRPr="00FB7903">
        <w:rPr>
          <w:rStyle w:val="libArabicChar"/>
          <w:rFonts w:hint="cs"/>
          <w:rtl/>
        </w:rPr>
        <w:t>ه</w:t>
      </w:r>
      <w:r w:rsidRPr="002A2164">
        <w:rPr>
          <w:rStyle w:val="libArabicChar"/>
          <w:rFonts w:hint="cs"/>
          <w:rtl/>
        </w:rPr>
        <w:t>ذ</w:t>
      </w:r>
      <w:r w:rsidR="004910B9">
        <w:rPr>
          <w:rStyle w:val="libArabicChar"/>
          <w:rFonts w:hint="cs"/>
          <w:rtl/>
        </w:rPr>
        <w:t>القرآن</w:t>
      </w:r>
      <w:r w:rsidRPr="002A2164">
        <w:rPr>
          <w:rStyle w:val="libArabicChar"/>
          <w:rtl/>
        </w:rPr>
        <w:t xml:space="preserve"> </w:t>
      </w:r>
      <w:r w:rsidRPr="002A2164">
        <w:rPr>
          <w:rStyle w:val="libArabicChar"/>
          <w:rFonts w:hint="cs"/>
          <w:rtl/>
        </w:rPr>
        <w:t>للناس</w:t>
      </w:r>
      <w:r w:rsidRPr="002A2164">
        <w:rPr>
          <w:rStyle w:val="libArabicChar"/>
          <w:rtl/>
        </w:rPr>
        <w:t xml:space="preserve"> </w:t>
      </w:r>
      <w:r w:rsidRPr="002A2164">
        <w:rPr>
          <w:rStyle w:val="libArabicChar"/>
          <w:rFonts w:hint="cs"/>
          <w:rtl/>
        </w:rPr>
        <w:t>من</w:t>
      </w:r>
      <w:r w:rsidRPr="002A2164">
        <w:rPr>
          <w:rStyle w:val="libArabicChar"/>
          <w:rtl/>
        </w:rPr>
        <w:t xml:space="preserve"> كل مثل</w:t>
      </w:r>
      <w:r w:rsidR="00663508">
        <w:rPr>
          <w:rStyle w:val="libArabicChar"/>
          <w:rFonts w:hint="cs"/>
          <w:rtl/>
        </w:rPr>
        <w:t>ا</w:t>
      </w:r>
    </w:p>
    <w:p w:rsidR="002A2164" w:rsidRDefault="005E4E68" w:rsidP="002A2164">
      <w:pPr>
        <w:pStyle w:val="libNormal"/>
        <w:rPr>
          <w:rtl/>
        </w:rPr>
      </w:pPr>
      <w:r>
        <w:rPr>
          <w:rtl/>
        </w:rPr>
        <w:br w:type="page"/>
      </w:r>
    </w:p>
    <w:p w:rsidR="00E10A6C" w:rsidRDefault="00E10A6C" w:rsidP="00E10A6C">
      <w:pPr>
        <w:pStyle w:val="libNormal"/>
        <w:rPr>
          <w:rtl/>
        </w:rPr>
      </w:pPr>
      <w:r>
        <w:rPr>
          <w:rFonts w:hint="eastAsia"/>
          <w:rtl/>
        </w:rPr>
        <w:lastRenderedPageBreak/>
        <w:t>كلمة</w:t>
      </w:r>
      <w:r>
        <w:rPr>
          <w:rtl/>
        </w:rPr>
        <w:t xml:space="preserve"> (النّاس ) بتارہاہے كہ قرانى معارف كسى خاص گروہ سے خاص نہي</w:t>
      </w:r>
      <w:r w:rsidR="00475B46">
        <w:rPr>
          <w:rtl/>
        </w:rPr>
        <w:t xml:space="preserve">ں </w:t>
      </w:r>
      <w:r>
        <w:rPr>
          <w:rtl/>
        </w:rPr>
        <w:t>ہي</w:t>
      </w:r>
      <w:r w:rsidR="00475B46">
        <w:rPr>
          <w:rtl/>
        </w:rPr>
        <w:t xml:space="preserve">ں </w:t>
      </w:r>
      <w:r>
        <w:rPr>
          <w:rtl/>
        </w:rPr>
        <w:t>اور جملہ ( من كلّ مثل ) بتارہا ہے كو ہدايت كے حوالے ہر قسم كى مثال سے فائدہ اٹھايا گيا ہے _</w:t>
      </w:r>
    </w:p>
    <w:p w:rsidR="00E10A6C" w:rsidRDefault="00E10A6C" w:rsidP="002A2164">
      <w:pPr>
        <w:pStyle w:val="libNormal"/>
        <w:rPr>
          <w:rtl/>
        </w:rPr>
      </w:pPr>
      <w:r>
        <w:rPr>
          <w:rtl/>
        </w:rPr>
        <w:t>5_قران ايك عواميكتاب ہے لھذا ہر ايك كيلئے قابل فہم اور عمل ہے _</w:t>
      </w:r>
      <w:r w:rsidRPr="002A2164">
        <w:rPr>
          <w:rStyle w:val="libArabicChar"/>
          <w:rFonts w:hint="eastAsia"/>
          <w:rtl/>
        </w:rPr>
        <w:t>ولقد</w:t>
      </w:r>
      <w:r w:rsidRPr="002A2164">
        <w:rPr>
          <w:rStyle w:val="libArabicChar"/>
          <w:rtl/>
        </w:rPr>
        <w:t xml:space="preserve"> صرّفنا فى </w:t>
      </w:r>
      <w:r w:rsidR="00E11E70" w:rsidRPr="00FB7903">
        <w:rPr>
          <w:rStyle w:val="libArabicChar"/>
          <w:rFonts w:hint="cs"/>
          <w:rtl/>
        </w:rPr>
        <w:t>ه</w:t>
      </w:r>
      <w:r w:rsidRPr="002A2164">
        <w:rPr>
          <w:rStyle w:val="libArabicChar"/>
          <w:rFonts w:hint="cs"/>
          <w:rtl/>
        </w:rPr>
        <w:t>ذا</w:t>
      </w:r>
      <w:r w:rsidRPr="002A2164">
        <w:rPr>
          <w:rStyle w:val="libArabicChar"/>
          <w:rtl/>
        </w:rPr>
        <w:t xml:space="preserve"> </w:t>
      </w:r>
      <w:r w:rsidR="004910B9">
        <w:rPr>
          <w:rStyle w:val="libArabicChar"/>
          <w:rFonts w:hint="cs"/>
          <w:rtl/>
        </w:rPr>
        <w:t>القرآن</w:t>
      </w:r>
      <w:r w:rsidRPr="002A2164">
        <w:rPr>
          <w:rStyle w:val="libArabicChar"/>
          <w:rtl/>
        </w:rPr>
        <w:t xml:space="preserve"> </w:t>
      </w:r>
      <w:r w:rsidRPr="002A2164">
        <w:rPr>
          <w:rStyle w:val="libArabicChar"/>
          <w:rFonts w:hint="cs"/>
          <w:rtl/>
        </w:rPr>
        <w:t>للناس</w:t>
      </w:r>
      <w:r w:rsidRPr="002A2164">
        <w:rPr>
          <w:rStyle w:val="libArabicChar"/>
          <w:rtl/>
        </w:rPr>
        <w:t xml:space="preserve"> </w:t>
      </w:r>
      <w:r w:rsidRPr="002A2164">
        <w:rPr>
          <w:rStyle w:val="libArabicChar"/>
          <w:rFonts w:hint="cs"/>
          <w:rtl/>
        </w:rPr>
        <w:t>من</w:t>
      </w:r>
      <w:r w:rsidRPr="002A2164">
        <w:rPr>
          <w:rStyle w:val="libArabicChar"/>
          <w:rtl/>
        </w:rPr>
        <w:t xml:space="preserve"> كل مثل</w:t>
      </w:r>
      <w:r w:rsidR="00663508">
        <w:rPr>
          <w:rStyle w:val="libArabicChar"/>
          <w:rFonts w:hint="cs"/>
          <w:rtl/>
        </w:rPr>
        <w:t>ا</w:t>
      </w:r>
    </w:p>
    <w:p w:rsidR="00E10A6C" w:rsidRDefault="00E10A6C" w:rsidP="00E10A6C">
      <w:pPr>
        <w:pStyle w:val="libNormal"/>
        <w:rPr>
          <w:rtl/>
        </w:rPr>
      </w:pPr>
      <w:r>
        <w:rPr>
          <w:rtl/>
        </w:rPr>
        <w:t>( للناس ) مي</w:t>
      </w:r>
      <w:r w:rsidR="00475B46">
        <w:rPr>
          <w:rtl/>
        </w:rPr>
        <w:t xml:space="preserve">ں </w:t>
      </w:r>
      <w:r>
        <w:rPr>
          <w:rtl/>
        </w:rPr>
        <w:t>(لام ) انتفاع كيلئے ہے يعنى ہم نے لوگو</w:t>
      </w:r>
      <w:r w:rsidR="00475B46">
        <w:rPr>
          <w:rtl/>
        </w:rPr>
        <w:t xml:space="preserve">ں </w:t>
      </w:r>
      <w:r>
        <w:rPr>
          <w:rtl/>
        </w:rPr>
        <w:t>كے فائدہ كى خاطر قران مي</w:t>
      </w:r>
      <w:r w:rsidR="00475B46">
        <w:rPr>
          <w:rtl/>
        </w:rPr>
        <w:t xml:space="preserve">ں </w:t>
      </w:r>
      <w:r>
        <w:rPr>
          <w:rtl/>
        </w:rPr>
        <w:t>بہت سى مثالو</w:t>
      </w:r>
      <w:r w:rsidR="00475B46">
        <w:rPr>
          <w:rtl/>
        </w:rPr>
        <w:t xml:space="preserve">ں </w:t>
      </w:r>
      <w:r>
        <w:rPr>
          <w:rtl/>
        </w:rPr>
        <w:t>كو بيان كيا ہے _</w:t>
      </w:r>
    </w:p>
    <w:p w:rsidR="00E10A6C" w:rsidRDefault="00E10A6C" w:rsidP="002A2164">
      <w:pPr>
        <w:pStyle w:val="libNormal"/>
        <w:rPr>
          <w:rtl/>
        </w:rPr>
      </w:pPr>
      <w:r>
        <w:rPr>
          <w:rtl/>
        </w:rPr>
        <w:t>6_انسان، كائنات مي</w:t>
      </w:r>
      <w:r w:rsidR="00475B46">
        <w:rPr>
          <w:rtl/>
        </w:rPr>
        <w:t xml:space="preserve">ں </w:t>
      </w:r>
      <w:r>
        <w:rPr>
          <w:rtl/>
        </w:rPr>
        <w:t>سب سے زيادہ مجادلہ كرنے والا موجود ہے_</w:t>
      </w:r>
      <w:r w:rsidRPr="002A2164">
        <w:rPr>
          <w:rStyle w:val="libArabicChar"/>
          <w:rFonts w:hint="eastAsia"/>
          <w:rtl/>
        </w:rPr>
        <w:t>و</w:t>
      </w:r>
      <w:r w:rsidRPr="002A2164">
        <w:rPr>
          <w:rStyle w:val="libArabicChar"/>
          <w:rtl/>
        </w:rPr>
        <w:t xml:space="preserve"> كان الإنسان أكثر شيء جدل</w:t>
      </w:r>
      <w:r w:rsidR="00663508">
        <w:rPr>
          <w:rStyle w:val="libArabicChar"/>
          <w:rFonts w:hint="cs"/>
          <w:rtl/>
        </w:rPr>
        <w:t>ا</w:t>
      </w:r>
    </w:p>
    <w:p w:rsidR="00E10A6C" w:rsidRDefault="00E10A6C" w:rsidP="00E10A6C">
      <w:pPr>
        <w:pStyle w:val="libNormal"/>
        <w:rPr>
          <w:rtl/>
        </w:rPr>
      </w:pPr>
      <w:r>
        <w:rPr>
          <w:rtl/>
        </w:rPr>
        <w:t>(جدل) يعنى لڑائي كے انداز مي</w:t>
      </w:r>
      <w:r w:rsidR="00475B46">
        <w:rPr>
          <w:rtl/>
        </w:rPr>
        <w:t xml:space="preserve">ں </w:t>
      </w:r>
      <w:r>
        <w:rPr>
          <w:rtl/>
        </w:rPr>
        <w:t>گفتگو اور اپنى برترى چاہنا ( مفردات راغب ) البتہ غالب طورپر اس مقام كو جدال كہا جاتاہے جہا</w:t>
      </w:r>
      <w:r w:rsidR="00475B46">
        <w:rPr>
          <w:rtl/>
        </w:rPr>
        <w:t xml:space="preserve">ں </w:t>
      </w:r>
      <w:r>
        <w:rPr>
          <w:rtl/>
        </w:rPr>
        <w:t>گفتگو كا محور، باطل اور بے اساس باتي</w:t>
      </w:r>
      <w:r w:rsidR="00475B46">
        <w:rPr>
          <w:rtl/>
        </w:rPr>
        <w:t xml:space="preserve">ں </w:t>
      </w:r>
      <w:r>
        <w:rPr>
          <w:rtl/>
        </w:rPr>
        <w:t>ہو</w:t>
      </w:r>
      <w:r w:rsidR="00475B46">
        <w:rPr>
          <w:rtl/>
        </w:rPr>
        <w:t xml:space="preserve">ں </w:t>
      </w:r>
      <w:r>
        <w:rPr>
          <w:rtl/>
        </w:rPr>
        <w:t>_</w:t>
      </w:r>
    </w:p>
    <w:p w:rsidR="00E10A6C" w:rsidRDefault="00E10A6C" w:rsidP="002A2164">
      <w:pPr>
        <w:pStyle w:val="libNormal"/>
        <w:rPr>
          <w:rtl/>
        </w:rPr>
      </w:pPr>
      <w:r>
        <w:rPr>
          <w:rtl/>
        </w:rPr>
        <w:t>7_انسان ايك بحث كرنے والى اور حق كو قبول كرنے كيلئے مختلف دلائل او ر بيانات كا مشاہد ہ كرنے كى محتاج، مخلو ق ہے _</w:t>
      </w:r>
      <w:r w:rsidRPr="002A2164">
        <w:rPr>
          <w:rStyle w:val="libArabicChar"/>
          <w:rFonts w:hint="eastAsia"/>
          <w:rtl/>
        </w:rPr>
        <w:t>ولقد</w:t>
      </w:r>
      <w:r w:rsidRPr="002A2164">
        <w:rPr>
          <w:rStyle w:val="libArabicChar"/>
          <w:rtl/>
        </w:rPr>
        <w:t xml:space="preserve"> صرّفنا فى </w:t>
      </w:r>
      <w:r w:rsidR="00E11E70" w:rsidRPr="00FB7903">
        <w:rPr>
          <w:rStyle w:val="libArabicChar"/>
          <w:rFonts w:hint="cs"/>
          <w:rtl/>
        </w:rPr>
        <w:t>ه</w:t>
      </w:r>
      <w:r w:rsidRPr="002A2164">
        <w:rPr>
          <w:rStyle w:val="libArabicChar"/>
          <w:rFonts w:hint="cs"/>
          <w:rtl/>
        </w:rPr>
        <w:t>ذا</w:t>
      </w:r>
      <w:r w:rsidRPr="002A2164">
        <w:rPr>
          <w:rStyle w:val="libArabicChar"/>
          <w:rtl/>
        </w:rPr>
        <w:t xml:space="preserve"> </w:t>
      </w:r>
      <w:r w:rsidR="004910B9">
        <w:rPr>
          <w:rStyle w:val="libArabicChar"/>
          <w:rFonts w:hint="cs"/>
          <w:rtl/>
        </w:rPr>
        <w:t>القرآن</w:t>
      </w:r>
      <w:r w:rsidRPr="002A2164">
        <w:rPr>
          <w:rStyle w:val="libArabicChar"/>
          <w:rtl/>
        </w:rPr>
        <w:t xml:space="preserve"> </w:t>
      </w:r>
      <w:r w:rsidRPr="002A2164">
        <w:rPr>
          <w:rStyle w:val="libArabicChar"/>
          <w:rFonts w:hint="cs"/>
          <w:rtl/>
        </w:rPr>
        <w:t>للناس</w:t>
      </w:r>
      <w:r w:rsidRPr="002A2164">
        <w:rPr>
          <w:rStyle w:val="libArabicChar"/>
          <w:rtl/>
        </w:rPr>
        <w:t xml:space="preserve"> </w:t>
      </w:r>
      <w:r w:rsidRPr="002A2164">
        <w:rPr>
          <w:rStyle w:val="libArabicChar"/>
          <w:rFonts w:hint="cs"/>
          <w:rtl/>
        </w:rPr>
        <w:t>من</w:t>
      </w:r>
      <w:r w:rsidRPr="002A2164">
        <w:rPr>
          <w:rStyle w:val="libArabicChar"/>
          <w:rtl/>
        </w:rPr>
        <w:t xml:space="preserve"> </w:t>
      </w:r>
      <w:r w:rsidRPr="002A2164">
        <w:rPr>
          <w:rStyle w:val="libArabicChar"/>
          <w:rFonts w:hint="cs"/>
          <w:rtl/>
        </w:rPr>
        <w:t>كل</w:t>
      </w:r>
      <w:r w:rsidRPr="002A2164">
        <w:rPr>
          <w:rStyle w:val="libArabicChar"/>
          <w:rtl/>
        </w:rPr>
        <w:t xml:space="preserve"> </w:t>
      </w:r>
      <w:r w:rsidRPr="002A2164">
        <w:rPr>
          <w:rStyle w:val="libArabicChar"/>
          <w:rFonts w:hint="cs"/>
          <w:rtl/>
        </w:rPr>
        <w:t>مثل</w:t>
      </w:r>
      <w:r w:rsidRPr="002A2164">
        <w:rPr>
          <w:rStyle w:val="libArabicChar"/>
          <w:rtl/>
        </w:rPr>
        <w:t xml:space="preserve"> </w:t>
      </w:r>
      <w:r w:rsidRPr="002A2164">
        <w:rPr>
          <w:rStyle w:val="libArabicChar"/>
          <w:rFonts w:hint="cs"/>
          <w:rtl/>
        </w:rPr>
        <w:t>و</w:t>
      </w:r>
      <w:r w:rsidRPr="002A2164">
        <w:rPr>
          <w:rStyle w:val="libArabicChar"/>
          <w:rtl/>
        </w:rPr>
        <w:t xml:space="preserve"> </w:t>
      </w:r>
      <w:r w:rsidRPr="002A2164">
        <w:rPr>
          <w:rStyle w:val="libArabicChar"/>
          <w:rFonts w:hint="cs"/>
          <w:rtl/>
        </w:rPr>
        <w:t>كان</w:t>
      </w:r>
      <w:r w:rsidRPr="002A2164">
        <w:rPr>
          <w:rStyle w:val="libArabicChar"/>
          <w:rtl/>
        </w:rPr>
        <w:t xml:space="preserve"> </w:t>
      </w:r>
      <w:r w:rsidRPr="002A2164">
        <w:rPr>
          <w:rStyle w:val="libArabicChar"/>
          <w:rFonts w:hint="cs"/>
          <w:rtl/>
        </w:rPr>
        <w:t>الإنسان</w:t>
      </w:r>
      <w:r w:rsidRPr="002A2164">
        <w:rPr>
          <w:rStyle w:val="libArabicChar"/>
          <w:rtl/>
        </w:rPr>
        <w:t xml:space="preserve"> </w:t>
      </w:r>
      <w:r w:rsidRPr="002A2164">
        <w:rPr>
          <w:rStyle w:val="libArabicChar"/>
          <w:rFonts w:hint="cs"/>
          <w:rtl/>
        </w:rPr>
        <w:t>أكثر</w:t>
      </w:r>
      <w:r w:rsidRPr="002A2164">
        <w:rPr>
          <w:rStyle w:val="libArabicChar"/>
          <w:rtl/>
        </w:rPr>
        <w:t xml:space="preserve"> شى جدل</w:t>
      </w:r>
      <w:r w:rsidR="00663508">
        <w:rPr>
          <w:rStyle w:val="libArabicChar"/>
          <w:rFonts w:hint="cs"/>
          <w:rtl/>
        </w:rPr>
        <w:t>ا</w:t>
      </w:r>
    </w:p>
    <w:p w:rsidR="00E10A6C" w:rsidRDefault="00E10A6C" w:rsidP="00E10A6C">
      <w:pPr>
        <w:pStyle w:val="libNormal"/>
        <w:rPr>
          <w:rtl/>
        </w:rPr>
      </w:pPr>
      <w:r>
        <w:rPr>
          <w:rFonts w:hint="eastAsia"/>
          <w:rtl/>
        </w:rPr>
        <w:t>قران</w:t>
      </w:r>
      <w:r>
        <w:rPr>
          <w:rtl/>
        </w:rPr>
        <w:t xml:space="preserve"> كے اندرمختلف مثالي</w:t>
      </w:r>
      <w:r w:rsidR="00475B46">
        <w:rPr>
          <w:rtl/>
        </w:rPr>
        <w:t xml:space="preserve">ں </w:t>
      </w:r>
      <w:r>
        <w:rPr>
          <w:rtl/>
        </w:rPr>
        <w:t>اوربيانات كے اشارہ كے بعد، انسان كے مجادلہ كرنے كا ذكر اس نكتہ كى طرف اشارہ كررہاہے كہ اس مخلوق كيلئے بہت سى باتي</w:t>
      </w:r>
      <w:r w:rsidR="00475B46">
        <w:rPr>
          <w:rtl/>
        </w:rPr>
        <w:t xml:space="preserve">ں </w:t>
      </w:r>
      <w:r>
        <w:rPr>
          <w:rtl/>
        </w:rPr>
        <w:t>كى جائي</w:t>
      </w:r>
      <w:r w:rsidR="00475B46">
        <w:rPr>
          <w:rtl/>
        </w:rPr>
        <w:t xml:space="preserve">ں </w:t>
      </w:r>
      <w:r>
        <w:rPr>
          <w:rtl/>
        </w:rPr>
        <w:t>اور مختلف انداز اختيار كيے جائي</w:t>
      </w:r>
      <w:r w:rsidR="00475B46">
        <w:rPr>
          <w:rtl/>
        </w:rPr>
        <w:t xml:space="preserve">ں </w:t>
      </w:r>
      <w:r>
        <w:rPr>
          <w:rtl/>
        </w:rPr>
        <w:t>تا كہ وہ قانع ہوجائے اورہدايت كى راہ پر ا س كى راہنمائي ہو _</w:t>
      </w:r>
    </w:p>
    <w:p w:rsidR="00E10A6C" w:rsidRDefault="00E10A6C" w:rsidP="002A2164">
      <w:pPr>
        <w:pStyle w:val="libNormal"/>
        <w:rPr>
          <w:rtl/>
        </w:rPr>
      </w:pPr>
      <w:r>
        <w:rPr>
          <w:rtl/>
        </w:rPr>
        <w:t>8_قران مي</w:t>
      </w:r>
      <w:r w:rsidR="00475B46">
        <w:rPr>
          <w:rtl/>
        </w:rPr>
        <w:t xml:space="preserve">ں </w:t>
      </w:r>
      <w:r>
        <w:rPr>
          <w:rtl/>
        </w:rPr>
        <w:t>متعدد مثالو</w:t>
      </w:r>
      <w:r w:rsidR="00475B46">
        <w:rPr>
          <w:rtl/>
        </w:rPr>
        <w:t xml:space="preserve">ں </w:t>
      </w:r>
      <w:r>
        <w:rPr>
          <w:rtl/>
        </w:rPr>
        <w:t>اورنمونو</w:t>
      </w:r>
      <w:r w:rsidR="00475B46">
        <w:rPr>
          <w:rtl/>
        </w:rPr>
        <w:t xml:space="preserve">ں </w:t>
      </w:r>
      <w:r>
        <w:rPr>
          <w:rtl/>
        </w:rPr>
        <w:t>كو پيش كرنے كا فلسفہ،انسان كى مجادلہ كرنے والى روح كو قانع كرنا اوراسے راہ حق پر رام كرنا ہے _</w:t>
      </w:r>
      <w:r w:rsidRPr="002A2164">
        <w:rPr>
          <w:rStyle w:val="libArabicChar"/>
          <w:rFonts w:hint="eastAsia"/>
          <w:rtl/>
        </w:rPr>
        <w:t>ولقد</w:t>
      </w:r>
      <w:r w:rsidRPr="002A2164">
        <w:rPr>
          <w:rStyle w:val="libArabicChar"/>
          <w:rtl/>
        </w:rPr>
        <w:t xml:space="preserve"> صرّفنا فى </w:t>
      </w:r>
      <w:r w:rsidR="00E11E70" w:rsidRPr="00FB7903">
        <w:rPr>
          <w:rStyle w:val="libArabicChar"/>
          <w:rFonts w:hint="cs"/>
          <w:rtl/>
        </w:rPr>
        <w:t>ه</w:t>
      </w:r>
      <w:r w:rsidRPr="002A2164">
        <w:rPr>
          <w:rStyle w:val="libArabicChar"/>
          <w:rFonts w:hint="cs"/>
          <w:rtl/>
        </w:rPr>
        <w:t>ذ</w:t>
      </w:r>
      <w:r w:rsidR="004910B9">
        <w:rPr>
          <w:rStyle w:val="libArabicChar"/>
          <w:rFonts w:hint="cs"/>
          <w:rtl/>
        </w:rPr>
        <w:t>القرآن</w:t>
      </w:r>
      <w:r w:rsidRPr="002A2164">
        <w:rPr>
          <w:rStyle w:val="libArabicChar"/>
          <w:rtl/>
        </w:rPr>
        <w:t xml:space="preserve"> </w:t>
      </w:r>
      <w:r w:rsidRPr="002A2164">
        <w:rPr>
          <w:rStyle w:val="libArabicChar"/>
          <w:rFonts w:hint="cs"/>
          <w:rtl/>
        </w:rPr>
        <w:t>و</w:t>
      </w:r>
      <w:r w:rsidRPr="002A2164">
        <w:rPr>
          <w:rStyle w:val="libArabicChar"/>
          <w:rtl/>
        </w:rPr>
        <w:t xml:space="preserve"> </w:t>
      </w:r>
      <w:r w:rsidRPr="002A2164">
        <w:rPr>
          <w:rStyle w:val="libArabicChar"/>
          <w:rFonts w:hint="cs"/>
          <w:rtl/>
        </w:rPr>
        <w:t>كان</w:t>
      </w:r>
      <w:r w:rsidRPr="002A2164">
        <w:rPr>
          <w:rStyle w:val="libArabicChar"/>
          <w:rtl/>
        </w:rPr>
        <w:t xml:space="preserve"> </w:t>
      </w:r>
      <w:r w:rsidRPr="002A2164">
        <w:rPr>
          <w:rStyle w:val="libArabicChar"/>
          <w:rFonts w:hint="cs"/>
          <w:rtl/>
        </w:rPr>
        <w:t>الإنسان</w:t>
      </w:r>
      <w:r w:rsidRPr="002A2164">
        <w:rPr>
          <w:rStyle w:val="libArabicChar"/>
          <w:rtl/>
        </w:rPr>
        <w:t xml:space="preserve"> </w:t>
      </w:r>
      <w:r w:rsidRPr="002A2164">
        <w:rPr>
          <w:rStyle w:val="libArabicChar"/>
          <w:rFonts w:hint="cs"/>
          <w:rtl/>
        </w:rPr>
        <w:t>أكثر</w:t>
      </w:r>
      <w:r w:rsidRPr="002A2164">
        <w:rPr>
          <w:rStyle w:val="libArabicChar"/>
          <w:rtl/>
        </w:rPr>
        <w:t>شي جدل</w:t>
      </w:r>
      <w:r w:rsidR="00663508">
        <w:rPr>
          <w:rStyle w:val="libArabicChar"/>
          <w:rFonts w:hint="cs"/>
          <w:rtl/>
        </w:rPr>
        <w:t>ا</w:t>
      </w:r>
    </w:p>
    <w:p w:rsidR="00E10A6C" w:rsidRDefault="00E10A6C" w:rsidP="00E10A6C">
      <w:pPr>
        <w:pStyle w:val="libNormal"/>
        <w:rPr>
          <w:rtl/>
        </w:rPr>
      </w:pPr>
      <w:r>
        <w:rPr>
          <w:rtl/>
        </w:rPr>
        <w:t>9_قرآن مجيد كى واضع اور روشن آيات كے مقابلے مي</w:t>
      </w:r>
      <w:r w:rsidR="00475B46">
        <w:rPr>
          <w:rtl/>
        </w:rPr>
        <w:t xml:space="preserve">ں </w:t>
      </w:r>
      <w:r>
        <w:rPr>
          <w:rtl/>
        </w:rPr>
        <w:t>جدل و اشكال تراشى ايك مذمومفعل ہے_</w:t>
      </w:r>
    </w:p>
    <w:p w:rsidR="00E10A6C" w:rsidRDefault="00E10A6C" w:rsidP="002A2164">
      <w:pPr>
        <w:pStyle w:val="libArabic"/>
        <w:rPr>
          <w:rtl/>
        </w:rPr>
      </w:pPr>
      <w:r>
        <w:rPr>
          <w:rFonts w:hint="eastAsia"/>
          <w:rtl/>
        </w:rPr>
        <w:t>ولقد</w:t>
      </w:r>
      <w:r>
        <w:rPr>
          <w:rtl/>
        </w:rPr>
        <w:t xml:space="preserve"> صرّفنا فى </w:t>
      </w:r>
      <w:r w:rsidR="005E572F" w:rsidRPr="00201D6A">
        <w:rPr>
          <w:rFonts w:hint="cs"/>
          <w:rtl/>
        </w:rPr>
        <w:t>ه</w:t>
      </w:r>
      <w:r>
        <w:rPr>
          <w:rFonts w:hint="cs"/>
          <w:rtl/>
        </w:rPr>
        <w:t>ذا</w:t>
      </w:r>
      <w:r>
        <w:rPr>
          <w:rtl/>
        </w:rPr>
        <w:t xml:space="preserve"> </w:t>
      </w:r>
      <w:r w:rsidR="004910B9">
        <w:rPr>
          <w:rFonts w:hint="cs"/>
          <w:rtl/>
        </w:rPr>
        <w:t>القرآن</w:t>
      </w:r>
      <w:r>
        <w:rPr>
          <w:rtl/>
        </w:rPr>
        <w:t xml:space="preserve"> ...</w:t>
      </w:r>
      <w:r>
        <w:rPr>
          <w:rFonts w:hint="cs"/>
          <w:rtl/>
        </w:rPr>
        <w:t>وكان</w:t>
      </w:r>
      <w:r>
        <w:rPr>
          <w:rtl/>
        </w:rPr>
        <w:t xml:space="preserve"> </w:t>
      </w:r>
      <w:r>
        <w:rPr>
          <w:rFonts w:hint="cs"/>
          <w:rtl/>
        </w:rPr>
        <w:t>الإنسان</w:t>
      </w:r>
      <w:r>
        <w:rPr>
          <w:rtl/>
        </w:rPr>
        <w:t xml:space="preserve"> </w:t>
      </w:r>
      <w:r>
        <w:rPr>
          <w:rFonts w:hint="cs"/>
          <w:rtl/>
        </w:rPr>
        <w:t>أكثر</w:t>
      </w:r>
      <w:r>
        <w:rPr>
          <w:rtl/>
        </w:rPr>
        <w:t xml:space="preserve"> </w:t>
      </w:r>
      <w:r>
        <w:rPr>
          <w:rFonts w:hint="cs"/>
          <w:rtl/>
        </w:rPr>
        <w:t>ش</w:t>
      </w:r>
      <w:r>
        <w:rPr>
          <w:rtl/>
        </w:rPr>
        <w:t>ي جدل</w:t>
      </w:r>
      <w:r w:rsidR="00663508">
        <w:rPr>
          <w:rFonts w:hint="cs"/>
          <w:rtl/>
        </w:rPr>
        <w:t>ا</w:t>
      </w:r>
    </w:p>
    <w:p w:rsidR="00E10A6C" w:rsidRDefault="00E10A6C" w:rsidP="00E10A6C">
      <w:pPr>
        <w:pStyle w:val="libNormal"/>
        <w:rPr>
          <w:rtl/>
        </w:rPr>
      </w:pPr>
      <w:r>
        <w:rPr>
          <w:rFonts w:hint="eastAsia"/>
          <w:rtl/>
        </w:rPr>
        <w:t>كلمہ</w:t>
      </w:r>
      <w:r>
        <w:rPr>
          <w:rtl/>
        </w:rPr>
        <w:t xml:space="preserve"> (جدل) كے استعمال كے موارداس بات پر گواہ ہي</w:t>
      </w:r>
      <w:r w:rsidR="00475B46">
        <w:rPr>
          <w:rtl/>
        </w:rPr>
        <w:t xml:space="preserve">ں </w:t>
      </w:r>
      <w:r>
        <w:rPr>
          <w:rtl/>
        </w:rPr>
        <w:t>كہ اہلجدل نے اكثر اوقات باطل مطالب سے تمسك كيا ہے تا كہ كسى بھى طرح سے حق كے ساتھ مقابلہ كري</w:t>
      </w:r>
      <w:r w:rsidR="00475B46">
        <w:rPr>
          <w:rtl/>
        </w:rPr>
        <w:t xml:space="preserve">ں </w:t>
      </w:r>
      <w:r>
        <w:rPr>
          <w:rtl/>
        </w:rPr>
        <w:t>تو يہا</w:t>
      </w:r>
      <w:r w:rsidR="00475B46">
        <w:rPr>
          <w:rtl/>
        </w:rPr>
        <w:t xml:space="preserve">ں </w:t>
      </w:r>
      <w:r>
        <w:rPr>
          <w:rtl/>
        </w:rPr>
        <w:t>آيت كا مقصود جدل كى يہى مذموم قسم مراد ہے يعنى كفاركے قرانى آيات كے در مقابلعمل كى مذمت كى جارہى ہے_</w:t>
      </w:r>
    </w:p>
    <w:p w:rsidR="001C2FD2" w:rsidRDefault="00E10A6C" w:rsidP="001C2FD2">
      <w:pPr>
        <w:pStyle w:val="libNormal"/>
        <w:rPr>
          <w:rtl/>
        </w:rPr>
      </w:pPr>
      <w:r>
        <w:rPr>
          <w:rFonts w:hint="eastAsia"/>
          <w:rtl/>
        </w:rPr>
        <w:t>انسان</w:t>
      </w:r>
      <w:r>
        <w:rPr>
          <w:rtl/>
        </w:rPr>
        <w:t xml:space="preserve"> :</w:t>
      </w:r>
      <w:r>
        <w:rPr>
          <w:rFonts w:hint="eastAsia"/>
          <w:rtl/>
        </w:rPr>
        <w:t>انسان</w:t>
      </w:r>
      <w:r>
        <w:rPr>
          <w:rtl/>
        </w:rPr>
        <w:t xml:space="preserve"> كا مجادلہ كرنا 6،7،8;انسان كى صفات</w:t>
      </w:r>
      <w:r w:rsidR="001C2FD2">
        <w:rPr>
          <w:rtl/>
        </w:rPr>
        <w:t>6،7</w:t>
      </w:r>
    </w:p>
    <w:p w:rsidR="00E10A6C" w:rsidRDefault="00E10A6C" w:rsidP="001C2FD2">
      <w:pPr>
        <w:pStyle w:val="libNormal"/>
        <w:rPr>
          <w:rtl/>
        </w:rPr>
      </w:pPr>
    </w:p>
    <w:p w:rsidR="001C2FD2" w:rsidRDefault="005E4E68" w:rsidP="001C2FD2">
      <w:pPr>
        <w:pStyle w:val="libNormal"/>
        <w:rPr>
          <w:rtl/>
        </w:rPr>
      </w:pPr>
      <w:r>
        <w:rPr>
          <w:rtl/>
        </w:rPr>
        <w:br w:type="page"/>
      </w:r>
    </w:p>
    <w:p w:rsidR="00E10A6C" w:rsidRDefault="00E10A6C" w:rsidP="001C2FD2">
      <w:pPr>
        <w:pStyle w:val="libNormal"/>
        <w:rPr>
          <w:rtl/>
        </w:rPr>
      </w:pPr>
      <w:r>
        <w:rPr>
          <w:rFonts w:hint="eastAsia"/>
          <w:rtl/>
        </w:rPr>
        <w:lastRenderedPageBreak/>
        <w:t>تبليغ</w:t>
      </w:r>
      <w:r>
        <w:rPr>
          <w:rtl/>
        </w:rPr>
        <w:t xml:space="preserve"> :</w:t>
      </w:r>
      <w:r>
        <w:rPr>
          <w:rFonts w:hint="eastAsia"/>
          <w:rtl/>
        </w:rPr>
        <w:t>تبليغ</w:t>
      </w:r>
      <w:r>
        <w:rPr>
          <w:rtl/>
        </w:rPr>
        <w:t xml:space="preserve"> كى روش2</w:t>
      </w:r>
    </w:p>
    <w:p w:rsidR="00E10A6C" w:rsidRDefault="00E10A6C" w:rsidP="001C2FD2">
      <w:pPr>
        <w:pStyle w:val="libNormal"/>
        <w:rPr>
          <w:rtl/>
        </w:rPr>
      </w:pPr>
      <w:r>
        <w:rPr>
          <w:rFonts w:hint="eastAsia"/>
          <w:rtl/>
        </w:rPr>
        <w:t>حق</w:t>
      </w:r>
      <w:r>
        <w:rPr>
          <w:rtl/>
        </w:rPr>
        <w:t xml:space="preserve"> :</w:t>
      </w:r>
      <w:r>
        <w:rPr>
          <w:rFonts w:hint="eastAsia"/>
          <w:rtl/>
        </w:rPr>
        <w:t>حق</w:t>
      </w:r>
      <w:r>
        <w:rPr>
          <w:rtl/>
        </w:rPr>
        <w:t xml:space="preserve"> قبول كرنے كا پيش خيمہ 7</w:t>
      </w:r>
    </w:p>
    <w:p w:rsidR="00E10A6C" w:rsidRDefault="00E10A6C" w:rsidP="001C2FD2">
      <w:pPr>
        <w:pStyle w:val="libNormal"/>
        <w:rPr>
          <w:rtl/>
        </w:rPr>
      </w:pPr>
      <w:r>
        <w:rPr>
          <w:rFonts w:hint="eastAsia"/>
          <w:rtl/>
        </w:rPr>
        <w:t>حقائق</w:t>
      </w:r>
      <w:r>
        <w:rPr>
          <w:rtl/>
        </w:rPr>
        <w:t xml:space="preserve"> :</w:t>
      </w:r>
      <w:r>
        <w:rPr>
          <w:rFonts w:hint="eastAsia"/>
          <w:rtl/>
        </w:rPr>
        <w:t>حقائق</w:t>
      </w:r>
      <w:r>
        <w:rPr>
          <w:rtl/>
        </w:rPr>
        <w:t xml:space="preserve"> كو وضاحت كرنے كى روش2</w:t>
      </w:r>
    </w:p>
    <w:p w:rsidR="00E10A6C" w:rsidRDefault="00E10A6C" w:rsidP="001C2FD2">
      <w:pPr>
        <w:pStyle w:val="libNormal"/>
        <w:rPr>
          <w:rtl/>
        </w:rPr>
      </w:pPr>
      <w:r>
        <w:rPr>
          <w:rFonts w:hint="eastAsia"/>
          <w:rtl/>
        </w:rPr>
        <w:t>قرآن</w:t>
      </w:r>
      <w:r>
        <w:rPr>
          <w:rtl/>
        </w:rPr>
        <w:t xml:space="preserve"> :</w:t>
      </w:r>
      <w:r>
        <w:rPr>
          <w:rFonts w:hint="eastAsia"/>
          <w:rtl/>
        </w:rPr>
        <w:t>قرآن</w:t>
      </w:r>
      <w:r>
        <w:rPr>
          <w:rtl/>
        </w:rPr>
        <w:t xml:space="preserve"> سے فائدہ اٹھانا 5;قرآن كا جامع ہونا 4;قرآن كا سارے جہان كو شامل ہونا 5;قرآن كا واضح ہونا 5; قرآن كا ہدايت دينا3;قرآن كى خصوصيات 5; قرآن كى فہم 5;قرآن كى مثالي</w:t>
      </w:r>
      <w:r w:rsidR="00475B46">
        <w:rPr>
          <w:rtl/>
        </w:rPr>
        <w:t xml:space="preserve">ں </w:t>
      </w:r>
      <w:r>
        <w:rPr>
          <w:rtl/>
        </w:rPr>
        <w:t>3; قرآن كے بيان كى روش 2;قرآن مي</w:t>
      </w:r>
      <w:r w:rsidR="00475B46">
        <w:rPr>
          <w:rtl/>
        </w:rPr>
        <w:t xml:space="preserve">ں </w:t>
      </w:r>
      <w:r>
        <w:rPr>
          <w:rtl/>
        </w:rPr>
        <w:t>مجادلہ 9;قرآنى بيان مي</w:t>
      </w:r>
      <w:r w:rsidR="00475B46">
        <w:rPr>
          <w:rtl/>
        </w:rPr>
        <w:t xml:space="preserve">ں </w:t>
      </w:r>
      <w:r>
        <w:rPr>
          <w:rtl/>
        </w:rPr>
        <w:t>تنوع 1;قرآنى مثالو</w:t>
      </w:r>
      <w:r w:rsidR="00475B46">
        <w:rPr>
          <w:rtl/>
        </w:rPr>
        <w:t xml:space="preserve">ں </w:t>
      </w:r>
      <w:r>
        <w:rPr>
          <w:rtl/>
        </w:rPr>
        <w:t>كا فلسفہ 8;قر</w:t>
      </w:r>
      <w:r>
        <w:rPr>
          <w:rFonts w:hint="eastAsia"/>
          <w:rtl/>
        </w:rPr>
        <w:t>آنى</w:t>
      </w:r>
      <w:r>
        <w:rPr>
          <w:rtl/>
        </w:rPr>
        <w:t xml:space="preserve"> مثالو</w:t>
      </w:r>
      <w:r w:rsidR="00475B46">
        <w:rPr>
          <w:rtl/>
        </w:rPr>
        <w:t xml:space="preserve">ں </w:t>
      </w:r>
      <w:r>
        <w:rPr>
          <w:rtl/>
        </w:rPr>
        <w:t>كے فوائد 1;2;قرآنى ہدايتو</w:t>
      </w:r>
      <w:r w:rsidR="00475B46">
        <w:rPr>
          <w:rtl/>
        </w:rPr>
        <w:t xml:space="preserve">ں </w:t>
      </w:r>
      <w:r>
        <w:rPr>
          <w:rtl/>
        </w:rPr>
        <w:t>كى خصوصيات 4</w:t>
      </w:r>
    </w:p>
    <w:p w:rsidR="00E10A6C" w:rsidRDefault="00E10A6C" w:rsidP="001C2FD2">
      <w:pPr>
        <w:pStyle w:val="libNormal"/>
        <w:rPr>
          <w:rtl/>
        </w:rPr>
      </w:pPr>
      <w:r>
        <w:rPr>
          <w:rFonts w:hint="eastAsia"/>
          <w:rtl/>
        </w:rPr>
        <w:t>مجادلہ</w:t>
      </w:r>
      <w:r>
        <w:rPr>
          <w:rtl/>
        </w:rPr>
        <w:t xml:space="preserve"> :</w:t>
      </w:r>
      <w:r>
        <w:rPr>
          <w:rFonts w:hint="eastAsia"/>
          <w:rtl/>
        </w:rPr>
        <w:t>مجادلہ</w:t>
      </w:r>
      <w:r>
        <w:rPr>
          <w:rtl/>
        </w:rPr>
        <w:t xml:space="preserve"> پر سرزنش 9</w:t>
      </w:r>
    </w:p>
    <w:p w:rsidR="00E10A6C" w:rsidRDefault="00E10A6C" w:rsidP="001C2FD2">
      <w:pPr>
        <w:pStyle w:val="libNormal"/>
        <w:rPr>
          <w:rtl/>
        </w:rPr>
      </w:pPr>
      <w:r>
        <w:rPr>
          <w:rFonts w:hint="eastAsia"/>
          <w:rtl/>
        </w:rPr>
        <w:t>مدد</w:t>
      </w:r>
      <w:r>
        <w:rPr>
          <w:rtl/>
        </w:rPr>
        <w:t xml:space="preserve"> مانگنا :</w:t>
      </w:r>
      <w:r>
        <w:rPr>
          <w:rFonts w:hint="eastAsia"/>
          <w:rtl/>
        </w:rPr>
        <w:t>باطل</w:t>
      </w:r>
      <w:r>
        <w:rPr>
          <w:rtl/>
        </w:rPr>
        <w:t xml:space="preserve"> معبودو</w:t>
      </w:r>
      <w:r w:rsidR="00475B46">
        <w:rPr>
          <w:rtl/>
        </w:rPr>
        <w:t xml:space="preserve">ں </w:t>
      </w:r>
      <w:r>
        <w:rPr>
          <w:rtl/>
        </w:rPr>
        <w:t>سے مدد مانگنے كا بے اثر ہونا3</w:t>
      </w:r>
    </w:p>
    <w:p w:rsidR="00E10A6C" w:rsidRDefault="00E10A6C" w:rsidP="001C2FD2">
      <w:pPr>
        <w:pStyle w:val="libNormal"/>
        <w:rPr>
          <w:rtl/>
        </w:rPr>
      </w:pPr>
      <w:r>
        <w:rPr>
          <w:rFonts w:hint="eastAsia"/>
          <w:rtl/>
        </w:rPr>
        <w:t>مشركين</w:t>
      </w:r>
      <w:r>
        <w:rPr>
          <w:rtl/>
        </w:rPr>
        <w:t xml:space="preserve"> :</w:t>
      </w:r>
      <w:r>
        <w:rPr>
          <w:rFonts w:hint="eastAsia"/>
          <w:rtl/>
        </w:rPr>
        <w:t>مشركين</w:t>
      </w:r>
      <w:r>
        <w:rPr>
          <w:rtl/>
        </w:rPr>
        <w:t xml:space="preserve"> كا آخرت مي</w:t>
      </w:r>
      <w:r w:rsidR="00475B46">
        <w:rPr>
          <w:rtl/>
        </w:rPr>
        <w:t xml:space="preserve">ں </w:t>
      </w:r>
      <w:r>
        <w:rPr>
          <w:rtl/>
        </w:rPr>
        <w:t>مدد مانگنے كاہونا3</w:t>
      </w:r>
    </w:p>
    <w:p w:rsidR="00E10A6C" w:rsidRDefault="00E10A6C" w:rsidP="001C2FD2">
      <w:pPr>
        <w:pStyle w:val="libNormal"/>
        <w:rPr>
          <w:rtl/>
        </w:rPr>
      </w:pPr>
      <w:r>
        <w:rPr>
          <w:rFonts w:hint="eastAsia"/>
          <w:rtl/>
        </w:rPr>
        <w:t>مغرور</w:t>
      </w:r>
      <w:r>
        <w:rPr>
          <w:rtl/>
        </w:rPr>
        <w:t xml:space="preserve"> باغ والا:</w:t>
      </w:r>
      <w:r>
        <w:rPr>
          <w:rFonts w:hint="eastAsia"/>
          <w:rtl/>
        </w:rPr>
        <w:t>مغرورباغ</w:t>
      </w:r>
      <w:r>
        <w:rPr>
          <w:rtl/>
        </w:rPr>
        <w:t xml:space="preserve"> والے كاقصہ3</w:t>
      </w:r>
    </w:p>
    <w:p w:rsidR="00E10A6C" w:rsidRDefault="00E10A6C" w:rsidP="001C2FD2">
      <w:pPr>
        <w:pStyle w:val="libNormal"/>
        <w:rPr>
          <w:rtl/>
        </w:rPr>
      </w:pPr>
      <w:r>
        <w:rPr>
          <w:rFonts w:hint="eastAsia"/>
          <w:rtl/>
        </w:rPr>
        <w:t>ہدايت</w:t>
      </w:r>
      <w:r>
        <w:rPr>
          <w:rtl/>
        </w:rPr>
        <w:t>:</w:t>
      </w:r>
      <w:r>
        <w:rPr>
          <w:rFonts w:hint="eastAsia"/>
          <w:rtl/>
        </w:rPr>
        <w:t>ہدايت</w:t>
      </w:r>
      <w:r>
        <w:rPr>
          <w:rtl/>
        </w:rPr>
        <w:t xml:space="preserve"> كى روش 1</w:t>
      </w:r>
    </w:p>
    <w:p w:rsidR="00E10A6C" w:rsidRDefault="001C2FD2" w:rsidP="001C2FD2">
      <w:pPr>
        <w:pStyle w:val="Heading2Center"/>
        <w:rPr>
          <w:rtl/>
        </w:rPr>
      </w:pPr>
      <w:bookmarkStart w:id="166" w:name="_Toc32151497"/>
      <w:r>
        <w:rPr>
          <w:rFonts w:hint="cs"/>
          <w:rtl/>
        </w:rPr>
        <w:t>آیت 55</w:t>
      </w:r>
      <w:bookmarkEnd w:id="166"/>
    </w:p>
    <w:p w:rsidR="00E10A6C" w:rsidRDefault="00574CD4" w:rsidP="001C2FD2">
      <w:pPr>
        <w:pStyle w:val="libNormal"/>
        <w:rPr>
          <w:rtl/>
        </w:rPr>
      </w:pPr>
      <w:r>
        <w:rPr>
          <w:rStyle w:val="libAieChar"/>
          <w:rFonts w:hint="eastAsia"/>
          <w:rtl/>
        </w:rPr>
        <w:t xml:space="preserve"> </w:t>
      </w:r>
      <w:r w:rsidRPr="00574CD4">
        <w:rPr>
          <w:rStyle w:val="libAlaemChar"/>
          <w:rFonts w:hint="eastAsia"/>
          <w:rtl/>
        </w:rPr>
        <w:t>(</w:t>
      </w:r>
      <w:r w:rsidRPr="001C2FD2">
        <w:rPr>
          <w:rStyle w:val="libAieChar"/>
          <w:rFonts w:hint="eastAsia"/>
          <w:rtl/>
        </w:rPr>
        <w:t>وَمَا</w:t>
      </w:r>
      <w:r w:rsidRPr="001C2FD2">
        <w:rPr>
          <w:rStyle w:val="libAieChar"/>
          <w:rtl/>
        </w:rPr>
        <w:t xml:space="preserve"> مَنَعَ النَّاسَ أَن يُؤْمِنُوا إِذْ جَاءهُمُ الْهُدَى وَيَسْتَغْفِرُوا رَبَّهُمْ إِلَّا أَن تَأْتِيَهُمْ سُنَّةُ الْأَوَّلِينَ أَوْ يَأْتِيَهُمُ الْعَذَابُ قُبُلاً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لوگو</w:t>
      </w:r>
      <w:r w:rsidR="00475B46">
        <w:rPr>
          <w:rtl/>
        </w:rPr>
        <w:t xml:space="preserve">ں </w:t>
      </w:r>
      <w:r>
        <w:rPr>
          <w:rtl/>
        </w:rPr>
        <w:t>كے لئے ہدايت كے آجانے كے بعد كون سى شے مانع ہوگئي ہے كہ يہ ايمان نہ لائي</w:t>
      </w:r>
      <w:r w:rsidR="00475B46">
        <w:rPr>
          <w:rtl/>
        </w:rPr>
        <w:t xml:space="preserve">ں </w:t>
      </w:r>
      <w:r>
        <w:rPr>
          <w:rtl/>
        </w:rPr>
        <w:t>اور اپنے پرودرگار سے استغفار نہ كري</w:t>
      </w:r>
      <w:r w:rsidR="00475B46">
        <w:rPr>
          <w:rtl/>
        </w:rPr>
        <w:t xml:space="preserve">ں </w:t>
      </w:r>
      <w:r>
        <w:rPr>
          <w:rtl/>
        </w:rPr>
        <w:t>مگر يہ كہ ان تك بھى اگلے لوگو</w:t>
      </w:r>
      <w:r w:rsidR="00475B46">
        <w:rPr>
          <w:rtl/>
        </w:rPr>
        <w:t xml:space="preserve">ں </w:t>
      </w:r>
      <w:r>
        <w:rPr>
          <w:rtl/>
        </w:rPr>
        <w:t>كا طريقہ آجائے يا ان كے سامنے سے بھى عذاب آجائے (55)</w:t>
      </w:r>
    </w:p>
    <w:p w:rsidR="001C2FD2" w:rsidRDefault="00E10A6C" w:rsidP="001C2FD2">
      <w:pPr>
        <w:pStyle w:val="libNormal"/>
        <w:rPr>
          <w:rtl/>
        </w:rPr>
      </w:pPr>
      <w:r>
        <w:rPr>
          <w:rtl/>
        </w:rPr>
        <w:t>1_ الله تعالى نے لوگو</w:t>
      </w:r>
      <w:r w:rsidR="00475B46">
        <w:rPr>
          <w:rtl/>
        </w:rPr>
        <w:t xml:space="preserve">ں </w:t>
      </w:r>
      <w:r>
        <w:rPr>
          <w:rtl/>
        </w:rPr>
        <w:t>كے قرآن پر ايمان لانے اور انكے سابقہ كردار كے حوالے سے انكى بخشش چاہنے</w:t>
      </w:r>
      <w:r w:rsidR="001C2FD2" w:rsidRPr="001C2FD2">
        <w:rPr>
          <w:rFonts w:hint="eastAsia"/>
          <w:rtl/>
        </w:rPr>
        <w:t xml:space="preserve"> </w:t>
      </w:r>
      <w:r w:rsidR="001C2FD2">
        <w:rPr>
          <w:rFonts w:hint="eastAsia"/>
          <w:rtl/>
        </w:rPr>
        <w:t xml:space="preserve">ميں </w:t>
      </w:r>
      <w:r w:rsidR="001C2FD2">
        <w:rPr>
          <w:rtl/>
        </w:rPr>
        <w:t>ہدايت كى تمام ركاوٹيں ختم كردى ہيں _</w:t>
      </w:r>
      <w:r w:rsidR="001C2FD2" w:rsidRPr="001C2FD2">
        <w:rPr>
          <w:rStyle w:val="libArabicChar"/>
          <w:rFonts w:hint="eastAsia"/>
          <w:rtl/>
        </w:rPr>
        <w:t>وما</w:t>
      </w:r>
      <w:r w:rsidR="001C2FD2" w:rsidRPr="001C2FD2">
        <w:rPr>
          <w:rStyle w:val="libArabicChar"/>
          <w:rtl/>
        </w:rPr>
        <w:t xml:space="preserve"> منع الناس ا ن يُومنوا إذجا ء </w:t>
      </w:r>
      <w:r w:rsidR="005E572F" w:rsidRPr="00201D6A">
        <w:rPr>
          <w:rStyle w:val="libArabicChar"/>
          <w:rFonts w:hint="cs"/>
          <w:rtl/>
        </w:rPr>
        <w:t>ه</w:t>
      </w:r>
      <w:r w:rsidR="001C2FD2" w:rsidRPr="001C2FD2">
        <w:rPr>
          <w:rStyle w:val="libArabicChar"/>
          <w:rFonts w:hint="cs"/>
          <w:rtl/>
        </w:rPr>
        <w:t>م</w:t>
      </w:r>
      <w:r w:rsidR="001C2FD2" w:rsidRPr="001C2FD2">
        <w:rPr>
          <w:rStyle w:val="libArabicChar"/>
          <w:rtl/>
        </w:rPr>
        <w:t xml:space="preserve"> </w:t>
      </w:r>
      <w:r w:rsidR="001C2FD2" w:rsidRPr="001C2FD2">
        <w:rPr>
          <w:rStyle w:val="libArabicChar"/>
          <w:rFonts w:hint="cs"/>
          <w:rtl/>
        </w:rPr>
        <w:t>ال</w:t>
      </w:r>
      <w:r w:rsidR="005E572F" w:rsidRPr="00201D6A">
        <w:rPr>
          <w:rStyle w:val="libArabicChar"/>
          <w:rFonts w:hint="cs"/>
          <w:rtl/>
        </w:rPr>
        <w:t>ه</w:t>
      </w:r>
      <w:r w:rsidR="001C2FD2" w:rsidRPr="001C2FD2">
        <w:rPr>
          <w:rStyle w:val="libArabicChar"/>
          <w:rFonts w:hint="cs"/>
          <w:rtl/>
        </w:rPr>
        <w:t>دى</w:t>
      </w:r>
      <w:r w:rsidR="001C2FD2" w:rsidRPr="001C2FD2">
        <w:rPr>
          <w:rStyle w:val="libArabicChar"/>
          <w:rtl/>
        </w:rPr>
        <w:t xml:space="preserve"> </w:t>
      </w:r>
      <w:r w:rsidR="001C2FD2" w:rsidRPr="001C2FD2">
        <w:rPr>
          <w:rStyle w:val="libArabicChar"/>
          <w:rFonts w:hint="cs"/>
          <w:rtl/>
        </w:rPr>
        <w:t>ويستغف</w:t>
      </w:r>
      <w:r w:rsidR="001C2FD2" w:rsidRPr="001C2FD2">
        <w:rPr>
          <w:rStyle w:val="libArabicChar"/>
          <w:rtl/>
        </w:rPr>
        <w:t>روربّ</w:t>
      </w:r>
      <w:r w:rsidR="005E572F" w:rsidRPr="00201D6A">
        <w:rPr>
          <w:rStyle w:val="libArabicChar"/>
          <w:rFonts w:hint="cs"/>
          <w:rtl/>
        </w:rPr>
        <w:t>ه</w:t>
      </w:r>
      <w:r w:rsidR="001C2FD2" w:rsidRPr="001C2FD2">
        <w:rPr>
          <w:rStyle w:val="libArabicChar"/>
          <w:rFonts w:hint="cs"/>
          <w:rtl/>
        </w:rPr>
        <w:t>م</w:t>
      </w:r>
    </w:p>
    <w:p w:rsidR="001C2FD2" w:rsidRDefault="001C2FD2" w:rsidP="001C2FD2">
      <w:pPr>
        <w:pStyle w:val="libNormal"/>
        <w:rPr>
          <w:rtl/>
        </w:rPr>
      </w:pPr>
      <w:r>
        <w:rPr>
          <w:rtl/>
        </w:rPr>
        <w:t>2_لوگوں كا قران پر ايمان لانے اور بارگاہ الہى ميں استغفار كرنے سے پرہيزان كاالہى عذاب كے انتظار ميں بيٹھنے كے مترادف ہے _</w:t>
      </w:r>
      <w:r w:rsidRPr="001C2FD2">
        <w:rPr>
          <w:rStyle w:val="libArabicChar"/>
          <w:rFonts w:hint="eastAsia"/>
          <w:rtl/>
        </w:rPr>
        <w:t>وما</w:t>
      </w:r>
      <w:r w:rsidRPr="001C2FD2">
        <w:rPr>
          <w:rStyle w:val="libArabicChar"/>
          <w:rtl/>
        </w:rPr>
        <w:t xml:space="preserve"> منع الناس أن يؤمنو</w:t>
      </w:r>
      <w:r w:rsidR="00DC36A0" w:rsidRPr="00DC36A0">
        <w:rPr>
          <w:rStyle w:val="libArabicChar"/>
          <w:rtl/>
        </w:rPr>
        <w:t>إ</w:t>
      </w:r>
      <w:r w:rsidRPr="001C2FD2">
        <w:rPr>
          <w:rStyle w:val="libArabicChar"/>
          <w:rtl/>
        </w:rPr>
        <w:t>لّ</w:t>
      </w:r>
      <w:r w:rsidR="00DC36A0" w:rsidRPr="00DC36A0">
        <w:rPr>
          <w:rStyle w:val="libArabicChar"/>
          <w:rtl/>
        </w:rPr>
        <w:t>إ</w:t>
      </w:r>
      <w:r w:rsidRPr="001C2FD2">
        <w:rPr>
          <w:rStyle w:val="libArabicChar"/>
          <w:rtl/>
        </w:rPr>
        <w:t>ن تا تي</w:t>
      </w:r>
      <w:r w:rsidR="005E572F" w:rsidRPr="00201D6A">
        <w:rPr>
          <w:rStyle w:val="libArabicChar"/>
          <w:rFonts w:hint="cs"/>
          <w:rtl/>
        </w:rPr>
        <w:t>ه</w:t>
      </w:r>
      <w:r w:rsidRPr="001C2FD2">
        <w:rPr>
          <w:rStyle w:val="libArabicChar"/>
          <w:rFonts w:hint="cs"/>
          <w:rtl/>
        </w:rPr>
        <w:t>م</w:t>
      </w:r>
      <w:r w:rsidRPr="001C2FD2">
        <w:rPr>
          <w:rStyle w:val="libArabicChar"/>
          <w:rtl/>
        </w:rPr>
        <w:t xml:space="preserve"> </w:t>
      </w:r>
      <w:r w:rsidRPr="001C2FD2">
        <w:rPr>
          <w:rStyle w:val="libArabicChar"/>
          <w:rFonts w:hint="cs"/>
          <w:rtl/>
        </w:rPr>
        <w:t>سنّة</w:t>
      </w:r>
      <w:r w:rsidRPr="001C2FD2">
        <w:rPr>
          <w:rStyle w:val="libArabicChar"/>
          <w:rtl/>
        </w:rPr>
        <w:t xml:space="preserve"> </w:t>
      </w:r>
      <w:r w:rsidRPr="001C2FD2">
        <w:rPr>
          <w:rStyle w:val="libArabicChar"/>
          <w:rFonts w:hint="cs"/>
          <w:rtl/>
        </w:rPr>
        <w:t>ال</w:t>
      </w:r>
      <w:r w:rsidRPr="001C2FD2">
        <w:rPr>
          <w:rStyle w:val="libArabicChar"/>
          <w:rtl/>
        </w:rPr>
        <w:t>أوّلين</w:t>
      </w:r>
    </w:p>
    <w:p w:rsidR="00E10A6C" w:rsidRDefault="00E10A6C" w:rsidP="00E10A6C">
      <w:pPr>
        <w:pStyle w:val="libNormal"/>
        <w:rPr>
          <w:rtl/>
        </w:rPr>
      </w:pPr>
    </w:p>
    <w:p w:rsidR="001C2FD2" w:rsidRDefault="005E4E68" w:rsidP="001C2FD2">
      <w:pPr>
        <w:pStyle w:val="libNormal"/>
        <w:rPr>
          <w:rtl/>
        </w:rPr>
      </w:pPr>
      <w:r>
        <w:rPr>
          <w:rtl/>
        </w:rPr>
        <w:br w:type="page"/>
      </w:r>
    </w:p>
    <w:p w:rsidR="00E10A6C" w:rsidRDefault="001C2FD2" w:rsidP="00E10A6C">
      <w:pPr>
        <w:pStyle w:val="libNormal"/>
        <w:rPr>
          <w:rtl/>
        </w:rPr>
      </w:pPr>
      <w:r>
        <w:rPr>
          <w:rtl/>
        </w:rPr>
        <w:lastRenderedPageBreak/>
        <w:t xml:space="preserve"> </w:t>
      </w:r>
      <w:r w:rsidR="00E10A6C">
        <w:rPr>
          <w:rtl/>
        </w:rPr>
        <w:t>(</w:t>
      </w:r>
      <w:r w:rsidR="00E10A6C" w:rsidRPr="001C2FD2">
        <w:rPr>
          <w:rStyle w:val="libArabicChar"/>
          <w:rtl/>
        </w:rPr>
        <w:t>ان يؤمنوا</w:t>
      </w:r>
      <w:r w:rsidR="00E10A6C">
        <w:rPr>
          <w:rtl/>
        </w:rPr>
        <w:t>) اصل مي</w:t>
      </w:r>
      <w:r w:rsidR="00475B46">
        <w:rPr>
          <w:rtl/>
        </w:rPr>
        <w:t xml:space="preserve">ں </w:t>
      </w:r>
      <w:r w:rsidR="00E10A6C">
        <w:rPr>
          <w:rtl/>
        </w:rPr>
        <w:t xml:space="preserve">( </w:t>
      </w:r>
      <w:r w:rsidR="00E10A6C" w:rsidRPr="001C2FD2">
        <w:rPr>
          <w:rStyle w:val="libArabicChar"/>
          <w:rtl/>
        </w:rPr>
        <w:t>من ا ن يؤمنوا</w:t>
      </w:r>
      <w:r w:rsidR="00E10A6C">
        <w:rPr>
          <w:rtl/>
        </w:rPr>
        <w:t>) تھا او ر (أن تا تيہم ) (منع ) كيلئے فاعل ہے ليكن يہ كہ معنى كا نظم و ضبط ايسے كلمہ سے وابستہ ہے كہ جو ''إلّا '' كے بعد مقدر ہے تو كہا جائيگا كہ (ان تا تيہم ) حقيقت مي</w:t>
      </w:r>
      <w:r w:rsidR="00475B46">
        <w:rPr>
          <w:rtl/>
        </w:rPr>
        <w:t xml:space="preserve">ں </w:t>
      </w:r>
      <w:r w:rsidR="00E10A6C">
        <w:rPr>
          <w:rtl/>
        </w:rPr>
        <w:t>(انتظارأن تا تيہم) كے مقدر ہونے مي</w:t>
      </w:r>
      <w:r w:rsidR="00475B46">
        <w:rPr>
          <w:rtl/>
        </w:rPr>
        <w:t xml:space="preserve">ں </w:t>
      </w:r>
      <w:r w:rsidR="00E10A6C">
        <w:rPr>
          <w:rtl/>
        </w:rPr>
        <w:t xml:space="preserve">ہے _يعنى ( </w:t>
      </w:r>
      <w:r w:rsidR="00E10A6C" w:rsidRPr="001C2FD2">
        <w:rPr>
          <w:rStyle w:val="libArabicChar"/>
          <w:rtl/>
        </w:rPr>
        <w:t>ما م</w:t>
      </w:r>
      <w:r w:rsidR="00E10A6C" w:rsidRPr="001C2FD2">
        <w:rPr>
          <w:rStyle w:val="libArabicChar"/>
          <w:rFonts w:hint="eastAsia"/>
          <w:rtl/>
        </w:rPr>
        <w:t>نع</w:t>
      </w:r>
      <w:r w:rsidR="00E10A6C" w:rsidRPr="001C2FD2">
        <w:rPr>
          <w:rStyle w:val="libArabicChar"/>
          <w:rtl/>
        </w:rPr>
        <w:t xml:space="preserve"> الناس من أن يؤمنوا ... الاّ انتظار أن تا تي</w:t>
      </w:r>
      <w:r w:rsidR="005E572F" w:rsidRPr="00201D6A">
        <w:rPr>
          <w:rStyle w:val="libArabicChar"/>
          <w:rFonts w:hint="cs"/>
          <w:rtl/>
        </w:rPr>
        <w:t>ه</w:t>
      </w:r>
      <w:r w:rsidR="00E10A6C" w:rsidRPr="001C2FD2">
        <w:rPr>
          <w:rStyle w:val="libArabicChar"/>
          <w:rFonts w:hint="cs"/>
          <w:rtl/>
        </w:rPr>
        <w:t>م</w:t>
      </w:r>
      <w:r w:rsidR="00E10A6C">
        <w:rPr>
          <w:rtl/>
        </w:rPr>
        <w:t xml:space="preserve"> ) مطلب يہ ہے كہ ان لوگو</w:t>
      </w:r>
      <w:r w:rsidR="00475B46">
        <w:rPr>
          <w:rtl/>
        </w:rPr>
        <w:t xml:space="preserve">ں </w:t>
      </w:r>
      <w:r w:rsidR="00E10A6C">
        <w:rPr>
          <w:rtl/>
        </w:rPr>
        <w:t>كى حالت اس شخص كى حالت كى مانند ہے كہ جو عذاب كے انتظار مي</w:t>
      </w:r>
      <w:r w:rsidR="00475B46">
        <w:rPr>
          <w:rtl/>
        </w:rPr>
        <w:t xml:space="preserve">ں </w:t>
      </w:r>
      <w:r w:rsidR="00E10A6C">
        <w:rPr>
          <w:rtl/>
        </w:rPr>
        <w:t>بيٹھا ہو و رنہ انكے ايمان مي</w:t>
      </w:r>
      <w:r w:rsidR="00475B46">
        <w:rPr>
          <w:rtl/>
        </w:rPr>
        <w:t xml:space="preserve">ں </w:t>
      </w:r>
      <w:r w:rsidR="00E10A6C">
        <w:rPr>
          <w:rtl/>
        </w:rPr>
        <w:t>كوئي اور مانع نہي</w:t>
      </w:r>
      <w:r w:rsidR="00475B46">
        <w:rPr>
          <w:rtl/>
        </w:rPr>
        <w:t xml:space="preserve">ں </w:t>
      </w:r>
      <w:r w:rsidR="00E10A6C">
        <w:rPr>
          <w:rtl/>
        </w:rPr>
        <w:t>ہے_</w:t>
      </w:r>
    </w:p>
    <w:p w:rsidR="00E10A6C" w:rsidRDefault="00E10A6C" w:rsidP="001C2FD2">
      <w:pPr>
        <w:pStyle w:val="libNormal"/>
        <w:rPr>
          <w:rtl/>
        </w:rPr>
      </w:pPr>
      <w:r>
        <w:rPr>
          <w:rtl/>
        </w:rPr>
        <w:t>3_ الله تعالى كى ہدايت كا مشاہدہ كرنے كے باوجود لوگو</w:t>
      </w:r>
      <w:r w:rsidR="00475B46">
        <w:rPr>
          <w:rtl/>
        </w:rPr>
        <w:t xml:space="preserve">ں </w:t>
      </w:r>
      <w:r>
        <w:rPr>
          <w:rtl/>
        </w:rPr>
        <w:t>كا ايمان كى طرف ميلان نہ ہونا ايك حيرت انگيز اور الله تعالى كے نزديك مذموم چيز تھي_</w:t>
      </w:r>
      <w:r w:rsidRPr="001C2FD2">
        <w:rPr>
          <w:rStyle w:val="libArabicChar"/>
          <w:rFonts w:hint="eastAsia"/>
          <w:rtl/>
        </w:rPr>
        <w:t>وما</w:t>
      </w:r>
      <w:r w:rsidRPr="001C2FD2">
        <w:rPr>
          <w:rStyle w:val="libArabicChar"/>
          <w:rtl/>
        </w:rPr>
        <w:t xml:space="preserve"> منع الناس ا ن يُو منوا إذجاء </w:t>
      </w:r>
      <w:r w:rsidR="005E572F" w:rsidRPr="00201D6A">
        <w:rPr>
          <w:rStyle w:val="libArabicChar"/>
          <w:rFonts w:hint="cs"/>
          <w:rtl/>
        </w:rPr>
        <w:t>ه</w:t>
      </w:r>
      <w:r w:rsidRPr="001C2FD2">
        <w:rPr>
          <w:rStyle w:val="libArabicChar"/>
          <w:rFonts w:hint="cs"/>
          <w:rtl/>
        </w:rPr>
        <w:t>م</w:t>
      </w:r>
      <w:r w:rsidRPr="001C2FD2">
        <w:rPr>
          <w:rStyle w:val="libArabicChar"/>
          <w:rtl/>
        </w:rPr>
        <w:t xml:space="preserve"> ال</w:t>
      </w:r>
      <w:r w:rsidR="00E11E70" w:rsidRPr="00FB7903">
        <w:rPr>
          <w:rStyle w:val="libArabicChar"/>
          <w:rFonts w:hint="cs"/>
          <w:rtl/>
        </w:rPr>
        <w:t>ه</w:t>
      </w:r>
      <w:r w:rsidRPr="001C2FD2">
        <w:rPr>
          <w:rStyle w:val="libArabicChar"/>
          <w:rFonts w:hint="cs"/>
          <w:rtl/>
        </w:rPr>
        <w:t>دى</w:t>
      </w:r>
    </w:p>
    <w:p w:rsidR="00E10A6C" w:rsidRDefault="00E10A6C" w:rsidP="00E10A6C">
      <w:pPr>
        <w:pStyle w:val="libNormal"/>
        <w:rPr>
          <w:rtl/>
        </w:rPr>
      </w:pPr>
      <w:r>
        <w:rPr>
          <w:rtl/>
        </w:rPr>
        <w:t>4_الہى فرامين پر ايمان لانے كے بعد گذشتہ كردار سے مغفرت كى طلب كا واجب ہونا_</w:t>
      </w:r>
    </w:p>
    <w:p w:rsidR="00E10A6C" w:rsidRDefault="00E10A6C" w:rsidP="001C2FD2">
      <w:pPr>
        <w:pStyle w:val="libArabic"/>
        <w:rPr>
          <w:rtl/>
        </w:rPr>
      </w:pPr>
      <w:r>
        <w:rPr>
          <w:rFonts w:hint="eastAsia"/>
          <w:rtl/>
        </w:rPr>
        <w:t>وما</w:t>
      </w:r>
      <w:r>
        <w:rPr>
          <w:rtl/>
        </w:rPr>
        <w:t xml:space="preserve"> منع الناس أن يُو منوا إذ جاء </w:t>
      </w:r>
      <w:r w:rsidR="005E572F" w:rsidRPr="00201D6A">
        <w:rPr>
          <w:rFonts w:hint="cs"/>
          <w:rtl/>
        </w:rPr>
        <w:t>ه</w:t>
      </w:r>
      <w:r>
        <w:rPr>
          <w:rFonts w:hint="cs"/>
          <w:rtl/>
        </w:rPr>
        <w:t>م</w:t>
      </w:r>
      <w:r>
        <w:rPr>
          <w:rtl/>
        </w:rPr>
        <w:t xml:space="preserve"> </w:t>
      </w:r>
      <w:r>
        <w:rPr>
          <w:rFonts w:hint="cs"/>
          <w:rtl/>
        </w:rPr>
        <w:t>ال</w:t>
      </w:r>
      <w:r w:rsidR="00E11E70" w:rsidRPr="00FB7903">
        <w:rPr>
          <w:rFonts w:hint="cs"/>
          <w:rtl/>
        </w:rPr>
        <w:t>ه</w:t>
      </w:r>
      <w:r>
        <w:rPr>
          <w:rFonts w:hint="cs"/>
          <w:rtl/>
        </w:rPr>
        <w:t>دى</w:t>
      </w:r>
      <w:r>
        <w:rPr>
          <w:rtl/>
        </w:rPr>
        <w:t xml:space="preserve"> </w:t>
      </w:r>
      <w:r>
        <w:rPr>
          <w:rFonts w:hint="cs"/>
          <w:rtl/>
        </w:rPr>
        <w:t>و</w:t>
      </w:r>
      <w:r>
        <w:rPr>
          <w:rtl/>
        </w:rPr>
        <w:t xml:space="preserve"> </w:t>
      </w:r>
      <w:r>
        <w:rPr>
          <w:rFonts w:hint="cs"/>
          <w:rtl/>
        </w:rPr>
        <w:t>يستغفروا</w:t>
      </w:r>
      <w:r>
        <w:rPr>
          <w:rtl/>
        </w:rPr>
        <w:t xml:space="preserve"> ربّ</w:t>
      </w:r>
      <w:r w:rsidR="005E572F" w:rsidRPr="00201D6A">
        <w:rPr>
          <w:rFonts w:hint="cs"/>
          <w:rtl/>
        </w:rPr>
        <w:t>ه</w:t>
      </w:r>
      <w:r>
        <w:rPr>
          <w:rFonts w:hint="cs"/>
          <w:rtl/>
        </w:rPr>
        <w:t>م</w:t>
      </w:r>
    </w:p>
    <w:p w:rsidR="00E10A6C" w:rsidRDefault="00E10A6C" w:rsidP="00E10A6C">
      <w:pPr>
        <w:pStyle w:val="libNormal"/>
        <w:rPr>
          <w:rtl/>
        </w:rPr>
      </w:pPr>
      <w:r>
        <w:rPr>
          <w:rtl/>
        </w:rPr>
        <w:t>5_ الہى فرامين پر يقين نہ ركھنا اور لغزشو</w:t>
      </w:r>
      <w:r w:rsidR="00475B46">
        <w:rPr>
          <w:rtl/>
        </w:rPr>
        <w:t xml:space="preserve">ں </w:t>
      </w:r>
      <w:r>
        <w:rPr>
          <w:rtl/>
        </w:rPr>
        <w:t>پر مغفرت طلب نہ كرنا، الہى عذاب كا باعث ہے_</w:t>
      </w:r>
    </w:p>
    <w:p w:rsidR="00E10A6C" w:rsidRDefault="00E10A6C" w:rsidP="001C2FD2">
      <w:pPr>
        <w:pStyle w:val="libArabic"/>
        <w:rPr>
          <w:rtl/>
        </w:rPr>
      </w:pPr>
      <w:r>
        <w:rPr>
          <w:rFonts w:hint="eastAsia"/>
          <w:rtl/>
        </w:rPr>
        <w:t>و</w:t>
      </w:r>
      <w:r>
        <w:rPr>
          <w:rtl/>
        </w:rPr>
        <w:t xml:space="preserve"> ما منع الناس أن يؤمنوا و يستغفروا ربّ</w:t>
      </w:r>
      <w:r w:rsidR="005E572F" w:rsidRPr="00201D6A">
        <w:rPr>
          <w:rFonts w:hint="cs"/>
          <w:rtl/>
        </w:rPr>
        <w:t>ه</w:t>
      </w:r>
      <w:r>
        <w:rPr>
          <w:rFonts w:hint="cs"/>
          <w:rtl/>
        </w:rPr>
        <w:t>م</w:t>
      </w:r>
      <w:r>
        <w:rPr>
          <w:rtl/>
        </w:rPr>
        <w:t xml:space="preserve"> </w:t>
      </w:r>
      <w:r>
        <w:rPr>
          <w:rFonts w:hint="cs"/>
          <w:rtl/>
        </w:rPr>
        <w:t>الاّ</w:t>
      </w:r>
      <w:r>
        <w:rPr>
          <w:rtl/>
        </w:rPr>
        <w:t xml:space="preserve"> </w:t>
      </w:r>
      <w:r>
        <w:rPr>
          <w:rFonts w:hint="cs"/>
          <w:rtl/>
        </w:rPr>
        <w:t>أن</w:t>
      </w:r>
      <w:r>
        <w:rPr>
          <w:rtl/>
        </w:rPr>
        <w:t xml:space="preserve"> </w:t>
      </w:r>
      <w:r>
        <w:rPr>
          <w:rFonts w:hint="cs"/>
          <w:rtl/>
        </w:rPr>
        <w:t>تا</w:t>
      </w:r>
      <w:r>
        <w:rPr>
          <w:rtl/>
        </w:rPr>
        <w:t xml:space="preserve"> </w:t>
      </w:r>
      <w:r>
        <w:rPr>
          <w:rFonts w:hint="cs"/>
          <w:rtl/>
        </w:rPr>
        <w:t>تي</w:t>
      </w:r>
      <w:r w:rsidR="005E572F" w:rsidRPr="00201D6A">
        <w:rPr>
          <w:rFonts w:hint="cs"/>
          <w:rtl/>
        </w:rPr>
        <w:t>ه</w:t>
      </w:r>
      <w:r>
        <w:rPr>
          <w:rFonts w:hint="cs"/>
          <w:rtl/>
        </w:rPr>
        <w:t>م</w:t>
      </w:r>
      <w:r>
        <w:rPr>
          <w:rtl/>
        </w:rPr>
        <w:t xml:space="preserve"> </w:t>
      </w:r>
      <w:r>
        <w:rPr>
          <w:rFonts w:hint="cs"/>
          <w:rtl/>
        </w:rPr>
        <w:t>سنة</w:t>
      </w:r>
      <w:r>
        <w:rPr>
          <w:rtl/>
        </w:rPr>
        <w:t xml:space="preserve"> </w:t>
      </w:r>
      <w:r>
        <w:rPr>
          <w:rFonts w:hint="cs"/>
          <w:rtl/>
        </w:rPr>
        <w:t>الاوّلين</w:t>
      </w:r>
    </w:p>
    <w:p w:rsidR="00E10A6C" w:rsidRDefault="00E10A6C" w:rsidP="001C2FD2">
      <w:pPr>
        <w:pStyle w:val="libNormal"/>
        <w:rPr>
          <w:rtl/>
        </w:rPr>
      </w:pPr>
      <w:r>
        <w:rPr>
          <w:rtl/>
        </w:rPr>
        <w:t>6_ قران،سراپا ہدايت كتاب ہے_</w:t>
      </w:r>
      <w:r w:rsidRPr="001C2FD2">
        <w:rPr>
          <w:rStyle w:val="libArabicChar"/>
          <w:rFonts w:hint="eastAsia"/>
          <w:rtl/>
        </w:rPr>
        <w:t>و</w:t>
      </w:r>
      <w:r w:rsidRPr="001C2FD2">
        <w:rPr>
          <w:rStyle w:val="libArabicChar"/>
          <w:rtl/>
        </w:rPr>
        <w:t xml:space="preserve"> لقد صرّفنا فى </w:t>
      </w:r>
      <w:r w:rsidR="00E11E70" w:rsidRPr="00FB7903">
        <w:rPr>
          <w:rStyle w:val="libArabicChar"/>
          <w:rFonts w:hint="cs"/>
          <w:rtl/>
        </w:rPr>
        <w:t>ه</w:t>
      </w:r>
      <w:r w:rsidRPr="001C2FD2">
        <w:rPr>
          <w:rStyle w:val="libArabicChar"/>
          <w:rFonts w:hint="cs"/>
          <w:rtl/>
        </w:rPr>
        <w:t>ذا</w:t>
      </w:r>
      <w:r w:rsidRPr="001C2FD2">
        <w:rPr>
          <w:rStyle w:val="libArabicChar"/>
          <w:rtl/>
        </w:rPr>
        <w:t xml:space="preserve"> </w:t>
      </w:r>
      <w:r w:rsidR="004910B9">
        <w:rPr>
          <w:rStyle w:val="libArabicChar"/>
          <w:rFonts w:hint="cs"/>
          <w:rtl/>
        </w:rPr>
        <w:t>القرآن</w:t>
      </w:r>
      <w:r w:rsidRPr="001C2FD2">
        <w:rPr>
          <w:rStyle w:val="libArabicChar"/>
          <w:rtl/>
        </w:rPr>
        <w:t xml:space="preserve"> </w:t>
      </w:r>
      <w:r w:rsidRPr="001C2FD2">
        <w:rPr>
          <w:rStyle w:val="libArabicChar"/>
          <w:rFonts w:hint="cs"/>
          <w:rtl/>
        </w:rPr>
        <w:t>و</w:t>
      </w:r>
      <w:r w:rsidRPr="001C2FD2">
        <w:rPr>
          <w:rStyle w:val="libArabicChar"/>
          <w:rtl/>
        </w:rPr>
        <w:t xml:space="preserve"> </w:t>
      </w:r>
      <w:r w:rsidRPr="001C2FD2">
        <w:rPr>
          <w:rStyle w:val="libArabicChar"/>
          <w:rFonts w:hint="cs"/>
          <w:rtl/>
        </w:rPr>
        <w:t>ما</w:t>
      </w:r>
      <w:r w:rsidRPr="001C2FD2">
        <w:rPr>
          <w:rStyle w:val="libArabicChar"/>
          <w:rtl/>
        </w:rPr>
        <w:t xml:space="preserve"> </w:t>
      </w:r>
      <w:r w:rsidRPr="001C2FD2">
        <w:rPr>
          <w:rStyle w:val="libArabicChar"/>
          <w:rFonts w:hint="cs"/>
          <w:rtl/>
        </w:rPr>
        <w:t>منع</w:t>
      </w:r>
      <w:r w:rsidRPr="001C2FD2">
        <w:rPr>
          <w:rStyle w:val="libArabicChar"/>
          <w:rtl/>
        </w:rPr>
        <w:t xml:space="preserve"> </w:t>
      </w:r>
      <w:r w:rsidRPr="001C2FD2">
        <w:rPr>
          <w:rStyle w:val="libArabicChar"/>
          <w:rFonts w:hint="cs"/>
          <w:rtl/>
        </w:rPr>
        <w:t>الناس</w:t>
      </w:r>
      <w:r w:rsidRPr="001C2FD2">
        <w:rPr>
          <w:rStyle w:val="libArabicChar"/>
          <w:rtl/>
        </w:rPr>
        <w:t xml:space="preserve"> </w:t>
      </w:r>
      <w:r w:rsidRPr="001C2FD2">
        <w:rPr>
          <w:rStyle w:val="libArabicChar"/>
          <w:rFonts w:hint="cs"/>
          <w:rtl/>
        </w:rPr>
        <w:t>أن</w:t>
      </w:r>
      <w:r w:rsidRPr="001C2FD2">
        <w:rPr>
          <w:rStyle w:val="libArabicChar"/>
          <w:rtl/>
        </w:rPr>
        <w:t xml:space="preserve"> </w:t>
      </w:r>
      <w:r w:rsidRPr="001C2FD2">
        <w:rPr>
          <w:rStyle w:val="libArabicChar"/>
          <w:rFonts w:hint="cs"/>
          <w:rtl/>
        </w:rPr>
        <w:t>يؤمنوا</w:t>
      </w:r>
      <w:r w:rsidRPr="001C2FD2">
        <w:rPr>
          <w:rStyle w:val="libArabicChar"/>
          <w:rtl/>
        </w:rPr>
        <w:t xml:space="preserve"> </w:t>
      </w:r>
      <w:r w:rsidRPr="001C2FD2">
        <w:rPr>
          <w:rStyle w:val="libArabicChar"/>
          <w:rFonts w:hint="cs"/>
          <w:rtl/>
        </w:rPr>
        <w:t>إذ</w:t>
      </w:r>
      <w:r w:rsidRPr="001C2FD2">
        <w:rPr>
          <w:rStyle w:val="libArabicChar"/>
          <w:rtl/>
        </w:rPr>
        <w:t xml:space="preserve"> </w:t>
      </w:r>
      <w:r w:rsidRPr="001C2FD2">
        <w:rPr>
          <w:rStyle w:val="libArabicChar"/>
          <w:rFonts w:hint="cs"/>
          <w:rtl/>
        </w:rPr>
        <w:t>جاء</w:t>
      </w:r>
      <w:r w:rsidRPr="001C2FD2">
        <w:rPr>
          <w:rStyle w:val="libArabicChar"/>
          <w:rtl/>
        </w:rPr>
        <w:t xml:space="preserve"> </w:t>
      </w:r>
      <w:r w:rsidR="005E572F" w:rsidRPr="00201D6A">
        <w:rPr>
          <w:rStyle w:val="libArabicChar"/>
          <w:rFonts w:hint="cs"/>
          <w:rtl/>
        </w:rPr>
        <w:t>ه</w:t>
      </w:r>
      <w:r w:rsidRPr="001C2FD2">
        <w:rPr>
          <w:rStyle w:val="libArabicChar"/>
          <w:rFonts w:hint="cs"/>
          <w:rtl/>
        </w:rPr>
        <w:t>م</w:t>
      </w:r>
      <w:r w:rsidRPr="001C2FD2">
        <w:rPr>
          <w:rStyle w:val="libArabicChar"/>
          <w:rtl/>
        </w:rPr>
        <w:t xml:space="preserve"> </w:t>
      </w:r>
      <w:r w:rsidRPr="001C2FD2">
        <w:rPr>
          <w:rStyle w:val="libArabicChar"/>
          <w:rFonts w:hint="cs"/>
          <w:rtl/>
        </w:rPr>
        <w:t>ال</w:t>
      </w:r>
      <w:r w:rsidR="00E11E70" w:rsidRPr="00FB7903">
        <w:rPr>
          <w:rStyle w:val="libArabicChar"/>
          <w:rFonts w:hint="cs"/>
          <w:rtl/>
        </w:rPr>
        <w:t>ه</w:t>
      </w:r>
      <w:r w:rsidRPr="001C2FD2">
        <w:rPr>
          <w:rStyle w:val="libArabicChar"/>
          <w:rFonts w:hint="cs"/>
          <w:rtl/>
        </w:rPr>
        <w:t>دى</w:t>
      </w:r>
    </w:p>
    <w:p w:rsidR="00E10A6C" w:rsidRDefault="00E10A6C" w:rsidP="00E10A6C">
      <w:pPr>
        <w:pStyle w:val="libNormal"/>
        <w:rPr>
          <w:rtl/>
        </w:rPr>
      </w:pPr>
      <w:r>
        <w:rPr>
          <w:rFonts w:hint="eastAsia"/>
          <w:rtl/>
        </w:rPr>
        <w:t>گذشتہآيت</w:t>
      </w:r>
      <w:r>
        <w:rPr>
          <w:rtl/>
        </w:rPr>
        <w:t xml:space="preserve"> كے قرينہ كى مدد سے ہدايت كا واضح ترينمصداق قرآن ہے ( الھدى ) مصدر كا ايسى چيزپر اطلاق كہ جو ہدايت دينے والى ہے در اصل اسكے ہدايت دينے مي</w:t>
      </w:r>
      <w:r w:rsidR="00475B46">
        <w:rPr>
          <w:rtl/>
        </w:rPr>
        <w:t xml:space="preserve">ں </w:t>
      </w:r>
      <w:r>
        <w:rPr>
          <w:rtl/>
        </w:rPr>
        <w:t>مبالغہ كو بيان كرنا ہے_</w:t>
      </w:r>
    </w:p>
    <w:p w:rsidR="00E10A6C" w:rsidRDefault="00E10A6C" w:rsidP="001C2FD2">
      <w:pPr>
        <w:pStyle w:val="libNormal"/>
        <w:rPr>
          <w:rtl/>
        </w:rPr>
      </w:pPr>
      <w:r>
        <w:rPr>
          <w:rtl/>
        </w:rPr>
        <w:t>7_ايمان اور استغفار، ہدايت پانے والو</w:t>
      </w:r>
      <w:r w:rsidR="00475B46">
        <w:rPr>
          <w:rtl/>
        </w:rPr>
        <w:t xml:space="preserve">ں </w:t>
      </w:r>
      <w:r>
        <w:rPr>
          <w:rtl/>
        </w:rPr>
        <w:t>كى نشانيو</w:t>
      </w:r>
      <w:r w:rsidR="00475B46">
        <w:rPr>
          <w:rtl/>
        </w:rPr>
        <w:t xml:space="preserve">ں </w:t>
      </w:r>
      <w:r>
        <w:rPr>
          <w:rtl/>
        </w:rPr>
        <w:t>مي</w:t>
      </w:r>
      <w:r w:rsidR="00475B46">
        <w:rPr>
          <w:rtl/>
        </w:rPr>
        <w:t xml:space="preserve">ں </w:t>
      </w:r>
      <w:r>
        <w:rPr>
          <w:rtl/>
        </w:rPr>
        <w:t>سے ہي</w:t>
      </w:r>
      <w:r w:rsidR="00475B46">
        <w:rPr>
          <w:rtl/>
        </w:rPr>
        <w:t xml:space="preserve">ں </w:t>
      </w:r>
      <w:r>
        <w:rPr>
          <w:rtl/>
        </w:rPr>
        <w:t>_</w:t>
      </w:r>
      <w:r w:rsidRPr="001C2FD2">
        <w:rPr>
          <w:rStyle w:val="libArabicChar"/>
          <w:rFonts w:hint="eastAsia"/>
          <w:rtl/>
        </w:rPr>
        <w:t>أن</w:t>
      </w:r>
      <w:r w:rsidRPr="001C2FD2">
        <w:rPr>
          <w:rStyle w:val="libArabicChar"/>
          <w:rtl/>
        </w:rPr>
        <w:t xml:space="preserve"> يؤمنوا إذ جاء </w:t>
      </w:r>
      <w:r w:rsidR="005E572F" w:rsidRPr="00201D6A">
        <w:rPr>
          <w:rStyle w:val="libArabicChar"/>
          <w:rFonts w:hint="cs"/>
          <w:rtl/>
        </w:rPr>
        <w:t>ه</w:t>
      </w:r>
      <w:r w:rsidRPr="001C2FD2">
        <w:rPr>
          <w:rStyle w:val="libArabicChar"/>
          <w:rFonts w:hint="cs"/>
          <w:rtl/>
        </w:rPr>
        <w:t>م</w:t>
      </w:r>
      <w:r w:rsidRPr="001C2FD2">
        <w:rPr>
          <w:rStyle w:val="libArabicChar"/>
          <w:rtl/>
        </w:rPr>
        <w:t xml:space="preserve"> </w:t>
      </w:r>
      <w:r w:rsidRPr="001C2FD2">
        <w:rPr>
          <w:rStyle w:val="libArabicChar"/>
          <w:rFonts w:hint="cs"/>
          <w:rtl/>
        </w:rPr>
        <w:t>ال</w:t>
      </w:r>
      <w:r w:rsidR="00E11E70" w:rsidRPr="00FB7903">
        <w:rPr>
          <w:rStyle w:val="libArabicChar"/>
          <w:rFonts w:hint="cs"/>
          <w:rtl/>
        </w:rPr>
        <w:t>ه</w:t>
      </w:r>
      <w:r w:rsidRPr="001C2FD2">
        <w:rPr>
          <w:rStyle w:val="libArabicChar"/>
          <w:rFonts w:hint="cs"/>
          <w:rtl/>
        </w:rPr>
        <w:t>دى</w:t>
      </w:r>
      <w:r w:rsidRPr="001C2FD2">
        <w:rPr>
          <w:rStyle w:val="libArabicChar"/>
          <w:rtl/>
        </w:rPr>
        <w:t xml:space="preserve"> </w:t>
      </w:r>
      <w:r w:rsidRPr="001C2FD2">
        <w:rPr>
          <w:rStyle w:val="libArabicChar"/>
          <w:rFonts w:hint="cs"/>
          <w:rtl/>
        </w:rPr>
        <w:t>و</w:t>
      </w:r>
      <w:r w:rsidRPr="001C2FD2">
        <w:rPr>
          <w:rStyle w:val="libArabicChar"/>
          <w:rtl/>
        </w:rPr>
        <w:t xml:space="preserve"> </w:t>
      </w:r>
      <w:r w:rsidRPr="001C2FD2">
        <w:rPr>
          <w:rStyle w:val="libArabicChar"/>
          <w:rFonts w:hint="cs"/>
          <w:rtl/>
        </w:rPr>
        <w:t>يستغفروا</w:t>
      </w:r>
      <w:r w:rsidRPr="001C2FD2">
        <w:rPr>
          <w:rStyle w:val="libArabicChar"/>
          <w:rtl/>
        </w:rPr>
        <w:t xml:space="preserve"> ربّ</w:t>
      </w:r>
      <w:r w:rsidR="005E572F" w:rsidRPr="00201D6A">
        <w:rPr>
          <w:rStyle w:val="libArabicChar"/>
          <w:rFonts w:hint="cs"/>
          <w:rtl/>
        </w:rPr>
        <w:t>ه</w:t>
      </w:r>
      <w:r w:rsidRPr="001C2FD2">
        <w:rPr>
          <w:rStyle w:val="libArabicChar"/>
          <w:rFonts w:hint="cs"/>
          <w:rtl/>
        </w:rPr>
        <w:t>م</w:t>
      </w:r>
    </w:p>
    <w:p w:rsidR="00E10A6C" w:rsidRDefault="00E10A6C" w:rsidP="00E10A6C">
      <w:pPr>
        <w:pStyle w:val="libNormal"/>
        <w:rPr>
          <w:rtl/>
        </w:rPr>
      </w:pPr>
      <w:r>
        <w:rPr>
          <w:rtl/>
        </w:rPr>
        <w:t>8_ ايمان اور استغفار، الہى عقاب و عذاب كے نازل ہونے سے مانع ہي</w:t>
      </w:r>
      <w:r w:rsidR="00475B46">
        <w:rPr>
          <w:rtl/>
        </w:rPr>
        <w:t xml:space="preserve">ں </w:t>
      </w:r>
      <w:r>
        <w:rPr>
          <w:rtl/>
        </w:rPr>
        <w:t>_</w:t>
      </w:r>
    </w:p>
    <w:p w:rsidR="00E10A6C" w:rsidRDefault="00E10A6C" w:rsidP="001C2FD2">
      <w:pPr>
        <w:pStyle w:val="libArabic"/>
        <w:rPr>
          <w:rtl/>
        </w:rPr>
      </w:pPr>
      <w:r>
        <w:rPr>
          <w:rFonts w:hint="eastAsia"/>
          <w:rtl/>
        </w:rPr>
        <w:t>وما</w:t>
      </w:r>
      <w:r>
        <w:rPr>
          <w:rtl/>
        </w:rPr>
        <w:t xml:space="preserve"> منع الناس أن يؤمنوا إذجاء </w:t>
      </w:r>
      <w:r w:rsidR="005E572F" w:rsidRPr="00201D6A">
        <w:rPr>
          <w:rFonts w:hint="cs"/>
          <w:rtl/>
        </w:rPr>
        <w:t>ه</w:t>
      </w:r>
      <w:r>
        <w:rPr>
          <w:rFonts w:hint="cs"/>
          <w:rtl/>
        </w:rPr>
        <w:t>م</w:t>
      </w:r>
      <w:r>
        <w:rPr>
          <w:rtl/>
        </w:rPr>
        <w:t xml:space="preserve"> </w:t>
      </w:r>
      <w:r>
        <w:rPr>
          <w:rFonts w:hint="cs"/>
          <w:rtl/>
        </w:rPr>
        <w:t>ال</w:t>
      </w:r>
      <w:r w:rsidR="00E11E70" w:rsidRPr="00FB7903">
        <w:rPr>
          <w:rFonts w:hint="cs"/>
          <w:rtl/>
        </w:rPr>
        <w:t>ه</w:t>
      </w:r>
      <w:r>
        <w:rPr>
          <w:rFonts w:hint="cs"/>
          <w:rtl/>
        </w:rPr>
        <w:t>دى</w:t>
      </w:r>
      <w:r>
        <w:rPr>
          <w:rtl/>
        </w:rPr>
        <w:t xml:space="preserve"> </w:t>
      </w:r>
      <w:r>
        <w:rPr>
          <w:rFonts w:hint="cs"/>
          <w:rtl/>
        </w:rPr>
        <w:t>و</w:t>
      </w:r>
      <w:r>
        <w:rPr>
          <w:rtl/>
        </w:rPr>
        <w:t xml:space="preserve"> </w:t>
      </w:r>
      <w:r>
        <w:rPr>
          <w:rFonts w:hint="cs"/>
          <w:rtl/>
        </w:rPr>
        <w:t>يستغفروا</w:t>
      </w:r>
      <w:r>
        <w:rPr>
          <w:rtl/>
        </w:rPr>
        <w:t xml:space="preserve"> </w:t>
      </w:r>
      <w:r>
        <w:rPr>
          <w:rFonts w:hint="cs"/>
          <w:rtl/>
        </w:rPr>
        <w:t>ربّ</w:t>
      </w:r>
      <w:r w:rsidR="005E572F" w:rsidRPr="00201D6A">
        <w:rPr>
          <w:rFonts w:hint="cs"/>
          <w:rtl/>
        </w:rPr>
        <w:t>ه</w:t>
      </w:r>
      <w:r>
        <w:rPr>
          <w:rFonts w:hint="cs"/>
          <w:rtl/>
        </w:rPr>
        <w:t>م</w:t>
      </w:r>
      <w:r>
        <w:rPr>
          <w:rtl/>
        </w:rPr>
        <w:t xml:space="preserve"> </w:t>
      </w:r>
      <w:r>
        <w:rPr>
          <w:rFonts w:hint="cs"/>
          <w:rtl/>
        </w:rPr>
        <w:t>إلّا</w:t>
      </w:r>
      <w:r>
        <w:rPr>
          <w:rtl/>
        </w:rPr>
        <w:t xml:space="preserve"> </w:t>
      </w:r>
      <w:r>
        <w:rPr>
          <w:rFonts w:hint="cs"/>
          <w:rtl/>
        </w:rPr>
        <w:t>أن</w:t>
      </w:r>
      <w:r>
        <w:rPr>
          <w:rtl/>
        </w:rPr>
        <w:t xml:space="preserve"> </w:t>
      </w:r>
      <w:r>
        <w:rPr>
          <w:rFonts w:hint="cs"/>
          <w:rtl/>
        </w:rPr>
        <w:t>تا</w:t>
      </w:r>
      <w:r>
        <w:rPr>
          <w:rtl/>
        </w:rPr>
        <w:t xml:space="preserve"> </w:t>
      </w:r>
      <w:r>
        <w:rPr>
          <w:rFonts w:hint="cs"/>
          <w:rtl/>
        </w:rPr>
        <w:t>تي</w:t>
      </w:r>
      <w:r w:rsidR="005E572F" w:rsidRPr="00201D6A">
        <w:rPr>
          <w:rFonts w:hint="cs"/>
          <w:rtl/>
        </w:rPr>
        <w:t>ه</w:t>
      </w:r>
      <w:r>
        <w:rPr>
          <w:rFonts w:hint="cs"/>
          <w:rtl/>
        </w:rPr>
        <w:t>م</w:t>
      </w:r>
      <w:r>
        <w:rPr>
          <w:rtl/>
        </w:rPr>
        <w:t xml:space="preserve"> </w:t>
      </w:r>
      <w:r>
        <w:rPr>
          <w:rFonts w:hint="cs"/>
          <w:rtl/>
        </w:rPr>
        <w:t>سنتّ</w:t>
      </w:r>
      <w:r w:rsidR="005E572F" w:rsidRPr="00201D6A">
        <w:rPr>
          <w:rFonts w:hint="cs"/>
          <w:rtl/>
        </w:rPr>
        <w:t>ه</w:t>
      </w:r>
      <w:r>
        <w:rPr>
          <w:rtl/>
        </w:rPr>
        <w:t xml:space="preserve"> </w:t>
      </w:r>
      <w:r>
        <w:rPr>
          <w:rFonts w:hint="cs"/>
          <w:rtl/>
        </w:rPr>
        <w:t>الا</w:t>
      </w:r>
      <w:r>
        <w:rPr>
          <w:rtl/>
        </w:rPr>
        <w:t>وّلين</w:t>
      </w:r>
    </w:p>
    <w:p w:rsidR="00E10A6C" w:rsidRDefault="00E10A6C" w:rsidP="001C2FD2">
      <w:pPr>
        <w:pStyle w:val="libNormal"/>
        <w:rPr>
          <w:rtl/>
        </w:rPr>
      </w:pPr>
      <w:r>
        <w:rPr>
          <w:rtl/>
        </w:rPr>
        <w:t>9_ الہى ہدايت سے محرم لوگ، گمراہ او رگناہو</w:t>
      </w:r>
      <w:r w:rsidR="00475B46">
        <w:rPr>
          <w:rtl/>
        </w:rPr>
        <w:t xml:space="preserve">ں </w:t>
      </w:r>
      <w:r>
        <w:rPr>
          <w:rtl/>
        </w:rPr>
        <w:t>مي</w:t>
      </w:r>
      <w:r w:rsidR="00475B46">
        <w:rPr>
          <w:rtl/>
        </w:rPr>
        <w:t xml:space="preserve">ں </w:t>
      </w:r>
      <w:r>
        <w:rPr>
          <w:rtl/>
        </w:rPr>
        <w:t>مبتلا ہي</w:t>
      </w:r>
      <w:r w:rsidR="00475B46">
        <w:rPr>
          <w:rtl/>
        </w:rPr>
        <w:t xml:space="preserve">ں </w:t>
      </w:r>
      <w:r>
        <w:rPr>
          <w:rtl/>
        </w:rPr>
        <w:t>_</w:t>
      </w:r>
      <w:r w:rsidRPr="001C2FD2">
        <w:rPr>
          <w:rStyle w:val="libArabicChar"/>
          <w:rFonts w:hint="eastAsia"/>
          <w:rtl/>
        </w:rPr>
        <w:t>إذ</w:t>
      </w:r>
      <w:r w:rsidRPr="001C2FD2">
        <w:rPr>
          <w:rStyle w:val="libArabicChar"/>
          <w:rtl/>
        </w:rPr>
        <w:t xml:space="preserve"> جاء </w:t>
      </w:r>
      <w:r w:rsidR="005E572F" w:rsidRPr="00201D6A">
        <w:rPr>
          <w:rStyle w:val="libArabicChar"/>
          <w:rFonts w:hint="cs"/>
          <w:rtl/>
        </w:rPr>
        <w:t>ه</w:t>
      </w:r>
      <w:r w:rsidRPr="001C2FD2">
        <w:rPr>
          <w:rStyle w:val="libArabicChar"/>
          <w:rFonts w:hint="cs"/>
          <w:rtl/>
        </w:rPr>
        <w:t>م</w:t>
      </w:r>
      <w:r w:rsidRPr="001C2FD2">
        <w:rPr>
          <w:rStyle w:val="libArabicChar"/>
          <w:rtl/>
        </w:rPr>
        <w:t xml:space="preserve"> </w:t>
      </w:r>
      <w:r w:rsidRPr="001C2FD2">
        <w:rPr>
          <w:rStyle w:val="libArabicChar"/>
          <w:rFonts w:hint="cs"/>
          <w:rtl/>
        </w:rPr>
        <w:t>ال</w:t>
      </w:r>
      <w:r w:rsidR="00E11E70" w:rsidRPr="00FB7903">
        <w:rPr>
          <w:rStyle w:val="libArabicChar"/>
          <w:rFonts w:hint="cs"/>
          <w:rtl/>
        </w:rPr>
        <w:t>ه</w:t>
      </w:r>
      <w:r w:rsidRPr="001C2FD2">
        <w:rPr>
          <w:rStyle w:val="libArabicChar"/>
          <w:rFonts w:hint="cs"/>
          <w:rtl/>
        </w:rPr>
        <w:t>دى</w:t>
      </w:r>
      <w:r w:rsidRPr="001C2FD2">
        <w:rPr>
          <w:rStyle w:val="libArabicChar"/>
          <w:rtl/>
        </w:rPr>
        <w:t xml:space="preserve"> </w:t>
      </w:r>
      <w:r w:rsidRPr="001C2FD2">
        <w:rPr>
          <w:rStyle w:val="libArabicChar"/>
          <w:rFonts w:hint="cs"/>
          <w:rtl/>
        </w:rPr>
        <w:t>ويسغفروا</w:t>
      </w:r>
      <w:r w:rsidRPr="001C2FD2">
        <w:rPr>
          <w:rStyle w:val="libArabicChar"/>
          <w:rtl/>
        </w:rPr>
        <w:t xml:space="preserve"> ربّ</w:t>
      </w:r>
      <w:r w:rsidR="005E572F" w:rsidRPr="00201D6A">
        <w:rPr>
          <w:rStyle w:val="libArabicChar"/>
          <w:rFonts w:hint="cs"/>
          <w:rtl/>
        </w:rPr>
        <w:t>ه</w:t>
      </w:r>
      <w:r w:rsidRPr="001C2FD2">
        <w:rPr>
          <w:rStyle w:val="libArabicChar"/>
          <w:rFonts w:hint="cs"/>
          <w:rtl/>
        </w:rPr>
        <w:t>م</w:t>
      </w:r>
    </w:p>
    <w:p w:rsidR="001C2FD2" w:rsidRDefault="00E10A6C" w:rsidP="001C2FD2">
      <w:pPr>
        <w:pStyle w:val="libNormal"/>
        <w:rPr>
          <w:rtl/>
        </w:rPr>
      </w:pPr>
      <w:r>
        <w:rPr>
          <w:rFonts w:hint="eastAsia"/>
          <w:rtl/>
        </w:rPr>
        <w:t>خداوند</w:t>
      </w:r>
      <w:r>
        <w:rPr>
          <w:rtl/>
        </w:rPr>
        <w:t xml:space="preserve"> عالم يہ جو فرمارہا ہے كہ لوگ كيو</w:t>
      </w:r>
      <w:r w:rsidR="00475B46">
        <w:rPr>
          <w:rtl/>
        </w:rPr>
        <w:t xml:space="preserve">ں </w:t>
      </w:r>
      <w:r>
        <w:rPr>
          <w:rtl/>
        </w:rPr>
        <w:t>ہدايت كے آنےكے با وجود مغفرت طلب نہي</w:t>
      </w:r>
      <w:r w:rsidR="00475B46">
        <w:rPr>
          <w:rtl/>
        </w:rPr>
        <w:t xml:space="preserve">ں </w:t>
      </w:r>
      <w:r>
        <w:rPr>
          <w:rtl/>
        </w:rPr>
        <w:t>كرتے؟ يہ چيز بتارہى ہے كہ ہدايت كے آنے سے پہلے وہ خواہ ناخواہ انحرا ف اور گناہ مي</w:t>
      </w:r>
      <w:r w:rsidR="00475B46">
        <w:rPr>
          <w:rtl/>
        </w:rPr>
        <w:t xml:space="preserve">ں </w:t>
      </w:r>
      <w:r>
        <w:rPr>
          <w:rtl/>
        </w:rPr>
        <w:t>مبتلا ء تھے _</w:t>
      </w:r>
    </w:p>
    <w:p w:rsidR="001C2FD2" w:rsidRDefault="001C2FD2" w:rsidP="001C2FD2">
      <w:pPr>
        <w:pStyle w:val="libNormal"/>
        <w:rPr>
          <w:rtl/>
        </w:rPr>
      </w:pPr>
      <w:r>
        <w:rPr>
          <w:rtl/>
        </w:rPr>
        <w:t>10_پروردگار كى بارگاہ ميں استغفار، ايمان كى علامتوں ميں سے ہے _</w:t>
      </w:r>
      <w:r w:rsidRPr="001C2FD2">
        <w:rPr>
          <w:rStyle w:val="libArabicChar"/>
          <w:rFonts w:hint="eastAsia"/>
          <w:rtl/>
        </w:rPr>
        <w:t>أن</w:t>
      </w:r>
      <w:r w:rsidRPr="001C2FD2">
        <w:rPr>
          <w:rStyle w:val="libArabicChar"/>
          <w:rtl/>
        </w:rPr>
        <w:t xml:space="preserve"> يؤمنوا إذجاء </w:t>
      </w:r>
      <w:r w:rsidR="005E572F" w:rsidRPr="00201D6A">
        <w:rPr>
          <w:rStyle w:val="libArabicChar"/>
          <w:rFonts w:hint="cs"/>
          <w:rtl/>
        </w:rPr>
        <w:t>ه</w:t>
      </w:r>
      <w:r w:rsidRPr="001C2FD2">
        <w:rPr>
          <w:rStyle w:val="libArabicChar"/>
          <w:rFonts w:hint="cs"/>
          <w:rtl/>
        </w:rPr>
        <w:t>م</w:t>
      </w:r>
      <w:r w:rsidRPr="001C2FD2">
        <w:rPr>
          <w:rStyle w:val="libArabicChar"/>
          <w:rtl/>
        </w:rPr>
        <w:t xml:space="preserve"> </w:t>
      </w:r>
      <w:r w:rsidRPr="001C2FD2">
        <w:rPr>
          <w:rStyle w:val="libArabicChar"/>
          <w:rFonts w:hint="cs"/>
          <w:rtl/>
        </w:rPr>
        <w:t>ال</w:t>
      </w:r>
      <w:r w:rsidR="00E11E70" w:rsidRPr="00FB7903">
        <w:rPr>
          <w:rStyle w:val="libArabicChar"/>
          <w:rFonts w:hint="cs"/>
          <w:rtl/>
        </w:rPr>
        <w:t>ه</w:t>
      </w:r>
      <w:r w:rsidRPr="001C2FD2">
        <w:rPr>
          <w:rStyle w:val="libArabicChar"/>
          <w:rFonts w:hint="cs"/>
          <w:rtl/>
        </w:rPr>
        <w:t>دى</w:t>
      </w:r>
      <w:r w:rsidRPr="001C2FD2">
        <w:rPr>
          <w:rStyle w:val="libArabicChar"/>
          <w:rtl/>
        </w:rPr>
        <w:t xml:space="preserve"> </w:t>
      </w:r>
      <w:r w:rsidRPr="001C2FD2">
        <w:rPr>
          <w:rStyle w:val="libArabicChar"/>
          <w:rFonts w:hint="cs"/>
          <w:rtl/>
        </w:rPr>
        <w:t>و</w:t>
      </w:r>
      <w:r w:rsidRPr="001C2FD2">
        <w:rPr>
          <w:rStyle w:val="libArabicChar"/>
          <w:rtl/>
        </w:rPr>
        <w:t xml:space="preserve"> </w:t>
      </w:r>
      <w:r w:rsidRPr="001C2FD2">
        <w:rPr>
          <w:rStyle w:val="libArabicChar"/>
          <w:rFonts w:hint="cs"/>
          <w:rtl/>
        </w:rPr>
        <w:t>يستغفرو</w:t>
      </w:r>
      <w:r w:rsidRPr="001C2FD2">
        <w:rPr>
          <w:rStyle w:val="libArabicChar"/>
          <w:rtl/>
        </w:rPr>
        <w:t>اربّ</w:t>
      </w:r>
      <w:r w:rsidR="005E572F" w:rsidRPr="00201D6A">
        <w:rPr>
          <w:rStyle w:val="libArabicChar"/>
          <w:rFonts w:hint="cs"/>
          <w:rtl/>
        </w:rPr>
        <w:t>ه</w:t>
      </w:r>
      <w:r w:rsidRPr="001C2FD2">
        <w:rPr>
          <w:rStyle w:val="libArabicChar"/>
          <w:rFonts w:hint="cs"/>
          <w:rtl/>
        </w:rPr>
        <w:t>م</w:t>
      </w:r>
    </w:p>
    <w:p w:rsidR="001C2FD2" w:rsidRDefault="001C2FD2" w:rsidP="001C2FD2">
      <w:pPr>
        <w:pStyle w:val="libNormal"/>
        <w:rPr>
          <w:rtl/>
        </w:rPr>
      </w:pPr>
      <w:r>
        <w:rPr>
          <w:rtl/>
        </w:rPr>
        <w:t>11_اللہ تعالى كى پروردگارى اور ربوبيت كا تقاضا ہے كہ انسان اسكى بارگاہ ميں بخشش چاہنے كيلئے التجاء كرے _</w:t>
      </w:r>
    </w:p>
    <w:p w:rsidR="001C2FD2" w:rsidRDefault="001C2FD2" w:rsidP="001C2FD2">
      <w:pPr>
        <w:pStyle w:val="libArabic"/>
        <w:rPr>
          <w:rtl/>
        </w:rPr>
      </w:pPr>
      <w:r>
        <w:rPr>
          <w:rFonts w:hint="eastAsia"/>
          <w:rtl/>
        </w:rPr>
        <w:t>ويستغفروا</w:t>
      </w:r>
      <w:r>
        <w:rPr>
          <w:rtl/>
        </w:rPr>
        <w:t xml:space="preserve"> ربّ</w:t>
      </w:r>
      <w:r w:rsidR="005E572F" w:rsidRPr="00201D6A">
        <w:rPr>
          <w:rFonts w:hint="cs"/>
          <w:rtl/>
        </w:rPr>
        <w:t>ه</w:t>
      </w:r>
      <w:r>
        <w:rPr>
          <w:rFonts w:hint="cs"/>
          <w:rtl/>
        </w:rPr>
        <w:t>م</w:t>
      </w:r>
    </w:p>
    <w:p w:rsidR="001C2FD2" w:rsidRDefault="005E4E68" w:rsidP="001C2FD2">
      <w:pPr>
        <w:pStyle w:val="libNormal"/>
        <w:rPr>
          <w:rtl/>
        </w:rPr>
      </w:pPr>
      <w:r>
        <w:rPr>
          <w:rtl/>
        </w:rPr>
        <w:br w:type="page"/>
      </w:r>
    </w:p>
    <w:p w:rsidR="00E10A6C" w:rsidRDefault="00E10A6C" w:rsidP="00E10A6C">
      <w:pPr>
        <w:pStyle w:val="libNormal"/>
        <w:rPr>
          <w:rtl/>
        </w:rPr>
      </w:pPr>
      <w:r>
        <w:rPr>
          <w:rtl/>
        </w:rPr>
        <w:lastRenderedPageBreak/>
        <w:t>12_انسان كا ہدايت كے مشاہدہ اور شناخت كے باوجود ايمان سے انكار، اسكے جدال پسند جذ بات كى عكاسى ہے _</w:t>
      </w:r>
    </w:p>
    <w:p w:rsidR="00E10A6C" w:rsidRDefault="00E10A6C" w:rsidP="001C2FD2">
      <w:pPr>
        <w:pStyle w:val="libArabic"/>
        <w:rPr>
          <w:rtl/>
        </w:rPr>
      </w:pPr>
      <w:r>
        <w:rPr>
          <w:rFonts w:hint="eastAsia"/>
          <w:rtl/>
        </w:rPr>
        <w:t>و</w:t>
      </w:r>
      <w:r>
        <w:rPr>
          <w:rtl/>
        </w:rPr>
        <w:t xml:space="preserve"> كان الإنسان أكثر شي جدلاً و مامنع الناس أن يُو منوا إذجاء </w:t>
      </w:r>
      <w:r w:rsidR="005E572F" w:rsidRPr="00201D6A">
        <w:rPr>
          <w:rFonts w:hint="cs"/>
          <w:rtl/>
        </w:rPr>
        <w:t>ه</w:t>
      </w:r>
      <w:r>
        <w:rPr>
          <w:rFonts w:hint="cs"/>
          <w:rtl/>
        </w:rPr>
        <w:t>م</w:t>
      </w:r>
      <w:r>
        <w:rPr>
          <w:rtl/>
        </w:rPr>
        <w:t xml:space="preserve"> </w:t>
      </w:r>
      <w:r>
        <w:rPr>
          <w:rFonts w:hint="cs"/>
          <w:rtl/>
        </w:rPr>
        <w:t>ال</w:t>
      </w:r>
      <w:r w:rsidR="00E11E70" w:rsidRPr="00FB7903">
        <w:rPr>
          <w:rFonts w:hint="cs"/>
          <w:rtl/>
        </w:rPr>
        <w:t>ه</w:t>
      </w:r>
      <w:r>
        <w:rPr>
          <w:rFonts w:hint="cs"/>
          <w:rtl/>
        </w:rPr>
        <w:t>دي</w:t>
      </w:r>
    </w:p>
    <w:p w:rsidR="00E10A6C" w:rsidRDefault="00E10A6C" w:rsidP="001C2FD2">
      <w:pPr>
        <w:pStyle w:val="libNormal"/>
        <w:rPr>
          <w:rtl/>
        </w:rPr>
      </w:pPr>
      <w:r>
        <w:rPr>
          <w:rtl/>
        </w:rPr>
        <w:t>13_ گذشتہ تاريخ، ايمان سے رو گردانى كرنے اور استغفار سے گريز كرنے والے لوگو</w:t>
      </w:r>
      <w:r w:rsidR="00475B46">
        <w:rPr>
          <w:rtl/>
        </w:rPr>
        <w:t xml:space="preserve">ں </w:t>
      </w:r>
      <w:r>
        <w:rPr>
          <w:rtl/>
        </w:rPr>
        <w:t>پر شاہدہے _</w:t>
      </w:r>
      <w:r w:rsidRPr="001C2FD2">
        <w:rPr>
          <w:rStyle w:val="libArabicChar"/>
          <w:rFonts w:hint="eastAsia"/>
          <w:rtl/>
        </w:rPr>
        <w:t>إلّا</w:t>
      </w:r>
      <w:r w:rsidRPr="001C2FD2">
        <w:rPr>
          <w:rStyle w:val="libArabicChar"/>
          <w:rtl/>
        </w:rPr>
        <w:t xml:space="preserve"> أن تا تي</w:t>
      </w:r>
      <w:r w:rsidR="005E572F" w:rsidRPr="00201D6A">
        <w:rPr>
          <w:rStyle w:val="libArabicChar"/>
          <w:rFonts w:hint="cs"/>
          <w:rtl/>
        </w:rPr>
        <w:t>ه</w:t>
      </w:r>
      <w:r w:rsidRPr="001C2FD2">
        <w:rPr>
          <w:rStyle w:val="libArabicChar"/>
          <w:rFonts w:hint="cs"/>
          <w:rtl/>
        </w:rPr>
        <w:t>م</w:t>
      </w:r>
      <w:r w:rsidRPr="001C2FD2">
        <w:rPr>
          <w:rStyle w:val="libArabicChar"/>
          <w:rtl/>
        </w:rPr>
        <w:t xml:space="preserve"> </w:t>
      </w:r>
      <w:r w:rsidRPr="001C2FD2">
        <w:rPr>
          <w:rStyle w:val="libArabicChar"/>
          <w:rFonts w:hint="cs"/>
          <w:rtl/>
        </w:rPr>
        <w:t>سنة</w:t>
      </w:r>
      <w:r w:rsidRPr="001C2FD2">
        <w:rPr>
          <w:rStyle w:val="libArabicChar"/>
          <w:rtl/>
        </w:rPr>
        <w:t xml:space="preserve"> </w:t>
      </w:r>
      <w:r w:rsidRPr="001C2FD2">
        <w:rPr>
          <w:rStyle w:val="libArabicChar"/>
          <w:rFonts w:hint="cs"/>
          <w:rtl/>
        </w:rPr>
        <w:t>ا</w:t>
      </w:r>
      <w:r w:rsidRPr="001C2FD2">
        <w:rPr>
          <w:rStyle w:val="libArabicChar"/>
          <w:rtl/>
        </w:rPr>
        <w:t>لاولين</w:t>
      </w:r>
      <w:r w:rsidR="001C2FD2">
        <w:rPr>
          <w:rStyle w:val="libArabicChar"/>
          <w:rFonts w:hint="cs"/>
          <w:rtl/>
        </w:rPr>
        <w:t xml:space="preserve">  </w:t>
      </w:r>
      <w:r>
        <w:rPr>
          <w:rFonts w:hint="eastAsia"/>
          <w:rtl/>
        </w:rPr>
        <w:t>يہكہ</w:t>
      </w:r>
      <w:r>
        <w:rPr>
          <w:rtl/>
        </w:rPr>
        <w:t xml:space="preserve"> عذاب كو پہلے والو</w:t>
      </w:r>
      <w:r w:rsidR="00475B46">
        <w:rPr>
          <w:rtl/>
        </w:rPr>
        <w:t xml:space="preserve">ں </w:t>
      </w:r>
      <w:r>
        <w:rPr>
          <w:rtl/>
        </w:rPr>
        <w:t>كيلئےالہى طريقہ كاربتارہى ہے يہ پچھلى امتو</w:t>
      </w:r>
      <w:r w:rsidR="00475B46">
        <w:rPr>
          <w:rtl/>
        </w:rPr>
        <w:t xml:space="preserve">ں </w:t>
      </w:r>
      <w:r>
        <w:rPr>
          <w:rtl/>
        </w:rPr>
        <w:t>كے فروان لوگو</w:t>
      </w:r>
      <w:r w:rsidR="00475B46">
        <w:rPr>
          <w:rtl/>
        </w:rPr>
        <w:t xml:space="preserve">ں </w:t>
      </w:r>
      <w:r>
        <w:rPr>
          <w:rtl/>
        </w:rPr>
        <w:t>كى طرف اشارہ كررہى ہے كہ وہ بعثت كے زمانہ كے كفار اور مشركين كى مانند عمل كيا كرتے تھے اور انہي</w:t>
      </w:r>
      <w:r w:rsidR="00475B46">
        <w:rPr>
          <w:rtl/>
        </w:rPr>
        <w:t xml:space="preserve">ں </w:t>
      </w:r>
      <w:r>
        <w:rPr>
          <w:rtl/>
        </w:rPr>
        <w:t>عذاب ديا گيا _</w:t>
      </w:r>
    </w:p>
    <w:p w:rsidR="00E10A6C" w:rsidRDefault="00E10A6C" w:rsidP="00E10A6C">
      <w:pPr>
        <w:pStyle w:val="libNormal"/>
        <w:rPr>
          <w:rtl/>
        </w:rPr>
      </w:pPr>
      <w:r>
        <w:rPr>
          <w:rtl/>
        </w:rPr>
        <w:t>14_اللہ تعالى نے اپنے سنت كى بناء پر گذشتہ زمانو</w:t>
      </w:r>
      <w:r w:rsidR="00475B46">
        <w:rPr>
          <w:rtl/>
        </w:rPr>
        <w:t xml:space="preserve">ں </w:t>
      </w:r>
      <w:r>
        <w:rPr>
          <w:rtl/>
        </w:rPr>
        <w:t>كے كفار كو جو ايمان اور استغفا ر سے رو گردان تھے، ہلاكت مي</w:t>
      </w:r>
      <w:r w:rsidR="00475B46">
        <w:rPr>
          <w:rtl/>
        </w:rPr>
        <w:t xml:space="preserve">ں </w:t>
      </w:r>
      <w:r>
        <w:rPr>
          <w:rtl/>
        </w:rPr>
        <w:t>ڈالا _</w:t>
      </w:r>
    </w:p>
    <w:p w:rsidR="00E10A6C" w:rsidRDefault="00E10A6C" w:rsidP="001C2FD2">
      <w:pPr>
        <w:pStyle w:val="libArabic"/>
        <w:rPr>
          <w:rtl/>
        </w:rPr>
      </w:pPr>
      <w:r>
        <w:rPr>
          <w:rFonts w:hint="eastAsia"/>
          <w:rtl/>
        </w:rPr>
        <w:t>إلّا</w:t>
      </w:r>
      <w:r>
        <w:rPr>
          <w:rtl/>
        </w:rPr>
        <w:t xml:space="preserve"> ان تا تي</w:t>
      </w:r>
      <w:r w:rsidR="005E572F" w:rsidRPr="00201D6A">
        <w:rPr>
          <w:rFonts w:hint="cs"/>
          <w:rtl/>
        </w:rPr>
        <w:t>ه</w:t>
      </w:r>
      <w:r>
        <w:rPr>
          <w:rFonts w:hint="cs"/>
          <w:rtl/>
        </w:rPr>
        <w:t>م</w:t>
      </w:r>
      <w:r>
        <w:rPr>
          <w:rtl/>
        </w:rPr>
        <w:t xml:space="preserve"> </w:t>
      </w:r>
      <w:r>
        <w:rPr>
          <w:rFonts w:hint="cs"/>
          <w:rtl/>
        </w:rPr>
        <w:t>سنّة</w:t>
      </w:r>
      <w:r>
        <w:rPr>
          <w:rtl/>
        </w:rPr>
        <w:t xml:space="preserve"> </w:t>
      </w:r>
      <w:r>
        <w:rPr>
          <w:rFonts w:hint="cs"/>
          <w:rtl/>
        </w:rPr>
        <w:t>الا</w:t>
      </w:r>
      <w:r>
        <w:rPr>
          <w:rtl/>
        </w:rPr>
        <w:t>ولّين</w:t>
      </w:r>
    </w:p>
    <w:p w:rsidR="00E10A6C" w:rsidRDefault="00E10A6C" w:rsidP="001C2FD2">
      <w:pPr>
        <w:pStyle w:val="libNormal"/>
        <w:rPr>
          <w:rtl/>
        </w:rPr>
      </w:pPr>
      <w:r>
        <w:rPr>
          <w:rtl/>
        </w:rPr>
        <w:t>15_حق كے منكرين كو سزا دينا، الله تعالى كى پرانى سنت ہے _</w:t>
      </w:r>
      <w:r w:rsidRPr="001C2FD2">
        <w:rPr>
          <w:rStyle w:val="libArabicChar"/>
          <w:rFonts w:hint="eastAsia"/>
          <w:rtl/>
        </w:rPr>
        <w:t>و</w:t>
      </w:r>
      <w:r w:rsidRPr="001C2FD2">
        <w:rPr>
          <w:rStyle w:val="libArabicChar"/>
          <w:rtl/>
        </w:rPr>
        <w:t xml:space="preserve"> ما منع الناس أن يُومنوا إلّا أن تا تي</w:t>
      </w:r>
      <w:r w:rsidR="005E572F" w:rsidRPr="00201D6A">
        <w:rPr>
          <w:rStyle w:val="libArabicChar"/>
          <w:rFonts w:hint="cs"/>
          <w:rtl/>
        </w:rPr>
        <w:t>ه</w:t>
      </w:r>
      <w:r w:rsidRPr="001C2FD2">
        <w:rPr>
          <w:rStyle w:val="libArabicChar"/>
          <w:rFonts w:hint="cs"/>
          <w:rtl/>
        </w:rPr>
        <w:t>م</w:t>
      </w:r>
      <w:r w:rsidRPr="001C2FD2">
        <w:rPr>
          <w:rStyle w:val="libArabicChar"/>
          <w:rtl/>
        </w:rPr>
        <w:t xml:space="preserve"> </w:t>
      </w:r>
      <w:r w:rsidRPr="001C2FD2">
        <w:rPr>
          <w:rStyle w:val="libArabicChar"/>
          <w:rFonts w:hint="cs"/>
          <w:rtl/>
        </w:rPr>
        <w:t>سنّة</w:t>
      </w:r>
      <w:r w:rsidRPr="001C2FD2">
        <w:rPr>
          <w:rStyle w:val="libArabicChar"/>
          <w:rtl/>
        </w:rPr>
        <w:t xml:space="preserve"> </w:t>
      </w:r>
      <w:r w:rsidRPr="001C2FD2">
        <w:rPr>
          <w:rStyle w:val="libArabicChar"/>
          <w:rFonts w:hint="cs"/>
          <w:rtl/>
        </w:rPr>
        <w:t>ال</w:t>
      </w:r>
      <w:r w:rsidRPr="001C2FD2">
        <w:rPr>
          <w:rStyle w:val="libArabicChar"/>
          <w:rtl/>
        </w:rPr>
        <w:t>اوّلين</w:t>
      </w:r>
    </w:p>
    <w:p w:rsidR="00E10A6C" w:rsidRDefault="00E10A6C" w:rsidP="00E10A6C">
      <w:pPr>
        <w:pStyle w:val="libNormal"/>
        <w:rPr>
          <w:rtl/>
        </w:rPr>
      </w:pPr>
      <w:r>
        <w:rPr>
          <w:rtl/>
        </w:rPr>
        <w:t>(سنتّہ) كا اولين كى طرف مضاف ہونا مصدر كا مفعول كى طرف مضاف ہونا ہے اوريہا</w:t>
      </w:r>
      <w:r w:rsidR="00475B46">
        <w:rPr>
          <w:rtl/>
        </w:rPr>
        <w:t xml:space="preserve">ں </w:t>
      </w:r>
      <w:r>
        <w:rPr>
          <w:rtl/>
        </w:rPr>
        <w:t>گذشتہ لوگو</w:t>
      </w:r>
      <w:r w:rsidR="00475B46">
        <w:rPr>
          <w:rtl/>
        </w:rPr>
        <w:t xml:space="preserve">ں </w:t>
      </w:r>
      <w:r>
        <w:rPr>
          <w:rtl/>
        </w:rPr>
        <w:t>كے بارے مي</w:t>
      </w:r>
      <w:r w:rsidR="00475B46">
        <w:rPr>
          <w:rtl/>
        </w:rPr>
        <w:t xml:space="preserve">ں </w:t>
      </w:r>
      <w:r>
        <w:rPr>
          <w:rtl/>
        </w:rPr>
        <w:t>سنت خدا، مراد ہے _</w:t>
      </w:r>
    </w:p>
    <w:p w:rsidR="00E10A6C" w:rsidRDefault="00E10A6C" w:rsidP="001C2FD2">
      <w:pPr>
        <w:pStyle w:val="libNormal"/>
        <w:rPr>
          <w:rtl/>
        </w:rPr>
      </w:pPr>
      <w:r>
        <w:rPr>
          <w:rtl/>
        </w:rPr>
        <w:t>16_كفر اختيار كرنے والو</w:t>
      </w:r>
      <w:r w:rsidR="00475B46">
        <w:rPr>
          <w:rtl/>
        </w:rPr>
        <w:t xml:space="preserve">ں </w:t>
      </w:r>
      <w:r>
        <w:rPr>
          <w:rtl/>
        </w:rPr>
        <w:t>كے ہلاك ہونے كى تاريخ اور الله تعالى كى جارى سنت كى طرف توجہ ، الہى فرامين پر ايمان لانے اور گناہو</w:t>
      </w:r>
      <w:r w:rsidR="00475B46">
        <w:rPr>
          <w:rtl/>
        </w:rPr>
        <w:t xml:space="preserve">ں </w:t>
      </w:r>
      <w:r>
        <w:rPr>
          <w:rtl/>
        </w:rPr>
        <w:t>سے معافى مانگنے كا باعث ہے _</w:t>
      </w:r>
      <w:r w:rsidRPr="001C2FD2">
        <w:rPr>
          <w:rStyle w:val="libArabicChar"/>
          <w:rFonts w:hint="eastAsia"/>
          <w:rtl/>
        </w:rPr>
        <w:t>وما</w:t>
      </w:r>
      <w:r w:rsidRPr="001C2FD2">
        <w:rPr>
          <w:rStyle w:val="libArabicChar"/>
          <w:rtl/>
        </w:rPr>
        <w:t xml:space="preserve"> مَنَعَ الناس ان يؤمنوا ... ويستغفروا ربّ</w:t>
      </w:r>
      <w:r w:rsidR="005E572F" w:rsidRPr="00201D6A">
        <w:rPr>
          <w:rStyle w:val="libArabicChar"/>
          <w:rFonts w:hint="cs"/>
          <w:rtl/>
        </w:rPr>
        <w:t>ه</w:t>
      </w:r>
      <w:r w:rsidRPr="001C2FD2">
        <w:rPr>
          <w:rStyle w:val="libArabicChar"/>
          <w:rFonts w:hint="cs"/>
          <w:rtl/>
        </w:rPr>
        <w:t>م</w:t>
      </w:r>
      <w:r w:rsidRPr="001C2FD2">
        <w:rPr>
          <w:rStyle w:val="libArabicChar"/>
          <w:rtl/>
        </w:rPr>
        <w:t xml:space="preserve"> </w:t>
      </w:r>
      <w:r w:rsidRPr="001C2FD2">
        <w:rPr>
          <w:rStyle w:val="libArabicChar"/>
          <w:rFonts w:hint="cs"/>
          <w:rtl/>
        </w:rPr>
        <w:t>ألّا</w:t>
      </w:r>
      <w:r w:rsidRPr="001C2FD2">
        <w:rPr>
          <w:rStyle w:val="libArabicChar"/>
          <w:rtl/>
        </w:rPr>
        <w:t xml:space="preserve"> </w:t>
      </w:r>
      <w:r w:rsidRPr="001C2FD2">
        <w:rPr>
          <w:rStyle w:val="libArabicChar"/>
          <w:rFonts w:hint="cs"/>
          <w:rtl/>
        </w:rPr>
        <w:t>أن</w:t>
      </w:r>
      <w:r w:rsidRPr="001C2FD2">
        <w:rPr>
          <w:rStyle w:val="libArabicChar"/>
          <w:rtl/>
        </w:rPr>
        <w:t xml:space="preserve"> </w:t>
      </w:r>
      <w:r w:rsidRPr="001C2FD2">
        <w:rPr>
          <w:rStyle w:val="libArabicChar"/>
          <w:rFonts w:hint="cs"/>
          <w:rtl/>
        </w:rPr>
        <w:t>تا</w:t>
      </w:r>
      <w:r w:rsidRPr="001C2FD2">
        <w:rPr>
          <w:rStyle w:val="libArabicChar"/>
          <w:rtl/>
        </w:rPr>
        <w:t xml:space="preserve"> </w:t>
      </w:r>
      <w:r w:rsidRPr="001C2FD2">
        <w:rPr>
          <w:rStyle w:val="libArabicChar"/>
          <w:rFonts w:hint="cs"/>
          <w:rtl/>
        </w:rPr>
        <w:t>تي</w:t>
      </w:r>
      <w:r w:rsidR="005E572F" w:rsidRPr="00201D6A">
        <w:rPr>
          <w:rStyle w:val="libArabicChar"/>
          <w:rFonts w:hint="cs"/>
          <w:rtl/>
        </w:rPr>
        <w:t>ه</w:t>
      </w:r>
      <w:r w:rsidRPr="001C2FD2">
        <w:rPr>
          <w:rStyle w:val="libArabicChar"/>
          <w:rFonts w:hint="cs"/>
          <w:rtl/>
        </w:rPr>
        <w:t>م</w:t>
      </w:r>
      <w:r w:rsidRPr="001C2FD2">
        <w:rPr>
          <w:rStyle w:val="libArabicChar"/>
          <w:rtl/>
        </w:rPr>
        <w:t xml:space="preserve"> </w:t>
      </w:r>
      <w:r w:rsidRPr="001C2FD2">
        <w:rPr>
          <w:rStyle w:val="libArabicChar"/>
          <w:rFonts w:hint="cs"/>
          <w:rtl/>
        </w:rPr>
        <w:t>سنّة</w:t>
      </w:r>
      <w:r w:rsidRPr="001C2FD2">
        <w:rPr>
          <w:rStyle w:val="libArabicChar"/>
          <w:rtl/>
        </w:rPr>
        <w:t xml:space="preserve"> </w:t>
      </w:r>
      <w:r w:rsidRPr="001C2FD2">
        <w:rPr>
          <w:rStyle w:val="libArabicChar"/>
          <w:rFonts w:hint="cs"/>
          <w:rtl/>
        </w:rPr>
        <w:t>ال</w:t>
      </w:r>
      <w:r w:rsidRPr="001C2FD2">
        <w:rPr>
          <w:rStyle w:val="libArabicChar"/>
          <w:rtl/>
        </w:rPr>
        <w:t>اوّلين</w:t>
      </w:r>
    </w:p>
    <w:p w:rsidR="00E10A6C" w:rsidRDefault="00E10A6C" w:rsidP="00E10A6C">
      <w:pPr>
        <w:pStyle w:val="libNormal"/>
        <w:rPr>
          <w:rtl/>
        </w:rPr>
      </w:pPr>
      <w:r>
        <w:rPr>
          <w:rtl/>
        </w:rPr>
        <w:t>17_قران كے منكرين كا عذاب، ممكن ہے گذشتہ لوگو</w:t>
      </w:r>
      <w:r w:rsidR="00475B46">
        <w:rPr>
          <w:rtl/>
        </w:rPr>
        <w:t xml:space="preserve">ں </w:t>
      </w:r>
      <w:r>
        <w:rPr>
          <w:rtl/>
        </w:rPr>
        <w:t>كے عذاب سے مختلف اقسام كے ساتھ ہو _</w:t>
      </w:r>
    </w:p>
    <w:p w:rsidR="00E10A6C" w:rsidRDefault="00E10A6C" w:rsidP="001C2FD2">
      <w:pPr>
        <w:pStyle w:val="libNormal"/>
        <w:rPr>
          <w:rtl/>
        </w:rPr>
      </w:pPr>
      <w:r w:rsidRPr="001C2FD2">
        <w:rPr>
          <w:rStyle w:val="libArabicChar"/>
          <w:rFonts w:hint="eastAsia"/>
          <w:rtl/>
        </w:rPr>
        <w:t>أن</w:t>
      </w:r>
      <w:r w:rsidRPr="001C2FD2">
        <w:rPr>
          <w:rStyle w:val="libArabicChar"/>
          <w:rtl/>
        </w:rPr>
        <w:t xml:space="preserve"> تا تي</w:t>
      </w:r>
      <w:r w:rsidR="005E572F" w:rsidRPr="00201D6A">
        <w:rPr>
          <w:rStyle w:val="libArabicChar"/>
          <w:rFonts w:hint="cs"/>
          <w:rtl/>
        </w:rPr>
        <w:t>ه</w:t>
      </w:r>
      <w:r w:rsidRPr="001C2FD2">
        <w:rPr>
          <w:rStyle w:val="libArabicChar"/>
          <w:rFonts w:hint="cs"/>
          <w:rtl/>
        </w:rPr>
        <w:t>م</w:t>
      </w:r>
      <w:r w:rsidRPr="001C2FD2">
        <w:rPr>
          <w:rStyle w:val="libArabicChar"/>
          <w:rtl/>
        </w:rPr>
        <w:t xml:space="preserve"> </w:t>
      </w:r>
      <w:r w:rsidRPr="001C2FD2">
        <w:rPr>
          <w:rStyle w:val="libArabicChar"/>
          <w:rFonts w:hint="cs"/>
          <w:rtl/>
        </w:rPr>
        <w:t>سنة</w:t>
      </w:r>
      <w:r w:rsidRPr="001C2FD2">
        <w:rPr>
          <w:rStyle w:val="libArabicChar"/>
          <w:rtl/>
        </w:rPr>
        <w:t xml:space="preserve"> </w:t>
      </w:r>
      <w:r w:rsidRPr="001C2FD2">
        <w:rPr>
          <w:rStyle w:val="libArabicChar"/>
          <w:rFonts w:hint="cs"/>
          <w:rtl/>
        </w:rPr>
        <w:t>الاولين</w:t>
      </w:r>
      <w:r w:rsidRPr="001C2FD2">
        <w:rPr>
          <w:rStyle w:val="libArabicChar"/>
          <w:rtl/>
        </w:rPr>
        <w:t xml:space="preserve"> </w:t>
      </w:r>
      <w:r w:rsidRPr="001C2FD2">
        <w:rPr>
          <w:rStyle w:val="libArabicChar"/>
          <w:rFonts w:hint="cs"/>
          <w:rtl/>
        </w:rPr>
        <w:t>أويا</w:t>
      </w:r>
      <w:r w:rsidRPr="001C2FD2">
        <w:rPr>
          <w:rStyle w:val="libArabicChar"/>
          <w:rtl/>
        </w:rPr>
        <w:t xml:space="preserve"> </w:t>
      </w:r>
      <w:r w:rsidRPr="001C2FD2">
        <w:rPr>
          <w:rStyle w:val="libArabicChar"/>
          <w:rFonts w:hint="cs"/>
          <w:rtl/>
        </w:rPr>
        <w:t>ت</w:t>
      </w:r>
      <w:r w:rsidRPr="001C2FD2">
        <w:rPr>
          <w:rStyle w:val="libArabicChar"/>
          <w:rtl/>
        </w:rPr>
        <w:t>ي</w:t>
      </w:r>
      <w:r w:rsidR="005E572F" w:rsidRPr="00201D6A">
        <w:rPr>
          <w:rStyle w:val="libArabicChar"/>
          <w:rFonts w:hint="cs"/>
          <w:rtl/>
        </w:rPr>
        <w:t>ه</w:t>
      </w:r>
      <w:r w:rsidRPr="001C2FD2">
        <w:rPr>
          <w:rStyle w:val="libArabicChar"/>
          <w:rFonts w:hint="cs"/>
          <w:rtl/>
        </w:rPr>
        <w:t>م</w:t>
      </w:r>
      <w:r w:rsidRPr="001C2FD2">
        <w:rPr>
          <w:rStyle w:val="libArabicChar"/>
          <w:rtl/>
        </w:rPr>
        <w:t xml:space="preserve"> </w:t>
      </w:r>
      <w:r w:rsidRPr="001C2FD2">
        <w:rPr>
          <w:rStyle w:val="libArabicChar"/>
          <w:rFonts w:hint="cs"/>
          <w:rtl/>
        </w:rPr>
        <w:t>العذاب</w:t>
      </w:r>
      <w:r w:rsidRPr="001C2FD2">
        <w:rPr>
          <w:rStyle w:val="libArabicChar"/>
          <w:rtl/>
        </w:rPr>
        <w:t xml:space="preserve"> قبل</w:t>
      </w:r>
      <w:r w:rsidR="001C2FD2">
        <w:rPr>
          <w:rFonts w:hint="cs"/>
          <w:rtl/>
        </w:rPr>
        <w:t xml:space="preserve">  </w:t>
      </w:r>
      <w:r>
        <w:rPr>
          <w:rFonts w:hint="eastAsia"/>
          <w:rtl/>
        </w:rPr>
        <w:t>اگر</w:t>
      </w:r>
      <w:r>
        <w:rPr>
          <w:rtl/>
        </w:rPr>
        <w:t xml:space="preserve"> ( قبلاً)'' قبيل'' كى جمع ہو تو مختلف اقسام اور انواع كا معنى مرادہے توآيت كى تفسير يو</w:t>
      </w:r>
      <w:r w:rsidR="00475B46">
        <w:rPr>
          <w:rtl/>
        </w:rPr>
        <w:t xml:space="preserve">ں </w:t>
      </w:r>
      <w:r>
        <w:rPr>
          <w:rtl/>
        </w:rPr>
        <w:t>ہوگى كہ لازمى نہي</w:t>
      </w:r>
      <w:r w:rsidR="00475B46">
        <w:rPr>
          <w:rtl/>
        </w:rPr>
        <w:t xml:space="preserve">ں </w:t>
      </w:r>
      <w:r>
        <w:rPr>
          <w:rtl/>
        </w:rPr>
        <w:t>ہے ان كفار كا عذاب ، گذشتہ لوگو</w:t>
      </w:r>
      <w:r w:rsidR="00475B46">
        <w:rPr>
          <w:rtl/>
        </w:rPr>
        <w:t xml:space="preserve">ں </w:t>
      </w:r>
      <w:r>
        <w:rPr>
          <w:rtl/>
        </w:rPr>
        <w:t>كے عذاب كى مانند ہو بلكہ ممكن ہے كہ وہ اور اقسام كے عذاب مي</w:t>
      </w:r>
      <w:r w:rsidR="00475B46">
        <w:rPr>
          <w:rtl/>
        </w:rPr>
        <w:t xml:space="preserve">ں </w:t>
      </w:r>
      <w:r>
        <w:rPr>
          <w:rtl/>
        </w:rPr>
        <w:t>مبتلا ء ہو</w:t>
      </w:r>
      <w:r w:rsidR="00475B46">
        <w:rPr>
          <w:rtl/>
        </w:rPr>
        <w:t xml:space="preserve">ں </w:t>
      </w:r>
      <w:r>
        <w:rPr>
          <w:rtl/>
        </w:rPr>
        <w:t>_</w:t>
      </w:r>
    </w:p>
    <w:p w:rsidR="00E10A6C" w:rsidRDefault="00E10A6C" w:rsidP="00E10A6C">
      <w:pPr>
        <w:pStyle w:val="libNormal"/>
        <w:rPr>
          <w:rtl/>
        </w:rPr>
      </w:pPr>
      <w:r>
        <w:rPr>
          <w:rtl/>
        </w:rPr>
        <w:t>18_ قران كے كافر،بے خبرى مي</w:t>
      </w:r>
      <w:r w:rsidR="00475B46">
        <w:rPr>
          <w:rtl/>
        </w:rPr>
        <w:t xml:space="preserve">ں </w:t>
      </w:r>
      <w:r>
        <w:rPr>
          <w:rtl/>
        </w:rPr>
        <w:t>آنے والے عذاب يا سامنے سے واضح طورپر آنے والے عذاب كے خطر ے مي</w:t>
      </w:r>
      <w:r w:rsidR="00475B46">
        <w:rPr>
          <w:rtl/>
        </w:rPr>
        <w:t xml:space="preserve">ں </w:t>
      </w:r>
      <w:r>
        <w:rPr>
          <w:rtl/>
        </w:rPr>
        <w:t>ہي</w:t>
      </w:r>
      <w:r w:rsidR="00475B46">
        <w:rPr>
          <w:rtl/>
        </w:rPr>
        <w:t xml:space="preserve">ں </w:t>
      </w:r>
      <w:r>
        <w:rPr>
          <w:rtl/>
        </w:rPr>
        <w:t>_</w:t>
      </w:r>
    </w:p>
    <w:p w:rsidR="00E10A6C" w:rsidRDefault="00E10A6C" w:rsidP="001C2FD2">
      <w:pPr>
        <w:pStyle w:val="libArabic"/>
        <w:rPr>
          <w:rtl/>
        </w:rPr>
      </w:pPr>
      <w:r>
        <w:rPr>
          <w:rFonts w:hint="eastAsia"/>
          <w:rtl/>
        </w:rPr>
        <w:t>أن</w:t>
      </w:r>
      <w:r>
        <w:rPr>
          <w:rtl/>
        </w:rPr>
        <w:t xml:space="preserve"> تا تي</w:t>
      </w:r>
      <w:r w:rsidR="005E572F" w:rsidRPr="00201D6A">
        <w:rPr>
          <w:rFonts w:hint="cs"/>
          <w:rtl/>
        </w:rPr>
        <w:t>ه</w:t>
      </w:r>
      <w:r>
        <w:rPr>
          <w:rFonts w:hint="cs"/>
          <w:rtl/>
        </w:rPr>
        <w:t>م</w:t>
      </w:r>
      <w:r>
        <w:rPr>
          <w:rtl/>
        </w:rPr>
        <w:t xml:space="preserve"> </w:t>
      </w:r>
      <w:r>
        <w:rPr>
          <w:rFonts w:hint="cs"/>
          <w:rtl/>
        </w:rPr>
        <w:t>سنة</w:t>
      </w:r>
      <w:r>
        <w:rPr>
          <w:rtl/>
        </w:rPr>
        <w:t xml:space="preserve"> </w:t>
      </w:r>
      <w:r>
        <w:rPr>
          <w:rFonts w:hint="cs"/>
          <w:rtl/>
        </w:rPr>
        <w:t>الاوّلين</w:t>
      </w:r>
      <w:r>
        <w:rPr>
          <w:rtl/>
        </w:rPr>
        <w:t xml:space="preserve"> </w:t>
      </w:r>
      <w:r>
        <w:rPr>
          <w:rFonts w:hint="cs"/>
          <w:rtl/>
        </w:rPr>
        <w:t>أويا</w:t>
      </w:r>
      <w:r>
        <w:rPr>
          <w:rtl/>
        </w:rPr>
        <w:t xml:space="preserve"> </w:t>
      </w:r>
      <w:r>
        <w:rPr>
          <w:rFonts w:hint="cs"/>
          <w:rtl/>
        </w:rPr>
        <w:t>تي</w:t>
      </w:r>
      <w:r w:rsidR="005E572F" w:rsidRPr="00201D6A">
        <w:rPr>
          <w:rFonts w:hint="cs"/>
          <w:rtl/>
        </w:rPr>
        <w:t>ه</w:t>
      </w:r>
      <w:r>
        <w:rPr>
          <w:rFonts w:hint="cs"/>
          <w:rtl/>
        </w:rPr>
        <w:t>م</w:t>
      </w:r>
      <w:r>
        <w:rPr>
          <w:rtl/>
        </w:rPr>
        <w:t xml:space="preserve"> </w:t>
      </w:r>
      <w:r>
        <w:rPr>
          <w:rFonts w:hint="cs"/>
          <w:rtl/>
        </w:rPr>
        <w:t>العذا</w:t>
      </w:r>
      <w:r>
        <w:rPr>
          <w:rtl/>
        </w:rPr>
        <w:t>ب قبل</w:t>
      </w:r>
    </w:p>
    <w:p w:rsidR="00E10A6C" w:rsidRDefault="00E10A6C" w:rsidP="00E10A6C">
      <w:pPr>
        <w:pStyle w:val="libNormal"/>
        <w:rPr>
          <w:rtl/>
        </w:rPr>
      </w:pPr>
      <w:r>
        <w:rPr>
          <w:rFonts w:hint="eastAsia"/>
          <w:rtl/>
        </w:rPr>
        <w:t>اگر</w:t>
      </w:r>
      <w:r>
        <w:rPr>
          <w:rtl/>
        </w:rPr>
        <w:t xml:space="preserve"> ( قُبُلا) مفر د ہو تو اسكا معنى ''ديكھا گيا ہے'' اور'' سامنے سے ہے'' تواس صورت مي</w:t>
      </w:r>
      <w:r w:rsidR="00475B46">
        <w:rPr>
          <w:rtl/>
        </w:rPr>
        <w:t xml:space="preserve">ں </w:t>
      </w:r>
      <w:r>
        <w:rPr>
          <w:rtl/>
        </w:rPr>
        <w:t>آيت كا مطلب يہ ہے_ كہ كفار پر (قُبُلا) كے مقابل كے</w:t>
      </w:r>
    </w:p>
    <w:p w:rsidR="001C2FD2" w:rsidRDefault="005E4E68" w:rsidP="001C2FD2">
      <w:pPr>
        <w:pStyle w:val="libNormal"/>
        <w:rPr>
          <w:rtl/>
        </w:rPr>
      </w:pPr>
      <w:r>
        <w:rPr>
          <w:rtl/>
        </w:rPr>
        <w:br w:type="page"/>
      </w:r>
    </w:p>
    <w:p w:rsidR="00E10A6C" w:rsidRDefault="00E10A6C" w:rsidP="001C2FD2">
      <w:pPr>
        <w:pStyle w:val="libNormal"/>
        <w:rPr>
          <w:rtl/>
        </w:rPr>
      </w:pPr>
      <w:r>
        <w:rPr>
          <w:rFonts w:hint="eastAsia"/>
          <w:rtl/>
        </w:rPr>
        <w:lastRenderedPageBreak/>
        <w:t>قرينہ</w:t>
      </w:r>
      <w:r>
        <w:rPr>
          <w:rtl/>
        </w:rPr>
        <w:t xml:space="preserve"> كى بدولت ہوسكتا ہے گذشتہ لوگو</w:t>
      </w:r>
      <w:r w:rsidR="00475B46">
        <w:rPr>
          <w:rtl/>
        </w:rPr>
        <w:t xml:space="preserve">ں </w:t>
      </w:r>
      <w:r>
        <w:rPr>
          <w:rtl/>
        </w:rPr>
        <w:t>كى مانند بے خبرى مي</w:t>
      </w:r>
      <w:r w:rsidR="00475B46">
        <w:rPr>
          <w:rtl/>
        </w:rPr>
        <w:t xml:space="preserve">ں </w:t>
      </w:r>
      <w:r>
        <w:rPr>
          <w:rtl/>
        </w:rPr>
        <w:t>عذاب آئے ياممكن ہے كہ واضح طو ر پر انكى نگاہو</w:t>
      </w:r>
      <w:r w:rsidR="00475B46">
        <w:rPr>
          <w:rtl/>
        </w:rPr>
        <w:t xml:space="preserve">ں </w:t>
      </w:r>
      <w:r>
        <w:rPr>
          <w:rtl/>
        </w:rPr>
        <w:t>كے سامنے ان پر عذاب آئے _</w:t>
      </w:r>
    </w:p>
    <w:p w:rsidR="00E10A6C" w:rsidRDefault="00E10A6C" w:rsidP="00E10A6C">
      <w:pPr>
        <w:pStyle w:val="libNormal"/>
        <w:rPr>
          <w:rtl/>
        </w:rPr>
      </w:pPr>
      <w:r>
        <w:rPr>
          <w:rtl/>
        </w:rPr>
        <w:t>19_حجت تمام ہونے كے بعد گذشتہ كفارپر عذاب نازل ہوتا رہا ہے_</w:t>
      </w:r>
    </w:p>
    <w:p w:rsidR="00E10A6C" w:rsidRDefault="00E10A6C" w:rsidP="001C2FD2">
      <w:pPr>
        <w:pStyle w:val="libArabic"/>
        <w:rPr>
          <w:rtl/>
        </w:rPr>
      </w:pPr>
      <w:r>
        <w:rPr>
          <w:rFonts w:hint="eastAsia"/>
          <w:rtl/>
        </w:rPr>
        <w:t>وما</w:t>
      </w:r>
      <w:r>
        <w:rPr>
          <w:rtl/>
        </w:rPr>
        <w:t xml:space="preserve"> منع الناس أن يؤمنوا إذجاء </w:t>
      </w:r>
      <w:r w:rsidR="005E572F" w:rsidRPr="00201D6A">
        <w:rPr>
          <w:rFonts w:hint="cs"/>
          <w:rtl/>
        </w:rPr>
        <w:t>ه</w:t>
      </w:r>
      <w:r>
        <w:rPr>
          <w:rFonts w:hint="cs"/>
          <w:rtl/>
        </w:rPr>
        <w:t>م</w:t>
      </w:r>
      <w:r>
        <w:rPr>
          <w:rtl/>
        </w:rPr>
        <w:t xml:space="preserve"> </w:t>
      </w:r>
      <w:r>
        <w:rPr>
          <w:rFonts w:hint="cs"/>
          <w:rtl/>
        </w:rPr>
        <w:t>ال</w:t>
      </w:r>
      <w:r w:rsidR="00E11E70" w:rsidRPr="00FB7903">
        <w:rPr>
          <w:rFonts w:hint="cs"/>
          <w:rtl/>
        </w:rPr>
        <w:t>ه</w:t>
      </w:r>
      <w:r>
        <w:rPr>
          <w:rFonts w:hint="cs"/>
          <w:rtl/>
        </w:rPr>
        <w:t>دى</w:t>
      </w:r>
      <w:r>
        <w:rPr>
          <w:rtl/>
        </w:rPr>
        <w:t xml:space="preserve"> ...</w:t>
      </w:r>
      <w:r>
        <w:rPr>
          <w:rFonts w:hint="cs"/>
          <w:rtl/>
        </w:rPr>
        <w:t>أويا</w:t>
      </w:r>
      <w:r>
        <w:rPr>
          <w:rtl/>
        </w:rPr>
        <w:t xml:space="preserve"> </w:t>
      </w:r>
      <w:r>
        <w:rPr>
          <w:rFonts w:hint="cs"/>
          <w:rtl/>
        </w:rPr>
        <w:t>تي</w:t>
      </w:r>
      <w:r w:rsidR="005E572F" w:rsidRPr="00201D6A">
        <w:rPr>
          <w:rFonts w:hint="cs"/>
          <w:rtl/>
        </w:rPr>
        <w:t>ه</w:t>
      </w:r>
      <w:r>
        <w:rPr>
          <w:rFonts w:hint="cs"/>
          <w:rtl/>
        </w:rPr>
        <w:t>م</w:t>
      </w:r>
      <w:r>
        <w:rPr>
          <w:rtl/>
        </w:rPr>
        <w:t xml:space="preserve"> </w:t>
      </w:r>
      <w:r>
        <w:rPr>
          <w:rFonts w:hint="cs"/>
          <w:rtl/>
        </w:rPr>
        <w:t>العذا</w:t>
      </w:r>
      <w:r>
        <w:rPr>
          <w:rtl/>
        </w:rPr>
        <w:t>ب قبل</w:t>
      </w:r>
    </w:p>
    <w:p w:rsidR="00E10A6C" w:rsidRDefault="00E10A6C" w:rsidP="001C2FD2">
      <w:pPr>
        <w:pStyle w:val="libNormal"/>
        <w:rPr>
          <w:rtl/>
        </w:rPr>
      </w:pPr>
      <w:r>
        <w:rPr>
          <w:rFonts w:hint="eastAsia"/>
          <w:rtl/>
        </w:rPr>
        <w:t>اتما</w:t>
      </w:r>
      <w:r>
        <w:rPr>
          <w:rtl/>
        </w:rPr>
        <w:t xml:space="preserve"> م حجت :</w:t>
      </w:r>
      <w:r>
        <w:rPr>
          <w:rFonts w:hint="eastAsia"/>
          <w:rtl/>
        </w:rPr>
        <w:t>اتمام</w:t>
      </w:r>
      <w:r>
        <w:rPr>
          <w:rtl/>
        </w:rPr>
        <w:t xml:space="preserve"> حجت كا كردار19</w:t>
      </w:r>
    </w:p>
    <w:p w:rsidR="00E10A6C" w:rsidRDefault="00E10A6C" w:rsidP="001C2FD2">
      <w:pPr>
        <w:pStyle w:val="libNormal"/>
        <w:rPr>
          <w:rtl/>
        </w:rPr>
      </w:pPr>
      <w:r>
        <w:rPr>
          <w:rFonts w:hint="eastAsia"/>
          <w:rtl/>
        </w:rPr>
        <w:t>استغفار</w:t>
      </w:r>
      <w:r>
        <w:rPr>
          <w:rtl/>
        </w:rPr>
        <w:t xml:space="preserve"> :</w:t>
      </w:r>
      <w:r>
        <w:rPr>
          <w:rFonts w:hint="eastAsia"/>
          <w:rtl/>
        </w:rPr>
        <w:t>استغفاركا</w:t>
      </w:r>
      <w:r>
        <w:rPr>
          <w:rtl/>
        </w:rPr>
        <w:t xml:space="preserve"> پيش خيمہ 1،11،16;استغفار كو ترك كرنے والو</w:t>
      </w:r>
      <w:r w:rsidR="00475B46">
        <w:rPr>
          <w:rtl/>
        </w:rPr>
        <w:t xml:space="preserve">ں </w:t>
      </w:r>
      <w:r>
        <w:rPr>
          <w:rtl/>
        </w:rPr>
        <w:t>كى ہلاكت 14;استغفار كو ترك كرنے والے 13;استغفار كو ترك كرنے كے آثار 2،5،14;استغفار كى اہميت 4;استغفار كے آثار8،10</w:t>
      </w:r>
    </w:p>
    <w:p w:rsidR="00E10A6C" w:rsidRDefault="00E10A6C" w:rsidP="001C2FD2">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كے آثار 11;اللہ تعالى كى سرزنشي</w:t>
      </w:r>
      <w:r w:rsidR="00475B46">
        <w:rPr>
          <w:rtl/>
        </w:rPr>
        <w:t xml:space="preserve">ں </w:t>
      </w:r>
      <w:r>
        <w:rPr>
          <w:rtl/>
        </w:rPr>
        <w:t>3;اللہ تعالى كى سنتي</w:t>
      </w:r>
      <w:r w:rsidR="00475B46">
        <w:rPr>
          <w:rtl/>
        </w:rPr>
        <w:t xml:space="preserve">ں </w:t>
      </w:r>
      <w:r>
        <w:rPr>
          <w:rtl/>
        </w:rPr>
        <w:t>14،15; الله تعالى كى طرف التجاء كا باعث 11;اللہ تعالى كى ہدايت 1،3</w:t>
      </w:r>
    </w:p>
    <w:p w:rsidR="00E10A6C" w:rsidRDefault="00E10A6C" w:rsidP="001C2FD2">
      <w:pPr>
        <w:pStyle w:val="libNormal"/>
        <w:rPr>
          <w:rtl/>
        </w:rPr>
      </w:pPr>
      <w:r>
        <w:rPr>
          <w:rFonts w:hint="eastAsia"/>
          <w:rtl/>
        </w:rPr>
        <w:t>الله</w:t>
      </w:r>
      <w:r>
        <w:rPr>
          <w:rtl/>
        </w:rPr>
        <w:t xml:space="preserve"> تعالى كى سنتي</w:t>
      </w:r>
      <w:r w:rsidR="00475B46">
        <w:rPr>
          <w:rtl/>
        </w:rPr>
        <w:t xml:space="preserve">ں </w:t>
      </w:r>
      <w:r>
        <w:rPr>
          <w:rtl/>
        </w:rPr>
        <w:t>:</w:t>
      </w:r>
      <w:r>
        <w:rPr>
          <w:rFonts w:hint="eastAsia"/>
          <w:rtl/>
        </w:rPr>
        <w:t>عذاب</w:t>
      </w:r>
      <w:r>
        <w:rPr>
          <w:rtl/>
        </w:rPr>
        <w:t xml:space="preserve"> دينے كى سنت 8</w:t>
      </w:r>
    </w:p>
    <w:p w:rsidR="00E10A6C" w:rsidRDefault="00E10A6C" w:rsidP="001C2FD2">
      <w:pPr>
        <w:pStyle w:val="libNormal"/>
        <w:rPr>
          <w:rtl/>
        </w:rPr>
      </w:pPr>
      <w:r>
        <w:rPr>
          <w:rFonts w:hint="eastAsia"/>
          <w:rtl/>
        </w:rPr>
        <w:t>انسان</w:t>
      </w:r>
      <w:r>
        <w:rPr>
          <w:rtl/>
        </w:rPr>
        <w:t xml:space="preserve"> :</w:t>
      </w:r>
      <w:r>
        <w:rPr>
          <w:rFonts w:hint="eastAsia"/>
          <w:rtl/>
        </w:rPr>
        <w:t>انسان</w:t>
      </w:r>
      <w:r>
        <w:rPr>
          <w:rtl/>
        </w:rPr>
        <w:t xml:space="preserve"> كے مجادلہ كرنے كى علامتي</w:t>
      </w:r>
      <w:r w:rsidR="00475B46">
        <w:rPr>
          <w:rtl/>
        </w:rPr>
        <w:t xml:space="preserve">ں </w:t>
      </w:r>
      <w:r>
        <w:rPr>
          <w:rtl/>
        </w:rPr>
        <w:t>2</w:t>
      </w:r>
    </w:p>
    <w:p w:rsidR="00E10A6C" w:rsidRDefault="00E10A6C" w:rsidP="001C2FD2">
      <w:pPr>
        <w:pStyle w:val="libNormal"/>
        <w:rPr>
          <w:rtl/>
        </w:rPr>
      </w:pPr>
      <w:r>
        <w:rPr>
          <w:rFonts w:hint="eastAsia"/>
          <w:rtl/>
        </w:rPr>
        <w:t>ايمان</w:t>
      </w:r>
      <w:r>
        <w:rPr>
          <w:rtl/>
        </w:rPr>
        <w:t>:</w:t>
      </w:r>
      <w:r>
        <w:rPr>
          <w:rFonts w:hint="eastAsia"/>
          <w:rtl/>
        </w:rPr>
        <w:t>الہى</w:t>
      </w:r>
      <w:r>
        <w:rPr>
          <w:rtl/>
        </w:rPr>
        <w:t xml:space="preserve"> تعليمات پر ايمان 4; الله تعالى كى ہدايتو</w:t>
      </w:r>
      <w:r w:rsidR="00475B46">
        <w:rPr>
          <w:rtl/>
        </w:rPr>
        <w:t xml:space="preserve">ں </w:t>
      </w:r>
      <w:r>
        <w:rPr>
          <w:rtl/>
        </w:rPr>
        <w:t>پرايمان كا باعث 16;ايمان سے دورى پر تعجب 3; ايمان سے دورى پر سرزنش 3;ايمان سے دورى كے آثار 2;5;12;ايمان كى ر كادٹو</w:t>
      </w:r>
      <w:r w:rsidR="00475B46">
        <w:rPr>
          <w:rtl/>
        </w:rPr>
        <w:t xml:space="preserve">ں </w:t>
      </w:r>
      <w:r>
        <w:rPr>
          <w:rtl/>
        </w:rPr>
        <w:t>كا دور ہونا 1; ايمان كى علامات10;ايمان كے آثار8 ; بے ايمانى كے آثار 14;قران پر ايمان كا باعث 1</w:t>
      </w:r>
    </w:p>
    <w:p w:rsidR="00E10A6C" w:rsidRDefault="00E10A6C" w:rsidP="001C2FD2">
      <w:pPr>
        <w:pStyle w:val="libNormal"/>
        <w:rPr>
          <w:rtl/>
        </w:rPr>
      </w:pPr>
      <w:r>
        <w:rPr>
          <w:rFonts w:hint="eastAsia"/>
          <w:rtl/>
        </w:rPr>
        <w:t>پہلى</w:t>
      </w:r>
      <w:r>
        <w:rPr>
          <w:rtl/>
        </w:rPr>
        <w:t xml:space="preserve"> امتي</w:t>
      </w:r>
      <w:r w:rsidR="00475B46">
        <w:rPr>
          <w:rtl/>
        </w:rPr>
        <w:t xml:space="preserve">ں </w:t>
      </w:r>
      <w:r>
        <w:rPr>
          <w:rtl/>
        </w:rPr>
        <w:t>:</w:t>
      </w:r>
      <w:r>
        <w:rPr>
          <w:rFonts w:hint="eastAsia"/>
          <w:rtl/>
        </w:rPr>
        <w:t>پہلى</w:t>
      </w:r>
      <w:r>
        <w:rPr>
          <w:rtl/>
        </w:rPr>
        <w:t xml:space="preserve"> امتو</w:t>
      </w:r>
      <w:r w:rsidR="00475B46">
        <w:rPr>
          <w:rtl/>
        </w:rPr>
        <w:t xml:space="preserve">ں </w:t>
      </w:r>
      <w:r>
        <w:rPr>
          <w:rtl/>
        </w:rPr>
        <w:t>كا عذاب 17;پہلى امتو</w:t>
      </w:r>
      <w:r w:rsidR="00475B46">
        <w:rPr>
          <w:rtl/>
        </w:rPr>
        <w:t xml:space="preserve">ں </w:t>
      </w:r>
      <w:r>
        <w:rPr>
          <w:rtl/>
        </w:rPr>
        <w:t>كى تاريخ 13</w:t>
      </w:r>
    </w:p>
    <w:p w:rsidR="00E10A6C" w:rsidRDefault="00E10A6C" w:rsidP="001C2FD2">
      <w:pPr>
        <w:pStyle w:val="libNormal"/>
        <w:rPr>
          <w:rtl/>
        </w:rPr>
      </w:pPr>
      <w:r>
        <w:rPr>
          <w:rFonts w:hint="eastAsia"/>
          <w:rtl/>
        </w:rPr>
        <w:t>حق</w:t>
      </w:r>
      <w:r>
        <w:rPr>
          <w:rtl/>
        </w:rPr>
        <w:t xml:space="preserve"> :</w:t>
      </w:r>
      <w:r>
        <w:rPr>
          <w:rFonts w:hint="eastAsia"/>
          <w:rtl/>
        </w:rPr>
        <w:t>حق</w:t>
      </w:r>
      <w:r>
        <w:rPr>
          <w:rtl/>
        </w:rPr>
        <w:t xml:space="preserve"> قبول نہ كرنے والو</w:t>
      </w:r>
      <w:r w:rsidR="00475B46">
        <w:rPr>
          <w:rtl/>
        </w:rPr>
        <w:t xml:space="preserve">ں </w:t>
      </w:r>
      <w:r>
        <w:rPr>
          <w:rtl/>
        </w:rPr>
        <w:t>كى سزا كا يقينى ہونا 15</w:t>
      </w:r>
    </w:p>
    <w:p w:rsidR="00E10A6C" w:rsidRDefault="00E10A6C" w:rsidP="001C2FD2">
      <w:pPr>
        <w:pStyle w:val="libNormal"/>
        <w:rPr>
          <w:rtl/>
        </w:rPr>
      </w:pPr>
      <w:r>
        <w:rPr>
          <w:rFonts w:hint="eastAsia"/>
          <w:rtl/>
        </w:rPr>
        <w:t>ذكر</w:t>
      </w:r>
      <w:r>
        <w:rPr>
          <w:rtl/>
        </w:rPr>
        <w:t xml:space="preserve"> :</w:t>
      </w:r>
      <w:r>
        <w:rPr>
          <w:rFonts w:hint="eastAsia"/>
          <w:rtl/>
        </w:rPr>
        <w:t>تاريخ</w:t>
      </w:r>
      <w:r>
        <w:rPr>
          <w:rtl/>
        </w:rPr>
        <w:t xml:space="preserve"> كے ذكر كرنے كے آثار 16; كفار كى ہلاكت كے ذكر كے آثار 16</w:t>
      </w:r>
    </w:p>
    <w:p w:rsidR="00E10A6C" w:rsidRDefault="00E10A6C" w:rsidP="001C2FD2">
      <w:pPr>
        <w:pStyle w:val="libNormal"/>
        <w:rPr>
          <w:rtl/>
        </w:rPr>
      </w:pPr>
      <w:r>
        <w:rPr>
          <w:rFonts w:hint="eastAsia"/>
          <w:rtl/>
        </w:rPr>
        <w:t>سزا</w:t>
      </w:r>
      <w:r>
        <w:rPr>
          <w:rtl/>
        </w:rPr>
        <w:t xml:space="preserve"> :</w:t>
      </w:r>
      <w:r>
        <w:rPr>
          <w:rFonts w:hint="eastAsia"/>
          <w:rtl/>
        </w:rPr>
        <w:t>سزاكے</w:t>
      </w:r>
      <w:r>
        <w:rPr>
          <w:rtl/>
        </w:rPr>
        <w:t xml:space="preserve"> موانع 8</w:t>
      </w:r>
    </w:p>
    <w:p w:rsidR="00E10A6C" w:rsidRDefault="00E10A6C" w:rsidP="001C2FD2">
      <w:pPr>
        <w:pStyle w:val="libNormal"/>
        <w:rPr>
          <w:rtl/>
        </w:rPr>
      </w:pPr>
      <w:r>
        <w:rPr>
          <w:rFonts w:hint="eastAsia"/>
          <w:rtl/>
        </w:rPr>
        <w:t>عذاب</w:t>
      </w:r>
      <w:r>
        <w:rPr>
          <w:rtl/>
        </w:rPr>
        <w:t xml:space="preserve"> :</w:t>
      </w:r>
      <w:r>
        <w:rPr>
          <w:rFonts w:hint="eastAsia"/>
          <w:rtl/>
        </w:rPr>
        <w:t>عذاب</w:t>
      </w:r>
      <w:r>
        <w:rPr>
          <w:rtl/>
        </w:rPr>
        <w:t xml:space="preserve"> كا باعث 2;عذاب كے اسباب 5; عذا كے موانع 8;ناگھانى عذاب 18;واضح عذاب 18</w:t>
      </w:r>
    </w:p>
    <w:p w:rsidR="00E10A6C" w:rsidRDefault="00E10A6C" w:rsidP="001C2FD2">
      <w:pPr>
        <w:pStyle w:val="libNormal"/>
        <w:rPr>
          <w:rtl/>
        </w:rPr>
      </w:pPr>
      <w:r>
        <w:rPr>
          <w:rFonts w:hint="eastAsia"/>
          <w:rtl/>
        </w:rPr>
        <w:t>قران</w:t>
      </w:r>
      <w:r>
        <w:rPr>
          <w:rtl/>
        </w:rPr>
        <w:t>:</w:t>
      </w:r>
      <w:r>
        <w:rPr>
          <w:rFonts w:hint="eastAsia"/>
          <w:rtl/>
        </w:rPr>
        <w:t>قران</w:t>
      </w:r>
      <w:r>
        <w:rPr>
          <w:rtl/>
        </w:rPr>
        <w:t xml:space="preserve"> جھٹلانے والو</w:t>
      </w:r>
      <w:r w:rsidR="00475B46">
        <w:rPr>
          <w:rtl/>
        </w:rPr>
        <w:t xml:space="preserve">ں </w:t>
      </w:r>
      <w:r>
        <w:rPr>
          <w:rtl/>
        </w:rPr>
        <w:t>كا عذاب 18; قران جھٹلا نے والو</w:t>
      </w:r>
      <w:r w:rsidR="00475B46">
        <w:rPr>
          <w:rtl/>
        </w:rPr>
        <w:t xml:space="preserve">ں </w:t>
      </w:r>
      <w:r>
        <w:rPr>
          <w:rtl/>
        </w:rPr>
        <w:t>كے عذاب كا مختلف ہونا 17; قران كى خصوصيات 6; قران كا ہدايت دينا 6; قران سے دورى كے آثار 2</w:t>
      </w:r>
    </w:p>
    <w:p w:rsidR="00E10A6C" w:rsidRDefault="00E10A6C" w:rsidP="001C2FD2">
      <w:pPr>
        <w:pStyle w:val="libNormal"/>
        <w:rPr>
          <w:rtl/>
        </w:rPr>
      </w:pPr>
      <w:r>
        <w:rPr>
          <w:rFonts w:hint="eastAsia"/>
          <w:rtl/>
        </w:rPr>
        <w:t>كفار</w:t>
      </w:r>
      <w:r>
        <w:rPr>
          <w:rtl/>
        </w:rPr>
        <w:t xml:space="preserve"> :</w:t>
      </w:r>
      <w:r>
        <w:rPr>
          <w:rFonts w:hint="eastAsia"/>
          <w:rtl/>
        </w:rPr>
        <w:t>تاريخ</w:t>
      </w:r>
      <w:r>
        <w:rPr>
          <w:rtl/>
        </w:rPr>
        <w:t xml:space="preserve"> مي</w:t>
      </w:r>
      <w:r w:rsidR="00475B46">
        <w:rPr>
          <w:rtl/>
        </w:rPr>
        <w:t xml:space="preserve">ں </w:t>
      </w:r>
      <w:r>
        <w:rPr>
          <w:rtl/>
        </w:rPr>
        <w:t>كفار 13;كفار پر اتمام حجت 19; كفار كا عذاب 19; كفا ر كا ہلاك ہونا 14; كفار كى گمراہى 9; كفار كى لغزش 9</w:t>
      </w:r>
    </w:p>
    <w:p w:rsidR="001C2FD2" w:rsidRDefault="005E4E68" w:rsidP="001C2FD2">
      <w:pPr>
        <w:pStyle w:val="libNormal"/>
        <w:rPr>
          <w:rtl/>
        </w:rPr>
      </w:pPr>
      <w:r>
        <w:rPr>
          <w:rtl/>
        </w:rPr>
        <w:br w:type="page"/>
      </w:r>
    </w:p>
    <w:p w:rsidR="00E10A6C" w:rsidRDefault="00E10A6C" w:rsidP="001C2FD2">
      <w:pPr>
        <w:pStyle w:val="libNormal"/>
        <w:rPr>
          <w:rtl/>
        </w:rPr>
      </w:pPr>
      <w:r>
        <w:rPr>
          <w:rFonts w:hint="eastAsia"/>
          <w:rtl/>
        </w:rPr>
        <w:lastRenderedPageBreak/>
        <w:t>كفر</w:t>
      </w:r>
      <w:r>
        <w:rPr>
          <w:rtl/>
        </w:rPr>
        <w:t xml:space="preserve"> :</w:t>
      </w:r>
      <w:r>
        <w:rPr>
          <w:rFonts w:hint="eastAsia"/>
          <w:rtl/>
        </w:rPr>
        <w:t>الہى</w:t>
      </w:r>
      <w:r>
        <w:rPr>
          <w:rtl/>
        </w:rPr>
        <w:t xml:space="preserve"> تعليمات كا كفر 5</w:t>
      </w:r>
    </w:p>
    <w:p w:rsidR="00E10A6C" w:rsidRDefault="00E10A6C" w:rsidP="00E10A6C">
      <w:pPr>
        <w:pStyle w:val="libNormal"/>
        <w:rPr>
          <w:rtl/>
        </w:rPr>
      </w:pPr>
      <w:r>
        <w:rPr>
          <w:rFonts w:hint="eastAsia"/>
          <w:rtl/>
        </w:rPr>
        <w:t>گمراہ</w:t>
      </w:r>
      <w:r>
        <w:rPr>
          <w:rtl/>
        </w:rPr>
        <w:t xml:space="preserve"> لوگ9</w:t>
      </w:r>
    </w:p>
    <w:p w:rsidR="00E10A6C" w:rsidRDefault="00E10A6C" w:rsidP="001C2FD2">
      <w:pPr>
        <w:pStyle w:val="libNormal"/>
        <w:rPr>
          <w:rtl/>
        </w:rPr>
      </w:pPr>
      <w:r>
        <w:rPr>
          <w:rFonts w:hint="eastAsia"/>
          <w:rtl/>
        </w:rPr>
        <w:t>مؤمنين</w:t>
      </w:r>
      <w:r>
        <w:rPr>
          <w:rtl/>
        </w:rPr>
        <w:t xml:space="preserve"> :</w:t>
      </w:r>
      <w:r>
        <w:rPr>
          <w:rFonts w:hint="eastAsia"/>
          <w:rtl/>
        </w:rPr>
        <w:t>مؤمنين</w:t>
      </w:r>
      <w:r>
        <w:rPr>
          <w:rtl/>
        </w:rPr>
        <w:t xml:space="preserve"> كا استغفار 4</w:t>
      </w:r>
    </w:p>
    <w:p w:rsidR="00E10A6C" w:rsidRDefault="00E10A6C" w:rsidP="001C2FD2">
      <w:pPr>
        <w:pStyle w:val="libNormal"/>
        <w:rPr>
          <w:rtl/>
        </w:rPr>
      </w:pPr>
      <w:r>
        <w:rPr>
          <w:rFonts w:hint="eastAsia"/>
          <w:rtl/>
        </w:rPr>
        <w:t>ہدايت</w:t>
      </w:r>
      <w:r>
        <w:rPr>
          <w:rtl/>
        </w:rPr>
        <w:t xml:space="preserve"> :</w:t>
      </w:r>
      <w:r>
        <w:rPr>
          <w:rFonts w:hint="eastAsia"/>
          <w:rtl/>
        </w:rPr>
        <w:t>ہدايت</w:t>
      </w:r>
      <w:r>
        <w:rPr>
          <w:rtl/>
        </w:rPr>
        <w:t xml:space="preserve"> كا پيش خيمہ 1</w:t>
      </w:r>
    </w:p>
    <w:p w:rsidR="00E10A6C" w:rsidRDefault="00E10A6C" w:rsidP="001C2FD2">
      <w:pPr>
        <w:pStyle w:val="libNormal"/>
        <w:rPr>
          <w:rtl/>
        </w:rPr>
      </w:pPr>
      <w:r>
        <w:rPr>
          <w:rFonts w:hint="eastAsia"/>
          <w:rtl/>
        </w:rPr>
        <w:t>ہدايت</w:t>
      </w:r>
      <w:r>
        <w:rPr>
          <w:rtl/>
        </w:rPr>
        <w:t xml:space="preserve"> پانے والے :</w:t>
      </w:r>
      <w:r>
        <w:rPr>
          <w:rFonts w:hint="eastAsia"/>
          <w:rtl/>
        </w:rPr>
        <w:t>ہدايت</w:t>
      </w:r>
      <w:r>
        <w:rPr>
          <w:rtl/>
        </w:rPr>
        <w:t xml:space="preserve"> پانے والو</w:t>
      </w:r>
      <w:r w:rsidR="00475B46">
        <w:rPr>
          <w:rtl/>
        </w:rPr>
        <w:t xml:space="preserve">ں </w:t>
      </w:r>
      <w:r>
        <w:rPr>
          <w:rtl/>
        </w:rPr>
        <w:t>كا استغفار 7; ہدايت پانے والو</w:t>
      </w:r>
      <w:r w:rsidR="00475B46">
        <w:rPr>
          <w:rtl/>
        </w:rPr>
        <w:t xml:space="preserve">ں </w:t>
      </w:r>
      <w:r>
        <w:rPr>
          <w:rtl/>
        </w:rPr>
        <w:t>كا ايمان 7;ہدايت پانے والو</w:t>
      </w:r>
      <w:r w:rsidR="00475B46">
        <w:rPr>
          <w:rtl/>
        </w:rPr>
        <w:t xml:space="preserve">ں </w:t>
      </w:r>
      <w:r>
        <w:rPr>
          <w:rtl/>
        </w:rPr>
        <w:t>كے صفات 7</w:t>
      </w:r>
    </w:p>
    <w:p w:rsidR="00E10A6C" w:rsidRDefault="001C2FD2" w:rsidP="001C2FD2">
      <w:pPr>
        <w:pStyle w:val="Heading2Center"/>
        <w:rPr>
          <w:rtl/>
        </w:rPr>
      </w:pPr>
      <w:bookmarkStart w:id="167" w:name="_Toc32151498"/>
      <w:r>
        <w:rPr>
          <w:rFonts w:hint="cs"/>
          <w:rtl/>
        </w:rPr>
        <w:t>آیت 56</w:t>
      </w:r>
      <w:bookmarkEnd w:id="167"/>
    </w:p>
    <w:p w:rsidR="00E10A6C" w:rsidRDefault="00574CD4" w:rsidP="001C2FD2">
      <w:pPr>
        <w:pStyle w:val="libNormal"/>
        <w:rPr>
          <w:rtl/>
        </w:rPr>
      </w:pPr>
      <w:r>
        <w:rPr>
          <w:rStyle w:val="libAieChar"/>
          <w:rFonts w:hint="eastAsia"/>
          <w:rtl/>
        </w:rPr>
        <w:t xml:space="preserve"> </w:t>
      </w:r>
      <w:r w:rsidRPr="00574CD4">
        <w:rPr>
          <w:rStyle w:val="libAlaemChar"/>
          <w:rFonts w:hint="eastAsia"/>
          <w:rtl/>
        </w:rPr>
        <w:t>(</w:t>
      </w:r>
      <w:r w:rsidRPr="001C2FD2">
        <w:rPr>
          <w:rStyle w:val="libAieChar"/>
          <w:rFonts w:hint="eastAsia"/>
          <w:rtl/>
        </w:rPr>
        <w:t>وَمَا</w:t>
      </w:r>
      <w:r w:rsidRPr="001C2FD2">
        <w:rPr>
          <w:rStyle w:val="libAieChar"/>
          <w:rtl/>
        </w:rPr>
        <w:t xml:space="preserve"> نُرْسِلُ الْمُرْسَلِينَ إِلَّا مُبَشِّرِينَ وَمُنذِرِينَ وَيُجَادِلُ الَّذِينَ كَفَرُوا بِالْبَاطِلِ لِيُدْحِضُوا بِهِ الْحَقَّ وَاتَّخَذُوا آيَاتِي وَمَا أُنذِرُوا هُزُواً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تو رسولو</w:t>
      </w:r>
      <w:r w:rsidR="00475B46">
        <w:rPr>
          <w:rtl/>
        </w:rPr>
        <w:t xml:space="preserve">ں </w:t>
      </w:r>
      <w:r>
        <w:rPr>
          <w:rtl/>
        </w:rPr>
        <w:t>كو صرف بشارت دينے والا اور عذاب سے ڈرانے والا بناكر بھيجتے ہي</w:t>
      </w:r>
      <w:r w:rsidR="00475B46">
        <w:rPr>
          <w:rtl/>
        </w:rPr>
        <w:t xml:space="preserve">ں </w:t>
      </w:r>
      <w:r>
        <w:rPr>
          <w:rtl/>
        </w:rPr>
        <w:t>اور كفار باطل كے ذريعہ جھگڑا كرتے ہي</w:t>
      </w:r>
      <w:r w:rsidR="00475B46">
        <w:rPr>
          <w:rtl/>
        </w:rPr>
        <w:t xml:space="preserve">ں </w:t>
      </w:r>
      <w:r>
        <w:rPr>
          <w:rtl/>
        </w:rPr>
        <w:t>كہ اس كے ذريعہ حق كو برباد كردي</w:t>
      </w:r>
      <w:r w:rsidR="00475B46">
        <w:rPr>
          <w:rtl/>
        </w:rPr>
        <w:t xml:space="preserve">ں </w:t>
      </w:r>
      <w:r>
        <w:rPr>
          <w:rtl/>
        </w:rPr>
        <w:t>اور انھو</w:t>
      </w:r>
      <w:r w:rsidR="00475B46">
        <w:rPr>
          <w:rtl/>
        </w:rPr>
        <w:t xml:space="preserve">ں </w:t>
      </w:r>
      <w:r>
        <w:rPr>
          <w:rtl/>
        </w:rPr>
        <w:t>نے ہمارى نشانيو</w:t>
      </w:r>
      <w:r w:rsidR="00475B46">
        <w:rPr>
          <w:rtl/>
        </w:rPr>
        <w:t xml:space="preserve">ں </w:t>
      </w:r>
      <w:r>
        <w:rPr>
          <w:rtl/>
        </w:rPr>
        <w:t>كو اور جس بات سے ڈرائے گئے تھے سب كو ايك مذاق بناليا ہے (56)</w:t>
      </w:r>
    </w:p>
    <w:p w:rsidR="00E10A6C" w:rsidRDefault="00E10A6C" w:rsidP="001C2FD2">
      <w:pPr>
        <w:pStyle w:val="libNormal"/>
        <w:rPr>
          <w:rtl/>
        </w:rPr>
      </w:pPr>
      <w:r>
        <w:rPr>
          <w:rtl/>
        </w:rPr>
        <w:t>1_اللہ تعالى كے پيغمبرو</w:t>
      </w:r>
      <w:r w:rsidR="00475B46">
        <w:rPr>
          <w:rtl/>
        </w:rPr>
        <w:t xml:space="preserve">ں </w:t>
      </w:r>
      <w:r>
        <w:rPr>
          <w:rtl/>
        </w:rPr>
        <w:t>كا وظيفہ ،صرف لوگو</w:t>
      </w:r>
      <w:r w:rsidR="00475B46">
        <w:rPr>
          <w:rtl/>
        </w:rPr>
        <w:t xml:space="preserve">ں </w:t>
      </w:r>
      <w:r>
        <w:rPr>
          <w:rtl/>
        </w:rPr>
        <w:t>كو بشارت دينا اور ڈرانا ہے اور انہي</w:t>
      </w:r>
      <w:r w:rsidR="00475B46">
        <w:rPr>
          <w:rtl/>
        </w:rPr>
        <w:t xml:space="preserve">ں </w:t>
      </w:r>
      <w:r>
        <w:rPr>
          <w:rtl/>
        </w:rPr>
        <w:t>كفر و ايمان كے نتيجہ سے آگاہ كرنا ہے _</w:t>
      </w:r>
      <w:r w:rsidRPr="001C2FD2">
        <w:rPr>
          <w:rStyle w:val="libArabicChar"/>
          <w:rFonts w:hint="eastAsia"/>
          <w:rtl/>
        </w:rPr>
        <w:t>وما</w:t>
      </w:r>
      <w:r w:rsidRPr="001C2FD2">
        <w:rPr>
          <w:rStyle w:val="libArabicChar"/>
          <w:rtl/>
        </w:rPr>
        <w:t xml:space="preserve"> نرسل المرسلين إلّا مبشرين و منذرين</w:t>
      </w:r>
    </w:p>
    <w:p w:rsidR="00E10A6C" w:rsidRDefault="00E10A6C" w:rsidP="00E10A6C">
      <w:pPr>
        <w:pStyle w:val="libNormal"/>
        <w:rPr>
          <w:rtl/>
        </w:rPr>
      </w:pPr>
      <w:r>
        <w:rPr>
          <w:rtl/>
        </w:rPr>
        <w:t>2_لوگو</w:t>
      </w:r>
      <w:r w:rsidR="00475B46">
        <w:rPr>
          <w:rtl/>
        </w:rPr>
        <w:t xml:space="preserve">ں </w:t>
      </w:r>
      <w:r>
        <w:rPr>
          <w:rtl/>
        </w:rPr>
        <w:t>كو ايمان اور استغفا ر پر مجبور كرنا، پيغمبر و</w:t>
      </w:r>
      <w:r w:rsidR="00475B46">
        <w:rPr>
          <w:rtl/>
        </w:rPr>
        <w:t xml:space="preserve">ں </w:t>
      </w:r>
      <w:r>
        <w:rPr>
          <w:rtl/>
        </w:rPr>
        <w:t>كى ذمہ دارى نہي</w:t>
      </w:r>
      <w:r w:rsidR="00475B46">
        <w:rPr>
          <w:rtl/>
        </w:rPr>
        <w:t xml:space="preserve">ں </w:t>
      </w:r>
      <w:r>
        <w:rPr>
          <w:rtl/>
        </w:rPr>
        <w:t>ہے _</w:t>
      </w:r>
    </w:p>
    <w:p w:rsidR="00E10A6C" w:rsidRDefault="00E10A6C" w:rsidP="001C2FD2">
      <w:pPr>
        <w:pStyle w:val="libArabic"/>
        <w:rPr>
          <w:rtl/>
        </w:rPr>
      </w:pPr>
      <w:r>
        <w:rPr>
          <w:rFonts w:hint="eastAsia"/>
          <w:rtl/>
        </w:rPr>
        <w:t>وما</w:t>
      </w:r>
      <w:r>
        <w:rPr>
          <w:rtl/>
        </w:rPr>
        <w:t xml:space="preserve"> منع الناس أن يو منوا وما نرسل المرسلين إلّا مبشّرين و منذرين</w:t>
      </w:r>
    </w:p>
    <w:p w:rsidR="001C2FD2" w:rsidRDefault="00E10A6C" w:rsidP="001C2FD2">
      <w:pPr>
        <w:pStyle w:val="libNormal"/>
        <w:rPr>
          <w:rtl/>
        </w:rPr>
      </w:pPr>
      <w:r>
        <w:rPr>
          <w:rFonts w:hint="eastAsia"/>
          <w:rtl/>
        </w:rPr>
        <w:t>ما</w:t>
      </w:r>
      <w:r>
        <w:rPr>
          <w:rtl/>
        </w:rPr>
        <w:t xml:space="preserve"> قبل آيت لوگو</w:t>
      </w:r>
      <w:r w:rsidR="00475B46">
        <w:rPr>
          <w:rtl/>
        </w:rPr>
        <w:t xml:space="preserve">ں </w:t>
      </w:r>
      <w:r>
        <w:rPr>
          <w:rtl/>
        </w:rPr>
        <w:t>كے ايمان نہ لانے اور استغفار نہ كرنے كے بارے مي</w:t>
      </w:r>
      <w:r w:rsidR="00475B46">
        <w:rPr>
          <w:rtl/>
        </w:rPr>
        <w:t xml:space="preserve">ں </w:t>
      </w:r>
      <w:r>
        <w:rPr>
          <w:rtl/>
        </w:rPr>
        <w:t>تھى اور يہ آيت اس سوال كے جواب مي</w:t>
      </w:r>
      <w:r w:rsidR="00475B46">
        <w:rPr>
          <w:rtl/>
        </w:rPr>
        <w:t xml:space="preserve">ں </w:t>
      </w:r>
      <w:r>
        <w:rPr>
          <w:rtl/>
        </w:rPr>
        <w:t>ہے كہ لوگو</w:t>
      </w:r>
      <w:r w:rsidR="00475B46">
        <w:rPr>
          <w:rtl/>
        </w:rPr>
        <w:t xml:space="preserve">ں </w:t>
      </w:r>
      <w:r>
        <w:rPr>
          <w:rtl/>
        </w:rPr>
        <w:t>كى ہدايت كے حوالے سے پيغمبرو</w:t>
      </w:r>
      <w:r w:rsidR="00475B46">
        <w:rPr>
          <w:rtl/>
        </w:rPr>
        <w:t xml:space="preserve">ں </w:t>
      </w:r>
      <w:r>
        <w:rPr>
          <w:rtl/>
        </w:rPr>
        <w:t>كى ذمہ دارى كيا ہے آيت جواب دے رہى ہے كہ پيغمبرو</w:t>
      </w:r>
      <w:r w:rsidR="00475B46">
        <w:rPr>
          <w:rtl/>
        </w:rPr>
        <w:t xml:space="preserve">ں </w:t>
      </w:r>
      <w:r>
        <w:rPr>
          <w:rtl/>
        </w:rPr>
        <w:t>كى يہ ذمہ دارى نہي</w:t>
      </w:r>
      <w:r w:rsidR="00475B46">
        <w:rPr>
          <w:rtl/>
        </w:rPr>
        <w:t xml:space="preserve">ں </w:t>
      </w:r>
      <w:r>
        <w:rPr>
          <w:rtl/>
        </w:rPr>
        <w:t>ہے كہ لوگو</w:t>
      </w:r>
      <w:r w:rsidR="00475B46">
        <w:rPr>
          <w:rtl/>
        </w:rPr>
        <w:t xml:space="preserve">ں </w:t>
      </w:r>
      <w:r>
        <w:rPr>
          <w:rtl/>
        </w:rPr>
        <w:t>كو ايمان اور استغفار پر مجبور ك</w:t>
      </w:r>
      <w:r>
        <w:rPr>
          <w:rFonts w:hint="eastAsia"/>
          <w:rtl/>
        </w:rPr>
        <w:t>ري</w:t>
      </w:r>
      <w:r w:rsidR="00475B46">
        <w:rPr>
          <w:rFonts w:hint="eastAsia"/>
          <w:rtl/>
        </w:rPr>
        <w:t xml:space="preserve">ں </w:t>
      </w:r>
      <w:r>
        <w:rPr>
          <w:rtl/>
        </w:rPr>
        <w:t>وہ فقط بشارت دينے اور ڈرانے كيلئے</w:t>
      </w:r>
      <w:r w:rsidR="001C2FD2" w:rsidRPr="001C2FD2">
        <w:rPr>
          <w:rFonts w:hint="eastAsia"/>
          <w:rtl/>
        </w:rPr>
        <w:t xml:space="preserve"> </w:t>
      </w:r>
      <w:r w:rsidR="001C2FD2">
        <w:rPr>
          <w:rFonts w:hint="eastAsia"/>
          <w:rtl/>
        </w:rPr>
        <w:t>آئے</w:t>
      </w:r>
      <w:r w:rsidR="001C2FD2">
        <w:rPr>
          <w:rtl/>
        </w:rPr>
        <w:t xml:space="preserve"> ہيں _</w:t>
      </w:r>
    </w:p>
    <w:p w:rsidR="001C2FD2" w:rsidRDefault="001C2FD2" w:rsidP="001C2FD2">
      <w:pPr>
        <w:pStyle w:val="libNormal"/>
        <w:rPr>
          <w:rtl/>
        </w:rPr>
      </w:pPr>
      <w:r>
        <w:rPr>
          <w:rtl/>
        </w:rPr>
        <w:t>3_اللہ تعالي، پيغمبروں كى رسالت كى حدود معين كرنے والا ہے _</w:t>
      </w:r>
      <w:r w:rsidRPr="001C2FD2">
        <w:rPr>
          <w:rStyle w:val="libArabicChar"/>
          <w:rFonts w:hint="eastAsia"/>
          <w:rtl/>
        </w:rPr>
        <w:t>و</w:t>
      </w:r>
      <w:r w:rsidRPr="001C2FD2">
        <w:rPr>
          <w:rStyle w:val="libArabicChar"/>
          <w:rtl/>
        </w:rPr>
        <w:t xml:space="preserve"> ما نرسل إلّا مبشّرين و منذرين</w:t>
      </w:r>
    </w:p>
    <w:p w:rsidR="001C2FD2" w:rsidRDefault="001C2FD2" w:rsidP="001C2FD2">
      <w:pPr>
        <w:pStyle w:val="libNormal"/>
        <w:rPr>
          <w:rtl/>
        </w:rPr>
      </w:pPr>
      <w:r>
        <w:rPr>
          <w:rtl/>
        </w:rPr>
        <w:t>4_ بشارت، انذار اور خوف و اميد كا پيدا كرنا ،تبليغ كے دو اہم ذرائع نيز انسانوں كى ہدايت ميں دو ضرورى عنصر ہيں _</w:t>
      </w:r>
    </w:p>
    <w:p w:rsidR="001C2FD2" w:rsidRDefault="001C2FD2" w:rsidP="001C2FD2">
      <w:pPr>
        <w:pStyle w:val="libArabic"/>
        <w:rPr>
          <w:rtl/>
        </w:rPr>
      </w:pPr>
      <w:r>
        <w:rPr>
          <w:rFonts w:hint="eastAsia"/>
          <w:rtl/>
        </w:rPr>
        <w:t>وما</w:t>
      </w:r>
      <w:r>
        <w:rPr>
          <w:rtl/>
        </w:rPr>
        <w:t xml:space="preserve"> نرسل المرسلين إلّا مبشّرين و منذرين</w:t>
      </w:r>
    </w:p>
    <w:p w:rsidR="00E10A6C" w:rsidRDefault="00E10A6C" w:rsidP="00E10A6C">
      <w:pPr>
        <w:pStyle w:val="libNormal"/>
        <w:rPr>
          <w:rtl/>
        </w:rPr>
      </w:pPr>
    </w:p>
    <w:p w:rsidR="001C2FD2" w:rsidRDefault="005E4E68" w:rsidP="001C2FD2">
      <w:pPr>
        <w:pStyle w:val="libNormal"/>
        <w:rPr>
          <w:rtl/>
        </w:rPr>
      </w:pPr>
      <w:r>
        <w:rPr>
          <w:rtl/>
        </w:rPr>
        <w:br w:type="page"/>
      </w:r>
    </w:p>
    <w:p w:rsidR="00E10A6C" w:rsidRDefault="00E10A6C" w:rsidP="00E10A6C">
      <w:pPr>
        <w:pStyle w:val="libNormal"/>
        <w:rPr>
          <w:rtl/>
        </w:rPr>
      </w:pPr>
      <w:r>
        <w:rPr>
          <w:rtl/>
        </w:rPr>
        <w:lastRenderedPageBreak/>
        <w:t>5_ الہى رہبرو</w:t>
      </w:r>
      <w:r w:rsidR="00475B46">
        <w:rPr>
          <w:rtl/>
        </w:rPr>
        <w:t xml:space="preserve">ں </w:t>
      </w:r>
      <w:r>
        <w:rPr>
          <w:rtl/>
        </w:rPr>
        <w:t>كا انذار اور بشارت جيسے وظائفكو لوگو</w:t>
      </w:r>
      <w:r w:rsidR="00475B46">
        <w:rPr>
          <w:rtl/>
        </w:rPr>
        <w:t xml:space="preserve">ں </w:t>
      </w:r>
      <w:r>
        <w:rPr>
          <w:rtl/>
        </w:rPr>
        <w:t>كے كفر كے در مقابل انجام دينے كے بعد كوئي اور ذمہ دارى نہ ركھنے كى طرف توجہ ،موجب بنتى ہے كہ وہ اپنے وظيفہ كى ادائيگى مي</w:t>
      </w:r>
      <w:r w:rsidR="00475B46">
        <w:rPr>
          <w:rtl/>
        </w:rPr>
        <w:t xml:space="preserve">ں </w:t>
      </w:r>
      <w:r>
        <w:rPr>
          <w:rtl/>
        </w:rPr>
        <w:t>كمزورى اور شكست كا احساس نہ كري</w:t>
      </w:r>
      <w:r w:rsidR="00475B46">
        <w:rPr>
          <w:rtl/>
        </w:rPr>
        <w:t xml:space="preserve">ں </w:t>
      </w:r>
      <w:r>
        <w:rPr>
          <w:rtl/>
        </w:rPr>
        <w:t>_</w:t>
      </w:r>
    </w:p>
    <w:p w:rsidR="00E10A6C" w:rsidRDefault="00E10A6C" w:rsidP="001C2FD2">
      <w:pPr>
        <w:pStyle w:val="libArabic"/>
        <w:rPr>
          <w:rtl/>
        </w:rPr>
      </w:pPr>
      <w:r>
        <w:rPr>
          <w:rFonts w:hint="eastAsia"/>
          <w:rtl/>
        </w:rPr>
        <w:t>و</w:t>
      </w:r>
      <w:r>
        <w:rPr>
          <w:rtl/>
        </w:rPr>
        <w:t xml:space="preserve"> ما منع الناس ا ن يو منوا و ما نرسل المرسلين الا مبشرين و منذرين</w:t>
      </w:r>
    </w:p>
    <w:p w:rsidR="00E10A6C" w:rsidRDefault="00E10A6C" w:rsidP="001C2FD2">
      <w:pPr>
        <w:pStyle w:val="libNormal"/>
        <w:rPr>
          <w:rtl/>
        </w:rPr>
      </w:pPr>
      <w:r>
        <w:rPr>
          <w:rtl/>
        </w:rPr>
        <w:t>6_ مجادلہ و اشكال تراشى يا باطل طريقہ كار اور جھوٹى اسناد كو استعمال مي</w:t>
      </w:r>
      <w:r w:rsidR="00475B46">
        <w:rPr>
          <w:rtl/>
        </w:rPr>
        <w:t xml:space="preserve">ں </w:t>
      </w:r>
      <w:r>
        <w:rPr>
          <w:rtl/>
        </w:rPr>
        <w:t>لانا، حق سے مقابلہ كر نے والے كفار كا شيوہ ہے _</w:t>
      </w:r>
      <w:r w:rsidRPr="001C2FD2">
        <w:rPr>
          <w:rStyle w:val="libArabicChar"/>
          <w:rFonts w:hint="eastAsia"/>
          <w:rtl/>
        </w:rPr>
        <w:t>و</w:t>
      </w:r>
      <w:r w:rsidRPr="001C2FD2">
        <w:rPr>
          <w:rStyle w:val="libArabicChar"/>
          <w:rtl/>
        </w:rPr>
        <w:t xml:space="preserve"> يجادل الذين كفروا بالباطل ليدحضو ا ب</w:t>
      </w:r>
      <w:r w:rsidR="005E572F" w:rsidRPr="00201D6A">
        <w:rPr>
          <w:rStyle w:val="libArabicChar"/>
          <w:rFonts w:hint="cs"/>
          <w:rtl/>
        </w:rPr>
        <w:t>ه</w:t>
      </w:r>
      <w:r w:rsidRPr="001C2FD2">
        <w:rPr>
          <w:rStyle w:val="libArabicChar"/>
          <w:rtl/>
        </w:rPr>
        <w:t xml:space="preserve"> </w:t>
      </w:r>
      <w:r w:rsidRPr="001C2FD2">
        <w:rPr>
          <w:rStyle w:val="libArabicChar"/>
          <w:rFonts w:hint="cs"/>
          <w:rtl/>
        </w:rPr>
        <w:t>الحقّ</w:t>
      </w:r>
    </w:p>
    <w:p w:rsidR="00E10A6C" w:rsidRDefault="00E10A6C" w:rsidP="00E10A6C">
      <w:pPr>
        <w:pStyle w:val="libNormal"/>
        <w:rPr>
          <w:rtl/>
        </w:rPr>
      </w:pPr>
      <w:r>
        <w:rPr>
          <w:rtl/>
        </w:rPr>
        <w:t>7_ الہى پيغمبرو</w:t>
      </w:r>
      <w:r w:rsidR="00475B46">
        <w:rPr>
          <w:rtl/>
        </w:rPr>
        <w:t xml:space="preserve">ں </w:t>
      </w:r>
      <w:r>
        <w:rPr>
          <w:rtl/>
        </w:rPr>
        <w:t>كا انكا ر، باطل پر قائم ايك نظريہ ہے جو حقيقت سے جنگ كرنے كے حوالے سے پيد ا ہوتا ہے _</w:t>
      </w:r>
    </w:p>
    <w:p w:rsidR="00E10A6C" w:rsidRDefault="00E10A6C" w:rsidP="001C2FD2">
      <w:pPr>
        <w:pStyle w:val="libArabic"/>
        <w:rPr>
          <w:rtl/>
        </w:rPr>
      </w:pPr>
      <w:r>
        <w:rPr>
          <w:rFonts w:hint="eastAsia"/>
          <w:rtl/>
        </w:rPr>
        <w:t>ويجادل</w:t>
      </w:r>
      <w:r>
        <w:rPr>
          <w:rtl/>
        </w:rPr>
        <w:t xml:space="preserve"> الذين كفروابالباطل ليدحضوا ب</w:t>
      </w:r>
      <w:r w:rsidR="005E572F" w:rsidRPr="00201D6A">
        <w:rPr>
          <w:rFonts w:hint="cs"/>
          <w:rtl/>
        </w:rPr>
        <w:t>ه</w:t>
      </w:r>
      <w:r>
        <w:rPr>
          <w:rtl/>
        </w:rPr>
        <w:t xml:space="preserve"> الحقّ</w:t>
      </w:r>
    </w:p>
    <w:p w:rsidR="00E10A6C" w:rsidRDefault="00E10A6C" w:rsidP="001C2FD2">
      <w:pPr>
        <w:pStyle w:val="libNormal"/>
        <w:rPr>
          <w:rtl/>
        </w:rPr>
      </w:pPr>
      <w:r>
        <w:rPr>
          <w:rtl/>
        </w:rPr>
        <w:t>8_كفر اختيا ر كرنے والو</w:t>
      </w:r>
      <w:r w:rsidR="00475B46">
        <w:rPr>
          <w:rtl/>
        </w:rPr>
        <w:t xml:space="preserve">ں </w:t>
      </w:r>
      <w:r>
        <w:rPr>
          <w:rtl/>
        </w:rPr>
        <w:t>كے پرو پيگنڈاكے طريقہ كارمي</w:t>
      </w:r>
      <w:r w:rsidR="00475B46">
        <w:rPr>
          <w:rtl/>
        </w:rPr>
        <w:t xml:space="preserve">ں </w:t>
      </w:r>
      <w:r>
        <w:rPr>
          <w:rtl/>
        </w:rPr>
        <w:t>سے ايك حق كو منظر عام سے ہٹانا اور اسے باطل صورت مي</w:t>
      </w:r>
      <w:r w:rsidR="00475B46">
        <w:rPr>
          <w:rtl/>
        </w:rPr>
        <w:t xml:space="preserve">ں </w:t>
      </w:r>
      <w:r>
        <w:rPr>
          <w:rtl/>
        </w:rPr>
        <w:t>پيش كرنا ہے _</w:t>
      </w:r>
      <w:r w:rsidRPr="001C2FD2">
        <w:rPr>
          <w:rStyle w:val="libArabicChar"/>
          <w:rFonts w:hint="eastAsia"/>
          <w:rtl/>
        </w:rPr>
        <w:t>و</w:t>
      </w:r>
      <w:r w:rsidRPr="001C2FD2">
        <w:rPr>
          <w:rStyle w:val="libArabicChar"/>
          <w:rtl/>
        </w:rPr>
        <w:t xml:space="preserve"> يجادل الذين كفروا بالباطل ليدحضوا ب</w:t>
      </w:r>
      <w:r w:rsidR="005E572F" w:rsidRPr="00201D6A">
        <w:rPr>
          <w:rStyle w:val="libArabicChar"/>
          <w:rFonts w:hint="cs"/>
          <w:rtl/>
        </w:rPr>
        <w:t>ه</w:t>
      </w:r>
      <w:r w:rsidRPr="001C2FD2">
        <w:rPr>
          <w:rStyle w:val="libArabicChar"/>
          <w:rtl/>
        </w:rPr>
        <w:t xml:space="preserve"> </w:t>
      </w:r>
      <w:r w:rsidRPr="001C2FD2">
        <w:rPr>
          <w:rStyle w:val="libArabicChar"/>
          <w:rFonts w:hint="cs"/>
          <w:rtl/>
        </w:rPr>
        <w:t>الحقّ</w:t>
      </w:r>
    </w:p>
    <w:p w:rsidR="00E10A6C" w:rsidRDefault="00E10A6C" w:rsidP="00E10A6C">
      <w:pPr>
        <w:pStyle w:val="libNormal"/>
        <w:rPr>
          <w:rtl/>
        </w:rPr>
      </w:pPr>
      <w:r>
        <w:rPr>
          <w:rtl/>
        </w:rPr>
        <w:t>( احاض ) سے مراد'' باطل'' كرنا اور'' زائل '' كرنا ہے ( ليدحضوا بہ الحقّ)'' يعنى كفر اختيار كرنے والے، باطل انداز سے مجادلہ كرتے ہوئے حق كو باطل كرنے اور زائل كرنے كى كوشش مي</w:t>
      </w:r>
      <w:r w:rsidR="00475B46">
        <w:rPr>
          <w:rtl/>
        </w:rPr>
        <w:t xml:space="preserve">ں </w:t>
      </w:r>
      <w:r>
        <w:rPr>
          <w:rtl/>
        </w:rPr>
        <w:t>ہي</w:t>
      </w:r>
      <w:r w:rsidR="00475B46">
        <w:rPr>
          <w:rtl/>
        </w:rPr>
        <w:t xml:space="preserve">ں </w:t>
      </w:r>
      <w:r>
        <w:rPr>
          <w:rtl/>
        </w:rPr>
        <w:t>'' يہ بات واضح ہے كہ حق، باطل نہي</w:t>
      </w:r>
      <w:r w:rsidR="00475B46">
        <w:rPr>
          <w:rtl/>
        </w:rPr>
        <w:t xml:space="preserve">ں </w:t>
      </w:r>
      <w:r>
        <w:rPr>
          <w:rtl/>
        </w:rPr>
        <w:t>ہو سكتا تو اسى ليے (منظر عام سے ہٹانا او رب</w:t>
      </w:r>
      <w:r>
        <w:rPr>
          <w:rFonts w:hint="eastAsia"/>
          <w:rtl/>
        </w:rPr>
        <w:t>اطل</w:t>
      </w:r>
      <w:r>
        <w:rPr>
          <w:rtl/>
        </w:rPr>
        <w:t xml:space="preserve"> صورت مي</w:t>
      </w:r>
      <w:r w:rsidR="00475B46">
        <w:rPr>
          <w:rtl/>
        </w:rPr>
        <w:t xml:space="preserve">ں </w:t>
      </w:r>
      <w:r>
        <w:rPr>
          <w:rtl/>
        </w:rPr>
        <w:t>پيش كرنے كى تعبير، مندرجہ بالا مطلب مي</w:t>
      </w:r>
      <w:r w:rsidR="00475B46">
        <w:rPr>
          <w:rtl/>
        </w:rPr>
        <w:t xml:space="preserve">ں </w:t>
      </w:r>
      <w:r>
        <w:rPr>
          <w:rtl/>
        </w:rPr>
        <w:t>بيان كى گئي _</w:t>
      </w:r>
    </w:p>
    <w:p w:rsidR="00E10A6C" w:rsidRDefault="00E10A6C" w:rsidP="001C2FD2">
      <w:pPr>
        <w:pStyle w:val="libNormal"/>
        <w:rPr>
          <w:rtl/>
        </w:rPr>
      </w:pPr>
      <w:r>
        <w:rPr>
          <w:rtl/>
        </w:rPr>
        <w:t>9_ پيغمبرو</w:t>
      </w:r>
      <w:r w:rsidR="00475B46">
        <w:rPr>
          <w:rtl/>
        </w:rPr>
        <w:t xml:space="preserve">ں </w:t>
      </w:r>
      <w:r>
        <w:rPr>
          <w:rtl/>
        </w:rPr>
        <w:t>كو ديے گئے معارف اور احكام، سب كے سب حق ہي</w:t>
      </w:r>
      <w:r w:rsidR="00475B46">
        <w:rPr>
          <w:rtl/>
        </w:rPr>
        <w:t xml:space="preserve">ں </w:t>
      </w:r>
      <w:r>
        <w:rPr>
          <w:rtl/>
        </w:rPr>
        <w:t>_</w:t>
      </w:r>
      <w:r w:rsidRPr="001C2FD2">
        <w:rPr>
          <w:rStyle w:val="libArabicChar"/>
          <w:rFonts w:hint="eastAsia"/>
          <w:rtl/>
        </w:rPr>
        <w:t>و</w:t>
      </w:r>
      <w:r w:rsidRPr="001C2FD2">
        <w:rPr>
          <w:rStyle w:val="libArabicChar"/>
          <w:rtl/>
        </w:rPr>
        <w:t xml:space="preserve"> ما نر سل المرسلين ... ويجادل ... ليدحضوا ي</w:t>
      </w:r>
      <w:r w:rsidR="005E572F" w:rsidRPr="00201D6A">
        <w:rPr>
          <w:rStyle w:val="libArabicChar"/>
          <w:rFonts w:hint="cs"/>
          <w:rtl/>
        </w:rPr>
        <w:t>ه</w:t>
      </w:r>
      <w:r w:rsidRPr="001C2FD2">
        <w:rPr>
          <w:rStyle w:val="libArabicChar"/>
          <w:rtl/>
        </w:rPr>
        <w:t xml:space="preserve"> </w:t>
      </w:r>
      <w:r w:rsidRPr="001C2FD2">
        <w:rPr>
          <w:rStyle w:val="libArabicChar"/>
          <w:rFonts w:hint="cs"/>
          <w:rtl/>
        </w:rPr>
        <w:t>الحقّ</w:t>
      </w:r>
    </w:p>
    <w:p w:rsidR="00E10A6C" w:rsidRDefault="00E10A6C" w:rsidP="00E10A6C">
      <w:pPr>
        <w:pStyle w:val="libNormal"/>
        <w:rPr>
          <w:rtl/>
        </w:rPr>
      </w:pPr>
      <w:r>
        <w:rPr>
          <w:rFonts w:hint="eastAsia"/>
          <w:rtl/>
        </w:rPr>
        <w:t>پيغمبرو</w:t>
      </w:r>
      <w:r w:rsidR="00475B46">
        <w:rPr>
          <w:rFonts w:hint="eastAsia"/>
          <w:rtl/>
        </w:rPr>
        <w:t xml:space="preserve">ں </w:t>
      </w:r>
      <w:r>
        <w:rPr>
          <w:rtl/>
        </w:rPr>
        <w:t>كے پروگرام اور انكى بشارت و انذار كو حق كے ساتھ توصيف كرنا يہ بتاتاہے كہ وہ جو كچھ بھى كہتے ہي</w:t>
      </w:r>
      <w:r w:rsidR="00475B46">
        <w:rPr>
          <w:rtl/>
        </w:rPr>
        <w:t xml:space="preserve">ں </w:t>
      </w:r>
      <w:r>
        <w:rPr>
          <w:rtl/>
        </w:rPr>
        <w:t>وہ سب كا سب حق او ر كائنات كے حقائق كے عين مطابق ہے _</w:t>
      </w:r>
    </w:p>
    <w:p w:rsidR="00E10A6C" w:rsidRDefault="00E10A6C" w:rsidP="001C2FD2">
      <w:pPr>
        <w:pStyle w:val="libNormal"/>
        <w:rPr>
          <w:rtl/>
        </w:rPr>
      </w:pPr>
      <w:r>
        <w:rPr>
          <w:rtl/>
        </w:rPr>
        <w:t>10_ پورى تاريخ مي</w:t>
      </w:r>
      <w:r w:rsidR="00475B46">
        <w:rPr>
          <w:rtl/>
        </w:rPr>
        <w:t xml:space="preserve">ں </w:t>
      </w:r>
      <w:r>
        <w:rPr>
          <w:rtl/>
        </w:rPr>
        <w:t>پيغمبر و</w:t>
      </w:r>
      <w:r w:rsidR="00475B46">
        <w:rPr>
          <w:rtl/>
        </w:rPr>
        <w:t xml:space="preserve">ں </w:t>
      </w:r>
      <w:r>
        <w:rPr>
          <w:rtl/>
        </w:rPr>
        <w:t>كے منكرين ،اللہ تعالى كى آيات اور الہى پيغمبرو</w:t>
      </w:r>
      <w:r w:rsidR="00475B46">
        <w:rPr>
          <w:rtl/>
        </w:rPr>
        <w:t xml:space="preserve">ں </w:t>
      </w:r>
      <w:r>
        <w:rPr>
          <w:rtl/>
        </w:rPr>
        <w:t>(ص) كے انذار كو مذاق او ر تمسخر كے عنوان سے ديكھتےتھے _</w:t>
      </w:r>
      <w:r w:rsidRPr="001C2FD2">
        <w:rPr>
          <w:rStyle w:val="libArabicChar"/>
          <w:rFonts w:hint="eastAsia"/>
          <w:rtl/>
        </w:rPr>
        <w:t>و</w:t>
      </w:r>
      <w:r w:rsidRPr="001C2FD2">
        <w:rPr>
          <w:rStyle w:val="libArabicChar"/>
          <w:rtl/>
        </w:rPr>
        <w:t xml:space="preserve"> ما نرسل المرسلين و اتخذوا ا ى تى و ما أنذروا </w:t>
      </w:r>
      <w:r w:rsidR="00E11E70" w:rsidRPr="00FB7903">
        <w:rPr>
          <w:rStyle w:val="libArabicChar"/>
          <w:rFonts w:hint="cs"/>
          <w:rtl/>
        </w:rPr>
        <w:t>ه</w:t>
      </w:r>
      <w:r w:rsidRPr="001C2FD2">
        <w:rPr>
          <w:rStyle w:val="libArabicChar"/>
          <w:rFonts w:hint="cs"/>
          <w:rtl/>
        </w:rPr>
        <w:t>زوً</w:t>
      </w:r>
      <w:r w:rsidR="004A42AA">
        <w:rPr>
          <w:rStyle w:val="libArabicChar"/>
          <w:rFonts w:hint="cs"/>
          <w:rtl/>
        </w:rPr>
        <w:t>ا</w:t>
      </w:r>
    </w:p>
    <w:p w:rsidR="001C2FD2" w:rsidRDefault="00E10A6C" w:rsidP="001C2FD2">
      <w:pPr>
        <w:pStyle w:val="libNormal"/>
        <w:rPr>
          <w:rtl/>
        </w:rPr>
      </w:pPr>
      <w:r>
        <w:rPr>
          <w:rtl/>
        </w:rPr>
        <w:t>11_ الہى آيات اور پيغمبر (ص) كے انذار كا مذاق اڑانا ،باطل كى</w:t>
      </w:r>
      <w:r w:rsidR="001C2FD2" w:rsidRPr="001C2FD2">
        <w:rPr>
          <w:rFonts w:hint="eastAsia"/>
          <w:rtl/>
        </w:rPr>
        <w:t xml:space="preserve"> </w:t>
      </w:r>
      <w:r w:rsidR="001C2FD2">
        <w:rPr>
          <w:rFonts w:hint="eastAsia"/>
          <w:rtl/>
        </w:rPr>
        <w:t>جدالى</w:t>
      </w:r>
      <w:r w:rsidR="001C2FD2">
        <w:rPr>
          <w:rtl/>
        </w:rPr>
        <w:t xml:space="preserve"> روشوں ميں سے تھا _</w:t>
      </w:r>
      <w:r w:rsidR="001C2FD2" w:rsidRPr="001C2FD2">
        <w:rPr>
          <w:rStyle w:val="libArabicChar"/>
          <w:rFonts w:hint="eastAsia"/>
          <w:rtl/>
        </w:rPr>
        <w:t>و</w:t>
      </w:r>
      <w:r w:rsidR="001C2FD2" w:rsidRPr="001C2FD2">
        <w:rPr>
          <w:rStyle w:val="libArabicChar"/>
          <w:rtl/>
        </w:rPr>
        <w:t xml:space="preserve"> يجادل الذين كفروا بالباطل ليدحضوا ب</w:t>
      </w:r>
      <w:r w:rsidR="005E572F" w:rsidRPr="00201D6A">
        <w:rPr>
          <w:rStyle w:val="libArabicChar"/>
          <w:rFonts w:hint="cs"/>
          <w:rtl/>
        </w:rPr>
        <w:t>ه</w:t>
      </w:r>
      <w:r w:rsidR="001C2FD2" w:rsidRPr="001C2FD2">
        <w:rPr>
          <w:rStyle w:val="libArabicChar"/>
          <w:rtl/>
        </w:rPr>
        <w:t xml:space="preserve"> </w:t>
      </w:r>
      <w:r w:rsidR="001C2FD2" w:rsidRPr="001C2FD2">
        <w:rPr>
          <w:rStyle w:val="libArabicChar"/>
          <w:rFonts w:hint="cs"/>
          <w:rtl/>
        </w:rPr>
        <w:t>الحقّ</w:t>
      </w:r>
      <w:r w:rsidR="001C2FD2" w:rsidRPr="001C2FD2">
        <w:rPr>
          <w:rStyle w:val="libArabicChar"/>
          <w:rtl/>
        </w:rPr>
        <w:t xml:space="preserve"> </w:t>
      </w:r>
      <w:r w:rsidR="001C2FD2" w:rsidRPr="001C2FD2">
        <w:rPr>
          <w:rStyle w:val="libArabicChar"/>
          <w:rFonts w:hint="cs"/>
          <w:rtl/>
        </w:rPr>
        <w:t>واتخذوا</w:t>
      </w:r>
      <w:r w:rsidR="001C2FD2" w:rsidRPr="001C2FD2">
        <w:rPr>
          <w:rStyle w:val="libArabicChar"/>
          <w:rtl/>
        </w:rPr>
        <w:t xml:space="preserve"> </w:t>
      </w:r>
      <w:r w:rsidR="001C2FD2" w:rsidRPr="001C2FD2">
        <w:rPr>
          <w:rStyle w:val="libArabicChar"/>
          <w:rFonts w:hint="cs"/>
          <w:rtl/>
        </w:rPr>
        <w:t>ء</w:t>
      </w:r>
      <w:r w:rsidR="001C2FD2" w:rsidRPr="001C2FD2">
        <w:rPr>
          <w:rStyle w:val="libArabicChar"/>
          <w:rtl/>
        </w:rPr>
        <w:t xml:space="preserve"> </w:t>
      </w:r>
      <w:r w:rsidR="001C2FD2" w:rsidRPr="001C2FD2">
        <w:rPr>
          <w:rStyle w:val="libArabicChar"/>
          <w:rFonts w:hint="cs"/>
          <w:rtl/>
        </w:rPr>
        <w:t>اى</w:t>
      </w:r>
      <w:r w:rsidR="001C2FD2" w:rsidRPr="001C2FD2">
        <w:rPr>
          <w:rStyle w:val="libArabicChar"/>
          <w:rtl/>
        </w:rPr>
        <w:t xml:space="preserve"> </w:t>
      </w:r>
      <w:r w:rsidR="001C2FD2" w:rsidRPr="001C2FD2">
        <w:rPr>
          <w:rStyle w:val="libArabicChar"/>
          <w:rFonts w:hint="cs"/>
          <w:rtl/>
        </w:rPr>
        <w:t>تى</w:t>
      </w:r>
      <w:r w:rsidR="001C2FD2" w:rsidRPr="001C2FD2">
        <w:rPr>
          <w:rStyle w:val="libArabicChar"/>
          <w:rtl/>
        </w:rPr>
        <w:t xml:space="preserve"> </w:t>
      </w:r>
      <w:r w:rsidR="001C2FD2" w:rsidRPr="001C2FD2">
        <w:rPr>
          <w:rStyle w:val="libArabicChar"/>
          <w:rFonts w:hint="cs"/>
          <w:rtl/>
        </w:rPr>
        <w:t>وما</w:t>
      </w:r>
      <w:r w:rsidR="001C2FD2" w:rsidRPr="001C2FD2">
        <w:rPr>
          <w:rStyle w:val="libArabicChar"/>
          <w:rtl/>
        </w:rPr>
        <w:t xml:space="preserve"> </w:t>
      </w:r>
      <w:r w:rsidR="001C2FD2" w:rsidRPr="001C2FD2">
        <w:rPr>
          <w:rStyle w:val="libArabicChar"/>
          <w:rFonts w:hint="cs"/>
          <w:rtl/>
        </w:rPr>
        <w:t>أنذروا</w:t>
      </w:r>
      <w:r w:rsidR="001C2FD2" w:rsidRPr="001C2FD2">
        <w:rPr>
          <w:rStyle w:val="libArabicChar"/>
          <w:rtl/>
        </w:rPr>
        <w:t xml:space="preserve"> </w:t>
      </w:r>
      <w:r w:rsidR="00E11E70" w:rsidRPr="00FB7903">
        <w:rPr>
          <w:rStyle w:val="libArabicChar"/>
          <w:rFonts w:hint="cs"/>
          <w:rtl/>
        </w:rPr>
        <w:t>ه</w:t>
      </w:r>
      <w:r w:rsidR="001C2FD2" w:rsidRPr="001C2FD2">
        <w:rPr>
          <w:rStyle w:val="libArabicChar"/>
          <w:rFonts w:hint="cs"/>
          <w:rtl/>
        </w:rPr>
        <w:t>زوا</w:t>
      </w:r>
      <w:r w:rsidR="001C2FD2" w:rsidRPr="001C2FD2">
        <w:rPr>
          <w:rStyle w:val="libArabicChar"/>
          <w:rtl/>
        </w:rPr>
        <w:t xml:space="preserve"> </w:t>
      </w:r>
      <w:r w:rsidR="001C2FD2" w:rsidRPr="001C2FD2">
        <w:rPr>
          <w:rStyle w:val="libArabicChar"/>
          <w:rFonts w:hint="cs"/>
          <w:rtl/>
        </w:rPr>
        <w:t>ً</w:t>
      </w:r>
    </w:p>
    <w:p w:rsidR="001C2FD2" w:rsidRDefault="001C2FD2" w:rsidP="001C2FD2">
      <w:pPr>
        <w:pStyle w:val="libNormal"/>
        <w:rPr>
          <w:rtl/>
        </w:rPr>
      </w:pPr>
      <w:r>
        <w:rPr>
          <w:rtl/>
        </w:rPr>
        <w:t>12_عقائد اور فكرى مسائل ميں باطل كے ذريعے جدال اور مذاق و تمسخر اڑانا، نا پسنديدہ روش ہے _</w:t>
      </w:r>
    </w:p>
    <w:p w:rsidR="001C2FD2" w:rsidRDefault="005E4E68" w:rsidP="001C2FD2">
      <w:pPr>
        <w:pStyle w:val="libNormal"/>
        <w:rPr>
          <w:rtl/>
        </w:rPr>
      </w:pPr>
      <w:r>
        <w:rPr>
          <w:rtl/>
        </w:rPr>
        <w:br w:type="page"/>
      </w:r>
    </w:p>
    <w:p w:rsidR="00E10A6C" w:rsidRDefault="00E10A6C" w:rsidP="001C2FD2">
      <w:pPr>
        <w:pStyle w:val="libArabic"/>
        <w:rPr>
          <w:rtl/>
        </w:rPr>
      </w:pPr>
      <w:r>
        <w:rPr>
          <w:rFonts w:hint="eastAsia"/>
          <w:rtl/>
        </w:rPr>
        <w:lastRenderedPageBreak/>
        <w:t>و</w:t>
      </w:r>
      <w:r>
        <w:rPr>
          <w:rtl/>
        </w:rPr>
        <w:t xml:space="preserve"> يجادل الذين كفرو ابالباطل ليدحضوا ب</w:t>
      </w:r>
      <w:r w:rsidR="005E572F" w:rsidRPr="00201D6A">
        <w:rPr>
          <w:rFonts w:hint="cs"/>
          <w:rtl/>
        </w:rPr>
        <w:t>ه</w:t>
      </w:r>
      <w:r>
        <w:rPr>
          <w:rtl/>
        </w:rPr>
        <w:t xml:space="preserve"> </w:t>
      </w:r>
      <w:r>
        <w:rPr>
          <w:rFonts w:hint="cs"/>
          <w:rtl/>
        </w:rPr>
        <w:t>الحقّ</w:t>
      </w:r>
      <w:r>
        <w:rPr>
          <w:rtl/>
        </w:rPr>
        <w:t xml:space="preserve"> </w:t>
      </w:r>
      <w:r>
        <w:rPr>
          <w:rFonts w:hint="cs"/>
          <w:rtl/>
        </w:rPr>
        <w:t>واتخذ</w:t>
      </w:r>
      <w:r>
        <w:rPr>
          <w:rtl/>
        </w:rPr>
        <w:t xml:space="preserve"> </w:t>
      </w:r>
      <w:r>
        <w:rPr>
          <w:rFonts w:hint="cs"/>
          <w:rtl/>
        </w:rPr>
        <w:t>وا</w:t>
      </w:r>
      <w:r>
        <w:rPr>
          <w:rtl/>
        </w:rPr>
        <w:t xml:space="preserve"> </w:t>
      </w:r>
      <w:r>
        <w:rPr>
          <w:rFonts w:hint="cs"/>
          <w:rtl/>
        </w:rPr>
        <w:t>ء</w:t>
      </w:r>
      <w:r>
        <w:rPr>
          <w:rtl/>
        </w:rPr>
        <w:t xml:space="preserve"> </w:t>
      </w:r>
      <w:r>
        <w:rPr>
          <w:rFonts w:hint="cs"/>
          <w:rtl/>
        </w:rPr>
        <w:t>اى</w:t>
      </w:r>
      <w:r>
        <w:rPr>
          <w:rtl/>
        </w:rPr>
        <w:t xml:space="preserve"> </w:t>
      </w:r>
      <w:r>
        <w:rPr>
          <w:rFonts w:hint="cs"/>
          <w:rtl/>
        </w:rPr>
        <w:t>تى</w:t>
      </w:r>
      <w:r>
        <w:rPr>
          <w:rtl/>
        </w:rPr>
        <w:t xml:space="preserve"> </w:t>
      </w:r>
      <w:r>
        <w:rPr>
          <w:rFonts w:hint="cs"/>
          <w:rtl/>
        </w:rPr>
        <w:t>وما</w:t>
      </w:r>
      <w:r>
        <w:rPr>
          <w:rtl/>
        </w:rPr>
        <w:t xml:space="preserve"> </w:t>
      </w:r>
      <w:r>
        <w:rPr>
          <w:rFonts w:hint="cs"/>
          <w:rtl/>
        </w:rPr>
        <w:t>ا</w:t>
      </w:r>
      <w:r>
        <w:rPr>
          <w:rtl/>
        </w:rPr>
        <w:t xml:space="preserve"> </w:t>
      </w:r>
      <w:r>
        <w:rPr>
          <w:rFonts w:hint="cs"/>
          <w:rtl/>
        </w:rPr>
        <w:t>نذرو</w:t>
      </w:r>
      <w:r>
        <w:rPr>
          <w:rtl/>
        </w:rPr>
        <w:t xml:space="preserve">ا </w:t>
      </w:r>
      <w:r w:rsidR="00E11E70" w:rsidRPr="00FB7903">
        <w:rPr>
          <w:rFonts w:hint="cs"/>
          <w:rtl/>
        </w:rPr>
        <w:t>ه</w:t>
      </w:r>
      <w:r>
        <w:rPr>
          <w:rFonts w:hint="cs"/>
          <w:rtl/>
        </w:rPr>
        <w:t>زو</w:t>
      </w:r>
      <w:r w:rsidR="004A42AA">
        <w:rPr>
          <w:rFonts w:hint="cs"/>
          <w:rtl/>
        </w:rPr>
        <w:t>ا</w:t>
      </w:r>
    </w:p>
    <w:p w:rsidR="00E10A6C" w:rsidRDefault="00E10A6C" w:rsidP="001C2FD2">
      <w:pPr>
        <w:pStyle w:val="libNormal"/>
        <w:rPr>
          <w:rtl/>
        </w:rPr>
      </w:pPr>
      <w:r>
        <w:rPr>
          <w:rFonts w:hint="eastAsia"/>
          <w:rtl/>
        </w:rPr>
        <w:t>آنحضرت</w:t>
      </w:r>
      <w:r>
        <w:rPr>
          <w:rtl/>
        </w:rPr>
        <w:t xml:space="preserve"> (ع) :</w:t>
      </w:r>
      <w:r>
        <w:rPr>
          <w:rFonts w:hint="eastAsia"/>
          <w:rtl/>
        </w:rPr>
        <w:t>آنحضرت</w:t>
      </w:r>
      <w:r>
        <w:rPr>
          <w:rtl/>
        </w:rPr>
        <w:t xml:space="preserve"> (ع) كے انذار كا مذاق اڑانا 11</w:t>
      </w:r>
    </w:p>
    <w:p w:rsidR="00E10A6C" w:rsidRDefault="00E10A6C" w:rsidP="001C2FD2">
      <w:pPr>
        <w:pStyle w:val="libNormal"/>
        <w:rPr>
          <w:rtl/>
        </w:rPr>
      </w:pPr>
      <w:r>
        <w:rPr>
          <w:rFonts w:hint="eastAsia"/>
          <w:rtl/>
        </w:rPr>
        <w:t>الله</w:t>
      </w:r>
      <w:r>
        <w:rPr>
          <w:rtl/>
        </w:rPr>
        <w:t xml:space="preserve"> تعالى :</w:t>
      </w:r>
      <w:r>
        <w:rPr>
          <w:rFonts w:hint="eastAsia"/>
          <w:rtl/>
        </w:rPr>
        <w:t>الله</w:t>
      </w:r>
      <w:r>
        <w:rPr>
          <w:rtl/>
        </w:rPr>
        <w:t xml:space="preserve"> تعالى كے افعال 3</w:t>
      </w:r>
    </w:p>
    <w:p w:rsidR="00E10A6C" w:rsidRDefault="00E10A6C" w:rsidP="001C2FD2">
      <w:pPr>
        <w:pStyle w:val="libNormal"/>
        <w:rPr>
          <w:rtl/>
        </w:rPr>
      </w:pPr>
      <w:r>
        <w:rPr>
          <w:rFonts w:hint="eastAsia"/>
          <w:rtl/>
        </w:rPr>
        <w:t>الله</w:t>
      </w:r>
      <w:r>
        <w:rPr>
          <w:rtl/>
        </w:rPr>
        <w:t xml:space="preserve"> تعالى كى آيات :</w:t>
      </w:r>
      <w:r>
        <w:rPr>
          <w:rFonts w:hint="eastAsia"/>
          <w:rtl/>
        </w:rPr>
        <w:t>الله</w:t>
      </w:r>
      <w:r>
        <w:rPr>
          <w:rtl/>
        </w:rPr>
        <w:t xml:space="preserve"> تعالى كى آيات كا مذاق 11;اللہ تعالى كى آيات كا مذاق اڑانے والے 10</w:t>
      </w:r>
    </w:p>
    <w:p w:rsidR="00E10A6C" w:rsidRDefault="00E10A6C" w:rsidP="001C2FD2">
      <w:pPr>
        <w:pStyle w:val="libNormal"/>
        <w:rPr>
          <w:rtl/>
        </w:rPr>
      </w:pPr>
      <w:r>
        <w:rPr>
          <w:rFonts w:hint="eastAsia"/>
          <w:rtl/>
        </w:rPr>
        <w:t>انبياء</w:t>
      </w:r>
      <w:r>
        <w:rPr>
          <w:rtl/>
        </w:rPr>
        <w:t xml:space="preserve"> (ع) :</w:t>
      </w:r>
      <w:r>
        <w:rPr>
          <w:rFonts w:hint="eastAsia"/>
          <w:rtl/>
        </w:rPr>
        <w:t>انبياء</w:t>
      </w:r>
      <w:r>
        <w:rPr>
          <w:rtl/>
        </w:rPr>
        <w:t xml:space="preserve"> (ع) كا جھٹلانا 7; انبياء (ع) كا مذاق اڑانے والے ْ'10;انبياء (ع) كو جھٹلا نے والو</w:t>
      </w:r>
      <w:r w:rsidR="00475B46">
        <w:rPr>
          <w:rtl/>
        </w:rPr>
        <w:t xml:space="preserve">ں </w:t>
      </w:r>
      <w:r>
        <w:rPr>
          <w:rtl/>
        </w:rPr>
        <w:t>كا حق سے جنگ كرنا 7;انبياء (ع) كى بشارتي</w:t>
      </w:r>
      <w:r w:rsidR="00475B46">
        <w:rPr>
          <w:rtl/>
        </w:rPr>
        <w:t xml:space="preserve">ں </w:t>
      </w:r>
      <w:r>
        <w:rPr>
          <w:rtl/>
        </w:rPr>
        <w:t>1; انبياء (ع) كى تعليمات كا حق ہونا 9; انبياء (ع) كى ذمہ دارى كى حدود 1;2;انبياء (ع) كى رسالت معين كرنے كا سرچشمہ 3; انبيا ء (ع) كے جھٹلانے والو</w:t>
      </w:r>
      <w:r w:rsidR="00475B46">
        <w:rPr>
          <w:rtl/>
        </w:rPr>
        <w:t xml:space="preserve">ں </w:t>
      </w:r>
      <w:r>
        <w:rPr>
          <w:rtl/>
        </w:rPr>
        <w:t>كا مذاق 10; انبياء (ع) كے ڈراوے 1; انبياء (ع) كے ڈراوو</w:t>
      </w:r>
      <w:r w:rsidR="00475B46">
        <w:rPr>
          <w:rtl/>
        </w:rPr>
        <w:t xml:space="preserve">ں </w:t>
      </w:r>
      <w:r>
        <w:rPr>
          <w:rtl/>
        </w:rPr>
        <w:t>كا مذاق 10</w:t>
      </w:r>
    </w:p>
    <w:p w:rsidR="00E10A6C" w:rsidRDefault="00E10A6C" w:rsidP="001C2FD2">
      <w:pPr>
        <w:pStyle w:val="libNormal"/>
        <w:rPr>
          <w:rtl/>
        </w:rPr>
      </w:pPr>
      <w:r>
        <w:rPr>
          <w:rFonts w:hint="eastAsia"/>
          <w:rtl/>
        </w:rPr>
        <w:t>تربيت</w:t>
      </w:r>
      <w:r>
        <w:rPr>
          <w:rtl/>
        </w:rPr>
        <w:t>:</w:t>
      </w:r>
      <w:r>
        <w:rPr>
          <w:rFonts w:hint="eastAsia"/>
          <w:rtl/>
        </w:rPr>
        <w:t>ايمان</w:t>
      </w:r>
      <w:r>
        <w:rPr>
          <w:rtl/>
        </w:rPr>
        <w:t xml:space="preserve"> كى عاقبت كى بشارت 1; بشارت كے آثار 4;</w:t>
      </w:r>
    </w:p>
    <w:p w:rsidR="00E10A6C" w:rsidRDefault="00E10A6C" w:rsidP="001C2FD2">
      <w:pPr>
        <w:pStyle w:val="libNormal"/>
        <w:rPr>
          <w:rtl/>
        </w:rPr>
      </w:pPr>
      <w:r>
        <w:rPr>
          <w:rFonts w:hint="eastAsia"/>
          <w:rtl/>
        </w:rPr>
        <w:t>تبليغ</w:t>
      </w:r>
      <w:r>
        <w:rPr>
          <w:rtl/>
        </w:rPr>
        <w:t xml:space="preserve"> :</w:t>
      </w:r>
      <w:r>
        <w:rPr>
          <w:rFonts w:hint="eastAsia"/>
          <w:rtl/>
        </w:rPr>
        <w:t>تبليغ</w:t>
      </w:r>
      <w:r>
        <w:rPr>
          <w:rtl/>
        </w:rPr>
        <w:t xml:space="preserve"> كے وسائل 4;تبليغ مي</w:t>
      </w:r>
      <w:r w:rsidR="00475B46">
        <w:rPr>
          <w:rtl/>
        </w:rPr>
        <w:t xml:space="preserve">ں </w:t>
      </w:r>
      <w:r>
        <w:rPr>
          <w:rtl/>
        </w:rPr>
        <w:t>بشارت 4; تبليغ مي</w:t>
      </w:r>
      <w:r w:rsidR="00475B46">
        <w:rPr>
          <w:rtl/>
        </w:rPr>
        <w:t xml:space="preserve">ں </w:t>
      </w:r>
      <w:r>
        <w:rPr>
          <w:rtl/>
        </w:rPr>
        <w:t>ڈراوا 4</w:t>
      </w:r>
    </w:p>
    <w:p w:rsidR="00E10A6C" w:rsidRDefault="00E10A6C" w:rsidP="001C2FD2">
      <w:pPr>
        <w:pStyle w:val="libNormal"/>
        <w:rPr>
          <w:rtl/>
        </w:rPr>
      </w:pPr>
      <w:r>
        <w:rPr>
          <w:rFonts w:hint="eastAsia"/>
          <w:rtl/>
        </w:rPr>
        <w:t>حق</w:t>
      </w:r>
      <w:r>
        <w:rPr>
          <w:rtl/>
        </w:rPr>
        <w:t xml:space="preserve"> :</w:t>
      </w:r>
      <w:r>
        <w:rPr>
          <w:rFonts w:hint="eastAsia"/>
          <w:rtl/>
        </w:rPr>
        <w:t>حق</w:t>
      </w:r>
      <w:r>
        <w:rPr>
          <w:rtl/>
        </w:rPr>
        <w:t xml:space="preserve"> سے جنگ كى روش 7;حق كو باطل صورت مي</w:t>
      </w:r>
      <w:r w:rsidR="00475B46">
        <w:rPr>
          <w:rtl/>
        </w:rPr>
        <w:t xml:space="preserve">ں </w:t>
      </w:r>
      <w:r>
        <w:rPr>
          <w:rtl/>
        </w:rPr>
        <w:t>پيش كرنا8</w:t>
      </w:r>
    </w:p>
    <w:p w:rsidR="00E10A6C" w:rsidRDefault="00E10A6C" w:rsidP="001C2FD2">
      <w:pPr>
        <w:pStyle w:val="libNormal"/>
        <w:rPr>
          <w:rtl/>
        </w:rPr>
      </w:pPr>
      <w:r>
        <w:rPr>
          <w:rFonts w:hint="eastAsia"/>
          <w:rtl/>
        </w:rPr>
        <w:t>دين</w:t>
      </w:r>
      <w:r>
        <w:rPr>
          <w:rtl/>
        </w:rPr>
        <w:t>:</w:t>
      </w:r>
      <w:r>
        <w:rPr>
          <w:rFonts w:hint="eastAsia"/>
          <w:rtl/>
        </w:rPr>
        <w:t>دين</w:t>
      </w:r>
      <w:r>
        <w:rPr>
          <w:rtl/>
        </w:rPr>
        <w:t xml:space="preserve"> كى حقانيت 9; دين مي</w:t>
      </w:r>
      <w:r w:rsidR="00475B46">
        <w:rPr>
          <w:rtl/>
        </w:rPr>
        <w:t xml:space="preserve">ں </w:t>
      </w:r>
      <w:r>
        <w:rPr>
          <w:rtl/>
        </w:rPr>
        <w:t>جبر كا نہ ہونا 2</w:t>
      </w:r>
    </w:p>
    <w:p w:rsidR="00E10A6C" w:rsidRDefault="00E10A6C" w:rsidP="001C2FD2">
      <w:pPr>
        <w:pStyle w:val="libNormal"/>
        <w:rPr>
          <w:rtl/>
        </w:rPr>
      </w:pPr>
      <w:r>
        <w:rPr>
          <w:rFonts w:hint="eastAsia"/>
          <w:rtl/>
        </w:rPr>
        <w:t>دينى</w:t>
      </w:r>
      <w:r>
        <w:rPr>
          <w:rtl/>
        </w:rPr>
        <w:t xml:space="preserve"> رہبر :</w:t>
      </w:r>
      <w:r>
        <w:rPr>
          <w:rFonts w:hint="eastAsia"/>
          <w:rtl/>
        </w:rPr>
        <w:t>دينى</w:t>
      </w:r>
      <w:r>
        <w:rPr>
          <w:rtl/>
        </w:rPr>
        <w:t xml:space="preserve"> ر ہبرو</w:t>
      </w:r>
      <w:r w:rsidR="00475B46">
        <w:rPr>
          <w:rtl/>
        </w:rPr>
        <w:t xml:space="preserve">ں </w:t>
      </w:r>
      <w:r>
        <w:rPr>
          <w:rtl/>
        </w:rPr>
        <w:t>كى بشارتو</w:t>
      </w:r>
      <w:r w:rsidR="00475B46">
        <w:rPr>
          <w:rtl/>
        </w:rPr>
        <w:t xml:space="preserve">ں </w:t>
      </w:r>
      <w:r>
        <w:rPr>
          <w:rtl/>
        </w:rPr>
        <w:t>كے آثار 5; دينى رہبرو</w:t>
      </w:r>
      <w:r w:rsidR="00475B46">
        <w:rPr>
          <w:rtl/>
        </w:rPr>
        <w:t xml:space="preserve">ں </w:t>
      </w:r>
      <w:r>
        <w:rPr>
          <w:rtl/>
        </w:rPr>
        <w:t>كے ڈراوو</w:t>
      </w:r>
      <w:r w:rsidR="00475B46">
        <w:rPr>
          <w:rtl/>
        </w:rPr>
        <w:t xml:space="preserve">ں </w:t>
      </w:r>
      <w:r>
        <w:rPr>
          <w:rtl/>
        </w:rPr>
        <w:t>كے آثار 5; دينى رہبرو</w:t>
      </w:r>
      <w:r w:rsidR="00475B46">
        <w:rPr>
          <w:rtl/>
        </w:rPr>
        <w:t xml:space="preserve">ں </w:t>
      </w:r>
      <w:r>
        <w:rPr>
          <w:rtl/>
        </w:rPr>
        <w:t>مي</w:t>
      </w:r>
      <w:r w:rsidR="00475B46">
        <w:rPr>
          <w:rtl/>
        </w:rPr>
        <w:t xml:space="preserve">ں </w:t>
      </w:r>
      <w:r>
        <w:rPr>
          <w:rtl/>
        </w:rPr>
        <w:t>ضعف كا احساس پيدا ہونےكے موانع 5</w:t>
      </w:r>
    </w:p>
    <w:p w:rsidR="00E10A6C" w:rsidRDefault="00E10A6C" w:rsidP="001C2FD2">
      <w:pPr>
        <w:pStyle w:val="libNormal"/>
        <w:rPr>
          <w:rtl/>
        </w:rPr>
      </w:pPr>
      <w:r>
        <w:rPr>
          <w:rFonts w:hint="eastAsia"/>
          <w:rtl/>
        </w:rPr>
        <w:t>ڈراوا</w:t>
      </w:r>
      <w:r>
        <w:rPr>
          <w:rtl/>
        </w:rPr>
        <w:t xml:space="preserve"> :</w:t>
      </w:r>
      <w:r>
        <w:rPr>
          <w:rFonts w:hint="eastAsia"/>
          <w:rtl/>
        </w:rPr>
        <w:t>ڈراوے</w:t>
      </w:r>
      <w:r>
        <w:rPr>
          <w:rtl/>
        </w:rPr>
        <w:t xml:space="preserve"> كے آثار 4; كفر كے انجام كا ڈراوا 1</w:t>
      </w:r>
    </w:p>
    <w:p w:rsidR="00E10A6C" w:rsidRDefault="00E10A6C" w:rsidP="001C2FD2">
      <w:pPr>
        <w:pStyle w:val="libNormal"/>
        <w:rPr>
          <w:rtl/>
        </w:rPr>
      </w:pPr>
      <w:r>
        <w:rPr>
          <w:rFonts w:hint="eastAsia"/>
          <w:rtl/>
        </w:rPr>
        <w:t>ذكر</w:t>
      </w:r>
      <w:r>
        <w:rPr>
          <w:rtl/>
        </w:rPr>
        <w:t xml:space="preserve"> :</w:t>
      </w:r>
      <w:r>
        <w:rPr>
          <w:rFonts w:hint="eastAsia"/>
          <w:rtl/>
        </w:rPr>
        <w:t>دينى</w:t>
      </w:r>
      <w:r>
        <w:rPr>
          <w:rtl/>
        </w:rPr>
        <w:t xml:space="preserve"> رہبرو</w:t>
      </w:r>
      <w:r w:rsidR="00475B46">
        <w:rPr>
          <w:rtl/>
        </w:rPr>
        <w:t xml:space="preserve">ں </w:t>
      </w:r>
      <w:r>
        <w:rPr>
          <w:rtl/>
        </w:rPr>
        <w:t>كى ذمہ دارى م كے حدود كا ذكر 5</w:t>
      </w:r>
    </w:p>
    <w:p w:rsidR="00E10A6C" w:rsidRDefault="00E10A6C" w:rsidP="001C2FD2">
      <w:pPr>
        <w:pStyle w:val="libNormal"/>
        <w:rPr>
          <w:rtl/>
        </w:rPr>
      </w:pPr>
      <w:r>
        <w:rPr>
          <w:rFonts w:hint="eastAsia"/>
          <w:rtl/>
        </w:rPr>
        <w:t>شرعى</w:t>
      </w:r>
      <w:r>
        <w:rPr>
          <w:rtl/>
        </w:rPr>
        <w:t xml:space="preserve"> ذمہ دارى :</w:t>
      </w:r>
      <w:r>
        <w:rPr>
          <w:rFonts w:hint="eastAsia"/>
          <w:rtl/>
        </w:rPr>
        <w:t>شرعى</w:t>
      </w:r>
      <w:r>
        <w:rPr>
          <w:rtl/>
        </w:rPr>
        <w:t xml:space="preserve"> ذمہ دارى پر عمل كرنے مي</w:t>
      </w:r>
      <w:r w:rsidR="00475B46">
        <w:rPr>
          <w:rtl/>
        </w:rPr>
        <w:t xml:space="preserve">ں </w:t>
      </w:r>
      <w:r>
        <w:rPr>
          <w:rtl/>
        </w:rPr>
        <w:t>ضعف موانع 5</w:t>
      </w:r>
    </w:p>
    <w:p w:rsidR="00E10A6C" w:rsidRDefault="00E10A6C" w:rsidP="001C2FD2">
      <w:pPr>
        <w:pStyle w:val="libNormal"/>
        <w:rPr>
          <w:rtl/>
        </w:rPr>
      </w:pPr>
      <w:r>
        <w:rPr>
          <w:rFonts w:hint="eastAsia"/>
          <w:rtl/>
        </w:rPr>
        <w:t>عقيدہ</w:t>
      </w:r>
      <w:r>
        <w:rPr>
          <w:rtl/>
        </w:rPr>
        <w:t xml:space="preserve"> :</w:t>
      </w:r>
      <w:r>
        <w:rPr>
          <w:rFonts w:hint="eastAsia"/>
          <w:rtl/>
        </w:rPr>
        <w:t>باطل</w:t>
      </w:r>
      <w:r>
        <w:rPr>
          <w:rtl/>
        </w:rPr>
        <w:t xml:space="preserve"> عقيدہ كے در مقابل روش 12</w:t>
      </w:r>
    </w:p>
    <w:p w:rsidR="00E10A6C" w:rsidRDefault="00E10A6C" w:rsidP="001C2FD2">
      <w:pPr>
        <w:pStyle w:val="libNormal"/>
        <w:rPr>
          <w:rtl/>
        </w:rPr>
      </w:pPr>
      <w:r>
        <w:rPr>
          <w:rFonts w:hint="eastAsia"/>
          <w:rtl/>
        </w:rPr>
        <w:t>عمل</w:t>
      </w:r>
      <w:r>
        <w:rPr>
          <w:rtl/>
        </w:rPr>
        <w:t xml:space="preserve"> :</w:t>
      </w:r>
      <w:r>
        <w:rPr>
          <w:rFonts w:hint="eastAsia"/>
          <w:rtl/>
        </w:rPr>
        <w:t>ناپسنديدہ</w:t>
      </w:r>
      <w:r>
        <w:rPr>
          <w:rtl/>
        </w:rPr>
        <w:t xml:space="preserve"> عمل 12</w:t>
      </w:r>
    </w:p>
    <w:p w:rsidR="00E10A6C" w:rsidRDefault="00E10A6C" w:rsidP="001C2FD2">
      <w:pPr>
        <w:pStyle w:val="libNormal"/>
        <w:rPr>
          <w:rtl/>
        </w:rPr>
      </w:pPr>
      <w:r>
        <w:rPr>
          <w:rFonts w:hint="eastAsia"/>
          <w:rtl/>
        </w:rPr>
        <w:t>فكر</w:t>
      </w:r>
      <w:r>
        <w:rPr>
          <w:rtl/>
        </w:rPr>
        <w:t>:</w:t>
      </w:r>
      <w:r>
        <w:rPr>
          <w:rFonts w:hint="eastAsia"/>
          <w:rtl/>
        </w:rPr>
        <w:t>فكر</w:t>
      </w:r>
      <w:r>
        <w:rPr>
          <w:rtl/>
        </w:rPr>
        <w:t xml:space="preserve"> كے در مقابل روش 12</w:t>
      </w:r>
    </w:p>
    <w:p w:rsidR="001C2FD2" w:rsidRDefault="005E4E68" w:rsidP="001C2FD2">
      <w:pPr>
        <w:pStyle w:val="libNormal"/>
        <w:rPr>
          <w:rtl/>
        </w:rPr>
      </w:pPr>
      <w:r>
        <w:rPr>
          <w:rtl/>
        </w:rPr>
        <w:br w:type="page"/>
      </w:r>
    </w:p>
    <w:p w:rsidR="00E10A6C" w:rsidRDefault="00E10A6C" w:rsidP="001C2FD2">
      <w:pPr>
        <w:pStyle w:val="libNormal"/>
        <w:rPr>
          <w:rtl/>
        </w:rPr>
      </w:pPr>
      <w:r>
        <w:rPr>
          <w:rFonts w:hint="eastAsia"/>
          <w:rtl/>
        </w:rPr>
        <w:lastRenderedPageBreak/>
        <w:t>كفار</w:t>
      </w:r>
      <w:r>
        <w:rPr>
          <w:rtl/>
        </w:rPr>
        <w:t xml:space="preserve"> :</w:t>
      </w:r>
      <w:r>
        <w:rPr>
          <w:rFonts w:hint="eastAsia"/>
          <w:rtl/>
        </w:rPr>
        <w:t>كفار</w:t>
      </w:r>
      <w:r>
        <w:rPr>
          <w:rtl/>
        </w:rPr>
        <w:t xml:space="preserve"> كا حق سے جنگ كرنا 8; كفار كا مجادلہ 6 ; كفار كى تبليغ كى روش 8; كفار كى حق سے جنگ كرنے كى روش 6</w:t>
      </w:r>
    </w:p>
    <w:p w:rsidR="00E10A6C" w:rsidRDefault="00E10A6C" w:rsidP="001C2FD2">
      <w:pPr>
        <w:pStyle w:val="libNormal"/>
        <w:rPr>
          <w:rtl/>
        </w:rPr>
      </w:pPr>
      <w:r>
        <w:rPr>
          <w:rFonts w:hint="eastAsia"/>
          <w:rtl/>
        </w:rPr>
        <w:t>مجادلہ</w:t>
      </w:r>
      <w:r>
        <w:rPr>
          <w:rtl/>
        </w:rPr>
        <w:t xml:space="preserve"> :</w:t>
      </w:r>
      <w:r>
        <w:rPr>
          <w:rFonts w:hint="eastAsia"/>
          <w:rtl/>
        </w:rPr>
        <w:t>باطل</w:t>
      </w:r>
      <w:r>
        <w:rPr>
          <w:rtl/>
        </w:rPr>
        <w:t xml:space="preserve"> مجادلہ 11; باطل مجادلہ كا ناپسند يدہ ہونا 12</w:t>
      </w:r>
    </w:p>
    <w:p w:rsidR="00E10A6C" w:rsidRDefault="00E10A6C" w:rsidP="001C2FD2">
      <w:pPr>
        <w:pStyle w:val="libNormal"/>
        <w:rPr>
          <w:rtl/>
        </w:rPr>
      </w:pPr>
      <w:r>
        <w:rPr>
          <w:rFonts w:hint="eastAsia"/>
          <w:rtl/>
        </w:rPr>
        <w:t>مذاق</w:t>
      </w:r>
      <w:r>
        <w:rPr>
          <w:rtl/>
        </w:rPr>
        <w:t xml:space="preserve"> تمسخر:</w:t>
      </w:r>
      <w:r>
        <w:rPr>
          <w:rFonts w:hint="eastAsia"/>
          <w:rtl/>
        </w:rPr>
        <w:t>مذاق</w:t>
      </w:r>
      <w:r>
        <w:rPr>
          <w:rtl/>
        </w:rPr>
        <w:t xml:space="preserve"> و تمسخر كا ناپسنديدہ ہونا 12</w:t>
      </w:r>
    </w:p>
    <w:p w:rsidR="00E10A6C" w:rsidRDefault="00E10A6C" w:rsidP="001C2FD2">
      <w:pPr>
        <w:pStyle w:val="libNormal"/>
        <w:rPr>
          <w:rtl/>
        </w:rPr>
      </w:pPr>
      <w:r>
        <w:rPr>
          <w:rFonts w:hint="eastAsia"/>
          <w:rtl/>
        </w:rPr>
        <w:t>ہدايت</w:t>
      </w:r>
      <w:r>
        <w:rPr>
          <w:rtl/>
        </w:rPr>
        <w:t xml:space="preserve"> :</w:t>
      </w:r>
      <w:r>
        <w:rPr>
          <w:rFonts w:hint="eastAsia"/>
          <w:rtl/>
        </w:rPr>
        <w:t>ہدايت</w:t>
      </w:r>
      <w:r>
        <w:rPr>
          <w:rtl/>
        </w:rPr>
        <w:t xml:space="preserve"> كے وسائل 4</w:t>
      </w:r>
    </w:p>
    <w:p w:rsidR="00E10A6C" w:rsidRDefault="004864C9" w:rsidP="004864C9">
      <w:pPr>
        <w:pStyle w:val="Heading2Center"/>
        <w:rPr>
          <w:rtl/>
        </w:rPr>
      </w:pPr>
      <w:bookmarkStart w:id="168" w:name="_Toc32151499"/>
      <w:r>
        <w:rPr>
          <w:rFonts w:hint="cs"/>
          <w:rtl/>
        </w:rPr>
        <w:t>آیت 57</w:t>
      </w:r>
      <w:bookmarkEnd w:id="168"/>
    </w:p>
    <w:p w:rsidR="00E10A6C" w:rsidRDefault="00574CD4" w:rsidP="006470B6">
      <w:pPr>
        <w:pStyle w:val="libNormal"/>
        <w:rPr>
          <w:rtl/>
        </w:rPr>
      </w:pPr>
      <w:r>
        <w:rPr>
          <w:rStyle w:val="libAieChar"/>
          <w:rFonts w:hint="eastAsia"/>
          <w:rtl/>
        </w:rPr>
        <w:t xml:space="preserve"> </w:t>
      </w:r>
      <w:r w:rsidRPr="00574CD4">
        <w:rPr>
          <w:rStyle w:val="libAlaemChar"/>
          <w:rFonts w:hint="eastAsia"/>
          <w:rtl/>
        </w:rPr>
        <w:t>(</w:t>
      </w:r>
      <w:r w:rsidRPr="006470B6">
        <w:rPr>
          <w:rStyle w:val="libAieChar"/>
          <w:rFonts w:hint="eastAsia"/>
          <w:rtl/>
        </w:rPr>
        <w:t>وَمَنْ</w:t>
      </w:r>
      <w:r w:rsidRPr="006470B6">
        <w:rPr>
          <w:rStyle w:val="libAieChar"/>
          <w:rtl/>
        </w:rPr>
        <w:t xml:space="preserve"> أَظْلَمُ مِمَّن ذُكِّرَ بِآيَاتِ رَبِّهِ فَأَعْرَضَ عَنْهَا وَنَسِيَ مَا قَدَّمَتْ يَدَاهُ إِنَّا جَعَلْنَا عَلَى قُلُوبِهِمْ أَكِنَّةً أَن يَفْقَهُوهُ وَفِي آذَانِهِمْ وَقْراً وَإِن تَدْعُهُمْ إِلَى الْهُدَى فَلَن يَهْتَدُوا إِذاً أَبَداً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اس سے بڑا ظالم كون ہوگا جسے آيات الہيہ كى ياد دلائي جائے اور پھر اس سے اعراض كرے اور اپنے سابقہ اعمال كو بھول جائے ہم نے ان كے دلو</w:t>
      </w:r>
      <w:r w:rsidR="00475B46">
        <w:rPr>
          <w:rtl/>
        </w:rPr>
        <w:t xml:space="preserve">ں </w:t>
      </w:r>
      <w:r>
        <w:rPr>
          <w:rtl/>
        </w:rPr>
        <w:t>پر پردے ڈال دئے ہي</w:t>
      </w:r>
      <w:r w:rsidR="00475B46">
        <w:rPr>
          <w:rtl/>
        </w:rPr>
        <w:t xml:space="preserve">ں </w:t>
      </w:r>
      <w:r>
        <w:rPr>
          <w:rtl/>
        </w:rPr>
        <w:t>كہ يہ حق كو سمجھ سكي</w:t>
      </w:r>
      <w:r w:rsidR="00475B46">
        <w:rPr>
          <w:rtl/>
        </w:rPr>
        <w:t xml:space="preserve">ں </w:t>
      </w:r>
      <w:r>
        <w:rPr>
          <w:rtl/>
        </w:rPr>
        <w:t>اور ان كے كانو</w:t>
      </w:r>
      <w:r w:rsidR="00475B46">
        <w:rPr>
          <w:rtl/>
        </w:rPr>
        <w:t xml:space="preserve">ں </w:t>
      </w:r>
      <w:r>
        <w:rPr>
          <w:rtl/>
        </w:rPr>
        <w:t>مي</w:t>
      </w:r>
      <w:r w:rsidR="00475B46">
        <w:rPr>
          <w:rtl/>
        </w:rPr>
        <w:t xml:space="preserve">ں </w:t>
      </w:r>
      <w:r>
        <w:rPr>
          <w:rtl/>
        </w:rPr>
        <w:t>بہر اپن ہے اور اگر آپ انھي</w:t>
      </w:r>
      <w:r w:rsidR="00475B46">
        <w:rPr>
          <w:rtl/>
        </w:rPr>
        <w:t xml:space="preserve">ں </w:t>
      </w:r>
      <w:r>
        <w:rPr>
          <w:rtl/>
        </w:rPr>
        <w:t>ہدايت كى طرف بلائي</w:t>
      </w:r>
      <w:r w:rsidR="00475B46">
        <w:rPr>
          <w:rtl/>
        </w:rPr>
        <w:t xml:space="preserve">ں </w:t>
      </w:r>
      <w:r>
        <w:rPr>
          <w:rtl/>
        </w:rPr>
        <w:t xml:space="preserve">گے بھى تو </w:t>
      </w:r>
      <w:r>
        <w:rPr>
          <w:rFonts w:hint="eastAsia"/>
          <w:rtl/>
        </w:rPr>
        <w:t>يہ</w:t>
      </w:r>
      <w:r>
        <w:rPr>
          <w:rtl/>
        </w:rPr>
        <w:t xml:space="preserve"> ہرگز ہدايت حاصل نہ كري</w:t>
      </w:r>
      <w:r w:rsidR="00475B46">
        <w:rPr>
          <w:rtl/>
        </w:rPr>
        <w:t xml:space="preserve">ں </w:t>
      </w:r>
      <w:r>
        <w:rPr>
          <w:rtl/>
        </w:rPr>
        <w:t>گے (57)</w:t>
      </w:r>
    </w:p>
    <w:p w:rsidR="00E10A6C" w:rsidRDefault="00E10A6C" w:rsidP="00E10A6C">
      <w:pPr>
        <w:pStyle w:val="libNormal"/>
        <w:rPr>
          <w:rtl/>
        </w:rPr>
      </w:pPr>
      <w:r>
        <w:rPr>
          <w:rtl/>
        </w:rPr>
        <w:t>1_ پروردگا ركى آيات سے نصيحت پانے اور ان سے آگاہ ہونے كے بعد ان سے منہ پھيرنا، بہت بڑا ظلم ہے _</w:t>
      </w:r>
    </w:p>
    <w:p w:rsidR="00E10A6C" w:rsidRDefault="00E10A6C" w:rsidP="006470B6">
      <w:pPr>
        <w:pStyle w:val="libArabic"/>
        <w:rPr>
          <w:rtl/>
        </w:rPr>
      </w:pPr>
      <w:r>
        <w:rPr>
          <w:rFonts w:hint="eastAsia"/>
          <w:rtl/>
        </w:rPr>
        <w:t>و</w:t>
      </w:r>
      <w:r>
        <w:rPr>
          <w:rtl/>
        </w:rPr>
        <w:t xml:space="preserve"> من ا ظلم ممّن ذكّربايات ربّ</w:t>
      </w:r>
      <w:r w:rsidR="005E572F" w:rsidRPr="00201D6A">
        <w:rPr>
          <w:rFonts w:hint="cs"/>
          <w:rtl/>
        </w:rPr>
        <w:t>ه</w:t>
      </w:r>
      <w:r>
        <w:rPr>
          <w:rtl/>
        </w:rPr>
        <w:t xml:space="preserve"> </w:t>
      </w:r>
      <w:r>
        <w:rPr>
          <w:rFonts w:hint="cs"/>
          <w:rtl/>
        </w:rPr>
        <w:t>فا</w:t>
      </w:r>
      <w:r>
        <w:rPr>
          <w:rtl/>
        </w:rPr>
        <w:t xml:space="preserve"> </w:t>
      </w:r>
      <w:r>
        <w:rPr>
          <w:rFonts w:hint="cs"/>
          <w:rtl/>
        </w:rPr>
        <w:t>عرض</w:t>
      </w:r>
      <w:r>
        <w:rPr>
          <w:rtl/>
        </w:rPr>
        <w:t xml:space="preserve"> </w:t>
      </w:r>
      <w:r>
        <w:rPr>
          <w:rFonts w:hint="cs"/>
          <w:rtl/>
        </w:rPr>
        <w:t>عن</w:t>
      </w:r>
      <w:r w:rsidR="00E11E70" w:rsidRPr="00FB7903">
        <w:rPr>
          <w:rFonts w:hint="cs"/>
          <w:rtl/>
        </w:rPr>
        <w:t>ه</w:t>
      </w:r>
    </w:p>
    <w:p w:rsidR="00E10A6C" w:rsidRDefault="00E10A6C" w:rsidP="00E10A6C">
      <w:pPr>
        <w:pStyle w:val="libNormal"/>
        <w:rPr>
          <w:rtl/>
        </w:rPr>
      </w:pPr>
      <w:r>
        <w:rPr>
          <w:rtl/>
        </w:rPr>
        <w:t>( ذكر ) يعنى وہ شناخت كہ جو حافظہ مي</w:t>
      </w:r>
      <w:r w:rsidR="00475B46">
        <w:rPr>
          <w:rtl/>
        </w:rPr>
        <w:t xml:space="preserve">ں </w:t>
      </w:r>
      <w:r>
        <w:rPr>
          <w:rtl/>
        </w:rPr>
        <w:t>موجود ہو (مفردات راغب سے ليا گيا )</w:t>
      </w:r>
    </w:p>
    <w:p w:rsidR="00E10A6C" w:rsidRDefault="00E10A6C" w:rsidP="00E10A6C">
      <w:pPr>
        <w:pStyle w:val="libNormal"/>
        <w:rPr>
          <w:rtl/>
        </w:rPr>
      </w:pPr>
      <w:r>
        <w:rPr>
          <w:rtl/>
        </w:rPr>
        <w:t>2_ الہى آيات (قرآن مجيد) مي</w:t>
      </w:r>
      <w:r w:rsidR="00475B46">
        <w:rPr>
          <w:rtl/>
        </w:rPr>
        <w:t xml:space="preserve">ں </w:t>
      </w:r>
      <w:r>
        <w:rPr>
          <w:rtl/>
        </w:rPr>
        <w:t>غور نہ كرنا اور بغير كسى تا مّل اور سوچ كے ان سے گذ رجانا ، ان پر ظلم كرنا ہے _</w:t>
      </w:r>
    </w:p>
    <w:p w:rsidR="00E10A6C" w:rsidRDefault="00E10A6C" w:rsidP="006470B6">
      <w:pPr>
        <w:pStyle w:val="libArabic"/>
        <w:rPr>
          <w:rtl/>
        </w:rPr>
      </w:pPr>
      <w:r>
        <w:rPr>
          <w:rFonts w:hint="eastAsia"/>
          <w:rtl/>
        </w:rPr>
        <w:t>و</w:t>
      </w:r>
      <w:r>
        <w:rPr>
          <w:rtl/>
        </w:rPr>
        <w:t xml:space="preserve"> من ا ظلم ممّن ذكّر بايات ربّ</w:t>
      </w:r>
      <w:r w:rsidR="005E572F" w:rsidRPr="00201D6A">
        <w:rPr>
          <w:rFonts w:hint="cs"/>
          <w:rtl/>
        </w:rPr>
        <w:t>ه</w:t>
      </w:r>
      <w:r>
        <w:rPr>
          <w:rtl/>
        </w:rPr>
        <w:t xml:space="preserve"> </w:t>
      </w:r>
      <w:r>
        <w:rPr>
          <w:rFonts w:hint="cs"/>
          <w:rtl/>
        </w:rPr>
        <w:t>فا</w:t>
      </w:r>
      <w:r>
        <w:rPr>
          <w:rtl/>
        </w:rPr>
        <w:t xml:space="preserve"> </w:t>
      </w:r>
      <w:r>
        <w:rPr>
          <w:rFonts w:hint="cs"/>
          <w:rtl/>
        </w:rPr>
        <w:t>عرض</w:t>
      </w:r>
      <w:r>
        <w:rPr>
          <w:rtl/>
        </w:rPr>
        <w:t xml:space="preserve"> </w:t>
      </w:r>
      <w:r>
        <w:rPr>
          <w:rFonts w:hint="cs"/>
          <w:rtl/>
        </w:rPr>
        <w:t>عن</w:t>
      </w:r>
      <w:r w:rsidR="00E11E70" w:rsidRPr="00FB7903">
        <w:rPr>
          <w:rFonts w:hint="cs"/>
          <w:rtl/>
        </w:rPr>
        <w:t>ه</w:t>
      </w:r>
    </w:p>
    <w:p w:rsidR="008B56E7" w:rsidRDefault="00E10A6C" w:rsidP="008B56E7">
      <w:pPr>
        <w:pStyle w:val="libNormal"/>
        <w:rPr>
          <w:rtl/>
        </w:rPr>
      </w:pPr>
      <w:r>
        <w:rPr>
          <w:rtl/>
        </w:rPr>
        <w:t>( أعرض ) كا حرف ( فاء ) كے وسيلہ سے عطف بتارہا ہے كہ بعض افراد آيات كے كا نو</w:t>
      </w:r>
      <w:r w:rsidR="00475B46">
        <w:rPr>
          <w:rtl/>
        </w:rPr>
        <w:t xml:space="preserve">ں </w:t>
      </w:r>
      <w:r w:rsidR="008B56E7">
        <w:rPr>
          <w:rFonts w:hint="eastAsia"/>
          <w:rtl/>
        </w:rPr>
        <w:t xml:space="preserve">ميں </w:t>
      </w:r>
      <w:r w:rsidR="008B56E7">
        <w:rPr>
          <w:rtl/>
        </w:rPr>
        <w:t>پڑنے كے بعد بغير كسى تا مل اور وقفہ كے اس سے روگردانى كرليتے ہيں اور يہى چيز انكے ظالموں كے گروہ ميں داخل ہونے كا موجب ہے_</w:t>
      </w:r>
    </w:p>
    <w:p w:rsidR="008B56E7" w:rsidRDefault="008B56E7" w:rsidP="008B56E7">
      <w:pPr>
        <w:pStyle w:val="libNormal"/>
        <w:rPr>
          <w:rtl/>
        </w:rPr>
      </w:pPr>
      <w:r>
        <w:rPr>
          <w:rtl/>
        </w:rPr>
        <w:t>3_انسانى تاريخ ميں رو نما ہونے والے تمام بڑے ظلم اور جرائم كى اساس، الہى آيات كے انكار اور اعمال كى سزا سے غفلت كرنے ميں ہے_</w:t>
      </w:r>
      <w:r w:rsidRPr="008B56E7">
        <w:rPr>
          <w:rStyle w:val="libArabicChar"/>
          <w:rFonts w:hint="eastAsia"/>
          <w:rtl/>
        </w:rPr>
        <w:t>ومن</w:t>
      </w:r>
      <w:r w:rsidRPr="008B56E7">
        <w:rPr>
          <w:rStyle w:val="libArabicChar"/>
          <w:rtl/>
        </w:rPr>
        <w:t xml:space="preserve"> ا ظلم ممّن ذكّر بايات ربّ</w:t>
      </w:r>
      <w:r w:rsidR="005E572F" w:rsidRPr="00201D6A">
        <w:rPr>
          <w:rStyle w:val="libArabicChar"/>
          <w:rFonts w:hint="cs"/>
          <w:rtl/>
        </w:rPr>
        <w:t>ه</w:t>
      </w:r>
      <w:r w:rsidRPr="008B56E7">
        <w:rPr>
          <w:rStyle w:val="libArabicChar"/>
          <w:rtl/>
        </w:rPr>
        <w:t xml:space="preserve"> </w:t>
      </w:r>
      <w:r w:rsidRPr="008B56E7">
        <w:rPr>
          <w:rStyle w:val="libArabicChar"/>
          <w:rFonts w:hint="cs"/>
          <w:rtl/>
        </w:rPr>
        <w:t>فأعرض</w:t>
      </w:r>
      <w:r w:rsidRPr="008B56E7">
        <w:rPr>
          <w:rStyle w:val="libArabicChar"/>
          <w:rtl/>
        </w:rPr>
        <w:t xml:space="preserve"> </w:t>
      </w:r>
      <w:r w:rsidRPr="008B56E7">
        <w:rPr>
          <w:rStyle w:val="libArabicChar"/>
          <w:rFonts w:hint="cs"/>
          <w:rtl/>
        </w:rPr>
        <w:t>عن</w:t>
      </w:r>
      <w:r w:rsidR="005E572F" w:rsidRPr="00201D6A">
        <w:rPr>
          <w:rStyle w:val="libArabicChar"/>
          <w:rFonts w:hint="cs"/>
          <w:rtl/>
        </w:rPr>
        <w:t>ه</w:t>
      </w:r>
      <w:r w:rsidRPr="008B56E7">
        <w:rPr>
          <w:rStyle w:val="libArabicChar"/>
          <w:rFonts w:hint="cs"/>
          <w:rtl/>
        </w:rPr>
        <w:t>ا</w:t>
      </w:r>
      <w:r w:rsidRPr="008B56E7">
        <w:rPr>
          <w:rStyle w:val="libArabicChar"/>
          <w:rtl/>
        </w:rPr>
        <w:t xml:space="preserve"> </w:t>
      </w:r>
      <w:r w:rsidRPr="008B56E7">
        <w:rPr>
          <w:rStyle w:val="libArabicChar"/>
          <w:rFonts w:hint="cs"/>
          <w:rtl/>
        </w:rPr>
        <w:t>ونسى</w:t>
      </w:r>
      <w:r w:rsidRPr="008B56E7">
        <w:rPr>
          <w:rStyle w:val="libArabicChar"/>
          <w:rtl/>
        </w:rPr>
        <w:t xml:space="preserve"> </w:t>
      </w:r>
      <w:r w:rsidRPr="008B56E7">
        <w:rPr>
          <w:rStyle w:val="libArabicChar"/>
          <w:rFonts w:hint="cs"/>
          <w:rtl/>
        </w:rPr>
        <w:t>ما</w:t>
      </w:r>
      <w:r w:rsidRPr="008B56E7">
        <w:rPr>
          <w:rStyle w:val="libArabicChar"/>
          <w:rtl/>
        </w:rPr>
        <w:t xml:space="preserve"> قدمت يدا</w:t>
      </w:r>
      <w:r w:rsidR="005E572F" w:rsidRPr="00201D6A">
        <w:rPr>
          <w:rStyle w:val="libArabicChar"/>
          <w:rFonts w:hint="cs"/>
          <w:rtl/>
        </w:rPr>
        <w:t>ه</w:t>
      </w:r>
    </w:p>
    <w:p w:rsidR="008B56E7" w:rsidRDefault="008B56E7" w:rsidP="008B56E7">
      <w:pPr>
        <w:pStyle w:val="libNormal"/>
        <w:rPr>
          <w:rtl/>
        </w:rPr>
      </w:pPr>
      <w:r>
        <w:rPr>
          <w:rFonts w:hint="eastAsia"/>
          <w:rtl/>
        </w:rPr>
        <w:t>مندرجہ</w:t>
      </w:r>
      <w:r>
        <w:rPr>
          <w:rtl/>
        </w:rPr>
        <w:t xml:space="preserve"> بالا مطلب كى بنائ، يہ احتمال ہے كہ ''من أظلم''ميں ظلم سے مراد، صرف اپنے آپ پرظلم نہ ہو بلكہ اسكے علاوہ غير پرظلم بھى مراد ہواور جملہ '' نسى ما قدمت يداہ ''كردا ر كے نتائج اور عمل كى بقاء پرعقيدہ نہ ہونے سے كنايہ ہے_</w:t>
      </w:r>
    </w:p>
    <w:p w:rsidR="006470B6" w:rsidRDefault="005E4E68" w:rsidP="006470B6">
      <w:pPr>
        <w:pStyle w:val="libNormal"/>
        <w:rPr>
          <w:rtl/>
        </w:rPr>
      </w:pPr>
      <w:r>
        <w:rPr>
          <w:rtl/>
        </w:rPr>
        <w:br w:type="page"/>
      </w:r>
    </w:p>
    <w:p w:rsidR="00E10A6C" w:rsidRDefault="00E10A6C" w:rsidP="008B56E7">
      <w:pPr>
        <w:pStyle w:val="libNormal"/>
        <w:rPr>
          <w:rtl/>
        </w:rPr>
      </w:pPr>
      <w:r>
        <w:rPr>
          <w:rtl/>
        </w:rPr>
        <w:lastRenderedPageBreak/>
        <w:t>4_ انسان كے كمال اور بلندى كيلئے آيات كا پيش كيا جانا، الہى ربوبيت كا تقاضا ہے _</w:t>
      </w:r>
      <w:r w:rsidRPr="008B56E7">
        <w:rPr>
          <w:rStyle w:val="libArabicChar"/>
          <w:rFonts w:hint="eastAsia"/>
          <w:rtl/>
        </w:rPr>
        <w:t>ذكّر</w:t>
      </w:r>
      <w:r w:rsidRPr="008B56E7">
        <w:rPr>
          <w:rStyle w:val="libArabicChar"/>
          <w:rtl/>
        </w:rPr>
        <w:t xml:space="preserve"> بايات ربّ</w:t>
      </w:r>
      <w:r w:rsidR="005E572F" w:rsidRPr="00201D6A">
        <w:rPr>
          <w:rStyle w:val="libArabicChar"/>
          <w:rFonts w:hint="cs"/>
          <w:rtl/>
        </w:rPr>
        <w:t>ه</w:t>
      </w:r>
    </w:p>
    <w:p w:rsidR="00E10A6C" w:rsidRDefault="00E10A6C" w:rsidP="00E10A6C">
      <w:pPr>
        <w:pStyle w:val="libNormal"/>
        <w:rPr>
          <w:rtl/>
        </w:rPr>
      </w:pPr>
      <w:r>
        <w:rPr>
          <w:rtl/>
        </w:rPr>
        <w:t>5_ غلط اعمال اور افعال اورگذشتہگناہو</w:t>
      </w:r>
      <w:r w:rsidR="00475B46">
        <w:rPr>
          <w:rtl/>
        </w:rPr>
        <w:t xml:space="preserve">ں </w:t>
      </w:r>
      <w:r>
        <w:rPr>
          <w:rtl/>
        </w:rPr>
        <w:t>كوبھول جانا ، انسان كا اپنے اورپربہت بڑ ا ظلم ہے_</w:t>
      </w:r>
    </w:p>
    <w:p w:rsidR="00E10A6C" w:rsidRDefault="00E10A6C" w:rsidP="008B56E7">
      <w:pPr>
        <w:pStyle w:val="libArabic"/>
        <w:rPr>
          <w:rtl/>
        </w:rPr>
      </w:pPr>
      <w:r>
        <w:rPr>
          <w:rFonts w:hint="eastAsia"/>
          <w:rtl/>
        </w:rPr>
        <w:t>يجادل</w:t>
      </w:r>
      <w:r>
        <w:rPr>
          <w:rtl/>
        </w:rPr>
        <w:t xml:space="preserve"> ...ومن أظلم ...ونسى ما قدمت يدا</w:t>
      </w:r>
      <w:r w:rsidR="005E572F" w:rsidRPr="00201D6A">
        <w:rPr>
          <w:rFonts w:hint="cs"/>
          <w:rtl/>
        </w:rPr>
        <w:t>ه</w:t>
      </w:r>
    </w:p>
    <w:p w:rsidR="00E10A6C" w:rsidRDefault="00E10A6C" w:rsidP="00E10A6C">
      <w:pPr>
        <w:pStyle w:val="libNormal"/>
        <w:rPr>
          <w:rtl/>
        </w:rPr>
      </w:pPr>
      <w:r w:rsidRPr="008B56E7">
        <w:rPr>
          <w:rStyle w:val="libArabicChar"/>
          <w:rtl/>
        </w:rPr>
        <w:t>''سنى ما قدّمت يدا</w:t>
      </w:r>
      <w:r w:rsidR="005E572F" w:rsidRPr="00201D6A">
        <w:rPr>
          <w:rStyle w:val="libArabicChar"/>
          <w:rFonts w:hint="cs"/>
          <w:rtl/>
        </w:rPr>
        <w:t>ه</w:t>
      </w:r>
      <w:r w:rsidRPr="008B56E7">
        <w:rPr>
          <w:rStyle w:val="libArabicChar"/>
          <w:rtl/>
        </w:rPr>
        <w:t>''</w:t>
      </w:r>
      <w:r>
        <w:rPr>
          <w:rtl/>
        </w:rPr>
        <w:t>يعنى اپنے گذشتہ كردار كو بھول گيايہا</w:t>
      </w:r>
      <w:r w:rsidR="00475B46">
        <w:rPr>
          <w:rtl/>
        </w:rPr>
        <w:t xml:space="preserve">ں </w:t>
      </w:r>
      <w:r>
        <w:rPr>
          <w:rtl/>
        </w:rPr>
        <w:t>... گذشتہ آيت كے قرينہ سے ''ما' ' سے مراد،حق كے در مقابل باطل كے ذريعہ مجادلہ كرنا اور الہى آيات كا مذاق اڑانا ہے_</w:t>
      </w:r>
    </w:p>
    <w:p w:rsidR="00E10A6C" w:rsidRDefault="00E10A6C" w:rsidP="00E10A6C">
      <w:pPr>
        <w:pStyle w:val="libNormal"/>
        <w:rPr>
          <w:rtl/>
        </w:rPr>
      </w:pPr>
      <w:r>
        <w:rPr>
          <w:rtl/>
        </w:rPr>
        <w:t>6_انسان پرضرورى ہے كہ ہميشہ اپنے گذشتہ اعمال پرتوجہ ركھے اور ان پرتنقيد وتجزيہ جارى ركھے _</w:t>
      </w:r>
    </w:p>
    <w:p w:rsidR="00E10A6C" w:rsidRDefault="00E10A6C" w:rsidP="008B56E7">
      <w:pPr>
        <w:pStyle w:val="libArabic"/>
        <w:rPr>
          <w:rtl/>
        </w:rPr>
      </w:pPr>
      <w:r>
        <w:rPr>
          <w:rFonts w:hint="eastAsia"/>
          <w:rtl/>
        </w:rPr>
        <w:t>ومن</w:t>
      </w:r>
      <w:r>
        <w:rPr>
          <w:rtl/>
        </w:rPr>
        <w:t xml:space="preserve"> أظلم ممّن ...نسى ماقدّمت يدا</w:t>
      </w:r>
      <w:r w:rsidR="005E572F" w:rsidRPr="00201D6A">
        <w:rPr>
          <w:rFonts w:hint="cs"/>
          <w:rtl/>
        </w:rPr>
        <w:t>ه</w:t>
      </w:r>
    </w:p>
    <w:p w:rsidR="00E10A6C" w:rsidRDefault="00E10A6C" w:rsidP="008B56E7">
      <w:pPr>
        <w:pStyle w:val="libNormal"/>
        <w:rPr>
          <w:rtl/>
        </w:rPr>
      </w:pPr>
      <w:r>
        <w:rPr>
          <w:rtl/>
        </w:rPr>
        <w:t>7_ الہى آيات پرايمان لانے والو</w:t>
      </w:r>
      <w:r w:rsidR="00475B46">
        <w:rPr>
          <w:rtl/>
        </w:rPr>
        <w:t xml:space="preserve">ں </w:t>
      </w:r>
      <w:r>
        <w:rPr>
          <w:rtl/>
        </w:rPr>
        <w:t>كو چايئےہہميشہ اپنے گذشتہ اعمال پرپريشان اور انكى اصلاح اور جبران كيلئے كوشا</w:t>
      </w:r>
      <w:r w:rsidR="00475B46">
        <w:rPr>
          <w:rtl/>
        </w:rPr>
        <w:t xml:space="preserve">ں </w:t>
      </w:r>
      <w:r>
        <w:rPr>
          <w:rtl/>
        </w:rPr>
        <w:t>رہي</w:t>
      </w:r>
      <w:r w:rsidR="00475B46">
        <w:rPr>
          <w:rtl/>
        </w:rPr>
        <w:t xml:space="preserve">ں </w:t>
      </w:r>
      <w:r>
        <w:rPr>
          <w:rtl/>
        </w:rPr>
        <w:t>_</w:t>
      </w:r>
      <w:r w:rsidRPr="008B56E7">
        <w:rPr>
          <w:rStyle w:val="libArabicChar"/>
          <w:rFonts w:hint="eastAsia"/>
          <w:rtl/>
        </w:rPr>
        <w:t>ومن</w:t>
      </w:r>
      <w:r w:rsidRPr="008B56E7">
        <w:rPr>
          <w:rStyle w:val="libArabicChar"/>
          <w:rtl/>
        </w:rPr>
        <w:t xml:space="preserve"> أظلم ممن ذكّر بايات ربّ</w:t>
      </w:r>
      <w:r w:rsidR="005E572F" w:rsidRPr="00201D6A">
        <w:rPr>
          <w:rStyle w:val="libArabicChar"/>
          <w:rFonts w:hint="cs"/>
          <w:rtl/>
        </w:rPr>
        <w:t>ه</w:t>
      </w:r>
      <w:r w:rsidRPr="008B56E7">
        <w:rPr>
          <w:rStyle w:val="libArabicChar"/>
          <w:rtl/>
        </w:rPr>
        <w:t xml:space="preserve"> </w:t>
      </w:r>
      <w:r w:rsidRPr="008B56E7">
        <w:rPr>
          <w:rStyle w:val="libArabicChar"/>
          <w:rFonts w:hint="cs"/>
          <w:rtl/>
        </w:rPr>
        <w:t>فا</w:t>
      </w:r>
      <w:r w:rsidRPr="008B56E7">
        <w:rPr>
          <w:rStyle w:val="libArabicChar"/>
          <w:rtl/>
        </w:rPr>
        <w:t xml:space="preserve"> </w:t>
      </w:r>
      <w:r w:rsidRPr="008B56E7">
        <w:rPr>
          <w:rStyle w:val="libArabicChar"/>
          <w:rFonts w:hint="cs"/>
          <w:rtl/>
        </w:rPr>
        <w:t>عرض</w:t>
      </w:r>
      <w:r w:rsidRPr="008B56E7">
        <w:rPr>
          <w:rStyle w:val="libArabicChar"/>
          <w:rtl/>
        </w:rPr>
        <w:t xml:space="preserve"> </w:t>
      </w:r>
      <w:r w:rsidRPr="008B56E7">
        <w:rPr>
          <w:rStyle w:val="libArabicChar"/>
          <w:rFonts w:hint="cs"/>
          <w:rtl/>
        </w:rPr>
        <w:t>عن</w:t>
      </w:r>
      <w:r w:rsidR="005E572F" w:rsidRPr="00201D6A">
        <w:rPr>
          <w:rStyle w:val="libArabicChar"/>
          <w:rFonts w:hint="cs"/>
          <w:rtl/>
        </w:rPr>
        <w:t>ه</w:t>
      </w:r>
      <w:r w:rsidRPr="008B56E7">
        <w:rPr>
          <w:rStyle w:val="libArabicChar"/>
          <w:rFonts w:hint="cs"/>
          <w:rtl/>
        </w:rPr>
        <w:t>اونسى</w:t>
      </w:r>
      <w:r w:rsidRPr="008B56E7">
        <w:rPr>
          <w:rStyle w:val="libArabicChar"/>
          <w:rtl/>
        </w:rPr>
        <w:t xml:space="preserve"> </w:t>
      </w:r>
      <w:r w:rsidRPr="008B56E7">
        <w:rPr>
          <w:rStyle w:val="libArabicChar"/>
          <w:rFonts w:hint="cs"/>
          <w:rtl/>
        </w:rPr>
        <w:t>ما</w:t>
      </w:r>
      <w:r w:rsidRPr="008B56E7">
        <w:rPr>
          <w:rStyle w:val="libArabicChar"/>
          <w:rtl/>
        </w:rPr>
        <w:t xml:space="preserve"> </w:t>
      </w:r>
      <w:r w:rsidRPr="008B56E7">
        <w:rPr>
          <w:rStyle w:val="libArabicChar"/>
          <w:rFonts w:hint="cs"/>
          <w:rtl/>
        </w:rPr>
        <w:t>قدّمت</w:t>
      </w:r>
      <w:r w:rsidRPr="008B56E7">
        <w:rPr>
          <w:rStyle w:val="libArabicChar"/>
          <w:rtl/>
        </w:rPr>
        <w:t xml:space="preserve"> </w:t>
      </w:r>
      <w:r w:rsidRPr="008B56E7">
        <w:rPr>
          <w:rStyle w:val="libArabicChar"/>
          <w:rFonts w:hint="cs"/>
          <w:rtl/>
        </w:rPr>
        <w:t>يدا</w:t>
      </w:r>
      <w:r w:rsidR="005E572F" w:rsidRPr="00201D6A">
        <w:rPr>
          <w:rStyle w:val="libArabicChar"/>
          <w:rFonts w:hint="cs"/>
          <w:rtl/>
        </w:rPr>
        <w:t>ه</w:t>
      </w:r>
    </w:p>
    <w:p w:rsidR="00E10A6C" w:rsidRDefault="00E10A6C" w:rsidP="008B56E7">
      <w:pPr>
        <w:pStyle w:val="libNormal"/>
        <w:rPr>
          <w:rtl/>
        </w:rPr>
      </w:pPr>
      <w:r>
        <w:rPr>
          <w:rtl/>
        </w:rPr>
        <w:t>8_ انسان كے اعمال، خود ا س كے اختيار كيے گئے اور ا س كے ہاتھو</w:t>
      </w:r>
      <w:r w:rsidR="00475B46">
        <w:rPr>
          <w:rtl/>
        </w:rPr>
        <w:t xml:space="preserve">ں </w:t>
      </w:r>
      <w:r>
        <w:rPr>
          <w:rtl/>
        </w:rPr>
        <w:t>انجام پانے والے ہي</w:t>
      </w:r>
      <w:r w:rsidR="00475B46">
        <w:rPr>
          <w:rtl/>
        </w:rPr>
        <w:t xml:space="preserve">ں </w:t>
      </w:r>
      <w:r>
        <w:rPr>
          <w:rtl/>
        </w:rPr>
        <w:t>_</w:t>
      </w:r>
      <w:r w:rsidRPr="008B56E7">
        <w:rPr>
          <w:rStyle w:val="libArabicChar"/>
          <w:rFonts w:hint="eastAsia"/>
          <w:rtl/>
        </w:rPr>
        <w:t>ما</w:t>
      </w:r>
      <w:r w:rsidRPr="008B56E7">
        <w:rPr>
          <w:rStyle w:val="libArabicChar"/>
          <w:rtl/>
        </w:rPr>
        <w:t xml:space="preserve"> قدّمت يدا</w:t>
      </w:r>
      <w:r w:rsidR="005E572F" w:rsidRPr="00201D6A">
        <w:rPr>
          <w:rStyle w:val="libArabicChar"/>
          <w:rFonts w:hint="cs"/>
          <w:rtl/>
        </w:rPr>
        <w:t>ه</w:t>
      </w:r>
    </w:p>
    <w:p w:rsidR="00E10A6C" w:rsidRDefault="00E10A6C" w:rsidP="008B56E7">
      <w:pPr>
        <w:pStyle w:val="libNormal"/>
        <w:rPr>
          <w:rtl/>
        </w:rPr>
      </w:pPr>
      <w:r>
        <w:rPr>
          <w:rtl/>
        </w:rPr>
        <w:t>9_ حق كے درمقابل باطل كے ذريعہ مجادلہ كرنا اور الہى آيات كا مذاق اڑانا در حقيقت ان سے دورى او رالہى فرامين كے بے اثر ہونے كا باعث ہي</w:t>
      </w:r>
      <w:r w:rsidR="00475B46">
        <w:rPr>
          <w:rtl/>
        </w:rPr>
        <w:t xml:space="preserve">ں </w:t>
      </w:r>
      <w:r>
        <w:rPr>
          <w:rtl/>
        </w:rPr>
        <w:t>_</w:t>
      </w:r>
      <w:r w:rsidRPr="008B56E7">
        <w:rPr>
          <w:rStyle w:val="libArabicChar"/>
          <w:rFonts w:hint="eastAsia"/>
          <w:rtl/>
        </w:rPr>
        <w:t>ويجادل</w:t>
      </w:r>
      <w:r w:rsidRPr="008B56E7">
        <w:rPr>
          <w:rStyle w:val="libArabicChar"/>
          <w:rtl/>
        </w:rPr>
        <w:t xml:space="preserve"> الذين كفروا بالباطل ليدحضوا ب</w:t>
      </w:r>
      <w:r w:rsidR="005E572F" w:rsidRPr="00201D6A">
        <w:rPr>
          <w:rStyle w:val="libArabicChar"/>
          <w:rFonts w:hint="cs"/>
          <w:rtl/>
        </w:rPr>
        <w:t>ه</w:t>
      </w:r>
      <w:r w:rsidRPr="008B56E7">
        <w:rPr>
          <w:rStyle w:val="libArabicChar"/>
          <w:rtl/>
        </w:rPr>
        <w:t xml:space="preserve"> </w:t>
      </w:r>
      <w:r w:rsidRPr="008B56E7">
        <w:rPr>
          <w:rStyle w:val="libArabicChar"/>
          <w:rFonts w:hint="cs"/>
          <w:rtl/>
        </w:rPr>
        <w:t>الحق</w:t>
      </w:r>
      <w:r w:rsidRPr="008B56E7">
        <w:rPr>
          <w:rStyle w:val="libArabicChar"/>
          <w:rtl/>
        </w:rPr>
        <w:t xml:space="preserve"> ...</w:t>
      </w:r>
      <w:r w:rsidRPr="008B56E7">
        <w:rPr>
          <w:rStyle w:val="libArabicChar"/>
          <w:rFonts w:hint="cs"/>
          <w:rtl/>
        </w:rPr>
        <w:t>ومن</w:t>
      </w:r>
      <w:r w:rsidRPr="008B56E7">
        <w:rPr>
          <w:rStyle w:val="libArabicChar"/>
          <w:rtl/>
        </w:rPr>
        <w:t xml:space="preserve"> </w:t>
      </w:r>
      <w:r w:rsidRPr="008B56E7">
        <w:rPr>
          <w:rStyle w:val="libArabicChar"/>
          <w:rFonts w:hint="cs"/>
          <w:rtl/>
        </w:rPr>
        <w:t>أظلم</w:t>
      </w:r>
      <w:r w:rsidRPr="008B56E7">
        <w:rPr>
          <w:rStyle w:val="libArabicChar"/>
          <w:rtl/>
        </w:rPr>
        <w:t xml:space="preserve"> </w:t>
      </w:r>
      <w:r w:rsidRPr="008B56E7">
        <w:rPr>
          <w:rStyle w:val="libArabicChar"/>
          <w:rFonts w:hint="cs"/>
          <w:rtl/>
        </w:rPr>
        <w:t>ممن</w:t>
      </w:r>
      <w:r w:rsidRPr="008B56E7">
        <w:rPr>
          <w:rStyle w:val="libArabicChar"/>
          <w:rtl/>
        </w:rPr>
        <w:t xml:space="preserve"> </w:t>
      </w:r>
      <w:r w:rsidRPr="008B56E7">
        <w:rPr>
          <w:rStyle w:val="libArabicChar"/>
          <w:rFonts w:hint="cs"/>
          <w:rtl/>
        </w:rPr>
        <w:t>ذكّر</w:t>
      </w:r>
      <w:r w:rsidRPr="008B56E7">
        <w:rPr>
          <w:rStyle w:val="libArabicChar"/>
          <w:rtl/>
        </w:rPr>
        <w:t xml:space="preserve"> </w:t>
      </w:r>
      <w:r w:rsidRPr="008B56E7">
        <w:rPr>
          <w:rStyle w:val="libArabicChar"/>
          <w:rFonts w:hint="cs"/>
          <w:rtl/>
        </w:rPr>
        <w:t>بايات</w:t>
      </w:r>
      <w:r w:rsidRPr="008B56E7">
        <w:rPr>
          <w:rStyle w:val="libArabicChar"/>
          <w:rtl/>
        </w:rPr>
        <w:t xml:space="preserve"> </w:t>
      </w:r>
      <w:r w:rsidRPr="008B56E7">
        <w:rPr>
          <w:rStyle w:val="libArabicChar"/>
          <w:rFonts w:hint="cs"/>
          <w:rtl/>
        </w:rPr>
        <w:t>ربّ</w:t>
      </w:r>
      <w:r w:rsidR="005E572F" w:rsidRPr="00201D6A">
        <w:rPr>
          <w:rStyle w:val="libArabicChar"/>
          <w:rFonts w:hint="cs"/>
          <w:rtl/>
        </w:rPr>
        <w:t>ه</w:t>
      </w:r>
      <w:r w:rsidRPr="008B56E7">
        <w:rPr>
          <w:rStyle w:val="libArabicChar"/>
          <w:rtl/>
        </w:rPr>
        <w:t xml:space="preserve"> </w:t>
      </w:r>
      <w:r w:rsidRPr="008B56E7">
        <w:rPr>
          <w:rStyle w:val="libArabicChar"/>
          <w:rFonts w:hint="cs"/>
          <w:rtl/>
        </w:rPr>
        <w:t>فا</w:t>
      </w:r>
      <w:r w:rsidRPr="008B56E7">
        <w:rPr>
          <w:rStyle w:val="libArabicChar"/>
          <w:rtl/>
        </w:rPr>
        <w:t xml:space="preserve"> </w:t>
      </w:r>
      <w:r w:rsidRPr="008B56E7">
        <w:rPr>
          <w:rStyle w:val="libArabicChar"/>
          <w:rFonts w:hint="cs"/>
          <w:rtl/>
        </w:rPr>
        <w:t>عرض</w:t>
      </w:r>
      <w:r w:rsidRPr="008B56E7">
        <w:rPr>
          <w:rStyle w:val="libArabicChar"/>
          <w:rtl/>
        </w:rPr>
        <w:t xml:space="preserve"> </w:t>
      </w:r>
      <w:r w:rsidRPr="008B56E7">
        <w:rPr>
          <w:rStyle w:val="libArabicChar"/>
          <w:rFonts w:hint="cs"/>
          <w:rtl/>
        </w:rPr>
        <w:t>عن</w:t>
      </w:r>
      <w:r w:rsidR="005E572F" w:rsidRPr="00201D6A">
        <w:rPr>
          <w:rStyle w:val="libArabicChar"/>
          <w:rFonts w:hint="cs"/>
          <w:rtl/>
        </w:rPr>
        <w:t>ه</w:t>
      </w:r>
    </w:p>
    <w:p w:rsidR="00E10A6C" w:rsidRDefault="00E10A6C" w:rsidP="00E10A6C">
      <w:pPr>
        <w:pStyle w:val="libNormal"/>
        <w:rPr>
          <w:rtl/>
        </w:rPr>
      </w:pPr>
      <w:r>
        <w:rPr>
          <w:rFonts w:hint="eastAsia"/>
          <w:rtl/>
        </w:rPr>
        <w:t>موردبحث</w:t>
      </w:r>
      <w:r>
        <w:rPr>
          <w:rtl/>
        </w:rPr>
        <w:t xml:space="preserve"> آيت كاگذشتہ آيت سے ربط كى يو</w:t>
      </w:r>
      <w:r w:rsidR="00475B46">
        <w:rPr>
          <w:rtl/>
        </w:rPr>
        <w:t xml:space="preserve">ں </w:t>
      </w:r>
      <w:r>
        <w:rPr>
          <w:rtl/>
        </w:rPr>
        <w:t>تصوير كشى ...ہو سكتى ہے كہ الہى آيات سے منہ موڑنے والے در حقيقت وہى مجادلہ كرنے والے ہي</w:t>
      </w:r>
      <w:r w:rsidR="00475B46">
        <w:rPr>
          <w:rtl/>
        </w:rPr>
        <w:t xml:space="preserve">ں </w:t>
      </w:r>
      <w:r>
        <w:rPr>
          <w:rtl/>
        </w:rPr>
        <w:t>كہ جوآيات الہى كے ساتھ باطل انداز مي</w:t>
      </w:r>
      <w:r w:rsidR="00475B46">
        <w:rPr>
          <w:rtl/>
        </w:rPr>
        <w:t xml:space="preserve">ں </w:t>
      </w:r>
      <w:r>
        <w:rPr>
          <w:rtl/>
        </w:rPr>
        <w:t>مجادلہ اور ا ن كا مذاق اڑاتے ہوئے انكے فيض سے محروم ہوگئے _</w:t>
      </w:r>
    </w:p>
    <w:p w:rsidR="00E10A6C" w:rsidRDefault="00E10A6C" w:rsidP="00E10A6C">
      <w:pPr>
        <w:pStyle w:val="libNormal"/>
        <w:rPr>
          <w:rtl/>
        </w:rPr>
      </w:pPr>
      <w:r>
        <w:rPr>
          <w:rtl/>
        </w:rPr>
        <w:t>10_اللہ تعالى نے قران كے مخالفين كو ا س كے نكات سمجھنے اور اس پرتوجہ پيدا كرنے سے محروم ركھنے كے لئے انكے دلو</w:t>
      </w:r>
      <w:r w:rsidR="00475B46">
        <w:rPr>
          <w:rtl/>
        </w:rPr>
        <w:t xml:space="preserve">ں </w:t>
      </w:r>
      <w:r>
        <w:rPr>
          <w:rtl/>
        </w:rPr>
        <w:t>پرمتعددحجاب اور ان كے كانو</w:t>
      </w:r>
      <w:r w:rsidR="00475B46">
        <w:rPr>
          <w:rtl/>
        </w:rPr>
        <w:t xml:space="preserve">ں </w:t>
      </w:r>
      <w:r>
        <w:rPr>
          <w:rtl/>
        </w:rPr>
        <w:t>كو بہرا بناديا_</w:t>
      </w:r>
    </w:p>
    <w:p w:rsidR="008B56E7" w:rsidRDefault="008B56E7" w:rsidP="008B56E7">
      <w:pPr>
        <w:pStyle w:val="libArabic"/>
        <w:rPr>
          <w:rtl/>
        </w:rPr>
      </w:pPr>
      <w:r>
        <w:rPr>
          <w:rFonts w:hint="eastAsia"/>
          <w:rtl/>
        </w:rPr>
        <w:t>إنّا</w:t>
      </w:r>
      <w:r>
        <w:rPr>
          <w:rtl/>
        </w:rPr>
        <w:t xml:space="preserve"> جعلنا على قلوب</w:t>
      </w:r>
      <w:r w:rsidR="005E572F" w:rsidRPr="00201D6A">
        <w:rPr>
          <w:rFonts w:hint="cs"/>
          <w:rtl/>
        </w:rPr>
        <w:t>ه</w:t>
      </w:r>
      <w:r>
        <w:rPr>
          <w:rFonts w:hint="cs"/>
          <w:rtl/>
        </w:rPr>
        <w:t>م</w:t>
      </w:r>
      <w:r>
        <w:rPr>
          <w:rtl/>
        </w:rPr>
        <w:t xml:space="preserve"> </w:t>
      </w:r>
      <w:r>
        <w:rPr>
          <w:rFonts w:hint="cs"/>
          <w:rtl/>
        </w:rPr>
        <w:t>ا</w:t>
      </w:r>
      <w:r>
        <w:rPr>
          <w:rtl/>
        </w:rPr>
        <w:t xml:space="preserve"> </w:t>
      </w:r>
      <w:r>
        <w:rPr>
          <w:rFonts w:hint="cs"/>
          <w:rtl/>
        </w:rPr>
        <w:t>كنّة</w:t>
      </w:r>
      <w:r>
        <w:rPr>
          <w:rtl/>
        </w:rPr>
        <w:t xml:space="preserve"> </w:t>
      </w:r>
      <w:r>
        <w:rPr>
          <w:rFonts w:hint="cs"/>
          <w:rtl/>
        </w:rPr>
        <w:t>أن</w:t>
      </w:r>
      <w:r>
        <w:rPr>
          <w:rtl/>
        </w:rPr>
        <w:t xml:space="preserve"> </w:t>
      </w:r>
      <w:r>
        <w:rPr>
          <w:rFonts w:hint="cs"/>
          <w:rtl/>
        </w:rPr>
        <w:t>يفق</w:t>
      </w:r>
      <w:r w:rsidR="005E572F" w:rsidRPr="00201D6A">
        <w:rPr>
          <w:rFonts w:hint="cs"/>
          <w:rtl/>
        </w:rPr>
        <w:t>ه</w:t>
      </w:r>
      <w:r>
        <w:rPr>
          <w:rFonts w:hint="cs"/>
          <w:rtl/>
        </w:rPr>
        <w:t>و</w:t>
      </w:r>
      <w:r w:rsidR="005E572F" w:rsidRPr="00201D6A">
        <w:rPr>
          <w:rFonts w:hint="cs"/>
          <w:rtl/>
        </w:rPr>
        <w:t>ه</w:t>
      </w:r>
      <w:r>
        <w:rPr>
          <w:rtl/>
        </w:rPr>
        <w:t xml:space="preserve"> </w:t>
      </w:r>
      <w:r>
        <w:rPr>
          <w:rFonts w:hint="cs"/>
          <w:rtl/>
        </w:rPr>
        <w:t>و</w:t>
      </w:r>
      <w:r>
        <w:rPr>
          <w:rtl/>
        </w:rPr>
        <w:t xml:space="preserve"> </w:t>
      </w:r>
      <w:r>
        <w:rPr>
          <w:rFonts w:hint="cs"/>
          <w:rtl/>
        </w:rPr>
        <w:t>فى</w:t>
      </w:r>
      <w:r>
        <w:rPr>
          <w:rtl/>
        </w:rPr>
        <w:t xml:space="preserve"> </w:t>
      </w:r>
      <w:r>
        <w:rPr>
          <w:rFonts w:hint="cs"/>
          <w:rtl/>
        </w:rPr>
        <w:t>ء</w:t>
      </w:r>
      <w:r>
        <w:rPr>
          <w:rtl/>
        </w:rPr>
        <w:t xml:space="preserve"> </w:t>
      </w:r>
      <w:r>
        <w:rPr>
          <w:rFonts w:hint="cs"/>
          <w:rtl/>
        </w:rPr>
        <w:t>اذان</w:t>
      </w:r>
      <w:r w:rsidR="005E572F" w:rsidRPr="00201D6A">
        <w:rPr>
          <w:rFonts w:hint="cs"/>
          <w:rtl/>
        </w:rPr>
        <w:t>ه</w:t>
      </w:r>
      <w:r>
        <w:rPr>
          <w:rFonts w:hint="cs"/>
          <w:rtl/>
        </w:rPr>
        <w:t>م</w:t>
      </w:r>
      <w:r>
        <w:rPr>
          <w:rtl/>
        </w:rPr>
        <w:t xml:space="preserve"> </w:t>
      </w:r>
      <w:r>
        <w:rPr>
          <w:rFonts w:hint="cs"/>
          <w:rtl/>
        </w:rPr>
        <w:t>وقر</w:t>
      </w:r>
      <w:r w:rsidR="004A42AA">
        <w:rPr>
          <w:rFonts w:hint="cs"/>
          <w:rtl/>
        </w:rPr>
        <w:t>ا</w:t>
      </w:r>
    </w:p>
    <w:p w:rsidR="008B56E7" w:rsidRDefault="008B56E7" w:rsidP="008B56E7">
      <w:pPr>
        <w:pStyle w:val="libNormal"/>
        <w:rPr>
          <w:rtl/>
        </w:rPr>
      </w:pPr>
      <w:r>
        <w:rPr>
          <w:rtl/>
        </w:rPr>
        <w:t>''أكنّہ'' ''كنان ''كى جمع ہے جس كاطلب پردہ اور حجاب ہے اور ''وقر''سے مراد بھارى پن ہے كانوں ميں بھارى پن دراصل الہى آيات پردل سے توجہ نہ كر نے اور انكے در مقابل بہرے لوگوں كا انداز اختيار كرنے سے كنايہ ہے</w:t>
      </w:r>
      <w:r w:rsidRPr="008B56E7">
        <w:rPr>
          <w:rStyle w:val="libArabicChar"/>
          <w:rtl/>
        </w:rPr>
        <w:t xml:space="preserve"> ''يفق</w:t>
      </w:r>
      <w:r w:rsidR="005E572F" w:rsidRPr="00201D6A">
        <w:rPr>
          <w:rStyle w:val="libArabicChar"/>
          <w:rFonts w:hint="cs"/>
          <w:rtl/>
        </w:rPr>
        <w:t>ه</w:t>
      </w:r>
      <w:r w:rsidRPr="008B56E7">
        <w:rPr>
          <w:rStyle w:val="libArabicChar"/>
          <w:rFonts w:hint="cs"/>
          <w:rtl/>
        </w:rPr>
        <w:t>و</w:t>
      </w:r>
      <w:r w:rsidR="005E572F" w:rsidRPr="00201D6A">
        <w:rPr>
          <w:rStyle w:val="libArabicChar"/>
          <w:rFonts w:hint="cs"/>
          <w:rtl/>
        </w:rPr>
        <w:t>ه</w:t>
      </w:r>
      <w:r w:rsidRPr="008B56E7">
        <w:rPr>
          <w:rStyle w:val="libArabicChar"/>
          <w:rtl/>
        </w:rPr>
        <w:t>''</w:t>
      </w:r>
      <w:r>
        <w:rPr>
          <w:rtl/>
        </w:rPr>
        <w:t xml:space="preserve"> كى ضمير</w:t>
      </w:r>
      <w:r w:rsidR="005E4E68">
        <w:rPr>
          <w:rtl/>
        </w:rPr>
        <w:t xml:space="preserve"> </w:t>
      </w:r>
      <w:r w:rsidR="005E4E68">
        <w:rPr>
          <w:rtl/>
        </w:rPr>
        <w:cr/>
      </w:r>
      <w:r w:rsidR="005E4E68">
        <w:rPr>
          <w:rtl/>
        </w:rPr>
        <w:br w:type="page"/>
      </w:r>
    </w:p>
    <w:p w:rsidR="00E10A6C" w:rsidRDefault="00E10A6C" w:rsidP="00E10A6C">
      <w:pPr>
        <w:pStyle w:val="libNormal"/>
        <w:rPr>
          <w:rtl/>
        </w:rPr>
      </w:pPr>
      <w:r>
        <w:rPr>
          <w:rtl/>
        </w:rPr>
        <w:lastRenderedPageBreak/>
        <w:t>آيات كى طرف لوٹ رہى ہے چونكہ يہا</w:t>
      </w:r>
      <w:r w:rsidR="00475B46">
        <w:rPr>
          <w:rtl/>
        </w:rPr>
        <w:t xml:space="preserve">ں </w:t>
      </w:r>
      <w:r>
        <w:rPr>
          <w:rtl/>
        </w:rPr>
        <w:t>آيات سے مراد قران ہے لہذا ضمير مذكرآئي ہے اور</w:t>
      </w:r>
      <w:r w:rsidRPr="008B56E7">
        <w:rPr>
          <w:rStyle w:val="libArabicChar"/>
          <w:rtl/>
        </w:rPr>
        <w:t>'' ان يفق</w:t>
      </w:r>
      <w:r w:rsidR="005E572F" w:rsidRPr="00201D6A">
        <w:rPr>
          <w:rStyle w:val="libArabicChar"/>
          <w:rFonts w:hint="cs"/>
          <w:rtl/>
        </w:rPr>
        <w:t>ه</w:t>
      </w:r>
      <w:r w:rsidRPr="008B56E7">
        <w:rPr>
          <w:rStyle w:val="libArabicChar"/>
          <w:rFonts w:hint="cs"/>
          <w:rtl/>
        </w:rPr>
        <w:t>و</w:t>
      </w:r>
      <w:r w:rsidRPr="008B56E7">
        <w:rPr>
          <w:rStyle w:val="libArabicChar"/>
          <w:rtl/>
        </w:rPr>
        <w:t xml:space="preserve"> </w:t>
      </w:r>
      <w:r w:rsidR="005E572F" w:rsidRPr="00201D6A">
        <w:rPr>
          <w:rStyle w:val="libArabicChar"/>
          <w:rFonts w:hint="cs"/>
          <w:rtl/>
        </w:rPr>
        <w:t>ه</w:t>
      </w:r>
      <w:r w:rsidRPr="008B56E7">
        <w:rPr>
          <w:rStyle w:val="libArabicChar"/>
          <w:rtl/>
        </w:rPr>
        <w:t xml:space="preserve"> '' </w:t>
      </w:r>
      <w:r>
        <w:rPr>
          <w:rtl/>
        </w:rPr>
        <w:t xml:space="preserve">سے مراد </w:t>
      </w:r>
      <w:r w:rsidRPr="008B56E7">
        <w:rPr>
          <w:rStyle w:val="libArabicChar"/>
          <w:rtl/>
        </w:rPr>
        <w:t>''لئلايفق</w:t>
      </w:r>
      <w:r w:rsidR="005E572F" w:rsidRPr="00201D6A">
        <w:rPr>
          <w:rStyle w:val="libArabicChar"/>
          <w:rFonts w:hint="cs"/>
          <w:rtl/>
        </w:rPr>
        <w:t>ه</w:t>
      </w:r>
      <w:r w:rsidRPr="008B56E7">
        <w:rPr>
          <w:rStyle w:val="libArabicChar"/>
          <w:rFonts w:hint="cs"/>
          <w:rtl/>
        </w:rPr>
        <w:t>و</w:t>
      </w:r>
      <w:r w:rsidR="005E572F" w:rsidRPr="00201D6A">
        <w:rPr>
          <w:rStyle w:val="libArabicChar"/>
          <w:rFonts w:hint="cs"/>
          <w:rtl/>
        </w:rPr>
        <w:t>ه</w:t>
      </w:r>
      <w:r w:rsidRPr="008B56E7">
        <w:rPr>
          <w:rStyle w:val="libArabicChar"/>
          <w:rtl/>
        </w:rPr>
        <w:t>''</w:t>
      </w:r>
      <w:r>
        <w:rPr>
          <w:rtl/>
        </w:rPr>
        <w:t xml:space="preserve"> يا </w:t>
      </w:r>
      <w:r w:rsidRPr="008B56E7">
        <w:rPr>
          <w:rStyle w:val="libArabicChar"/>
          <w:rtl/>
        </w:rPr>
        <w:t>''كرا</w:t>
      </w:r>
      <w:r w:rsidR="00E11E70" w:rsidRPr="00FB7903">
        <w:rPr>
          <w:rStyle w:val="libArabicChar"/>
          <w:rFonts w:hint="cs"/>
          <w:rtl/>
        </w:rPr>
        <w:t>ه</w:t>
      </w:r>
      <w:r w:rsidRPr="008B56E7">
        <w:rPr>
          <w:rStyle w:val="libArabicChar"/>
          <w:rFonts w:hint="cs"/>
          <w:rtl/>
        </w:rPr>
        <w:t>ةأن</w:t>
      </w:r>
      <w:r w:rsidRPr="008B56E7">
        <w:rPr>
          <w:rStyle w:val="libArabicChar"/>
          <w:rtl/>
        </w:rPr>
        <w:t xml:space="preserve"> </w:t>
      </w:r>
      <w:r w:rsidRPr="008B56E7">
        <w:rPr>
          <w:rStyle w:val="libArabicChar"/>
          <w:rFonts w:hint="cs"/>
          <w:rtl/>
        </w:rPr>
        <w:t>يفق</w:t>
      </w:r>
      <w:r w:rsidR="005E572F" w:rsidRPr="00201D6A">
        <w:rPr>
          <w:rStyle w:val="libArabicChar"/>
          <w:rFonts w:hint="cs"/>
          <w:rtl/>
        </w:rPr>
        <w:t>ه</w:t>
      </w:r>
      <w:r w:rsidRPr="008B56E7">
        <w:rPr>
          <w:rStyle w:val="libArabicChar"/>
          <w:rFonts w:hint="cs"/>
          <w:rtl/>
        </w:rPr>
        <w:t>و</w:t>
      </w:r>
      <w:r w:rsidR="005E572F" w:rsidRPr="00201D6A">
        <w:rPr>
          <w:rStyle w:val="libArabicChar"/>
          <w:rFonts w:hint="cs"/>
          <w:rtl/>
        </w:rPr>
        <w:t>ه</w:t>
      </w:r>
      <w:r>
        <w:rPr>
          <w:rtl/>
        </w:rPr>
        <w:t xml:space="preserve"> ''ہے_</w:t>
      </w:r>
    </w:p>
    <w:p w:rsidR="00E10A6C" w:rsidRDefault="00E10A6C" w:rsidP="008B56E7">
      <w:pPr>
        <w:pStyle w:val="libNormal"/>
        <w:rPr>
          <w:rtl/>
        </w:rPr>
      </w:pPr>
      <w:r>
        <w:rPr>
          <w:rtl/>
        </w:rPr>
        <w:t>11_بعض لوگ، قرآنى آيات كے در مقابل يو</w:t>
      </w:r>
      <w:r w:rsidR="00475B46">
        <w:rPr>
          <w:rtl/>
        </w:rPr>
        <w:t xml:space="preserve">ں </w:t>
      </w:r>
      <w:r>
        <w:rPr>
          <w:rtl/>
        </w:rPr>
        <w:t>ہوتے مي</w:t>
      </w:r>
      <w:r w:rsidR="00475B46">
        <w:rPr>
          <w:rtl/>
        </w:rPr>
        <w:t xml:space="preserve">ں </w:t>
      </w:r>
      <w:r>
        <w:rPr>
          <w:rtl/>
        </w:rPr>
        <w:t>كہ جيسے ان كے كان بھارى ہو</w:t>
      </w:r>
      <w:r w:rsidR="00475B46">
        <w:rPr>
          <w:rtl/>
        </w:rPr>
        <w:t xml:space="preserve">ں </w:t>
      </w:r>
      <w:r>
        <w:rPr>
          <w:rtl/>
        </w:rPr>
        <w:t>اور ان كے سمجھنے سے قاصرہو</w:t>
      </w:r>
      <w:r w:rsidR="00475B46">
        <w:rPr>
          <w:rtl/>
        </w:rPr>
        <w:t xml:space="preserve">ں </w:t>
      </w:r>
      <w:r>
        <w:rPr>
          <w:rtl/>
        </w:rPr>
        <w:t>_</w:t>
      </w:r>
      <w:r w:rsidRPr="008B56E7">
        <w:rPr>
          <w:rStyle w:val="libArabicChar"/>
          <w:rFonts w:hint="eastAsia"/>
          <w:rtl/>
        </w:rPr>
        <w:t>انّا</w:t>
      </w:r>
      <w:r w:rsidRPr="008B56E7">
        <w:rPr>
          <w:rStyle w:val="libArabicChar"/>
          <w:rtl/>
        </w:rPr>
        <w:t xml:space="preserve"> جعلنا على قلوب</w:t>
      </w:r>
      <w:r w:rsidR="005E572F" w:rsidRPr="00201D6A">
        <w:rPr>
          <w:rStyle w:val="libArabicChar"/>
          <w:rFonts w:hint="cs"/>
          <w:rtl/>
        </w:rPr>
        <w:t>ه</w:t>
      </w:r>
      <w:r w:rsidRPr="008B56E7">
        <w:rPr>
          <w:rStyle w:val="libArabicChar"/>
          <w:rFonts w:hint="cs"/>
          <w:rtl/>
        </w:rPr>
        <w:t>م</w:t>
      </w:r>
      <w:r w:rsidRPr="008B56E7">
        <w:rPr>
          <w:rStyle w:val="libArabicChar"/>
          <w:rtl/>
        </w:rPr>
        <w:t xml:space="preserve"> </w:t>
      </w:r>
      <w:r w:rsidRPr="008B56E7">
        <w:rPr>
          <w:rStyle w:val="libArabicChar"/>
          <w:rFonts w:hint="cs"/>
          <w:rtl/>
        </w:rPr>
        <w:t>ا</w:t>
      </w:r>
      <w:r w:rsidRPr="008B56E7">
        <w:rPr>
          <w:rStyle w:val="libArabicChar"/>
          <w:rtl/>
        </w:rPr>
        <w:t xml:space="preserve"> </w:t>
      </w:r>
      <w:r w:rsidRPr="008B56E7">
        <w:rPr>
          <w:rStyle w:val="libArabicChar"/>
          <w:rFonts w:hint="cs"/>
          <w:rtl/>
        </w:rPr>
        <w:t>كنّة</w:t>
      </w:r>
      <w:r w:rsidRPr="008B56E7">
        <w:rPr>
          <w:rStyle w:val="libArabicChar"/>
          <w:rtl/>
        </w:rPr>
        <w:t xml:space="preserve"> </w:t>
      </w:r>
      <w:r w:rsidRPr="008B56E7">
        <w:rPr>
          <w:rStyle w:val="libArabicChar"/>
          <w:rFonts w:hint="cs"/>
          <w:rtl/>
        </w:rPr>
        <w:t>أن</w:t>
      </w:r>
      <w:r w:rsidRPr="008B56E7">
        <w:rPr>
          <w:rStyle w:val="libArabicChar"/>
          <w:rtl/>
        </w:rPr>
        <w:t xml:space="preserve"> </w:t>
      </w:r>
      <w:r w:rsidRPr="008B56E7">
        <w:rPr>
          <w:rStyle w:val="libArabicChar"/>
          <w:rFonts w:hint="cs"/>
          <w:rtl/>
        </w:rPr>
        <w:t>يفق</w:t>
      </w:r>
      <w:r w:rsidR="005E572F" w:rsidRPr="00201D6A">
        <w:rPr>
          <w:rStyle w:val="libArabicChar"/>
          <w:rFonts w:hint="cs"/>
          <w:rtl/>
        </w:rPr>
        <w:t>ه</w:t>
      </w:r>
      <w:r w:rsidRPr="008B56E7">
        <w:rPr>
          <w:rStyle w:val="libArabicChar"/>
          <w:rFonts w:hint="cs"/>
          <w:rtl/>
        </w:rPr>
        <w:t>و</w:t>
      </w:r>
      <w:r w:rsidR="005E572F" w:rsidRPr="00201D6A">
        <w:rPr>
          <w:rStyle w:val="libArabicChar"/>
          <w:rFonts w:hint="cs"/>
          <w:rtl/>
        </w:rPr>
        <w:t>ه</w:t>
      </w:r>
      <w:r w:rsidRPr="008B56E7">
        <w:rPr>
          <w:rStyle w:val="libArabicChar"/>
          <w:rtl/>
        </w:rPr>
        <w:t xml:space="preserve"> </w:t>
      </w:r>
      <w:r w:rsidRPr="008B56E7">
        <w:rPr>
          <w:rStyle w:val="libArabicChar"/>
          <w:rFonts w:hint="cs"/>
          <w:rtl/>
        </w:rPr>
        <w:t>و</w:t>
      </w:r>
      <w:r w:rsidRPr="008B56E7">
        <w:rPr>
          <w:rStyle w:val="libArabicChar"/>
          <w:rtl/>
        </w:rPr>
        <w:t xml:space="preserve"> </w:t>
      </w:r>
      <w:r w:rsidRPr="008B56E7">
        <w:rPr>
          <w:rStyle w:val="libArabicChar"/>
          <w:rFonts w:hint="cs"/>
          <w:rtl/>
        </w:rPr>
        <w:t>فى</w:t>
      </w:r>
      <w:r w:rsidRPr="008B56E7">
        <w:rPr>
          <w:rStyle w:val="libArabicChar"/>
          <w:rtl/>
        </w:rPr>
        <w:t xml:space="preserve"> </w:t>
      </w:r>
      <w:r w:rsidRPr="008B56E7">
        <w:rPr>
          <w:rStyle w:val="libArabicChar"/>
          <w:rFonts w:hint="cs"/>
          <w:rtl/>
        </w:rPr>
        <w:t>ء</w:t>
      </w:r>
      <w:r w:rsidRPr="008B56E7">
        <w:rPr>
          <w:rStyle w:val="libArabicChar"/>
          <w:rtl/>
        </w:rPr>
        <w:t xml:space="preserve"> </w:t>
      </w:r>
      <w:r w:rsidRPr="008B56E7">
        <w:rPr>
          <w:rStyle w:val="libArabicChar"/>
          <w:rFonts w:hint="cs"/>
          <w:rtl/>
        </w:rPr>
        <w:t>اذان</w:t>
      </w:r>
      <w:r w:rsidR="005E572F" w:rsidRPr="00201D6A">
        <w:rPr>
          <w:rStyle w:val="libArabicChar"/>
          <w:rFonts w:hint="cs"/>
          <w:rtl/>
        </w:rPr>
        <w:t>ه</w:t>
      </w:r>
      <w:r w:rsidRPr="008B56E7">
        <w:rPr>
          <w:rStyle w:val="libArabicChar"/>
          <w:rFonts w:hint="cs"/>
          <w:rtl/>
        </w:rPr>
        <w:t>م</w:t>
      </w:r>
      <w:r w:rsidRPr="008B56E7">
        <w:rPr>
          <w:rStyle w:val="libArabicChar"/>
          <w:rtl/>
        </w:rPr>
        <w:t xml:space="preserve"> </w:t>
      </w:r>
      <w:r w:rsidRPr="008B56E7">
        <w:rPr>
          <w:rStyle w:val="libArabicChar"/>
          <w:rFonts w:hint="cs"/>
          <w:rtl/>
        </w:rPr>
        <w:t>وقر</w:t>
      </w:r>
      <w:r w:rsidR="004A42AA">
        <w:rPr>
          <w:rStyle w:val="libArabicChar"/>
          <w:rFonts w:hint="cs"/>
          <w:rtl/>
        </w:rPr>
        <w:t>ا</w:t>
      </w:r>
    </w:p>
    <w:p w:rsidR="00E10A6C" w:rsidRDefault="00E10A6C" w:rsidP="00E10A6C">
      <w:pPr>
        <w:pStyle w:val="libNormal"/>
        <w:rPr>
          <w:rtl/>
        </w:rPr>
      </w:pPr>
      <w:r w:rsidRPr="008B56E7">
        <w:rPr>
          <w:rStyle w:val="libArabicChar"/>
          <w:rtl/>
        </w:rPr>
        <w:t>''على قلوب</w:t>
      </w:r>
      <w:r w:rsidR="005E572F" w:rsidRPr="00201D6A">
        <w:rPr>
          <w:rStyle w:val="libArabicChar"/>
          <w:rFonts w:hint="cs"/>
          <w:rtl/>
        </w:rPr>
        <w:t>ه</w:t>
      </w:r>
      <w:r w:rsidRPr="008B56E7">
        <w:rPr>
          <w:rStyle w:val="libArabicChar"/>
          <w:rFonts w:hint="cs"/>
          <w:rtl/>
        </w:rPr>
        <w:t>م</w:t>
      </w:r>
      <w:r w:rsidRPr="008B56E7">
        <w:rPr>
          <w:rStyle w:val="libArabicChar"/>
          <w:rtl/>
        </w:rPr>
        <w:t xml:space="preserve"> </w:t>
      </w:r>
      <w:r w:rsidRPr="008B56E7">
        <w:rPr>
          <w:rStyle w:val="libArabicChar"/>
          <w:rFonts w:hint="cs"/>
          <w:rtl/>
        </w:rPr>
        <w:t>اكنّة</w:t>
      </w:r>
      <w:r w:rsidRPr="008B56E7">
        <w:rPr>
          <w:rStyle w:val="libArabicChar"/>
          <w:rtl/>
        </w:rPr>
        <w:t>''</w:t>
      </w:r>
      <w:r>
        <w:rPr>
          <w:rtl/>
        </w:rPr>
        <w:t xml:space="preserve"> اور </w:t>
      </w:r>
      <w:r w:rsidRPr="008B56E7">
        <w:rPr>
          <w:rStyle w:val="libArabicChar"/>
          <w:rtl/>
        </w:rPr>
        <w:t>''فى ء اذان</w:t>
      </w:r>
      <w:r w:rsidR="005E572F" w:rsidRPr="00201D6A">
        <w:rPr>
          <w:rStyle w:val="libArabicChar"/>
          <w:rFonts w:hint="cs"/>
          <w:rtl/>
        </w:rPr>
        <w:t>ه</w:t>
      </w:r>
      <w:r w:rsidRPr="008B56E7">
        <w:rPr>
          <w:rStyle w:val="libArabicChar"/>
          <w:rFonts w:hint="cs"/>
          <w:rtl/>
        </w:rPr>
        <w:t>م</w:t>
      </w:r>
      <w:r w:rsidRPr="008B56E7">
        <w:rPr>
          <w:rStyle w:val="libArabicChar"/>
          <w:rtl/>
        </w:rPr>
        <w:t xml:space="preserve"> </w:t>
      </w:r>
      <w:r w:rsidRPr="008B56E7">
        <w:rPr>
          <w:rStyle w:val="libArabicChar"/>
          <w:rFonts w:hint="cs"/>
          <w:rtl/>
        </w:rPr>
        <w:t>وقراً</w:t>
      </w:r>
      <w:r w:rsidRPr="008B56E7">
        <w:rPr>
          <w:rStyle w:val="libArabicChar"/>
          <w:rtl/>
        </w:rPr>
        <w:t>''</w:t>
      </w:r>
      <w:r>
        <w:rPr>
          <w:rtl/>
        </w:rPr>
        <w:t>يہ دونو</w:t>
      </w:r>
      <w:r w:rsidR="00475B46">
        <w:rPr>
          <w:rtl/>
        </w:rPr>
        <w:t xml:space="preserve">ں </w:t>
      </w:r>
      <w:r>
        <w:rPr>
          <w:rtl/>
        </w:rPr>
        <w:t>تعبيري</w:t>
      </w:r>
      <w:r w:rsidR="00475B46">
        <w:rPr>
          <w:rtl/>
        </w:rPr>
        <w:t xml:space="preserve">ں </w:t>
      </w:r>
      <w:r>
        <w:rPr>
          <w:rtl/>
        </w:rPr>
        <w:t>كنايہ ہي</w:t>
      </w:r>
      <w:r w:rsidR="00475B46">
        <w:rPr>
          <w:rtl/>
        </w:rPr>
        <w:t xml:space="preserve">ں </w:t>
      </w:r>
      <w:r>
        <w:rPr>
          <w:rtl/>
        </w:rPr>
        <w:t>نہ كہ واقعاًانكے دل اور كان مي</w:t>
      </w:r>
      <w:r w:rsidR="00475B46">
        <w:rPr>
          <w:rtl/>
        </w:rPr>
        <w:t xml:space="preserve">ں </w:t>
      </w:r>
      <w:r>
        <w:rPr>
          <w:rtl/>
        </w:rPr>
        <w:t>كوئي خلل پيدا ہو گيا ہے _</w:t>
      </w:r>
    </w:p>
    <w:p w:rsidR="00E10A6C" w:rsidRDefault="00E10A6C" w:rsidP="008B56E7">
      <w:pPr>
        <w:pStyle w:val="libNormal"/>
        <w:rPr>
          <w:rtl/>
        </w:rPr>
      </w:pPr>
      <w:r>
        <w:rPr>
          <w:rtl/>
        </w:rPr>
        <w:t>12_اللہ تعالى كى آيات سے بے اعتنائي اور گناہو</w:t>
      </w:r>
      <w:r w:rsidR="00475B46">
        <w:rPr>
          <w:rtl/>
        </w:rPr>
        <w:t xml:space="preserve">ں </w:t>
      </w:r>
      <w:r>
        <w:rPr>
          <w:rtl/>
        </w:rPr>
        <w:t>سے غفلت مي</w:t>
      </w:r>
      <w:r w:rsidR="00475B46">
        <w:rPr>
          <w:rtl/>
        </w:rPr>
        <w:t xml:space="preserve">ں </w:t>
      </w:r>
      <w:r>
        <w:rPr>
          <w:rtl/>
        </w:rPr>
        <w:t>پڑنے كا انجام، قران كے پيغامات كى سمجھ بوجھ سے محروميت ہے_</w:t>
      </w:r>
      <w:r w:rsidRPr="008B56E7">
        <w:rPr>
          <w:rStyle w:val="libArabicChar"/>
          <w:rFonts w:hint="eastAsia"/>
          <w:rtl/>
        </w:rPr>
        <w:t>ذكّر</w:t>
      </w:r>
      <w:r w:rsidRPr="008B56E7">
        <w:rPr>
          <w:rStyle w:val="libArabicChar"/>
          <w:rtl/>
        </w:rPr>
        <w:t xml:space="preserve"> بايات ربّ</w:t>
      </w:r>
      <w:r w:rsidR="005E572F" w:rsidRPr="00201D6A">
        <w:rPr>
          <w:rStyle w:val="libArabicChar"/>
          <w:rFonts w:hint="cs"/>
          <w:rtl/>
        </w:rPr>
        <w:t>ه</w:t>
      </w:r>
      <w:r w:rsidRPr="008B56E7">
        <w:rPr>
          <w:rStyle w:val="libArabicChar"/>
          <w:rtl/>
        </w:rPr>
        <w:t xml:space="preserve"> </w:t>
      </w:r>
      <w:r w:rsidRPr="008B56E7">
        <w:rPr>
          <w:rStyle w:val="libArabicChar"/>
          <w:rFonts w:hint="cs"/>
          <w:rtl/>
        </w:rPr>
        <w:t>فا</w:t>
      </w:r>
      <w:r w:rsidRPr="008B56E7">
        <w:rPr>
          <w:rStyle w:val="libArabicChar"/>
          <w:rtl/>
        </w:rPr>
        <w:t xml:space="preserve"> </w:t>
      </w:r>
      <w:r w:rsidRPr="008B56E7">
        <w:rPr>
          <w:rStyle w:val="libArabicChar"/>
          <w:rFonts w:hint="cs"/>
          <w:rtl/>
        </w:rPr>
        <w:t>عرض</w:t>
      </w:r>
      <w:r w:rsidRPr="008B56E7">
        <w:rPr>
          <w:rStyle w:val="libArabicChar"/>
          <w:rtl/>
        </w:rPr>
        <w:t xml:space="preserve"> </w:t>
      </w:r>
      <w:r w:rsidRPr="008B56E7">
        <w:rPr>
          <w:rStyle w:val="libArabicChar"/>
          <w:rFonts w:hint="cs"/>
          <w:rtl/>
        </w:rPr>
        <w:t>عن</w:t>
      </w:r>
      <w:r w:rsidR="005E572F" w:rsidRPr="00201D6A">
        <w:rPr>
          <w:rStyle w:val="libArabicChar"/>
          <w:rFonts w:hint="cs"/>
          <w:rtl/>
        </w:rPr>
        <w:t>ه</w:t>
      </w:r>
      <w:r w:rsidRPr="008B56E7">
        <w:rPr>
          <w:rStyle w:val="libArabicChar"/>
          <w:rFonts w:hint="cs"/>
          <w:rtl/>
        </w:rPr>
        <w:t>ا</w:t>
      </w:r>
      <w:r w:rsidRPr="008B56E7">
        <w:rPr>
          <w:rStyle w:val="libArabicChar"/>
          <w:rtl/>
        </w:rPr>
        <w:t xml:space="preserve"> ...</w:t>
      </w:r>
      <w:r w:rsidRPr="008B56E7">
        <w:rPr>
          <w:rStyle w:val="libArabicChar"/>
          <w:rFonts w:hint="cs"/>
          <w:rtl/>
        </w:rPr>
        <w:t>إنّا</w:t>
      </w:r>
      <w:r w:rsidRPr="008B56E7">
        <w:rPr>
          <w:rStyle w:val="libArabicChar"/>
          <w:rtl/>
        </w:rPr>
        <w:t xml:space="preserve"> </w:t>
      </w:r>
      <w:r w:rsidRPr="008B56E7">
        <w:rPr>
          <w:rStyle w:val="libArabicChar"/>
          <w:rFonts w:hint="cs"/>
          <w:rtl/>
        </w:rPr>
        <w:t>جعلناعلى</w:t>
      </w:r>
      <w:r w:rsidRPr="008B56E7">
        <w:rPr>
          <w:rStyle w:val="libArabicChar"/>
          <w:rtl/>
        </w:rPr>
        <w:t xml:space="preserve"> </w:t>
      </w:r>
      <w:r w:rsidRPr="008B56E7">
        <w:rPr>
          <w:rStyle w:val="libArabicChar"/>
          <w:rFonts w:hint="cs"/>
          <w:rtl/>
        </w:rPr>
        <w:t>قلوب</w:t>
      </w:r>
      <w:r w:rsidR="005E572F" w:rsidRPr="00201D6A">
        <w:rPr>
          <w:rStyle w:val="libArabicChar"/>
          <w:rFonts w:hint="cs"/>
          <w:rtl/>
        </w:rPr>
        <w:t>ه</w:t>
      </w:r>
      <w:r w:rsidRPr="008B56E7">
        <w:rPr>
          <w:rStyle w:val="libArabicChar"/>
          <w:rFonts w:hint="cs"/>
          <w:rtl/>
        </w:rPr>
        <w:t>م</w:t>
      </w:r>
      <w:r w:rsidRPr="008B56E7">
        <w:rPr>
          <w:rStyle w:val="libArabicChar"/>
          <w:rtl/>
        </w:rPr>
        <w:t xml:space="preserve"> </w:t>
      </w:r>
      <w:r w:rsidRPr="008B56E7">
        <w:rPr>
          <w:rStyle w:val="libArabicChar"/>
          <w:rFonts w:hint="cs"/>
          <w:rtl/>
        </w:rPr>
        <w:t>ا</w:t>
      </w:r>
      <w:r w:rsidRPr="008B56E7">
        <w:rPr>
          <w:rStyle w:val="libArabicChar"/>
          <w:rtl/>
        </w:rPr>
        <w:t xml:space="preserve"> </w:t>
      </w:r>
      <w:r w:rsidRPr="008B56E7">
        <w:rPr>
          <w:rStyle w:val="libArabicChar"/>
          <w:rFonts w:hint="cs"/>
          <w:rtl/>
        </w:rPr>
        <w:t>كنّة</w:t>
      </w:r>
      <w:r w:rsidRPr="008B56E7">
        <w:rPr>
          <w:rStyle w:val="libArabicChar"/>
          <w:rtl/>
        </w:rPr>
        <w:t xml:space="preserve"> </w:t>
      </w:r>
      <w:r w:rsidRPr="008B56E7">
        <w:rPr>
          <w:rStyle w:val="libArabicChar"/>
          <w:rFonts w:hint="cs"/>
          <w:rtl/>
        </w:rPr>
        <w:t>أن</w:t>
      </w:r>
      <w:r w:rsidRPr="008B56E7">
        <w:rPr>
          <w:rStyle w:val="libArabicChar"/>
          <w:rtl/>
        </w:rPr>
        <w:t xml:space="preserve"> </w:t>
      </w:r>
      <w:r w:rsidRPr="008B56E7">
        <w:rPr>
          <w:rStyle w:val="libArabicChar"/>
          <w:rFonts w:hint="cs"/>
          <w:rtl/>
        </w:rPr>
        <w:t>يفق</w:t>
      </w:r>
      <w:r w:rsidR="005E572F" w:rsidRPr="00201D6A">
        <w:rPr>
          <w:rStyle w:val="libArabicChar"/>
          <w:rFonts w:hint="cs"/>
          <w:rtl/>
        </w:rPr>
        <w:t>ه</w:t>
      </w:r>
      <w:r w:rsidRPr="008B56E7">
        <w:rPr>
          <w:rStyle w:val="libArabicChar"/>
          <w:rFonts w:hint="cs"/>
          <w:rtl/>
        </w:rPr>
        <w:t>و</w:t>
      </w:r>
      <w:r w:rsidR="005E572F" w:rsidRPr="00201D6A">
        <w:rPr>
          <w:rStyle w:val="libArabicChar"/>
          <w:rFonts w:hint="cs"/>
          <w:rtl/>
        </w:rPr>
        <w:t>ه</w:t>
      </w:r>
    </w:p>
    <w:p w:rsidR="00E10A6C" w:rsidRDefault="00E10A6C" w:rsidP="00E10A6C">
      <w:pPr>
        <w:pStyle w:val="libNormal"/>
        <w:rPr>
          <w:rtl/>
        </w:rPr>
      </w:pPr>
      <w:r>
        <w:rPr>
          <w:rtl/>
        </w:rPr>
        <w:t>13_ حق كے منكرين كاالہى آيات پرغور اور توجہ سے محروميت ان كے اپنے اعمال كاردعمل ہے _</w:t>
      </w:r>
    </w:p>
    <w:p w:rsidR="00E10A6C" w:rsidRDefault="00E10A6C" w:rsidP="008B56E7">
      <w:pPr>
        <w:pStyle w:val="libArabic"/>
        <w:rPr>
          <w:rtl/>
        </w:rPr>
      </w:pPr>
      <w:r>
        <w:rPr>
          <w:rFonts w:hint="eastAsia"/>
          <w:rtl/>
        </w:rPr>
        <w:t>فا</w:t>
      </w:r>
      <w:r>
        <w:rPr>
          <w:rtl/>
        </w:rPr>
        <w:t xml:space="preserve"> عرض عن</w:t>
      </w:r>
      <w:r w:rsidR="005E572F" w:rsidRPr="00201D6A">
        <w:rPr>
          <w:rFonts w:hint="cs"/>
          <w:rtl/>
        </w:rPr>
        <w:t>ه</w:t>
      </w:r>
      <w:r>
        <w:rPr>
          <w:rFonts w:hint="cs"/>
          <w:rtl/>
        </w:rPr>
        <w:t>ا</w:t>
      </w:r>
      <w:r>
        <w:rPr>
          <w:rtl/>
        </w:rPr>
        <w:t xml:space="preserve"> ...</w:t>
      </w:r>
      <w:r>
        <w:rPr>
          <w:rFonts w:hint="cs"/>
          <w:rtl/>
        </w:rPr>
        <w:t>إنّا</w:t>
      </w:r>
      <w:r>
        <w:rPr>
          <w:rtl/>
        </w:rPr>
        <w:t xml:space="preserve"> </w:t>
      </w:r>
      <w:r>
        <w:rPr>
          <w:rFonts w:hint="cs"/>
          <w:rtl/>
        </w:rPr>
        <w:t>جعلنا</w:t>
      </w:r>
      <w:r>
        <w:rPr>
          <w:rtl/>
        </w:rPr>
        <w:t xml:space="preserve"> ...</w:t>
      </w:r>
      <w:r>
        <w:rPr>
          <w:rFonts w:hint="cs"/>
          <w:rtl/>
        </w:rPr>
        <w:t>فى</w:t>
      </w:r>
      <w:r>
        <w:rPr>
          <w:rtl/>
        </w:rPr>
        <w:t xml:space="preserve"> </w:t>
      </w:r>
      <w:r>
        <w:rPr>
          <w:rFonts w:hint="cs"/>
          <w:rtl/>
        </w:rPr>
        <w:t>ء</w:t>
      </w:r>
      <w:r>
        <w:rPr>
          <w:rtl/>
        </w:rPr>
        <w:t xml:space="preserve"> </w:t>
      </w:r>
      <w:r>
        <w:rPr>
          <w:rFonts w:hint="cs"/>
          <w:rtl/>
        </w:rPr>
        <w:t>اذان</w:t>
      </w:r>
      <w:r w:rsidR="005E572F" w:rsidRPr="00201D6A">
        <w:rPr>
          <w:rFonts w:hint="cs"/>
          <w:rtl/>
        </w:rPr>
        <w:t>ه</w:t>
      </w:r>
      <w:r>
        <w:rPr>
          <w:rFonts w:hint="cs"/>
          <w:rtl/>
        </w:rPr>
        <w:t>م</w:t>
      </w:r>
      <w:r>
        <w:rPr>
          <w:rtl/>
        </w:rPr>
        <w:t xml:space="preserve"> </w:t>
      </w:r>
      <w:r>
        <w:rPr>
          <w:rFonts w:hint="cs"/>
          <w:rtl/>
        </w:rPr>
        <w:t>وقر</w:t>
      </w:r>
      <w:r w:rsidR="004A42AA">
        <w:rPr>
          <w:rFonts w:hint="cs"/>
          <w:rtl/>
        </w:rPr>
        <w:t>ا</w:t>
      </w:r>
    </w:p>
    <w:p w:rsidR="00E10A6C" w:rsidRDefault="00E10A6C" w:rsidP="00E10A6C">
      <w:pPr>
        <w:pStyle w:val="libNormal"/>
        <w:rPr>
          <w:rtl/>
        </w:rPr>
      </w:pPr>
      <w:r>
        <w:rPr>
          <w:rtl/>
        </w:rPr>
        <w:t>14_كفار اوراللہ تعالى كے منكرو</w:t>
      </w:r>
      <w:r w:rsidR="00475B46">
        <w:rPr>
          <w:rtl/>
        </w:rPr>
        <w:t xml:space="preserve">ں </w:t>
      </w:r>
      <w:r>
        <w:rPr>
          <w:rtl/>
        </w:rPr>
        <w:t>كا حق سے فرار ، الہى قدرت كى سلطنت مي</w:t>
      </w:r>
      <w:r w:rsidR="00475B46">
        <w:rPr>
          <w:rtl/>
        </w:rPr>
        <w:t xml:space="preserve">ں </w:t>
      </w:r>
      <w:r>
        <w:rPr>
          <w:rtl/>
        </w:rPr>
        <w:t>ہے اور اسى كے ارادہ كے تحت ہے _</w:t>
      </w:r>
    </w:p>
    <w:p w:rsidR="00E10A6C" w:rsidRDefault="00E10A6C" w:rsidP="008B56E7">
      <w:pPr>
        <w:pStyle w:val="libNormal"/>
        <w:rPr>
          <w:rtl/>
        </w:rPr>
      </w:pPr>
      <w:r w:rsidRPr="008B56E7">
        <w:rPr>
          <w:rStyle w:val="libArabicChar"/>
          <w:rFonts w:hint="eastAsia"/>
          <w:rtl/>
        </w:rPr>
        <w:t>إنّا</w:t>
      </w:r>
      <w:r w:rsidRPr="008B56E7">
        <w:rPr>
          <w:rStyle w:val="libArabicChar"/>
          <w:rtl/>
        </w:rPr>
        <w:t xml:space="preserve"> جعلنا على قلوب</w:t>
      </w:r>
      <w:r w:rsidR="005E572F" w:rsidRPr="00201D6A">
        <w:rPr>
          <w:rStyle w:val="libArabicChar"/>
          <w:rFonts w:hint="cs"/>
          <w:rtl/>
        </w:rPr>
        <w:t>ه</w:t>
      </w:r>
      <w:r w:rsidRPr="008B56E7">
        <w:rPr>
          <w:rStyle w:val="libArabicChar"/>
          <w:rFonts w:hint="cs"/>
          <w:rtl/>
        </w:rPr>
        <w:t>م</w:t>
      </w:r>
      <w:r w:rsidRPr="008B56E7">
        <w:rPr>
          <w:rStyle w:val="libArabicChar"/>
          <w:rtl/>
        </w:rPr>
        <w:t xml:space="preserve"> </w:t>
      </w:r>
      <w:r w:rsidRPr="008B56E7">
        <w:rPr>
          <w:rStyle w:val="libArabicChar"/>
          <w:rFonts w:hint="cs"/>
          <w:rtl/>
        </w:rPr>
        <w:t>ا</w:t>
      </w:r>
      <w:r w:rsidRPr="008B56E7">
        <w:rPr>
          <w:rStyle w:val="libArabicChar"/>
          <w:rtl/>
        </w:rPr>
        <w:t xml:space="preserve"> </w:t>
      </w:r>
      <w:r w:rsidRPr="008B56E7">
        <w:rPr>
          <w:rStyle w:val="libArabicChar"/>
          <w:rFonts w:hint="cs"/>
          <w:rtl/>
        </w:rPr>
        <w:t>كنّة</w:t>
      </w:r>
      <w:r w:rsidR="008B56E7" w:rsidRPr="008B56E7">
        <w:rPr>
          <w:rStyle w:val="libArabicChar"/>
          <w:rFonts w:hint="cs"/>
          <w:rtl/>
        </w:rPr>
        <w:t xml:space="preserve">  </w:t>
      </w:r>
      <w:r w:rsidRPr="008B56E7">
        <w:rPr>
          <w:rStyle w:val="libArabicChar"/>
          <w:rtl/>
        </w:rPr>
        <w:t>''إنّا جعلنا ''</w:t>
      </w:r>
      <w:r>
        <w:rPr>
          <w:rtl/>
        </w:rPr>
        <w:t xml:space="preserve"> كے ذريعہ الله تعالى كى اپنى حاكميت اورپر تا كيد ا س ليے ہے كہ يہ گمان نہ پيدا ہو كہ كفار اور الله تعالى كے منكرين كاكفر، الہى قدرت كى سلطنت سے باہر ہے اور وہ الله تعالى كے در مقابل ايك اورقدرت كى صورت مي</w:t>
      </w:r>
      <w:r w:rsidR="00475B46">
        <w:rPr>
          <w:rtl/>
        </w:rPr>
        <w:t xml:space="preserve">ں </w:t>
      </w:r>
      <w:r>
        <w:rPr>
          <w:rtl/>
        </w:rPr>
        <w:t>آئے ہي</w:t>
      </w:r>
      <w:r w:rsidR="00475B46">
        <w:rPr>
          <w:rtl/>
        </w:rPr>
        <w:t xml:space="preserve">ں </w:t>
      </w:r>
      <w:r>
        <w:rPr>
          <w:rtl/>
        </w:rPr>
        <w:t>_</w:t>
      </w:r>
    </w:p>
    <w:p w:rsidR="00E10A6C" w:rsidRDefault="00E10A6C" w:rsidP="008B56E7">
      <w:pPr>
        <w:pStyle w:val="libNormal"/>
        <w:rPr>
          <w:rtl/>
        </w:rPr>
      </w:pPr>
      <w:r>
        <w:rPr>
          <w:rtl/>
        </w:rPr>
        <w:t>15_كان، شناخت كا ذريعہ اور قلب ودل فہم ودرك كے مقام ہي</w:t>
      </w:r>
      <w:r w:rsidR="00475B46">
        <w:rPr>
          <w:rtl/>
        </w:rPr>
        <w:t xml:space="preserve">ں </w:t>
      </w:r>
      <w:r>
        <w:rPr>
          <w:rtl/>
        </w:rPr>
        <w:t>_</w:t>
      </w:r>
      <w:r w:rsidRPr="008B56E7">
        <w:rPr>
          <w:rStyle w:val="libArabicChar"/>
          <w:rFonts w:hint="eastAsia"/>
          <w:rtl/>
        </w:rPr>
        <w:t>إنّا</w:t>
      </w:r>
      <w:r w:rsidRPr="008B56E7">
        <w:rPr>
          <w:rStyle w:val="libArabicChar"/>
          <w:rtl/>
        </w:rPr>
        <w:t xml:space="preserve"> جعلناعلى قلوب</w:t>
      </w:r>
      <w:r w:rsidR="005E572F" w:rsidRPr="00201D6A">
        <w:rPr>
          <w:rStyle w:val="libArabicChar"/>
          <w:rFonts w:hint="cs"/>
          <w:rtl/>
        </w:rPr>
        <w:t>ه</w:t>
      </w:r>
      <w:r w:rsidRPr="008B56E7">
        <w:rPr>
          <w:rStyle w:val="libArabicChar"/>
          <w:rFonts w:hint="cs"/>
          <w:rtl/>
        </w:rPr>
        <w:t>م</w:t>
      </w:r>
      <w:r w:rsidRPr="008B56E7">
        <w:rPr>
          <w:rStyle w:val="libArabicChar"/>
          <w:rtl/>
        </w:rPr>
        <w:t xml:space="preserve"> </w:t>
      </w:r>
      <w:r w:rsidRPr="008B56E7">
        <w:rPr>
          <w:rStyle w:val="libArabicChar"/>
          <w:rFonts w:hint="cs"/>
          <w:rtl/>
        </w:rPr>
        <w:t>اكنّة</w:t>
      </w:r>
      <w:r w:rsidRPr="008B56E7">
        <w:rPr>
          <w:rStyle w:val="libArabicChar"/>
          <w:rtl/>
        </w:rPr>
        <w:t xml:space="preserve"> </w:t>
      </w:r>
      <w:r w:rsidRPr="008B56E7">
        <w:rPr>
          <w:rStyle w:val="libArabicChar"/>
          <w:rFonts w:hint="cs"/>
          <w:rtl/>
        </w:rPr>
        <w:t>ان</w:t>
      </w:r>
      <w:r w:rsidRPr="008B56E7">
        <w:rPr>
          <w:rStyle w:val="libArabicChar"/>
          <w:rtl/>
        </w:rPr>
        <w:t xml:space="preserve"> </w:t>
      </w:r>
      <w:r w:rsidRPr="008B56E7">
        <w:rPr>
          <w:rStyle w:val="libArabicChar"/>
          <w:rFonts w:hint="cs"/>
          <w:rtl/>
        </w:rPr>
        <w:t>يفق</w:t>
      </w:r>
      <w:r w:rsidR="005E572F" w:rsidRPr="00201D6A">
        <w:rPr>
          <w:rStyle w:val="libArabicChar"/>
          <w:rFonts w:hint="cs"/>
          <w:rtl/>
        </w:rPr>
        <w:t>ه</w:t>
      </w:r>
      <w:r w:rsidRPr="008B56E7">
        <w:rPr>
          <w:rStyle w:val="libArabicChar"/>
          <w:rFonts w:hint="cs"/>
          <w:rtl/>
        </w:rPr>
        <w:t>و</w:t>
      </w:r>
      <w:r w:rsidR="005E572F" w:rsidRPr="00201D6A">
        <w:rPr>
          <w:rStyle w:val="libArabicChar"/>
          <w:rFonts w:hint="cs"/>
          <w:rtl/>
        </w:rPr>
        <w:t>ه</w:t>
      </w:r>
      <w:r w:rsidRPr="008B56E7">
        <w:rPr>
          <w:rStyle w:val="libArabicChar"/>
          <w:rtl/>
        </w:rPr>
        <w:t xml:space="preserve"> </w:t>
      </w:r>
      <w:r w:rsidRPr="008B56E7">
        <w:rPr>
          <w:rStyle w:val="libArabicChar"/>
          <w:rFonts w:hint="cs"/>
          <w:rtl/>
        </w:rPr>
        <w:t>وفى</w:t>
      </w:r>
      <w:r w:rsidRPr="008B56E7">
        <w:rPr>
          <w:rStyle w:val="libArabicChar"/>
          <w:rtl/>
        </w:rPr>
        <w:t xml:space="preserve"> </w:t>
      </w:r>
      <w:r w:rsidRPr="008B56E7">
        <w:rPr>
          <w:rStyle w:val="libArabicChar"/>
          <w:rFonts w:hint="cs"/>
          <w:rtl/>
        </w:rPr>
        <w:t>ا</w:t>
      </w:r>
      <w:r w:rsidRPr="008B56E7">
        <w:rPr>
          <w:rStyle w:val="libArabicChar"/>
          <w:rtl/>
        </w:rPr>
        <w:t xml:space="preserve"> </w:t>
      </w:r>
      <w:r w:rsidRPr="008B56E7">
        <w:rPr>
          <w:rStyle w:val="libArabicChar"/>
          <w:rFonts w:hint="cs"/>
          <w:rtl/>
        </w:rPr>
        <w:t>ذان</w:t>
      </w:r>
      <w:r w:rsidR="005E572F" w:rsidRPr="00201D6A">
        <w:rPr>
          <w:rStyle w:val="libArabicChar"/>
          <w:rFonts w:hint="cs"/>
          <w:rtl/>
        </w:rPr>
        <w:t>ه</w:t>
      </w:r>
      <w:r w:rsidRPr="008B56E7">
        <w:rPr>
          <w:rStyle w:val="libArabicChar"/>
          <w:rFonts w:hint="cs"/>
          <w:rtl/>
        </w:rPr>
        <w:t>م</w:t>
      </w:r>
      <w:r w:rsidRPr="008B56E7">
        <w:rPr>
          <w:rStyle w:val="libArabicChar"/>
          <w:rtl/>
        </w:rPr>
        <w:t xml:space="preserve"> </w:t>
      </w:r>
      <w:r w:rsidRPr="008B56E7">
        <w:rPr>
          <w:rStyle w:val="libArabicChar"/>
          <w:rFonts w:hint="cs"/>
          <w:rtl/>
        </w:rPr>
        <w:t>وقر</w:t>
      </w:r>
      <w:r w:rsidR="004A42AA">
        <w:rPr>
          <w:rStyle w:val="libArabicChar"/>
          <w:rFonts w:hint="cs"/>
          <w:rtl/>
        </w:rPr>
        <w:t>ا</w:t>
      </w:r>
    </w:p>
    <w:p w:rsidR="00E10A6C" w:rsidRDefault="00E10A6C" w:rsidP="00E10A6C">
      <w:pPr>
        <w:pStyle w:val="libNormal"/>
        <w:rPr>
          <w:rtl/>
        </w:rPr>
      </w:pPr>
      <w:r>
        <w:rPr>
          <w:rtl/>
        </w:rPr>
        <w:t>16_ايسے لوگو</w:t>
      </w:r>
      <w:r w:rsidR="00475B46">
        <w:rPr>
          <w:rtl/>
        </w:rPr>
        <w:t xml:space="preserve">ں </w:t>
      </w:r>
      <w:r>
        <w:rPr>
          <w:rtl/>
        </w:rPr>
        <w:t>كا ہدايت پانا، نا ممكن ہے كے جن كے دلو</w:t>
      </w:r>
      <w:r w:rsidR="00475B46">
        <w:rPr>
          <w:rtl/>
        </w:rPr>
        <w:t xml:space="preserve">ں </w:t>
      </w:r>
      <w:r>
        <w:rPr>
          <w:rtl/>
        </w:rPr>
        <w:t xml:space="preserve">پرپردہ پڑاہوا ہے اور ان كے كانو </w:t>
      </w:r>
      <w:r w:rsidR="00475B46">
        <w:rPr>
          <w:rtl/>
        </w:rPr>
        <w:t xml:space="preserve">ں </w:t>
      </w:r>
      <w:r>
        <w:rPr>
          <w:rtl/>
        </w:rPr>
        <w:t>پربھارى پن موجودہے_</w:t>
      </w:r>
    </w:p>
    <w:p w:rsidR="00E10A6C" w:rsidRDefault="00E10A6C" w:rsidP="008B56E7">
      <w:pPr>
        <w:pStyle w:val="libArabic"/>
        <w:rPr>
          <w:rtl/>
        </w:rPr>
      </w:pPr>
      <w:r>
        <w:rPr>
          <w:rFonts w:hint="eastAsia"/>
          <w:rtl/>
        </w:rPr>
        <w:t>وإن</w:t>
      </w:r>
      <w:r>
        <w:rPr>
          <w:rtl/>
        </w:rPr>
        <w:t xml:space="preserve"> تدع</w:t>
      </w:r>
      <w:r w:rsidR="005E572F" w:rsidRPr="00201D6A">
        <w:rPr>
          <w:rFonts w:hint="cs"/>
          <w:rtl/>
        </w:rPr>
        <w:t>ه</w:t>
      </w:r>
      <w:r>
        <w:rPr>
          <w:rFonts w:hint="cs"/>
          <w:rtl/>
        </w:rPr>
        <w:t>م</w:t>
      </w:r>
      <w:r>
        <w:rPr>
          <w:rtl/>
        </w:rPr>
        <w:t xml:space="preserve"> </w:t>
      </w:r>
      <w:r>
        <w:rPr>
          <w:rFonts w:hint="cs"/>
          <w:rtl/>
        </w:rPr>
        <w:t>إلى</w:t>
      </w:r>
      <w:r>
        <w:rPr>
          <w:rtl/>
        </w:rPr>
        <w:t xml:space="preserve"> </w:t>
      </w:r>
      <w:r>
        <w:rPr>
          <w:rFonts w:hint="cs"/>
          <w:rtl/>
        </w:rPr>
        <w:t>ال</w:t>
      </w:r>
      <w:r w:rsidR="005E572F" w:rsidRPr="00201D6A">
        <w:rPr>
          <w:rFonts w:hint="cs"/>
          <w:rtl/>
        </w:rPr>
        <w:t>ه</w:t>
      </w:r>
      <w:r>
        <w:rPr>
          <w:rFonts w:hint="cs"/>
          <w:rtl/>
        </w:rPr>
        <w:t>دى</w:t>
      </w:r>
      <w:r>
        <w:rPr>
          <w:rtl/>
        </w:rPr>
        <w:t xml:space="preserve"> </w:t>
      </w:r>
      <w:r>
        <w:rPr>
          <w:rFonts w:hint="cs"/>
          <w:rtl/>
        </w:rPr>
        <w:t>فلن</w:t>
      </w:r>
      <w:r>
        <w:rPr>
          <w:rtl/>
        </w:rPr>
        <w:t xml:space="preserve"> </w:t>
      </w:r>
      <w:r>
        <w:rPr>
          <w:rFonts w:hint="cs"/>
          <w:rtl/>
        </w:rPr>
        <w:t>ي</w:t>
      </w:r>
      <w:r w:rsidR="005E572F" w:rsidRPr="00201D6A">
        <w:rPr>
          <w:rFonts w:hint="cs"/>
          <w:rtl/>
        </w:rPr>
        <w:t>ه</w:t>
      </w:r>
      <w:r>
        <w:rPr>
          <w:rFonts w:hint="cs"/>
          <w:rtl/>
        </w:rPr>
        <w:t>تدوا</w:t>
      </w:r>
      <w:r>
        <w:rPr>
          <w:rtl/>
        </w:rPr>
        <w:t xml:space="preserve"> </w:t>
      </w:r>
      <w:r>
        <w:rPr>
          <w:rFonts w:hint="cs"/>
          <w:rtl/>
        </w:rPr>
        <w:t>إذاً</w:t>
      </w:r>
      <w:r>
        <w:rPr>
          <w:rtl/>
        </w:rPr>
        <w:t xml:space="preserve"> </w:t>
      </w:r>
      <w:r>
        <w:rPr>
          <w:rFonts w:hint="cs"/>
          <w:rtl/>
        </w:rPr>
        <w:t>أ</w:t>
      </w:r>
      <w:r>
        <w:rPr>
          <w:rtl/>
        </w:rPr>
        <w:t>بد</w:t>
      </w:r>
      <w:r w:rsidR="004A42AA">
        <w:rPr>
          <w:rFonts w:hint="cs"/>
          <w:rtl/>
        </w:rPr>
        <w:t>ا</w:t>
      </w:r>
    </w:p>
    <w:p w:rsidR="00E10A6C" w:rsidRDefault="00E10A6C" w:rsidP="00E10A6C">
      <w:pPr>
        <w:pStyle w:val="libNormal"/>
        <w:rPr>
          <w:rtl/>
        </w:rPr>
      </w:pPr>
      <w:r>
        <w:rPr>
          <w:rtl/>
        </w:rPr>
        <w:t>''لن ''ہميشہ كى نفى كيلئے ہے اور اس آيات مي</w:t>
      </w:r>
      <w:r w:rsidR="00475B46">
        <w:rPr>
          <w:rtl/>
        </w:rPr>
        <w:t xml:space="preserve">ں </w:t>
      </w:r>
      <w:r>
        <w:rPr>
          <w:rtl/>
        </w:rPr>
        <w:t>كلمہ ''أبداً'' كے ساتھ اس نفى پرمزيد تا كيد ہوئي ہے يعنى ايسے افراد كبھى بھى اور كسى مقام پربھى ہدايت نہ پائي</w:t>
      </w:r>
      <w:r w:rsidR="00475B46">
        <w:rPr>
          <w:rtl/>
        </w:rPr>
        <w:t xml:space="preserve">ں </w:t>
      </w:r>
      <w:r>
        <w:rPr>
          <w:rtl/>
        </w:rPr>
        <w:t>گے ان سے مايوس ہونا چا يئے</w:t>
      </w:r>
    </w:p>
    <w:p w:rsidR="00E10A6C" w:rsidRDefault="00E10A6C" w:rsidP="00E10A6C">
      <w:pPr>
        <w:pStyle w:val="libNormal"/>
        <w:rPr>
          <w:rtl/>
        </w:rPr>
      </w:pPr>
      <w:r>
        <w:rPr>
          <w:rtl/>
        </w:rPr>
        <w:t>17_بعض انسانو</w:t>
      </w:r>
      <w:r w:rsidR="00475B46">
        <w:rPr>
          <w:rtl/>
        </w:rPr>
        <w:t xml:space="preserve">ں </w:t>
      </w:r>
      <w:r>
        <w:rPr>
          <w:rtl/>
        </w:rPr>
        <w:t>كے دل اور افكار، حتّى ّ كہ پيغمبر(ص) جيسے شخص كے ہدايت دينے سے بھى متا ثر نہي</w:t>
      </w:r>
      <w:r w:rsidR="00475B46">
        <w:rPr>
          <w:rtl/>
        </w:rPr>
        <w:t xml:space="preserve">ں </w:t>
      </w:r>
      <w:r>
        <w:rPr>
          <w:rtl/>
        </w:rPr>
        <w:t>ہوتے_</w:t>
      </w:r>
    </w:p>
    <w:p w:rsidR="008B56E7" w:rsidRDefault="008B56E7" w:rsidP="008B56E7">
      <w:pPr>
        <w:pStyle w:val="libArabic"/>
        <w:rPr>
          <w:rtl/>
        </w:rPr>
      </w:pPr>
      <w:r>
        <w:rPr>
          <w:rFonts w:hint="eastAsia"/>
          <w:rtl/>
        </w:rPr>
        <w:t>وإن</w:t>
      </w:r>
      <w:r>
        <w:rPr>
          <w:rtl/>
        </w:rPr>
        <w:t xml:space="preserve"> تدع</w:t>
      </w:r>
      <w:r w:rsidR="005E572F" w:rsidRPr="00201D6A">
        <w:rPr>
          <w:rFonts w:hint="cs"/>
          <w:rtl/>
        </w:rPr>
        <w:t>ه</w:t>
      </w:r>
      <w:r>
        <w:rPr>
          <w:rFonts w:hint="cs"/>
          <w:rtl/>
        </w:rPr>
        <w:t>م</w:t>
      </w:r>
      <w:r>
        <w:rPr>
          <w:rtl/>
        </w:rPr>
        <w:t xml:space="preserve"> </w:t>
      </w:r>
      <w:r>
        <w:rPr>
          <w:rFonts w:hint="cs"/>
          <w:rtl/>
        </w:rPr>
        <w:t>إلى</w:t>
      </w:r>
      <w:r>
        <w:rPr>
          <w:rtl/>
        </w:rPr>
        <w:t xml:space="preserve"> </w:t>
      </w:r>
      <w:r>
        <w:rPr>
          <w:rFonts w:hint="cs"/>
          <w:rtl/>
        </w:rPr>
        <w:t>ال</w:t>
      </w:r>
      <w:r w:rsidR="005E572F" w:rsidRPr="00201D6A">
        <w:rPr>
          <w:rFonts w:hint="cs"/>
          <w:rtl/>
        </w:rPr>
        <w:t>ه</w:t>
      </w:r>
      <w:r>
        <w:rPr>
          <w:rFonts w:hint="cs"/>
          <w:rtl/>
        </w:rPr>
        <w:t>دى</w:t>
      </w:r>
      <w:r>
        <w:rPr>
          <w:rtl/>
        </w:rPr>
        <w:t xml:space="preserve"> </w:t>
      </w:r>
      <w:r>
        <w:rPr>
          <w:rFonts w:hint="cs"/>
          <w:rtl/>
        </w:rPr>
        <w:t>فلن</w:t>
      </w:r>
      <w:r>
        <w:rPr>
          <w:rtl/>
        </w:rPr>
        <w:t xml:space="preserve"> </w:t>
      </w:r>
      <w:r>
        <w:rPr>
          <w:rFonts w:hint="cs"/>
          <w:rtl/>
        </w:rPr>
        <w:t>ي</w:t>
      </w:r>
      <w:r w:rsidR="005E572F" w:rsidRPr="00201D6A">
        <w:rPr>
          <w:rFonts w:hint="cs"/>
          <w:rtl/>
        </w:rPr>
        <w:t>ه</w:t>
      </w:r>
      <w:r>
        <w:rPr>
          <w:rFonts w:hint="cs"/>
          <w:rtl/>
        </w:rPr>
        <w:t>تدوا</w:t>
      </w:r>
      <w:r>
        <w:rPr>
          <w:rtl/>
        </w:rPr>
        <w:t xml:space="preserve"> </w:t>
      </w:r>
      <w:r>
        <w:rPr>
          <w:rFonts w:hint="cs"/>
          <w:rtl/>
        </w:rPr>
        <w:t>إذ</w:t>
      </w:r>
      <w:r w:rsidR="00DC36A0" w:rsidRPr="00DC36A0">
        <w:rPr>
          <w:rFonts w:hint="cs"/>
          <w:rtl/>
        </w:rPr>
        <w:t>إ</w:t>
      </w:r>
      <w:r>
        <w:rPr>
          <w:rFonts w:hint="cs"/>
          <w:rtl/>
        </w:rPr>
        <w:t>بد</w:t>
      </w:r>
      <w:r w:rsidR="004A42AA">
        <w:rPr>
          <w:rFonts w:hint="cs"/>
          <w:rtl/>
        </w:rPr>
        <w:t>ا</w:t>
      </w:r>
    </w:p>
    <w:p w:rsidR="008B56E7" w:rsidRDefault="005E4E68" w:rsidP="008B56E7">
      <w:pPr>
        <w:pStyle w:val="libNormal"/>
        <w:rPr>
          <w:rtl/>
        </w:rPr>
      </w:pPr>
      <w:r>
        <w:rPr>
          <w:rtl/>
        </w:rPr>
        <w:br w:type="page"/>
      </w:r>
    </w:p>
    <w:p w:rsidR="00E10A6C" w:rsidRDefault="00E10A6C" w:rsidP="00E10A6C">
      <w:pPr>
        <w:pStyle w:val="libNormal"/>
        <w:rPr>
          <w:rtl/>
        </w:rPr>
      </w:pPr>
      <w:r>
        <w:rPr>
          <w:rtl/>
        </w:rPr>
        <w:lastRenderedPageBreak/>
        <w:t>18_بعض لوگو</w:t>
      </w:r>
      <w:r w:rsidR="00475B46">
        <w:rPr>
          <w:rtl/>
        </w:rPr>
        <w:t xml:space="preserve">ں </w:t>
      </w:r>
      <w:r>
        <w:rPr>
          <w:rtl/>
        </w:rPr>
        <w:t>كى حق كے در مقابل ھٹ دھرى سے رہبرو</w:t>
      </w:r>
      <w:r w:rsidR="00475B46">
        <w:rPr>
          <w:rtl/>
        </w:rPr>
        <w:t xml:space="preserve">ں </w:t>
      </w:r>
      <w:r>
        <w:rPr>
          <w:rtl/>
        </w:rPr>
        <w:t>اور مبلغين كوپريشان اور مايوس نہي</w:t>
      </w:r>
      <w:r w:rsidR="00475B46">
        <w:rPr>
          <w:rtl/>
        </w:rPr>
        <w:t xml:space="preserve">ں </w:t>
      </w:r>
      <w:r>
        <w:rPr>
          <w:rtl/>
        </w:rPr>
        <w:t>ہونا چايئے</w:t>
      </w:r>
    </w:p>
    <w:p w:rsidR="00E10A6C" w:rsidRDefault="00E10A6C" w:rsidP="008B56E7">
      <w:pPr>
        <w:pStyle w:val="libArabic"/>
        <w:rPr>
          <w:rtl/>
        </w:rPr>
      </w:pPr>
      <w:r>
        <w:rPr>
          <w:rFonts w:hint="eastAsia"/>
          <w:rtl/>
        </w:rPr>
        <w:t>وإن</w:t>
      </w:r>
      <w:r>
        <w:rPr>
          <w:rtl/>
        </w:rPr>
        <w:t xml:space="preserve"> تدع</w:t>
      </w:r>
      <w:r w:rsidR="005E572F" w:rsidRPr="00201D6A">
        <w:rPr>
          <w:rFonts w:hint="cs"/>
          <w:rtl/>
        </w:rPr>
        <w:t>ه</w:t>
      </w:r>
      <w:r>
        <w:rPr>
          <w:rFonts w:hint="cs"/>
          <w:rtl/>
        </w:rPr>
        <w:t>م</w:t>
      </w:r>
      <w:r>
        <w:rPr>
          <w:rtl/>
        </w:rPr>
        <w:t xml:space="preserve"> </w:t>
      </w:r>
      <w:r>
        <w:rPr>
          <w:rFonts w:hint="cs"/>
          <w:rtl/>
        </w:rPr>
        <w:t>إلى</w:t>
      </w:r>
      <w:r>
        <w:rPr>
          <w:rtl/>
        </w:rPr>
        <w:t xml:space="preserve"> </w:t>
      </w:r>
      <w:r>
        <w:rPr>
          <w:rFonts w:hint="cs"/>
          <w:rtl/>
        </w:rPr>
        <w:t>ال</w:t>
      </w:r>
      <w:r w:rsidR="005E572F" w:rsidRPr="00201D6A">
        <w:rPr>
          <w:rFonts w:hint="cs"/>
          <w:rtl/>
        </w:rPr>
        <w:t>ه</w:t>
      </w:r>
      <w:r>
        <w:rPr>
          <w:rFonts w:hint="cs"/>
          <w:rtl/>
        </w:rPr>
        <w:t>دى</w:t>
      </w:r>
      <w:r>
        <w:rPr>
          <w:rtl/>
        </w:rPr>
        <w:t xml:space="preserve"> </w:t>
      </w:r>
      <w:r>
        <w:rPr>
          <w:rFonts w:hint="cs"/>
          <w:rtl/>
        </w:rPr>
        <w:t>فلن</w:t>
      </w:r>
      <w:r>
        <w:rPr>
          <w:rtl/>
        </w:rPr>
        <w:t xml:space="preserve"> </w:t>
      </w:r>
      <w:r>
        <w:rPr>
          <w:rFonts w:hint="cs"/>
          <w:rtl/>
        </w:rPr>
        <w:t>ي</w:t>
      </w:r>
      <w:r w:rsidR="005E572F" w:rsidRPr="00201D6A">
        <w:rPr>
          <w:rFonts w:hint="cs"/>
          <w:rtl/>
        </w:rPr>
        <w:t>ه</w:t>
      </w:r>
      <w:r>
        <w:rPr>
          <w:rFonts w:hint="cs"/>
          <w:rtl/>
        </w:rPr>
        <w:t>تدوا</w:t>
      </w:r>
      <w:r>
        <w:rPr>
          <w:rtl/>
        </w:rPr>
        <w:t xml:space="preserve"> </w:t>
      </w:r>
      <w:r>
        <w:rPr>
          <w:rFonts w:hint="cs"/>
          <w:rtl/>
        </w:rPr>
        <w:t>إذ</w:t>
      </w:r>
      <w:r w:rsidR="00DC36A0" w:rsidRPr="00DC36A0">
        <w:rPr>
          <w:rFonts w:hint="cs"/>
          <w:rtl/>
        </w:rPr>
        <w:t>إ</w:t>
      </w:r>
      <w:r>
        <w:rPr>
          <w:rFonts w:hint="cs"/>
          <w:rtl/>
        </w:rPr>
        <w:t>بد</w:t>
      </w:r>
      <w:r w:rsidR="004A42AA">
        <w:rPr>
          <w:rFonts w:hint="cs"/>
          <w:rtl/>
        </w:rPr>
        <w:t>ا</w:t>
      </w:r>
    </w:p>
    <w:p w:rsidR="00E10A6C" w:rsidRDefault="00E10A6C" w:rsidP="008B56E7">
      <w:pPr>
        <w:pStyle w:val="libNormal"/>
        <w:rPr>
          <w:rtl/>
        </w:rPr>
      </w:pPr>
      <w:r>
        <w:rPr>
          <w:rFonts w:hint="eastAsia"/>
          <w:rtl/>
        </w:rPr>
        <w:t>آنحضرت</w:t>
      </w:r>
      <w:r>
        <w:rPr>
          <w:rtl/>
        </w:rPr>
        <w:t xml:space="preserve"> (ع) :</w:t>
      </w:r>
      <w:r>
        <w:rPr>
          <w:rFonts w:hint="eastAsia"/>
          <w:rtl/>
        </w:rPr>
        <w:t>آنحضرت</w:t>
      </w:r>
      <w:r>
        <w:rPr>
          <w:rtl/>
        </w:rPr>
        <w:t xml:space="preserve"> كى ہدايت دينے كے نتائج17</w:t>
      </w:r>
    </w:p>
    <w:p w:rsidR="00E10A6C" w:rsidRDefault="00E10A6C" w:rsidP="008B56E7">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كے آثار4;اللہ تعالى كى قدرت كى سلطنت 14;اللہ تعالى كى ہدايتو</w:t>
      </w:r>
      <w:r w:rsidR="00475B46">
        <w:rPr>
          <w:rtl/>
        </w:rPr>
        <w:t xml:space="preserve">ں </w:t>
      </w:r>
      <w:r>
        <w:rPr>
          <w:rtl/>
        </w:rPr>
        <w:t>كے بے اثر ہونے كا باعث 9;اللہ تعالى كے ارادہ كى سلطنت 14</w:t>
      </w:r>
    </w:p>
    <w:p w:rsidR="00E10A6C" w:rsidRDefault="00E10A6C" w:rsidP="008B56E7">
      <w:pPr>
        <w:pStyle w:val="libNormal"/>
        <w:rPr>
          <w:rtl/>
        </w:rPr>
      </w:pPr>
      <w:r>
        <w:rPr>
          <w:rFonts w:hint="eastAsia"/>
          <w:rtl/>
        </w:rPr>
        <w:t>الله</w:t>
      </w:r>
      <w:r>
        <w:rPr>
          <w:rtl/>
        </w:rPr>
        <w:t xml:space="preserve"> تعالى كى آيات:</w:t>
      </w:r>
      <w:r>
        <w:rPr>
          <w:rFonts w:hint="eastAsia"/>
          <w:rtl/>
        </w:rPr>
        <w:t>الله</w:t>
      </w:r>
      <w:r>
        <w:rPr>
          <w:rtl/>
        </w:rPr>
        <w:t xml:space="preserve"> تعالى كى آيات سے دور ى كا انجام12;اللہ تعالى كى آيات سے دورى كا ظلم 1; الله تعالى كى آيات كا فلسفہ 4;اللہ تعالى كى آيات كامذاق اڑانے كے آثار 9;اللہ تعالى كى آيات كو جھٹلانے كے آثار 3;اللہ تعالى كى آيات كو درك كرنے سے محروميت كے آثار 16;اللہ تعالى كى آ</w:t>
      </w:r>
      <w:r>
        <w:rPr>
          <w:rFonts w:hint="eastAsia"/>
          <w:rtl/>
        </w:rPr>
        <w:t>يات</w:t>
      </w:r>
      <w:r>
        <w:rPr>
          <w:rtl/>
        </w:rPr>
        <w:t xml:space="preserve"> كى شناخت 1;اللہ تعالى كى آيات كے- نازل ہونے كے اسباب 4</w:t>
      </w:r>
    </w:p>
    <w:p w:rsidR="00E10A6C" w:rsidRDefault="00E10A6C" w:rsidP="008B56E7">
      <w:pPr>
        <w:pStyle w:val="libNormal"/>
        <w:rPr>
          <w:rtl/>
        </w:rPr>
      </w:pPr>
      <w:r>
        <w:rPr>
          <w:rFonts w:hint="eastAsia"/>
          <w:rtl/>
        </w:rPr>
        <w:t>انسان</w:t>
      </w:r>
      <w:r>
        <w:rPr>
          <w:rtl/>
        </w:rPr>
        <w:t xml:space="preserve"> :</w:t>
      </w:r>
      <w:r>
        <w:rPr>
          <w:rFonts w:hint="eastAsia"/>
          <w:rtl/>
        </w:rPr>
        <w:t>انسان</w:t>
      </w:r>
      <w:r>
        <w:rPr>
          <w:rtl/>
        </w:rPr>
        <w:t xml:space="preserve"> كا اختيار 8; انسان كا عمل 8;انسانو</w:t>
      </w:r>
      <w:r w:rsidR="00475B46">
        <w:rPr>
          <w:rtl/>
        </w:rPr>
        <w:t xml:space="preserve">ں </w:t>
      </w:r>
      <w:r>
        <w:rPr>
          <w:rtl/>
        </w:rPr>
        <w:t>كے كمال كے اسباب 4</w:t>
      </w:r>
    </w:p>
    <w:p w:rsidR="00E10A6C" w:rsidRDefault="00E10A6C" w:rsidP="008B56E7">
      <w:pPr>
        <w:pStyle w:val="libNormal"/>
        <w:rPr>
          <w:rtl/>
        </w:rPr>
      </w:pPr>
      <w:r>
        <w:rPr>
          <w:rFonts w:hint="eastAsia"/>
          <w:rtl/>
        </w:rPr>
        <w:t>تبليغ</w:t>
      </w:r>
      <w:r>
        <w:rPr>
          <w:rtl/>
        </w:rPr>
        <w:t>:</w:t>
      </w:r>
      <w:r>
        <w:rPr>
          <w:rFonts w:hint="eastAsia"/>
          <w:rtl/>
        </w:rPr>
        <w:t>تبليغ</w:t>
      </w:r>
      <w:r>
        <w:rPr>
          <w:rtl/>
        </w:rPr>
        <w:t xml:space="preserve"> مي</w:t>
      </w:r>
      <w:r w:rsidR="00475B46">
        <w:rPr>
          <w:rtl/>
        </w:rPr>
        <w:t xml:space="preserve">ں </w:t>
      </w:r>
      <w:r>
        <w:rPr>
          <w:rtl/>
        </w:rPr>
        <w:t>مصائب كى پہچان18</w:t>
      </w:r>
    </w:p>
    <w:p w:rsidR="00E10A6C" w:rsidRDefault="00E10A6C" w:rsidP="008B56E7">
      <w:pPr>
        <w:pStyle w:val="libNormal"/>
        <w:rPr>
          <w:rtl/>
        </w:rPr>
      </w:pPr>
      <w:r>
        <w:rPr>
          <w:rFonts w:hint="eastAsia"/>
          <w:rtl/>
        </w:rPr>
        <w:t>حق</w:t>
      </w:r>
      <w:r>
        <w:rPr>
          <w:rtl/>
        </w:rPr>
        <w:t xml:space="preserve"> :</w:t>
      </w:r>
      <w:r>
        <w:rPr>
          <w:rFonts w:hint="eastAsia"/>
          <w:rtl/>
        </w:rPr>
        <w:t>حق</w:t>
      </w:r>
      <w:r>
        <w:rPr>
          <w:rtl/>
        </w:rPr>
        <w:t xml:space="preserve"> سے دورى كا باعث 9;حق قبول نہ كرنے والو</w:t>
      </w:r>
      <w:r w:rsidR="00475B46">
        <w:rPr>
          <w:rtl/>
        </w:rPr>
        <w:t xml:space="preserve">ں </w:t>
      </w:r>
      <w:r>
        <w:rPr>
          <w:rtl/>
        </w:rPr>
        <w:t>كاكردار18;حق قبول نہ كرنے والو</w:t>
      </w:r>
      <w:r w:rsidR="00475B46">
        <w:rPr>
          <w:rtl/>
        </w:rPr>
        <w:t xml:space="preserve">ں </w:t>
      </w:r>
      <w:r>
        <w:rPr>
          <w:rtl/>
        </w:rPr>
        <w:t>كے عمل كے آثار 13;حق قبول نہ كرنے والو</w:t>
      </w:r>
      <w:r w:rsidR="00475B46">
        <w:rPr>
          <w:rtl/>
        </w:rPr>
        <w:t xml:space="preserve">ں </w:t>
      </w:r>
      <w:r>
        <w:rPr>
          <w:rtl/>
        </w:rPr>
        <w:t>كے كانو</w:t>
      </w:r>
      <w:r w:rsidR="00475B46">
        <w:rPr>
          <w:rtl/>
        </w:rPr>
        <w:t xml:space="preserve">ں </w:t>
      </w:r>
      <w:r>
        <w:rPr>
          <w:rtl/>
        </w:rPr>
        <w:t>كا بھارى ہونا13</w:t>
      </w:r>
    </w:p>
    <w:p w:rsidR="00E10A6C" w:rsidRDefault="00E10A6C" w:rsidP="008B56E7">
      <w:pPr>
        <w:pStyle w:val="libNormal"/>
        <w:rPr>
          <w:rtl/>
        </w:rPr>
      </w:pPr>
      <w:r>
        <w:rPr>
          <w:rFonts w:hint="eastAsia"/>
          <w:rtl/>
        </w:rPr>
        <w:t>خود</w:t>
      </w:r>
      <w:r>
        <w:rPr>
          <w:rtl/>
        </w:rPr>
        <w:t>:</w:t>
      </w:r>
      <w:r>
        <w:rPr>
          <w:rFonts w:hint="eastAsia"/>
          <w:rtl/>
        </w:rPr>
        <w:t>خودپرظلم</w:t>
      </w:r>
      <w:r>
        <w:rPr>
          <w:rtl/>
        </w:rPr>
        <w:t>5;خودكا حساب لينے كى اہميت 6</w:t>
      </w:r>
    </w:p>
    <w:p w:rsidR="00E10A6C" w:rsidRDefault="00E10A6C" w:rsidP="008B56E7">
      <w:pPr>
        <w:pStyle w:val="libNormal"/>
        <w:rPr>
          <w:rtl/>
        </w:rPr>
      </w:pPr>
      <w:r>
        <w:rPr>
          <w:rFonts w:hint="eastAsia"/>
          <w:rtl/>
        </w:rPr>
        <w:t>دل</w:t>
      </w:r>
      <w:r>
        <w:rPr>
          <w:rtl/>
        </w:rPr>
        <w:t>:</w:t>
      </w:r>
      <w:r>
        <w:rPr>
          <w:rFonts w:hint="eastAsia"/>
          <w:rtl/>
        </w:rPr>
        <w:t>دل</w:t>
      </w:r>
      <w:r>
        <w:rPr>
          <w:rtl/>
        </w:rPr>
        <w:t xml:space="preserve"> پرحجاب كے آثار16;دل كا كردار15</w:t>
      </w:r>
    </w:p>
    <w:p w:rsidR="00E10A6C" w:rsidRDefault="00E10A6C" w:rsidP="008B56E7">
      <w:pPr>
        <w:pStyle w:val="libNormal"/>
        <w:rPr>
          <w:rtl/>
        </w:rPr>
      </w:pPr>
      <w:r>
        <w:rPr>
          <w:rFonts w:hint="eastAsia"/>
          <w:rtl/>
        </w:rPr>
        <w:t>ذكر</w:t>
      </w:r>
      <w:r>
        <w:rPr>
          <w:rtl/>
        </w:rPr>
        <w:t>:</w:t>
      </w:r>
      <w:r>
        <w:rPr>
          <w:rFonts w:hint="eastAsia"/>
          <w:rtl/>
        </w:rPr>
        <w:t>عمل</w:t>
      </w:r>
      <w:r>
        <w:rPr>
          <w:rtl/>
        </w:rPr>
        <w:t xml:space="preserve"> كے ذكركى اہميت 6</w:t>
      </w:r>
    </w:p>
    <w:p w:rsidR="00E10A6C" w:rsidRDefault="00E10A6C" w:rsidP="008B56E7">
      <w:pPr>
        <w:pStyle w:val="libNormal"/>
        <w:rPr>
          <w:rtl/>
        </w:rPr>
      </w:pPr>
      <w:r>
        <w:rPr>
          <w:rFonts w:hint="eastAsia"/>
          <w:rtl/>
        </w:rPr>
        <w:t>شناخت</w:t>
      </w:r>
      <w:r>
        <w:rPr>
          <w:rtl/>
        </w:rPr>
        <w:t>:</w:t>
      </w:r>
      <w:r>
        <w:rPr>
          <w:rFonts w:hint="eastAsia"/>
          <w:rtl/>
        </w:rPr>
        <w:t>شناخت</w:t>
      </w:r>
      <w:r>
        <w:rPr>
          <w:rtl/>
        </w:rPr>
        <w:t xml:space="preserve"> كے ذرائع 15</w:t>
      </w:r>
    </w:p>
    <w:p w:rsidR="00E10A6C" w:rsidRDefault="00E10A6C" w:rsidP="008B56E7">
      <w:pPr>
        <w:pStyle w:val="libNormal"/>
        <w:rPr>
          <w:rtl/>
        </w:rPr>
      </w:pPr>
      <w:r>
        <w:rPr>
          <w:rFonts w:hint="eastAsia"/>
          <w:rtl/>
        </w:rPr>
        <w:t>ظلم</w:t>
      </w:r>
      <w:r>
        <w:rPr>
          <w:rtl/>
        </w:rPr>
        <w:t>:</w:t>
      </w:r>
      <w:r>
        <w:rPr>
          <w:rFonts w:hint="eastAsia"/>
          <w:rtl/>
        </w:rPr>
        <w:t>سب</w:t>
      </w:r>
      <w:r>
        <w:rPr>
          <w:rtl/>
        </w:rPr>
        <w:t xml:space="preserve"> سے بڑا ظلم 1،5;سب سے بڑے ظلم كى اساس 3;ظلم كے مراتب 1;ظلم كے موارد2</w:t>
      </w:r>
    </w:p>
    <w:p w:rsidR="00E10A6C" w:rsidRDefault="00E10A6C" w:rsidP="008B56E7">
      <w:pPr>
        <w:pStyle w:val="libNormal"/>
        <w:rPr>
          <w:rtl/>
        </w:rPr>
      </w:pPr>
      <w:r>
        <w:rPr>
          <w:rFonts w:hint="eastAsia"/>
          <w:rtl/>
        </w:rPr>
        <w:t>عمل</w:t>
      </w:r>
      <w:r>
        <w:rPr>
          <w:rtl/>
        </w:rPr>
        <w:t xml:space="preserve"> :</w:t>
      </w:r>
      <w:r>
        <w:rPr>
          <w:rFonts w:hint="eastAsia"/>
          <w:rtl/>
        </w:rPr>
        <w:t>عمل</w:t>
      </w:r>
      <w:r>
        <w:rPr>
          <w:rtl/>
        </w:rPr>
        <w:t xml:space="preserve"> كا حساب كرنے كى اہميت6;عمل كى اصلاح كى اہميت7;عمل كے آثار 13;گذشتہ عمل پرپريشاني7;ناپسنديدہ عمل كوبھولنا 5</w:t>
      </w:r>
    </w:p>
    <w:p w:rsidR="00E10A6C" w:rsidRDefault="00E10A6C" w:rsidP="008B56E7">
      <w:pPr>
        <w:pStyle w:val="libNormal"/>
        <w:rPr>
          <w:rtl/>
        </w:rPr>
      </w:pPr>
      <w:r>
        <w:rPr>
          <w:rFonts w:hint="eastAsia"/>
          <w:rtl/>
        </w:rPr>
        <w:t>غفلت</w:t>
      </w:r>
      <w:r>
        <w:rPr>
          <w:rtl/>
        </w:rPr>
        <w:t>:</w:t>
      </w:r>
      <w:r>
        <w:rPr>
          <w:rFonts w:hint="eastAsia"/>
          <w:rtl/>
        </w:rPr>
        <w:t>انجام</w:t>
      </w:r>
      <w:r>
        <w:rPr>
          <w:rtl/>
        </w:rPr>
        <w:t xml:space="preserve"> سے غفلت كے آثار 3</w:t>
      </w:r>
    </w:p>
    <w:p w:rsidR="00E10A6C" w:rsidRDefault="00E10A6C" w:rsidP="008B56E7">
      <w:pPr>
        <w:pStyle w:val="libNormal"/>
        <w:rPr>
          <w:rtl/>
        </w:rPr>
      </w:pPr>
      <w:r>
        <w:rPr>
          <w:rFonts w:hint="eastAsia"/>
          <w:rtl/>
        </w:rPr>
        <w:t>فكر</w:t>
      </w:r>
      <w:r>
        <w:rPr>
          <w:rtl/>
        </w:rPr>
        <w:t>:</w:t>
      </w:r>
      <w:r>
        <w:rPr>
          <w:rFonts w:hint="eastAsia"/>
          <w:rtl/>
        </w:rPr>
        <w:t>آيات</w:t>
      </w:r>
      <w:r>
        <w:rPr>
          <w:rtl/>
        </w:rPr>
        <w:t xml:space="preserve"> الہى مي</w:t>
      </w:r>
      <w:r w:rsidR="00475B46">
        <w:rPr>
          <w:rtl/>
        </w:rPr>
        <w:t xml:space="preserve">ں </w:t>
      </w:r>
      <w:r>
        <w:rPr>
          <w:rtl/>
        </w:rPr>
        <w:t>فكرنہ كرنا2</w:t>
      </w:r>
    </w:p>
    <w:p w:rsidR="00E10A6C" w:rsidRDefault="00E10A6C" w:rsidP="008B56E7">
      <w:pPr>
        <w:pStyle w:val="libNormal"/>
        <w:rPr>
          <w:rtl/>
        </w:rPr>
      </w:pPr>
      <w:r>
        <w:rPr>
          <w:rFonts w:hint="eastAsia"/>
          <w:rtl/>
        </w:rPr>
        <w:t>فہم</w:t>
      </w:r>
      <w:r>
        <w:rPr>
          <w:rtl/>
        </w:rPr>
        <w:t>:</w:t>
      </w:r>
      <w:r>
        <w:rPr>
          <w:rFonts w:hint="eastAsia"/>
          <w:rtl/>
        </w:rPr>
        <w:t>فہم</w:t>
      </w:r>
      <w:r>
        <w:rPr>
          <w:rtl/>
        </w:rPr>
        <w:t xml:space="preserve"> كا مقام 15</w:t>
      </w:r>
    </w:p>
    <w:p w:rsidR="008B56E7" w:rsidRDefault="005E4E68" w:rsidP="008B56E7">
      <w:pPr>
        <w:pStyle w:val="libNormal"/>
        <w:rPr>
          <w:rtl/>
        </w:rPr>
      </w:pPr>
      <w:r>
        <w:rPr>
          <w:rtl/>
        </w:rPr>
        <w:br w:type="page"/>
      </w:r>
    </w:p>
    <w:p w:rsidR="00E10A6C" w:rsidRDefault="00E10A6C" w:rsidP="008B56E7">
      <w:pPr>
        <w:pStyle w:val="libNormal"/>
        <w:rPr>
          <w:rtl/>
        </w:rPr>
      </w:pPr>
      <w:r>
        <w:rPr>
          <w:rFonts w:hint="eastAsia"/>
          <w:rtl/>
        </w:rPr>
        <w:lastRenderedPageBreak/>
        <w:t>قرآن</w:t>
      </w:r>
      <w:r>
        <w:rPr>
          <w:rtl/>
        </w:rPr>
        <w:t>:</w:t>
      </w:r>
      <w:r>
        <w:rPr>
          <w:rFonts w:hint="eastAsia"/>
          <w:rtl/>
        </w:rPr>
        <w:t>قرآن</w:t>
      </w:r>
      <w:r>
        <w:rPr>
          <w:rtl/>
        </w:rPr>
        <w:t xml:space="preserve"> كوجھٹلانے والو</w:t>
      </w:r>
      <w:r w:rsidR="00475B46">
        <w:rPr>
          <w:rtl/>
        </w:rPr>
        <w:t xml:space="preserve">ں </w:t>
      </w:r>
      <w:r>
        <w:rPr>
          <w:rtl/>
        </w:rPr>
        <w:t>كے كانو</w:t>
      </w:r>
      <w:r w:rsidR="00475B46">
        <w:rPr>
          <w:rtl/>
        </w:rPr>
        <w:t xml:space="preserve">ں </w:t>
      </w:r>
      <w:r>
        <w:rPr>
          <w:rtl/>
        </w:rPr>
        <w:t>كا بھارى پڑنا 11;قرآن كے دشمنو</w:t>
      </w:r>
      <w:r w:rsidR="00475B46">
        <w:rPr>
          <w:rtl/>
        </w:rPr>
        <w:t xml:space="preserve">ں </w:t>
      </w:r>
      <w:r>
        <w:rPr>
          <w:rtl/>
        </w:rPr>
        <w:t>كے دل پرحجاب 10 ; قرآن كے دشمنو</w:t>
      </w:r>
      <w:r w:rsidR="00475B46">
        <w:rPr>
          <w:rtl/>
        </w:rPr>
        <w:t xml:space="preserve">ں </w:t>
      </w:r>
      <w:r>
        <w:rPr>
          <w:rtl/>
        </w:rPr>
        <w:t>كے كانو</w:t>
      </w:r>
      <w:r w:rsidR="00475B46">
        <w:rPr>
          <w:rtl/>
        </w:rPr>
        <w:t xml:space="preserve">ں </w:t>
      </w:r>
      <w:r>
        <w:rPr>
          <w:rtl/>
        </w:rPr>
        <w:t>كا بھارى پڑنا 10 ; قرآن كے فہم سے محروميت كے اسباب 12; قرآن مي</w:t>
      </w:r>
      <w:r w:rsidR="00475B46">
        <w:rPr>
          <w:rtl/>
        </w:rPr>
        <w:t xml:space="preserve">ں </w:t>
      </w:r>
      <w:r>
        <w:rPr>
          <w:rtl/>
        </w:rPr>
        <w:t>فكرنہ كرنا2</w:t>
      </w:r>
    </w:p>
    <w:p w:rsidR="00E10A6C" w:rsidRDefault="00E10A6C" w:rsidP="008B56E7">
      <w:pPr>
        <w:pStyle w:val="libNormal"/>
        <w:rPr>
          <w:rtl/>
        </w:rPr>
      </w:pPr>
      <w:r>
        <w:rPr>
          <w:rFonts w:hint="eastAsia"/>
          <w:rtl/>
        </w:rPr>
        <w:t>كان</w:t>
      </w:r>
      <w:r>
        <w:rPr>
          <w:rtl/>
        </w:rPr>
        <w:t>:</w:t>
      </w:r>
      <w:r>
        <w:rPr>
          <w:rFonts w:hint="eastAsia"/>
          <w:rtl/>
        </w:rPr>
        <w:t>كان</w:t>
      </w:r>
      <w:r>
        <w:rPr>
          <w:rtl/>
        </w:rPr>
        <w:t xml:space="preserve"> كا كردار15;كان كے بھارى پڑنے كے آثار 16 ;</w:t>
      </w:r>
    </w:p>
    <w:p w:rsidR="00E10A6C" w:rsidRDefault="00E10A6C" w:rsidP="008B56E7">
      <w:pPr>
        <w:pStyle w:val="libNormal"/>
        <w:rPr>
          <w:rtl/>
        </w:rPr>
      </w:pPr>
      <w:r>
        <w:rPr>
          <w:rFonts w:hint="eastAsia"/>
          <w:rtl/>
        </w:rPr>
        <w:t>كفار</w:t>
      </w:r>
      <w:r>
        <w:rPr>
          <w:rtl/>
        </w:rPr>
        <w:t>:</w:t>
      </w:r>
      <w:r>
        <w:rPr>
          <w:rFonts w:hint="eastAsia"/>
          <w:rtl/>
        </w:rPr>
        <w:t>كفار</w:t>
      </w:r>
      <w:r>
        <w:rPr>
          <w:rtl/>
        </w:rPr>
        <w:t xml:space="preserve"> كا حق قبول نہ كرنا14</w:t>
      </w:r>
    </w:p>
    <w:p w:rsidR="00E10A6C" w:rsidRDefault="00E10A6C" w:rsidP="008B56E7">
      <w:pPr>
        <w:pStyle w:val="libNormal"/>
        <w:rPr>
          <w:rtl/>
        </w:rPr>
      </w:pPr>
      <w:r>
        <w:rPr>
          <w:rFonts w:hint="eastAsia"/>
          <w:rtl/>
        </w:rPr>
        <w:t>گمراہ</w:t>
      </w:r>
      <w:r>
        <w:rPr>
          <w:rtl/>
        </w:rPr>
        <w:t xml:space="preserve"> لوگ:</w:t>
      </w:r>
      <w:r>
        <w:rPr>
          <w:rFonts w:hint="eastAsia"/>
          <w:rtl/>
        </w:rPr>
        <w:t>گمراہ</w:t>
      </w:r>
      <w:r>
        <w:rPr>
          <w:rtl/>
        </w:rPr>
        <w:t xml:space="preserve"> لوگو</w:t>
      </w:r>
      <w:r w:rsidR="00475B46">
        <w:rPr>
          <w:rtl/>
        </w:rPr>
        <w:t xml:space="preserve">ں </w:t>
      </w:r>
      <w:r>
        <w:rPr>
          <w:rtl/>
        </w:rPr>
        <w:t>كا ہدايت نہ لينا17</w:t>
      </w:r>
    </w:p>
    <w:p w:rsidR="00E10A6C" w:rsidRDefault="00E10A6C" w:rsidP="008B56E7">
      <w:pPr>
        <w:pStyle w:val="libNormal"/>
        <w:rPr>
          <w:rtl/>
        </w:rPr>
      </w:pPr>
      <w:r>
        <w:rPr>
          <w:rFonts w:hint="eastAsia"/>
          <w:rtl/>
        </w:rPr>
        <w:t>گناہ</w:t>
      </w:r>
      <w:r>
        <w:rPr>
          <w:rtl/>
        </w:rPr>
        <w:t>:</w:t>
      </w:r>
      <w:r>
        <w:rPr>
          <w:rFonts w:hint="eastAsia"/>
          <w:rtl/>
        </w:rPr>
        <w:t>گناہ</w:t>
      </w:r>
      <w:r>
        <w:rPr>
          <w:rtl/>
        </w:rPr>
        <w:t xml:space="preserve"> بھولنے كا انجام 12;گناہ كوبھولنا5</w:t>
      </w:r>
    </w:p>
    <w:p w:rsidR="00E10A6C" w:rsidRDefault="00E10A6C" w:rsidP="008B56E7">
      <w:pPr>
        <w:pStyle w:val="libNormal"/>
        <w:rPr>
          <w:rtl/>
        </w:rPr>
      </w:pPr>
      <w:r>
        <w:rPr>
          <w:rFonts w:hint="eastAsia"/>
          <w:rtl/>
        </w:rPr>
        <w:t>مبلغين</w:t>
      </w:r>
      <w:r>
        <w:rPr>
          <w:rtl/>
        </w:rPr>
        <w:t>:</w:t>
      </w:r>
      <w:r>
        <w:rPr>
          <w:rFonts w:hint="eastAsia"/>
          <w:rtl/>
        </w:rPr>
        <w:t>مبلغين</w:t>
      </w:r>
      <w:r>
        <w:rPr>
          <w:rtl/>
        </w:rPr>
        <w:t xml:space="preserve"> كى ذمہ داري18</w:t>
      </w:r>
    </w:p>
    <w:p w:rsidR="00E10A6C" w:rsidRDefault="00E10A6C" w:rsidP="008B56E7">
      <w:pPr>
        <w:pStyle w:val="libNormal"/>
        <w:rPr>
          <w:rtl/>
        </w:rPr>
      </w:pPr>
      <w:r>
        <w:rPr>
          <w:rFonts w:hint="eastAsia"/>
          <w:rtl/>
        </w:rPr>
        <w:t>مؤمنين</w:t>
      </w:r>
      <w:r>
        <w:rPr>
          <w:rtl/>
        </w:rPr>
        <w:t xml:space="preserve"> :</w:t>
      </w:r>
      <w:r>
        <w:rPr>
          <w:rFonts w:hint="eastAsia"/>
          <w:rtl/>
        </w:rPr>
        <w:t>مؤمنين</w:t>
      </w:r>
      <w:r>
        <w:rPr>
          <w:rtl/>
        </w:rPr>
        <w:t xml:space="preserve"> كى شرعى ذمہ دارى 7</w:t>
      </w:r>
    </w:p>
    <w:p w:rsidR="00E10A6C" w:rsidRDefault="00E10A6C" w:rsidP="008B56E7">
      <w:pPr>
        <w:pStyle w:val="libNormal"/>
        <w:rPr>
          <w:rtl/>
        </w:rPr>
      </w:pPr>
      <w:r>
        <w:rPr>
          <w:rFonts w:hint="eastAsia"/>
          <w:rtl/>
        </w:rPr>
        <w:t>مجادلہ</w:t>
      </w:r>
      <w:r>
        <w:rPr>
          <w:rtl/>
        </w:rPr>
        <w:t>:</w:t>
      </w:r>
      <w:r>
        <w:rPr>
          <w:rFonts w:hint="eastAsia"/>
          <w:rtl/>
        </w:rPr>
        <w:t>باطل</w:t>
      </w:r>
      <w:r>
        <w:rPr>
          <w:rtl/>
        </w:rPr>
        <w:t xml:space="preserve"> مجادلہ كے آثار9</w:t>
      </w:r>
    </w:p>
    <w:p w:rsidR="00E10A6C" w:rsidRDefault="00E10A6C" w:rsidP="008B56E7">
      <w:pPr>
        <w:pStyle w:val="libNormal"/>
        <w:rPr>
          <w:rtl/>
        </w:rPr>
      </w:pPr>
      <w:r>
        <w:rPr>
          <w:rFonts w:hint="eastAsia"/>
          <w:rtl/>
        </w:rPr>
        <w:t>نصيحت</w:t>
      </w:r>
      <w:r>
        <w:rPr>
          <w:rtl/>
        </w:rPr>
        <w:t xml:space="preserve"> :</w:t>
      </w:r>
      <w:r>
        <w:rPr>
          <w:rFonts w:hint="eastAsia"/>
          <w:rtl/>
        </w:rPr>
        <w:t>الله</w:t>
      </w:r>
      <w:r>
        <w:rPr>
          <w:rtl/>
        </w:rPr>
        <w:t xml:space="preserve"> تعالى كى آيات سے نصيحت1</w:t>
      </w:r>
    </w:p>
    <w:p w:rsidR="00E10A6C" w:rsidRDefault="00E10A6C" w:rsidP="008B56E7">
      <w:pPr>
        <w:pStyle w:val="libNormal"/>
        <w:rPr>
          <w:rtl/>
        </w:rPr>
      </w:pPr>
      <w:r>
        <w:rPr>
          <w:rFonts w:hint="eastAsia"/>
          <w:rtl/>
        </w:rPr>
        <w:t>ہدايت</w:t>
      </w:r>
      <w:r>
        <w:rPr>
          <w:rtl/>
        </w:rPr>
        <w:t>:</w:t>
      </w:r>
      <w:r>
        <w:rPr>
          <w:rFonts w:hint="eastAsia"/>
          <w:rtl/>
        </w:rPr>
        <w:t>ہدايت</w:t>
      </w:r>
      <w:r>
        <w:rPr>
          <w:rtl/>
        </w:rPr>
        <w:t xml:space="preserve"> نہ لينے كے اسباب 16</w:t>
      </w:r>
    </w:p>
    <w:p w:rsidR="00E10A6C" w:rsidRDefault="00E10A6C" w:rsidP="00E10A6C">
      <w:pPr>
        <w:pStyle w:val="libNormal"/>
        <w:rPr>
          <w:rtl/>
        </w:rPr>
      </w:pPr>
      <w:r>
        <w:rPr>
          <w:rFonts w:hint="eastAsia"/>
          <w:rtl/>
        </w:rPr>
        <w:t>ہدايت</w:t>
      </w:r>
      <w:r>
        <w:rPr>
          <w:rtl/>
        </w:rPr>
        <w:t xml:space="preserve"> قبول نہ كرنے والے:16;17</w:t>
      </w:r>
    </w:p>
    <w:p w:rsidR="00E10A6C" w:rsidRDefault="002516A4" w:rsidP="002516A4">
      <w:pPr>
        <w:pStyle w:val="Heading2Center"/>
        <w:rPr>
          <w:rtl/>
        </w:rPr>
      </w:pPr>
      <w:bookmarkStart w:id="169" w:name="_Toc32151500"/>
      <w:r>
        <w:rPr>
          <w:rFonts w:hint="cs"/>
          <w:rtl/>
        </w:rPr>
        <w:t>آیت 58</w:t>
      </w:r>
      <w:bookmarkEnd w:id="169"/>
    </w:p>
    <w:p w:rsidR="00E10A6C" w:rsidRDefault="00574CD4" w:rsidP="002516A4">
      <w:pPr>
        <w:pStyle w:val="libNormal"/>
        <w:rPr>
          <w:rtl/>
        </w:rPr>
      </w:pPr>
      <w:r>
        <w:rPr>
          <w:rStyle w:val="libAieChar"/>
          <w:rFonts w:hint="eastAsia"/>
          <w:rtl/>
        </w:rPr>
        <w:t xml:space="preserve"> </w:t>
      </w:r>
      <w:r w:rsidRPr="00574CD4">
        <w:rPr>
          <w:rStyle w:val="libAlaemChar"/>
          <w:rFonts w:hint="eastAsia"/>
          <w:rtl/>
        </w:rPr>
        <w:t>(</w:t>
      </w:r>
      <w:r w:rsidRPr="002516A4">
        <w:rPr>
          <w:rStyle w:val="libAieChar"/>
          <w:rFonts w:hint="eastAsia"/>
          <w:rtl/>
        </w:rPr>
        <w:t>وَرَبُّكَ</w:t>
      </w:r>
      <w:r w:rsidRPr="002516A4">
        <w:rPr>
          <w:rStyle w:val="libAieChar"/>
          <w:rtl/>
        </w:rPr>
        <w:t xml:space="preserve"> الْغَفُورُ ذُو الرَّحْمَةِ لَوْ يُؤَاخِذُهُم بِمَا كَسَبُوا لَعَجَّلَ لَهُمُ الْعَذَابَ بَل لَّهُم مَّوْعِدٌ لَّن يَجِدُوا مِن دُونِهِ مَوْئِلاً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كا پروردگار بڑا بشخنے والا اور صاحب رحمت ہے وہ اگر ان كے اعمال كا مواخذہ كرليتا تو فوراً ہى عذاب نازل كرديتا ليكن اس نے ان كے لئے ايك وقت مقرر كرديا ہے جس وقت اس كے علاوہ يہ كوئي پناہ نہ پائي</w:t>
      </w:r>
      <w:r w:rsidR="00475B46">
        <w:rPr>
          <w:rtl/>
        </w:rPr>
        <w:t xml:space="preserve">ں </w:t>
      </w:r>
      <w:r>
        <w:rPr>
          <w:rtl/>
        </w:rPr>
        <w:t>گے (58)</w:t>
      </w:r>
    </w:p>
    <w:p w:rsidR="002516A4" w:rsidRDefault="00E10A6C" w:rsidP="002516A4">
      <w:pPr>
        <w:pStyle w:val="libNormal"/>
        <w:rPr>
          <w:rtl/>
        </w:rPr>
      </w:pPr>
      <w:r>
        <w:rPr>
          <w:rtl/>
        </w:rPr>
        <w:t>1_ الله تعالى بہت بخشے والا اور وسيع رحمت كا مالك ہے _</w:t>
      </w:r>
      <w:r w:rsidRPr="002516A4">
        <w:rPr>
          <w:rStyle w:val="libArabicChar"/>
          <w:rFonts w:hint="eastAsia"/>
          <w:rtl/>
        </w:rPr>
        <w:t>وربّك</w:t>
      </w:r>
      <w:r w:rsidRPr="002516A4">
        <w:rPr>
          <w:rStyle w:val="libArabicChar"/>
          <w:rtl/>
        </w:rPr>
        <w:t xml:space="preserve"> الغفور ذوالرحمة</w:t>
      </w:r>
      <w:r w:rsidR="005E4E68">
        <w:rPr>
          <w:rtl/>
        </w:rPr>
        <w:t xml:space="preserve"> </w:t>
      </w:r>
      <w:r w:rsidR="002516A4">
        <w:rPr>
          <w:rtl/>
        </w:rPr>
        <w:t>''غفور'' مبالغہ كا صيغہ ہے اور ''الرحمة'' ميں ''الف لام'' كمال (صفات كى وسعت ميں )پردلالت كررہاہے لہذا ''ذوالرحمة'' يعني'' رحمت كا مل كا مالك'' يہ الله تعالى كى وسيع رحمت سے حكايت ہے_</w:t>
      </w:r>
    </w:p>
    <w:p w:rsidR="002516A4" w:rsidRDefault="002516A4" w:rsidP="002516A4">
      <w:pPr>
        <w:pStyle w:val="libNormal"/>
        <w:rPr>
          <w:rtl/>
        </w:rPr>
      </w:pPr>
      <w:r>
        <w:rPr>
          <w:rtl/>
        </w:rPr>
        <w:t>2_ الله تعالى كى بخشش اور رحمت اسكے مقام ربوبيت كا جلوہ ہيں _</w:t>
      </w:r>
      <w:r w:rsidRPr="002516A4">
        <w:rPr>
          <w:rStyle w:val="libArabicChar"/>
          <w:rFonts w:hint="eastAsia"/>
          <w:rtl/>
        </w:rPr>
        <w:t>وربّك</w:t>
      </w:r>
      <w:r w:rsidRPr="002516A4">
        <w:rPr>
          <w:rStyle w:val="libArabicChar"/>
          <w:rtl/>
        </w:rPr>
        <w:t xml:space="preserve"> الغفورذوالرحمة''الغفور''</w:t>
      </w:r>
      <w:r>
        <w:rPr>
          <w:rtl/>
        </w:rPr>
        <w:t xml:space="preserve"> ہوسكتاہے ''ربّك'' كيلئے خبريا صفت ہو_</w:t>
      </w:r>
    </w:p>
    <w:p w:rsidR="002516A4" w:rsidRDefault="005E4E68" w:rsidP="002516A4">
      <w:pPr>
        <w:pStyle w:val="libNormal"/>
        <w:rPr>
          <w:rtl/>
        </w:rPr>
      </w:pPr>
      <w:r>
        <w:rPr>
          <w:rtl/>
        </w:rPr>
        <w:br w:type="page"/>
      </w:r>
    </w:p>
    <w:p w:rsidR="00E10A6C" w:rsidRDefault="00E10A6C" w:rsidP="00E10A6C">
      <w:pPr>
        <w:pStyle w:val="libNormal"/>
        <w:rPr>
          <w:rtl/>
        </w:rPr>
      </w:pPr>
      <w:r>
        <w:rPr>
          <w:rtl/>
        </w:rPr>
        <w:lastRenderedPageBreak/>
        <w:t>3_الہى آيات سے دور ى اختيار كرنے والو</w:t>
      </w:r>
      <w:r w:rsidR="00475B46">
        <w:rPr>
          <w:rtl/>
        </w:rPr>
        <w:t xml:space="preserve">ں </w:t>
      </w:r>
      <w:r>
        <w:rPr>
          <w:rtl/>
        </w:rPr>
        <w:t>كے اعمال، ان پرعذاب مي</w:t>
      </w:r>
      <w:r w:rsidR="00475B46">
        <w:rPr>
          <w:rtl/>
        </w:rPr>
        <w:t xml:space="preserve">ں </w:t>
      </w:r>
      <w:r>
        <w:rPr>
          <w:rtl/>
        </w:rPr>
        <w:t>تعجيل اور جلدى كاتقاضا كر رہے ہي</w:t>
      </w:r>
      <w:r w:rsidR="00475B46">
        <w:rPr>
          <w:rtl/>
        </w:rPr>
        <w:t xml:space="preserve">ں </w:t>
      </w:r>
      <w:r>
        <w:rPr>
          <w:rtl/>
        </w:rPr>
        <w:t>_</w:t>
      </w:r>
    </w:p>
    <w:p w:rsidR="00E10A6C" w:rsidRDefault="00E10A6C" w:rsidP="00E10A6C">
      <w:pPr>
        <w:pStyle w:val="libNormal"/>
        <w:rPr>
          <w:rtl/>
        </w:rPr>
      </w:pPr>
      <w:r w:rsidRPr="002516A4">
        <w:rPr>
          <w:rStyle w:val="libArabicChar"/>
          <w:rFonts w:hint="eastAsia"/>
          <w:rtl/>
        </w:rPr>
        <w:t>لويو</w:t>
      </w:r>
      <w:r w:rsidRPr="002516A4">
        <w:rPr>
          <w:rStyle w:val="libArabicChar"/>
          <w:rtl/>
        </w:rPr>
        <w:t xml:space="preserve"> اخذ</w:t>
      </w:r>
      <w:r w:rsidR="00E11E70" w:rsidRPr="00FB7903">
        <w:rPr>
          <w:rStyle w:val="libArabicChar"/>
          <w:rFonts w:hint="cs"/>
          <w:rtl/>
        </w:rPr>
        <w:t>ه</w:t>
      </w:r>
      <w:r w:rsidRPr="002516A4">
        <w:rPr>
          <w:rStyle w:val="libArabicChar"/>
          <w:rFonts w:hint="cs"/>
          <w:rtl/>
        </w:rPr>
        <w:t>م</w:t>
      </w:r>
      <w:r w:rsidRPr="002516A4">
        <w:rPr>
          <w:rStyle w:val="libArabicChar"/>
          <w:rtl/>
        </w:rPr>
        <w:t xml:space="preserve"> </w:t>
      </w:r>
      <w:r w:rsidRPr="002516A4">
        <w:rPr>
          <w:rStyle w:val="libArabicChar"/>
          <w:rFonts w:hint="cs"/>
          <w:rtl/>
        </w:rPr>
        <w:t>بما</w:t>
      </w:r>
      <w:r w:rsidRPr="002516A4">
        <w:rPr>
          <w:rStyle w:val="libArabicChar"/>
          <w:rtl/>
        </w:rPr>
        <w:t xml:space="preserve"> </w:t>
      </w:r>
      <w:r w:rsidRPr="002516A4">
        <w:rPr>
          <w:rStyle w:val="libArabicChar"/>
          <w:rFonts w:hint="cs"/>
          <w:rtl/>
        </w:rPr>
        <w:t>كسبوا</w:t>
      </w:r>
      <w:r w:rsidRPr="002516A4">
        <w:rPr>
          <w:rStyle w:val="libArabicChar"/>
          <w:rtl/>
        </w:rPr>
        <w:t xml:space="preserve"> </w:t>
      </w:r>
      <w:r w:rsidRPr="002516A4">
        <w:rPr>
          <w:rStyle w:val="libArabicChar"/>
          <w:rFonts w:hint="cs"/>
          <w:rtl/>
        </w:rPr>
        <w:t>لعجّل</w:t>
      </w:r>
      <w:r w:rsidRPr="002516A4">
        <w:rPr>
          <w:rStyle w:val="libArabicChar"/>
          <w:rtl/>
        </w:rPr>
        <w:t xml:space="preserve"> </w:t>
      </w:r>
      <w:r w:rsidRPr="002516A4">
        <w:rPr>
          <w:rStyle w:val="libArabicChar"/>
          <w:rFonts w:hint="cs"/>
          <w:rtl/>
        </w:rPr>
        <w:t>ل</w:t>
      </w:r>
      <w:r w:rsidR="005E572F" w:rsidRPr="00201D6A">
        <w:rPr>
          <w:rStyle w:val="libArabicChar"/>
          <w:rFonts w:hint="cs"/>
          <w:rtl/>
        </w:rPr>
        <w:t>ه</w:t>
      </w:r>
      <w:r w:rsidRPr="002516A4">
        <w:rPr>
          <w:rStyle w:val="libArabicChar"/>
          <w:rFonts w:hint="cs"/>
          <w:rtl/>
        </w:rPr>
        <w:t>م</w:t>
      </w:r>
      <w:r w:rsidRPr="002516A4">
        <w:rPr>
          <w:rStyle w:val="libArabicChar"/>
          <w:rtl/>
        </w:rPr>
        <w:t xml:space="preserve"> </w:t>
      </w:r>
      <w:r w:rsidRPr="002516A4">
        <w:rPr>
          <w:rStyle w:val="libArabicChar"/>
          <w:rFonts w:hint="cs"/>
          <w:rtl/>
        </w:rPr>
        <w:t>العذاب</w:t>
      </w:r>
      <w:r>
        <w:rPr>
          <w:rtl/>
        </w:rPr>
        <w:t xml:space="preserve"> _</w:t>
      </w:r>
    </w:p>
    <w:p w:rsidR="00E10A6C" w:rsidRDefault="00E10A6C" w:rsidP="00E10A6C">
      <w:pPr>
        <w:pStyle w:val="libNormal"/>
        <w:rPr>
          <w:rtl/>
        </w:rPr>
      </w:pPr>
      <w:r>
        <w:rPr>
          <w:rFonts w:hint="eastAsia"/>
          <w:rtl/>
        </w:rPr>
        <w:t>اگرچاہي</w:t>
      </w:r>
      <w:r w:rsidR="00475B46">
        <w:rPr>
          <w:rFonts w:hint="eastAsia"/>
          <w:rtl/>
        </w:rPr>
        <w:t xml:space="preserve">ں </w:t>
      </w:r>
      <w:r>
        <w:rPr>
          <w:rtl/>
        </w:rPr>
        <w:t>كہ جملہ شرطيہ كے مضمون كويو</w:t>
      </w:r>
      <w:r w:rsidR="00475B46">
        <w:rPr>
          <w:rtl/>
        </w:rPr>
        <w:t xml:space="preserve">ں </w:t>
      </w:r>
      <w:r>
        <w:rPr>
          <w:rtl/>
        </w:rPr>
        <w:t>بيان كيا جائے كہ گذشتہ حالت كے علاوہ آيندہ كى حالت بھى بيان ہو، تو جملہ شرطيہ كى شر ط يا جزاء مي</w:t>
      </w:r>
      <w:r w:rsidR="00475B46">
        <w:rPr>
          <w:rtl/>
        </w:rPr>
        <w:t xml:space="preserve">ں </w:t>
      </w:r>
      <w:r>
        <w:rPr>
          <w:rtl/>
        </w:rPr>
        <w:t>سے ايك كومضارع اور دوسرے كو ماضى لے آئي</w:t>
      </w:r>
      <w:r w:rsidR="00475B46">
        <w:rPr>
          <w:rtl/>
        </w:rPr>
        <w:t xml:space="preserve">ں </w:t>
      </w:r>
      <w:r>
        <w:rPr>
          <w:rtl/>
        </w:rPr>
        <w:t>لہذا يہا</w:t>
      </w:r>
      <w:r w:rsidR="00475B46">
        <w:rPr>
          <w:rtl/>
        </w:rPr>
        <w:t xml:space="preserve">ں </w:t>
      </w:r>
      <w:r>
        <w:rPr>
          <w:rtl/>
        </w:rPr>
        <w:t>بھي''لو يو خذ و ا ھم ...لعجّل'' بيان كررہاہے كہ گذشتہ زمانے مي</w:t>
      </w:r>
      <w:r w:rsidR="00475B46">
        <w:rPr>
          <w:rtl/>
        </w:rPr>
        <w:t xml:space="preserve">ں </w:t>
      </w:r>
      <w:r>
        <w:rPr>
          <w:rtl/>
        </w:rPr>
        <w:t>اس طرح تھ</w:t>
      </w:r>
      <w:r>
        <w:rPr>
          <w:rFonts w:hint="eastAsia"/>
          <w:rtl/>
        </w:rPr>
        <w:t>ا</w:t>
      </w:r>
      <w:r>
        <w:rPr>
          <w:rtl/>
        </w:rPr>
        <w:t xml:space="preserve"> اور آئندہ بھى يہى ہوگا_</w:t>
      </w:r>
    </w:p>
    <w:p w:rsidR="00E10A6C" w:rsidRDefault="00E10A6C" w:rsidP="00E10A6C">
      <w:pPr>
        <w:pStyle w:val="libNormal"/>
        <w:rPr>
          <w:rtl/>
        </w:rPr>
      </w:pPr>
      <w:r>
        <w:rPr>
          <w:rtl/>
        </w:rPr>
        <w:t>4_اللہ تعالى كى وسيع بخشش اور رحمت، ہدايت نہ پانے والے كفار كے جلد مواخذہ اور عذاب سے مانع ہے_</w:t>
      </w:r>
    </w:p>
    <w:p w:rsidR="00E10A6C" w:rsidRDefault="00E10A6C" w:rsidP="002516A4">
      <w:pPr>
        <w:pStyle w:val="libArabic"/>
        <w:rPr>
          <w:rtl/>
        </w:rPr>
      </w:pPr>
      <w:r>
        <w:rPr>
          <w:rFonts w:hint="eastAsia"/>
          <w:rtl/>
        </w:rPr>
        <w:t>وربّك</w:t>
      </w:r>
      <w:r>
        <w:rPr>
          <w:rtl/>
        </w:rPr>
        <w:t xml:space="preserve"> الغفور ذوالرحمةلويو اخذ </w:t>
      </w:r>
      <w:r w:rsidR="005E572F" w:rsidRPr="00201D6A">
        <w:rPr>
          <w:rFonts w:hint="cs"/>
          <w:rtl/>
        </w:rPr>
        <w:t>ه</w:t>
      </w:r>
      <w:r>
        <w:rPr>
          <w:rFonts w:hint="cs"/>
          <w:rtl/>
        </w:rPr>
        <w:t>م</w:t>
      </w:r>
      <w:r>
        <w:rPr>
          <w:rtl/>
        </w:rPr>
        <w:t xml:space="preserve"> </w:t>
      </w:r>
      <w:r>
        <w:rPr>
          <w:rFonts w:hint="cs"/>
          <w:rtl/>
        </w:rPr>
        <w:t>بماكسبوالعجّل</w:t>
      </w:r>
      <w:r>
        <w:rPr>
          <w:rtl/>
        </w:rPr>
        <w:t xml:space="preserve"> </w:t>
      </w:r>
      <w:r>
        <w:rPr>
          <w:rFonts w:hint="cs"/>
          <w:rtl/>
        </w:rPr>
        <w:t>ل</w:t>
      </w:r>
      <w:r w:rsidR="005E572F" w:rsidRPr="00201D6A">
        <w:rPr>
          <w:rFonts w:hint="cs"/>
          <w:rtl/>
        </w:rPr>
        <w:t>ه</w:t>
      </w:r>
      <w:r>
        <w:rPr>
          <w:rFonts w:hint="cs"/>
          <w:rtl/>
        </w:rPr>
        <w:t>م</w:t>
      </w:r>
      <w:r>
        <w:rPr>
          <w:rtl/>
        </w:rPr>
        <w:t xml:space="preserve"> </w:t>
      </w:r>
      <w:r>
        <w:rPr>
          <w:rFonts w:hint="cs"/>
          <w:rtl/>
        </w:rPr>
        <w:t>العذاب</w:t>
      </w:r>
    </w:p>
    <w:p w:rsidR="00E10A6C" w:rsidRDefault="00E10A6C" w:rsidP="00E10A6C">
      <w:pPr>
        <w:pStyle w:val="libNormal"/>
        <w:rPr>
          <w:rtl/>
        </w:rPr>
      </w:pPr>
      <w:r>
        <w:rPr>
          <w:rtl/>
        </w:rPr>
        <w:t>''يو ا خذہم'' مي</w:t>
      </w:r>
      <w:r w:rsidR="00475B46">
        <w:rPr>
          <w:rtl/>
        </w:rPr>
        <w:t xml:space="preserve">ں </w:t>
      </w:r>
      <w:r>
        <w:rPr>
          <w:rtl/>
        </w:rPr>
        <w:t>ضمير ''ہم'' كا مرجع گذشتہ آيت مي</w:t>
      </w:r>
      <w:r w:rsidR="00475B46">
        <w:rPr>
          <w:rtl/>
        </w:rPr>
        <w:t xml:space="preserve">ں </w:t>
      </w:r>
      <w:r>
        <w:rPr>
          <w:rtl/>
        </w:rPr>
        <w:t>'' من ذكّر'' ہے يعنى وہ جہنو</w:t>
      </w:r>
      <w:r w:rsidR="00475B46">
        <w:rPr>
          <w:rtl/>
        </w:rPr>
        <w:t xml:space="preserve">ں </w:t>
      </w:r>
      <w:r>
        <w:rPr>
          <w:rtl/>
        </w:rPr>
        <w:t>نے الہى آيات سے دورى اختيار كى اور ہميشہ كيلئے ہدايت نہ پانے كى ہلاكت مي</w:t>
      </w:r>
      <w:r w:rsidR="00475B46">
        <w:rPr>
          <w:rtl/>
        </w:rPr>
        <w:t xml:space="preserve">ں </w:t>
      </w:r>
      <w:r>
        <w:rPr>
          <w:rtl/>
        </w:rPr>
        <w:t>جا پڑے ہي</w:t>
      </w:r>
      <w:r w:rsidR="00475B46">
        <w:rPr>
          <w:rtl/>
        </w:rPr>
        <w:t xml:space="preserve">ں </w:t>
      </w:r>
      <w:r>
        <w:rPr>
          <w:rtl/>
        </w:rPr>
        <w:t>_</w:t>
      </w:r>
    </w:p>
    <w:p w:rsidR="00E10A6C" w:rsidRDefault="00E10A6C" w:rsidP="00E10A6C">
      <w:pPr>
        <w:pStyle w:val="libNormal"/>
        <w:rPr>
          <w:rtl/>
        </w:rPr>
      </w:pPr>
      <w:r>
        <w:rPr>
          <w:rtl/>
        </w:rPr>
        <w:t>5_ انسانو</w:t>
      </w:r>
      <w:r w:rsidR="00475B46">
        <w:rPr>
          <w:rtl/>
        </w:rPr>
        <w:t xml:space="preserve">ں </w:t>
      </w:r>
      <w:r>
        <w:rPr>
          <w:rtl/>
        </w:rPr>
        <w:t>پرالہى لطف اور رحمت، ہميشہ اس كے غضب پرمقدّم رہى ہے _</w:t>
      </w:r>
    </w:p>
    <w:p w:rsidR="00E10A6C" w:rsidRDefault="00E10A6C" w:rsidP="002516A4">
      <w:pPr>
        <w:pStyle w:val="libArabic"/>
        <w:rPr>
          <w:rtl/>
        </w:rPr>
      </w:pPr>
      <w:r>
        <w:rPr>
          <w:rFonts w:hint="eastAsia"/>
          <w:rtl/>
        </w:rPr>
        <w:t>وربّك</w:t>
      </w:r>
      <w:r>
        <w:rPr>
          <w:rtl/>
        </w:rPr>
        <w:t xml:space="preserve"> الغفور ذوالرحمةلويؤاخذ</w:t>
      </w:r>
      <w:r w:rsidR="005E572F" w:rsidRPr="00201D6A">
        <w:rPr>
          <w:rFonts w:hint="cs"/>
          <w:rtl/>
        </w:rPr>
        <w:t>ه</w:t>
      </w:r>
      <w:r>
        <w:rPr>
          <w:rFonts w:hint="cs"/>
          <w:rtl/>
        </w:rPr>
        <w:t>م</w:t>
      </w:r>
      <w:r>
        <w:rPr>
          <w:rtl/>
        </w:rPr>
        <w:t xml:space="preserve"> </w:t>
      </w:r>
      <w:r>
        <w:rPr>
          <w:rFonts w:hint="cs"/>
          <w:rtl/>
        </w:rPr>
        <w:t>بماكسبوا</w:t>
      </w:r>
      <w:r>
        <w:rPr>
          <w:rtl/>
        </w:rPr>
        <w:t xml:space="preserve"> </w:t>
      </w:r>
      <w:r>
        <w:rPr>
          <w:rFonts w:hint="cs"/>
          <w:rtl/>
        </w:rPr>
        <w:t>لعجّل</w:t>
      </w:r>
      <w:r>
        <w:rPr>
          <w:rtl/>
        </w:rPr>
        <w:t xml:space="preserve"> </w:t>
      </w:r>
      <w:r>
        <w:rPr>
          <w:rFonts w:hint="cs"/>
          <w:rtl/>
        </w:rPr>
        <w:t>ل</w:t>
      </w:r>
      <w:r w:rsidR="005E572F" w:rsidRPr="00201D6A">
        <w:rPr>
          <w:rFonts w:hint="cs"/>
          <w:rtl/>
        </w:rPr>
        <w:t>ه</w:t>
      </w:r>
      <w:r>
        <w:rPr>
          <w:rFonts w:hint="cs"/>
          <w:rtl/>
        </w:rPr>
        <w:t>م</w:t>
      </w:r>
      <w:r>
        <w:rPr>
          <w:rtl/>
        </w:rPr>
        <w:t xml:space="preserve"> </w:t>
      </w:r>
      <w:r>
        <w:rPr>
          <w:rFonts w:hint="cs"/>
          <w:rtl/>
        </w:rPr>
        <w:t>العذاب</w:t>
      </w:r>
    </w:p>
    <w:p w:rsidR="00E10A6C" w:rsidRDefault="00E10A6C" w:rsidP="00E10A6C">
      <w:pPr>
        <w:pStyle w:val="libNormal"/>
        <w:rPr>
          <w:rtl/>
        </w:rPr>
      </w:pPr>
      <w:r>
        <w:rPr>
          <w:rFonts w:hint="eastAsia"/>
          <w:rtl/>
        </w:rPr>
        <w:t>جملہ</w:t>
      </w:r>
      <w:r>
        <w:rPr>
          <w:rtl/>
        </w:rPr>
        <w:t>''وربّك الغفور '' ''لويوا خذ ہم'' مي</w:t>
      </w:r>
      <w:r w:rsidR="00475B46">
        <w:rPr>
          <w:rtl/>
        </w:rPr>
        <w:t xml:space="preserve">ں </w:t>
      </w:r>
      <w:r>
        <w:rPr>
          <w:rtl/>
        </w:rPr>
        <w:t>مانع كى علت و سبب كے بہ منزلہ ہے يعنى اگر بعض كفارسے مواخذہ اوران پرعذاب مي</w:t>
      </w:r>
      <w:r w:rsidR="00475B46">
        <w:rPr>
          <w:rtl/>
        </w:rPr>
        <w:t xml:space="preserve">ں </w:t>
      </w:r>
      <w:r>
        <w:rPr>
          <w:rtl/>
        </w:rPr>
        <w:t>جلدى نہي</w:t>
      </w:r>
      <w:r w:rsidR="00475B46">
        <w:rPr>
          <w:rtl/>
        </w:rPr>
        <w:t xml:space="preserve">ں </w:t>
      </w:r>
      <w:r>
        <w:rPr>
          <w:rtl/>
        </w:rPr>
        <w:t>كى جاتى تو يہ پروردگار كى وسيع رحمت اور بخشش كى بناء پرہے اسى بناء بر الله تعالى كى بخشش ورحمت كا شامل حال ہونا ا س كے غضب اور ع</w:t>
      </w:r>
      <w:r>
        <w:rPr>
          <w:rFonts w:hint="eastAsia"/>
          <w:rtl/>
        </w:rPr>
        <w:t>قاب</w:t>
      </w:r>
      <w:r>
        <w:rPr>
          <w:rtl/>
        </w:rPr>
        <w:t xml:space="preserve"> كے شامل حال ہونے پر مقدم ہے يعنى اصل اوّلى يہا</w:t>
      </w:r>
      <w:r w:rsidR="00475B46">
        <w:rPr>
          <w:rtl/>
        </w:rPr>
        <w:t xml:space="preserve">ں </w:t>
      </w:r>
      <w:r>
        <w:rPr>
          <w:rtl/>
        </w:rPr>
        <w:t>رحمت كا شامل حال ہوناہے_</w:t>
      </w:r>
    </w:p>
    <w:p w:rsidR="00E10A6C" w:rsidRDefault="00E10A6C" w:rsidP="00E10A6C">
      <w:pPr>
        <w:pStyle w:val="libNormal"/>
        <w:rPr>
          <w:rtl/>
        </w:rPr>
      </w:pPr>
      <w:r>
        <w:rPr>
          <w:rtl/>
        </w:rPr>
        <w:t>6_گناہ گارو</w:t>
      </w:r>
      <w:r w:rsidR="00475B46">
        <w:rPr>
          <w:rtl/>
        </w:rPr>
        <w:t xml:space="preserve">ں </w:t>
      </w:r>
      <w:r>
        <w:rPr>
          <w:rtl/>
        </w:rPr>
        <w:t>كا مہلت پانا اور انكى سزامي</w:t>
      </w:r>
      <w:r w:rsidR="00475B46">
        <w:rPr>
          <w:rtl/>
        </w:rPr>
        <w:t xml:space="preserve">ں </w:t>
      </w:r>
      <w:r>
        <w:rPr>
          <w:rtl/>
        </w:rPr>
        <w:t>تا خير كا يہ مطلب نہي</w:t>
      </w:r>
      <w:r w:rsidR="00475B46">
        <w:rPr>
          <w:rtl/>
        </w:rPr>
        <w:t xml:space="preserve">ں </w:t>
      </w:r>
      <w:r>
        <w:rPr>
          <w:rtl/>
        </w:rPr>
        <w:t>ہے كہ وہ ہميشہ كيلئے عقوبت سے محفوظ ہوگئے ہي</w:t>
      </w:r>
      <w:r w:rsidR="00475B46">
        <w:rPr>
          <w:rtl/>
        </w:rPr>
        <w:t xml:space="preserve">ں </w:t>
      </w:r>
      <w:r>
        <w:rPr>
          <w:rtl/>
        </w:rPr>
        <w:t>_</w:t>
      </w:r>
    </w:p>
    <w:p w:rsidR="00E10A6C" w:rsidRDefault="00E10A6C" w:rsidP="002516A4">
      <w:pPr>
        <w:pStyle w:val="libArabic"/>
        <w:rPr>
          <w:rtl/>
        </w:rPr>
      </w:pPr>
      <w:r>
        <w:rPr>
          <w:rFonts w:hint="eastAsia"/>
          <w:rtl/>
        </w:rPr>
        <w:t>لويو</w:t>
      </w:r>
      <w:r>
        <w:rPr>
          <w:rtl/>
        </w:rPr>
        <w:t xml:space="preserve"> اخذ</w:t>
      </w:r>
      <w:r w:rsidR="005E572F" w:rsidRPr="00201D6A">
        <w:rPr>
          <w:rFonts w:hint="cs"/>
          <w:rtl/>
        </w:rPr>
        <w:t>ه</w:t>
      </w:r>
      <w:r>
        <w:rPr>
          <w:rFonts w:hint="cs"/>
          <w:rtl/>
        </w:rPr>
        <w:t>م</w:t>
      </w:r>
      <w:r>
        <w:rPr>
          <w:rtl/>
        </w:rPr>
        <w:t xml:space="preserve"> ...</w:t>
      </w:r>
      <w:r>
        <w:rPr>
          <w:rFonts w:hint="cs"/>
          <w:rtl/>
        </w:rPr>
        <w:t>بل</w:t>
      </w:r>
      <w:r>
        <w:rPr>
          <w:rtl/>
        </w:rPr>
        <w:t xml:space="preserve"> </w:t>
      </w:r>
      <w:r>
        <w:rPr>
          <w:rFonts w:hint="cs"/>
          <w:rtl/>
        </w:rPr>
        <w:t>ل</w:t>
      </w:r>
      <w:r w:rsidR="005E572F" w:rsidRPr="00201D6A">
        <w:rPr>
          <w:rFonts w:hint="cs"/>
          <w:rtl/>
        </w:rPr>
        <w:t>ه</w:t>
      </w:r>
      <w:r>
        <w:rPr>
          <w:rFonts w:hint="cs"/>
          <w:rtl/>
        </w:rPr>
        <w:t>م</w:t>
      </w:r>
      <w:r>
        <w:rPr>
          <w:rtl/>
        </w:rPr>
        <w:t xml:space="preserve"> </w:t>
      </w:r>
      <w:r>
        <w:rPr>
          <w:rFonts w:hint="cs"/>
          <w:rtl/>
        </w:rPr>
        <w:t>موعد</w:t>
      </w:r>
      <w:r>
        <w:rPr>
          <w:rtl/>
        </w:rPr>
        <w:t xml:space="preserve"> </w:t>
      </w:r>
      <w:r>
        <w:rPr>
          <w:rFonts w:hint="cs"/>
          <w:rtl/>
        </w:rPr>
        <w:t>لن</w:t>
      </w:r>
      <w:r>
        <w:rPr>
          <w:rtl/>
        </w:rPr>
        <w:t xml:space="preserve"> </w:t>
      </w:r>
      <w:r>
        <w:rPr>
          <w:rFonts w:hint="cs"/>
          <w:rtl/>
        </w:rPr>
        <w:t>يجدوا</w:t>
      </w:r>
      <w:r>
        <w:rPr>
          <w:rtl/>
        </w:rPr>
        <w:t xml:space="preserve"> </w:t>
      </w:r>
      <w:r>
        <w:rPr>
          <w:rFonts w:hint="cs"/>
          <w:rtl/>
        </w:rPr>
        <w:t>من</w:t>
      </w:r>
      <w:r>
        <w:rPr>
          <w:rtl/>
        </w:rPr>
        <w:t xml:space="preserve"> </w:t>
      </w:r>
      <w:r>
        <w:rPr>
          <w:rFonts w:hint="cs"/>
          <w:rtl/>
        </w:rPr>
        <w:t>دون</w:t>
      </w:r>
      <w:r w:rsidR="005E572F" w:rsidRPr="00201D6A">
        <w:rPr>
          <w:rFonts w:hint="cs"/>
          <w:rtl/>
        </w:rPr>
        <w:t>ه</w:t>
      </w:r>
      <w:r>
        <w:rPr>
          <w:rtl/>
        </w:rPr>
        <w:t xml:space="preserve"> </w:t>
      </w:r>
      <w:r>
        <w:rPr>
          <w:rFonts w:hint="cs"/>
          <w:rtl/>
        </w:rPr>
        <w:t>موئل</w:t>
      </w:r>
      <w:r w:rsidR="004A42AA">
        <w:rPr>
          <w:rFonts w:hint="cs"/>
          <w:rtl/>
        </w:rPr>
        <w:t>ا</w:t>
      </w:r>
    </w:p>
    <w:p w:rsidR="00E10A6C" w:rsidRDefault="00E10A6C" w:rsidP="00E10A6C">
      <w:pPr>
        <w:pStyle w:val="libNormal"/>
        <w:rPr>
          <w:rtl/>
        </w:rPr>
      </w:pPr>
      <w:r>
        <w:rPr>
          <w:rtl/>
        </w:rPr>
        <w:t>7_گناہ كارو</w:t>
      </w:r>
      <w:r w:rsidR="00475B46">
        <w:rPr>
          <w:rtl/>
        </w:rPr>
        <w:t xml:space="preserve">ں </w:t>
      </w:r>
      <w:r>
        <w:rPr>
          <w:rtl/>
        </w:rPr>
        <w:t>كوتوبہ كى طرف لانے كيلئے ،انہي</w:t>
      </w:r>
      <w:r w:rsidR="00475B46">
        <w:rPr>
          <w:rtl/>
        </w:rPr>
        <w:t xml:space="preserve">ں </w:t>
      </w:r>
      <w:r>
        <w:rPr>
          <w:rtl/>
        </w:rPr>
        <w:t>الله تعالى كى طرف سے مہلت كا عطاہونا، الہى ربوبيت كا ايك جلوہ ہے _</w:t>
      </w:r>
    </w:p>
    <w:p w:rsidR="00E10A6C" w:rsidRDefault="00E10A6C" w:rsidP="002516A4">
      <w:pPr>
        <w:pStyle w:val="libArabic"/>
        <w:rPr>
          <w:rtl/>
        </w:rPr>
      </w:pPr>
      <w:r>
        <w:rPr>
          <w:rFonts w:hint="eastAsia"/>
          <w:rtl/>
        </w:rPr>
        <w:t>وربّك</w:t>
      </w:r>
      <w:r>
        <w:rPr>
          <w:rtl/>
        </w:rPr>
        <w:t xml:space="preserve"> الغفور ذوالرحمة لويو اخذ</w:t>
      </w:r>
      <w:r w:rsidR="005E572F" w:rsidRPr="00201D6A">
        <w:rPr>
          <w:rFonts w:hint="cs"/>
          <w:rtl/>
        </w:rPr>
        <w:t>ه</w:t>
      </w:r>
      <w:r>
        <w:rPr>
          <w:rFonts w:hint="cs"/>
          <w:rtl/>
        </w:rPr>
        <w:t>م</w:t>
      </w:r>
      <w:r>
        <w:rPr>
          <w:rtl/>
        </w:rPr>
        <w:t xml:space="preserve"> </w:t>
      </w:r>
      <w:r>
        <w:rPr>
          <w:rFonts w:hint="cs"/>
          <w:rtl/>
        </w:rPr>
        <w:t>بماكسبوا</w:t>
      </w:r>
      <w:r>
        <w:rPr>
          <w:rtl/>
        </w:rPr>
        <w:t xml:space="preserve"> </w:t>
      </w:r>
      <w:r>
        <w:rPr>
          <w:rFonts w:hint="cs"/>
          <w:rtl/>
        </w:rPr>
        <w:t>لعجّل</w:t>
      </w:r>
      <w:r>
        <w:rPr>
          <w:rtl/>
        </w:rPr>
        <w:t xml:space="preserve"> </w:t>
      </w:r>
      <w:r>
        <w:rPr>
          <w:rFonts w:hint="cs"/>
          <w:rtl/>
        </w:rPr>
        <w:t>ل</w:t>
      </w:r>
      <w:r w:rsidR="005E572F" w:rsidRPr="00201D6A">
        <w:rPr>
          <w:rFonts w:hint="cs"/>
          <w:rtl/>
        </w:rPr>
        <w:t>ه</w:t>
      </w:r>
      <w:r>
        <w:rPr>
          <w:rFonts w:hint="cs"/>
          <w:rtl/>
        </w:rPr>
        <w:t>م</w:t>
      </w:r>
      <w:r>
        <w:rPr>
          <w:rtl/>
        </w:rPr>
        <w:t xml:space="preserve"> </w:t>
      </w:r>
      <w:r>
        <w:rPr>
          <w:rFonts w:hint="cs"/>
          <w:rtl/>
        </w:rPr>
        <w:t>العذاب</w:t>
      </w:r>
      <w:r>
        <w:rPr>
          <w:rtl/>
        </w:rPr>
        <w:t xml:space="preserve"> </w:t>
      </w:r>
      <w:r>
        <w:rPr>
          <w:rFonts w:hint="cs"/>
          <w:rtl/>
        </w:rPr>
        <w:t>بل</w:t>
      </w:r>
      <w:r>
        <w:rPr>
          <w:rtl/>
        </w:rPr>
        <w:t xml:space="preserve"> </w:t>
      </w:r>
      <w:r>
        <w:rPr>
          <w:rFonts w:hint="cs"/>
          <w:rtl/>
        </w:rPr>
        <w:t>ل</w:t>
      </w:r>
      <w:r w:rsidR="005E572F" w:rsidRPr="00201D6A">
        <w:rPr>
          <w:rFonts w:hint="cs"/>
          <w:rtl/>
        </w:rPr>
        <w:t>ه</w:t>
      </w:r>
      <w:r>
        <w:rPr>
          <w:rFonts w:hint="cs"/>
          <w:rtl/>
        </w:rPr>
        <w:t>م</w:t>
      </w:r>
      <w:r>
        <w:rPr>
          <w:rtl/>
        </w:rPr>
        <w:t xml:space="preserve"> </w:t>
      </w:r>
      <w:r>
        <w:rPr>
          <w:rFonts w:hint="cs"/>
          <w:rtl/>
        </w:rPr>
        <w:t>موعد</w:t>
      </w:r>
    </w:p>
    <w:p w:rsidR="00C92CE9" w:rsidRDefault="00E10A6C" w:rsidP="00C92CE9">
      <w:pPr>
        <w:pStyle w:val="libNormal"/>
        <w:rPr>
          <w:rtl/>
        </w:rPr>
      </w:pPr>
      <w:r>
        <w:rPr>
          <w:rFonts w:hint="eastAsia"/>
          <w:rtl/>
        </w:rPr>
        <w:t>وہ</w:t>
      </w:r>
      <w:r>
        <w:rPr>
          <w:rtl/>
        </w:rPr>
        <w:t xml:space="preserve"> آيات كہ جن مي</w:t>
      </w:r>
      <w:r w:rsidR="00475B46">
        <w:rPr>
          <w:rtl/>
        </w:rPr>
        <w:t xml:space="preserve">ں </w:t>
      </w:r>
      <w:r>
        <w:rPr>
          <w:rtl/>
        </w:rPr>
        <w:t>ہدايت قبول نہ كرنے والو</w:t>
      </w:r>
      <w:r w:rsidR="00475B46">
        <w:rPr>
          <w:rtl/>
        </w:rPr>
        <w:t xml:space="preserve">ں </w:t>
      </w:r>
      <w:r>
        <w:rPr>
          <w:rtl/>
        </w:rPr>
        <w:t>كى حالت اورا ن كے يقينى عذاب كى بات كى</w:t>
      </w:r>
      <w:r w:rsidR="00C92CE9" w:rsidRPr="00C92CE9">
        <w:rPr>
          <w:rFonts w:hint="eastAsia"/>
          <w:rtl/>
        </w:rPr>
        <w:t xml:space="preserve"> </w:t>
      </w:r>
      <w:r w:rsidR="00C92CE9">
        <w:rPr>
          <w:rFonts w:hint="eastAsia"/>
          <w:rtl/>
        </w:rPr>
        <w:t>جارہى</w:t>
      </w:r>
      <w:r w:rsidR="00C92CE9">
        <w:rPr>
          <w:rtl/>
        </w:rPr>
        <w:t xml:space="preserve"> ہے انہى كے ضمن ميں اللہ تعالى كى رحمت وبخشش كا تذكر ہ، يہ پيغام اپنے دامن ميں ليے ہوئے ہے كہ بہر حال واپسى كا راستہ بند نہيں ہوا گناہ گا ر، ابھى ا س كى طرف لوٹ سكتاہے _</w:t>
      </w:r>
    </w:p>
    <w:p w:rsidR="002516A4" w:rsidRDefault="005E4E68" w:rsidP="002516A4">
      <w:pPr>
        <w:pStyle w:val="libNormal"/>
        <w:rPr>
          <w:rtl/>
        </w:rPr>
      </w:pPr>
      <w:r>
        <w:rPr>
          <w:rtl/>
        </w:rPr>
        <w:br w:type="page"/>
      </w:r>
    </w:p>
    <w:p w:rsidR="00E10A6C" w:rsidRDefault="00E10A6C" w:rsidP="00E10A6C">
      <w:pPr>
        <w:pStyle w:val="libNormal"/>
        <w:rPr>
          <w:rtl/>
        </w:rPr>
      </w:pPr>
      <w:r>
        <w:rPr>
          <w:rtl/>
        </w:rPr>
        <w:lastRenderedPageBreak/>
        <w:t>8_ انسان كے اعمال اسى كے ہاتھو</w:t>
      </w:r>
      <w:r w:rsidR="00475B46">
        <w:rPr>
          <w:rtl/>
        </w:rPr>
        <w:t xml:space="preserve">ں </w:t>
      </w:r>
      <w:r>
        <w:rPr>
          <w:rtl/>
        </w:rPr>
        <w:t>سے انجام پائے گئے افعال ہي</w:t>
      </w:r>
      <w:r w:rsidR="00475B46">
        <w:rPr>
          <w:rtl/>
        </w:rPr>
        <w:t xml:space="preserve">ں </w:t>
      </w:r>
      <w:r>
        <w:rPr>
          <w:rtl/>
        </w:rPr>
        <w:t>اور ا ن كا ردعمل اور نتيجہ بھى اسى كو ملے گا _</w:t>
      </w:r>
    </w:p>
    <w:p w:rsidR="00E10A6C" w:rsidRDefault="00E10A6C" w:rsidP="002516A4">
      <w:pPr>
        <w:pStyle w:val="libArabic"/>
        <w:rPr>
          <w:rtl/>
        </w:rPr>
      </w:pPr>
      <w:r>
        <w:rPr>
          <w:rFonts w:hint="eastAsia"/>
          <w:rtl/>
        </w:rPr>
        <w:t>لويو</w:t>
      </w:r>
      <w:r>
        <w:rPr>
          <w:rtl/>
        </w:rPr>
        <w:t xml:space="preserve"> اخذ</w:t>
      </w:r>
      <w:r w:rsidR="005E572F" w:rsidRPr="00201D6A">
        <w:rPr>
          <w:rFonts w:hint="cs"/>
          <w:rtl/>
        </w:rPr>
        <w:t>ه</w:t>
      </w:r>
      <w:r>
        <w:rPr>
          <w:rFonts w:hint="cs"/>
          <w:rtl/>
        </w:rPr>
        <w:t>م</w:t>
      </w:r>
      <w:r>
        <w:rPr>
          <w:rtl/>
        </w:rPr>
        <w:t xml:space="preserve"> </w:t>
      </w:r>
      <w:r>
        <w:rPr>
          <w:rFonts w:hint="cs"/>
          <w:rtl/>
        </w:rPr>
        <w:t>بماكسبو</w:t>
      </w:r>
    </w:p>
    <w:p w:rsidR="00E10A6C" w:rsidRDefault="00E10A6C" w:rsidP="002516A4">
      <w:pPr>
        <w:pStyle w:val="libNormal"/>
        <w:rPr>
          <w:rtl/>
        </w:rPr>
      </w:pPr>
      <w:r>
        <w:rPr>
          <w:rtl/>
        </w:rPr>
        <w:t>9_ آيات حق كے در مقابل مجادلہ كرنا اور ان سے دورى اختيار كرنا اور گناہو</w:t>
      </w:r>
      <w:r w:rsidR="00475B46">
        <w:rPr>
          <w:rtl/>
        </w:rPr>
        <w:t xml:space="preserve">ں </w:t>
      </w:r>
      <w:r>
        <w:rPr>
          <w:rtl/>
        </w:rPr>
        <w:t>سے غفلت يہ سب يقينى سزا كے موجب ہي</w:t>
      </w:r>
      <w:r w:rsidR="00475B46">
        <w:rPr>
          <w:rtl/>
        </w:rPr>
        <w:t xml:space="preserve">ں </w:t>
      </w:r>
      <w:r>
        <w:rPr>
          <w:rtl/>
        </w:rPr>
        <w:t>_</w:t>
      </w:r>
      <w:r w:rsidRPr="002516A4">
        <w:rPr>
          <w:rStyle w:val="libArabicChar"/>
          <w:rFonts w:hint="eastAsia"/>
          <w:rtl/>
        </w:rPr>
        <w:t>ذكّر</w:t>
      </w:r>
      <w:r w:rsidRPr="002516A4">
        <w:rPr>
          <w:rStyle w:val="libArabicChar"/>
          <w:rtl/>
        </w:rPr>
        <w:t xml:space="preserve"> بايات ربّ</w:t>
      </w:r>
      <w:r w:rsidR="005E572F" w:rsidRPr="00201D6A">
        <w:rPr>
          <w:rStyle w:val="libArabicChar"/>
          <w:rFonts w:hint="cs"/>
          <w:rtl/>
        </w:rPr>
        <w:t>ه</w:t>
      </w:r>
      <w:r w:rsidRPr="002516A4">
        <w:rPr>
          <w:rStyle w:val="libArabicChar"/>
          <w:rtl/>
        </w:rPr>
        <w:t xml:space="preserve"> فا عرض عن</w:t>
      </w:r>
      <w:r w:rsidR="005E572F" w:rsidRPr="00201D6A">
        <w:rPr>
          <w:rStyle w:val="libArabicChar"/>
          <w:rFonts w:hint="cs"/>
          <w:rtl/>
        </w:rPr>
        <w:t>ه</w:t>
      </w:r>
      <w:r w:rsidRPr="002516A4">
        <w:rPr>
          <w:rStyle w:val="libArabicChar"/>
          <w:rFonts w:hint="cs"/>
          <w:rtl/>
        </w:rPr>
        <w:t>ا</w:t>
      </w:r>
      <w:r w:rsidRPr="002516A4">
        <w:rPr>
          <w:rStyle w:val="libArabicChar"/>
          <w:rtl/>
        </w:rPr>
        <w:t xml:space="preserve"> ... </w:t>
      </w:r>
      <w:r w:rsidRPr="002516A4">
        <w:rPr>
          <w:rStyle w:val="libArabicChar"/>
          <w:rFonts w:hint="cs"/>
          <w:rtl/>
        </w:rPr>
        <w:t>بل</w:t>
      </w:r>
      <w:r w:rsidRPr="002516A4">
        <w:rPr>
          <w:rStyle w:val="libArabicChar"/>
          <w:rtl/>
        </w:rPr>
        <w:t xml:space="preserve"> </w:t>
      </w:r>
      <w:r w:rsidRPr="002516A4">
        <w:rPr>
          <w:rStyle w:val="libArabicChar"/>
          <w:rFonts w:hint="cs"/>
          <w:rtl/>
        </w:rPr>
        <w:t>ل</w:t>
      </w:r>
      <w:r w:rsidR="005E572F" w:rsidRPr="00201D6A">
        <w:rPr>
          <w:rStyle w:val="libArabicChar"/>
          <w:rFonts w:hint="cs"/>
          <w:rtl/>
        </w:rPr>
        <w:t>ه</w:t>
      </w:r>
      <w:r w:rsidRPr="002516A4">
        <w:rPr>
          <w:rStyle w:val="libArabicChar"/>
          <w:rFonts w:hint="cs"/>
          <w:rtl/>
        </w:rPr>
        <w:t>م</w:t>
      </w:r>
      <w:r w:rsidRPr="002516A4">
        <w:rPr>
          <w:rStyle w:val="libArabicChar"/>
          <w:rtl/>
        </w:rPr>
        <w:t xml:space="preserve"> </w:t>
      </w:r>
      <w:r w:rsidRPr="002516A4">
        <w:rPr>
          <w:rStyle w:val="libArabicChar"/>
          <w:rFonts w:hint="cs"/>
          <w:rtl/>
        </w:rPr>
        <w:t>موعد</w:t>
      </w:r>
    </w:p>
    <w:p w:rsidR="00E10A6C" w:rsidRDefault="00E10A6C" w:rsidP="00E52B48">
      <w:pPr>
        <w:pStyle w:val="libNormal"/>
        <w:rPr>
          <w:rtl/>
        </w:rPr>
      </w:pPr>
      <w:r>
        <w:rPr>
          <w:rtl/>
        </w:rPr>
        <w:t>10_بعثت كے زمانہ كے كفار كيلئے الله تعالى كى طرف سے عقوبت كانظام، ايك واضح نظام تھا كہ جس مي</w:t>
      </w:r>
      <w:r w:rsidR="00475B46">
        <w:rPr>
          <w:rtl/>
        </w:rPr>
        <w:t xml:space="preserve">ں </w:t>
      </w:r>
      <w:r>
        <w:rPr>
          <w:rtl/>
        </w:rPr>
        <w:t>زمانہ كے اعتبار سے ايك قطعى اور ناقابل تغيير وقت مقر ر تھا _</w:t>
      </w:r>
      <w:r w:rsidRPr="00E52B48">
        <w:rPr>
          <w:rStyle w:val="libArabicChar"/>
          <w:rFonts w:hint="eastAsia"/>
          <w:rtl/>
        </w:rPr>
        <w:t>بل</w:t>
      </w:r>
      <w:r w:rsidRPr="00E52B48">
        <w:rPr>
          <w:rStyle w:val="libArabicChar"/>
          <w:rtl/>
        </w:rPr>
        <w:t xml:space="preserve"> ل</w:t>
      </w:r>
      <w:r w:rsidR="005E572F" w:rsidRPr="00201D6A">
        <w:rPr>
          <w:rStyle w:val="libArabicChar"/>
          <w:rFonts w:hint="cs"/>
          <w:rtl/>
        </w:rPr>
        <w:t>ه</w:t>
      </w:r>
      <w:r w:rsidRPr="00E52B48">
        <w:rPr>
          <w:rStyle w:val="libArabicChar"/>
          <w:rFonts w:hint="cs"/>
          <w:rtl/>
        </w:rPr>
        <w:t>م</w:t>
      </w:r>
      <w:r w:rsidRPr="00E52B48">
        <w:rPr>
          <w:rStyle w:val="libArabicChar"/>
          <w:rtl/>
        </w:rPr>
        <w:t xml:space="preserve"> </w:t>
      </w:r>
      <w:r w:rsidRPr="00E52B48">
        <w:rPr>
          <w:rStyle w:val="libArabicChar"/>
          <w:rFonts w:hint="cs"/>
          <w:rtl/>
        </w:rPr>
        <w:t>موعد</w:t>
      </w:r>
      <w:r w:rsidRPr="00E52B48">
        <w:rPr>
          <w:rStyle w:val="libArabicChar"/>
          <w:rtl/>
        </w:rPr>
        <w:t xml:space="preserve"> </w:t>
      </w:r>
      <w:r w:rsidRPr="00E52B48">
        <w:rPr>
          <w:rStyle w:val="libArabicChar"/>
          <w:rFonts w:hint="cs"/>
          <w:rtl/>
        </w:rPr>
        <w:t>لن</w:t>
      </w:r>
      <w:r w:rsidRPr="00E52B48">
        <w:rPr>
          <w:rStyle w:val="libArabicChar"/>
          <w:rtl/>
        </w:rPr>
        <w:t xml:space="preserve"> </w:t>
      </w:r>
      <w:r w:rsidRPr="00E52B48">
        <w:rPr>
          <w:rStyle w:val="libArabicChar"/>
          <w:rFonts w:hint="cs"/>
          <w:rtl/>
        </w:rPr>
        <w:t>يجدوا</w:t>
      </w:r>
      <w:r w:rsidRPr="00E52B48">
        <w:rPr>
          <w:rStyle w:val="libArabicChar"/>
          <w:rtl/>
        </w:rPr>
        <w:t xml:space="preserve"> </w:t>
      </w:r>
      <w:r w:rsidRPr="00E52B48">
        <w:rPr>
          <w:rStyle w:val="libArabicChar"/>
          <w:rFonts w:hint="cs"/>
          <w:rtl/>
        </w:rPr>
        <w:t>من</w:t>
      </w:r>
      <w:r w:rsidRPr="00E52B48">
        <w:rPr>
          <w:rStyle w:val="libArabicChar"/>
          <w:rtl/>
        </w:rPr>
        <w:t xml:space="preserve"> </w:t>
      </w:r>
      <w:r w:rsidRPr="00E52B48">
        <w:rPr>
          <w:rStyle w:val="libArabicChar"/>
          <w:rFonts w:hint="cs"/>
          <w:rtl/>
        </w:rPr>
        <w:t>دون</w:t>
      </w:r>
      <w:r w:rsidR="005E572F" w:rsidRPr="00201D6A">
        <w:rPr>
          <w:rStyle w:val="libArabicChar"/>
          <w:rFonts w:hint="cs"/>
          <w:rtl/>
        </w:rPr>
        <w:t>ه</w:t>
      </w:r>
      <w:r w:rsidRPr="00E52B48">
        <w:rPr>
          <w:rStyle w:val="libArabicChar"/>
          <w:rtl/>
        </w:rPr>
        <w:t xml:space="preserve"> </w:t>
      </w:r>
      <w:r w:rsidRPr="00E52B48">
        <w:rPr>
          <w:rStyle w:val="libArabicChar"/>
          <w:rFonts w:hint="cs"/>
          <w:rtl/>
        </w:rPr>
        <w:t>موئل</w:t>
      </w:r>
      <w:r w:rsidR="004A42AA">
        <w:rPr>
          <w:rStyle w:val="libArabicChar"/>
          <w:rFonts w:hint="cs"/>
          <w:rtl/>
        </w:rPr>
        <w:t>ا</w:t>
      </w:r>
    </w:p>
    <w:p w:rsidR="00E10A6C" w:rsidRDefault="00E10A6C" w:rsidP="00E10A6C">
      <w:pPr>
        <w:pStyle w:val="libNormal"/>
        <w:rPr>
          <w:rtl/>
        </w:rPr>
      </w:pPr>
      <w:r>
        <w:rPr>
          <w:rFonts w:hint="eastAsia"/>
          <w:rtl/>
        </w:rPr>
        <w:t>بعد</w:t>
      </w:r>
      <w:r>
        <w:rPr>
          <w:rtl/>
        </w:rPr>
        <w:t xml:space="preserve"> والى آيت كے قرينہ كى مدد سے ''لويؤأخذہم ' 'مي</w:t>
      </w:r>
      <w:r w:rsidR="00475B46">
        <w:rPr>
          <w:rtl/>
        </w:rPr>
        <w:t xml:space="preserve">ں </w:t>
      </w:r>
      <w:r>
        <w:rPr>
          <w:rtl/>
        </w:rPr>
        <w:t>مواخذ ہ سے مراد، دنيا مي</w:t>
      </w:r>
      <w:r w:rsidR="00475B46">
        <w:rPr>
          <w:rtl/>
        </w:rPr>
        <w:t xml:space="preserve">ں </w:t>
      </w:r>
      <w:r>
        <w:rPr>
          <w:rtl/>
        </w:rPr>
        <w:t>موا خذہ ہے اور جملہ ''بل لہم موعد'' اس وعدہ كے عملى صورت مي</w:t>
      </w:r>
      <w:r w:rsidR="00475B46">
        <w:rPr>
          <w:rtl/>
        </w:rPr>
        <w:t xml:space="preserve">ں </w:t>
      </w:r>
      <w:r>
        <w:rPr>
          <w:rtl/>
        </w:rPr>
        <w:t>متحقق كے ظہوركى طرف اشارہ ہے جو كہ بعثت كے كفّار پر صادق آتا ہے_</w:t>
      </w:r>
    </w:p>
    <w:p w:rsidR="00E10A6C" w:rsidRDefault="00E10A6C" w:rsidP="00C92CE9">
      <w:pPr>
        <w:pStyle w:val="libNormal"/>
        <w:rPr>
          <w:rtl/>
        </w:rPr>
      </w:pPr>
      <w:r>
        <w:rPr>
          <w:rtl/>
        </w:rPr>
        <w:t>11_گناہ كارو</w:t>
      </w:r>
      <w:r w:rsidR="00475B46">
        <w:rPr>
          <w:rtl/>
        </w:rPr>
        <w:t xml:space="preserve">ں </w:t>
      </w:r>
      <w:r>
        <w:rPr>
          <w:rtl/>
        </w:rPr>
        <w:t>كيلئے مہلت كے ختم ہونے اور عذاب كے واقع ہونے كے مقرّر شدہ وقتكے آنے پر، معمولى سى بھى پناہگاہ نہي</w:t>
      </w:r>
      <w:r w:rsidR="00475B46">
        <w:rPr>
          <w:rtl/>
        </w:rPr>
        <w:t xml:space="preserve">ں </w:t>
      </w:r>
      <w:r>
        <w:rPr>
          <w:rtl/>
        </w:rPr>
        <w:t>ہے _</w:t>
      </w:r>
      <w:r w:rsidRPr="00C92CE9">
        <w:rPr>
          <w:rStyle w:val="libArabicChar"/>
          <w:rFonts w:hint="eastAsia"/>
          <w:rtl/>
        </w:rPr>
        <w:t>بل</w:t>
      </w:r>
      <w:r w:rsidRPr="00C92CE9">
        <w:rPr>
          <w:rStyle w:val="libArabicChar"/>
          <w:rtl/>
        </w:rPr>
        <w:t xml:space="preserve"> ل</w:t>
      </w:r>
      <w:r w:rsidR="005E572F" w:rsidRPr="00201D6A">
        <w:rPr>
          <w:rStyle w:val="libArabicChar"/>
          <w:rFonts w:hint="cs"/>
          <w:rtl/>
        </w:rPr>
        <w:t>ه</w:t>
      </w:r>
      <w:r w:rsidRPr="00C92CE9">
        <w:rPr>
          <w:rStyle w:val="libArabicChar"/>
          <w:rFonts w:hint="cs"/>
          <w:rtl/>
        </w:rPr>
        <w:t>م</w:t>
      </w:r>
      <w:r w:rsidRPr="00C92CE9">
        <w:rPr>
          <w:rStyle w:val="libArabicChar"/>
          <w:rtl/>
        </w:rPr>
        <w:t xml:space="preserve"> </w:t>
      </w:r>
      <w:r w:rsidRPr="00C92CE9">
        <w:rPr>
          <w:rStyle w:val="libArabicChar"/>
          <w:rFonts w:hint="cs"/>
          <w:rtl/>
        </w:rPr>
        <w:t>موعدلن</w:t>
      </w:r>
      <w:r w:rsidRPr="00C92CE9">
        <w:rPr>
          <w:rStyle w:val="libArabicChar"/>
          <w:rtl/>
        </w:rPr>
        <w:t xml:space="preserve"> </w:t>
      </w:r>
      <w:r w:rsidRPr="00C92CE9">
        <w:rPr>
          <w:rStyle w:val="libArabicChar"/>
          <w:rFonts w:hint="cs"/>
          <w:rtl/>
        </w:rPr>
        <w:t>يجدوامن</w:t>
      </w:r>
      <w:r w:rsidRPr="00C92CE9">
        <w:rPr>
          <w:rStyle w:val="libArabicChar"/>
          <w:rtl/>
        </w:rPr>
        <w:t xml:space="preserve"> </w:t>
      </w:r>
      <w:r w:rsidRPr="00C92CE9">
        <w:rPr>
          <w:rStyle w:val="libArabicChar"/>
          <w:rFonts w:hint="cs"/>
          <w:rtl/>
        </w:rPr>
        <w:t>دون</w:t>
      </w:r>
      <w:r w:rsidR="005E572F" w:rsidRPr="00201D6A">
        <w:rPr>
          <w:rStyle w:val="libArabicChar"/>
          <w:rFonts w:hint="cs"/>
          <w:rtl/>
        </w:rPr>
        <w:t>ه</w:t>
      </w:r>
      <w:r w:rsidRPr="00C92CE9">
        <w:rPr>
          <w:rStyle w:val="libArabicChar"/>
          <w:rtl/>
        </w:rPr>
        <w:t xml:space="preserve"> </w:t>
      </w:r>
      <w:r w:rsidRPr="00C92CE9">
        <w:rPr>
          <w:rStyle w:val="libArabicChar"/>
          <w:rFonts w:hint="cs"/>
          <w:rtl/>
        </w:rPr>
        <w:t>موئل</w:t>
      </w:r>
      <w:r w:rsidR="004A42AA">
        <w:rPr>
          <w:rStyle w:val="libArabicChar"/>
          <w:rFonts w:hint="cs"/>
          <w:rtl/>
        </w:rPr>
        <w:t>ا</w:t>
      </w:r>
    </w:p>
    <w:p w:rsidR="00E10A6C" w:rsidRDefault="00E10A6C" w:rsidP="00E10A6C">
      <w:pPr>
        <w:pStyle w:val="libNormal"/>
        <w:rPr>
          <w:rtl/>
        </w:rPr>
      </w:pPr>
      <w:r>
        <w:rPr>
          <w:rtl/>
        </w:rPr>
        <w:t>''موئل '' اسم مكان بمعنى ملجاء اور پناہ گاہ ہے '' من دونہ'' مي</w:t>
      </w:r>
      <w:r w:rsidR="00475B46">
        <w:rPr>
          <w:rtl/>
        </w:rPr>
        <w:t xml:space="preserve">ں </w:t>
      </w:r>
      <w:r>
        <w:rPr>
          <w:rtl/>
        </w:rPr>
        <w:t>ضمير ''موعد'' كى طرف لوٹ رہى ہے اور اس سے مراد، يہ ہے كہ كفار سوائے عذاب كے معين شدہ وقت كى طرف حركت كے اور كوئي راہ نجات نہي</w:t>
      </w:r>
      <w:r w:rsidR="00475B46">
        <w:rPr>
          <w:rtl/>
        </w:rPr>
        <w:t xml:space="preserve">ں </w:t>
      </w:r>
      <w:r>
        <w:rPr>
          <w:rtl/>
        </w:rPr>
        <w:t>پائي</w:t>
      </w:r>
      <w:r w:rsidR="00475B46">
        <w:rPr>
          <w:rtl/>
        </w:rPr>
        <w:t xml:space="preserve">ں </w:t>
      </w:r>
      <w:r>
        <w:rPr>
          <w:rtl/>
        </w:rPr>
        <w:t>گے ''موئلا'' كا نكرہ ہونا، نفى كى عموميت پر دلا لت كر رہا ہے يعنى گناہ گارو</w:t>
      </w:r>
      <w:r w:rsidR="00475B46">
        <w:rPr>
          <w:rtl/>
        </w:rPr>
        <w:t xml:space="preserve">ں </w:t>
      </w:r>
      <w:r>
        <w:rPr>
          <w:rtl/>
        </w:rPr>
        <w:t>كے لئے معمولى سى بھى پناگاہ نہي</w:t>
      </w:r>
      <w:r w:rsidR="00475B46">
        <w:rPr>
          <w:rtl/>
        </w:rPr>
        <w:t xml:space="preserve">ں </w:t>
      </w:r>
      <w:r>
        <w:rPr>
          <w:rtl/>
        </w:rPr>
        <w:t>ہوگي_</w:t>
      </w:r>
    </w:p>
    <w:p w:rsidR="00E10A6C" w:rsidRDefault="00E10A6C" w:rsidP="00C92CE9">
      <w:pPr>
        <w:pStyle w:val="libNormal"/>
        <w:rPr>
          <w:rtl/>
        </w:rPr>
      </w:pPr>
      <w:r>
        <w:rPr>
          <w:rFonts w:hint="eastAsia"/>
          <w:rtl/>
        </w:rPr>
        <w:t>اسماء</w:t>
      </w:r>
      <w:r>
        <w:rPr>
          <w:rtl/>
        </w:rPr>
        <w:t xml:space="preserve"> وصفات:</w:t>
      </w:r>
      <w:r>
        <w:rPr>
          <w:rFonts w:hint="eastAsia"/>
          <w:rtl/>
        </w:rPr>
        <w:t>ذوالرحمة</w:t>
      </w:r>
      <w:r>
        <w:rPr>
          <w:rtl/>
        </w:rPr>
        <w:t>1;غفور1</w:t>
      </w:r>
    </w:p>
    <w:p w:rsidR="00E10A6C" w:rsidRDefault="00E10A6C" w:rsidP="00C92CE9">
      <w:pPr>
        <w:pStyle w:val="libNormal"/>
        <w:rPr>
          <w:rtl/>
        </w:rPr>
      </w:pPr>
      <w:r>
        <w:rPr>
          <w:rFonts w:hint="eastAsia"/>
          <w:rtl/>
        </w:rPr>
        <w:t>الله</w:t>
      </w:r>
      <w:r>
        <w:rPr>
          <w:rtl/>
        </w:rPr>
        <w:t xml:space="preserve"> تعالى :</w:t>
      </w:r>
      <w:r>
        <w:rPr>
          <w:rFonts w:hint="eastAsia"/>
          <w:rtl/>
        </w:rPr>
        <w:t>الله</w:t>
      </w:r>
      <w:r>
        <w:rPr>
          <w:rtl/>
        </w:rPr>
        <w:t xml:space="preserve"> تعالى كا غضب5;اللہ تعالى كى بخشش 1،4;اللہ تعالى كى بخشش كے آثار4;اللہ تعالى كى ربوبيت كى علامتي</w:t>
      </w:r>
      <w:r w:rsidR="00475B46">
        <w:rPr>
          <w:rtl/>
        </w:rPr>
        <w:t xml:space="preserve">ں </w:t>
      </w:r>
      <w:r>
        <w:rPr>
          <w:rtl/>
        </w:rPr>
        <w:t>2،7;اللہ تعالى كى رحمت1،2;اللہ تعالى كى رحمت كا مقدم ہونا 5;اللہ تعالى كى رحمت كے آثار 4;اللہ تعالى كى سزائي</w:t>
      </w:r>
      <w:r w:rsidR="00475B46">
        <w:rPr>
          <w:rtl/>
        </w:rPr>
        <w:t xml:space="preserve">ں </w:t>
      </w:r>
      <w:r>
        <w:rPr>
          <w:rtl/>
        </w:rPr>
        <w:t>10;اللہ تعالى كى مہلتي</w:t>
      </w:r>
      <w:r w:rsidR="00475B46">
        <w:rPr>
          <w:rtl/>
        </w:rPr>
        <w:t xml:space="preserve">ں </w:t>
      </w:r>
      <w:r>
        <w:rPr>
          <w:rtl/>
        </w:rPr>
        <w:t>7</w:t>
      </w:r>
      <w:r w:rsidR="00C92CE9">
        <w:rPr>
          <w:rFonts w:hint="cs"/>
          <w:rtl/>
        </w:rPr>
        <w:t>/</w:t>
      </w:r>
      <w:r>
        <w:rPr>
          <w:rFonts w:hint="eastAsia"/>
          <w:rtl/>
        </w:rPr>
        <w:t>الله</w:t>
      </w:r>
      <w:r>
        <w:rPr>
          <w:rtl/>
        </w:rPr>
        <w:t xml:space="preserve"> تعالى كى آيات :</w:t>
      </w:r>
      <w:r>
        <w:rPr>
          <w:rFonts w:hint="eastAsia"/>
          <w:rtl/>
        </w:rPr>
        <w:t>الله</w:t>
      </w:r>
      <w:r>
        <w:rPr>
          <w:rtl/>
        </w:rPr>
        <w:t xml:space="preserve"> تعالى كى آيات سے دور ہونے والو</w:t>
      </w:r>
      <w:r w:rsidR="00475B46">
        <w:rPr>
          <w:rtl/>
        </w:rPr>
        <w:t xml:space="preserve">ں </w:t>
      </w:r>
      <w:r>
        <w:rPr>
          <w:rtl/>
        </w:rPr>
        <w:t>كو عذاب 3;اللہ تعالى كى آيات سے دورى اختياركرنے والو</w:t>
      </w:r>
      <w:r w:rsidR="00475B46">
        <w:rPr>
          <w:rtl/>
        </w:rPr>
        <w:t xml:space="preserve">ں </w:t>
      </w:r>
      <w:r>
        <w:rPr>
          <w:rtl/>
        </w:rPr>
        <w:t>كى سزا 9;اللہ تعالى كى آيات سے دورى كے آثار 3; الله تعالى كى آيات سے مجادلہ كرنے والو</w:t>
      </w:r>
      <w:r w:rsidR="00475B46">
        <w:rPr>
          <w:rtl/>
        </w:rPr>
        <w:t xml:space="preserve">ں </w:t>
      </w:r>
      <w:r>
        <w:rPr>
          <w:rtl/>
        </w:rPr>
        <w:t>كى سزا9</w:t>
      </w:r>
    </w:p>
    <w:p w:rsidR="00E10A6C" w:rsidRDefault="00E10A6C" w:rsidP="00C92CE9">
      <w:pPr>
        <w:pStyle w:val="libNormal"/>
        <w:rPr>
          <w:rtl/>
        </w:rPr>
      </w:pPr>
      <w:r>
        <w:rPr>
          <w:rFonts w:hint="eastAsia"/>
          <w:rtl/>
        </w:rPr>
        <w:t>سزا</w:t>
      </w:r>
      <w:r>
        <w:rPr>
          <w:rtl/>
        </w:rPr>
        <w:t>:</w:t>
      </w:r>
      <w:r>
        <w:rPr>
          <w:rFonts w:hint="eastAsia"/>
          <w:rtl/>
        </w:rPr>
        <w:t>سزاكے</w:t>
      </w:r>
      <w:r>
        <w:rPr>
          <w:rtl/>
        </w:rPr>
        <w:t xml:space="preserve"> اسبا ب 9;سزاسے بچنا 6</w:t>
      </w:r>
    </w:p>
    <w:p w:rsidR="00E10A6C" w:rsidRDefault="00E10A6C" w:rsidP="00E10A6C">
      <w:pPr>
        <w:pStyle w:val="libNormal"/>
        <w:rPr>
          <w:rtl/>
        </w:rPr>
      </w:pPr>
      <w:r>
        <w:rPr>
          <w:rFonts w:hint="eastAsia"/>
          <w:rtl/>
        </w:rPr>
        <w:t>سزاكا</w:t>
      </w:r>
      <w:r>
        <w:rPr>
          <w:rtl/>
        </w:rPr>
        <w:t xml:space="preserve"> نظام:</w:t>
      </w:r>
    </w:p>
    <w:p w:rsidR="00C92CE9" w:rsidRDefault="005E4E68" w:rsidP="00C92CE9">
      <w:pPr>
        <w:pStyle w:val="libNormal"/>
        <w:rPr>
          <w:rtl/>
        </w:rPr>
      </w:pPr>
      <w:r>
        <w:rPr>
          <w:rtl/>
        </w:rPr>
        <w:br w:type="page"/>
      </w:r>
    </w:p>
    <w:p w:rsidR="00E10A6C" w:rsidRDefault="00E10A6C" w:rsidP="00C92CE9">
      <w:pPr>
        <w:pStyle w:val="libNormal"/>
        <w:rPr>
          <w:rtl/>
        </w:rPr>
      </w:pPr>
      <w:r>
        <w:rPr>
          <w:rFonts w:hint="eastAsia"/>
          <w:rtl/>
        </w:rPr>
        <w:lastRenderedPageBreak/>
        <w:t>صدر</w:t>
      </w:r>
      <w:r>
        <w:rPr>
          <w:rtl/>
        </w:rPr>
        <w:t xml:space="preserve"> اسلام مي</w:t>
      </w:r>
      <w:r w:rsidR="00475B46">
        <w:rPr>
          <w:rtl/>
        </w:rPr>
        <w:t xml:space="preserve">ں </w:t>
      </w:r>
      <w:r>
        <w:rPr>
          <w:rtl/>
        </w:rPr>
        <w:t>سزاكانظام 10</w:t>
      </w:r>
    </w:p>
    <w:p w:rsidR="00E10A6C" w:rsidRDefault="00E10A6C" w:rsidP="00C92CE9">
      <w:pPr>
        <w:pStyle w:val="libNormal"/>
        <w:rPr>
          <w:rtl/>
        </w:rPr>
      </w:pPr>
      <w:r>
        <w:rPr>
          <w:rFonts w:hint="eastAsia"/>
          <w:rtl/>
        </w:rPr>
        <w:t>عذاب</w:t>
      </w:r>
      <w:r w:rsidR="00C92CE9">
        <w:rPr>
          <w:rFonts w:hint="cs"/>
          <w:rtl/>
        </w:rPr>
        <w:t>:</w:t>
      </w:r>
      <w:r>
        <w:rPr>
          <w:rFonts w:hint="eastAsia"/>
          <w:rtl/>
        </w:rPr>
        <w:t>عذاب</w:t>
      </w:r>
      <w:r>
        <w:rPr>
          <w:rtl/>
        </w:rPr>
        <w:t xml:space="preserve"> مي</w:t>
      </w:r>
      <w:r w:rsidR="00475B46">
        <w:rPr>
          <w:rtl/>
        </w:rPr>
        <w:t xml:space="preserve">ں </w:t>
      </w:r>
      <w:r>
        <w:rPr>
          <w:rtl/>
        </w:rPr>
        <w:t>جلدى كے اسباب 3</w:t>
      </w:r>
    </w:p>
    <w:p w:rsidR="00E10A6C" w:rsidRDefault="00E10A6C" w:rsidP="00C92CE9">
      <w:pPr>
        <w:pStyle w:val="libNormal"/>
        <w:rPr>
          <w:rtl/>
        </w:rPr>
      </w:pPr>
      <w:r>
        <w:rPr>
          <w:rFonts w:hint="eastAsia"/>
          <w:rtl/>
        </w:rPr>
        <w:t>عمل</w:t>
      </w:r>
      <w:r>
        <w:rPr>
          <w:rtl/>
        </w:rPr>
        <w:t xml:space="preserve"> :</w:t>
      </w:r>
      <w:r>
        <w:rPr>
          <w:rFonts w:hint="eastAsia"/>
          <w:rtl/>
        </w:rPr>
        <w:t>عمل</w:t>
      </w:r>
      <w:r>
        <w:rPr>
          <w:rtl/>
        </w:rPr>
        <w:t xml:space="preserve"> كے آثار 8;عمل كے ذمہ دار 8</w:t>
      </w:r>
    </w:p>
    <w:p w:rsidR="00E10A6C" w:rsidRDefault="00E10A6C" w:rsidP="00C92CE9">
      <w:pPr>
        <w:pStyle w:val="libNormal"/>
        <w:rPr>
          <w:rtl/>
        </w:rPr>
      </w:pPr>
      <w:r>
        <w:rPr>
          <w:rFonts w:hint="eastAsia"/>
          <w:rtl/>
        </w:rPr>
        <w:t>غفلت</w:t>
      </w:r>
      <w:r>
        <w:rPr>
          <w:rtl/>
        </w:rPr>
        <w:t xml:space="preserve"> :</w:t>
      </w:r>
      <w:r>
        <w:rPr>
          <w:rFonts w:hint="eastAsia"/>
          <w:rtl/>
        </w:rPr>
        <w:t>كفار</w:t>
      </w:r>
      <w:r>
        <w:rPr>
          <w:rtl/>
        </w:rPr>
        <w:t xml:space="preserve"> :</w:t>
      </w:r>
      <w:r>
        <w:rPr>
          <w:rFonts w:hint="eastAsia"/>
          <w:rtl/>
        </w:rPr>
        <w:t>صدر</w:t>
      </w:r>
      <w:r>
        <w:rPr>
          <w:rtl/>
        </w:rPr>
        <w:t xml:space="preserve"> اسلام كے كفاركى سزا 10; كفار كے عذاب مي</w:t>
      </w:r>
      <w:r w:rsidR="00475B46">
        <w:rPr>
          <w:rtl/>
        </w:rPr>
        <w:t xml:space="preserve">ں </w:t>
      </w:r>
      <w:r>
        <w:rPr>
          <w:rtl/>
        </w:rPr>
        <w:t>تعجيل سے مانع4</w:t>
      </w:r>
    </w:p>
    <w:p w:rsidR="00E10A6C" w:rsidRDefault="00E10A6C" w:rsidP="00C92CE9">
      <w:pPr>
        <w:pStyle w:val="libNormal"/>
        <w:rPr>
          <w:rtl/>
        </w:rPr>
      </w:pPr>
      <w:r>
        <w:rPr>
          <w:rFonts w:hint="eastAsia"/>
          <w:rtl/>
        </w:rPr>
        <w:t>گناہكا</w:t>
      </w:r>
      <w:r>
        <w:rPr>
          <w:rtl/>
        </w:rPr>
        <w:t xml:space="preserve"> ر:</w:t>
      </w:r>
      <w:r>
        <w:rPr>
          <w:rFonts w:hint="eastAsia"/>
          <w:rtl/>
        </w:rPr>
        <w:t>گناہكارو</w:t>
      </w:r>
      <w:r w:rsidR="00475B46">
        <w:rPr>
          <w:rFonts w:hint="eastAsia"/>
          <w:rtl/>
        </w:rPr>
        <w:t xml:space="preserve">ں </w:t>
      </w:r>
      <w:r>
        <w:rPr>
          <w:rtl/>
        </w:rPr>
        <w:t>كا بے پناہ ہونا11;گناہگارو</w:t>
      </w:r>
      <w:r w:rsidR="00475B46">
        <w:rPr>
          <w:rtl/>
        </w:rPr>
        <w:t xml:space="preserve">ں </w:t>
      </w:r>
      <w:r>
        <w:rPr>
          <w:rtl/>
        </w:rPr>
        <w:t>كو مہلت ملنا 6،7;گناہگارو</w:t>
      </w:r>
      <w:r w:rsidR="00475B46">
        <w:rPr>
          <w:rtl/>
        </w:rPr>
        <w:t xml:space="preserve">ں </w:t>
      </w:r>
      <w:r>
        <w:rPr>
          <w:rtl/>
        </w:rPr>
        <w:t>كى سزامي</w:t>
      </w:r>
      <w:r w:rsidR="00475B46">
        <w:rPr>
          <w:rtl/>
        </w:rPr>
        <w:t xml:space="preserve">ں </w:t>
      </w:r>
      <w:r>
        <w:rPr>
          <w:rtl/>
        </w:rPr>
        <w:t>تاخير 6; گناہگارو</w:t>
      </w:r>
      <w:r w:rsidR="00475B46">
        <w:rPr>
          <w:rtl/>
        </w:rPr>
        <w:t xml:space="preserve">ں </w:t>
      </w:r>
      <w:r>
        <w:rPr>
          <w:rtl/>
        </w:rPr>
        <w:t>كے عذاب كا حتمى ہونا 11</w:t>
      </w:r>
    </w:p>
    <w:p w:rsidR="00E10A6C" w:rsidRDefault="00C92CE9" w:rsidP="00C92CE9">
      <w:pPr>
        <w:pStyle w:val="Heading2Center"/>
        <w:rPr>
          <w:rtl/>
        </w:rPr>
      </w:pPr>
      <w:bookmarkStart w:id="170" w:name="_Toc32151501"/>
      <w:r>
        <w:rPr>
          <w:rFonts w:hint="cs"/>
          <w:rtl/>
        </w:rPr>
        <w:t>آیت 59</w:t>
      </w:r>
      <w:bookmarkEnd w:id="170"/>
    </w:p>
    <w:p w:rsidR="00E10A6C" w:rsidRDefault="00574CD4" w:rsidP="00C92CE9">
      <w:pPr>
        <w:pStyle w:val="libNormal"/>
        <w:rPr>
          <w:rtl/>
        </w:rPr>
      </w:pPr>
      <w:r>
        <w:rPr>
          <w:rStyle w:val="libAieChar"/>
          <w:rFonts w:hint="eastAsia"/>
          <w:rtl/>
        </w:rPr>
        <w:t xml:space="preserve"> </w:t>
      </w:r>
      <w:r w:rsidRPr="00574CD4">
        <w:rPr>
          <w:rStyle w:val="libAlaemChar"/>
          <w:rFonts w:hint="eastAsia"/>
          <w:rtl/>
        </w:rPr>
        <w:t>(</w:t>
      </w:r>
      <w:r w:rsidRPr="00C92CE9">
        <w:rPr>
          <w:rStyle w:val="libAieChar"/>
          <w:rFonts w:hint="eastAsia"/>
          <w:rtl/>
        </w:rPr>
        <w:t>وَتِلْكَ</w:t>
      </w:r>
      <w:r w:rsidRPr="00C92CE9">
        <w:rPr>
          <w:rStyle w:val="libAieChar"/>
          <w:rtl/>
        </w:rPr>
        <w:t xml:space="preserve"> الْقُرَى أَهْلَكْنَاهُمْ لَمَّا ظَلَمُوا وَجَعَلْنَا لِمَهْلِكِهِم مَّوْعِداً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يہ وہ بستيا</w:t>
      </w:r>
      <w:r w:rsidR="00475B46">
        <w:rPr>
          <w:rtl/>
        </w:rPr>
        <w:t xml:space="preserve">ں </w:t>
      </w:r>
      <w:r>
        <w:rPr>
          <w:rtl/>
        </w:rPr>
        <w:t>ہي</w:t>
      </w:r>
      <w:r w:rsidR="00475B46">
        <w:rPr>
          <w:rtl/>
        </w:rPr>
        <w:t xml:space="preserve">ں </w:t>
      </w:r>
      <w:r>
        <w:rPr>
          <w:rtl/>
        </w:rPr>
        <w:t>جنھي</w:t>
      </w:r>
      <w:r w:rsidR="00475B46">
        <w:rPr>
          <w:rtl/>
        </w:rPr>
        <w:t xml:space="preserve">ں </w:t>
      </w:r>
      <w:r>
        <w:rPr>
          <w:rtl/>
        </w:rPr>
        <w:t>ہم نے ان كے ظلم كى بنا پر ہلاك كرديا ہے اور ان كى ہلاكت كا ايك وقت مقرر كرديا تھا (59)</w:t>
      </w:r>
    </w:p>
    <w:p w:rsidR="00E10A6C" w:rsidRDefault="00E10A6C" w:rsidP="00E10A6C">
      <w:pPr>
        <w:pStyle w:val="libNormal"/>
        <w:rPr>
          <w:rtl/>
        </w:rPr>
      </w:pPr>
      <w:r>
        <w:rPr>
          <w:rtl/>
        </w:rPr>
        <w:t>1_ الله تعالى نے گذشتہ امتو</w:t>
      </w:r>
      <w:r w:rsidR="00475B46">
        <w:rPr>
          <w:rtl/>
        </w:rPr>
        <w:t xml:space="preserve">ں </w:t>
      </w:r>
      <w:r>
        <w:rPr>
          <w:rtl/>
        </w:rPr>
        <w:t>كى بہت سى آباديو</w:t>
      </w:r>
      <w:r w:rsidR="00475B46">
        <w:rPr>
          <w:rtl/>
        </w:rPr>
        <w:t xml:space="preserve">ں </w:t>
      </w:r>
      <w:r>
        <w:rPr>
          <w:rtl/>
        </w:rPr>
        <w:t>كو ويران كيا اور ان مي</w:t>
      </w:r>
      <w:r w:rsidR="00475B46">
        <w:rPr>
          <w:rtl/>
        </w:rPr>
        <w:t xml:space="preserve">ں </w:t>
      </w:r>
      <w:r>
        <w:rPr>
          <w:rtl/>
        </w:rPr>
        <w:t>رہنے والے لوگو</w:t>
      </w:r>
      <w:r w:rsidR="00475B46">
        <w:rPr>
          <w:rtl/>
        </w:rPr>
        <w:t xml:space="preserve">ں </w:t>
      </w:r>
      <w:r>
        <w:rPr>
          <w:rtl/>
        </w:rPr>
        <w:t>كو ہلاك كرديا _</w:t>
      </w:r>
    </w:p>
    <w:p w:rsidR="00E10A6C" w:rsidRDefault="00E10A6C" w:rsidP="00C92CE9">
      <w:pPr>
        <w:pStyle w:val="libArabic"/>
        <w:rPr>
          <w:rtl/>
        </w:rPr>
      </w:pPr>
      <w:r>
        <w:rPr>
          <w:rFonts w:hint="eastAsia"/>
          <w:rtl/>
        </w:rPr>
        <w:t>وتلك</w:t>
      </w:r>
      <w:r>
        <w:rPr>
          <w:rtl/>
        </w:rPr>
        <w:t xml:space="preserve"> القرى ا</w:t>
      </w:r>
      <w:r w:rsidR="005E572F" w:rsidRPr="00201D6A">
        <w:rPr>
          <w:rFonts w:hint="cs"/>
          <w:rtl/>
        </w:rPr>
        <w:t>ه</w:t>
      </w:r>
      <w:r>
        <w:rPr>
          <w:rtl/>
        </w:rPr>
        <w:t>لكن</w:t>
      </w:r>
      <w:r w:rsidR="005E572F" w:rsidRPr="00201D6A">
        <w:rPr>
          <w:rFonts w:hint="cs"/>
          <w:rtl/>
        </w:rPr>
        <w:t>ه</w:t>
      </w:r>
      <w:r>
        <w:rPr>
          <w:rFonts w:hint="cs"/>
          <w:rtl/>
        </w:rPr>
        <w:t>م</w:t>
      </w:r>
    </w:p>
    <w:p w:rsidR="00E10A6C" w:rsidRDefault="00E10A6C" w:rsidP="00E10A6C">
      <w:pPr>
        <w:pStyle w:val="libNormal"/>
        <w:rPr>
          <w:rtl/>
        </w:rPr>
      </w:pPr>
      <w:r>
        <w:rPr>
          <w:rtl/>
        </w:rPr>
        <w:t>2_بعض گذشتہ امتو</w:t>
      </w:r>
      <w:r w:rsidR="00475B46">
        <w:rPr>
          <w:rtl/>
        </w:rPr>
        <w:t xml:space="preserve">ں </w:t>
      </w:r>
      <w:r>
        <w:rPr>
          <w:rtl/>
        </w:rPr>
        <w:t>كا ظلم اور كفر، الله تعالى كے تباہ وبر باد كرنے والے عذاب كے ساتھ انكى ہلاكت كا باعث بنا _</w:t>
      </w:r>
    </w:p>
    <w:p w:rsidR="00E10A6C" w:rsidRDefault="00E10A6C" w:rsidP="00C92CE9">
      <w:pPr>
        <w:pStyle w:val="libArabic"/>
        <w:rPr>
          <w:rtl/>
        </w:rPr>
      </w:pPr>
      <w:r>
        <w:rPr>
          <w:rFonts w:hint="eastAsia"/>
          <w:rtl/>
        </w:rPr>
        <w:t>ا</w:t>
      </w:r>
      <w:r>
        <w:rPr>
          <w:rtl/>
        </w:rPr>
        <w:t xml:space="preserve"> </w:t>
      </w:r>
      <w:r w:rsidR="005E572F" w:rsidRPr="00201D6A">
        <w:rPr>
          <w:rFonts w:hint="cs"/>
          <w:rtl/>
        </w:rPr>
        <w:t>ه</w:t>
      </w:r>
      <w:r>
        <w:rPr>
          <w:rFonts w:hint="cs"/>
          <w:rtl/>
        </w:rPr>
        <w:t>لكن</w:t>
      </w:r>
      <w:r w:rsidR="005E572F" w:rsidRPr="00201D6A">
        <w:rPr>
          <w:rFonts w:hint="cs"/>
          <w:rtl/>
        </w:rPr>
        <w:t>ه</w:t>
      </w:r>
      <w:r>
        <w:rPr>
          <w:rFonts w:hint="cs"/>
          <w:rtl/>
        </w:rPr>
        <w:t>م</w:t>
      </w:r>
      <w:r>
        <w:rPr>
          <w:rtl/>
        </w:rPr>
        <w:t xml:space="preserve"> </w:t>
      </w:r>
      <w:r>
        <w:rPr>
          <w:rFonts w:hint="cs"/>
          <w:rtl/>
        </w:rPr>
        <w:t>لمّا</w:t>
      </w:r>
      <w:r>
        <w:rPr>
          <w:rtl/>
        </w:rPr>
        <w:t xml:space="preserve"> </w:t>
      </w:r>
      <w:r>
        <w:rPr>
          <w:rFonts w:hint="cs"/>
          <w:rtl/>
        </w:rPr>
        <w:t>ظلمو</w:t>
      </w:r>
      <w:r w:rsidR="004A42AA">
        <w:rPr>
          <w:rFonts w:hint="cs"/>
          <w:rtl/>
        </w:rPr>
        <w:t>ا</w:t>
      </w:r>
    </w:p>
    <w:p w:rsidR="00E10A6C" w:rsidRDefault="00E10A6C" w:rsidP="00E10A6C">
      <w:pPr>
        <w:pStyle w:val="libNormal"/>
        <w:rPr>
          <w:rtl/>
        </w:rPr>
      </w:pPr>
      <w:r>
        <w:rPr>
          <w:rtl/>
        </w:rPr>
        <w:t>'' ظلموا '' مي</w:t>
      </w:r>
      <w:r w:rsidR="00475B46">
        <w:rPr>
          <w:rtl/>
        </w:rPr>
        <w:t xml:space="preserve">ں </w:t>
      </w:r>
      <w:r>
        <w:rPr>
          <w:rtl/>
        </w:rPr>
        <w:t>ظلم سے مراد گذشتہ آيات كے قرينہ كے ساتھ، الہى آيات سے دورى ہے _</w:t>
      </w:r>
    </w:p>
    <w:p w:rsidR="00E10A6C" w:rsidRDefault="00E10A6C" w:rsidP="00E10A6C">
      <w:pPr>
        <w:pStyle w:val="libNormal"/>
        <w:rPr>
          <w:rtl/>
        </w:rPr>
      </w:pPr>
      <w:r>
        <w:rPr>
          <w:rFonts w:hint="eastAsia"/>
          <w:rtl/>
        </w:rPr>
        <w:t>گناہ</w:t>
      </w:r>
      <w:r>
        <w:rPr>
          <w:rtl/>
        </w:rPr>
        <w:t xml:space="preserve"> سے غفلت كى سزا9</w:t>
      </w:r>
    </w:p>
    <w:p w:rsidR="00E10A6C" w:rsidRDefault="00E10A6C" w:rsidP="00C92CE9">
      <w:pPr>
        <w:pStyle w:val="libNormal"/>
        <w:rPr>
          <w:rtl/>
        </w:rPr>
      </w:pPr>
      <w:r>
        <w:rPr>
          <w:rtl/>
        </w:rPr>
        <w:t>3_ كفر اور ظلم، امتو</w:t>
      </w:r>
      <w:r w:rsidR="00475B46">
        <w:rPr>
          <w:rtl/>
        </w:rPr>
        <w:t xml:space="preserve">ں </w:t>
      </w:r>
      <w:r>
        <w:rPr>
          <w:rtl/>
        </w:rPr>
        <w:t>كى تباہى اور ہلاكت كا باعث ہے_</w:t>
      </w:r>
      <w:r w:rsidRPr="00C92CE9">
        <w:rPr>
          <w:rStyle w:val="libArabicChar"/>
          <w:rFonts w:hint="eastAsia"/>
          <w:rtl/>
        </w:rPr>
        <w:t>وتلك</w:t>
      </w:r>
      <w:r w:rsidRPr="00C92CE9">
        <w:rPr>
          <w:rStyle w:val="libArabicChar"/>
          <w:rtl/>
        </w:rPr>
        <w:t xml:space="preserve"> القرى ا </w:t>
      </w:r>
      <w:r w:rsidR="005E572F" w:rsidRPr="00201D6A">
        <w:rPr>
          <w:rStyle w:val="libArabicChar"/>
          <w:rFonts w:hint="cs"/>
          <w:rtl/>
        </w:rPr>
        <w:t>ه</w:t>
      </w:r>
      <w:r w:rsidRPr="00C92CE9">
        <w:rPr>
          <w:rStyle w:val="libArabicChar"/>
          <w:rFonts w:hint="cs"/>
          <w:rtl/>
        </w:rPr>
        <w:t>لكن</w:t>
      </w:r>
      <w:r w:rsidR="005E572F" w:rsidRPr="00201D6A">
        <w:rPr>
          <w:rStyle w:val="libArabicChar"/>
          <w:rFonts w:hint="cs"/>
          <w:rtl/>
        </w:rPr>
        <w:t>ه</w:t>
      </w:r>
      <w:r w:rsidRPr="00C92CE9">
        <w:rPr>
          <w:rStyle w:val="libArabicChar"/>
          <w:rFonts w:hint="cs"/>
          <w:rtl/>
        </w:rPr>
        <w:t>م</w:t>
      </w:r>
      <w:r w:rsidRPr="00C92CE9">
        <w:rPr>
          <w:rStyle w:val="libArabicChar"/>
          <w:rtl/>
        </w:rPr>
        <w:t xml:space="preserve"> </w:t>
      </w:r>
      <w:r w:rsidRPr="00C92CE9">
        <w:rPr>
          <w:rStyle w:val="libArabicChar"/>
          <w:rFonts w:hint="cs"/>
          <w:rtl/>
        </w:rPr>
        <w:t>لمّ</w:t>
      </w:r>
      <w:r w:rsidRPr="00C92CE9">
        <w:rPr>
          <w:rStyle w:val="libArabicChar"/>
          <w:rtl/>
        </w:rPr>
        <w:t>ا ظلمو</w:t>
      </w:r>
      <w:r w:rsidR="004A42AA">
        <w:rPr>
          <w:rStyle w:val="libArabicChar"/>
          <w:rFonts w:hint="cs"/>
          <w:rtl/>
        </w:rPr>
        <w:t>ا</w:t>
      </w:r>
    </w:p>
    <w:p w:rsidR="00E10A6C" w:rsidRDefault="00E10A6C" w:rsidP="00E10A6C">
      <w:pPr>
        <w:pStyle w:val="libNormal"/>
        <w:rPr>
          <w:rtl/>
        </w:rPr>
      </w:pPr>
      <w:r>
        <w:rPr>
          <w:rtl/>
        </w:rPr>
        <w:t>4_ انسانى معاشر و</w:t>
      </w:r>
      <w:r w:rsidR="00475B46">
        <w:rPr>
          <w:rtl/>
        </w:rPr>
        <w:t xml:space="preserve">ں </w:t>
      </w:r>
      <w:r>
        <w:rPr>
          <w:rtl/>
        </w:rPr>
        <w:t>كو انكے گناہ اور ظلم كى بناء پر تباہ و برباد كرنا، الله تعالى كا ظالمو</w:t>
      </w:r>
      <w:r w:rsidR="00475B46">
        <w:rPr>
          <w:rtl/>
        </w:rPr>
        <w:t xml:space="preserve">ں </w:t>
      </w:r>
      <w:r>
        <w:rPr>
          <w:rtl/>
        </w:rPr>
        <w:t>كو سزا دينےكاپر ا نہ طريقہ كا رہے_</w:t>
      </w:r>
    </w:p>
    <w:p w:rsidR="00E10A6C" w:rsidRDefault="00E10A6C" w:rsidP="00C92CE9">
      <w:pPr>
        <w:pStyle w:val="libArabic"/>
        <w:rPr>
          <w:rtl/>
        </w:rPr>
      </w:pPr>
      <w:r>
        <w:rPr>
          <w:rFonts w:hint="eastAsia"/>
          <w:rtl/>
        </w:rPr>
        <w:t>وتلك</w:t>
      </w:r>
      <w:r>
        <w:rPr>
          <w:rtl/>
        </w:rPr>
        <w:t xml:space="preserve"> القرى ا</w:t>
      </w:r>
      <w:r w:rsidR="005E572F" w:rsidRPr="00201D6A">
        <w:rPr>
          <w:rFonts w:hint="cs"/>
          <w:rtl/>
        </w:rPr>
        <w:t>ه</w:t>
      </w:r>
      <w:r>
        <w:rPr>
          <w:rFonts w:hint="cs"/>
          <w:rtl/>
        </w:rPr>
        <w:t>لكن</w:t>
      </w:r>
      <w:r w:rsidR="005E572F" w:rsidRPr="00201D6A">
        <w:rPr>
          <w:rFonts w:hint="cs"/>
          <w:rtl/>
        </w:rPr>
        <w:t>ه</w:t>
      </w:r>
      <w:r>
        <w:rPr>
          <w:rFonts w:hint="cs"/>
          <w:rtl/>
        </w:rPr>
        <w:t>م</w:t>
      </w:r>
      <w:r>
        <w:rPr>
          <w:rtl/>
        </w:rPr>
        <w:t xml:space="preserve"> </w:t>
      </w:r>
      <w:r>
        <w:rPr>
          <w:rFonts w:hint="cs"/>
          <w:rtl/>
        </w:rPr>
        <w:t>لمّ</w:t>
      </w:r>
      <w:r>
        <w:rPr>
          <w:rtl/>
        </w:rPr>
        <w:t>ا ظلمو</w:t>
      </w:r>
      <w:r w:rsidR="004A42AA">
        <w:rPr>
          <w:rFonts w:hint="cs"/>
          <w:rtl/>
        </w:rPr>
        <w:t>ا</w:t>
      </w:r>
    </w:p>
    <w:p w:rsidR="00E10A6C" w:rsidRDefault="00E10A6C" w:rsidP="00E10A6C">
      <w:pPr>
        <w:pStyle w:val="libNormal"/>
        <w:rPr>
          <w:rtl/>
        </w:rPr>
      </w:pPr>
      <w:r>
        <w:rPr>
          <w:rtl/>
        </w:rPr>
        <w:t>5_ الہى آيات سے دورى اختيار كرنا ' انہي</w:t>
      </w:r>
      <w:r w:rsidR="00475B46">
        <w:rPr>
          <w:rtl/>
        </w:rPr>
        <w:t xml:space="preserve">ں </w:t>
      </w:r>
      <w:r>
        <w:rPr>
          <w:rtl/>
        </w:rPr>
        <w:t>سنى ان سنى كرنا اور اپنے گذشتہ گناہو</w:t>
      </w:r>
      <w:r w:rsidR="00475B46">
        <w:rPr>
          <w:rtl/>
        </w:rPr>
        <w:t xml:space="preserve">ں </w:t>
      </w:r>
      <w:r>
        <w:rPr>
          <w:rtl/>
        </w:rPr>
        <w:t>سے غفلت، ظلم اور امتو</w:t>
      </w:r>
      <w:r w:rsidR="00475B46">
        <w:rPr>
          <w:rtl/>
        </w:rPr>
        <w:t xml:space="preserve">ں </w:t>
      </w:r>
      <w:r>
        <w:rPr>
          <w:rtl/>
        </w:rPr>
        <w:t>كے زوال اور وبربادى كا موجب ہے _</w:t>
      </w:r>
    </w:p>
    <w:p w:rsidR="00C92CE9" w:rsidRDefault="005E4E68" w:rsidP="00C92CE9">
      <w:pPr>
        <w:pStyle w:val="libNormal"/>
        <w:rPr>
          <w:rtl/>
        </w:rPr>
      </w:pPr>
      <w:r>
        <w:rPr>
          <w:rtl/>
        </w:rPr>
        <w:br w:type="page"/>
      </w:r>
    </w:p>
    <w:p w:rsidR="00E10A6C" w:rsidRDefault="00E10A6C" w:rsidP="00C92CE9">
      <w:pPr>
        <w:pStyle w:val="libArabic"/>
        <w:rPr>
          <w:rtl/>
        </w:rPr>
      </w:pPr>
      <w:r>
        <w:rPr>
          <w:rFonts w:hint="eastAsia"/>
          <w:rtl/>
        </w:rPr>
        <w:lastRenderedPageBreak/>
        <w:t>ومن</w:t>
      </w:r>
      <w:r>
        <w:rPr>
          <w:rtl/>
        </w:rPr>
        <w:t xml:space="preserve"> ا ظلم ...وتلك القرى ا </w:t>
      </w:r>
      <w:r w:rsidR="005E572F" w:rsidRPr="00201D6A">
        <w:rPr>
          <w:rFonts w:hint="cs"/>
          <w:rtl/>
        </w:rPr>
        <w:t>ه</w:t>
      </w:r>
      <w:r>
        <w:rPr>
          <w:rFonts w:hint="cs"/>
          <w:rtl/>
        </w:rPr>
        <w:t>لكن</w:t>
      </w:r>
      <w:r w:rsidR="005E572F" w:rsidRPr="00201D6A">
        <w:rPr>
          <w:rFonts w:hint="cs"/>
          <w:rtl/>
        </w:rPr>
        <w:t>ه</w:t>
      </w:r>
      <w:r>
        <w:rPr>
          <w:rFonts w:hint="cs"/>
          <w:rtl/>
        </w:rPr>
        <w:t>م</w:t>
      </w:r>
      <w:r>
        <w:rPr>
          <w:rtl/>
        </w:rPr>
        <w:t xml:space="preserve"> </w:t>
      </w:r>
      <w:r>
        <w:rPr>
          <w:rFonts w:hint="cs"/>
          <w:rtl/>
        </w:rPr>
        <w:t>لمّ</w:t>
      </w:r>
      <w:r>
        <w:rPr>
          <w:rtl/>
        </w:rPr>
        <w:t>ا ظلمو</w:t>
      </w:r>
      <w:r w:rsidR="004A42AA">
        <w:rPr>
          <w:rFonts w:hint="cs"/>
          <w:rtl/>
        </w:rPr>
        <w:t>ا</w:t>
      </w:r>
    </w:p>
    <w:p w:rsidR="00E10A6C" w:rsidRDefault="00E10A6C" w:rsidP="00E10A6C">
      <w:pPr>
        <w:pStyle w:val="libNormal"/>
        <w:rPr>
          <w:rtl/>
        </w:rPr>
      </w:pPr>
      <w:r w:rsidRPr="00C92CE9">
        <w:rPr>
          <w:rStyle w:val="libArabicChar"/>
          <w:rtl/>
        </w:rPr>
        <w:t>''لمّا ظلموا''</w:t>
      </w:r>
      <w:r>
        <w:rPr>
          <w:rtl/>
        </w:rPr>
        <w:t>مي</w:t>
      </w:r>
      <w:r w:rsidR="00475B46">
        <w:rPr>
          <w:rtl/>
        </w:rPr>
        <w:t xml:space="preserve">ں </w:t>
      </w:r>
      <w:r>
        <w:rPr>
          <w:rtl/>
        </w:rPr>
        <w:t>ظلم سے مراد، اس آيت كے گذشتہ آيات سے ربط كى بناء پر وہى امور ہي</w:t>
      </w:r>
      <w:r w:rsidR="00475B46">
        <w:rPr>
          <w:rtl/>
        </w:rPr>
        <w:t xml:space="preserve">ں </w:t>
      </w:r>
      <w:r>
        <w:rPr>
          <w:rtl/>
        </w:rPr>
        <w:t>كہ جوآيت نمبر 57مي</w:t>
      </w:r>
      <w:r w:rsidR="00475B46">
        <w:rPr>
          <w:rtl/>
        </w:rPr>
        <w:t xml:space="preserve">ں </w:t>
      </w:r>
      <w:r>
        <w:rPr>
          <w:rtl/>
        </w:rPr>
        <w:t>بيان ہوئے ہي</w:t>
      </w:r>
      <w:r w:rsidR="00475B46">
        <w:rPr>
          <w:rtl/>
        </w:rPr>
        <w:t xml:space="preserve">ں </w:t>
      </w:r>
      <w:r>
        <w:rPr>
          <w:rtl/>
        </w:rPr>
        <w:t>_</w:t>
      </w:r>
    </w:p>
    <w:p w:rsidR="00E10A6C" w:rsidRDefault="00E10A6C" w:rsidP="00C92CE9">
      <w:pPr>
        <w:pStyle w:val="libNormal"/>
        <w:rPr>
          <w:rtl/>
        </w:rPr>
      </w:pPr>
      <w:r>
        <w:rPr>
          <w:rtl/>
        </w:rPr>
        <w:t>6_ ہلاكت مي</w:t>
      </w:r>
      <w:r w:rsidR="00475B46">
        <w:rPr>
          <w:rtl/>
        </w:rPr>
        <w:t xml:space="preserve">ں </w:t>
      </w:r>
      <w:r>
        <w:rPr>
          <w:rtl/>
        </w:rPr>
        <w:t>ڈالنے والے عذاب كى لپيٹ مي</w:t>
      </w:r>
      <w:r w:rsidR="00475B46">
        <w:rPr>
          <w:rtl/>
        </w:rPr>
        <w:t xml:space="preserve">ں </w:t>
      </w:r>
      <w:r>
        <w:rPr>
          <w:rtl/>
        </w:rPr>
        <w:t>آنا، الله تعالى كى طرف سے زمانہ بعثت كے گناہ گارو</w:t>
      </w:r>
      <w:r w:rsidR="00475B46">
        <w:rPr>
          <w:rtl/>
        </w:rPr>
        <w:t xml:space="preserve">ں </w:t>
      </w:r>
      <w:r>
        <w:rPr>
          <w:rtl/>
        </w:rPr>
        <w:t>، كفار اور ظالمو</w:t>
      </w:r>
      <w:r w:rsidR="00475B46">
        <w:rPr>
          <w:rtl/>
        </w:rPr>
        <w:t xml:space="preserve">ں </w:t>
      </w:r>
      <w:r>
        <w:rPr>
          <w:rtl/>
        </w:rPr>
        <w:t>كو دھمكى تھى _</w:t>
      </w:r>
      <w:r w:rsidRPr="00C92CE9">
        <w:rPr>
          <w:rStyle w:val="libArabicChar"/>
          <w:rFonts w:hint="eastAsia"/>
          <w:rtl/>
        </w:rPr>
        <w:t>وتلك</w:t>
      </w:r>
      <w:r w:rsidRPr="00C92CE9">
        <w:rPr>
          <w:rStyle w:val="libArabicChar"/>
          <w:rtl/>
        </w:rPr>
        <w:t xml:space="preserve"> القرى ا</w:t>
      </w:r>
      <w:r w:rsidR="005E572F" w:rsidRPr="00201D6A">
        <w:rPr>
          <w:rStyle w:val="libArabicChar"/>
          <w:rFonts w:hint="cs"/>
          <w:rtl/>
        </w:rPr>
        <w:t>ه</w:t>
      </w:r>
      <w:r w:rsidRPr="00C92CE9">
        <w:rPr>
          <w:rStyle w:val="libArabicChar"/>
          <w:rFonts w:hint="cs"/>
          <w:rtl/>
        </w:rPr>
        <w:t>ل</w:t>
      </w:r>
      <w:r w:rsidRPr="00C92CE9">
        <w:rPr>
          <w:rStyle w:val="libArabicChar"/>
          <w:rtl/>
        </w:rPr>
        <w:t>كن</w:t>
      </w:r>
      <w:r w:rsidR="005E572F" w:rsidRPr="00201D6A">
        <w:rPr>
          <w:rStyle w:val="libArabicChar"/>
          <w:rFonts w:hint="cs"/>
          <w:rtl/>
        </w:rPr>
        <w:t>ه</w:t>
      </w:r>
      <w:r w:rsidRPr="00C92CE9">
        <w:rPr>
          <w:rStyle w:val="libArabicChar"/>
          <w:rFonts w:hint="cs"/>
          <w:rtl/>
        </w:rPr>
        <w:t>م</w:t>
      </w:r>
      <w:r w:rsidRPr="00C92CE9">
        <w:rPr>
          <w:rStyle w:val="libArabicChar"/>
          <w:rtl/>
        </w:rPr>
        <w:t xml:space="preserve"> </w:t>
      </w:r>
      <w:r w:rsidRPr="00C92CE9">
        <w:rPr>
          <w:rStyle w:val="libArabicChar"/>
          <w:rFonts w:hint="cs"/>
          <w:rtl/>
        </w:rPr>
        <w:t>لمّا</w:t>
      </w:r>
      <w:r w:rsidRPr="00C92CE9">
        <w:rPr>
          <w:rStyle w:val="libArabicChar"/>
          <w:rtl/>
        </w:rPr>
        <w:t xml:space="preserve"> </w:t>
      </w:r>
      <w:r w:rsidRPr="00C92CE9">
        <w:rPr>
          <w:rStyle w:val="libArabicChar"/>
          <w:rFonts w:hint="cs"/>
          <w:rtl/>
        </w:rPr>
        <w:t>ظلموا</w:t>
      </w:r>
      <w:r w:rsidRPr="00C92CE9">
        <w:rPr>
          <w:rStyle w:val="libArabicChar"/>
          <w:rtl/>
        </w:rPr>
        <w:t xml:space="preserve"> </w:t>
      </w:r>
      <w:r w:rsidRPr="00C92CE9">
        <w:rPr>
          <w:rStyle w:val="libArabicChar"/>
          <w:rFonts w:hint="cs"/>
          <w:rtl/>
        </w:rPr>
        <w:t>جعلنا</w:t>
      </w:r>
      <w:r w:rsidRPr="00C92CE9">
        <w:rPr>
          <w:rStyle w:val="libArabicChar"/>
          <w:rtl/>
        </w:rPr>
        <w:t xml:space="preserve"> </w:t>
      </w:r>
      <w:r w:rsidRPr="00C92CE9">
        <w:rPr>
          <w:rStyle w:val="libArabicChar"/>
          <w:rFonts w:hint="cs"/>
          <w:rtl/>
        </w:rPr>
        <w:t>لم</w:t>
      </w:r>
      <w:r w:rsidR="005E572F" w:rsidRPr="00201D6A">
        <w:rPr>
          <w:rStyle w:val="libArabicChar"/>
          <w:rFonts w:hint="cs"/>
          <w:rtl/>
        </w:rPr>
        <w:t>ه</w:t>
      </w:r>
      <w:r w:rsidRPr="00C92CE9">
        <w:rPr>
          <w:rStyle w:val="libArabicChar"/>
          <w:rFonts w:hint="cs"/>
          <w:rtl/>
        </w:rPr>
        <w:t>لك</w:t>
      </w:r>
      <w:r w:rsidR="005E572F" w:rsidRPr="00201D6A">
        <w:rPr>
          <w:rStyle w:val="libArabicChar"/>
          <w:rFonts w:hint="cs"/>
          <w:rtl/>
        </w:rPr>
        <w:t>ه</w:t>
      </w:r>
      <w:r w:rsidRPr="00C92CE9">
        <w:rPr>
          <w:rStyle w:val="libArabicChar"/>
          <w:rtl/>
        </w:rPr>
        <w:t>م موعد</w:t>
      </w:r>
    </w:p>
    <w:p w:rsidR="00E10A6C" w:rsidRDefault="00E10A6C" w:rsidP="00C92CE9">
      <w:pPr>
        <w:pStyle w:val="libNormal"/>
        <w:rPr>
          <w:rtl/>
        </w:rPr>
      </w:pPr>
      <w:r>
        <w:rPr>
          <w:rtl/>
        </w:rPr>
        <w:t>7_ گذشتہ تباہ شدہ امتو</w:t>
      </w:r>
      <w:r w:rsidR="00475B46">
        <w:rPr>
          <w:rtl/>
        </w:rPr>
        <w:t xml:space="preserve">ں </w:t>
      </w:r>
      <w:r>
        <w:rPr>
          <w:rtl/>
        </w:rPr>
        <w:t>كے آثار قديمہ، زمانہ بعثت كے لوگو</w:t>
      </w:r>
      <w:r w:rsidR="00475B46">
        <w:rPr>
          <w:rtl/>
        </w:rPr>
        <w:t xml:space="preserve">ں </w:t>
      </w:r>
      <w:r>
        <w:rPr>
          <w:rtl/>
        </w:rPr>
        <w:t>كى پہنچ اور مشاہد ے مي</w:t>
      </w:r>
      <w:r w:rsidR="00475B46">
        <w:rPr>
          <w:rtl/>
        </w:rPr>
        <w:t xml:space="preserve">ں </w:t>
      </w:r>
      <w:r>
        <w:rPr>
          <w:rtl/>
        </w:rPr>
        <w:t>تھے _</w:t>
      </w:r>
      <w:r w:rsidRPr="00C92CE9">
        <w:rPr>
          <w:rStyle w:val="libArabicChar"/>
          <w:rFonts w:hint="eastAsia"/>
          <w:rtl/>
        </w:rPr>
        <w:t>وتلك</w:t>
      </w:r>
      <w:r w:rsidRPr="00C92CE9">
        <w:rPr>
          <w:rStyle w:val="libArabicChar"/>
          <w:rtl/>
        </w:rPr>
        <w:t xml:space="preserve"> القرى ا</w:t>
      </w:r>
      <w:r w:rsidR="005E572F" w:rsidRPr="00201D6A">
        <w:rPr>
          <w:rStyle w:val="libArabicChar"/>
          <w:rFonts w:hint="cs"/>
          <w:rtl/>
        </w:rPr>
        <w:t>ه</w:t>
      </w:r>
      <w:r w:rsidRPr="00C92CE9">
        <w:rPr>
          <w:rStyle w:val="libArabicChar"/>
          <w:rtl/>
        </w:rPr>
        <w:t>لكن</w:t>
      </w:r>
      <w:r w:rsidR="005E572F" w:rsidRPr="00201D6A">
        <w:rPr>
          <w:rStyle w:val="libArabicChar"/>
          <w:rFonts w:hint="cs"/>
          <w:rtl/>
        </w:rPr>
        <w:t>ه</w:t>
      </w:r>
      <w:r w:rsidRPr="00C92CE9">
        <w:rPr>
          <w:rStyle w:val="libArabicChar"/>
          <w:rFonts w:hint="cs"/>
          <w:rtl/>
        </w:rPr>
        <w:t>م</w:t>
      </w:r>
    </w:p>
    <w:p w:rsidR="00E10A6C" w:rsidRDefault="00E10A6C" w:rsidP="00E10A6C">
      <w:pPr>
        <w:pStyle w:val="libNormal"/>
        <w:rPr>
          <w:rtl/>
        </w:rPr>
      </w:pPr>
      <w:r>
        <w:rPr>
          <w:rFonts w:hint="eastAsia"/>
          <w:rtl/>
        </w:rPr>
        <w:t>كلمہ</w:t>
      </w:r>
      <w:r>
        <w:rPr>
          <w:rtl/>
        </w:rPr>
        <w:t xml:space="preserve"> ''تلك '' اشارہ كيلئے ہے اور يہ بتارہا ہے كہ مخاطب، مشاراليہ كو جانتا ہے يا اسے جاننے كيلئے اس تك پہنچ سكتا ہے _</w:t>
      </w:r>
    </w:p>
    <w:p w:rsidR="00E10A6C" w:rsidRDefault="00E10A6C" w:rsidP="00E10A6C">
      <w:pPr>
        <w:pStyle w:val="libNormal"/>
        <w:rPr>
          <w:rtl/>
        </w:rPr>
      </w:pPr>
      <w:r>
        <w:rPr>
          <w:rtl/>
        </w:rPr>
        <w:t>8_ظالم امتو</w:t>
      </w:r>
      <w:r w:rsidR="00475B46">
        <w:rPr>
          <w:rtl/>
        </w:rPr>
        <w:t xml:space="preserve">ں </w:t>
      </w:r>
      <w:r>
        <w:rPr>
          <w:rtl/>
        </w:rPr>
        <w:t>كو دنياوى سزا دينے كيلئے الله تعالى كا سزا كا نظام طے شدہ اور ناقابل تغير مقررہ وقت ركھتا ہے _</w:t>
      </w:r>
    </w:p>
    <w:p w:rsidR="00E10A6C" w:rsidRDefault="00E10A6C" w:rsidP="00C92CE9">
      <w:pPr>
        <w:pStyle w:val="libArabic"/>
        <w:rPr>
          <w:rtl/>
        </w:rPr>
      </w:pPr>
      <w:r>
        <w:rPr>
          <w:rFonts w:hint="eastAsia"/>
          <w:rtl/>
        </w:rPr>
        <w:t>وجعلنا</w:t>
      </w:r>
      <w:r>
        <w:rPr>
          <w:rtl/>
        </w:rPr>
        <w:t xml:space="preserve"> لم</w:t>
      </w:r>
      <w:r w:rsidR="005E572F" w:rsidRPr="00201D6A">
        <w:rPr>
          <w:rFonts w:hint="cs"/>
          <w:rtl/>
        </w:rPr>
        <w:t>ه</w:t>
      </w:r>
      <w:r>
        <w:rPr>
          <w:rFonts w:hint="cs"/>
          <w:rtl/>
        </w:rPr>
        <w:t>لك</w:t>
      </w:r>
      <w:r w:rsidR="005E572F" w:rsidRPr="00201D6A">
        <w:rPr>
          <w:rFonts w:hint="cs"/>
          <w:rtl/>
        </w:rPr>
        <w:t>ه</w:t>
      </w:r>
      <w:r>
        <w:rPr>
          <w:rtl/>
        </w:rPr>
        <w:t>م موعد</w:t>
      </w:r>
    </w:p>
    <w:p w:rsidR="00E10A6C" w:rsidRDefault="00E10A6C" w:rsidP="00E10A6C">
      <w:pPr>
        <w:pStyle w:val="libNormal"/>
        <w:rPr>
          <w:rtl/>
        </w:rPr>
      </w:pPr>
      <w:r>
        <w:rPr>
          <w:rtl/>
        </w:rPr>
        <w:t>''مہلك ''مصدرميمى اور'' موعد ''اسم زمان ہے يعنى ظالمو</w:t>
      </w:r>
      <w:r w:rsidR="00475B46">
        <w:rPr>
          <w:rtl/>
        </w:rPr>
        <w:t xml:space="preserve">ں </w:t>
      </w:r>
      <w:r>
        <w:rPr>
          <w:rtl/>
        </w:rPr>
        <w:t>كو ہلاك كرنے كيلئے ايك معين زمانہ طے كيا گيا ہے _</w:t>
      </w:r>
    </w:p>
    <w:p w:rsidR="00E10A6C" w:rsidRDefault="00E10A6C" w:rsidP="00E10A6C">
      <w:pPr>
        <w:pStyle w:val="libNormal"/>
        <w:rPr>
          <w:rtl/>
        </w:rPr>
      </w:pPr>
      <w:r>
        <w:rPr>
          <w:rtl/>
        </w:rPr>
        <w:t>9_ملتو</w:t>
      </w:r>
      <w:r w:rsidR="00475B46">
        <w:rPr>
          <w:rtl/>
        </w:rPr>
        <w:t xml:space="preserve">ں </w:t>
      </w:r>
      <w:r>
        <w:rPr>
          <w:rtl/>
        </w:rPr>
        <w:t>كى ہلاكت، ان كے ظلم وستم كے دائمى ہونے اور مہلتو</w:t>
      </w:r>
      <w:r w:rsidR="00475B46">
        <w:rPr>
          <w:rtl/>
        </w:rPr>
        <w:t xml:space="preserve">ں </w:t>
      </w:r>
      <w:r>
        <w:rPr>
          <w:rtl/>
        </w:rPr>
        <w:t>سے فائدہ نہ اٹھانے كا نتيجہ ہے _</w:t>
      </w:r>
    </w:p>
    <w:p w:rsidR="00E10A6C" w:rsidRDefault="00E10A6C" w:rsidP="00C92CE9">
      <w:pPr>
        <w:pStyle w:val="libArabic"/>
        <w:rPr>
          <w:rtl/>
        </w:rPr>
      </w:pPr>
      <w:r>
        <w:rPr>
          <w:rFonts w:hint="eastAsia"/>
          <w:rtl/>
        </w:rPr>
        <w:t>تلك</w:t>
      </w:r>
      <w:r>
        <w:rPr>
          <w:rtl/>
        </w:rPr>
        <w:t xml:space="preserve"> القرى ا</w:t>
      </w:r>
      <w:r w:rsidR="005E572F" w:rsidRPr="00201D6A">
        <w:rPr>
          <w:rFonts w:hint="cs"/>
          <w:rtl/>
        </w:rPr>
        <w:t>ه</w:t>
      </w:r>
      <w:r>
        <w:rPr>
          <w:rFonts w:hint="cs"/>
          <w:rtl/>
        </w:rPr>
        <w:t>لكن</w:t>
      </w:r>
      <w:r w:rsidR="005E572F" w:rsidRPr="00201D6A">
        <w:rPr>
          <w:rFonts w:hint="cs"/>
          <w:rtl/>
        </w:rPr>
        <w:t>ه</w:t>
      </w:r>
      <w:r>
        <w:rPr>
          <w:rFonts w:hint="cs"/>
          <w:rtl/>
        </w:rPr>
        <w:t>م</w:t>
      </w:r>
      <w:r>
        <w:rPr>
          <w:rtl/>
        </w:rPr>
        <w:t xml:space="preserve"> </w:t>
      </w:r>
      <w:r>
        <w:rPr>
          <w:rFonts w:hint="cs"/>
          <w:rtl/>
        </w:rPr>
        <w:t>لمّا</w:t>
      </w:r>
      <w:r>
        <w:rPr>
          <w:rtl/>
        </w:rPr>
        <w:t xml:space="preserve"> </w:t>
      </w:r>
      <w:r>
        <w:rPr>
          <w:rFonts w:hint="cs"/>
          <w:rtl/>
        </w:rPr>
        <w:t>ظلموا</w:t>
      </w:r>
      <w:r>
        <w:rPr>
          <w:rtl/>
        </w:rPr>
        <w:t xml:space="preserve"> </w:t>
      </w:r>
      <w:r>
        <w:rPr>
          <w:rFonts w:hint="cs"/>
          <w:rtl/>
        </w:rPr>
        <w:t>وجعلنا</w:t>
      </w:r>
      <w:r>
        <w:rPr>
          <w:rtl/>
        </w:rPr>
        <w:t xml:space="preserve"> </w:t>
      </w:r>
      <w:r>
        <w:rPr>
          <w:rFonts w:hint="cs"/>
          <w:rtl/>
        </w:rPr>
        <w:t>لم</w:t>
      </w:r>
      <w:r w:rsidR="005E572F" w:rsidRPr="00201D6A">
        <w:rPr>
          <w:rFonts w:hint="cs"/>
          <w:rtl/>
        </w:rPr>
        <w:t>ه</w:t>
      </w:r>
      <w:r>
        <w:rPr>
          <w:rFonts w:hint="cs"/>
          <w:rtl/>
        </w:rPr>
        <w:t>لك</w:t>
      </w:r>
      <w:r w:rsidR="005E572F" w:rsidRPr="00201D6A">
        <w:rPr>
          <w:rFonts w:hint="cs"/>
          <w:rtl/>
        </w:rPr>
        <w:t>ه</w:t>
      </w:r>
      <w:r>
        <w:rPr>
          <w:rtl/>
        </w:rPr>
        <w:t>م موعد</w:t>
      </w:r>
    </w:p>
    <w:p w:rsidR="00E10A6C" w:rsidRDefault="00E10A6C" w:rsidP="00E10A6C">
      <w:pPr>
        <w:pStyle w:val="libNormal"/>
        <w:rPr>
          <w:rtl/>
        </w:rPr>
      </w:pPr>
      <w:r>
        <w:rPr>
          <w:rtl/>
        </w:rPr>
        <w:t>10_ ظالم امتو</w:t>
      </w:r>
      <w:r w:rsidR="00475B46">
        <w:rPr>
          <w:rtl/>
        </w:rPr>
        <w:t xml:space="preserve">ں </w:t>
      </w:r>
      <w:r>
        <w:rPr>
          <w:rtl/>
        </w:rPr>
        <w:t>كى تباہى وبربادى والى تاريخ اور سر نوشت، آنے والو</w:t>
      </w:r>
      <w:r w:rsidR="00475B46">
        <w:rPr>
          <w:rtl/>
        </w:rPr>
        <w:t xml:space="preserve">ں </w:t>
      </w:r>
      <w:r>
        <w:rPr>
          <w:rtl/>
        </w:rPr>
        <w:t>كيلئے درس عبرت ہے _</w:t>
      </w:r>
    </w:p>
    <w:p w:rsidR="00E10A6C" w:rsidRDefault="00E10A6C" w:rsidP="00C92CE9">
      <w:pPr>
        <w:pStyle w:val="libArabic"/>
        <w:rPr>
          <w:rtl/>
        </w:rPr>
      </w:pPr>
      <w:r>
        <w:rPr>
          <w:rFonts w:hint="eastAsia"/>
          <w:rtl/>
        </w:rPr>
        <w:t>وتلك</w:t>
      </w:r>
      <w:r>
        <w:rPr>
          <w:rtl/>
        </w:rPr>
        <w:t xml:space="preserve"> القرى ا</w:t>
      </w:r>
      <w:r w:rsidR="005E572F" w:rsidRPr="00201D6A">
        <w:rPr>
          <w:rFonts w:hint="cs"/>
          <w:rtl/>
        </w:rPr>
        <w:t>ه</w:t>
      </w:r>
      <w:r>
        <w:rPr>
          <w:rFonts w:hint="cs"/>
          <w:rtl/>
        </w:rPr>
        <w:t>لكن</w:t>
      </w:r>
      <w:r w:rsidR="005E572F" w:rsidRPr="00201D6A">
        <w:rPr>
          <w:rFonts w:hint="cs"/>
          <w:rtl/>
        </w:rPr>
        <w:t>ه</w:t>
      </w:r>
      <w:r>
        <w:rPr>
          <w:rFonts w:hint="cs"/>
          <w:rtl/>
        </w:rPr>
        <w:t>م</w:t>
      </w:r>
      <w:r>
        <w:rPr>
          <w:rtl/>
        </w:rPr>
        <w:t xml:space="preserve"> </w:t>
      </w:r>
      <w:r>
        <w:rPr>
          <w:rFonts w:hint="cs"/>
          <w:rtl/>
        </w:rPr>
        <w:t>لمّا</w:t>
      </w:r>
      <w:r>
        <w:rPr>
          <w:rtl/>
        </w:rPr>
        <w:t xml:space="preserve"> </w:t>
      </w:r>
      <w:r>
        <w:rPr>
          <w:rFonts w:hint="cs"/>
          <w:rtl/>
        </w:rPr>
        <w:t>ظلموا</w:t>
      </w:r>
      <w:r>
        <w:rPr>
          <w:rtl/>
        </w:rPr>
        <w:t xml:space="preserve"> </w:t>
      </w:r>
      <w:r>
        <w:rPr>
          <w:rFonts w:hint="cs"/>
          <w:rtl/>
        </w:rPr>
        <w:t>وجعلنا</w:t>
      </w:r>
      <w:r>
        <w:rPr>
          <w:rtl/>
        </w:rPr>
        <w:t xml:space="preserve"> </w:t>
      </w:r>
      <w:r>
        <w:rPr>
          <w:rFonts w:hint="cs"/>
          <w:rtl/>
        </w:rPr>
        <w:t>لم</w:t>
      </w:r>
      <w:r w:rsidR="005E572F" w:rsidRPr="00201D6A">
        <w:rPr>
          <w:rFonts w:hint="cs"/>
          <w:rtl/>
        </w:rPr>
        <w:t>ه</w:t>
      </w:r>
      <w:r>
        <w:rPr>
          <w:rFonts w:hint="cs"/>
          <w:rtl/>
        </w:rPr>
        <w:t>كل</w:t>
      </w:r>
      <w:r w:rsidR="005E572F" w:rsidRPr="00201D6A">
        <w:rPr>
          <w:rFonts w:hint="cs"/>
          <w:rtl/>
        </w:rPr>
        <w:t>ه</w:t>
      </w:r>
      <w:r>
        <w:rPr>
          <w:rtl/>
        </w:rPr>
        <w:t>م موعد</w:t>
      </w:r>
    </w:p>
    <w:p w:rsidR="00E10A6C" w:rsidRDefault="00E10A6C" w:rsidP="00C92CE9">
      <w:pPr>
        <w:pStyle w:val="libNormal"/>
        <w:rPr>
          <w:rtl/>
        </w:rPr>
      </w:pPr>
      <w:r>
        <w:rPr>
          <w:rtl/>
        </w:rPr>
        <w:t>11_ تاريخى تبديليا</w:t>
      </w:r>
      <w:r w:rsidR="00475B46">
        <w:rPr>
          <w:rtl/>
        </w:rPr>
        <w:t xml:space="preserve">ں </w:t>
      </w:r>
      <w:r>
        <w:rPr>
          <w:rtl/>
        </w:rPr>
        <w:t>اورتہذيبو</w:t>
      </w:r>
      <w:r w:rsidR="00475B46">
        <w:rPr>
          <w:rtl/>
        </w:rPr>
        <w:t xml:space="preserve">ں </w:t>
      </w:r>
      <w:r>
        <w:rPr>
          <w:rtl/>
        </w:rPr>
        <w:t>اور معاشر و</w:t>
      </w:r>
      <w:r w:rsidR="00475B46">
        <w:rPr>
          <w:rtl/>
        </w:rPr>
        <w:t xml:space="preserve">ں </w:t>
      </w:r>
      <w:r>
        <w:rPr>
          <w:rtl/>
        </w:rPr>
        <w:t>كا زوال ،الہى ارادہ كى بناء پر ہے _</w:t>
      </w:r>
      <w:r w:rsidRPr="00C92CE9">
        <w:rPr>
          <w:rStyle w:val="libArabicChar"/>
          <w:rFonts w:hint="eastAsia"/>
          <w:rtl/>
        </w:rPr>
        <w:t>القرى</w:t>
      </w:r>
      <w:r w:rsidRPr="00C92CE9">
        <w:rPr>
          <w:rStyle w:val="libArabicChar"/>
          <w:rtl/>
        </w:rPr>
        <w:t xml:space="preserve"> ا</w:t>
      </w:r>
      <w:r w:rsidR="005E572F" w:rsidRPr="00201D6A">
        <w:rPr>
          <w:rStyle w:val="libArabicChar"/>
          <w:rFonts w:hint="cs"/>
          <w:rtl/>
        </w:rPr>
        <w:t>ه</w:t>
      </w:r>
      <w:r w:rsidRPr="00C92CE9">
        <w:rPr>
          <w:rStyle w:val="libArabicChar"/>
          <w:rFonts w:hint="cs"/>
          <w:rtl/>
        </w:rPr>
        <w:t>لكن</w:t>
      </w:r>
      <w:r w:rsidR="005E572F" w:rsidRPr="00201D6A">
        <w:rPr>
          <w:rStyle w:val="libArabicChar"/>
          <w:rFonts w:hint="cs"/>
          <w:rtl/>
        </w:rPr>
        <w:t>ه</w:t>
      </w:r>
      <w:r w:rsidRPr="00C92CE9">
        <w:rPr>
          <w:rStyle w:val="libArabicChar"/>
          <w:rFonts w:hint="cs"/>
          <w:rtl/>
        </w:rPr>
        <w:t>م</w:t>
      </w:r>
      <w:r w:rsidRPr="00C92CE9">
        <w:rPr>
          <w:rStyle w:val="libArabicChar"/>
          <w:rtl/>
        </w:rPr>
        <w:t xml:space="preserve"> ...</w:t>
      </w:r>
      <w:r w:rsidRPr="00C92CE9">
        <w:rPr>
          <w:rStyle w:val="libArabicChar"/>
          <w:rFonts w:hint="cs"/>
          <w:rtl/>
        </w:rPr>
        <w:t>وجعلنا</w:t>
      </w:r>
      <w:r w:rsidRPr="00C92CE9">
        <w:rPr>
          <w:rStyle w:val="libArabicChar"/>
          <w:rtl/>
        </w:rPr>
        <w:t xml:space="preserve"> </w:t>
      </w:r>
      <w:r w:rsidRPr="00C92CE9">
        <w:rPr>
          <w:rStyle w:val="libArabicChar"/>
          <w:rFonts w:hint="cs"/>
          <w:rtl/>
        </w:rPr>
        <w:t>ل</w:t>
      </w:r>
      <w:r w:rsidRPr="00C92CE9">
        <w:rPr>
          <w:rStyle w:val="libArabicChar"/>
          <w:rtl/>
        </w:rPr>
        <w:t>م</w:t>
      </w:r>
      <w:r w:rsidR="005E572F" w:rsidRPr="00201D6A">
        <w:rPr>
          <w:rStyle w:val="libArabicChar"/>
          <w:rFonts w:hint="cs"/>
          <w:rtl/>
        </w:rPr>
        <w:t>ه</w:t>
      </w:r>
      <w:r w:rsidRPr="00C92CE9">
        <w:rPr>
          <w:rStyle w:val="libArabicChar"/>
          <w:rFonts w:hint="cs"/>
          <w:rtl/>
        </w:rPr>
        <w:t>لك</w:t>
      </w:r>
      <w:r w:rsidR="005E572F" w:rsidRPr="00201D6A">
        <w:rPr>
          <w:rStyle w:val="libArabicChar"/>
          <w:rFonts w:hint="cs"/>
          <w:rtl/>
        </w:rPr>
        <w:t>ه</w:t>
      </w:r>
      <w:r w:rsidRPr="00C92CE9">
        <w:rPr>
          <w:rStyle w:val="libArabicChar"/>
          <w:rFonts w:hint="cs"/>
          <w:rtl/>
        </w:rPr>
        <w:t>م</w:t>
      </w:r>
    </w:p>
    <w:p w:rsidR="00E10A6C" w:rsidRDefault="00E10A6C" w:rsidP="00C92CE9">
      <w:pPr>
        <w:pStyle w:val="libNormal"/>
        <w:rPr>
          <w:rtl/>
        </w:rPr>
      </w:pPr>
      <w:r>
        <w:rPr>
          <w:rFonts w:hint="eastAsia"/>
          <w:rtl/>
        </w:rPr>
        <w:t>الله</w:t>
      </w:r>
      <w:r>
        <w:rPr>
          <w:rtl/>
        </w:rPr>
        <w:t xml:space="preserve"> تعالى :</w:t>
      </w:r>
      <w:r>
        <w:rPr>
          <w:rFonts w:hint="eastAsia"/>
          <w:rtl/>
        </w:rPr>
        <w:t>الله</w:t>
      </w:r>
      <w:r>
        <w:rPr>
          <w:rtl/>
        </w:rPr>
        <w:t xml:space="preserve"> تعالى كى سزا ؤ</w:t>
      </w:r>
      <w:r w:rsidR="00475B46">
        <w:rPr>
          <w:rtl/>
        </w:rPr>
        <w:t xml:space="preserve">ں </w:t>
      </w:r>
      <w:r>
        <w:rPr>
          <w:rtl/>
        </w:rPr>
        <w:t>كا قانون مطابق، ہونا 8;اللہ تعالى كى سنتي</w:t>
      </w:r>
      <w:r w:rsidR="00475B46">
        <w:rPr>
          <w:rtl/>
        </w:rPr>
        <w:t xml:space="preserve">ں </w:t>
      </w:r>
      <w:r>
        <w:rPr>
          <w:rtl/>
        </w:rPr>
        <w:t>4; الله تعالى كے ارادہ كى حكومت 11; الله تعالى كے انذار6; الله تعالى كے عذاب 1</w:t>
      </w:r>
    </w:p>
    <w:p w:rsidR="00E10A6C" w:rsidRDefault="00E10A6C" w:rsidP="00C92CE9">
      <w:pPr>
        <w:pStyle w:val="libNormal"/>
        <w:rPr>
          <w:rtl/>
        </w:rPr>
      </w:pPr>
      <w:r>
        <w:rPr>
          <w:rFonts w:hint="eastAsia"/>
          <w:rtl/>
        </w:rPr>
        <w:t>الله</w:t>
      </w:r>
      <w:r>
        <w:rPr>
          <w:rtl/>
        </w:rPr>
        <w:t xml:space="preserve"> تعالى كى آيات :</w:t>
      </w:r>
      <w:r>
        <w:rPr>
          <w:rFonts w:hint="eastAsia"/>
          <w:rtl/>
        </w:rPr>
        <w:t>الله</w:t>
      </w:r>
      <w:r>
        <w:rPr>
          <w:rtl/>
        </w:rPr>
        <w:t xml:space="preserve"> تعالى كى آيات سے دورى اختياركرنے كے آثار 5</w:t>
      </w:r>
    </w:p>
    <w:p w:rsidR="00E10A6C" w:rsidRDefault="00E10A6C" w:rsidP="00C92CE9">
      <w:pPr>
        <w:pStyle w:val="libNormal"/>
        <w:rPr>
          <w:rtl/>
        </w:rPr>
      </w:pPr>
      <w:r>
        <w:rPr>
          <w:rFonts w:hint="eastAsia"/>
          <w:rtl/>
        </w:rPr>
        <w:t>الله</w:t>
      </w:r>
      <w:r>
        <w:rPr>
          <w:rtl/>
        </w:rPr>
        <w:t xml:space="preserve"> تعالى كى سنتي</w:t>
      </w:r>
      <w:r w:rsidR="00475B46">
        <w:rPr>
          <w:rtl/>
        </w:rPr>
        <w:t xml:space="preserve">ں </w:t>
      </w:r>
      <w:r>
        <w:rPr>
          <w:rtl/>
        </w:rPr>
        <w:t>:</w:t>
      </w:r>
      <w:r>
        <w:rPr>
          <w:rFonts w:hint="eastAsia"/>
          <w:rtl/>
        </w:rPr>
        <w:t>عذاب</w:t>
      </w:r>
      <w:r>
        <w:rPr>
          <w:rtl/>
        </w:rPr>
        <w:t xml:space="preserve"> كى سنت 4</w:t>
      </w:r>
    </w:p>
    <w:p w:rsidR="00E10A6C" w:rsidRDefault="00E10A6C" w:rsidP="00C92CE9">
      <w:pPr>
        <w:pStyle w:val="libNormal"/>
        <w:rPr>
          <w:rtl/>
        </w:rPr>
      </w:pPr>
      <w:r>
        <w:rPr>
          <w:rFonts w:hint="eastAsia"/>
          <w:rtl/>
        </w:rPr>
        <w:t>امتي</w:t>
      </w:r>
      <w:r w:rsidR="00475B46">
        <w:rPr>
          <w:rFonts w:hint="eastAsia"/>
          <w:rtl/>
        </w:rPr>
        <w:t xml:space="preserve">ں </w:t>
      </w:r>
      <w:r>
        <w:rPr>
          <w:rtl/>
        </w:rPr>
        <w:t>:</w:t>
      </w:r>
      <w:r>
        <w:rPr>
          <w:rFonts w:hint="eastAsia"/>
          <w:rtl/>
        </w:rPr>
        <w:t>امتو</w:t>
      </w:r>
      <w:r w:rsidR="00475B46">
        <w:rPr>
          <w:rFonts w:hint="eastAsia"/>
          <w:rtl/>
        </w:rPr>
        <w:t xml:space="preserve">ں </w:t>
      </w:r>
      <w:r>
        <w:rPr>
          <w:rtl/>
        </w:rPr>
        <w:t>كى بربا دى 4;امتو</w:t>
      </w:r>
      <w:r w:rsidR="00475B46">
        <w:rPr>
          <w:rtl/>
        </w:rPr>
        <w:t xml:space="preserve">ں </w:t>
      </w:r>
      <w:r>
        <w:rPr>
          <w:rtl/>
        </w:rPr>
        <w:t>كى بربادى كے اسباب 3،5،9;امتو</w:t>
      </w:r>
      <w:r w:rsidR="00475B46">
        <w:rPr>
          <w:rtl/>
        </w:rPr>
        <w:t xml:space="preserve">ں </w:t>
      </w:r>
      <w:r>
        <w:rPr>
          <w:rtl/>
        </w:rPr>
        <w:t>كى تاريخ 1; امتو</w:t>
      </w:r>
      <w:r w:rsidR="00475B46">
        <w:rPr>
          <w:rtl/>
        </w:rPr>
        <w:t xml:space="preserve">ں </w:t>
      </w:r>
      <w:r>
        <w:rPr>
          <w:rtl/>
        </w:rPr>
        <w:t>كے زوال كے اسباب 5; امتو</w:t>
      </w:r>
      <w:r w:rsidR="00475B46">
        <w:rPr>
          <w:rtl/>
        </w:rPr>
        <w:t xml:space="preserve">ں </w:t>
      </w:r>
      <w:r>
        <w:rPr>
          <w:rtl/>
        </w:rPr>
        <w:t>كے ظلم كے آثار 9; تباہ شدہ امتو</w:t>
      </w:r>
      <w:r w:rsidR="00475B46">
        <w:rPr>
          <w:rtl/>
        </w:rPr>
        <w:t xml:space="preserve">ں </w:t>
      </w:r>
      <w:r>
        <w:rPr>
          <w:rtl/>
        </w:rPr>
        <w:t>سے عبرت 10; تباہ شدہ امتو</w:t>
      </w:r>
      <w:r w:rsidR="00475B46">
        <w:rPr>
          <w:rtl/>
        </w:rPr>
        <w:t xml:space="preserve">ں </w:t>
      </w:r>
      <w:r>
        <w:rPr>
          <w:rtl/>
        </w:rPr>
        <w:t>كے آثار 7</w:t>
      </w:r>
    </w:p>
    <w:p w:rsidR="00E610F2" w:rsidRDefault="00E10A6C" w:rsidP="00E610F2">
      <w:pPr>
        <w:pStyle w:val="libNormal"/>
        <w:rPr>
          <w:rtl/>
        </w:rPr>
      </w:pPr>
      <w:r>
        <w:rPr>
          <w:rFonts w:hint="eastAsia"/>
          <w:rtl/>
        </w:rPr>
        <w:t>تاريخ</w:t>
      </w:r>
      <w:r>
        <w:rPr>
          <w:rtl/>
        </w:rPr>
        <w:t xml:space="preserve"> :</w:t>
      </w:r>
      <w:r>
        <w:rPr>
          <w:rFonts w:hint="eastAsia"/>
          <w:rtl/>
        </w:rPr>
        <w:t>تاريخ</w:t>
      </w:r>
      <w:r>
        <w:rPr>
          <w:rtl/>
        </w:rPr>
        <w:t xml:space="preserve"> سے عبرت 10;تاريخى تبديليو</w:t>
      </w:r>
      <w:r w:rsidR="00475B46">
        <w:rPr>
          <w:rtl/>
        </w:rPr>
        <w:t xml:space="preserve">ں </w:t>
      </w:r>
      <w:r>
        <w:rPr>
          <w:rtl/>
        </w:rPr>
        <w:t>كا سرچشمہ 11</w:t>
      </w:r>
      <w:r w:rsidR="00776F4F">
        <w:rPr>
          <w:rFonts w:hint="cs"/>
          <w:rtl/>
        </w:rPr>
        <w:t>//</w:t>
      </w:r>
      <w:r>
        <w:rPr>
          <w:rFonts w:hint="eastAsia"/>
          <w:rtl/>
        </w:rPr>
        <w:t>تہذيبي</w:t>
      </w:r>
      <w:r w:rsidR="00475B46">
        <w:rPr>
          <w:rFonts w:hint="eastAsia"/>
          <w:rtl/>
        </w:rPr>
        <w:t xml:space="preserve">ں </w:t>
      </w:r>
      <w:r>
        <w:rPr>
          <w:rtl/>
        </w:rPr>
        <w:t>:</w:t>
      </w:r>
      <w:r w:rsidR="00E610F2" w:rsidRPr="00E610F2">
        <w:rPr>
          <w:rFonts w:hint="eastAsia"/>
          <w:rtl/>
        </w:rPr>
        <w:t xml:space="preserve"> </w:t>
      </w:r>
      <w:r w:rsidR="00E610F2">
        <w:rPr>
          <w:rFonts w:hint="eastAsia"/>
          <w:rtl/>
        </w:rPr>
        <w:t>تہذيبوں كے</w:t>
      </w:r>
      <w:r w:rsidR="00E610F2">
        <w:rPr>
          <w:rtl/>
        </w:rPr>
        <w:t xml:space="preserve"> زوال كا سرچشمہ 11</w:t>
      </w:r>
    </w:p>
    <w:p w:rsidR="00E610F2" w:rsidRDefault="00E610F2" w:rsidP="00E610F2">
      <w:pPr>
        <w:pStyle w:val="libNormal"/>
        <w:rPr>
          <w:rtl/>
        </w:rPr>
      </w:pPr>
      <w:r>
        <w:rPr>
          <w:rFonts w:hint="eastAsia"/>
          <w:rtl/>
        </w:rPr>
        <w:t>ڈراوا</w:t>
      </w:r>
      <w:r>
        <w:rPr>
          <w:rtl/>
        </w:rPr>
        <w:t xml:space="preserve"> :</w:t>
      </w:r>
      <w:r>
        <w:rPr>
          <w:rFonts w:hint="eastAsia"/>
          <w:rtl/>
        </w:rPr>
        <w:t>عذاب</w:t>
      </w:r>
      <w:r>
        <w:rPr>
          <w:rtl/>
        </w:rPr>
        <w:t xml:space="preserve"> سے ڈراوا 6</w:t>
      </w:r>
    </w:p>
    <w:p w:rsidR="00776F4F" w:rsidRDefault="005E4E68" w:rsidP="00E610F2">
      <w:pPr>
        <w:pStyle w:val="libPoemTini"/>
        <w:rPr>
          <w:rtl/>
        </w:rPr>
      </w:pPr>
      <w:r>
        <w:rPr>
          <w:rtl/>
        </w:rPr>
        <w:br w:type="page"/>
      </w:r>
    </w:p>
    <w:p w:rsidR="00E10A6C" w:rsidRDefault="00E10A6C" w:rsidP="00776F4F">
      <w:pPr>
        <w:pStyle w:val="libNormal"/>
        <w:rPr>
          <w:rtl/>
        </w:rPr>
      </w:pPr>
      <w:r>
        <w:rPr>
          <w:rFonts w:hint="eastAsia"/>
          <w:rtl/>
        </w:rPr>
        <w:lastRenderedPageBreak/>
        <w:t>ظالمين</w:t>
      </w:r>
      <w:r>
        <w:rPr>
          <w:rtl/>
        </w:rPr>
        <w:t>:</w:t>
      </w:r>
      <w:r>
        <w:rPr>
          <w:rFonts w:hint="eastAsia"/>
          <w:rtl/>
        </w:rPr>
        <w:t>صدراسلام</w:t>
      </w:r>
      <w:r>
        <w:rPr>
          <w:rtl/>
        </w:rPr>
        <w:t xml:space="preserve"> كے ظالمين كو ڈراوا 6;ظالمين كو دى گئي مہلت كا بے اثر ہونا 9; ظالمين كى سزا كا يقينى ہونا 8</w:t>
      </w:r>
    </w:p>
    <w:p w:rsidR="00E10A6C" w:rsidRDefault="00E10A6C" w:rsidP="00776F4F">
      <w:pPr>
        <w:pStyle w:val="libNormal"/>
        <w:rPr>
          <w:rtl/>
        </w:rPr>
      </w:pPr>
      <w:r>
        <w:rPr>
          <w:rFonts w:hint="eastAsia"/>
          <w:rtl/>
        </w:rPr>
        <w:t>ظلم</w:t>
      </w:r>
      <w:r>
        <w:rPr>
          <w:rtl/>
        </w:rPr>
        <w:t xml:space="preserve"> :</w:t>
      </w:r>
      <w:r>
        <w:rPr>
          <w:rFonts w:hint="eastAsia"/>
          <w:rtl/>
        </w:rPr>
        <w:t>ظلم</w:t>
      </w:r>
      <w:r>
        <w:rPr>
          <w:rtl/>
        </w:rPr>
        <w:t xml:space="preserve"> كے آثار 2،3،4; ظلم كے موارد 5; ظلم مي</w:t>
      </w:r>
      <w:r w:rsidR="00475B46">
        <w:rPr>
          <w:rtl/>
        </w:rPr>
        <w:t xml:space="preserve">ں </w:t>
      </w:r>
      <w:r>
        <w:rPr>
          <w:rtl/>
        </w:rPr>
        <w:t>ہميشگى كے آثار 9</w:t>
      </w:r>
    </w:p>
    <w:p w:rsidR="00E10A6C" w:rsidRDefault="00E10A6C" w:rsidP="00E610F2">
      <w:pPr>
        <w:pStyle w:val="libNormal"/>
        <w:rPr>
          <w:rtl/>
        </w:rPr>
      </w:pPr>
      <w:r>
        <w:rPr>
          <w:rFonts w:hint="eastAsia"/>
          <w:rtl/>
        </w:rPr>
        <w:t>عبرت</w:t>
      </w:r>
      <w:r>
        <w:rPr>
          <w:rtl/>
        </w:rPr>
        <w:t xml:space="preserve"> :</w:t>
      </w:r>
      <w:r>
        <w:rPr>
          <w:rFonts w:hint="eastAsia"/>
          <w:rtl/>
        </w:rPr>
        <w:t>عبرت</w:t>
      </w:r>
      <w:r>
        <w:rPr>
          <w:rtl/>
        </w:rPr>
        <w:t xml:space="preserve"> كے اسباب 10</w:t>
      </w:r>
      <w:r w:rsidR="00E610F2">
        <w:rPr>
          <w:rFonts w:hint="cs"/>
          <w:rtl/>
        </w:rPr>
        <w:t>//</w:t>
      </w:r>
      <w:r>
        <w:rPr>
          <w:rFonts w:hint="eastAsia"/>
          <w:rtl/>
        </w:rPr>
        <w:t>عذاب</w:t>
      </w:r>
      <w:r>
        <w:rPr>
          <w:rtl/>
        </w:rPr>
        <w:t>:</w:t>
      </w:r>
      <w:r>
        <w:rPr>
          <w:rFonts w:hint="eastAsia"/>
          <w:rtl/>
        </w:rPr>
        <w:t>دنياوى</w:t>
      </w:r>
      <w:r>
        <w:rPr>
          <w:rtl/>
        </w:rPr>
        <w:t xml:space="preserve"> عذابو</w:t>
      </w:r>
      <w:r w:rsidR="00475B46">
        <w:rPr>
          <w:rtl/>
        </w:rPr>
        <w:t xml:space="preserve">ں </w:t>
      </w:r>
      <w:r>
        <w:rPr>
          <w:rtl/>
        </w:rPr>
        <w:t>كے اسباب 2،3،4</w:t>
      </w:r>
    </w:p>
    <w:p w:rsidR="00E10A6C" w:rsidRDefault="00E10A6C" w:rsidP="00776F4F">
      <w:pPr>
        <w:pStyle w:val="libNormal"/>
        <w:rPr>
          <w:rtl/>
        </w:rPr>
      </w:pPr>
      <w:r>
        <w:rPr>
          <w:rFonts w:hint="eastAsia"/>
          <w:rtl/>
        </w:rPr>
        <w:t>غفلت</w:t>
      </w:r>
      <w:r>
        <w:rPr>
          <w:rtl/>
        </w:rPr>
        <w:t xml:space="preserve"> :</w:t>
      </w:r>
      <w:r>
        <w:rPr>
          <w:rFonts w:hint="eastAsia"/>
          <w:rtl/>
        </w:rPr>
        <w:t>گذشتہ</w:t>
      </w:r>
      <w:r>
        <w:rPr>
          <w:rtl/>
        </w:rPr>
        <w:t xml:space="preserve"> گناہو</w:t>
      </w:r>
      <w:r w:rsidR="00475B46">
        <w:rPr>
          <w:rtl/>
        </w:rPr>
        <w:t xml:space="preserve">ں </w:t>
      </w:r>
      <w:r>
        <w:rPr>
          <w:rtl/>
        </w:rPr>
        <w:t>سے غفلت كے آثار 5</w:t>
      </w:r>
    </w:p>
    <w:p w:rsidR="00E10A6C" w:rsidRDefault="00E10A6C" w:rsidP="00E610F2">
      <w:pPr>
        <w:pStyle w:val="libNormal"/>
        <w:rPr>
          <w:rtl/>
        </w:rPr>
      </w:pPr>
      <w:r>
        <w:rPr>
          <w:rFonts w:hint="eastAsia"/>
          <w:rtl/>
        </w:rPr>
        <w:t>كفار</w:t>
      </w:r>
      <w:r>
        <w:rPr>
          <w:rtl/>
        </w:rPr>
        <w:t xml:space="preserve"> :</w:t>
      </w:r>
      <w:r>
        <w:rPr>
          <w:rFonts w:hint="eastAsia"/>
          <w:rtl/>
        </w:rPr>
        <w:t>صدراسلام</w:t>
      </w:r>
      <w:r>
        <w:rPr>
          <w:rtl/>
        </w:rPr>
        <w:t xml:space="preserve"> كے كفار كو ڈراوا 6</w:t>
      </w:r>
      <w:r w:rsidR="00E610F2">
        <w:rPr>
          <w:rFonts w:hint="cs"/>
          <w:rtl/>
        </w:rPr>
        <w:t>/</w:t>
      </w:r>
      <w:r>
        <w:rPr>
          <w:rFonts w:hint="eastAsia"/>
          <w:rtl/>
        </w:rPr>
        <w:t>كفر</w:t>
      </w:r>
      <w:r>
        <w:rPr>
          <w:rtl/>
        </w:rPr>
        <w:t xml:space="preserve"> :</w:t>
      </w:r>
      <w:r>
        <w:rPr>
          <w:rFonts w:hint="eastAsia"/>
          <w:rtl/>
        </w:rPr>
        <w:t>كفر</w:t>
      </w:r>
      <w:r>
        <w:rPr>
          <w:rtl/>
        </w:rPr>
        <w:t xml:space="preserve"> كے آثار 2،3</w:t>
      </w:r>
    </w:p>
    <w:p w:rsidR="00E10A6C" w:rsidRDefault="00E10A6C" w:rsidP="00776F4F">
      <w:pPr>
        <w:pStyle w:val="libNormal"/>
        <w:rPr>
          <w:rtl/>
        </w:rPr>
      </w:pPr>
      <w:r>
        <w:rPr>
          <w:rFonts w:hint="eastAsia"/>
          <w:rtl/>
        </w:rPr>
        <w:t>گذشتہ</w:t>
      </w:r>
      <w:r>
        <w:rPr>
          <w:rtl/>
        </w:rPr>
        <w:t xml:space="preserve"> اتي</w:t>
      </w:r>
      <w:r w:rsidR="00475B46">
        <w:rPr>
          <w:rtl/>
        </w:rPr>
        <w:t xml:space="preserve">ں </w:t>
      </w:r>
      <w:r>
        <w:rPr>
          <w:rtl/>
        </w:rPr>
        <w:t>:</w:t>
      </w:r>
      <w:r>
        <w:rPr>
          <w:rFonts w:hint="eastAsia"/>
          <w:rtl/>
        </w:rPr>
        <w:t>صدراسلام</w:t>
      </w:r>
      <w:r>
        <w:rPr>
          <w:rtl/>
        </w:rPr>
        <w:t xml:space="preserve"> مي</w:t>
      </w:r>
      <w:r w:rsidR="00475B46">
        <w:rPr>
          <w:rtl/>
        </w:rPr>
        <w:t xml:space="preserve">ں </w:t>
      </w:r>
      <w:r>
        <w:rPr>
          <w:rtl/>
        </w:rPr>
        <w:t>گذشتہ امتو</w:t>
      </w:r>
      <w:r w:rsidR="00475B46">
        <w:rPr>
          <w:rtl/>
        </w:rPr>
        <w:t xml:space="preserve">ں </w:t>
      </w:r>
      <w:r>
        <w:rPr>
          <w:rtl/>
        </w:rPr>
        <w:t>كے آثار قديمہ 7; گذشتہ امتو</w:t>
      </w:r>
      <w:r w:rsidR="00475B46">
        <w:rPr>
          <w:rtl/>
        </w:rPr>
        <w:t xml:space="preserve">ں </w:t>
      </w:r>
      <w:r>
        <w:rPr>
          <w:rtl/>
        </w:rPr>
        <w:t>كى ہلاكت 1; گذشتہ امتو</w:t>
      </w:r>
      <w:r w:rsidR="00475B46">
        <w:rPr>
          <w:rtl/>
        </w:rPr>
        <w:t xml:space="preserve">ں </w:t>
      </w:r>
      <w:r>
        <w:rPr>
          <w:rtl/>
        </w:rPr>
        <w:t>كى ہلاكت كے اسباب 2; گذشتہ امتو</w:t>
      </w:r>
      <w:r w:rsidR="00475B46">
        <w:rPr>
          <w:rtl/>
        </w:rPr>
        <w:t xml:space="preserve">ں </w:t>
      </w:r>
      <w:r>
        <w:rPr>
          <w:rtl/>
        </w:rPr>
        <w:t>كے شہرو</w:t>
      </w:r>
      <w:r w:rsidR="00475B46">
        <w:rPr>
          <w:rtl/>
        </w:rPr>
        <w:t xml:space="preserve">ں </w:t>
      </w:r>
      <w:r>
        <w:rPr>
          <w:rtl/>
        </w:rPr>
        <w:t>كى ويرانى 1،2;گذشتہ امتو</w:t>
      </w:r>
      <w:r w:rsidR="00475B46">
        <w:rPr>
          <w:rtl/>
        </w:rPr>
        <w:t xml:space="preserve">ں </w:t>
      </w:r>
      <w:r>
        <w:rPr>
          <w:rtl/>
        </w:rPr>
        <w:t>كے ظلم كے آثار 2; گذشتہ امتو</w:t>
      </w:r>
      <w:r w:rsidR="00475B46">
        <w:rPr>
          <w:rtl/>
        </w:rPr>
        <w:t xml:space="preserve">ں </w:t>
      </w:r>
      <w:r>
        <w:rPr>
          <w:rtl/>
        </w:rPr>
        <w:t>كے كفر كے آثار 2</w:t>
      </w:r>
    </w:p>
    <w:p w:rsidR="00E10A6C" w:rsidRDefault="00E10A6C" w:rsidP="00E610F2">
      <w:pPr>
        <w:pStyle w:val="libNormal"/>
        <w:rPr>
          <w:rtl/>
        </w:rPr>
      </w:pPr>
      <w:r>
        <w:rPr>
          <w:rFonts w:hint="eastAsia"/>
          <w:rtl/>
        </w:rPr>
        <w:t>گناہ</w:t>
      </w:r>
      <w:r>
        <w:rPr>
          <w:rtl/>
        </w:rPr>
        <w:t xml:space="preserve"> :</w:t>
      </w:r>
      <w:r>
        <w:rPr>
          <w:rFonts w:hint="eastAsia"/>
          <w:rtl/>
        </w:rPr>
        <w:t>گناہ</w:t>
      </w:r>
      <w:r>
        <w:rPr>
          <w:rtl/>
        </w:rPr>
        <w:t xml:space="preserve"> كے آثار 4</w:t>
      </w:r>
      <w:r w:rsidR="00E610F2">
        <w:rPr>
          <w:rFonts w:hint="cs"/>
          <w:rtl/>
        </w:rPr>
        <w:t>/</w:t>
      </w:r>
      <w:r>
        <w:rPr>
          <w:rFonts w:hint="eastAsia"/>
          <w:rtl/>
        </w:rPr>
        <w:t>گناہ</w:t>
      </w:r>
      <w:r>
        <w:rPr>
          <w:rtl/>
        </w:rPr>
        <w:t xml:space="preserve"> گار :</w:t>
      </w:r>
      <w:r>
        <w:rPr>
          <w:rFonts w:hint="eastAsia"/>
          <w:rtl/>
        </w:rPr>
        <w:t>صدراسلام</w:t>
      </w:r>
      <w:r>
        <w:rPr>
          <w:rtl/>
        </w:rPr>
        <w:t xml:space="preserve"> كے گناہ گارو</w:t>
      </w:r>
      <w:r w:rsidR="00475B46">
        <w:rPr>
          <w:rtl/>
        </w:rPr>
        <w:t xml:space="preserve">ں </w:t>
      </w:r>
      <w:r>
        <w:rPr>
          <w:rtl/>
        </w:rPr>
        <w:t>كو ڈراوا 6</w:t>
      </w:r>
    </w:p>
    <w:p w:rsidR="00E10A6C" w:rsidRDefault="00E10A6C" w:rsidP="00776F4F">
      <w:pPr>
        <w:pStyle w:val="libNormal"/>
        <w:rPr>
          <w:rtl/>
        </w:rPr>
      </w:pPr>
      <w:r>
        <w:rPr>
          <w:rFonts w:hint="eastAsia"/>
          <w:rtl/>
        </w:rPr>
        <w:t>معاشرہ</w:t>
      </w:r>
      <w:r>
        <w:rPr>
          <w:rtl/>
        </w:rPr>
        <w:t xml:space="preserve"> :</w:t>
      </w:r>
      <w:r>
        <w:rPr>
          <w:rFonts w:hint="eastAsia"/>
          <w:rtl/>
        </w:rPr>
        <w:t>معاشرتى</w:t>
      </w:r>
      <w:r>
        <w:rPr>
          <w:rtl/>
        </w:rPr>
        <w:t xml:space="preserve"> ضرر كى پہچان5</w:t>
      </w:r>
    </w:p>
    <w:p w:rsidR="00E10A6C" w:rsidRDefault="00776F4F" w:rsidP="00776F4F">
      <w:pPr>
        <w:pStyle w:val="Heading2Center"/>
        <w:rPr>
          <w:rtl/>
        </w:rPr>
      </w:pPr>
      <w:bookmarkStart w:id="171" w:name="_Toc32151502"/>
      <w:r>
        <w:rPr>
          <w:rFonts w:hint="cs"/>
          <w:rtl/>
        </w:rPr>
        <w:t>آیت 60</w:t>
      </w:r>
      <w:bookmarkEnd w:id="171"/>
    </w:p>
    <w:p w:rsidR="00E10A6C" w:rsidRDefault="00574CD4" w:rsidP="00776F4F">
      <w:pPr>
        <w:pStyle w:val="libNormal"/>
        <w:rPr>
          <w:rtl/>
        </w:rPr>
      </w:pPr>
      <w:r>
        <w:rPr>
          <w:rStyle w:val="libAieChar"/>
          <w:rFonts w:hint="eastAsia"/>
          <w:rtl/>
        </w:rPr>
        <w:t xml:space="preserve"> </w:t>
      </w:r>
      <w:r w:rsidRPr="00574CD4">
        <w:rPr>
          <w:rStyle w:val="libAlaemChar"/>
          <w:rFonts w:hint="eastAsia"/>
          <w:rtl/>
        </w:rPr>
        <w:t>(</w:t>
      </w:r>
      <w:r w:rsidRPr="00776F4F">
        <w:rPr>
          <w:rStyle w:val="libAieChar"/>
          <w:rFonts w:hint="eastAsia"/>
          <w:rtl/>
        </w:rPr>
        <w:t>وَإِذْ</w:t>
      </w:r>
      <w:r w:rsidRPr="00776F4F">
        <w:rPr>
          <w:rStyle w:val="libAieChar"/>
          <w:rtl/>
        </w:rPr>
        <w:t xml:space="preserve"> قَالَ مُوسَى لِفَتَاهُ لَا أَبْرَحُ حَتَّى أَبْلُغَ مَجْمَعَ الْبَحْرَيْنِ أَوْ أَمْضِيَ حُقُباً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اس وقت كو ياد كرو جب موسى نے اپنے جوان سے كہا كہ مي</w:t>
      </w:r>
      <w:r w:rsidR="00475B46">
        <w:rPr>
          <w:rtl/>
        </w:rPr>
        <w:t xml:space="preserve">ں </w:t>
      </w:r>
      <w:r>
        <w:rPr>
          <w:rtl/>
        </w:rPr>
        <w:t>چلنے سے باز نہ آؤ</w:t>
      </w:r>
      <w:r w:rsidR="00475B46">
        <w:rPr>
          <w:rtl/>
        </w:rPr>
        <w:t xml:space="preserve">ں </w:t>
      </w:r>
      <w:r>
        <w:rPr>
          <w:rtl/>
        </w:rPr>
        <w:t>گا يہا</w:t>
      </w:r>
      <w:r w:rsidR="00475B46">
        <w:rPr>
          <w:rtl/>
        </w:rPr>
        <w:t xml:space="preserve">ں </w:t>
      </w:r>
      <w:r>
        <w:rPr>
          <w:rtl/>
        </w:rPr>
        <w:t>تك كہ دو درياؤ</w:t>
      </w:r>
      <w:r w:rsidR="00475B46">
        <w:rPr>
          <w:rtl/>
        </w:rPr>
        <w:t xml:space="preserve">ں </w:t>
      </w:r>
      <w:r>
        <w:rPr>
          <w:rtl/>
        </w:rPr>
        <w:t>كے ملنے كى جگہ پر پہنچ جاؤ</w:t>
      </w:r>
      <w:r w:rsidR="00475B46">
        <w:rPr>
          <w:rtl/>
        </w:rPr>
        <w:t xml:space="preserve">ں </w:t>
      </w:r>
      <w:r>
        <w:rPr>
          <w:rtl/>
        </w:rPr>
        <w:t>يا يو</w:t>
      </w:r>
      <w:r w:rsidR="00475B46">
        <w:rPr>
          <w:rtl/>
        </w:rPr>
        <w:t xml:space="preserve">ں </w:t>
      </w:r>
      <w:r>
        <w:rPr>
          <w:rtl/>
        </w:rPr>
        <w:t>ہى برسو</w:t>
      </w:r>
      <w:r w:rsidR="00475B46">
        <w:rPr>
          <w:rtl/>
        </w:rPr>
        <w:t xml:space="preserve">ں </w:t>
      </w:r>
      <w:r>
        <w:rPr>
          <w:rtl/>
        </w:rPr>
        <w:t>چلتا رہو</w:t>
      </w:r>
      <w:r w:rsidR="00475B46">
        <w:rPr>
          <w:rtl/>
        </w:rPr>
        <w:t xml:space="preserve">ں </w:t>
      </w:r>
      <w:r>
        <w:rPr>
          <w:rtl/>
        </w:rPr>
        <w:t>(60)</w:t>
      </w:r>
    </w:p>
    <w:p w:rsidR="00776F4F" w:rsidRDefault="00E10A6C" w:rsidP="00776F4F">
      <w:pPr>
        <w:pStyle w:val="libNormal"/>
        <w:rPr>
          <w:rtl/>
        </w:rPr>
      </w:pPr>
      <w:r>
        <w:rPr>
          <w:rtl/>
        </w:rPr>
        <w:t>1_ حضرت موسى (ع) نے حضرت خضر عليہ السلام كو پانے كيلئے راسخ عزم كے ساتھ، مجمع البحرين تك پہنچنے كيلئے</w:t>
      </w:r>
      <w:r w:rsidR="00776F4F" w:rsidRPr="00776F4F">
        <w:rPr>
          <w:rFonts w:hint="eastAsia"/>
          <w:rtl/>
        </w:rPr>
        <w:t xml:space="preserve"> </w:t>
      </w:r>
      <w:r w:rsidR="00776F4F">
        <w:rPr>
          <w:rFonts w:hint="eastAsia"/>
          <w:rtl/>
        </w:rPr>
        <w:t>سفر</w:t>
      </w:r>
      <w:r w:rsidR="00776F4F">
        <w:rPr>
          <w:rtl/>
        </w:rPr>
        <w:t xml:space="preserve"> كا آغاز كيا _</w:t>
      </w:r>
      <w:r w:rsidR="00776F4F" w:rsidRPr="00776F4F">
        <w:rPr>
          <w:rStyle w:val="libArabicChar"/>
          <w:rFonts w:hint="eastAsia"/>
          <w:rtl/>
        </w:rPr>
        <w:t>لا</w:t>
      </w:r>
      <w:r w:rsidR="00776F4F" w:rsidRPr="00776F4F">
        <w:rPr>
          <w:rStyle w:val="libArabicChar"/>
          <w:rtl/>
        </w:rPr>
        <w:t xml:space="preserve"> ا برح حتّى ا بلغ مجمع البحرين</w:t>
      </w:r>
      <w:r w:rsidR="00776F4F">
        <w:rPr>
          <w:rStyle w:val="libArabicChar"/>
          <w:rFonts w:hint="cs"/>
          <w:rtl/>
        </w:rPr>
        <w:t xml:space="preserve"> </w:t>
      </w:r>
      <w:r w:rsidR="00776F4F" w:rsidRPr="00776F4F">
        <w:rPr>
          <w:rStyle w:val="libArabicChar"/>
          <w:rtl/>
        </w:rPr>
        <w:t>''لا ا برح ''</w:t>
      </w:r>
      <w:r w:rsidR="00776F4F">
        <w:rPr>
          <w:rtl/>
        </w:rPr>
        <w:t xml:space="preserve"> 'برح'' سے صيغہ متكلم ہے اس كا مطلب ہے''پيچھے نہيں ہٹوں گا'' يہ كسى كام كو انجام دينے ميں تا كيد پيدا كرنے كيلئے ہے _</w:t>
      </w:r>
    </w:p>
    <w:p w:rsidR="00E610F2" w:rsidRDefault="00E610F2" w:rsidP="00E610F2">
      <w:pPr>
        <w:pStyle w:val="libNormal"/>
        <w:rPr>
          <w:rtl/>
        </w:rPr>
      </w:pPr>
      <w:r>
        <w:rPr>
          <w:rtl/>
        </w:rPr>
        <w:t>2_ حضرت موسى (ع) جناب خضر كو پانے كيلئے اپنے تحقيقى سفر ميں اپنے خادم حضرت يوشع (ع) كے ساتھ تھے _</w:t>
      </w:r>
      <w:r w:rsidRPr="00776F4F">
        <w:rPr>
          <w:rStyle w:val="libArabicChar"/>
          <w:rFonts w:hint="eastAsia"/>
          <w:rtl/>
        </w:rPr>
        <w:t>واذقال</w:t>
      </w:r>
      <w:r w:rsidRPr="00776F4F">
        <w:rPr>
          <w:rStyle w:val="libArabicChar"/>
          <w:rtl/>
        </w:rPr>
        <w:t xml:space="preserve"> موسى لفتى </w:t>
      </w:r>
      <w:r w:rsidR="005E572F" w:rsidRPr="00201D6A">
        <w:rPr>
          <w:rStyle w:val="libArabicChar"/>
          <w:rFonts w:hint="cs"/>
          <w:rtl/>
        </w:rPr>
        <w:t>ه</w:t>
      </w:r>
      <w:r w:rsidRPr="00776F4F">
        <w:rPr>
          <w:rStyle w:val="libArabicChar"/>
          <w:rtl/>
        </w:rPr>
        <w:t xml:space="preserve"> </w:t>
      </w:r>
      <w:r w:rsidRPr="00776F4F">
        <w:rPr>
          <w:rStyle w:val="libArabicChar"/>
          <w:rFonts w:hint="cs"/>
          <w:rtl/>
        </w:rPr>
        <w:t>لا</w:t>
      </w:r>
      <w:r w:rsidRPr="00776F4F">
        <w:rPr>
          <w:rStyle w:val="libArabicChar"/>
          <w:rtl/>
        </w:rPr>
        <w:t xml:space="preserve"> ا برح</w:t>
      </w:r>
      <w:r>
        <w:rPr>
          <w:rStyle w:val="libArabicChar"/>
          <w:rFonts w:hint="cs"/>
          <w:rtl/>
        </w:rPr>
        <w:t xml:space="preserve">  </w:t>
      </w:r>
      <w:r>
        <w:rPr>
          <w:rtl/>
        </w:rPr>
        <w:t>''فتي''سے مراد، جوان ہے اور قرآنى تعبيرات ميں اس سے مراد، غلام اور خادم بھى ليا گيا ہے_ تو يہاں ضرورى ہے كہ ذكر كريں كہ بعض منقولہ روايات كے مطابق حضرت موسى (ع) كے ہمراہ اور ہمسفر جناب يوشع بن نون(ع) تھے جو ا ن كے وصى تھے _</w:t>
      </w:r>
    </w:p>
    <w:p w:rsidR="00E610F2" w:rsidRDefault="00E610F2" w:rsidP="00E610F2">
      <w:pPr>
        <w:pStyle w:val="libNormal"/>
        <w:rPr>
          <w:rtl/>
        </w:rPr>
      </w:pPr>
      <w:r>
        <w:rPr>
          <w:rtl/>
        </w:rPr>
        <w:t>3_حضرت موسى (ع) كى حضرت خضر (ع) سے ملاقات ميں درس آموز حقائق موجود ہيں _</w:t>
      </w:r>
      <w:r w:rsidRPr="00776F4F">
        <w:rPr>
          <w:rStyle w:val="libArabicChar"/>
          <w:rFonts w:hint="eastAsia"/>
          <w:rtl/>
        </w:rPr>
        <w:t>واذقال</w:t>
      </w:r>
      <w:r w:rsidRPr="00776F4F">
        <w:rPr>
          <w:rStyle w:val="libArabicChar"/>
          <w:rtl/>
        </w:rPr>
        <w:t xml:space="preserve"> موسى لفتي</w:t>
      </w:r>
      <w:r w:rsidR="005E572F" w:rsidRPr="00201D6A">
        <w:rPr>
          <w:rStyle w:val="libArabicChar"/>
          <w:rFonts w:hint="cs"/>
          <w:rtl/>
        </w:rPr>
        <w:t>ه</w:t>
      </w:r>
      <w:r w:rsidRPr="00776F4F">
        <w:rPr>
          <w:rStyle w:val="libArabicChar"/>
          <w:rtl/>
        </w:rPr>
        <w:t xml:space="preserve"> </w:t>
      </w:r>
      <w:r w:rsidRPr="00776F4F">
        <w:rPr>
          <w:rStyle w:val="libArabicChar"/>
          <w:rFonts w:hint="cs"/>
          <w:rtl/>
        </w:rPr>
        <w:t>لا</w:t>
      </w:r>
      <w:r w:rsidRPr="00776F4F">
        <w:rPr>
          <w:rStyle w:val="libArabicChar"/>
          <w:rtl/>
        </w:rPr>
        <w:t xml:space="preserve"> ا برح</w:t>
      </w:r>
    </w:p>
    <w:p w:rsidR="00776F4F" w:rsidRDefault="005E4E68" w:rsidP="00776F4F">
      <w:pPr>
        <w:pStyle w:val="libNormal"/>
        <w:rPr>
          <w:rtl/>
        </w:rPr>
      </w:pPr>
      <w:r>
        <w:rPr>
          <w:rtl/>
        </w:rPr>
        <w:br w:type="page"/>
      </w:r>
    </w:p>
    <w:p w:rsidR="00E10A6C" w:rsidRDefault="00E10A6C" w:rsidP="00E10A6C">
      <w:pPr>
        <w:pStyle w:val="libNormal"/>
        <w:rPr>
          <w:rtl/>
        </w:rPr>
      </w:pPr>
      <w:r>
        <w:rPr>
          <w:rFonts w:hint="eastAsia"/>
          <w:rtl/>
        </w:rPr>
        <w:lastRenderedPageBreak/>
        <w:t>وہ</w:t>
      </w:r>
      <w:r>
        <w:rPr>
          <w:rtl/>
        </w:rPr>
        <w:t xml:space="preserve"> عالم جن سے حضرت موسى (ع) نے ملاقات كى تھى روايات كے مطابق وہ حضرت خضر(ع) تھے اور حضرت موسى (ع) سے مراد،يہا</w:t>
      </w:r>
      <w:r w:rsidR="00475B46">
        <w:rPr>
          <w:rtl/>
        </w:rPr>
        <w:t xml:space="preserve">ں </w:t>
      </w:r>
      <w:r>
        <w:rPr>
          <w:rtl/>
        </w:rPr>
        <w:t>وہى معروف ومشہور پيغمبر(ص) ہے اگر چہ اس سلسلہ مي</w:t>
      </w:r>
      <w:r w:rsidR="00475B46">
        <w:rPr>
          <w:rtl/>
        </w:rPr>
        <w:t xml:space="preserve">ں </w:t>
      </w:r>
      <w:r>
        <w:rPr>
          <w:rtl/>
        </w:rPr>
        <w:t>يہا</w:t>
      </w:r>
      <w:r w:rsidR="00475B46">
        <w:rPr>
          <w:rtl/>
        </w:rPr>
        <w:t xml:space="preserve">ں </w:t>
      </w:r>
      <w:r>
        <w:rPr>
          <w:rtl/>
        </w:rPr>
        <w:t>اور بھى آراء سامنے آئي ہي</w:t>
      </w:r>
      <w:r w:rsidR="00475B46">
        <w:rPr>
          <w:rtl/>
        </w:rPr>
        <w:t xml:space="preserve">ں </w:t>
      </w:r>
      <w:r>
        <w:rPr>
          <w:rtl/>
        </w:rPr>
        <w:t>ليكن علامہ طباطبائي (رہ) كے بقول اس كى يہ دليل ہے كہ قران مي</w:t>
      </w:r>
      <w:r w:rsidR="00475B46">
        <w:rPr>
          <w:rtl/>
        </w:rPr>
        <w:t xml:space="preserve">ں </w:t>
      </w:r>
      <w:r>
        <w:rPr>
          <w:rtl/>
        </w:rPr>
        <w:t>حض</w:t>
      </w:r>
      <w:r>
        <w:rPr>
          <w:rFonts w:hint="eastAsia"/>
          <w:rtl/>
        </w:rPr>
        <w:t>رت</w:t>
      </w:r>
      <w:r>
        <w:rPr>
          <w:rtl/>
        </w:rPr>
        <w:t xml:space="preserve"> موسى (ع) كا بہت ذكركياگيا ہے اگر يہا</w:t>
      </w:r>
      <w:r w:rsidR="00475B46">
        <w:rPr>
          <w:rtl/>
        </w:rPr>
        <w:t xml:space="preserve">ں </w:t>
      </w:r>
      <w:r>
        <w:rPr>
          <w:rtl/>
        </w:rPr>
        <w:t>كوئي اور موسى (ع) مراد ہوتا تو شبہ كو دور كرنے كيلئے قرينہ بھى موجود ہوتا _</w:t>
      </w:r>
    </w:p>
    <w:p w:rsidR="00E10A6C" w:rsidRDefault="00E10A6C" w:rsidP="00E10A6C">
      <w:pPr>
        <w:pStyle w:val="libNormal"/>
        <w:rPr>
          <w:rtl/>
        </w:rPr>
      </w:pPr>
      <w:r>
        <w:rPr>
          <w:rtl/>
        </w:rPr>
        <w:t>4_ حضرت موسى (ع) كا حضرت خضر (ع) كو تلاش كرنا، ايك قابل غور اورتوجہ كے لائق ،واقعہ ہے _</w:t>
      </w:r>
    </w:p>
    <w:p w:rsidR="00E10A6C" w:rsidRDefault="00E10A6C" w:rsidP="00776F4F">
      <w:pPr>
        <w:pStyle w:val="libNormal"/>
        <w:rPr>
          <w:rtl/>
        </w:rPr>
      </w:pPr>
      <w:r w:rsidRPr="00776F4F">
        <w:rPr>
          <w:rStyle w:val="libArabicChar"/>
          <w:rFonts w:hint="eastAsia"/>
          <w:rtl/>
        </w:rPr>
        <w:t>واذقال</w:t>
      </w:r>
      <w:r w:rsidRPr="00776F4F">
        <w:rPr>
          <w:rStyle w:val="libArabicChar"/>
          <w:rtl/>
        </w:rPr>
        <w:t xml:space="preserve"> موسى لفتى </w:t>
      </w:r>
      <w:r w:rsidR="005E572F" w:rsidRPr="00201D6A">
        <w:rPr>
          <w:rStyle w:val="libArabicChar"/>
          <w:rFonts w:hint="cs"/>
          <w:rtl/>
        </w:rPr>
        <w:t>ه</w:t>
      </w:r>
      <w:r w:rsidRPr="00776F4F">
        <w:rPr>
          <w:rStyle w:val="libArabicChar"/>
          <w:rtl/>
        </w:rPr>
        <w:t xml:space="preserve"> </w:t>
      </w:r>
      <w:r w:rsidRPr="00776F4F">
        <w:rPr>
          <w:rStyle w:val="libArabicChar"/>
          <w:rFonts w:hint="cs"/>
          <w:rtl/>
        </w:rPr>
        <w:t>لا</w:t>
      </w:r>
      <w:r w:rsidRPr="00776F4F">
        <w:rPr>
          <w:rStyle w:val="libArabicChar"/>
          <w:rtl/>
        </w:rPr>
        <w:t xml:space="preserve"> </w:t>
      </w:r>
      <w:r w:rsidRPr="00776F4F">
        <w:rPr>
          <w:rStyle w:val="libArabicChar"/>
          <w:rFonts w:hint="cs"/>
          <w:rtl/>
        </w:rPr>
        <w:t>ا</w:t>
      </w:r>
      <w:r w:rsidRPr="00776F4F">
        <w:rPr>
          <w:rStyle w:val="libArabicChar"/>
          <w:rtl/>
        </w:rPr>
        <w:t xml:space="preserve"> </w:t>
      </w:r>
      <w:r w:rsidRPr="00776F4F">
        <w:rPr>
          <w:rStyle w:val="libArabicChar"/>
          <w:rFonts w:hint="cs"/>
          <w:rtl/>
        </w:rPr>
        <w:t>برح</w:t>
      </w:r>
      <w:r w:rsidR="00776F4F" w:rsidRPr="00776F4F">
        <w:rPr>
          <w:rStyle w:val="libArabicChar"/>
          <w:rFonts w:hint="cs"/>
          <w:rtl/>
        </w:rPr>
        <w:t xml:space="preserve">  </w:t>
      </w:r>
      <w:r w:rsidRPr="00776F4F">
        <w:rPr>
          <w:rStyle w:val="libArabicChar"/>
          <w:rtl/>
        </w:rPr>
        <w:t>''اذ''</w:t>
      </w:r>
      <w:r>
        <w:rPr>
          <w:rtl/>
        </w:rPr>
        <w:t xml:space="preserve"> يہا</w:t>
      </w:r>
      <w:r w:rsidR="00475B46">
        <w:rPr>
          <w:rtl/>
        </w:rPr>
        <w:t xml:space="preserve">ں </w:t>
      </w:r>
      <w:r w:rsidRPr="00776F4F">
        <w:rPr>
          <w:rStyle w:val="libArabicChar"/>
          <w:rtl/>
        </w:rPr>
        <w:t>''اذكر''</w:t>
      </w:r>
      <w:r>
        <w:rPr>
          <w:rtl/>
        </w:rPr>
        <w:t xml:space="preserve"> فعل مقدر كا مفعول ہے _</w:t>
      </w:r>
    </w:p>
    <w:p w:rsidR="00E10A6C" w:rsidRDefault="00E10A6C" w:rsidP="00776F4F">
      <w:pPr>
        <w:pStyle w:val="libNormal"/>
        <w:rPr>
          <w:rtl/>
        </w:rPr>
      </w:pPr>
      <w:r>
        <w:rPr>
          <w:rtl/>
        </w:rPr>
        <w:t>5_ حضرت موسى (ع) نے اپنے ہمسفر كو اپنے سفر كے طولانى ہونے كا احتمال ديا اور آدھى راہ سے پلٹنے كے احتمال كى نفى كى _</w:t>
      </w:r>
      <w:r w:rsidRPr="00776F4F">
        <w:rPr>
          <w:rStyle w:val="libArabicChar"/>
          <w:rFonts w:hint="eastAsia"/>
          <w:rtl/>
        </w:rPr>
        <w:t>واذقال</w:t>
      </w:r>
      <w:r w:rsidRPr="00776F4F">
        <w:rPr>
          <w:rStyle w:val="libArabicChar"/>
          <w:rtl/>
        </w:rPr>
        <w:t xml:space="preserve"> موسى لفتى </w:t>
      </w:r>
      <w:r w:rsidR="005E572F" w:rsidRPr="00201D6A">
        <w:rPr>
          <w:rStyle w:val="libArabicChar"/>
          <w:rFonts w:hint="cs"/>
          <w:rtl/>
        </w:rPr>
        <w:t>ه</w:t>
      </w:r>
      <w:r w:rsidRPr="00776F4F">
        <w:rPr>
          <w:rStyle w:val="libArabicChar"/>
          <w:rtl/>
        </w:rPr>
        <w:t xml:space="preserve"> </w:t>
      </w:r>
      <w:r w:rsidRPr="00776F4F">
        <w:rPr>
          <w:rStyle w:val="libArabicChar"/>
          <w:rFonts w:hint="cs"/>
          <w:rtl/>
        </w:rPr>
        <w:t>لا</w:t>
      </w:r>
      <w:r w:rsidRPr="00776F4F">
        <w:rPr>
          <w:rStyle w:val="libArabicChar"/>
          <w:rtl/>
        </w:rPr>
        <w:t xml:space="preserve"> </w:t>
      </w:r>
      <w:r w:rsidRPr="00776F4F">
        <w:rPr>
          <w:rStyle w:val="libArabicChar"/>
          <w:rFonts w:hint="cs"/>
          <w:rtl/>
        </w:rPr>
        <w:t>ا</w:t>
      </w:r>
      <w:r w:rsidRPr="00776F4F">
        <w:rPr>
          <w:rStyle w:val="libArabicChar"/>
          <w:rtl/>
        </w:rPr>
        <w:t xml:space="preserve"> </w:t>
      </w:r>
      <w:r w:rsidRPr="00776F4F">
        <w:rPr>
          <w:rStyle w:val="libArabicChar"/>
          <w:rFonts w:hint="cs"/>
          <w:rtl/>
        </w:rPr>
        <w:t>برح</w:t>
      </w:r>
      <w:r w:rsidRPr="00776F4F">
        <w:rPr>
          <w:rStyle w:val="libArabicChar"/>
          <w:rtl/>
        </w:rPr>
        <w:t xml:space="preserve"> ...</w:t>
      </w:r>
      <w:r w:rsidRPr="00776F4F">
        <w:rPr>
          <w:rStyle w:val="libArabicChar"/>
          <w:rFonts w:hint="cs"/>
          <w:rtl/>
        </w:rPr>
        <w:t>اوأم</w:t>
      </w:r>
      <w:r w:rsidRPr="00776F4F">
        <w:rPr>
          <w:rStyle w:val="libArabicChar"/>
          <w:rtl/>
        </w:rPr>
        <w:t>ضى حقب</w:t>
      </w:r>
      <w:r w:rsidR="00707874">
        <w:rPr>
          <w:rStyle w:val="libArabicChar"/>
          <w:rFonts w:hint="cs"/>
          <w:rtl/>
        </w:rPr>
        <w:t>ا</w:t>
      </w:r>
    </w:p>
    <w:p w:rsidR="00E10A6C" w:rsidRDefault="00E10A6C" w:rsidP="00E10A6C">
      <w:pPr>
        <w:pStyle w:val="libNormal"/>
        <w:rPr>
          <w:rtl/>
        </w:rPr>
      </w:pPr>
      <w:r>
        <w:rPr>
          <w:rtl/>
        </w:rPr>
        <w:t xml:space="preserve">6_ حضرت موسى (ع) دودر ياؤ </w:t>
      </w:r>
      <w:r w:rsidR="00475B46">
        <w:rPr>
          <w:rtl/>
        </w:rPr>
        <w:t xml:space="preserve">ں </w:t>
      </w:r>
      <w:r>
        <w:rPr>
          <w:rtl/>
        </w:rPr>
        <w:t>كے ملنے جگہ پر حضرت خضر كو پانے كے امكان سے آگاہ تھے _</w:t>
      </w:r>
    </w:p>
    <w:p w:rsidR="00E10A6C" w:rsidRDefault="00E10A6C" w:rsidP="00776F4F">
      <w:pPr>
        <w:pStyle w:val="libArabic"/>
        <w:rPr>
          <w:rtl/>
        </w:rPr>
      </w:pPr>
      <w:r>
        <w:rPr>
          <w:rFonts w:hint="eastAsia"/>
          <w:rtl/>
        </w:rPr>
        <w:t>لا</w:t>
      </w:r>
      <w:r>
        <w:rPr>
          <w:rtl/>
        </w:rPr>
        <w:t xml:space="preserve"> ا برح حتّى أبلغ مجمع البحرين</w:t>
      </w:r>
    </w:p>
    <w:p w:rsidR="00E610F2" w:rsidRDefault="00E10A6C" w:rsidP="00E610F2">
      <w:pPr>
        <w:pStyle w:val="libNormal"/>
        <w:rPr>
          <w:rtl/>
        </w:rPr>
      </w:pPr>
      <w:r>
        <w:rPr>
          <w:rtl/>
        </w:rPr>
        <w:t>7_ اپنے اطاعت گزارو</w:t>
      </w:r>
      <w:r w:rsidR="00475B46">
        <w:rPr>
          <w:rtl/>
        </w:rPr>
        <w:t xml:space="preserve">ں </w:t>
      </w:r>
      <w:r>
        <w:rPr>
          <w:rtl/>
        </w:rPr>
        <w:t>اور ہمراہو</w:t>
      </w:r>
      <w:r w:rsidR="00475B46">
        <w:rPr>
          <w:rtl/>
        </w:rPr>
        <w:t xml:space="preserve">ں </w:t>
      </w:r>
      <w:r>
        <w:rPr>
          <w:rtl/>
        </w:rPr>
        <w:t>كو سفر كى آخرى منزل اور راستے كى احتمالى مشكلات سے آگاہ كرنا، سفر كے آداب مي</w:t>
      </w:r>
      <w:r w:rsidR="00475B46">
        <w:rPr>
          <w:rtl/>
        </w:rPr>
        <w:t xml:space="preserve">ں </w:t>
      </w:r>
      <w:r>
        <w:rPr>
          <w:rtl/>
        </w:rPr>
        <w:t>سے ہے _</w:t>
      </w:r>
      <w:r w:rsidRPr="00776F4F">
        <w:rPr>
          <w:rStyle w:val="libArabicChar"/>
          <w:rFonts w:hint="eastAsia"/>
          <w:rtl/>
        </w:rPr>
        <w:t>واذقال</w:t>
      </w:r>
      <w:r w:rsidRPr="00776F4F">
        <w:rPr>
          <w:rStyle w:val="libArabicChar"/>
          <w:rtl/>
        </w:rPr>
        <w:t xml:space="preserve"> موسى لفتى </w:t>
      </w:r>
      <w:r w:rsidR="005E572F" w:rsidRPr="00201D6A">
        <w:rPr>
          <w:rStyle w:val="libArabicChar"/>
          <w:rFonts w:hint="cs"/>
          <w:rtl/>
        </w:rPr>
        <w:t>ه</w:t>
      </w:r>
      <w:r w:rsidRPr="00776F4F">
        <w:rPr>
          <w:rStyle w:val="libArabicChar"/>
          <w:rtl/>
        </w:rPr>
        <w:t xml:space="preserve"> </w:t>
      </w:r>
      <w:r w:rsidRPr="00776F4F">
        <w:rPr>
          <w:rStyle w:val="libArabicChar"/>
          <w:rFonts w:hint="cs"/>
          <w:rtl/>
        </w:rPr>
        <w:t>لا</w:t>
      </w:r>
      <w:r w:rsidRPr="00776F4F">
        <w:rPr>
          <w:rStyle w:val="libArabicChar"/>
          <w:rtl/>
        </w:rPr>
        <w:t xml:space="preserve"> </w:t>
      </w:r>
      <w:r w:rsidRPr="00776F4F">
        <w:rPr>
          <w:rStyle w:val="libArabicChar"/>
          <w:rFonts w:hint="cs"/>
          <w:rtl/>
        </w:rPr>
        <w:t>ا</w:t>
      </w:r>
      <w:r w:rsidRPr="00776F4F">
        <w:rPr>
          <w:rStyle w:val="libArabicChar"/>
          <w:rtl/>
        </w:rPr>
        <w:t xml:space="preserve"> </w:t>
      </w:r>
      <w:r w:rsidRPr="00776F4F">
        <w:rPr>
          <w:rStyle w:val="libArabicChar"/>
          <w:rFonts w:hint="cs"/>
          <w:rtl/>
        </w:rPr>
        <w:t>برح</w:t>
      </w:r>
      <w:r w:rsidRPr="00776F4F">
        <w:rPr>
          <w:rStyle w:val="libArabicChar"/>
          <w:rtl/>
        </w:rPr>
        <w:t xml:space="preserve"> </w:t>
      </w:r>
      <w:r w:rsidRPr="00776F4F">
        <w:rPr>
          <w:rStyle w:val="libArabicChar"/>
          <w:rFonts w:hint="cs"/>
          <w:rtl/>
        </w:rPr>
        <w:t>حتّ</w:t>
      </w:r>
      <w:r w:rsidRPr="00776F4F">
        <w:rPr>
          <w:rStyle w:val="libArabicChar"/>
          <w:rtl/>
        </w:rPr>
        <w:t>ى أبلغ</w:t>
      </w:r>
      <w:r w:rsidR="00776F4F">
        <w:rPr>
          <w:rStyle w:val="libArabicChar"/>
          <w:rFonts w:hint="cs"/>
          <w:rtl/>
        </w:rPr>
        <w:t xml:space="preserve">  </w:t>
      </w:r>
      <w:r>
        <w:rPr>
          <w:rFonts w:hint="eastAsia"/>
          <w:rtl/>
        </w:rPr>
        <w:t>حضرت</w:t>
      </w:r>
      <w:r>
        <w:rPr>
          <w:rtl/>
        </w:rPr>
        <w:t xml:space="preserve"> موسى (ع) نے اپنے ہمراہى كيلئے اپنى منزل اور وہا</w:t>
      </w:r>
      <w:r w:rsidR="00475B46">
        <w:rPr>
          <w:rtl/>
        </w:rPr>
        <w:t xml:space="preserve">ں </w:t>
      </w:r>
      <w:r>
        <w:rPr>
          <w:rtl/>
        </w:rPr>
        <w:t>تك پہنچے كيلئے اپنى ہمت وعزم كى مقدار بيان كى اور اانبياء(ع) كے كامو</w:t>
      </w:r>
      <w:r w:rsidR="00475B46">
        <w:rPr>
          <w:rtl/>
        </w:rPr>
        <w:t xml:space="preserve">ں </w:t>
      </w:r>
      <w:r>
        <w:rPr>
          <w:rtl/>
        </w:rPr>
        <w:t>كا قرآن مي</w:t>
      </w:r>
      <w:r w:rsidR="00475B46">
        <w:rPr>
          <w:rtl/>
        </w:rPr>
        <w:t xml:space="preserve">ں </w:t>
      </w:r>
      <w:r>
        <w:rPr>
          <w:rtl/>
        </w:rPr>
        <w:t>نقل ہونا، دو سرو</w:t>
      </w:r>
      <w:r w:rsidR="00475B46">
        <w:rPr>
          <w:rtl/>
        </w:rPr>
        <w:t xml:space="preserve">ں </w:t>
      </w:r>
      <w:r>
        <w:rPr>
          <w:rtl/>
        </w:rPr>
        <w:t>كيلئے نصيحت ہوتى ہے اسى ليے مندرجہ بالا مطلب سامنے آيا ہے _</w:t>
      </w:r>
    </w:p>
    <w:p w:rsidR="00E610F2" w:rsidRDefault="00E610F2" w:rsidP="00E610F2">
      <w:pPr>
        <w:pStyle w:val="libNormal"/>
        <w:rPr>
          <w:rtl/>
        </w:rPr>
      </w:pPr>
      <w:r>
        <w:rPr>
          <w:rtl/>
        </w:rPr>
        <w:t>8_حضرت موسى (ع) ، حضرت خضر (ع) سے ملاقات كو اتنا اہم اور قابل قدر سمجھتے تھے كہ ا س كى خاطر، طولانى مدت كى جستجو كيلئے تيار تھے _</w:t>
      </w:r>
      <w:r w:rsidRPr="00776F4F">
        <w:rPr>
          <w:rStyle w:val="libArabicChar"/>
          <w:rFonts w:hint="eastAsia"/>
          <w:rtl/>
        </w:rPr>
        <w:t>لا</w:t>
      </w:r>
      <w:r w:rsidRPr="00776F4F">
        <w:rPr>
          <w:rStyle w:val="libArabicChar"/>
          <w:rtl/>
        </w:rPr>
        <w:t xml:space="preserve"> ا برح حتّى ...او أمضى حقب</w:t>
      </w:r>
      <w:r>
        <w:rPr>
          <w:rStyle w:val="libArabicChar"/>
          <w:rFonts w:hint="cs"/>
          <w:rtl/>
        </w:rPr>
        <w:t xml:space="preserve">  </w:t>
      </w:r>
      <w:r>
        <w:rPr>
          <w:rtl/>
        </w:rPr>
        <w:t>''حقب'' يعنى لمباز مانہ اور مدت اہل لغت نے ا س كى مقدار، 80سال تك بتائي ہے يہاں حقب چلنے سے مراد، وہى مجمع البحرين تك چلنا ہے يعنى عبارت يوں ہوگي</w:t>
      </w:r>
      <w:r w:rsidRPr="00776F4F">
        <w:rPr>
          <w:rStyle w:val="libArabicChar"/>
          <w:rtl/>
        </w:rPr>
        <w:t>'' حتّى أبلغ مجمع البحرين بسير قريب اوأسيرأزمان</w:t>
      </w:r>
      <w:r w:rsidRPr="00776F4F">
        <w:rPr>
          <w:rFonts w:hint="eastAsia"/>
          <w:rtl/>
        </w:rPr>
        <w:t xml:space="preserve"> </w:t>
      </w:r>
      <w:r w:rsidRPr="00776F4F">
        <w:rPr>
          <w:rStyle w:val="libArabicChar"/>
          <w:rFonts w:hint="eastAsia"/>
          <w:rtl/>
        </w:rPr>
        <w:t>طويل</w:t>
      </w:r>
      <w:r w:rsidR="005E572F" w:rsidRPr="00201D6A">
        <w:rPr>
          <w:rStyle w:val="libArabicChar"/>
          <w:rFonts w:hint="cs"/>
          <w:rtl/>
        </w:rPr>
        <w:t>ه</w:t>
      </w:r>
      <w:r w:rsidRPr="00776F4F">
        <w:rPr>
          <w:rStyle w:val="libArabicChar"/>
          <w:rtl/>
        </w:rPr>
        <w:t>''</w:t>
      </w:r>
    </w:p>
    <w:p w:rsidR="00E610F2" w:rsidRDefault="00E610F2" w:rsidP="00E610F2">
      <w:pPr>
        <w:pStyle w:val="libNormal"/>
        <w:rPr>
          <w:rtl/>
        </w:rPr>
      </w:pPr>
      <w:r>
        <w:rPr>
          <w:rtl/>
        </w:rPr>
        <w:t>9_ مجمع البحرين كامقام، حضرت موسى (ع) كے رہنے كى جگہ سے بہت دور واقع تھا_</w:t>
      </w:r>
      <w:r w:rsidRPr="00E610F2">
        <w:rPr>
          <w:rStyle w:val="libArabicChar"/>
          <w:rFonts w:hint="eastAsia"/>
          <w:rtl/>
        </w:rPr>
        <w:t>ل</w:t>
      </w:r>
      <w:r w:rsidR="00DC36A0" w:rsidRPr="00DC36A0">
        <w:rPr>
          <w:rStyle w:val="libArabicChar"/>
          <w:rFonts w:hint="eastAsia"/>
          <w:rtl/>
        </w:rPr>
        <w:t>إ</w:t>
      </w:r>
      <w:r w:rsidRPr="00E610F2">
        <w:rPr>
          <w:rStyle w:val="libArabicChar"/>
          <w:rFonts w:hint="eastAsia"/>
          <w:rtl/>
        </w:rPr>
        <w:t>برح</w:t>
      </w:r>
      <w:r w:rsidRPr="00E610F2">
        <w:rPr>
          <w:rStyle w:val="libArabicChar"/>
          <w:rtl/>
        </w:rPr>
        <w:t xml:space="preserve"> حتّى أبلغ مجمع البحرين أو أمضى حقب</w:t>
      </w:r>
      <w:r>
        <w:rPr>
          <w:rStyle w:val="libArabicChar"/>
          <w:rFonts w:hint="cs"/>
          <w:rtl/>
        </w:rPr>
        <w:t xml:space="preserve">  </w:t>
      </w:r>
      <w:r>
        <w:rPr>
          <w:rFonts w:hint="eastAsia"/>
          <w:rtl/>
        </w:rPr>
        <w:t>حضرت</w:t>
      </w:r>
      <w:r>
        <w:rPr>
          <w:rtl/>
        </w:rPr>
        <w:t xml:space="preserve"> موسى (ع) كى تاكيد كہ منزل مقصود تك پہنچنے سے پہلے وہ سفر سے پيچھے نہيں ہٹيں گے چاہے كتنى ہى عمر،اس مقصد ميں خرچ ہو، يہ چيز بتارہى ہے كہ حضرت موسى (ع) كو اس مقام تك پہنچنے كيلئے لمبى راہ، دركا رتھى _</w:t>
      </w:r>
    </w:p>
    <w:p w:rsidR="00776F4F" w:rsidRDefault="005E4E68" w:rsidP="00776F4F">
      <w:pPr>
        <w:pStyle w:val="libNormal"/>
        <w:rPr>
          <w:rtl/>
        </w:rPr>
      </w:pPr>
      <w:r>
        <w:rPr>
          <w:rtl/>
        </w:rPr>
        <w:br w:type="page"/>
      </w:r>
    </w:p>
    <w:p w:rsidR="00E10A6C" w:rsidRDefault="00E10A6C" w:rsidP="00E610F2">
      <w:pPr>
        <w:pStyle w:val="libNormal"/>
        <w:rPr>
          <w:rtl/>
        </w:rPr>
      </w:pPr>
      <w:r>
        <w:rPr>
          <w:rtl/>
        </w:rPr>
        <w:lastRenderedPageBreak/>
        <w:t>10_قيمتى اور بلند مقاصد كے حصول كيلئے پائدارى كى ضرورت ہو تى ہے_</w:t>
      </w:r>
      <w:r w:rsidRPr="00E610F2">
        <w:rPr>
          <w:rStyle w:val="libArabicChar"/>
          <w:rFonts w:hint="eastAsia"/>
          <w:rtl/>
        </w:rPr>
        <w:t>وإذقال</w:t>
      </w:r>
      <w:r w:rsidRPr="00E610F2">
        <w:rPr>
          <w:rStyle w:val="libArabicChar"/>
          <w:rtl/>
        </w:rPr>
        <w:t xml:space="preserve"> موسى فتى </w:t>
      </w:r>
      <w:r w:rsidR="005E572F" w:rsidRPr="00201D6A">
        <w:rPr>
          <w:rStyle w:val="libArabicChar"/>
          <w:rFonts w:hint="cs"/>
          <w:rtl/>
        </w:rPr>
        <w:t>ه</w:t>
      </w:r>
      <w:r w:rsidRPr="00E610F2">
        <w:rPr>
          <w:rStyle w:val="libArabicChar"/>
          <w:rtl/>
        </w:rPr>
        <w:t xml:space="preserve"> </w:t>
      </w:r>
      <w:r w:rsidRPr="00E610F2">
        <w:rPr>
          <w:rStyle w:val="libArabicChar"/>
          <w:rFonts w:hint="cs"/>
          <w:rtl/>
        </w:rPr>
        <w:t>لا</w:t>
      </w:r>
      <w:r w:rsidRPr="00E610F2">
        <w:rPr>
          <w:rStyle w:val="libArabicChar"/>
          <w:rtl/>
        </w:rPr>
        <w:t xml:space="preserve"> </w:t>
      </w:r>
      <w:r w:rsidRPr="00E610F2">
        <w:rPr>
          <w:rStyle w:val="libArabicChar"/>
          <w:rFonts w:hint="cs"/>
          <w:rtl/>
        </w:rPr>
        <w:t>ا</w:t>
      </w:r>
      <w:r w:rsidRPr="00E610F2">
        <w:rPr>
          <w:rStyle w:val="libArabicChar"/>
          <w:rtl/>
        </w:rPr>
        <w:t xml:space="preserve"> </w:t>
      </w:r>
      <w:r w:rsidRPr="00E610F2">
        <w:rPr>
          <w:rStyle w:val="libArabicChar"/>
          <w:rFonts w:hint="cs"/>
          <w:rtl/>
        </w:rPr>
        <w:t>برح</w:t>
      </w:r>
      <w:r w:rsidRPr="00E610F2">
        <w:rPr>
          <w:rStyle w:val="libArabicChar"/>
          <w:rtl/>
        </w:rPr>
        <w:t xml:space="preserve"> ...</w:t>
      </w:r>
      <w:r w:rsidRPr="00E610F2">
        <w:rPr>
          <w:rStyle w:val="libArabicChar"/>
          <w:rFonts w:hint="cs"/>
          <w:rtl/>
        </w:rPr>
        <w:t>أو</w:t>
      </w:r>
      <w:r w:rsidRPr="00E610F2">
        <w:rPr>
          <w:rStyle w:val="libArabicChar"/>
          <w:rtl/>
        </w:rPr>
        <w:t xml:space="preserve"> </w:t>
      </w:r>
      <w:r w:rsidRPr="00E610F2">
        <w:rPr>
          <w:rStyle w:val="libArabicChar"/>
          <w:rFonts w:hint="cs"/>
          <w:rtl/>
        </w:rPr>
        <w:t>أم</w:t>
      </w:r>
      <w:r w:rsidRPr="00E610F2">
        <w:rPr>
          <w:rStyle w:val="libArabicChar"/>
          <w:rtl/>
        </w:rPr>
        <w:t>ضى حقب</w:t>
      </w:r>
      <w:r w:rsidR="00707874">
        <w:rPr>
          <w:rStyle w:val="libArabicChar"/>
          <w:rFonts w:hint="cs"/>
          <w:rtl/>
        </w:rPr>
        <w:t>ا</w:t>
      </w:r>
    </w:p>
    <w:p w:rsidR="00E10A6C" w:rsidRDefault="00E10A6C" w:rsidP="00E610F2">
      <w:pPr>
        <w:pStyle w:val="libNormal"/>
        <w:rPr>
          <w:rtl/>
        </w:rPr>
      </w:pPr>
      <w:r>
        <w:rPr>
          <w:rtl/>
        </w:rPr>
        <w:t>11_ حضرت موسى (ع) اور حضرت خضر(ع) كى داستان، لوگو</w:t>
      </w:r>
      <w:r w:rsidR="00475B46">
        <w:rPr>
          <w:rtl/>
        </w:rPr>
        <w:t xml:space="preserve">ں </w:t>
      </w:r>
      <w:r>
        <w:rPr>
          <w:rtl/>
        </w:rPr>
        <w:t>كى ہدايت كى خاطر، قرآن كى مثالو</w:t>
      </w:r>
      <w:r w:rsidR="00475B46">
        <w:rPr>
          <w:rtl/>
        </w:rPr>
        <w:t xml:space="preserve">ں </w:t>
      </w:r>
      <w:r>
        <w:rPr>
          <w:rtl/>
        </w:rPr>
        <w:t>كے نمونو</w:t>
      </w:r>
      <w:r w:rsidR="00475B46">
        <w:rPr>
          <w:rtl/>
        </w:rPr>
        <w:t xml:space="preserve">ں </w:t>
      </w:r>
      <w:r>
        <w:rPr>
          <w:rtl/>
        </w:rPr>
        <w:t>مي</w:t>
      </w:r>
      <w:r w:rsidR="00475B46">
        <w:rPr>
          <w:rtl/>
        </w:rPr>
        <w:t xml:space="preserve">ں </w:t>
      </w:r>
      <w:r>
        <w:rPr>
          <w:rtl/>
        </w:rPr>
        <w:t>سے ہے _</w:t>
      </w:r>
      <w:r w:rsidRPr="00E610F2">
        <w:rPr>
          <w:rStyle w:val="libArabicChar"/>
          <w:rFonts w:hint="eastAsia"/>
          <w:rtl/>
        </w:rPr>
        <w:t>ولقد</w:t>
      </w:r>
      <w:r w:rsidRPr="00E610F2">
        <w:rPr>
          <w:rStyle w:val="libArabicChar"/>
          <w:rtl/>
        </w:rPr>
        <w:t xml:space="preserve"> صرّفنا فى </w:t>
      </w:r>
      <w:r w:rsidR="005E572F" w:rsidRPr="00201D6A">
        <w:rPr>
          <w:rStyle w:val="libArabicChar"/>
          <w:rFonts w:hint="cs"/>
          <w:rtl/>
        </w:rPr>
        <w:t>ه</w:t>
      </w:r>
      <w:r w:rsidRPr="00E610F2">
        <w:rPr>
          <w:rStyle w:val="libArabicChar"/>
          <w:rFonts w:hint="cs"/>
          <w:rtl/>
        </w:rPr>
        <w:t>ذا</w:t>
      </w:r>
      <w:r w:rsidRPr="00E610F2">
        <w:rPr>
          <w:rStyle w:val="libArabicChar"/>
          <w:rtl/>
        </w:rPr>
        <w:t xml:space="preserve"> </w:t>
      </w:r>
      <w:r w:rsidRPr="00E610F2">
        <w:rPr>
          <w:rStyle w:val="libArabicChar"/>
          <w:rFonts w:hint="cs"/>
          <w:rtl/>
        </w:rPr>
        <w:t>الاقرآن</w:t>
      </w:r>
      <w:r w:rsidRPr="00E610F2">
        <w:rPr>
          <w:rStyle w:val="libArabicChar"/>
          <w:rtl/>
        </w:rPr>
        <w:t xml:space="preserve"> </w:t>
      </w:r>
      <w:r w:rsidRPr="00E610F2">
        <w:rPr>
          <w:rStyle w:val="libArabicChar"/>
          <w:rFonts w:hint="cs"/>
          <w:rtl/>
        </w:rPr>
        <w:t>للناس</w:t>
      </w:r>
      <w:r w:rsidRPr="00E610F2">
        <w:rPr>
          <w:rStyle w:val="libArabicChar"/>
          <w:rtl/>
        </w:rPr>
        <w:t xml:space="preserve"> </w:t>
      </w:r>
      <w:r w:rsidRPr="00E610F2">
        <w:rPr>
          <w:rStyle w:val="libArabicChar"/>
          <w:rFonts w:hint="cs"/>
          <w:rtl/>
        </w:rPr>
        <w:t>من</w:t>
      </w:r>
      <w:r w:rsidRPr="00E610F2">
        <w:rPr>
          <w:rStyle w:val="libArabicChar"/>
          <w:rtl/>
        </w:rPr>
        <w:t xml:space="preserve"> </w:t>
      </w:r>
      <w:r w:rsidRPr="00E610F2">
        <w:rPr>
          <w:rStyle w:val="libArabicChar"/>
          <w:rFonts w:hint="cs"/>
          <w:rtl/>
        </w:rPr>
        <w:t>كل</w:t>
      </w:r>
      <w:r w:rsidRPr="00E610F2">
        <w:rPr>
          <w:rStyle w:val="libArabicChar"/>
          <w:rtl/>
        </w:rPr>
        <w:t xml:space="preserve"> </w:t>
      </w:r>
      <w:r w:rsidRPr="00E610F2">
        <w:rPr>
          <w:rStyle w:val="libArabicChar"/>
          <w:rFonts w:hint="cs"/>
          <w:rtl/>
        </w:rPr>
        <w:t>مثل</w:t>
      </w:r>
      <w:r w:rsidRPr="00E610F2">
        <w:rPr>
          <w:rStyle w:val="libArabicChar"/>
          <w:rtl/>
        </w:rPr>
        <w:t xml:space="preserve"> ... </w:t>
      </w:r>
      <w:r w:rsidRPr="00E610F2">
        <w:rPr>
          <w:rStyle w:val="libArabicChar"/>
          <w:rFonts w:hint="cs"/>
          <w:rtl/>
        </w:rPr>
        <w:t>وإذقال</w:t>
      </w:r>
      <w:r w:rsidRPr="00E610F2">
        <w:rPr>
          <w:rStyle w:val="libArabicChar"/>
          <w:rtl/>
        </w:rPr>
        <w:t xml:space="preserve"> </w:t>
      </w:r>
      <w:r w:rsidRPr="00E610F2">
        <w:rPr>
          <w:rStyle w:val="libArabicChar"/>
          <w:rFonts w:hint="cs"/>
          <w:rtl/>
        </w:rPr>
        <w:t>موسى</w:t>
      </w:r>
      <w:r w:rsidRPr="00E610F2">
        <w:rPr>
          <w:rStyle w:val="libArabicChar"/>
          <w:rtl/>
        </w:rPr>
        <w:t xml:space="preserve"> </w:t>
      </w:r>
      <w:r w:rsidRPr="00E610F2">
        <w:rPr>
          <w:rStyle w:val="libArabicChar"/>
          <w:rFonts w:hint="cs"/>
          <w:rtl/>
        </w:rPr>
        <w:t>لفتي</w:t>
      </w:r>
      <w:r w:rsidR="005E572F" w:rsidRPr="00201D6A">
        <w:rPr>
          <w:rStyle w:val="libArabicChar"/>
          <w:rFonts w:hint="cs"/>
          <w:rtl/>
        </w:rPr>
        <w:t>ه</w:t>
      </w:r>
      <w:r w:rsidRPr="00E610F2">
        <w:rPr>
          <w:rStyle w:val="libArabicChar"/>
          <w:rtl/>
        </w:rPr>
        <w:t xml:space="preserve"> </w:t>
      </w:r>
      <w:r w:rsidRPr="00E610F2">
        <w:rPr>
          <w:rStyle w:val="libArabicChar"/>
          <w:rFonts w:hint="cs"/>
          <w:rtl/>
        </w:rPr>
        <w:t>لا</w:t>
      </w:r>
      <w:r w:rsidRPr="00E610F2">
        <w:rPr>
          <w:rStyle w:val="libArabicChar"/>
          <w:rtl/>
        </w:rPr>
        <w:t xml:space="preserve"> ا برح</w:t>
      </w:r>
    </w:p>
    <w:p w:rsidR="00E10A6C" w:rsidRDefault="00E10A6C" w:rsidP="00E10A6C">
      <w:pPr>
        <w:pStyle w:val="libNormal"/>
        <w:rPr>
          <w:rtl/>
        </w:rPr>
      </w:pPr>
      <w:r>
        <w:rPr>
          <w:rtl/>
        </w:rPr>
        <w:t xml:space="preserve">12_ </w:t>
      </w:r>
      <w:r w:rsidRPr="00E610F2">
        <w:rPr>
          <w:rStyle w:val="libArabicChar"/>
          <w:rtl/>
        </w:rPr>
        <w:t>عن أبى جعفر(ع) كان وصّى موسى بن عمران 'يوشع بن نون و</w:t>
      </w:r>
      <w:r w:rsidR="005E572F" w:rsidRPr="00201D6A">
        <w:rPr>
          <w:rStyle w:val="libArabicChar"/>
          <w:rFonts w:hint="cs"/>
          <w:rtl/>
        </w:rPr>
        <w:t>ه</w:t>
      </w:r>
      <w:r w:rsidRPr="00E610F2">
        <w:rPr>
          <w:rStyle w:val="libArabicChar"/>
          <w:rFonts w:hint="cs"/>
          <w:rtl/>
        </w:rPr>
        <w:t>و</w:t>
      </w:r>
      <w:r w:rsidRPr="00E610F2">
        <w:rPr>
          <w:rStyle w:val="libArabicChar"/>
          <w:rtl/>
        </w:rPr>
        <w:t xml:space="preserve"> </w:t>
      </w:r>
      <w:r w:rsidRPr="00E610F2">
        <w:rPr>
          <w:rStyle w:val="libArabicChar"/>
          <w:rFonts w:hint="cs"/>
          <w:rtl/>
        </w:rPr>
        <w:t>فتا</w:t>
      </w:r>
      <w:r w:rsidR="005E572F" w:rsidRPr="00201D6A">
        <w:rPr>
          <w:rStyle w:val="libArabicChar"/>
          <w:rFonts w:hint="cs"/>
          <w:rtl/>
        </w:rPr>
        <w:t>ه</w:t>
      </w:r>
      <w:r w:rsidRPr="00E610F2">
        <w:rPr>
          <w:rStyle w:val="libArabicChar"/>
          <w:rtl/>
        </w:rPr>
        <w:t xml:space="preserve"> </w:t>
      </w:r>
      <w:r w:rsidRPr="00E610F2">
        <w:rPr>
          <w:rStyle w:val="libArabicChar"/>
          <w:rFonts w:hint="cs"/>
          <w:rtl/>
        </w:rPr>
        <w:t>الذى</w:t>
      </w:r>
      <w:r w:rsidRPr="00E610F2">
        <w:rPr>
          <w:rStyle w:val="libArabicChar"/>
          <w:rtl/>
        </w:rPr>
        <w:t xml:space="preserve"> </w:t>
      </w:r>
      <w:r w:rsidRPr="00E610F2">
        <w:rPr>
          <w:rStyle w:val="libArabicChar"/>
          <w:rFonts w:hint="cs"/>
          <w:rtl/>
        </w:rPr>
        <w:t>ذكر</w:t>
      </w:r>
      <w:r w:rsidRPr="00E610F2">
        <w:rPr>
          <w:rStyle w:val="libArabicChar"/>
          <w:rtl/>
        </w:rPr>
        <w:t xml:space="preserve"> </w:t>
      </w:r>
      <w:r w:rsidRPr="00E610F2">
        <w:rPr>
          <w:rStyle w:val="libArabicChar"/>
          <w:rFonts w:hint="cs"/>
          <w:rtl/>
        </w:rPr>
        <w:t>الله</w:t>
      </w:r>
      <w:r w:rsidRPr="00E610F2">
        <w:rPr>
          <w:rStyle w:val="libArabicChar"/>
          <w:rtl/>
        </w:rPr>
        <w:t xml:space="preserve"> </w:t>
      </w:r>
      <w:r w:rsidRPr="00E610F2">
        <w:rPr>
          <w:rStyle w:val="libArabicChar"/>
          <w:rFonts w:hint="cs"/>
          <w:rtl/>
        </w:rPr>
        <w:t>فى</w:t>
      </w:r>
      <w:r w:rsidRPr="00E610F2">
        <w:rPr>
          <w:rStyle w:val="libArabicChar"/>
          <w:rtl/>
        </w:rPr>
        <w:t xml:space="preserve"> </w:t>
      </w:r>
      <w:r w:rsidRPr="00E610F2">
        <w:rPr>
          <w:rStyle w:val="libArabicChar"/>
          <w:rFonts w:hint="cs"/>
          <w:rtl/>
        </w:rPr>
        <w:t>كتاب</w:t>
      </w:r>
      <w:r w:rsidR="005E572F" w:rsidRPr="00201D6A">
        <w:rPr>
          <w:rStyle w:val="libArabicChar"/>
          <w:rFonts w:hint="cs"/>
          <w:rtl/>
        </w:rPr>
        <w:t>ه</w:t>
      </w:r>
      <w:r>
        <w:rPr>
          <w:rtl/>
        </w:rPr>
        <w:t xml:space="preserve"> </w:t>
      </w:r>
      <w:r w:rsidRPr="00E610F2">
        <w:rPr>
          <w:rStyle w:val="libFootnotenumChar"/>
          <w:rtl/>
        </w:rPr>
        <w:t>(1)</w:t>
      </w:r>
    </w:p>
    <w:p w:rsidR="00E10A6C" w:rsidRDefault="00E10A6C" w:rsidP="00E10A6C">
      <w:pPr>
        <w:pStyle w:val="libNormal"/>
        <w:rPr>
          <w:rtl/>
        </w:rPr>
      </w:pPr>
      <w:r>
        <w:rPr>
          <w:rFonts w:hint="eastAsia"/>
          <w:rtl/>
        </w:rPr>
        <w:t>امام</w:t>
      </w:r>
      <w:r>
        <w:rPr>
          <w:rtl/>
        </w:rPr>
        <w:t xml:space="preserve"> باقر (ع) سے روايت ہوئي ہے كہ حضرت موسى (ع) بن عمران(ع) كے جانشين، حضرت يوشع بن نون(ع) تھے اور وہ وہى حضر ت موسى (ع) كے ہمراہ جوان تھے كہ جن كا الله تعالى نے قرآن مي</w:t>
      </w:r>
      <w:r w:rsidR="00475B46">
        <w:rPr>
          <w:rtl/>
        </w:rPr>
        <w:t xml:space="preserve">ں </w:t>
      </w:r>
      <w:r>
        <w:rPr>
          <w:rtl/>
        </w:rPr>
        <w:t>تذكرہ فرمايا ہے_</w:t>
      </w:r>
    </w:p>
    <w:p w:rsidR="00E10A6C" w:rsidRDefault="00E10A6C" w:rsidP="00E610F2">
      <w:pPr>
        <w:pStyle w:val="libNormal"/>
        <w:rPr>
          <w:rtl/>
        </w:rPr>
      </w:pPr>
      <w:r>
        <w:rPr>
          <w:rFonts w:hint="eastAsia"/>
          <w:rtl/>
        </w:rPr>
        <w:t>استقامت</w:t>
      </w:r>
      <w:r>
        <w:rPr>
          <w:rtl/>
        </w:rPr>
        <w:t xml:space="preserve"> :</w:t>
      </w:r>
      <w:r>
        <w:rPr>
          <w:rFonts w:hint="eastAsia"/>
          <w:rtl/>
        </w:rPr>
        <w:t>مقدس</w:t>
      </w:r>
      <w:r>
        <w:rPr>
          <w:rtl/>
        </w:rPr>
        <w:t xml:space="preserve"> ہدف كى خاطر استقامت 10</w:t>
      </w:r>
    </w:p>
    <w:p w:rsidR="00E10A6C" w:rsidRDefault="00E10A6C" w:rsidP="00E610F2">
      <w:pPr>
        <w:pStyle w:val="libNormal"/>
        <w:rPr>
          <w:rtl/>
        </w:rPr>
      </w:pPr>
      <w:r>
        <w:rPr>
          <w:rFonts w:hint="eastAsia"/>
          <w:rtl/>
        </w:rPr>
        <w:t>خضر</w:t>
      </w:r>
      <w:r>
        <w:rPr>
          <w:rtl/>
        </w:rPr>
        <w:t xml:space="preserve"> (ع) :</w:t>
      </w:r>
      <w:r>
        <w:rPr>
          <w:rFonts w:hint="eastAsia"/>
          <w:rtl/>
        </w:rPr>
        <w:t>خضر</w:t>
      </w:r>
      <w:r>
        <w:rPr>
          <w:rtl/>
        </w:rPr>
        <w:t>(ع) (ع) سے ملاقات 3; خضر(ع) كا قصہ 1،6،11; خضر(ع) كى خاطر جستجو 1،2،4;خضر(ع) كے قصہ مي</w:t>
      </w:r>
      <w:r w:rsidR="00475B46">
        <w:rPr>
          <w:rtl/>
        </w:rPr>
        <w:t xml:space="preserve">ں </w:t>
      </w:r>
      <w:r>
        <w:rPr>
          <w:rtl/>
        </w:rPr>
        <w:t>تعليمات 3</w:t>
      </w:r>
    </w:p>
    <w:p w:rsidR="00E10A6C" w:rsidRDefault="00E10A6C" w:rsidP="00E610F2">
      <w:pPr>
        <w:pStyle w:val="libNormal"/>
        <w:rPr>
          <w:rtl/>
        </w:rPr>
      </w:pPr>
      <w:r>
        <w:rPr>
          <w:rFonts w:hint="eastAsia"/>
          <w:rtl/>
        </w:rPr>
        <w:t>ذكر</w:t>
      </w:r>
      <w:r>
        <w:rPr>
          <w:rtl/>
        </w:rPr>
        <w:t xml:space="preserve"> :</w:t>
      </w:r>
      <w:r>
        <w:rPr>
          <w:rFonts w:hint="eastAsia"/>
          <w:rtl/>
        </w:rPr>
        <w:t>خضر</w:t>
      </w:r>
      <w:r>
        <w:rPr>
          <w:rtl/>
        </w:rPr>
        <w:t xml:space="preserve"> (ع) كے قصہ كا ذكر (ع) موسي(ع) كے قصہ كا ذكر 4</w:t>
      </w:r>
    </w:p>
    <w:p w:rsidR="00E10A6C" w:rsidRDefault="00E10A6C" w:rsidP="00E10A6C">
      <w:pPr>
        <w:pStyle w:val="libNormal"/>
        <w:rPr>
          <w:rtl/>
        </w:rPr>
      </w:pPr>
      <w:r>
        <w:rPr>
          <w:rFonts w:hint="eastAsia"/>
          <w:rtl/>
        </w:rPr>
        <w:t>روايت</w:t>
      </w:r>
      <w:r>
        <w:rPr>
          <w:rtl/>
        </w:rPr>
        <w:t xml:space="preserve"> :12</w:t>
      </w:r>
    </w:p>
    <w:p w:rsidR="00E10A6C" w:rsidRDefault="00E10A6C" w:rsidP="00E610F2">
      <w:pPr>
        <w:pStyle w:val="libNormal"/>
        <w:rPr>
          <w:rtl/>
        </w:rPr>
      </w:pPr>
      <w:r>
        <w:rPr>
          <w:rFonts w:hint="eastAsia"/>
          <w:rtl/>
        </w:rPr>
        <w:t>سفر</w:t>
      </w:r>
      <w:r>
        <w:rPr>
          <w:rtl/>
        </w:rPr>
        <w:t xml:space="preserve"> :</w:t>
      </w:r>
      <w:r>
        <w:rPr>
          <w:rFonts w:hint="eastAsia"/>
          <w:rtl/>
        </w:rPr>
        <w:t>سفر</w:t>
      </w:r>
      <w:r>
        <w:rPr>
          <w:rtl/>
        </w:rPr>
        <w:t xml:space="preserve"> كے آداب 7</w:t>
      </w:r>
    </w:p>
    <w:p w:rsidR="00E10A6C" w:rsidRDefault="00E10A6C" w:rsidP="00E610F2">
      <w:pPr>
        <w:pStyle w:val="libNormal"/>
        <w:rPr>
          <w:rtl/>
        </w:rPr>
      </w:pPr>
      <w:r>
        <w:rPr>
          <w:rFonts w:hint="eastAsia"/>
          <w:rtl/>
        </w:rPr>
        <w:t>قرآن</w:t>
      </w:r>
      <w:r>
        <w:rPr>
          <w:rtl/>
        </w:rPr>
        <w:t xml:space="preserve"> :</w:t>
      </w:r>
      <w:r>
        <w:rPr>
          <w:rFonts w:hint="eastAsia"/>
          <w:rtl/>
        </w:rPr>
        <w:t>قرآنى</w:t>
      </w:r>
      <w:r>
        <w:rPr>
          <w:rtl/>
        </w:rPr>
        <w:t xml:space="preserve"> بيان كا مختلف ہونا 11; قرآن كا ہدايت دينا 11;قرآنى مثالي</w:t>
      </w:r>
      <w:r w:rsidR="00475B46">
        <w:rPr>
          <w:rtl/>
        </w:rPr>
        <w:t xml:space="preserve">ں </w:t>
      </w:r>
      <w:r>
        <w:rPr>
          <w:rtl/>
        </w:rPr>
        <w:t>11</w:t>
      </w:r>
    </w:p>
    <w:p w:rsidR="00E10A6C" w:rsidRDefault="00E10A6C" w:rsidP="00E610F2">
      <w:pPr>
        <w:pStyle w:val="libNormal"/>
        <w:rPr>
          <w:rtl/>
        </w:rPr>
      </w:pPr>
      <w:r>
        <w:rPr>
          <w:rFonts w:hint="eastAsia"/>
          <w:rtl/>
        </w:rPr>
        <w:t>مجمع</w:t>
      </w:r>
      <w:r>
        <w:rPr>
          <w:rtl/>
        </w:rPr>
        <w:t xml:space="preserve"> البحرين :</w:t>
      </w:r>
      <w:r>
        <w:rPr>
          <w:rFonts w:hint="eastAsia"/>
          <w:rtl/>
        </w:rPr>
        <w:t>مجمع</w:t>
      </w:r>
      <w:r>
        <w:rPr>
          <w:rtl/>
        </w:rPr>
        <w:t xml:space="preserve"> البحرين كا جغرافيائي محل وقوع 9</w:t>
      </w:r>
    </w:p>
    <w:p w:rsidR="00E10A6C" w:rsidRDefault="00E10A6C" w:rsidP="00E610F2">
      <w:pPr>
        <w:pStyle w:val="libNormal"/>
        <w:rPr>
          <w:rtl/>
        </w:rPr>
      </w:pPr>
      <w:r>
        <w:rPr>
          <w:rFonts w:hint="eastAsia"/>
          <w:rtl/>
        </w:rPr>
        <w:t>موسى</w:t>
      </w:r>
      <w:r>
        <w:rPr>
          <w:rtl/>
        </w:rPr>
        <w:t xml:space="preserve"> (ع) :</w:t>
      </w:r>
      <w:r>
        <w:rPr>
          <w:rFonts w:hint="eastAsia"/>
          <w:rtl/>
        </w:rPr>
        <w:t>خضر</w:t>
      </w:r>
      <w:r>
        <w:rPr>
          <w:rtl/>
        </w:rPr>
        <w:t xml:space="preserve">(ع) كے ساتھ موسي(ع) كى ملاقات كى اہميت 8; موسى (ع) اور يوشع(ع) 2; موسى (ع) كا راسخ عزم 1; موسى (ع) كاسفر 6;موسى (ع) كا قصہ 1،2،5،6،11; موسى (ع) كا مجمع البحرين تك سفر 1;موسى (ع) كى تلاش 4; موسى (ع) كى خضر(ع) سے ملاقات 3; موسى (ع) كى خضر(ع) سے ملاقات كا </w:t>
      </w:r>
      <w:r>
        <w:rPr>
          <w:rFonts w:hint="eastAsia"/>
          <w:rtl/>
        </w:rPr>
        <w:t>مقام</w:t>
      </w:r>
      <w:r>
        <w:rPr>
          <w:rtl/>
        </w:rPr>
        <w:t xml:space="preserve"> 6;موسى (ع) كى رائے 8;موسى (ع) كے جانشين 12; موسى (ع) كے خادم 2; موسى (ع) كے سفر كا حتمى ہونا 5; موسى (ع) كے قصہ مي</w:t>
      </w:r>
      <w:r w:rsidR="00475B46">
        <w:rPr>
          <w:rtl/>
        </w:rPr>
        <w:t xml:space="preserve">ں </w:t>
      </w:r>
      <w:r>
        <w:rPr>
          <w:rtl/>
        </w:rPr>
        <w:t>تعليمات 3;موسى (ع) كے ہمسفر 2،5، 12</w:t>
      </w:r>
    </w:p>
    <w:p w:rsidR="00E10A6C" w:rsidRDefault="00D20126" w:rsidP="00D20126">
      <w:pPr>
        <w:pStyle w:val="libLine"/>
        <w:rPr>
          <w:rtl/>
        </w:rPr>
      </w:pPr>
      <w:r>
        <w:rPr>
          <w:rtl/>
        </w:rPr>
        <w:t>____________________</w:t>
      </w:r>
    </w:p>
    <w:p w:rsidR="00E10A6C" w:rsidRDefault="00E10A6C" w:rsidP="00E610F2">
      <w:pPr>
        <w:pStyle w:val="libFootnote"/>
        <w:rPr>
          <w:rtl/>
        </w:rPr>
      </w:pPr>
      <w:r>
        <w:rPr>
          <w:rtl/>
        </w:rPr>
        <w:t>1) تفسير عياشى ج2 ص330ح42، نورالثقلين ج3 ص272 ،ح130_</w:t>
      </w:r>
    </w:p>
    <w:p w:rsidR="00AA2565" w:rsidRDefault="005E4E68" w:rsidP="00AA2565">
      <w:pPr>
        <w:pStyle w:val="libNormal"/>
        <w:rPr>
          <w:rtl/>
        </w:rPr>
      </w:pPr>
      <w:r>
        <w:rPr>
          <w:rtl/>
        </w:rPr>
        <w:br w:type="page"/>
      </w:r>
    </w:p>
    <w:p w:rsidR="00E10A6C" w:rsidRDefault="00E10A6C" w:rsidP="00AA2565">
      <w:pPr>
        <w:pStyle w:val="libNormal"/>
        <w:rPr>
          <w:rtl/>
        </w:rPr>
      </w:pPr>
      <w:r>
        <w:rPr>
          <w:rFonts w:hint="eastAsia"/>
          <w:rtl/>
        </w:rPr>
        <w:lastRenderedPageBreak/>
        <w:t>ہمسفر</w:t>
      </w:r>
      <w:r>
        <w:rPr>
          <w:rtl/>
        </w:rPr>
        <w:t xml:space="preserve"> :</w:t>
      </w:r>
      <w:r>
        <w:rPr>
          <w:rFonts w:hint="eastAsia"/>
          <w:rtl/>
        </w:rPr>
        <w:t>ہمسفر</w:t>
      </w:r>
      <w:r>
        <w:rPr>
          <w:rtl/>
        </w:rPr>
        <w:t xml:space="preserve"> كو منزل سے آگاہ كرنا 7</w:t>
      </w:r>
    </w:p>
    <w:p w:rsidR="00E10A6C" w:rsidRDefault="00E10A6C" w:rsidP="00AA2565">
      <w:pPr>
        <w:pStyle w:val="libNormal"/>
        <w:rPr>
          <w:rtl/>
        </w:rPr>
      </w:pPr>
      <w:r>
        <w:rPr>
          <w:rFonts w:hint="eastAsia"/>
          <w:rtl/>
        </w:rPr>
        <w:t>يوشع</w:t>
      </w:r>
      <w:r>
        <w:rPr>
          <w:rtl/>
        </w:rPr>
        <w:t xml:space="preserve"> :</w:t>
      </w:r>
      <w:r>
        <w:rPr>
          <w:rFonts w:hint="eastAsia"/>
          <w:rtl/>
        </w:rPr>
        <w:t>يوشع</w:t>
      </w:r>
      <w:r>
        <w:rPr>
          <w:rtl/>
        </w:rPr>
        <w:t xml:space="preserve"> كا قصہ 5;يوشع كى جانشينى 12</w:t>
      </w:r>
    </w:p>
    <w:p w:rsidR="00E10A6C" w:rsidRDefault="00AA2565" w:rsidP="00AA2565">
      <w:pPr>
        <w:pStyle w:val="Heading2Center"/>
        <w:rPr>
          <w:rtl/>
        </w:rPr>
      </w:pPr>
      <w:bookmarkStart w:id="172" w:name="_Toc32151503"/>
      <w:r>
        <w:rPr>
          <w:rFonts w:hint="cs"/>
          <w:rtl/>
        </w:rPr>
        <w:t>آیت 61</w:t>
      </w:r>
      <w:bookmarkEnd w:id="172"/>
    </w:p>
    <w:p w:rsidR="00E10A6C" w:rsidRDefault="00574CD4" w:rsidP="00AA2565">
      <w:pPr>
        <w:pStyle w:val="libNormal"/>
        <w:rPr>
          <w:rtl/>
        </w:rPr>
      </w:pPr>
      <w:r>
        <w:rPr>
          <w:rStyle w:val="libAieChar"/>
          <w:rFonts w:hint="eastAsia"/>
          <w:rtl/>
        </w:rPr>
        <w:t xml:space="preserve"> </w:t>
      </w:r>
      <w:r w:rsidRPr="00574CD4">
        <w:rPr>
          <w:rStyle w:val="libAlaemChar"/>
          <w:rFonts w:hint="eastAsia"/>
          <w:rtl/>
        </w:rPr>
        <w:t>(</w:t>
      </w:r>
      <w:r w:rsidRPr="00AA2565">
        <w:rPr>
          <w:rStyle w:val="libAieChar"/>
          <w:rFonts w:hint="eastAsia"/>
          <w:rtl/>
        </w:rPr>
        <w:t>فَلَمَّا</w:t>
      </w:r>
      <w:r w:rsidRPr="00AA2565">
        <w:rPr>
          <w:rStyle w:val="libAieChar"/>
          <w:rtl/>
        </w:rPr>
        <w:t xml:space="preserve"> بَلَغَا مَجْمَعَ بَيْنِهِمَا نَسِيَا حُوتَهُمَا فَاتَّخَذَ سَبِيلَهُ فِي الْبَحْرِ سَرَباً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جب دونو</w:t>
      </w:r>
      <w:r w:rsidR="00475B46">
        <w:rPr>
          <w:rtl/>
        </w:rPr>
        <w:t xml:space="preserve">ں </w:t>
      </w:r>
      <w:r>
        <w:rPr>
          <w:rtl/>
        </w:rPr>
        <w:t>مجمع البحرين تك پہنچ گئے تو اپنى مچھلى چھوڑ گئے اور اس نے سمندر مي</w:t>
      </w:r>
      <w:r w:rsidR="00475B46">
        <w:rPr>
          <w:rtl/>
        </w:rPr>
        <w:t xml:space="preserve">ں </w:t>
      </w:r>
      <w:r>
        <w:rPr>
          <w:rtl/>
        </w:rPr>
        <w:t>سرنگ بناكر اپنا راستہ نكال ليا (61)</w:t>
      </w:r>
    </w:p>
    <w:p w:rsidR="00E10A6C" w:rsidRPr="00AA2565" w:rsidRDefault="00E10A6C" w:rsidP="00AA2565">
      <w:pPr>
        <w:pStyle w:val="libNormal"/>
        <w:rPr>
          <w:rStyle w:val="libArabicChar"/>
          <w:rtl/>
        </w:rPr>
      </w:pPr>
      <w:r>
        <w:rPr>
          <w:rtl/>
        </w:rPr>
        <w:t>1_ حضرت موسى (ع) اورانكے ہمسفردونو</w:t>
      </w:r>
      <w:r w:rsidR="00475B46">
        <w:rPr>
          <w:rtl/>
        </w:rPr>
        <w:t xml:space="preserve">ں </w:t>
      </w:r>
      <w:r>
        <w:rPr>
          <w:rtl/>
        </w:rPr>
        <w:t>درياؤ</w:t>
      </w:r>
      <w:r w:rsidR="00475B46">
        <w:rPr>
          <w:rtl/>
        </w:rPr>
        <w:t xml:space="preserve">ں </w:t>
      </w:r>
      <w:r>
        <w:rPr>
          <w:rtl/>
        </w:rPr>
        <w:t>كے ملنے كى جگہ پر پہنچے اوروہا</w:t>
      </w:r>
      <w:r w:rsidR="00475B46">
        <w:rPr>
          <w:rtl/>
        </w:rPr>
        <w:t xml:space="preserve">ں </w:t>
      </w:r>
      <w:r>
        <w:rPr>
          <w:rtl/>
        </w:rPr>
        <w:t>انہو</w:t>
      </w:r>
      <w:r w:rsidR="00475B46">
        <w:rPr>
          <w:rtl/>
        </w:rPr>
        <w:t xml:space="preserve">ں </w:t>
      </w:r>
      <w:r>
        <w:rPr>
          <w:rtl/>
        </w:rPr>
        <w:t>نے قيام فرمايا _</w:t>
      </w:r>
      <w:r w:rsidRPr="00AA2565">
        <w:rPr>
          <w:rStyle w:val="libArabicChar"/>
          <w:rFonts w:hint="eastAsia"/>
          <w:rtl/>
        </w:rPr>
        <w:t>فلمّا</w:t>
      </w:r>
      <w:r w:rsidRPr="00AA2565">
        <w:rPr>
          <w:rStyle w:val="libArabicChar"/>
          <w:rtl/>
        </w:rPr>
        <w:t xml:space="preserve"> بلغا مجمع بين</w:t>
      </w:r>
      <w:r w:rsidR="005E572F" w:rsidRPr="00201D6A">
        <w:rPr>
          <w:rStyle w:val="libArabicChar"/>
          <w:rFonts w:hint="cs"/>
          <w:rtl/>
        </w:rPr>
        <w:t>ه</w:t>
      </w:r>
      <w:r w:rsidRPr="00AA2565">
        <w:rPr>
          <w:rStyle w:val="libArabicChar"/>
          <w:rFonts w:hint="cs"/>
          <w:rtl/>
        </w:rPr>
        <w:t>م</w:t>
      </w:r>
    </w:p>
    <w:p w:rsidR="00E10A6C" w:rsidRDefault="00E10A6C" w:rsidP="00AA2565">
      <w:pPr>
        <w:pStyle w:val="libNormal"/>
        <w:rPr>
          <w:rtl/>
        </w:rPr>
      </w:pPr>
      <w:r>
        <w:rPr>
          <w:rtl/>
        </w:rPr>
        <w:t>2_ حضرت موسى '(ع) اور انكے ہمسفر مجمع البحرين تك پہنچتے وقت ايك مچھلى ،اپنے ہمراہ غذا كے طور پر ركھے ہوئے تھے _</w:t>
      </w:r>
      <w:r w:rsidRPr="00AA2565">
        <w:rPr>
          <w:rStyle w:val="libArabicChar"/>
          <w:rFonts w:hint="eastAsia"/>
          <w:rtl/>
        </w:rPr>
        <w:t>فلمّا</w:t>
      </w:r>
      <w:r w:rsidRPr="00AA2565">
        <w:rPr>
          <w:rStyle w:val="libArabicChar"/>
          <w:rtl/>
        </w:rPr>
        <w:t xml:space="preserve"> بلغا مجمع بين</w:t>
      </w:r>
      <w:r w:rsidR="005E572F" w:rsidRPr="00201D6A">
        <w:rPr>
          <w:rStyle w:val="libArabicChar"/>
          <w:rFonts w:hint="cs"/>
          <w:rtl/>
        </w:rPr>
        <w:t>ه</w:t>
      </w:r>
      <w:r w:rsidRPr="00AA2565">
        <w:rPr>
          <w:rStyle w:val="libArabicChar"/>
          <w:rFonts w:hint="cs"/>
          <w:rtl/>
        </w:rPr>
        <w:t>ما</w:t>
      </w:r>
      <w:r w:rsidRPr="00AA2565">
        <w:rPr>
          <w:rStyle w:val="libArabicChar"/>
          <w:rtl/>
        </w:rPr>
        <w:t xml:space="preserve"> </w:t>
      </w:r>
      <w:r w:rsidRPr="00AA2565">
        <w:rPr>
          <w:rStyle w:val="libArabicChar"/>
          <w:rFonts w:hint="cs"/>
          <w:rtl/>
        </w:rPr>
        <w:t>نسيا</w:t>
      </w:r>
      <w:r w:rsidRPr="00AA2565">
        <w:rPr>
          <w:rStyle w:val="libArabicChar"/>
          <w:rtl/>
        </w:rPr>
        <w:t xml:space="preserve"> حو ت</w:t>
      </w:r>
      <w:r w:rsidR="005E572F" w:rsidRPr="00201D6A">
        <w:rPr>
          <w:rStyle w:val="libArabicChar"/>
          <w:rFonts w:hint="cs"/>
          <w:rtl/>
        </w:rPr>
        <w:t>ه</w:t>
      </w:r>
      <w:r w:rsidRPr="00AA2565">
        <w:rPr>
          <w:rStyle w:val="libArabicChar"/>
          <w:rFonts w:hint="cs"/>
          <w:rtl/>
        </w:rPr>
        <w:t>م</w:t>
      </w:r>
      <w:r w:rsidR="00707874">
        <w:rPr>
          <w:rStyle w:val="libArabicChar"/>
          <w:rFonts w:hint="cs"/>
          <w:rtl/>
        </w:rPr>
        <w:t>ا</w:t>
      </w:r>
    </w:p>
    <w:p w:rsidR="00E10A6C" w:rsidRDefault="00E10A6C" w:rsidP="00E10A6C">
      <w:pPr>
        <w:pStyle w:val="libNormal"/>
        <w:rPr>
          <w:rtl/>
        </w:rPr>
      </w:pPr>
      <w:r>
        <w:rPr>
          <w:rtl/>
        </w:rPr>
        <w:t>''حوت '' يعنى ''مچھلي'' بعض نے اس سے مراد بڑى مچھلى لى ہے( ر،ك _ لسان العرب) بعد والى آيت مي</w:t>
      </w:r>
      <w:r w:rsidR="00475B46">
        <w:rPr>
          <w:rtl/>
        </w:rPr>
        <w:t xml:space="preserve">ں </w:t>
      </w:r>
      <w:r>
        <w:rPr>
          <w:rtl/>
        </w:rPr>
        <w:t>'' غذاء نا '' كے قرينہ سے معلوم ہوتا ہے كہ يہ مچھلى غذا كے ليے مہيا كى گئي تھي_</w:t>
      </w:r>
    </w:p>
    <w:p w:rsidR="00E10A6C" w:rsidRDefault="00E10A6C" w:rsidP="00AA2565">
      <w:pPr>
        <w:pStyle w:val="libNormal"/>
        <w:rPr>
          <w:rtl/>
        </w:rPr>
      </w:pPr>
      <w:r>
        <w:rPr>
          <w:rtl/>
        </w:rPr>
        <w:t>3_ حضرت موسى (ع) ا ور انكے ہمراہى دونو</w:t>
      </w:r>
      <w:r w:rsidR="00475B46">
        <w:rPr>
          <w:rtl/>
        </w:rPr>
        <w:t xml:space="preserve">ں </w:t>
      </w:r>
      <w:r>
        <w:rPr>
          <w:rtl/>
        </w:rPr>
        <w:t>د رياوؤ</w:t>
      </w:r>
      <w:r w:rsidR="00475B46">
        <w:rPr>
          <w:rtl/>
        </w:rPr>
        <w:t xml:space="preserve">ں </w:t>
      </w:r>
      <w:r>
        <w:rPr>
          <w:rtl/>
        </w:rPr>
        <w:t>كے ملنے جگہ پر پہنچتے وقت اپنے ساتھ ركھى ہوئي مچھلى سے غافل ہو گئے_</w:t>
      </w:r>
      <w:r w:rsidRPr="00AA2565">
        <w:rPr>
          <w:rStyle w:val="libArabicChar"/>
          <w:rFonts w:hint="eastAsia"/>
          <w:rtl/>
        </w:rPr>
        <w:t>فلما</w:t>
      </w:r>
      <w:r w:rsidRPr="00AA2565">
        <w:rPr>
          <w:rStyle w:val="libArabicChar"/>
          <w:rtl/>
        </w:rPr>
        <w:t xml:space="preserve"> بلغا مجمع بين</w:t>
      </w:r>
      <w:r w:rsidR="005E572F" w:rsidRPr="00201D6A">
        <w:rPr>
          <w:rStyle w:val="libArabicChar"/>
          <w:rFonts w:hint="cs"/>
          <w:rtl/>
        </w:rPr>
        <w:t>ه</w:t>
      </w:r>
      <w:r w:rsidRPr="00AA2565">
        <w:rPr>
          <w:rStyle w:val="libArabicChar"/>
          <w:rFonts w:hint="cs"/>
          <w:rtl/>
        </w:rPr>
        <w:t>ما</w:t>
      </w:r>
      <w:r w:rsidRPr="00AA2565">
        <w:rPr>
          <w:rStyle w:val="libArabicChar"/>
          <w:rtl/>
        </w:rPr>
        <w:t xml:space="preserve"> </w:t>
      </w:r>
      <w:r w:rsidRPr="00AA2565">
        <w:rPr>
          <w:rStyle w:val="libArabicChar"/>
          <w:rFonts w:hint="cs"/>
          <w:rtl/>
        </w:rPr>
        <w:t>نسيا</w:t>
      </w:r>
      <w:r w:rsidRPr="00AA2565">
        <w:rPr>
          <w:rStyle w:val="libArabicChar"/>
          <w:rtl/>
        </w:rPr>
        <w:t xml:space="preserve"> حو ت</w:t>
      </w:r>
      <w:r w:rsidR="005E572F" w:rsidRPr="00201D6A">
        <w:rPr>
          <w:rStyle w:val="libArabicChar"/>
          <w:rFonts w:hint="cs"/>
          <w:rtl/>
        </w:rPr>
        <w:t>ه</w:t>
      </w:r>
      <w:r w:rsidRPr="00AA2565">
        <w:rPr>
          <w:rStyle w:val="libArabicChar"/>
          <w:rFonts w:hint="cs"/>
          <w:rtl/>
        </w:rPr>
        <w:t>م</w:t>
      </w:r>
      <w:r w:rsidR="00707874">
        <w:rPr>
          <w:rStyle w:val="libArabicChar"/>
          <w:rFonts w:hint="cs"/>
          <w:rtl/>
        </w:rPr>
        <w:t>ا</w:t>
      </w:r>
    </w:p>
    <w:p w:rsidR="00E10A6C" w:rsidRDefault="00E10A6C" w:rsidP="00AA2565">
      <w:pPr>
        <w:pStyle w:val="libNormal"/>
        <w:rPr>
          <w:rtl/>
        </w:rPr>
      </w:pPr>
      <w:r>
        <w:rPr>
          <w:rtl/>
        </w:rPr>
        <w:t>4_ پيغمبرو</w:t>
      </w:r>
      <w:r w:rsidR="00475B46">
        <w:rPr>
          <w:rtl/>
        </w:rPr>
        <w:t xml:space="preserve">ں </w:t>
      </w:r>
      <w:r>
        <w:rPr>
          <w:rtl/>
        </w:rPr>
        <w:t>كيلئے ممكن ہے كہ روز مرّہ كے امور مي</w:t>
      </w:r>
      <w:r w:rsidR="00475B46">
        <w:rPr>
          <w:rtl/>
        </w:rPr>
        <w:t xml:space="preserve">ں </w:t>
      </w:r>
      <w:r>
        <w:rPr>
          <w:rtl/>
        </w:rPr>
        <w:t>كسي چيز كو بھول جاہي</w:t>
      </w:r>
      <w:r w:rsidR="00475B46">
        <w:rPr>
          <w:rtl/>
        </w:rPr>
        <w:t xml:space="preserve">ں </w:t>
      </w:r>
      <w:r>
        <w:rPr>
          <w:rtl/>
        </w:rPr>
        <w:t>_</w:t>
      </w:r>
      <w:r w:rsidRPr="00AA2565">
        <w:rPr>
          <w:rStyle w:val="libArabicChar"/>
          <w:rFonts w:hint="eastAsia"/>
          <w:rtl/>
        </w:rPr>
        <w:t>نسيا</w:t>
      </w:r>
      <w:r w:rsidRPr="00AA2565">
        <w:rPr>
          <w:rStyle w:val="libArabicChar"/>
          <w:rtl/>
        </w:rPr>
        <w:t xml:space="preserve"> حوت</w:t>
      </w:r>
      <w:r w:rsidR="005E572F" w:rsidRPr="00201D6A">
        <w:rPr>
          <w:rStyle w:val="libArabicChar"/>
          <w:rFonts w:hint="cs"/>
          <w:rtl/>
        </w:rPr>
        <w:t>ه</w:t>
      </w:r>
      <w:r w:rsidRPr="00AA2565">
        <w:rPr>
          <w:rStyle w:val="libArabicChar"/>
          <w:rFonts w:hint="cs"/>
          <w:rtl/>
        </w:rPr>
        <w:t>م</w:t>
      </w:r>
      <w:r w:rsidR="00707874">
        <w:rPr>
          <w:rStyle w:val="libArabicChar"/>
          <w:rFonts w:hint="cs"/>
          <w:rtl/>
        </w:rPr>
        <w:t>ا</w:t>
      </w:r>
    </w:p>
    <w:p w:rsidR="00E10A6C" w:rsidRDefault="00E10A6C" w:rsidP="00AA2565">
      <w:pPr>
        <w:pStyle w:val="libNormal"/>
        <w:rPr>
          <w:rtl/>
        </w:rPr>
      </w:pPr>
      <w:r>
        <w:rPr>
          <w:rtl/>
        </w:rPr>
        <w:t>5_حضرت موسى (ع) كے ہمراہ بے جان مچھلي، مجمع البحرين مي</w:t>
      </w:r>
      <w:r w:rsidR="00475B46">
        <w:rPr>
          <w:rtl/>
        </w:rPr>
        <w:t xml:space="preserve">ں </w:t>
      </w:r>
      <w:r>
        <w:rPr>
          <w:rtl/>
        </w:rPr>
        <w:t>زندہ ہوگئي اور سرنگ كى مانند راستے سے گزرتى ہوئي دريا كے پانى مي</w:t>
      </w:r>
      <w:r w:rsidR="00475B46">
        <w:rPr>
          <w:rtl/>
        </w:rPr>
        <w:t xml:space="preserve">ں </w:t>
      </w:r>
      <w:r>
        <w:rPr>
          <w:rtl/>
        </w:rPr>
        <w:t>جاگرى _</w:t>
      </w:r>
      <w:r w:rsidRPr="00AA2565">
        <w:rPr>
          <w:rStyle w:val="libArabicChar"/>
          <w:rFonts w:hint="eastAsia"/>
          <w:rtl/>
        </w:rPr>
        <w:t>نسيا</w:t>
      </w:r>
      <w:r w:rsidRPr="00AA2565">
        <w:rPr>
          <w:rStyle w:val="libArabicChar"/>
          <w:rtl/>
        </w:rPr>
        <w:t xml:space="preserve"> حوت</w:t>
      </w:r>
      <w:r w:rsidR="005E572F" w:rsidRPr="00201D6A">
        <w:rPr>
          <w:rStyle w:val="libArabicChar"/>
          <w:rFonts w:hint="cs"/>
          <w:rtl/>
        </w:rPr>
        <w:t>ه</w:t>
      </w:r>
      <w:r w:rsidRPr="00AA2565">
        <w:rPr>
          <w:rStyle w:val="libArabicChar"/>
          <w:rFonts w:hint="cs"/>
          <w:rtl/>
        </w:rPr>
        <w:t>ما</w:t>
      </w:r>
      <w:r w:rsidRPr="00AA2565">
        <w:rPr>
          <w:rStyle w:val="libArabicChar"/>
          <w:rtl/>
        </w:rPr>
        <w:t xml:space="preserve"> </w:t>
      </w:r>
      <w:r w:rsidRPr="00AA2565">
        <w:rPr>
          <w:rStyle w:val="libArabicChar"/>
          <w:rFonts w:hint="cs"/>
          <w:rtl/>
        </w:rPr>
        <w:t>فاتخذ</w:t>
      </w:r>
      <w:r w:rsidRPr="00AA2565">
        <w:rPr>
          <w:rStyle w:val="libArabicChar"/>
          <w:rtl/>
        </w:rPr>
        <w:t xml:space="preserve"> </w:t>
      </w:r>
      <w:r w:rsidRPr="00AA2565">
        <w:rPr>
          <w:rStyle w:val="libArabicChar"/>
          <w:rFonts w:hint="cs"/>
          <w:rtl/>
        </w:rPr>
        <w:t>سبيل</w:t>
      </w:r>
      <w:r w:rsidR="005E572F" w:rsidRPr="00201D6A">
        <w:rPr>
          <w:rStyle w:val="libArabicChar"/>
          <w:rFonts w:hint="cs"/>
          <w:rtl/>
        </w:rPr>
        <w:t>ه</w:t>
      </w:r>
      <w:r w:rsidRPr="00AA2565">
        <w:rPr>
          <w:rStyle w:val="libArabicChar"/>
          <w:rtl/>
        </w:rPr>
        <w:t xml:space="preserve"> </w:t>
      </w:r>
      <w:r w:rsidRPr="00AA2565">
        <w:rPr>
          <w:rStyle w:val="libArabicChar"/>
          <w:rFonts w:hint="cs"/>
          <w:rtl/>
        </w:rPr>
        <w:t>فى</w:t>
      </w:r>
      <w:r w:rsidRPr="00AA2565">
        <w:rPr>
          <w:rStyle w:val="libArabicChar"/>
          <w:rtl/>
        </w:rPr>
        <w:t xml:space="preserve"> </w:t>
      </w:r>
      <w:r w:rsidRPr="00AA2565">
        <w:rPr>
          <w:rStyle w:val="libArabicChar"/>
          <w:rFonts w:hint="cs"/>
          <w:rtl/>
        </w:rPr>
        <w:t>الب</w:t>
      </w:r>
      <w:r w:rsidRPr="00AA2565">
        <w:rPr>
          <w:rStyle w:val="libArabicChar"/>
          <w:rtl/>
        </w:rPr>
        <w:t>حر سرب</w:t>
      </w:r>
      <w:r w:rsidR="00707874">
        <w:rPr>
          <w:rStyle w:val="libArabicChar"/>
          <w:rFonts w:hint="cs"/>
          <w:rtl/>
        </w:rPr>
        <w:t>ا</w:t>
      </w:r>
    </w:p>
    <w:p w:rsidR="00E10A6C" w:rsidRDefault="00E10A6C" w:rsidP="00E10A6C">
      <w:pPr>
        <w:pStyle w:val="libNormal"/>
        <w:rPr>
          <w:rtl/>
        </w:rPr>
      </w:pPr>
      <w:r>
        <w:rPr>
          <w:rtl/>
        </w:rPr>
        <w:t>''اتخذ'' كا فاعل وہ ضمير ہے كہ جو ''حوت ''كى طرف لوٹ رہى ہے فعل كو مچھلى سے نسبت دينا بتارہا ہے كہ بے جان مچھلى نے جان پائي تھى ''سرب'' يعنى سوراخ ''سربا'' اس آيت مي</w:t>
      </w:r>
      <w:r w:rsidR="00475B46">
        <w:rPr>
          <w:rtl/>
        </w:rPr>
        <w:t xml:space="preserve">ں </w:t>
      </w:r>
      <w:r>
        <w:rPr>
          <w:rtl/>
        </w:rPr>
        <w:t>'' سبيل '' كيلئے حال ہے يعنى سرنگ كى مانند دريا مي</w:t>
      </w:r>
      <w:r w:rsidR="00475B46">
        <w:rPr>
          <w:rtl/>
        </w:rPr>
        <w:t xml:space="preserve">ں </w:t>
      </w:r>
      <w:r>
        <w:rPr>
          <w:rtl/>
        </w:rPr>
        <w:t>راستہ نكال ليا _</w:t>
      </w:r>
    </w:p>
    <w:p w:rsidR="00E10A6C" w:rsidRDefault="00E10A6C" w:rsidP="00E10A6C">
      <w:pPr>
        <w:pStyle w:val="libNormal"/>
        <w:rPr>
          <w:rtl/>
        </w:rPr>
      </w:pPr>
      <w:r>
        <w:rPr>
          <w:rtl/>
        </w:rPr>
        <w:t>6_</w:t>
      </w:r>
      <w:r w:rsidRPr="00AA2565">
        <w:rPr>
          <w:rStyle w:val="libArabicChar"/>
          <w:rtl/>
        </w:rPr>
        <w:t>عن أبى عبدالل</w:t>
      </w:r>
      <w:r w:rsidR="005E572F" w:rsidRPr="00201D6A">
        <w:rPr>
          <w:rStyle w:val="libArabicChar"/>
          <w:rFonts w:hint="cs"/>
          <w:rtl/>
        </w:rPr>
        <w:t>ه</w:t>
      </w:r>
      <w:r w:rsidRPr="00AA2565">
        <w:rPr>
          <w:rStyle w:val="libArabicChar"/>
          <w:rtl/>
        </w:rPr>
        <w:t xml:space="preserve"> (</w:t>
      </w:r>
      <w:r w:rsidRPr="00AA2565">
        <w:rPr>
          <w:rStyle w:val="libArabicChar"/>
          <w:rFonts w:hint="cs"/>
          <w:rtl/>
        </w:rPr>
        <w:t>ع</w:t>
      </w:r>
      <w:r w:rsidRPr="00AA2565">
        <w:rPr>
          <w:rStyle w:val="libArabicChar"/>
          <w:rtl/>
        </w:rPr>
        <w:t xml:space="preserve">) </w:t>
      </w:r>
      <w:r w:rsidRPr="00AA2565">
        <w:rPr>
          <w:rStyle w:val="libArabicChar"/>
          <w:rFonts w:hint="cs"/>
          <w:rtl/>
        </w:rPr>
        <w:t>قال</w:t>
      </w:r>
      <w:r w:rsidRPr="00AA2565">
        <w:rPr>
          <w:rStyle w:val="libArabicChar"/>
          <w:rtl/>
        </w:rPr>
        <w:t xml:space="preserve"> : ...</w:t>
      </w:r>
      <w:r w:rsidRPr="00AA2565">
        <w:rPr>
          <w:rStyle w:val="libArabicChar"/>
          <w:rFonts w:hint="cs"/>
          <w:rtl/>
        </w:rPr>
        <w:t>ا</w:t>
      </w:r>
      <w:r w:rsidRPr="00AA2565">
        <w:rPr>
          <w:rStyle w:val="libArabicChar"/>
          <w:rtl/>
        </w:rPr>
        <w:t xml:space="preserve"> </w:t>
      </w:r>
      <w:r w:rsidRPr="00AA2565">
        <w:rPr>
          <w:rStyle w:val="libArabicChar"/>
          <w:rFonts w:hint="cs"/>
          <w:rtl/>
        </w:rPr>
        <w:t>رسل</w:t>
      </w:r>
      <w:r w:rsidRPr="00AA2565">
        <w:rPr>
          <w:rStyle w:val="libArabicChar"/>
          <w:rtl/>
        </w:rPr>
        <w:t xml:space="preserve"> ( </w:t>
      </w:r>
      <w:r w:rsidRPr="00AA2565">
        <w:rPr>
          <w:rStyle w:val="libArabicChar"/>
          <w:rFonts w:hint="cs"/>
          <w:rtl/>
        </w:rPr>
        <w:t>اى</w:t>
      </w:r>
      <w:r w:rsidRPr="00AA2565">
        <w:rPr>
          <w:rStyle w:val="libArabicChar"/>
          <w:rtl/>
        </w:rPr>
        <w:t xml:space="preserve"> </w:t>
      </w:r>
      <w:r w:rsidRPr="00AA2565">
        <w:rPr>
          <w:rStyle w:val="libArabicChar"/>
          <w:rFonts w:hint="cs"/>
          <w:rtl/>
        </w:rPr>
        <w:t>موسى</w:t>
      </w:r>
      <w:r w:rsidRPr="00AA2565">
        <w:rPr>
          <w:rStyle w:val="libArabicChar"/>
          <w:rtl/>
        </w:rPr>
        <w:t xml:space="preserve"> ) </w:t>
      </w:r>
      <w:r w:rsidRPr="00AA2565">
        <w:rPr>
          <w:rStyle w:val="libArabicChar"/>
          <w:rFonts w:hint="cs"/>
          <w:rtl/>
        </w:rPr>
        <w:t>إلى</w:t>
      </w:r>
      <w:r w:rsidRPr="00AA2565">
        <w:rPr>
          <w:rStyle w:val="libArabicChar"/>
          <w:rtl/>
        </w:rPr>
        <w:t xml:space="preserve"> </w:t>
      </w:r>
      <w:r w:rsidRPr="00AA2565">
        <w:rPr>
          <w:rStyle w:val="libArabicChar"/>
          <w:rFonts w:hint="cs"/>
          <w:rtl/>
        </w:rPr>
        <w:t>يوشع</w:t>
      </w:r>
      <w:r w:rsidRPr="00AA2565">
        <w:rPr>
          <w:rStyle w:val="libArabicChar"/>
          <w:rtl/>
        </w:rPr>
        <w:t xml:space="preserve"> </w:t>
      </w:r>
      <w:r w:rsidRPr="00AA2565">
        <w:rPr>
          <w:rStyle w:val="libArabicChar"/>
          <w:rFonts w:hint="cs"/>
          <w:rtl/>
        </w:rPr>
        <w:t>إنى</w:t>
      </w:r>
      <w:r w:rsidRPr="00AA2565">
        <w:rPr>
          <w:rStyle w:val="libArabicChar"/>
          <w:rtl/>
        </w:rPr>
        <w:t xml:space="preserve"> </w:t>
      </w:r>
      <w:r w:rsidRPr="00AA2565">
        <w:rPr>
          <w:rStyle w:val="libArabicChar"/>
          <w:rFonts w:hint="cs"/>
          <w:rtl/>
        </w:rPr>
        <w:t>قد</w:t>
      </w:r>
      <w:r w:rsidRPr="00AA2565">
        <w:rPr>
          <w:rStyle w:val="libArabicChar"/>
          <w:rtl/>
        </w:rPr>
        <w:t xml:space="preserve"> </w:t>
      </w:r>
      <w:r w:rsidRPr="00AA2565">
        <w:rPr>
          <w:rStyle w:val="libArabicChar"/>
          <w:rFonts w:hint="cs"/>
          <w:rtl/>
        </w:rPr>
        <w:t>ابتليت</w:t>
      </w:r>
      <w:r w:rsidRPr="00AA2565">
        <w:rPr>
          <w:rStyle w:val="libArabicChar"/>
          <w:rtl/>
        </w:rPr>
        <w:t xml:space="preserve"> </w:t>
      </w:r>
      <w:r w:rsidRPr="00AA2565">
        <w:rPr>
          <w:rStyle w:val="libArabicChar"/>
          <w:rFonts w:hint="cs"/>
          <w:rtl/>
        </w:rPr>
        <w:t>خاضع</w:t>
      </w:r>
      <w:r w:rsidRPr="00AA2565">
        <w:rPr>
          <w:rStyle w:val="libArabicChar"/>
          <w:rtl/>
        </w:rPr>
        <w:t xml:space="preserve"> </w:t>
      </w:r>
      <w:r w:rsidRPr="00AA2565">
        <w:rPr>
          <w:rStyle w:val="libArabicChar"/>
          <w:rFonts w:hint="cs"/>
          <w:rtl/>
        </w:rPr>
        <w:t>لنا</w:t>
      </w:r>
      <w:r w:rsidRPr="00AA2565">
        <w:rPr>
          <w:rStyle w:val="libArabicChar"/>
          <w:rtl/>
        </w:rPr>
        <w:t xml:space="preserve"> </w:t>
      </w:r>
      <w:r w:rsidRPr="00AA2565">
        <w:rPr>
          <w:rStyle w:val="libArabicChar"/>
          <w:rFonts w:hint="cs"/>
          <w:rtl/>
        </w:rPr>
        <w:t>ز</w:t>
      </w:r>
      <w:r w:rsidRPr="00AA2565">
        <w:rPr>
          <w:rStyle w:val="libArabicChar"/>
          <w:rtl/>
        </w:rPr>
        <w:t>اد اً وانطلق بنا ' واشترى حوتاً ...ثم شوا</w:t>
      </w:r>
      <w:r w:rsidR="005E572F" w:rsidRPr="00201D6A">
        <w:rPr>
          <w:rStyle w:val="libArabicChar"/>
          <w:rFonts w:hint="cs"/>
          <w:rtl/>
        </w:rPr>
        <w:t>ه</w:t>
      </w:r>
      <w:r w:rsidRPr="00AA2565">
        <w:rPr>
          <w:rStyle w:val="libArabicChar"/>
          <w:rtl/>
        </w:rPr>
        <w:t xml:space="preserve"> </w:t>
      </w:r>
      <w:r w:rsidRPr="00AA2565">
        <w:rPr>
          <w:rStyle w:val="libArabicChar"/>
          <w:rFonts w:hint="cs"/>
          <w:rtl/>
        </w:rPr>
        <w:t>ثم</w:t>
      </w:r>
      <w:r w:rsidRPr="00AA2565">
        <w:rPr>
          <w:rStyle w:val="libArabicChar"/>
          <w:rtl/>
        </w:rPr>
        <w:t xml:space="preserve"> </w:t>
      </w:r>
      <w:r w:rsidRPr="00AA2565">
        <w:rPr>
          <w:rStyle w:val="libArabicChar"/>
          <w:rFonts w:hint="cs"/>
          <w:rtl/>
        </w:rPr>
        <w:t>حمل</w:t>
      </w:r>
      <w:r w:rsidR="005E572F" w:rsidRPr="00201D6A">
        <w:rPr>
          <w:rStyle w:val="libArabicChar"/>
          <w:rFonts w:hint="cs"/>
          <w:rtl/>
        </w:rPr>
        <w:t>ه</w:t>
      </w:r>
      <w:r w:rsidRPr="00AA2565">
        <w:rPr>
          <w:rStyle w:val="libArabicChar"/>
          <w:rtl/>
        </w:rPr>
        <w:t xml:space="preserve"> </w:t>
      </w:r>
      <w:r w:rsidRPr="00AA2565">
        <w:rPr>
          <w:rStyle w:val="libArabicChar"/>
          <w:rFonts w:hint="cs"/>
          <w:rtl/>
        </w:rPr>
        <w:t>فى</w:t>
      </w:r>
      <w:r w:rsidRPr="00AA2565">
        <w:rPr>
          <w:rStyle w:val="libArabicChar"/>
          <w:rtl/>
        </w:rPr>
        <w:t xml:space="preserve"> </w:t>
      </w:r>
      <w:r w:rsidRPr="00AA2565">
        <w:rPr>
          <w:rStyle w:val="libArabicChar"/>
          <w:rFonts w:hint="cs"/>
          <w:rtl/>
        </w:rPr>
        <w:t>مكتل</w:t>
      </w:r>
      <w:r w:rsidRPr="00AA2565">
        <w:rPr>
          <w:rStyle w:val="libArabicChar"/>
          <w:rtl/>
        </w:rPr>
        <w:t xml:space="preserve"> ... </w:t>
      </w:r>
      <w:r w:rsidRPr="00AA2565">
        <w:rPr>
          <w:rStyle w:val="libArabicChar"/>
          <w:rFonts w:hint="cs"/>
          <w:rtl/>
        </w:rPr>
        <w:t>فقطرت</w:t>
      </w:r>
      <w:r w:rsidRPr="00AA2565">
        <w:rPr>
          <w:rStyle w:val="libArabicChar"/>
          <w:rtl/>
        </w:rPr>
        <w:t xml:space="preserve"> </w:t>
      </w:r>
      <w:r w:rsidRPr="00AA2565">
        <w:rPr>
          <w:rStyle w:val="libArabicChar"/>
          <w:rFonts w:hint="cs"/>
          <w:rtl/>
        </w:rPr>
        <w:t>قطرة</w:t>
      </w:r>
      <w:r w:rsidRPr="00AA2565">
        <w:rPr>
          <w:rStyle w:val="libArabicChar"/>
          <w:rtl/>
        </w:rPr>
        <w:t xml:space="preserve"> </w:t>
      </w:r>
      <w:r w:rsidRPr="00AA2565">
        <w:rPr>
          <w:rStyle w:val="libArabicChar"/>
          <w:rFonts w:hint="cs"/>
          <w:rtl/>
        </w:rPr>
        <w:t>من</w:t>
      </w:r>
      <w:r w:rsidRPr="00AA2565">
        <w:rPr>
          <w:rStyle w:val="libArabicChar"/>
          <w:rtl/>
        </w:rPr>
        <w:t xml:space="preserve"> </w:t>
      </w:r>
      <w:r w:rsidRPr="00AA2565">
        <w:rPr>
          <w:rStyle w:val="libArabicChar"/>
          <w:rFonts w:hint="cs"/>
          <w:rtl/>
        </w:rPr>
        <w:t>السّماء</w:t>
      </w:r>
      <w:r w:rsidRPr="00AA2565">
        <w:rPr>
          <w:rStyle w:val="libArabicChar"/>
          <w:rtl/>
        </w:rPr>
        <w:t xml:space="preserve"> </w:t>
      </w:r>
      <w:r w:rsidRPr="00AA2565">
        <w:rPr>
          <w:rStyle w:val="libArabicChar"/>
          <w:rFonts w:hint="cs"/>
          <w:rtl/>
        </w:rPr>
        <w:t>فى</w:t>
      </w:r>
      <w:r w:rsidRPr="00AA2565">
        <w:rPr>
          <w:rStyle w:val="libArabicChar"/>
          <w:rtl/>
        </w:rPr>
        <w:t xml:space="preserve"> </w:t>
      </w:r>
      <w:r w:rsidRPr="00AA2565">
        <w:rPr>
          <w:rStyle w:val="libArabicChar"/>
          <w:rFonts w:hint="cs"/>
          <w:rtl/>
        </w:rPr>
        <w:t>المكتل</w:t>
      </w:r>
      <w:r w:rsidRPr="00AA2565">
        <w:rPr>
          <w:rStyle w:val="libArabicChar"/>
          <w:rtl/>
        </w:rPr>
        <w:t xml:space="preserve"> فاضطرب</w:t>
      </w:r>
    </w:p>
    <w:p w:rsidR="00AA2565" w:rsidRDefault="005E4E68" w:rsidP="00AA2565">
      <w:pPr>
        <w:pStyle w:val="libNormal"/>
        <w:rPr>
          <w:rtl/>
        </w:rPr>
      </w:pPr>
      <w:r>
        <w:rPr>
          <w:rtl/>
        </w:rPr>
        <w:br w:type="page"/>
      </w:r>
    </w:p>
    <w:p w:rsidR="00E10A6C" w:rsidRDefault="00E10A6C" w:rsidP="00AA2565">
      <w:pPr>
        <w:pStyle w:val="libNormal"/>
        <w:rPr>
          <w:rtl/>
        </w:rPr>
      </w:pPr>
      <w:r w:rsidRPr="00AA2565">
        <w:rPr>
          <w:rStyle w:val="libArabicChar"/>
          <w:rFonts w:hint="eastAsia"/>
          <w:rtl/>
        </w:rPr>
        <w:lastRenderedPageBreak/>
        <w:t>الحوت</w:t>
      </w:r>
      <w:r w:rsidRPr="00AA2565">
        <w:rPr>
          <w:rStyle w:val="libArabicChar"/>
          <w:rtl/>
        </w:rPr>
        <w:t xml:space="preserve"> ثم جعل يثب من المكتل إلى البحر قال : و</w:t>
      </w:r>
      <w:r w:rsidR="005E572F" w:rsidRPr="00201D6A">
        <w:rPr>
          <w:rStyle w:val="libArabicChar"/>
          <w:rFonts w:hint="cs"/>
          <w:rtl/>
        </w:rPr>
        <w:t>ه</w:t>
      </w:r>
      <w:r w:rsidRPr="00AA2565">
        <w:rPr>
          <w:rStyle w:val="libArabicChar"/>
          <w:rFonts w:hint="cs"/>
          <w:rtl/>
        </w:rPr>
        <w:t>و</w:t>
      </w:r>
      <w:r w:rsidRPr="00AA2565">
        <w:rPr>
          <w:rStyle w:val="libArabicChar"/>
          <w:rtl/>
        </w:rPr>
        <w:t xml:space="preserve"> </w:t>
      </w:r>
      <w:r w:rsidRPr="00AA2565">
        <w:rPr>
          <w:rStyle w:val="libArabicChar"/>
          <w:rFonts w:hint="cs"/>
          <w:rtl/>
        </w:rPr>
        <w:t>قول</w:t>
      </w:r>
      <w:r w:rsidRPr="00AA2565">
        <w:rPr>
          <w:rStyle w:val="libArabicChar"/>
          <w:rtl/>
        </w:rPr>
        <w:t xml:space="preserve">: </w:t>
      </w:r>
      <w:r w:rsidRPr="00AA2565">
        <w:rPr>
          <w:rStyle w:val="libArabicChar"/>
          <w:rFonts w:hint="cs"/>
          <w:rtl/>
        </w:rPr>
        <w:t>واتخذسبيل</w:t>
      </w:r>
      <w:r w:rsidR="005E572F" w:rsidRPr="00201D6A">
        <w:rPr>
          <w:rStyle w:val="libArabicChar"/>
          <w:rFonts w:hint="cs"/>
          <w:rtl/>
        </w:rPr>
        <w:t>ه</w:t>
      </w:r>
      <w:r w:rsidRPr="00AA2565">
        <w:rPr>
          <w:rStyle w:val="libArabicChar"/>
          <w:rtl/>
        </w:rPr>
        <w:t xml:space="preserve"> </w:t>
      </w:r>
      <w:r w:rsidRPr="00AA2565">
        <w:rPr>
          <w:rStyle w:val="libArabicChar"/>
          <w:rFonts w:hint="cs"/>
          <w:rtl/>
        </w:rPr>
        <w:t>فى</w:t>
      </w:r>
      <w:r w:rsidRPr="00AA2565">
        <w:rPr>
          <w:rStyle w:val="libArabicChar"/>
          <w:rtl/>
        </w:rPr>
        <w:t xml:space="preserve"> </w:t>
      </w:r>
      <w:r w:rsidRPr="00AA2565">
        <w:rPr>
          <w:rStyle w:val="libArabicChar"/>
          <w:rFonts w:hint="cs"/>
          <w:rtl/>
        </w:rPr>
        <w:t>البحر</w:t>
      </w:r>
      <w:r w:rsidRPr="00AA2565">
        <w:rPr>
          <w:rStyle w:val="libArabicChar"/>
          <w:rtl/>
        </w:rPr>
        <w:t xml:space="preserve"> سرباً</w:t>
      </w:r>
      <w:r w:rsidRPr="00AA2565">
        <w:rPr>
          <w:rStyle w:val="libFootnotenumChar"/>
          <w:rtl/>
        </w:rPr>
        <w:t>(1)</w:t>
      </w:r>
    </w:p>
    <w:p w:rsidR="00E10A6C" w:rsidRDefault="00E10A6C" w:rsidP="00E10A6C">
      <w:pPr>
        <w:pStyle w:val="libNormal"/>
        <w:rPr>
          <w:rtl/>
        </w:rPr>
      </w:pPr>
      <w:r>
        <w:rPr>
          <w:rFonts w:hint="eastAsia"/>
          <w:rtl/>
        </w:rPr>
        <w:t>امام</w:t>
      </w:r>
      <w:r>
        <w:rPr>
          <w:rtl/>
        </w:rPr>
        <w:t xml:space="preserve"> صادق (ع) سے روايت ہوئي ہے كہ آپ نے فرمايا: حضرت موسى (ع) نے حضرت يوشع كو پيغام بھجوايا: كہ مي</w:t>
      </w:r>
      <w:r w:rsidR="00475B46">
        <w:rPr>
          <w:rtl/>
        </w:rPr>
        <w:t xml:space="preserve">ں </w:t>
      </w:r>
      <w:r>
        <w:rPr>
          <w:rtl/>
        </w:rPr>
        <w:t>آزما</w:t>
      </w:r>
      <w:r w:rsidR="00B26059">
        <w:rPr>
          <w:rtl/>
        </w:rPr>
        <w:t>ئش</w:t>
      </w:r>
      <w:r>
        <w:rPr>
          <w:rtl/>
        </w:rPr>
        <w:t xml:space="preserve"> مي</w:t>
      </w:r>
      <w:r w:rsidR="00475B46">
        <w:rPr>
          <w:rtl/>
        </w:rPr>
        <w:t xml:space="preserve">ں </w:t>
      </w:r>
      <w:r>
        <w:rPr>
          <w:rtl/>
        </w:rPr>
        <w:t>مبتلا ء كيا گيا ہو</w:t>
      </w:r>
      <w:r w:rsidR="00475B46">
        <w:rPr>
          <w:rtl/>
        </w:rPr>
        <w:t xml:space="preserve">ں </w:t>
      </w:r>
      <w:r>
        <w:rPr>
          <w:rtl/>
        </w:rPr>
        <w:t>ہمارے ليے توشہ راہ فراہم كروا ور ہمارے ہمراہ چلو _ يوشع نے ايك مچھلى خريدى اور اسے بھونا اور زنبيل مي</w:t>
      </w:r>
      <w:r w:rsidR="00475B46">
        <w:rPr>
          <w:rtl/>
        </w:rPr>
        <w:t xml:space="preserve">ں </w:t>
      </w:r>
      <w:r>
        <w:rPr>
          <w:rtl/>
        </w:rPr>
        <w:t>ركھا پھر آسمان سے پان</w:t>
      </w:r>
      <w:r>
        <w:rPr>
          <w:rFonts w:hint="eastAsia"/>
          <w:rtl/>
        </w:rPr>
        <w:t>ى</w:t>
      </w:r>
      <w:r>
        <w:rPr>
          <w:rtl/>
        </w:rPr>
        <w:t xml:space="preserve"> كا ايك قطرہ زنبيل مي</w:t>
      </w:r>
      <w:r w:rsidR="00475B46">
        <w:rPr>
          <w:rtl/>
        </w:rPr>
        <w:t xml:space="preserve">ں </w:t>
      </w:r>
      <w:r>
        <w:rPr>
          <w:rtl/>
        </w:rPr>
        <w:t>ٹپكا ، جس سے مچھلى مي</w:t>
      </w:r>
      <w:r w:rsidR="00475B46">
        <w:rPr>
          <w:rtl/>
        </w:rPr>
        <w:t xml:space="preserve">ں </w:t>
      </w:r>
      <w:r>
        <w:rPr>
          <w:rtl/>
        </w:rPr>
        <w:t>حركت پيدا ہوئي اور وہ زنبيل سے اچھل كر دريا مي</w:t>
      </w:r>
      <w:r w:rsidR="00475B46">
        <w:rPr>
          <w:rtl/>
        </w:rPr>
        <w:t xml:space="preserve">ں </w:t>
      </w:r>
      <w:r>
        <w:rPr>
          <w:rtl/>
        </w:rPr>
        <w:t>جا گرى يہ الله تعالى كا كلام ہے كہ فرمارہا ہے _واتخذسبيلہ فى البحر سرب</w:t>
      </w:r>
    </w:p>
    <w:p w:rsidR="00E10A6C" w:rsidRDefault="00E10A6C" w:rsidP="00AA2565">
      <w:pPr>
        <w:pStyle w:val="libNormal"/>
        <w:rPr>
          <w:rtl/>
        </w:rPr>
      </w:pPr>
      <w:r>
        <w:rPr>
          <w:rFonts w:hint="eastAsia"/>
          <w:rtl/>
        </w:rPr>
        <w:t>انبياء</w:t>
      </w:r>
      <w:r>
        <w:rPr>
          <w:rtl/>
        </w:rPr>
        <w:t xml:space="preserve"> (ع) :</w:t>
      </w:r>
      <w:r>
        <w:rPr>
          <w:rFonts w:hint="eastAsia"/>
          <w:rtl/>
        </w:rPr>
        <w:t>انبياء</w:t>
      </w:r>
      <w:r>
        <w:rPr>
          <w:rtl/>
        </w:rPr>
        <w:t>(ع) كا بھولنا 4</w:t>
      </w:r>
      <w:r w:rsidR="00AA2565">
        <w:rPr>
          <w:rFonts w:hint="cs"/>
          <w:rtl/>
        </w:rPr>
        <w:t>//</w:t>
      </w:r>
      <w:r>
        <w:rPr>
          <w:rFonts w:hint="eastAsia"/>
          <w:rtl/>
        </w:rPr>
        <w:t>روايت</w:t>
      </w:r>
      <w:r>
        <w:rPr>
          <w:rtl/>
        </w:rPr>
        <w:t xml:space="preserve"> :6</w:t>
      </w:r>
    </w:p>
    <w:p w:rsidR="00E10A6C" w:rsidRDefault="00E10A6C" w:rsidP="00AA2565">
      <w:pPr>
        <w:pStyle w:val="libNormal"/>
        <w:rPr>
          <w:rtl/>
        </w:rPr>
      </w:pPr>
      <w:r>
        <w:rPr>
          <w:rFonts w:hint="eastAsia"/>
          <w:rtl/>
        </w:rPr>
        <w:t>موسى</w:t>
      </w:r>
      <w:r>
        <w:rPr>
          <w:rtl/>
        </w:rPr>
        <w:t xml:space="preserve"> (ع) :</w:t>
      </w:r>
      <w:r>
        <w:rPr>
          <w:rFonts w:hint="eastAsia"/>
          <w:rtl/>
        </w:rPr>
        <w:t>موسى</w:t>
      </w:r>
      <w:r>
        <w:rPr>
          <w:rtl/>
        </w:rPr>
        <w:t xml:space="preserve"> (ع) كا بھولنا 3; موسى (ع) كا سفر 6; موسى (ع) كا طعام 2،3;موسى (ع) كا قصہ 1،2،3،6; موسى (ع) كى داستان مي</w:t>
      </w:r>
      <w:r w:rsidR="00475B46">
        <w:rPr>
          <w:rtl/>
        </w:rPr>
        <w:t xml:space="preserve">ں </w:t>
      </w:r>
      <w:r>
        <w:rPr>
          <w:rtl/>
        </w:rPr>
        <w:t>مچھلى كا زندہ ہونا 5'،6;موسى (ع) كى مچھلى كا قصہ 3; موسى (ع) كے قصہ كى مچھلى كا فرار ہونا 5،6; موسى (ع) مجمع البحرين مي</w:t>
      </w:r>
      <w:r w:rsidR="00475B46">
        <w:rPr>
          <w:rtl/>
        </w:rPr>
        <w:t xml:space="preserve">ں </w:t>
      </w:r>
      <w:r>
        <w:rPr>
          <w:rtl/>
        </w:rPr>
        <w:t>1،2،3</w:t>
      </w:r>
    </w:p>
    <w:p w:rsidR="00E10A6C" w:rsidRDefault="00E10A6C" w:rsidP="00AA2565">
      <w:pPr>
        <w:pStyle w:val="libNormal"/>
        <w:rPr>
          <w:rtl/>
        </w:rPr>
      </w:pPr>
      <w:r>
        <w:rPr>
          <w:rFonts w:hint="eastAsia"/>
          <w:rtl/>
        </w:rPr>
        <w:t>يوشع</w:t>
      </w:r>
      <w:r>
        <w:rPr>
          <w:rtl/>
        </w:rPr>
        <w:t xml:space="preserve"> :</w:t>
      </w:r>
      <w:r>
        <w:rPr>
          <w:rFonts w:hint="eastAsia"/>
          <w:rtl/>
        </w:rPr>
        <w:t>يوشع</w:t>
      </w:r>
      <w:r>
        <w:rPr>
          <w:rtl/>
        </w:rPr>
        <w:t xml:space="preserve"> كا بھولنا 3; يوشع كا سفر 6; يوشع كا طعام 2،3; يوشع كا قصہ 1،2،3; يوشع مجمع البحرين مي</w:t>
      </w:r>
      <w:r w:rsidR="00475B46">
        <w:rPr>
          <w:rtl/>
        </w:rPr>
        <w:t xml:space="preserve">ں </w:t>
      </w:r>
      <w:r>
        <w:rPr>
          <w:rtl/>
        </w:rPr>
        <w:t>1،2،3</w:t>
      </w:r>
    </w:p>
    <w:p w:rsidR="00AA2565" w:rsidRDefault="00AA2565" w:rsidP="00AA2565">
      <w:pPr>
        <w:pStyle w:val="Heading2Center"/>
        <w:rPr>
          <w:rtl/>
        </w:rPr>
      </w:pPr>
      <w:bookmarkStart w:id="173" w:name="_Toc32151504"/>
      <w:r>
        <w:rPr>
          <w:rFonts w:hint="cs"/>
          <w:rtl/>
        </w:rPr>
        <w:t>آیت 62</w:t>
      </w:r>
      <w:bookmarkEnd w:id="173"/>
    </w:p>
    <w:p w:rsidR="00E10A6C" w:rsidRDefault="00574CD4" w:rsidP="00AA2565">
      <w:pPr>
        <w:pStyle w:val="libNormal"/>
        <w:rPr>
          <w:rtl/>
        </w:rPr>
      </w:pPr>
      <w:r>
        <w:rPr>
          <w:rStyle w:val="libAieChar"/>
          <w:rFonts w:hint="eastAsia"/>
          <w:rtl/>
        </w:rPr>
        <w:t xml:space="preserve"> </w:t>
      </w:r>
      <w:r w:rsidRPr="00574CD4">
        <w:rPr>
          <w:rStyle w:val="libAlaemChar"/>
          <w:rFonts w:hint="eastAsia"/>
          <w:rtl/>
        </w:rPr>
        <w:t>(</w:t>
      </w:r>
      <w:r w:rsidRPr="00AA2565">
        <w:rPr>
          <w:rStyle w:val="libAieChar"/>
          <w:rFonts w:hint="eastAsia"/>
          <w:rtl/>
        </w:rPr>
        <w:t>فَلَمَّا</w:t>
      </w:r>
      <w:r w:rsidRPr="00AA2565">
        <w:rPr>
          <w:rStyle w:val="libAieChar"/>
          <w:rtl/>
        </w:rPr>
        <w:t xml:space="preserve"> جَاوَزَا قَالَ لِفَتَاهُ آتِنَا غَدَاءنَا لَقَدْ لَقِينَا مِن سَفَرِنَا هَذَا نَصَباً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جب دونو</w:t>
      </w:r>
      <w:r w:rsidR="00475B46">
        <w:rPr>
          <w:rtl/>
        </w:rPr>
        <w:t xml:space="preserve">ں </w:t>
      </w:r>
      <w:r>
        <w:rPr>
          <w:rtl/>
        </w:rPr>
        <w:t>مجمع البحرين سے آگے بڑھ گئے تو موسى نے اپنے جوان صالح سے كہا كہ اب ہمارا كھانا لاؤ كہ ہم نے اس سفر مي</w:t>
      </w:r>
      <w:r w:rsidR="00475B46">
        <w:rPr>
          <w:rtl/>
        </w:rPr>
        <w:t xml:space="preserve">ں </w:t>
      </w:r>
      <w:r>
        <w:rPr>
          <w:rtl/>
        </w:rPr>
        <w:t>بہت تكان برداشت كى ہے (62)</w:t>
      </w:r>
    </w:p>
    <w:p w:rsidR="00AA2565" w:rsidRDefault="00E10A6C" w:rsidP="00AA2565">
      <w:pPr>
        <w:pStyle w:val="libNormal"/>
        <w:rPr>
          <w:rtl/>
        </w:rPr>
      </w:pPr>
      <w:r>
        <w:rPr>
          <w:rtl/>
        </w:rPr>
        <w:t>1_ موسى اورانكے ہمسفر مجمع البحرين مي</w:t>
      </w:r>
      <w:r w:rsidR="00475B46">
        <w:rPr>
          <w:rtl/>
        </w:rPr>
        <w:t xml:space="preserve">ں </w:t>
      </w:r>
      <w:r>
        <w:rPr>
          <w:rtl/>
        </w:rPr>
        <w:t>ٹھہرنے كے بعد حضرت خضر(ع) كى تلاش مي</w:t>
      </w:r>
      <w:r w:rsidR="00475B46">
        <w:rPr>
          <w:rtl/>
        </w:rPr>
        <w:t xml:space="preserve">ں </w:t>
      </w:r>
      <w:r>
        <w:rPr>
          <w:rtl/>
        </w:rPr>
        <w:t>دوبارہ چل پڑے اوراس جگہ كو پيچھے چھوڑديا _</w:t>
      </w:r>
      <w:r w:rsidRPr="00AA2565">
        <w:rPr>
          <w:rStyle w:val="libArabicChar"/>
          <w:rFonts w:hint="eastAsia"/>
          <w:rtl/>
        </w:rPr>
        <w:t>فلما</w:t>
      </w:r>
      <w:r w:rsidRPr="00AA2565">
        <w:rPr>
          <w:rStyle w:val="libArabicChar"/>
          <w:rtl/>
        </w:rPr>
        <w:t xml:space="preserve"> بلغا مجمع بين</w:t>
      </w:r>
      <w:r w:rsidR="005E572F" w:rsidRPr="00201D6A">
        <w:rPr>
          <w:rStyle w:val="libArabicChar"/>
          <w:rFonts w:hint="cs"/>
          <w:rtl/>
        </w:rPr>
        <w:t>ه</w:t>
      </w:r>
      <w:r w:rsidRPr="00AA2565">
        <w:rPr>
          <w:rStyle w:val="libArabicChar"/>
          <w:rFonts w:hint="cs"/>
          <w:rtl/>
        </w:rPr>
        <w:t>ما</w:t>
      </w:r>
      <w:r w:rsidRPr="00AA2565">
        <w:rPr>
          <w:rStyle w:val="libArabicChar"/>
          <w:rtl/>
        </w:rPr>
        <w:t xml:space="preserve"> ...</w:t>
      </w:r>
      <w:r w:rsidRPr="00AA2565">
        <w:rPr>
          <w:rStyle w:val="libArabicChar"/>
          <w:rFonts w:hint="cs"/>
          <w:rtl/>
        </w:rPr>
        <w:t>فلّما</w:t>
      </w:r>
      <w:r w:rsidRPr="00AA2565">
        <w:rPr>
          <w:rStyle w:val="libArabicChar"/>
          <w:rtl/>
        </w:rPr>
        <w:t xml:space="preserve"> جاوزا</w:t>
      </w:r>
      <w:r w:rsidR="00AA2565" w:rsidRPr="00AA2565">
        <w:rPr>
          <w:rFonts w:hint="eastAsia"/>
          <w:rtl/>
        </w:rPr>
        <w:t xml:space="preserve"> </w:t>
      </w:r>
    </w:p>
    <w:p w:rsidR="00AA2565" w:rsidRDefault="00AA2565" w:rsidP="00AA2565">
      <w:pPr>
        <w:pStyle w:val="libNormal"/>
        <w:rPr>
          <w:rtl/>
        </w:rPr>
      </w:pPr>
      <w:r>
        <w:rPr>
          <w:rFonts w:hint="eastAsia"/>
          <w:rtl/>
        </w:rPr>
        <w:t>حضرت</w:t>
      </w:r>
      <w:r>
        <w:rPr>
          <w:rtl/>
        </w:rPr>
        <w:t xml:space="preserve"> موسى (ع) نے يوشع كے ساتھ اپنى گفتگوميں مجمع البحرين كواپنى آخرى منزل بتا يا تھا ليكن وہاں پہنچے كے بعد اس جگہ كو بھى عبور كرليا يہ عبور كرنا اور بعد والى آيات ميں حضرت موسى (ع) سے نقل ہونے والى گفتگو سے معلوم ہوتا ہے كہ وہ دونوں نہيں جانتے تھے كہ موسى (ع) كى مورد نظر منزل پر پہنچ چكے ہيں _</w:t>
      </w:r>
    </w:p>
    <w:p w:rsidR="00E10A6C" w:rsidRDefault="00D20126" w:rsidP="00D20126">
      <w:pPr>
        <w:pStyle w:val="libLine"/>
        <w:rPr>
          <w:rtl/>
        </w:rPr>
      </w:pPr>
      <w:r>
        <w:rPr>
          <w:rtl/>
        </w:rPr>
        <w:t>____________________</w:t>
      </w:r>
    </w:p>
    <w:p w:rsidR="00E10A6C" w:rsidRDefault="00E10A6C" w:rsidP="00AA2565">
      <w:pPr>
        <w:pStyle w:val="libFootnote"/>
        <w:rPr>
          <w:rtl/>
        </w:rPr>
      </w:pPr>
      <w:r>
        <w:rPr>
          <w:rtl/>
        </w:rPr>
        <w:t>1) تفسير عياشى ج2ص332ح47، نورالثقلين ج3 ص277 ح151_</w:t>
      </w:r>
    </w:p>
    <w:p w:rsidR="00AA2565" w:rsidRDefault="005E4E68" w:rsidP="00AA2565">
      <w:pPr>
        <w:pStyle w:val="libNormal"/>
        <w:rPr>
          <w:rtl/>
        </w:rPr>
      </w:pPr>
      <w:r>
        <w:rPr>
          <w:rtl/>
        </w:rPr>
        <w:br w:type="page"/>
      </w:r>
    </w:p>
    <w:p w:rsidR="00E10A6C" w:rsidRDefault="00E10A6C" w:rsidP="00AA2565">
      <w:pPr>
        <w:pStyle w:val="libNormal"/>
        <w:rPr>
          <w:rtl/>
        </w:rPr>
      </w:pPr>
      <w:r>
        <w:rPr>
          <w:rtl/>
        </w:rPr>
        <w:lastRenderedPageBreak/>
        <w:t>2_حضرت موسى (ع) نے مجمع البحرين سے عبور كرنے اور اسے اپنے پيچھے چھوڑنے كے بعداپنے اور اپنے ہمراہى مي</w:t>
      </w:r>
      <w:r w:rsidR="00475B46">
        <w:rPr>
          <w:rtl/>
        </w:rPr>
        <w:t xml:space="preserve">ں </w:t>
      </w:r>
      <w:r>
        <w:rPr>
          <w:rtl/>
        </w:rPr>
        <w:t>شديد بھوك اور تھكاوٹ محسوس كى _</w:t>
      </w:r>
      <w:r w:rsidRPr="00AA2565">
        <w:rPr>
          <w:rStyle w:val="libArabicChar"/>
          <w:rFonts w:hint="eastAsia"/>
          <w:rtl/>
        </w:rPr>
        <w:t>ء</w:t>
      </w:r>
      <w:r w:rsidRPr="00AA2565">
        <w:rPr>
          <w:rStyle w:val="libArabicChar"/>
          <w:rtl/>
        </w:rPr>
        <w:t xml:space="preserve"> اتنا غداء نا لقد لقينامن سفرنا </w:t>
      </w:r>
      <w:r w:rsidR="005E572F" w:rsidRPr="00201D6A">
        <w:rPr>
          <w:rStyle w:val="libArabicChar"/>
          <w:rFonts w:hint="cs"/>
          <w:rtl/>
        </w:rPr>
        <w:t>ه</w:t>
      </w:r>
      <w:r w:rsidRPr="00AA2565">
        <w:rPr>
          <w:rStyle w:val="libArabicChar"/>
          <w:rFonts w:hint="cs"/>
          <w:rtl/>
        </w:rPr>
        <w:t>ذا</w:t>
      </w:r>
      <w:r w:rsidRPr="00AA2565">
        <w:rPr>
          <w:rStyle w:val="libArabicChar"/>
          <w:rtl/>
        </w:rPr>
        <w:t xml:space="preserve"> </w:t>
      </w:r>
      <w:r w:rsidRPr="00AA2565">
        <w:rPr>
          <w:rStyle w:val="libArabicChar"/>
          <w:rFonts w:hint="cs"/>
          <w:rtl/>
        </w:rPr>
        <w:t>نصب</w:t>
      </w:r>
      <w:r w:rsidR="00707874">
        <w:rPr>
          <w:rStyle w:val="libArabicChar"/>
          <w:rFonts w:hint="cs"/>
          <w:rtl/>
        </w:rPr>
        <w:t>ا</w:t>
      </w:r>
    </w:p>
    <w:p w:rsidR="00E10A6C" w:rsidRDefault="00E10A6C" w:rsidP="00E10A6C">
      <w:pPr>
        <w:pStyle w:val="libNormal"/>
        <w:rPr>
          <w:rtl/>
        </w:rPr>
      </w:pPr>
      <w:r>
        <w:rPr>
          <w:rtl/>
        </w:rPr>
        <w:t>''نصب'' سے مراد رنج اور سختى ہے _</w:t>
      </w:r>
    </w:p>
    <w:p w:rsidR="00E10A6C" w:rsidRDefault="00E10A6C" w:rsidP="00AA2565">
      <w:pPr>
        <w:pStyle w:val="libNormal"/>
        <w:rPr>
          <w:rtl/>
        </w:rPr>
      </w:pPr>
      <w:r>
        <w:rPr>
          <w:rtl/>
        </w:rPr>
        <w:t>3_ موسى (ع) اور يوشع نے مجمع البحرين عبور كرنے كے بعد ،رات اور صبح سوير ے تك حضرت خضر(ع) كو پانے كيلئے لمباراستہ طے كيا _</w:t>
      </w:r>
      <w:r w:rsidRPr="00AA2565">
        <w:rPr>
          <w:rStyle w:val="libArabicChar"/>
          <w:rFonts w:hint="eastAsia"/>
          <w:rtl/>
        </w:rPr>
        <w:t>ءاتنا</w:t>
      </w:r>
      <w:r w:rsidRPr="00AA2565">
        <w:rPr>
          <w:rStyle w:val="libArabicChar"/>
          <w:rtl/>
        </w:rPr>
        <w:t xml:space="preserve"> غداء ن</w:t>
      </w:r>
      <w:r w:rsidR="00707874">
        <w:rPr>
          <w:rStyle w:val="libArabicChar"/>
          <w:rFonts w:hint="cs"/>
          <w:rtl/>
        </w:rPr>
        <w:t>ا</w:t>
      </w:r>
    </w:p>
    <w:p w:rsidR="00E10A6C" w:rsidRDefault="00E10A6C" w:rsidP="00E10A6C">
      <w:pPr>
        <w:pStyle w:val="libNormal"/>
        <w:rPr>
          <w:rtl/>
        </w:rPr>
      </w:pPr>
      <w:r>
        <w:rPr>
          <w:rFonts w:hint="eastAsia"/>
          <w:rtl/>
        </w:rPr>
        <w:t>اس</w:t>
      </w:r>
      <w:r>
        <w:rPr>
          <w:rtl/>
        </w:rPr>
        <w:t xml:space="preserve"> احتمال كے ساتھ كہ صبح كو حضرت موسى (ع) كو بھوك اور تھكاوٹ، رات كے لمبے سفر كى بناء پر محسوس ہو رہى تھى _</w:t>
      </w:r>
    </w:p>
    <w:p w:rsidR="00E10A6C" w:rsidRDefault="00E10A6C" w:rsidP="00E10A6C">
      <w:pPr>
        <w:pStyle w:val="libNormal"/>
        <w:rPr>
          <w:rtl/>
        </w:rPr>
      </w:pPr>
      <w:r>
        <w:rPr>
          <w:rtl/>
        </w:rPr>
        <w:t>4_ حضرت موسى (ع) ، حضرت خضر(ع) كے ديدار اور ملاقات كا بے حد اشتياق ركھتے تھے_</w:t>
      </w:r>
    </w:p>
    <w:p w:rsidR="00E10A6C" w:rsidRDefault="00E10A6C" w:rsidP="00AA2565">
      <w:pPr>
        <w:pStyle w:val="libArabic"/>
        <w:rPr>
          <w:rtl/>
        </w:rPr>
      </w:pPr>
      <w:r>
        <w:rPr>
          <w:rFonts w:hint="eastAsia"/>
          <w:rtl/>
        </w:rPr>
        <w:t>لا</w:t>
      </w:r>
      <w:r>
        <w:rPr>
          <w:rtl/>
        </w:rPr>
        <w:t xml:space="preserve"> ا برح حتّى ...ء اتنا غداء نا لقد لقينا من سفر نا </w:t>
      </w:r>
      <w:r w:rsidR="005E572F" w:rsidRPr="00201D6A">
        <w:rPr>
          <w:rFonts w:hint="cs"/>
          <w:rtl/>
        </w:rPr>
        <w:t>ه</w:t>
      </w:r>
      <w:r>
        <w:rPr>
          <w:rFonts w:hint="cs"/>
          <w:rtl/>
        </w:rPr>
        <w:t>ذ</w:t>
      </w:r>
      <w:r>
        <w:rPr>
          <w:rtl/>
        </w:rPr>
        <w:t>ا نصب</w:t>
      </w:r>
      <w:r w:rsidR="00707874">
        <w:rPr>
          <w:rFonts w:hint="cs"/>
          <w:rtl/>
        </w:rPr>
        <w:t>ا</w:t>
      </w:r>
    </w:p>
    <w:p w:rsidR="00E10A6C" w:rsidRDefault="00E10A6C" w:rsidP="00AA2565">
      <w:pPr>
        <w:pStyle w:val="libNormal"/>
        <w:rPr>
          <w:rtl/>
        </w:rPr>
      </w:pPr>
      <w:r>
        <w:rPr>
          <w:rtl/>
        </w:rPr>
        <w:t>5_ حضرت موسى (ع) نے مجمع البحرين سے گذزنے كے بعد دن كے آغاز مي</w:t>
      </w:r>
      <w:r w:rsidR="00475B46">
        <w:rPr>
          <w:rtl/>
        </w:rPr>
        <w:t xml:space="preserve">ں </w:t>
      </w:r>
      <w:r>
        <w:rPr>
          <w:rtl/>
        </w:rPr>
        <w:t>ہى اپنے ہمراہى سے چاشت كى غذ ا مہيا كرنے كى درخواست كى _</w:t>
      </w:r>
      <w:r w:rsidRPr="00AA2565">
        <w:rPr>
          <w:rStyle w:val="libArabicChar"/>
          <w:rFonts w:hint="eastAsia"/>
          <w:rtl/>
        </w:rPr>
        <w:t>ء</w:t>
      </w:r>
      <w:r w:rsidRPr="00AA2565">
        <w:rPr>
          <w:rStyle w:val="libArabicChar"/>
          <w:rtl/>
        </w:rPr>
        <w:t xml:space="preserve"> اتنا غداء نا لقد لقينا من سفرنا </w:t>
      </w:r>
      <w:r w:rsidR="005E572F" w:rsidRPr="00201D6A">
        <w:rPr>
          <w:rStyle w:val="libArabicChar"/>
          <w:rFonts w:hint="cs"/>
          <w:rtl/>
        </w:rPr>
        <w:t>ه</w:t>
      </w:r>
      <w:r w:rsidRPr="00AA2565">
        <w:rPr>
          <w:rStyle w:val="libArabicChar"/>
          <w:rFonts w:hint="cs"/>
          <w:rtl/>
        </w:rPr>
        <w:t>ذا</w:t>
      </w:r>
      <w:r w:rsidRPr="00AA2565">
        <w:rPr>
          <w:rStyle w:val="libArabicChar"/>
          <w:rtl/>
        </w:rPr>
        <w:t xml:space="preserve"> </w:t>
      </w:r>
      <w:r w:rsidRPr="00AA2565">
        <w:rPr>
          <w:rStyle w:val="libArabicChar"/>
          <w:rFonts w:hint="cs"/>
          <w:rtl/>
        </w:rPr>
        <w:t>نصب</w:t>
      </w:r>
      <w:r w:rsidR="00707874">
        <w:rPr>
          <w:rStyle w:val="libArabicChar"/>
          <w:rFonts w:hint="cs"/>
          <w:rtl/>
        </w:rPr>
        <w:t>ا</w:t>
      </w:r>
    </w:p>
    <w:p w:rsidR="00E10A6C" w:rsidRDefault="00E10A6C" w:rsidP="00E10A6C">
      <w:pPr>
        <w:pStyle w:val="libNormal"/>
        <w:rPr>
          <w:rtl/>
        </w:rPr>
      </w:pPr>
      <w:r>
        <w:rPr>
          <w:rtl/>
        </w:rPr>
        <w:t>''غدائ''سے مراد، وہ كھانا ہے جو دن كى پہلى ساعات مي</w:t>
      </w:r>
      <w:r w:rsidR="00475B46">
        <w:rPr>
          <w:rtl/>
        </w:rPr>
        <w:t xml:space="preserve">ں </w:t>
      </w:r>
      <w:r>
        <w:rPr>
          <w:rtl/>
        </w:rPr>
        <w:t>كھا يا جائے _</w:t>
      </w:r>
    </w:p>
    <w:p w:rsidR="00E10A6C" w:rsidRDefault="00E10A6C" w:rsidP="00AA2565">
      <w:pPr>
        <w:pStyle w:val="libNormal"/>
        <w:rPr>
          <w:rtl/>
        </w:rPr>
      </w:pPr>
      <w:r>
        <w:rPr>
          <w:rtl/>
        </w:rPr>
        <w:t>6_ حضرت موسى (ع) كاہمراہي، عذا كے اٹھانے اور اسكے مہيّا كرنے كا ذمہ دار تھا _</w:t>
      </w:r>
      <w:r w:rsidRPr="00AA2565">
        <w:rPr>
          <w:rStyle w:val="libArabicChar"/>
          <w:rFonts w:hint="eastAsia"/>
          <w:rtl/>
        </w:rPr>
        <w:t>قال</w:t>
      </w:r>
      <w:r w:rsidRPr="00AA2565">
        <w:rPr>
          <w:rStyle w:val="libArabicChar"/>
          <w:rtl/>
        </w:rPr>
        <w:t xml:space="preserve"> لفتى </w:t>
      </w:r>
      <w:r w:rsidR="005E572F" w:rsidRPr="00201D6A">
        <w:rPr>
          <w:rStyle w:val="libArabicChar"/>
          <w:rFonts w:hint="cs"/>
          <w:rtl/>
        </w:rPr>
        <w:t>ه</w:t>
      </w:r>
      <w:r w:rsidRPr="00AA2565">
        <w:rPr>
          <w:rStyle w:val="libArabicChar"/>
          <w:rtl/>
        </w:rPr>
        <w:t xml:space="preserve"> </w:t>
      </w:r>
      <w:r w:rsidRPr="00AA2565">
        <w:rPr>
          <w:rStyle w:val="libArabicChar"/>
          <w:rFonts w:hint="cs"/>
          <w:rtl/>
        </w:rPr>
        <w:t>ء</w:t>
      </w:r>
      <w:r w:rsidRPr="00AA2565">
        <w:rPr>
          <w:rStyle w:val="libArabicChar"/>
          <w:rtl/>
        </w:rPr>
        <w:t xml:space="preserve"> </w:t>
      </w:r>
      <w:r w:rsidRPr="00AA2565">
        <w:rPr>
          <w:rStyle w:val="libArabicChar"/>
          <w:rFonts w:hint="cs"/>
          <w:rtl/>
        </w:rPr>
        <w:t>اتنا</w:t>
      </w:r>
      <w:r w:rsidRPr="00AA2565">
        <w:rPr>
          <w:rStyle w:val="libArabicChar"/>
          <w:rtl/>
        </w:rPr>
        <w:t xml:space="preserve"> غداء ن</w:t>
      </w:r>
      <w:r w:rsidR="00707874">
        <w:rPr>
          <w:rStyle w:val="libArabicChar"/>
          <w:rFonts w:hint="cs"/>
          <w:rtl/>
        </w:rPr>
        <w:t>ا</w:t>
      </w:r>
    </w:p>
    <w:p w:rsidR="00E10A6C" w:rsidRDefault="00E10A6C" w:rsidP="00E10A6C">
      <w:pPr>
        <w:pStyle w:val="libNormal"/>
        <w:rPr>
          <w:rtl/>
        </w:rPr>
      </w:pPr>
      <w:r>
        <w:rPr>
          <w:rtl/>
        </w:rPr>
        <w:t>7_ حضرت موسى (ع) اورانكے ہمراہ خدمتگزار نوجوان، اكٹھے ايك جيسى غذا كھا تے تھے _</w:t>
      </w:r>
    </w:p>
    <w:p w:rsidR="00E10A6C" w:rsidRDefault="00E10A6C" w:rsidP="00AA2565">
      <w:pPr>
        <w:pStyle w:val="libArabic"/>
        <w:rPr>
          <w:rtl/>
        </w:rPr>
      </w:pPr>
      <w:r>
        <w:rPr>
          <w:rFonts w:hint="eastAsia"/>
          <w:rtl/>
        </w:rPr>
        <w:t>ء</w:t>
      </w:r>
      <w:r>
        <w:rPr>
          <w:rtl/>
        </w:rPr>
        <w:t xml:space="preserve"> اتنا غدا ء نا لقد لقينا من سفر نا </w:t>
      </w:r>
      <w:r w:rsidR="005E572F" w:rsidRPr="00201D6A">
        <w:rPr>
          <w:rFonts w:hint="cs"/>
          <w:rtl/>
        </w:rPr>
        <w:t>ه</w:t>
      </w:r>
      <w:r>
        <w:rPr>
          <w:rFonts w:hint="cs"/>
          <w:rtl/>
        </w:rPr>
        <w:t>ذا</w:t>
      </w:r>
      <w:r>
        <w:rPr>
          <w:rtl/>
        </w:rPr>
        <w:t xml:space="preserve"> </w:t>
      </w:r>
      <w:r>
        <w:rPr>
          <w:rFonts w:hint="cs"/>
          <w:rtl/>
        </w:rPr>
        <w:t>نصب</w:t>
      </w:r>
      <w:r w:rsidR="00707874">
        <w:rPr>
          <w:rFonts w:hint="cs"/>
          <w:rtl/>
        </w:rPr>
        <w:t>ا</w:t>
      </w:r>
    </w:p>
    <w:p w:rsidR="00E10A6C" w:rsidRDefault="00E10A6C" w:rsidP="00E10A6C">
      <w:pPr>
        <w:pStyle w:val="libNormal"/>
        <w:rPr>
          <w:rtl/>
        </w:rPr>
      </w:pPr>
      <w:r>
        <w:rPr>
          <w:rFonts w:hint="eastAsia"/>
          <w:rtl/>
        </w:rPr>
        <w:t>پورى</w:t>
      </w:r>
      <w:r>
        <w:rPr>
          <w:rtl/>
        </w:rPr>
        <w:t xml:space="preserve"> آيت مي</w:t>
      </w:r>
      <w:r w:rsidR="00475B46">
        <w:rPr>
          <w:rtl/>
        </w:rPr>
        <w:t xml:space="preserve">ں </w:t>
      </w:r>
      <w:r>
        <w:rPr>
          <w:rtl/>
        </w:rPr>
        <w:t>جمع والى ضمير ي</w:t>
      </w:r>
      <w:r w:rsidR="00475B46">
        <w:rPr>
          <w:rtl/>
        </w:rPr>
        <w:t xml:space="preserve">ں </w:t>
      </w:r>
      <w:r>
        <w:rPr>
          <w:rtl/>
        </w:rPr>
        <w:t>بتارہى ہي</w:t>
      </w:r>
      <w:r w:rsidR="00475B46">
        <w:rPr>
          <w:rtl/>
        </w:rPr>
        <w:t xml:space="preserve">ں </w:t>
      </w:r>
      <w:r>
        <w:rPr>
          <w:rtl/>
        </w:rPr>
        <w:t>كہ ان كى اپنے ہم سفر سے تمام امور يہا</w:t>
      </w:r>
      <w:r w:rsidR="00475B46">
        <w:rPr>
          <w:rtl/>
        </w:rPr>
        <w:t xml:space="preserve">ں </w:t>
      </w:r>
      <w:r>
        <w:rPr>
          <w:rtl/>
        </w:rPr>
        <w:t>تك كہ كھانے مي</w:t>
      </w:r>
      <w:r w:rsidR="00475B46">
        <w:rPr>
          <w:rtl/>
        </w:rPr>
        <w:t xml:space="preserve">ں </w:t>
      </w:r>
      <w:r>
        <w:rPr>
          <w:rtl/>
        </w:rPr>
        <w:t>بھى ہم آہنگى اور يكجہتى تھى اگر ايسا نہ ہوتا تو پھر بعض ضمير ي</w:t>
      </w:r>
      <w:r w:rsidR="00475B46">
        <w:rPr>
          <w:rtl/>
        </w:rPr>
        <w:t xml:space="preserve">ں </w:t>
      </w:r>
      <w:r>
        <w:rPr>
          <w:rtl/>
        </w:rPr>
        <w:t>مفرد آتي</w:t>
      </w:r>
      <w:r w:rsidR="00475B46">
        <w:rPr>
          <w:rtl/>
        </w:rPr>
        <w:t xml:space="preserve">ں </w:t>
      </w:r>
      <w:r>
        <w:rPr>
          <w:rtl/>
        </w:rPr>
        <w:t>ہي</w:t>
      </w:r>
      <w:r w:rsidR="00475B46">
        <w:rPr>
          <w:rtl/>
        </w:rPr>
        <w:t xml:space="preserve">ں </w:t>
      </w:r>
      <w:r>
        <w:rPr>
          <w:rtl/>
        </w:rPr>
        <w:t>مثلا يو</w:t>
      </w:r>
      <w:r w:rsidR="00475B46">
        <w:rPr>
          <w:rtl/>
        </w:rPr>
        <w:t xml:space="preserve">ں </w:t>
      </w:r>
      <w:r>
        <w:rPr>
          <w:rtl/>
        </w:rPr>
        <w:t xml:space="preserve">كہتے </w:t>
      </w:r>
      <w:r w:rsidRPr="00AA2565">
        <w:rPr>
          <w:rStyle w:val="libArabicChar"/>
          <w:rtl/>
        </w:rPr>
        <w:t>'' اتنى غدائي ''</w:t>
      </w:r>
    </w:p>
    <w:p w:rsidR="00E10A6C" w:rsidRDefault="00E10A6C" w:rsidP="00E10A6C">
      <w:pPr>
        <w:pStyle w:val="libNormal"/>
        <w:rPr>
          <w:rtl/>
        </w:rPr>
      </w:pPr>
      <w:r>
        <w:rPr>
          <w:rtl/>
        </w:rPr>
        <w:t>8_ كھانے مي</w:t>
      </w:r>
      <w:r w:rsidR="00475B46">
        <w:rPr>
          <w:rtl/>
        </w:rPr>
        <w:t xml:space="preserve">ں </w:t>
      </w:r>
      <w:r>
        <w:rPr>
          <w:rtl/>
        </w:rPr>
        <w:t>خادمو</w:t>
      </w:r>
      <w:r w:rsidR="00475B46">
        <w:rPr>
          <w:rtl/>
        </w:rPr>
        <w:t xml:space="preserve">ں </w:t>
      </w:r>
      <w:r>
        <w:rPr>
          <w:rtl/>
        </w:rPr>
        <w:t>كے ساتھ شركت اور ان كے كوشش اور تھكاوٹ كو مد نظر ركھنا ضرورى ہے _</w:t>
      </w:r>
    </w:p>
    <w:p w:rsidR="00E10A6C" w:rsidRDefault="00E10A6C" w:rsidP="00AA2565">
      <w:pPr>
        <w:pStyle w:val="libArabic"/>
        <w:rPr>
          <w:rtl/>
        </w:rPr>
      </w:pPr>
      <w:r>
        <w:rPr>
          <w:rFonts w:hint="eastAsia"/>
          <w:rtl/>
        </w:rPr>
        <w:t>قال</w:t>
      </w:r>
      <w:r>
        <w:rPr>
          <w:rtl/>
        </w:rPr>
        <w:t xml:space="preserve"> لفتى </w:t>
      </w:r>
      <w:r w:rsidR="005E572F" w:rsidRPr="00201D6A">
        <w:rPr>
          <w:rFonts w:hint="cs"/>
          <w:rtl/>
        </w:rPr>
        <w:t>ه</w:t>
      </w:r>
      <w:r>
        <w:rPr>
          <w:rtl/>
        </w:rPr>
        <w:t xml:space="preserve"> </w:t>
      </w:r>
      <w:r>
        <w:rPr>
          <w:rFonts w:hint="cs"/>
          <w:rtl/>
        </w:rPr>
        <w:t>ء</w:t>
      </w:r>
      <w:r>
        <w:rPr>
          <w:rtl/>
        </w:rPr>
        <w:t xml:space="preserve"> </w:t>
      </w:r>
      <w:r>
        <w:rPr>
          <w:rFonts w:hint="cs"/>
          <w:rtl/>
        </w:rPr>
        <w:t>اتنا</w:t>
      </w:r>
      <w:r>
        <w:rPr>
          <w:rtl/>
        </w:rPr>
        <w:t xml:space="preserve"> </w:t>
      </w:r>
      <w:r>
        <w:rPr>
          <w:rFonts w:hint="cs"/>
          <w:rtl/>
        </w:rPr>
        <w:t>غداء</w:t>
      </w:r>
      <w:r>
        <w:rPr>
          <w:rtl/>
        </w:rPr>
        <w:t xml:space="preserve"> </w:t>
      </w:r>
      <w:r>
        <w:rPr>
          <w:rFonts w:hint="cs"/>
          <w:rtl/>
        </w:rPr>
        <w:t>نا</w:t>
      </w:r>
      <w:r>
        <w:rPr>
          <w:rtl/>
        </w:rPr>
        <w:t xml:space="preserve"> </w:t>
      </w:r>
      <w:r>
        <w:rPr>
          <w:rFonts w:hint="cs"/>
          <w:rtl/>
        </w:rPr>
        <w:t>لقد</w:t>
      </w:r>
      <w:r>
        <w:rPr>
          <w:rtl/>
        </w:rPr>
        <w:t xml:space="preserve"> </w:t>
      </w:r>
      <w:r>
        <w:rPr>
          <w:rFonts w:hint="cs"/>
          <w:rtl/>
        </w:rPr>
        <w:t>لقينا</w:t>
      </w:r>
      <w:r>
        <w:rPr>
          <w:rtl/>
        </w:rPr>
        <w:t xml:space="preserve"> </w:t>
      </w:r>
      <w:r>
        <w:rPr>
          <w:rFonts w:hint="cs"/>
          <w:rtl/>
        </w:rPr>
        <w:t>من</w:t>
      </w:r>
      <w:r>
        <w:rPr>
          <w:rtl/>
        </w:rPr>
        <w:t xml:space="preserve"> </w:t>
      </w:r>
      <w:r>
        <w:rPr>
          <w:rFonts w:hint="cs"/>
          <w:rtl/>
        </w:rPr>
        <w:t>سفرنا</w:t>
      </w:r>
      <w:r>
        <w:rPr>
          <w:rtl/>
        </w:rPr>
        <w:t xml:space="preserve"> </w:t>
      </w:r>
      <w:r w:rsidR="005E572F" w:rsidRPr="00201D6A">
        <w:rPr>
          <w:rFonts w:hint="cs"/>
          <w:rtl/>
        </w:rPr>
        <w:t>ه</w:t>
      </w:r>
      <w:r>
        <w:rPr>
          <w:rFonts w:hint="cs"/>
          <w:rtl/>
        </w:rPr>
        <w:t>ذ</w:t>
      </w:r>
      <w:r>
        <w:rPr>
          <w:rtl/>
        </w:rPr>
        <w:t>ا نصب</w:t>
      </w:r>
      <w:r w:rsidR="00707874">
        <w:rPr>
          <w:rFonts w:hint="cs"/>
          <w:rtl/>
        </w:rPr>
        <w:t>ا</w:t>
      </w:r>
    </w:p>
    <w:p w:rsidR="00E10A6C" w:rsidRDefault="00E10A6C" w:rsidP="00E10A6C">
      <w:pPr>
        <w:pStyle w:val="libNormal"/>
        <w:rPr>
          <w:rtl/>
        </w:rPr>
      </w:pPr>
      <w:r>
        <w:rPr>
          <w:rtl/>
        </w:rPr>
        <w:t>9_ پيغمبر،جسمانى لحاظ سے اور مادى جہت سے دوسرو</w:t>
      </w:r>
      <w:r w:rsidR="00475B46">
        <w:rPr>
          <w:rtl/>
        </w:rPr>
        <w:t xml:space="preserve">ں </w:t>
      </w:r>
      <w:r>
        <w:rPr>
          <w:rtl/>
        </w:rPr>
        <w:t>كى مانند، اوصاف ركھتے ہي</w:t>
      </w:r>
      <w:r w:rsidR="00475B46">
        <w:rPr>
          <w:rtl/>
        </w:rPr>
        <w:t xml:space="preserve">ں </w:t>
      </w:r>
      <w:r>
        <w:rPr>
          <w:rtl/>
        </w:rPr>
        <w:t>_</w:t>
      </w:r>
    </w:p>
    <w:p w:rsidR="00E10A6C" w:rsidRDefault="00E10A6C" w:rsidP="00AA2565">
      <w:pPr>
        <w:pStyle w:val="libArabic"/>
        <w:rPr>
          <w:rtl/>
        </w:rPr>
      </w:pPr>
      <w:r>
        <w:rPr>
          <w:rFonts w:hint="eastAsia"/>
          <w:rtl/>
        </w:rPr>
        <w:t>ء</w:t>
      </w:r>
      <w:r>
        <w:rPr>
          <w:rtl/>
        </w:rPr>
        <w:t xml:space="preserve"> اتنا غدا ء نا لقد لقينا من سفر نا </w:t>
      </w:r>
      <w:r w:rsidR="005E572F" w:rsidRPr="00201D6A">
        <w:rPr>
          <w:rFonts w:hint="cs"/>
          <w:rtl/>
        </w:rPr>
        <w:t>ه</w:t>
      </w:r>
      <w:r>
        <w:rPr>
          <w:rFonts w:hint="cs"/>
          <w:rtl/>
        </w:rPr>
        <w:t>ذ</w:t>
      </w:r>
      <w:r>
        <w:rPr>
          <w:rtl/>
        </w:rPr>
        <w:t>ا نصب</w:t>
      </w:r>
      <w:r w:rsidR="00707874">
        <w:rPr>
          <w:rFonts w:hint="cs"/>
          <w:rtl/>
        </w:rPr>
        <w:t>ا</w:t>
      </w:r>
    </w:p>
    <w:p w:rsidR="00E10A6C" w:rsidRDefault="00E10A6C" w:rsidP="00AA2565">
      <w:pPr>
        <w:pStyle w:val="libNormal"/>
        <w:rPr>
          <w:rtl/>
        </w:rPr>
      </w:pPr>
      <w:r>
        <w:rPr>
          <w:rtl/>
        </w:rPr>
        <w:t>10_ مقاصد كا حصول، كوشش كا محتاج ہے چا ہے پيغمبرہى كيو</w:t>
      </w:r>
      <w:r w:rsidR="00475B46">
        <w:rPr>
          <w:rtl/>
        </w:rPr>
        <w:t xml:space="preserve">ں </w:t>
      </w:r>
      <w:r>
        <w:rPr>
          <w:rtl/>
        </w:rPr>
        <w:t>نہ ہو</w:t>
      </w:r>
      <w:r w:rsidR="00475B46">
        <w:rPr>
          <w:rtl/>
        </w:rPr>
        <w:t xml:space="preserve">ں </w:t>
      </w:r>
      <w:r>
        <w:rPr>
          <w:rtl/>
        </w:rPr>
        <w:t>_</w:t>
      </w:r>
      <w:r w:rsidRPr="00AA2565">
        <w:rPr>
          <w:rStyle w:val="libArabicChar"/>
          <w:rFonts w:hint="eastAsia"/>
          <w:rtl/>
        </w:rPr>
        <w:t>لقد</w:t>
      </w:r>
      <w:r w:rsidRPr="00AA2565">
        <w:rPr>
          <w:rStyle w:val="libArabicChar"/>
          <w:rtl/>
        </w:rPr>
        <w:t xml:space="preserve"> لقينا من سفرنا </w:t>
      </w:r>
      <w:r w:rsidR="005E572F" w:rsidRPr="00201D6A">
        <w:rPr>
          <w:rStyle w:val="libArabicChar"/>
          <w:rFonts w:hint="cs"/>
          <w:rtl/>
        </w:rPr>
        <w:t>ه</w:t>
      </w:r>
      <w:r w:rsidRPr="00AA2565">
        <w:rPr>
          <w:rStyle w:val="libArabicChar"/>
          <w:rtl/>
        </w:rPr>
        <w:t>ذا نصب</w:t>
      </w:r>
      <w:r w:rsidR="00707874">
        <w:rPr>
          <w:rStyle w:val="libArabicChar"/>
          <w:rFonts w:hint="cs"/>
          <w:rtl/>
        </w:rPr>
        <w:t>ا</w:t>
      </w:r>
    </w:p>
    <w:p w:rsidR="00AA2565" w:rsidRDefault="005E4E68" w:rsidP="00AA2565">
      <w:pPr>
        <w:pStyle w:val="libNormal"/>
        <w:rPr>
          <w:rtl/>
        </w:rPr>
      </w:pPr>
      <w:r>
        <w:rPr>
          <w:rtl/>
        </w:rPr>
        <w:br w:type="page"/>
      </w:r>
    </w:p>
    <w:p w:rsidR="00E10A6C" w:rsidRDefault="00E10A6C" w:rsidP="00AA2565">
      <w:pPr>
        <w:pStyle w:val="libNormal"/>
        <w:rPr>
          <w:rtl/>
        </w:rPr>
      </w:pPr>
      <w:r>
        <w:rPr>
          <w:rFonts w:hint="eastAsia"/>
          <w:rtl/>
        </w:rPr>
        <w:lastRenderedPageBreak/>
        <w:t>آرزو</w:t>
      </w:r>
      <w:r>
        <w:rPr>
          <w:rtl/>
        </w:rPr>
        <w:t>:</w:t>
      </w:r>
      <w:r>
        <w:rPr>
          <w:rFonts w:hint="eastAsia"/>
          <w:rtl/>
        </w:rPr>
        <w:t>آرزوكے</w:t>
      </w:r>
      <w:r>
        <w:rPr>
          <w:rtl/>
        </w:rPr>
        <w:t xml:space="preserve"> پورے ہونے كا پيش خيمہ 10</w:t>
      </w:r>
    </w:p>
    <w:p w:rsidR="00E10A6C" w:rsidRDefault="00E10A6C" w:rsidP="00AA2565">
      <w:pPr>
        <w:pStyle w:val="libNormal"/>
        <w:rPr>
          <w:rtl/>
        </w:rPr>
      </w:pPr>
      <w:r>
        <w:rPr>
          <w:rFonts w:hint="eastAsia"/>
          <w:rtl/>
        </w:rPr>
        <w:t>انبياء</w:t>
      </w:r>
      <w:r>
        <w:rPr>
          <w:rtl/>
        </w:rPr>
        <w:t>:</w:t>
      </w:r>
      <w:r>
        <w:rPr>
          <w:rFonts w:hint="eastAsia"/>
          <w:rtl/>
        </w:rPr>
        <w:t>انبياء</w:t>
      </w:r>
      <w:r>
        <w:rPr>
          <w:rtl/>
        </w:rPr>
        <w:t xml:space="preserve"> كا بشر ہونا 9;انبيا ء كى آرزو 10; انبياء كى مادى ضروريات 9</w:t>
      </w:r>
    </w:p>
    <w:p w:rsidR="00E10A6C" w:rsidRDefault="00E10A6C" w:rsidP="00AA2565">
      <w:pPr>
        <w:pStyle w:val="libNormal"/>
        <w:rPr>
          <w:rtl/>
        </w:rPr>
      </w:pPr>
      <w:r>
        <w:rPr>
          <w:rFonts w:hint="eastAsia"/>
          <w:rtl/>
        </w:rPr>
        <w:t>خادم</w:t>
      </w:r>
      <w:r>
        <w:rPr>
          <w:rtl/>
        </w:rPr>
        <w:t>:</w:t>
      </w:r>
      <w:r>
        <w:rPr>
          <w:rFonts w:hint="eastAsia"/>
          <w:rtl/>
        </w:rPr>
        <w:t>خادم</w:t>
      </w:r>
      <w:r>
        <w:rPr>
          <w:rtl/>
        </w:rPr>
        <w:t xml:space="preserve"> سے سلوك كا انداز 8;خادم كى كوشش كو مد نظر ركھنا 8</w:t>
      </w:r>
    </w:p>
    <w:p w:rsidR="00E10A6C" w:rsidRDefault="00E10A6C" w:rsidP="00AA2565">
      <w:pPr>
        <w:pStyle w:val="libNormal"/>
        <w:rPr>
          <w:rtl/>
        </w:rPr>
      </w:pPr>
      <w:r>
        <w:rPr>
          <w:rFonts w:hint="eastAsia"/>
          <w:rtl/>
        </w:rPr>
        <w:t>خضر</w:t>
      </w:r>
      <w:r>
        <w:rPr>
          <w:rtl/>
        </w:rPr>
        <w:t>(ع) :</w:t>
      </w:r>
      <w:r>
        <w:rPr>
          <w:rFonts w:hint="eastAsia"/>
          <w:rtl/>
        </w:rPr>
        <w:t>خضر</w:t>
      </w:r>
      <w:r>
        <w:rPr>
          <w:rtl/>
        </w:rPr>
        <w:t xml:space="preserve"> كا قصہ 4;خضر(ع) كى جستجو 1;3</w:t>
      </w:r>
    </w:p>
    <w:p w:rsidR="00E10A6C" w:rsidRDefault="00E10A6C" w:rsidP="00AA2565">
      <w:pPr>
        <w:pStyle w:val="libNormal"/>
        <w:rPr>
          <w:rtl/>
        </w:rPr>
      </w:pPr>
      <w:r>
        <w:rPr>
          <w:rFonts w:hint="eastAsia"/>
          <w:rtl/>
        </w:rPr>
        <w:t>كوشش</w:t>
      </w:r>
      <w:r>
        <w:rPr>
          <w:rtl/>
        </w:rPr>
        <w:t xml:space="preserve"> :</w:t>
      </w:r>
      <w:r>
        <w:rPr>
          <w:rFonts w:hint="eastAsia"/>
          <w:rtl/>
        </w:rPr>
        <w:t>كوشش</w:t>
      </w:r>
      <w:r>
        <w:rPr>
          <w:rtl/>
        </w:rPr>
        <w:t xml:space="preserve"> كے آثار 10</w:t>
      </w:r>
    </w:p>
    <w:p w:rsidR="00E10A6C" w:rsidRDefault="00E10A6C" w:rsidP="00AA2565">
      <w:pPr>
        <w:pStyle w:val="libNormal"/>
        <w:rPr>
          <w:rtl/>
        </w:rPr>
      </w:pPr>
      <w:r>
        <w:rPr>
          <w:rFonts w:hint="eastAsia"/>
          <w:rtl/>
        </w:rPr>
        <w:t>معاشرت</w:t>
      </w:r>
      <w:r>
        <w:rPr>
          <w:rtl/>
        </w:rPr>
        <w:t xml:space="preserve"> :</w:t>
      </w:r>
      <w:r>
        <w:rPr>
          <w:rFonts w:hint="eastAsia"/>
          <w:rtl/>
        </w:rPr>
        <w:t>معاشرت</w:t>
      </w:r>
      <w:r>
        <w:rPr>
          <w:rtl/>
        </w:rPr>
        <w:t xml:space="preserve"> كے آداب 8</w:t>
      </w:r>
    </w:p>
    <w:p w:rsidR="00E10A6C" w:rsidRDefault="00E10A6C" w:rsidP="00AA2565">
      <w:pPr>
        <w:pStyle w:val="libNormal"/>
        <w:rPr>
          <w:rtl/>
        </w:rPr>
      </w:pPr>
      <w:r>
        <w:rPr>
          <w:rFonts w:hint="eastAsia"/>
          <w:rtl/>
        </w:rPr>
        <w:t>موسى</w:t>
      </w:r>
      <w:r>
        <w:rPr>
          <w:rtl/>
        </w:rPr>
        <w:t xml:space="preserve"> (ع) :</w:t>
      </w:r>
      <w:r>
        <w:rPr>
          <w:rFonts w:hint="eastAsia"/>
          <w:rtl/>
        </w:rPr>
        <w:t>موسي</w:t>
      </w:r>
      <w:r>
        <w:rPr>
          <w:rtl/>
        </w:rPr>
        <w:t>(ع) كا خادم 7; موسي(ع) كا سفر 1;3;موسي(ع) كا طعام 7;موسي(ع) مجمع البحرين 1; موسي(ع) كا قصہ 1،2، 3، 4، 5، 6، 7; موسي(ع) كا ہم سفر 2;موسي(ع) كى بھوك 2;موسي(ع) كى تھكاوٹ2;موسي(ع) كى خضر سے ملاقات 4،14;موسي(ع) كا خواہشات 5; موسي(ع) كى كوشش 3; موسي(ع) كى مح</w:t>
      </w:r>
      <w:r>
        <w:rPr>
          <w:rFonts w:hint="eastAsia"/>
          <w:rtl/>
        </w:rPr>
        <w:t>بتي</w:t>
      </w:r>
      <w:r w:rsidR="00475B46">
        <w:rPr>
          <w:rFonts w:hint="eastAsia"/>
          <w:rtl/>
        </w:rPr>
        <w:t xml:space="preserve">ں </w:t>
      </w:r>
      <w:r>
        <w:rPr>
          <w:rtl/>
        </w:rPr>
        <w:t>4;موسي(ع) كے طعام كا ذمہ دار6;موسى (ع) كے ہم سفر كا كردار6</w:t>
      </w:r>
    </w:p>
    <w:p w:rsidR="00E10A6C" w:rsidRDefault="00E10A6C" w:rsidP="00AA2565">
      <w:pPr>
        <w:pStyle w:val="libNormal"/>
        <w:rPr>
          <w:rtl/>
        </w:rPr>
      </w:pPr>
      <w:r>
        <w:rPr>
          <w:rFonts w:hint="eastAsia"/>
          <w:rtl/>
        </w:rPr>
        <w:t>يوشع</w:t>
      </w:r>
      <w:r>
        <w:rPr>
          <w:rtl/>
        </w:rPr>
        <w:t>(ع) :</w:t>
      </w:r>
      <w:r>
        <w:rPr>
          <w:rFonts w:hint="eastAsia"/>
          <w:rtl/>
        </w:rPr>
        <w:t>مجمع</w:t>
      </w:r>
      <w:r>
        <w:rPr>
          <w:rtl/>
        </w:rPr>
        <w:t xml:space="preserve"> البحرين مي</w:t>
      </w:r>
      <w:r w:rsidR="00475B46">
        <w:rPr>
          <w:rtl/>
        </w:rPr>
        <w:t xml:space="preserve">ں </w:t>
      </w:r>
      <w:r>
        <w:rPr>
          <w:rtl/>
        </w:rPr>
        <w:t>يوشع 1;يوشع سے ناشتے كى درخواست5;يوشع كا سفر 1; يوشع كا طعام 7; يوشع كا قصہ 1'،2،3،5،7;يوشع كاكردار 6 ; يوشع كى بھوك 2;يوشع كى تھكاوٹ 2; يوشع كى كوشش 3</w:t>
      </w:r>
    </w:p>
    <w:p w:rsidR="00E10A6C" w:rsidRPr="005E572F" w:rsidRDefault="00AA2565" w:rsidP="00832F89">
      <w:pPr>
        <w:pStyle w:val="Heading2Center"/>
        <w:rPr>
          <w:rtl/>
        </w:rPr>
      </w:pPr>
      <w:bookmarkStart w:id="174" w:name="_Toc32151505"/>
      <w:r>
        <w:rPr>
          <w:rFonts w:hint="cs"/>
          <w:rtl/>
        </w:rPr>
        <w:t xml:space="preserve">آیت </w:t>
      </w:r>
      <w:r w:rsidR="00832F89" w:rsidRPr="005E572F">
        <w:rPr>
          <w:rFonts w:hint="cs"/>
          <w:rtl/>
        </w:rPr>
        <w:t>63</w:t>
      </w:r>
      <w:bookmarkEnd w:id="174"/>
    </w:p>
    <w:p w:rsidR="00E10A6C" w:rsidRDefault="00574CD4" w:rsidP="00832F89">
      <w:pPr>
        <w:pStyle w:val="libNormal"/>
        <w:rPr>
          <w:rtl/>
        </w:rPr>
      </w:pPr>
      <w:r>
        <w:rPr>
          <w:rStyle w:val="libAieChar"/>
          <w:rFonts w:hint="eastAsia"/>
          <w:rtl/>
        </w:rPr>
        <w:t xml:space="preserve"> </w:t>
      </w:r>
      <w:r w:rsidRPr="00574CD4">
        <w:rPr>
          <w:rStyle w:val="libAlaemChar"/>
          <w:rFonts w:hint="eastAsia"/>
          <w:rtl/>
        </w:rPr>
        <w:t>(</w:t>
      </w:r>
      <w:r w:rsidRPr="00832F89">
        <w:rPr>
          <w:rStyle w:val="libAieChar"/>
          <w:rFonts w:hint="eastAsia"/>
          <w:rtl/>
        </w:rPr>
        <w:t>قَالَ</w:t>
      </w:r>
      <w:r w:rsidRPr="00832F89">
        <w:rPr>
          <w:rStyle w:val="libAieChar"/>
          <w:rtl/>
        </w:rPr>
        <w:t xml:space="preserve"> أَرَأَيْتَ إِذْ أَوَيْنَا إِلَى الصَّخْرَةِ فَإِنِّي نَسِيتُ الْحُوتَ وَمَا أَنسَانِيهُ إِلَّا الشَّيْطَانُ أَنْ أَذْكُرَهُ وَاتَّخَذَ سَبِيلَهُ فِي الْبَحْرِ عَجَباً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جوان نے كہا كہ كيا آپ نے يہ ديكھا ہے كہ جب ہم پتھر كے پاس ٹھہرے تھے تو مي</w:t>
      </w:r>
      <w:r w:rsidR="00475B46">
        <w:rPr>
          <w:rtl/>
        </w:rPr>
        <w:t xml:space="preserve">ں </w:t>
      </w:r>
      <w:r>
        <w:rPr>
          <w:rtl/>
        </w:rPr>
        <w:t>نے مچھلى وہي</w:t>
      </w:r>
      <w:r w:rsidR="00475B46">
        <w:rPr>
          <w:rtl/>
        </w:rPr>
        <w:t xml:space="preserve">ں </w:t>
      </w:r>
      <w:r>
        <w:rPr>
          <w:rtl/>
        </w:rPr>
        <w:t>چھوڑدى تھى اور شيطان نے اس كے ذكر كرنے سے بھى غافل كرديا تھا اور اس نے دريا مي</w:t>
      </w:r>
      <w:r w:rsidR="00475B46">
        <w:rPr>
          <w:rtl/>
        </w:rPr>
        <w:t xml:space="preserve">ں </w:t>
      </w:r>
      <w:r>
        <w:rPr>
          <w:rtl/>
        </w:rPr>
        <w:t>عجيب طرح سے راستہ بناليا تھا (63)</w:t>
      </w:r>
    </w:p>
    <w:p w:rsidR="00E10A6C" w:rsidRDefault="00E10A6C" w:rsidP="00E10A6C">
      <w:pPr>
        <w:pStyle w:val="libNormal"/>
        <w:rPr>
          <w:rtl/>
        </w:rPr>
      </w:pPr>
      <w:r>
        <w:rPr>
          <w:rtl/>
        </w:rPr>
        <w:t>1_ حضرت موسى (ع) اور انكے ہم سفر نے مجمع البحرين مي</w:t>
      </w:r>
      <w:r w:rsidR="00475B46">
        <w:rPr>
          <w:rtl/>
        </w:rPr>
        <w:t xml:space="preserve">ں </w:t>
      </w:r>
      <w:r>
        <w:rPr>
          <w:rtl/>
        </w:rPr>
        <w:t>ايك بڑے ٹيلے كے قريب آرام كيا _</w:t>
      </w:r>
    </w:p>
    <w:p w:rsidR="00832F89" w:rsidRDefault="00832F89" w:rsidP="00832F89">
      <w:pPr>
        <w:pStyle w:val="libArabic"/>
        <w:rPr>
          <w:rtl/>
        </w:rPr>
      </w:pPr>
      <w:r>
        <w:rPr>
          <w:rFonts w:hint="eastAsia"/>
          <w:rtl/>
        </w:rPr>
        <w:t>إذا</w:t>
      </w:r>
      <w:r>
        <w:rPr>
          <w:rtl/>
        </w:rPr>
        <w:t xml:space="preserve"> ا وينا إلى الصخرة</w:t>
      </w:r>
    </w:p>
    <w:p w:rsidR="00832F89" w:rsidRDefault="00832F89" w:rsidP="00832F89">
      <w:pPr>
        <w:pStyle w:val="libNormal"/>
        <w:rPr>
          <w:rtl/>
        </w:rPr>
      </w:pPr>
      <w:r>
        <w:rPr>
          <w:rtl/>
        </w:rPr>
        <w:t>2_حضرت موسى (ع) اور يوشع كے ہمراہ موجود مچھلى دريا كے پانى ميں گھل مل گئي اور ان كے ہاتھوں سے نكل گئي _</w:t>
      </w:r>
    </w:p>
    <w:p w:rsidR="00832F89" w:rsidRDefault="00832F89" w:rsidP="00832F89">
      <w:pPr>
        <w:pStyle w:val="libArabic"/>
        <w:rPr>
          <w:rtl/>
        </w:rPr>
      </w:pPr>
      <w:r>
        <w:rPr>
          <w:rFonts w:hint="eastAsia"/>
          <w:rtl/>
        </w:rPr>
        <w:t>واتخذ</w:t>
      </w:r>
      <w:r>
        <w:rPr>
          <w:rtl/>
        </w:rPr>
        <w:t xml:space="preserve"> سبيل</w:t>
      </w:r>
      <w:r w:rsidR="005E572F" w:rsidRPr="00201D6A">
        <w:rPr>
          <w:rFonts w:hint="cs"/>
          <w:rtl/>
        </w:rPr>
        <w:t>ه</w:t>
      </w:r>
      <w:r>
        <w:rPr>
          <w:rtl/>
        </w:rPr>
        <w:t xml:space="preserve"> </w:t>
      </w:r>
      <w:r>
        <w:rPr>
          <w:rFonts w:hint="cs"/>
          <w:rtl/>
        </w:rPr>
        <w:t>فى</w:t>
      </w:r>
      <w:r>
        <w:rPr>
          <w:rtl/>
        </w:rPr>
        <w:t xml:space="preserve"> </w:t>
      </w:r>
      <w:r>
        <w:rPr>
          <w:rFonts w:hint="cs"/>
          <w:rtl/>
        </w:rPr>
        <w:t>الب</w:t>
      </w:r>
      <w:r>
        <w:rPr>
          <w:rtl/>
        </w:rPr>
        <w:t>حر عجب</w:t>
      </w:r>
    </w:p>
    <w:p w:rsidR="00832F89" w:rsidRDefault="00832F89" w:rsidP="00832F89">
      <w:pPr>
        <w:pStyle w:val="libNormal"/>
        <w:rPr>
          <w:rtl/>
        </w:rPr>
      </w:pPr>
      <w:r>
        <w:rPr>
          <w:rtl/>
        </w:rPr>
        <w:t>3_بے جامچھلى كا دريا كى جانب حركت كرنا اور ا س ميں گر جانا حضرت موسى (ع) كى آنكھ سے مخفى رہا ليكن ان كے خادم نے اسے ديكھ ليا تھا _</w:t>
      </w:r>
      <w:r w:rsidRPr="00832F89">
        <w:rPr>
          <w:rStyle w:val="libArabicChar"/>
          <w:rFonts w:hint="eastAsia"/>
          <w:rtl/>
        </w:rPr>
        <w:t>ارء</w:t>
      </w:r>
      <w:r w:rsidRPr="00832F89">
        <w:rPr>
          <w:rStyle w:val="libArabicChar"/>
          <w:rtl/>
        </w:rPr>
        <w:t xml:space="preserve"> يت إذا أوينا إلى الصخرة فانى نسيت الحوت ...ان اذكر</w:t>
      </w:r>
      <w:r w:rsidR="005E572F" w:rsidRPr="00201D6A">
        <w:rPr>
          <w:rStyle w:val="libArabicChar"/>
          <w:rFonts w:hint="cs"/>
          <w:rtl/>
        </w:rPr>
        <w:t>ه</w:t>
      </w:r>
    </w:p>
    <w:p w:rsidR="00832F89" w:rsidRDefault="005E4E68" w:rsidP="00832F89">
      <w:pPr>
        <w:pStyle w:val="libNormal"/>
        <w:rPr>
          <w:rtl/>
        </w:rPr>
      </w:pPr>
      <w:r>
        <w:rPr>
          <w:rtl/>
        </w:rPr>
        <w:br w:type="page"/>
      </w:r>
    </w:p>
    <w:p w:rsidR="00E10A6C" w:rsidRDefault="00E10A6C" w:rsidP="00E10A6C">
      <w:pPr>
        <w:pStyle w:val="libNormal"/>
        <w:rPr>
          <w:rtl/>
        </w:rPr>
      </w:pPr>
      <w:r w:rsidRPr="00832F89">
        <w:rPr>
          <w:rStyle w:val="libArabicChar"/>
          <w:rtl/>
        </w:rPr>
        <w:lastRenderedPageBreak/>
        <w:t>''أن أذكر</w:t>
      </w:r>
      <w:r w:rsidR="005E572F" w:rsidRPr="00201D6A">
        <w:rPr>
          <w:rStyle w:val="libArabicChar"/>
          <w:rFonts w:hint="cs"/>
          <w:rtl/>
        </w:rPr>
        <w:t>ه</w:t>
      </w:r>
      <w:r w:rsidRPr="00832F89">
        <w:rPr>
          <w:rStyle w:val="libArabicChar"/>
          <w:rtl/>
        </w:rPr>
        <w:t>''</w:t>
      </w:r>
      <w:r>
        <w:rPr>
          <w:rtl/>
        </w:rPr>
        <w:t xml:space="preserve"> </w:t>
      </w:r>
      <w:r w:rsidRPr="00832F89">
        <w:rPr>
          <w:rStyle w:val="libArabicChar"/>
          <w:rtl/>
        </w:rPr>
        <w:t>''ما إنساني</w:t>
      </w:r>
      <w:r w:rsidR="005E572F" w:rsidRPr="00201D6A">
        <w:rPr>
          <w:rStyle w:val="libArabicChar"/>
          <w:rFonts w:hint="cs"/>
          <w:rtl/>
        </w:rPr>
        <w:t>ه</w:t>
      </w:r>
      <w:r w:rsidRPr="00832F89">
        <w:rPr>
          <w:rStyle w:val="libArabicChar"/>
          <w:rtl/>
        </w:rPr>
        <w:t>''</w:t>
      </w:r>
      <w:r>
        <w:rPr>
          <w:rtl/>
        </w:rPr>
        <w:t xml:space="preserve"> كى ضمير مفعول سے بدل ہے لہذا جملہ كا مفاديہ ہے كہ مچھلى كا واقعہ آپ كيلئے بتانا شيطان نے مجھے بھلا ديا اس سے معلوم ہوا كہ جناب يوشع مچھلى كے قصہ سے با خبر تھے ليكن حضرت موسى (ع) اس سے بے خبر تھے _</w:t>
      </w:r>
    </w:p>
    <w:p w:rsidR="00E10A6C" w:rsidRDefault="00E10A6C" w:rsidP="00832F89">
      <w:pPr>
        <w:pStyle w:val="libNormal"/>
        <w:rPr>
          <w:rtl/>
        </w:rPr>
      </w:pPr>
      <w:r>
        <w:rPr>
          <w:rtl/>
        </w:rPr>
        <w:t>4_ حضرت موسى (ع) كے ہم سفر نے مجمع البحرين مي</w:t>
      </w:r>
      <w:r w:rsidR="00475B46">
        <w:rPr>
          <w:rtl/>
        </w:rPr>
        <w:t xml:space="preserve">ں </w:t>
      </w:r>
      <w:r>
        <w:rPr>
          <w:rtl/>
        </w:rPr>
        <w:t>آرام كرتے وقت حضرت موسى (ع) كو مچھلى كا قصہ بتانے مي</w:t>
      </w:r>
      <w:r w:rsidR="00475B46">
        <w:rPr>
          <w:rtl/>
        </w:rPr>
        <w:t xml:space="preserve">ں </w:t>
      </w:r>
      <w:r>
        <w:rPr>
          <w:rtl/>
        </w:rPr>
        <w:t>غفلت كى _</w:t>
      </w:r>
      <w:r w:rsidRPr="00832F89">
        <w:rPr>
          <w:rStyle w:val="libArabicChar"/>
          <w:rFonts w:hint="eastAsia"/>
          <w:rtl/>
        </w:rPr>
        <w:t>قال</w:t>
      </w:r>
      <w:r w:rsidRPr="00832F89">
        <w:rPr>
          <w:rStyle w:val="libArabicChar"/>
          <w:rtl/>
        </w:rPr>
        <w:t xml:space="preserve"> ارء يت إذ ا وينا إلى الصخرة فإنّى نسيت الحوت</w:t>
      </w:r>
    </w:p>
    <w:p w:rsidR="00E10A6C" w:rsidRDefault="00E10A6C" w:rsidP="00E10A6C">
      <w:pPr>
        <w:pStyle w:val="libNormal"/>
        <w:rPr>
          <w:rtl/>
        </w:rPr>
      </w:pPr>
      <w:r>
        <w:rPr>
          <w:rtl/>
        </w:rPr>
        <w:t>''صخرہ'' سے مراد بڑى چٹان ہے '' ا وينا إلى الصخرة '' يعنى ہم نے آرام كرنے كيلئے اس چٹان كے قريب جگہ منتخب كى _</w:t>
      </w:r>
    </w:p>
    <w:p w:rsidR="00E10A6C" w:rsidRDefault="00E10A6C" w:rsidP="00832F89">
      <w:pPr>
        <w:pStyle w:val="libNormal"/>
        <w:rPr>
          <w:rtl/>
        </w:rPr>
      </w:pPr>
      <w:r>
        <w:rPr>
          <w:rtl/>
        </w:rPr>
        <w:t>5_ حضرت موسى كے ہم سفر كو صبح سويرے حضرت موسى كے چاشت كى غذا مانگنے كے وقت، مچھلى كے دريا مي</w:t>
      </w:r>
      <w:r w:rsidR="00475B46">
        <w:rPr>
          <w:rtl/>
        </w:rPr>
        <w:t xml:space="preserve">ں </w:t>
      </w:r>
      <w:r>
        <w:rPr>
          <w:rtl/>
        </w:rPr>
        <w:t>جانے كا واقعہ ياد آيا _</w:t>
      </w:r>
      <w:r w:rsidRPr="00832F89">
        <w:rPr>
          <w:rStyle w:val="libArabicChar"/>
          <w:rFonts w:hint="eastAsia"/>
          <w:rtl/>
        </w:rPr>
        <w:t>ء</w:t>
      </w:r>
      <w:r w:rsidRPr="00832F89">
        <w:rPr>
          <w:rStyle w:val="libArabicChar"/>
          <w:rtl/>
        </w:rPr>
        <w:t xml:space="preserve"> اتنا غداء نا ...'' قال ا رء يت ...فإنّى نسيت الحوت</w:t>
      </w:r>
    </w:p>
    <w:p w:rsidR="00E10A6C" w:rsidRDefault="00E10A6C" w:rsidP="00832F89">
      <w:pPr>
        <w:pStyle w:val="libNormal"/>
        <w:rPr>
          <w:rtl/>
        </w:rPr>
      </w:pPr>
      <w:r>
        <w:rPr>
          <w:rtl/>
        </w:rPr>
        <w:t>6_ حضرت موسى (ع) كے خادم نے حضرت موسى (ع) كو مچھلى كے قصہ سنانے مي</w:t>
      </w:r>
      <w:r w:rsidR="00475B46">
        <w:rPr>
          <w:rtl/>
        </w:rPr>
        <w:t xml:space="preserve">ں </w:t>
      </w:r>
      <w:r>
        <w:rPr>
          <w:rtl/>
        </w:rPr>
        <w:t>اپنى غفلت كى وجہ كو شيطانى تسلط قرار ديا _</w:t>
      </w:r>
      <w:r w:rsidRPr="00832F89">
        <w:rPr>
          <w:rStyle w:val="libArabicChar"/>
          <w:rFonts w:hint="eastAsia"/>
          <w:rtl/>
        </w:rPr>
        <w:t>وما</w:t>
      </w:r>
      <w:r w:rsidRPr="00832F89">
        <w:rPr>
          <w:rStyle w:val="libArabicChar"/>
          <w:rtl/>
        </w:rPr>
        <w:t xml:space="preserve"> ا نسين</w:t>
      </w:r>
      <w:r w:rsidR="005E572F" w:rsidRPr="00201D6A">
        <w:rPr>
          <w:rStyle w:val="libArabicChar"/>
          <w:rFonts w:hint="cs"/>
          <w:rtl/>
        </w:rPr>
        <w:t>ه</w:t>
      </w:r>
      <w:r w:rsidRPr="00832F89">
        <w:rPr>
          <w:rStyle w:val="libArabicChar"/>
          <w:rtl/>
        </w:rPr>
        <w:t xml:space="preserve"> الا الشيطان أن أذكر</w:t>
      </w:r>
      <w:r w:rsidR="005E572F" w:rsidRPr="00201D6A">
        <w:rPr>
          <w:rStyle w:val="libArabicChar"/>
          <w:rFonts w:hint="cs"/>
          <w:rtl/>
        </w:rPr>
        <w:t>ه</w:t>
      </w:r>
    </w:p>
    <w:p w:rsidR="00E10A6C" w:rsidRDefault="00E10A6C" w:rsidP="00E10A6C">
      <w:pPr>
        <w:pStyle w:val="libNormal"/>
        <w:rPr>
          <w:rtl/>
        </w:rPr>
      </w:pPr>
      <w:r>
        <w:rPr>
          <w:rtl/>
        </w:rPr>
        <w:t>7_ شيطان نے حضرت موسى (ع) اور حضرت خضر(ع) مي</w:t>
      </w:r>
      <w:r w:rsidR="00475B46">
        <w:rPr>
          <w:rtl/>
        </w:rPr>
        <w:t xml:space="preserve">ں </w:t>
      </w:r>
      <w:r>
        <w:rPr>
          <w:rtl/>
        </w:rPr>
        <w:t>ملاقات نہ ہونے كى كوشش كى _</w:t>
      </w:r>
    </w:p>
    <w:p w:rsidR="00E10A6C" w:rsidRDefault="00E10A6C" w:rsidP="00832F89">
      <w:pPr>
        <w:pStyle w:val="libArabic"/>
        <w:rPr>
          <w:rtl/>
        </w:rPr>
      </w:pPr>
      <w:r>
        <w:rPr>
          <w:rFonts w:hint="eastAsia"/>
          <w:rtl/>
        </w:rPr>
        <w:t>فانّى</w:t>
      </w:r>
      <w:r>
        <w:rPr>
          <w:rtl/>
        </w:rPr>
        <w:t xml:space="preserve"> نسيت ...وما انسين</w:t>
      </w:r>
      <w:r w:rsidR="005E572F" w:rsidRPr="00201D6A">
        <w:rPr>
          <w:rFonts w:hint="cs"/>
          <w:rtl/>
        </w:rPr>
        <w:t>ه</w:t>
      </w:r>
      <w:r>
        <w:rPr>
          <w:rtl/>
        </w:rPr>
        <w:t xml:space="preserve"> </w:t>
      </w:r>
      <w:r>
        <w:rPr>
          <w:rFonts w:hint="cs"/>
          <w:rtl/>
        </w:rPr>
        <w:t>إلّا</w:t>
      </w:r>
      <w:r>
        <w:rPr>
          <w:rtl/>
        </w:rPr>
        <w:t xml:space="preserve"> </w:t>
      </w:r>
      <w:r w:rsidR="002F02FE" w:rsidRPr="002F02FE">
        <w:rPr>
          <w:rFonts w:hint="cs"/>
          <w:rtl/>
        </w:rPr>
        <w:t>الشيطان</w:t>
      </w:r>
      <w:r>
        <w:rPr>
          <w:rtl/>
        </w:rPr>
        <w:t xml:space="preserve"> </w:t>
      </w:r>
      <w:r>
        <w:rPr>
          <w:rFonts w:hint="cs"/>
          <w:rtl/>
        </w:rPr>
        <w:t>أن</w:t>
      </w:r>
      <w:r>
        <w:rPr>
          <w:rtl/>
        </w:rPr>
        <w:t xml:space="preserve"> أذكر</w:t>
      </w:r>
      <w:r w:rsidR="005E572F" w:rsidRPr="00201D6A">
        <w:rPr>
          <w:rFonts w:hint="cs"/>
          <w:rtl/>
        </w:rPr>
        <w:t>ه</w:t>
      </w:r>
    </w:p>
    <w:p w:rsidR="00E10A6C" w:rsidRDefault="00E10A6C" w:rsidP="00E10A6C">
      <w:pPr>
        <w:pStyle w:val="libNormal"/>
        <w:rPr>
          <w:rtl/>
        </w:rPr>
      </w:pPr>
      <w:r>
        <w:rPr>
          <w:rFonts w:hint="eastAsia"/>
          <w:rtl/>
        </w:rPr>
        <w:t>حضرت</w:t>
      </w:r>
      <w:r>
        <w:rPr>
          <w:rtl/>
        </w:rPr>
        <w:t xml:space="preserve"> موسى (ع) كے ہم سفر نے حروف حصر كواستعمال كرتے ہوئے اپنے بھولنے كوشيطان سے منسوب كيايعنى اسكے علاوہ كوئي اور وجہ نہ تھى تو اس سے يہ نتيجہ نكلا كہ شيطان پورى كوشش كررہا تھا كہ كسى بھى طرح حضرت موسى (ع) اور خضر(ع) مي</w:t>
      </w:r>
      <w:r w:rsidR="00475B46">
        <w:rPr>
          <w:rtl/>
        </w:rPr>
        <w:t xml:space="preserve">ں </w:t>
      </w:r>
      <w:r>
        <w:rPr>
          <w:rtl/>
        </w:rPr>
        <w:t>ملاقات نہ ہونے پائے _</w:t>
      </w:r>
    </w:p>
    <w:p w:rsidR="00E10A6C" w:rsidRDefault="00E10A6C" w:rsidP="00832F89">
      <w:pPr>
        <w:pStyle w:val="libNormal"/>
        <w:rPr>
          <w:rtl/>
        </w:rPr>
      </w:pPr>
      <w:r>
        <w:rPr>
          <w:rtl/>
        </w:rPr>
        <w:t>8_شيطان، انسان كے ذہن سے اہم ترين واقعات كو مٹانے كى قوت ركھتاہے _</w:t>
      </w:r>
      <w:r w:rsidRPr="00832F89">
        <w:rPr>
          <w:rStyle w:val="libArabicChar"/>
          <w:rFonts w:hint="eastAsia"/>
          <w:rtl/>
        </w:rPr>
        <w:t>وما</w:t>
      </w:r>
      <w:r w:rsidRPr="00832F89">
        <w:rPr>
          <w:rStyle w:val="libArabicChar"/>
          <w:rtl/>
        </w:rPr>
        <w:t xml:space="preserve"> انسين</w:t>
      </w:r>
      <w:r w:rsidR="005E572F" w:rsidRPr="00201D6A">
        <w:rPr>
          <w:rStyle w:val="libArabicChar"/>
          <w:rFonts w:hint="cs"/>
          <w:rtl/>
        </w:rPr>
        <w:t>ه</w:t>
      </w:r>
      <w:r w:rsidRPr="00832F89">
        <w:rPr>
          <w:rStyle w:val="libArabicChar"/>
          <w:rtl/>
        </w:rPr>
        <w:t xml:space="preserve"> </w:t>
      </w:r>
      <w:r w:rsidRPr="00832F89">
        <w:rPr>
          <w:rStyle w:val="libArabicChar"/>
          <w:rFonts w:hint="cs"/>
          <w:rtl/>
        </w:rPr>
        <w:t>إلّا</w:t>
      </w:r>
      <w:r w:rsidRPr="00832F89">
        <w:rPr>
          <w:rStyle w:val="libArabicChar"/>
          <w:rtl/>
        </w:rPr>
        <w:t xml:space="preserve"> </w:t>
      </w:r>
      <w:r w:rsidR="002F02FE" w:rsidRPr="002F02FE">
        <w:rPr>
          <w:rStyle w:val="libArabicChar"/>
          <w:rFonts w:hint="cs"/>
          <w:rtl/>
        </w:rPr>
        <w:t>الشيطان</w:t>
      </w:r>
      <w:r w:rsidRPr="00832F89">
        <w:rPr>
          <w:rStyle w:val="libArabicChar"/>
          <w:rtl/>
        </w:rPr>
        <w:t xml:space="preserve"> </w:t>
      </w:r>
      <w:r w:rsidRPr="00832F89">
        <w:rPr>
          <w:rStyle w:val="libArabicChar"/>
          <w:rFonts w:hint="cs"/>
          <w:rtl/>
        </w:rPr>
        <w:t>ا</w:t>
      </w:r>
      <w:r w:rsidRPr="00832F89">
        <w:rPr>
          <w:rStyle w:val="libArabicChar"/>
          <w:rtl/>
        </w:rPr>
        <w:t xml:space="preserve"> </w:t>
      </w:r>
      <w:r w:rsidRPr="00832F89">
        <w:rPr>
          <w:rStyle w:val="libArabicChar"/>
          <w:rFonts w:hint="cs"/>
          <w:rtl/>
        </w:rPr>
        <w:t>ن</w:t>
      </w:r>
      <w:r w:rsidRPr="00832F89">
        <w:rPr>
          <w:rStyle w:val="libArabicChar"/>
          <w:rtl/>
        </w:rPr>
        <w:t xml:space="preserve"> أذكر</w:t>
      </w:r>
      <w:r w:rsidR="005E572F" w:rsidRPr="00201D6A">
        <w:rPr>
          <w:rStyle w:val="libArabicChar"/>
          <w:rFonts w:hint="cs"/>
          <w:rtl/>
        </w:rPr>
        <w:t>ه</w:t>
      </w:r>
    </w:p>
    <w:p w:rsidR="00E10A6C" w:rsidRDefault="00E10A6C" w:rsidP="00E10A6C">
      <w:pPr>
        <w:pStyle w:val="libNormal"/>
        <w:rPr>
          <w:rtl/>
        </w:rPr>
      </w:pPr>
      <w:r>
        <w:rPr>
          <w:rFonts w:hint="eastAsia"/>
          <w:rtl/>
        </w:rPr>
        <w:t>مچھلى</w:t>
      </w:r>
      <w:r>
        <w:rPr>
          <w:rtl/>
        </w:rPr>
        <w:t xml:space="preserve"> كے زندہ ہونے كا واقعہ، بقول حضرت موسى (ع) كے ہم سفر كے ايك عجيب چيز تھى ليكن شيطان كے دخل دينے سے بھول گيا تو اس سے معلوم ہوا كہ شيطان، انسان پر بہت گہرا تسلط ركھتا ہے _</w:t>
      </w:r>
    </w:p>
    <w:p w:rsidR="00E10A6C" w:rsidRDefault="00E10A6C" w:rsidP="00832F89">
      <w:pPr>
        <w:pStyle w:val="libNormal"/>
        <w:rPr>
          <w:rtl/>
        </w:rPr>
      </w:pPr>
      <w:r>
        <w:rPr>
          <w:rtl/>
        </w:rPr>
        <w:t>9_حضرت موسى كا خادم،(يوشع )شيطان كى شرارت اوراسكے انسانى ذہن پر تسلط سے آگاہ تھا _</w:t>
      </w:r>
      <w:r w:rsidRPr="00832F89">
        <w:rPr>
          <w:rStyle w:val="libArabicChar"/>
          <w:rFonts w:hint="eastAsia"/>
          <w:rtl/>
        </w:rPr>
        <w:t>ما</w:t>
      </w:r>
      <w:r w:rsidRPr="00832F89">
        <w:rPr>
          <w:rStyle w:val="libArabicChar"/>
          <w:rtl/>
        </w:rPr>
        <w:t xml:space="preserve"> انسين</w:t>
      </w:r>
      <w:r w:rsidR="005E572F" w:rsidRPr="00201D6A">
        <w:rPr>
          <w:rStyle w:val="libArabicChar"/>
          <w:rFonts w:hint="cs"/>
          <w:rtl/>
        </w:rPr>
        <w:t>ه</w:t>
      </w:r>
      <w:r w:rsidRPr="00832F89">
        <w:rPr>
          <w:rStyle w:val="libArabicChar"/>
          <w:rtl/>
        </w:rPr>
        <w:t xml:space="preserve"> </w:t>
      </w:r>
      <w:r w:rsidRPr="00832F89">
        <w:rPr>
          <w:rStyle w:val="libArabicChar"/>
          <w:rFonts w:hint="cs"/>
          <w:rtl/>
        </w:rPr>
        <w:t>إلّا</w:t>
      </w:r>
      <w:r w:rsidRPr="00832F89">
        <w:rPr>
          <w:rStyle w:val="libArabicChar"/>
          <w:rtl/>
        </w:rPr>
        <w:t xml:space="preserve"> </w:t>
      </w:r>
      <w:r w:rsidR="002F02FE" w:rsidRPr="002F02FE">
        <w:rPr>
          <w:rStyle w:val="libArabicChar"/>
          <w:rFonts w:hint="cs"/>
          <w:rtl/>
        </w:rPr>
        <w:t>الشيطان</w:t>
      </w:r>
      <w:r w:rsidRPr="00832F89">
        <w:rPr>
          <w:rStyle w:val="libArabicChar"/>
          <w:rtl/>
        </w:rPr>
        <w:t xml:space="preserve"> </w:t>
      </w:r>
      <w:r w:rsidRPr="00832F89">
        <w:rPr>
          <w:rStyle w:val="libArabicChar"/>
          <w:rFonts w:hint="cs"/>
          <w:rtl/>
        </w:rPr>
        <w:t>أن</w:t>
      </w:r>
      <w:r w:rsidRPr="00832F89">
        <w:rPr>
          <w:rStyle w:val="libArabicChar"/>
          <w:rtl/>
        </w:rPr>
        <w:t xml:space="preserve"> أذكر</w:t>
      </w:r>
      <w:r w:rsidR="005E572F" w:rsidRPr="00201D6A">
        <w:rPr>
          <w:rStyle w:val="libArabicChar"/>
          <w:rFonts w:hint="cs"/>
          <w:rtl/>
        </w:rPr>
        <w:t>ه</w:t>
      </w:r>
    </w:p>
    <w:p w:rsidR="00E10A6C" w:rsidRDefault="00E10A6C" w:rsidP="00E10A6C">
      <w:pPr>
        <w:pStyle w:val="libNormal"/>
        <w:rPr>
          <w:rtl/>
        </w:rPr>
      </w:pPr>
      <w:r>
        <w:rPr>
          <w:rtl/>
        </w:rPr>
        <w:t>10_مچھلى كا پانى مي</w:t>
      </w:r>
      <w:r w:rsidR="00475B46">
        <w:rPr>
          <w:rtl/>
        </w:rPr>
        <w:t xml:space="preserve">ں </w:t>
      </w:r>
      <w:r>
        <w:rPr>
          <w:rtl/>
        </w:rPr>
        <w:t>مل جل كر حركت كرنا، حضرت موسى (ع) كے ہم سفر كى نظر مي</w:t>
      </w:r>
      <w:r w:rsidR="00475B46">
        <w:rPr>
          <w:rtl/>
        </w:rPr>
        <w:t xml:space="preserve">ں </w:t>
      </w:r>
      <w:r>
        <w:rPr>
          <w:rtl/>
        </w:rPr>
        <w:t>عادت سے ہٹ كر عجيب چيز</w:t>
      </w:r>
    </w:p>
    <w:p w:rsidR="00832F89" w:rsidRDefault="005E4E68" w:rsidP="00832F89">
      <w:pPr>
        <w:pStyle w:val="libNormal"/>
        <w:rPr>
          <w:rtl/>
        </w:rPr>
      </w:pPr>
      <w:r>
        <w:rPr>
          <w:rtl/>
        </w:rPr>
        <w:br w:type="page"/>
      </w:r>
    </w:p>
    <w:p w:rsidR="00E10A6C" w:rsidRDefault="00E10A6C" w:rsidP="00832F89">
      <w:pPr>
        <w:pStyle w:val="libNormal"/>
        <w:rPr>
          <w:rtl/>
        </w:rPr>
      </w:pPr>
      <w:r>
        <w:rPr>
          <w:rFonts w:hint="eastAsia"/>
          <w:rtl/>
        </w:rPr>
        <w:lastRenderedPageBreak/>
        <w:t>تھي</w:t>
      </w:r>
      <w:r>
        <w:rPr>
          <w:rtl/>
        </w:rPr>
        <w:t>_</w:t>
      </w:r>
      <w:r w:rsidRPr="00832F89">
        <w:rPr>
          <w:rStyle w:val="libArabicChar"/>
          <w:rFonts w:hint="eastAsia"/>
          <w:rtl/>
        </w:rPr>
        <w:t>واتخذ</w:t>
      </w:r>
      <w:r w:rsidRPr="00832F89">
        <w:rPr>
          <w:rStyle w:val="libArabicChar"/>
          <w:rtl/>
        </w:rPr>
        <w:t xml:space="preserve"> سبيل</w:t>
      </w:r>
      <w:r w:rsidR="005E572F" w:rsidRPr="00201D6A">
        <w:rPr>
          <w:rStyle w:val="libArabicChar"/>
          <w:rFonts w:hint="cs"/>
          <w:rtl/>
        </w:rPr>
        <w:t>ه</w:t>
      </w:r>
      <w:r w:rsidRPr="00832F89">
        <w:rPr>
          <w:rStyle w:val="libArabicChar"/>
          <w:rtl/>
        </w:rPr>
        <w:t xml:space="preserve"> </w:t>
      </w:r>
      <w:r w:rsidRPr="00832F89">
        <w:rPr>
          <w:rStyle w:val="libArabicChar"/>
          <w:rFonts w:hint="cs"/>
          <w:rtl/>
        </w:rPr>
        <w:t>فى</w:t>
      </w:r>
      <w:r w:rsidRPr="00832F89">
        <w:rPr>
          <w:rStyle w:val="libArabicChar"/>
          <w:rtl/>
        </w:rPr>
        <w:t xml:space="preserve"> </w:t>
      </w:r>
      <w:r w:rsidRPr="00832F89">
        <w:rPr>
          <w:rStyle w:val="libArabicChar"/>
          <w:rFonts w:hint="cs"/>
          <w:rtl/>
        </w:rPr>
        <w:t>الب</w:t>
      </w:r>
      <w:r w:rsidRPr="00832F89">
        <w:rPr>
          <w:rStyle w:val="libArabicChar"/>
          <w:rtl/>
        </w:rPr>
        <w:t>حر عجب</w:t>
      </w:r>
    </w:p>
    <w:p w:rsidR="00E10A6C" w:rsidRDefault="00E10A6C" w:rsidP="00E10A6C">
      <w:pPr>
        <w:pStyle w:val="libNormal"/>
        <w:rPr>
          <w:rtl/>
        </w:rPr>
      </w:pPr>
      <w:r>
        <w:rPr>
          <w:rtl/>
        </w:rPr>
        <w:t xml:space="preserve">11_ </w:t>
      </w:r>
      <w:r w:rsidRPr="00832F89">
        <w:rPr>
          <w:rStyle w:val="libArabicChar"/>
          <w:rtl/>
        </w:rPr>
        <w:t>عن أبى جعفر (ع) وابى عبدالل</w:t>
      </w:r>
      <w:r w:rsidR="005E572F" w:rsidRPr="00201D6A">
        <w:rPr>
          <w:rStyle w:val="libArabicChar"/>
          <w:rFonts w:hint="cs"/>
          <w:rtl/>
        </w:rPr>
        <w:t>ه</w:t>
      </w:r>
      <w:r w:rsidRPr="00832F89">
        <w:rPr>
          <w:rStyle w:val="libArabicChar"/>
          <w:rtl/>
        </w:rPr>
        <w:t xml:space="preserve"> (</w:t>
      </w:r>
      <w:r w:rsidRPr="00832F89">
        <w:rPr>
          <w:rStyle w:val="libArabicChar"/>
          <w:rFonts w:hint="cs"/>
          <w:rtl/>
        </w:rPr>
        <w:t>ع</w:t>
      </w:r>
      <w:r w:rsidRPr="00832F89">
        <w:rPr>
          <w:rStyle w:val="libArabicChar"/>
          <w:rtl/>
        </w:rPr>
        <w:t xml:space="preserve">) </w:t>
      </w:r>
      <w:r w:rsidRPr="00832F89">
        <w:rPr>
          <w:rStyle w:val="libArabicChar"/>
          <w:rFonts w:hint="cs"/>
          <w:rtl/>
        </w:rPr>
        <w:t>قال</w:t>
      </w:r>
      <w:r w:rsidRPr="00832F89">
        <w:rPr>
          <w:rStyle w:val="libArabicChar"/>
          <w:rtl/>
        </w:rPr>
        <w:t xml:space="preserve"> : </w:t>
      </w:r>
      <w:r w:rsidRPr="00832F89">
        <w:rPr>
          <w:rStyle w:val="libArabicChar"/>
          <w:rFonts w:hint="cs"/>
          <w:rtl/>
        </w:rPr>
        <w:t>إن</w:t>
      </w:r>
      <w:r w:rsidR="005E572F" w:rsidRPr="00201D6A">
        <w:rPr>
          <w:rStyle w:val="libArabicChar"/>
          <w:rFonts w:hint="cs"/>
          <w:rtl/>
        </w:rPr>
        <w:t>ه</w:t>
      </w:r>
      <w:r w:rsidRPr="00832F89">
        <w:rPr>
          <w:rStyle w:val="libArabicChar"/>
          <w:rtl/>
        </w:rPr>
        <w:t xml:space="preserve"> </w:t>
      </w:r>
      <w:r w:rsidRPr="00832F89">
        <w:rPr>
          <w:rStyle w:val="libArabicChar"/>
          <w:rFonts w:hint="cs"/>
          <w:rtl/>
        </w:rPr>
        <w:t>لما</w:t>
      </w:r>
      <w:r w:rsidRPr="00832F89">
        <w:rPr>
          <w:rStyle w:val="libArabicChar"/>
          <w:rtl/>
        </w:rPr>
        <w:t xml:space="preserve"> </w:t>
      </w:r>
      <w:r w:rsidRPr="00832F89">
        <w:rPr>
          <w:rStyle w:val="libArabicChar"/>
          <w:rFonts w:hint="cs"/>
          <w:rtl/>
        </w:rPr>
        <w:t>كان</w:t>
      </w:r>
      <w:r w:rsidRPr="00832F89">
        <w:rPr>
          <w:rStyle w:val="libArabicChar"/>
          <w:rtl/>
        </w:rPr>
        <w:t xml:space="preserve"> </w:t>
      </w:r>
      <w:r w:rsidRPr="00832F89">
        <w:rPr>
          <w:rStyle w:val="libArabicChar"/>
          <w:rFonts w:hint="cs"/>
          <w:rtl/>
        </w:rPr>
        <w:t>من</w:t>
      </w:r>
      <w:r w:rsidRPr="00832F89">
        <w:rPr>
          <w:rStyle w:val="libArabicChar"/>
          <w:rtl/>
        </w:rPr>
        <w:t xml:space="preserve"> </w:t>
      </w:r>
      <w:r w:rsidRPr="00832F89">
        <w:rPr>
          <w:rStyle w:val="libArabicChar"/>
          <w:rFonts w:hint="cs"/>
          <w:rtl/>
        </w:rPr>
        <w:t>أمر</w:t>
      </w:r>
      <w:r w:rsidRPr="00832F89">
        <w:rPr>
          <w:rStyle w:val="libArabicChar"/>
          <w:rtl/>
        </w:rPr>
        <w:t xml:space="preserve"> </w:t>
      </w:r>
      <w:r w:rsidRPr="00832F89">
        <w:rPr>
          <w:rStyle w:val="libArabicChar"/>
          <w:rFonts w:hint="cs"/>
          <w:rtl/>
        </w:rPr>
        <w:t>موسى</w:t>
      </w:r>
      <w:r w:rsidRPr="00832F89">
        <w:rPr>
          <w:rStyle w:val="libArabicChar"/>
          <w:rtl/>
        </w:rPr>
        <w:t xml:space="preserve"> </w:t>
      </w:r>
      <w:r w:rsidRPr="00832F89">
        <w:rPr>
          <w:rStyle w:val="libArabicChar"/>
          <w:rFonts w:hint="cs"/>
          <w:rtl/>
        </w:rPr>
        <w:t>الذى</w:t>
      </w:r>
      <w:r w:rsidRPr="00832F89">
        <w:rPr>
          <w:rStyle w:val="libArabicChar"/>
          <w:rtl/>
        </w:rPr>
        <w:t xml:space="preserve"> </w:t>
      </w:r>
      <w:r w:rsidRPr="00832F89">
        <w:rPr>
          <w:rStyle w:val="libArabicChar"/>
          <w:rFonts w:hint="cs"/>
          <w:rtl/>
        </w:rPr>
        <w:t>كان</w:t>
      </w:r>
      <w:r w:rsidRPr="00832F89">
        <w:rPr>
          <w:rStyle w:val="libArabicChar"/>
          <w:rtl/>
        </w:rPr>
        <w:t xml:space="preserve"> </w:t>
      </w:r>
      <w:r w:rsidRPr="00832F89">
        <w:rPr>
          <w:rStyle w:val="libArabicChar"/>
          <w:rFonts w:hint="cs"/>
          <w:rtl/>
        </w:rPr>
        <w:t>أعطى</w:t>
      </w:r>
      <w:r w:rsidRPr="00832F89">
        <w:rPr>
          <w:rStyle w:val="libArabicChar"/>
          <w:rtl/>
        </w:rPr>
        <w:t xml:space="preserve"> </w:t>
      </w:r>
      <w:r w:rsidRPr="00832F89">
        <w:rPr>
          <w:rStyle w:val="libArabicChar"/>
          <w:rFonts w:hint="cs"/>
          <w:rtl/>
        </w:rPr>
        <w:t>مكتل</w:t>
      </w:r>
      <w:r w:rsidRPr="00832F89">
        <w:rPr>
          <w:rStyle w:val="libArabicChar"/>
          <w:rtl/>
        </w:rPr>
        <w:t xml:space="preserve"> </w:t>
      </w:r>
      <w:r w:rsidRPr="00832F89">
        <w:rPr>
          <w:rStyle w:val="libArabicChar"/>
          <w:rFonts w:hint="cs"/>
          <w:rtl/>
        </w:rPr>
        <w:t>في</w:t>
      </w:r>
      <w:r w:rsidR="005E572F" w:rsidRPr="00201D6A">
        <w:rPr>
          <w:rStyle w:val="libArabicChar"/>
          <w:rFonts w:hint="cs"/>
          <w:rtl/>
        </w:rPr>
        <w:t>ه</w:t>
      </w:r>
      <w:r w:rsidRPr="00832F89">
        <w:rPr>
          <w:rStyle w:val="libArabicChar"/>
          <w:rtl/>
        </w:rPr>
        <w:t xml:space="preserve"> </w:t>
      </w:r>
      <w:r w:rsidRPr="00832F89">
        <w:rPr>
          <w:rStyle w:val="libArabicChar"/>
          <w:rFonts w:hint="cs"/>
          <w:rtl/>
        </w:rPr>
        <w:t>حوت</w:t>
      </w:r>
      <w:r w:rsidRPr="00832F89">
        <w:rPr>
          <w:rStyle w:val="libArabicChar"/>
          <w:rtl/>
        </w:rPr>
        <w:t xml:space="preserve"> </w:t>
      </w:r>
      <w:r w:rsidRPr="00832F89">
        <w:rPr>
          <w:rStyle w:val="libArabicChar"/>
          <w:rFonts w:hint="cs"/>
          <w:rtl/>
        </w:rPr>
        <w:t>مملّح</w:t>
      </w:r>
      <w:r w:rsidRPr="00832F89">
        <w:rPr>
          <w:rStyle w:val="libArabicChar"/>
          <w:rtl/>
        </w:rPr>
        <w:t xml:space="preserve"> </w:t>
      </w:r>
      <w:r w:rsidRPr="00832F89">
        <w:rPr>
          <w:rStyle w:val="libArabicChar"/>
          <w:rFonts w:hint="cs"/>
          <w:rtl/>
        </w:rPr>
        <w:t>قيل</w:t>
      </w:r>
      <w:r w:rsidRPr="00832F89">
        <w:rPr>
          <w:rStyle w:val="libArabicChar"/>
          <w:rtl/>
        </w:rPr>
        <w:t xml:space="preserve"> </w:t>
      </w:r>
      <w:r w:rsidRPr="00832F89">
        <w:rPr>
          <w:rStyle w:val="libArabicChar"/>
          <w:rFonts w:hint="cs"/>
          <w:rtl/>
        </w:rPr>
        <w:t>ل</w:t>
      </w:r>
      <w:r w:rsidR="005E572F" w:rsidRPr="00201D6A">
        <w:rPr>
          <w:rStyle w:val="libArabicChar"/>
          <w:rFonts w:hint="cs"/>
          <w:rtl/>
        </w:rPr>
        <w:t>ه</w:t>
      </w:r>
      <w:r w:rsidRPr="00832F89">
        <w:rPr>
          <w:rStyle w:val="libArabicChar"/>
          <w:rtl/>
        </w:rPr>
        <w:t xml:space="preserve">: </w:t>
      </w:r>
      <w:r w:rsidR="005E572F" w:rsidRPr="00201D6A">
        <w:rPr>
          <w:rStyle w:val="libArabicChar"/>
          <w:rFonts w:hint="cs"/>
          <w:rtl/>
        </w:rPr>
        <w:t>ه</w:t>
      </w:r>
      <w:r w:rsidRPr="00832F89">
        <w:rPr>
          <w:rStyle w:val="libArabicChar"/>
          <w:rFonts w:hint="cs"/>
          <w:rtl/>
        </w:rPr>
        <w:t>ذا</w:t>
      </w:r>
      <w:r w:rsidRPr="00832F89">
        <w:rPr>
          <w:rStyle w:val="libArabicChar"/>
          <w:rtl/>
        </w:rPr>
        <w:t xml:space="preserve"> </w:t>
      </w:r>
      <w:r w:rsidRPr="00832F89">
        <w:rPr>
          <w:rStyle w:val="libArabicChar"/>
          <w:rFonts w:hint="cs"/>
          <w:rtl/>
        </w:rPr>
        <w:t>يدلك</w:t>
      </w:r>
      <w:r w:rsidRPr="00832F89">
        <w:rPr>
          <w:rStyle w:val="libArabicChar"/>
          <w:rtl/>
        </w:rPr>
        <w:t xml:space="preserve"> </w:t>
      </w:r>
      <w:r w:rsidRPr="00832F89">
        <w:rPr>
          <w:rStyle w:val="libArabicChar"/>
          <w:rFonts w:hint="cs"/>
          <w:rtl/>
        </w:rPr>
        <w:t>ع</w:t>
      </w:r>
      <w:r w:rsidRPr="00832F89">
        <w:rPr>
          <w:rStyle w:val="libArabicChar"/>
          <w:rtl/>
        </w:rPr>
        <w:t>لى صاحبك عند عين مجمع البحرين ...فانطلق الفتى يغسل الحوت فى العين فاضطرب الحوت فى يد</w:t>
      </w:r>
      <w:r w:rsidR="005E572F" w:rsidRPr="00201D6A">
        <w:rPr>
          <w:rStyle w:val="libArabicChar"/>
          <w:rFonts w:hint="cs"/>
          <w:rtl/>
        </w:rPr>
        <w:t>ه</w:t>
      </w:r>
      <w:r w:rsidRPr="00832F89">
        <w:rPr>
          <w:rStyle w:val="libArabicChar"/>
          <w:rtl/>
        </w:rPr>
        <w:t xml:space="preserve"> </w:t>
      </w:r>
      <w:r w:rsidRPr="00832F89">
        <w:rPr>
          <w:rStyle w:val="libArabicChar"/>
          <w:rFonts w:hint="cs"/>
          <w:rtl/>
        </w:rPr>
        <w:t>حتّى</w:t>
      </w:r>
      <w:r w:rsidRPr="00832F89">
        <w:rPr>
          <w:rStyle w:val="libArabicChar"/>
          <w:rtl/>
        </w:rPr>
        <w:t xml:space="preserve"> </w:t>
      </w:r>
      <w:r w:rsidRPr="00832F89">
        <w:rPr>
          <w:rStyle w:val="libArabicChar"/>
          <w:rFonts w:hint="cs"/>
          <w:rtl/>
        </w:rPr>
        <w:t>خدش</w:t>
      </w:r>
      <w:r w:rsidR="005E572F" w:rsidRPr="00201D6A">
        <w:rPr>
          <w:rStyle w:val="libArabicChar"/>
          <w:rFonts w:hint="cs"/>
          <w:rtl/>
        </w:rPr>
        <w:t>ه</w:t>
      </w:r>
      <w:r w:rsidRPr="00832F89">
        <w:rPr>
          <w:rStyle w:val="libArabicChar"/>
          <w:rtl/>
        </w:rPr>
        <w:t xml:space="preserve"> </w:t>
      </w:r>
      <w:r w:rsidRPr="00832F89">
        <w:rPr>
          <w:rStyle w:val="libArabicChar"/>
          <w:rFonts w:hint="cs"/>
          <w:rtl/>
        </w:rPr>
        <w:t>فانفلت</w:t>
      </w:r>
      <w:r w:rsidRPr="00832F89">
        <w:rPr>
          <w:rStyle w:val="libArabicChar"/>
          <w:rtl/>
        </w:rPr>
        <w:t xml:space="preserve"> </w:t>
      </w:r>
      <w:r w:rsidRPr="00832F89">
        <w:rPr>
          <w:rStyle w:val="libArabicChar"/>
          <w:rFonts w:hint="cs"/>
          <w:rtl/>
        </w:rPr>
        <w:t>ونسي</w:t>
      </w:r>
      <w:r w:rsidR="005E572F" w:rsidRPr="00201D6A">
        <w:rPr>
          <w:rStyle w:val="libArabicChar"/>
          <w:rFonts w:hint="cs"/>
          <w:rtl/>
        </w:rPr>
        <w:t>ه</w:t>
      </w:r>
      <w:r w:rsidRPr="00832F89">
        <w:rPr>
          <w:rStyle w:val="libArabicChar"/>
          <w:rtl/>
        </w:rPr>
        <w:t xml:space="preserve"> الفتى</w:t>
      </w:r>
      <w:r>
        <w:rPr>
          <w:rtl/>
        </w:rPr>
        <w:t xml:space="preserve"> </w:t>
      </w:r>
      <w:r w:rsidRPr="00832F89">
        <w:rPr>
          <w:rStyle w:val="libFootnotenumChar"/>
          <w:rtl/>
        </w:rPr>
        <w:t>(1)</w:t>
      </w:r>
      <w:r>
        <w:rPr>
          <w:rtl/>
        </w:rPr>
        <w:t>امام باقر (ع) اوراما</w:t>
      </w:r>
      <w:r>
        <w:rPr>
          <w:rFonts w:hint="eastAsia"/>
          <w:rtl/>
        </w:rPr>
        <w:t>م</w:t>
      </w:r>
      <w:r>
        <w:rPr>
          <w:rtl/>
        </w:rPr>
        <w:t xml:space="preserve"> جعفرصادق (ع) سے روايت ہوئي كر جب حضرت موسى (ع) پر جو كچھ آيا گزر گيا تو انہي</w:t>
      </w:r>
      <w:r w:rsidR="00475B46">
        <w:rPr>
          <w:rtl/>
        </w:rPr>
        <w:t xml:space="preserve">ں </w:t>
      </w:r>
      <w:r>
        <w:rPr>
          <w:rtl/>
        </w:rPr>
        <w:t>ايك تھيلا ديا گيا كر اس مي</w:t>
      </w:r>
      <w:r w:rsidR="00475B46">
        <w:rPr>
          <w:rtl/>
        </w:rPr>
        <w:t xml:space="preserve">ں </w:t>
      </w:r>
      <w:r>
        <w:rPr>
          <w:rtl/>
        </w:rPr>
        <w:t>نمك لگى ايك مچھلى تھى اور اسے كہا گيا كر يہ مچھلى آپ كو دو درياو</w:t>
      </w:r>
      <w:r w:rsidR="00475B46">
        <w:rPr>
          <w:rtl/>
        </w:rPr>
        <w:t xml:space="preserve">ں </w:t>
      </w:r>
      <w:r>
        <w:rPr>
          <w:rtl/>
        </w:rPr>
        <w:t>كے ملنے كى جگہ پر ايك چشمہ كے نزديك آپ كے دوست كے حوالے سے راہنمائي كرے گى پس آپ ك</w:t>
      </w:r>
      <w:r>
        <w:rPr>
          <w:rFonts w:hint="eastAsia"/>
          <w:rtl/>
        </w:rPr>
        <w:t>اہمراہى</w:t>
      </w:r>
      <w:r>
        <w:rPr>
          <w:rtl/>
        </w:rPr>
        <w:t xml:space="preserve"> جوان، مچھلى كو اس چشمہ مي</w:t>
      </w:r>
      <w:r w:rsidR="00475B46">
        <w:rPr>
          <w:rtl/>
        </w:rPr>
        <w:t xml:space="preserve">ں </w:t>
      </w:r>
      <w:r>
        <w:rPr>
          <w:rtl/>
        </w:rPr>
        <w:t>دھونے كيلئے گيا تو مچھلى نے اسكے پاتھو</w:t>
      </w:r>
      <w:r w:rsidR="00475B46">
        <w:rPr>
          <w:rtl/>
        </w:rPr>
        <w:t xml:space="preserve">ں </w:t>
      </w:r>
      <w:r>
        <w:rPr>
          <w:rtl/>
        </w:rPr>
        <w:t>مي</w:t>
      </w:r>
      <w:r w:rsidR="00475B46">
        <w:rPr>
          <w:rtl/>
        </w:rPr>
        <w:t xml:space="preserve">ں </w:t>
      </w:r>
      <w:r>
        <w:rPr>
          <w:rtl/>
        </w:rPr>
        <w:t>حركت كى اور اسكے ہاتھو</w:t>
      </w:r>
      <w:r w:rsidR="00475B46">
        <w:rPr>
          <w:rtl/>
        </w:rPr>
        <w:t xml:space="preserve">ں </w:t>
      </w:r>
      <w:r>
        <w:rPr>
          <w:rtl/>
        </w:rPr>
        <w:t>مي</w:t>
      </w:r>
      <w:r w:rsidR="00475B46">
        <w:rPr>
          <w:rtl/>
        </w:rPr>
        <w:t xml:space="preserve">ں </w:t>
      </w:r>
      <w:r>
        <w:rPr>
          <w:rtl/>
        </w:rPr>
        <w:t>خراش وارد كى اور اسكے چنگل سے نكل گئي اور وہ جوان اس واقعہ كو بھول گيا_</w:t>
      </w:r>
    </w:p>
    <w:p w:rsidR="00E10A6C" w:rsidRDefault="00E10A6C" w:rsidP="00832F89">
      <w:pPr>
        <w:pStyle w:val="libNormal"/>
        <w:rPr>
          <w:rtl/>
        </w:rPr>
      </w:pPr>
      <w:r>
        <w:rPr>
          <w:rFonts w:hint="eastAsia"/>
          <w:rtl/>
        </w:rPr>
        <w:t>بھولنا</w:t>
      </w:r>
      <w:r>
        <w:rPr>
          <w:rtl/>
        </w:rPr>
        <w:t xml:space="preserve"> :</w:t>
      </w:r>
      <w:r>
        <w:rPr>
          <w:rFonts w:hint="eastAsia"/>
          <w:rtl/>
        </w:rPr>
        <w:t>بھولنے</w:t>
      </w:r>
      <w:r>
        <w:rPr>
          <w:rtl/>
        </w:rPr>
        <w:t xml:space="preserve"> كے اسباب 8</w:t>
      </w:r>
    </w:p>
    <w:p w:rsidR="00E10A6C" w:rsidRDefault="00E10A6C" w:rsidP="00832F89">
      <w:pPr>
        <w:pStyle w:val="libNormal"/>
        <w:rPr>
          <w:rtl/>
        </w:rPr>
      </w:pPr>
      <w:r>
        <w:rPr>
          <w:rFonts w:hint="eastAsia"/>
          <w:rtl/>
        </w:rPr>
        <w:t>خضر</w:t>
      </w:r>
      <w:r>
        <w:rPr>
          <w:rtl/>
        </w:rPr>
        <w:t>(ع) :</w:t>
      </w:r>
      <w:r>
        <w:rPr>
          <w:rFonts w:hint="eastAsia"/>
          <w:rtl/>
        </w:rPr>
        <w:t>قصہ</w:t>
      </w:r>
      <w:r>
        <w:rPr>
          <w:rtl/>
        </w:rPr>
        <w:t xml:space="preserve"> خضر(ع) 7</w:t>
      </w:r>
    </w:p>
    <w:p w:rsidR="00E10A6C" w:rsidRDefault="00E10A6C" w:rsidP="00832F89">
      <w:pPr>
        <w:pStyle w:val="libNormal"/>
        <w:rPr>
          <w:rtl/>
        </w:rPr>
      </w:pPr>
      <w:r>
        <w:rPr>
          <w:rFonts w:hint="eastAsia"/>
          <w:rtl/>
        </w:rPr>
        <w:t>روايت</w:t>
      </w:r>
      <w:r>
        <w:rPr>
          <w:rtl/>
        </w:rPr>
        <w:t>:</w:t>
      </w:r>
      <w:r>
        <w:rPr>
          <w:rFonts w:hint="eastAsia"/>
          <w:rtl/>
        </w:rPr>
        <w:t>شيطان</w:t>
      </w:r>
      <w:r>
        <w:rPr>
          <w:rtl/>
        </w:rPr>
        <w:t xml:space="preserve"> كا تسلط9;شيطان كا كردار7;شيطان كى قدرت 8;شيطان كے تسلط كے آثار 6</w:t>
      </w:r>
    </w:p>
    <w:p w:rsidR="00E10A6C" w:rsidRDefault="00E10A6C" w:rsidP="00832F89">
      <w:pPr>
        <w:pStyle w:val="libNormal"/>
        <w:rPr>
          <w:rtl/>
        </w:rPr>
      </w:pPr>
      <w:r>
        <w:rPr>
          <w:rFonts w:hint="eastAsia"/>
          <w:rtl/>
        </w:rPr>
        <w:t>موسى</w:t>
      </w:r>
      <w:r>
        <w:rPr>
          <w:rtl/>
        </w:rPr>
        <w:t xml:space="preserve"> (ع) :</w:t>
      </w:r>
      <w:r>
        <w:rPr>
          <w:rFonts w:hint="eastAsia"/>
          <w:rtl/>
        </w:rPr>
        <w:t>قصہ</w:t>
      </w:r>
      <w:r>
        <w:rPr>
          <w:rtl/>
        </w:rPr>
        <w:t xml:space="preserve"> موسى (ع) مي</w:t>
      </w:r>
      <w:r w:rsidR="00475B46">
        <w:rPr>
          <w:rtl/>
        </w:rPr>
        <w:t xml:space="preserve">ں </w:t>
      </w:r>
      <w:r>
        <w:rPr>
          <w:rtl/>
        </w:rPr>
        <w:t>مچھلى كا فرار 2،3،10،11;مجمع البحرين مي</w:t>
      </w:r>
      <w:r w:rsidR="00475B46">
        <w:rPr>
          <w:rtl/>
        </w:rPr>
        <w:t xml:space="preserve">ں </w:t>
      </w:r>
      <w:r>
        <w:rPr>
          <w:rtl/>
        </w:rPr>
        <w:t>موسى (ع) 1;موسى (ع) كا آرام كرنا1،4; موسي(ع) كا قصہ 1،4،7،11;موسي(ع) كى خضر سے ملاقات7;موسى (ع) كى خواہشات 5;موسى (ع) كى غفلت 4;موسى (ع) كے قصے مي</w:t>
      </w:r>
      <w:r w:rsidR="00475B46">
        <w:rPr>
          <w:rtl/>
        </w:rPr>
        <w:t xml:space="preserve">ں </w:t>
      </w:r>
      <w:r>
        <w:rPr>
          <w:rtl/>
        </w:rPr>
        <w:t>مچھلى كى سرنوشت 4،5،6</w:t>
      </w:r>
    </w:p>
    <w:p w:rsidR="00E10A6C" w:rsidRDefault="00E10A6C" w:rsidP="00832F89">
      <w:pPr>
        <w:pStyle w:val="libNormal"/>
        <w:rPr>
          <w:rtl/>
        </w:rPr>
      </w:pPr>
      <w:r>
        <w:rPr>
          <w:rFonts w:hint="eastAsia"/>
          <w:rtl/>
        </w:rPr>
        <w:t>يوشع</w:t>
      </w:r>
      <w:r>
        <w:rPr>
          <w:rtl/>
        </w:rPr>
        <w:t xml:space="preserve"> (ع) :</w:t>
      </w:r>
      <w:r>
        <w:rPr>
          <w:rFonts w:hint="eastAsia"/>
          <w:rtl/>
        </w:rPr>
        <w:t>مجمع</w:t>
      </w:r>
      <w:r>
        <w:rPr>
          <w:rtl/>
        </w:rPr>
        <w:t xml:space="preserve"> البحرين مي</w:t>
      </w:r>
      <w:r w:rsidR="00475B46">
        <w:rPr>
          <w:rtl/>
        </w:rPr>
        <w:t xml:space="preserve">ں </w:t>
      </w:r>
      <w:r>
        <w:rPr>
          <w:rtl/>
        </w:rPr>
        <w:t>يوشع(ع) 1يوشع(ع) كا آرام كرنا 1،4; يوشع(ع) كا بھولنا 4،11;يوشع(ع) كاتعجب 10;يوشع(ع) كا علم9;يوشع (ع) كا قصہ 1،3،4،11;يوشع (ع) كى رائے 6; يوشع(ع) كے بھولنے كے اسباب 6</w:t>
      </w:r>
    </w:p>
    <w:p w:rsidR="00E10A6C" w:rsidRDefault="00D20126" w:rsidP="00D20126">
      <w:pPr>
        <w:pStyle w:val="libLine"/>
        <w:rPr>
          <w:rtl/>
        </w:rPr>
      </w:pPr>
      <w:r>
        <w:rPr>
          <w:rtl/>
        </w:rPr>
        <w:t>____________________</w:t>
      </w:r>
    </w:p>
    <w:p w:rsidR="00E10A6C" w:rsidRDefault="00E10A6C" w:rsidP="00832F89">
      <w:pPr>
        <w:pStyle w:val="libFootnote"/>
        <w:rPr>
          <w:rtl/>
        </w:rPr>
      </w:pPr>
      <w:r>
        <w:rPr>
          <w:rtl/>
        </w:rPr>
        <w:t>1) تفسير عياشى ج2;ص329;ح41;نورالثقلين ج3;ص271;ح129_</w:t>
      </w:r>
    </w:p>
    <w:p w:rsidR="00832F89" w:rsidRDefault="005E4E68" w:rsidP="00832F89">
      <w:pPr>
        <w:pStyle w:val="libNormal"/>
        <w:rPr>
          <w:rtl/>
        </w:rPr>
      </w:pPr>
      <w:r>
        <w:rPr>
          <w:rtl/>
        </w:rPr>
        <w:br w:type="page"/>
      </w:r>
    </w:p>
    <w:p w:rsidR="00832F89" w:rsidRDefault="00832F89" w:rsidP="00832F89">
      <w:pPr>
        <w:pStyle w:val="Heading2Center"/>
        <w:rPr>
          <w:rtl/>
        </w:rPr>
      </w:pPr>
      <w:bookmarkStart w:id="175" w:name="_Toc32151506"/>
      <w:r>
        <w:rPr>
          <w:rFonts w:hint="cs"/>
          <w:rtl/>
        </w:rPr>
        <w:lastRenderedPageBreak/>
        <w:t>آیت 64</w:t>
      </w:r>
      <w:bookmarkEnd w:id="175"/>
    </w:p>
    <w:p w:rsidR="00E10A6C" w:rsidRDefault="00574CD4" w:rsidP="00832F89">
      <w:pPr>
        <w:pStyle w:val="libNormal"/>
        <w:rPr>
          <w:rtl/>
        </w:rPr>
      </w:pPr>
      <w:r>
        <w:rPr>
          <w:rStyle w:val="libAieChar"/>
          <w:rFonts w:hint="eastAsia"/>
          <w:rtl/>
        </w:rPr>
        <w:t xml:space="preserve"> </w:t>
      </w:r>
      <w:r w:rsidRPr="00574CD4">
        <w:rPr>
          <w:rStyle w:val="libAlaemChar"/>
          <w:rFonts w:hint="eastAsia"/>
          <w:rtl/>
        </w:rPr>
        <w:t>(</w:t>
      </w:r>
      <w:r w:rsidRPr="00832F89">
        <w:rPr>
          <w:rStyle w:val="libAieChar"/>
          <w:rFonts w:hint="eastAsia"/>
          <w:rtl/>
        </w:rPr>
        <w:t>قَالَ</w:t>
      </w:r>
      <w:r w:rsidRPr="00832F89">
        <w:rPr>
          <w:rStyle w:val="libAieChar"/>
          <w:rtl/>
        </w:rPr>
        <w:t xml:space="preserve"> ذَلِكَ مَا كُنَّا نَبْغِ فَارْتَدَّا عَلَى آثَارِهِمَا قَصَصاً </w:t>
      </w:r>
      <w:r w:rsidRPr="00574CD4">
        <w:rPr>
          <w:rStyle w:val="libAlaemChar"/>
          <w:rFonts w:hint="eastAsia"/>
          <w:rtl/>
        </w:rPr>
        <w:t>)</w:t>
      </w:r>
      <w:r>
        <w:rPr>
          <w:rStyle w:val="libAieChar"/>
          <w:rFonts w:hint="eastAsia"/>
          <w:rtl/>
        </w:rPr>
        <w:t xml:space="preserve"> </w:t>
      </w:r>
    </w:p>
    <w:p w:rsidR="00E10A6C" w:rsidRDefault="00E10A6C" w:rsidP="00E10A6C">
      <w:pPr>
        <w:pStyle w:val="libNormal"/>
        <w:rPr>
          <w:rtl/>
        </w:rPr>
      </w:pPr>
      <w:r>
        <w:rPr>
          <w:rFonts w:hint="eastAsia"/>
          <w:rtl/>
        </w:rPr>
        <w:t>موسى</w:t>
      </w:r>
      <w:r>
        <w:rPr>
          <w:rtl/>
        </w:rPr>
        <w:t xml:space="preserve"> نے كہا كہ پس وہى جگہ ہے جسے ہم تلاش كر رہے تھے پھر دونو</w:t>
      </w:r>
      <w:r w:rsidR="00475B46">
        <w:rPr>
          <w:rtl/>
        </w:rPr>
        <w:t xml:space="preserve">ں </w:t>
      </w:r>
      <w:r>
        <w:rPr>
          <w:rtl/>
        </w:rPr>
        <w:t>نشان قدم ديكھتے ہوئے الٹے پاؤ</w:t>
      </w:r>
      <w:r w:rsidR="00475B46">
        <w:rPr>
          <w:rtl/>
        </w:rPr>
        <w:t xml:space="preserve">ں </w:t>
      </w:r>
      <w:r>
        <w:rPr>
          <w:rtl/>
        </w:rPr>
        <w:t>واپس ہوئے (64)</w:t>
      </w:r>
    </w:p>
    <w:p w:rsidR="00E10A6C" w:rsidRDefault="00E10A6C" w:rsidP="00E10A6C">
      <w:pPr>
        <w:pStyle w:val="libNormal"/>
        <w:rPr>
          <w:rtl/>
        </w:rPr>
      </w:pPr>
      <w:r>
        <w:rPr>
          <w:rtl/>
        </w:rPr>
        <w:t>1_مچھلى كا واقعہ اور اسكى پانى مي</w:t>
      </w:r>
      <w:r w:rsidR="00475B46">
        <w:rPr>
          <w:rtl/>
        </w:rPr>
        <w:t xml:space="preserve">ں </w:t>
      </w:r>
      <w:r>
        <w:rPr>
          <w:rtl/>
        </w:rPr>
        <w:t>غير عاديحركت، حضرت موسى (ع) اور خضر(ع) كى ملاقات كى جگہ تھى _</w:t>
      </w:r>
    </w:p>
    <w:p w:rsidR="00E10A6C" w:rsidRDefault="00E10A6C" w:rsidP="00832F89">
      <w:pPr>
        <w:pStyle w:val="libArabic"/>
        <w:rPr>
          <w:rtl/>
        </w:rPr>
      </w:pPr>
      <w:r>
        <w:rPr>
          <w:rFonts w:hint="eastAsia"/>
          <w:rtl/>
        </w:rPr>
        <w:t>قال</w:t>
      </w:r>
      <w:r>
        <w:rPr>
          <w:rtl/>
        </w:rPr>
        <w:t xml:space="preserve"> ذلك ما كنّا نبغ</w:t>
      </w:r>
    </w:p>
    <w:p w:rsidR="00E10A6C" w:rsidRDefault="00E10A6C" w:rsidP="00E10A6C">
      <w:pPr>
        <w:pStyle w:val="libNormal"/>
        <w:rPr>
          <w:rtl/>
        </w:rPr>
      </w:pPr>
      <w:r>
        <w:rPr>
          <w:rtl/>
        </w:rPr>
        <w:t>''بغى ''سے مراد، طلب ہے اور ''ذلك ماكنّا نبغ'' سے مراد، يعنى جوكچھ وقوع پذير ہواہے ہم اسكى طلب وتلاش مي</w:t>
      </w:r>
      <w:r w:rsidR="00475B46">
        <w:rPr>
          <w:rtl/>
        </w:rPr>
        <w:t xml:space="preserve">ں </w:t>
      </w:r>
      <w:r>
        <w:rPr>
          <w:rtl/>
        </w:rPr>
        <w:t>تھے يہ وہى ...علامت اور نشانى ہے حضرت موسي(ع) كے كلام كے آخر مي</w:t>
      </w:r>
      <w:r w:rsidR="00475B46">
        <w:rPr>
          <w:rtl/>
        </w:rPr>
        <w:t xml:space="preserve">ں </w:t>
      </w:r>
      <w:r>
        <w:rPr>
          <w:rtl/>
        </w:rPr>
        <w:t>كلمہ ''نبغى '' كى ''يا'' كلام كى تخفيف كى بناء پر حذف ہوگئي ہے_</w:t>
      </w:r>
    </w:p>
    <w:p w:rsidR="00E10A6C" w:rsidRDefault="00E10A6C" w:rsidP="00832F89">
      <w:pPr>
        <w:pStyle w:val="libNormal"/>
        <w:rPr>
          <w:rtl/>
        </w:rPr>
      </w:pPr>
      <w:r>
        <w:rPr>
          <w:rtl/>
        </w:rPr>
        <w:t>2_حضرت موسي، (ع) حضرت خضر (ع) كى جگہ كو تلاش كرنے كے حوالے سے وقوع پذير ہونے والى علامت سے پہلے ہى سے آگاہ تھے _</w:t>
      </w:r>
      <w:r w:rsidRPr="00832F89">
        <w:rPr>
          <w:rStyle w:val="libArabicChar"/>
          <w:rFonts w:hint="eastAsia"/>
          <w:rtl/>
        </w:rPr>
        <w:t>قال</w:t>
      </w:r>
      <w:r w:rsidRPr="00832F89">
        <w:rPr>
          <w:rStyle w:val="libArabicChar"/>
          <w:rtl/>
        </w:rPr>
        <w:t xml:space="preserve"> ذلك ما كنّا نبغ</w:t>
      </w:r>
    </w:p>
    <w:p w:rsidR="00E10A6C" w:rsidRDefault="00E10A6C" w:rsidP="00832F89">
      <w:pPr>
        <w:pStyle w:val="libNormal"/>
        <w:rPr>
          <w:rtl/>
        </w:rPr>
      </w:pPr>
      <w:r>
        <w:rPr>
          <w:rtl/>
        </w:rPr>
        <w:t>3_حضرت موسي(ع) كاہم سفربا وجود اس كے كہ وہ حضرت خضر(ع) كے سلاتھ ملاقات كى جگہ كى علامات سے آگاہ نہي</w:t>
      </w:r>
      <w:r w:rsidR="00475B46">
        <w:rPr>
          <w:rtl/>
        </w:rPr>
        <w:t xml:space="preserve">ں </w:t>
      </w:r>
      <w:r>
        <w:rPr>
          <w:rtl/>
        </w:rPr>
        <w:t>تھا پھر بھى موسي(ع) كا ہمراہى اور اس مقصد كا اس مقام تك پہنچناتھا_</w:t>
      </w:r>
      <w:r w:rsidRPr="00832F89">
        <w:rPr>
          <w:rStyle w:val="libArabicChar"/>
          <w:rFonts w:hint="eastAsia"/>
          <w:rtl/>
        </w:rPr>
        <w:t>ذلك</w:t>
      </w:r>
      <w:r w:rsidRPr="00832F89">
        <w:rPr>
          <w:rStyle w:val="libArabicChar"/>
          <w:rtl/>
        </w:rPr>
        <w:t xml:space="preserve"> فا كنّانبغ</w:t>
      </w:r>
    </w:p>
    <w:p w:rsidR="00E10A6C" w:rsidRDefault="00E10A6C" w:rsidP="00E10A6C">
      <w:pPr>
        <w:pStyle w:val="libNormal"/>
        <w:rPr>
          <w:rtl/>
        </w:rPr>
      </w:pPr>
      <w:r>
        <w:rPr>
          <w:rtl/>
        </w:rPr>
        <w:t>4_حضرت موسى (ع) اور انكے ہم سفر پہلے والے مقام اور مچھلى كے نكل جانے كى جگہ كو تلاش كرتے ہوئے لوٹ گئے_</w:t>
      </w:r>
    </w:p>
    <w:p w:rsidR="00E10A6C" w:rsidRDefault="00E10A6C" w:rsidP="00832F89">
      <w:pPr>
        <w:pStyle w:val="libArabic"/>
        <w:rPr>
          <w:rtl/>
        </w:rPr>
      </w:pPr>
      <w:r>
        <w:rPr>
          <w:rFonts w:hint="eastAsia"/>
          <w:rtl/>
        </w:rPr>
        <w:t>فارتدّ</w:t>
      </w:r>
      <w:r>
        <w:rPr>
          <w:rtl/>
        </w:rPr>
        <w:t xml:space="preserve"> اعلى ء اثار</w:t>
      </w:r>
      <w:r w:rsidR="005E572F" w:rsidRPr="00201D6A">
        <w:rPr>
          <w:rFonts w:hint="cs"/>
          <w:rtl/>
        </w:rPr>
        <w:t>ه</w:t>
      </w:r>
      <w:r>
        <w:rPr>
          <w:rFonts w:hint="cs"/>
          <w:rtl/>
        </w:rPr>
        <w:t>م</w:t>
      </w:r>
      <w:r>
        <w:rPr>
          <w:rtl/>
        </w:rPr>
        <w:t>ا قصص</w:t>
      </w:r>
      <w:r w:rsidR="00707874">
        <w:rPr>
          <w:rFonts w:hint="cs"/>
          <w:rtl/>
        </w:rPr>
        <w:t>ا</w:t>
      </w:r>
    </w:p>
    <w:p w:rsidR="00E10A6C" w:rsidRDefault="00E10A6C" w:rsidP="00E10A6C">
      <w:pPr>
        <w:pStyle w:val="libNormal"/>
        <w:rPr>
          <w:rtl/>
        </w:rPr>
      </w:pPr>
      <w:r>
        <w:rPr>
          <w:rtl/>
        </w:rPr>
        <w:t xml:space="preserve">'' إرتداد'' فعل 'إرتد ّا ''كا مصدر ہے يعنى لوٹنا اور ''قص ّا ثرہ قصصاً'' يعنى اسكے پاو </w:t>
      </w:r>
      <w:r w:rsidR="00475B46">
        <w:rPr>
          <w:rtl/>
        </w:rPr>
        <w:t xml:space="preserve">ں </w:t>
      </w:r>
      <w:r>
        <w:rPr>
          <w:rtl/>
        </w:rPr>
        <w:t>كے نشان كو دقت سے ڈھونڈا اور ''فارتدا''سے مراد،يہ ہے كہ موسى (ع) اور انكے ہمراہى دقّت سے گزرے ہوئے راستہ سے لوٹ گئے تا كہ اسى جگہ لوٹ جائي</w:t>
      </w:r>
      <w:r w:rsidR="00475B46">
        <w:rPr>
          <w:rtl/>
        </w:rPr>
        <w:t xml:space="preserve">ں </w:t>
      </w:r>
      <w:r>
        <w:rPr>
          <w:rtl/>
        </w:rPr>
        <w:t>جہان مچھلى دريامي</w:t>
      </w:r>
      <w:r w:rsidR="00475B46">
        <w:rPr>
          <w:rtl/>
        </w:rPr>
        <w:t xml:space="preserve">ں </w:t>
      </w:r>
      <w:r>
        <w:rPr>
          <w:rtl/>
        </w:rPr>
        <w:t>چلى گئي ت</w:t>
      </w:r>
      <w:r>
        <w:rPr>
          <w:rFonts w:hint="eastAsia"/>
          <w:rtl/>
        </w:rPr>
        <w:t>ھي</w:t>
      </w:r>
      <w:r>
        <w:rPr>
          <w:rtl/>
        </w:rPr>
        <w:t>_</w:t>
      </w:r>
    </w:p>
    <w:p w:rsidR="00E10A6C" w:rsidRDefault="00E10A6C" w:rsidP="00E10A6C">
      <w:pPr>
        <w:pStyle w:val="libNormal"/>
        <w:rPr>
          <w:rtl/>
        </w:rPr>
      </w:pPr>
      <w:r>
        <w:rPr>
          <w:rtl/>
        </w:rPr>
        <w:t>5_مجمع البحرين كو عبور كرنے كے بعد حضرت موسى (ع) كا آنے جانے والا راستہ ،خشكى مي</w:t>
      </w:r>
      <w:r w:rsidR="00475B46">
        <w:rPr>
          <w:rtl/>
        </w:rPr>
        <w:t xml:space="preserve">ں </w:t>
      </w:r>
      <w:r>
        <w:rPr>
          <w:rtl/>
        </w:rPr>
        <w:t>تھا_</w:t>
      </w:r>
    </w:p>
    <w:p w:rsidR="00832F89" w:rsidRDefault="005E4E68" w:rsidP="00832F89">
      <w:pPr>
        <w:pStyle w:val="libNormal"/>
        <w:rPr>
          <w:rtl/>
        </w:rPr>
      </w:pPr>
      <w:r>
        <w:rPr>
          <w:rtl/>
        </w:rPr>
        <w:br w:type="page"/>
      </w:r>
    </w:p>
    <w:p w:rsidR="00E10A6C" w:rsidRDefault="00E10A6C" w:rsidP="00832F89">
      <w:pPr>
        <w:pStyle w:val="libArabic"/>
        <w:rPr>
          <w:rtl/>
        </w:rPr>
      </w:pPr>
      <w:r>
        <w:rPr>
          <w:rFonts w:hint="eastAsia"/>
          <w:rtl/>
        </w:rPr>
        <w:lastRenderedPageBreak/>
        <w:t>على</w:t>
      </w:r>
      <w:r>
        <w:rPr>
          <w:rtl/>
        </w:rPr>
        <w:t xml:space="preserve"> ء اثار</w:t>
      </w:r>
      <w:r w:rsidR="005E572F" w:rsidRPr="00201D6A">
        <w:rPr>
          <w:rFonts w:hint="cs"/>
          <w:rtl/>
        </w:rPr>
        <w:t>ه</w:t>
      </w:r>
      <w:r>
        <w:rPr>
          <w:rFonts w:hint="cs"/>
          <w:rtl/>
        </w:rPr>
        <w:t>م</w:t>
      </w:r>
    </w:p>
    <w:p w:rsidR="00E10A6C" w:rsidRDefault="00E10A6C" w:rsidP="00E10A6C">
      <w:pPr>
        <w:pStyle w:val="libNormal"/>
        <w:rPr>
          <w:rtl/>
        </w:rPr>
      </w:pPr>
      <w:r>
        <w:rPr>
          <w:rtl/>
        </w:rPr>
        <w:t>''اثر''وہ علامت ہے جو زمين مي</w:t>
      </w:r>
      <w:r w:rsidR="00475B46">
        <w:rPr>
          <w:rtl/>
        </w:rPr>
        <w:t xml:space="preserve">ں </w:t>
      </w:r>
      <w:r>
        <w:rPr>
          <w:rtl/>
        </w:rPr>
        <w:t>پيداہوتى ہے اس علامت كے ذريعے گزرى ہوئي راہ كو ڈھو نڈا جاتا ہے_</w:t>
      </w:r>
    </w:p>
    <w:p w:rsidR="00E10A6C" w:rsidRDefault="00E10A6C" w:rsidP="00832F89">
      <w:pPr>
        <w:pStyle w:val="libNormal"/>
        <w:rPr>
          <w:rtl/>
        </w:rPr>
      </w:pPr>
      <w:r>
        <w:rPr>
          <w:rFonts w:hint="eastAsia"/>
          <w:rtl/>
        </w:rPr>
        <w:t>خضر</w:t>
      </w:r>
      <w:r>
        <w:rPr>
          <w:rtl/>
        </w:rPr>
        <w:t xml:space="preserve"> (ع) :</w:t>
      </w:r>
      <w:r>
        <w:rPr>
          <w:rFonts w:hint="eastAsia"/>
          <w:rtl/>
        </w:rPr>
        <w:t>خضر</w:t>
      </w:r>
      <w:r>
        <w:rPr>
          <w:rtl/>
        </w:rPr>
        <w:t>(ع) سے ملاقات كى جگہ كى علامات1/2;خضر(ع) كاقصہ1،2</w:t>
      </w:r>
    </w:p>
    <w:p w:rsidR="00E10A6C" w:rsidRDefault="00E10A6C" w:rsidP="00832F89">
      <w:pPr>
        <w:pStyle w:val="libNormal"/>
        <w:rPr>
          <w:rtl/>
        </w:rPr>
      </w:pPr>
      <w:r>
        <w:rPr>
          <w:rFonts w:hint="eastAsia"/>
          <w:rtl/>
        </w:rPr>
        <w:t>موسي</w:t>
      </w:r>
      <w:r>
        <w:rPr>
          <w:rtl/>
        </w:rPr>
        <w:t>(ع) :</w:t>
      </w:r>
      <w:r>
        <w:rPr>
          <w:rFonts w:hint="eastAsia"/>
          <w:rtl/>
        </w:rPr>
        <w:t>موسى</w:t>
      </w:r>
      <w:r>
        <w:rPr>
          <w:rtl/>
        </w:rPr>
        <w:t xml:space="preserve"> كاقصہ1،2،3،4،5;موسى كالوٹنا 4;موسى كى خضر سے ملاقات كى جگہ 1،2;موسى كے لوٹنے كى راہ5;موسى كے قصہ مي</w:t>
      </w:r>
      <w:r w:rsidR="00475B46">
        <w:rPr>
          <w:rtl/>
        </w:rPr>
        <w:t xml:space="preserve">ں </w:t>
      </w:r>
      <w:r>
        <w:rPr>
          <w:rtl/>
        </w:rPr>
        <w:t>مچھلى كا فرار 1</w:t>
      </w:r>
    </w:p>
    <w:p w:rsidR="00E10A6C" w:rsidRDefault="00E10A6C" w:rsidP="00832F89">
      <w:pPr>
        <w:pStyle w:val="libNormal"/>
        <w:rPr>
          <w:rtl/>
        </w:rPr>
      </w:pPr>
      <w:r>
        <w:rPr>
          <w:rFonts w:hint="eastAsia"/>
          <w:rtl/>
        </w:rPr>
        <w:t>يوشع</w:t>
      </w:r>
      <w:r>
        <w:rPr>
          <w:rtl/>
        </w:rPr>
        <w:t xml:space="preserve"> (ع) :</w:t>
      </w:r>
      <w:r>
        <w:rPr>
          <w:rFonts w:hint="eastAsia"/>
          <w:rtl/>
        </w:rPr>
        <w:t>يوشع</w:t>
      </w:r>
      <w:r>
        <w:rPr>
          <w:rtl/>
        </w:rPr>
        <w:t xml:space="preserve"> كا قصہ 4;يوشع كا لوٹنا4;يوشع كى جہالت 3; يوشع كى خواہشات 3</w:t>
      </w:r>
    </w:p>
    <w:p w:rsidR="00E10A6C" w:rsidRDefault="00832F89" w:rsidP="00832F89">
      <w:pPr>
        <w:pStyle w:val="Heading2Center"/>
        <w:rPr>
          <w:rtl/>
        </w:rPr>
      </w:pPr>
      <w:bookmarkStart w:id="176" w:name="_Toc32151507"/>
      <w:r>
        <w:rPr>
          <w:rFonts w:hint="cs"/>
          <w:rtl/>
        </w:rPr>
        <w:t>آیت 65</w:t>
      </w:r>
      <w:bookmarkEnd w:id="176"/>
    </w:p>
    <w:p w:rsidR="00E10A6C" w:rsidRDefault="00574CD4" w:rsidP="00832F89">
      <w:pPr>
        <w:pStyle w:val="libNormal"/>
        <w:rPr>
          <w:rtl/>
        </w:rPr>
      </w:pPr>
      <w:r>
        <w:rPr>
          <w:rStyle w:val="libAieChar"/>
          <w:rFonts w:hint="eastAsia"/>
          <w:rtl/>
        </w:rPr>
        <w:t xml:space="preserve"> </w:t>
      </w:r>
      <w:r w:rsidRPr="00574CD4">
        <w:rPr>
          <w:rStyle w:val="libAlaemChar"/>
          <w:rFonts w:hint="eastAsia"/>
          <w:rtl/>
        </w:rPr>
        <w:t>(</w:t>
      </w:r>
      <w:r w:rsidRPr="00832F89">
        <w:rPr>
          <w:rStyle w:val="libAieChar"/>
          <w:rFonts w:hint="eastAsia"/>
          <w:rtl/>
        </w:rPr>
        <w:t>فَوَجَدَا</w:t>
      </w:r>
      <w:r w:rsidRPr="00832F89">
        <w:rPr>
          <w:rStyle w:val="libAieChar"/>
          <w:rtl/>
        </w:rPr>
        <w:t xml:space="preserve"> عَبْداً مِّنْ عِبَادِنَا آتَيْنَاهُ رَحْمَةً مِنْ عِندِنَا وَعَلَّمْنَاهُ مِن لَّدُنَّا عِلْماً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تو</w:t>
      </w:r>
      <w:r>
        <w:rPr>
          <w:rtl/>
        </w:rPr>
        <w:t xml:space="preserve"> اس جگہ پر ہمارے بندو</w:t>
      </w:r>
      <w:r w:rsidR="00475B46">
        <w:rPr>
          <w:rtl/>
        </w:rPr>
        <w:t xml:space="preserve">ں </w:t>
      </w:r>
      <w:r>
        <w:rPr>
          <w:rtl/>
        </w:rPr>
        <w:t>مي</w:t>
      </w:r>
      <w:r w:rsidR="00475B46">
        <w:rPr>
          <w:rtl/>
        </w:rPr>
        <w:t xml:space="preserve">ں </w:t>
      </w:r>
      <w:r>
        <w:rPr>
          <w:rtl/>
        </w:rPr>
        <w:t>ہے ايك ايسے بندے كو پايا جسے ہم نے اپنى طرف سے رحمت عطا كى تھى اور اپنے علم خاص مي</w:t>
      </w:r>
      <w:r w:rsidR="00475B46">
        <w:rPr>
          <w:rtl/>
        </w:rPr>
        <w:t xml:space="preserve">ں </w:t>
      </w:r>
      <w:r>
        <w:rPr>
          <w:rtl/>
        </w:rPr>
        <w:t>سے ايك خاص علم كى تعليم دى تھى (65)</w:t>
      </w:r>
    </w:p>
    <w:p w:rsidR="00E10A6C" w:rsidRDefault="00E10A6C" w:rsidP="00E10A6C">
      <w:pPr>
        <w:pStyle w:val="libNormal"/>
        <w:rPr>
          <w:rtl/>
        </w:rPr>
      </w:pPr>
      <w:r>
        <w:rPr>
          <w:rtl/>
        </w:rPr>
        <w:t>1_موسى (ع) اور انكے ہم سفر نے مجمع البحرين پہنچے كے بعد حضرت خضر سے ملاقات كى _</w:t>
      </w:r>
    </w:p>
    <w:p w:rsidR="00E10A6C" w:rsidRDefault="00E10A6C" w:rsidP="00832F89">
      <w:pPr>
        <w:pStyle w:val="libArabic"/>
        <w:rPr>
          <w:rtl/>
        </w:rPr>
      </w:pPr>
      <w:r>
        <w:rPr>
          <w:rFonts w:hint="eastAsia"/>
          <w:rtl/>
        </w:rPr>
        <w:t>فارتدّا</w:t>
      </w:r>
      <w:r>
        <w:rPr>
          <w:rtl/>
        </w:rPr>
        <w:t xml:space="preserve"> على ا ثار</w:t>
      </w:r>
      <w:r w:rsidR="005E572F" w:rsidRPr="00201D6A">
        <w:rPr>
          <w:rFonts w:hint="cs"/>
          <w:rtl/>
        </w:rPr>
        <w:t>ه</w:t>
      </w:r>
      <w:r>
        <w:rPr>
          <w:rFonts w:hint="cs"/>
          <w:rtl/>
        </w:rPr>
        <w:t>ما</w:t>
      </w:r>
      <w:r>
        <w:rPr>
          <w:rtl/>
        </w:rPr>
        <w:t xml:space="preserve"> </w:t>
      </w:r>
      <w:r>
        <w:rPr>
          <w:rFonts w:hint="cs"/>
          <w:rtl/>
        </w:rPr>
        <w:t>قصص</w:t>
      </w:r>
      <w:r>
        <w:rPr>
          <w:rtl/>
        </w:rPr>
        <w:t>اًفوجد</w:t>
      </w:r>
      <w:r w:rsidR="00707874">
        <w:rPr>
          <w:rFonts w:hint="cs"/>
          <w:rtl/>
        </w:rPr>
        <w:t>ا</w:t>
      </w:r>
    </w:p>
    <w:p w:rsidR="00E10A6C" w:rsidRDefault="00E10A6C" w:rsidP="00832F89">
      <w:pPr>
        <w:pStyle w:val="libNormal"/>
        <w:rPr>
          <w:rtl/>
        </w:rPr>
      </w:pPr>
      <w:r>
        <w:rPr>
          <w:rtl/>
        </w:rPr>
        <w:t>2_حضرت موسى اور انكے ہمراہى كا اپنے اس پر تلاش سفر كامقصد الله تعالى كے خاص بندو</w:t>
      </w:r>
      <w:r w:rsidR="00475B46">
        <w:rPr>
          <w:rtl/>
        </w:rPr>
        <w:t xml:space="preserve">ں </w:t>
      </w:r>
      <w:r>
        <w:rPr>
          <w:rtl/>
        </w:rPr>
        <w:t>مي</w:t>
      </w:r>
      <w:r w:rsidR="00475B46">
        <w:rPr>
          <w:rtl/>
        </w:rPr>
        <w:t xml:space="preserve">ں </w:t>
      </w:r>
      <w:r>
        <w:rPr>
          <w:rtl/>
        </w:rPr>
        <w:t>سے ايك بندے كو ڈھونڈناتھا كہ جوعلم لدنى كا حامل تھا _</w:t>
      </w:r>
      <w:r w:rsidRPr="00832F89">
        <w:rPr>
          <w:rStyle w:val="libArabicChar"/>
          <w:rFonts w:hint="eastAsia"/>
          <w:rtl/>
        </w:rPr>
        <w:t>فارتدّا</w:t>
      </w:r>
      <w:r w:rsidRPr="00832F89">
        <w:rPr>
          <w:rStyle w:val="libArabicChar"/>
          <w:rtl/>
        </w:rPr>
        <w:t xml:space="preserve"> ...فوجدا عبداًمن عبادنا ...وعلّمن</w:t>
      </w:r>
      <w:r w:rsidR="005E572F" w:rsidRPr="00201D6A">
        <w:rPr>
          <w:rStyle w:val="libArabicChar"/>
          <w:rFonts w:hint="cs"/>
          <w:rtl/>
        </w:rPr>
        <w:t>ه</w:t>
      </w:r>
      <w:r w:rsidRPr="00832F89">
        <w:rPr>
          <w:rStyle w:val="libArabicChar"/>
          <w:rtl/>
        </w:rPr>
        <w:t xml:space="preserve"> </w:t>
      </w:r>
      <w:r w:rsidRPr="00832F89">
        <w:rPr>
          <w:rStyle w:val="libArabicChar"/>
          <w:rFonts w:hint="cs"/>
          <w:rtl/>
        </w:rPr>
        <w:t>م</w:t>
      </w:r>
      <w:r w:rsidRPr="00832F89">
        <w:rPr>
          <w:rStyle w:val="libArabicChar"/>
          <w:rtl/>
        </w:rPr>
        <w:t>ن لدنّ</w:t>
      </w:r>
      <w:r w:rsidR="00707874">
        <w:rPr>
          <w:rStyle w:val="libArabicChar"/>
          <w:rFonts w:hint="cs"/>
          <w:rtl/>
        </w:rPr>
        <w:t>ا</w:t>
      </w:r>
    </w:p>
    <w:p w:rsidR="00E10A6C" w:rsidRDefault="00E10A6C" w:rsidP="00E10A6C">
      <w:pPr>
        <w:pStyle w:val="libNormal"/>
        <w:rPr>
          <w:rtl/>
        </w:rPr>
      </w:pPr>
      <w:r>
        <w:rPr>
          <w:rFonts w:hint="eastAsia"/>
          <w:rtl/>
        </w:rPr>
        <w:t>كلمہ</w:t>
      </w:r>
      <w:r>
        <w:rPr>
          <w:rtl/>
        </w:rPr>
        <w:t xml:space="preserve"> '' وجدا'' بتارہاہے كہ ايسى چيزى ڈھونڈى گئي ہے كہ جسكى تلاش مي</w:t>
      </w:r>
      <w:r w:rsidR="00475B46">
        <w:rPr>
          <w:rtl/>
        </w:rPr>
        <w:t xml:space="preserve">ں </w:t>
      </w:r>
      <w:r>
        <w:rPr>
          <w:rtl/>
        </w:rPr>
        <w:t>حضرت موسي(ع) اور انكے ہم سفر تھے نہ كہ ايسے ہى اتفاقاملاقات ہوئي ہے ''لدنا'' بتارہاہے كہ حضرت ''خضر(ع) '' كا علم كوئي عام سا اور معمولى علم نہي</w:t>
      </w:r>
      <w:r w:rsidR="00475B46">
        <w:rPr>
          <w:rtl/>
        </w:rPr>
        <w:t xml:space="preserve">ں </w:t>
      </w:r>
      <w:r>
        <w:rPr>
          <w:rtl/>
        </w:rPr>
        <w:t>تھا بلكہ پروردگا ر كا خاص فيض تھا _</w:t>
      </w:r>
    </w:p>
    <w:p w:rsidR="00E10A6C" w:rsidRDefault="00E10A6C" w:rsidP="00E10A6C">
      <w:pPr>
        <w:pStyle w:val="libNormal"/>
        <w:rPr>
          <w:rtl/>
        </w:rPr>
      </w:pPr>
      <w:r>
        <w:rPr>
          <w:rtl/>
        </w:rPr>
        <w:t>3_حضرت خضر(ع) الله تعالى كے خاص بندے تھے كہ جو خدا كى خصوصى رحمت اور عنايت كے حامل تھے_</w:t>
      </w:r>
    </w:p>
    <w:p w:rsidR="00E10A6C" w:rsidRDefault="00E10A6C" w:rsidP="00832F89">
      <w:pPr>
        <w:pStyle w:val="libArabic"/>
        <w:rPr>
          <w:rtl/>
        </w:rPr>
      </w:pPr>
      <w:r>
        <w:rPr>
          <w:rFonts w:hint="eastAsia"/>
          <w:rtl/>
        </w:rPr>
        <w:t>ء</w:t>
      </w:r>
      <w:r>
        <w:rPr>
          <w:rtl/>
        </w:rPr>
        <w:t xml:space="preserve"> اتينا</w:t>
      </w:r>
      <w:r w:rsidR="005E572F" w:rsidRPr="00201D6A">
        <w:rPr>
          <w:rFonts w:hint="cs"/>
          <w:rtl/>
        </w:rPr>
        <w:t>ه</w:t>
      </w:r>
      <w:r>
        <w:rPr>
          <w:rtl/>
        </w:rPr>
        <w:t xml:space="preserve"> </w:t>
      </w:r>
      <w:r>
        <w:rPr>
          <w:rFonts w:hint="cs"/>
          <w:rtl/>
        </w:rPr>
        <w:t>رحمةمن</w:t>
      </w:r>
      <w:r>
        <w:rPr>
          <w:rtl/>
        </w:rPr>
        <w:t xml:space="preserve"> </w:t>
      </w:r>
      <w:r>
        <w:rPr>
          <w:rFonts w:hint="cs"/>
          <w:rtl/>
        </w:rPr>
        <w:t>عندن</w:t>
      </w:r>
      <w:r w:rsidR="00707874">
        <w:rPr>
          <w:rFonts w:hint="cs"/>
          <w:rtl/>
        </w:rPr>
        <w:t>ا</w:t>
      </w:r>
    </w:p>
    <w:p w:rsidR="00E10A6C" w:rsidRDefault="00E10A6C" w:rsidP="00E10A6C">
      <w:pPr>
        <w:pStyle w:val="libNormal"/>
        <w:rPr>
          <w:rtl/>
        </w:rPr>
      </w:pPr>
      <w:r>
        <w:rPr>
          <w:rtl/>
        </w:rPr>
        <w:t>4_ انسان كى خدا كيلئے عبوديت، الله تعالى كى نظر مي</w:t>
      </w:r>
      <w:r w:rsidR="00475B46">
        <w:rPr>
          <w:rtl/>
        </w:rPr>
        <w:t xml:space="preserve">ں </w:t>
      </w:r>
      <w:r>
        <w:rPr>
          <w:rtl/>
        </w:rPr>
        <w:t>اسكے ليے شائستہ ترين صفت ہے _</w:t>
      </w:r>
    </w:p>
    <w:p w:rsidR="00832F89" w:rsidRDefault="00832F89" w:rsidP="00832F89">
      <w:pPr>
        <w:pStyle w:val="libArabic"/>
        <w:rPr>
          <w:rtl/>
        </w:rPr>
      </w:pPr>
      <w:r>
        <w:rPr>
          <w:rFonts w:hint="eastAsia"/>
          <w:rtl/>
        </w:rPr>
        <w:t>عبداًمن</w:t>
      </w:r>
      <w:r>
        <w:rPr>
          <w:rtl/>
        </w:rPr>
        <w:t xml:space="preserve"> عبادن</w:t>
      </w:r>
      <w:r w:rsidR="00707874">
        <w:rPr>
          <w:rFonts w:hint="cs"/>
          <w:rtl/>
        </w:rPr>
        <w:t>ا</w:t>
      </w:r>
    </w:p>
    <w:p w:rsidR="00832F89" w:rsidRDefault="00832F89" w:rsidP="00832F89">
      <w:pPr>
        <w:pStyle w:val="libNormal"/>
        <w:rPr>
          <w:rtl/>
        </w:rPr>
      </w:pPr>
      <w:r>
        <w:rPr>
          <w:rFonts w:hint="eastAsia"/>
          <w:rtl/>
        </w:rPr>
        <w:t>الله</w:t>
      </w:r>
      <w:r>
        <w:rPr>
          <w:rtl/>
        </w:rPr>
        <w:t xml:space="preserve"> تعالى نے حضرت خضر(ع) كى تمام صفات ميں سے انكى صفت عبوديت كو پہلى اور واضح ترين صفت كے طور پر تذكرہ</w:t>
      </w:r>
    </w:p>
    <w:p w:rsidR="00832F89" w:rsidRDefault="005E4E68" w:rsidP="00832F89">
      <w:pPr>
        <w:pStyle w:val="libNormal"/>
        <w:rPr>
          <w:rtl/>
        </w:rPr>
      </w:pPr>
      <w:r>
        <w:rPr>
          <w:rtl/>
        </w:rPr>
        <w:br w:type="page"/>
      </w:r>
    </w:p>
    <w:p w:rsidR="00E10A6C" w:rsidRDefault="00E10A6C" w:rsidP="00E10A6C">
      <w:pPr>
        <w:pStyle w:val="libNormal"/>
        <w:rPr>
          <w:rtl/>
        </w:rPr>
      </w:pPr>
      <w:r>
        <w:rPr>
          <w:rtl/>
        </w:rPr>
        <w:lastRenderedPageBreak/>
        <w:t>كياہے يہ انتخاب بتاتاہے كہ يہ صفت دوسرى تمام صفات پر برترى ركھتى ہے_</w:t>
      </w:r>
    </w:p>
    <w:p w:rsidR="00E10A6C" w:rsidRDefault="00E10A6C" w:rsidP="00832F89">
      <w:pPr>
        <w:pStyle w:val="libNormal"/>
        <w:rPr>
          <w:rtl/>
        </w:rPr>
      </w:pPr>
      <w:r>
        <w:rPr>
          <w:rtl/>
        </w:rPr>
        <w:t>5_حضرت موسي(ع) كے زمانہ مي</w:t>
      </w:r>
      <w:r w:rsidR="00475B46">
        <w:rPr>
          <w:rtl/>
        </w:rPr>
        <w:t xml:space="preserve">ں </w:t>
      </w:r>
      <w:r>
        <w:rPr>
          <w:rtl/>
        </w:rPr>
        <w:t>دوسرے انسان بھى جيسے حضرت خضر(ع) الله تعالى كى خاص بندگى كے مقام پر فائز تھے وہ بھى ان كى طرح خاص بندگى كے حامل تھے_</w:t>
      </w:r>
      <w:r w:rsidRPr="00832F89">
        <w:rPr>
          <w:rStyle w:val="libArabicChar"/>
          <w:rFonts w:hint="eastAsia"/>
          <w:rtl/>
        </w:rPr>
        <w:t>فوجداعبداًمن</w:t>
      </w:r>
      <w:r w:rsidRPr="00832F89">
        <w:rPr>
          <w:rStyle w:val="libArabicChar"/>
          <w:rtl/>
        </w:rPr>
        <w:t xml:space="preserve"> عبادن</w:t>
      </w:r>
      <w:r w:rsidR="00EF29E4">
        <w:rPr>
          <w:rStyle w:val="libArabicChar"/>
          <w:rFonts w:hint="cs"/>
          <w:rtl/>
        </w:rPr>
        <w:t>ا</w:t>
      </w:r>
    </w:p>
    <w:p w:rsidR="00E10A6C" w:rsidRDefault="00E10A6C" w:rsidP="00E10A6C">
      <w:pPr>
        <w:pStyle w:val="libNormal"/>
        <w:rPr>
          <w:rtl/>
        </w:rPr>
      </w:pPr>
      <w:r>
        <w:rPr>
          <w:rFonts w:hint="eastAsia"/>
          <w:rtl/>
        </w:rPr>
        <w:t>اگر</w:t>
      </w:r>
      <w:r>
        <w:rPr>
          <w:rtl/>
        </w:rPr>
        <w:t xml:space="preserve"> ايسا كہا جاتا ہے كہ ''ايك عالم بندہ كو پايا'' تو جملہ مكمل تھا مگر ''من عبادنا'' كا كلام مي</w:t>
      </w:r>
      <w:r w:rsidR="00475B46">
        <w:rPr>
          <w:rtl/>
        </w:rPr>
        <w:t xml:space="preserve">ں </w:t>
      </w:r>
      <w:r>
        <w:rPr>
          <w:rtl/>
        </w:rPr>
        <w:t>آناا،س نكتہ كو واضح كر رہا ہے كہ فقط خضر(ع) ، الله تعالى كى بندگى كا مقام نہي</w:t>
      </w:r>
      <w:r w:rsidR="00475B46">
        <w:rPr>
          <w:rtl/>
        </w:rPr>
        <w:t xml:space="preserve">ں </w:t>
      </w:r>
      <w:r>
        <w:rPr>
          <w:rtl/>
        </w:rPr>
        <w:t>ركھتے تھے بلكہ انكے علاوہ اور لوگ بھى حضرت موسي(ع) كے زمانہ مي</w:t>
      </w:r>
      <w:r w:rsidR="00475B46">
        <w:rPr>
          <w:rtl/>
        </w:rPr>
        <w:t xml:space="preserve">ں </w:t>
      </w:r>
      <w:r>
        <w:rPr>
          <w:rtl/>
        </w:rPr>
        <w:t>زندگى بسر كرتے ت</w:t>
      </w:r>
      <w:r>
        <w:rPr>
          <w:rFonts w:hint="eastAsia"/>
          <w:rtl/>
        </w:rPr>
        <w:t>ھے</w:t>
      </w:r>
      <w:r>
        <w:rPr>
          <w:rtl/>
        </w:rPr>
        <w:t xml:space="preserve"> كہ جو كہ الله تعالى كے خاص بندے تھے_</w:t>
      </w:r>
    </w:p>
    <w:p w:rsidR="00E10A6C" w:rsidRDefault="00E10A6C" w:rsidP="00832F89">
      <w:pPr>
        <w:pStyle w:val="libNormal"/>
        <w:rPr>
          <w:rtl/>
        </w:rPr>
      </w:pPr>
      <w:r>
        <w:rPr>
          <w:rtl/>
        </w:rPr>
        <w:t>6_حضرت خضر(ع) كے پاس، مقام نبوت تھا_</w:t>
      </w:r>
      <w:r w:rsidRPr="00832F89">
        <w:rPr>
          <w:rStyle w:val="libArabicChar"/>
          <w:rFonts w:hint="eastAsia"/>
          <w:rtl/>
        </w:rPr>
        <w:t>ا</w:t>
      </w:r>
      <w:r w:rsidRPr="00832F89">
        <w:rPr>
          <w:rStyle w:val="libArabicChar"/>
          <w:rtl/>
        </w:rPr>
        <w:t xml:space="preserve"> تينا</w:t>
      </w:r>
      <w:r w:rsidR="005E572F" w:rsidRPr="00201D6A">
        <w:rPr>
          <w:rStyle w:val="libArabicChar"/>
          <w:rFonts w:hint="cs"/>
          <w:rtl/>
        </w:rPr>
        <w:t>ه</w:t>
      </w:r>
      <w:r w:rsidRPr="00832F89">
        <w:rPr>
          <w:rStyle w:val="libArabicChar"/>
          <w:rtl/>
        </w:rPr>
        <w:t xml:space="preserve"> </w:t>
      </w:r>
      <w:r w:rsidRPr="00832F89">
        <w:rPr>
          <w:rStyle w:val="libArabicChar"/>
          <w:rFonts w:hint="cs"/>
          <w:rtl/>
        </w:rPr>
        <w:t>رحمة</w:t>
      </w:r>
      <w:r w:rsidRPr="00832F89">
        <w:rPr>
          <w:rStyle w:val="libArabicChar"/>
          <w:rtl/>
        </w:rPr>
        <w:t xml:space="preserve"> </w:t>
      </w:r>
      <w:r w:rsidRPr="00832F89">
        <w:rPr>
          <w:rStyle w:val="libArabicChar"/>
          <w:rFonts w:hint="cs"/>
          <w:rtl/>
        </w:rPr>
        <w:t>من</w:t>
      </w:r>
      <w:r w:rsidRPr="00832F89">
        <w:rPr>
          <w:rStyle w:val="libArabicChar"/>
          <w:rtl/>
        </w:rPr>
        <w:t xml:space="preserve"> </w:t>
      </w:r>
      <w:r w:rsidRPr="00832F89">
        <w:rPr>
          <w:rStyle w:val="libArabicChar"/>
          <w:rFonts w:hint="cs"/>
          <w:rtl/>
        </w:rPr>
        <w:t>عندن</w:t>
      </w:r>
      <w:r w:rsidR="00EF29E4">
        <w:rPr>
          <w:rStyle w:val="libArabicChar"/>
          <w:rFonts w:hint="cs"/>
          <w:rtl/>
        </w:rPr>
        <w:t>ا</w:t>
      </w:r>
    </w:p>
    <w:p w:rsidR="00E10A6C" w:rsidRDefault="00E10A6C" w:rsidP="00E10A6C">
      <w:pPr>
        <w:pStyle w:val="libNormal"/>
        <w:rPr>
          <w:rtl/>
        </w:rPr>
      </w:pPr>
      <w:r>
        <w:rPr>
          <w:rFonts w:hint="eastAsia"/>
          <w:rtl/>
        </w:rPr>
        <w:t>يہ</w:t>
      </w:r>
      <w:r>
        <w:rPr>
          <w:rtl/>
        </w:rPr>
        <w:t xml:space="preserve"> احتمال ہے كہ ''رحمة من عندنا'' سے مراد ،نبوت ہو اور ''عندنا '' مي</w:t>
      </w:r>
      <w:r w:rsidR="00475B46">
        <w:rPr>
          <w:rtl/>
        </w:rPr>
        <w:t xml:space="preserve">ں </w:t>
      </w:r>
      <w:r>
        <w:rPr>
          <w:rtl/>
        </w:rPr>
        <w:t>جمع كى ضمير كا لانا جو كہ مورد نظر رحمت مي</w:t>
      </w:r>
      <w:r w:rsidR="00475B46">
        <w:rPr>
          <w:rtl/>
        </w:rPr>
        <w:t xml:space="preserve">ں </w:t>
      </w:r>
      <w:r>
        <w:rPr>
          <w:rtl/>
        </w:rPr>
        <w:t>واسطے كا كام ديتى ہے نيز بعض دوسرى آيات مي</w:t>
      </w:r>
      <w:r w:rsidR="00475B46">
        <w:rPr>
          <w:rtl/>
        </w:rPr>
        <w:t xml:space="preserve">ں </w:t>
      </w:r>
      <w:r>
        <w:rPr>
          <w:rtl/>
        </w:rPr>
        <w:t>''رحمت'' كانبوت پر اطلاق، اس احتمال كى تائيد كررہاہے_</w:t>
      </w:r>
    </w:p>
    <w:p w:rsidR="00E10A6C" w:rsidRDefault="00E10A6C" w:rsidP="00E10A6C">
      <w:pPr>
        <w:pStyle w:val="libNormal"/>
        <w:rPr>
          <w:rtl/>
        </w:rPr>
      </w:pPr>
      <w:r>
        <w:rPr>
          <w:rtl/>
        </w:rPr>
        <w:t>7_اللہ تعالى كى بارگاہ مي</w:t>
      </w:r>
      <w:r w:rsidR="00475B46">
        <w:rPr>
          <w:rtl/>
        </w:rPr>
        <w:t xml:space="preserve">ں </w:t>
      </w:r>
      <w:r>
        <w:rPr>
          <w:rtl/>
        </w:rPr>
        <w:t>خصوصى عبوديت اور بندگى اسكى خاص رحمت كے شامل حال ہونے كا پيش خيمہ ہے _</w:t>
      </w:r>
    </w:p>
    <w:p w:rsidR="00E10A6C" w:rsidRDefault="00E10A6C" w:rsidP="00832F89">
      <w:pPr>
        <w:pStyle w:val="libArabic"/>
        <w:rPr>
          <w:rtl/>
        </w:rPr>
      </w:pPr>
      <w:r>
        <w:rPr>
          <w:rFonts w:hint="eastAsia"/>
          <w:rtl/>
        </w:rPr>
        <w:t>عبداً</w:t>
      </w:r>
      <w:r>
        <w:rPr>
          <w:rtl/>
        </w:rPr>
        <w:t xml:space="preserve"> من عبادن</w:t>
      </w:r>
      <w:r w:rsidR="00DC36A0" w:rsidRPr="00DC36A0">
        <w:rPr>
          <w:rtl/>
        </w:rPr>
        <w:t>إ</w:t>
      </w:r>
      <w:r>
        <w:rPr>
          <w:rtl/>
        </w:rPr>
        <w:t xml:space="preserve"> تينا</w:t>
      </w:r>
      <w:r w:rsidR="005E572F" w:rsidRPr="00201D6A">
        <w:rPr>
          <w:rFonts w:hint="cs"/>
          <w:rtl/>
        </w:rPr>
        <w:t>ه</w:t>
      </w:r>
      <w:r>
        <w:rPr>
          <w:rtl/>
        </w:rPr>
        <w:t xml:space="preserve"> </w:t>
      </w:r>
      <w:r>
        <w:rPr>
          <w:rFonts w:hint="cs"/>
          <w:rtl/>
        </w:rPr>
        <w:t>رحمة</w:t>
      </w:r>
      <w:r>
        <w:rPr>
          <w:rtl/>
        </w:rPr>
        <w:t xml:space="preserve"> </w:t>
      </w:r>
      <w:r>
        <w:rPr>
          <w:rFonts w:hint="cs"/>
          <w:rtl/>
        </w:rPr>
        <w:t>من</w:t>
      </w:r>
      <w:r>
        <w:rPr>
          <w:rtl/>
        </w:rPr>
        <w:t xml:space="preserve"> عندن</w:t>
      </w:r>
      <w:r w:rsidR="00EF29E4">
        <w:rPr>
          <w:rFonts w:hint="cs"/>
          <w:rtl/>
        </w:rPr>
        <w:t>ا</w:t>
      </w:r>
    </w:p>
    <w:p w:rsidR="00E10A6C" w:rsidRDefault="00E10A6C" w:rsidP="00832F89">
      <w:pPr>
        <w:pStyle w:val="libNormal"/>
        <w:rPr>
          <w:rtl/>
        </w:rPr>
      </w:pPr>
      <w:r>
        <w:rPr>
          <w:rtl/>
        </w:rPr>
        <w:t>8_ حضرت خضر(ع) ، مخصوص علم اور الله تعالى كى عطا (علم لدنيّ) كے حامل تھے_</w:t>
      </w:r>
      <w:r w:rsidRPr="00832F89">
        <w:rPr>
          <w:rStyle w:val="libArabicChar"/>
          <w:rFonts w:hint="eastAsia"/>
          <w:rtl/>
        </w:rPr>
        <w:t>و</w:t>
      </w:r>
      <w:r w:rsidRPr="00832F89">
        <w:rPr>
          <w:rStyle w:val="libArabicChar"/>
          <w:rtl/>
        </w:rPr>
        <w:t xml:space="preserve"> علّمنا</w:t>
      </w:r>
      <w:r w:rsidR="005E572F" w:rsidRPr="00201D6A">
        <w:rPr>
          <w:rStyle w:val="libArabicChar"/>
          <w:rFonts w:hint="cs"/>
          <w:rtl/>
        </w:rPr>
        <w:t>ه</w:t>
      </w:r>
      <w:r w:rsidRPr="00832F89">
        <w:rPr>
          <w:rStyle w:val="libArabicChar"/>
          <w:rtl/>
        </w:rPr>
        <w:t xml:space="preserve"> </w:t>
      </w:r>
      <w:r w:rsidRPr="00832F89">
        <w:rPr>
          <w:rStyle w:val="libArabicChar"/>
          <w:rFonts w:hint="cs"/>
          <w:rtl/>
        </w:rPr>
        <w:t>من</w:t>
      </w:r>
      <w:r w:rsidRPr="00832F89">
        <w:rPr>
          <w:rStyle w:val="libArabicChar"/>
          <w:rtl/>
        </w:rPr>
        <w:t xml:space="preserve"> </w:t>
      </w:r>
      <w:r w:rsidRPr="00832F89">
        <w:rPr>
          <w:rStyle w:val="libArabicChar"/>
          <w:rFonts w:hint="cs"/>
          <w:rtl/>
        </w:rPr>
        <w:t>لدنا</w:t>
      </w:r>
      <w:r w:rsidRPr="00832F89">
        <w:rPr>
          <w:rStyle w:val="libArabicChar"/>
          <w:rtl/>
        </w:rPr>
        <w:t xml:space="preserve"> </w:t>
      </w:r>
      <w:r w:rsidRPr="00832F89">
        <w:rPr>
          <w:rStyle w:val="libArabicChar"/>
          <w:rFonts w:hint="cs"/>
          <w:rtl/>
        </w:rPr>
        <w:t>علم</w:t>
      </w:r>
      <w:r w:rsidR="00EF29E4">
        <w:rPr>
          <w:rStyle w:val="libArabicChar"/>
          <w:rFonts w:hint="cs"/>
          <w:rtl/>
        </w:rPr>
        <w:t>ا</w:t>
      </w:r>
    </w:p>
    <w:p w:rsidR="00E10A6C" w:rsidRDefault="00E10A6C" w:rsidP="00E10A6C">
      <w:pPr>
        <w:pStyle w:val="libNormal"/>
        <w:rPr>
          <w:rtl/>
        </w:rPr>
      </w:pPr>
      <w:r w:rsidRPr="00832F89">
        <w:rPr>
          <w:rStyle w:val="libArabicChar"/>
          <w:rtl/>
        </w:rPr>
        <w:t>''من لدنا''</w:t>
      </w:r>
      <w:r>
        <w:rPr>
          <w:rtl/>
        </w:rPr>
        <w:t xml:space="preserve"> اور </w:t>
      </w:r>
      <w:r w:rsidRPr="00832F89">
        <w:rPr>
          <w:rStyle w:val="libArabicChar"/>
          <w:rtl/>
        </w:rPr>
        <w:t>'' من عندنا''</w:t>
      </w:r>
      <w:r>
        <w:rPr>
          <w:rtl/>
        </w:rPr>
        <w:t xml:space="preserve"> مي</w:t>
      </w:r>
      <w:r w:rsidR="00475B46">
        <w:rPr>
          <w:rtl/>
        </w:rPr>
        <w:t xml:space="preserve">ں </w:t>
      </w:r>
      <w:r>
        <w:rPr>
          <w:rtl/>
        </w:rPr>
        <w:t>معنى كے حوالے سے فرق نہي</w:t>
      </w:r>
      <w:r w:rsidR="00475B46">
        <w:rPr>
          <w:rtl/>
        </w:rPr>
        <w:t xml:space="preserve">ں </w:t>
      </w:r>
      <w:r>
        <w:rPr>
          <w:rtl/>
        </w:rPr>
        <w:t>ہے دونو</w:t>
      </w:r>
      <w:r w:rsidR="00475B46">
        <w:rPr>
          <w:rtl/>
        </w:rPr>
        <w:t xml:space="preserve">ں </w:t>
      </w:r>
      <w:r>
        <w:rPr>
          <w:rtl/>
        </w:rPr>
        <w:t>اللہ تعالى كى منشاء كے ركھنے كو بتارہے ہي</w:t>
      </w:r>
      <w:r w:rsidR="00475B46">
        <w:rPr>
          <w:rtl/>
        </w:rPr>
        <w:t xml:space="preserve">ں </w:t>
      </w:r>
      <w:r>
        <w:rPr>
          <w:rtl/>
        </w:rPr>
        <w:t>_</w:t>
      </w:r>
    </w:p>
    <w:p w:rsidR="00E10A6C" w:rsidRDefault="00E10A6C" w:rsidP="00832F89">
      <w:pPr>
        <w:pStyle w:val="libNormal"/>
        <w:rPr>
          <w:rtl/>
        </w:rPr>
      </w:pPr>
      <w:r>
        <w:rPr>
          <w:rtl/>
        </w:rPr>
        <w:t>9_ حضرت خضر(ع) كاعلم لدنى ان پر الله تعالى كى خاص رحمت كا نمونہ ہے_</w:t>
      </w:r>
      <w:r w:rsidRPr="00832F89">
        <w:rPr>
          <w:rStyle w:val="libArabicChar"/>
          <w:rFonts w:hint="eastAsia"/>
          <w:rtl/>
        </w:rPr>
        <w:t>ا</w:t>
      </w:r>
      <w:r w:rsidRPr="00832F89">
        <w:rPr>
          <w:rStyle w:val="libArabicChar"/>
          <w:rtl/>
        </w:rPr>
        <w:t xml:space="preserve"> تينا</w:t>
      </w:r>
      <w:r w:rsidR="005E572F" w:rsidRPr="00201D6A">
        <w:rPr>
          <w:rStyle w:val="libArabicChar"/>
          <w:rFonts w:hint="cs"/>
          <w:rtl/>
        </w:rPr>
        <w:t>ه</w:t>
      </w:r>
      <w:r w:rsidRPr="00832F89">
        <w:rPr>
          <w:rStyle w:val="libArabicChar"/>
          <w:rtl/>
        </w:rPr>
        <w:t xml:space="preserve"> </w:t>
      </w:r>
      <w:r w:rsidRPr="00832F89">
        <w:rPr>
          <w:rStyle w:val="libArabicChar"/>
          <w:rFonts w:hint="cs"/>
          <w:rtl/>
        </w:rPr>
        <w:t>رحمة</w:t>
      </w:r>
      <w:r w:rsidRPr="00832F89">
        <w:rPr>
          <w:rStyle w:val="libArabicChar"/>
          <w:rtl/>
        </w:rPr>
        <w:t xml:space="preserve"> </w:t>
      </w:r>
      <w:r w:rsidRPr="00832F89">
        <w:rPr>
          <w:rStyle w:val="libArabicChar"/>
          <w:rFonts w:hint="cs"/>
          <w:rtl/>
        </w:rPr>
        <w:t>من</w:t>
      </w:r>
      <w:r w:rsidRPr="00832F89">
        <w:rPr>
          <w:rStyle w:val="libArabicChar"/>
          <w:rtl/>
        </w:rPr>
        <w:t xml:space="preserve"> </w:t>
      </w:r>
      <w:r w:rsidRPr="00832F89">
        <w:rPr>
          <w:rStyle w:val="libArabicChar"/>
          <w:rFonts w:hint="cs"/>
          <w:rtl/>
        </w:rPr>
        <w:t>ع</w:t>
      </w:r>
      <w:r w:rsidRPr="00832F89">
        <w:rPr>
          <w:rStyle w:val="libArabicChar"/>
          <w:rtl/>
        </w:rPr>
        <w:t>ندنا و علّمن</w:t>
      </w:r>
      <w:r w:rsidR="005E572F" w:rsidRPr="00201D6A">
        <w:rPr>
          <w:rStyle w:val="libArabicChar"/>
          <w:rFonts w:hint="cs"/>
          <w:rtl/>
        </w:rPr>
        <w:t>ه</w:t>
      </w:r>
      <w:r w:rsidRPr="00832F89">
        <w:rPr>
          <w:rStyle w:val="libArabicChar"/>
          <w:rtl/>
        </w:rPr>
        <w:t xml:space="preserve"> </w:t>
      </w:r>
      <w:r w:rsidRPr="00832F89">
        <w:rPr>
          <w:rStyle w:val="libArabicChar"/>
          <w:rFonts w:hint="cs"/>
          <w:rtl/>
        </w:rPr>
        <w:t>من</w:t>
      </w:r>
      <w:r w:rsidRPr="00832F89">
        <w:rPr>
          <w:rStyle w:val="libArabicChar"/>
          <w:rtl/>
        </w:rPr>
        <w:t xml:space="preserve"> </w:t>
      </w:r>
      <w:r w:rsidRPr="00832F89">
        <w:rPr>
          <w:rStyle w:val="libArabicChar"/>
          <w:rFonts w:hint="cs"/>
          <w:rtl/>
        </w:rPr>
        <w:t>لدن</w:t>
      </w:r>
      <w:r w:rsidRPr="00832F89">
        <w:rPr>
          <w:rStyle w:val="libArabicChar"/>
          <w:rtl/>
        </w:rPr>
        <w:t>ّا علم</w:t>
      </w:r>
    </w:p>
    <w:p w:rsidR="00E10A6C" w:rsidRPr="00832F89" w:rsidRDefault="00E10A6C" w:rsidP="00832F89">
      <w:pPr>
        <w:pStyle w:val="libNormal"/>
        <w:rPr>
          <w:rStyle w:val="libArabicChar"/>
          <w:rtl/>
        </w:rPr>
      </w:pPr>
      <w:r>
        <w:rPr>
          <w:rtl/>
        </w:rPr>
        <w:t>10_اللہ تعالى كى بارگاہ مي</w:t>
      </w:r>
      <w:r w:rsidR="00475B46">
        <w:rPr>
          <w:rtl/>
        </w:rPr>
        <w:t xml:space="preserve">ں </w:t>
      </w:r>
      <w:r>
        <w:rPr>
          <w:rtl/>
        </w:rPr>
        <w:t>بندگى الہى ،علم ومعارف كے حامل ہونے كا پيش خيمہ ہے _</w:t>
      </w:r>
      <w:r w:rsidRPr="00832F89">
        <w:rPr>
          <w:rStyle w:val="libArabicChar"/>
          <w:rFonts w:hint="eastAsia"/>
          <w:rtl/>
        </w:rPr>
        <w:t>عبداً</w:t>
      </w:r>
      <w:r w:rsidRPr="00832F89">
        <w:rPr>
          <w:rStyle w:val="libArabicChar"/>
          <w:rtl/>
        </w:rPr>
        <w:t xml:space="preserve"> من عبادنا ...و علّمن</w:t>
      </w:r>
      <w:r w:rsidR="005E572F" w:rsidRPr="00201D6A">
        <w:rPr>
          <w:rStyle w:val="libArabicChar"/>
          <w:rFonts w:hint="cs"/>
          <w:rtl/>
        </w:rPr>
        <w:t>ه</w:t>
      </w:r>
      <w:r w:rsidRPr="00832F89">
        <w:rPr>
          <w:rStyle w:val="libArabicChar"/>
          <w:rtl/>
        </w:rPr>
        <w:t xml:space="preserve"> </w:t>
      </w:r>
      <w:r w:rsidRPr="00832F89">
        <w:rPr>
          <w:rStyle w:val="libArabicChar"/>
          <w:rFonts w:hint="cs"/>
          <w:rtl/>
        </w:rPr>
        <w:t>من</w:t>
      </w:r>
      <w:r w:rsidRPr="00832F89">
        <w:rPr>
          <w:rStyle w:val="libArabicChar"/>
          <w:rtl/>
        </w:rPr>
        <w:t xml:space="preserve"> </w:t>
      </w:r>
      <w:r w:rsidRPr="00832F89">
        <w:rPr>
          <w:rStyle w:val="libArabicChar"/>
          <w:rFonts w:hint="cs"/>
          <w:rtl/>
        </w:rPr>
        <w:t>لدن</w:t>
      </w:r>
      <w:r w:rsidRPr="00832F89">
        <w:rPr>
          <w:rStyle w:val="libArabicChar"/>
          <w:rtl/>
        </w:rPr>
        <w:t>ا علم</w:t>
      </w:r>
      <w:r w:rsidR="00EF29E4">
        <w:rPr>
          <w:rStyle w:val="libArabicChar"/>
          <w:rFonts w:hint="cs"/>
          <w:rtl/>
        </w:rPr>
        <w:t>ا</w:t>
      </w:r>
    </w:p>
    <w:p w:rsidR="00E10A6C" w:rsidRDefault="00E10A6C" w:rsidP="00832F89">
      <w:pPr>
        <w:pStyle w:val="libNormal"/>
        <w:rPr>
          <w:rtl/>
        </w:rPr>
      </w:pPr>
      <w:r>
        <w:rPr>
          <w:rtl/>
        </w:rPr>
        <w:t>11_علم، انسان كيلئے انتہائي قدر و قيمتكى حامل چيز ہے_</w:t>
      </w:r>
      <w:r w:rsidRPr="00832F89">
        <w:rPr>
          <w:rStyle w:val="libArabicChar"/>
          <w:rFonts w:hint="eastAsia"/>
          <w:rtl/>
        </w:rPr>
        <w:t>علّمن</w:t>
      </w:r>
      <w:r w:rsidR="005E572F" w:rsidRPr="00201D6A">
        <w:rPr>
          <w:rStyle w:val="libArabicChar"/>
          <w:rFonts w:hint="cs"/>
          <w:rtl/>
        </w:rPr>
        <w:t>ه</w:t>
      </w:r>
      <w:r w:rsidRPr="00832F89">
        <w:rPr>
          <w:rStyle w:val="libArabicChar"/>
          <w:rtl/>
        </w:rPr>
        <w:t xml:space="preserve"> من لدنّا علم</w:t>
      </w:r>
      <w:r w:rsidR="00EF29E4">
        <w:rPr>
          <w:rStyle w:val="libArabicChar"/>
          <w:rFonts w:hint="cs"/>
          <w:rtl/>
        </w:rPr>
        <w:t>ا</w:t>
      </w:r>
    </w:p>
    <w:p w:rsidR="00E10A6C" w:rsidRDefault="00E10A6C" w:rsidP="00E10A6C">
      <w:pPr>
        <w:pStyle w:val="libNormal"/>
        <w:rPr>
          <w:rtl/>
        </w:rPr>
      </w:pPr>
      <w:r>
        <w:rPr>
          <w:rtl/>
        </w:rPr>
        <w:t>12_نعمت و علم كى حامل اعلى شخصيات كو بھى چايئےہ الله تعالى كو اپنے تمام كمالات كا سرچشمہ</w:t>
      </w:r>
      <w:r w:rsidR="00EF29E4">
        <w:rPr>
          <w:rFonts w:hint="cs"/>
          <w:rtl/>
        </w:rPr>
        <w:t xml:space="preserve"> </w:t>
      </w:r>
      <w:r>
        <w:rPr>
          <w:rtl/>
        </w:rPr>
        <w:t>سمجھي</w:t>
      </w:r>
      <w:r w:rsidR="00475B46">
        <w:rPr>
          <w:rtl/>
        </w:rPr>
        <w:t xml:space="preserve">ں </w:t>
      </w:r>
      <w:r>
        <w:rPr>
          <w:rtl/>
        </w:rPr>
        <w:t>_</w:t>
      </w:r>
    </w:p>
    <w:p w:rsidR="00E10A6C" w:rsidRDefault="00E10A6C" w:rsidP="00832F89">
      <w:pPr>
        <w:pStyle w:val="libArabic"/>
        <w:rPr>
          <w:rtl/>
        </w:rPr>
      </w:pPr>
      <w:r>
        <w:rPr>
          <w:rFonts w:hint="eastAsia"/>
          <w:rtl/>
        </w:rPr>
        <w:t>ا</w:t>
      </w:r>
      <w:r>
        <w:rPr>
          <w:rtl/>
        </w:rPr>
        <w:t xml:space="preserve"> تينا</w:t>
      </w:r>
      <w:r w:rsidR="005E572F" w:rsidRPr="00201D6A">
        <w:rPr>
          <w:rFonts w:hint="cs"/>
          <w:rtl/>
        </w:rPr>
        <w:t>ه</w:t>
      </w:r>
      <w:r>
        <w:rPr>
          <w:rtl/>
        </w:rPr>
        <w:t xml:space="preserve"> </w:t>
      </w:r>
      <w:r>
        <w:rPr>
          <w:rFonts w:hint="cs"/>
          <w:rtl/>
        </w:rPr>
        <w:t>رحمة</w:t>
      </w:r>
      <w:r>
        <w:rPr>
          <w:rtl/>
        </w:rPr>
        <w:t xml:space="preserve"> </w:t>
      </w:r>
      <w:r>
        <w:rPr>
          <w:rFonts w:hint="cs"/>
          <w:rtl/>
        </w:rPr>
        <w:t>من</w:t>
      </w:r>
      <w:r>
        <w:rPr>
          <w:rtl/>
        </w:rPr>
        <w:t xml:space="preserve"> </w:t>
      </w:r>
      <w:r>
        <w:rPr>
          <w:rFonts w:hint="cs"/>
          <w:rtl/>
        </w:rPr>
        <w:t>عندنا</w:t>
      </w:r>
      <w:r>
        <w:rPr>
          <w:rtl/>
        </w:rPr>
        <w:t xml:space="preserve"> </w:t>
      </w:r>
      <w:r>
        <w:rPr>
          <w:rFonts w:hint="cs"/>
          <w:rtl/>
        </w:rPr>
        <w:t>و</w:t>
      </w:r>
      <w:r>
        <w:rPr>
          <w:rtl/>
        </w:rPr>
        <w:t xml:space="preserve"> </w:t>
      </w:r>
      <w:r>
        <w:rPr>
          <w:rFonts w:hint="cs"/>
          <w:rtl/>
        </w:rPr>
        <w:t>علّمن</w:t>
      </w:r>
      <w:r w:rsidR="005E572F" w:rsidRPr="00201D6A">
        <w:rPr>
          <w:rFonts w:hint="cs"/>
          <w:rtl/>
        </w:rPr>
        <w:t>ه</w:t>
      </w:r>
      <w:r>
        <w:rPr>
          <w:rtl/>
        </w:rPr>
        <w:t xml:space="preserve"> </w:t>
      </w:r>
      <w:r>
        <w:rPr>
          <w:rFonts w:hint="cs"/>
          <w:rtl/>
        </w:rPr>
        <w:t>من</w:t>
      </w:r>
      <w:r>
        <w:rPr>
          <w:rtl/>
        </w:rPr>
        <w:t xml:space="preserve"> </w:t>
      </w:r>
      <w:r>
        <w:rPr>
          <w:rFonts w:hint="cs"/>
          <w:rtl/>
        </w:rPr>
        <w:t>لدناعلم</w:t>
      </w:r>
      <w:r w:rsidR="00EF29E4">
        <w:rPr>
          <w:rFonts w:hint="cs"/>
          <w:rtl/>
        </w:rPr>
        <w:t>ا</w:t>
      </w:r>
    </w:p>
    <w:p w:rsidR="00E10A6C" w:rsidRDefault="00E10A6C" w:rsidP="00832F89">
      <w:pPr>
        <w:pStyle w:val="libNormal"/>
        <w:rPr>
          <w:rtl/>
        </w:rPr>
      </w:pPr>
      <w:r>
        <w:rPr>
          <w:rFonts w:hint="eastAsia"/>
          <w:rtl/>
        </w:rPr>
        <w:t>الله</w:t>
      </w:r>
      <w:r>
        <w:rPr>
          <w:rtl/>
        </w:rPr>
        <w:t xml:space="preserve"> تعالى :</w:t>
      </w:r>
      <w:r>
        <w:rPr>
          <w:rFonts w:hint="eastAsia"/>
          <w:rtl/>
        </w:rPr>
        <w:t>الله</w:t>
      </w:r>
      <w:r>
        <w:rPr>
          <w:rtl/>
        </w:rPr>
        <w:t xml:space="preserve"> تعالى كى رحمت كا پيش خيمہ7;اللہ تعالى كى رحمت كى علامات 9;اللہ تعالى كى عطائي</w:t>
      </w:r>
      <w:r w:rsidR="00475B46">
        <w:rPr>
          <w:rtl/>
        </w:rPr>
        <w:t xml:space="preserve">ں </w:t>
      </w:r>
      <w:r>
        <w:rPr>
          <w:rtl/>
        </w:rPr>
        <w:t>12</w:t>
      </w:r>
    </w:p>
    <w:p w:rsidR="00E10A6C" w:rsidRDefault="00E10A6C" w:rsidP="00832F89">
      <w:pPr>
        <w:pStyle w:val="libNormal"/>
        <w:rPr>
          <w:rtl/>
        </w:rPr>
      </w:pPr>
      <w:r>
        <w:rPr>
          <w:rFonts w:hint="eastAsia"/>
          <w:rtl/>
        </w:rPr>
        <w:t>الله</w:t>
      </w:r>
      <w:r>
        <w:rPr>
          <w:rtl/>
        </w:rPr>
        <w:t xml:space="preserve"> تعالى كے بندے :</w:t>
      </w:r>
      <w:r>
        <w:rPr>
          <w:rFonts w:hint="eastAsia"/>
          <w:rtl/>
        </w:rPr>
        <w:t>موسي</w:t>
      </w:r>
      <w:r>
        <w:rPr>
          <w:rtl/>
        </w:rPr>
        <w:t>(ع) كے زمانہ مي</w:t>
      </w:r>
      <w:r w:rsidR="00475B46">
        <w:rPr>
          <w:rtl/>
        </w:rPr>
        <w:t xml:space="preserve">ں </w:t>
      </w:r>
      <w:r>
        <w:rPr>
          <w:rtl/>
        </w:rPr>
        <w:t>الله تعالى كے بندے 5</w:t>
      </w:r>
    </w:p>
    <w:p w:rsidR="00832F89" w:rsidRDefault="005E4E68" w:rsidP="00832F89">
      <w:pPr>
        <w:pStyle w:val="libNormal"/>
        <w:rPr>
          <w:rtl/>
        </w:rPr>
      </w:pPr>
      <w:r>
        <w:rPr>
          <w:rtl/>
        </w:rPr>
        <w:br w:type="page"/>
      </w:r>
    </w:p>
    <w:p w:rsidR="00E10A6C" w:rsidRDefault="00E10A6C" w:rsidP="00832F89">
      <w:pPr>
        <w:pStyle w:val="libNormal"/>
        <w:rPr>
          <w:rtl/>
        </w:rPr>
      </w:pPr>
      <w:r>
        <w:rPr>
          <w:rFonts w:hint="eastAsia"/>
          <w:rtl/>
        </w:rPr>
        <w:lastRenderedPageBreak/>
        <w:t>خضر</w:t>
      </w:r>
      <w:r>
        <w:rPr>
          <w:rtl/>
        </w:rPr>
        <w:t xml:space="preserve"> (ع) :</w:t>
      </w:r>
      <w:r>
        <w:rPr>
          <w:rFonts w:hint="eastAsia"/>
          <w:rtl/>
        </w:rPr>
        <w:t>خضر</w:t>
      </w:r>
      <w:r>
        <w:rPr>
          <w:rtl/>
        </w:rPr>
        <w:t xml:space="preserve"> (ع) كا قصہ1;خضر كے مقامات 6;خضر (ع) كا علم لدنى 2،-8،9;خضر(ع) كى عبوديت 2،3;خضر(ع) كى فضيلتي</w:t>
      </w:r>
      <w:r w:rsidR="00475B46">
        <w:rPr>
          <w:rtl/>
        </w:rPr>
        <w:t xml:space="preserve">ں </w:t>
      </w:r>
      <w:r>
        <w:rPr>
          <w:rtl/>
        </w:rPr>
        <w:t>3،8،9;خضر(ع) كى نبو ت 6;خضر(ع) كى نعمات 8;مجمع البحرين مي</w:t>
      </w:r>
      <w:r w:rsidR="00475B46">
        <w:rPr>
          <w:rtl/>
        </w:rPr>
        <w:t xml:space="preserve">ں </w:t>
      </w:r>
      <w:r>
        <w:rPr>
          <w:rtl/>
        </w:rPr>
        <w:t xml:space="preserve">خضر(ع) </w:t>
      </w:r>
    </w:p>
    <w:p w:rsidR="00E10A6C" w:rsidRDefault="00E10A6C" w:rsidP="00767451">
      <w:pPr>
        <w:pStyle w:val="libNormal"/>
        <w:rPr>
          <w:rtl/>
        </w:rPr>
      </w:pPr>
      <w:r>
        <w:rPr>
          <w:rFonts w:hint="eastAsia"/>
          <w:rtl/>
        </w:rPr>
        <w:t>خوبيا</w:t>
      </w:r>
      <w:r w:rsidR="00475B46">
        <w:rPr>
          <w:rFonts w:hint="eastAsia"/>
          <w:rtl/>
        </w:rPr>
        <w:t xml:space="preserve">ں </w:t>
      </w:r>
      <w:r>
        <w:rPr>
          <w:rtl/>
        </w:rPr>
        <w:t>:</w:t>
      </w:r>
      <w:r>
        <w:rPr>
          <w:rFonts w:hint="eastAsia"/>
          <w:rtl/>
        </w:rPr>
        <w:t>خوبيو</w:t>
      </w:r>
      <w:r w:rsidR="00475B46">
        <w:rPr>
          <w:rFonts w:hint="eastAsia"/>
          <w:rtl/>
        </w:rPr>
        <w:t xml:space="preserve">ں </w:t>
      </w:r>
      <w:r>
        <w:rPr>
          <w:rFonts w:hint="eastAsia"/>
          <w:rtl/>
        </w:rPr>
        <w:t>كامعيار</w:t>
      </w:r>
      <w:r>
        <w:rPr>
          <w:rtl/>
        </w:rPr>
        <w:t>4،11</w:t>
      </w:r>
      <w:r w:rsidR="00767451">
        <w:rPr>
          <w:rFonts w:hint="cs"/>
          <w:rtl/>
        </w:rPr>
        <w:t>//</w:t>
      </w:r>
      <w:r>
        <w:rPr>
          <w:rFonts w:hint="eastAsia"/>
          <w:rtl/>
        </w:rPr>
        <w:t>دين</w:t>
      </w:r>
      <w:r>
        <w:rPr>
          <w:rtl/>
        </w:rPr>
        <w:t xml:space="preserve"> :</w:t>
      </w:r>
      <w:r>
        <w:rPr>
          <w:rFonts w:hint="eastAsia"/>
          <w:rtl/>
        </w:rPr>
        <w:t>دينى</w:t>
      </w:r>
      <w:r>
        <w:rPr>
          <w:rtl/>
        </w:rPr>
        <w:t xml:space="preserve"> تعليمات كا پيش خيمہ10</w:t>
      </w:r>
    </w:p>
    <w:p w:rsidR="00E10A6C" w:rsidRDefault="00E10A6C" w:rsidP="00767451">
      <w:pPr>
        <w:pStyle w:val="libNormal"/>
        <w:rPr>
          <w:rtl/>
        </w:rPr>
      </w:pPr>
      <w:r>
        <w:rPr>
          <w:rFonts w:hint="eastAsia"/>
          <w:rtl/>
        </w:rPr>
        <w:t>رحمت</w:t>
      </w:r>
      <w:r>
        <w:rPr>
          <w:rtl/>
        </w:rPr>
        <w:t xml:space="preserve"> :</w:t>
      </w:r>
      <w:r>
        <w:rPr>
          <w:rFonts w:hint="eastAsia"/>
          <w:rtl/>
        </w:rPr>
        <w:t>رحمت</w:t>
      </w:r>
      <w:r>
        <w:rPr>
          <w:rtl/>
        </w:rPr>
        <w:t xml:space="preserve"> كے شامل حال لوگ 3،9</w:t>
      </w:r>
      <w:r w:rsidR="00767451">
        <w:rPr>
          <w:rFonts w:hint="cs"/>
          <w:rtl/>
        </w:rPr>
        <w:t>//</w:t>
      </w:r>
      <w:r>
        <w:rPr>
          <w:rFonts w:hint="eastAsia"/>
          <w:rtl/>
        </w:rPr>
        <w:t>عبوديت</w:t>
      </w:r>
      <w:r>
        <w:rPr>
          <w:rtl/>
        </w:rPr>
        <w:t>:</w:t>
      </w:r>
      <w:r>
        <w:rPr>
          <w:rFonts w:hint="eastAsia"/>
          <w:rtl/>
        </w:rPr>
        <w:t>عبوديت</w:t>
      </w:r>
      <w:r>
        <w:rPr>
          <w:rtl/>
        </w:rPr>
        <w:t xml:space="preserve"> كى قدر وقيمت 4;عبوديت كے آثار 7،10</w:t>
      </w:r>
    </w:p>
    <w:p w:rsidR="00E10A6C" w:rsidRDefault="00E10A6C" w:rsidP="00832F89">
      <w:pPr>
        <w:pStyle w:val="libNormal"/>
        <w:rPr>
          <w:rtl/>
        </w:rPr>
      </w:pPr>
      <w:r>
        <w:rPr>
          <w:rFonts w:hint="eastAsia"/>
          <w:rtl/>
        </w:rPr>
        <w:t>علم</w:t>
      </w:r>
      <w:r>
        <w:rPr>
          <w:rtl/>
        </w:rPr>
        <w:t xml:space="preserve"> :</w:t>
      </w:r>
      <w:r>
        <w:rPr>
          <w:rFonts w:hint="eastAsia"/>
          <w:rtl/>
        </w:rPr>
        <w:t>علم</w:t>
      </w:r>
      <w:r>
        <w:rPr>
          <w:rtl/>
        </w:rPr>
        <w:t xml:space="preserve"> كاپيشخيمہ 10;علم كى قدر وقيمت11;علوم كى بنياد12</w:t>
      </w:r>
    </w:p>
    <w:p w:rsidR="00E10A6C" w:rsidRDefault="00E10A6C" w:rsidP="00832F89">
      <w:pPr>
        <w:pStyle w:val="libNormal"/>
        <w:rPr>
          <w:rtl/>
        </w:rPr>
      </w:pPr>
      <w:r>
        <w:rPr>
          <w:rFonts w:hint="eastAsia"/>
          <w:rtl/>
        </w:rPr>
        <w:t>علماء</w:t>
      </w:r>
      <w:r>
        <w:rPr>
          <w:rtl/>
        </w:rPr>
        <w:t xml:space="preserve"> :</w:t>
      </w:r>
      <w:r>
        <w:rPr>
          <w:rFonts w:hint="eastAsia"/>
          <w:rtl/>
        </w:rPr>
        <w:t>علماء</w:t>
      </w:r>
      <w:r>
        <w:rPr>
          <w:rtl/>
        </w:rPr>
        <w:t xml:space="preserve"> كى رائے 12</w:t>
      </w:r>
    </w:p>
    <w:p w:rsidR="00E10A6C" w:rsidRDefault="00E10A6C" w:rsidP="00832F89">
      <w:pPr>
        <w:pStyle w:val="libNormal"/>
        <w:rPr>
          <w:rtl/>
        </w:rPr>
      </w:pPr>
      <w:r>
        <w:rPr>
          <w:rFonts w:hint="eastAsia"/>
          <w:rtl/>
        </w:rPr>
        <w:t>موسى</w:t>
      </w:r>
      <w:r>
        <w:rPr>
          <w:rtl/>
        </w:rPr>
        <w:t xml:space="preserve"> (ع) :</w:t>
      </w:r>
      <w:r>
        <w:rPr>
          <w:rFonts w:hint="eastAsia"/>
          <w:rtl/>
        </w:rPr>
        <w:t>مجمع</w:t>
      </w:r>
      <w:r>
        <w:rPr>
          <w:rtl/>
        </w:rPr>
        <w:t xml:space="preserve"> البحرين مي</w:t>
      </w:r>
      <w:r w:rsidR="00475B46">
        <w:rPr>
          <w:rtl/>
        </w:rPr>
        <w:t xml:space="preserve">ں </w:t>
      </w:r>
      <w:r>
        <w:rPr>
          <w:rtl/>
        </w:rPr>
        <w:t>موسي(ع) 1;موسي(ع) كا قصہ 1،2; موسي(ع) كا لو ٹنا 1;موسى (ع) كى خضر سے ملاقات كى جگہ 1;موسي(ع) كے سفر كے مقاصد2</w:t>
      </w:r>
    </w:p>
    <w:p w:rsidR="00E10A6C" w:rsidRDefault="00E10A6C" w:rsidP="00832F89">
      <w:pPr>
        <w:pStyle w:val="libNormal"/>
        <w:rPr>
          <w:rtl/>
        </w:rPr>
      </w:pPr>
      <w:r>
        <w:rPr>
          <w:rFonts w:hint="eastAsia"/>
          <w:rtl/>
        </w:rPr>
        <w:t>نعمت</w:t>
      </w:r>
      <w:r>
        <w:rPr>
          <w:rtl/>
        </w:rPr>
        <w:t>:</w:t>
      </w:r>
      <w:r>
        <w:rPr>
          <w:rFonts w:hint="eastAsia"/>
          <w:rtl/>
        </w:rPr>
        <w:t>نعمت</w:t>
      </w:r>
      <w:r>
        <w:rPr>
          <w:rtl/>
        </w:rPr>
        <w:t xml:space="preserve"> كے شامل حال لوگ8;نعمت كے شامل حال لوگو</w:t>
      </w:r>
      <w:r w:rsidR="00475B46">
        <w:rPr>
          <w:rtl/>
        </w:rPr>
        <w:t xml:space="preserve">ں </w:t>
      </w:r>
      <w:r>
        <w:rPr>
          <w:rtl/>
        </w:rPr>
        <w:t>كى رائے 12;نعمت كا سرچشمہ 12</w:t>
      </w:r>
    </w:p>
    <w:p w:rsidR="00E10A6C" w:rsidRDefault="00E10A6C" w:rsidP="00832F89">
      <w:pPr>
        <w:pStyle w:val="libNormal"/>
        <w:rPr>
          <w:rtl/>
        </w:rPr>
      </w:pPr>
      <w:r>
        <w:rPr>
          <w:rFonts w:hint="eastAsia"/>
          <w:rtl/>
        </w:rPr>
        <w:t>يوشع</w:t>
      </w:r>
      <w:r>
        <w:rPr>
          <w:rtl/>
        </w:rPr>
        <w:t>(ع) :</w:t>
      </w:r>
      <w:r>
        <w:rPr>
          <w:rFonts w:hint="eastAsia"/>
          <w:rtl/>
        </w:rPr>
        <w:t>مجمع</w:t>
      </w:r>
      <w:r>
        <w:rPr>
          <w:rtl/>
        </w:rPr>
        <w:t xml:space="preserve"> البحرين مي</w:t>
      </w:r>
      <w:r w:rsidR="00475B46">
        <w:rPr>
          <w:rtl/>
        </w:rPr>
        <w:t xml:space="preserve">ں </w:t>
      </w:r>
      <w:r>
        <w:rPr>
          <w:rtl/>
        </w:rPr>
        <w:t>يوشع(ع) 1; يوشع(ع) كا قصہ 2;يوشع(ع) كا لوٹنا1;يوشع(ع) كى خضر سے ملاقات كى جگہ1;يوشع(ع) كے سفر كے مقاصد 2</w:t>
      </w:r>
    </w:p>
    <w:p w:rsidR="00E10A6C" w:rsidRDefault="00832F89" w:rsidP="00671EF2">
      <w:pPr>
        <w:pStyle w:val="Heading2Center"/>
        <w:rPr>
          <w:rtl/>
        </w:rPr>
      </w:pPr>
      <w:bookmarkStart w:id="177" w:name="_Toc32151508"/>
      <w:r>
        <w:rPr>
          <w:rFonts w:hint="cs"/>
          <w:rtl/>
        </w:rPr>
        <w:t>آیت 66</w:t>
      </w:r>
      <w:bookmarkEnd w:id="177"/>
    </w:p>
    <w:p w:rsidR="00E10A6C" w:rsidRDefault="00574CD4" w:rsidP="00671EF2">
      <w:pPr>
        <w:pStyle w:val="libNormal"/>
        <w:rPr>
          <w:rtl/>
        </w:rPr>
      </w:pPr>
      <w:r>
        <w:rPr>
          <w:rStyle w:val="libAieChar"/>
          <w:rFonts w:hint="eastAsia"/>
          <w:rtl/>
        </w:rPr>
        <w:t xml:space="preserve"> </w:t>
      </w:r>
      <w:r w:rsidRPr="00574CD4">
        <w:rPr>
          <w:rStyle w:val="libAlaemChar"/>
          <w:rFonts w:hint="eastAsia"/>
          <w:rtl/>
        </w:rPr>
        <w:t>(</w:t>
      </w:r>
      <w:r w:rsidRPr="00671EF2">
        <w:rPr>
          <w:rStyle w:val="libAieChar"/>
          <w:rFonts w:hint="eastAsia"/>
          <w:rtl/>
        </w:rPr>
        <w:t>قَالَ</w:t>
      </w:r>
      <w:r w:rsidRPr="00671EF2">
        <w:rPr>
          <w:rStyle w:val="libAieChar"/>
          <w:rtl/>
        </w:rPr>
        <w:t xml:space="preserve"> لَهُ مُوسَى هَلْ أَتَّبِعُكَ عَلَى أَن تُعَلِّمَنِ مِمَّا عُلِّمْتَ رُشْداً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موسى</w:t>
      </w:r>
      <w:r>
        <w:rPr>
          <w:rtl/>
        </w:rPr>
        <w:t xml:space="preserve"> نے اس بندے سے كہا كہ كيا مي</w:t>
      </w:r>
      <w:r w:rsidR="00475B46">
        <w:rPr>
          <w:rtl/>
        </w:rPr>
        <w:t xml:space="preserve">ں </w:t>
      </w:r>
      <w:r>
        <w:rPr>
          <w:rtl/>
        </w:rPr>
        <w:t>آپ كے ساتھ رہ سكتا ہو</w:t>
      </w:r>
      <w:r w:rsidR="00475B46">
        <w:rPr>
          <w:rtl/>
        </w:rPr>
        <w:t xml:space="preserve">ں </w:t>
      </w:r>
      <w:r>
        <w:rPr>
          <w:rtl/>
        </w:rPr>
        <w:t>كہ آپ مجھے اس علم مي</w:t>
      </w:r>
      <w:r w:rsidR="00475B46">
        <w:rPr>
          <w:rtl/>
        </w:rPr>
        <w:t xml:space="preserve">ں </w:t>
      </w:r>
      <w:r>
        <w:rPr>
          <w:rtl/>
        </w:rPr>
        <w:t>سے كچھ تعليم كري</w:t>
      </w:r>
      <w:r w:rsidR="00475B46">
        <w:rPr>
          <w:rtl/>
        </w:rPr>
        <w:t xml:space="preserve">ں </w:t>
      </w:r>
      <w:r>
        <w:rPr>
          <w:rtl/>
        </w:rPr>
        <w:t>جو رہنمائي كا علم آپ كو عطا ہوا ہے (66)</w:t>
      </w:r>
    </w:p>
    <w:p w:rsidR="00E10A6C" w:rsidRDefault="00E10A6C" w:rsidP="00671EF2">
      <w:pPr>
        <w:pStyle w:val="libNormal"/>
        <w:rPr>
          <w:rtl/>
        </w:rPr>
      </w:pPr>
      <w:r>
        <w:rPr>
          <w:rtl/>
        </w:rPr>
        <w:t>1_ حضرت موسى (ع) نے حضرت خضر سے انكے ہمراہ ہونے كيلئے اجازت طلب كى _</w:t>
      </w:r>
      <w:r w:rsidRPr="00671EF2">
        <w:rPr>
          <w:rStyle w:val="libArabicChar"/>
          <w:rFonts w:hint="eastAsia"/>
          <w:rtl/>
        </w:rPr>
        <w:t>قال</w:t>
      </w:r>
      <w:r w:rsidRPr="00671EF2">
        <w:rPr>
          <w:rStyle w:val="libArabicChar"/>
          <w:rtl/>
        </w:rPr>
        <w:t xml:space="preserve"> ل</w:t>
      </w:r>
      <w:r w:rsidR="005E572F" w:rsidRPr="00201D6A">
        <w:rPr>
          <w:rStyle w:val="libArabicChar"/>
          <w:rFonts w:hint="cs"/>
          <w:rtl/>
        </w:rPr>
        <w:t>ه</w:t>
      </w:r>
      <w:r w:rsidRPr="00671EF2">
        <w:rPr>
          <w:rStyle w:val="libArabicChar"/>
          <w:rtl/>
        </w:rPr>
        <w:t xml:space="preserve"> </w:t>
      </w:r>
      <w:r w:rsidRPr="00671EF2">
        <w:rPr>
          <w:rStyle w:val="libArabicChar"/>
          <w:rFonts w:hint="cs"/>
          <w:rtl/>
        </w:rPr>
        <w:t>موسى</w:t>
      </w:r>
      <w:r w:rsidRPr="00671EF2">
        <w:rPr>
          <w:rStyle w:val="libArabicChar"/>
          <w:rtl/>
        </w:rPr>
        <w:t xml:space="preserve"> </w:t>
      </w:r>
      <w:r w:rsidR="00E11E70" w:rsidRPr="00FB7903">
        <w:rPr>
          <w:rStyle w:val="libArabicChar"/>
          <w:rFonts w:hint="cs"/>
          <w:rtl/>
        </w:rPr>
        <w:t>ه</w:t>
      </w:r>
      <w:r w:rsidRPr="00671EF2">
        <w:rPr>
          <w:rStyle w:val="libArabicChar"/>
          <w:rFonts w:hint="cs"/>
          <w:rtl/>
        </w:rPr>
        <w:t>ل</w:t>
      </w:r>
      <w:r w:rsidRPr="00671EF2">
        <w:rPr>
          <w:rStyle w:val="libArabicChar"/>
          <w:rtl/>
        </w:rPr>
        <w:t xml:space="preserve"> اتّبعك</w:t>
      </w:r>
    </w:p>
    <w:p w:rsidR="00E10A6C" w:rsidRDefault="00E10A6C" w:rsidP="00E10A6C">
      <w:pPr>
        <w:pStyle w:val="libNormal"/>
        <w:rPr>
          <w:rtl/>
        </w:rPr>
      </w:pPr>
      <w:r>
        <w:rPr>
          <w:rtl/>
        </w:rPr>
        <w:t>2_ حضرت موسي(ع) كا حضرت خضر(ع) كے ہمراہ ہونے كا مقصد، انكے راہنمائي دينے والے علم سے بہرہ مند ہوناتھا _</w:t>
      </w:r>
    </w:p>
    <w:p w:rsidR="00767451" w:rsidRDefault="00E11E70" w:rsidP="00767451">
      <w:pPr>
        <w:pStyle w:val="libArabic"/>
        <w:rPr>
          <w:rtl/>
        </w:rPr>
      </w:pPr>
      <w:r w:rsidRPr="00FB7903">
        <w:rPr>
          <w:rFonts w:hint="cs"/>
          <w:rtl/>
        </w:rPr>
        <w:t>ه</w:t>
      </w:r>
      <w:r w:rsidR="00767451">
        <w:rPr>
          <w:rFonts w:hint="cs"/>
          <w:rtl/>
        </w:rPr>
        <w:t>ل</w:t>
      </w:r>
      <w:r w:rsidR="00767451">
        <w:rPr>
          <w:rtl/>
        </w:rPr>
        <w:t xml:space="preserve"> اتّبعك على أن تعلّمن ممّا علّمت رشد</w:t>
      </w:r>
      <w:r w:rsidR="00EF29E4">
        <w:rPr>
          <w:rFonts w:hint="cs"/>
          <w:rtl/>
        </w:rPr>
        <w:t>ا</w:t>
      </w:r>
    </w:p>
    <w:p w:rsidR="00767451" w:rsidRDefault="00767451" w:rsidP="00767451">
      <w:pPr>
        <w:pStyle w:val="libNormal"/>
        <w:rPr>
          <w:rtl/>
        </w:rPr>
      </w:pPr>
      <w:r>
        <w:rPr>
          <w:rtl/>
        </w:rPr>
        <w:t>'' رشداً'' اگر مفعول لہ ہوتو آيت كا مطلب يوں ہو گا كہ ميں راہنمائي پانے كيلئے پيروى كرر ہاہوں اور اگر وہ مفعول بہ ہو تو ا</w:t>
      </w:r>
      <w:r w:rsidR="005E4E68">
        <w:rPr>
          <w:rtl/>
        </w:rPr>
        <w:t xml:space="preserve"> </w:t>
      </w:r>
      <w:r>
        <w:rPr>
          <w:rtl/>
        </w:rPr>
        <w:t>س كا مطلب يہ ہے كہ ميں اس ليے آپ كى پيروى كرر ہاہوں كہ جوراہنمائي والى چيز ہے اسے مجھے بھى سكھا ئيں _</w:t>
      </w:r>
    </w:p>
    <w:p w:rsidR="00767451" w:rsidRDefault="00767451" w:rsidP="00767451">
      <w:pPr>
        <w:pStyle w:val="libNormal"/>
        <w:rPr>
          <w:rtl/>
        </w:rPr>
      </w:pPr>
      <w:r>
        <w:rPr>
          <w:rtl/>
        </w:rPr>
        <w:t>3_ حضرت موسى (ع) حضرت خضر(ع) كے ''علم لدني'' كى احتياج محسوس كررہے تھے _</w:t>
      </w:r>
    </w:p>
    <w:p w:rsidR="00671EF2" w:rsidRDefault="005E4E68" w:rsidP="00767451">
      <w:pPr>
        <w:pStyle w:val="libNormal"/>
        <w:rPr>
          <w:rtl/>
        </w:rPr>
      </w:pPr>
      <w:r>
        <w:rPr>
          <w:rtl/>
        </w:rPr>
        <w:br w:type="page"/>
      </w:r>
    </w:p>
    <w:p w:rsidR="00E10A6C" w:rsidRDefault="00E11E70" w:rsidP="00671EF2">
      <w:pPr>
        <w:pStyle w:val="libArabic"/>
        <w:rPr>
          <w:rtl/>
        </w:rPr>
      </w:pPr>
      <w:r w:rsidRPr="00FB7903">
        <w:rPr>
          <w:rFonts w:hint="cs"/>
          <w:rtl/>
        </w:rPr>
        <w:lastRenderedPageBreak/>
        <w:t>ه</w:t>
      </w:r>
      <w:r w:rsidR="00E10A6C">
        <w:rPr>
          <w:rFonts w:hint="cs"/>
          <w:rtl/>
        </w:rPr>
        <w:t>ل</w:t>
      </w:r>
      <w:r w:rsidR="00E10A6C">
        <w:rPr>
          <w:rtl/>
        </w:rPr>
        <w:t xml:space="preserve"> اتّبعك عل أن تعلّمن ممّا علّمت رشد</w:t>
      </w:r>
      <w:r w:rsidR="00EF29E4">
        <w:rPr>
          <w:rFonts w:hint="cs"/>
          <w:rtl/>
        </w:rPr>
        <w:t>ا</w:t>
      </w:r>
    </w:p>
    <w:p w:rsidR="00E10A6C" w:rsidRDefault="00E10A6C" w:rsidP="00671EF2">
      <w:pPr>
        <w:pStyle w:val="libNormal"/>
        <w:rPr>
          <w:rtl/>
        </w:rPr>
      </w:pPr>
      <w:r>
        <w:rPr>
          <w:rtl/>
        </w:rPr>
        <w:t>4_ حضرت موسي(ع) نے حضرت خضر(ع) كے پاس موجود علوم سے اپنى محروميت كا اعتراف كيا اور ا ن كے علمى وعملى مقام كے مقابل، انكسارى سے كام ليا _</w:t>
      </w:r>
      <w:r w:rsidR="00E11E70" w:rsidRPr="00FB7903">
        <w:rPr>
          <w:rStyle w:val="libArabicChar"/>
          <w:rFonts w:hint="cs"/>
          <w:rtl/>
        </w:rPr>
        <w:t>ه</w:t>
      </w:r>
      <w:r w:rsidRPr="00671EF2">
        <w:rPr>
          <w:rStyle w:val="libArabicChar"/>
          <w:rFonts w:hint="cs"/>
          <w:rtl/>
        </w:rPr>
        <w:t>ل</w:t>
      </w:r>
      <w:r w:rsidRPr="00671EF2">
        <w:rPr>
          <w:rStyle w:val="libArabicChar"/>
          <w:rtl/>
        </w:rPr>
        <w:t xml:space="preserve"> اتّبعك على أن تعلّمن ممّا علّمت</w:t>
      </w:r>
    </w:p>
    <w:p w:rsidR="00E10A6C" w:rsidRDefault="00E10A6C" w:rsidP="00E10A6C">
      <w:pPr>
        <w:pStyle w:val="libNormal"/>
        <w:rPr>
          <w:rtl/>
        </w:rPr>
      </w:pPr>
      <w:r>
        <w:rPr>
          <w:rFonts w:hint="eastAsia"/>
          <w:rtl/>
        </w:rPr>
        <w:t>پيروى</w:t>
      </w:r>
      <w:r>
        <w:rPr>
          <w:rtl/>
        </w:rPr>
        <w:t xml:space="preserve"> كيلئے آمادہ ہونے كا اظہار، حضرت موسي(ع) كى حضرت خضر(ع) كے كردار كے در مقابل خضوع كى علامت ہے اور سيكھنے كے ليے مشتاق ہونے كا اظہار، ان كے علم كے سامنے انكسارى كى حكايت كررہا ہے _</w:t>
      </w:r>
    </w:p>
    <w:p w:rsidR="00E10A6C" w:rsidRDefault="00E10A6C" w:rsidP="00E10A6C">
      <w:pPr>
        <w:pStyle w:val="libNormal"/>
        <w:rPr>
          <w:rtl/>
        </w:rPr>
      </w:pPr>
      <w:r>
        <w:rPr>
          <w:rtl/>
        </w:rPr>
        <w:t>5_حضرت موسى (ع) ،كمال ورشد كے بلند مرتبہ پر پہنچنے كے ليے كسب علوم كے راستے كے ذريعہ كوشش كررہے تھے_</w:t>
      </w:r>
    </w:p>
    <w:p w:rsidR="00E10A6C" w:rsidRDefault="00E11E70" w:rsidP="00671EF2">
      <w:pPr>
        <w:pStyle w:val="libArabic"/>
        <w:rPr>
          <w:rtl/>
        </w:rPr>
      </w:pPr>
      <w:r w:rsidRPr="00FB7903">
        <w:rPr>
          <w:rFonts w:hint="cs"/>
          <w:rtl/>
        </w:rPr>
        <w:t>ه</w:t>
      </w:r>
      <w:r w:rsidR="00E10A6C">
        <w:rPr>
          <w:rFonts w:hint="cs"/>
          <w:rtl/>
        </w:rPr>
        <w:t>ل</w:t>
      </w:r>
      <w:r w:rsidR="00E10A6C">
        <w:rPr>
          <w:rtl/>
        </w:rPr>
        <w:t xml:space="preserve"> اتّبعك على أن تعلّمن ممّا علّمت رشد</w:t>
      </w:r>
      <w:r w:rsidR="00EF29E4">
        <w:rPr>
          <w:rFonts w:hint="cs"/>
          <w:rtl/>
        </w:rPr>
        <w:t>ا</w:t>
      </w:r>
    </w:p>
    <w:p w:rsidR="00E10A6C" w:rsidRDefault="00E10A6C" w:rsidP="00671EF2">
      <w:pPr>
        <w:pStyle w:val="libNormal"/>
        <w:rPr>
          <w:rtl/>
        </w:rPr>
      </w:pPr>
      <w:r>
        <w:rPr>
          <w:rtl/>
        </w:rPr>
        <w:t>6_حضرت موسي(ع) كى نگاہ مي</w:t>
      </w:r>
      <w:r w:rsidR="00475B46">
        <w:rPr>
          <w:rtl/>
        </w:rPr>
        <w:t xml:space="preserve">ں </w:t>
      </w:r>
      <w:r>
        <w:rPr>
          <w:rtl/>
        </w:rPr>
        <w:t>جناب خضر(ع) ، ايك تعليم يافتہ شخص تھے كہ جنہو</w:t>
      </w:r>
      <w:r w:rsidR="00475B46">
        <w:rPr>
          <w:rtl/>
        </w:rPr>
        <w:t xml:space="preserve">ں </w:t>
      </w:r>
      <w:r>
        <w:rPr>
          <w:rtl/>
        </w:rPr>
        <w:t>نے اپنے مخصوص علم كسب كيے ہوئے تھے_</w:t>
      </w:r>
      <w:r w:rsidRPr="00671EF2">
        <w:rPr>
          <w:rStyle w:val="libArabicChar"/>
          <w:rFonts w:hint="eastAsia"/>
          <w:rtl/>
        </w:rPr>
        <w:t>ممّا</w:t>
      </w:r>
      <w:r w:rsidRPr="00671EF2">
        <w:rPr>
          <w:rStyle w:val="libArabicChar"/>
          <w:rtl/>
        </w:rPr>
        <w:t xml:space="preserve"> علمت</w:t>
      </w:r>
    </w:p>
    <w:p w:rsidR="00E10A6C" w:rsidRDefault="00E10A6C" w:rsidP="00767451">
      <w:pPr>
        <w:pStyle w:val="libNormal"/>
        <w:rPr>
          <w:rtl/>
        </w:rPr>
      </w:pPr>
      <w:r>
        <w:rPr>
          <w:rtl/>
        </w:rPr>
        <w:t>7_حضرت خضر(ع) كى خصوصى معلومات ،الہى تعليمات سے ا خذ ہوئي</w:t>
      </w:r>
      <w:r w:rsidR="00475B46">
        <w:rPr>
          <w:rtl/>
        </w:rPr>
        <w:t xml:space="preserve">ں </w:t>
      </w:r>
      <w:r>
        <w:rPr>
          <w:rtl/>
        </w:rPr>
        <w:t>تھي</w:t>
      </w:r>
      <w:r w:rsidR="00475B46">
        <w:rPr>
          <w:rtl/>
        </w:rPr>
        <w:t xml:space="preserve">ں </w:t>
      </w:r>
      <w:r>
        <w:rPr>
          <w:rtl/>
        </w:rPr>
        <w:t>_</w:t>
      </w:r>
      <w:r w:rsidRPr="00767451">
        <w:rPr>
          <w:rStyle w:val="libArabicChar"/>
          <w:rFonts w:hint="eastAsia"/>
          <w:rtl/>
        </w:rPr>
        <w:t>علّمن</w:t>
      </w:r>
      <w:r w:rsidR="005E572F" w:rsidRPr="00201D6A">
        <w:rPr>
          <w:rStyle w:val="libArabicChar"/>
          <w:rFonts w:hint="cs"/>
          <w:rtl/>
        </w:rPr>
        <w:t>ه</w:t>
      </w:r>
      <w:r w:rsidRPr="00767451">
        <w:rPr>
          <w:rStyle w:val="libArabicChar"/>
          <w:rtl/>
        </w:rPr>
        <w:t xml:space="preserve"> من لدنّاعلماً ...ممّا علّمت رشد</w:t>
      </w:r>
      <w:r w:rsidR="00EF29E4">
        <w:rPr>
          <w:rStyle w:val="libArabicChar"/>
          <w:rFonts w:hint="cs"/>
          <w:rtl/>
        </w:rPr>
        <w:t>ا</w:t>
      </w:r>
    </w:p>
    <w:p w:rsidR="00E10A6C" w:rsidRPr="00767451" w:rsidRDefault="00E10A6C" w:rsidP="00767451">
      <w:pPr>
        <w:pStyle w:val="libNormal"/>
        <w:rPr>
          <w:rStyle w:val="libArabicChar"/>
          <w:rtl/>
        </w:rPr>
      </w:pPr>
      <w:r>
        <w:rPr>
          <w:rtl/>
        </w:rPr>
        <w:t>8_ حضرت موسي(ع) كى نظر مي</w:t>
      </w:r>
      <w:r w:rsidR="00475B46">
        <w:rPr>
          <w:rtl/>
        </w:rPr>
        <w:t xml:space="preserve">ں </w:t>
      </w:r>
      <w:r>
        <w:rPr>
          <w:rtl/>
        </w:rPr>
        <w:t>حضرت خضر(ع) ، كے علوم ، انكى پيروى مي</w:t>
      </w:r>
      <w:r w:rsidR="00475B46">
        <w:rPr>
          <w:rtl/>
        </w:rPr>
        <w:t xml:space="preserve">ں </w:t>
      </w:r>
      <w:r>
        <w:rPr>
          <w:rtl/>
        </w:rPr>
        <w:t>حاصل كيے جاسكتے ہي</w:t>
      </w:r>
      <w:r w:rsidR="00475B46">
        <w:rPr>
          <w:rtl/>
        </w:rPr>
        <w:t xml:space="preserve">ں </w:t>
      </w:r>
      <w:r>
        <w:rPr>
          <w:rtl/>
        </w:rPr>
        <w:t>_</w:t>
      </w:r>
      <w:r w:rsidR="00E11E70" w:rsidRPr="00FB7903">
        <w:rPr>
          <w:rStyle w:val="libArabicChar"/>
          <w:rFonts w:hint="cs"/>
          <w:rtl/>
        </w:rPr>
        <w:t>ه</w:t>
      </w:r>
      <w:r w:rsidRPr="00767451">
        <w:rPr>
          <w:rStyle w:val="libArabicChar"/>
          <w:rFonts w:hint="cs"/>
          <w:rtl/>
        </w:rPr>
        <w:t>ل</w:t>
      </w:r>
      <w:r w:rsidRPr="00767451">
        <w:rPr>
          <w:rStyle w:val="libArabicChar"/>
          <w:rtl/>
        </w:rPr>
        <w:t xml:space="preserve"> اتّبعك على أن تعلّمن</w:t>
      </w:r>
    </w:p>
    <w:p w:rsidR="00E10A6C" w:rsidRDefault="00E10A6C" w:rsidP="00767451">
      <w:pPr>
        <w:pStyle w:val="libNormal"/>
        <w:rPr>
          <w:rtl/>
        </w:rPr>
      </w:pPr>
      <w:r>
        <w:rPr>
          <w:rtl/>
        </w:rPr>
        <w:t>9_ حضرت خضر (ع) كے علوم لدنى كى حدود وسيع تھي</w:t>
      </w:r>
      <w:r w:rsidR="00475B46">
        <w:rPr>
          <w:rtl/>
        </w:rPr>
        <w:t xml:space="preserve">ں </w:t>
      </w:r>
      <w:r>
        <w:rPr>
          <w:rtl/>
        </w:rPr>
        <w:t>_</w:t>
      </w:r>
      <w:r w:rsidRPr="00671EF2">
        <w:rPr>
          <w:rStyle w:val="libArabicChar"/>
          <w:rFonts w:hint="eastAsia"/>
          <w:rtl/>
        </w:rPr>
        <w:t>تعلمن</w:t>
      </w:r>
      <w:r w:rsidRPr="00671EF2">
        <w:rPr>
          <w:rStyle w:val="libArabicChar"/>
          <w:rtl/>
        </w:rPr>
        <w:t xml:space="preserve"> ممّا علّمت</w:t>
      </w:r>
      <w:r>
        <w:rPr>
          <w:rtl/>
        </w:rPr>
        <w:t>''ممّا ''مي</w:t>
      </w:r>
      <w:r w:rsidR="00475B46">
        <w:rPr>
          <w:rtl/>
        </w:rPr>
        <w:t xml:space="preserve">ں </w:t>
      </w:r>
      <w:r>
        <w:rPr>
          <w:rtl/>
        </w:rPr>
        <w:t>'' من ''كا معنى ''تبعيض'' ہے حضرت موسي(ع) اس تعبير كے ساتھ بتارہے ہي</w:t>
      </w:r>
      <w:r w:rsidR="00475B46">
        <w:rPr>
          <w:rtl/>
        </w:rPr>
        <w:t xml:space="preserve">ں </w:t>
      </w:r>
      <w:r>
        <w:rPr>
          <w:rtl/>
        </w:rPr>
        <w:t>كہ مي</w:t>
      </w:r>
      <w:r w:rsidR="00475B46">
        <w:rPr>
          <w:rtl/>
        </w:rPr>
        <w:t xml:space="preserve">ں </w:t>
      </w:r>
      <w:r>
        <w:rPr>
          <w:rtl/>
        </w:rPr>
        <w:t>ان وسيع علوم مي</w:t>
      </w:r>
      <w:r w:rsidR="00475B46">
        <w:rPr>
          <w:rtl/>
        </w:rPr>
        <w:t xml:space="preserve">ں </w:t>
      </w:r>
      <w:r>
        <w:rPr>
          <w:rtl/>
        </w:rPr>
        <w:t>كچھ سيكھنا چاہتا ہو</w:t>
      </w:r>
      <w:r w:rsidR="00475B46">
        <w:rPr>
          <w:rtl/>
        </w:rPr>
        <w:t xml:space="preserve">ں </w:t>
      </w:r>
      <w:r>
        <w:rPr>
          <w:rtl/>
        </w:rPr>
        <w:t>_</w:t>
      </w:r>
    </w:p>
    <w:p w:rsidR="00E10A6C" w:rsidRDefault="00E10A6C" w:rsidP="00767451">
      <w:pPr>
        <w:pStyle w:val="libNormal"/>
        <w:rPr>
          <w:rtl/>
        </w:rPr>
      </w:pPr>
      <w:r>
        <w:rPr>
          <w:rtl/>
        </w:rPr>
        <w:t>10_راہ كمال كوطے كرنے اور خصوصى الہى معارف تك پہنچنے كيلئے ايك معلم اور راہنماكى احتياج ہے _</w:t>
      </w:r>
      <w:r w:rsidR="00E11E70" w:rsidRPr="00FB7903">
        <w:rPr>
          <w:rStyle w:val="libArabicChar"/>
          <w:rFonts w:hint="cs"/>
          <w:rtl/>
        </w:rPr>
        <w:t>ه</w:t>
      </w:r>
      <w:r w:rsidRPr="00767451">
        <w:rPr>
          <w:rStyle w:val="libArabicChar"/>
          <w:rFonts w:hint="cs"/>
          <w:rtl/>
        </w:rPr>
        <w:t>ل</w:t>
      </w:r>
      <w:r w:rsidRPr="00767451">
        <w:rPr>
          <w:rStyle w:val="libArabicChar"/>
          <w:rtl/>
        </w:rPr>
        <w:t xml:space="preserve"> اتّبعك على أن تعلّمن ممّا علّمت رشد</w:t>
      </w:r>
      <w:r w:rsidR="00EF29E4">
        <w:rPr>
          <w:rStyle w:val="libArabicChar"/>
          <w:rFonts w:hint="cs"/>
          <w:rtl/>
        </w:rPr>
        <w:t>ا</w:t>
      </w:r>
      <w:r w:rsidR="00767451">
        <w:rPr>
          <w:rStyle w:val="libArabicChar"/>
          <w:rFonts w:hint="cs"/>
          <w:rtl/>
        </w:rPr>
        <w:t xml:space="preserve">  </w:t>
      </w:r>
      <w:r>
        <w:rPr>
          <w:rFonts w:hint="eastAsia"/>
          <w:rtl/>
        </w:rPr>
        <w:t>يہ</w:t>
      </w:r>
      <w:r>
        <w:rPr>
          <w:rtl/>
        </w:rPr>
        <w:t xml:space="preserve"> كہ حضرت موسي(ع) كمال تك پہنچنے كيلئے حضرت خضر(ع) كى پيروى ضرورى سمجھتے تھے اور ان سے ملاقات كيلئے سفراور اسكى مشكلات كوبرداشت كيايہ بتاتاہے كہ وہ راہنماكى ضرورت محسوس كرتے تھے_</w:t>
      </w:r>
    </w:p>
    <w:p w:rsidR="00E10A6C" w:rsidRDefault="00E10A6C" w:rsidP="00E10A6C">
      <w:pPr>
        <w:pStyle w:val="libNormal"/>
        <w:rPr>
          <w:rtl/>
        </w:rPr>
      </w:pPr>
      <w:r>
        <w:rPr>
          <w:rtl/>
        </w:rPr>
        <w:t>11_حضرت موسي(ع) نے اپنے ہم سفر كو حضرت خضر(ع) كى ہمراہى اور علوم كو كسب كرنے كے ليے مجبور نہي</w:t>
      </w:r>
      <w:r w:rsidR="00475B46">
        <w:rPr>
          <w:rtl/>
        </w:rPr>
        <w:t xml:space="preserve">ں </w:t>
      </w:r>
      <w:r>
        <w:rPr>
          <w:rtl/>
        </w:rPr>
        <w:t>كياحضرت خضر(ع) كے ساتھ سفر مي</w:t>
      </w:r>
      <w:r w:rsidR="00475B46">
        <w:rPr>
          <w:rtl/>
        </w:rPr>
        <w:t xml:space="preserve">ں </w:t>
      </w:r>
      <w:r>
        <w:rPr>
          <w:rtl/>
        </w:rPr>
        <w:t>حضرت موسي(ع) كے ہمراہى كا تذكرہ نہي</w:t>
      </w:r>
      <w:r w:rsidR="00475B46">
        <w:rPr>
          <w:rtl/>
        </w:rPr>
        <w:t xml:space="preserve">ں </w:t>
      </w:r>
      <w:r>
        <w:rPr>
          <w:rtl/>
        </w:rPr>
        <w:t>ہوا ممكن ہے كہ وہ اس سفر مي</w:t>
      </w:r>
      <w:r w:rsidR="00475B46">
        <w:rPr>
          <w:rtl/>
        </w:rPr>
        <w:t xml:space="preserve">ں </w:t>
      </w:r>
      <w:r>
        <w:rPr>
          <w:rtl/>
        </w:rPr>
        <w:t>حضرت موسى سے جدا ہوگئے يايہ كر موسى (ع) اور خضر (ع) كى بلند وبالا شخصيت كى بناء پر بعد والى آيات مي</w:t>
      </w:r>
      <w:r w:rsidR="00475B46">
        <w:rPr>
          <w:rtl/>
        </w:rPr>
        <w:t xml:space="preserve">ں </w:t>
      </w:r>
      <w:r>
        <w:rPr>
          <w:rtl/>
        </w:rPr>
        <w:t>صرف ان دونو</w:t>
      </w:r>
      <w:r w:rsidR="00475B46">
        <w:rPr>
          <w:rtl/>
        </w:rPr>
        <w:t xml:space="preserve">ں </w:t>
      </w:r>
      <w:r>
        <w:rPr>
          <w:rtl/>
        </w:rPr>
        <w:t>كا ذكر ہواہے گذشتہ آيات مي</w:t>
      </w:r>
      <w:r w:rsidR="00475B46">
        <w:rPr>
          <w:rtl/>
        </w:rPr>
        <w:t xml:space="preserve">ں </w:t>
      </w:r>
    </w:p>
    <w:p w:rsidR="00767451" w:rsidRDefault="005E4E68" w:rsidP="00767451">
      <w:pPr>
        <w:pStyle w:val="libPoemTini"/>
        <w:rPr>
          <w:rtl/>
        </w:rPr>
      </w:pPr>
      <w:r>
        <w:rPr>
          <w:rtl/>
        </w:rPr>
        <w:br w:type="page"/>
      </w:r>
    </w:p>
    <w:p w:rsidR="00E10A6C" w:rsidRDefault="00E10A6C" w:rsidP="00767451">
      <w:pPr>
        <w:pStyle w:val="libNormal"/>
        <w:rPr>
          <w:rtl/>
        </w:rPr>
      </w:pPr>
      <w:r>
        <w:rPr>
          <w:rFonts w:hint="eastAsia"/>
          <w:rtl/>
        </w:rPr>
        <w:lastRenderedPageBreak/>
        <w:t>جملہ</w:t>
      </w:r>
      <w:r>
        <w:rPr>
          <w:rtl/>
        </w:rPr>
        <w:t xml:space="preserve"> </w:t>
      </w:r>
      <w:r w:rsidRPr="00767451">
        <w:rPr>
          <w:rStyle w:val="libArabicChar"/>
          <w:rtl/>
        </w:rPr>
        <w:t>''ذلك ماكنّا نبغ''</w:t>
      </w:r>
      <w:r>
        <w:rPr>
          <w:rtl/>
        </w:rPr>
        <w:t xml:space="preserve"> وسرے احتمال كى تائيد كررہاہے_</w:t>
      </w:r>
    </w:p>
    <w:p w:rsidR="00E10A6C" w:rsidRDefault="00E10A6C" w:rsidP="00767451">
      <w:pPr>
        <w:pStyle w:val="libNormal"/>
        <w:rPr>
          <w:rtl/>
        </w:rPr>
      </w:pPr>
      <w:r>
        <w:rPr>
          <w:rtl/>
        </w:rPr>
        <w:t>12_الہى علماء كے مقابل، انكسارى اور ادب كا لحاظ كرناضرورى ہونا_</w:t>
      </w:r>
      <w:r w:rsidR="00E11E70" w:rsidRPr="00FB7903">
        <w:rPr>
          <w:rStyle w:val="libArabicChar"/>
          <w:rFonts w:hint="cs"/>
          <w:rtl/>
        </w:rPr>
        <w:t>ه</w:t>
      </w:r>
      <w:r w:rsidRPr="00767451">
        <w:rPr>
          <w:rStyle w:val="libArabicChar"/>
          <w:rFonts w:hint="cs"/>
          <w:rtl/>
        </w:rPr>
        <w:t>ل</w:t>
      </w:r>
      <w:r w:rsidRPr="00767451">
        <w:rPr>
          <w:rStyle w:val="libArabicChar"/>
          <w:rtl/>
        </w:rPr>
        <w:t xml:space="preserve"> أتّبعك على أن تعلّمن ممّا علّمت رشد</w:t>
      </w:r>
      <w:r w:rsidR="00EF29E4">
        <w:rPr>
          <w:rStyle w:val="libArabicChar"/>
          <w:rFonts w:hint="cs"/>
          <w:rtl/>
        </w:rPr>
        <w:t>ا</w:t>
      </w:r>
    </w:p>
    <w:p w:rsidR="00E10A6C" w:rsidRDefault="00E10A6C" w:rsidP="00767451">
      <w:pPr>
        <w:pStyle w:val="libNormal"/>
        <w:rPr>
          <w:rtl/>
        </w:rPr>
      </w:pPr>
      <w:r>
        <w:rPr>
          <w:rtl/>
        </w:rPr>
        <w:t>13_انبياء كا علم محدود اوروسيع ہونے كى قابليت ركھتاہے_</w:t>
      </w:r>
      <w:r w:rsidR="00E11E70" w:rsidRPr="00FB7903">
        <w:rPr>
          <w:rStyle w:val="libArabicChar"/>
          <w:rFonts w:hint="cs"/>
          <w:rtl/>
        </w:rPr>
        <w:t>ه</w:t>
      </w:r>
      <w:r w:rsidRPr="00767451">
        <w:rPr>
          <w:rStyle w:val="libArabicChar"/>
          <w:rFonts w:hint="cs"/>
          <w:rtl/>
        </w:rPr>
        <w:t>ل</w:t>
      </w:r>
      <w:r w:rsidRPr="00767451">
        <w:rPr>
          <w:rStyle w:val="libArabicChar"/>
          <w:rtl/>
        </w:rPr>
        <w:t xml:space="preserve"> ا تّبعك على ان تعلّمن ممّا علّمت رشد</w:t>
      </w:r>
      <w:r w:rsidR="00EF29E4">
        <w:rPr>
          <w:rStyle w:val="libArabicChar"/>
          <w:rFonts w:hint="cs"/>
          <w:rtl/>
        </w:rPr>
        <w:t>ا</w:t>
      </w:r>
    </w:p>
    <w:p w:rsidR="00E10A6C" w:rsidRDefault="00E10A6C" w:rsidP="00767451">
      <w:pPr>
        <w:pStyle w:val="libNormal"/>
        <w:rPr>
          <w:rtl/>
        </w:rPr>
      </w:pPr>
      <w:r>
        <w:rPr>
          <w:rtl/>
        </w:rPr>
        <w:t>14_علم وكمال سے بہرہ مندہونے مي</w:t>
      </w:r>
      <w:r w:rsidR="00475B46">
        <w:rPr>
          <w:rtl/>
        </w:rPr>
        <w:t xml:space="preserve">ں </w:t>
      </w:r>
      <w:r>
        <w:rPr>
          <w:rtl/>
        </w:rPr>
        <w:t>پيغمبرو</w:t>
      </w:r>
      <w:r w:rsidR="00475B46">
        <w:rPr>
          <w:rtl/>
        </w:rPr>
        <w:t xml:space="preserve">ں </w:t>
      </w:r>
      <w:r>
        <w:rPr>
          <w:rtl/>
        </w:rPr>
        <w:t>كے مختلف درجات ہي</w:t>
      </w:r>
      <w:r w:rsidR="00475B46">
        <w:rPr>
          <w:rtl/>
        </w:rPr>
        <w:t xml:space="preserve">ں </w:t>
      </w:r>
      <w:r>
        <w:rPr>
          <w:rtl/>
        </w:rPr>
        <w:t>_</w:t>
      </w:r>
      <w:r w:rsidR="00E11E70" w:rsidRPr="00FB7903">
        <w:rPr>
          <w:rStyle w:val="libArabicChar"/>
          <w:rFonts w:hint="cs"/>
          <w:rtl/>
        </w:rPr>
        <w:t>ه</w:t>
      </w:r>
      <w:r w:rsidRPr="00767451">
        <w:rPr>
          <w:rStyle w:val="libArabicChar"/>
          <w:rFonts w:hint="cs"/>
          <w:rtl/>
        </w:rPr>
        <w:t>ل</w:t>
      </w:r>
      <w:r w:rsidRPr="00767451">
        <w:rPr>
          <w:rStyle w:val="libArabicChar"/>
          <w:rtl/>
        </w:rPr>
        <w:t xml:space="preserve"> أتّبعك على أن تعلّمن ممّا علّمت رشد</w:t>
      </w:r>
      <w:r w:rsidR="00EF29E4">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كى بناء يہ ہے كہ خضر(ع) انبياء مي</w:t>
      </w:r>
      <w:r w:rsidR="00475B46">
        <w:rPr>
          <w:rtl/>
        </w:rPr>
        <w:t xml:space="preserve">ں </w:t>
      </w:r>
      <w:r>
        <w:rPr>
          <w:rtl/>
        </w:rPr>
        <w:t>سے ہو</w:t>
      </w:r>
      <w:r w:rsidR="00475B46">
        <w:rPr>
          <w:rtl/>
        </w:rPr>
        <w:t xml:space="preserve">ں </w:t>
      </w:r>
      <w:r>
        <w:rPr>
          <w:rtl/>
        </w:rPr>
        <w:t>_</w:t>
      </w:r>
    </w:p>
    <w:p w:rsidR="00E10A6C" w:rsidRDefault="00E10A6C" w:rsidP="00E10A6C">
      <w:pPr>
        <w:pStyle w:val="libNormal"/>
        <w:rPr>
          <w:rtl/>
        </w:rPr>
      </w:pPr>
      <w:r>
        <w:rPr>
          <w:rtl/>
        </w:rPr>
        <w:t>15_علم كے تمام درجات اور آخرى حدتك كمال كا حامل ہونا، نبوت كيلئے شرط نہي</w:t>
      </w:r>
      <w:r w:rsidR="00475B46">
        <w:rPr>
          <w:rtl/>
        </w:rPr>
        <w:t xml:space="preserve">ں </w:t>
      </w:r>
      <w:r>
        <w:rPr>
          <w:rtl/>
        </w:rPr>
        <w:t>ہے _</w:t>
      </w:r>
    </w:p>
    <w:p w:rsidR="00E10A6C" w:rsidRDefault="00E11E70" w:rsidP="00767451">
      <w:pPr>
        <w:pStyle w:val="libArabic"/>
        <w:rPr>
          <w:rtl/>
        </w:rPr>
      </w:pPr>
      <w:r w:rsidRPr="00FB7903">
        <w:rPr>
          <w:rFonts w:hint="cs"/>
          <w:rtl/>
        </w:rPr>
        <w:t>ه</w:t>
      </w:r>
      <w:r w:rsidR="00E10A6C">
        <w:rPr>
          <w:rFonts w:hint="cs"/>
          <w:rtl/>
        </w:rPr>
        <w:t>ل</w:t>
      </w:r>
      <w:r w:rsidR="00E10A6C">
        <w:rPr>
          <w:rtl/>
        </w:rPr>
        <w:t xml:space="preserve"> أتّبعك على أن تعلّمن ممّا علّمت رشد</w:t>
      </w:r>
      <w:r w:rsidR="00EF29E4">
        <w:rPr>
          <w:rFonts w:hint="cs"/>
          <w:rtl/>
        </w:rPr>
        <w:t>ا</w:t>
      </w:r>
    </w:p>
    <w:p w:rsidR="00E10A6C" w:rsidRDefault="00E10A6C" w:rsidP="00767451">
      <w:pPr>
        <w:pStyle w:val="libNormal"/>
        <w:rPr>
          <w:rtl/>
        </w:rPr>
      </w:pPr>
      <w:r>
        <w:rPr>
          <w:rtl/>
        </w:rPr>
        <w:t>16_با ارزش ترين علم وہ علم ہے جوانسان كے معنوى رشد وكمال كى ضمانت دے _</w:t>
      </w:r>
      <w:r w:rsidRPr="00767451">
        <w:rPr>
          <w:rStyle w:val="libArabicChar"/>
          <w:rFonts w:hint="eastAsia"/>
          <w:rtl/>
        </w:rPr>
        <w:t>تعلّمن</w:t>
      </w:r>
      <w:r w:rsidRPr="00767451">
        <w:rPr>
          <w:rStyle w:val="libArabicChar"/>
          <w:rtl/>
        </w:rPr>
        <w:t xml:space="preserve"> ممّا علّمت رشد</w:t>
      </w:r>
      <w:r w:rsidR="00EF29E4">
        <w:rPr>
          <w:rStyle w:val="libArabicChar"/>
          <w:rFonts w:hint="cs"/>
          <w:rtl/>
        </w:rPr>
        <w:t>ا</w:t>
      </w:r>
    </w:p>
    <w:p w:rsidR="00E10A6C" w:rsidRDefault="00E10A6C" w:rsidP="00767451">
      <w:pPr>
        <w:pStyle w:val="libNormal"/>
        <w:rPr>
          <w:rtl/>
        </w:rPr>
      </w:pPr>
      <w:r>
        <w:rPr>
          <w:rtl/>
        </w:rPr>
        <w:t>17_الہى علوم، انسان كے رشد وكمال كى ضمانت ديتے ہي</w:t>
      </w:r>
      <w:r w:rsidR="00475B46">
        <w:rPr>
          <w:rtl/>
        </w:rPr>
        <w:t xml:space="preserve">ں </w:t>
      </w:r>
      <w:r>
        <w:rPr>
          <w:rtl/>
        </w:rPr>
        <w:t>_</w:t>
      </w:r>
      <w:r w:rsidRPr="00767451">
        <w:rPr>
          <w:rStyle w:val="libArabicChar"/>
          <w:rFonts w:hint="eastAsia"/>
          <w:rtl/>
        </w:rPr>
        <w:t>على</w:t>
      </w:r>
      <w:r w:rsidRPr="00767451">
        <w:rPr>
          <w:rStyle w:val="libArabicChar"/>
          <w:rtl/>
        </w:rPr>
        <w:t xml:space="preserve"> أن تعلّمن ممّا علّمت رشد</w:t>
      </w:r>
      <w:r w:rsidR="00EF29E4">
        <w:rPr>
          <w:rStyle w:val="libArabicChar"/>
          <w:rFonts w:hint="cs"/>
          <w:rtl/>
        </w:rPr>
        <w:t>ا</w:t>
      </w:r>
    </w:p>
    <w:p w:rsidR="00E10A6C" w:rsidRDefault="00E10A6C" w:rsidP="00E10A6C">
      <w:pPr>
        <w:pStyle w:val="libNormal"/>
        <w:rPr>
          <w:rtl/>
        </w:rPr>
      </w:pPr>
      <w:r>
        <w:rPr>
          <w:rtl/>
        </w:rPr>
        <w:t>18_ عالم كے ساتھ سفر اور علم وكمال كے كسب كرنے كى راہ مي</w:t>
      </w:r>
      <w:r w:rsidR="00475B46">
        <w:rPr>
          <w:rtl/>
        </w:rPr>
        <w:t xml:space="preserve">ں </w:t>
      </w:r>
      <w:r>
        <w:rPr>
          <w:rtl/>
        </w:rPr>
        <w:t>مصيبتو</w:t>
      </w:r>
      <w:r w:rsidR="00475B46">
        <w:rPr>
          <w:rtl/>
        </w:rPr>
        <w:t xml:space="preserve">ں </w:t>
      </w:r>
      <w:r>
        <w:rPr>
          <w:rtl/>
        </w:rPr>
        <w:t>كو برداشتكرنا،قابل قدر ہے _</w:t>
      </w:r>
    </w:p>
    <w:p w:rsidR="00E10A6C" w:rsidRDefault="00E10A6C" w:rsidP="00767451">
      <w:pPr>
        <w:pStyle w:val="libArabic"/>
        <w:rPr>
          <w:rtl/>
        </w:rPr>
      </w:pPr>
      <w:r>
        <w:rPr>
          <w:rFonts w:hint="eastAsia"/>
          <w:rtl/>
        </w:rPr>
        <w:t>لقد</w:t>
      </w:r>
      <w:r>
        <w:rPr>
          <w:rtl/>
        </w:rPr>
        <w:t xml:space="preserve"> لقينا من سفرنا</w:t>
      </w:r>
      <w:r w:rsidR="005E572F" w:rsidRPr="00201D6A">
        <w:rPr>
          <w:rFonts w:hint="cs"/>
          <w:rtl/>
        </w:rPr>
        <w:t>ه</w:t>
      </w:r>
      <w:r>
        <w:rPr>
          <w:rFonts w:hint="cs"/>
          <w:rtl/>
        </w:rPr>
        <w:t>ذانصباً</w:t>
      </w:r>
      <w:r>
        <w:rPr>
          <w:rtl/>
        </w:rPr>
        <w:t xml:space="preserve"> ... </w:t>
      </w:r>
      <w:r w:rsidR="00E11E70" w:rsidRPr="00FB7903">
        <w:rPr>
          <w:rFonts w:hint="cs"/>
          <w:rtl/>
        </w:rPr>
        <w:t>ه</w:t>
      </w:r>
      <w:r>
        <w:rPr>
          <w:rFonts w:hint="cs"/>
          <w:rtl/>
        </w:rPr>
        <w:t>ل</w:t>
      </w:r>
      <w:r>
        <w:rPr>
          <w:rtl/>
        </w:rPr>
        <w:t xml:space="preserve"> </w:t>
      </w:r>
      <w:r>
        <w:rPr>
          <w:rFonts w:hint="cs"/>
          <w:rtl/>
        </w:rPr>
        <w:t>اتّبعك</w:t>
      </w:r>
      <w:r>
        <w:rPr>
          <w:rtl/>
        </w:rPr>
        <w:t xml:space="preserve"> </w:t>
      </w:r>
      <w:r>
        <w:rPr>
          <w:rFonts w:hint="cs"/>
          <w:rtl/>
        </w:rPr>
        <w:t>على</w:t>
      </w:r>
      <w:r>
        <w:rPr>
          <w:rtl/>
        </w:rPr>
        <w:t xml:space="preserve"> </w:t>
      </w:r>
      <w:r>
        <w:rPr>
          <w:rFonts w:hint="cs"/>
          <w:rtl/>
        </w:rPr>
        <w:t>أن</w:t>
      </w:r>
      <w:r>
        <w:rPr>
          <w:rtl/>
        </w:rPr>
        <w:t xml:space="preserve"> </w:t>
      </w:r>
      <w:r>
        <w:rPr>
          <w:rFonts w:hint="cs"/>
          <w:rtl/>
        </w:rPr>
        <w:t>تعلّمن</w:t>
      </w:r>
      <w:r>
        <w:rPr>
          <w:rtl/>
        </w:rPr>
        <w:t xml:space="preserve"> </w:t>
      </w:r>
      <w:r>
        <w:rPr>
          <w:rFonts w:hint="cs"/>
          <w:rtl/>
        </w:rPr>
        <w:t>ممّا</w:t>
      </w:r>
      <w:r>
        <w:rPr>
          <w:rtl/>
        </w:rPr>
        <w:t xml:space="preserve"> </w:t>
      </w:r>
      <w:r>
        <w:rPr>
          <w:rFonts w:hint="cs"/>
          <w:rtl/>
        </w:rPr>
        <w:t>علّم</w:t>
      </w:r>
      <w:r>
        <w:rPr>
          <w:rtl/>
        </w:rPr>
        <w:t>ت رشد</w:t>
      </w:r>
      <w:r w:rsidR="00EF29E4">
        <w:rPr>
          <w:rFonts w:hint="cs"/>
          <w:rtl/>
        </w:rPr>
        <w:t>ا</w:t>
      </w:r>
    </w:p>
    <w:p w:rsidR="00E10A6C" w:rsidRDefault="00E10A6C" w:rsidP="00E10A6C">
      <w:pPr>
        <w:pStyle w:val="libNormal"/>
        <w:rPr>
          <w:rtl/>
        </w:rPr>
      </w:pPr>
      <w:r>
        <w:rPr>
          <w:rtl/>
        </w:rPr>
        <w:t>19_</w:t>
      </w:r>
      <w:r w:rsidRPr="00767451">
        <w:rPr>
          <w:rStyle w:val="libArabicChar"/>
          <w:rtl/>
        </w:rPr>
        <w:t>عن جعفربن محمد(ع) ... ان موسى لمّاكلّم</w:t>
      </w:r>
      <w:r w:rsidR="005E572F" w:rsidRPr="00201D6A">
        <w:rPr>
          <w:rStyle w:val="libArabicChar"/>
          <w:rFonts w:hint="cs"/>
          <w:rtl/>
        </w:rPr>
        <w:t>ه</w:t>
      </w:r>
      <w:r w:rsidRPr="00767451">
        <w:rPr>
          <w:rStyle w:val="libArabicChar"/>
          <w:rtl/>
        </w:rPr>
        <w:t xml:space="preserve"> </w:t>
      </w:r>
      <w:r w:rsidRPr="00767451">
        <w:rPr>
          <w:rStyle w:val="libArabicChar"/>
          <w:rFonts w:hint="cs"/>
          <w:rtl/>
        </w:rPr>
        <w:t>الله</w:t>
      </w:r>
      <w:r w:rsidRPr="00767451">
        <w:rPr>
          <w:rStyle w:val="libArabicChar"/>
          <w:rtl/>
        </w:rPr>
        <w:t xml:space="preserve"> </w:t>
      </w:r>
      <w:r w:rsidRPr="00767451">
        <w:rPr>
          <w:rStyle w:val="libArabicChar"/>
          <w:rFonts w:hint="cs"/>
          <w:rtl/>
        </w:rPr>
        <w:t>تكليماً</w:t>
      </w:r>
      <w:r w:rsidRPr="00767451">
        <w:rPr>
          <w:rStyle w:val="libArabicChar"/>
          <w:rtl/>
        </w:rPr>
        <w:t xml:space="preserve"> ...</w:t>
      </w:r>
      <w:r w:rsidRPr="00767451">
        <w:rPr>
          <w:rStyle w:val="libArabicChar"/>
          <w:rFonts w:hint="cs"/>
          <w:rtl/>
        </w:rPr>
        <w:t>قال</w:t>
      </w:r>
      <w:r w:rsidRPr="00767451">
        <w:rPr>
          <w:rStyle w:val="libArabicChar"/>
          <w:rtl/>
        </w:rPr>
        <w:t xml:space="preserve"> </w:t>
      </w:r>
      <w:r w:rsidRPr="00767451">
        <w:rPr>
          <w:rStyle w:val="libArabicChar"/>
          <w:rFonts w:hint="cs"/>
          <w:rtl/>
        </w:rPr>
        <w:t>فى</w:t>
      </w:r>
      <w:r w:rsidRPr="00767451">
        <w:rPr>
          <w:rStyle w:val="libArabicChar"/>
          <w:rtl/>
        </w:rPr>
        <w:t xml:space="preserve"> </w:t>
      </w:r>
      <w:r w:rsidRPr="00767451">
        <w:rPr>
          <w:rStyle w:val="libArabicChar"/>
          <w:rFonts w:hint="cs"/>
          <w:rtl/>
        </w:rPr>
        <w:t>نفس</w:t>
      </w:r>
      <w:r w:rsidR="005E572F" w:rsidRPr="00201D6A">
        <w:rPr>
          <w:rStyle w:val="libArabicChar"/>
          <w:rFonts w:hint="cs"/>
          <w:rtl/>
        </w:rPr>
        <w:t>ه</w:t>
      </w:r>
      <w:r w:rsidRPr="00767451">
        <w:rPr>
          <w:rStyle w:val="libArabicChar"/>
          <w:rtl/>
        </w:rPr>
        <w:t>: ''</w:t>
      </w:r>
      <w:r w:rsidRPr="00767451">
        <w:rPr>
          <w:rStyle w:val="libArabicChar"/>
          <w:rFonts w:hint="cs"/>
          <w:rtl/>
        </w:rPr>
        <w:t>ما</w:t>
      </w:r>
      <w:r w:rsidRPr="00767451">
        <w:rPr>
          <w:rStyle w:val="libArabicChar"/>
          <w:rtl/>
        </w:rPr>
        <w:t xml:space="preserve"> </w:t>
      </w:r>
      <w:r w:rsidRPr="00767451">
        <w:rPr>
          <w:rStyle w:val="libArabicChar"/>
          <w:rFonts w:hint="cs"/>
          <w:rtl/>
        </w:rPr>
        <w:t>ا</w:t>
      </w:r>
      <w:r w:rsidRPr="00767451">
        <w:rPr>
          <w:rStyle w:val="libArabicChar"/>
          <w:rtl/>
        </w:rPr>
        <w:t xml:space="preserve"> </w:t>
      </w:r>
      <w:r w:rsidRPr="00767451">
        <w:rPr>
          <w:rStyle w:val="libArabicChar"/>
          <w:rFonts w:hint="cs"/>
          <w:rtl/>
        </w:rPr>
        <w:t>رى</w:t>
      </w:r>
      <w:r w:rsidRPr="00767451">
        <w:rPr>
          <w:rStyle w:val="libArabicChar"/>
          <w:rtl/>
        </w:rPr>
        <w:t xml:space="preserve"> </w:t>
      </w:r>
      <w:r w:rsidRPr="00767451">
        <w:rPr>
          <w:rStyle w:val="libArabicChar"/>
          <w:rFonts w:hint="cs"/>
          <w:rtl/>
        </w:rPr>
        <w:t>أنّ</w:t>
      </w:r>
      <w:r w:rsidRPr="00767451">
        <w:rPr>
          <w:rStyle w:val="libArabicChar"/>
          <w:rtl/>
        </w:rPr>
        <w:t xml:space="preserve"> </w:t>
      </w:r>
      <w:r w:rsidRPr="00767451">
        <w:rPr>
          <w:rStyle w:val="libArabicChar"/>
          <w:rFonts w:hint="cs"/>
          <w:rtl/>
        </w:rPr>
        <w:t>الله</w:t>
      </w:r>
      <w:r w:rsidRPr="00767451">
        <w:rPr>
          <w:rStyle w:val="libArabicChar"/>
          <w:rtl/>
        </w:rPr>
        <w:t xml:space="preserve"> </w:t>
      </w:r>
      <w:r w:rsidRPr="00767451">
        <w:rPr>
          <w:rStyle w:val="libArabicChar"/>
          <w:rFonts w:hint="cs"/>
          <w:rtl/>
        </w:rPr>
        <w:t>عزوجلّ</w:t>
      </w:r>
      <w:r w:rsidRPr="00767451">
        <w:rPr>
          <w:rStyle w:val="libArabicChar"/>
          <w:rtl/>
        </w:rPr>
        <w:t xml:space="preserve"> </w:t>
      </w:r>
      <w:r w:rsidRPr="00767451">
        <w:rPr>
          <w:rStyle w:val="libArabicChar"/>
          <w:rFonts w:hint="cs"/>
          <w:rtl/>
        </w:rPr>
        <w:t>خلق</w:t>
      </w:r>
      <w:r w:rsidRPr="00767451">
        <w:rPr>
          <w:rStyle w:val="libArabicChar"/>
          <w:rtl/>
        </w:rPr>
        <w:t xml:space="preserve"> </w:t>
      </w:r>
      <w:r w:rsidRPr="00767451">
        <w:rPr>
          <w:rStyle w:val="libArabicChar"/>
          <w:rFonts w:hint="cs"/>
          <w:rtl/>
        </w:rPr>
        <w:t>خلق</w:t>
      </w:r>
      <w:r w:rsidR="00DC36A0" w:rsidRPr="00DC36A0">
        <w:rPr>
          <w:rStyle w:val="libArabicChar"/>
          <w:rFonts w:hint="cs"/>
          <w:rtl/>
        </w:rPr>
        <w:t>إ</w:t>
      </w:r>
      <w:r w:rsidRPr="00767451">
        <w:rPr>
          <w:rStyle w:val="libArabicChar"/>
          <w:rtl/>
        </w:rPr>
        <w:t xml:space="preserve"> </w:t>
      </w:r>
      <w:r w:rsidRPr="00767451">
        <w:rPr>
          <w:rStyle w:val="libArabicChar"/>
          <w:rFonts w:hint="cs"/>
          <w:rtl/>
        </w:rPr>
        <w:t>علم</w:t>
      </w:r>
      <w:r w:rsidRPr="00767451">
        <w:rPr>
          <w:rStyle w:val="libArabicChar"/>
          <w:rtl/>
        </w:rPr>
        <w:t xml:space="preserve"> منّى فا وحى الله عزوجل إلى جبرئيل '' ياجبرئيل ا درك عبدى موسى قبل أن ي</w:t>
      </w:r>
      <w:r w:rsidR="005E572F" w:rsidRPr="00201D6A">
        <w:rPr>
          <w:rStyle w:val="libArabicChar"/>
          <w:rFonts w:hint="cs"/>
          <w:rtl/>
        </w:rPr>
        <w:t>ه</w:t>
      </w:r>
      <w:r w:rsidRPr="00767451">
        <w:rPr>
          <w:rStyle w:val="libArabicChar"/>
          <w:rFonts w:hint="cs"/>
          <w:rtl/>
        </w:rPr>
        <w:t>لك</w:t>
      </w:r>
      <w:r w:rsidRPr="00767451">
        <w:rPr>
          <w:rStyle w:val="libArabicChar"/>
          <w:rtl/>
        </w:rPr>
        <w:t xml:space="preserve"> </w:t>
      </w:r>
      <w:r w:rsidRPr="00767451">
        <w:rPr>
          <w:rStyle w:val="libArabicChar"/>
          <w:rFonts w:hint="cs"/>
          <w:rtl/>
        </w:rPr>
        <w:t>وقل</w:t>
      </w:r>
      <w:r w:rsidRPr="00767451">
        <w:rPr>
          <w:rStyle w:val="libArabicChar"/>
          <w:rtl/>
        </w:rPr>
        <w:t xml:space="preserve"> </w:t>
      </w:r>
      <w:r w:rsidRPr="00767451">
        <w:rPr>
          <w:rStyle w:val="libArabicChar"/>
          <w:rFonts w:hint="cs"/>
          <w:rtl/>
        </w:rPr>
        <w:t>ل</w:t>
      </w:r>
      <w:r w:rsidR="005E572F" w:rsidRPr="00201D6A">
        <w:rPr>
          <w:rStyle w:val="libArabicChar"/>
          <w:rFonts w:hint="cs"/>
          <w:rtl/>
        </w:rPr>
        <w:t>ه</w:t>
      </w:r>
      <w:r w:rsidRPr="00767451">
        <w:rPr>
          <w:rStyle w:val="libArabicChar"/>
          <w:rtl/>
        </w:rPr>
        <w:t xml:space="preserve">: </w:t>
      </w:r>
      <w:r w:rsidRPr="00767451">
        <w:rPr>
          <w:rStyle w:val="libArabicChar"/>
          <w:rFonts w:hint="cs"/>
          <w:rtl/>
        </w:rPr>
        <w:t>إنّ</w:t>
      </w:r>
      <w:r w:rsidRPr="00767451">
        <w:rPr>
          <w:rStyle w:val="libArabicChar"/>
          <w:rtl/>
        </w:rPr>
        <w:t xml:space="preserve"> </w:t>
      </w:r>
      <w:r w:rsidRPr="00767451">
        <w:rPr>
          <w:rStyle w:val="libArabicChar"/>
          <w:rFonts w:hint="cs"/>
          <w:rtl/>
        </w:rPr>
        <w:t>عند</w:t>
      </w:r>
      <w:r w:rsidRPr="00767451">
        <w:rPr>
          <w:rStyle w:val="libArabicChar"/>
          <w:rtl/>
        </w:rPr>
        <w:t xml:space="preserve"> </w:t>
      </w:r>
      <w:r w:rsidRPr="00767451">
        <w:rPr>
          <w:rStyle w:val="libArabicChar"/>
          <w:rFonts w:hint="cs"/>
          <w:rtl/>
        </w:rPr>
        <w:t>ملتقى</w:t>
      </w:r>
      <w:r w:rsidRPr="00767451">
        <w:rPr>
          <w:rStyle w:val="libArabicChar"/>
          <w:rtl/>
        </w:rPr>
        <w:t xml:space="preserve"> </w:t>
      </w:r>
      <w:r w:rsidRPr="00767451">
        <w:rPr>
          <w:rStyle w:val="libArabicChar"/>
          <w:rFonts w:hint="cs"/>
          <w:rtl/>
        </w:rPr>
        <w:t>البحرين</w:t>
      </w:r>
      <w:r w:rsidRPr="00767451">
        <w:rPr>
          <w:rStyle w:val="libArabicChar"/>
          <w:rtl/>
        </w:rPr>
        <w:t xml:space="preserve"> </w:t>
      </w:r>
      <w:r w:rsidRPr="00767451">
        <w:rPr>
          <w:rStyle w:val="libArabicChar"/>
          <w:rFonts w:hint="cs"/>
          <w:rtl/>
        </w:rPr>
        <w:t>رجلاً</w:t>
      </w:r>
      <w:r w:rsidRPr="00767451">
        <w:rPr>
          <w:rStyle w:val="libArabicChar"/>
          <w:rtl/>
        </w:rPr>
        <w:t xml:space="preserve"> </w:t>
      </w:r>
      <w:r w:rsidRPr="00767451">
        <w:rPr>
          <w:rStyle w:val="libArabicChar"/>
          <w:rFonts w:hint="cs"/>
          <w:rtl/>
        </w:rPr>
        <w:t>عابداًفاتبع</w:t>
      </w:r>
      <w:r w:rsidR="005E572F" w:rsidRPr="00201D6A">
        <w:rPr>
          <w:rStyle w:val="libArabicChar"/>
          <w:rFonts w:hint="cs"/>
          <w:rtl/>
        </w:rPr>
        <w:t>ه</w:t>
      </w:r>
      <w:r w:rsidRPr="00767451">
        <w:rPr>
          <w:rStyle w:val="libArabicChar"/>
          <w:rtl/>
        </w:rPr>
        <w:t xml:space="preserve"> </w:t>
      </w:r>
      <w:r w:rsidRPr="00767451">
        <w:rPr>
          <w:rStyle w:val="libArabicChar"/>
          <w:rFonts w:hint="cs"/>
          <w:rtl/>
        </w:rPr>
        <w:t>تعل</w:t>
      </w:r>
      <w:r w:rsidRPr="00767451">
        <w:rPr>
          <w:rStyle w:val="libArabicChar"/>
          <w:rtl/>
        </w:rPr>
        <w:t>ّم من</w:t>
      </w:r>
      <w:r w:rsidR="005E572F" w:rsidRPr="00201D6A">
        <w:rPr>
          <w:rStyle w:val="libArabicChar"/>
          <w:rFonts w:hint="cs"/>
          <w:rtl/>
        </w:rPr>
        <w:t>ه</w:t>
      </w:r>
      <w:r w:rsidRPr="00767451">
        <w:rPr>
          <w:rStyle w:val="libFootnotenumChar"/>
          <w:rtl/>
        </w:rPr>
        <w:t>(1)</w:t>
      </w:r>
    </w:p>
    <w:p w:rsidR="00E10A6C" w:rsidRDefault="00E10A6C" w:rsidP="00E10A6C">
      <w:pPr>
        <w:pStyle w:val="libNormal"/>
        <w:rPr>
          <w:rtl/>
        </w:rPr>
      </w:pPr>
      <w:r>
        <w:rPr>
          <w:rFonts w:hint="eastAsia"/>
          <w:rtl/>
        </w:rPr>
        <w:t>امام</w:t>
      </w:r>
      <w:r>
        <w:rPr>
          <w:rtl/>
        </w:rPr>
        <w:t xml:space="preserve"> صادق (ع) سے روايت ہوئي ہے كہ ... جب الله تعالى نے موسى (ع) سے كلام كى توموسي(ع) نے اپنے دل مي</w:t>
      </w:r>
      <w:r w:rsidR="00475B46">
        <w:rPr>
          <w:rtl/>
        </w:rPr>
        <w:t xml:space="preserve">ں </w:t>
      </w:r>
      <w:r>
        <w:rPr>
          <w:rtl/>
        </w:rPr>
        <w:t>كہا: ''مي</w:t>
      </w:r>
      <w:r w:rsidR="00475B46">
        <w:rPr>
          <w:rtl/>
        </w:rPr>
        <w:t xml:space="preserve">ں </w:t>
      </w:r>
      <w:r>
        <w:rPr>
          <w:rtl/>
        </w:rPr>
        <w:t>نہي</w:t>
      </w:r>
      <w:r w:rsidR="00475B46">
        <w:rPr>
          <w:rtl/>
        </w:rPr>
        <w:t xml:space="preserve">ں </w:t>
      </w:r>
      <w:r>
        <w:rPr>
          <w:rtl/>
        </w:rPr>
        <w:t>سمجھتاكہ الله تعالى نے كوئي ايسى مخلوق پيداكى ہو جو مجھ سے زيادہ علم ركھے '' الله تعالى نے جبرائيل كو وحى كى : ''اس سے پہلے كہ ميرابندہ ہلاك ہ</w:t>
      </w:r>
      <w:r>
        <w:rPr>
          <w:rFonts w:hint="eastAsia"/>
          <w:rtl/>
        </w:rPr>
        <w:t>واس</w:t>
      </w:r>
      <w:r>
        <w:rPr>
          <w:rtl/>
        </w:rPr>
        <w:t xml:space="preserve"> تك پہنچو اور كہو : دو درياو </w:t>
      </w:r>
      <w:r w:rsidR="00475B46">
        <w:rPr>
          <w:rtl/>
        </w:rPr>
        <w:t xml:space="preserve">ں </w:t>
      </w:r>
      <w:r>
        <w:rPr>
          <w:rtl/>
        </w:rPr>
        <w:t>كے ملنے كى جگہ پر ايك عبادت گزارشخص ہے اسكے ہمراہ جائو اور اس سے علم حاصل كرو''</w:t>
      </w:r>
    </w:p>
    <w:p w:rsidR="00E10A6C" w:rsidRDefault="00E10A6C" w:rsidP="00767451">
      <w:pPr>
        <w:pStyle w:val="libNormal"/>
        <w:rPr>
          <w:rtl/>
        </w:rPr>
      </w:pPr>
      <w:r>
        <w:rPr>
          <w:rFonts w:hint="eastAsia"/>
          <w:rtl/>
        </w:rPr>
        <w:t>الله</w:t>
      </w:r>
      <w:r>
        <w:rPr>
          <w:rtl/>
        </w:rPr>
        <w:t xml:space="preserve"> تعالى :</w:t>
      </w:r>
      <w:r>
        <w:rPr>
          <w:rFonts w:hint="eastAsia"/>
          <w:rtl/>
        </w:rPr>
        <w:t>الله</w:t>
      </w:r>
      <w:r>
        <w:rPr>
          <w:rtl/>
        </w:rPr>
        <w:t xml:space="preserve"> تعالى كى تعليمات كے آثار 17</w:t>
      </w:r>
    </w:p>
    <w:p w:rsidR="00E10A6C" w:rsidRDefault="00E10A6C" w:rsidP="00767451">
      <w:pPr>
        <w:pStyle w:val="libNormal"/>
        <w:rPr>
          <w:rtl/>
        </w:rPr>
      </w:pPr>
      <w:r>
        <w:rPr>
          <w:rFonts w:hint="eastAsia"/>
          <w:rtl/>
        </w:rPr>
        <w:t>انبياء</w:t>
      </w:r>
      <w:r>
        <w:rPr>
          <w:rtl/>
        </w:rPr>
        <w:t xml:space="preserve"> :</w:t>
      </w:r>
      <w:r>
        <w:rPr>
          <w:rFonts w:hint="eastAsia"/>
          <w:rtl/>
        </w:rPr>
        <w:t>انبياء</w:t>
      </w:r>
      <w:r>
        <w:rPr>
          <w:rtl/>
        </w:rPr>
        <w:t xml:space="preserve"> كا علم 14; انبياء كا كمال14; انبياء كے درجات 14;انبياء كے علم كا زيادہ ہونا 13 ; انبياء كے علم كى حدود 13</w:t>
      </w:r>
    </w:p>
    <w:p w:rsidR="00E10A6C" w:rsidRDefault="00E10A6C" w:rsidP="00E10A6C">
      <w:pPr>
        <w:pStyle w:val="libNormal"/>
        <w:rPr>
          <w:rtl/>
        </w:rPr>
      </w:pPr>
      <w:r>
        <w:rPr>
          <w:rFonts w:hint="eastAsia"/>
          <w:rtl/>
        </w:rPr>
        <w:t>اہميتي</w:t>
      </w:r>
      <w:r w:rsidR="00475B46">
        <w:rPr>
          <w:rFonts w:hint="eastAsia"/>
          <w:rtl/>
        </w:rPr>
        <w:t xml:space="preserve">ں </w:t>
      </w:r>
      <w:r>
        <w:rPr>
          <w:rtl/>
        </w:rPr>
        <w:t>:</w:t>
      </w:r>
    </w:p>
    <w:p w:rsidR="00767451" w:rsidRDefault="005E4E68" w:rsidP="00767451">
      <w:pPr>
        <w:pStyle w:val="libNormal"/>
        <w:rPr>
          <w:rtl/>
        </w:rPr>
      </w:pPr>
      <w:r>
        <w:rPr>
          <w:rtl/>
        </w:rPr>
        <w:br w:type="page"/>
      </w:r>
    </w:p>
    <w:p w:rsidR="00E10A6C" w:rsidRDefault="00E10A6C" w:rsidP="00767451">
      <w:pPr>
        <w:pStyle w:val="libNormal"/>
        <w:rPr>
          <w:rtl/>
        </w:rPr>
      </w:pPr>
      <w:r>
        <w:rPr>
          <w:rFonts w:hint="eastAsia"/>
          <w:rtl/>
        </w:rPr>
        <w:lastRenderedPageBreak/>
        <w:t>اہميتو</w:t>
      </w:r>
      <w:r w:rsidR="00475B46">
        <w:rPr>
          <w:rFonts w:hint="eastAsia"/>
          <w:rtl/>
        </w:rPr>
        <w:t xml:space="preserve">ں </w:t>
      </w:r>
      <w:r>
        <w:rPr>
          <w:rtl/>
        </w:rPr>
        <w:t>كا معيار16</w:t>
      </w:r>
    </w:p>
    <w:p w:rsidR="00E10A6C" w:rsidRDefault="00E10A6C" w:rsidP="00767451">
      <w:pPr>
        <w:pStyle w:val="libNormal"/>
        <w:rPr>
          <w:rtl/>
        </w:rPr>
      </w:pPr>
      <w:r>
        <w:rPr>
          <w:rFonts w:hint="eastAsia"/>
          <w:rtl/>
        </w:rPr>
        <w:t>خضر</w:t>
      </w:r>
      <w:r>
        <w:rPr>
          <w:rtl/>
        </w:rPr>
        <w:t>(ع) :</w:t>
      </w:r>
      <w:r>
        <w:rPr>
          <w:rFonts w:hint="eastAsia"/>
          <w:rtl/>
        </w:rPr>
        <w:t>خضر</w:t>
      </w:r>
      <w:r>
        <w:rPr>
          <w:rtl/>
        </w:rPr>
        <w:t xml:space="preserve"> (ع) سے سيكھنا 2; خضر(ع) سے سيكھنے كا پيش خيمہ 8; خضر (ع) كا علم لدنى 3،4،6،7،9; خضر (ع) كا قصہ 1 ،2،3،4،11; خضر(ع) كا معلم ہونا7;خضر(ع) كى پيروى كے آثار 8;خضر(ع) كے فضائل 3،4، 7، 9; خضر(ع) كے علم كى وسعت9</w:t>
      </w:r>
    </w:p>
    <w:p w:rsidR="00E10A6C" w:rsidRDefault="00E10A6C" w:rsidP="00767451">
      <w:pPr>
        <w:pStyle w:val="libNormal"/>
        <w:rPr>
          <w:rtl/>
        </w:rPr>
      </w:pPr>
      <w:r>
        <w:rPr>
          <w:rFonts w:hint="eastAsia"/>
          <w:rtl/>
        </w:rPr>
        <w:t>دين</w:t>
      </w:r>
      <w:r>
        <w:rPr>
          <w:rtl/>
        </w:rPr>
        <w:t xml:space="preserve"> :</w:t>
      </w:r>
      <w:r>
        <w:rPr>
          <w:rFonts w:hint="eastAsia"/>
          <w:rtl/>
        </w:rPr>
        <w:t>دين</w:t>
      </w:r>
      <w:r>
        <w:rPr>
          <w:rtl/>
        </w:rPr>
        <w:t xml:space="preserve"> سيكھنے كے شرائط10</w:t>
      </w:r>
    </w:p>
    <w:p w:rsidR="00E10A6C" w:rsidRDefault="00E10A6C" w:rsidP="00767451">
      <w:pPr>
        <w:pStyle w:val="libNormal"/>
        <w:rPr>
          <w:rtl/>
        </w:rPr>
      </w:pPr>
      <w:r>
        <w:rPr>
          <w:rFonts w:hint="eastAsia"/>
          <w:rtl/>
        </w:rPr>
        <w:t>دينى</w:t>
      </w:r>
      <w:r>
        <w:rPr>
          <w:rtl/>
        </w:rPr>
        <w:t xml:space="preserve"> علماء :</w:t>
      </w:r>
      <w:r>
        <w:rPr>
          <w:rFonts w:hint="eastAsia"/>
          <w:rtl/>
        </w:rPr>
        <w:t>دينى</w:t>
      </w:r>
      <w:r>
        <w:rPr>
          <w:rtl/>
        </w:rPr>
        <w:t xml:space="preserve"> علماء كااحترام 12;دينى علماء كى شخصيت كى اہميت12;دينى علماء كے در مقابل انكسارى 12</w:t>
      </w:r>
    </w:p>
    <w:p w:rsidR="00E10A6C" w:rsidRDefault="00E10A6C" w:rsidP="00E10A6C">
      <w:pPr>
        <w:pStyle w:val="libNormal"/>
        <w:rPr>
          <w:rtl/>
        </w:rPr>
      </w:pPr>
      <w:r>
        <w:rPr>
          <w:rFonts w:hint="eastAsia"/>
          <w:rtl/>
        </w:rPr>
        <w:t>روايت</w:t>
      </w:r>
      <w:r>
        <w:rPr>
          <w:rtl/>
        </w:rPr>
        <w:t>:19</w:t>
      </w:r>
    </w:p>
    <w:p w:rsidR="00E10A6C" w:rsidRDefault="00E10A6C" w:rsidP="00767451">
      <w:pPr>
        <w:pStyle w:val="libNormal"/>
        <w:rPr>
          <w:rtl/>
        </w:rPr>
      </w:pPr>
      <w:r>
        <w:rPr>
          <w:rFonts w:hint="eastAsia"/>
          <w:rtl/>
        </w:rPr>
        <w:t>علم</w:t>
      </w:r>
      <w:r>
        <w:rPr>
          <w:rtl/>
        </w:rPr>
        <w:t>:</w:t>
      </w:r>
      <w:r>
        <w:rPr>
          <w:rFonts w:hint="eastAsia"/>
          <w:rtl/>
        </w:rPr>
        <w:t>اہم</w:t>
      </w:r>
      <w:r>
        <w:rPr>
          <w:rtl/>
        </w:rPr>
        <w:t xml:space="preserve"> ترين علم 16;علم كے آثار5،15;علم كے حصول مي</w:t>
      </w:r>
      <w:r w:rsidR="00475B46">
        <w:rPr>
          <w:rtl/>
        </w:rPr>
        <w:t xml:space="preserve">ں </w:t>
      </w:r>
      <w:r>
        <w:rPr>
          <w:rtl/>
        </w:rPr>
        <w:t>مصيبتو</w:t>
      </w:r>
      <w:r w:rsidR="00475B46">
        <w:rPr>
          <w:rtl/>
        </w:rPr>
        <w:t xml:space="preserve">ں </w:t>
      </w:r>
      <w:r>
        <w:rPr>
          <w:rtl/>
        </w:rPr>
        <w:t>كے برداشت كرنے كى اہميت 18</w:t>
      </w:r>
    </w:p>
    <w:p w:rsidR="00E10A6C" w:rsidRDefault="00E10A6C" w:rsidP="00767451">
      <w:pPr>
        <w:pStyle w:val="libNormal"/>
        <w:rPr>
          <w:rtl/>
        </w:rPr>
      </w:pPr>
      <w:r>
        <w:rPr>
          <w:rFonts w:hint="eastAsia"/>
          <w:rtl/>
        </w:rPr>
        <w:t>علماء</w:t>
      </w:r>
      <w:r>
        <w:rPr>
          <w:rtl/>
        </w:rPr>
        <w:t xml:space="preserve"> :</w:t>
      </w:r>
      <w:r>
        <w:rPr>
          <w:rFonts w:hint="eastAsia"/>
          <w:rtl/>
        </w:rPr>
        <w:t>علماء</w:t>
      </w:r>
      <w:r>
        <w:rPr>
          <w:rtl/>
        </w:rPr>
        <w:t xml:space="preserve"> كے ساتھ سفر كرنے كى اہميت18</w:t>
      </w:r>
    </w:p>
    <w:p w:rsidR="00E10A6C" w:rsidRDefault="00E10A6C" w:rsidP="00767451">
      <w:pPr>
        <w:pStyle w:val="libNormal"/>
        <w:rPr>
          <w:rtl/>
        </w:rPr>
      </w:pPr>
      <w:r>
        <w:rPr>
          <w:rFonts w:hint="eastAsia"/>
          <w:rtl/>
        </w:rPr>
        <w:t>كمال</w:t>
      </w:r>
      <w:r>
        <w:rPr>
          <w:rtl/>
        </w:rPr>
        <w:t xml:space="preserve"> :</w:t>
      </w:r>
      <w:r>
        <w:rPr>
          <w:rFonts w:hint="eastAsia"/>
          <w:rtl/>
        </w:rPr>
        <w:t>كمال</w:t>
      </w:r>
      <w:r>
        <w:rPr>
          <w:rtl/>
        </w:rPr>
        <w:t xml:space="preserve"> كے اسباب 16'17; كمال كے شرائط 10</w:t>
      </w:r>
    </w:p>
    <w:p w:rsidR="00E10A6C" w:rsidRDefault="00E10A6C" w:rsidP="00767451">
      <w:pPr>
        <w:pStyle w:val="libNormal"/>
        <w:rPr>
          <w:rtl/>
        </w:rPr>
      </w:pPr>
      <w:r>
        <w:rPr>
          <w:rFonts w:hint="eastAsia"/>
          <w:rtl/>
        </w:rPr>
        <w:t>معلم</w:t>
      </w:r>
      <w:r>
        <w:rPr>
          <w:rtl/>
        </w:rPr>
        <w:t xml:space="preserve"> :</w:t>
      </w:r>
      <w:r>
        <w:rPr>
          <w:rFonts w:hint="eastAsia"/>
          <w:rtl/>
        </w:rPr>
        <w:t>معلم</w:t>
      </w:r>
      <w:r>
        <w:rPr>
          <w:rtl/>
        </w:rPr>
        <w:t xml:space="preserve"> كا كردار10</w:t>
      </w:r>
    </w:p>
    <w:p w:rsidR="00E10A6C" w:rsidRDefault="00E10A6C" w:rsidP="00767451">
      <w:pPr>
        <w:pStyle w:val="libNormal"/>
        <w:rPr>
          <w:rtl/>
        </w:rPr>
      </w:pPr>
      <w:r>
        <w:rPr>
          <w:rFonts w:hint="eastAsia"/>
          <w:rtl/>
        </w:rPr>
        <w:t>موسى</w:t>
      </w:r>
      <w:r>
        <w:rPr>
          <w:rtl/>
        </w:rPr>
        <w:t xml:space="preserve"> (ع) :</w:t>
      </w:r>
      <w:r>
        <w:rPr>
          <w:rFonts w:hint="eastAsia"/>
          <w:rtl/>
        </w:rPr>
        <w:t>الله</w:t>
      </w:r>
      <w:r>
        <w:rPr>
          <w:rtl/>
        </w:rPr>
        <w:t xml:space="preserve"> تعالى كا موسي(ع) سے كلام كرنا 19; خضر(ع) كے ساتھ موسي(ع) كى ہمراہى 1،2; موسي(ع) كا اجازت لينا 1; موسي(ع) كا اقرار 4; موسي(ع) كا قصہ 1،2، 3،4 ،5،11;موسي(ع) كى انكساري4; موسي(ع) كے اہداف 2;موسي(ع) كى تعليم19 ; موسي(ع) كى خضر(ع) سے ملاقات كا فلسفہ19; موس</w:t>
      </w:r>
      <w:r>
        <w:rPr>
          <w:rFonts w:hint="eastAsia"/>
          <w:rtl/>
        </w:rPr>
        <w:t>ي</w:t>
      </w:r>
      <w:r>
        <w:rPr>
          <w:rtl/>
        </w:rPr>
        <w:t>(ع) كى رائے 6،8 ; موسي(ع) كى كوشش5;موسي(ع) كى معنوى ضروريات 3; موسي(ع) كے علم كا محدود ہونا4 ، 19; موسي(ع) كے كمال كے اسباب 5;موسي(ع) كے ہمسفر11</w:t>
      </w:r>
    </w:p>
    <w:p w:rsidR="00E10A6C" w:rsidRDefault="00E10A6C" w:rsidP="00767451">
      <w:pPr>
        <w:pStyle w:val="libNormal"/>
        <w:rPr>
          <w:rtl/>
        </w:rPr>
      </w:pPr>
      <w:r>
        <w:rPr>
          <w:rFonts w:hint="eastAsia"/>
          <w:rtl/>
        </w:rPr>
        <w:t>نبوت</w:t>
      </w:r>
      <w:r>
        <w:rPr>
          <w:rtl/>
        </w:rPr>
        <w:t xml:space="preserve"> :</w:t>
      </w:r>
      <w:r>
        <w:rPr>
          <w:rFonts w:hint="eastAsia"/>
          <w:rtl/>
        </w:rPr>
        <w:t>نبوت</w:t>
      </w:r>
      <w:r>
        <w:rPr>
          <w:rtl/>
        </w:rPr>
        <w:t xml:space="preserve"> كے شرائط15</w:t>
      </w:r>
    </w:p>
    <w:p w:rsidR="00E10A6C" w:rsidRDefault="00E10A6C" w:rsidP="00767451">
      <w:pPr>
        <w:pStyle w:val="libNormal"/>
        <w:rPr>
          <w:rtl/>
        </w:rPr>
      </w:pPr>
      <w:r>
        <w:rPr>
          <w:rFonts w:hint="eastAsia"/>
          <w:rtl/>
        </w:rPr>
        <w:t>ہدايت</w:t>
      </w:r>
      <w:r>
        <w:rPr>
          <w:rtl/>
        </w:rPr>
        <w:t xml:space="preserve"> كرنے والے :</w:t>
      </w:r>
      <w:r>
        <w:rPr>
          <w:rFonts w:hint="eastAsia"/>
          <w:rtl/>
        </w:rPr>
        <w:t>ہدايت</w:t>
      </w:r>
      <w:r>
        <w:rPr>
          <w:rtl/>
        </w:rPr>
        <w:t xml:space="preserve"> كرنے والو</w:t>
      </w:r>
      <w:r w:rsidR="00475B46">
        <w:rPr>
          <w:rtl/>
        </w:rPr>
        <w:t xml:space="preserve">ں </w:t>
      </w:r>
      <w:r>
        <w:rPr>
          <w:rtl/>
        </w:rPr>
        <w:t>كاكردار10</w:t>
      </w:r>
    </w:p>
    <w:p w:rsidR="00E10A6C" w:rsidRDefault="00D20126" w:rsidP="00D20126">
      <w:pPr>
        <w:pStyle w:val="libLine"/>
        <w:rPr>
          <w:rtl/>
        </w:rPr>
      </w:pPr>
      <w:r>
        <w:rPr>
          <w:rtl/>
        </w:rPr>
        <w:t>____________________</w:t>
      </w:r>
    </w:p>
    <w:p w:rsidR="00E10A6C" w:rsidRDefault="00E10A6C" w:rsidP="00767451">
      <w:pPr>
        <w:pStyle w:val="libFootnote"/>
        <w:rPr>
          <w:rtl/>
        </w:rPr>
      </w:pPr>
      <w:r>
        <w:rPr>
          <w:rtl/>
        </w:rPr>
        <w:t>1) علل الشرائع ص59 ح1 ب54 تفسير برہان ج 2 ص472ح 1_</w:t>
      </w:r>
    </w:p>
    <w:p w:rsidR="00767451" w:rsidRDefault="005E4E68" w:rsidP="00767451">
      <w:pPr>
        <w:pStyle w:val="libNormal"/>
        <w:rPr>
          <w:rtl/>
        </w:rPr>
      </w:pPr>
      <w:r>
        <w:rPr>
          <w:rtl/>
        </w:rPr>
        <w:br w:type="page"/>
      </w:r>
    </w:p>
    <w:p w:rsidR="00767451" w:rsidRDefault="00767451" w:rsidP="00040880">
      <w:pPr>
        <w:pStyle w:val="Heading2Center"/>
        <w:rPr>
          <w:rtl/>
        </w:rPr>
      </w:pPr>
      <w:bookmarkStart w:id="178" w:name="_Toc32151509"/>
      <w:r>
        <w:rPr>
          <w:rFonts w:hint="cs"/>
          <w:rtl/>
        </w:rPr>
        <w:lastRenderedPageBreak/>
        <w:t>آیت 67</w:t>
      </w:r>
      <w:bookmarkEnd w:id="178"/>
    </w:p>
    <w:p w:rsidR="00E10A6C" w:rsidRDefault="00574CD4" w:rsidP="00040880">
      <w:pPr>
        <w:pStyle w:val="libNormal"/>
        <w:rPr>
          <w:rtl/>
        </w:rPr>
      </w:pPr>
      <w:r>
        <w:rPr>
          <w:rStyle w:val="libAieChar"/>
          <w:rFonts w:hint="eastAsia"/>
          <w:rtl/>
        </w:rPr>
        <w:t xml:space="preserve"> </w:t>
      </w:r>
      <w:r w:rsidRPr="00574CD4">
        <w:rPr>
          <w:rStyle w:val="libAlaemChar"/>
          <w:rFonts w:hint="eastAsia"/>
          <w:rtl/>
        </w:rPr>
        <w:t>(</w:t>
      </w:r>
      <w:r w:rsidRPr="00040880">
        <w:rPr>
          <w:rStyle w:val="libAieChar"/>
          <w:rFonts w:hint="eastAsia"/>
          <w:rtl/>
        </w:rPr>
        <w:t>قَالَ</w:t>
      </w:r>
      <w:r w:rsidRPr="00040880">
        <w:rPr>
          <w:rStyle w:val="libAieChar"/>
          <w:rtl/>
        </w:rPr>
        <w:t xml:space="preserve"> إِنَّكَ لَن تَسْتَطِيعَ مَعِيَ صَبْراً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بندہ نے كہا كہ آپ ميرے ساتھ صبر نہ كرسكي</w:t>
      </w:r>
      <w:r w:rsidR="00475B46">
        <w:rPr>
          <w:rtl/>
        </w:rPr>
        <w:t xml:space="preserve">ں </w:t>
      </w:r>
      <w:r>
        <w:rPr>
          <w:rtl/>
        </w:rPr>
        <w:t>گے (67)</w:t>
      </w:r>
    </w:p>
    <w:p w:rsidR="00E10A6C" w:rsidRDefault="00E10A6C" w:rsidP="00E10A6C">
      <w:pPr>
        <w:pStyle w:val="libNormal"/>
        <w:rPr>
          <w:rtl/>
        </w:rPr>
      </w:pPr>
      <w:r>
        <w:rPr>
          <w:rtl/>
        </w:rPr>
        <w:t>1_ حضرت خضر(ع) نے خصوصى علوم كے حصول كيلئے حضرت موسي(ع) كواپنى ہمراہى پر عاجز پايا _</w:t>
      </w:r>
    </w:p>
    <w:p w:rsidR="00E10A6C" w:rsidRDefault="00E11E70" w:rsidP="00040880">
      <w:pPr>
        <w:pStyle w:val="libArabic"/>
        <w:rPr>
          <w:rtl/>
        </w:rPr>
      </w:pPr>
      <w:r w:rsidRPr="00FB7903">
        <w:rPr>
          <w:rFonts w:hint="cs"/>
          <w:rtl/>
        </w:rPr>
        <w:t>ه</w:t>
      </w:r>
      <w:r w:rsidR="00E10A6C">
        <w:rPr>
          <w:rFonts w:hint="cs"/>
          <w:rtl/>
        </w:rPr>
        <w:t>ل</w:t>
      </w:r>
      <w:r w:rsidR="00E10A6C">
        <w:rPr>
          <w:rtl/>
        </w:rPr>
        <w:t xml:space="preserve"> ا تّبعك ...قال إنّك لن تستيطع معى صبر</w:t>
      </w:r>
      <w:r w:rsidR="00EF29E4">
        <w:rPr>
          <w:rFonts w:hint="cs"/>
          <w:rtl/>
        </w:rPr>
        <w:t>ا</w:t>
      </w:r>
    </w:p>
    <w:p w:rsidR="00E10A6C" w:rsidRDefault="00E10A6C" w:rsidP="00E10A6C">
      <w:pPr>
        <w:pStyle w:val="libNormal"/>
        <w:rPr>
          <w:rtl/>
        </w:rPr>
      </w:pPr>
      <w:r>
        <w:rPr>
          <w:rtl/>
        </w:rPr>
        <w:t>2_ حضرت خضر (ع) نے حضرت موسي(ع) كو نصيحت كى كہ حوصلہ نہ ركھنے كى بناء پر انكى ہمراہى كا ارادہ ترك كردي</w:t>
      </w:r>
      <w:r w:rsidR="00475B46">
        <w:rPr>
          <w:rtl/>
        </w:rPr>
        <w:t xml:space="preserve">ں </w:t>
      </w:r>
      <w:r>
        <w:rPr>
          <w:rtl/>
        </w:rPr>
        <w:t>_</w:t>
      </w:r>
    </w:p>
    <w:p w:rsidR="00E10A6C" w:rsidRDefault="00E10A6C" w:rsidP="00040880">
      <w:pPr>
        <w:pStyle w:val="libArabic"/>
        <w:rPr>
          <w:rtl/>
        </w:rPr>
      </w:pPr>
      <w:r>
        <w:rPr>
          <w:rFonts w:hint="eastAsia"/>
          <w:rtl/>
        </w:rPr>
        <w:t>إنّك</w:t>
      </w:r>
      <w:r>
        <w:rPr>
          <w:rtl/>
        </w:rPr>
        <w:t xml:space="preserve"> لن تستيطع معى صبر</w:t>
      </w:r>
      <w:r w:rsidR="00EF29E4">
        <w:rPr>
          <w:rFonts w:hint="cs"/>
          <w:rtl/>
        </w:rPr>
        <w:t>ا</w:t>
      </w:r>
    </w:p>
    <w:p w:rsidR="00E10A6C" w:rsidRDefault="00E10A6C" w:rsidP="00E10A6C">
      <w:pPr>
        <w:pStyle w:val="libNormal"/>
        <w:rPr>
          <w:rtl/>
        </w:rPr>
      </w:pPr>
      <w:r>
        <w:rPr>
          <w:rtl/>
        </w:rPr>
        <w:t>3_ حضرت خضر(ع) كے كام دوسرو</w:t>
      </w:r>
      <w:r w:rsidR="00475B46">
        <w:rPr>
          <w:rtl/>
        </w:rPr>
        <w:t xml:space="preserve">ں </w:t>
      </w:r>
      <w:r>
        <w:rPr>
          <w:rtl/>
        </w:rPr>
        <w:t>كيلئے يہا</w:t>
      </w:r>
      <w:r w:rsidR="00475B46">
        <w:rPr>
          <w:rtl/>
        </w:rPr>
        <w:t xml:space="preserve">ں </w:t>
      </w:r>
      <w:r>
        <w:rPr>
          <w:rtl/>
        </w:rPr>
        <w:t>تك كہ حضرت موسي(ع) جيسى ہستى كيلئے نا قابل تحمل اور مبہم تھے_</w:t>
      </w:r>
    </w:p>
    <w:p w:rsidR="00E10A6C" w:rsidRDefault="00E10A6C" w:rsidP="00040880">
      <w:pPr>
        <w:pStyle w:val="libArabic"/>
        <w:rPr>
          <w:rtl/>
        </w:rPr>
      </w:pPr>
      <w:r>
        <w:rPr>
          <w:rFonts w:hint="eastAsia"/>
          <w:rtl/>
        </w:rPr>
        <w:t>قال</w:t>
      </w:r>
      <w:r>
        <w:rPr>
          <w:rtl/>
        </w:rPr>
        <w:t xml:space="preserve"> إنّك لن تستيطع معى صبر</w:t>
      </w:r>
      <w:r w:rsidR="00EF29E4">
        <w:rPr>
          <w:rFonts w:hint="cs"/>
          <w:rtl/>
        </w:rPr>
        <w:t>ا</w:t>
      </w:r>
    </w:p>
    <w:p w:rsidR="00E10A6C" w:rsidRDefault="00E10A6C" w:rsidP="00E10A6C">
      <w:pPr>
        <w:pStyle w:val="libNormal"/>
        <w:rPr>
          <w:rtl/>
        </w:rPr>
      </w:pPr>
      <w:r>
        <w:rPr>
          <w:rtl/>
        </w:rPr>
        <w:t>''معى '' پر تاكيدكرنا بتاتا ہے كہ فقط علوم كى تعليم مشكل پيدا نہي</w:t>
      </w:r>
      <w:r w:rsidR="00475B46">
        <w:rPr>
          <w:rtl/>
        </w:rPr>
        <w:t xml:space="preserve">ں </w:t>
      </w:r>
      <w:r>
        <w:rPr>
          <w:rtl/>
        </w:rPr>
        <w:t>كرتى تھى بلكہ خود حضر ت خضر(ع) كى ہمراہى كہ جس كا نتيجہ انكے علوم كى بناپر انكے كردار كامشاہدہ كرناتھا يہ حضرت موسى (ع) كيلئے قابل تحمل نہ تھي_</w:t>
      </w:r>
    </w:p>
    <w:p w:rsidR="00E10A6C" w:rsidRDefault="00E10A6C" w:rsidP="00040880">
      <w:pPr>
        <w:pStyle w:val="libNormal"/>
        <w:rPr>
          <w:rtl/>
        </w:rPr>
      </w:pPr>
      <w:r>
        <w:rPr>
          <w:rtl/>
        </w:rPr>
        <w:t>4_ حضرت خضر (ع) پہلے سے ہى حضرت موسى (ع) كى باطنى صفات سے آگاہ تھے_</w:t>
      </w:r>
      <w:r w:rsidRPr="00040880">
        <w:rPr>
          <w:rStyle w:val="libArabicChar"/>
          <w:rFonts w:hint="eastAsia"/>
          <w:rtl/>
        </w:rPr>
        <w:t>قال</w:t>
      </w:r>
      <w:r w:rsidRPr="00040880">
        <w:rPr>
          <w:rStyle w:val="libArabicChar"/>
          <w:rtl/>
        </w:rPr>
        <w:t xml:space="preserve"> إنّك لن تستيطع معى صبر</w:t>
      </w:r>
      <w:r w:rsidR="00EF29E4">
        <w:rPr>
          <w:rStyle w:val="libArabicChar"/>
          <w:rFonts w:hint="cs"/>
          <w:rtl/>
        </w:rPr>
        <w:t>ا</w:t>
      </w:r>
    </w:p>
    <w:p w:rsidR="00E10A6C" w:rsidRDefault="00E10A6C" w:rsidP="00E10A6C">
      <w:pPr>
        <w:pStyle w:val="libNormal"/>
        <w:rPr>
          <w:rtl/>
        </w:rPr>
      </w:pPr>
      <w:r>
        <w:rPr>
          <w:rFonts w:hint="eastAsia"/>
          <w:rtl/>
        </w:rPr>
        <w:t>حضر</w:t>
      </w:r>
      <w:r>
        <w:rPr>
          <w:rtl/>
        </w:rPr>
        <w:t xml:space="preserve"> ت خضر(ع) كى جانب سے حضرت موسي(ع) كے تحمل نہ كرنے كى پيشگوئي دو وجود ہات مي</w:t>
      </w:r>
      <w:r w:rsidR="00475B46">
        <w:rPr>
          <w:rtl/>
        </w:rPr>
        <w:t xml:space="preserve">ں </w:t>
      </w:r>
      <w:r>
        <w:rPr>
          <w:rtl/>
        </w:rPr>
        <w:t>سے ايك وجہ ہو سكتى ہے (1) حضرت خضر (ع) كا حضرت موسى (ع) كى فكرى اور روحى خصوصيات سے مطلع ہونا (2) يہ كہ اصولى طور پر ايسے علوم كا تحمل كرنا حضرت خضر كے علاوہ كسى اور كيلئے ممكن نہ تھا_ مندرجہ بالا مطلب كى بناء پہلا احتمال ہے _</w:t>
      </w:r>
    </w:p>
    <w:p w:rsidR="00E10A6C" w:rsidRDefault="00E10A6C" w:rsidP="00040880">
      <w:pPr>
        <w:pStyle w:val="libNormal"/>
        <w:rPr>
          <w:rtl/>
        </w:rPr>
      </w:pPr>
      <w:r>
        <w:rPr>
          <w:rtl/>
        </w:rPr>
        <w:t>5_حضرت خضر(ع) اور الله تعالى كے خاص بندو</w:t>
      </w:r>
      <w:r w:rsidR="00475B46">
        <w:rPr>
          <w:rtl/>
        </w:rPr>
        <w:t xml:space="preserve">ں </w:t>
      </w:r>
      <w:r>
        <w:rPr>
          <w:rtl/>
        </w:rPr>
        <w:t>كے علم سے ايك جرعہ لينے كيلئے بہت سے صبر اور تحمل كى ضرورت ہے _</w:t>
      </w:r>
      <w:r w:rsidRPr="00040880">
        <w:rPr>
          <w:rStyle w:val="libArabicChar"/>
          <w:rFonts w:hint="eastAsia"/>
          <w:rtl/>
        </w:rPr>
        <w:t>قال</w:t>
      </w:r>
      <w:r w:rsidRPr="00040880">
        <w:rPr>
          <w:rStyle w:val="libArabicChar"/>
          <w:rtl/>
        </w:rPr>
        <w:t xml:space="preserve"> إنّك لن تستيطع معى صبر</w:t>
      </w:r>
      <w:r w:rsidR="00EF29E4">
        <w:rPr>
          <w:rStyle w:val="libArabicChar"/>
          <w:rFonts w:hint="cs"/>
          <w:rtl/>
        </w:rPr>
        <w:t>ا</w:t>
      </w:r>
    </w:p>
    <w:p w:rsidR="00E10A6C" w:rsidRDefault="00E10A6C" w:rsidP="00E10A6C">
      <w:pPr>
        <w:pStyle w:val="libNormal"/>
        <w:rPr>
          <w:rtl/>
        </w:rPr>
      </w:pPr>
      <w:r>
        <w:rPr>
          <w:rFonts w:hint="eastAsia"/>
          <w:rtl/>
        </w:rPr>
        <w:t>حضرت</w:t>
      </w:r>
      <w:r>
        <w:rPr>
          <w:rtl/>
        </w:rPr>
        <w:t xml:space="preserve"> خضر(ع) كا حضرت موسي(ع) كو خبردار كرنا، در حقيقت اس نكتہ كو بيان كررہاہے كہ حضرت خضر(ع) كى ہمراہى اور اس سے علوم كا كسب بہت سے صبر كا محتاج ہے_</w:t>
      </w:r>
    </w:p>
    <w:p w:rsidR="00E10A6C" w:rsidRDefault="00E10A6C" w:rsidP="00040880">
      <w:pPr>
        <w:pStyle w:val="libNormal"/>
        <w:rPr>
          <w:rtl/>
        </w:rPr>
      </w:pPr>
      <w:r>
        <w:rPr>
          <w:rtl/>
        </w:rPr>
        <w:t>6_حضرت خضر(ع) كا حضرت موسى (ع) سے بلند مرتبہ تھا_</w:t>
      </w:r>
      <w:r w:rsidRPr="00040880">
        <w:rPr>
          <w:rStyle w:val="libArabicChar"/>
          <w:rFonts w:hint="eastAsia"/>
          <w:rtl/>
        </w:rPr>
        <w:t>إنّك</w:t>
      </w:r>
      <w:r w:rsidRPr="00040880">
        <w:rPr>
          <w:rStyle w:val="libArabicChar"/>
          <w:rtl/>
        </w:rPr>
        <w:t xml:space="preserve"> لن تستيطع معى صبر</w:t>
      </w:r>
      <w:r w:rsidR="00EF29E4">
        <w:rPr>
          <w:rStyle w:val="libArabicChar"/>
          <w:rFonts w:hint="cs"/>
          <w:rtl/>
        </w:rPr>
        <w:t>ا</w:t>
      </w:r>
    </w:p>
    <w:p w:rsidR="00E10A6C" w:rsidRDefault="00E10A6C" w:rsidP="00E10A6C">
      <w:pPr>
        <w:pStyle w:val="libNormal"/>
        <w:rPr>
          <w:rtl/>
        </w:rPr>
      </w:pPr>
      <w:r>
        <w:rPr>
          <w:rtl/>
        </w:rPr>
        <w:t>7_ ايك معلم اور مربيّ كو چاہيے كہ وہ لوگو</w:t>
      </w:r>
      <w:r w:rsidR="00475B46">
        <w:rPr>
          <w:rtl/>
        </w:rPr>
        <w:t xml:space="preserve">ں </w:t>
      </w:r>
      <w:r>
        <w:rPr>
          <w:rtl/>
        </w:rPr>
        <w:t>كى استعداد وصلاحيت كو مد نظر ركھے اور نئے سيكھنے والو</w:t>
      </w:r>
      <w:r w:rsidR="00475B46">
        <w:rPr>
          <w:rtl/>
        </w:rPr>
        <w:t xml:space="preserve">ں </w:t>
      </w:r>
      <w:r>
        <w:rPr>
          <w:rtl/>
        </w:rPr>
        <w:t>كو تعليم</w:t>
      </w:r>
    </w:p>
    <w:p w:rsidR="003B5BDF" w:rsidRDefault="005E4E68" w:rsidP="003B5BDF">
      <w:pPr>
        <w:pStyle w:val="libNormal"/>
        <w:rPr>
          <w:rtl/>
        </w:rPr>
      </w:pPr>
      <w:r>
        <w:rPr>
          <w:rtl/>
        </w:rPr>
        <w:br w:type="page"/>
      </w:r>
    </w:p>
    <w:p w:rsidR="00E10A6C" w:rsidRDefault="00E10A6C" w:rsidP="003B5BDF">
      <w:pPr>
        <w:pStyle w:val="libNormal"/>
        <w:rPr>
          <w:rtl/>
        </w:rPr>
      </w:pPr>
      <w:r>
        <w:rPr>
          <w:rFonts w:hint="eastAsia"/>
          <w:rtl/>
        </w:rPr>
        <w:lastRenderedPageBreak/>
        <w:t>كى</w:t>
      </w:r>
      <w:r>
        <w:rPr>
          <w:rtl/>
        </w:rPr>
        <w:t xml:space="preserve"> دشواريو</w:t>
      </w:r>
      <w:r w:rsidR="00475B46">
        <w:rPr>
          <w:rtl/>
        </w:rPr>
        <w:t xml:space="preserve">ں </w:t>
      </w:r>
      <w:r>
        <w:rPr>
          <w:rtl/>
        </w:rPr>
        <w:t>سے آگاہ كري</w:t>
      </w:r>
      <w:r w:rsidR="00475B46">
        <w:rPr>
          <w:rtl/>
        </w:rPr>
        <w:t xml:space="preserve">ں </w:t>
      </w:r>
      <w:r>
        <w:rPr>
          <w:rtl/>
        </w:rPr>
        <w:t>_</w:t>
      </w:r>
      <w:r w:rsidRPr="003B5BDF">
        <w:rPr>
          <w:rStyle w:val="libArabicChar"/>
          <w:rFonts w:hint="eastAsia"/>
          <w:rtl/>
        </w:rPr>
        <w:t>إنّك</w:t>
      </w:r>
      <w:r w:rsidRPr="003B5BDF">
        <w:rPr>
          <w:rStyle w:val="libArabicChar"/>
          <w:rtl/>
        </w:rPr>
        <w:t xml:space="preserve"> لن تستيطع معى صبر</w:t>
      </w:r>
      <w:r w:rsidR="00EF29E4">
        <w:rPr>
          <w:rStyle w:val="libArabicChar"/>
          <w:rFonts w:hint="cs"/>
          <w:rtl/>
        </w:rPr>
        <w:t>ا</w:t>
      </w:r>
    </w:p>
    <w:p w:rsidR="00E10A6C" w:rsidRDefault="00E10A6C" w:rsidP="00E10A6C">
      <w:pPr>
        <w:pStyle w:val="libNormal"/>
        <w:rPr>
          <w:rtl/>
        </w:rPr>
      </w:pPr>
      <w:r>
        <w:rPr>
          <w:rFonts w:hint="eastAsia"/>
          <w:rtl/>
        </w:rPr>
        <w:t>اسے</w:t>
      </w:r>
      <w:r>
        <w:rPr>
          <w:rtl/>
        </w:rPr>
        <w:t xml:space="preserve"> پہلے كہ حضرت خضر(ع) ،حضرت موسي(ع) كى اپنے ساتھ ہمراہى كوقبول كري</w:t>
      </w:r>
      <w:r w:rsidR="00475B46">
        <w:rPr>
          <w:rtl/>
        </w:rPr>
        <w:t xml:space="preserve">ں </w:t>
      </w:r>
      <w:r>
        <w:rPr>
          <w:rtl/>
        </w:rPr>
        <w:t>انہي</w:t>
      </w:r>
      <w:r w:rsidR="00475B46">
        <w:rPr>
          <w:rtl/>
        </w:rPr>
        <w:t xml:space="preserve">ں </w:t>
      </w:r>
      <w:r>
        <w:rPr>
          <w:rtl/>
        </w:rPr>
        <w:t>اس راہ كى مشكلات سے آگاہ كررہے ہي</w:t>
      </w:r>
      <w:r w:rsidR="00475B46">
        <w:rPr>
          <w:rtl/>
        </w:rPr>
        <w:t xml:space="preserve">ں </w:t>
      </w:r>
      <w:r>
        <w:rPr>
          <w:rtl/>
        </w:rPr>
        <w:t>ساتھ ہى ان كے تحمل نہ كرنے پرزوردے رہے ہي</w:t>
      </w:r>
      <w:r w:rsidR="00475B46">
        <w:rPr>
          <w:rtl/>
        </w:rPr>
        <w:t xml:space="preserve">ں </w:t>
      </w:r>
      <w:r>
        <w:rPr>
          <w:rtl/>
        </w:rPr>
        <w:t>_اس آيت سے اہل علم ودانش كيلئے ايك پيغا م لياجا سكتاہے اور وہ يہ كہ طالب علم كے تحمل كو ديكھے اور اسے اس راہ كى دشواريو</w:t>
      </w:r>
      <w:r w:rsidR="00475B46">
        <w:rPr>
          <w:rtl/>
        </w:rPr>
        <w:t xml:space="preserve">ں </w:t>
      </w:r>
      <w:r>
        <w:rPr>
          <w:rtl/>
        </w:rPr>
        <w:t>سے آگاہ كرے_</w:t>
      </w:r>
    </w:p>
    <w:p w:rsidR="00E10A6C" w:rsidRDefault="00E10A6C" w:rsidP="003B5BDF">
      <w:pPr>
        <w:pStyle w:val="libNormal"/>
        <w:rPr>
          <w:rtl/>
        </w:rPr>
      </w:pPr>
      <w:r>
        <w:rPr>
          <w:rFonts w:hint="eastAsia"/>
          <w:rtl/>
        </w:rPr>
        <w:t>استعداد</w:t>
      </w:r>
      <w:r>
        <w:rPr>
          <w:rtl/>
        </w:rPr>
        <w:t xml:space="preserve"> :</w:t>
      </w:r>
      <w:r>
        <w:rPr>
          <w:rFonts w:hint="eastAsia"/>
          <w:rtl/>
        </w:rPr>
        <w:t>استعدادكا</w:t>
      </w:r>
      <w:r>
        <w:rPr>
          <w:rtl/>
        </w:rPr>
        <w:t xml:space="preserve"> كردار7</w:t>
      </w:r>
    </w:p>
    <w:p w:rsidR="00E10A6C" w:rsidRDefault="00E10A6C" w:rsidP="003B5BDF">
      <w:pPr>
        <w:pStyle w:val="libNormal"/>
        <w:rPr>
          <w:rtl/>
        </w:rPr>
      </w:pPr>
      <w:r>
        <w:rPr>
          <w:rFonts w:hint="eastAsia"/>
          <w:rtl/>
        </w:rPr>
        <w:t>انبياء</w:t>
      </w:r>
      <w:r>
        <w:rPr>
          <w:rtl/>
        </w:rPr>
        <w:t>:</w:t>
      </w:r>
      <w:r>
        <w:rPr>
          <w:rFonts w:hint="eastAsia"/>
          <w:rtl/>
        </w:rPr>
        <w:t>انبياء</w:t>
      </w:r>
      <w:r>
        <w:rPr>
          <w:rtl/>
        </w:rPr>
        <w:t xml:space="preserve"> كے درجات6</w:t>
      </w:r>
    </w:p>
    <w:p w:rsidR="00E10A6C" w:rsidRDefault="00E10A6C" w:rsidP="003B5BDF">
      <w:pPr>
        <w:pStyle w:val="libNormal"/>
        <w:rPr>
          <w:rtl/>
        </w:rPr>
      </w:pPr>
      <w:r>
        <w:rPr>
          <w:rFonts w:hint="eastAsia"/>
          <w:rtl/>
        </w:rPr>
        <w:t>تعليم</w:t>
      </w:r>
      <w:r>
        <w:rPr>
          <w:rtl/>
        </w:rPr>
        <w:t xml:space="preserve"> :</w:t>
      </w:r>
      <w:r>
        <w:rPr>
          <w:rFonts w:hint="eastAsia"/>
          <w:rtl/>
        </w:rPr>
        <w:t>تعليم</w:t>
      </w:r>
      <w:r>
        <w:rPr>
          <w:rtl/>
        </w:rPr>
        <w:t xml:space="preserve"> كى روش 7</w:t>
      </w:r>
    </w:p>
    <w:p w:rsidR="00E10A6C" w:rsidRDefault="00E10A6C" w:rsidP="003B5BDF">
      <w:pPr>
        <w:pStyle w:val="libNormal"/>
        <w:rPr>
          <w:rtl/>
        </w:rPr>
      </w:pPr>
      <w:r>
        <w:rPr>
          <w:rFonts w:hint="eastAsia"/>
          <w:rtl/>
        </w:rPr>
        <w:t>خضر</w:t>
      </w:r>
      <w:r>
        <w:rPr>
          <w:rtl/>
        </w:rPr>
        <w:t>(ع) :</w:t>
      </w:r>
      <w:r>
        <w:rPr>
          <w:rFonts w:hint="eastAsia"/>
          <w:rtl/>
        </w:rPr>
        <w:t>خضر</w:t>
      </w:r>
      <w:r>
        <w:rPr>
          <w:rtl/>
        </w:rPr>
        <w:t xml:space="preserve"> كا علم 4; خضر(ع) كا قصہ 1،2،3،4; خضر(ع) كى رائے 1; خضر(ع) كى طرف سے سيكھنے كى شرائط5 ; خضر(ع) كى نصيحتي</w:t>
      </w:r>
      <w:r w:rsidR="00475B46">
        <w:rPr>
          <w:rtl/>
        </w:rPr>
        <w:t xml:space="preserve">ں </w:t>
      </w:r>
      <w:r>
        <w:rPr>
          <w:rtl/>
        </w:rPr>
        <w:t>2; خضر(ع) كے درجات 6;خضر(ع) كے عمل كا تعجب خيز ہونا 3</w:t>
      </w:r>
    </w:p>
    <w:p w:rsidR="00E10A6C" w:rsidRDefault="00E10A6C" w:rsidP="003B5BDF">
      <w:pPr>
        <w:pStyle w:val="libNormal"/>
        <w:rPr>
          <w:rtl/>
        </w:rPr>
      </w:pPr>
      <w:r>
        <w:rPr>
          <w:rFonts w:hint="eastAsia"/>
          <w:rtl/>
        </w:rPr>
        <w:t>علم</w:t>
      </w:r>
      <w:r>
        <w:rPr>
          <w:rtl/>
        </w:rPr>
        <w:t xml:space="preserve"> :</w:t>
      </w:r>
      <w:r>
        <w:rPr>
          <w:rFonts w:hint="eastAsia"/>
          <w:rtl/>
        </w:rPr>
        <w:t>علم</w:t>
      </w:r>
      <w:r>
        <w:rPr>
          <w:rtl/>
        </w:rPr>
        <w:t xml:space="preserve"> كے حصول مي</w:t>
      </w:r>
      <w:r w:rsidR="00475B46">
        <w:rPr>
          <w:rtl/>
        </w:rPr>
        <w:t xml:space="preserve">ں </w:t>
      </w:r>
      <w:r>
        <w:rPr>
          <w:rtl/>
        </w:rPr>
        <w:t>صبر كى اہميت 5</w:t>
      </w:r>
    </w:p>
    <w:p w:rsidR="00E10A6C" w:rsidRDefault="00E10A6C" w:rsidP="003B5BDF">
      <w:pPr>
        <w:pStyle w:val="libNormal"/>
        <w:rPr>
          <w:rtl/>
        </w:rPr>
      </w:pPr>
      <w:r>
        <w:rPr>
          <w:rFonts w:hint="eastAsia"/>
          <w:rtl/>
        </w:rPr>
        <w:t>معلم</w:t>
      </w:r>
      <w:r>
        <w:rPr>
          <w:rtl/>
        </w:rPr>
        <w:t xml:space="preserve"> :</w:t>
      </w:r>
      <w:r>
        <w:rPr>
          <w:rFonts w:hint="eastAsia"/>
          <w:rtl/>
        </w:rPr>
        <w:t>معلم</w:t>
      </w:r>
      <w:r>
        <w:rPr>
          <w:rtl/>
        </w:rPr>
        <w:t xml:space="preserve"> كا كردار7</w:t>
      </w:r>
    </w:p>
    <w:p w:rsidR="00E10A6C" w:rsidRDefault="00E10A6C" w:rsidP="003B5BDF">
      <w:pPr>
        <w:pStyle w:val="libNormal"/>
        <w:rPr>
          <w:rtl/>
        </w:rPr>
      </w:pPr>
      <w:r>
        <w:rPr>
          <w:rFonts w:hint="eastAsia"/>
          <w:rtl/>
        </w:rPr>
        <w:t>موسي</w:t>
      </w:r>
      <w:r>
        <w:rPr>
          <w:rtl/>
        </w:rPr>
        <w:t>(ع) :</w:t>
      </w:r>
      <w:r>
        <w:rPr>
          <w:rFonts w:hint="eastAsia"/>
          <w:rtl/>
        </w:rPr>
        <w:t>موسي</w:t>
      </w:r>
      <w:r>
        <w:rPr>
          <w:rtl/>
        </w:rPr>
        <w:t>(ع) كا عجزا 1،2،موسي(ع) كا قصہ 1،2،3،4 ; موسى كو نصحيت2;موسي(ع) كى بے صبرى 2;موسي(ع) كى باطنى صفات 4;موسي(ع) كى خضر كے ساتھ ہمراہى 1،2; موسي(ع) كى خصوصيات 4; موسي(ع) كے درجات 6</w:t>
      </w:r>
    </w:p>
    <w:p w:rsidR="00E10A6C" w:rsidRDefault="003B5BDF" w:rsidP="003B5BDF">
      <w:pPr>
        <w:pStyle w:val="Heading2Center"/>
        <w:rPr>
          <w:rtl/>
        </w:rPr>
      </w:pPr>
      <w:bookmarkStart w:id="179" w:name="_Toc32151510"/>
      <w:r>
        <w:rPr>
          <w:rFonts w:hint="cs"/>
          <w:rtl/>
        </w:rPr>
        <w:t>آیت 67</w:t>
      </w:r>
      <w:bookmarkEnd w:id="179"/>
    </w:p>
    <w:p w:rsidR="00E10A6C" w:rsidRDefault="00574CD4" w:rsidP="003B5BDF">
      <w:pPr>
        <w:pStyle w:val="libNormal"/>
        <w:rPr>
          <w:rtl/>
        </w:rPr>
      </w:pPr>
      <w:r>
        <w:rPr>
          <w:rStyle w:val="libAieChar"/>
          <w:rFonts w:hint="eastAsia"/>
          <w:rtl/>
        </w:rPr>
        <w:t xml:space="preserve"> </w:t>
      </w:r>
      <w:r w:rsidRPr="00574CD4">
        <w:rPr>
          <w:rStyle w:val="libAlaemChar"/>
          <w:rFonts w:hint="eastAsia"/>
          <w:rtl/>
        </w:rPr>
        <w:t>(</w:t>
      </w:r>
      <w:r w:rsidRPr="003B5BDF">
        <w:rPr>
          <w:rStyle w:val="libAieChar"/>
          <w:rFonts w:hint="eastAsia"/>
          <w:rtl/>
        </w:rPr>
        <w:t>وَكَيْفَ</w:t>
      </w:r>
      <w:r w:rsidRPr="003B5BDF">
        <w:rPr>
          <w:rStyle w:val="libAieChar"/>
          <w:rtl/>
        </w:rPr>
        <w:t xml:space="preserve"> تَصْبِرُ عَلَى مَا لَمْ تُحِطْ بِهِ خُبْراً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اس بات پر كيسے صبر كري</w:t>
      </w:r>
      <w:r w:rsidR="00475B46">
        <w:rPr>
          <w:rtl/>
        </w:rPr>
        <w:t xml:space="preserve">ں </w:t>
      </w:r>
      <w:r>
        <w:rPr>
          <w:rtl/>
        </w:rPr>
        <w:t>گے جس كى آپ كو اطلاع نہي</w:t>
      </w:r>
      <w:r w:rsidR="00475B46">
        <w:rPr>
          <w:rtl/>
        </w:rPr>
        <w:t xml:space="preserve">ں </w:t>
      </w:r>
      <w:r>
        <w:rPr>
          <w:rtl/>
        </w:rPr>
        <w:t>ہے (68)</w:t>
      </w:r>
    </w:p>
    <w:p w:rsidR="00E10A6C" w:rsidRDefault="00E10A6C" w:rsidP="00E10A6C">
      <w:pPr>
        <w:pStyle w:val="libNormal"/>
        <w:rPr>
          <w:rtl/>
        </w:rPr>
      </w:pPr>
      <w:r>
        <w:rPr>
          <w:rtl/>
        </w:rPr>
        <w:t>1_ حضرت موسي(ع) ، حضرت خضر(ع) كى زندگى اور افعال مي</w:t>
      </w:r>
      <w:r w:rsidR="00475B46">
        <w:rPr>
          <w:rtl/>
        </w:rPr>
        <w:t xml:space="preserve">ں </w:t>
      </w:r>
      <w:r>
        <w:rPr>
          <w:rtl/>
        </w:rPr>
        <w:t>پوشيدہ اسرار اورانكى جھات سے زيادہ مطلع نہ تھے _</w:t>
      </w:r>
    </w:p>
    <w:p w:rsidR="00E10A6C" w:rsidRDefault="00E10A6C" w:rsidP="003B5BDF">
      <w:pPr>
        <w:pStyle w:val="libArabic"/>
        <w:rPr>
          <w:rtl/>
        </w:rPr>
      </w:pPr>
      <w:r>
        <w:rPr>
          <w:rFonts w:hint="eastAsia"/>
          <w:rtl/>
        </w:rPr>
        <w:t>وكيف</w:t>
      </w:r>
      <w:r>
        <w:rPr>
          <w:rtl/>
        </w:rPr>
        <w:t xml:space="preserve"> تصبر على ما لم تحط ب</w:t>
      </w:r>
      <w:r w:rsidR="005E572F" w:rsidRPr="00201D6A">
        <w:rPr>
          <w:rFonts w:hint="cs"/>
          <w:rtl/>
        </w:rPr>
        <w:t>ه</w:t>
      </w:r>
      <w:r>
        <w:rPr>
          <w:rtl/>
        </w:rPr>
        <w:t xml:space="preserve"> </w:t>
      </w:r>
      <w:r>
        <w:rPr>
          <w:rFonts w:hint="cs"/>
          <w:rtl/>
        </w:rPr>
        <w:t>خبر</w:t>
      </w:r>
      <w:r w:rsidR="00EF29E4">
        <w:rPr>
          <w:rFonts w:hint="cs"/>
          <w:rtl/>
        </w:rPr>
        <w:t>ا</w:t>
      </w:r>
    </w:p>
    <w:p w:rsidR="00E10A6C" w:rsidRDefault="00E10A6C" w:rsidP="00E10A6C">
      <w:pPr>
        <w:pStyle w:val="libNormal"/>
        <w:rPr>
          <w:rtl/>
        </w:rPr>
      </w:pPr>
      <w:r>
        <w:rPr>
          <w:rtl/>
        </w:rPr>
        <w:t>'' إحاطة '' فعل ''لم تحط'' كا مصدر ہے يعنى ''كسى چيز پر احاط ركھنا اور اس سے كامل طور پر</w:t>
      </w:r>
    </w:p>
    <w:p w:rsidR="003B5BDF" w:rsidRDefault="005E4E68" w:rsidP="003B5BDF">
      <w:pPr>
        <w:pStyle w:val="libNormal"/>
        <w:rPr>
          <w:rtl/>
        </w:rPr>
      </w:pPr>
      <w:r>
        <w:rPr>
          <w:rtl/>
        </w:rPr>
        <w:br w:type="page"/>
      </w:r>
    </w:p>
    <w:p w:rsidR="00E10A6C" w:rsidRDefault="00E10A6C" w:rsidP="003B5BDF">
      <w:pPr>
        <w:pStyle w:val="libNormal"/>
        <w:rPr>
          <w:rtl/>
        </w:rPr>
      </w:pPr>
      <w:r>
        <w:rPr>
          <w:rFonts w:hint="eastAsia"/>
          <w:rtl/>
        </w:rPr>
        <w:lastRenderedPageBreak/>
        <w:t>واقف</w:t>
      </w:r>
      <w:r>
        <w:rPr>
          <w:rtl/>
        </w:rPr>
        <w:t xml:space="preserve"> ہونا''موردبحث آيت مي</w:t>
      </w:r>
      <w:r w:rsidR="00475B46">
        <w:rPr>
          <w:rtl/>
        </w:rPr>
        <w:t xml:space="preserve">ں </w:t>
      </w:r>
      <w:r>
        <w:rPr>
          <w:rtl/>
        </w:rPr>
        <w:t>كلمہ '' خبراً'' جو كہ ''علماً '' كا معنى ديتاہے اور ''احاطہ '' كيلئے تميز ہے اسى سے مراد ،كامل طور علمى احاطہ ہے _</w:t>
      </w:r>
    </w:p>
    <w:p w:rsidR="00E10A6C" w:rsidRDefault="00E10A6C" w:rsidP="003B5BDF">
      <w:pPr>
        <w:pStyle w:val="libNormal"/>
        <w:rPr>
          <w:rtl/>
        </w:rPr>
      </w:pPr>
      <w:r>
        <w:rPr>
          <w:rtl/>
        </w:rPr>
        <w:t>2_حضرت خضر(ع) حضرت موسي(ع) كے اپنے كردار كى جہات سے اطلاع نہ ركھنے كو حضرت موسي(ع) كے صبر نہ كرنے كى دليل جانتے تھے_</w:t>
      </w:r>
      <w:r w:rsidRPr="003B5BDF">
        <w:rPr>
          <w:rStyle w:val="libArabicChar"/>
          <w:rFonts w:hint="eastAsia"/>
          <w:rtl/>
        </w:rPr>
        <w:t>إنّك</w:t>
      </w:r>
      <w:r w:rsidRPr="003B5BDF">
        <w:rPr>
          <w:rStyle w:val="libArabicChar"/>
          <w:rtl/>
        </w:rPr>
        <w:t xml:space="preserve"> لن تستيطع ...وكيف تصبر على مالم تحط ب</w:t>
      </w:r>
      <w:r w:rsidR="005E572F" w:rsidRPr="00201D6A">
        <w:rPr>
          <w:rStyle w:val="libArabicChar"/>
          <w:rFonts w:hint="cs"/>
          <w:rtl/>
        </w:rPr>
        <w:t>ه</w:t>
      </w:r>
      <w:r w:rsidRPr="003B5BDF">
        <w:rPr>
          <w:rStyle w:val="libArabicChar"/>
          <w:rtl/>
        </w:rPr>
        <w:t xml:space="preserve"> </w:t>
      </w:r>
      <w:r w:rsidRPr="003B5BDF">
        <w:rPr>
          <w:rStyle w:val="libArabicChar"/>
          <w:rFonts w:hint="cs"/>
          <w:rtl/>
        </w:rPr>
        <w:t>خبر</w:t>
      </w:r>
      <w:r w:rsidR="00EF29E4">
        <w:rPr>
          <w:rStyle w:val="libArabicChar"/>
          <w:rFonts w:hint="cs"/>
          <w:rtl/>
        </w:rPr>
        <w:t>ا</w:t>
      </w:r>
    </w:p>
    <w:p w:rsidR="00E10A6C" w:rsidRDefault="00E10A6C" w:rsidP="003B5BDF">
      <w:pPr>
        <w:pStyle w:val="libNormal"/>
        <w:rPr>
          <w:rtl/>
        </w:rPr>
      </w:pPr>
      <w:r>
        <w:rPr>
          <w:rtl/>
        </w:rPr>
        <w:t>3_ حضرت خضر(ع) كے افعال،حضرت موسي(ع) جيسے شخص تك كيلئے ظاہراً معمول سے ہٹ كر اور بہت مجہول پہلوؤ</w:t>
      </w:r>
      <w:r w:rsidR="00475B46">
        <w:rPr>
          <w:rtl/>
        </w:rPr>
        <w:t xml:space="preserve">ں </w:t>
      </w:r>
      <w:r>
        <w:rPr>
          <w:rtl/>
        </w:rPr>
        <w:t>پر مشتمل تھے _</w:t>
      </w:r>
      <w:r w:rsidRPr="003B5BDF">
        <w:rPr>
          <w:rStyle w:val="libArabicChar"/>
          <w:rFonts w:hint="eastAsia"/>
          <w:rtl/>
        </w:rPr>
        <w:t>وكيف</w:t>
      </w:r>
      <w:r w:rsidRPr="003B5BDF">
        <w:rPr>
          <w:rStyle w:val="libArabicChar"/>
          <w:rtl/>
        </w:rPr>
        <w:t xml:space="preserve"> تصبر على ما لم تحط ب</w:t>
      </w:r>
      <w:r w:rsidR="005E572F" w:rsidRPr="00201D6A">
        <w:rPr>
          <w:rStyle w:val="libArabicChar"/>
          <w:rFonts w:hint="cs"/>
          <w:rtl/>
        </w:rPr>
        <w:t>ه</w:t>
      </w:r>
      <w:r w:rsidRPr="003B5BDF">
        <w:rPr>
          <w:rStyle w:val="libArabicChar"/>
          <w:rtl/>
        </w:rPr>
        <w:t xml:space="preserve"> </w:t>
      </w:r>
      <w:r w:rsidRPr="003B5BDF">
        <w:rPr>
          <w:rStyle w:val="libArabicChar"/>
          <w:rFonts w:hint="cs"/>
          <w:rtl/>
        </w:rPr>
        <w:t>خبر</w:t>
      </w:r>
      <w:r w:rsidR="00EF29E4">
        <w:rPr>
          <w:rStyle w:val="libArabicChar"/>
          <w:rFonts w:hint="cs"/>
          <w:rtl/>
        </w:rPr>
        <w:t>ا</w:t>
      </w:r>
    </w:p>
    <w:p w:rsidR="00E10A6C" w:rsidRDefault="00E10A6C" w:rsidP="00E10A6C">
      <w:pPr>
        <w:pStyle w:val="libNormal"/>
        <w:rPr>
          <w:rtl/>
        </w:rPr>
      </w:pPr>
      <w:r>
        <w:rPr>
          <w:rtl/>
        </w:rPr>
        <w:t>4_بہت سارے مسائل مي</w:t>
      </w:r>
      <w:r w:rsidR="00475B46">
        <w:rPr>
          <w:rtl/>
        </w:rPr>
        <w:t xml:space="preserve">ں </w:t>
      </w:r>
      <w:r>
        <w:rPr>
          <w:rtl/>
        </w:rPr>
        <w:t>انسان كا بے صبر ہونا اس كا ان اسرار اور حقيقت حال سے جاہل ہونے كى بناء پر ہے _</w:t>
      </w:r>
    </w:p>
    <w:p w:rsidR="00E10A6C" w:rsidRDefault="00E10A6C" w:rsidP="003B5BDF">
      <w:pPr>
        <w:pStyle w:val="libArabic"/>
        <w:rPr>
          <w:rtl/>
        </w:rPr>
      </w:pPr>
      <w:r>
        <w:rPr>
          <w:rFonts w:hint="eastAsia"/>
          <w:rtl/>
        </w:rPr>
        <w:t>وكيف</w:t>
      </w:r>
      <w:r>
        <w:rPr>
          <w:rtl/>
        </w:rPr>
        <w:t xml:space="preserve"> تصبر على ما لم تحط ب</w:t>
      </w:r>
      <w:r w:rsidR="005E572F" w:rsidRPr="00201D6A">
        <w:rPr>
          <w:rFonts w:hint="cs"/>
          <w:rtl/>
        </w:rPr>
        <w:t>ه</w:t>
      </w:r>
      <w:r>
        <w:rPr>
          <w:rtl/>
        </w:rPr>
        <w:t xml:space="preserve"> خبر</w:t>
      </w:r>
      <w:r w:rsidR="00EF29E4">
        <w:rPr>
          <w:rFonts w:hint="cs"/>
          <w:rtl/>
        </w:rPr>
        <w:t>ا</w:t>
      </w:r>
    </w:p>
    <w:p w:rsidR="00E10A6C" w:rsidRDefault="00E10A6C" w:rsidP="003B5BDF">
      <w:pPr>
        <w:pStyle w:val="libNormal"/>
        <w:rPr>
          <w:rtl/>
        </w:rPr>
      </w:pPr>
      <w:r>
        <w:rPr>
          <w:rtl/>
        </w:rPr>
        <w:t>5_علم وآگاہى صبر اورتحمل كا پيش خيمہ ہے _</w:t>
      </w:r>
      <w:r w:rsidRPr="003B5BDF">
        <w:rPr>
          <w:rStyle w:val="libArabicChar"/>
          <w:rFonts w:hint="eastAsia"/>
          <w:rtl/>
        </w:rPr>
        <w:t>وكيف</w:t>
      </w:r>
      <w:r w:rsidRPr="003B5BDF">
        <w:rPr>
          <w:rStyle w:val="libArabicChar"/>
          <w:rtl/>
        </w:rPr>
        <w:t xml:space="preserve"> تصبر على ما لم تحط ب</w:t>
      </w:r>
      <w:r w:rsidR="005E572F" w:rsidRPr="00201D6A">
        <w:rPr>
          <w:rStyle w:val="libArabicChar"/>
          <w:rFonts w:hint="cs"/>
          <w:rtl/>
        </w:rPr>
        <w:t>ه</w:t>
      </w:r>
      <w:r w:rsidRPr="003B5BDF">
        <w:rPr>
          <w:rStyle w:val="libArabicChar"/>
          <w:rtl/>
        </w:rPr>
        <w:t xml:space="preserve"> </w:t>
      </w:r>
      <w:r w:rsidRPr="003B5BDF">
        <w:rPr>
          <w:rStyle w:val="libArabicChar"/>
          <w:rFonts w:hint="cs"/>
          <w:rtl/>
        </w:rPr>
        <w:t>خبر</w:t>
      </w:r>
      <w:r w:rsidR="00EF29E4">
        <w:rPr>
          <w:rStyle w:val="libArabicChar"/>
          <w:rFonts w:hint="cs"/>
          <w:rtl/>
        </w:rPr>
        <w:t>ا</w:t>
      </w:r>
    </w:p>
    <w:p w:rsidR="00E10A6C" w:rsidRDefault="00E10A6C" w:rsidP="003B5BDF">
      <w:pPr>
        <w:pStyle w:val="libNormal"/>
        <w:rPr>
          <w:rtl/>
        </w:rPr>
      </w:pPr>
      <w:r>
        <w:rPr>
          <w:rFonts w:hint="eastAsia"/>
          <w:rtl/>
        </w:rPr>
        <w:t>جلد</w:t>
      </w:r>
      <w:r>
        <w:rPr>
          <w:rtl/>
        </w:rPr>
        <w:t xml:space="preserve"> بازى :</w:t>
      </w:r>
      <w:r>
        <w:rPr>
          <w:rFonts w:hint="eastAsia"/>
          <w:rtl/>
        </w:rPr>
        <w:t>جلدبازى</w:t>
      </w:r>
      <w:r>
        <w:rPr>
          <w:rtl/>
        </w:rPr>
        <w:t xml:space="preserve"> كے اسباب 4</w:t>
      </w:r>
    </w:p>
    <w:p w:rsidR="00E10A6C" w:rsidRDefault="00E10A6C" w:rsidP="003B5BDF">
      <w:pPr>
        <w:pStyle w:val="libNormal"/>
        <w:rPr>
          <w:rtl/>
        </w:rPr>
      </w:pPr>
      <w:r>
        <w:rPr>
          <w:rFonts w:hint="eastAsia"/>
          <w:rtl/>
        </w:rPr>
        <w:t>جہالت</w:t>
      </w:r>
      <w:r>
        <w:rPr>
          <w:rtl/>
        </w:rPr>
        <w:t xml:space="preserve"> :</w:t>
      </w:r>
      <w:r>
        <w:rPr>
          <w:rFonts w:hint="eastAsia"/>
          <w:rtl/>
        </w:rPr>
        <w:t>جہالت</w:t>
      </w:r>
      <w:r>
        <w:rPr>
          <w:rtl/>
        </w:rPr>
        <w:t xml:space="preserve"> كے آثار 4</w:t>
      </w:r>
    </w:p>
    <w:p w:rsidR="00E10A6C" w:rsidRDefault="00E10A6C" w:rsidP="003B5BDF">
      <w:pPr>
        <w:pStyle w:val="libNormal"/>
        <w:rPr>
          <w:rtl/>
        </w:rPr>
      </w:pPr>
      <w:r>
        <w:rPr>
          <w:rFonts w:hint="eastAsia"/>
          <w:rtl/>
        </w:rPr>
        <w:t>خضر</w:t>
      </w:r>
      <w:r>
        <w:rPr>
          <w:rtl/>
        </w:rPr>
        <w:t xml:space="preserve"> (ع) :</w:t>
      </w:r>
      <w:r>
        <w:rPr>
          <w:rFonts w:hint="eastAsia"/>
          <w:rtl/>
        </w:rPr>
        <w:t>خضر</w:t>
      </w:r>
      <w:r>
        <w:rPr>
          <w:rtl/>
        </w:rPr>
        <w:t>(ع) كا قصہ2،3;خضر(ع) كى فكر 2;خضر(ع) كے عمل كا تعجب خيز ہونا 3; خضر(ع) كے عمل كا راز 1،2</w:t>
      </w:r>
    </w:p>
    <w:p w:rsidR="00E10A6C" w:rsidRDefault="00E10A6C" w:rsidP="003B5BDF">
      <w:pPr>
        <w:pStyle w:val="libNormal"/>
        <w:rPr>
          <w:rtl/>
        </w:rPr>
      </w:pPr>
      <w:r>
        <w:rPr>
          <w:rFonts w:hint="eastAsia"/>
          <w:rtl/>
        </w:rPr>
        <w:t>صبر</w:t>
      </w:r>
      <w:r>
        <w:rPr>
          <w:rtl/>
        </w:rPr>
        <w:t>:</w:t>
      </w:r>
      <w:r>
        <w:rPr>
          <w:rFonts w:hint="eastAsia"/>
          <w:rtl/>
        </w:rPr>
        <w:t>صبركا</w:t>
      </w:r>
      <w:r>
        <w:rPr>
          <w:rtl/>
        </w:rPr>
        <w:t xml:space="preserve"> باعث5</w:t>
      </w:r>
    </w:p>
    <w:p w:rsidR="00E10A6C" w:rsidRDefault="00E10A6C" w:rsidP="003B5BDF">
      <w:pPr>
        <w:pStyle w:val="libNormal"/>
        <w:rPr>
          <w:rtl/>
        </w:rPr>
      </w:pPr>
      <w:r>
        <w:rPr>
          <w:rFonts w:hint="eastAsia"/>
          <w:rtl/>
        </w:rPr>
        <w:t>علم</w:t>
      </w:r>
      <w:r>
        <w:rPr>
          <w:rtl/>
        </w:rPr>
        <w:t xml:space="preserve"> :</w:t>
      </w:r>
      <w:r>
        <w:rPr>
          <w:rFonts w:hint="eastAsia"/>
          <w:rtl/>
        </w:rPr>
        <w:t>علم</w:t>
      </w:r>
      <w:r>
        <w:rPr>
          <w:rtl/>
        </w:rPr>
        <w:t xml:space="preserve"> كے آثار 5</w:t>
      </w:r>
    </w:p>
    <w:p w:rsidR="00E10A6C" w:rsidRDefault="00E10A6C" w:rsidP="003B5BDF">
      <w:pPr>
        <w:pStyle w:val="libNormal"/>
        <w:rPr>
          <w:rtl/>
        </w:rPr>
      </w:pPr>
      <w:r>
        <w:rPr>
          <w:rFonts w:hint="eastAsia"/>
          <w:rtl/>
        </w:rPr>
        <w:t>موسى</w:t>
      </w:r>
      <w:r>
        <w:rPr>
          <w:rtl/>
        </w:rPr>
        <w:t xml:space="preserve"> :</w:t>
      </w:r>
      <w:r>
        <w:rPr>
          <w:rFonts w:hint="eastAsia"/>
          <w:rtl/>
        </w:rPr>
        <w:t>موسى</w:t>
      </w:r>
      <w:r>
        <w:rPr>
          <w:rtl/>
        </w:rPr>
        <w:t xml:space="preserve"> كا قصہ2،3;وسى كے عجز كے دلائل 2;موسى كے علم كى حدود 1،2</w:t>
      </w:r>
    </w:p>
    <w:p w:rsidR="00E10A6C" w:rsidRPr="005E572F" w:rsidRDefault="003B5BDF" w:rsidP="00D62F0A">
      <w:pPr>
        <w:pStyle w:val="Heading2Center"/>
        <w:rPr>
          <w:rtl/>
        </w:rPr>
      </w:pPr>
      <w:bookmarkStart w:id="180" w:name="_Toc32151511"/>
      <w:r>
        <w:rPr>
          <w:rFonts w:hint="cs"/>
          <w:rtl/>
        </w:rPr>
        <w:t xml:space="preserve">آیت </w:t>
      </w:r>
      <w:r w:rsidR="00D62F0A" w:rsidRPr="005E572F">
        <w:rPr>
          <w:rFonts w:hint="cs"/>
          <w:rtl/>
        </w:rPr>
        <w:t>69</w:t>
      </w:r>
      <w:bookmarkEnd w:id="180"/>
    </w:p>
    <w:p w:rsidR="00E10A6C" w:rsidRDefault="00574CD4" w:rsidP="00D62F0A">
      <w:pPr>
        <w:pStyle w:val="libNormal"/>
        <w:rPr>
          <w:rtl/>
        </w:rPr>
      </w:pPr>
      <w:r>
        <w:rPr>
          <w:rStyle w:val="libAieChar"/>
          <w:rFonts w:hint="eastAsia"/>
          <w:rtl/>
        </w:rPr>
        <w:t xml:space="preserve"> </w:t>
      </w:r>
      <w:r w:rsidRPr="00574CD4">
        <w:rPr>
          <w:rStyle w:val="libAlaemChar"/>
          <w:rFonts w:hint="eastAsia"/>
          <w:rtl/>
        </w:rPr>
        <w:t>(</w:t>
      </w:r>
      <w:r w:rsidRPr="00D62F0A">
        <w:rPr>
          <w:rStyle w:val="libAieChar"/>
          <w:rFonts w:hint="eastAsia"/>
          <w:rtl/>
        </w:rPr>
        <w:t>قَالَ</w:t>
      </w:r>
      <w:r w:rsidRPr="00D62F0A">
        <w:rPr>
          <w:rStyle w:val="libAieChar"/>
          <w:rtl/>
        </w:rPr>
        <w:t xml:space="preserve"> سَتَجِدُنِي إِن شَاء اللَّهُ صَابِراً وَلَا أَعْصِي لَكَ أَمْراً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موسى</w:t>
      </w:r>
      <w:r>
        <w:rPr>
          <w:rtl/>
        </w:rPr>
        <w:t xml:space="preserve"> نے كہا كہ آپ انشاء اللہ مجھے صابر پائي</w:t>
      </w:r>
      <w:r w:rsidR="00475B46">
        <w:rPr>
          <w:rtl/>
        </w:rPr>
        <w:t xml:space="preserve">ں </w:t>
      </w:r>
      <w:r>
        <w:rPr>
          <w:rtl/>
        </w:rPr>
        <w:t>گے اور مي</w:t>
      </w:r>
      <w:r w:rsidR="00475B46">
        <w:rPr>
          <w:rtl/>
        </w:rPr>
        <w:t xml:space="preserve">ں </w:t>
      </w:r>
      <w:r>
        <w:rPr>
          <w:rtl/>
        </w:rPr>
        <w:t>آپ كے كسى حكم كى مخالفت نہ كرو</w:t>
      </w:r>
      <w:r w:rsidR="00475B46">
        <w:rPr>
          <w:rtl/>
        </w:rPr>
        <w:t xml:space="preserve">ں </w:t>
      </w:r>
      <w:r>
        <w:rPr>
          <w:rtl/>
        </w:rPr>
        <w:t>گا (69)</w:t>
      </w:r>
    </w:p>
    <w:p w:rsidR="00D62F0A" w:rsidRDefault="00E10A6C" w:rsidP="00D62F0A">
      <w:pPr>
        <w:pStyle w:val="libNormal"/>
        <w:rPr>
          <w:rtl/>
        </w:rPr>
      </w:pPr>
      <w:r>
        <w:rPr>
          <w:rtl/>
        </w:rPr>
        <w:t>1_ حضرت موسى (ع) نے حضرت خضر(ع) كے افعال اور جو ان</w:t>
      </w:r>
      <w:r w:rsidR="00D62F0A">
        <w:rPr>
          <w:rFonts w:hint="cs"/>
          <w:rtl/>
        </w:rPr>
        <w:t xml:space="preserve">  </w:t>
      </w:r>
      <w:r>
        <w:rPr>
          <w:rFonts w:hint="eastAsia"/>
          <w:rtl/>
        </w:rPr>
        <w:t>سے</w:t>
      </w:r>
      <w:r>
        <w:rPr>
          <w:rtl/>
        </w:rPr>
        <w:t xml:space="preserve"> سيكھنا تھا انكے در مقابل صبر وتحمل اختيار كرنے ك</w:t>
      </w:r>
      <w:r w:rsidR="00D62F0A">
        <w:rPr>
          <w:rFonts w:hint="cs"/>
          <w:rtl/>
        </w:rPr>
        <w:t>ا</w:t>
      </w:r>
      <w:r w:rsidR="00D62F0A" w:rsidRPr="00D62F0A">
        <w:rPr>
          <w:rFonts w:hint="eastAsia"/>
          <w:rtl/>
        </w:rPr>
        <w:t xml:space="preserve"> </w:t>
      </w:r>
      <w:r w:rsidR="00D62F0A">
        <w:rPr>
          <w:rFonts w:hint="eastAsia"/>
          <w:rtl/>
        </w:rPr>
        <w:t>وعدہ</w:t>
      </w:r>
      <w:r w:rsidR="00D62F0A">
        <w:rPr>
          <w:rtl/>
        </w:rPr>
        <w:t xml:space="preserve"> ديا _</w:t>
      </w:r>
      <w:r w:rsidR="00D62F0A" w:rsidRPr="00D62F0A">
        <w:rPr>
          <w:rStyle w:val="libArabicChar"/>
          <w:rFonts w:hint="eastAsia"/>
          <w:rtl/>
        </w:rPr>
        <w:t>قال</w:t>
      </w:r>
      <w:r w:rsidR="00D62F0A" w:rsidRPr="00D62F0A">
        <w:rPr>
          <w:rStyle w:val="libArabicChar"/>
          <w:rtl/>
        </w:rPr>
        <w:t xml:space="preserve"> ستجدنى إن شاء الله صابراً ولا أعصى لك ا مر</w:t>
      </w:r>
      <w:r w:rsidR="00EF29E4">
        <w:rPr>
          <w:rStyle w:val="libArabicChar"/>
          <w:rFonts w:hint="cs"/>
          <w:rtl/>
        </w:rPr>
        <w:t>ا</w:t>
      </w:r>
    </w:p>
    <w:p w:rsidR="00E10A6C" w:rsidRDefault="00D62F0A" w:rsidP="00D62F0A">
      <w:pPr>
        <w:pStyle w:val="libNormal"/>
        <w:rPr>
          <w:rtl/>
        </w:rPr>
      </w:pPr>
      <w:r>
        <w:rPr>
          <w:rFonts w:hint="eastAsia"/>
          <w:rtl/>
        </w:rPr>
        <w:t>جملہ</w:t>
      </w:r>
      <w:r>
        <w:rPr>
          <w:rtl/>
        </w:rPr>
        <w:t xml:space="preserve"> ''ستجدنى ...'' (آپ مجھے صابر پائيں گے) اس سے حكايت كررہاہے كہ حضرت موسى (ع) ايسے صبركى خبر دے رہے تھے</w:t>
      </w:r>
    </w:p>
    <w:p w:rsidR="00D62F0A" w:rsidRDefault="005E4E68" w:rsidP="00D62F0A">
      <w:pPr>
        <w:pStyle w:val="libNormal"/>
        <w:rPr>
          <w:rtl/>
        </w:rPr>
      </w:pPr>
      <w:r>
        <w:rPr>
          <w:rtl/>
        </w:rPr>
        <w:br w:type="page"/>
      </w:r>
    </w:p>
    <w:p w:rsidR="00E10A6C" w:rsidRDefault="00E10A6C" w:rsidP="00E10A6C">
      <w:pPr>
        <w:pStyle w:val="libNormal"/>
        <w:rPr>
          <w:rtl/>
        </w:rPr>
      </w:pPr>
      <w:r>
        <w:rPr>
          <w:rtl/>
        </w:rPr>
        <w:lastRenderedPageBreak/>
        <w:t>كہ جسكے آثار واضح ہونگے يہ تعبير ''سا صبر''يااس كى ما نند د وسر ے كلمات كے ساتھ مقائسہ كري</w:t>
      </w:r>
      <w:r w:rsidR="00475B46">
        <w:rPr>
          <w:rtl/>
        </w:rPr>
        <w:t xml:space="preserve">ں </w:t>
      </w:r>
      <w:r>
        <w:rPr>
          <w:rtl/>
        </w:rPr>
        <w:t>توان كى نسبت زيادہ تاكيد ليے ہوئے ہے_</w:t>
      </w:r>
    </w:p>
    <w:p w:rsidR="00E10A6C" w:rsidRDefault="00E10A6C" w:rsidP="00E10A6C">
      <w:pPr>
        <w:pStyle w:val="libNormal"/>
        <w:rPr>
          <w:rtl/>
        </w:rPr>
      </w:pPr>
      <w:r>
        <w:rPr>
          <w:rtl/>
        </w:rPr>
        <w:t>2_ حضرت موسي(ع) نے حضرت خضر(ع) كى مكمل اطاعت اور ان كے فرامين سے نافرمانى نہ كرنے پر تاكيد كى _</w:t>
      </w:r>
    </w:p>
    <w:p w:rsidR="00E10A6C" w:rsidRDefault="00E10A6C" w:rsidP="00D62F0A">
      <w:pPr>
        <w:pStyle w:val="libArabic"/>
        <w:rPr>
          <w:rtl/>
        </w:rPr>
      </w:pPr>
      <w:r>
        <w:rPr>
          <w:rFonts w:hint="eastAsia"/>
          <w:rtl/>
        </w:rPr>
        <w:t>ستجدنى</w:t>
      </w:r>
      <w:r>
        <w:rPr>
          <w:rtl/>
        </w:rPr>
        <w:t xml:space="preserve"> إن شاء الله صابراً ولا أعصى لك أمر</w:t>
      </w:r>
      <w:r w:rsidR="00EF29E4">
        <w:rPr>
          <w:rFonts w:hint="cs"/>
          <w:rtl/>
        </w:rPr>
        <w:t>ا</w:t>
      </w:r>
    </w:p>
    <w:p w:rsidR="00E10A6C" w:rsidRDefault="00E10A6C" w:rsidP="00D62F0A">
      <w:pPr>
        <w:pStyle w:val="libNormal"/>
        <w:rPr>
          <w:rtl/>
        </w:rPr>
      </w:pPr>
      <w:r>
        <w:rPr>
          <w:rtl/>
        </w:rPr>
        <w:t>3_ حضر ت موسى (ع) ، حضرت خضر(ع) كو وعدہ ديتے ہوئے الله تعالى كى ياد اور كامو</w:t>
      </w:r>
      <w:r w:rsidR="00475B46">
        <w:rPr>
          <w:rtl/>
        </w:rPr>
        <w:t xml:space="preserve">ں </w:t>
      </w:r>
      <w:r>
        <w:rPr>
          <w:rtl/>
        </w:rPr>
        <w:t>مي</w:t>
      </w:r>
      <w:r w:rsidR="00475B46">
        <w:rPr>
          <w:rtl/>
        </w:rPr>
        <w:t xml:space="preserve">ں </w:t>
      </w:r>
      <w:r>
        <w:rPr>
          <w:rtl/>
        </w:rPr>
        <w:t>الہى مشيت كے كردار سے غافل نہ تھے _</w:t>
      </w:r>
      <w:r w:rsidRPr="00D62F0A">
        <w:rPr>
          <w:rStyle w:val="libArabicChar"/>
          <w:rFonts w:hint="eastAsia"/>
          <w:rtl/>
        </w:rPr>
        <w:t>ستجدنى</w:t>
      </w:r>
      <w:r w:rsidRPr="00D62F0A">
        <w:rPr>
          <w:rStyle w:val="libArabicChar"/>
          <w:rtl/>
        </w:rPr>
        <w:t xml:space="preserve"> إن شاء اللّ</w:t>
      </w:r>
      <w:r w:rsidR="005E572F" w:rsidRPr="00201D6A">
        <w:rPr>
          <w:rStyle w:val="libArabicChar"/>
          <w:rFonts w:hint="cs"/>
          <w:rtl/>
        </w:rPr>
        <w:t>ه</w:t>
      </w:r>
      <w:r w:rsidRPr="00D62F0A">
        <w:rPr>
          <w:rStyle w:val="libArabicChar"/>
          <w:rtl/>
        </w:rPr>
        <w:t xml:space="preserve"> صابر</w:t>
      </w:r>
      <w:r w:rsidR="00EF29E4">
        <w:rPr>
          <w:rStyle w:val="libArabicChar"/>
          <w:rFonts w:hint="cs"/>
          <w:rtl/>
        </w:rPr>
        <w:t>ا</w:t>
      </w:r>
    </w:p>
    <w:p w:rsidR="00E10A6C" w:rsidRDefault="00E10A6C" w:rsidP="00E10A6C">
      <w:pPr>
        <w:pStyle w:val="libNormal"/>
        <w:rPr>
          <w:rtl/>
        </w:rPr>
      </w:pPr>
      <w:r>
        <w:rPr>
          <w:rtl/>
        </w:rPr>
        <w:t>4_حضرت موسى (ع) نے اپنے معلم حضرت خضر(ع) كے مقابل مكمل ادب اورمتانت كا اظہار كيا _</w:t>
      </w:r>
    </w:p>
    <w:p w:rsidR="00E10A6C" w:rsidRDefault="00E11E70" w:rsidP="00D62F0A">
      <w:pPr>
        <w:pStyle w:val="libNormal"/>
        <w:rPr>
          <w:rtl/>
        </w:rPr>
      </w:pPr>
      <w:r w:rsidRPr="00FB7903">
        <w:rPr>
          <w:rStyle w:val="libArabicChar"/>
          <w:rFonts w:hint="cs"/>
          <w:rtl/>
        </w:rPr>
        <w:t>ه</w:t>
      </w:r>
      <w:r w:rsidR="00E10A6C" w:rsidRPr="00D62F0A">
        <w:rPr>
          <w:rStyle w:val="libArabicChar"/>
          <w:rFonts w:hint="cs"/>
          <w:rtl/>
        </w:rPr>
        <w:t>ل</w:t>
      </w:r>
      <w:r w:rsidR="00E10A6C" w:rsidRPr="00D62F0A">
        <w:rPr>
          <w:rStyle w:val="libArabicChar"/>
          <w:rtl/>
        </w:rPr>
        <w:t xml:space="preserve"> ا تّبعك ...ستجدنى ...ولا أعصي</w:t>
      </w:r>
      <w:r w:rsidR="00D62F0A">
        <w:rPr>
          <w:rFonts w:hint="cs"/>
          <w:rtl/>
        </w:rPr>
        <w:t xml:space="preserve">  </w:t>
      </w:r>
      <w:r w:rsidR="00E10A6C">
        <w:rPr>
          <w:rFonts w:hint="eastAsia"/>
          <w:rtl/>
        </w:rPr>
        <w:t>حضرت</w:t>
      </w:r>
      <w:r w:rsidR="00E10A6C">
        <w:rPr>
          <w:rtl/>
        </w:rPr>
        <w:t xml:space="preserve"> موسي(ع) كے كلام مي</w:t>
      </w:r>
      <w:r w:rsidR="00475B46">
        <w:rPr>
          <w:rtl/>
        </w:rPr>
        <w:t xml:space="preserve">ں </w:t>
      </w:r>
      <w:r w:rsidR="00E10A6C">
        <w:rPr>
          <w:rtl/>
        </w:rPr>
        <w:t>ادب ومتانت كے بہت سے موارد موجود ہي</w:t>
      </w:r>
      <w:r w:rsidR="00475B46">
        <w:rPr>
          <w:rtl/>
        </w:rPr>
        <w:t xml:space="preserve">ں </w:t>
      </w:r>
      <w:r w:rsidR="00E10A6C">
        <w:rPr>
          <w:rtl/>
        </w:rPr>
        <w:t>(الف) :اپنى در خواست كو استفہام سے شروع كيا(ھل ا تّبعك) (ب): حضرت خضر كے علم كے سرچشمہ كوعزت واحترام كى خاطر صيغہ مجہول كى صورت مي</w:t>
      </w:r>
      <w:r w:rsidR="00475B46">
        <w:rPr>
          <w:rtl/>
        </w:rPr>
        <w:t xml:space="preserve">ں </w:t>
      </w:r>
      <w:r w:rsidR="00E10A6C">
        <w:rPr>
          <w:rtl/>
        </w:rPr>
        <w:t>''</w:t>
      </w:r>
      <w:r w:rsidR="00E10A6C" w:rsidRPr="00EF29E4">
        <w:rPr>
          <w:rStyle w:val="libArabicChar"/>
          <w:rtl/>
        </w:rPr>
        <w:t>عُلّمت</w:t>
      </w:r>
      <w:r w:rsidR="00E10A6C">
        <w:rPr>
          <w:rtl/>
        </w:rPr>
        <w:t>''بيان كيا(ج) :انكے علم كو كمال لانے والا جانا (رشداً)(د): ان كے كچھ علم كوچاہا (مماعملت )(ھ):صبر كاواضح طورپر وعدہ نہي</w:t>
      </w:r>
      <w:r w:rsidR="00475B46">
        <w:rPr>
          <w:rtl/>
        </w:rPr>
        <w:t xml:space="preserve">ں </w:t>
      </w:r>
      <w:r w:rsidR="00E10A6C">
        <w:rPr>
          <w:rtl/>
        </w:rPr>
        <w:t xml:space="preserve">ديابلكہ '' </w:t>
      </w:r>
      <w:r w:rsidR="00E10A6C" w:rsidRPr="00EF29E4">
        <w:rPr>
          <w:rStyle w:val="libArabicChar"/>
          <w:rtl/>
        </w:rPr>
        <w:t>ستجدنى إن شاء الله</w:t>
      </w:r>
      <w:r w:rsidR="00E10A6C">
        <w:rPr>
          <w:rtl/>
        </w:rPr>
        <w:t xml:space="preserve"> ... '' كى صورت مي</w:t>
      </w:r>
      <w:r w:rsidR="00475B46">
        <w:rPr>
          <w:rtl/>
        </w:rPr>
        <w:t xml:space="preserve">ں </w:t>
      </w:r>
      <w:r w:rsidR="00E10A6C">
        <w:rPr>
          <w:rtl/>
        </w:rPr>
        <w:t>ذكر كيا اور انكى نصيحتو</w:t>
      </w:r>
      <w:r w:rsidR="00475B46">
        <w:rPr>
          <w:rtl/>
        </w:rPr>
        <w:t xml:space="preserve">ں </w:t>
      </w:r>
      <w:r w:rsidR="00E10A6C">
        <w:rPr>
          <w:rtl/>
        </w:rPr>
        <w:t>كو امر كے عنوان سے ليا اور وعدہ ديا كہ انكے كسى حكم كى نافرمانى نہ كري</w:t>
      </w:r>
      <w:r w:rsidR="00475B46">
        <w:rPr>
          <w:rtl/>
        </w:rPr>
        <w:t xml:space="preserve">ں </w:t>
      </w:r>
      <w:r w:rsidR="00E10A6C">
        <w:rPr>
          <w:rtl/>
        </w:rPr>
        <w:t>گے (الميزان ج13)</w:t>
      </w:r>
    </w:p>
    <w:p w:rsidR="00E10A6C" w:rsidRDefault="00E10A6C" w:rsidP="00E10A6C">
      <w:pPr>
        <w:pStyle w:val="libNormal"/>
        <w:rPr>
          <w:rtl/>
        </w:rPr>
      </w:pPr>
      <w:r>
        <w:rPr>
          <w:rtl/>
        </w:rPr>
        <w:t>5_ حضرت موسي(ع) ، حضرت خضر(ع) كے علوم كے حصول كيلئے بہت مشتاق تھے_</w:t>
      </w:r>
    </w:p>
    <w:p w:rsidR="00E10A6C" w:rsidRDefault="00E10A6C" w:rsidP="00D62F0A">
      <w:pPr>
        <w:pStyle w:val="libArabic"/>
        <w:rPr>
          <w:rtl/>
        </w:rPr>
      </w:pPr>
      <w:r>
        <w:rPr>
          <w:rFonts w:hint="eastAsia"/>
          <w:rtl/>
        </w:rPr>
        <w:t>قال</w:t>
      </w:r>
      <w:r>
        <w:rPr>
          <w:rtl/>
        </w:rPr>
        <w:t xml:space="preserve"> ستجدنى إن شا ء الله صابراًولا أعصى لك أمر</w:t>
      </w:r>
      <w:r w:rsidR="00EF29E4">
        <w:rPr>
          <w:rFonts w:hint="cs"/>
          <w:rtl/>
        </w:rPr>
        <w:t>ا</w:t>
      </w:r>
    </w:p>
    <w:p w:rsidR="00E10A6C" w:rsidRDefault="00E10A6C" w:rsidP="00E10A6C">
      <w:pPr>
        <w:pStyle w:val="libNormal"/>
        <w:rPr>
          <w:rtl/>
        </w:rPr>
      </w:pPr>
      <w:r>
        <w:rPr>
          <w:rtl/>
        </w:rPr>
        <w:t>6_وعدو</w:t>
      </w:r>
      <w:r w:rsidR="00475B46">
        <w:rPr>
          <w:rtl/>
        </w:rPr>
        <w:t xml:space="preserve">ں </w:t>
      </w:r>
      <w:r>
        <w:rPr>
          <w:rtl/>
        </w:rPr>
        <w:t>اور آئندہ كامو</w:t>
      </w:r>
      <w:r w:rsidR="00475B46">
        <w:rPr>
          <w:rtl/>
        </w:rPr>
        <w:t xml:space="preserve">ں </w:t>
      </w:r>
      <w:r>
        <w:rPr>
          <w:rtl/>
        </w:rPr>
        <w:t>كے انجام دينے مي</w:t>
      </w:r>
      <w:r w:rsidR="00475B46">
        <w:rPr>
          <w:rtl/>
        </w:rPr>
        <w:t xml:space="preserve">ں </w:t>
      </w:r>
      <w:r>
        <w:rPr>
          <w:rtl/>
        </w:rPr>
        <w:t>ضمانت دينے پر، ہميشہ الہى مشيت كو ياد ركھنا چاہيے_</w:t>
      </w:r>
    </w:p>
    <w:p w:rsidR="00E10A6C" w:rsidRDefault="00E10A6C" w:rsidP="00D62F0A">
      <w:pPr>
        <w:pStyle w:val="libArabic"/>
        <w:rPr>
          <w:rtl/>
        </w:rPr>
      </w:pPr>
      <w:r>
        <w:rPr>
          <w:rFonts w:hint="eastAsia"/>
          <w:rtl/>
        </w:rPr>
        <w:t>ستجدنى</w:t>
      </w:r>
      <w:r>
        <w:rPr>
          <w:rtl/>
        </w:rPr>
        <w:t xml:space="preserve"> إن شاء الله صابراً و ل</w:t>
      </w:r>
      <w:r w:rsidR="00DC36A0" w:rsidRPr="00DC36A0">
        <w:rPr>
          <w:rtl/>
        </w:rPr>
        <w:t>إ</w:t>
      </w:r>
      <w:r>
        <w:rPr>
          <w:rtl/>
        </w:rPr>
        <w:t xml:space="preserve"> عصى لك أمر</w:t>
      </w:r>
      <w:r w:rsidR="00EF29E4">
        <w:rPr>
          <w:rFonts w:hint="cs"/>
          <w:rtl/>
        </w:rPr>
        <w:t>ا</w:t>
      </w:r>
    </w:p>
    <w:p w:rsidR="00E10A6C" w:rsidRDefault="00E10A6C" w:rsidP="00D62F0A">
      <w:pPr>
        <w:pStyle w:val="libNormal"/>
        <w:rPr>
          <w:rtl/>
        </w:rPr>
      </w:pPr>
      <w:r>
        <w:rPr>
          <w:rtl/>
        </w:rPr>
        <w:t>7_صابرہونااور استاد كى اطاعت، علم سيكھنے كاادب اور شرط ہے _</w:t>
      </w:r>
      <w:r w:rsidRPr="00D62F0A">
        <w:rPr>
          <w:rStyle w:val="libArabicChar"/>
          <w:rFonts w:hint="eastAsia"/>
          <w:rtl/>
        </w:rPr>
        <w:t>ول</w:t>
      </w:r>
      <w:r w:rsidR="00DC36A0" w:rsidRPr="00DC36A0">
        <w:rPr>
          <w:rStyle w:val="libArabicChar"/>
          <w:rFonts w:hint="eastAsia"/>
          <w:rtl/>
        </w:rPr>
        <w:t>إ</w:t>
      </w:r>
      <w:r w:rsidRPr="00D62F0A">
        <w:rPr>
          <w:rStyle w:val="libArabicChar"/>
          <w:rFonts w:hint="eastAsia"/>
          <w:rtl/>
        </w:rPr>
        <w:t>عصى</w:t>
      </w:r>
      <w:r w:rsidRPr="00D62F0A">
        <w:rPr>
          <w:rStyle w:val="libArabicChar"/>
          <w:rtl/>
        </w:rPr>
        <w:t xml:space="preserve"> لك أمر</w:t>
      </w:r>
      <w:r w:rsidR="00EF29E4">
        <w:rPr>
          <w:rStyle w:val="libArabicChar"/>
          <w:rFonts w:hint="cs"/>
          <w:rtl/>
        </w:rPr>
        <w:t>ا</w:t>
      </w:r>
    </w:p>
    <w:p w:rsidR="00E10A6C" w:rsidRDefault="00E10A6C" w:rsidP="00D62F0A">
      <w:pPr>
        <w:pStyle w:val="libNormal"/>
        <w:rPr>
          <w:rtl/>
        </w:rPr>
      </w:pPr>
      <w:r>
        <w:rPr>
          <w:rtl/>
        </w:rPr>
        <w:t xml:space="preserve">8_ </w:t>
      </w:r>
      <w:r w:rsidRPr="00D62F0A">
        <w:rPr>
          <w:rStyle w:val="libArabicChar"/>
          <w:rtl/>
        </w:rPr>
        <w:t>عن جعفر بن محمد(ع) ... قال موسى '' ستجدنى ان شاء الله صابراً ول</w:t>
      </w:r>
      <w:r w:rsidR="00DC36A0" w:rsidRPr="00DC36A0">
        <w:rPr>
          <w:rStyle w:val="libArabicChar"/>
          <w:rtl/>
        </w:rPr>
        <w:t>إ</w:t>
      </w:r>
      <w:r w:rsidRPr="00D62F0A">
        <w:rPr>
          <w:rStyle w:val="libArabicChar"/>
          <w:rtl/>
        </w:rPr>
        <w:t>عصى لك أمراً''فلما استثنى المشيت</w:t>
      </w:r>
      <w:r w:rsidR="005E572F" w:rsidRPr="00201D6A">
        <w:rPr>
          <w:rStyle w:val="libArabicChar"/>
          <w:rFonts w:hint="cs"/>
          <w:rtl/>
        </w:rPr>
        <w:t>ه</w:t>
      </w:r>
      <w:r w:rsidRPr="00D62F0A">
        <w:rPr>
          <w:rStyle w:val="libArabicChar"/>
          <w:rtl/>
        </w:rPr>
        <w:t xml:space="preserve"> </w:t>
      </w:r>
      <w:r w:rsidRPr="00D62F0A">
        <w:rPr>
          <w:rStyle w:val="libArabicChar"/>
          <w:rFonts w:hint="cs"/>
          <w:rtl/>
        </w:rPr>
        <w:t>قبل</w:t>
      </w:r>
      <w:r w:rsidR="005E572F" w:rsidRPr="00201D6A">
        <w:rPr>
          <w:rStyle w:val="libArabicChar"/>
          <w:rFonts w:hint="cs"/>
          <w:rtl/>
        </w:rPr>
        <w:t>ه</w:t>
      </w:r>
      <w:r>
        <w:rPr>
          <w:rtl/>
        </w:rPr>
        <w:t xml:space="preserve"> ...</w:t>
      </w:r>
      <w:r w:rsidRPr="00D62F0A">
        <w:rPr>
          <w:rStyle w:val="libFootnotenumChar"/>
          <w:rtl/>
        </w:rPr>
        <w:t>(1)</w:t>
      </w:r>
      <w:r>
        <w:rPr>
          <w:rFonts w:hint="eastAsia"/>
          <w:rtl/>
        </w:rPr>
        <w:t>امام</w:t>
      </w:r>
      <w:r>
        <w:rPr>
          <w:rtl/>
        </w:rPr>
        <w:t xml:space="preserve"> صادق(ع) سے روايت ہوئي ہے كہ موسي(ع) نے خضر(ع) سے كہا '' ستجدنى إن شاء الله صابراً ...'' پس چونكہ انہو</w:t>
      </w:r>
      <w:r w:rsidR="00475B46">
        <w:rPr>
          <w:rtl/>
        </w:rPr>
        <w:t xml:space="preserve">ں </w:t>
      </w:r>
      <w:r>
        <w:rPr>
          <w:rtl/>
        </w:rPr>
        <w:t>نے مشيت الہى كاذكر كيا (يعنى انشاء الله كہا) خضر(ع) نے انہي</w:t>
      </w:r>
      <w:r w:rsidR="00475B46">
        <w:rPr>
          <w:rtl/>
        </w:rPr>
        <w:t xml:space="preserve">ں </w:t>
      </w:r>
      <w:r>
        <w:rPr>
          <w:rtl/>
        </w:rPr>
        <w:t>قبول كرليا ...</w:t>
      </w:r>
    </w:p>
    <w:p w:rsidR="00E10A6C" w:rsidRDefault="00D20126" w:rsidP="00D20126">
      <w:pPr>
        <w:pStyle w:val="libLine"/>
        <w:rPr>
          <w:rtl/>
        </w:rPr>
      </w:pPr>
      <w:r>
        <w:rPr>
          <w:rtl/>
        </w:rPr>
        <w:t>____________________</w:t>
      </w:r>
    </w:p>
    <w:p w:rsidR="00E10A6C" w:rsidRDefault="00E10A6C" w:rsidP="00D62F0A">
      <w:pPr>
        <w:pStyle w:val="libFootnote"/>
        <w:rPr>
          <w:rtl/>
        </w:rPr>
      </w:pPr>
      <w:r>
        <w:rPr>
          <w:rtl/>
        </w:rPr>
        <w:t>1)علل الشرايع ص6ح1 ب54، نورالثقلين ج3ص281ج154_</w:t>
      </w:r>
    </w:p>
    <w:p w:rsidR="00E10A6C" w:rsidRDefault="005E4E68" w:rsidP="00D62F0A">
      <w:pPr>
        <w:pStyle w:val="libNormal"/>
        <w:rPr>
          <w:rtl/>
        </w:rPr>
      </w:pPr>
      <w:r>
        <w:rPr>
          <w:rtl/>
        </w:rPr>
        <w:br w:type="page"/>
      </w:r>
    </w:p>
    <w:p w:rsidR="00E10A6C" w:rsidRDefault="00E10A6C" w:rsidP="00D62F0A">
      <w:pPr>
        <w:pStyle w:val="libNormal"/>
        <w:rPr>
          <w:rtl/>
        </w:rPr>
      </w:pPr>
      <w:r>
        <w:rPr>
          <w:rFonts w:hint="eastAsia"/>
          <w:rtl/>
        </w:rPr>
        <w:lastRenderedPageBreak/>
        <w:t>اشتياق</w:t>
      </w:r>
      <w:r>
        <w:rPr>
          <w:rtl/>
        </w:rPr>
        <w:t xml:space="preserve"> :</w:t>
      </w:r>
      <w:r>
        <w:rPr>
          <w:rFonts w:hint="eastAsia"/>
          <w:rtl/>
        </w:rPr>
        <w:t>علم</w:t>
      </w:r>
      <w:r>
        <w:rPr>
          <w:rtl/>
        </w:rPr>
        <w:t xml:space="preserve"> حاصل كرنے كا اشتياق5</w:t>
      </w:r>
    </w:p>
    <w:p w:rsidR="00E10A6C" w:rsidRDefault="00E10A6C" w:rsidP="00D62F0A">
      <w:pPr>
        <w:pStyle w:val="libNormal"/>
        <w:rPr>
          <w:rtl/>
        </w:rPr>
      </w:pPr>
      <w:r>
        <w:rPr>
          <w:rFonts w:hint="eastAsia"/>
          <w:rtl/>
        </w:rPr>
        <w:t>اطاعت</w:t>
      </w:r>
      <w:r>
        <w:rPr>
          <w:rtl/>
        </w:rPr>
        <w:t>:</w:t>
      </w:r>
      <w:r>
        <w:rPr>
          <w:rFonts w:hint="eastAsia"/>
          <w:rtl/>
        </w:rPr>
        <w:t>خضر</w:t>
      </w:r>
      <w:r>
        <w:rPr>
          <w:rtl/>
        </w:rPr>
        <w:t xml:space="preserve"> كى اطاعت 2،معلم كى اطاعت 7</w:t>
      </w:r>
    </w:p>
    <w:p w:rsidR="00E10A6C" w:rsidRDefault="00E10A6C" w:rsidP="00D62F0A">
      <w:pPr>
        <w:pStyle w:val="libNormal"/>
        <w:rPr>
          <w:rtl/>
        </w:rPr>
      </w:pPr>
      <w:r>
        <w:rPr>
          <w:rFonts w:hint="eastAsia"/>
          <w:rtl/>
        </w:rPr>
        <w:t>خضر</w:t>
      </w:r>
      <w:r>
        <w:rPr>
          <w:rtl/>
        </w:rPr>
        <w:t xml:space="preserve"> :</w:t>
      </w:r>
      <w:r>
        <w:rPr>
          <w:rFonts w:hint="eastAsia"/>
          <w:rtl/>
        </w:rPr>
        <w:t>خضر</w:t>
      </w:r>
      <w:r>
        <w:rPr>
          <w:rtl/>
        </w:rPr>
        <w:t xml:space="preserve"> كا احترام4 ، خضر كا علم 5،خضر كا قصہ 1،2،4،5</w:t>
      </w:r>
    </w:p>
    <w:p w:rsidR="00E10A6C" w:rsidRDefault="00E10A6C" w:rsidP="00D62F0A">
      <w:pPr>
        <w:pStyle w:val="libNormal"/>
        <w:rPr>
          <w:rtl/>
        </w:rPr>
      </w:pPr>
      <w:r>
        <w:rPr>
          <w:rFonts w:hint="eastAsia"/>
          <w:rtl/>
        </w:rPr>
        <w:t>ذكر</w:t>
      </w:r>
      <w:r>
        <w:rPr>
          <w:rtl/>
        </w:rPr>
        <w:t>:</w:t>
      </w:r>
      <w:r>
        <w:rPr>
          <w:rFonts w:hint="eastAsia"/>
          <w:rtl/>
        </w:rPr>
        <w:t>الہى</w:t>
      </w:r>
      <w:r>
        <w:rPr>
          <w:rtl/>
        </w:rPr>
        <w:t xml:space="preserve"> مشيت كا ذكر3; الہى مشيت كے ذكر كى اہميت 6;مشيت الہى كے ذكر كرنے كے آثار 8</w:t>
      </w:r>
    </w:p>
    <w:p w:rsidR="00E10A6C" w:rsidRDefault="00E10A6C" w:rsidP="00D62F0A">
      <w:pPr>
        <w:pStyle w:val="libNormal"/>
        <w:rPr>
          <w:rtl/>
        </w:rPr>
      </w:pPr>
      <w:r>
        <w:rPr>
          <w:rFonts w:hint="eastAsia"/>
          <w:rtl/>
        </w:rPr>
        <w:t>ذكر</w:t>
      </w:r>
      <w:r>
        <w:rPr>
          <w:rtl/>
        </w:rPr>
        <w:t xml:space="preserve"> كرنے والے :3</w:t>
      </w:r>
      <w:r>
        <w:rPr>
          <w:rFonts w:hint="eastAsia"/>
          <w:rtl/>
        </w:rPr>
        <w:t>روايت</w:t>
      </w:r>
      <w:r>
        <w:rPr>
          <w:rtl/>
        </w:rPr>
        <w:t>:8</w:t>
      </w:r>
    </w:p>
    <w:p w:rsidR="00E10A6C" w:rsidRDefault="00E10A6C" w:rsidP="00D62F0A">
      <w:pPr>
        <w:pStyle w:val="libNormal"/>
        <w:rPr>
          <w:rtl/>
        </w:rPr>
      </w:pPr>
      <w:r>
        <w:rPr>
          <w:rFonts w:hint="eastAsia"/>
          <w:rtl/>
        </w:rPr>
        <w:t>علم</w:t>
      </w:r>
      <w:r>
        <w:rPr>
          <w:rtl/>
        </w:rPr>
        <w:t xml:space="preserve"> حاصل كرنا:</w:t>
      </w:r>
      <w:r>
        <w:rPr>
          <w:rFonts w:hint="eastAsia"/>
          <w:rtl/>
        </w:rPr>
        <w:t>علم</w:t>
      </w:r>
      <w:r>
        <w:rPr>
          <w:rtl/>
        </w:rPr>
        <w:t xml:space="preserve"> حاصل كرنے كى شرائط7;علم حاصل كرنے كے آداب 7; علم حاصل كرنے مي</w:t>
      </w:r>
      <w:r w:rsidR="00475B46">
        <w:rPr>
          <w:rtl/>
        </w:rPr>
        <w:t xml:space="preserve">ں </w:t>
      </w:r>
      <w:r>
        <w:rPr>
          <w:rtl/>
        </w:rPr>
        <w:t>صبر7</w:t>
      </w:r>
    </w:p>
    <w:p w:rsidR="00E10A6C" w:rsidRDefault="00E10A6C" w:rsidP="00D62F0A">
      <w:pPr>
        <w:pStyle w:val="libNormal"/>
        <w:rPr>
          <w:rtl/>
        </w:rPr>
      </w:pPr>
      <w:r>
        <w:rPr>
          <w:rFonts w:hint="eastAsia"/>
          <w:rtl/>
        </w:rPr>
        <w:t>معلم</w:t>
      </w:r>
      <w:r>
        <w:rPr>
          <w:rtl/>
        </w:rPr>
        <w:t xml:space="preserve"> :</w:t>
      </w:r>
      <w:r>
        <w:rPr>
          <w:rFonts w:hint="eastAsia"/>
          <w:rtl/>
        </w:rPr>
        <w:t>معلم</w:t>
      </w:r>
      <w:r>
        <w:rPr>
          <w:rtl/>
        </w:rPr>
        <w:t xml:space="preserve"> كا احترام4</w:t>
      </w:r>
    </w:p>
    <w:p w:rsidR="00E10A6C" w:rsidRDefault="00E10A6C" w:rsidP="00D62F0A">
      <w:pPr>
        <w:pStyle w:val="libNormal"/>
        <w:rPr>
          <w:rtl/>
        </w:rPr>
      </w:pPr>
      <w:r>
        <w:rPr>
          <w:rFonts w:hint="eastAsia"/>
          <w:rtl/>
        </w:rPr>
        <w:t>موسى</w:t>
      </w:r>
      <w:r>
        <w:rPr>
          <w:rtl/>
        </w:rPr>
        <w:t xml:space="preserve"> (ع) :</w:t>
      </w:r>
      <w:r>
        <w:rPr>
          <w:rFonts w:hint="eastAsia"/>
          <w:rtl/>
        </w:rPr>
        <w:t>موسي</w:t>
      </w:r>
      <w:r>
        <w:rPr>
          <w:rtl/>
        </w:rPr>
        <w:t>(ع) كا ادب 4;موسي(ع) كا اشتياق 5; موسي(ع) كا صبر 1،8; موسي(ع) كا علم حاصل كرنا 1،5; موسي(ع) كا قصہ1،2،4،5;موسي(ع) كا معلم 5; موسى (ع) كا وعدہ 1،2،3</w:t>
      </w:r>
    </w:p>
    <w:p w:rsidR="00E10A6C" w:rsidRDefault="00E10A6C" w:rsidP="00D62F0A">
      <w:pPr>
        <w:pStyle w:val="libNormal"/>
        <w:rPr>
          <w:rtl/>
        </w:rPr>
      </w:pPr>
      <w:r>
        <w:rPr>
          <w:rFonts w:hint="eastAsia"/>
          <w:rtl/>
        </w:rPr>
        <w:t>وعدہ</w:t>
      </w:r>
      <w:r>
        <w:rPr>
          <w:rtl/>
        </w:rPr>
        <w:t>:</w:t>
      </w:r>
      <w:r>
        <w:rPr>
          <w:rFonts w:hint="eastAsia"/>
          <w:rtl/>
        </w:rPr>
        <w:t>وعدہ</w:t>
      </w:r>
      <w:r>
        <w:rPr>
          <w:rtl/>
        </w:rPr>
        <w:t xml:space="preserve"> كے آداب6</w:t>
      </w:r>
    </w:p>
    <w:p w:rsidR="00E10A6C" w:rsidRDefault="00D62F0A" w:rsidP="00D62F0A">
      <w:pPr>
        <w:pStyle w:val="Heading2Center"/>
        <w:rPr>
          <w:rtl/>
        </w:rPr>
      </w:pPr>
      <w:bookmarkStart w:id="181" w:name="_Toc32151512"/>
      <w:r>
        <w:rPr>
          <w:rFonts w:hint="cs"/>
          <w:rtl/>
        </w:rPr>
        <w:t>آیت 70</w:t>
      </w:r>
      <w:bookmarkEnd w:id="181"/>
    </w:p>
    <w:p w:rsidR="00E10A6C" w:rsidRDefault="00574CD4" w:rsidP="00D62F0A">
      <w:pPr>
        <w:pStyle w:val="libNormal"/>
        <w:rPr>
          <w:rtl/>
        </w:rPr>
      </w:pPr>
      <w:r>
        <w:rPr>
          <w:rStyle w:val="libAieChar"/>
          <w:rFonts w:hint="eastAsia"/>
          <w:rtl/>
        </w:rPr>
        <w:t xml:space="preserve"> </w:t>
      </w:r>
      <w:r w:rsidRPr="00574CD4">
        <w:rPr>
          <w:rStyle w:val="libAlaemChar"/>
          <w:rFonts w:hint="eastAsia"/>
          <w:rtl/>
        </w:rPr>
        <w:t>(</w:t>
      </w:r>
      <w:r w:rsidRPr="00D62F0A">
        <w:rPr>
          <w:rStyle w:val="libAieChar"/>
          <w:rFonts w:hint="eastAsia"/>
          <w:rtl/>
        </w:rPr>
        <w:t>قَالَ</w:t>
      </w:r>
      <w:r w:rsidRPr="00D62F0A">
        <w:rPr>
          <w:rStyle w:val="libAieChar"/>
          <w:rtl/>
        </w:rPr>
        <w:t xml:space="preserve"> فَإِنِ اتَّبَعْتَنِي فَلَا تَسْأَلْنِي عَن شَيْءٍ حَتَّى أُحْدِثَ لَكَ مِنْهُ ذِكْراً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بندہ نے كہا كہ اگر آپ كو ميرے ساتھ رہنا ہے تو بس كسى بات كے بارے مي</w:t>
      </w:r>
      <w:r w:rsidR="00475B46">
        <w:rPr>
          <w:rtl/>
        </w:rPr>
        <w:t xml:space="preserve">ں </w:t>
      </w:r>
      <w:r>
        <w:rPr>
          <w:rtl/>
        </w:rPr>
        <w:t>اس وقت تك سوال نہ كري</w:t>
      </w:r>
      <w:r w:rsidR="00475B46">
        <w:rPr>
          <w:rtl/>
        </w:rPr>
        <w:t xml:space="preserve">ں </w:t>
      </w:r>
      <w:r>
        <w:rPr>
          <w:rtl/>
        </w:rPr>
        <w:t>جب تك مي</w:t>
      </w:r>
      <w:r w:rsidR="00475B46">
        <w:rPr>
          <w:rtl/>
        </w:rPr>
        <w:t xml:space="preserve">ں </w:t>
      </w:r>
      <w:r>
        <w:rPr>
          <w:rtl/>
        </w:rPr>
        <w:t>خود اس كا ذكر نہ شروع كردو</w:t>
      </w:r>
      <w:r w:rsidR="00475B46">
        <w:rPr>
          <w:rtl/>
        </w:rPr>
        <w:t xml:space="preserve">ں </w:t>
      </w:r>
      <w:r>
        <w:rPr>
          <w:rtl/>
        </w:rPr>
        <w:t>(70)</w:t>
      </w:r>
    </w:p>
    <w:p w:rsidR="00E10A6C" w:rsidRDefault="00E10A6C" w:rsidP="00E10A6C">
      <w:pPr>
        <w:pStyle w:val="libNormal"/>
        <w:rPr>
          <w:rtl/>
        </w:rPr>
      </w:pPr>
      <w:r>
        <w:rPr>
          <w:rtl/>
        </w:rPr>
        <w:t>1_حضرت خضر (ع) نے حضرت موسي(ع) كى اپنى ہمراہى كے حوالے سے در خواست پر مشروط موافقت كى _</w:t>
      </w:r>
    </w:p>
    <w:p w:rsidR="00E10A6C" w:rsidRDefault="00E10A6C" w:rsidP="00D62F0A">
      <w:pPr>
        <w:pStyle w:val="libArabic"/>
        <w:rPr>
          <w:rtl/>
        </w:rPr>
      </w:pPr>
      <w:r>
        <w:rPr>
          <w:rFonts w:hint="eastAsia"/>
          <w:rtl/>
        </w:rPr>
        <w:t>قال</w:t>
      </w:r>
      <w:r>
        <w:rPr>
          <w:rtl/>
        </w:rPr>
        <w:t xml:space="preserve"> فإن اتبعتنى فلاتسئلنى عن شيئ</w:t>
      </w:r>
    </w:p>
    <w:p w:rsidR="00E10A6C" w:rsidRDefault="00E10A6C" w:rsidP="00D62F0A">
      <w:pPr>
        <w:pStyle w:val="libNormal"/>
        <w:rPr>
          <w:rtl/>
        </w:rPr>
      </w:pPr>
      <w:r>
        <w:rPr>
          <w:rtl/>
        </w:rPr>
        <w:t>2_حضرت خضر(ع) كى حضرت موسي(ع) كى ہمراہى كے حوالے سے يہ شرط تھى كہ وہ انكى وضاحت دينے سے پہلے خود كسى چيز كے بارے مي</w:t>
      </w:r>
      <w:r w:rsidR="00475B46">
        <w:rPr>
          <w:rtl/>
        </w:rPr>
        <w:t xml:space="preserve">ں </w:t>
      </w:r>
      <w:r>
        <w:rPr>
          <w:rtl/>
        </w:rPr>
        <w:t>سوال نہ كري</w:t>
      </w:r>
      <w:r w:rsidR="00475B46">
        <w:rPr>
          <w:rtl/>
        </w:rPr>
        <w:t xml:space="preserve">ں </w:t>
      </w:r>
      <w:r>
        <w:rPr>
          <w:rtl/>
        </w:rPr>
        <w:t>_</w:t>
      </w:r>
      <w:r w:rsidRPr="00D62F0A">
        <w:rPr>
          <w:rStyle w:val="libArabicChar"/>
          <w:rFonts w:hint="eastAsia"/>
          <w:rtl/>
        </w:rPr>
        <w:t>فلاتسئلنى</w:t>
      </w:r>
      <w:r w:rsidRPr="00D62F0A">
        <w:rPr>
          <w:rStyle w:val="libArabicChar"/>
          <w:rtl/>
        </w:rPr>
        <w:t xml:space="preserve"> عن شى حتّى ا حدث لك من</w:t>
      </w:r>
      <w:r w:rsidR="005E572F" w:rsidRPr="00201D6A">
        <w:rPr>
          <w:rStyle w:val="libArabicChar"/>
          <w:rFonts w:hint="cs"/>
          <w:rtl/>
        </w:rPr>
        <w:t>ه</w:t>
      </w:r>
      <w:r w:rsidRPr="00D62F0A">
        <w:rPr>
          <w:rStyle w:val="libArabicChar"/>
          <w:rtl/>
        </w:rPr>
        <w:t xml:space="preserve"> </w:t>
      </w:r>
      <w:r w:rsidRPr="00D62F0A">
        <w:rPr>
          <w:rStyle w:val="libArabicChar"/>
          <w:rFonts w:hint="cs"/>
          <w:rtl/>
        </w:rPr>
        <w:t>ذكر</w:t>
      </w:r>
      <w:r w:rsidR="007E0021">
        <w:rPr>
          <w:rStyle w:val="libArabicChar"/>
          <w:rFonts w:hint="cs"/>
          <w:rtl/>
        </w:rPr>
        <w:t>ا</w:t>
      </w:r>
    </w:p>
    <w:p w:rsidR="00E10A6C" w:rsidRDefault="00E10A6C" w:rsidP="00E10A6C">
      <w:pPr>
        <w:pStyle w:val="libNormal"/>
        <w:rPr>
          <w:rtl/>
        </w:rPr>
      </w:pPr>
      <w:r>
        <w:rPr>
          <w:rtl/>
        </w:rPr>
        <w:t>3_ حضرت خضر (ع) چاہتے تھے كر حضرت موسي(ع) اسرار ورموز كو سمجھنے مي</w:t>
      </w:r>
      <w:r w:rsidR="00475B46">
        <w:rPr>
          <w:rtl/>
        </w:rPr>
        <w:t xml:space="preserve">ں </w:t>
      </w:r>
      <w:r>
        <w:rPr>
          <w:rtl/>
        </w:rPr>
        <w:t>عجلت سے كام نہ لي</w:t>
      </w:r>
      <w:r w:rsidR="00475B46">
        <w:rPr>
          <w:rtl/>
        </w:rPr>
        <w:t xml:space="preserve">ں </w:t>
      </w:r>
      <w:r>
        <w:rPr>
          <w:rtl/>
        </w:rPr>
        <w:t>اور ان پر بلا چو</w:t>
      </w:r>
      <w:r w:rsidR="00475B46">
        <w:rPr>
          <w:rtl/>
        </w:rPr>
        <w:t xml:space="preserve">ں </w:t>
      </w:r>
      <w:r>
        <w:rPr>
          <w:rtl/>
        </w:rPr>
        <w:t>چرا اپنى اتباع لازم نہي</w:t>
      </w:r>
      <w:r w:rsidR="00475B46">
        <w:rPr>
          <w:rtl/>
        </w:rPr>
        <w:t xml:space="preserve">ں </w:t>
      </w:r>
      <w:r>
        <w:rPr>
          <w:rtl/>
        </w:rPr>
        <w:t>كى _</w:t>
      </w:r>
    </w:p>
    <w:p w:rsidR="00D62F0A" w:rsidRDefault="005E4E68" w:rsidP="00D62F0A">
      <w:pPr>
        <w:pStyle w:val="libNormal"/>
        <w:rPr>
          <w:rtl/>
        </w:rPr>
      </w:pPr>
      <w:r>
        <w:rPr>
          <w:rtl/>
        </w:rPr>
        <w:br w:type="page"/>
      </w:r>
    </w:p>
    <w:p w:rsidR="00E10A6C" w:rsidRDefault="00E10A6C" w:rsidP="00D62F0A">
      <w:pPr>
        <w:pStyle w:val="libArabic"/>
        <w:rPr>
          <w:rtl/>
        </w:rPr>
      </w:pPr>
      <w:r>
        <w:rPr>
          <w:rFonts w:hint="eastAsia"/>
          <w:rtl/>
        </w:rPr>
        <w:lastRenderedPageBreak/>
        <w:t>حتى</w:t>
      </w:r>
      <w:r>
        <w:rPr>
          <w:rtl/>
        </w:rPr>
        <w:t xml:space="preserve"> ا حدث لك من</w:t>
      </w:r>
      <w:r w:rsidR="005E572F" w:rsidRPr="00201D6A">
        <w:rPr>
          <w:rFonts w:hint="cs"/>
          <w:rtl/>
        </w:rPr>
        <w:t>ه</w:t>
      </w:r>
      <w:r>
        <w:rPr>
          <w:rtl/>
        </w:rPr>
        <w:t xml:space="preserve"> </w:t>
      </w:r>
      <w:r>
        <w:rPr>
          <w:rFonts w:hint="cs"/>
          <w:rtl/>
        </w:rPr>
        <w:t>ذكر</w:t>
      </w:r>
      <w:r w:rsidR="007E0021">
        <w:rPr>
          <w:rFonts w:hint="cs"/>
          <w:rtl/>
        </w:rPr>
        <w:t>ا</w:t>
      </w:r>
    </w:p>
    <w:p w:rsidR="00E10A6C" w:rsidRDefault="00E10A6C" w:rsidP="00E10A6C">
      <w:pPr>
        <w:pStyle w:val="libNormal"/>
        <w:rPr>
          <w:rtl/>
        </w:rPr>
      </w:pPr>
      <w:r>
        <w:rPr>
          <w:rtl/>
        </w:rPr>
        <w:t>4_حضرت خضر(ع) نے حضرت موسي(ع) كو آگاہ فرمايا كہ وہ جوانجام دي</w:t>
      </w:r>
      <w:r w:rsidR="00475B46">
        <w:rPr>
          <w:rtl/>
        </w:rPr>
        <w:t xml:space="preserve">ں </w:t>
      </w:r>
      <w:r>
        <w:rPr>
          <w:rtl/>
        </w:rPr>
        <w:t>گے دليل وحكمت سے خالى نہي</w:t>
      </w:r>
      <w:r w:rsidR="00475B46">
        <w:rPr>
          <w:rtl/>
        </w:rPr>
        <w:t xml:space="preserve">ں </w:t>
      </w:r>
      <w:r>
        <w:rPr>
          <w:rtl/>
        </w:rPr>
        <w:t>ہوگا_</w:t>
      </w:r>
    </w:p>
    <w:p w:rsidR="00E10A6C" w:rsidRDefault="00E10A6C" w:rsidP="00D62F0A">
      <w:pPr>
        <w:pStyle w:val="libArabic"/>
        <w:rPr>
          <w:rtl/>
        </w:rPr>
      </w:pPr>
      <w:r>
        <w:rPr>
          <w:rFonts w:hint="eastAsia"/>
          <w:rtl/>
        </w:rPr>
        <w:t>حتى</w:t>
      </w:r>
      <w:r>
        <w:rPr>
          <w:rtl/>
        </w:rPr>
        <w:t xml:space="preserve"> ا حدث لك من</w:t>
      </w:r>
      <w:r w:rsidR="005E572F" w:rsidRPr="00201D6A">
        <w:rPr>
          <w:rFonts w:hint="cs"/>
          <w:rtl/>
        </w:rPr>
        <w:t>ه</w:t>
      </w:r>
      <w:r>
        <w:rPr>
          <w:rtl/>
        </w:rPr>
        <w:t xml:space="preserve"> </w:t>
      </w:r>
      <w:r>
        <w:rPr>
          <w:rFonts w:hint="cs"/>
          <w:rtl/>
        </w:rPr>
        <w:t>ذكر</w:t>
      </w:r>
      <w:r w:rsidR="007E0021">
        <w:rPr>
          <w:rFonts w:hint="cs"/>
          <w:rtl/>
        </w:rPr>
        <w:t>ا</w:t>
      </w:r>
    </w:p>
    <w:p w:rsidR="00E10A6C" w:rsidRDefault="00E10A6C" w:rsidP="00E10A6C">
      <w:pPr>
        <w:pStyle w:val="libNormal"/>
        <w:rPr>
          <w:rtl/>
        </w:rPr>
      </w:pPr>
      <w:r>
        <w:rPr>
          <w:rtl/>
        </w:rPr>
        <w:t>5_ حضرت خضر(ع) نے حضرت موسي(ع) كووعدہ ديا كہ آخر مي</w:t>
      </w:r>
      <w:r w:rsidR="00475B46">
        <w:rPr>
          <w:rtl/>
        </w:rPr>
        <w:t xml:space="preserve">ں </w:t>
      </w:r>
      <w:r>
        <w:rPr>
          <w:rtl/>
        </w:rPr>
        <w:t>اپنے كام كے كچھ رموز، ان پر واضح كري</w:t>
      </w:r>
      <w:r w:rsidR="00475B46">
        <w:rPr>
          <w:rtl/>
        </w:rPr>
        <w:t xml:space="preserve">ں </w:t>
      </w:r>
      <w:r>
        <w:rPr>
          <w:rtl/>
        </w:rPr>
        <w:t>گے_</w:t>
      </w:r>
    </w:p>
    <w:p w:rsidR="00E10A6C" w:rsidRDefault="00E10A6C" w:rsidP="00D62F0A">
      <w:pPr>
        <w:pStyle w:val="libArabic"/>
        <w:rPr>
          <w:rtl/>
        </w:rPr>
      </w:pPr>
      <w:r>
        <w:rPr>
          <w:rFonts w:hint="eastAsia"/>
          <w:rtl/>
        </w:rPr>
        <w:t>ا</w:t>
      </w:r>
      <w:r>
        <w:rPr>
          <w:rtl/>
        </w:rPr>
        <w:t xml:space="preserve"> حدث لك من</w:t>
      </w:r>
      <w:r w:rsidR="005E572F" w:rsidRPr="00201D6A">
        <w:rPr>
          <w:rFonts w:hint="cs"/>
          <w:rtl/>
        </w:rPr>
        <w:t>ه</w:t>
      </w:r>
      <w:r>
        <w:rPr>
          <w:rtl/>
        </w:rPr>
        <w:t xml:space="preserve"> </w:t>
      </w:r>
      <w:r>
        <w:rPr>
          <w:rFonts w:hint="cs"/>
          <w:rtl/>
        </w:rPr>
        <w:t>ذكر</w:t>
      </w:r>
      <w:r w:rsidR="007E0021">
        <w:rPr>
          <w:rFonts w:hint="cs"/>
          <w:rtl/>
        </w:rPr>
        <w:t>ا</w:t>
      </w:r>
    </w:p>
    <w:p w:rsidR="00E10A6C" w:rsidRDefault="00E10A6C" w:rsidP="00E10A6C">
      <w:pPr>
        <w:pStyle w:val="libNormal"/>
        <w:rPr>
          <w:rtl/>
        </w:rPr>
      </w:pPr>
      <w:r>
        <w:rPr>
          <w:rtl/>
        </w:rPr>
        <w:t>''منہ '' مي</w:t>
      </w:r>
      <w:r w:rsidR="00475B46">
        <w:rPr>
          <w:rtl/>
        </w:rPr>
        <w:t xml:space="preserve">ں </w:t>
      </w:r>
      <w:r>
        <w:rPr>
          <w:rtl/>
        </w:rPr>
        <w:t>''من'' تبعيض كيلئے ہے اور يہ بتارہاہے كہ حضرت خضر(ع) نے اپنے عمل كى خصوصيات مي</w:t>
      </w:r>
      <w:r w:rsidR="00475B46">
        <w:rPr>
          <w:rtl/>
        </w:rPr>
        <w:t xml:space="preserve">ں </w:t>
      </w:r>
      <w:r>
        <w:rPr>
          <w:rtl/>
        </w:rPr>
        <w:t>سے كچھ بيان كرنے كا وعدہ دياتھا_</w:t>
      </w:r>
    </w:p>
    <w:p w:rsidR="00E10A6C" w:rsidRDefault="00E10A6C" w:rsidP="00E10A6C">
      <w:pPr>
        <w:pStyle w:val="libNormal"/>
        <w:rPr>
          <w:rtl/>
        </w:rPr>
      </w:pPr>
      <w:r>
        <w:rPr>
          <w:rtl/>
        </w:rPr>
        <w:t>6_ آگاہى كے زمينہ فراہم ہونے سے پہلے سوال كرنے مي</w:t>
      </w:r>
      <w:r w:rsidR="00475B46">
        <w:rPr>
          <w:rtl/>
        </w:rPr>
        <w:t xml:space="preserve">ں </w:t>
      </w:r>
      <w:r>
        <w:rPr>
          <w:rtl/>
        </w:rPr>
        <w:t>عجلت، علم حاصل كرنے كے آداب سے نہي</w:t>
      </w:r>
      <w:r w:rsidR="00475B46">
        <w:rPr>
          <w:rtl/>
        </w:rPr>
        <w:t xml:space="preserve">ں </w:t>
      </w:r>
      <w:r>
        <w:rPr>
          <w:rtl/>
        </w:rPr>
        <w:t>ہے _</w:t>
      </w:r>
    </w:p>
    <w:p w:rsidR="00E10A6C" w:rsidRDefault="00E10A6C" w:rsidP="00D62F0A">
      <w:pPr>
        <w:pStyle w:val="libArabic"/>
        <w:rPr>
          <w:rtl/>
        </w:rPr>
      </w:pPr>
      <w:r>
        <w:rPr>
          <w:rFonts w:hint="eastAsia"/>
          <w:rtl/>
        </w:rPr>
        <w:t>فلا</w:t>
      </w:r>
      <w:r>
        <w:rPr>
          <w:rtl/>
        </w:rPr>
        <w:t xml:space="preserve"> تسئلنى عن شيء حتّى ا حدث لك</w:t>
      </w:r>
    </w:p>
    <w:p w:rsidR="00E10A6C" w:rsidRDefault="00E10A6C" w:rsidP="00D62F0A">
      <w:pPr>
        <w:pStyle w:val="libNormal"/>
        <w:rPr>
          <w:rtl/>
        </w:rPr>
      </w:pPr>
      <w:r>
        <w:rPr>
          <w:rFonts w:hint="eastAsia"/>
          <w:rtl/>
        </w:rPr>
        <w:t>خضر</w:t>
      </w:r>
      <w:r>
        <w:rPr>
          <w:rtl/>
        </w:rPr>
        <w:t xml:space="preserve"> (ع) :</w:t>
      </w:r>
      <w:r>
        <w:rPr>
          <w:rFonts w:hint="eastAsia"/>
          <w:rtl/>
        </w:rPr>
        <w:t>خضر</w:t>
      </w:r>
      <w:r>
        <w:rPr>
          <w:rtl/>
        </w:rPr>
        <w:t>(ع) كے عمل كا راز بيان ہونا 4،5،خضر(ع) كى پيروى 3،خضر(ع) كے تقاضے3، خضر (ع) كى تعليمات 4، خضر(ع) كا قصہ 1،2،3،5،خضر(ع) كے وعدے5</w:t>
      </w:r>
    </w:p>
    <w:p w:rsidR="00E10A6C" w:rsidRDefault="00E10A6C" w:rsidP="00D62F0A">
      <w:pPr>
        <w:pStyle w:val="libNormal"/>
        <w:rPr>
          <w:rtl/>
        </w:rPr>
      </w:pPr>
      <w:r>
        <w:rPr>
          <w:rFonts w:hint="eastAsia"/>
          <w:rtl/>
        </w:rPr>
        <w:t>سوال</w:t>
      </w:r>
      <w:r>
        <w:rPr>
          <w:rtl/>
        </w:rPr>
        <w:t>:</w:t>
      </w:r>
      <w:r>
        <w:rPr>
          <w:rFonts w:hint="eastAsia"/>
          <w:rtl/>
        </w:rPr>
        <w:t>سوال</w:t>
      </w:r>
      <w:r>
        <w:rPr>
          <w:rtl/>
        </w:rPr>
        <w:t xml:space="preserve"> مي</w:t>
      </w:r>
      <w:r w:rsidR="00475B46">
        <w:rPr>
          <w:rtl/>
        </w:rPr>
        <w:t xml:space="preserve">ں </w:t>
      </w:r>
      <w:r>
        <w:rPr>
          <w:rtl/>
        </w:rPr>
        <w:t>عجلت6</w:t>
      </w:r>
    </w:p>
    <w:p w:rsidR="00E10A6C" w:rsidRDefault="00E10A6C" w:rsidP="00D62F0A">
      <w:pPr>
        <w:pStyle w:val="libNormal"/>
        <w:rPr>
          <w:rtl/>
        </w:rPr>
      </w:pPr>
      <w:r>
        <w:rPr>
          <w:rFonts w:hint="eastAsia"/>
          <w:rtl/>
        </w:rPr>
        <w:t>علم</w:t>
      </w:r>
      <w:r>
        <w:rPr>
          <w:rtl/>
        </w:rPr>
        <w:t xml:space="preserve"> حاصل كرنا:</w:t>
      </w:r>
      <w:r>
        <w:rPr>
          <w:rFonts w:hint="eastAsia"/>
          <w:rtl/>
        </w:rPr>
        <w:t>علم</w:t>
      </w:r>
      <w:r>
        <w:rPr>
          <w:rtl/>
        </w:rPr>
        <w:t xml:space="preserve"> حاصل كرنے كے آداب6</w:t>
      </w:r>
    </w:p>
    <w:p w:rsidR="00E10A6C" w:rsidRDefault="00E10A6C" w:rsidP="00D62F0A">
      <w:pPr>
        <w:pStyle w:val="libNormal"/>
        <w:rPr>
          <w:rtl/>
        </w:rPr>
      </w:pPr>
      <w:r>
        <w:rPr>
          <w:rFonts w:hint="eastAsia"/>
          <w:rtl/>
        </w:rPr>
        <w:t>موسي</w:t>
      </w:r>
      <w:r>
        <w:rPr>
          <w:rtl/>
        </w:rPr>
        <w:t>(ع) :</w:t>
      </w:r>
      <w:r>
        <w:rPr>
          <w:rFonts w:hint="eastAsia"/>
          <w:rtl/>
        </w:rPr>
        <w:t>موسي</w:t>
      </w:r>
      <w:r>
        <w:rPr>
          <w:rtl/>
        </w:rPr>
        <w:t>(ع) كى پيروى 3، موسي(ع) كے تقاضے1،موسي(ع) كاصبر 3 ، موسي(ع) كا قصہ 1،2،3،5،موسي(ع) كو وعدہ 5،موسي(ع) كى خضر (ع) كے ساتھ ہمراہي1،2</w:t>
      </w:r>
    </w:p>
    <w:p w:rsidR="00E10A6C" w:rsidRDefault="00D62F0A" w:rsidP="00D62F0A">
      <w:pPr>
        <w:pStyle w:val="Heading2Center"/>
        <w:rPr>
          <w:rtl/>
        </w:rPr>
      </w:pPr>
      <w:bookmarkStart w:id="182" w:name="_Toc32151513"/>
      <w:r>
        <w:rPr>
          <w:rFonts w:hint="cs"/>
          <w:rtl/>
        </w:rPr>
        <w:t>آیت 71</w:t>
      </w:r>
      <w:bookmarkEnd w:id="182"/>
    </w:p>
    <w:p w:rsidR="00E10A6C" w:rsidRDefault="00574CD4" w:rsidP="00D62F0A">
      <w:pPr>
        <w:pStyle w:val="libNormal"/>
        <w:rPr>
          <w:rtl/>
        </w:rPr>
      </w:pPr>
      <w:r>
        <w:rPr>
          <w:rStyle w:val="libAieChar"/>
          <w:rFonts w:hint="eastAsia"/>
          <w:rtl/>
        </w:rPr>
        <w:t xml:space="preserve"> </w:t>
      </w:r>
      <w:r w:rsidRPr="00574CD4">
        <w:rPr>
          <w:rStyle w:val="libAlaemChar"/>
          <w:rFonts w:hint="eastAsia"/>
          <w:rtl/>
        </w:rPr>
        <w:t>(</w:t>
      </w:r>
      <w:r w:rsidRPr="00D62F0A">
        <w:rPr>
          <w:rStyle w:val="libAieChar"/>
          <w:rFonts w:hint="eastAsia"/>
          <w:rtl/>
        </w:rPr>
        <w:t>فَانطَلَقَا</w:t>
      </w:r>
      <w:r w:rsidRPr="00D62F0A">
        <w:rPr>
          <w:rStyle w:val="libAieChar"/>
          <w:rtl/>
        </w:rPr>
        <w:t xml:space="preserve"> حَتَّى إِذَا رَكِبَا فِي السَّفِينَةِ خَرَقَهَا قَالَ أَخَرَقْتَهَا لِتُغْرِقَ أَهْلَهَا لَقَدْ جِئْتَ شَيْئاً إِمْراً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پس</w:t>
      </w:r>
      <w:r>
        <w:rPr>
          <w:rtl/>
        </w:rPr>
        <w:t xml:space="preserve"> دونو</w:t>
      </w:r>
      <w:r w:rsidR="00475B46">
        <w:rPr>
          <w:rtl/>
        </w:rPr>
        <w:t xml:space="preserve">ں </w:t>
      </w:r>
      <w:r>
        <w:rPr>
          <w:rtl/>
        </w:rPr>
        <w:t>چلے يہا</w:t>
      </w:r>
      <w:r w:rsidR="00475B46">
        <w:rPr>
          <w:rtl/>
        </w:rPr>
        <w:t xml:space="preserve">ں </w:t>
      </w:r>
      <w:r>
        <w:rPr>
          <w:rtl/>
        </w:rPr>
        <w:t>تك كہ جب كشتى مي</w:t>
      </w:r>
      <w:r w:rsidR="00475B46">
        <w:rPr>
          <w:rtl/>
        </w:rPr>
        <w:t xml:space="preserve">ں </w:t>
      </w:r>
      <w:r>
        <w:rPr>
          <w:rtl/>
        </w:rPr>
        <w:t>سوار ہوئے تو اس بندہ خدا نے اس مي</w:t>
      </w:r>
      <w:r w:rsidR="00475B46">
        <w:rPr>
          <w:rtl/>
        </w:rPr>
        <w:t xml:space="preserve">ں </w:t>
      </w:r>
      <w:r>
        <w:rPr>
          <w:rtl/>
        </w:rPr>
        <w:t>سوراخ كرديا موسى نے كہا كہ كيا آپ نے اس لئے سوراخ كيا ہے كہ سواريو</w:t>
      </w:r>
      <w:r w:rsidR="00475B46">
        <w:rPr>
          <w:rtl/>
        </w:rPr>
        <w:t xml:space="preserve">ں </w:t>
      </w:r>
      <w:r>
        <w:rPr>
          <w:rtl/>
        </w:rPr>
        <w:t>كو ڈبودي</w:t>
      </w:r>
      <w:r w:rsidR="00475B46">
        <w:rPr>
          <w:rtl/>
        </w:rPr>
        <w:t xml:space="preserve">ں </w:t>
      </w:r>
      <w:r>
        <w:rPr>
          <w:rtl/>
        </w:rPr>
        <w:t>يہ تو بڑى عجيب و غريب بات ہے (71)</w:t>
      </w:r>
    </w:p>
    <w:p w:rsidR="006E160E" w:rsidRDefault="00E10A6C" w:rsidP="006E160E">
      <w:pPr>
        <w:pStyle w:val="libNormal"/>
        <w:rPr>
          <w:rtl/>
        </w:rPr>
      </w:pPr>
      <w:r>
        <w:rPr>
          <w:rtl/>
        </w:rPr>
        <w:t>1 _ حضرت موسي(ع) ،حضرت خضر(ع) كى شرط قبول كرتے ہوئے انكے ہمراہ چل پڑے _</w:t>
      </w:r>
      <w:r w:rsidR="006E160E" w:rsidRPr="006E160E">
        <w:rPr>
          <w:rStyle w:val="libArabicChar"/>
          <w:rFonts w:hint="eastAsia"/>
          <w:rtl/>
        </w:rPr>
        <w:t>فا</w:t>
      </w:r>
      <w:r w:rsidR="006E160E" w:rsidRPr="006E160E">
        <w:rPr>
          <w:rStyle w:val="libArabicChar"/>
          <w:rtl/>
        </w:rPr>
        <w:t xml:space="preserve"> نطلقا حتّى إذا ركبا فى السفينة</w:t>
      </w:r>
      <w:r w:rsidR="006E160E" w:rsidRPr="00D62F0A">
        <w:rPr>
          <w:rStyle w:val="libArabicChar"/>
          <w:rtl/>
        </w:rPr>
        <w:t>'' انطلاق ''</w:t>
      </w:r>
      <w:r w:rsidR="006E160E">
        <w:rPr>
          <w:rtl/>
        </w:rPr>
        <w:t xml:space="preserve"> يعنى روانہ ہونا اور چلنا</w:t>
      </w:r>
      <w:r w:rsidR="006E160E" w:rsidRPr="00D62F0A">
        <w:rPr>
          <w:rStyle w:val="libArabicChar"/>
          <w:rtl/>
        </w:rPr>
        <w:t xml:space="preserve">'' فانطلقا '' </w:t>
      </w:r>
      <w:r w:rsidR="006E160E">
        <w:rPr>
          <w:rtl/>
        </w:rPr>
        <w:t>ميں ''فاء '' دلالت كررہى ہے كر موسي(ع) نے خضر(ع) كى شرائط قبول كى اور انہوں نے موسي(ع) كو ہمراہى كى اجازت دي_</w:t>
      </w:r>
    </w:p>
    <w:p w:rsidR="00D62F0A" w:rsidRDefault="005E4E68" w:rsidP="00D62F0A">
      <w:pPr>
        <w:pStyle w:val="libNormal"/>
        <w:rPr>
          <w:rtl/>
        </w:rPr>
      </w:pPr>
      <w:r>
        <w:rPr>
          <w:rtl/>
        </w:rPr>
        <w:br w:type="page"/>
      </w:r>
    </w:p>
    <w:p w:rsidR="00E10A6C" w:rsidRPr="00D62F0A" w:rsidRDefault="00E10A6C" w:rsidP="00D62F0A">
      <w:pPr>
        <w:pStyle w:val="libNormal"/>
        <w:rPr>
          <w:rStyle w:val="libArabicChar"/>
          <w:rtl/>
        </w:rPr>
      </w:pPr>
      <w:r>
        <w:rPr>
          <w:rtl/>
        </w:rPr>
        <w:lastRenderedPageBreak/>
        <w:t>2_ حضرت موسي(ع) اورخضر(ع) اپنى ہمراہى كے پہلے مرحلے مي</w:t>
      </w:r>
      <w:r w:rsidR="00475B46">
        <w:rPr>
          <w:rtl/>
        </w:rPr>
        <w:t xml:space="preserve">ں </w:t>
      </w:r>
      <w:r>
        <w:rPr>
          <w:rtl/>
        </w:rPr>
        <w:t>ايك كشتى مي</w:t>
      </w:r>
      <w:r w:rsidR="00475B46">
        <w:rPr>
          <w:rtl/>
        </w:rPr>
        <w:t xml:space="preserve">ں </w:t>
      </w:r>
      <w:r>
        <w:rPr>
          <w:rtl/>
        </w:rPr>
        <w:t>سوار ہوئے_</w:t>
      </w:r>
      <w:r w:rsidRPr="00D62F0A">
        <w:rPr>
          <w:rStyle w:val="libArabicChar"/>
          <w:rFonts w:hint="eastAsia"/>
          <w:rtl/>
        </w:rPr>
        <w:t>فانطلقا</w:t>
      </w:r>
      <w:r w:rsidRPr="00D62F0A">
        <w:rPr>
          <w:rStyle w:val="libArabicChar"/>
          <w:rtl/>
        </w:rPr>
        <w:t xml:space="preserve"> حتّى إذا ركبا فى السفينة</w:t>
      </w:r>
    </w:p>
    <w:p w:rsidR="00E10A6C" w:rsidRDefault="00E10A6C" w:rsidP="006E160E">
      <w:pPr>
        <w:pStyle w:val="libNormal"/>
        <w:rPr>
          <w:rtl/>
        </w:rPr>
      </w:pPr>
      <w:r>
        <w:rPr>
          <w:rtl/>
        </w:rPr>
        <w:t>3_ حضر ت موسى (ع) كے ہمسفر (يوشع(ع) ) حضرت موسى (ع) اور خضر(ع) كے سفر كے شروع مي</w:t>
      </w:r>
      <w:r w:rsidR="00475B46">
        <w:rPr>
          <w:rtl/>
        </w:rPr>
        <w:t xml:space="preserve">ں </w:t>
      </w:r>
      <w:r>
        <w:rPr>
          <w:rtl/>
        </w:rPr>
        <w:t>ہى ان سے جدا ہوگئے_</w:t>
      </w:r>
      <w:r w:rsidRPr="00D62F0A">
        <w:rPr>
          <w:rStyle w:val="libArabicChar"/>
          <w:rFonts w:hint="eastAsia"/>
          <w:rtl/>
        </w:rPr>
        <w:t>فانطلقا</w:t>
      </w:r>
      <w:r w:rsidRPr="00D62F0A">
        <w:rPr>
          <w:rStyle w:val="libArabicChar"/>
          <w:rtl/>
        </w:rPr>
        <w:t xml:space="preserve"> حتّى إذا ركبافى السفينة</w:t>
      </w:r>
      <w:r w:rsidR="006E160E">
        <w:rPr>
          <w:rStyle w:val="libArabicChar"/>
          <w:rFonts w:hint="cs"/>
          <w:rtl/>
        </w:rPr>
        <w:t xml:space="preserve"> </w:t>
      </w:r>
      <w:r>
        <w:rPr>
          <w:rFonts w:hint="eastAsia"/>
          <w:rtl/>
        </w:rPr>
        <w:t>اس</w:t>
      </w:r>
      <w:r>
        <w:rPr>
          <w:rtl/>
        </w:rPr>
        <w:t xml:space="preserve"> آيت مي</w:t>
      </w:r>
      <w:r w:rsidR="00475B46">
        <w:rPr>
          <w:rtl/>
        </w:rPr>
        <w:t xml:space="preserve">ں </w:t>
      </w:r>
      <w:r>
        <w:rPr>
          <w:rtl/>
        </w:rPr>
        <w:t>حضرت موسي(ع) كے پہلے ہمسفر ''يوشع(ع) '' كا نام نہي</w:t>
      </w:r>
      <w:r w:rsidR="00475B46">
        <w:rPr>
          <w:rtl/>
        </w:rPr>
        <w:t xml:space="preserve">ں </w:t>
      </w:r>
      <w:r>
        <w:rPr>
          <w:rtl/>
        </w:rPr>
        <w:t>ليا گيا ممكن ہے كہا جائے كہ بعد والے سفر مي</w:t>
      </w:r>
      <w:r w:rsidR="00475B46">
        <w:rPr>
          <w:rtl/>
        </w:rPr>
        <w:t xml:space="preserve">ں </w:t>
      </w:r>
      <w:r>
        <w:rPr>
          <w:rtl/>
        </w:rPr>
        <w:t>وہ نہي</w:t>
      </w:r>
      <w:r w:rsidR="00475B46">
        <w:rPr>
          <w:rtl/>
        </w:rPr>
        <w:t xml:space="preserve">ں </w:t>
      </w:r>
      <w:r>
        <w:rPr>
          <w:rtl/>
        </w:rPr>
        <w:t>تھے اور انہي</w:t>
      </w:r>
      <w:r w:rsidR="00475B46">
        <w:rPr>
          <w:rtl/>
        </w:rPr>
        <w:t xml:space="preserve">ں </w:t>
      </w:r>
      <w:r>
        <w:rPr>
          <w:rtl/>
        </w:rPr>
        <w:t>اجازت نہي</w:t>
      </w:r>
      <w:r w:rsidR="00475B46">
        <w:rPr>
          <w:rtl/>
        </w:rPr>
        <w:t xml:space="preserve">ں </w:t>
      </w:r>
      <w:r>
        <w:rPr>
          <w:rtl/>
        </w:rPr>
        <w:t xml:space="preserve">ملى تھى </w:t>
      </w:r>
      <w:r w:rsidRPr="00D62F0A">
        <w:rPr>
          <w:rStyle w:val="libArabicChar"/>
          <w:rtl/>
        </w:rPr>
        <w:t>'' فانطلقا ''</w:t>
      </w:r>
      <w:r>
        <w:rPr>
          <w:rtl/>
        </w:rPr>
        <w:t xml:space="preserve"> او ر'' ركبا'' مي</w:t>
      </w:r>
      <w:r w:rsidR="00475B46">
        <w:rPr>
          <w:rtl/>
        </w:rPr>
        <w:t xml:space="preserve">ں </w:t>
      </w:r>
      <w:r>
        <w:rPr>
          <w:rtl/>
        </w:rPr>
        <w:t>تثنيہ كى ضمير اس بات پر روشن گواہ ہے _</w:t>
      </w:r>
    </w:p>
    <w:p w:rsidR="00E10A6C" w:rsidRDefault="00E10A6C" w:rsidP="006E160E">
      <w:pPr>
        <w:pStyle w:val="libNormal"/>
        <w:rPr>
          <w:rtl/>
        </w:rPr>
      </w:pPr>
      <w:r>
        <w:rPr>
          <w:rtl/>
        </w:rPr>
        <w:t>4_حضرت خضر(ع) نے كشتى پر سوار ہونے كے بعد اس مي</w:t>
      </w:r>
      <w:r w:rsidR="00475B46">
        <w:rPr>
          <w:rtl/>
        </w:rPr>
        <w:t xml:space="preserve">ں </w:t>
      </w:r>
      <w:r>
        <w:rPr>
          <w:rtl/>
        </w:rPr>
        <w:t>سوراخ كيا كہ كشتى والے غرق ہونے كے خطرہ مي</w:t>
      </w:r>
      <w:r w:rsidR="00475B46">
        <w:rPr>
          <w:rtl/>
        </w:rPr>
        <w:t xml:space="preserve">ں </w:t>
      </w:r>
      <w:r>
        <w:rPr>
          <w:rtl/>
        </w:rPr>
        <w:t>پڑ گئے _</w:t>
      </w:r>
      <w:r w:rsidRPr="006E160E">
        <w:rPr>
          <w:rStyle w:val="libArabicChar"/>
          <w:rFonts w:hint="eastAsia"/>
          <w:rtl/>
        </w:rPr>
        <w:t>حتى</w:t>
      </w:r>
      <w:r w:rsidRPr="006E160E">
        <w:rPr>
          <w:rStyle w:val="libArabicChar"/>
          <w:rtl/>
        </w:rPr>
        <w:t xml:space="preserve"> إذا ركبا فى السفينة خرق</w:t>
      </w:r>
      <w:r w:rsidR="005E572F" w:rsidRPr="00201D6A">
        <w:rPr>
          <w:rStyle w:val="libArabicChar"/>
          <w:rFonts w:hint="cs"/>
          <w:rtl/>
        </w:rPr>
        <w:t>ه</w:t>
      </w:r>
      <w:r w:rsidR="00D62F0A" w:rsidRPr="006E160E">
        <w:rPr>
          <w:rStyle w:val="libArabicChar"/>
          <w:rFonts w:hint="cs"/>
          <w:rtl/>
        </w:rPr>
        <w:t xml:space="preserve">  </w:t>
      </w:r>
      <w:r>
        <w:rPr>
          <w:rtl/>
        </w:rPr>
        <w:t>'' خرق '' يعنى اور سوراخ كرنا اورتوڑن</w:t>
      </w:r>
      <w:r w:rsidR="00D62F0A">
        <w:rPr>
          <w:rFonts w:hint="cs"/>
          <w:rtl/>
        </w:rPr>
        <w:t>ا</w:t>
      </w:r>
    </w:p>
    <w:p w:rsidR="00E10A6C" w:rsidRDefault="00E10A6C" w:rsidP="00E10A6C">
      <w:pPr>
        <w:pStyle w:val="libNormal"/>
        <w:rPr>
          <w:rtl/>
        </w:rPr>
      </w:pPr>
      <w:r>
        <w:rPr>
          <w:rtl/>
        </w:rPr>
        <w:t>5_ حضرت موسي(ع) حضرت خضر(ع) كے كشتى توڑنے كے عمل پر حيران رہ گئے اور ان پر اعتراض كيا _</w:t>
      </w:r>
    </w:p>
    <w:p w:rsidR="00E10A6C" w:rsidRDefault="00E10A6C" w:rsidP="006E160E">
      <w:pPr>
        <w:pStyle w:val="libArabic"/>
        <w:rPr>
          <w:rtl/>
        </w:rPr>
      </w:pPr>
      <w:r>
        <w:rPr>
          <w:rFonts w:hint="eastAsia"/>
          <w:rtl/>
        </w:rPr>
        <w:t>قال</w:t>
      </w:r>
      <w:r>
        <w:rPr>
          <w:rtl/>
        </w:rPr>
        <w:t xml:space="preserve"> ا خر قت</w:t>
      </w:r>
      <w:r w:rsidR="00E11E70" w:rsidRPr="00FB7903">
        <w:rPr>
          <w:rFonts w:hint="cs"/>
          <w:rtl/>
        </w:rPr>
        <w:t>ه</w:t>
      </w:r>
      <w:r>
        <w:rPr>
          <w:rFonts w:hint="cs"/>
          <w:rtl/>
        </w:rPr>
        <w:t>ا</w:t>
      </w:r>
      <w:r>
        <w:rPr>
          <w:rtl/>
        </w:rPr>
        <w:t xml:space="preserve"> </w:t>
      </w:r>
      <w:r>
        <w:rPr>
          <w:rFonts w:hint="cs"/>
          <w:rtl/>
        </w:rPr>
        <w:t>لتغرق</w:t>
      </w:r>
      <w:r>
        <w:rPr>
          <w:rtl/>
        </w:rPr>
        <w:t xml:space="preserve"> أ</w:t>
      </w:r>
      <w:r w:rsidR="005E572F" w:rsidRPr="00201D6A">
        <w:rPr>
          <w:rFonts w:hint="cs"/>
          <w:rtl/>
        </w:rPr>
        <w:t>ه</w:t>
      </w:r>
      <w:r>
        <w:rPr>
          <w:rFonts w:hint="cs"/>
          <w:rtl/>
        </w:rPr>
        <w:t>ل</w:t>
      </w:r>
      <w:r w:rsidR="00E11E70" w:rsidRPr="00FB7903">
        <w:rPr>
          <w:rFonts w:hint="cs"/>
          <w:rtl/>
        </w:rPr>
        <w:t>ه</w:t>
      </w:r>
    </w:p>
    <w:p w:rsidR="00E10A6C" w:rsidRDefault="00E10A6C" w:rsidP="00E10A6C">
      <w:pPr>
        <w:pStyle w:val="libNormal"/>
        <w:rPr>
          <w:rtl/>
        </w:rPr>
      </w:pPr>
      <w:r>
        <w:rPr>
          <w:rtl/>
        </w:rPr>
        <w:t>6_ حضر ت خضر (ع) نے كشتى مي</w:t>
      </w:r>
      <w:r w:rsidR="00475B46">
        <w:rPr>
          <w:rtl/>
        </w:rPr>
        <w:t xml:space="preserve">ں </w:t>
      </w:r>
      <w:r>
        <w:rPr>
          <w:rtl/>
        </w:rPr>
        <w:t>سوراخ، دوسرے كشتى سوار لوگو</w:t>
      </w:r>
      <w:r w:rsidR="00475B46">
        <w:rPr>
          <w:rtl/>
        </w:rPr>
        <w:t xml:space="preserve">ں </w:t>
      </w:r>
      <w:r>
        <w:rPr>
          <w:rtl/>
        </w:rPr>
        <w:t>كى نگاہو</w:t>
      </w:r>
      <w:r w:rsidR="00475B46">
        <w:rPr>
          <w:rtl/>
        </w:rPr>
        <w:t xml:space="preserve">ں </w:t>
      </w:r>
      <w:r>
        <w:rPr>
          <w:rtl/>
        </w:rPr>
        <w:t>سے ہٹ كر كيا تھا_</w:t>
      </w:r>
    </w:p>
    <w:p w:rsidR="00E10A6C" w:rsidRDefault="00E10A6C" w:rsidP="006E160E">
      <w:pPr>
        <w:pStyle w:val="libArabic"/>
        <w:rPr>
          <w:rtl/>
        </w:rPr>
      </w:pPr>
      <w:r>
        <w:rPr>
          <w:rFonts w:hint="eastAsia"/>
          <w:rtl/>
        </w:rPr>
        <w:t>خرق</w:t>
      </w:r>
      <w:r w:rsidR="00E11E70" w:rsidRPr="00FB7903">
        <w:rPr>
          <w:rFonts w:hint="cs"/>
          <w:rtl/>
        </w:rPr>
        <w:t>ه</w:t>
      </w:r>
      <w:r>
        <w:rPr>
          <w:rFonts w:hint="cs"/>
          <w:rtl/>
        </w:rPr>
        <w:t>ا</w:t>
      </w:r>
      <w:r>
        <w:rPr>
          <w:rtl/>
        </w:rPr>
        <w:t xml:space="preserve"> قال ا خرقت</w:t>
      </w:r>
      <w:r w:rsidR="00E11E70" w:rsidRPr="00FB7903">
        <w:rPr>
          <w:rFonts w:hint="cs"/>
          <w:rtl/>
        </w:rPr>
        <w:t>ه</w:t>
      </w:r>
      <w:r>
        <w:rPr>
          <w:rFonts w:hint="cs"/>
          <w:rtl/>
        </w:rPr>
        <w:t>التغرق</w:t>
      </w:r>
      <w:r>
        <w:rPr>
          <w:rtl/>
        </w:rPr>
        <w:t xml:space="preserve"> أ</w:t>
      </w:r>
      <w:r w:rsidR="00E11E70" w:rsidRPr="00FB7903">
        <w:rPr>
          <w:rFonts w:hint="cs"/>
          <w:rtl/>
        </w:rPr>
        <w:t>ه</w:t>
      </w:r>
      <w:r>
        <w:rPr>
          <w:rFonts w:hint="cs"/>
          <w:rtl/>
        </w:rPr>
        <w:t>ل</w:t>
      </w:r>
      <w:r w:rsidR="00E11E70" w:rsidRPr="00FB7903">
        <w:rPr>
          <w:rFonts w:hint="cs"/>
          <w:rtl/>
        </w:rPr>
        <w:t>ه</w:t>
      </w:r>
    </w:p>
    <w:p w:rsidR="00E10A6C" w:rsidRDefault="00E10A6C" w:rsidP="00E10A6C">
      <w:pPr>
        <w:pStyle w:val="libNormal"/>
        <w:rPr>
          <w:rtl/>
        </w:rPr>
      </w:pPr>
      <w:r>
        <w:rPr>
          <w:rFonts w:hint="eastAsia"/>
          <w:rtl/>
        </w:rPr>
        <w:t>واضح</w:t>
      </w:r>
      <w:r>
        <w:rPr>
          <w:rtl/>
        </w:rPr>
        <w:t xml:space="preserve"> سى بات ہے كہ اگر لوگو</w:t>
      </w:r>
      <w:r w:rsidR="00475B46">
        <w:rPr>
          <w:rtl/>
        </w:rPr>
        <w:t xml:space="preserve">ں </w:t>
      </w:r>
      <w:r>
        <w:rPr>
          <w:rtl/>
        </w:rPr>
        <w:t>كى نگاہو</w:t>
      </w:r>
      <w:r w:rsidR="00475B46">
        <w:rPr>
          <w:rtl/>
        </w:rPr>
        <w:t xml:space="preserve">ں </w:t>
      </w:r>
      <w:r>
        <w:rPr>
          <w:rtl/>
        </w:rPr>
        <w:t>كے سامنے سوراخ ہوتاتوسب ان پر اعتراض كرتے اور انہي</w:t>
      </w:r>
      <w:r w:rsidR="00475B46">
        <w:rPr>
          <w:rtl/>
        </w:rPr>
        <w:t xml:space="preserve">ں </w:t>
      </w:r>
      <w:r>
        <w:rPr>
          <w:rtl/>
        </w:rPr>
        <w:t>ايساكرنے سے روك ديتے يہ كہ صرف موسي(ع) نے اعتراض اس سے يہمعلوم ہو اكہ يہ كام دوسرو</w:t>
      </w:r>
      <w:r w:rsidR="00475B46">
        <w:rPr>
          <w:rtl/>
        </w:rPr>
        <w:t xml:space="preserve">ں </w:t>
      </w:r>
      <w:r>
        <w:rPr>
          <w:rtl/>
        </w:rPr>
        <w:t>كى نگاہو</w:t>
      </w:r>
      <w:r w:rsidR="00475B46">
        <w:rPr>
          <w:rtl/>
        </w:rPr>
        <w:t xml:space="preserve">ں </w:t>
      </w:r>
      <w:r>
        <w:rPr>
          <w:rtl/>
        </w:rPr>
        <w:t>ہے ہٹ كر تھا _</w:t>
      </w:r>
    </w:p>
    <w:p w:rsidR="00E10A6C" w:rsidRDefault="00E10A6C" w:rsidP="006E160E">
      <w:pPr>
        <w:pStyle w:val="libNormal"/>
        <w:rPr>
          <w:rtl/>
        </w:rPr>
      </w:pPr>
      <w:r>
        <w:rPr>
          <w:rtl/>
        </w:rPr>
        <w:t>7_ حضرت خضر كے عمل پر حضرت موسي(ع) كے اعتراض كى وجہ، كشتى والو</w:t>
      </w:r>
      <w:r w:rsidR="00475B46">
        <w:rPr>
          <w:rtl/>
        </w:rPr>
        <w:t xml:space="preserve">ں </w:t>
      </w:r>
      <w:r>
        <w:rPr>
          <w:rtl/>
        </w:rPr>
        <w:t>كا غرق ہونے كے خطرے مي</w:t>
      </w:r>
      <w:r w:rsidR="00475B46">
        <w:rPr>
          <w:rtl/>
        </w:rPr>
        <w:t xml:space="preserve">ں </w:t>
      </w:r>
      <w:r>
        <w:rPr>
          <w:rtl/>
        </w:rPr>
        <w:t>پڑنا تھا_</w:t>
      </w:r>
      <w:r w:rsidRPr="006E160E">
        <w:rPr>
          <w:rStyle w:val="libArabicChar"/>
          <w:rFonts w:hint="eastAsia"/>
          <w:rtl/>
        </w:rPr>
        <w:t>قال</w:t>
      </w:r>
      <w:r w:rsidRPr="006E160E">
        <w:rPr>
          <w:rStyle w:val="libArabicChar"/>
          <w:rtl/>
        </w:rPr>
        <w:t xml:space="preserve"> ا خرقت</w:t>
      </w:r>
      <w:r w:rsidR="00E11E70" w:rsidRPr="00FB7903">
        <w:rPr>
          <w:rStyle w:val="libArabicChar"/>
          <w:rFonts w:hint="cs"/>
          <w:rtl/>
        </w:rPr>
        <w:t>ه</w:t>
      </w:r>
      <w:r w:rsidRPr="006E160E">
        <w:rPr>
          <w:rStyle w:val="libArabicChar"/>
          <w:rFonts w:hint="cs"/>
          <w:rtl/>
        </w:rPr>
        <w:t>ا</w:t>
      </w:r>
      <w:r w:rsidRPr="006E160E">
        <w:rPr>
          <w:rStyle w:val="libArabicChar"/>
          <w:rtl/>
        </w:rPr>
        <w:t xml:space="preserve"> </w:t>
      </w:r>
      <w:r w:rsidRPr="006E160E">
        <w:rPr>
          <w:rStyle w:val="libArabicChar"/>
          <w:rFonts w:hint="cs"/>
          <w:rtl/>
        </w:rPr>
        <w:t>لتغر</w:t>
      </w:r>
      <w:r w:rsidRPr="006E160E">
        <w:rPr>
          <w:rStyle w:val="libArabicChar"/>
          <w:rtl/>
        </w:rPr>
        <w:t>ق ا</w:t>
      </w:r>
      <w:r w:rsidR="00E11E70" w:rsidRPr="00FB7903">
        <w:rPr>
          <w:rStyle w:val="libArabicChar"/>
          <w:rFonts w:hint="cs"/>
          <w:rtl/>
        </w:rPr>
        <w:t>ه</w:t>
      </w:r>
      <w:r w:rsidRPr="006E160E">
        <w:rPr>
          <w:rStyle w:val="libArabicChar"/>
          <w:rFonts w:hint="cs"/>
          <w:rtl/>
        </w:rPr>
        <w:t>ل</w:t>
      </w:r>
      <w:r w:rsidR="00E11E70" w:rsidRPr="00FB7903">
        <w:rPr>
          <w:rStyle w:val="libArabicChar"/>
          <w:rFonts w:hint="cs"/>
          <w:rtl/>
        </w:rPr>
        <w:t>ه</w:t>
      </w:r>
    </w:p>
    <w:p w:rsidR="00E10A6C" w:rsidRDefault="00E10A6C" w:rsidP="00E10A6C">
      <w:pPr>
        <w:pStyle w:val="libNormal"/>
        <w:rPr>
          <w:rtl/>
        </w:rPr>
      </w:pPr>
      <w:r>
        <w:rPr>
          <w:rtl/>
        </w:rPr>
        <w:t>8_حضرت موسى (ع) كى نظر مي</w:t>
      </w:r>
      <w:r w:rsidR="00475B46">
        <w:rPr>
          <w:rtl/>
        </w:rPr>
        <w:t xml:space="preserve">ں </w:t>
      </w:r>
      <w:r>
        <w:rPr>
          <w:rtl/>
        </w:rPr>
        <w:t>حضرت خضر(ع) كا كشتى كو نقصان پہنچا نا، ايك غلط اورناقابل توجيہكام تھا _</w:t>
      </w:r>
    </w:p>
    <w:p w:rsidR="00E10A6C" w:rsidRDefault="00E10A6C" w:rsidP="006E160E">
      <w:pPr>
        <w:pStyle w:val="libArabic"/>
        <w:rPr>
          <w:rtl/>
        </w:rPr>
      </w:pPr>
      <w:r>
        <w:rPr>
          <w:rFonts w:hint="eastAsia"/>
          <w:rtl/>
        </w:rPr>
        <w:t>لقد</w:t>
      </w:r>
      <w:r>
        <w:rPr>
          <w:rtl/>
        </w:rPr>
        <w:t xml:space="preserve"> جئت شيئا إمر</w:t>
      </w:r>
      <w:r w:rsidR="007E0021">
        <w:rPr>
          <w:rFonts w:hint="cs"/>
          <w:rtl/>
        </w:rPr>
        <w:t>ا</w:t>
      </w:r>
    </w:p>
    <w:p w:rsidR="00E10A6C" w:rsidRDefault="00E10A6C" w:rsidP="00E10A6C">
      <w:pPr>
        <w:pStyle w:val="libNormal"/>
        <w:rPr>
          <w:rtl/>
        </w:rPr>
      </w:pPr>
      <w:r>
        <w:rPr>
          <w:rtl/>
        </w:rPr>
        <w:t>'' إمر '' سے مراد'' بہت برا'' او ر'''بہت عجيب '' ہے ''لسان العرب''</w:t>
      </w:r>
    </w:p>
    <w:p w:rsidR="00E10A6C" w:rsidRDefault="00E10A6C" w:rsidP="006E160E">
      <w:pPr>
        <w:pStyle w:val="libNormal"/>
        <w:rPr>
          <w:rtl/>
        </w:rPr>
      </w:pPr>
      <w:r>
        <w:rPr>
          <w:rtl/>
        </w:rPr>
        <w:t>9_ لوگو</w:t>
      </w:r>
      <w:r w:rsidR="00475B46">
        <w:rPr>
          <w:rtl/>
        </w:rPr>
        <w:t xml:space="preserve">ں </w:t>
      </w:r>
      <w:r>
        <w:rPr>
          <w:rtl/>
        </w:rPr>
        <w:t>كى جان كو خطرے مي</w:t>
      </w:r>
      <w:r w:rsidR="00475B46">
        <w:rPr>
          <w:rtl/>
        </w:rPr>
        <w:t xml:space="preserve">ں </w:t>
      </w:r>
      <w:r>
        <w:rPr>
          <w:rtl/>
        </w:rPr>
        <w:t>ڈالنا ،ايك مذموم او ر غلط كام ہے _</w:t>
      </w:r>
      <w:r w:rsidRPr="006E160E">
        <w:rPr>
          <w:rStyle w:val="libArabicChar"/>
          <w:rFonts w:hint="eastAsia"/>
          <w:rtl/>
        </w:rPr>
        <w:t>أخرقت</w:t>
      </w:r>
      <w:r w:rsidR="00E11E70" w:rsidRPr="00FB7903">
        <w:rPr>
          <w:rStyle w:val="libArabicChar"/>
          <w:rFonts w:hint="cs"/>
          <w:rtl/>
        </w:rPr>
        <w:t>ه</w:t>
      </w:r>
      <w:r w:rsidRPr="006E160E">
        <w:rPr>
          <w:rStyle w:val="libArabicChar"/>
          <w:rFonts w:hint="cs"/>
          <w:rtl/>
        </w:rPr>
        <w:t>ا</w:t>
      </w:r>
      <w:r w:rsidRPr="006E160E">
        <w:rPr>
          <w:rStyle w:val="libArabicChar"/>
          <w:rtl/>
        </w:rPr>
        <w:t xml:space="preserve"> لتغرق ا</w:t>
      </w:r>
      <w:r w:rsidR="00E11E70" w:rsidRPr="00FB7903">
        <w:rPr>
          <w:rStyle w:val="libArabicChar"/>
          <w:rFonts w:hint="cs"/>
          <w:rtl/>
        </w:rPr>
        <w:t>ه</w:t>
      </w:r>
      <w:r w:rsidRPr="006E160E">
        <w:rPr>
          <w:rStyle w:val="libArabicChar"/>
          <w:rFonts w:hint="cs"/>
          <w:rtl/>
        </w:rPr>
        <w:t>ل</w:t>
      </w:r>
      <w:r w:rsidR="00E11E70" w:rsidRPr="00FB7903">
        <w:rPr>
          <w:rStyle w:val="libArabicChar"/>
          <w:rFonts w:hint="cs"/>
          <w:rtl/>
        </w:rPr>
        <w:t>ه</w:t>
      </w:r>
      <w:r w:rsidRPr="006E160E">
        <w:rPr>
          <w:rStyle w:val="libArabicChar"/>
          <w:rFonts w:hint="cs"/>
          <w:rtl/>
        </w:rPr>
        <w:t>ا</w:t>
      </w:r>
      <w:r w:rsidRPr="006E160E">
        <w:rPr>
          <w:rStyle w:val="libArabicChar"/>
          <w:rtl/>
        </w:rPr>
        <w:t xml:space="preserve"> </w:t>
      </w:r>
      <w:r w:rsidRPr="006E160E">
        <w:rPr>
          <w:rStyle w:val="libArabicChar"/>
          <w:rFonts w:hint="cs"/>
          <w:rtl/>
        </w:rPr>
        <w:t>لقد</w:t>
      </w:r>
      <w:r w:rsidRPr="006E160E">
        <w:rPr>
          <w:rStyle w:val="libArabicChar"/>
          <w:rtl/>
        </w:rPr>
        <w:t xml:space="preserve"> </w:t>
      </w:r>
      <w:r w:rsidRPr="006E160E">
        <w:rPr>
          <w:rStyle w:val="libArabicChar"/>
          <w:rFonts w:hint="cs"/>
          <w:rtl/>
        </w:rPr>
        <w:t>جئت</w:t>
      </w:r>
      <w:r w:rsidRPr="006E160E">
        <w:rPr>
          <w:rStyle w:val="libArabicChar"/>
          <w:rtl/>
        </w:rPr>
        <w:t xml:space="preserve"> </w:t>
      </w:r>
      <w:r w:rsidRPr="006E160E">
        <w:rPr>
          <w:rStyle w:val="libArabicChar"/>
          <w:rFonts w:hint="cs"/>
          <w:rtl/>
        </w:rPr>
        <w:t>شي</w:t>
      </w:r>
      <w:r w:rsidRPr="006E160E">
        <w:rPr>
          <w:rStyle w:val="libArabicChar"/>
          <w:rtl/>
        </w:rPr>
        <w:t>ئا إمر</w:t>
      </w:r>
      <w:r w:rsidR="007E0021">
        <w:rPr>
          <w:rStyle w:val="libArabicChar"/>
          <w:rFonts w:hint="cs"/>
          <w:rtl/>
        </w:rPr>
        <w:t>ا</w:t>
      </w:r>
    </w:p>
    <w:p w:rsidR="00E10A6C" w:rsidRDefault="00E10A6C" w:rsidP="006E160E">
      <w:pPr>
        <w:pStyle w:val="libNormal"/>
        <w:rPr>
          <w:rtl/>
        </w:rPr>
      </w:pPr>
      <w:r>
        <w:rPr>
          <w:rtl/>
        </w:rPr>
        <w:t>10_حضرت خضر(ع) كے ہاتھو</w:t>
      </w:r>
      <w:r w:rsidR="00475B46">
        <w:rPr>
          <w:rtl/>
        </w:rPr>
        <w:t xml:space="preserve">ں </w:t>
      </w:r>
      <w:r>
        <w:rPr>
          <w:rtl/>
        </w:rPr>
        <w:t>سوراخ ہونے والى كشتى مي</w:t>
      </w:r>
      <w:r w:rsidR="00475B46">
        <w:rPr>
          <w:rtl/>
        </w:rPr>
        <w:t xml:space="preserve">ں </w:t>
      </w:r>
      <w:r>
        <w:rPr>
          <w:rtl/>
        </w:rPr>
        <w:t>مسافر موجود تھے _</w:t>
      </w:r>
      <w:r w:rsidRPr="006E160E">
        <w:rPr>
          <w:rStyle w:val="libArabicChar"/>
          <w:rFonts w:hint="eastAsia"/>
          <w:rtl/>
        </w:rPr>
        <w:t>ا</w:t>
      </w:r>
      <w:r w:rsidRPr="006E160E">
        <w:rPr>
          <w:rStyle w:val="libArabicChar"/>
          <w:rtl/>
        </w:rPr>
        <w:t xml:space="preserve"> خرقت</w:t>
      </w:r>
      <w:r w:rsidR="00E11E70" w:rsidRPr="00FB7903">
        <w:rPr>
          <w:rStyle w:val="libArabicChar"/>
          <w:rFonts w:hint="cs"/>
          <w:rtl/>
        </w:rPr>
        <w:t>ه</w:t>
      </w:r>
      <w:r w:rsidRPr="006E160E">
        <w:rPr>
          <w:rStyle w:val="libArabicChar"/>
          <w:rFonts w:hint="cs"/>
          <w:rtl/>
        </w:rPr>
        <w:t>ا</w:t>
      </w:r>
      <w:r w:rsidRPr="006E160E">
        <w:rPr>
          <w:rStyle w:val="libArabicChar"/>
          <w:rtl/>
        </w:rPr>
        <w:t xml:space="preserve"> </w:t>
      </w:r>
      <w:r w:rsidRPr="006E160E">
        <w:rPr>
          <w:rStyle w:val="libArabicChar"/>
          <w:rFonts w:hint="cs"/>
          <w:rtl/>
        </w:rPr>
        <w:t>لتغرق</w:t>
      </w:r>
      <w:r w:rsidRPr="006E160E">
        <w:rPr>
          <w:rStyle w:val="libArabicChar"/>
          <w:rtl/>
        </w:rPr>
        <w:t xml:space="preserve"> </w:t>
      </w:r>
      <w:r w:rsidRPr="006E160E">
        <w:rPr>
          <w:rStyle w:val="libArabicChar"/>
          <w:rFonts w:hint="cs"/>
          <w:rtl/>
        </w:rPr>
        <w:t>ا</w:t>
      </w:r>
      <w:r w:rsidR="00E11E70" w:rsidRPr="00FB7903">
        <w:rPr>
          <w:rStyle w:val="libArabicChar"/>
          <w:rFonts w:hint="cs"/>
          <w:rtl/>
        </w:rPr>
        <w:t>ه</w:t>
      </w:r>
      <w:r w:rsidRPr="006E160E">
        <w:rPr>
          <w:rStyle w:val="libArabicChar"/>
          <w:rFonts w:hint="cs"/>
          <w:rtl/>
        </w:rPr>
        <w:t>ل</w:t>
      </w:r>
      <w:r w:rsidR="00E11E70" w:rsidRPr="00FB7903">
        <w:rPr>
          <w:rStyle w:val="libArabicChar"/>
          <w:rFonts w:hint="cs"/>
          <w:rtl/>
        </w:rPr>
        <w:t>ه</w:t>
      </w:r>
    </w:p>
    <w:p w:rsidR="00E10A6C" w:rsidRDefault="00E10A6C" w:rsidP="00E10A6C">
      <w:pPr>
        <w:pStyle w:val="libNormal"/>
        <w:rPr>
          <w:rtl/>
        </w:rPr>
      </w:pPr>
      <w:r>
        <w:rPr>
          <w:rtl/>
        </w:rPr>
        <w:t>11_ حضرت موسى (ع) نے حضرت خضر(ع) سے بے گناہ انسانو</w:t>
      </w:r>
      <w:r w:rsidR="00475B46">
        <w:rPr>
          <w:rtl/>
        </w:rPr>
        <w:t xml:space="preserve">ں </w:t>
      </w:r>
      <w:r>
        <w:rPr>
          <w:rtl/>
        </w:rPr>
        <w:t>كو غرق كرنے جيسى غلطيو</w:t>
      </w:r>
      <w:r w:rsidR="00475B46">
        <w:rPr>
          <w:rtl/>
        </w:rPr>
        <w:t xml:space="preserve">ں </w:t>
      </w:r>
      <w:r>
        <w:rPr>
          <w:rtl/>
        </w:rPr>
        <w:t>كى نفى نہي</w:t>
      </w:r>
      <w:r w:rsidR="00475B46">
        <w:rPr>
          <w:rtl/>
        </w:rPr>
        <w:t xml:space="preserve">ں </w:t>
      </w:r>
      <w:r>
        <w:rPr>
          <w:rtl/>
        </w:rPr>
        <w:t>كى _</w:t>
      </w:r>
    </w:p>
    <w:p w:rsidR="00E10A6C" w:rsidRDefault="00E10A6C" w:rsidP="006E160E">
      <w:pPr>
        <w:pStyle w:val="libArabic"/>
        <w:rPr>
          <w:rtl/>
        </w:rPr>
      </w:pPr>
      <w:r>
        <w:rPr>
          <w:rFonts w:hint="eastAsia"/>
          <w:rtl/>
        </w:rPr>
        <w:t>ا</w:t>
      </w:r>
      <w:r>
        <w:rPr>
          <w:rtl/>
        </w:rPr>
        <w:t xml:space="preserve"> خرقت</w:t>
      </w:r>
      <w:r w:rsidR="00E11E70" w:rsidRPr="00FB7903">
        <w:rPr>
          <w:rFonts w:hint="cs"/>
          <w:rtl/>
        </w:rPr>
        <w:t>ه</w:t>
      </w:r>
      <w:r>
        <w:rPr>
          <w:rFonts w:hint="cs"/>
          <w:rtl/>
        </w:rPr>
        <w:t>ا</w:t>
      </w:r>
      <w:r>
        <w:rPr>
          <w:rtl/>
        </w:rPr>
        <w:t xml:space="preserve"> </w:t>
      </w:r>
      <w:r>
        <w:rPr>
          <w:rFonts w:hint="cs"/>
          <w:rtl/>
        </w:rPr>
        <w:t>لتغرق</w:t>
      </w:r>
      <w:r>
        <w:rPr>
          <w:rtl/>
        </w:rPr>
        <w:t xml:space="preserve"> </w:t>
      </w:r>
      <w:r>
        <w:rPr>
          <w:rFonts w:hint="cs"/>
          <w:rtl/>
        </w:rPr>
        <w:t>ا</w:t>
      </w:r>
      <w:r w:rsidR="00E11E70" w:rsidRPr="00FB7903">
        <w:rPr>
          <w:rFonts w:hint="cs"/>
          <w:rtl/>
        </w:rPr>
        <w:t>ه</w:t>
      </w:r>
      <w:r>
        <w:rPr>
          <w:rFonts w:hint="cs"/>
          <w:rtl/>
        </w:rPr>
        <w:t>ل</w:t>
      </w:r>
      <w:r w:rsidR="00E11E70" w:rsidRPr="00FB7903">
        <w:rPr>
          <w:rFonts w:hint="cs"/>
          <w:rtl/>
        </w:rPr>
        <w:t>ه</w:t>
      </w:r>
      <w:r>
        <w:rPr>
          <w:rFonts w:hint="cs"/>
          <w:rtl/>
        </w:rPr>
        <w:t>ا</w:t>
      </w:r>
      <w:r>
        <w:rPr>
          <w:rtl/>
        </w:rPr>
        <w:t xml:space="preserve"> </w:t>
      </w:r>
      <w:r>
        <w:rPr>
          <w:rFonts w:hint="cs"/>
          <w:rtl/>
        </w:rPr>
        <w:t>لقد</w:t>
      </w:r>
      <w:r>
        <w:rPr>
          <w:rtl/>
        </w:rPr>
        <w:t xml:space="preserve"> </w:t>
      </w:r>
      <w:r>
        <w:rPr>
          <w:rFonts w:hint="cs"/>
          <w:rtl/>
        </w:rPr>
        <w:t>جئت</w:t>
      </w:r>
      <w:r>
        <w:rPr>
          <w:rtl/>
        </w:rPr>
        <w:t xml:space="preserve"> </w:t>
      </w:r>
      <w:r>
        <w:rPr>
          <w:rFonts w:hint="cs"/>
          <w:rtl/>
        </w:rPr>
        <w:t>شيئاً</w:t>
      </w:r>
      <w:r>
        <w:rPr>
          <w:rtl/>
        </w:rPr>
        <w:t xml:space="preserve"> </w:t>
      </w:r>
      <w:r>
        <w:rPr>
          <w:rFonts w:hint="cs"/>
          <w:rtl/>
        </w:rPr>
        <w:t>إمر</w:t>
      </w:r>
      <w:r w:rsidR="007E0021">
        <w:rPr>
          <w:rFonts w:hint="cs"/>
          <w:rtl/>
        </w:rPr>
        <w:t>ا</w:t>
      </w:r>
    </w:p>
    <w:p w:rsidR="006E160E" w:rsidRDefault="005E4E68" w:rsidP="006E160E">
      <w:pPr>
        <w:pStyle w:val="libPoemTini"/>
        <w:rPr>
          <w:rtl/>
        </w:rPr>
      </w:pPr>
      <w:r>
        <w:rPr>
          <w:rtl/>
        </w:rPr>
        <w:br w:type="page"/>
      </w:r>
    </w:p>
    <w:p w:rsidR="00E10A6C" w:rsidRDefault="00E10A6C" w:rsidP="006E160E">
      <w:pPr>
        <w:pStyle w:val="libNormal"/>
        <w:rPr>
          <w:rtl/>
        </w:rPr>
      </w:pPr>
      <w:r>
        <w:rPr>
          <w:rtl/>
        </w:rPr>
        <w:lastRenderedPageBreak/>
        <w:t>12_ لوگو</w:t>
      </w:r>
      <w:r w:rsidR="00475B46">
        <w:rPr>
          <w:rtl/>
        </w:rPr>
        <w:t xml:space="preserve">ں </w:t>
      </w:r>
      <w:r>
        <w:rPr>
          <w:rtl/>
        </w:rPr>
        <w:t>كو ضرور پہنچا نے والے مسائل سے بے اعتنائي كى اور غلط كا مو</w:t>
      </w:r>
      <w:r w:rsidR="00475B46">
        <w:rPr>
          <w:rtl/>
        </w:rPr>
        <w:t xml:space="preserve">ں </w:t>
      </w:r>
      <w:r>
        <w:rPr>
          <w:rtl/>
        </w:rPr>
        <w:t>كے مقابل سكوت ، حضرت موسي(ع) كى طبيعت اور منش سے بعيد تھا_</w:t>
      </w:r>
      <w:r w:rsidRPr="006E160E">
        <w:rPr>
          <w:rStyle w:val="libArabicChar"/>
          <w:rFonts w:hint="eastAsia"/>
          <w:rtl/>
        </w:rPr>
        <w:t>اخرقت</w:t>
      </w:r>
      <w:r w:rsidR="00E11E70" w:rsidRPr="00FB7903">
        <w:rPr>
          <w:rStyle w:val="libArabicChar"/>
          <w:rFonts w:hint="cs"/>
          <w:rtl/>
        </w:rPr>
        <w:t>ه</w:t>
      </w:r>
      <w:r w:rsidRPr="006E160E">
        <w:rPr>
          <w:rStyle w:val="libArabicChar"/>
          <w:rFonts w:hint="cs"/>
          <w:rtl/>
        </w:rPr>
        <w:t>ا</w:t>
      </w:r>
      <w:r w:rsidRPr="006E160E">
        <w:rPr>
          <w:rStyle w:val="libArabicChar"/>
          <w:rtl/>
        </w:rPr>
        <w:t xml:space="preserve"> لتغرق ا</w:t>
      </w:r>
      <w:r w:rsidR="00E11E70" w:rsidRPr="00FB7903">
        <w:rPr>
          <w:rStyle w:val="libArabicChar"/>
          <w:rFonts w:hint="cs"/>
          <w:rtl/>
        </w:rPr>
        <w:t>ه</w:t>
      </w:r>
      <w:r w:rsidRPr="006E160E">
        <w:rPr>
          <w:rStyle w:val="libArabicChar"/>
          <w:rFonts w:hint="cs"/>
          <w:rtl/>
        </w:rPr>
        <w:t>ل</w:t>
      </w:r>
      <w:r w:rsidR="00E11E70" w:rsidRPr="00FB7903">
        <w:rPr>
          <w:rStyle w:val="libArabicChar"/>
          <w:rFonts w:hint="cs"/>
          <w:rtl/>
        </w:rPr>
        <w:t>ه</w:t>
      </w:r>
      <w:r w:rsidRPr="006E160E">
        <w:rPr>
          <w:rStyle w:val="libArabicChar"/>
          <w:rFonts w:hint="cs"/>
          <w:rtl/>
        </w:rPr>
        <w:t>ا</w:t>
      </w:r>
      <w:r w:rsidRPr="006E160E">
        <w:rPr>
          <w:rStyle w:val="libArabicChar"/>
          <w:rtl/>
        </w:rPr>
        <w:t xml:space="preserve"> </w:t>
      </w:r>
      <w:r w:rsidRPr="006E160E">
        <w:rPr>
          <w:rStyle w:val="libArabicChar"/>
          <w:rFonts w:hint="cs"/>
          <w:rtl/>
        </w:rPr>
        <w:t>لقد</w:t>
      </w:r>
      <w:r w:rsidRPr="006E160E">
        <w:rPr>
          <w:rStyle w:val="libArabicChar"/>
          <w:rtl/>
        </w:rPr>
        <w:t xml:space="preserve"> </w:t>
      </w:r>
      <w:r w:rsidRPr="006E160E">
        <w:rPr>
          <w:rStyle w:val="libArabicChar"/>
          <w:rFonts w:hint="cs"/>
          <w:rtl/>
        </w:rPr>
        <w:t>جئت</w:t>
      </w:r>
      <w:r w:rsidRPr="006E160E">
        <w:rPr>
          <w:rStyle w:val="libArabicChar"/>
          <w:rtl/>
        </w:rPr>
        <w:t xml:space="preserve"> </w:t>
      </w:r>
      <w:r w:rsidRPr="006E160E">
        <w:rPr>
          <w:rStyle w:val="libArabicChar"/>
          <w:rFonts w:hint="cs"/>
          <w:rtl/>
        </w:rPr>
        <w:t>شي</w:t>
      </w:r>
      <w:r w:rsidRPr="006E160E">
        <w:rPr>
          <w:rStyle w:val="libArabicChar"/>
          <w:rtl/>
        </w:rPr>
        <w:t>ئا إمر</w:t>
      </w:r>
      <w:r w:rsidR="007E0021">
        <w:rPr>
          <w:rStyle w:val="libArabicChar"/>
          <w:rFonts w:hint="cs"/>
          <w:rtl/>
        </w:rPr>
        <w:t>ا</w:t>
      </w:r>
    </w:p>
    <w:p w:rsidR="00E10A6C" w:rsidRDefault="00E10A6C" w:rsidP="00441917">
      <w:pPr>
        <w:pStyle w:val="libNormal"/>
        <w:rPr>
          <w:rtl/>
        </w:rPr>
      </w:pPr>
      <w:r>
        <w:rPr>
          <w:rFonts w:hint="eastAsia"/>
          <w:rtl/>
        </w:rPr>
        <w:t>خضر</w:t>
      </w:r>
      <w:r>
        <w:rPr>
          <w:rtl/>
        </w:rPr>
        <w:t>(ع) :</w:t>
      </w:r>
      <w:r>
        <w:rPr>
          <w:rFonts w:hint="eastAsia"/>
          <w:rtl/>
        </w:rPr>
        <w:t>خضر</w:t>
      </w:r>
      <w:r>
        <w:rPr>
          <w:rtl/>
        </w:rPr>
        <w:t>(ع) پر اعتراض 5; خضر(ع) پر اعتراض كا فلسفہ 7; خضر(ع) كا سفر 1،2،3;خضر(ع) كا قصد 1،2،3،4 ، 5 ،6 ،7،8،10،11; خضر(ع) كى عصمت 11; خضر(ع) كے تقاضو</w:t>
      </w:r>
      <w:r w:rsidR="00475B46">
        <w:rPr>
          <w:rtl/>
        </w:rPr>
        <w:t xml:space="preserve">ں </w:t>
      </w:r>
      <w:r>
        <w:rPr>
          <w:rtl/>
        </w:rPr>
        <w:t>كاقبول ہونا1;خضر(ع) كے عمل پر تعجب 5; خضر(ع) كے عمل كاناپسند يدہ ہونا8; خضر(ع) كے قصے مي</w:t>
      </w:r>
      <w:r w:rsidR="00475B46">
        <w:rPr>
          <w:rtl/>
        </w:rPr>
        <w:t xml:space="preserve">ں </w:t>
      </w:r>
      <w:r>
        <w:rPr>
          <w:rtl/>
        </w:rPr>
        <w:t>كشتى كے مسافر 7،10;خض</w:t>
      </w:r>
      <w:r>
        <w:rPr>
          <w:rFonts w:hint="eastAsia"/>
          <w:rtl/>
        </w:rPr>
        <w:t>ر</w:t>
      </w:r>
      <w:r>
        <w:rPr>
          <w:rtl/>
        </w:rPr>
        <w:t>(ع) كے قصّہ مي</w:t>
      </w:r>
      <w:r w:rsidR="00475B46">
        <w:rPr>
          <w:rtl/>
        </w:rPr>
        <w:t xml:space="preserve">ں </w:t>
      </w:r>
      <w:r>
        <w:rPr>
          <w:rtl/>
        </w:rPr>
        <w:t>كشتى مي</w:t>
      </w:r>
      <w:r w:rsidR="00475B46">
        <w:rPr>
          <w:rtl/>
        </w:rPr>
        <w:t xml:space="preserve">ں </w:t>
      </w:r>
      <w:r>
        <w:rPr>
          <w:rtl/>
        </w:rPr>
        <w:t>سوراخ 5،6،8;كشتى مي</w:t>
      </w:r>
      <w:r w:rsidR="00475B46">
        <w:rPr>
          <w:rtl/>
        </w:rPr>
        <w:t xml:space="preserve">ں </w:t>
      </w:r>
      <w:r>
        <w:rPr>
          <w:rtl/>
        </w:rPr>
        <w:t>خضر(ع) 2،4،6</w:t>
      </w:r>
    </w:p>
    <w:p w:rsidR="00E10A6C" w:rsidRDefault="00E10A6C" w:rsidP="00441917">
      <w:pPr>
        <w:pStyle w:val="libNormal"/>
        <w:rPr>
          <w:rtl/>
        </w:rPr>
      </w:pPr>
      <w:r>
        <w:rPr>
          <w:rFonts w:hint="eastAsia"/>
          <w:rtl/>
        </w:rPr>
        <w:t>عمل</w:t>
      </w:r>
      <w:r>
        <w:rPr>
          <w:rtl/>
        </w:rPr>
        <w:t xml:space="preserve"> :</w:t>
      </w:r>
      <w:r>
        <w:rPr>
          <w:rFonts w:hint="eastAsia"/>
          <w:rtl/>
        </w:rPr>
        <w:t>ناپسنديدہ</w:t>
      </w:r>
      <w:r>
        <w:rPr>
          <w:rtl/>
        </w:rPr>
        <w:t xml:space="preserve"> عمل 9</w:t>
      </w:r>
    </w:p>
    <w:p w:rsidR="00E10A6C" w:rsidRDefault="00E10A6C" w:rsidP="00441917">
      <w:pPr>
        <w:pStyle w:val="libNormal"/>
        <w:rPr>
          <w:rtl/>
        </w:rPr>
      </w:pPr>
      <w:r>
        <w:rPr>
          <w:rFonts w:hint="eastAsia"/>
          <w:rtl/>
        </w:rPr>
        <w:t>لوگ</w:t>
      </w:r>
      <w:r>
        <w:rPr>
          <w:rtl/>
        </w:rPr>
        <w:t>:</w:t>
      </w:r>
      <w:r>
        <w:rPr>
          <w:rFonts w:hint="eastAsia"/>
          <w:rtl/>
        </w:rPr>
        <w:t>لوگو</w:t>
      </w:r>
      <w:r w:rsidR="00475B46">
        <w:rPr>
          <w:rFonts w:hint="eastAsia"/>
          <w:rtl/>
        </w:rPr>
        <w:t xml:space="preserve">ں </w:t>
      </w:r>
      <w:r>
        <w:rPr>
          <w:rtl/>
        </w:rPr>
        <w:t>كوضررپہنچا نے كاناپسنديدہ ہونا9</w:t>
      </w:r>
    </w:p>
    <w:p w:rsidR="00E10A6C" w:rsidRDefault="00E10A6C" w:rsidP="00441917">
      <w:pPr>
        <w:pStyle w:val="libNormal"/>
        <w:rPr>
          <w:rtl/>
        </w:rPr>
      </w:pPr>
      <w:r>
        <w:rPr>
          <w:rFonts w:hint="eastAsia"/>
          <w:rtl/>
        </w:rPr>
        <w:t>موسى</w:t>
      </w:r>
      <w:r>
        <w:rPr>
          <w:rtl/>
        </w:rPr>
        <w:t xml:space="preserve"> (ع) :</w:t>
      </w:r>
      <w:r>
        <w:rPr>
          <w:rFonts w:hint="eastAsia"/>
          <w:rtl/>
        </w:rPr>
        <w:t>موسى</w:t>
      </w:r>
      <w:r>
        <w:rPr>
          <w:rtl/>
        </w:rPr>
        <w:t xml:space="preserve"> (ع) كا اعتراض 5; موسى كا تعجب 5; موسى (ع) كا ذمہ دارى لينا12; موسى (ع) كا سفر 1،2،3; موسى (ع) كا قصہ1،2،3،4،5،6،7،8،11;موسى (ع) كشتى مي</w:t>
      </w:r>
      <w:r w:rsidR="00475B46">
        <w:rPr>
          <w:rtl/>
        </w:rPr>
        <w:t xml:space="preserve">ں </w:t>
      </w:r>
      <w:r>
        <w:rPr>
          <w:rtl/>
        </w:rPr>
        <w:t>2 ; موسى (ع) كى خضر كے ساتھ ہمراہي1،2;موسى (ع) كى رائے 8،11;موسى (ع) كى سيرت 12;موسى (ع) كے اعتراض كا فلسفہ 7</w:t>
      </w:r>
    </w:p>
    <w:p w:rsidR="00E10A6C" w:rsidRDefault="00E10A6C" w:rsidP="00441917">
      <w:pPr>
        <w:pStyle w:val="libNormal"/>
        <w:rPr>
          <w:rtl/>
        </w:rPr>
      </w:pPr>
      <w:r>
        <w:rPr>
          <w:rFonts w:hint="eastAsia"/>
          <w:rtl/>
        </w:rPr>
        <w:t>نہى</w:t>
      </w:r>
      <w:r>
        <w:rPr>
          <w:rtl/>
        </w:rPr>
        <w:t xml:space="preserve"> عن المنكر:</w:t>
      </w:r>
      <w:r>
        <w:rPr>
          <w:rFonts w:hint="eastAsia"/>
          <w:rtl/>
        </w:rPr>
        <w:t>نہى</w:t>
      </w:r>
      <w:r>
        <w:rPr>
          <w:rtl/>
        </w:rPr>
        <w:t xml:space="preserve"> عن المنكر كى اہميت 12</w:t>
      </w:r>
    </w:p>
    <w:p w:rsidR="00E10A6C" w:rsidRDefault="00E10A6C" w:rsidP="00441917">
      <w:pPr>
        <w:pStyle w:val="libNormal"/>
        <w:rPr>
          <w:rtl/>
        </w:rPr>
      </w:pPr>
      <w:r>
        <w:rPr>
          <w:rFonts w:hint="eastAsia"/>
          <w:rtl/>
        </w:rPr>
        <w:t>يوشع</w:t>
      </w:r>
      <w:r>
        <w:rPr>
          <w:rtl/>
        </w:rPr>
        <w:t xml:space="preserve"> (ع) :</w:t>
      </w:r>
      <w:r>
        <w:rPr>
          <w:rFonts w:hint="eastAsia"/>
          <w:rtl/>
        </w:rPr>
        <w:t>يوشع</w:t>
      </w:r>
      <w:r>
        <w:rPr>
          <w:rtl/>
        </w:rPr>
        <w:t>(ع) اور موسى (ع) كى جدائي 3</w:t>
      </w:r>
    </w:p>
    <w:p w:rsidR="00E10A6C" w:rsidRDefault="00441917" w:rsidP="00441917">
      <w:pPr>
        <w:pStyle w:val="Heading2Center"/>
        <w:rPr>
          <w:rtl/>
        </w:rPr>
      </w:pPr>
      <w:bookmarkStart w:id="183" w:name="_Toc32151514"/>
      <w:r>
        <w:rPr>
          <w:rFonts w:hint="cs"/>
          <w:rtl/>
        </w:rPr>
        <w:t>آیت 72</w:t>
      </w:r>
      <w:bookmarkEnd w:id="183"/>
    </w:p>
    <w:p w:rsidR="00E10A6C" w:rsidRDefault="00574CD4" w:rsidP="00441917">
      <w:pPr>
        <w:pStyle w:val="libNormal"/>
        <w:rPr>
          <w:rtl/>
        </w:rPr>
      </w:pPr>
      <w:r>
        <w:rPr>
          <w:rStyle w:val="libAieChar"/>
          <w:rFonts w:hint="eastAsia"/>
          <w:rtl/>
        </w:rPr>
        <w:t xml:space="preserve"> </w:t>
      </w:r>
      <w:r w:rsidRPr="00574CD4">
        <w:rPr>
          <w:rStyle w:val="libAlaemChar"/>
          <w:rFonts w:hint="eastAsia"/>
          <w:rtl/>
        </w:rPr>
        <w:t>(</w:t>
      </w:r>
      <w:r w:rsidRPr="00441917">
        <w:rPr>
          <w:rStyle w:val="libAieChar"/>
          <w:rFonts w:hint="eastAsia"/>
          <w:rtl/>
        </w:rPr>
        <w:t>قَالَ</w:t>
      </w:r>
      <w:r w:rsidRPr="00441917">
        <w:rPr>
          <w:rStyle w:val="libAieChar"/>
          <w:rtl/>
        </w:rPr>
        <w:t xml:space="preserve"> أَلَمْ أَقُلْ إِنَّكَ لَن تَسْتَطِيعَ مَعِيَ صَبْراً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بندہ خدا نے كہا كہ مي</w:t>
      </w:r>
      <w:r w:rsidR="00475B46">
        <w:rPr>
          <w:rtl/>
        </w:rPr>
        <w:t xml:space="preserve">ں </w:t>
      </w:r>
      <w:r>
        <w:rPr>
          <w:rtl/>
        </w:rPr>
        <w:t>نے نہ كہا تھا آپ ميرے ساتھ صبر نہ كرسكي</w:t>
      </w:r>
      <w:r w:rsidR="00475B46">
        <w:rPr>
          <w:rtl/>
        </w:rPr>
        <w:t xml:space="preserve">ں </w:t>
      </w:r>
      <w:r>
        <w:rPr>
          <w:rtl/>
        </w:rPr>
        <w:t>گے (72)</w:t>
      </w:r>
    </w:p>
    <w:p w:rsidR="00E10A6C" w:rsidRDefault="00E10A6C" w:rsidP="00441917">
      <w:pPr>
        <w:pStyle w:val="libNormal"/>
        <w:rPr>
          <w:rtl/>
        </w:rPr>
      </w:pPr>
      <w:r>
        <w:rPr>
          <w:rtl/>
        </w:rPr>
        <w:t>1_حضرت خضر(ع) نے حضرت موسى (ع) كے اعتراض كو ا ن كے صبر نہ كرنے پر اپنى پيش گوئي كے صحيح ہونے پر دليل شمار كيا اور اپنى پيش گوئي انہي</w:t>
      </w:r>
      <w:r w:rsidR="00475B46">
        <w:rPr>
          <w:rtl/>
        </w:rPr>
        <w:t xml:space="preserve">ں </w:t>
      </w:r>
      <w:r>
        <w:rPr>
          <w:rtl/>
        </w:rPr>
        <w:t>ياددلائي _</w:t>
      </w:r>
      <w:r w:rsidRPr="00441917">
        <w:rPr>
          <w:rStyle w:val="libArabicChar"/>
          <w:rFonts w:hint="eastAsia"/>
          <w:rtl/>
        </w:rPr>
        <w:t>قال</w:t>
      </w:r>
      <w:r w:rsidRPr="00441917">
        <w:rPr>
          <w:rStyle w:val="libArabicChar"/>
          <w:rtl/>
        </w:rPr>
        <w:t xml:space="preserve"> ا لم أقل إنك لن تستطع معى صبر</w:t>
      </w:r>
      <w:r w:rsidR="007E0021">
        <w:rPr>
          <w:rStyle w:val="libArabicChar"/>
          <w:rFonts w:hint="cs"/>
          <w:rtl/>
        </w:rPr>
        <w:t>ا</w:t>
      </w:r>
    </w:p>
    <w:p w:rsidR="00E10A6C" w:rsidRDefault="00E10A6C" w:rsidP="00441917">
      <w:pPr>
        <w:pStyle w:val="libNormal"/>
        <w:rPr>
          <w:rtl/>
        </w:rPr>
      </w:pPr>
      <w:r>
        <w:rPr>
          <w:rtl/>
        </w:rPr>
        <w:t xml:space="preserve">2_ اولياء خدا اور خصوصى الہى علوم كے حامل لوگو </w:t>
      </w:r>
      <w:r w:rsidR="00475B46">
        <w:rPr>
          <w:rtl/>
        </w:rPr>
        <w:t xml:space="preserve">ں </w:t>
      </w:r>
      <w:r>
        <w:rPr>
          <w:rtl/>
        </w:rPr>
        <w:t>سے بہرہ مند ہونے كيلئے انكى صحبت مي</w:t>
      </w:r>
      <w:r w:rsidR="00475B46">
        <w:rPr>
          <w:rtl/>
        </w:rPr>
        <w:t xml:space="preserve">ں </w:t>
      </w:r>
      <w:r>
        <w:rPr>
          <w:rtl/>
        </w:rPr>
        <w:t>صبر وتحمل ضرورى شرط ہے _</w:t>
      </w:r>
      <w:r w:rsidRPr="00441917">
        <w:rPr>
          <w:rStyle w:val="libArabicChar"/>
          <w:rFonts w:hint="eastAsia"/>
          <w:rtl/>
        </w:rPr>
        <w:t>ا</w:t>
      </w:r>
      <w:r w:rsidRPr="00441917">
        <w:rPr>
          <w:rStyle w:val="libArabicChar"/>
          <w:rtl/>
        </w:rPr>
        <w:t xml:space="preserve"> لم أقل إنك لن تستيطع معى صبر</w:t>
      </w:r>
      <w:r w:rsidR="007E0021">
        <w:rPr>
          <w:rStyle w:val="libArabicChar"/>
          <w:rFonts w:hint="cs"/>
          <w:rtl/>
        </w:rPr>
        <w:t>ا</w:t>
      </w:r>
    </w:p>
    <w:p w:rsidR="00441917" w:rsidRDefault="005E4E68" w:rsidP="00441917">
      <w:pPr>
        <w:pStyle w:val="libNormal"/>
        <w:rPr>
          <w:rtl/>
        </w:rPr>
      </w:pPr>
      <w:r>
        <w:rPr>
          <w:rtl/>
        </w:rPr>
        <w:br w:type="page"/>
      </w:r>
    </w:p>
    <w:p w:rsidR="00E10A6C" w:rsidRDefault="00E10A6C" w:rsidP="00441917">
      <w:pPr>
        <w:pStyle w:val="libNormal"/>
        <w:rPr>
          <w:rtl/>
        </w:rPr>
      </w:pPr>
      <w:r>
        <w:rPr>
          <w:rFonts w:hint="eastAsia"/>
          <w:rtl/>
        </w:rPr>
        <w:lastRenderedPageBreak/>
        <w:t>يہ</w:t>
      </w:r>
      <w:r>
        <w:rPr>
          <w:rtl/>
        </w:rPr>
        <w:t xml:space="preserve"> بات مسلّم ہے كہ حضرت موسى (ع) حصول علم كى خاطر حضرت خضر(ع) كے ہمراہ ہوئے تھے اور انہو </w:t>
      </w:r>
      <w:r w:rsidR="00475B46">
        <w:rPr>
          <w:rtl/>
        </w:rPr>
        <w:t xml:space="preserve">ں </w:t>
      </w:r>
      <w:r>
        <w:rPr>
          <w:rtl/>
        </w:rPr>
        <w:t>نے صبر اور سوال كرنے مي</w:t>
      </w:r>
      <w:r w:rsidR="00475B46">
        <w:rPr>
          <w:rtl/>
        </w:rPr>
        <w:t xml:space="preserve">ں </w:t>
      </w:r>
      <w:r>
        <w:rPr>
          <w:rtl/>
        </w:rPr>
        <w:t>عجلت نہ كرنے كو لازمى شرط قرارديا تھا اس آيت مي</w:t>
      </w:r>
      <w:r w:rsidR="00475B46">
        <w:rPr>
          <w:rtl/>
        </w:rPr>
        <w:t xml:space="preserve">ں </w:t>
      </w:r>
      <w:r>
        <w:rPr>
          <w:rtl/>
        </w:rPr>
        <w:t>دوبارہ اس ضرور ى شرط پر تاكيد كى ہے_</w:t>
      </w:r>
    </w:p>
    <w:p w:rsidR="00E10A6C" w:rsidRDefault="00E10A6C" w:rsidP="00441917">
      <w:pPr>
        <w:pStyle w:val="libNormal"/>
        <w:rPr>
          <w:rtl/>
        </w:rPr>
      </w:pPr>
      <w:r>
        <w:rPr>
          <w:rtl/>
        </w:rPr>
        <w:t>3_ حضرت خضر(ع) نے حضرت موسى (ع) كو كشتى مي</w:t>
      </w:r>
      <w:r w:rsidR="00475B46">
        <w:rPr>
          <w:rtl/>
        </w:rPr>
        <w:t xml:space="preserve">ں </w:t>
      </w:r>
      <w:r>
        <w:rPr>
          <w:rtl/>
        </w:rPr>
        <w:t>عيب ڈالنے كے راز سے آگاہ نہ ہونے كى بناء پراس كام مي</w:t>
      </w:r>
      <w:r w:rsidR="00475B46">
        <w:rPr>
          <w:rtl/>
        </w:rPr>
        <w:t xml:space="preserve">ں </w:t>
      </w:r>
      <w:r>
        <w:rPr>
          <w:rtl/>
        </w:rPr>
        <w:t>ان كے خيال كوغلط قراديا_</w:t>
      </w:r>
      <w:r w:rsidRPr="00441917">
        <w:rPr>
          <w:rStyle w:val="libArabicChar"/>
          <w:rFonts w:hint="eastAsia"/>
          <w:rtl/>
        </w:rPr>
        <w:t>أخرقت</w:t>
      </w:r>
      <w:r w:rsidR="00E11E70" w:rsidRPr="00FB7903">
        <w:rPr>
          <w:rStyle w:val="libArabicChar"/>
          <w:rFonts w:hint="cs"/>
          <w:rtl/>
        </w:rPr>
        <w:t>ه</w:t>
      </w:r>
      <w:r w:rsidRPr="00441917">
        <w:rPr>
          <w:rStyle w:val="libArabicChar"/>
          <w:rFonts w:hint="cs"/>
          <w:rtl/>
        </w:rPr>
        <w:t>ا</w:t>
      </w:r>
      <w:r w:rsidRPr="00441917">
        <w:rPr>
          <w:rStyle w:val="libArabicChar"/>
          <w:rtl/>
        </w:rPr>
        <w:t xml:space="preserve"> لتغرق ا</w:t>
      </w:r>
      <w:r w:rsidR="00E11E70" w:rsidRPr="00FB7903">
        <w:rPr>
          <w:rStyle w:val="libArabicChar"/>
          <w:rFonts w:hint="cs"/>
          <w:rtl/>
        </w:rPr>
        <w:t>ه</w:t>
      </w:r>
      <w:r w:rsidRPr="00441917">
        <w:rPr>
          <w:rStyle w:val="libArabicChar"/>
          <w:rFonts w:hint="cs"/>
          <w:rtl/>
        </w:rPr>
        <w:t>ل</w:t>
      </w:r>
      <w:r w:rsidR="00E11E70" w:rsidRPr="00FB7903">
        <w:rPr>
          <w:rStyle w:val="libArabicChar"/>
          <w:rFonts w:hint="cs"/>
          <w:rtl/>
        </w:rPr>
        <w:t>ه</w:t>
      </w:r>
      <w:r w:rsidRPr="00441917">
        <w:rPr>
          <w:rStyle w:val="libArabicChar"/>
          <w:rFonts w:hint="cs"/>
          <w:rtl/>
        </w:rPr>
        <w:t>ا</w:t>
      </w:r>
      <w:r w:rsidRPr="00441917">
        <w:rPr>
          <w:rStyle w:val="libArabicChar"/>
          <w:rtl/>
        </w:rPr>
        <w:t xml:space="preserve"> ...</w:t>
      </w:r>
      <w:r w:rsidRPr="00441917">
        <w:rPr>
          <w:rStyle w:val="libArabicChar"/>
          <w:rFonts w:hint="cs"/>
          <w:rtl/>
        </w:rPr>
        <w:t>ألم</w:t>
      </w:r>
      <w:r w:rsidRPr="00441917">
        <w:rPr>
          <w:rStyle w:val="libArabicChar"/>
          <w:rtl/>
        </w:rPr>
        <w:t xml:space="preserve"> </w:t>
      </w:r>
      <w:r w:rsidRPr="00441917">
        <w:rPr>
          <w:rStyle w:val="libArabicChar"/>
          <w:rFonts w:hint="cs"/>
          <w:rtl/>
        </w:rPr>
        <w:t>أقل</w:t>
      </w:r>
      <w:r w:rsidRPr="00441917">
        <w:rPr>
          <w:rStyle w:val="libArabicChar"/>
          <w:rtl/>
        </w:rPr>
        <w:t xml:space="preserve"> </w:t>
      </w:r>
      <w:r w:rsidRPr="00441917">
        <w:rPr>
          <w:rStyle w:val="libArabicChar"/>
          <w:rFonts w:hint="cs"/>
          <w:rtl/>
        </w:rPr>
        <w:t>إنّك</w:t>
      </w:r>
      <w:r w:rsidRPr="00441917">
        <w:rPr>
          <w:rStyle w:val="libArabicChar"/>
          <w:rtl/>
        </w:rPr>
        <w:t xml:space="preserve"> </w:t>
      </w:r>
      <w:r w:rsidRPr="00441917">
        <w:rPr>
          <w:rStyle w:val="libArabicChar"/>
          <w:rFonts w:hint="cs"/>
          <w:rtl/>
        </w:rPr>
        <w:t>لن</w:t>
      </w:r>
      <w:r w:rsidRPr="00441917">
        <w:rPr>
          <w:rStyle w:val="libArabicChar"/>
          <w:rtl/>
        </w:rPr>
        <w:t xml:space="preserve"> </w:t>
      </w:r>
      <w:r w:rsidRPr="00441917">
        <w:rPr>
          <w:rStyle w:val="libArabicChar"/>
          <w:rFonts w:hint="cs"/>
          <w:rtl/>
        </w:rPr>
        <w:t>تستيطع</w:t>
      </w:r>
      <w:r w:rsidRPr="00441917">
        <w:rPr>
          <w:rStyle w:val="libArabicChar"/>
          <w:rtl/>
        </w:rPr>
        <w:t xml:space="preserve"> </w:t>
      </w:r>
      <w:r w:rsidRPr="00441917">
        <w:rPr>
          <w:rStyle w:val="libArabicChar"/>
          <w:rFonts w:hint="cs"/>
          <w:rtl/>
        </w:rPr>
        <w:t>م</w:t>
      </w:r>
      <w:r w:rsidRPr="00441917">
        <w:rPr>
          <w:rStyle w:val="libArabicChar"/>
          <w:rtl/>
        </w:rPr>
        <w:t>عى صبر</w:t>
      </w:r>
      <w:r w:rsidR="007E0021">
        <w:rPr>
          <w:rStyle w:val="libArabicChar"/>
          <w:rFonts w:hint="cs"/>
          <w:rtl/>
        </w:rPr>
        <w:t>ا</w:t>
      </w:r>
    </w:p>
    <w:p w:rsidR="00E10A6C" w:rsidRDefault="00E10A6C" w:rsidP="00441917">
      <w:pPr>
        <w:pStyle w:val="libNormal"/>
        <w:rPr>
          <w:rtl/>
        </w:rPr>
      </w:pPr>
      <w:r>
        <w:rPr>
          <w:rFonts w:hint="eastAsia"/>
          <w:rtl/>
        </w:rPr>
        <w:t>اولياء</w:t>
      </w:r>
      <w:r>
        <w:rPr>
          <w:rtl/>
        </w:rPr>
        <w:t xml:space="preserve"> الله :</w:t>
      </w:r>
      <w:r>
        <w:rPr>
          <w:rFonts w:hint="eastAsia"/>
          <w:rtl/>
        </w:rPr>
        <w:t>اولياء</w:t>
      </w:r>
      <w:r>
        <w:rPr>
          <w:rtl/>
        </w:rPr>
        <w:t xml:space="preserve"> الله سے بہرہ مند ہونے كے شرائط 2; اوليائ الله كى ہم نشينى كے آداب 2;اولياء الله كى ہم نشينى مي</w:t>
      </w:r>
      <w:r w:rsidR="00475B46">
        <w:rPr>
          <w:rtl/>
        </w:rPr>
        <w:t xml:space="preserve">ں </w:t>
      </w:r>
      <w:r>
        <w:rPr>
          <w:rtl/>
        </w:rPr>
        <w:t>صبر2</w:t>
      </w:r>
    </w:p>
    <w:p w:rsidR="00E10A6C" w:rsidRDefault="00E10A6C" w:rsidP="00441917">
      <w:pPr>
        <w:pStyle w:val="libNormal"/>
        <w:rPr>
          <w:rtl/>
        </w:rPr>
      </w:pPr>
      <w:r>
        <w:rPr>
          <w:rFonts w:hint="eastAsia"/>
          <w:rtl/>
        </w:rPr>
        <w:t>خضر</w:t>
      </w:r>
      <w:r>
        <w:rPr>
          <w:rtl/>
        </w:rPr>
        <w:t>(ع) :</w:t>
      </w:r>
      <w:r>
        <w:rPr>
          <w:rFonts w:hint="eastAsia"/>
          <w:rtl/>
        </w:rPr>
        <w:t>خضر</w:t>
      </w:r>
      <w:r>
        <w:rPr>
          <w:rtl/>
        </w:rPr>
        <w:t>(ع) كا قصّہ 1،3;خضر(ع) كى پيش گوئي 1; خضر(ع) كے قصّہ مي</w:t>
      </w:r>
      <w:r w:rsidR="00475B46">
        <w:rPr>
          <w:rtl/>
        </w:rPr>
        <w:t xml:space="preserve">ں </w:t>
      </w:r>
      <w:r>
        <w:rPr>
          <w:rtl/>
        </w:rPr>
        <w:t>كشتى مي</w:t>
      </w:r>
      <w:r w:rsidR="00475B46">
        <w:rPr>
          <w:rtl/>
        </w:rPr>
        <w:t xml:space="preserve">ں </w:t>
      </w:r>
      <w:r>
        <w:rPr>
          <w:rtl/>
        </w:rPr>
        <w:t>سوراخ3</w:t>
      </w:r>
    </w:p>
    <w:p w:rsidR="00E10A6C" w:rsidRDefault="00E10A6C" w:rsidP="00441917">
      <w:pPr>
        <w:pStyle w:val="libNormal"/>
        <w:rPr>
          <w:rtl/>
        </w:rPr>
      </w:pPr>
      <w:r>
        <w:rPr>
          <w:rFonts w:hint="eastAsia"/>
          <w:rtl/>
        </w:rPr>
        <w:t>علماء</w:t>
      </w:r>
      <w:r>
        <w:rPr>
          <w:rtl/>
        </w:rPr>
        <w:t xml:space="preserve"> :</w:t>
      </w:r>
      <w:r>
        <w:rPr>
          <w:rFonts w:hint="eastAsia"/>
          <w:rtl/>
        </w:rPr>
        <w:t>علماء</w:t>
      </w:r>
      <w:r>
        <w:rPr>
          <w:rtl/>
        </w:rPr>
        <w:t xml:space="preserve"> سے بہرہ مند ہونے كے شرائط 2;علماء كے ساتھ ہم نشينى كے آداب 2; علماء كے ساتھ ہم نشينى مي</w:t>
      </w:r>
      <w:r w:rsidR="00475B46">
        <w:rPr>
          <w:rtl/>
        </w:rPr>
        <w:t xml:space="preserve">ں </w:t>
      </w:r>
      <w:r>
        <w:rPr>
          <w:rtl/>
        </w:rPr>
        <w:t>صبر2</w:t>
      </w:r>
    </w:p>
    <w:p w:rsidR="00E10A6C" w:rsidRDefault="00E10A6C" w:rsidP="00441917">
      <w:pPr>
        <w:pStyle w:val="libNormal"/>
        <w:rPr>
          <w:rtl/>
        </w:rPr>
      </w:pPr>
      <w:r>
        <w:rPr>
          <w:rFonts w:hint="eastAsia"/>
          <w:rtl/>
        </w:rPr>
        <w:t>موسي</w:t>
      </w:r>
      <w:r>
        <w:rPr>
          <w:rtl/>
        </w:rPr>
        <w:t>(ع) :</w:t>
      </w:r>
      <w:r>
        <w:rPr>
          <w:rFonts w:hint="eastAsia"/>
          <w:rtl/>
        </w:rPr>
        <w:t>موسى</w:t>
      </w:r>
      <w:r>
        <w:rPr>
          <w:rtl/>
        </w:rPr>
        <w:t xml:space="preserve"> (ع) كااعتراض 1;موسى (ع) كا قصہ1،3; موسى (ع) كى بے صبرى 1; موسى (ع) كى غلطى كرنا3;موسى (ع) كے علم كامحدودہونا3</w:t>
      </w:r>
    </w:p>
    <w:p w:rsidR="00E10A6C" w:rsidRDefault="00441917" w:rsidP="00441917">
      <w:pPr>
        <w:pStyle w:val="Heading2Center"/>
        <w:rPr>
          <w:rtl/>
        </w:rPr>
      </w:pPr>
      <w:bookmarkStart w:id="184" w:name="_Toc32151515"/>
      <w:r>
        <w:rPr>
          <w:rFonts w:hint="cs"/>
          <w:rtl/>
        </w:rPr>
        <w:t>آیت 73</w:t>
      </w:r>
      <w:bookmarkEnd w:id="184"/>
    </w:p>
    <w:p w:rsidR="00E10A6C" w:rsidRDefault="00574CD4" w:rsidP="00441917">
      <w:pPr>
        <w:pStyle w:val="libNormal"/>
        <w:rPr>
          <w:rtl/>
        </w:rPr>
      </w:pPr>
      <w:r>
        <w:rPr>
          <w:rStyle w:val="libAieChar"/>
          <w:rFonts w:hint="eastAsia"/>
          <w:rtl/>
        </w:rPr>
        <w:t xml:space="preserve"> </w:t>
      </w:r>
      <w:r w:rsidRPr="00574CD4">
        <w:rPr>
          <w:rStyle w:val="libAlaemChar"/>
          <w:rFonts w:hint="eastAsia"/>
          <w:rtl/>
        </w:rPr>
        <w:t>(</w:t>
      </w:r>
      <w:r w:rsidRPr="00441917">
        <w:rPr>
          <w:rStyle w:val="libAieChar"/>
          <w:rFonts w:hint="eastAsia"/>
          <w:rtl/>
        </w:rPr>
        <w:t>قَالَ</w:t>
      </w:r>
      <w:r w:rsidRPr="00441917">
        <w:rPr>
          <w:rStyle w:val="libAieChar"/>
          <w:rtl/>
        </w:rPr>
        <w:t xml:space="preserve"> لَا تُؤَاخِذْنِي بِمَا نَسِيتُ وَلَا تُرْهِقْنِي مِنْ أَمْرِي عُسْراً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موسى</w:t>
      </w:r>
      <w:r>
        <w:rPr>
          <w:rtl/>
        </w:rPr>
        <w:t xml:space="preserve"> نے كہا كہ خير جو فروگذاشت ہوگئي اس كا مواخذہ نہ كري</w:t>
      </w:r>
      <w:r w:rsidR="00475B46">
        <w:rPr>
          <w:rtl/>
        </w:rPr>
        <w:t xml:space="preserve">ں </w:t>
      </w:r>
      <w:r>
        <w:rPr>
          <w:rtl/>
        </w:rPr>
        <w:t>اور معاملات مي</w:t>
      </w:r>
      <w:r w:rsidR="00475B46">
        <w:rPr>
          <w:rtl/>
        </w:rPr>
        <w:t xml:space="preserve">ں </w:t>
      </w:r>
      <w:r>
        <w:rPr>
          <w:rtl/>
        </w:rPr>
        <w:t>اتنى سختى سے كام نہ لي</w:t>
      </w:r>
      <w:r w:rsidR="00475B46">
        <w:rPr>
          <w:rtl/>
        </w:rPr>
        <w:t xml:space="preserve">ں </w:t>
      </w:r>
      <w:r>
        <w:rPr>
          <w:rtl/>
        </w:rPr>
        <w:t>(73)</w:t>
      </w:r>
    </w:p>
    <w:p w:rsidR="00E10A6C" w:rsidRDefault="00E10A6C" w:rsidP="00441917">
      <w:pPr>
        <w:pStyle w:val="libNormal"/>
        <w:rPr>
          <w:rtl/>
        </w:rPr>
      </w:pPr>
      <w:r>
        <w:rPr>
          <w:rtl/>
        </w:rPr>
        <w:t>1_ حضرت موسى (ع) اپنى بے صبرى كے حوالے سے حضرت خضر(ع) كى بات يادآنے پر،اپنے اعتراض كى غلطى سمجھ گئے_</w:t>
      </w:r>
      <w:r w:rsidRPr="00441917">
        <w:rPr>
          <w:rStyle w:val="libArabicChar"/>
          <w:rFonts w:hint="eastAsia"/>
          <w:rtl/>
        </w:rPr>
        <w:t>قال</w:t>
      </w:r>
      <w:r w:rsidRPr="00441917">
        <w:rPr>
          <w:rStyle w:val="libArabicChar"/>
          <w:rtl/>
        </w:rPr>
        <w:t xml:space="preserve"> لا تؤاخذنى بما نسيت</w:t>
      </w:r>
    </w:p>
    <w:p w:rsidR="00E10A6C" w:rsidRDefault="00E10A6C" w:rsidP="00E10A6C">
      <w:pPr>
        <w:pStyle w:val="libNormal"/>
        <w:rPr>
          <w:rtl/>
        </w:rPr>
      </w:pPr>
      <w:r>
        <w:rPr>
          <w:rtl/>
        </w:rPr>
        <w:t>2_ حضر ت موسى (ع) نے حضرت خضر(ع) كى ہمراہى كى شرط كى پابند ى نہ كرنے اور ان پرغلط اعتراض كرنے كى بناء پر اپنے آپ كو گرفت كے لائق سمجھا اور حضرت خضر(ع) سے تقاضا كيا كہ وہ چشم پوشى فرمائي</w:t>
      </w:r>
      <w:r w:rsidR="00475B46">
        <w:rPr>
          <w:rtl/>
        </w:rPr>
        <w:t xml:space="preserve">ں </w:t>
      </w:r>
      <w:r>
        <w:rPr>
          <w:rtl/>
        </w:rPr>
        <w:t>_</w:t>
      </w:r>
    </w:p>
    <w:p w:rsidR="00441917" w:rsidRDefault="005E4E68" w:rsidP="00441917">
      <w:pPr>
        <w:pStyle w:val="libArabic"/>
        <w:rPr>
          <w:rtl/>
        </w:rPr>
      </w:pPr>
      <w:r>
        <w:rPr>
          <w:rtl/>
        </w:rPr>
        <w:t xml:space="preserve"> </w:t>
      </w:r>
      <w:r w:rsidR="00441917">
        <w:rPr>
          <w:rFonts w:hint="eastAsia"/>
          <w:rtl/>
        </w:rPr>
        <w:t>قال</w:t>
      </w:r>
      <w:r w:rsidR="00441917">
        <w:rPr>
          <w:rtl/>
        </w:rPr>
        <w:t xml:space="preserve"> لا تؤاخذنى بما نسيت</w:t>
      </w:r>
    </w:p>
    <w:p w:rsidR="00441917" w:rsidRDefault="00441917" w:rsidP="00441917">
      <w:pPr>
        <w:pStyle w:val="libNormal"/>
        <w:rPr>
          <w:rtl/>
        </w:rPr>
      </w:pPr>
      <w:r>
        <w:rPr>
          <w:rtl/>
        </w:rPr>
        <w:t>3_ حضرت موسى (ع) نے حضرت خضر(ع) سے كيے ہوئے اپنے عہد سے رو گرداني، بھولنے كى وجہ سے كى _</w:t>
      </w:r>
    </w:p>
    <w:p w:rsidR="00441917" w:rsidRDefault="00441917" w:rsidP="00441917">
      <w:pPr>
        <w:pStyle w:val="libArabic"/>
        <w:rPr>
          <w:rtl/>
        </w:rPr>
      </w:pPr>
      <w:r>
        <w:rPr>
          <w:rFonts w:hint="eastAsia"/>
          <w:rtl/>
        </w:rPr>
        <w:t>قال</w:t>
      </w:r>
      <w:r>
        <w:rPr>
          <w:rtl/>
        </w:rPr>
        <w:t xml:space="preserve"> لا تؤاخدنى بما نسيت</w:t>
      </w:r>
    </w:p>
    <w:p w:rsidR="00441917" w:rsidRDefault="00441917" w:rsidP="00441917">
      <w:pPr>
        <w:pStyle w:val="libNormal"/>
        <w:rPr>
          <w:rtl/>
        </w:rPr>
      </w:pPr>
      <w:r>
        <w:rPr>
          <w:rtl/>
        </w:rPr>
        <w:t>4_ بھول چوك ايك قابل قبول عذر ہے_</w:t>
      </w:r>
      <w:r w:rsidRPr="00441917">
        <w:rPr>
          <w:rStyle w:val="libArabicChar"/>
          <w:rFonts w:hint="eastAsia"/>
          <w:rtl/>
        </w:rPr>
        <w:t>لا</w:t>
      </w:r>
      <w:r w:rsidRPr="00441917">
        <w:rPr>
          <w:rStyle w:val="libArabicChar"/>
          <w:rtl/>
        </w:rPr>
        <w:t xml:space="preserve"> تؤاخذنى بما نسيت</w:t>
      </w:r>
    </w:p>
    <w:p w:rsidR="00441917" w:rsidRDefault="005E4E68" w:rsidP="00441917">
      <w:pPr>
        <w:pStyle w:val="libNormal"/>
        <w:rPr>
          <w:rtl/>
        </w:rPr>
      </w:pPr>
      <w:r>
        <w:rPr>
          <w:rtl/>
        </w:rPr>
        <w:cr/>
      </w:r>
      <w:r>
        <w:rPr>
          <w:rtl/>
        </w:rPr>
        <w:br w:type="page"/>
      </w:r>
    </w:p>
    <w:p w:rsidR="00E10A6C" w:rsidRDefault="00E10A6C" w:rsidP="00441917">
      <w:pPr>
        <w:pStyle w:val="libNormal"/>
        <w:rPr>
          <w:rtl/>
        </w:rPr>
      </w:pPr>
      <w:r>
        <w:rPr>
          <w:rtl/>
        </w:rPr>
        <w:lastRenderedPageBreak/>
        <w:t>5_اولياء الله اور كا مل ترين انسان، بھولنے كى صورت مي</w:t>
      </w:r>
      <w:r w:rsidR="00475B46">
        <w:rPr>
          <w:rtl/>
        </w:rPr>
        <w:t xml:space="preserve">ں </w:t>
      </w:r>
      <w:r>
        <w:rPr>
          <w:rtl/>
        </w:rPr>
        <w:t>بھى اپنى خطاء پر بھى خود كو گرفت ومواخذہ كا مستحق سمجھتے ہي</w:t>
      </w:r>
      <w:r w:rsidR="00475B46">
        <w:rPr>
          <w:rtl/>
        </w:rPr>
        <w:t xml:space="preserve">ں </w:t>
      </w:r>
      <w:r>
        <w:rPr>
          <w:rtl/>
        </w:rPr>
        <w:t>_</w:t>
      </w:r>
      <w:r w:rsidRPr="00441917">
        <w:rPr>
          <w:rStyle w:val="libArabicChar"/>
          <w:rFonts w:hint="eastAsia"/>
          <w:rtl/>
        </w:rPr>
        <w:t>لا</w:t>
      </w:r>
      <w:r w:rsidRPr="00441917">
        <w:rPr>
          <w:rStyle w:val="libArabicChar"/>
          <w:rtl/>
        </w:rPr>
        <w:t xml:space="preserve"> تؤاخذنى بما نسيت</w:t>
      </w:r>
    </w:p>
    <w:p w:rsidR="00E10A6C" w:rsidRDefault="00E10A6C" w:rsidP="00E10A6C">
      <w:pPr>
        <w:pStyle w:val="libNormal"/>
        <w:rPr>
          <w:rtl/>
        </w:rPr>
      </w:pPr>
      <w:r>
        <w:rPr>
          <w:rFonts w:hint="eastAsia"/>
          <w:rtl/>
        </w:rPr>
        <w:t>حضرت</w:t>
      </w:r>
      <w:r>
        <w:rPr>
          <w:rtl/>
        </w:rPr>
        <w:t xml:space="preserve"> موسى (ع) كى حضرت خضر(ع) سے گرفت نہ كرنے كى درخواست بتارہى ہے كہ بھولنے كى صورت مي</w:t>
      </w:r>
      <w:r w:rsidR="00475B46">
        <w:rPr>
          <w:rtl/>
        </w:rPr>
        <w:t xml:space="preserve">ں </w:t>
      </w:r>
      <w:r>
        <w:rPr>
          <w:rtl/>
        </w:rPr>
        <w:t>بھى خطاء قابل گرفت ہے _</w:t>
      </w:r>
    </w:p>
    <w:p w:rsidR="00E10A6C" w:rsidRDefault="00E10A6C" w:rsidP="00E10A6C">
      <w:pPr>
        <w:pStyle w:val="libNormal"/>
        <w:rPr>
          <w:rtl/>
        </w:rPr>
      </w:pPr>
      <w:r>
        <w:rPr>
          <w:rtl/>
        </w:rPr>
        <w:t>6_نبوت كى حدود سے ہٹ كر ذاتى امور مي</w:t>
      </w:r>
      <w:r w:rsidR="00475B46">
        <w:rPr>
          <w:rtl/>
        </w:rPr>
        <w:t xml:space="preserve">ں </w:t>
      </w:r>
      <w:r>
        <w:rPr>
          <w:rtl/>
        </w:rPr>
        <w:t>انبياء پر بھول چوك كا عارض ہونا، ممكن ہے _</w:t>
      </w:r>
    </w:p>
    <w:p w:rsidR="00E10A6C" w:rsidRDefault="00E10A6C" w:rsidP="00441917">
      <w:pPr>
        <w:pStyle w:val="libArabic"/>
        <w:rPr>
          <w:rtl/>
        </w:rPr>
      </w:pPr>
      <w:r>
        <w:rPr>
          <w:rFonts w:hint="eastAsia"/>
          <w:rtl/>
        </w:rPr>
        <w:t>قال</w:t>
      </w:r>
      <w:r>
        <w:rPr>
          <w:rtl/>
        </w:rPr>
        <w:t xml:space="preserve"> لا تؤاخذنى بما نسيت</w:t>
      </w:r>
    </w:p>
    <w:p w:rsidR="00E10A6C" w:rsidRDefault="00E10A6C" w:rsidP="00441917">
      <w:pPr>
        <w:pStyle w:val="libNormal"/>
        <w:rPr>
          <w:rtl/>
        </w:rPr>
      </w:pPr>
      <w:r>
        <w:rPr>
          <w:rtl/>
        </w:rPr>
        <w:t>7_ حضرت موسى (ع) نے اپنى بھول اور عہد كى پابندى نہ كرنے كى بناء پر حضرت خضر(ع) سے در گزر كرنے اور سختى نہ كرنے كا تقاضا كيا _</w:t>
      </w:r>
      <w:r w:rsidRPr="00441917">
        <w:rPr>
          <w:rStyle w:val="libArabicChar"/>
          <w:rFonts w:hint="eastAsia"/>
          <w:rtl/>
        </w:rPr>
        <w:t>قال</w:t>
      </w:r>
      <w:r w:rsidRPr="00441917">
        <w:rPr>
          <w:rStyle w:val="libArabicChar"/>
          <w:rtl/>
        </w:rPr>
        <w:t xml:space="preserve"> لا تؤاخذنى بما نسيت ولا تر</w:t>
      </w:r>
      <w:r w:rsidR="005E572F" w:rsidRPr="00201D6A">
        <w:rPr>
          <w:rStyle w:val="libArabicChar"/>
          <w:rFonts w:hint="cs"/>
          <w:rtl/>
        </w:rPr>
        <w:t>ه</w:t>
      </w:r>
      <w:r w:rsidRPr="00441917">
        <w:rPr>
          <w:rStyle w:val="libArabicChar"/>
          <w:rFonts w:hint="cs"/>
          <w:rtl/>
        </w:rPr>
        <w:t>قنى</w:t>
      </w:r>
      <w:r w:rsidRPr="00441917">
        <w:rPr>
          <w:rStyle w:val="libArabicChar"/>
          <w:rtl/>
        </w:rPr>
        <w:t xml:space="preserve"> </w:t>
      </w:r>
      <w:r w:rsidRPr="00441917">
        <w:rPr>
          <w:rStyle w:val="libArabicChar"/>
          <w:rFonts w:hint="cs"/>
          <w:rtl/>
        </w:rPr>
        <w:t>من</w:t>
      </w:r>
      <w:r w:rsidRPr="00441917">
        <w:rPr>
          <w:rStyle w:val="libArabicChar"/>
          <w:rtl/>
        </w:rPr>
        <w:t xml:space="preserve"> </w:t>
      </w:r>
      <w:r w:rsidRPr="00441917">
        <w:rPr>
          <w:rStyle w:val="libArabicChar"/>
          <w:rFonts w:hint="cs"/>
          <w:rtl/>
        </w:rPr>
        <w:t>أم</w:t>
      </w:r>
      <w:r w:rsidRPr="00441917">
        <w:rPr>
          <w:rStyle w:val="libArabicChar"/>
          <w:rtl/>
        </w:rPr>
        <w:t>رى عسر</w:t>
      </w:r>
      <w:r w:rsidR="007E0021">
        <w:rPr>
          <w:rStyle w:val="libArabicChar"/>
          <w:rFonts w:hint="cs"/>
          <w:rtl/>
        </w:rPr>
        <w:t>ا</w:t>
      </w:r>
    </w:p>
    <w:p w:rsidR="00E10A6C" w:rsidRDefault="00E10A6C" w:rsidP="00E10A6C">
      <w:pPr>
        <w:pStyle w:val="libNormal"/>
        <w:rPr>
          <w:rtl/>
        </w:rPr>
      </w:pPr>
      <w:r>
        <w:rPr>
          <w:rtl/>
        </w:rPr>
        <w:t>''ارہاق'' سے مراد'' كسى كو سخت كام پر لگانا '' (قاموس) ''لا ترہقنى ''كا مطلب يہ ہے كہ دشوار كام ( مثلاجدا ہونا اور ہمراہى كى اجازت ختم كرنا ) مجھ سے نہ لي</w:t>
      </w:r>
      <w:r w:rsidR="00475B46">
        <w:rPr>
          <w:rtl/>
        </w:rPr>
        <w:t xml:space="preserve">ں </w:t>
      </w:r>
      <w:r>
        <w:rPr>
          <w:rtl/>
        </w:rPr>
        <w:t>اور مجھے زحمت مي</w:t>
      </w:r>
      <w:r w:rsidR="00475B46">
        <w:rPr>
          <w:rtl/>
        </w:rPr>
        <w:t xml:space="preserve">ں </w:t>
      </w:r>
      <w:r>
        <w:rPr>
          <w:rtl/>
        </w:rPr>
        <w:t>نہ ڈالي</w:t>
      </w:r>
      <w:r w:rsidR="00475B46">
        <w:rPr>
          <w:rtl/>
        </w:rPr>
        <w:t xml:space="preserve">ں </w:t>
      </w:r>
      <w:r>
        <w:rPr>
          <w:rtl/>
        </w:rPr>
        <w:t>يہ ذكر كرنا ضرورى ہے كہ ''عسراً''لا ترہقنى كا دوسرا مفعول ہے _</w:t>
      </w:r>
    </w:p>
    <w:p w:rsidR="00E10A6C" w:rsidRDefault="00E10A6C" w:rsidP="00441917">
      <w:pPr>
        <w:pStyle w:val="libNormal"/>
        <w:rPr>
          <w:rtl/>
        </w:rPr>
      </w:pPr>
      <w:r>
        <w:rPr>
          <w:rtl/>
        </w:rPr>
        <w:t>8_حضرت خضر(ع) سے جدائي اور ان كے علوم كے حصول سے محروم رہ جانا حضرت موسى (ع) كے ليے ايك دشوار كام تھا _</w:t>
      </w:r>
      <w:r w:rsidRPr="00441917">
        <w:rPr>
          <w:rStyle w:val="libArabicChar"/>
          <w:rFonts w:hint="eastAsia"/>
          <w:rtl/>
        </w:rPr>
        <w:t>لاتؤاخذنى</w:t>
      </w:r>
      <w:r w:rsidRPr="00441917">
        <w:rPr>
          <w:rStyle w:val="libArabicChar"/>
          <w:rtl/>
        </w:rPr>
        <w:t xml:space="preserve"> بما نسيت ولا تر</w:t>
      </w:r>
      <w:r w:rsidR="005E572F" w:rsidRPr="00201D6A">
        <w:rPr>
          <w:rStyle w:val="libArabicChar"/>
          <w:rFonts w:hint="cs"/>
          <w:rtl/>
        </w:rPr>
        <w:t>ه</w:t>
      </w:r>
      <w:r w:rsidRPr="00441917">
        <w:rPr>
          <w:rStyle w:val="libArabicChar"/>
          <w:rFonts w:hint="cs"/>
          <w:rtl/>
        </w:rPr>
        <w:t>قنى</w:t>
      </w:r>
      <w:r w:rsidRPr="00441917">
        <w:rPr>
          <w:rStyle w:val="libArabicChar"/>
          <w:rtl/>
        </w:rPr>
        <w:t xml:space="preserve"> </w:t>
      </w:r>
      <w:r w:rsidRPr="00441917">
        <w:rPr>
          <w:rStyle w:val="libArabicChar"/>
          <w:rFonts w:hint="cs"/>
          <w:rtl/>
        </w:rPr>
        <w:t>من</w:t>
      </w:r>
      <w:r w:rsidRPr="00441917">
        <w:rPr>
          <w:rStyle w:val="libArabicChar"/>
          <w:rtl/>
        </w:rPr>
        <w:t xml:space="preserve"> </w:t>
      </w:r>
      <w:r w:rsidRPr="00441917">
        <w:rPr>
          <w:rStyle w:val="libArabicChar"/>
          <w:rFonts w:hint="cs"/>
          <w:rtl/>
        </w:rPr>
        <w:t>أم</w:t>
      </w:r>
      <w:r w:rsidRPr="00441917">
        <w:rPr>
          <w:rStyle w:val="libArabicChar"/>
          <w:rtl/>
        </w:rPr>
        <w:t>رى عسر</w:t>
      </w:r>
      <w:r w:rsidR="007E0021">
        <w:rPr>
          <w:rStyle w:val="libArabicChar"/>
          <w:rFonts w:hint="cs"/>
          <w:rtl/>
        </w:rPr>
        <w:t>ا</w:t>
      </w:r>
    </w:p>
    <w:p w:rsidR="00E10A6C" w:rsidRDefault="00E10A6C" w:rsidP="00E10A6C">
      <w:pPr>
        <w:pStyle w:val="libNormal"/>
        <w:rPr>
          <w:rtl/>
        </w:rPr>
      </w:pPr>
      <w:r>
        <w:rPr>
          <w:rtl/>
        </w:rPr>
        <w:t>''من أمري'' مي</w:t>
      </w:r>
      <w:r w:rsidR="00475B46">
        <w:rPr>
          <w:rtl/>
        </w:rPr>
        <w:t xml:space="preserve">ں </w:t>
      </w:r>
      <w:r>
        <w:rPr>
          <w:rtl/>
        </w:rPr>
        <w:t>امر سے مراد حضرت خضر كى اتباع اور ان سے علم كا حصول ہے _آيت كے اس حصہ سے مراد يہ ہے كہ ہمراہى كى اجازت ختم كرتے ہوئے مجھے ميرے كام اور مقصد مي</w:t>
      </w:r>
      <w:r w:rsidR="00475B46">
        <w:rPr>
          <w:rtl/>
        </w:rPr>
        <w:t xml:space="preserve">ں </w:t>
      </w:r>
      <w:r>
        <w:rPr>
          <w:rtl/>
        </w:rPr>
        <w:t>مشكل اور زحمت مي</w:t>
      </w:r>
      <w:r w:rsidR="00475B46">
        <w:rPr>
          <w:rtl/>
        </w:rPr>
        <w:t xml:space="preserve">ں </w:t>
      </w:r>
      <w:r>
        <w:rPr>
          <w:rtl/>
        </w:rPr>
        <w:t>نہ ڈالي</w:t>
      </w:r>
      <w:r w:rsidR="00475B46">
        <w:rPr>
          <w:rtl/>
        </w:rPr>
        <w:t xml:space="preserve">ں </w:t>
      </w:r>
      <w:r>
        <w:rPr>
          <w:rtl/>
        </w:rPr>
        <w:t>_</w:t>
      </w:r>
    </w:p>
    <w:p w:rsidR="00E10A6C" w:rsidRDefault="00E10A6C" w:rsidP="00E10A6C">
      <w:pPr>
        <w:pStyle w:val="libNormal"/>
        <w:rPr>
          <w:rtl/>
        </w:rPr>
      </w:pPr>
      <w:r>
        <w:rPr>
          <w:rtl/>
        </w:rPr>
        <w:t>9_حضرت موسى (ع) ،حضرت خضر(ع) كى ہمراہى پر بہت اصرار كيے ہوئے تھے _</w:t>
      </w:r>
    </w:p>
    <w:p w:rsidR="00E10A6C" w:rsidRDefault="00E10A6C" w:rsidP="00441917">
      <w:pPr>
        <w:pStyle w:val="libArabic"/>
        <w:rPr>
          <w:rtl/>
        </w:rPr>
      </w:pPr>
      <w:r>
        <w:rPr>
          <w:rFonts w:hint="eastAsia"/>
          <w:rtl/>
        </w:rPr>
        <w:t>لا</w:t>
      </w:r>
      <w:r>
        <w:rPr>
          <w:rtl/>
        </w:rPr>
        <w:t xml:space="preserve"> تؤاخذنى ...ولا تر </w:t>
      </w:r>
      <w:r w:rsidR="005E572F" w:rsidRPr="00201D6A">
        <w:rPr>
          <w:rFonts w:hint="cs"/>
          <w:rtl/>
        </w:rPr>
        <w:t>ه</w:t>
      </w:r>
      <w:r>
        <w:rPr>
          <w:rFonts w:hint="cs"/>
          <w:rtl/>
        </w:rPr>
        <w:t>قنى</w:t>
      </w:r>
      <w:r>
        <w:rPr>
          <w:rtl/>
        </w:rPr>
        <w:t xml:space="preserve"> </w:t>
      </w:r>
      <w:r>
        <w:rPr>
          <w:rFonts w:hint="cs"/>
          <w:rtl/>
        </w:rPr>
        <w:t>من</w:t>
      </w:r>
      <w:r>
        <w:rPr>
          <w:rtl/>
        </w:rPr>
        <w:t xml:space="preserve"> </w:t>
      </w:r>
      <w:r>
        <w:rPr>
          <w:rFonts w:hint="cs"/>
          <w:rtl/>
        </w:rPr>
        <w:t>أم</w:t>
      </w:r>
      <w:r>
        <w:rPr>
          <w:rtl/>
        </w:rPr>
        <w:t>رى عسر</w:t>
      </w:r>
      <w:r w:rsidR="007E0021">
        <w:rPr>
          <w:rFonts w:hint="cs"/>
          <w:rtl/>
        </w:rPr>
        <w:t>ا</w:t>
      </w:r>
    </w:p>
    <w:p w:rsidR="00E10A6C" w:rsidRDefault="00E10A6C" w:rsidP="00441917">
      <w:pPr>
        <w:pStyle w:val="libNormal"/>
        <w:rPr>
          <w:rtl/>
        </w:rPr>
      </w:pPr>
      <w:r>
        <w:rPr>
          <w:rFonts w:hint="eastAsia"/>
          <w:rtl/>
        </w:rPr>
        <w:t>انبياء</w:t>
      </w:r>
      <w:r>
        <w:rPr>
          <w:rtl/>
        </w:rPr>
        <w:t xml:space="preserve"> :</w:t>
      </w:r>
      <w:r>
        <w:rPr>
          <w:rFonts w:hint="eastAsia"/>
          <w:rtl/>
        </w:rPr>
        <w:t>انبياء</w:t>
      </w:r>
      <w:r>
        <w:rPr>
          <w:rtl/>
        </w:rPr>
        <w:t xml:space="preserve"> كى عصمت 6;انبياء كے بھولنے كى حدود 6</w:t>
      </w:r>
    </w:p>
    <w:p w:rsidR="00E10A6C" w:rsidRDefault="00E10A6C" w:rsidP="00441917">
      <w:pPr>
        <w:pStyle w:val="libNormal"/>
        <w:rPr>
          <w:rtl/>
        </w:rPr>
      </w:pPr>
      <w:r>
        <w:rPr>
          <w:rFonts w:hint="eastAsia"/>
          <w:rtl/>
        </w:rPr>
        <w:t>انسان</w:t>
      </w:r>
      <w:r>
        <w:rPr>
          <w:rtl/>
        </w:rPr>
        <w:t xml:space="preserve"> :</w:t>
      </w:r>
      <w:r>
        <w:rPr>
          <w:rFonts w:hint="eastAsia"/>
          <w:rtl/>
        </w:rPr>
        <w:t>انسان</w:t>
      </w:r>
      <w:r>
        <w:rPr>
          <w:rtl/>
        </w:rPr>
        <w:t xml:space="preserve"> كامل، كى نظر 5</w:t>
      </w:r>
    </w:p>
    <w:p w:rsidR="00E10A6C" w:rsidRDefault="00E10A6C" w:rsidP="00441917">
      <w:pPr>
        <w:pStyle w:val="libNormal"/>
        <w:rPr>
          <w:rtl/>
        </w:rPr>
      </w:pPr>
      <w:r>
        <w:rPr>
          <w:rFonts w:hint="eastAsia"/>
          <w:rtl/>
        </w:rPr>
        <w:t>اولياء</w:t>
      </w:r>
      <w:r>
        <w:rPr>
          <w:rtl/>
        </w:rPr>
        <w:t xml:space="preserve"> الله :</w:t>
      </w:r>
      <w:r>
        <w:rPr>
          <w:rFonts w:hint="eastAsia"/>
          <w:rtl/>
        </w:rPr>
        <w:t>اوليا</w:t>
      </w:r>
      <w:r>
        <w:rPr>
          <w:rtl/>
        </w:rPr>
        <w:t xml:space="preserve"> ء الله كا بھولنا 5; اولياء الله كى خطا ء كے آثار 5;اولياء الله كى گرفت كے اسباب 5; اولياء الله كى نظر 5</w:t>
      </w:r>
    </w:p>
    <w:p w:rsidR="00E10A6C" w:rsidRDefault="00E10A6C" w:rsidP="00E10A6C">
      <w:pPr>
        <w:pStyle w:val="libNormal"/>
        <w:rPr>
          <w:rtl/>
        </w:rPr>
      </w:pPr>
      <w:r>
        <w:rPr>
          <w:rFonts w:hint="eastAsia"/>
          <w:rtl/>
        </w:rPr>
        <w:t>بھولنا</w:t>
      </w:r>
      <w:r>
        <w:rPr>
          <w:rtl/>
        </w:rPr>
        <w:t xml:space="preserve"> :</w:t>
      </w:r>
    </w:p>
    <w:p w:rsidR="00441917" w:rsidRDefault="005E4E68" w:rsidP="00441917">
      <w:pPr>
        <w:pStyle w:val="libNormal"/>
        <w:rPr>
          <w:rtl/>
        </w:rPr>
      </w:pPr>
      <w:r>
        <w:rPr>
          <w:rtl/>
        </w:rPr>
        <w:br w:type="page"/>
      </w:r>
    </w:p>
    <w:p w:rsidR="00E10A6C" w:rsidRDefault="00E10A6C" w:rsidP="00441917">
      <w:pPr>
        <w:pStyle w:val="libNormal"/>
        <w:rPr>
          <w:rtl/>
        </w:rPr>
      </w:pPr>
      <w:r>
        <w:rPr>
          <w:rFonts w:hint="eastAsia"/>
          <w:rtl/>
        </w:rPr>
        <w:lastRenderedPageBreak/>
        <w:t>بھولنے</w:t>
      </w:r>
      <w:r>
        <w:rPr>
          <w:rtl/>
        </w:rPr>
        <w:t xml:space="preserve"> كا عذر 4</w:t>
      </w:r>
    </w:p>
    <w:p w:rsidR="00E10A6C" w:rsidRDefault="00E10A6C" w:rsidP="00441917">
      <w:pPr>
        <w:pStyle w:val="libNormal"/>
        <w:rPr>
          <w:rtl/>
        </w:rPr>
      </w:pPr>
      <w:r>
        <w:rPr>
          <w:rFonts w:hint="eastAsia"/>
          <w:rtl/>
        </w:rPr>
        <w:t>خضر</w:t>
      </w:r>
      <w:r>
        <w:rPr>
          <w:rtl/>
        </w:rPr>
        <w:t xml:space="preserve"> :</w:t>
      </w:r>
      <w:r>
        <w:rPr>
          <w:rFonts w:hint="eastAsia"/>
          <w:rtl/>
        </w:rPr>
        <w:t>خضر</w:t>
      </w:r>
      <w:r>
        <w:rPr>
          <w:rtl/>
        </w:rPr>
        <w:t xml:space="preserve"> سے معذرت خواہى 2،7;خضر كا قصہ 1،2 ،3 ،7</w:t>
      </w:r>
    </w:p>
    <w:p w:rsidR="00E10A6C" w:rsidRDefault="00E10A6C" w:rsidP="00441917">
      <w:pPr>
        <w:pStyle w:val="libNormal"/>
        <w:rPr>
          <w:rtl/>
        </w:rPr>
      </w:pPr>
      <w:r>
        <w:rPr>
          <w:rFonts w:hint="eastAsia"/>
          <w:rtl/>
        </w:rPr>
        <w:t>خود</w:t>
      </w:r>
      <w:r>
        <w:rPr>
          <w:rtl/>
        </w:rPr>
        <w:t xml:space="preserve"> :</w:t>
      </w:r>
      <w:r>
        <w:rPr>
          <w:rFonts w:hint="eastAsia"/>
          <w:rtl/>
        </w:rPr>
        <w:t>خود</w:t>
      </w:r>
      <w:r>
        <w:rPr>
          <w:rtl/>
        </w:rPr>
        <w:t xml:space="preserve"> پر سرزنش 5</w:t>
      </w:r>
    </w:p>
    <w:p w:rsidR="00E10A6C" w:rsidRDefault="00E10A6C" w:rsidP="00441917">
      <w:pPr>
        <w:pStyle w:val="libNormal"/>
        <w:rPr>
          <w:rtl/>
        </w:rPr>
      </w:pPr>
      <w:r>
        <w:rPr>
          <w:rFonts w:hint="eastAsia"/>
          <w:rtl/>
        </w:rPr>
        <w:t>عذر</w:t>
      </w:r>
      <w:r>
        <w:rPr>
          <w:rtl/>
        </w:rPr>
        <w:t xml:space="preserve"> :</w:t>
      </w:r>
      <w:r>
        <w:rPr>
          <w:rFonts w:hint="eastAsia"/>
          <w:rtl/>
        </w:rPr>
        <w:t>قابل</w:t>
      </w:r>
      <w:r>
        <w:rPr>
          <w:rtl/>
        </w:rPr>
        <w:t xml:space="preserve"> قبول عذر 4</w:t>
      </w:r>
    </w:p>
    <w:p w:rsidR="00E10A6C" w:rsidRDefault="00E10A6C" w:rsidP="00441917">
      <w:pPr>
        <w:pStyle w:val="libNormal"/>
        <w:rPr>
          <w:rtl/>
        </w:rPr>
      </w:pPr>
      <w:r>
        <w:rPr>
          <w:rFonts w:hint="eastAsia"/>
          <w:rtl/>
        </w:rPr>
        <w:t>موسى</w:t>
      </w:r>
      <w:r>
        <w:rPr>
          <w:rtl/>
        </w:rPr>
        <w:t xml:space="preserve"> (ع) :</w:t>
      </w:r>
      <w:r>
        <w:rPr>
          <w:rFonts w:hint="eastAsia"/>
          <w:rtl/>
        </w:rPr>
        <w:t>موسى</w:t>
      </w:r>
      <w:r>
        <w:rPr>
          <w:rtl/>
        </w:rPr>
        <w:t xml:space="preserve"> (ع) كا اعتراض رد ہونا 1; موسى (ع) كا بھولنا 7; موسى (ع) كا علم حاصل كرنا 8; موسى (ع) كا عہد اورخضر (ع) 3;موسى (ع) كا قصہ 1،2،3،7; موسى (ع) كى بے صبرى 1; موسى (ع) كى خضر(ع) سے جدائي 8;موسى (ع) كى خضر(ع) كے ساتھ ہمراہى 9;موسى (ع) كى عہد شكنى 2، 3;موسى (</w:t>
      </w:r>
      <w:r>
        <w:rPr>
          <w:rFonts w:hint="eastAsia"/>
          <w:rtl/>
        </w:rPr>
        <w:t>ع</w:t>
      </w:r>
      <w:r>
        <w:rPr>
          <w:rtl/>
        </w:rPr>
        <w:t>) كى فراموشى كے آثار 3;موسى (ع) كى مشكلات 8;موسى (ع) كى معذرت طلبي2،7 موسى (ع) كے تقاضے 9</w:t>
      </w:r>
    </w:p>
    <w:p w:rsidR="00E10A6C" w:rsidRDefault="00441917" w:rsidP="00441917">
      <w:pPr>
        <w:pStyle w:val="Heading2Center"/>
        <w:rPr>
          <w:rtl/>
        </w:rPr>
      </w:pPr>
      <w:bookmarkStart w:id="185" w:name="_Toc32151516"/>
      <w:r>
        <w:rPr>
          <w:rFonts w:hint="cs"/>
          <w:rtl/>
        </w:rPr>
        <w:t>آیت 74</w:t>
      </w:r>
      <w:bookmarkEnd w:id="185"/>
    </w:p>
    <w:p w:rsidR="00E10A6C" w:rsidRDefault="00574CD4" w:rsidP="00441917">
      <w:pPr>
        <w:pStyle w:val="libNormal"/>
        <w:rPr>
          <w:rtl/>
        </w:rPr>
      </w:pPr>
      <w:r>
        <w:rPr>
          <w:rStyle w:val="libAieChar"/>
          <w:rFonts w:hint="eastAsia"/>
          <w:rtl/>
        </w:rPr>
        <w:t xml:space="preserve"> </w:t>
      </w:r>
      <w:r w:rsidRPr="00574CD4">
        <w:rPr>
          <w:rStyle w:val="libAlaemChar"/>
          <w:rFonts w:hint="eastAsia"/>
          <w:rtl/>
        </w:rPr>
        <w:t>(</w:t>
      </w:r>
      <w:r w:rsidRPr="00441917">
        <w:rPr>
          <w:rStyle w:val="libAieChar"/>
          <w:rFonts w:hint="eastAsia"/>
          <w:rtl/>
        </w:rPr>
        <w:t>فَانطَلَقَا</w:t>
      </w:r>
      <w:r w:rsidRPr="00441917">
        <w:rPr>
          <w:rStyle w:val="libAieChar"/>
          <w:rtl/>
        </w:rPr>
        <w:t xml:space="preserve"> حَتَّى إِذَا لَقِيَا غُلَاماً فَقَتَلَهُ قَالَ أَقَتَلْتَ نَفْساً زَكِيَّةً بِغَيْرِ نَفْسٍ لَّقَدْ جِئْتَ شَيْئاً نُّكْراً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دونو</w:t>
      </w:r>
      <w:r w:rsidR="00475B46">
        <w:rPr>
          <w:rtl/>
        </w:rPr>
        <w:t xml:space="preserve">ں </w:t>
      </w:r>
      <w:r>
        <w:rPr>
          <w:rtl/>
        </w:rPr>
        <w:t>آگے بڑھے يہا</w:t>
      </w:r>
      <w:r w:rsidR="00475B46">
        <w:rPr>
          <w:rtl/>
        </w:rPr>
        <w:t xml:space="preserve">ں </w:t>
      </w:r>
      <w:r>
        <w:rPr>
          <w:rtl/>
        </w:rPr>
        <w:t>تك كہ ايك نوجوان نظر آيا اور اس بندہ خدا نے اسے قتل كرديا موسى نے كہا كہ كيا آپ نے ايك پاكيزہ نفس كو بغير كسى نفس كے قتل كرديا ہے يہ تو بڑى عجيب سى بات ہے (74)</w:t>
      </w:r>
    </w:p>
    <w:p w:rsidR="00E10A6C" w:rsidRDefault="00E10A6C" w:rsidP="00C6226E">
      <w:pPr>
        <w:pStyle w:val="libNormal"/>
        <w:rPr>
          <w:rtl/>
        </w:rPr>
      </w:pPr>
      <w:r>
        <w:rPr>
          <w:rtl/>
        </w:rPr>
        <w:t>1_حضرت خضر(ع) نے حضرت موسى (ع) كى معذرت كو قبول كيا اور انہي</w:t>
      </w:r>
      <w:r w:rsidR="00475B46">
        <w:rPr>
          <w:rtl/>
        </w:rPr>
        <w:t xml:space="preserve">ں </w:t>
      </w:r>
      <w:r>
        <w:rPr>
          <w:rtl/>
        </w:rPr>
        <w:t>اپنى ہمراہى كى اجازت دى _</w:t>
      </w:r>
      <w:r w:rsidRPr="00C6226E">
        <w:rPr>
          <w:rStyle w:val="libArabicChar"/>
          <w:rFonts w:hint="eastAsia"/>
          <w:rtl/>
        </w:rPr>
        <w:t>فانطلق</w:t>
      </w:r>
    </w:p>
    <w:p w:rsidR="00E10A6C" w:rsidRDefault="00E10A6C" w:rsidP="00E10A6C">
      <w:pPr>
        <w:pStyle w:val="libNormal"/>
        <w:rPr>
          <w:rtl/>
        </w:rPr>
      </w:pPr>
      <w:r>
        <w:rPr>
          <w:rtl/>
        </w:rPr>
        <w:t>''فانطلقا'' مي</w:t>
      </w:r>
      <w:r w:rsidR="00475B46">
        <w:rPr>
          <w:rtl/>
        </w:rPr>
        <w:t xml:space="preserve">ں </w:t>
      </w:r>
      <w:r>
        <w:rPr>
          <w:rtl/>
        </w:rPr>
        <w:t>''فائ'' فصيحہ ہے جو كہ كچھ جملات كے حذف ہونے كو بيان كررہى ہے مشلاً يہ كہ خضر(ع) نے موسى (ع) كى معذرت كو قبول كيا اوراسے اپنى ہمراہى كى اجازت دى وہ دونو</w:t>
      </w:r>
      <w:r w:rsidR="00475B46">
        <w:rPr>
          <w:rtl/>
        </w:rPr>
        <w:t xml:space="preserve">ں </w:t>
      </w:r>
      <w:r>
        <w:rPr>
          <w:rtl/>
        </w:rPr>
        <w:t>كشتى سے اتر گئے اور چل پڑے _</w:t>
      </w:r>
    </w:p>
    <w:p w:rsidR="00E10A6C" w:rsidRDefault="00E10A6C" w:rsidP="007E0021">
      <w:pPr>
        <w:pStyle w:val="libNormal"/>
        <w:rPr>
          <w:rtl/>
        </w:rPr>
      </w:pPr>
      <w:r>
        <w:rPr>
          <w:rtl/>
        </w:rPr>
        <w:t>2_ حضرت موسى (ع) اور خضر(ع) كشتى كے واقعہ كے بعد اس سے اتر گئے اور خشكى والى جگہ پر انہو</w:t>
      </w:r>
      <w:r w:rsidR="00475B46">
        <w:rPr>
          <w:rtl/>
        </w:rPr>
        <w:t xml:space="preserve">ں </w:t>
      </w:r>
      <w:r>
        <w:rPr>
          <w:rtl/>
        </w:rPr>
        <w:t>نے ايك نوجوان سے ملاقات كى _</w:t>
      </w:r>
      <w:r w:rsidRPr="00C6226E">
        <w:rPr>
          <w:rStyle w:val="libArabicChar"/>
          <w:rFonts w:hint="eastAsia"/>
          <w:rtl/>
        </w:rPr>
        <w:t>فانطلقا</w:t>
      </w:r>
      <w:r w:rsidRPr="00C6226E">
        <w:rPr>
          <w:rStyle w:val="libArabicChar"/>
          <w:rtl/>
        </w:rPr>
        <w:t xml:space="preserve"> حتّى إذا لقيا غلام</w:t>
      </w:r>
    </w:p>
    <w:p w:rsidR="00E10A6C" w:rsidRDefault="00E10A6C" w:rsidP="00E10A6C">
      <w:pPr>
        <w:pStyle w:val="libNormal"/>
        <w:rPr>
          <w:rtl/>
        </w:rPr>
      </w:pPr>
      <w:r>
        <w:rPr>
          <w:rtl/>
        </w:rPr>
        <w:t>''غلام''يعنى وہ كہ جسكى مونچھي</w:t>
      </w:r>
      <w:r w:rsidR="00475B46">
        <w:rPr>
          <w:rtl/>
        </w:rPr>
        <w:t xml:space="preserve">ں </w:t>
      </w:r>
      <w:r>
        <w:rPr>
          <w:rtl/>
        </w:rPr>
        <w:t>تازہ ہى نكلى ہو</w:t>
      </w:r>
      <w:r w:rsidR="00475B46">
        <w:rPr>
          <w:rtl/>
        </w:rPr>
        <w:t xml:space="preserve">ں </w:t>
      </w:r>
      <w:r>
        <w:rPr>
          <w:rtl/>
        </w:rPr>
        <w:t>(معجم مقاييس اللغة)</w:t>
      </w:r>
    </w:p>
    <w:p w:rsidR="00C6226E" w:rsidRDefault="00E10A6C" w:rsidP="00C6226E">
      <w:pPr>
        <w:pStyle w:val="libNormal"/>
        <w:rPr>
          <w:rtl/>
        </w:rPr>
      </w:pPr>
      <w:r>
        <w:rPr>
          <w:rtl/>
        </w:rPr>
        <w:t>3_ خطا كا ر لوگو</w:t>
      </w:r>
      <w:r w:rsidR="00475B46">
        <w:rPr>
          <w:rtl/>
        </w:rPr>
        <w:t xml:space="preserve">ں </w:t>
      </w:r>
      <w:r>
        <w:rPr>
          <w:rtl/>
        </w:rPr>
        <w:t>كى معذرت قبول كرنا اور انكى معافى</w:t>
      </w:r>
      <w:r w:rsidR="00C6226E" w:rsidRPr="00C6226E">
        <w:rPr>
          <w:rFonts w:hint="eastAsia"/>
          <w:rtl/>
        </w:rPr>
        <w:t xml:space="preserve"> </w:t>
      </w:r>
      <w:r w:rsidR="00C6226E">
        <w:rPr>
          <w:rFonts w:hint="eastAsia"/>
          <w:rtl/>
        </w:rPr>
        <w:t>اور</w:t>
      </w:r>
      <w:r w:rsidR="00C6226E">
        <w:rPr>
          <w:rtl/>
        </w:rPr>
        <w:t xml:space="preserve"> در گزر كرنے كى درخواست قبول كرنا ، اولياء الله كى صفات ميں سے ہے _</w:t>
      </w:r>
      <w:r w:rsidR="00C6226E" w:rsidRPr="00C6226E">
        <w:rPr>
          <w:rStyle w:val="libArabicChar"/>
          <w:rFonts w:hint="eastAsia"/>
          <w:rtl/>
        </w:rPr>
        <w:t>لا</w:t>
      </w:r>
      <w:r w:rsidR="00C6226E" w:rsidRPr="00C6226E">
        <w:rPr>
          <w:rStyle w:val="libArabicChar"/>
          <w:rtl/>
        </w:rPr>
        <w:t xml:space="preserve"> تؤاخذنى بما نسيت ...فانطلق</w:t>
      </w:r>
      <w:r w:rsidR="00F47EFC">
        <w:rPr>
          <w:rStyle w:val="libArabicChar"/>
          <w:rFonts w:hint="cs"/>
          <w:rtl/>
        </w:rPr>
        <w:t>ا</w:t>
      </w:r>
    </w:p>
    <w:p w:rsidR="00C6226E" w:rsidRDefault="00C6226E" w:rsidP="00C6226E">
      <w:pPr>
        <w:pStyle w:val="libNormal"/>
        <w:rPr>
          <w:rtl/>
        </w:rPr>
      </w:pPr>
      <w:r>
        <w:rPr>
          <w:rtl/>
        </w:rPr>
        <w:t>4_ حضرت خضر(ع) نے نوجوان كو ديكھتے ہى اسے قتل كرديا_</w:t>
      </w:r>
      <w:r w:rsidRPr="00C6226E">
        <w:rPr>
          <w:rStyle w:val="libArabicChar"/>
          <w:rFonts w:hint="eastAsia"/>
          <w:rtl/>
        </w:rPr>
        <w:t>حتى</w:t>
      </w:r>
      <w:r w:rsidRPr="00C6226E">
        <w:rPr>
          <w:rStyle w:val="libArabicChar"/>
          <w:rtl/>
        </w:rPr>
        <w:t xml:space="preserve"> إذا لقيا علماً فقتل</w:t>
      </w:r>
      <w:r w:rsidR="005E572F" w:rsidRPr="00201D6A">
        <w:rPr>
          <w:rStyle w:val="libArabicChar"/>
          <w:rFonts w:hint="cs"/>
          <w:rtl/>
        </w:rPr>
        <w:t>ه</w:t>
      </w:r>
    </w:p>
    <w:p w:rsidR="00C6226E" w:rsidRDefault="005E4E68" w:rsidP="00C6226E">
      <w:pPr>
        <w:pStyle w:val="libNormal"/>
        <w:rPr>
          <w:rtl/>
        </w:rPr>
      </w:pPr>
      <w:r>
        <w:rPr>
          <w:rtl/>
        </w:rPr>
        <w:br w:type="page"/>
      </w:r>
    </w:p>
    <w:p w:rsidR="00E10A6C" w:rsidRDefault="00E10A6C" w:rsidP="007E0021">
      <w:pPr>
        <w:pStyle w:val="libNormal"/>
        <w:rPr>
          <w:rtl/>
        </w:rPr>
      </w:pPr>
      <w:r w:rsidRPr="007E0021">
        <w:rPr>
          <w:rStyle w:val="libArabicChar"/>
          <w:rtl/>
        </w:rPr>
        <w:lastRenderedPageBreak/>
        <w:t>''فقتل</w:t>
      </w:r>
      <w:r w:rsidR="007E0021" w:rsidRPr="007E0021">
        <w:rPr>
          <w:rStyle w:val="libArabicChar"/>
          <w:rFonts w:hint="cs"/>
          <w:rtl/>
        </w:rPr>
        <w:t>ه</w:t>
      </w:r>
      <w:r w:rsidRPr="007E0021">
        <w:rPr>
          <w:rStyle w:val="libArabicChar"/>
          <w:rtl/>
        </w:rPr>
        <w:t>''</w:t>
      </w:r>
      <w:r>
        <w:rPr>
          <w:rtl/>
        </w:rPr>
        <w:t xml:space="preserve"> مي</w:t>
      </w:r>
      <w:r w:rsidR="00475B46">
        <w:rPr>
          <w:rtl/>
        </w:rPr>
        <w:t xml:space="preserve">ں </w:t>
      </w:r>
      <w:r>
        <w:rPr>
          <w:rtl/>
        </w:rPr>
        <w:t>''فاء ''پر عطف سے ظاہر يہ ہے كہ حضرت خضر نے بغير كسى تمہيد و مقدّمے كے نوجوان سے ملتے ہى اسے قتل كرديا _</w:t>
      </w:r>
    </w:p>
    <w:p w:rsidR="00E10A6C" w:rsidRDefault="00E10A6C" w:rsidP="00C6226E">
      <w:pPr>
        <w:pStyle w:val="libNormal"/>
        <w:rPr>
          <w:rtl/>
        </w:rPr>
      </w:pPr>
      <w:r>
        <w:rPr>
          <w:rtl/>
        </w:rPr>
        <w:t>5_ حضرت موسى (ع) نے اس مقتول نوجوان كوبے گناہ جانا اور خضرسے اسكے قتل كرنے پر شديد اعتراض كيا _</w:t>
      </w:r>
      <w:r w:rsidRPr="00C6226E">
        <w:rPr>
          <w:rStyle w:val="libArabicChar"/>
          <w:rFonts w:hint="eastAsia"/>
          <w:rtl/>
        </w:rPr>
        <w:t>قال</w:t>
      </w:r>
      <w:r w:rsidRPr="00C6226E">
        <w:rPr>
          <w:rStyle w:val="libArabicChar"/>
          <w:rtl/>
        </w:rPr>
        <w:t xml:space="preserve"> أقتلت نفساً زكية بغير نفس لقد جئت شيئا ً نكر</w:t>
      </w:r>
      <w:r w:rsidR="007E0021">
        <w:rPr>
          <w:rStyle w:val="libArabicChar"/>
          <w:rFonts w:hint="cs"/>
          <w:rtl/>
        </w:rPr>
        <w:t>ا</w:t>
      </w:r>
      <w:r>
        <w:rPr>
          <w:rtl/>
        </w:rPr>
        <w:t>''زكوة'' سے مراد طہارة اور '' صلاحيت ' ' نمو ، بركت اور مدح ہے ( لسان العرب) آيت مي</w:t>
      </w:r>
      <w:r w:rsidR="00475B46">
        <w:rPr>
          <w:rtl/>
        </w:rPr>
        <w:t xml:space="preserve">ں </w:t>
      </w:r>
      <w:r>
        <w:rPr>
          <w:rtl/>
        </w:rPr>
        <w:t>''زكيہ '' سے مراد، نوجوان كے گناہ سے طاہر اور پاك ہونے كى توصيف كرنا ہے _</w:t>
      </w:r>
    </w:p>
    <w:p w:rsidR="00E10A6C" w:rsidRDefault="00E10A6C" w:rsidP="00F47EFC">
      <w:pPr>
        <w:pStyle w:val="libNormal"/>
        <w:rPr>
          <w:rtl/>
        </w:rPr>
      </w:pPr>
      <w:r>
        <w:rPr>
          <w:rtl/>
        </w:rPr>
        <w:t>6_جرم كے ثابت ہونے سے پہلے، قانون يہ ہے كہ مجرم نہي</w:t>
      </w:r>
      <w:r w:rsidR="00475B46">
        <w:rPr>
          <w:rtl/>
        </w:rPr>
        <w:t xml:space="preserve">ں </w:t>
      </w:r>
      <w:r>
        <w:rPr>
          <w:rtl/>
        </w:rPr>
        <w:t>ہے _</w:t>
      </w:r>
      <w:r w:rsidRPr="00C6226E">
        <w:rPr>
          <w:rStyle w:val="libArabicChar"/>
          <w:rFonts w:hint="eastAsia"/>
          <w:rtl/>
        </w:rPr>
        <w:t>ا</w:t>
      </w:r>
      <w:r w:rsidRPr="00C6226E">
        <w:rPr>
          <w:rStyle w:val="libArabicChar"/>
          <w:rtl/>
        </w:rPr>
        <w:t xml:space="preserve"> قتلت نفساً زكية بغير نفس</w:t>
      </w:r>
    </w:p>
    <w:p w:rsidR="00E10A6C" w:rsidRDefault="00E10A6C" w:rsidP="00E10A6C">
      <w:pPr>
        <w:pStyle w:val="libNormal"/>
        <w:rPr>
          <w:rtl/>
        </w:rPr>
      </w:pPr>
      <w:r>
        <w:rPr>
          <w:rFonts w:hint="eastAsia"/>
          <w:rtl/>
        </w:rPr>
        <w:t>موسى</w:t>
      </w:r>
      <w:r>
        <w:rPr>
          <w:rtl/>
        </w:rPr>
        <w:t xml:space="preserve"> (ع) نے مقتول نوجوان كو پاك و پاكيزہ سمجھا_ يہ كہ حضر ت موسى (ع) كو كہا </w:t>
      </w:r>
      <w:r w:rsidR="00475B46">
        <w:rPr>
          <w:rtl/>
        </w:rPr>
        <w:t xml:space="preserve">ں </w:t>
      </w:r>
      <w:r>
        <w:rPr>
          <w:rtl/>
        </w:rPr>
        <w:t>سے معلوم تھا كہ اس نوجوان نے كسى كو قتل نہي</w:t>
      </w:r>
      <w:r w:rsidR="00475B46">
        <w:rPr>
          <w:rtl/>
        </w:rPr>
        <w:t xml:space="preserve">ں </w:t>
      </w:r>
      <w:r>
        <w:rPr>
          <w:rtl/>
        </w:rPr>
        <w:t>كيا ہے كہ اس سے قصاص ليا جائے دو احتمال ہي</w:t>
      </w:r>
      <w:r w:rsidR="00475B46">
        <w:rPr>
          <w:rtl/>
        </w:rPr>
        <w:t xml:space="preserve">ں </w:t>
      </w:r>
      <w:r>
        <w:rPr>
          <w:rtl/>
        </w:rPr>
        <w:t>(1) جرم ثابت ہونے سے پہلے قانون برائت ہے _(2) حقيقت سے غيبى علم كے ذريعہ مطلع ہونا _مندرج</w:t>
      </w:r>
      <w:r>
        <w:rPr>
          <w:rFonts w:hint="eastAsia"/>
          <w:rtl/>
        </w:rPr>
        <w:t>ہ</w:t>
      </w:r>
      <w:r>
        <w:rPr>
          <w:rtl/>
        </w:rPr>
        <w:t xml:space="preserve"> بالا مطلب پہلے احتمال كى بناء پر ہے _</w:t>
      </w:r>
    </w:p>
    <w:p w:rsidR="00E10A6C" w:rsidRDefault="00E10A6C" w:rsidP="00C6226E">
      <w:pPr>
        <w:pStyle w:val="libNormal"/>
        <w:rPr>
          <w:rtl/>
        </w:rPr>
      </w:pPr>
      <w:r>
        <w:rPr>
          <w:rtl/>
        </w:rPr>
        <w:t>7_حضرت موسى (ع) بعض، پوشيدہ امور سے آگاہ تھے _</w:t>
      </w:r>
      <w:r w:rsidRPr="00C6226E">
        <w:rPr>
          <w:rStyle w:val="libArabicChar"/>
          <w:rFonts w:hint="eastAsia"/>
          <w:rtl/>
        </w:rPr>
        <w:t>ا</w:t>
      </w:r>
      <w:r w:rsidRPr="00C6226E">
        <w:rPr>
          <w:rStyle w:val="libArabicChar"/>
          <w:rtl/>
        </w:rPr>
        <w:t xml:space="preserve"> قتلت نفساً زكية بغير نفس</w:t>
      </w:r>
    </w:p>
    <w:p w:rsidR="00E10A6C" w:rsidRDefault="00E10A6C" w:rsidP="00E10A6C">
      <w:pPr>
        <w:pStyle w:val="libNormal"/>
        <w:rPr>
          <w:rtl/>
        </w:rPr>
      </w:pPr>
      <w:r>
        <w:rPr>
          <w:rFonts w:hint="eastAsia"/>
          <w:rtl/>
        </w:rPr>
        <w:t>حضرت</w:t>
      </w:r>
      <w:r>
        <w:rPr>
          <w:rtl/>
        </w:rPr>
        <w:t xml:space="preserve"> موسى (ع) كا مقتول نوجوان كے قاتل نہ ہونے سے آگاہى ممكن ہے انكے غيبى علوم كى بناء پر ہو_</w:t>
      </w:r>
    </w:p>
    <w:p w:rsidR="00E10A6C" w:rsidRDefault="00E10A6C" w:rsidP="00C6226E">
      <w:pPr>
        <w:pStyle w:val="libNormal"/>
        <w:rPr>
          <w:rtl/>
        </w:rPr>
      </w:pPr>
      <w:r>
        <w:rPr>
          <w:rtl/>
        </w:rPr>
        <w:t>8_حضرت موسي(ع)، غلط اورخلاف شرع افعال كے حوالے سے شديد حساس تھے _</w:t>
      </w:r>
      <w:r w:rsidRPr="00C6226E">
        <w:rPr>
          <w:rStyle w:val="libArabicChar"/>
          <w:rFonts w:hint="eastAsia"/>
          <w:rtl/>
        </w:rPr>
        <w:t>قال</w:t>
      </w:r>
      <w:r w:rsidRPr="00C6226E">
        <w:rPr>
          <w:rStyle w:val="libArabicChar"/>
          <w:rtl/>
        </w:rPr>
        <w:t xml:space="preserve"> ا قتلت نفساً زكيةبغير نفس</w:t>
      </w:r>
    </w:p>
    <w:p w:rsidR="00E10A6C" w:rsidRDefault="00E10A6C" w:rsidP="00E10A6C">
      <w:pPr>
        <w:pStyle w:val="libNormal"/>
        <w:rPr>
          <w:rtl/>
        </w:rPr>
      </w:pPr>
      <w:r>
        <w:rPr>
          <w:rFonts w:hint="eastAsia"/>
          <w:rtl/>
        </w:rPr>
        <w:t>پہلے</w:t>
      </w:r>
      <w:r>
        <w:rPr>
          <w:rtl/>
        </w:rPr>
        <w:t xml:space="preserve"> سے وعد ہ اور عہد كے باوجود، حضرت موسى (ع) (ع) كا حضرت خضر(ع) پر اعتراض بتارہا ہے كہ ان چيزو</w:t>
      </w:r>
      <w:r w:rsidR="00475B46">
        <w:rPr>
          <w:rtl/>
        </w:rPr>
        <w:t xml:space="preserve">ں </w:t>
      </w:r>
      <w:r>
        <w:rPr>
          <w:rtl/>
        </w:rPr>
        <w:t>كے حوالے سے حضرت موسي(ع) اس قدر حساس تھے كہ ان كى وجہ سے ياتو اپنا وعدہ اور عہد بھول گئے يا اسے نظر انداز كرديا تھا _</w:t>
      </w:r>
    </w:p>
    <w:p w:rsidR="00E10A6C" w:rsidRDefault="00E10A6C" w:rsidP="00E10A6C">
      <w:pPr>
        <w:pStyle w:val="libNormal"/>
        <w:rPr>
          <w:rtl/>
        </w:rPr>
      </w:pPr>
      <w:r>
        <w:rPr>
          <w:rtl/>
        </w:rPr>
        <w:t>9_ قاتل سے قصاص لينا اوراسے قتل كے جرم مي</w:t>
      </w:r>
      <w:r w:rsidR="00475B46">
        <w:rPr>
          <w:rtl/>
        </w:rPr>
        <w:t xml:space="preserve">ں </w:t>
      </w:r>
      <w:r>
        <w:rPr>
          <w:rtl/>
        </w:rPr>
        <w:t>قتل كرنا، حضرت موسي(ع) كى شريعت مي</w:t>
      </w:r>
      <w:r w:rsidR="00475B46">
        <w:rPr>
          <w:rtl/>
        </w:rPr>
        <w:t xml:space="preserve">ں </w:t>
      </w:r>
      <w:r>
        <w:rPr>
          <w:rtl/>
        </w:rPr>
        <w:t>جائز تھا_</w:t>
      </w:r>
    </w:p>
    <w:p w:rsidR="00E10A6C" w:rsidRDefault="00E10A6C" w:rsidP="00C6226E">
      <w:pPr>
        <w:pStyle w:val="libArabic"/>
        <w:rPr>
          <w:rtl/>
        </w:rPr>
      </w:pPr>
      <w:r>
        <w:rPr>
          <w:rFonts w:hint="eastAsia"/>
          <w:rtl/>
        </w:rPr>
        <w:t>ا</w:t>
      </w:r>
      <w:r>
        <w:rPr>
          <w:rtl/>
        </w:rPr>
        <w:t xml:space="preserve"> قتلت نفساً زكية بغير نفس</w:t>
      </w:r>
    </w:p>
    <w:p w:rsidR="00E10A6C" w:rsidRDefault="00E10A6C" w:rsidP="00E10A6C">
      <w:pPr>
        <w:pStyle w:val="libNormal"/>
        <w:rPr>
          <w:rtl/>
        </w:rPr>
      </w:pPr>
      <w:r>
        <w:rPr>
          <w:rtl/>
        </w:rPr>
        <w:t>''بغير نفس '' كے مفہوم سے معلوم ہوتا ہے كہ اگر كسى كو قصاص كى بناء پر قتل كيا جائے تو حضرت موسى (ع) كى نگاہ مي</w:t>
      </w:r>
      <w:r w:rsidR="00475B46">
        <w:rPr>
          <w:rtl/>
        </w:rPr>
        <w:t xml:space="preserve">ں </w:t>
      </w:r>
      <w:r>
        <w:rPr>
          <w:rtl/>
        </w:rPr>
        <w:t>قابل قبول تھا اور وہ اس صورت مي</w:t>
      </w:r>
      <w:r w:rsidR="00475B46">
        <w:rPr>
          <w:rtl/>
        </w:rPr>
        <w:t xml:space="preserve">ں </w:t>
      </w:r>
      <w:r>
        <w:rPr>
          <w:rtl/>
        </w:rPr>
        <w:t>حضرت خضر(ع) پر اعتراض نہ كرتے_</w:t>
      </w:r>
    </w:p>
    <w:p w:rsidR="00E10A6C" w:rsidRDefault="00E10A6C" w:rsidP="00E10A6C">
      <w:pPr>
        <w:pStyle w:val="libNormal"/>
        <w:rPr>
          <w:rtl/>
        </w:rPr>
      </w:pPr>
      <w:r>
        <w:rPr>
          <w:rtl/>
        </w:rPr>
        <w:t xml:space="preserve">10_بے گناہ شخص كو قتل كرنا، برا اور غلط كام ہے </w:t>
      </w:r>
      <w:r w:rsidRPr="00C6226E">
        <w:rPr>
          <w:rStyle w:val="libArabicChar"/>
          <w:rtl/>
        </w:rPr>
        <w:t>''لَقَد جئت شياً نكراً''</w:t>
      </w:r>
    </w:p>
    <w:p w:rsidR="00E10A6C" w:rsidRDefault="00E10A6C" w:rsidP="00E10A6C">
      <w:pPr>
        <w:pStyle w:val="libNormal"/>
        <w:rPr>
          <w:rtl/>
        </w:rPr>
      </w:pPr>
      <w:r>
        <w:rPr>
          <w:rtl/>
        </w:rPr>
        <w:t>''نكراً'' صفت مشبہ ہے اور ''منكر '' كا معنى ديتى ہے يعنى قبيح ،ناپسنديدہ اور غلط كام _</w:t>
      </w:r>
    </w:p>
    <w:p w:rsidR="00E10A6C" w:rsidRDefault="00E10A6C" w:rsidP="00E10A6C">
      <w:pPr>
        <w:pStyle w:val="libNormal"/>
        <w:rPr>
          <w:rtl/>
        </w:rPr>
      </w:pPr>
      <w:r>
        <w:rPr>
          <w:rtl/>
        </w:rPr>
        <w:t xml:space="preserve">11_ </w:t>
      </w:r>
      <w:r w:rsidRPr="00C6226E">
        <w:rPr>
          <w:rStyle w:val="libArabicChar"/>
          <w:rtl/>
        </w:rPr>
        <w:t>عن أبى عبداللّ</w:t>
      </w:r>
      <w:r w:rsidR="005E572F" w:rsidRPr="00201D6A">
        <w:rPr>
          <w:rStyle w:val="libArabicChar"/>
          <w:rFonts w:hint="cs"/>
          <w:rtl/>
        </w:rPr>
        <w:t>ه</w:t>
      </w:r>
      <w:r w:rsidRPr="00C6226E">
        <w:rPr>
          <w:rStyle w:val="libArabicChar"/>
          <w:rtl/>
        </w:rPr>
        <w:t>(</w:t>
      </w:r>
      <w:r w:rsidRPr="00C6226E">
        <w:rPr>
          <w:rStyle w:val="libArabicChar"/>
          <w:rFonts w:hint="cs"/>
          <w:rtl/>
        </w:rPr>
        <w:t>ع</w:t>
      </w:r>
      <w:r w:rsidRPr="00C6226E">
        <w:rPr>
          <w:rStyle w:val="libArabicChar"/>
          <w:rtl/>
        </w:rPr>
        <w:t>) ...</w:t>
      </w:r>
      <w:r w:rsidRPr="00C6226E">
        <w:rPr>
          <w:rStyle w:val="libArabicChar"/>
          <w:rFonts w:hint="cs"/>
          <w:rtl/>
        </w:rPr>
        <w:t>بينما</w:t>
      </w:r>
      <w:r w:rsidRPr="00C6226E">
        <w:rPr>
          <w:rStyle w:val="libArabicChar"/>
          <w:rtl/>
        </w:rPr>
        <w:t xml:space="preserve"> </w:t>
      </w:r>
      <w:r w:rsidRPr="00C6226E">
        <w:rPr>
          <w:rStyle w:val="libArabicChar"/>
          <w:rFonts w:hint="cs"/>
          <w:rtl/>
        </w:rPr>
        <w:t>العالم</w:t>
      </w:r>
      <w:r w:rsidRPr="00C6226E">
        <w:rPr>
          <w:rStyle w:val="libArabicChar"/>
          <w:rtl/>
        </w:rPr>
        <w:t xml:space="preserve"> </w:t>
      </w:r>
      <w:r w:rsidRPr="00C6226E">
        <w:rPr>
          <w:rStyle w:val="libArabicChar"/>
          <w:rFonts w:hint="cs"/>
          <w:rtl/>
        </w:rPr>
        <w:t>يمشى</w:t>
      </w:r>
      <w:r w:rsidRPr="00C6226E">
        <w:rPr>
          <w:rStyle w:val="libArabicChar"/>
          <w:rtl/>
        </w:rPr>
        <w:t xml:space="preserve"> </w:t>
      </w:r>
      <w:r w:rsidRPr="00C6226E">
        <w:rPr>
          <w:rStyle w:val="libArabicChar"/>
          <w:rFonts w:hint="cs"/>
          <w:rtl/>
        </w:rPr>
        <w:t>مع</w:t>
      </w:r>
      <w:r w:rsidRPr="00C6226E">
        <w:rPr>
          <w:rStyle w:val="libArabicChar"/>
          <w:rtl/>
        </w:rPr>
        <w:t xml:space="preserve"> </w:t>
      </w:r>
      <w:r w:rsidRPr="00C6226E">
        <w:rPr>
          <w:rStyle w:val="libArabicChar"/>
          <w:rFonts w:hint="cs"/>
          <w:rtl/>
        </w:rPr>
        <w:t>موسى</w:t>
      </w:r>
      <w:r w:rsidRPr="00C6226E">
        <w:rPr>
          <w:rStyle w:val="libArabicChar"/>
          <w:rtl/>
        </w:rPr>
        <w:t xml:space="preserve"> (</w:t>
      </w:r>
      <w:r w:rsidRPr="00C6226E">
        <w:rPr>
          <w:rStyle w:val="libArabicChar"/>
          <w:rFonts w:hint="cs"/>
          <w:rtl/>
        </w:rPr>
        <w:t>ع</w:t>
      </w:r>
      <w:r w:rsidRPr="00C6226E">
        <w:rPr>
          <w:rStyle w:val="libArabicChar"/>
          <w:rtl/>
        </w:rPr>
        <w:t xml:space="preserve">) </w:t>
      </w:r>
      <w:r w:rsidRPr="00C6226E">
        <w:rPr>
          <w:rStyle w:val="libArabicChar"/>
          <w:rFonts w:hint="cs"/>
          <w:rtl/>
        </w:rPr>
        <w:t>إذا</w:t>
      </w:r>
      <w:r w:rsidRPr="00C6226E">
        <w:rPr>
          <w:rStyle w:val="libArabicChar"/>
          <w:rtl/>
        </w:rPr>
        <w:t xml:space="preserve"> </w:t>
      </w:r>
      <w:r w:rsidR="005E572F" w:rsidRPr="00201D6A">
        <w:rPr>
          <w:rStyle w:val="libArabicChar"/>
          <w:rFonts w:hint="cs"/>
          <w:rtl/>
        </w:rPr>
        <w:t>ه</w:t>
      </w:r>
      <w:r w:rsidRPr="00C6226E">
        <w:rPr>
          <w:rStyle w:val="libArabicChar"/>
          <w:rFonts w:hint="cs"/>
          <w:rtl/>
        </w:rPr>
        <w:t>م</w:t>
      </w:r>
      <w:r w:rsidRPr="00C6226E">
        <w:rPr>
          <w:rStyle w:val="libArabicChar"/>
          <w:rtl/>
        </w:rPr>
        <w:t xml:space="preserve"> </w:t>
      </w:r>
      <w:r w:rsidRPr="00C6226E">
        <w:rPr>
          <w:rStyle w:val="libArabicChar"/>
          <w:rFonts w:hint="cs"/>
          <w:rtl/>
        </w:rPr>
        <w:t>بغلام</w:t>
      </w:r>
      <w:r w:rsidRPr="00C6226E">
        <w:rPr>
          <w:rStyle w:val="libArabicChar"/>
          <w:rtl/>
        </w:rPr>
        <w:t xml:space="preserve"> </w:t>
      </w:r>
      <w:r w:rsidRPr="00C6226E">
        <w:rPr>
          <w:rStyle w:val="libArabicChar"/>
          <w:rFonts w:hint="cs"/>
          <w:rtl/>
        </w:rPr>
        <w:t>يلعب</w:t>
      </w:r>
      <w:r w:rsidRPr="00C6226E">
        <w:rPr>
          <w:rStyle w:val="libArabicChar"/>
          <w:rtl/>
        </w:rPr>
        <w:t xml:space="preserve"> </w:t>
      </w:r>
      <w:r w:rsidRPr="00C6226E">
        <w:rPr>
          <w:rStyle w:val="libArabicChar"/>
          <w:rFonts w:hint="cs"/>
          <w:rtl/>
        </w:rPr>
        <w:t>قال</w:t>
      </w:r>
    </w:p>
    <w:p w:rsidR="00C6226E" w:rsidRDefault="005E4E68" w:rsidP="00C6226E">
      <w:pPr>
        <w:pStyle w:val="libPoemTini"/>
        <w:rPr>
          <w:rtl/>
        </w:rPr>
      </w:pPr>
      <w:r>
        <w:rPr>
          <w:rtl/>
        </w:rPr>
        <w:br w:type="page"/>
      </w:r>
    </w:p>
    <w:p w:rsidR="00E10A6C" w:rsidRDefault="00E10A6C" w:rsidP="00C6226E">
      <w:pPr>
        <w:pStyle w:val="libNormal"/>
        <w:rPr>
          <w:rtl/>
        </w:rPr>
      </w:pPr>
      <w:r>
        <w:rPr>
          <w:rtl/>
        </w:rPr>
        <w:lastRenderedPageBreak/>
        <w:t>:</w:t>
      </w:r>
      <w:r w:rsidRPr="00C6226E">
        <w:rPr>
          <w:rStyle w:val="libArabicChar"/>
          <w:rtl/>
        </w:rPr>
        <w:t>''فوكز</w:t>
      </w:r>
      <w:r w:rsidR="005E572F" w:rsidRPr="00201D6A">
        <w:rPr>
          <w:rStyle w:val="libArabicChar"/>
          <w:rFonts w:hint="cs"/>
          <w:rtl/>
        </w:rPr>
        <w:t>ه</w:t>
      </w:r>
      <w:r w:rsidRPr="00C6226E">
        <w:rPr>
          <w:rStyle w:val="libArabicChar"/>
          <w:rtl/>
        </w:rPr>
        <w:t xml:space="preserve"> </w:t>
      </w:r>
      <w:r w:rsidRPr="00C6226E">
        <w:rPr>
          <w:rStyle w:val="libArabicChar"/>
          <w:rFonts w:hint="cs"/>
          <w:rtl/>
        </w:rPr>
        <w:t>العالم</w:t>
      </w:r>
      <w:r w:rsidRPr="00C6226E">
        <w:rPr>
          <w:rStyle w:val="libArabicChar"/>
          <w:rtl/>
        </w:rPr>
        <w:t xml:space="preserve"> </w:t>
      </w:r>
      <w:r w:rsidRPr="00C6226E">
        <w:rPr>
          <w:rStyle w:val="libArabicChar"/>
          <w:rFonts w:hint="cs"/>
          <w:rtl/>
        </w:rPr>
        <w:t>،</w:t>
      </w:r>
      <w:r w:rsidRPr="00C6226E">
        <w:rPr>
          <w:rStyle w:val="libArabicChar"/>
          <w:rtl/>
        </w:rPr>
        <w:t xml:space="preserve"> </w:t>
      </w:r>
      <w:r w:rsidRPr="00C6226E">
        <w:rPr>
          <w:rStyle w:val="libArabicChar"/>
          <w:rFonts w:hint="cs"/>
          <w:rtl/>
        </w:rPr>
        <w:t>فقتل</w:t>
      </w:r>
      <w:r w:rsidR="005E572F" w:rsidRPr="00201D6A">
        <w:rPr>
          <w:rStyle w:val="libArabicChar"/>
          <w:rFonts w:hint="cs"/>
          <w:rtl/>
        </w:rPr>
        <w:t>ه</w:t>
      </w:r>
      <w:r w:rsidRPr="00C6226E">
        <w:rPr>
          <w:rStyle w:val="libArabicChar"/>
          <w:rtl/>
        </w:rPr>
        <w:t xml:space="preserve">_ </w:t>
      </w:r>
      <w:r w:rsidRPr="00C6226E">
        <w:rPr>
          <w:rStyle w:val="libArabicChar"/>
          <w:rFonts w:hint="cs"/>
          <w:rtl/>
        </w:rPr>
        <w:t>فقال</w:t>
      </w:r>
      <w:r w:rsidRPr="00C6226E">
        <w:rPr>
          <w:rStyle w:val="libArabicChar"/>
          <w:rtl/>
        </w:rPr>
        <w:t xml:space="preserve"> </w:t>
      </w:r>
      <w:r w:rsidRPr="00C6226E">
        <w:rPr>
          <w:rStyle w:val="libArabicChar"/>
          <w:rFonts w:hint="cs"/>
          <w:rtl/>
        </w:rPr>
        <w:t>ل</w:t>
      </w:r>
      <w:r w:rsidR="005E572F" w:rsidRPr="00201D6A">
        <w:rPr>
          <w:rStyle w:val="libArabicChar"/>
          <w:rFonts w:hint="cs"/>
          <w:rtl/>
        </w:rPr>
        <w:t>ه</w:t>
      </w:r>
      <w:r w:rsidRPr="00C6226E">
        <w:rPr>
          <w:rStyle w:val="libArabicChar"/>
          <w:rtl/>
        </w:rPr>
        <w:t xml:space="preserve"> </w:t>
      </w:r>
      <w:r w:rsidRPr="00C6226E">
        <w:rPr>
          <w:rStyle w:val="libArabicChar"/>
          <w:rFonts w:hint="cs"/>
          <w:rtl/>
        </w:rPr>
        <w:t>موسى</w:t>
      </w:r>
      <w:r w:rsidRPr="00C6226E">
        <w:rPr>
          <w:rStyle w:val="libArabicChar"/>
          <w:rtl/>
        </w:rPr>
        <w:t xml:space="preserve"> (</w:t>
      </w:r>
      <w:r w:rsidRPr="00C6226E">
        <w:rPr>
          <w:rStyle w:val="libArabicChar"/>
          <w:rFonts w:hint="cs"/>
          <w:rtl/>
        </w:rPr>
        <w:t>ع</w:t>
      </w:r>
      <w:r w:rsidRPr="00C6226E">
        <w:rPr>
          <w:rStyle w:val="libArabicChar"/>
          <w:rtl/>
        </w:rPr>
        <w:t xml:space="preserve">) : </w:t>
      </w:r>
      <w:r w:rsidRPr="00C6226E">
        <w:rPr>
          <w:rStyle w:val="libArabicChar"/>
          <w:rFonts w:hint="cs"/>
          <w:rtl/>
        </w:rPr>
        <w:t>ا</w:t>
      </w:r>
      <w:r w:rsidRPr="00C6226E">
        <w:rPr>
          <w:rStyle w:val="libArabicChar"/>
          <w:rtl/>
        </w:rPr>
        <w:t xml:space="preserve"> </w:t>
      </w:r>
      <w:r w:rsidRPr="00C6226E">
        <w:rPr>
          <w:rStyle w:val="libArabicChar"/>
          <w:rFonts w:hint="cs"/>
          <w:rtl/>
        </w:rPr>
        <w:t>قتلت</w:t>
      </w:r>
      <w:r w:rsidRPr="00C6226E">
        <w:rPr>
          <w:rStyle w:val="libArabicChar"/>
          <w:rtl/>
        </w:rPr>
        <w:t xml:space="preserve"> </w:t>
      </w:r>
      <w:r w:rsidRPr="00C6226E">
        <w:rPr>
          <w:rStyle w:val="libArabicChar"/>
          <w:rFonts w:hint="cs"/>
          <w:rtl/>
        </w:rPr>
        <w:t>نفساً</w:t>
      </w:r>
      <w:r w:rsidRPr="00C6226E">
        <w:rPr>
          <w:rStyle w:val="libArabicChar"/>
          <w:rtl/>
        </w:rPr>
        <w:t xml:space="preserve"> </w:t>
      </w:r>
      <w:r w:rsidRPr="00C6226E">
        <w:rPr>
          <w:rStyle w:val="libArabicChar"/>
          <w:rFonts w:hint="cs"/>
          <w:rtl/>
        </w:rPr>
        <w:t>زكية</w:t>
      </w:r>
      <w:r w:rsidRPr="00C6226E">
        <w:rPr>
          <w:rStyle w:val="libArabicChar"/>
          <w:rtl/>
        </w:rPr>
        <w:t xml:space="preserve"> </w:t>
      </w:r>
      <w:r w:rsidRPr="00C6226E">
        <w:rPr>
          <w:rStyle w:val="libArabicChar"/>
          <w:rFonts w:hint="cs"/>
          <w:rtl/>
        </w:rPr>
        <w:t>بغير</w:t>
      </w:r>
      <w:r w:rsidRPr="00C6226E">
        <w:rPr>
          <w:rStyle w:val="libArabicChar"/>
          <w:rtl/>
        </w:rPr>
        <w:t xml:space="preserve"> </w:t>
      </w:r>
      <w:r w:rsidRPr="00C6226E">
        <w:rPr>
          <w:rStyle w:val="libArabicChar"/>
          <w:rFonts w:hint="cs"/>
          <w:rtl/>
        </w:rPr>
        <w:t>نفس</w:t>
      </w:r>
      <w:r w:rsidRPr="00C6226E">
        <w:rPr>
          <w:rStyle w:val="libArabicChar"/>
          <w:rtl/>
        </w:rPr>
        <w:t xml:space="preserve"> </w:t>
      </w:r>
      <w:r w:rsidRPr="00C6226E">
        <w:rPr>
          <w:rStyle w:val="libArabicChar"/>
          <w:rFonts w:hint="cs"/>
          <w:rtl/>
        </w:rPr>
        <w:t>لقد</w:t>
      </w:r>
      <w:r w:rsidRPr="00C6226E">
        <w:rPr>
          <w:rStyle w:val="libArabicChar"/>
          <w:rtl/>
        </w:rPr>
        <w:t xml:space="preserve"> </w:t>
      </w:r>
      <w:r w:rsidRPr="00C6226E">
        <w:rPr>
          <w:rStyle w:val="libArabicChar"/>
          <w:rFonts w:hint="cs"/>
          <w:rtl/>
        </w:rPr>
        <w:t>جئت</w:t>
      </w:r>
      <w:r w:rsidRPr="00C6226E">
        <w:rPr>
          <w:rStyle w:val="libArabicChar"/>
          <w:rtl/>
        </w:rPr>
        <w:t xml:space="preserve"> </w:t>
      </w:r>
      <w:r w:rsidRPr="00C6226E">
        <w:rPr>
          <w:rStyle w:val="libArabicChar"/>
          <w:rFonts w:hint="cs"/>
          <w:rtl/>
        </w:rPr>
        <w:t>شيئاً</w:t>
      </w:r>
      <w:r w:rsidRPr="00C6226E">
        <w:rPr>
          <w:rStyle w:val="libArabicChar"/>
          <w:rtl/>
        </w:rPr>
        <w:t xml:space="preserve"> </w:t>
      </w:r>
      <w:r w:rsidRPr="00C6226E">
        <w:rPr>
          <w:rStyle w:val="libArabicChar"/>
          <w:rFonts w:hint="cs"/>
          <w:rtl/>
        </w:rPr>
        <w:t>نكراً؟</w:t>
      </w:r>
      <w:r w:rsidRPr="00C6226E">
        <w:rPr>
          <w:rStyle w:val="libArabicChar"/>
          <w:rtl/>
        </w:rPr>
        <w:t xml:space="preserve"> ''</w:t>
      </w:r>
      <w:r w:rsidRPr="00C6226E">
        <w:rPr>
          <w:rStyle w:val="libArabicChar"/>
          <w:rFonts w:hint="cs"/>
          <w:rtl/>
        </w:rPr>
        <w:t>قال</w:t>
      </w:r>
      <w:r w:rsidRPr="00C6226E">
        <w:rPr>
          <w:rStyle w:val="libArabicChar"/>
          <w:rtl/>
        </w:rPr>
        <w:t xml:space="preserve"> :'' </w:t>
      </w:r>
      <w:r w:rsidRPr="00C6226E">
        <w:rPr>
          <w:rStyle w:val="libArabicChar"/>
          <w:rFonts w:hint="cs"/>
          <w:rtl/>
        </w:rPr>
        <w:t>فا</w:t>
      </w:r>
      <w:r w:rsidRPr="00C6226E">
        <w:rPr>
          <w:rStyle w:val="libArabicChar"/>
          <w:rtl/>
        </w:rPr>
        <w:t xml:space="preserve"> </w:t>
      </w:r>
      <w:r w:rsidRPr="00C6226E">
        <w:rPr>
          <w:rStyle w:val="libArabicChar"/>
          <w:rFonts w:hint="cs"/>
          <w:rtl/>
        </w:rPr>
        <w:t>دخل</w:t>
      </w:r>
      <w:r w:rsidRPr="00C6226E">
        <w:rPr>
          <w:rStyle w:val="libArabicChar"/>
          <w:rtl/>
        </w:rPr>
        <w:t xml:space="preserve"> </w:t>
      </w:r>
      <w:r w:rsidRPr="00C6226E">
        <w:rPr>
          <w:rStyle w:val="libArabicChar"/>
          <w:rFonts w:hint="cs"/>
          <w:rtl/>
        </w:rPr>
        <w:t>العالم</w:t>
      </w:r>
      <w:r w:rsidRPr="00C6226E">
        <w:rPr>
          <w:rStyle w:val="libArabicChar"/>
          <w:rtl/>
        </w:rPr>
        <w:t xml:space="preserve"> </w:t>
      </w:r>
      <w:r w:rsidRPr="00C6226E">
        <w:rPr>
          <w:rStyle w:val="libArabicChar"/>
          <w:rFonts w:hint="cs"/>
          <w:rtl/>
        </w:rPr>
        <w:t>يد</w:t>
      </w:r>
      <w:r w:rsidR="005E572F" w:rsidRPr="00201D6A">
        <w:rPr>
          <w:rStyle w:val="libArabicChar"/>
          <w:rFonts w:hint="cs"/>
          <w:rtl/>
        </w:rPr>
        <w:t>ه</w:t>
      </w:r>
      <w:r w:rsidRPr="00C6226E">
        <w:rPr>
          <w:rStyle w:val="libArabicChar"/>
          <w:rtl/>
        </w:rPr>
        <w:t xml:space="preserve"> </w:t>
      </w:r>
      <w:r w:rsidRPr="00C6226E">
        <w:rPr>
          <w:rStyle w:val="libArabicChar"/>
          <w:rFonts w:hint="cs"/>
          <w:rtl/>
        </w:rPr>
        <w:t>فاقتلع</w:t>
      </w:r>
      <w:r w:rsidRPr="00C6226E">
        <w:rPr>
          <w:rStyle w:val="libArabicChar"/>
          <w:rtl/>
        </w:rPr>
        <w:t xml:space="preserve"> </w:t>
      </w:r>
      <w:r w:rsidRPr="00C6226E">
        <w:rPr>
          <w:rStyle w:val="libArabicChar"/>
          <w:rFonts w:hint="cs"/>
          <w:rtl/>
        </w:rPr>
        <w:t>كتف</w:t>
      </w:r>
      <w:r w:rsidR="005E572F" w:rsidRPr="00201D6A">
        <w:rPr>
          <w:rStyle w:val="libArabicChar"/>
          <w:rFonts w:hint="cs"/>
          <w:rtl/>
        </w:rPr>
        <w:t>ه</w:t>
      </w:r>
      <w:r w:rsidRPr="00C6226E">
        <w:rPr>
          <w:rStyle w:val="libArabicChar"/>
          <w:rtl/>
        </w:rPr>
        <w:t xml:space="preserve"> </w:t>
      </w:r>
      <w:r w:rsidRPr="00C6226E">
        <w:rPr>
          <w:rStyle w:val="libArabicChar"/>
          <w:rFonts w:hint="cs"/>
          <w:rtl/>
        </w:rPr>
        <w:t>فا</w:t>
      </w:r>
      <w:r w:rsidRPr="00C6226E">
        <w:rPr>
          <w:rStyle w:val="libArabicChar"/>
          <w:rtl/>
        </w:rPr>
        <w:t xml:space="preserve"> إذا علي</w:t>
      </w:r>
      <w:r w:rsidR="005E572F" w:rsidRPr="00201D6A">
        <w:rPr>
          <w:rStyle w:val="libArabicChar"/>
          <w:rFonts w:hint="cs"/>
          <w:rtl/>
        </w:rPr>
        <w:t>ه</w:t>
      </w:r>
      <w:r w:rsidRPr="00C6226E">
        <w:rPr>
          <w:rStyle w:val="libArabicChar"/>
          <w:rtl/>
        </w:rPr>
        <w:t xml:space="preserve"> </w:t>
      </w:r>
      <w:r w:rsidRPr="00C6226E">
        <w:rPr>
          <w:rStyle w:val="libArabicChar"/>
          <w:rFonts w:hint="cs"/>
          <w:rtl/>
        </w:rPr>
        <w:t>مكتوب</w:t>
      </w:r>
      <w:r w:rsidRPr="00C6226E">
        <w:rPr>
          <w:rStyle w:val="libArabicChar"/>
          <w:rtl/>
        </w:rPr>
        <w:t xml:space="preserve"> : </w:t>
      </w:r>
      <w:r w:rsidRPr="00C6226E">
        <w:rPr>
          <w:rStyle w:val="libArabicChar"/>
          <w:rFonts w:hint="cs"/>
          <w:rtl/>
        </w:rPr>
        <w:t>كافر</w:t>
      </w:r>
      <w:r w:rsidRPr="00C6226E">
        <w:rPr>
          <w:rStyle w:val="libArabicChar"/>
          <w:rtl/>
        </w:rPr>
        <w:t xml:space="preserve"> </w:t>
      </w:r>
      <w:r w:rsidRPr="00C6226E">
        <w:rPr>
          <w:rStyle w:val="libArabicChar"/>
          <w:rFonts w:hint="cs"/>
          <w:rtl/>
        </w:rPr>
        <w:t>م</w:t>
      </w:r>
      <w:r w:rsidRPr="00C6226E">
        <w:rPr>
          <w:rStyle w:val="libArabicChar"/>
          <w:rtl/>
        </w:rPr>
        <w:t>طبوع''</w:t>
      </w:r>
      <w:r w:rsidRPr="00C6226E">
        <w:rPr>
          <w:rStyle w:val="libFootnotenumChar"/>
          <w:rtl/>
        </w:rPr>
        <w:t>(1)</w:t>
      </w:r>
    </w:p>
    <w:p w:rsidR="00E10A6C" w:rsidRDefault="00E10A6C" w:rsidP="00E10A6C">
      <w:pPr>
        <w:pStyle w:val="libNormal"/>
        <w:rPr>
          <w:rtl/>
        </w:rPr>
      </w:pPr>
      <w:r>
        <w:rPr>
          <w:rFonts w:hint="eastAsia"/>
          <w:rtl/>
        </w:rPr>
        <w:t>امام</w:t>
      </w:r>
      <w:r>
        <w:rPr>
          <w:rtl/>
        </w:rPr>
        <w:t xml:space="preserve"> صادق (ع) سے روايت نقل ہوئي ہے ...اس وقت كہ عالم ( خضر (ع) ) موسى (ع) كے ہمراہ جارہے تھے يكدم ايك لڑكے سے ملے كہ جو كھيل رہا تھا_ امام(ع) فرماتے ہي</w:t>
      </w:r>
      <w:r w:rsidR="00475B46">
        <w:rPr>
          <w:rtl/>
        </w:rPr>
        <w:t xml:space="preserve">ں </w:t>
      </w:r>
      <w:r>
        <w:rPr>
          <w:rtl/>
        </w:rPr>
        <w:t xml:space="preserve">كہ اس عالم نے اسے گھونسا ما را اور اسے قتل كرديا موسى (ع) نے اسے كہا : </w:t>
      </w:r>
      <w:r w:rsidRPr="00C6226E">
        <w:rPr>
          <w:rStyle w:val="libArabicChar"/>
          <w:rtl/>
        </w:rPr>
        <w:t>ا قتلت نفساً ذكية بغير نفس ...؟</w:t>
      </w:r>
      <w:r>
        <w:rPr>
          <w:rtl/>
        </w:rPr>
        <w:t xml:space="preserve"> </w:t>
      </w:r>
      <w:r>
        <w:rPr>
          <w:rFonts w:hint="eastAsia"/>
          <w:rtl/>
        </w:rPr>
        <w:t>امام</w:t>
      </w:r>
      <w:r>
        <w:rPr>
          <w:rtl/>
        </w:rPr>
        <w:t xml:space="preserve"> فرماتے ہي</w:t>
      </w:r>
      <w:r w:rsidR="00475B46">
        <w:rPr>
          <w:rtl/>
        </w:rPr>
        <w:t xml:space="preserve">ں </w:t>
      </w:r>
      <w:r>
        <w:rPr>
          <w:rtl/>
        </w:rPr>
        <w:t>: اسكے بعد عالم نے ہاتھ بڑھا يا اور لڑكے كا كندھا نكالا كہ جس پر لكھا ہوا تھا كافر مطبوع ( يعنى وہ كافر كہ جس پر كفر كى مہرلگى ہو )</w:t>
      </w:r>
    </w:p>
    <w:p w:rsidR="00E10A6C" w:rsidRDefault="00E10A6C" w:rsidP="00E10A6C">
      <w:pPr>
        <w:pStyle w:val="libNormal"/>
        <w:rPr>
          <w:rtl/>
        </w:rPr>
      </w:pPr>
      <w:r>
        <w:rPr>
          <w:rtl/>
        </w:rPr>
        <w:t xml:space="preserve">12_ </w:t>
      </w:r>
      <w:r w:rsidRPr="00C6226E">
        <w:rPr>
          <w:rStyle w:val="libArabicChar"/>
          <w:rtl/>
        </w:rPr>
        <w:t>عن أبى عبداللّ</w:t>
      </w:r>
      <w:r w:rsidR="005E572F" w:rsidRPr="00201D6A">
        <w:rPr>
          <w:rStyle w:val="libArabicChar"/>
          <w:rFonts w:hint="cs"/>
          <w:rtl/>
        </w:rPr>
        <w:t>ه</w:t>
      </w:r>
      <w:r w:rsidRPr="00C6226E">
        <w:rPr>
          <w:rStyle w:val="libArabicChar"/>
          <w:rtl/>
        </w:rPr>
        <w:t>(</w:t>
      </w:r>
      <w:r w:rsidRPr="00C6226E">
        <w:rPr>
          <w:rStyle w:val="libArabicChar"/>
          <w:rFonts w:hint="cs"/>
          <w:rtl/>
        </w:rPr>
        <w:t>ع</w:t>
      </w:r>
      <w:r w:rsidRPr="00C6226E">
        <w:rPr>
          <w:rStyle w:val="libArabicChar"/>
          <w:rtl/>
        </w:rPr>
        <w:t>) : ...</w:t>
      </w:r>
      <w:r w:rsidRPr="00C6226E">
        <w:rPr>
          <w:rStyle w:val="libArabicChar"/>
          <w:rFonts w:hint="cs"/>
          <w:rtl/>
        </w:rPr>
        <w:t>وخرجا</w:t>
      </w:r>
      <w:r w:rsidRPr="00C6226E">
        <w:rPr>
          <w:rStyle w:val="libArabicChar"/>
          <w:rtl/>
        </w:rPr>
        <w:t xml:space="preserve"> (</w:t>
      </w:r>
      <w:r w:rsidRPr="00C6226E">
        <w:rPr>
          <w:rStyle w:val="libArabicChar"/>
          <w:rFonts w:hint="cs"/>
          <w:rtl/>
        </w:rPr>
        <w:t>موسي</w:t>
      </w:r>
      <w:r w:rsidRPr="00C6226E">
        <w:rPr>
          <w:rStyle w:val="libArabicChar"/>
          <w:rtl/>
        </w:rPr>
        <w:t>(</w:t>
      </w:r>
      <w:r w:rsidRPr="00C6226E">
        <w:rPr>
          <w:rStyle w:val="libArabicChar"/>
          <w:rFonts w:hint="cs"/>
          <w:rtl/>
        </w:rPr>
        <w:t>ع</w:t>
      </w:r>
      <w:r w:rsidRPr="00C6226E">
        <w:rPr>
          <w:rStyle w:val="libArabicChar"/>
          <w:rtl/>
        </w:rPr>
        <w:t xml:space="preserve">) </w:t>
      </w:r>
      <w:r w:rsidRPr="00C6226E">
        <w:rPr>
          <w:rStyle w:val="libArabicChar"/>
          <w:rFonts w:hint="cs"/>
          <w:rtl/>
        </w:rPr>
        <w:t>وخضر</w:t>
      </w:r>
      <w:r w:rsidRPr="00C6226E">
        <w:rPr>
          <w:rStyle w:val="libArabicChar"/>
          <w:rtl/>
        </w:rPr>
        <w:t>(</w:t>
      </w:r>
      <w:r w:rsidRPr="00C6226E">
        <w:rPr>
          <w:rStyle w:val="libArabicChar"/>
          <w:rFonts w:hint="cs"/>
          <w:rtl/>
        </w:rPr>
        <w:t>ع</w:t>
      </w:r>
      <w:r w:rsidRPr="00C6226E">
        <w:rPr>
          <w:rStyle w:val="libArabicChar"/>
          <w:rtl/>
        </w:rPr>
        <w:t xml:space="preserve">) ) </w:t>
      </w:r>
      <w:r w:rsidRPr="00C6226E">
        <w:rPr>
          <w:rStyle w:val="libArabicChar"/>
          <w:rFonts w:hint="cs"/>
          <w:rtl/>
        </w:rPr>
        <w:t>على</w:t>
      </w:r>
      <w:r w:rsidRPr="00C6226E">
        <w:rPr>
          <w:rStyle w:val="libArabicChar"/>
          <w:rtl/>
        </w:rPr>
        <w:t xml:space="preserve"> </w:t>
      </w:r>
      <w:r w:rsidRPr="00C6226E">
        <w:rPr>
          <w:rStyle w:val="libArabicChar"/>
          <w:rFonts w:hint="cs"/>
          <w:rtl/>
        </w:rPr>
        <w:t>ساحل</w:t>
      </w:r>
      <w:r w:rsidRPr="00C6226E">
        <w:rPr>
          <w:rStyle w:val="libArabicChar"/>
          <w:rtl/>
        </w:rPr>
        <w:t xml:space="preserve"> </w:t>
      </w:r>
      <w:r w:rsidRPr="00C6226E">
        <w:rPr>
          <w:rStyle w:val="libArabicChar"/>
          <w:rFonts w:hint="cs"/>
          <w:rtl/>
        </w:rPr>
        <w:t>البحر</w:t>
      </w:r>
      <w:r w:rsidRPr="00C6226E">
        <w:rPr>
          <w:rStyle w:val="libArabicChar"/>
          <w:rtl/>
        </w:rPr>
        <w:t xml:space="preserve"> </w:t>
      </w:r>
      <w:r w:rsidRPr="00C6226E">
        <w:rPr>
          <w:rStyle w:val="libArabicChar"/>
          <w:rFonts w:hint="cs"/>
          <w:rtl/>
        </w:rPr>
        <w:t>فإذا</w:t>
      </w:r>
      <w:r w:rsidRPr="00C6226E">
        <w:rPr>
          <w:rStyle w:val="libArabicChar"/>
          <w:rtl/>
        </w:rPr>
        <w:t xml:space="preserve"> </w:t>
      </w:r>
      <w:r w:rsidRPr="00C6226E">
        <w:rPr>
          <w:rStyle w:val="libArabicChar"/>
          <w:rFonts w:hint="cs"/>
          <w:rtl/>
        </w:rPr>
        <w:t>غل</w:t>
      </w:r>
      <w:r w:rsidRPr="00C6226E">
        <w:rPr>
          <w:rStyle w:val="libArabicChar"/>
          <w:rtl/>
        </w:rPr>
        <w:t>ام يلعب مع غلمان ...فتورّ ك</w:t>
      </w:r>
      <w:r w:rsidR="005E572F" w:rsidRPr="00201D6A">
        <w:rPr>
          <w:rStyle w:val="libArabicChar"/>
          <w:rFonts w:hint="cs"/>
          <w:rtl/>
        </w:rPr>
        <w:t>ه</w:t>
      </w:r>
      <w:r w:rsidRPr="00C6226E">
        <w:rPr>
          <w:rStyle w:val="libArabicChar"/>
          <w:rtl/>
        </w:rPr>
        <w:t xml:space="preserve"> </w:t>
      </w:r>
      <w:r w:rsidRPr="00C6226E">
        <w:rPr>
          <w:rStyle w:val="libArabicChar"/>
          <w:rFonts w:hint="cs"/>
          <w:rtl/>
        </w:rPr>
        <w:t>العالم</w:t>
      </w:r>
      <w:r w:rsidRPr="00C6226E">
        <w:rPr>
          <w:rStyle w:val="libArabicChar"/>
          <w:rtl/>
        </w:rPr>
        <w:t xml:space="preserve"> فذبح</w:t>
      </w:r>
      <w:r w:rsidR="005E572F" w:rsidRPr="00201D6A">
        <w:rPr>
          <w:rStyle w:val="libArabicChar"/>
          <w:rFonts w:hint="cs"/>
          <w:rtl/>
        </w:rPr>
        <w:t>ه</w:t>
      </w:r>
      <w:r w:rsidRPr="00C6226E">
        <w:rPr>
          <w:rStyle w:val="libArabicChar"/>
          <w:rtl/>
        </w:rPr>
        <w:t xml:space="preserve"> </w:t>
      </w:r>
      <w:r w:rsidRPr="00C6226E">
        <w:rPr>
          <w:rStyle w:val="libFootnotenumChar"/>
          <w:rtl/>
        </w:rPr>
        <w:t>(2)</w:t>
      </w:r>
    </w:p>
    <w:p w:rsidR="00E10A6C" w:rsidRDefault="00E10A6C" w:rsidP="00C6226E">
      <w:pPr>
        <w:pStyle w:val="libNormal"/>
        <w:rPr>
          <w:rtl/>
        </w:rPr>
      </w:pPr>
      <w:r>
        <w:rPr>
          <w:rFonts w:hint="eastAsia"/>
          <w:rtl/>
        </w:rPr>
        <w:t>امام</w:t>
      </w:r>
      <w:r>
        <w:rPr>
          <w:rtl/>
        </w:rPr>
        <w:t xml:space="preserve"> صادق(ع) سے روايت نقل ہوئي ہے ...وہ دونو</w:t>
      </w:r>
      <w:r w:rsidR="00475B46">
        <w:rPr>
          <w:rtl/>
        </w:rPr>
        <w:t xml:space="preserve">ں </w:t>
      </w:r>
      <w:r>
        <w:rPr>
          <w:rtl/>
        </w:rPr>
        <w:t>(موسي(ع) اورخضر(ع) ) دريا كے ساحل پر كشتى سے نكلے يكدم ايك لڑكے سے ملے كہ جو دوسرے چندلڑكو</w:t>
      </w:r>
      <w:r w:rsidR="00475B46">
        <w:rPr>
          <w:rtl/>
        </w:rPr>
        <w:t xml:space="preserve">ں </w:t>
      </w:r>
      <w:r>
        <w:rPr>
          <w:rtl/>
        </w:rPr>
        <w:t>سے كھيل رہاتھا ...پس اس عالم (خضر(ع) ) نے اسے 1پنے زانو پر ڈالا اور ذبح كردي</w:t>
      </w:r>
      <w:r w:rsidR="00C6226E">
        <w:rPr>
          <w:rFonts w:hint="cs"/>
          <w:rtl/>
        </w:rPr>
        <w:t>ا //</w:t>
      </w:r>
      <w:r>
        <w:rPr>
          <w:rFonts w:hint="eastAsia"/>
          <w:rtl/>
        </w:rPr>
        <w:t>اوليا</w:t>
      </w:r>
      <w:r>
        <w:rPr>
          <w:rtl/>
        </w:rPr>
        <w:t xml:space="preserve"> ء الله :</w:t>
      </w:r>
      <w:r>
        <w:rPr>
          <w:rFonts w:hint="eastAsia"/>
          <w:rtl/>
        </w:rPr>
        <w:t>اوليا</w:t>
      </w:r>
      <w:r>
        <w:rPr>
          <w:rtl/>
        </w:rPr>
        <w:t xml:space="preserve"> ء الله كا عفو كرنا3;اوليا ء الله كى صفات3</w:t>
      </w:r>
      <w:r w:rsidR="00C6226E">
        <w:rPr>
          <w:rFonts w:hint="cs"/>
          <w:rtl/>
        </w:rPr>
        <w:t>/</w:t>
      </w:r>
      <w:r>
        <w:rPr>
          <w:rFonts w:hint="eastAsia"/>
          <w:rtl/>
        </w:rPr>
        <w:t>بے</w:t>
      </w:r>
      <w:r>
        <w:rPr>
          <w:rtl/>
        </w:rPr>
        <w:t xml:space="preserve"> گناہ لوگ:</w:t>
      </w:r>
      <w:r>
        <w:rPr>
          <w:rFonts w:hint="eastAsia"/>
          <w:rtl/>
        </w:rPr>
        <w:t>بے</w:t>
      </w:r>
      <w:r>
        <w:rPr>
          <w:rtl/>
        </w:rPr>
        <w:t xml:space="preserve"> گناہ لوگو</w:t>
      </w:r>
      <w:r w:rsidR="00475B46">
        <w:rPr>
          <w:rtl/>
        </w:rPr>
        <w:t xml:space="preserve">ں </w:t>
      </w:r>
      <w:r>
        <w:rPr>
          <w:rtl/>
        </w:rPr>
        <w:t>كے قتل كا ناپسنديدہ ہونا 10</w:t>
      </w:r>
      <w:r w:rsidR="00C6226E">
        <w:rPr>
          <w:rFonts w:hint="cs"/>
          <w:rtl/>
        </w:rPr>
        <w:t>//</w:t>
      </w:r>
      <w:r>
        <w:rPr>
          <w:rFonts w:hint="eastAsia"/>
          <w:rtl/>
        </w:rPr>
        <w:t>خضر</w:t>
      </w:r>
      <w:r>
        <w:rPr>
          <w:rtl/>
        </w:rPr>
        <w:t xml:space="preserve"> (ع) :</w:t>
      </w:r>
      <w:r>
        <w:rPr>
          <w:rFonts w:hint="eastAsia"/>
          <w:rtl/>
        </w:rPr>
        <w:t>خضر</w:t>
      </w:r>
      <w:r>
        <w:rPr>
          <w:rtl/>
        </w:rPr>
        <w:t>(ع) پر اعتراض 5،11; خضر(ع) كا سفر 1;خضر(ع) كا قصہ 1،2،4،5،11،12;خضر(ع) كى نوجوان سے ملاقات 2; خضر(ع) كے قصہ مي</w:t>
      </w:r>
      <w:r w:rsidR="00475B46">
        <w:rPr>
          <w:rtl/>
        </w:rPr>
        <w:t xml:space="preserve">ں </w:t>
      </w:r>
      <w:r>
        <w:rPr>
          <w:rtl/>
        </w:rPr>
        <w:t>نوجوان كاقتل 4،11،12;خضر(ع) كے قصّہ مي</w:t>
      </w:r>
      <w:r w:rsidR="00475B46">
        <w:rPr>
          <w:rtl/>
        </w:rPr>
        <w:t xml:space="preserve">ں </w:t>
      </w:r>
      <w:r>
        <w:rPr>
          <w:rtl/>
        </w:rPr>
        <w:t>نوجوان كے قتل كا فلسفہ 11;خضر(ع) كے قصّہ مي</w:t>
      </w:r>
      <w:r w:rsidR="00475B46">
        <w:rPr>
          <w:rtl/>
        </w:rPr>
        <w:t xml:space="preserve">ں </w:t>
      </w:r>
      <w:r>
        <w:rPr>
          <w:rtl/>
        </w:rPr>
        <w:t>نوجوانو</w:t>
      </w:r>
      <w:r w:rsidR="00475B46">
        <w:rPr>
          <w:rtl/>
        </w:rPr>
        <w:t xml:space="preserve">ں </w:t>
      </w:r>
      <w:r>
        <w:rPr>
          <w:rtl/>
        </w:rPr>
        <w:t>كى بے گناہى 5</w:t>
      </w:r>
    </w:p>
    <w:p w:rsidR="00E10A6C" w:rsidRDefault="00E10A6C" w:rsidP="00C6226E">
      <w:pPr>
        <w:pStyle w:val="libNormal"/>
        <w:rPr>
          <w:rtl/>
        </w:rPr>
      </w:pPr>
      <w:r>
        <w:rPr>
          <w:rFonts w:hint="eastAsia"/>
          <w:rtl/>
        </w:rPr>
        <w:t>خطاكار</w:t>
      </w:r>
      <w:r>
        <w:rPr>
          <w:rtl/>
        </w:rPr>
        <w:t xml:space="preserve"> لوگ:</w:t>
      </w:r>
      <w:r>
        <w:rPr>
          <w:rFonts w:hint="eastAsia"/>
          <w:rtl/>
        </w:rPr>
        <w:t>خطاكارلوگو</w:t>
      </w:r>
      <w:r w:rsidR="00475B46">
        <w:rPr>
          <w:rFonts w:hint="eastAsia"/>
          <w:rtl/>
        </w:rPr>
        <w:t xml:space="preserve">ں </w:t>
      </w:r>
      <w:r>
        <w:rPr>
          <w:rFonts w:hint="eastAsia"/>
          <w:rtl/>
        </w:rPr>
        <w:t>كومعاف</w:t>
      </w:r>
      <w:r>
        <w:rPr>
          <w:rtl/>
        </w:rPr>
        <w:t xml:space="preserve"> كرنا3;خطاكار لوگو</w:t>
      </w:r>
      <w:r w:rsidR="00475B46">
        <w:rPr>
          <w:rtl/>
        </w:rPr>
        <w:t xml:space="preserve">ں </w:t>
      </w:r>
      <w:r>
        <w:rPr>
          <w:rtl/>
        </w:rPr>
        <w:t>كى معذرت قبول كرنا3</w:t>
      </w:r>
    </w:p>
    <w:p w:rsidR="00E10A6C" w:rsidRDefault="00E10A6C" w:rsidP="00C6226E">
      <w:pPr>
        <w:pStyle w:val="libNormal"/>
        <w:rPr>
          <w:rtl/>
        </w:rPr>
      </w:pPr>
      <w:r>
        <w:rPr>
          <w:rFonts w:hint="eastAsia"/>
          <w:rtl/>
        </w:rPr>
        <w:t>روايت</w:t>
      </w:r>
      <w:r>
        <w:rPr>
          <w:rtl/>
        </w:rPr>
        <w:t xml:space="preserve"> :11،12</w:t>
      </w:r>
      <w:r w:rsidR="00C6226E">
        <w:rPr>
          <w:rFonts w:hint="cs"/>
          <w:rtl/>
        </w:rPr>
        <w:t>//</w:t>
      </w:r>
      <w:r>
        <w:rPr>
          <w:rFonts w:hint="eastAsia"/>
          <w:rtl/>
        </w:rPr>
        <w:t>عمل</w:t>
      </w:r>
      <w:r>
        <w:rPr>
          <w:rtl/>
        </w:rPr>
        <w:t xml:space="preserve"> :</w:t>
      </w:r>
      <w:r>
        <w:rPr>
          <w:rFonts w:hint="eastAsia"/>
          <w:rtl/>
        </w:rPr>
        <w:t>ناپسنديدہ</w:t>
      </w:r>
      <w:r>
        <w:rPr>
          <w:rtl/>
        </w:rPr>
        <w:t xml:space="preserve"> عمل10</w:t>
      </w:r>
    </w:p>
    <w:p w:rsidR="00E10A6C" w:rsidRDefault="00E10A6C" w:rsidP="00FA6985">
      <w:pPr>
        <w:pStyle w:val="libNormal"/>
        <w:rPr>
          <w:rtl/>
        </w:rPr>
      </w:pPr>
      <w:r>
        <w:rPr>
          <w:rFonts w:hint="eastAsia"/>
          <w:rtl/>
        </w:rPr>
        <w:t>قانون</w:t>
      </w:r>
      <w:r>
        <w:rPr>
          <w:rtl/>
        </w:rPr>
        <w:t xml:space="preserve"> برائت :6</w:t>
      </w:r>
      <w:r>
        <w:rPr>
          <w:rFonts w:hint="eastAsia"/>
          <w:rtl/>
        </w:rPr>
        <w:t>قصاص</w:t>
      </w:r>
      <w:r>
        <w:rPr>
          <w:rtl/>
        </w:rPr>
        <w:t>:</w:t>
      </w:r>
      <w:r>
        <w:rPr>
          <w:rFonts w:hint="eastAsia"/>
          <w:rtl/>
        </w:rPr>
        <w:t>قصاص</w:t>
      </w:r>
      <w:r>
        <w:rPr>
          <w:rtl/>
        </w:rPr>
        <w:t xml:space="preserve"> كے احكام9;يہوديت مي</w:t>
      </w:r>
      <w:r w:rsidR="00475B46">
        <w:rPr>
          <w:rtl/>
        </w:rPr>
        <w:t xml:space="preserve">ں </w:t>
      </w:r>
      <w:r>
        <w:rPr>
          <w:rtl/>
        </w:rPr>
        <w:t>قصاص9</w:t>
      </w:r>
    </w:p>
    <w:p w:rsidR="00E10A6C" w:rsidRDefault="00E10A6C" w:rsidP="00C6226E">
      <w:pPr>
        <w:pStyle w:val="libNormal"/>
        <w:rPr>
          <w:rtl/>
        </w:rPr>
      </w:pPr>
      <w:r>
        <w:rPr>
          <w:rFonts w:hint="eastAsia"/>
          <w:rtl/>
        </w:rPr>
        <w:t>موسي</w:t>
      </w:r>
      <w:r>
        <w:rPr>
          <w:rtl/>
        </w:rPr>
        <w:t>(ع):</w:t>
      </w:r>
      <w:r>
        <w:rPr>
          <w:rFonts w:hint="eastAsia"/>
          <w:rtl/>
        </w:rPr>
        <w:t>موسي</w:t>
      </w:r>
      <w:r>
        <w:rPr>
          <w:rtl/>
        </w:rPr>
        <w:t>(ع) كا اعتراض 5،11; موسى (ع) كادينى تعصّب8 ; موسي(ع) كاسفر1 ; موسي(ع) كاعلم غيب 7; موسي(ع) كا قصہ 1،2،4 ،5،11 ،12;موسي(ع) كى خضر كے ساتھ ہمراہى 1;موسي(ع) كى فكر 5; موسي(ع) كى معذرت قبول ہونا1;موسي(ع) كى نوجوان كے ساتھ ملاقات 2</w:t>
      </w:r>
    </w:p>
    <w:p w:rsidR="00E10A6C" w:rsidRDefault="00D20126" w:rsidP="00D20126">
      <w:pPr>
        <w:pStyle w:val="libLine"/>
        <w:rPr>
          <w:rtl/>
        </w:rPr>
      </w:pPr>
      <w:r>
        <w:rPr>
          <w:rtl/>
        </w:rPr>
        <w:t>____________________</w:t>
      </w:r>
    </w:p>
    <w:p w:rsidR="00E10A6C" w:rsidRDefault="00E10A6C" w:rsidP="00C6226E">
      <w:pPr>
        <w:pStyle w:val="libFootnote"/>
        <w:rPr>
          <w:rtl/>
        </w:rPr>
      </w:pPr>
      <w:r>
        <w:rPr>
          <w:rtl/>
        </w:rPr>
        <w:t>1) تفسير عياشى ج2ص335ج53 ، نورالثقلين ج3ص286،ح167_</w:t>
      </w:r>
    </w:p>
    <w:p w:rsidR="00E10A6C" w:rsidRDefault="00E10A6C" w:rsidP="00C6226E">
      <w:pPr>
        <w:pStyle w:val="libFootnote"/>
        <w:rPr>
          <w:rtl/>
        </w:rPr>
      </w:pPr>
      <w:r>
        <w:rPr>
          <w:rtl/>
        </w:rPr>
        <w:t>2) تفسير عياشى ج2 ص333ح47 ،نورالثقلين ج3ص1516_</w:t>
      </w:r>
    </w:p>
    <w:p w:rsidR="00FA6985" w:rsidRDefault="005E4E68" w:rsidP="00FA6985">
      <w:pPr>
        <w:pStyle w:val="libPoemTini"/>
        <w:rPr>
          <w:rtl/>
        </w:rPr>
      </w:pPr>
      <w:r>
        <w:rPr>
          <w:rtl/>
        </w:rPr>
        <w:br w:type="page"/>
      </w:r>
    </w:p>
    <w:p w:rsidR="00FA6985" w:rsidRDefault="00FA6985" w:rsidP="00FA6985">
      <w:pPr>
        <w:pStyle w:val="Heading2Center"/>
        <w:rPr>
          <w:rtl/>
        </w:rPr>
      </w:pPr>
      <w:bookmarkStart w:id="186" w:name="_Toc32151517"/>
      <w:r>
        <w:rPr>
          <w:rFonts w:hint="cs"/>
          <w:rtl/>
        </w:rPr>
        <w:lastRenderedPageBreak/>
        <w:t>آیت 75</w:t>
      </w:r>
      <w:bookmarkEnd w:id="186"/>
    </w:p>
    <w:p w:rsidR="00E10A6C" w:rsidRDefault="00574CD4" w:rsidP="00FA6985">
      <w:pPr>
        <w:pStyle w:val="libNormal"/>
        <w:rPr>
          <w:rtl/>
        </w:rPr>
      </w:pPr>
      <w:r>
        <w:rPr>
          <w:rStyle w:val="libAieChar"/>
          <w:rFonts w:hint="eastAsia"/>
          <w:rtl/>
        </w:rPr>
        <w:t xml:space="preserve"> </w:t>
      </w:r>
      <w:r w:rsidRPr="00574CD4">
        <w:rPr>
          <w:rStyle w:val="libAlaemChar"/>
          <w:rFonts w:hint="eastAsia"/>
          <w:rtl/>
        </w:rPr>
        <w:t>(</w:t>
      </w:r>
      <w:r w:rsidRPr="00FA6985">
        <w:rPr>
          <w:rStyle w:val="libAieChar"/>
          <w:rFonts w:hint="eastAsia"/>
          <w:rtl/>
        </w:rPr>
        <w:t>قَالَ</w:t>
      </w:r>
      <w:r w:rsidRPr="00FA6985">
        <w:rPr>
          <w:rStyle w:val="libAieChar"/>
          <w:rtl/>
        </w:rPr>
        <w:t xml:space="preserve"> أَلَمْ أَقُل لَّكَ إِنَّكَ لَن تَسْتَطِيعَ مَعِي صَبْراً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بندہ</w:t>
      </w:r>
      <w:r>
        <w:rPr>
          <w:rtl/>
        </w:rPr>
        <w:t xml:space="preserve"> صالح نے كہا كہ مي</w:t>
      </w:r>
      <w:r w:rsidR="00475B46">
        <w:rPr>
          <w:rtl/>
        </w:rPr>
        <w:t xml:space="preserve">ں </w:t>
      </w:r>
      <w:r>
        <w:rPr>
          <w:rtl/>
        </w:rPr>
        <w:t>نے كہا تھا كہ آپ ميرے ساتھ صبر نہي</w:t>
      </w:r>
      <w:r w:rsidR="00475B46">
        <w:rPr>
          <w:rtl/>
        </w:rPr>
        <w:t xml:space="preserve">ں </w:t>
      </w:r>
      <w:r>
        <w:rPr>
          <w:rtl/>
        </w:rPr>
        <w:t>كرسكتے ہي</w:t>
      </w:r>
      <w:r w:rsidR="00475B46">
        <w:rPr>
          <w:rtl/>
        </w:rPr>
        <w:t xml:space="preserve">ں </w:t>
      </w:r>
      <w:r>
        <w:rPr>
          <w:rtl/>
        </w:rPr>
        <w:t>(75)</w:t>
      </w:r>
    </w:p>
    <w:p w:rsidR="00E10A6C" w:rsidRDefault="00E10A6C" w:rsidP="00FA6985">
      <w:pPr>
        <w:pStyle w:val="libNormal"/>
        <w:rPr>
          <w:rtl/>
        </w:rPr>
      </w:pPr>
      <w:r>
        <w:rPr>
          <w:rtl/>
        </w:rPr>
        <w:t>1_حضرت خضر(ع) نے دوسرى بار اور بڑے واضح انداز مي</w:t>
      </w:r>
      <w:r w:rsidR="00475B46">
        <w:rPr>
          <w:rtl/>
        </w:rPr>
        <w:t xml:space="preserve">ں </w:t>
      </w:r>
      <w:r>
        <w:rPr>
          <w:rtl/>
        </w:rPr>
        <w:t>حضرت موسى كى بے صبرى او ر بلاوجہ سوالات پر انہي</w:t>
      </w:r>
      <w:r w:rsidR="00475B46">
        <w:rPr>
          <w:rtl/>
        </w:rPr>
        <w:t xml:space="preserve">ں </w:t>
      </w:r>
      <w:r>
        <w:rPr>
          <w:rtl/>
        </w:rPr>
        <w:t>تنبيہ اور خبر دار كيا _</w:t>
      </w:r>
      <w:r w:rsidRPr="00FA6985">
        <w:rPr>
          <w:rStyle w:val="libArabicChar"/>
          <w:rFonts w:hint="eastAsia"/>
          <w:rtl/>
        </w:rPr>
        <w:t>لقد</w:t>
      </w:r>
      <w:r w:rsidRPr="00FA6985">
        <w:rPr>
          <w:rStyle w:val="libArabicChar"/>
          <w:rtl/>
        </w:rPr>
        <w:t xml:space="preserve"> جئت شيئاً نكراً _ قال ا لم أقل لك</w:t>
      </w:r>
    </w:p>
    <w:p w:rsidR="00E10A6C" w:rsidRDefault="00E10A6C" w:rsidP="00E10A6C">
      <w:pPr>
        <w:pStyle w:val="libNormal"/>
        <w:rPr>
          <w:rtl/>
        </w:rPr>
      </w:pPr>
      <w:r>
        <w:rPr>
          <w:rFonts w:hint="eastAsia"/>
          <w:rtl/>
        </w:rPr>
        <w:t>حضرت</w:t>
      </w:r>
      <w:r>
        <w:rPr>
          <w:rtl/>
        </w:rPr>
        <w:t xml:space="preserve"> خضر(ع) كى دوسرى تنبيہ مي</w:t>
      </w:r>
      <w:r w:rsidR="00475B46">
        <w:rPr>
          <w:rtl/>
        </w:rPr>
        <w:t xml:space="preserve">ں </w:t>
      </w:r>
      <w:r>
        <w:rPr>
          <w:rtl/>
        </w:rPr>
        <w:t>كلمہ '' لك '' آيا ہے اس كلمہ كے اضافہ ہونا اور يہ وضاحت كہ حضرت موسي(ع) كے بارے مي</w:t>
      </w:r>
      <w:r w:rsidR="00475B46">
        <w:rPr>
          <w:rtl/>
        </w:rPr>
        <w:t xml:space="preserve">ں </w:t>
      </w:r>
      <w:r>
        <w:rPr>
          <w:rtl/>
        </w:rPr>
        <w:t>يہ كلام آيا ہے، انكے سوال كے صحيح نہ ہونے پر تاكيد ہے _</w:t>
      </w:r>
    </w:p>
    <w:p w:rsidR="00E10A6C" w:rsidRDefault="00E10A6C" w:rsidP="00E10A6C">
      <w:pPr>
        <w:pStyle w:val="libNormal"/>
        <w:rPr>
          <w:rtl/>
        </w:rPr>
      </w:pPr>
      <w:r>
        <w:rPr>
          <w:rtl/>
        </w:rPr>
        <w:t>2_ حضرت خضر(ع) نے يہ كہ موسي(ع) انكے كامو</w:t>
      </w:r>
      <w:r w:rsidR="00475B46">
        <w:rPr>
          <w:rtl/>
        </w:rPr>
        <w:t xml:space="preserve">ں </w:t>
      </w:r>
      <w:r>
        <w:rPr>
          <w:rtl/>
        </w:rPr>
        <w:t>پر صبر نہي</w:t>
      </w:r>
      <w:r w:rsidR="00475B46">
        <w:rPr>
          <w:rtl/>
        </w:rPr>
        <w:t xml:space="preserve">ں </w:t>
      </w:r>
      <w:r>
        <w:rPr>
          <w:rtl/>
        </w:rPr>
        <w:t>كر سكتے تيسرى بار تاكيد كى ہے _</w:t>
      </w:r>
    </w:p>
    <w:p w:rsidR="00E10A6C" w:rsidRDefault="00E10A6C" w:rsidP="00FA6985">
      <w:pPr>
        <w:pStyle w:val="libArabic"/>
        <w:rPr>
          <w:rtl/>
        </w:rPr>
      </w:pPr>
      <w:r>
        <w:rPr>
          <w:rFonts w:hint="eastAsia"/>
          <w:rtl/>
        </w:rPr>
        <w:t>قال</w:t>
      </w:r>
      <w:r>
        <w:rPr>
          <w:rtl/>
        </w:rPr>
        <w:t xml:space="preserve"> ا لم ا قل لك إنّك لن تستيطع معى صبر</w:t>
      </w:r>
      <w:r w:rsidR="00F47EFC">
        <w:rPr>
          <w:rFonts w:hint="cs"/>
          <w:rtl/>
        </w:rPr>
        <w:t>ا</w:t>
      </w:r>
    </w:p>
    <w:p w:rsidR="00E10A6C" w:rsidRDefault="00E10A6C" w:rsidP="00E10A6C">
      <w:pPr>
        <w:pStyle w:val="libNormal"/>
        <w:rPr>
          <w:rtl/>
        </w:rPr>
      </w:pPr>
      <w:r>
        <w:rPr>
          <w:rFonts w:hint="eastAsia"/>
          <w:rtl/>
        </w:rPr>
        <w:t>حضرت</w:t>
      </w:r>
      <w:r>
        <w:rPr>
          <w:rtl/>
        </w:rPr>
        <w:t xml:space="preserve"> خضر(ع) نے ايك دفعہ حضرت موسى (ع) كے ساتھ ملاقات كى ابتداء مي</w:t>
      </w:r>
      <w:r w:rsidR="00475B46">
        <w:rPr>
          <w:rtl/>
        </w:rPr>
        <w:t xml:space="preserve">ں </w:t>
      </w:r>
      <w:r>
        <w:rPr>
          <w:rtl/>
        </w:rPr>
        <w:t>اور دوسرى دفعہ كشتى والے واقعہ كے بعد ايسااور تيسرى مرتبہ نوجوان كے قتل كے بعد جملہ بيان كيا كہ جس مي</w:t>
      </w:r>
      <w:r w:rsidR="00475B46">
        <w:rPr>
          <w:rtl/>
        </w:rPr>
        <w:t xml:space="preserve">ں </w:t>
      </w:r>
      <w:r>
        <w:rPr>
          <w:rtl/>
        </w:rPr>
        <w:t xml:space="preserve">عربى عبارت كے حوالے سے چند مرتبہ تاكيد موجود ہے </w:t>
      </w:r>
      <w:r w:rsidRPr="00FA6985">
        <w:rPr>
          <w:rStyle w:val="libArabicChar"/>
          <w:rtl/>
        </w:rPr>
        <w:t>''إنّك لن تستيطع معى ...''</w:t>
      </w:r>
    </w:p>
    <w:p w:rsidR="00E10A6C" w:rsidRDefault="00E10A6C" w:rsidP="00FA6985">
      <w:pPr>
        <w:pStyle w:val="libNormal"/>
        <w:rPr>
          <w:rtl/>
        </w:rPr>
      </w:pPr>
      <w:r>
        <w:rPr>
          <w:rtl/>
        </w:rPr>
        <w:t>3_حضرت خضر(ع) كى اپنے كامو</w:t>
      </w:r>
      <w:r w:rsidR="00475B46">
        <w:rPr>
          <w:rtl/>
        </w:rPr>
        <w:t xml:space="preserve">ں </w:t>
      </w:r>
      <w:r>
        <w:rPr>
          <w:rtl/>
        </w:rPr>
        <w:t>كے مقابل حضرت موسى كى بے صبرى كے حوالے سے پيشگوئي حقيقت كے مطابق تھى _</w:t>
      </w:r>
      <w:r w:rsidRPr="00FA6985">
        <w:rPr>
          <w:rStyle w:val="libArabicChar"/>
          <w:rFonts w:hint="eastAsia"/>
          <w:rtl/>
        </w:rPr>
        <w:t>لقد</w:t>
      </w:r>
      <w:r w:rsidRPr="00FA6985">
        <w:rPr>
          <w:rStyle w:val="libArabicChar"/>
          <w:rtl/>
        </w:rPr>
        <w:t xml:space="preserve"> جئت شيئاً نكراً_ قال ا لم ا قل لك إنك لن تستيطع معى صبر</w:t>
      </w:r>
      <w:r w:rsidR="00F47EFC">
        <w:rPr>
          <w:rStyle w:val="libArabicChar"/>
          <w:rFonts w:hint="cs"/>
          <w:rtl/>
        </w:rPr>
        <w:t>ا</w:t>
      </w:r>
    </w:p>
    <w:p w:rsidR="00E10A6C" w:rsidRDefault="00E10A6C" w:rsidP="00FA6985">
      <w:pPr>
        <w:pStyle w:val="libNormal"/>
        <w:rPr>
          <w:rtl/>
        </w:rPr>
      </w:pPr>
      <w:r>
        <w:rPr>
          <w:rtl/>
        </w:rPr>
        <w:t>4_نوجوان كے قتل كرنے كى غرض كے حوالے سے حضرت موسي(ع) كى لا علمى كى طرف حضرت خضر (ع) نے اشارہ كرتے ہوئے انكے اعتراض كو غلط جانا اوراس كوان مي</w:t>
      </w:r>
      <w:r w:rsidR="00475B46">
        <w:rPr>
          <w:rtl/>
        </w:rPr>
        <w:t xml:space="preserve">ں </w:t>
      </w:r>
      <w:r>
        <w:rPr>
          <w:rtl/>
        </w:rPr>
        <w:t>تحمل و صبر كے كم ہونے كے سلسلہ مي</w:t>
      </w:r>
      <w:r w:rsidR="00475B46">
        <w:rPr>
          <w:rtl/>
        </w:rPr>
        <w:t xml:space="preserve">ں </w:t>
      </w:r>
      <w:r>
        <w:rPr>
          <w:rtl/>
        </w:rPr>
        <w:t>اپنى شناخت كے درست ہونے پر علامت كے قرار ديا _</w:t>
      </w:r>
      <w:r w:rsidRPr="00FA6985">
        <w:rPr>
          <w:rStyle w:val="libArabicChar"/>
          <w:rFonts w:hint="eastAsia"/>
          <w:rtl/>
        </w:rPr>
        <w:t>لقد</w:t>
      </w:r>
      <w:r w:rsidRPr="00FA6985">
        <w:rPr>
          <w:rStyle w:val="libArabicChar"/>
          <w:rtl/>
        </w:rPr>
        <w:t xml:space="preserve"> جئت شيئاً نكراً _ قال ا لم ا قل لك إنّك لن تستيطع معى صبر</w:t>
      </w:r>
      <w:r w:rsidR="00F47EFC">
        <w:rPr>
          <w:rStyle w:val="libArabicChar"/>
          <w:rFonts w:hint="cs"/>
          <w:rtl/>
        </w:rPr>
        <w:t>ا</w:t>
      </w:r>
    </w:p>
    <w:p w:rsidR="00E10A6C" w:rsidRDefault="00E10A6C" w:rsidP="00E10A6C">
      <w:pPr>
        <w:pStyle w:val="libNormal"/>
        <w:rPr>
          <w:rtl/>
        </w:rPr>
      </w:pPr>
      <w:r>
        <w:rPr>
          <w:rtl/>
        </w:rPr>
        <w:t>5_ الله تعالى كے خاص اولياء اور علوم الہى كے حامل لوگو</w:t>
      </w:r>
      <w:r w:rsidR="00475B46">
        <w:rPr>
          <w:rtl/>
        </w:rPr>
        <w:t xml:space="preserve">ں </w:t>
      </w:r>
      <w:r>
        <w:rPr>
          <w:rtl/>
        </w:rPr>
        <w:t>كى صحبت سے فيض اٹھانے كيلئے صبراور تحمل، ضرورى شرط ہے _</w:t>
      </w:r>
    </w:p>
    <w:p w:rsidR="00FA6985" w:rsidRDefault="005E4E68" w:rsidP="00FA6985">
      <w:pPr>
        <w:pStyle w:val="libNormal"/>
        <w:rPr>
          <w:rtl/>
        </w:rPr>
      </w:pPr>
      <w:r>
        <w:rPr>
          <w:rtl/>
        </w:rPr>
        <w:t xml:space="preserve"> </w:t>
      </w:r>
      <w:r>
        <w:rPr>
          <w:rtl/>
        </w:rPr>
        <w:cr/>
      </w:r>
      <w:r>
        <w:rPr>
          <w:rtl/>
        </w:rPr>
        <w:br w:type="page"/>
      </w:r>
    </w:p>
    <w:p w:rsidR="00E10A6C" w:rsidRDefault="00E10A6C" w:rsidP="00FA6985">
      <w:pPr>
        <w:pStyle w:val="libArabic"/>
        <w:rPr>
          <w:rtl/>
        </w:rPr>
      </w:pPr>
      <w:r>
        <w:rPr>
          <w:rFonts w:hint="eastAsia"/>
          <w:rtl/>
        </w:rPr>
        <w:lastRenderedPageBreak/>
        <w:t>قال</w:t>
      </w:r>
      <w:r>
        <w:rPr>
          <w:rtl/>
        </w:rPr>
        <w:t xml:space="preserve"> ا لم ا قل لك إنك لن تستيطع معى صبر</w:t>
      </w:r>
      <w:r w:rsidR="00F47EFC">
        <w:rPr>
          <w:rFonts w:hint="cs"/>
          <w:rtl/>
        </w:rPr>
        <w:t>ا</w:t>
      </w:r>
    </w:p>
    <w:p w:rsidR="00E10A6C" w:rsidRDefault="00E10A6C" w:rsidP="00FA6985">
      <w:pPr>
        <w:pStyle w:val="libNormal"/>
        <w:rPr>
          <w:rtl/>
        </w:rPr>
      </w:pPr>
      <w:r>
        <w:rPr>
          <w:rFonts w:hint="eastAsia"/>
          <w:rtl/>
        </w:rPr>
        <w:t>اولياء</w:t>
      </w:r>
      <w:r>
        <w:rPr>
          <w:rtl/>
        </w:rPr>
        <w:t xml:space="preserve"> الله :</w:t>
      </w:r>
      <w:r>
        <w:rPr>
          <w:rFonts w:hint="eastAsia"/>
          <w:rtl/>
        </w:rPr>
        <w:t>اولياء</w:t>
      </w:r>
      <w:r>
        <w:rPr>
          <w:rtl/>
        </w:rPr>
        <w:t xml:space="preserve"> الله سے فائدہ اٹھانے كى شرائط 5;اولياء الله ہم نشينى كے آداب5; اولياء الله كى ہم نشينى مي</w:t>
      </w:r>
      <w:r w:rsidR="00475B46">
        <w:rPr>
          <w:rtl/>
        </w:rPr>
        <w:t xml:space="preserve">ں </w:t>
      </w:r>
      <w:r>
        <w:rPr>
          <w:rtl/>
        </w:rPr>
        <w:t>صبر 5</w:t>
      </w:r>
    </w:p>
    <w:p w:rsidR="00E10A6C" w:rsidRDefault="00E10A6C" w:rsidP="00FA6985">
      <w:pPr>
        <w:pStyle w:val="libNormal"/>
        <w:rPr>
          <w:rtl/>
        </w:rPr>
      </w:pPr>
      <w:r>
        <w:rPr>
          <w:rFonts w:hint="eastAsia"/>
          <w:rtl/>
        </w:rPr>
        <w:t>خضر</w:t>
      </w:r>
      <w:r>
        <w:rPr>
          <w:rtl/>
        </w:rPr>
        <w:t xml:space="preserve"> (ع) :</w:t>
      </w:r>
      <w:r>
        <w:rPr>
          <w:rFonts w:hint="eastAsia"/>
          <w:rtl/>
        </w:rPr>
        <w:t>خضر</w:t>
      </w:r>
      <w:r>
        <w:rPr>
          <w:rtl/>
        </w:rPr>
        <w:t>(ع) كا قصہ 1،2،3،4;خضر(ع) كى پشيكوئي كا پور ا ہونا 3; خضر(ع) كى تشبہات 1; خضر(ع) كے قصہ مي</w:t>
      </w:r>
      <w:r w:rsidR="00475B46">
        <w:rPr>
          <w:rtl/>
        </w:rPr>
        <w:t xml:space="preserve">ں </w:t>
      </w:r>
      <w:r>
        <w:rPr>
          <w:rtl/>
        </w:rPr>
        <w:t>نوجوان</w:t>
      </w:r>
      <w:r w:rsidR="00FA6985">
        <w:rPr>
          <w:rFonts w:hint="cs"/>
          <w:rtl/>
        </w:rPr>
        <w:t xml:space="preserve"> </w:t>
      </w:r>
      <w:r>
        <w:rPr>
          <w:rFonts w:hint="eastAsia"/>
          <w:rtl/>
        </w:rPr>
        <w:t>كا</w:t>
      </w:r>
      <w:r>
        <w:rPr>
          <w:rtl/>
        </w:rPr>
        <w:t xml:space="preserve"> قتل 4</w:t>
      </w:r>
    </w:p>
    <w:p w:rsidR="00E10A6C" w:rsidRDefault="00E10A6C" w:rsidP="00FA6985">
      <w:pPr>
        <w:pStyle w:val="libNormal"/>
        <w:rPr>
          <w:rtl/>
        </w:rPr>
      </w:pPr>
      <w:r>
        <w:rPr>
          <w:rFonts w:hint="eastAsia"/>
          <w:rtl/>
        </w:rPr>
        <w:t>علماء</w:t>
      </w:r>
      <w:r>
        <w:rPr>
          <w:rtl/>
        </w:rPr>
        <w:t xml:space="preserve"> :</w:t>
      </w:r>
      <w:r>
        <w:rPr>
          <w:rFonts w:hint="eastAsia"/>
          <w:rtl/>
        </w:rPr>
        <w:t>علماء</w:t>
      </w:r>
      <w:r>
        <w:rPr>
          <w:rtl/>
        </w:rPr>
        <w:t xml:space="preserve"> سے فائدہ اٹھانے كى شرائط 5; علماء كے ساتھ ہم نشينى كے آداب 5;علماء كے ساتھ ہم نشينى مي</w:t>
      </w:r>
      <w:r w:rsidR="00475B46">
        <w:rPr>
          <w:rtl/>
        </w:rPr>
        <w:t xml:space="preserve">ں </w:t>
      </w:r>
      <w:r>
        <w:rPr>
          <w:rtl/>
        </w:rPr>
        <w:t>صبر 5</w:t>
      </w:r>
    </w:p>
    <w:p w:rsidR="00E10A6C" w:rsidRDefault="00E10A6C" w:rsidP="00FA6985">
      <w:pPr>
        <w:pStyle w:val="libNormal"/>
        <w:rPr>
          <w:rtl/>
        </w:rPr>
      </w:pPr>
      <w:r>
        <w:rPr>
          <w:rFonts w:hint="eastAsia"/>
          <w:rtl/>
        </w:rPr>
        <w:t>موسى</w:t>
      </w:r>
      <w:r>
        <w:rPr>
          <w:rtl/>
        </w:rPr>
        <w:t xml:space="preserve"> (ع) :</w:t>
      </w:r>
      <w:r>
        <w:rPr>
          <w:rFonts w:hint="eastAsia"/>
          <w:rtl/>
        </w:rPr>
        <w:t>موسي</w:t>
      </w:r>
      <w:r>
        <w:rPr>
          <w:rtl/>
        </w:rPr>
        <w:t>(ع) كا اعتراض رد ہونا 4; موسي(ع) كا عجز 2;موسي(ع) كا قصہ 1،2،3،4;موسي(ع) كو خبردار كيا جانا 1;موسى (ع) كى بے صبرى 1،2،3،4</w:t>
      </w:r>
    </w:p>
    <w:p w:rsidR="00E10A6C" w:rsidRDefault="00FA6985" w:rsidP="00FA6985">
      <w:pPr>
        <w:pStyle w:val="Heading2Center"/>
        <w:rPr>
          <w:rtl/>
        </w:rPr>
      </w:pPr>
      <w:bookmarkStart w:id="187" w:name="_Toc32151518"/>
      <w:r>
        <w:rPr>
          <w:rFonts w:hint="cs"/>
          <w:rtl/>
        </w:rPr>
        <w:t>آیت 75</w:t>
      </w:r>
      <w:bookmarkEnd w:id="187"/>
    </w:p>
    <w:p w:rsidR="00E10A6C" w:rsidRDefault="00574CD4" w:rsidP="00FA6985">
      <w:pPr>
        <w:pStyle w:val="libNormal"/>
        <w:rPr>
          <w:rtl/>
        </w:rPr>
      </w:pPr>
      <w:r>
        <w:rPr>
          <w:rStyle w:val="libAieChar"/>
          <w:rFonts w:hint="eastAsia"/>
          <w:rtl/>
        </w:rPr>
        <w:t xml:space="preserve"> </w:t>
      </w:r>
      <w:r w:rsidRPr="00574CD4">
        <w:rPr>
          <w:rStyle w:val="libAlaemChar"/>
          <w:rFonts w:hint="eastAsia"/>
          <w:rtl/>
        </w:rPr>
        <w:t>(</w:t>
      </w:r>
      <w:r w:rsidRPr="00FA6985">
        <w:rPr>
          <w:rStyle w:val="libAieChar"/>
          <w:rFonts w:hint="eastAsia"/>
          <w:rtl/>
        </w:rPr>
        <w:t>قَالَ</w:t>
      </w:r>
      <w:r w:rsidRPr="00FA6985">
        <w:rPr>
          <w:rStyle w:val="libAieChar"/>
          <w:rtl/>
        </w:rPr>
        <w:t xml:space="preserve"> إِن سَأَلْتُكَ عَن شَيْءٍ بَعْدَهَا فَلَا تُصَاحِبْنِي قَدْ بَلَغْتَ مِن لَّدُنِّي عُذْراً </w:t>
      </w:r>
      <w:r w:rsidRPr="00574CD4">
        <w:rPr>
          <w:rStyle w:val="libAlaemChar"/>
          <w:rFonts w:hint="eastAsia"/>
          <w:rtl/>
        </w:rPr>
        <w:t>)</w:t>
      </w:r>
      <w:r>
        <w:rPr>
          <w:rStyle w:val="libAieChar"/>
          <w:rFonts w:hint="eastAsia"/>
          <w:rtl/>
        </w:rPr>
        <w:t xml:space="preserve"> </w:t>
      </w:r>
    </w:p>
    <w:p w:rsidR="00E10A6C" w:rsidRDefault="00E10A6C" w:rsidP="00E10A6C">
      <w:pPr>
        <w:pStyle w:val="libNormal"/>
        <w:rPr>
          <w:rtl/>
        </w:rPr>
      </w:pPr>
      <w:r>
        <w:rPr>
          <w:rFonts w:hint="eastAsia"/>
          <w:rtl/>
        </w:rPr>
        <w:t>موسى</w:t>
      </w:r>
      <w:r>
        <w:rPr>
          <w:rtl/>
        </w:rPr>
        <w:t xml:space="preserve"> نے كہا كہ اس كے بعد مي</w:t>
      </w:r>
      <w:r w:rsidR="00475B46">
        <w:rPr>
          <w:rtl/>
        </w:rPr>
        <w:t xml:space="preserve">ں </w:t>
      </w:r>
      <w:r>
        <w:rPr>
          <w:rtl/>
        </w:rPr>
        <w:t>كسى بات كا سوال كرو</w:t>
      </w:r>
      <w:r w:rsidR="00475B46">
        <w:rPr>
          <w:rtl/>
        </w:rPr>
        <w:t xml:space="preserve">ں </w:t>
      </w:r>
      <w:r>
        <w:rPr>
          <w:rtl/>
        </w:rPr>
        <w:t>تو آپ مجھے اپنے ساتھ نہ ركھي</w:t>
      </w:r>
      <w:r w:rsidR="00475B46">
        <w:rPr>
          <w:rtl/>
        </w:rPr>
        <w:t xml:space="preserve">ں </w:t>
      </w:r>
      <w:r>
        <w:rPr>
          <w:rtl/>
        </w:rPr>
        <w:t>كہ آپ ميرى طرف سے منزل عذ رتك پہنچ چكے ہي</w:t>
      </w:r>
      <w:r w:rsidR="00475B46">
        <w:rPr>
          <w:rtl/>
        </w:rPr>
        <w:t xml:space="preserve">ں </w:t>
      </w:r>
      <w:r>
        <w:rPr>
          <w:rtl/>
        </w:rPr>
        <w:t>(76)</w:t>
      </w:r>
    </w:p>
    <w:p w:rsidR="00E10A6C" w:rsidRDefault="00E10A6C" w:rsidP="00FA6985">
      <w:pPr>
        <w:pStyle w:val="libNormal"/>
        <w:rPr>
          <w:rtl/>
        </w:rPr>
      </w:pPr>
      <w:r>
        <w:rPr>
          <w:rtl/>
        </w:rPr>
        <w:t>1_حضرت موسى (ع) نے حضرت خضر(ع) سے انكے غير معمولى كا مو</w:t>
      </w:r>
      <w:r w:rsidR="00475B46">
        <w:rPr>
          <w:rtl/>
        </w:rPr>
        <w:t xml:space="preserve">ں </w:t>
      </w:r>
      <w:r>
        <w:rPr>
          <w:rtl/>
        </w:rPr>
        <w:t>كے مقابلہ مي</w:t>
      </w:r>
      <w:r w:rsidR="00475B46">
        <w:rPr>
          <w:rtl/>
        </w:rPr>
        <w:t xml:space="preserve">ں </w:t>
      </w:r>
      <w:r>
        <w:rPr>
          <w:rtl/>
        </w:rPr>
        <w:t>اپنے صبر كرنے كے حوالے سے آخرى مہلت مانگى _</w:t>
      </w:r>
      <w:r w:rsidRPr="00FA6985">
        <w:rPr>
          <w:rStyle w:val="libArabicChar"/>
          <w:rFonts w:hint="eastAsia"/>
          <w:rtl/>
        </w:rPr>
        <w:t>قال</w:t>
      </w:r>
      <w:r w:rsidRPr="00FA6985">
        <w:rPr>
          <w:rStyle w:val="libArabicChar"/>
          <w:rtl/>
        </w:rPr>
        <w:t xml:space="preserve"> إن سا لتك عن شى بعد </w:t>
      </w:r>
      <w:r w:rsidR="005E572F" w:rsidRPr="00201D6A">
        <w:rPr>
          <w:rStyle w:val="libArabicChar"/>
          <w:rFonts w:hint="cs"/>
          <w:rtl/>
        </w:rPr>
        <w:t>ه</w:t>
      </w:r>
      <w:r w:rsidRPr="00FA6985">
        <w:rPr>
          <w:rStyle w:val="libArabicChar"/>
          <w:rFonts w:hint="cs"/>
          <w:rtl/>
        </w:rPr>
        <w:t>ا</w:t>
      </w:r>
      <w:r w:rsidRPr="00FA6985">
        <w:rPr>
          <w:rStyle w:val="libArabicChar"/>
          <w:rtl/>
        </w:rPr>
        <w:t xml:space="preserve"> </w:t>
      </w:r>
      <w:r w:rsidRPr="00FA6985">
        <w:rPr>
          <w:rStyle w:val="libArabicChar"/>
          <w:rFonts w:hint="cs"/>
          <w:rtl/>
        </w:rPr>
        <w:t>فلا</w:t>
      </w:r>
      <w:r w:rsidRPr="00FA6985">
        <w:rPr>
          <w:rStyle w:val="libArabicChar"/>
          <w:rtl/>
        </w:rPr>
        <w:t xml:space="preserve"> </w:t>
      </w:r>
      <w:r w:rsidRPr="00FA6985">
        <w:rPr>
          <w:rStyle w:val="libArabicChar"/>
          <w:rFonts w:hint="cs"/>
          <w:rtl/>
        </w:rPr>
        <w:t>ت</w:t>
      </w:r>
      <w:r w:rsidRPr="00FA6985">
        <w:rPr>
          <w:rStyle w:val="libArabicChar"/>
          <w:rtl/>
        </w:rPr>
        <w:t>صاحبنى</w:t>
      </w:r>
    </w:p>
    <w:p w:rsidR="00E10A6C" w:rsidRDefault="00E10A6C" w:rsidP="00FA6985">
      <w:pPr>
        <w:pStyle w:val="libNormal"/>
        <w:rPr>
          <w:rtl/>
        </w:rPr>
      </w:pPr>
      <w:r>
        <w:rPr>
          <w:rtl/>
        </w:rPr>
        <w:t>2_ حضرت موسى (ع) نے اپنے آپ كو دوبارہ سوال كرنے (تيسرى دفعہ خلاف ورزى كرنے ) كى صورت مي</w:t>
      </w:r>
      <w:r w:rsidR="00475B46">
        <w:rPr>
          <w:rtl/>
        </w:rPr>
        <w:t xml:space="preserve">ں </w:t>
      </w:r>
      <w:r>
        <w:rPr>
          <w:rtl/>
        </w:rPr>
        <w:t>حضرت خضر(ع) كى مصاحبت سے محروميت كا لائق سمجھا_</w:t>
      </w:r>
      <w:r w:rsidRPr="00FA6985">
        <w:rPr>
          <w:rStyle w:val="libArabicChar"/>
          <w:rFonts w:hint="eastAsia"/>
          <w:rtl/>
        </w:rPr>
        <w:t>قال</w:t>
      </w:r>
      <w:r w:rsidRPr="00FA6985">
        <w:rPr>
          <w:rStyle w:val="libArabicChar"/>
          <w:rtl/>
        </w:rPr>
        <w:t xml:space="preserve"> إن سا لتك عن شى بعد </w:t>
      </w:r>
      <w:r w:rsidR="005E572F" w:rsidRPr="00201D6A">
        <w:rPr>
          <w:rStyle w:val="libArabicChar"/>
          <w:rFonts w:hint="cs"/>
          <w:rtl/>
        </w:rPr>
        <w:t>ه</w:t>
      </w:r>
      <w:r w:rsidRPr="00FA6985">
        <w:rPr>
          <w:rStyle w:val="libArabicChar"/>
          <w:rFonts w:hint="cs"/>
          <w:rtl/>
        </w:rPr>
        <w:t>ا</w:t>
      </w:r>
      <w:r w:rsidRPr="00FA6985">
        <w:rPr>
          <w:rStyle w:val="libArabicChar"/>
          <w:rtl/>
        </w:rPr>
        <w:t xml:space="preserve"> </w:t>
      </w:r>
      <w:r w:rsidRPr="00FA6985">
        <w:rPr>
          <w:rStyle w:val="libArabicChar"/>
          <w:rFonts w:hint="cs"/>
          <w:rtl/>
        </w:rPr>
        <w:t>فلا</w:t>
      </w:r>
      <w:r w:rsidRPr="00FA6985">
        <w:rPr>
          <w:rStyle w:val="libArabicChar"/>
          <w:rtl/>
        </w:rPr>
        <w:t xml:space="preserve"> </w:t>
      </w:r>
      <w:r w:rsidRPr="00FA6985">
        <w:rPr>
          <w:rStyle w:val="libArabicChar"/>
          <w:rFonts w:hint="cs"/>
          <w:rtl/>
        </w:rPr>
        <w:t>ت</w:t>
      </w:r>
      <w:r w:rsidRPr="00FA6985">
        <w:rPr>
          <w:rStyle w:val="libArabicChar"/>
          <w:rtl/>
        </w:rPr>
        <w:t>صاحبني</w:t>
      </w:r>
    </w:p>
    <w:p w:rsidR="00E10A6C" w:rsidRDefault="00E10A6C" w:rsidP="00E10A6C">
      <w:pPr>
        <w:pStyle w:val="libNormal"/>
        <w:rPr>
          <w:rtl/>
        </w:rPr>
      </w:pPr>
      <w:r>
        <w:rPr>
          <w:rtl/>
        </w:rPr>
        <w:t>3_ خطا كرنے والو</w:t>
      </w:r>
      <w:r w:rsidR="00475B46">
        <w:rPr>
          <w:rtl/>
        </w:rPr>
        <w:t xml:space="preserve">ں </w:t>
      </w:r>
      <w:r>
        <w:rPr>
          <w:rtl/>
        </w:rPr>
        <w:t>اور بھول جانے والو</w:t>
      </w:r>
      <w:r w:rsidR="00475B46">
        <w:rPr>
          <w:rtl/>
        </w:rPr>
        <w:t xml:space="preserve">ں </w:t>
      </w:r>
      <w:r>
        <w:rPr>
          <w:rtl/>
        </w:rPr>
        <w:t>كو تين بار، مہلت دينا مناسب ہے _</w:t>
      </w:r>
    </w:p>
    <w:p w:rsidR="00E10A6C" w:rsidRDefault="00E10A6C" w:rsidP="00FA6985">
      <w:pPr>
        <w:pStyle w:val="libArabic"/>
        <w:rPr>
          <w:rtl/>
        </w:rPr>
      </w:pPr>
      <w:r>
        <w:rPr>
          <w:rFonts w:hint="eastAsia"/>
          <w:rtl/>
        </w:rPr>
        <w:t>قال</w:t>
      </w:r>
      <w:r>
        <w:rPr>
          <w:rtl/>
        </w:rPr>
        <w:t xml:space="preserve"> إن سا لتك عن شى بعد فلا تصاحبني</w:t>
      </w:r>
    </w:p>
    <w:p w:rsidR="00E10A6C" w:rsidRDefault="00E10A6C" w:rsidP="00E10A6C">
      <w:pPr>
        <w:pStyle w:val="libNormal"/>
        <w:rPr>
          <w:rtl/>
        </w:rPr>
      </w:pPr>
      <w:r>
        <w:rPr>
          <w:rFonts w:hint="eastAsia"/>
          <w:rtl/>
        </w:rPr>
        <w:t>حضرت</w:t>
      </w:r>
      <w:r>
        <w:rPr>
          <w:rtl/>
        </w:rPr>
        <w:t xml:space="preserve"> موسى (ع) نے تيسرى دفعہ اپنى بے صبرى كا مظاہرہ كرنے اور حضرت خضر(ع) كے حكم كى خلاف ورزى كرنے كى صورت مي</w:t>
      </w:r>
      <w:r w:rsidR="00475B46">
        <w:rPr>
          <w:rtl/>
        </w:rPr>
        <w:t xml:space="preserve">ں </w:t>
      </w:r>
      <w:r>
        <w:rPr>
          <w:rtl/>
        </w:rPr>
        <w:t>اپنے آپ كو حضرت خضر(ع) كى مصاحبت سے جدائي اور محروميت كا لائق</w:t>
      </w:r>
    </w:p>
    <w:p w:rsidR="00FA6985" w:rsidRDefault="005E4E68" w:rsidP="00FA6985">
      <w:pPr>
        <w:pStyle w:val="libNormal"/>
        <w:rPr>
          <w:rtl/>
        </w:rPr>
      </w:pPr>
      <w:r>
        <w:rPr>
          <w:rtl/>
        </w:rPr>
        <w:br w:type="page"/>
      </w:r>
    </w:p>
    <w:p w:rsidR="00E10A6C" w:rsidRDefault="00E10A6C" w:rsidP="00FA6985">
      <w:pPr>
        <w:pStyle w:val="libNormal"/>
        <w:rPr>
          <w:rtl/>
        </w:rPr>
      </w:pPr>
      <w:r>
        <w:rPr>
          <w:rFonts w:hint="eastAsia"/>
          <w:rtl/>
        </w:rPr>
        <w:lastRenderedPageBreak/>
        <w:t>سمجھا</w:t>
      </w:r>
      <w:r>
        <w:rPr>
          <w:rtl/>
        </w:rPr>
        <w:t xml:space="preserve"> لہذا كہہ سكتے ہي</w:t>
      </w:r>
      <w:r w:rsidR="00475B46">
        <w:rPr>
          <w:rtl/>
        </w:rPr>
        <w:t xml:space="preserve">ں </w:t>
      </w:r>
      <w:r>
        <w:rPr>
          <w:rtl/>
        </w:rPr>
        <w:t>كہ لوگو</w:t>
      </w:r>
      <w:r w:rsidR="00475B46">
        <w:rPr>
          <w:rtl/>
        </w:rPr>
        <w:t xml:space="preserve">ں </w:t>
      </w:r>
      <w:r>
        <w:rPr>
          <w:rtl/>
        </w:rPr>
        <w:t>كو تين مرتبہ مہلت دينا ،قابل قبول ہے _</w:t>
      </w:r>
    </w:p>
    <w:p w:rsidR="00E10A6C" w:rsidRDefault="00E10A6C" w:rsidP="00E10A6C">
      <w:pPr>
        <w:pStyle w:val="libNormal"/>
        <w:rPr>
          <w:rtl/>
        </w:rPr>
      </w:pPr>
      <w:r>
        <w:rPr>
          <w:rtl/>
        </w:rPr>
        <w:t>4_ حضرت موسى (ع) نے حضرت خضر(ع) كے كردار كو تحمل كرنے اور ان كى ہمراہى سے عاجزى كا اعتراف كرليا_</w:t>
      </w:r>
    </w:p>
    <w:p w:rsidR="00E10A6C" w:rsidRDefault="00E10A6C" w:rsidP="00FA6985">
      <w:pPr>
        <w:pStyle w:val="libArabic"/>
        <w:rPr>
          <w:rtl/>
        </w:rPr>
      </w:pPr>
      <w:r>
        <w:rPr>
          <w:rFonts w:hint="eastAsia"/>
          <w:rtl/>
        </w:rPr>
        <w:t>قال</w:t>
      </w:r>
      <w:r>
        <w:rPr>
          <w:rtl/>
        </w:rPr>
        <w:t xml:space="preserve"> ... قد بلغت من لدنى عذر</w:t>
      </w:r>
      <w:r w:rsidR="00F47EFC">
        <w:rPr>
          <w:rFonts w:hint="cs"/>
          <w:rtl/>
        </w:rPr>
        <w:t>ا</w:t>
      </w:r>
    </w:p>
    <w:p w:rsidR="00E10A6C" w:rsidRDefault="00E10A6C" w:rsidP="00E10A6C">
      <w:pPr>
        <w:pStyle w:val="libNormal"/>
        <w:rPr>
          <w:rtl/>
        </w:rPr>
      </w:pPr>
      <w:r>
        <w:rPr>
          <w:rtl/>
        </w:rPr>
        <w:t>5_ حضرت موسى (ع) نے يہ اعتراف كرليا كہ حضرت خضر كے كامو</w:t>
      </w:r>
      <w:r w:rsidR="00475B46">
        <w:rPr>
          <w:rtl/>
        </w:rPr>
        <w:t xml:space="preserve">ں </w:t>
      </w:r>
      <w:r>
        <w:rPr>
          <w:rtl/>
        </w:rPr>
        <w:t>كے مقابلہ مي</w:t>
      </w:r>
      <w:r w:rsidR="00475B46">
        <w:rPr>
          <w:rtl/>
        </w:rPr>
        <w:t xml:space="preserve">ں </w:t>
      </w:r>
      <w:r>
        <w:rPr>
          <w:rtl/>
        </w:rPr>
        <w:t>ان كے خاموش رہنے كى خلاف و رزى كے نتيجہ مي</w:t>
      </w:r>
      <w:r w:rsidR="00475B46">
        <w:rPr>
          <w:rtl/>
        </w:rPr>
        <w:t xml:space="preserve">ں </w:t>
      </w:r>
      <w:r>
        <w:rPr>
          <w:rtl/>
        </w:rPr>
        <w:t>مي</w:t>
      </w:r>
      <w:r w:rsidR="00475B46">
        <w:rPr>
          <w:rtl/>
        </w:rPr>
        <w:t xml:space="preserve">ں </w:t>
      </w:r>
      <w:r>
        <w:rPr>
          <w:rtl/>
        </w:rPr>
        <w:t>ان سے جدائيكے سلسلہ ہي</w:t>
      </w:r>
      <w:r w:rsidR="00475B46">
        <w:rPr>
          <w:rtl/>
        </w:rPr>
        <w:t xml:space="preserve">ں </w:t>
      </w:r>
      <w:r>
        <w:rPr>
          <w:rtl/>
        </w:rPr>
        <w:t>حضرت خضر(ع) معذور ہي</w:t>
      </w:r>
      <w:r w:rsidR="00475B46">
        <w:rPr>
          <w:rtl/>
        </w:rPr>
        <w:t xml:space="preserve">ں </w:t>
      </w:r>
      <w:r>
        <w:rPr>
          <w:rtl/>
        </w:rPr>
        <w:t>_</w:t>
      </w:r>
    </w:p>
    <w:p w:rsidR="00E10A6C" w:rsidRDefault="00E10A6C" w:rsidP="005F39E4">
      <w:pPr>
        <w:pStyle w:val="libArabic"/>
        <w:rPr>
          <w:rtl/>
        </w:rPr>
      </w:pPr>
      <w:r>
        <w:rPr>
          <w:rFonts w:hint="eastAsia"/>
          <w:rtl/>
        </w:rPr>
        <w:t>قال</w:t>
      </w:r>
      <w:r>
        <w:rPr>
          <w:rtl/>
        </w:rPr>
        <w:t xml:space="preserve"> ان سألتك قد بلغت من لدنى عذر</w:t>
      </w:r>
      <w:r w:rsidR="00F47EFC">
        <w:rPr>
          <w:rFonts w:hint="cs"/>
          <w:rtl/>
        </w:rPr>
        <w:t>ا</w:t>
      </w:r>
    </w:p>
    <w:p w:rsidR="00E10A6C" w:rsidRDefault="00E10A6C" w:rsidP="00E10A6C">
      <w:pPr>
        <w:pStyle w:val="libNormal"/>
        <w:rPr>
          <w:rtl/>
        </w:rPr>
      </w:pPr>
      <w:r>
        <w:rPr>
          <w:rFonts w:hint="eastAsia"/>
          <w:rtl/>
        </w:rPr>
        <w:t>جملہ</w:t>
      </w:r>
      <w:r>
        <w:rPr>
          <w:rtl/>
        </w:rPr>
        <w:t xml:space="preserve"> </w:t>
      </w:r>
      <w:r w:rsidRPr="005F39E4">
        <w:rPr>
          <w:rStyle w:val="libArabicChar"/>
          <w:rtl/>
        </w:rPr>
        <w:t>''قد بلغت من لدنى عذراً''</w:t>
      </w:r>
      <w:r>
        <w:rPr>
          <w:rtl/>
        </w:rPr>
        <w:t xml:space="preserve"> يعنى ميرى نظر مي</w:t>
      </w:r>
      <w:r w:rsidR="00475B46">
        <w:rPr>
          <w:rtl/>
        </w:rPr>
        <w:t xml:space="preserve">ں </w:t>
      </w:r>
      <w:r>
        <w:rPr>
          <w:rtl/>
        </w:rPr>
        <w:t>آپكے پاس مصاحبت چھوڑنے پر قابل قبول عذرہے يہ جملہ '' قد '' كے قرينہ كے مطابق ''إن سا لتك ... '' سے مربوط نہي</w:t>
      </w:r>
      <w:r w:rsidR="00475B46">
        <w:rPr>
          <w:rtl/>
        </w:rPr>
        <w:t xml:space="preserve">ں </w:t>
      </w:r>
      <w:r>
        <w:rPr>
          <w:rtl/>
        </w:rPr>
        <w:t>ہے بلكہ حضرت موسي(ع) كا اعتراف ہے كہ آپ ہمراہى چھوڑ نے كا حق ركھتے ہي</w:t>
      </w:r>
      <w:r w:rsidR="00475B46">
        <w:rPr>
          <w:rtl/>
        </w:rPr>
        <w:t xml:space="preserve">ں </w:t>
      </w:r>
      <w:r>
        <w:rPr>
          <w:rtl/>
        </w:rPr>
        <w:t>ليكن مي</w:t>
      </w:r>
      <w:r w:rsidR="00475B46">
        <w:rPr>
          <w:rtl/>
        </w:rPr>
        <w:t xml:space="preserve">ں </w:t>
      </w:r>
      <w:r>
        <w:rPr>
          <w:rtl/>
        </w:rPr>
        <w:t>ايك اور مہلت چاہتا ہو</w:t>
      </w:r>
      <w:r w:rsidR="00475B46">
        <w:rPr>
          <w:rtl/>
        </w:rPr>
        <w:t xml:space="preserve">ں </w:t>
      </w:r>
      <w:r>
        <w:rPr>
          <w:rtl/>
        </w:rPr>
        <w:t>_</w:t>
      </w:r>
    </w:p>
    <w:p w:rsidR="00E10A6C" w:rsidRDefault="00E10A6C" w:rsidP="005F39E4">
      <w:pPr>
        <w:pStyle w:val="libNormal"/>
        <w:rPr>
          <w:rtl/>
        </w:rPr>
      </w:pPr>
      <w:r>
        <w:rPr>
          <w:rtl/>
        </w:rPr>
        <w:t>6_اپنے اوپر تنقيد اور اپنے حوالے سے فيصلہ كرنے مي</w:t>
      </w:r>
      <w:r w:rsidR="00475B46">
        <w:rPr>
          <w:rtl/>
        </w:rPr>
        <w:t xml:space="preserve">ں </w:t>
      </w:r>
      <w:r>
        <w:rPr>
          <w:rtl/>
        </w:rPr>
        <w:t>انصاف كرنا اور اپنے اعمال كى ذمہ دارى قبول كرنا، بلند اور شائستہ صفات ہي</w:t>
      </w:r>
      <w:r w:rsidR="00475B46">
        <w:rPr>
          <w:rtl/>
        </w:rPr>
        <w:t xml:space="preserve">ں </w:t>
      </w:r>
      <w:r>
        <w:rPr>
          <w:rtl/>
        </w:rPr>
        <w:t>_</w:t>
      </w:r>
      <w:r w:rsidRPr="005F39E4">
        <w:rPr>
          <w:rStyle w:val="libArabicChar"/>
          <w:rFonts w:hint="eastAsia"/>
          <w:rtl/>
        </w:rPr>
        <w:t>إن</w:t>
      </w:r>
      <w:r w:rsidRPr="005F39E4">
        <w:rPr>
          <w:rStyle w:val="libArabicChar"/>
          <w:rtl/>
        </w:rPr>
        <w:t xml:space="preserve"> سا لتك عن شى بعد </w:t>
      </w:r>
      <w:r w:rsidR="005E572F" w:rsidRPr="00201D6A">
        <w:rPr>
          <w:rStyle w:val="libArabicChar"/>
          <w:rFonts w:hint="cs"/>
          <w:rtl/>
        </w:rPr>
        <w:t>ه</w:t>
      </w:r>
      <w:r w:rsidRPr="005F39E4">
        <w:rPr>
          <w:rStyle w:val="libArabicChar"/>
          <w:rFonts w:hint="cs"/>
          <w:rtl/>
        </w:rPr>
        <w:t>ا</w:t>
      </w:r>
      <w:r w:rsidRPr="005F39E4">
        <w:rPr>
          <w:rStyle w:val="libArabicChar"/>
          <w:rtl/>
        </w:rPr>
        <w:t xml:space="preserve"> </w:t>
      </w:r>
      <w:r w:rsidRPr="005F39E4">
        <w:rPr>
          <w:rStyle w:val="libArabicChar"/>
          <w:rFonts w:hint="cs"/>
          <w:rtl/>
        </w:rPr>
        <w:t>فلا</w:t>
      </w:r>
      <w:r w:rsidRPr="005F39E4">
        <w:rPr>
          <w:rStyle w:val="libArabicChar"/>
          <w:rtl/>
        </w:rPr>
        <w:t xml:space="preserve"> </w:t>
      </w:r>
      <w:r w:rsidRPr="005F39E4">
        <w:rPr>
          <w:rStyle w:val="libArabicChar"/>
          <w:rFonts w:hint="cs"/>
          <w:rtl/>
        </w:rPr>
        <w:t>تصاح</w:t>
      </w:r>
      <w:r w:rsidRPr="005F39E4">
        <w:rPr>
          <w:rStyle w:val="libArabicChar"/>
          <w:rtl/>
        </w:rPr>
        <w:t>بنى قد بلغت من لدنى عذر</w:t>
      </w:r>
      <w:r w:rsidR="00F47EFC">
        <w:rPr>
          <w:rStyle w:val="libArabicChar"/>
          <w:rFonts w:hint="cs"/>
          <w:rtl/>
        </w:rPr>
        <w:t>ا</w:t>
      </w:r>
    </w:p>
    <w:p w:rsidR="00E10A6C" w:rsidRDefault="00E10A6C" w:rsidP="00E10A6C">
      <w:pPr>
        <w:pStyle w:val="libNormal"/>
        <w:rPr>
          <w:rtl/>
        </w:rPr>
      </w:pPr>
      <w:r>
        <w:rPr>
          <w:rFonts w:hint="eastAsia"/>
          <w:rtl/>
        </w:rPr>
        <w:t>اسكے</w:t>
      </w:r>
      <w:r>
        <w:rPr>
          <w:rtl/>
        </w:rPr>
        <w:t xml:space="preserve"> باوجود كہ حضرت موسى (ع) نے پہلے مرحلہ مي</w:t>
      </w:r>
      <w:r w:rsidR="00475B46">
        <w:rPr>
          <w:rtl/>
        </w:rPr>
        <w:t xml:space="preserve">ں </w:t>
      </w:r>
      <w:r>
        <w:rPr>
          <w:rtl/>
        </w:rPr>
        <w:t>بھول جانے كے عذر كو بيان كيا ليكن اس مرحلہ مي</w:t>
      </w:r>
      <w:r w:rsidR="00475B46">
        <w:rPr>
          <w:rtl/>
        </w:rPr>
        <w:t xml:space="preserve">ں </w:t>
      </w:r>
      <w:r>
        <w:rPr>
          <w:rtl/>
        </w:rPr>
        <w:t>سب سے پہلے اپنے عمل كى ذمہ دارى كو قبول</w:t>
      </w:r>
    </w:p>
    <w:p w:rsidR="00E10A6C" w:rsidRDefault="00E10A6C" w:rsidP="005F39E4">
      <w:pPr>
        <w:pStyle w:val="libNormal"/>
        <w:rPr>
          <w:rtl/>
        </w:rPr>
      </w:pPr>
      <w:r>
        <w:rPr>
          <w:rFonts w:hint="eastAsia"/>
          <w:rtl/>
        </w:rPr>
        <w:t>كيا</w:t>
      </w:r>
      <w:r>
        <w:rPr>
          <w:rtl/>
        </w:rPr>
        <w:t xml:space="preserve"> اور دوسرايہ كہ اپنے حوالے سے انصاف سے فيصلہ صادر كيا اور حضرت خضر(ع) كو اپنے سے جدا ہونےكے سلسلہ مي</w:t>
      </w:r>
      <w:r w:rsidR="00475B46">
        <w:rPr>
          <w:rtl/>
        </w:rPr>
        <w:t xml:space="preserve">ں </w:t>
      </w:r>
      <w:r>
        <w:rPr>
          <w:rtl/>
        </w:rPr>
        <w:t>بر حق جانا_</w:t>
      </w:r>
      <w:r>
        <w:rPr>
          <w:rFonts w:hint="eastAsia"/>
          <w:rtl/>
        </w:rPr>
        <w:t>بھول</w:t>
      </w:r>
      <w:r>
        <w:rPr>
          <w:rtl/>
        </w:rPr>
        <w:t xml:space="preserve"> جانے والے :</w:t>
      </w:r>
      <w:r>
        <w:rPr>
          <w:rFonts w:hint="eastAsia"/>
          <w:rtl/>
        </w:rPr>
        <w:t>بھول</w:t>
      </w:r>
      <w:r>
        <w:rPr>
          <w:rtl/>
        </w:rPr>
        <w:t xml:space="preserve"> جانے والو</w:t>
      </w:r>
      <w:r w:rsidR="00475B46">
        <w:rPr>
          <w:rtl/>
        </w:rPr>
        <w:t xml:space="preserve">ں </w:t>
      </w:r>
      <w:r>
        <w:rPr>
          <w:rtl/>
        </w:rPr>
        <w:t>كو مہلت 3</w:t>
      </w:r>
    </w:p>
    <w:p w:rsidR="00E10A6C" w:rsidRDefault="00E10A6C" w:rsidP="005F39E4">
      <w:pPr>
        <w:pStyle w:val="libNormal"/>
        <w:rPr>
          <w:rtl/>
        </w:rPr>
      </w:pPr>
      <w:r>
        <w:rPr>
          <w:rFonts w:hint="eastAsia"/>
          <w:rtl/>
        </w:rPr>
        <w:t>خضر</w:t>
      </w:r>
      <w:r>
        <w:rPr>
          <w:rtl/>
        </w:rPr>
        <w:t xml:space="preserve"> (ع) :</w:t>
      </w:r>
      <w:r>
        <w:rPr>
          <w:rFonts w:hint="eastAsia"/>
          <w:rtl/>
        </w:rPr>
        <w:t>خضر</w:t>
      </w:r>
      <w:r>
        <w:rPr>
          <w:rtl/>
        </w:rPr>
        <w:t>(ع) كى ہمراہى سے محروميت كے اسباب 2; خضر(ع) كا عذر 5; خضر (ع) كا قصہ 1،2،4،5;خضر(ع) كى طرف سے مہلت طلب كرنا 1</w:t>
      </w:r>
      <w:r w:rsidR="005F39E4">
        <w:rPr>
          <w:rFonts w:hint="cs"/>
          <w:rtl/>
        </w:rPr>
        <w:t>//</w:t>
      </w:r>
      <w:r>
        <w:rPr>
          <w:rFonts w:hint="eastAsia"/>
          <w:rtl/>
        </w:rPr>
        <w:t>خطا</w:t>
      </w:r>
      <w:r>
        <w:rPr>
          <w:rtl/>
        </w:rPr>
        <w:t xml:space="preserve"> كا ر لوگ :</w:t>
      </w:r>
      <w:r>
        <w:rPr>
          <w:rFonts w:hint="eastAsia"/>
          <w:rtl/>
        </w:rPr>
        <w:t>خطا</w:t>
      </w:r>
      <w:r>
        <w:rPr>
          <w:rtl/>
        </w:rPr>
        <w:t xml:space="preserve"> كاڑ لوگو</w:t>
      </w:r>
      <w:r w:rsidR="00475B46">
        <w:rPr>
          <w:rtl/>
        </w:rPr>
        <w:t xml:space="preserve">ں </w:t>
      </w:r>
      <w:r>
        <w:rPr>
          <w:rtl/>
        </w:rPr>
        <w:t>كو مہلت 3</w:t>
      </w:r>
    </w:p>
    <w:p w:rsidR="00E10A6C" w:rsidRDefault="00E10A6C" w:rsidP="005F39E4">
      <w:pPr>
        <w:pStyle w:val="libNormal"/>
        <w:rPr>
          <w:rtl/>
        </w:rPr>
      </w:pPr>
      <w:r>
        <w:rPr>
          <w:rFonts w:hint="eastAsia"/>
          <w:rtl/>
        </w:rPr>
        <w:t>خود</w:t>
      </w:r>
      <w:r>
        <w:rPr>
          <w:rtl/>
        </w:rPr>
        <w:t xml:space="preserve"> :</w:t>
      </w:r>
      <w:r>
        <w:rPr>
          <w:rFonts w:hint="eastAsia"/>
          <w:rtl/>
        </w:rPr>
        <w:t>خود</w:t>
      </w:r>
      <w:r>
        <w:rPr>
          <w:rtl/>
        </w:rPr>
        <w:t xml:space="preserve"> پر تنقيد 6</w:t>
      </w:r>
      <w:r w:rsidR="005F39E4">
        <w:rPr>
          <w:rFonts w:hint="cs"/>
          <w:rtl/>
        </w:rPr>
        <w:t>//</w:t>
      </w:r>
      <w:r>
        <w:rPr>
          <w:rFonts w:hint="eastAsia"/>
          <w:rtl/>
        </w:rPr>
        <w:t>ذمہ</w:t>
      </w:r>
      <w:r>
        <w:rPr>
          <w:rtl/>
        </w:rPr>
        <w:t xml:space="preserve"> دارى لينا :6</w:t>
      </w:r>
    </w:p>
    <w:p w:rsidR="00E10A6C" w:rsidRDefault="00E10A6C" w:rsidP="005F39E4">
      <w:pPr>
        <w:pStyle w:val="libNormal"/>
        <w:rPr>
          <w:rtl/>
        </w:rPr>
      </w:pPr>
      <w:r>
        <w:rPr>
          <w:rFonts w:hint="eastAsia"/>
          <w:rtl/>
        </w:rPr>
        <w:t>صفات</w:t>
      </w:r>
      <w:r>
        <w:rPr>
          <w:rtl/>
        </w:rPr>
        <w:t xml:space="preserve"> :</w:t>
      </w:r>
      <w:r>
        <w:rPr>
          <w:rFonts w:hint="eastAsia"/>
          <w:rtl/>
        </w:rPr>
        <w:t>اچھى</w:t>
      </w:r>
      <w:r>
        <w:rPr>
          <w:rtl/>
        </w:rPr>
        <w:t xml:space="preserve"> صفات 6</w:t>
      </w:r>
    </w:p>
    <w:p w:rsidR="00E10A6C" w:rsidRDefault="00E10A6C" w:rsidP="005F39E4">
      <w:pPr>
        <w:pStyle w:val="libNormal"/>
        <w:rPr>
          <w:rtl/>
        </w:rPr>
      </w:pPr>
      <w:r>
        <w:rPr>
          <w:rFonts w:hint="eastAsia"/>
          <w:rtl/>
        </w:rPr>
        <w:t>فيصلہ</w:t>
      </w:r>
      <w:r>
        <w:rPr>
          <w:rtl/>
        </w:rPr>
        <w:t xml:space="preserve"> كرنا :</w:t>
      </w:r>
      <w:r>
        <w:rPr>
          <w:rFonts w:hint="eastAsia"/>
          <w:rtl/>
        </w:rPr>
        <w:t>فيصلہ</w:t>
      </w:r>
      <w:r>
        <w:rPr>
          <w:rtl/>
        </w:rPr>
        <w:t xml:space="preserve"> كرنے مي</w:t>
      </w:r>
      <w:r w:rsidR="00475B46">
        <w:rPr>
          <w:rtl/>
        </w:rPr>
        <w:t xml:space="preserve">ں </w:t>
      </w:r>
      <w:r>
        <w:rPr>
          <w:rtl/>
        </w:rPr>
        <w:t>عدالت 6</w:t>
      </w:r>
    </w:p>
    <w:p w:rsidR="00E10A6C" w:rsidRDefault="00E10A6C" w:rsidP="005F39E4">
      <w:pPr>
        <w:pStyle w:val="libNormal"/>
        <w:rPr>
          <w:rtl/>
        </w:rPr>
      </w:pPr>
      <w:r>
        <w:rPr>
          <w:rFonts w:hint="eastAsia"/>
          <w:rtl/>
        </w:rPr>
        <w:t>موسى</w:t>
      </w:r>
      <w:r>
        <w:rPr>
          <w:rtl/>
        </w:rPr>
        <w:t xml:space="preserve"> (ع) :</w:t>
      </w:r>
      <w:r>
        <w:rPr>
          <w:rFonts w:hint="eastAsia"/>
          <w:rtl/>
        </w:rPr>
        <w:t>موسي</w:t>
      </w:r>
      <w:r>
        <w:rPr>
          <w:rtl/>
        </w:rPr>
        <w:t>(ع) كا اقرار 4،5; موسي(ع) كا عجز 4; موسي(ع) كا قصہ 1،2،4،5;موسي(ع) كا مہلت لينا 1;موسي(ع) كى بے صبرى 5; موسي(ع) كى رائے 2; موسي(ع) كى عہد شكنى 5;موسي(ع) كے سوالو</w:t>
      </w:r>
      <w:r w:rsidR="00475B46">
        <w:rPr>
          <w:rtl/>
        </w:rPr>
        <w:t xml:space="preserve">ں </w:t>
      </w:r>
      <w:r>
        <w:rPr>
          <w:rtl/>
        </w:rPr>
        <w:t>كے آثار 2</w:t>
      </w:r>
    </w:p>
    <w:p w:rsidR="005F39E4" w:rsidRDefault="005E4E68" w:rsidP="005F39E4">
      <w:pPr>
        <w:pStyle w:val="libNormal"/>
        <w:rPr>
          <w:rtl/>
        </w:rPr>
      </w:pPr>
      <w:r>
        <w:rPr>
          <w:rtl/>
        </w:rPr>
        <w:br w:type="page"/>
      </w:r>
    </w:p>
    <w:p w:rsidR="005F39E4" w:rsidRDefault="005F39E4" w:rsidP="005F39E4">
      <w:pPr>
        <w:pStyle w:val="Heading2Center"/>
        <w:rPr>
          <w:rtl/>
        </w:rPr>
      </w:pPr>
      <w:bookmarkStart w:id="188" w:name="_Toc32151519"/>
      <w:r>
        <w:rPr>
          <w:rFonts w:hint="cs"/>
          <w:rtl/>
        </w:rPr>
        <w:lastRenderedPageBreak/>
        <w:t>آیت 77</w:t>
      </w:r>
      <w:bookmarkEnd w:id="188"/>
    </w:p>
    <w:p w:rsidR="00E10A6C" w:rsidRDefault="00574CD4" w:rsidP="005F39E4">
      <w:pPr>
        <w:pStyle w:val="libNormal"/>
        <w:rPr>
          <w:rtl/>
        </w:rPr>
      </w:pPr>
      <w:r>
        <w:rPr>
          <w:rStyle w:val="libAieChar"/>
          <w:rFonts w:hint="eastAsia"/>
          <w:rtl/>
        </w:rPr>
        <w:t xml:space="preserve"> </w:t>
      </w:r>
      <w:r w:rsidRPr="00574CD4">
        <w:rPr>
          <w:rStyle w:val="libAlaemChar"/>
          <w:rFonts w:hint="eastAsia"/>
          <w:rtl/>
        </w:rPr>
        <w:t>(</w:t>
      </w:r>
      <w:r w:rsidRPr="005F39E4">
        <w:rPr>
          <w:rStyle w:val="libAieChar"/>
          <w:rFonts w:hint="eastAsia"/>
          <w:rtl/>
        </w:rPr>
        <w:t>فَانطَلَقَا</w:t>
      </w:r>
      <w:r w:rsidRPr="005F39E4">
        <w:rPr>
          <w:rStyle w:val="libAieChar"/>
          <w:rtl/>
        </w:rPr>
        <w:t xml:space="preserve"> حَتَّى إِذَا أَتَيَا أَهْلَ قَرْيَةٍ اسْتَطْعَمَا أَهْلَهَا فَأَبَوْا أَن يُضَيِّفُوهُمَا فَوَجَدَا فِيهَا جِدَاراً يُرِيدُ أَنْ يَنقَضَّ فَأَقَامَهُ قَالَ لَوْ شِئْتَ لَاتَّخَذْتَ عَلَيْهِ أَجْراً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دونو</w:t>
      </w:r>
      <w:r w:rsidR="00475B46">
        <w:rPr>
          <w:rtl/>
        </w:rPr>
        <w:t xml:space="preserve">ں </w:t>
      </w:r>
      <w:r>
        <w:rPr>
          <w:rtl/>
        </w:rPr>
        <w:t>آگے چلتے رہے يہا</w:t>
      </w:r>
      <w:r w:rsidR="00475B46">
        <w:rPr>
          <w:rtl/>
        </w:rPr>
        <w:t xml:space="preserve">ں </w:t>
      </w:r>
      <w:r>
        <w:rPr>
          <w:rtl/>
        </w:rPr>
        <w:t>تك كہ ايك قريہ والو</w:t>
      </w:r>
      <w:r w:rsidR="00475B46">
        <w:rPr>
          <w:rtl/>
        </w:rPr>
        <w:t xml:space="preserve">ں </w:t>
      </w:r>
      <w:r>
        <w:rPr>
          <w:rtl/>
        </w:rPr>
        <w:t>تك پہنچے اور ان سے كھانا طلب كيا ان لوگو</w:t>
      </w:r>
      <w:r w:rsidR="00475B46">
        <w:rPr>
          <w:rtl/>
        </w:rPr>
        <w:t xml:space="preserve">ں </w:t>
      </w:r>
      <w:r>
        <w:rPr>
          <w:rtl/>
        </w:rPr>
        <w:t>نے مہمان بنانے سے انكار كرديا پھر دونو</w:t>
      </w:r>
      <w:r w:rsidR="00475B46">
        <w:rPr>
          <w:rtl/>
        </w:rPr>
        <w:t xml:space="preserve">ں </w:t>
      </w:r>
      <w:r>
        <w:rPr>
          <w:rtl/>
        </w:rPr>
        <w:t>نے ايك ديوار ديكھى جو قريب تھا كہ گر پڑتى بندہ صالح نے اسے سيدھا كرديا تو موسى نے كہا كہ آپ چاہتے تو اس كى اجرت لے سكتے تھے (77)</w:t>
      </w:r>
    </w:p>
    <w:p w:rsidR="00E10A6C" w:rsidRDefault="00E10A6C" w:rsidP="00E10A6C">
      <w:pPr>
        <w:pStyle w:val="libNormal"/>
        <w:rPr>
          <w:rtl/>
        </w:rPr>
      </w:pPr>
      <w:r>
        <w:rPr>
          <w:rtl/>
        </w:rPr>
        <w:t>1_ حضرت خضر(ع) نے حضرت موسي(ع) كى مہلت كى درخواست قبول كى اور انہي</w:t>
      </w:r>
      <w:r w:rsidR="00475B46">
        <w:rPr>
          <w:rtl/>
        </w:rPr>
        <w:t xml:space="preserve">ں </w:t>
      </w:r>
      <w:r>
        <w:rPr>
          <w:rtl/>
        </w:rPr>
        <w:t>تيسرى بار اپنى ہمراہى كا موقع ديا _</w:t>
      </w:r>
    </w:p>
    <w:p w:rsidR="00E10A6C" w:rsidRDefault="00E10A6C" w:rsidP="005F39E4">
      <w:pPr>
        <w:pStyle w:val="libArabic"/>
        <w:rPr>
          <w:rtl/>
        </w:rPr>
      </w:pPr>
      <w:r>
        <w:rPr>
          <w:rFonts w:hint="eastAsia"/>
          <w:rtl/>
        </w:rPr>
        <w:t>إن</w:t>
      </w:r>
      <w:r>
        <w:rPr>
          <w:rtl/>
        </w:rPr>
        <w:t xml:space="preserve"> سا لتك عن شيئ: بعد </w:t>
      </w:r>
      <w:r w:rsidR="005E572F" w:rsidRPr="00201D6A">
        <w:rPr>
          <w:rFonts w:hint="cs"/>
          <w:rtl/>
        </w:rPr>
        <w:t>ه</w:t>
      </w:r>
      <w:r>
        <w:rPr>
          <w:rFonts w:hint="cs"/>
          <w:rtl/>
        </w:rPr>
        <w:t>ا</w:t>
      </w:r>
      <w:r>
        <w:rPr>
          <w:rtl/>
        </w:rPr>
        <w:t xml:space="preserve"> </w:t>
      </w:r>
      <w:r>
        <w:rPr>
          <w:rFonts w:hint="cs"/>
          <w:rtl/>
        </w:rPr>
        <w:t>فلا</w:t>
      </w:r>
      <w:r>
        <w:rPr>
          <w:rtl/>
        </w:rPr>
        <w:t xml:space="preserve"> </w:t>
      </w:r>
      <w:r>
        <w:rPr>
          <w:rFonts w:hint="cs"/>
          <w:rtl/>
        </w:rPr>
        <w:t>تصاحبني</w:t>
      </w:r>
      <w:r>
        <w:rPr>
          <w:rtl/>
        </w:rPr>
        <w:t xml:space="preserve"> ... فا نط</w:t>
      </w:r>
      <w:r w:rsidR="00F47EFC">
        <w:rPr>
          <w:rFonts w:hint="cs"/>
          <w:rtl/>
        </w:rPr>
        <w:t>ل</w:t>
      </w:r>
      <w:r>
        <w:rPr>
          <w:rtl/>
        </w:rPr>
        <w:t>ق</w:t>
      </w:r>
      <w:r w:rsidR="00F47EFC">
        <w:rPr>
          <w:rFonts w:hint="cs"/>
          <w:rtl/>
        </w:rPr>
        <w:t>ا</w:t>
      </w:r>
    </w:p>
    <w:p w:rsidR="00E10A6C" w:rsidRDefault="00E10A6C" w:rsidP="005F39E4">
      <w:pPr>
        <w:pStyle w:val="libNormal"/>
        <w:rPr>
          <w:rtl/>
        </w:rPr>
      </w:pPr>
      <w:r>
        <w:rPr>
          <w:rtl/>
        </w:rPr>
        <w:t>2_ حضرت موسى (ع) اور خضر(ع) اپنے سفر اور حركت كرنے كى راہ مي</w:t>
      </w:r>
      <w:r w:rsidR="00475B46">
        <w:rPr>
          <w:rtl/>
        </w:rPr>
        <w:t xml:space="preserve">ں </w:t>
      </w:r>
      <w:r>
        <w:rPr>
          <w:rtl/>
        </w:rPr>
        <w:t>ايك آبادى تك پہنچے اور وہا</w:t>
      </w:r>
      <w:r w:rsidR="00475B46">
        <w:rPr>
          <w:rtl/>
        </w:rPr>
        <w:t xml:space="preserve">ں </w:t>
      </w:r>
      <w:r>
        <w:rPr>
          <w:rtl/>
        </w:rPr>
        <w:t>كے لوگو</w:t>
      </w:r>
      <w:r w:rsidR="00475B46">
        <w:rPr>
          <w:rtl/>
        </w:rPr>
        <w:t xml:space="preserve">ں </w:t>
      </w:r>
      <w:r>
        <w:rPr>
          <w:rtl/>
        </w:rPr>
        <w:t>سے ملاقات كى _</w:t>
      </w:r>
      <w:r w:rsidRPr="005F39E4">
        <w:rPr>
          <w:rStyle w:val="libArabicChar"/>
          <w:rFonts w:hint="eastAsia"/>
          <w:rtl/>
        </w:rPr>
        <w:t>فانط</w:t>
      </w:r>
      <w:r w:rsidR="009B72B3">
        <w:rPr>
          <w:rStyle w:val="libArabicChar"/>
          <w:rFonts w:hint="cs"/>
          <w:rtl/>
        </w:rPr>
        <w:t>ل</w:t>
      </w:r>
      <w:r w:rsidRPr="005F39E4">
        <w:rPr>
          <w:rStyle w:val="libArabicChar"/>
          <w:rFonts w:hint="eastAsia"/>
          <w:rtl/>
        </w:rPr>
        <w:t>قا</w:t>
      </w:r>
      <w:r w:rsidRPr="005F39E4">
        <w:rPr>
          <w:rStyle w:val="libArabicChar"/>
          <w:rtl/>
        </w:rPr>
        <w:t xml:space="preserve"> حتّى إذا ا تيا أ</w:t>
      </w:r>
      <w:r w:rsidR="005E572F" w:rsidRPr="00201D6A">
        <w:rPr>
          <w:rStyle w:val="libArabicChar"/>
          <w:rFonts w:hint="cs"/>
          <w:rtl/>
        </w:rPr>
        <w:t>ه</w:t>
      </w:r>
      <w:r w:rsidRPr="005F39E4">
        <w:rPr>
          <w:rStyle w:val="libArabicChar"/>
          <w:rtl/>
        </w:rPr>
        <w:t>ل قرية</w:t>
      </w:r>
    </w:p>
    <w:p w:rsidR="00E10A6C" w:rsidRDefault="00E10A6C" w:rsidP="00E10A6C">
      <w:pPr>
        <w:pStyle w:val="libNormal"/>
        <w:rPr>
          <w:rtl/>
        </w:rPr>
      </w:pPr>
      <w:r>
        <w:rPr>
          <w:rFonts w:hint="eastAsia"/>
          <w:rtl/>
        </w:rPr>
        <w:t>يہ</w:t>
      </w:r>
      <w:r>
        <w:rPr>
          <w:rtl/>
        </w:rPr>
        <w:t xml:space="preserve"> كہ كون سى آبادى انكى راہ مي</w:t>
      </w:r>
      <w:r w:rsidR="00475B46">
        <w:rPr>
          <w:rtl/>
        </w:rPr>
        <w:t xml:space="preserve">ں </w:t>
      </w:r>
      <w:r>
        <w:rPr>
          <w:rtl/>
        </w:rPr>
        <w:t>آئي بہت سے احتمالات ہي</w:t>
      </w:r>
      <w:r w:rsidR="00475B46">
        <w:rPr>
          <w:rtl/>
        </w:rPr>
        <w:t xml:space="preserve">ں </w:t>
      </w:r>
      <w:r>
        <w:rPr>
          <w:rtl/>
        </w:rPr>
        <w:t>ان مي</w:t>
      </w:r>
      <w:r w:rsidR="00475B46">
        <w:rPr>
          <w:rtl/>
        </w:rPr>
        <w:t xml:space="preserve">ں </w:t>
      </w:r>
      <w:r>
        <w:rPr>
          <w:rtl/>
        </w:rPr>
        <w:t>ايك احتمال يہ ہے كہ وہ شہرناصرہ ہے جو كہ ساحل دريا پر واقع تھا اس كو مجمع البيان نے امام صادق عليہ السلام سے روايت كيا ہے _</w:t>
      </w:r>
    </w:p>
    <w:p w:rsidR="00E10A6C" w:rsidRDefault="00E10A6C" w:rsidP="00E10A6C">
      <w:pPr>
        <w:pStyle w:val="libNormal"/>
        <w:rPr>
          <w:rtl/>
        </w:rPr>
      </w:pPr>
      <w:r>
        <w:rPr>
          <w:rtl/>
        </w:rPr>
        <w:t>3_حضرت موسى (ع) اورخضر(ع) نے بھوك محسوس كرتے ہوئے شہروالو</w:t>
      </w:r>
      <w:r w:rsidR="00475B46">
        <w:rPr>
          <w:rtl/>
        </w:rPr>
        <w:t xml:space="preserve">ں </w:t>
      </w:r>
      <w:r>
        <w:rPr>
          <w:rtl/>
        </w:rPr>
        <w:t>، سے غذا اور خوراك كا تقاضا كيا _</w:t>
      </w:r>
    </w:p>
    <w:p w:rsidR="005F39E4" w:rsidRDefault="00E10A6C" w:rsidP="005F39E4">
      <w:pPr>
        <w:pStyle w:val="libNormal"/>
        <w:rPr>
          <w:rtl/>
        </w:rPr>
      </w:pPr>
      <w:r w:rsidRPr="00FB7903">
        <w:rPr>
          <w:rStyle w:val="libArabicChar"/>
          <w:rFonts w:hint="eastAsia"/>
          <w:rtl/>
        </w:rPr>
        <w:t>استطعما</w:t>
      </w:r>
      <w:r w:rsidRPr="00FB7903">
        <w:rPr>
          <w:rStyle w:val="libArabicChar"/>
          <w:rtl/>
        </w:rPr>
        <w:t xml:space="preserve"> أ</w:t>
      </w:r>
      <w:r w:rsidR="005E572F" w:rsidRPr="00FB7903">
        <w:rPr>
          <w:rStyle w:val="libArabicChar"/>
          <w:rFonts w:hint="cs"/>
          <w:rtl/>
        </w:rPr>
        <w:t>ه</w:t>
      </w:r>
      <w:r w:rsidRPr="00FB7903">
        <w:rPr>
          <w:rStyle w:val="libArabicChar"/>
          <w:rFonts w:hint="cs"/>
          <w:rtl/>
        </w:rPr>
        <w:t>ل</w:t>
      </w:r>
      <w:r w:rsidR="005E572F" w:rsidRPr="00FB7903">
        <w:rPr>
          <w:rStyle w:val="libArabicChar"/>
          <w:rFonts w:hint="cs"/>
          <w:rtl/>
        </w:rPr>
        <w:t>ه</w:t>
      </w:r>
      <w:r w:rsidR="005F39E4" w:rsidRPr="00FB7903">
        <w:rPr>
          <w:rStyle w:val="libArabicChar"/>
          <w:rtl/>
        </w:rPr>
        <w:t>''يضيّفو</w:t>
      </w:r>
      <w:r w:rsidR="005E572F" w:rsidRPr="00FB7903">
        <w:rPr>
          <w:rStyle w:val="libArabicChar"/>
          <w:rFonts w:hint="cs"/>
          <w:rtl/>
        </w:rPr>
        <w:t>ه</w:t>
      </w:r>
      <w:r w:rsidR="005F39E4" w:rsidRPr="00FB7903">
        <w:rPr>
          <w:rStyle w:val="libArabicChar"/>
          <w:rFonts w:hint="cs"/>
          <w:rtl/>
        </w:rPr>
        <w:t>ما</w:t>
      </w:r>
      <w:r w:rsidR="005F39E4" w:rsidRPr="005F39E4">
        <w:rPr>
          <w:rStyle w:val="libArabicChar"/>
          <w:rtl/>
        </w:rPr>
        <w:t xml:space="preserve"> ''</w:t>
      </w:r>
      <w:r w:rsidR="005F39E4">
        <w:rPr>
          <w:rtl/>
        </w:rPr>
        <w:t xml:space="preserve"> كے قرنيہ كى بناء پر '' استطعام '' سے مرادسفر كو جارى ركھنے كيلئے غذامہيا نہيں چاہى تھى بلكہ حضرت موسى (ع) اور حضرت خضر(ع) اس وقت بھوكے تھے _</w:t>
      </w:r>
    </w:p>
    <w:p w:rsidR="005F39E4" w:rsidRDefault="005F39E4" w:rsidP="005F39E4">
      <w:pPr>
        <w:pStyle w:val="libNormal"/>
        <w:rPr>
          <w:rtl/>
        </w:rPr>
      </w:pPr>
      <w:r>
        <w:rPr>
          <w:rtl/>
        </w:rPr>
        <w:t>4_شہر والوں ميں سے كوئي بھي، حضرت موسى (ع) اور خضر(ع) كى ميزبانى اورانہيں كھانا كھلانے كيلئے تيار نہيں ہوا_</w:t>
      </w:r>
    </w:p>
    <w:p w:rsidR="005F39E4" w:rsidRDefault="005F39E4" w:rsidP="005F39E4">
      <w:pPr>
        <w:pStyle w:val="libArabic"/>
        <w:rPr>
          <w:rtl/>
        </w:rPr>
      </w:pPr>
      <w:r>
        <w:rPr>
          <w:rFonts w:hint="eastAsia"/>
          <w:rtl/>
        </w:rPr>
        <w:t>استطعم</w:t>
      </w:r>
      <w:r w:rsidR="00DC36A0" w:rsidRPr="00DC36A0">
        <w:rPr>
          <w:rFonts w:hint="eastAsia"/>
          <w:rtl/>
        </w:rPr>
        <w:t>إ</w:t>
      </w:r>
      <w:r w:rsidR="005E572F" w:rsidRPr="00201D6A">
        <w:rPr>
          <w:rFonts w:hint="cs"/>
          <w:rtl/>
        </w:rPr>
        <w:t>ه</w:t>
      </w:r>
      <w:r>
        <w:rPr>
          <w:rFonts w:hint="cs"/>
          <w:rtl/>
        </w:rPr>
        <w:t>ل</w:t>
      </w:r>
      <w:r w:rsidR="005E572F" w:rsidRPr="00201D6A">
        <w:rPr>
          <w:rFonts w:hint="cs"/>
          <w:rtl/>
        </w:rPr>
        <w:t>ه</w:t>
      </w:r>
      <w:r>
        <w:rPr>
          <w:rFonts w:hint="cs"/>
          <w:rtl/>
        </w:rPr>
        <w:t>ا</w:t>
      </w:r>
      <w:r>
        <w:rPr>
          <w:rtl/>
        </w:rPr>
        <w:t xml:space="preserve"> فا بوا أن يضيّفو</w:t>
      </w:r>
      <w:r w:rsidR="005E572F" w:rsidRPr="00201D6A">
        <w:rPr>
          <w:rFonts w:hint="cs"/>
          <w:rtl/>
        </w:rPr>
        <w:t>ه</w:t>
      </w:r>
      <w:r>
        <w:rPr>
          <w:rFonts w:hint="cs"/>
          <w:rtl/>
        </w:rPr>
        <w:t>م</w:t>
      </w:r>
    </w:p>
    <w:p w:rsidR="005F39E4" w:rsidRDefault="005F39E4" w:rsidP="005F39E4">
      <w:pPr>
        <w:pStyle w:val="libNormal"/>
        <w:rPr>
          <w:rtl/>
        </w:rPr>
      </w:pPr>
      <w:r>
        <w:rPr>
          <w:rtl/>
        </w:rPr>
        <w:t>''ابائ'' سے مراد'' انكا ر كرنا اور نہ كرنا'' ہے _</w:t>
      </w:r>
    </w:p>
    <w:p w:rsidR="005F39E4" w:rsidRDefault="005F39E4" w:rsidP="005F39E4">
      <w:pPr>
        <w:pStyle w:val="libNormal"/>
        <w:rPr>
          <w:rtl/>
        </w:rPr>
      </w:pPr>
      <w:r>
        <w:rPr>
          <w:rtl/>
        </w:rPr>
        <w:t>5_ جس شہر ميں حضرت موسي(ع) اور حضرت خضر(ع) داخل ہوئے تھے وہاں كے لوگ مہمان كى خدمت اور غريب نوازى جيسى صفات سے عارى تھے _</w:t>
      </w:r>
      <w:r w:rsidRPr="005F39E4">
        <w:rPr>
          <w:rStyle w:val="libArabicChar"/>
          <w:rFonts w:hint="eastAsia"/>
          <w:rtl/>
        </w:rPr>
        <w:t>فا</w:t>
      </w:r>
      <w:r w:rsidRPr="005F39E4">
        <w:rPr>
          <w:rStyle w:val="libArabicChar"/>
          <w:rtl/>
        </w:rPr>
        <w:t xml:space="preserve"> بوا ا ن يضيّفو</w:t>
      </w:r>
      <w:r w:rsidR="005E572F" w:rsidRPr="00201D6A">
        <w:rPr>
          <w:rStyle w:val="libArabicChar"/>
          <w:rFonts w:hint="cs"/>
          <w:rtl/>
        </w:rPr>
        <w:t>ه</w:t>
      </w:r>
      <w:r w:rsidRPr="005F39E4">
        <w:rPr>
          <w:rStyle w:val="libArabicChar"/>
          <w:rFonts w:hint="cs"/>
          <w:rtl/>
        </w:rPr>
        <w:t>م</w:t>
      </w:r>
    </w:p>
    <w:p w:rsidR="00E10A6C" w:rsidRDefault="00E10A6C" w:rsidP="005F39E4">
      <w:pPr>
        <w:pStyle w:val="libArabic"/>
        <w:rPr>
          <w:rtl/>
        </w:rPr>
      </w:pPr>
    </w:p>
    <w:p w:rsidR="005F39E4" w:rsidRDefault="005E4E68" w:rsidP="005F39E4">
      <w:pPr>
        <w:pStyle w:val="libNormal"/>
        <w:rPr>
          <w:rtl/>
        </w:rPr>
      </w:pPr>
      <w:r>
        <w:rPr>
          <w:rtl/>
        </w:rPr>
        <w:br w:type="page"/>
      </w:r>
    </w:p>
    <w:p w:rsidR="00E10A6C" w:rsidRDefault="00E10A6C" w:rsidP="00E10A6C">
      <w:pPr>
        <w:pStyle w:val="libNormal"/>
        <w:rPr>
          <w:rtl/>
        </w:rPr>
      </w:pPr>
      <w:r>
        <w:rPr>
          <w:rtl/>
        </w:rPr>
        <w:lastRenderedPageBreak/>
        <w:t>6_ مسافرو</w:t>
      </w:r>
      <w:r w:rsidR="00475B46">
        <w:rPr>
          <w:rtl/>
        </w:rPr>
        <w:t xml:space="preserve">ں </w:t>
      </w:r>
      <w:r>
        <w:rPr>
          <w:rtl/>
        </w:rPr>
        <w:t>كى ميزبانى اور راستے كى مشكلات كا شكار ہونے والو</w:t>
      </w:r>
      <w:r w:rsidR="00475B46">
        <w:rPr>
          <w:rtl/>
        </w:rPr>
        <w:t xml:space="preserve">ں </w:t>
      </w:r>
      <w:r>
        <w:rPr>
          <w:rtl/>
        </w:rPr>
        <w:t>كو كھانا كھلانا، ايك پسنديدہ كام ہے _</w:t>
      </w:r>
    </w:p>
    <w:p w:rsidR="00E10A6C" w:rsidRDefault="00E10A6C" w:rsidP="005F39E4">
      <w:pPr>
        <w:pStyle w:val="libArabic"/>
        <w:rPr>
          <w:rtl/>
        </w:rPr>
      </w:pPr>
      <w:r>
        <w:rPr>
          <w:rFonts w:hint="eastAsia"/>
          <w:rtl/>
        </w:rPr>
        <w:t>استطعما</w:t>
      </w:r>
      <w:r>
        <w:rPr>
          <w:rtl/>
        </w:rPr>
        <w:t xml:space="preserve"> أ</w:t>
      </w:r>
      <w:r w:rsidR="005E572F" w:rsidRPr="00201D6A">
        <w:rPr>
          <w:rFonts w:hint="cs"/>
          <w:rtl/>
        </w:rPr>
        <w:t>ه</w:t>
      </w:r>
      <w:r>
        <w:rPr>
          <w:rFonts w:hint="cs"/>
          <w:rtl/>
        </w:rPr>
        <w:t>ل</w:t>
      </w:r>
      <w:r w:rsidR="005E572F" w:rsidRPr="00201D6A">
        <w:rPr>
          <w:rFonts w:hint="cs"/>
          <w:rtl/>
        </w:rPr>
        <w:t>ه</w:t>
      </w:r>
      <w:r>
        <w:rPr>
          <w:rFonts w:hint="cs"/>
          <w:rtl/>
        </w:rPr>
        <w:t>ا</w:t>
      </w:r>
      <w:r>
        <w:rPr>
          <w:rtl/>
        </w:rPr>
        <w:t xml:space="preserve"> </w:t>
      </w:r>
      <w:r>
        <w:rPr>
          <w:rFonts w:hint="cs"/>
          <w:rtl/>
        </w:rPr>
        <w:t>فا</w:t>
      </w:r>
      <w:r>
        <w:rPr>
          <w:rtl/>
        </w:rPr>
        <w:t xml:space="preserve"> </w:t>
      </w:r>
      <w:r>
        <w:rPr>
          <w:rFonts w:hint="cs"/>
          <w:rtl/>
        </w:rPr>
        <w:t>بو</w:t>
      </w:r>
      <w:r>
        <w:rPr>
          <w:rtl/>
        </w:rPr>
        <w:t xml:space="preserve"> </w:t>
      </w:r>
      <w:r>
        <w:rPr>
          <w:rFonts w:hint="cs"/>
          <w:rtl/>
        </w:rPr>
        <w:t>ا</w:t>
      </w:r>
      <w:r>
        <w:rPr>
          <w:rtl/>
        </w:rPr>
        <w:t xml:space="preserve"> </w:t>
      </w:r>
      <w:r>
        <w:rPr>
          <w:rFonts w:hint="cs"/>
          <w:rtl/>
        </w:rPr>
        <w:t>ا</w:t>
      </w:r>
      <w:r>
        <w:rPr>
          <w:rtl/>
        </w:rPr>
        <w:t xml:space="preserve"> </w:t>
      </w:r>
      <w:r>
        <w:rPr>
          <w:rFonts w:hint="cs"/>
          <w:rtl/>
        </w:rPr>
        <w:t>ن</w:t>
      </w:r>
      <w:r>
        <w:rPr>
          <w:rtl/>
        </w:rPr>
        <w:t xml:space="preserve"> </w:t>
      </w:r>
      <w:r>
        <w:rPr>
          <w:rFonts w:hint="cs"/>
          <w:rtl/>
        </w:rPr>
        <w:t>يضي</w:t>
      </w:r>
      <w:r>
        <w:rPr>
          <w:rtl/>
        </w:rPr>
        <w:t>ّفو</w:t>
      </w:r>
      <w:r w:rsidR="005E572F" w:rsidRPr="00201D6A">
        <w:rPr>
          <w:rFonts w:hint="cs"/>
          <w:rtl/>
        </w:rPr>
        <w:t>ه</w:t>
      </w:r>
      <w:r>
        <w:rPr>
          <w:rFonts w:hint="cs"/>
          <w:rtl/>
        </w:rPr>
        <w:t>م</w:t>
      </w:r>
    </w:p>
    <w:p w:rsidR="00E10A6C" w:rsidRDefault="00E10A6C" w:rsidP="00E10A6C">
      <w:pPr>
        <w:pStyle w:val="libNormal"/>
        <w:rPr>
          <w:rtl/>
        </w:rPr>
      </w:pPr>
      <w:r>
        <w:rPr>
          <w:rFonts w:hint="eastAsia"/>
          <w:rtl/>
        </w:rPr>
        <w:t>حضرت</w:t>
      </w:r>
      <w:r>
        <w:rPr>
          <w:rtl/>
        </w:rPr>
        <w:t xml:space="preserve"> موسى (ع) اور خضر(ع) نے صرف كھانا مانگا ليكن قرآن شہروالو</w:t>
      </w:r>
      <w:r w:rsidR="00475B46">
        <w:rPr>
          <w:rtl/>
        </w:rPr>
        <w:t xml:space="preserve">ں </w:t>
      </w:r>
      <w:r>
        <w:rPr>
          <w:rtl/>
        </w:rPr>
        <w:t>كى يہ توصيف كررہا ہے كہ انہو</w:t>
      </w:r>
      <w:r w:rsidR="00475B46">
        <w:rPr>
          <w:rtl/>
        </w:rPr>
        <w:t xml:space="preserve">ں </w:t>
      </w:r>
      <w:r>
        <w:rPr>
          <w:rtl/>
        </w:rPr>
        <w:t>نے مہمان كى خدمت كرنے سے انكار كيا يعنى چاہيے يہ تھا كہ لوگ ان دونو</w:t>
      </w:r>
      <w:r w:rsidR="00475B46">
        <w:rPr>
          <w:rtl/>
        </w:rPr>
        <w:t xml:space="preserve">ں </w:t>
      </w:r>
      <w:r>
        <w:rPr>
          <w:rtl/>
        </w:rPr>
        <w:t>كو اپنا مہمان بناتے اور غذاكے علاوہ كو ئي بھى چيز دينے سے دريغ نہ كرتے_</w:t>
      </w:r>
    </w:p>
    <w:p w:rsidR="00E10A6C" w:rsidRDefault="00E10A6C" w:rsidP="00E10A6C">
      <w:pPr>
        <w:pStyle w:val="libNormal"/>
        <w:rPr>
          <w:rtl/>
        </w:rPr>
      </w:pPr>
      <w:r>
        <w:rPr>
          <w:rtl/>
        </w:rPr>
        <w:t>7_پيغمبرى كے مقام پر فائز ہوتے ہوئے بھى لوگو</w:t>
      </w:r>
      <w:r w:rsidR="00475B46">
        <w:rPr>
          <w:rtl/>
        </w:rPr>
        <w:t xml:space="preserve">ں </w:t>
      </w:r>
      <w:r>
        <w:rPr>
          <w:rtl/>
        </w:rPr>
        <w:t>سے اپنى مادى احتياج كا تقاضا،غير مناسب نہي</w:t>
      </w:r>
      <w:r w:rsidR="00475B46">
        <w:rPr>
          <w:rtl/>
        </w:rPr>
        <w:t xml:space="preserve">ں </w:t>
      </w:r>
      <w:r>
        <w:rPr>
          <w:rtl/>
        </w:rPr>
        <w:t>ہے _</w:t>
      </w:r>
    </w:p>
    <w:p w:rsidR="00E10A6C" w:rsidRDefault="00E10A6C" w:rsidP="005F39E4">
      <w:pPr>
        <w:pStyle w:val="libNormal"/>
        <w:rPr>
          <w:rtl/>
        </w:rPr>
      </w:pPr>
      <w:r w:rsidRPr="005F39E4">
        <w:rPr>
          <w:rStyle w:val="libArabicChar"/>
          <w:rFonts w:hint="eastAsia"/>
          <w:rtl/>
        </w:rPr>
        <w:t>استطعما</w:t>
      </w:r>
      <w:r w:rsidRPr="005F39E4">
        <w:rPr>
          <w:rStyle w:val="libArabicChar"/>
          <w:rtl/>
        </w:rPr>
        <w:t xml:space="preserve"> ا </w:t>
      </w:r>
      <w:r w:rsidR="005E572F" w:rsidRPr="00201D6A">
        <w:rPr>
          <w:rStyle w:val="libArabicChar"/>
          <w:rFonts w:hint="cs"/>
          <w:rtl/>
        </w:rPr>
        <w:t>ه</w:t>
      </w:r>
      <w:r w:rsidRPr="005F39E4">
        <w:rPr>
          <w:rStyle w:val="libArabicChar"/>
          <w:rFonts w:hint="cs"/>
          <w:rtl/>
        </w:rPr>
        <w:t>ل</w:t>
      </w:r>
      <w:r w:rsidR="005E572F" w:rsidRPr="00201D6A">
        <w:rPr>
          <w:rStyle w:val="libArabicChar"/>
          <w:rFonts w:hint="cs"/>
          <w:rtl/>
        </w:rPr>
        <w:t>ه</w:t>
      </w:r>
      <w:r w:rsidR="005F39E4">
        <w:rPr>
          <w:rFonts w:hint="cs"/>
          <w:rtl/>
        </w:rPr>
        <w:t xml:space="preserve">  </w:t>
      </w:r>
      <w:r>
        <w:rPr>
          <w:rFonts w:hint="eastAsia"/>
          <w:rtl/>
        </w:rPr>
        <w:t>حضرت</w:t>
      </w:r>
      <w:r>
        <w:rPr>
          <w:rtl/>
        </w:rPr>
        <w:t xml:space="preserve"> موسى (ع) اور خضر(ع) نبى تھے پھر بھى انہو</w:t>
      </w:r>
      <w:r w:rsidR="00475B46">
        <w:rPr>
          <w:rtl/>
        </w:rPr>
        <w:t xml:space="preserve">ں </w:t>
      </w:r>
      <w:r>
        <w:rPr>
          <w:rtl/>
        </w:rPr>
        <w:t>نے لوگو</w:t>
      </w:r>
      <w:r w:rsidR="00475B46">
        <w:rPr>
          <w:rtl/>
        </w:rPr>
        <w:t xml:space="preserve">ں </w:t>
      </w:r>
      <w:r>
        <w:rPr>
          <w:rtl/>
        </w:rPr>
        <w:t>كے سامنے اپنى احتياج كا اظہار كيا پس معلوم ہوا كہ اس قسم كى درخواست، پيغمبر و</w:t>
      </w:r>
      <w:r w:rsidR="00475B46">
        <w:rPr>
          <w:rtl/>
        </w:rPr>
        <w:t xml:space="preserve">ں </w:t>
      </w:r>
      <w:r>
        <w:rPr>
          <w:rtl/>
        </w:rPr>
        <w:t>اور اولياء كيلئے نامناسب نہي</w:t>
      </w:r>
      <w:r w:rsidR="00475B46">
        <w:rPr>
          <w:rtl/>
        </w:rPr>
        <w:t xml:space="preserve">ں </w:t>
      </w:r>
      <w:r>
        <w:rPr>
          <w:rtl/>
        </w:rPr>
        <w:t>ہے _</w:t>
      </w:r>
    </w:p>
    <w:p w:rsidR="00E10A6C" w:rsidRDefault="00E10A6C" w:rsidP="00E10A6C">
      <w:pPr>
        <w:pStyle w:val="libNormal"/>
        <w:rPr>
          <w:rtl/>
        </w:rPr>
      </w:pPr>
      <w:r>
        <w:rPr>
          <w:rtl/>
        </w:rPr>
        <w:t>8_ حضرت موسى (ع) اور خضر(ع) نے اس آبادى مي</w:t>
      </w:r>
      <w:r w:rsidR="00475B46">
        <w:rPr>
          <w:rtl/>
        </w:rPr>
        <w:t xml:space="preserve">ں </w:t>
      </w:r>
      <w:r>
        <w:rPr>
          <w:rtl/>
        </w:rPr>
        <w:t>ايك ايسى ديوار كو ديكھا جوگرنے اور خراب ہونے والى تھى _</w:t>
      </w:r>
    </w:p>
    <w:p w:rsidR="00E10A6C" w:rsidRDefault="00E10A6C" w:rsidP="005F39E4">
      <w:pPr>
        <w:pStyle w:val="libNormal"/>
        <w:rPr>
          <w:rtl/>
        </w:rPr>
      </w:pPr>
      <w:r w:rsidRPr="005F39E4">
        <w:rPr>
          <w:rStyle w:val="libArabicChar"/>
          <w:rFonts w:hint="eastAsia"/>
          <w:rtl/>
        </w:rPr>
        <w:t>فوجدا</w:t>
      </w:r>
      <w:r w:rsidRPr="005F39E4">
        <w:rPr>
          <w:rStyle w:val="libArabicChar"/>
          <w:rtl/>
        </w:rPr>
        <w:t xml:space="preserve"> في</w:t>
      </w:r>
      <w:r w:rsidR="005E572F" w:rsidRPr="00201D6A">
        <w:rPr>
          <w:rStyle w:val="libArabicChar"/>
          <w:rFonts w:hint="cs"/>
          <w:rtl/>
        </w:rPr>
        <w:t>ه</w:t>
      </w:r>
      <w:r w:rsidRPr="005F39E4">
        <w:rPr>
          <w:rStyle w:val="libArabicChar"/>
          <w:rFonts w:hint="cs"/>
          <w:rtl/>
        </w:rPr>
        <w:t>ا</w:t>
      </w:r>
      <w:r w:rsidRPr="005F39E4">
        <w:rPr>
          <w:rStyle w:val="libArabicChar"/>
          <w:rtl/>
        </w:rPr>
        <w:t xml:space="preserve"> </w:t>
      </w:r>
      <w:r w:rsidRPr="005F39E4">
        <w:rPr>
          <w:rStyle w:val="libArabicChar"/>
          <w:rFonts w:hint="cs"/>
          <w:rtl/>
        </w:rPr>
        <w:t>جداراً</w:t>
      </w:r>
      <w:r w:rsidRPr="005F39E4">
        <w:rPr>
          <w:rStyle w:val="libArabicChar"/>
          <w:rtl/>
        </w:rPr>
        <w:t xml:space="preserve"> </w:t>
      </w:r>
      <w:r w:rsidRPr="005F39E4">
        <w:rPr>
          <w:rStyle w:val="libArabicChar"/>
          <w:rFonts w:hint="cs"/>
          <w:rtl/>
        </w:rPr>
        <w:t>يريد</w:t>
      </w:r>
      <w:r w:rsidRPr="005F39E4">
        <w:rPr>
          <w:rStyle w:val="libArabicChar"/>
          <w:rtl/>
        </w:rPr>
        <w:t xml:space="preserve"> </w:t>
      </w:r>
      <w:r w:rsidRPr="005F39E4">
        <w:rPr>
          <w:rStyle w:val="libArabicChar"/>
          <w:rFonts w:hint="cs"/>
          <w:rtl/>
        </w:rPr>
        <w:t>ان</w:t>
      </w:r>
      <w:r w:rsidRPr="005F39E4">
        <w:rPr>
          <w:rStyle w:val="libArabicChar"/>
          <w:rtl/>
        </w:rPr>
        <w:t xml:space="preserve"> ينقض</w:t>
      </w:r>
      <w:r w:rsidR="005F39E4">
        <w:rPr>
          <w:rFonts w:hint="cs"/>
          <w:rtl/>
        </w:rPr>
        <w:t xml:space="preserve">  </w:t>
      </w:r>
      <w:r w:rsidRPr="005F39E4">
        <w:rPr>
          <w:rStyle w:val="libArabicChar"/>
          <w:rtl/>
        </w:rPr>
        <w:t>''انقضاض''</w:t>
      </w:r>
      <w:r>
        <w:rPr>
          <w:rtl/>
        </w:rPr>
        <w:t xml:space="preserve"> مادہ'' قضض'' سے ہے اسكا معنى ''بكھر نا'' ہے (قاموس ) فعل ''يريد'' كا استعمال كہ جو عام طور پر با اختيار موجودات كيلئے استعمال ہوتا ہے يہا</w:t>
      </w:r>
      <w:r w:rsidR="00475B46">
        <w:rPr>
          <w:rtl/>
        </w:rPr>
        <w:t xml:space="preserve">ں </w:t>
      </w:r>
      <w:r>
        <w:rPr>
          <w:rtl/>
        </w:rPr>
        <w:t>بطور استعارہ ہے يعنى ديوار اس حدتك گرنے كے خطرہ مي</w:t>
      </w:r>
      <w:r w:rsidR="00475B46">
        <w:rPr>
          <w:rtl/>
        </w:rPr>
        <w:t xml:space="preserve">ں </w:t>
      </w:r>
      <w:r>
        <w:rPr>
          <w:rtl/>
        </w:rPr>
        <w:t xml:space="preserve">تھى كہ گويا خودگرنے اورخراب ہو كر بكھرنے كا عزم كر چكى </w:t>
      </w:r>
      <w:r>
        <w:rPr>
          <w:rFonts w:hint="eastAsia"/>
          <w:rtl/>
        </w:rPr>
        <w:t>ہو</w:t>
      </w:r>
      <w:r>
        <w:rPr>
          <w:rtl/>
        </w:rPr>
        <w:t>_</w:t>
      </w:r>
    </w:p>
    <w:p w:rsidR="00E10A6C" w:rsidRDefault="00E10A6C" w:rsidP="005F39E4">
      <w:pPr>
        <w:pStyle w:val="libNormal"/>
        <w:rPr>
          <w:rtl/>
        </w:rPr>
      </w:pPr>
      <w:r>
        <w:rPr>
          <w:rtl/>
        </w:rPr>
        <w:t>9_حضرت خضر(ع) نے گر نے والى ديوار كو درست اور تعمير كيا _</w:t>
      </w:r>
      <w:r w:rsidRPr="005F39E4">
        <w:rPr>
          <w:rStyle w:val="libArabicChar"/>
          <w:rFonts w:hint="eastAsia"/>
          <w:rtl/>
        </w:rPr>
        <w:t>يريد</w:t>
      </w:r>
      <w:r w:rsidRPr="005F39E4">
        <w:rPr>
          <w:rStyle w:val="libArabicChar"/>
          <w:rtl/>
        </w:rPr>
        <w:t xml:space="preserve"> ا ن ينقضّ فا قام</w:t>
      </w:r>
      <w:r w:rsidR="005E572F" w:rsidRPr="00201D6A">
        <w:rPr>
          <w:rStyle w:val="libArabicChar"/>
          <w:rFonts w:hint="cs"/>
          <w:rtl/>
        </w:rPr>
        <w:t>ه</w:t>
      </w:r>
    </w:p>
    <w:p w:rsidR="00E10A6C" w:rsidRDefault="00E10A6C" w:rsidP="00E10A6C">
      <w:pPr>
        <w:pStyle w:val="libNormal"/>
        <w:rPr>
          <w:rtl/>
        </w:rPr>
      </w:pPr>
      <w:r>
        <w:rPr>
          <w:rtl/>
        </w:rPr>
        <w:t>10_گرنے والى ديوار كى حضرت خضر(ع) كے ہاتھو</w:t>
      </w:r>
      <w:r w:rsidR="00475B46">
        <w:rPr>
          <w:rtl/>
        </w:rPr>
        <w:t xml:space="preserve">ں </w:t>
      </w:r>
      <w:r>
        <w:rPr>
          <w:rtl/>
        </w:rPr>
        <w:t>تعمير، شہر كے لوگو</w:t>
      </w:r>
      <w:r w:rsidR="00475B46">
        <w:rPr>
          <w:rtl/>
        </w:rPr>
        <w:t xml:space="preserve">ں </w:t>
      </w:r>
      <w:r>
        <w:rPr>
          <w:rtl/>
        </w:rPr>
        <w:t>كى نگاہو</w:t>
      </w:r>
      <w:r w:rsidR="00475B46">
        <w:rPr>
          <w:rtl/>
        </w:rPr>
        <w:t xml:space="preserve">ں </w:t>
      </w:r>
      <w:r>
        <w:rPr>
          <w:rtl/>
        </w:rPr>
        <w:t>كے سامنے انجام پائي _</w:t>
      </w:r>
    </w:p>
    <w:p w:rsidR="00E10A6C" w:rsidRDefault="00E10A6C" w:rsidP="005F39E4">
      <w:pPr>
        <w:pStyle w:val="libArabic"/>
        <w:rPr>
          <w:rtl/>
        </w:rPr>
      </w:pPr>
      <w:r>
        <w:rPr>
          <w:rFonts w:hint="eastAsia"/>
          <w:rtl/>
        </w:rPr>
        <w:t>حتى</w:t>
      </w:r>
      <w:r>
        <w:rPr>
          <w:rtl/>
        </w:rPr>
        <w:t xml:space="preserve"> إذا ا تيا ا </w:t>
      </w:r>
      <w:r w:rsidR="005E572F" w:rsidRPr="00201D6A">
        <w:rPr>
          <w:rFonts w:hint="cs"/>
          <w:rtl/>
        </w:rPr>
        <w:t>ه</w:t>
      </w:r>
      <w:r>
        <w:rPr>
          <w:rFonts w:hint="cs"/>
          <w:rtl/>
        </w:rPr>
        <w:t>ل</w:t>
      </w:r>
      <w:r>
        <w:rPr>
          <w:rtl/>
        </w:rPr>
        <w:t xml:space="preserve"> </w:t>
      </w:r>
      <w:r>
        <w:rPr>
          <w:rFonts w:hint="cs"/>
          <w:rtl/>
        </w:rPr>
        <w:t>قرية</w:t>
      </w:r>
      <w:r>
        <w:rPr>
          <w:rtl/>
        </w:rPr>
        <w:t xml:space="preserve"> ...</w:t>
      </w:r>
      <w:r>
        <w:rPr>
          <w:rFonts w:hint="cs"/>
          <w:rtl/>
        </w:rPr>
        <w:t>فا</w:t>
      </w:r>
      <w:r>
        <w:rPr>
          <w:rtl/>
        </w:rPr>
        <w:t xml:space="preserve"> قام</w:t>
      </w:r>
      <w:r w:rsidR="005E572F" w:rsidRPr="00201D6A">
        <w:rPr>
          <w:rFonts w:hint="cs"/>
          <w:rtl/>
        </w:rPr>
        <w:t>ه</w:t>
      </w:r>
    </w:p>
    <w:p w:rsidR="00E10A6C" w:rsidRDefault="00E10A6C" w:rsidP="00E10A6C">
      <w:pPr>
        <w:pStyle w:val="libNormal"/>
        <w:rPr>
          <w:rtl/>
        </w:rPr>
      </w:pPr>
      <w:r>
        <w:rPr>
          <w:rFonts w:hint="eastAsia"/>
          <w:rtl/>
        </w:rPr>
        <w:t>شہر</w:t>
      </w:r>
      <w:r>
        <w:rPr>
          <w:rtl/>
        </w:rPr>
        <w:t xml:space="preserve"> مي</w:t>
      </w:r>
      <w:r w:rsidR="00475B46">
        <w:rPr>
          <w:rtl/>
        </w:rPr>
        <w:t xml:space="preserve">ں </w:t>
      </w:r>
      <w:r>
        <w:rPr>
          <w:rtl/>
        </w:rPr>
        <w:t>داخل ہو نا اور شہر مي</w:t>
      </w:r>
      <w:r w:rsidR="00475B46">
        <w:rPr>
          <w:rtl/>
        </w:rPr>
        <w:t xml:space="preserve">ں </w:t>
      </w:r>
      <w:r>
        <w:rPr>
          <w:rtl/>
        </w:rPr>
        <w:t>ديوار كا پايا جانا، جيسا كہ آيت مي</w:t>
      </w:r>
      <w:r w:rsidR="00475B46">
        <w:rPr>
          <w:rtl/>
        </w:rPr>
        <w:t xml:space="preserve">ں </w:t>
      </w:r>
      <w:r>
        <w:rPr>
          <w:rtl/>
        </w:rPr>
        <w:t>''فوجدا فيھا جداراً'' كى تعبير سے معلوم ہوتا ہے ممكن ہے اس طرف اشارہ ہو كہ لو گ حضرت خضر(ع) كے افعال كى طرف متوجہ تھے _</w:t>
      </w:r>
    </w:p>
    <w:p w:rsidR="00E10A6C" w:rsidRDefault="00E10A6C" w:rsidP="00E10A6C">
      <w:pPr>
        <w:pStyle w:val="libNormal"/>
        <w:rPr>
          <w:rtl/>
        </w:rPr>
      </w:pPr>
      <w:r>
        <w:rPr>
          <w:rtl/>
        </w:rPr>
        <w:t>11_ حضر ت خضر(ع) نے ديوار كى تعمير اور اسكے كھڑا كرنے مي</w:t>
      </w:r>
      <w:r w:rsidR="00475B46">
        <w:rPr>
          <w:rtl/>
        </w:rPr>
        <w:t xml:space="preserve">ں </w:t>
      </w:r>
      <w:r>
        <w:rPr>
          <w:rtl/>
        </w:rPr>
        <w:t>حضرت موسي(ع) سے مدد نہي</w:t>
      </w:r>
      <w:r w:rsidR="00475B46">
        <w:rPr>
          <w:rtl/>
        </w:rPr>
        <w:t xml:space="preserve">ں </w:t>
      </w:r>
      <w:r>
        <w:rPr>
          <w:rtl/>
        </w:rPr>
        <w:t>مانگى _</w:t>
      </w:r>
    </w:p>
    <w:p w:rsidR="00B91C1D" w:rsidRDefault="00B91C1D" w:rsidP="00B91C1D">
      <w:pPr>
        <w:pStyle w:val="libArabic"/>
        <w:rPr>
          <w:rtl/>
        </w:rPr>
      </w:pPr>
      <w:r>
        <w:rPr>
          <w:rFonts w:hint="eastAsia"/>
          <w:rtl/>
        </w:rPr>
        <w:t>فأقام</w:t>
      </w:r>
      <w:r w:rsidR="005E572F" w:rsidRPr="00201D6A">
        <w:rPr>
          <w:rFonts w:hint="cs"/>
          <w:rtl/>
        </w:rPr>
        <w:t>ه</w:t>
      </w:r>
    </w:p>
    <w:p w:rsidR="00B91C1D" w:rsidRDefault="00B91C1D" w:rsidP="00B91C1D">
      <w:pPr>
        <w:pStyle w:val="libNormal"/>
        <w:rPr>
          <w:rtl/>
        </w:rPr>
      </w:pPr>
      <w:r w:rsidRPr="00B91C1D">
        <w:rPr>
          <w:rStyle w:val="libArabicChar"/>
          <w:rtl/>
        </w:rPr>
        <w:t>''أقام</w:t>
      </w:r>
      <w:r w:rsidR="005E572F" w:rsidRPr="00201D6A">
        <w:rPr>
          <w:rStyle w:val="libArabicChar"/>
          <w:rFonts w:hint="cs"/>
          <w:rtl/>
        </w:rPr>
        <w:t>ه</w:t>
      </w:r>
      <w:r w:rsidRPr="00B91C1D">
        <w:rPr>
          <w:rStyle w:val="libArabicChar"/>
          <w:rtl/>
        </w:rPr>
        <w:t xml:space="preserve"> ''</w:t>
      </w:r>
      <w:r>
        <w:rPr>
          <w:rtl/>
        </w:rPr>
        <w:t xml:space="preserve"> كا مفرد آنا ممكن ہے اس حوالے سے ہو كہ ديوار كى تعمير صرف حضرت خضر(ع) كے ہاتھوں انجام پائي اگر چہ اس سے پہلے '' استطعما'' تثنيہ كى صورت ميں آيا ہے يعنى دونوں كے غذا مانگنے كو بيان كيا گيا ہے _</w:t>
      </w:r>
    </w:p>
    <w:p w:rsidR="005F39E4" w:rsidRDefault="005E4E68" w:rsidP="005F39E4">
      <w:pPr>
        <w:pStyle w:val="libNormal"/>
        <w:rPr>
          <w:rtl/>
        </w:rPr>
      </w:pPr>
      <w:r>
        <w:rPr>
          <w:rtl/>
        </w:rPr>
        <w:br w:type="page"/>
      </w:r>
    </w:p>
    <w:p w:rsidR="00E10A6C" w:rsidRDefault="00E10A6C" w:rsidP="00E10A6C">
      <w:pPr>
        <w:pStyle w:val="libNormal"/>
        <w:rPr>
          <w:rtl/>
        </w:rPr>
      </w:pPr>
      <w:r>
        <w:rPr>
          <w:rtl/>
        </w:rPr>
        <w:lastRenderedPageBreak/>
        <w:t>12_ حضرت خضر(ع) نے ديوار كى تعمير كى اجرت دريافت كرنے كے امكان كے باوجود كوئي چيز دريافت نہي</w:t>
      </w:r>
      <w:r w:rsidR="00475B46">
        <w:rPr>
          <w:rtl/>
        </w:rPr>
        <w:t xml:space="preserve">ں </w:t>
      </w:r>
      <w:r>
        <w:rPr>
          <w:rtl/>
        </w:rPr>
        <w:t>كى _</w:t>
      </w:r>
    </w:p>
    <w:p w:rsidR="00E10A6C" w:rsidRDefault="00E10A6C" w:rsidP="00B91C1D">
      <w:pPr>
        <w:pStyle w:val="libArabic"/>
        <w:rPr>
          <w:rtl/>
        </w:rPr>
      </w:pPr>
      <w:r>
        <w:rPr>
          <w:rFonts w:hint="eastAsia"/>
          <w:rtl/>
        </w:rPr>
        <w:t>قال</w:t>
      </w:r>
      <w:r>
        <w:rPr>
          <w:rtl/>
        </w:rPr>
        <w:t xml:space="preserve"> لو شئت لتخذت علي</w:t>
      </w:r>
      <w:r w:rsidR="005E572F" w:rsidRPr="00201D6A">
        <w:rPr>
          <w:rFonts w:hint="cs"/>
          <w:rtl/>
        </w:rPr>
        <w:t>ه</w:t>
      </w:r>
      <w:r>
        <w:rPr>
          <w:rtl/>
        </w:rPr>
        <w:t xml:space="preserve"> أجر</w:t>
      </w:r>
      <w:r w:rsidR="009B72B3">
        <w:rPr>
          <w:rFonts w:hint="cs"/>
          <w:rtl/>
        </w:rPr>
        <w:t>ا</w:t>
      </w:r>
    </w:p>
    <w:p w:rsidR="00E10A6C" w:rsidRDefault="00E10A6C" w:rsidP="00E10A6C">
      <w:pPr>
        <w:pStyle w:val="libNormal"/>
        <w:rPr>
          <w:rtl/>
        </w:rPr>
      </w:pPr>
      <w:r>
        <w:rPr>
          <w:rFonts w:hint="eastAsia"/>
          <w:rtl/>
        </w:rPr>
        <w:t>حضرت</w:t>
      </w:r>
      <w:r>
        <w:rPr>
          <w:rtl/>
        </w:rPr>
        <w:t xml:space="preserve"> موسي(ع) كى طرف سے اجرت دريافت كرنے كى بات اسى صورت مي</w:t>
      </w:r>
      <w:r w:rsidR="00475B46">
        <w:rPr>
          <w:rtl/>
        </w:rPr>
        <w:t xml:space="preserve">ں </w:t>
      </w:r>
      <w:r>
        <w:rPr>
          <w:rtl/>
        </w:rPr>
        <w:t>درست ہے جب اسكے لينے كا امكان موجود ہو _</w:t>
      </w:r>
    </w:p>
    <w:p w:rsidR="00E10A6C" w:rsidRDefault="00E10A6C" w:rsidP="00B91C1D">
      <w:pPr>
        <w:pStyle w:val="libNormal"/>
        <w:rPr>
          <w:rtl/>
        </w:rPr>
      </w:pPr>
      <w:r>
        <w:rPr>
          <w:rtl/>
        </w:rPr>
        <w:t>13_ با جود اسكے كہ غذا كے حصول كيلئے اجرت كى احتياج تھي، حضر ت خضر (ع) كے اپنے كا م كے مقابلہ اجرت نہ چاہنے پر حضرت موسي(ع) ناراض اور شاكى تھے _</w:t>
      </w:r>
      <w:r w:rsidRPr="00B91C1D">
        <w:rPr>
          <w:rStyle w:val="libArabicChar"/>
          <w:rFonts w:hint="eastAsia"/>
          <w:rtl/>
        </w:rPr>
        <w:t>استطعما</w:t>
      </w:r>
      <w:r w:rsidRPr="00B91C1D">
        <w:rPr>
          <w:rStyle w:val="libArabicChar"/>
          <w:rtl/>
        </w:rPr>
        <w:t xml:space="preserve"> ا </w:t>
      </w:r>
      <w:r w:rsidR="005E572F" w:rsidRPr="00201D6A">
        <w:rPr>
          <w:rStyle w:val="libArabicChar"/>
          <w:rFonts w:hint="cs"/>
          <w:rtl/>
        </w:rPr>
        <w:t>ه</w:t>
      </w:r>
      <w:r w:rsidRPr="00B91C1D">
        <w:rPr>
          <w:rStyle w:val="libArabicChar"/>
          <w:rFonts w:hint="cs"/>
          <w:rtl/>
        </w:rPr>
        <w:t>ل</w:t>
      </w:r>
      <w:r w:rsidR="005E572F" w:rsidRPr="00201D6A">
        <w:rPr>
          <w:rStyle w:val="libArabicChar"/>
          <w:rFonts w:hint="cs"/>
          <w:rtl/>
        </w:rPr>
        <w:t>ه</w:t>
      </w:r>
      <w:r w:rsidRPr="00B91C1D">
        <w:rPr>
          <w:rStyle w:val="libArabicChar"/>
          <w:rFonts w:hint="cs"/>
          <w:rtl/>
        </w:rPr>
        <w:t>ا</w:t>
      </w:r>
      <w:r w:rsidRPr="00B91C1D">
        <w:rPr>
          <w:rStyle w:val="libArabicChar"/>
          <w:rtl/>
        </w:rPr>
        <w:t xml:space="preserve"> ...</w:t>
      </w:r>
      <w:r w:rsidRPr="00B91C1D">
        <w:rPr>
          <w:rStyle w:val="libArabicChar"/>
          <w:rFonts w:hint="cs"/>
          <w:rtl/>
        </w:rPr>
        <w:t>قالو</w:t>
      </w:r>
      <w:r w:rsidRPr="00B91C1D">
        <w:rPr>
          <w:rStyle w:val="libArabicChar"/>
          <w:rtl/>
        </w:rPr>
        <w:t xml:space="preserve"> </w:t>
      </w:r>
      <w:r w:rsidRPr="00B91C1D">
        <w:rPr>
          <w:rStyle w:val="libArabicChar"/>
          <w:rFonts w:hint="cs"/>
          <w:rtl/>
        </w:rPr>
        <w:t>شئت</w:t>
      </w:r>
      <w:r w:rsidRPr="00B91C1D">
        <w:rPr>
          <w:rStyle w:val="libArabicChar"/>
          <w:rtl/>
        </w:rPr>
        <w:t xml:space="preserve"> </w:t>
      </w:r>
      <w:r w:rsidRPr="00B91C1D">
        <w:rPr>
          <w:rStyle w:val="libArabicChar"/>
          <w:rFonts w:hint="cs"/>
          <w:rtl/>
        </w:rPr>
        <w:t>لتّخذت</w:t>
      </w:r>
      <w:r w:rsidRPr="00B91C1D">
        <w:rPr>
          <w:rStyle w:val="libArabicChar"/>
          <w:rtl/>
        </w:rPr>
        <w:t xml:space="preserve"> </w:t>
      </w:r>
      <w:r w:rsidRPr="00B91C1D">
        <w:rPr>
          <w:rStyle w:val="libArabicChar"/>
          <w:rFonts w:hint="cs"/>
          <w:rtl/>
        </w:rPr>
        <w:t>عل</w:t>
      </w:r>
      <w:r w:rsidRPr="00B91C1D">
        <w:rPr>
          <w:rStyle w:val="libArabicChar"/>
          <w:rtl/>
        </w:rPr>
        <w:t>ي</w:t>
      </w:r>
      <w:r w:rsidR="005E572F" w:rsidRPr="00201D6A">
        <w:rPr>
          <w:rStyle w:val="libArabicChar"/>
          <w:rFonts w:hint="cs"/>
          <w:rtl/>
        </w:rPr>
        <w:t>ه</w:t>
      </w:r>
      <w:r w:rsidRPr="00B91C1D">
        <w:rPr>
          <w:rStyle w:val="libArabicChar"/>
          <w:rtl/>
        </w:rPr>
        <w:t xml:space="preserve"> </w:t>
      </w:r>
      <w:r w:rsidRPr="00B91C1D">
        <w:rPr>
          <w:rStyle w:val="libArabicChar"/>
          <w:rFonts w:hint="cs"/>
          <w:rtl/>
        </w:rPr>
        <w:t>أجر</w:t>
      </w:r>
      <w:r w:rsidR="00144856">
        <w:rPr>
          <w:rStyle w:val="libArabicChar"/>
          <w:rFonts w:hint="cs"/>
          <w:rtl/>
        </w:rPr>
        <w:t>ا</w:t>
      </w:r>
    </w:p>
    <w:p w:rsidR="00E10A6C" w:rsidRDefault="00E10A6C" w:rsidP="00E10A6C">
      <w:pPr>
        <w:pStyle w:val="libNormal"/>
        <w:rPr>
          <w:rtl/>
        </w:rPr>
      </w:pPr>
      <w:r>
        <w:rPr>
          <w:rFonts w:hint="eastAsia"/>
          <w:rtl/>
        </w:rPr>
        <w:t>حضرت</w:t>
      </w:r>
      <w:r>
        <w:rPr>
          <w:rtl/>
        </w:rPr>
        <w:t xml:space="preserve"> خضر(ع) اور حضرت موسى (ع) نے لوگو</w:t>
      </w:r>
      <w:r w:rsidR="00475B46">
        <w:rPr>
          <w:rtl/>
        </w:rPr>
        <w:t xml:space="preserve">ں </w:t>
      </w:r>
      <w:r>
        <w:rPr>
          <w:rtl/>
        </w:rPr>
        <w:t>سے مفت غذاكا مطالبہ كيا چونكہ خريدنے كيلئے انكے پاس رقم نہ تھى لہذا حضرت موسى (ع) نے ديوار كا كام مكمل ہونے پر اجرت كى بات كى تا كہ اس ذريعہ سے غذا خريدى جائے _</w:t>
      </w:r>
    </w:p>
    <w:p w:rsidR="00E10A6C" w:rsidRDefault="00E10A6C" w:rsidP="00CA730A">
      <w:pPr>
        <w:pStyle w:val="libNormal"/>
        <w:rPr>
          <w:rtl/>
        </w:rPr>
      </w:pPr>
      <w:r>
        <w:rPr>
          <w:rtl/>
        </w:rPr>
        <w:t>14_ حضرت موسى (ع) كے زمانے مي</w:t>
      </w:r>
      <w:r w:rsidR="00475B46">
        <w:rPr>
          <w:rtl/>
        </w:rPr>
        <w:t xml:space="preserve">ں </w:t>
      </w:r>
      <w:r>
        <w:rPr>
          <w:rtl/>
        </w:rPr>
        <w:t>كام كى اجرت دينے كے نظام كا موجود ہونا_</w:t>
      </w:r>
      <w:r w:rsidRPr="00CA730A">
        <w:rPr>
          <w:rStyle w:val="libArabicChar"/>
          <w:rFonts w:hint="eastAsia"/>
          <w:rtl/>
        </w:rPr>
        <w:t>قال</w:t>
      </w:r>
      <w:r w:rsidRPr="00CA730A">
        <w:rPr>
          <w:rStyle w:val="libArabicChar"/>
          <w:rtl/>
        </w:rPr>
        <w:t xml:space="preserve"> لو شئت لتّخذت علي</w:t>
      </w:r>
      <w:r w:rsidR="005E572F" w:rsidRPr="00201D6A">
        <w:rPr>
          <w:rStyle w:val="libArabicChar"/>
          <w:rFonts w:hint="cs"/>
          <w:rtl/>
        </w:rPr>
        <w:t>ه</w:t>
      </w:r>
      <w:r w:rsidRPr="00CA730A">
        <w:rPr>
          <w:rStyle w:val="libArabicChar"/>
          <w:rtl/>
        </w:rPr>
        <w:t xml:space="preserve"> </w:t>
      </w:r>
      <w:r w:rsidRPr="00CA730A">
        <w:rPr>
          <w:rStyle w:val="libArabicChar"/>
          <w:rFonts w:hint="cs"/>
          <w:rtl/>
        </w:rPr>
        <w:t>أجر</w:t>
      </w:r>
      <w:r w:rsidR="00144856">
        <w:rPr>
          <w:rStyle w:val="libArabicChar"/>
          <w:rFonts w:hint="cs"/>
          <w:rtl/>
        </w:rPr>
        <w:t>ا</w:t>
      </w:r>
    </w:p>
    <w:p w:rsidR="00E10A6C" w:rsidRDefault="00E10A6C" w:rsidP="00B91C1D">
      <w:pPr>
        <w:pStyle w:val="libNormal"/>
        <w:rPr>
          <w:rtl/>
        </w:rPr>
      </w:pPr>
      <w:r>
        <w:rPr>
          <w:rtl/>
        </w:rPr>
        <w:t>15_ كام كے انجام دينے كے بعد اجرت كى مقدار كا معين كرنا، صحيحاور قابل اجرائہے _</w:t>
      </w:r>
      <w:r w:rsidRPr="00B91C1D">
        <w:rPr>
          <w:rStyle w:val="libArabicChar"/>
          <w:rFonts w:hint="eastAsia"/>
          <w:rtl/>
        </w:rPr>
        <w:t>لو</w:t>
      </w:r>
      <w:r w:rsidRPr="00B91C1D">
        <w:rPr>
          <w:rStyle w:val="libArabicChar"/>
          <w:rtl/>
        </w:rPr>
        <w:t xml:space="preserve"> شئت لتخذت علي</w:t>
      </w:r>
      <w:r w:rsidR="005E572F" w:rsidRPr="00201D6A">
        <w:rPr>
          <w:rStyle w:val="libArabicChar"/>
          <w:rFonts w:hint="cs"/>
          <w:rtl/>
        </w:rPr>
        <w:t>ه</w:t>
      </w:r>
      <w:r w:rsidRPr="00B91C1D">
        <w:rPr>
          <w:rStyle w:val="libArabicChar"/>
          <w:rtl/>
        </w:rPr>
        <w:t xml:space="preserve"> </w:t>
      </w:r>
      <w:r w:rsidRPr="00B91C1D">
        <w:rPr>
          <w:rStyle w:val="libArabicChar"/>
          <w:rFonts w:hint="cs"/>
          <w:rtl/>
        </w:rPr>
        <w:t>أجر</w:t>
      </w:r>
      <w:r w:rsidR="00144856">
        <w:rPr>
          <w:rStyle w:val="libArabicChar"/>
          <w:rFonts w:hint="cs"/>
          <w:rtl/>
        </w:rPr>
        <w:t>ا</w:t>
      </w:r>
    </w:p>
    <w:p w:rsidR="00E10A6C" w:rsidRDefault="00E10A6C" w:rsidP="00CA730A">
      <w:pPr>
        <w:pStyle w:val="libNormal"/>
        <w:rPr>
          <w:rtl/>
        </w:rPr>
      </w:pPr>
      <w:r>
        <w:rPr>
          <w:rtl/>
        </w:rPr>
        <w:t>16_ كام لينے والے كى در خواست كے بغير انجام ديتے گئے كامو</w:t>
      </w:r>
      <w:r w:rsidR="00475B46">
        <w:rPr>
          <w:rtl/>
        </w:rPr>
        <w:t xml:space="preserve">ں </w:t>
      </w:r>
      <w:r>
        <w:rPr>
          <w:rtl/>
        </w:rPr>
        <w:t>كے مقابلہ مي</w:t>
      </w:r>
      <w:r w:rsidR="00475B46">
        <w:rPr>
          <w:rtl/>
        </w:rPr>
        <w:t xml:space="preserve">ں </w:t>
      </w:r>
      <w:r>
        <w:rPr>
          <w:rtl/>
        </w:rPr>
        <w:t>اجرت لينا جائز ہے _</w:t>
      </w:r>
      <w:r w:rsidRPr="00CA730A">
        <w:rPr>
          <w:rStyle w:val="libArabicChar"/>
          <w:rFonts w:hint="eastAsia"/>
          <w:rtl/>
        </w:rPr>
        <w:t>لو</w:t>
      </w:r>
      <w:r w:rsidRPr="00CA730A">
        <w:rPr>
          <w:rStyle w:val="libArabicChar"/>
          <w:rtl/>
        </w:rPr>
        <w:t xml:space="preserve"> شئت لتّخذت علي</w:t>
      </w:r>
      <w:r w:rsidR="005E572F" w:rsidRPr="00201D6A">
        <w:rPr>
          <w:rStyle w:val="libArabicChar"/>
          <w:rFonts w:hint="cs"/>
          <w:rtl/>
        </w:rPr>
        <w:t>ه</w:t>
      </w:r>
      <w:r w:rsidRPr="00CA730A">
        <w:rPr>
          <w:rStyle w:val="libArabicChar"/>
          <w:rtl/>
        </w:rPr>
        <w:t xml:space="preserve"> </w:t>
      </w:r>
      <w:r w:rsidRPr="00CA730A">
        <w:rPr>
          <w:rStyle w:val="libArabicChar"/>
          <w:rFonts w:hint="cs"/>
          <w:rtl/>
        </w:rPr>
        <w:t>أجر</w:t>
      </w:r>
      <w:r w:rsidR="00CA730A">
        <w:rPr>
          <w:rStyle w:val="libArabicChar"/>
          <w:rFonts w:hint="cs"/>
          <w:rtl/>
        </w:rPr>
        <w:t xml:space="preserve">   </w:t>
      </w:r>
      <w:r>
        <w:rPr>
          <w:rFonts w:hint="eastAsia"/>
          <w:rtl/>
        </w:rPr>
        <w:t>لوگو</w:t>
      </w:r>
      <w:r w:rsidR="00475B46">
        <w:rPr>
          <w:rFonts w:hint="eastAsia"/>
          <w:rtl/>
        </w:rPr>
        <w:t xml:space="preserve">ں </w:t>
      </w:r>
      <w:r>
        <w:rPr>
          <w:rtl/>
        </w:rPr>
        <w:t>كى بد فطرتى اور پستي، انسان كو كا ر خير اور ذمہ دارى ادا كرنے سے نہ روكے _</w:t>
      </w:r>
      <w:r w:rsidRPr="00B91C1D">
        <w:rPr>
          <w:rStyle w:val="libArabicChar"/>
          <w:rFonts w:hint="eastAsia"/>
          <w:rtl/>
        </w:rPr>
        <w:t>استطعما</w:t>
      </w:r>
      <w:r w:rsidRPr="00B91C1D">
        <w:rPr>
          <w:rStyle w:val="libArabicChar"/>
          <w:rtl/>
        </w:rPr>
        <w:t xml:space="preserve"> ا </w:t>
      </w:r>
      <w:r w:rsidR="005E572F" w:rsidRPr="00201D6A">
        <w:rPr>
          <w:rStyle w:val="libArabicChar"/>
          <w:rFonts w:hint="cs"/>
          <w:rtl/>
        </w:rPr>
        <w:t>ه</w:t>
      </w:r>
      <w:r w:rsidRPr="00B91C1D">
        <w:rPr>
          <w:rStyle w:val="libArabicChar"/>
          <w:rFonts w:hint="cs"/>
          <w:rtl/>
        </w:rPr>
        <w:t>ل</w:t>
      </w:r>
      <w:r w:rsidR="005E572F" w:rsidRPr="00201D6A">
        <w:rPr>
          <w:rStyle w:val="libArabicChar"/>
          <w:rFonts w:hint="cs"/>
          <w:rtl/>
        </w:rPr>
        <w:t>ه</w:t>
      </w:r>
      <w:r w:rsidRPr="00B91C1D">
        <w:rPr>
          <w:rStyle w:val="libArabicChar"/>
          <w:rFonts w:hint="cs"/>
          <w:rtl/>
        </w:rPr>
        <w:t>ا</w:t>
      </w:r>
      <w:r w:rsidRPr="00B91C1D">
        <w:rPr>
          <w:rStyle w:val="libArabicChar"/>
          <w:rtl/>
        </w:rPr>
        <w:t xml:space="preserve"> </w:t>
      </w:r>
      <w:r w:rsidRPr="00B91C1D">
        <w:rPr>
          <w:rStyle w:val="libArabicChar"/>
          <w:rFonts w:hint="cs"/>
          <w:rtl/>
        </w:rPr>
        <w:t>فا</w:t>
      </w:r>
      <w:r w:rsidRPr="00B91C1D">
        <w:rPr>
          <w:rStyle w:val="libArabicChar"/>
          <w:rtl/>
        </w:rPr>
        <w:t xml:space="preserve"> </w:t>
      </w:r>
      <w:r w:rsidRPr="00B91C1D">
        <w:rPr>
          <w:rStyle w:val="libArabicChar"/>
          <w:rFonts w:hint="cs"/>
          <w:rtl/>
        </w:rPr>
        <w:t>بوا</w:t>
      </w:r>
      <w:r w:rsidRPr="00B91C1D">
        <w:rPr>
          <w:rStyle w:val="libArabicChar"/>
          <w:rtl/>
        </w:rPr>
        <w:t xml:space="preserve"> ...</w:t>
      </w:r>
      <w:r w:rsidRPr="00B91C1D">
        <w:rPr>
          <w:rStyle w:val="libArabicChar"/>
          <w:rFonts w:hint="cs"/>
          <w:rtl/>
        </w:rPr>
        <w:t>ف</w:t>
      </w:r>
      <w:r w:rsidRPr="00B91C1D">
        <w:rPr>
          <w:rStyle w:val="libArabicChar"/>
          <w:rtl/>
        </w:rPr>
        <w:t>ا قام</w:t>
      </w:r>
      <w:r w:rsidR="005E572F" w:rsidRPr="00201D6A">
        <w:rPr>
          <w:rStyle w:val="libArabicChar"/>
          <w:rFonts w:hint="cs"/>
          <w:rtl/>
        </w:rPr>
        <w:t>ه</w:t>
      </w:r>
      <w:r>
        <w:rPr>
          <w:rFonts w:hint="eastAsia"/>
          <w:rtl/>
        </w:rPr>
        <w:t>اگر</w:t>
      </w:r>
      <w:r>
        <w:rPr>
          <w:rtl/>
        </w:rPr>
        <w:t xml:space="preserve"> چہ شہر والے،بد فطرت اور برے تھے ليكن اسى حالت مي</w:t>
      </w:r>
      <w:r w:rsidR="00475B46">
        <w:rPr>
          <w:rtl/>
        </w:rPr>
        <w:t xml:space="preserve">ں </w:t>
      </w:r>
      <w:r>
        <w:rPr>
          <w:rtl/>
        </w:rPr>
        <w:t>حضرت خضر(ع) نے بغير كسى ناگوار ى كے اپنى ذمہ دارى ادا كى _لوگو</w:t>
      </w:r>
      <w:r w:rsidR="00475B46">
        <w:rPr>
          <w:rtl/>
        </w:rPr>
        <w:t xml:space="preserve">ں </w:t>
      </w:r>
      <w:r>
        <w:rPr>
          <w:rtl/>
        </w:rPr>
        <w:t>كا سرد رويہ آپكے كام مي</w:t>
      </w:r>
      <w:r w:rsidR="00475B46">
        <w:rPr>
          <w:rtl/>
        </w:rPr>
        <w:t xml:space="preserve">ں </w:t>
      </w:r>
      <w:r>
        <w:rPr>
          <w:rtl/>
        </w:rPr>
        <w:t>سستى اور دير كا باعث نہ بنا _</w:t>
      </w:r>
    </w:p>
    <w:p w:rsidR="00E10A6C" w:rsidRDefault="00E10A6C" w:rsidP="00B91C1D">
      <w:pPr>
        <w:pStyle w:val="libNormal"/>
        <w:rPr>
          <w:rtl/>
        </w:rPr>
      </w:pPr>
      <w:r>
        <w:rPr>
          <w:rtl/>
        </w:rPr>
        <w:t>18_اجرت حاصل نہ كرنے كے حوالے سے حضرت موسى (ع) كى حضرت خضر(ع) سے شكايت آميز بات اپنے عہد سے تيسرى مخالفت تھى _</w:t>
      </w:r>
      <w:r w:rsidRPr="00B91C1D">
        <w:rPr>
          <w:rStyle w:val="libArabicChar"/>
          <w:rFonts w:hint="eastAsia"/>
          <w:rtl/>
        </w:rPr>
        <w:t>قال</w:t>
      </w:r>
      <w:r w:rsidRPr="00B91C1D">
        <w:rPr>
          <w:rStyle w:val="libArabicChar"/>
          <w:rtl/>
        </w:rPr>
        <w:t xml:space="preserve"> لوشئت لتّخذت علي</w:t>
      </w:r>
      <w:r w:rsidR="005E572F" w:rsidRPr="00201D6A">
        <w:rPr>
          <w:rStyle w:val="libArabicChar"/>
          <w:rFonts w:hint="cs"/>
          <w:rtl/>
        </w:rPr>
        <w:t>ه</w:t>
      </w:r>
      <w:r w:rsidRPr="00B91C1D">
        <w:rPr>
          <w:rStyle w:val="libArabicChar"/>
          <w:rtl/>
        </w:rPr>
        <w:t xml:space="preserve"> </w:t>
      </w:r>
      <w:r w:rsidRPr="00B91C1D">
        <w:rPr>
          <w:rStyle w:val="libArabicChar"/>
          <w:rFonts w:hint="cs"/>
          <w:rtl/>
        </w:rPr>
        <w:t>أجر</w:t>
      </w:r>
      <w:r w:rsidR="00144856">
        <w:rPr>
          <w:rStyle w:val="libArabicChar"/>
          <w:rFonts w:hint="cs"/>
          <w:rtl/>
        </w:rPr>
        <w:t>ا</w:t>
      </w:r>
    </w:p>
    <w:p w:rsidR="00E10A6C" w:rsidRDefault="00E10A6C" w:rsidP="00E10A6C">
      <w:pPr>
        <w:pStyle w:val="libNormal"/>
        <w:rPr>
          <w:rtl/>
        </w:rPr>
      </w:pPr>
      <w:r>
        <w:rPr>
          <w:rtl/>
        </w:rPr>
        <w:t xml:space="preserve">19_ </w:t>
      </w:r>
      <w:r w:rsidRPr="00B91C1D">
        <w:rPr>
          <w:rStyle w:val="libArabicChar"/>
          <w:rtl/>
        </w:rPr>
        <w:t>عن جعفر بن محمد (ع) ...''فانطلقا حتّى إذا ا تي</w:t>
      </w:r>
      <w:r w:rsidR="00DC36A0" w:rsidRPr="00DC36A0">
        <w:rPr>
          <w:rStyle w:val="libArabicChar"/>
          <w:rtl/>
        </w:rPr>
        <w:t>إ</w:t>
      </w:r>
      <w:r w:rsidRPr="00B91C1D">
        <w:rPr>
          <w:rStyle w:val="libArabicChar"/>
          <w:rtl/>
        </w:rPr>
        <w:t xml:space="preserve"> </w:t>
      </w:r>
      <w:r w:rsidR="005E572F" w:rsidRPr="00201D6A">
        <w:rPr>
          <w:rStyle w:val="libArabicChar"/>
          <w:rFonts w:hint="cs"/>
          <w:rtl/>
        </w:rPr>
        <w:t>ه</w:t>
      </w:r>
      <w:r w:rsidRPr="00B91C1D">
        <w:rPr>
          <w:rStyle w:val="libArabicChar"/>
          <w:rFonts w:hint="cs"/>
          <w:rtl/>
        </w:rPr>
        <w:t>ل</w:t>
      </w:r>
      <w:r w:rsidRPr="00B91C1D">
        <w:rPr>
          <w:rStyle w:val="libArabicChar"/>
          <w:rtl/>
        </w:rPr>
        <w:t xml:space="preserve"> </w:t>
      </w:r>
      <w:r w:rsidRPr="00B91C1D">
        <w:rPr>
          <w:rStyle w:val="libArabicChar"/>
          <w:rFonts w:hint="cs"/>
          <w:rtl/>
        </w:rPr>
        <w:t>قرية</w:t>
      </w:r>
      <w:r w:rsidRPr="00B91C1D">
        <w:rPr>
          <w:rStyle w:val="libArabicChar"/>
          <w:rtl/>
        </w:rPr>
        <w:t xml:space="preserve"> '' </w:t>
      </w:r>
      <w:r w:rsidRPr="00B91C1D">
        <w:rPr>
          <w:rStyle w:val="libArabicChar"/>
          <w:rFonts w:hint="cs"/>
          <w:rtl/>
        </w:rPr>
        <w:t>و</w:t>
      </w:r>
      <w:r w:rsidR="005E572F" w:rsidRPr="00201D6A">
        <w:rPr>
          <w:rStyle w:val="libArabicChar"/>
          <w:rFonts w:hint="cs"/>
          <w:rtl/>
        </w:rPr>
        <w:t>ه</w:t>
      </w:r>
      <w:r w:rsidRPr="00B91C1D">
        <w:rPr>
          <w:rStyle w:val="libArabicChar"/>
          <w:rFonts w:hint="cs"/>
          <w:rtl/>
        </w:rPr>
        <w:t>ى</w:t>
      </w:r>
      <w:r w:rsidRPr="00B91C1D">
        <w:rPr>
          <w:rStyle w:val="libArabicChar"/>
          <w:rtl/>
        </w:rPr>
        <w:t xml:space="preserve"> </w:t>
      </w:r>
      <w:r w:rsidRPr="00B91C1D">
        <w:rPr>
          <w:rStyle w:val="libArabicChar"/>
          <w:rFonts w:hint="cs"/>
          <w:rtl/>
        </w:rPr>
        <w:t>الناصرة</w:t>
      </w:r>
      <w:r>
        <w:rPr>
          <w:rtl/>
        </w:rPr>
        <w:t xml:space="preserve"> </w:t>
      </w:r>
      <w:r w:rsidRPr="00B91C1D">
        <w:rPr>
          <w:rStyle w:val="libFootnotenumChar"/>
          <w:rtl/>
        </w:rPr>
        <w:t>(1)</w:t>
      </w:r>
      <w:r>
        <w:rPr>
          <w:rtl/>
        </w:rPr>
        <w:t>امام صادق(ع) سے روايت ہوئي ہے كہ آيت شريفہ مي</w:t>
      </w:r>
      <w:r w:rsidR="00475B46">
        <w:rPr>
          <w:rtl/>
        </w:rPr>
        <w:t xml:space="preserve">ں </w:t>
      </w:r>
      <w:r>
        <w:rPr>
          <w:rtl/>
        </w:rPr>
        <w:t>قرية سے مراد قريہ ناصرہ ہے _</w:t>
      </w:r>
    </w:p>
    <w:p w:rsidR="00E10A6C" w:rsidRDefault="00E10A6C" w:rsidP="00E10A6C">
      <w:pPr>
        <w:pStyle w:val="libNormal"/>
        <w:rPr>
          <w:rtl/>
        </w:rPr>
      </w:pPr>
      <w:r>
        <w:rPr>
          <w:rtl/>
        </w:rPr>
        <w:t>20_عن جعفر بن محمد (ع) ...</w:t>
      </w:r>
      <w:r w:rsidRPr="00B91C1D">
        <w:rPr>
          <w:rStyle w:val="libArabicChar"/>
          <w:rtl/>
        </w:rPr>
        <w:t>''فوجدا في</w:t>
      </w:r>
      <w:r w:rsidR="005E572F" w:rsidRPr="00201D6A">
        <w:rPr>
          <w:rStyle w:val="libArabicChar"/>
          <w:rFonts w:hint="cs"/>
          <w:rtl/>
        </w:rPr>
        <w:t>ه</w:t>
      </w:r>
      <w:r w:rsidRPr="00B91C1D">
        <w:rPr>
          <w:rStyle w:val="libArabicChar"/>
          <w:rFonts w:hint="cs"/>
          <w:rtl/>
        </w:rPr>
        <w:t>ا</w:t>
      </w:r>
      <w:r w:rsidRPr="00B91C1D">
        <w:rPr>
          <w:rStyle w:val="libArabicChar"/>
          <w:rtl/>
        </w:rPr>
        <w:t xml:space="preserve"> </w:t>
      </w:r>
      <w:r w:rsidRPr="00B91C1D">
        <w:rPr>
          <w:rStyle w:val="libArabicChar"/>
          <w:rFonts w:hint="cs"/>
          <w:rtl/>
        </w:rPr>
        <w:t>جداراً</w:t>
      </w:r>
      <w:r w:rsidRPr="00B91C1D">
        <w:rPr>
          <w:rStyle w:val="libArabicChar"/>
          <w:rtl/>
        </w:rPr>
        <w:t xml:space="preserve"> </w:t>
      </w:r>
      <w:r w:rsidRPr="00B91C1D">
        <w:rPr>
          <w:rStyle w:val="libArabicChar"/>
          <w:rFonts w:hint="cs"/>
          <w:rtl/>
        </w:rPr>
        <w:t>يريد</w:t>
      </w:r>
      <w:r w:rsidRPr="00B91C1D">
        <w:rPr>
          <w:rStyle w:val="libArabicChar"/>
          <w:rtl/>
        </w:rPr>
        <w:t xml:space="preserve"> </w:t>
      </w:r>
      <w:r w:rsidRPr="00B91C1D">
        <w:rPr>
          <w:rStyle w:val="libArabicChar"/>
          <w:rFonts w:hint="cs"/>
          <w:rtl/>
        </w:rPr>
        <w:t>أن</w:t>
      </w:r>
      <w:r w:rsidRPr="00B91C1D">
        <w:rPr>
          <w:rStyle w:val="libArabicChar"/>
          <w:rtl/>
        </w:rPr>
        <w:t xml:space="preserve"> </w:t>
      </w:r>
      <w:r w:rsidRPr="00B91C1D">
        <w:rPr>
          <w:rStyle w:val="libArabicChar"/>
          <w:rFonts w:hint="cs"/>
          <w:rtl/>
        </w:rPr>
        <w:t>ينقضّ</w:t>
      </w:r>
      <w:r w:rsidRPr="00B91C1D">
        <w:rPr>
          <w:rStyle w:val="libArabicChar"/>
          <w:rtl/>
        </w:rPr>
        <w:t xml:space="preserve">'' </w:t>
      </w:r>
      <w:r w:rsidRPr="00B91C1D">
        <w:rPr>
          <w:rStyle w:val="libArabicChar"/>
          <w:rFonts w:hint="cs"/>
          <w:rtl/>
        </w:rPr>
        <w:t>فوضع</w:t>
      </w:r>
      <w:r w:rsidRPr="00B91C1D">
        <w:rPr>
          <w:rStyle w:val="libArabicChar"/>
          <w:rtl/>
        </w:rPr>
        <w:t xml:space="preserve"> </w:t>
      </w:r>
      <w:r w:rsidRPr="00B91C1D">
        <w:rPr>
          <w:rStyle w:val="libArabicChar"/>
          <w:rFonts w:hint="cs"/>
          <w:rtl/>
        </w:rPr>
        <w:t>الخضر</w:t>
      </w:r>
      <w:r w:rsidRPr="00B91C1D">
        <w:rPr>
          <w:rStyle w:val="libArabicChar"/>
          <w:rtl/>
        </w:rPr>
        <w:t xml:space="preserve"> </w:t>
      </w:r>
      <w:r w:rsidRPr="00B91C1D">
        <w:rPr>
          <w:rStyle w:val="libArabicChar"/>
          <w:rFonts w:hint="cs"/>
          <w:rtl/>
        </w:rPr>
        <w:t>يد</w:t>
      </w:r>
      <w:r w:rsidR="005E572F" w:rsidRPr="00201D6A">
        <w:rPr>
          <w:rStyle w:val="libArabicChar"/>
          <w:rFonts w:hint="cs"/>
          <w:rtl/>
        </w:rPr>
        <w:t>ه</w:t>
      </w:r>
      <w:r w:rsidRPr="00B91C1D">
        <w:rPr>
          <w:rStyle w:val="libArabicChar"/>
          <w:rtl/>
        </w:rPr>
        <w:t xml:space="preserve"> </w:t>
      </w:r>
      <w:r w:rsidRPr="00B91C1D">
        <w:rPr>
          <w:rStyle w:val="libArabicChar"/>
          <w:rFonts w:hint="cs"/>
          <w:rtl/>
        </w:rPr>
        <w:t>علي</w:t>
      </w:r>
      <w:r w:rsidR="005E572F" w:rsidRPr="00201D6A">
        <w:rPr>
          <w:rStyle w:val="libArabicChar"/>
          <w:rFonts w:hint="cs"/>
          <w:rtl/>
        </w:rPr>
        <w:t>ه</w:t>
      </w:r>
      <w:r w:rsidRPr="00B91C1D">
        <w:rPr>
          <w:rStyle w:val="libArabicChar"/>
          <w:rtl/>
        </w:rPr>
        <w:t xml:space="preserve"> </w:t>
      </w:r>
      <w:r w:rsidRPr="00B91C1D">
        <w:rPr>
          <w:rStyle w:val="libArabicChar"/>
          <w:rFonts w:hint="cs"/>
          <w:rtl/>
        </w:rPr>
        <w:t>فا</w:t>
      </w:r>
      <w:r w:rsidRPr="00B91C1D">
        <w:rPr>
          <w:rStyle w:val="libArabicChar"/>
          <w:rtl/>
        </w:rPr>
        <w:t xml:space="preserve"> </w:t>
      </w:r>
      <w:r w:rsidRPr="00B91C1D">
        <w:rPr>
          <w:rStyle w:val="libArabicChar"/>
          <w:rFonts w:hint="cs"/>
          <w:rtl/>
        </w:rPr>
        <w:t>قام</w:t>
      </w:r>
      <w:r w:rsidR="005E572F" w:rsidRPr="00201D6A">
        <w:rPr>
          <w:rStyle w:val="libArabicChar"/>
          <w:rFonts w:hint="cs"/>
          <w:rtl/>
        </w:rPr>
        <w:t>ه</w:t>
      </w:r>
      <w:r>
        <w:rPr>
          <w:rtl/>
        </w:rPr>
        <w:t xml:space="preserve"> </w:t>
      </w:r>
      <w:r w:rsidRPr="00B91C1D">
        <w:rPr>
          <w:rStyle w:val="libFootnotenumChar"/>
          <w:rtl/>
        </w:rPr>
        <w:t>(2)</w:t>
      </w:r>
    </w:p>
    <w:p w:rsidR="00E10A6C" w:rsidRDefault="00D20126" w:rsidP="00D20126">
      <w:pPr>
        <w:pStyle w:val="libLine"/>
        <w:rPr>
          <w:rtl/>
        </w:rPr>
      </w:pPr>
      <w:r>
        <w:rPr>
          <w:rtl/>
        </w:rPr>
        <w:t>____________________</w:t>
      </w:r>
    </w:p>
    <w:p w:rsidR="00E10A6C" w:rsidRDefault="00E10A6C" w:rsidP="00B91C1D">
      <w:pPr>
        <w:pStyle w:val="libFootnote"/>
        <w:rPr>
          <w:rtl/>
        </w:rPr>
      </w:pPr>
      <w:r>
        <w:rPr>
          <w:rtl/>
        </w:rPr>
        <w:t>1) علل الشرايع ص61،ب54، بحارالانوار ،ج 13 ،ص287،ح4_</w:t>
      </w:r>
    </w:p>
    <w:p w:rsidR="00E10A6C" w:rsidRDefault="00E10A6C" w:rsidP="00B91C1D">
      <w:pPr>
        <w:pStyle w:val="libFootnote"/>
        <w:rPr>
          <w:rtl/>
        </w:rPr>
      </w:pPr>
      <w:r>
        <w:rPr>
          <w:rtl/>
        </w:rPr>
        <w:t>2)علل الشرايع ص61 ،ب54،ح1،بحارالا نوار جلد13،ص287،ح4_</w:t>
      </w:r>
    </w:p>
    <w:p w:rsidR="00CA730A" w:rsidRDefault="005E4E68" w:rsidP="00CA730A">
      <w:pPr>
        <w:pStyle w:val="libNormal"/>
        <w:rPr>
          <w:rtl/>
        </w:rPr>
      </w:pPr>
      <w:r>
        <w:rPr>
          <w:rtl/>
        </w:rPr>
        <w:br w:type="page"/>
      </w:r>
    </w:p>
    <w:p w:rsidR="00E10A6C" w:rsidRDefault="00E10A6C" w:rsidP="00CA730A">
      <w:pPr>
        <w:pStyle w:val="libNormal"/>
        <w:rPr>
          <w:rtl/>
        </w:rPr>
      </w:pPr>
      <w:r>
        <w:rPr>
          <w:rFonts w:hint="eastAsia"/>
          <w:rtl/>
        </w:rPr>
        <w:lastRenderedPageBreak/>
        <w:t>امام</w:t>
      </w:r>
      <w:r>
        <w:rPr>
          <w:rtl/>
        </w:rPr>
        <w:t xml:space="preserve"> صادق(ع) سے روايت نقل ہوئي ہے كہ حضرت خضر(ع) اور حضرت موسى (ع) نے ايك ديوار كو پايا جو گرنے والى تھى حضرت خضر(ع) نے اس پراپنا ہاتھ ركھا اور اسے سيدھا كرديا _</w:t>
      </w:r>
    </w:p>
    <w:p w:rsidR="00E10A6C" w:rsidRDefault="00E10A6C" w:rsidP="00CA730A">
      <w:pPr>
        <w:pStyle w:val="libNormal"/>
        <w:rPr>
          <w:rtl/>
        </w:rPr>
      </w:pPr>
      <w:r>
        <w:rPr>
          <w:rtl/>
        </w:rPr>
        <w:t xml:space="preserve">21_ </w:t>
      </w:r>
      <w:r w:rsidRPr="00CA730A">
        <w:rPr>
          <w:rStyle w:val="libArabicChar"/>
          <w:rtl/>
        </w:rPr>
        <w:t>عن ا بى عبدالله (ع) : ...فوجدافي</w:t>
      </w:r>
      <w:r w:rsidR="005E572F" w:rsidRPr="00201D6A">
        <w:rPr>
          <w:rStyle w:val="libArabicChar"/>
          <w:rFonts w:hint="cs"/>
          <w:rtl/>
        </w:rPr>
        <w:t>ه</w:t>
      </w:r>
      <w:r w:rsidRPr="00CA730A">
        <w:rPr>
          <w:rStyle w:val="libArabicChar"/>
          <w:rFonts w:hint="cs"/>
          <w:rtl/>
        </w:rPr>
        <w:t>ا</w:t>
      </w:r>
      <w:r w:rsidRPr="00CA730A">
        <w:rPr>
          <w:rStyle w:val="libArabicChar"/>
          <w:rtl/>
        </w:rPr>
        <w:t xml:space="preserve"> </w:t>
      </w:r>
      <w:r w:rsidRPr="00CA730A">
        <w:rPr>
          <w:rStyle w:val="libArabicChar"/>
          <w:rFonts w:hint="cs"/>
          <w:rtl/>
        </w:rPr>
        <w:t>جداراً</w:t>
      </w:r>
      <w:r w:rsidRPr="00CA730A">
        <w:rPr>
          <w:rStyle w:val="libArabicChar"/>
          <w:rtl/>
        </w:rPr>
        <w:t xml:space="preserve"> </w:t>
      </w:r>
      <w:r w:rsidRPr="00CA730A">
        <w:rPr>
          <w:rStyle w:val="libArabicChar"/>
          <w:rFonts w:hint="cs"/>
          <w:rtl/>
        </w:rPr>
        <w:t>يريد</w:t>
      </w:r>
      <w:r w:rsidRPr="00CA730A">
        <w:rPr>
          <w:rStyle w:val="libArabicChar"/>
          <w:rtl/>
        </w:rPr>
        <w:t xml:space="preserve"> </w:t>
      </w:r>
      <w:r w:rsidRPr="00CA730A">
        <w:rPr>
          <w:rStyle w:val="libArabicChar"/>
          <w:rFonts w:hint="cs"/>
          <w:rtl/>
        </w:rPr>
        <w:t>ا</w:t>
      </w:r>
      <w:r w:rsidRPr="00CA730A">
        <w:rPr>
          <w:rStyle w:val="libArabicChar"/>
          <w:rtl/>
        </w:rPr>
        <w:t xml:space="preserve"> </w:t>
      </w:r>
      <w:r w:rsidRPr="00CA730A">
        <w:rPr>
          <w:rStyle w:val="libArabicChar"/>
          <w:rFonts w:hint="cs"/>
          <w:rtl/>
        </w:rPr>
        <w:t>ن</w:t>
      </w:r>
      <w:r w:rsidRPr="00CA730A">
        <w:rPr>
          <w:rStyle w:val="libArabicChar"/>
          <w:rtl/>
        </w:rPr>
        <w:t xml:space="preserve"> </w:t>
      </w:r>
      <w:r w:rsidRPr="00CA730A">
        <w:rPr>
          <w:rStyle w:val="libArabicChar"/>
          <w:rFonts w:hint="cs"/>
          <w:rtl/>
        </w:rPr>
        <w:t>ينقضّ</w:t>
      </w:r>
      <w:r w:rsidRPr="00CA730A">
        <w:rPr>
          <w:rStyle w:val="libArabicChar"/>
          <w:rtl/>
        </w:rPr>
        <w:t xml:space="preserve"> </w:t>
      </w:r>
      <w:r w:rsidRPr="00CA730A">
        <w:rPr>
          <w:rStyle w:val="libArabicChar"/>
          <w:rFonts w:hint="cs"/>
          <w:rtl/>
        </w:rPr>
        <w:t>فا</w:t>
      </w:r>
      <w:r w:rsidRPr="00CA730A">
        <w:rPr>
          <w:rStyle w:val="libArabicChar"/>
          <w:rtl/>
        </w:rPr>
        <w:t xml:space="preserve"> </w:t>
      </w:r>
      <w:r w:rsidRPr="00CA730A">
        <w:rPr>
          <w:rStyle w:val="libArabicChar"/>
          <w:rFonts w:hint="cs"/>
          <w:rtl/>
        </w:rPr>
        <w:t>قام</w:t>
      </w:r>
      <w:r w:rsidR="005E572F" w:rsidRPr="00201D6A">
        <w:rPr>
          <w:rStyle w:val="libArabicChar"/>
          <w:rFonts w:hint="cs"/>
          <w:rtl/>
        </w:rPr>
        <w:t>ه</w:t>
      </w:r>
      <w:r w:rsidRPr="00CA730A">
        <w:rPr>
          <w:rStyle w:val="libArabicChar"/>
          <w:rtl/>
        </w:rPr>
        <w:t xml:space="preserve"> </w:t>
      </w:r>
      <w:r w:rsidRPr="00CA730A">
        <w:rPr>
          <w:rStyle w:val="libArabicChar"/>
          <w:rFonts w:hint="cs"/>
          <w:rtl/>
        </w:rPr>
        <w:t>قال</w:t>
      </w:r>
      <w:r w:rsidRPr="00CA730A">
        <w:rPr>
          <w:rStyle w:val="libArabicChar"/>
          <w:rtl/>
        </w:rPr>
        <w:t xml:space="preserve"> : </w:t>
      </w:r>
      <w:r w:rsidRPr="00CA730A">
        <w:rPr>
          <w:rStyle w:val="libArabicChar"/>
          <w:rFonts w:hint="cs"/>
          <w:rtl/>
        </w:rPr>
        <w:t>لوشئت</w:t>
      </w:r>
      <w:r w:rsidRPr="00CA730A">
        <w:rPr>
          <w:rStyle w:val="libArabicChar"/>
          <w:rtl/>
        </w:rPr>
        <w:t xml:space="preserve"> </w:t>
      </w:r>
      <w:r w:rsidRPr="00CA730A">
        <w:rPr>
          <w:rStyle w:val="libArabicChar"/>
          <w:rFonts w:hint="cs"/>
          <w:rtl/>
        </w:rPr>
        <w:t>لتّخذت</w:t>
      </w:r>
      <w:r w:rsidRPr="00CA730A">
        <w:rPr>
          <w:rStyle w:val="libArabicChar"/>
          <w:rtl/>
        </w:rPr>
        <w:t xml:space="preserve"> </w:t>
      </w:r>
      <w:r w:rsidRPr="00CA730A">
        <w:rPr>
          <w:rStyle w:val="libArabicChar"/>
          <w:rFonts w:hint="cs"/>
          <w:rtl/>
        </w:rPr>
        <w:t>علي</w:t>
      </w:r>
      <w:r w:rsidR="005E572F" w:rsidRPr="00201D6A">
        <w:rPr>
          <w:rStyle w:val="libArabicChar"/>
          <w:rFonts w:hint="cs"/>
          <w:rtl/>
        </w:rPr>
        <w:t>ه</w:t>
      </w:r>
      <w:r w:rsidRPr="00CA730A">
        <w:rPr>
          <w:rStyle w:val="libArabicChar"/>
          <w:rtl/>
        </w:rPr>
        <w:t xml:space="preserve"> </w:t>
      </w:r>
      <w:r w:rsidRPr="00CA730A">
        <w:rPr>
          <w:rStyle w:val="libArabicChar"/>
          <w:rFonts w:hint="cs"/>
          <w:rtl/>
        </w:rPr>
        <w:t>ا</w:t>
      </w:r>
      <w:r w:rsidRPr="00CA730A">
        <w:rPr>
          <w:rStyle w:val="libArabicChar"/>
          <w:rtl/>
        </w:rPr>
        <w:t xml:space="preserve"> </w:t>
      </w:r>
      <w:r w:rsidRPr="00CA730A">
        <w:rPr>
          <w:rStyle w:val="libArabicChar"/>
          <w:rFonts w:hint="cs"/>
          <w:rtl/>
        </w:rPr>
        <w:t>جراً</w:t>
      </w:r>
      <w:r w:rsidRPr="00CA730A">
        <w:rPr>
          <w:rStyle w:val="libArabicChar"/>
          <w:rtl/>
        </w:rPr>
        <w:t xml:space="preserve"> </w:t>
      </w:r>
      <w:r w:rsidRPr="00CA730A">
        <w:rPr>
          <w:rStyle w:val="libArabicChar"/>
          <w:rFonts w:hint="cs"/>
          <w:rtl/>
        </w:rPr>
        <w:t>خبزاً</w:t>
      </w:r>
      <w:r w:rsidRPr="00CA730A">
        <w:rPr>
          <w:rStyle w:val="libArabicChar"/>
          <w:rtl/>
        </w:rPr>
        <w:t xml:space="preserve"> </w:t>
      </w:r>
      <w:r w:rsidRPr="00CA730A">
        <w:rPr>
          <w:rStyle w:val="libArabicChar"/>
          <w:rFonts w:hint="cs"/>
          <w:rtl/>
        </w:rPr>
        <w:t>نا</w:t>
      </w:r>
      <w:r w:rsidRPr="00CA730A">
        <w:rPr>
          <w:rStyle w:val="libArabicChar"/>
          <w:rtl/>
        </w:rPr>
        <w:t xml:space="preserve"> </w:t>
      </w:r>
      <w:r w:rsidRPr="00CA730A">
        <w:rPr>
          <w:rStyle w:val="libArabicChar"/>
          <w:rFonts w:hint="cs"/>
          <w:rtl/>
        </w:rPr>
        <w:t>كل</w:t>
      </w:r>
      <w:r w:rsidR="005E572F" w:rsidRPr="00201D6A">
        <w:rPr>
          <w:rStyle w:val="libArabicChar"/>
          <w:rFonts w:hint="cs"/>
          <w:rtl/>
        </w:rPr>
        <w:t>ه</w:t>
      </w:r>
      <w:r w:rsidRPr="00CA730A">
        <w:rPr>
          <w:rStyle w:val="libArabicChar"/>
          <w:rtl/>
        </w:rPr>
        <w:t xml:space="preserve"> </w:t>
      </w:r>
      <w:r w:rsidRPr="00CA730A">
        <w:rPr>
          <w:rStyle w:val="libArabicChar"/>
          <w:rFonts w:hint="cs"/>
          <w:rtl/>
        </w:rPr>
        <w:t>فقد</w:t>
      </w:r>
      <w:r w:rsidRPr="00CA730A">
        <w:rPr>
          <w:rStyle w:val="libArabicChar"/>
          <w:rtl/>
        </w:rPr>
        <w:t xml:space="preserve"> </w:t>
      </w:r>
      <w:r w:rsidRPr="00CA730A">
        <w:rPr>
          <w:rStyle w:val="libArabicChar"/>
          <w:rFonts w:hint="cs"/>
          <w:rtl/>
        </w:rPr>
        <w:t>جُعنا</w:t>
      </w:r>
      <w:r>
        <w:rPr>
          <w:rtl/>
        </w:rPr>
        <w:t xml:space="preserve"> </w:t>
      </w:r>
      <w:r w:rsidRPr="00CA730A">
        <w:rPr>
          <w:rStyle w:val="libFootnotenumChar"/>
          <w:rtl/>
        </w:rPr>
        <w:t>(1)</w:t>
      </w:r>
      <w:r>
        <w:rPr>
          <w:rFonts w:hint="eastAsia"/>
          <w:rtl/>
        </w:rPr>
        <w:t>امام</w:t>
      </w:r>
      <w:r>
        <w:rPr>
          <w:rtl/>
        </w:rPr>
        <w:t xml:space="preserve"> صادق(ع) سے روايت نقل ہوئي ہے كہ ...حضرت خضر(ع) اور موسي(ع) نے اس آبادى مي</w:t>
      </w:r>
      <w:r w:rsidR="00475B46">
        <w:rPr>
          <w:rtl/>
        </w:rPr>
        <w:t xml:space="preserve">ں </w:t>
      </w:r>
      <w:r>
        <w:rPr>
          <w:rtl/>
        </w:rPr>
        <w:t>ايك ديوار ديكھى كہ جوگرنے والى تھى تو حضرت خضر(ع) نے اسے سيدھا كيا موسي(ع) نے كہا: اگر آپ چاہتے تو اس كام كى اجرت لے ليتے يعنى روٹى لے ليتے تاكہ ہم كھالي</w:t>
      </w:r>
      <w:r w:rsidR="00475B46">
        <w:rPr>
          <w:rtl/>
        </w:rPr>
        <w:t xml:space="preserve">ں </w:t>
      </w:r>
      <w:r>
        <w:rPr>
          <w:rtl/>
        </w:rPr>
        <w:t>كيونكہ ہم بھوكے ہي</w:t>
      </w:r>
      <w:r w:rsidR="00475B46">
        <w:rPr>
          <w:rtl/>
        </w:rPr>
        <w:t xml:space="preserve">ں </w:t>
      </w:r>
      <w:r>
        <w:rPr>
          <w:rtl/>
        </w:rPr>
        <w:t>_</w:t>
      </w:r>
    </w:p>
    <w:p w:rsidR="00E10A6C" w:rsidRDefault="00E10A6C" w:rsidP="00CA730A">
      <w:pPr>
        <w:pStyle w:val="libNormal"/>
        <w:rPr>
          <w:rtl/>
        </w:rPr>
      </w:pPr>
      <w:r>
        <w:rPr>
          <w:rFonts w:hint="eastAsia"/>
          <w:rtl/>
        </w:rPr>
        <w:t>ابن</w:t>
      </w:r>
      <w:r>
        <w:rPr>
          <w:rtl/>
        </w:rPr>
        <w:t xml:space="preserve"> سبيل :</w:t>
      </w:r>
      <w:r>
        <w:rPr>
          <w:rFonts w:hint="eastAsia"/>
          <w:rtl/>
        </w:rPr>
        <w:t>ابن</w:t>
      </w:r>
      <w:r>
        <w:rPr>
          <w:rtl/>
        </w:rPr>
        <w:t xml:space="preserve"> سبيل كو كھانا كھلانا6</w:t>
      </w:r>
      <w:r w:rsidR="00CA730A">
        <w:rPr>
          <w:rFonts w:hint="cs"/>
          <w:rtl/>
        </w:rPr>
        <w:t>//</w:t>
      </w:r>
      <w:r>
        <w:rPr>
          <w:rFonts w:hint="eastAsia"/>
          <w:rtl/>
        </w:rPr>
        <w:t>اجرت</w:t>
      </w:r>
      <w:r>
        <w:rPr>
          <w:rtl/>
        </w:rPr>
        <w:t xml:space="preserve"> :</w:t>
      </w:r>
      <w:r>
        <w:rPr>
          <w:rFonts w:hint="eastAsia"/>
          <w:rtl/>
        </w:rPr>
        <w:t>اجرت</w:t>
      </w:r>
      <w:r>
        <w:rPr>
          <w:rtl/>
        </w:rPr>
        <w:t xml:space="preserve"> كے احكام 15،16</w:t>
      </w:r>
    </w:p>
    <w:p w:rsidR="00E10A6C" w:rsidRDefault="00E10A6C" w:rsidP="00CA730A">
      <w:pPr>
        <w:pStyle w:val="libNormal"/>
        <w:rPr>
          <w:rtl/>
        </w:rPr>
      </w:pPr>
      <w:r>
        <w:rPr>
          <w:rFonts w:hint="eastAsia"/>
          <w:rtl/>
        </w:rPr>
        <w:t>انبياء</w:t>
      </w:r>
      <w:r>
        <w:rPr>
          <w:rtl/>
        </w:rPr>
        <w:t xml:space="preserve"> :</w:t>
      </w:r>
      <w:r>
        <w:rPr>
          <w:rFonts w:hint="eastAsia"/>
          <w:rtl/>
        </w:rPr>
        <w:t>انبياء</w:t>
      </w:r>
      <w:r>
        <w:rPr>
          <w:rtl/>
        </w:rPr>
        <w:t xml:space="preserve"> كى مادى ضروريات 7</w:t>
      </w:r>
      <w:r w:rsidR="00CA730A">
        <w:rPr>
          <w:rFonts w:hint="cs"/>
          <w:rtl/>
        </w:rPr>
        <w:t>//</w:t>
      </w:r>
      <w:r>
        <w:rPr>
          <w:rFonts w:hint="eastAsia"/>
          <w:rtl/>
        </w:rPr>
        <w:t>پستى</w:t>
      </w:r>
      <w:r>
        <w:rPr>
          <w:rtl/>
        </w:rPr>
        <w:t xml:space="preserve"> :</w:t>
      </w:r>
      <w:r>
        <w:rPr>
          <w:rFonts w:hint="eastAsia"/>
          <w:rtl/>
        </w:rPr>
        <w:t>پستى</w:t>
      </w:r>
      <w:r>
        <w:rPr>
          <w:rtl/>
        </w:rPr>
        <w:t xml:space="preserve"> كے آثار 17</w:t>
      </w:r>
    </w:p>
    <w:p w:rsidR="00E10A6C" w:rsidRDefault="00E10A6C" w:rsidP="00CA730A">
      <w:pPr>
        <w:pStyle w:val="libNormal"/>
        <w:rPr>
          <w:rtl/>
        </w:rPr>
      </w:pPr>
      <w:r>
        <w:rPr>
          <w:rFonts w:hint="eastAsia"/>
          <w:rtl/>
        </w:rPr>
        <w:t>خضر</w:t>
      </w:r>
      <w:r>
        <w:rPr>
          <w:rtl/>
        </w:rPr>
        <w:t xml:space="preserve"> (ع) :</w:t>
      </w:r>
      <w:r>
        <w:rPr>
          <w:rFonts w:hint="eastAsia"/>
          <w:rtl/>
        </w:rPr>
        <w:t>خضر</w:t>
      </w:r>
      <w:r>
        <w:rPr>
          <w:rtl/>
        </w:rPr>
        <w:t xml:space="preserve">(ع) سے شكوہ 13;خضر(ع) كا سفر 2; خضر(ع) كا قصہ1،2، 3، 4 ،5،8،9،10،1،2 1،13،18،19،20، 21; خضر(ع) كى اہل ناصرہ سے ملاقات 2خضر(ع) كى بھوك 3; خضر(ع) كى غذا كيلئے در خواست 3; خضر(ع) كى غذا كيلئے در خواست كا رد ہونا 4;خضر(ع) كے ساتھ عہد شكنى 18; خضر(ع) كے قصہ </w:t>
      </w:r>
      <w:r>
        <w:rPr>
          <w:rFonts w:hint="eastAsia"/>
          <w:rtl/>
        </w:rPr>
        <w:t>مي</w:t>
      </w:r>
      <w:r w:rsidR="00475B46">
        <w:rPr>
          <w:rFonts w:hint="eastAsia"/>
          <w:rtl/>
        </w:rPr>
        <w:t xml:space="preserve">ں </w:t>
      </w:r>
      <w:r>
        <w:rPr>
          <w:rtl/>
        </w:rPr>
        <w:t>ديوار كى تعمير 9،10،11،20;خضر(ع) كے قصہ مي</w:t>
      </w:r>
      <w:r w:rsidR="00475B46">
        <w:rPr>
          <w:rtl/>
        </w:rPr>
        <w:t xml:space="preserve">ں </w:t>
      </w:r>
      <w:r>
        <w:rPr>
          <w:rtl/>
        </w:rPr>
        <w:t>ديوار كى تعمير كى اجرت 12،13،21;خضر(ع) كے قصہ مي</w:t>
      </w:r>
      <w:r w:rsidR="00475B46">
        <w:rPr>
          <w:rtl/>
        </w:rPr>
        <w:t xml:space="preserve">ں </w:t>
      </w:r>
      <w:r>
        <w:rPr>
          <w:rtl/>
        </w:rPr>
        <w:t>ديوار كى خرابى 8;خضر(ع) كے قصہ مي</w:t>
      </w:r>
      <w:r w:rsidR="00475B46">
        <w:rPr>
          <w:rtl/>
        </w:rPr>
        <w:t xml:space="preserve">ں </w:t>
      </w:r>
      <w:r>
        <w:rPr>
          <w:rtl/>
        </w:rPr>
        <w:t>شہر 2،5; خضر(ع) كے قصہ مي</w:t>
      </w:r>
      <w:r w:rsidR="00475B46">
        <w:rPr>
          <w:rtl/>
        </w:rPr>
        <w:t xml:space="preserve">ں </w:t>
      </w:r>
      <w:r>
        <w:rPr>
          <w:rtl/>
        </w:rPr>
        <w:t>شہر والے 4; ناصرہ مي</w:t>
      </w:r>
      <w:r w:rsidR="00475B46">
        <w:rPr>
          <w:rtl/>
        </w:rPr>
        <w:t xml:space="preserve">ں </w:t>
      </w:r>
      <w:r>
        <w:rPr>
          <w:rtl/>
        </w:rPr>
        <w:t>خضر(ع) 19</w:t>
      </w:r>
    </w:p>
    <w:p w:rsidR="00E10A6C" w:rsidRDefault="00E10A6C" w:rsidP="00CA730A">
      <w:pPr>
        <w:pStyle w:val="libNormal"/>
        <w:rPr>
          <w:rtl/>
        </w:rPr>
      </w:pPr>
      <w:r>
        <w:rPr>
          <w:rFonts w:hint="eastAsia"/>
          <w:rtl/>
        </w:rPr>
        <w:t>ذمہ</w:t>
      </w:r>
      <w:r>
        <w:rPr>
          <w:rtl/>
        </w:rPr>
        <w:t xml:space="preserve"> دارى :</w:t>
      </w:r>
      <w:r>
        <w:rPr>
          <w:rFonts w:hint="eastAsia"/>
          <w:rtl/>
        </w:rPr>
        <w:t>ذمہ</w:t>
      </w:r>
      <w:r>
        <w:rPr>
          <w:rtl/>
        </w:rPr>
        <w:t xml:space="preserve"> دارى كوپورا كرنے كى اہميت 17</w:t>
      </w:r>
    </w:p>
    <w:p w:rsidR="00E10A6C" w:rsidRDefault="00E10A6C" w:rsidP="00CA730A">
      <w:pPr>
        <w:pStyle w:val="libNormal"/>
        <w:rPr>
          <w:rtl/>
        </w:rPr>
      </w:pPr>
      <w:r>
        <w:rPr>
          <w:rFonts w:hint="eastAsia"/>
          <w:rtl/>
        </w:rPr>
        <w:t>روايت</w:t>
      </w:r>
      <w:r>
        <w:rPr>
          <w:rtl/>
        </w:rPr>
        <w:t xml:space="preserve"> :19،20،21</w:t>
      </w:r>
      <w:r w:rsidR="00CA730A">
        <w:rPr>
          <w:rFonts w:hint="cs"/>
          <w:rtl/>
        </w:rPr>
        <w:t>//</w:t>
      </w:r>
      <w:r>
        <w:rPr>
          <w:rFonts w:hint="eastAsia"/>
          <w:rtl/>
        </w:rPr>
        <w:t>عمل</w:t>
      </w:r>
      <w:r>
        <w:rPr>
          <w:rtl/>
        </w:rPr>
        <w:t>:</w:t>
      </w:r>
      <w:r>
        <w:rPr>
          <w:rFonts w:hint="eastAsia"/>
          <w:rtl/>
        </w:rPr>
        <w:t>پسنديدہ</w:t>
      </w:r>
      <w:r>
        <w:rPr>
          <w:rtl/>
        </w:rPr>
        <w:t xml:space="preserve"> عمل 6</w:t>
      </w:r>
    </w:p>
    <w:p w:rsidR="00E10A6C" w:rsidRDefault="00E10A6C" w:rsidP="00CA730A">
      <w:pPr>
        <w:pStyle w:val="libNormal"/>
        <w:rPr>
          <w:rtl/>
        </w:rPr>
      </w:pPr>
      <w:r>
        <w:rPr>
          <w:rFonts w:hint="eastAsia"/>
          <w:rtl/>
        </w:rPr>
        <w:t>عمل</w:t>
      </w:r>
      <w:r>
        <w:rPr>
          <w:rtl/>
        </w:rPr>
        <w:t xml:space="preserve"> صالح :</w:t>
      </w:r>
      <w:r>
        <w:rPr>
          <w:rFonts w:hint="eastAsia"/>
          <w:rtl/>
        </w:rPr>
        <w:t>عمل</w:t>
      </w:r>
      <w:r>
        <w:rPr>
          <w:rtl/>
        </w:rPr>
        <w:t xml:space="preserve"> صالح كى اہميت 17</w:t>
      </w:r>
      <w:r w:rsidR="00CA730A">
        <w:rPr>
          <w:rFonts w:hint="cs"/>
          <w:rtl/>
        </w:rPr>
        <w:t>//</w:t>
      </w:r>
      <w:r>
        <w:rPr>
          <w:rFonts w:hint="eastAsia"/>
          <w:rtl/>
        </w:rPr>
        <w:t>كام</w:t>
      </w:r>
      <w:r>
        <w:rPr>
          <w:rtl/>
        </w:rPr>
        <w:t xml:space="preserve"> :</w:t>
      </w:r>
      <w:r>
        <w:rPr>
          <w:rFonts w:hint="eastAsia"/>
          <w:rtl/>
        </w:rPr>
        <w:t>كام</w:t>
      </w:r>
      <w:r>
        <w:rPr>
          <w:rtl/>
        </w:rPr>
        <w:t xml:space="preserve"> كى اجرت 15،16</w:t>
      </w:r>
    </w:p>
    <w:p w:rsidR="00E10A6C" w:rsidRDefault="00E10A6C" w:rsidP="00CA730A">
      <w:pPr>
        <w:pStyle w:val="libNormal"/>
        <w:rPr>
          <w:rtl/>
        </w:rPr>
      </w:pPr>
      <w:r>
        <w:rPr>
          <w:rFonts w:hint="eastAsia"/>
          <w:rtl/>
        </w:rPr>
        <w:t>كام</w:t>
      </w:r>
      <w:r>
        <w:rPr>
          <w:rtl/>
        </w:rPr>
        <w:t xml:space="preserve"> لينے والے :</w:t>
      </w:r>
      <w:r>
        <w:rPr>
          <w:rFonts w:hint="eastAsia"/>
          <w:rtl/>
        </w:rPr>
        <w:t>كام</w:t>
      </w:r>
      <w:r>
        <w:rPr>
          <w:rtl/>
        </w:rPr>
        <w:t xml:space="preserve"> لينے والو</w:t>
      </w:r>
      <w:r w:rsidR="00475B46">
        <w:rPr>
          <w:rtl/>
        </w:rPr>
        <w:t xml:space="preserve">ں </w:t>
      </w:r>
      <w:r>
        <w:rPr>
          <w:rtl/>
        </w:rPr>
        <w:t>كا كردار 16</w:t>
      </w:r>
      <w:r w:rsidR="00CA730A">
        <w:rPr>
          <w:rFonts w:hint="cs"/>
          <w:rtl/>
        </w:rPr>
        <w:t>//</w:t>
      </w:r>
      <w:r>
        <w:rPr>
          <w:rFonts w:hint="eastAsia"/>
          <w:rtl/>
        </w:rPr>
        <w:t>مسافرين</w:t>
      </w:r>
      <w:r>
        <w:rPr>
          <w:rtl/>
        </w:rPr>
        <w:t xml:space="preserve"> :</w:t>
      </w:r>
      <w:r>
        <w:rPr>
          <w:rFonts w:hint="eastAsia"/>
          <w:rtl/>
        </w:rPr>
        <w:t>مسافرين</w:t>
      </w:r>
      <w:r>
        <w:rPr>
          <w:rtl/>
        </w:rPr>
        <w:t xml:space="preserve"> كى پذيرائي 6</w:t>
      </w:r>
    </w:p>
    <w:p w:rsidR="00E10A6C" w:rsidRDefault="00E10A6C" w:rsidP="00CA730A">
      <w:pPr>
        <w:pStyle w:val="libNormal"/>
        <w:rPr>
          <w:rtl/>
        </w:rPr>
      </w:pPr>
      <w:r>
        <w:rPr>
          <w:rFonts w:hint="eastAsia"/>
          <w:rtl/>
        </w:rPr>
        <w:t>موسى</w:t>
      </w:r>
      <w:r>
        <w:rPr>
          <w:rtl/>
        </w:rPr>
        <w:t xml:space="preserve"> (ع) :</w:t>
      </w:r>
      <w:r>
        <w:rPr>
          <w:rFonts w:hint="eastAsia"/>
          <w:rtl/>
        </w:rPr>
        <w:t>موسي</w:t>
      </w:r>
      <w:r>
        <w:rPr>
          <w:rtl/>
        </w:rPr>
        <w:t>(ع) كا سفر 2; موسى (ع) كا شكوہ 13،18;موسى (ع) كا قصہ 1،2،3،4،5،8،9،10 ،11،12، 13 ، 18 ، 19 ، 20،21;موسى كى اہل ناصرہ سے ملاقات 20; مو سى (ع)</w:t>
      </w:r>
    </w:p>
    <w:p w:rsidR="00E10A6C" w:rsidRDefault="00D20126" w:rsidP="00D20126">
      <w:pPr>
        <w:pStyle w:val="libLine"/>
        <w:rPr>
          <w:rtl/>
        </w:rPr>
      </w:pPr>
      <w:r>
        <w:rPr>
          <w:rtl/>
        </w:rPr>
        <w:t>____________________</w:t>
      </w:r>
    </w:p>
    <w:p w:rsidR="00E10A6C" w:rsidRDefault="00E10A6C" w:rsidP="00CA730A">
      <w:pPr>
        <w:pStyle w:val="libFootnote"/>
        <w:rPr>
          <w:rtl/>
        </w:rPr>
      </w:pPr>
      <w:r>
        <w:rPr>
          <w:rtl/>
        </w:rPr>
        <w:t>1) تفسير عياشيج2ص،333،ح47،نوارالثقلين ، ج 3،ص278،ح151_</w:t>
      </w:r>
    </w:p>
    <w:p w:rsidR="00CA730A" w:rsidRDefault="005E4E68" w:rsidP="00CA730A">
      <w:pPr>
        <w:pStyle w:val="libNormal"/>
        <w:rPr>
          <w:rtl/>
        </w:rPr>
      </w:pPr>
      <w:r>
        <w:rPr>
          <w:rtl/>
        </w:rPr>
        <w:br w:type="page"/>
      </w:r>
    </w:p>
    <w:p w:rsidR="00E10A6C" w:rsidRDefault="00E10A6C" w:rsidP="00CA730A">
      <w:pPr>
        <w:pStyle w:val="libNormal"/>
        <w:rPr>
          <w:rtl/>
        </w:rPr>
      </w:pPr>
      <w:r>
        <w:rPr>
          <w:rFonts w:hint="eastAsia"/>
          <w:rtl/>
        </w:rPr>
        <w:lastRenderedPageBreak/>
        <w:t>كى</w:t>
      </w:r>
      <w:r>
        <w:rPr>
          <w:rtl/>
        </w:rPr>
        <w:t xml:space="preserve"> بھوك 3; موسى (ع) كى عہد شكنى 18; موسي(ع) كى غذا كيلئے در خواست كا رد ہونا 4; موسي(ع) كى غذا كيلئے در خواست كرنا 3; موسى (ع) كى طرف سے مہلت مانگے جانے كا قبول كيا جانا 8; موسى (ع) كے زمانہ مي</w:t>
      </w:r>
      <w:r w:rsidR="00475B46">
        <w:rPr>
          <w:rtl/>
        </w:rPr>
        <w:t xml:space="preserve">ں </w:t>
      </w:r>
      <w:r>
        <w:rPr>
          <w:rtl/>
        </w:rPr>
        <w:t>كام كى اجرت 14; موسى (ع) ناصرہ مي</w:t>
      </w:r>
      <w:r w:rsidR="00475B46">
        <w:rPr>
          <w:rtl/>
        </w:rPr>
        <w:t xml:space="preserve">ں </w:t>
      </w:r>
      <w:r>
        <w:rPr>
          <w:rtl/>
        </w:rPr>
        <w:t>19</w:t>
      </w:r>
    </w:p>
    <w:p w:rsidR="00E10A6C" w:rsidRDefault="00E10A6C" w:rsidP="00CA730A">
      <w:pPr>
        <w:pStyle w:val="libNormal"/>
        <w:rPr>
          <w:rtl/>
        </w:rPr>
      </w:pPr>
      <w:r>
        <w:rPr>
          <w:rFonts w:hint="eastAsia"/>
          <w:rtl/>
        </w:rPr>
        <w:t>ناصرہ</w:t>
      </w:r>
      <w:r>
        <w:rPr>
          <w:rtl/>
        </w:rPr>
        <w:t xml:space="preserve"> :</w:t>
      </w:r>
      <w:r>
        <w:rPr>
          <w:rFonts w:hint="eastAsia"/>
          <w:rtl/>
        </w:rPr>
        <w:t>ناصرہ</w:t>
      </w:r>
      <w:r>
        <w:rPr>
          <w:rtl/>
        </w:rPr>
        <w:t xml:space="preserve"> كے رہنے والو</w:t>
      </w:r>
      <w:r w:rsidR="00475B46">
        <w:rPr>
          <w:rtl/>
        </w:rPr>
        <w:t xml:space="preserve">ں </w:t>
      </w:r>
      <w:r>
        <w:rPr>
          <w:rtl/>
        </w:rPr>
        <w:t>كى خصلتي</w:t>
      </w:r>
      <w:r w:rsidR="00475B46">
        <w:rPr>
          <w:rtl/>
        </w:rPr>
        <w:t xml:space="preserve">ں </w:t>
      </w:r>
      <w:r>
        <w:rPr>
          <w:rtl/>
        </w:rPr>
        <w:t>5</w:t>
      </w:r>
    </w:p>
    <w:p w:rsidR="00CA730A" w:rsidRPr="005E572F" w:rsidRDefault="00CA730A" w:rsidP="00CA730A">
      <w:pPr>
        <w:pStyle w:val="Heading2Center"/>
        <w:rPr>
          <w:rtl/>
        </w:rPr>
      </w:pPr>
      <w:bookmarkStart w:id="189" w:name="_Toc32151520"/>
      <w:r>
        <w:rPr>
          <w:rFonts w:hint="cs"/>
          <w:rtl/>
        </w:rPr>
        <w:t xml:space="preserve">آیت </w:t>
      </w:r>
      <w:r w:rsidRPr="005E572F">
        <w:rPr>
          <w:rFonts w:hint="cs"/>
          <w:rtl/>
        </w:rPr>
        <w:t>78</w:t>
      </w:r>
      <w:bookmarkEnd w:id="189"/>
    </w:p>
    <w:p w:rsidR="00E10A6C" w:rsidRDefault="00574CD4" w:rsidP="00CA730A">
      <w:pPr>
        <w:pStyle w:val="libNormal"/>
        <w:rPr>
          <w:rtl/>
        </w:rPr>
      </w:pPr>
      <w:r>
        <w:rPr>
          <w:rStyle w:val="libAieChar"/>
          <w:rFonts w:hint="eastAsia"/>
          <w:rtl/>
        </w:rPr>
        <w:t xml:space="preserve"> </w:t>
      </w:r>
      <w:r w:rsidRPr="00574CD4">
        <w:rPr>
          <w:rStyle w:val="libAlaemChar"/>
          <w:rFonts w:hint="eastAsia"/>
          <w:rtl/>
        </w:rPr>
        <w:t>(</w:t>
      </w:r>
      <w:r w:rsidRPr="00CA730A">
        <w:rPr>
          <w:rStyle w:val="libAieChar"/>
          <w:rFonts w:hint="eastAsia"/>
          <w:rtl/>
        </w:rPr>
        <w:t>قَالَ</w:t>
      </w:r>
      <w:r w:rsidRPr="00CA730A">
        <w:rPr>
          <w:rStyle w:val="libAieChar"/>
          <w:rtl/>
        </w:rPr>
        <w:t xml:space="preserve"> هَذَا فِرَاقُ بَيْنِي وَبَيْنِكَ سَأُنَبِّئُكَ بِتَأْوِيلِ مَا لَمْ تَسْتَطِع عَّلَيْهِ صَبْراً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بندہ</w:t>
      </w:r>
      <w:r>
        <w:rPr>
          <w:rtl/>
        </w:rPr>
        <w:t xml:space="preserve"> صالح نے كہا كہ يہ ميرے اور تمھارے درميان جدائي كا موقع ہے عنقريب مي</w:t>
      </w:r>
      <w:r w:rsidR="00475B46">
        <w:rPr>
          <w:rtl/>
        </w:rPr>
        <w:t xml:space="preserve">ں </w:t>
      </w:r>
      <w:r>
        <w:rPr>
          <w:rtl/>
        </w:rPr>
        <w:t>تمھي</w:t>
      </w:r>
      <w:r w:rsidR="00475B46">
        <w:rPr>
          <w:rtl/>
        </w:rPr>
        <w:t xml:space="preserve">ں </w:t>
      </w:r>
      <w:r>
        <w:rPr>
          <w:rtl/>
        </w:rPr>
        <w:t>ان تمام باتو</w:t>
      </w:r>
      <w:r w:rsidR="00475B46">
        <w:rPr>
          <w:rtl/>
        </w:rPr>
        <w:t xml:space="preserve">ں </w:t>
      </w:r>
      <w:r>
        <w:rPr>
          <w:rtl/>
        </w:rPr>
        <w:t>كى تاويل بتادو</w:t>
      </w:r>
      <w:r w:rsidR="00475B46">
        <w:rPr>
          <w:rtl/>
        </w:rPr>
        <w:t xml:space="preserve">ں </w:t>
      </w:r>
      <w:r>
        <w:rPr>
          <w:rtl/>
        </w:rPr>
        <w:t>گا جن پر صبر تم نہي</w:t>
      </w:r>
      <w:r w:rsidR="00475B46">
        <w:rPr>
          <w:rtl/>
        </w:rPr>
        <w:t xml:space="preserve">ں </w:t>
      </w:r>
      <w:r>
        <w:rPr>
          <w:rtl/>
        </w:rPr>
        <w:t>كرسكے (78)</w:t>
      </w:r>
    </w:p>
    <w:p w:rsidR="00E10A6C" w:rsidRDefault="00E10A6C" w:rsidP="00CA730A">
      <w:pPr>
        <w:pStyle w:val="libNormal"/>
        <w:rPr>
          <w:rtl/>
        </w:rPr>
      </w:pPr>
      <w:r>
        <w:rPr>
          <w:rtl/>
        </w:rPr>
        <w:t>1_ حضرت موسي(ع) كى حضرت خضر(ع) سے كيئے ہوئے عہد كى تيسرى با رمخالفت ( اجرت لينے كى بات كرنا )، دونو</w:t>
      </w:r>
      <w:r w:rsidR="00475B46">
        <w:rPr>
          <w:rtl/>
        </w:rPr>
        <w:t xml:space="preserve">ں </w:t>
      </w:r>
      <w:r>
        <w:rPr>
          <w:rtl/>
        </w:rPr>
        <w:t>كى آپس مي</w:t>
      </w:r>
      <w:r w:rsidR="00475B46">
        <w:rPr>
          <w:rtl/>
        </w:rPr>
        <w:t xml:space="preserve">ں </w:t>
      </w:r>
      <w:r>
        <w:rPr>
          <w:rtl/>
        </w:rPr>
        <w:t>جدائي شروع ہونے كا باعث بنى _</w:t>
      </w:r>
      <w:r w:rsidRPr="00CA730A">
        <w:rPr>
          <w:rStyle w:val="libArabicChar"/>
          <w:rFonts w:hint="eastAsia"/>
          <w:rtl/>
        </w:rPr>
        <w:t>قال</w:t>
      </w:r>
      <w:r w:rsidRPr="00CA730A">
        <w:rPr>
          <w:rStyle w:val="libArabicChar"/>
          <w:rtl/>
        </w:rPr>
        <w:t xml:space="preserve"> لو شئت لتخذت ...قال </w:t>
      </w:r>
      <w:r w:rsidR="005E572F" w:rsidRPr="00201D6A">
        <w:rPr>
          <w:rStyle w:val="libArabicChar"/>
          <w:rFonts w:hint="cs"/>
          <w:rtl/>
        </w:rPr>
        <w:t>ه</w:t>
      </w:r>
      <w:r w:rsidRPr="00CA730A">
        <w:rPr>
          <w:rStyle w:val="libArabicChar"/>
          <w:rFonts w:hint="cs"/>
          <w:rtl/>
        </w:rPr>
        <w:t>ذا</w:t>
      </w:r>
      <w:r w:rsidRPr="00CA730A">
        <w:rPr>
          <w:rStyle w:val="libArabicChar"/>
          <w:rtl/>
        </w:rPr>
        <w:t xml:space="preserve"> فراق بينى و بينك</w:t>
      </w:r>
    </w:p>
    <w:p w:rsidR="00E10A6C" w:rsidRDefault="00E10A6C" w:rsidP="00E10A6C">
      <w:pPr>
        <w:pStyle w:val="libNormal"/>
        <w:rPr>
          <w:rtl/>
        </w:rPr>
      </w:pPr>
      <w:r>
        <w:rPr>
          <w:rFonts w:hint="eastAsia"/>
          <w:rtl/>
        </w:rPr>
        <w:t>يہ</w:t>
      </w:r>
      <w:r>
        <w:rPr>
          <w:rtl/>
        </w:rPr>
        <w:t xml:space="preserve"> كہ'' ہذا ''كس چيزطرف اشارہ ہے بہت سے احتمالات ہي</w:t>
      </w:r>
      <w:r w:rsidR="00475B46">
        <w:rPr>
          <w:rtl/>
        </w:rPr>
        <w:t xml:space="preserve">ں </w:t>
      </w:r>
      <w:r>
        <w:rPr>
          <w:rtl/>
        </w:rPr>
        <w:t>ان مي</w:t>
      </w:r>
      <w:r w:rsidR="00475B46">
        <w:rPr>
          <w:rtl/>
        </w:rPr>
        <w:t xml:space="preserve">ں </w:t>
      </w:r>
      <w:r>
        <w:rPr>
          <w:rtl/>
        </w:rPr>
        <w:t>سے ايك احتمال يہ بھى ہے كہ يہ حضرت موسى (ع) كى بات كى طرف اشارہ ہو يعني</w:t>
      </w:r>
      <w:r w:rsidRPr="00CA730A">
        <w:rPr>
          <w:rStyle w:val="libArabicChar"/>
          <w:rtl/>
        </w:rPr>
        <w:t>''</w:t>
      </w:r>
      <w:r w:rsidR="005E572F" w:rsidRPr="00201D6A">
        <w:rPr>
          <w:rStyle w:val="libArabicChar"/>
          <w:rFonts w:hint="cs"/>
          <w:rtl/>
        </w:rPr>
        <w:t>ه</w:t>
      </w:r>
      <w:r w:rsidRPr="00CA730A">
        <w:rPr>
          <w:rStyle w:val="libArabicChar"/>
          <w:rFonts w:hint="cs"/>
          <w:rtl/>
        </w:rPr>
        <w:t>ذا</w:t>
      </w:r>
      <w:r w:rsidRPr="00CA730A">
        <w:rPr>
          <w:rStyle w:val="libArabicChar"/>
          <w:rtl/>
        </w:rPr>
        <w:t xml:space="preserve"> </w:t>
      </w:r>
      <w:r w:rsidRPr="00CA730A">
        <w:rPr>
          <w:rStyle w:val="libArabicChar"/>
          <w:rFonts w:hint="cs"/>
          <w:rtl/>
        </w:rPr>
        <w:t>القول</w:t>
      </w:r>
      <w:r w:rsidRPr="00CA730A">
        <w:rPr>
          <w:rStyle w:val="libArabicChar"/>
          <w:rtl/>
        </w:rPr>
        <w:t xml:space="preserve"> </w:t>
      </w:r>
      <w:r w:rsidRPr="00CA730A">
        <w:rPr>
          <w:rStyle w:val="libArabicChar"/>
          <w:rFonts w:hint="cs"/>
          <w:rtl/>
        </w:rPr>
        <w:t>سبب</w:t>
      </w:r>
      <w:r w:rsidRPr="00CA730A">
        <w:rPr>
          <w:rStyle w:val="libArabicChar"/>
          <w:rtl/>
        </w:rPr>
        <w:t xml:space="preserve"> </w:t>
      </w:r>
      <w:r w:rsidRPr="00CA730A">
        <w:rPr>
          <w:rStyle w:val="libArabicChar"/>
          <w:rFonts w:hint="cs"/>
          <w:rtl/>
        </w:rPr>
        <w:t>فراق</w:t>
      </w:r>
      <w:r w:rsidRPr="00CA730A">
        <w:rPr>
          <w:rStyle w:val="libArabicChar"/>
          <w:rtl/>
        </w:rPr>
        <w:t xml:space="preserve"> </w:t>
      </w:r>
      <w:r w:rsidRPr="00CA730A">
        <w:rPr>
          <w:rStyle w:val="libArabicChar"/>
          <w:rFonts w:hint="cs"/>
          <w:rtl/>
        </w:rPr>
        <w:t>بيننا</w:t>
      </w:r>
      <w:r w:rsidRPr="00CA730A">
        <w:rPr>
          <w:rStyle w:val="libArabicChar"/>
          <w:rtl/>
        </w:rPr>
        <w:t>''</w:t>
      </w:r>
    </w:p>
    <w:p w:rsidR="00E10A6C" w:rsidRDefault="00E10A6C" w:rsidP="00CA730A">
      <w:pPr>
        <w:pStyle w:val="libNormal"/>
        <w:rPr>
          <w:rtl/>
        </w:rPr>
      </w:pPr>
      <w:r>
        <w:rPr>
          <w:rtl/>
        </w:rPr>
        <w:t>2_ حضرت خضر(ع) كے كامو</w:t>
      </w:r>
      <w:r w:rsidR="00475B46">
        <w:rPr>
          <w:rtl/>
        </w:rPr>
        <w:t xml:space="preserve">ں </w:t>
      </w:r>
      <w:r>
        <w:rPr>
          <w:rtl/>
        </w:rPr>
        <w:t>كو تحمل كرنے كے حوالے سے حضرت موسى (ع) كى عاجزي، انكے تيسرے سوال اور اعتراض پر ثابت ہوگئي _</w:t>
      </w:r>
      <w:r w:rsidRPr="00CA730A">
        <w:rPr>
          <w:rStyle w:val="libArabicChar"/>
          <w:rFonts w:hint="eastAsia"/>
          <w:rtl/>
        </w:rPr>
        <w:t>قال</w:t>
      </w:r>
      <w:r w:rsidRPr="00CA730A">
        <w:rPr>
          <w:rStyle w:val="libArabicChar"/>
          <w:rtl/>
        </w:rPr>
        <w:t xml:space="preserve"> </w:t>
      </w:r>
      <w:r w:rsidR="005E572F" w:rsidRPr="00201D6A">
        <w:rPr>
          <w:rStyle w:val="libArabicChar"/>
          <w:rFonts w:hint="cs"/>
          <w:rtl/>
        </w:rPr>
        <w:t>ه</w:t>
      </w:r>
      <w:r w:rsidRPr="00CA730A">
        <w:rPr>
          <w:rStyle w:val="libArabicChar"/>
          <w:rFonts w:hint="cs"/>
          <w:rtl/>
        </w:rPr>
        <w:t>ذا</w:t>
      </w:r>
      <w:r w:rsidRPr="00CA730A">
        <w:rPr>
          <w:rStyle w:val="libArabicChar"/>
          <w:rtl/>
        </w:rPr>
        <w:t xml:space="preserve"> </w:t>
      </w:r>
      <w:r w:rsidRPr="00CA730A">
        <w:rPr>
          <w:rStyle w:val="libArabicChar"/>
          <w:rFonts w:hint="cs"/>
          <w:rtl/>
        </w:rPr>
        <w:t>فراق</w:t>
      </w:r>
      <w:r w:rsidRPr="00CA730A">
        <w:rPr>
          <w:rStyle w:val="libArabicChar"/>
          <w:rtl/>
        </w:rPr>
        <w:t xml:space="preserve"> </w:t>
      </w:r>
      <w:r w:rsidRPr="00CA730A">
        <w:rPr>
          <w:rStyle w:val="libArabicChar"/>
          <w:rFonts w:hint="cs"/>
          <w:rtl/>
        </w:rPr>
        <w:t>بينى</w:t>
      </w:r>
      <w:r w:rsidRPr="00CA730A">
        <w:rPr>
          <w:rStyle w:val="libArabicChar"/>
          <w:rtl/>
        </w:rPr>
        <w:t xml:space="preserve"> </w:t>
      </w:r>
      <w:r w:rsidRPr="00CA730A">
        <w:rPr>
          <w:rStyle w:val="libArabicChar"/>
          <w:rFonts w:hint="cs"/>
          <w:rtl/>
        </w:rPr>
        <w:t>وبينك</w:t>
      </w:r>
      <w:r w:rsidRPr="00CA730A">
        <w:rPr>
          <w:rStyle w:val="libArabicChar"/>
          <w:rtl/>
        </w:rPr>
        <w:t xml:space="preserve"> </w:t>
      </w:r>
      <w:r w:rsidRPr="00CA730A">
        <w:rPr>
          <w:rStyle w:val="libArabicChar"/>
          <w:rFonts w:hint="cs"/>
          <w:rtl/>
        </w:rPr>
        <w:t>سا</w:t>
      </w:r>
      <w:r w:rsidRPr="00CA730A">
        <w:rPr>
          <w:rStyle w:val="libArabicChar"/>
          <w:rtl/>
        </w:rPr>
        <w:t xml:space="preserve"> </w:t>
      </w:r>
      <w:r w:rsidRPr="00CA730A">
        <w:rPr>
          <w:rStyle w:val="libArabicChar"/>
          <w:rFonts w:hint="cs"/>
          <w:rtl/>
        </w:rPr>
        <w:t>نبّئك</w:t>
      </w:r>
      <w:r w:rsidRPr="00CA730A">
        <w:rPr>
          <w:rStyle w:val="libArabicChar"/>
          <w:rtl/>
        </w:rPr>
        <w:t xml:space="preserve"> </w:t>
      </w:r>
      <w:r w:rsidRPr="00CA730A">
        <w:rPr>
          <w:rStyle w:val="libArabicChar"/>
          <w:rFonts w:hint="cs"/>
          <w:rtl/>
        </w:rPr>
        <w:t>بتا</w:t>
      </w:r>
      <w:r w:rsidRPr="00CA730A">
        <w:rPr>
          <w:rStyle w:val="libArabicChar"/>
          <w:rtl/>
        </w:rPr>
        <w:t xml:space="preserve"> </w:t>
      </w:r>
      <w:r w:rsidRPr="00CA730A">
        <w:rPr>
          <w:rStyle w:val="libArabicChar"/>
          <w:rFonts w:hint="cs"/>
          <w:rtl/>
        </w:rPr>
        <w:t>ويل</w:t>
      </w:r>
      <w:r w:rsidRPr="00CA730A">
        <w:rPr>
          <w:rStyle w:val="libArabicChar"/>
          <w:rtl/>
        </w:rPr>
        <w:t xml:space="preserve"> </w:t>
      </w:r>
      <w:r w:rsidRPr="00CA730A">
        <w:rPr>
          <w:rStyle w:val="libArabicChar"/>
          <w:rFonts w:hint="cs"/>
          <w:rtl/>
        </w:rPr>
        <w:t>ما</w:t>
      </w:r>
      <w:r w:rsidRPr="00CA730A">
        <w:rPr>
          <w:rStyle w:val="libArabicChar"/>
          <w:rtl/>
        </w:rPr>
        <w:t xml:space="preserve"> </w:t>
      </w:r>
      <w:r w:rsidRPr="00CA730A">
        <w:rPr>
          <w:rStyle w:val="libArabicChar"/>
          <w:rFonts w:hint="cs"/>
          <w:rtl/>
        </w:rPr>
        <w:t>لم</w:t>
      </w:r>
      <w:r w:rsidRPr="00CA730A">
        <w:rPr>
          <w:rStyle w:val="libArabicChar"/>
          <w:rtl/>
        </w:rPr>
        <w:t xml:space="preserve"> </w:t>
      </w:r>
      <w:r w:rsidRPr="00CA730A">
        <w:rPr>
          <w:rStyle w:val="libArabicChar"/>
          <w:rFonts w:hint="cs"/>
          <w:rtl/>
        </w:rPr>
        <w:t>تستطع</w:t>
      </w:r>
      <w:r w:rsidRPr="00CA730A">
        <w:rPr>
          <w:rStyle w:val="libArabicChar"/>
          <w:rtl/>
        </w:rPr>
        <w:t xml:space="preserve"> </w:t>
      </w:r>
      <w:r w:rsidRPr="00CA730A">
        <w:rPr>
          <w:rStyle w:val="libArabicChar"/>
          <w:rFonts w:hint="cs"/>
          <w:rtl/>
        </w:rPr>
        <w:t>عل</w:t>
      </w:r>
      <w:r w:rsidRPr="00CA730A">
        <w:rPr>
          <w:rStyle w:val="libArabicChar"/>
          <w:rtl/>
        </w:rPr>
        <w:t>ي</w:t>
      </w:r>
      <w:r w:rsidR="005E572F" w:rsidRPr="00201D6A">
        <w:rPr>
          <w:rStyle w:val="libArabicChar"/>
          <w:rFonts w:hint="cs"/>
          <w:rtl/>
        </w:rPr>
        <w:t>ه</w:t>
      </w:r>
      <w:r w:rsidRPr="00CA730A">
        <w:rPr>
          <w:rStyle w:val="libArabicChar"/>
          <w:rtl/>
        </w:rPr>
        <w:t xml:space="preserve"> </w:t>
      </w:r>
      <w:r w:rsidRPr="00CA730A">
        <w:rPr>
          <w:rStyle w:val="libArabicChar"/>
          <w:rFonts w:hint="cs"/>
          <w:rtl/>
        </w:rPr>
        <w:t>صبر</w:t>
      </w:r>
      <w:r w:rsidR="00144856">
        <w:rPr>
          <w:rStyle w:val="libArabicChar"/>
          <w:rFonts w:hint="cs"/>
          <w:rtl/>
        </w:rPr>
        <w:t>ا</w:t>
      </w:r>
    </w:p>
    <w:p w:rsidR="00E10A6C" w:rsidRDefault="00E10A6C" w:rsidP="00CA730A">
      <w:pPr>
        <w:pStyle w:val="libNormal"/>
        <w:rPr>
          <w:rtl/>
        </w:rPr>
      </w:pPr>
      <w:r>
        <w:rPr>
          <w:rtl/>
        </w:rPr>
        <w:t>3_ حضرت خضر(ع) حضرت موسى (ع) كى آخرى غلطى پر ان سے جدا ہونے كيلئے محكم دليل اور قابل قبول عذر ركھتے تھے _</w:t>
      </w:r>
      <w:r w:rsidRPr="00CA730A">
        <w:rPr>
          <w:rStyle w:val="libArabicChar"/>
          <w:rFonts w:hint="eastAsia"/>
          <w:rtl/>
        </w:rPr>
        <w:t>قد</w:t>
      </w:r>
      <w:r w:rsidRPr="00CA730A">
        <w:rPr>
          <w:rStyle w:val="libArabicChar"/>
          <w:rtl/>
        </w:rPr>
        <w:t xml:space="preserve"> بلغت من لدنّى عذراً ...قال لوشئت لتخذت علي</w:t>
      </w:r>
      <w:r w:rsidR="005E572F" w:rsidRPr="00201D6A">
        <w:rPr>
          <w:rStyle w:val="libArabicChar"/>
          <w:rFonts w:hint="cs"/>
          <w:rtl/>
        </w:rPr>
        <w:t>ه</w:t>
      </w:r>
      <w:r w:rsidRPr="00CA730A">
        <w:rPr>
          <w:rStyle w:val="libArabicChar"/>
          <w:rtl/>
        </w:rPr>
        <w:t xml:space="preserve"> </w:t>
      </w:r>
      <w:r w:rsidRPr="00CA730A">
        <w:rPr>
          <w:rStyle w:val="libArabicChar"/>
          <w:rFonts w:hint="cs"/>
          <w:rtl/>
        </w:rPr>
        <w:t>أجر</w:t>
      </w:r>
      <w:r w:rsidRPr="00CA730A">
        <w:rPr>
          <w:rStyle w:val="libArabicChar"/>
          <w:rtl/>
        </w:rPr>
        <w:t xml:space="preserve">اً_ قال </w:t>
      </w:r>
      <w:r w:rsidR="005E572F" w:rsidRPr="00201D6A">
        <w:rPr>
          <w:rStyle w:val="libArabicChar"/>
          <w:rFonts w:hint="cs"/>
          <w:rtl/>
        </w:rPr>
        <w:t>ه</w:t>
      </w:r>
      <w:r w:rsidRPr="00CA730A">
        <w:rPr>
          <w:rStyle w:val="libArabicChar"/>
          <w:rFonts w:hint="cs"/>
          <w:rtl/>
        </w:rPr>
        <w:t>ذا</w:t>
      </w:r>
      <w:r w:rsidRPr="00CA730A">
        <w:rPr>
          <w:rStyle w:val="libArabicChar"/>
          <w:rtl/>
        </w:rPr>
        <w:t xml:space="preserve"> </w:t>
      </w:r>
      <w:r w:rsidRPr="00CA730A">
        <w:rPr>
          <w:rStyle w:val="libArabicChar"/>
          <w:rFonts w:hint="cs"/>
          <w:rtl/>
        </w:rPr>
        <w:t>فراق</w:t>
      </w:r>
      <w:r w:rsidRPr="00CA730A">
        <w:rPr>
          <w:rStyle w:val="libArabicChar"/>
          <w:rtl/>
        </w:rPr>
        <w:t xml:space="preserve"> </w:t>
      </w:r>
      <w:r w:rsidRPr="00CA730A">
        <w:rPr>
          <w:rStyle w:val="libArabicChar"/>
          <w:rFonts w:hint="cs"/>
          <w:rtl/>
        </w:rPr>
        <w:t>بينى</w:t>
      </w:r>
      <w:r w:rsidRPr="00CA730A">
        <w:rPr>
          <w:rStyle w:val="libArabicChar"/>
          <w:rtl/>
        </w:rPr>
        <w:t xml:space="preserve"> و بينك</w:t>
      </w:r>
    </w:p>
    <w:p w:rsidR="00E10A6C" w:rsidRDefault="00E10A6C" w:rsidP="00E10A6C">
      <w:pPr>
        <w:pStyle w:val="libNormal"/>
        <w:rPr>
          <w:rtl/>
        </w:rPr>
      </w:pPr>
      <w:r>
        <w:rPr>
          <w:rFonts w:hint="eastAsia"/>
          <w:rtl/>
        </w:rPr>
        <w:t>مندرجہ</w:t>
      </w:r>
      <w:r>
        <w:rPr>
          <w:rtl/>
        </w:rPr>
        <w:t xml:space="preserve"> بالا مطلب كى بناء يہ ہے كہ پچھلى آيت مي</w:t>
      </w:r>
      <w:r w:rsidR="00475B46">
        <w:rPr>
          <w:rtl/>
        </w:rPr>
        <w:t xml:space="preserve">ں </w:t>
      </w:r>
      <w:r>
        <w:rPr>
          <w:rtl/>
        </w:rPr>
        <w:t>''</w:t>
      </w:r>
      <w:r w:rsidRPr="00CA730A">
        <w:rPr>
          <w:rStyle w:val="libArabicChar"/>
          <w:rtl/>
        </w:rPr>
        <w:t>قد بلغت ...</w:t>
      </w:r>
      <w:r>
        <w:rPr>
          <w:rtl/>
        </w:rPr>
        <w:t xml:space="preserve">'' كى عبارت </w:t>
      </w:r>
      <w:r w:rsidRPr="00CA730A">
        <w:rPr>
          <w:rStyle w:val="libArabicChar"/>
          <w:rtl/>
        </w:rPr>
        <w:t>''ان سا لتك ...</w:t>
      </w:r>
      <w:r>
        <w:rPr>
          <w:rtl/>
        </w:rPr>
        <w:t>'' كا نتيجہ ہو _</w:t>
      </w:r>
    </w:p>
    <w:p w:rsidR="00E10A6C" w:rsidRDefault="00E10A6C" w:rsidP="00CA730A">
      <w:pPr>
        <w:pStyle w:val="libNormal"/>
        <w:rPr>
          <w:rtl/>
        </w:rPr>
      </w:pPr>
      <w:r>
        <w:rPr>
          <w:rtl/>
        </w:rPr>
        <w:t>4_ حضرت خضر(ع) نے حضرت موسى (ع) كو اطمينان دلا يا كہ جدا ہونے سے پہلے انہي</w:t>
      </w:r>
      <w:r w:rsidR="00475B46">
        <w:rPr>
          <w:rtl/>
        </w:rPr>
        <w:t xml:space="preserve">ں </w:t>
      </w:r>
      <w:r>
        <w:rPr>
          <w:rtl/>
        </w:rPr>
        <w:t>اپنے عجيب وغريب كامو</w:t>
      </w:r>
      <w:r w:rsidR="00475B46">
        <w:rPr>
          <w:rtl/>
        </w:rPr>
        <w:t xml:space="preserve">ں </w:t>
      </w:r>
      <w:r>
        <w:rPr>
          <w:rtl/>
        </w:rPr>
        <w:t>كے اسرار سے آگاہ كري</w:t>
      </w:r>
      <w:r w:rsidR="00475B46">
        <w:rPr>
          <w:rtl/>
        </w:rPr>
        <w:t xml:space="preserve">ں </w:t>
      </w:r>
      <w:r>
        <w:rPr>
          <w:rtl/>
        </w:rPr>
        <w:t>گے_</w:t>
      </w:r>
      <w:r w:rsidRPr="00CA730A">
        <w:rPr>
          <w:rStyle w:val="libArabicChar"/>
          <w:rFonts w:hint="eastAsia"/>
          <w:rtl/>
        </w:rPr>
        <w:t>سا</w:t>
      </w:r>
      <w:r w:rsidRPr="00CA730A">
        <w:rPr>
          <w:rStyle w:val="libArabicChar"/>
          <w:rtl/>
        </w:rPr>
        <w:t xml:space="preserve"> نبّئك بتاويل مالم تستطع علي</w:t>
      </w:r>
      <w:r w:rsidR="005E572F" w:rsidRPr="00201D6A">
        <w:rPr>
          <w:rStyle w:val="libArabicChar"/>
          <w:rFonts w:hint="cs"/>
          <w:rtl/>
        </w:rPr>
        <w:t>ه</w:t>
      </w:r>
      <w:r w:rsidRPr="00CA730A">
        <w:rPr>
          <w:rStyle w:val="libArabicChar"/>
          <w:rtl/>
        </w:rPr>
        <w:t xml:space="preserve"> </w:t>
      </w:r>
      <w:r w:rsidRPr="00CA730A">
        <w:rPr>
          <w:rStyle w:val="libArabicChar"/>
          <w:rFonts w:hint="cs"/>
          <w:rtl/>
        </w:rPr>
        <w:t>صبر</w:t>
      </w:r>
      <w:r w:rsidR="00144856">
        <w:rPr>
          <w:rStyle w:val="libArabicChar"/>
          <w:rFonts w:hint="cs"/>
          <w:rtl/>
        </w:rPr>
        <w:t>ا</w:t>
      </w:r>
    </w:p>
    <w:p w:rsidR="00CA730A" w:rsidRDefault="00E10A6C" w:rsidP="00CA730A">
      <w:pPr>
        <w:pStyle w:val="libNormal"/>
        <w:rPr>
          <w:rtl/>
        </w:rPr>
      </w:pPr>
      <w:r>
        <w:rPr>
          <w:rtl/>
        </w:rPr>
        <w:t>5_ انبياء اور اولياء كے تحمل اور افعال كى نوعيت آپس</w:t>
      </w:r>
      <w:r w:rsidR="00CA730A" w:rsidRPr="00CA730A">
        <w:rPr>
          <w:rFonts w:hint="eastAsia"/>
          <w:rtl/>
        </w:rPr>
        <w:t xml:space="preserve"> </w:t>
      </w:r>
      <w:r w:rsidR="00CA730A">
        <w:rPr>
          <w:rFonts w:hint="eastAsia"/>
          <w:rtl/>
        </w:rPr>
        <w:t xml:space="preserve">ميں </w:t>
      </w:r>
      <w:r w:rsidR="00CA730A">
        <w:rPr>
          <w:rtl/>
        </w:rPr>
        <w:t>مختلف ہوتى ہے _</w:t>
      </w:r>
      <w:r w:rsidR="00CA730A" w:rsidRPr="00CA730A">
        <w:rPr>
          <w:rStyle w:val="libArabicChar"/>
          <w:rFonts w:hint="eastAsia"/>
          <w:rtl/>
        </w:rPr>
        <w:t>سا</w:t>
      </w:r>
      <w:r w:rsidR="00CA730A" w:rsidRPr="00CA730A">
        <w:rPr>
          <w:rStyle w:val="libArabicChar"/>
          <w:rtl/>
        </w:rPr>
        <w:t xml:space="preserve"> لنبّئك بتاويل مالم تستطع علي</w:t>
      </w:r>
      <w:r w:rsidR="005E572F" w:rsidRPr="00201D6A">
        <w:rPr>
          <w:rStyle w:val="libArabicChar"/>
          <w:rFonts w:hint="cs"/>
          <w:rtl/>
        </w:rPr>
        <w:t>ه</w:t>
      </w:r>
      <w:r w:rsidR="00CA730A" w:rsidRPr="00CA730A">
        <w:rPr>
          <w:rStyle w:val="libArabicChar"/>
          <w:rtl/>
        </w:rPr>
        <w:t xml:space="preserve"> </w:t>
      </w:r>
      <w:r w:rsidR="00CA730A" w:rsidRPr="00CA730A">
        <w:rPr>
          <w:rStyle w:val="libArabicChar"/>
          <w:rFonts w:hint="cs"/>
          <w:rtl/>
        </w:rPr>
        <w:t>صبر</w:t>
      </w:r>
      <w:r w:rsidR="00144856">
        <w:rPr>
          <w:rStyle w:val="libArabicChar"/>
          <w:rFonts w:hint="cs"/>
          <w:rtl/>
        </w:rPr>
        <w:t>ا</w:t>
      </w:r>
    </w:p>
    <w:p w:rsidR="00CA730A" w:rsidRDefault="00CA730A" w:rsidP="00CA730A">
      <w:pPr>
        <w:pStyle w:val="libNormal"/>
        <w:rPr>
          <w:rtl/>
        </w:rPr>
      </w:pPr>
      <w:r>
        <w:rPr>
          <w:rtl/>
        </w:rPr>
        <w:t>6_ حضرت خضر كے ظاہر ى طور پر ناقابلقبول كام ، باطن اور صحيح حقيقت پر مشتمل تھے _</w:t>
      </w:r>
    </w:p>
    <w:p w:rsidR="00CA730A" w:rsidRDefault="005E4E68" w:rsidP="00CA730A">
      <w:pPr>
        <w:pStyle w:val="libNormal"/>
        <w:rPr>
          <w:rtl/>
        </w:rPr>
      </w:pPr>
      <w:r>
        <w:rPr>
          <w:rtl/>
        </w:rPr>
        <w:br w:type="page"/>
      </w:r>
    </w:p>
    <w:p w:rsidR="00E10A6C" w:rsidRDefault="00E10A6C" w:rsidP="00CA730A">
      <w:pPr>
        <w:pStyle w:val="libArabic"/>
        <w:rPr>
          <w:rtl/>
        </w:rPr>
      </w:pPr>
      <w:r>
        <w:rPr>
          <w:rFonts w:hint="eastAsia"/>
          <w:rtl/>
        </w:rPr>
        <w:lastRenderedPageBreak/>
        <w:t>سا</w:t>
      </w:r>
      <w:r>
        <w:rPr>
          <w:rtl/>
        </w:rPr>
        <w:t xml:space="preserve"> نبّئك بتا ويل مالم تستطع علي</w:t>
      </w:r>
      <w:r w:rsidR="005E572F" w:rsidRPr="00201D6A">
        <w:rPr>
          <w:rFonts w:hint="cs"/>
          <w:rtl/>
        </w:rPr>
        <w:t>ه</w:t>
      </w:r>
      <w:r>
        <w:rPr>
          <w:rtl/>
        </w:rPr>
        <w:t xml:space="preserve"> صبر</w:t>
      </w:r>
      <w:r w:rsidR="00144856">
        <w:rPr>
          <w:rFonts w:hint="cs"/>
          <w:rtl/>
        </w:rPr>
        <w:t>ا</w:t>
      </w:r>
    </w:p>
    <w:p w:rsidR="00E10A6C" w:rsidRDefault="00E10A6C" w:rsidP="00E10A6C">
      <w:pPr>
        <w:pStyle w:val="libNormal"/>
        <w:rPr>
          <w:rtl/>
        </w:rPr>
      </w:pPr>
      <w:r>
        <w:rPr>
          <w:rtl/>
        </w:rPr>
        <w:t>''تا ويل '' كى بناء ''ا ول ''يعنى '' پلٹا نا'' ہے آيت مي</w:t>
      </w:r>
      <w:r w:rsidR="00475B46">
        <w:rPr>
          <w:rtl/>
        </w:rPr>
        <w:t xml:space="preserve">ں </w:t>
      </w:r>
      <w:r>
        <w:rPr>
          <w:rtl/>
        </w:rPr>
        <w:t>'' مآل '' كے معنى مي</w:t>
      </w:r>
      <w:r w:rsidR="00475B46">
        <w:rPr>
          <w:rtl/>
        </w:rPr>
        <w:t xml:space="preserve">ں </w:t>
      </w:r>
      <w:r>
        <w:rPr>
          <w:rtl/>
        </w:rPr>
        <w:t>ہے يعنى وہ حقائق اور مصلحتي</w:t>
      </w:r>
      <w:r w:rsidR="00475B46">
        <w:rPr>
          <w:rtl/>
        </w:rPr>
        <w:t xml:space="preserve">ں </w:t>
      </w:r>
      <w:r>
        <w:rPr>
          <w:rtl/>
        </w:rPr>
        <w:t>جن كى بناء پر حضرت خضر(ع) كے كام انجام پائي</w:t>
      </w:r>
      <w:r w:rsidR="00475B46">
        <w:rPr>
          <w:rtl/>
        </w:rPr>
        <w:t xml:space="preserve">ں </w:t>
      </w:r>
      <w:r>
        <w:rPr>
          <w:rtl/>
        </w:rPr>
        <w:t>تو ضرورى ہے كہ ظاہرى طور پر حضرت خضر كے نا گوار كامو</w:t>
      </w:r>
      <w:r w:rsidR="00475B46">
        <w:rPr>
          <w:rtl/>
        </w:rPr>
        <w:t xml:space="preserve">ں </w:t>
      </w:r>
      <w:r>
        <w:rPr>
          <w:rtl/>
        </w:rPr>
        <w:t>كو انہى مصلحتو</w:t>
      </w:r>
      <w:r w:rsidR="00475B46">
        <w:rPr>
          <w:rtl/>
        </w:rPr>
        <w:t xml:space="preserve">ں </w:t>
      </w:r>
      <w:r>
        <w:rPr>
          <w:rtl/>
        </w:rPr>
        <w:t>كى طرف لوٹا يا جائے _</w:t>
      </w:r>
    </w:p>
    <w:p w:rsidR="00E10A6C" w:rsidRDefault="00E10A6C" w:rsidP="00CA730A">
      <w:pPr>
        <w:pStyle w:val="libNormal"/>
        <w:rPr>
          <w:rtl/>
        </w:rPr>
      </w:pPr>
      <w:r>
        <w:rPr>
          <w:rtl/>
        </w:rPr>
        <w:t>7_ وہ علم جو حضرت موسى (ع) ، حضرت خضر(ع) سے سيكھنا چاہتے تھے وہ واقعات كى تاويل اورتحليل كا علم اور واقعات كے پس پردہ حقائق كى پہچان، كا علم تھا _</w:t>
      </w:r>
      <w:r w:rsidR="00E11E70" w:rsidRPr="00FB7903">
        <w:rPr>
          <w:rStyle w:val="libArabicChar"/>
          <w:rFonts w:hint="cs"/>
          <w:rtl/>
        </w:rPr>
        <w:t>ه</w:t>
      </w:r>
      <w:r w:rsidRPr="00CA730A">
        <w:rPr>
          <w:rStyle w:val="libArabicChar"/>
          <w:rFonts w:hint="cs"/>
          <w:rtl/>
        </w:rPr>
        <w:t>ل</w:t>
      </w:r>
      <w:r w:rsidRPr="00CA730A">
        <w:rPr>
          <w:rStyle w:val="libArabicChar"/>
          <w:rtl/>
        </w:rPr>
        <w:t xml:space="preserve"> ا تّبعك على أن تعلّمن ممّا علمت ... سا نبّئك بتاويل ما لم تسطيع علي</w:t>
      </w:r>
      <w:r w:rsidR="005E572F" w:rsidRPr="00201D6A">
        <w:rPr>
          <w:rStyle w:val="libArabicChar"/>
          <w:rFonts w:hint="cs"/>
          <w:rtl/>
        </w:rPr>
        <w:t>ه</w:t>
      </w:r>
      <w:r w:rsidRPr="00CA730A">
        <w:rPr>
          <w:rStyle w:val="libArabicChar"/>
          <w:rtl/>
        </w:rPr>
        <w:t xml:space="preserve"> </w:t>
      </w:r>
      <w:r w:rsidRPr="00CA730A">
        <w:rPr>
          <w:rStyle w:val="libArabicChar"/>
          <w:rFonts w:hint="cs"/>
          <w:rtl/>
        </w:rPr>
        <w:t>صبر</w:t>
      </w:r>
      <w:r w:rsidR="00144856">
        <w:rPr>
          <w:rStyle w:val="libArabicChar"/>
          <w:rFonts w:hint="cs"/>
          <w:rtl/>
        </w:rPr>
        <w:t>ا</w:t>
      </w:r>
    </w:p>
    <w:p w:rsidR="00E10A6C" w:rsidRDefault="00E10A6C" w:rsidP="00CA730A">
      <w:pPr>
        <w:pStyle w:val="libNormal"/>
        <w:rPr>
          <w:rtl/>
        </w:rPr>
      </w:pPr>
      <w:r>
        <w:rPr>
          <w:rtl/>
        </w:rPr>
        <w:t>8_ حوادث كے رموز كو جاننے كے علم اوركائنات مي</w:t>
      </w:r>
      <w:r w:rsidR="00475B46">
        <w:rPr>
          <w:rtl/>
        </w:rPr>
        <w:t xml:space="preserve">ں </w:t>
      </w:r>
      <w:r>
        <w:rPr>
          <w:rtl/>
        </w:rPr>
        <w:t>پيدا ہونے والے مسائل كے حقيقى اسباب كو جاننے كى روش، ايك تجرباتى اور عملى روش ہے_</w:t>
      </w:r>
      <w:r w:rsidRPr="00CA730A">
        <w:rPr>
          <w:rStyle w:val="libArabicChar"/>
          <w:rFonts w:hint="eastAsia"/>
          <w:rtl/>
        </w:rPr>
        <w:t>سا</w:t>
      </w:r>
      <w:r w:rsidRPr="00CA730A">
        <w:rPr>
          <w:rStyle w:val="libArabicChar"/>
          <w:rtl/>
        </w:rPr>
        <w:t xml:space="preserve"> نبّئك بتا ويل ما لم تستطع علي</w:t>
      </w:r>
      <w:r w:rsidR="005E572F" w:rsidRPr="00201D6A">
        <w:rPr>
          <w:rStyle w:val="libArabicChar"/>
          <w:rFonts w:hint="cs"/>
          <w:rtl/>
        </w:rPr>
        <w:t>ه</w:t>
      </w:r>
      <w:r w:rsidRPr="00CA730A">
        <w:rPr>
          <w:rStyle w:val="libArabicChar"/>
          <w:rtl/>
        </w:rPr>
        <w:t xml:space="preserve"> </w:t>
      </w:r>
      <w:r w:rsidRPr="00CA730A">
        <w:rPr>
          <w:rStyle w:val="libArabicChar"/>
          <w:rFonts w:hint="cs"/>
          <w:rtl/>
        </w:rPr>
        <w:t>صبر</w:t>
      </w:r>
      <w:r w:rsidR="00144856">
        <w:rPr>
          <w:rStyle w:val="libArabicChar"/>
          <w:rFonts w:hint="cs"/>
          <w:rtl/>
        </w:rPr>
        <w:t>ا</w:t>
      </w:r>
    </w:p>
    <w:p w:rsidR="00E10A6C" w:rsidRDefault="00E10A6C" w:rsidP="00E10A6C">
      <w:pPr>
        <w:pStyle w:val="libNormal"/>
        <w:rPr>
          <w:rtl/>
        </w:rPr>
      </w:pPr>
      <w:r>
        <w:rPr>
          <w:rtl/>
        </w:rPr>
        <w:t>9_ حضرت موسى (ع) حواد ث كى تاويل كے علم كو سيكھنے كى روش پر صبر نہي</w:t>
      </w:r>
      <w:r w:rsidR="00475B46">
        <w:rPr>
          <w:rtl/>
        </w:rPr>
        <w:t xml:space="preserve">ں </w:t>
      </w:r>
      <w:r>
        <w:rPr>
          <w:rtl/>
        </w:rPr>
        <w:t>كر سكتے تھے _</w:t>
      </w:r>
    </w:p>
    <w:p w:rsidR="00E10A6C" w:rsidRDefault="00E10A6C" w:rsidP="00CA730A">
      <w:pPr>
        <w:pStyle w:val="libArabic"/>
        <w:rPr>
          <w:rtl/>
        </w:rPr>
      </w:pPr>
      <w:r>
        <w:rPr>
          <w:rFonts w:hint="eastAsia"/>
          <w:rtl/>
        </w:rPr>
        <w:t>سا</w:t>
      </w:r>
      <w:r>
        <w:rPr>
          <w:rtl/>
        </w:rPr>
        <w:t xml:space="preserve"> نبّئك بتاويل ما لم تستطع علي</w:t>
      </w:r>
      <w:r w:rsidR="005E572F" w:rsidRPr="00201D6A">
        <w:rPr>
          <w:rFonts w:hint="cs"/>
          <w:rtl/>
        </w:rPr>
        <w:t>ه</w:t>
      </w:r>
      <w:r>
        <w:rPr>
          <w:rtl/>
        </w:rPr>
        <w:t xml:space="preserve"> صبر</w:t>
      </w:r>
      <w:r w:rsidR="00144856">
        <w:rPr>
          <w:rFonts w:hint="cs"/>
          <w:rtl/>
        </w:rPr>
        <w:t>ا</w:t>
      </w:r>
    </w:p>
    <w:p w:rsidR="00E10A6C" w:rsidRDefault="00E10A6C" w:rsidP="00CA730A">
      <w:pPr>
        <w:pStyle w:val="libNormal"/>
        <w:rPr>
          <w:rtl/>
        </w:rPr>
      </w:pPr>
      <w:r>
        <w:rPr>
          <w:rtl/>
        </w:rPr>
        <w:t>10_ حوادث كى تاويل او رتحليل كے علم كو حاصل كرنے اور خضر(ع) جيسے علما ء كيصحبت اختيار كرنے كيلئے حضرت موسى (ع) كے صبر سے زيادہ صبر اور ان سے بڑھ كر قوت وتحمل كى ضرورت ہے _</w:t>
      </w:r>
      <w:r w:rsidRPr="00CA730A">
        <w:rPr>
          <w:rStyle w:val="libArabicChar"/>
          <w:rFonts w:hint="eastAsia"/>
          <w:rtl/>
        </w:rPr>
        <w:t>سا</w:t>
      </w:r>
      <w:r w:rsidRPr="00CA730A">
        <w:rPr>
          <w:rStyle w:val="libArabicChar"/>
          <w:rtl/>
        </w:rPr>
        <w:t xml:space="preserve"> نبّئك بتا ويل مالم تستطع علي</w:t>
      </w:r>
      <w:r w:rsidR="005E572F" w:rsidRPr="00201D6A">
        <w:rPr>
          <w:rStyle w:val="libArabicChar"/>
          <w:rFonts w:hint="cs"/>
          <w:rtl/>
        </w:rPr>
        <w:t>ه</w:t>
      </w:r>
      <w:r w:rsidRPr="00CA730A">
        <w:rPr>
          <w:rStyle w:val="libArabicChar"/>
          <w:rtl/>
        </w:rPr>
        <w:t xml:space="preserve"> </w:t>
      </w:r>
      <w:r w:rsidRPr="00CA730A">
        <w:rPr>
          <w:rStyle w:val="libArabicChar"/>
          <w:rFonts w:hint="cs"/>
          <w:rtl/>
        </w:rPr>
        <w:t>صبر</w:t>
      </w:r>
      <w:r w:rsidR="00144856">
        <w:rPr>
          <w:rStyle w:val="libArabicChar"/>
          <w:rFonts w:hint="cs"/>
          <w:rtl/>
        </w:rPr>
        <w:t>ا</w:t>
      </w:r>
    </w:p>
    <w:p w:rsidR="00E10A6C" w:rsidRDefault="00E10A6C" w:rsidP="007060DA">
      <w:pPr>
        <w:pStyle w:val="libNormal"/>
        <w:rPr>
          <w:rtl/>
        </w:rPr>
      </w:pPr>
      <w:r>
        <w:rPr>
          <w:rFonts w:hint="eastAsia"/>
          <w:rtl/>
        </w:rPr>
        <w:t>انبياء</w:t>
      </w:r>
      <w:r>
        <w:rPr>
          <w:rtl/>
        </w:rPr>
        <w:t xml:space="preserve"> :</w:t>
      </w:r>
      <w:r>
        <w:rPr>
          <w:rFonts w:hint="eastAsia"/>
          <w:rtl/>
        </w:rPr>
        <w:t>انبياء</w:t>
      </w:r>
      <w:r>
        <w:rPr>
          <w:rtl/>
        </w:rPr>
        <w:t xml:space="preserve"> كا صبر5;انبياء كے درجات 5</w:t>
      </w:r>
      <w:r w:rsidR="007060DA">
        <w:rPr>
          <w:rFonts w:hint="cs"/>
          <w:rtl/>
        </w:rPr>
        <w:t>//</w:t>
      </w:r>
      <w:r>
        <w:rPr>
          <w:rFonts w:hint="eastAsia"/>
          <w:rtl/>
        </w:rPr>
        <w:t>اولياء</w:t>
      </w:r>
      <w:r>
        <w:rPr>
          <w:rtl/>
        </w:rPr>
        <w:t xml:space="preserve"> الله :</w:t>
      </w:r>
      <w:r>
        <w:rPr>
          <w:rFonts w:hint="eastAsia"/>
          <w:rtl/>
        </w:rPr>
        <w:t>اولياء</w:t>
      </w:r>
      <w:r>
        <w:rPr>
          <w:rtl/>
        </w:rPr>
        <w:t xml:space="preserve"> الله كا صبر 5;اوليا ء الله كے درجات 5</w:t>
      </w:r>
    </w:p>
    <w:p w:rsidR="00E10A6C" w:rsidRDefault="00E10A6C" w:rsidP="007060DA">
      <w:pPr>
        <w:pStyle w:val="libNormal"/>
        <w:rPr>
          <w:rtl/>
        </w:rPr>
      </w:pPr>
      <w:r>
        <w:rPr>
          <w:rFonts w:hint="eastAsia"/>
          <w:rtl/>
        </w:rPr>
        <w:t>حوادث</w:t>
      </w:r>
      <w:r>
        <w:rPr>
          <w:rtl/>
        </w:rPr>
        <w:t>:</w:t>
      </w:r>
      <w:r>
        <w:rPr>
          <w:rFonts w:hint="eastAsia"/>
          <w:rtl/>
        </w:rPr>
        <w:t>حوادث</w:t>
      </w:r>
      <w:r>
        <w:rPr>
          <w:rtl/>
        </w:rPr>
        <w:t xml:space="preserve"> كى تحليل كے علم كا حصول 7، حوادث كى تحليلكے علم كوحاصل كرنے كى روش 8، حوادث كى تحليل كے علم كو حاصل كرنے كى شرائط 10</w:t>
      </w:r>
      <w:r w:rsidR="007060DA">
        <w:rPr>
          <w:rFonts w:hint="cs"/>
          <w:rtl/>
        </w:rPr>
        <w:t>//</w:t>
      </w:r>
      <w:r>
        <w:rPr>
          <w:rFonts w:hint="eastAsia"/>
          <w:rtl/>
        </w:rPr>
        <w:t>خضر</w:t>
      </w:r>
      <w:r>
        <w:rPr>
          <w:rtl/>
        </w:rPr>
        <w:t xml:space="preserve"> :</w:t>
      </w:r>
      <w:r>
        <w:rPr>
          <w:rFonts w:hint="eastAsia"/>
          <w:rtl/>
        </w:rPr>
        <w:t>خضر</w:t>
      </w:r>
      <w:r>
        <w:rPr>
          <w:rtl/>
        </w:rPr>
        <w:t>(ع) پر اعتراض 2; خضر(ع) سے سيكھنا 7;خضر(ع) كا عذر 3; خضر(ع) كا قصہ 1،2،3،4; خضر(ع) كى ہم نشينى كى شرائط 10; خضر(ع) كى ہم نشينى مي</w:t>
      </w:r>
      <w:r w:rsidR="00475B46">
        <w:rPr>
          <w:rtl/>
        </w:rPr>
        <w:t xml:space="preserve">ں </w:t>
      </w:r>
      <w:r>
        <w:rPr>
          <w:rtl/>
        </w:rPr>
        <w:t>صبر 10; خضر(ع) كے ساتھ عہد شكنى 1;خضر(ع) كے عمل كا راز4،6</w:t>
      </w:r>
      <w:r w:rsidR="007060DA">
        <w:rPr>
          <w:rFonts w:hint="cs"/>
          <w:rtl/>
        </w:rPr>
        <w:t>//</w:t>
      </w:r>
      <w:r>
        <w:rPr>
          <w:rFonts w:hint="eastAsia"/>
          <w:rtl/>
        </w:rPr>
        <w:t>علماء</w:t>
      </w:r>
      <w:r>
        <w:rPr>
          <w:rtl/>
        </w:rPr>
        <w:t xml:space="preserve"> :</w:t>
      </w:r>
      <w:r>
        <w:rPr>
          <w:rFonts w:hint="eastAsia"/>
          <w:rtl/>
        </w:rPr>
        <w:t>علماء</w:t>
      </w:r>
      <w:r>
        <w:rPr>
          <w:rtl/>
        </w:rPr>
        <w:t xml:space="preserve"> كى ہم نشينى كى شرائط 10; علماء كى ہم نشينى مي</w:t>
      </w:r>
      <w:r w:rsidR="00475B46">
        <w:rPr>
          <w:rtl/>
        </w:rPr>
        <w:t xml:space="preserve">ں </w:t>
      </w:r>
      <w:r>
        <w:rPr>
          <w:rtl/>
        </w:rPr>
        <w:t>صبر 10</w:t>
      </w:r>
    </w:p>
    <w:p w:rsidR="00E10A6C" w:rsidRDefault="00E10A6C" w:rsidP="00CA730A">
      <w:pPr>
        <w:pStyle w:val="libNormal"/>
        <w:rPr>
          <w:rtl/>
        </w:rPr>
      </w:pPr>
      <w:r>
        <w:rPr>
          <w:rFonts w:hint="eastAsia"/>
          <w:rtl/>
        </w:rPr>
        <w:t>موسى</w:t>
      </w:r>
      <w:r>
        <w:rPr>
          <w:rtl/>
        </w:rPr>
        <w:t xml:space="preserve"> (ع) :</w:t>
      </w:r>
      <w:r>
        <w:rPr>
          <w:rFonts w:hint="eastAsia"/>
          <w:rtl/>
        </w:rPr>
        <w:t>موسى</w:t>
      </w:r>
      <w:r>
        <w:rPr>
          <w:rtl/>
        </w:rPr>
        <w:t xml:space="preserve"> (ع) اور حوادثكى تحليل كا علم 9;موسى (ع) اور خضر كى جدائي 1،3;موسى (ع) كا اعتراض 2;موسى (ع) كا عجز 2; موسى (ع) كا علم غيب 7 ; موسى (ع) كا قصہ 1،2، 3، 4; موسى (ع) كى بے صبر ى 2،9; موسى (ع) كى خواہشات 7; موسى (ع) كى عہد شكنى 1</w:t>
      </w:r>
    </w:p>
    <w:p w:rsidR="007060DA" w:rsidRDefault="005E4E68" w:rsidP="007060DA">
      <w:pPr>
        <w:pStyle w:val="libNormal"/>
        <w:rPr>
          <w:rtl/>
        </w:rPr>
      </w:pPr>
      <w:r>
        <w:rPr>
          <w:rtl/>
        </w:rPr>
        <w:br w:type="page"/>
      </w:r>
    </w:p>
    <w:p w:rsidR="007060DA" w:rsidRDefault="007060DA" w:rsidP="007060DA">
      <w:pPr>
        <w:pStyle w:val="Heading2Center"/>
        <w:rPr>
          <w:rtl/>
        </w:rPr>
      </w:pPr>
      <w:bookmarkStart w:id="190" w:name="_Toc32151521"/>
      <w:r>
        <w:rPr>
          <w:rFonts w:hint="cs"/>
          <w:rtl/>
        </w:rPr>
        <w:lastRenderedPageBreak/>
        <w:t>آیت 79</w:t>
      </w:r>
      <w:bookmarkEnd w:id="190"/>
    </w:p>
    <w:p w:rsidR="00E10A6C" w:rsidRDefault="00574CD4" w:rsidP="007060DA">
      <w:pPr>
        <w:pStyle w:val="libNormal"/>
        <w:rPr>
          <w:rtl/>
        </w:rPr>
      </w:pPr>
      <w:r>
        <w:rPr>
          <w:rStyle w:val="libAieChar"/>
          <w:rFonts w:hint="eastAsia"/>
          <w:rtl/>
        </w:rPr>
        <w:t xml:space="preserve"> </w:t>
      </w:r>
      <w:r w:rsidRPr="00574CD4">
        <w:rPr>
          <w:rStyle w:val="libAlaemChar"/>
          <w:rFonts w:hint="eastAsia"/>
          <w:rtl/>
        </w:rPr>
        <w:t>(</w:t>
      </w:r>
      <w:r w:rsidRPr="007060DA">
        <w:rPr>
          <w:rStyle w:val="libAieChar"/>
          <w:rFonts w:hint="eastAsia"/>
          <w:rtl/>
        </w:rPr>
        <w:t>أَمَّا</w:t>
      </w:r>
      <w:r w:rsidRPr="007060DA">
        <w:rPr>
          <w:rStyle w:val="libAieChar"/>
          <w:rtl/>
        </w:rPr>
        <w:t xml:space="preserve"> السَّفِينَةُ فَكَانَتْ لِمَسَاكِينَ يَعْمَلُونَ فِي الْبَحْرِ فَأَرَدتُّ أَنْ أَعِيبَهَا وَكَانَ وَرَاءهُم مَّلِكٌ يَأْخُذُ كُلَّ سَفِينَةٍ غَصْباً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كشتى چند مساكين كى تھى جو سمندر مي</w:t>
      </w:r>
      <w:r w:rsidR="00475B46">
        <w:rPr>
          <w:rtl/>
        </w:rPr>
        <w:t xml:space="preserve">ں </w:t>
      </w:r>
      <w:r>
        <w:rPr>
          <w:rtl/>
        </w:rPr>
        <w:t>باربرداردى كا كام كرتے تھے مي</w:t>
      </w:r>
      <w:r w:rsidR="00475B46">
        <w:rPr>
          <w:rtl/>
        </w:rPr>
        <w:t xml:space="preserve">ں </w:t>
      </w:r>
      <w:r>
        <w:rPr>
          <w:rtl/>
        </w:rPr>
        <w:t>نے چاہا كہ اسے عيب دار بنادو</w:t>
      </w:r>
      <w:r w:rsidR="00475B46">
        <w:rPr>
          <w:rtl/>
        </w:rPr>
        <w:t xml:space="preserve">ں </w:t>
      </w:r>
      <w:r>
        <w:rPr>
          <w:rtl/>
        </w:rPr>
        <w:t>كہ ان كے پيچھے ايك بادشاہ تھا جو ہر كشتى كو غصب كرليا كرتا تھا (79)</w:t>
      </w:r>
    </w:p>
    <w:p w:rsidR="00E10A6C" w:rsidRDefault="00E10A6C" w:rsidP="00E10A6C">
      <w:pPr>
        <w:pStyle w:val="libNormal"/>
        <w:rPr>
          <w:rtl/>
        </w:rPr>
      </w:pPr>
      <w:r>
        <w:rPr>
          <w:rtl/>
        </w:rPr>
        <w:t>1_ كشتى كو عيب دار بنانے سے حضرت خضر(ع) كا مقصد يہ تھا كہ اسے غاصب بادشاہ كے لوٹنے سے نجات دلائي جائے_</w:t>
      </w:r>
    </w:p>
    <w:p w:rsidR="00E10A6C" w:rsidRDefault="00E10A6C" w:rsidP="007060DA">
      <w:pPr>
        <w:pStyle w:val="libArabic"/>
        <w:rPr>
          <w:rtl/>
        </w:rPr>
      </w:pPr>
      <w:r>
        <w:rPr>
          <w:rFonts w:hint="eastAsia"/>
          <w:rtl/>
        </w:rPr>
        <w:t>أما</w:t>
      </w:r>
      <w:r>
        <w:rPr>
          <w:rtl/>
        </w:rPr>
        <w:t xml:space="preserve"> السفينة ...فا ردت ا ن أعيب</w:t>
      </w:r>
      <w:r w:rsidR="005E572F" w:rsidRPr="00201D6A">
        <w:rPr>
          <w:rFonts w:hint="cs"/>
          <w:rtl/>
        </w:rPr>
        <w:t>ه</w:t>
      </w:r>
      <w:r>
        <w:rPr>
          <w:rFonts w:hint="cs"/>
          <w:rtl/>
        </w:rPr>
        <w:t>ا</w:t>
      </w:r>
      <w:r>
        <w:rPr>
          <w:rtl/>
        </w:rPr>
        <w:t xml:space="preserve"> ...</w:t>
      </w:r>
      <w:r>
        <w:rPr>
          <w:rFonts w:hint="cs"/>
          <w:rtl/>
        </w:rPr>
        <w:t>يأخذ</w:t>
      </w:r>
      <w:r>
        <w:rPr>
          <w:rtl/>
        </w:rPr>
        <w:t xml:space="preserve"> </w:t>
      </w:r>
      <w:r>
        <w:rPr>
          <w:rFonts w:hint="cs"/>
          <w:rtl/>
        </w:rPr>
        <w:t>كلّ</w:t>
      </w:r>
      <w:r>
        <w:rPr>
          <w:rtl/>
        </w:rPr>
        <w:t xml:space="preserve"> </w:t>
      </w:r>
      <w:r>
        <w:rPr>
          <w:rFonts w:hint="cs"/>
          <w:rtl/>
        </w:rPr>
        <w:t>سفي</w:t>
      </w:r>
      <w:r>
        <w:rPr>
          <w:rtl/>
        </w:rPr>
        <w:t>نة غصب</w:t>
      </w:r>
      <w:r w:rsidR="00144856">
        <w:rPr>
          <w:rFonts w:hint="cs"/>
          <w:rtl/>
        </w:rPr>
        <w:t>ا</w:t>
      </w:r>
    </w:p>
    <w:p w:rsidR="00E10A6C" w:rsidRDefault="00E10A6C" w:rsidP="00E10A6C">
      <w:pPr>
        <w:pStyle w:val="libNormal"/>
        <w:rPr>
          <w:rtl/>
        </w:rPr>
      </w:pPr>
      <w:r>
        <w:rPr>
          <w:rFonts w:hint="eastAsia"/>
          <w:rtl/>
        </w:rPr>
        <w:t>اگر</w:t>
      </w:r>
      <w:r>
        <w:rPr>
          <w:rtl/>
        </w:rPr>
        <w:t xml:space="preserve"> چہ يہ كافى تھا كہ حضرت خضر(ع) كہتے كہ مي</w:t>
      </w:r>
      <w:r w:rsidR="00475B46">
        <w:rPr>
          <w:rtl/>
        </w:rPr>
        <w:t xml:space="preserve">ں </w:t>
      </w:r>
      <w:r>
        <w:rPr>
          <w:rtl/>
        </w:rPr>
        <w:t>نے اسے عيب دار بنايا ليكن انہو</w:t>
      </w:r>
      <w:r w:rsidR="00475B46">
        <w:rPr>
          <w:rtl/>
        </w:rPr>
        <w:t xml:space="preserve">ں </w:t>
      </w:r>
      <w:r>
        <w:rPr>
          <w:rtl/>
        </w:rPr>
        <w:t>نے كہا ہے كہ مي</w:t>
      </w:r>
      <w:r w:rsidR="00475B46">
        <w:rPr>
          <w:rtl/>
        </w:rPr>
        <w:t xml:space="preserve">ں </w:t>
      </w:r>
      <w:r>
        <w:rPr>
          <w:rtl/>
        </w:rPr>
        <w:t>نے پختہ ارادہ كيا كہ اسے عيب دار بناؤ</w:t>
      </w:r>
      <w:r w:rsidR="00475B46">
        <w:rPr>
          <w:rtl/>
        </w:rPr>
        <w:t xml:space="preserve">ں </w:t>
      </w:r>
      <w:r>
        <w:rPr>
          <w:rtl/>
        </w:rPr>
        <w:t>تا كہ يہ نكتہ بيان كري</w:t>
      </w:r>
      <w:r w:rsidR="00475B46">
        <w:rPr>
          <w:rtl/>
        </w:rPr>
        <w:t xml:space="preserve">ں </w:t>
      </w:r>
      <w:r>
        <w:rPr>
          <w:rtl/>
        </w:rPr>
        <w:t>كہ جو كچھ كيا توجہ كے ساتھ اور اسكو غصب سے بچانے كيلئے كيا _</w:t>
      </w:r>
    </w:p>
    <w:p w:rsidR="00E10A6C" w:rsidRDefault="00E10A6C" w:rsidP="007060DA">
      <w:pPr>
        <w:pStyle w:val="libNormal"/>
        <w:rPr>
          <w:rtl/>
        </w:rPr>
      </w:pPr>
      <w:r>
        <w:rPr>
          <w:rtl/>
        </w:rPr>
        <w:t>2_ حضرت خضر(ع) كے ہاتھو</w:t>
      </w:r>
      <w:r w:rsidR="00475B46">
        <w:rPr>
          <w:rtl/>
        </w:rPr>
        <w:t xml:space="preserve">ں </w:t>
      </w:r>
      <w:r>
        <w:rPr>
          <w:rtl/>
        </w:rPr>
        <w:t>سوراخ ہونے والى كشتى ايكمسكين گروہ كى ملكيت مي</w:t>
      </w:r>
      <w:r w:rsidR="00475B46">
        <w:rPr>
          <w:rtl/>
        </w:rPr>
        <w:t xml:space="preserve">ں </w:t>
      </w:r>
      <w:r>
        <w:rPr>
          <w:rtl/>
        </w:rPr>
        <w:t>تھى اور انكے حصول رزق كا فقط يہى وسيلہ تھا _</w:t>
      </w:r>
      <w:r w:rsidRPr="007060DA">
        <w:rPr>
          <w:rStyle w:val="libArabicChar"/>
          <w:rFonts w:hint="eastAsia"/>
          <w:rtl/>
        </w:rPr>
        <w:t>فكانت</w:t>
      </w:r>
      <w:r w:rsidRPr="007060DA">
        <w:rPr>
          <w:rStyle w:val="libArabicChar"/>
          <w:rtl/>
        </w:rPr>
        <w:t xml:space="preserve"> لمساكين يعملون فى البحر</w:t>
      </w:r>
    </w:p>
    <w:p w:rsidR="00E10A6C" w:rsidRDefault="00E10A6C" w:rsidP="007060DA">
      <w:pPr>
        <w:pStyle w:val="libNormal"/>
        <w:rPr>
          <w:rtl/>
        </w:rPr>
      </w:pPr>
      <w:r>
        <w:rPr>
          <w:rtl/>
        </w:rPr>
        <w:t>3_ حضرت موسى (ع) كے زمانہ مي</w:t>
      </w:r>
      <w:r w:rsidR="00475B46">
        <w:rPr>
          <w:rtl/>
        </w:rPr>
        <w:t xml:space="preserve">ں </w:t>
      </w:r>
      <w:r>
        <w:rPr>
          <w:rtl/>
        </w:rPr>
        <w:t>كشتى اور دريائي حمل ونقل در آمد كے ذارئع تھے _</w:t>
      </w:r>
      <w:r w:rsidRPr="007060DA">
        <w:rPr>
          <w:rStyle w:val="libArabicChar"/>
          <w:rFonts w:hint="eastAsia"/>
          <w:rtl/>
        </w:rPr>
        <w:t>فكانت</w:t>
      </w:r>
      <w:r w:rsidRPr="007060DA">
        <w:rPr>
          <w:rStyle w:val="libArabicChar"/>
          <w:rtl/>
        </w:rPr>
        <w:t xml:space="preserve"> لمساكين يعملون فى البحر</w:t>
      </w:r>
    </w:p>
    <w:p w:rsidR="00E10A6C" w:rsidRDefault="00E10A6C" w:rsidP="007060DA">
      <w:pPr>
        <w:pStyle w:val="libNormal"/>
        <w:rPr>
          <w:rtl/>
        </w:rPr>
      </w:pPr>
      <w:r>
        <w:rPr>
          <w:rtl/>
        </w:rPr>
        <w:t>4_ قرار دا د كے ساتھ باہم شراكت جائز ہے اور گذشتہ اديان مي</w:t>
      </w:r>
      <w:r w:rsidR="00475B46">
        <w:rPr>
          <w:rtl/>
        </w:rPr>
        <w:t xml:space="preserve">ں </w:t>
      </w:r>
      <w:r>
        <w:rPr>
          <w:rtl/>
        </w:rPr>
        <w:t>بھى يہ چيز موجود تھى _</w:t>
      </w:r>
      <w:r w:rsidRPr="007060DA">
        <w:rPr>
          <w:rStyle w:val="libArabicChar"/>
          <w:rFonts w:hint="eastAsia"/>
          <w:rtl/>
        </w:rPr>
        <w:t>فكانت</w:t>
      </w:r>
      <w:r w:rsidRPr="007060DA">
        <w:rPr>
          <w:rStyle w:val="libArabicChar"/>
          <w:rtl/>
        </w:rPr>
        <w:t xml:space="preserve"> لمساكين يعملون فى البحر</w:t>
      </w:r>
    </w:p>
    <w:p w:rsidR="00E10A6C" w:rsidRDefault="00E10A6C" w:rsidP="007060DA">
      <w:pPr>
        <w:pStyle w:val="libNormal"/>
        <w:rPr>
          <w:rtl/>
        </w:rPr>
      </w:pPr>
      <w:r>
        <w:rPr>
          <w:rtl/>
        </w:rPr>
        <w:t>5_ محروم لوگو</w:t>
      </w:r>
      <w:r w:rsidR="00475B46">
        <w:rPr>
          <w:rtl/>
        </w:rPr>
        <w:t xml:space="preserve">ں </w:t>
      </w:r>
      <w:r>
        <w:rPr>
          <w:rtl/>
        </w:rPr>
        <w:t>كى آخرى حد تك پشت پناہى اور انكے فائدہ كيلئے مخفيانہ كوشش، حضرت خضر(ع) كى ذمہ داريو</w:t>
      </w:r>
      <w:r w:rsidR="00475B46">
        <w:rPr>
          <w:rtl/>
        </w:rPr>
        <w:t xml:space="preserve">ں </w:t>
      </w:r>
      <w:r>
        <w:rPr>
          <w:rtl/>
        </w:rPr>
        <w:t>مي</w:t>
      </w:r>
      <w:r w:rsidR="00475B46">
        <w:rPr>
          <w:rtl/>
        </w:rPr>
        <w:t xml:space="preserve">ں </w:t>
      </w:r>
      <w:r>
        <w:rPr>
          <w:rtl/>
        </w:rPr>
        <w:t>سے تھى _</w:t>
      </w:r>
      <w:r w:rsidRPr="007060DA">
        <w:rPr>
          <w:rStyle w:val="libArabicChar"/>
          <w:rFonts w:hint="eastAsia"/>
          <w:rtl/>
        </w:rPr>
        <w:t>فا</w:t>
      </w:r>
      <w:r w:rsidRPr="007060DA">
        <w:rPr>
          <w:rStyle w:val="libArabicChar"/>
          <w:rtl/>
        </w:rPr>
        <w:t xml:space="preserve"> ردت ا ن اعيب</w:t>
      </w:r>
      <w:r w:rsidR="005E572F" w:rsidRPr="00201D6A">
        <w:rPr>
          <w:rStyle w:val="libArabicChar"/>
          <w:rFonts w:hint="cs"/>
          <w:rtl/>
        </w:rPr>
        <w:t>ه</w:t>
      </w:r>
      <w:r w:rsidRPr="007060DA">
        <w:rPr>
          <w:rStyle w:val="libArabicChar"/>
          <w:rFonts w:hint="cs"/>
          <w:rtl/>
        </w:rPr>
        <w:t>ا</w:t>
      </w:r>
      <w:r w:rsidRPr="007060DA">
        <w:rPr>
          <w:rStyle w:val="libArabicChar"/>
          <w:rtl/>
        </w:rPr>
        <w:t xml:space="preserve"> </w:t>
      </w:r>
      <w:r w:rsidRPr="007060DA">
        <w:rPr>
          <w:rStyle w:val="libArabicChar"/>
          <w:rFonts w:hint="cs"/>
          <w:rtl/>
        </w:rPr>
        <w:t>وكان</w:t>
      </w:r>
      <w:r w:rsidRPr="007060DA">
        <w:rPr>
          <w:rStyle w:val="libArabicChar"/>
          <w:rtl/>
        </w:rPr>
        <w:t xml:space="preserve"> </w:t>
      </w:r>
      <w:r w:rsidRPr="007060DA">
        <w:rPr>
          <w:rStyle w:val="libArabicChar"/>
          <w:rFonts w:hint="cs"/>
          <w:rtl/>
        </w:rPr>
        <w:t>وراء</w:t>
      </w:r>
      <w:r w:rsidRPr="007060DA">
        <w:rPr>
          <w:rStyle w:val="libArabicChar"/>
          <w:rtl/>
        </w:rPr>
        <w:t xml:space="preserve"> </w:t>
      </w:r>
      <w:r w:rsidR="005E572F" w:rsidRPr="00201D6A">
        <w:rPr>
          <w:rStyle w:val="libArabicChar"/>
          <w:rFonts w:hint="cs"/>
          <w:rtl/>
        </w:rPr>
        <w:t>ه</w:t>
      </w:r>
      <w:r w:rsidRPr="007060DA">
        <w:rPr>
          <w:rStyle w:val="libArabicChar"/>
          <w:rFonts w:hint="cs"/>
          <w:rtl/>
        </w:rPr>
        <w:t>م</w:t>
      </w:r>
      <w:r w:rsidRPr="007060DA">
        <w:rPr>
          <w:rStyle w:val="libArabicChar"/>
          <w:rtl/>
        </w:rPr>
        <w:t xml:space="preserve"> </w:t>
      </w:r>
      <w:r w:rsidRPr="007060DA">
        <w:rPr>
          <w:rStyle w:val="libArabicChar"/>
          <w:rFonts w:hint="cs"/>
          <w:rtl/>
        </w:rPr>
        <w:t>ملك</w:t>
      </w:r>
      <w:r w:rsidRPr="007060DA">
        <w:rPr>
          <w:rStyle w:val="libArabicChar"/>
          <w:rtl/>
        </w:rPr>
        <w:t xml:space="preserve"> </w:t>
      </w:r>
      <w:r w:rsidRPr="007060DA">
        <w:rPr>
          <w:rStyle w:val="libArabicChar"/>
          <w:rFonts w:hint="cs"/>
          <w:rtl/>
        </w:rPr>
        <w:t>يا</w:t>
      </w:r>
      <w:r w:rsidRPr="007060DA">
        <w:rPr>
          <w:rStyle w:val="libArabicChar"/>
          <w:rtl/>
        </w:rPr>
        <w:t xml:space="preserve"> </w:t>
      </w:r>
      <w:r w:rsidRPr="007060DA">
        <w:rPr>
          <w:rStyle w:val="libArabicChar"/>
          <w:rFonts w:hint="cs"/>
          <w:rtl/>
        </w:rPr>
        <w:t>خذ</w:t>
      </w:r>
      <w:r w:rsidRPr="007060DA">
        <w:rPr>
          <w:rStyle w:val="libArabicChar"/>
          <w:rtl/>
        </w:rPr>
        <w:t xml:space="preserve"> </w:t>
      </w:r>
      <w:r w:rsidRPr="007060DA">
        <w:rPr>
          <w:rStyle w:val="libArabicChar"/>
          <w:rFonts w:hint="cs"/>
          <w:rtl/>
        </w:rPr>
        <w:t>كل</w:t>
      </w:r>
      <w:r w:rsidRPr="007060DA">
        <w:rPr>
          <w:rStyle w:val="libArabicChar"/>
          <w:rtl/>
        </w:rPr>
        <w:t xml:space="preserve"> </w:t>
      </w:r>
      <w:r w:rsidRPr="007060DA">
        <w:rPr>
          <w:rStyle w:val="libArabicChar"/>
          <w:rFonts w:hint="cs"/>
          <w:rtl/>
        </w:rPr>
        <w:t>سفي</w:t>
      </w:r>
      <w:r w:rsidRPr="007060DA">
        <w:rPr>
          <w:rStyle w:val="libArabicChar"/>
          <w:rtl/>
        </w:rPr>
        <w:t>نة غصب</w:t>
      </w:r>
      <w:r w:rsidR="00144856">
        <w:rPr>
          <w:rStyle w:val="libArabicChar"/>
          <w:rFonts w:hint="cs"/>
          <w:rtl/>
        </w:rPr>
        <w:t>ا</w:t>
      </w:r>
    </w:p>
    <w:p w:rsidR="007060DA" w:rsidRDefault="00E10A6C" w:rsidP="007060DA">
      <w:pPr>
        <w:pStyle w:val="libNormal"/>
        <w:rPr>
          <w:rtl/>
        </w:rPr>
      </w:pPr>
      <w:r>
        <w:rPr>
          <w:rtl/>
        </w:rPr>
        <w:t>6_كام اور در آمد كا ہونا، محروم لوگو</w:t>
      </w:r>
      <w:r w:rsidR="00475B46">
        <w:rPr>
          <w:rtl/>
        </w:rPr>
        <w:t xml:space="preserve">ں </w:t>
      </w:r>
      <w:r>
        <w:rPr>
          <w:rtl/>
        </w:rPr>
        <w:t>پر'' مسكين ''ك</w:t>
      </w:r>
      <w:r w:rsidR="007060DA">
        <w:rPr>
          <w:rFonts w:hint="cs"/>
          <w:rtl/>
        </w:rPr>
        <w:t>ا</w:t>
      </w:r>
      <w:r w:rsidR="007060DA" w:rsidRPr="007060DA">
        <w:rPr>
          <w:rFonts w:hint="eastAsia"/>
          <w:rtl/>
        </w:rPr>
        <w:t xml:space="preserve"> </w:t>
      </w:r>
      <w:r w:rsidR="007060DA">
        <w:rPr>
          <w:rFonts w:hint="eastAsia"/>
          <w:rtl/>
        </w:rPr>
        <w:t>عنوان</w:t>
      </w:r>
      <w:r w:rsidR="007060DA">
        <w:rPr>
          <w:rtl/>
        </w:rPr>
        <w:t xml:space="preserve"> ،صادق آنے سے مانع نہيں ہے _</w:t>
      </w:r>
      <w:r w:rsidR="007060DA" w:rsidRPr="007060DA">
        <w:rPr>
          <w:rStyle w:val="libArabicChar"/>
          <w:rFonts w:hint="eastAsia"/>
          <w:rtl/>
        </w:rPr>
        <w:t>وامَّا</w:t>
      </w:r>
      <w:r w:rsidR="007060DA" w:rsidRPr="007060DA">
        <w:rPr>
          <w:rStyle w:val="libArabicChar"/>
          <w:rtl/>
        </w:rPr>
        <w:t xml:space="preserve"> السفينةفكانت لمساكين</w:t>
      </w:r>
    </w:p>
    <w:p w:rsidR="007060DA" w:rsidRDefault="007060DA" w:rsidP="007060DA">
      <w:pPr>
        <w:pStyle w:val="libNormal"/>
        <w:rPr>
          <w:rtl/>
        </w:rPr>
      </w:pPr>
      <w:r>
        <w:rPr>
          <w:rFonts w:hint="eastAsia"/>
          <w:rtl/>
        </w:rPr>
        <w:t>اگرچہ</w:t>
      </w:r>
      <w:r>
        <w:rPr>
          <w:rtl/>
        </w:rPr>
        <w:t xml:space="preserve"> كشتى والوں كے پاس كشتى اور در آمد تھى ليكن ان پر لفظ ''مسكين '' كا اطلاق ہوا ہے لہذا كسى طرح كا كام اور در آمدكانہ ہونا، عنوان ''مسكين '' كے صادق آنے سے تعلق نہيں ركھتا ہے _</w:t>
      </w:r>
    </w:p>
    <w:p w:rsidR="007060DA" w:rsidRDefault="007060DA" w:rsidP="007060DA">
      <w:pPr>
        <w:pStyle w:val="libNormal"/>
        <w:rPr>
          <w:rtl/>
        </w:rPr>
      </w:pPr>
      <w:r>
        <w:rPr>
          <w:rtl/>
        </w:rPr>
        <w:t>7_ حضرت موسى (ع) اور خضر(ع) كى داستان كے زمانہ ميں ايك ظالم اور غاصب حكومت موجود تھي_</w:t>
      </w:r>
      <w:r w:rsidRPr="007060DA">
        <w:rPr>
          <w:rStyle w:val="libArabicChar"/>
          <w:rFonts w:hint="eastAsia"/>
          <w:rtl/>
        </w:rPr>
        <w:t>وكان</w:t>
      </w:r>
      <w:r w:rsidRPr="007060DA">
        <w:rPr>
          <w:rStyle w:val="libArabicChar"/>
          <w:rtl/>
        </w:rPr>
        <w:t xml:space="preserve"> وراء </w:t>
      </w:r>
      <w:r w:rsidR="005E572F" w:rsidRPr="00201D6A">
        <w:rPr>
          <w:rStyle w:val="libArabicChar"/>
          <w:rFonts w:hint="cs"/>
          <w:rtl/>
        </w:rPr>
        <w:t>ه</w:t>
      </w:r>
      <w:r w:rsidRPr="007060DA">
        <w:rPr>
          <w:rStyle w:val="libArabicChar"/>
          <w:rFonts w:hint="cs"/>
          <w:rtl/>
        </w:rPr>
        <w:t>م</w:t>
      </w:r>
      <w:r w:rsidRPr="007060DA">
        <w:rPr>
          <w:rStyle w:val="libArabicChar"/>
          <w:rtl/>
        </w:rPr>
        <w:t xml:space="preserve"> </w:t>
      </w:r>
      <w:r w:rsidRPr="007060DA">
        <w:rPr>
          <w:rStyle w:val="libArabicChar"/>
          <w:rFonts w:hint="cs"/>
          <w:rtl/>
        </w:rPr>
        <w:t>ملك</w:t>
      </w:r>
      <w:r w:rsidRPr="007060DA">
        <w:rPr>
          <w:rStyle w:val="libArabicChar"/>
          <w:rtl/>
        </w:rPr>
        <w:t xml:space="preserve"> </w:t>
      </w:r>
      <w:r w:rsidRPr="007060DA">
        <w:rPr>
          <w:rStyle w:val="libArabicChar"/>
          <w:rFonts w:hint="cs"/>
          <w:rtl/>
        </w:rPr>
        <w:t>يا</w:t>
      </w:r>
      <w:r w:rsidRPr="007060DA">
        <w:rPr>
          <w:rStyle w:val="libArabicChar"/>
          <w:rtl/>
        </w:rPr>
        <w:t xml:space="preserve"> </w:t>
      </w:r>
      <w:r w:rsidRPr="007060DA">
        <w:rPr>
          <w:rStyle w:val="libArabicChar"/>
          <w:rFonts w:hint="cs"/>
          <w:rtl/>
        </w:rPr>
        <w:t>خذ</w:t>
      </w:r>
      <w:r w:rsidRPr="007060DA">
        <w:rPr>
          <w:rStyle w:val="libArabicChar"/>
          <w:rtl/>
        </w:rPr>
        <w:t xml:space="preserve"> </w:t>
      </w:r>
      <w:r w:rsidRPr="007060DA">
        <w:rPr>
          <w:rStyle w:val="libArabicChar"/>
          <w:rFonts w:hint="cs"/>
          <w:rtl/>
        </w:rPr>
        <w:t>كل</w:t>
      </w:r>
      <w:r w:rsidRPr="007060DA">
        <w:rPr>
          <w:rStyle w:val="libArabicChar"/>
          <w:rtl/>
        </w:rPr>
        <w:t xml:space="preserve"> </w:t>
      </w:r>
      <w:r w:rsidRPr="007060DA">
        <w:rPr>
          <w:rStyle w:val="libArabicChar"/>
          <w:rFonts w:hint="cs"/>
          <w:rtl/>
        </w:rPr>
        <w:t>سفين</w:t>
      </w:r>
      <w:r w:rsidRPr="007060DA">
        <w:rPr>
          <w:rStyle w:val="libArabicChar"/>
          <w:rtl/>
        </w:rPr>
        <w:t>ة غصب</w:t>
      </w:r>
      <w:r w:rsidR="00144856">
        <w:rPr>
          <w:rStyle w:val="libArabicChar"/>
          <w:rFonts w:hint="cs"/>
          <w:rtl/>
        </w:rPr>
        <w:t>ا</w:t>
      </w:r>
      <w:r w:rsidRPr="007060DA">
        <w:rPr>
          <w:rStyle w:val="libArabicChar"/>
          <w:rFonts w:hint="cs"/>
          <w:rtl/>
        </w:rPr>
        <w:t xml:space="preserve"> </w:t>
      </w:r>
      <w:r>
        <w:rPr>
          <w:rFonts w:hint="cs"/>
          <w:rtl/>
        </w:rPr>
        <w:t xml:space="preserve"> </w:t>
      </w:r>
      <w:r>
        <w:rPr>
          <w:rtl/>
        </w:rPr>
        <w:t>''ورائ'' ہر پوشيدہ جگہ كو كہتے ميں خواہ وہ سامنے ہى كيوں نہ ہو ( قاموس )اس بناء پر غاصب سلطان، مساكين اور كشتى والوں كے پيچھے لگا ہوا تھا يا ان كے آگے تھا اورانہوں نے دوران سفراس كاسامنا كرنا تھا_</w:t>
      </w:r>
    </w:p>
    <w:p w:rsidR="007060DA" w:rsidRDefault="005E4E68" w:rsidP="007060DA">
      <w:pPr>
        <w:pStyle w:val="libNormal"/>
        <w:rPr>
          <w:rtl/>
        </w:rPr>
      </w:pPr>
      <w:r>
        <w:rPr>
          <w:rtl/>
        </w:rPr>
        <w:br w:type="page"/>
      </w:r>
    </w:p>
    <w:p w:rsidR="00E10A6C" w:rsidRDefault="00E10A6C" w:rsidP="007060DA">
      <w:pPr>
        <w:pStyle w:val="libNormal"/>
        <w:rPr>
          <w:rtl/>
        </w:rPr>
      </w:pPr>
      <w:r>
        <w:rPr>
          <w:rtl/>
        </w:rPr>
        <w:lastRenderedPageBreak/>
        <w:t>8_ حضرت موسى (ع) اور خضر(ع) كى داستان كے زمانہ مي</w:t>
      </w:r>
      <w:r w:rsidR="00475B46">
        <w:rPr>
          <w:rtl/>
        </w:rPr>
        <w:t xml:space="preserve">ں </w:t>
      </w:r>
      <w:r>
        <w:rPr>
          <w:rtl/>
        </w:rPr>
        <w:t>ايك بادشاہ، تمام صحيح وسالم كشتيو</w:t>
      </w:r>
      <w:r w:rsidR="00475B46">
        <w:rPr>
          <w:rtl/>
        </w:rPr>
        <w:t xml:space="preserve">ں </w:t>
      </w:r>
      <w:r>
        <w:rPr>
          <w:rtl/>
        </w:rPr>
        <w:t>كو اس علاقہ مي</w:t>
      </w:r>
      <w:r w:rsidR="00475B46">
        <w:rPr>
          <w:rtl/>
        </w:rPr>
        <w:t xml:space="preserve">ں </w:t>
      </w:r>
      <w:r>
        <w:rPr>
          <w:rtl/>
        </w:rPr>
        <w:t>قبضہ مي</w:t>
      </w:r>
      <w:r w:rsidR="00475B46">
        <w:rPr>
          <w:rtl/>
        </w:rPr>
        <w:t xml:space="preserve">ں </w:t>
      </w:r>
      <w:r>
        <w:rPr>
          <w:rtl/>
        </w:rPr>
        <w:t>لے ليتا تھا _</w:t>
      </w:r>
      <w:r w:rsidRPr="007060DA">
        <w:rPr>
          <w:rStyle w:val="libArabicChar"/>
          <w:rFonts w:hint="eastAsia"/>
          <w:rtl/>
        </w:rPr>
        <w:t>وكان</w:t>
      </w:r>
      <w:r w:rsidRPr="007060DA">
        <w:rPr>
          <w:rStyle w:val="libArabicChar"/>
          <w:rtl/>
        </w:rPr>
        <w:t xml:space="preserve"> وراء </w:t>
      </w:r>
      <w:r w:rsidR="005E572F" w:rsidRPr="00201D6A">
        <w:rPr>
          <w:rStyle w:val="libArabicChar"/>
          <w:rFonts w:hint="cs"/>
          <w:rtl/>
        </w:rPr>
        <w:t>ه</w:t>
      </w:r>
      <w:r w:rsidRPr="007060DA">
        <w:rPr>
          <w:rStyle w:val="libArabicChar"/>
          <w:rFonts w:hint="cs"/>
          <w:rtl/>
        </w:rPr>
        <w:t>م</w:t>
      </w:r>
      <w:r w:rsidRPr="007060DA">
        <w:rPr>
          <w:rStyle w:val="libArabicChar"/>
          <w:rtl/>
        </w:rPr>
        <w:t xml:space="preserve"> </w:t>
      </w:r>
      <w:r w:rsidRPr="007060DA">
        <w:rPr>
          <w:rStyle w:val="libArabicChar"/>
          <w:rFonts w:hint="cs"/>
          <w:rtl/>
        </w:rPr>
        <w:t>ملك</w:t>
      </w:r>
      <w:r w:rsidRPr="007060DA">
        <w:rPr>
          <w:rStyle w:val="libArabicChar"/>
          <w:rtl/>
        </w:rPr>
        <w:t xml:space="preserve"> </w:t>
      </w:r>
      <w:r w:rsidRPr="007060DA">
        <w:rPr>
          <w:rStyle w:val="libArabicChar"/>
          <w:rFonts w:hint="cs"/>
          <w:rtl/>
        </w:rPr>
        <w:t>يا</w:t>
      </w:r>
      <w:r w:rsidRPr="007060DA">
        <w:rPr>
          <w:rStyle w:val="libArabicChar"/>
          <w:rtl/>
        </w:rPr>
        <w:t xml:space="preserve"> </w:t>
      </w:r>
      <w:r w:rsidRPr="007060DA">
        <w:rPr>
          <w:rStyle w:val="libArabicChar"/>
          <w:rFonts w:hint="cs"/>
          <w:rtl/>
        </w:rPr>
        <w:t>خذ</w:t>
      </w:r>
      <w:r w:rsidRPr="007060DA">
        <w:rPr>
          <w:rStyle w:val="libArabicChar"/>
          <w:rtl/>
        </w:rPr>
        <w:t xml:space="preserve"> </w:t>
      </w:r>
      <w:r w:rsidRPr="007060DA">
        <w:rPr>
          <w:rStyle w:val="libArabicChar"/>
          <w:rFonts w:hint="cs"/>
          <w:rtl/>
        </w:rPr>
        <w:t>كل</w:t>
      </w:r>
      <w:r w:rsidRPr="007060DA">
        <w:rPr>
          <w:rStyle w:val="libArabicChar"/>
          <w:rtl/>
        </w:rPr>
        <w:t xml:space="preserve"> </w:t>
      </w:r>
      <w:r w:rsidRPr="007060DA">
        <w:rPr>
          <w:rStyle w:val="libArabicChar"/>
          <w:rFonts w:hint="cs"/>
          <w:rtl/>
        </w:rPr>
        <w:t>سفي</w:t>
      </w:r>
      <w:r w:rsidRPr="007060DA">
        <w:rPr>
          <w:rStyle w:val="libArabicChar"/>
          <w:rtl/>
        </w:rPr>
        <w:t>نة غصب</w:t>
      </w:r>
      <w:r w:rsidR="00144856">
        <w:rPr>
          <w:rStyle w:val="libArabicChar"/>
          <w:rFonts w:hint="cs"/>
          <w:rtl/>
        </w:rPr>
        <w:t>ا</w:t>
      </w:r>
    </w:p>
    <w:p w:rsidR="00E10A6C" w:rsidRDefault="00E10A6C" w:rsidP="00E10A6C">
      <w:pPr>
        <w:pStyle w:val="libNormal"/>
        <w:rPr>
          <w:rtl/>
        </w:rPr>
      </w:pPr>
      <w:r>
        <w:rPr>
          <w:rtl/>
        </w:rPr>
        <w:t>''ا ن اعيبہا '' كے قرينہ سے يہا</w:t>
      </w:r>
      <w:r w:rsidR="00475B46">
        <w:rPr>
          <w:rtl/>
        </w:rPr>
        <w:t xml:space="preserve">ں </w:t>
      </w:r>
      <w:r>
        <w:rPr>
          <w:rtl/>
        </w:rPr>
        <w:t>'' كل سفينة'' سے مراد ''كل سفينة صالحة'' ( پر صحيح و سالم كشتى )ہے _</w:t>
      </w:r>
    </w:p>
    <w:p w:rsidR="00E10A6C" w:rsidRDefault="00E10A6C" w:rsidP="00E10A6C">
      <w:pPr>
        <w:pStyle w:val="libNormal"/>
        <w:rPr>
          <w:rtl/>
        </w:rPr>
      </w:pPr>
      <w:r>
        <w:rPr>
          <w:rtl/>
        </w:rPr>
        <w:t>9_ لوگو</w:t>
      </w:r>
      <w:r w:rsidR="00475B46">
        <w:rPr>
          <w:rtl/>
        </w:rPr>
        <w:t xml:space="preserve">ں </w:t>
      </w:r>
      <w:r>
        <w:rPr>
          <w:rtl/>
        </w:rPr>
        <w:t>كے مال و متاع پر قبضہ كرنا، چاہے حاكمو</w:t>
      </w:r>
      <w:r w:rsidR="00475B46">
        <w:rPr>
          <w:rtl/>
        </w:rPr>
        <w:t xml:space="preserve">ں </w:t>
      </w:r>
      <w:r>
        <w:rPr>
          <w:rtl/>
        </w:rPr>
        <w:t>كى طرف سے ہى كيو</w:t>
      </w:r>
      <w:r w:rsidR="00475B46">
        <w:rPr>
          <w:rtl/>
        </w:rPr>
        <w:t xml:space="preserve">ں </w:t>
      </w:r>
      <w:r>
        <w:rPr>
          <w:rtl/>
        </w:rPr>
        <w:t>نہ ہو ايك غلط چيز ہے _</w:t>
      </w:r>
    </w:p>
    <w:p w:rsidR="00E10A6C" w:rsidRDefault="00E10A6C" w:rsidP="007060DA">
      <w:pPr>
        <w:pStyle w:val="libArabic"/>
        <w:rPr>
          <w:rtl/>
        </w:rPr>
      </w:pPr>
      <w:r>
        <w:rPr>
          <w:rFonts w:hint="eastAsia"/>
          <w:rtl/>
        </w:rPr>
        <w:t>وكان</w:t>
      </w:r>
      <w:r>
        <w:rPr>
          <w:rtl/>
        </w:rPr>
        <w:t xml:space="preserve"> وراء </w:t>
      </w:r>
      <w:r w:rsidR="005E572F" w:rsidRPr="00201D6A">
        <w:rPr>
          <w:rFonts w:hint="cs"/>
          <w:rtl/>
        </w:rPr>
        <w:t>ه</w:t>
      </w:r>
      <w:r>
        <w:rPr>
          <w:rFonts w:hint="cs"/>
          <w:rtl/>
        </w:rPr>
        <w:t>م</w:t>
      </w:r>
      <w:r>
        <w:rPr>
          <w:rtl/>
        </w:rPr>
        <w:t xml:space="preserve"> </w:t>
      </w:r>
      <w:r>
        <w:rPr>
          <w:rFonts w:hint="cs"/>
          <w:rtl/>
        </w:rPr>
        <w:t>ملك</w:t>
      </w:r>
      <w:r>
        <w:rPr>
          <w:rtl/>
        </w:rPr>
        <w:t xml:space="preserve"> </w:t>
      </w:r>
      <w:r>
        <w:rPr>
          <w:rFonts w:hint="cs"/>
          <w:rtl/>
        </w:rPr>
        <w:t>يا</w:t>
      </w:r>
      <w:r>
        <w:rPr>
          <w:rtl/>
        </w:rPr>
        <w:t xml:space="preserve"> </w:t>
      </w:r>
      <w:r>
        <w:rPr>
          <w:rFonts w:hint="cs"/>
          <w:rtl/>
        </w:rPr>
        <w:t>خذ</w:t>
      </w:r>
      <w:r>
        <w:rPr>
          <w:rtl/>
        </w:rPr>
        <w:t xml:space="preserve"> </w:t>
      </w:r>
      <w:r>
        <w:rPr>
          <w:rFonts w:hint="cs"/>
          <w:rtl/>
        </w:rPr>
        <w:t>كل</w:t>
      </w:r>
      <w:r>
        <w:rPr>
          <w:rtl/>
        </w:rPr>
        <w:t xml:space="preserve"> </w:t>
      </w:r>
      <w:r>
        <w:rPr>
          <w:rFonts w:hint="cs"/>
          <w:rtl/>
        </w:rPr>
        <w:t>سفين</w:t>
      </w:r>
      <w:r>
        <w:rPr>
          <w:rtl/>
        </w:rPr>
        <w:t>ة غصب</w:t>
      </w:r>
      <w:r w:rsidR="00144856">
        <w:rPr>
          <w:rFonts w:hint="cs"/>
          <w:rtl/>
        </w:rPr>
        <w:t>ا</w:t>
      </w:r>
    </w:p>
    <w:p w:rsidR="00E10A6C" w:rsidRDefault="00E10A6C" w:rsidP="007060DA">
      <w:pPr>
        <w:pStyle w:val="libNormal"/>
        <w:rPr>
          <w:rtl/>
        </w:rPr>
      </w:pPr>
      <w:r>
        <w:rPr>
          <w:rtl/>
        </w:rPr>
        <w:t>10_ حضرت خضر(ع) اورموسى (ع) كو سوار كرنے والى كشتى كا معيوب ہونا موجب بنا كہ بادشاہ اسے قبضہ مي</w:t>
      </w:r>
      <w:r w:rsidR="00475B46">
        <w:rPr>
          <w:rtl/>
        </w:rPr>
        <w:t xml:space="preserve">ں </w:t>
      </w:r>
      <w:r>
        <w:rPr>
          <w:rtl/>
        </w:rPr>
        <w:t>لينے سے باز رہا _</w:t>
      </w:r>
      <w:r w:rsidRPr="007060DA">
        <w:rPr>
          <w:rStyle w:val="libArabicChar"/>
          <w:rFonts w:hint="eastAsia"/>
          <w:rtl/>
        </w:rPr>
        <w:t>فا</w:t>
      </w:r>
      <w:r w:rsidRPr="007060DA">
        <w:rPr>
          <w:rStyle w:val="libArabicChar"/>
          <w:rtl/>
        </w:rPr>
        <w:t xml:space="preserve"> ردت ا ن ا عيب</w:t>
      </w:r>
      <w:r w:rsidR="005E572F" w:rsidRPr="00201D6A">
        <w:rPr>
          <w:rStyle w:val="libArabicChar"/>
          <w:rFonts w:hint="cs"/>
          <w:rtl/>
        </w:rPr>
        <w:t>ه</w:t>
      </w:r>
      <w:r w:rsidRPr="007060DA">
        <w:rPr>
          <w:rStyle w:val="libArabicChar"/>
          <w:rFonts w:hint="cs"/>
          <w:rtl/>
        </w:rPr>
        <w:t>ا</w:t>
      </w:r>
      <w:r w:rsidRPr="007060DA">
        <w:rPr>
          <w:rStyle w:val="libArabicChar"/>
          <w:rtl/>
        </w:rPr>
        <w:t xml:space="preserve"> </w:t>
      </w:r>
      <w:r w:rsidRPr="007060DA">
        <w:rPr>
          <w:rStyle w:val="libArabicChar"/>
          <w:rFonts w:hint="cs"/>
          <w:rtl/>
        </w:rPr>
        <w:t>وكان</w:t>
      </w:r>
      <w:r w:rsidRPr="007060DA">
        <w:rPr>
          <w:rStyle w:val="libArabicChar"/>
          <w:rtl/>
        </w:rPr>
        <w:t xml:space="preserve"> </w:t>
      </w:r>
      <w:r w:rsidRPr="007060DA">
        <w:rPr>
          <w:rStyle w:val="libArabicChar"/>
          <w:rFonts w:hint="cs"/>
          <w:rtl/>
        </w:rPr>
        <w:t>وراء</w:t>
      </w:r>
      <w:r w:rsidRPr="007060DA">
        <w:rPr>
          <w:rStyle w:val="libArabicChar"/>
          <w:rtl/>
        </w:rPr>
        <w:t xml:space="preserve"> </w:t>
      </w:r>
      <w:r w:rsidR="005E572F" w:rsidRPr="00201D6A">
        <w:rPr>
          <w:rStyle w:val="libArabicChar"/>
          <w:rFonts w:hint="cs"/>
          <w:rtl/>
        </w:rPr>
        <w:t>ه</w:t>
      </w:r>
      <w:r w:rsidRPr="007060DA">
        <w:rPr>
          <w:rStyle w:val="libArabicChar"/>
          <w:rFonts w:hint="cs"/>
          <w:rtl/>
        </w:rPr>
        <w:t>م</w:t>
      </w:r>
      <w:r w:rsidRPr="007060DA">
        <w:rPr>
          <w:rStyle w:val="libArabicChar"/>
          <w:rtl/>
        </w:rPr>
        <w:t xml:space="preserve"> </w:t>
      </w:r>
      <w:r w:rsidRPr="007060DA">
        <w:rPr>
          <w:rStyle w:val="libArabicChar"/>
          <w:rFonts w:hint="cs"/>
          <w:rtl/>
        </w:rPr>
        <w:t>ملك</w:t>
      </w:r>
      <w:r w:rsidRPr="007060DA">
        <w:rPr>
          <w:rStyle w:val="libArabicChar"/>
          <w:rtl/>
        </w:rPr>
        <w:t xml:space="preserve"> </w:t>
      </w:r>
      <w:r w:rsidRPr="007060DA">
        <w:rPr>
          <w:rStyle w:val="libArabicChar"/>
          <w:rFonts w:hint="cs"/>
          <w:rtl/>
        </w:rPr>
        <w:t>يا</w:t>
      </w:r>
      <w:r w:rsidRPr="007060DA">
        <w:rPr>
          <w:rStyle w:val="libArabicChar"/>
          <w:rtl/>
        </w:rPr>
        <w:t xml:space="preserve"> </w:t>
      </w:r>
      <w:r w:rsidRPr="007060DA">
        <w:rPr>
          <w:rStyle w:val="libArabicChar"/>
          <w:rFonts w:hint="cs"/>
          <w:rtl/>
        </w:rPr>
        <w:t>خذ</w:t>
      </w:r>
      <w:r w:rsidRPr="007060DA">
        <w:rPr>
          <w:rStyle w:val="libArabicChar"/>
          <w:rtl/>
        </w:rPr>
        <w:t xml:space="preserve"> </w:t>
      </w:r>
      <w:r w:rsidRPr="007060DA">
        <w:rPr>
          <w:rStyle w:val="libArabicChar"/>
          <w:rFonts w:hint="cs"/>
          <w:rtl/>
        </w:rPr>
        <w:t>كل</w:t>
      </w:r>
      <w:r w:rsidRPr="007060DA">
        <w:rPr>
          <w:rStyle w:val="libArabicChar"/>
          <w:rtl/>
        </w:rPr>
        <w:t xml:space="preserve"> </w:t>
      </w:r>
      <w:r w:rsidRPr="007060DA">
        <w:rPr>
          <w:rStyle w:val="libArabicChar"/>
          <w:rFonts w:hint="cs"/>
          <w:rtl/>
        </w:rPr>
        <w:t>سفي</w:t>
      </w:r>
      <w:r w:rsidRPr="007060DA">
        <w:rPr>
          <w:rStyle w:val="libArabicChar"/>
          <w:rtl/>
        </w:rPr>
        <w:t>نة غصب</w:t>
      </w:r>
      <w:r w:rsidR="00144856">
        <w:rPr>
          <w:rStyle w:val="libArabicChar"/>
          <w:rFonts w:hint="cs"/>
          <w:rtl/>
        </w:rPr>
        <w:t>ا</w:t>
      </w:r>
    </w:p>
    <w:p w:rsidR="00E10A6C" w:rsidRDefault="00E10A6C" w:rsidP="00E10A6C">
      <w:pPr>
        <w:pStyle w:val="libNormal"/>
        <w:rPr>
          <w:rtl/>
        </w:rPr>
      </w:pPr>
      <w:r>
        <w:rPr>
          <w:rtl/>
        </w:rPr>
        <w:t>11_ ايك بڑے اور يقينى نقصان سے بچانے كيلئے كسى كے مال كو ضرر پہنچانا جائز ہے _</w:t>
      </w:r>
    </w:p>
    <w:p w:rsidR="00E10A6C" w:rsidRDefault="00E10A6C" w:rsidP="007060DA">
      <w:pPr>
        <w:pStyle w:val="libArabic"/>
        <w:rPr>
          <w:rtl/>
        </w:rPr>
      </w:pPr>
      <w:r>
        <w:rPr>
          <w:rFonts w:hint="eastAsia"/>
          <w:rtl/>
        </w:rPr>
        <w:t>فا</w:t>
      </w:r>
      <w:r>
        <w:rPr>
          <w:rtl/>
        </w:rPr>
        <w:t xml:space="preserve"> ردت ا ن ا عيب</w:t>
      </w:r>
      <w:r w:rsidR="005E572F" w:rsidRPr="00201D6A">
        <w:rPr>
          <w:rFonts w:hint="cs"/>
          <w:rtl/>
        </w:rPr>
        <w:t>ه</w:t>
      </w:r>
      <w:r>
        <w:rPr>
          <w:rFonts w:hint="cs"/>
          <w:rtl/>
        </w:rPr>
        <w:t>ا</w:t>
      </w:r>
      <w:r>
        <w:rPr>
          <w:rtl/>
        </w:rPr>
        <w:t xml:space="preserve"> </w:t>
      </w:r>
      <w:r>
        <w:rPr>
          <w:rFonts w:hint="cs"/>
          <w:rtl/>
        </w:rPr>
        <w:t>وكان</w:t>
      </w:r>
      <w:r>
        <w:rPr>
          <w:rtl/>
        </w:rPr>
        <w:t xml:space="preserve"> </w:t>
      </w:r>
      <w:r>
        <w:rPr>
          <w:rFonts w:hint="cs"/>
          <w:rtl/>
        </w:rPr>
        <w:t>وراء</w:t>
      </w:r>
      <w:r>
        <w:rPr>
          <w:rtl/>
        </w:rPr>
        <w:t xml:space="preserve"> </w:t>
      </w:r>
      <w:r w:rsidR="005E572F" w:rsidRPr="00201D6A">
        <w:rPr>
          <w:rFonts w:hint="cs"/>
          <w:rtl/>
        </w:rPr>
        <w:t>ه</w:t>
      </w:r>
      <w:r>
        <w:rPr>
          <w:rFonts w:hint="cs"/>
          <w:rtl/>
        </w:rPr>
        <w:t>م</w:t>
      </w:r>
      <w:r>
        <w:rPr>
          <w:rtl/>
        </w:rPr>
        <w:t xml:space="preserve"> </w:t>
      </w:r>
      <w:r>
        <w:rPr>
          <w:rFonts w:hint="cs"/>
          <w:rtl/>
        </w:rPr>
        <w:t>ملك</w:t>
      </w:r>
      <w:r>
        <w:rPr>
          <w:rtl/>
        </w:rPr>
        <w:t xml:space="preserve"> </w:t>
      </w:r>
      <w:r>
        <w:rPr>
          <w:rFonts w:hint="cs"/>
          <w:rtl/>
        </w:rPr>
        <w:t>يا</w:t>
      </w:r>
      <w:r>
        <w:rPr>
          <w:rtl/>
        </w:rPr>
        <w:t xml:space="preserve"> </w:t>
      </w:r>
      <w:r>
        <w:rPr>
          <w:rFonts w:hint="cs"/>
          <w:rtl/>
        </w:rPr>
        <w:t>خذ</w:t>
      </w:r>
      <w:r>
        <w:rPr>
          <w:rtl/>
        </w:rPr>
        <w:t xml:space="preserve"> </w:t>
      </w:r>
      <w:r>
        <w:rPr>
          <w:rFonts w:hint="cs"/>
          <w:rtl/>
        </w:rPr>
        <w:t>كل</w:t>
      </w:r>
      <w:r>
        <w:rPr>
          <w:rtl/>
        </w:rPr>
        <w:t xml:space="preserve"> </w:t>
      </w:r>
      <w:r>
        <w:rPr>
          <w:rFonts w:hint="cs"/>
          <w:rtl/>
        </w:rPr>
        <w:t>سفين</w:t>
      </w:r>
      <w:r>
        <w:rPr>
          <w:rtl/>
        </w:rPr>
        <w:t>ة غصب</w:t>
      </w:r>
      <w:r w:rsidR="00144856">
        <w:rPr>
          <w:rFonts w:hint="cs"/>
          <w:rtl/>
        </w:rPr>
        <w:t>ا</w:t>
      </w:r>
    </w:p>
    <w:p w:rsidR="00E10A6C" w:rsidRDefault="00E10A6C" w:rsidP="007060DA">
      <w:pPr>
        <w:pStyle w:val="libNormal"/>
        <w:rPr>
          <w:rtl/>
        </w:rPr>
      </w:pPr>
      <w:r>
        <w:rPr>
          <w:rtl/>
        </w:rPr>
        <w:t>12_ الله تعالى كے خاص اوليائ، غاصب حاكمو</w:t>
      </w:r>
      <w:r w:rsidR="00475B46">
        <w:rPr>
          <w:rtl/>
        </w:rPr>
        <w:t xml:space="preserve">ں </w:t>
      </w:r>
      <w:r>
        <w:rPr>
          <w:rtl/>
        </w:rPr>
        <w:t>كو ناكام بنانے اور محروم لوگو</w:t>
      </w:r>
      <w:r w:rsidR="00475B46">
        <w:rPr>
          <w:rtl/>
        </w:rPr>
        <w:t xml:space="preserve">ں </w:t>
      </w:r>
      <w:r>
        <w:rPr>
          <w:rtl/>
        </w:rPr>
        <w:t>كے حقوق كى حفاظت مي</w:t>
      </w:r>
      <w:r w:rsidR="00475B46">
        <w:rPr>
          <w:rtl/>
        </w:rPr>
        <w:t xml:space="preserve">ں </w:t>
      </w:r>
      <w:r>
        <w:rPr>
          <w:rtl/>
        </w:rPr>
        <w:t>كو شان ہوتے ہي</w:t>
      </w:r>
      <w:r w:rsidR="00475B46">
        <w:rPr>
          <w:rtl/>
        </w:rPr>
        <w:t xml:space="preserve">ں </w:t>
      </w:r>
      <w:r>
        <w:rPr>
          <w:rtl/>
        </w:rPr>
        <w:t>_</w:t>
      </w:r>
      <w:r w:rsidRPr="007060DA">
        <w:rPr>
          <w:rStyle w:val="libArabicChar"/>
          <w:rFonts w:hint="eastAsia"/>
          <w:rtl/>
        </w:rPr>
        <w:t>فا</w:t>
      </w:r>
      <w:r w:rsidRPr="007060DA">
        <w:rPr>
          <w:rStyle w:val="libArabicChar"/>
          <w:rtl/>
        </w:rPr>
        <w:t xml:space="preserve"> دت ا ن ا عيب</w:t>
      </w:r>
      <w:r w:rsidR="005E572F" w:rsidRPr="00201D6A">
        <w:rPr>
          <w:rStyle w:val="libArabicChar"/>
          <w:rFonts w:hint="cs"/>
          <w:rtl/>
        </w:rPr>
        <w:t>ه</w:t>
      </w:r>
      <w:r w:rsidRPr="007060DA">
        <w:rPr>
          <w:rStyle w:val="libArabicChar"/>
          <w:rFonts w:hint="cs"/>
          <w:rtl/>
        </w:rPr>
        <w:t>ا</w:t>
      </w:r>
      <w:r w:rsidRPr="007060DA">
        <w:rPr>
          <w:rStyle w:val="libArabicChar"/>
          <w:rtl/>
        </w:rPr>
        <w:t xml:space="preserve"> </w:t>
      </w:r>
      <w:r w:rsidRPr="007060DA">
        <w:rPr>
          <w:rStyle w:val="libArabicChar"/>
          <w:rFonts w:hint="cs"/>
          <w:rtl/>
        </w:rPr>
        <w:t>وكان</w:t>
      </w:r>
      <w:r w:rsidRPr="007060DA">
        <w:rPr>
          <w:rStyle w:val="libArabicChar"/>
          <w:rtl/>
        </w:rPr>
        <w:t xml:space="preserve"> </w:t>
      </w:r>
      <w:r w:rsidRPr="007060DA">
        <w:rPr>
          <w:rStyle w:val="libArabicChar"/>
          <w:rFonts w:hint="cs"/>
          <w:rtl/>
        </w:rPr>
        <w:t>وراء</w:t>
      </w:r>
      <w:r w:rsidRPr="007060DA">
        <w:rPr>
          <w:rStyle w:val="libArabicChar"/>
          <w:rtl/>
        </w:rPr>
        <w:t xml:space="preserve"> </w:t>
      </w:r>
      <w:r w:rsidR="005E572F" w:rsidRPr="00201D6A">
        <w:rPr>
          <w:rStyle w:val="libArabicChar"/>
          <w:rFonts w:hint="cs"/>
          <w:rtl/>
        </w:rPr>
        <w:t>ه</w:t>
      </w:r>
      <w:r w:rsidRPr="007060DA">
        <w:rPr>
          <w:rStyle w:val="libArabicChar"/>
          <w:rFonts w:hint="cs"/>
          <w:rtl/>
        </w:rPr>
        <w:t>م</w:t>
      </w:r>
      <w:r w:rsidRPr="007060DA">
        <w:rPr>
          <w:rStyle w:val="libArabicChar"/>
          <w:rtl/>
        </w:rPr>
        <w:t xml:space="preserve"> </w:t>
      </w:r>
      <w:r w:rsidRPr="007060DA">
        <w:rPr>
          <w:rStyle w:val="libArabicChar"/>
          <w:rFonts w:hint="cs"/>
          <w:rtl/>
        </w:rPr>
        <w:t>ملك</w:t>
      </w:r>
      <w:r w:rsidRPr="007060DA">
        <w:rPr>
          <w:rStyle w:val="libArabicChar"/>
          <w:rtl/>
        </w:rPr>
        <w:t xml:space="preserve"> </w:t>
      </w:r>
      <w:r w:rsidRPr="007060DA">
        <w:rPr>
          <w:rStyle w:val="libArabicChar"/>
          <w:rFonts w:hint="cs"/>
          <w:rtl/>
        </w:rPr>
        <w:t>يا</w:t>
      </w:r>
      <w:r w:rsidRPr="007060DA">
        <w:rPr>
          <w:rStyle w:val="libArabicChar"/>
          <w:rtl/>
        </w:rPr>
        <w:t xml:space="preserve"> </w:t>
      </w:r>
      <w:r w:rsidRPr="007060DA">
        <w:rPr>
          <w:rStyle w:val="libArabicChar"/>
          <w:rFonts w:hint="cs"/>
          <w:rtl/>
        </w:rPr>
        <w:t>خذكل</w:t>
      </w:r>
      <w:r w:rsidRPr="007060DA">
        <w:rPr>
          <w:rStyle w:val="libArabicChar"/>
          <w:rtl/>
        </w:rPr>
        <w:t xml:space="preserve"> </w:t>
      </w:r>
      <w:r w:rsidRPr="007060DA">
        <w:rPr>
          <w:rStyle w:val="libArabicChar"/>
          <w:rFonts w:hint="cs"/>
          <w:rtl/>
        </w:rPr>
        <w:t>سفي</w:t>
      </w:r>
      <w:r w:rsidRPr="007060DA">
        <w:rPr>
          <w:rStyle w:val="libArabicChar"/>
          <w:rtl/>
        </w:rPr>
        <w:t>نة غصب</w:t>
      </w:r>
      <w:r w:rsidR="00144856">
        <w:rPr>
          <w:rStyle w:val="libArabicChar"/>
          <w:rFonts w:hint="cs"/>
          <w:rtl/>
        </w:rPr>
        <w:t>ا</w:t>
      </w:r>
    </w:p>
    <w:p w:rsidR="00E10A6C" w:rsidRDefault="00E10A6C" w:rsidP="007060DA">
      <w:pPr>
        <w:pStyle w:val="libNormal"/>
        <w:rPr>
          <w:rtl/>
        </w:rPr>
      </w:pPr>
      <w:r>
        <w:rPr>
          <w:rtl/>
        </w:rPr>
        <w:t>13_ كشتى كے حوالے سے حضرت خضر(ع) كا عمل، اس قانون كا ايك مصداق اورنمونہ ہے كہ جس مي</w:t>
      </w:r>
      <w:r w:rsidR="00475B46">
        <w:rPr>
          <w:rtl/>
        </w:rPr>
        <w:t xml:space="preserve">ں </w:t>
      </w:r>
      <w:r>
        <w:rPr>
          <w:rtl/>
        </w:rPr>
        <w:t>مہم چيز كے ساتھ ٹكراؤ مي</w:t>
      </w:r>
      <w:r w:rsidR="00475B46">
        <w:rPr>
          <w:rtl/>
        </w:rPr>
        <w:t xml:space="preserve">ں </w:t>
      </w:r>
      <w:r>
        <w:rPr>
          <w:rtl/>
        </w:rPr>
        <w:t>اہم چيز كو ترجيح دى جاتى ہے_</w:t>
      </w:r>
      <w:r w:rsidRPr="007060DA">
        <w:rPr>
          <w:rStyle w:val="libArabicChar"/>
          <w:rFonts w:hint="eastAsia"/>
          <w:rtl/>
        </w:rPr>
        <w:t>وامَّا</w:t>
      </w:r>
      <w:r w:rsidRPr="007060DA">
        <w:rPr>
          <w:rStyle w:val="libArabicChar"/>
          <w:rtl/>
        </w:rPr>
        <w:t xml:space="preserve"> السفينة فكانت لمساكين ...يا خذ كل سفينة غصب</w:t>
      </w:r>
      <w:r w:rsidR="00144856">
        <w:rPr>
          <w:rStyle w:val="libArabicChar"/>
          <w:rFonts w:hint="cs"/>
          <w:rtl/>
        </w:rPr>
        <w:t>ا</w:t>
      </w:r>
    </w:p>
    <w:p w:rsidR="00E10A6C" w:rsidRDefault="00E10A6C" w:rsidP="00E10A6C">
      <w:pPr>
        <w:pStyle w:val="libNormal"/>
        <w:rPr>
          <w:rtl/>
        </w:rPr>
      </w:pPr>
      <w:r>
        <w:rPr>
          <w:rtl/>
        </w:rPr>
        <w:t>14_ حضرت خضر(ع) بعض پيش آنے والے حادثات سے آگاہ تھے اور انكے مقابلہ مي</w:t>
      </w:r>
      <w:r w:rsidR="00475B46">
        <w:rPr>
          <w:rtl/>
        </w:rPr>
        <w:t xml:space="preserve">ں </w:t>
      </w:r>
      <w:r>
        <w:rPr>
          <w:rtl/>
        </w:rPr>
        <w:t>احساس ذمہ دارى ركھتے تھے _</w:t>
      </w:r>
    </w:p>
    <w:p w:rsidR="00E10A6C" w:rsidRDefault="00E10A6C" w:rsidP="007060DA">
      <w:pPr>
        <w:pStyle w:val="libArabic"/>
        <w:rPr>
          <w:rtl/>
        </w:rPr>
      </w:pPr>
      <w:r>
        <w:rPr>
          <w:rFonts w:hint="eastAsia"/>
          <w:rtl/>
        </w:rPr>
        <w:t>وكان</w:t>
      </w:r>
      <w:r>
        <w:rPr>
          <w:rtl/>
        </w:rPr>
        <w:t xml:space="preserve"> وراء </w:t>
      </w:r>
      <w:r w:rsidR="005E572F" w:rsidRPr="00201D6A">
        <w:rPr>
          <w:rFonts w:hint="cs"/>
          <w:rtl/>
        </w:rPr>
        <w:t>ه</w:t>
      </w:r>
      <w:r>
        <w:rPr>
          <w:rFonts w:hint="cs"/>
          <w:rtl/>
        </w:rPr>
        <w:t>م</w:t>
      </w:r>
      <w:r>
        <w:rPr>
          <w:rtl/>
        </w:rPr>
        <w:t xml:space="preserve"> </w:t>
      </w:r>
      <w:r>
        <w:rPr>
          <w:rFonts w:hint="cs"/>
          <w:rtl/>
        </w:rPr>
        <w:t>ملك</w:t>
      </w:r>
      <w:r>
        <w:rPr>
          <w:rtl/>
        </w:rPr>
        <w:t xml:space="preserve"> </w:t>
      </w:r>
      <w:r>
        <w:rPr>
          <w:rFonts w:hint="cs"/>
          <w:rtl/>
        </w:rPr>
        <w:t>يا</w:t>
      </w:r>
      <w:r>
        <w:rPr>
          <w:rtl/>
        </w:rPr>
        <w:t xml:space="preserve"> </w:t>
      </w:r>
      <w:r>
        <w:rPr>
          <w:rFonts w:hint="cs"/>
          <w:rtl/>
        </w:rPr>
        <w:t>خذ</w:t>
      </w:r>
      <w:r>
        <w:rPr>
          <w:rtl/>
        </w:rPr>
        <w:t xml:space="preserve"> </w:t>
      </w:r>
      <w:r>
        <w:rPr>
          <w:rFonts w:hint="cs"/>
          <w:rtl/>
        </w:rPr>
        <w:t>كل</w:t>
      </w:r>
      <w:r>
        <w:rPr>
          <w:rtl/>
        </w:rPr>
        <w:t xml:space="preserve"> </w:t>
      </w:r>
      <w:r>
        <w:rPr>
          <w:rFonts w:hint="cs"/>
          <w:rtl/>
        </w:rPr>
        <w:t>سفين</w:t>
      </w:r>
      <w:r>
        <w:rPr>
          <w:rtl/>
        </w:rPr>
        <w:t>ة غصب</w:t>
      </w:r>
      <w:r w:rsidR="00144856">
        <w:rPr>
          <w:rFonts w:hint="cs"/>
          <w:rtl/>
        </w:rPr>
        <w:t>ا</w:t>
      </w:r>
    </w:p>
    <w:p w:rsidR="00E10A6C" w:rsidRDefault="00E10A6C" w:rsidP="007060DA">
      <w:pPr>
        <w:pStyle w:val="libNormal"/>
        <w:rPr>
          <w:rtl/>
        </w:rPr>
      </w:pPr>
      <w:r>
        <w:rPr>
          <w:rFonts w:hint="eastAsia"/>
          <w:rtl/>
        </w:rPr>
        <w:t>احكام</w:t>
      </w:r>
      <w:r>
        <w:rPr>
          <w:rtl/>
        </w:rPr>
        <w:t xml:space="preserve"> :4</w:t>
      </w:r>
      <w:r>
        <w:rPr>
          <w:rFonts w:hint="eastAsia"/>
          <w:rtl/>
        </w:rPr>
        <w:t>اولياء</w:t>
      </w:r>
      <w:r>
        <w:rPr>
          <w:rtl/>
        </w:rPr>
        <w:t xml:space="preserve"> الله :</w:t>
      </w:r>
    </w:p>
    <w:p w:rsidR="007060DA" w:rsidRDefault="005E4E68" w:rsidP="007060DA">
      <w:pPr>
        <w:pStyle w:val="libPoemTini"/>
        <w:rPr>
          <w:rtl/>
        </w:rPr>
      </w:pPr>
      <w:r>
        <w:rPr>
          <w:rtl/>
        </w:rPr>
        <w:br w:type="page"/>
      </w:r>
    </w:p>
    <w:p w:rsidR="00E10A6C" w:rsidRDefault="00E10A6C" w:rsidP="007060DA">
      <w:pPr>
        <w:pStyle w:val="libNormal"/>
        <w:rPr>
          <w:rtl/>
        </w:rPr>
      </w:pPr>
      <w:r>
        <w:rPr>
          <w:rFonts w:hint="eastAsia"/>
          <w:rtl/>
        </w:rPr>
        <w:lastRenderedPageBreak/>
        <w:t>اولياء</w:t>
      </w:r>
      <w:r>
        <w:rPr>
          <w:rtl/>
        </w:rPr>
        <w:t xml:space="preserve"> الله كى ذمہ دارى 12; اولياء الله كى ظلم سے جنگ 12</w:t>
      </w:r>
    </w:p>
    <w:p w:rsidR="00E10A6C" w:rsidRDefault="00E10A6C" w:rsidP="007060DA">
      <w:pPr>
        <w:pStyle w:val="libNormal"/>
        <w:rPr>
          <w:rtl/>
        </w:rPr>
      </w:pPr>
      <w:r>
        <w:rPr>
          <w:rFonts w:hint="eastAsia"/>
          <w:rtl/>
        </w:rPr>
        <w:t>حمل</w:t>
      </w:r>
      <w:r>
        <w:rPr>
          <w:rtl/>
        </w:rPr>
        <w:t xml:space="preserve"> و نقل :</w:t>
      </w:r>
      <w:r>
        <w:rPr>
          <w:rFonts w:hint="eastAsia"/>
          <w:rtl/>
        </w:rPr>
        <w:t>حمل</w:t>
      </w:r>
      <w:r>
        <w:rPr>
          <w:rtl/>
        </w:rPr>
        <w:t xml:space="preserve"> ونقل كى تاريخ 3</w:t>
      </w:r>
    </w:p>
    <w:p w:rsidR="00E10A6C" w:rsidRDefault="00E10A6C" w:rsidP="007060DA">
      <w:pPr>
        <w:pStyle w:val="libNormal"/>
        <w:rPr>
          <w:rtl/>
        </w:rPr>
      </w:pPr>
      <w:r>
        <w:rPr>
          <w:rFonts w:hint="eastAsia"/>
          <w:rtl/>
        </w:rPr>
        <w:t>خضر</w:t>
      </w:r>
      <w:r>
        <w:rPr>
          <w:rtl/>
        </w:rPr>
        <w:t xml:space="preserve"> (ع) :</w:t>
      </w:r>
      <w:r>
        <w:rPr>
          <w:rFonts w:hint="eastAsia"/>
          <w:rtl/>
        </w:rPr>
        <w:t>خضر</w:t>
      </w:r>
      <w:r>
        <w:rPr>
          <w:rtl/>
        </w:rPr>
        <w:t>(ع) كا ذمہ دارى قبول كرنا14; خضر(ع) كا علم غيب 14; خضر(ع) كى ذمہ دارى 5;خضر(ع) كا قصہ 1، 8،13;خضر(ع) كے زمانہ مي</w:t>
      </w:r>
      <w:r w:rsidR="00475B46">
        <w:rPr>
          <w:rtl/>
        </w:rPr>
        <w:t xml:space="preserve">ں </w:t>
      </w:r>
      <w:r>
        <w:rPr>
          <w:rtl/>
        </w:rPr>
        <w:t>حكومت 7;خضر(ع) كے زمانہ مي</w:t>
      </w:r>
      <w:r w:rsidR="00475B46">
        <w:rPr>
          <w:rtl/>
        </w:rPr>
        <w:t xml:space="preserve">ں </w:t>
      </w:r>
      <w:r>
        <w:rPr>
          <w:rtl/>
        </w:rPr>
        <w:t>كشتيو</w:t>
      </w:r>
      <w:r w:rsidR="00475B46">
        <w:rPr>
          <w:rtl/>
        </w:rPr>
        <w:t xml:space="preserve">ں </w:t>
      </w:r>
      <w:r>
        <w:rPr>
          <w:rtl/>
        </w:rPr>
        <w:t>كا قبضہ مي</w:t>
      </w:r>
      <w:r w:rsidR="00475B46">
        <w:rPr>
          <w:rtl/>
        </w:rPr>
        <w:t xml:space="preserve">ں </w:t>
      </w:r>
      <w:r>
        <w:rPr>
          <w:rtl/>
        </w:rPr>
        <w:t>ليا جانا 8; خضر (ع) كے قصہ مي</w:t>
      </w:r>
      <w:r w:rsidR="00475B46">
        <w:rPr>
          <w:rtl/>
        </w:rPr>
        <w:t xml:space="preserve">ں </w:t>
      </w:r>
      <w:r>
        <w:rPr>
          <w:rtl/>
        </w:rPr>
        <w:t>بادشاہ كا ظلم 7،8;خضر(ع) كے قصہ مي</w:t>
      </w:r>
      <w:r w:rsidR="00475B46">
        <w:rPr>
          <w:rtl/>
        </w:rPr>
        <w:t xml:space="preserve">ں </w:t>
      </w:r>
      <w:r>
        <w:rPr>
          <w:rtl/>
        </w:rPr>
        <w:t>بادشاہ كا لوٹ مار كرنا 1;</w:t>
      </w:r>
      <w:r>
        <w:rPr>
          <w:rFonts w:hint="eastAsia"/>
          <w:rtl/>
        </w:rPr>
        <w:t>خضر</w:t>
      </w:r>
      <w:r>
        <w:rPr>
          <w:rtl/>
        </w:rPr>
        <w:t>(ع) كے قصہ مي</w:t>
      </w:r>
      <w:r w:rsidR="00475B46">
        <w:rPr>
          <w:rtl/>
        </w:rPr>
        <w:t xml:space="preserve">ں </w:t>
      </w:r>
      <w:r>
        <w:rPr>
          <w:rtl/>
        </w:rPr>
        <w:t>كشتى كے مالكو</w:t>
      </w:r>
      <w:r w:rsidR="00475B46">
        <w:rPr>
          <w:rtl/>
        </w:rPr>
        <w:t xml:space="preserve">ں </w:t>
      </w:r>
      <w:r>
        <w:rPr>
          <w:rtl/>
        </w:rPr>
        <w:t>كا فقير ہونا 2; خضر(ع) كے قصہ مي</w:t>
      </w:r>
      <w:r w:rsidR="00475B46">
        <w:rPr>
          <w:rtl/>
        </w:rPr>
        <w:t xml:space="preserve">ں </w:t>
      </w:r>
      <w:r>
        <w:rPr>
          <w:rtl/>
        </w:rPr>
        <w:t>كشتى كے مالكو</w:t>
      </w:r>
      <w:r w:rsidR="00475B46">
        <w:rPr>
          <w:rtl/>
        </w:rPr>
        <w:t xml:space="preserve">ں </w:t>
      </w:r>
      <w:r>
        <w:rPr>
          <w:rtl/>
        </w:rPr>
        <w:t>كا محروم ہونا 2; خضر(ع) كے قصہ مي</w:t>
      </w:r>
      <w:r w:rsidR="00475B46">
        <w:rPr>
          <w:rtl/>
        </w:rPr>
        <w:t xml:space="preserve">ں </w:t>
      </w:r>
      <w:r>
        <w:rPr>
          <w:rtl/>
        </w:rPr>
        <w:t>كشتى كے قبضہ مي</w:t>
      </w:r>
      <w:r w:rsidR="00475B46">
        <w:rPr>
          <w:rtl/>
        </w:rPr>
        <w:t xml:space="preserve">ں </w:t>
      </w:r>
      <w:r>
        <w:rPr>
          <w:rtl/>
        </w:rPr>
        <w:t>ليے جانے سے مانع 10;خضر(ع) كے قصہ مي</w:t>
      </w:r>
      <w:r w:rsidR="00475B46">
        <w:rPr>
          <w:rtl/>
        </w:rPr>
        <w:t xml:space="preserve">ں </w:t>
      </w:r>
      <w:r>
        <w:rPr>
          <w:rtl/>
        </w:rPr>
        <w:t>كشتى مي</w:t>
      </w:r>
      <w:r w:rsidR="00475B46">
        <w:rPr>
          <w:rtl/>
        </w:rPr>
        <w:t xml:space="preserve">ں </w:t>
      </w:r>
      <w:r>
        <w:rPr>
          <w:rtl/>
        </w:rPr>
        <w:t>سوارخ كا فلسفہ 1،13;خضر(ع) كے قصہ مي</w:t>
      </w:r>
      <w:r w:rsidR="00475B46">
        <w:rPr>
          <w:rtl/>
        </w:rPr>
        <w:t xml:space="preserve">ں </w:t>
      </w:r>
      <w:r>
        <w:rPr>
          <w:rtl/>
        </w:rPr>
        <w:t>كشتى مي</w:t>
      </w:r>
      <w:r w:rsidR="00475B46">
        <w:rPr>
          <w:rtl/>
        </w:rPr>
        <w:t xml:space="preserve">ں </w:t>
      </w:r>
      <w:r>
        <w:rPr>
          <w:rtl/>
        </w:rPr>
        <w:t>سوارخ كرنے كے آثار 10</w:t>
      </w:r>
    </w:p>
    <w:p w:rsidR="00E10A6C" w:rsidRDefault="00E10A6C" w:rsidP="007060DA">
      <w:pPr>
        <w:pStyle w:val="libNormal"/>
        <w:rPr>
          <w:rtl/>
        </w:rPr>
      </w:pPr>
      <w:r>
        <w:rPr>
          <w:rFonts w:hint="eastAsia"/>
          <w:rtl/>
        </w:rPr>
        <w:t>شراكت</w:t>
      </w:r>
      <w:r>
        <w:rPr>
          <w:rtl/>
        </w:rPr>
        <w:t xml:space="preserve"> :</w:t>
      </w:r>
      <w:r>
        <w:rPr>
          <w:rFonts w:hint="eastAsia"/>
          <w:rtl/>
        </w:rPr>
        <w:t>شراكت</w:t>
      </w:r>
      <w:r>
        <w:rPr>
          <w:rtl/>
        </w:rPr>
        <w:t xml:space="preserve"> كے معاملہ كا جائز ہونا 4; اديان مي</w:t>
      </w:r>
      <w:r w:rsidR="00475B46">
        <w:rPr>
          <w:rtl/>
        </w:rPr>
        <w:t xml:space="preserve">ں </w:t>
      </w:r>
      <w:r>
        <w:rPr>
          <w:rtl/>
        </w:rPr>
        <w:t>شراكت كا معاملہ 4; شراكت كے معاملہ كى تاريخ 4; شراكت كے معاملہ كے احكام 4</w:t>
      </w:r>
    </w:p>
    <w:p w:rsidR="00E10A6C" w:rsidRDefault="00E10A6C" w:rsidP="007060DA">
      <w:pPr>
        <w:pStyle w:val="libNormal"/>
        <w:rPr>
          <w:rtl/>
        </w:rPr>
      </w:pPr>
      <w:r>
        <w:rPr>
          <w:rFonts w:hint="eastAsia"/>
          <w:rtl/>
        </w:rPr>
        <w:t>غصب</w:t>
      </w:r>
      <w:r>
        <w:rPr>
          <w:rtl/>
        </w:rPr>
        <w:t xml:space="preserve"> :</w:t>
      </w:r>
      <w:r>
        <w:rPr>
          <w:rFonts w:hint="eastAsia"/>
          <w:rtl/>
        </w:rPr>
        <w:t>غصب</w:t>
      </w:r>
      <w:r>
        <w:rPr>
          <w:rtl/>
        </w:rPr>
        <w:t xml:space="preserve"> كا ناپسنديدہ ہونا 9</w:t>
      </w:r>
    </w:p>
    <w:p w:rsidR="00E10A6C" w:rsidRDefault="00E10A6C" w:rsidP="007060DA">
      <w:pPr>
        <w:pStyle w:val="libNormal"/>
        <w:rPr>
          <w:rtl/>
        </w:rPr>
      </w:pPr>
      <w:r>
        <w:rPr>
          <w:rFonts w:hint="eastAsia"/>
          <w:rtl/>
        </w:rPr>
        <w:t>مساكين</w:t>
      </w:r>
      <w:r>
        <w:rPr>
          <w:rtl/>
        </w:rPr>
        <w:t xml:space="preserve"> :</w:t>
      </w:r>
      <w:r>
        <w:rPr>
          <w:rFonts w:hint="eastAsia"/>
          <w:rtl/>
        </w:rPr>
        <w:t>مساكين</w:t>
      </w:r>
      <w:r>
        <w:rPr>
          <w:rtl/>
        </w:rPr>
        <w:t xml:space="preserve"> سے مراد 6;مساكين كا كام 6; مساكين كى حمايت 5; مساكين كى در آمد 6; مساكين كے مال و متاع كى حفاظت 12</w:t>
      </w:r>
    </w:p>
    <w:p w:rsidR="00E10A6C" w:rsidRDefault="00E10A6C" w:rsidP="007060DA">
      <w:pPr>
        <w:pStyle w:val="libNormal"/>
        <w:rPr>
          <w:rtl/>
        </w:rPr>
      </w:pPr>
      <w:r>
        <w:rPr>
          <w:rFonts w:hint="eastAsia"/>
          <w:rtl/>
        </w:rPr>
        <w:t>معيار</w:t>
      </w:r>
      <w:r>
        <w:rPr>
          <w:rtl/>
        </w:rPr>
        <w:t xml:space="preserve"> :</w:t>
      </w:r>
      <w:r>
        <w:rPr>
          <w:rFonts w:hint="eastAsia"/>
          <w:rtl/>
        </w:rPr>
        <w:t>معيار</w:t>
      </w:r>
      <w:r>
        <w:rPr>
          <w:rtl/>
        </w:rPr>
        <w:t xml:space="preserve"> مي</w:t>
      </w:r>
      <w:r w:rsidR="00475B46">
        <w:rPr>
          <w:rtl/>
        </w:rPr>
        <w:t xml:space="preserve">ں </w:t>
      </w:r>
      <w:r>
        <w:rPr>
          <w:rtl/>
        </w:rPr>
        <w:t>مقابلہ 13</w:t>
      </w:r>
    </w:p>
    <w:p w:rsidR="00E10A6C" w:rsidRDefault="00E10A6C" w:rsidP="007060DA">
      <w:pPr>
        <w:pStyle w:val="libNormal"/>
        <w:rPr>
          <w:rtl/>
        </w:rPr>
      </w:pPr>
      <w:r>
        <w:rPr>
          <w:rFonts w:hint="eastAsia"/>
          <w:rtl/>
        </w:rPr>
        <w:t>موسى</w:t>
      </w:r>
      <w:r>
        <w:rPr>
          <w:rtl/>
        </w:rPr>
        <w:t xml:space="preserve"> (ع) :</w:t>
      </w:r>
      <w:r>
        <w:rPr>
          <w:rFonts w:hint="eastAsia"/>
          <w:rtl/>
        </w:rPr>
        <w:t>موسى</w:t>
      </w:r>
      <w:r>
        <w:rPr>
          <w:rtl/>
        </w:rPr>
        <w:t xml:space="preserve"> (ع) كا قصہ 8; موسى (ع) كے زمانہ مي</w:t>
      </w:r>
      <w:r w:rsidR="00475B46">
        <w:rPr>
          <w:rtl/>
        </w:rPr>
        <w:t xml:space="preserve">ں </w:t>
      </w:r>
      <w:r>
        <w:rPr>
          <w:rtl/>
        </w:rPr>
        <w:t>حكومت 7; موسى (ع) كے زمانہ مي</w:t>
      </w:r>
      <w:r w:rsidR="00475B46">
        <w:rPr>
          <w:rtl/>
        </w:rPr>
        <w:t xml:space="preserve">ں </w:t>
      </w:r>
      <w:r>
        <w:rPr>
          <w:rtl/>
        </w:rPr>
        <w:t>حمل ونقل كے ذارئع 3; موسى (ع) كے زمانہ مي</w:t>
      </w:r>
      <w:r w:rsidR="00475B46">
        <w:rPr>
          <w:rtl/>
        </w:rPr>
        <w:t xml:space="preserve">ں </w:t>
      </w:r>
      <w:r>
        <w:rPr>
          <w:rtl/>
        </w:rPr>
        <w:t>كسب كے زرائع 3; موسى (ع) كے زمانہ مي</w:t>
      </w:r>
      <w:r w:rsidR="00475B46">
        <w:rPr>
          <w:rtl/>
        </w:rPr>
        <w:t xml:space="preserve">ں </w:t>
      </w:r>
      <w:r>
        <w:rPr>
          <w:rtl/>
        </w:rPr>
        <w:t>كشتيو</w:t>
      </w:r>
      <w:r w:rsidR="00475B46">
        <w:rPr>
          <w:rtl/>
        </w:rPr>
        <w:t xml:space="preserve">ں </w:t>
      </w:r>
      <w:r>
        <w:rPr>
          <w:rtl/>
        </w:rPr>
        <w:t>كا غصب 8; موسى (ع) كے زمانہ مي</w:t>
      </w:r>
      <w:r w:rsidR="00475B46">
        <w:rPr>
          <w:rtl/>
        </w:rPr>
        <w:t xml:space="preserve">ں </w:t>
      </w:r>
      <w:r>
        <w:rPr>
          <w:rtl/>
        </w:rPr>
        <w:t>كشتى رانى 3</w:t>
      </w:r>
    </w:p>
    <w:p w:rsidR="00E10A6C" w:rsidRDefault="007060DA" w:rsidP="007060DA">
      <w:pPr>
        <w:pStyle w:val="Heading2Center"/>
        <w:rPr>
          <w:rtl/>
        </w:rPr>
      </w:pPr>
      <w:bookmarkStart w:id="191" w:name="_Toc32151522"/>
      <w:r>
        <w:rPr>
          <w:rFonts w:hint="cs"/>
          <w:rtl/>
        </w:rPr>
        <w:t>آیت 80</w:t>
      </w:r>
      <w:bookmarkEnd w:id="191"/>
    </w:p>
    <w:p w:rsidR="00E10A6C" w:rsidRDefault="00574CD4" w:rsidP="007060DA">
      <w:pPr>
        <w:pStyle w:val="libNormal"/>
        <w:rPr>
          <w:rtl/>
        </w:rPr>
      </w:pPr>
      <w:r>
        <w:rPr>
          <w:rStyle w:val="libAieChar"/>
          <w:rFonts w:hint="eastAsia"/>
          <w:rtl/>
        </w:rPr>
        <w:t xml:space="preserve"> </w:t>
      </w:r>
      <w:r w:rsidRPr="00574CD4">
        <w:rPr>
          <w:rStyle w:val="libAlaemChar"/>
          <w:rFonts w:hint="eastAsia"/>
          <w:rtl/>
        </w:rPr>
        <w:t>(</w:t>
      </w:r>
      <w:r w:rsidRPr="007060DA">
        <w:rPr>
          <w:rStyle w:val="libAieChar"/>
          <w:rFonts w:hint="eastAsia"/>
          <w:rtl/>
        </w:rPr>
        <w:t>وَأَمَّا</w:t>
      </w:r>
      <w:r w:rsidRPr="007060DA">
        <w:rPr>
          <w:rStyle w:val="libAieChar"/>
          <w:rtl/>
        </w:rPr>
        <w:t xml:space="preserve"> الْغُلَامُ فَكَانَ أَبَوَاهُ مُؤْمِنَيْنِ فَخَشِينَا أَن يُرْهِقَهُمَا طُغْيَاناً وَكُفْراً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يہ بچّہ _ اس كے ما</w:t>
      </w:r>
      <w:r w:rsidR="00475B46">
        <w:rPr>
          <w:rtl/>
        </w:rPr>
        <w:t xml:space="preserve">ں </w:t>
      </w:r>
      <w:r>
        <w:rPr>
          <w:rtl/>
        </w:rPr>
        <w:t>باپ مومن تھے اور مجھے خوف معلوم ہوا كہ بہ بڑا ہوكر اپنى سركشى اور كفر كى بناپر ان پر سختيا</w:t>
      </w:r>
      <w:r w:rsidR="00475B46">
        <w:rPr>
          <w:rtl/>
        </w:rPr>
        <w:t xml:space="preserve">ں </w:t>
      </w:r>
      <w:r>
        <w:rPr>
          <w:rtl/>
        </w:rPr>
        <w:t>كرے گا (80)</w:t>
      </w:r>
    </w:p>
    <w:p w:rsidR="00E10A6C" w:rsidRDefault="00E10A6C" w:rsidP="00E10A6C">
      <w:pPr>
        <w:pStyle w:val="libNormal"/>
        <w:rPr>
          <w:rtl/>
        </w:rPr>
      </w:pPr>
      <w:r>
        <w:rPr>
          <w:rtl/>
        </w:rPr>
        <w:t>1_ حضرت خضر(ع) كا لڑكے كو قتل كرنے كا مقصد، اسكے والدين كو كفر و طغيان سے بچانا تھا _</w:t>
      </w:r>
    </w:p>
    <w:p w:rsidR="007060DA" w:rsidRDefault="005E4E68" w:rsidP="007060DA">
      <w:pPr>
        <w:pStyle w:val="libNormal"/>
        <w:rPr>
          <w:rtl/>
        </w:rPr>
      </w:pPr>
      <w:r>
        <w:rPr>
          <w:rtl/>
        </w:rPr>
        <w:br w:type="page"/>
      </w:r>
    </w:p>
    <w:p w:rsidR="00E10A6C" w:rsidRDefault="00E10A6C" w:rsidP="007060DA">
      <w:pPr>
        <w:pStyle w:val="libArabic"/>
        <w:rPr>
          <w:rtl/>
        </w:rPr>
      </w:pPr>
      <w:r>
        <w:rPr>
          <w:rFonts w:hint="eastAsia"/>
          <w:rtl/>
        </w:rPr>
        <w:lastRenderedPageBreak/>
        <w:t>وا</w:t>
      </w:r>
      <w:r>
        <w:rPr>
          <w:rtl/>
        </w:rPr>
        <w:t xml:space="preserve"> مَّا الغلام ...فخشينا أن ير</w:t>
      </w:r>
      <w:r w:rsidR="005E572F" w:rsidRPr="00201D6A">
        <w:rPr>
          <w:rFonts w:hint="cs"/>
          <w:rtl/>
        </w:rPr>
        <w:t>ه</w:t>
      </w:r>
      <w:r>
        <w:rPr>
          <w:rFonts w:hint="cs"/>
          <w:rtl/>
        </w:rPr>
        <w:t>ق</w:t>
      </w:r>
      <w:r w:rsidR="005E572F" w:rsidRPr="00201D6A">
        <w:rPr>
          <w:rFonts w:hint="cs"/>
          <w:rtl/>
        </w:rPr>
        <w:t>ه</w:t>
      </w:r>
      <w:r>
        <w:rPr>
          <w:rFonts w:hint="cs"/>
          <w:rtl/>
        </w:rPr>
        <w:t>ما</w:t>
      </w:r>
      <w:r>
        <w:rPr>
          <w:rtl/>
        </w:rPr>
        <w:t xml:space="preserve"> </w:t>
      </w:r>
      <w:r>
        <w:rPr>
          <w:rFonts w:hint="cs"/>
          <w:rtl/>
        </w:rPr>
        <w:t>طغيانا</w:t>
      </w:r>
      <w:r>
        <w:rPr>
          <w:rtl/>
        </w:rPr>
        <w:t>ً وكفر</w:t>
      </w:r>
      <w:r w:rsidR="00144856">
        <w:rPr>
          <w:rFonts w:hint="cs"/>
          <w:rtl/>
        </w:rPr>
        <w:t>ا</w:t>
      </w:r>
    </w:p>
    <w:p w:rsidR="00E10A6C" w:rsidRDefault="00E10A6C" w:rsidP="00E10A6C">
      <w:pPr>
        <w:pStyle w:val="libNormal"/>
        <w:rPr>
          <w:rtl/>
        </w:rPr>
      </w:pPr>
      <w:r>
        <w:rPr>
          <w:rtl/>
        </w:rPr>
        <w:t>''إرہاق'' سے مراد كسى كو ايسے كام پرآمادہ كرنا كہ جو اسكے ليے انجام دينا انتہائي مشكل و سخت ہو (قاموس )</w:t>
      </w:r>
    </w:p>
    <w:p w:rsidR="00E10A6C" w:rsidRDefault="00E10A6C" w:rsidP="007060DA">
      <w:pPr>
        <w:pStyle w:val="libNormal"/>
        <w:rPr>
          <w:rtl/>
        </w:rPr>
      </w:pPr>
      <w:r>
        <w:rPr>
          <w:rtl/>
        </w:rPr>
        <w:t>2_حضرت خضر (ع) كے ہاتھو</w:t>
      </w:r>
      <w:r w:rsidR="00475B46">
        <w:rPr>
          <w:rtl/>
        </w:rPr>
        <w:t xml:space="preserve">ں </w:t>
      </w:r>
      <w:r>
        <w:rPr>
          <w:rtl/>
        </w:rPr>
        <w:t>، قتل ہونے والے نوجوان كے والدين، مؤمن و سر كشى اور نافرمانى سے دور لوگ تھے _</w:t>
      </w:r>
      <w:r w:rsidRPr="007060DA">
        <w:rPr>
          <w:rStyle w:val="libArabicChar"/>
          <w:rFonts w:hint="eastAsia"/>
          <w:rtl/>
        </w:rPr>
        <w:t>فخشينا</w:t>
      </w:r>
      <w:r w:rsidRPr="007060DA">
        <w:rPr>
          <w:rStyle w:val="libArabicChar"/>
          <w:rtl/>
        </w:rPr>
        <w:t xml:space="preserve"> ا ن ير</w:t>
      </w:r>
      <w:r w:rsidR="005E572F" w:rsidRPr="00201D6A">
        <w:rPr>
          <w:rStyle w:val="libArabicChar"/>
          <w:rFonts w:hint="cs"/>
          <w:rtl/>
        </w:rPr>
        <w:t>ه</w:t>
      </w:r>
      <w:r w:rsidRPr="007060DA">
        <w:rPr>
          <w:rStyle w:val="libArabicChar"/>
          <w:rFonts w:hint="cs"/>
          <w:rtl/>
        </w:rPr>
        <w:t>ق</w:t>
      </w:r>
      <w:r w:rsidR="005E572F" w:rsidRPr="00201D6A">
        <w:rPr>
          <w:rStyle w:val="libArabicChar"/>
          <w:rFonts w:hint="cs"/>
          <w:rtl/>
        </w:rPr>
        <w:t>ه</w:t>
      </w:r>
      <w:r w:rsidRPr="007060DA">
        <w:rPr>
          <w:rStyle w:val="libArabicChar"/>
          <w:rFonts w:hint="cs"/>
          <w:rtl/>
        </w:rPr>
        <w:t>ما</w:t>
      </w:r>
      <w:r w:rsidRPr="007060DA">
        <w:rPr>
          <w:rStyle w:val="libArabicChar"/>
          <w:rtl/>
        </w:rPr>
        <w:t xml:space="preserve"> </w:t>
      </w:r>
      <w:r w:rsidRPr="007060DA">
        <w:rPr>
          <w:rStyle w:val="libArabicChar"/>
          <w:rFonts w:hint="cs"/>
          <w:rtl/>
        </w:rPr>
        <w:t>طغيانا</w:t>
      </w:r>
      <w:r w:rsidRPr="007060DA">
        <w:rPr>
          <w:rStyle w:val="libArabicChar"/>
          <w:rtl/>
        </w:rPr>
        <w:t>ً وكفر</w:t>
      </w:r>
      <w:r w:rsidR="00144856">
        <w:rPr>
          <w:rStyle w:val="libArabicChar"/>
          <w:rFonts w:hint="cs"/>
          <w:rtl/>
        </w:rPr>
        <w:t>ا</w:t>
      </w:r>
    </w:p>
    <w:p w:rsidR="00E10A6C" w:rsidRDefault="00E10A6C" w:rsidP="00E10A6C">
      <w:pPr>
        <w:pStyle w:val="libNormal"/>
        <w:rPr>
          <w:rtl/>
        </w:rPr>
      </w:pPr>
      <w:r>
        <w:rPr>
          <w:rtl/>
        </w:rPr>
        <w:t>''طغيان '' بہت زيادہ نافرمانى كى راہ مي</w:t>
      </w:r>
      <w:r w:rsidR="00475B46">
        <w:rPr>
          <w:rtl/>
        </w:rPr>
        <w:t xml:space="preserve">ں </w:t>
      </w:r>
      <w:r>
        <w:rPr>
          <w:rtl/>
        </w:rPr>
        <w:t>آگے نكل جانا ( مفرادت راغب )</w:t>
      </w:r>
    </w:p>
    <w:p w:rsidR="00E10A6C" w:rsidRDefault="00E10A6C" w:rsidP="007060DA">
      <w:pPr>
        <w:pStyle w:val="libNormal"/>
        <w:rPr>
          <w:rtl/>
        </w:rPr>
      </w:pPr>
      <w:r>
        <w:rPr>
          <w:rtl/>
        </w:rPr>
        <w:t>3_ وہ نوجوان كہ جسے حضرت خضر(ع) نے قتل كيا وہ كا فر تھا_</w:t>
      </w:r>
      <w:r w:rsidRPr="007060DA">
        <w:rPr>
          <w:rStyle w:val="libArabicChar"/>
          <w:rFonts w:hint="eastAsia"/>
          <w:rtl/>
        </w:rPr>
        <w:t>وا</w:t>
      </w:r>
      <w:r w:rsidRPr="007060DA">
        <w:rPr>
          <w:rStyle w:val="libArabicChar"/>
          <w:rtl/>
        </w:rPr>
        <w:t xml:space="preserve"> مَّا الغلام فكان ا بوا</w:t>
      </w:r>
      <w:r w:rsidR="005E572F" w:rsidRPr="00201D6A">
        <w:rPr>
          <w:rStyle w:val="libArabicChar"/>
          <w:rFonts w:hint="cs"/>
          <w:rtl/>
        </w:rPr>
        <w:t>ه</w:t>
      </w:r>
      <w:r w:rsidRPr="007060DA">
        <w:rPr>
          <w:rStyle w:val="libArabicChar"/>
          <w:rtl/>
        </w:rPr>
        <w:t xml:space="preserve"> مؤمنين</w:t>
      </w:r>
    </w:p>
    <w:p w:rsidR="00E10A6C" w:rsidRDefault="00E10A6C" w:rsidP="00E10A6C">
      <w:pPr>
        <w:pStyle w:val="libNormal"/>
        <w:rPr>
          <w:rtl/>
        </w:rPr>
      </w:pPr>
      <w:r>
        <w:rPr>
          <w:rFonts w:hint="eastAsia"/>
          <w:rtl/>
        </w:rPr>
        <w:t>نوجوان</w:t>
      </w:r>
      <w:r>
        <w:rPr>
          <w:rtl/>
        </w:rPr>
        <w:t xml:space="preserve"> كے والدين كے ساتھ فقط مؤمن كا لفظ آنا بتاتا ہے كہ وہ كا فر تھا اوريہ كہ وہ والدين كو كفر كى طرف مائل كرنے مي</w:t>
      </w:r>
      <w:r w:rsidR="00475B46">
        <w:rPr>
          <w:rtl/>
        </w:rPr>
        <w:t xml:space="preserve">ں </w:t>
      </w:r>
      <w:r>
        <w:rPr>
          <w:rtl/>
        </w:rPr>
        <w:t>اثر انداز ہو سكتا تھا يہ بھى اسكے كفر كى تائيد كر رہا ہے _</w:t>
      </w:r>
    </w:p>
    <w:p w:rsidR="00E10A6C" w:rsidRDefault="00E10A6C" w:rsidP="007060DA">
      <w:pPr>
        <w:pStyle w:val="libNormal"/>
        <w:rPr>
          <w:rtl/>
        </w:rPr>
      </w:pPr>
      <w:r>
        <w:rPr>
          <w:rtl/>
        </w:rPr>
        <w:t>4_ مقتول نوجوان كے والدين ،اپنے بيٹے كے زندہ رہنے كى صورت مي</w:t>
      </w:r>
      <w:r w:rsidR="00475B46">
        <w:rPr>
          <w:rtl/>
        </w:rPr>
        <w:t xml:space="preserve">ں </w:t>
      </w:r>
      <w:r>
        <w:rPr>
          <w:rtl/>
        </w:rPr>
        <w:t>اس كے ہاتھو</w:t>
      </w:r>
      <w:r w:rsidR="00475B46">
        <w:rPr>
          <w:rtl/>
        </w:rPr>
        <w:t xml:space="preserve">ں </w:t>
      </w:r>
      <w:r>
        <w:rPr>
          <w:rtl/>
        </w:rPr>
        <w:t>متاثر ہو كر نہ چاہتے ہوئے بھى سركشى اوركفر كى طرف چلے جاتے _</w:t>
      </w:r>
      <w:r w:rsidRPr="007060DA">
        <w:rPr>
          <w:rStyle w:val="libArabicChar"/>
          <w:rFonts w:hint="eastAsia"/>
          <w:rtl/>
        </w:rPr>
        <w:t>فكان</w:t>
      </w:r>
      <w:r w:rsidRPr="007060DA">
        <w:rPr>
          <w:rStyle w:val="libArabicChar"/>
          <w:rtl/>
        </w:rPr>
        <w:t xml:space="preserve"> ا بوا</w:t>
      </w:r>
      <w:r w:rsidR="005E572F" w:rsidRPr="00201D6A">
        <w:rPr>
          <w:rStyle w:val="libArabicChar"/>
          <w:rFonts w:hint="cs"/>
          <w:rtl/>
        </w:rPr>
        <w:t>ه</w:t>
      </w:r>
      <w:r w:rsidRPr="007060DA">
        <w:rPr>
          <w:rStyle w:val="libArabicChar"/>
          <w:rtl/>
        </w:rPr>
        <w:t xml:space="preserve"> </w:t>
      </w:r>
      <w:r w:rsidRPr="007060DA">
        <w:rPr>
          <w:rStyle w:val="libArabicChar"/>
          <w:rFonts w:hint="cs"/>
          <w:rtl/>
        </w:rPr>
        <w:t>مؤمنين</w:t>
      </w:r>
      <w:r w:rsidRPr="007060DA">
        <w:rPr>
          <w:rStyle w:val="libArabicChar"/>
          <w:rtl/>
        </w:rPr>
        <w:t xml:space="preserve"> </w:t>
      </w:r>
      <w:r w:rsidRPr="007060DA">
        <w:rPr>
          <w:rStyle w:val="libArabicChar"/>
          <w:rFonts w:hint="cs"/>
          <w:rtl/>
        </w:rPr>
        <w:t>فخشينا</w:t>
      </w:r>
      <w:r w:rsidRPr="007060DA">
        <w:rPr>
          <w:rStyle w:val="libArabicChar"/>
          <w:rtl/>
        </w:rPr>
        <w:t xml:space="preserve"> </w:t>
      </w:r>
      <w:r w:rsidRPr="007060DA">
        <w:rPr>
          <w:rStyle w:val="libArabicChar"/>
          <w:rFonts w:hint="cs"/>
          <w:rtl/>
        </w:rPr>
        <w:t>ا</w:t>
      </w:r>
      <w:r w:rsidRPr="007060DA">
        <w:rPr>
          <w:rStyle w:val="libArabicChar"/>
          <w:rtl/>
        </w:rPr>
        <w:t xml:space="preserve"> </w:t>
      </w:r>
      <w:r w:rsidRPr="007060DA">
        <w:rPr>
          <w:rStyle w:val="libArabicChar"/>
          <w:rFonts w:hint="cs"/>
          <w:rtl/>
        </w:rPr>
        <w:t>ن</w:t>
      </w:r>
      <w:r w:rsidRPr="007060DA">
        <w:rPr>
          <w:rStyle w:val="libArabicChar"/>
          <w:rtl/>
        </w:rPr>
        <w:t xml:space="preserve"> ير</w:t>
      </w:r>
      <w:r w:rsidR="005E572F" w:rsidRPr="00201D6A">
        <w:rPr>
          <w:rStyle w:val="libArabicChar"/>
          <w:rFonts w:hint="cs"/>
          <w:rtl/>
        </w:rPr>
        <w:t>ه</w:t>
      </w:r>
      <w:r w:rsidRPr="007060DA">
        <w:rPr>
          <w:rStyle w:val="libArabicChar"/>
          <w:rFonts w:hint="cs"/>
          <w:rtl/>
        </w:rPr>
        <w:t>ق</w:t>
      </w:r>
      <w:r w:rsidR="005E572F" w:rsidRPr="00201D6A">
        <w:rPr>
          <w:rStyle w:val="libArabicChar"/>
          <w:rFonts w:hint="cs"/>
          <w:rtl/>
        </w:rPr>
        <w:t>ه</w:t>
      </w:r>
      <w:r w:rsidRPr="007060DA">
        <w:rPr>
          <w:rStyle w:val="libArabicChar"/>
          <w:rFonts w:hint="cs"/>
          <w:rtl/>
        </w:rPr>
        <w:t>م</w:t>
      </w:r>
    </w:p>
    <w:p w:rsidR="00E10A6C" w:rsidRDefault="00E10A6C" w:rsidP="007060DA">
      <w:pPr>
        <w:pStyle w:val="libNormal"/>
        <w:rPr>
          <w:rtl/>
        </w:rPr>
      </w:pPr>
      <w:r>
        <w:rPr>
          <w:rtl/>
        </w:rPr>
        <w:t>5_ مؤمنين كے ايما ن كى حفاظت اور انہي</w:t>
      </w:r>
      <w:r w:rsidR="00475B46">
        <w:rPr>
          <w:rtl/>
        </w:rPr>
        <w:t xml:space="preserve">ں </w:t>
      </w:r>
      <w:r>
        <w:rPr>
          <w:rtl/>
        </w:rPr>
        <w:t>كمزورى اورنابودى سے محفوظ ركھنے كى كوشش كرنا، حضرت خضر(ع) كى ذمہ داريو</w:t>
      </w:r>
      <w:r w:rsidR="00475B46">
        <w:rPr>
          <w:rtl/>
        </w:rPr>
        <w:t xml:space="preserve">ں </w:t>
      </w:r>
      <w:r>
        <w:rPr>
          <w:rtl/>
        </w:rPr>
        <w:t>مي</w:t>
      </w:r>
      <w:r w:rsidR="00475B46">
        <w:rPr>
          <w:rtl/>
        </w:rPr>
        <w:t xml:space="preserve">ں </w:t>
      </w:r>
      <w:r>
        <w:rPr>
          <w:rtl/>
        </w:rPr>
        <w:t>سے تھا _</w:t>
      </w:r>
      <w:r w:rsidRPr="007060DA">
        <w:rPr>
          <w:rStyle w:val="libArabicChar"/>
          <w:rFonts w:hint="eastAsia"/>
          <w:rtl/>
        </w:rPr>
        <w:t>فخشينا</w:t>
      </w:r>
      <w:r w:rsidRPr="007060DA">
        <w:rPr>
          <w:rStyle w:val="libArabicChar"/>
          <w:rtl/>
        </w:rPr>
        <w:t xml:space="preserve"> ا ن ير</w:t>
      </w:r>
      <w:r w:rsidR="005E572F" w:rsidRPr="00201D6A">
        <w:rPr>
          <w:rStyle w:val="libArabicChar"/>
          <w:rFonts w:hint="cs"/>
          <w:rtl/>
        </w:rPr>
        <w:t>ه</w:t>
      </w:r>
      <w:r w:rsidRPr="007060DA">
        <w:rPr>
          <w:rStyle w:val="libArabicChar"/>
          <w:rFonts w:hint="cs"/>
          <w:rtl/>
        </w:rPr>
        <w:t>ق</w:t>
      </w:r>
      <w:r w:rsidR="005E572F" w:rsidRPr="00201D6A">
        <w:rPr>
          <w:rStyle w:val="libArabicChar"/>
          <w:rFonts w:hint="cs"/>
          <w:rtl/>
        </w:rPr>
        <w:t>ه</w:t>
      </w:r>
      <w:r w:rsidRPr="007060DA">
        <w:rPr>
          <w:rStyle w:val="libArabicChar"/>
          <w:rFonts w:hint="cs"/>
          <w:rtl/>
        </w:rPr>
        <w:t>ماطغياناً</w:t>
      </w:r>
      <w:r w:rsidRPr="007060DA">
        <w:rPr>
          <w:rStyle w:val="libArabicChar"/>
          <w:rtl/>
        </w:rPr>
        <w:t xml:space="preserve"> و كفر</w:t>
      </w:r>
      <w:r w:rsidR="00144856">
        <w:rPr>
          <w:rStyle w:val="libArabicChar"/>
          <w:rFonts w:hint="cs"/>
          <w:rtl/>
        </w:rPr>
        <w:t>ا</w:t>
      </w:r>
    </w:p>
    <w:p w:rsidR="00E10A6C" w:rsidRDefault="00E10A6C" w:rsidP="007060DA">
      <w:pPr>
        <w:pStyle w:val="libNormal"/>
        <w:rPr>
          <w:rtl/>
        </w:rPr>
      </w:pPr>
      <w:r>
        <w:rPr>
          <w:rtl/>
        </w:rPr>
        <w:t>6_ ايمان، انتہائي قيمتى گوہر ہے كہ كوئي چيز اسكا مقابلہ نہي</w:t>
      </w:r>
      <w:r w:rsidR="00475B46">
        <w:rPr>
          <w:rtl/>
        </w:rPr>
        <w:t xml:space="preserve">ں </w:t>
      </w:r>
      <w:r>
        <w:rPr>
          <w:rtl/>
        </w:rPr>
        <w:t>كرسكتى _</w:t>
      </w:r>
      <w:r w:rsidRPr="007060DA">
        <w:rPr>
          <w:rStyle w:val="libArabicChar"/>
          <w:rFonts w:hint="eastAsia"/>
          <w:rtl/>
        </w:rPr>
        <w:t>فكان</w:t>
      </w:r>
      <w:r w:rsidRPr="007060DA">
        <w:rPr>
          <w:rStyle w:val="libArabicChar"/>
          <w:rtl/>
        </w:rPr>
        <w:t xml:space="preserve"> ا بوا</w:t>
      </w:r>
      <w:r w:rsidR="005E572F" w:rsidRPr="00201D6A">
        <w:rPr>
          <w:rStyle w:val="libArabicChar"/>
          <w:rFonts w:hint="cs"/>
          <w:rtl/>
        </w:rPr>
        <w:t>ه</w:t>
      </w:r>
      <w:r w:rsidRPr="007060DA">
        <w:rPr>
          <w:rStyle w:val="libArabicChar"/>
          <w:rtl/>
        </w:rPr>
        <w:t xml:space="preserve"> </w:t>
      </w:r>
      <w:r w:rsidRPr="007060DA">
        <w:rPr>
          <w:rStyle w:val="libArabicChar"/>
          <w:rFonts w:hint="cs"/>
          <w:rtl/>
        </w:rPr>
        <w:t>مؤمنين</w:t>
      </w:r>
      <w:r w:rsidRPr="007060DA">
        <w:rPr>
          <w:rStyle w:val="libArabicChar"/>
          <w:rtl/>
        </w:rPr>
        <w:t xml:space="preserve"> </w:t>
      </w:r>
      <w:r w:rsidRPr="007060DA">
        <w:rPr>
          <w:rStyle w:val="libArabicChar"/>
          <w:rFonts w:hint="cs"/>
          <w:rtl/>
        </w:rPr>
        <w:t>فخشينا</w:t>
      </w:r>
      <w:r w:rsidRPr="007060DA">
        <w:rPr>
          <w:rStyle w:val="libArabicChar"/>
          <w:rtl/>
        </w:rPr>
        <w:t xml:space="preserve"> </w:t>
      </w:r>
      <w:r w:rsidRPr="007060DA">
        <w:rPr>
          <w:rStyle w:val="libArabicChar"/>
          <w:rFonts w:hint="cs"/>
          <w:rtl/>
        </w:rPr>
        <w:t>ا</w:t>
      </w:r>
      <w:r w:rsidRPr="007060DA">
        <w:rPr>
          <w:rStyle w:val="libArabicChar"/>
          <w:rtl/>
        </w:rPr>
        <w:t xml:space="preserve"> </w:t>
      </w:r>
      <w:r w:rsidRPr="007060DA">
        <w:rPr>
          <w:rStyle w:val="libArabicChar"/>
          <w:rFonts w:hint="cs"/>
          <w:rtl/>
        </w:rPr>
        <w:t>ن</w:t>
      </w:r>
      <w:r w:rsidRPr="007060DA">
        <w:rPr>
          <w:rStyle w:val="libArabicChar"/>
          <w:rtl/>
        </w:rPr>
        <w:t xml:space="preserve"> </w:t>
      </w:r>
      <w:r w:rsidRPr="007060DA">
        <w:rPr>
          <w:rStyle w:val="libArabicChar"/>
          <w:rFonts w:hint="cs"/>
          <w:rtl/>
        </w:rPr>
        <w:t>ير</w:t>
      </w:r>
      <w:r w:rsidR="005E572F" w:rsidRPr="00201D6A">
        <w:rPr>
          <w:rStyle w:val="libArabicChar"/>
          <w:rFonts w:hint="cs"/>
          <w:rtl/>
        </w:rPr>
        <w:t>ه</w:t>
      </w:r>
      <w:r w:rsidRPr="007060DA">
        <w:rPr>
          <w:rStyle w:val="libArabicChar"/>
          <w:rFonts w:hint="cs"/>
          <w:rtl/>
        </w:rPr>
        <w:t>ق</w:t>
      </w:r>
      <w:r w:rsidR="005E572F" w:rsidRPr="00201D6A">
        <w:rPr>
          <w:rStyle w:val="libArabicChar"/>
          <w:rFonts w:hint="cs"/>
          <w:rtl/>
        </w:rPr>
        <w:t>ه</w:t>
      </w:r>
      <w:r w:rsidRPr="007060DA">
        <w:rPr>
          <w:rStyle w:val="libArabicChar"/>
          <w:rFonts w:hint="cs"/>
          <w:rtl/>
        </w:rPr>
        <w:t>ما</w:t>
      </w:r>
      <w:r w:rsidRPr="007060DA">
        <w:rPr>
          <w:rStyle w:val="libArabicChar"/>
          <w:rtl/>
        </w:rPr>
        <w:t xml:space="preserve"> </w:t>
      </w:r>
      <w:r w:rsidRPr="007060DA">
        <w:rPr>
          <w:rStyle w:val="libArabicChar"/>
          <w:rFonts w:hint="cs"/>
          <w:rtl/>
        </w:rPr>
        <w:t>طغيانا</w:t>
      </w:r>
      <w:r w:rsidRPr="007060DA">
        <w:rPr>
          <w:rStyle w:val="libArabicChar"/>
          <w:rtl/>
        </w:rPr>
        <w:t>ً وكفر</w:t>
      </w:r>
      <w:r w:rsidR="007060DA">
        <w:rPr>
          <w:rStyle w:val="libArabicChar"/>
          <w:rFonts w:hint="cs"/>
          <w:rtl/>
        </w:rPr>
        <w:t xml:space="preserve">  </w:t>
      </w:r>
      <w:r>
        <w:rPr>
          <w:rFonts w:hint="eastAsia"/>
          <w:rtl/>
        </w:rPr>
        <w:t>الله</w:t>
      </w:r>
      <w:r>
        <w:rPr>
          <w:rtl/>
        </w:rPr>
        <w:t xml:space="preserve"> تعالى نے والدين كے ايمان كى حفاظت كيلئے انكے عزيز فرزند كوان سے جدا كردياتاكہ انكاايمان محفوظ رہے ايسا ايمان ايك قيمتى متاع ہے كہ جس پر بيٹے كى قربانى آسان ہے _</w:t>
      </w:r>
    </w:p>
    <w:p w:rsidR="00E10A6C" w:rsidRDefault="00E10A6C" w:rsidP="007060DA">
      <w:pPr>
        <w:pStyle w:val="libNormal"/>
        <w:rPr>
          <w:rtl/>
        </w:rPr>
      </w:pPr>
      <w:r>
        <w:rPr>
          <w:rtl/>
        </w:rPr>
        <w:t>7_ الله تعالى كى پوشيدہ حماتيو</w:t>
      </w:r>
      <w:r w:rsidR="00475B46">
        <w:rPr>
          <w:rtl/>
        </w:rPr>
        <w:t xml:space="preserve">ں </w:t>
      </w:r>
      <w:r>
        <w:rPr>
          <w:rtl/>
        </w:rPr>
        <w:t>كے حامل مؤمنين، كفر اور معصيت سے دور ہي</w:t>
      </w:r>
      <w:r w:rsidR="00475B46">
        <w:rPr>
          <w:rtl/>
        </w:rPr>
        <w:t xml:space="preserve">ں </w:t>
      </w:r>
      <w:r>
        <w:rPr>
          <w:rtl/>
        </w:rPr>
        <w:t>_</w:t>
      </w:r>
      <w:r w:rsidRPr="007060DA">
        <w:rPr>
          <w:rStyle w:val="libArabicChar"/>
          <w:rFonts w:hint="eastAsia"/>
          <w:rtl/>
        </w:rPr>
        <w:t>فكان</w:t>
      </w:r>
      <w:r w:rsidRPr="007060DA">
        <w:rPr>
          <w:rStyle w:val="libArabicChar"/>
          <w:rtl/>
        </w:rPr>
        <w:t xml:space="preserve"> ا بوا</w:t>
      </w:r>
      <w:r w:rsidR="005E572F" w:rsidRPr="00201D6A">
        <w:rPr>
          <w:rStyle w:val="libArabicChar"/>
          <w:rFonts w:hint="cs"/>
          <w:rtl/>
        </w:rPr>
        <w:t>ه</w:t>
      </w:r>
      <w:r w:rsidRPr="007060DA">
        <w:rPr>
          <w:rStyle w:val="libArabicChar"/>
          <w:rtl/>
        </w:rPr>
        <w:t xml:space="preserve"> </w:t>
      </w:r>
      <w:r w:rsidRPr="007060DA">
        <w:rPr>
          <w:rStyle w:val="libArabicChar"/>
          <w:rFonts w:hint="cs"/>
          <w:rtl/>
        </w:rPr>
        <w:t>مؤمنين</w:t>
      </w:r>
      <w:r w:rsidRPr="007060DA">
        <w:rPr>
          <w:rStyle w:val="libArabicChar"/>
          <w:rtl/>
        </w:rPr>
        <w:t xml:space="preserve"> </w:t>
      </w:r>
      <w:r w:rsidRPr="007060DA">
        <w:rPr>
          <w:rStyle w:val="libArabicChar"/>
          <w:rFonts w:hint="cs"/>
          <w:rtl/>
        </w:rPr>
        <w:t>فخشينا</w:t>
      </w:r>
      <w:r w:rsidRPr="007060DA">
        <w:rPr>
          <w:rStyle w:val="libArabicChar"/>
          <w:rtl/>
        </w:rPr>
        <w:t xml:space="preserve"> </w:t>
      </w:r>
      <w:r w:rsidRPr="007060DA">
        <w:rPr>
          <w:rStyle w:val="libArabicChar"/>
          <w:rFonts w:hint="cs"/>
          <w:rtl/>
        </w:rPr>
        <w:t>ا</w:t>
      </w:r>
      <w:r w:rsidRPr="007060DA">
        <w:rPr>
          <w:rStyle w:val="libArabicChar"/>
          <w:rtl/>
        </w:rPr>
        <w:t xml:space="preserve"> </w:t>
      </w:r>
      <w:r w:rsidRPr="007060DA">
        <w:rPr>
          <w:rStyle w:val="libArabicChar"/>
          <w:rFonts w:hint="cs"/>
          <w:rtl/>
        </w:rPr>
        <w:t>ن</w:t>
      </w:r>
      <w:r w:rsidRPr="007060DA">
        <w:rPr>
          <w:rStyle w:val="libArabicChar"/>
          <w:rtl/>
        </w:rPr>
        <w:t xml:space="preserve"> ير</w:t>
      </w:r>
      <w:r w:rsidR="005E572F" w:rsidRPr="00201D6A">
        <w:rPr>
          <w:rStyle w:val="libArabicChar"/>
          <w:rFonts w:hint="cs"/>
          <w:rtl/>
        </w:rPr>
        <w:t>ه</w:t>
      </w:r>
      <w:r w:rsidRPr="007060DA">
        <w:rPr>
          <w:rStyle w:val="libArabicChar"/>
          <w:rFonts w:hint="cs"/>
          <w:rtl/>
        </w:rPr>
        <w:t>ق</w:t>
      </w:r>
      <w:r w:rsidR="005E572F" w:rsidRPr="00201D6A">
        <w:rPr>
          <w:rStyle w:val="libArabicChar"/>
          <w:rFonts w:hint="cs"/>
          <w:rtl/>
        </w:rPr>
        <w:t>ه</w:t>
      </w:r>
      <w:r w:rsidRPr="007060DA">
        <w:rPr>
          <w:rStyle w:val="libArabicChar"/>
          <w:rFonts w:hint="cs"/>
          <w:rtl/>
        </w:rPr>
        <w:t>م</w:t>
      </w:r>
    </w:p>
    <w:p w:rsidR="00E10A6C" w:rsidRDefault="00E10A6C" w:rsidP="007060DA">
      <w:pPr>
        <w:pStyle w:val="libNormal"/>
        <w:rPr>
          <w:rtl/>
        </w:rPr>
      </w:pPr>
      <w:r>
        <w:rPr>
          <w:rtl/>
        </w:rPr>
        <w:t>8_ حضرت خضر، الہى احكام پر عمل كرنے والے تھے نہ كہ اپنى ذاتى خواہشات كو پورا كرتے تھے _</w:t>
      </w:r>
      <w:r w:rsidRPr="007060DA">
        <w:rPr>
          <w:rStyle w:val="libArabicChar"/>
          <w:rFonts w:hint="eastAsia"/>
          <w:rtl/>
        </w:rPr>
        <w:t>فخشينا</w:t>
      </w:r>
      <w:r w:rsidRPr="007060DA">
        <w:rPr>
          <w:rStyle w:val="libArabicChar"/>
          <w:rtl/>
        </w:rPr>
        <w:t xml:space="preserve"> ا ن ير</w:t>
      </w:r>
      <w:r w:rsidR="005E572F" w:rsidRPr="00201D6A">
        <w:rPr>
          <w:rStyle w:val="libArabicChar"/>
          <w:rFonts w:hint="cs"/>
          <w:rtl/>
        </w:rPr>
        <w:t>ه</w:t>
      </w:r>
      <w:r w:rsidRPr="007060DA">
        <w:rPr>
          <w:rStyle w:val="libArabicChar"/>
          <w:rFonts w:hint="cs"/>
          <w:rtl/>
        </w:rPr>
        <w:t>ق</w:t>
      </w:r>
      <w:r w:rsidR="005E572F" w:rsidRPr="00201D6A">
        <w:rPr>
          <w:rStyle w:val="libArabicChar"/>
          <w:rFonts w:hint="cs"/>
          <w:rtl/>
        </w:rPr>
        <w:t>ه</w:t>
      </w:r>
      <w:r w:rsidRPr="007060DA">
        <w:rPr>
          <w:rStyle w:val="libArabicChar"/>
          <w:rFonts w:hint="cs"/>
          <w:rtl/>
        </w:rPr>
        <w:t>م</w:t>
      </w:r>
    </w:p>
    <w:p w:rsidR="00E10A6C" w:rsidRDefault="00E10A6C" w:rsidP="00E10A6C">
      <w:pPr>
        <w:pStyle w:val="libNormal"/>
        <w:rPr>
          <w:rtl/>
        </w:rPr>
      </w:pPr>
      <w:r>
        <w:rPr>
          <w:rtl/>
        </w:rPr>
        <w:t>''خشينا '' مي</w:t>
      </w:r>
      <w:r w:rsidR="00475B46">
        <w:rPr>
          <w:rtl/>
        </w:rPr>
        <w:t xml:space="preserve">ں </w:t>
      </w:r>
      <w:r>
        <w:rPr>
          <w:rtl/>
        </w:rPr>
        <w:t>ضمير ''نا '' مندرجہ بالا مطلب پر اشارہ ہوسكتى ہے _ بعد والى آيات مي</w:t>
      </w:r>
      <w:r w:rsidR="00475B46">
        <w:rPr>
          <w:rtl/>
        </w:rPr>
        <w:t xml:space="preserve">ں </w:t>
      </w:r>
      <w:r>
        <w:rPr>
          <w:rtl/>
        </w:rPr>
        <w:t>جملہ ''وما فعلتہ عن ا مرى '' بھى اسى نكتہ كى وضاحت كررہا ہے _</w:t>
      </w:r>
    </w:p>
    <w:p w:rsidR="00E10A6C" w:rsidRDefault="00E10A6C" w:rsidP="00E10A6C">
      <w:pPr>
        <w:pStyle w:val="libNormal"/>
        <w:rPr>
          <w:rtl/>
        </w:rPr>
      </w:pPr>
      <w:r>
        <w:rPr>
          <w:rtl/>
        </w:rPr>
        <w:t>9_ اولاد كا صالح نہ ہونا، والدين كے كفر اور سركشى كى طرف ميلان كا باعث ہو سكتا ہے _</w:t>
      </w:r>
    </w:p>
    <w:p w:rsidR="00E10A6C" w:rsidRDefault="00E10A6C" w:rsidP="007060DA">
      <w:pPr>
        <w:pStyle w:val="libArabic"/>
        <w:rPr>
          <w:rtl/>
        </w:rPr>
      </w:pPr>
      <w:r>
        <w:rPr>
          <w:rFonts w:hint="eastAsia"/>
          <w:rtl/>
        </w:rPr>
        <w:t>فكان</w:t>
      </w:r>
      <w:r>
        <w:rPr>
          <w:rtl/>
        </w:rPr>
        <w:t xml:space="preserve"> ا بوا</w:t>
      </w:r>
      <w:r w:rsidR="005E572F" w:rsidRPr="00201D6A">
        <w:rPr>
          <w:rFonts w:hint="cs"/>
          <w:rtl/>
        </w:rPr>
        <w:t>ه</w:t>
      </w:r>
      <w:r>
        <w:rPr>
          <w:rtl/>
        </w:rPr>
        <w:t xml:space="preserve"> </w:t>
      </w:r>
      <w:r>
        <w:rPr>
          <w:rFonts w:hint="cs"/>
          <w:rtl/>
        </w:rPr>
        <w:t>مؤمنين</w:t>
      </w:r>
      <w:r>
        <w:rPr>
          <w:rtl/>
        </w:rPr>
        <w:t xml:space="preserve"> </w:t>
      </w:r>
      <w:r>
        <w:rPr>
          <w:rFonts w:hint="cs"/>
          <w:rtl/>
        </w:rPr>
        <w:t>فخشينا</w:t>
      </w:r>
      <w:r>
        <w:rPr>
          <w:rtl/>
        </w:rPr>
        <w:t xml:space="preserve"> </w:t>
      </w:r>
      <w:r>
        <w:rPr>
          <w:rFonts w:hint="cs"/>
          <w:rtl/>
        </w:rPr>
        <w:t>ا</w:t>
      </w:r>
      <w:r>
        <w:rPr>
          <w:rtl/>
        </w:rPr>
        <w:t xml:space="preserve"> </w:t>
      </w:r>
      <w:r>
        <w:rPr>
          <w:rFonts w:hint="cs"/>
          <w:rtl/>
        </w:rPr>
        <w:t>ن</w:t>
      </w:r>
      <w:r>
        <w:rPr>
          <w:rtl/>
        </w:rPr>
        <w:t xml:space="preserve"> </w:t>
      </w:r>
      <w:r>
        <w:rPr>
          <w:rFonts w:hint="cs"/>
          <w:rtl/>
        </w:rPr>
        <w:t>ير</w:t>
      </w:r>
      <w:r w:rsidR="005E572F" w:rsidRPr="00201D6A">
        <w:rPr>
          <w:rFonts w:hint="cs"/>
          <w:rtl/>
        </w:rPr>
        <w:t>ه</w:t>
      </w:r>
      <w:r>
        <w:rPr>
          <w:rFonts w:hint="cs"/>
          <w:rtl/>
        </w:rPr>
        <w:t>ق</w:t>
      </w:r>
      <w:r w:rsidR="005E572F" w:rsidRPr="00201D6A">
        <w:rPr>
          <w:rFonts w:hint="cs"/>
          <w:rtl/>
        </w:rPr>
        <w:t>ه</w:t>
      </w:r>
      <w:r>
        <w:rPr>
          <w:rFonts w:hint="cs"/>
          <w:rtl/>
        </w:rPr>
        <w:t>ما</w:t>
      </w:r>
      <w:r>
        <w:rPr>
          <w:rtl/>
        </w:rPr>
        <w:t xml:space="preserve"> </w:t>
      </w:r>
      <w:r>
        <w:rPr>
          <w:rFonts w:hint="cs"/>
          <w:rtl/>
        </w:rPr>
        <w:t>طغياناً</w:t>
      </w:r>
      <w:r>
        <w:rPr>
          <w:rtl/>
        </w:rPr>
        <w:t xml:space="preserve"> وكفر</w:t>
      </w:r>
      <w:r w:rsidR="00144856">
        <w:rPr>
          <w:rFonts w:hint="cs"/>
          <w:rtl/>
        </w:rPr>
        <w:t>ا</w:t>
      </w:r>
    </w:p>
    <w:p w:rsidR="00E10A6C" w:rsidRDefault="00E10A6C" w:rsidP="00E10A6C">
      <w:pPr>
        <w:pStyle w:val="libNormal"/>
        <w:rPr>
          <w:rtl/>
        </w:rPr>
      </w:pPr>
      <w:r>
        <w:rPr>
          <w:rtl/>
        </w:rPr>
        <w:t>10_ انسان كے جبلى احساسات، اسكے معنوى اور ايمانى ميلانات مي</w:t>
      </w:r>
      <w:r w:rsidR="00475B46">
        <w:rPr>
          <w:rtl/>
        </w:rPr>
        <w:t xml:space="preserve">ں </w:t>
      </w:r>
      <w:r>
        <w:rPr>
          <w:rtl/>
        </w:rPr>
        <w:t>اہم اثر ركھتے ہي</w:t>
      </w:r>
      <w:r w:rsidR="00475B46">
        <w:rPr>
          <w:rtl/>
        </w:rPr>
        <w:t xml:space="preserve">ں </w:t>
      </w:r>
      <w:r>
        <w:rPr>
          <w:rtl/>
        </w:rPr>
        <w:t>_</w:t>
      </w:r>
    </w:p>
    <w:p w:rsidR="007060DA" w:rsidRDefault="005E4E68" w:rsidP="007060DA">
      <w:pPr>
        <w:pStyle w:val="libPoemTini"/>
        <w:rPr>
          <w:rtl/>
        </w:rPr>
      </w:pPr>
      <w:r>
        <w:rPr>
          <w:rtl/>
        </w:rPr>
        <w:br w:type="page"/>
      </w:r>
    </w:p>
    <w:p w:rsidR="00E10A6C" w:rsidRDefault="00E10A6C" w:rsidP="007060DA">
      <w:pPr>
        <w:pStyle w:val="libArabic"/>
        <w:rPr>
          <w:rtl/>
        </w:rPr>
      </w:pPr>
      <w:r>
        <w:rPr>
          <w:rFonts w:hint="eastAsia"/>
          <w:rtl/>
        </w:rPr>
        <w:lastRenderedPageBreak/>
        <w:t>فكان</w:t>
      </w:r>
      <w:r>
        <w:rPr>
          <w:rtl/>
        </w:rPr>
        <w:t xml:space="preserve"> ا بوا</w:t>
      </w:r>
      <w:r w:rsidR="005E572F" w:rsidRPr="00201D6A">
        <w:rPr>
          <w:rFonts w:hint="cs"/>
          <w:rtl/>
        </w:rPr>
        <w:t>ه</w:t>
      </w:r>
      <w:r>
        <w:rPr>
          <w:rtl/>
        </w:rPr>
        <w:t xml:space="preserve"> </w:t>
      </w:r>
      <w:r>
        <w:rPr>
          <w:rFonts w:hint="cs"/>
          <w:rtl/>
        </w:rPr>
        <w:t>مؤمنين</w:t>
      </w:r>
      <w:r>
        <w:rPr>
          <w:rtl/>
        </w:rPr>
        <w:t xml:space="preserve"> </w:t>
      </w:r>
      <w:r>
        <w:rPr>
          <w:rFonts w:hint="cs"/>
          <w:rtl/>
        </w:rPr>
        <w:t>فخشينا</w:t>
      </w:r>
      <w:r>
        <w:rPr>
          <w:rtl/>
        </w:rPr>
        <w:t xml:space="preserve"> </w:t>
      </w:r>
      <w:r>
        <w:rPr>
          <w:rFonts w:hint="cs"/>
          <w:rtl/>
        </w:rPr>
        <w:t>ا</w:t>
      </w:r>
      <w:r>
        <w:rPr>
          <w:rtl/>
        </w:rPr>
        <w:t xml:space="preserve"> </w:t>
      </w:r>
      <w:r>
        <w:rPr>
          <w:rFonts w:hint="cs"/>
          <w:rtl/>
        </w:rPr>
        <w:t>ن</w:t>
      </w:r>
      <w:r>
        <w:rPr>
          <w:rtl/>
        </w:rPr>
        <w:t xml:space="preserve"> </w:t>
      </w:r>
      <w:r>
        <w:rPr>
          <w:rFonts w:hint="cs"/>
          <w:rtl/>
        </w:rPr>
        <w:t>ير</w:t>
      </w:r>
      <w:r w:rsidR="005E572F" w:rsidRPr="00201D6A">
        <w:rPr>
          <w:rFonts w:hint="cs"/>
          <w:rtl/>
        </w:rPr>
        <w:t>ه</w:t>
      </w:r>
      <w:r>
        <w:rPr>
          <w:rFonts w:hint="cs"/>
          <w:rtl/>
        </w:rPr>
        <w:t>ق</w:t>
      </w:r>
      <w:r w:rsidR="005E572F" w:rsidRPr="00201D6A">
        <w:rPr>
          <w:rFonts w:hint="cs"/>
          <w:rtl/>
        </w:rPr>
        <w:t>ه</w:t>
      </w:r>
      <w:r>
        <w:rPr>
          <w:rFonts w:hint="cs"/>
          <w:rtl/>
        </w:rPr>
        <w:t>ما</w:t>
      </w:r>
      <w:r>
        <w:rPr>
          <w:rtl/>
        </w:rPr>
        <w:t xml:space="preserve"> </w:t>
      </w:r>
      <w:r>
        <w:rPr>
          <w:rFonts w:hint="cs"/>
          <w:rtl/>
        </w:rPr>
        <w:t>طغيانا</w:t>
      </w:r>
      <w:r>
        <w:rPr>
          <w:rtl/>
        </w:rPr>
        <w:t>ً وكفر</w:t>
      </w:r>
      <w:r w:rsidR="00144856">
        <w:rPr>
          <w:rFonts w:hint="cs"/>
          <w:rtl/>
        </w:rPr>
        <w:t>ا</w:t>
      </w:r>
    </w:p>
    <w:p w:rsidR="00E10A6C" w:rsidRDefault="00E10A6C" w:rsidP="00E10A6C">
      <w:pPr>
        <w:pStyle w:val="libNormal"/>
        <w:rPr>
          <w:rtl/>
        </w:rPr>
      </w:pPr>
      <w:r>
        <w:rPr>
          <w:rFonts w:hint="eastAsia"/>
          <w:rtl/>
        </w:rPr>
        <w:t>حضرت</w:t>
      </w:r>
      <w:r>
        <w:rPr>
          <w:rtl/>
        </w:rPr>
        <w:t xml:space="preserve"> خضر(ع) بيٹے كو والدين سے لے ليتے ہي</w:t>
      </w:r>
      <w:r w:rsidR="00475B46">
        <w:rPr>
          <w:rtl/>
        </w:rPr>
        <w:t xml:space="preserve">ں </w:t>
      </w:r>
      <w:r>
        <w:rPr>
          <w:rtl/>
        </w:rPr>
        <w:t>تا كہ وہ اپنے فطرى تعلقات اور احساسات كى وجہ سے كفر اور سركشى كى طرف مائل نہ ہو</w:t>
      </w:r>
      <w:r w:rsidR="00475B46">
        <w:rPr>
          <w:rtl/>
        </w:rPr>
        <w:t xml:space="preserve">ں </w:t>
      </w:r>
      <w:r>
        <w:rPr>
          <w:rtl/>
        </w:rPr>
        <w:t>_ يہ نكتہ بتارہاہے كر ميلانان_ احساسات سے متاثر ہوتے ہي</w:t>
      </w:r>
      <w:r w:rsidR="00475B46">
        <w:rPr>
          <w:rtl/>
        </w:rPr>
        <w:t xml:space="preserve">ں </w:t>
      </w:r>
      <w:r>
        <w:rPr>
          <w:rtl/>
        </w:rPr>
        <w:t>_</w:t>
      </w:r>
    </w:p>
    <w:p w:rsidR="00E10A6C" w:rsidRDefault="00E10A6C" w:rsidP="00604FD5">
      <w:pPr>
        <w:pStyle w:val="libNormal"/>
        <w:rPr>
          <w:rtl/>
        </w:rPr>
      </w:pPr>
      <w:r>
        <w:rPr>
          <w:rtl/>
        </w:rPr>
        <w:t>11_كفر اور سر كشيمي</w:t>
      </w:r>
      <w:r w:rsidR="00475B46">
        <w:rPr>
          <w:rtl/>
        </w:rPr>
        <w:t xml:space="preserve">ں </w:t>
      </w:r>
      <w:r>
        <w:rPr>
          <w:rtl/>
        </w:rPr>
        <w:t>اضافہ كے اسباب سے مقابلہ كرنا اور انہي</w:t>
      </w:r>
      <w:r w:rsidR="00475B46">
        <w:rPr>
          <w:rtl/>
        </w:rPr>
        <w:t xml:space="preserve">ں </w:t>
      </w:r>
      <w:r>
        <w:rPr>
          <w:rtl/>
        </w:rPr>
        <w:t>آگے بڑ ھنےسے رو كنا ضرورى ہے_</w:t>
      </w:r>
      <w:r w:rsidRPr="00604FD5">
        <w:rPr>
          <w:rStyle w:val="libArabicChar"/>
          <w:rFonts w:hint="eastAsia"/>
          <w:rtl/>
        </w:rPr>
        <w:t>فخشينا</w:t>
      </w:r>
      <w:r w:rsidRPr="00604FD5">
        <w:rPr>
          <w:rStyle w:val="libArabicChar"/>
          <w:rtl/>
        </w:rPr>
        <w:t xml:space="preserve"> ا ن ير </w:t>
      </w:r>
      <w:r w:rsidR="005E572F" w:rsidRPr="00201D6A">
        <w:rPr>
          <w:rStyle w:val="libArabicChar"/>
          <w:rFonts w:hint="cs"/>
          <w:rtl/>
        </w:rPr>
        <w:t>ه</w:t>
      </w:r>
      <w:r w:rsidRPr="00604FD5">
        <w:rPr>
          <w:rStyle w:val="libArabicChar"/>
          <w:rFonts w:hint="cs"/>
          <w:rtl/>
        </w:rPr>
        <w:t>ق</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طغياناً</w:t>
      </w:r>
      <w:r w:rsidRPr="00604FD5">
        <w:rPr>
          <w:rStyle w:val="libArabicChar"/>
          <w:rtl/>
        </w:rPr>
        <w:t xml:space="preserve"> و كفر</w:t>
      </w:r>
      <w:r w:rsidR="00144856">
        <w:rPr>
          <w:rStyle w:val="libArabicChar"/>
          <w:rFonts w:hint="cs"/>
          <w:rtl/>
        </w:rPr>
        <w:t>ا</w:t>
      </w:r>
      <w:r w:rsidR="00604FD5">
        <w:rPr>
          <w:rStyle w:val="libArabicChar"/>
          <w:rFonts w:hint="cs"/>
          <w:rtl/>
        </w:rPr>
        <w:t xml:space="preserve"> </w:t>
      </w:r>
      <w:r>
        <w:rPr>
          <w:rFonts w:hint="eastAsia"/>
          <w:rtl/>
        </w:rPr>
        <w:t>اگر</w:t>
      </w:r>
      <w:r>
        <w:rPr>
          <w:rtl/>
        </w:rPr>
        <w:t xml:space="preserve"> چہ حضرت خضر(ع) كا كام غيب اور اسرار سے آگاہ ہونے كى بناء پر تھا ليكن يہ كفر كو بڑھنے سے روكنے اور اسكے سبب كو ختم كرنے كى ضرورت كوبتا رہا ہے _</w:t>
      </w:r>
    </w:p>
    <w:p w:rsidR="00E10A6C" w:rsidRDefault="00E10A6C" w:rsidP="00604FD5">
      <w:pPr>
        <w:pStyle w:val="libNormal"/>
        <w:rPr>
          <w:rtl/>
        </w:rPr>
      </w:pPr>
      <w:r>
        <w:rPr>
          <w:rtl/>
        </w:rPr>
        <w:t>12_ سر كشى اور الہى حدود سے تجاوز، انسان كے كفر كى طرف مائل ہونے كا باعث ہے _</w:t>
      </w:r>
      <w:r w:rsidRPr="00604FD5">
        <w:rPr>
          <w:rStyle w:val="libArabicChar"/>
          <w:rFonts w:hint="eastAsia"/>
          <w:rtl/>
        </w:rPr>
        <w:t>ير</w:t>
      </w:r>
      <w:r w:rsidRPr="00604FD5">
        <w:rPr>
          <w:rStyle w:val="libArabicChar"/>
          <w:rtl/>
        </w:rPr>
        <w:t xml:space="preserve"> </w:t>
      </w:r>
      <w:r w:rsidR="005E572F" w:rsidRPr="00201D6A">
        <w:rPr>
          <w:rStyle w:val="libArabicChar"/>
          <w:rFonts w:hint="cs"/>
          <w:rtl/>
        </w:rPr>
        <w:t>ه</w:t>
      </w:r>
      <w:r w:rsidRPr="00604FD5">
        <w:rPr>
          <w:rStyle w:val="libArabicChar"/>
          <w:rFonts w:hint="cs"/>
          <w:rtl/>
        </w:rPr>
        <w:t>ق</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طغياناً</w:t>
      </w:r>
      <w:r w:rsidRPr="00604FD5">
        <w:rPr>
          <w:rStyle w:val="libArabicChar"/>
          <w:rtl/>
        </w:rPr>
        <w:t xml:space="preserve"> و كفر</w:t>
      </w:r>
      <w:r w:rsidR="00144856">
        <w:rPr>
          <w:rStyle w:val="libArabicChar"/>
          <w:rFonts w:hint="cs"/>
          <w:rtl/>
        </w:rPr>
        <w:t>ا</w:t>
      </w:r>
    </w:p>
    <w:p w:rsidR="00E10A6C" w:rsidRDefault="00E10A6C" w:rsidP="00E10A6C">
      <w:pPr>
        <w:pStyle w:val="libNormal"/>
        <w:rPr>
          <w:rtl/>
        </w:rPr>
      </w:pPr>
      <w:r>
        <w:rPr>
          <w:rFonts w:hint="eastAsia"/>
          <w:rtl/>
        </w:rPr>
        <w:t>احتمال</w:t>
      </w:r>
      <w:r>
        <w:rPr>
          <w:rtl/>
        </w:rPr>
        <w:t xml:space="preserve"> يہ ہے كہ طغيان كو كفر پر مقدم كرنے كى وجہ يہ ہوكہ طغيان مي</w:t>
      </w:r>
      <w:r w:rsidR="00475B46">
        <w:rPr>
          <w:rtl/>
        </w:rPr>
        <w:t xml:space="preserve">ں </w:t>
      </w:r>
      <w:r>
        <w:rPr>
          <w:rtl/>
        </w:rPr>
        <w:t>مبتلا ء ہونا، كفر كى طرف جانے كى وجہ ہے_</w:t>
      </w:r>
    </w:p>
    <w:p w:rsidR="00E10A6C" w:rsidRDefault="00E10A6C" w:rsidP="00E10A6C">
      <w:pPr>
        <w:pStyle w:val="libNormal"/>
        <w:rPr>
          <w:rtl/>
        </w:rPr>
      </w:pPr>
      <w:r>
        <w:rPr>
          <w:rtl/>
        </w:rPr>
        <w:t>13_ الله تعالى كا والدين كے ايما ن كى حفاظت كرنا ، انكے بچو</w:t>
      </w:r>
      <w:r w:rsidR="00475B46">
        <w:rPr>
          <w:rtl/>
        </w:rPr>
        <w:t xml:space="preserve">ں </w:t>
      </w:r>
      <w:r>
        <w:rPr>
          <w:rtl/>
        </w:rPr>
        <w:t>كيلئے بعض ناگوار حادثات پيدا ہونے كا باعث ہے _</w:t>
      </w:r>
    </w:p>
    <w:p w:rsidR="00E10A6C" w:rsidRDefault="00E10A6C" w:rsidP="00604FD5">
      <w:pPr>
        <w:pStyle w:val="libArabic"/>
        <w:rPr>
          <w:rtl/>
        </w:rPr>
      </w:pPr>
      <w:r>
        <w:rPr>
          <w:rFonts w:hint="eastAsia"/>
          <w:rtl/>
        </w:rPr>
        <w:t>فكان</w:t>
      </w:r>
      <w:r>
        <w:rPr>
          <w:rtl/>
        </w:rPr>
        <w:t xml:space="preserve"> ا بوا</w:t>
      </w:r>
      <w:r w:rsidR="005E572F" w:rsidRPr="00201D6A">
        <w:rPr>
          <w:rFonts w:hint="cs"/>
          <w:rtl/>
        </w:rPr>
        <w:t>ه</w:t>
      </w:r>
      <w:r>
        <w:rPr>
          <w:rtl/>
        </w:rPr>
        <w:t xml:space="preserve"> </w:t>
      </w:r>
      <w:r>
        <w:rPr>
          <w:rFonts w:hint="cs"/>
          <w:rtl/>
        </w:rPr>
        <w:t>مؤمنين</w:t>
      </w:r>
      <w:r>
        <w:rPr>
          <w:rtl/>
        </w:rPr>
        <w:t xml:space="preserve"> </w:t>
      </w:r>
      <w:r>
        <w:rPr>
          <w:rFonts w:hint="cs"/>
          <w:rtl/>
        </w:rPr>
        <w:t>فخشينا</w:t>
      </w:r>
      <w:r>
        <w:rPr>
          <w:rtl/>
        </w:rPr>
        <w:t xml:space="preserve"> </w:t>
      </w:r>
      <w:r>
        <w:rPr>
          <w:rFonts w:hint="cs"/>
          <w:rtl/>
        </w:rPr>
        <w:t>ا</w:t>
      </w:r>
      <w:r>
        <w:rPr>
          <w:rtl/>
        </w:rPr>
        <w:t xml:space="preserve"> </w:t>
      </w:r>
      <w:r>
        <w:rPr>
          <w:rFonts w:hint="cs"/>
          <w:rtl/>
        </w:rPr>
        <w:t>ن</w:t>
      </w:r>
      <w:r>
        <w:rPr>
          <w:rtl/>
        </w:rPr>
        <w:t xml:space="preserve"> </w:t>
      </w:r>
      <w:r>
        <w:rPr>
          <w:rFonts w:hint="cs"/>
          <w:rtl/>
        </w:rPr>
        <w:t>ير</w:t>
      </w:r>
      <w:r w:rsidR="005E572F" w:rsidRPr="00201D6A">
        <w:rPr>
          <w:rFonts w:hint="cs"/>
          <w:rtl/>
        </w:rPr>
        <w:t>ه</w:t>
      </w:r>
      <w:r>
        <w:rPr>
          <w:rFonts w:hint="cs"/>
          <w:rtl/>
        </w:rPr>
        <w:t>ق</w:t>
      </w:r>
      <w:r w:rsidR="005E572F" w:rsidRPr="00201D6A">
        <w:rPr>
          <w:rFonts w:hint="cs"/>
          <w:rtl/>
        </w:rPr>
        <w:t>ه</w:t>
      </w:r>
      <w:r>
        <w:rPr>
          <w:rFonts w:hint="cs"/>
          <w:rtl/>
        </w:rPr>
        <w:t>ما</w:t>
      </w:r>
      <w:r>
        <w:rPr>
          <w:rtl/>
        </w:rPr>
        <w:t xml:space="preserve"> </w:t>
      </w:r>
      <w:r>
        <w:rPr>
          <w:rFonts w:hint="cs"/>
          <w:rtl/>
        </w:rPr>
        <w:t>طغياناً</w:t>
      </w:r>
      <w:r>
        <w:rPr>
          <w:rtl/>
        </w:rPr>
        <w:t xml:space="preserve"> وكفر</w:t>
      </w:r>
      <w:r w:rsidR="00144856">
        <w:rPr>
          <w:rFonts w:hint="cs"/>
          <w:rtl/>
        </w:rPr>
        <w:t>ا</w:t>
      </w:r>
    </w:p>
    <w:p w:rsidR="00E10A6C" w:rsidRDefault="00E10A6C" w:rsidP="00E10A6C">
      <w:pPr>
        <w:pStyle w:val="libNormal"/>
        <w:rPr>
          <w:rtl/>
        </w:rPr>
      </w:pPr>
      <w:r>
        <w:rPr>
          <w:rtl/>
        </w:rPr>
        <w:t>14_ مؤمن كا بعض مشكلات اورنقائص مي</w:t>
      </w:r>
      <w:r w:rsidR="00475B46">
        <w:rPr>
          <w:rtl/>
        </w:rPr>
        <w:t xml:space="preserve">ں </w:t>
      </w:r>
      <w:r>
        <w:rPr>
          <w:rtl/>
        </w:rPr>
        <w:t>مبتلا ہونا اسكے ايمان كے محفو ظ رہنے كا فلسفہ ہے _</w:t>
      </w:r>
    </w:p>
    <w:p w:rsidR="00E10A6C" w:rsidRDefault="00E10A6C" w:rsidP="00604FD5">
      <w:pPr>
        <w:pStyle w:val="libArabic"/>
        <w:rPr>
          <w:rtl/>
        </w:rPr>
      </w:pPr>
      <w:r>
        <w:rPr>
          <w:rFonts w:hint="eastAsia"/>
          <w:rtl/>
        </w:rPr>
        <w:t>فكان</w:t>
      </w:r>
      <w:r>
        <w:rPr>
          <w:rtl/>
        </w:rPr>
        <w:t xml:space="preserve"> ا بوا</w:t>
      </w:r>
      <w:r w:rsidR="005E572F" w:rsidRPr="00201D6A">
        <w:rPr>
          <w:rFonts w:hint="cs"/>
          <w:rtl/>
        </w:rPr>
        <w:t>ه</w:t>
      </w:r>
      <w:r>
        <w:rPr>
          <w:rtl/>
        </w:rPr>
        <w:t xml:space="preserve"> </w:t>
      </w:r>
      <w:r>
        <w:rPr>
          <w:rFonts w:hint="cs"/>
          <w:rtl/>
        </w:rPr>
        <w:t>مؤمنين</w:t>
      </w:r>
      <w:r>
        <w:rPr>
          <w:rtl/>
        </w:rPr>
        <w:t xml:space="preserve"> </w:t>
      </w:r>
      <w:r>
        <w:rPr>
          <w:rFonts w:hint="cs"/>
          <w:rtl/>
        </w:rPr>
        <w:t>فخشينا</w:t>
      </w:r>
      <w:r>
        <w:rPr>
          <w:rtl/>
        </w:rPr>
        <w:t xml:space="preserve"> </w:t>
      </w:r>
      <w:r>
        <w:rPr>
          <w:rFonts w:hint="cs"/>
          <w:rtl/>
        </w:rPr>
        <w:t>ا</w:t>
      </w:r>
      <w:r>
        <w:rPr>
          <w:rtl/>
        </w:rPr>
        <w:t xml:space="preserve"> </w:t>
      </w:r>
      <w:r>
        <w:rPr>
          <w:rFonts w:hint="cs"/>
          <w:rtl/>
        </w:rPr>
        <w:t>ن</w:t>
      </w:r>
      <w:r>
        <w:rPr>
          <w:rtl/>
        </w:rPr>
        <w:t xml:space="preserve"> </w:t>
      </w:r>
      <w:r>
        <w:rPr>
          <w:rFonts w:hint="cs"/>
          <w:rtl/>
        </w:rPr>
        <w:t>ي</w:t>
      </w:r>
      <w:r>
        <w:rPr>
          <w:rtl/>
        </w:rPr>
        <w:t>ر</w:t>
      </w:r>
      <w:r w:rsidR="005E572F" w:rsidRPr="00201D6A">
        <w:rPr>
          <w:rFonts w:hint="cs"/>
          <w:rtl/>
        </w:rPr>
        <w:t>ه</w:t>
      </w:r>
      <w:r>
        <w:rPr>
          <w:rFonts w:hint="cs"/>
          <w:rtl/>
        </w:rPr>
        <w:t>ق</w:t>
      </w:r>
      <w:r w:rsidR="005E572F" w:rsidRPr="00201D6A">
        <w:rPr>
          <w:rFonts w:hint="cs"/>
          <w:rtl/>
        </w:rPr>
        <w:t>ه</w:t>
      </w:r>
      <w:r>
        <w:rPr>
          <w:rFonts w:hint="cs"/>
          <w:rtl/>
        </w:rPr>
        <w:t>م</w:t>
      </w:r>
    </w:p>
    <w:p w:rsidR="00E10A6C" w:rsidRDefault="00E10A6C" w:rsidP="00604FD5">
      <w:pPr>
        <w:pStyle w:val="libNormal"/>
        <w:rPr>
          <w:rtl/>
        </w:rPr>
      </w:pPr>
      <w:r>
        <w:rPr>
          <w:rFonts w:hint="eastAsia"/>
          <w:rtl/>
        </w:rPr>
        <w:t>احساسات</w:t>
      </w:r>
      <w:r>
        <w:rPr>
          <w:rtl/>
        </w:rPr>
        <w:t xml:space="preserve"> :</w:t>
      </w:r>
      <w:r>
        <w:rPr>
          <w:rFonts w:hint="eastAsia"/>
          <w:rtl/>
        </w:rPr>
        <w:t>احساسات</w:t>
      </w:r>
      <w:r>
        <w:rPr>
          <w:rtl/>
        </w:rPr>
        <w:t xml:space="preserve"> كے آثار 10</w:t>
      </w:r>
    </w:p>
    <w:p w:rsidR="00E10A6C" w:rsidRDefault="00E10A6C" w:rsidP="00604FD5">
      <w:pPr>
        <w:pStyle w:val="libNormal"/>
        <w:rPr>
          <w:rtl/>
        </w:rPr>
      </w:pPr>
      <w:r>
        <w:rPr>
          <w:rFonts w:hint="eastAsia"/>
          <w:rtl/>
        </w:rPr>
        <w:t>الله</w:t>
      </w:r>
      <w:r>
        <w:rPr>
          <w:rtl/>
        </w:rPr>
        <w:t xml:space="preserve"> تعالى كى حدود :</w:t>
      </w:r>
      <w:r>
        <w:rPr>
          <w:rFonts w:hint="eastAsia"/>
          <w:rtl/>
        </w:rPr>
        <w:t>الله</w:t>
      </w:r>
      <w:r>
        <w:rPr>
          <w:rtl/>
        </w:rPr>
        <w:t xml:space="preserve"> تعالى كى حدود سے تجاوز كرنے كے آثار 12</w:t>
      </w:r>
    </w:p>
    <w:p w:rsidR="00E10A6C" w:rsidRDefault="00E10A6C" w:rsidP="00604FD5">
      <w:pPr>
        <w:pStyle w:val="libNormal"/>
        <w:rPr>
          <w:rtl/>
        </w:rPr>
      </w:pPr>
      <w:r>
        <w:rPr>
          <w:rFonts w:hint="eastAsia"/>
          <w:rtl/>
        </w:rPr>
        <w:t>الله</w:t>
      </w:r>
      <w:r>
        <w:rPr>
          <w:rtl/>
        </w:rPr>
        <w:t xml:space="preserve"> تعالى كى حمايتي</w:t>
      </w:r>
      <w:r w:rsidR="00475B46">
        <w:rPr>
          <w:rtl/>
        </w:rPr>
        <w:t xml:space="preserve">ں </w:t>
      </w:r>
      <w:r>
        <w:rPr>
          <w:rtl/>
        </w:rPr>
        <w:t>:</w:t>
      </w:r>
      <w:r>
        <w:rPr>
          <w:rFonts w:hint="eastAsia"/>
          <w:rtl/>
        </w:rPr>
        <w:t>الله</w:t>
      </w:r>
      <w:r>
        <w:rPr>
          <w:rtl/>
        </w:rPr>
        <w:t xml:space="preserve"> تعالى كى حمايتو</w:t>
      </w:r>
      <w:r w:rsidR="00475B46">
        <w:rPr>
          <w:rtl/>
        </w:rPr>
        <w:t xml:space="preserve">ں </w:t>
      </w:r>
      <w:r>
        <w:rPr>
          <w:rtl/>
        </w:rPr>
        <w:t>كے شامل حال لوگ 7</w:t>
      </w:r>
      <w:r>
        <w:rPr>
          <w:rFonts w:hint="eastAsia"/>
          <w:rtl/>
        </w:rPr>
        <w:t>الله</w:t>
      </w:r>
      <w:r>
        <w:rPr>
          <w:rtl/>
        </w:rPr>
        <w:t xml:space="preserve"> تعالى كے كام كرنے والے :8</w:t>
      </w:r>
    </w:p>
    <w:p w:rsidR="00E10A6C" w:rsidRDefault="00E10A6C" w:rsidP="00E10A6C">
      <w:pPr>
        <w:pStyle w:val="libNormal"/>
        <w:rPr>
          <w:rtl/>
        </w:rPr>
      </w:pPr>
      <w:r>
        <w:rPr>
          <w:rFonts w:hint="eastAsia"/>
          <w:rtl/>
        </w:rPr>
        <w:t>اقدار</w:t>
      </w:r>
      <w:r>
        <w:rPr>
          <w:rtl/>
        </w:rPr>
        <w:t>:6</w:t>
      </w:r>
    </w:p>
    <w:p w:rsidR="00E10A6C" w:rsidRDefault="00E10A6C" w:rsidP="00604FD5">
      <w:pPr>
        <w:pStyle w:val="libNormal"/>
        <w:rPr>
          <w:rtl/>
        </w:rPr>
      </w:pPr>
      <w:r>
        <w:rPr>
          <w:rFonts w:hint="eastAsia"/>
          <w:rtl/>
        </w:rPr>
        <w:t>ايمان</w:t>
      </w:r>
      <w:r>
        <w:rPr>
          <w:rtl/>
        </w:rPr>
        <w:t xml:space="preserve"> :</w:t>
      </w:r>
      <w:r>
        <w:rPr>
          <w:rFonts w:hint="eastAsia"/>
          <w:rtl/>
        </w:rPr>
        <w:t>ايمان</w:t>
      </w:r>
      <w:r>
        <w:rPr>
          <w:rtl/>
        </w:rPr>
        <w:t xml:space="preserve"> كا باعث 10;ايمان كى قدرو قيمت 6</w:t>
      </w:r>
    </w:p>
    <w:p w:rsidR="00E10A6C" w:rsidRDefault="00E10A6C" w:rsidP="00604FD5">
      <w:pPr>
        <w:pStyle w:val="libNormal"/>
        <w:rPr>
          <w:rtl/>
        </w:rPr>
      </w:pPr>
      <w:r>
        <w:rPr>
          <w:rFonts w:hint="eastAsia"/>
          <w:rtl/>
        </w:rPr>
        <w:t>خضر</w:t>
      </w:r>
      <w:r>
        <w:rPr>
          <w:rtl/>
        </w:rPr>
        <w:t xml:space="preserve"> (ع) :</w:t>
      </w:r>
      <w:r>
        <w:rPr>
          <w:rFonts w:hint="eastAsia"/>
          <w:rtl/>
        </w:rPr>
        <w:t>خضر</w:t>
      </w:r>
      <w:r>
        <w:rPr>
          <w:rtl/>
        </w:rPr>
        <w:t>(ع) كا كردار 8; خضر(ع) كا كفر سے مقابلہ كرنا 1;خضر(ع) كا قصہ 1،4;خضر(ع) كى ذمہ دارى 5; خضر(ع) كے قصہ مي</w:t>
      </w:r>
      <w:r w:rsidR="00475B46">
        <w:rPr>
          <w:rtl/>
        </w:rPr>
        <w:t xml:space="preserve">ں </w:t>
      </w:r>
      <w:r>
        <w:rPr>
          <w:rtl/>
        </w:rPr>
        <w:t>نوجوان كا كفر 3; خضر(ع) كے قصہ مي</w:t>
      </w:r>
      <w:r w:rsidR="00475B46">
        <w:rPr>
          <w:rtl/>
        </w:rPr>
        <w:t xml:space="preserve">ں </w:t>
      </w:r>
      <w:r>
        <w:rPr>
          <w:rtl/>
        </w:rPr>
        <w:t>نوجوان كا كردار 4;خضر(ع) كے قصہ مي</w:t>
      </w:r>
      <w:r w:rsidR="00475B46">
        <w:rPr>
          <w:rtl/>
        </w:rPr>
        <w:t xml:space="preserve">ں </w:t>
      </w:r>
      <w:r>
        <w:rPr>
          <w:rtl/>
        </w:rPr>
        <w:t>نوجوان كے قتل كا فلسفہ 1;خضر(ع) كے قصہ مي</w:t>
      </w:r>
      <w:r w:rsidR="00475B46">
        <w:rPr>
          <w:rtl/>
        </w:rPr>
        <w:t xml:space="preserve">ں </w:t>
      </w:r>
      <w:r>
        <w:rPr>
          <w:rtl/>
        </w:rPr>
        <w:t>نوجوان كے والدين كا ايمان 2;خضر(ع) كے قصہ مي</w:t>
      </w:r>
      <w:r w:rsidR="00475B46">
        <w:rPr>
          <w:rtl/>
        </w:rPr>
        <w:t xml:space="preserve">ں </w:t>
      </w:r>
      <w:r>
        <w:rPr>
          <w:rtl/>
        </w:rPr>
        <w:t>نوجوان كے والدين 1،4; خضر(ع) كے قصہ مي</w:t>
      </w:r>
      <w:r w:rsidR="00475B46">
        <w:rPr>
          <w:rtl/>
        </w:rPr>
        <w:t xml:space="preserve">ں </w:t>
      </w:r>
      <w:r>
        <w:rPr>
          <w:rtl/>
        </w:rPr>
        <w:t>نوجوان كے والدين كا مطيع ہونا 2</w:t>
      </w:r>
    </w:p>
    <w:p w:rsidR="00E10A6C" w:rsidRDefault="00E10A6C" w:rsidP="00604FD5">
      <w:pPr>
        <w:pStyle w:val="libNormal"/>
        <w:rPr>
          <w:rtl/>
        </w:rPr>
      </w:pPr>
      <w:r>
        <w:rPr>
          <w:rFonts w:hint="eastAsia"/>
          <w:rtl/>
        </w:rPr>
        <w:t>سركشى</w:t>
      </w:r>
      <w:r>
        <w:rPr>
          <w:rtl/>
        </w:rPr>
        <w:t xml:space="preserve"> :</w:t>
      </w:r>
      <w:r>
        <w:rPr>
          <w:rFonts w:hint="eastAsia"/>
          <w:rtl/>
        </w:rPr>
        <w:t>سر</w:t>
      </w:r>
      <w:r>
        <w:rPr>
          <w:rtl/>
        </w:rPr>
        <w:t xml:space="preserve"> كشى سے مقابلہ كرنے كى اہميت 11; سركشى كا پيش خيمہ 9 ;سر كشى كے آثار 12</w:t>
      </w:r>
    </w:p>
    <w:p w:rsidR="00604FD5" w:rsidRDefault="005E4E68" w:rsidP="00604FD5">
      <w:pPr>
        <w:pStyle w:val="libNormal"/>
        <w:rPr>
          <w:rtl/>
        </w:rPr>
      </w:pPr>
      <w:r>
        <w:rPr>
          <w:rtl/>
        </w:rPr>
        <w:br w:type="page"/>
      </w:r>
    </w:p>
    <w:p w:rsidR="00E10A6C" w:rsidRDefault="00E10A6C" w:rsidP="00604FD5">
      <w:pPr>
        <w:pStyle w:val="libNormal"/>
        <w:rPr>
          <w:rtl/>
        </w:rPr>
      </w:pPr>
      <w:r>
        <w:rPr>
          <w:rFonts w:hint="eastAsia"/>
          <w:rtl/>
        </w:rPr>
        <w:lastRenderedPageBreak/>
        <w:t>فرزند</w:t>
      </w:r>
      <w:r>
        <w:rPr>
          <w:rtl/>
        </w:rPr>
        <w:t xml:space="preserve"> :</w:t>
      </w:r>
      <w:r>
        <w:rPr>
          <w:rFonts w:hint="eastAsia"/>
          <w:rtl/>
        </w:rPr>
        <w:t>خراب</w:t>
      </w:r>
      <w:r>
        <w:rPr>
          <w:rtl/>
        </w:rPr>
        <w:t xml:space="preserve"> فرزند كا كردار 9;فرزند كى مشكلات كا باعث 13</w:t>
      </w:r>
    </w:p>
    <w:p w:rsidR="00E10A6C" w:rsidRDefault="00E10A6C" w:rsidP="00604FD5">
      <w:pPr>
        <w:pStyle w:val="libNormal"/>
        <w:rPr>
          <w:rtl/>
        </w:rPr>
      </w:pPr>
      <w:r>
        <w:rPr>
          <w:rFonts w:hint="eastAsia"/>
          <w:rtl/>
        </w:rPr>
        <w:t>كفر</w:t>
      </w:r>
      <w:r>
        <w:rPr>
          <w:rtl/>
        </w:rPr>
        <w:t xml:space="preserve"> :</w:t>
      </w:r>
      <w:r>
        <w:rPr>
          <w:rFonts w:hint="eastAsia"/>
          <w:rtl/>
        </w:rPr>
        <w:t>كفر</w:t>
      </w:r>
      <w:r>
        <w:rPr>
          <w:rtl/>
        </w:rPr>
        <w:t xml:space="preserve"> سے مقابلہ كرنے كى اہميت 11; كفر كا پيش خيمہ 9،12</w:t>
      </w:r>
    </w:p>
    <w:p w:rsidR="00E10A6C" w:rsidRDefault="00E10A6C" w:rsidP="00604FD5">
      <w:pPr>
        <w:pStyle w:val="libNormal"/>
        <w:rPr>
          <w:rtl/>
        </w:rPr>
      </w:pPr>
      <w:r>
        <w:rPr>
          <w:rFonts w:hint="eastAsia"/>
          <w:rtl/>
        </w:rPr>
        <w:t>مؤمنين</w:t>
      </w:r>
      <w:r>
        <w:rPr>
          <w:rtl/>
        </w:rPr>
        <w:t xml:space="preserve"> :</w:t>
      </w:r>
      <w:r>
        <w:rPr>
          <w:rFonts w:hint="eastAsia"/>
          <w:rtl/>
        </w:rPr>
        <w:t>مؤمنين</w:t>
      </w:r>
      <w:r>
        <w:rPr>
          <w:rtl/>
        </w:rPr>
        <w:t xml:space="preserve"> اور كفر 7; مؤمنين اورگناہ 7; مؤمنين كا محفوظ ہونا 7،14;مؤمنين كى حمايت5; مؤمنين كے امتحان كا فلسفہ 14; مؤمنين كے فضائل7</w:t>
      </w:r>
    </w:p>
    <w:p w:rsidR="00E10A6C" w:rsidRDefault="00E10A6C" w:rsidP="00604FD5">
      <w:pPr>
        <w:pStyle w:val="libNormal"/>
        <w:rPr>
          <w:rtl/>
        </w:rPr>
      </w:pPr>
      <w:r>
        <w:rPr>
          <w:rFonts w:hint="eastAsia"/>
          <w:rtl/>
        </w:rPr>
        <w:t>ميلانات</w:t>
      </w:r>
      <w:r>
        <w:rPr>
          <w:rtl/>
        </w:rPr>
        <w:t xml:space="preserve"> :</w:t>
      </w:r>
      <w:r>
        <w:rPr>
          <w:rFonts w:hint="eastAsia"/>
          <w:rtl/>
        </w:rPr>
        <w:t>معنوى</w:t>
      </w:r>
      <w:r>
        <w:rPr>
          <w:rtl/>
        </w:rPr>
        <w:t xml:space="preserve"> ميلانات كا باعث 10</w:t>
      </w:r>
    </w:p>
    <w:p w:rsidR="00E10A6C" w:rsidRDefault="00E10A6C" w:rsidP="00604FD5">
      <w:pPr>
        <w:pStyle w:val="libNormal"/>
        <w:rPr>
          <w:rtl/>
        </w:rPr>
      </w:pPr>
      <w:r>
        <w:rPr>
          <w:rFonts w:hint="eastAsia"/>
          <w:rtl/>
        </w:rPr>
        <w:t>والدين</w:t>
      </w:r>
      <w:r>
        <w:rPr>
          <w:rtl/>
        </w:rPr>
        <w:t xml:space="preserve"> :</w:t>
      </w:r>
      <w:r>
        <w:rPr>
          <w:rFonts w:hint="eastAsia"/>
          <w:rtl/>
        </w:rPr>
        <w:t>والدين</w:t>
      </w:r>
      <w:r>
        <w:rPr>
          <w:rtl/>
        </w:rPr>
        <w:t xml:space="preserve"> كے ايمان كى حفاظت 13</w:t>
      </w:r>
    </w:p>
    <w:p w:rsidR="00E10A6C" w:rsidRDefault="00604FD5" w:rsidP="00604FD5">
      <w:pPr>
        <w:pStyle w:val="Heading2Center"/>
        <w:rPr>
          <w:rtl/>
        </w:rPr>
      </w:pPr>
      <w:bookmarkStart w:id="192" w:name="_Toc32151523"/>
      <w:r>
        <w:rPr>
          <w:rFonts w:hint="cs"/>
          <w:rtl/>
        </w:rPr>
        <w:t>آیت 81</w:t>
      </w:r>
      <w:bookmarkEnd w:id="192"/>
    </w:p>
    <w:p w:rsidR="00E10A6C" w:rsidRDefault="00574CD4" w:rsidP="00604FD5">
      <w:pPr>
        <w:pStyle w:val="libNormal"/>
        <w:rPr>
          <w:rtl/>
        </w:rPr>
      </w:pPr>
      <w:r>
        <w:rPr>
          <w:rStyle w:val="libAieChar"/>
          <w:rFonts w:hint="eastAsia"/>
          <w:rtl/>
        </w:rPr>
        <w:t xml:space="preserve"> </w:t>
      </w:r>
      <w:r w:rsidRPr="00574CD4">
        <w:rPr>
          <w:rStyle w:val="libAlaemChar"/>
          <w:rFonts w:hint="eastAsia"/>
          <w:rtl/>
        </w:rPr>
        <w:t>(</w:t>
      </w:r>
      <w:r w:rsidRPr="00604FD5">
        <w:rPr>
          <w:rStyle w:val="libAieChar"/>
          <w:rFonts w:hint="eastAsia"/>
          <w:rtl/>
        </w:rPr>
        <w:t>فَأَرَدْنَا</w:t>
      </w:r>
      <w:r w:rsidRPr="00604FD5">
        <w:rPr>
          <w:rStyle w:val="libAieChar"/>
          <w:rtl/>
        </w:rPr>
        <w:t xml:space="preserve"> أَن يُبْدِلَهُمَا رَبُّهُمَا خَيْراً مِّنْهُ زَكَاةً وَأَقْرَبَ رُحْماً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تو</w:t>
      </w:r>
      <w:r>
        <w:rPr>
          <w:rtl/>
        </w:rPr>
        <w:t xml:space="preserve"> مي</w:t>
      </w:r>
      <w:r w:rsidR="00475B46">
        <w:rPr>
          <w:rtl/>
        </w:rPr>
        <w:t xml:space="preserve">ں </w:t>
      </w:r>
      <w:r>
        <w:rPr>
          <w:rtl/>
        </w:rPr>
        <w:t>نے چاہا كہ ان كا پرورگار انھي</w:t>
      </w:r>
      <w:r w:rsidR="00475B46">
        <w:rPr>
          <w:rtl/>
        </w:rPr>
        <w:t xml:space="preserve">ں </w:t>
      </w:r>
      <w:r>
        <w:rPr>
          <w:rtl/>
        </w:rPr>
        <w:t>اس كے بدلے ايسا فرزند ديدے جو پاكيزگى مي</w:t>
      </w:r>
      <w:r w:rsidR="00475B46">
        <w:rPr>
          <w:rtl/>
        </w:rPr>
        <w:t xml:space="preserve">ں </w:t>
      </w:r>
      <w:r>
        <w:rPr>
          <w:rtl/>
        </w:rPr>
        <w:t>اس سے بہتر ہو اور صلہ رحم مي</w:t>
      </w:r>
      <w:r w:rsidR="00475B46">
        <w:rPr>
          <w:rtl/>
        </w:rPr>
        <w:t xml:space="preserve">ں </w:t>
      </w:r>
      <w:r>
        <w:rPr>
          <w:rtl/>
        </w:rPr>
        <w:t>بھى (81)</w:t>
      </w:r>
    </w:p>
    <w:p w:rsidR="00E10A6C" w:rsidRDefault="00E10A6C" w:rsidP="00604FD5">
      <w:pPr>
        <w:pStyle w:val="libNormal"/>
        <w:rPr>
          <w:rtl/>
        </w:rPr>
      </w:pPr>
      <w:r>
        <w:rPr>
          <w:rtl/>
        </w:rPr>
        <w:t>1_ نوجوان كو قتل كرنے سے حضرت خضر(ع) كا مقصد اسكے والدين كيلئے پرہيز گار اور مہربان بيٹے كو حاصل كرنے كى فضاتيار كرنا تھا _</w:t>
      </w:r>
      <w:r w:rsidRPr="00604FD5">
        <w:rPr>
          <w:rStyle w:val="libArabicChar"/>
          <w:rFonts w:hint="eastAsia"/>
          <w:rtl/>
        </w:rPr>
        <w:t>فا</w:t>
      </w:r>
      <w:r w:rsidRPr="00604FD5">
        <w:rPr>
          <w:rStyle w:val="libArabicChar"/>
          <w:rtl/>
        </w:rPr>
        <w:t xml:space="preserve"> ردنا ا ن يبدل</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ربّ</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خيراً</w:t>
      </w:r>
      <w:r w:rsidRPr="00604FD5">
        <w:rPr>
          <w:rStyle w:val="libArabicChar"/>
          <w:rtl/>
        </w:rPr>
        <w:t xml:space="preserve"> </w:t>
      </w:r>
      <w:r w:rsidRPr="00604FD5">
        <w:rPr>
          <w:rStyle w:val="libArabicChar"/>
          <w:rFonts w:hint="cs"/>
          <w:rtl/>
        </w:rPr>
        <w:t>من</w:t>
      </w:r>
      <w:r w:rsidR="005E572F" w:rsidRPr="00201D6A">
        <w:rPr>
          <w:rStyle w:val="libArabicChar"/>
          <w:rFonts w:hint="cs"/>
          <w:rtl/>
        </w:rPr>
        <w:t>ه</w:t>
      </w:r>
      <w:r w:rsidRPr="00604FD5">
        <w:rPr>
          <w:rStyle w:val="libArabicChar"/>
          <w:rtl/>
        </w:rPr>
        <w:t xml:space="preserve"> </w:t>
      </w:r>
      <w:r w:rsidRPr="00604FD5">
        <w:rPr>
          <w:rStyle w:val="libArabicChar"/>
          <w:rFonts w:hint="cs"/>
          <w:rtl/>
        </w:rPr>
        <w:t>ذكوة</w:t>
      </w:r>
      <w:r w:rsidRPr="00604FD5">
        <w:rPr>
          <w:rStyle w:val="libArabicChar"/>
          <w:rtl/>
        </w:rPr>
        <w:t xml:space="preserve"> </w:t>
      </w:r>
      <w:r w:rsidRPr="00604FD5">
        <w:rPr>
          <w:rStyle w:val="libArabicChar"/>
          <w:rFonts w:hint="cs"/>
          <w:rtl/>
        </w:rPr>
        <w:t>وا</w:t>
      </w:r>
      <w:r w:rsidRPr="00604FD5">
        <w:rPr>
          <w:rStyle w:val="libArabicChar"/>
          <w:rtl/>
        </w:rPr>
        <w:t xml:space="preserve"> </w:t>
      </w:r>
      <w:r w:rsidRPr="00604FD5">
        <w:rPr>
          <w:rStyle w:val="libArabicChar"/>
          <w:rFonts w:hint="cs"/>
          <w:rtl/>
        </w:rPr>
        <w:t>ق</w:t>
      </w:r>
      <w:r w:rsidRPr="00604FD5">
        <w:rPr>
          <w:rStyle w:val="libArabicChar"/>
          <w:rtl/>
        </w:rPr>
        <w:t>رب رحم</w:t>
      </w:r>
      <w:r w:rsidR="00144856">
        <w:rPr>
          <w:rStyle w:val="libArabicChar"/>
          <w:rFonts w:hint="cs"/>
          <w:rtl/>
        </w:rPr>
        <w:t>ا</w:t>
      </w:r>
    </w:p>
    <w:p w:rsidR="00E10A6C" w:rsidRDefault="00E10A6C" w:rsidP="00E10A6C">
      <w:pPr>
        <w:pStyle w:val="libNormal"/>
        <w:rPr>
          <w:rtl/>
        </w:rPr>
      </w:pPr>
      <w:r>
        <w:rPr>
          <w:rFonts w:hint="eastAsia"/>
          <w:rtl/>
        </w:rPr>
        <w:t>آيت</w:t>
      </w:r>
      <w:r>
        <w:rPr>
          <w:rtl/>
        </w:rPr>
        <w:t xml:space="preserve"> مي</w:t>
      </w:r>
      <w:r w:rsidR="00475B46">
        <w:rPr>
          <w:rtl/>
        </w:rPr>
        <w:t xml:space="preserve">ں </w:t>
      </w:r>
      <w:r>
        <w:rPr>
          <w:rtl/>
        </w:rPr>
        <w:t>''زكاة'' سے مراد طہارت اور گناہو</w:t>
      </w:r>
      <w:r w:rsidR="00475B46">
        <w:rPr>
          <w:rtl/>
        </w:rPr>
        <w:t xml:space="preserve">ں </w:t>
      </w:r>
      <w:r>
        <w:rPr>
          <w:rtl/>
        </w:rPr>
        <w:t>سے پاكيزگى ہے ''رحم'' اور ''رحمت'' كا ايك معنى ہے_ اگر چہ حضرت خضر نے اپنى اس كلام مي</w:t>
      </w:r>
      <w:r w:rsidR="00475B46">
        <w:rPr>
          <w:rtl/>
        </w:rPr>
        <w:t xml:space="preserve">ں </w:t>
      </w:r>
      <w:r>
        <w:rPr>
          <w:rtl/>
        </w:rPr>
        <w:t>مقتول نوجوان كيلئے پاكيزگى اور مہربان ہونے كا انكار نہي</w:t>
      </w:r>
      <w:r w:rsidR="00475B46">
        <w:rPr>
          <w:rtl/>
        </w:rPr>
        <w:t xml:space="preserve">ں </w:t>
      </w:r>
      <w:r>
        <w:rPr>
          <w:rtl/>
        </w:rPr>
        <w:t>كيا ليكن ممكن ہے حضرت موسى (ع) كى بات سے متناسب كہ انہو</w:t>
      </w:r>
      <w:r w:rsidR="00475B46">
        <w:rPr>
          <w:rtl/>
        </w:rPr>
        <w:t xml:space="preserve">ں </w:t>
      </w:r>
      <w:r>
        <w:rPr>
          <w:rtl/>
        </w:rPr>
        <w:t>نے مقتول نوجو</w:t>
      </w:r>
      <w:r>
        <w:rPr>
          <w:rFonts w:hint="eastAsia"/>
          <w:rtl/>
        </w:rPr>
        <w:t>ان</w:t>
      </w:r>
      <w:r>
        <w:rPr>
          <w:rtl/>
        </w:rPr>
        <w:t xml:space="preserve"> كو ''نفس ذكيہ '' كا عنوان ديا اپنى كلام كو انہو</w:t>
      </w:r>
      <w:r w:rsidR="00475B46">
        <w:rPr>
          <w:rtl/>
        </w:rPr>
        <w:t xml:space="preserve">ں </w:t>
      </w:r>
      <w:r>
        <w:rPr>
          <w:rtl/>
        </w:rPr>
        <w:t>نے اسم تفضيل كے قالب مين بيان كيا تھے ليكن حقيقت مي</w:t>
      </w:r>
      <w:r w:rsidR="00475B46">
        <w:rPr>
          <w:rtl/>
        </w:rPr>
        <w:t xml:space="preserve">ں </w:t>
      </w:r>
      <w:r>
        <w:rPr>
          <w:rtl/>
        </w:rPr>
        <w:t>مقتول نوجوان رحمت و پاكيزگى سے عارى تھا يااس كا انجام آخر گناہ اور بے رحمى تھا_</w:t>
      </w:r>
    </w:p>
    <w:p w:rsidR="00E10A6C" w:rsidRDefault="00E10A6C" w:rsidP="00E10A6C">
      <w:pPr>
        <w:pStyle w:val="libNormal"/>
        <w:rPr>
          <w:rtl/>
        </w:rPr>
      </w:pPr>
      <w:r>
        <w:rPr>
          <w:rtl/>
        </w:rPr>
        <w:t>2_ حضرت خضر (ع) اور انكے مانند دوسرے لوگ، الله تعالى كے ارادہ كو عملى جامہ پہنانے والے ہي</w:t>
      </w:r>
      <w:r w:rsidR="00475B46">
        <w:rPr>
          <w:rtl/>
        </w:rPr>
        <w:t xml:space="preserve">ں </w:t>
      </w:r>
      <w:r>
        <w:rPr>
          <w:rtl/>
        </w:rPr>
        <w:t>_</w:t>
      </w:r>
    </w:p>
    <w:p w:rsidR="00A46B0E" w:rsidRDefault="00E10A6C" w:rsidP="00A46B0E">
      <w:pPr>
        <w:pStyle w:val="libNormal"/>
        <w:rPr>
          <w:rtl/>
        </w:rPr>
      </w:pPr>
      <w:r w:rsidRPr="00604FD5">
        <w:rPr>
          <w:rStyle w:val="libArabicChar"/>
          <w:rFonts w:hint="eastAsia"/>
          <w:rtl/>
        </w:rPr>
        <w:t>فا</w:t>
      </w:r>
      <w:r w:rsidRPr="00604FD5">
        <w:rPr>
          <w:rStyle w:val="libArabicChar"/>
          <w:rtl/>
        </w:rPr>
        <w:t xml:space="preserve"> ردنا أن يبد ل</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ر</w:t>
      </w:r>
      <w:r w:rsidRPr="00604FD5">
        <w:rPr>
          <w:rStyle w:val="libArabicChar"/>
          <w:rtl/>
        </w:rPr>
        <w:t>بّ</w:t>
      </w:r>
      <w:r w:rsidR="005E572F" w:rsidRPr="00201D6A">
        <w:rPr>
          <w:rStyle w:val="libArabicChar"/>
          <w:rFonts w:hint="cs"/>
          <w:rtl/>
        </w:rPr>
        <w:t>ه</w:t>
      </w:r>
      <w:r w:rsidRPr="00604FD5">
        <w:rPr>
          <w:rStyle w:val="libArabicChar"/>
          <w:rFonts w:hint="cs"/>
          <w:rtl/>
        </w:rPr>
        <w:t>م</w:t>
      </w:r>
      <w:r w:rsidR="00604FD5">
        <w:rPr>
          <w:rFonts w:hint="cs"/>
          <w:rtl/>
        </w:rPr>
        <w:t xml:space="preserve">  </w:t>
      </w:r>
      <w:r>
        <w:rPr>
          <w:rtl/>
        </w:rPr>
        <w:t>''أردنا '' والى كلام مي</w:t>
      </w:r>
      <w:r w:rsidR="00475B46">
        <w:rPr>
          <w:rtl/>
        </w:rPr>
        <w:t xml:space="preserve">ں </w:t>
      </w:r>
      <w:r>
        <w:rPr>
          <w:rtl/>
        </w:rPr>
        <w:t>اگر چہ كہنے والے صرف حضرت خضر(ع) تھے _ ليكن ضمير، جمع كى لائي گئي ہے اس سے معلوم ہوتا ہے كہ حضرت خضر(ع) چاہتے تھے يہ نكتہ سمجھا ئي</w:t>
      </w:r>
      <w:r w:rsidR="00475B46">
        <w:rPr>
          <w:rtl/>
        </w:rPr>
        <w:t xml:space="preserve">ں </w:t>
      </w:r>
      <w:r>
        <w:rPr>
          <w:rtl/>
        </w:rPr>
        <w:t>كہ وہ اس عزم مي</w:t>
      </w:r>
      <w:r w:rsidR="00475B46">
        <w:rPr>
          <w:rtl/>
        </w:rPr>
        <w:t xml:space="preserve">ں </w:t>
      </w:r>
      <w:r>
        <w:rPr>
          <w:rtl/>
        </w:rPr>
        <w:t>تنہا نہي</w:t>
      </w:r>
      <w:r w:rsidR="00475B46">
        <w:rPr>
          <w:rtl/>
        </w:rPr>
        <w:t xml:space="preserve">ں </w:t>
      </w:r>
      <w:r>
        <w:rPr>
          <w:rtl/>
        </w:rPr>
        <w:t>تھے بلكہ انكے كام كے پيچھے الہى ارادہ كا ر فرما تھا دو سرے طرف ''ربّ'' ك</w:t>
      </w:r>
      <w:r>
        <w:rPr>
          <w:rFonts w:hint="eastAsia"/>
          <w:rtl/>
        </w:rPr>
        <w:t>و</w:t>
      </w:r>
      <w:r>
        <w:rPr>
          <w:rtl/>
        </w:rPr>
        <w:t xml:space="preserve"> ''يبدل '' كيلئے فاعل ذكر كيا تا كہ اس واقعہ كے حقيقى كردار كو واضح كري</w:t>
      </w:r>
      <w:r w:rsidR="00475B46">
        <w:rPr>
          <w:rtl/>
        </w:rPr>
        <w:t xml:space="preserve">ں </w:t>
      </w:r>
      <w:r>
        <w:rPr>
          <w:rtl/>
        </w:rPr>
        <w:t>اور اپنے ارادہ كو الله تعالى كے ارادہ كے تحت ہونے كو</w:t>
      </w:r>
      <w:r w:rsidR="00A46B0E" w:rsidRPr="00A46B0E">
        <w:rPr>
          <w:rFonts w:hint="eastAsia"/>
          <w:rtl/>
        </w:rPr>
        <w:t xml:space="preserve"> </w:t>
      </w:r>
      <w:r w:rsidR="00A46B0E">
        <w:rPr>
          <w:rFonts w:hint="eastAsia"/>
          <w:rtl/>
        </w:rPr>
        <w:t>بيان</w:t>
      </w:r>
      <w:r w:rsidR="00A46B0E">
        <w:rPr>
          <w:rtl/>
        </w:rPr>
        <w:t xml:space="preserve"> كريں _</w:t>
      </w:r>
    </w:p>
    <w:p w:rsidR="00604FD5" w:rsidRDefault="005E4E68" w:rsidP="00604FD5">
      <w:pPr>
        <w:pStyle w:val="libNormal"/>
        <w:rPr>
          <w:rtl/>
        </w:rPr>
      </w:pPr>
      <w:r>
        <w:rPr>
          <w:rtl/>
        </w:rPr>
        <w:br w:type="page"/>
      </w:r>
    </w:p>
    <w:p w:rsidR="00E10A6C" w:rsidRDefault="00E10A6C" w:rsidP="00E10A6C">
      <w:pPr>
        <w:pStyle w:val="libNormal"/>
        <w:rPr>
          <w:rtl/>
        </w:rPr>
      </w:pPr>
      <w:r>
        <w:rPr>
          <w:rtl/>
        </w:rPr>
        <w:lastRenderedPageBreak/>
        <w:t>3_ غير صالح فرزند كواٹھا كر اسكى جگہ صالح فرزند عطا كرنا ،مؤمن والدين كيلئے الله تعالى كى ربوبيت كا ايك جلوہ ہے _</w:t>
      </w:r>
    </w:p>
    <w:p w:rsidR="00E10A6C" w:rsidRDefault="00E10A6C" w:rsidP="00604FD5">
      <w:pPr>
        <w:pStyle w:val="libArabic"/>
        <w:rPr>
          <w:rtl/>
        </w:rPr>
      </w:pPr>
      <w:r>
        <w:rPr>
          <w:rFonts w:hint="eastAsia"/>
          <w:rtl/>
        </w:rPr>
        <w:t>يبد</w:t>
      </w:r>
      <w:r>
        <w:rPr>
          <w:rtl/>
        </w:rPr>
        <w:t xml:space="preserve"> ل</w:t>
      </w:r>
      <w:r w:rsidR="005E572F" w:rsidRPr="00201D6A">
        <w:rPr>
          <w:rFonts w:hint="cs"/>
          <w:rtl/>
        </w:rPr>
        <w:t>ه</w:t>
      </w:r>
      <w:r>
        <w:rPr>
          <w:rFonts w:hint="cs"/>
          <w:rtl/>
        </w:rPr>
        <w:t>ما</w:t>
      </w:r>
      <w:r>
        <w:rPr>
          <w:rtl/>
        </w:rPr>
        <w:t xml:space="preserve"> </w:t>
      </w:r>
      <w:r>
        <w:rPr>
          <w:rFonts w:hint="cs"/>
          <w:rtl/>
        </w:rPr>
        <w:t>ربّ</w:t>
      </w:r>
      <w:r w:rsidR="005E572F" w:rsidRPr="00201D6A">
        <w:rPr>
          <w:rFonts w:hint="cs"/>
          <w:rtl/>
        </w:rPr>
        <w:t>ه</w:t>
      </w:r>
      <w:r>
        <w:rPr>
          <w:rFonts w:hint="cs"/>
          <w:rtl/>
        </w:rPr>
        <w:t>ما</w:t>
      </w:r>
      <w:r>
        <w:rPr>
          <w:rtl/>
        </w:rPr>
        <w:t xml:space="preserve"> </w:t>
      </w:r>
      <w:r>
        <w:rPr>
          <w:rFonts w:hint="cs"/>
          <w:rtl/>
        </w:rPr>
        <w:t>خيرا</w:t>
      </w:r>
      <w:r>
        <w:rPr>
          <w:rtl/>
        </w:rPr>
        <w:t>ً من</w:t>
      </w:r>
      <w:r w:rsidR="005E572F" w:rsidRPr="00201D6A">
        <w:rPr>
          <w:rFonts w:hint="cs"/>
          <w:rtl/>
        </w:rPr>
        <w:t>ه</w:t>
      </w:r>
    </w:p>
    <w:p w:rsidR="00E10A6C" w:rsidRDefault="00E10A6C" w:rsidP="00604FD5">
      <w:pPr>
        <w:pStyle w:val="libNormal"/>
        <w:rPr>
          <w:rtl/>
        </w:rPr>
      </w:pPr>
      <w:r>
        <w:rPr>
          <w:rtl/>
        </w:rPr>
        <w:t>4_ صالح اور مہربان فرزند كى عطا، ايك الہى نعمت ہے _</w:t>
      </w:r>
      <w:r w:rsidRPr="00604FD5">
        <w:rPr>
          <w:rStyle w:val="libArabicChar"/>
          <w:rFonts w:hint="eastAsia"/>
          <w:rtl/>
        </w:rPr>
        <w:t>يبد</w:t>
      </w:r>
      <w:r w:rsidRPr="00604FD5">
        <w:rPr>
          <w:rStyle w:val="libArabicChar"/>
          <w:rtl/>
        </w:rPr>
        <w:t xml:space="preserve"> ل</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ربّ</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خيراً</w:t>
      </w:r>
      <w:r w:rsidRPr="00604FD5">
        <w:rPr>
          <w:rStyle w:val="libArabicChar"/>
          <w:rtl/>
        </w:rPr>
        <w:t xml:space="preserve"> </w:t>
      </w:r>
      <w:r w:rsidRPr="00604FD5">
        <w:rPr>
          <w:rStyle w:val="libArabicChar"/>
          <w:rFonts w:hint="cs"/>
          <w:rtl/>
        </w:rPr>
        <w:t>من</w:t>
      </w:r>
      <w:r w:rsidR="005E572F" w:rsidRPr="00201D6A">
        <w:rPr>
          <w:rStyle w:val="libArabicChar"/>
          <w:rFonts w:hint="cs"/>
          <w:rtl/>
        </w:rPr>
        <w:t>ه</w:t>
      </w:r>
      <w:r w:rsidRPr="00604FD5">
        <w:rPr>
          <w:rStyle w:val="libArabicChar"/>
          <w:rtl/>
        </w:rPr>
        <w:t xml:space="preserve"> </w:t>
      </w:r>
      <w:r w:rsidRPr="00604FD5">
        <w:rPr>
          <w:rStyle w:val="libArabicChar"/>
          <w:rFonts w:hint="cs"/>
          <w:rtl/>
        </w:rPr>
        <w:t>ز</w:t>
      </w:r>
      <w:r w:rsidRPr="00604FD5">
        <w:rPr>
          <w:rStyle w:val="libArabicChar"/>
          <w:rtl/>
        </w:rPr>
        <w:t>كوة وا قرب رحم</w:t>
      </w:r>
      <w:r w:rsidR="00144856">
        <w:rPr>
          <w:rStyle w:val="libArabicChar"/>
          <w:rFonts w:hint="cs"/>
          <w:rtl/>
        </w:rPr>
        <w:t>ا</w:t>
      </w:r>
    </w:p>
    <w:p w:rsidR="00E10A6C" w:rsidRDefault="00E10A6C" w:rsidP="00E10A6C">
      <w:pPr>
        <w:pStyle w:val="libNormal"/>
        <w:rPr>
          <w:rtl/>
        </w:rPr>
      </w:pPr>
      <w:r>
        <w:rPr>
          <w:rtl/>
        </w:rPr>
        <w:t>5_ بعض مصيبتو</w:t>
      </w:r>
      <w:r w:rsidR="00475B46">
        <w:rPr>
          <w:rtl/>
        </w:rPr>
        <w:t xml:space="preserve">ں </w:t>
      </w:r>
      <w:r>
        <w:rPr>
          <w:rtl/>
        </w:rPr>
        <w:t>اورناگوار حادثات مي</w:t>
      </w:r>
      <w:r w:rsidR="00475B46">
        <w:rPr>
          <w:rtl/>
        </w:rPr>
        <w:t xml:space="preserve">ں </w:t>
      </w:r>
      <w:r>
        <w:rPr>
          <w:rtl/>
        </w:rPr>
        <w:t>مؤمن كيلئے مصلحت اور خير ہوتى ہے _</w:t>
      </w:r>
    </w:p>
    <w:p w:rsidR="00E10A6C" w:rsidRDefault="00E10A6C" w:rsidP="00604FD5">
      <w:pPr>
        <w:pStyle w:val="libArabic"/>
        <w:rPr>
          <w:rtl/>
        </w:rPr>
      </w:pPr>
      <w:r>
        <w:rPr>
          <w:rFonts w:hint="eastAsia"/>
          <w:rtl/>
        </w:rPr>
        <w:t>وا</w:t>
      </w:r>
      <w:r>
        <w:rPr>
          <w:rtl/>
        </w:rPr>
        <w:t xml:space="preserve"> مّا الغلام ...فا ردنا ا ن يبد ل</w:t>
      </w:r>
      <w:r w:rsidR="005E572F" w:rsidRPr="00201D6A">
        <w:rPr>
          <w:rFonts w:hint="cs"/>
          <w:rtl/>
        </w:rPr>
        <w:t>ه</w:t>
      </w:r>
      <w:r>
        <w:rPr>
          <w:rFonts w:hint="cs"/>
          <w:rtl/>
        </w:rPr>
        <w:t>ما</w:t>
      </w:r>
      <w:r>
        <w:rPr>
          <w:rtl/>
        </w:rPr>
        <w:t xml:space="preserve"> </w:t>
      </w:r>
      <w:r>
        <w:rPr>
          <w:rFonts w:hint="cs"/>
          <w:rtl/>
        </w:rPr>
        <w:t>ربّ</w:t>
      </w:r>
      <w:r w:rsidR="005E572F" w:rsidRPr="00201D6A">
        <w:rPr>
          <w:rFonts w:hint="cs"/>
          <w:rtl/>
        </w:rPr>
        <w:t>ه</w:t>
      </w:r>
      <w:r>
        <w:rPr>
          <w:rFonts w:hint="cs"/>
          <w:rtl/>
        </w:rPr>
        <w:t>ما</w:t>
      </w:r>
      <w:r>
        <w:rPr>
          <w:rtl/>
        </w:rPr>
        <w:t xml:space="preserve"> </w:t>
      </w:r>
      <w:r>
        <w:rPr>
          <w:rFonts w:hint="cs"/>
          <w:rtl/>
        </w:rPr>
        <w:t>خيراً</w:t>
      </w:r>
      <w:r>
        <w:rPr>
          <w:rtl/>
        </w:rPr>
        <w:t xml:space="preserve"> </w:t>
      </w:r>
      <w:r>
        <w:rPr>
          <w:rFonts w:hint="cs"/>
          <w:rtl/>
        </w:rPr>
        <w:t>من</w:t>
      </w:r>
      <w:r w:rsidR="005E572F" w:rsidRPr="00201D6A">
        <w:rPr>
          <w:rFonts w:hint="cs"/>
          <w:rtl/>
        </w:rPr>
        <w:t>ه</w:t>
      </w:r>
      <w:r>
        <w:rPr>
          <w:rtl/>
        </w:rPr>
        <w:t xml:space="preserve"> </w:t>
      </w:r>
      <w:r>
        <w:rPr>
          <w:rFonts w:hint="cs"/>
          <w:rtl/>
        </w:rPr>
        <w:t>زكوة</w:t>
      </w:r>
      <w:r>
        <w:rPr>
          <w:rtl/>
        </w:rPr>
        <w:t xml:space="preserve"> </w:t>
      </w:r>
      <w:r>
        <w:rPr>
          <w:rFonts w:hint="cs"/>
          <w:rtl/>
        </w:rPr>
        <w:t>وا</w:t>
      </w:r>
      <w:r>
        <w:rPr>
          <w:rtl/>
        </w:rPr>
        <w:t xml:space="preserve"> </w:t>
      </w:r>
      <w:r>
        <w:rPr>
          <w:rFonts w:hint="cs"/>
          <w:rtl/>
        </w:rPr>
        <w:t>قر</w:t>
      </w:r>
      <w:r>
        <w:rPr>
          <w:rtl/>
        </w:rPr>
        <w:t>ب رحم</w:t>
      </w:r>
      <w:r w:rsidR="00144856">
        <w:rPr>
          <w:rFonts w:hint="cs"/>
          <w:rtl/>
        </w:rPr>
        <w:t>ا</w:t>
      </w:r>
    </w:p>
    <w:p w:rsidR="00E10A6C" w:rsidRDefault="00E10A6C" w:rsidP="00E10A6C">
      <w:pPr>
        <w:pStyle w:val="libNormal"/>
        <w:rPr>
          <w:rtl/>
        </w:rPr>
      </w:pPr>
      <w:r>
        <w:rPr>
          <w:rtl/>
        </w:rPr>
        <w:t>6_ ايك شائستہ فرزند كى خصوصيات مي</w:t>
      </w:r>
      <w:r w:rsidR="00475B46">
        <w:rPr>
          <w:rtl/>
        </w:rPr>
        <w:t xml:space="preserve">ں </w:t>
      </w:r>
      <w:r>
        <w:rPr>
          <w:rtl/>
        </w:rPr>
        <w:t>سے اسكا پاك و صالح اور والدين كى نسبت بہت محبت كرنے والاہونا ہے _</w:t>
      </w:r>
    </w:p>
    <w:p w:rsidR="00E10A6C" w:rsidRDefault="00E10A6C" w:rsidP="00604FD5">
      <w:pPr>
        <w:pStyle w:val="libArabic"/>
        <w:rPr>
          <w:rtl/>
        </w:rPr>
      </w:pPr>
      <w:r>
        <w:rPr>
          <w:rFonts w:hint="eastAsia"/>
          <w:rtl/>
        </w:rPr>
        <w:t>يبد</w:t>
      </w:r>
      <w:r>
        <w:rPr>
          <w:rtl/>
        </w:rPr>
        <w:t xml:space="preserve"> ل</w:t>
      </w:r>
      <w:r w:rsidR="005E572F" w:rsidRPr="00201D6A">
        <w:rPr>
          <w:rFonts w:hint="cs"/>
          <w:rtl/>
        </w:rPr>
        <w:t>ه</w:t>
      </w:r>
      <w:r>
        <w:rPr>
          <w:rFonts w:hint="cs"/>
          <w:rtl/>
        </w:rPr>
        <w:t>ما</w:t>
      </w:r>
      <w:r>
        <w:rPr>
          <w:rtl/>
        </w:rPr>
        <w:t xml:space="preserve"> </w:t>
      </w:r>
      <w:r>
        <w:rPr>
          <w:rFonts w:hint="cs"/>
          <w:rtl/>
        </w:rPr>
        <w:t>ربّ</w:t>
      </w:r>
      <w:r w:rsidR="005E572F" w:rsidRPr="00201D6A">
        <w:rPr>
          <w:rFonts w:hint="cs"/>
          <w:rtl/>
        </w:rPr>
        <w:t>ه</w:t>
      </w:r>
      <w:r>
        <w:rPr>
          <w:rFonts w:hint="cs"/>
          <w:rtl/>
        </w:rPr>
        <w:t>ما</w:t>
      </w:r>
      <w:r>
        <w:rPr>
          <w:rtl/>
        </w:rPr>
        <w:t xml:space="preserve"> </w:t>
      </w:r>
      <w:r>
        <w:rPr>
          <w:rFonts w:hint="cs"/>
          <w:rtl/>
        </w:rPr>
        <w:t>خيراً</w:t>
      </w:r>
      <w:r>
        <w:rPr>
          <w:rtl/>
        </w:rPr>
        <w:t xml:space="preserve"> </w:t>
      </w:r>
      <w:r>
        <w:rPr>
          <w:rFonts w:hint="cs"/>
          <w:rtl/>
        </w:rPr>
        <w:t>من</w:t>
      </w:r>
      <w:r w:rsidR="005E572F" w:rsidRPr="00201D6A">
        <w:rPr>
          <w:rFonts w:hint="cs"/>
          <w:rtl/>
        </w:rPr>
        <w:t>ه</w:t>
      </w:r>
      <w:r>
        <w:rPr>
          <w:rtl/>
        </w:rPr>
        <w:t xml:space="preserve"> </w:t>
      </w:r>
      <w:r>
        <w:rPr>
          <w:rFonts w:hint="cs"/>
          <w:rtl/>
        </w:rPr>
        <w:t>زكوة</w:t>
      </w:r>
      <w:r>
        <w:rPr>
          <w:rtl/>
        </w:rPr>
        <w:t xml:space="preserve"> </w:t>
      </w:r>
      <w:r>
        <w:rPr>
          <w:rFonts w:hint="cs"/>
          <w:rtl/>
        </w:rPr>
        <w:t>وا</w:t>
      </w:r>
      <w:r>
        <w:rPr>
          <w:rtl/>
        </w:rPr>
        <w:t xml:space="preserve"> </w:t>
      </w:r>
      <w:r>
        <w:rPr>
          <w:rFonts w:hint="cs"/>
          <w:rtl/>
        </w:rPr>
        <w:t>قر</w:t>
      </w:r>
      <w:r>
        <w:rPr>
          <w:rtl/>
        </w:rPr>
        <w:t>ب رحم</w:t>
      </w:r>
      <w:r w:rsidR="00144856">
        <w:rPr>
          <w:rFonts w:hint="cs"/>
          <w:rtl/>
        </w:rPr>
        <w:t>ا</w:t>
      </w:r>
    </w:p>
    <w:p w:rsidR="00E10A6C" w:rsidRDefault="00E10A6C" w:rsidP="00E10A6C">
      <w:pPr>
        <w:pStyle w:val="libNormal"/>
        <w:rPr>
          <w:rtl/>
        </w:rPr>
      </w:pPr>
      <w:r>
        <w:rPr>
          <w:rtl/>
        </w:rPr>
        <w:t>7_ الله تعالي، مؤمن كا پشت پناہ اور اسكى خيرو مصلحت كافيصلہ كرنے والا ہے _</w:t>
      </w:r>
    </w:p>
    <w:p w:rsidR="00E10A6C" w:rsidRDefault="00E10A6C" w:rsidP="00604FD5">
      <w:pPr>
        <w:pStyle w:val="libArabic"/>
        <w:rPr>
          <w:rtl/>
        </w:rPr>
      </w:pPr>
      <w:r>
        <w:rPr>
          <w:rFonts w:hint="eastAsia"/>
          <w:rtl/>
        </w:rPr>
        <w:t>فكان</w:t>
      </w:r>
      <w:r>
        <w:rPr>
          <w:rtl/>
        </w:rPr>
        <w:t xml:space="preserve"> ا بوا</w:t>
      </w:r>
      <w:r w:rsidR="005E572F" w:rsidRPr="00201D6A">
        <w:rPr>
          <w:rFonts w:hint="cs"/>
          <w:rtl/>
        </w:rPr>
        <w:t>ه</w:t>
      </w:r>
      <w:r>
        <w:rPr>
          <w:rtl/>
        </w:rPr>
        <w:t xml:space="preserve"> </w:t>
      </w:r>
      <w:r>
        <w:rPr>
          <w:rFonts w:hint="cs"/>
          <w:rtl/>
        </w:rPr>
        <w:t>مؤمنين</w:t>
      </w:r>
      <w:r>
        <w:rPr>
          <w:rtl/>
        </w:rPr>
        <w:t xml:space="preserve"> ...</w:t>
      </w:r>
      <w:r>
        <w:rPr>
          <w:rFonts w:hint="cs"/>
          <w:rtl/>
        </w:rPr>
        <w:t>فا</w:t>
      </w:r>
      <w:r>
        <w:rPr>
          <w:rtl/>
        </w:rPr>
        <w:t xml:space="preserve"> </w:t>
      </w:r>
      <w:r>
        <w:rPr>
          <w:rFonts w:hint="cs"/>
          <w:rtl/>
        </w:rPr>
        <w:t>ردنا</w:t>
      </w:r>
      <w:r>
        <w:rPr>
          <w:rtl/>
        </w:rPr>
        <w:t xml:space="preserve"> </w:t>
      </w:r>
      <w:r>
        <w:rPr>
          <w:rFonts w:hint="cs"/>
          <w:rtl/>
        </w:rPr>
        <w:t>أن</w:t>
      </w:r>
      <w:r>
        <w:rPr>
          <w:rtl/>
        </w:rPr>
        <w:t xml:space="preserve"> </w:t>
      </w:r>
      <w:r>
        <w:rPr>
          <w:rFonts w:hint="cs"/>
          <w:rtl/>
        </w:rPr>
        <w:t>يبد</w:t>
      </w:r>
      <w:r>
        <w:rPr>
          <w:rtl/>
        </w:rPr>
        <w:t xml:space="preserve"> </w:t>
      </w:r>
      <w:r>
        <w:rPr>
          <w:rFonts w:hint="cs"/>
          <w:rtl/>
        </w:rPr>
        <w:t>ل</w:t>
      </w:r>
      <w:r w:rsidR="005E572F" w:rsidRPr="00201D6A">
        <w:rPr>
          <w:rFonts w:hint="cs"/>
          <w:rtl/>
        </w:rPr>
        <w:t>ه</w:t>
      </w:r>
      <w:r>
        <w:rPr>
          <w:rFonts w:hint="cs"/>
          <w:rtl/>
        </w:rPr>
        <w:t>ما</w:t>
      </w:r>
      <w:r>
        <w:rPr>
          <w:rtl/>
        </w:rPr>
        <w:t xml:space="preserve"> </w:t>
      </w:r>
      <w:r>
        <w:rPr>
          <w:rFonts w:hint="cs"/>
          <w:rtl/>
        </w:rPr>
        <w:t>ربّ</w:t>
      </w:r>
      <w:r w:rsidR="005E572F" w:rsidRPr="00201D6A">
        <w:rPr>
          <w:rFonts w:hint="cs"/>
          <w:rtl/>
        </w:rPr>
        <w:t>ه</w:t>
      </w:r>
      <w:r>
        <w:rPr>
          <w:rFonts w:hint="cs"/>
          <w:rtl/>
        </w:rPr>
        <w:t>ما</w:t>
      </w:r>
      <w:r>
        <w:rPr>
          <w:rtl/>
        </w:rPr>
        <w:t xml:space="preserve"> </w:t>
      </w:r>
      <w:r>
        <w:rPr>
          <w:rFonts w:hint="cs"/>
          <w:rtl/>
        </w:rPr>
        <w:t>خيراً</w:t>
      </w:r>
      <w:r>
        <w:rPr>
          <w:rtl/>
        </w:rPr>
        <w:t xml:space="preserve"> </w:t>
      </w:r>
      <w:r>
        <w:rPr>
          <w:rFonts w:hint="cs"/>
          <w:rtl/>
        </w:rPr>
        <w:t>من</w:t>
      </w:r>
      <w:r w:rsidR="005E572F" w:rsidRPr="00201D6A">
        <w:rPr>
          <w:rFonts w:hint="cs"/>
          <w:rtl/>
        </w:rPr>
        <w:t>ه</w:t>
      </w:r>
      <w:r>
        <w:rPr>
          <w:rtl/>
        </w:rPr>
        <w:t xml:space="preserve"> زكوة</w:t>
      </w:r>
    </w:p>
    <w:p w:rsidR="00E10A6C" w:rsidRDefault="00E10A6C" w:rsidP="00E10A6C">
      <w:pPr>
        <w:pStyle w:val="libNormal"/>
        <w:rPr>
          <w:rtl/>
        </w:rPr>
      </w:pPr>
      <w:r>
        <w:rPr>
          <w:rtl/>
        </w:rPr>
        <w:t>8_</w:t>
      </w:r>
      <w:r w:rsidRPr="00604FD5">
        <w:rPr>
          <w:rStyle w:val="libArabicChar"/>
          <w:rtl/>
        </w:rPr>
        <w:t>عن أبى عبدالله (ع) فى قول الله :''فا ردنا أن يبد ل</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ربّ</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خيراً</w:t>
      </w:r>
      <w:r w:rsidRPr="00604FD5">
        <w:rPr>
          <w:rStyle w:val="libArabicChar"/>
          <w:rtl/>
        </w:rPr>
        <w:t xml:space="preserve"> </w:t>
      </w:r>
      <w:r w:rsidRPr="00604FD5">
        <w:rPr>
          <w:rStyle w:val="libArabicChar"/>
          <w:rFonts w:hint="cs"/>
          <w:rtl/>
        </w:rPr>
        <w:t>من</w:t>
      </w:r>
      <w:r w:rsidR="005E572F" w:rsidRPr="00201D6A">
        <w:rPr>
          <w:rStyle w:val="libArabicChar"/>
          <w:rFonts w:hint="cs"/>
          <w:rtl/>
        </w:rPr>
        <w:t>ه</w:t>
      </w:r>
      <w:r w:rsidRPr="00604FD5">
        <w:rPr>
          <w:rStyle w:val="libArabicChar"/>
          <w:rtl/>
        </w:rPr>
        <w:t xml:space="preserve"> ...''قال ا ن</w:t>
      </w:r>
      <w:r w:rsidR="005E572F" w:rsidRPr="00201D6A">
        <w:rPr>
          <w:rStyle w:val="libArabicChar"/>
          <w:rFonts w:hint="cs"/>
          <w:rtl/>
        </w:rPr>
        <w:t>ه</w:t>
      </w:r>
      <w:r w:rsidRPr="00604FD5">
        <w:rPr>
          <w:rStyle w:val="libArabicChar"/>
          <w:rtl/>
        </w:rPr>
        <w:t xml:space="preserve"> </w:t>
      </w:r>
      <w:r w:rsidRPr="00604FD5">
        <w:rPr>
          <w:rStyle w:val="libArabicChar"/>
          <w:rFonts w:hint="cs"/>
          <w:rtl/>
        </w:rPr>
        <w:t>ولدت</w:t>
      </w:r>
      <w:r w:rsidRPr="00604FD5">
        <w:rPr>
          <w:rStyle w:val="libArabicChar"/>
          <w:rtl/>
        </w:rPr>
        <w:t xml:space="preserve"> </w:t>
      </w:r>
      <w:r w:rsidRPr="00604FD5">
        <w:rPr>
          <w:rStyle w:val="libArabicChar"/>
          <w:rFonts w:hint="cs"/>
          <w:rtl/>
        </w:rPr>
        <w:t>ل</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جاريةفولدت</w:t>
      </w:r>
      <w:r w:rsidRPr="00604FD5">
        <w:rPr>
          <w:rStyle w:val="libArabicChar"/>
          <w:rtl/>
        </w:rPr>
        <w:t xml:space="preserve"> </w:t>
      </w:r>
      <w:r w:rsidRPr="00604FD5">
        <w:rPr>
          <w:rStyle w:val="libArabicChar"/>
          <w:rFonts w:hint="cs"/>
          <w:rtl/>
        </w:rPr>
        <w:t>غلاماً</w:t>
      </w:r>
      <w:r w:rsidRPr="00604FD5">
        <w:rPr>
          <w:rStyle w:val="libArabicChar"/>
          <w:rtl/>
        </w:rPr>
        <w:t xml:space="preserve"> </w:t>
      </w:r>
      <w:r w:rsidRPr="00604FD5">
        <w:rPr>
          <w:rStyle w:val="libArabicChar"/>
          <w:rFonts w:hint="cs"/>
          <w:rtl/>
        </w:rPr>
        <w:t>فكان</w:t>
      </w:r>
      <w:r w:rsidRPr="00604FD5">
        <w:rPr>
          <w:rStyle w:val="libArabicChar"/>
          <w:rtl/>
        </w:rPr>
        <w:t xml:space="preserve"> نبياً</w:t>
      </w:r>
      <w:r w:rsidRPr="00604FD5">
        <w:rPr>
          <w:rStyle w:val="libFootnotenumChar"/>
          <w:rtl/>
        </w:rPr>
        <w:t>(1)</w:t>
      </w:r>
      <w:r>
        <w:rPr>
          <w:rtl/>
        </w:rPr>
        <w:t xml:space="preserve"> امام صادق (ع) ، الله تعالى كى اس كلام ''فا ردنا أن يبدلہما ربّہما خيراً منہ ...''كے بارے مي</w:t>
      </w:r>
      <w:r w:rsidR="00475B46">
        <w:rPr>
          <w:rtl/>
        </w:rPr>
        <w:t xml:space="preserve">ں </w:t>
      </w:r>
      <w:r>
        <w:rPr>
          <w:rtl/>
        </w:rPr>
        <w:t>فرماتے ہي</w:t>
      </w:r>
      <w:r w:rsidR="00475B46">
        <w:rPr>
          <w:rtl/>
        </w:rPr>
        <w:t xml:space="preserve">ں </w:t>
      </w:r>
      <w:r>
        <w:rPr>
          <w:rtl/>
        </w:rPr>
        <w:t>كہ بے شك مقتول كے والدي</w:t>
      </w:r>
      <w:r>
        <w:rPr>
          <w:rFonts w:hint="eastAsia"/>
          <w:rtl/>
        </w:rPr>
        <w:t>ن</w:t>
      </w:r>
      <w:r>
        <w:rPr>
          <w:rtl/>
        </w:rPr>
        <w:t xml:space="preserve"> كے ہا</w:t>
      </w:r>
      <w:r w:rsidR="00475B46">
        <w:rPr>
          <w:rtl/>
        </w:rPr>
        <w:t xml:space="preserve">ں </w:t>
      </w:r>
      <w:r>
        <w:rPr>
          <w:rtl/>
        </w:rPr>
        <w:t>ايك بيٹى پيدا ہوئي اور اس بيٹى سے ايك بيٹا پيدا ہوا كہ جو مقام نبوت پر فائز ہوا _</w:t>
      </w:r>
    </w:p>
    <w:p w:rsidR="00E10A6C" w:rsidRDefault="00E10A6C" w:rsidP="00E10A6C">
      <w:pPr>
        <w:pStyle w:val="libNormal"/>
        <w:rPr>
          <w:rtl/>
        </w:rPr>
      </w:pPr>
      <w:r>
        <w:rPr>
          <w:rtl/>
        </w:rPr>
        <w:t>9_</w:t>
      </w:r>
      <w:r w:rsidRPr="00604FD5">
        <w:rPr>
          <w:rStyle w:val="libArabicChar"/>
          <w:rtl/>
        </w:rPr>
        <w:t>عن ا بى عبدالله (ع): ...''فى قول الله عزوجل : فا ردنا أن يبد ل</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ربّ</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خيراً</w:t>
      </w:r>
      <w:r w:rsidRPr="00604FD5">
        <w:rPr>
          <w:rStyle w:val="libArabicChar"/>
          <w:rtl/>
        </w:rPr>
        <w:t xml:space="preserve"> </w:t>
      </w:r>
      <w:r w:rsidRPr="00604FD5">
        <w:rPr>
          <w:rStyle w:val="libArabicChar"/>
          <w:rFonts w:hint="cs"/>
          <w:rtl/>
        </w:rPr>
        <w:t>من</w:t>
      </w:r>
      <w:r w:rsidR="005E572F" w:rsidRPr="00201D6A">
        <w:rPr>
          <w:rStyle w:val="libArabicChar"/>
          <w:rFonts w:hint="cs"/>
          <w:rtl/>
        </w:rPr>
        <w:t>ه</w:t>
      </w:r>
      <w:r w:rsidRPr="00604FD5">
        <w:rPr>
          <w:rStyle w:val="libArabicChar"/>
          <w:rtl/>
        </w:rPr>
        <w:t xml:space="preserve"> </w:t>
      </w:r>
      <w:r w:rsidRPr="00604FD5">
        <w:rPr>
          <w:rStyle w:val="libArabicChar"/>
          <w:rFonts w:hint="cs"/>
          <w:rtl/>
        </w:rPr>
        <w:t>زكاة</w:t>
      </w:r>
      <w:r w:rsidRPr="00604FD5">
        <w:rPr>
          <w:rStyle w:val="libArabicChar"/>
          <w:rtl/>
        </w:rPr>
        <w:t xml:space="preserve"> </w:t>
      </w:r>
      <w:r w:rsidRPr="00604FD5">
        <w:rPr>
          <w:rStyle w:val="libArabicChar"/>
          <w:rFonts w:hint="cs"/>
          <w:rtl/>
        </w:rPr>
        <w:t>وا</w:t>
      </w:r>
      <w:r w:rsidRPr="00604FD5">
        <w:rPr>
          <w:rStyle w:val="libArabicChar"/>
          <w:rtl/>
        </w:rPr>
        <w:t xml:space="preserve"> </w:t>
      </w:r>
      <w:r w:rsidRPr="00604FD5">
        <w:rPr>
          <w:rStyle w:val="libArabicChar"/>
          <w:rFonts w:hint="cs"/>
          <w:rtl/>
        </w:rPr>
        <w:t>قرب</w:t>
      </w:r>
      <w:r w:rsidRPr="00604FD5">
        <w:rPr>
          <w:rStyle w:val="libArabicChar"/>
          <w:rtl/>
        </w:rPr>
        <w:t xml:space="preserve"> </w:t>
      </w:r>
      <w:r w:rsidRPr="00604FD5">
        <w:rPr>
          <w:rStyle w:val="libArabicChar"/>
          <w:rFonts w:hint="cs"/>
          <w:rtl/>
        </w:rPr>
        <w:t>رحماً</w:t>
      </w:r>
      <w:r w:rsidRPr="00604FD5">
        <w:rPr>
          <w:rStyle w:val="libArabicChar"/>
          <w:rtl/>
        </w:rPr>
        <w:t xml:space="preserve"> '': </w:t>
      </w:r>
      <w:r w:rsidRPr="00604FD5">
        <w:rPr>
          <w:rStyle w:val="libArabicChar"/>
          <w:rFonts w:hint="cs"/>
          <w:rtl/>
        </w:rPr>
        <w:t>ا</w:t>
      </w:r>
      <w:r w:rsidRPr="00604FD5">
        <w:rPr>
          <w:rStyle w:val="libArabicChar"/>
          <w:rtl/>
        </w:rPr>
        <w:t xml:space="preserve"> </w:t>
      </w:r>
      <w:r w:rsidRPr="00604FD5">
        <w:rPr>
          <w:rStyle w:val="libArabicChar"/>
          <w:rFonts w:hint="cs"/>
          <w:rtl/>
        </w:rPr>
        <w:t>بدل</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الله</w:t>
      </w:r>
      <w:r w:rsidRPr="00604FD5">
        <w:rPr>
          <w:rStyle w:val="libArabicChar"/>
          <w:rtl/>
        </w:rPr>
        <w:t xml:space="preserve"> </w:t>
      </w:r>
      <w:r w:rsidRPr="00604FD5">
        <w:rPr>
          <w:rStyle w:val="libArabicChar"/>
          <w:rFonts w:hint="cs"/>
          <w:rtl/>
        </w:rPr>
        <w:t>ب</w:t>
      </w:r>
      <w:r w:rsidR="005E572F" w:rsidRPr="00201D6A">
        <w:rPr>
          <w:rStyle w:val="libArabicChar"/>
          <w:rFonts w:hint="cs"/>
          <w:rtl/>
        </w:rPr>
        <w:t>ه</w:t>
      </w:r>
      <w:r w:rsidRPr="00604FD5">
        <w:rPr>
          <w:rStyle w:val="libArabicChar"/>
          <w:rtl/>
        </w:rPr>
        <w:t xml:space="preserve"> </w:t>
      </w:r>
      <w:r w:rsidRPr="00604FD5">
        <w:rPr>
          <w:rStyle w:val="libArabicChar"/>
          <w:rFonts w:hint="cs"/>
          <w:rtl/>
        </w:rPr>
        <w:t>جارية</w:t>
      </w:r>
      <w:r w:rsidRPr="00604FD5">
        <w:rPr>
          <w:rStyle w:val="libArabicChar"/>
          <w:rtl/>
        </w:rPr>
        <w:t xml:space="preserve"> </w:t>
      </w:r>
      <w:r w:rsidRPr="00604FD5">
        <w:rPr>
          <w:rStyle w:val="libArabicChar"/>
          <w:rFonts w:hint="cs"/>
          <w:rtl/>
        </w:rPr>
        <w:t>ولدت</w:t>
      </w:r>
      <w:r w:rsidRPr="00604FD5">
        <w:rPr>
          <w:rStyle w:val="libArabicChar"/>
          <w:rtl/>
        </w:rPr>
        <w:t xml:space="preserve"> </w:t>
      </w:r>
      <w:r w:rsidRPr="00604FD5">
        <w:rPr>
          <w:rStyle w:val="libArabicChar"/>
          <w:rFonts w:hint="cs"/>
          <w:rtl/>
        </w:rPr>
        <w:t>سبعين</w:t>
      </w:r>
      <w:r w:rsidRPr="00604FD5">
        <w:rPr>
          <w:rStyle w:val="libArabicChar"/>
          <w:rtl/>
        </w:rPr>
        <w:t xml:space="preserve"> </w:t>
      </w:r>
      <w:r w:rsidRPr="00604FD5">
        <w:rPr>
          <w:rStyle w:val="libArabicChar"/>
          <w:rFonts w:hint="cs"/>
          <w:rtl/>
        </w:rPr>
        <w:t>نبيا</w:t>
      </w:r>
      <w:r w:rsidRPr="00604FD5">
        <w:rPr>
          <w:rStyle w:val="libArabicChar"/>
          <w:rtl/>
        </w:rPr>
        <w:t xml:space="preserve"> ...''</w:t>
      </w:r>
      <w:r w:rsidRPr="00604FD5">
        <w:rPr>
          <w:rStyle w:val="libFootnotenumChar"/>
          <w:rtl/>
        </w:rPr>
        <w:t>(2)</w:t>
      </w:r>
    </w:p>
    <w:p w:rsidR="00E10A6C" w:rsidRDefault="00E10A6C" w:rsidP="00E10A6C">
      <w:pPr>
        <w:pStyle w:val="libNormal"/>
        <w:rPr>
          <w:rtl/>
        </w:rPr>
      </w:pPr>
      <w:r>
        <w:rPr>
          <w:rFonts w:hint="eastAsia"/>
          <w:rtl/>
        </w:rPr>
        <w:t>امام</w:t>
      </w:r>
      <w:r>
        <w:rPr>
          <w:rtl/>
        </w:rPr>
        <w:t xml:space="preserve"> صادق عليہ السلام سے الله تعالى كى اس كلام </w:t>
      </w:r>
      <w:r w:rsidRPr="00604FD5">
        <w:rPr>
          <w:rStyle w:val="libArabicChar"/>
          <w:rtl/>
        </w:rPr>
        <w:t>''فأردنا أن يبد ل</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ربّ</w:t>
      </w:r>
      <w:r w:rsidR="005E572F" w:rsidRPr="00201D6A">
        <w:rPr>
          <w:rStyle w:val="libArabicChar"/>
          <w:rFonts w:hint="cs"/>
          <w:rtl/>
        </w:rPr>
        <w:t>ه</w:t>
      </w:r>
      <w:r w:rsidRPr="00604FD5">
        <w:rPr>
          <w:rStyle w:val="libArabicChar"/>
          <w:rFonts w:hint="cs"/>
          <w:rtl/>
        </w:rPr>
        <w:t>ما</w:t>
      </w:r>
      <w:r w:rsidRPr="00604FD5">
        <w:rPr>
          <w:rStyle w:val="libArabicChar"/>
          <w:rtl/>
        </w:rPr>
        <w:t xml:space="preserve"> </w:t>
      </w:r>
      <w:r w:rsidRPr="00604FD5">
        <w:rPr>
          <w:rStyle w:val="libArabicChar"/>
          <w:rFonts w:hint="cs"/>
          <w:rtl/>
        </w:rPr>
        <w:t>خيرا</w:t>
      </w:r>
      <w:r w:rsidRPr="00604FD5">
        <w:rPr>
          <w:rStyle w:val="libArabicChar"/>
          <w:rtl/>
        </w:rPr>
        <w:t xml:space="preserve"> </w:t>
      </w:r>
      <w:r w:rsidRPr="00604FD5">
        <w:rPr>
          <w:rStyle w:val="libArabicChar"/>
          <w:rFonts w:hint="cs"/>
          <w:rtl/>
        </w:rPr>
        <w:t>ً</w:t>
      </w:r>
      <w:r w:rsidRPr="00604FD5">
        <w:rPr>
          <w:rStyle w:val="libArabicChar"/>
          <w:rtl/>
        </w:rPr>
        <w:t xml:space="preserve"> </w:t>
      </w:r>
      <w:r w:rsidRPr="00604FD5">
        <w:rPr>
          <w:rStyle w:val="libArabicChar"/>
          <w:rFonts w:hint="cs"/>
          <w:rtl/>
        </w:rPr>
        <w:t>م</w:t>
      </w:r>
      <w:r w:rsidRPr="00604FD5">
        <w:rPr>
          <w:rStyle w:val="libArabicChar"/>
          <w:rtl/>
        </w:rPr>
        <w:t>ن</w:t>
      </w:r>
      <w:r w:rsidR="005E572F" w:rsidRPr="00201D6A">
        <w:rPr>
          <w:rStyle w:val="libArabicChar"/>
          <w:rFonts w:hint="cs"/>
          <w:rtl/>
        </w:rPr>
        <w:t>ه</w:t>
      </w:r>
      <w:r w:rsidRPr="00604FD5">
        <w:rPr>
          <w:rStyle w:val="libArabicChar"/>
          <w:rtl/>
        </w:rPr>
        <w:t xml:space="preserve"> </w:t>
      </w:r>
      <w:r w:rsidRPr="00604FD5">
        <w:rPr>
          <w:rStyle w:val="libArabicChar"/>
          <w:rFonts w:hint="cs"/>
          <w:rtl/>
        </w:rPr>
        <w:t>ز</w:t>
      </w:r>
      <w:r w:rsidRPr="00604FD5">
        <w:rPr>
          <w:rStyle w:val="libArabicChar"/>
          <w:rtl/>
        </w:rPr>
        <w:t>كوة''</w:t>
      </w:r>
      <w:r>
        <w:rPr>
          <w:rtl/>
        </w:rPr>
        <w:t xml:space="preserve"> كے بار ے مي</w:t>
      </w:r>
      <w:r w:rsidR="00475B46">
        <w:rPr>
          <w:rtl/>
        </w:rPr>
        <w:t xml:space="preserve">ں </w:t>
      </w:r>
      <w:r>
        <w:rPr>
          <w:rtl/>
        </w:rPr>
        <w:t>روايت ہوئي كہ الله تعالى نے مقتول كے والدين كو اسكى جگہ ايك بيٹى عطا كى جس كى نسل سے ستر انبياء پيدا ہوئے ...''</w:t>
      </w:r>
    </w:p>
    <w:p w:rsidR="00E10A6C" w:rsidRDefault="00E10A6C" w:rsidP="00604FD5">
      <w:pPr>
        <w:pStyle w:val="libNormal"/>
        <w:rPr>
          <w:rtl/>
        </w:rPr>
      </w:pPr>
      <w:r>
        <w:rPr>
          <w:rFonts w:hint="eastAsia"/>
          <w:rtl/>
        </w:rPr>
        <w:t>الله</w:t>
      </w:r>
      <w:r>
        <w:rPr>
          <w:rtl/>
        </w:rPr>
        <w:t xml:space="preserve"> تعالى :</w:t>
      </w:r>
      <w:r>
        <w:rPr>
          <w:rFonts w:hint="eastAsia"/>
          <w:rtl/>
        </w:rPr>
        <w:t>الله</w:t>
      </w:r>
      <w:r>
        <w:rPr>
          <w:rtl/>
        </w:rPr>
        <w:t xml:space="preserve"> تعالى كى خير خواہى 7; الله تعالى كى ربوبيت كى علامات 3; الله تعالى كى نعمات 4;اللہ تعالى كے ارادہ كے تحت چلنے والے 2</w:t>
      </w:r>
      <w:r w:rsidR="00604FD5">
        <w:rPr>
          <w:rFonts w:hint="cs"/>
          <w:rtl/>
        </w:rPr>
        <w:t>//</w:t>
      </w:r>
      <w:r>
        <w:rPr>
          <w:rFonts w:hint="eastAsia"/>
          <w:rtl/>
        </w:rPr>
        <w:t>الله</w:t>
      </w:r>
      <w:r>
        <w:rPr>
          <w:rtl/>
        </w:rPr>
        <w:t xml:space="preserve"> تعالى كى پشتى پناہى :</w:t>
      </w:r>
      <w:r>
        <w:rPr>
          <w:rFonts w:hint="eastAsia"/>
          <w:rtl/>
        </w:rPr>
        <w:t>الله</w:t>
      </w:r>
      <w:r>
        <w:rPr>
          <w:rtl/>
        </w:rPr>
        <w:t xml:space="preserve"> تعالى كى پشت پناہى كے شامل حال لوگ 7</w:t>
      </w:r>
    </w:p>
    <w:p w:rsidR="00E10A6C" w:rsidRDefault="00E10A6C" w:rsidP="00604FD5">
      <w:pPr>
        <w:pStyle w:val="libNormal"/>
        <w:rPr>
          <w:rtl/>
        </w:rPr>
      </w:pPr>
      <w:r>
        <w:rPr>
          <w:rFonts w:hint="eastAsia"/>
          <w:rtl/>
        </w:rPr>
        <w:t>انبياء</w:t>
      </w:r>
      <w:r>
        <w:rPr>
          <w:rtl/>
        </w:rPr>
        <w:t xml:space="preserve"> :</w:t>
      </w:r>
      <w:r>
        <w:rPr>
          <w:rFonts w:hint="eastAsia"/>
          <w:rtl/>
        </w:rPr>
        <w:t>انبياء</w:t>
      </w:r>
      <w:r>
        <w:rPr>
          <w:rtl/>
        </w:rPr>
        <w:t xml:space="preserve"> كا كردار 2</w:t>
      </w:r>
    </w:p>
    <w:p w:rsidR="00E10A6C" w:rsidRDefault="00E10A6C" w:rsidP="00604FD5">
      <w:pPr>
        <w:pStyle w:val="libNormal"/>
        <w:rPr>
          <w:rtl/>
        </w:rPr>
      </w:pPr>
      <w:r>
        <w:rPr>
          <w:rFonts w:hint="eastAsia"/>
          <w:rtl/>
        </w:rPr>
        <w:t>خضر</w:t>
      </w:r>
      <w:r>
        <w:rPr>
          <w:rtl/>
        </w:rPr>
        <w:t xml:space="preserve"> (ع) :</w:t>
      </w:r>
      <w:r>
        <w:rPr>
          <w:rFonts w:hint="eastAsia"/>
          <w:rtl/>
        </w:rPr>
        <w:t>خضر</w:t>
      </w:r>
      <w:r>
        <w:rPr>
          <w:rtl/>
        </w:rPr>
        <w:t>(ع) كا كردار 2;خضر(ع) كا قصہ 1،8،9; خضر(ع) كے قصہ مي</w:t>
      </w:r>
      <w:r w:rsidR="00475B46">
        <w:rPr>
          <w:rtl/>
        </w:rPr>
        <w:t xml:space="preserve">ں </w:t>
      </w:r>
      <w:r>
        <w:rPr>
          <w:rtl/>
        </w:rPr>
        <w:t>نوجوان كے قتل كا فلسفہ 1; خضر(ع) كے قصہ مي</w:t>
      </w:r>
      <w:r w:rsidR="00475B46">
        <w:rPr>
          <w:rtl/>
        </w:rPr>
        <w:t xml:space="preserve">ں </w:t>
      </w:r>
      <w:r>
        <w:rPr>
          <w:rtl/>
        </w:rPr>
        <w:t>نوجوان كے والدين 1;خضر(ع) كے قصہ مي</w:t>
      </w:r>
      <w:r w:rsidR="00475B46">
        <w:rPr>
          <w:rtl/>
        </w:rPr>
        <w:t xml:space="preserve">ں </w:t>
      </w:r>
      <w:r>
        <w:rPr>
          <w:rtl/>
        </w:rPr>
        <w:t>نوجوان كے والدين كى نسل 8،9</w:t>
      </w:r>
    </w:p>
    <w:p w:rsidR="00E10A6C" w:rsidRDefault="00D20126" w:rsidP="00D20126">
      <w:pPr>
        <w:pStyle w:val="libLine"/>
        <w:rPr>
          <w:rtl/>
        </w:rPr>
      </w:pPr>
      <w:r>
        <w:rPr>
          <w:rtl/>
        </w:rPr>
        <w:t>____________________</w:t>
      </w:r>
    </w:p>
    <w:p w:rsidR="00E10A6C" w:rsidRDefault="00E10A6C" w:rsidP="00A46B0E">
      <w:pPr>
        <w:pStyle w:val="libFootnote"/>
        <w:rPr>
          <w:rtl/>
        </w:rPr>
      </w:pPr>
      <w:r>
        <w:rPr>
          <w:rtl/>
        </w:rPr>
        <w:t>1)تفسير عياشى ج2 ، ص336، ح59، نورالثقلين ج3 ، ص286، ح170_2) كافى ج6 ،ص7 ،ح11،نورالثقلين ج3 ، ص286، ح 174_</w:t>
      </w:r>
    </w:p>
    <w:p w:rsidR="00A46B0E" w:rsidRDefault="005E4E68" w:rsidP="00A46B0E">
      <w:pPr>
        <w:pStyle w:val="libNormal"/>
        <w:rPr>
          <w:rtl/>
        </w:rPr>
      </w:pPr>
      <w:r>
        <w:rPr>
          <w:rtl/>
        </w:rPr>
        <w:br w:type="page"/>
      </w:r>
    </w:p>
    <w:p w:rsidR="00E10A6C" w:rsidRDefault="00E10A6C" w:rsidP="00A46B0E">
      <w:pPr>
        <w:pStyle w:val="libNormal"/>
        <w:rPr>
          <w:rtl/>
        </w:rPr>
      </w:pPr>
      <w:r>
        <w:rPr>
          <w:rFonts w:hint="eastAsia"/>
          <w:rtl/>
        </w:rPr>
        <w:lastRenderedPageBreak/>
        <w:t>روايت</w:t>
      </w:r>
      <w:r>
        <w:rPr>
          <w:rtl/>
        </w:rPr>
        <w:t xml:space="preserve"> :8،9</w:t>
      </w:r>
    </w:p>
    <w:p w:rsidR="00E10A6C" w:rsidRDefault="00E10A6C" w:rsidP="00A46B0E">
      <w:pPr>
        <w:pStyle w:val="libNormal"/>
        <w:rPr>
          <w:rtl/>
        </w:rPr>
      </w:pPr>
      <w:r>
        <w:rPr>
          <w:rFonts w:hint="eastAsia"/>
          <w:rtl/>
        </w:rPr>
        <w:t>فرزند</w:t>
      </w:r>
      <w:r>
        <w:rPr>
          <w:rtl/>
        </w:rPr>
        <w:t xml:space="preserve"> :</w:t>
      </w:r>
      <w:r>
        <w:rPr>
          <w:rFonts w:hint="eastAsia"/>
          <w:rtl/>
        </w:rPr>
        <w:t>صالح</w:t>
      </w:r>
      <w:r>
        <w:rPr>
          <w:rtl/>
        </w:rPr>
        <w:t xml:space="preserve"> فرزند كا پاك ہونا 6; صالح فرزند كا جگہ لينا 3; صالح فرزند كى صفات6; صالح فرزند كي</w:t>
      </w:r>
    </w:p>
    <w:p w:rsidR="00E10A6C" w:rsidRDefault="00E10A6C" w:rsidP="00E10A6C">
      <w:pPr>
        <w:pStyle w:val="libNormal"/>
        <w:rPr>
          <w:rtl/>
        </w:rPr>
      </w:pPr>
      <w:r>
        <w:rPr>
          <w:rFonts w:hint="eastAsia"/>
          <w:rtl/>
        </w:rPr>
        <w:t>مہربانى</w:t>
      </w:r>
      <w:r>
        <w:rPr>
          <w:rtl/>
        </w:rPr>
        <w:t xml:space="preserve"> 6; فاسد فرزند كى ہلاكت 3</w:t>
      </w:r>
    </w:p>
    <w:p w:rsidR="00E10A6C" w:rsidRDefault="00E10A6C" w:rsidP="00A46B0E">
      <w:pPr>
        <w:pStyle w:val="libNormal"/>
        <w:rPr>
          <w:rtl/>
        </w:rPr>
      </w:pPr>
      <w:r>
        <w:rPr>
          <w:rFonts w:hint="eastAsia"/>
          <w:rtl/>
        </w:rPr>
        <w:t>مصيبت</w:t>
      </w:r>
      <w:r w:rsidR="00475B46">
        <w:rPr>
          <w:rFonts w:hint="eastAsia"/>
          <w:rtl/>
        </w:rPr>
        <w:t xml:space="preserve">ں </w:t>
      </w:r>
      <w:r>
        <w:rPr>
          <w:rtl/>
        </w:rPr>
        <w:t>:</w:t>
      </w:r>
      <w:r>
        <w:rPr>
          <w:rFonts w:hint="eastAsia"/>
          <w:rtl/>
        </w:rPr>
        <w:t>مصيبتو</w:t>
      </w:r>
      <w:r w:rsidR="00475B46">
        <w:rPr>
          <w:rFonts w:hint="eastAsia"/>
          <w:rtl/>
        </w:rPr>
        <w:t xml:space="preserve">ں </w:t>
      </w:r>
      <w:r>
        <w:rPr>
          <w:rtl/>
        </w:rPr>
        <w:t>كا خير ہونا 5; مصيبتو</w:t>
      </w:r>
      <w:r w:rsidR="00475B46">
        <w:rPr>
          <w:rtl/>
        </w:rPr>
        <w:t xml:space="preserve">ں </w:t>
      </w:r>
      <w:r>
        <w:rPr>
          <w:rtl/>
        </w:rPr>
        <w:t>كا فلسفہ 5</w:t>
      </w:r>
    </w:p>
    <w:p w:rsidR="00E10A6C" w:rsidRDefault="00E10A6C" w:rsidP="00A46B0E">
      <w:pPr>
        <w:pStyle w:val="libNormal"/>
        <w:rPr>
          <w:rtl/>
        </w:rPr>
      </w:pPr>
      <w:r>
        <w:rPr>
          <w:rFonts w:hint="eastAsia"/>
          <w:rtl/>
        </w:rPr>
        <w:t>مؤمنين</w:t>
      </w:r>
      <w:r>
        <w:rPr>
          <w:rtl/>
        </w:rPr>
        <w:t xml:space="preserve"> :</w:t>
      </w:r>
      <w:r>
        <w:rPr>
          <w:rFonts w:hint="eastAsia"/>
          <w:rtl/>
        </w:rPr>
        <w:t>مؤمنين</w:t>
      </w:r>
      <w:r>
        <w:rPr>
          <w:rtl/>
        </w:rPr>
        <w:t xml:space="preserve"> كا پشت پناہ 7;مؤمنين كى مصلحتي</w:t>
      </w:r>
      <w:r w:rsidR="00475B46">
        <w:rPr>
          <w:rtl/>
        </w:rPr>
        <w:t xml:space="preserve">ں </w:t>
      </w:r>
      <w:r>
        <w:rPr>
          <w:rtl/>
        </w:rPr>
        <w:t>5، 7; مؤمنين كيلئے خيرخواہ ہونا 7</w:t>
      </w:r>
    </w:p>
    <w:p w:rsidR="00E10A6C" w:rsidRDefault="00E10A6C" w:rsidP="00A46B0E">
      <w:pPr>
        <w:pStyle w:val="libNormal"/>
        <w:rPr>
          <w:rtl/>
        </w:rPr>
      </w:pPr>
      <w:r>
        <w:rPr>
          <w:rFonts w:hint="eastAsia"/>
          <w:rtl/>
        </w:rPr>
        <w:t>نعمت</w:t>
      </w:r>
      <w:r>
        <w:rPr>
          <w:rtl/>
        </w:rPr>
        <w:t xml:space="preserve"> :</w:t>
      </w:r>
      <w:r>
        <w:rPr>
          <w:rFonts w:hint="eastAsia"/>
          <w:rtl/>
        </w:rPr>
        <w:t>صالح</w:t>
      </w:r>
      <w:r>
        <w:rPr>
          <w:rtl/>
        </w:rPr>
        <w:t xml:space="preserve"> فرزند كى نعمت 4; مہربان فرزند كى نعمت 4</w:t>
      </w:r>
    </w:p>
    <w:p w:rsidR="00E10A6C" w:rsidRDefault="00E10A6C" w:rsidP="00A46B0E">
      <w:pPr>
        <w:pStyle w:val="libNormal"/>
        <w:rPr>
          <w:rtl/>
        </w:rPr>
      </w:pPr>
      <w:r>
        <w:rPr>
          <w:rFonts w:hint="eastAsia"/>
          <w:rtl/>
        </w:rPr>
        <w:t>والدين</w:t>
      </w:r>
      <w:r>
        <w:rPr>
          <w:rtl/>
        </w:rPr>
        <w:t xml:space="preserve"> :</w:t>
      </w:r>
      <w:r>
        <w:rPr>
          <w:rFonts w:hint="eastAsia"/>
          <w:rtl/>
        </w:rPr>
        <w:t>والدين</w:t>
      </w:r>
      <w:r>
        <w:rPr>
          <w:rtl/>
        </w:rPr>
        <w:t xml:space="preserve"> كے ساتھ مہربانى 6</w:t>
      </w:r>
    </w:p>
    <w:p w:rsidR="00E10A6C" w:rsidRDefault="00A46B0E" w:rsidP="00A46B0E">
      <w:pPr>
        <w:pStyle w:val="Heading2Center"/>
        <w:rPr>
          <w:rtl/>
        </w:rPr>
      </w:pPr>
      <w:bookmarkStart w:id="193" w:name="_Toc32151524"/>
      <w:r>
        <w:rPr>
          <w:rFonts w:hint="cs"/>
          <w:rtl/>
        </w:rPr>
        <w:t>آیت 82</w:t>
      </w:r>
      <w:bookmarkEnd w:id="193"/>
    </w:p>
    <w:p w:rsidR="00E10A6C" w:rsidRDefault="00574CD4" w:rsidP="00A46B0E">
      <w:pPr>
        <w:pStyle w:val="libNormal"/>
        <w:rPr>
          <w:rtl/>
        </w:rPr>
      </w:pPr>
      <w:r>
        <w:rPr>
          <w:rStyle w:val="libAieChar"/>
          <w:rFonts w:hint="eastAsia"/>
          <w:rtl/>
        </w:rPr>
        <w:t xml:space="preserve"> </w:t>
      </w:r>
      <w:r w:rsidRPr="00574CD4">
        <w:rPr>
          <w:rStyle w:val="libAlaemChar"/>
          <w:rFonts w:hint="eastAsia"/>
          <w:rtl/>
        </w:rPr>
        <w:t>(</w:t>
      </w:r>
      <w:r w:rsidRPr="00A46B0E">
        <w:rPr>
          <w:rStyle w:val="libAieChar"/>
          <w:rFonts w:hint="eastAsia"/>
          <w:rtl/>
        </w:rPr>
        <w:t>وَأَمَّا</w:t>
      </w:r>
      <w:r w:rsidRPr="00A46B0E">
        <w:rPr>
          <w:rStyle w:val="libAieChar"/>
          <w:rtl/>
        </w:rPr>
        <w:t xml:space="preserve"> الْجِدَارُ فَكَانَ لِغُلَامَيْنِ يَتِيمَيْنِ فِي الْمَدِينَةِ وَكَانَ تَحْتَهُ كَنزٌ لَّهُمَا وَكَانَ أَبُوهُمَا صَالِحاً فَأَرَادَ رَبُّكَ أَنْ يَبْلُغَا أَشُدَّهُمَا وَيَسْتَخْرِجَا كَنزَهُمَا رَحْمَةً مِّن رَّبِّكَ وَمَا فَعَلْتُهُ عَنْ أَمْرِي ذَلِكَ تَأْوِيلُ مَا لَمْ تَسْطِع عَّلَيْهِ صَبْراً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يہ ديوار شہر كے در يتيم بچّو</w:t>
      </w:r>
      <w:r w:rsidR="00475B46">
        <w:rPr>
          <w:rtl/>
        </w:rPr>
        <w:t xml:space="preserve">ں </w:t>
      </w:r>
      <w:r>
        <w:rPr>
          <w:rtl/>
        </w:rPr>
        <w:t>كى تھى اور اس كے نيچے ان كا خزانہ دفن تھا اور ان كا باپ ايك نيك بندہ تھا تو آپ كے پروردگار نے چاہا كہ يہ دونو</w:t>
      </w:r>
      <w:r w:rsidR="00475B46">
        <w:rPr>
          <w:rtl/>
        </w:rPr>
        <w:t xml:space="preserve">ں </w:t>
      </w:r>
      <w:r>
        <w:rPr>
          <w:rtl/>
        </w:rPr>
        <w:t>طاقت و توانائي كى عمر تك پہنچ جائي</w:t>
      </w:r>
      <w:r w:rsidR="00475B46">
        <w:rPr>
          <w:rtl/>
        </w:rPr>
        <w:t xml:space="preserve">ں </w:t>
      </w:r>
      <w:r>
        <w:rPr>
          <w:rtl/>
        </w:rPr>
        <w:t>اوراپنے خزانے كو نكال لي</w:t>
      </w:r>
      <w:r w:rsidR="00475B46">
        <w:rPr>
          <w:rtl/>
        </w:rPr>
        <w:t xml:space="preserve">ں </w:t>
      </w:r>
      <w:r>
        <w:rPr>
          <w:rtl/>
        </w:rPr>
        <w:t>_ يہ سب آپ كے پروردگار كى رحمت ہے اور مي</w:t>
      </w:r>
      <w:r w:rsidR="00475B46">
        <w:rPr>
          <w:rtl/>
        </w:rPr>
        <w:t xml:space="preserve">ں </w:t>
      </w:r>
      <w:r>
        <w:rPr>
          <w:rtl/>
        </w:rPr>
        <w:t xml:space="preserve">نے اپنى </w:t>
      </w:r>
      <w:r>
        <w:rPr>
          <w:rFonts w:hint="eastAsia"/>
          <w:rtl/>
        </w:rPr>
        <w:t>طرف</w:t>
      </w:r>
      <w:r>
        <w:rPr>
          <w:rtl/>
        </w:rPr>
        <w:t xml:space="preserve"> س كچھ نہي</w:t>
      </w:r>
      <w:r w:rsidR="00475B46">
        <w:rPr>
          <w:rtl/>
        </w:rPr>
        <w:t xml:space="preserve">ں </w:t>
      </w:r>
      <w:r>
        <w:rPr>
          <w:rtl/>
        </w:rPr>
        <w:t>كيا ہے اور يہ ان باتو</w:t>
      </w:r>
      <w:r w:rsidR="00475B46">
        <w:rPr>
          <w:rtl/>
        </w:rPr>
        <w:t xml:space="preserve">ں </w:t>
      </w:r>
      <w:r>
        <w:rPr>
          <w:rtl/>
        </w:rPr>
        <w:t>كى تاويل ہے جن پر آپ صبر نہي</w:t>
      </w:r>
      <w:r w:rsidR="00475B46">
        <w:rPr>
          <w:rtl/>
        </w:rPr>
        <w:t xml:space="preserve">ں </w:t>
      </w:r>
      <w:r>
        <w:rPr>
          <w:rtl/>
        </w:rPr>
        <w:t>كرسكے ہي</w:t>
      </w:r>
      <w:r w:rsidR="00475B46">
        <w:rPr>
          <w:rtl/>
        </w:rPr>
        <w:t xml:space="preserve">ں </w:t>
      </w:r>
      <w:r>
        <w:rPr>
          <w:rtl/>
        </w:rPr>
        <w:t>(82)</w:t>
      </w:r>
    </w:p>
    <w:p w:rsidR="00E10A6C" w:rsidRPr="00A46B0E" w:rsidRDefault="00E10A6C" w:rsidP="00A46B0E">
      <w:pPr>
        <w:pStyle w:val="libNormal"/>
        <w:rPr>
          <w:rStyle w:val="libArabicChar"/>
          <w:rtl/>
        </w:rPr>
      </w:pPr>
      <w:r>
        <w:rPr>
          <w:rtl/>
        </w:rPr>
        <w:t>1_ حضرت خضر(ع) نے حضرت موسى (ع) كيلئے پرانى ديوار كو تعمير كرنے كى وجہ بيان كى _</w:t>
      </w:r>
      <w:r w:rsidRPr="00A46B0E">
        <w:rPr>
          <w:rStyle w:val="libArabicChar"/>
          <w:rFonts w:hint="eastAsia"/>
          <w:rtl/>
        </w:rPr>
        <w:t>وا</w:t>
      </w:r>
      <w:r w:rsidRPr="00A46B0E">
        <w:rPr>
          <w:rStyle w:val="libArabicChar"/>
          <w:rtl/>
        </w:rPr>
        <w:t xml:space="preserve"> مَّا الجدار ...ما فعلت</w:t>
      </w:r>
      <w:r w:rsidR="005E572F" w:rsidRPr="00201D6A">
        <w:rPr>
          <w:rStyle w:val="libArabicChar"/>
          <w:rFonts w:hint="cs"/>
          <w:rtl/>
        </w:rPr>
        <w:t>ه</w:t>
      </w:r>
      <w:r w:rsidRPr="00A46B0E">
        <w:rPr>
          <w:rStyle w:val="libArabicChar"/>
          <w:rtl/>
        </w:rPr>
        <w:t xml:space="preserve"> </w:t>
      </w:r>
      <w:r w:rsidRPr="00A46B0E">
        <w:rPr>
          <w:rStyle w:val="libArabicChar"/>
          <w:rFonts w:hint="cs"/>
          <w:rtl/>
        </w:rPr>
        <w:t>عن</w:t>
      </w:r>
      <w:r w:rsidRPr="00A46B0E">
        <w:rPr>
          <w:rStyle w:val="libArabicChar"/>
          <w:rtl/>
        </w:rPr>
        <w:t xml:space="preserve"> أمري</w:t>
      </w:r>
    </w:p>
    <w:p w:rsidR="00A46B0E" w:rsidRDefault="00E10A6C" w:rsidP="00A46B0E">
      <w:pPr>
        <w:pStyle w:val="libNormal"/>
        <w:rPr>
          <w:rtl/>
        </w:rPr>
      </w:pPr>
      <w:r>
        <w:rPr>
          <w:rtl/>
        </w:rPr>
        <w:t>2_ حضرت خضر(ع) كے ہاتھو</w:t>
      </w:r>
      <w:r w:rsidR="00475B46">
        <w:rPr>
          <w:rtl/>
        </w:rPr>
        <w:t xml:space="preserve">ں </w:t>
      </w:r>
      <w:r>
        <w:rPr>
          <w:rtl/>
        </w:rPr>
        <w:t>، تعمير ہونے والى ديوار دو</w:t>
      </w:r>
      <w:r w:rsidR="00A46B0E" w:rsidRPr="00A46B0E">
        <w:rPr>
          <w:rFonts w:hint="eastAsia"/>
          <w:rtl/>
        </w:rPr>
        <w:t xml:space="preserve"> </w:t>
      </w:r>
      <w:r w:rsidR="00A46B0E">
        <w:rPr>
          <w:rFonts w:hint="eastAsia"/>
          <w:rtl/>
        </w:rPr>
        <w:t>يتيم</w:t>
      </w:r>
      <w:r w:rsidR="00A46B0E">
        <w:rPr>
          <w:rtl/>
        </w:rPr>
        <w:t xml:space="preserve"> لڑكو ں كى ملكيت ميں تھى _</w:t>
      </w:r>
      <w:r w:rsidR="00A46B0E" w:rsidRPr="00A46B0E">
        <w:rPr>
          <w:rStyle w:val="libArabicChar"/>
          <w:rFonts w:hint="eastAsia"/>
          <w:rtl/>
        </w:rPr>
        <w:t>وا</w:t>
      </w:r>
      <w:r w:rsidR="00A46B0E" w:rsidRPr="00A46B0E">
        <w:rPr>
          <w:rStyle w:val="libArabicChar"/>
          <w:rtl/>
        </w:rPr>
        <w:t xml:space="preserve"> مَّ</w:t>
      </w:r>
      <w:r w:rsidR="00DC36A0" w:rsidRPr="00DC36A0">
        <w:rPr>
          <w:rStyle w:val="libArabicChar"/>
          <w:rtl/>
        </w:rPr>
        <w:t>إ</w:t>
      </w:r>
      <w:r w:rsidR="00A46B0E" w:rsidRPr="00A46B0E">
        <w:rPr>
          <w:rStyle w:val="libArabicChar"/>
          <w:rtl/>
        </w:rPr>
        <w:t>لجدار فكان لغلمين يتيمين</w:t>
      </w:r>
    </w:p>
    <w:p w:rsidR="00A46B0E" w:rsidRDefault="00A46B0E" w:rsidP="00A46B0E">
      <w:pPr>
        <w:pStyle w:val="libNormal"/>
        <w:rPr>
          <w:rtl/>
        </w:rPr>
      </w:pPr>
      <w:r>
        <w:rPr>
          <w:rtl/>
        </w:rPr>
        <w:t>3_ باوجود اسكے كہ ديوار كے مالك اس آبادى ميں نہيں تھے حضرت خضر(ع) نے ديوار كى تعمير كى _</w:t>
      </w:r>
    </w:p>
    <w:p w:rsidR="00A46B0E" w:rsidRDefault="00A46B0E" w:rsidP="00A46B0E">
      <w:pPr>
        <w:pStyle w:val="libArabic"/>
        <w:rPr>
          <w:rtl/>
        </w:rPr>
      </w:pPr>
      <w:r>
        <w:rPr>
          <w:rFonts w:hint="eastAsia"/>
          <w:rtl/>
        </w:rPr>
        <w:t>فكان</w:t>
      </w:r>
      <w:r>
        <w:rPr>
          <w:rtl/>
        </w:rPr>
        <w:t xml:space="preserve"> لغلمين يتيمين فى المدينة</w:t>
      </w:r>
    </w:p>
    <w:p w:rsidR="00A46B0E" w:rsidRDefault="00A46B0E" w:rsidP="00A46B0E">
      <w:pPr>
        <w:pStyle w:val="libNormal"/>
        <w:rPr>
          <w:rtl/>
        </w:rPr>
      </w:pPr>
      <w:r>
        <w:rPr>
          <w:rFonts w:hint="eastAsia"/>
          <w:rtl/>
        </w:rPr>
        <w:t>يہ</w:t>
      </w:r>
      <w:r>
        <w:rPr>
          <w:rtl/>
        </w:rPr>
        <w:t xml:space="preserve"> احتمال بے كہ اس آيت ميں پچھلى آيات كى مانند ''القرى ة '' آنے كى بجائے ''المدينہ '' آنا شايد اس جہت كيلئے ہو كہ وہ دونوں يتيم لڑكے اس آبادى ميں نہيں تھے بلكہ كسى اور شہر ميں تھے اور وہ شہر جيسا كہ '' المدينہ '' الف و لام سے معلوم ہوتا ہے كہ حضرت خضر(ع) ا</w:t>
      </w:r>
      <w:r>
        <w:rPr>
          <w:rFonts w:hint="eastAsia"/>
          <w:rtl/>
        </w:rPr>
        <w:t>ور</w:t>
      </w:r>
      <w:r>
        <w:rPr>
          <w:rtl/>
        </w:rPr>
        <w:t xml:space="preserve"> موسى (ع) كيلئے جانا پہچانا تھا _</w:t>
      </w:r>
    </w:p>
    <w:p w:rsidR="00A46B0E" w:rsidRDefault="005E4E68" w:rsidP="00A46B0E">
      <w:pPr>
        <w:pStyle w:val="libPoemTini"/>
        <w:rPr>
          <w:rtl/>
        </w:rPr>
      </w:pPr>
      <w:r>
        <w:rPr>
          <w:rtl/>
        </w:rPr>
        <w:br w:type="page"/>
      </w:r>
    </w:p>
    <w:p w:rsidR="00E10A6C" w:rsidRDefault="00E10A6C" w:rsidP="00A46B0E">
      <w:pPr>
        <w:pStyle w:val="libNormal"/>
        <w:rPr>
          <w:rtl/>
        </w:rPr>
      </w:pPr>
      <w:r>
        <w:rPr>
          <w:rtl/>
        </w:rPr>
        <w:lastRenderedPageBreak/>
        <w:t>4_ديوار كو تعمير كرنے سے حضرت خضر(ع) كا مقصد يہ تھا كہ شہرمي</w:t>
      </w:r>
      <w:r w:rsidR="00475B46">
        <w:rPr>
          <w:rtl/>
        </w:rPr>
        <w:t xml:space="preserve">ں </w:t>
      </w:r>
      <w:r>
        <w:rPr>
          <w:rtl/>
        </w:rPr>
        <w:t>رہنے والے دونو</w:t>
      </w:r>
      <w:r w:rsidR="00475B46">
        <w:rPr>
          <w:rtl/>
        </w:rPr>
        <w:t xml:space="preserve">ں </w:t>
      </w:r>
      <w:r>
        <w:rPr>
          <w:rtl/>
        </w:rPr>
        <w:t>لڑكو</w:t>
      </w:r>
      <w:r w:rsidR="00475B46">
        <w:rPr>
          <w:rtl/>
        </w:rPr>
        <w:t xml:space="preserve">ں </w:t>
      </w:r>
      <w:r>
        <w:rPr>
          <w:rtl/>
        </w:rPr>
        <w:t>كا خزانہ اسكے نيچے محفوظ رہے _</w:t>
      </w:r>
      <w:r w:rsidRPr="00A46B0E">
        <w:rPr>
          <w:rStyle w:val="libArabicChar"/>
          <w:rFonts w:hint="eastAsia"/>
          <w:rtl/>
        </w:rPr>
        <w:t>وا</w:t>
      </w:r>
      <w:r w:rsidRPr="00A46B0E">
        <w:rPr>
          <w:rStyle w:val="libArabicChar"/>
          <w:rtl/>
        </w:rPr>
        <w:t xml:space="preserve"> مَّا الجدار فكان لغلمين يتيمين فى المدين</w:t>
      </w:r>
      <w:r w:rsidR="005E572F" w:rsidRPr="00201D6A">
        <w:rPr>
          <w:rStyle w:val="libArabicChar"/>
          <w:rFonts w:hint="cs"/>
          <w:rtl/>
        </w:rPr>
        <w:t>ه</w:t>
      </w:r>
      <w:r w:rsidRPr="00A46B0E">
        <w:rPr>
          <w:rStyle w:val="libArabicChar"/>
          <w:rtl/>
        </w:rPr>
        <w:t xml:space="preserve"> </w:t>
      </w:r>
      <w:r w:rsidRPr="00A46B0E">
        <w:rPr>
          <w:rStyle w:val="libArabicChar"/>
          <w:rFonts w:hint="cs"/>
          <w:rtl/>
        </w:rPr>
        <w:t>وكان</w:t>
      </w:r>
      <w:r w:rsidRPr="00A46B0E">
        <w:rPr>
          <w:rStyle w:val="libArabicChar"/>
          <w:rtl/>
        </w:rPr>
        <w:t xml:space="preserve"> </w:t>
      </w:r>
      <w:r w:rsidRPr="00A46B0E">
        <w:rPr>
          <w:rStyle w:val="libArabicChar"/>
          <w:rFonts w:hint="cs"/>
          <w:rtl/>
        </w:rPr>
        <w:t>تحت</w:t>
      </w:r>
      <w:r w:rsidR="005E572F" w:rsidRPr="00201D6A">
        <w:rPr>
          <w:rStyle w:val="libArabicChar"/>
          <w:rFonts w:hint="cs"/>
          <w:rtl/>
        </w:rPr>
        <w:t>ه</w:t>
      </w:r>
      <w:r w:rsidRPr="00A46B0E">
        <w:rPr>
          <w:rStyle w:val="libArabicChar"/>
          <w:rtl/>
        </w:rPr>
        <w:t xml:space="preserve"> كنزل</w:t>
      </w:r>
      <w:r w:rsidR="005E572F" w:rsidRPr="00201D6A">
        <w:rPr>
          <w:rStyle w:val="libArabicChar"/>
          <w:rFonts w:hint="cs"/>
          <w:rtl/>
        </w:rPr>
        <w:t>ه</w:t>
      </w:r>
      <w:r w:rsidRPr="00A46B0E">
        <w:rPr>
          <w:rStyle w:val="libArabicChar"/>
          <w:rFonts w:hint="cs"/>
          <w:rtl/>
        </w:rPr>
        <w:t>م</w:t>
      </w:r>
    </w:p>
    <w:p w:rsidR="00E10A6C" w:rsidRDefault="00E10A6C" w:rsidP="00A46B0E">
      <w:pPr>
        <w:pStyle w:val="libNormal"/>
        <w:rPr>
          <w:rtl/>
        </w:rPr>
      </w:pPr>
      <w:r>
        <w:rPr>
          <w:rtl/>
        </w:rPr>
        <w:t>5_ حضرت خضر(ع) ديوار كے مالكو</w:t>
      </w:r>
      <w:r w:rsidR="00475B46">
        <w:rPr>
          <w:rtl/>
        </w:rPr>
        <w:t xml:space="preserve">ں </w:t>
      </w:r>
      <w:r>
        <w:rPr>
          <w:rtl/>
        </w:rPr>
        <w:t>كے والد كے بارے مي</w:t>
      </w:r>
      <w:r w:rsidR="00475B46">
        <w:rPr>
          <w:rtl/>
        </w:rPr>
        <w:t xml:space="preserve">ں </w:t>
      </w:r>
      <w:r>
        <w:rPr>
          <w:rtl/>
        </w:rPr>
        <w:t>جانتے تھے اوراسكى زندگى كى اچھائيو</w:t>
      </w:r>
      <w:r w:rsidR="00475B46">
        <w:rPr>
          <w:rtl/>
        </w:rPr>
        <w:t xml:space="preserve">ں </w:t>
      </w:r>
      <w:r>
        <w:rPr>
          <w:rtl/>
        </w:rPr>
        <w:t>اوراعمال صالح سے با خبر تھے _</w:t>
      </w:r>
      <w:r w:rsidRPr="00A46B0E">
        <w:rPr>
          <w:rStyle w:val="libArabicChar"/>
          <w:rFonts w:hint="eastAsia"/>
          <w:rtl/>
        </w:rPr>
        <w:t>وكان</w:t>
      </w:r>
      <w:r w:rsidRPr="00A46B0E">
        <w:rPr>
          <w:rStyle w:val="libArabicChar"/>
          <w:rtl/>
        </w:rPr>
        <w:t xml:space="preserve"> ا بو</w:t>
      </w:r>
      <w:r w:rsidR="005E572F" w:rsidRPr="00201D6A">
        <w:rPr>
          <w:rStyle w:val="libArabicChar"/>
          <w:rFonts w:hint="cs"/>
          <w:rtl/>
        </w:rPr>
        <w:t>ه</w:t>
      </w:r>
      <w:r w:rsidRPr="00A46B0E">
        <w:rPr>
          <w:rStyle w:val="libArabicChar"/>
          <w:rtl/>
        </w:rPr>
        <w:t>ما صلح</w:t>
      </w:r>
    </w:p>
    <w:p w:rsidR="00E10A6C" w:rsidRDefault="00E10A6C" w:rsidP="00A46B0E">
      <w:pPr>
        <w:pStyle w:val="libNormal"/>
        <w:rPr>
          <w:rtl/>
        </w:rPr>
      </w:pPr>
      <w:r>
        <w:rPr>
          <w:rtl/>
        </w:rPr>
        <w:t>6_ باپ كا صالح ہونا، حضرت خضر كے ان يتيم بچو</w:t>
      </w:r>
      <w:r w:rsidR="00475B46">
        <w:rPr>
          <w:rtl/>
        </w:rPr>
        <w:t xml:space="preserve">ں </w:t>
      </w:r>
      <w:r>
        <w:rPr>
          <w:rtl/>
        </w:rPr>
        <w:t>كےمفادات كى حمايت كرنے كا سبب بنا _</w:t>
      </w:r>
      <w:r w:rsidRPr="00A46B0E">
        <w:rPr>
          <w:rStyle w:val="libArabicChar"/>
          <w:rFonts w:hint="eastAsia"/>
          <w:rtl/>
        </w:rPr>
        <w:t>وا</w:t>
      </w:r>
      <w:r w:rsidRPr="00A46B0E">
        <w:rPr>
          <w:rStyle w:val="libArabicChar"/>
          <w:rtl/>
        </w:rPr>
        <w:t xml:space="preserve"> مَّا الجدار فكان لغلامين يتيمين ...وكان أبو</w:t>
      </w:r>
      <w:r w:rsidR="005E572F" w:rsidRPr="00201D6A">
        <w:rPr>
          <w:rStyle w:val="libArabicChar"/>
          <w:rFonts w:hint="cs"/>
          <w:rtl/>
        </w:rPr>
        <w:t>ه</w:t>
      </w:r>
      <w:r w:rsidRPr="00A46B0E">
        <w:rPr>
          <w:rStyle w:val="libArabicChar"/>
          <w:rFonts w:hint="cs"/>
          <w:rtl/>
        </w:rPr>
        <w:t>م</w:t>
      </w:r>
      <w:r w:rsidRPr="00A46B0E">
        <w:rPr>
          <w:rStyle w:val="libArabicChar"/>
          <w:rtl/>
        </w:rPr>
        <w:t>اصالح</w:t>
      </w:r>
      <w:r w:rsidR="00A46B0E">
        <w:rPr>
          <w:rStyle w:val="libArabicChar"/>
          <w:rFonts w:hint="cs"/>
          <w:rtl/>
        </w:rPr>
        <w:t xml:space="preserve">  </w:t>
      </w:r>
      <w:r>
        <w:rPr>
          <w:rFonts w:hint="eastAsia"/>
          <w:rtl/>
        </w:rPr>
        <w:t>جملہ</w:t>
      </w:r>
      <w:r>
        <w:rPr>
          <w:rtl/>
        </w:rPr>
        <w:t xml:space="preserve"> '' وكان أبوہما صالحاً'' ديواركو تعمير كرنے كى علت ہے_</w:t>
      </w:r>
    </w:p>
    <w:p w:rsidR="00E10A6C" w:rsidRDefault="00E10A6C" w:rsidP="00A46B0E">
      <w:pPr>
        <w:pStyle w:val="libNormal"/>
        <w:rPr>
          <w:rtl/>
        </w:rPr>
      </w:pPr>
      <w:r>
        <w:rPr>
          <w:rtl/>
        </w:rPr>
        <w:t>7_ يتيمو</w:t>
      </w:r>
      <w:r w:rsidR="00475B46">
        <w:rPr>
          <w:rtl/>
        </w:rPr>
        <w:t xml:space="preserve">ں </w:t>
      </w:r>
      <w:r>
        <w:rPr>
          <w:rtl/>
        </w:rPr>
        <w:t>كے باپ كا نيك اور صالح ہونا،ان دونو</w:t>
      </w:r>
      <w:r w:rsidR="00475B46">
        <w:rPr>
          <w:rtl/>
        </w:rPr>
        <w:t xml:space="preserve">ں </w:t>
      </w:r>
      <w:r>
        <w:rPr>
          <w:rtl/>
        </w:rPr>
        <w:t>كا بڑ ے ہوكر اپنے پوشيدہ خزانے كو پانے كے الہى ارادے كا سرچشمہ تھا_</w:t>
      </w:r>
      <w:r w:rsidRPr="00A46B0E">
        <w:rPr>
          <w:rStyle w:val="libArabicChar"/>
          <w:rFonts w:hint="eastAsia"/>
          <w:rtl/>
        </w:rPr>
        <w:t>و</w:t>
      </w:r>
      <w:r w:rsidRPr="00A46B0E">
        <w:rPr>
          <w:rStyle w:val="libArabicChar"/>
          <w:rtl/>
        </w:rPr>
        <w:t xml:space="preserve"> كان أبو</w:t>
      </w:r>
      <w:r w:rsidR="005E572F" w:rsidRPr="00201D6A">
        <w:rPr>
          <w:rStyle w:val="libArabicChar"/>
          <w:rFonts w:hint="cs"/>
          <w:rtl/>
        </w:rPr>
        <w:t>ه</w:t>
      </w:r>
      <w:r w:rsidRPr="00A46B0E">
        <w:rPr>
          <w:rStyle w:val="libArabicChar"/>
          <w:rFonts w:hint="cs"/>
          <w:rtl/>
        </w:rPr>
        <w:t>ما</w:t>
      </w:r>
      <w:r w:rsidRPr="00A46B0E">
        <w:rPr>
          <w:rStyle w:val="libArabicChar"/>
          <w:rtl/>
        </w:rPr>
        <w:t xml:space="preserve"> </w:t>
      </w:r>
      <w:r w:rsidRPr="00A46B0E">
        <w:rPr>
          <w:rStyle w:val="libArabicChar"/>
          <w:rFonts w:hint="cs"/>
          <w:rtl/>
        </w:rPr>
        <w:t>صالحا</w:t>
      </w:r>
      <w:r w:rsidRPr="00A46B0E">
        <w:rPr>
          <w:rStyle w:val="libArabicChar"/>
          <w:rtl/>
        </w:rPr>
        <w:t xml:space="preserve"> </w:t>
      </w:r>
      <w:r w:rsidRPr="00A46B0E">
        <w:rPr>
          <w:rStyle w:val="libArabicChar"/>
          <w:rFonts w:hint="cs"/>
          <w:rtl/>
        </w:rPr>
        <w:t>ً</w:t>
      </w:r>
      <w:r w:rsidRPr="00A46B0E">
        <w:rPr>
          <w:rStyle w:val="libArabicChar"/>
          <w:rtl/>
        </w:rPr>
        <w:t xml:space="preserve"> </w:t>
      </w:r>
      <w:r w:rsidRPr="00A46B0E">
        <w:rPr>
          <w:rStyle w:val="libArabicChar"/>
          <w:rFonts w:hint="cs"/>
          <w:rtl/>
        </w:rPr>
        <w:t>فا</w:t>
      </w:r>
      <w:r w:rsidRPr="00A46B0E">
        <w:rPr>
          <w:rStyle w:val="libArabicChar"/>
          <w:rtl/>
        </w:rPr>
        <w:t xml:space="preserve"> </w:t>
      </w:r>
      <w:r w:rsidRPr="00A46B0E">
        <w:rPr>
          <w:rStyle w:val="libArabicChar"/>
          <w:rFonts w:hint="cs"/>
          <w:rtl/>
        </w:rPr>
        <w:t>راد</w:t>
      </w:r>
      <w:r w:rsidRPr="00A46B0E">
        <w:rPr>
          <w:rStyle w:val="libArabicChar"/>
          <w:rtl/>
        </w:rPr>
        <w:t xml:space="preserve"> </w:t>
      </w:r>
      <w:r w:rsidRPr="00A46B0E">
        <w:rPr>
          <w:rStyle w:val="libArabicChar"/>
          <w:rFonts w:hint="cs"/>
          <w:rtl/>
        </w:rPr>
        <w:t>ربّك</w:t>
      </w:r>
      <w:r w:rsidRPr="00A46B0E">
        <w:rPr>
          <w:rStyle w:val="libArabicChar"/>
          <w:rtl/>
        </w:rPr>
        <w:t xml:space="preserve"> </w:t>
      </w:r>
      <w:r w:rsidRPr="00A46B0E">
        <w:rPr>
          <w:rStyle w:val="libArabicChar"/>
          <w:rFonts w:hint="cs"/>
          <w:rtl/>
        </w:rPr>
        <w:t>أن</w:t>
      </w:r>
      <w:r w:rsidRPr="00A46B0E">
        <w:rPr>
          <w:rStyle w:val="libArabicChar"/>
          <w:rtl/>
        </w:rPr>
        <w:t xml:space="preserve"> </w:t>
      </w:r>
      <w:r w:rsidRPr="00A46B0E">
        <w:rPr>
          <w:rStyle w:val="libArabicChar"/>
          <w:rFonts w:hint="cs"/>
          <w:rtl/>
        </w:rPr>
        <w:t>يبلغاً</w:t>
      </w:r>
      <w:r w:rsidRPr="00A46B0E">
        <w:rPr>
          <w:rStyle w:val="libArabicChar"/>
          <w:rtl/>
        </w:rPr>
        <w:t xml:space="preserve"> أشدّ </w:t>
      </w:r>
      <w:r w:rsidR="005E572F" w:rsidRPr="00201D6A">
        <w:rPr>
          <w:rStyle w:val="libArabicChar"/>
          <w:rFonts w:hint="cs"/>
          <w:rtl/>
        </w:rPr>
        <w:t>ه</w:t>
      </w:r>
      <w:r w:rsidRPr="00A46B0E">
        <w:rPr>
          <w:rStyle w:val="libArabicChar"/>
          <w:rFonts w:hint="cs"/>
          <w:rtl/>
        </w:rPr>
        <w:t>ما</w:t>
      </w:r>
      <w:r w:rsidRPr="00A46B0E">
        <w:rPr>
          <w:rStyle w:val="libArabicChar"/>
          <w:rtl/>
        </w:rPr>
        <w:t xml:space="preserve"> </w:t>
      </w:r>
      <w:r w:rsidRPr="00A46B0E">
        <w:rPr>
          <w:rStyle w:val="libArabicChar"/>
          <w:rFonts w:hint="cs"/>
          <w:rtl/>
        </w:rPr>
        <w:t>و</w:t>
      </w:r>
      <w:r w:rsidRPr="00A46B0E">
        <w:rPr>
          <w:rStyle w:val="libArabicChar"/>
          <w:rtl/>
        </w:rPr>
        <w:t xml:space="preserve"> </w:t>
      </w:r>
      <w:r w:rsidRPr="00A46B0E">
        <w:rPr>
          <w:rStyle w:val="libArabicChar"/>
          <w:rFonts w:hint="cs"/>
          <w:rtl/>
        </w:rPr>
        <w:t>يستخرجا</w:t>
      </w:r>
      <w:r w:rsidRPr="00A46B0E">
        <w:rPr>
          <w:rStyle w:val="libArabicChar"/>
          <w:rtl/>
        </w:rPr>
        <w:t xml:space="preserve"> كنز</w:t>
      </w:r>
      <w:r w:rsidR="005E572F" w:rsidRPr="00201D6A">
        <w:rPr>
          <w:rStyle w:val="libArabicChar"/>
          <w:rFonts w:hint="cs"/>
          <w:rtl/>
        </w:rPr>
        <w:t>ه</w:t>
      </w:r>
      <w:r w:rsidRPr="00A46B0E">
        <w:rPr>
          <w:rStyle w:val="libArabicChar"/>
          <w:rFonts w:hint="cs"/>
          <w:rtl/>
        </w:rPr>
        <w:t>م</w:t>
      </w:r>
    </w:p>
    <w:p w:rsidR="00E10A6C" w:rsidRDefault="00E10A6C" w:rsidP="00E10A6C">
      <w:pPr>
        <w:pStyle w:val="libNormal"/>
        <w:rPr>
          <w:rtl/>
        </w:rPr>
      </w:pPr>
      <w:r>
        <w:rPr>
          <w:rFonts w:hint="eastAsia"/>
          <w:rtl/>
        </w:rPr>
        <w:t>كلمہ</w:t>
      </w:r>
      <w:r>
        <w:rPr>
          <w:rtl/>
        </w:rPr>
        <w:t xml:space="preserve"> ''اشد'' جمع كے ہم وزن مفرد ہے يا ايسى جمع ہے كہ جسكا مفرد نہي</w:t>
      </w:r>
      <w:r w:rsidR="00475B46">
        <w:rPr>
          <w:rtl/>
        </w:rPr>
        <w:t xml:space="preserve">ں </w:t>
      </w:r>
      <w:r>
        <w:rPr>
          <w:rtl/>
        </w:rPr>
        <w:t>ہے اسمي</w:t>
      </w:r>
      <w:r w:rsidR="00475B46">
        <w:rPr>
          <w:rtl/>
        </w:rPr>
        <w:t xml:space="preserve">ں </w:t>
      </w:r>
      <w:r>
        <w:rPr>
          <w:rtl/>
        </w:rPr>
        <w:t>اہل لغت كا اختلاف ہے بعض اسے ''شدة'' كى جمع سمجھتے ہي</w:t>
      </w:r>
      <w:r w:rsidR="00475B46">
        <w:rPr>
          <w:rtl/>
        </w:rPr>
        <w:t xml:space="preserve">ں </w:t>
      </w:r>
      <w:r>
        <w:rPr>
          <w:rtl/>
        </w:rPr>
        <w:t>(لسان العرب) بہر صورت اس سے مراد ، جسمانى اور عقلى بلوغ اور استحكام ہے _</w:t>
      </w:r>
    </w:p>
    <w:p w:rsidR="00E10A6C" w:rsidRDefault="00E10A6C" w:rsidP="00E10A6C">
      <w:pPr>
        <w:pStyle w:val="libNormal"/>
        <w:rPr>
          <w:rtl/>
        </w:rPr>
      </w:pPr>
      <w:r>
        <w:rPr>
          <w:rtl/>
        </w:rPr>
        <w:t>8_ صالح افرادكے بچو</w:t>
      </w:r>
      <w:r w:rsidR="00475B46">
        <w:rPr>
          <w:rtl/>
        </w:rPr>
        <w:t xml:space="preserve">ں </w:t>
      </w:r>
      <w:r>
        <w:rPr>
          <w:rtl/>
        </w:rPr>
        <w:t>كے ساتھ انكے والدين كى اچھائي كى بناء پر مناسب رويہ ضرورى ہے _</w:t>
      </w:r>
    </w:p>
    <w:p w:rsidR="00E10A6C" w:rsidRDefault="00E10A6C" w:rsidP="00A46B0E">
      <w:pPr>
        <w:pStyle w:val="libArabic"/>
        <w:rPr>
          <w:rtl/>
        </w:rPr>
      </w:pPr>
      <w:r>
        <w:rPr>
          <w:rFonts w:hint="eastAsia"/>
          <w:rtl/>
        </w:rPr>
        <w:t>و</w:t>
      </w:r>
      <w:r>
        <w:rPr>
          <w:rtl/>
        </w:rPr>
        <w:t xml:space="preserve"> كان ا بو</w:t>
      </w:r>
      <w:r w:rsidR="005E572F" w:rsidRPr="00201D6A">
        <w:rPr>
          <w:rFonts w:hint="cs"/>
          <w:rtl/>
        </w:rPr>
        <w:t>ه</w:t>
      </w:r>
      <w:r>
        <w:rPr>
          <w:rFonts w:hint="cs"/>
          <w:rtl/>
        </w:rPr>
        <w:t>ماصالحاً</w:t>
      </w:r>
      <w:r>
        <w:rPr>
          <w:rtl/>
        </w:rPr>
        <w:t xml:space="preserve"> </w:t>
      </w:r>
      <w:r>
        <w:rPr>
          <w:rFonts w:hint="cs"/>
          <w:rtl/>
        </w:rPr>
        <w:t>فا</w:t>
      </w:r>
      <w:r>
        <w:rPr>
          <w:rtl/>
        </w:rPr>
        <w:t xml:space="preserve"> </w:t>
      </w:r>
      <w:r>
        <w:rPr>
          <w:rFonts w:hint="cs"/>
          <w:rtl/>
        </w:rPr>
        <w:t>رادربّك</w:t>
      </w:r>
    </w:p>
    <w:p w:rsidR="00E10A6C" w:rsidRDefault="00E10A6C" w:rsidP="00E10A6C">
      <w:pPr>
        <w:pStyle w:val="libNormal"/>
        <w:rPr>
          <w:rtl/>
        </w:rPr>
      </w:pPr>
      <w:r>
        <w:rPr>
          <w:rtl/>
        </w:rPr>
        <w:t>9_ باپ كا صالح اور شائستہ ہونا، بچو</w:t>
      </w:r>
      <w:r w:rsidR="00475B46">
        <w:rPr>
          <w:rtl/>
        </w:rPr>
        <w:t xml:space="preserve">ں </w:t>
      </w:r>
      <w:r>
        <w:rPr>
          <w:rtl/>
        </w:rPr>
        <w:t>كے سعادت مند اور نيك بخت ہونے مي</w:t>
      </w:r>
      <w:r w:rsidR="00475B46">
        <w:rPr>
          <w:rtl/>
        </w:rPr>
        <w:t xml:space="preserve">ں </w:t>
      </w:r>
      <w:r>
        <w:rPr>
          <w:rtl/>
        </w:rPr>
        <w:t>مو ثر ہے _</w:t>
      </w:r>
    </w:p>
    <w:p w:rsidR="00E10A6C" w:rsidRDefault="00E10A6C" w:rsidP="00A46B0E">
      <w:pPr>
        <w:pStyle w:val="libArabic"/>
        <w:rPr>
          <w:rtl/>
        </w:rPr>
      </w:pPr>
      <w:r>
        <w:rPr>
          <w:rFonts w:hint="eastAsia"/>
          <w:rtl/>
        </w:rPr>
        <w:t>كان</w:t>
      </w:r>
      <w:r>
        <w:rPr>
          <w:rtl/>
        </w:rPr>
        <w:t xml:space="preserve"> ا بو</w:t>
      </w:r>
      <w:r w:rsidR="005E572F" w:rsidRPr="00201D6A">
        <w:rPr>
          <w:rFonts w:hint="cs"/>
          <w:rtl/>
        </w:rPr>
        <w:t>ه</w:t>
      </w:r>
      <w:r>
        <w:rPr>
          <w:rFonts w:hint="cs"/>
          <w:rtl/>
        </w:rPr>
        <w:t>ما</w:t>
      </w:r>
      <w:r>
        <w:rPr>
          <w:rtl/>
        </w:rPr>
        <w:t xml:space="preserve"> </w:t>
      </w:r>
      <w:r>
        <w:rPr>
          <w:rFonts w:hint="cs"/>
          <w:rtl/>
        </w:rPr>
        <w:t>صالحاً</w:t>
      </w:r>
      <w:r>
        <w:rPr>
          <w:rtl/>
        </w:rPr>
        <w:t xml:space="preserve"> </w:t>
      </w:r>
      <w:r>
        <w:rPr>
          <w:rFonts w:hint="cs"/>
          <w:rtl/>
        </w:rPr>
        <w:t>فا</w:t>
      </w:r>
      <w:r>
        <w:rPr>
          <w:rtl/>
        </w:rPr>
        <w:t xml:space="preserve"> </w:t>
      </w:r>
      <w:r>
        <w:rPr>
          <w:rFonts w:hint="cs"/>
          <w:rtl/>
        </w:rPr>
        <w:t>راد</w:t>
      </w:r>
      <w:r>
        <w:rPr>
          <w:rtl/>
        </w:rPr>
        <w:t xml:space="preserve"> </w:t>
      </w:r>
      <w:r>
        <w:rPr>
          <w:rFonts w:hint="cs"/>
          <w:rtl/>
        </w:rPr>
        <w:t>ربّك</w:t>
      </w:r>
      <w:r>
        <w:rPr>
          <w:rtl/>
        </w:rPr>
        <w:t xml:space="preserve"> </w:t>
      </w:r>
      <w:r>
        <w:rPr>
          <w:rFonts w:hint="cs"/>
          <w:rtl/>
        </w:rPr>
        <w:t>أن</w:t>
      </w:r>
      <w:r>
        <w:rPr>
          <w:rtl/>
        </w:rPr>
        <w:t xml:space="preserve"> </w:t>
      </w:r>
      <w:r>
        <w:rPr>
          <w:rFonts w:hint="cs"/>
          <w:rtl/>
        </w:rPr>
        <w:t>يبلغاً</w:t>
      </w:r>
      <w:r>
        <w:rPr>
          <w:rtl/>
        </w:rPr>
        <w:t xml:space="preserve"> </w:t>
      </w:r>
      <w:r>
        <w:rPr>
          <w:rFonts w:hint="cs"/>
          <w:rtl/>
        </w:rPr>
        <w:t>ا</w:t>
      </w:r>
      <w:r>
        <w:rPr>
          <w:rtl/>
        </w:rPr>
        <w:t xml:space="preserve"> </w:t>
      </w:r>
      <w:r>
        <w:rPr>
          <w:rFonts w:hint="cs"/>
          <w:rtl/>
        </w:rPr>
        <w:t>شد</w:t>
      </w:r>
      <w:r w:rsidR="005E572F" w:rsidRPr="00201D6A">
        <w:rPr>
          <w:rFonts w:hint="cs"/>
          <w:rtl/>
        </w:rPr>
        <w:t>ه</w:t>
      </w:r>
      <w:r>
        <w:rPr>
          <w:rFonts w:hint="cs"/>
          <w:rtl/>
        </w:rPr>
        <w:t>ما</w:t>
      </w:r>
      <w:r>
        <w:rPr>
          <w:rtl/>
        </w:rPr>
        <w:t xml:space="preserve"> </w:t>
      </w:r>
      <w:r>
        <w:rPr>
          <w:rFonts w:hint="cs"/>
          <w:rtl/>
        </w:rPr>
        <w:t>ويستخرجا</w:t>
      </w:r>
      <w:r>
        <w:rPr>
          <w:rtl/>
        </w:rPr>
        <w:t xml:space="preserve"> كنز</w:t>
      </w:r>
      <w:r w:rsidR="005E572F" w:rsidRPr="00201D6A">
        <w:rPr>
          <w:rFonts w:hint="cs"/>
          <w:rtl/>
        </w:rPr>
        <w:t>ه</w:t>
      </w:r>
      <w:r>
        <w:rPr>
          <w:rFonts w:hint="cs"/>
          <w:rtl/>
        </w:rPr>
        <w:t>م</w:t>
      </w:r>
    </w:p>
    <w:p w:rsidR="00E10A6C" w:rsidRDefault="00E10A6C" w:rsidP="00E10A6C">
      <w:pPr>
        <w:pStyle w:val="libNormal"/>
        <w:rPr>
          <w:rtl/>
        </w:rPr>
      </w:pPr>
      <w:r>
        <w:rPr>
          <w:rtl/>
        </w:rPr>
        <w:t>10_صالح افراداور انكے بچو</w:t>
      </w:r>
      <w:r w:rsidR="00475B46">
        <w:rPr>
          <w:rtl/>
        </w:rPr>
        <w:t xml:space="preserve">ں </w:t>
      </w:r>
      <w:r>
        <w:rPr>
          <w:rtl/>
        </w:rPr>
        <w:t>كے مفادات كى حفاظت مي</w:t>
      </w:r>
      <w:r w:rsidR="00475B46">
        <w:rPr>
          <w:rtl/>
        </w:rPr>
        <w:t xml:space="preserve">ں </w:t>
      </w:r>
      <w:r>
        <w:rPr>
          <w:rtl/>
        </w:rPr>
        <w:t>اللہ تعالى كے غيبى اسباب، دخالت ركھتے ہي</w:t>
      </w:r>
      <w:r w:rsidR="00475B46">
        <w:rPr>
          <w:rtl/>
        </w:rPr>
        <w:t xml:space="preserve">ں </w:t>
      </w:r>
      <w:r>
        <w:rPr>
          <w:rtl/>
        </w:rPr>
        <w:t>_</w:t>
      </w:r>
    </w:p>
    <w:p w:rsidR="00E10A6C" w:rsidRDefault="00E10A6C" w:rsidP="00A46B0E">
      <w:pPr>
        <w:pStyle w:val="libArabic"/>
        <w:rPr>
          <w:rtl/>
        </w:rPr>
      </w:pPr>
      <w:r>
        <w:rPr>
          <w:rFonts w:hint="eastAsia"/>
          <w:rtl/>
        </w:rPr>
        <w:t>فا</w:t>
      </w:r>
      <w:r>
        <w:rPr>
          <w:rtl/>
        </w:rPr>
        <w:t xml:space="preserve"> راد ربّك أن يبلغا أ شدّ </w:t>
      </w:r>
      <w:r w:rsidR="005E572F" w:rsidRPr="00201D6A">
        <w:rPr>
          <w:rFonts w:hint="cs"/>
          <w:rtl/>
        </w:rPr>
        <w:t>ه</w:t>
      </w:r>
      <w:r>
        <w:rPr>
          <w:rFonts w:hint="cs"/>
          <w:rtl/>
        </w:rPr>
        <w:t>ما</w:t>
      </w:r>
      <w:r>
        <w:rPr>
          <w:rtl/>
        </w:rPr>
        <w:t xml:space="preserve"> </w:t>
      </w:r>
      <w:r>
        <w:rPr>
          <w:rFonts w:hint="cs"/>
          <w:rtl/>
        </w:rPr>
        <w:t>ويستخرجا</w:t>
      </w:r>
      <w:r>
        <w:rPr>
          <w:rtl/>
        </w:rPr>
        <w:t xml:space="preserve"> </w:t>
      </w:r>
      <w:r>
        <w:rPr>
          <w:rFonts w:hint="cs"/>
          <w:rtl/>
        </w:rPr>
        <w:t>كنز</w:t>
      </w:r>
      <w:r w:rsidR="005E572F" w:rsidRPr="00201D6A">
        <w:rPr>
          <w:rFonts w:hint="cs"/>
          <w:rtl/>
        </w:rPr>
        <w:t>ه</w:t>
      </w:r>
      <w:r>
        <w:rPr>
          <w:rFonts w:hint="cs"/>
          <w:rtl/>
        </w:rPr>
        <w:t>مارحمةمن</w:t>
      </w:r>
      <w:r>
        <w:rPr>
          <w:rtl/>
        </w:rPr>
        <w:t xml:space="preserve"> ربّك</w:t>
      </w:r>
    </w:p>
    <w:p w:rsidR="00E10A6C" w:rsidRDefault="00E10A6C" w:rsidP="00E10A6C">
      <w:pPr>
        <w:pStyle w:val="libNormal"/>
        <w:rPr>
          <w:rtl/>
        </w:rPr>
      </w:pPr>
      <w:r>
        <w:rPr>
          <w:rFonts w:hint="eastAsia"/>
          <w:rtl/>
        </w:rPr>
        <w:t>ديوار</w:t>
      </w:r>
      <w:r>
        <w:rPr>
          <w:rtl/>
        </w:rPr>
        <w:t xml:space="preserve"> كى تعمير اور يتيمو</w:t>
      </w:r>
      <w:r w:rsidR="00475B46">
        <w:rPr>
          <w:rtl/>
        </w:rPr>
        <w:t xml:space="preserve">ں </w:t>
      </w:r>
      <w:r>
        <w:rPr>
          <w:rtl/>
        </w:rPr>
        <w:t>كے مفادات كى حفاظت اگرچہ ايك خاص واقعہ ہے ليكن آيت مي</w:t>
      </w:r>
      <w:r w:rsidR="00475B46">
        <w:rPr>
          <w:rtl/>
        </w:rPr>
        <w:t xml:space="preserve">ں </w:t>
      </w:r>
      <w:r>
        <w:rPr>
          <w:rtl/>
        </w:rPr>
        <w:t>عمومى پيغام ہے اوروہ يہ كہ والدين كے اعمال صالحہ كى بناء پر بچو</w:t>
      </w:r>
      <w:r w:rsidR="00475B46">
        <w:rPr>
          <w:rtl/>
        </w:rPr>
        <w:t xml:space="preserve">ں </w:t>
      </w:r>
      <w:r>
        <w:rPr>
          <w:rtl/>
        </w:rPr>
        <w:t>كے مفادات كى بھى حفاظت ہوگى _</w:t>
      </w:r>
    </w:p>
    <w:p w:rsidR="00827A52" w:rsidRDefault="00827A52" w:rsidP="00827A52">
      <w:pPr>
        <w:pStyle w:val="libNormal"/>
        <w:rPr>
          <w:rtl/>
        </w:rPr>
      </w:pPr>
      <w:r>
        <w:rPr>
          <w:rtl/>
        </w:rPr>
        <w:t>11_ضرورت مند بچوں كے مستقبل كى خاطر كچھ مال و متاع، بچا كر ركھنا ايك شائستہ كام ہے _</w:t>
      </w:r>
    </w:p>
    <w:p w:rsidR="00827A52" w:rsidRDefault="00827A52" w:rsidP="00827A52">
      <w:pPr>
        <w:pStyle w:val="libArabic"/>
        <w:rPr>
          <w:rtl/>
        </w:rPr>
      </w:pPr>
      <w:r>
        <w:rPr>
          <w:rFonts w:hint="eastAsia"/>
          <w:rtl/>
        </w:rPr>
        <w:t>وكان</w:t>
      </w:r>
      <w:r>
        <w:rPr>
          <w:rtl/>
        </w:rPr>
        <w:t xml:space="preserve"> تحت</w:t>
      </w:r>
      <w:r w:rsidR="005E572F" w:rsidRPr="00201D6A">
        <w:rPr>
          <w:rFonts w:hint="cs"/>
          <w:rtl/>
        </w:rPr>
        <w:t>ه</w:t>
      </w:r>
      <w:r>
        <w:rPr>
          <w:rtl/>
        </w:rPr>
        <w:t xml:space="preserve"> </w:t>
      </w:r>
      <w:r>
        <w:rPr>
          <w:rFonts w:hint="cs"/>
          <w:rtl/>
        </w:rPr>
        <w:t>كنزل</w:t>
      </w:r>
      <w:r w:rsidR="005E572F" w:rsidRPr="00201D6A">
        <w:rPr>
          <w:rFonts w:hint="cs"/>
          <w:rtl/>
        </w:rPr>
        <w:t>ه</w:t>
      </w:r>
      <w:r>
        <w:rPr>
          <w:rFonts w:hint="cs"/>
          <w:rtl/>
        </w:rPr>
        <w:t>ماوكان</w:t>
      </w:r>
      <w:r>
        <w:rPr>
          <w:rtl/>
        </w:rPr>
        <w:t xml:space="preserve"> </w:t>
      </w:r>
      <w:r>
        <w:rPr>
          <w:rFonts w:hint="cs"/>
          <w:rtl/>
        </w:rPr>
        <w:t>أبو</w:t>
      </w:r>
      <w:r w:rsidR="005E572F" w:rsidRPr="00201D6A">
        <w:rPr>
          <w:rFonts w:hint="cs"/>
          <w:rtl/>
        </w:rPr>
        <w:t>ه</w:t>
      </w:r>
      <w:r>
        <w:rPr>
          <w:rFonts w:hint="cs"/>
          <w:rtl/>
        </w:rPr>
        <w:t>م</w:t>
      </w:r>
      <w:r>
        <w:rPr>
          <w:rtl/>
        </w:rPr>
        <w:t>اصالح</w:t>
      </w:r>
      <w:r w:rsidR="004775C4">
        <w:rPr>
          <w:rFonts w:hint="cs"/>
          <w:rtl/>
        </w:rPr>
        <w:t>ا</w:t>
      </w:r>
    </w:p>
    <w:p w:rsidR="00827A52" w:rsidRDefault="00827A52" w:rsidP="00827A52">
      <w:pPr>
        <w:pStyle w:val="libNormal"/>
        <w:rPr>
          <w:rtl/>
        </w:rPr>
      </w:pPr>
      <w:r>
        <w:rPr>
          <w:rFonts w:hint="eastAsia"/>
          <w:rtl/>
        </w:rPr>
        <w:t>اس</w:t>
      </w:r>
      <w:r>
        <w:rPr>
          <w:rtl/>
        </w:rPr>
        <w:t xml:space="preserve"> مطلب ميں فرض يہ ہوا ہے كہ يتيموں كے باپ نے اپنے بچوں كے مستقبل كى خاطر كچھ مال ديوار كے نيچے چھپا ياہے اسكے صالح ہونے كے اعتبار سے تعريف، يہ نكتہ دے رہى ہے كہ اسكى دور انديشى بھى بہت مناسب تھى اور حضرت</w:t>
      </w:r>
    </w:p>
    <w:p w:rsidR="00A46B0E" w:rsidRDefault="005E4E68" w:rsidP="00A46B0E">
      <w:pPr>
        <w:pStyle w:val="libNormal"/>
        <w:rPr>
          <w:rtl/>
        </w:rPr>
      </w:pPr>
      <w:r>
        <w:rPr>
          <w:rtl/>
        </w:rPr>
        <w:br w:type="page"/>
      </w:r>
    </w:p>
    <w:p w:rsidR="00E10A6C" w:rsidRDefault="00E10A6C" w:rsidP="00E10A6C">
      <w:pPr>
        <w:pStyle w:val="libNormal"/>
        <w:rPr>
          <w:rtl/>
        </w:rPr>
      </w:pPr>
      <w:r>
        <w:rPr>
          <w:rtl/>
        </w:rPr>
        <w:lastRenderedPageBreak/>
        <w:t>خضر(ع) كا اس پوشيدہ خزانے كى حفاظت كرنا اوراس واقعہ ك</w:t>
      </w:r>
      <w:r>
        <w:rPr>
          <w:rFonts w:hint="eastAsia"/>
          <w:rtl/>
        </w:rPr>
        <w:t>ى</w:t>
      </w:r>
      <w:r>
        <w:rPr>
          <w:rtl/>
        </w:rPr>
        <w:t xml:space="preserve"> خصوصيات كا قران مي</w:t>
      </w:r>
      <w:r w:rsidR="00475B46">
        <w:rPr>
          <w:rtl/>
        </w:rPr>
        <w:t xml:space="preserve">ں </w:t>
      </w:r>
      <w:r>
        <w:rPr>
          <w:rtl/>
        </w:rPr>
        <w:t>آنا اس شخص كى اچھى تدبير سے حكايت كررہاہے _</w:t>
      </w:r>
    </w:p>
    <w:p w:rsidR="00E10A6C" w:rsidRDefault="00E10A6C" w:rsidP="00A46B0E">
      <w:pPr>
        <w:pStyle w:val="libNormal"/>
        <w:rPr>
          <w:rtl/>
        </w:rPr>
      </w:pPr>
      <w:r>
        <w:rPr>
          <w:rtl/>
        </w:rPr>
        <w:t>12_استحكام اور عقلى بلوغ، اموال مي</w:t>
      </w:r>
      <w:r w:rsidR="00475B46">
        <w:rPr>
          <w:rtl/>
        </w:rPr>
        <w:t xml:space="preserve">ں </w:t>
      </w:r>
      <w:r>
        <w:rPr>
          <w:rtl/>
        </w:rPr>
        <w:t>تصرف كے جائز ہونے كى شرط ہے _</w:t>
      </w:r>
      <w:r w:rsidRPr="00A46B0E">
        <w:rPr>
          <w:rStyle w:val="libArabicChar"/>
          <w:rFonts w:hint="eastAsia"/>
          <w:rtl/>
        </w:rPr>
        <w:t>فا</w:t>
      </w:r>
      <w:r w:rsidRPr="00A46B0E">
        <w:rPr>
          <w:rStyle w:val="libArabicChar"/>
          <w:rtl/>
        </w:rPr>
        <w:t xml:space="preserve"> راد ربّك ا ن يبلغا ا شدّ</w:t>
      </w:r>
      <w:r w:rsidR="005E572F" w:rsidRPr="00201D6A">
        <w:rPr>
          <w:rStyle w:val="libArabicChar"/>
          <w:rFonts w:hint="cs"/>
          <w:rtl/>
        </w:rPr>
        <w:t>ه</w:t>
      </w:r>
      <w:r w:rsidRPr="00A46B0E">
        <w:rPr>
          <w:rStyle w:val="libArabicChar"/>
          <w:rFonts w:hint="cs"/>
          <w:rtl/>
        </w:rPr>
        <w:t>ما</w:t>
      </w:r>
      <w:r w:rsidRPr="00A46B0E">
        <w:rPr>
          <w:rStyle w:val="libArabicChar"/>
          <w:rtl/>
        </w:rPr>
        <w:t xml:space="preserve"> </w:t>
      </w:r>
      <w:r w:rsidRPr="00A46B0E">
        <w:rPr>
          <w:rStyle w:val="libArabicChar"/>
          <w:rFonts w:hint="cs"/>
          <w:rtl/>
        </w:rPr>
        <w:t>ويستخرجا</w:t>
      </w:r>
      <w:r w:rsidRPr="00A46B0E">
        <w:rPr>
          <w:rStyle w:val="libArabicChar"/>
          <w:rtl/>
        </w:rPr>
        <w:t xml:space="preserve"> كنز</w:t>
      </w:r>
      <w:r w:rsidR="005E572F" w:rsidRPr="00201D6A">
        <w:rPr>
          <w:rStyle w:val="libArabicChar"/>
          <w:rFonts w:hint="cs"/>
          <w:rtl/>
        </w:rPr>
        <w:t>ه</w:t>
      </w:r>
      <w:r w:rsidRPr="00A46B0E">
        <w:rPr>
          <w:rStyle w:val="libArabicChar"/>
          <w:rFonts w:hint="cs"/>
          <w:rtl/>
        </w:rPr>
        <w:t>م</w:t>
      </w:r>
    </w:p>
    <w:p w:rsidR="00E10A6C" w:rsidRDefault="00E10A6C" w:rsidP="00827A52">
      <w:pPr>
        <w:pStyle w:val="libNormal"/>
        <w:rPr>
          <w:rtl/>
        </w:rPr>
      </w:pPr>
      <w:r>
        <w:rPr>
          <w:rtl/>
        </w:rPr>
        <w:t>13_اللہ تعالى كى طرف سے صالح باپ كے يتيم بچو</w:t>
      </w:r>
      <w:r w:rsidR="00475B46">
        <w:rPr>
          <w:rtl/>
        </w:rPr>
        <w:t xml:space="preserve">ں </w:t>
      </w:r>
      <w:r>
        <w:rPr>
          <w:rtl/>
        </w:rPr>
        <w:t>كى پشت پناہى اور انكے اموال كى حفاظت، اسكى رحمت وربوبيت كا ايك جلوہ تھى _</w:t>
      </w:r>
      <w:r w:rsidRPr="00A46B0E">
        <w:rPr>
          <w:rStyle w:val="libArabicChar"/>
          <w:rFonts w:hint="eastAsia"/>
          <w:rtl/>
        </w:rPr>
        <w:t>فا</w:t>
      </w:r>
      <w:r w:rsidRPr="00A46B0E">
        <w:rPr>
          <w:rStyle w:val="libArabicChar"/>
          <w:rtl/>
        </w:rPr>
        <w:t xml:space="preserve"> رادربّك ... رحمة من ربّك</w:t>
      </w:r>
      <w:r w:rsidR="00827A52">
        <w:rPr>
          <w:rStyle w:val="libArabicChar"/>
          <w:rFonts w:hint="cs"/>
          <w:rtl/>
        </w:rPr>
        <w:t xml:space="preserve">  </w:t>
      </w:r>
      <w:r>
        <w:rPr>
          <w:rtl/>
        </w:rPr>
        <w:t>'' رحمة''فعل ''ا راد'' كيلئے مفعول لہ ہے يعنى يتيم بچو</w:t>
      </w:r>
      <w:r w:rsidR="00475B46">
        <w:rPr>
          <w:rtl/>
        </w:rPr>
        <w:t xml:space="preserve">ں </w:t>
      </w:r>
      <w:r>
        <w:rPr>
          <w:rtl/>
        </w:rPr>
        <w:t>كے خزانے كے باقى رہنے كے سلسلہ الله تعالى كا ارادہ، اسكى رحمت كى بناء پر تھا_</w:t>
      </w:r>
    </w:p>
    <w:p w:rsidR="00E10A6C" w:rsidRDefault="00E10A6C" w:rsidP="00E10A6C">
      <w:pPr>
        <w:pStyle w:val="libNormal"/>
        <w:rPr>
          <w:rtl/>
        </w:rPr>
      </w:pPr>
      <w:r>
        <w:rPr>
          <w:rtl/>
        </w:rPr>
        <w:t>14_يتيمو</w:t>
      </w:r>
      <w:r w:rsidR="00475B46">
        <w:rPr>
          <w:rtl/>
        </w:rPr>
        <w:t xml:space="preserve">ں </w:t>
      </w:r>
      <w:r>
        <w:rPr>
          <w:rtl/>
        </w:rPr>
        <w:t>اورصالح افراد كے لواحقين كى مددكرنا اور انكے اموال كى حفاظت، الله تعالى كے نزديك پسنديدہ كام ہے _</w:t>
      </w:r>
    </w:p>
    <w:p w:rsidR="00E10A6C" w:rsidRDefault="00E10A6C" w:rsidP="00A46B0E">
      <w:pPr>
        <w:pStyle w:val="libArabic"/>
        <w:rPr>
          <w:rtl/>
        </w:rPr>
      </w:pPr>
      <w:r>
        <w:rPr>
          <w:rFonts w:hint="eastAsia"/>
          <w:rtl/>
        </w:rPr>
        <w:t>فا</w:t>
      </w:r>
      <w:r>
        <w:rPr>
          <w:rtl/>
        </w:rPr>
        <w:t xml:space="preserve"> رادربّك ...رحمة من ربّك</w:t>
      </w:r>
    </w:p>
    <w:p w:rsidR="00E10A6C" w:rsidRDefault="00E10A6C" w:rsidP="00A46B0E">
      <w:pPr>
        <w:pStyle w:val="libNormal"/>
        <w:rPr>
          <w:rtl/>
        </w:rPr>
      </w:pPr>
      <w:r>
        <w:rPr>
          <w:rtl/>
        </w:rPr>
        <w:t>15_ الله تعالى كى رحمت، اسكى ربوبيت كا جلوہ ہے _</w:t>
      </w:r>
      <w:r w:rsidRPr="00A46B0E">
        <w:rPr>
          <w:rStyle w:val="libArabicChar"/>
          <w:rFonts w:hint="eastAsia"/>
          <w:rtl/>
        </w:rPr>
        <w:t>رحمة</w:t>
      </w:r>
      <w:r w:rsidRPr="00A46B0E">
        <w:rPr>
          <w:rStyle w:val="libArabicChar"/>
          <w:rtl/>
        </w:rPr>
        <w:t xml:space="preserve"> من ربّك</w:t>
      </w:r>
    </w:p>
    <w:p w:rsidR="00E10A6C" w:rsidRDefault="00E10A6C" w:rsidP="00A46B0E">
      <w:pPr>
        <w:pStyle w:val="libNormal"/>
        <w:rPr>
          <w:rtl/>
        </w:rPr>
      </w:pPr>
      <w:r>
        <w:rPr>
          <w:rtl/>
        </w:rPr>
        <w:t>16_ حضرت خضر(ع) نے حضر ت موسى (ع) كو وسيع الہى تدبير كى طرف توجہ كرتے ہوئے، يتيمو</w:t>
      </w:r>
      <w:r w:rsidR="00475B46">
        <w:rPr>
          <w:rtl/>
        </w:rPr>
        <w:t xml:space="preserve">ں </w:t>
      </w:r>
      <w:r>
        <w:rPr>
          <w:rtl/>
        </w:rPr>
        <w:t>كے اموال كى حفاظت كا سرچشمہ الله تعالى كى وسيع ربوبيت كوقرار ديا_</w:t>
      </w:r>
      <w:r w:rsidRPr="00A46B0E">
        <w:rPr>
          <w:rStyle w:val="libArabicChar"/>
          <w:rFonts w:hint="eastAsia"/>
          <w:rtl/>
        </w:rPr>
        <w:t>فا</w:t>
      </w:r>
      <w:r w:rsidRPr="00A46B0E">
        <w:rPr>
          <w:rStyle w:val="libArabicChar"/>
          <w:rtl/>
        </w:rPr>
        <w:t xml:space="preserve"> راد ربّك</w:t>
      </w:r>
    </w:p>
    <w:p w:rsidR="00E10A6C" w:rsidRDefault="00E10A6C" w:rsidP="00E10A6C">
      <w:pPr>
        <w:pStyle w:val="libNormal"/>
        <w:rPr>
          <w:rtl/>
        </w:rPr>
      </w:pPr>
      <w:r>
        <w:rPr>
          <w:rFonts w:hint="eastAsia"/>
          <w:rtl/>
        </w:rPr>
        <w:t>حضر</w:t>
      </w:r>
      <w:r>
        <w:rPr>
          <w:rtl/>
        </w:rPr>
        <w:t xml:space="preserve"> ت خضر(ع) نے '' ربّ'' كوضمير خطاب كى طرف (ربّك) مضاف كرتے ہوئے حضرت موسى (ع) كے ليے يہ نكتہ بيان كيا كہ اگرچہ ديوار كى تعمير نے آپكوغذا فراہم كرنے اور جسمانى تربيت مي</w:t>
      </w:r>
      <w:r w:rsidR="00475B46">
        <w:rPr>
          <w:rtl/>
        </w:rPr>
        <w:t xml:space="preserve">ں </w:t>
      </w:r>
      <w:r>
        <w:rPr>
          <w:rtl/>
        </w:rPr>
        <w:t>كوئي مدد نہي</w:t>
      </w:r>
      <w:r w:rsidR="00475B46">
        <w:rPr>
          <w:rtl/>
        </w:rPr>
        <w:t xml:space="preserve">ں </w:t>
      </w:r>
      <w:r>
        <w:rPr>
          <w:rtl/>
        </w:rPr>
        <w:t>كى ليكن آپكا مالك ومدبر ، يتيمو</w:t>
      </w:r>
      <w:r w:rsidR="00475B46">
        <w:rPr>
          <w:rtl/>
        </w:rPr>
        <w:t xml:space="preserve">ں </w:t>
      </w:r>
      <w:r>
        <w:rPr>
          <w:rtl/>
        </w:rPr>
        <w:t>كا مالك و مدبر بھى ہے _</w:t>
      </w:r>
    </w:p>
    <w:p w:rsidR="00E10A6C" w:rsidRDefault="00E10A6C" w:rsidP="00A46B0E">
      <w:pPr>
        <w:pStyle w:val="libNormal"/>
        <w:rPr>
          <w:rtl/>
        </w:rPr>
      </w:pPr>
      <w:r>
        <w:rPr>
          <w:rtl/>
        </w:rPr>
        <w:t>17_حضرت خضر(ع) نے سب عجيب وغريب كام، الله تعالى كے حكم كى بناء پر انجام ديئےن مي</w:t>
      </w:r>
      <w:r w:rsidR="00475B46">
        <w:rPr>
          <w:rtl/>
        </w:rPr>
        <w:t xml:space="preserve">ں </w:t>
      </w:r>
      <w:r>
        <w:rPr>
          <w:rtl/>
        </w:rPr>
        <w:t>انكى كوئي ذاتى رائے شامل نہي</w:t>
      </w:r>
      <w:r w:rsidR="00475B46">
        <w:rPr>
          <w:rtl/>
        </w:rPr>
        <w:t xml:space="preserve">ں </w:t>
      </w:r>
      <w:r>
        <w:rPr>
          <w:rtl/>
        </w:rPr>
        <w:t>تھى _</w:t>
      </w:r>
      <w:r w:rsidRPr="00A46B0E">
        <w:rPr>
          <w:rStyle w:val="libArabicChar"/>
          <w:rFonts w:hint="eastAsia"/>
          <w:rtl/>
        </w:rPr>
        <w:t>رحمة</w:t>
      </w:r>
      <w:r w:rsidRPr="00A46B0E">
        <w:rPr>
          <w:rStyle w:val="libArabicChar"/>
          <w:rtl/>
        </w:rPr>
        <w:t xml:space="preserve"> من ربّك وما فعلت</w:t>
      </w:r>
      <w:r w:rsidR="005E572F" w:rsidRPr="00201D6A">
        <w:rPr>
          <w:rStyle w:val="libArabicChar"/>
          <w:rFonts w:hint="cs"/>
          <w:rtl/>
        </w:rPr>
        <w:t>ه</w:t>
      </w:r>
      <w:r w:rsidRPr="00A46B0E">
        <w:rPr>
          <w:rStyle w:val="libArabicChar"/>
          <w:rtl/>
        </w:rPr>
        <w:t xml:space="preserve"> </w:t>
      </w:r>
      <w:r w:rsidRPr="00A46B0E">
        <w:rPr>
          <w:rStyle w:val="libArabicChar"/>
          <w:rFonts w:hint="cs"/>
          <w:rtl/>
        </w:rPr>
        <w:t>عن</w:t>
      </w:r>
      <w:r w:rsidRPr="00A46B0E">
        <w:rPr>
          <w:rStyle w:val="libArabicChar"/>
          <w:rtl/>
        </w:rPr>
        <w:t xml:space="preserve"> ا مري</w:t>
      </w:r>
    </w:p>
    <w:p w:rsidR="00E10A6C" w:rsidRDefault="00E10A6C" w:rsidP="00E10A6C">
      <w:pPr>
        <w:pStyle w:val="libNormal"/>
        <w:rPr>
          <w:rtl/>
        </w:rPr>
      </w:pPr>
      <w:r>
        <w:rPr>
          <w:rtl/>
        </w:rPr>
        <w:t>''مافعلتہ'' مي</w:t>
      </w:r>
      <w:r w:rsidR="00475B46">
        <w:rPr>
          <w:rtl/>
        </w:rPr>
        <w:t xml:space="preserve">ں </w:t>
      </w:r>
      <w:r>
        <w:rPr>
          <w:rtl/>
        </w:rPr>
        <w:t>مفعول كى ضمير ،آيت كے ذيل كے قرينہ كى مددسے ان تمام كا مو</w:t>
      </w:r>
      <w:r w:rsidR="00475B46">
        <w:rPr>
          <w:rtl/>
        </w:rPr>
        <w:t xml:space="preserve">ں </w:t>
      </w:r>
      <w:r>
        <w:rPr>
          <w:rtl/>
        </w:rPr>
        <w:t>كے جامع كى طرف لوٹ جاتى ہے مثلاً'' جوكچھ تونے ديكھا'' ''ياوہ جومي</w:t>
      </w:r>
      <w:r w:rsidR="00475B46">
        <w:rPr>
          <w:rtl/>
        </w:rPr>
        <w:t xml:space="preserve">ں </w:t>
      </w:r>
      <w:r>
        <w:rPr>
          <w:rtl/>
        </w:rPr>
        <w:t>نے انجام ديا''_</w:t>
      </w:r>
    </w:p>
    <w:p w:rsidR="00E10A6C" w:rsidRDefault="00E10A6C" w:rsidP="00827A52">
      <w:pPr>
        <w:pStyle w:val="libNormal"/>
        <w:rPr>
          <w:rtl/>
        </w:rPr>
      </w:pPr>
      <w:r>
        <w:rPr>
          <w:rtl/>
        </w:rPr>
        <w:t>18_حضرت خضر(ع) ، الله تعالى كے فرمان كے سامنے سرتسليم خم كيے ہوئے تھے _</w:t>
      </w:r>
      <w:r w:rsidRPr="00827A52">
        <w:rPr>
          <w:rStyle w:val="libArabicChar"/>
          <w:rFonts w:hint="eastAsia"/>
          <w:rtl/>
        </w:rPr>
        <w:t>رحمة</w:t>
      </w:r>
      <w:r w:rsidRPr="00827A52">
        <w:rPr>
          <w:rStyle w:val="libArabicChar"/>
          <w:rtl/>
        </w:rPr>
        <w:t xml:space="preserve"> من ربّك وما فعلت</w:t>
      </w:r>
      <w:r w:rsidR="005E572F" w:rsidRPr="00201D6A">
        <w:rPr>
          <w:rStyle w:val="libArabicChar"/>
          <w:rFonts w:hint="cs"/>
          <w:rtl/>
        </w:rPr>
        <w:t>ه</w:t>
      </w:r>
      <w:r w:rsidRPr="00827A52">
        <w:rPr>
          <w:rStyle w:val="libArabicChar"/>
          <w:rtl/>
        </w:rPr>
        <w:t xml:space="preserve"> </w:t>
      </w:r>
      <w:r w:rsidRPr="00827A52">
        <w:rPr>
          <w:rStyle w:val="libArabicChar"/>
          <w:rFonts w:hint="cs"/>
          <w:rtl/>
        </w:rPr>
        <w:t>عن</w:t>
      </w:r>
      <w:r w:rsidRPr="00827A52">
        <w:rPr>
          <w:rStyle w:val="libArabicChar"/>
          <w:rtl/>
        </w:rPr>
        <w:t xml:space="preserve"> ا مري</w:t>
      </w:r>
      <w:r>
        <w:rPr>
          <w:rFonts w:hint="eastAsia"/>
          <w:rtl/>
        </w:rPr>
        <w:t>حضرت</w:t>
      </w:r>
      <w:r>
        <w:rPr>
          <w:rtl/>
        </w:rPr>
        <w:t xml:space="preserve"> خضر(ع) نے موسي(ع) كوقانع كرنے كيلئے اپنے تمام كامو</w:t>
      </w:r>
      <w:r w:rsidR="00475B46">
        <w:rPr>
          <w:rtl/>
        </w:rPr>
        <w:t xml:space="preserve">ں </w:t>
      </w:r>
      <w:r>
        <w:rPr>
          <w:rtl/>
        </w:rPr>
        <w:t>كواللہ تعالى كے فرمان كى طرف نسبت دى _</w:t>
      </w:r>
    </w:p>
    <w:p w:rsidR="00E10A6C" w:rsidRDefault="00E10A6C" w:rsidP="00E10A6C">
      <w:pPr>
        <w:pStyle w:val="libNormal"/>
        <w:rPr>
          <w:rtl/>
        </w:rPr>
      </w:pPr>
      <w:r>
        <w:rPr>
          <w:rtl/>
        </w:rPr>
        <w:t>19_اللہ تعالى اپنے ارادہ كو پايہ تكميل تك پہنچا نے اور</w:t>
      </w:r>
      <w:r w:rsidR="00827A52" w:rsidRPr="00827A52">
        <w:rPr>
          <w:rFonts w:hint="eastAsia"/>
          <w:rtl/>
        </w:rPr>
        <w:t xml:space="preserve"> </w:t>
      </w:r>
      <w:r w:rsidR="00827A52">
        <w:rPr>
          <w:rFonts w:hint="eastAsia"/>
          <w:rtl/>
        </w:rPr>
        <w:t>اس</w:t>
      </w:r>
      <w:r w:rsidR="00827A52">
        <w:rPr>
          <w:rtl/>
        </w:rPr>
        <w:t xml:space="preserve"> كودائر ہ عمل ميں لانے كيلئے اسباب وعلل سے كام ليتاہے</w:t>
      </w:r>
    </w:p>
    <w:p w:rsidR="00827A52" w:rsidRDefault="005E4E68" w:rsidP="00827A52">
      <w:pPr>
        <w:pStyle w:val="libPoemTini"/>
        <w:rPr>
          <w:rtl/>
        </w:rPr>
      </w:pPr>
      <w:r>
        <w:rPr>
          <w:rtl/>
        </w:rPr>
        <w:br w:type="page"/>
      </w:r>
    </w:p>
    <w:p w:rsidR="00E10A6C" w:rsidRDefault="00E10A6C" w:rsidP="00827A52">
      <w:pPr>
        <w:pStyle w:val="libNormal"/>
        <w:rPr>
          <w:rtl/>
        </w:rPr>
      </w:pPr>
      <w:r>
        <w:rPr>
          <w:rtl/>
        </w:rPr>
        <w:lastRenderedPageBreak/>
        <w:t>_</w:t>
      </w:r>
      <w:r w:rsidRPr="00827A52">
        <w:rPr>
          <w:rStyle w:val="libArabicChar"/>
          <w:rFonts w:hint="eastAsia"/>
          <w:rtl/>
        </w:rPr>
        <w:t>فا</w:t>
      </w:r>
      <w:r w:rsidRPr="00827A52">
        <w:rPr>
          <w:rStyle w:val="libArabicChar"/>
          <w:rtl/>
        </w:rPr>
        <w:t xml:space="preserve"> رد ن</w:t>
      </w:r>
      <w:r w:rsidR="00DC36A0" w:rsidRPr="00DC36A0">
        <w:rPr>
          <w:rStyle w:val="libArabicChar"/>
          <w:rtl/>
        </w:rPr>
        <w:t>إ</w:t>
      </w:r>
      <w:r w:rsidRPr="00827A52">
        <w:rPr>
          <w:rStyle w:val="libArabicChar"/>
          <w:rtl/>
        </w:rPr>
        <w:t xml:space="preserve"> ن يبدل</w:t>
      </w:r>
      <w:r w:rsidR="005E572F" w:rsidRPr="00201D6A">
        <w:rPr>
          <w:rStyle w:val="libArabicChar"/>
          <w:rFonts w:hint="cs"/>
          <w:rtl/>
        </w:rPr>
        <w:t>ه</w:t>
      </w:r>
      <w:r w:rsidRPr="00827A52">
        <w:rPr>
          <w:rStyle w:val="libArabicChar"/>
          <w:rFonts w:hint="cs"/>
          <w:rtl/>
        </w:rPr>
        <w:t>ما</w:t>
      </w:r>
      <w:r w:rsidRPr="00827A52">
        <w:rPr>
          <w:rStyle w:val="libArabicChar"/>
          <w:rtl/>
        </w:rPr>
        <w:t xml:space="preserve"> ...</w:t>
      </w:r>
      <w:r w:rsidRPr="00827A52">
        <w:rPr>
          <w:rStyle w:val="libArabicChar"/>
          <w:rFonts w:hint="cs"/>
          <w:rtl/>
        </w:rPr>
        <w:t>فا</w:t>
      </w:r>
      <w:r w:rsidRPr="00827A52">
        <w:rPr>
          <w:rStyle w:val="libArabicChar"/>
          <w:rtl/>
        </w:rPr>
        <w:t xml:space="preserve"> </w:t>
      </w:r>
      <w:r w:rsidRPr="00827A52">
        <w:rPr>
          <w:rStyle w:val="libArabicChar"/>
          <w:rFonts w:hint="cs"/>
          <w:rtl/>
        </w:rPr>
        <w:t>راد</w:t>
      </w:r>
      <w:r w:rsidRPr="00827A52">
        <w:rPr>
          <w:rStyle w:val="libArabicChar"/>
          <w:rtl/>
        </w:rPr>
        <w:t xml:space="preserve"> </w:t>
      </w:r>
      <w:r w:rsidRPr="00827A52">
        <w:rPr>
          <w:rStyle w:val="libArabicChar"/>
          <w:rFonts w:hint="cs"/>
          <w:rtl/>
        </w:rPr>
        <w:t>ربّك</w:t>
      </w:r>
      <w:r w:rsidRPr="00827A52">
        <w:rPr>
          <w:rStyle w:val="libArabicChar"/>
          <w:rtl/>
        </w:rPr>
        <w:t xml:space="preserve"> ... </w:t>
      </w:r>
      <w:r w:rsidRPr="00827A52">
        <w:rPr>
          <w:rStyle w:val="libArabicChar"/>
          <w:rFonts w:hint="cs"/>
          <w:rtl/>
        </w:rPr>
        <w:t>رحمة</w:t>
      </w:r>
      <w:r w:rsidRPr="00827A52">
        <w:rPr>
          <w:rStyle w:val="libArabicChar"/>
          <w:rtl/>
        </w:rPr>
        <w:t xml:space="preserve"> </w:t>
      </w:r>
      <w:r w:rsidRPr="00827A52">
        <w:rPr>
          <w:rStyle w:val="libArabicChar"/>
          <w:rFonts w:hint="cs"/>
          <w:rtl/>
        </w:rPr>
        <w:t>من</w:t>
      </w:r>
      <w:r w:rsidRPr="00827A52">
        <w:rPr>
          <w:rStyle w:val="libArabicChar"/>
          <w:rtl/>
        </w:rPr>
        <w:t xml:space="preserve"> </w:t>
      </w:r>
      <w:r w:rsidRPr="00827A52">
        <w:rPr>
          <w:rStyle w:val="libArabicChar"/>
          <w:rFonts w:hint="cs"/>
          <w:rtl/>
        </w:rPr>
        <w:t>ربّك</w:t>
      </w:r>
      <w:r w:rsidRPr="00827A52">
        <w:rPr>
          <w:rStyle w:val="libArabicChar"/>
          <w:rtl/>
        </w:rPr>
        <w:t xml:space="preserve"> </w:t>
      </w:r>
      <w:r w:rsidRPr="00827A52">
        <w:rPr>
          <w:rStyle w:val="libArabicChar"/>
          <w:rFonts w:hint="cs"/>
          <w:rtl/>
        </w:rPr>
        <w:t>ومافعلت</w:t>
      </w:r>
      <w:r w:rsidR="005E572F" w:rsidRPr="00201D6A">
        <w:rPr>
          <w:rStyle w:val="libArabicChar"/>
          <w:rFonts w:hint="cs"/>
          <w:rtl/>
        </w:rPr>
        <w:t>ه</w:t>
      </w:r>
      <w:r w:rsidRPr="00827A52">
        <w:rPr>
          <w:rStyle w:val="libArabicChar"/>
          <w:rtl/>
        </w:rPr>
        <w:t xml:space="preserve"> </w:t>
      </w:r>
      <w:r w:rsidRPr="00827A52">
        <w:rPr>
          <w:rStyle w:val="libArabicChar"/>
          <w:rFonts w:hint="cs"/>
          <w:rtl/>
        </w:rPr>
        <w:t>عن</w:t>
      </w:r>
      <w:r w:rsidRPr="00827A52">
        <w:rPr>
          <w:rStyle w:val="libArabicChar"/>
          <w:rtl/>
        </w:rPr>
        <w:t xml:space="preserve"> ا مر ي</w:t>
      </w:r>
      <w:r w:rsidR="00827A52">
        <w:rPr>
          <w:rStyle w:val="libArabicChar"/>
          <w:rFonts w:hint="cs"/>
          <w:rtl/>
        </w:rPr>
        <w:t xml:space="preserve">  </w:t>
      </w:r>
      <w:r>
        <w:rPr>
          <w:rFonts w:hint="eastAsia"/>
          <w:rtl/>
        </w:rPr>
        <w:t>الله</w:t>
      </w:r>
      <w:r>
        <w:rPr>
          <w:rtl/>
        </w:rPr>
        <w:t xml:space="preserve"> تعالى نے مؤمنين،انكى اولاد اور محرومين، لوگو</w:t>
      </w:r>
      <w:r w:rsidR="00475B46">
        <w:rPr>
          <w:rtl/>
        </w:rPr>
        <w:t xml:space="preserve">ں </w:t>
      </w:r>
      <w:r>
        <w:rPr>
          <w:rtl/>
        </w:rPr>
        <w:t>كى نسبت اپنى ربوبيت كو حضرت خضر كوكشتى كو سوراخ كرنے و غيرہ ...كا حكم ديتے ہوئے متحقق كيا _</w:t>
      </w:r>
    </w:p>
    <w:p w:rsidR="00E10A6C" w:rsidRDefault="00E10A6C" w:rsidP="00827A52">
      <w:pPr>
        <w:pStyle w:val="libNormal"/>
        <w:rPr>
          <w:rtl/>
        </w:rPr>
      </w:pPr>
      <w:r>
        <w:rPr>
          <w:rtl/>
        </w:rPr>
        <w:t>20_ كائنات كے حقائق اور اسرارسے حضرت خضر (ع) كى آگاہى اور انكے بار ے مي</w:t>
      </w:r>
      <w:r w:rsidR="00475B46">
        <w:rPr>
          <w:rtl/>
        </w:rPr>
        <w:t xml:space="preserve">ں </w:t>
      </w:r>
      <w:r>
        <w:rPr>
          <w:rtl/>
        </w:rPr>
        <w:t>الله تعالى كے ارادے سے مطلع ہونا، انكے علم لدنى كا ايك نمونہ تھا _</w:t>
      </w:r>
      <w:r w:rsidRPr="00827A52">
        <w:rPr>
          <w:rStyle w:val="libArabicChar"/>
          <w:rFonts w:hint="eastAsia"/>
          <w:rtl/>
        </w:rPr>
        <w:t>وعلّمن</w:t>
      </w:r>
      <w:r w:rsidR="005E572F" w:rsidRPr="00201D6A">
        <w:rPr>
          <w:rStyle w:val="libArabicChar"/>
          <w:rFonts w:hint="cs"/>
          <w:rtl/>
        </w:rPr>
        <w:t>ه</w:t>
      </w:r>
      <w:r w:rsidRPr="00827A52">
        <w:rPr>
          <w:rStyle w:val="libArabicChar"/>
          <w:rtl/>
        </w:rPr>
        <w:t xml:space="preserve"> من لدناً علماً ...رحمة من ربّك وما فعلت</w:t>
      </w:r>
      <w:r w:rsidR="005E572F" w:rsidRPr="00201D6A">
        <w:rPr>
          <w:rStyle w:val="libArabicChar"/>
          <w:rFonts w:hint="cs"/>
          <w:rtl/>
        </w:rPr>
        <w:t>ه</w:t>
      </w:r>
      <w:r w:rsidRPr="00827A52">
        <w:rPr>
          <w:rStyle w:val="libArabicChar"/>
          <w:rtl/>
        </w:rPr>
        <w:t xml:space="preserve"> </w:t>
      </w:r>
      <w:r w:rsidRPr="00827A52">
        <w:rPr>
          <w:rStyle w:val="libArabicChar"/>
          <w:rFonts w:hint="cs"/>
          <w:rtl/>
        </w:rPr>
        <w:t>ع</w:t>
      </w:r>
      <w:r w:rsidRPr="00827A52">
        <w:rPr>
          <w:rStyle w:val="libArabicChar"/>
          <w:rtl/>
        </w:rPr>
        <w:t>ن أمري</w:t>
      </w:r>
    </w:p>
    <w:p w:rsidR="00E10A6C" w:rsidRDefault="00E10A6C" w:rsidP="00827A52">
      <w:pPr>
        <w:pStyle w:val="libNormal"/>
        <w:rPr>
          <w:rtl/>
        </w:rPr>
      </w:pPr>
      <w:r>
        <w:rPr>
          <w:rtl/>
        </w:rPr>
        <w:t>21_حضرت موسى (ع) آخر كار حضرت خضر(ع) كے عجيب وغريب كامو</w:t>
      </w:r>
      <w:r w:rsidR="00475B46">
        <w:rPr>
          <w:rtl/>
        </w:rPr>
        <w:t xml:space="preserve">ں </w:t>
      </w:r>
      <w:r>
        <w:rPr>
          <w:rtl/>
        </w:rPr>
        <w:t>كے اسرارسے آگاہ ہوئے اور بعض واقعات كى توجيہ اور تاويل كو ان سے سيكھا _</w:t>
      </w:r>
      <w:r w:rsidRPr="00827A52">
        <w:rPr>
          <w:rStyle w:val="libArabicChar"/>
          <w:rFonts w:hint="eastAsia"/>
          <w:rtl/>
        </w:rPr>
        <w:t>ذلك</w:t>
      </w:r>
      <w:r w:rsidRPr="00827A52">
        <w:rPr>
          <w:rStyle w:val="libArabicChar"/>
          <w:rtl/>
        </w:rPr>
        <w:t xml:space="preserve"> تاويل ما لم تسطع علي</w:t>
      </w:r>
      <w:r w:rsidR="005E572F" w:rsidRPr="00201D6A">
        <w:rPr>
          <w:rStyle w:val="libArabicChar"/>
          <w:rFonts w:hint="cs"/>
          <w:rtl/>
        </w:rPr>
        <w:t>ه</w:t>
      </w:r>
      <w:r w:rsidRPr="00827A52">
        <w:rPr>
          <w:rStyle w:val="libArabicChar"/>
          <w:rtl/>
        </w:rPr>
        <w:t xml:space="preserve"> </w:t>
      </w:r>
      <w:r w:rsidRPr="00827A52">
        <w:rPr>
          <w:rStyle w:val="libArabicChar"/>
          <w:rFonts w:hint="cs"/>
          <w:rtl/>
        </w:rPr>
        <w:t>صبر</w:t>
      </w:r>
      <w:r w:rsidR="004775C4">
        <w:rPr>
          <w:rStyle w:val="libArabicChar"/>
          <w:rFonts w:hint="cs"/>
          <w:rtl/>
        </w:rPr>
        <w:t>ا</w:t>
      </w:r>
    </w:p>
    <w:p w:rsidR="00E10A6C" w:rsidRDefault="00E10A6C" w:rsidP="00E10A6C">
      <w:pPr>
        <w:pStyle w:val="libNormal"/>
        <w:rPr>
          <w:rtl/>
        </w:rPr>
      </w:pPr>
      <w:r w:rsidRPr="00827A52">
        <w:rPr>
          <w:rStyle w:val="libArabicChar"/>
          <w:rtl/>
        </w:rPr>
        <w:t>''لم تسطع''</w:t>
      </w:r>
      <w:r>
        <w:rPr>
          <w:rtl/>
        </w:rPr>
        <w:t xml:space="preserve"> اصل مي</w:t>
      </w:r>
      <w:r w:rsidR="00475B46">
        <w:rPr>
          <w:rtl/>
        </w:rPr>
        <w:t xml:space="preserve">ں </w:t>
      </w:r>
      <w:r w:rsidRPr="00827A52">
        <w:rPr>
          <w:rStyle w:val="libArabicChar"/>
          <w:rtl/>
        </w:rPr>
        <w:t>'' لم تستطع ''</w:t>
      </w:r>
      <w:r>
        <w:rPr>
          <w:rtl/>
        </w:rPr>
        <w:t xml:space="preserve"> تھا يہا</w:t>
      </w:r>
      <w:r w:rsidR="00475B46">
        <w:rPr>
          <w:rtl/>
        </w:rPr>
        <w:t xml:space="preserve">ں </w:t>
      </w:r>
      <w:r>
        <w:rPr>
          <w:rtl/>
        </w:rPr>
        <w:t>حرف تاء كوتخفيف كيلئے حذف كيا ہے_</w:t>
      </w:r>
    </w:p>
    <w:p w:rsidR="00E10A6C" w:rsidRDefault="00E10A6C" w:rsidP="00827A52">
      <w:pPr>
        <w:pStyle w:val="libNormal"/>
        <w:rPr>
          <w:rtl/>
        </w:rPr>
      </w:pPr>
      <w:r>
        <w:rPr>
          <w:rtl/>
        </w:rPr>
        <w:t>22_ حضرت خضر اورموسى (ع) كى داستان مي</w:t>
      </w:r>
      <w:r w:rsidR="00475B46">
        <w:rPr>
          <w:rtl/>
        </w:rPr>
        <w:t xml:space="preserve">ں </w:t>
      </w:r>
      <w:r>
        <w:rPr>
          <w:rtl/>
        </w:rPr>
        <w:t>حوادث كاسرچشمہ، الله تعالى كا ارادہ تھا اوريہ بہت مشكل تفسير كا حامل اوراس خاص آگاہى كا محتاج ہے جو اسكى جانب سے پہنچے _</w:t>
      </w:r>
      <w:r w:rsidRPr="00827A52">
        <w:rPr>
          <w:rStyle w:val="libArabicChar"/>
          <w:rFonts w:hint="eastAsia"/>
          <w:rtl/>
        </w:rPr>
        <w:t>وما</w:t>
      </w:r>
      <w:r w:rsidRPr="00827A52">
        <w:rPr>
          <w:rStyle w:val="libArabicChar"/>
          <w:rtl/>
        </w:rPr>
        <w:t xml:space="preserve"> فعلت</w:t>
      </w:r>
      <w:r w:rsidR="005E572F" w:rsidRPr="00201D6A">
        <w:rPr>
          <w:rStyle w:val="libArabicChar"/>
          <w:rFonts w:hint="cs"/>
          <w:rtl/>
        </w:rPr>
        <w:t>ه</w:t>
      </w:r>
      <w:r w:rsidRPr="00827A52">
        <w:rPr>
          <w:rStyle w:val="libArabicChar"/>
          <w:rtl/>
        </w:rPr>
        <w:t xml:space="preserve"> </w:t>
      </w:r>
      <w:r w:rsidRPr="00827A52">
        <w:rPr>
          <w:rStyle w:val="libArabicChar"/>
          <w:rFonts w:hint="cs"/>
          <w:rtl/>
        </w:rPr>
        <w:t>عن</w:t>
      </w:r>
      <w:r w:rsidRPr="00827A52">
        <w:rPr>
          <w:rStyle w:val="libArabicChar"/>
          <w:rtl/>
        </w:rPr>
        <w:t xml:space="preserve"> </w:t>
      </w:r>
      <w:r w:rsidRPr="00827A52">
        <w:rPr>
          <w:rStyle w:val="libArabicChar"/>
          <w:rFonts w:hint="cs"/>
          <w:rtl/>
        </w:rPr>
        <w:t>أمرى</w:t>
      </w:r>
      <w:r w:rsidRPr="00827A52">
        <w:rPr>
          <w:rStyle w:val="libArabicChar"/>
          <w:rtl/>
        </w:rPr>
        <w:t xml:space="preserve"> </w:t>
      </w:r>
      <w:r w:rsidRPr="00827A52">
        <w:rPr>
          <w:rStyle w:val="libArabicChar"/>
          <w:rFonts w:hint="cs"/>
          <w:rtl/>
        </w:rPr>
        <w:t>ذلك</w:t>
      </w:r>
      <w:r w:rsidRPr="00827A52">
        <w:rPr>
          <w:rStyle w:val="libArabicChar"/>
          <w:rtl/>
        </w:rPr>
        <w:t xml:space="preserve"> </w:t>
      </w:r>
      <w:r w:rsidRPr="00827A52">
        <w:rPr>
          <w:rStyle w:val="libArabicChar"/>
          <w:rFonts w:hint="cs"/>
          <w:rtl/>
        </w:rPr>
        <w:t>تاويل</w:t>
      </w:r>
      <w:r w:rsidRPr="00827A52">
        <w:rPr>
          <w:rStyle w:val="libArabicChar"/>
          <w:rtl/>
        </w:rPr>
        <w:t xml:space="preserve"> </w:t>
      </w:r>
      <w:r w:rsidRPr="00827A52">
        <w:rPr>
          <w:rStyle w:val="libArabicChar"/>
          <w:rFonts w:hint="cs"/>
          <w:rtl/>
        </w:rPr>
        <w:t>مالم</w:t>
      </w:r>
      <w:r w:rsidRPr="00827A52">
        <w:rPr>
          <w:rStyle w:val="libArabicChar"/>
          <w:rtl/>
        </w:rPr>
        <w:t xml:space="preserve"> </w:t>
      </w:r>
      <w:r w:rsidRPr="00827A52">
        <w:rPr>
          <w:rStyle w:val="libArabicChar"/>
          <w:rFonts w:hint="cs"/>
          <w:rtl/>
        </w:rPr>
        <w:t>تسطع</w:t>
      </w:r>
      <w:r w:rsidRPr="00827A52">
        <w:rPr>
          <w:rStyle w:val="libArabicChar"/>
          <w:rtl/>
        </w:rPr>
        <w:t xml:space="preserve"> </w:t>
      </w:r>
      <w:r w:rsidRPr="00827A52">
        <w:rPr>
          <w:rStyle w:val="libArabicChar"/>
          <w:rFonts w:hint="cs"/>
          <w:rtl/>
        </w:rPr>
        <w:t>عل</w:t>
      </w:r>
      <w:r w:rsidRPr="00827A52">
        <w:rPr>
          <w:rStyle w:val="libArabicChar"/>
          <w:rtl/>
        </w:rPr>
        <w:t>ي</w:t>
      </w:r>
      <w:r w:rsidR="005E572F" w:rsidRPr="00201D6A">
        <w:rPr>
          <w:rStyle w:val="libArabicChar"/>
          <w:rFonts w:hint="cs"/>
          <w:rtl/>
        </w:rPr>
        <w:t>ه</w:t>
      </w:r>
      <w:r w:rsidRPr="00827A52">
        <w:rPr>
          <w:rStyle w:val="libArabicChar"/>
          <w:rtl/>
        </w:rPr>
        <w:t xml:space="preserve"> </w:t>
      </w:r>
      <w:r w:rsidRPr="00827A52">
        <w:rPr>
          <w:rStyle w:val="libArabicChar"/>
          <w:rFonts w:hint="cs"/>
          <w:rtl/>
        </w:rPr>
        <w:t>صبر</w:t>
      </w:r>
      <w:r w:rsidR="004775C4">
        <w:rPr>
          <w:rStyle w:val="libArabicChar"/>
          <w:rFonts w:hint="cs"/>
          <w:rtl/>
        </w:rPr>
        <w:t>ا</w:t>
      </w:r>
    </w:p>
    <w:p w:rsidR="00E10A6C" w:rsidRDefault="00E10A6C" w:rsidP="00827A52">
      <w:pPr>
        <w:pStyle w:val="libNormal"/>
        <w:rPr>
          <w:rtl/>
        </w:rPr>
      </w:pPr>
      <w:r>
        <w:rPr>
          <w:rtl/>
        </w:rPr>
        <w:t>23_ حضرت خضر(ع) نے حضرت موسى (ع) كو اپنے كامو</w:t>
      </w:r>
      <w:r w:rsidR="00475B46">
        <w:rPr>
          <w:rtl/>
        </w:rPr>
        <w:t xml:space="preserve">ں </w:t>
      </w:r>
      <w:r>
        <w:rPr>
          <w:rtl/>
        </w:rPr>
        <w:t>كے اسرار تعليم دينے كے بعد انكے مقابلہ موسى (ع) كى بے صبرى پر نا پسنديدگى كا اظہار كيا _</w:t>
      </w:r>
      <w:r w:rsidRPr="00827A52">
        <w:rPr>
          <w:rStyle w:val="libArabicChar"/>
          <w:rFonts w:hint="eastAsia"/>
          <w:rtl/>
        </w:rPr>
        <w:t>ذلك</w:t>
      </w:r>
      <w:r w:rsidRPr="00827A52">
        <w:rPr>
          <w:rStyle w:val="libArabicChar"/>
          <w:rtl/>
        </w:rPr>
        <w:t xml:space="preserve"> تا ويل ما لم تسطع علي</w:t>
      </w:r>
      <w:r w:rsidR="005E572F" w:rsidRPr="00201D6A">
        <w:rPr>
          <w:rStyle w:val="libArabicChar"/>
          <w:rFonts w:hint="cs"/>
          <w:rtl/>
        </w:rPr>
        <w:t>ه</w:t>
      </w:r>
      <w:r w:rsidRPr="00827A52">
        <w:rPr>
          <w:rStyle w:val="libArabicChar"/>
          <w:rtl/>
        </w:rPr>
        <w:t xml:space="preserve"> </w:t>
      </w:r>
      <w:r w:rsidRPr="00827A52">
        <w:rPr>
          <w:rStyle w:val="libArabicChar"/>
          <w:rFonts w:hint="cs"/>
          <w:rtl/>
        </w:rPr>
        <w:t>صبر</w:t>
      </w:r>
      <w:r w:rsidR="004775C4">
        <w:rPr>
          <w:rStyle w:val="libArabicChar"/>
          <w:rFonts w:hint="cs"/>
          <w:rtl/>
        </w:rPr>
        <w:t>ا</w:t>
      </w:r>
    </w:p>
    <w:p w:rsidR="00E10A6C" w:rsidRDefault="00E10A6C" w:rsidP="00827A52">
      <w:pPr>
        <w:pStyle w:val="libNormal"/>
        <w:rPr>
          <w:rtl/>
        </w:rPr>
      </w:pPr>
      <w:r>
        <w:rPr>
          <w:rtl/>
        </w:rPr>
        <w:t>24_اولياء الہيكے عجيب و غريب كامو</w:t>
      </w:r>
      <w:r w:rsidR="00475B46">
        <w:rPr>
          <w:rtl/>
        </w:rPr>
        <w:t xml:space="preserve">ں </w:t>
      </w:r>
      <w:r>
        <w:rPr>
          <w:rtl/>
        </w:rPr>
        <w:t>مي</w:t>
      </w:r>
      <w:r w:rsidR="00475B46">
        <w:rPr>
          <w:rtl/>
        </w:rPr>
        <w:t xml:space="preserve">ں </w:t>
      </w:r>
      <w:r>
        <w:rPr>
          <w:rtl/>
        </w:rPr>
        <w:t>بے صبرى كا مظاہرہ كرنے اور جلد بازى سے فيصلہ كرنے سے پرہيزكرنا ضرورى ہے_</w:t>
      </w:r>
      <w:r w:rsidRPr="00827A52">
        <w:rPr>
          <w:rStyle w:val="libArabicChar"/>
          <w:rFonts w:hint="eastAsia"/>
          <w:rtl/>
        </w:rPr>
        <w:t>ذلك</w:t>
      </w:r>
      <w:r w:rsidRPr="00827A52">
        <w:rPr>
          <w:rStyle w:val="libArabicChar"/>
          <w:rtl/>
        </w:rPr>
        <w:t xml:space="preserve"> تا ويل ما لم تسطع علي</w:t>
      </w:r>
      <w:r w:rsidR="005E572F" w:rsidRPr="00201D6A">
        <w:rPr>
          <w:rStyle w:val="libArabicChar"/>
          <w:rFonts w:hint="cs"/>
          <w:rtl/>
        </w:rPr>
        <w:t>ه</w:t>
      </w:r>
      <w:r w:rsidRPr="00827A52">
        <w:rPr>
          <w:rStyle w:val="libArabicChar"/>
          <w:rtl/>
        </w:rPr>
        <w:t xml:space="preserve"> </w:t>
      </w:r>
      <w:r w:rsidRPr="00827A52">
        <w:rPr>
          <w:rStyle w:val="libArabicChar"/>
          <w:rFonts w:hint="cs"/>
          <w:rtl/>
        </w:rPr>
        <w:t>صبر</w:t>
      </w:r>
      <w:r w:rsidR="004775C4">
        <w:rPr>
          <w:rStyle w:val="libArabicChar"/>
          <w:rFonts w:hint="cs"/>
          <w:rtl/>
        </w:rPr>
        <w:t>ا</w:t>
      </w:r>
    </w:p>
    <w:p w:rsidR="00E10A6C" w:rsidRDefault="00E10A6C" w:rsidP="00E10A6C">
      <w:pPr>
        <w:pStyle w:val="libNormal"/>
        <w:rPr>
          <w:rtl/>
        </w:rPr>
      </w:pPr>
      <w:r>
        <w:rPr>
          <w:rFonts w:hint="eastAsia"/>
          <w:rtl/>
        </w:rPr>
        <w:t>حضرت</w:t>
      </w:r>
      <w:r>
        <w:rPr>
          <w:rtl/>
        </w:rPr>
        <w:t xml:space="preserve"> موسي(ع) اور خضر(ع) كى تمام داستان سے معلوم ہوتا ہے كہ اولياء الله كے كامو</w:t>
      </w:r>
      <w:r w:rsidR="00475B46">
        <w:rPr>
          <w:rtl/>
        </w:rPr>
        <w:t xml:space="preserve">ں </w:t>
      </w:r>
      <w:r>
        <w:rPr>
          <w:rtl/>
        </w:rPr>
        <w:t>كا اپنے كا مو</w:t>
      </w:r>
      <w:r w:rsidR="00475B46">
        <w:rPr>
          <w:rtl/>
        </w:rPr>
        <w:t xml:space="preserve">ں </w:t>
      </w:r>
      <w:r>
        <w:rPr>
          <w:rtl/>
        </w:rPr>
        <w:t>سے مقائسہ نہي</w:t>
      </w:r>
      <w:r w:rsidR="00475B46">
        <w:rPr>
          <w:rtl/>
        </w:rPr>
        <w:t xml:space="preserve">ں </w:t>
      </w:r>
      <w:r>
        <w:rPr>
          <w:rtl/>
        </w:rPr>
        <w:t>كرنا چاہيے بلكہ صبر كرنا چاہيے اور زبان پرنا روا بات نہي</w:t>
      </w:r>
      <w:r w:rsidR="00475B46">
        <w:rPr>
          <w:rtl/>
        </w:rPr>
        <w:t xml:space="preserve">ں </w:t>
      </w:r>
      <w:r>
        <w:rPr>
          <w:rtl/>
        </w:rPr>
        <w:t>لانا چاہيے كيونكہ انكے اسرار سے آگاہ ہونا، ہر ايك كے بس مي</w:t>
      </w:r>
      <w:r w:rsidR="00475B46">
        <w:rPr>
          <w:rtl/>
        </w:rPr>
        <w:t xml:space="preserve">ں </w:t>
      </w:r>
      <w:r>
        <w:rPr>
          <w:rtl/>
        </w:rPr>
        <w:t>نہي</w:t>
      </w:r>
      <w:r w:rsidR="00475B46">
        <w:rPr>
          <w:rtl/>
        </w:rPr>
        <w:t xml:space="preserve">ں </w:t>
      </w:r>
      <w:r>
        <w:rPr>
          <w:rtl/>
        </w:rPr>
        <w:t>ہے _</w:t>
      </w:r>
    </w:p>
    <w:p w:rsidR="00E10A6C" w:rsidRDefault="00E10A6C" w:rsidP="00827A52">
      <w:pPr>
        <w:pStyle w:val="libNormal"/>
        <w:rPr>
          <w:rtl/>
        </w:rPr>
      </w:pPr>
      <w:r>
        <w:rPr>
          <w:rtl/>
        </w:rPr>
        <w:t>25_كا ئنات كے مصائب اور حوادث، دقيق او ر اساسى توجيہ و تفسير ركھے ہوئے ہي</w:t>
      </w:r>
      <w:r w:rsidR="00475B46">
        <w:rPr>
          <w:rtl/>
        </w:rPr>
        <w:t xml:space="preserve">ں </w:t>
      </w:r>
      <w:r>
        <w:rPr>
          <w:rtl/>
        </w:rPr>
        <w:t>_</w:t>
      </w:r>
      <w:r w:rsidRPr="00827A52">
        <w:rPr>
          <w:rStyle w:val="libArabicChar"/>
          <w:rFonts w:hint="eastAsia"/>
          <w:rtl/>
        </w:rPr>
        <w:t>ذلك</w:t>
      </w:r>
      <w:r w:rsidRPr="00827A52">
        <w:rPr>
          <w:rStyle w:val="libArabicChar"/>
          <w:rtl/>
        </w:rPr>
        <w:t xml:space="preserve"> تا ويل مالم تسطع علي</w:t>
      </w:r>
      <w:r w:rsidR="005E572F" w:rsidRPr="00201D6A">
        <w:rPr>
          <w:rStyle w:val="libArabicChar"/>
          <w:rFonts w:hint="cs"/>
          <w:rtl/>
        </w:rPr>
        <w:t>ه</w:t>
      </w:r>
      <w:r w:rsidRPr="00827A52">
        <w:rPr>
          <w:rStyle w:val="libArabicChar"/>
          <w:rtl/>
        </w:rPr>
        <w:t xml:space="preserve"> </w:t>
      </w:r>
      <w:r w:rsidRPr="00827A52">
        <w:rPr>
          <w:rStyle w:val="libArabicChar"/>
          <w:rFonts w:hint="cs"/>
          <w:rtl/>
        </w:rPr>
        <w:t>صبر</w:t>
      </w:r>
      <w:r w:rsidR="00827A52">
        <w:rPr>
          <w:rStyle w:val="libArabicChar"/>
          <w:rFonts w:hint="cs"/>
          <w:rtl/>
        </w:rPr>
        <w:t xml:space="preserve"> </w:t>
      </w:r>
      <w:r>
        <w:rPr>
          <w:rFonts w:hint="eastAsia"/>
          <w:rtl/>
        </w:rPr>
        <w:t>حضرت</w:t>
      </w:r>
      <w:r>
        <w:rPr>
          <w:rtl/>
        </w:rPr>
        <w:t xml:space="preserve"> موسى (ع) اور خضر(ع) كى پورى داستان يہ نكتہ واضح كررہى ہے كہ ناگہانى واقعات اور مثبت يا منفى حوادث كو غير صحيح نہي</w:t>
      </w:r>
      <w:r w:rsidR="00475B46">
        <w:rPr>
          <w:rtl/>
        </w:rPr>
        <w:t xml:space="preserve">ں </w:t>
      </w:r>
      <w:r>
        <w:rPr>
          <w:rtl/>
        </w:rPr>
        <w:t>سمجھنا چاہيے بلكہ اس كام كے پشت پردہ غيبى ہاتھ ہے كہ جس نے حوادث كويہ شكل عطا كى _</w:t>
      </w:r>
    </w:p>
    <w:p w:rsidR="00E10A6C" w:rsidRDefault="00E10A6C" w:rsidP="00E10A6C">
      <w:pPr>
        <w:pStyle w:val="libNormal"/>
        <w:rPr>
          <w:rtl/>
        </w:rPr>
      </w:pPr>
      <w:r>
        <w:rPr>
          <w:rtl/>
        </w:rPr>
        <w:t>26</w:t>
      </w:r>
      <w:r w:rsidRPr="00827A52">
        <w:rPr>
          <w:rStyle w:val="libArabicChar"/>
          <w:rtl/>
        </w:rPr>
        <w:t>_ فى المجمع فى قول</w:t>
      </w:r>
      <w:r w:rsidR="005E572F" w:rsidRPr="00201D6A">
        <w:rPr>
          <w:rStyle w:val="libArabicChar"/>
          <w:rFonts w:hint="cs"/>
          <w:rtl/>
        </w:rPr>
        <w:t>ه</w:t>
      </w:r>
      <w:r w:rsidRPr="00827A52">
        <w:rPr>
          <w:rStyle w:val="libArabicChar"/>
          <w:rtl/>
        </w:rPr>
        <w:t xml:space="preserve"> : ''</w:t>
      </w:r>
      <w:r w:rsidRPr="00827A52">
        <w:rPr>
          <w:rStyle w:val="libArabicChar"/>
          <w:rFonts w:hint="cs"/>
          <w:rtl/>
        </w:rPr>
        <w:t>وكان</w:t>
      </w:r>
      <w:r w:rsidRPr="00827A52">
        <w:rPr>
          <w:rStyle w:val="libArabicChar"/>
          <w:rtl/>
        </w:rPr>
        <w:t xml:space="preserve"> </w:t>
      </w:r>
      <w:r w:rsidRPr="00827A52">
        <w:rPr>
          <w:rStyle w:val="libArabicChar"/>
          <w:rFonts w:hint="cs"/>
          <w:rtl/>
        </w:rPr>
        <w:t>تحت</w:t>
      </w:r>
      <w:r w:rsidR="005E572F" w:rsidRPr="00201D6A">
        <w:rPr>
          <w:rStyle w:val="libArabicChar"/>
          <w:rFonts w:hint="cs"/>
          <w:rtl/>
        </w:rPr>
        <w:t>ه</w:t>
      </w:r>
      <w:r w:rsidRPr="00827A52">
        <w:rPr>
          <w:rStyle w:val="libArabicChar"/>
          <w:rtl/>
        </w:rPr>
        <w:t xml:space="preserve"> </w:t>
      </w:r>
      <w:r w:rsidRPr="00827A52">
        <w:rPr>
          <w:rStyle w:val="libArabicChar"/>
          <w:rFonts w:hint="cs"/>
          <w:rtl/>
        </w:rPr>
        <w:t>كنزل</w:t>
      </w:r>
      <w:r w:rsidR="005E572F" w:rsidRPr="00201D6A">
        <w:rPr>
          <w:rStyle w:val="libArabicChar"/>
          <w:rFonts w:hint="cs"/>
          <w:rtl/>
        </w:rPr>
        <w:t>ه</w:t>
      </w:r>
      <w:r w:rsidRPr="00827A52">
        <w:rPr>
          <w:rStyle w:val="libArabicChar"/>
          <w:rFonts w:hint="cs"/>
          <w:rtl/>
        </w:rPr>
        <w:t>ما</w:t>
      </w:r>
      <w:r w:rsidRPr="00827A52">
        <w:rPr>
          <w:rStyle w:val="libArabicChar"/>
          <w:rtl/>
        </w:rPr>
        <w:t xml:space="preserve"> '' ...</w:t>
      </w:r>
      <w:r w:rsidRPr="00827A52">
        <w:rPr>
          <w:rStyle w:val="libArabicChar"/>
          <w:rFonts w:hint="cs"/>
          <w:rtl/>
        </w:rPr>
        <w:t>وقيل</w:t>
      </w:r>
      <w:r w:rsidRPr="00827A52">
        <w:rPr>
          <w:rStyle w:val="libArabicChar"/>
          <w:rtl/>
        </w:rPr>
        <w:t xml:space="preserve"> : </w:t>
      </w:r>
      <w:r w:rsidRPr="00827A52">
        <w:rPr>
          <w:rStyle w:val="libArabicChar"/>
          <w:rFonts w:hint="cs"/>
          <w:rtl/>
        </w:rPr>
        <w:t>كان</w:t>
      </w:r>
      <w:r w:rsidRPr="00827A52">
        <w:rPr>
          <w:rStyle w:val="libArabicChar"/>
          <w:rtl/>
        </w:rPr>
        <w:t xml:space="preserve"> </w:t>
      </w:r>
      <w:r w:rsidRPr="00827A52">
        <w:rPr>
          <w:rStyle w:val="libArabicChar"/>
          <w:rFonts w:hint="cs"/>
          <w:rtl/>
        </w:rPr>
        <w:t>كنزا</w:t>
      </w:r>
      <w:r w:rsidRPr="00827A52">
        <w:rPr>
          <w:rStyle w:val="libArabicChar"/>
          <w:rtl/>
        </w:rPr>
        <w:t xml:space="preserve"> </w:t>
      </w:r>
      <w:r w:rsidRPr="00827A52">
        <w:rPr>
          <w:rStyle w:val="libArabicChar"/>
          <w:rFonts w:hint="cs"/>
          <w:rtl/>
        </w:rPr>
        <w:t>من</w:t>
      </w:r>
      <w:r w:rsidRPr="00827A52">
        <w:rPr>
          <w:rStyle w:val="libArabicChar"/>
          <w:rtl/>
        </w:rPr>
        <w:t xml:space="preserve"> </w:t>
      </w:r>
      <w:r w:rsidRPr="00827A52">
        <w:rPr>
          <w:rStyle w:val="libArabicChar"/>
          <w:rFonts w:hint="cs"/>
          <w:rtl/>
        </w:rPr>
        <w:t>الذ</w:t>
      </w:r>
      <w:r w:rsidR="005E572F" w:rsidRPr="00201D6A">
        <w:rPr>
          <w:rStyle w:val="libArabicChar"/>
          <w:rFonts w:hint="cs"/>
          <w:rtl/>
        </w:rPr>
        <w:t>ه</w:t>
      </w:r>
      <w:r w:rsidRPr="00827A52">
        <w:rPr>
          <w:rStyle w:val="libArabicChar"/>
          <w:rFonts w:hint="cs"/>
          <w:rtl/>
        </w:rPr>
        <w:t>ب</w:t>
      </w:r>
      <w:r w:rsidRPr="00827A52">
        <w:rPr>
          <w:rStyle w:val="libArabicChar"/>
          <w:rtl/>
        </w:rPr>
        <w:t xml:space="preserve"> </w:t>
      </w:r>
      <w:r w:rsidRPr="00827A52">
        <w:rPr>
          <w:rStyle w:val="libArabicChar"/>
          <w:rFonts w:hint="cs"/>
          <w:rtl/>
        </w:rPr>
        <w:t>والفضة</w:t>
      </w:r>
      <w:r w:rsidRPr="00827A52">
        <w:rPr>
          <w:rStyle w:val="libArabicChar"/>
          <w:rtl/>
        </w:rPr>
        <w:t xml:space="preserve"> ...</w:t>
      </w:r>
      <w:r w:rsidRPr="00827A52">
        <w:rPr>
          <w:rStyle w:val="libArabicChar"/>
          <w:rFonts w:hint="cs"/>
          <w:rtl/>
        </w:rPr>
        <w:t>روا</w:t>
      </w:r>
      <w:r w:rsidR="005E572F" w:rsidRPr="00201D6A">
        <w:rPr>
          <w:rStyle w:val="libArabicChar"/>
          <w:rFonts w:hint="cs"/>
          <w:rtl/>
        </w:rPr>
        <w:t>ه</w:t>
      </w:r>
      <w:r w:rsidRPr="00827A52">
        <w:rPr>
          <w:rStyle w:val="libArabicChar"/>
          <w:rtl/>
        </w:rPr>
        <w:t xml:space="preserve"> </w:t>
      </w:r>
      <w:r w:rsidRPr="00827A52">
        <w:rPr>
          <w:rStyle w:val="libArabicChar"/>
          <w:rFonts w:hint="cs"/>
          <w:rtl/>
        </w:rPr>
        <w:t>ا</w:t>
      </w:r>
      <w:r w:rsidRPr="00827A52">
        <w:rPr>
          <w:rStyle w:val="libArabicChar"/>
          <w:rtl/>
        </w:rPr>
        <w:t xml:space="preserve"> </w:t>
      </w:r>
      <w:r w:rsidRPr="00827A52">
        <w:rPr>
          <w:rStyle w:val="libArabicChar"/>
          <w:rFonts w:hint="cs"/>
          <w:rtl/>
        </w:rPr>
        <w:t>بوالدرد</w:t>
      </w:r>
      <w:r w:rsidRPr="00827A52">
        <w:rPr>
          <w:rStyle w:val="libArabicChar"/>
          <w:rtl/>
        </w:rPr>
        <w:t xml:space="preserve"> </w:t>
      </w:r>
      <w:r w:rsidRPr="00827A52">
        <w:rPr>
          <w:rStyle w:val="libArabicChar"/>
          <w:rFonts w:hint="cs"/>
          <w:rtl/>
        </w:rPr>
        <w:t>اء</w:t>
      </w:r>
      <w:r w:rsidRPr="00827A52">
        <w:rPr>
          <w:rStyle w:val="libArabicChar"/>
          <w:rtl/>
        </w:rPr>
        <w:t xml:space="preserve"> </w:t>
      </w:r>
      <w:r w:rsidRPr="00827A52">
        <w:rPr>
          <w:rStyle w:val="libArabicChar"/>
          <w:rFonts w:hint="cs"/>
          <w:rtl/>
        </w:rPr>
        <w:t>عن</w:t>
      </w:r>
      <w:r w:rsidRPr="00827A52">
        <w:rPr>
          <w:rStyle w:val="libArabicChar"/>
          <w:rtl/>
        </w:rPr>
        <w:t xml:space="preserve"> </w:t>
      </w:r>
      <w:r w:rsidRPr="00827A52">
        <w:rPr>
          <w:rStyle w:val="libArabicChar"/>
          <w:rFonts w:hint="cs"/>
          <w:rtl/>
        </w:rPr>
        <w:t>الن</w:t>
      </w:r>
      <w:r w:rsidRPr="00827A52">
        <w:rPr>
          <w:rStyle w:val="libArabicChar"/>
          <w:rtl/>
        </w:rPr>
        <w:t>ى (ص)</w:t>
      </w:r>
      <w:r>
        <w:rPr>
          <w:rtl/>
        </w:rPr>
        <w:t xml:space="preserve"> </w:t>
      </w:r>
      <w:r w:rsidRPr="00827A52">
        <w:rPr>
          <w:rStyle w:val="libFootnotenumChar"/>
          <w:rtl/>
        </w:rPr>
        <w:t>(1)</w:t>
      </w:r>
    </w:p>
    <w:p w:rsidR="00E10A6C" w:rsidRDefault="00D20126" w:rsidP="00D20126">
      <w:pPr>
        <w:pStyle w:val="libLine"/>
        <w:rPr>
          <w:rtl/>
        </w:rPr>
      </w:pPr>
      <w:r>
        <w:rPr>
          <w:rtl/>
        </w:rPr>
        <w:t>____________________</w:t>
      </w:r>
    </w:p>
    <w:p w:rsidR="00E10A6C" w:rsidRDefault="00E10A6C" w:rsidP="00827A52">
      <w:pPr>
        <w:pStyle w:val="libFootnote"/>
        <w:rPr>
          <w:rtl/>
        </w:rPr>
      </w:pPr>
      <w:r>
        <w:rPr>
          <w:rtl/>
        </w:rPr>
        <w:t>1)مجمع البيان ج6،ص753،نورالثقلين ج3 ص289،ح184_</w:t>
      </w:r>
    </w:p>
    <w:p w:rsidR="00827A52" w:rsidRDefault="005E4E68" w:rsidP="00827A52">
      <w:pPr>
        <w:pStyle w:val="libPoemTini"/>
        <w:rPr>
          <w:rtl/>
        </w:rPr>
      </w:pPr>
      <w:r>
        <w:rPr>
          <w:rtl/>
        </w:rPr>
        <w:br w:type="page"/>
      </w:r>
    </w:p>
    <w:p w:rsidR="00E10A6C" w:rsidRDefault="00E10A6C" w:rsidP="00827A52">
      <w:pPr>
        <w:pStyle w:val="libNormal"/>
        <w:rPr>
          <w:rtl/>
        </w:rPr>
      </w:pPr>
      <w:r>
        <w:rPr>
          <w:rFonts w:hint="eastAsia"/>
          <w:rtl/>
        </w:rPr>
        <w:lastRenderedPageBreak/>
        <w:t>مجمع</w:t>
      </w:r>
      <w:r>
        <w:rPr>
          <w:rtl/>
        </w:rPr>
        <w:t xml:space="preserve"> البيان مي</w:t>
      </w:r>
      <w:r w:rsidR="00475B46">
        <w:rPr>
          <w:rtl/>
        </w:rPr>
        <w:t xml:space="preserve">ں </w:t>
      </w:r>
      <w:r>
        <w:rPr>
          <w:rtl/>
        </w:rPr>
        <w:t xml:space="preserve">الله تعالى كے اس كلام </w:t>
      </w:r>
      <w:r w:rsidRPr="00827A52">
        <w:rPr>
          <w:rStyle w:val="libArabicChar"/>
          <w:rtl/>
        </w:rPr>
        <w:t>'' وكان تحت</w:t>
      </w:r>
      <w:r w:rsidR="005E572F" w:rsidRPr="00201D6A">
        <w:rPr>
          <w:rStyle w:val="libArabicChar"/>
          <w:rFonts w:hint="cs"/>
          <w:rtl/>
        </w:rPr>
        <w:t>ه</w:t>
      </w:r>
      <w:r w:rsidRPr="00827A52">
        <w:rPr>
          <w:rStyle w:val="libArabicChar"/>
          <w:rtl/>
        </w:rPr>
        <w:t xml:space="preserve"> </w:t>
      </w:r>
      <w:r w:rsidRPr="00827A52">
        <w:rPr>
          <w:rStyle w:val="libArabicChar"/>
          <w:rFonts w:hint="cs"/>
          <w:rtl/>
        </w:rPr>
        <w:t>كنزل</w:t>
      </w:r>
      <w:r w:rsidR="005E572F" w:rsidRPr="00201D6A">
        <w:rPr>
          <w:rStyle w:val="libArabicChar"/>
          <w:rFonts w:hint="cs"/>
          <w:rtl/>
        </w:rPr>
        <w:t>ه</w:t>
      </w:r>
      <w:r w:rsidRPr="00827A52">
        <w:rPr>
          <w:rStyle w:val="libArabicChar"/>
          <w:rFonts w:hint="cs"/>
          <w:rtl/>
        </w:rPr>
        <w:t>ما</w:t>
      </w:r>
      <w:r w:rsidRPr="00827A52">
        <w:rPr>
          <w:rStyle w:val="libArabicChar"/>
          <w:rtl/>
        </w:rPr>
        <w:t xml:space="preserve"> ''</w:t>
      </w:r>
      <w:r>
        <w:rPr>
          <w:rtl/>
        </w:rPr>
        <w:t>كے بارے مي</w:t>
      </w:r>
      <w:r w:rsidR="00475B46">
        <w:rPr>
          <w:rtl/>
        </w:rPr>
        <w:t xml:space="preserve">ں </w:t>
      </w:r>
      <w:r>
        <w:rPr>
          <w:rtl/>
        </w:rPr>
        <w:t>آيا ہے كہ وہ سونا اور چاندى پر مشتمل خزانہ تھا اس بات كو ابو الدرد اء نے پيغمبر اكرم سے روايت كيا ہے_</w:t>
      </w:r>
    </w:p>
    <w:p w:rsidR="00E10A6C" w:rsidRDefault="00E10A6C" w:rsidP="00E10A6C">
      <w:pPr>
        <w:pStyle w:val="libNormal"/>
        <w:rPr>
          <w:rtl/>
        </w:rPr>
      </w:pPr>
      <w:r>
        <w:rPr>
          <w:rtl/>
        </w:rPr>
        <w:t xml:space="preserve">27_ </w:t>
      </w:r>
      <w:r w:rsidRPr="00827A52">
        <w:rPr>
          <w:rStyle w:val="libArabicChar"/>
          <w:rtl/>
        </w:rPr>
        <w:t>''عن الرضا (ع) قال : كان فى الكنز الذى قال الله ''وكان تحت</w:t>
      </w:r>
      <w:r w:rsidR="005E572F" w:rsidRPr="00201D6A">
        <w:rPr>
          <w:rStyle w:val="libArabicChar"/>
          <w:rFonts w:hint="cs"/>
          <w:rtl/>
        </w:rPr>
        <w:t>ه</w:t>
      </w:r>
      <w:r w:rsidRPr="00827A52">
        <w:rPr>
          <w:rStyle w:val="libArabicChar"/>
          <w:rtl/>
        </w:rPr>
        <w:t xml:space="preserve"> </w:t>
      </w:r>
      <w:r w:rsidRPr="00827A52">
        <w:rPr>
          <w:rStyle w:val="libArabicChar"/>
          <w:rFonts w:hint="cs"/>
          <w:rtl/>
        </w:rPr>
        <w:t>كنزل</w:t>
      </w:r>
      <w:r w:rsidR="005E572F" w:rsidRPr="00201D6A">
        <w:rPr>
          <w:rStyle w:val="libArabicChar"/>
          <w:rFonts w:hint="cs"/>
          <w:rtl/>
        </w:rPr>
        <w:t>ه</w:t>
      </w:r>
      <w:r w:rsidRPr="00827A52">
        <w:rPr>
          <w:rStyle w:val="libArabicChar"/>
          <w:rFonts w:hint="cs"/>
          <w:rtl/>
        </w:rPr>
        <w:t>ما</w:t>
      </w:r>
      <w:r w:rsidRPr="00827A52">
        <w:rPr>
          <w:rStyle w:val="libArabicChar"/>
          <w:rtl/>
        </w:rPr>
        <w:t xml:space="preserve">'' </w:t>
      </w:r>
      <w:r w:rsidRPr="00827A52">
        <w:rPr>
          <w:rStyle w:val="libArabicChar"/>
          <w:rFonts w:hint="cs"/>
          <w:rtl/>
        </w:rPr>
        <w:t>لوح</w:t>
      </w:r>
      <w:r w:rsidRPr="00827A52">
        <w:rPr>
          <w:rStyle w:val="libArabicChar"/>
          <w:rtl/>
        </w:rPr>
        <w:t xml:space="preserve"> </w:t>
      </w:r>
      <w:r w:rsidRPr="00827A52">
        <w:rPr>
          <w:rStyle w:val="libArabicChar"/>
          <w:rFonts w:hint="cs"/>
          <w:rtl/>
        </w:rPr>
        <w:t>من</w:t>
      </w:r>
      <w:r w:rsidRPr="00827A52">
        <w:rPr>
          <w:rStyle w:val="libArabicChar"/>
          <w:rtl/>
        </w:rPr>
        <w:t xml:space="preserve"> </w:t>
      </w:r>
      <w:r w:rsidRPr="00827A52">
        <w:rPr>
          <w:rStyle w:val="libArabicChar"/>
          <w:rFonts w:hint="cs"/>
          <w:rtl/>
        </w:rPr>
        <w:t>ذ</w:t>
      </w:r>
      <w:r w:rsidR="005E572F" w:rsidRPr="00201D6A">
        <w:rPr>
          <w:rStyle w:val="libArabicChar"/>
          <w:rFonts w:hint="cs"/>
          <w:rtl/>
        </w:rPr>
        <w:t>ه</w:t>
      </w:r>
      <w:r w:rsidRPr="00827A52">
        <w:rPr>
          <w:rStyle w:val="libArabicChar"/>
          <w:rFonts w:hint="cs"/>
          <w:rtl/>
        </w:rPr>
        <w:t>ب</w:t>
      </w:r>
      <w:r w:rsidRPr="00827A52">
        <w:rPr>
          <w:rStyle w:val="libArabicChar"/>
          <w:rtl/>
        </w:rPr>
        <w:t xml:space="preserve"> </w:t>
      </w:r>
      <w:r w:rsidRPr="00827A52">
        <w:rPr>
          <w:rStyle w:val="libArabicChar"/>
          <w:rFonts w:hint="cs"/>
          <w:rtl/>
        </w:rPr>
        <w:t>في</w:t>
      </w:r>
      <w:r w:rsidR="005E572F" w:rsidRPr="00201D6A">
        <w:rPr>
          <w:rStyle w:val="libArabicChar"/>
          <w:rFonts w:hint="cs"/>
          <w:rtl/>
        </w:rPr>
        <w:t>ه</w:t>
      </w:r>
      <w:r w:rsidRPr="00827A52">
        <w:rPr>
          <w:rStyle w:val="libArabicChar"/>
          <w:rtl/>
        </w:rPr>
        <w:t xml:space="preserve"> : </w:t>
      </w:r>
      <w:r w:rsidRPr="00827A52">
        <w:rPr>
          <w:rStyle w:val="libArabicChar"/>
          <w:rFonts w:hint="cs"/>
          <w:rtl/>
        </w:rPr>
        <w:t>بسم</w:t>
      </w:r>
      <w:r w:rsidRPr="00827A52">
        <w:rPr>
          <w:rStyle w:val="libArabicChar"/>
          <w:rtl/>
        </w:rPr>
        <w:t xml:space="preserve"> </w:t>
      </w:r>
      <w:r w:rsidRPr="00827A52">
        <w:rPr>
          <w:rStyle w:val="libArabicChar"/>
          <w:rFonts w:hint="cs"/>
          <w:rtl/>
        </w:rPr>
        <w:t>الله</w:t>
      </w:r>
      <w:r w:rsidRPr="00827A52">
        <w:rPr>
          <w:rStyle w:val="libArabicChar"/>
          <w:rtl/>
        </w:rPr>
        <w:t xml:space="preserve"> </w:t>
      </w:r>
      <w:r w:rsidRPr="00827A52">
        <w:rPr>
          <w:rStyle w:val="libArabicChar"/>
          <w:rFonts w:hint="cs"/>
          <w:rtl/>
        </w:rPr>
        <w:t>الرحمن</w:t>
      </w:r>
      <w:r w:rsidRPr="00827A52">
        <w:rPr>
          <w:rStyle w:val="libArabicChar"/>
          <w:rtl/>
        </w:rPr>
        <w:t xml:space="preserve"> </w:t>
      </w:r>
      <w:r w:rsidRPr="00827A52">
        <w:rPr>
          <w:rStyle w:val="libArabicChar"/>
          <w:rFonts w:hint="cs"/>
          <w:rtl/>
        </w:rPr>
        <w:t>الرحيم</w:t>
      </w:r>
      <w:r w:rsidRPr="00827A52">
        <w:rPr>
          <w:rStyle w:val="libArabicChar"/>
          <w:rtl/>
        </w:rPr>
        <w:t xml:space="preserve"> </w:t>
      </w:r>
      <w:r w:rsidRPr="00827A52">
        <w:rPr>
          <w:rStyle w:val="libArabicChar"/>
          <w:rFonts w:hint="cs"/>
          <w:rtl/>
        </w:rPr>
        <w:t>محمد</w:t>
      </w:r>
      <w:r w:rsidRPr="00827A52">
        <w:rPr>
          <w:rStyle w:val="libArabicChar"/>
          <w:rtl/>
        </w:rPr>
        <w:t xml:space="preserve"> </w:t>
      </w:r>
      <w:r w:rsidRPr="00827A52">
        <w:rPr>
          <w:rStyle w:val="libArabicChar"/>
          <w:rFonts w:hint="cs"/>
          <w:rtl/>
        </w:rPr>
        <w:t>رسول</w:t>
      </w:r>
      <w:r w:rsidRPr="00827A52">
        <w:rPr>
          <w:rStyle w:val="libArabicChar"/>
          <w:rtl/>
        </w:rPr>
        <w:t xml:space="preserve"> </w:t>
      </w:r>
      <w:r w:rsidRPr="00827A52">
        <w:rPr>
          <w:rStyle w:val="libArabicChar"/>
          <w:rFonts w:hint="cs"/>
          <w:rtl/>
        </w:rPr>
        <w:t>الله</w:t>
      </w:r>
      <w:r w:rsidRPr="00827A52">
        <w:rPr>
          <w:rStyle w:val="libArabicChar"/>
          <w:rtl/>
        </w:rPr>
        <w:t xml:space="preserve"> (</w:t>
      </w:r>
      <w:r w:rsidRPr="00827A52">
        <w:rPr>
          <w:rStyle w:val="libArabicChar"/>
          <w:rFonts w:hint="cs"/>
          <w:rtl/>
        </w:rPr>
        <w:t>ص</w:t>
      </w:r>
      <w:r w:rsidRPr="00827A52">
        <w:rPr>
          <w:rStyle w:val="libArabicChar"/>
          <w:rtl/>
        </w:rPr>
        <w:t xml:space="preserve">) </w:t>
      </w:r>
      <w:r w:rsidRPr="00827A52">
        <w:rPr>
          <w:rStyle w:val="libArabicChar"/>
          <w:rFonts w:hint="cs"/>
          <w:rtl/>
        </w:rPr>
        <w:t>عجبت</w:t>
      </w:r>
      <w:r w:rsidRPr="00827A52">
        <w:rPr>
          <w:rStyle w:val="libArabicChar"/>
          <w:rtl/>
        </w:rPr>
        <w:t xml:space="preserve"> </w:t>
      </w:r>
      <w:r w:rsidRPr="00827A52">
        <w:rPr>
          <w:rStyle w:val="libArabicChar"/>
          <w:rFonts w:hint="cs"/>
          <w:rtl/>
        </w:rPr>
        <w:t>لمن</w:t>
      </w:r>
      <w:r w:rsidRPr="00827A52">
        <w:rPr>
          <w:rStyle w:val="libArabicChar"/>
          <w:rtl/>
        </w:rPr>
        <w:t xml:space="preserve"> </w:t>
      </w:r>
      <w:r w:rsidRPr="00827A52">
        <w:rPr>
          <w:rStyle w:val="libArabicChar"/>
          <w:rFonts w:hint="cs"/>
          <w:rtl/>
        </w:rPr>
        <w:t>أيقن</w:t>
      </w:r>
      <w:r w:rsidRPr="00827A52">
        <w:rPr>
          <w:rStyle w:val="libArabicChar"/>
          <w:rtl/>
        </w:rPr>
        <w:t xml:space="preserve"> </w:t>
      </w:r>
      <w:r w:rsidRPr="00827A52">
        <w:rPr>
          <w:rStyle w:val="libArabicChar"/>
          <w:rFonts w:hint="cs"/>
          <w:rtl/>
        </w:rPr>
        <w:t>بالموت</w:t>
      </w:r>
      <w:r w:rsidRPr="00827A52">
        <w:rPr>
          <w:rStyle w:val="libArabicChar"/>
          <w:rtl/>
        </w:rPr>
        <w:t xml:space="preserve"> </w:t>
      </w:r>
      <w:r w:rsidRPr="00827A52">
        <w:rPr>
          <w:rStyle w:val="libArabicChar"/>
          <w:rFonts w:hint="cs"/>
          <w:rtl/>
        </w:rPr>
        <w:t>كيف</w:t>
      </w:r>
      <w:r w:rsidRPr="00827A52">
        <w:rPr>
          <w:rStyle w:val="libArabicChar"/>
          <w:rtl/>
        </w:rPr>
        <w:t xml:space="preserve"> يفرح و عجبت لمن أيقن بالقدر، كيف يحزن و عجبت لمن را ى الدينا وتقلبّ</w:t>
      </w:r>
      <w:r w:rsidR="005E572F" w:rsidRPr="00201D6A">
        <w:rPr>
          <w:rStyle w:val="libArabicChar"/>
          <w:rFonts w:hint="cs"/>
          <w:rtl/>
        </w:rPr>
        <w:t>ه</w:t>
      </w:r>
      <w:r w:rsidRPr="00827A52">
        <w:rPr>
          <w:rStyle w:val="libArabicChar"/>
          <w:rFonts w:hint="cs"/>
          <w:rtl/>
        </w:rPr>
        <w:t>ا</w:t>
      </w:r>
      <w:r w:rsidRPr="00827A52">
        <w:rPr>
          <w:rStyle w:val="libArabicChar"/>
          <w:rtl/>
        </w:rPr>
        <w:t xml:space="preserve"> </w:t>
      </w:r>
      <w:r w:rsidRPr="00827A52">
        <w:rPr>
          <w:rStyle w:val="libArabicChar"/>
          <w:rFonts w:hint="cs"/>
          <w:rtl/>
        </w:rPr>
        <w:t>با</w:t>
      </w:r>
      <w:r w:rsidRPr="00827A52">
        <w:rPr>
          <w:rStyle w:val="libArabicChar"/>
          <w:rtl/>
        </w:rPr>
        <w:t xml:space="preserve"> </w:t>
      </w:r>
      <w:r w:rsidR="005E572F" w:rsidRPr="00201D6A">
        <w:rPr>
          <w:rStyle w:val="libArabicChar"/>
          <w:rFonts w:hint="cs"/>
          <w:rtl/>
        </w:rPr>
        <w:t>ه</w:t>
      </w:r>
      <w:r w:rsidRPr="00827A52">
        <w:rPr>
          <w:rStyle w:val="libArabicChar"/>
          <w:rFonts w:hint="cs"/>
          <w:rtl/>
        </w:rPr>
        <w:t>ل</w:t>
      </w:r>
      <w:r w:rsidR="005E572F" w:rsidRPr="00201D6A">
        <w:rPr>
          <w:rStyle w:val="libArabicChar"/>
          <w:rFonts w:hint="cs"/>
          <w:rtl/>
        </w:rPr>
        <w:t>ه</w:t>
      </w:r>
      <w:r w:rsidRPr="00827A52">
        <w:rPr>
          <w:rStyle w:val="libArabicChar"/>
          <w:rFonts w:hint="cs"/>
          <w:rtl/>
        </w:rPr>
        <w:t>ا</w:t>
      </w:r>
      <w:r w:rsidRPr="00827A52">
        <w:rPr>
          <w:rStyle w:val="libArabicChar"/>
          <w:rtl/>
        </w:rPr>
        <w:t xml:space="preserve"> </w:t>
      </w:r>
      <w:r w:rsidRPr="00827A52">
        <w:rPr>
          <w:rStyle w:val="libArabicChar"/>
          <w:rFonts w:hint="cs"/>
          <w:rtl/>
        </w:rPr>
        <w:t>كيف</w:t>
      </w:r>
      <w:r w:rsidRPr="00827A52">
        <w:rPr>
          <w:rStyle w:val="libArabicChar"/>
          <w:rtl/>
        </w:rPr>
        <w:t xml:space="preserve"> </w:t>
      </w:r>
      <w:r w:rsidRPr="00827A52">
        <w:rPr>
          <w:rStyle w:val="libArabicChar"/>
          <w:rFonts w:hint="cs"/>
          <w:rtl/>
        </w:rPr>
        <w:t>يركن</w:t>
      </w:r>
      <w:r w:rsidRPr="00827A52">
        <w:rPr>
          <w:rStyle w:val="libArabicChar"/>
          <w:rtl/>
        </w:rPr>
        <w:t xml:space="preserve"> </w:t>
      </w:r>
      <w:r w:rsidR="00DC36A0" w:rsidRPr="00DC36A0">
        <w:rPr>
          <w:rStyle w:val="libArabicChar"/>
          <w:rFonts w:hint="cs"/>
          <w:rtl/>
        </w:rPr>
        <w:t>إ</w:t>
      </w:r>
      <w:r w:rsidRPr="00827A52">
        <w:rPr>
          <w:rStyle w:val="libArabicChar"/>
          <w:rFonts w:hint="cs"/>
          <w:rtl/>
        </w:rPr>
        <w:t>لي</w:t>
      </w:r>
      <w:r w:rsidR="005E572F" w:rsidRPr="00201D6A">
        <w:rPr>
          <w:rStyle w:val="libArabicChar"/>
          <w:rFonts w:hint="cs"/>
          <w:rtl/>
        </w:rPr>
        <w:t>ه</w:t>
      </w:r>
      <w:r w:rsidRPr="00827A52">
        <w:rPr>
          <w:rStyle w:val="libArabicChar"/>
          <w:rFonts w:hint="cs"/>
          <w:rtl/>
        </w:rPr>
        <w:t>ا</w:t>
      </w:r>
      <w:r w:rsidRPr="00827A52">
        <w:rPr>
          <w:rStyle w:val="libArabicChar"/>
          <w:rtl/>
        </w:rPr>
        <w:t xml:space="preserve"> </w:t>
      </w:r>
      <w:r w:rsidRPr="00827A52">
        <w:rPr>
          <w:rStyle w:val="libArabicChar"/>
          <w:rFonts w:hint="cs"/>
          <w:rtl/>
        </w:rPr>
        <w:t>وينب</w:t>
      </w:r>
      <w:r w:rsidRPr="00827A52">
        <w:rPr>
          <w:rStyle w:val="libArabicChar"/>
          <w:rFonts w:hint="eastAsia"/>
          <w:rtl/>
        </w:rPr>
        <w:t>غى</w:t>
      </w:r>
      <w:r w:rsidRPr="00827A52">
        <w:rPr>
          <w:rStyle w:val="libArabicChar"/>
          <w:rtl/>
        </w:rPr>
        <w:t xml:space="preserve"> لمن عقل عن الله أن لا يت</w:t>
      </w:r>
      <w:r w:rsidR="005E572F" w:rsidRPr="00201D6A">
        <w:rPr>
          <w:rStyle w:val="libArabicChar"/>
          <w:rFonts w:hint="cs"/>
          <w:rtl/>
        </w:rPr>
        <w:t>ه</w:t>
      </w:r>
      <w:r w:rsidRPr="00827A52">
        <w:rPr>
          <w:rStyle w:val="libArabicChar"/>
          <w:rFonts w:hint="cs"/>
          <w:rtl/>
        </w:rPr>
        <w:t>م</w:t>
      </w:r>
      <w:r w:rsidRPr="00827A52">
        <w:rPr>
          <w:rStyle w:val="libArabicChar"/>
          <w:rtl/>
        </w:rPr>
        <w:t xml:space="preserve"> </w:t>
      </w:r>
      <w:r w:rsidRPr="00827A52">
        <w:rPr>
          <w:rStyle w:val="libArabicChar"/>
          <w:rFonts w:hint="cs"/>
          <w:rtl/>
        </w:rPr>
        <w:t>الله</w:t>
      </w:r>
      <w:r w:rsidRPr="00827A52">
        <w:rPr>
          <w:rStyle w:val="libArabicChar"/>
          <w:rtl/>
        </w:rPr>
        <w:t xml:space="preserve"> </w:t>
      </w:r>
      <w:r w:rsidRPr="00827A52">
        <w:rPr>
          <w:rStyle w:val="libArabicChar"/>
          <w:rFonts w:hint="cs"/>
          <w:rtl/>
        </w:rPr>
        <w:t>تبارك</w:t>
      </w:r>
      <w:r w:rsidRPr="00827A52">
        <w:rPr>
          <w:rStyle w:val="libArabicChar"/>
          <w:rtl/>
        </w:rPr>
        <w:t xml:space="preserve"> </w:t>
      </w:r>
      <w:r w:rsidRPr="00827A52">
        <w:rPr>
          <w:rStyle w:val="libArabicChar"/>
          <w:rFonts w:hint="cs"/>
          <w:rtl/>
        </w:rPr>
        <w:t>وتعالى</w:t>
      </w:r>
      <w:r w:rsidRPr="00827A52">
        <w:rPr>
          <w:rStyle w:val="libArabicChar"/>
          <w:rtl/>
        </w:rPr>
        <w:t xml:space="preserve"> </w:t>
      </w:r>
      <w:r w:rsidRPr="00827A52">
        <w:rPr>
          <w:rStyle w:val="libArabicChar"/>
          <w:rFonts w:hint="cs"/>
          <w:rtl/>
        </w:rPr>
        <w:t>فى</w:t>
      </w:r>
      <w:r w:rsidRPr="00827A52">
        <w:rPr>
          <w:rStyle w:val="libArabicChar"/>
          <w:rtl/>
        </w:rPr>
        <w:t xml:space="preserve"> </w:t>
      </w:r>
      <w:r w:rsidRPr="00827A52">
        <w:rPr>
          <w:rStyle w:val="libArabicChar"/>
          <w:rFonts w:hint="cs"/>
          <w:rtl/>
        </w:rPr>
        <w:t>قضائ</w:t>
      </w:r>
      <w:r w:rsidR="005E572F" w:rsidRPr="00201D6A">
        <w:rPr>
          <w:rStyle w:val="libArabicChar"/>
          <w:rFonts w:hint="cs"/>
          <w:rtl/>
        </w:rPr>
        <w:t>ه</w:t>
      </w:r>
      <w:r w:rsidRPr="00827A52">
        <w:rPr>
          <w:rStyle w:val="libArabicChar"/>
          <w:rtl/>
        </w:rPr>
        <w:t xml:space="preserve"> </w:t>
      </w:r>
      <w:r w:rsidRPr="00827A52">
        <w:rPr>
          <w:rStyle w:val="libArabicChar"/>
          <w:rFonts w:hint="cs"/>
          <w:rtl/>
        </w:rPr>
        <w:t>ولا</w:t>
      </w:r>
      <w:r w:rsidRPr="00827A52">
        <w:rPr>
          <w:rStyle w:val="libArabicChar"/>
          <w:rtl/>
        </w:rPr>
        <w:t xml:space="preserve"> </w:t>
      </w:r>
      <w:r w:rsidRPr="00827A52">
        <w:rPr>
          <w:rStyle w:val="libArabicChar"/>
          <w:rFonts w:hint="cs"/>
          <w:rtl/>
        </w:rPr>
        <w:t>يستبطئ</w:t>
      </w:r>
      <w:r w:rsidR="005E572F" w:rsidRPr="00201D6A">
        <w:rPr>
          <w:rStyle w:val="libArabicChar"/>
          <w:rFonts w:hint="cs"/>
          <w:rtl/>
        </w:rPr>
        <w:t>ه</w:t>
      </w:r>
      <w:r w:rsidRPr="00827A52">
        <w:rPr>
          <w:rStyle w:val="libArabicChar"/>
          <w:rtl/>
        </w:rPr>
        <w:t xml:space="preserve"> </w:t>
      </w:r>
      <w:r w:rsidRPr="00827A52">
        <w:rPr>
          <w:rStyle w:val="libArabicChar"/>
          <w:rFonts w:hint="cs"/>
          <w:rtl/>
        </w:rPr>
        <w:t>فى</w:t>
      </w:r>
      <w:r w:rsidRPr="00827A52">
        <w:rPr>
          <w:rStyle w:val="libArabicChar"/>
          <w:rtl/>
        </w:rPr>
        <w:t xml:space="preserve"> رزق</w:t>
      </w:r>
      <w:r w:rsidR="005E572F" w:rsidRPr="00201D6A">
        <w:rPr>
          <w:rStyle w:val="libArabicChar"/>
          <w:rFonts w:hint="cs"/>
          <w:rtl/>
        </w:rPr>
        <w:t>ه</w:t>
      </w:r>
      <w:r>
        <w:rPr>
          <w:rtl/>
        </w:rPr>
        <w:t xml:space="preserve"> </w:t>
      </w:r>
      <w:r w:rsidRPr="00827A52">
        <w:rPr>
          <w:rStyle w:val="libFootnotenumChar"/>
          <w:rtl/>
        </w:rPr>
        <w:t>(1)</w:t>
      </w:r>
    </w:p>
    <w:p w:rsidR="00E10A6C" w:rsidRDefault="00E10A6C" w:rsidP="00780F8D">
      <w:pPr>
        <w:pStyle w:val="libNormal"/>
        <w:rPr>
          <w:rtl/>
        </w:rPr>
      </w:pPr>
      <w:r>
        <w:rPr>
          <w:rFonts w:hint="eastAsia"/>
          <w:rtl/>
        </w:rPr>
        <w:t>امام</w:t>
      </w:r>
      <w:r>
        <w:rPr>
          <w:rtl/>
        </w:rPr>
        <w:t xml:space="preserve"> رضا عليہ السلام سے روايت نقل ہوئي كہ آپ نے فرمايا: اس خزانہ كے درميان كہ جسكے بارے مي</w:t>
      </w:r>
      <w:r w:rsidR="00475B46">
        <w:rPr>
          <w:rtl/>
        </w:rPr>
        <w:t xml:space="preserve">ں </w:t>
      </w:r>
      <w:r>
        <w:rPr>
          <w:rtl/>
        </w:rPr>
        <w:t xml:space="preserve">الله تعالى نے فرمايا :''وكان تحتہ كنزلہما'' ايك سونے كى لوح تھى جس پرلكھا ہو ا تھا </w:t>
      </w:r>
      <w:r w:rsidRPr="00780F8D">
        <w:rPr>
          <w:rStyle w:val="libArabicChar"/>
          <w:rtl/>
        </w:rPr>
        <w:t>''بسم الله الرحمن الرحيم''</w:t>
      </w:r>
      <w:r>
        <w:rPr>
          <w:rtl/>
        </w:rPr>
        <w:t>محمد (ص) رسول الله ہي</w:t>
      </w:r>
      <w:r w:rsidR="00475B46">
        <w:rPr>
          <w:rtl/>
        </w:rPr>
        <w:t xml:space="preserve">ں </w:t>
      </w:r>
      <w:r>
        <w:rPr>
          <w:rtl/>
        </w:rPr>
        <w:t>مجھے اس پر تعجب ہے جو موت پر يقي</w:t>
      </w:r>
      <w:r>
        <w:rPr>
          <w:rFonts w:hint="eastAsia"/>
          <w:rtl/>
        </w:rPr>
        <w:t>ن</w:t>
      </w:r>
      <w:r>
        <w:rPr>
          <w:rtl/>
        </w:rPr>
        <w:t xml:space="preserve"> ركھتا ہے كيسے خوش ہو رہا ہے اور اس پر تعجب ہے كہ جو الہى تقدير پر يقين ركھتا ہے كسطرح غمگين ہو رہا ہے اور اس پر تعجب ہے كہ جو دنيا والو</w:t>
      </w:r>
      <w:r w:rsidR="00475B46">
        <w:rPr>
          <w:rtl/>
        </w:rPr>
        <w:t xml:space="preserve">ں </w:t>
      </w:r>
      <w:r>
        <w:rPr>
          <w:rtl/>
        </w:rPr>
        <w:t xml:space="preserve">كى نسبت دنيا اوراسكے تغيّر كا مشاہدہ كرنے كے باوجود دنيا پر اعتماد كيے ہوئے ہے جس نے الله تعالى سے علم و دانش ليا اس </w:t>
      </w:r>
      <w:r>
        <w:rPr>
          <w:rFonts w:hint="eastAsia"/>
          <w:rtl/>
        </w:rPr>
        <w:t>بات</w:t>
      </w:r>
      <w:r>
        <w:rPr>
          <w:rtl/>
        </w:rPr>
        <w:t xml:space="preserve"> كى لياقت ركھتا ہے كہ اسكے بارے بد گمان نہ ہو اوراللہ تعالى كى طرف رزق پہنچانے مي</w:t>
      </w:r>
      <w:r w:rsidR="00475B46">
        <w:rPr>
          <w:rtl/>
        </w:rPr>
        <w:t xml:space="preserve">ں </w:t>
      </w:r>
      <w:r>
        <w:rPr>
          <w:rtl/>
        </w:rPr>
        <w:t>سستى كى نسبت نہ دے_</w:t>
      </w:r>
      <w:r w:rsidR="00780F8D">
        <w:rPr>
          <w:rFonts w:hint="cs"/>
          <w:rtl/>
        </w:rPr>
        <w:t>/</w:t>
      </w:r>
      <w:r>
        <w:rPr>
          <w:rFonts w:hint="eastAsia"/>
          <w:rtl/>
        </w:rPr>
        <w:t>اسباب</w:t>
      </w:r>
      <w:r>
        <w:rPr>
          <w:rtl/>
        </w:rPr>
        <w:t xml:space="preserve"> كا نظام :19</w:t>
      </w:r>
    </w:p>
    <w:p w:rsidR="00E10A6C" w:rsidRDefault="00E10A6C" w:rsidP="00780F8D">
      <w:pPr>
        <w:pStyle w:val="libNormal"/>
        <w:rPr>
          <w:rtl/>
        </w:rPr>
      </w:pPr>
      <w:r>
        <w:rPr>
          <w:rFonts w:hint="eastAsia"/>
          <w:rtl/>
        </w:rPr>
        <w:t>الله</w:t>
      </w:r>
      <w:r>
        <w:rPr>
          <w:rtl/>
        </w:rPr>
        <w:t xml:space="preserve"> تعالى :</w:t>
      </w:r>
      <w:r>
        <w:rPr>
          <w:rFonts w:hint="eastAsia"/>
          <w:rtl/>
        </w:rPr>
        <w:t>الله</w:t>
      </w:r>
      <w:r>
        <w:rPr>
          <w:rtl/>
        </w:rPr>
        <w:t xml:space="preserve"> تعالى كا ارادہ 29; الله تعالى كى ربوبيت كے آثار 16; الله تعالى كى ربوبيت كى علامات 13، 15; الله تعالى كى رحمت 15;اللہ تعالى كى رحمت كى علامات 13; الله تعالى كے ارادہ كے آثار 2; الله تعالى كے ارادے كا پيش خيمہ 7;اللہ تعالى كے ارادہ كے جارى ہونے كے مقام</w:t>
      </w:r>
      <w:r>
        <w:rPr>
          <w:rFonts w:hint="eastAsia"/>
          <w:rtl/>
        </w:rPr>
        <w:t>ات</w:t>
      </w:r>
      <w:r>
        <w:rPr>
          <w:rtl/>
        </w:rPr>
        <w:t>19 ; الله تعالى كے اوامر 17</w:t>
      </w:r>
    </w:p>
    <w:p w:rsidR="00E10A6C" w:rsidRDefault="00E10A6C" w:rsidP="00780F8D">
      <w:pPr>
        <w:pStyle w:val="libNormal"/>
        <w:rPr>
          <w:rtl/>
        </w:rPr>
      </w:pPr>
      <w:r>
        <w:rPr>
          <w:rFonts w:hint="eastAsia"/>
          <w:rtl/>
        </w:rPr>
        <w:t>الله</w:t>
      </w:r>
      <w:r>
        <w:rPr>
          <w:rtl/>
        </w:rPr>
        <w:t xml:space="preserve"> تعالى كى حمايت :</w:t>
      </w:r>
      <w:r>
        <w:rPr>
          <w:rFonts w:hint="eastAsia"/>
          <w:rtl/>
        </w:rPr>
        <w:t>الله</w:t>
      </w:r>
      <w:r>
        <w:rPr>
          <w:rtl/>
        </w:rPr>
        <w:t xml:space="preserve"> تعالى كى حمايت كے شامل حال 13</w:t>
      </w:r>
    </w:p>
    <w:p w:rsidR="00E10A6C" w:rsidRDefault="00E10A6C" w:rsidP="00780F8D">
      <w:pPr>
        <w:pStyle w:val="libNormal"/>
        <w:rPr>
          <w:rtl/>
        </w:rPr>
      </w:pPr>
      <w:r>
        <w:rPr>
          <w:rFonts w:hint="eastAsia"/>
          <w:rtl/>
        </w:rPr>
        <w:t>اولياء</w:t>
      </w:r>
      <w:r>
        <w:rPr>
          <w:rtl/>
        </w:rPr>
        <w:t xml:space="preserve"> الله :</w:t>
      </w:r>
      <w:r>
        <w:rPr>
          <w:rFonts w:hint="eastAsia"/>
          <w:rtl/>
        </w:rPr>
        <w:t>اولياء</w:t>
      </w:r>
      <w:r>
        <w:rPr>
          <w:rtl/>
        </w:rPr>
        <w:t xml:space="preserve"> الله كے بارے مي</w:t>
      </w:r>
      <w:r w:rsidR="00475B46">
        <w:rPr>
          <w:rtl/>
        </w:rPr>
        <w:t xml:space="preserve">ں </w:t>
      </w:r>
      <w:r>
        <w:rPr>
          <w:rtl/>
        </w:rPr>
        <w:t>جلد فيصلہ كرنا 24;اولياء الله كے عمل كے بارے مي</w:t>
      </w:r>
      <w:r w:rsidR="00475B46">
        <w:rPr>
          <w:rtl/>
        </w:rPr>
        <w:t xml:space="preserve">ں </w:t>
      </w:r>
      <w:r>
        <w:rPr>
          <w:rtl/>
        </w:rPr>
        <w:t>صبر كى اہميت 24</w:t>
      </w:r>
    </w:p>
    <w:p w:rsidR="00E10A6C" w:rsidRDefault="00E10A6C" w:rsidP="00780F8D">
      <w:pPr>
        <w:pStyle w:val="libNormal"/>
        <w:rPr>
          <w:rtl/>
        </w:rPr>
      </w:pPr>
      <w:r>
        <w:rPr>
          <w:rFonts w:hint="eastAsia"/>
          <w:rtl/>
        </w:rPr>
        <w:t>باپ</w:t>
      </w:r>
      <w:r>
        <w:rPr>
          <w:rtl/>
        </w:rPr>
        <w:t xml:space="preserve"> :</w:t>
      </w:r>
      <w:r>
        <w:rPr>
          <w:rFonts w:hint="eastAsia"/>
          <w:rtl/>
        </w:rPr>
        <w:t>باپ</w:t>
      </w:r>
      <w:r>
        <w:rPr>
          <w:rtl/>
        </w:rPr>
        <w:t xml:space="preserve"> كى صلاحيت كے آثار 9; صالح باپ كا كردار 6،7،8</w:t>
      </w:r>
    </w:p>
    <w:p w:rsidR="00E10A6C" w:rsidRDefault="00E10A6C" w:rsidP="00780F8D">
      <w:pPr>
        <w:pStyle w:val="libNormal"/>
        <w:rPr>
          <w:rtl/>
        </w:rPr>
      </w:pPr>
      <w:r>
        <w:rPr>
          <w:rFonts w:hint="eastAsia"/>
          <w:rtl/>
        </w:rPr>
        <w:t>حادثات</w:t>
      </w:r>
      <w:r>
        <w:rPr>
          <w:rtl/>
        </w:rPr>
        <w:t xml:space="preserve"> :</w:t>
      </w:r>
      <w:r>
        <w:rPr>
          <w:rFonts w:hint="eastAsia"/>
          <w:rtl/>
        </w:rPr>
        <w:t>حادثات</w:t>
      </w:r>
      <w:r>
        <w:rPr>
          <w:rtl/>
        </w:rPr>
        <w:t xml:space="preserve"> كا سرچشمہ 25</w:t>
      </w:r>
    </w:p>
    <w:p w:rsidR="00E10A6C" w:rsidRDefault="00E10A6C" w:rsidP="00E10A6C">
      <w:pPr>
        <w:pStyle w:val="libNormal"/>
        <w:rPr>
          <w:rtl/>
        </w:rPr>
      </w:pPr>
      <w:r>
        <w:rPr>
          <w:rFonts w:hint="eastAsia"/>
          <w:rtl/>
        </w:rPr>
        <w:t>خضر</w:t>
      </w:r>
      <w:r>
        <w:rPr>
          <w:rtl/>
        </w:rPr>
        <w:t xml:space="preserve"> (ع) :</w:t>
      </w:r>
    </w:p>
    <w:p w:rsidR="00E10A6C" w:rsidRDefault="00D20126" w:rsidP="00D20126">
      <w:pPr>
        <w:pStyle w:val="libLine"/>
        <w:rPr>
          <w:rtl/>
        </w:rPr>
      </w:pPr>
      <w:r>
        <w:rPr>
          <w:rtl/>
        </w:rPr>
        <w:t>____________________</w:t>
      </w:r>
    </w:p>
    <w:p w:rsidR="00E10A6C" w:rsidRDefault="00E10A6C" w:rsidP="00780F8D">
      <w:pPr>
        <w:pStyle w:val="libFootnote"/>
        <w:rPr>
          <w:rtl/>
        </w:rPr>
      </w:pPr>
      <w:r>
        <w:rPr>
          <w:rtl/>
        </w:rPr>
        <w:t>1)قرب الا سناد ص375، ح1330،نورالثقلين ج3،ص228، ح178_</w:t>
      </w:r>
    </w:p>
    <w:p w:rsidR="00780F8D" w:rsidRDefault="005E4E68" w:rsidP="00780F8D">
      <w:pPr>
        <w:pStyle w:val="libNormal"/>
        <w:rPr>
          <w:rtl/>
        </w:rPr>
      </w:pPr>
      <w:r>
        <w:rPr>
          <w:rtl/>
        </w:rPr>
        <w:br w:type="page"/>
      </w:r>
    </w:p>
    <w:p w:rsidR="00E10A6C" w:rsidRDefault="00E10A6C" w:rsidP="00780F8D">
      <w:pPr>
        <w:pStyle w:val="libNormal"/>
        <w:rPr>
          <w:rtl/>
        </w:rPr>
      </w:pPr>
      <w:r>
        <w:rPr>
          <w:rFonts w:hint="eastAsia"/>
          <w:rtl/>
        </w:rPr>
        <w:lastRenderedPageBreak/>
        <w:t>خضر</w:t>
      </w:r>
      <w:r>
        <w:rPr>
          <w:rtl/>
        </w:rPr>
        <w:t xml:space="preserve"> (ع) كا حكم شرعى پر عمل 17; خضر (ع) كے فضائل 20; خضر(ع) كا علم غيب 20;خضر(ع) كا علم لدنى 20،22; خضر ك</w:t>
      </w:r>
      <w:r w:rsidR="00780F8D">
        <w:rPr>
          <w:rFonts w:hint="cs"/>
          <w:rtl/>
        </w:rPr>
        <w:t>ا</w:t>
      </w:r>
      <w:r>
        <w:rPr>
          <w:rFonts w:hint="eastAsia"/>
          <w:rtl/>
        </w:rPr>
        <w:t>قصہ</w:t>
      </w:r>
      <w:r>
        <w:rPr>
          <w:rtl/>
        </w:rPr>
        <w:t>1،2،3،4،5،16،21،23; خضر كا كردار17; خضر(ع) كى اطاعت 17;خضر(ع) كى تعليمات 16، 21، 23; خضر (ع) كى سرزنش 23;خضر(ع) كے عمل كا راز 21، 22 ; خضر(ع) كے عمل كى اساس 17; خضر(ع) كے قصہ كا سرچشمہ 22;خضر(ع) كے قصہ مي</w:t>
      </w:r>
      <w:r w:rsidR="00475B46">
        <w:rPr>
          <w:rtl/>
        </w:rPr>
        <w:t xml:space="preserve">ں </w:t>
      </w:r>
      <w:r>
        <w:rPr>
          <w:rtl/>
        </w:rPr>
        <w:t>خزانہ 26،27 ; خضر(ع) كے قصہ مي</w:t>
      </w:r>
      <w:r w:rsidR="00475B46">
        <w:rPr>
          <w:rtl/>
        </w:rPr>
        <w:t xml:space="preserve">ں </w:t>
      </w:r>
      <w:r>
        <w:rPr>
          <w:rtl/>
        </w:rPr>
        <w:t>خزانے كى حفاظت 4،7;خضر(ع) كے قصہ مي</w:t>
      </w:r>
      <w:r w:rsidR="00475B46">
        <w:rPr>
          <w:rtl/>
        </w:rPr>
        <w:t xml:space="preserve">ں </w:t>
      </w:r>
      <w:r>
        <w:rPr>
          <w:rtl/>
        </w:rPr>
        <w:t>ديوار كا مالك 3;خضر(ع) كے قصہ مي</w:t>
      </w:r>
      <w:r w:rsidR="00475B46">
        <w:rPr>
          <w:rtl/>
        </w:rPr>
        <w:t xml:space="preserve">ں </w:t>
      </w:r>
      <w:r>
        <w:rPr>
          <w:rtl/>
        </w:rPr>
        <w:t>ديوار كى تعمير 3;خضر(ع) كے قصہ مي</w:t>
      </w:r>
      <w:r w:rsidR="00475B46">
        <w:rPr>
          <w:rtl/>
        </w:rPr>
        <w:t xml:space="preserve">ں </w:t>
      </w:r>
      <w:r>
        <w:rPr>
          <w:rtl/>
        </w:rPr>
        <w:t>ديوار كى تعمير كا فلسفہ 1 ، 4،6;خضر(ع) كے قصہ مي</w:t>
      </w:r>
      <w:r w:rsidR="00475B46">
        <w:rPr>
          <w:rtl/>
        </w:rPr>
        <w:t xml:space="preserve">ں </w:t>
      </w:r>
      <w:r>
        <w:rPr>
          <w:rtl/>
        </w:rPr>
        <w:t>ديوار كے مالك كا باپ 5،6; خضر(ع) كے قصہ مي</w:t>
      </w:r>
      <w:r w:rsidR="00475B46">
        <w:rPr>
          <w:rtl/>
        </w:rPr>
        <w:t xml:space="preserve">ں </w:t>
      </w:r>
      <w:r>
        <w:rPr>
          <w:rtl/>
        </w:rPr>
        <w:t>ديوار كے مالك كى يتيمى 2</w:t>
      </w:r>
    </w:p>
    <w:p w:rsidR="00E10A6C" w:rsidRDefault="00E10A6C" w:rsidP="00780F8D">
      <w:pPr>
        <w:pStyle w:val="libNormal"/>
        <w:rPr>
          <w:rtl/>
        </w:rPr>
      </w:pPr>
      <w:r>
        <w:rPr>
          <w:rFonts w:hint="eastAsia"/>
          <w:rtl/>
        </w:rPr>
        <w:t>روايت</w:t>
      </w:r>
      <w:r>
        <w:rPr>
          <w:rtl/>
        </w:rPr>
        <w:t xml:space="preserve"> :26،27</w:t>
      </w:r>
    </w:p>
    <w:p w:rsidR="00E10A6C" w:rsidRDefault="00E10A6C" w:rsidP="00780F8D">
      <w:pPr>
        <w:pStyle w:val="libNormal"/>
        <w:rPr>
          <w:rtl/>
        </w:rPr>
      </w:pPr>
      <w:r>
        <w:rPr>
          <w:rFonts w:hint="eastAsia"/>
          <w:rtl/>
        </w:rPr>
        <w:t>صالحين</w:t>
      </w:r>
      <w:r>
        <w:rPr>
          <w:rtl/>
        </w:rPr>
        <w:t xml:space="preserve"> :</w:t>
      </w:r>
      <w:r>
        <w:rPr>
          <w:rFonts w:hint="eastAsia"/>
          <w:rtl/>
        </w:rPr>
        <w:t>صالحين</w:t>
      </w:r>
      <w:r>
        <w:rPr>
          <w:rtl/>
        </w:rPr>
        <w:t xml:space="preserve"> كا احترام 8; صالحين كے بچو</w:t>
      </w:r>
      <w:r w:rsidR="00475B46">
        <w:rPr>
          <w:rtl/>
        </w:rPr>
        <w:t xml:space="preserve">ں </w:t>
      </w:r>
      <w:r>
        <w:rPr>
          <w:rtl/>
        </w:rPr>
        <w:t>كا احترام 8; صالحين كے بچو</w:t>
      </w:r>
      <w:r w:rsidR="00475B46">
        <w:rPr>
          <w:rtl/>
        </w:rPr>
        <w:t xml:space="preserve">ں </w:t>
      </w:r>
      <w:r>
        <w:rPr>
          <w:rtl/>
        </w:rPr>
        <w:t>كے مفادات كى حفاظت كے اسباب 10; صالحين كےل لواحقين كى امداد 14; صالحين كے لواحقين كے مال كى حفاظت 14; صالحين كے مفادات كى حفاظت كے اسباب 10</w:t>
      </w:r>
    </w:p>
    <w:p w:rsidR="00E10A6C" w:rsidRDefault="00E10A6C" w:rsidP="00780F8D">
      <w:pPr>
        <w:pStyle w:val="libNormal"/>
        <w:rPr>
          <w:rtl/>
        </w:rPr>
      </w:pPr>
      <w:r>
        <w:rPr>
          <w:rFonts w:hint="eastAsia"/>
          <w:rtl/>
        </w:rPr>
        <w:t>طبيعى</w:t>
      </w:r>
      <w:r>
        <w:rPr>
          <w:rtl/>
        </w:rPr>
        <w:t xml:space="preserve"> اسباب :</w:t>
      </w:r>
      <w:r>
        <w:rPr>
          <w:rFonts w:hint="eastAsia"/>
          <w:rtl/>
        </w:rPr>
        <w:t>طبيعى</w:t>
      </w:r>
      <w:r>
        <w:rPr>
          <w:rtl/>
        </w:rPr>
        <w:t xml:space="preserve"> اسباب كا كردار 19</w:t>
      </w:r>
    </w:p>
    <w:p w:rsidR="00E10A6C" w:rsidRDefault="00E10A6C" w:rsidP="00780F8D">
      <w:pPr>
        <w:pStyle w:val="libNormal"/>
        <w:rPr>
          <w:rtl/>
        </w:rPr>
      </w:pPr>
      <w:r>
        <w:rPr>
          <w:rFonts w:hint="eastAsia"/>
          <w:rtl/>
        </w:rPr>
        <w:t>عمل</w:t>
      </w:r>
      <w:r>
        <w:rPr>
          <w:rtl/>
        </w:rPr>
        <w:t xml:space="preserve"> :</w:t>
      </w:r>
      <w:r>
        <w:rPr>
          <w:rFonts w:hint="eastAsia"/>
          <w:rtl/>
        </w:rPr>
        <w:t>پسنديدہ</w:t>
      </w:r>
      <w:r>
        <w:rPr>
          <w:rtl/>
        </w:rPr>
        <w:t xml:space="preserve"> عمل 11،14</w:t>
      </w:r>
    </w:p>
    <w:p w:rsidR="00E10A6C" w:rsidRDefault="00E10A6C" w:rsidP="00780F8D">
      <w:pPr>
        <w:pStyle w:val="libNormal"/>
        <w:rPr>
          <w:rtl/>
        </w:rPr>
      </w:pPr>
      <w:r>
        <w:rPr>
          <w:rFonts w:hint="eastAsia"/>
          <w:rtl/>
        </w:rPr>
        <w:t>عقلى</w:t>
      </w:r>
      <w:r>
        <w:rPr>
          <w:rtl/>
        </w:rPr>
        <w:t xml:space="preserve"> بلوغ :</w:t>
      </w:r>
      <w:r>
        <w:rPr>
          <w:rFonts w:hint="eastAsia"/>
          <w:rtl/>
        </w:rPr>
        <w:t>عقلى</w:t>
      </w:r>
      <w:r>
        <w:rPr>
          <w:rtl/>
        </w:rPr>
        <w:t xml:space="preserve"> بلوغ كے آثار 12</w:t>
      </w:r>
    </w:p>
    <w:p w:rsidR="00E10A6C" w:rsidRDefault="00E10A6C" w:rsidP="00780F8D">
      <w:pPr>
        <w:pStyle w:val="libNormal"/>
        <w:rPr>
          <w:rtl/>
        </w:rPr>
      </w:pPr>
      <w:r>
        <w:rPr>
          <w:rFonts w:hint="eastAsia"/>
          <w:rtl/>
        </w:rPr>
        <w:t>غيبى</w:t>
      </w:r>
      <w:r>
        <w:rPr>
          <w:rtl/>
        </w:rPr>
        <w:t xml:space="preserve"> امور :</w:t>
      </w:r>
      <w:r>
        <w:rPr>
          <w:rFonts w:hint="eastAsia"/>
          <w:rtl/>
        </w:rPr>
        <w:t>غيبى</w:t>
      </w:r>
      <w:r>
        <w:rPr>
          <w:rtl/>
        </w:rPr>
        <w:t xml:space="preserve"> امور كا كردار 10</w:t>
      </w:r>
    </w:p>
    <w:p w:rsidR="00E10A6C" w:rsidRDefault="00E10A6C" w:rsidP="00780F8D">
      <w:pPr>
        <w:pStyle w:val="libNormal"/>
        <w:rPr>
          <w:rtl/>
        </w:rPr>
      </w:pPr>
      <w:r>
        <w:rPr>
          <w:rFonts w:hint="eastAsia"/>
          <w:rtl/>
        </w:rPr>
        <w:t>فرزند</w:t>
      </w:r>
      <w:r>
        <w:rPr>
          <w:rtl/>
        </w:rPr>
        <w:t xml:space="preserve"> :</w:t>
      </w:r>
      <w:r>
        <w:rPr>
          <w:rFonts w:hint="eastAsia"/>
          <w:rtl/>
        </w:rPr>
        <w:t>بچو</w:t>
      </w:r>
      <w:r w:rsidR="00475B46">
        <w:rPr>
          <w:rFonts w:hint="eastAsia"/>
          <w:rtl/>
        </w:rPr>
        <w:t xml:space="preserve">ں </w:t>
      </w:r>
      <w:r>
        <w:rPr>
          <w:rtl/>
        </w:rPr>
        <w:t>كى سعادت مي</w:t>
      </w:r>
      <w:r w:rsidR="00475B46">
        <w:rPr>
          <w:rtl/>
        </w:rPr>
        <w:t xml:space="preserve">ں </w:t>
      </w:r>
      <w:r>
        <w:rPr>
          <w:rtl/>
        </w:rPr>
        <w:t>مو ثر اسباب 9; بچو</w:t>
      </w:r>
      <w:r w:rsidR="00475B46">
        <w:rPr>
          <w:rtl/>
        </w:rPr>
        <w:t xml:space="preserve">ں </w:t>
      </w:r>
      <w:r>
        <w:rPr>
          <w:rtl/>
        </w:rPr>
        <w:t>كے مستقبل كى ضرورتو</w:t>
      </w:r>
      <w:r w:rsidR="00475B46">
        <w:rPr>
          <w:rtl/>
        </w:rPr>
        <w:t xml:space="preserve">ں </w:t>
      </w:r>
      <w:r>
        <w:rPr>
          <w:rtl/>
        </w:rPr>
        <w:t>كو پورا كرنے كى اہميت 11</w:t>
      </w:r>
    </w:p>
    <w:p w:rsidR="00E10A6C" w:rsidRDefault="00E10A6C" w:rsidP="00780F8D">
      <w:pPr>
        <w:pStyle w:val="libNormal"/>
        <w:rPr>
          <w:rtl/>
        </w:rPr>
      </w:pPr>
      <w:r>
        <w:rPr>
          <w:rFonts w:hint="eastAsia"/>
          <w:rtl/>
        </w:rPr>
        <w:t>كائنات</w:t>
      </w:r>
      <w:r>
        <w:rPr>
          <w:rtl/>
        </w:rPr>
        <w:t xml:space="preserve"> :</w:t>
      </w:r>
      <w:r>
        <w:rPr>
          <w:rFonts w:hint="eastAsia"/>
          <w:rtl/>
        </w:rPr>
        <w:t>كائنات</w:t>
      </w:r>
      <w:r>
        <w:rPr>
          <w:rtl/>
        </w:rPr>
        <w:t xml:space="preserve"> كا قانون كے مطابق ہونا 25</w:t>
      </w:r>
    </w:p>
    <w:p w:rsidR="00E10A6C" w:rsidRDefault="00E10A6C" w:rsidP="00780F8D">
      <w:pPr>
        <w:pStyle w:val="libNormal"/>
        <w:rPr>
          <w:rtl/>
        </w:rPr>
      </w:pPr>
      <w:r>
        <w:rPr>
          <w:rFonts w:hint="eastAsia"/>
          <w:rtl/>
        </w:rPr>
        <w:t>مال</w:t>
      </w:r>
      <w:r>
        <w:rPr>
          <w:rtl/>
        </w:rPr>
        <w:t xml:space="preserve"> :</w:t>
      </w:r>
      <w:r>
        <w:rPr>
          <w:rFonts w:hint="eastAsia"/>
          <w:rtl/>
        </w:rPr>
        <w:t>مال</w:t>
      </w:r>
      <w:r>
        <w:rPr>
          <w:rtl/>
        </w:rPr>
        <w:t xml:space="preserve"> كو خرج كرنے كى شرائط 12;مال كے احكام 12</w:t>
      </w:r>
      <w:r w:rsidR="00780F8D">
        <w:rPr>
          <w:rFonts w:hint="cs"/>
          <w:rtl/>
        </w:rPr>
        <w:t>//</w:t>
      </w:r>
      <w:r>
        <w:rPr>
          <w:rFonts w:hint="eastAsia"/>
          <w:rtl/>
        </w:rPr>
        <w:t>مصائب</w:t>
      </w:r>
      <w:r>
        <w:rPr>
          <w:rtl/>
        </w:rPr>
        <w:t xml:space="preserve"> :</w:t>
      </w:r>
      <w:r>
        <w:rPr>
          <w:rFonts w:hint="eastAsia"/>
          <w:rtl/>
        </w:rPr>
        <w:t>مصائب</w:t>
      </w:r>
      <w:r>
        <w:rPr>
          <w:rtl/>
        </w:rPr>
        <w:t xml:space="preserve"> كا سرچشمہ 25</w:t>
      </w:r>
    </w:p>
    <w:p w:rsidR="00E10A6C" w:rsidRDefault="00E10A6C" w:rsidP="00780F8D">
      <w:pPr>
        <w:pStyle w:val="libNormal"/>
        <w:rPr>
          <w:rtl/>
        </w:rPr>
      </w:pPr>
      <w:r>
        <w:rPr>
          <w:rFonts w:hint="eastAsia"/>
          <w:rtl/>
        </w:rPr>
        <w:t>موسى</w:t>
      </w:r>
      <w:r>
        <w:rPr>
          <w:rtl/>
        </w:rPr>
        <w:t xml:space="preserve"> (ع) :</w:t>
      </w:r>
      <w:r>
        <w:rPr>
          <w:rFonts w:hint="eastAsia"/>
          <w:rtl/>
        </w:rPr>
        <w:t>موسى</w:t>
      </w:r>
      <w:r>
        <w:rPr>
          <w:rtl/>
        </w:rPr>
        <w:t xml:space="preserve"> (ع) كا سيكھنا 21; موسى (ع) كا قصہ 1،2،3 ،4،16 ،1 2 ، 23;موسى (ع) كا معلم 23;موسى (ع) كو سرزنش 23; موسى (ع) كو نصيحت 16;موسى (ع) كى اطاعت 18; موسي(ع) كى بے صبرى 23; موسى (ع) كے قصہ كى بنياد 2 2</w:t>
      </w:r>
    </w:p>
    <w:p w:rsidR="00E10A6C" w:rsidRDefault="00E10A6C" w:rsidP="00780F8D">
      <w:pPr>
        <w:pStyle w:val="libNormal"/>
        <w:rPr>
          <w:rtl/>
        </w:rPr>
      </w:pPr>
      <w:r>
        <w:rPr>
          <w:rFonts w:hint="eastAsia"/>
          <w:rtl/>
        </w:rPr>
        <w:t>يتيم</w:t>
      </w:r>
      <w:r>
        <w:rPr>
          <w:rtl/>
        </w:rPr>
        <w:t xml:space="preserve"> :</w:t>
      </w:r>
      <w:r>
        <w:rPr>
          <w:rFonts w:hint="eastAsia"/>
          <w:rtl/>
        </w:rPr>
        <w:t>يتيم</w:t>
      </w:r>
      <w:r>
        <w:rPr>
          <w:rtl/>
        </w:rPr>
        <w:t xml:space="preserve"> كى امداد 14;يتيم كى حمايت 13; يتيم كے مال كى حفاظت 13،14;يتيم كى مال كى حفاظت كے اسباب 16</w:t>
      </w:r>
    </w:p>
    <w:p w:rsidR="00780F8D" w:rsidRDefault="005E4E68" w:rsidP="00780F8D">
      <w:pPr>
        <w:pStyle w:val="libNormal"/>
        <w:rPr>
          <w:rtl/>
        </w:rPr>
      </w:pPr>
      <w:r>
        <w:rPr>
          <w:rtl/>
        </w:rPr>
        <w:br w:type="page"/>
      </w:r>
    </w:p>
    <w:p w:rsidR="00780F8D" w:rsidRDefault="00780F8D" w:rsidP="00780F8D">
      <w:pPr>
        <w:pStyle w:val="Heading2Center"/>
        <w:rPr>
          <w:rtl/>
        </w:rPr>
      </w:pPr>
      <w:bookmarkStart w:id="194" w:name="_Toc32151525"/>
      <w:r>
        <w:rPr>
          <w:rFonts w:hint="cs"/>
          <w:rtl/>
        </w:rPr>
        <w:lastRenderedPageBreak/>
        <w:t>آیت 83</w:t>
      </w:r>
      <w:bookmarkEnd w:id="194"/>
    </w:p>
    <w:p w:rsidR="00E10A6C" w:rsidRDefault="00574CD4" w:rsidP="00780F8D">
      <w:pPr>
        <w:pStyle w:val="libNormal"/>
        <w:rPr>
          <w:rtl/>
        </w:rPr>
      </w:pPr>
      <w:r>
        <w:rPr>
          <w:rStyle w:val="libAieChar"/>
          <w:rFonts w:hint="eastAsia"/>
          <w:rtl/>
        </w:rPr>
        <w:t xml:space="preserve"> </w:t>
      </w:r>
      <w:r w:rsidRPr="00574CD4">
        <w:rPr>
          <w:rStyle w:val="libAlaemChar"/>
          <w:rFonts w:hint="eastAsia"/>
          <w:rtl/>
        </w:rPr>
        <w:t>(</w:t>
      </w:r>
      <w:r w:rsidRPr="00780F8D">
        <w:rPr>
          <w:rStyle w:val="libAieChar"/>
          <w:rFonts w:hint="eastAsia"/>
          <w:rtl/>
        </w:rPr>
        <w:t>وَيَسْأَلُونَكَ</w:t>
      </w:r>
      <w:r w:rsidRPr="00780F8D">
        <w:rPr>
          <w:rStyle w:val="libAieChar"/>
          <w:rtl/>
        </w:rPr>
        <w:t xml:space="preserve"> عَن ذِي الْقَرْنَيْنِ قُلْ سَأَتْلُو عَلَيْكُم مِّنْهُ ذِكْراً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اے پيغمبر يہ لوگ آپ سے ذوالقرنين كے بارے مي</w:t>
      </w:r>
      <w:r w:rsidR="00475B46">
        <w:rPr>
          <w:rtl/>
        </w:rPr>
        <w:t xml:space="preserve">ں </w:t>
      </w:r>
      <w:r>
        <w:rPr>
          <w:rtl/>
        </w:rPr>
        <w:t>سوال كرتے ہي</w:t>
      </w:r>
      <w:r w:rsidR="00475B46">
        <w:rPr>
          <w:rtl/>
        </w:rPr>
        <w:t xml:space="preserve">ں </w:t>
      </w:r>
      <w:r>
        <w:rPr>
          <w:rtl/>
        </w:rPr>
        <w:t>تو آپ كہہ ديجئے كہ مي</w:t>
      </w:r>
      <w:r w:rsidR="00475B46">
        <w:rPr>
          <w:rtl/>
        </w:rPr>
        <w:t xml:space="preserve">ں </w:t>
      </w:r>
      <w:r>
        <w:rPr>
          <w:rtl/>
        </w:rPr>
        <w:t>عنقريب تمھارے سامنے ان كا تذكرہ پڑھ كر سنا دو</w:t>
      </w:r>
      <w:r w:rsidR="00475B46">
        <w:rPr>
          <w:rtl/>
        </w:rPr>
        <w:t xml:space="preserve">ں </w:t>
      </w:r>
      <w:r>
        <w:rPr>
          <w:rtl/>
        </w:rPr>
        <w:t>گا (83)</w:t>
      </w:r>
    </w:p>
    <w:p w:rsidR="00E10A6C" w:rsidRDefault="00E10A6C" w:rsidP="00E10A6C">
      <w:pPr>
        <w:pStyle w:val="libNormal"/>
        <w:rPr>
          <w:rtl/>
        </w:rPr>
      </w:pPr>
      <w:r>
        <w:rPr>
          <w:rtl/>
        </w:rPr>
        <w:t>1_ پيغمبر، كے زمانہ كے لوگو</w:t>
      </w:r>
      <w:r w:rsidR="00475B46">
        <w:rPr>
          <w:rtl/>
        </w:rPr>
        <w:t xml:space="preserve">ں </w:t>
      </w:r>
      <w:r>
        <w:rPr>
          <w:rtl/>
        </w:rPr>
        <w:t>نے آنحضرت (ص) سے ذوالقرنين كے بارے مي</w:t>
      </w:r>
      <w:r w:rsidR="00475B46">
        <w:rPr>
          <w:rtl/>
        </w:rPr>
        <w:t xml:space="preserve">ں </w:t>
      </w:r>
      <w:r>
        <w:rPr>
          <w:rtl/>
        </w:rPr>
        <w:t>سوالات كيئے تھے _</w:t>
      </w:r>
    </w:p>
    <w:p w:rsidR="00E10A6C" w:rsidRDefault="00E10A6C" w:rsidP="00780F8D">
      <w:pPr>
        <w:pStyle w:val="libArabic"/>
        <w:rPr>
          <w:rtl/>
        </w:rPr>
      </w:pPr>
      <w:r>
        <w:rPr>
          <w:rFonts w:hint="eastAsia"/>
          <w:rtl/>
        </w:rPr>
        <w:t>ويسئلونك</w:t>
      </w:r>
      <w:r>
        <w:rPr>
          <w:rtl/>
        </w:rPr>
        <w:t xml:space="preserve"> عن ذى القرنين</w:t>
      </w:r>
    </w:p>
    <w:p w:rsidR="00E10A6C" w:rsidRDefault="00E10A6C" w:rsidP="00E10A6C">
      <w:pPr>
        <w:pStyle w:val="libNormal"/>
        <w:rPr>
          <w:rtl/>
        </w:rPr>
      </w:pPr>
      <w:r>
        <w:rPr>
          <w:rtl/>
        </w:rPr>
        <w:t>''قرن''سے مراد'' سينگ'' ہے _كہا جاتاہے كہ ذوالقرنين كى وجہ تسميہ يہ تھى كہ بالو</w:t>
      </w:r>
      <w:r w:rsidR="00475B46">
        <w:rPr>
          <w:rtl/>
        </w:rPr>
        <w:t xml:space="preserve">ں </w:t>
      </w:r>
      <w:r>
        <w:rPr>
          <w:rtl/>
        </w:rPr>
        <w:t>كى دو چٹيا دو سينگو</w:t>
      </w:r>
      <w:r w:rsidR="00475B46">
        <w:rPr>
          <w:rtl/>
        </w:rPr>
        <w:t xml:space="preserve">ں </w:t>
      </w:r>
      <w:r>
        <w:rPr>
          <w:rtl/>
        </w:rPr>
        <w:t>كى مانند ان كے سر پرتھي</w:t>
      </w:r>
      <w:r w:rsidR="00475B46">
        <w:rPr>
          <w:rtl/>
        </w:rPr>
        <w:t xml:space="preserve">ں </w:t>
      </w:r>
      <w:r>
        <w:rPr>
          <w:rtl/>
        </w:rPr>
        <w:t>يا يہ كہ انكى ٹوپى كے دو سينگ تھے البتہ ''قرن'' سے زمانے كا ايك طولانى سلسلہ بھى مراد ہے كہ جس سے لوگ زندگى بسر كرتے ہي</w:t>
      </w:r>
      <w:r w:rsidR="00475B46">
        <w:rPr>
          <w:rtl/>
        </w:rPr>
        <w:t xml:space="preserve">ں </w:t>
      </w:r>
      <w:r>
        <w:rPr>
          <w:rtl/>
        </w:rPr>
        <w:t xml:space="preserve">اسى ليے </w:t>
      </w:r>
      <w:r>
        <w:rPr>
          <w:rFonts w:hint="eastAsia"/>
          <w:rtl/>
        </w:rPr>
        <w:t>بعض</w:t>
      </w:r>
      <w:r>
        <w:rPr>
          <w:rtl/>
        </w:rPr>
        <w:t xml:space="preserve"> نے وجہ تسميہ يہ بيان كى كہ ذوالقرنين كى حكومت كا زمانہ بہت طولانى تھا _</w:t>
      </w:r>
    </w:p>
    <w:p w:rsidR="00E10A6C" w:rsidRDefault="00E10A6C" w:rsidP="00780F8D">
      <w:pPr>
        <w:pStyle w:val="libNormal"/>
        <w:rPr>
          <w:rtl/>
        </w:rPr>
      </w:pPr>
      <w:r>
        <w:rPr>
          <w:rtl/>
        </w:rPr>
        <w:t>2_ ''ذوالقرنين'' ايك تاريخى اورزمانہ پيغمبر(ص) مي</w:t>
      </w:r>
      <w:r w:rsidR="00475B46">
        <w:rPr>
          <w:rtl/>
        </w:rPr>
        <w:t xml:space="preserve">ں </w:t>
      </w:r>
      <w:r>
        <w:rPr>
          <w:rtl/>
        </w:rPr>
        <w:t>جانى پہچانى شخصيت تھى _</w:t>
      </w:r>
      <w:r w:rsidRPr="00780F8D">
        <w:rPr>
          <w:rStyle w:val="libArabicChar"/>
          <w:rFonts w:hint="eastAsia"/>
          <w:rtl/>
        </w:rPr>
        <w:t>ويسئلونك</w:t>
      </w:r>
      <w:r w:rsidRPr="00780F8D">
        <w:rPr>
          <w:rStyle w:val="libArabicChar"/>
          <w:rtl/>
        </w:rPr>
        <w:t xml:space="preserve"> عن ذى القرنين</w:t>
      </w:r>
    </w:p>
    <w:p w:rsidR="00E10A6C" w:rsidRDefault="00E10A6C" w:rsidP="00E10A6C">
      <w:pPr>
        <w:pStyle w:val="libNormal"/>
        <w:rPr>
          <w:rtl/>
        </w:rPr>
      </w:pPr>
      <w:r>
        <w:rPr>
          <w:rtl/>
        </w:rPr>
        <w:t>3_ الله تعالى نے رسول اكرم(ص) كو لوگو</w:t>
      </w:r>
      <w:r w:rsidR="00475B46">
        <w:rPr>
          <w:rtl/>
        </w:rPr>
        <w:t xml:space="preserve">ں </w:t>
      </w:r>
      <w:r>
        <w:rPr>
          <w:rtl/>
        </w:rPr>
        <w:t>كے سوال كا جواب دينے كا طريقہ تعليم ديا ہے _</w:t>
      </w:r>
    </w:p>
    <w:p w:rsidR="00E10A6C" w:rsidRDefault="00E10A6C" w:rsidP="00780F8D">
      <w:pPr>
        <w:pStyle w:val="libArabic"/>
        <w:rPr>
          <w:rtl/>
        </w:rPr>
      </w:pPr>
      <w:r>
        <w:rPr>
          <w:rFonts w:hint="eastAsia"/>
          <w:rtl/>
        </w:rPr>
        <w:t>ويسئلونك</w:t>
      </w:r>
      <w:r>
        <w:rPr>
          <w:rtl/>
        </w:rPr>
        <w:t xml:space="preserve"> ...قل سا تلوا عليكم</w:t>
      </w:r>
    </w:p>
    <w:p w:rsidR="00E10A6C" w:rsidRDefault="00E10A6C" w:rsidP="00780F8D">
      <w:pPr>
        <w:pStyle w:val="libNormal"/>
        <w:rPr>
          <w:rtl/>
        </w:rPr>
      </w:pPr>
      <w:r>
        <w:rPr>
          <w:rtl/>
        </w:rPr>
        <w:t>4_ لوگو</w:t>
      </w:r>
      <w:r w:rsidR="00475B46">
        <w:rPr>
          <w:rtl/>
        </w:rPr>
        <w:t xml:space="preserve">ں </w:t>
      </w:r>
      <w:r>
        <w:rPr>
          <w:rtl/>
        </w:rPr>
        <w:t>كے آنحضرت(ص) سے سوالات، بعض آيات كے نازل ہونے اور لوگو</w:t>
      </w:r>
      <w:r w:rsidR="00475B46">
        <w:rPr>
          <w:rtl/>
        </w:rPr>
        <w:t xml:space="preserve">ں </w:t>
      </w:r>
      <w:r>
        <w:rPr>
          <w:rtl/>
        </w:rPr>
        <w:t>كيلئے بعض مطلب كى وضاحت كا باعث بنتے تھے _</w:t>
      </w:r>
      <w:r w:rsidRPr="00780F8D">
        <w:rPr>
          <w:rStyle w:val="libArabicChar"/>
          <w:rFonts w:hint="eastAsia"/>
          <w:rtl/>
        </w:rPr>
        <w:t>ويسئلونك</w:t>
      </w:r>
      <w:r w:rsidRPr="00780F8D">
        <w:rPr>
          <w:rStyle w:val="libArabicChar"/>
          <w:rtl/>
        </w:rPr>
        <w:t xml:space="preserve"> عن ذى القرنين</w:t>
      </w:r>
    </w:p>
    <w:p w:rsidR="00E10A6C" w:rsidRDefault="00E10A6C" w:rsidP="00E10A6C">
      <w:pPr>
        <w:pStyle w:val="libNormal"/>
        <w:rPr>
          <w:rtl/>
        </w:rPr>
      </w:pPr>
      <w:r>
        <w:rPr>
          <w:rtl/>
        </w:rPr>
        <w:t>5_ الله تعالى نے قرانى آيات كے ذريعہ، ذوالقرنين كے بارے بعض مطالب پيش كرنے كا يقينى وعدہ ديا _</w:t>
      </w:r>
    </w:p>
    <w:p w:rsidR="00E10A6C" w:rsidRDefault="00E10A6C" w:rsidP="00780F8D">
      <w:pPr>
        <w:pStyle w:val="libArabic"/>
        <w:rPr>
          <w:rtl/>
        </w:rPr>
      </w:pPr>
      <w:r>
        <w:rPr>
          <w:rFonts w:hint="eastAsia"/>
          <w:rtl/>
        </w:rPr>
        <w:t>قل</w:t>
      </w:r>
      <w:r>
        <w:rPr>
          <w:rtl/>
        </w:rPr>
        <w:t xml:space="preserve"> سا تلوا عليكم من</w:t>
      </w:r>
      <w:r w:rsidR="005E572F" w:rsidRPr="00201D6A">
        <w:rPr>
          <w:rFonts w:hint="cs"/>
          <w:rtl/>
        </w:rPr>
        <w:t>ه</w:t>
      </w:r>
      <w:r>
        <w:rPr>
          <w:rtl/>
        </w:rPr>
        <w:t xml:space="preserve"> </w:t>
      </w:r>
      <w:r>
        <w:rPr>
          <w:rFonts w:hint="cs"/>
          <w:rtl/>
        </w:rPr>
        <w:t>ذكر</w:t>
      </w:r>
      <w:r w:rsidR="004775C4">
        <w:rPr>
          <w:rFonts w:hint="cs"/>
          <w:rtl/>
        </w:rPr>
        <w:t>ا</w:t>
      </w:r>
    </w:p>
    <w:p w:rsidR="00E10A6C" w:rsidRDefault="00E10A6C" w:rsidP="00E10A6C">
      <w:pPr>
        <w:pStyle w:val="libNormal"/>
        <w:rPr>
          <w:rtl/>
        </w:rPr>
      </w:pPr>
      <w:r>
        <w:rPr>
          <w:rtl/>
        </w:rPr>
        <w:t>''منہ ''مي</w:t>
      </w:r>
      <w:r w:rsidR="00475B46">
        <w:rPr>
          <w:rtl/>
        </w:rPr>
        <w:t xml:space="preserve">ں </w:t>
      </w:r>
      <w:r>
        <w:rPr>
          <w:rtl/>
        </w:rPr>
        <w:t>ضمير ذوالقرنين كى طرف پلٹ رہى ہے اور ''من تبعيض ''كيلئے ہے يعنى اسكے بعض حالات_ ''سا تلوا ''كے قرينہ كى مدد سے ''ذكر''سے مراد قرآنى آيات ہے _</w:t>
      </w:r>
    </w:p>
    <w:p w:rsidR="00E10A6C" w:rsidRDefault="00E10A6C" w:rsidP="00E10A6C">
      <w:pPr>
        <w:pStyle w:val="libNormal"/>
        <w:rPr>
          <w:rtl/>
        </w:rPr>
      </w:pPr>
      <w:r>
        <w:rPr>
          <w:rtl/>
        </w:rPr>
        <w:t>6_ذوالقرنين كى داستان كى تفصيل ،تلاوت وحى كى بناء پرہے نہ كہ آنحضرت كى ذاتى رائے كى بناء پر ہے _</w:t>
      </w:r>
    </w:p>
    <w:p w:rsidR="00DE7C59" w:rsidRDefault="00DE7C59" w:rsidP="00DE7C59">
      <w:pPr>
        <w:pStyle w:val="libArabic"/>
        <w:rPr>
          <w:rtl/>
        </w:rPr>
      </w:pPr>
      <w:r>
        <w:rPr>
          <w:rFonts w:hint="eastAsia"/>
          <w:rtl/>
        </w:rPr>
        <w:t>سا</w:t>
      </w:r>
      <w:r>
        <w:rPr>
          <w:rtl/>
        </w:rPr>
        <w:t xml:space="preserve"> تلوا عليكم من</w:t>
      </w:r>
      <w:r w:rsidR="005E572F" w:rsidRPr="00201D6A">
        <w:rPr>
          <w:rFonts w:hint="cs"/>
          <w:rtl/>
        </w:rPr>
        <w:t>ه</w:t>
      </w:r>
      <w:r>
        <w:rPr>
          <w:rtl/>
        </w:rPr>
        <w:t xml:space="preserve"> ذكر</w:t>
      </w:r>
      <w:r w:rsidR="004775C4">
        <w:rPr>
          <w:rFonts w:hint="cs"/>
          <w:rtl/>
        </w:rPr>
        <w:t>ا</w:t>
      </w:r>
      <w:r>
        <w:rPr>
          <w:rtl/>
        </w:rPr>
        <w:t xml:space="preserve"> </w:t>
      </w:r>
    </w:p>
    <w:p w:rsidR="00DE7C59" w:rsidRDefault="00DE7C59" w:rsidP="00DE7C59">
      <w:pPr>
        <w:pStyle w:val="libNormal"/>
        <w:rPr>
          <w:rtl/>
        </w:rPr>
      </w:pPr>
      <w:r>
        <w:rPr>
          <w:rtl/>
        </w:rPr>
        <w:t>7_آنحضرت(ص) كے بعض علوم اور معلومات، نزول وحيكے مرہون منت تھے _</w:t>
      </w:r>
      <w:r w:rsidRPr="00780F8D">
        <w:rPr>
          <w:rStyle w:val="libArabicChar"/>
          <w:rFonts w:hint="eastAsia"/>
          <w:rtl/>
        </w:rPr>
        <w:t>ويسئلونك</w:t>
      </w:r>
      <w:r w:rsidRPr="00780F8D">
        <w:rPr>
          <w:rStyle w:val="libArabicChar"/>
          <w:rtl/>
        </w:rPr>
        <w:t xml:space="preserve"> ...قل سا تلو</w:t>
      </w:r>
    </w:p>
    <w:p w:rsidR="00DE7C59" w:rsidRDefault="00DE7C59" w:rsidP="00E10A6C">
      <w:pPr>
        <w:pStyle w:val="libNormal"/>
        <w:rPr>
          <w:rtl/>
        </w:rPr>
      </w:pPr>
    </w:p>
    <w:p w:rsidR="00780F8D" w:rsidRDefault="005E4E68" w:rsidP="00780F8D">
      <w:pPr>
        <w:pStyle w:val="libNormal"/>
        <w:rPr>
          <w:rtl/>
        </w:rPr>
      </w:pPr>
      <w:r>
        <w:rPr>
          <w:rtl/>
        </w:rPr>
        <w:br w:type="page"/>
      </w:r>
    </w:p>
    <w:p w:rsidR="00E10A6C" w:rsidRDefault="00E10A6C" w:rsidP="00E10A6C">
      <w:pPr>
        <w:pStyle w:val="libNormal"/>
        <w:rPr>
          <w:rtl/>
        </w:rPr>
      </w:pPr>
      <w:r>
        <w:rPr>
          <w:rtl/>
        </w:rPr>
        <w:lastRenderedPageBreak/>
        <w:t xml:space="preserve">8_ </w:t>
      </w:r>
      <w:r w:rsidRPr="00780F8D">
        <w:rPr>
          <w:rStyle w:val="libArabicChar"/>
          <w:rtl/>
        </w:rPr>
        <w:t>عن ا بى عبدا للّ</w:t>
      </w:r>
      <w:r w:rsidR="005E572F" w:rsidRPr="00201D6A">
        <w:rPr>
          <w:rStyle w:val="libArabicChar"/>
          <w:rFonts w:hint="cs"/>
          <w:rtl/>
        </w:rPr>
        <w:t>ه</w:t>
      </w:r>
      <w:r w:rsidRPr="00780F8D">
        <w:rPr>
          <w:rStyle w:val="libArabicChar"/>
          <w:rtl/>
        </w:rPr>
        <w:t xml:space="preserve"> (</w:t>
      </w:r>
      <w:r w:rsidRPr="00780F8D">
        <w:rPr>
          <w:rStyle w:val="libArabicChar"/>
          <w:rFonts w:hint="cs"/>
          <w:rtl/>
        </w:rPr>
        <w:t>ع</w:t>
      </w:r>
      <w:r w:rsidRPr="00780F8D">
        <w:rPr>
          <w:rStyle w:val="libArabicChar"/>
          <w:rtl/>
        </w:rPr>
        <w:t xml:space="preserve">) </w:t>
      </w:r>
      <w:r w:rsidRPr="00780F8D">
        <w:rPr>
          <w:rStyle w:val="libArabicChar"/>
          <w:rFonts w:hint="cs"/>
          <w:rtl/>
        </w:rPr>
        <w:t>قال</w:t>
      </w:r>
      <w:r w:rsidRPr="00780F8D">
        <w:rPr>
          <w:rStyle w:val="libArabicChar"/>
          <w:rtl/>
        </w:rPr>
        <w:t xml:space="preserve"> : </w:t>
      </w:r>
      <w:r w:rsidRPr="00780F8D">
        <w:rPr>
          <w:rStyle w:val="libArabicChar"/>
          <w:rFonts w:hint="cs"/>
          <w:rtl/>
        </w:rPr>
        <w:t>ملك</w:t>
      </w:r>
      <w:r w:rsidRPr="00780F8D">
        <w:rPr>
          <w:rStyle w:val="libArabicChar"/>
          <w:rtl/>
        </w:rPr>
        <w:t xml:space="preserve"> </w:t>
      </w:r>
      <w:r w:rsidRPr="00780F8D">
        <w:rPr>
          <w:rStyle w:val="libArabicChar"/>
          <w:rFonts w:hint="cs"/>
          <w:rtl/>
        </w:rPr>
        <w:t>الأرض</w:t>
      </w:r>
      <w:r w:rsidRPr="00780F8D">
        <w:rPr>
          <w:rStyle w:val="libArabicChar"/>
          <w:rtl/>
        </w:rPr>
        <w:t xml:space="preserve"> </w:t>
      </w:r>
      <w:r w:rsidRPr="00780F8D">
        <w:rPr>
          <w:rStyle w:val="libArabicChar"/>
          <w:rFonts w:hint="cs"/>
          <w:rtl/>
        </w:rPr>
        <w:t>كلّ</w:t>
      </w:r>
      <w:r w:rsidR="005E572F" w:rsidRPr="00201D6A">
        <w:rPr>
          <w:rStyle w:val="libArabicChar"/>
          <w:rFonts w:hint="cs"/>
          <w:rtl/>
        </w:rPr>
        <w:t>ه</w:t>
      </w:r>
      <w:r w:rsidRPr="00780F8D">
        <w:rPr>
          <w:rStyle w:val="libArabicChar"/>
          <w:rFonts w:hint="cs"/>
          <w:rtl/>
        </w:rPr>
        <w:t>ا</w:t>
      </w:r>
      <w:r w:rsidRPr="00780F8D">
        <w:rPr>
          <w:rStyle w:val="libArabicChar"/>
          <w:rtl/>
        </w:rPr>
        <w:t xml:space="preserve"> </w:t>
      </w:r>
      <w:r w:rsidRPr="00780F8D">
        <w:rPr>
          <w:rStyle w:val="libArabicChar"/>
          <w:rFonts w:hint="cs"/>
          <w:rtl/>
        </w:rPr>
        <w:t>ا</w:t>
      </w:r>
      <w:r w:rsidRPr="00780F8D">
        <w:rPr>
          <w:rStyle w:val="libArabicChar"/>
          <w:rtl/>
        </w:rPr>
        <w:t xml:space="preserve"> </w:t>
      </w:r>
      <w:r w:rsidRPr="00780F8D">
        <w:rPr>
          <w:rStyle w:val="libArabicChar"/>
          <w:rFonts w:hint="cs"/>
          <w:rtl/>
        </w:rPr>
        <w:t>ربعة</w:t>
      </w:r>
      <w:r w:rsidRPr="00780F8D">
        <w:rPr>
          <w:rStyle w:val="libArabicChar"/>
          <w:rtl/>
        </w:rPr>
        <w:t xml:space="preserve">: </w:t>
      </w:r>
      <w:r w:rsidRPr="00780F8D">
        <w:rPr>
          <w:rStyle w:val="libArabicChar"/>
          <w:rFonts w:hint="cs"/>
          <w:rtl/>
        </w:rPr>
        <w:t>مؤمنان</w:t>
      </w:r>
      <w:r w:rsidRPr="00780F8D">
        <w:rPr>
          <w:rStyle w:val="libArabicChar"/>
          <w:rtl/>
        </w:rPr>
        <w:t xml:space="preserve"> </w:t>
      </w:r>
      <w:r w:rsidRPr="00780F8D">
        <w:rPr>
          <w:rStyle w:val="libArabicChar"/>
          <w:rFonts w:hint="cs"/>
          <w:rtl/>
        </w:rPr>
        <w:t>وكافران</w:t>
      </w:r>
      <w:r w:rsidRPr="00780F8D">
        <w:rPr>
          <w:rStyle w:val="libArabicChar"/>
          <w:rtl/>
        </w:rPr>
        <w:t xml:space="preserve"> </w:t>
      </w:r>
      <w:r w:rsidRPr="00780F8D">
        <w:rPr>
          <w:rStyle w:val="libArabicChar"/>
          <w:rFonts w:hint="cs"/>
          <w:rtl/>
        </w:rPr>
        <w:t>فا</w:t>
      </w:r>
      <w:r w:rsidRPr="00780F8D">
        <w:rPr>
          <w:rStyle w:val="libArabicChar"/>
          <w:rtl/>
        </w:rPr>
        <w:t xml:space="preserve"> </w:t>
      </w:r>
      <w:r w:rsidRPr="00780F8D">
        <w:rPr>
          <w:rStyle w:val="libArabicChar"/>
          <w:rFonts w:hint="cs"/>
          <w:rtl/>
        </w:rPr>
        <w:t>مّا</w:t>
      </w:r>
      <w:r w:rsidRPr="00780F8D">
        <w:rPr>
          <w:rStyle w:val="libArabicChar"/>
          <w:rtl/>
        </w:rPr>
        <w:t xml:space="preserve"> </w:t>
      </w:r>
      <w:r w:rsidRPr="00780F8D">
        <w:rPr>
          <w:rStyle w:val="libArabicChar"/>
          <w:rFonts w:hint="cs"/>
          <w:rtl/>
        </w:rPr>
        <w:t>المؤمنان</w:t>
      </w:r>
      <w:r w:rsidRPr="00780F8D">
        <w:rPr>
          <w:rStyle w:val="libArabicChar"/>
          <w:rtl/>
        </w:rPr>
        <w:t xml:space="preserve"> : </w:t>
      </w:r>
      <w:r w:rsidRPr="00780F8D">
        <w:rPr>
          <w:rStyle w:val="libArabicChar"/>
          <w:rFonts w:hint="cs"/>
          <w:rtl/>
        </w:rPr>
        <w:t>ف</w:t>
      </w:r>
      <w:r w:rsidRPr="00780F8D">
        <w:rPr>
          <w:rStyle w:val="libArabicChar"/>
          <w:rtl/>
        </w:rPr>
        <w:t>سليمان بن داود و ذوالقرنين</w:t>
      </w:r>
      <w:r>
        <w:rPr>
          <w:rtl/>
        </w:rPr>
        <w:t xml:space="preserve"> </w:t>
      </w:r>
      <w:r w:rsidRPr="00DE7C59">
        <w:rPr>
          <w:rStyle w:val="libFootnotenumChar"/>
          <w:rtl/>
        </w:rPr>
        <w:t>(1)</w:t>
      </w:r>
    </w:p>
    <w:p w:rsidR="00E10A6C" w:rsidRDefault="00E10A6C" w:rsidP="00E10A6C">
      <w:pPr>
        <w:pStyle w:val="libNormal"/>
        <w:rPr>
          <w:rtl/>
        </w:rPr>
      </w:pPr>
      <w:r>
        <w:rPr>
          <w:rFonts w:hint="eastAsia"/>
          <w:rtl/>
        </w:rPr>
        <w:t>امام</w:t>
      </w:r>
      <w:r>
        <w:rPr>
          <w:rtl/>
        </w:rPr>
        <w:t xml:space="preserve"> صادق (ع) سے روايت نقل ہوئي ہے كہ آپ(ص) نے فرمايا : چارافراد نے پورى زمين پر حكومت كى ہے ان مي</w:t>
      </w:r>
      <w:r w:rsidR="00475B46">
        <w:rPr>
          <w:rtl/>
        </w:rPr>
        <w:t xml:space="preserve">ں </w:t>
      </w:r>
      <w:r>
        <w:rPr>
          <w:rtl/>
        </w:rPr>
        <w:t>دوافراد مؤمن اوردو كا فر تھے_ دو مؤمن يہ تھے : سليمان بن داود اور ذوالقرنين _</w:t>
      </w:r>
    </w:p>
    <w:p w:rsidR="00E10A6C" w:rsidRDefault="00E10A6C" w:rsidP="00DE7C59">
      <w:pPr>
        <w:pStyle w:val="libNormal"/>
        <w:rPr>
          <w:rtl/>
        </w:rPr>
      </w:pPr>
      <w:r>
        <w:rPr>
          <w:rtl/>
        </w:rPr>
        <w:t xml:space="preserve">9_ </w:t>
      </w:r>
      <w:r w:rsidRPr="00DE7C59">
        <w:rPr>
          <w:rStyle w:val="libArabicChar"/>
          <w:rtl/>
        </w:rPr>
        <w:t>عن ا بى جعفر(ع) قال : إن ذ</w:t>
      </w:r>
      <w:r w:rsidR="00DC36A0" w:rsidRPr="00DC36A0">
        <w:rPr>
          <w:rStyle w:val="libArabicChar"/>
          <w:rtl/>
        </w:rPr>
        <w:t>إ</w:t>
      </w:r>
      <w:r w:rsidRPr="00DE7C59">
        <w:rPr>
          <w:rStyle w:val="libArabicChar"/>
          <w:rtl/>
        </w:rPr>
        <w:t>لقرنين لم يكن نبيا ولكنّ</w:t>
      </w:r>
      <w:r w:rsidR="005E572F" w:rsidRPr="00201D6A">
        <w:rPr>
          <w:rStyle w:val="libArabicChar"/>
          <w:rFonts w:hint="cs"/>
          <w:rtl/>
        </w:rPr>
        <w:t>ه</w:t>
      </w:r>
      <w:r w:rsidRPr="00DE7C59">
        <w:rPr>
          <w:rStyle w:val="libArabicChar"/>
          <w:rtl/>
        </w:rPr>
        <w:t xml:space="preserve"> </w:t>
      </w:r>
      <w:r w:rsidRPr="00DE7C59">
        <w:rPr>
          <w:rStyle w:val="libArabicChar"/>
          <w:rFonts w:hint="cs"/>
          <w:rtl/>
        </w:rPr>
        <w:t>كان</w:t>
      </w:r>
      <w:r w:rsidRPr="00DE7C59">
        <w:rPr>
          <w:rStyle w:val="libArabicChar"/>
          <w:rtl/>
        </w:rPr>
        <w:t xml:space="preserve"> </w:t>
      </w:r>
      <w:r w:rsidRPr="00DE7C59">
        <w:rPr>
          <w:rStyle w:val="libArabicChar"/>
          <w:rFonts w:hint="cs"/>
          <w:rtl/>
        </w:rPr>
        <w:t>عبداً</w:t>
      </w:r>
      <w:r w:rsidRPr="00DE7C59">
        <w:rPr>
          <w:rStyle w:val="libArabicChar"/>
          <w:rtl/>
        </w:rPr>
        <w:t xml:space="preserve"> </w:t>
      </w:r>
      <w:r w:rsidRPr="00DE7C59">
        <w:rPr>
          <w:rStyle w:val="libArabicChar"/>
          <w:rFonts w:hint="cs"/>
          <w:rtl/>
        </w:rPr>
        <w:t>صالحاً</w:t>
      </w:r>
      <w:r w:rsidRPr="00DE7C59">
        <w:rPr>
          <w:rStyle w:val="libArabicChar"/>
          <w:rtl/>
        </w:rPr>
        <w:t xml:space="preserve"> </w:t>
      </w:r>
      <w:r w:rsidRPr="00DE7C59">
        <w:rPr>
          <w:rStyle w:val="libArabicChar"/>
          <w:rFonts w:hint="cs"/>
          <w:rtl/>
        </w:rPr>
        <w:t>ا</w:t>
      </w:r>
      <w:r w:rsidRPr="00DE7C59">
        <w:rPr>
          <w:rStyle w:val="libArabicChar"/>
          <w:rtl/>
        </w:rPr>
        <w:t xml:space="preserve"> </w:t>
      </w:r>
      <w:r w:rsidRPr="00DE7C59">
        <w:rPr>
          <w:rStyle w:val="libArabicChar"/>
          <w:rFonts w:hint="cs"/>
          <w:rtl/>
        </w:rPr>
        <w:t>جب</w:t>
      </w:r>
      <w:r w:rsidRPr="00DE7C59">
        <w:rPr>
          <w:rStyle w:val="libArabicChar"/>
          <w:rtl/>
        </w:rPr>
        <w:t xml:space="preserve"> </w:t>
      </w:r>
      <w:r w:rsidRPr="00DE7C59">
        <w:rPr>
          <w:rStyle w:val="libArabicChar"/>
          <w:rFonts w:hint="cs"/>
          <w:rtl/>
        </w:rPr>
        <w:t>الله</w:t>
      </w:r>
      <w:r w:rsidRPr="00DE7C59">
        <w:rPr>
          <w:rStyle w:val="libArabicChar"/>
          <w:rtl/>
        </w:rPr>
        <w:t xml:space="preserve"> </w:t>
      </w:r>
      <w:r w:rsidRPr="00DE7C59">
        <w:rPr>
          <w:rStyle w:val="libArabicChar"/>
          <w:rFonts w:hint="cs"/>
          <w:rtl/>
        </w:rPr>
        <w:t>فا</w:t>
      </w:r>
      <w:r w:rsidRPr="00DE7C59">
        <w:rPr>
          <w:rStyle w:val="libArabicChar"/>
          <w:rtl/>
        </w:rPr>
        <w:t xml:space="preserve"> </w:t>
      </w:r>
      <w:r w:rsidRPr="00DE7C59">
        <w:rPr>
          <w:rStyle w:val="libArabicChar"/>
          <w:rFonts w:hint="cs"/>
          <w:rtl/>
        </w:rPr>
        <w:t>حبّ</w:t>
      </w:r>
      <w:r w:rsidR="005E572F" w:rsidRPr="00201D6A">
        <w:rPr>
          <w:rStyle w:val="libArabicChar"/>
          <w:rFonts w:hint="cs"/>
          <w:rtl/>
        </w:rPr>
        <w:t>ه</w:t>
      </w:r>
      <w:r w:rsidRPr="00DE7C59">
        <w:rPr>
          <w:rStyle w:val="libArabicChar"/>
          <w:rtl/>
        </w:rPr>
        <w:t xml:space="preserve"> </w:t>
      </w:r>
      <w:r w:rsidRPr="00DE7C59">
        <w:rPr>
          <w:rStyle w:val="libArabicChar"/>
          <w:rFonts w:hint="cs"/>
          <w:rtl/>
        </w:rPr>
        <w:t>الله</w:t>
      </w:r>
      <w:r w:rsidRPr="00DE7C59">
        <w:rPr>
          <w:rStyle w:val="libArabicChar"/>
          <w:rtl/>
        </w:rPr>
        <w:t xml:space="preserve"> </w:t>
      </w:r>
      <w:r w:rsidRPr="00DE7C59">
        <w:rPr>
          <w:rStyle w:val="libArabicChar"/>
          <w:rFonts w:hint="cs"/>
          <w:rtl/>
        </w:rPr>
        <w:t>وناصح</w:t>
      </w:r>
      <w:r w:rsidRPr="00DE7C59">
        <w:rPr>
          <w:rStyle w:val="libArabicChar"/>
          <w:rtl/>
        </w:rPr>
        <w:t xml:space="preserve"> </w:t>
      </w:r>
      <w:r w:rsidRPr="00DE7C59">
        <w:rPr>
          <w:rStyle w:val="libArabicChar"/>
          <w:rFonts w:hint="cs"/>
          <w:rtl/>
        </w:rPr>
        <w:t>للّ</w:t>
      </w:r>
      <w:r w:rsidR="005E572F" w:rsidRPr="00201D6A">
        <w:rPr>
          <w:rStyle w:val="libArabicChar"/>
          <w:rFonts w:hint="cs"/>
          <w:rtl/>
        </w:rPr>
        <w:t>ه</w:t>
      </w:r>
      <w:r w:rsidRPr="00DE7C59">
        <w:rPr>
          <w:rStyle w:val="libArabicChar"/>
          <w:rtl/>
        </w:rPr>
        <w:t xml:space="preserve"> </w:t>
      </w:r>
      <w:r w:rsidRPr="00DE7C59">
        <w:rPr>
          <w:rStyle w:val="libArabicChar"/>
          <w:rFonts w:hint="cs"/>
          <w:rtl/>
        </w:rPr>
        <w:t>فنا</w:t>
      </w:r>
      <w:r w:rsidRPr="00DE7C59">
        <w:rPr>
          <w:rStyle w:val="libArabicChar"/>
          <w:rtl/>
        </w:rPr>
        <w:t xml:space="preserve"> </w:t>
      </w:r>
      <w:r w:rsidRPr="00DE7C59">
        <w:rPr>
          <w:rStyle w:val="libArabicChar"/>
          <w:rFonts w:hint="cs"/>
          <w:rtl/>
        </w:rPr>
        <w:t>صح</w:t>
      </w:r>
      <w:r w:rsidR="005E572F" w:rsidRPr="00201D6A">
        <w:rPr>
          <w:rStyle w:val="libArabicChar"/>
          <w:rFonts w:hint="cs"/>
          <w:rtl/>
        </w:rPr>
        <w:t>ه</w:t>
      </w:r>
      <w:r w:rsidRPr="00DE7C59">
        <w:rPr>
          <w:rStyle w:val="libArabicChar"/>
          <w:rtl/>
        </w:rPr>
        <w:t xml:space="preserve"> </w:t>
      </w:r>
      <w:r w:rsidRPr="00DE7C59">
        <w:rPr>
          <w:rStyle w:val="libArabicChar"/>
          <w:rFonts w:hint="cs"/>
          <w:rtl/>
        </w:rPr>
        <w:t>الله</w:t>
      </w:r>
      <w:r w:rsidRPr="00DE7C59">
        <w:rPr>
          <w:rStyle w:val="libArabicChar"/>
          <w:rtl/>
        </w:rPr>
        <w:t xml:space="preserve"> </w:t>
      </w:r>
      <w:r w:rsidRPr="00DE7C59">
        <w:rPr>
          <w:rStyle w:val="libArabicChar"/>
          <w:rFonts w:hint="cs"/>
          <w:rtl/>
        </w:rPr>
        <w:t>ا</w:t>
      </w:r>
      <w:r w:rsidRPr="00DE7C59">
        <w:rPr>
          <w:rStyle w:val="libArabicChar"/>
          <w:rtl/>
        </w:rPr>
        <w:t xml:space="preserve"> </w:t>
      </w:r>
      <w:r w:rsidRPr="00DE7C59">
        <w:rPr>
          <w:rStyle w:val="libArabicChar"/>
          <w:rFonts w:hint="cs"/>
          <w:rtl/>
        </w:rPr>
        <w:t>مر</w:t>
      </w:r>
      <w:r w:rsidRPr="00DE7C59">
        <w:rPr>
          <w:rStyle w:val="libArabicChar"/>
          <w:rtl/>
        </w:rPr>
        <w:t xml:space="preserve"> </w:t>
      </w:r>
      <w:r w:rsidRPr="00DE7C59">
        <w:rPr>
          <w:rStyle w:val="libArabicChar"/>
          <w:rFonts w:hint="cs"/>
          <w:rtl/>
        </w:rPr>
        <w:t>قوم</w:t>
      </w:r>
      <w:r w:rsidR="005E572F" w:rsidRPr="00201D6A">
        <w:rPr>
          <w:rStyle w:val="libArabicChar"/>
          <w:rFonts w:hint="cs"/>
          <w:rtl/>
        </w:rPr>
        <w:t>ه</w:t>
      </w:r>
      <w:r w:rsidRPr="00DE7C59">
        <w:rPr>
          <w:rStyle w:val="libArabicChar"/>
          <w:rtl/>
        </w:rPr>
        <w:t xml:space="preserve"> </w:t>
      </w:r>
      <w:r w:rsidRPr="00DE7C59">
        <w:rPr>
          <w:rStyle w:val="libArabicChar"/>
          <w:rFonts w:hint="cs"/>
          <w:rtl/>
        </w:rPr>
        <w:t>بتقوى</w:t>
      </w:r>
      <w:r w:rsidRPr="00DE7C59">
        <w:rPr>
          <w:rStyle w:val="libArabicChar"/>
          <w:rtl/>
        </w:rPr>
        <w:t xml:space="preserve"> </w:t>
      </w:r>
      <w:r w:rsidRPr="00DE7C59">
        <w:rPr>
          <w:rStyle w:val="libArabicChar"/>
          <w:rFonts w:hint="cs"/>
          <w:rtl/>
        </w:rPr>
        <w:t>الله</w:t>
      </w:r>
      <w:r w:rsidRPr="00DE7C59">
        <w:rPr>
          <w:rStyle w:val="libArabicChar"/>
          <w:rtl/>
        </w:rPr>
        <w:t xml:space="preserve"> </w:t>
      </w:r>
      <w:r w:rsidRPr="00DE7C59">
        <w:rPr>
          <w:rStyle w:val="libArabicChar"/>
          <w:rFonts w:hint="cs"/>
          <w:rtl/>
        </w:rPr>
        <w:t>فضر</w:t>
      </w:r>
      <w:r w:rsidRPr="00DE7C59">
        <w:rPr>
          <w:rStyle w:val="libArabicChar"/>
          <w:rtl/>
        </w:rPr>
        <w:t xml:space="preserve"> </w:t>
      </w:r>
      <w:r w:rsidRPr="00DE7C59">
        <w:rPr>
          <w:rStyle w:val="libArabicChar"/>
          <w:rFonts w:hint="cs"/>
          <w:rtl/>
        </w:rPr>
        <w:t>بو</w:t>
      </w:r>
      <w:r w:rsidR="005E572F" w:rsidRPr="00201D6A">
        <w:rPr>
          <w:rStyle w:val="libArabicChar"/>
          <w:rFonts w:hint="cs"/>
          <w:rtl/>
        </w:rPr>
        <w:t>ه</w:t>
      </w:r>
      <w:r w:rsidRPr="00DE7C59">
        <w:rPr>
          <w:rStyle w:val="libArabicChar"/>
          <w:rtl/>
        </w:rPr>
        <w:t xml:space="preserve"> </w:t>
      </w:r>
      <w:r w:rsidRPr="00DE7C59">
        <w:rPr>
          <w:rStyle w:val="libArabicChar"/>
          <w:rFonts w:hint="cs"/>
          <w:rtl/>
        </w:rPr>
        <w:t>على</w:t>
      </w:r>
      <w:r w:rsidRPr="00DE7C59">
        <w:rPr>
          <w:rStyle w:val="libArabicChar"/>
          <w:rtl/>
        </w:rPr>
        <w:t xml:space="preserve"> </w:t>
      </w:r>
      <w:r w:rsidRPr="00DE7C59">
        <w:rPr>
          <w:rStyle w:val="libArabicChar"/>
          <w:rFonts w:hint="cs"/>
          <w:rtl/>
        </w:rPr>
        <w:t>قرن</w:t>
      </w:r>
      <w:r w:rsidR="005E572F" w:rsidRPr="00201D6A">
        <w:rPr>
          <w:rStyle w:val="libArabicChar"/>
          <w:rFonts w:hint="cs"/>
          <w:rtl/>
        </w:rPr>
        <w:t>ه</w:t>
      </w:r>
      <w:r w:rsidRPr="00DE7C59">
        <w:rPr>
          <w:rStyle w:val="libArabicChar"/>
          <w:rtl/>
        </w:rPr>
        <w:t xml:space="preserve"> </w:t>
      </w:r>
      <w:r w:rsidRPr="00DE7C59">
        <w:rPr>
          <w:rStyle w:val="libArabicChar"/>
          <w:rFonts w:hint="cs"/>
          <w:rtl/>
        </w:rPr>
        <w:t>،</w:t>
      </w:r>
      <w:r w:rsidRPr="00DE7C59">
        <w:rPr>
          <w:rStyle w:val="libArabicChar"/>
          <w:rtl/>
        </w:rPr>
        <w:t xml:space="preserve"> </w:t>
      </w:r>
      <w:r w:rsidRPr="00DE7C59">
        <w:rPr>
          <w:rStyle w:val="libArabicChar"/>
          <w:rFonts w:hint="cs"/>
          <w:rtl/>
        </w:rPr>
        <w:t>فغاب</w:t>
      </w:r>
      <w:r w:rsidRPr="00DE7C59">
        <w:rPr>
          <w:rStyle w:val="libArabicChar"/>
          <w:rtl/>
        </w:rPr>
        <w:t xml:space="preserve"> </w:t>
      </w:r>
      <w:r w:rsidRPr="00DE7C59">
        <w:rPr>
          <w:rStyle w:val="libArabicChar"/>
          <w:rFonts w:hint="cs"/>
          <w:rtl/>
        </w:rPr>
        <w:t>عن</w:t>
      </w:r>
      <w:r w:rsidR="005E572F" w:rsidRPr="00201D6A">
        <w:rPr>
          <w:rStyle w:val="libArabicChar"/>
          <w:rFonts w:hint="cs"/>
          <w:rtl/>
        </w:rPr>
        <w:t>ه</w:t>
      </w:r>
      <w:r w:rsidRPr="00DE7C59">
        <w:rPr>
          <w:rStyle w:val="libArabicChar"/>
          <w:rFonts w:hint="cs"/>
          <w:rtl/>
        </w:rPr>
        <w:t>م</w:t>
      </w:r>
      <w:r w:rsidRPr="00DE7C59">
        <w:rPr>
          <w:rStyle w:val="libArabicChar"/>
          <w:rtl/>
        </w:rPr>
        <w:t xml:space="preserve"> </w:t>
      </w:r>
      <w:r w:rsidRPr="00DE7C59">
        <w:rPr>
          <w:rStyle w:val="libArabicChar"/>
          <w:rFonts w:hint="cs"/>
          <w:rtl/>
        </w:rPr>
        <w:t>زماناً</w:t>
      </w:r>
      <w:r w:rsidRPr="00DE7C59">
        <w:rPr>
          <w:rStyle w:val="libArabicChar"/>
          <w:rtl/>
        </w:rPr>
        <w:t xml:space="preserve"> </w:t>
      </w:r>
      <w:r w:rsidRPr="00DE7C59">
        <w:rPr>
          <w:rStyle w:val="libArabicChar"/>
          <w:rFonts w:hint="cs"/>
          <w:rtl/>
        </w:rPr>
        <w:t>،ثم</w:t>
      </w:r>
      <w:r w:rsidRPr="00DE7C59">
        <w:rPr>
          <w:rStyle w:val="libArabicChar"/>
          <w:rtl/>
        </w:rPr>
        <w:t xml:space="preserve"> </w:t>
      </w:r>
      <w:r w:rsidRPr="00DE7C59">
        <w:rPr>
          <w:rStyle w:val="libArabicChar"/>
          <w:rFonts w:hint="cs"/>
          <w:rtl/>
        </w:rPr>
        <w:t>رجع</w:t>
      </w:r>
      <w:r w:rsidRPr="00DE7C59">
        <w:rPr>
          <w:rStyle w:val="libArabicChar"/>
          <w:rtl/>
        </w:rPr>
        <w:t xml:space="preserve"> </w:t>
      </w:r>
      <w:r w:rsidRPr="00DE7C59">
        <w:rPr>
          <w:rStyle w:val="libArabicChar"/>
          <w:rFonts w:hint="cs"/>
          <w:rtl/>
        </w:rPr>
        <w:t>الي</w:t>
      </w:r>
      <w:r w:rsidR="005E572F" w:rsidRPr="00201D6A">
        <w:rPr>
          <w:rStyle w:val="libArabicChar"/>
          <w:rFonts w:hint="cs"/>
          <w:rtl/>
        </w:rPr>
        <w:t>ه</w:t>
      </w:r>
      <w:r w:rsidRPr="00DE7C59">
        <w:rPr>
          <w:rStyle w:val="libArabicChar"/>
          <w:rFonts w:hint="cs"/>
          <w:rtl/>
        </w:rPr>
        <w:t>م</w:t>
      </w:r>
      <w:r w:rsidRPr="00DE7C59">
        <w:rPr>
          <w:rStyle w:val="libArabicChar"/>
          <w:rtl/>
        </w:rPr>
        <w:t xml:space="preserve"> </w:t>
      </w:r>
      <w:r w:rsidRPr="00DE7C59">
        <w:rPr>
          <w:rStyle w:val="libArabicChar"/>
          <w:rFonts w:hint="cs"/>
          <w:rtl/>
        </w:rPr>
        <w:t>،</w:t>
      </w:r>
      <w:r w:rsidRPr="00DE7C59">
        <w:rPr>
          <w:rStyle w:val="libArabicChar"/>
          <w:rtl/>
        </w:rPr>
        <w:t xml:space="preserve"> </w:t>
      </w:r>
      <w:r w:rsidRPr="00DE7C59">
        <w:rPr>
          <w:rStyle w:val="libArabicChar"/>
          <w:rFonts w:hint="cs"/>
          <w:rtl/>
        </w:rPr>
        <w:t>فضر</w:t>
      </w:r>
      <w:r w:rsidRPr="00DE7C59">
        <w:rPr>
          <w:rStyle w:val="libArabicChar"/>
          <w:rtl/>
        </w:rPr>
        <w:t xml:space="preserve"> </w:t>
      </w:r>
      <w:r w:rsidRPr="00DE7C59">
        <w:rPr>
          <w:rStyle w:val="libArabicChar"/>
          <w:rFonts w:hint="cs"/>
          <w:rtl/>
        </w:rPr>
        <w:t>بو</w:t>
      </w:r>
      <w:r w:rsidR="005E572F" w:rsidRPr="00201D6A">
        <w:rPr>
          <w:rStyle w:val="libArabicChar"/>
          <w:rFonts w:hint="cs"/>
          <w:rtl/>
        </w:rPr>
        <w:t>ه</w:t>
      </w:r>
      <w:r w:rsidRPr="00DE7C59">
        <w:rPr>
          <w:rStyle w:val="libArabicChar"/>
          <w:rtl/>
        </w:rPr>
        <w:t xml:space="preserve"> </w:t>
      </w:r>
      <w:r w:rsidRPr="00DE7C59">
        <w:rPr>
          <w:rStyle w:val="libArabicChar"/>
          <w:rFonts w:hint="cs"/>
          <w:rtl/>
        </w:rPr>
        <w:t>على</w:t>
      </w:r>
      <w:r w:rsidRPr="00DE7C59">
        <w:rPr>
          <w:rStyle w:val="libArabicChar"/>
          <w:rtl/>
        </w:rPr>
        <w:t xml:space="preserve"> </w:t>
      </w:r>
      <w:r w:rsidRPr="00DE7C59">
        <w:rPr>
          <w:rStyle w:val="libArabicChar"/>
          <w:rFonts w:hint="cs"/>
          <w:rtl/>
        </w:rPr>
        <w:t>قرن</w:t>
      </w:r>
      <w:r w:rsidR="005E572F" w:rsidRPr="00201D6A">
        <w:rPr>
          <w:rStyle w:val="libArabicChar"/>
          <w:rFonts w:hint="cs"/>
          <w:rtl/>
        </w:rPr>
        <w:t>ه</w:t>
      </w:r>
      <w:r w:rsidRPr="00DE7C59">
        <w:rPr>
          <w:rStyle w:val="libArabicChar"/>
          <w:rtl/>
        </w:rPr>
        <w:t xml:space="preserve"> </w:t>
      </w:r>
      <w:r w:rsidRPr="00DE7C59">
        <w:rPr>
          <w:rStyle w:val="libArabicChar"/>
          <w:rFonts w:hint="cs"/>
          <w:rtl/>
        </w:rPr>
        <w:t>الا</w:t>
      </w:r>
      <w:r w:rsidRPr="00DE7C59">
        <w:rPr>
          <w:rStyle w:val="libArabicChar"/>
          <w:rtl/>
        </w:rPr>
        <w:t xml:space="preserve"> </w:t>
      </w:r>
      <w:r w:rsidRPr="00DE7C59">
        <w:rPr>
          <w:rStyle w:val="libArabicChar"/>
          <w:rFonts w:hint="cs"/>
          <w:rtl/>
        </w:rPr>
        <w:t>خر</w:t>
      </w:r>
      <w:r w:rsidRPr="00DE7C59">
        <w:rPr>
          <w:rStyle w:val="libArabicChar"/>
          <w:rtl/>
        </w:rPr>
        <w:t xml:space="preserve"> </w:t>
      </w:r>
      <w:r w:rsidRPr="00DE7C59">
        <w:rPr>
          <w:rStyle w:val="libArabicChar"/>
          <w:rFonts w:hint="cs"/>
          <w:rtl/>
        </w:rPr>
        <w:t>وفيكم</w:t>
      </w:r>
      <w:r w:rsidRPr="00DE7C59">
        <w:rPr>
          <w:rStyle w:val="libArabicChar"/>
          <w:rtl/>
        </w:rPr>
        <w:t xml:space="preserve"> </w:t>
      </w:r>
      <w:r w:rsidRPr="00DE7C59">
        <w:rPr>
          <w:rStyle w:val="libArabicChar"/>
          <w:rFonts w:hint="cs"/>
          <w:rtl/>
        </w:rPr>
        <w:t>من</w:t>
      </w:r>
      <w:r w:rsidRPr="00DE7C59">
        <w:rPr>
          <w:rStyle w:val="libArabicChar"/>
          <w:rtl/>
        </w:rPr>
        <w:t xml:space="preserve"> </w:t>
      </w:r>
      <w:r w:rsidR="005E572F" w:rsidRPr="00201D6A">
        <w:rPr>
          <w:rStyle w:val="libArabicChar"/>
          <w:rFonts w:hint="cs"/>
          <w:rtl/>
        </w:rPr>
        <w:t>ه</w:t>
      </w:r>
      <w:r w:rsidRPr="00DE7C59">
        <w:rPr>
          <w:rStyle w:val="libArabicChar"/>
          <w:rFonts w:hint="cs"/>
          <w:rtl/>
        </w:rPr>
        <w:t>و</w:t>
      </w:r>
      <w:r w:rsidRPr="00DE7C59">
        <w:rPr>
          <w:rStyle w:val="libArabicChar"/>
          <w:rtl/>
        </w:rPr>
        <w:t xml:space="preserve"> </w:t>
      </w:r>
      <w:r w:rsidRPr="00DE7C59">
        <w:rPr>
          <w:rStyle w:val="libArabicChar"/>
          <w:rFonts w:hint="cs"/>
          <w:rtl/>
        </w:rPr>
        <w:t>على</w:t>
      </w:r>
      <w:r w:rsidRPr="00DE7C59">
        <w:rPr>
          <w:rStyle w:val="libArabicChar"/>
          <w:rtl/>
        </w:rPr>
        <w:t xml:space="preserve"> سنّت</w:t>
      </w:r>
      <w:r w:rsidR="005E572F" w:rsidRPr="00201D6A">
        <w:rPr>
          <w:rStyle w:val="libArabicChar"/>
          <w:rFonts w:hint="cs"/>
          <w:rtl/>
        </w:rPr>
        <w:t>ه</w:t>
      </w:r>
      <w:r>
        <w:rPr>
          <w:rtl/>
        </w:rPr>
        <w:t xml:space="preserve"> </w:t>
      </w:r>
      <w:r w:rsidRPr="00DE7C59">
        <w:rPr>
          <w:rStyle w:val="libFootnotenumChar"/>
          <w:rtl/>
        </w:rPr>
        <w:t>(2)</w:t>
      </w:r>
      <w:r>
        <w:rPr>
          <w:rFonts w:hint="eastAsia"/>
          <w:rtl/>
        </w:rPr>
        <w:t>امام</w:t>
      </w:r>
      <w:r>
        <w:rPr>
          <w:rtl/>
        </w:rPr>
        <w:t xml:space="preserve"> باقر عليہ السلام سے روايت نقل ہوئي ہے كہ ذوالقرنين پيغمبر نہي</w:t>
      </w:r>
      <w:r w:rsidR="00475B46">
        <w:rPr>
          <w:rtl/>
        </w:rPr>
        <w:t xml:space="preserve">ں </w:t>
      </w:r>
      <w:r>
        <w:rPr>
          <w:rtl/>
        </w:rPr>
        <w:t>تھے ليكن ايك صالح بندہ تھے كہ جو الله تعالى سے محبت ركھتے تھے تو الله تعالى بھى ان سے محبت كرتا تھا الله تعالى كيلئے خالص عمل كرتے تھے پس الله بھى انكى خير چاہتا تھا وہ قوم كو الہى تقوى كى طرف حكم ديتے تھے _ توا س قوم نے انكے قرن يعنى انكے سر كى ايك طرف ضر ب لگائي تو وہ ايك زمانے تك ان سے غائب رہے پھر انكى طرف لوٹ آئے تو انہو</w:t>
      </w:r>
      <w:r w:rsidR="00475B46">
        <w:rPr>
          <w:rtl/>
        </w:rPr>
        <w:t xml:space="preserve">ں </w:t>
      </w:r>
      <w:r>
        <w:rPr>
          <w:rtl/>
        </w:rPr>
        <w:t>نے انكے دو سرے قرن پر يعنى انكے سر كى دوسرى طرف ضرب لگائي_ تم مي</w:t>
      </w:r>
      <w:r w:rsidR="00475B46">
        <w:rPr>
          <w:rtl/>
        </w:rPr>
        <w:t xml:space="preserve">ں </w:t>
      </w:r>
      <w:r>
        <w:rPr>
          <w:rtl/>
        </w:rPr>
        <w:t>سے كوئي ہے جو اسكى مانند ہوگا _</w:t>
      </w:r>
    </w:p>
    <w:p w:rsidR="00E10A6C" w:rsidRDefault="00E10A6C" w:rsidP="00E10A6C">
      <w:pPr>
        <w:pStyle w:val="libNormal"/>
        <w:rPr>
          <w:rtl/>
        </w:rPr>
      </w:pPr>
      <w:r>
        <w:rPr>
          <w:rtl/>
        </w:rPr>
        <w:t xml:space="preserve">10_ </w:t>
      </w:r>
      <w:r w:rsidRPr="00DE7C59">
        <w:rPr>
          <w:rStyle w:val="libArabicChar"/>
          <w:rtl/>
        </w:rPr>
        <w:t>عن ا بى جعفر (ع) قال : إن الله لم يبعث ا نبيا ء ملوكاً فى الأرض الاّ أربعة بعد نوح: اوّ ل</w:t>
      </w:r>
      <w:r w:rsidR="005E572F" w:rsidRPr="00201D6A">
        <w:rPr>
          <w:rStyle w:val="libArabicChar"/>
          <w:rFonts w:hint="cs"/>
          <w:rtl/>
        </w:rPr>
        <w:t>ه</w:t>
      </w:r>
      <w:r w:rsidRPr="00DE7C59">
        <w:rPr>
          <w:rStyle w:val="libArabicChar"/>
          <w:rFonts w:hint="cs"/>
          <w:rtl/>
        </w:rPr>
        <w:t>م</w:t>
      </w:r>
      <w:r w:rsidRPr="00DE7C59">
        <w:rPr>
          <w:rStyle w:val="libArabicChar"/>
          <w:rtl/>
        </w:rPr>
        <w:t xml:space="preserve"> </w:t>
      </w:r>
      <w:r w:rsidRPr="00DE7C59">
        <w:rPr>
          <w:rStyle w:val="libArabicChar"/>
          <w:rFonts w:hint="cs"/>
          <w:rtl/>
        </w:rPr>
        <w:t>ذوال</w:t>
      </w:r>
      <w:r w:rsidRPr="00DE7C59">
        <w:rPr>
          <w:rStyle w:val="libArabicChar"/>
          <w:rtl/>
        </w:rPr>
        <w:t>قرنين</w:t>
      </w:r>
      <w:r>
        <w:rPr>
          <w:rtl/>
        </w:rPr>
        <w:t xml:space="preserve"> </w:t>
      </w:r>
      <w:r w:rsidRPr="00DE7C59">
        <w:rPr>
          <w:rStyle w:val="libFootnotenumChar"/>
          <w:rtl/>
        </w:rPr>
        <w:t>(3)</w:t>
      </w:r>
    </w:p>
    <w:p w:rsidR="00E10A6C" w:rsidRDefault="00E10A6C" w:rsidP="00E10A6C">
      <w:pPr>
        <w:pStyle w:val="libNormal"/>
        <w:rPr>
          <w:rtl/>
        </w:rPr>
      </w:pPr>
      <w:r>
        <w:rPr>
          <w:rFonts w:hint="eastAsia"/>
          <w:rtl/>
        </w:rPr>
        <w:t>امام</w:t>
      </w:r>
      <w:r>
        <w:rPr>
          <w:rtl/>
        </w:rPr>
        <w:t xml:space="preserve"> باقر (ع) سے روايت نقل ہوئي ہے كہ آپ نے فرمايا : الله تعالى نے زمين پر انبياء كو بادشاہ نہي</w:t>
      </w:r>
      <w:r w:rsidR="00475B46">
        <w:rPr>
          <w:rtl/>
        </w:rPr>
        <w:t xml:space="preserve">ں </w:t>
      </w:r>
      <w:r>
        <w:rPr>
          <w:rtl/>
        </w:rPr>
        <w:t>بنايا سوائے چار انبياء كے جو نوح كے بعد تھے ان مي</w:t>
      </w:r>
      <w:r w:rsidR="00475B46">
        <w:rPr>
          <w:rtl/>
        </w:rPr>
        <w:t xml:space="preserve">ں </w:t>
      </w:r>
      <w:r>
        <w:rPr>
          <w:rtl/>
        </w:rPr>
        <w:t>سے پہلے ذوالقرنين تھے _</w:t>
      </w:r>
    </w:p>
    <w:p w:rsidR="00E10A6C" w:rsidRDefault="00E10A6C" w:rsidP="00DE7C59">
      <w:pPr>
        <w:pStyle w:val="libNormal"/>
        <w:rPr>
          <w:rtl/>
        </w:rPr>
      </w:pPr>
      <w:r>
        <w:rPr>
          <w:rFonts w:hint="eastAsia"/>
          <w:rtl/>
        </w:rPr>
        <w:t>آنحضرت</w:t>
      </w:r>
      <w:r>
        <w:rPr>
          <w:rtl/>
        </w:rPr>
        <w:t xml:space="preserve"> (ص) :</w:t>
      </w:r>
      <w:r>
        <w:rPr>
          <w:rFonts w:hint="eastAsia"/>
          <w:rtl/>
        </w:rPr>
        <w:t>آنحضرت</w:t>
      </w:r>
      <w:r>
        <w:rPr>
          <w:rtl/>
        </w:rPr>
        <w:t>(ص) سے سوال 1،4; آنحضرت(ص) كا معلم ہونا3 ; آنحضرت(ص) كو جواب دينے كے طريقہ كى تعليم 3;آنحضرت(ص) كو وحى 6،7; آنحضرت(ص) كو وعد ہ 5; آنحضرت(ص) كے علم كا سرچشمہ 7</w:t>
      </w:r>
    </w:p>
    <w:p w:rsidR="00E10A6C" w:rsidRDefault="00E10A6C" w:rsidP="00DE7C59">
      <w:pPr>
        <w:pStyle w:val="libNormal"/>
        <w:rPr>
          <w:rtl/>
        </w:rPr>
      </w:pPr>
      <w:r>
        <w:rPr>
          <w:rFonts w:hint="eastAsia"/>
          <w:rtl/>
        </w:rPr>
        <w:t>اسلام</w:t>
      </w:r>
      <w:r>
        <w:rPr>
          <w:rtl/>
        </w:rPr>
        <w:t xml:space="preserve"> :</w:t>
      </w:r>
      <w:r>
        <w:rPr>
          <w:rFonts w:hint="eastAsia"/>
          <w:rtl/>
        </w:rPr>
        <w:t>صدر</w:t>
      </w:r>
      <w:r>
        <w:rPr>
          <w:rtl/>
        </w:rPr>
        <w:t xml:space="preserve"> اسلام كى تاريخ 1،4</w:t>
      </w:r>
      <w:r w:rsidR="00DE7C59">
        <w:rPr>
          <w:rFonts w:hint="cs"/>
          <w:rtl/>
        </w:rPr>
        <w:t>//</w:t>
      </w:r>
      <w:r>
        <w:rPr>
          <w:rFonts w:hint="eastAsia"/>
          <w:rtl/>
        </w:rPr>
        <w:t>الله</w:t>
      </w:r>
      <w:r>
        <w:rPr>
          <w:rtl/>
        </w:rPr>
        <w:t xml:space="preserve"> تعالى :</w:t>
      </w:r>
      <w:r>
        <w:rPr>
          <w:rFonts w:hint="eastAsia"/>
          <w:rtl/>
        </w:rPr>
        <w:t>الله</w:t>
      </w:r>
      <w:r>
        <w:rPr>
          <w:rtl/>
        </w:rPr>
        <w:t xml:space="preserve"> تعالى كى تعلميات 3; الله تعالى كے وعدے 5</w:t>
      </w:r>
    </w:p>
    <w:p w:rsidR="00E10A6C" w:rsidRDefault="00E10A6C" w:rsidP="00DE7C59">
      <w:pPr>
        <w:pStyle w:val="libNormal"/>
        <w:rPr>
          <w:rtl/>
        </w:rPr>
      </w:pPr>
      <w:r>
        <w:rPr>
          <w:rFonts w:hint="eastAsia"/>
          <w:rtl/>
        </w:rPr>
        <w:t>ذوالقرنين</w:t>
      </w:r>
      <w:r>
        <w:rPr>
          <w:rtl/>
        </w:rPr>
        <w:t xml:space="preserve"> :</w:t>
      </w:r>
      <w:r>
        <w:rPr>
          <w:rFonts w:hint="eastAsia"/>
          <w:rtl/>
        </w:rPr>
        <w:t>ذوالقرنين</w:t>
      </w:r>
      <w:r>
        <w:rPr>
          <w:rtl/>
        </w:rPr>
        <w:t xml:space="preserve"> كا نام 8;ذوالقرنين كى حاكميت 8; ذوالقرنين كى حكومت 10;ذوالقرنين كى نبوت 9;ذوالقرنين كے بارے مي</w:t>
      </w:r>
      <w:r w:rsidR="00475B46">
        <w:rPr>
          <w:rtl/>
        </w:rPr>
        <w:t xml:space="preserve">ں </w:t>
      </w:r>
      <w:r>
        <w:rPr>
          <w:rtl/>
        </w:rPr>
        <w:t>سوال1; ذوالقرنين كے فضائل 10;ذوالقرنين كے قصہ كا سرچشمہ 6;ذوالقرنين كے قصہ كى وضاحت 5</w:t>
      </w:r>
    </w:p>
    <w:p w:rsidR="00E10A6C" w:rsidRDefault="00D20126" w:rsidP="00D20126">
      <w:pPr>
        <w:pStyle w:val="libLine"/>
        <w:rPr>
          <w:rtl/>
        </w:rPr>
      </w:pPr>
      <w:r>
        <w:rPr>
          <w:rtl/>
        </w:rPr>
        <w:t>____________________</w:t>
      </w:r>
    </w:p>
    <w:p w:rsidR="00E10A6C" w:rsidRDefault="00E10A6C" w:rsidP="00DE7C59">
      <w:pPr>
        <w:pStyle w:val="libFootnote"/>
        <w:rPr>
          <w:rtl/>
        </w:rPr>
      </w:pPr>
      <w:r>
        <w:rPr>
          <w:rtl/>
        </w:rPr>
        <w:t>1)خصال ج1 ،ص255،ح130،نورالثقلين ج3 ،ص295، ح207_2) كمال الدين ص393، ح1 ، نورالثقلين ج3ح202_</w:t>
      </w:r>
    </w:p>
    <w:p w:rsidR="00E10A6C" w:rsidRDefault="00E10A6C" w:rsidP="00DE7C59">
      <w:pPr>
        <w:pStyle w:val="libFootnote"/>
        <w:rPr>
          <w:rtl/>
        </w:rPr>
      </w:pPr>
      <w:r>
        <w:rPr>
          <w:rtl/>
        </w:rPr>
        <w:t>3) تفسير عياشى ج2 ص340، ح75، نورالثقلين ج3 ،ص295، ح206_</w:t>
      </w:r>
    </w:p>
    <w:p w:rsidR="00DE7C59" w:rsidRDefault="005E4E68" w:rsidP="00DE7C59">
      <w:pPr>
        <w:pStyle w:val="libNormal"/>
        <w:rPr>
          <w:rtl/>
        </w:rPr>
      </w:pPr>
      <w:r>
        <w:rPr>
          <w:rtl/>
        </w:rPr>
        <w:br w:type="page"/>
      </w:r>
    </w:p>
    <w:p w:rsidR="00E10A6C" w:rsidRDefault="00E10A6C" w:rsidP="00DE7C59">
      <w:pPr>
        <w:pStyle w:val="libNormal"/>
        <w:rPr>
          <w:rtl/>
        </w:rPr>
      </w:pPr>
      <w:r>
        <w:rPr>
          <w:rFonts w:hint="eastAsia"/>
          <w:rtl/>
        </w:rPr>
        <w:lastRenderedPageBreak/>
        <w:t>روايت</w:t>
      </w:r>
      <w:r>
        <w:rPr>
          <w:rtl/>
        </w:rPr>
        <w:t xml:space="preserve"> :8،9،10</w:t>
      </w:r>
    </w:p>
    <w:p w:rsidR="00E10A6C" w:rsidRDefault="00E10A6C" w:rsidP="00DE7C59">
      <w:pPr>
        <w:pStyle w:val="libNormal"/>
        <w:rPr>
          <w:rtl/>
        </w:rPr>
      </w:pPr>
      <w:r>
        <w:rPr>
          <w:rFonts w:hint="eastAsia"/>
          <w:rtl/>
        </w:rPr>
        <w:t>قرآن</w:t>
      </w:r>
      <w:r>
        <w:rPr>
          <w:rtl/>
        </w:rPr>
        <w:t xml:space="preserve"> :</w:t>
      </w:r>
      <w:r>
        <w:rPr>
          <w:rFonts w:hint="eastAsia"/>
          <w:rtl/>
        </w:rPr>
        <w:t>قرآن</w:t>
      </w:r>
      <w:r>
        <w:rPr>
          <w:rtl/>
        </w:rPr>
        <w:t xml:space="preserve"> كے نزول كا باعث 4</w:t>
      </w:r>
    </w:p>
    <w:p w:rsidR="00E10A6C" w:rsidRDefault="00E10A6C" w:rsidP="00DE7C59">
      <w:pPr>
        <w:pStyle w:val="libNormal"/>
        <w:rPr>
          <w:rtl/>
        </w:rPr>
      </w:pPr>
      <w:r>
        <w:rPr>
          <w:rFonts w:hint="eastAsia"/>
          <w:rtl/>
        </w:rPr>
        <w:t>لوگ</w:t>
      </w:r>
      <w:r>
        <w:rPr>
          <w:rtl/>
        </w:rPr>
        <w:t xml:space="preserve"> :</w:t>
      </w:r>
      <w:r>
        <w:rPr>
          <w:rFonts w:hint="eastAsia"/>
          <w:rtl/>
        </w:rPr>
        <w:t>زمانہ</w:t>
      </w:r>
      <w:r>
        <w:rPr>
          <w:rtl/>
        </w:rPr>
        <w:t xml:space="preserve"> بعثت كے لوگ اور ذوالقرنين 2;زمانہ بعثت كے لوگو</w:t>
      </w:r>
      <w:r w:rsidR="00475B46">
        <w:rPr>
          <w:rtl/>
        </w:rPr>
        <w:t xml:space="preserve">ں </w:t>
      </w:r>
      <w:r>
        <w:rPr>
          <w:rtl/>
        </w:rPr>
        <w:t>كا سوال 1،4</w:t>
      </w:r>
    </w:p>
    <w:p w:rsidR="00E10A6C" w:rsidRDefault="00E10A6C" w:rsidP="00DE7C59">
      <w:pPr>
        <w:pStyle w:val="libNormal"/>
        <w:rPr>
          <w:rtl/>
        </w:rPr>
      </w:pPr>
      <w:r>
        <w:rPr>
          <w:rFonts w:hint="eastAsia"/>
          <w:rtl/>
        </w:rPr>
        <w:t>وحى</w:t>
      </w:r>
      <w:r>
        <w:rPr>
          <w:rtl/>
        </w:rPr>
        <w:t xml:space="preserve"> :</w:t>
      </w:r>
      <w:r>
        <w:rPr>
          <w:rFonts w:hint="eastAsia"/>
          <w:rtl/>
        </w:rPr>
        <w:t>وحى</w:t>
      </w:r>
      <w:r>
        <w:rPr>
          <w:rtl/>
        </w:rPr>
        <w:t xml:space="preserve"> كا كردار 7</w:t>
      </w:r>
    </w:p>
    <w:p w:rsidR="00E10A6C" w:rsidRDefault="00DE7C59" w:rsidP="00DE7C59">
      <w:pPr>
        <w:pStyle w:val="Heading2Center"/>
        <w:rPr>
          <w:rtl/>
        </w:rPr>
      </w:pPr>
      <w:bookmarkStart w:id="195" w:name="_Toc32151526"/>
      <w:r>
        <w:rPr>
          <w:rFonts w:hint="cs"/>
          <w:rtl/>
        </w:rPr>
        <w:t>آیت 84</w:t>
      </w:r>
      <w:bookmarkEnd w:id="195"/>
    </w:p>
    <w:p w:rsidR="00E10A6C" w:rsidRDefault="00574CD4" w:rsidP="00DE7C59">
      <w:pPr>
        <w:pStyle w:val="libNormal"/>
        <w:rPr>
          <w:rtl/>
        </w:rPr>
      </w:pPr>
      <w:r>
        <w:rPr>
          <w:rStyle w:val="libAieChar"/>
          <w:rFonts w:hint="eastAsia"/>
          <w:rtl/>
        </w:rPr>
        <w:t xml:space="preserve"> </w:t>
      </w:r>
      <w:r w:rsidRPr="00574CD4">
        <w:rPr>
          <w:rStyle w:val="libAlaemChar"/>
          <w:rFonts w:hint="eastAsia"/>
          <w:rtl/>
        </w:rPr>
        <w:t>(</w:t>
      </w:r>
      <w:r w:rsidRPr="00DE7C59">
        <w:rPr>
          <w:rStyle w:val="libAieChar"/>
          <w:rFonts w:hint="eastAsia"/>
          <w:rtl/>
        </w:rPr>
        <w:t>إِنَّا</w:t>
      </w:r>
      <w:r w:rsidRPr="00DE7C59">
        <w:rPr>
          <w:rStyle w:val="libAieChar"/>
          <w:rtl/>
        </w:rPr>
        <w:t xml:space="preserve"> مَكَّنَّا لَهُ فِي الْأَرْضِ وَآتَيْنَاهُ مِن كُلِّ شَيْءٍ سَبَباً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ہم</w:t>
      </w:r>
      <w:r>
        <w:rPr>
          <w:rtl/>
        </w:rPr>
        <w:t xml:space="preserve"> نے ان كو زمين مي</w:t>
      </w:r>
      <w:r w:rsidR="00475B46">
        <w:rPr>
          <w:rtl/>
        </w:rPr>
        <w:t xml:space="preserve">ں </w:t>
      </w:r>
      <w:r>
        <w:rPr>
          <w:rtl/>
        </w:rPr>
        <w:t>اقتدار ديا اور ہر شے كا ساز و سامان عطا كرديا (84)</w:t>
      </w:r>
    </w:p>
    <w:p w:rsidR="00E10A6C" w:rsidRDefault="00E10A6C" w:rsidP="00DE7C59">
      <w:pPr>
        <w:pStyle w:val="libNormal"/>
        <w:rPr>
          <w:rtl/>
        </w:rPr>
      </w:pPr>
      <w:r>
        <w:rPr>
          <w:rtl/>
        </w:rPr>
        <w:t>1_'' ذوالقرنين'' ايك طاقت ور اور زمين پر وسيع ذرائع كى حامل شخصيت تھى _</w:t>
      </w:r>
      <w:r w:rsidRPr="00DE7C59">
        <w:rPr>
          <w:rStyle w:val="libArabicChar"/>
          <w:rFonts w:hint="eastAsia"/>
          <w:rtl/>
        </w:rPr>
        <w:t>إنّا</w:t>
      </w:r>
      <w:r w:rsidRPr="00DE7C59">
        <w:rPr>
          <w:rStyle w:val="libArabicChar"/>
          <w:rtl/>
        </w:rPr>
        <w:t xml:space="preserve"> مكّنّال</w:t>
      </w:r>
      <w:r w:rsidR="005E572F" w:rsidRPr="00201D6A">
        <w:rPr>
          <w:rStyle w:val="libArabicChar"/>
          <w:rFonts w:hint="cs"/>
          <w:rtl/>
        </w:rPr>
        <w:t>ه</w:t>
      </w:r>
      <w:r w:rsidRPr="00DE7C59">
        <w:rPr>
          <w:rStyle w:val="libArabicChar"/>
          <w:rtl/>
        </w:rPr>
        <w:t xml:space="preserve"> </w:t>
      </w:r>
      <w:r w:rsidRPr="00DE7C59">
        <w:rPr>
          <w:rStyle w:val="libArabicChar"/>
          <w:rFonts w:hint="cs"/>
          <w:rtl/>
        </w:rPr>
        <w:t>ف</w:t>
      </w:r>
      <w:r w:rsidRPr="00DE7C59">
        <w:rPr>
          <w:rStyle w:val="libArabicChar"/>
          <w:rtl/>
        </w:rPr>
        <w:t>ى الأرض</w:t>
      </w:r>
    </w:p>
    <w:p w:rsidR="00E10A6C" w:rsidRDefault="00E10A6C" w:rsidP="00E10A6C">
      <w:pPr>
        <w:pStyle w:val="libNormal"/>
        <w:rPr>
          <w:rtl/>
        </w:rPr>
      </w:pPr>
      <w:r>
        <w:rPr>
          <w:rtl/>
        </w:rPr>
        <w:t>''مكنّا ''يعني'' ہم نے اسے قوت دي'' ذوالقرنين اوراسكى تاريخى شخصيت اور يہ كہ وہ كون ہے مورخين اورمفسرين مي</w:t>
      </w:r>
      <w:r w:rsidR="00475B46">
        <w:rPr>
          <w:rtl/>
        </w:rPr>
        <w:t xml:space="preserve">ں </w:t>
      </w:r>
      <w:r>
        <w:rPr>
          <w:rtl/>
        </w:rPr>
        <w:t>ايك رائے موجود نہي</w:t>
      </w:r>
      <w:r w:rsidR="00475B46">
        <w:rPr>
          <w:rtl/>
        </w:rPr>
        <w:t xml:space="preserve">ں </w:t>
      </w:r>
      <w:r>
        <w:rPr>
          <w:rtl/>
        </w:rPr>
        <w:t>ہے بعض اسے تاريخ سے ماقبل كے بادشاہو</w:t>
      </w:r>
      <w:r w:rsidR="00475B46">
        <w:rPr>
          <w:rtl/>
        </w:rPr>
        <w:t xml:space="preserve">ں </w:t>
      </w:r>
      <w:r>
        <w:rPr>
          <w:rtl/>
        </w:rPr>
        <w:t>مي</w:t>
      </w:r>
      <w:r w:rsidR="00475B46">
        <w:rPr>
          <w:rtl/>
        </w:rPr>
        <w:t xml:space="preserve">ں </w:t>
      </w:r>
      <w:r>
        <w:rPr>
          <w:rtl/>
        </w:rPr>
        <w:t>سے سمجھتے ہي</w:t>
      </w:r>
      <w:r w:rsidR="00475B46">
        <w:rPr>
          <w:rtl/>
        </w:rPr>
        <w:t xml:space="preserve">ں </w:t>
      </w:r>
      <w:r>
        <w:rPr>
          <w:rtl/>
        </w:rPr>
        <w:t>اور فقط قرآن كوانكى شناخت كا ما خذ سمجھتے ہي</w:t>
      </w:r>
      <w:r w:rsidR="00475B46">
        <w:rPr>
          <w:rtl/>
        </w:rPr>
        <w:t xml:space="preserve">ں </w:t>
      </w:r>
      <w:r>
        <w:rPr>
          <w:rtl/>
        </w:rPr>
        <w:t>بعض اسے وہى سكندر سمجھتے ہ</w:t>
      </w:r>
      <w:r>
        <w:rPr>
          <w:rFonts w:hint="eastAsia"/>
          <w:rtl/>
        </w:rPr>
        <w:t>ي</w:t>
      </w:r>
      <w:r w:rsidR="00475B46">
        <w:rPr>
          <w:rFonts w:hint="eastAsia"/>
          <w:rtl/>
        </w:rPr>
        <w:t xml:space="preserve">ں </w:t>
      </w:r>
      <w:r>
        <w:rPr>
          <w:rtl/>
        </w:rPr>
        <w:t>بعض اسے ''فريدون ''اور بعض اسے يمن كے بادشاہ ہو</w:t>
      </w:r>
      <w:r w:rsidR="00475B46">
        <w:rPr>
          <w:rtl/>
        </w:rPr>
        <w:t xml:space="preserve">ں </w:t>
      </w:r>
      <w:r>
        <w:rPr>
          <w:rtl/>
        </w:rPr>
        <w:t>مي</w:t>
      </w:r>
      <w:r w:rsidR="00475B46">
        <w:rPr>
          <w:rtl/>
        </w:rPr>
        <w:t xml:space="preserve">ں </w:t>
      </w:r>
      <w:r>
        <w:rPr>
          <w:rtl/>
        </w:rPr>
        <w:t>سے سمجھتے ہي</w:t>
      </w:r>
      <w:r w:rsidR="00475B46">
        <w:rPr>
          <w:rtl/>
        </w:rPr>
        <w:t xml:space="preserve">ں </w:t>
      </w:r>
      <w:r>
        <w:rPr>
          <w:rtl/>
        </w:rPr>
        <w:t>اور بعض، علامہ طباطبائي كى مانند ''كورش'' (ہخامنشى كا بادشاہ) كى آيات كے ساتھ مناسب تطبيق ديتے ہي</w:t>
      </w:r>
      <w:r w:rsidR="00475B46">
        <w:rPr>
          <w:rtl/>
        </w:rPr>
        <w:t xml:space="preserve">ں </w:t>
      </w:r>
      <w:r>
        <w:rPr>
          <w:rtl/>
        </w:rPr>
        <w:t>اور بعض اسے چين كے بادشاہ ہو</w:t>
      </w:r>
      <w:r w:rsidR="00475B46">
        <w:rPr>
          <w:rtl/>
        </w:rPr>
        <w:t xml:space="preserve">ں </w:t>
      </w:r>
      <w:r>
        <w:rPr>
          <w:rtl/>
        </w:rPr>
        <w:t>مي</w:t>
      </w:r>
      <w:r w:rsidR="00475B46">
        <w:rPr>
          <w:rtl/>
        </w:rPr>
        <w:t xml:space="preserve">ں </w:t>
      </w:r>
      <w:r>
        <w:rPr>
          <w:rtl/>
        </w:rPr>
        <w:t>سے سمجھتے ہي</w:t>
      </w:r>
      <w:r w:rsidR="00475B46">
        <w:rPr>
          <w:rtl/>
        </w:rPr>
        <w:t xml:space="preserve">ں </w:t>
      </w:r>
      <w:r>
        <w:rPr>
          <w:rtl/>
        </w:rPr>
        <w:t>اور چين كى ديوار كو اپنے دعوى پر گواہ ك</w:t>
      </w:r>
      <w:r>
        <w:rPr>
          <w:rFonts w:hint="eastAsia"/>
          <w:rtl/>
        </w:rPr>
        <w:t>ے</w:t>
      </w:r>
      <w:r>
        <w:rPr>
          <w:rtl/>
        </w:rPr>
        <w:t xml:space="preserve"> طور پر پيش كرتے ہي</w:t>
      </w:r>
      <w:r w:rsidR="00475B46">
        <w:rPr>
          <w:rtl/>
        </w:rPr>
        <w:t xml:space="preserve">ں </w:t>
      </w:r>
      <w:r>
        <w:rPr>
          <w:rtl/>
        </w:rPr>
        <w:t>_</w:t>
      </w:r>
    </w:p>
    <w:p w:rsidR="00E10A6C" w:rsidRDefault="00E10A6C" w:rsidP="00DE7C59">
      <w:pPr>
        <w:pStyle w:val="libNormal"/>
        <w:rPr>
          <w:rtl/>
        </w:rPr>
      </w:pPr>
      <w:r>
        <w:rPr>
          <w:rtl/>
        </w:rPr>
        <w:t>2_ تاريخ كے طاقتورافراد كى قدرت اورو سائل ، صرف الله تعالى كے ارادے اور حاكميت كے دائرہ كار مي</w:t>
      </w:r>
      <w:r w:rsidR="00475B46">
        <w:rPr>
          <w:rtl/>
        </w:rPr>
        <w:t xml:space="preserve">ں </w:t>
      </w:r>
      <w:r>
        <w:rPr>
          <w:rtl/>
        </w:rPr>
        <w:t>ہي</w:t>
      </w:r>
      <w:r w:rsidR="00475B46">
        <w:rPr>
          <w:rtl/>
        </w:rPr>
        <w:t xml:space="preserve">ں </w:t>
      </w:r>
      <w:r>
        <w:rPr>
          <w:rtl/>
        </w:rPr>
        <w:t>نہ كہ وہ مستقل ہي</w:t>
      </w:r>
      <w:r w:rsidR="00475B46">
        <w:rPr>
          <w:rtl/>
        </w:rPr>
        <w:t xml:space="preserve">ں </w:t>
      </w:r>
      <w:r>
        <w:rPr>
          <w:rtl/>
        </w:rPr>
        <w:t>_</w:t>
      </w:r>
      <w:r w:rsidRPr="00DE7C59">
        <w:rPr>
          <w:rStyle w:val="libArabicChar"/>
          <w:rFonts w:hint="eastAsia"/>
          <w:rtl/>
        </w:rPr>
        <w:t>إنّا</w:t>
      </w:r>
      <w:r w:rsidRPr="00DE7C59">
        <w:rPr>
          <w:rStyle w:val="libArabicChar"/>
          <w:rtl/>
        </w:rPr>
        <w:t xml:space="preserve"> مكنّا ل</w:t>
      </w:r>
      <w:r w:rsidR="005E572F" w:rsidRPr="00201D6A">
        <w:rPr>
          <w:rStyle w:val="libArabicChar"/>
          <w:rFonts w:hint="cs"/>
          <w:rtl/>
        </w:rPr>
        <w:t>ه</w:t>
      </w:r>
      <w:r w:rsidRPr="00DE7C59">
        <w:rPr>
          <w:rStyle w:val="libArabicChar"/>
          <w:rtl/>
        </w:rPr>
        <w:t xml:space="preserve"> </w:t>
      </w:r>
      <w:r w:rsidRPr="00DE7C59">
        <w:rPr>
          <w:rStyle w:val="libArabicChar"/>
          <w:rFonts w:hint="cs"/>
          <w:rtl/>
        </w:rPr>
        <w:t>فى</w:t>
      </w:r>
      <w:r w:rsidRPr="00DE7C59">
        <w:rPr>
          <w:rStyle w:val="libArabicChar"/>
          <w:rtl/>
        </w:rPr>
        <w:t xml:space="preserve"> الأرض</w:t>
      </w:r>
      <w:r w:rsidR="00DE7C59">
        <w:rPr>
          <w:rStyle w:val="libArabicChar"/>
          <w:rFonts w:hint="cs"/>
          <w:rtl/>
        </w:rPr>
        <w:t xml:space="preserve">  </w:t>
      </w:r>
      <w:r>
        <w:rPr>
          <w:rFonts w:hint="eastAsia"/>
          <w:rtl/>
        </w:rPr>
        <w:t>ذوالقرنين</w:t>
      </w:r>
      <w:r>
        <w:rPr>
          <w:rtl/>
        </w:rPr>
        <w:t xml:space="preserve"> كى قدرت اور وسائل كو الله تعالى كى طرف نسبت دينا يہ پيغام دے رہاہے كہ يہ نہي</w:t>
      </w:r>
      <w:r w:rsidR="00475B46">
        <w:rPr>
          <w:rtl/>
        </w:rPr>
        <w:t xml:space="preserve">ں </w:t>
      </w:r>
      <w:r>
        <w:rPr>
          <w:rtl/>
        </w:rPr>
        <w:t>سمجھنا چاہيے كہ طاقتور لوگ جو كچھ ركھتے ہي</w:t>
      </w:r>
      <w:r w:rsidR="00475B46">
        <w:rPr>
          <w:rtl/>
        </w:rPr>
        <w:t xml:space="preserve">ں </w:t>
      </w:r>
      <w:r>
        <w:rPr>
          <w:rtl/>
        </w:rPr>
        <w:t>وہ انكا ذاتى تھے بلكہ ہر چيزاسكى طرف سے ہے _</w:t>
      </w:r>
    </w:p>
    <w:p w:rsidR="00E10A6C" w:rsidRDefault="00E10A6C" w:rsidP="00DE7C59">
      <w:pPr>
        <w:pStyle w:val="libNormal"/>
        <w:rPr>
          <w:rtl/>
        </w:rPr>
      </w:pPr>
      <w:r>
        <w:rPr>
          <w:rtl/>
        </w:rPr>
        <w:t>3_ ''ذوالقرنين ''ايك الہى شخصيت تھى _</w:t>
      </w:r>
      <w:r w:rsidRPr="00DE7C59">
        <w:rPr>
          <w:rStyle w:val="libArabicChar"/>
          <w:rFonts w:hint="eastAsia"/>
          <w:rtl/>
        </w:rPr>
        <w:t>إنّا</w:t>
      </w:r>
      <w:r w:rsidRPr="00DE7C59">
        <w:rPr>
          <w:rStyle w:val="libArabicChar"/>
          <w:rtl/>
        </w:rPr>
        <w:t xml:space="preserve"> مكنّا ل</w:t>
      </w:r>
      <w:r w:rsidR="005E572F" w:rsidRPr="00201D6A">
        <w:rPr>
          <w:rStyle w:val="libArabicChar"/>
          <w:rFonts w:hint="cs"/>
          <w:rtl/>
        </w:rPr>
        <w:t>ه</w:t>
      </w:r>
      <w:r w:rsidRPr="00DE7C59">
        <w:rPr>
          <w:rStyle w:val="libArabicChar"/>
          <w:rtl/>
        </w:rPr>
        <w:t xml:space="preserve"> </w:t>
      </w:r>
      <w:r w:rsidRPr="00DE7C59">
        <w:rPr>
          <w:rStyle w:val="libArabicChar"/>
          <w:rFonts w:hint="cs"/>
          <w:rtl/>
        </w:rPr>
        <w:t>فى</w:t>
      </w:r>
      <w:r w:rsidRPr="00DE7C59">
        <w:rPr>
          <w:rStyle w:val="libArabicChar"/>
          <w:rtl/>
        </w:rPr>
        <w:t xml:space="preserve"> الأرض</w:t>
      </w:r>
    </w:p>
    <w:p w:rsidR="00E10A6C" w:rsidRDefault="00E10A6C" w:rsidP="00E10A6C">
      <w:pPr>
        <w:pStyle w:val="libNormal"/>
        <w:rPr>
          <w:rtl/>
        </w:rPr>
      </w:pPr>
      <w:r>
        <w:rPr>
          <w:rFonts w:hint="eastAsia"/>
          <w:rtl/>
        </w:rPr>
        <w:t>يہ</w:t>
      </w:r>
      <w:r>
        <w:rPr>
          <w:rtl/>
        </w:rPr>
        <w:t xml:space="preserve"> احتمال ہے كہ ذوالقرنين كى قدرت كو الله تعالى سے منسوب كرنے كى وجہ يہ ہو كہ الله تعالى نے انكى الہى شخصيت كى بنا ء پر اسے وسائل عطا كيے ہو</w:t>
      </w:r>
      <w:r w:rsidR="00475B46">
        <w:rPr>
          <w:rtl/>
        </w:rPr>
        <w:t xml:space="preserve">ں </w:t>
      </w:r>
      <w:r>
        <w:rPr>
          <w:rtl/>
        </w:rPr>
        <w:t>_</w:t>
      </w:r>
    </w:p>
    <w:p w:rsidR="00E10A6C" w:rsidRDefault="00E10A6C" w:rsidP="00E10A6C">
      <w:pPr>
        <w:pStyle w:val="libNormal"/>
        <w:rPr>
          <w:rtl/>
        </w:rPr>
      </w:pPr>
      <w:r>
        <w:rPr>
          <w:rtl/>
        </w:rPr>
        <w:t>4_ ذوالقرنين كے پاس اسكے ہر مقصد كو پورا كرنے</w:t>
      </w:r>
    </w:p>
    <w:p w:rsidR="00DE7C59" w:rsidRDefault="005E4E68" w:rsidP="00DE7C59">
      <w:pPr>
        <w:pStyle w:val="libNormal"/>
        <w:rPr>
          <w:rtl/>
        </w:rPr>
      </w:pPr>
      <w:r>
        <w:rPr>
          <w:rtl/>
        </w:rPr>
        <w:br w:type="page"/>
      </w:r>
    </w:p>
    <w:p w:rsidR="00E10A6C" w:rsidRDefault="00E10A6C" w:rsidP="00DE7C59">
      <w:pPr>
        <w:pStyle w:val="libNormal"/>
        <w:rPr>
          <w:rtl/>
        </w:rPr>
      </w:pPr>
      <w:r>
        <w:rPr>
          <w:rFonts w:hint="eastAsia"/>
          <w:rtl/>
        </w:rPr>
        <w:lastRenderedPageBreak/>
        <w:t>كيلئے</w:t>
      </w:r>
      <w:r>
        <w:rPr>
          <w:rtl/>
        </w:rPr>
        <w:t xml:space="preserve"> اسباب ووسائل مہيا تھے _</w:t>
      </w:r>
      <w:r w:rsidRPr="00DE7C59">
        <w:rPr>
          <w:rStyle w:val="libArabicChar"/>
          <w:rFonts w:hint="eastAsia"/>
          <w:rtl/>
        </w:rPr>
        <w:t>وا</w:t>
      </w:r>
      <w:r w:rsidRPr="00DE7C59">
        <w:rPr>
          <w:rStyle w:val="libArabicChar"/>
          <w:rtl/>
        </w:rPr>
        <w:t xml:space="preserve"> تينا</w:t>
      </w:r>
      <w:r w:rsidR="005E572F" w:rsidRPr="00201D6A">
        <w:rPr>
          <w:rStyle w:val="libArabicChar"/>
          <w:rFonts w:hint="cs"/>
          <w:rtl/>
        </w:rPr>
        <w:t>ه</w:t>
      </w:r>
      <w:r w:rsidRPr="00DE7C59">
        <w:rPr>
          <w:rStyle w:val="libArabicChar"/>
          <w:rtl/>
        </w:rPr>
        <w:t xml:space="preserve"> </w:t>
      </w:r>
      <w:r w:rsidRPr="00DE7C59">
        <w:rPr>
          <w:rStyle w:val="libArabicChar"/>
          <w:rFonts w:hint="cs"/>
          <w:rtl/>
        </w:rPr>
        <w:t>من</w:t>
      </w:r>
      <w:r w:rsidRPr="00DE7C59">
        <w:rPr>
          <w:rStyle w:val="libArabicChar"/>
          <w:rtl/>
        </w:rPr>
        <w:t xml:space="preserve"> </w:t>
      </w:r>
      <w:r w:rsidRPr="00DE7C59">
        <w:rPr>
          <w:rStyle w:val="libArabicChar"/>
          <w:rFonts w:hint="cs"/>
          <w:rtl/>
        </w:rPr>
        <w:t>كل</w:t>
      </w:r>
      <w:r w:rsidRPr="00DE7C59">
        <w:rPr>
          <w:rStyle w:val="libArabicChar"/>
          <w:rtl/>
        </w:rPr>
        <w:t xml:space="preserve"> شى سبب</w:t>
      </w:r>
    </w:p>
    <w:p w:rsidR="00E10A6C" w:rsidRDefault="00E10A6C" w:rsidP="00E10A6C">
      <w:pPr>
        <w:pStyle w:val="libNormal"/>
        <w:rPr>
          <w:rtl/>
        </w:rPr>
      </w:pPr>
      <w:r w:rsidRPr="00DE7C59">
        <w:rPr>
          <w:rStyle w:val="libArabicChar"/>
          <w:rtl/>
        </w:rPr>
        <w:t>'' كل شى ''</w:t>
      </w:r>
      <w:r>
        <w:rPr>
          <w:rtl/>
        </w:rPr>
        <w:t xml:space="preserve"> مي</w:t>
      </w:r>
      <w:r w:rsidR="00475B46">
        <w:rPr>
          <w:rtl/>
        </w:rPr>
        <w:t xml:space="preserve">ں </w:t>
      </w:r>
      <w:r>
        <w:rPr>
          <w:rtl/>
        </w:rPr>
        <w:t xml:space="preserve">عموم ،عرض عموم ہے اور </w:t>
      </w:r>
      <w:r w:rsidRPr="00DE7C59">
        <w:rPr>
          <w:rStyle w:val="libArabicChar"/>
          <w:rtl/>
        </w:rPr>
        <w:t>''سببا'' ''أتينا</w:t>
      </w:r>
      <w:r w:rsidR="005E572F" w:rsidRPr="00201D6A">
        <w:rPr>
          <w:rStyle w:val="libArabicChar"/>
          <w:rFonts w:hint="cs"/>
          <w:rtl/>
        </w:rPr>
        <w:t>ه</w:t>
      </w:r>
      <w:r w:rsidRPr="00DE7C59">
        <w:rPr>
          <w:rStyle w:val="libArabicChar"/>
          <w:rtl/>
        </w:rPr>
        <w:t xml:space="preserve"> ''</w:t>
      </w:r>
      <w:r>
        <w:rPr>
          <w:rtl/>
        </w:rPr>
        <w:t>كيلئے دوسرا مفعول ہے كلام مي</w:t>
      </w:r>
      <w:r w:rsidR="00475B46">
        <w:rPr>
          <w:rtl/>
        </w:rPr>
        <w:t xml:space="preserve">ں </w:t>
      </w:r>
      <w:r>
        <w:rPr>
          <w:rtl/>
        </w:rPr>
        <w:t>چھپے ہوئے مضاف كى طرف توجہ كري</w:t>
      </w:r>
      <w:r w:rsidR="00475B46">
        <w:rPr>
          <w:rtl/>
        </w:rPr>
        <w:t xml:space="preserve">ں </w:t>
      </w:r>
      <w:r>
        <w:rPr>
          <w:rtl/>
        </w:rPr>
        <w:t>تو جملہ مقدريو</w:t>
      </w:r>
      <w:r w:rsidR="00475B46">
        <w:rPr>
          <w:rtl/>
        </w:rPr>
        <w:t xml:space="preserve">ں </w:t>
      </w:r>
      <w:r>
        <w:rPr>
          <w:rtl/>
        </w:rPr>
        <w:t>ہے ''وأتيناہ سبباً من أسباب كل شى ئ'' يعنى اسكے علمى اور عملى اہداف كو پوراكرنے كيلئے جوبھى وسائل در كار تھے اسكے اختيار م</w:t>
      </w:r>
      <w:r>
        <w:rPr>
          <w:rFonts w:hint="eastAsia"/>
          <w:rtl/>
        </w:rPr>
        <w:t>ي</w:t>
      </w:r>
      <w:r w:rsidR="00475B46">
        <w:rPr>
          <w:rFonts w:hint="eastAsia"/>
          <w:rtl/>
        </w:rPr>
        <w:t xml:space="preserve">ں </w:t>
      </w:r>
      <w:r>
        <w:rPr>
          <w:rtl/>
        </w:rPr>
        <w:t>دے ديے _</w:t>
      </w:r>
    </w:p>
    <w:p w:rsidR="00E10A6C" w:rsidRDefault="00E10A6C" w:rsidP="00E10A6C">
      <w:pPr>
        <w:pStyle w:val="libNormal"/>
        <w:rPr>
          <w:rtl/>
        </w:rPr>
      </w:pPr>
      <w:r>
        <w:rPr>
          <w:rtl/>
        </w:rPr>
        <w:t>5_ علمى اور عملى كامو</w:t>
      </w:r>
      <w:r w:rsidR="00475B46">
        <w:rPr>
          <w:rtl/>
        </w:rPr>
        <w:t xml:space="preserve">ں </w:t>
      </w:r>
      <w:r>
        <w:rPr>
          <w:rtl/>
        </w:rPr>
        <w:t>كو پوراكرنے كى روش اور اسباب كاحصول،زمين پر ذوالقرنين كى قدرت اور اقتدار كاباعث تھا _</w:t>
      </w:r>
    </w:p>
    <w:p w:rsidR="00E10A6C" w:rsidRDefault="00E10A6C" w:rsidP="00DE7C59">
      <w:pPr>
        <w:pStyle w:val="libArabic"/>
        <w:rPr>
          <w:rtl/>
        </w:rPr>
      </w:pPr>
      <w:r>
        <w:rPr>
          <w:rFonts w:hint="eastAsia"/>
          <w:rtl/>
        </w:rPr>
        <w:t>إنّا</w:t>
      </w:r>
      <w:r>
        <w:rPr>
          <w:rtl/>
        </w:rPr>
        <w:t xml:space="preserve"> مكنّا ل</w:t>
      </w:r>
      <w:r w:rsidR="005E572F" w:rsidRPr="00201D6A">
        <w:rPr>
          <w:rFonts w:hint="cs"/>
          <w:rtl/>
        </w:rPr>
        <w:t>ه</w:t>
      </w:r>
      <w:r>
        <w:rPr>
          <w:rtl/>
        </w:rPr>
        <w:t xml:space="preserve"> </w:t>
      </w:r>
      <w:r>
        <w:rPr>
          <w:rFonts w:hint="cs"/>
          <w:rtl/>
        </w:rPr>
        <w:t>فى</w:t>
      </w:r>
      <w:r>
        <w:rPr>
          <w:rtl/>
        </w:rPr>
        <w:t xml:space="preserve"> </w:t>
      </w:r>
      <w:r>
        <w:rPr>
          <w:rFonts w:hint="cs"/>
          <w:rtl/>
        </w:rPr>
        <w:t>الأرض</w:t>
      </w:r>
      <w:r>
        <w:rPr>
          <w:rtl/>
        </w:rPr>
        <w:t xml:space="preserve"> </w:t>
      </w:r>
      <w:r>
        <w:rPr>
          <w:rFonts w:hint="cs"/>
          <w:rtl/>
        </w:rPr>
        <w:t>وأتينا</w:t>
      </w:r>
      <w:r w:rsidR="005E572F" w:rsidRPr="00201D6A">
        <w:rPr>
          <w:rFonts w:hint="cs"/>
          <w:rtl/>
        </w:rPr>
        <w:t>ه</w:t>
      </w:r>
      <w:r>
        <w:rPr>
          <w:rtl/>
        </w:rPr>
        <w:t xml:space="preserve"> </w:t>
      </w:r>
      <w:r>
        <w:rPr>
          <w:rFonts w:hint="cs"/>
          <w:rtl/>
        </w:rPr>
        <w:t>من</w:t>
      </w:r>
      <w:r>
        <w:rPr>
          <w:rtl/>
        </w:rPr>
        <w:t xml:space="preserve"> </w:t>
      </w:r>
      <w:r>
        <w:rPr>
          <w:rFonts w:hint="cs"/>
          <w:rtl/>
        </w:rPr>
        <w:t>كل</w:t>
      </w:r>
      <w:r>
        <w:rPr>
          <w:rtl/>
        </w:rPr>
        <w:t xml:space="preserve"> </w:t>
      </w:r>
      <w:r>
        <w:rPr>
          <w:rFonts w:hint="cs"/>
          <w:rtl/>
        </w:rPr>
        <w:t>شي</w:t>
      </w:r>
      <w:r>
        <w:rPr>
          <w:rtl/>
        </w:rPr>
        <w:t>ء سبب</w:t>
      </w:r>
    </w:p>
    <w:p w:rsidR="00E10A6C" w:rsidRDefault="00E10A6C" w:rsidP="00E10A6C">
      <w:pPr>
        <w:pStyle w:val="libNormal"/>
        <w:rPr>
          <w:rtl/>
        </w:rPr>
      </w:pPr>
      <w:r>
        <w:rPr>
          <w:rtl/>
        </w:rPr>
        <w:t>'' أتيناہ ''كا ما قبل جملہ پر عطف، سبب كامسبب پر عطف ہے يعنى اگر ''ذوالقرنين'' كازمين پر اقتدار تھا توان اسباب كى بناء پرتھا جو ہر كام كو پوراكرنے كيلئے انكے اختيار مي</w:t>
      </w:r>
      <w:r w:rsidR="00475B46">
        <w:rPr>
          <w:rtl/>
        </w:rPr>
        <w:t xml:space="preserve">ں </w:t>
      </w:r>
      <w:r>
        <w:rPr>
          <w:rtl/>
        </w:rPr>
        <w:t>تھے _</w:t>
      </w:r>
    </w:p>
    <w:p w:rsidR="00E10A6C" w:rsidRDefault="00E10A6C" w:rsidP="00DE7C59">
      <w:pPr>
        <w:pStyle w:val="libNormal"/>
        <w:rPr>
          <w:rtl/>
        </w:rPr>
      </w:pPr>
      <w:r>
        <w:rPr>
          <w:rtl/>
        </w:rPr>
        <w:t>6_ اشياء كووجود مي</w:t>
      </w:r>
      <w:r w:rsidR="00475B46">
        <w:rPr>
          <w:rtl/>
        </w:rPr>
        <w:t xml:space="preserve">ں </w:t>
      </w:r>
      <w:r>
        <w:rPr>
          <w:rtl/>
        </w:rPr>
        <w:t>لانے اور امور كومتحقق كرنے والاطبيعى نظام، علل اور اسباب كے سلسلہ پر قائم ہے _</w:t>
      </w:r>
      <w:r w:rsidRPr="00DE7C59">
        <w:rPr>
          <w:rStyle w:val="libArabicChar"/>
          <w:rFonts w:hint="eastAsia"/>
          <w:rtl/>
        </w:rPr>
        <w:t>وأتينا</w:t>
      </w:r>
      <w:r w:rsidR="005E572F" w:rsidRPr="00201D6A">
        <w:rPr>
          <w:rStyle w:val="libArabicChar"/>
          <w:rFonts w:hint="cs"/>
          <w:rtl/>
        </w:rPr>
        <w:t>ه</w:t>
      </w:r>
      <w:r w:rsidRPr="00DE7C59">
        <w:rPr>
          <w:rStyle w:val="libArabicChar"/>
          <w:rtl/>
        </w:rPr>
        <w:t xml:space="preserve"> من كل شى ء سبب</w:t>
      </w:r>
      <w:r w:rsidR="00DE7C59">
        <w:rPr>
          <w:rFonts w:hint="cs"/>
          <w:rtl/>
        </w:rPr>
        <w:t xml:space="preserve">  </w:t>
      </w:r>
      <w:r>
        <w:rPr>
          <w:rFonts w:hint="eastAsia"/>
          <w:rtl/>
        </w:rPr>
        <w:t>ذوالقرنين</w:t>
      </w:r>
      <w:r>
        <w:rPr>
          <w:rtl/>
        </w:rPr>
        <w:t xml:space="preserve"> كا اپنے امور مي</w:t>
      </w:r>
      <w:r w:rsidR="00475B46">
        <w:rPr>
          <w:rtl/>
        </w:rPr>
        <w:t xml:space="preserve">ں </w:t>
      </w:r>
      <w:r>
        <w:rPr>
          <w:rtl/>
        </w:rPr>
        <w:t>كامياب ہونا، اسباب ووسائل سے فائدہ اٹھانے كى بناء پر تھا اس موضوع كا آيت مي</w:t>
      </w:r>
      <w:r w:rsidR="00475B46">
        <w:rPr>
          <w:rtl/>
        </w:rPr>
        <w:t xml:space="preserve">ں </w:t>
      </w:r>
      <w:r>
        <w:rPr>
          <w:rtl/>
        </w:rPr>
        <w:t>بيان ہونا، كائنات كے امور پر علل واسباب كے نظام كى حاكميت كى طرف اشارہ ہے_</w:t>
      </w:r>
    </w:p>
    <w:p w:rsidR="00E10A6C" w:rsidRDefault="00E10A6C" w:rsidP="004775C4">
      <w:pPr>
        <w:pStyle w:val="libNormal"/>
        <w:rPr>
          <w:rtl/>
        </w:rPr>
      </w:pPr>
      <w:r>
        <w:rPr>
          <w:rtl/>
        </w:rPr>
        <w:t>7_ ذوالقرنين كى قدرت وطاقت اوراپنے مقاصد كو پوراكرنے كيلئے تمام ضرورى وسائل اور ذرائع انہي</w:t>
      </w:r>
      <w:r w:rsidR="00475B46">
        <w:rPr>
          <w:rtl/>
        </w:rPr>
        <w:t xml:space="preserve">ں </w:t>
      </w:r>
      <w:r>
        <w:rPr>
          <w:rtl/>
        </w:rPr>
        <w:t>الله تعالى كى طرف سے عطا ہونے تھے_</w:t>
      </w:r>
      <w:r w:rsidRPr="00DE7C59">
        <w:rPr>
          <w:rStyle w:val="libArabicChar"/>
          <w:rFonts w:hint="eastAsia"/>
          <w:rtl/>
        </w:rPr>
        <w:t>إنّا</w:t>
      </w:r>
      <w:r w:rsidRPr="00DE7C59">
        <w:rPr>
          <w:rStyle w:val="libArabicChar"/>
          <w:rtl/>
        </w:rPr>
        <w:t xml:space="preserve"> مكنّا ل</w:t>
      </w:r>
      <w:r w:rsidR="005E572F" w:rsidRPr="00201D6A">
        <w:rPr>
          <w:rStyle w:val="libArabicChar"/>
          <w:rFonts w:hint="cs"/>
          <w:rtl/>
        </w:rPr>
        <w:t>ه</w:t>
      </w:r>
      <w:r w:rsidRPr="00DE7C59">
        <w:rPr>
          <w:rStyle w:val="libArabicChar"/>
          <w:rtl/>
        </w:rPr>
        <w:t xml:space="preserve"> </w:t>
      </w:r>
      <w:r w:rsidRPr="00DE7C59">
        <w:rPr>
          <w:rStyle w:val="libArabicChar"/>
          <w:rFonts w:hint="cs"/>
          <w:rtl/>
        </w:rPr>
        <w:t>فى</w:t>
      </w:r>
      <w:r w:rsidRPr="00DE7C59">
        <w:rPr>
          <w:rStyle w:val="libArabicChar"/>
          <w:rtl/>
        </w:rPr>
        <w:t xml:space="preserve"> </w:t>
      </w:r>
      <w:r w:rsidRPr="00DE7C59">
        <w:rPr>
          <w:rStyle w:val="libArabicChar"/>
          <w:rFonts w:hint="cs"/>
          <w:rtl/>
        </w:rPr>
        <w:t>الارض</w:t>
      </w:r>
      <w:r w:rsidRPr="00DE7C59">
        <w:rPr>
          <w:rStyle w:val="libArabicChar"/>
          <w:rtl/>
        </w:rPr>
        <w:t xml:space="preserve"> </w:t>
      </w:r>
      <w:r w:rsidRPr="00DE7C59">
        <w:rPr>
          <w:rStyle w:val="libArabicChar"/>
          <w:rFonts w:hint="cs"/>
          <w:rtl/>
        </w:rPr>
        <w:t>وأتينا</w:t>
      </w:r>
      <w:r w:rsidR="005E572F" w:rsidRPr="00201D6A">
        <w:rPr>
          <w:rStyle w:val="libArabicChar"/>
          <w:rFonts w:hint="cs"/>
          <w:rtl/>
        </w:rPr>
        <w:t>ه</w:t>
      </w:r>
      <w:r w:rsidRPr="00DE7C59">
        <w:rPr>
          <w:rStyle w:val="libArabicChar"/>
          <w:rtl/>
        </w:rPr>
        <w:t xml:space="preserve"> </w:t>
      </w:r>
      <w:r w:rsidRPr="00DE7C59">
        <w:rPr>
          <w:rStyle w:val="libArabicChar"/>
          <w:rFonts w:hint="cs"/>
          <w:rtl/>
        </w:rPr>
        <w:t>من</w:t>
      </w:r>
      <w:r w:rsidRPr="00DE7C59">
        <w:rPr>
          <w:rStyle w:val="libArabicChar"/>
          <w:rtl/>
        </w:rPr>
        <w:t xml:space="preserve"> </w:t>
      </w:r>
      <w:r w:rsidRPr="00DE7C59">
        <w:rPr>
          <w:rStyle w:val="libArabicChar"/>
          <w:rFonts w:hint="cs"/>
          <w:rtl/>
        </w:rPr>
        <w:t>كل</w:t>
      </w:r>
      <w:r w:rsidRPr="00DE7C59">
        <w:rPr>
          <w:rStyle w:val="libArabicChar"/>
          <w:rtl/>
        </w:rPr>
        <w:t xml:space="preserve"> </w:t>
      </w:r>
      <w:r w:rsidRPr="00DE7C59">
        <w:rPr>
          <w:rStyle w:val="libArabicChar"/>
          <w:rFonts w:hint="cs"/>
          <w:rtl/>
        </w:rPr>
        <w:t>ش</w:t>
      </w:r>
      <w:r w:rsidRPr="00DE7C59">
        <w:rPr>
          <w:rStyle w:val="libArabicChar"/>
          <w:rtl/>
        </w:rPr>
        <w:t>يء سبب</w:t>
      </w:r>
      <w:r w:rsidR="004775C4">
        <w:rPr>
          <w:rStyle w:val="libArabicChar"/>
          <w:rFonts w:hint="cs"/>
          <w:rtl/>
        </w:rPr>
        <w:t>ا</w:t>
      </w:r>
    </w:p>
    <w:p w:rsidR="00E10A6C" w:rsidRDefault="00E10A6C" w:rsidP="00DE7C59">
      <w:pPr>
        <w:pStyle w:val="libNormal"/>
        <w:rPr>
          <w:rtl/>
        </w:rPr>
      </w:pPr>
      <w:r>
        <w:rPr>
          <w:rtl/>
        </w:rPr>
        <w:t>8_ الله تعالى تمام طبيعى اسباب اور علل پر حاكم ہے _</w:t>
      </w:r>
      <w:r w:rsidRPr="00DE7C59">
        <w:rPr>
          <w:rStyle w:val="libArabicChar"/>
          <w:rFonts w:hint="eastAsia"/>
          <w:rtl/>
        </w:rPr>
        <w:t>وأتينا</w:t>
      </w:r>
      <w:r w:rsidR="005E572F" w:rsidRPr="00201D6A">
        <w:rPr>
          <w:rStyle w:val="libArabicChar"/>
          <w:rFonts w:hint="cs"/>
          <w:rtl/>
        </w:rPr>
        <w:t>ه</w:t>
      </w:r>
      <w:r w:rsidRPr="00DE7C59">
        <w:rPr>
          <w:rStyle w:val="libArabicChar"/>
          <w:rtl/>
        </w:rPr>
        <w:t xml:space="preserve"> من كل شى ء سبب</w:t>
      </w:r>
      <w:r w:rsidR="004775C4">
        <w:rPr>
          <w:rStyle w:val="libArabicChar"/>
          <w:rFonts w:hint="cs"/>
          <w:rtl/>
        </w:rPr>
        <w:t>ا</w:t>
      </w:r>
    </w:p>
    <w:p w:rsidR="00E10A6C" w:rsidRDefault="00E10A6C" w:rsidP="00DE7C59">
      <w:pPr>
        <w:pStyle w:val="libNormal"/>
        <w:rPr>
          <w:rtl/>
        </w:rPr>
      </w:pPr>
      <w:r>
        <w:rPr>
          <w:rtl/>
        </w:rPr>
        <w:t xml:space="preserve">9_ </w:t>
      </w:r>
      <w:r w:rsidRPr="00DE7C59">
        <w:rPr>
          <w:rStyle w:val="libArabicChar"/>
          <w:rtl/>
        </w:rPr>
        <w:t>عن الا صبغ بن نباتة ، عن ا مير المؤمنين(ع) أنّ</w:t>
      </w:r>
      <w:r w:rsidR="005E572F" w:rsidRPr="00201D6A">
        <w:rPr>
          <w:rStyle w:val="libArabicChar"/>
          <w:rFonts w:hint="cs"/>
          <w:rtl/>
        </w:rPr>
        <w:t>ه</w:t>
      </w:r>
      <w:r w:rsidRPr="00DE7C59">
        <w:rPr>
          <w:rStyle w:val="libArabicChar"/>
          <w:rtl/>
        </w:rPr>
        <w:t xml:space="preserve"> </w:t>
      </w:r>
      <w:r w:rsidRPr="00DE7C59">
        <w:rPr>
          <w:rStyle w:val="libArabicChar"/>
          <w:rFonts w:hint="cs"/>
          <w:rtl/>
        </w:rPr>
        <w:t>قال</w:t>
      </w:r>
      <w:r w:rsidRPr="00DE7C59">
        <w:rPr>
          <w:rStyle w:val="libArabicChar"/>
          <w:rtl/>
        </w:rPr>
        <w:t xml:space="preserve"> : </w:t>
      </w:r>
      <w:r w:rsidRPr="00DE7C59">
        <w:rPr>
          <w:rStyle w:val="libArabicChar"/>
          <w:rFonts w:hint="cs"/>
          <w:rtl/>
        </w:rPr>
        <w:t>سئل</w:t>
      </w:r>
      <w:r w:rsidRPr="00DE7C59">
        <w:rPr>
          <w:rStyle w:val="libArabicChar"/>
          <w:rtl/>
        </w:rPr>
        <w:t xml:space="preserve"> </w:t>
      </w:r>
      <w:r w:rsidRPr="00DE7C59">
        <w:rPr>
          <w:rStyle w:val="libArabicChar"/>
          <w:rFonts w:hint="cs"/>
          <w:rtl/>
        </w:rPr>
        <w:t>عن</w:t>
      </w:r>
      <w:r w:rsidRPr="00DE7C59">
        <w:rPr>
          <w:rStyle w:val="libArabicChar"/>
          <w:rtl/>
        </w:rPr>
        <w:t xml:space="preserve"> </w:t>
      </w:r>
      <w:r w:rsidRPr="00DE7C59">
        <w:rPr>
          <w:rStyle w:val="libArabicChar"/>
          <w:rFonts w:hint="cs"/>
          <w:rtl/>
        </w:rPr>
        <w:t>ذى</w:t>
      </w:r>
      <w:r w:rsidRPr="00DE7C59">
        <w:rPr>
          <w:rStyle w:val="libArabicChar"/>
          <w:rtl/>
        </w:rPr>
        <w:t xml:space="preserve"> </w:t>
      </w:r>
      <w:r w:rsidRPr="00DE7C59">
        <w:rPr>
          <w:rStyle w:val="libArabicChar"/>
          <w:rFonts w:hint="cs"/>
          <w:rtl/>
        </w:rPr>
        <w:t>القرنين</w:t>
      </w:r>
      <w:r w:rsidRPr="00DE7C59">
        <w:rPr>
          <w:rStyle w:val="libArabicChar"/>
          <w:rtl/>
        </w:rPr>
        <w:t xml:space="preserve"> </w:t>
      </w:r>
      <w:r w:rsidRPr="00DE7C59">
        <w:rPr>
          <w:rStyle w:val="libArabicChar"/>
          <w:rFonts w:hint="cs"/>
          <w:rtl/>
        </w:rPr>
        <w:t>قال</w:t>
      </w:r>
      <w:r w:rsidRPr="00DE7C59">
        <w:rPr>
          <w:rStyle w:val="libArabicChar"/>
          <w:rtl/>
        </w:rPr>
        <w:t xml:space="preserve"> : ...</w:t>
      </w:r>
      <w:r w:rsidRPr="00DE7C59">
        <w:rPr>
          <w:rStyle w:val="libArabicChar"/>
          <w:rFonts w:hint="cs"/>
          <w:rtl/>
        </w:rPr>
        <w:t>وجعل</w:t>
      </w:r>
      <w:r w:rsidRPr="00DE7C59">
        <w:rPr>
          <w:rStyle w:val="libArabicChar"/>
          <w:rtl/>
        </w:rPr>
        <w:t xml:space="preserve"> </w:t>
      </w:r>
      <w:r w:rsidRPr="00DE7C59">
        <w:rPr>
          <w:rStyle w:val="libArabicChar"/>
          <w:rFonts w:hint="cs"/>
          <w:rtl/>
        </w:rPr>
        <w:t>عز</w:t>
      </w:r>
      <w:r w:rsidRPr="00DE7C59">
        <w:rPr>
          <w:rStyle w:val="libArabicChar"/>
          <w:rtl/>
        </w:rPr>
        <w:t xml:space="preserve"> </w:t>
      </w:r>
      <w:r w:rsidRPr="00DE7C59">
        <w:rPr>
          <w:rStyle w:val="libArabicChar"/>
          <w:rFonts w:hint="cs"/>
          <w:rtl/>
        </w:rPr>
        <w:t>ملك</w:t>
      </w:r>
      <w:r w:rsidR="005E572F" w:rsidRPr="00201D6A">
        <w:rPr>
          <w:rStyle w:val="libArabicChar"/>
          <w:rFonts w:hint="cs"/>
          <w:rtl/>
        </w:rPr>
        <w:t>ه</w:t>
      </w:r>
      <w:r w:rsidRPr="00DE7C59">
        <w:rPr>
          <w:rStyle w:val="libArabicChar"/>
          <w:rtl/>
        </w:rPr>
        <w:t xml:space="preserve"> </w:t>
      </w:r>
      <w:r w:rsidRPr="00DE7C59">
        <w:rPr>
          <w:rStyle w:val="libArabicChar"/>
          <w:rFonts w:hint="cs"/>
          <w:rtl/>
        </w:rPr>
        <w:t>وآية</w:t>
      </w:r>
      <w:r w:rsidRPr="00DE7C59">
        <w:rPr>
          <w:rStyle w:val="libArabicChar"/>
          <w:rtl/>
        </w:rPr>
        <w:t xml:space="preserve"> </w:t>
      </w:r>
      <w:r w:rsidRPr="00DE7C59">
        <w:rPr>
          <w:rStyle w:val="libArabicChar"/>
          <w:rFonts w:hint="cs"/>
          <w:rtl/>
        </w:rPr>
        <w:t>نبوّت</w:t>
      </w:r>
      <w:r w:rsidR="005E572F" w:rsidRPr="00201D6A">
        <w:rPr>
          <w:rStyle w:val="libArabicChar"/>
          <w:rFonts w:hint="cs"/>
          <w:rtl/>
        </w:rPr>
        <w:t>ه</w:t>
      </w:r>
      <w:r w:rsidRPr="00DE7C59">
        <w:rPr>
          <w:rStyle w:val="libArabicChar"/>
          <w:rtl/>
        </w:rPr>
        <w:t xml:space="preserve"> </w:t>
      </w:r>
      <w:r w:rsidRPr="00DE7C59">
        <w:rPr>
          <w:rStyle w:val="libArabicChar"/>
          <w:rFonts w:hint="cs"/>
          <w:rtl/>
        </w:rPr>
        <w:t>فى</w:t>
      </w:r>
      <w:r w:rsidRPr="00DE7C59">
        <w:rPr>
          <w:rStyle w:val="libArabicChar"/>
          <w:rtl/>
        </w:rPr>
        <w:t xml:space="preserve"> </w:t>
      </w:r>
      <w:r w:rsidRPr="00DE7C59">
        <w:rPr>
          <w:rStyle w:val="libArabicChar"/>
          <w:rFonts w:hint="cs"/>
          <w:rtl/>
        </w:rPr>
        <w:t>قرن</w:t>
      </w:r>
      <w:r w:rsidR="005E572F" w:rsidRPr="00201D6A">
        <w:rPr>
          <w:rStyle w:val="libArabicChar"/>
          <w:rFonts w:hint="cs"/>
          <w:rtl/>
        </w:rPr>
        <w:t>ه</w:t>
      </w:r>
      <w:r w:rsidRPr="00DE7C59">
        <w:rPr>
          <w:rStyle w:val="libArabicChar"/>
          <w:rtl/>
        </w:rPr>
        <w:t xml:space="preserve"> ...</w:t>
      </w:r>
      <w:r w:rsidRPr="00DE7C59">
        <w:rPr>
          <w:rStyle w:val="libArabicChar"/>
          <w:rFonts w:hint="cs"/>
          <w:rtl/>
        </w:rPr>
        <w:t>وآتا</w:t>
      </w:r>
      <w:r w:rsidRPr="00DE7C59">
        <w:rPr>
          <w:rStyle w:val="libArabicChar"/>
          <w:rtl/>
        </w:rPr>
        <w:t xml:space="preserve"> </w:t>
      </w:r>
      <w:r w:rsidR="005E572F" w:rsidRPr="00201D6A">
        <w:rPr>
          <w:rStyle w:val="libArabicChar"/>
          <w:rFonts w:hint="cs"/>
          <w:rtl/>
        </w:rPr>
        <w:t>ه</w:t>
      </w:r>
      <w:r w:rsidRPr="00DE7C59">
        <w:rPr>
          <w:rStyle w:val="libArabicChar"/>
          <w:rtl/>
        </w:rPr>
        <w:t xml:space="preserve"> </w:t>
      </w:r>
      <w:r w:rsidRPr="00DE7C59">
        <w:rPr>
          <w:rStyle w:val="libArabicChar"/>
          <w:rFonts w:hint="cs"/>
          <w:rtl/>
        </w:rPr>
        <w:t>الله</w:t>
      </w:r>
      <w:r w:rsidRPr="00DE7C59">
        <w:rPr>
          <w:rStyle w:val="libArabicChar"/>
          <w:rtl/>
        </w:rPr>
        <w:t xml:space="preserve"> </w:t>
      </w:r>
      <w:r w:rsidRPr="00DE7C59">
        <w:rPr>
          <w:rStyle w:val="libArabicChar"/>
          <w:rFonts w:hint="cs"/>
          <w:rtl/>
        </w:rPr>
        <w:t>من</w:t>
      </w:r>
      <w:r w:rsidRPr="00DE7C59">
        <w:rPr>
          <w:rStyle w:val="libArabicChar"/>
          <w:rtl/>
        </w:rPr>
        <w:t xml:space="preserve"> </w:t>
      </w:r>
      <w:r w:rsidRPr="00DE7C59">
        <w:rPr>
          <w:rStyle w:val="libArabicChar"/>
          <w:rFonts w:hint="cs"/>
          <w:rtl/>
        </w:rPr>
        <w:t>كل</w:t>
      </w:r>
      <w:r w:rsidRPr="00DE7C59">
        <w:rPr>
          <w:rStyle w:val="libArabicChar"/>
          <w:rtl/>
        </w:rPr>
        <w:t xml:space="preserve"> </w:t>
      </w:r>
      <w:r w:rsidRPr="00DE7C59">
        <w:rPr>
          <w:rStyle w:val="libArabicChar"/>
          <w:rFonts w:hint="cs"/>
          <w:rtl/>
        </w:rPr>
        <w:t>شيئ</w:t>
      </w:r>
      <w:r w:rsidRPr="00DE7C59">
        <w:rPr>
          <w:rStyle w:val="libArabicChar"/>
          <w:rtl/>
        </w:rPr>
        <w:t xml:space="preserve">: </w:t>
      </w:r>
      <w:r w:rsidRPr="00DE7C59">
        <w:rPr>
          <w:rStyle w:val="libArabicChar"/>
          <w:rFonts w:hint="cs"/>
          <w:rtl/>
        </w:rPr>
        <w:t>علماً</w:t>
      </w:r>
      <w:r w:rsidRPr="00DE7C59">
        <w:rPr>
          <w:rStyle w:val="libArabicChar"/>
          <w:rtl/>
        </w:rPr>
        <w:t xml:space="preserve"> </w:t>
      </w:r>
      <w:r w:rsidRPr="00DE7C59">
        <w:rPr>
          <w:rStyle w:val="libArabicChar"/>
          <w:rFonts w:hint="cs"/>
          <w:rtl/>
        </w:rPr>
        <w:t>يعرف</w:t>
      </w:r>
      <w:r w:rsidRPr="00DE7C59">
        <w:rPr>
          <w:rStyle w:val="libArabicChar"/>
          <w:rtl/>
        </w:rPr>
        <w:t xml:space="preserve"> </w:t>
      </w:r>
      <w:r w:rsidRPr="00DE7C59">
        <w:rPr>
          <w:rStyle w:val="libArabicChar"/>
          <w:rFonts w:hint="cs"/>
          <w:rtl/>
        </w:rPr>
        <w:t>ب</w:t>
      </w:r>
      <w:r w:rsidR="005E572F" w:rsidRPr="00201D6A">
        <w:rPr>
          <w:rStyle w:val="libArabicChar"/>
          <w:rFonts w:hint="cs"/>
          <w:rtl/>
        </w:rPr>
        <w:t>ه</w:t>
      </w:r>
      <w:r w:rsidRPr="00DE7C59">
        <w:rPr>
          <w:rStyle w:val="libArabicChar"/>
          <w:rtl/>
        </w:rPr>
        <w:t xml:space="preserve"> </w:t>
      </w:r>
      <w:r w:rsidRPr="00DE7C59">
        <w:rPr>
          <w:rStyle w:val="libArabicChar"/>
          <w:rFonts w:hint="cs"/>
          <w:rtl/>
        </w:rPr>
        <w:t>الحق</w:t>
      </w:r>
      <w:r w:rsidRPr="00DE7C59">
        <w:rPr>
          <w:rStyle w:val="libArabicChar"/>
          <w:rtl/>
        </w:rPr>
        <w:t xml:space="preserve"> </w:t>
      </w:r>
      <w:r w:rsidRPr="00DE7C59">
        <w:rPr>
          <w:rStyle w:val="libArabicChar"/>
          <w:rFonts w:hint="cs"/>
          <w:rtl/>
        </w:rPr>
        <w:t>والباطل</w:t>
      </w:r>
      <w:r w:rsidRPr="00DE7C59">
        <w:rPr>
          <w:rStyle w:val="libArabicChar"/>
          <w:rtl/>
        </w:rPr>
        <w:t xml:space="preserve"> ... </w:t>
      </w:r>
      <w:r w:rsidRPr="00DE7C59">
        <w:rPr>
          <w:rStyle w:val="libArabicChar"/>
          <w:rFonts w:hint="cs"/>
          <w:rtl/>
        </w:rPr>
        <w:t>و</w:t>
      </w:r>
      <w:r w:rsidRPr="00DE7C59">
        <w:rPr>
          <w:rStyle w:val="libArabicChar"/>
          <w:rtl/>
        </w:rPr>
        <w:t xml:space="preserve"> </w:t>
      </w:r>
      <w:r w:rsidRPr="00DE7C59">
        <w:rPr>
          <w:rStyle w:val="libArabicChar"/>
          <w:rFonts w:hint="cs"/>
          <w:rtl/>
        </w:rPr>
        <w:t>أوحى</w:t>
      </w:r>
      <w:r w:rsidRPr="00DE7C59">
        <w:rPr>
          <w:rStyle w:val="libArabicChar"/>
          <w:rtl/>
        </w:rPr>
        <w:t xml:space="preserve"> </w:t>
      </w:r>
      <w:r w:rsidRPr="00DE7C59">
        <w:rPr>
          <w:rStyle w:val="libArabicChar"/>
          <w:rFonts w:hint="cs"/>
          <w:rtl/>
        </w:rPr>
        <w:t>الله</w:t>
      </w:r>
      <w:r w:rsidRPr="00DE7C59">
        <w:rPr>
          <w:rStyle w:val="libArabicChar"/>
          <w:rtl/>
        </w:rPr>
        <w:t xml:space="preserve"> </w:t>
      </w:r>
      <w:r w:rsidRPr="00DE7C59">
        <w:rPr>
          <w:rStyle w:val="libArabicChar"/>
          <w:rFonts w:hint="cs"/>
          <w:rtl/>
        </w:rPr>
        <w:t>إلي</w:t>
      </w:r>
      <w:r w:rsidR="005E572F" w:rsidRPr="00201D6A">
        <w:rPr>
          <w:rStyle w:val="libArabicChar"/>
          <w:rFonts w:hint="cs"/>
          <w:rtl/>
        </w:rPr>
        <w:t>ه</w:t>
      </w:r>
      <w:r w:rsidRPr="00DE7C59">
        <w:rPr>
          <w:rStyle w:val="libArabicChar"/>
          <w:rtl/>
        </w:rPr>
        <w:t xml:space="preserve"> ...</w:t>
      </w:r>
      <w:r w:rsidRPr="00DE7C59">
        <w:rPr>
          <w:rStyle w:val="libArabicChar"/>
          <w:rFonts w:hint="cs"/>
          <w:rtl/>
        </w:rPr>
        <w:t>فقد</w:t>
      </w:r>
      <w:r w:rsidRPr="00DE7C59">
        <w:rPr>
          <w:rStyle w:val="libArabicChar"/>
          <w:rtl/>
        </w:rPr>
        <w:t xml:space="preserve"> </w:t>
      </w:r>
      <w:r w:rsidRPr="00DE7C59">
        <w:rPr>
          <w:rStyle w:val="libArabicChar"/>
          <w:rFonts w:hint="cs"/>
          <w:rtl/>
        </w:rPr>
        <w:t>طويت</w:t>
      </w:r>
      <w:r w:rsidRPr="00DE7C59">
        <w:rPr>
          <w:rStyle w:val="libArabicChar"/>
          <w:rtl/>
        </w:rPr>
        <w:t xml:space="preserve"> </w:t>
      </w:r>
      <w:r w:rsidRPr="00DE7C59">
        <w:rPr>
          <w:rStyle w:val="libArabicChar"/>
          <w:rFonts w:hint="cs"/>
          <w:rtl/>
        </w:rPr>
        <w:t>لك</w:t>
      </w:r>
      <w:r w:rsidRPr="00DE7C59">
        <w:rPr>
          <w:rStyle w:val="libArabicChar"/>
          <w:rtl/>
        </w:rPr>
        <w:t xml:space="preserve"> </w:t>
      </w:r>
      <w:r w:rsidRPr="00DE7C59">
        <w:rPr>
          <w:rStyle w:val="libArabicChar"/>
          <w:rFonts w:hint="cs"/>
          <w:rtl/>
        </w:rPr>
        <w:t>البلاد</w:t>
      </w:r>
      <w:r w:rsidRPr="00DE7C59">
        <w:rPr>
          <w:rStyle w:val="libArabicChar"/>
          <w:rtl/>
        </w:rPr>
        <w:t xml:space="preserve"> </w:t>
      </w:r>
      <w:r w:rsidRPr="00DE7C59">
        <w:rPr>
          <w:rStyle w:val="libArabicChar"/>
          <w:rFonts w:hint="cs"/>
          <w:rtl/>
        </w:rPr>
        <w:t>و</w:t>
      </w:r>
      <w:r w:rsidRPr="00DE7C59">
        <w:rPr>
          <w:rStyle w:val="libArabicChar"/>
          <w:rtl/>
        </w:rPr>
        <w:t xml:space="preserve"> </w:t>
      </w:r>
      <w:r w:rsidRPr="00DE7C59">
        <w:rPr>
          <w:rStyle w:val="libArabicChar"/>
          <w:rFonts w:hint="cs"/>
          <w:rtl/>
        </w:rPr>
        <w:t>ذلّلت</w:t>
      </w:r>
      <w:r w:rsidRPr="00DE7C59">
        <w:rPr>
          <w:rStyle w:val="libArabicChar"/>
          <w:rtl/>
        </w:rPr>
        <w:t xml:space="preserve"> </w:t>
      </w:r>
      <w:r w:rsidRPr="00DE7C59">
        <w:rPr>
          <w:rStyle w:val="libArabicChar"/>
          <w:rFonts w:hint="cs"/>
          <w:rtl/>
        </w:rPr>
        <w:t>لك</w:t>
      </w:r>
      <w:r w:rsidRPr="00DE7C59">
        <w:rPr>
          <w:rStyle w:val="libArabicChar"/>
          <w:rtl/>
        </w:rPr>
        <w:t xml:space="preserve"> </w:t>
      </w:r>
      <w:r w:rsidRPr="00DE7C59">
        <w:rPr>
          <w:rStyle w:val="libArabicChar"/>
          <w:rFonts w:hint="cs"/>
          <w:rtl/>
        </w:rPr>
        <w:t>العباد</w:t>
      </w:r>
      <w:r w:rsidRPr="00DE7C59">
        <w:rPr>
          <w:rStyle w:val="libArabicChar"/>
          <w:rtl/>
        </w:rPr>
        <w:t xml:space="preserve"> </w:t>
      </w:r>
      <w:r w:rsidRPr="00DE7C59">
        <w:rPr>
          <w:rStyle w:val="libArabicChar"/>
          <w:rFonts w:hint="cs"/>
          <w:rtl/>
        </w:rPr>
        <w:t>فا</w:t>
      </w:r>
      <w:r w:rsidRPr="00DE7C59">
        <w:rPr>
          <w:rStyle w:val="libArabicChar"/>
          <w:rtl/>
        </w:rPr>
        <w:t xml:space="preserve"> </w:t>
      </w:r>
      <w:r w:rsidRPr="00DE7C59">
        <w:rPr>
          <w:rStyle w:val="libArabicChar"/>
          <w:rFonts w:hint="cs"/>
          <w:rtl/>
        </w:rPr>
        <w:t>ر</w:t>
      </w:r>
      <w:r w:rsidR="005E572F" w:rsidRPr="00201D6A">
        <w:rPr>
          <w:rStyle w:val="libArabicChar"/>
          <w:rFonts w:hint="cs"/>
          <w:rtl/>
        </w:rPr>
        <w:t>ه</w:t>
      </w:r>
      <w:r w:rsidRPr="00DE7C59">
        <w:rPr>
          <w:rStyle w:val="libArabicChar"/>
          <w:rFonts w:hint="cs"/>
          <w:rtl/>
        </w:rPr>
        <w:t>بت</w:t>
      </w:r>
      <w:r w:rsidR="005E572F" w:rsidRPr="00201D6A">
        <w:rPr>
          <w:rStyle w:val="libArabicChar"/>
          <w:rFonts w:hint="cs"/>
          <w:rtl/>
        </w:rPr>
        <w:t>ه</w:t>
      </w:r>
      <w:r w:rsidRPr="00DE7C59">
        <w:rPr>
          <w:rStyle w:val="libArabicChar"/>
          <w:rFonts w:hint="cs"/>
          <w:rtl/>
        </w:rPr>
        <w:t>م</w:t>
      </w:r>
      <w:r w:rsidRPr="00DE7C59">
        <w:rPr>
          <w:rStyle w:val="libArabicChar"/>
          <w:rtl/>
        </w:rPr>
        <w:t xml:space="preserve"> منك ...فلم يبلغ مغرب الشمس حتّى دان ل</w:t>
      </w:r>
      <w:r w:rsidR="005E572F" w:rsidRPr="00201D6A">
        <w:rPr>
          <w:rStyle w:val="libArabicChar"/>
          <w:rFonts w:hint="cs"/>
          <w:rtl/>
        </w:rPr>
        <w:t>ه</w:t>
      </w:r>
      <w:r w:rsidRPr="00DE7C59">
        <w:rPr>
          <w:rStyle w:val="libArabicChar"/>
          <w:rtl/>
        </w:rPr>
        <w:t xml:space="preserve"> </w:t>
      </w:r>
      <w:r w:rsidRPr="00DE7C59">
        <w:rPr>
          <w:rStyle w:val="libArabicChar"/>
          <w:rFonts w:hint="cs"/>
          <w:rtl/>
        </w:rPr>
        <w:t>أ</w:t>
      </w:r>
      <w:r w:rsidR="005E572F" w:rsidRPr="00201D6A">
        <w:rPr>
          <w:rStyle w:val="libArabicChar"/>
          <w:rFonts w:hint="cs"/>
          <w:rtl/>
        </w:rPr>
        <w:t>ه</w:t>
      </w:r>
      <w:r w:rsidRPr="00DE7C59">
        <w:rPr>
          <w:rStyle w:val="libArabicChar"/>
          <w:rFonts w:hint="cs"/>
          <w:rtl/>
        </w:rPr>
        <w:t>ل</w:t>
      </w:r>
      <w:r w:rsidRPr="00DE7C59">
        <w:rPr>
          <w:rStyle w:val="libArabicChar"/>
          <w:rtl/>
        </w:rPr>
        <w:t xml:space="preserve"> </w:t>
      </w:r>
      <w:r w:rsidRPr="00DE7C59">
        <w:rPr>
          <w:rStyle w:val="libArabicChar"/>
          <w:rFonts w:hint="cs"/>
          <w:rtl/>
        </w:rPr>
        <w:t>المشرق</w:t>
      </w:r>
      <w:r w:rsidRPr="00DE7C59">
        <w:rPr>
          <w:rStyle w:val="libArabicChar"/>
          <w:rtl/>
        </w:rPr>
        <w:t xml:space="preserve"> </w:t>
      </w:r>
      <w:r w:rsidRPr="00DE7C59">
        <w:rPr>
          <w:rStyle w:val="libArabicChar"/>
          <w:rFonts w:hint="cs"/>
          <w:rtl/>
        </w:rPr>
        <w:t>والمغرب</w:t>
      </w:r>
      <w:r w:rsidRPr="00DE7C59">
        <w:rPr>
          <w:rStyle w:val="libArabicChar"/>
          <w:rtl/>
        </w:rPr>
        <w:t xml:space="preserve"> </w:t>
      </w:r>
      <w:r w:rsidRPr="00DE7C59">
        <w:rPr>
          <w:rStyle w:val="libArabicChar"/>
          <w:rFonts w:hint="cs"/>
          <w:rtl/>
        </w:rPr>
        <w:t>قال</w:t>
      </w:r>
      <w:r w:rsidRPr="00DE7C59">
        <w:rPr>
          <w:rStyle w:val="libArabicChar"/>
          <w:rtl/>
        </w:rPr>
        <w:t xml:space="preserve"> :</w:t>
      </w:r>
      <w:r w:rsidRPr="00DE7C59">
        <w:rPr>
          <w:rStyle w:val="libArabicChar"/>
          <w:rFonts w:hint="cs"/>
          <w:rtl/>
        </w:rPr>
        <w:t>وذلك</w:t>
      </w:r>
      <w:r w:rsidRPr="00DE7C59">
        <w:rPr>
          <w:rStyle w:val="libArabicChar"/>
          <w:rtl/>
        </w:rPr>
        <w:t xml:space="preserve"> </w:t>
      </w:r>
      <w:r w:rsidRPr="00DE7C59">
        <w:rPr>
          <w:rStyle w:val="libArabicChar"/>
          <w:rFonts w:hint="cs"/>
          <w:rtl/>
        </w:rPr>
        <w:t>قول</w:t>
      </w:r>
      <w:r w:rsidRPr="00DE7C59">
        <w:rPr>
          <w:rStyle w:val="libArabicChar"/>
          <w:rtl/>
        </w:rPr>
        <w:t xml:space="preserve"> </w:t>
      </w:r>
      <w:r w:rsidRPr="00DE7C59">
        <w:rPr>
          <w:rStyle w:val="libArabicChar"/>
          <w:rFonts w:hint="cs"/>
          <w:rtl/>
        </w:rPr>
        <w:t>الله</w:t>
      </w:r>
      <w:r w:rsidRPr="00DE7C59">
        <w:rPr>
          <w:rStyle w:val="libArabicChar"/>
          <w:rtl/>
        </w:rPr>
        <w:t xml:space="preserve"> : </w:t>
      </w:r>
      <w:r w:rsidRPr="00DE7C59">
        <w:rPr>
          <w:rStyle w:val="libArabicChar"/>
          <w:rFonts w:hint="cs"/>
          <w:rtl/>
        </w:rPr>
        <w:t>إنّا</w:t>
      </w:r>
      <w:r w:rsidRPr="00DE7C59">
        <w:rPr>
          <w:rStyle w:val="libArabicChar"/>
          <w:rtl/>
        </w:rPr>
        <w:t xml:space="preserve"> </w:t>
      </w:r>
      <w:r w:rsidRPr="00DE7C59">
        <w:rPr>
          <w:rStyle w:val="libArabicChar"/>
          <w:rFonts w:hint="cs"/>
          <w:rtl/>
        </w:rPr>
        <w:t>مكنّا</w:t>
      </w:r>
      <w:r w:rsidRPr="00DE7C59">
        <w:rPr>
          <w:rStyle w:val="libArabicChar"/>
          <w:rtl/>
        </w:rPr>
        <w:t xml:space="preserve"> </w:t>
      </w:r>
      <w:r w:rsidRPr="00DE7C59">
        <w:rPr>
          <w:rStyle w:val="libArabicChar"/>
          <w:rFonts w:hint="cs"/>
          <w:rtl/>
        </w:rPr>
        <w:t>ل</w:t>
      </w:r>
      <w:r w:rsidR="005E572F" w:rsidRPr="00201D6A">
        <w:rPr>
          <w:rStyle w:val="libArabicChar"/>
          <w:rFonts w:hint="cs"/>
          <w:rtl/>
        </w:rPr>
        <w:t>ه</w:t>
      </w:r>
      <w:r w:rsidRPr="00DE7C59">
        <w:rPr>
          <w:rStyle w:val="libArabicChar"/>
          <w:rtl/>
        </w:rPr>
        <w:t xml:space="preserve"> </w:t>
      </w:r>
      <w:r w:rsidRPr="00DE7C59">
        <w:rPr>
          <w:rStyle w:val="libArabicChar"/>
          <w:rFonts w:hint="cs"/>
          <w:rtl/>
        </w:rPr>
        <w:t>فى</w:t>
      </w:r>
      <w:r w:rsidRPr="00DE7C59">
        <w:rPr>
          <w:rStyle w:val="libArabicChar"/>
          <w:rtl/>
        </w:rPr>
        <w:t xml:space="preserve"> </w:t>
      </w:r>
      <w:r w:rsidRPr="00DE7C59">
        <w:rPr>
          <w:rStyle w:val="libArabicChar"/>
          <w:rFonts w:hint="cs"/>
          <w:rtl/>
        </w:rPr>
        <w:t>الأرض</w:t>
      </w:r>
      <w:r w:rsidRPr="00DE7C59">
        <w:rPr>
          <w:rStyle w:val="libArabicChar"/>
          <w:rtl/>
        </w:rPr>
        <w:t xml:space="preserve"> </w:t>
      </w:r>
      <w:r w:rsidRPr="00DE7C59">
        <w:rPr>
          <w:rStyle w:val="libArabicChar"/>
          <w:rFonts w:hint="cs"/>
          <w:rtl/>
        </w:rPr>
        <w:t>وأتينا</w:t>
      </w:r>
      <w:r w:rsidRPr="00DE7C59">
        <w:rPr>
          <w:rStyle w:val="libArabicChar"/>
          <w:rtl/>
        </w:rPr>
        <w:t xml:space="preserve"> </w:t>
      </w:r>
      <w:r w:rsidR="005E572F" w:rsidRPr="00201D6A">
        <w:rPr>
          <w:rStyle w:val="libArabicChar"/>
          <w:rFonts w:hint="cs"/>
          <w:rtl/>
        </w:rPr>
        <w:t>ه</w:t>
      </w:r>
      <w:r w:rsidRPr="00DE7C59">
        <w:rPr>
          <w:rStyle w:val="libArabicChar"/>
          <w:rtl/>
        </w:rPr>
        <w:t xml:space="preserve"> </w:t>
      </w:r>
      <w:r w:rsidRPr="00DE7C59">
        <w:rPr>
          <w:rStyle w:val="libArabicChar"/>
          <w:rFonts w:hint="cs"/>
          <w:rtl/>
        </w:rPr>
        <w:t>من</w:t>
      </w:r>
      <w:r w:rsidRPr="00DE7C59">
        <w:rPr>
          <w:rStyle w:val="libArabicChar"/>
          <w:rtl/>
        </w:rPr>
        <w:t xml:space="preserve"> </w:t>
      </w:r>
      <w:r w:rsidRPr="00DE7C59">
        <w:rPr>
          <w:rStyle w:val="libArabicChar"/>
          <w:rFonts w:hint="cs"/>
          <w:rtl/>
        </w:rPr>
        <w:t>كل</w:t>
      </w:r>
      <w:r w:rsidRPr="00DE7C59">
        <w:rPr>
          <w:rStyle w:val="libArabicChar"/>
          <w:rtl/>
        </w:rPr>
        <w:t xml:space="preserve"> </w:t>
      </w:r>
      <w:r w:rsidRPr="00DE7C59">
        <w:rPr>
          <w:rStyle w:val="libArabicChar"/>
          <w:rFonts w:hint="cs"/>
          <w:rtl/>
        </w:rPr>
        <w:t>شى</w:t>
      </w:r>
      <w:r w:rsidRPr="00DE7C59">
        <w:rPr>
          <w:rStyle w:val="libArabicChar"/>
          <w:rtl/>
        </w:rPr>
        <w:t xml:space="preserve"> سبباً</w:t>
      </w:r>
      <w:r>
        <w:rPr>
          <w:rtl/>
        </w:rPr>
        <w:t xml:space="preserve"> </w:t>
      </w:r>
      <w:r w:rsidRPr="00DE7C59">
        <w:rPr>
          <w:rStyle w:val="libFootnotenumChar"/>
          <w:rtl/>
        </w:rPr>
        <w:t>(1)</w:t>
      </w:r>
      <w:r>
        <w:rPr>
          <w:rFonts w:hint="eastAsia"/>
          <w:rtl/>
        </w:rPr>
        <w:t>اصبغ</w:t>
      </w:r>
      <w:r>
        <w:rPr>
          <w:rtl/>
        </w:rPr>
        <w:t xml:space="preserve"> بن نباتہ سے روايت نقل ہوئي ہے كہ اميرالمؤمنين نے ذوى القرنين كے بارے مي</w:t>
      </w:r>
      <w:r w:rsidR="00475B46">
        <w:rPr>
          <w:rtl/>
        </w:rPr>
        <w:t xml:space="preserve">ں </w:t>
      </w:r>
      <w:r>
        <w:rPr>
          <w:rtl/>
        </w:rPr>
        <w:t>كيے گئے سوال كے جواب مي</w:t>
      </w:r>
      <w:r w:rsidR="00475B46">
        <w:rPr>
          <w:rtl/>
        </w:rPr>
        <w:t xml:space="preserve">ں </w:t>
      </w:r>
      <w:r>
        <w:rPr>
          <w:rtl/>
        </w:rPr>
        <w:t>فرمايا : ...اللہ تعالى نے اسكى بادشا ہى كى طاقت اور نبوت كى نشانى كو اسكے سينگ مي</w:t>
      </w:r>
      <w:r w:rsidR="00475B46">
        <w:rPr>
          <w:rtl/>
        </w:rPr>
        <w:t xml:space="preserve">ں </w:t>
      </w:r>
      <w:r>
        <w:rPr>
          <w:rtl/>
        </w:rPr>
        <w:t>قرار ديا ...اور ہر چيز كے بارے مي</w:t>
      </w:r>
      <w:r w:rsidR="00475B46">
        <w:rPr>
          <w:rtl/>
        </w:rPr>
        <w:t xml:space="preserve">ں </w:t>
      </w:r>
      <w:r>
        <w:rPr>
          <w:rtl/>
        </w:rPr>
        <w:t>الله تعالى نے اسے علم عطا كيا تا كہ اسكے ذريعہ سے حق و باطل كو پہچا ن سكے الله تعالى نے اسے وحى كى : مي</w:t>
      </w:r>
      <w:r w:rsidR="00475B46">
        <w:rPr>
          <w:rtl/>
        </w:rPr>
        <w:t xml:space="preserve">ں </w:t>
      </w:r>
      <w:r>
        <w:rPr>
          <w:rtl/>
        </w:rPr>
        <w:t>نے شہرو</w:t>
      </w:r>
      <w:r w:rsidR="00475B46">
        <w:rPr>
          <w:rtl/>
        </w:rPr>
        <w:t xml:space="preserve">ں </w:t>
      </w:r>
      <w:r>
        <w:rPr>
          <w:rtl/>
        </w:rPr>
        <w:t>كو تيرے اختيار مي</w:t>
      </w:r>
      <w:r w:rsidR="00475B46">
        <w:rPr>
          <w:rtl/>
        </w:rPr>
        <w:t xml:space="preserve">ں </w:t>
      </w:r>
      <w:r>
        <w:rPr>
          <w:rtl/>
        </w:rPr>
        <w:t>دے</w:t>
      </w:r>
    </w:p>
    <w:p w:rsidR="00E10A6C" w:rsidRDefault="00D20126" w:rsidP="00D20126">
      <w:pPr>
        <w:pStyle w:val="libLine"/>
        <w:rPr>
          <w:rtl/>
        </w:rPr>
      </w:pPr>
      <w:r>
        <w:rPr>
          <w:rtl/>
        </w:rPr>
        <w:t>____________________</w:t>
      </w:r>
    </w:p>
    <w:p w:rsidR="00E10A6C" w:rsidRDefault="00E10A6C" w:rsidP="00DE7C59">
      <w:pPr>
        <w:pStyle w:val="libFootnote"/>
        <w:rPr>
          <w:rtl/>
        </w:rPr>
      </w:pPr>
      <w:r>
        <w:rPr>
          <w:rtl/>
        </w:rPr>
        <w:t>1) تفسير عياشى ج2،ص341،ح79،نورالثقلين ج3ص297،ح215_</w:t>
      </w:r>
    </w:p>
    <w:p w:rsidR="00DE7C59" w:rsidRDefault="005E4E68" w:rsidP="00DE7C59">
      <w:pPr>
        <w:pStyle w:val="libPoemTini"/>
        <w:rPr>
          <w:rtl/>
        </w:rPr>
      </w:pPr>
      <w:r>
        <w:rPr>
          <w:rtl/>
        </w:rPr>
        <w:br w:type="page"/>
      </w:r>
    </w:p>
    <w:p w:rsidR="00E10A6C" w:rsidRDefault="00E10A6C" w:rsidP="00DE7C59">
      <w:pPr>
        <w:pStyle w:val="libNormal"/>
        <w:rPr>
          <w:rtl/>
        </w:rPr>
      </w:pPr>
      <w:r>
        <w:rPr>
          <w:rFonts w:hint="eastAsia"/>
          <w:rtl/>
        </w:rPr>
        <w:lastRenderedPageBreak/>
        <w:t>ديا</w:t>
      </w:r>
      <w:r>
        <w:rPr>
          <w:rtl/>
        </w:rPr>
        <w:t xml:space="preserve"> اور بندو</w:t>
      </w:r>
      <w:r w:rsidR="00475B46">
        <w:rPr>
          <w:rtl/>
        </w:rPr>
        <w:t xml:space="preserve">ں </w:t>
      </w:r>
      <w:r>
        <w:rPr>
          <w:rtl/>
        </w:rPr>
        <w:t>كو تيرامطيع اور انكے دلو</w:t>
      </w:r>
      <w:r w:rsidR="00475B46">
        <w:rPr>
          <w:rtl/>
        </w:rPr>
        <w:t xml:space="preserve">ں </w:t>
      </w:r>
      <w:r>
        <w:rPr>
          <w:rtl/>
        </w:rPr>
        <w:t>كوتيرے خوف سے پر كرديا ہے_تو ابھى وہ سورج كے غروب ہونے كى جگہ تك نہي</w:t>
      </w:r>
      <w:r w:rsidR="00475B46">
        <w:rPr>
          <w:rtl/>
        </w:rPr>
        <w:t xml:space="preserve">ں </w:t>
      </w:r>
      <w:r>
        <w:rPr>
          <w:rtl/>
        </w:rPr>
        <w:t xml:space="preserve">پہنچا تھا كہ دنياكے اہل مشرق ومغرب نے اسكے آگے سرتسليم خم كيا پھر اميرا لمؤمنين(ع) نے فرمايا :يہ الله تعالى كا كلام وہ كہ فرمايا ہے : </w:t>
      </w:r>
      <w:r w:rsidRPr="0051327E">
        <w:rPr>
          <w:rStyle w:val="libArabicChar"/>
          <w:rtl/>
        </w:rPr>
        <w:t>انّا مكنا ل</w:t>
      </w:r>
      <w:r w:rsidR="005E572F" w:rsidRPr="00201D6A">
        <w:rPr>
          <w:rStyle w:val="libArabicChar"/>
          <w:rFonts w:hint="cs"/>
          <w:rtl/>
        </w:rPr>
        <w:t>ه</w:t>
      </w:r>
      <w:r w:rsidRPr="0051327E">
        <w:rPr>
          <w:rStyle w:val="libArabicChar"/>
          <w:rtl/>
        </w:rPr>
        <w:t xml:space="preserve"> </w:t>
      </w:r>
      <w:r w:rsidRPr="0051327E">
        <w:rPr>
          <w:rStyle w:val="libArabicChar"/>
          <w:rFonts w:hint="cs"/>
          <w:rtl/>
        </w:rPr>
        <w:t>فى</w:t>
      </w:r>
      <w:r w:rsidRPr="0051327E">
        <w:rPr>
          <w:rStyle w:val="libArabicChar"/>
          <w:rtl/>
        </w:rPr>
        <w:t xml:space="preserve"> </w:t>
      </w:r>
      <w:r w:rsidRPr="0051327E">
        <w:rPr>
          <w:rStyle w:val="libArabicChar"/>
          <w:rFonts w:hint="cs"/>
          <w:rtl/>
        </w:rPr>
        <w:t>الأرض</w:t>
      </w:r>
      <w:r w:rsidRPr="0051327E">
        <w:rPr>
          <w:rStyle w:val="libArabicChar"/>
          <w:rtl/>
        </w:rPr>
        <w:t xml:space="preserve"> </w:t>
      </w:r>
      <w:r w:rsidRPr="0051327E">
        <w:rPr>
          <w:rStyle w:val="libArabicChar"/>
          <w:rFonts w:hint="cs"/>
          <w:rtl/>
        </w:rPr>
        <w:t>واتينا</w:t>
      </w:r>
      <w:r w:rsidRPr="0051327E">
        <w:rPr>
          <w:rStyle w:val="libArabicChar"/>
          <w:rtl/>
        </w:rPr>
        <w:t xml:space="preserve"> </w:t>
      </w:r>
      <w:r w:rsidR="005E572F" w:rsidRPr="00201D6A">
        <w:rPr>
          <w:rStyle w:val="libArabicChar"/>
          <w:rFonts w:hint="cs"/>
          <w:rtl/>
        </w:rPr>
        <w:t>ه</w:t>
      </w:r>
      <w:r w:rsidRPr="0051327E">
        <w:rPr>
          <w:rStyle w:val="libArabicChar"/>
          <w:rtl/>
        </w:rPr>
        <w:t xml:space="preserve"> </w:t>
      </w:r>
      <w:r w:rsidRPr="0051327E">
        <w:rPr>
          <w:rStyle w:val="libArabicChar"/>
          <w:rFonts w:hint="cs"/>
          <w:rtl/>
        </w:rPr>
        <w:t>من</w:t>
      </w:r>
      <w:r w:rsidRPr="0051327E">
        <w:rPr>
          <w:rStyle w:val="libArabicChar"/>
          <w:rtl/>
        </w:rPr>
        <w:t xml:space="preserve"> </w:t>
      </w:r>
      <w:r w:rsidRPr="0051327E">
        <w:rPr>
          <w:rStyle w:val="libArabicChar"/>
          <w:rFonts w:hint="cs"/>
          <w:rtl/>
        </w:rPr>
        <w:t>كل</w:t>
      </w:r>
      <w:r w:rsidRPr="0051327E">
        <w:rPr>
          <w:rStyle w:val="libArabicChar"/>
          <w:rtl/>
        </w:rPr>
        <w:t xml:space="preserve"> </w:t>
      </w:r>
      <w:r w:rsidRPr="0051327E">
        <w:rPr>
          <w:rStyle w:val="libArabicChar"/>
          <w:rFonts w:hint="cs"/>
          <w:rtl/>
        </w:rPr>
        <w:t>شي</w:t>
      </w:r>
      <w:r w:rsidRPr="0051327E">
        <w:rPr>
          <w:rStyle w:val="libArabicChar"/>
          <w:rtl/>
        </w:rPr>
        <w:t xml:space="preserve"> </w:t>
      </w:r>
      <w:r w:rsidRPr="0051327E">
        <w:rPr>
          <w:rStyle w:val="libArabicChar"/>
          <w:rFonts w:hint="cs"/>
          <w:rtl/>
        </w:rPr>
        <w:t>سبب</w:t>
      </w:r>
      <w:r w:rsidR="004775C4">
        <w:rPr>
          <w:rStyle w:val="libArabicChar"/>
          <w:rFonts w:hint="cs"/>
          <w:rtl/>
        </w:rPr>
        <w:t>ا</w:t>
      </w:r>
    </w:p>
    <w:p w:rsidR="00E10A6C" w:rsidRDefault="00E10A6C" w:rsidP="0051327E">
      <w:pPr>
        <w:pStyle w:val="libNormal"/>
        <w:rPr>
          <w:rtl/>
        </w:rPr>
      </w:pPr>
      <w:r>
        <w:rPr>
          <w:rFonts w:hint="eastAsia"/>
          <w:rtl/>
        </w:rPr>
        <w:t>الله</w:t>
      </w:r>
      <w:r>
        <w:rPr>
          <w:rtl/>
        </w:rPr>
        <w:t xml:space="preserve"> تعالى :</w:t>
      </w:r>
      <w:r>
        <w:rPr>
          <w:rFonts w:hint="eastAsia"/>
          <w:rtl/>
        </w:rPr>
        <w:t>الله</w:t>
      </w:r>
      <w:r>
        <w:rPr>
          <w:rtl/>
        </w:rPr>
        <w:t xml:space="preserve"> تعالى كا ارادہ 2; الله تعالى كى حاكميت 2،8;اللہ تعالى كى عطا ئي</w:t>
      </w:r>
      <w:r w:rsidR="00475B46">
        <w:rPr>
          <w:rtl/>
        </w:rPr>
        <w:t xml:space="preserve">ں </w:t>
      </w:r>
      <w:r>
        <w:rPr>
          <w:rtl/>
        </w:rPr>
        <w:t>7</w:t>
      </w:r>
    </w:p>
    <w:p w:rsidR="00E10A6C" w:rsidRDefault="00E10A6C" w:rsidP="0051327E">
      <w:pPr>
        <w:pStyle w:val="libNormal"/>
        <w:rPr>
          <w:rtl/>
        </w:rPr>
      </w:pPr>
      <w:r>
        <w:rPr>
          <w:rFonts w:hint="eastAsia"/>
          <w:rtl/>
        </w:rPr>
        <w:t>ذوالقرنين</w:t>
      </w:r>
      <w:r>
        <w:rPr>
          <w:rtl/>
        </w:rPr>
        <w:t xml:space="preserve"> :</w:t>
      </w:r>
      <w:r>
        <w:rPr>
          <w:rFonts w:hint="eastAsia"/>
          <w:rtl/>
        </w:rPr>
        <w:t>ذوالقرنين</w:t>
      </w:r>
      <w:r>
        <w:rPr>
          <w:rtl/>
        </w:rPr>
        <w:t xml:space="preserve"> كى شخصيت 3;ذوالقرنين كى قدرت 1 ، 4; ذوالقرنين كى قدرت كا باعث 5; ذوالقرنين كى قدرت كا سرچشمہ 7; ذوالقرنين كى نبوت 9; ذوالقرنين كے ذرائع 1،4، 5، 9; ذوالقرنين كے ذرائع كا سرچشمہ 7; ذوالقرنين كے علم كے آثار 5; ذوالقرنين كے فضائل 3،9</w:t>
      </w:r>
    </w:p>
    <w:p w:rsidR="00E10A6C" w:rsidRDefault="00E10A6C" w:rsidP="00E10A6C">
      <w:pPr>
        <w:pStyle w:val="libNormal"/>
        <w:rPr>
          <w:rtl/>
        </w:rPr>
      </w:pPr>
      <w:r>
        <w:rPr>
          <w:rFonts w:hint="eastAsia"/>
          <w:rtl/>
        </w:rPr>
        <w:t>روايت</w:t>
      </w:r>
      <w:r>
        <w:rPr>
          <w:rtl/>
        </w:rPr>
        <w:t xml:space="preserve"> :9</w:t>
      </w:r>
    </w:p>
    <w:p w:rsidR="00E10A6C" w:rsidRDefault="00E10A6C" w:rsidP="0051327E">
      <w:pPr>
        <w:pStyle w:val="libNormal"/>
        <w:rPr>
          <w:rtl/>
        </w:rPr>
      </w:pPr>
      <w:r>
        <w:rPr>
          <w:rFonts w:hint="eastAsia"/>
          <w:rtl/>
        </w:rPr>
        <w:t>طبيعى</w:t>
      </w:r>
      <w:r>
        <w:rPr>
          <w:rtl/>
        </w:rPr>
        <w:t xml:space="preserve"> اسباب :</w:t>
      </w:r>
      <w:r>
        <w:rPr>
          <w:rFonts w:hint="eastAsia"/>
          <w:rtl/>
        </w:rPr>
        <w:t>طبيعى</w:t>
      </w:r>
      <w:r>
        <w:rPr>
          <w:rtl/>
        </w:rPr>
        <w:t xml:space="preserve"> اسباب كا كردار 6،8</w:t>
      </w:r>
    </w:p>
    <w:p w:rsidR="00E10A6C" w:rsidRDefault="00E10A6C" w:rsidP="0051327E">
      <w:pPr>
        <w:pStyle w:val="libNormal"/>
        <w:rPr>
          <w:rtl/>
        </w:rPr>
      </w:pPr>
      <w:r>
        <w:rPr>
          <w:rFonts w:hint="eastAsia"/>
          <w:rtl/>
        </w:rPr>
        <w:t>قدرت</w:t>
      </w:r>
      <w:r>
        <w:rPr>
          <w:rtl/>
        </w:rPr>
        <w:t xml:space="preserve"> :</w:t>
      </w:r>
      <w:r>
        <w:rPr>
          <w:rFonts w:hint="eastAsia"/>
          <w:rtl/>
        </w:rPr>
        <w:t>قدرت</w:t>
      </w:r>
      <w:r>
        <w:rPr>
          <w:rtl/>
        </w:rPr>
        <w:t xml:space="preserve"> كا سرچشمہ 2</w:t>
      </w:r>
      <w:r>
        <w:rPr>
          <w:rFonts w:hint="eastAsia"/>
          <w:rtl/>
        </w:rPr>
        <w:t>قدرت</w:t>
      </w:r>
      <w:r>
        <w:rPr>
          <w:rtl/>
        </w:rPr>
        <w:t xml:space="preserve"> مند لوگ :</w:t>
      </w:r>
      <w:r>
        <w:rPr>
          <w:rFonts w:hint="eastAsia"/>
          <w:rtl/>
        </w:rPr>
        <w:t>قدرت</w:t>
      </w:r>
      <w:r>
        <w:rPr>
          <w:rtl/>
        </w:rPr>
        <w:t xml:space="preserve"> مند لوگو</w:t>
      </w:r>
      <w:r w:rsidR="00475B46">
        <w:rPr>
          <w:rtl/>
        </w:rPr>
        <w:t xml:space="preserve">ں </w:t>
      </w:r>
      <w:r>
        <w:rPr>
          <w:rtl/>
        </w:rPr>
        <w:t>كے ذرائع كا سرچشمہ 2</w:t>
      </w:r>
    </w:p>
    <w:p w:rsidR="00E10A6C" w:rsidRDefault="00E10A6C" w:rsidP="00E10A6C">
      <w:pPr>
        <w:pStyle w:val="libNormal"/>
        <w:rPr>
          <w:rtl/>
        </w:rPr>
      </w:pPr>
      <w:r>
        <w:rPr>
          <w:rFonts w:hint="eastAsia"/>
          <w:rtl/>
        </w:rPr>
        <w:t>نظام</w:t>
      </w:r>
      <w:r>
        <w:rPr>
          <w:rtl/>
        </w:rPr>
        <w:t xml:space="preserve"> عليت :6</w:t>
      </w:r>
    </w:p>
    <w:p w:rsidR="00E10A6C" w:rsidRDefault="0015162B" w:rsidP="0015162B">
      <w:pPr>
        <w:pStyle w:val="Heading2Center"/>
        <w:rPr>
          <w:rtl/>
        </w:rPr>
      </w:pPr>
      <w:bookmarkStart w:id="196" w:name="_Toc32151527"/>
      <w:r>
        <w:rPr>
          <w:rFonts w:hint="cs"/>
          <w:rtl/>
        </w:rPr>
        <w:t>آیت 85</w:t>
      </w:r>
      <w:bookmarkEnd w:id="196"/>
    </w:p>
    <w:p w:rsidR="00E10A6C" w:rsidRDefault="00574CD4" w:rsidP="0015162B">
      <w:pPr>
        <w:pStyle w:val="libNormal"/>
        <w:rPr>
          <w:rtl/>
        </w:rPr>
      </w:pPr>
      <w:r>
        <w:rPr>
          <w:rStyle w:val="libAieChar"/>
          <w:rFonts w:hint="eastAsia"/>
          <w:rtl/>
        </w:rPr>
        <w:t xml:space="preserve"> </w:t>
      </w:r>
      <w:r w:rsidRPr="00574CD4">
        <w:rPr>
          <w:rStyle w:val="libAlaemChar"/>
          <w:rFonts w:hint="eastAsia"/>
          <w:rtl/>
        </w:rPr>
        <w:t>(</w:t>
      </w:r>
      <w:r w:rsidRPr="0015162B">
        <w:rPr>
          <w:rStyle w:val="libAieChar"/>
          <w:rFonts w:hint="eastAsia"/>
          <w:rtl/>
        </w:rPr>
        <w:t>فَأَتْبَعَ</w:t>
      </w:r>
      <w:r w:rsidRPr="0015162B">
        <w:rPr>
          <w:rStyle w:val="libAieChar"/>
          <w:rtl/>
        </w:rPr>
        <w:t xml:space="preserve"> سَبَباً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پھرا</w:t>
      </w:r>
      <w:r>
        <w:rPr>
          <w:rtl/>
        </w:rPr>
        <w:t xml:space="preserve"> نھو</w:t>
      </w:r>
      <w:r w:rsidR="00475B46">
        <w:rPr>
          <w:rtl/>
        </w:rPr>
        <w:t xml:space="preserve">ں </w:t>
      </w:r>
      <w:r>
        <w:rPr>
          <w:rtl/>
        </w:rPr>
        <w:t>نے ان وسائل كو استعمال كيا (85)</w:t>
      </w:r>
    </w:p>
    <w:p w:rsidR="00E10A6C" w:rsidRDefault="00E10A6C" w:rsidP="00E10A6C">
      <w:pPr>
        <w:pStyle w:val="libNormal"/>
        <w:rPr>
          <w:rtl/>
        </w:rPr>
      </w:pPr>
      <w:r>
        <w:rPr>
          <w:rtl/>
        </w:rPr>
        <w:t>1_ ذوالقرنين، نے مغرب كى طرف سفر كرنے كيلئے اپنے وسيع الہى ذرائع مي</w:t>
      </w:r>
      <w:r w:rsidR="00475B46">
        <w:rPr>
          <w:rtl/>
        </w:rPr>
        <w:t xml:space="preserve">ں </w:t>
      </w:r>
      <w:r>
        <w:rPr>
          <w:rtl/>
        </w:rPr>
        <w:t>سے بعض سے فائدہ اٹھا يا _</w:t>
      </w:r>
    </w:p>
    <w:p w:rsidR="00E10A6C" w:rsidRDefault="00E10A6C" w:rsidP="0015162B">
      <w:pPr>
        <w:pStyle w:val="libArabic"/>
        <w:rPr>
          <w:rtl/>
        </w:rPr>
      </w:pPr>
      <w:r>
        <w:rPr>
          <w:rFonts w:hint="eastAsia"/>
          <w:rtl/>
        </w:rPr>
        <w:t>فا</w:t>
      </w:r>
      <w:r>
        <w:rPr>
          <w:rtl/>
        </w:rPr>
        <w:t xml:space="preserve"> تبع سببا _ حتّى إذا بلغ مغرب الشمس</w:t>
      </w:r>
    </w:p>
    <w:p w:rsidR="00E10A6C" w:rsidRDefault="00E10A6C" w:rsidP="0015162B">
      <w:pPr>
        <w:pStyle w:val="libNormal"/>
        <w:rPr>
          <w:rtl/>
        </w:rPr>
      </w:pPr>
      <w:r>
        <w:rPr>
          <w:rtl/>
        </w:rPr>
        <w:t>2_ ذوالقرنين، ان مادى وسائل كے ساتھ ان سے كام لينے كا علم بھى ركھتا تھا _</w:t>
      </w:r>
      <w:r w:rsidRPr="0015162B">
        <w:rPr>
          <w:rStyle w:val="libArabicChar"/>
          <w:rFonts w:hint="eastAsia"/>
          <w:rtl/>
        </w:rPr>
        <w:t>فا</w:t>
      </w:r>
      <w:r w:rsidRPr="0015162B">
        <w:rPr>
          <w:rStyle w:val="libArabicChar"/>
          <w:rtl/>
        </w:rPr>
        <w:t xml:space="preserve"> تبع سبب</w:t>
      </w:r>
      <w:r w:rsidR="004775C4">
        <w:rPr>
          <w:rStyle w:val="libArabicChar"/>
          <w:rFonts w:hint="cs"/>
          <w:rtl/>
        </w:rPr>
        <w:t>ا</w:t>
      </w:r>
    </w:p>
    <w:p w:rsidR="00E10A6C" w:rsidRDefault="00E10A6C" w:rsidP="00E10A6C">
      <w:pPr>
        <w:pStyle w:val="libNormal"/>
        <w:rPr>
          <w:rtl/>
        </w:rPr>
      </w:pPr>
      <w:r>
        <w:rPr>
          <w:rtl/>
        </w:rPr>
        <w:t xml:space="preserve">3_ </w:t>
      </w:r>
      <w:r w:rsidRPr="0015162B">
        <w:rPr>
          <w:rStyle w:val="libArabicChar"/>
          <w:rtl/>
        </w:rPr>
        <w:t>سا ل رجل عليا ً (ع) ا رأيت ذ</w:t>
      </w:r>
      <w:r w:rsidR="00DC36A0" w:rsidRPr="00DC36A0">
        <w:rPr>
          <w:rStyle w:val="libArabicChar"/>
          <w:rtl/>
        </w:rPr>
        <w:t>إ</w:t>
      </w:r>
      <w:r w:rsidRPr="0015162B">
        <w:rPr>
          <w:rStyle w:val="libArabicChar"/>
          <w:rtl/>
        </w:rPr>
        <w:t>لقرنين كيف استطاع أن يبلغ المشرق والمغرب ؟قال: سخر الله ل</w:t>
      </w:r>
      <w:r w:rsidR="005E572F" w:rsidRPr="00201D6A">
        <w:rPr>
          <w:rStyle w:val="libArabicChar"/>
          <w:rFonts w:hint="cs"/>
          <w:rtl/>
        </w:rPr>
        <w:t>ه</w:t>
      </w:r>
      <w:r w:rsidRPr="0015162B">
        <w:rPr>
          <w:rStyle w:val="libArabicChar"/>
          <w:rtl/>
        </w:rPr>
        <w:t xml:space="preserve"> </w:t>
      </w:r>
      <w:r w:rsidRPr="0015162B">
        <w:rPr>
          <w:rStyle w:val="libArabicChar"/>
          <w:rFonts w:hint="cs"/>
          <w:rtl/>
        </w:rPr>
        <w:t>السحاب</w:t>
      </w:r>
      <w:r w:rsidRPr="0015162B">
        <w:rPr>
          <w:rStyle w:val="libArabicChar"/>
          <w:rtl/>
        </w:rPr>
        <w:t xml:space="preserve"> </w:t>
      </w:r>
      <w:r w:rsidRPr="0015162B">
        <w:rPr>
          <w:rStyle w:val="libArabicChar"/>
          <w:rFonts w:hint="cs"/>
          <w:rtl/>
        </w:rPr>
        <w:t>مد</w:t>
      </w:r>
      <w:r w:rsidRPr="0015162B">
        <w:rPr>
          <w:rStyle w:val="libArabicChar"/>
          <w:rtl/>
        </w:rPr>
        <w:t xml:space="preserve"> </w:t>
      </w:r>
      <w:r w:rsidRPr="0015162B">
        <w:rPr>
          <w:rStyle w:val="libArabicChar"/>
          <w:rFonts w:hint="cs"/>
          <w:rtl/>
        </w:rPr>
        <w:t>ّ</w:t>
      </w:r>
      <w:r w:rsidRPr="0015162B">
        <w:rPr>
          <w:rStyle w:val="libArabicChar"/>
          <w:rtl/>
        </w:rPr>
        <w:t xml:space="preserve"> </w:t>
      </w:r>
      <w:r w:rsidRPr="0015162B">
        <w:rPr>
          <w:rStyle w:val="libArabicChar"/>
          <w:rFonts w:hint="cs"/>
          <w:rtl/>
        </w:rPr>
        <w:t>ل</w:t>
      </w:r>
      <w:r w:rsidR="005E572F" w:rsidRPr="00201D6A">
        <w:rPr>
          <w:rStyle w:val="libArabicChar"/>
          <w:rFonts w:hint="cs"/>
          <w:rtl/>
        </w:rPr>
        <w:t>ه</w:t>
      </w:r>
      <w:r w:rsidRPr="0015162B">
        <w:rPr>
          <w:rStyle w:val="libArabicChar"/>
          <w:rtl/>
        </w:rPr>
        <w:t xml:space="preserve"> </w:t>
      </w:r>
      <w:r w:rsidRPr="0015162B">
        <w:rPr>
          <w:rStyle w:val="libArabicChar"/>
          <w:rFonts w:hint="cs"/>
          <w:rtl/>
        </w:rPr>
        <w:t>فى</w:t>
      </w:r>
      <w:r w:rsidRPr="0015162B">
        <w:rPr>
          <w:rStyle w:val="libArabicChar"/>
          <w:rtl/>
        </w:rPr>
        <w:t xml:space="preserve"> </w:t>
      </w:r>
      <w:r w:rsidRPr="0015162B">
        <w:rPr>
          <w:rStyle w:val="libArabicChar"/>
          <w:rFonts w:hint="cs"/>
          <w:rtl/>
        </w:rPr>
        <w:t>الأسباب</w:t>
      </w:r>
      <w:r w:rsidRPr="0015162B">
        <w:rPr>
          <w:rStyle w:val="libArabicChar"/>
          <w:rtl/>
        </w:rPr>
        <w:t xml:space="preserve"> </w:t>
      </w:r>
      <w:r w:rsidRPr="0015162B">
        <w:rPr>
          <w:rStyle w:val="libArabicChar"/>
          <w:rFonts w:hint="cs"/>
          <w:rtl/>
        </w:rPr>
        <w:t>وبسط</w:t>
      </w:r>
      <w:r w:rsidRPr="0015162B">
        <w:rPr>
          <w:rStyle w:val="libArabicChar"/>
          <w:rtl/>
        </w:rPr>
        <w:t xml:space="preserve"> </w:t>
      </w:r>
      <w:r w:rsidRPr="0015162B">
        <w:rPr>
          <w:rStyle w:val="libArabicChar"/>
          <w:rFonts w:hint="cs"/>
          <w:rtl/>
        </w:rPr>
        <w:t>ل</w:t>
      </w:r>
      <w:r w:rsidR="005E572F" w:rsidRPr="00201D6A">
        <w:rPr>
          <w:rStyle w:val="libArabicChar"/>
          <w:rFonts w:hint="cs"/>
          <w:rtl/>
        </w:rPr>
        <w:t>ه</w:t>
      </w:r>
      <w:r w:rsidRPr="0015162B">
        <w:rPr>
          <w:rStyle w:val="libArabicChar"/>
          <w:rtl/>
        </w:rPr>
        <w:t xml:space="preserve"> </w:t>
      </w:r>
      <w:r w:rsidRPr="0015162B">
        <w:rPr>
          <w:rStyle w:val="libArabicChar"/>
          <w:rFonts w:hint="cs"/>
          <w:rtl/>
        </w:rPr>
        <w:t>النور</w:t>
      </w:r>
      <w:r w:rsidRPr="0015162B">
        <w:rPr>
          <w:rStyle w:val="libArabicChar"/>
          <w:rtl/>
        </w:rPr>
        <w:t xml:space="preserve"> </w:t>
      </w:r>
      <w:r w:rsidRPr="0015162B">
        <w:rPr>
          <w:rStyle w:val="libArabicChar"/>
          <w:rFonts w:hint="cs"/>
          <w:rtl/>
        </w:rPr>
        <w:t>فكان</w:t>
      </w:r>
      <w:r w:rsidRPr="0015162B">
        <w:rPr>
          <w:rStyle w:val="libArabicChar"/>
          <w:rtl/>
        </w:rPr>
        <w:t xml:space="preserve"> </w:t>
      </w:r>
      <w:r w:rsidRPr="0015162B">
        <w:rPr>
          <w:rStyle w:val="libArabicChar"/>
          <w:rFonts w:hint="cs"/>
          <w:rtl/>
        </w:rPr>
        <w:t>اليل</w:t>
      </w:r>
      <w:r w:rsidRPr="0015162B">
        <w:rPr>
          <w:rStyle w:val="libArabicChar"/>
          <w:rtl/>
        </w:rPr>
        <w:t xml:space="preserve"> </w:t>
      </w:r>
      <w:r w:rsidRPr="0015162B">
        <w:rPr>
          <w:rStyle w:val="libArabicChar"/>
          <w:rFonts w:hint="cs"/>
          <w:rtl/>
        </w:rPr>
        <w:t>والن</w:t>
      </w:r>
      <w:r w:rsidR="005E572F" w:rsidRPr="00201D6A">
        <w:rPr>
          <w:rStyle w:val="libArabicChar"/>
          <w:rFonts w:hint="cs"/>
          <w:rtl/>
        </w:rPr>
        <w:t>ه</w:t>
      </w:r>
      <w:r w:rsidRPr="0015162B">
        <w:rPr>
          <w:rStyle w:val="libArabicChar"/>
          <w:rFonts w:hint="cs"/>
          <w:rtl/>
        </w:rPr>
        <w:t>ار</w:t>
      </w:r>
      <w:r w:rsidRPr="0015162B">
        <w:rPr>
          <w:rStyle w:val="libArabicChar"/>
          <w:rtl/>
        </w:rPr>
        <w:t xml:space="preserve"> </w:t>
      </w:r>
      <w:r w:rsidRPr="0015162B">
        <w:rPr>
          <w:rStyle w:val="libArabicChar"/>
          <w:rFonts w:hint="cs"/>
          <w:rtl/>
        </w:rPr>
        <w:t>علي</w:t>
      </w:r>
      <w:r w:rsidR="005E572F" w:rsidRPr="00201D6A">
        <w:rPr>
          <w:rStyle w:val="libArabicChar"/>
          <w:rFonts w:hint="cs"/>
          <w:rtl/>
        </w:rPr>
        <w:t>ه</w:t>
      </w:r>
      <w:r w:rsidRPr="0015162B">
        <w:rPr>
          <w:rStyle w:val="libArabicChar"/>
          <w:rtl/>
        </w:rPr>
        <w:t xml:space="preserve"> </w:t>
      </w:r>
      <w:r w:rsidRPr="0015162B">
        <w:rPr>
          <w:rStyle w:val="libArabicChar"/>
          <w:rFonts w:hint="cs"/>
          <w:rtl/>
        </w:rPr>
        <w:t>سواء</w:t>
      </w:r>
      <w:r>
        <w:rPr>
          <w:rtl/>
        </w:rPr>
        <w:t xml:space="preserve"> </w:t>
      </w:r>
      <w:r w:rsidRPr="0015162B">
        <w:rPr>
          <w:rStyle w:val="libFootnotenumChar"/>
          <w:rtl/>
        </w:rPr>
        <w:t>(1)</w:t>
      </w:r>
    </w:p>
    <w:p w:rsidR="00E10A6C" w:rsidRDefault="00E10A6C" w:rsidP="00E10A6C">
      <w:pPr>
        <w:pStyle w:val="libNormal"/>
        <w:rPr>
          <w:rtl/>
        </w:rPr>
      </w:pPr>
      <w:r>
        <w:rPr>
          <w:rFonts w:hint="eastAsia"/>
          <w:rtl/>
        </w:rPr>
        <w:t>ايك</w:t>
      </w:r>
      <w:r>
        <w:rPr>
          <w:rtl/>
        </w:rPr>
        <w:t xml:space="preserve"> شخص نے حضرت على (ع) سے كہا : مجھے بتائي</w:t>
      </w:r>
      <w:r w:rsidR="00475B46">
        <w:rPr>
          <w:rtl/>
        </w:rPr>
        <w:t xml:space="preserve">ں </w:t>
      </w:r>
      <w:r>
        <w:rPr>
          <w:rtl/>
        </w:rPr>
        <w:t>كہ</w:t>
      </w:r>
    </w:p>
    <w:p w:rsidR="00E10A6C" w:rsidRDefault="00D20126" w:rsidP="00D20126">
      <w:pPr>
        <w:pStyle w:val="libLine"/>
        <w:rPr>
          <w:rtl/>
        </w:rPr>
      </w:pPr>
      <w:r>
        <w:rPr>
          <w:rtl/>
        </w:rPr>
        <w:t>____________________</w:t>
      </w:r>
    </w:p>
    <w:p w:rsidR="00E10A6C" w:rsidRDefault="00E10A6C" w:rsidP="0015162B">
      <w:pPr>
        <w:pStyle w:val="libFootnote"/>
        <w:rPr>
          <w:rtl/>
        </w:rPr>
      </w:pPr>
      <w:r>
        <w:rPr>
          <w:rtl/>
        </w:rPr>
        <w:t>1)كمال الدين صدوق ص393، ح2 باب 38، نورالثقلين ج3 ص296، ح212_</w:t>
      </w:r>
    </w:p>
    <w:p w:rsidR="0015162B" w:rsidRDefault="005E4E68" w:rsidP="0015162B">
      <w:pPr>
        <w:pStyle w:val="libNormal"/>
        <w:rPr>
          <w:rtl/>
        </w:rPr>
      </w:pPr>
      <w:r>
        <w:rPr>
          <w:rtl/>
        </w:rPr>
        <w:br w:type="page"/>
      </w:r>
    </w:p>
    <w:p w:rsidR="00E10A6C" w:rsidRDefault="00E10A6C" w:rsidP="0015162B">
      <w:pPr>
        <w:pStyle w:val="libNormal"/>
        <w:rPr>
          <w:rtl/>
        </w:rPr>
      </w:pPr>
      <w:r>
        <w:rPr>
          <w:rFonts w:hint="eastAsia"/>
          <w:rtl/>
        </w:rPr>
        <w:lastRenderedPageBreak/>
        <w:t>كيسے</w:t>
      </w:r>
      <w:r>
        <w:rPr>
          <w:rtl/>
        </w:rPr>
        <w:t xml:space="preserve"> ذوالقرنين اس جہان كے مشرق ومغرب تك پہنچا؟ حضرت على (ع) نے فرمايا : الله تعالى نے بادل كو اسكے ليے مسخر كيا تھا اور اسكے وسائل اور ذارئع بڑھا ديے تھے او ر اسكے ليے نور پھيلا ديا تھا اس طرح كہ دن ورات اسكے ليے برابر تھے _</w:t>
      </w:r>
    </w:p>
    <w:p w:rsidR="00E10A6C" w:rsidRDefault="00E10A6C" w:rsidP="0015162B">
      <w:pPr>
        <w:pStyle w:val="libNormal"/>
        <w:rPr>
          <w:rtl/>
        </w:rPr>
      </w:pPr>
      <w:r>
        <w:rPr>
          <w:rFonts w:hint="eastAsia"/>
          <w:rtl/>
        </w:rPr>
        <w:t>ذوالقرنين</w:t>
      </w:r>
      <w:r>
        <w:rPr>
          <w:rtl/>
        </w:rPr>
        <w:t xml:space="preserve"> :</w:t>
      </w:r>
      <w:r>
        <w:rPr>
          <w:rFonts w:hint="eastAsia"/>
          <w:rtl/>
        </w:rPr>
        <w:t>ذوالقرنين</w:t>
      </w:r>
      <w:r>
        <w:rPr>
          <w:rtl/>
        </w:rPr>
        <w:t xml:space="preserve"> كا علم 2; ذوالقرنين كا قصہ 1،3; ذوالقرنين كا مشرق كى طرف سفر 3; ذوالقرنين كا مغرب كى طرف سفر 1،3; ذوالقرنين كے فضائل 2; ذوالقرنين كے مادى وسائل 2; ذوالقرنين كے وسائل 1،3</w:t>
      </w:r>
    </w:p>
    <w:p w:rsidR="00E10A6C" w:rsidRDefault="00E10A6C" w:rsidP="00E10A6C">
      <w:pPr>
        <w:pStyle w:val="libNormal"/>
        <w:rPr>
          <w:rtl/>
        </w:rPr>
      </w:pPr>
      <w:r>
        <w:rPr>
          <w:rFonts w:hint="eastAsia"/>
          <w:rtl/>
        </w:rPr>
        <w:t>روايت</w:t>
      </w:r>
      <w:r>
        <w:rPr>
          <w:rtl/>
        </w:rPr>
        <w:t xml:space="preserve"> :3</w:t>
      </w:r>
    </w:p>
    <w:p w:rsidR="00E10A6C" w:rsidRDefault="0015162B" w:rsidP="0015162B">
      <w:pPr>
        <w:pStyle w:val="Heading2Center"/>
        <w:rPr>
          <w:rtl/>
        </w:rPr>
      </w:pPr>
      <w:bookmarkStart w:id="197" w:name="_Toc32151528"/>
      <w:r>
        <w:rPr>
          <w:rFonts w:hint="cs"/>
          <w:rtl/>
        </w:rPr>
        <w:t>آیت 86</w:t>
      </w:r>
      <w:bookmarkEnd w:id="197"/>
    </w:p>
    <w:p w:rsidR="00E10A6C" w:rsidRDefault="00574CD4" w:rsidP="0015162B">
      <w:pPr>
        <w:pStyle w:val="libNormal"/>
        <w:rPr>
          <w:rtl/>
        </w:rPr>
      </w:pPr>
      <w:r>
        <w:rPr>
          <w:rStyle w:val="libAieChar"/>
          <w:rFonts w:hint="eastAsia"/>
          <w:rtl/>
        </w:rPr>
        <w:t xml:space="preserve"> </w:t>
      </w:r>
      <w:r w:rsidRPr="00574CD4">
        <w:rPr>
          <w:rStyle w:val="libAlaemChar"/>
          <w:rFonts w:hint="eastAsia"/>
          <w:rtl/>
        </w:rPr>
        <w:t>(</w:t>
      </w:r>
      <w:r w:rsidRPr="0015162B">
        <w:rPr>
          <w:rStyle w:val="libAieChar"/>
          <w:rFonts w:hint="eastAsia"/>
          <w:rtl/>
        </w:rPr>
        <w:t>حَتَّى</w:t>
      </w:r>
      <w:r w:rsidRPr="0015162B">
        <w:rPr>
          <w:rStyle w:val="libAieChar"/>
          <w:rtl/>
        </w:rPr>
        <w:t xml:space="preserve"> إِذَا بَلَغَ مَغْرِبَ الشَّمْسِ وَجَدَهَا تَغْرُبُ فِي عَيْنٍ حَمِئَةٍ وَوَجَدَ عِندَهَا قَوْماً قُلْنَا يَا ذَا الْقَرْنَيْنِ إِمَّا أَن تُعَذِّبَ وَإِمَّا أَن تَتَّخِذَ فِيهِمْ حُسْناً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يہا</w:t>
      </w:r>
      <w:r w:rsidR="00475B46">
        <w:rPr>
          <w:rFonts w:hint="eastAsia"/>
          <w:rtl/>
        </w:rPr>
        <w:t xml:space="preserve">ں </w:t>
      </w:r>
      <w:r>
        <w:rPr>
          <w:rtl/>
        </w:rPr>
        <w:t>تك جب وہ غروب آفتاب كى منزل تك پہنچے تو ديكھا كہ وہ ايك كالى كيچڑ والے چشمہ مي</w:t>
      </w:r>
      <w:r w:rsidR="00475B46">
        <w:rPr>
          <w:rtl/>
        </w:rPr>
        <w:t xml:space="preserve">ں </w:t>
      </w:r>
      <w:r>
        <w:rPr>
          <w:rtl/>
        </w:rPr>
        <w:t>ڈوب رہا ہے اور اس چشمہ كے پاس ايك قوم كو پايا تو ہم نے كہا كہ تمھي</w:t>
      </w:r>
      <w:r w:rsidR="00475B46">
        <w:rPr>
          <w:rtl/>
        </w:rPr>
        <w:t xml:space="preserve">ں </w:t>
      </w:r>
      <w:r>
        <w:rPr>
          <w:rtl/>
        </w:rPr>
        <w:t>اختيار ہے چاہے ان پر عذاب كرو يا انكے درميان حسن سلوك كى روش اختيار كرو (86)</w:t>
      </w:r>
    </w:p>
    <w:p w:rsidR="00E10A6C" w:rsidRDefault="00E10A6C" w:rsidP="00E10A6C">
      <w:pPr>
        <w:pStyle w:val="libNormal"/>
        <w:rPr>
          <w:rtl/>
        </w:rPr>
      </w:pPr>
      <w:r>
        <w:rPr>
          <w:rtl/>
        </w:rPr>
        <w:t>1_ ذوالقرنين، اپنے بعض وسائل اورفوج كى مدد سے مغرب كى طرف اپنى سرزمين مي</w:t>
      </w:r>
      <w:r w:rsidR="00475B46">
        <w:rPr>
          <w:rtl/>
        </w:rPr>
        <w:t xml:space="preserve">ں </w:t>
      </w:r>
      <w:r>
        <w:rPr>
          <w:rtl/>
        </w:rPr>
        <w:t>آگے بڑھا _</w:t>
      </w:r>
    </w:p>
    <w:p w:rsidR="00E10A6C" w:rsidRDefault="00E10A6C" w:rsidP="0015162B">
      <w:pPr>
        <w:pStyle w:val="libArabic"/>
        <w:rPr>
          <w:rtl/>
        </w:rPr>
      </w:pPr>
      <w:r>
        <w:rPr>
          <w:rFonts w:hint="eastAsia"/>
          <w:rtl/>
        </w:rPr>
        <w:t>فا</w:t>
      </w:r>
      <w:r>
        <w:rPr>
          <w:rtl/>
        </w:rPr>
        <w:t xml:space="preserve"> تبع سبباً _ حتّى إذا بلغ مغرب الشمس</w:t>
      </w:r>
    </w:p>
    <w:p w:rsidR="00E10A6C" w:rsidRDefault="00E10A6C" w:rsidP="00E10A6C">
      <w:pPr>
        <w:pStyle w:val="libNormal"/>
        <w:rPr>
          <w:rtl/>
        </w:rPr>
      </w:pPr>
      <w:r>
        <w:rPr>
          <w:rtl/>
        </w:rPr>
        <w:t>2_ ذوالقرنين،نے مغرب كى طرف خشكى كى انتہاتك پہنچنے كے بعد اپنے سامنے كيچڑوالا سياہى مائل پانى ديكھا _</w:t>
      </w:r>
    </w:p>
    <w:p w:rsidR="00E10A6C" w:rsidRDefault="00E10A6C" w:rsidP="0015162B">
      <w:pPr>
        <w:pStyle w:val="libArabic"/>
        <w:rPr>
          <w:rtl/>
        </w:rPr>
      </w:pPr>
      <w:r>
        <w:rPr>
          <w:rFonts w:hint="eastAsia"/>
          <w:rtl/>
        </w:rPr>
        <w:t>حتى</w:t>
      </w:r>
      <w:r>
        <w:rPr>
          <w:rtl/>
        </w:rPr>
        <w:t xml:space="preserve"> إذا بلغ مغرب الشمس وجد</w:t>
      </w:r>
      <w:r w:rsidR="005E572F" w:rsidRPr="00201D6A">
        <w:rPr>
          <w:rFonts w:hint="cs"/>
          <w:rtl/>
        </w:rPr>
        <w:t>ه</w:t>
      </w:r>
      <w:r>
        <w:rPr>
          <w:rFonts w:hint="cs"/>
          <w:rtl/>
        </w:rPr>
        <w:t>ا</w:t>
      </w:r>
      <w:r>
        <w:rPr>
          <w:rtl/>
        </w:rPr>
        <w:t xml:space="preserve"> تغرب فى عين حمئة</w:t>
      </w:r>
    </w:p>
    <w:p w:rsidR="00E10A6C" w:rsidRDefault="00E10A6C" w:rsidP="00E10A6C">
      <w:pPr>
        <w:pStyle w:val="libNormal"/>
        <w:rPr>
          <w:rtl/>
        </w:rPr>
      </w:pPr>
      <w:r>
        <w:rPr>
          <w:rtl/>
        </w:rPr>
        <w:t>''حمئة ''معنى حما ''سياہى مائل بد بو دار مٹى '' كو كہتے ہي</w:t>
      </w:r>
      <w:r w:rsidR="00475B46">
        <w:rPr>
          <w:rtl/>
        </w:rPr>
        <w:t xml:space="preserve">ں </w:t>
      </w:r>
      <w:r>
        <w:rPr>
          <w:rtl/>
        </w:rPr>
        <w:t>( كتاب العين )</w:t>
      </w:r>
    </w:p>
    <w:p w:rsidR="00E10A6C" w:rsidRDefault="00E10A6C" w:rsidP="00E10A6C">
      <w:pPr>
        <w:pStyle w:val="libNormal"/>
        <w:rPr>
          <w:rtl/>
        </w:rPr>
      </w:pPr>
      <w:r>
        <w:rPr>
          <w:rtl/>
        </w:rPr>
        <w:t>3_ مغر ب كى جانب ذوالقرنينكے سفر كى آخر، منزل پر سورج كے غروب ہونے كا منظريو</w:t>
      </w:r>
      <w:r w:rsidR="00475B46">
        <w:rPr>
          <w:rtl/>
        </w:rPr>
        <w:t xml:space="preserve">ں </w:t>
      </w:r>
      <w:r>
        <w:rPr>
          <w:rtl/>
        </w:rPr>
        <w:t>تھا كہ جيسے</w:t>
      </w:r>
    </w:p>
    <w:p w:rsidR="0015162B" w:rsidRDefault="005E4E68" w:rsidP="0015162B">
      <w:pPr>
        <w:pStyle w:val="libNormal"/>
        <w:rPr>
          <w:rtl/>
        </w:rPr>
      </w:pPr>
      <w:r>
        <w:rPr>
          <w:rtl/>
        </w:rPr>
        <w:br w:type="page"/>
      </w:r>
    </w:p>
    <w:p w:rsidR="00E10A6C" w:rsidRDefault="00E10A6C" w:rsidP="0015162B">
      <w:pPr>
        <w:pStyle w:val="libNormal"/>
        <w:rPr>
          <w:rtl/>
        </w:rPr>
      </w:pPr>
      <w:r>
        <w:rPr>
          <w:rFonts w:hint="eastAsia"/>
          <w:rtl/>
        </w:rPr>
        <w:lastRenderedPageBreak/>
        <w:t>وہ</w:t>
      </w:r>
      <w:r>
        <w:rPr>
          <w:rtl/>
        </w:rPr>
        <w:t xml:space="preserve"> سياہى مائل چشمہ مي</w:t>
      </w:r>
      <w:r w:rsidR="00475B46">
        <w:rPr>
          <w:rtl/>
        </w:rPr>
        <w:t xml:space="preserve">ں </w:t>
      </w:r>
      <w:r>
        <w:rPr>
          <w:rtl/>
        </w:rPr>
        <w:t>غرق ہو گيا ہے _</w:t>
      </w:r>
      <w:r w:rsidRPr="0015162B">
        <w:rPr>
          <w:rStyle w:val="libArabicChar"/>
          <w:rFonts w:hint="eastAsia"/>
          <w:rtl/>
        </w:rPr>
        <w:t>وجد</w:t>
      </w:r>
      <w:r w:rsidRPr="0015162B">
        <w:rPr>
          <w:rStyle w:val="libArabicChar"/>
          <w:rtl/>
        </w:rPr>
        <w:t xml:space="preserve"> </w:t>
      </w:r>
      <w:r w:rsidR="005E572F" w:rsidRPr="00201D6A">
        <w:rPr>
          <w:rStyle w:val="libArabicChar"/>
          <w:rFonts w:hint="cs"/>
          <w:rtl/>
        </w:rPr>
        <w:t>ه</w:t>
      </w:r>
      <w:r w:rsidRPr="0015162B">
        <w:rPr>
          <w:rStyle w:val="libArabicChar"/>
          <w:rFonts w:hint="cs"/>
          <w:rtl/>
        </w:rPr>
        <w:t>ا</w:t>
      </w:r>
      <w:r w:rsidRPr="0015162B">
        <w:rPr>
          <w:rStyle w:val="libArabicChar"/>
          <w:rtl/>
        </w:rPr>
        <w:t xml:space="preserve"> </w:t>
      </w:r>
      <w:r w:rsidRPr="0015162B">
        <w:rPr>
          <w:rStyle w:val="libArabicChar"/>
          <w:rFonts w:hint="cs"/>
          <w:rtl/>
        </w:rPr>
        <w:t>تغرب</w:t>
      </w:r>
      <w:r w:rsidRPr="0015162B">
        <w:rPr>
          <w:rStyle w:val="libArabicChar"/>
          <w:rtl/>
        </w:rPr>
        <w:t xml:space="preserve"> </w:t>
      </w:r>
      <w:r w:rsidRPr="0015162B">
        <w:rPr>
          <w:rStyle w:val="libArabicChar"/>
          <w:rFonts w:hint="cs"/>
          <w:rtl/>
        </w:rPr>
        <w:t>فى</w:t>
      </w:r>
      <w:r w:rsidRPr="0015162B">
        <w:rPr>
          <w:rStyle w:val="libArabicChar"/>
          <w:rtl/>
        </w:rPr>
        <w:t xml:space="preserve"> </w:t>
      </w:r>
      <w:r w:rsidRPr="0015162B">
        <w:rPr>
          <w:rStyle w:val="libArabicChar"/>
          <w:rFonts w:hint="cs"/>
          <w:rtl/>
        </w:rPr>
        <w:t>عي</w:t>
      </w:r>
      <w:r w:rsidRPr="0015162B">
        <w:rPr>
          <w:rStyle w:val="libArabicChar"/>
          <w:rtl/>
        </w:rPr>
        <w:t>ن حمئة</w:t>
      </w:r>
    </w:p>
    <w:p w:rsidR="00E10A6C" w:rsidRDefault="00E10A6C" w:rsidP="00E10A6C">
      <w:pPr>
        <w:pStyle w:val="libNormal"/>
        <w:rPr>
          <w:rtl/>
        </w:rPr>
      </w:pPr>
      <w:r>
        <w:rPr>
          <w:rtl/>
        </w:rPr>
        <w:t>''عين ''كامعنى چشمہ ہے اور ''وجدھا '' كے قرينہ (اسے يو</w:t>
      </w:r>
      <w:r w:rsidR="00475B46">
        <w:rPr>
          <w:rtl/>
        </w:rPr>
        <w:t xml:space="preserve">ں </w:t>
      </w:r>
      <w:r>
        <w:rPr>
          <w:rtl/>
        </w:rPr>
        <w:t>پايا ) سے آيت كامطلب يہ نہي</w:t>
      </w:r>
      <w:r w:rsidR="00475B46">
        <w:rPr>
          <w:rtl/>
        </w:rPr>
        <w:t xml:space="preserve">ں </w:t>
      </w:r>
      <w:r>
        <w:rPr>
          <w:rtl/>
        </w:rPr>
        <w:t>ہے كہ سورج واقعاً سياہى مائل مٹى كے چشمہ مي</w:t>
      </w:r>
      <w:r w:rsidR="00475B46">
        <w:rPr>
          <w:rtl/>
        </w:rPr>
        <w:t xml:space="preserve">ں </w:t>
      </w:r>
      <w:r>
        <w:rPr>
          <w:rtl/>
        </w:rPr>
        <w:t>غرق ہوا بلكہ ذوالقرنين نے يو</w:t>
      </w:r>
      <w:r w:rsidR="00475B46">
        <w:rPr>
          <w:rtl/>
        </w:rPr>
        <w:t xml:space="preserve">ں </w:t>
      </w:r>
      <w:r>
        <w:rPr>
          <w:rtl/>
        </w:rPr>
        <w:t>سورج كے غروب ہونے كا منظرديكھا _</w:t>
      </w:r>
    </w:p>
    <w:p w:rsidR="00E10A6C" w:rsidRDefault="00E10A6C" w:rsidP="0015162B">
      <w:pPr>
        <w:pStyle w:val="libNormal"/>
        <w:rPr>
          <w:rtl/>
        </w:rPr>
      </w:pPr>
      <w:r>
        <w:rPr>
          <w:rtl/>
        </w:rPr>
        <w:t>4_ ايك وسيع سمندر كے ساحل پر ذوالقرنين كے سفر كا اختتام ہوا _</w:t>
      </w:r>
      <w:r w:rsidRPr="0015162B">
        <w:rPr>
          <w:rStyle w:val="libArabicChar"/>
          <w:rFonts w:hint="eastAsia"/>
          <w:rtl/>
        </w:rPr>
        <w:t>وجد</w:t>
      </w:r>
      <w:r w:rsidRPr="0015162B">
        <w:rPr>
          <w:rStyle w:val="libArabicChar"/>
          <w:rtl/>
        </w:rPr>
        <w:t xml:space="preserve"> </w:t>
      </w:r>
      <w:r w:rsidR="005E572F" w:rsidRPr="00201D6A">
        <w:rPr>
          <w:rStyle w:val="libArabicChar"/>
          <w:rFonts w:hint="cs"/>
          <w:rtl/>
        </w:rPr>
        <w:t>ه</w:t>
      </w:r>
      <w:r w:rsidRPr="0015162B">
        <w:rPr>
          <w:rStyle w:val="libArabicChar"/>
          <w:rFonts w:hint="cs"/>
          <w:rtl/>
        </w:rPr>
        <w:t>ا</w:t>
      </w:r>
      <w:r w:rsidRPr="0015162B">
        <w:rPr>
          <w:rStyle w:val="libArabicChar"/>
          <w:rtl/>
        </w:rPr>
        <w:t xml:space="preserve"> </w:t>
      </w:r>
      <w:r w:rsidRPr="0015162B">
        <w:rPr>
          <w:rStyle w:val="libArabicChar"/>
          <w:rFonts w:hint="cs"/>
          <w:rtl/>
        </w:rPr>
        <w:t>ت</w:t>
      </w:r>
      <w:r w:rsidRPr="0015162B">
        <w:rPr>
          <w:rStyle w:val="libArabicChar"/>
          <w:rtl/>
        </w:rPr>
        <w:t>غرب فى عين حمئة</w:t>
      </w:r>
    </w:p>
    <w:p w:rsidR="00E10A6C" w:rsidRDefault="00E10A6C" w:rsidP="00E10A6C">
      <w:pPr>
        <w:pStyle w:val="libNormal"/>
        <w:rPr>
          <w:rtl/>
        </w:rPr>
      </w:pPr>
      <w:r>
        <w:rPr>
          <w:rFonts w:hint="eastAsia"/>
          <w:rtl/>
        </w:rPr>
        <w:t>يہ</w:t>
      </w:r>
      <w:r>
        <w:rPr>
          <w:rtl/>
        </w:rPr>
        <w:t xml:space="preserve"> احتمال ہے كہ پانى مي</w:t>
      </w:r>
      <w:r w:rsidR="00475B46">
        <w:rPr>
          <w:rtl/>
        </w:rPr>
        <w:t xml:space="preserve">ں </w:t>
      </w:r>
      <w:r>
        <w:rPr>
          <w:rtl/>
        </w:rPr>
        <w:t>سورج كے غروب كا منظر ايك وسيع سمندر كى علامت ہو يعنى اسے آگے كچھ نہي</w:t>
      </w:r>
      <w:r w:rsidR="00475B46">
        <w:rPr>
          <w:rtl/>
        </w:rPr>
        <w:t xml:space="preserve">ں </w:t>
      </w:r>
      <w:r>
        <w:rPr>
          <w:rtl/>
        </w:rPr>
        <w:t>نظر آرہا تھا لہذا اس نے تصور كيا كہ سورج سمند ر مي</w:t>
      </w:r>
      <w:r w:rsidR="00475B46">
        <w:rPr>
          <w:rtl/>
        </w:rPr>
        <w:t xml:space="preserve">ں </w:t>
      </w:r>
      <w:r>
        <w:rPr>
          <w:rtl/>
        </w:rPr>
        <w:t>ايك ابلتے ہوئے چشمہ مي</w:t>
      </w:r>
      <w:r w:rsidR="00475B46">
        <w:rPr>
          <w:rtl/>
        </w:rPr>
        <w:t xml:space="preserve">ں </w:t>
      </w:r>
      <w:r>
        <w:rPr>
          <w:rtl/>
        </w:rPr>
        <w:t>غرق ہو رہا ہے اور آگے كوئي خشكى نہي</w:t>
      </w:r>
      <w:r w:rsidR="00475B46">
        <w:rPr>
          <w:rtl/>
        </w:rPr>
        <w:t xml:space="preserve">ں </w:t>
      </w:r>
      <w:r>
        <w:rPr>
          <w:rtl/>
        </w:rPr>
        <w:t>ہے _</w:t>
      </w:r>
    </w:p>
    <w:p w:rsidR="00E10A6C" w:rsidRDefault="00E10A6C" w:rsidP="0015162B">
      <w:pPr>
        <w:pStyle w:val="libNormal"/>
        <w:rPr>
          <w:rtl/>
        </w:rPr>
      </w:pPr>
      <w:r>
        <w:rPr>
          <w:rtl/>
        </w:rPr>
        <w:t>5_ مغرب كى طرف ذوالقرنين كے سفر كى حد سياہ سمندر تك تھى _</w:t>
      </w:r>
      <w:r w:rsidRPr="0015162B">
        <w:rPr>
          <w:rStyle w:val="libArabicChar"/>
          <w:rFonts w:hint="eastAsia"/>
          <w:rtl/>
        </w:rPr>
        <w:t>حتّى</w:t>
      </w:r>
      <w:r w:rsidRPr="0015162B">
        <w:rPr>
          <w:rStyle w:val="libArabicChar"/>
          <w:rtl/>
        </w:rPr>
        <w:t xml:space="preserve"> إذا بلغ مغرب الشمس وجد</w:t>
      </w:r>
      <w:r w:rsidR="005E572F" w:rsidRPr="00201D6A">
        <w:rPr>
          <w:rStyle w:val="libArabicChar"/>
          <w:rFonts w:hint="cs"/>
          <w:rtl/>
        </w:rPr>
        <w:t>ه</w:t>
      </w:r>
      <w:r w:rsidRPr="0015162B">
        <w:rPr>
          <w:rStyle w:val="libArabicChar"/>
          <w:rFonts w:hint="cs"/>
          <w:rtl/>
        </w:rPr>
        <w:t>ا</w:t>
      </w:r>
      <w:r w:rsidRPr="0015162B">
        <w:rPr>
          <w:rStyle w:val="libArabicChar"/>
          <w:rtl/>
        </w:rPr>
        <w:t xml:space="preserve"> </w:t>
      </w:r>
      <w:r w:rsidRPr="0015162B">
        <w:rPr>
          <w:rStyle w:val="libArabicChar"/>
          <w:rFonts w:hint="cs"/>
          <w:rtl/>
        </w:rPr>
        <w:t>تغرب</w:t>
      </w:r>
      <w:r w:rsidRPr="0015162B">
        <w:rPr>
          <w:rStyle w:val="libArabicChar"/>
          <w:rtl/>
        </w:rPr>
        <w:t xml:space="preserve"> </w:t>
      </w:r>
      <w:r w:rsidRPr="0015162B">
        <w:rPr>
          <w:rStyle w:val="libArabicChar"/>
          <w:rFonts w:hint="cs"/>
          <w:rtl/>
        </w:rPr>
        <w:t>فى</w:t>
      </w:r>
      <w:r w:rsidRPr="0015162B">
        <w:rPr>
          <w:rStyle w:val="libArabicChar"/>
          <w:rtl/>
        </w:rPr>
        <w:t xml:space="preserve"> </w:t>
      </w:r>
      <w:r w:rsidRPr="0015162B">
        <w:rPr>
          <w:rStyle w:val="libArabicChar"/>
          <w:rFonts w:hint="cs"/>
          <w:rtl/>
        </w:rPr>
        <w:t>عي</w:t>
      </w:r>
      <w:r w:rsidRPr="0015162B">
        <w:rPr>
          <w:rStyle w:val="libArabicChar"/>
          <w:rtl/>
        </w:rPr>
        <w:t>ن حمئة</w:t>
      </w:r>
      <w:r w:rsidR="0015162B">
        <w:rPr>
          <w:rStyle w:val="libArabicChar"/>
          <w:rFonts w:hint="cs"/>
          <w:rtl/>
        </w:rPr>
        <w:t xml:space="preserve">  </w:t>
      </w:r>
      <w:r>
        <w:rPr>
          <w:rFonts w:hint="eastAsia"/>
          <w:rtl/>
        </w:rPr>
        <w:t>ابن</w:t>
      </w:r>
      <w:r>
        <w:rPr>
          <w:rtl/>
        </w:rPr>
        <w:t xml:space="preserve"> عاشور كى مانند بعض مورّخين، ذوالقرنين كا مقام حكومت چين سمجھتے ہي</w:t>
      </w:r>
      <w:r w:rsidR="00475B46">
        <w:rPr>
          <w:rtl/>
        </w:rPr>
        <w:t xml:space="preserve">ں </w:t>
      </w:r>
      <w:r>
        <w:rPr>
          <w:rtl/>
        </w:rPr>
        <w:t>اس صورت مي</w:t>
      </w:r>
      <w:r w:rsidR="00475B46">
        <w:rPr>
          <w:rtl/>
        </w:rPr>
        <w:t xml:space="preserve">ں </w:t>
      </w:r>
      <w:r>
        <w:rPr>
          <w:rtl/>
        </w:rPr>
        <w:t>اسكا مغرب كى طرف سفر سياہ سمندر تك بڑھا كہ اس نے وہا</w:t>
      </w:r>
      <w:r w:rsidR="00475B46">
        <w:rPr>
          <w:rtl/>
        </w:rPr>
        <w:t xml:space="preserve">ں </w:t>
      </w:r>
      <w:r>
        <w:rPr>
          <w:rtl/>
        </w:rPr>
        <w:t>سورج كے غروب ہونے كا منظر اسكا سياہ مٹى سے آلودہ چشمہ مي</w:t>
      </w:r>
      <w:r w:rsidR="00475B46">
        <w:rPr>
          <w:rtl/>
        </w:rPr>
        <w:t xml:space="preserve">ں </w:t>
      </w:r>
      <w:r>
        <w:rPr>
          <w:rtl/>
        </w:rPr>
        <w:t>غرق ہونے كى صورت مي</w:t>
      </w:r>
      <w:r w:rsidR="00475B46">
        <w:rPr>
          <w:rtl/>
        </w:rPr>
        <w:t xml:space="preserve">ں </w:t>
      </w:r>
      <w:r>
        <w:rPr>
          <w:rtl/>
        </w:rPr>
        <w:t>ديكھا _</w:t>
      </w:r>
    </w:p>
    <w:p w:rsidR="00E10A6C" w:rsidRDefault="00E10A6C" w:rsidP="00E10A6C">
      <w:pPr>
        <w:pStyle w:val="libNormal"/>
        <w:rPr>
          <w:rtl/>
        </w:rPr>
      </w:pPr>
      <w:r>
        <w:rPr>
          <w:rtl/>
        </w:rPr>
        <w:t>6_ ذوالقرنين نے اپنى سرزمين كے مغرب كى طرف آخرى منزل پر ايك خاص وضع وقطع اور قوم والے لوگو</w:t>
      </w:r>
      <w:r w:rsidR="00475B46">
        <w:rPr>
          <w:rtl/>
        </w:rPr>
        <w:t xml:space="preserve">ں </w:t>
      </w:r>
      <w:r>
        <w:rPr>
          <w:rtl/>
        </w:rPr>
        <w:t>كو پايا _</w:t>
      </w:r>
    </w:p>
    <w:p w:rsidR="00E10A6C" w:rsidRDefault="00E10A6C" w:rsidP="0015162B">
      <w:pPr>
        <w:pStyle w:val="libArabic"/>
        <w:rPr>
          <w:rtl/>
        </w:rPr>
      </w:pPr>
      <w:r>
        <w:rPr>
          <w:rFonts w:hint="eastAsia"/>
          <w:rtl/>
        </w:rPr>
        <w:t>وجد</w:t>
      </w:r>
      <w:r w:rsidR="005E572F" w:rsidRPr="00201D6A">
        <w:rPr>
          <w:rFonts w:hint="cs"/>
          <w:rtl/>
        </w:rPr>
        <w:t>ه</w:t>
      </w:r>
      <w:r>
        <w:rPr>
          <w:rFonts w:hint="cs"/>
          <w:rtl/>
        </w:rPr>
        <w:t>ا</w:t>
      </w:r>
      <w:r>
        <w:rPr>
          <w:rtl/>
        </w:rPr>
        <w:t xml:space="preserve"> تغرب فى عين حمئة وجد عند</w:t>
      </w:r>
      <w:r w:rsidR="005E572F" w:rsidRPr="00201D6A">
        <w:rPr>
          <w:rFonts w:hint="cs"/>
          <w:rtl/>
        </w:rPr>
        <w:t>ه</w:t>
      </w:r>
      <w:r>
        <w:rPr>
          <w:rtl/>
        </w:rPr>
        <w:t>ا قوم</w:t>
      </w:r>
    </w:p>
    <w:p w:rsidR="00E10A6C" w:rsidRDefault="00E10A6C" w:rsidP="0015162B">
      <w:pPr>
        <w:pStyle w:val="libNormal"/>
        <w:rPr>
          <w:rtl/>
        </w:rPr>
      </w:pPr>
      <w:r>
        <w:rPr>
          <w:rtl/>
        </w:rPr>
        <w:t>7_ ذوالقرنين كى سرزمين كے مغرب مي</w:t>
      </w:r>
      <w:r w:rsidR="00475B46">
        <w:rPr>
          <w:rtl/>
        </w:rPr>
        <w:t xml:space="preserve">ں </w:t>
      </w:r>
      <w:r>
        <w:rPr>
          <w:rtl/>
        </w:rPr>
        <w:t>ساحل پر رہنے والے لوگ ،كا فر اور ظالم تھے _</w:t>
      </w:r>
      <w:r w:rsidRPr="0015162B">
        <w:rPr>
          <w:rStyle w:val="libArabicChar"/>
          <w:rFonts w:hint="eastAsia"/>
          <w:rtl/>
        </w:rPr>
        <w:t>قلنا</w:t>
      </w:r>
      <w:r w:rsidRPr="0015162B">
        <w:rPr>
          <w:rStyle w:val="libArabicChar"/>
          <w:rtl/>
        </w:rPr>
        <w:t xml:space="preserve"> ياذالقرنين إما أن تعذّب</w:t>
      </w:r>
    </w:p>
    <w:p w:rsidR="00E10A6C" w:rsidRDefault="00E10A6C" w:rsidP="00E10A6C">
      <w:pPr>
        <w:pStyle w:val="libNormal"/>
        <w:rPr>
          <w:rtl/>
        </w:rPr>
      </w:pPr>
      <w:r>
        <w:rPr>
          <w:rtl/>
        </w:rPr>
        <w:t>'</w:t>
      </w:r>
      <w:r w:rsidRPr="00AF0FFD">
        <w:rPr>
          <w:rStyle w:val="libArabicChar"/>
          <w:rtl/>
        </w:rPr>
        <w:t>'تعذّب''</w:t>
      </w:r>
      <w:r>
        <w:rPr>
          <w:rtl/>
        </w:rPr>
        <w:t xml:space="preserve"> كى تعبير بتاتى ہے كہ وہ سزا كے مستحق تھے اسكى دليل بعد والى آيات كے قرينہ سے انكا ظلم اور كفر تھا_</w:t>
      </w:r>
    </w:p>
    <w:p w:rsidR="00E10A6C" w:rsidRDefault="00E10A6C" w:rsidP="00E10A6C">
      <w:pPr>
        <w:pStyle w:val="libNormal"/>
        <w:rPr>
          <w:rtl/>
        </w:rPr>
      </w:pPr>
      <w:r>
        <w:rPr>
          <w:rtl/>
        </w:rPr>
        <w:t>8_ ذوالقرنين كو الله تعالى كى طرف سے مغربى ساحل پر رہنے والو</w:t>
      </w:r>
      <w:r w:rsidR="00475B46">
        <w:rPr>
          <w:rtl/>
        </w:rPr>
        <w:t xml:space="preserve">ں </w:t>
      </w:r>
      <w:r>
        <w:rPr>
          <w:rtl/>
        </w:rPr>
        <w:t>كو سزا يا معافى كى صورت مي</w:t>
      </w:r>
      <w:r w:rsidR="00475B46">
        <w:rPr>
          <w:rtl/>
        </w:rPr>
        <w:t xml:space="preserve">ں </w:t>
      </w:r>
      <w:r>
        <w:rPr>
          <w:rtl/>
        </w:rPr>
        <w:t>اختيارملا_</w:t>
      </w:r>
    </w:p>
    <w:p w:rsidR="00E10A6C" w:rsidRDefault="00E10A6C" w:rsidP="0015162B">
      <w:pPr>
        <w:pStyle w:val="libArabic"/>
        <w:rPr>
          <w:rtl/>
        </w:rPr>
      </w:pPr>
      <w:r>
        <w:rPr>
          <w:rFonts w:hint="eastAsia"/>
          <w:rtl/>
        </w:rPr>
        <w:t>قلنا</w:t>
      </w:r>
      <w:r>
        <w:rPr>
          <w:rtl/>
        </w:rPr>
        <w:t xml:space="preserve"> ياذ</w:t>
      </w:r>
      <w:r w:rsidR="00DC36A0" w:rsidRPr="00DC36A0">
        <w:rPr>
          <w:rtl/>
        </w:rPr>
        <w:t>إ</w:t>
      </w:r>
      <w:r>
        <w:rPr>
          <w:rtl/>
        </w:rPr>
        <w:t>لقرنين إما أن تعذّب و إما أن تتخذ في</w:t>
      </w:r>
      <w:r w:rsidR="005E572F" w:rsidRPr="00201D6A">
        <w:rPr>
          <w:rFonts w:hint="cs"/>
          <w:rtl/>
        </w:rPr>
        <w:t>ه</w:t>
      </w:r>
      <w:r>
        <w:rPr>
          <w:rtl/>
        </w:rPr>
        <w:t>م حسن</w:t>
      </w:r>
      <w:r w:rsidR="00AF0FFD">
        <w:rPr>
          <w:rFonts w:hint="cs"/>
          <w:rtl/>
        </w:rPr>
        <w:t>ا</w:t>
      </w:r>
    </w:p>
    <w:p w:rsidR="00E10A6C" w:rsidRDefault="00E10A6C" w:rsidP="0015162B">
      <w:pPr>
        <w:pStyle w:val="libNormal"/>
        <w:rPr>
          <w:rtl/>
        </w:rPr>
      </w:pPr>
      <w:r>
        <w:rPr>
          <w:rtl/>
        </w:rPr>
        <w:t>9_ ذوالقرنين كى سرزمين كے مغربى مناطق مي</w:t>
      </w:r>
      <w:r w:rsidR="00475B46">
        <w:rPr>
          <w:rtl/>
        </w:rPr>
        <w:t xml:space="preserve">ں </w:t>
      </w:r>
      <w:r>
        <w:rPr>
          <w:rtl/>
        </w:rPr>
        <w:t>ساحل پر رہنے والے لوگ، ذوالقرنين كے لشكر كامقابلہ كرنے سے عاجز تھے اور اسكے عزم وارادے كے آگے كچھ نہي</w:t>
      </w:r>
      <w:r w:rsidR="00475B46">
        <w:rPr>
          <w:rtl/>
        </w:rPr>
        <w:t xml:space="preserve">ں </w:t>
      </w:r>
      <w:r>
        <w:rPr>
          <w:rtl/>
        </w:rPr>
        <w:t>كر سكتے تھے _</w:t>
      </w:r>
      <w:r w:rsidRPr="0015162B">
        <w:rPr>
          <w:rStyle w:val="libArabicChar"/>
          <w:rFonts w:hint="eastAsia"/>
          <w:rtl/>
        </w:rPr>
        <w:t>وجد</w:t>
      </w:r>
      <w:r w:rsidRPr="0015162B">
        <w:rPr>
          <w:rStyle w:val="libArabicChar"/>
          <w:rtl/>
        </w:rPr>
        <w:t xml:space="preserve"> عند </w:t>
      </w:r>
      <w:r w:rsidR="005E572F" w:rsidRPr="00201D6A">
        <w:rPr>
          <w:rStyle w:val="libArabicChar"/>
          <w:rFonts w:hint="cs"/>
          <w:rtl/>
        </w:rPr>
        <w:t>ه</w:t>
      </w:r>
      <w:r w:rsidRPr="0015162B">
        <w:rPr>
          <w:rStyle w:val="libArabicChar"/>
          <w:rFonts w:hint="cs"/>
          <w:rtl/>
        </w:rPr>
        <w:t>ا</w:t>
      </w:r>
      <w:r w:rsidRPr="0015162B">
        <w:rPr>
          <w:rStyle w:val="libArabicChar"/>
          <w:rtl/>
        </w:rPr>
        <w:t xml:space="preserve"> </w:t>
      </w:r>
      <w:r w:rsidRPr="0015162B">
        <w:rPr>
          <w:rStyle w:val="libArabicChar"/>
          <w:rFonts w:hint="cs"/>
          <w:rtl/>
        </w:rPr>
        <w:t>قوماً</w:t>
      </w:r>
      <w:r w:rsidRPr="0015162B">
        <w:rPr>
          <w:rStyle w:val="libArabicChar"/>
          <w:rtl/>
        </w:rPr>
        <w:t xml:space="preserve"> </w:t>
      </w:r>
      <w:r w:rsidRPr="0015162B">
        <w:rPr>
          <w:rStyle w:val="libArabicChar"/>
          <w:rFonts w:hint="cs"/>
          <w:rtl/>
        </w:rPr>
        <w:t>قلنا</w:t>
      </w:r>
      <w:r w:rsidRPr="0015162B">
        <w:rPr>
          <w:rStyle w:val="libArabicChar"/>
          <w:rtl/>
        </w:rPr>
        <w:t xml:space="preserve"> </w:t>
      </w:r>
      <w:r w:rsidRPr="0015162B">
        <w:rPr>
          <w:rStyle w:val="libArabicChar"/>
          <w:rFonts w:hint="cs"/>
          <w:rtl/>
        </w:rPr>
        <w:t>ياذالقرنين</w:t>
      </w:r>
      <w:r w:rsidRPr="0015162B">
        <w:rPr>
          <w:rStyle w:val="libArabicChar"/>
          <w:rtl/>
        </w:rPr>
        <w:t xml:space="preserve"> </w:t>
      </w:r>
      <w:r w:rsidRPr="0015162B">
        <w:rPr>
          <w:rStyle w:val="libArabicChar"/>
          <w:rFonts w:hint="cs"/>
          <w:rtl/>
        </w:rPr>
        <w:t>إمَّا</w:t>
      </w:r>
      <w:r w:rsidRPr="0015162B">
        <w:rPr>
          <w:rStyle w:val="libArabicChar"/>
          <w:rtl/>
        </w:rPr>
        <w:t xml:space="preserve"> </w:t>
      </w:r>
      <w:r w:rsidRPr="0015162B">
        <w:rPr>
          <w:rStyle w:val="libArabicChar"/>
          <w:rFonts w:hint="cs"/>
          <w:rtl/>
        </w:rPr>
        <w:t>أن</w:t>
      </w:r>
      <w:r w:rsidRPr="0015162B">
        <w:rPr>
          <w:rStyle w:val="libArabicChar"/>
          <w:rtl/>
        </w:rPr>
        <w:t xml:space="preserve"> تعذّب</w:t>
      </w:r>
    </w:p>
    <w:p w:rsidR="00E10A6C" w:rsidRDefault="00E10A6C" w:rsidP="0015162B">
      <w:pPr>
        <w:pStyle w:val="libNormal"/>
        <w:rPr>
          <w:rtl/>
        </w:rPr>
      </w:pPr>
      <w:r>
        <w:rPr>
          <w:rtl/>
        </w:rPr>
        <w:t>10_ ذوالقرنين كے كام، الله تعالى كى راہنمائي كے تحت انجام پاتے تھے _</w:t>
      </w:r>
      <w:r w:rsidRPr="0015162B">
        <w:rPr>
          <w:rStyle w:val="libArabicChar"/>
          <w:rFonts w:hint="eastAsia"/>
          <w:rtl/>
        </w:rPr>
        <w:t>قلنا</w:t>
      </w:r>
      <w:r w:rsidRPr="0015162B">
        <w:rPr>
          <w:rStyle w:val="libArabicChar"/>
          <w:rtl/>
        </w:rPr>
        <w:t xml:space="preserve"> ياذالقرنين اما ان تعذب و اما ان تتخذ</w:t>
      </w:r>
    </w:p>
    <w:p w:rsidR="00E10A6C" w:rsidRDefault="00E10A6C" w:rsidP="0015162B">
      <w:pPr>
        <w:pStyle w:val="libNormal"/>
        <w:rPr>
          <w:rStyle w:val="libArabicChar"/>
          <w:rtl/>
        </w:rPr>
      </w:pPr>
      <w:r>
        <w:rPr>
          <w:rtl/>
        </w:rPr>
        <w:t>11_ ذوالقرنين انبياء مي</w:t>
      </w:r>
      <w:r w:rsidR="00475B46">
        <w:rPr>
          <w:rtl/>
        </w:rPr>
        <w:t xml:space="preserve">ں </w:t>
      </w:r>
      <w:r>
        <w:rPr>
          <w:rtl/>
        </w:rPr>
        <w:t>سے تھے اورالہى كلام دريافت كرنے كے مقام پرفائز تھے _</w:t>
      </w:r>
      <w:r w:rsidRPr="0015162B">
        <w:rPr>
          <w:rStyle w:val="libArabicChar"/>
          <w:rFonts w:hint="eastAsia"/>
          <w:rtl/>
        </w:rPr>
        <w:t>قلنا</w:t>
      </w:r>
      <w:r w:rsidRPr="0015162B">
        <w:rPr>
          <w:rStyle w:val="libArabicChar"/>
          <w:rtl/>
        </w:rPr>
        <w:t xml:space="preserve"> ياذالقرنين</w:t>
      </w:r>
    </w:p>
    <w:p w:rsidR="00E67400" w:rsidRDefault="00E67400" w:rsidP="00E67400">
      <w:pPr>
        <w:pStyle w:val="libNormal"/>
        <w:rPr>
          <w:rtl/>
        </w:rPr>
      </w:pPr>
      <w:r>
        <w:rPr>
          <w:rFonts w:hint="eastAsia"/>
          <w:rtl/>
        </w:rPr>
        <w:t>ظاہراً</w:t>
      </w:r>
      <w:r>
        <w:rPr>
          <w:rtl/>
        </w:rPr>
        <w:t xml:space="preserve"> كلمہ '' قلنا'' بغير واسطہ كے خطاب ہے اگرچہ يہاں الہام يا كسى اورپيغمبر كے ذريعہ پيغام الہى پہنچانے كا احتمال بھى موجود ہے _</w:t>
      </w:r>
    </w:p>
    <w:p w:rsidR="0015162B" w:rsidRDefault="005E4E68" w:rsidP="00E67400">
      <w:pPr>
        <w:pStyle w:val="libPoemTini"/>
        <w:rPr>
          <w:rtl/>
        </w:rPr>
      </w:pPr>
      <w:r>
        <w:rPr>
          <w:rtl/>
        </w:rPr>
        <w:br w:type="page"/>
      </w:r>
    </w:p>
    <w:p w:rsidR="00E10A6C" w:rsidRDefault="00E10A6C" w:rsidP="0015162B">
      <w:pPr>
        <w:pStyle w:val="libNormal"/>
        <w:rPr>
          <w:rtl/>
        </w:rPr>
      </w:pPr>
      <w:r>
        <w:rPr>
          <w:rtl/>
        </w:rPr>
        <w:lastRenderedPageBreak/>
        <w:t>12_ ذوالقرنين كى سرزمين كے مغرب كى طرف تمدن كا وجود _</w:t>
      </w:r>
      <w:r w:rsidRPr="0015162B">
        <w:rPr>
          <w:rStyle w:val="libArabicChar"/>
          <w:rFonts w:hint="eastAsia"/>
          <w:rtl/>
        </w:rPr>
        <w:t>وجدعند</w:t>
      </w:r>
      <w:r w:rsidR="005E572F" w:rsidRPr="00201D6A">
        <w:rPr>
          <w:rStyle w:val="libArabicChar"/>
          <w:rFonts w:hint="cs"/>
          <w:rtl/>
        </w:rPr>
        <w:t>ه</w:t>
      </w:r>
      <w:r w:rsidRPr="0015162B">
        <w:rPr>
          <w:rStyle w:val="libArabicChar"/>
          <w:rFonts w:hint="cs"/>
          <w:rtl/>
        </w:rPr>
        <w:t>ا</w:t>
      </w:r>
      <w:r w:rsidRPr="0015162B">
        <w:rPr>
          <w:rStyle w:val="libArabicChar"/>
          <w:rtl/>
        </w:rPr>
        <w:t xml:space="preserve"> قوماً ... إمّا أن تعذب</w:t>
      </w:r>
    </w:p>
    <w:p w:rsidR="00E10A6C" w:rsidRDefault="00E10A6C" w:rsidP="00E10A6C">
      <w:pPr>
        <w:pStyle w:val="libNormal"/>
        <w:rPr>
          <w:rtl/>
        </w:rPr>
      </w:pPr>
      <w:r>
        <w:rPr>
          <w:rFonts w:hint="eastAsia"/>
          <w:rtl/>
        </w:rPr>
        <w:t>بعد</w:t>
      </w:r>
      <w:r>
        <w:rPr>
          <w:rtl/>
        </w:rPr>
        <w:t xml:space="preserve"> والى آيات مي</w:t>
      </w:r>
      <w:r w:rsidR="00475B46">
        <w:rPr>
          <w:rtl/>
        </w:rPr>
        <w:t xml:space="preserve">ں </w:t>
      </w:r>
      <w:r>
        <w:rPr>
          <w:rtl/>
        </w:rPr>
        <w:t>ساحل نشينو</w:t>
      </w:r>
      <w:r w:rsidR="00475B46">
        <w:rPr>
          <w:rtl/>
        </w:rPr>
        <w:t xml:space="preserve">ں </w:t>
      </w:r>
      <w:r>
        <w:rPr>
          <w:rtl/>
        </w:rPr>
        <w:t>كيلئے ظلم ، ايمان ، عمل صالح اور سزا جيسے كلمات آئے مي</w:t>
      </w:r>
      <w:r w:rsidR="00475B46">
        <w:rPr>
          <w:rtl/>
        </w:rPr>
        <w:t xml:space="preserve">ں </w:t>
      </w:r>
      <w:r>
        <w:rPr>
          <w:rtl/>
        </w:rPr>
        <w:t>يہ متمدن معاشرو</w:t>
      </w:r>
      <w:r w:rsidR="00475B46">
        <w:rPr>
          <w:rtl/>
        </w:rPr>
        <w:t xml:space="preserve">ں </w:t>
      </w:r>
      <w:r>
        <w:rPr>
          <w:rtl/>
        </w:rPr>
        <w:t>كى خصوصيات مي</w:t>
      </w:r>
      <w:r w:rsidR="00475B46">
        <w:rPr>
          <w:rtl/>
        </w:rPr>
        <w:t xml:space="preserve">ں </w:t>
      </w:r>
      <w:r>
        <w:rPr>
          <w:rtl/>
        </w:rPr>
        <w:t>سے ہي</w:t>
      </w:r>
      <w:r w:rsidR="00475B46">
        <w:rPr>
          <w:rtl/>
        </w:rPr>
        <w:t xml:space="preserve">ں </w:t>
      </w:r>
    </w:p>
    <w:p w:rsidR="00E10A6C" w:rsidRDefault="00E10A6C" w:rsidP="00E10A6C">
      <w:pPr>
        <w:pStyle w:val="libNormal"/>
        <w:rPr>
          <w:rtl/>
        </w:rPr>
      </w:pPr>
      <w:r>
        <w:rPr>
          <w:rtl/>
        </w:rPr>
        <w:t>13_ ذوالقرنين لوگو</w:t>
      </w:r>
      <w:r w:rsidR="00475B46">
        <w:rPr>
          <w:rtl/>
        </w:rPr>
        <w:t xml:space="preserve">ں </w:t>
      </w:r>
      <w:r>
        <w:rPr>
          <w:rtl/>
        </w:rPr>
        <w:t>كے معاشرتى نظام كو منظم كرنے مي</w:t>
      </w:r>
      <w:r w:rsidR="00475B46">
        <w:rPr>
          <w:rtl/>
        </w:rPr>
        <w:t xml:space="preserve">ں </w:t>
      </w:r>
      <w:r>
        <w:rPr>
          <w:rtl/>
        </w:rPr>
        <w:t>الہى اختيارات ركھتے تھے_</w:t>
      </w:r>
    </w:p>
    <w:p w:rsidR="00E10A6C" w:rsidRDefault="00E10A6C" w:rsidP="0015162B">
      <w:pPr>
        <w:pStyle w:val="libArabic"/>
        <w:rPr>
          <w:rtl/>
        </w:rPr>
      </w:pPr>
      <w:r>
        <w:rPr>
          <w:rFonts w:hint="eastAsia"/>
          <w:rtl/>
        </w:rPr>
        <w:t>قلنا</w:t>
      </w:r>
      <w:r>
        <w:rPr>
          <w:rtl/>
        </w:rPr>
        <w:t xml:space="preserve"> ياذالقرنين إما أن تعذب وإما أن تتخد في</w:t>
      </w:r>
      <w:r w:rsidR="005E572F" w:rsidRPr="00201D6A">
        <w:rPr>
          <w:rFonts w:hint="cs"/>
          <w:rtl/>
        </w:rPr>
        <w:t>ه</w:t>
      </w:r>
      <w:r>
        <w:rPr>
          <w:rtl/>
        </w:rPr>
        <w:t>م حسن</w:t>
      </w:r>
    </w:p>
    <w:p w:rsidR="00E10A6C" w:rsidRDefault="00E10A6C" w:rsidP="00E10A6C">
      <w:pPr>
        <w:pStyle w:val="libNormal"/>
        <w:rPr>
          <w:rtl/>
        </w:rPr>
      </w:pPr>
      <w:r>
        <w:rPr>
          <w:rtl/>
        </w:rPr>
        <w:t>14_ منتظمين اور قائدين كوانكى ذمہ داريو</w:t>
      </w:r>
      <w:r w:rsidR="00475B46">
        <w:rPr>
          <w:rtl/>
        </w:rPr>
        <w:t xml:space="preserve">ں </w:t>
      </w:r>
      <w:r>
        <w:rPr>
          <w:rtl/>
        </w:rPr>
        <w:t>كى حدود مي</w:t>
      </w:r>
      <w:r w:rsidR="00475B46">
        <w:rPr>
          <w:rtl/>
        </w:rPr>
        <w:t xml:space="preserve">ں </w:t>
      </w:r>
      <w:r>
        <w:rPr>
          <w:rtl/>
        </w:rPr>
        <w:t>بعض اختيارات دينا ضرورى ہي</w:t>
      </w:r>
      <w:r w:rsidR="00475B46">
        <w:rPr>
          <w:rtl/>
        </w:rPr>
        <w:t xml:space="preserve">ں </w:t>
      </w:r>
      <w:r>
        <w:rPr>
          <w:rtl/>
        </w:rPr>
        <w:t>_</w:t>
      </w:r>
    </w:p>
    <w:p w:rsidR="00E10A6C" w:rsidRDefault="00E10A6C" w:rsidP="0015162B">
      <w:pPr>
        <w:pStyle w:val="libArabic"/>
        <w:rPr>
          <w:rtl/>
        </w:rPr>
      </w:pPr>
      <w:r>
        <w:rPr>
          <w:rFonts w:hint="eastAsia"/>
          <w:rtl/>
        </w:rPr>
        <w:t>قلنا</w:t>
      </w:r>
      <w:r>
        <w:rPr>
          <w:rtl/>
        </w:rPr>
        <w:t xml:space="preserve"> ياذالقرنين إما أن تعذب وإما أن تتخذفي</w:t>
      </w:r>
      <w:r w:rsidR="005E572F" w:rsidRPr="00201D6A">
        <w:rPr>
          <w:rFonts w:hint="cs"/>
          <w:rtl/>
        </w:rPr>
        <w:t>ه</w:t>
      </w:r>
      <w:r>
        <w:rPr>
          <w:rtl/>
        </w:rPr>
        <w:t>م حسن</w:t>
      </w:r>
    </w:p>
    <w:p w:rsidR="00E10A6C" w:rsidRDefault="00E10A6C" w:rsidP="00E10A6C">
      <w:pPr>
        <w:pStyle w:val="libNormal"/>
        <w:rPr>
          <w:rtl/>
        </w:rPr>
      </w:pPr>
      <w:r>
        <w:rPr>
          <w:rFonts w:hint="eastAsia"/>
          <w:rtl/>
        </w:rPr>
        <w:t>الله</w:t>
      </w:r>
      <w:r>
        <w:rPr>
          <w:rtl/>
        </w:rPr>
        <w:t xml:space="preserve"> تعالى نے مغربى اقوام كے ساتھ بر تاو مي</w:t>
      </w:r>
      <w:r w:rsidR="00475B46">
        <w:rPr>
          <w:rtl/>
        </w:rPr>
        <w:t xml:space="preserve">ں </w:t>
      </w:r>
      <w:r>
        <w:rPr>
          <w:rtl/>
        </w:rPr>
        <w:t>ذوالقرنين كو اپنے ارادے مي</w:t>
      </w:r>
      <w:r w:rsidR="00475B46">
        <w:rPr>
          <w:rtl/>
        </w:rPr>
        <w:t xml:space="preserve">ں </w:t>
      </w:r>
      <w:r>
        <w:rPr>
          <w:rtl/>
        </w:rPr>
        <w:t>اختيار ديا دوسرو</w:t>
      </w:r>
      <w:r w:rsidR="00475B46">
        <w:rPr>
          <w:rtl/>
        </w:rPr>
        <w:t xml:space="preserve">ں </w:t>
      </w:r>
      <w:r>
        <w:rPr>
          <w:rtl/>
        </w:rPr>
        <w:t>كوچاہيے وہ بھى اسى روش كو اپنا ئي</w:t>
      </w:r>
      <w:r w:rsidR="00475B46">
        <w:rPr>
          <w:rtl/>
        </w:rPr>
        <w:t xml:space="preserve">ں </w:t>
      </w:r>
      <w:r>
        <w:rPr>
          <w:rtl/>
        </w:rPr>
        <w:t>_</w:t>
      </w:r>
    </w:p>
    <w:p w:rsidR="00E10A6C" w:rsidRDefault="00E10A6C" w:rsidP="0015162B">
      <w:pPr>
        <w:pStyle w:val="libNormal"/>
        <w:rPr>
          <w:rtl/>
        </w:rPr>
      </w:pPr>
      <w:r>
        <w:rPr>
          <w:rtl/>
        </w:rPr>
        <w:t>15_زمين پر سيروسياحت اور مجرم قومو</w:t>
      </w:r>
      <w:r w:rsidR="00475B46">
        <w:rPr>
          <w:rtl/>
        </w:rPr>
        <w:t xml:space="preserve">ں </w:t>
      </w:r>
      <w:r>
        <w:rPr>
          <w:rtl/>
        </w:rPr>
        <w:t>كو سزا دينا ، ايك اچھى بات ہے _</w:t>
      </w:r>
      <w:r w:rsidRPr="0015162B">
        <w:rPr>
          <w:rStyle w:val="libArabicChar"/>
          <w:rFonts w:hint="eastAsia"/>
          <w:rtl/>
        </w:rPr>
        <w:t>حتى</w:t>
      </w:r>
      <w:r w:rsidRPr="0015162B">
        <w:rPr>
          <w:rStyle w:val="libArabicChar"/>
          <w:rtl/>
        </w:rPr>
        <w:t xml:space="preserve"> إذا بلغ ...إمّا أن تعذّب</w:t>
      </w:r>
    </w:p>
    <w:p w:rsidR="00E10A6C" w:rsidRDefault="00E10A6C" w:rsidP="00E10A6C">
      <w:pPr>
        <w:pStyle w:val="libNormal"/>
        <w:rPr>
          <w:rtl/>
        </w:rPr>
      </w:pPr>
      <w:r>
        <w:rPr>
          <w:rFonts w:hint="eastAsia"/>
          <w:rtl/>
        </w:rPr>
        <w:t>ذوالقرنين</w:t>
      </w:r>
      <w:r>
        <w:rPr>
          <w:rtl/>
        </w:rPr>
        <w:t xml:space="preserve"> پر الہى عطا ہونے كے بعد انكے سفر كے حالات سے مطلع كرنا، اسكے كامو</w:t>
      </w:r>
      <w:r w:rsidR="00475B46">
        <w:rPr>
          <w:rtl/>
        </w:rPr>
        <w:t xml:space="preserve">ں </w:t>
      </w:r>
      <w:r>
        <w:rPr>
          <w:rtl/>
        </w:rPr>
        <w:t>كے شائستہ ہونے پر دلالت كررہا ہے _</w:t>
      </w:r>
    </w:p>
    <w:p w:rsidR="00E10A6C" w:rsidRDefault="00E10A6C" w:rsidP="0015162B">
      <w:pPr>
        <w:pStyle w:val="libNormal"/>
        <w:rPr>
          <w:rtl/>
        </w:rPr>
      </w:pPr>
      <w:r>
        <w:rPr>
          <w:rtl/>
        </w:rPr>
        <w:t>16_ كفا ر كا سامنا كرنے كے بعد ان سے اچھے سلوك كا انتخاب، سختى اور غصہ سے بہتر ہے _</w:t>
      </w:r>
      <w:r w:rsidRPr="0015162B">
        <w:rPr>
          <w:rStyle w:val="libArabicChar"/>
          <w:rFonts w:hint="eastAsia"/>
          <w:rtl/>
        </w:rPr>
        <w:t>وإمّا</w:t>
      </w:r>
      <w:r w:rsidRPr="0015162B">
        <w:rPr>
          <w:rStyle w:val="libArabicChar"/>
          <w:rtl/>
        </w:rPr>
        <w:t xml:space="preserve"> أن تتخذفي</w:t>
      </w:r>
      <w:r w:rsidR="005E572F" w:rsidRPr="00201D6A">
        <w:rPr>
          <w:rStyle w:val="libArabicChar"/>
          <w:rFonts w:hint="cs"/>
          <w:rtl/>
        </w:rPr>
        <w:t>ه</w:t>
      </w:r>
      <w:r w:rsidRPr="0015162B">
        <w:rPr>
          <w:rStyle w:val="libArabicChar"/>
          <w:rtl/>
        </w:rPr>
        <w:t>م حسن</w:t>
      </w:r>
      <w:r w:rsidR="00AF0FFD">
        <w:rPr>
          <w:rStyle w:val="libArabicChar"/>
          <w:rFonts w:hint="cs"/>
          <w:rtl/>
        </w:rPr>
        <w:t>ا</w:t>
      </w:r>
    </w:p>
    <w:p w:rsidR="00E10A6C" w:rsidRDefault="00E10A6C" w:rsidP="00AF0FFD">
      <w:pPr>
        <w:pStyle w:val="libNormal"/>
        <w:rPr>
          <w:rtl/>
        </w:rPr>
      </w:pPr>
      <w:r>
        <w:rPr>
          <w:rFonts w:hint="eastAsia"/>
          <w:rtl/>
        </w:rPr>
        <w:t>جملہ</w:t>
      </w:r>
      <w:r>
        <w:rPr>
          <w:rtl/>
        </w:rPr>
        <w:t xml:space="preserve"> </w:t>
      </w:r>
      <w:r w:rsidRPr="00AF0FFD">
        <w:rPr>
          <w:rStyle w:val="libArabicChar"/>
          <w:rtl/>
        </w:rPr>
        <w:t>''تتخذفي</w:t>
      </w:r>
      <w:r w:rsidR="00AF0FFD" w:rsidRPr="00AF0FFD">
        <w:rPr>
          <w:rStyle w:val="libArabicChar"/>
          <w:rFonts w:hint="cs"/>
          <w:rtl/>
        </w:rPr>
        <w:t>ه</w:t>
      </w:r>
      <w:r w:rsidRPr="00AF0FFD">
        <w:rPr>
          <w:rStyle w:val="libArabicChar"/>
          <w:rtl/>
        </w:rPr>
        <w:t xml:space="preserve">م </w:t>
      </w:r>
      <w:r w:rsidRPr="00AF0FFD">
        <w:rPr>
          <w:rStyle w:val="libArabicChar"/>
          <w:rFonts w:hint="cs"/>
          <w:rtl/>
        </w:rPr>
        <w:t>حسناً</w:t>
      </w:r>
      <w:r w:rsidRPr="00AF0FFD">
        <w:rPr>
          <w:rStyle w:val="libArabicChar"/>
          <w:rtl/>
        </w:rPr>
        <w:t>''</w:t>
      </w:r>
      <w:r>
        <w:rPr>
          <w:rtl/>
        </w:rPr>
        <w:t xml:space="preserve"> سزا كے مقابل روش كو بيان كررہاہے ذوالقرنين كو ان دو روش مي</w:t>
      </w:r>
      <w:r w:rsidR="00475B46">
        <w:rPr>
          <w:rtl/>
        </w:rPr>
        <w:t xml:space="preserve">ں </w:t>
      </w:r>
      <w:r>
        <w:rPr>
          <w:rtl/>
        </w:rPr>
        <w:t>ايك كو منتخب كرنے پر اختيار تھا _</w:t>
      </w:r>
      <w:r w:rsidR="00AF0FFD">
        <w:rPr>
          <w:rFonts w:hint="cs"/>
          <w:rtl/>
        </w:rPr>
        <w:t>\\</w:t>
      </w:r>
      <w:r>
        <w:rPr>
          <w:rFonts w:hint="eastAsia"/>
          <w:rtl/>
        </w:rPr>
        <w:t>اچھا</w:t>
      </w:r>
      <w:r>
        <w:rPr>
          <w:rtl/>
        </w:rPr>
        <w:t xml:space="preserve"> سلوك :</w:t>
      </w:r>
      <w:r>
        <w:rPr>
          <w:rFonts w:hint="eastAsia"/>
          <w:rtl/>
        </w:rPr>
        <w:t>اچھے</w:t>
      </w:r>
      <w:r>
        <w:rPr>
          <w:rtl/>
        </w:rPr>
        <w:t xml:space="preserve"> سلوك كى اہميت 16</w:t>
      </w:r>
    </w:p>
    <w:p w:rsidR="00E10A6C" w:rsidRDefault="00E10A6C" w:rsidP="0015162B">
      <w:pPr>
        <w:pStyle w:val="libNormal"/>
        <w:rPr>
          <w:rtl/>
        </w:rPr>
      </w:pPr>
      <w:r>
        <w:rPr>
          <w:rFonts w:hint="eastAsia"/>
          <w:rtl/>
        </w:rPr>
        <w:t>الله</w:t>
      </w:r>
      <w:r>
        <w:rPr>
          <w:rtl/>
        </w:rPr>
        <w:t xml:space="preserve"> تعالى :</w:t>
      </w:r>
      <w:r>
        <w:rPr>
          <w:rFonts w:hint="eastAsia"/>
          <w:rtl/>
        </w:rPr>
        <w:t>الله</w:t>
      </w:r>
      <w:r>
        <w:rPr>
          <w:rtl/>
        </w:rPr>
        <w:t xml:space="preserve"> تعالى كى ذوالقرنين سے گفتگو 11، الله تعالى كى ہدايتي</w:t>
      </w:r>
      <w:r w:rsidR="00475B46">
        <w:rPr>
          <w:rtl/>
        </w:rPr>
        <w:t xml:space="preserve">ں </w:t>
      </w:r>
      <w:r>
        <w:rPr>
          <w:rtl/>
        </w:rPr>
        <w:t>10</w:t>
      </w:r>
    </w:p>
    <w:p w:rsidR="00E10A6C" w:rsidRDefault="00E10A6C" w:rsidP="00E67400">
      <w:pPr>
        <w:pStyle w:val="libNormal"/>
        <w:rPr>
          <w:rtl/>
        </w:rPr>
      </w:pPr>
      <w:r>
        <w:rPr>
          <w:rFonts w:hint="eastAsia"/>
          <w:rtl/>
        </w:rPr>
        <w:t>انتظام</w:t>
      </w:r>
      <w:r>
        <w:rPr>
          <w:rtl/>
        </w:rPr>
        <w:t xml:space="preserve"> :</w:t>
      </w:r>
      <w:r>
        <w:rPr>
          <w:rFonts w:hint="eastAsia"/>
          <w:rtl/>
        </w:rPr>
        <w:t>انتظام</w:t>
      </w:r>
      <w:r>
        <w:rPr>
          <w:rtl/>
        </w:rPr>
        <w:t xml:space="preserve"> كى روش14</w:t>
      </w:r>
    </w:p>
    <w:p w:rsidR="00E10A6C" w:rsidRDefault="00E10A6C" w:rsidP="00E67400">
      <w:pPr>
        <w:pStyle w:val="libNormal"/>
        <w:rPr>
          <w:rtl/>
        </w:rPr>
      </w:pPr>
      <w:r>
        <w:rPr>
          <w:rFonts w:hint="eastAsia"/>
          <w:rtl/>
        </w:rPr>
        <w:t>تمدن</w:t>
      </w:r>
      <w:r>
        <w:rPr>
          <w:rtl/>
        </w:rPr>
        <w:t xml:space="preserve"> :</w:t>
      </w:r>
      <w:r>
        <w:rPr>
          <w:rFonts w:hint="eastAsia"/>
          <w:rtl/>
        </w:rPr>
        <w:t>تاريخ</w:t>
      </w:r>
      <w:r>
        <w:rPr>
          <w:rtl/>
        </w:rPr>
        <w:t xml:space="preserve"> تمدن12</w:t>
      </w:r>
    </w:p>
    <w:p w:rsidR="00E10A6C" w:rsidRDefault="00E10A6C" w:rsidP="00E67400">
      <w:pPr>
        <w:pStyle w:val="libNormal"/>
        <w:rPr>
          <w:rtl/>
        </w:rPr>
      </w:pPr>
      <w:r>
        <w:rPr>
          <w:rFonts w:hint="eastAsia"/>
          <w:rtl/>
        </w:rPr>
        <w:t>چشمہ</w:t>
      </w:r>
      <w:r>
        <w:rPr>
          <w:rtl/>
        </w:rPr>
        <w:t xml:space="preserve"> :</w:t>
      </w:r>
      <w:r>
        <w:rPr>
          <w:rFonts w:hint="eastAsia"/>
          <w:rtl/>
        </w:rPr>
        <w:t>مٹى</w:t>
      </w:r>
      <w:r>
        <w:rPr>
          <w:rtl/>
        </w:rPr>
        <w:t xml:space="preserve"> سے آلودہ چشمہ 2،3</w:t>
      </w:r>
    </w:p>
    <w:p w:rsidR="00E10A6C" w:rsidRDefault="00E10A6C" w:rsidP="00E67400">
      <w:pPr>
        <w:pStyle w:val="libNormal"/>
        <w:rPr>
          <w:rtl/>
        </w:rPr>
      </w:pPr>
      <w:r>
        <w:rPr>
          <w:rFonts w:hint="eastAsia"/>
          <w:rtl/>
        </w:rPr>
        <w:t>ذوالقرنين</w:t>
      </w:r>
      <w:r>
        <w:rPr>
          <w:rtl/>
        </w:rPr>
        <w:t>:</w:t>
      </w:r>
      <w:r>
        <w:rPr>
          <w:rFonts w:hint="eastAsia"/>
          <w:rtl/>
        </w:rPr>
        <w:t>ذوالقرنين</w:t>
      </w:r>
      <w:r>
        <w:rPr>
          <w:rtl/>
        </w:rPr>
        <w:t xml:space="preserve"> اور امر معاشرتى نظام كا انتظام; ذوالقرنين كا قصہ 1،2،4،5 ،6، 8، 9 ; ذوالقرنين كا مغرب كى طرف سفر 2،3; ذوالقرنين كو وحي11; ذوالقرنين كو ہدايت 10; ذوالقرنين كى قدرت 9;ذوالقرنين كى مغرب كے لوگو</w:t>
      </w:r>
      <w:r w:rsidR="00475B46">
        <w:rPr>
          <w:rtl/>
        </w:rPr>
        <w:t xml:space="preserve">ں </w:t>
      </w:r>
      <w:r>
        <w:rPr>
          <w:rtl/>
        </w:rPr>
        <w:t>سے ملاقات 6;ذوالقرنين كى نبوت 11;ذوالقرنين كے اختيارات 8; ذوالقرنين كے اختيارات كى</w:t>
      </w:r>
    </w:p>
    <w:p w:rsidR="00E67400" w:rsidRDefault="005E4E68" w:rsidP="00E67400">
      <w:pPr>
        <w:pStyle w:val="libNormal"/>
        <w:rPr>
          <w:rtl/>
        </w:rPr>
      </w:pPr>
      <w:r>
        <w:rPr>
          <w:rtl/>
        </w:rPr>
        <w:br w:type="page"/>
      </w:r>
    </w:p>
    <w:p w:rsidR="00E10A6C" w:rsidRDefault="00E10A6C" w:rsidP="00E67400">
      <w:pPr>
        <w:pStyle w:val="libNormal"/>
        <w:rPr>
          <w:rtl/>
        </w:rPr>
      </w:pPr>
      <w:r>
        <w:rPr>
          <w:rFonts w:hint="eastAsia"/>
          <w:rtl/>
        </w:rPr>
        <w:lastRenderedPageBreak/>
        <w:t>اساس</w:t>
      </w:r>
      <w:r>
        <w:rPr>
          <w:rtl/>
        </w:rPr>
        <w:t xml:space="preserve"> 13;ذوالقرنين كے پہلے سفر كى حدود 4،5; ذوالقرنين كے عمل كى بنياد 10;ذوالقرنين كو وحى ذوالقرنين كے فضائل 13;ذوالقرنين كے قصہ مي</w:t>
      </w:r>
      <w:r w:rsidR="00475B46">
        <w:rPr>
          <w:rtl/>
        </w:rPr>
        <w:t xml:space="preserve">ں </w:t>
      </w:r>
      <w:r>
        <w:rPr>
          <w:rtl/>
        </w:rPr>
        <w:t>چشمہ كا رنگ 2; ذوالقرنين كے مقامات 11; ذوالقرنين كے وسائل 1;سمندر كے كنارے ذوالقرنين 4; سياہ سمندر كے كنارے ذوالقرنين 13</w:t>
      </w:r>
    </w:p>
    <w:p w:rsidR="00E10A6C" w:rsidRDefault="00E10A6C" w:rsidP="00E67400">
      <w:pPr>
        <w:pStyle w:val="libNormal"/>
        <w:rPr>
          <w:rtl/>
        </w:rPr>
      </w:pPr>
      <w:r>
        <w:rPr>
          <w:rFonts w:hint="eastAsia"/>
          <w:rtl/>
        </w:rPr>
        <w:t>سختى</w:t>
      </w:r>
      <w:r>
        <w:rPr>
          <w:rtl/>
        </w:rPr>
        <w:t xml:space="preserve"> :</w:t>
      </w:r>
      <w:r>
        <w:rPr>
          <w:rFonts w:hint="eastAsia"/>
          <w:rtl/>
        </w:rPr>
        <w:t>سختى</w:t>
      </w:r>
      <w:r>
        <w:rPr>
          <w:rtl/>
        </w:rPr>
        <w:t xml:space="preserve"> كى مذمت16</w:t>
      </w:r>
    </w:p>
    <w:p w:rsidR="00E10A6C" w:rsidRDefault="00E10A6C" w:rsidP="00E67400">
      <w:pPr>
        <w:pStyle w:val="libNormal"/>
        <w:rPr>
          <w:rtl/>
        </w:rPr>
      </w:pPr>
      <w:r>
        <w:rPr>
          <w:rFonts w:hint="eastAsia"/>
          <w:rtl/>
        </w:rPr>
        <w:t>سرزمين</w:t>
      </w:r>
      <w:r>
        <w:rPr>
          <w:rtl/>
        </w:rPr>
        <w:t>:</w:t>
      </w:r>
      <w:r>
        <w:rPr>
          <w:rFonts w:hint="eastAsia"/>
          <w:rtl/>
        </w:rPr>
        <w:t>ذوالقرنين</w:t>
      </w:r>
      <w:r>
        <w:rPr>
          <w:rtl/>
        </w:rPr>
        <w:t xml:space="preserve"> كى سرزمين مغرب كے لوگو</w:t>
      </w:r>
      <w:r w:rsidR="00475B46">
        <w:rPr>
          <w:rtl/>
        </w:rPr>
        <w:t xml:space="preserve">ں </w:t>
      </w:r>
      <w:r>
        <w:rPr>
          <w:rtl/>
        </w:rPr>
        <w:t>كا ظلم 7; ذوالقرنين كى سرزمين مغرب كے لوگو</w:t>
      </w:r>
      <w:r w:rsidR="00475B46">
        <w:rPr>
          <w:rtl/>
        </w:rPr>
        <w:t xml:space="preserve">ں </w:t>
      </w:r>
      <w:r>
        <w:rPr>
          <w:rtl/>
        </w:rPr>
        <w:t>كا عجز9; ذوالقرنين كى سرزمين مغرب كے لوگو</w:t>
      </w:r>
      <w:r w:rsidR="00475B46">
        <w:rPr>
          <w:rtl/>
        </w:rPr>
        <w:t xml:space="preserve">ں </w:t>
      </w:r>
      <w:r>
        <w:rPr>
          <w:rtl/>
        </w:rPr>
        <w:t>كا كفر7; ذوالقرنين كى سرزمين مغرب كے لوگو</w:t>
      </w:r>
      <w:r w:rsidR="00475B46">
        <w:rPr>
          <w:rtl/>
        </w:rPr>
        <w:t xml:space="preserve">ں </w:t>
      </w:r>
      <w:r>
        <w:rPr>
          <w:rtl/>
        </w:rPr>
        <w:t>كى سزا8;ذوالقرنين كى سرزمين مغرب كے لوگو</w:t>
      </w:r>
      <w:r w:rsidR="00475B46">
        <w:rPr>
          <w:rtl/>
        </w:rPr>
        <w:t xml:space="preserve">ں </w:t>
      </w:r>
      <w:r>
        <w:rPr>
          <w:rtl/>
        </w:rPr>
        <w:t>كى معافى 8;ذوالقرنين كى سرزمين مغرب مي</w:t>
      </w:r>
      <w:r w:rsidR="00475B46">
        <w:rPr>
          <w:rtl/>
        </w:rPr>
        <w:t xml:space="preserve">ں </w:t>
      </w:r>
      <w:r>
        <w:rPr>
          <w:rtl/>
        </w:rPr>
        <w:t>تمدن 12; ذوال</w:t>
      </w:r>
      <w:r>
        <w:rPr>
          <w:rFonts w:hint="eastAsia"/>
          <w:rtl/>
        </w:rPr>
        <w:t>قرنين</w:t>
      </w:r>
      <w:r>
        <w:rPr>
          <w:rtl/>
        </w:rPr>
        <w:t xml:space="preserve"> كى سرزمين مغرب مي</w:t>
      </w:r>
      <w:r w:rsidR="00475B46">
        <w:rPr>
          <w:rtl/>
        </w:rPr>
        <w:t xml:space="preserve">ں </w:t>
      </w:r>
      <w:r>
        <w:rPr>
          <w:rtl/>
        </w:rPr>
        <w:t>لوگو</w:t>
      </w:r>
      <w:r w:rsidR="00475B46">
        <w:rPr>
          <w:rtl/>
        </w:rPr>
        <w:t xml:space="preserve">ں </w:t>
      </w:r>
      <w:r>
        <w:rPr>
          <w:rtl/>
        </w:rPr>
        <w:t>كى قومى حالت 6</w:t>
      </w:r>
    </w:p>
    <w:p w:rsidR="00E10A6C" w:rsidRDefault="00E10A6C" w:rsidP="00E67400">
      <w:pPr>
        <w:pStyle w:val="libNormal"/>
        <w:rPr>
          <w:rtl/>
        </w:rPr>
      </w:pPr>
      <w:r>
        <w:rPr>
          <w:rFonts w:hint="eastAsia"/>
          <w:rtl/>
        </w:rPr>
        <w:t>سفر</w:t>
      </w:r>
      <w:r>
        <w:rPr>
          <w:rtl/>
        </w:rPr>
        <w:t>:</w:t>
      </w:r>
      <w:r>
        <w:rPr>
          <w:rFonts w:hint="eastAsia"/>
          <w:rtl/>
        </w:rPr>
        <w:t>سفركى</w:t>
      </w:r>
      <w:r>
        <w:rPr>
          <w:rtl/>
        </w:rPr>
        <w:t xml:space="preserve"> اہميت 15</w:t>
      </w:r>
    </w:p>
    <w:p w:rsidR="00E10A6C" w:rsidRDefault="00E10A6C" w:rsidP="00E10A6C">
      <w:pPr>
        <w:pStyle w:val="libNormal"/>
        <w:rPr>
          <w:rtl/>
        </w:rPr>
      </w:pPr>
      <w:r>
        <w:rPr>
          <w:rFonts w:hint="eastAsia"/>
          <w:rtl/>
        </w:rPr>
        <w:t>ظالمين</w:t>
      </w:r>
      <w:r>
        <w:rPr>
          <w:rtl/>
        </w:rPr>
        <w:t xml:space="preserve"> :7</w:t>
      </w:r>
    </w:p>
    <w:p w:rsidR="00E10A6C" w:rsidRDefault="00E10A6C" w:rsidP="00E67400">
      <w:pPr>
        <w:pStyle w:val="libNormal"/>
        <w:rPr>
          <w:rtl/>
        </w:rPr>
      </w:pPr>
      <w:r>
        <w:rPr>
          <w:rFonts w:hint="eastAsia"/>
          <w:rtl/>
        </w:rPr>
        <w:t>عمل</w:t>
      </w:r>
      <w:r>
        <w:rPr>
          <w:rtl/>
        </w:rPr>
        <w:t xml:space="preserve"> :</w:t>
      </w:r>
      <w:r>
        <w:rPr>
          <w:rFonts w:hint="eastAsia"/>
          <w:rtl/>
        </w:rPr>
        <w:t>پسنديدہ</w:t>
      </w:r>
      <w:r>
        <w:rPr>
          <w:rtl/>
        </w:rPr>
        <w:t xml:space="preserve"> عمل 15</w:t>
      </w:r>
    </w:p>
    <w:p w:rsidR="00E10A6C" w:rsidRDefault="00E10A6C" w:rsidP="00E67400">
      <w:pPr>
        <w:pStyle w:val="libNormal"/>
        <w:rPr>
          <w:rtl/>
        </w:rPr>
      </w:pPr>
      <w:r>
        <w:rPr>
          <w:rFonts w:hint="eastAsia"/>
          <w:rtl/>
        </w:rPr>
        <w:t>قرآن</w:t>
      </w:r>
      <w:r>
        <w:rPr>
          <w:rtl/>
        </w:rPr>
        <w:t xml:space="preserve"> :</w:t>
      </w:r>
      <w:r>
        <w:rPr>
          <w:rFonts w:hint="eastAsia"/>
          <w:rtl/>
        </w:rPr>
        <w:t>قرآنى</w:t>
      </w:r>
      <w:r>
        <w:rPr>
          <w:rtl/>
        </w:rPr>
        <w:t xml:space="preserve"> تشبيہات 3</w:t>
      </w:r>
    </w:p>
    <w:p w:rsidR="00E10A6C" w:rsidRDefault="00E10A6C" w:rsidP="00E67400">
      <w:pPr>
        <w:pStyle w:val="libNormal"/>
        <w:rPr>
          <w:rtl/>
        </w:rPr>
      </w:pPr>
      <w:r>
        <w:rPr>
          <w:rFonts w:hint="eastAsia"/>
          <w:rtl/>
        </w:rPr>
        <w:t>كفا</w:t>
      </w:r>
      <w:r>
        <w:rPr>
          <w:rtl/>
        </w:rPr>
        <w:t xml:space="preserve"> ر:7، كفار سے اچھا سلوك 16; كفار سے برتاو كى روش16; كفار سے سختى 16</w:t>
      </w:r>
    </w:p>
    <w:p w:rsidR="00E10A6C" w:rsidRDefault="00E10A6C" w:rsidP="00E67400">
      <w:pPr>
        <w:pStyle w:val="libNormal"/>
        <w:rPr>
          <w:rtl/>
        </w:rPr>
      </w:pPr>
      <w:r>
        <w:rPr>
          <w:rFonts w:hint="eastAsia"/>
          <w:rtl/>
        </w:rPr>
        <w:t>گناہ</w:t>
      </w:r>
      <w:r>
        <w:rPr>
          <w:rtl/>
        </w:rPr>
        <w:t xml:space="preserve"> كار لوگ:</w:t>
      </w:r>
      <w:r>
        <w:rPr>
          <w:rFonts w:hint="eastAsia"/>
          <w:rtl/>
        </w:rPr>
        <w:t>گناہ</w:t>
      </w:r>
      <w:r>
        <w:rPr>
          <w:rtl/>
        </w:rPr>
        <w:t xml:space="preserve"> كار لوگو</w:t>
      </w:r>
      <w:r w:rsidR="00475B46">
        <w:rPr>
          <w:rtl/>
        </w:rPr>
        <w:t xml:space="preserve">ں </w:t>
      </w:r>
      <w:r>
        <w:rPr>
          <w:rtl/>
        </w:rPr>
        <w:t>كوسزادينے كى اہميت 15</w:t>
      </w:r>
    </w:p>
    <w:p w:rsidR="00E10A6C" w:rsidRDefault="00E10A6C" w:rsidP="00E67400">
      <w:pPr>
        <w:pStyle w:val="libNormal"/>
        <w:rPr>
          <w:rtl/>
        </w:rPr>
      </w:pPr>
      <w:r>
        <w:rPr>
          <w:rFonts w:hint="eastAsia"/>
          <w:rtl/>
        </w:rPr>
        <w:t>منتظم</w:t>
      </w:r>
      <w:r>
        <w:rPr>
          <w:rtl/>
        </w:rPr>
        <w:t xml:space="preserve"> :</w:t>
      </w:r>
      <w:r>
        <w:rPr>
          <w:rFonts w:hint="eastAsia"/>
          <w:rtl/>
        </w:rPr>
        <w:t>منتظم</w:t>
      </w:r>
      <w:r>
        <w:rPr>
          <w:rtl/>
        </w:rPr>
        <w:t xml:space="preserve"> كو اختياربخشنا14</w:t>
      </w:r>
    </w:p>
    <w:p w:rsidR="00E10A6C" w:rsidRDefault="00E67400" w:rsidP="00E67400">
      <w:pPr>
        <w:pStyle w:val="Heading2Center"/>
        <w:rPr>
          <w:rtl/>
        </w:rPr>
      </w:pPr>
      <w:bookmarkStart w:id="198" w:name="_Toc32151529"/>
      <w:r>
        <w:rPr>
          <w:rFonts w:hint="cs"/>
          <w:rtl/>
        </w:rPr>
        <w:t>آیت 87</w:t>
      </w:r>
      <w:bookmarkEnd w:id="198"/>
    </w:p>
    <w:p w:rsidR="00E10A6C" w:rsidRDefault="00574CD4" w:rsidP="00E67400">
      <w:pPr>
        <w:pStyle w:val="libNormal"/>
        <w:rPr>
          <w:rtl/>
        </w:rPr>
      </w:pPr>
      <w:r>
        <w:rPr>
          <w:rStyle w:val="libAieChar"/>
          <w:rFonts w:hint="eastAsia"/>
          <w:rtl/>
        </w:rPr>
        <w:t xml:space="preserve"> </w:t>
      </w:r>
      <w:r w:rsidRPr="00574CD4">
        <w:rPr>
          <w:rStyle w:val="libAlaemChar"/>
          <w:rFonts w:hint="eastAsia"/>
          <w:rtl/>
        </w:rPr>
        <w:t>(</w:t>
      </w:r>
      <w:r w:rsidRPr="00E67400">
        <w:rPr>
          <w:rStyle w:val="libAieChar"/>
          <w:rFonts w:hint="eastAsia"/>
          <w:rtl/>
        </w:rPr>
        <w:t>قَالَ</w:t>
      </w:r>
      <w:r w:rsidRPr="00E67400">
        <w:rPr>
          <w:rStyle w:val="libAieChar"/>
          <w:rtl/>
        </w:rPr>
        <w:t xml:space="preserve"> أَمَّا مَن ظَلَمَ فَسَوْفَ نُعَذِّبُهُ ثُمَّ يُرَدُّ إِلَى رَبِّهِ فَيُعَذِّبُهُ عَذَاباً نُّكْراً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ذوالقرنين</w:t>
      </w:r>
      <w:r>
        <w:rPr>
          <w:rtl/>
        </w:rPr>
        <w:t xml:space="preserve"> نے كہا كہ جس نے ظلم كيا ہے اس پر بہرحال عذاب كرو</w:t>
      </w:r>
      <w:r w:rsidR="00475B46">
        <w:rPr>
          <w:rtl/>
        </w:rPr>
        <w:t xml:space="preserve">ں </w:t>
      </w:r>
      <w:r>
        <w:rPr>
          <w:rtl/>
        </w:rPr>
        <w:t>گا يہا</w:t>
      </w:r>
      <w:r w:rsidR="00475B46">
        <w:rPr>
          <w:rtl/>
        </w:rPr>
        <w:t xml:space="preserve">ں </w:t>
      </w:r>
      <w:r>
        <w:rPr>
          <w:rtl/>
        </w:rPr>
        <w:t>تك كہ وہ اپنے رب كى بارگاہ مي</w:t>
      </w:r>
      <w:r w:rsidR="00475B46">
        <w:rPr>
          <w:rtl/>
        </w:rPr>
        <w:t xml:space="preserve">ں </w:t>
      </w:r>
      <w:r>
        <w:rPr>
          <w:rtl/>
        </w:rPr>
        <w:t>پلٹا يا جائے گا اور وہ اسے بدترين سزا دے گا (87)</w:t>
      </w:r>
    </w:p>
    <w:p w:rsidR="00E10A6C" w:rsidRDefault="00E10A6C" w:rsidP="00DE4E87">
      <w:pPr>
        <w:pStyle w:val="libNormal"/>
        <w:rPr>
          <w:rtl/>
        </w:rPr>
      </w:pPr>
      <w:r>
        <w:rPr>
          <w:rtl/>
        </w:rPr>
        <w:t>1_ ذوالقرنين نے مغربى ساحل پر رہنے والو</w:t>
      </w:r>
      <w:r w:rsidR="00475B46">
        <w:rPr>
          <w:rtl/>
        </w:rPr>
        <w:t xml:space="preserve">ں </w:t>
      </w:r>
      <w:r>
        <w:rPr>
          <w:rtl/>
        </w:rPr>
        <w:t>كى سزا سے چشم پوشى كى اور صرف ان كو سزا كى دھمكى دى كہ جو اپنے ظلم پر باقى رہ جائي</w:t>
      </w:r>
      <w:r w:rsidR="00475B46">
        <w:rPr>
          <w:rtl/>
        </w:rPr>
        <w:t xml:space="preserve">ں </w:t>
      </w:r>
      <w:r>
        <w:rPr>
          <w:rtl/>
        </w:rPr>
        <w:t>_</w:t>
      </w:r>
      <w:r w:rsidRPr="00DE4E87">
        <w:rPr>
          <w:rStyle w:val="libArabicChar"/>
          <w:rFonts w:hint="eastAsia"/>
          <w:rtl/>
        </w:rPr>
        <w:t>قال</w:t>
      </w:r>
      <w:r w:rsidRPr="00DE4E87">
        <w:rPr>
          <w:rStyle w:val="libArabicChar"/>
          <w:rtl/>
        </w:rPr>
        <w:t xml:space="preserve"> أمّا من ظلم فسوف نعذّب</w:t>
      </w:r>
      <w:r w:rsidR="00DE4E87" w:rsidRPr="00DE4E87">
        <w:rPr>
          <w:rStyle w:val="libArabicChar"/>
          <w:rFonts w:hint="cs"/>
          <w:rtl/>
        </w:rPr>
        <w:t>ه</w:t>
      </w:r>
    </w:p>
    <w:p w:rsidR="00E67400" w:rsidRDefault="005E4E68" w:rsidP="00E67400">
      <w:pPr>
        <w:pStyle w:val="libNormal"/>
        <w:rPr>
          <w:rtl/>
        </w:rPr>
      </w:pPr>
      <w:r>
        <w:rPr>
          <w:rtl/>
        </w:rPr>
        <w:br w:type="page"/>
      </w:r>
    </w:p>
    <w:p w:rsidR="00E10A6C" w:rsidRDefault="00E10A6C" w:rsidP="00E67400">
      <w:pPr>
        <w:pStyle w:val="libNormal"/>
        <w:rPr>
          <w:rtl/>
        </w:rPr>
      </w:pPr>
      <w:r>
        <w:rPr>
          <w:rtl/>
        </w:rPr>
        <w:lastRenderedPageBreak/>
        <w:t>2_ ايمان اور عمل صالح سے دورى اختيار كرنا، ظلم ہے _</w:t>
      </w:r>
      <w:r w:rsidRPr="00E67400">
        <w:rPr>
          <w:rStyle w:val="libArabicChar"/>
          <w:rFonts w:hint="eastAsia"/>
          <w:rtl/>
        </w:rPr>
        <w:t>قال</w:t>
      </w:r>
      <w:r w:rsidRPr="00E67400">
        <w:rPr>
          <w:rStyle w:val="libArabicChar"/>
          <w:rtl/>
        </w:rPr>
        <w:t xml:space="preserve"> ا مّا من ظلم</w:t>
      </w:r>
    </w:p>
    <w:p w:rsidR="00E10A6C" w:rsidRDefault="00E10A6C" w:rsidP="00E10A6C">
      <w:pPr>
        <w:pStyle w:val="libNormal"/>
        <w:rPr>
          <w:rtl/>
        </w:rPr>
      </w:pPr>
      <w:r>
        <w:rPr>
          <w:rFonts w:hint="eastAsia"/>
          <w:rtl/>
        </w:rPr>
        <w:t>بعد</w:t>
      </w:r>
      <w:r>
        <w:rPr>
          <w:rtl/>
        </w:rPr>
        <w:t xml:space="preserve"> والى آيت كے قرينہ كى مدد سے جس مي</w:t>
      </w:r>
      <w:r w:rsidR="00475B46">
        <w:rPr>
          <w:rtl/>
        </w:rPr>
        <w:t xml:space="preserve">ں </w:t>
      </w:r>
      <w:r>
        <w:rPr>
          <w:rtl/>
        </w:rPr>
        <w:t>عمل صالح اختيار كرنے والے مؤمنين كوظالمين كے مقابل قراردياگيا يہا</w:t>
      </w:r>
      <w:r w:rsidR="00475B46">
        <w:rPr>
          <w:rtl/>
        </w:rPr>
        <w:t xml:space="preserve">ں </w:t>
      </w:r>
      <w:r>
        <w:rPr>
          <w:rtl/>
        </w:rPr>
        <w:t>ظلم سے مراد بے ايمانى اور نيك كردار كا ترك كرناہے_</w:t>
      </w:r>
    </w:p>
    <w:p w:rsidR="00E10A6C" w:rsidRDefault="00E10A6C" w:rsidP="00E67400">
      <w:pPr>
        <w:pStyle w:val="libNormal"/>
        <w:rPr>
          <w:rtl/>
        </w:rPr>
      </w:pPr>
      <w:r>
        <w:rPr>
          <w:rtl/>
        </w:rPr>
        <w:t>3_دريائي ساحل پررہنے والى قوم، مكمل طورپر ذوالقرنين كے زير تسلط آچكى تھى _</w:t>
      </w:r>
      <w:r w:rsidRPr="00E67400">
        <w:rPr>
          <w:rStyle w:val="libArabicChar"/>
          <w:rFonts w:hint="eastAsia"/>
          <w:rtl/>
        </w:rPr>
        <w:t>قال</w:t>
      </w:r>
      <w:r w:rsidRPr="00E67400">
        <w:rPr>
          <w:rStyle w:val="libArabicChar"/>
          <w:rtl/>
        </w:rPr>
        <w:t xml:space="preserve"> ا مَّا من ظلم فسوف نعذّب</w:t>
      </w:r>
      <w:r w:rsidR="005E572F" w:rsidRPr="00201D6A">
        <w:rPr>
          <w:rStyle w:val="libArabicChar"/>
          <w:rFonts w:hint="cs"/>
          <w:rtl/>
        </w:rPr>
        <w:t>ه</w:t>
      </w:r>
    </w:p>
    <w:p w:rsidR="00E10A6C" w:rsidRDefault="00E10A6C" w:rsidP="00E67400">
      <w:pPr>
        <w:pStyle w:val="libNormal"/>
        <w:rPr>
          <w:rtl/>
        </w:rPr>
      </w:pPr>
      <w:r>
        <w:rPr>
          <w:rtl/>
        </w:rPr>
        <w:t>4_ ذوالقرنين، دريا كے ساحل پر رہنے والے ظالمو</w:t>
      </w:r>
      <w:r w:rsidR="00475B46">
        <w:rPr>
          <w:rtl/>
        </w:rPr>
        <w:t xml:space="preserve">ں </w:t>
      </w:r>
      <w:r>
        <w:rPr>
          <w:rtl/>
        </w:rPr>
        <w:t>كے ايمان لانے اور انكے ظلم اور فساد چھوڑ نے پر اميد ركھے ہوئے تھے لہذا انكو سزا دينے مي</w:t>
      </w:r>
      <w:r w:rsidR="00475B46">
        <w:rPr>
          <w:rtl/>
        </w:rPr>
        <w:t xml:space="preserve">ں </w:t>
      </w:r>
      <w:r>
        <w:rPr>
          <w:rtl/>
        </w:rPr>
        <w:t>جلدى نہي</w:t>
      </w:r>
      <w:r w:rsidR="00475B46">
        <w:rPr>
          <w:rtl/>
        </w:rPr>
        <w:t xml:space="preserve">ں </w:t>
      </w:r>
      <w:r>
        <w:rPr>
          <w:rtl/>
        </w:rPr>
        <w:t>كررہے تھے _</w:t>
      </w:r>
      <w:r w:rsidRPr="00E67400">
        <w:rPr>
          <w:rStyle w:val="libArabicChar"/>
          <w:rFonts w:hint="eastAsia"/>
          <w:rtl/>
        </w:rPr>
        <w:t>قال</w:t>
      </w:r>
      <w:r w:rsidRPr="00E67400">
        <w:rPr>
          <w:rStyle w:val="libArabicChar"/>
          <w:rtl/>
        </w:rPr>
        <w:t xml:space="preserve"> ا مّا من ظلم فسوف نعذّب</w:t>
      </w:r>
      <w:r w:rsidR="005E572F" w:rsidRPr="00201D6A">
        <w:rPr>
          <w:rStyle w:val="libArabicChar"/>
          <w:rFonts w:hint="cs"/>
          <w:rtl/>
        </w:rPr>
        <w:t>ه</w:t>
      </w:r>
    </w:p>
    <w:p w:rsidR="00E10A6C" w:rsidRDefault="00E10A6C" w:rsidP="00E10A6C">
      <w:pPr>
        <w:pStyle w:val="libNormal"/>
        <w:rPr>
          <w:rtl/>
        </w:rPr>
      </w:pPr>
      <w:r>
        <w:rPr>
          <w:rFonts w:hint="eastAsia"/>
          <w:rtl/>
        </w:rPr>
        <w:t>حرف</w:t>
      </w:r>
      <w:r>
        <w:rPr>
          <w:rtl/>
        </w:rPr>
        <w:t xml:space="preserve"> ''سوف'' آيندہ كيلئے ہے _ اوربعد والى آيت مي</w:t>
      </w:r>
      <w:r w:rsidR="00475B46">
        <w:rPr>
          <w:rtl/>
        </w:rPr>
        <w:t xml:space="preserve">ں </w:t>
      </w:r>
      <w:r>
        <w:rPr>
          <w:rtl/>
        </w:rPr>
        <w:t>''امن'' اور ''عمل'' شرطيہ فعل اس بات پرقرينہ ہي</w:t>
      </w:r>
      <w:r w:rsidR="00475B46">
        <w:rPr>
          <w:rtl/>
        </w:rPr>
        <w:t xml:space="preserve">ں </w:t>
      </w:r>
      <w:r>
        <w:rPr>
          <w:rtl/>
        </w:rPr>
        <w:t>كہ ذوالقرنين نے ظالمو</w:t>
      </w:r>
      <w:r w:rsidR="00475B46">
        <w:rPr>
          <w:rtl/>
        </w:rPr>
        <w:t xml:space="preserve">ں </w:t>
      </w:r>
      <w:r>
        <w:rPr>
          <w:rtl/>
        </w:rPr>
        <w:t>كے ايمان لانے كے احتمال كى بناء پر انكى سزا دينے مي</w:t>
      </w:r>
      <w:r w:rsidR="00475B46">
        <w:rPr>
          <w:rtl/>
        </w:rPr>
        <w:t xml:space="preserve">ں </w:t>
      </w:r>
      <w:r>
        <w:rPr>
          <w:rtl/>
        </w:rPr>
        <w:t>جلدى نہي</w:t>
      </w:r>
      <w:r w:rsidR="00475B46">
        <w:rPr>
          <w:rtl/>
        </w:rPr>
        <w:t xml:space="preserve">ں </w:t>
      </w:r>
      <w:r>
        <w:rPr>
          <w:rtl/>
        </w:rPr>
        <w:t>كى ہے _</w:t>
      </w:r>
    </w:p>
    <w:p w:rsidR="00E10A6C" w:rsidRDefault="00E10A6C" w:rsidP="00E67400">
      <w:pPr>
        <w:pStyle w:val="libNormal"/>
        <w:rPr>
          <w:rtl/>
        </w:rPr>
      </w:pPr>
      <w:r>
        <w:rPr>
          <w:rtl/>
        </w:rPr>
        <w:t>5_ظالمو</w:t>
      </w:r>
      <w:r w:rsidR="00475B46">
        <w:rPr>
          <w:rtl/>
        </w:rPr>
        <w:t xml:space="preserve">ں </w:t>
      </w:r>
      <w:r>
        <w:rPr>
          <w:rtl/>
        </w:rPr>
        <w:t>كو قيامت مي</w:t>
      </w:r>
      <w:r w:rsidR="00475B46">
        <w:rPr>
          <w:rtl/>
        </w:rPr>
        <w:t xml:space="preserve">ں </w:t>
      </w:r>
      <w:r>
        <w:rPr>
          <w:rtl/>
        </w:rPr>
        <w:t>سخت عذاب مي</w:t>
      </w:r>
      <w:r w:rsidR="00475B46">
        <w:rPr>
          <w:rtl/>
        </w:rPr>
        <w:t xml:space="preserve">ں </w:t>
      </w:r>
      <w:r>
        <w:rPr>
          <w:rtl/>
        </w:rPr>
        <w:t>جكڑا جائيگا _</w:t>
      </w:r>
      <w:r w:rsidRPr="00E67400">
        <w:rPr>
          <w:rStyle w:val="libArabicChar"/>
          <w:rFonts w:hint="eastAsia"/>
          <w:rtl/>
        </w:rPr>
        <w:t>فيعذّب</w:t>
      </w:r>
      <w:r w:rsidR="005E572F" w:rsidRPr="00201D6A">
        <w:rPr>
          <w:rStyle w:val="libArabicChar"/>
          <w:rFonts w:hint="cs"/>
          <w:rtl/>
        </w:rPr>
        <w:t>ه</w:t>
      </w:r>
      <w:r w:rsidRPr="00E67400">
        <w:rPr>
          <w:rStyle w:val="libArabicChar"/>
          <w:rtl/>
        </w:rPr>
        <w:t xml:space="preserve"> عذاباً نكر</w:t>
      </w:r>
      <w:r w:rsidR="00DE4E87">
        <w:rPr>
          <w:rStyle w:val="libArabicChar"/>
          <w:rFonts w:hint="cs"/>
          <w:rtl/>
        </w:rPr>
        <w:t>ا</w:t>
      </w:r>
    </w:p>
    <w:p w:rsidR="00E10A6C" w:rsidRDefault="00E10A6C" w:rsidP="00E67400">
      <w:pPr>
        <w:pStyle w:val="libNormal"/>
        <w:rPr>
          <w:rtl/>
        </w:rPr>
      </w:pPr>
      <w:r>
        <w:rPr>
          <w:rtl/>
        </w:rPr>
        <w:t>6_ذوالقرنين كى حكومت ظلم وكفركو ختم كرنے كيلئے تھي_</w:t>
      </w:r>
      <w:r w:rsidRPr="00E67400">
        <w:rPr>
          <w:rStyle w:val="libArabicChar"/>
          <w:rFonts w:hint="eastAsia"/>
          <w:rtl/>
        </w:rPr>
        <w:t>قال</w:t>
      </w:r>
      <w:r w:rsidRPr="00E67400">
        <w:rPr>
          <w:rStyle w:val="libArabicChar"/>
          <w:rtl/>
        </w:rPr>
        <w:t xml:space="preserve"> ا مّا من ظلم فسوف نعذّب</w:t>
      </w:r>
      <w:r w:rsidR="005E572F" w:rsidRPr="00201D6A">
        <w:rPr>
          <w:rStyle w:val="libArabicChar"/>
          <w:rFonts w:hint="cs"/>
          <w:rtl/>
        </w:rPr>
        <w:t>ه</w:t>
      </w:r>
    </w:p>
    <w:p w:rsidR="00E10A6C" w:rsidRDefault="00E10A6C" w:rsidP="00E10A6C">
      <w:pPr>
        <w:pStyle w:val="libNormal"/>
        <w:rPr>
          <w:rtl/>
        </w:rPr>
      </w:pPr>
      <w:r>
        <w:rPr>
          <w:rtl/>
        </w:rPr>
        <w:t>7_ ذوالقرنين، معاد اور ظالمو</w:t>
      </w:r>
      <w:r w:rsidR="00475B46">
        <w:rPr>
          <w:rtl/>
        </w:rPr>
        <w:t xml:space="preserve">ں </w:t>
      </w:r>
      <w:r>
        <w:rPr>
          <w:rtl/>
        </w:rPr>
        <w:t>كے آخرت مي</w:t>
      </w:r>
      <w:r w:rsidR="00475B46">
        <w:rPr>
          <w:rtl/>
        </w:rPr>
        <w:t xml:space="preserve">ں </w:t>
      </w:r>
      <w:r>
        <w:rPr>
          <w:rtl/>
        </w:rPr>
        <w:t>سخت عذاب پر عقيدہ ركھتے تھے_</w:t>
      </w:r>
    </w:p>
    <w:p w:rsidR="00E10A6C" w:rsidRDefault="00E10A6C" w:rsidP="00E67400">
      <w:pPr>
        <w:pStyle w:val="libArabic"/>
        <w:rPr>
          <w:rtl/>
        </w:rPr>
      </w:pPr>
      <w:r>
        <w:rPr>
          <w:rFonts w:hint="eastAsia"/>
          <w:rtl/>
        </w:rPr>
        <w:t>قال</w:t>
      </w:r>
      <w:r>
        <w:rPr>
          <w:rtl/>
        </w:rPr>
        <w:t xml:space="preserve"> ا مّا من ظلم فسوف نعذّب</w:t>
      </w:r>
      <w:r w:rsidR="005E572F" w:rsidRPr="00201D6A">
        <w:rPr>
          <w:rFonts w:hint="cs"/>
          <w:rtl/>
        </w:rPr>
        <w:t>ه</w:t>
      </w:r>
      <w:r>
        <w:rPr>
          <w:rtl/>
        </w:rPr>
        <w:t xml:space="preserve"> ثم يرد ّ إلى ربّ</w:t>
      </w:r>
      <w:r w:rsidR="005E572F" w:rsidRPr="00201D6A">
        <w:rPr>
          <w:rFonts w:hint="cs"/>
          <w:rtl/>
        </w:rPr>
        <w:t>ه</w:t>
      </w:r>
      <w:r>
        <w:rPr>
          <w:rtl/>
        </w:rPr>
        <w:t xml:space="preserve"> </w:t>
      </w:r>
      <w:r>
        <w:rPr>
          <w:rFonts w:hint="cs"/>
          <w:rtl/>
        </w:rPr>
        <w:t>فيعذب</w:t>
      </w:r>
      <w:r w:rsidR="005E572F" w:rsidRPr="00201D6A">
        <w:rPr>
          <w:rFonts w:hint="cs"/>
          <w:rtl/>
        </w:rPr>
        <w:t>ه</w:t>
      </w:r>
      <w:r>
        <w:rPr>
          <w:rtl/>
        </w:rPr>
        <w:t xml:space="preserve"> </w:t>
      </w:r>
      <w:r>
        <w:rPr>
          <w:rFonts w:hint="cs"/>
          <w:rtl/>
        </w:rPr>
        <w:t>عذاب</w:t>
      </w:r>
      <w:r>
        <w:rPr>
          <w:rtl/>
        </w:rPr>
        <w:t>اًنكر</w:t>
      </w:r>
      <w:r w:rsidR="00DE4E87">
        <w:rPr>
          <w:rFonts w:hint="cs"/>
          <w:rtl/>
        </w:rPr>
        <w:t>ا</w:t>
      </w:r>
    </w:p>
    <w:p w:rsidR="00E10A6C" w:rsidRDefault="00E10A6C" w:rsidP="00E67400">
      <w:pPr>
        <w:pStyle w:val="libNormal"/>
        <w:rPr>
          <w:rtl/>
        </w:rPr>
      </w:pPr>
      <w:r>
        <w:rPr>
          <w:rtl/>
        </w:rPr>
        <w:t>8_ذوالقرنين نے دريا كے ساحل پر رہنے والے ظالمو</w:t>
      </w:r>
      <w:r w:rsidR="00475B46">
        <w:rPr>
          <w:rtl/>
        </w:rPr>
        <w:t xml:space="preserve">ں </w:t>
      </w:r>
      <w:r>
        <w:rPr>
          <w:rtl/>
        </w:rPr>
        <w:t>كو اپنى سخت سزا كى دھمكى كے ساتھ آخرت كے سخت عذاب سے بھى ڈرايا _</w:t>
      </w:r>
      <w:r w:rsidRPr="00E67400">
        <w:rPr>
          <w:rStyle w:val="libArabicChar"/>
          <w:rFonts w:hint="eastAsia"/>
          <w:rtl/>
        </w:rPr>
        <w:t>قال</w:t>
      </w:r>
      <w:r w:rsidRPr="00E67400">
        <w:rPr>
          <w:rStyle w:val="libArabicChar"/>
          <w:rtl/>
        </w:rPr>
        <w:t xml:space="preserve"> ا مَّا من ظلم فسوف نعذّب</w:t>
      </w:r>
      <w:r w:rsidR="005E572F" w:rsidRPr="00201D6A">
        <w:rPr>
          <w:rStyle w:val="libArabicChar"/>
          <w:rFonts w:hint="cs"/>
          <w:rtl/>
        </w:rPr>
        <w:t>ه</w:t>
      </w:r>
      <w:r w:rsidRPr="00E67400">
        <w:rPr>
          <w:rStyle w:val="libArabicChar"/>
          <w:rtl/>
        </w:rPr>
        <w:t xml:space="preserve"> </w:t>
      </w:r>
      <w:r w:rsidRPr="00E67400">
        <w:rPr>
          <w:rStyle w:val="libArabicChar"/>
          <w:rFonts w:hint="cs"/>
          <w:rtl/>
        </w:rPr>
        <w:t>ثم</w:t>
      </w:r>
      <w:r w:rsidRPr="00E67400">
        <w:rPr>
          <w:rStyle w:val="libArabicChar"/>
          <w:rtl/>
        </w:rPr>
        <w:t xml:space="preserve"> </w:t>
      </w:r>
      <w:r w:rsidRPr="00E67400">
        <w:rPr>
          <w:rStyle w:val="libArabicChar"/>
          <w:rFonts w:hint="cs"/>
          <w:rtl/>
        </w:rPr>
        <w:t>يردّالى</w:t>
      </w:r>
      <w:r w:rsidRPr="00E67400">
        <w:rPr>
          <w:rStyle w:val="libArabicChar"/>
          <w:rtl/>
        </w:rPr>
        <w:t xml:space="preserve"> </w:t>
      </w:r>
      <w:r w:rsidRPr="00E67400">
        <w:rPr>
          <w:rStyle w:val="libArabicChar"/>
          <w:rFonts w:hint="cs"/>
          <w:rtl/>
        </w:rPr>
        <w:t>ربّ</w:t>
      </w:r>
      <w:r w:rsidR="005E572F" w:rsidRPr="00201D6A">
        <w:rPr>
          <w:rStyle w:val="libArabicChar"/>
          <w:rFonts w:hint="cs"/>
          <w:rtl/>
        </w:rPr>
        <w:t>ه</w:t>
      </w:r>
      <w:r w:rsidRPr="00E67400">
        <w:rPr>
          <w:rStyle w:val="libArabicChar"/>
          <w:rtl/>
        </w:rPr>
        <w:t xml:space="preserve"> </w:t>
      </w:r>
      <w:r w:rsidRPr="00E67400">
        <w:rPr>
          <w:rStyle w:val="libArabicChar"/>
          <w:rFonts w:hint="cs"/>
          <w:rtl/>
        </w:rPr>
        <w:t>ف</w:t>
      </w:r>
      <w:r w:rsidRPr="00E67400">
        <w:rPr>
          <w:rStyle w:val="libArabicChar"/>
          <w:rtl/>
        </w:rPr>
        <w:t>يعذّب</w:t>
      </w:r>
      <w:r w:rsidR="005E572F" w:rsidRPr="00201D6A">
        <w:rPr>
          <w:rStyle w:val="libArabicChar"/>
          <w:rFonts w:hint="cs"/>
          <w:rtl/>
        </w:rPr>
        <w:t>ه</w:t>
      </w:r>
    </w:p>
    <w:p w:rsidR="00E10A6C" w:rsidRDefault="00E10A6C" w:rsidP="00E67400">
      <w:pPr>
        <w:pStyle w:val="libNormal"/>
        <w:rPr>
          <w:rtl/>
        </w:rPr>
      </w:pPr>
      <w:r>
        <w:rPr>
          <w:rtl/>
        </w:rPr>
        <w:t>9_ آخرت وہ زمانہ ہے كہ جب ظالمو</w:t>
      </w:r>
      <w:r w:rsidR="00475B46">
        <w:rPr>
          <w:rtl/>
        </w:rPr>
        <w:t xml:space="preserve">ں </w:t>
      </w:r>
      <w:r>
        <w:rPr>
          <w:rtl/>
        </w:rPr>
        <w:t>كافرو</w:t>
      </w:r>
      <w:r w:rsidR="00475B46">
        <w:rPr>
          <w:rtl/>
        </w:rPr>
        <w:t xml:space="preserve">ں </w:t>
      </w:r>
      <w:r>
        <w:rPr>
          <w:rtl/>
        </w:rPr>
        <w:t>اور غير صالح افراد كو الله تعالى كى بارگاہ مي</w:t>
      </w:r>
      <w:r w:rsidR="00475B46">
        <w:rPr>
          <w:rtl/>
        </w:rPr>
        <w:t xml:space="preserve">ں </w:t>
      </w:r>
      <w:r>
        <w:rPr>
          <w:rtl/>
        </w:rPr>
        <w:t>لوٹا يا جائيگااور انكے اعمال كا محاسبہ كيا جائيگا_</w:t>
      </w:r>
      <w:r w:rsidRPr="00E67400">
        <w:rPr>
          <w:rStyle w:val="libArabicChar"/>
          <w:rFonts w:hint="eastAsia"/>
          <w:rtl/>
        </w:rPr>
        <w:t>ثم</w:t>
      </w:r>
      <w:r w:rsidRPr="00E67400">
        <w:rPr>
          <w:rStyle w:val="libArabicChar"/>
          <w:rtl/>
        </w:rPr>
        <w:t xml:space="preserve"> يردّالى ربّ</w:t>
      </w:r>
      <w:r w:rsidR="005E572F" w:rsidRPr="00201D6A">
        <w:rPr>
          <w:rStyle w:val="libArabicChar"/>
          <w:rFonts w:hint="cs"/>
          <w:rtl/>
        </w:rPr>
        <w:t>ه</w:t>
      </w:r>
      <w:r w:rsidRPr="00E67400">
        <w:rPr>
          <w:rStyle w:val="libArabicChar"/>
          <w:rtl/>
        </w:rPr>
        <w:t xml:space="preserve"> فيعذب</w:t>
      </w:r>
      <w:r w:rsidR="005E572F" w:rsidRPr="00201D6A">
        <w:rPr>
          <w:rStyle w:val="libArabicChar"/>
          <w:rFonts w:hint="cs"/>
          <w:rtl/>
        </w:rPr>
        <w:t>ه</w:t>
      </w:r>
    </w:p>
    <w:p w:rsidR="00E10A6C" w:rsidRDefault="00E10A6C" w:rsidP="00E67400">
      <w:pPr>
        <w:pStyle w:val="libNormal"/>
        <w:rPr>
          <w:rtl/>
        </w:rPr>
      </w:pPr>
      <w:r>
        <w:rPr>
          <w:rtl/>
        </w:rPr>
        <w:t>10_ذوالقرنين، ظالمو</w:t>
      </w:r>
      <w:r w:rsidR="00475B46">
        <w:rPr>
          <w:rtl/>
        </w:rPr>
        <w:t xml:space="preserve">ں </w:t>
      </w:r>
      <w:r>
        <w:rPr>
          <w:rtl/>
        </w:rPr>
        <w:t>كے اخروى عذا ب كو انكى دنيا كى سزا سے سخت اور بدترين سمجھتے تھے _</w:t>
      </w:r>
      <w:r w:rsidRPr="00E67400">
        <w:rPr>
          <w:rStyle w:val="libArabicChar"/>
          <w:rFonts w:hint="eastAsia"/>
          <w:rtl/>
        </w:rPr>
        <w:t>قال</w:t>
      </w:r>
      <w:r w:rsidRPr="00E67400">
        <w:rPr>
          <w:rStyle w:val="libArabicChar"/>
          <w:rtl/>
        </w:rPr>
        <w:t xml:space="preserve"> ...ثم يردّالى ربّ</w:t>
      </w:r>
      <w:r w:rsidR="005E572F" w:rsidRPr="00201D6A">
        <w:rPr>
          <w:rStyle w:val="libArabicChar"/>
          <w:rFonts w:hint="cs"/>
          <w:rtl/>
        </w:rPr>
        <w:t>ه</w:t>
      </w:r>
      <w:r w:rsidRPr="00E67400">
        <w:rPr>
          <w:rStyle w:val="libArabicChar"/>
          <w:rtl/>
        </w:rPr>
        <w:t xml:space="preserve"> </w:t>
      </w:r>
      <w:r w:rsidRPr="00E67400">
        <w:rPr>
          <w:rStyle w:val="libArabicChar"/>
          <w:rFonts w:hint="cs"/>
          <w:rtl/>
        </w:rPr>
        <w:t>فيعذّب</w:t>
      </w:r>
      <w:r w:rsidR="005E572F" w:rsidRPr="00201D6A">
        <w:rPr>
          <w:rStyle w:val="libArabicChar"/>
          <w:rFonts w:hint="cs"/>
          <w:rtl/>
        </w:rPr>
        <w:t>ه</w:t>
      </w:r>
      <w:r w:rsidRPr="00E67400">
        <w:rPr>
          <w:rStyle w:val="libArabicChar"/>
          <w:rtl/>
        </w:rPr>
        <w:t xml:space="preserve"> </w:t>
      </w:r>
      <w:r w:rsidRPr="00E67400">
        <w:rPr>
          <w:rStyle w:val="libArabicChar"/>
          <w:rFonts w:hint="cs"/>
          <w:rtl/>
        </w:rPr>
        <w:t>عذا</w:t>
      </w:r>
      <w:r w:rsidRPr="00E67400">
        <w:rPr>
          <w:rStyle w:val="libArabicChar"/>
          <w:rtl/>
        </w:rPr>
        <w:t>باًنكر</w:t>
      </w:r>
      <w:r w:rsidR="00E67400">
        <w:rPr>
          <w:rStyle w:val="libArabicChar"/>
          <w:rFonts w:hint="cs"/>
          <w:rtl/>
        </w:rPr>
        <w:t xml:space="preserve"> </w:t>
      </w:r>
      <w:r>
        <w:rPr>
          <w:rtl/>
        </w:rPr>
        <w:t>'' نكر '' سے مراد''منكر''ہے كہ جو صفت مشبہ اور جہنم كے عذاب كى صفت ہے يعنى آخرت كا عذاب بہت ناگوار اوراسكى شدت قابل تعريف نہي</w:t>
      </w:r>
      <w:r w:rsidR="00475B46">
        <w:rPr>
          <w:rtl/>
        </w:rPr>
        <w:t xml:space="preserve">ں </w:t>
      </w:r>
      <w:r>
        <w:rPr>
          <w:rtl/>
        </w:rPr>
        <w:t>ہے _</w:t>
      </w:r>
    </w:p>
    <w:p w:rsidR="00E10A6C" w:rsidRDefault="00E10A6C" w:rsidP="00E67400">
      <w:pPr>
        <w:pStyle w:val="libNormal"/>
        <w:rPr>
          <w:rtl/>
        </w:rPr>
      </w:pPr>
      <w:r>
        <w:rPr>
          <w:rtl/>
        </w:rPr>
        <w:t>11_ظالمو</w:t>
      </w:r>
      <w:r w:rsidR="00475B46">
        <w:rPr>
          <w:rtl/>
        </w:rPr>
        <w:t xml:space="preserve">ں </w:t>
      </w:r>
      <w:r>
        <w:rPr>
          <w:rtl/>
        </w:rPr>
        <w:t>كى اخروى سزا، الہى ربوبيت كا ايك جلوہ ہے_</w:t>
      </w:r>
      <w:r w:rsidRPr="00E67400">
        <w:rPr>
          <w:rStyle w:val="libArabicChar"/>
          <w:rFonts w:hint="eastAsia"/>
          <w:rtl/>
        </w:rPr>
        <w:t>يردّ</w:t>
      </w:r>
      <w:r w:rsidRPr="00E67400">
        <w:rPr>
          <w:rStyle w:val="libArabicChar"/>
          <w:rtl/>
        </w:rPr>
        <w:t xml:space="preserve"> إلى ربّ</w:t>
      </w:r>
      <w:r w:rsidR="005E572F" w:rsidRPr="00201D6A">
        <w:rPr>
          <w:rStyle w:val="libArabicChar"/>
          <w:rFonts w:hint="cs"/>
          <w:rtl/>
        </w:rPr>
        <w:t>ه</w:t>
      </w:r>
      <w:r w:rsidRPr="00E67400">
        <w:rPr>
          <w:rStyle w:val="libArabicChar"/>
          <w:rtl/>
        </w:rPr>
        <w:t xml:space="preserve"> </w:t>
      </w:r>
      <w:r w:rsidRPr="00E67400">
        <w:rPr>
          <w:rStyle w:val="libArabicChar"/>
          <w:rFonts w:hint="cs"/>
          <w:rtl/>
        </w:rPr>
        <w:t>فيعذّب</w:t>
      </w:r>
      <w:r w:rsidR="005E572F" w:rsidRPr="00201D6A">
        <w:rPr>
          <w:rStyle w:val="libArabicChar"/>
          <w:rFonts w:hint="cs"/>
          <w:rtl/>
        </w:rPr>
        <w:t>ه</w:t>
      </w:r>
      <w:r w:rsidRPr="00E67400">
        <w:rPr>
          <w:rStyle w:val="libArabicChar"/>
          <w:rtl/>
        </w:rPr>
        <w:t xml:space="preserve"> </w:t>
      </w:r>
      <w:r w:rsidRPr="00E67400">
        <w:rPr>
          <w:rStyle w:val="libArabicChar"/>
          <w:rFonts w:hint="cs"/>
          <w:rtl/>
        </w:rPr>
        <w:t>عذا</w:t>
      </w:r>
      <w:r w:rsidRPr="00E67400">
        <w:rPr>
          <w:rStyle w:val="libArabicChar"/>
          <w:rtl/>
        </w:rPr>
        <w:t>باًنكر</w:t>
      </w:r>
      <w:r w:rsidR="00DE4E87">
        <w:rPr>
          <w:rStyle w:val="libArabicChar"/>
          <w:rFonts w:hint="cs"/>
          <w:rtl/>
        </w:rPr>
        <w:t>ا</w:t>
      </w:r>
    </w:p>
    <w:p w:rsidR="00E10A6C" w:rsidRDefault="00E10A6C" w:rsidP="00E67400">
      <w:pPr>
        <w:pStyle w:val="libNormal"/>
        <w:rPr>
          <w:rtl/>
        </w:rPr>
      </w:pPr>
      <w:r>
        <w:rPr>
          <w:rtl/>
        </w:rPr>
        <w:t>12_ ذوالقرنين كى حكومت ايك دينى اورالہى حكومت تھي_</w:t>
      </w:r>
      <w:r w:rsidRPr="00E67400">
        <w:rPr>
          <w:rStyle w:val="libArabicChar"/>
          <w:rFonts w:hint="eastAsia"/>
          <w:rtl/>
        </w:rPr>
        <w:t>قال</w:t>
      </w:r>
      <w:r w:rsidRPr="00E67400">
        <w:rPr>
          <w:rStyle w:val="libArabicChar"/>
          <w:rtl/>
        </w:rPr>
        <w:t xml:space="preserve"> ...ثم يردّ إلى ربّ</w:t>
      </w:r>
      <w:r w:rsidR="005E572F" w:rsidRPr="00201D6A">
        <w:rPr>
          <w:rStyle w:val="libArabicChar"/>
          <w:rFonts w:hint="cs"/>
          <w:rtl/>
        </w:rPr>
        <w:t>ه</w:t>
      </w:r>
      <w:r w:rsidRPr="00E67400">
        <w:rPr>
          <w:rStyle w:val="libArabicChar"/>
          <w:rtl/>
        </w:rPr>
        <w:t xml:space="preserve"> </w:t>
      </w:r>
      <w:r w:rsidRPr="00E67400">
        <w:rPr>
          <w:rStyle w:val="libArabicChar"/>
          <w:rFonts w:hint="cs"/>
          <w:rtl/>
        </w:rPr>
        <w:t>فيعذب</w:t>
      </w:r>
      <w:r w:rsidR="005E572F" w:rsidRPr="00201D6A">
        <w:rPr>
          <w:rStyle w:val="libArabicChar"/>
          <w:rFonts w:hint="cs"/>
          <w:rtl/>
        </w:rPr>
        <w:t>ه</w:t>
      </w:r>
      <w:r w:rsidRPr="00E67400">
        <w:rPr>
          <w:rStyle w:val="libArabicChar"/>
          <w:rtl/>
        </w:rPr>
        <w:t xml:space="preserve"> </w:t>
      </w:r>
      <w:r w:rsidRPr="00E67400">
        <w:rPr>
          <w:rStyle w:val="libArabicChar"/>
          <w:rFonts w:hint="cs"/>
          <w:rtl/>
        </w:rPr>
        <w:t>عذا</w:t>
      </w:r>
      <w:r w:rsidRPr="00E67400">
        <w:rPr>
          <w:rStyle w:val="libArabicChar"/>
          <w:rtl/>
        </w:rPr>
        <w:t>باًنكر</w:t>
      </w:r>
      <w:r w:rsidR="00DE4E87">
        <w:rPr>
          <w:rStyle w:val="libArabicChar"/>
          <w:rFonts w:hint="cs"/>
          <w:rtl/>
        </w:rPr>
        <w:t>ا</w:t>
      </w:r>
    </w:p>
    <w:p w:rsidR="00E10A6C" w:rsidRDefault="00E10A6C" w:rsidP="00E10A6C">
      <w:pPr>
        <w:pStyle w:val="libNormal"/>
        <w:rPr>
          <w:rtl/>
        </w:rPr>
      </w:pPr>
      <w:r>
        <w:rPr>
          <w:rFonts w:hint="eastAsia"/>
          <w:rtl/>
        </w:rPr>
        <w:t>ذوالقرنين</w:t>
      </w:r>
      <w:r>
        <w:rPr>
          <w:rtl/>
        </w:rPr>
        <w:t xml:space="preserve"> نے ظالمو</w:t>
      </w:r>
      <w:r w:rsidR="00475B46">
        <w:rPr>
          <w:rtl/>
        </w:rPr>
        <w:t xml:space="preserve">ں </w:t>
      </w:r>
      <w:r>
        <w:rPr>
          <w:rtl/>
        </w:rPr>
        <w:t>كى اپنے ہاتھو</w:t>
      </w:r>
      <w:r w:rsidR="00475B46">
        <w:rPr>
          <w:rtl/>
        </w:rPr>
        <w:t xml:space="preserve">ں </w:t>
      </w:r>
      <w:r>
        <w:rPr>
          <w:rtl/>
        </w:rPr>
        <w:t>سزا كو الله</w:t>
      </w:r>
    </w:p>
    <w:p w:rsidR="00E67400" w:rsidRDefault="005E4E68" w:rsidP="00E67400">
      <w:pPr>
        <w:pStyle w:val="libPoemTini"/>
        <w:rPr>
          <w:rtl/>
        </w:rPr>
      </w:pPr>
      <w:r>
        <w:rPr>
          <w:rtl/>
        </w:rPr>
        <w:br w:type="page"/>
      </w:r>
    </w:p>
    <w:p w:rsidR="00E10A6C" w:rsidRDefault="00E10A6C" w:rsidP="00E67400">
      <w:pPr>
        <w:pStyle w:val="libNormal"/>
        <w:rPr>
          <w:rtl/>
        </w:rPr>
      </w:pPr>
      <w:r>
        <w:rPr>
          <w:rFonts w:hint="eastAsia"/>
          <w:rtl/>
        </w:rPr>
        <w:lastRenderedPageBreak/>
        <w:t>تعالى</w:t>
      </w:r>
      <w:r>
        <w:rPr>
          <w:rtl/>
        </w:rPr>
        <w:t xml:space="preserve"> كے اخروى عذاب كا ايك حصّہ جانا ہے لہذاذوالقرنين كى حكومت، الہى ميزان پر تشكيل پائي ہوئي تھى _</w:t>
      </w:r>
    </w:p>
    <w:p w:rsidR="00E10A6C" w:rsidRDefault="00E10A6C" w:rsidP="00E67400">
      <w:pPr>
        <w:pStyle w:val="libNormal"/>
        <w:rPr>
          <w:rtl/>
        </w:rPr>
      </w:pPr>
      <w:r>
        <w:rPr>
          <w:rtl/>
        </w:rPr>
        <w:t>13_ جہنم كا عذاب، بہت سخت اور بڑا عذاب ہے _</w:t>
      </w:r>
      <w:r w:rsidRPr="00E67400">
        <w:rPr>
          <w:rStyle w:val="libArabicChar"/>
          <w:rFonts w:hint="eastAsia"/>
          <w:rtl/>
        </w:rPr>
        <w:t>ثم</w:t>
      </w:r>
      <w:r w:rsidRPr="00E67400">
        <w:rPr>
          <w:rStyle w:val="libArabicChar"/>
          <w:rtl/>
        </w:rPr>
        <w:t xml:space="preserve"> يردّ إلى رب</w:t>
      </w:r>
      <w:r w:rsidR="005E572F" w:rsidRPr="00201D6A">
        <w:rPr>
          <w:rStyle w:val="libArabicChar"/>
          <w:rFonts w:hint="cs"/>
          <w:rtl/>
        </w:rPr>
        <w:t>ه</w:t>
      </w:r>
      <w:r w:rsidRPr="00E67400">
        <w:rPr>
          <w:rStyle w:val="libArabicChar"/>
          <w:rtl/>
        </w:rPr>
        <w:t xml:space="preserve"> </w:t>
      </w:r>
      <w:r w:rsidRPr="00E67400">
        <w:rPr>
          <w:rStyle w:val="libArabicChar"/>
          <w:rFonts w:hint="cs"/>
          <w:rtl/>
        </w:rPr>
        <w:t>فيعذب</w:t>
      </w:r>
      <w:r w:rsidR="005E572F" w:rsidRPr="00201D6A">
        <w:rPr>
          <w:rStyle w:val="libArabicChar"/>
          <w:rFonts w:hint="cs"/>
          <w:rtl/>
        </w:rPr>
        <w:t>ه</w:t>
      </w:r>
      <w:r w:rsidRPr="00E67400">
        <w:rPr>
          <w:rStyle w:val="libArabicChar"/>
          <w:rtl/>
        </w:rPr>
        <w:t xml:space="preserve"> </w:t>
      </w:r>
      <w:r w:rsidRPr="00E67400">
        <w:rPr>
          <w:rStyle w:val="libArabicChar"/>
          <w:rFonts w:hint="cs"/>
          <w:rtl/>
        </w:rPr>
        <w:t>عذاب</w:t>
      </w:r>
      <w:r w:rsidRPr="00E67400">
        <w:rPr>
          <w:rStyle w:val="libArabicChar"/>
          <w:rtl/>
        </w:rPr>
        <w:t>اً نكر</w:t>
      </w:r>
      <w:r w:rsidR="00DE4E87">
        <w:rPr>
          <w:rStyle w:val="libArabicChar"/>
          <w:rFonts w:hint="cs"/>
          <w:rtl/>
        </w:rPr>
        <w:t>ا</w:t>
      </w:r>
    </w:p>
    <w:p w:rsidR="00E10A6C" w:rsidRDefault="00E10A6C" w:rsidP="00E10A6C">
      <w:pPr>
        <w:pStyle w:val="libNormal"/>
        <w:rPr>
          <w:rtl/>
        </w:rPr>
      </w:pPr>
      <w:r>
        <w:rPr>
          <w:rtl/>
        </w:rPr>
        <w:t>''عذاباً''، '' يعذبہ ''فعل كيلئے مفعول مطلق تاكيدى ہے كہ جو الہى عذاب كى شدت پر دلالت كر رہا ہے ''نكرا'' بھى ''عذاباً'' كى صفت ہے يہ عذاب كے برے ہونے پر تاكيدہے _</w:t>
      </w:r>
    </w:p>
    <w:p w:rsidR="00E10A6C" w:rsidRDefault="00E10A6C" w:rsidP="00172136">
      <w:pPr>
        <w:pStyle w:val="libNormal"/>
        <w:rPr>
          <w:rtl/>
        </w:rPr>
      </w:pPr>
      <w:r>
        <w:rPr>
          <w:rtl/>
        </w:rPr>
        <w:t>14_</w:t>
      </w:r>
      <w:r w:rsidRPr="00172136">
        <w:rPr>
          <w:rStyle w:val="libArabicChar"/>
          <w:rtl/>
        </w:rPr>
        <w:t>عن أميرالمؤمنين(ع) ...''ا مّا من ظلم'' ولم يؤمن بربّ</w:t>
      </w:r>
      <w:r w:rsidR="005E572F" w:rsidRPr="00201D6A">
        <w:rPr>
          <w:rStyle w:val="libArabicChar"/>
          <w:rFonts w:hint="cs"/>
          <w:rtl/>
        </w:rPr>
        <w:t>ه</w:t>
      </w:r>
      <w:r w:rsidRPr="00172136">
        <w:rPr>
          <w:rStyle w:val="libArabicChar"/>
          <w:rtl/>
        </w:rPr>
        <w:t xml:space="preserve"> ''</w:t>
      </w:r>
      <w:r w:rsidRPr="00172136">
        <w:rPr>
          <w:rStyle w:val="libArabicChar"/>
          <w:rFonts w:hint="cs"/>
          <w:rtl/>
        </w:rPr>
        <w:t>فسو</w:t>
      </w:r>
      <w:r w:rsidRPr="00172136">
        <w:rPr>
          <w:rStyle w:val="libArabicChar"/>
          <w:rtl/>
        </w:rPr>
        <w:t xml:space="preserve"> </w:t>
      </w:r>
      <w:r w:rsidRPr="00172136">
        <w:rPr>
          <w:rStyle w:val="libArabicChar"/>
          <w:rFonts w:hint="cs"/>
          <w:rtl/>
        </w:rPr>
        <w:t>ف</w:t>
      </w:r>
      <w:r w:rsidRPr="00172136">
        <w:rPr>
          <w:rStyle w:val="libArabicChar"/>
          <w:rtl/>
        </w:rPr>
        <w:t xml:space="preserve"> </w:t>
      </w:r>
      <w:r w:rsidRPr="00172136">
        <w:rPr>
          <w:rStyle w:val="libArabicChar"/>
          <w:rFonts w:hint="cs"/>
          <w:rtl/>
        </w:rPr>
        <w:t>نعذّب</w:t>
      </w:r>
      <w:r w:rsidR="005E572F" w:rsidRPr="00201D6A">
        <w:rPr>
          <w:rStyle w:val="libArabicChar"/>
          <w:rFonts w:hint="cs"/>
          <w:rtl/>
        </w:rPr>
        <w:t>ه</w:t>
      </w:r>
      <w:r w:rsidRPr="00172136">
        <w:rPr>
          <w:rStyle w:val="libArabicChar"/>
          <w:rtl/>
        </w:rPr>
        <w:t xml:space="preserve">'' </w:t>
      </w:r>
      <w:r w:rsidRPr="00172136">
        <w:rPr>
          <w:rStyle w:val="libArabicChar"/>
          <w:rFonts w:hint="cs"/>
          <w:rtl/>
        </w:rPr>
        <w:t>فى</w:t>
      </w:r>
      <w:r w:rsidRPr="00172136">
        <w:rPr>
          <w:rStyle w:val="libArabicChar"/>
          <w:rtl/>
        </w:rPr>
        <w:t xml:space="preserve"> </w:t>
      </w:r>
      <w:r w:rsidRPr="00172136">
        <w:rPr>
          <w:rStyle w:val="libArabicChar"/>
          <w:rFonts w:hint="cs"/>
          <w:rtl/>
        </w:rPr>
        <w:t>الدنيا</w:t>
      </w:r>
      <w:r w:rsidRPr="00172136">
        <w:rPr>
          <w:rStyle w:val="libArabicChar"/>
          <w:rtl/>
        </w:rPr>
        <w:t xml:space="preserve"> </w:t>
      </w:r>
      <w:r w:rsidRPr="00172136">
        <w:rPr>
          <w:rStyle w:val="libArabicChar"/>
          <w:rFonts w:hint="cs"/>
          <w:rtl/>
        </w:rPr>
        <w:t>بعذاب</w:t>
      </w:r>
      <w:r w:rsidRPr="00172136">
        <w:rPr>
          <w:rStyle w:val="libArabicChar"/>
          <w:rtl/>
        </w:rPr>
        <w:t xml:space="preserve"> الدنيا ''ثم يردّ إلى ربّ</w:t>
      </w:r>
      <w:r w:rsidR="005E572F" w:rsidRPr="00201D6A">
        <w:rPr>
          <w:rStyle w:val="libArabicChar"/>
          <w:rFonts w:hint="cs"/>
          <w:rtl/>
        </w:rPr>
        <w:t>ه</w:t>
      </w:r>
      <w:r w:rsidRPr="00172136">
        <w:rPr>
          <w:rStyle w:val="libArabicChar"/>
          <w:rtl/>
        </w:rPr>
        <w:t xml:space="preserve"> '' </w:t>
      </w:r>
      <w:r w:rsidRPr="00172136">
        <w:rPr>
          <w:rStyle w:val="libArabicChar"/>
          <w:rFonts w:hint="cs"/>
          <w:rtl/>
        </w:rPr>
        <w:t>فى</w:t>
      </w:r>
      <w:r w:rsidRPr="00172136">
        <w:rPr>
          <w:rStyle w:val="libArabicChar"/>
          <w:rtl/>
        </w:rPr>
        <w:t xml:space="preserve"> </w:t>
      </w:r>
      <w:r w:rsidRPr="00172136">
        <w:rPr>
          <w:rStyle w:val="libArabicChar"/>
          <w:rFonts w:hint="cs"/>
          <w:rtl/>
        </w:rPr>
        <w:t>مرجع</w:t>
      </w:r>
      <w:r w:rsidR="005E572F" w:rsidRPr="00201D6A">
        <w:rPr>
          <w:rStyle w:val="libArabicChar"/>
          <w:rFonts w:hint="cs"/>
          <w:rtl/>
        </w:rPr>
        <w:t>ه</w:t>
      </w:r>
      <w:r w:rsidRPr="00172136">
        <w:rPr>
          <w:rStyle w:val="libArabicChar"/>
          <w:rtl/>
        </w:rPr>
        <w:t xml:space="preserve"> ''</w:t>
      </w:r>
      <w:r w:rsidRPr="00172136">
        <w:rPr>
          <w:rStyle w:val="libArabicChar"/>
          <w:rFonts w:hint="cs"/>
          <w:rtl/>
        </w:rPr>
        <w:t>فيعذب</w:t>
      </w:r>
      <w:r w:rsidR="005E572F" w:rsidRPr="00201D6A">
        <w:rPr>
          <w:rStyle w:val="libArabicChar"/>
          <w:rFonts w:hint="cs"/>
          <w:rtl/>
        </w:rPr>
        <w:t>ه</w:t>
      </w:r>
      <w:r w:rsidRPr="00172136">
        <w:rPr>
          <w:rStyle w:val="libArabicChar"/>
          <w:rtl/>
        </w:rPr>
        <w:t xml:space="preserve"> </w:t>
      </w:r>
      <w:r w:rsidRPr="00172136">
        <w:rPr>
          <w:rStyle w:val="libArabicChar"/>
          <w:rFonts w:hint="cs"/>
          <w:rtl/>
        </w:rPr>
        <w:t>عذاباًنك</w:t>
      </w:r>
      <w:r w:rsidRPr="00172136">
        <w:rPr>
          <w:rStyle w:val="libArabicChar"/>
          <w:rtl/>
        </w:rPr>
        <w:t>راً''</w:t>
      </w:r>
      <w:r>
        <w:rPr>
          <w:rtl/>
        </w:rPr>
        <w:t xml:space="preserve"> </w:t>
      </w:r>
      <w:r w:rsidRPr="00172136">
        <w:rPr>
          <w:rStyle w:val="libFootnotenumChar"/>
          <w:rtl/>
        </w:rPr>
        <w:t>(1)</w:t>
      </w:r>
      <w:r>
        <w:rPr>
          <w:rFonts w:hint="eastAsia"/>
          <w:rtl/>
        </w:rPr>
        <w:t>اميرالمؤمنين</w:t>
      </w:r>
      <w:r>
        <w:rPr>
          <w:rtl/>
        </w:rPr>
        <w:t>(ع) سے روايت نقل ہوئي ہے كہ آيت سے مقصود يہ ہے كہ وہ'' جس نے ظلم كيا'' وہ اپنے پروردگار پر ايمان نہي</w:t>
      </w:r>
      <w:r w:rsidR="00475B46">
        <w:rPr>
          <w:rtl/>
        </w:rPr>
        <w:t xml:space="preserve">ں </w:t>
      </w:r>
      <w:r>
        <w:rPr>
          <w:rtl/>
        </w:rPr>
        <w:t>لايا اسے'' جلدي'' دنيا مي</w:t>
      </w:r>
      <w:r w:rsidR="00475B46">
        <w:rPr>
          <w:rtl/>
        </w:rPr>
        <w:t xml:space="preserve">ں </w:t>
      </w:r>
      <w:r>
        <w:rPr>
          <w:rtl/>
        </w:rPr>
        <w:t>عذاب دنيامي</w:t>
      </w:r>
      <w:r w:rsidR="00475B46">
        <w:rPr>
          <w:rtl/>
        </w:rPr>
        <w:t xml:space="preserve">ں </w:t>
      </w:r>
      <w:r>
        <w:rPr>
          <w:rtl/>
        </w:rPr>
        <w:t>مبتلاء كري</w:t>
      </w:r>
      <w:r w:rsidR="00475B46">
        <w:rPr>
          <w:rtl/>
        </w:rPr>
        <w:t xml:space="preserve">ں </w:t>
      </w:r>
      <w:r>
        <w:rPr>
          <w:rtl/>
        </w:rPr>
        <w:t>گے پھر اسے معاد مي</w:t>
      </w:r>
      <w:r w:rsidR="00475B46">
        <w:rPr>
          <w:rtl/>
        </w:rPr>
        <w:t xml:space="preserve">ں </w:t>
      </w:r>
      <w:r>
        <w:rPr>
          <w:rtl/>
        </w:rPr>
        <w:t>پروردگار كى طرف لوٹا ياجائيگا اوراللہ تعالى اسے سخت عذاب دے گا_</w:t>
      </w:r>
    </w:p>
    <w:p w:rsidR="00E10A6C" w:rsidRDefault="00E10A6C" w:rsidP="00172136">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كى علامتي</w:t>
      </w:r>
      <w:r w:rsidR="00475B46">
        <w:rPr>
          <w:rtl/>
        </w:rPr>
        <w:t xml:space="preserve">ں </w:t>
      </w:r>
      <w:r>
        <w:rPr>
          <w:rtl/>
        </w:rPr>
        <w:t>11</w:t>
      </w:r>
      <w:r w:rsidR="00172136">
        <w:rPr>
          <w:rFonts w:hint="cs"/>
          <w:rtl/>
        </w:rPr>
        <w:t>//</w:t>
      </w:r>
      <w:r>
        <w:rPr>
          <w:rFonts w:hint="eastAsia"/>
          <w:rtl/>
        </w:rPr>
        <w:t>الله</w:t>
      </w:r>
      <w:r>
        <w:rPr>
          <w:rtl/>
        </w:rPr>
        <w:t xml:space="preserve"> تعالى كى طرف لوٹنا :9،14</w:t>
      </w:r>
      <w:r w:rsidR="00172136">
        <w:rPr>
          <w:rFonts w:hint="cs"/>
          <w:rtl/>
        </w:rPr>
        <w:t>/</w:t>
      </w:r>
      <w:r>
        <w:rPr>
          <w:rFonts w:hint="eastAsia"/>
          <w:rtl/>
        </w:rPr>
        <w:t>جہنم</w:t>
      </w:r>
      <w:r>
        <w:rPr>
          <w:rtl/>
        </w:rPr>
        <w:t xml:space="preserve"> :</w:t>
      </w:r>
      <w:r>
        <w:rPr>
          <w:rFonts w:hint="eastAsia"/>
          <w:rtl/>
        </w:rPr>
        <w:t>جہنم</w:t>
      </w:r>
      <w:r>
        <w:rPr>
          <w:rtl/>
        </w:rPr>
        <w:t xml:space="preserve"> كے عذاب كى شدت 13</w:t>
      </w:r>
    </w:p>
    <w:p w:rsidR="00E10A6C" w:rsidRDefault="00E10A6C" w:rsidP="00172136">
      <w:pPr>
        <w:pStyle w:val="libNormal"/>
        <w:rPr>
          <w:rtl/>
        </w:rPr>
      </w:pPr>
      <w:r>
        <w:rPr>
          <w:rFonts w:hint="eastAsia"/>
          <w:rtl/>
        </w:rPr>
        <w:t>حكومت</w:t>
      </w:r>
      <w:r>
        <w:rPr>
          <w:rtl/>
        </w:rPr>
        <w:t xml:space="preserve"> :</w:t>
      </w:r>
      <w:r>
        <w:rPr>
          <w:rFonts w:hint="eastAsia"/>
          <w:rtl/>
        </w:rPr>
        <w:t>دينى</w:t>
      </w:r>
      <w:r>
        <w:rPr>
          <w:rtl/>
        </w:rPr>
        <w:t xml:space="preserve"> حكومت 12</w:t>
      </w:r>
      <w:r w:rsidR="00172136">
        <w:rPr>
          <w:rFonts w:hint="cs"/>
          <w:rtl/>
        </w:rPr>
        <w:t>//</w:t>
      </w:r>
      <w:r>
        <w:rPr>
          <w:rFonts w:hint="eastAsia"/>
          <w:rtl/>
        </w:rPr>
        <w:t>ذوالقرنين</w:t>
      </w:r>
      <w:r>
        <w:rPr>
          <w:rtl/>
        </w:rPr>
        <w:t xml:space="preserve"> :</w:t>
      </w:r>
      <w:r>
        <w:rPr>
          <w:rFonts w:hint="eastAsia"/>
          <w:rtl/>
        </w:rPr>
        <w:t>ذوالقرنين</w:t>
      </w:r>
      <w:r>
        <w:rPr>
          <w:rtl/>
        </w:rPr>
        <w:t xml:space="preserve"> اور ظالمو</w:t>
      </w:r>
      <w:r w:rsidR="00475B46">
        <w:rPr>
          <w:rtl/>
        </w:rPr>
        <w:t xml:space="preserve">ں </w:t>
      </w:r>
      <w:r>
        <w:rPr>
          <w:rtl/>
        </w:rPr>
        <w:t>كو سزا 1،4; ذوالقرنين كا اميدوار ہونا 4;ذوالقرنين كا ظلم سے مقابلہ كرنا6; ذوالقرنين كا عقيدہ 7;ذوالقرنين كاقصہ 1،3،4;ذوالقرنين كا كفرسے مقابلہ كرنا 6; ذوالقرنين كا نظام حكومتى 12; ذوالقرنين كے دور كے ظالمو</w:t>
      </w:r>
      <w:r w:rsidR="00475B46">
        <w:rPr>
          <w:rtl/>
        </w:rPr>
        <w:t xml:space="preserve">ں </w:t>
      </w:r>
      <w:r>
        <w:rPr>
          <w:rtl/>
        </w:rPr>
        <w:t>كو دھمكى 1; ذوالقرنين كى حاك</w:t>
      </w:r>
      <w:r>
        <w:rPr>
          <w:rFonts w:hint="eastAsia"/>
          <w:rtl/>
        </w:rPr>
        <w:t>ميت</w:t>
      </w:r>
      <w:r>
        <w:rPr>
          <w:rtl/>
        </w:rPr>
        <w:t xml:space="preserve"> 3;ذوالقرنين كى حكومت كى خصوصيا ت 6; ذوالقرنين كى دھمكيا</w:t>
      </w:r>
      <w:r w:rsidR="00475B46">
        <w:rPr>
          <w:rtl/>
        </w:rPr>
        <w:t xml:space="preserve">ں </w:t>
      </w:r>
      <w:r>
        <w:rPr>
          <w:rtl/>
        </w:rPr>
        <w:t>1،8; ذوالقرنين كى رائے 10; ذوالقرنين قدرت 3</w:t>
      </w:r>
      <w:r w:rsidR="00172136">
        <w:rPr>
          <w:rFonts w:hint="cs"/>
          <w:rtl/>
        </w:rPr>
        <w:t>/</w:t>
      </w:r>
      <w:r>
        <w:rPr>
          <w:rFonts w:hint="eastAsia"/>
          <w:rtl/>
        </w:rPr>
        <w:t>ذواذوالقرنين</w:t>
      </w:r>
      <w:r>
        <w:rPr>
          <w:rtl/>
        </w:rPr>
        <w:t xml:space="preserve"> كا عقيدہ :7</w:t>
      </w:r>
    </w:p>
    <w:p w:rsidR="00E10A6C" w:rsidRDefault="00E10A6C" w:rsidP="00E10A6C">
      <w:pPr>
        <w:pStyle w:val="libNormal"/>
        <w:rPr>
          <w:rtl/>
        </w:rPr>
      </w:pPr>
      <w:r>
        <w:rPr>
          <w:rFonts w:hint="eastAsia"/>
          <w:rtl/>
        </w:rPr>
        <w:t>روايت</w:t>
      </w:r>
      <w:r>
        <w:rPr>
          <w:rtl/>
        </w:rPr>
        <w:t xml:space="preserve"> :14</w:t>
      </w:r>
    </w:p>
    <w:p w:rsidR="00E10A6C" w:rsidRDefault="00E10A6C" w:rsidP="00172136">
      <w:pPr>
        <w:pStyle w:val="libNormal"/>
        <w:rPr>
          <w:rtl/>
        </w:rPr>
      </w:pPr>
      <w:r>
        <w:rPr>
          <w:rFonts w:hint="eastAsia"/>
          <w:rtl/>
        </w:rPr>
        <w:t>سرزمين</w:t>
      </w:r>
      <w:r>
        <w:rPr>
          <w:rtl/>
        </w:rPr>
        <w:t>:</w:t>
      </w:r>
      <w:r>
        <w:rPr>
          <w:rFonts w:hint="eastAsia"/>
          <w:rtl/>
        </w:rPr>
        <w:t>ذوالقرنين</w:t>
      </w:r>
      <w:r>
        <w:rPr>
          <w:rtl/>
        </w:rPr>
        <w:t xml:space="preserve"> كى سرزمين كے مغربى ظالمو</w:t>
      </w:r>
      <w:r w:rsidR="00475B46">
        <w:rPr>
          <w:rtl/>
        </w:rPr>
        <w:t xml:space="preserve">ں </w:t>
      </w:r>
      <w:r>
        <w:rPr>
          <w:rtl/>
        </w:rPr>
        <w:t>كا ايمان 4; ذوالقرنين كى سرزمين كے مغربى لوگ3; ذوالقرنين كى سرزمين كے مغربى لوگو</w:t>
      </w:r>
      <w:r w:rsidR="00475B46">
        <w:rPr>
          <w:rtl/>
        </w:rPr>
        <w:t xml:space="preserve">ں </w:t>
      </w:r>
      <w:r>
        <w:rPr>
          <w:rtl/>
        </w:rPr>
        <w:t>كى بخشش1</w:t>
      </w:r>
    </w:p>
    <w:p w:rsidR="00E10A6C" w:rsidRDefault="00E10A6C" w:rsidP="00172136">
      <w:pPr>
        <w:pStyle w:val="libNormal"/>
        <w:rPr>
          <w:rtl/>
        </w:rPr>
      </w:pPr>
      <w:r>
        <w:rPr>
          <w:rFonts w:hint="eastAsia"/>
          <w:rtl/>
        </w:rPr>
        <w:t>ظالمين</w:t>
      </w:r>
      <w:r>
        <w:rPr>
          <w:rtl/>
        </w:rPr>
        <w:t>:</w:t>
      </w:r>
      <w:r>
        <w:rPr>
          <w:rFonts w:hint="eastAsia"/>
          <w:rtl/>
        </w:rPr>
        <w:t>ظالمو</w:t>
      </w:r>
      <w:r w:rsidR="00475B46">
        <w:rPr>
          <w:rFonts w:hint="eastAsia"/>
          <w:rtl/>
        </w:rPr>
        <w:t xml:space="preserve">ں </w:t>
      </w:r>
      <w:r>
        <w:rPr>
          <w:rFonts w:hint="eastAsia"/>
          <w:rtl/>
        </w:rPr>
        <w:t>كا</w:t>
      </w:r>
      <w:r>
        <w:rPr>
          <w:rtl/>
        </w:rPr>
        <w:t xml:space="preserve"> اخروى عذاب 5; ظالمو</w:t>
      </w:r>
      <w:r w:rsidR="00475B46">
        <w:rPr>
          <w:rtl/>
        </w:rPr>
        <w:t xml:space="preserve">ں </w:t>
      </w:r>
      <w:r>
        <w:rPr>
          <w:rtl/>
        </w:rPr>
        <w:t>كا دنياوى عذاب 10،14;ظالمو</w:t>
      </w:r>
      <w:r w:rsidR="00475B46">
        <w:rPr>
          <w:rtl/>
        </w:rPr>
        <w:t xml:space="preserve">ں </w:t>
      </w:r>
      <w:r>
        <w:rPr>
          <w:rtl/>
        </w:rPr>
        <w:t>كى اخروى پوچھ كچھہ 9 ; ظالمو</w:t>
      </w:r>
      <w:r w:rsidR="00475B46">
        <w:rPr>
          <w:rtl/>
        </w:rPr>
        <w:t xml:space="preserve">ں </w:t>
      </w:r>
      <w:r>
        <w:rPr>
          <w:rtl/>
        </w:rPr>
        <w:t>كى اخروى سزا7،11;قيامت مي</w:t>
      </w:r>
      <w:r w:rsidR="00475B46">
        <w:rPr>
          <w:rtl/>
        </w:rPr>
        <w:t xml:space="preserve">ں </w:t>
      </w:r>
      <w:r>
        <w:rPr>
          <w:rtl/>
        </w:rPr>
        <w:t>ظالمين 9</w:t>
      </w:r>
    </w:p>
    <w:p w:rsidR="00E10A6C" w:rsidRDefault="00E10A6C" w:rsidP="00172136">
      <w:pPr>
        <w:pStyle w:val="libNormal"/>
        <w:rPr>
          <w:rtl/>
        </w:rPr>
      </w:pPr>
      <w:r>
        <w:rPr>
          <w:rFonts w:hint="eastAsia"/>
          <w:rtl/>
        </w:rPr>
        <w:t>سزا</w:t>
      </w:r>
      <w:r>
        <w:rPr>
          <w:rtl/>
        </w:rPr>
        <w:t>:</w:t>
      </w:r>
      <w:r>
        <w:rPr>
          <w:rFonts w:hint="eastAsia"/>
          <w:rtl/>
        </w:rPr>
        <w:t>سزادينے</w:t>
      </w:r>
      <w:r>
        <w:rPr>
          <w:rtl/>
        </w:rPr>
        <w:t xml:space="preserve"> مي</w:t>
      </w:r>
      <w:r w:rsidR="00475B46">
        <w:rPr>
          <w:rtl/>
        </w:rPr>
        <w:t xml:space="preserve">ں </w:t>
      </w:r>
      <w:r>
        <w:rPr>
          <w:rtl/>
        </w:rPr>
        <w:t>صبر4</w:t>
      </w:r>
    </w:p>
    <w:p w:rsidR="00E10A6C" w:rsidRDefault="00E10A6C" w:rsidP="00172136">
      <w:pPr>
        <w:pStyle w:val="libNormal"/>
        <w:rPr>
          <w:rtl/>
        </w:rPr>
      </w:pPr>
      <w:r>
        <w:rPr>
          <w:rFonts w:hint="eastAsia"/>
          <w:rtl/>
        </w:rPr>
        <w:t>ظلم</w:t>
      </w:r>
      <w:r>
        <w:rPr>
          <w:rtl/>
        </w:rPr>
        <w:t>:</w:t>
      </w:r>
      <w:r>
        <w:rPr>
          <w:rFonts w:hint="eastAsia"/>
          <w:rtl/>
        </w:rPr>
        <w:t>ظلم</w:t>
      </w:r>
      <w:r>
        <w:rPr>
          <w:rtl/>
        </w:rPr>
        <w:t xml:space="preserve"> كے موارد2</w:t>
      </w:r>
    </w:p>
    <w:p w:rsidR="00E10A6C" w:rsidRDefault="00D20126" w:rsidP="00D20126">
      <w:pPr>
        <w:pStyle w:val="libLine"/>
        <w:rPr>
          <w:rtl/>
        </w:rPr>
      </w:pPr>
      <w:r>
        <w:rPr>
          <w:rtl/>
        </w:rPr>
        <w:t>____________________</w:t>
      </w:r>
    </w:p>
    <w:p w:rsidR="00E10A6C" w:rsidRDefault="00E10A6C" w:rsidP="00172136">
      <w:pPr>
        <w:pStyle w:val="libFootnote"/>
        <w:rPr>
          <w:rtl/>
        </w:rPr>
      </w:pPr>
      <w:r>
        <w:rPr>
          <w:rtl/>
        </w:rPr>
        <w:t>1) تفسير عياشى ج2ص342ح79نورالثقلين ج3 ص 298ح215_</w:t>
      </w:r>
    </w:p>
    <w:p w:rsidR="00172136" w:rsidRDefault="005E4E68" w:rsidP="00172136">
      <w:pPr>
        <w:pStyle w:val="libNormal"/>
        <w:rPr>
          <w:rtl/>
        </w:rPr>
      </w:pPr>
      <w:r>
        <w:rPr>
          <w:rtl/>
        </w:rPr>
        <w:br w:type="page"/>
      </w:r>
    </w:p>
    <w:p w:rsidR="00E10A6C" w:rsidRDefault="00E10A6C" w:rsidP="00172136">
      <w:pPr>
        <w:pStyle w:val="libNormal"/>
        <w:rPr>
          <w:rtl/>
        </w:rPr>
      </w:pPr>
      <w:r>
        <w:rPr>
          <w:rFonts w:hint="eastAsia"/>
          <w:rtl/>
        </w:rPr>
        <w:lastRenderedPageBreak/>
        <w:t>عذاب</w:t>
      </w:r>
      <w:r>
        <w:rPr>
          <w:rtl/>
        </w:rPr>
        <w:t>:</w:t>
      </w:r>
      <w:r>
        <w:rPr>
          <w:rFonts w:hint="eastAsia"/>
          <w:rtl/>
        </w:rPr>
        <w:t>اہل</w:t>
      </w:r>
      <w:r>
        <w:rPr>
          <w:rtl/>
        </w:rPr>
        <w:t xml:space="preserve"> عذاب 5; اخروى عذاب كى دہمكى 8 ; اخروى عذاب كى شدت 10;اخروى عذاب كے درجات 5; سخت عذاب 8;عذاب كے درجات 13</w:t>
      </w:r>
    </w:p>
    <w:p w:rsidR="00E10A6C" w:rsidRDefault="00E10A6C" w:rsidP="00172136">
      <w:pPr>
        <w:pStyle w:val="libNormal"/>
        <w:rPr>
          <w:rtl/>
        </w:rPr>
      </w:pPr>
      <w:r>
        <w:rPr>
          <w:rFonts w:hint="eastAsia"/>
          <w:rtl/>
        </w:rPr>
        <w:t>عقيدہ</w:t>
      </w:r>
      <w:r>
        <w:rPr>
          <w:rtl/>
        </w:rPr>
        <w:t>:</w:t>
      </w:r>
      <w:r>
        <w:rPr>
          <w:rFonts w:hint="eastAsia"/>
          <w:rtl/>
        </w:rPr>
        <w:t>معاد</w:t>
      </w:r>
      <w:r>
        <w:rPr>
          <w:rtl/>
        </w:rPr>
        <w:t xml:space="preserve"> پر عقيدہ7</w:t>
      </w:r>
    </w:p>
    <w:p w:rsidR="00E10A6C" w:rsidRDefault="00E10A6C" w:rsidP="00172136">
      <w:pPr>
        <w:pStyle w:val="libNormal"/>
        <w:rPr>
          <w:rtl/>
        </w:rPr>
      </w:pPr>
      <w:r>
        <w:rPr>
          <w:rFonts w:hint="eastAsia"/>
          <w:rtl/>
        </w:rPr>
        <w:t>عمل</w:t>
      </w:r>
      <w:r>
        <w:rPr>
          <w:rtl/>
        </w:rPr>
        <w:t xml:space="preserve"> صالح:</w:t>
      </w:r>
      <w:r>
        <w:rPr>
          <w:rFonts w:hint="eastAsia"/>
          <w:rtl/>
        </w:rPr>
        <w:t>عمل</w:t>
      </w:r>
      <w:r>
        <w:rPr>
          <w:rtl/>
        </w:rPr>
        <w:t xml:space="preserve"> صالح كا ترك كرنا2</w:t>
      </w:r>
    </w:p>
    <w:p w:rsidR="00E10A6C" w:rsidRDefault="00E10A6C" w:rsidP="00172136">
      <w:pPr>
        <w:pStyle w:val="libNormal"/>
        <w:rPr>
          <w:rtl/>
        </w:rPr>
      </w:pPr>
      <w:r>
        <w:rPr>
          <w:rFonts w:hint="eastAsia"/>
          <w:rtl/>
        </w:rPr>
        <w:t>فاسدين</w:t>
      </w:r>
      <w:r>
        <w:rPr>
          <w:rtl/>
        </w:rPr>
        <w:t xml:space="preserve"> :</w:t>
      </w:r>
      <w:r>
        <w:rPr>
          <w:rFonts w:hint="eastAsia"/>
          <w:rtl/>
        </w:rPr>
        <w:t>فاسدو</w:t>
      </w:r>
      <w:r w:rsidR="00475B46">
        <w:rPr>
          <w:rFonts w:hint="eastAsia"/>
          <w:rtl/>
        </w:rPr>
        <w:t xml:space="preserve">ں </w:t>
      </w:r>
      <w:r>
        <w:rPr>
          <w:rFonts w:hint="eastAsia"/>
          <w:rtl/>
        </w:rPr>
        <w:t>كى</w:t>
      </w:r>
      <w:r>
        <w:rPr>
          <w:rtl/>
        </w:rPr>
        <w:t xml:space="preserve"> آخرت مي</w:t>
      </w:r>
      <w:r w:rsidR="00475B46">
        <w:rPr>
          <w:rtl/>
        </w:rPr>
        <w:t xml:space="preserve">ں </w:t>
      </w:r>
      <w:r>
        <w:rPr>
          <w:rtl/>
        </w:rPr>
        <w:t>پوچھ گچھہ 9، قيامت مي</w:t>
      </w:r>
      <w:r w:rsidR="00475B46">
        <w:rPr>
          <w:rtl/>
        </w:rPr>
        <w:t xml:space="preserve">ں </w:t>
      </w:r>
      <w:r>
        <w:rPr>
          <w:rtl/>
        </w:rPr>
        <w:t>فاسدين9</w:t>
      </w:r>
    </w:p>
    <w:p w:rsidR="00E10A6C" w:rsidRDefault="00E10A6C" w:rsidP="00172136">
      <w:pPr>
        <w:pStyle w:val="libNormal"/>
        <w:rPr>
          <w:rtl/>
        </w:rPr>
      </w:pPr>
      <w:r>
        <w:rPr>
          <w:rFonts w:hint="eastAsia"/>
          <w:rtl/>
        </w:rPr>
        <w:t>كفار</w:t>
      </w:r>
      <w:r>
        <w:rPr>
          <w:rtl/>
        </w:rPr>
        <w:t xml:space="preserve"> :</w:t>
      </w:r>
      <w:r>
        <w:rPr>
          <w:rFonts w:hint="eastAsia"/>
          <w:rtl/>
        </w:rPr>
        <w:t>قيامت</w:t>
      </w:r>
      <w:r>
        <w:rPr>
          <w:rtl/>
        </w:rPr>
        <w:t xml:space="preserve"> مي</w:t>
      </w:r>
      <w:r w:rsidR="00475B46">
        <w:rPr>
          <w:rtl/>
        </w:rPr>
        <w:t xml:space="preserve">ں </w:t>
      </w:r>
      <w:r>
        <w:rPr>
          <w:rtl/>
        </w:rPr>
        <w:t>كفار 9;كفار كى اخروى پوچھ گچھ 9</w:t>
      </w:r>
    </w:p>
    <w:p w:rsidR="00E10A6C" w:rsidRDefault="00172136" w:rsidP="00172136">
      <w:pPr>
        <w:pStyle w:val="Heading2Center"/>
        <w:rPr>
          <w:rtl/>
        </w:rPr>
      </w:pPr>
      <w:bookmarkStart w:id="199" w:name="_Toc32151530"/>
      <w:r>
        <w:rPr>
          <w:rFonts w:hint="cs"/>
          <w:rtl/>
        </w:rPr>
        <w:t>آیت 88</w:t>
      </w:r>
      <w:bookmarkEnd w:id="199"/>
    </w:p>
    <w:p w:rsidR="00E10A6C" w:rsidRDefault="00574CD4" w:rsidP="00172136">
      <w:pPr>
        <w:pStyle w:val="libNormal"/>
        <w:rPr>
          <w:rtl/>
        </w:rPr>
      </w:pPr>
      <w:r>
        <w:rPr>
          <w:rStyle w:val="libAieChar"/>
          <w:rFonts w:hint="eastAsia"/>
          <w:rtl/>
        </w:rPr>
        <w:t xml:space="preserve"> </w:t>
      </w:r>
      <w:r w:rsidRPr="00574CD4">
        <w:rPr>
          <w:rStyle w:val="libAlaemChar"/>
          <w:rFonts w:hint="eastAsia"/>
          <w:rtl/>
        </w:rPr>
        <w:t>(</w:t>
      </w:r>
      <w:r w:rsidRPr="00172136">
        <w:rPr>
          <w:rStyle w:val="libAieChar"/>
          <w:rFonts w:hint="eastAsia"/>
          <w:rtl/>
        </w:rPr>
        <w:t>وَأَمَّا</w:t>
      </w:r>
      <w:r w:rsidRPr="00172136">
        <w:rPr>
          <w:rStyle w:val="libAieChar"/>
          <w:rtl/>
        </w:rPr>
        <w:t xml:space="preserve"> مَنْ آمَنَ وَعَمِلَ صَالِحاً فَلَهُ جَزَاء الْحُسْنَى وَسَنَقُولُ لَهُ مِنْ أَمْرِنَا يُسْراً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جس نے ايان اور عمل صالح اختيار كيا ہے اس كے لئے بہترين جزا ہے اور مي</w:t>
      </w:r>
      <w:r w:rsidR="00475B46">
        <w:rPr>
          <w:rtl/>
        </w:rPr>
        <w:t xml:space="preserve">ں </w:t>
      </w:r>
      <w:r>
        <w:rPr>
          <w:rtl/>
        </w:rPr>
        <w:t>بھى اس سے اپنے امور مي</w:t>
      </w:r>
      <w:r w:rsidR="00475B46">
        <w:rPr>
          <w:rtl/>
        </w:rPr>
        <w:t xml:space="preserve">ں </w:t>
      </w:r>
      <w:r>
        <w:rPr>
          <w:rtl/>
        </w:rPr>
        <w:t>آسانى كے بارے مي</w:t>
      </w:r>
      <w:r w:rsidR="00475B46">
        <w:rPr>
          <w:rtl/>
        </w:rPr>
        <w:t xml:space="preserve">ں </w:t>
      </w:r>
      <w:r>
        <w:rPr>
          <w:rtl/>
        </w:rPr>
        <w:t>كہو</w:t>
      </w:r>
      <w:r w:rsidR="00475B46">
        <w:rPr>
          <w:rtl/>
        </w:rPr>
        <w:t xml:space="preserve">ں </w:t>
      </w:r>
      <w:r>
        <w:rPr>
          <w:rtl/>
        </w:rPr>
        <w:t>(88)</w:t>
      </w:r>
    </w:p>
    <w:p w:rsidR="00E10A6C" w:rsidRDefault="00E10A6C" w:rsidP="00172136">
      <w:pPr>
        <w:pStyle w:val="libNormal"/>
        <w:rPr>
          <w:rtl/>
        </w:rPr>
      </w:pPr>
      <w:r>
        <w:rPr>
          <w:rtl/>
        </w:rPr>
        <w:t>1_ ذوالقرنين نے نيك كردارمؤمنين كو بہترين جزادينے كا وعدہ ديا _</w:t>
      </w:r>
      <w:r w:rsidRPr="00172136">
        <w:rPr>
          <w:rStyle w:val="libArabicChar"/>
          <w:rFonts w:hint="eastAsia"/>
          <w:rtl/>
        </w:rPr>
        <w:t>وا</w:t>
      </w:r>
      <w:r w:rsidRPr="00172136">
        <w:rPr>
          <w:rStyle w:val="libArabicChar"/>
          <w:rtl/>
        </w:rPr>
        <w:t xml:space="preserve"> مّا من ء امن وعمل صالحاًفل</w:t>
      </w:r>
      <w:r w:rsidR="005E572F" w:rsidRPr="00201D6A">
        <w:rPr>
          <w:rStyle w:val="libArabicChar"/>
          <w:rFonts w:hint="cs"/>
          <w:rtl/>
        </w:rPr>
        <w:t>ه</w:t>
      </w:r>
      <w:r w:rsidRPr="00172136">
        <w:rPr>
          <w:rStyle w:val="libArabicChar"/>
          <w:rtl/>
        </w:rPr>
        <w:t xml:space="preserve"> </w:t>
      </w:r>
      <w:r w:rsidRPr="00172136">
        <w:rPr>
          <w:rStyle w:val="libArabicChar"/>
          <w:rFonts w:hint="cs"/>
          <w:rtl/>
        </w:rPr>
        <w:t>جزائً</w:t>
      </w:r>
      <w:r w:rsidRPr="00172136">
        <w:rPr>
          <w:rStyle w:val="libArabicChar"/>
          <w:rtl/>
        </w:rPr>
        <w:t xml:space="preserve"> الحسنى</w:t>
      </w:r>
    </w:p>
    <w:p w:rsidR="00E10A6C" w:rsidRDefault="00E10A6C" w:rsidP="00E10A6C">
      <w:pPr>
        <w:pStyle w:val="libNormal"/>
        <w:rPr>
          <w:rtl/>
        </w:rPr>
      </w:pPr>
      <w:r>
        <w:rPr>
          <w:rtl/>
        </w:rPr>
        <w:t>''جزا''حال ہے اور يہ بيان كررہى ہے كہ حسن سلوك (الحسنى )شخص كے ايمان اورعمل صالح كى جزاء ہے _</w:t>
      </w:r>
    </w:p>
    <w:p w:rsidR="00E10A6C" w:rsidRDefault="00E10A6C" w:rsidP="00172136">
      <w:pPr>
        <w:pStyle w:val="libNormal"/>
        <w:rPr>
          <w:rtl/>
        </w:rPr>
      </w:pPr>
      <w:r>
        <w:rPr>
          <w:rtl/>
        </w:rPr>
        <w:t>2_ذوالقرنين كا ظالم كفار كو سزا دينے مي</w:t>
      </w:r>
      <w:r w:rsidR="00475B46">
        <w:rPr>
          <w:rtl/>
        </w:rPr>
        <w:t xml:space="preserve">ں </w:t>
      </w:r>
      <w:r>
        <w:rPr>
          <w:rtl/>
        </w:rPr>
        <w:t>جلدى نہ كرنا، در حقيقت ان كو ايمان كى طرف ميلان پيدا كرنے كيلئے ايك مہلت تھى _</w:t>
      </w:r>
      <w:r w:rsidRPr="00172136">
        <w:rPr>
          <w:rStyle w:val="libArabicChar"/>
          <w:rFonts w:hint="eastAsia"/>
          <w:rtl/>
        </w:rPr>
        <w:t>ا</w:t>
      </w:r>
      <w:r w:rsidRPr="00172136">
        <w:rPr>
          <w:rStyle w:val="libArabicChar"/>
          <w:rtl/>
        </w:rPr>
        <w:t xml:space="preserve"> مَّا من ظلم فسوف نعذّ ب</w:t>
      </w:r>
      <w:r w:rsidR="005E572F" w:rsidRPr="00201D6A">
        <w:rPr>
          <w:rStyle w:val="libArabicChar"/>
          <w:rFonts w:hint="cs"/>
          <w:rtl/>
        </w:rPr>
        <w:t>ه</w:t>
      </w:r>
      <w:r w:rsidRPr="00172136">
        <w:rPr>
          <w:rStyle w:val="libArabicChar"/>
          <w:rtl/>
        </w:rPr>
        <w:t xml:space="preserve"> ...</w:t>
      </w:r>
      <w:r w:rsidRPr="00172136">
        <w:rPr>
          <w:rStyle w:val="libArabicChar"/>
          <w:rFonts w:hint="cs"/>
          <w:rtl/>
        </w:rPr>
        <w:t>وا</w:t>
      </w:r>
      <w:r w:rsidRPr="00172136">
        <w:rPr>
          <w:rStyle w:val="libArabicChar"/>
          <w:rtl/>
        </w:rPr>
        <w:t xml:space="preserve"> </w:t>
      </w:r>
      <w:r w:rsidRPr="00172136">
        <w:rPr>
          <w:rStyle w:val="libArabicChar"/>
          <w:rFonts w:hint="cs"/>
          <w:rtl/>
        </w:rPr>
        <w:t>مّا</w:t>
      </w:r>
      <w:r w:rsidRPr="00172136">
        <w:rPr>
          <w:rStyle w:val="libArabicChar"/>
          <w:rtl/>
        </w:rPr>
        <w:t xml:space="preserve"> </w:t>
      </w:r>
      <w:r w:rsidRPr="00172136">
        <w:rPr>
          <w:rStyle w:val="libArabicChar"/>
          <w:rFonts w:hint="cs"/>
          <w:rtl/>
        </w:rPr>
        <w:t>من</w:t>
      </w:r>
      <w:r w:rsidRPr="00172136">
        <w:rPr>
          <w:rStyle w:val="libArabicChar"/>
          <w:rtl/>
        </w:rPr>
        <w:t xml:space="preserve"> </w:t>
      </w:r>
      <w:r w:rsidRPr="00172136">
        <w:rPr>
          <w:rStyle w:val="libArabicChar"/>
          <w:rFonts w:hint="cs"/>
          <w:rtl/>
        </w:rPr>
        <w:t>ء</w:t>
      </w:r>
      <w:r w:rsidRPr="00172136">
        <w:rPr>
          <w:rStyle w:val="libArabicChar"/>
          <w:rtl/>
        </w:rPr>
        <w:t xml:space="preserve"> </w:t>
      </w:r>
      <w:r w:rsidRPr="00172136">
        <w:rPr>
          <w:rStyle w:val="libArabicChar"/>
          <w:rFonts w:hint="cs"/>
          <w:rtl/>
        </w:rPr>
        <w:t>امن</w:t>
      </w:r>
      <w:r w:rsidRPr="00172136">
        <w:rPr>
          <w:rStyle w:val="libArabicChar"/>
          <w:rtl/>
        </w:rPr>
        <w:t xml:space="preserve"> </w:t>
      </w:r>
      <w:r w:rsidRPr="00172136">
        <w:rPr>
          <w:rStyle w:val="libArabicChar"/>
          <w:rFonts w:hint="cs"/>
          <w:rtl/>
        </w:rPr>
        <w:t>وعمل</w:t>
      </w:r>
      <w:r w:rsidRPr="00172136">
        <w:rPr>
          <w:rStyle w:val="libArabicChar"/>
          <w:rtl/>
        </w:rPr>
        <w:t xml:space="preserve"> </w:t>
      </w:r>
      <w:r w:rsidRPr="00172136">
        <w:rPr>
          <w:rStyle w:val="libArabicChar"/>
          <w:rFonts w:hint="cs"/>
          <w:rtl/>
        </w:rPr>
        <w:t>صالحاًفل</w:t>
      </w:r>
      <w:r w:rsidR="005E572F" w:rsidRPr="00201D6A">
        <w:rPr>
          <w:rStyle w:val="libArabicChar"/>
          <w:rFonts w:hint="cs"/>
          <w:rtl/>
        </w:rPr>
        <w:t>ه</w:t>
      </w:r>
      <w:r w:rsidRPr="00172136">
        <w:rPr>
          <w:rStyle w:val="libArabicChar"/>
          <w:rtl/>
        </w:rPr>
        <w:t xml:space="preserve"> </w:t>
      </w:r>
      <w:r w:rsidRPr="00172136">
        <w:rPr>
          <w:rStyle w:val="libArabicChar"/>
          <w:rFonts w:hint="cs"/>
          <w:rtl/>
        </w:rPr>
        <w:t>جزاء</w:t>
      </w:r>
      <w:r w:rsidRPr="00172136">
        <w:rPr>
          <w:rStyle w:val="libArabicChar"/>
          <w:rtl/>
        </w:rPr>
        <w:t xml:space="preserve"> </w:t>
      </w:r>
      <w:r w:rsidRPr="00172136">
        <w:rPr>
          <w:rStyle w:val="libArabicChar"/>
          <w:rFonts w:hint="cs"/>
          <w:rtl/>
        </w:rPr>
        <w:t>ً</w:t>
      </w:r>
      <w:r w:rsidRPr="00172136">
        <w:rPr>
          <w:rStyle w:val="libArabicChar"/>
          <w:rtl/>
        </w:rPr>
        <w:t xml:space="preserve"> </w:t>
      </w:r>
      <w:r w:rsidRPr="00172136">
        <w:rPr>
          <w:rStyle w:val="libArabicChar"/>
          <w:rFonts w:hint="cs"/>
          <w:rtl/>
        </w:rPr>
        <w:t>الحسنى</w:t>
      </w:r>
    </w:p>
    <w:p w:rsidR="00DD7753" w:rsidRDefault="00E10A6C" w:rsidP="00DD7753">
      <w:pPr>
        <w:pStyle w:val="libNormal"/>
        <w:rPr>
          <w:rtl/>
        </w:rPr>
      </w:pPr>
      <w:r w:rsidRPr="00172136">
        <w:rPr>
          <w:rStyle w:val="libArabicChar"/>
          <w:rFonts w:hint="eastAsia"/>
          <w:rtl/>
        </w:rPr>
        <w:t>ْمن</w:t>
      </w:r>
      <w:r w:rsidRPr="00172136">
        <w:rPr>
          <w:rStyle w:val="libArabicChar"/>
          <w:rtl/>
        </w:rPr>
        <w:t xml:space="preserve"> ء امن ...''</w:t>
      </w:r>
      <w:r>
        <w:rPr>
          <w:rtl/>
        </w:rPr>
        <w:t>سے مراد (جو بہى ايمان لے آئے وہ)وہ لوگ تھے جو ظلم و كفر سے نكل كر ايمان لا چكے تھے نہ كہ وہ لوگ جو ذوالقرنين كے داخل ہوتے وقت مؤمن تھے_ كيونكہ يہ كوئي بات نہي</w:t>
      </w:r>
      <w:r w:rsidR="00475B46">
        <w:rPr>
          <w:rtl/>
        </w:rPr>
        <w:t xml:space="preserve">ں </w:t>
      </w:r>
      <w:r>
        <w:rPr>
          <w:rtl/>
        </w:rPr>
        <w:t>ہے كہ وہ مؤمنين كے ساتھ سزا يا اچھا سلوك كرنے مي</w:t>
      </w:r>
      <w:r w:rsidR="00475B46">
        <w:rPr>
          <w:rtl/>
        </w:rPr>
        <w:t xml:space="preserve">ں </w:t>
      </w:r>
      <w:r>
        <w:rPr>
          <w:rtl/>
        </w:rPr>
        <w:t>مختار ہو لہذا ظالمو</w:t>
      </w:r>
      <w:r w:rsidR="00475B46">
        <w:rPr>
          <w:rtl/>
        </w:rPr>
        <w:t xml:space="preserve">ں </w:t>
      </w:r>
      <w:r>
        <w:rPr>
          <w:rtl/>
        </w:rPr>
        <w:t>كو عذاب دي</w:t>
      </w:r>
      <w:r>
        <w:rPr>
          <w:rFonts w:hint="eastAsia"/>
          <w:rtl/>
        </w:rPr>
        <w:t>نے</w:t>
      </w:r>
      <w:r>
        <w:rPr>
          <w:rtl/>
        </w:rPr>
        <w:t xml:space="preserve"> مي</w:t>
      </w:r>
      <w:r w:rsidR="00475B46">
        <w:rPr>
          <w:rtl/>
        </w:rPr>
        <w:t xml:space="preserve">ں </w:t>
      </w:r>
      <w:r>
        <w:rPr>
          <w:rtl/>
        </w:rPr>
        <w:t>ذوالقرنين كا وقفہ كرنا انكے اندر تبديلى پيد</w:t>
      </w:r>
      <w:r w:rsidR="00DD7753" w:rsidRPr="00DD7753">
        <w:rPr>
          <w:rFonts w:hint="eastAsia"/>
          <w:rtl/>
        </w:rPr>
        <w:t xml:space="preserve"> </w:t>
      </w:r>
      <w:r w:rsidR="00DD7753">
        <w:rPr>
          <w:rFonts w:hint="eastAsia"/>
          <w:rtl/>
        </w:rPr>
        <w:t>ہونے</w:t>
      </w:r>
      <w:r w:rsidR="00DD7753">
        <w:rPr>
          <w:rtl/>
        </w:rPr>
        <w:t xml:space="preserve"> كيلئے ايك موقعہ تھا _</w:t>
      </w:r>
    </w:p>
    <w:p w:rsidR="00DD7753" w:rsidRDefault="00DD7753" w:rsidP="00DD7753">
      <w:pPr>
        <w:pStyle w:val="libNormal"/>
        <w:rPr>
          <w:rtl/>
        </w:rPr>
      </w:pPr>
      <w:r>
        <w:rPr>
          <w:rtl/>
        </w:rPr>
        <w:t>3_ذو القرنين كى حكومت، ايمان اور عمل صالح كى ترويج كيلئےتھي_</w:t>
      </w:r>
      <w:r w:rsidRPr="00172136">
        <w:rPr>
          <w:rStyle w:val="libArabicChar"/>
          <w:rFonts w:hint="eastAsia"/>
          <w:rtl/>
        </w:rPr>
        <w:t>قال</w:t>
      </w:r>
      <w:r w:rsidRPr="00172136">
        <w:rPr>
          <w:rStyle w:val="libArabicChar"/>
          <w:rtl/>
        </w:rPr>
        <w:t xml:space="preserve"> ... و أمّا من ء امن و عمل صالحاًفل</w:t>
      </w:r>
      <w:r w:rsidR="005E572F" w:rsidRPr="00201D6A">
        <w:rPr>
          <w:rStyle w:val="libArabicChar"/>
          <w:rFonts w:hint="cs"/>
          <w:rtl/>
        </w:rPr>
        <w:t>ه</w:t>
      </w:r>
      <w:r w:rsidRPr="00172136">
        <w:rPr>
          <w:rStyle w:val="libArabicChar"/>
          <w:rtl/>
        </w:rPr>
        <w:t xml:space="preserve"> </w:t>
      </w:r>
      <w:r w:rsidRPr="00172136">
        <w:rPr>
          <w:rStyle w:val="libArabicChar"/>
          <w:rFonts w:hint="cs"/>
          <w:rtl/>
        </w:rPr>
        <w:t>جز</w:t>
      </w:r>
      <w:r w:rsidR="00DC36A0" w:rsidRPr="00DC36A0">
        <w:rPr>
          <w:rStyle w:val="libArabicChar"/>
          <w:rFonts w:hint="cs"/>
          <w:rtl/>
        </w:rPr>
        <w:t>إ</w:t>
      </w:r>
      <w:r w:rsidRPr="00172136">
        <w:rPr>
          <w:rStyle w:val="libArabicChar"/>
          <w:rtl/>
        </w:rPr>
        <w:t>لحسنى</w:t>
      </w:r>
    </w:p>
    <w:p w:rsidR="00DD7753" w:rsidRDefault="00DD7753" w:rsidP="00DD7753">
      <w:pPr>
        <w:pStyle w:val="libNormal"/>
        <w:rPr>
          <w:rtl/>
        </w:rPr>
      </w:pPr>
      <w:r>
        <w:rPr>
          <w:rtl/>
        </w:rPr>
        <w:t>4_بے ايمان اور عمل صالح سے محروم لوگ ، ذوالقرنين كى رائے ميں ظالم لوگ تھے _</w:t>
      </w:r>
      <w:r w:rsidRPr="00172136">
        <w:rPr>
          <w:rStyle w:val="libArabicChar"/>
          <w:rFonts w:hint="eastAsia"/>
          <w:rtl/>
        </w:rPr>
        <w:t>قال</w:t>
      </w:r>
      <w:r w:rsidRPr="00172136">
        <w:rPr>
          <w:rStyle w:val="libArabicChar"/>
          <w:rtl/>
        </w:rPr>
        <w:t xml:space="preserve"> ا مَا من ء امن وعمل صالحاًفل</w:t>
      </w:r>
      <w:r w:rsidR="005E572F" w:rsidRPr="00201D6A">
        <w:rPr>
          <w:rStyle w:val="libArabicChar"/>
          <w:rFonts w:hint="cs"/>
          <w:rtl/>
        </w:rPr>
        <w:t>ه</w:t>
      </w:r>
      <w:r w:rsidRPr="00172136">
        <w:rPr>
          <w:rStyle w:val="libArabicChar"/>
          <w:rtl/>
        </w:rPr>
        <w:t xml:space="preserve"> </w:t>
      </w:r>
      <w:r w:rsidRPr="00172136">
        <w:rPr>
          <w:rStyle w:val="libArabicChar"/>
          <w:rFonts w:hint="cs"/>
          <w:rtl/>
        </w:rPr>
        <w:t>جز</w:t>
      </w:r>
      <w:r w:rsidR="00DC36A0" w:rsidRPr="00DC36A0">
        <w:rPr>
          <w:rStyle w:val="libArabicChar"/>
          <w:rFonts w:hint="cs"/>
          <w:rtl/>
        </w:rPr>
        <w:t>إ</w:t>
      </w:r>
      <w:r w:rsidRPr="00172136">
        <w:rPr>
          <w:rStyle w:val="libArabicChar"/>
          <w:rtl/>
        </w:rPr>
        <w:t>لحسنى</w:t>
      </w:r>
      <w:r>
        <w:rPr>
          <w:rStyle w:val="libArabicChar"/>
          <w:rFonts w:hint="cs"/>
          <w:rtl/>
        </w:rPr>
        <w:t xml:space="preserve"> </w:t>
      </w:r>
      <w:r>
        <w:rPr>
          <w:rFonts w:hint="eastAsia"/>
          <w:rtl/>
        </w:rPr>
        <w:t>دو</w:t>
      </w:r>
      <w:r>
        <w:rPr>
          <w:rtl/>
        </w:rPr>
        <w:t xml:space="preserve"> گروہ ''من ظلم '' او ر''ء امن '' ميں مقابلہ بتارہا ہے كہ ايمان اور عمل صالح كو ترك كرنا، ظلم ہے_</w:t>
      </w:r>
    </w:p>
    <w:p w:rsidR="00172136" w:rsidRDefault="005E4E68" w:rsidP="00172136">
      <w:pPr>
        <w:pStyle w:val="libNormal"/>
        <w:rPr>
          <w:rtl/>
        </w:rPr>
      </w:pPr>
      <w:r>
        <w:rPr>
          <w:rtl/>
        </w:rPr>
        <w:br w:type="page"/>
      </w:r>
    </w:p>
    <w:p w:rsidR="00E10A6C" w:rsidRPr="00172136" w:rsidRDefault="00E10A6C" w:rsidP="00172136">
      <w:pPr>
        <w:pStyle w:val="libNormal"/>
        <w:rPr>
          <w:rStyle w:val="libArabicChar"/>
          <w:rtl/>
        </w:rPr>
      </w:pPr>
      <w:r>
        <w:rPr>
          <w:rtl/>
        </w:rPr>
        <w:lastRenderedPageBreak/>
        <w:t>5_ايمان اور عمل كاساتھ ساتھ ہونا، بہترين جزا ء كے حصول كے ليے شرط ہے _</w:t>
      </w:r>
      <w:r w:rsidRPr="00172136">
        <w:rPr>
          <w:rStyle w:val="libArabicChar"/>
          <w:rFonts w:hint="eastAsia"/>
          <w:rtl/>
        </w:rPr>
        <w:t>منء</w:t>
      </w:r>
      <w:r w:rsidRPr="00172136">
        <w:rPr>
          <w:rStyle w:val="libArabicChar"/>
          <w:rtl/>
        </w:rPr>
        <w:t xml:space="preserve"> ا من و عمل صالحاًفل</w:t>
      </w:r>
      <w:r w:rsidR="005E572F" w:rsidRPr="00201D6A">
        <w:rPr>
          <w:rStyle w:val="libArabicChar"/>
          <w:rFonts w:hint="cs"/>
          <w:rtl/>
        </w:rPr>
        <w:t>ه</w:t>
      </w:r>
      <w:r w:rsidRPr="00172136">
        <w:rPr>
          <w:rStyle w:val="libArabicChar"/>
          <w:rtl/>
        </w:rPr>
        <w:t xml:space="preserve"> </w:t>
      </w:r>
      <w:r w:rsidRPr="00172136">
        <w:rPr>
          <w:rStyle w:val="libArabicChar"/>
          <w:rFonts w:hint="cs"/>
          <w:rtl/>
        </w:rPr>
        <w:t>جزاًء</w:t>
      </w:r>
      <w:r w:rsidRPr="00172136">
        <w:rPr>
          <w:rStyle w:val="libArabicChar"/>
          <w:rtl/>
        </w:rPr>
        <w:t xml:space="preserve"> </w:t>
      </w:r>
      <w:r w:rsidRPr="00172136">
        <w:rPr>
          <w:rStyle w:val="libArabicChar"/>
          <w:rFonts w:hint="cs"/>
          <w:rtl/>
        </w:rPr>
        <w:t>ا</w:t>
      </w:r>
      <w:r w:rsidRPr="00172136">
        <w:rPr>
          <w:rStyle w:val="libArabicChar"/>
          <w:rtl/>
        </w:rPr>
        <w:t>لحسنى</w:t>
      </w:r>
    </w:p>
    <w:p w:rsidR="00E10A6C" w:rsidRDefault="00E10A6C" w:rsidP="00172136">
      <w:pPr>
        <w:pStyle w:val="libNormal"/>
        <w:rPr>
          <w:rtl/>
        </w:rPr>
      </w:pPr>
      <w:r>
        <w:rPr>
          <w:rtl/>
        </w:rPr>
        <w:t>6_ذوالقرنين نے عزم كيا كہ ان قوانين اور معاشرتى قواعد كو وضع كرلےكہ جومؤمنين كيلئے آسان اور قابل تحمّل ہو</w:t>
      </w:r>
      <w:r w:rsidR="00475B46">
        <w:rPr>
          <w:rtl/>
        </w:rPr>
        <w:t xml:space="preserve">ں </w:t>
      </w:r>
      <w:r>
        <w:rPr>
          <w:rtl/>
        </w:rPr>
        <w:t>_</w:t>
      </w:r>
      <w:r w:rsidRPr="00172136">
        <w:rPr>
          <w:rStyle w:val="libArabicChar"/>
          <w:rFonts w:hint="eastAsia"/>
          <w:rtl/>
        </w:rPr>
        <w:t>وسنقول</w:t>
      </w:r>
      <w:r w:rsidRPr="00172136">
        <w:rPr>
          <w:rStyle w:val="libArabicChar"/>
          <w:rtl/>
        </w:rPr>
        <w:t xml:space="preserve"> ل</w:t>
      </w:r>
      <w:r w:rsidR="005E572F" w:rsidRPr="00201D6A">
        <w:rPr>
          <w:rStyle w:val="libArabicChar"/>
          <w:rFonts w:hint="cs"/>
          <w:rtl/>
        </w:rPr>
        <w:t>ه</w:t>
      </w:r>
      <w:r w:rsidRPr="00172136">
        <w:rPr>
          <w:rStyle w:val="libArabicChar"/>
          <w:rtl/>
        </w:rPr>
        <w:t xml:space="preserve"> </w:t>
      </w:r>
      <w:r w:rsidRPr="00172136">
        <w:rPr>
          <w:rStyle w:val="libArabicChar"/>
          <w:rFonts w:hint="cs"/>
          <w:rtl/>
        </w:rPr>
        <w:t>من</w:t>
      </w:r>
      <w:r w:rsidRPr="00172136">
        <w:rPr>
          <w:rStyle w:val="libArabicChar"/>
          <w:rtl/>
        </w:rPr>
        <w:t xml:space="preserve"> </w:t>
      </w:r>
      <w:r w:rsidRPr="00172136">
        <w:rPr>
          <w:rStyle w:val="libArabicChar"/>
          <w:rFonts w:hint="cs"/>
          <w:rtl/>
        </w:rPr>
        <w:t>أمرن</w:t>
      </w:r>
      <w:r w:rsidRPr="00172136">
        <w:rPr>
          <w:rStyle w:val="libArabicChar"/>
          <w:rtl/>
        </w:rPr>
        <w:t>ا يسر</w:t>
      </w:r>
      <w:r w:rsidR="00172136">
        <w:rPr>
          <w:rFonts w:hint="cs"/>
          <w:rtl/>
        </w:rPr>
        <w:t xml:space="preserve"> </w:t>
      </w:r>
      <w:r>
        <w:rPr>
          <w:rtl/>
        </w:rPr>
        <w:t>(يسر) يعنى آسانى اور (من امورنا) يعنى ان فرامين سے جو ہم صادر كرتے ہي</w:t>
      </w:r>
      <w:r w:rsidR="00475B46">
        <w:rPr>
          <w:rtl/>
        </w:rPr>
        <w:t xml:space="preserve">ں </w:t>
      </w:r>
      <w:r>
        <w:rPr>
          <w:rtl/>
        </w:rPr>
        <w:t>_ لہذاا (</w:t>
      </w:r>
      <w:r w:rsidRPr="00DD7753">
        <w:rPr>
          <w:rStyle w:val="libArabicChar"/>
          <w:rtl/>
        </w:rPr>
        <w:t>وسنقول ..</w:t>
      </w:r>
      <w:r>
        <w:rPr>
          <w:rtl/>
        </w:rPr>
        <w:t>.) كا مطلب يہ كہ صالح مؤمنين كے ليے ايسے احكام جارى كري</w:t>
      </w:r>
      <w:r w:rsidR="00475B46">
        <w:rPr>
          <w:rtl/>
        </w:rPr>
        <w:t xml:space="preserve">ں </w:t>
      </w:r>
      <w:r>
        <w:rPr>
          <w:rtl/>
        </w:rPr>
        <w:t>گے كہ جنكا نفاذ دشوار نہ ہوا ور انكا سننا مؤمنين كيلے سنگين نہ ہو_</w:t>
      </w:r>
    </w:p>
    <w:p w:rsidR="00E10A6C" w:rsidRDefault="00E10A6C" w:rsidP="00DD7753">
      <w:pPr>
        <w:pStyle w:val="libNormal"/>
        <w:rPr>
          <w:rtl/>
        </w:rPr>
      </w:pPr>
      <w:r>
        <w:rPr>
          <w:rtl/>
        </w:rPr>
        <w:t>7_ذوالقرنين نے مؤمنين كے ليےاپنے فرامين اور حكومتى تقاضو</w:t>
      </w:r>
      <w:r w:rsidR="00475B46">
        <w:rPr>
          <w:rtl/>
        </w:rPr>
        <w:t xml:space="preserve">ں </w:t>
      </w:r>
      <w:r>
        <w:rPr>
          <w:rtl/>
        </w:rPr>
        <w:t>كے ابلاغ مي</w:t>
      </w:r>
      <w:r w:rsidR="00475B46">
        <w:rPr>
          <w:rtl/>
        </w:rPr>
        <w:t xml:space="preserve">ں </w:t>
      </w:r>
      <w:r>
        <w:rPr>
          <w:rtl/>
        </w:rPr>
        <w:t>نرمى او ر اچھے سلوك كى رعايت كا وعدہ كيا _</w:t>
      </w:r>
      <w:r w:rsidRPr="00DD7753">
        <w:rPr>
          <w:rStyle w:val="libArabicChar"/>
          <w:rFonts w:hint="eastAsia"/>
          <w:rtl/>
        </w:rPr>
        <w:t>وسنقول</w:t>
      </w:r>
      <w:r w:rsidRPr="00DD7753">
        <w:rPr>
          <w:rStyle w:val="libArabicChar"/>
          <w:rtl/>
        </w:rPr>
        <w:t xml:space="preserve"> ل</w:t>
      </w:r>
      <w:r w:rsidR="005E572F" w:rsidRPr="00201D6A">
        <w:rPr>
          <w:rStyle w:val="libArabicChar"/>
          <w:rFonts w:hint="cs"/>
          <w:rtl/>
        </w:rPr>
        <w:t>ه</w:t>
      </w:r>
      <w:r w:rsidRPr="00DD7753">
        <w:rPr>
          <w:rStyle w:val="libArabicChar"/>
          <w:rtl/>
        </w:rPr>
        <w:t xml:space="preserve"> </w:t>
      </w:r>
      <w:r w:rsidRPr="00DD7753">
        <w:rPr>
          <w:rStyle w:val="libArabicChar"/>
          <w:rFonts w:hint="cs"/>
          <w:rtl/>
        </w:rPr>
        <w:t>من</w:t>
      </w:r>
      <w:r w:rsidRPr="00DD7753">
        <w:rPr>
          <w:rStyle w:val="libArabicChar"/>
          <w:rtl/>
        </w:rPr>
        <w:t xml:space="preserve"> </w:t>
      </w:r>
      <w:r w:rsidRPr="00DD7753">
        <w:rPr>
          <w:rStyle w:val="libArabicChar"/>
          <w:rFonts w:hint="cs"/>
          <w:rtl/>
        </w:rPr>
        <w:t>ا</w:t>
      </w:r>
      <w:r w:rsidRPr="00DD7753">
        <w:rPr>
          <w:rStyle w:val="libArabicChar"/>
          <w:rtl/>
        </w:rPr>
        <w:t xml:space="preserve"> </w:t>
      </w:r>
      <w:r w:rsidRPr="00DD7753">
        <w:rPr>
          <w:rStyle w:val="libArabicChar"/>
          <w:rFonts w:hint="cs"/>
          <w:rtl/>
        </w:rPr>
        <w:t>مر</w:t>
      </w:r>
      <w:r w:rsidRPr="00DD7753">
        <w:rPr>
          <w:rStyle w:val="libArabicChar"/>
          <w:rtl/>
        </w:rPr>
        <w:t>نا يسر</w:t>
      </w:r>
      <w:r w:rsidR="00DE4E87">
        <w:rPr>
          <w:rStyle w:val="libArabicChar"/>
          <w:rFonts w:hint="cs"/>
          <w:rtl/>
        </w:rPr>
        <w:t>ا</w:t>
      </w:r>
    </w:p>
    <w:p w:rsidR="00E10A6C" w:rsidRDefault="00E10A6C" w:rsidP="00DD7753">
      <w:pPr>
        <w:pStyle w:val="libNormal"/>
        <w:rPr>
          <w:rtl/>
        </w:rPr>
      </w:pPr>
      <w:r>
        <w:rPr>
          <w:rtl/>
        </w:rPr>
        <w:t>8_ظالمو</w:t>
      </w:r>
      <w:r w:rsidR="00475B46">
        <w:rPr>
          <w:rtl/>
        </w:rPr>
        <w:t xml:space="preserve">ں </w:t>
      </w:r>
      <w:r>
        <w:rPr>
          <w:rtl/>
        </w:rPr>
        <w:t>كے ساتھ سختى اور نيك مؤمنين كے ساتھ نرمى سے پيش آنا، ذوالقرنين كے حكومتى نظام مي</w:t>
      </w:r>
      <w:r w:rsidR="00475B46">
        <w:rPr>
          <w:rtl/>
        </w:rPr>
        <w:t xml:space="preserve">ں </w:t>
      </w:r>
      <w:r>
        <w:rPr>
          <w:rtl/>
        </w:rPr>
        <w:t>بہترين اور منتحب روش تھي_</w:t>
      </w:r>
      <w:r w:rsidRPr="00DD7753">
        <w:rPr>
          <w:rStyle w:val="libArabicChar"/>
          <w:rFonts w:hint="eastAsia"/>
          <w:rtl/>
        </w:rPr>
        <w:t>ا</w:t>
      </w:r>
      <w:r w:rsidRPr="00DD7753">
        <w:rPr>
          <w:rStyle w:val="libArabicChar"/>
          <w:rtl/>
        </w:rPr>
        <w:t xml:space="preserve"> مّا من ظلم فسوف نعذّب</w:t>
      </w:r>
      <w:r w:rsidR="005E572F" w:rsidRPr="00201D6A">
        <w:rPr>
          <w:rStyle w:val="libArabicChar"/>
          <w:rFonts w:hint="cs"/>
          <w:rtl/>
        </w:rPr>
        <w:t>ه</w:t>
      </w:r>
      <w:r w:rsidRPr="00DD7753">
        <w:rPr>
          <w:rStyle w:val="libArabicChar"/>
          <w:rtl/>
        </w:rPr>
        <w:t xml:space="preserve"> ...</w:t>
      </w:r>
      <w:r w:rsidRPr="00DD7753">
        <w:rPr>
          <w:rStyle w:val="libArabicChar"/>
          <w:rFonts w:hint="cs"/>
          <w:rtl/>
        </w:rPr>
        <w:t>وا</w:t>
      </w:r>
      <w:r w:rsidRPr="00DD7753">
        <w:rPr>
          <w:rStyle w:val="libArabicChar"/>
          <w:rtl/>
        </w:rPr>
        <w:t xml:space="preserve"> </w:t>
      </w:r>
      <w:r w:rsidRPr="00DD7753">
        <w:rPr>
          <w:rStyle w:val="libArabicChar"/>
          <w:rFonts w:hint="cs"/>
          <w:rtl/>
        </w:rPr>
        <w:t>مّا</w:t>
      </w:r>
      <w:r w:rsidRPr="00DD7753">
        <w:rPr>
          <w:rStyle w:val="libArabicChar"/>
          <w:rtl/>
        </w:rPr>
        <w:t xml:space="preserve"> </w:t>
      </w:r>
      <w:r w:rsidRPr="00DD7753">
        <w:rPr>
          <w:rStyle w:val="libArabicChar"/>
          <w:rFonts w:hint="cs"/>
          <w:rtl/>
        </w:rPr>
        <w:t>من</w:t>
      </w:r>
      <w:r w:rsidRPr="00DD7753">
        <w:rPr>
          <w:rStyle w:val="libArabicChar"/>
          <w:rtl/>
        </w:rPr>
        <w:t xml:space="preserve"> </w:t>
      </w:r>
      <w:r w:rsidRPr="00DD7753">
        <w:rPr>
          <w:rStyle w:val="libArabicChar"/>
          <w:rFonts w:hint="cs"/>
          <w:rtl/>
        </w:rPr>
        <w:t>ء</w:t>
      </w:r>
      <w:r w:rsidRPr="00DD7753">
        <w:rPr>
          <w:rStyle w:val="libArabicChar"/>
          <w:rtl/>
        </w:rPr>
        <w:t xml:space="preserve"> </w:t>
      </w:r>
      <w:r w:rsidRPr="00DD7753">
        <w:rPr>
          <w:rStyle w:val="libArabicChar"/>
          <w:rFonts w:hint="cs"/>
          <w:rtl/>
        </w:rPr>
        <w:t>امن</w:t>
      </w:r>
      <w:r w:rsidRPr="00DD7753">
        <w:rPr>
          <w:rStyle w:val="libArabicChar"/>
          <w:rtl/>
        </w:rPr>
        <w:t xml:space="preserve"> </w:t>
      </w:r>
      <w:r w:rsidRPr="00DD7753">
        <w:rPr>
          <w:rStyle w:val="libArabicChar"/>
          <w:rFonts w:hint="cs"/>
          <w:rtl/>
        </w:rPr>
        <w:t>و</w:t>
      </w:r>
      <w:r w:rsidRPr="00DD7753">
        <w:rPr>
          <w:rStyle w:val="libArabicChar"/>
          <w:rtl/>
        </w:rPr>
        <w:t xml:space="preserve"> </w:t>
      </w:r>
      <w:r w:rsidRPr="00DD7753">
        <w:rPr>
          <w:rStyle w:val="libArabicChar"/>
          <w:rFonts w:hint="cs"/>
          <w:rtl/>
        </w:rPr>
        <w:t>عمل</w:t>
      </w:r>
      <w:r w:rsidRPr="00DD7753">
        <w:rPr>
          <w:rStyle w:val="libArabicChar"/>
          <w:rtl/>
        </w:rPr>
        <w:t xml:space="preserve"> </w:t>
      </w:r>
      <w:r w:rsidRPr="00DD7753">
        <w:rPr>
          <w:rStyle w:val="libArabicChar"/>
          <w:rFonts w:hint="cs"/>
          <w:rtl/>
        </w:rPr>
        <w:t>صالح</w:t>
      </w:r>
      <w:r w:rsidR="00DE4E87">
        <w:rPr>
          <w:rStyle w:val="libArabicChar"/>
          <w:rFonts w:hint="cs"/>
          <w:rtl/>
        </w:rPr>
        <w:t>ا</w:t>
      </w:r>
    </w:p>
    <w:p w:rsidR="00E10A6C" w:rsidRDefault="00E10A6C" w:rsidP="00E10A6C">
      <w:pPr>
        <w:pStyle w:val="libNormal"/>
        <w:rPr>
          <w:rtl/>
        </w:rPr>
      </w:pPr>
      <w:r>
        <w:rPr>
          <w:rFonts w:hint="eastAsia"/>
          <w:rtl/>
        </w:rPr>
        <w:t>ذوالقرنين</w:t>
      </w:r>
      <w:r>
        <w:rPr>
          <w:rtl/>
        </w:rPr>
        <w:t xml:space="preserve"> نے مغربى ساحل پر رہنے والو</w:t>
      </w:r>
      <w:r w:rsidR="00475B46">
        <w:rPr>
          <w:rtl/>
        </w:rPr>
        <w:t xml:space="preserve">ں </w:t>
      </w:r>
      <w:r>
        <w:rPr>
          <w:rtl/>
        </w:rPr>
        <w:t>كے حوالہ سے سزايا اچھا سلوك كرنے كے حوالے سے دو تجاوز پروحى الہى كے ذريعہ سننے كے بعددوسرى راہ كو اختيار كيا اس مي</w:t>
      </w:r>
      <w:r w:rsidR="00475B46">
        <w:rPr>
          <w:rtl/>
        </w:rPr>
        <w:t xml:space="preserve">ں </w:t>
      </w:r>
      <w:r>
        <w:rPr>
          <w:rtl/>
        </w:rPr>
        <w:t>يہ انداز اپنا يا كہ ظالمو</w:t>
      </w:r>
      <w:r w:rsidR="00475B46">
        <w:rPr>
          <w:rtl/>
        </w:rPr>
        <w:t xml:space="preserve">ں </w:t>
      </w:r>
      <w:r>
        <w:rPr>
          <w:rtl/>
        </w:rPr>
        <w:t>كو سزا اور مؤمنين كو بہترين پاداش دى گئي_</w:t>
      </w:r>
    </w:p>
    <w:p w:rsidR="00E10A6C" w:rsidRDefault="00E10A6C" w:rsidP="00E10A6C">
      <w:pPr>
        <w:pStyle w:val="libNormal"/>
        <w:rPr>
          <w:rtl/>
        </w:rPr>
      </w:pPr>
      <w:r>
        <w:rPr>
          <w:rtl/>
        </w:rPr>
        <w:t>9_الہى حكومتو</w:t>
      </w:r>
      <w:r w:rsidR="00475B46">
        <w:rPr>
          <w:rtl/>
        </w:rPr>
        <w:t xml:space="preserve">ں </w:t>
      </w:r>
      <w:r>
        <w:rPr>
          <w:rtl/>
        </w:rPr>
        <w:t>پر ضرورى ہے كہ وہ ظالمو</w:t>
      </w:r>
      <w:r w:rsidR="00475B46">
        <w:rPr>
          <w:rtl/>
        </w:rPr>
        <w:t xml:space="preserve">ں </w:t>
      </w:r>
      <w:r>
        <w:rPr>
          <w:rtl/>
        </w:rPr>
        <w:t>سے جنگ كري</w:t>
      </w:r>
      <w:r w:rsidR="00475B46">
        <w:rPr>
          <w:rtl/>
        </w:rPr>
        <w:t xml:space="preserve">ں </w:t>
      </w:r>
      <w:r>
        <w:rPr>
          <w:rtl/>
        </w:rPr>
        <w:t>اور مؤمنين كے معاشرتى قوانين سھل بنائي</w:t>
      </w:r>
      <w:r w:rsidR="00475B46">
        <w:rPr>
          <w:rtl/>
        </w:rPr>
        <w:t xml:space="preserve">ں </w:t>
      </w:r>
      <w:r>
        <w:rPr>
          <w:rtl/>
        </w:rPr>
        <w:t>_</w:t>
      </w:r>
    </w:p>
    <w:p w:rsidR="00E10A6C" w:rsidRDefault="00E10A6C" w:rsidP="00DD7753">
      <w:pPr>
        <w:pStyle w:val="libArabic"/>
        <w:rPr>
          <w:rtl/>
        </w:rPr>
      </w:pPr>
      <w:r>
        <w:rPr>
          <w:rFonts w:hint="eastAsia"/>
          <w:rtl/>
        </w:rPr>
        <w:t>قال</w:t>
      </w:r>
      <w:r>
        <w:rPr>
          <w:rtl/>
        </w:rPr>
        <w:t xml:space="preserve"> ا مّا من ظلم فسوف نعذّب</w:t>
      </w:r>
      <w:r w:rsidR="005E572F" w:rsidRPr="00201D6A">
        <w:rPr>
          <w:rFonts w:hint="cs"/>
          <w:rtl/>
        </w:rPr>
        <w:t>ه</w:t>
      </w:r>
      <w:r>
        <w:rPr>
          <w:rtl/>
        </w:rPr>
        <w:t xml:space="preserve"> ... </w:t>
      </w:r>
      <w:r>
        <w:rPr>
          <w:rFonts w:hint="cs"/>
          <w:rtl/>
        </w:rPr>
        <w:t>و</w:t>
      </w:r>
      <w:r>
        <w:rPr>
          <w:rtl/>
        </w:rPr>
        <w:t xml:space="preserve"> </w:t>
      </w:r>
      <w:r>
        <w:rPr>
          <w:rFonts w:hint="cs"/>
          <w:rtl/>
        </w:rPr>
        <w:t>ا</w:t>
      </w:r>
      <w:r>
        <w:rPr>
          <w:rtl/>
        </w:rPr>
        <w:t xml:space="preserve"> </w:t>
      </w:r>
      <w:r>
        <w:rPr>
          <w:rFonts w:hint="cs"/>
          <w:rtl/>
        </w:rPr>
        <w:t>مّا</w:t>
      </w:r>
      <w:r>
        <w:rPr>
          <w:rtl/>
        </w:rPr>
        <w:t xml:space="preserve"> </w:t>
      </w:r>
      <w:r>
        <w:rPr>
          <w:rFonts w:hint="cs"/>
          <w:rtl/>
        </w:rPr>
        <w:t>من</w:t>
      </w:r>
      <w:r>
        <w:rPr>
          <w:rtl/>
        </w:rPr>
        <w:t xml:space="preserve"> </w:t>
      </w:r>
      <w:r>
        <w:rPr>
          <w:rFonts w:hint="cs"/>
          <w:rtl/>
        </w:rPr>
        <w:t>ء</w:t>
      </w:r>
      <w:r>
        <w:rPr>
          <w:rtl/>
        </w:rPr>
        <w:t xml:space="preserve"> </w:t>
      </w:r>
      <w:r>
        <w:rPr>
          <w:rFonts w:hint="cs"/>
          <w:rtl/>
        </w:rPr>
        <w:t>امن</w:t>
      </w:r>
      <w:r>
        <w:rPr>
          <w:rtl/>
        </w:rPr>
        <w:t xml:space="preserve"> ...</w:t>
      </w:r>
      <w:r>
        <w:rPr>
          <w:rFonts w:hint="cs"/>
          <w:rtl/>
        </w:rPr>
        <w:t>سنقول</w:t>
      </w:r>
      <w:r>
        <w:rPr>
          <w:rtl/>
        </w:rPr>
        <w:t xml:space="preserve"> </w:t>
      </w:r>
      <w:r>
        <w:rPr>
          <w:rFonts w:hint="cs"/>
          <w:rtl/>
        </w:rPr>
        <w:t>ل</w:t>
      </w:r>
      <w:r w:rsidR="005E572F" w:rsidRPr="00201D6A">
        <w:rPr>
          <w:rFonts w:hint="cs"/>
          <w:rtl/>
        </w:rPr>
        <w:t>ه</w:t>
      </w:r>
      <w:r>
        <w:rPr>
          <w:rtl/>
        </w:rPr>
        <w:t xml:space="preserve"> </w:t>
      </w:r>
      <w:r>
        <w:rPr>
          <w:rFonts w:hint="cs"/>
          <w:rtl/>
        </w:rPr>
        <w:t>من</w:t>
      </w:r>
      <w:r>
        <w:rPr>
          <w:rtl/>
        </w:rPr>
        <w:t xml:space="preserve"> </w:t>
      </w:r>
      <w:r>
        <w:rPr>
          <w:rFonts w:hint="cs"/>
          <w:rtl/>
        </w:rPr>
        <w:t>ا</w:t>
      </w:r>
      <w:r>
        <w:rPr>
          <w:rtl/>
        </w:rPr>
        <w:t xml:space="preserve"> </w:t>
      </w:r>
      <w:r>
        <w:rPr>
          <w:rFonts w:hint="cs"/>
          <w:rtl/>
        </w:rPr>
        <w:t>مرن</w:t>
      </w:r>
      <w:r>
        <w:rPr>
          <w:rtl/>
        </w:rPr>
        <w:t>ا يسرن</w:t>
      </w:r>
      <w:r w:rsidR="00DE4E87">
        <w:rPr>
          <w:rFonts w:hint="cs"/>
          <w:rtl/>
        </w:rPr>
        <w:t>ا</w:t>
      </w:r>
    </w:p>
    <w:p w:rsidR="00E10A6C" w:rsidRDefault="00E10A6C" w:rsidP="00DD7753">
      <w:pPr>
        <w:pStyle w:val="libNormal"/>
        <w:rPr>
          <w:rtl/>
        </w:rPr>
      </w:pPr>
      <w:r>
        <w:rPr>
          <w:rtl/>
        </w:rPr>
        <w:t>10_ذوالقرنين مغربى كى سرزمي</w:t>
      </w:r>
      <w:r w:rsidR="00475B46">
        <w:rPr>
          <w:rtl/>
        </w:rPr>
        <w:t xml:space="preserve">ں </w:t>
      </w:r>
      <w:r>
        <w:rPr>
          <w:rtl/>
        </w:rPr>
        <w:t>ساحل نشينو</w:t>
      </w:r>
      <w:r w:rsidR="00475B46">
        <w:rPr>
          <w:rtl/>
        </w:rPr>
        <w:t xml:space="preserve">ں </w:t>
      </w:r>
      <w:r>
        <w:rPr>
          <w:rtl/>
        </w:rPr>
        <w:t>كے ليے عمل صالح اور ظلم كو ترك كرنے كے ليے مناسب زمينہ فراہم تھا_</w:t>
      </w:r>
      <w:r w:rsidRPr="00DD7753">
        <w:rPr>
          <w:rStyle w:val="libArabicChar"/>
          <w:rFonts w:hint="eastAsia"/>
          <w:rtl/>
        </w:rPr>
        <w:t>ا</w:t>
      </w:r>
      <w:r w:rsidRPr="00DD7753">
        <w:rPr>
          <w:rStyle w:val="libArabicChar"/>
          <w:rtl/>
        </w:rPr>
        <w:t xml:space="preserve"> مّا من ظلم ...وا مّا من ء امن و عمل صالح</w:t>
      </w:r>
      <w:r w:rsidR="00DE4E87">
        <w:rPr>
          <w:rStyle w:val="libArabicChar"/>
          <w:rFonts w:hint="cs"/>
          <w:rtl/>
        </w:rPr>
        <w:t>ا</w:t>
      </w:r>
    </w:p>
    <w:p w:rsidR="00E10A6C" w:rsidRDefault="00E10A6C" w:rsidP="00DD7753">
      <w:pPr>
        <w:pStyle w:val="libNormal"/>
        <w:rPr>
          <w:rtl/>
        </w:rPr>
      </w:pPr>
      <w:r>
        <w:rPr>
          <w:rtl/>
        </w:rPr>
        <w:t>11_ذوالقرنين كى كوششسے الہى دين اسكى سرزمين كے مغربى حصہ كى آخريحدّ تك پھيل گيا _</w:t>
      </w:r>
      <w:r w:rsidRPr="00DD7753">
        <w:rPr>
          <w:rStyle w:val="libArabicChar"/>
          <w:rFonts w:hint="eastAsia"/>
          <w:rtl/>
        </w:rPr>
        <w:t>و</w:t>
      </w:r>
      <w:r w:rsidRPr="00DD7753">
        <w:rPr>
          <w:rStyle w:val="libArabicChar"/>
          <w:rtl/>
        </w:rPr>
        <w:t xml:space="preserve"> ا مّا من ء امن</w:t>
      </w:r>
    </w:p>
    <w:p w:rsidR="00E10A6C" w:rsidRDefault="00E10A6C" w:rsidP="00E10A6C">
      <w:pPr>
        <w:pStyle w:val="libNormal"/>
        <w:rPr>
          <w:rtl/>
        </w:rPr>
      </w:pPr>
      <w:r>
        <w:rPr>
          <w:rtl/>
        </w:rPr>
        <w:t>12_جزا دينے مي</w:t>
      </w:r>
      <w:r w:rsidR="00475B46">
        <w:rPr>
          <w:rtl/>
        </w:rPr>
        <w:t xml:space="preserve">ں </w:t>
      </w:r>
      <w:r>
        <w:rPr>
          <w:rtl/>
        </w:rPr>
        <w:t>جلدى اور سزا دينے مي</w:t>
      </w:r>
      <w:r w:rsidR="00475B46">
        <w:rPr>
          <w:rtl/>
        </w:rPr>
        <w:t xml:space="preserve">ں </w:t>
      </w:r>
      <w:r>
        <w:rPr>
          <w:rtl/>
        </w:rPr>
        <w:t>تا خير كرنا ضرورى ہونا _</w:t>
      </w:r>
    </w:p>
    <w:p w:rsidR="00DD7753" w:rsidRDefault="00DD7753" w:rsidP="00DD7753">
      <w:pPr>
        <w:pStyle w:val="libArabic"/>
        <w:rPr>
          <w:rtl/>
        </w:rPr>
      </w:pPr>
      <w:r>
        <w:rPr>
          <w:rFonts w:hint="eastAsia"/>
          <w:rtl/>
        </w:rPr>
        <w:t>من</w:t>
      </w:r>
      <w:r>
        <w:rPr>
          <w:rtl/>
        </w:rPr>
        <w:t xml:space="preserve"> ظلم فسوف نعذّب</w:t>
      </w:r>
      <w:r w:rsidR="005E572F" w:rsidRPr="00201D6A">
        <w:rPr>
          <w:rFonts w:hint="cs"/>
          <w:rtl/>
        </w:rPr>
        <w:t>ه</w:t>
      </w:r>
      <w:r>
        <w:rPr>
          <w:rtl/>
        </w:rPr>
        <w:t xml:space="preserve"> ...</w:t>
      </w:r>
      <w:r>
        <w:rPr>
          <w:rFonts w:hint="cs"/>
          <w:rtl/>
        </w:rPr>
        <w:t>من</w:t>
      </w:r>
      <w:r>
        <w:rPr>
          <w:rtl/>
        </w:rPr>
        <w:t xml:space="preserve"> </w:t>
      </w:r>
      <w:r>
        <w:rPr>
          <w:rFonts w:hint="cs"/>
          <w:rtl/>
        </w:rPr>
        <w:t>ء</w:t>
      </w:r>
      <w:r>
        <w:rPr>
          <w:rtl/>
        </w:rPr>
        <w:t xml:space="preserve"> </w:t>
      </w:r>
      <w:r>
        <w:rPr>
          <w:rFonts w:hint="cs"/>
          <w:rtl/>
        </w:rPr>
        <w:t>امن</w:t>
      </w:r>
      <w:r>
        <w:rPr>
          <w:rtl/>
        </w:rPr>
        <w:t xml:space="preserve"> ...</w:t>
      </w:r>
      <w:r>
        <w:rPr>
          <w:rFonts w:hint="cs"/>
          <w:rtl/>
        </w:rPr>
        <w:t>فل</w:t>
      </w:r>
      <w:r w:rsidR="005E572F" w:rsidRPr="00201D6A">
        <w:rPr>
          <w:rFonts w:hint="cs"/>
          <w:rtl/>
        </w:rPr>
        <w:t>ه</w:t>
      </w:r>
      <w:r>
        <w:rPr>
          <w:rtl/>
        </w:rPr>
        <w:t xml:space="preserve"> </w:t>
      </w:r>
      <w:r>
        <w:rPr>
          <w:rFonts w:hint="cs"/>
          <w:rtl/>
        </w:rPr>
        <w:t>جزائًً</w:t>
      </w:r>
      <w:r>
        <w:rPr>
          <w:rtl/>
        </w:rPr>
        <w:t xml:space="preserve"> الحسنى</w:t>
      </w:r>
    </w:p>
    <w:p w:rsidR="00DD7753" w:rsidRDefault="00DD7753" w:rsidP="00DD7753">
      <w:pPr>
        <w:pStyle w:val="libNormal"/>
        <w:rPr>
          <w:rtl/>
        </w:rPr>
      </w:pPr>
      <w:r>
        <w:rPr>
          <w:rtl/>
        </w:rPr>
        <w:t>(فسوف نعذّبہ) كا حروف استقبال كے ساتھ ذكر ہونا جبكہ اسكے مقابل(</w:t>
      </w:r>
      <w:r w:rsidRPr="00DD7753">
        <w:rPr>
          <w:rStyle w:val="libArabicChar"/>
          <w:rtl/>
        </w:rPr>
        <w:t>فل</w:t>
      </w:r>
      <w:r w:rsidR="005E572F" w:rsidRPr="00201D6A">
        <w:rPr>
          <w:rStyle w:val="libArabicChar"/>
          <w:rFonts w:hint="cs"/>
          <w:rtl/>
        </w:rPr>
        <w:t>ه</w:t>
      </w:r>
      <w:r w:rsidRPr="00DD7753">
        <w:rPr>
          <w:rStyle w:val="libArabicChar"/>
          <w:rtl/>
        </w:rPr>
        <w:t xml:space="preserve"> </w:t>
      </w:r>
      <w:r w:rsidRPr="00DD7753">
        <w:rPr>
          <w:rStyle w:val="libArabicChar"/>
          <w:rFonts w:hint="cs"/>
          <w:rtl/>
        </w:rPr>
        <w:t>جزائًً</w:t>
      </w:r>
      <w:r w:rsidRPr="00DD7753">
        <w:rPr>
          <w:rStyle w:val="libArabicChar"/>
          <w:rtl/>
        </w:rPr>
        <w:t xml:space="preserve"> </w:t>
      </w:r>
      <w:r w:rsidRPr="00DD7753">
        <w:rPr>
          <w:rStyle w:val="libArabicChar"/>
          <w:rFonts w:hint="cs"/>
          <w:rtl/>
        </w:rPr>
        <w:t>الحسني</w:t>
      </w:r>
      <w:r>
        <w:rPr>
          <w:rtl/>
        </w:rPr>
        <w:t>) كا قطعى صورت ميں بغير حروف استقبال كے ذكر ہونا،مندرجہ بالا مطلب كى طرف اشارہ ہوسكتاہے_</w:t>
      </w:r>
    </w:p>
    <w:p w:rsidR="00DD7753" w:rsidRDefault="005E4E68" w:rsidP="00DD7753">
      <w:pPr>
        <w:pStyle w:val="libNormal"/>
        <w:rPr>
          <w:rtl/>
        </w:rPr>
      </w:pPr>
      <w:r>
        <w:rPr>
          <w:rtl/>
        </w:rPr>
        <w:br w:type="page"/>
      </w:r>
    </w:p>
    <w:p w:rsidR="00E10A6C" w:rsidRDefault="00E10A6C" w:rsidP="00DD7753">
      <w:pPr>
        <w:pStyle w:val="libNormal"/>
        <w:rPr>
          <w:rtl/>
        </w:rPr>
      </w:pPr>
      <w:r>
        <w:rPr>
          <w:rFonts w:hint="eastAsia"/>
          <w:rtl/>
        </w:rPr>
        <w:lastRenderedPageBreak/>
        <w:t>ايمان</w:t>
      </w:r>
      <w:r>
        <w:rPr>
          <w:rtl/>
        </w:rPr>
        <w:t xml:space="preserve"> :</w:t>
      </w:r>
      <w:r>
        <w:rPr>
          <w:rFonts w:hint="eastAsia"/>
          <w:rtl/>
        </w:rPr>
        <w:t>ايمان</w:t>
      </w:r>
      <w:r>
        <w:rPr>
          <w:rtl/>
        </w:rPr>
        <w:t xml:space="preserve"> اور عمل صالح 5;ايمان كا پيش خيمہ 2 ; ايمان كى طرف حوصلہ افزائي 3;ايمان كے آثار 5</w:t>
      </w:r>
    </w:p>
    <w:p w:rsidR="00E10A6C" w:rsidRDefault="00E10A6C" w:rsidP="00DD7753">
      <w:pPr>
        <w:pStyle w:val="libNormal"/>
        <w:rPr>
          <w:rtl/>
        </w:rPr>
      </w:pPr>
      <w:r>
        <w:rPr>
          <w:rFonts w:hint="eastAsia"/>
          <w:rtl/>
        </w:rPr>
        <w:t>جزا</w:t>
      </w:r>
      <w:r>
        <w:rPr>
          <w:rtl/>
        </w:rPr>
        <w:t>:</w:t>
      </w:r>
      <w:r>
        <w:rPr>
          <w:rFonts w:hint="eastAsia"/>
          <w:rtl/>
        </w:rPr>
        <w:t>جزا</w:t>
      </w:r>
      <w:r>
        <w:rPr>
          <w:rtl/>
        </w:rPr>
        <w:t xml:space="preserve"> كا وعدہ 1;جزا كى شرائط5;جزا مي</w:t>
      </w:r>
      <w:r w:rsidR="00475B46">
        <w:rPr>
          <w:rtl/>
        </w:rPr>
        <w:t xml:space="preserve">ں </w:t>
      </w:r>
      <w:r>
        <w:rPr>
          <w:rtl/>
        </w:rPr>
        <w:t>جلدى 12</w:t>
      </w:r>
    </w:p>
    <w:p w:rsidR="00E10A6C" w:rsidRDefault="00E10A6C" w:rsidP="00DD7753">
      <w:pPr>
        <w:pStyle w:val="libNormal"/>
        <w:rPr>
          <w:rtl/>
        </w:rPr>
      </w:pPr>
      <w:r>
        <w:rPr>
          <w:rFonts w:hint="eastAsia"/>
          <w:rtl/>
        </w:rPr>
        <w:t>حكومت</w:t>
      </w:r>
      <w:r>
        <w:rPr>
          <w:rtl/>
        </w:rPr>
        <w:t>:</w:t>
      </w:r>
      <w:r>
        <w:rPr>
          <w:rFonts w:hint="eastAsia"/>
          <w:rtl/>
        </w:rPr>
        <w:t>دينى</w:t>
      </w:r>
      <w:r>
        <w:rPr>
          <w:rtl/>
        </w:rPr>
        <w:t xml:space="preserve"> حكومت كاظلم سے مقابلہ 9;دينى حكومت كى ذمّہ دارى 9</w:t>
      </w:r>
    </w:p>
    <w:p w:rsidR="00E10A6C" w:rsidRDefault="00E10A6C" w:rsidP="00DD7753">
      <w:pPr>
        <w:pStyle w:val="libNormal"/>
        <w:rPr>
          <w:rtl/>
        </w:rPr>
      </w:pPr>
      <w:r>
        <w:rPr>
          <w:rFonts w:hint="eastAsia"/>
          <w:rtl/>
        </w:rPr>
        <w:t>ذوالقرنين</w:t>
      </w:r>
      <w:r>
        <w:rPr>
          <w:rtl/>
        </w:rPr>
        <w:t>:</w:t>
      </w:r>
      <w:r>
        <w:rPr>
          <w:rFonts w:hint="eastAsia"/>
          <w:rtl/>
        </w:rPr>
        <w:t>ذوالقرنين</w:t>
      </w:r>
      <w:r>
        <w:rPr>
          <w:rtl/>
        </w:rPr>
        <w:t xml:space="preserve"> كا صبر2;ذوالقرنين كا قصہ 2،6، 10; ذوالقرنين كا حكومتى نظام 8; ذوالقرنين مؤمنين كيليےاہتمام كرنا 6،7 ; ذوالقرنين كى حكومت مي</w:t>
      </w:r>
      <w:r w:rsidR="00475B46">
        <w:rPr>
          <w:rtl/>
        </w:rPr>
        <w:t xml:space="preserve">ں </w:t>
      </w:r>
      <w:r>
        <w:rPr>
          <w:rtl/>
        </w:rPr>
        <w:t>صالحين 8; ذوالقرنين كى حكومت مي</w:t>
      </w:r>
      <w:r w:rsidR="00475B46">
        <w:rPr>
          <w:rtl/>
        </w:rPr>
        <w:t xml:space="preserve">ں </w:t>
      </w:r>
      <w:r>
        <w:rPr>
          <w:rtl/>
        </w:rPr>
        <w:t>ظالم لوگ8; ذوالقرنين كى حكومت مي</w:t>
      </w:r>
      <w:r w:rsidR="00475B46">
        <w:rPr>
          <w:rtl/>
        </w:rPr>
        <w:t xml:space="preserve">ں </w:t>
      </w:r>
      <w:r>
        <w:rPr>
          <w:rtl/>
        </w:rPr>
        <w:t>مؤمنين 8; ذوالقرنين كى حكومت كى خصوصيّات 3; ذوالقرنين ك</w:t>
      </w:r>
      <w:r>
        <w:rPr>
          <w:rFonts w:hint="eastAsia"/>
          <w:rtl/>
        </w:rPr>
        <w:t>ى</w:t>
      </w:r>
      <w:r>
        <w:rPr>
          <w:rtl/>
        </w:rPr>
        <w:t xml:space="preserve"> رائے4;ذوالقرنين كى قانون گزارى 6;ذوالقرنين كى كوشش11; ذوالقر نين كے احكام 7;ذوالقرنين كے زمانہ مي</w:t>
      </w:r>
      <w:r w:rsidR="00475B46">
        <w:rPr>
          <w:rtl/>
        </w:rPr>
        <w:t xml:space="preserve">ں </w:t>
      </w:r>
      <w:r>
        <w:rPr>
          <w:rtl/>
        </w:rPr>
        <w:t>دين 11; ذوالقرنين كے قوانين كا سہل ہونا 6;ذوالقرنين كے وعدے1،7</w:t>
      </w:r>
    </w:p>
    <w:p w:rsidR="00E10A6C" w:rsidRDefault="00E10A6C" w:rsidP="00DD7753">
      <w:pPr>
        <w:pStyle w:val="libNormal"/>
        <w:rPr>
          <w:rtl/>
        </w:rPr>
      </w:pPr>
      <w:r>
        <w:rPr>
          <w:rFonts w:hint="eastAsia"/>
          <w:rtl/>
        </w:rPr>
        <w:t>سرزمين</w:t>
      </w:r>
      <w:r>
        <w:rPr>
          <w:rtl/>
        </w:rPr>
        <w:t xml:space="preserve"> :</w:t>
      </w:r>
      <w:r>
        <w:rPr>
          <w:rFonts w:hint="eastAsia"/>
          <w:rtl/>
        </w:rPr>
        <w:t>ذوالقرنين</w:t>
      </w:r>
      <w:r>
        <w:rPr>
          <w:rtl/>
        </w:rPr>
        <w:t xml:space="preserve"> كى سرزمين كے مغربى لوگ 10; ذوالقرنين كى سرزمين كے مغربى لوگو</w:t>
      </w:r>
      <w:r w:rsidR="00475B46">
        <w:rPr>
          <w:rtl/>
        </w:rPr>
        <w:t xml:space="preserve">ں </w:t>
      </w:r>
      <w:r>
        <w:rPr>
          <w:rtl/>
        </w:rPr>
        <w:t>كا اختيار 10;ذوالقرنين كى سرزمين كے مغربى لوگو</w:t>
      </w:r>
      <w:r w:rsidR="00475B46">
        <w:rPr>
          <w:rtl/>
        </w:rPr>
        <w:t xml:space="preserve">ں </w:t>
      </w:r>
      <w:r>
        <w:rPr>
          <w:rtl/>
        </w:rPr>
        <w:t>كا ايمان 10;ذوالقرنين كى سرزمين كے مغربى لوگو</w:t>
      </w:r>
      <w:r w:rsidR="00475B46">
        <w:rPr>
          <w:rtl/>
        </w:rPr>
        <w:t xml:space="preserve">ں </w:t>
      </w:r>
      <w:r>
        <w:rPr>
          <w:rtl/>
        </w:rPr>
        <w:t>كا دين 11;ذوالقرنين كى سرزمن كے مغربى لوگو</w:t>
      </w:r>
      <w:r w:rsidR="00475B46">
        <w:rPr>
          <w:rtl/>
        </w:rPr>
        <w:t xml:space="preserve">ں </w:t>
      </w:r>
      <w:r>
        <w:rPr>
          <w:rtl/>
        </w:rPr>
        <w:t>كا عمل صالح 10</w:t>
      </w:r>
    </w:p>
    <w:p w:rsidR="00E10A6C" w:rsidRDefault="00E10A6C" w:rsidP="00DD7753">
      <w:pPr>
        <w:pStyle w:val="libNormal"/>
        <w:rPr>
          <w:rtl/>
        </w:rPr>
      </w:pPr>
      <w:r>
        <w:rPr>
          <w:rFonts w:hint="eastAsia"/>
          <w:rtl/>
        </w:rPr>
        <w:t>سزا</w:t>
      </w:r>
      <w:r>
        <w:rPr>
          <w:rtl/>
        </w:rPr>
        <w:t xml:space="preserve"> :</w:t>
      </w:r>
      <w:r>
        <w:rPr>
          <w:rFonts w:hint="eastAsia"/>
          <w:rtl/>
        </w:rPr>
        <w:t>سزا</w:t>
      </w:r>
      <w:r>
        <w:rPr>
          <w:rtl/>
        </w:rPr>
        <w:t xml:space="preserve"> مي</w:t>
      </w:r>
      <w:r w:rsidR="00475B46">
        <w:rPr>
          <w:rtl/>
        </w:rPr>
        <w:t xml:space="preserve">ں </w:t>
      </w:r>
      <w:r>
        <w:rPr>
          <w:rtl/>
        </w:rPr>
        <w:t>مہلت 12</w:t>
      </w:r>
    </w:p>
    <w:p w:rsidR="00E10A6C" w:rsidRDefault="00E10A6C" w:rsidP="00DD7753">
      <w:pPr>
        <w:pStyle w:val="libNormal"/>
        <w:rPr>
          <w:rtl/>
        </w:rPr>
      </w:pPr>
      <w:r>
        <w:rPr>
          <w:rFonts w:hint="eastAsia"/>
          <w:rtl/>
        </w:rPr>
        <w:t>صالحين</w:t>
      </w:r>
      <w:r>
        <w:rPr>
          <w:rtl/>
        </w:rPr>
        <w:t xml:space="preserve"> :</w:t>
      </w:r>
      <w:r>
        <w:rPr>
          <w:rFonts w:hint="eastAsia"/>
          <w:rtl/>
        </w:rPr>
        <w:t>صالحين</w:t>
      </w:r>
      <w:r>
        <w:rPr>
          <w:rtl/>
        </w:rPr>
        <w:t xml:space="preserve"> كو جزا 1;صالحين كو وعدہ 1</w:t>
      </w:r>
    </w:p>
    <w:p w:rsidR="00E10A6C" w:rsidRDefault="00E10A6C" w:rsidP="00DD7753">
      <w:pPr>
        <w:pStyle w:val="libNormal"/>
        <w:rPr>
          <w:rtl/>
        </w:rPr>
      </w:pPr>
      <w:r>
        <w:rPr>
          <w:rFonts w:hint="eastAsia"/>
          <w:rtl/>
        </w:rPr>
        <w:t>ظالمين</w:t>
      </w:r>
      <w:r>
        <w:rPr>
          <w:rtl/>
        </w:rPr>
        <w:t xml:space="preserve"> :</w:t>
      </w:r>
      <w:r>
        <w:rPr>
          <w:rFonts w:hint="eastAsia"/>
          <w:rtl/>
        </w:rPr>
        <w:t>ظالمو</w:t>
      </w:r>
      <w:r w:rsidR="00475B46">
        <w:rPr>
          <w:rFonts w:hint="eastAsia"/>
          <w:rtl/>
        </w:rPr>
        <w:t xml:space="preserve">ں </w:t>
      </w:r>
      <w:r>
        <w:rPr>
          <w:rtl/>
        </w:rPr>
        <w:t>پر سختى كرنا 8;ظالمو</w:t>
      </w:r>
      <w:r w:rsidR="00475B46">
        <w:rPr>
          <w:rtl/>
        </w:rPr>
        <w:t xml:space="preserve">ں </w:t>
      </w:r>
      <w:r>
        <w:rPr>
          <w:rtl/>
        </w:rPr>
        <w:t>كو مہلت دينے كا فلسفہ 2</w:t>
      </w:r>
    </w:p>
    <w:p w:rsidR="00E10A6C" w:rsidRDefault="00E10A6C" w:rsidP="00DD7753">
      <w:pPr>
        <w:pStyle w:val="libNormal"/>
        <w:rPr>
          <w:rtl/>
        </w:rPr>
      </w:pPr>
      <w:r>
        <w:rPr>
          <w:rFonts w:hint="eastAsia"/>
          <w:rtl/>
        </w:rPr>
        <w:t>ظلم</w:t>
      </w:r>
      <w:r>
        <w:rPr>
          <w:rtl/>
        </w:rPr>
        <w:t xml:space="preserve"> :</w:t>
      </w:r>
      <w:r>
        <w:rPr>
          <w:rFonts w:hint="eastAsia"/>
          <w:rtl/>
        </w:rPr>
        <w:t>ظلم</w:t>
      </w:r>
      <w:r>
        <w:rPr>
          <w:rtl/>
        </w:rPr>
        <w:t xml:space="preserve"> كے ساتھ مقابلہ كرنے كى اہميّت 9; ظلم كے موارد 4</w:t>
      </w:r>
    </w:p>
    <w:p w:rsidR="00E10A6C" w:rsidRDefault="00E10A6C" w:rsidP="00DD7753">
      <w:pPr>
        <w:pStyle w:val="libNormal"/>
        <w:rPr>
          <w:rtl/>
        </w:rPr>
      </w:pPr>
      <w:r>
        <w:rPr>
          <w:rFonts w:hint="eastAsia"/>
          <w:rtl/>
        </w:rPr>
        <w:t>عمل</w:t>
      </w:r>
      <w:r>
        <w:rPr>
          <w:rtl/>
        </w:rPr>
        <w:t xml:space="preserve"> صالح :</w:t>
      </w:r>
      <w:r>
        <w:rPr>
          <w:rFonts w:hint="eastAsia"/>
          <w:rtl/>
        </w:rPr>
        <w:t>عمل</w:t>
      </w:r>
      <w:r>
        <w:rPr>
          <w:rtl/>
        </w:rPr>
        <w:t xml:space="preserve"> صالح كا ترك كرنا 4; عمل صالح كى طرف حوصلہ افزائي 3;عمل صالح كے آثار 5</w:t>
      </w:r>
    </w:p>
    <w:p w:rsidR="00E10A6C" w:rsidRDefault="00E10A6C" w:rsidP="00DD7753">
      <w:pPr>
        <w:pStyle w:val="libNormal"/>
        <w:rPr>
          <w:rtl/>
        </w:rPr>
      </w:pPr>
      <w:r>
        <w:rPr>
          <w:rFonts w:hint="eastAsia"/>
          <w:rtl/>
        </w:rPr>
        <w:t>كفّار</w:t>
      </w:r>
      <w:r>
        <w:rPr>
          <w:rtl/>
        </w:rPr>
        <w:t>:</w:t>
      </w:r>
      <w:r>
        <w:rPr>
          <w:rFonts w:hint="eastAsia"/>
          <w:rtl/>
        </w:rPr>
        <w:t>كفّار</w:t>
      </w:r>
      <w:r>
        <w:rPr>
          <w:rtl/>
        </w:rPr>
        <w:t xml:space="preserve"> كو مہلت دينے كا فلسفہ 2</w:t>
      </w:r>
    </w:p>
    <w:p w:rsidR="00E10A6C" w:rsidRDefault="00E10A6C" w:rsidP="00DD7753">
      <w:pPr>
        <w:pStyle w:val="libNormal"/>
        <w:rPr>
          <w:rtl/>
        </w:rPr>
      </w:pPr>
      <w:r>
        <w:rPr>
          <w:rFonts w:hint="eastAsia"/>
          <w:rtl/>
        </w:rPr>
        <w:t>مؤمنين</w:t>
      </w:r>
      <w:r>
        <w:rPr>
          <w:rtl/>
        </w:rPr>
        <w:t>:</w:t>
      </w:r>
      <w:r>
        <w:rPr>
          <w:rFonts w:hint="eastAsia"/>
          <w:rtl/>
        </w:rPr>
        <w:t>مؤمنين</w:t>
      </w:r>
      <w:r>
        <w:rPr>
          <w:rtl/>
        </w:rPr>
        <w:t xml:space="preserve"> كى جزا 1;مؤمنين كے ساتھ مدارت كے پيش آنا7;مؤمنين كے ساتھ وعدہ1</w:t>
      </w:r>
    </w:p>
    <w:p w:rsidR="00E10A6C" w:rsidRDefault="00E10A6C" w:rsidP="00DD7753">
      <w:pPr>
        <w:pStyle w:val="libNormal"/>
        <w:rPr>
          <w:rtl/>
        </w:rPr>
      </w:pPr>
      <w:r>
        <w:rPr>
          <w:rFonts w:hint="eastAsia"/>
          <w:rtl/>
        </w:rPr>
        <w:t>معاشرتى</w:t>
      </w:r>
      <w:r>
        <w:rPr>
          <w:rtl/>
        </w:rPr>
        <w:t xml:space="preserve"> قوانين :</w:t>
      </w:r>
      <w:r>
        <w:rPr>
          <w:rFonts w:hint="eastAsia"/>
          <w:rtl/>
        </w:rPr>
        <w:t>معاشرتى</w:t>
      </w:r>
      <w:r>
        <w:rPr>
          <w:rtl/>
        </w:rPr>
        <w:t xml:space="preserve"> قوانين مي</w:t>
      </w:r>
      <w:r w:rsidR="00475B46">
        <w:rPr>
          <w:rtl/>
        </w:rPr>
        <w:t xml:space="preserve">ں </w:t>
      </w:r>
      <w:r>
        <w:rPr>
          <w:rtl/>
        </w:rPr>
        <w:t>سہولت كى اہميّت 9</w:t>
      </w:r>
    </w:p>
    <w:p w:rsidR="00DD7753" w:rsidRDefault="005E4E68" w:rsidP="00DD7753">
      <w:pPr>
        <w:pStyle w:val="libNormal"/>
        <w:rPr>
          <w:rtl/>
        </w:rPr>
      </w:pPr>
      <w:r>
        <w:rPr>
          <w:rtl/>
        </w:rPr>
        <w:t xml:space="preserve"> </w:t>
      </w:r>
      <w:r>
        <w:rPr>
          <w:rtl/>
        </w:rPr>
        <w:cr/>
      </w:r>
      <w:r>
        <w:rPr>
          <w:rtl/>
        </w:rPr>
        <w:br w:type="page"/>
      </w:r>
    </w:p>
    <w:p w:rsidR="00DD7753" w:rsidRDefault="00DD7753" w:rsidP="00DD7753">
      <w:pPr>
        <w:pStyle w:val="Heading2Center"/>
        <w:rPr>
          <w:rtl/>
        </w:rPr>
      </w:pPr>
      <w:bookmarkStart w:id="200" w:name="_Toc32151531"/>
      <w:r>
        <w:rPr>
          <w:rFonts w:hint="cs"/>
          <w:rtl/>
        </w:rPr>
        <w:lastRenderedPageBreak/>
        <w:t>آیت 89</w:t>
      </w:r>
      <w:bookmarkEnd w:id="200"/>
    </w:p>
    <w:p w:rsidR="00E10A6C" w:rsidRDefault="00574CD4" w:rsidP="00DD7753">
      <w:pPr>
        <w:pStyle w:val="libNormal"/>
        <w:rPr>
          <w:rtl/>
        </w:rPr>
      </w:pPr>
      <w:r>
        <w:rPr>
          <w:rStyle w:val="libAieChar"/>
          <w:rFonts w:hint="eastAsia"/>
          <w:rtl/>
        </w:rPr>
        <w:t xml:space="preserve"> </w:t>
      </w:r>
      <w:r w:rsidRPr="00574CD4">
        <w:rPr>
          <w:rStyle w:val="libAlaemChar"/>
          <w:rFonts w:hint="eastAsia"/>
          <w:rtl/>
        </w:rPr>
        <w:t>(</w:t>
      </w:r>
      <w:r w:rsidRPr="00DD7753">
        <w:rPr>
          <w:rStyle w:val="libAieChar"/>
          <w:rFonts w:hint="eastAsia"/>
          <w:rtl/>
        </w:rPr>
        <w:t>ثُمَّ</w:t>
      </w:r>
      <w:r w:rsidRPr="00DD7753">
        <w:rPr>
          <w:rStyle w:val="libAieChar"/>
          <w:rtl/>
        </w:rPr>
        <w:t xml:space="preserve"> أَتْبَعَ سَبَباً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كے بعد انھو</w:t>
      </w:r>
      <w:r w:rsidR="00475B46">
        <w:rPr>
          <w:rtl/>
        </w:rPr>
        <w:t xml:space="preserve">ں </w:t>
      </w:r>
      <w:r>
        <w:rPr>
          <w:rtl/>
        </w:rPr>
        <w:t>نے دوسرے وسائل كا پيچھا كيا (89)</w:t>
      </w:r>
    </w:p>
    <w:p w:rsidR="00E10A6C" w:rsidRDefault="00E10A6C" w:rsidP="00DD7753">
      <w:pPr>
        <w:pStyle w:val="libNormal"/>
        <w:rPr>
          <w:rtl/>
        </w:rPr>
      </w:pPr>
      <w:r>
        <w:rPr>
          <w:rtl/>
        </w:rPr>
        <w:t>1_ذوالقرنين، مغربى ساحل مي</w:t>
      </w:r>
      <w:r w:rsidR="00475B46">
        <w:rPr>
          <w:rtl/>
        </w:rPr>
        <w:t xml:space="preserve">ں </w:t>
      </w:r>
      <w:r>
        <w:rPr>
          <w:rtl/>
        </w:rPr>
        <w:t>رہنے والو</w:t>
      </w:r>
      <w:r w:rsidR="00475B46">
        <w:rPr>
          <w:rtl/>
        </w:rPr>
        <w:t xml:space="preserve">ں </w:t>
      </w:r>
      <w:r>
        <w:rPr>
          <w:rtl/>
        </w:rPr>
        <w:t>كے در ميان عادلانہ دينى نظام قائم كرنے كے بعد اپنى سرزمي</w:t>
      </w:r>
      <w:r w:rsidR="00475B46">
        <w:rPr>
          <w:rtl/>
        </w:rPr>
        <w:t xml:space="preserve">ں </w:t>
      </w:r>
      <w:r>
        <w:rPr>
          <w:rtl/>
        </w:rPr>
        <w:t>كے مشرق كى طرف روانہ ہوگئے_</w:t>
      </w:r>
      <w:r w:rsidRPr="00DD7753">
        <w:rPr>
          <w:rStyle w:val="libArabicChar"/>
          <w:rFonts w:hint="eastAsia"/>
          <w:rtl/>
        </w:rPr>
        <w:t>ثمّ</w:t>
      </w:r>
      <w:r w:rsidRPr="00DD7753">
        <w:rPr>
          <w:rStyle w:val="libArabicChar"/>
          <w:rtl/>
        </w:rPr>
        <w:t xml:space="preserve"> ا تبع سبباً _ حتّى إذا بلغ مطلع الشمس</w:t>
      </w:r>
    </w:p>
    <w:p w:rsidR="00E10A6C" w:rsidRDefault="00E10A6C" w:rsidP="00E10A6C">
      <w:pPr>
        <w:pStyle w:val="libNormal"/>
        <w:rPr>
          <w:rtl/>
        </w:rPr>
      </w:pPr>
      <w:r>
        <w:rPr>
          <w:rtl/>
        </w:rPr>
        <w:t>2_ ذوالقرنين نے اپنے سفرو</w:t>
      </w:r>
      <w:r w:rsidR="00475B46">
        <w:rPr>
          <w:rtl/>
        </w:rPr>
        <w:t xml:space="preserve">ں </w:t>
      </w:r>
      <w:r>
        <w:rPr>
          <w:rtl/>
        </w:rPr>
        <w:t>مي</w:t>
      </w:r>
      <w:r w:rsidR="00475B46">
        <w:rPr>
          <w:rtl/>
        </w:rPr>
        <w:t xml:space="preserve">ں </w:t>
      </w:r>
      <w:r>
        <w:rPr>
          <w:rtl/>
        </w:rPr>
        <w:t>حكومت اور الہى دين كو پھيلانے كے ليے اپنے ذرائع سے پورا فائدہ اٹھا يا _</w:t>
      </w:r>
    </w:p>
    <w:p w:rsidR="00E10A6C" w:rsidRDefault="00E10A6C" w:rsidP="00DD7753">
      <w:pPr>
        <w:pStyle w:val="libArabic"/>
        <w:rPr>
          <w:rtl/>
        </w:rPr>
      </w:pPr>
      <w:r>
        <w:rPr>
          <w:rFonts w:hint="eastAsia"/>
          <w:rtl/>
        </w:rPr>
        <w:t>ثمّ</w:t>
      </w:r>
      <w:r>
        <w:rPr>
          <w:rtl/>
        </w:rPr>
        <w:t xml:space="preserve"> أتبع سبب</w:t>
      </w:r>
      <w:r w:rsidR="00AC7545">
        <w:rPr>
          <w:rFonts w:hint="cs"/>
          <w:rtl/>
        </w:rPr>
        <w:t>ا</w:t>
      </w:r>
    </w:p>
    <w:p w:rsidR="00E10A6C" w:rsidRDefault="00E10A6C" w:rsidP="00DD7753">
      <w:pPr>
        <w:pStyle w:val="libNormal"/>
        <w:rPr>
          <w:rtl/>
        </w:rPr>
      </w:pPr>
      <w:r>
        <w:rPr>
          <w:rtl/>
        </w:rPr>
        <w:t>3_زمين كے مختلف نقاط كى طرف سفر اور اپنى سرگرمى كو ايك خاص منطقہ مي</w:t>
      </w:r>
      <w:r w:rsidR="00475B46">
        <w:rPr>
          <w:rtl/>
        </w:rPr>
        <w:t xml:space="preserve">ں </w:t>
      </w:r>
      <w:r>
        <w:rPr>
          <w:rtl/>
        </w:rPr>
        <w:t>محدود نہ كرنا، قرآن كى نظر مي</w:t>
      </w:r>
      <w:r w:rsidR="00475B46">
        <w:rPr>
          <w:rtl/>
        </w:rPr>
        <w:t xml:space="preserve">ں </w:t>
      </w:r>
      <w:r>
        <w:rPr>
          <w:rtl/>
        </w:rPr>
        <w:t>ايك پسنديدہ اور قابل تعريف كام ہے _</w:t>
      </w:r>
      <w:r w:rsidRPr="00DD7753">
        <w:rPr>
          <w:rStyle w:val="libArabicChar"/>
          <w:rFonts w:hint="eastAsia"/>
          <w:rtl/>
        </w:rPr>
        <w:t>ثمّ</w:t>
      </w:r>
      <w:r w:rsidRPr="00DD7753">
        <w:rPr>
          <w:rStyle w:val="libArabicChar"/>
          <w:rtl/>
        </w:rPr>
        <w:t xml:space="preserve"> ا تبع سبب</w:t>
      </w:r>
      <w:r w:rsidR="00AC7545">
        <w:rPr>
          <w:rStyle w:val="libArabicChar"/>
          <w:rFonts w:hint="cs"/>
          <w:rtl/>
        </w:rPr>
        <w:t>ا</w:t>
      </w:r>
    </w:p>
    <w:p w:rsidR="00E10A6C" w:rsidRDefault="00E10A6C" w:rsidP="00E10A6C">
      <w:pPr>
        <w:pStyle w:val="libNormal"/>
        <w:rPr>
          <w:rtl/>
        </w:rPr>
      </w:pPr>
      <w:r>
        <w:rPr>
          <w:rtl/>
        </w:rPr>
        <w:t>4_</w:t>
      </w:r>
      <w:r w:rsidRPr="00DD7753">
        <w:rPr>
          <w:rStyle w:val="libArabicChar"/>
          <w:rtl/>
        </w:rPr>
        <w:t>عن اميرالمؤمنين (ع) ...''ثمّ ا تبع سبباً'' ذوالقرنين من الشمس سبباً</w:t>
      </w:r>
      <w:r>
        <w:rPr>
          <w:rtl/>
        </w:rPr>
        <w:t xml:space="preserve"> </w:t>
      </w:r>
      <w:r w:rsidRPr="00DD7753">
        <w:rPr>
          <w:rStyle w:val="libFootnotenumChar"/>
          <w:rtl/>
        </w:rPr>
        <w:t>(1)</w:t>
      </w:r>
    </w:p>
    <w:p w:rsidR="00E10A6C" w:rsidRDefault="00E10A6C" w:rsidP="00E10A6C">
      <w:pPr>
        <w:pStyle w:val="libNormal"/>
        <w:rPr>
          <w:rtl/>
        </w:rPr>
      </w:pPr>
      <w:r>
        <w:rPr>
          <w:rFonts w:hint="eastAsia"/>
          <w:rtl/>
        </w:rPr>
        <w:t>اميرالمؤمنين</w:t>
      </w:r>
      <w:r>
        <w:rPr>
          <w:rtl/>
        </w:rPr>
        <w:t xml:space="preserve"> سے (اس كلام خدا كى وضاحت ) (ثمّ اتبع سبباً) نقل ہوا ہے كہ: ذوالقرنين نے سورج سے ايك سبب كے طور فائدہ اٹھاي</w:t>
      </w:r>
      <w:r w:rsidR="00DD7753">
        <w:rPr>
          <w:rFonts w:hint="cs"/>
          <w:rtl/>
        </w:rPr>
        <w:t>ا</w:t>
      </w:r>
    </w:p>
    <w:p w:rsidR="00E10A6C" w:rsidRDefault="00E10A6C" w:rsidP="00923173">
      <w:pPr>
        <w:pStyle w:val="libNormal"/>
        <w:rPr>
          <w:rtl/>
        </w:rPr>
      </w:pPr>
      <w:r>
        <w:rPr>
          <w:rFonts w:hint="eastAsia"/>
          <w:rtl/>
        </w:rPr>
        <w:t>اقدار</w:t>
      </w:r>
      <w:r>
        <w:rPr>
          <w:rtl/>
        </w:rPr>
        <w:t>:3</w:t>
      </w:r>
      <w:r w:rsidR="00923173">
        <w:rPr>
          <w:rFonts w:hint="cs"/>
          <w:rtl/>
        </w:rPr>
        <w:t>/</w:t>
      </w:r>
      <w:r>
        <w:rPr>
          <w:rFonts w:hint="eastAsia"/>
          <w:rtl/>
        </w:rPr>
        <w:t>ذوالقرنين</w:t>
      </w:r>
      <w:r>
        <w:rPr>
          <w:rtl/>
        </w:rPr>
        <w:t xml:space="preserve"> :</w:t>
      </w:r>
      <w:r>
        <w:rPr>
          <w:rFonts w:hint="eastAsia"/>
          <w:rtl/>
        </w:rPr>
        <w:t>ذوالقرنين</w:t>
      </w:r>
      <w:r>
        <w:rPr>
          <w:rtl/>
        </w:rPr>
        <w:t xml:space="preserve"> كا دوسرا سفر1;ذوالقرنين كا قصہ 1،2،4; ذوالقرنين كى حكومت كى وسعت 2;ذوالقرنين كے ذرائع 2،4;ذوالقرنين كے زمانہ مي</w:t>
      </w:r>
      <w:r w:rsidR="00475B46">
        <w:rPr>
          <w:rtl/>
        </w:rPr>
        <w:t xml:space="preserve">ں </w:t>
      </w:r>
      <w:r>
        <w:rPr>
          <w:rtl/>
        </w:rPr>
        <w:t>دينى حكومت 1;مشرق مي</w:t>
      </w:r>
      <w:r w:rsidR="00475B46">
        <w:rPr>
          <w:rtl/>
        </w:rPr>
        <w:t xml:space="preserve">ں </w:t>
      </w:r>
      <w:r>
        <w:rPr>
          <w:rtl/>
        </w:rPr>
        <w:t>ذوالقرنين 1;ذوالقرنين اور سورج4</w:t>
      </w:r>
    </w:p>
    <w:p w:rsidR="00E10A6C" w:rsidRDefault="00E10A6C" w:rsidP="00E10A6C">
      <w:pPr>
        <w:pStyle w:val="libNormal"/>
        <w:rPr>
          <w:rtl/>
        </w:rPr>
      </w:pPr>
      <w:r>
        <w:rPr>
          <w:rFonts w:hint="eastAsia"/>
          <w:rtl/>
        </w:rPr>
        <w:t>روايت</w:t>
      </w:r>
      <w:r>
        <w:rPr>
          <w:rtl/>
        </w:rPr>
        <w:t xml:space="preserve"> :4</w:t>
      </w:r>
    </w:p>
    <w:p w:rsidR="00E10A6C" w:rsidRDefault="00E10A6C" w:rsidP="00923173">
      <w:pPr>
        <w:pStyle w:val="libNormal"/>
        <w:rPr>
          <w:rtl/>
        </w:rPr>
      </w:pPr>
      <w:r>
        <w:rPr>
          <w:rFonts w:hint="eastAsia"/>
          <w:rtl/>
        </w:rPr>
        <w:t>سرزمي</w:t>
      </w:r>
      <w:r w:rsidR="00475B46">
        <w:rPr>
          <w:rFonts w:hint="eastAsia"/>
          <w:rtl/>
        </w:rPr>
        <w:t xml:space="preserve">ں </w:t>
      </w:r>
      <w:r>
        <w:rPr>
          <w:rtl/>
        </w:rPr>
        <w:t>:</w:t>
      </w:r>
      <w:r>
        <w:rPr>
          <w:rFonts w:hint="eastAsia"/>
          <w:rtl/>
        </w:rPr>
        <w:t>ذوالقرنين</w:t>
      </w:r>
      <w:r>
        <w:rPr>
          <w:rtl/>
        </w:rPr>
        <w:t xml:space="preserve"> كى مغربى سرزمين مي</w:t>
      </w:r>
      <w:r w:rsidR="00475B46">
        <w:rPr>
          <w:rtl/>
        </w:rPr>
        <w:t xml:space="preserve">ں </w:t>
      </w:r>
      <w:r>
        <w:rPr>
          <w:rtl/>
        </w:rPr>
        <w:t>حكومت 1</w:t>
      </w:r>
    </w:p>
    <w:p w:rsidR="00E10A6C" w:rsidRDefault="00E10A6C" w:rsidP="00923173">
      <w:pPr>
        <w:pStyle w:val="libNormal"/>
        <w:rPr>
          <w:rtl/>
        </w:rPr>
      </w:pPr>
      <w:r>
        <w:rPr>
          <w:rFonts w:hint="eastAsia"/>
          <w:rtl/>
        </w:rPr>
        <w:t>سفر</w:t>
      </w:r>
      <w:r>
        <w:rPr>
          <w:rtl/>
        </w:rPr>
        <w:t xml:space="preserve"> :</w:t>
      </w:r>
      <w:r>
        <w:rPr>
          <w:rFonts w:hint="eastAsia"/>
          <w:rtl/>
        </w:rPr>
        <w:t>سفر</w:t>
      </w:r>
      <w:r>
        <w:rPr>
          <w:rtl/>
        </w:rPr>
        <w:t xml:space="preserve"> كى اہميّت 3</w:t>
      </w:r>
    </w:p>
    <w:p w:rsidR="00E10A6C" w:rsidRDefault="00E10A6C" w:rsidP="00923173">
      <w:pPr>
        <w:pStyle w:val="libNormal"/>
        <w:rPr>
          <w:rtl/>
        </w:rPr>
      </w:pPr>
      <w:r>
        <w:rPr>
          <w:rFonts w:hint="eastAsia"/>
          <w:rtl/>
        </w:rPr>
        <w:t>عمل</w:t>
      </w:r>
      <w:r>
        <w:rPr>
          <w:rtl/>
        </w:rPr>
        <w:t xml:space="preserve"> :</w:t>
      </w:r>
      <w:r>
        <w:rPr>
          <w:rFonts w:hint="eastAsia"/>
          <w:rtl/>
        </w:rPr>
        <w:t>پسنديدہ</w:t>
      </w:r>
      <w:r>
        <w:rPr>
          <w:rtl/>
        </w:rPr>
        <w:t xml:space="preserve"> عمل 3</w:t>
      </w:r>
    </w:p>
    <w:p w:rsidR="00E10A6C" w:rsidRDefault="00D20126" w:rsidP="00D20126">
      <w:pPr>
        <w:pStyle w:val="libLine"/>
        <w:rPr>
          <w:rtl/>
        </w:rPr>
      </w:pPr>
      <w:r>
        <w:rPr>
          <w:rtl/>
        </w:rPr>
        <w:t>____________________</w:t>
      </w:r>
    </w:p>
    <w:p w:rsidR="00E10A6C" w:rsidRDefault="00E10A6C" w:rsidP="00923173">
      <w:pPr>
        <w:pStyle w:val="libFootnote"/>
        <w:rPr>
          <w:rtl/>
        </w:rPr>
      </w:pPr>
      <w:r>
        <w:rPr>
          <w:rtl/>
        </w:rPr>
        <w:t>1) تفسير عياشى ج2ص342;ج79;نورالثقلين ج3ص298ج215_</w:t>
      </w:r>
    </w:p>
    <w:p w:rsidR="00923173" w:rsidRDefault="005E4E68" w:rsidP="00923173">
      <w:pPr>
        <w:pStyle w:val="libNormal"/>
        <w:rPr>
          <w:rtl/>
        </w:rPr>
      </w:pPr>
      <w:r>
        <w:rPr>
          <w:rtl/>
        </w:rPr>
        <w:br w:type="page"/>
      </w:r>
    </w:p>
    <w:p w:rsidR="00923173" w:rsidRDefault="00923173" w:rsidP="00923173">
      <w:pPr>
        <w:pStyle w:val="Heading2Center"/>
        <w:rPr>
          <w:rtl/>
        </w:rPr>
      </w:pPr>
      <w:bookmarkStart w:id="201" w:name="_Toc32151532"/>
      <w:r>
        <w:rPr>
          <w:rFonts w:hint="cs"/>
          <w:rtl/>
        </w:rPr>
        <w:lastRenderedPageBreak/>
        <w:t>آیت 90</w:t>
      </w:r>
      <w:bookmarkEnd w:id="201"/>
    </w:p>
    <w:p w:rsidR="00E10A6C" w:rsidRDefault="00574CD4" w:rsidP="00923173">
      <w:pPr>
        <w:pStyle w:val="libNormal"/>
        <w:rPr>
          <w:rtl/>
        </w:rPr>
      </w:pPr>
      <w:r>
        <w:rPr>
          <w:rStyle w:val="libAieChar"/>
          <w:rFonts w:hint="eastAsia"/>
          <w:rtl/>
        </w:rPr>
        <w:t xml:space="preserve"> </w:t>
      </w:r>
      <w:r w:rsidRPr="00574CD4">
        <w:rPr>
          <w:rStyle w:val="libAlaemChar"/>
          <w:rFonts w:hint="eastAsia"/>
          <w:rtl/>
        </w:rPr>
        <w:t>(</w:t>
      </w:r>
      <w:r w:rsidRPr="00923173">
        <w:rPr>
          <w:rStyle w:val="libAieChar"/>
          <w:rFonts w:hint="eastAsia"/>
          <w:rtl/>
        </w:rPr>
        <w:t>حَتَّى</w:t>
      </w:r>
      <w:r w:rsidRPr="00923173">
        <w:rPr>
          <w:rStyle w:val="libAieChar"/>
          <w:rtl/>
        </w:rPr>
        <w:t xml:space="preserve"> إِذَا بَلَغَ مَطْلِعَ الشَّمْسِ وَجَدَهَا تَطْلُعُ عَلَى قَوْمٍ لَّمْ نَجْعَل لَّهُم مِّن دُونِهَا سِتْراً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يہا</w:t>
      </w:r>
      <w:r w:rsidR="00475B46">
        <w:rPr>
          <w:rFonts w:hint="eastAsia"/>
          <w:rtl/>
        </w:rPr>
        <w:t xml:space="preserve">ں </w:t>
      </w:r>
      <w:r>
        <w:rPr>
          <w:rtl/>
        </w:rPr>
        <w:t>تك كہ جب طلوع آفتاب كى منزل تك پہنچے تو ديكھا كہ وہ ايك ايسى قوم پر طلوع كر رہا جسے كے لئے ہم نے آفتاب كے سامنے كوئي پردہ بھى نہي</w:t>
      </w:r>
      <w:r w:rsidR="00475B46">
        <w:rPr>
          <w:rtl/>
        </w:rPr>
        <w:t xml:space="preserve">ں </w:t>
      </w:r>
      <w:r>
        <w:rPr>
          <w:rtl/>
        </w:rPr>
        <w:t>ركھا تھا (90)</w:t>
      </w:r>
    </w:p>
    <w:p w:rsidR="00E10A6C" w:rsidRDefault="00E10A6C" w:rsidP="00923173">
      <w:pPr>
        <w:pStyle w:val="libNormal"/>
        <w:rPr>
          <w:rtl/>
        </w:rPr>
      </w:pPr>
      <w:r>
        <w:rPr>
          <w:rtl/>
        </w:rPr>
        <w:t>1_ ذوالقرنين اپنے دوسرے سفر مي</w:t>
      </w:r>
      <w:r w:rsidR="00475B46">
        <w:rPr>
          <w:rtl/>
        </w:rPr>
        <w:t xml:space="preserve">ں </w:t>
      </w:r>
      <w:r>
        <w:rPr>
          <w:rtl/>
        </w:rPr>
        <w:t>مشرق كى طرف خشكى كے آخرى نقطہ تك پہنچا تو ...تمدن سے دور صحرائي نشين لوگو</w:t>
      </w:r>
      <w:r w:rsidR="00475B46">
        <w:rPr>
          <w:rtl/>
        </w:rPr>
        <w:t xml:space="preserve">ں </w:t>
      </w:r>
      <w:r>
        <w:rPr>
          <w:rtl/>
        </w:rPr>
        <w:t>كو پايا_</w:t>
      </w:r>
      <w:r w:rsidRPr="00923173">
        <w:rPr>
          <w:rStyle w:val="libArabicChar"/>
          <w:rFonts w:hint="eastAsia"/>
          <w:rtl/>
        </w:rPr>
        <w:t>بلغ</w:t>
      </w:r>
      <w:r w:rsidRPr="00923173">
        <w:rPr>
          <w:rStyle w:val="libArabicChar"/>
          <w:rtl/>
        </w:rPr>
        <w:t xml:space="preserve"> مطلع الشمس ...لم نجعل ل</w:t>
      </w:r>
      <w:r w:rsidR="005E572F" w:rsidRPr="00201D6A">
        <w:rPr>
          <w:rStyle w:val="libArabicChar"/>
          <w:rFonts w:hint="cs"/>
          <w:rtl/>
        </w:rPr>
        <w:t>ه</w:t>
      </w:r>
      <w:r w:rsidRPr="00923173">
        <w:rPr>
          <w:rStyle w:val="libArabicChar"/>
          <w:rFonts w:hint="cs"/>
          <w:rtl/>
        </w:rPr>
        <w:t>م</w:t>
      </w:r>
      <w:r w:rsidRPr="00923173">
        <w:rPr>
          <w:rStyle w:val="libArabicChar"/>
          <w:rtl/>
        </w:rPr>
        <w:t xml:space="preserve"> </w:t>
      </w:r>
      <w:r w:rsidRPr="00923173">
        <w:rPr>
          <w:rStyle w:val="libArabicChar"/>
          <w:rFonts w:hint="cs"/>
          <w:rtl/>
        </w:rPr>
        <w:t>من</w:t>
      </w:r>
      <w:r w:rsidRPr="00923173">
        <w:rPr>
          <w:rStyle w:val="libArabicChar"/>
          <w:rtl/>
        </w:rPr>
        <w:t xml:space="preserve"> </w:t>
      </w:r>
      <w:r w:rsidRPr="00923173">
        <w:rPr>
          <w:rStyle w:val="libArabicChar"/>
          <w:rFonts w:hint="cs"/>
          <w:rtl/>
        </w:rPr>
        <w:t>دون</w:t>
      </w:r>
      <w:r w:rsidR="005E572F" w:rsidRPr="00201D6A">
        <w:rPr>
          <w:rStyle w:val="libArabicChar"/>
          <w:rFonts w:hint="cs"/>
          <w:rtl/>
        </w:rPr>
        <w:t>ه</w:t>
      </w:r>
      <w:r w:rsidRPr="00923173">
        <w:rPr>
          <w:rStyle w:val="libArabicChar"/>
          <w:rtl/>
        </w:rPr>
        <w:t>ا ستر</w:t>
      </w:r>
      <w:r w:rsidR="003B6FB8">
        <w:rPr>
          <w:rStyle w:val="libArabicChar"/>
          <w:rFonts w:hint="cs"/>
          <w:rtl/>
        </w:rPr>
        <w:t>ا</w:t>
      </w:r>
    </w:p>
    <w:p w:rsidR="00E10A6C" w:rsidRDefault="00E10A6C" w:rsidP="00E10A6C">
      <w:pPr>
        <w:pStyle w:val="libNormal"/>
        <w:rPr>
          <w:rtl/>
        </w:rPr>
      </w:pPr>
      <w:r>
        <w:rPr>
          <w:rtl/>
        </w:rPr>
        <w:t>(</w:t>
      </w:r>
      <w:r w:rsidRPr="00923173">
        <w:rPr>
          <w:rStyle w:val="libArabicChar"/>
          <w:rtl/>
        </w:rPr>
        <w:t>دون</w:t>
      </w:r>
      <w:r w:rsidR="005E572F" w:rsidRPr="00201D6A">
        <w:rPr>
          <w:rStyle w:val="libArabicChar"/>
          <w:rFonts w:hint="cs"/>
          <w:rtl/>
        </w:rPr>
        <w:t>ه</w:t>
      </w:r>
      <w:r w:rsidRPr="00923173">
        <w:rPr>
          <w:rStyle w:val="libArabicChar"/>
          <w:rFonts w:hint="cs"/>
          <w:rtl/>
        </w:rPr>
        <w:t>ا</w:t>
      </w:r>
      <w:r w:rsidRPr="00923173">
        <w:rPr>
          <w:rStyle w:val="libArabicChar"/>
          <w:rtl/>
        </w:rPr>
        <w:t xml:space="preserve"> </w:t>
      </w:r>
      <w:r>
        <w:rPr>
          <w:rtl/>
        </w:rPr>
        <w:t>)كى ضمير (الشمس ) كى طرف لوٹتى ہے اور جملہ (</w:t>
      </w:r>
      <w:r w:rsidRPr="00923173">
        <w:rPr>
          <w:rStyle w:val="libArabicChar"/>
          <w:rtl/>
        </w:rPr>
        <w:t>لم نجعل</w:t>
      </w:r>
      <w:r>
        <w:rPr>
          <w:rtl/>
        </w:rPr>
        <w:t xml:space="preserve"> ...) كامطلب يہ ہے كہ وہا</w:t>
      </w:r>
      <w:r w:rsidR="00475B46">
        <w:rPr>
          <w:rtl/>
        </w:rPr>
        <w:t xml:space="preserve">ں </w:t>
      </w:r>
      <w:r>
        <w:rPr>
          <w:rtl/>
        </w:rPr>
        <w:t>كے رہنے والے سوائے سورج كے كوئي اور سترپوشى نہي</w:t>
      </w:r>
      <w:r w:rsidR="00475B46">
        <w:rPr>
          <w:rtl/>
        </w:rPr>
        <w:t xml:space="preserve">ں </w:t>
      </w:r>
      <w:r>
        <w:rPr>
          <w:rtl/>
        </w:rPr>
        <w:t>ركھتے تھے بظاہر پوشاك، ستر نہي</w:t>
      </w:r>
      <w:r w:rsidR="00475B46">
        <w:rPr>
          <w:rtl/>
        </w:rPr>
        <w:t xml:space="preserve">ں </w:t>
      </w:r>
      <w:r>
        <w:rPr>
          <w:rtl/>
        </w:rPr>
        <w:t>ركھتے تھے يعنى نہ كوئي وہا</w:t>
      </w:r>
      <w:r w:rsidR="00475B46">
        <w:rPr>
          <w:rtl/>
        </w:rPr>
        <w:t xml:space="preserve">ں </w:t>
      </w:r>
      <w:r>
        <w:rPr>
          <w:rtl/>
        </w:rPr>
        <w:t xml:space="preserve">عمارت تھى جو انكے لے سايہ اور نہ كوئي انكے تن كو ڈھاپنے كے ليے </w:t>
      </w:r>
      <w:r>
        <w:rPr>
          <w:rFonts w:hint="eastAsia"/>
          <w:rtl/>
        </w:rPr>
        <w:t>لباس</w:t>
      </w:r>
      <w:r>
        <w:rPr>
          <w:rtl/>
        </w:rPr>
        <w:t xml:space="preserve"> تھا اسى ليے انہي</w:t>
      </w:r>
      <w:r w:rsidR="00475B46">
        <w:rPr>
          <w:rtl/>
        </w:rPr>
        <w:t xml:space="preserve">ں </w:t>
      </w:r>
      <w:r>
        <w:rPr>
          <w:rtl/>
        </w:rPr>
        <w:t>صحرائي نشين قوم سے تعبير كيا گيا _</w:t>
      </w:r>
    </w:p>
    <w:p w:rsidR="00E10A6C" w:rsidRDefault="00E10A6C" w:rsidP="00E10A6C">
      <w:pPr>
        <w:pStyle w:val="libNormal"/>
        <w:rPr>
          <w:rtl/>
        </w:rPr>
      </w:pPr>
      <w:r>
        <w:rPr>
          <w:rtl/>
        </w:rPr>
        <w:t>2_ ذوالقرنين كى سرزمين كے مشرق مي</w:t>
      </w:r>
      <w:r w:rsidR="00475B46">
        <w:rPr>
          <w:rtl/>
        </w:rPr>
        <w:t xml:space="preserve">ں </w:t>
      </w:r>
      <w:r>
        <w:rPr>
          <w:rtl/>
        </w:rPr>
        <w:t>رہنے والے لوگ تن پر لباس او رپناہ گاہ سے محروم تھے _</w:t>
      </w:r>
    </w:p>
    <w:p w:rsidR="00E10A6C" w:rsidRDefault="00E10A6C" w:rsidP="00923173">
      <w:pPr>
        <w:pStyle w:val="libArabic"/>
        <w:rPr>
          <w:rtl/>
        </w:rPr>
      </w:pPr>
      <w:r>
        <w:rPr>
          <w:rFonts w:hint="eastAsia"/>
          <w:rtl/>
        </w:rPr>
        <w:t>وجد</w:t>
      </w:r>
      <w:r w:rsidR="005E572F" w:rsidRPr="00201D6A">
        <w:rPr>
          <w:rFonts w:hint="cs"/>
          <w:rtl/>
        </w:rPr>
        <w:t>ه</w:t>
      </w:r>
      <w:r>
        <w:rPr>
          <w:rFonts w:hint="cs"/>
          <w:rtl/>
        </w:rPr>
        <w:t>ا</w:t>
      </w:r>
      <w:r>
        <w:rPr>
          <w:rtl/>
        </w:rPr>
        <w:t xml:space="preserve"> تطلع على قوم لم نجعل ل</w:t>
      </w:r>
      <w:r w:rsidR="005E572F" w:rsidRPr="00201D6A">
        <w:rPr>
          <w:rFonts w:hint="cs"/>
          <w:rtl/>
        </w:rPr>
        <w:t>ه</w:t>
      </w:r>
      <w:r>
        <w:rPr>
          <w:rFonts w:hint="cs"/>
          <w:rtl/>
        </w:rPr>
        <w:t>م</w:t>
      </w:r>
      <w:r>
        <w:rPr>
          <w:rtl/>
        </w:rPr>
        <w:t xml:space="preserve"> </w:t>
      </w:r>
      <w:r>
        <w:rPr>
          <w:rFonts w:hint="cs"/>
          <w:rtl/>
        </w:rPr>
        <w:t>من</w:t>
      </w:r>
      <w:r>
        <w:rPr>
          <w:rtl/>
        </w:rPr>
        <w:t xml:space="preserve"> </w:t>
      </w:r>
      <w:r>
        <w:rPr>
          <w:rFonts w:hint="cs"/>
          <w:rtl/>
        </w:rPr>
        <w:t>دون</w:t>
      </w:r>
      <w:r w:rsidR="005E572F" w:rsidRPr="00201D6A">
        <w:rPr>
          <w:rFonts w:hint="cs"/>
          <w:rtl/>
        </w:rPr>
        <w:t>ه</w:t>
      </w:r>
      <w:r>
        <w:rPr>
          <w:rtl/>
        </w:rPr>
        <w:t>ا ستر</w:t>
      </w:r>
      <w:r w:rsidR="003B6FB8">
        <w:rPr>
          <w:rFonts w:hint="cs"/>
          <w:rtl/>
        </w:rPr>
        <w:t>ا</w:t>
      </w:r>
    </w:p>
    <w:p w:rsidR="00E10A6C" w:rsidRDefault="00E10A6C" w:rsidP="00923173">
      <w:pPr>
        <w:pStyle w:val="libNormal"/>
        <w:rPr>
          <w:rtl/>
        </w:rPr>
      </w:pPr>
      <w:r>
        <w:rPr>
          <w:rtl/>
        </w:rPr>
        <w:t>3_ ذوالقرنين نے اپنى سرزمين كے مشرق كى طرف صحرا پر رہنے والى قوم كا سامنا كيا _</w:t>
      </w:r>
      <w:r w:rsidRPr="00923173">
        <w:rPr>
          <w:rStyle w:val="libArabicChar"/>
          <w:rFonts w:hint="eastAsia"/>
          <w:rtl/>
        </w:rPr>
        <w:t>لم</w:t>
      </w:r>
      <w:r w:rsidRPr="00923173">
        <w:rPr>
          <w:rStyle w:val="libArabicChar"/>
          <w:rtl/>
        </w:rPr>
        <w:t xml:space="preserve"> نجعل ل</w:t>
      </w:r>
      <w:r w:rsidR="005E572F" w:rsidRPr="00201D6A">
        <w:rPr>
          <w:rStyle w:val="libArabicChar"/>
          <w:rFonts w:hint="cs"/>
          <w:rtl/>
        </w:rPr>
        <w:t>ه</w:t>
      </w:r>
      <w:r w:rsidRPr="00923173">
        <w:rPr>
          <w:rStyle w:val="libArabicChar"/>
          <w:rFonts w:hint="cs"/>
          <w:rtl/>
        </w:rPr>
        <w:t>م</w:t>
      </w:r>
      <w:r w:rsidRPr="00923173">
        <w:rPr>
          <w:rStyle w:val="libArabicChar"/>
          <w:rtl/>
        </w:rPr>
        <w:t xml:space="preserve"> </w:t>
      </w:r>
      <w:r w:rsidRPr="00923173">
        <w:rPr>
          <w:rStyle w:val="libArabicChar"/>
          <w:rFonts w:hint="cs"/>
          <w:rtl/>
        </w:rPr>
        <w:t>من</w:t>
      </w:r>
      <w:r w:rsidRPr="00923173">
        <w:rPr>
          <w:rStyle w:val="libArabicChar"/>
          <w:rtl/>
        </w:rPr>
        <w:t xml:space="preserve"> </w:t>
      </w:r>
      <w:r w:rsidRPr="00923173">
        <w:rPr>
          <w:rStyle w:val="libArabicChar"/>
          <w:rFonts w:hint="cs"/>
          <w:rtl/>
        </w:rPr>
        <w:t>دون</w:t>
      </w:r>
      <w:r w:rsidR="005E572F" w:rsidRPr="00201D6A">
        <w:rPr>
          <w:rStyle w:val="libArabicChar"/>
          <w:rFonts w:hint="cs"/>
          <w:rtl/>
        </w:rPr>
        <w:t>ه</w:t>
      </w:r>
      <w:r w:rsidRPr="00923173">
        <w:rPr>
          <w:rStyle w:val="libArabicChar"/>
          <w:rtl/>
        </w:rPr>
        <w:t>ا ستر</w:t>
      </w:r>
      <w:r w:rsidR="003B6FB8">
        <w:rPr>
          <w:rStyle w:val="libArabicChar"/>
          <w:rFonts w:hint="cs"/>
          <w:rtl/>
        </w:rPr>
        <w:t>ا</w:t>
      </w:r>
    </w:p>
    <w:p w:rsidR="00E10A6C" w:rsidRDefault="00E10A6C" w:rsidP="00E10A6C">
      <w:pPr>
        <w:pStyle w:val="libNormal"/>
        <w:rPr>
          <w:rtl/>
        </w:rPr>
      </w:pPr>
      <w:r>
        <w:rPr>
          <w:rtl/>
        </w:rPr>
        <w:t>''لم نجعل ''كے كلمہ سے يہ احتمال پيدا ہونا: ہے كہ ان لوگو</w:t>
      </w:r>
      <w:r w:rsidR="00475B46">
        <w:rPr>
          <w:rtl/>
        </w:rPr>
        <w:t xml:space="preserve">ں </w:t>
      </w:r>
      <w:r>
        <w:rPr>
          <w:rtl/>
        </w:rPr>
        <w:t>كا سورج كى شعاعو</w:t>
      </w:r>
      <w:r w:rsidR="00475B46">
        <w:rPr>
          <w:rtl/>
        </w:rPr>
        <w:t xml:space="preserve">ں </w:t>
      </w:r>
      <w:r>
        <w:rPr>
          <w:rtl/>
        </w:rPr>
        <w:t>كے در مقابل بے پناہ ہونا طبيعى امور كى بناء پر تھا كہ جو جعل الہى سے مربوط تھا مثلاصحرا بنجر تھا كہ يہ امر طبيعى ہے _</w:t>
      </w:r>
    </w:p>
    <w:p w:rsidR="00E10A6C" w:rsidRDefault="00E10A6C" w:rsidP="00923173">
      <w:pPr>
        <w:pStyle w:val="libNormal"/>
        <w:rPr>
          <w:rtl/>
        </w:rPr>
      </w:pPr>
      <w:r>
        <w:rPr>
          <w:rtl/>
        </w:rPr>
        <w:t>4_ ذوالقرنين كے زمانہ مي</w:t>
      </w:r>
      <w:r w:rsidR="00475B46">
        <w:rPr>
          <w:rtl/>
        </w:rPr>
        <w:t xml:space="preserve">ں </w:t>
      </w:r>
      <w:r>
        <w:rPr>
          <w:rtl/>
        </w:rPr>
        <w:t>اسكى سرزمين كے دورترين مشرقى علاقے مي</w:t>
      </w:r>
      <w:r w:rsidR="00475B46">
        <w:rPr>
          <w:rtl/>
        </w:rPr>
        <w:t xml:space="preserve">ں </w:t>
      </w:r>
      <w:r>
        <w:rPr>
          <w:rtl/>
        </w:rPr>
        <w:t>لباس اور عمارت سازى كى صنعت كى كوئي خبر نہ تھى _</w:t>
      </w:r>
      <w:r w:rsidRPr="00923173">
        <w:rPr>
          <w:rStyle w:val="libArabicChar"/>
          <w:rFonts w:hint="eastAsia"/>
          <w:rtl/>
        </w:rPr>
        <w:t>بلغ</w:t>
      </w:r>
      <w:r w:rsidRPr="00923173">
        <w:rPr>
          <w:rStyle w:val="libArabicChar"/>
          <w:rtl/>
        </w:rPr>
        <w:t xml:space="preserve"> مطلع الشمس ...لم نجعل ل</w:t>
      </w:r>
      <w:r w:rsidR="005E572F" w:rsidRPr="00201D6A">
        <w:rPr>
          <w:rStyle w:val="libArabicChar"/>
          <w:rFonts w:hint="cs"/>
          <w:rtl/>
        </w:rPr>
        <w:t>ه</w:t>
      </w:r>
      <w:r w:rsidRPr="00923173">
        <w:rPr>
          <w:rStyle w:val="libArabicChar"/>
          <w:rFonts w:hint="cs"/>
          <w:rtl/>
        </w:rPr>
        <w:t>م</w:t>
      </w:r>
      <w:r w:rsidRPr="00923173">
        <w:rPr>
          <w:rStyle w:val="libArabicChar"/>
          <w:rtl/>
        </w:rPr>
        <w:t xml:space="preserve"> </w:t>
      </w:r>
      <w:r w:rsidRPr="00923173">
        <w:rPr>
          <w:rStyle w:val="libArabicChar"/>
          <w:rFonts w:hint="cs"/>
          <w:rtl/>
        </w:rPr>
        <w:t>من</w:t>
      </w:r>
      <w:r w:rsidRPr="00923173">
        <w:rPr>
          <w:rStyle w:val="libArabicChar"/>
          <w:rtl/>
        </w:rPr>
        <w:t xml:space="preserve"> </w:t>
      </w:r>
      <w:r w:rsidRPr="00923173">
        <w:rPr>
          <w:rStyle w:val="libArabicChar"/>
          <w:rFonts w:hint="cs"/>
          <w:rtl/>
        </w:rPr>
        <w:t>دون</w:t>
      </w:r>
      <w:r w:rsidR="005E572F" w:rsidRPr="00201D6A">
        <w:rPr>
          <w:rStyle w:val="libArabicChar"/>
          <w:rFonts w:hint="cs"/>
          <w:rtl/>
        </w:rPr>
        <w:t>ه</w:t>
      </w:r>
      <w:r w:rsidRPr="00923173">
        <w:rPr>
          <w:rStyle w:val="libArabicChar"/>
          <w:rtl/>
        </w:rPr>
        <w:t>ا ستر</w:t>
      </w:r>
      <w:r w:rsidR="003B6FB8">
        <w:rPr>
          <w:rStyle w:val="libArabicChar"/>
          <w:rFonts w:hint="cs"/>
          <w:rtl/>
        </w:rPr>
        <w:t>ا</w:t>
      </w:r>
    </w:p>
    <w:p w:rsidR="00E10A6C" w:rsidRDefault="00E10A6C" w:rsidP="00923173">
      <w:pPr>
        <w:pStyle w:val="libNormal"/>
        <w:rPr>
          <w:rtl/>
        </w:rPr>
      </w:pPr>
      <w:r>
        <w:rPr>
          <w:rtl/>
        </w:rPr>
        <w:t>5_ ذوالقرنين كے زمانہ مي</w:t>
      </w:r>
      <w:r w:rsidR="00475B46">
        <w:rPr>
          <w:rtl/>
        </w:rPr>
        <w:t xml:space="preserve">ں </w:t>
      </w:r>
      <w:r>
        <w:rPr>
          <w:rtl/>
        </w:rPr>
        <w:t>اسكى مغربى سرزمين كے لوگ اسكى مشرقى سرزمين كے لوگو</w:t>
      </w:r>
      <w:r w:rsidR="00475B46">
        <w:rPr>
          <w:rtl/>
        </w:rPr>
        <w:t xml:space="preserve">ں </w:t>
      </w:r>
      <w:r>
        <w:rPr>
          <w:rtl/>
        </w:rPr>
        <w:t>كى نسبت زيادہ تمدن والے اور ترقى يافتہ تھے_</w:t>
      </w:r>
      <w:r w:rsidRPr="00923173">
        <w:rPr>
          <w:rStyle w:val="libArabicChar"/>
          <w:rFonts w:hint="eastAsia"/>
          <w:rtl/>
        </w:rPr>
        <w:t>بلغ</w:t>
      </w:r>
      <w:r w:rsidRPr="00923173">
        <w:rPr>
          <w:rStyle w:val="libArabicChar"/>
          <w:rtl/>
        </w:rPr>
        <w:t xml:space="preserve"> مغرب الشمس ...وجد عند</w:t>
      </w:r>
      <w:r w:rsidR="005E572F" w:rsidRPr="00201D6A">
        <w:rPr>
          <w:rStyle w:val="libArabicChar"/>
          <w:rFonts w:hint="cs"/>
          <w:rtl/>
        </w:rPr>
        <w:t>ه</w:t>
      </w:r>
    </w:p>
    <w:p w:rsidR="00923173" w:rsidRDefault="005E4E68" w:rsidP="00923173">
      <w:pPr>
        <w:pStyle w:val="libNormal"/>
        <w:rPr>
          <w:rtl/>
        </w:rPr>
      </w:pPr>
      <w:r>
        <w:rPr>
          <w:rtl/>
        </w:rPr>
        <w:br w:type="page"/>
      </w:r>
    </w:p>
    <w:p w:rsidR="00E10A6C" w:rsidRDefault="00E10A6C" w:rsidP="00923173">
      <w:pPr>
        <w:pStyle w:val="libArabic"/>
        <w:rPr>
          <w:rtl/>
        </w:rPr>
      </w:pPr>
      <w:r>
        <w:rPr>
          <w:rFonts w:hint="eastAsia"/>
          <w:rtl/>
        </w:rPr>
        <w:lastRenderedPageBreak/>
        <w:t>قوماً</w:t>
      </w:r>
      <w:r>
        <w:rPr>
          <w:rtl/>
        </w:rPr>
        <w:t xml:space="preserve"> ...تطلع على قوم لم نجعل ل</w:t>
      </w:r>
      <w:r w:rsidR="005E572F" w:rsidRPr="00201D6A">
        <w:rPr>
          <w:rFonts w:hint="cs"/>
          <w:rtl/>
        </w:rPr>
        <w:t>ه</w:t>
      </w:r>
      <w:r>
        <w:rPr>
          <w:rFonts w:hint="cs"/>
          <w:rtl/>
        </w:rPr>
        <w:t>م</w:t>
      </w:r>
      <w:r>
        <w:rPr>
          <w:rtl/>
        </w:rPr>
        <w:t xml:space="preserve"> </w:t>
      </w:r>
      <w:r>
        <w:rPr>
          <w:rFonts w:hint="cs"/>
          <w:rtl/>
        </w:rPr>
        <w:t>من</w:t>
      </w:r>
      <w:r>
        <w:rPr>
          <w:rtl/>
        </w:rPr>
        <w:t xml:space="preserve"> </w:t>
      </w:r>
      <w:r>
        <w:rPr>
          <w:rFonts w:hint="cs"/>
          <w:rtl/>
        </w:rPr>
        <w:t>دون</w:t>
      </w:r>
      <w:r w:rsidR="005E572F" w:rsidRPr="00201D6A">
        <w:rPr>
          <w:rFonts w:hint="cs"/>
          <w:rtl/>
        </w:rPr>
        <w:t>ه</w:t>
      </w:r>
      <w:r>
        <w:rPr>
          <w:rtl/>
        </w:rPr>
        <w:t>ا ستر</w:t>
      </w:r>
      <w:r w:rsidR="003B6FB8">
        <w:rPr>
          <w:rFonts w:hint="cs"/>
          <w:rtl/>
        </w:rPr>
        <w:t>ا</w:t>
      </w:r>
    </w:p>
    <w:p w:rsidR="00E10A6C" w:rsidRDefault="00E10A6C" w:rsidP="00923173">
      <w:pPr>
        <w:pStyle w:val="libNormal"/>
        <w:rPr>
          <w:rtl/>
        </w:rPr>
      </w:pPr>
      <w:r>
        <w:rPr>
          <w:rtl/>
        </w:rPr>
        <w:t>6_معاشرو</w:t>
      </w:r>
      <w:r w:rsidR="00475B46">
        <w:rPr>
          <w:rtl/>
        </w:rPr>
        <w:t xml:space="preserve">ں </w:t>
      </w:r>
      <w:r>
        <w:rPr>
          <w:rtl/>
        </w:rPr>
        <w:t>اور اقوام كے تمدن كے حصول مي</w:t>
      </w:r>
      <w:r w:rsidR="00475B46">
        <w:rPr>
          <w:rtl/>
        </w:rPr>
        <w:t xml:space="preserve">ں </w:t>
      </w:r>
      <w:r>
        <w:rPr>
          <w:rtl/>
        </w:rPr>
        <w:t>الہى ارادہ كا كردار ہے _</w:t>
      </w:r>
      <w:r w:rsidRPr="00923173">
        <w:rPr>
          <w:rStyle w:val="libArabicChar"/>
          <w:rFonts w:hint="eastAsia"/>
          <w:rtl/>
        </w:rPr>
        <w:t>لم</w:t>
      </w:r>
      <w:r w:rsidRPr="00923173">
        <w:rPr>
          <w:rStyle w:val="libArabicChar"/>
          <w:rtl/>
        </w:rPr>
        <w:t xml:space="preserve"> نجعل ل</w:t>
      </w:r>
      <w:r w:rsidR="005E572F" w:rsidRPr="00201D6A">
        <w:rPr>
          <w:rStyle w:val="libArabicChar"/>
          <w:rFonts w:hint="cs"/>
          <w:rtl/>
        </w:rPr>
        <w:t>ه</w:t>
      </w:r>
      <w:r w:rsidRPr="00923173">
        <w:rPr>
          <w:rStyle w:val="libArabicChar"/>
          <w:rFonts w:hint="cs"/>
          <w:rtl/>
        </w:rPr>
        <w:t>م</w:t>
      </w:r>
      <w:r w:rsidRPr="00923173">
        <w:rPr>
          <w:rStyle w:val="libArabicChar"/>
          <w:rtl/>
        </w:rPr>
        <w:t xml:space="preserve"> </w:t>
      </w:r>
      <w:r w:rsidRPr="00923173">
        <w:rPr>
          <w:rStyle w:val="libArabicChar"/>
          <w:rFonts w:hint="cs"/>
          <w:rtl/>
        </w:rPr>
        <w:t>من</w:t>
      </w:r>
      <w:r w:rsidRPr="00923173">
        <w:rPr>
          <w:rStyle w:val="libArabicChar"/>
          <w:rtl/>
        </w:rPr>
        <w:t xml:space="preserve"> </w:t>
      </w:r>
      <w:r w:rsidRPr="00923173">
        <w:rPr>
          <w:rStyle w:val="libArabicChar"/>
          <w:rFonts w:hint="cs"/>
          <w:rtl/>
        </w:rPr>
        <w:t>دون</w:t>
      </w:r>
      <w:r w:rsidR="005E572F" w:rsidRPr="00201D6A">
        <w:rPr>
          <w:rStyle w:val="libArabicChar"/>
          <w:rFonts w:hint="cs"/>
          <w:rtl/>
        </w:rPr>
        <w:t>ه</w:t>
      </w:r>
      <w:r w:rsidRPr="00923173">
        <w:rPr>
          <w:rStyle w:val="libArabicChar"/>
          <w:rtl/>
        </w:rPr>
        <w:t>ا ستر</w:t>
      </w:r>
      <w:r w:rsidR="003B6FB8">
        <w:rPr>
          <w:rStyle w:val="libArabicChar"/>
          <w:rFonts w:hint="cs"/>
          <w:rtl/>
        </w:rPr>
        <w:t>ا</w:t>
      </w:r>
    </w:p>
    <w:p w:rsidR="00E10A6C" w:rsidRDefault="00E10A6C" w:rsidP="00E10A6C">
      <w:pPr>
        <w:pStyle w:val="libNormal"/>
        <w:rPr>
          <w:rtl/>
        </w:rPr>
      </w:pPr>
      <w:r>
        <w:rPr>
          <w:rtl/>
        </w:rPr>
        <w:t xml:space="preserve">7_ </w:t>
      </w:r>
      <w:r w:rsidRPr="00923173">
        <w:rPr>
          <w:rStyle w:val="libArabicChar"/>
          <w:rtl/>
        </w:rPr>
        <w:t>عن اميرالمؤمنين(ع) ...ان ذ</w:t>
      </w:r>
      <w:r w:rsidR="00DC36A0" w:rsidRPr="00DC36A0">
        <w:rPr>
          <w:rStyle w:val="libArabicChar"/>
          <w:rtl/>
        </w:rPr>
        <w:t>إ</w:t>
      </w:r>
      <w:r w:rsidRPr="00923173">
        <w:rPr>
          <w:rStyle w:val="libArabicChar"/>
          <w:rtl/>
        </w:rPr>
        <w:t>لقرنين وردعلى قوم قدا حر قت</w:t>
      </w:r>
      <w:r w:rsidR="005E572F" w:rsidRPr="00201D6A">
        <w:rPr>
          <w:rStyle w:val="libArabicChar"/>
          <w:rFonts w:hint="cs"/>
          <w:rtl/>
        </w:rPr>
        <w:t>ه</w:t>
      </w:r>
      <w:r w:rsidRPr="00923173">
        <w:rPr>
          <w:rStyle w:val="libArabicChar"/>
          <w:rFonts w:hint="cs"/>
          <w:rtl/>
        </w:rPr>
        <w:t>م</w:t>
      </w:r>
      <w:r w:rsidRPr="00923173">
        <w:rPr>
          <w:rStyle w:val="libArabicChar"/>
          <w:rtl/>
        </w:rPr>
        <w:t xml:space="preserve"> </w:t>
      </w:r>
      <w:r w:rsidRPr="00923173">
        <w:rPr>
          <w:rStyle w:val="libArabicChar"/>
          <w:rFonts w:hint="cs"/>
          <w:rtl/>
        </w:rPr>
        <w:t>الشمس</w:t>
      </w:r>
      <w:r w:rsidRPr="00923173">
        <w:rPr>
          <w:rStyle w:val="libArabicChar"/>
          <w:rtl/>
        </w:rPr>
        <w:t xml:space="preserve"> </w:t>
      </w:r>
      <w:r w:rsidRPr="00923173">
        <w:rPr>
          <w:rStyle w:val="libArabicChar"/>
          <w:rFonts w:hint="cs"/>
          <w:rtl/>
        </w:rPr>
        <w:t>وغيرت</w:t>
      </w:r>
      <w:r w:rsidRPr="00923173">
        <w:rPr>
          <w:rStyle w:val="libArabicChar"/>
          <w:rtl/>
        </w:rPr>
        <w:t xml:space="preserve"> </w:t>
      </w:r>
      <w:r w:rsidRPr="00923173">
        <w:rPr>
          <w:rStyle w:val="libArabicChar"/>
          <w:rFonts w:hint="cs"/>
          <w:rtl/>
        </w:rPr>
        <w:t>أجسا</w:t>
      </w:r>
      <w:r w:rsidRPr="00923173">
        <w:rPr>
          <w:rStyle w:val="libArabicChar"/>
          <w:rtl/>
        </w:rPr>
        <w:t xml:space="preserve"> </w:t>
      </w:r>
      <w:r w:rsidRPr="00923173">
        <w:rPr>
          <w:rStyle w:val="libArabicChar"/>
          <w:rFonts w:hint="cs"/>
          <w:rtl/>
        </w:rPr>
        <w:t>د</w:t>
      </w:r>
      <w:r w:rsidR="005E572F" w:rsidRPr="00201D6A">
        <w:rPr>
          <w:rStyle w:val="libArabicChar"/>
          <w:rFonts w:hint="cs"/>
          <w:rtl/>
        </w:rPr>
        <w:t>ه</w:t>
      </w:r>
      <w:r w:rsidRPr="00923173">
        <w:rPr>
          <w:rStyle w:val="libArabicChar"/>
          <w:rFonts w:hint="cs"/>
          <w:rtl/>
        </w:rPr>
        <w:t>م</w:t>
      </w:r>
      <w:r w:rsidRPr="00923173">
        <w:rPr>
          <w:rStyle w:val="libArabicChar"/>
          <w:rtl/>
        </w:rPr>
        <w:t xml:space="preserve"> </w:t>
      </w:r>
      <w:r w:rsidRPr="00923173">
        <w:rPr>
          <w:rStyle w:val="libArabicChar"/>
          <w:rFonts w:hint="cs"/>
          <w:rtl/>
        </w:rPr>
        <w:t>وا</w:t>
      </w:r>
      <w:r w:rsidRPr="00923173">
        <w:rPr>
          <w:rStyle w:val="libArabicChar"/>
          <w:rtl/>
        </w:rPr>
        <w:t xml:space="preserve"> </w:t>
      </w:r>
      <w:r w:rsidRPr="00923173">
        <w:rPr>
          <w:rStyle w:val="libArabicChar"/>
          <w:rFonts w:hint="cs"/>
          <w:rtl/>
        </w:rPr>
        <w:t>لوان</w:t>
      </w:r>
      <w:r w:rsidR="005E572F" w:rsidRPr="00201D6A">
        <w:rPr>
          <w:rStyle w:val="libArabicChar"/>
          <w:rFonts w:hint="cs"/>
          <w:rtl/>
        </w:rPr>
        <w:t>ه</w:t>
      </w:r>
      <w:r w:rsidRPr="00923173">
        <w:rPr>
          <w:rStyle w:val="libArabicChar"/>
          <w:rFonts w:hint="cs"/>
          <w:rtl/>
        </w:rPr>
        <w:t>م</w:t>
      </w:r>
      <w:r w:rsidRPr="00923173">
        <w:rPr>
          <w:rStyle w:val="libArabicChar"/>
          <w:rtl/>
        </w:rPr>
        <w:t xml:space="preserve"> </w:t>
      </w:r>
      <w:r w:rsidRPr="00923173">
        <w:rPr>
          <w:rStyle w:val="libArabicChar"/>
          <w:rFonts w:hint="cs"/>
          <w:rtl/>
        </w:rPr>
        <w:t>حتّى</w:t>
      </w:r>
      <w:r w:rsidRPr="00923173">
        <w:rPr>
          <w:rStyle w:val="libArabicChar"/>
          <w:rtl/>
        </w:rPr>
        <w:t xml:space="preserve"> </w:t>
      </w:r>
      <w:r w:rsidRPr="00923173">
        <w:rPr>
          <w:rStyle w:val="libArabicChar"/>
          <w:rFonts w:hint="cs"/>
          <w:rtl/>
        </w:rPr>
        <w:t>صيّرت</w:t>
      </w:r>
      <w:r w:rsidR="005E572F" w:rsidRPr="00201D6A">
        <w:rPr>
          <w:rStyle w:val="libArabicChar"/>
          <w:rFonts w:hint="cs"/>
          <w:rtl/>
        </w:rPr>
        <w:t>ه</w:t>
      </w:r>
      <w:r w:rsidRPr="00923173">
        <w:rPr>
          <w:rStyle w:val="libArabicChar"/>
          <w:rFonts w:hint="cs"/>
          <w:rtl/>
        </w:rPr>
        <w:t>م</w:t>
      </w:r>
      <w:r w:rsidRPr="00923173">
        <w:rPr>
          <w:rStyle w:val="libArabicChar"/>
          <w:rtl/>
        </w:rPr>
        <w:t xml:space="preserve"> </w:t>
      </w:r>
      <w:r w:rsidRPr="00923173">
        <w:rPr>
          <w:rStyle w:val="libArabicChar"/>
          <w:rFonts w:hint="cs"/>
          <w:rtl/>
        </w:rPr>
        <w:t>كالظلمة</w:t>
      </w:r>
      <w:r>
        <w:rPr>
          <w:rtl/>
        </w:rPr>
        <w:t xml:space="preserve"> </w:t>
      </w:r>
      <w:r w:rsidRPr="00923173">
        <w:rPr>
          <w:rStyle w:val="libFootnotenumChar"/>
          <w:rtl/>
        </w:rPr>
        <w:t>(1)</w:t>
      </w:r>
    </w:p>
    <w:p w:rsidR="00E10A6C" w:rsidRDefault="00E10A6C" w:rsidP="00E10A6C">
      <w:pPr>
        <w:pStyle w:val="libNormal"/>
        <w:rPr>
          <w:rtl/>
        </w:rPr>
      </w:pPr>
      <w:r>
        <w:rPr>
          <w:rFonts w:hint="eastAsia"/>
          <w:rtl/>
        </w:rPr>
        <w:t>اميرا</w:t>
      </w:r>
      <w:r>
        <w:rPr>
          <w:rtl/>
        </w:rPr>
        <w:t xml:space="preserve"> لمؤمنين سے روايت ہوئي ہے كہ بلا شبہ ذوالقرنين ايسى قوم تك پہنچے جہا</w:t>
      </w:r>
      <w:r w:rsidR="00475B46">
        <w:rPr>
          <w:rtl/>
        </w:rPr>
        <w:t xml:space="preserve">ں </w:t>
      </w:r>
      <w:r>
        <w:rPr>
          <w:rtl/>
        </w:rPr>
        <w:t>سورج كى شعاعو</w:t>
      </w:r>
      <w:r w:rsidR="00475B46">
        <w:rPr>
          <w:rtl/>
        </w:rPr>
        <w:t xml:space="preserve">ں </w:t>
      </w:r>
      <w:r>
        <w:rPr>
          <w:rtl/>
        </w:rPr>
        <w:t>نے انكو جلا ديا تھا اور انكے بدن اور جلد كو تبديل كرديا تھا اسطرح كہ وہ سياہى مي</w:t>
      </w:r>
      <w:r w:rsidR="00475B46">
        <w:rPr>
          <w:rtl/>
        </w:rPr>
        <w:t xml:space="preserve">ں </w:t>
      </w:r>
      <w:r>
        <w:rPr>
          <w:rtl/>
        </w:rPr>
        <w:t>تاريكى كا ايك حصہ بن چكے تھے _</w:t>
      </w:r>
    </w:p>
    <w:p w:rsidR="00E10A6C" w:rsidRDefault="00E10A6C" w:rsidP="00E10A6C">
      <w:pPr>
        <w:pStyle w:val="libNormal"/>
        <w:rPr>
          <w:rtl/>
        </w:rPr>
      </w:pPr>
      <w:r>
        <w:rPr>
          <w:rtl/>
        </w:rPr>
        <w:t>8_</w:t>
      </w:r>
      <w:r w:rsidRPr="00923173">
        <w:rPr>
          <w:rStyle w:val="libArabicChar"/>
          <w:rtl/>
        </w:rPr>
        <w:t>عن أبى جعفر (ع) فى قول الله ''لم نجعل ل</w:t>
      </w:r>
      <w:r w:rsidR="005E572F" w:rsidRPr="00201D6A">
        <w:rPr>
          <w:rStyle w:val="libArabicChar"/>
          <w:rFonts w:hint="cs"/>
          <w:rtl/>
        </w:rPr>
        <w:t>ه</w:t>
      </w:r>
      <w:r w:rsidRPr="00923173">
        <w:rPr>
          <w:rStyle w:val="libArabicChar"/>
          <w:rFonts w:hint="cs"/>
          <w:rtl/>
        </w:rPr>
        <w:t>م</w:t>
      </w:r>
      <w:r w:rsidRPr="00923173">
        <w:rPr>
          <w:rStyle w:val="libArabicChar"/>
          <w:rtl/>
        </w:rPr>
        <w:t xml:space="preserve"> </w:t>
      </w:r>
      <w:r w:rsidRPr="00923173">
        <w:rPr>
          <w:rStyle w:val="libArabicChar"/>
          <w:rFonts w:hint="cs"/>
          <w:rtl/>
        </w:rPr>
        <w:t>من</w:t>
      </w:r>
      <w:r w:rsidRPr="00923173">
        <w:rPr>
          <w:rStyle w:val="libArabicChar"/>
          <w:rtl/>
        </w:rPr>
        <w:t xml:space="preserve"> </w:t>
      </w:r>
      <w:r w:rsidRPr="00923173">
        <w:rPr>
          <w:rStyle w:val="libArabicChar"/>
          <w:rFonts w:hint="cs"/>
          <w:rtl/>
        </w:rPr>
        <w:t>دون</w:t>
      </w:r>
      <w:r w:rsidR="005E572F" w:rsidRPr="00201D6A">
        <w:rPr>
          <w:rStyle w:val="libArabicChar"/>
          <w:rFonts w:hint="cs"/>
          <w:rtl/>
        </w:rPr>
        <w:t>ه</w:t>
      </w:r>
      <w:r w:rsidRPr="00923173">
        <w:rPr>
          <w:rStyle w:val="libArabicChar"/>
          <w:rFonts w:hint="cs"/>
          <w:rtl/>
        </w:rPr>
        <w:t>ا</w:t>
      </w:r>
      <w:r w:rsidRPr="00923173">
        <w:rPr>
          <w:rStyle w:val="libArabicChar"/>
          <w:rtl/>
        </w:rPr>
        <w:t xml:space="preserve"> </w:t>
      </w:r>
      <w:r w:rsidRPr="00923173">
        <w:rPr>
          <w:rStyle w:val="libArabicChar"/>
          <w:rFonts w:hint="cs"/>
          <w:rtl/>
        </w:rPr>
        <w:t>ستراً</w:t>
      </w:r>
      <w:r w:rsidRPr="00923173">
        <w:rPr>
          <w:rStyle w:val="libArabicChar"/>
          <w:rtl/>
        </w:rPr>
        <w:t>''</w:t>
      </w:r>
      <w:r w:rsidRPr="00923173">
        <w:rPr>
          <w:rStyle w:val="libArabicChar"/>
          <w:rFonts w:hint="cs"/>
          <w:rtl/>
        </w:rPr>
        <w:t>كذالك</w:t>
      </w:r>
      <w:r w:rsidRPr="00923173">
        <w:rPr>
          <w:rStyle w:val="libArabicChar"/>
          <w:rtl/>
        </w:rPr>
        <w:t xml:space="preserve"> </w:t>
      </w:r>
      <w:r w:rsidRPr="00923173">
        <w:rPr>
          <w:rStyle w:val="libArabicChar"/>
          <w:rFonts w:hint="cs"/>
          <w:rtl/>
        </w:rPr>
        <w:t>قال</w:t>
      </w:r>
      <w:r w:rsidRPr="00923173">
        <w:rPr>
          <w:rStyle w:val="libArabicChar"/>
          <w:rtl/>
        </w:rPr>
        <w:t xml:space="preserve"> : </w:t>
      </w:r>
      <w:r w:rsidRPr="00923173">
        <w:rPr>
          <w:rStyle w:val="libArabicChar"/>
          <w:rFonts w:hint="cs"/>
          <w:rtl/>
        </w:rPr>
        <w:t>لم</w:t>
      </w:r>
      <w:r w:rsidRPr="00923173">
        <w:rPr>
          <w:rStyle w:val="libArabicChar"/>
          <w:rtl/>
        </w:rPr>
        <w:t xml:space="preserve"> </w:t>
      </w:r>
      <w:r w:rsidRPr="00923173">
        <w:rPr>
          <w:rStyle w:val="libArabicChar"/>
          <w:rFonts w:hint="cs"/>
          <w:rtl/>
        </w:rPr>
        <w:t>يعلموا</w:t>
      </w:r>
      <w:r w:rsidRPr="00923173">
        <w:rPr>
          <w:rStyle w:val="libArabicChar"/>
          <w:rtl/>
        </w:rPr>
        <w:t xml:space="preserve"> </w:t>
      </w:r>
      <w:r w:rsidRPr="00923173">
        <w:rPr>
          <w:rStyle w:val="libArabicChar"/>
          <w:rFonts w:hint="cs"/>
          <w:rtl/>
        </w:rPr>
        <w:t>صنعة</w:t>
      </w:r>
      <w:r w:rsidRPr="00923173">
        <w:rPr>
          <w:rStyle w:val="libArabicChar"/>
          <w:rtl/>
        </w:rPr>
        <w:t xml:space="preserve"> </w:t>
      </w:r>
      <w:r w:rsidRPr="00923173">
        <w:rPr>
          <w:rStyle w:val="libArabicChar"/>
          <w:rFonts w:hint="cs"/>
          <w:rtl/>
        </w:rPr>
        <w:t>البيوت</w:t>
      </w:r>
      <w:r w:rsidRPr="00923173">
        <w:rPr>
          <w:rStyle w:val="libFootnotenumChar"/>
          <w:rtl/>
        </w:rPr>
        <w:t>(2)</w:t>
      </w:r>
    </w:p>
    <w:p w:rsidR="00E10A6C" w:rsidRDefault="00E10A6C" w:rsidP="00E10A6C">
      <w:pPr>
        <w:pStyle w:val="libNormal"/>
        <w:rPr>
          <w:rtl/>
        </w:rPr>
      </w:pPr>
      <w:r>
        <w:rPr>
          <w:rFonts w:hint="eastAsia"/>
          <w:rtl/>
        </w:rPr>
        <w:t>امام</w:t>
      </w:r>
      <w:r>
        <w:rPr>
          <w:rtl/>
        </w:rPr>
        <w:t xml:space="preserve"> باقر (ع) سے اس كلام الہى </w:t>
      </w:r>
      <w:r w:rsidRPr="00923173">
        <w:rPr>
          <w:rStyle w:val="libArabicChar"/>
          <w:rtl/>
        </w:rPr>
        <w:t>'' لم نجعل ل</w:t>
      </w:r>
      <w:r w:rsidR="005E572F" w:rsidRPr="00201D6A">
        <w:rPr>
          <w:rStyle w:val="libArabicChar"/>
          <w:rFonts w:hint="cs"/>
          <w:rtl/>
        </w:rPr>
        <w:t>ه</w:t>
      </w:r>
      <w:r w:rsidRPr="00923173">
        <w:rPr>
          <w:rStyle w:val="libArabicChar"/>
          <w:rFonts w:hint="cs"/>
          <w:rtl/>
        </w:rPr>
        <w:t>م</w:t>
      </w:r>
      <w:r w:rsidRPr="00923173">
        <w:rPr>
          <w:rStyle w:val="libArabicChar"/>
          <w:rtl/>
        </w:rPr>
        <w:t xml:space="preserve"> </w:t>
      </w:r>
      <w:r w:rsidRPr="00923173">
        <w:rPr>
          <w:rStyle w:val="libArabicChar"/>
          <w:rFonts w:hint="cs"/>
          <w:rtl/>
        </w:rPr>
        <w:t>من</w:t>
      </w:r>
      <w:r w:rsidRPr="00923173">
        <w:rPr>
          <w:rStyle w:val="libArabicChar"/>
          <w:rtl/>
        </w:rPr>
        <w:t xml:space="preserve"> </w:t>
      </w:r>
      <w:r w:rsidRPr="00923173">
        <w:rPr>
          <w:rStyle w:val="libArabicChar"/>
          <w:rFonts w:hint="cs"/>
          <w:rtl/>
        </w:rPr>
        <w:t>دون</w:t>
      </w:r>
      <w:r w:rsidR="005E572F" w:rsidRPr="00201D6A">
        <w:rPr>
          <w:rStyle w:val="libArabicChar"/>
          <w:rFonts w:hint="cs"/>
          <w:rtl/>
        </w:rPr>
        <w:t>ه</w:t>
      </w:r>
      <w:r w:rsidRPr="00923173">
        <w:rPr>
          <w:rStyle w:val="libArabicChar"/>
          <w:rFonts w:hint="cs"/>
          <w:rtl/>
        </w:rPr>
        <w:t>ا</w:t>
      </w:r>
      <w:r w:rsidRPr="00923173">
        <w:rPr>
          <w:rStyle w:val="libArabicChar"/>
          <w:rtl/>
        </w:rPr>
        <w:t xml:space="preserve"> </w:t>
      </w:r>
      <w:r w:rsidRPr="00923173">
        <w:rPr>
          <w:rStyle w:val="libArabicChar"/>
          <w:rFonts w:hint="cs"/>
          <w:rtl/>
        </w:rPr>
        <w:t>ستراً</w:t>
      </w:r>
      <w:r w:rsidRPr="00923173">
        <w:rPr>
          <w:rStyle w:val="libArabicChar"/>
          <w:rtl/>
        </w:rPr>
        <w:t xml:space="preserve"> </w:t>
      </w:r>
      <w:r w:rsidRPr="00923173">
        <w:rPr>
          <w:rStyle w:val="libArabicChar"/>
          <w:rFonts w:hint="cs"/>
          <w:rtl/>
        </w:rPr>
        <w:t>كذلك</w:t>
      </w:r>
      <w:r w:rsidRPr="00923173">
        <w:rPr>
          <w:rStyle w:val="libArabicChar"/>
          <w:rtl/>
        </w:rPr>
        <w:t>''</w:t>
      </w:r>
      <w:r>
        <w:rPr>
          <w:rtl/>
        </w:rPr>
        <w:t>كے بارے مي</w:t>
      </w:r>
      <w:r w:rsidR="00475B46">
        <w:rPr>
          <w:rtl/>
        </w:rPr>
        <w:t xml:space="preserve">ں </w:t>
      </w:r>
      <w:r>
        <w:rPr>
          <w:rtl/>
        </w:rPr>
        <w:t>روايت ہوئي ہے كہ وہ قوم گھر بنانے كى صنعت كو نہي</w:t>
      </w:r>
      <w:r w:rsidR="00475B46">
        <w:rPr>
          <w:rtl/>
        </w:rPr>
        <w:t xml:space="preserve">ں </w:t>
      </w:r>
      <w:r>
        <w:rPr>
          <w:rtl/>
        </w:rPr>
        <w:t>جانتے تھے_</w:t>
      </w:r>
    </w:p>
    <w:p w:rsidR="00E10A6C" w:rsidRDefault="00E10A6C" w:rsidP="00923173">
      <w:pPr>
        <w:pStyle w:val="libNormal"/>
        <w:rPr>
          <w:rtl/>
        </w:rPr>
      </w:pPr>
      <w:r>
        <w:rPr>
          <w:rFonts w:hint="eastAsia"/>
          <w:rtl/>
        </w:rPr>
        <w:t>الله</w:t>
      </w:r>
      <w:r>
        <w:rPr>
          <w:rtl/>
        </w:rPr>
        <w:t xml:space="preserve"> تعالى :</w:t>
      </w:r>
      <w:r>
        <w:rPr>
          <w:rFonts w:hint="eastAsia"/>
          <w:rtl/>
        </w:rPr>
        <w:t>الله</w:t>
      </w:r>
      <w:r>
        <w:rPr>
          <w:rtl/>
        </w:rPr>
        <w:t xml:space="preserve"> تعالى كے ارادہ كے آثار 6</w:t>
      </w:r>
    </w:p>
    <w:p w:rsidR="00E10A6C" w:rsidRDefault="00E10A6C" w:rsidP="00923173">
      <w:pPr>
        <w:pStyle w:val="libNormal"/>
        <w:rPr>
          <w:rtl/>
        </w:rPr>
      </w:pPr>
      <w:r>
        <w:rPr>
          <w:rFonts w:hint="eastAsia"/>
          <w:rtl/>
        </w:rPr>
        <w:t>برہنگى</w:t>
      </w:r>
      <w:r>
        <w:rPr>
          <w:rtl/>
        </w:rPr>
        <w:t xml:space="preserve"> :</w:t>
      </w:r>
      <w:r>
        <w:rPr>
          <w:rFonts w:hint="eastAsia"/>
          <w:rtl/>
        </w:rPr>
        <w:t>برہنگى</w:t>
      </w:r>
      <w:r>
        <w:rPr>
          <w:rtl/>
        </w:rPr>
        <w:t xml:space="preserve"> كى تاريخ 2</w:t>
      </w:r>
    </w:p>
    <w:p w:rsidR="00E10A6C" w:rsidRDefault="00E10A6C" w:rsidP="00923173">
      <w:pPr>
        <w:pStyle w:val="libNormal"/>
        <w:rPr>
          <w:rtl/>
        </w:rPr>
      </w:pPr>
      <w:r>
        <w:rPr>
          <w:rFonts w:hint="eastAsia"/>
          <w:rtl/>
        </w:rPr>
        <w:t>تمدن</w:t>
      </w:r>
      <w:r>
        <w:rPr>
          <w:rtl/>
        </w:rPr>
        <w:t xml:space="preserve"> :</w:t>
      </w:r>
      <w:r>
        <w:rPr>
          <w:rFonts w:hint="eastAsia"/>
          <w:rtl/>
        </w:rPr>
        <w:t>تمدن</w:t>
      </w:r>
      <w:r>
        <w:rPr>
          <w:rtl/>
        </w:rPr>
        <w:t xml:space="preserve"> كا سرچشمہ 6' تمدن كى تاريخ 5</w:t>
      </w:r>
    </w:p>
    <w:p w:rsidR="00E10A6C" w:rsidRDefault="00E10A6C" w:rsidP="00923173">
      <w:pPr>
        <w:pStyle w:val="libNormal"/>
        <w:rPr>
          <w:rtl/>
        </w:rPr>
      </w:pPr>
      <w:r>
        <w:rPr>
          <w:rFonts w:hint="eastAsia"/>
          <w:rtl/>
        </w:rPr>
        <w:t>ذوالقرنين</w:t>
      </w:r>
      <w:r>
        <w:rPr>
          <w:rtl/>
        </w:rPr>
        <w:t xml:space="preserve"> :</w:t>
      </w:r>
      <w:r>
        <w:rPr>
          <w:rFonts w:hint="eastAsia"/>
          <w:rtl/>
        </w:rPr>
        <w:t>ذوالقرنين</w:t>
      </w:r>
      <w:r>
        <w:rPr>
          <w:rtl/>
        </w:rPr>
        <w:t xml:space="preserve"> كا دوسرا سفر 1;ذوالقرنين كا قصہ 1،2، 3، 7; ذوالقرنين كے زمانہ كا تمدن 1،5; ذوالقرنين كے زمانہ كا لباس 4;ذوالقرنين كے زمانہ مي</w:t>
      </w:r>
      <w:r w:rsidR="00475B46">
        <w:rPr>
          <w:rtl/>
        </w:rPr>
        <w:t xml:space="preserve">ں </w:t>
      </w:r>
      <w:r>
        <w:rPr>
          <w:rtl/>
        </w:rPr>
        <w:t>سياہ فام لوگ7;ذوالقرنين كے زمانہ مي</w:t>
      </w:r>
      <w:r w:rsidR="00475B46">
        <w:rPr>
          <w:rtl/>
        </w:rPr>
        <w:t xml:space="preserve">ں </w:t>
      </w:r>
      <w:r>
        <w:rPr>
          <w:rtl/>
        </w:rPr>
        <w:t>عمارت سازي4،8;مشرق مي</w:t>
      </w:r>
      <w:r w:rsidR="00475B46">
        <w:rPr>
          <w:rtl/>
        </w:rPr>
        <w:t xml:space="preserve">ں </w:t>
      </w:r>
      <w:r>
        <w:rPr>
          <w:rtl/>
        </w:rPr>
        <w:t>ذوالقرنين 1،7</w:t>
      </w:r>
    </w:p>
    <w:p w:rsidR="00E10A6C" w:rsidRDefault="00E10A6C" w:rsidP="00E10A6C">
      <w:pPr>
        <w:pStyle w:val="libNormal"/>
        <w:rPr>
          <w:rtl/>
        </w:rPr>
      </w:pPr>
      <w:r>
        <w:rPr>
          <w:rFonts w:hint="eastAsia"/>
          <w:rtl/>
        </w:rPr>
        <w:t>روايت</w:t>
      </w:r>
      <w:r>
        <w:rPr>
          <w:rtl/>
        </w:rPr>
        <w:t xml:space="preserve"> ;7،8</w:t>
      </w:r>
    </w:p>
    <w:p w:rsidR="00E10A6C" w:rsidRDefault="00E10A6C" w:rsidP="00923173">
      <w:pPr>
        <w:pStyle w:val="libNormal"/>
        <w:rPr>
          <w:rtl/>
        </w:rPr>
      </w:pPr>
      <w:r>
        <w:rPr>
          <w:rFonts w:hint="eastAsia"/>
          <w:rtl/>
        </w:rPr>
        <w:t>سرزمين</w:t>
      </w:r>
      <w:r>
        <w:rPr>
          <w:rtl/>
        </w:rPr>
        <w:t xml:space="preserve"> :</w:t>
      </w:r>
      <w:r>
        <w:rPr>
          <w:rFonts w:hint="eastAsia"/>
          <w:rtl/>
        </w:rPr>
        <w:t>ذوالقرنين</w:t>
      </w:r>
      <w:r>
        <w:rPr>
          <w:rtl/>
        </w:rPr>
        <w:t xml:space="preserve"> كى مشرقى سرزمين كے لوگو</w:t>
      </w:r>
      <w:r w:rsidR="00475B46">
        <w:rPr>
          <w:rtl/>
        </w:rPr>
        <w:t xml:space="preserve">ں </w:t>
      </w:r>
      <w:r>
        <w:rPr>
          <w:rtl/>
        </w:rPr>
        <w:t>كا بے گھر ہونا 2; ذوالقرنين كى مشرقى سرزمين كے لوگو</w:t>
      </w:r>
      <w:r w:rsidR="00475B46">
        <w:rPr>
          <w:rtl/>
        </w:rPr>
        <w:t xml:space="preserve">ں </w:t>
      </w:r>
      <w:r>
        <w:rPr>
          <w:rtl/>
        </w:rPr>
        <w:t>كا تمدن 5;ذوالقرنين كى مشرقى سرزمين كے لوگو</w:t>
      </w:r>
      <w:r w:rsidR="00475B46">
        <w:rPr>
          <w:rtl/>
        </w:rPr>
        <w:t xml:space="preserve">ں </w:t>
      </w:r>
      <w:r>
        <w:rPr>
          <w:rtl/>
        </w:rPr>
        <w:t>كا صحراء نشين ہونا 1،3; ذوالقرنين كى مغربى سرزمين كے لوگو</w:t>
      </w:r>
      <w:r w:rsidR="00475B46">
        <w:rPr>
          <w:rtl/>
        </w:rPr>
        <w:t xml:space="preserve">ں </w:t>
      </w:r>
      <w:r>
        <w:rPr>
          <w:rtl/>
        </w:rPr>
        <w:t>كاتمدن5;ذوالقرنين كے زمانے مي</w:t>
      </w:r>
      <w:r w:rsidR="00475B46">
        <w:rPr>
          <w:rtl/>
        </w:rPr>
        <w:t xml:space="preserve">ں </w:t>
      </w:r>
      <w:r>
        <w:rPr>
          <w:rtl/>
        </w:rPr>
        <w:t>مشرقى سرزمين كے لوگو</w:t>
      </w:r>
      <w:r w:rsidR="00475B46">
        <w:rPr>
          <w:rtl/>
        </w:rPr>
        <w:t xml:space="preserve">ں </w:t>
      </w:r>
      <w:r>
        <w:rPr>
          <w:rtl/>
        </w:rPr>
        <w:t>كا برہنہ ہو</w:t>
      </w:r>
      <w:r>
        <w:rPr>
          <w:rFonts w:hint="eastAsia"/>
          <w:rtl/>
        </w:rPr>
        <w:t>نا</w:t>
      </w:r>
      <w:r>
        <w:rPr>
          <w:rtl/>
        </w:rPr>
        <w:t xml:space="preserve"> 2</w:t>
      </w:r>
    </w:p>
    <w:p w:rsidR="00E10A6C" w:rsidRDefault="00E10A6C" w:rsidP="00923173">
      <w:pPr>
        <w:pStyle w:val="libNormal"/>
        <w:rPr>
          <w:rtl/>
        </w:rPr>
      </w:pPr>
      <w:r>
        <w:rPr>
          <w:rFonts w:hint="eastAsia"/>
          <w:rtl/>
        </w:rPr>
        <w:t>لباس</w:t>
      </w:r>
      <w:r>
        <w:rPr>
          <w:rtl/>
        </w:rPr>
        <w:t>:</w:t>
      </w:r>
      <w:r>
        <w:rPr>
          <w:rFonts w:hint="eastAsia"/>
          <w:rtl/>
        </w:rPr>
        <w:t>لباس</w:t>
      </w:r>
      <w:r>
        <w:rPr>
          <w:rtl/>
        </w:rPr>
        <w:t xml:space="preserve"> كى تاريخ4</w:t>
      </w:r>
    </w:p>
    <w:p w:rsidR="00E10A6C" w:rsidRDefault="00D20126" w:rsidP="00D20126">
      <w:pPr>
        <w:pStyle w:val="libLine"/>
        <w:rPr>
          <w:rtl/>
        </w:rPr>
      </w:pPr>
      <w:r>
        <w:rPr>
          <w:rtl/>
        </w:rPr>
        <w:t>____________________</w:t>
      </w:r>
    </w:p>
    <w:p w:rsidR="00E10A6C" w:rsidRDefault="00E10A6C" w:rsidP="00923173">
      <w:pPr>
        <w:pStyle w:val="libFootnote"/>
        <w:rPr>
          <w:rtl/>
        </w:rPr>
      </w:pPr>
      <w:r>
        <w:rPr>
          <w:rtl/>
        </w:rPr>
        <w:t>1)تقسير عباشى ج2ص342،ح 9،نورالثقلين ج3 ص298،ح215_</w:t>
      </w:r>
    </w:p>
    <w:p w:rsidR="00E10A6C" w:rsidRDefault="00E10A6C" w:rsidP="00923173">
      <w:pPr>
        <w:pStyle w:val="libFootnote"/>
        <w:rPr>
          <w:rtl/>
        </w:rPr>
      </w:pPr>
      <w:r>
        <w:rPr>
          <w:rtl/>
        </w:rPr>
        <w:t>2)تفسير عباشى ج2'ص350، ح84، نورالثقلين ج 3 ص306ح222_</w:t>
      </w:r>
    </w:p>
    <w:p w:rsidR="00923173" w:rsidRDefault="005E4E68" w:rsidP="00923173">
      <w:pPr>
        <w:pStyle w:val="libNormal"/>
        <w:rPr>
          <w:rtl/>
        </w:rPr>
      </w:pPr>
      <w:r>
        <w:rPr>
          <w:rtl/>
        </w:rPr>
        <w:br w:type="page"/>
      </w:r>
    </w:p>
    <w:p w:rsidR="00923173" w:rsidRDefault="00923173" w:rsidP="00C14090">
      <w:pPr>
        <w:pStyle w:val="Heading2Center"/>
        <w:rPr>
          <w:rtl/>
        </w:rPr>
      </w:pPr>
      <w:bookmarkStart w:id="202" w:name="_Toc32151533"/>
      <w:r>
        <w:rPr>
          <w:rFonts w:hint="cs"/>
          <w:rtl/>
        </w:rPr>
        <w:lastRenderedPageBreak/>
        <w:t>آیت 91</w:t>
      </w:r>
      <w:bookmarkEnd w:id="202"/>
    </w:p>
    <w:p w:rsidR="00E10A6C" w:rsidRDefault="00574CD4" w:rsidP="00C14090">
      <w:pPr>
        <w:pStyle w:val="libNormal"/>
        <w:rPr>
          <w:rtl/>
        </w:rPr>
      </w:pPr>
      <w:r>
        <w:rPr>
          <w:rStyle w:val="libAieChar"/>
          <w:rFonts w:hint="eastAsia"/>
          <w:rtl/>
        </w:rPr>
        <w:t xml:space="preserve"> </w:t>
      </w:r>
      <w:r w:rsidRPr="00574CD4">
        <w:rPr>
          <w:rStyle w:val="libAlaemChar"/>
          <w:rFonts w:hint="eastAsia"/>
          <w:rtl/>
        </w:rPr>
        <w:t>(</w:t>
      </w:r>
      <w:r w:rsidRPr="00C14090">
        <w:rPr>
          <w:rStyle w:val="libAieChar"/>
          <w:rFonts w:hint="eastAsia"/>
          <w:rtl/>
        </w:rPr>
        <w:t>كَذَلِكَ</w:t>
      </w:r>
      <w:r w:rsidRPr="00C14090">
        <w:rPr>
          <w:rStyle w:val="libAieChar"/>
          <w:rtl/>
        </w:rPr>
        <w:t xml:space="preserve"> وَقَدْ أَحَطْنَا بِمَا لَدَيْهِ خُبْراً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ہے ذوالقرنين كى داستان اورہمي</w:t>
      </w:r>
      <w:r w:rsidR="00475B46">
        <w:rPr>
          <w:rtl/>
        </w:rPr>
        <w:t xml:space="preserve">ں </w:t>
      </w:r>
      <w:r>
        <w:rPr>
          <w:rtl/>
        </w:rPr>
        <w:t>اس كى مكمل اطلاع ہے (91)</w:t>
      </w:r>
    </w:p>
    <w:p w:rsidR="00E10A6C" w:rsidRDefault="00E10A6C" w:rsidP="00C14090">
      <w:pPr>
        <w:pStyle w:val="libNormal"/>
        <w:rPr>
          <w:rtl/>
        </w:rPr>
      </w:pPr>
      <w:r>
        <w:rPr>
          <w:rtl/>
        </w:rPr>
        <w:t>1_ الله تعالي، ذوالقرنين كے زير ا ختيار تمام ذرائع اور قدرت پر مكمل احاطہ ركھتاتھا_</w:t>
      </w:r>
      <w:r w:rsidRPr="00C14090">
        <w:rPr>
          <w:rStyle w:val="libArabicChar"/>
          <w:rFonts w:hint="eastAsia"/>
          <w:rtl/>
        </w:rPr>
        <w:t>وقد</w:t>
      </w:r>
      <w:r w:rsidRPr="00C14090">
        <w:rPr>
          <w:rStyle w:val="libArabicChar"/>
          <w:rtl/>
        </w:rPr>
        <w:t xml:space="preserve"> ا حطنا بما لدي</w:t>
      </w:r>
      <w:r w:rsidR="005E572F" w:rsidRPr="00201D6A">
        <w:rPr>
          <w:rStyle w:val="libArabicChar"/>
          <w:rFonts w:hint="cs"/>
          <w:rtl/>
        </w:rPr>
        <w:t>ه</w:t>
      </w:r>
      <w:r w:rsidRPr="00C14090">
        <w:rPr>
          <w:rStyle w:val="libArabicChar"/>
          <w:rtl/>
        </w:rPr>
        <w:t xml:space="preserve"> </w:t>
      </w:r>
      <w:r w:rsidRPr="00C14090">
        <w:rPr>
          <w:rStyle w:val="libArabicChar"/>
          <w:rFonts w:hint="cs"/>
          <w:rtl/>
        </w:rPr>
        <w:t>خبر</w:t>
      </w:r>
      <w:r w:rsidR="003B6FB8">
        <w:rPr>
          <w:rStyle w:val="libArabicChar"/>
          <w:rFonts w:hint="cs"/>
          <w:rtl/>
        </w:rPr>
        <w:t>ا</w:t>
      </w:r>
    </w:p>
    <w:p w:rsidR="00E10A6C" w:rsidRDefault="00E10A6C" w:rsidP="00C14090">
      <w:pPr>
        <w:pStyle w:val="libNormal"/>
        <w:rPr>
          <w:rtl/>
        </w:rPr>
      </w:pPr>
      <w:r>
        <w:rPr>
          <w:rtl/>
        </w:rPr>
        <w:t>2_ ذوالقرنين كے مشرق ومغرب كى طرف سفر كى داستان كوبيان كرنا، الله تعالى كے اسكى زندگى كى تمام تر جہات پر احاطہ كى علامات مي</w:t>
      </w:r>
      <w:r w:rsidR="00475B46">
        <w:rPr>
          <w:rtl/>
        </w:rPr>
        <w:t xml:space="preserve">ں </w:t>
      </w:r>
      <w:r>
        <w:rPr>
          <w:rtl/>
        </w:rPr>
        <w:t>سے ہے _</w:t>
      </w:r>
      <w:r w:rsidRPr="00C14090">
        <w:rPr>
          <w:rStyle w:val="libArabicChar"/>
          <w:rFonts w:hint="eastAsia"/>
          <w:rtl/>
        </w:rPr>
        <w:t>كذلك</w:t>
      </w:r>
      <w:r w:rsidRPr="00C14090">
        <w:rPr>
          <w:rStyle w:val="libArabicChar"/>
          <w:rtl/>
        </w:rPr>
        <w:t xml:space="preserve"> وقد أحطنا بما لدي</w:t>
      </w:r>
      <w:r w:rsidR="005E572F" w:rsidRPr="00201D6A">
        <w:rPr>
          <w:rStyle w:val="libArabicChar"/>
          <w:rFonts w:hint="cs"/>
          <w:rtl/>
        </w:rPr>
        <w:t>ه</w:t>
      </w:r>
      <w:r w:rsidRPr="00C14090">
        <w:rPr>
          <w:rStyle w:val="libArabicChar"/>
          <w:rtl/>
        </w:rPr>
        <w:t xml:space="preserve"> </w:t>
      </w:r>
      <w:r w:rsidRPr="00C14090">
        <w:rPr>
          <w:rStyle w:val="libArabicChar"/>
          <w:rFonts w:hint="cs"/>
          <w:rtl/>
        </w:rPr>
        <w:t>خبر</w:t>
      </w:r>
      <w:r w:rsidR="003B6FB8">
        <w:rPr>
          <w:rStyle w:val="libArabicChar"/>
          <w:rFonts w:hint="cs"/>
          <w:rtl/>
        </w:rPr>
        <w:t>ا</w:t>
      </w:r>
    </w:p>
    <w:p w:rsidR="00E10A6C" w:rsidRDefault="00E10A6C" w:rsidP="00E10A6C">
      <w:pPr>
        <w:pStyle w:val="libNormal"/>
        <w:rPr>
          <w:rtl/>
        </w:rPr>
      </w:pPr>
      <w:r>
        <w:rPr>
          <w:rFonts w:hint="eastAsia"/>
          <w:rtl/>
        </w:rPr>
        <w:t>كلمہ</w:t>
      </w:r>
      <w:r>
        <w:rPr>
          <w:rtl/>
        </w:rPr>
        <w:t xml:space="preserve"> ''كذلك'' (يو</w:t>
      </w:r>
      <w:r w:rsidR="00475B46">
        <w:rPr>
          <w:rtl/>
        </w:rPr>
        <w:t xml:space="preserve">ں </w:t>
      </w:r>
      <w:r>
        <w:rPr>
          <w:rtl/>
        </w:rPr>
        <w:t>تھا ) ان كامقامات مي</w:t>
      </w:r>
      <w:r w:rsidR="00475B46">
        <w:rPr>
          <w:rtl/>
        </w:rPr>
        <w:t xml:space="preserve">ں </w:t>
      </w:r>
      <w:r>
        <w:rPr>
          <w:rtl/>
        </w:rPr>
        <w:t>كسى چيز كے اپنے سے شبيہ كے معنى مي</w:t>
      </w:r>
      <w:r w:rsidR="00475B46">
        <w:rPr>
          <w:rtl/>
        </w:rPr>
        <w:t xml:space="preserve">ں </w:t>
      </w:r>
      <w:r>
        <w:rPr>
          <w:rtl/>
        </w:rPr>
        <w:t>استعمال ہوتا ہے اس سے ايك طرح كا بے مثل ہونے مي</w:t>
      </w:r>
      <w:r w:rsidR="00475B46">
        <w:rPr>
          <w:rtl/>
        </w:rPr>
        <w:t xml:space="preserve">ں </w:t>
      </w:r>
      <w:r>
        <w:rPr>
          <w:rtl/>
        </w:rPr>
        <w:t>مبالغہ كا اظہا ربھى ہوتا ہے كہ اسكى مانند خود اسكے علاوہ اور كوئي نظير نہي</w:t>
      </w:r>
      <w:r w:rsidR="00475B46">
        <w:rPr>
          <w:rtl/>
        </w:rPr>
        <w:t xml:space="preserve">ں </w:t>
      </w:r>
      <w:r>
        <w:rPr>
          <w:rtl/>
        </w:rPr>
        <w:t>ہے _ جملہ حاليہ '' وقد أحطنا ...'' بتارہاہے كہ جو كچھ كہا گيا ہے اس كا سرچشمہ الله تعالى كا علمى احاطہ ہے _</w:t>
      </w:r>
    </w:p>
    <w:p w:rsidR="00E10A6C" w:rsidRDefault="00E10A6C" w:rsidP="00C14090">
      <w:pPr>
        <w:pStyle w:val="libNormal"/>
        <w:rPr>
          <w:rtl/>
        </w:rPr>
      </w:pPr>
      <w:r>
        <w:rPr>
          <w:rtl/>
        </w:rPr>
        <w:t>3_ ذوالقرنين كى طاقت اور ذرائع بہت زيادہ اور اعلى تھے_</w:t>
      </w:r>
      <w:r w:rsidRPr="00C14090">
        <w:rPr>
          <w:rStyle w:val="libArabicChar"/>
          <w:rFonts w:hint="eastAsia"/>
          <w:rtl/>
        </w:rPr>
        <w:t>قد</w:t>
      </w:r>
      <w:r w:rsidRPr="00C14090">
        <w:rPr>
          <w:rStyle w:val="libArabicChar"/>
          <w:rtl/>
        </w:rPr>
        <w:t xml:space="preserve"> أحطنا بما لدي</w:t>
      </w:r>
      <w:r w:rsidR="005E572F" w:rsidRPr="00201D6A">
        <w:rPr>
          <w:rStyle w:val="libArabicChar"/>
          <w:rFonts w:hint="cs"/>
          <w:rtl/>
        </w:rPr>
        <w:t>ه</w:t>
      </w:r>
      <w:r w:rsidRPr="00C14090">
        <w:rPr>
          <w:rStyle w:val="libArabicChar"/>
          <w:rtl/>
        </w:rPr>
        <w:t xml:space="preserve"> </w:t>
      </w:r>
      <w:r w:rsidRPr="00C14090">
        <w:rPr>
          <w:rStyle w:val="libArabicChar"/>
          <w:rFonts w:hint="cs"/>
          <w:rtl/>
        </w:rPr>
        <w:t>خبر</w:t>
      </w:r>
      <w:r w:rsidR="003B6FB8">
        <w:rPr>
          <w:rStyle w:val="libArabicChar"/>
          <w:rFonts w:hint="cs"/>
          <w:rtl/>
        </w:rPr>
        <w:t>ا</w:t>
      </w:r>
    </w:p>
    <w:p w:rsidR="00E10A6C" w:rsidRDefault="00E10A6C" w:rsidP="00E10A6C">
      <w:pPr>
        <w:pStyle w:val="libNormal"/>
        <w:rPr>
          <w:rtl/>
        </w:rPr>
      </w:pPr>
      <w:r>
        <w:rPr>
          <w:rFonts w:hint="eastAsia"/>
          <w:rtl/>
        </w:rPr>
        <w:t>آيت</w:t>
      </w:r>
      <w:r>
        <w:rPr>
          <w:rtl/>
        </w:rPr>
        <w:t xml:space="preserve"> مي</w:t>
      </w:r>
      <w:r w:rsidR="00475B46">
        <w:rPr>
          <w:rtl/>
        </w:rPr>
        <w:t xml:space="preserve">ں </w:t>
      </w:r>
      <w:r>
        <w:rPr>
          <w:rtl/>
        </w:rPr>
        <w:t>موجود تعبير '' كہ ذوالقرنين كے پاس جو كچھ تھا اس پر الله تعالى كا احاطہ تھا ''ذوالقرنين كے پاس اعلى ذرائع سے حكايت كررہى ہے _</w:t>
      </w:r>
    </w:p>
    <w:p w:rsidR="00E10A6C" w:rsidRDefault="00E10A6C" w:rsidP="00C14090">
      <w:pPr>
        <w:pStyle w:val="libNormal"/>
        <w:rPr>
          <w:rtl/>
        </w:rPr>
      </w:pPr>
      <w:r>
        <w:rPr>
          <w:rtl/>
        </w:rPr>
        <w:t>4_ مشرق ومغرب كے لوگو</w:t>
      </w:r>
      <w:r w:rsidR="00475B46">
        <w:rPr>
          <w:rtl/>
        </w:rPr>
        <w:t xml:space="preserve">ں </w:t>
      </w:r>
      <w:r>
        <w:rPr>
          <w:rtl/>
        </w:rPr>
        <w:t>كے ساتھ ذوالقرنين كاسلوك يكسا</w:t>
      </w:r>
      <w:r w:rsidR="00475B46">
        <w:rPr>
          <w:rtl/>
        </w:rPr>
        <w:t xml:space="preserve">ں </w:t>
      </w:r>
      <w:r>
        <w:rPr>
          <w:rtl/>
        </w:rPr>
        <w:t>تھا _</w:t>
      </w:r>
      <w:r w:rsidRPr="00C14090">
        <w:rPr>
          <w:rStyle w:val="libArabicChar"/>
          <w:rFonts w:hint="eastAsia"/>
          <w:rtl/>
        </w:rPr>
        <w:t>وجد</w:t>
      </w:r>
      <w:r w:rsidR="005E572F" w:rsidRPr="00201D6A">
        <w:rPr>
          <w:rStyle w:val="libArabicChar"/>
          <w:rFonts w:hint="cs"/>
          <w:rtl/>
        </w:rPr>
        <w:t>ه</w:t>
      </w:r>
      <w:r w:rsidRPr="00C14090">
        <w:rPr>
          <w:rStyle w:val="libArabicChar"/>
          <w:rFonts w:hint="cs"/>
          <w:rtl/>
        </w:rPr>
        <w:t>ا</w:t>
      </w:r>
      <w:r w:rsidRPr="00C14090">
        <w:rPr>
          <w:rStyle w:val="libArabicChar"/>
          <w:rtl/>
        </w:rPr>
        <w:t xml:space="preserve"> تطلع على قوم ...كذلك</w:t>
      </w:r>
    </w:p>
    <w:p w:rsidR="00E10A6C" w:rsidRDefault="00E10A6C" w:rsidP="00E10A6C">
      <w:pPr>
        <w:pStyle w:val="libNormal"/>
        <w:rPr>
          <w:rtl/>
        </w:rPr>
      </w:pPr>
      <w:r>
        <w:rPr>
          <w:rtl/>
        </w:rPr>
        <w:t>''كذلك '' يہ كلمہ ہو سكتا ہے پچھلى آيت مي</w:t>
      </w:r>
      <w:r w:rsidR="00475B46">
        <w:rPr>
          <w:rtl/>
        </w:rPr>
        <w:t xml:space="preserve">ں </w:t>
      </w:r>
      <w:r>
        <w:rPr>
          <w:rtl/>
        </w:rPr>
        <w:t>''قوم '' كيلئے صفت ہواور پچھلى آيت مي</w:t>
      </w:r>
      <w:r w:rsidR="00475B46">
        <w:rPr>
          <w:rtl/>
        </w:rPr>
        <w:t xml:space="preserve">ں </w:t>
      </w:r>
      <w:r>
        <w:rPr>
          <w:rtl/>
        </w:rPr>
        <w:t>قوم كى طرف اشارہ سے مراد يہ ہے كہ جس طر ح ذوالقرنين نے مغرب مي</w:t>
      </w:r>
      <w:r w:rsidR="00475B46">
        <w:rPr>
          <w:rtl/>
        </w:rPr>
        <w:t xml:space="preserve">ں </w:t>
      </w:r>
      <w:r>
        <w:rPr>
          <w:rtl/>
        </w:rPr>
        <w:t>قوم كو پايا اور انكے بارے مي</w:t>
      </w:r>
      <w:r w:rsidR="00475B46">
        <w:rPr>
          <w:rtl/>
        </w:rPr>
        <w:t xml:space="preserve">ں </w:t>
      </w:r>
      <w:r>
        <w:rPr>
          <w:rtl/>
        </w:rPr>
        <w:t>عزم كيا اسى طرح مشرقى قوم كے بارے مي</w:t>
      </w:r>
      <w:r w:rsidR="00475B46">
        <w:rPr>
          <w:rtl/>
        </w:rPr>
        <w:t xml:space="preserve">ں </w:t>
      </w:r>
      <w:r>
        <w:rPr>
          <w:rtl/>
        </w:rPr>
        <w:t>عزم كيا _</w:t>
      </w:r>
    </w:p>
    <w:p w:rsidR="00E10A6C" w:rsidRDefault="00E10A6C" w:rsidP="00C14090">
      <w:pPr>
        <w:pStyle w:val="libNormal"/>
        <w:rPr>
          <w:rtl/>
        </w:rPr>
      </w:pPr>
      <w:r>
        <w:rPr>
          <w:rtl/>
        </w:rPr>
        <w:t>5_ذوالقرنين كى رفتار ،الہى نگرانى اور راہنمائي كے تحت تھى _</w:t>
      </w:r>
      <w:r w:rsidRPr="00C14090">
        <w:rPr>
          <w:rStyle w:val="libArabicChar"/>
          <w:rFonts w:hint="eastAsia"/>
          <w:rtl/>
        </w:rPr>
        <w:t>كذلك</w:t>
      </w:r>
      <w:r w:rsidRPr="00C14090">
        <w:rPr>
          <w:rStyle w:val="libArabicChar"/>
          <w:rtl/>
        </w:rPr>
        <w:t xml:space="preserve"> وقد احطنا بما لدي</w:t>
      </w:r>
      <w:r w:rsidR="005E572F" w:rsidRPr="00201D6A">
        <w:rPr>
          <w:rStyle w:val="libArabicChar"/>
          <w:rFonts w:hint="cs"/>
          <w:rtl/>
        </w:rPr>
        <w:t>ه</w:t>
      </w:r>
      <w:r w:rsidRPr="00C14090">
        <w:rPr>
          <w:rStyle w:val="libArabicChar"/>
          <w:rtl/>
        </w:rPr>
        <w:t xml:space="preserve"> </w:t>
      </w:r>
      <w:r w:rsidRPr="00C14090">
        <w:rPr>
          <w:rStyle w:val="libArabicChar"/>
          <w:rFonts w:hint="cs"/>
          <w:rtl/>
        </w:rPr>
        <w:t>خبر</w:t>
      </w:r>
      <w:r w:rsidR="003B6FB8">
        <w:rPr>
          <w:rStyle w:val="libArabicChar"/>
          <w:rFonts w:hint="cs"/>
          <w:rtl/>
        </w:rPr>
        <w:t>ا</w:t>
      </w:r>
    </w:p>
    <w:p w:rsidR="00E10A6C" w:rsidRDefault="00E10A6C" w:rsidP="00E10A6C">
      <w:pPr>
        <w:pStyle w:val="libNormal"/>
        <w:rPr>
          <w:rtl/>
        </w:rPr>
      </w:pPr>
      <w:r>
        <w:rPr>
          <w:rFonts w:hint="eastAsia"/>
          <w:rtl/>
        </w:rPr>
        <w:t>يہ</w:t>
      </w:r>
      <w:r>
        <w:rPr>
          <w:rtl/>
        </w:rPr>
        <w:t xml:space="preserve"> بيان كرنا كہ ذوالقرنين سے مربوط تمام تر چيز و</w:t>
      </w:r>
      <w:r w:rsidR="00475B46">
        <w:rPr>
          <w:rtl/>
        </w:rPr>
        <w:t xml:space="preserve">ں </w:t>
      </w:r>
      <w:r>
        <w:rPr>
          <w:rtl/>
        </w:rPr>
        <w:t>سے الله تعالى آگاہ تھا يہ كنا يہ ہے اس بات سے كہ وہ الله تعالى كے حكم كے بغير كوئي كام نہي</w:t>
      </w:r>
      <w:r w:rsidR="00475B46">
        <w:rPr>
          <w:rtl/>
        </w:rPr>
        <w:t xml:space="preserve">ں </w:t>
      </w:r>
      <w:r>
        <w:rPr>
          <w:rtl/>
        </w:rPr>
        <w:t>كرتے تھے_</w:t>
      </w:r>
    </w:p>
    <w:p w:rsidR="00C14090" w:rsidRDefault="005E4E68" w:rsidP="00C14090">
      <w:pPr>
        <w:pStyle w:val="libNormal"/>
        <w:rPr>
          <w:rtl/>
        </w:rPr>
      </w:pPr>
      <w:r>
        <w:rPr>
          <w:rtl/>
        </w:rPr>
        <w:br w:type="page"/>
      </w:r>
    </w:p>
    <w:p w:rsidR="00E10A6C" w:rsidRDefault="00E10A6C" w:rsidP="00C14090">
      <w:pPr>
        <w:pStyle w:val="libNormal"/>
        <w:rPr>
          <w:rtl/>
        </w:rPr>
      </w:pPr>
      <w:r>
        <w:rPr>
          <w:rFonts w:hint="eastAsia"/>
          <w:rtl/>
        </w:rPr>
        <w:lastRenderedPageBreak/>
        <w:t>الله</w:t>
      </w:r>
      <w:r>
        <w:rPr>
          <w:rtl/>
        </w:rPr>
        <w:t xml:space="preserve"> تعالى :</w:t>
      </w:r>
      <w:r>
        <w:rPr>
          <w:rFonts w:hint="eastAsia"/>
          <w:rtl/>
        </w:rPr>
        <w:t>الله</w:t>
      </w:r>
      <w:r>
        <w:rPr>
          <w:rtl/>
        </w:rPr>
        <w:t xml:space="preserve"> تعالى كا احاطہ 1; الله تعالى كى ہدايات 5;اللہ تعالى كے احاطہ كى علامات 2</w:t>
      </w:r>
    </w:p>
    <w:p w:rsidR="00E10A6C" w:rsidRDefault="00E10A6C" w:rsidP="00C14090">
      <w:pPr>
        <w:pStyle w:val="libNormal"/>
        <w:rPr>
          <w:rtl/>
        </w:rPr>
      </w:pPr>
      <w:r>
        <w:rPr>
          <w:rFonts w:hint="eastAsia"/>
          <w:rtl/>
        </w:rPr>
        <w:t>ذوالقرنين</w:t>
      </w:r>
      <w:r>
        <w:rPr>
          <w:rtl/>
        </w:rPr>
        <w:t xml:space="preserve"> :</w:t>
      </w:r>
      <w:r>
        <w:rPr>
          <w:rFonts w:hint="eastAsia"/>
          <w:rtl/>
        </w:rPr>
        <w:t>ذوالقرنين</w:t>
      </w:r>
      <w:r>
        <w:rPr>
          <w:rtl/>
        </w:rPr>
        <w:t xml:space="preserve"> كا سفر 2;ذوالقرنين كى قدرت كي عظمت3;ذوالقرنين كى ہدايت5; ذوالقرنين كے ذرائع كى عظمت 3; ذوالقرنين كے سلو ك كى روش 4;ذوالقرنين كے فضائل 5;ذوالقرنين كے وسائل 1; ذوالقرنين كے قصہ كى وضاحت 2</w:t>
      </w:r>
    </w:p>
    <w:p w:rsidR="00E10A6C" w:rsidRDefault="00E10A6C" w:rsidP="00C14090">
      <w:pPr>
        <w:pStyle w:val="libNormal"/>
        <w:rPr>
          <w:rtl/>
        </w:rPr>
      </w:pPr>
      <w:r>
        <w:rPr>
          <w:rFonts w:hint="eastAsia"/>
          <w:rtl/>
        </w:rPr>
        <w:t>سرزمين</w:t>
      </w:r>
      <w:r>
        <w:rPr>
          <w:rtl/>
        </w:rPr>
        <w:t xml:space="preserve"> :</w:t>
      </w:r>
      <w:r>
        <w:rPr>
          <w:rFonts w:hint="eastAsia"/>
          <w:rtl/>
        </w:rPr>
        <w:t>ذوالقرنين</w:t>
      </w:r>
      <w:r>
        <w:rPr>
          <w:rtl/>
        </w:rPr>
        <w:t xml:space="preserve"> كى مشرقى سرزمين كے لوگ 4; ذوالقرنين كى مغربى سرزمين كے لوگ 4</w:t>
      </w:r>
    </w:p>
    <w:p w:rsidR="00E10A6C" w:rsidRDefault="00C14090" w:rsidP="00C14090">
      <w:pPr>
        <w:pStyle w:val="Heading2Center"/>
        <w:rPr>
          <w:rtl/>
        </w:rPr>
      </w:pPr>
      <w:bookmarkStart w:id="203" w:name="_Toc32151534"/>
      <w:r>
        <w:rPr>
          <w:rFonts w:hint="cs"/>
          <w:rtl/>
        </w:rPr>
        <w:t>آیت 92</w:t>
      </w:r>
      <w:bookmarkEnd w:id="203"/>
    </w:p>
    <w:p w:rsidR="00E10A6C" w:rsidRDefault="00574CD4" w:rsidP="00C14090">
      <w:pPr>
        <w:pStyle w:val="libNormal"/>
        <w:rPr>
          <w:rtl/>
        </w:rPr>
      </w:pPr>
      <w:r>
        <w:rPr>
          <w:rStyle w:val="libAieChar"/>
          <w:rFonts w:hint="eastAsia"/>
          <w:rtl/>
        </w:rPr>
        <w:t xml:space="preserve"> </w:t>
      </w:r>
      <w:r w:rsidRPr="00574CD4">
        <w:rPr>
          <w:rStyle w:val="libAlaemChar"/>
          <w:rFonts w:hint="eastAsia"/>
          <w:rtl/>
        </w:rPr>
        <w:t>(</w:t>
      </w:r>
      <w:r w:rsidRPr="00C14090">
        <w:rPr>
          <w:rStyle w:val="libAieChar"/>
          <w:rFonts w:hint="eastAsia"/>
          <w:rtl/>
        </w:rPr>
        <w:t>ثُمَّ</w:t>
      </w:r>
      <w:r w:rsidRPr="00C14090">
        <w:rPr>
          <w:rStyle w:val="libAieChar"/>
          <w:rtl/>
        </w:rPr>
        <w:t xml:space="preserve"> أَتْبَعَ سَبَباً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كے بعد انھو</w:t>
      </w:r>
      <w:r w:rsidR="00475B46">
        <w:rPr>
          <w:rtl/>
        </w:rPr>
        <w:t xml:space="preserve">ں </w:t>
      </w:r>
      <w:r>
        <w:rPr>
          <w:rtl/>
        </w:rPr>
        <w:t>نے پھر ايك ذريعہ كو استعمال كيا (92)</w:t>
      </w:r>
    </w:p>
    <w:p w:rsidR="00E10A6C" w:rsidRDefault="00E10A6C" w:rsidP="00C14090">
      <w:pPr>
        <w:pStyle w:val="libNormal"/>
        <w:rPr>
          <w:rtl/>
        </w:rPr>
      </w:pPr>
      <w:r>
        <w:rPr>
          <w:rtl/>
        </w:rPr>
        <w:t>1_ذوالقرنين زمين كى مختلف سمتو</w:t>
      </w:r>
      <w:r w:rsidR="00475B46">
        <w:rPr>
          <w:rtl/>
        </w:rPr>
        <w:t xml:space="preserve">ں </w:t>
      </w:r>
      <w:r>
        <w:rPr>
          <w:rtl/>
        </w:rPr>
        <w:t>مي</w:t>
      </w:r>
      <w:r w:rsidR="00475B46">
        <w:rPr>
          <w:rtl/>
        </w:rPr>
        <w:t xml:space="preserve">ں </w:t>
      </w:r>
      <w:r>
        <w:rPr>
          <w:rtl/>
        </w:rPr>
        <w:t>سفركرنے كے ليے اپنے بعض وسائل سے فائدہ اٹھاتا تھا_</w:t>
      </w:r>
      <w:r w:rsidRPr="00C14090">
        <w:rPr>
          <w:rStyle w:val="libArabicChar"/>
          <w:rFonts w:hint="eastAsia"/>
          <w:rtl/>
        </w:rPr>
        <w:t>ثمّ</w:t>
      </w:r>
      <w:r w:rsidRPr="00C14090">
        <w:rPr>
          <w:rStyle w:val="libArabicChar"/>
          <w:rtl/>
        </w:rPr>
        <w:t xml:space="preserve"> أتبع سبب</w:t>
      </w:r>
    </w:p>
    <w:p w:rsidR="00E10A6C" w:rsidRDefault="00E10A6C" w:rsidP="00E10A6C">
      <w:pPr>
        <w:pStyle w:val="libNormal"/>
        <w:rPr>
          <w:rtl/>
        </w:rPr>
      </w:pPr>
      <w:r>
        <w:rPr>
          <w:rFonts w:hint="eastAsia"/>
          <w:rtl/>
        </w:rPr>
        <w:t>پچھلى</w:t>
      </w:r>
      <w:r>
        <w:rPr>
          <w:rtl/>
        </w:rPr>
        <w:t xml:space="preserve"> آيات كے قرينہ سے ذوالقرنين كاتيسرا سفر مشرق يا مغرب كى طرف نہي</w:t>
      </w:r>
      <w:r w:rsidR="00475B46">
        <w:rPr>
          <w:rtl/>
        </w:rPr>
        <w:t xml:space="preserve">ں </w:t>
      </w:r>
      <w:r>
        <w:rPr>
          <w:rtl/>
        </w:rPr>
        <w:t>تھا بلكہ يہ يا شمال جانب تھا يا جنوب كى طرف تھا_</w:t>
      </w:r>
    </w:p>
    <w:p w:rsidR="00E10A6C" w:rsidRDefault="00E10A6C" w:rsidP="00C14090">
      <w:pPr>
        <w:pStyle w:val="libNormal"/>
        <w:rPr>
          <w:rtl/>
        </w:rPr>
      </w:pPr>
      <w:r>
        <w:rPr>
          <w:rtl/>
        </w:rPr>
        <w:t>2_ذوالقرنين كا تيسرا سفرشمال كى سمت تھ</w:t>
      </w:r>
      <w:r w:rsidR="00C14090">
        <w:rPr>
          <w:rFonts w:hint="cs"/>
          <w:rtl/>
        </w:rPr>
        <w:t xml:space="preserve">ا </w:t>
      </w:r>
      <w:r w:rsidRPr="00C14090">
        <w:rPr>
          <w:rStyle w:val="libArabicChar"/>
          <w:rFonts w:hint="eastAsia"/>
          <w:rtl/>
        </w:rPr>
        <w:t>ثمّ</w:t>
      </w:r>
      <w:r w:rsidRPr="00C14090">
        <w:rPr>
          <w:rStyle w:val="libArabicChar"/>
          <w:rtl/>
        </w:rPr>
        <w:t xml:space="preserve"> أتبع سبب</w:t>
      </w:r>
      <w:r w:rsidR="003B6FB8">
        <w:rPr>
          <w:rStyle w:val="libArabicChar"/>
          <w:rFonts w:hint="cs"/>
          <w:rtl/>
        </w:rPr>
        <w:t>ا</w:t>
      </w:r>
    </w:p>
    <w:p w:rsidR="00E10A6C" w:rsidRDefault="00E10A6C" w:rsidP="00E10A6C">
      <w:pPr>
        <w:pStyle w:val="libNormal"/>
        <w:rPr>
          <w:rtl/>
        </w:rPr>
      </w:pPr>
      <w:r>
        <w:rPr>
          <w:rFonts w:hint="eastAsia"/>
          <w:rtl/>
        </w:rPr>
        <w:t>اگر</w:t>
      </w:r>
      <w:r>
        <w:rPr>
          <w:rtl/>
        </w:rPr>
        <w:t xml:space="preserve"> يا جوج اور ماجوج سے مراد مفل اور تاتارى ہو</w:t>
      </w:r>
      <w:r w:rsidR="00475B46">
        <w:rPr>
          <w:rtl/>
        </w:rPr>
        <w:t xml:space="preserve">ں </w:t>
      </w:r>
      <w:r>
        <w:rPr>
          <w:rtl/>
        </w:rPr>
        <w:t>تو ذئوالقرنين كا سفر شمال كى جانب تھا_</w:t>
      </w:r>
    </w:p>
    <w:p w:rsidR="00E10A6C" w:rsidRDefault="00E10A6C" w:rsidP="00E10A6C">
      <w:pPr>
        <w:pStyle w:val="libNormal"/>
        <w:rPr>
          <w:rtl/>
        </w:rPr>
      </w:pPr>
      <w:r>
        <w:rPr>
          <w:rtl/>
        </w:rPr>
        <w:t>3_ذوالقرنين اپنى حكومت كووسعت دينے كے ليے اپنے وسائل اور اسباب سے فائدہ اٹھانے كى صلاحيت ركھتے تھے _</w:t>
      </w:r>
    </w:p>
    <w:p w:rsidR="00E10A6C" w:rsidRDefault="00E10A6C" w:rsidP="00C14090">
      <w:pPr>
        <w:pStyle w:val="libArabic"/>
        <w:rPr>
          <w:rtl/>
        </w:rPr>
      </w:pPr>
      <w:r>
        <w:rPr>
          <w:rFonts w:hint="eastAsia"/>
          <w:rtl/>
        </w:rPr>
        <w:t>ثمّ</w:t>
      </w:r>
      <w:r>
        <w:rPr>
          <w:rtl/>
        </w:rPr>
        <w:t xml:space="preserve"> أتبع سبب</w:t>
      </w:r>
    </w:p>
    <w:p w:rsidR="00E10A6C" w:rsidRDefault="00E10A6C" w:rsidP="00C14090">
      <w:pPr>
        <w:pStyle w:val="libNormal"/>
        <w:rPr>
          <w:rtl/>
        </w:rPr>
      </w:pPr>
      <w:r>
        <w:rPr>
          <w:rtl/>
        </w:rPr>
        <w:t>4_ذوالقرنين زمين كى مختلف جہات كى طرف بڑہے اور ان كا سفر عالمى تھا_</w:t>
      </w:r>
      <w:r w:rsidRPr="00C14090">
        <w:rPr>
          <w:rStyle w:val="libArabicChar"/>
          <w:rFonts w:hint="eastAsia"/>
          <w:rtl/>
        </w:rPr>
        <w:t>ثمّ</w:t>
      </w:r>
      <w:r w:rsidRPr="00C14090">
        <w:rPr>
          <w:rStyle w:val="libArabicChar"/>
          <w:rtl/>
        </w:rPr>
        <w:t xml:space="preserve"> أتبع سبب</w:t>
      </w:r>
      <w:r w:rsidR="003B6FB8">
        <w:rPr>
          <w:rStyle w:val="libArabicChar"/>
          <w:rFonts w:hint="cs"/>
          <w:rtl/>
        </w:rPr>
        <w:t>ا</w:t>
      </w:r>
    </w:p>
    <w:p w:rsidR="00E10A6C" w:rsidRDefault="00E10A6C" w:rsidP="00C14090">
      <w:pPr>
        <w:pStyle w:val="libNormal"/>
        <w:rPr>
          <w:rtl/>
        </w:rPr>
      </w:pPr>
      <w:r>
        <w:rPr>
          <w:rFonts w:hint="eastAsia"/>
          <w:rtl/>
        </w:rPr>
        <w:t>ذوالقرنين</w:t>
      </w:r>
      <w:r>
        <w:rPr>
          <w:rtl/>
        </w:rPr>
        <w:t>:</w:t>
      </w:r>
      <w:r>
        <w:rPr>
          <w:rFonts w:hint="eastAsia"/>
          <w:rtl/>
        </w:rPr>
        <w:t>ذوالقرنين</w:t>
      </w:r>
      <w:r>
        <w:rPr>
          <w:rtl/>
        </w:rPr>
        <w:t xml:space="preserve"> كا تيسرا سفر2;ذوالقرنين كاسفر1 ; ذوالقرنين كا علم 3;ذوالقرنين كا قصہ 1،2،4 ; ذوالقرنين كى حكومت كى وسعت 3; ذوالقرنين كے سفر كى محدوديت 4;ذوالقرنين كے فضائل 3; ذوالقرنين كے وسائل 1;3; شمال مي</w:t>
      </w:r>
      <w:r w:rsidR="00475B46">
        <w:rPr>
          <w:rtl/>
        </w:rPr>
        <w:t xml:space="preserve">ں </w:t>
      </w:r>
      <w:r>
        <w:rPr>
          <w:rtl/>
        </w:rPr>
        <w:t>ذوالقرنين 2</w:t>
      </w:r>
    </w:p>
    <w:p w:rsidR="00C14090" w:rsidRDefault="005E4E68" w:rsidP="00C14090">
      <w:pPr>
        <w:pStyle w:val="libNormal"/>
        <w:rPr>
          <w:rtl/>
        </w:rPr>
      </w:pPr>
      <w:r>
        <w:rPr>
          <w:rtl/>
        </w:rPr>
        <w:br w:type="page"/>
      </w:r>
    </w:p>
    <w:p w:rsidR="00C14090" w:rsidRDefault="00C14090" w:rsidP="007F2E9F">
      <w:pPr>
        <w:pStyle w:val="Heading2Center"/>
        <w:rPr>
          <w:rtl/>
        </w:rPr>
      </w:pPr>
      <w:bookmarkStart w:id="204" w:name="_Toc32151535"/>
      <w:r>
        <w:rPr>
          <w:rFonts w:hint="cs"/>
          <w:rtl/>
        </w:rPr>
        <w:lastRenderedPageBreak/>
        <w:t>آیت 93</w:t>
      </w:r>
      <w:bookmarkEnd w:id="204"/>
    </w:p>
    <w:p w:rsidR="00E10A6C" w:rsidRDefault="00574CD4" w:rsidP="007F2E9F">
      <w:pPr>
        <w:pStyle w:val="libNormal"/>
        <w:rPr>
          <w:rtl/>
        </w:rPr>
      </w:pPr>
      <w:r>
        <w:rPr>
          <w:rStyle w:val="libAieChar"/>
          <w:rFonts w:hint="eastAsia"/>
          <w:rtl/>
        </w:rPr>
        <w:t xml:space="preserve"> </w:t>
      </w:r>
      <w:r w:rsidRPr="00574CD4">
        <w:rPr>
          <w:rStyle w:val="libAlaemChar"/>
          <w:rFonts w:hint="eastAsia"/>
          <w:rtl/>
        </w:rPr>
        <w:t>(</w:t>
      </w:r>
      <w:r w:rsidRPr="007F2E9F">
        <w:rPr>
          <w:rStyle w:val="libAieChar"/>
          <w:rFonts w:hint="eastAsia"/>
          <w:rtl/>
        </w:rPr>
        <w:t>حَتَّى</w:t>
      </w:r>
      <w:r w:rsidRPr="007F2E9F">
        <w:rPr>
          <w:rStyle w:val="libAieChar"/>
          <w:rtl/>
        </w:rPr>
        <w:t xml:space="preserve"> إِذَا بَلَغَ بَيْنَ السَّدَّيْنِ وَجَدَ مِن دُونِهِمَا قَوْماً لَّا يَكَادُونَ يَفْقَهُونَ قَوْلاً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يہا</w:t>
      </w:r>
      <w:r w:rsidR="00475B46">
        <w:rPr>
          <w:rFonts w:hint="eastAsia"/>
          <w:rtl/>
        </w:rPr>
        <w:t xml:space="preserve">ں </w:t>
      </w:r>
      <w:r>
        <w:rPr>
          <w:rtl/>
        </w:rPr>
        <w:t>تك كہ جب وہ دو پہاڑو</w:t>
      </w:r>
      <w:r w:rsidR="00475B46">
        <w:rPr>
          <w:rtl/>
        </w:rPr>
        <w:t xml:space="preserve">ں </w:t>
      </w:r>
      <w:r>
        <w:rPr>
          <w:rtl/>
        </w:rPr>
        <w:t>كے درميان پہنچ گئے تو ان كے قريب ايك قوم كو پايا جو كوئي بات نہي</w:t>
      </w:r>
      <w:r w:rsidR="00475B46">
        <w:rPr>
          <w:rtl/>
        </w:rPr>
        <w:t xml:space="preserve">ں </w:t>
      </w:r>
      <w:r>
        <w:rPr>
          <w:rtl/>
        </w:rPr>
        <w:t>سمجھتى تھى (93)</w:t>
      </w:r>
    </w:p>
    <w:p w:rsidR="00E10A6C" w:rsidRDefault="00E10A6C" w:rsidP="007F2E9F">
      <w:pPr>
        <w:pStyle w:val="libNormal"/>
        <w:rPr>
          <w:rtl/>
        </w:rPr>
      </w:pPr>
      <w:r>
        <w:rPr>
          <w:rtl/>
        </w:rPr>
        <w:t>1_ذوالقرنين كا اپنے تيسرے سفر مي</w:t>
      </w:r>
      <w:r w:rsidR="00475B46">
        <w:rPr>
          <w:rtl/>
        </w:rPr>
        <w:t xml:space="preserve">ں </w:t>
      </w:r>
      <w:r>
        <w:rPr>
          <w:rtl/>
        </w:rPr>
        <w:t>دو پہاڑو</w:t>
      </w:r>
      <w:r w:rsidR="00475B46">
        <w:rPr>
          <w:rtl/>
        </w:rPr>
        <w:t xml:space="preserve">ں </w:t>
      </w:r>
      <w:r>
        <w:rPr>
          <w:rtl/>
        </w:rPr>
        <w:t>كے در ميا</w:t>
      </w:r>
      <w:r w:rsidR="00475B46">
        <w:rPr>
          <w:rtl/>
        </w:rPr>
        <w:t xml:space="preserve">ں </w:t>
      </w:r>
      <w:r>
        <w:rPr>
          <w:rtl/>
        </w:rPr>
        <w:t>درہ تك پہنچنا _</w:t>
      </w:r>
      <w:r w:rsidRPr="007F2E9F">
        <w:rPr>
          <w:rStyle w:val="libArabicChar"/>
          <w:rFonts w:hint="eastAsia"/>
          <w:rtl/>
        </w:rPr>
        <w:t>حتى</w:t>
      </w:r>
      <w:r w:rsidRPr="007F2E9F">
        <w:rPr>
          <w:rStyle w:val="libArabicChar"/>
          <w:rtl/>
        </w:rPr>
        <w:t xml:space="preserve"> إذا بلغ بين السدّين</w:t>
      </w:r>
    </w:p>
    <w:p w:rsidR="00E10A6C" w:rsidRDefault="00E10A6C" w:rsidP="00E10A6C">
      <w:pPr>
        <w:pStyle w:val="libNormal"/>
        <w:rPr>
          <w:rtl/>
        </w:rPr>
      </w:pPr>
      <w:r>
        <w:rPr>
          <w:rtl/>
        </w:rPr>
        <w:t>(سدّ)سے مراد مانع وحاجز ہے كہ اسے پہاڑ بھى كہتے ہي</w:t>
      </w:r>
      <w:r w:rsidR="00475B46">
        <w:rPr>
          <w:rtl/>
        </w:rPr>
        <w:t xml:space="preserve">ں </w:t>
      </w:r>
      <w:r>
        <w:rPr>
          <w:rtl/>
        </w:rPr>
        <w:t>يہا</w:t>
      </w:r>
      <w:r w:rsidR="00475B46">
        <w:rPr>
          <w:rtl/>
        </w:rPr>
        <w:t xml:space="preserve">ں </w:t>
      </w:r>
      <w:r>
        <w:rPr>
          <w:rtl/>
        </w:rPr>
        <w:t>احتمال ہے كہ(بين السدّين ) سے مراد دو پہاڑو</w:t>
      </w:r>
      <w:r w:rsidR="00475B46">
        <w:rPr>
          <w:rtl/>
        </w:rPr>
        <w:t xml:space="preserve">ں </w:t>
      </w:r>
      <w:r>
        <w:rPr>
          <w:rtl/>
        </w:rPr>
        <w:t>كے در ميان فاصلہ ہو يہ دو نو</w:t>
      </w:r>
      <w:r w:rsidR="00475B46">
        <w:rPr>
          <w:rtl/>
        </w:rPr>
        <w:t xml:space="preserve">ں </w:t>
      </w:r>
      <w:r>
        <w:rPr>
          <w:rtl/>
        </w:rPr>
        <w:t>پہاڑ كہا</w:t>
      </w:r>
      <w:r w:rsidR="00475B46">
        <w:rPr>
          <w:rtl/>
        </w:rPr>
        <w:t xml:space="preserve">ں </w:t>
      </w:r>
      <w:r>
        <w:rPr>
          <w:rtl/>
        </w:rPr>
        <w:t>تھے اس كے بارے مي</w:t>
      </w:r>
      <w:r w:rsidR="00475B46">
        <w:rPr>
          <w:rtl/>
        </w:rPr>
        <w:t xml:space="preserve">ں </w:t>
      </w:r>
      <w:r>
        <w:rPr>
          <w:rtl/>
        </w:rPr>
        <w:t>كوئي ايك نظر يہ نہي</w:t>
      </w:r>
      <w:r w:rsidR="00475B46">
        <w:rPr>
          <w:rtl/>
        </w:rPr>
        <w:t xml:space="preserve">ں </w:t>
      </w:r>
      <w:r>
        <w:rPr>
          <w:rtl/>
        </w:rPr>
        <w:t>ہے كچھ اسے چين كے شمال مي</w:t>
      </w:r>
      <w:r w:rsidR="00475B46">
        <w:rPr>
          <w:rtl/>
        </w:rPr>
        <w:t xml:space="preserve">ں </w:t>
      </w:r>
      <w:r>
        <w:rPr>
          <w:rtl/>
        </w:rPr>
        <w:t>كہتے ہي</w:t>
      </w:r>
      <w:r w:rsidR="00475B46">
        <w:rPr>
          <w:rtl/>
        </w:rPr>
        <w:t xml:space="preserve">ں </w:t>
      </w:r>
      <w:r>
        <w:rPr>
          <w:rtl/>
        </w:rPr>
        <w:t xml:space="preserve">اور كچھ اسے آذر بايجان اور ارمنستان كى </w:t>
      </w:r>
      <w:r>
        <w:rPr>
          <w:rFonts w:hint="eastAsia"/>
          <w:rtl/>
        </w:rPr>
        <w:t>پہاڑيو</w:t>
      </w:r>
      <w:r w:rsidR="00475B46">
        <w:rPr>
          <w:rFonts w:hint="eastAsia"/>
          <w:rtl/>
        </w:rPr>
        <w:t xml:space="preserve">ں </w:t>
      </w:r>
      <w:r>
        <w:rPr>
          <w:rtl/>
        </w:rPr>
        <w:t>كے درميا</w:t>
      </w:r>
      <w:r w:rsidR="00475B46">
        <w:rPr>
          <w:rtl/>
        </w:rPr>
        <w:t xml:space="preserve">ں </w:t>
      </w:r>
      <w:r>
        <w:rPr>
          <w:rtl/>
        </w:rPr>
        <w:t>فاصلہ كو كہتے ہي</w:t>
      </w:r>
      <w:r w:rsidR="00475B46">
        <w:rPr>
          <w:rtl/>
        </w:rPr>
        <w:t xml:space="preserve">ں </w:t>
      </w:r>
      <w:r>
        <w:rPr>
          <w:rtl/>
        </w:rPr>
        <w:t>بہر حال كسى ايك نظريہ كے ثابت ہونے كيلئے قرينہ نہي</w:t>
      </w:r>
      <w:r w:rsidR="00475B46">
        <w:rPr>
          <w:rtl/>
        </w:rPr>
        <w:t xml:space="preserve">ں </w:t>
      </w:r>
      <w:r>
        <w:rPr>
          <w:rtl/>
        </w:rPr>
        <w:t>ہے_</w:t>
      </w:r>
    </w:p>
    <w:p w:rsidR="00E10A6C" w:rsidRDefault="00E10A6C" w:rsidP="007F2E9F">
      <w:pPr>
        <w:pStyle w:val="libNormal"/>
        <w:rPr>
          <w:rtl/>
        </w:rPr>
      </w:pPr>
      <w:r>
        <w:rPr>
          <w:rtl/>
        </w:rPr>
        <w:t>2_ذوالقرنين كا اپنے تيسرے سفر مي</w:t>
      </w:r>
      <w:r w:rsidR="00475B46">
        <w:rPr>
          <w:rtl/>
        </w:rPr>
        <w:t xml:space="preserve">ں </w:t>
      </w:r>
      <w:r>
        <w:rPr>
          <w:rtl/>
        </w:rPr>
        <w:t>ايسے لوگو</w:t>
      </w:r>
      <w:r w:rsidR="00475B46">
        <w:rPr>
          <w:rtl/>
        </w:rPr>
        <w:t xml:space="preserve">ں </w:t>
      </w:r>
      <w:r>
        <w:rPr>
          <w:rtl/>
        </w:rPr>
        <w:t>سے واسطہ پڑا كہ جو اجنبى زبانو</w:t>
      </w:r>
      <w:r w:rsidR="00475B46">
        <w:rPr>
          <w:rtl/>
        </w:rPr>
        <w:t xml:space="preserve">ں </w:t>
      </w:r>
      <w:r>
        <w:rPr>
          <w:rtl/>
        </w:rPr>
        <w:t>سے بہت كم آشنا تھے اور اسے جلد سمجھنے سے عاجز تھے_</w:t>
      </w:r>
      <w:r w:rsidRPr="007F2E9F">
        <w:rPr>
          <w:rStyle w:val="libArabicChar"/>
          <w:rFonts w:hint="eastAsia"/>
          <w:rtl/>
        </w:rPr>
        <w:t>وجد</w:t>
      </w:r>
      <w:r w:rsidRPr="007F2E9F">
        <w:rPr>
          <w:rStyle w:val="libArabicChar"/>
          <w:rtl/>
        </w:rPr>
        <w:t xml:space="preserve"> من دون</w:t>
      </w:r>
      <w:r w:rsidR="00E11E70" w:rsidRPr="00FB7903">
        <w:rPr>
          <w:rStyle w:val="libArabicChar"/>
          <w:rFonts w:hint="cs"/>
          <w:rtl/>
        </w:rPr>
        <w:t>ه</w:t>
      </w:r>
      <w:r w:rsidRPr="007F2E9F">
        <w:rPr>
          <w:rStyle w:val="libArabicChar"/>
          <w:rFonts w:hint="cs"/>
          <w:rtl/>
        </w:rPr>
        <w:t>ما</w:t>
      </w:r>
      <w:r w:rsidRPr="007F2E9F">
        <w:rPr>
          <w:rStyle w:val="libArabicChar"/>
          <w:rtl/>
        </w:rPr>
        <w:t xml:space="preserve"> </w:t>
      </w:r>
      <w:r w:rsidRPr="007F2E9F">
        <w:rPr>
          <w:rStyle w:val="libArabicChar"/>
          <w:rFonts w:hint="cs"/>
          <w:rtl/>
        </w:rPr>
        <w:t>قوماًلا</w:t>
      </w:r>
      <w:r w:rsidRPr="007F2E9F">
        <w:rPr>
          <w:rStyle w:val="libArabicChar"/>
          <w:rtl/>
        </w:rPr>
        <w:t xml:space="preserve"> </w:t>
      </w:r>
      <w:r w:rsidRPr="007F2E9F">
        <w:rPr>
          <w:rStyle w:val="libArabicChar"/>
          <w:rFonts w:hint="cs"/>
          <w:rtl/>
        </w:rPr>
        <w:t>يكادون</w:t>
      </w:r>
      <w:r w:rsidRPr="007F2E9F">
        <w:rPr>
          <w:rStyle w:val="libArabicChar"/>
          <w:rtl/>
        </w:rPr>
        <w:t xml:space="preserve"> </w:t>
      </w:r>
      <w:r w:rsidRPr="007F2E9F">
        <w:rPr>
          <w:rStyle w:val="libArabicChar"/>
          <w:rFonts w:hint="cs"/>
          <w:rtl/>
        </w:rPr>
        <w:t>يفق</w:t>
      </w:r>
      <w:r w:rsidR="00E11E70" w:rsidRPr="00FB7903">
        <w:rPr>
          <w:rStyle w:val="libArabicChar"/>
          <w:rFonts w:hint="cs"/>
          <w:rtl/>
        </w:rPr>
        <w:t>ه</w:t>
      </w:r>
      <w:r w:rsidRPr="007F2E9F">
        <w:rPr>
          <w:rStyle w:val="libArabicChar"/>
          <w:rtl/>
        </w:rPr>
        <w:t>ون قول</w:t>
      </w:r>
      <w:r w:rsidR="003B6FB8">
        <w:rPr>
          <w:rStyle w:val="libArabicChar"/>
          <w:rFonts w:hint="cs"/>
          <w:rtl/>
        </w:rPr>
        <w:t>ا</w:t>
      </w:r>
    </w:p>
    <w:p w:rsidR="00E10A6C" w:rsidRDefault="00E10A6C" w:rsidP="00E10A6C">
      <w:pPr>
        <w:pStyle w:val="libNormal"/>
        <w:rPr>
          <w:rtl/>
        </w:rPr>
      </w:pPr>
      <w:r>
        <w:rPr>
          <w:rFonts w:hint="eastAsia"/>
          <w:rtl/>
        </w:rPr>
        <w:t>ان</w:t>
      </w:r>
      <w:r>
        <w:rPr>
          <w:rtl/>
        </w:rPr>
        <w:t xml:space="preserve"> كوہستانى لوگو</w:t>
      </w:r>
      <w:r w:rsidR="00475B46">
        <w:rPr>
          <w:rtl/>
        </w:rPr>
        <w:t xml:space="preserve">ں </w:t>
      </w:r>
      <w:r>
        <w:rPr>
          <w:rtl/>
        </w:rPr>
        <w:t>كا دوسرى زبانو</w:t>
      </w:r>
      <w:r w:rsidR="00475B46">
        <w:rPr>
          <w:rtl/>
        </w:rPr>
        <w:t xml:space="preserve">ں </w:t>
      </w:r>
      <w:r>
        <w:rPr>
          <w:rtl/>
        </w:rPr>
        <w:t>كو جلد نہ سمجھنے سے مراد يہ ہے كہ ذوالقرنين كى ان سے افہام وتفہيم بہت مشكل تھى _</w:t>
      </w:r>
    </w:p>
    <w:p w:rsidR="00E10A6C" w:rsidRDefault="00E10A6C" w:rsidP="007F2E9F">
      <w:pPr>
        <w:pStyle w:val="libNormal"/>
        <w:rPr>
          <w:rtl/>
        </w:rPr>
      </w:pPr>
      <w:r>
        <w:rPr>
          <w:rtl/>
        </w:rPr>
        <w:t>3_زمين كے مشرق ومغرب مي</w:t>
      </w:r>
      <w:r w:rsidR="00475B46">
        <w:rPr>
          <w:rtl/>
        </w:rPr>
        <w:t xml:space="preserve">ں </w:t>
      </w:r>
      <w:r>
        <w:rPr>
          <w:rtl/>
        </w:rPr>
        <w:t>رہنے والے لوگ ذوالقرنين كى زبان كے قريب تھے_</w:t>
      </w:r>
      <w:r w:rsidRPr="007F2E9F">
        <w:rPr>
          <w:rStyle w:val="libArabicChar"/>
          <w:rFonts w:hint="eastAsia"/>
          <w:rtl/>
        </w:rPr>
        <w:t>لا</w:t>
      </w:r>
      <w:r w:rsidRPr="007F2E9F">
        <w:rPr>
          <w:rStyle w:val="libArabicChar"/>
          <w:rtl/>
        </w:rPr>
        <w:t xml:space="preserve"> يكادون يفق</w:t>
      </w:r>
      <w:r w:rsidR="00E11E70" w:rsidRPr="00FB7903">
        <w:rPr>
          <w:rStyle w:val="libArabicChar"/>
          <w:rFonts w:hint="cs"/>
          <w:rtl/>
        </w:rPr>
        <w:t>ه</w:t>
      </w:r>
      <w:r w:rsidRPr="007F2E9F">
        <w:rPr>
          <w:rStyle w:val="libArabicChar"/>
          <w:rtl/>
        </w:rPr>
        <w:t>ون قول</w:t>
      </w:r>
      <w:r w:rsidR="003B6FB8">
        <w:rPr>
          <w:rStyle w:val="libArabicChar"/>
          <w:rFonts w:hint="cs"/>
          <w:rtl/>
        </w:rPr>
        <w:t>ا</w:t>
      </w:r>
    </w:p>
    <w:p w:rsidR="00E10A6C" w:rsidRDefault="00E10A6C" w:rsidP="00E10A6C">
      <w:pPr>
        <w:pStyle w:val="libNormal"/>
        <w:rPr>
          <w:rtl/>
        </w:rPr>
      </w:pPr>
      <w:r>
        <w:rPr>
          <w:rFonts w:hint="eastAsia"/>
          <w:rtl/>
        </w:rPr>
        <w:t>وہ</w:t>
      </w:r>
      <w:r>
        <w:rPr>
          <w:rtl/>
        </w:rPr>
        <w:t xml:space="preserve"> تين گروہ جن سے ذوالقرنين كا سامنا ہوا صرف شمالى گروہ كے بارے مي</w:t>
      </w:r>
      <w:r w:rsidR="00475B46">
        <w:rPr>
          <w:rtl/>
        </w:rPr>
        <w:t xml:space="preserve">ں </w:t>
      </w:r>
      <w:r>
        <w:rPr>
          <w:rtl/>
        </w:rPr>
        <w:t>يہ تعبير ''لايكادون ...''آئي ہے جبكہ ديگر دو قومو</w:t>
      </w:r>
      <w:r w:rsidR="00475B46">
        <w:rPr>
          <w:rtl/>
        </w:rPr>
        <w:t xml:space="preserve">ں </w:t>
      </w:r>
      <w:r>
        <w:rPr>
          <w:rtl/>
        </w:rPr>
        <w:t>كے بارے مي</w:t>
      </w:r>
      <w:r w:rsidR="00475B46">
        <w:rPr>
          <w:rtl/>
        </w:rPr>
        <w:t xml:space="preserve">ں </w:t>
      </w:r>
      <w:r>
        <w:rPr>
          <w:rtl/>
        </w:rPr>
        <w:t>يہ مشكل بيان نہي</w:t>
      </w:r>
      <w:r w:rsidR="00475B46">
        <w:rPr>
          <w:rtl/>
        </w:rPr>
        <w:t xml:space="preserve">ں </w:t>
      </w:r>
      <w:r>
        <w:rPr>
          <w:rtl/>
        </w:rPr>
        <w:t>ہوئي_</w:t>
      </w:r>
    </w:p>
    <w:p w:rsidR="00E10A6C" w:rsidRDefault="00E10A6C" w:rsidP="007F2E9F">
      <w:pPr>
        <w:pStyle w:val="libNormal"/>
        <w:rPr>
          <w:rtl/>
        </w:rPr>
      </w:pPr>
      <w:r>
        <w:rPr>
          <w:rtl/>
        </w:rPr>
        <w:t>4_ذوالقرنين كے زمانہ مي</w:t>
      </w:r>
      <w:r w:rsidR="00475B46">
        <w:rPr>
          <w:rtl/>
        </w:rPr>
        <w:t xml:space="preserve">ں </w:t>
      </w:r>
      <w:r>
        <w:rPr>
          <w:rtl/>
        </w:rPr>
        <w:t>زمين كے شمال مي</w:t>
      </w:r>
      <w:r w:rsidR="00475B46">
        <w:rPr>
          <w:rtl/>
        </w:rPr>
        <w:t xml:space="preserve">ں </w:t>
      </w:r>
      <w:r>
        <w:rPr>
          <w:rtl/>
        </w:rPr>
        <w:t>رہنے والو</w:t>
      </w:r>
      <w:r w:rsidR="00475B46">
        <w:rPr>
          <w:rtl/>
        </w:rPr>
        <w:t xml:space="preserve">ں </w:t>
      </w:r>
      <w:r>
        <w:rPr>
          <w:rtl/>
        </w:rPr>
        <w:t>كا تمدن، بہت كمزور تھا _</w:t>
      </w:r>
      <w:r w:rsidRPr="007F2E9F">
        <w:rPr>
          <w:rStyle w:val="libArabicChar"/>
          <w:rFonts w:hint="eastAsia"/>
          <w:rtl/>
        </w:rPr>
        <w:t>وجدمن</w:t>
      </w:r>
      <w:r w:rsidRPr="007F2E9F">
        <w:rPr>
          <w:rStyle w:val="libArabicChar"/>
          <w:rtl/>
        </w:rPr>
        <w:t xml:space="preserve"> دون</w:t>
      </w:r>
      <w:r w:rsidR="00E11E70" w:rsidRPr="00FB7903">
        <w:rPr>
          <w:rStyle w:val="libArabicChar"/>
          <w:rFonts w:hint="cs"/>
          <w:rtl/>
        </w:rPr>
        <w:t>ه</w:t>
      </w:r>
      <w:r w:rsidRPr="007F2E9F">
        <w:rPr>
          <w:rStyle w:val="libArabicChar"/>
          <w:rFonts w:hint="cs"/>
          <w:rtl/>
        </w:rPr>
        <w:t>ما</w:t>
      </w:r>
      <w:r w:rsidRPr="007F2E9F">
        <w:rPr>
          <w:rStyle w:val="libArabicChar"/>
          <w:rtl/>
        </w:rPr>
        <w:t xml:space="preserve"> </w:t>
      </w:r>
      <w:r w:rsidRPr="007F2E9F">
        <w:rPr>
          <w:rStyle w:val="libArabicChar"/>
          <w:rFonts w:hint="cs"/>
          <w:rtl/>
        </w:rPr>
        <w:t>قوماًلا</w:t>
      </w:r>
      <w:r w:rsidRPr="007F2E9F">
        <w:rPr>
          <w:rStyle w:val="libArabicChar"/>
          <w:rtl/>
        </w:rPr>
        <w:t xml:space="preserve"> </w:t>
      </w:r>
      <w:r w:rsidRPr="007F2E9F">
        <w:rPr>
          <w:rStyle w:val="libArabicChar"/>
          <w:rFonts w:hint="cs"/>
          <w:rtl/>
        </w:rPr>
        <w:t>يكادون</w:t>
      </w:r>
      <w:r w:rsidRPr="007F2E9F">
        <w:rPr>
          <w:rStyle w:val="libArabicChar"/>
          <w:rtl/>
        </w:rPr>
        <w:t xml:space="preserve"> </w:t>
      </w:r>
      <w:r w:rsidRPr="007F2E9F">
        <w:rPr>
          <w:rStyle w:val="libArabicChar"/>
          <w:rFonts w:hint="cs"/>
          <w:rtl/>
        </w:rPr>
        <w:t>يفق</w:t>
      </w:r>
      <w:r w:rsidR="00E11E70" w:rsidRPr="00FB7903">
        <w:rPr>
          <w:rStyle w:val="libArabicChar"/>
          <w:rFonts w:hint="cs"/>
          <w:rtl/>
        </w:rPr>
        <w:t>ه</w:t>
      </w:r>
      <w:r w:rsidRPr="007F2E9F">
        <w:rPr>
          <w:rStyle w:val="libArabicChar"/>
          <w:rtl/>
        </w:rPr>
        <w:t>ون قول</w:t>
      </w:r>
      <w:r w:rsidR="007F2E9F">
        <w:rPr>
          <w:rStyle w:val="libArabicChar"/>
          <w:rFonts w:hint="cs"/>
          <w:rtl/>
        </w:rPr>
        <w:t xml:space="preserve">  </w:t>
      </w:r>
      <w:r>
        <w:rPr>
          <w:rFonts w:hint="eastAsia"/>
          <w:rtl/>
        </w:rPr>
        <w:t>اگر</w:t>
      </w:r>
      <w:r>
        <w:rPr>
          <w:rtl/>
        </w:rPr>
        <w:t xml:space="preserve"> يا جوج وماجوج سے مراد وہى مغل اور تاتارہو</w:t>
      </w:r>
      <w:r w:rsidR="00475B46">
        <w:rPr>
          <w:rtl/>
        </w:rPr>
        <w:t xml:space="preserve">ں </w:t>
      </w:r>
      <w:r>
        <w:rPr>
          <w:rtl/>
        </w:rPr>
        <w:t>تويہ آيت ذوالقرنين كى سرزمين كے شمال مي</w:t>
      </w:r>
      <w:r w:rsidR="00475B46">
        <w:rPr>
          <w:rtl/>
        </w:rPr>
        <w:t xml:space="preserve">ں </w:t>
      </w:r>
      <w:r>
        <w:rPr>
          <w:rtl/>
        </w:rPr>
        <w:t>رہنے والو</w:t>
      </w:r>
      <w:r w:rsidR="00475B46">
        <w:rPr>
          <w:rtl/>
        </w:rPr>
        <w:t xml:space="preserve">ں </w:t>
      </w:r>
      <w:r>
        <w:rPr>
          <w:rtl/>
        </w:rPr>
        <w:t>كى توصيف كررہى ہے_</w:t>
      </w:r>
    </w:p>
    <w:p w:rsidR="00E10A6C" w:rsidRDefault="00E10A6C" w:rsidP="007F2E9F">
      <w:pPr>
        <w:pStyle w:val="libNormal"/>
        <w:rPr>
          <w:rtl/>
        </w:rPr>
      </w:pPr>
      <w:r>
        <w:rPr>
          <w:rtl/>
        </w:rPr>
        <w:t>5_ذوالقرنين كے زمانہ مي</w:t>
      </w:r>
      <w:r w:rsidR="00475B46">
        <w:rPr>
          <w:rtl/>
        </w:rPr>
        <w:t xml:space="preserve">ں </w:t>
      </w:r>
      <w:r>
        <w:rPr>
          <w:rtl/>
        </w:rPr>
        <w:t>شمالى مناطق مي</w:t>
      </w:r>
      <w:r w:rsidR="00475B46">
        <w:rPr>
          <w:rtl/>
        </w:rPr>
        <w:t xml:space="preserve">ں </w:t>
      </w:r>
      <w:r>
        <w:rPr>
          <w:rtl/>
        </w:rPr>
        <w:t>رہنے والے اس زمانے كى زندہ زبانو</w:t>
      </w:r>
      <w:r w:rsidR="00475B46">
        <w:rPr>
          <w:rtl/>
        </w:rPr>
        <w:t xml:space="preserve">ں </w:t>
      </w:r>
      <w:r>
        <w:rPr>
          <w:rtl/>
        </w:rPr>
        <w:t>سے دور تھے _</w:t>
      </w:r>
      <w:r w:rsidRPr="007F2E9F">
        <w:rPr>
          <w:rStyle w:val="libArabicChar"/>
          <w:rFonts w:hint="eastAsia"/>
          <w:rtl/>
        </w:rPr>
        <w:t>قوماً</w:t>
      </w:r>
      <w:r w:rsidRPr="007F2E9F">
        <w:rPr>
          <w:rStyle w:val="libArabicChar"/>
          <w:rtl/>
        </w:rPr>
        <w:t xml:space="preserve"> لا يكادون يفق</w:t>
      </w:r>
      <w:r w:rsidR="00E11E70" w:rsidRPr="00FB7903">
        <w:rPr>
          <w:rStyle w:val="libArabicChar"/>
          <w:rFonts w:hint="cs"/>
          <w:rtl/>
        </w:rPr>
        <w:t>ه</w:t>
      </w:r>
      <w:r w:rsidRPr="007F2E9F">
        <w:rPr>
          <w:rStyle w:val="libArabicChar"/>
          <w:rFonts w:hint="cs"/>
          <w:rtl/>
        </w:rPr>
        <w:t>ون</w:t>
      </w:r>
      <w:r w:rsidRPr="007F2E9F">
        <w:rPr>
          <w:rStyle w:val="libArabicChar"/>
          <w:rtl/>
        </w:rPr>
        <w:t xml:space="preserve"> قول</w:t>
      </w:r>
      <w:r w:rsidR="007F2E9F" w:rsidRPr="007F2E9F">
        <w:rPr>
          <w:rStyle w:val="libArabicChar"/>
          <w:rFonts w:hint="cs"/>
          <w:rtl/>
        </w:rPr>
        <w:t xml:space="preserve">  </w:t>
      </w:r>
      <w:r>
        <w:rPr>
          <w:rFonts w:hint="eastAsia"/>
          <w:rtl/>
        </w:rPr>
        <w:t>باقى</w:t>
      </w:r>
      <w:r>
        <w:rPr>
          <w:rtl/>
        </w:rPr>
        <w:t xml:space="preserve"> زبانو</w:t>
      </w:r>
      <w:r w:rsidR="00475B46">
        <w:rPr>
          <w:rtl/>
        </w:rPr>
        <w:t xml:space="preserve">ں </w:t>
      </w:r>
      <w:r>
        <w:rPr>
          <w:rtl/>
        </w:rPr>
        <w:t>كو درك نہ كرنا، اس سے حكايت</w:t>
      </w:r>
    </w:p>
    <w:p w:rsidR="007F2E9F" w:rsidRDefault="005E4E68" w:rsidP="007F2E9F">
      <w:pPr>
        <w:pStyle w:val="libNormal"/>
        <w:rPr>
          <w:rtl/>
        </w:rPr>
      </w:pPr>
      <w:r>
        <w:rPr>
          <w:rtl/>
        </w:rPr>
        <w:t xml:space="preserve"> </w:t>
      </w:r>
      <w:r>
        <w:rPr>
          <w:rtl/>
        </w:rPr>
        <w:cr/>
      </w:r>
      <w:r>
        <w:rPr>
          <w:rtl/>
        </w:rPr>
        <w:br w:type="page"/>
      </w:r>
    </w:p>
    <w:p w:rsidR="00E10A6C" w:rsidRDefault="00E10A6C" w:rsidP="007F2E9F">
      <w:pPr>
        <w:pStyle w:val="libNormal"/>
        <w:rPr>
          <w:rtl/>
        </w:rPr>
      </w:pPr>
      <w:r>
        <w:rPr>
          <w:rFonts w:hint="eastAsia"/>
          <w:rtl/>
        </w:rPr>
        <w:lastRenderedPageBreak/>
        <w:t>كررہاہے</w:t>
      </w:r>
      <w:r>
        <w:rPr>
          <w:rtl/>
        </w:rPr>
        <w:t xml:space="preserve"> كہ اس كوہ نشين قوم كى مادر ى زبان بہت معمولى اور غير قابل ذكر تھى _</w:t>
      </w:r>
    </w:p>
    <w:p w:rsidR="00E10A6C" w:rsidRDefault="00E10A6C" w:rsidP="007F2E9F">
      <w:pPr>
        <w:pStyle w:val="libNormal"/>
        <w:rPr>
          <w:rtl/>
        </w:rPr>
      </w:pPr>
      <w:r>
        <w:rPr>
          <w:rtl/>
        </w:rPr>
        <w:t>1_ تاتاري:</w:t>
      </w:r>
      <w:r>
        <w:rPr>
          <w:rFonts w:hint="eastAsia"/>
          <w:rtl/>
        </w:rPr>
        <w:t>تاتاريو</w:t>
      </w:r>
      <w:r w:rsidR="00475B46">
        <w:rPr>
          <w:rFonts w:hint="eastAsia"/>
          <w:rtl/>
        </w:rPr>
        <w:t xml:space="preserve">ں </w:t>
      </w:r>
      <w:r>
        <w:rPr>
          <w:rtl/>
        </w:rPr>
        <w:t>كا تمدن 4</w:t>
      </w:r>
    </w:p>
    <w:p w:rsidR="00E10A6C" w:rsidRDefault="00E10A6C" w:rsidP="007F2E9F">
      <w:pPr>
        <w:pStyle w:val="libNormal"/>
        <w:rPr>
          <w:rtl/>
        </w:rPr>
      </w:pPr>
      <w:r>
        <w:rPr>
          <w:rFonts w:hint="eastAsia"/>
          <w:rtl/>
        </w:rPr>
        <w:t>تمدن</w:t>
      </w:r>
      <w:r>
        <w:rPr>
          <w:rtl/>
        </w:rPr>
        <w:t xml:space="preserve"> :</w:t>
      </w:r>
      <w:r>
        <w:rPr>
          <w:rFonts w:hint="eastAsia"/>
          <w:rtl/>
        </w:rPr>
        <w:t>تاريخ</w:t>
      </w:r>
      <w:r>
        <w:rPr>
          <w:rtl/>
        </w:rPr>
        <w:t xml:space="preserve"> تمدن 4'5</w:t>
      </w:r>
    </w:p>
    <w:p w:rsidR="00E10A6C" w:rsidRDefault="00E10A6C" w:rsidP="007F2E9F">
      <w:pPr>
        <w:pStyle w:val="libNormal"/>
        <w:rPr>
          <w:rtl/>
        </w:rPr>
      </w:pPr>
      <w:r>
        <w:rPr>
          <w:rFonts w:hint="eastAsia"/>
          <w:rtl/>
        </w:rPr>
        <w:t>ذوالقرنين</w:t>
      </w:r>
      <w:r>
        <w:rPr>
          <w:rtl/>
        </w:rPr>
        <w:t xml:space="preserve"> :</w:t>
      </w:r>
      <w:r>
        <w:rPr>
          <w:rFonts w:hint="eastAsia"/>
          <w:rtl/>
        </w:rPr>
        <w:t>ذوالقرنين</w:t>
      </w:r>
      <w:r>
        <w:rPr>
          <w:rtl/>
        </w:rPr>
        <w:t xml:space="preserve"> كا تيسرا سفر1،2; ذوالقرنين كا قصہ 1،2;ذوالقرنين كے زمانے كے لوگو</w:t>
      </w:r>
      <w:r w:rsidR="00475B46">
        <w:rPr>
          <w:rtl/>
        </w:rPr>
        <w:t xml:space="preserve">ں </w:t>
      </w:r>
      <w:r>
        <w:rPr>
          <w:rtl/>
        </w:rPr>
        <w:t>كى زبان 3،5</w:t>
      </w:r>
    </w:p>
    <w:p w:rsidR="00E10A6C" w:rsidRDefault="00E10A6C" w:rsidP="007F2E9F">
      <w:pPr>
        <w:pStyle w:val="libNormal"/>
        <w:rPr>
          <w:rtl/>
        </w:rPr>
      </w:pPr>
      <w:r>
        <w:rPr>
          <w:rFonts w:hint="eastAsia"/>
          <w:rtl/>
        </w:rPr>
        <w:t>زبانين</w:t>
      </w:r>
      <w:r>
        <w:rPr>
          <w:rtl/>
        </w:rPr>
        <w:t>:</w:t>
      </w:r>
      <w:r>
        <w:rPr>
          <w:rFonts w:hint="eastAsia"/>
          <w:rtl/>
        </w:rPr>
        <w:t>زبانو</w:t>
      </w:r>
      <w:r w:rsidR="00475B46">
        <w:rPr>
          <w:rFonts w:hint="eastAsia"/>
          <w:rtl/>
        </w:rPr>
        <w:t xml:space="preserve">ں </w:t>
      </w:r>
      <w:r>
        <w:rPr>
          <w:rtl/>
        </w:rPr>
        <w:t>كا تفاوت ;5</w:t>
      </w:r>
    </w:p>
    <w:p w:rsidR="00E10A6C" w:rsidRDefault="00E10A6C" w:rsidP="007F2E9F">
      <w:pPr>
        <w:pStyle w:val="libNormal"/>
        <w:rPr>
          <w:rtl/>
        </w:rPr>
      </w:pPr>
      <w:r>
        <w:rPr>
          <w:rFonts w:hint="eastAsia"/>
          <w:rtl/>
        </w:rPr>
        <w:t>سرزمين</w:t>
      </w:r>
      <w:r>
        <w:rPr>
          <w:rtl/>
        </w:rPr>
        <w:t xml:space="preserve"> :</w:t>
      </w:r>
      <w:r>
        <w:rPr>
          <w:rFonts w:hint="eastAsia"/>
          <w:rtl/>
        </w:rPr>
        <w:t>ذوالقرنين</w:t>
      </w:r>
      <w:r>
        <w:rPr>
          <w:rtl/>
        </w:rPr>
        <w:t xml:space="preserve"> كى سرزمين كے شمال مي</w:t>
      </w:r>
      <w:r w:rsidR="00475B46">
        <w:rPr>
          <w:rtl/>
        </w:rPr>
        <w:t xml:space="preserve">ں </w:t>
      </w:r>
      <w:r>
        <w:rPr>
          <w:rtl/>
        </w:rPr>
        <w:t>رہنے والو</w:t>
      </w:r>
      <w:r w:rsidR="00475B46">
        <w:rPr>
          <w:rtl/>
        </w:rPr>
        <w:t xml:space="preserve">ں </w:t>
      </w:r>
      <w:r>
        <w:rPr>
          <w:rtl/>
        </w:rPr>
        <w:t>كا تمدن 4،5;ذوالقرنين كى سرزمين كے شمال مي</w:t>
      </w:r>
      <w:r w:rsidR="00475B46">
        <w:rPr>
          <w:rtl/>
        </w:rPr>
        <w:t xml:space="preserve">ں </w:t>
      </w:r>
      <w:r>
        <w:rPr>
          <w:rtl/>
        </w:rPr>
        <w:t>رہنے والو</w:t>
      </w:r>
      <w:r w:rsidR="00475B46">
        <w:rPr>
          <w:rtl/>
        </w:rPr>
        <w:t xml:space="preserve">ں </w:t>
      </w:r>
      <w:r>
        <w:rPr>
          <w:rtl/>
        </w:rPr>
        <w:t>كى زبان5; ذوالقرنين كى سرزمين كے شمال مي</w:t>
      </w:r>
      <w:r w:rsidR="00475B46">
        <w:rPr>
          <w:rtl/>
        </w:rPr>
        <w:t xml:space="preserve">ں </w:t>
      </w:r>
      <w:r>
        <w:rPr>
          <w:rtl/>
        </w:rPr>
        <w:t>رہنے والو</w:t>
      </w:r>
      <w:r w:rsidR="00475B46">
        <w:rPr>
          <w:rtl/>
        </w:rPr>
        <w:t xml:space="preserve">ں </w:t>
      </w:r>
      <w:r>
        <w:rPr>
          <w:rtl/>
        </w:rPr>
        <w:t>كى كم فہمي2;ذوالقرنين كى سرزمين كے مشرق مي</w:t>
      </w:r>
      <w:r w:rsidR="00475B46">
        <w:rPr>
          <w:rtl/>
        </w:rPr>
        <w:t xml:space="preserve">ں </w:t>
      </w:r>
      <w:r>
        <w:rPr>
          <w:rtl/>
        </w:rPr>
        <w:t>رہنے والو</w:t>
      </w:r>
      <w:r w:rsidR="00475B46">
        <w:rPr>
          <w:rtl/>
        </w:rPr>
        <w:t xml:space="preserve">ں </w:t>
      </w:r>
      <w:r>
        <w:rPr>
          <w:rtl/>
        </w:rPr>
        <w:t>كى زبان3; ذوالقرنين كى سرزمين كے مغرب مي</w:t>
      </w:r>
      <w:r w:rsidR="00475B46">
        <w:rPr>
          <w:rtl/>
        </w:rPr>
        <w:t xml:space="preserve">ں </w:t>
      </w:r>
      <w:r>
        <w:rPr>
          <w:rtl/>
        </w:rPr>
        <w:t>رہنے وال</w:t>
      </w:r>
      <w:r>
        <w:rPr>
          <w:rFonts w:hint="eastAsia"/>
          <w:rtl/>
        </w:rPr>
        <w:t>و</w:t>
      </w:r>
      <w:r w:rsidR="00475B46">
        <w:rPr>
          <w:rFonts w:hint="eastAsia"/>
          <w:rtl/>
        </w:rPr>
        <w:t xml:space="preserve">ں </w:t>
      </w:r>
      <w:r>
        <w:rPr>
          <w:rtl/>
        </w:rPr>
        <w:t>كى زبان 3</w:t>
      </w:r>
    </w:p>
    <w:p w:rsidR="00E10A6C" w:rsidRDefault="00E10A6C" w:rsidP="007F2E9F">
      <w:pPr>
        <w:pStyle w:val="libNormal"/>
        <w:rPr>
          <w:rtl/>
        </w:rPr>
      </w:pPr>
      <w:r>
        <w:rPr>
          <w:rFonts w:hint="eastAsia"/>
          <w:rtl/>
        </w:rPr>
        <w:t>مضل</w:t>
      </w:r>
      <w:r>
        <w:rPr>
          <w:rtl/>
        </w:rPr>
        <w:t xml:space="preserve"> :</w:t>
      </w:r>
      <w:r>
        <w:rPr>
          <w:rFonts w:hint="eastAsia"/>
          <w:rtl/>
        </w:rPr>
        <w:t>مضلو</w:t>
      </w:r>
      <w:r w:rsidR="00475B46">
        <w:rPr>
          <w:rFonts w:hint="eastAsia"/>
          <w:rtl/>
        </w:rPr>
        <w:t xml:space="preserve">ں </w:t>
      </w:r>
      <w:r>
        <w:rPr>
          <w:rtl/>
        </w:rPr>
        <w:t>كا تمدن 4</w:t>
      </w:r>
    </w:p>
    <w:p w:rsidR="00E10A6C" w:rsidRDefault="007F2E9F" w:rsidP="007F2E9F">
      <w:pPr>
        <w:pStyle w:val="Heading2Center"/>
        <w:rPr>
          <w:rtl/>
        </w:rPr>
      </w:pPr>
      <w:bookmarkStart w:id="205" w:name="_Toc32151536"/>
      <w:r>
        <w:rPr>
          <w:rFonts w:hint="cs"/>
          <w:rtl/>
        </w:rPr>
        <w:t>آیت 94</w:t>
      </w:r>
      <w:bookmarkEnd w:id="205"/>
    </w:p>
    <w:p w:rsidR="00E10A6C" w:rsidRDefault="00574CD4" w:rsidP="007F2E9F">
      <w:pPr>
        <w:pStyle w:val="libNormal"/>
        <w:rPr>
          <w:rtl/>
        </w:rPr>
      </w:pPr>
      <w:r>
        <w:rPr>
          <w:rStyle w:val="libAieChar"/>
          <w:rFonts w:hint="eastAsia"/>
          <w:rtl/>
        </w:rPr>
        <w:t xml:space="preserve"> </w:t>
      </w:r>
      <w:r w:rsidRPr="00574CD4">
        <w:rPr>
          <w:rStyle w:val="libAlaemChar"/>
          <w:rFonts w:hint="eastAsia"/>
          <w:rtl/>
        </w:rPr>
        <w:t>(</w:t>
      </w:r>
      <w:r w:rsidRPr="007F2E9F">
        <w:rPr>
          <w:rStyle w:val="libAieChar"/>
          <w:rFonts w:hint="eastAsia"/>
          <w:rtl/>
        </w:rPr>
        <w:t>قَالُوا</w:t>
      </w:r>
      <w:r w:rsidRPr="007F2E9F">
        <w:rPr>
          <w:rStyle w:val="libAieChar"/>
          <w:rtl/>
        </w:rPr>
        <w:t xml:space="preserve"> يَا ذَا الْقَرْنَيْنِ إِنَّ يَأْجُوجَ وَمَأْجُوجَ مُفْسِدُونَ فِي الْأَرْضِ فَهَلْ نَجْعَلُ لَكَ خَرْجاً عَلَى أَن تَجْعَلَ بَيْنَنَا وَبَيْنَهُمْ سَدّاً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ان</w:t>
      </w:r>
      <w:r>
        <w:rPr>
          <w:rtl/>
        </w:rPr>
        <w:t xml:space="preserve"> لوگو</w:t>
      </w:r>
      <w:r w:rsidR="00475B46">
        <w:rPr>
          <w:rtl/>
        </w:rPr>
        <w:t xml:space="preserve">ں </w:t>
      </w:r>
      <w:r>
        <w:rPr>
          <w:rtl/>
        </w:rPr>
        <w:t>نے كسى طرح كہا كہ اے ذوالقرنين يا جوج و ماجوج زمين فساد برپا كر رہے ہي</w:t>
      </w:r>
      <w:r w:rsidR="00475B46">
        <w:rPr>
          <w:rtl/>
        </w:rPr>
        <w:t xml:space="preserve">ں </w:t>
      </w:r>
      <w:r>
        <w:rPr>
          <w:rtl/>
        </w:rPr>
        <w:t>تو كيا يہ ممكن ہے كہ ہم آپ كے لئے اخراجات فراہم كردي</w:t>
      </w:r>
      <w:r w:rsidR="00475B46">
        <w:rPr>
          <w:rtl/>
        </w:rPr>
        <w:t xml:space="preserve">ں </w:t>
      </w:r>
      <w:r>
        <w:rPr>
          <w:rtl/>
        </w:rPr>
        <w:t>اور آپ ہمارے اور ان كے درميان ايك ركاوٹ قرار ديدي</w:t>
      </w:r>
      <w:r w:rsidR="00475B46">
        <w:rPr>
          <w:rtl/>
        </w:rPr>
        <w:t xml:space="preserve">ں </w:t>
      </w:r>
      <w:r>
        <w:rPr>
          <w:rtl/>
        </w:rPr>
        <w:t>(94)</w:t>
      </w:r>
    </w:p>
    <w:p w:rsidR="00E10A6C" w:rsidRDefault="00E10A6C" w:rsidP="007F2E9F">
      <w:pPr>
        <w:pStyle w:val="libNormal"/>
        <w:rPr>
          <w:rtl/>
        </w:rPr>
      </w:pPr>
      <w:r>
        <w:rPr>
          <w:rtl/>
        </w:rPr>
        <w:t>1_شمال كے لوگو</w:t>
      </w:r>
      <w:r w:rsidR="00475B46">
        <w:rPr>
          <w:rtl/>
        </w:rPr>
        <w:t xml:space="preserve">ں </w:t>
      </w:r>
      <w:r>
        <w:rPr>
          <w:rtl/>
        </w:rPr>
        <w:t>نے ياجوج وماجوج نام كى فساد پھيلانے والى قوم كى ذوالقرنين كے پاس شكايت كى _</w:t>
      </w:r>
      <w:r w:rsidRPr="007F2E9F">
        <w:rPr>
          <w:rStyle w:val="libArabicChar"/>
          <w:rFonts w:hint="eastAsia"/>
          <w:rtl/>
        </w:rPr>
        <w:t>قالوايا</w:t>
      </w:r>
      <w:r w:rsidRPr="007F2E9F">
        <w:rPr>
          <w:rStyle w:val="libArabicChar"/>
          <w:rtl/>
        </w:rPr>
        <w:t xml:space="preserve"> ذالقرنين إنّ يأجوج ومأجوج مفسدون</w:t>
      </w:r>
    </w:p>
    <w:p w:rsidR="00E10A6C" w:rsidRDefault="00E10A6C" w:rsidP="00E10A6C">
      <w:pPr>
        <w:pStyle w:val="libNormal"/>
        <w:rPr>
          <w:rtl/>
        </w:rPr>
      </w:pPr>
      <w:r>
        <w:rPr>
          <w:rFonts w:hint="eastAsia"/>
          <w:rtl/>
        </w:rPr>
        <w:t>مفسرين</w:t>
      </w:r>
      <w:r>
        <w:rPr>
          <w:rtl/>
        </w:rPr>
        <w:t xml:space="preserve"> اور مورخين نے مختلف دلائل اور آثار قديمہ كى تحريرو</w:t>
      </w:r>
      <w:r w:rsidR="00475B46">
        <w:rPr>
          <w:rtl/>
        </w:rPr>
        <w:t xml:space="preserve">ں </w:t>
      </w:r>
      <w:r>
        <w:rPr>
          <w:rtl/>
        </w:rPr>
        <w:t>كى روشنى مي</w:t>
      </w:r>
      <w:r w:rsidR="00475B46">
        <w:rPr>
          <w:rtl/>
        </w:rPr>
        <w:t xml:space="preserve">ں </w:t>
      </w:r>
      <w:r>
        <w:rPr>
          <w:rtl/>
        </w:rPr>
        <w:t>يہ اسے مسلّم مانا ہے كہ ياجوج وماجوج سے مراد وہى مغل اور تاتا ر قبائل ہي</w:t>
      </w:r>
      <w:r w:rsidR="00475B46">
        <w:rPr>
          <w:rtl/>
        </w:rPr>
        <w:t xml:space="preserve">ں </w:t>
      </w:r>
      <w:r>
        <w:rPr>
          <w:rtl/>
        </w:rPr>
        <w:t>_</w:t>
      </w:r>
    </w:p>
    <w:p w:rsidR="007F2E9F" w:rsidRDefault="005E4E68" w:rsidP="007F2E9F">
      <w:pPr>
        <w:pStyle w:val="libNormal"/>
        <w:rPr>
          <w:rtl/>
        </w:rPr>
      </w:pPr>
      <w:r>
        <w:rPr>
          <w:rtl/>
        </w:rPr>
        <w:t xml:space="preserve"> </w:t>
      </w:r>
      <w:r>
        <w:rPr>
          <w:rtl/>
        </w:rPr>
        <w:cr/>
      </w:r>
      <w:r>
        <w:rPr>
          <w:rtl/>
        </w:rPr>
        <w:br w:type="page"/>
      </w:r>
    </w:p>
    <w:p w:rsidR="00E10A6C" w:rsidRDefault="00E10A6C" w:rsidP="007F2E9F">
      <w:pPr>
        <w:pStyle w:val="libNormal"/>
        <w:rPr>
          <w:rtl/>
        </w:rPr>
      </w:pPr>
      <w:r>
        <w:rPr>
          <w:rtl/>
        </w:rPr>
        <w:lastRenderedPageBreak/>
        <w:t>2_سرزمين شمال كا وسيع علاقہ، ذوالقرنين كے زمانہ مي</w:t>
      </w:r>
      <w:r w:rsidR="00475B46">
        <w:rPr>
          <w:rtl/>
        </w:rPr>
        <w:t xml:space="preserve">ں </w:t>
      </w:r>
      <w:r>
        <w:rPr>
          <w:rtl/>
        </w:rPr>
        <w:t>ياجوج وماجوج كى لوٹ ماراور فتنہ و فساد كا شكار تھا _</w:t>
      </w:r>
    </w:p>
    <w:p w:rsidR="00E10A6C" w:rsidRDefault="00E10A6C" w:rsidP="007F2E9F">
      <w:pPr>
        <w:pStyle w:val="libNormal"/>
        <w:rPr>
          <w:rtl/>
        </w:rPr>
      </w:pPr>
      <w:r w:rsidRPr="007F2E9F">
        <w:rPr>
          <w:rStyle w:val="libArabicChar"/>
          <w:rFonts w:hint="eastAsia"/>
          <w:rtl/>
        </w:rPr>
        <w:t>إنّ</w:t>
      </w:r>
      <w:r w:rsidRPr="007F2E9F">
        <w:rPr>
          <w:rStyle w:val="libArabicChar"/>
          <w:rtl/>
        </w:rPr>
        <w:t xml:space="preserve"> يأجوج ومأجوج مفسدون فى الأرض</w:t>
      </w:r>
      <w:r w:rsidR="007F2E9F" w:rsidRPr="007F2E9F">
        <w:rPr>
          <w:rStyle w:val="libArabicChar"/>
          <w:rFonts w:hint="cs"/>
          <w:rtl/>
        </w:rPr>
        <w:t xml:space="preserve"> </w:t>
      </w:r>
      <w:r w:rsidRPr="007F2E9F">
        <w:rPr>
          <w:rStyle w:val="libArabicChar"/>
          <w:rtl/>
        </w:rPr>
        <w:t>(الأرض )</w:t>
      </w:r>
      <w:r>
        <w:rPr>
          <w:rtl/>
        </w:rPr>
        <w:t>پر (ال)عہدحضورى ہے اور يہ كہ (فى الارض)كى تعبير محدود اور چھوٹے مناطق كيلئے مناسب نہي</w:t>
      </w:r>
      <w:r w:rsidR="00475B46">
        <w:rPr>
          <w:rtl/>
        </w:rPr>
        <w:t xml:space="preserve">ں </w:t>
      </w:r>
      <w:r>
        <w:rPr>
          <w:rtl/>
        </w:rPr>
        <w:t>ہے لہذا يہا</w:t>
      </w:r>
      <w:r w:rsidR="00475B46">
        <w:rPr>
          <w:rtl/>
        </w:rPr>
        <w:t xml:space="preserve">ں </w:t>
      </w:r>
      <w:r>
        <w:rPr>
          <w:rtl/>
        </w:rPr>
        <w:t>مراد وسيع منطقہ ہے _</w:t>
      </w:r>
    </w:p>
    <w:p w:rsidR="00E10A6C" w:rsidRDefault="00E10A6C" w:rsidP="007F2E9F">
      <w:pPr>
        <w:pStyle w:val="libNormal"/>
        <w:rPr>
          <w:rtl/>
        </w:rPr>
      </w:pPr>
      <w:r>
        <w:rPr>
          <w:rtl/>
        </w:rPr>
        <w:t>3_ذوالقرنين كے زمانہ مي</w:t>
      </w:r>
      <w:r w:rsidR="00475B46">
        <w:rPr>
          <w:rtl/>
        </w:rPr>
        <w:t xml:space="preserve">ں </w:t>
      </w:r>
      <w:r>
        <w:rPr>
          <w:rtl/>
        </w:rPr>
        <w:t>شمالى علاقو</w:t>
      </w:r>
      <w:r w:rsidR="00475B46">
        <w:rPr>
          <w:rtl/>
        </w:rPr>
        <w:t xml:space="preserve">ں </w:t>
      </w:r>
      <w:r>
        <w:rPr>
          <w:rtl/>
        </w:rPr>
        <w:t>كے لوگو</w:t>
      </w:r>
      <w:r w:rsidR="00475B46">
        <w:rPr>
          <w:rtl/>
        </w:rPr>
        <w:t xml:space="preserve">ں </w:t>
      </w:r>
      <w:r>
        <w:rPr>
          <w:rtl/>
        </w:rPr>
        <w:t>كى سب سے بڑى مشكل ياجوج وماجوج(مغل و تاتار) كى لوٹ ماركا خطرہ اور امن و امان كاقيام تھا_</w:t>
      </w:r>
      <w:r w:rsidRPr="007F2E9F">
        <w:rPr>
          <w:rStyle w:val="libArabicChar"/>
          <w:rFonts w:hint="eastAsia"/>
          <w:rtl/>
        </w:rPr>
        <w:t>أنّ</w:t>
      </w:r>
      <w:r w:rsidRPr="007F2E9F">
        <w:rPr>
          <w:rStyle w:val="libArabicChar"/>
          <w:rtl/>
        </w:rPr>
        <w:t xml:space="preserve"> يأجوج ومأجوج مفسدون فى الارض</w:t>
      </w:r>
    </w:p>
    <w:p w:rsidR="00E10A6C" w:rsidRDefault="00E10A6C" w:rsidP="00E10A6C">
      <w:pPr>
        <w:pStyle w:val="libNormal"/>
        <w:rPr>
          <w:rtl/>
        </w:rPr>
      </w:pPr>
      <w:r>
        <w:rPr>
          <w:rtl/>
        </w:rPr>
        <w:t>4_ياجوج وماجوج كا سامنا كرنے والے ، ذوالقرنين كى طاقت اور خيرخواہى پر بھروسہ ركھتے تھے_</w:t>
      </w:r>
    </w:p>
    <w:p w:rsidR="00E10A6C" w:rsidRDefault="00E10A6C" w:rsidP="007F2E9F">
      <w:pPr>
        <w:pStyle w:val="libArabic"/>
        <w:rPr>
          <w:rtl/>
        </w:rPr>
      </w:pPr>
      <w:r>
        <w:rPr>
          <w:rFonts w:hint="eastAsia"/>
          <w:rtl/>
        </w:rPr>
        <w:t>قالوا</w:t>
      </w:r>
      <w:r>
        <w:rPr>
          <w:rtl/>
        </w:rPr>
        <w:t xml:space="preserve"> يا ذالقرنين إنّ يأجوج ومأجوج مفسدون فى الأرض</w:t>
      </w:r>
    </w:p>
    <w:p w:rsidR="00E10A6C" w:rsidRDefault="00E10A6C" w:rsidP="00E10A6C">
      <w:pPr>
        <w:pStyle w:val="libNormal"/>
        <w:rPr>
          <w:rtl/>
        </w:rPr>
      </w:pPr>
      <w:r>
        <w:rPr>
          <w:rFonts w:hint="eastAsia"/>
          <w:rtl/>
        </w:rPr>
        <w:t>اگرچہ</w:t>
      </w:r>
      <w:r>
        <w:rPr>
          <w:rtl/>
        </w:rPr>
        <w:t xml:space="preserve"> ذوالقرنين وہا</w:t>
      </w:r>
      <w:r w:rsidR="00475B46">
        <w:rPr>
          <w:rtl/>
        </w:rPr>
        <w:t xml:space="preserve">ں </w:t>
      </w:r>
      <w:r>
        <w:rPr>
          <w:rtl/>
        </w:rPr>
        <w:t>كے رہنے والے نہي</w:t>
      </w:r>
      <w:r w:rsidR="00475B46">
        <w:rPr>
          <w:rtl/>
        </w:rPr>
        <w:t xml:space="preserve">ں </w:t>
      </w:r>
      <w:r>
        <w:rPr>
          <w:rtl/>
        </w:rPr>
        <w:t>تھے ليكن مختلف قرائن وشواہداوران كى عمل اور حكومتى قدرت كا ملاحظہ كرتے ہوئے لوگ يہ سمجھ گئے تھے تھے كہ دہى انكے ليے دشمنو</w:t>
      </w:r>
      <w:r w:rsidR="00475B46">
        <w:rPr>
          <w:rtl/>
        </w:rPr>
        <w:t xml:space="preserve">ں </w:t>
      </w:r>
      <w:r>
        <w:rPr>
          <w:rtl/>
        </w:rPr>
        <w:t>كے حملو</w:t>
      </w:r>
      <w:r w:rsidR="00475B46">
        <w:rPr>
          <w:rtl/>
        </w:rPr>
        <w:t xml:space="preserve">ں </w:t>
      </w:r>
      <w:r>
        <w:rPr>
          <w:rtl/>
        </w:rPr>
        <w:t>سے بچنے كيلے نا قابل شكن بندتعمير كر سكتے ہي</w:t>
      </w:r>
      <w:r w:rsidR="00475B46">
        <w:rPr>
          <w:rtl/>
        </w:rPr>
        <w:t xml:space="preserve">ں </w:t>
      </w:r>
      <w:r>
        <w:rPr>
          <w:rtl/>
        </w:rPr>
        <w:t>اور وہ ذوالقرنين كى خير خواہى اور يہ كہ و</w:t>
      </w:r>
      <w:r>
        <w:rPr>
          <w:rFonts w:hint="eastAsia"/>
          <w:rtl/>
        </w:rPr>
        <w:t>ہ</w:t>
      </w:r>
      <w:r>
        <w:rPr>
          <w:rtl/>
        </w:rPr>
        <w:t xml:space="preserve"> مادى غرض وغايت سے ان پر مسلّط نہ ہونے كو سمجھ گئے تھے_ لہذا انہو</w:t>
      </w:r>
      <w:r w:rsidR="00475B46">
        <w:rPr>
          <w:rtl/>
        </w:rPr>
        <w:t xml:space="preserve">ں </w:t>
      </w:r>
      <w:r>
        <w:rPr>
          <w:rtl/>
        </w:rPr>
        <w:t>نے يہ تجويز ان كے سامنے پيش كي_</w:t>
      </w:r>
    </w:p>
    <w:p w:rsidR="00E10A6C" w:rsidRDefault="00E10A6C" w:rsidP="00E10A6C">
      <w:pPr>
        <w:pStyle w:val="libNormal"/>
        <w:rPr>
          <w:rtl/>
        </w:rPr>
      </w:pPr>
      <w:r>
        <w:rPr>
          <w:rtl/>
        </w:rPr>
        <w:t>5_ياجوج وماجوج كا سامنا كرنے والى قوم، انكے حملو</w:t>
      </w:r>
      <w:r w:rsidR="00475B46">
        <w:rPr>
          <w:rtl/>
        </w:rPr>
        <w:t xml:space="preserve">ں </w:t>
      </w:r>
      <w:r>
        <w:rPr>
          <w:rtl/>
        </w:rPr>
        <w:t>كے مقابل بلند پہاڑيو</w:t>
      </w:r>
      <w:r w:rsidR="00475B46">
        <w:rPr>
          <w:rtl/>
        </w:rPr>
        <w:t xml:space="preserve">ں </w:t>
      </w:r>
      <w:r>
        <w:rPr>
          <w:rtl/>
        </w:rPr>
        <w:t>سے دفاعى حصار كا فائدہ ليتے تھے _</w:t>
      </w:r>
    </w:p>
    <w:p w:rsidR="00E10A6C" w:rsidRDefault="00E10A6C" w:rsidP="007F2E9F">
      <w:pPr>
        <w:pStyle w:val="libArabic"/>
        <w:rPr>
          <w:rtl/>
        </w:rPr>
      </w:pPr>
      <w:r>
        <w:rPr>
          <w:rFonts w:hint="eastAsia"/>
          <w:rtl/>
        </w:rPr>
        <w:t>حتّى</w:t>
      </w:r>
      <w:r>
        <w:rPr>
          <w:rtl/>
        </w:rPr>
        <w:t xml:space="preserve"> إذا بلغ بين السدّين ...إن ّيأجوج ومأجوج مفسدون</w:t>
      </w:r>
    </w:p>
    <w:p w:rsidR="00E10A6C" w:rsidRDefault="00E10A6C" w:rsidP="00E10A6C">
      <w:pPr>
        <w:pStyle w:val="libNormal"/>
        <w:rPr>
          <w:rtl/>
        </w:rPr>
      </w:pPr>
      <w:r>
        <w:rPr>
          <w:rtl/>
        </w:rPr>
        <w:t>6_دونو</w:t>
      </w:r>
      <w:r w:rsidR="00475B46">
        <w:rPr>
          <w:rtl/>
        </w:rPr>
        <w:t xml:space="preserve">ں </w:t>
      </w:r>
      <w:r>
        <w:rPr>
          <w:rtl/>
        </w:rPr>
        <w:t>بلند پہاڑو</w:t>
      </w:r>
      <w:r w:rsidR="00475B46">
        <w:rPr>
          <w:rtl/>
        </w:rPr>
        <w:t xml:space="preserve">ں </w:t>
      </w:r>
      <w:r>
        <w:rPr>
          <w:rtl/>
        </w:rPr>
        <w:t>كے درميان جگہ فقط يا جوج و ماجوج ( مغل اور تاتار ) كے اپنے ہمسايو</w:t>
      </w:r>
      <w:r w:rsidR="00475B46">
        <w:rPr>
          <w:rtl/>
        </w:rPr>
        <w:t xml:space="preserve">ں </w:t>
      </w:r>
      <w:r>
        <w:rPr>
          <w:rtl/>
        </w:rPr>
        <w:t>پر حملہ كرنے كى راہ تھى _</w:t>
      </w:r>
    </w:p>
    <w:p w:rsidR="00E10A6C" w:rsidRDefault="00E10A6C" w:rsidP="007F2E9F">
      <w:pPr>
        <w:pStyle w:val="libArabic"/>
        <w:rPr>
          <w:rtl/>
        </w:rPr>
      </w:pPr>
      <w:r>
        <w:rPr>
          <w:rFonts w:hint="eastAsia"/>
          <w:rtl/>
        </w:rPr>
        <w:t>ف</w:t>
      </w:r>
      <w:r w:rsidR="005E572F" w:rsidRPr="00201D6A">
        <w:rPr>
          <w:rFonts w:hint="cs"/>
          <w:rtl/>
        </w:rPr>
        <w:t>ه</w:t>
      </w:r>
      <w:r>
        <w:rPr>
          <w:rFonts w:hint="cs"/>
          <w:rtl/>
        </w:rPr>
        <w:t>ل</w:t>
      </w:r>
      <w:r>
        <w:rPr>
          <w:rtl/>
        </w:rPr>
        <w:t xml:space="preserve"> نجعل لك خرجاًً على أن تجعل بيننا وبين</w:t>
      </w:r>
      <w:r w:rsidR="005E572F" w:rsidRPr="00201D6A">
        <w:rPr>
          <w:rFonts w:hint="cs"/>
          <w:rtl/>
        </w:rPr>
        <w:t>ه</w:t>
      </w:r>
      <w:r>
        <w:rPr>
          <w:rFonts w:hint="cs"/>
          <w:rtl/>
        </w:rPr>
        <w:t>م</w:t>
      </w:r>
      <w:r>
        <w:rPr>
          <w:rtl/>
        </w:rPr>
        <w:t xml:space="preserve"> </w:t>
      </w:r>
      <w:r>
        <w:rPr>
          <w:rFonts w:hint="cs"/>
          <w:rtl/>
        </w:rPr>
        <w:t>سد</w:t>
      </w:r>
      <w:r w:rsidR="003B6FB8">
        <w:rPr>
          <w:rFonts w:hint="cs"/>
          <w:rtl/>
        </w:rPr>
        <w:t>ا</w:t>
      </w:r>
    </w:p>
    <w:p w:rsidR="00E10A6C" w:rsidRDefault="00E10A6C" w:rsidP="007F2E9F">
      <w:pPr>
        <w:pStyle w:val="libNormal"/>
        <w:rPr>
          <w:rtl/>
        </w:rPr>
      </w:pPr>
      <w:r>
        <w:rPr>
          <w:rtl/>
        </w:rPr>
        <w:t>7_ ياجوج وماجوج كے حملو</w:t>
      </w:r>
      <w:r w:rsidR="00475B46">
        <w:rPr>
          <w:rtl/>
        </w:rPr>
        <w:t xml:space="preserve">ں </w:t>
      </w:r>
      <w:r>
        <w:rPr>
          <w:rtl/>
        </w:rPr>
        <w:t>كا شكار لوگو</w:t>
      </w:r>
      <w:r w:rsidR="00475B46">
        <w:rPr>
          <w:rtl/>
        </w:rPr>
        <w:t xml:space="preserve">ں </w:t>
      </w:r>
      <w:r>
        <w:rPr>
          <w:rtl/>
        </w:rPr>
        <w:t>نے ان دو بلند پہاڑو</w:t>
      </w:r>
      <w:r w:rsidR="00475B46">
        <w:rPr>
          <w:rtl/>
        </w:rPr>
        <w:t xml:space="preserve">ں </w:t>
      </w:r>
      <w:r>
        <w:rPr>
          <w:rtl/>
        </w:rPr>
        <w:t>كے درميان انكے حملو</w:t>
      </w:r>
      <w:r w:rsidR="00475B46">
        <w:rPr>
          <w:rtl/>
        </w:rPr>
        <w:t xml:space="preserve">ں </w:t>
      </w:r>
      <w:r>
        <w:rPr>
          <w:rtl/>
        </w:rPr>
        <w:t>سے بچنے كيلئے بند باندھنے كے حوالے سے ذوالقرنين سے مدد مانگى _</w:t>
      </w:r>
      <w:r w:rsidRPr="007F2E9F">
        <w:rPr>
          <w:rStyle w:val="libArabicChar"/>
          <w:rFonts w:hint="eastAsia"/>
          <w:rtl/>
        </w:rPr>
        <w:t>قالوا</w:t>
      </w:r>
      <w:r w:rsidRPr="007F2E9F">
        <w:rPr>
          <w:rStyle w:val="libArabicChar"/>
          <w:rtl/>
        </w:rPr>
        <w:t xml:space="preserve"> ياذالقرنين ...تجعل بيننا و بين</w:t>
      </w:r>
      <w:r w:rsidR="005E572F" w:rsidRPr="00201D6A">
        <w:rPr>
          <w:rStyle w:val="libArabicChar"/>
          <w:rFonts w:hint="cs"/>
          <w:rtl/>
        </w:rPr>
        <w:t>ه</w:t>
      </w:r>
      <w:r w:rsidRPr="007F2E9F">
        <w:rPr>
          <w:rStyle w:val="libArabicChar"/>
          <w:rFonts w:hint="cs"/>
          <w:rtl/>
        </w:rPr>
        <w:t>م</w:t>
      </w:r>
      <w:r w:rsidRPr="007F2E9F">
        <w:rPr>
          <w:rStyle w:val="libArabicChar"/>
          <w:rtl/>
        </w:rPr>
        <w:t xml:space="preserve"> </w:t>
      </w:r>
      <w:r w:rsidRPr="007F2E9F">
        <w:rPr>
          <w:rStyle w:val="libArabicChar"/>
          <w:rFonts w:hint="cs"/>
          <w:rtl/>
        </w:rPr>
        <w:t>سد</w:t>
      </w:r>
      <w:r w:rsidR="003B6FB8">
        <w:rPr>
          <w:rStyle w:val="libArabicChar"/>
          <w:rFonts w:hint="cs"/>
          <w:rtl/>
        </w:rPr>
        <w:t>ا</w:t>
      </w:r>
    </w:p>
    <w:p w:rsidR="00E10A6C" w:rsidRDefault="00E10A6C" w:rsidP="00E10A6C">
      <w:pPr>
        <w:pStyle w:val="libNormal"/>
        <w:rPr>
          <w:rtl/>
        </w:rPr>
      </w:pPr>
      <w:r>
        <w:rPr>
          <w:rtl/>
        </w:rPr>
        <w:t>8_ ياجوج وما جوج كے ہمسائے، انكے حملو</w:t>
      </w:r>
      <w:r w:rsidR="00475B46">
        <w:rPr>
          <w:rtl/>
        </w:rPr>
        <w:t xml:space="preserve">ں </w:t>
      </w:r>
      <w:r>
        <w:rPr>
          <w:rtl/>
        </w:rPr>
        <w:t>سے بچنے كيلئے خود ايك محكم اود ناقابل شكن حصارباندھنے سے عاجز تھے_</w:t>
      </w:r>
    </w:p>
    <w:p w:rsidR="00E10A6C" w:rsidRDefault="00E10A6C" w:rsidP="007F2E9F">
      <w:pPr>
        <w:pStyle w:val="libArabic"/>
        <w:rPr>
          <w:rtl/>
        </w:rPr>
      </w:pPr>
      <w:r>
        <w:rPr>
          <w:rFonts w:hint="eastAsia"/>
          <w:rtl/>
        </w:rPr>
        <w:t>ف</w:t>
      </w:r>
      <w:r w:rsidR="005E572F" w:rsidRPr="00201D6A">
        <w:rPr>
          <w:rFonts w:hint="cs"/>
          <w:rtl/>
        </w:rPr>
        <w:t>ه</w:t>
      </w:r>
      <w:r>
        <w:rPr>
          <w:rFonts w:hint="cs"/>
          <w:rtl/>
        </w:rPr>
        <w:t>ل</w:t>
      </w:r>
      <w:r>
        <w:rPr>
          <w:rtl/>
        </w:rPr>
        <w:t xml:space="preserve"> نجعل لك خرجاً على أن تجعل بيننا وبين</w:t>
      </w:r>
      <w:r w:rsidR="005E572F" w:rsidRPr="00201D6A">
        <w:rPr>
          <w:rFonts w:hint="cs"/>
          <w:rtl/>
        </w:rPr>
        <w:t>ه</w:t>
      </w:r>
      <w:r>
        <w:rPr>
          <w:rtl/>
        </w:rPr>
        <w:t>م سد</w:t>
      </w:r>
      <w:r w:rsidR="003B6FB8">
        <w:rPr>
          <w:rFonts w:hint="cs"/>
          <w:rtl/>
        </w:rPr>
        <w:t>ا</w:t>
      </w:r>
    </w:p>
    <w:p w:rsidR="00E10A6C" w:rsidRDefault="00E10A6C" w:rsidP="007F2E9F">
      <w:pPr>
        <w:pStyle w:val="libNormal"/>
        <w:rPr>
          <w:rtl/>
        </w:rPr>
      </w:pPr>
      <w:r>
        <w:rPr>
          <w:rtl/>
        </w:rPr>
        <w:t>9_ ياجوج وما جوج كا سامنا كرنے والى قوم نے ذوالقرنين كو بند باند ھنے كے عو ض مي</w:t>
      </w:r>
      <w:r w:rsidR="00475B46">
        <w:rPr>
          <w:rtl/>
        </w:rPr>
        <w:t xml:space="preserve">ں </w:t>
      </w:r>
      <w:r>
        <w:rPr>
          <w:rtl/>
        </w:rPr>
        <w:t>اجرت دينے كى آمادگى كا اعلان كركے انہي</w:t>
      </w:r>
      <w:r w:rsidR="00475B46">
        <w:rPr>
          <w:rtl/>
        </w:rPr>
        <w:t xml:space="preserve">ں </w:t>
      </w:r>
      <w:r>
        <w:rPr>
          <w:rtl/>
        </w:rPr>
        <w:t>عقد جعالہ كى قرار دار باند ھنے كى دعوت دى _</w:t>
      </w:r>
      <w:r w:rsidRPr="007F2E9F">
        <w:rPr>
          <w:rStyle w:val="libArabicChar"/>
          <w:rFonts w:hint="eastAsia"/>
          <w:rtl/>
        </w:rPr>
        <w:t>ف</w:t>
      </w:r>
      <w:r w:rsidR="005E572F" w:rsidRPr="00201D6A">
        <w:rPr>
          <w:rStyle w:val="libArabicChar"/>
          <w:rFonts w:hint="cs"/>
          <w:rtl/>
        </w:rPr>
        <w:t>ه</w:t>
      </w:r>
      <w:r w:rsidRPr="007F2E9F">
        <w:rPr>
          <w:rStyle w:val="libArabicChar"/>
          <w:rFonts w:hint="cs"/>
          <w:rtl/>
        </w:rPr>
        <w:t>ل</w:t>
      </w:r>
      <w:r w:rsidRPr="007F2E9F">
        <w:rPr>
          <w:rStyle w:val="libArabicChar"/>
          <w:rtl/>
        </w:rPr>
        <w:t xml:space="preserve"> نجعل لك خرجاًً على أن تجعل بيننا وبين</w:t>
      </w:r>
      <w:r w:rsidR="005E572F" w:rsidRPr="00201D6A">
        <w:rPr>
          <w:rStyle w:val="libArabicChar"/>
          <w:rFonts w:hint="cs"/>
          <w:rtl/>
        </w:rPr>
        <w:t>ه</w:t>
      </w:r>
      <w:r w:rsidRPr="007F2E9F">
        <w:rPr>
          <w:rStyle w:val="libArabicChar"/>
          <w:rFonts w:hint="cs"/>
          <w:rtl/>
        </w:rPr>
        <w:t>م</w:t>
      </w:r>
      <w:r w:rsidRPr="007F2E9F">
        <w:rPr>
          <w:rStyle w:val="libArabicChar"/>
          <w:rtl/>
        </w:rPr>
        <w:t xml:space="preserve"> </w:t>
      </w:r>
      <w:r w:rsidRPr="007F2E9F">
        <w:rPr>
          <w:rStyle w:val="libArabicChar"/>
          <w:rFonts w:hint="cs"/>
          <w:rtl/>
        </w:rPr>
        <w:t>سد</w:t>
      </w:r>
      <w:r w:rsidR="003B6FB8">
        <w:rPr>
          <w:rStyle w:val="libArabicChar"/>
          <w:rFonts w:hint="cs"/>
          <w:rtl/>
        </w:rPr>
        <w:t>ا</w:t>
      </w:r>
    </w:p>
    <w:p w:rsidR="00E10A6C" w:rsidRDefault="00E10A6C" w:rsidP="00E10A6C">
      <w:pPr>
        <w:pStyle w:val="libNormal"/>
        <w:rPr>
          <w:rtl/>
        </w:rPr>
      </w:pPr>
      <w:r>
        <w:rPr>
          <w:rtl/>
        </w:rPr>
        <w:t>10_شمال علاقہ كے لوگ مادى وسائل ركھتے تھے ليكن</w:t>
      </w:r>
    </w:p>
    <w:p w:rsidR="007F2E9F" w:rsidRDefault="005E4E68" w:rsidP="007F2E9F">
      <w:pPr>
        <w:pStyle w:val="libNormal"/>
        <w:rPr>
          <w:rtl/>
        </w:rPr>
      </w:pPr>
      <w:r>
        <w:rPr>
          <w:rtl/>
        </w:rPr>
        <w:br w:type="page"/>
      </w:r>
    </w:p>
    <w:p w:rsidR="00E10A6C" w:rsidRDefault="00E10A6C" w:rsidP="007F2E9F">
      <w:pPr>
        <w:pStyle w:val="libNormal"/>
        <w:rPr>
          <w:rtl/>
        </w:rPr>
      </w:pPr>
      <w:r>
        <w:rPr>
          <w:rFonts w:hint="eastAsia"/>
          <w:rtl/>
        </w:rPr>
        <w:lastRenderedPageBreak/>
        <w:t>انكے</w:t>
      </w:r>
      <w:r>
        <w:rPr>
          <w:rtl/>
        </w:rPr>
        <w:t xml:space="preserve"> استعمال كى حكمت عملى سے نا آشناتھے _</w:t>
      </w:r>
      <w:r w:rsidRPr="007F2E9F">
        <w:rPr>
          <w:rStyle w:val="libArabicChar"/>
          <w:rFonts w:hint="eastAsia"/>
          <w:rtl/>
        </w:rPr>
        <w:t>ف</w:t>
      </w:r>
      <w:r w:rsidR="005E572F" w:rsidRPr="00201D6A">
        <w:rPr>
          <w:rStyle w:val="libArabicChar"/>
          <w:rFonts w:hint="cs"/>
          <w:rtl/>
        </w:rPr>
        <w:t>ه</w:t>
      </w:r>
      <w:r w:rsidRPr="007F2E9F">
        <w:rPr>
          <w:rStyle w:val="libArabicChar"/>
          <w:rFonts w:hint="cs"/>
          <w:rtl/>
        </w:rPr>
        <w:t>ل</w:t>
      </w:r>
      <w:r w:rsidRPr="007F2E9F">
        <w:rPr>
          <w:rStyle w:val="libArabicChar"/>
          <w:rtl/>
        </w:rPr>
        <w:t xml:space="preserve"> نجعل لك خرجاًً على أن تجعل بيننا وبين</w:t>
      </w:r>
      <w:r w:rsidR="005E572F" w:rsidRPr="00201D6A">
        <w:rPr>
          <w:rStyle w:val="libArabicChar"/>
          <w:rFonts w:hint="cs"/>
          <w:rtl/>
        </w:rPr>
        <w:t>ه</w:t>
      </w:r>
      <w:r w:rsidRPr="007F2E9F">
        <w:rPr>
          <w:rStyle w:val="libArabicChar"/>
          <w:rFonts w:hint="cs"/>
          <w:rtl/>
        </w:rPr>
        <w:t>م</w:t>
      </w:r>
      <w:r w:rsidRPr="007F2E9F">
        <w:rPr>
          <w:rStyle w:val="libArabicChar"/>
          <w:rtl/>
        </w:rPr>
        <w:t xml:space="preserve"> </w:t>
      </w:r>
      <w:r w:rsidRPr="007F2E9F">
        <w:rPr>
          <w:rStyle w:val="libArabicChar"/>
          <w:rFonts w:hint="cs"/>
          <w:rtl/>
        </w:rPr>
        <w:t>سد</w:t>
      </w:r>
      <w:r w:rsidR="003B6FB8">
        <w:rPr>
          <w:rStyle w:val="libArabicChar"/>
          <w:rFonts w:hint="cs"/>
          <w:rtl/>
        </w:rPr>
        <w:t>ا</w:t>
      </w:r>
    </w:p>
    <w:p w:rsidR="00E10A6C" w:rsidRDefault="00E10A6C" w:rsidP="00E10A6C">
      <w:pPr>
        <w:pStyle w:val="libNormal"/>
        <w:rPr>
          <w:rtl/>
        </w:rPr>
      </w:pPr>
      <w:r>
        <w:rPr>
          <w:rtl/>
        </w:rPr>
        <w:t>11_مفسدين اور لوٹ مار كرنے والے دشمنو</w:t>
      </w:r>
      <w:r w:rsidR="00475B46">
        <w:rPr>
          <w:rtl/>
        </w:rPr>
        <w:t xml:space="preserve">ں </w:t>
      </w:r>
      <w:r>
        <w:rPr>
          <w:rtl/>
        </w:rPr>
        <w:t>سے بچنے كيلئے دفاعى طور پر مستحكم اقدامات كرنے كا وجوب_</w:t>
      </w:r>
    </w:p>
    <w:p w:rsidR="00E10A6C" w:rsidRDefault="00E10A6C" w:rsidP="007F2E9F">
      <w:pPr>
        <w:pStyle w:val="libArabic"/>
        <w:rPr>
          <w:rtl/>
        </w:rPr>
      </w:pPr>
      <w:r>
        <w:rPr>
          <w:rFonts w:hint="eastAsia"/>
          <w:rtl/>
        </w:rPr>
        <w:t>إن</w:t>
      </w:r>
      <w:r>
        <w:rPr>
          <w:rtl/>
        </w:rPr>
        <w:t xml:space="preserve"> يا جوج ومأجوج مفسدون فى الأرض ف</w:t>
      </w:r>
      <w:r w:rsidR="005E572F" w:rsidRPr="00201D6A">
        <w:rPr>
          <w:rFonts w:hint="cs"/>
          <w:rtl/>
        </w:rPr>
        <w:t>ه</w:t>
      </w:r>
      <w:r>
        <w:rPr>
          <w:rFonts w:hint="cs"/>
          <w:rtl/>
        </w:rPr>
        <w:t>ل</w:t>
      </w:r>
      <w:r>
        <w:rPr>
          <w:rtl/>
        </w:rPr>
        <w:t xml:space="preserve"> </w:t>
      </w:r>
      <w:r>
        <w:rPr>
          <w:rFonts w:hint="cs"/>
          <w:rtl/>
        </w:rPr>
        <w:t>نجعل</w:t>
      </w:r>
      <w:r>
        <w:rPr>
          <w:rtl/>
        </w:rPr>
        <w:t xml:space="preserve"> لك خرج</w:t>
      </w:r>
    </w:p>
    <w:p w:rsidR="00E10A6C" w:rsidRDefault="00E10A6C" w:rsidP="00E10A6C">
      <w:pPr>
        <w:pStyle w:val="libNormal"/>
        <w:rPr>
          <w:rtl/>
        </w:rPr>
      </w:pPr>
      <w:r>
        <w:rPr>
          <w:rtl/>
        </w:rPr>
        <w:t xml:space="preserve">12_ </w:t>
      </w:r>
      <w:r w:rsidRPr="007F2E9F">
        <w:rPr>
          <w:rStyle w:val="libArabicChar"/>
          <w:rtl/>
        </w:rPr>
        <w:t>عن أميرالمؤمنين (ع) : إن ذ</w:t>
      </w:r>
      <w:r w:rsidR="00DC36A0" w:rsidRPr="00DC36A0">
        <w:rPr>
          <w:rStyle w:val="libArabicChar"/>
          <w:rtl/>
        </w:rPr>
        <w:t>إ</w:t>
      </w:r>
      <w:r w:rsidRPr="007F2E9F">
        <w:rPr>
          <w:rStyle w:val="libArabicChar"/>
          <w:rtl/>
        </w:rPr>
        <w:t>لقرنين ...وجد ...قوما ً لا يكادون يفق</w:t>
      </w:r>
      <w:r w:rsidR="005E572F" w:rsidRPr="00201D6A">
        <w:rPr>
          <w:rStyle w:val="libArabicChar"/>
          <w:rFonts w:hint="cs"/>
          <w:rtl/>
        </w:rPr>
        <w:t>ه</w:t>
      </w:r>
      <w:r w:rsidRPr="007F2E9F">
        <w:rPr>
          <w:rStyle w:val="libArabicChar"/>
          <w:rFonts w:hint="cs"/>
          <w:rtl/>
        </w:rPr>
        <w:t>ون</w:t>
      </w:r>
      <w:r w:rsidRPr="007F2E9F">
        <w:rPr>
          <w:rStyle w:val="libArabicChar"/>
          <w:rtl/>
        </w:rPr>
        <w:t xml:space="preserve"> </w:t>
      </w:r>
      <w:r w:rsidRPr="007F2E9F">
        <w:rPr>
          <w:rStyle w:val="libArabicChar"/>
          <w:rFonts w:hint="cs"/>
          <w:rtl/>
        </w:rPr>
        <w:t>قولاًقالوا</w:t>
      </w:r>
      <w:r w:rsidRPr="007F2E9F">
        <w:rPr>
          <w:rStyle w:val="libArabicChar"/>
          <w:rtl/>
        </w:rPr>
        <w:t xml:space="preserve">: </w:t>
      </w:r>
      <w:r w:rsidRPr="007F2E9F">
        <w:rPr>
          <w:rStyle w:val="libArabicChar"/>
          <w:rFonts w:hint="cs"/>
          <w:rtl/>
        </w:rPr>
        <w:t>يا</w:t>
      </w:r>
      <w:r w:rsidRPr="007F2E9F">
        <w:rPr>
          <w:rStyle w:val="libArabicChar"/>
          <w:rtl/>
        </w:rPr>
        <w:t xml:space="preserve"> </w:t>
      </w:r>
      <w:r w:rsidRPr="007F2E9F">
        <w:rPr>
          <w:rStyle w:val="libArabicChar"/>
          <w:rFonts w:hint="cs"/>
          <w:rtl/>
        </w:rPr>
        <w:t>ذ</w:t>
      </w:r>
      <w:r w:rsidR="00DC36A0" w:rsidRPr="00DC36A0">
        <w:rPr>
          <w:rStyle w:val="libArabicChar"/>
          <w:rFonts w:hint="cs"/>
          <w:rtl/>
        </w:rPr>
        <w:t>إ</w:t>
      </w:r>
      <w:r w:rsidRPr="007F2E9F">
        <w:rPr>
          <w:rStyle w:val="libArabicChar"/>
          <w:rFonts w:hint="cs"/>
          <w:rtl/>
        </w:rPr>
        <w:t>لقرنين</w:t>
      </w:r>
      <w:r w:rsidRPr="007F2E9F">
        <w:rPr>
          <w:rStyle w:val="libArabicChar"/>
          <w:rtl/>
        </w:rPr>
        <w:t xml:space="preserve"> </w:t>
      </w:r>
      <w:r w:rsidRPr="007F2E9F">
        <w:rPr>
          <w:rStyle w:val="libArabicChar"/>
          <w:rFonts w:hint="cs"/>
          <w:rtl/>
        </w:rPr>
        <w:t>ان</w:t>
      </w:r>
      <w:r w:rsidRPr="007F2E9F">
        <w:rPr>
          <w:rStyle w:val="libArabicChar"/>
          <w:rtl/>
        </w:rPr>
        <w:t xml:space="preserve"> </w:t>
      </w:r>
      <w:r w:rsidRPr="007F2E9F">
        <w:rPr>
          <w:rStyle w:val="libArabicChar"/>
          <w:rFonts w:hint="cs"/>
          <w:rtl/>
        </w:rPr>
        <w:t>يأجوج</w:t>
      </w:r>
      <w:r w:rsidRPr="007F2E9F">
        <w:rPr>
          <w:rStyle w:val="libArabicChar"/>
          <w:rtl/>
        </w:rPr>
        <w:t xml:space="preserve"> </w:t>
      </w:r>
      <w:r w:rsidRPr="007F2E9F">
        <w:rPr>
          <w:rStyle w:val="libArabicChar"/>
          <w:rFonts w:hint="cs"/>
          <w:rtl/>
        </w:rPr>
        <w:t>ومأجوج</w:t>
      </w:r>
      <w:r w:rsidRPr="007F2E9F">
        <w:rPr>
          <w:rStyle w:val="libArabicChar"/>
          <w:rtl/>
        </w:rPr>
        <w:t xml:space="preserve"> </w:t>
      </w:r>
      <w:r w:rsidRPr="007F2E9F">
        <w:rPr>
          <w:rStyle w:val="libArabicChar"/>
          <w:rFonts w:hint="cs"/>
          <w:rtl/>
        </w:rPr>
        <w:t>خلف</w:t>
      </w:r>
      <w:r w:rsidRPr="007F2E9F">
        <w:rPr>
          <w:rStyle w:val="libArabicChar"/>
          <w:rtl/>
        </w:rPr>
        <w:t xml:space="preserve"> </w:t>
      </w:r>
      <w:r w:rsidR="005E572F" w:rsidRPr="00201D6A">
        <w:rPr>
          <w:rStyle w:val="libArabicChar"/>
          <w:rFonts w:hint="cs"/>
          <w:rtl/>
        </w:rPr>
        <w:t>ه</w:t>
      </w:r>
      <w:r w:rsidRPr="007F2E9F">
        <w:rPr>
          <w:rStyle w:val="libArabicChar"/>
          <w:rFonts w:hint="cs"/>
          <w:rtl/>
        </w:rPr>
        <w:t>ذي</w:t>
      </w:r>
      <w:r w:rsidRPr="007F2E9F">
        <w:rPr>
          <w:rStyle w:val="libArabicChar"/>
          <w:rtl/>
        </w:rPr>
        <w:t>ن الجبلين و</w:t>
      </w:r>
      <w:r w:rsidR="005E572F" w:rsidRPr="00201D6A">
        <w:rPr>
          <w:rStyle w:val="libArabicChar"/>
          <w:rFonts w:hint="cs"/>
          <w:rtl/>
        </w:rPr>
        <w:t>ه</w:t>
      </w:r>
      <w:r w:rsidRPr="007F2E9F">
        <w:rPr>
          <w:rStyle w:val="libArabicChar"/>
          <w:rFonts w:hint="cs"/>
          <w:rtl/>
        </w:rPr>
        <w:t>م</w:t>
      </w:r>
      <w:r w:rsidRPr="007F2E9F">
        <w:rPr>
          <w:rStyle w:val="libArabicChar"/>
          <w:rtl/>
        </w:rPr>
        <w:t xml:space="preserve"> </w:t>
      </w:r>
      <w:r w:rsidRPr="007F2E9F">
        <w:rPr>
          <w:rStyle w:val="libArabicChar"/>
          <w:rFonts w:hint="cs"/>
          <w:rtl/>
        </w:rPr>
        <w:t>يفسدون</w:t>
      </w:r>
      <w:r w:rsidRPr="007F2E9F">
        <w:rPr>
          <w:rStyle w:val="libArabicChar"/>
          <w:rtl/>
        </w:rPr>
        <w:t xml:space="preserve"> </w:t>
      </w:r>
      <w:r w:rsidRPr="007F2E9F">
        <w:rPr>
          <w:rStyle w:val="libArabicChar"/>
          <w:rFonts w:hint="cs"/>
          <w:rtl/>
        </w:rPr>
        <w:t>فى</w:t>
      </w:r>
      <w:r w:rsidRPr="007F2E9F">
        <w:rPr>
          <w:rStyle w:val="libArabicChar"/>
          <w:rtl/>
        </w:rPr>
        <w:t xml:space="preserve"> </w:t>
      </w:r>
      <w:r w:rsidRPr="007F2E9F">
        <w:rPr>
          <w:rStyle w:val="libArabicChar"/>
          <w:rFonts w:hint="cs"/>
          <w:rtl/>
        </w:rPr>
        <w:t>الأرض</w:t>
      </w:r>
      <w:r w:rsidRPr="007F2E9F">
        <w:rPr>
          <w:rStyle w:val="libArabicChar"/>
          <w:rtl/>
        </w:rPr>
        <w:t xml:space="preserve"> </w:t>
      </w:r>
      <w:r w:rsidRPr="007F2E9F">
        <w:rPr>
          <w:rStyle w:val="libArabicChar"/>
          <w:rFonts w:hint="cs"/>
          <w:rtl/>
        </w:rPr>
        <w:t>إذ</w:t>
      </w:r>
      <w:r w:rsidRPr="007F2E9F">
        <w:rPr>
          <w:rStyle w:val="libArabicChar"/>
          <w:rtl/>
        </w:rPr>
        <w:t xml:space="preserve"> </w:t>
      </w:r>
      <w:r w:rsidRPr="007F2E9F">
        <w:rPr>
          <w:rStyle w:val="libArabicChar"/>
          <w:rFonts w:hint="cs"/>
          <w:rtl/>
        </w:rPr>
        <w:t>ا</w:t>
      </w:r>
      <w:r w:rsidRPr="007F2E9F">
        <w:rPr>
          <w:rStyle w:val="libArabicChar"/>
          <w:rtl/>
        </w:rPr>
        <w:t xml:space="preserve"> </w:t>
      </w:r>
      <w:r w:rsidRPr="007F2E9F">
        <w:rPr>
          <w:rStyle w:val="libArabicChar"/>
          <w:rFonts w:hint="cs"/>
          <w:rtl/>
        </w:rPr>
        <w:t>كان</w:t>
      </w:r>
      <w:r w:rsidRPr="007F2E9F">
        <w:rPr>
          <w:rStyle w:val="libArabicChar"/>
          <w:rtl/>
        </w:rPr>
        <w:t xml:space="preserve"> </w:t>
      </w:r>
      <w:r w:rsidRPr="007F2E9F">
        <w:rPr>
          <w:rStyle w:val="libArabicChar"/>
          <w:rFonts w:hint="cs"/>
          <w:rtl/>
        </w:rPr>
        <w:t>إبان</w:t>
      </w:r>
      <w:r w:rsidRPr="007F2E9F">
        <w:rPr>
          <w:rStyle w:val="libArabicChar"/>
          <w:rtl/>
        </w:rPr>
        <w:t xml:space="preserve"> </w:t>
      </w:r>
      <w:r w:rsidRPr="007F2E9F">
        <w:rPr>
          <w:rStyle w:val="libArabicChar"/>
          <w:rFonts w:hint="cs"/>
          <w:rtl/>
        </w:rPr>
        <w:t>ذروعناوثمارنا</w:t>
      </w:r>
      <w:r w:rsidRPr="007F2E9F">
        <w:rPr>
          <w:rStyle w:val="libArabicChar"/>
          <w:rtl/>
        </w:rPr>
        <w:t xml:space="preserve"> </w:t>
      </w:r>
      <w:r w:rsidRPr="007F2E9F">
        <w:rPr>
          <w:rStyle w:val="libArabicChar"/>
          <w:rFonts w:hint="cs"/>
          <w:rtl/>
        </w:rPr>
        <w:t>خرجو</w:t>
      </w:r>
      <w:r w:rsidRPr="007F2E9F">
        <w:rPr>
          <w:rStyle w:val="libArabicChar"/>
          <w:rtl/>
        </w:rPr>
        <w:t xml:space="preserve"> </w:t>
      </w:r>
      <w:r w:rsidRPr="007F2E9F">
        <w:rPr>
          <w:rStyle w:val="libArabicChar"/>
          <w:rFonts w:hint="cs"/>
          <w:rtl/>
        </w:rPr>
        <w:t>ا</w:t>
      </w:r>
      <w:r w:rsidRPr="007F2E9F">
        <w:rPr>
          <w:rStyle w:val="libArabicChar"/>
          <w:rtl/>
        </w:rPr>
        <w:t xml:space="preserve"> </w:t>
      </w:r>
      <w:r w:rsidRPr="007F2E9F">
        <w:rPr>
          <w:rStyle w:val="libArabicChar"/>
          <w:rFonts w:hint="cs"/>
          <w:rtl/>
        </w:rPr>
        <w:t>علينا</w:t>
      </w:r>
      <w:r w:rsidRPr="007F2E9F">
        <w:rPr>
          <w:rStyle w:val="libArabicChar"/>
          <w:rtl/>
        </w:rPr>
        <w:t xml:space="preserve"> </w:t>
      </w:r>
      <w:r w:rsidRPr="007F2E9F">
        <w:rPr>
          <w:rStyle w:val="libArabicChar"/>
          <w:rFonts w:hint="cs"/>
          <w:rtl/>
        </w:rPr>
        <w:t>من</w:t>
      </w:r>
      <w:r w:rsidRPr="007F2E9F">
        <w:rPr>
          <w:rStyle w:val="libArabicChar"/>
          <w:rtl/>
        </w:rPr>
        <w:t xml:space="preserve"> </w:t>
      </w:r>
      <w:r w:rsidR="005E572F" w:rsidRPr="00201D6A">
        <w:rPr>
          <w:rStyle w:val="libArabicChar"/>
          <w:rFonts w:hint="cs"/>
          <w:rtl/>
        </w:rPr>
        <w:t>ه</w:t>
      </w:r>
      <w:r w:rsidRPr="007F2E9F">
        <w:rPr>
          <w:rStyle w:val="libArabicChar"/>
          <w:rFonts w:hint="cs"/>
          <w:rtl/>
        </w:rPr>
        <w:t>ذين</w:t>
      </w:r>
      <w:r w:rsidRPr="007F2E9F">
        <w:rPr>
          <w:rStyle w:val="libArabicChar"/>
          <w:rtl/>
        </w:rPr>
        <w:t xml:space="preserve"> </w:t>
      </w:r>
      <w:r w:rsidRPr="007F2E9F">
        <w:rPr>
          <w:rStyle w:val="libArabicChar"/>
          <w:rFonts w:hint="cs"/>
          <w:rtl/>
        </w:rPr>
        <w:t>السدين</w:t>
      </w:r>
      <w:r w:rsidRPr="007F2E9F">
        <w:rPr>
          <w:rStyle w:val="libArabicChar"/>
          <w:rtl/>
        </w:rPr>
        <w:t xml:space="preserve"> </w:t>
      </w:r>
      <w:r w:rsidRPr="007F2E9F">
        <w:rPr>
          <w:rStyle w:val="libArabicChar"/>
          <w:rFonts w:hint="cs"/>
          <w:rtl/>
        </w:rPr>
        <w:t>فرعوا</w:t>
      </w:r>
      <w:r w:rsidRPr="007F2E9F">
        <w:rPr>
          <w:rStyle w:val="libArabicChar"/>
          <w:rtl/>
        </w:rPr>
        <w:t xml:space="preserve"> </w:t>
      </w:r>
      <w:r w:rsidRPr="007F2E9F">
        <w:rPr>
          <w:rStyle w:val="libArabicChar"/>
          <w:rFonts w:hint="cs"/>
          <w:rtl/>
        </w:rPr>
        <w:t>من</w:t>
      </w:r>
      <w:r w:rsidRPr="007F2E9F">
        <w:rPr>
          <w:rStyle w:val="libArabicChar"/>
          <w:rtl/>
        </w:rPr>
        <w:t xml:space="preserve"> </w:t>
      </w:r>
      <w:r w:rsidRPr="007F2E9F">
        <w:rPr>
          <w:rStyle w:val="libArabicChar"/>
          <w:rFonts w:hint="cs"/>
          <w:rtl/>
        </w:rPr>
        <w:t>ثمارنا</w:t>
      </w:r>
      <w:r w:rsidRPr="007F2E9F">
        <w:rPr>
          <w:rStyle w:val="libArabicChar"/>
          <w:rtl/>
        </w:rPr>
        <w:t xml:space="preserve"> </w:t>
      </w:r>
      <w:r w:rsidRPr="007F2E9F">
        <w:rPr>
          <w:rStyle w:val="libArabicChar"/>
          <w:rFonts w:hint="cs"/>
          <w:rtl/>
        </w:rPr>
        <w:t>وزروعنا</w:t>
      </w:r>
      <w:r w:rsidRPr="007F2E9F">
        <w:rPr>
          <w:rStyle w:val="libArabicChar"/>
          <w:rtl/>
        </w:rPr>
        <w:t xml:space="preserve"> </w:t>
      </w:r>
      <w:r w:rsidRPr="007F2E9F">
        <w:rPr>
          <w:rStyle w:val="libArabicChar"/>
          <w:rFonts w:hint="cs"/>
          <w:rtl/>
        </w:rPr>
        <w:t>حتّى</w:t>
      </w:r>
      <w:r w:rsidRPr="007F2E9F">
        <w:rPr>
          <w:rStyle w:val="libArabicChar"/>
          <w:rtl/>
        </w:rPr>
        <w:t xml:space="preserve"> </w:t>
      </w:r>
      <w:r w:rsidRPr="007F2E9F">
        <w:rPr>
          <w:rStyle w:val="libArabicChar"/>
          <w:rFonts w:hint="cs"/>
          <w:rtl/>
        </w:rPr>
        <w:t>لا</w:t>
      </w:r>
      <w:r w:rsidRPr="007F2E9F">
        <w:rPr>
          <w:rStyle w:val="libArabicChar"/>
          <w:rtl/>
        </w:rPr>
        <w:t xml:space="preserve"> </w:t>
      </w:r>
      <w:r w:rsidRPr="007F2E9F">
        <w:rPr>
          <w:rStyle w:val="libArabicChar"/>
          <w:rFonts w:hint="cs"/>
          <w:rtl/>
        </w:rPr>
        <w:t>يبقون</w:t>
      </w:r>
      <w:r w:rsidRPr="007F2E9F">
        <w:rPr>
          <w:rStyle w:val="libArabicChar"/>
          <w:rtl/>
        </w:rPr>
        <w:t xml:space="preserve"> </w:t>
      </w:r>
      <w:r w:rsidRPr="007F2E9F">
        <w:rPr>
          <w:rStyle w:val="libArabicChar"/>
          <w:rFonts w:hint="cs"/>
          <w:rtl/>
        </w:rPr>
        <w:t>من</w:t>
      </w:r>
      <w:r w:rsidR="005E572F" w:rsidRPr="00201D6A">
        <w:rPr>
          <w:rStyle w:val="libArabicChar"/>
          <w:rFonts w:hint="cs"/>
          <w:rtl/>
        </w:rPr>
        <w:t>ه</w:t>
      </w:r>
      <w:r w:rsidRPr="007F2E9F">
        <w:rPr>
          <w:rStyle w:val="libArabicChar"/>
          <w:rFonts w:hint="cs"/>
          <w:rtl/>
        </w:rPr>
        <w:t>ا</w:t>
      </w:r>
      <w:r w:rsidRPr="007F2E9F">
        <w:rPr>
          <w:rStyle w:val="libArabicChar"/>
          <w:rtl/>
        </w:rPr>
        <w:t xml:space="preserve"> </w:t>
      </w:r>
      <w:r w:rsidRPr="007F2E9F">
        <w:rPr>
          <w:rStyle w:val="libArabicChar"/>
          <w:rFonts w:hint="cs"/>
          <w:rtl/>
        </w:rPr>
        <w:t>شيئا</w:t>
      </w:r>
      <w:r w:rsidRPr="007F2E9F">
        <w:rPr>
          <w:rStyle w:val="libArabicChar"/>
          <w:rtl/>
        </w:rPr>
        <w:t xml:space="preserve"> ''</w:t>
      </w:r>
      <w:r w:rsidRPr="007F2E9F">
        <w:rPr>
          <w:rStyle w:val="libArabicChar"/>
          <w:rFonts w:hint="cs"/>
          <w:rtl/>
        </w:rPr>
        <w:t>ف</w:t>
      </w:r>
      <w:r w:rsidR="005E572F" w:rsidRPr="00201D6A">
        <w:rPr>
          <w:rStyle w:val="libArabicChar"/>
          <w:rFonts w:hint="cs"/>
          <w:rtl/>
        </w:rPr>
        <w:t>ه</w:t>
      </w:r>
      <w:r w:rsidRPr="007F2E9F">
        <w:rPr>
          <w:rStyle w:val="libArabicChar"/>
          <w:rFonts w:hint="cs"/>
          <w:rtl/>
        </w:rPr>
        <w:t>ل</w:t>
      </w:r>
      <w:r w:rsidRPr="007F2E9F">
        <w:rPr>
          <w:rStyle w:val="libArabicChar"/>
          <w:rtl/>
        </w:rPr>
        <w:t xml:space="preserve"> </w:t>
      </w:r>
      <w:r w:rsidRPr="007F2E9F">
        <w:rPr>
          <w:rStyle w:val="libArabicChar"/>
          <w:rFonts w:hint="cs"/>
          <w:rtl/>
        </w:rPr>
        <w:t>نجعل</w:t>
      </w:r>
      <w:r w:rsidRPr="007F2E9F">
        <w:rPr>
          <w:rStyle w:val="libArabicChar"/>
          <w:rtl/>
        </w:rPr>
        <w:t xml:space="preserve"> </w:t>
      </w:r>
      <w:r w:rsidRPr="007F2E9F">
        <w:rPr>
          <w:rStyle w:val="libArabicChar"/>
          <w:rFonts w:hint="cs"/>
          <w:rtl/>
        </w:rPr>
        <w:t>لك</w:t>
      </w:r>
      <w:r w:rsidRPr="007F2E9F">
        <w:rPr>
          <w:rStyle w:val="libArabicChar"/>
          <w:rtl/>
        </w:rPr>
        <w:t xml:space="preserve"> </w:t>
      </w:r>
      <w:r w:rsidRPr="007F2E9F">
        <w:rPr>
          <w:rStyle w:val="libArabicChar"/>
          <w:rFonts w:hint="cs"/>
          <w:rtl/>
        </w:rPr>
        <w:t>خرجاً</w:t>
      </w:r>
      <w:r w:rsidRPr="007F2E9F">
        <w:rPr>
          <w:rStyle w:val="libArabicChar"/>
          <w:rtl/>
        </w:rPr>
        <w:t xml:space="preserve">'' </w:t>
      </w:r>
      <w:r w:rsidRPr="007F2E9F">
        <w:rPr>
          <w:rStyle w:val="libArabicChar"/>
          <w:rFonts w:hint="cs"/>
          <w:rtl/>
        </w:rPr>
        <w:t>نؤدي</w:t>
      </w:r>
      <w:r w:rsidR="005E572F" w:rsidRPr="00201D6A">
        <w:rPr>
          <w:rStyle w:val="libArabicChar"/>
          <w:rFonts w:hint="cs"/>
          <w:rtl/>
        </w:rPr>
        <w:t>ه</w:t>
      </w:r>
      <w:r w:rsidRPr="007F2E9F">
        <w:rPr>
          <w:rStyle w:val="libArabicChar"/>
          <w:rtl/>
        </w:rPr>
        <w:t xml:space="preserve"> </w:t>
      </w:r>
      <w:r w:rsidRPr="007F2E9F">
        <w:rPr>
          <w:rStyle w:val="libArabicChar"/>
          <w:rFonts w:hint="cs"/>
          <w:rtl/>
        </w:rPr>
        <w:t>اليك</w:t>
      </w:r>
      <w:r w:rsidRPr="007F2E9F">
        <w:rPr>
          <w:rStyle w:val="libArabicChar"/>
          <w:rtl/>
        </w:rPr>
        <w:t xml:space="preserve"> </w:t>
      </w:r>
      <w:r w:rsidRPr="007F2E9F">
        <w:rPr>
          <w:rStyle w:val="libArabicChar"/>
          <w:rFonts w:hint="cs"/>
          <w:rtl/>
        </w:rPr>
        <w:t>فى</w:t>
      </w:r>
      <w:r w:rsidRPr="007F2E9F">
        <w:rPr>
          <w:rStyle w:val="libArabicChar"/>
          <w:rtl/>
        </w:rPr>
        <w:t xml:space="preserve"> </w:t>
      </w:r>
      <w:r w:rsidRPr="007F2E9F">
        <w:rPr>
          <w:rStyle w:val="libArabicChar"/>
          <w:rFonts w:hint="cs"/>
          <w:rtl/>
        </w:rPr>
        <w:t>كل</w:t>
      </w:r>
      <w:r w:rsidRPr="007F2E9F">
        <w:rPr>
          <w:rStyle w:val="libArabicChar"/>
          <w:rtl/>
        </w:rPr>
        <w:t xml:space="preserve"> </w:t>
      </w:r>
      <w:r w:rsidRPr="007F2E9F">
        <w:rPr>
          <w:rStyle w:val="libArabicChar"/>
          <w:rFonts w:hint="cs"/>
          <w:rtl/>
        </w:rPr>
        <w:t>عام</w:t>
      </w:r>
      <w:r w:rsidRPr="007F2E9F">
        <w:rPr>
          <w:rStyle w:val="libArabicChar"/>
          <w:rtl/>
        </w:rPr>
        <w:t xml:space="preserve"> </w:t>
      </w:r>
      <w:r w:rsidRPr="007F2E9F">
        <w:rPr>
          <w:rStyle w:val="libArabicChar"/>
          <w:rFonts w:hint="cs"/>
          <w:rtl/>
        </w:rPr>
        <w:t>على</w:t>
      </w:r>
      <w:r w:rsidRPr="007F2E9F">
        <w:rPr>
          <w:rStyle w:val="libArabicChar"/>
          <w:rtl/>
        </w:rPr>
        <w:t xml:space="preserve"> </w:t>
      </w:r>
      <w:r w:rsidRPr="007F2E9F">
        <w:rPr>
          <w:rStyle w:val="libArabicChar"/>
          <w:rFonts w:hint="cs"/>
          <w:rtl/>
        </w:rPr>
        <w:t>أن</w:t>
      </w:r>
      <w:r w:rsidRPr="007F2E9F">
        <w:rPr>
          <w:rStyle w:val="libArabicChar"/>
          <w:rtl/>
        </w:rPr>
        <w:t xml:space="preserve"> </w:t>
      </w:r>
      <w:r w:rsidRPr="007F2E9F">
        <w:rPr>
          <w:rStyle w:val="libArabicChar"/>
          <w:rFonts w:hint="cs"/>
          <w:rtl/>
        </w:rPr>
        <w:t>تجعل</w:t>
      </w:r>
      <w:r w:rsidRPr="007F2E9F">
        <w:rPr>
          <w:rStyle w:val="libArabicChar"/>
          <w:rtl/>
        </w:rPr>
        <w:t xml:space="preserve"> </w:t>
      </w:r>
      <w:r w:rsidRPr="007F2E9F">
        <w:rPr>
          <w:rStyle w:val="libArabicChar"/>
          <w:rFonts w:hint="cs"/>
          <w:rtl/>
        </w:rPr>
        <w:t>بيننا</w:t>
      </w:r>
      <w:r w:rsidRPr="007F2E9F">
        <w:rPr>
          <w:rStyle w:val="libArabicChar"/>
          <w:rtl/>
        </w:rPr>
        <w:t xml:space="preserve"> </w:t>
      </w:r>
      <w:r w:rsidRPr="007F2E9F">
        <w:rPr>
          <w:rStyle w:val="libArabicChar"/>
          <w:rFonts w:hint="cs"/>
          <w:rtl/>
        </w:rPr>
        <w:t>وبين</w:t>
      </w:r>
      <w:r w:rsidR="005E572F" w:rsidRPr="00201D6A">
        <w:rPr>
          <w:rStyle w:val="libArabicChar"/>
          <w:rFonts w:hint="cs"/>
          <w:rtl/>
        </w:rPr>
        <w:t>ه</w:t>
      </w:r>
      <w:r w:rsidRPr="007F2E9F">
        <w:rPr>
          <w:rStyle w:val="libArabicChar"/>
          <w:rtl/>
        </w:rPr>
        <w:t>م سداً</w:t>
      </w:r>
      <w:r w:rsidRPr="007F2E9F">
        <w:rPr>
          <w:rStyle w:val="libFootnotenumChar"/>
          <w:rtl/>
        </w:rPr>
        <w:t>(1)</w:t>
      </w:r>
    </w:p>
    <w:p w:rsidR="00E10A6C" w:rsidRDefault="00E10A6C" w:rsidP="00E10A6C">
      <w:pPr>
        <w:pStyle w:val="libNormal"/>
        <w:rPr>
          <w:rtl/>
        </w:rPr>
      </w:pPr>
      <w:r>
        <w:rPr>
          <w:rFonts w:hint="eastAsia"/>
          <w:rtl/>
        </w:rPr>
        <w:t>اميرالمؤمنين</w:t>
      </w:r>
      <w:r>
        <w:rPr>
          <w:rtl/>
        </w:rPr>
        <w:t xml:space="preserve"> سے روايت ہوئي ہے كہ بلا شبہ ذوالقرنين نے ايسى قوم كو پايا كہ جنكے ليے كوئي بات بھى سمجھنا آسان نہ تھي_ انہو</w:t>
      </w:r>
      <w:r w:rsidR="00475B46">
        <w:rPr>
          <w:rtl/>
        </w:rPr>
        <w:t xml:space="preserve">ں </w:t>
      </w:r>
      <w:r>
        <w:rPr>
          <w:rtl/>
        </w:rPr>
        <w:t>نے ذوالقرنين سے كہا اے ذوالقرنين ياجوج وماجوج ان دو پہاڑو</w:t>
      </w:r>
      <w:r w:rsidR="00475B46">
        <w:rPr>
          <w:rtl/>
        </w:rPr>
        <w:t xml:space="preserve">ں </w:t>
      </w:r>
      <w:r>
        <w:rPr>
          <w:rtl/>
        </w:rPr>
        <w:t>كے پيچھے ہي</w:t>
      </w:r>
      <w:r w:rsidR="00475B46">
        <w:rPr>
          <w:rtl/>
        </w:rPr>
        <w:t xml:space="preserve">ں </w:t>
      </w:r>
      <w:r>
        <w:rPr>
          <w:rtl/>
        </w:rPr>
        <w:t>_ اور وہ زمين پر فساد پھيلا تے ہي</w:t>
      </w:r>
      <w:r w:rsidR="00475B46">
        <w:rPr>
          <w:rtl/>
        </w:rPr>
        <w:t xml:space="preserve">ں </w:t>
      </w:r>
      <w:r>
        <w:rPr>
          <w:rtl/>
        </w:rPr>
        <w:t>_ جب ہمارى كاشت اٹھا نے اور ميوہ چننے كا وقت آتا ہے تو وہ ان پہاڑو</w:t>
      </w:r>
      <w:r w:rsidR="00475B46">
        <w:rPr>
          <w:rtl/>
        </w:rPr>
        <w:t xml:space="preserve">ں </w:t>
      </w:r>
      <w:r>
        <w:rPr>
          <w:rtl/>
        </w:rPr>
        <w:t>كى پشت سے ہم پر حملہ آور ہوتے ہي</w:t>
      </w:r>
      <w:r w:rsidR="00475B46">
        <w:rPr>
          <w:rtl/>
        </w:rPr>
        <w:t xml:space="preserve">ں </w:t>
      </w:r>
      <w:r>
        <w:rPr>
          <w:rtl/>
        </w:rPr>
        <w:t>تو ہمارى كا شت اورپھلو</w:t>
      </w:r>
      <w:r w:rsidR="00475B46">
        <w:rPr>
          <w:rtl/>
        </w:rPr>
        <w:t xml:space="preserve">ں </w:t>
      </w:r>
      <w:r>
        <w:rPr>
          <w:rtl/>
        </w:rPr>
        <w:t>كو اس قدر چرتے ہي</w:t>
      </w:r>
      <w:r w:rsidR="00475B46">
        <w:rPr>
          <w:rtl/>
        </w:rPr>
        <w:t xml:space="preserve">ں </w:t>
      </w:r>
      <w:r>
        <w:rPr>
          <w:rtl/>
        </w:rPr>
        <w:t>كہ كچھ بھى باقى نہي</w:t>
      </w:r>
      <w:r w:rsidR="00475B46">
        <w:rPr>
          <w:rtl/>
        </w:rPr>
        <w:t xml:space="preserve">ں </w:t>
      </w:r>
      <w:r>
        <w:rPr>
          <w:rtl/>
        </w:rPr>
        <w:t>رہتا ہم تمھارے ليے ايك اجرت معين كرتے ہي</w:t>
      </w:r>
      <w:r w:rsidR="00475B46">
        <w:rPr>
          <w:rtl/>
        </w:rPr>
        <w:t xml:space="preserve">ں </w:t>
      </w:r>
      <w:r>
        <w:rPr>
          <w:rtl/>
        </w:rPr>
        <w:t>جو ہر سال آپ كودي</w:t>
      </w:r>
      <w:r w:rsidR="00475B46">
        <w:rPr>
          <w:rtl/>
        </w:rPr>
        <w:t xml:space="preserve">ں </w:t>
      </w:r>
      <w:r>
        <w:rPr>
          <w:rtl/>
        </w:rPr>
        <w:t>گے آپ ہمارے اور ان كے در ميان بند باندھ دي</w:t>
      </w:r>
      <w:r w:rsidR="00475B46">
        <w:rPr>
          <w:rtl/>
        </w:rPr>
        <w:t xml:space="preserve">ں </w:t>
      </w:r>
      <w:r>
        <w:rPr>
          <w:rtl/>
        </w:rPr>
        <w:t>_</w:t>
      </w:r>
    </w:p>
    <w:p w:rsidR="00E10A6C" w:rsidRDefault="00E10A6C" w:rsidP="00E10A6C">
      <w:pPr>
        <w:pStyle w:val="libNormal"/>
        <w:rPr>
          <w:rtl/>
        </w:rPr>
      </w:pPr>
      <w:r>
        <w:rPr>
          <w:rtl/>
        </w:rPr>
        <w:t xml:space="preserve">13_ </w:t>
      </w:r>
      <w:r w:rsidRPr="007F2E9F">
        <w:rPr>
          <w:rStyle w:val="libArabicChar"/>
          <w:rtl/>
        </w:rPr>
        <w:t>عن حذيف</w:t>
      </w:r>
      <w:r w:rsidR="005E572F" w:rsidRPr="00201D6A">
        <w:rPr>
          <w:rStyle w:val="libArabicChar"/>
          <w:rFonts w:hint="cs"/>
          <w:rtl/>
        </w:rPr>
        <w:t>ه</w:t>
      </w:r>
      <w:r w:rsidRPr="007F2E9F">
        <w:rPr>
          <w:rStyle w:val="libArabicChar"/>
          <w:rtl/>
        </w:rPr>
        <w:t xml:space="preserve"> </w:t>
      </w:r>
      <w:r w:rsidRPr="007F2E9F">
        <w:rPr>
          <w:rStyle w:val="libArabicChar"/>
          <w:rFonts w:hint="cs"/>
          <w:rtl/>
        </w:rPr>
        <w:t>قال</w:t>
      </w:r>
      <w:r w:rsidRPr="007F2E9F">
        <w:rPr>
          <w:rStyle w:val="libArabicChar"/>
          <w:rtl/>
        </w:rPr>
        <w:t xml:space="preserve">: </w:t>
      </w:r>
      <w:r w:rsidRPr="007F2E9F">
        <w:rPr>
          <w:rStyle w:val="libArabicChar"/>
          <w:rFonts w:hint="cs"/>
          <w:rtl/>
        </w:rPr>
        <w:t>سا</w:t>
      </w:r>
      <w:r w:rsidRPr="007F2E9F">
        <w:rPr>
          <w:rStyle w:val="libArabicChar"/>
          <w:rtl/>
        </w:rPr>
        <w:t xml:space="preserve"> </w:t>
      </w:r>
      <w:r w:rsidRPr="007F2E9F">
        <w:rPr>
          <w:rStyle w:val="libArabicChar"/>
          <w:rFonts w:hint="cs"/>
          <w:rtl/>
        </w:rPr>
        <w:t>لت</w:t>
      </w:r>
      <w:r w:rsidRPr="007F2E9F">
        <w:rPr>
          <w:rStyle w:val="libArabicChar"/>
          <w:rtl/>
        </w:rPr>
        <w:t xml:space="preserve"> </w:t>
      </w:r>
      <w:r w:rsidRPr="007F2E9F">
        <w:rPr>
          <w:rStyle w:val="libArabicChar"/>
          <w:rFonts w:hint="cs"/>
          <w:rtl/>
        </w:rPr>
        <w:t>رسول</w:t>
      </w:r>
      <w:r w:rsidRPr="007F2E9F">
        <w:rPr>
          <w:rStyle w:val="libArabicChar"/>
          <w:rtl/>
        </w:rPr>
        <w:t xml:space="preserve"> </w:t>
      </w:r>
      <w:r w:rsidRPr="007F2E9F">
        <w:rPr>
          <w:rStyle w:val="libArabicChar"/>
          <w:rFonts w:hint="cs"/>
          <w:rtl/>
        </w:rPr>
        <w:t>الله</w:t>
      </w:r>
      <w:r w:rsidRPr="007F2E9F">
        <w:rPr>
          <w:rStyle w:val="libArabicChar"/>
          <w:rtl/>
        </w:rPr>
        <w:t xml:space="preserve"> (</w:t>
      </w:r>
      <w:r w:rsidRPr="007F2E9F">
        <w:rPr>
          <w:rStyle w:val="libArabicChar"/>
          <w:rFonts w:hint="cs"/>
          <w:rtl/>
        </w:rPr>
        <w:t>ص</w:t>
      </w:r>
      <w:r w:rsidRPr="007F2E9F">
        <w:rPr>
          <w:rStyle w:val="libArabicChar"/>
          <w:rtl/>
        </w:rPr>
        <w:t xml:space="preserve">) </w:t>
      </w:r>
      <w:r w:rsidRPr="007F2E9F">
        <w:rPr>
          <w:rStyle w:val="libArabicChar"/>
          <w:rFonts w:hint="cs"/>
          <w:rtl/>
        </w:rPr>
        <w:t>عن</w:t>
      </w:r>
      <w:r w:rsidRPr="007F2E9F">
        <w:rPr>
          <w:rStyle w:val="libArabicChar"/>
          <w:rtl/>
        </w:rPr>
        <w:t xml:space="preserve"> </w:t>
      </w:r>
      <w:r w:rsidRPr="007F2E9F">
        <w:rPr>
          <w:rStyle w:val="libArabicChar"/>
          <w:rFonts w:hint="cs"/>
          <w:rtl/>
        </w:rPr>
        <w:t>يأجوج</w:t>
      </w:r>
      <w:r w:rsidRPr="007F2E9F">
        <w:rPr>
          <w:rStyle w:val="libArabicChar"/>
          <w:rtl/>
        </w:rPr>
        <w:t xml:space="preserve"> </w:t>
      </w:r>
      <w:r w:rsidRPr="007F2E9F">
        <w:rPr>
          <w:rStyle w:val="libArabicChar"/>
          <w:rFonts w:hint="cs"/>
          <w:rtl/>
        </w:rPr>
        <w:t>ومأ</w:t>
      </w:r>
      <w:r w:rsidRPr="007F2E9F">
        <w:rPr>
          <w:rStyle w:val="libArabicChar"/>
          <w:rtl/>
        </w:rPr>
        <w:t xml:space="preserve"> </w:t>
      </w:r>
      <w:r w:rsidRPr="007F2E9F">
        <w:rPr>
          <w:rStyle w:val="libArabicChar"/>
          <w:rFonts w:hint="cs"/>
          <w:rtl/>
        </w:rPr>
        <w:t>جوج</w:t>
      </w:r>
      <w:r w:rsidRPr="007F2E9F">
        <w:rPr>
          <w:rStyle w:val="libArabicChar"/>
          <w:rtl/>
        </w:rPr>
        <w:t xml:space="preserve"> </w:t>
      </w:r>
      <w:r w:rsidRPr="007F2E9F">
        <w:rPr>
          <w:rStyle w:val="libArabicChar"/>
          <w:rFonts w:hint="cs"/>
          <w:rtl/>
        </w:rPr>
        <w:t>؟</w:t>
      </w:r>
      <w:r w:rsidRPr="007F2E9F">
        <w:rPr>
          <w:rStyle w:val="libArabicChar"/>
          <w:rtl/>
        </w:rPr>
        <w:t xml:space="preserve"> فقال : يا جوج أمّة وما جوج أمّة</w:t>
      </w:r>
      <w:r>
        <w:rPr>
          <w:rtl/>
        </w:rPr>
        <w:t xml:space="preserve"> </w:t>
      </w:r>
      <w:r w:rsidRPr="007F2E9F">
        <w:rPr>
          <w:rStyle w:val="libFootnotenumChar"/>
          <w:rtl/>
        </w:rPr>
        <w:t>(2)</w:t>
      </w:r>
    </w:p>
    <w:p w:rsidR="00E10A6C" w:rsidRDefault="00E10A6C" w:rsidP="00E10A6C">
      <w:pPr>
        <w:pStyle w:val="libNormal"/>
        <w:rPr>
          <w:rtl/>
        </w:rPr>
      </w:pPr>
      <w:r>
        <w:rPr>
          <w:rFonts w:hint="eastAsia"/>
          <w:rtl/>
        </w:rPr>
        <w:t>حذيفہ</w:t>
      </w:r>
      <w:r>
        <w:rPr>
          <w:rtl/>
        </w:rPr>
        <w:t xml:space="preserve"> سے روايت ہے كہ رسول اللہ(ص) سے ياجوج وما جوج كے بارے مي</w:t>
      </w:r>
      <w:r w:rsidR="00475B46">
        <w:rPr>
          <w:rtl/>
        </w:rPr>
        <w:t xml:space="preserve">ں </w:t>
      </w:r>
      <w:r>
        <w:rPr>
          <w:rtl/>
        </w:rPr>
        <w:t>پوچھا ؟تو انہو</w:t>
      </w:r>
      <w:r w:rsidR="00475B46">
        <w:rPr>
          <w:rtl/>
        </w:rPr>
        <w:t xml:space="preserve">ں </w:t>
      </w:r>
      <w:r>
        <w:rPr>
          <w:rtl/>
        </w:rPr>
        <w:t>نے فرمايا : ياجوج ايك قوم ہے اور ماجوج ايك اور قوم ہے _</w:t>
      </w:r>
    </w:p>
    <w:p w:rsidR="00E10A6C" w:rsidRDefault="00E10A6C" w:rsidP="000E3A1E">
      <w:pPr>
        <w:pStyle w:val="libNormal"/>
        <w:rPr>
          <w:rtl/>
        </w:rPr>
      </w:pPr>
      <w:r>
        <w:rPr>
          <w:rFonts w:hint="eastAsia"/>
          <w:rtl/>
        </w:rPr>
        <w:t>پہاڑ</w:t>
      </w:r>
      <w:r>
        <w:rPr>
          <w:rtl/>
        </w:rPr>
        <w:t xml:space="preserve"> :</w:t>
      </w:r>
      <w:r>
        <w:rPr>
          <w:rFonts w:hint="eastAsia"/>
          <w:rtl/>
        </w:rPr>
        <w:t>پہاڑ</w:t>
      </w:r>
      <w:r>
        <w:rPr>
          <w:rtl/>
        </w:rPr>
        <w:t xml:space="preserve"> كے فوائد 5</w:t>
      </w:r>
      <w:r>
        <w:rPr>
          <w:rFonts w:hint="eastAsia"/>
          <w:rtl/>
        </w:rPr>
        <w:t>تاتارى</w:t>
      </w:r>
      <w:r>
        <w:rPr>
          <w:rtl/>
        </w:rPr>
        <w:t xml:space="preserve"> :</w:t>
      </w:r>
      <w:r>
        <w:rPr>
          <w:rFonts w:hint="eastAsia"/>
          <w:rtl/>
        </w:rPr>
        <w:t>تاتاريو</w:t>
      </w:r>
      <w:r w:rsidR="00475B46">
        <w:rPr>
          <w:rFonts w:hint="eastAsia"/>
          <w:rtl/>
        </w:rPr>
        <w:t xml:space="preserve">ں </w:t>
      </w:r>
      <w:r>
        <w:rPr>
          <w:rtl/>
        </w:rPr>
        <w:t>كے حملہ كا خطر 3</w:t>
      </w:r>
      <w:r w:rsidR="000E3A1E">
        <w:rPr>
          <w:rFonts w:hint="cs"/>
          <w:rtl/>
        </w:rPr>
        <w:t>/</w:t>
      </w:r>
      <w:r>
        <w:rPr>
          <w:rFonts w:hint="eastAsia"/>
          <w:rtl/>
        </w:rPr>
        <w:t>دشمنو</w:t>
      </w:r>
      <w:r w:rsidR="00475B46">
        <w:rPr>
          <w:rFonts w:hint="eastAsia"/>
          <w:rtl/>
        </w:rPr>
        <w:t xml:space="preserve">ں </w:t>
      </w:r>
      <w:r>
        <w:rPr>
          <w:rtl/>
        </w:rPr>
        <w:t>:</w:t>
      </w:r>
      <w:r>
        <w:rPr>
          <w:rFonts w:hint="eastAsia"/>
          <w:rtl/>
        </w:rPr>
        <w:t>دشمنو</w:t>
      </w:r>
      <w:r w:rsidR="00475B46">
        <w:rPr>
          <w:rFonts w:hint="eastAsia"/>
          <w:rtl/>
        </w:rPr>
        <w:t xml:space="preserve">ں </w:t>
      </w:r>
      <w:r>
        <w:rPr>
          <w:rtl/>
        </w:rPr>
        <w:t>كے حملو</w:t>
      </w:r>
      <w:r w:rsidR="00475B46">
        <w:rPr>
          <w:rtl/>
        </w:rPr>
        <w:t xml:space="preserve">ں </w:t>
      </w:r>
      <w:r>
        <w:rPr>
          <w:rtl/>
        </w:rPr>
        <w:t>كا مقابلہ كرنا 11</w:t>
      </w:r>
    </w:p>
    <w:p w:rsidR="00E10A6C" w:rsidRDefault="00E10A6C" w:rsidP="007F2E9F">
      <w:pPr>
        <w:pStyle w:val="libNormal"/>
        <w:rPr>
          <w:rtl/>
        </w:rPr>
      </w:pPr>
      <w:r>
        <w:rPr>
          <w:rFonts w:hint="eastAsia"/>
          <w:rtl/>
        </w:rPr>
        <w:t>ذوالقرنين</w:t>
      </w:r>
      <w:r>
        <w:rPr>
          <w:rtl/>
        </w:rPr>
        <w:t xml:space="preserve"> :</w:t>
      </w:r>
      <w:r>
        <w:rPr>
          <w:rFonts w:hint="eastAsia"/>
          <w:rtl/>
        </w:rPr>
        <w:t>ذوالقرنين</w:t>
      </w:r>
      <w:r>
        <w:rPr>
          <w:rtl/>
        </w:rPr>
        <w:t xml:space="preserve"> كا بند باندھنا7،9،12; ذوالقرنين كا قصہ 2،3،4،5،7،8،12; ذوالقرنين كى خير خواہى 4; ذوالقرنين كى قدرت 4; ذوالقرنين كے ساتھ جعالہ 9</w:t>
      </w:r>
    </w:p>
    <w:p w:rsidR="00E10A6C" w:rsidRDefault="00E10A6C" w:rsidP="00E10A6C">
      <w:pPr>
        <w:pStyle w:val="libNormal"/>
        <w:rPr>
          <w:rtl/>
        </w:rPr>
      </w:pPr>
      <w:r>
        <w:rPr>
          <w:rFonts w:hint="eastAsia"/>
          <w:rtl/>
        </w:rPr>
        <w:t>روايت</w:t>
      </w:r>
      <w:r>
        <w:rPr>
          <w:rtl/>
        </w:rPr>
        <w:t xml:space="preserve"> :12،13</w:t>
      </w:r>
    </w:p>
    <w:p w:rsidR="00E10A6C" w:rsidRDefault="00D20126" w:rsidP="00D20126">
      <w:pPr>
        <w:pStyle w:val="libLine"/>
        <w:rPr>
          <w:rtl/>
        </w:rPr>
      </w:pPr>
      <w:r>
        <w:rPr>
          <w:rtl/>
        </w:rPr>
        <w:t>____________________</w:t>
      </w:r>
    </w:p>
    <w:p w:rsidR="00E10A6C" w:rsidRDefault="00E10A6C" w:rsidP="000E3A1E">
      <w:pPr>
        <w:pStyle w:val="libFootnote"/>
        <w:rPr>
          <w:rtl/>
        </w:rPr>
      </w:pPr>
      <w:r>
        <w:rPr>
          <w:rtl/>
        </w:rPr>
        <w:t>1)تفسير عياشى ج2، ص343 ،ح79 نورالثقلين ج3، ص298،ح215_</w:t>
      </w:r>
    </w:p>
    <w:p w:rsidR="00E10A6C" w:rsidRDefault="00E10A6C" w:rsidP="000E3A1E">
      <w:pPr>
        <w:pStyle w:val="libFootnote"/>
        <w:rPr>
          <w:rtl/>
        </w:rPr>
      </w:pPr>
      <w:r>
        <w:rPr>
          <w:rtl/>
        </w:rPr>
        <w:t>2) الدر امنشور ج5،ص457، نورالثقلين ج3 ، ص307 ،ح231_</w:t>
      </w:r>
    </w:p>
    <w:p w:rsidR="000E3A1E" w:rsidRDefault="005E4E68" w:rsidP="000E3A1E">
      <w:pPr>
        <w:pStyle w:val="libNormal"/>
        <w:rPr>
          <w:rtl/>
        </w:rPr>
      </w:pPr>
      <w:r>
        <w:rPr>
          <w:rtl/>
        </w:rPr>
        <w:br w:type="page"/>
      </w:r>
    </w:p>
    <w:p w:rsidR="00E10A6C" w:rsidRDefault="00E10A6C" w:rsidP="000E3A1E">
      <w:pPr>
        <w:pStyle w:val="libNormal"/>
        <w:rPr>
          <w:rtl/>
        </w:rPr>
      </w:pPr>
      <w:r>
        <w:rPr>
          <w:rFonts w:hint="eastAsia"/>
          <w:rtl/>
        </w:rPr>
        <w:lastRenderedPageBreak/>
        <w:t>سرزمين</w:t>
      </w:r>
      <w:r>
        <w:rPr>
          <w:rtl/>
        </w:rPr>
        <w:t xml:space="preserve"> :</w:t>
      </w:r>
      <w:r>
        <w:rPr>
          <w:rFonts w:hint="eastAsia"/>
          <w:rtl/>
        </w:rPr>
        <w:t>ذوالقرنين</w:t>
      </w:r>
      <w:r>
        <w:rPr>
          <w:rtl/>
        </w:rPr>
        <w:t xml:space="preserve"> كى سرزمين كے شمالى لوگ اور بند باند ھنا 12; ذوالقرنين كى سرزمين كے شمالى لوگو</w:t>
      </w:r>
      <w:r w:rsidR="00475B46">
        <w:rPr>
          <w:rtl/>
        </w:rPr>
        <w:t xml:space="preserve">ں </w:t>
      </w:r>
      <w:r>
        <w:rPr>
          <w:rtl/>
        </w:rPr>
        <w:t>كا اقرار 4; ذوالقرنين كى سرزمين كے شمالى لوگو</w:t>
      </w:r>
      <w:r w:rsidR="00475B46">
        <w:rPr>
          <w:rtl/>
        </w:rPr>
        <w:t xml:space="preserve">ں </w:t>
      </w:r>
      <w:r>
        <w:rPr>
          <w:rtl/>
        </w:rPr>
        <w:t>كا جعالہ 9; ذوالقرنين كى سرزمين كے شمالى لوگو</w:t>
      </w:r>
      <w:r w:rsidR="00475B46">
        <w:rPr>
          <w:rtl/>
        </w:rPr>
        <w:t xml:space="preserve">ں </w:t>
      </w:r>
      <w:r>
        <w:rPr>
          <w:rtl/>
        </w:rPr>
        <w:t>كا دفاع 5;ذوالقرنين كى سرزمين كے شمالى لوگو</w:t>
      </w:r>
      <w:r w:rsidR="00475B46">
        <w:rPr>
          <w:rtl/>
        </w:rPr>
        <w:t xml:space="preserve">ں </w:t>
      </w:r>
      <w:r>
        <w:rPr>
          <w:rtl/>
        </w:rPr>
        <w:t>كا عجز 8;ذوالقرنين كى سرزمين كے شمالى لوگو</w:t>
      </w:r>
      <w:r w:rsidR="00475B46">
        <w:rPr>
          <w:rtl/>
        </w:rPr>
        <w:t xml:space="preserve">ں </w:t>
      </w:r>
      <w:r>
        <w:rPr>
          <w:rtl/>
        </w:rPr>
        <w:t>كا مدد مانگنا 7; ذوالقرنين كى سرزمين كے شمالى لوگو</w:t>
      </w:r>
      <w:r w:rsidR="00475B46">
        <w:rPr>
          <w:rtl/>
        </w:rPr>
        <w:t xml:space="preserve">ں </w:t>
      </w:r>
      <w:r>
        <w:rPr>
          <w:rtl/>
        </w:rPr>
        <w:t>كى جہالت 10;ذوالقرنين كى سرزمين كے شمالى لوگو</w:t>
      </w:r>
      <w:r w:rsidR="00475B46">
        <w:rPr>
          <w:rtl/>
        </w:rPr>
        <w:t xml:space="preserve">ں </w:t>
      </w:r>
      <w:r>
        <w:rPr>
          <w:rtl/>
        </w:rPr>
        <w:t>كى شكايات 1،12;ذوالقرنين كى سرزمين كے شمالى لوگو</w:t>
      </w:r>
      <w:r w:rsidR="00475B46">
        <w:rPr>
          <w:rtl/>
        </w:rPr>
        <w:t xml:space="preserve">ں </w:t>
      </w:r>
      <w:r>
        <w:rPr>
          <w:rtl/>
        </w:rPr>
        <w:t>كى مشكلات 3; ذوالقرنين كى سرزمين كے شمالى لوگو</w:t>
      </w:r>
      <w:r w:rsidR="00475B46">
        <w:rPr>
          <w:rtl/>
        </w:rPr>
        <w:t xml:space="preserve">ں </w:t>
      </w:r>
      <w:r>
        <w:rPr>
          <w:rtl/>
        </w:rPr>
        <w:t>كے مادى وسائل 10</w:t>
      </w:r>
    </w:p>
    <w:p w:rsidR="00E10A6C" w:rsidRDefault="00E10A6C" w:rsidP="000E3A1E">
      <w:pPr>
        <w:pStyle w:val="libNormal"/>
        <w:rPr>
          <w:rtl/>
        </w:rPr>
      </w:pPr>
      <w:r>
        <w:rPr>
          <w:rFonts w:hint="eastAsia"/>
          <w:rtl/>
        </w:rPr>
        <w:t>فوجى</w:t>
      </w:r>
      <w:r>
        <w:rPr>
          <w:rtl/>
        </w:rPr>
        <w:t xml:space="preserve"> آمادگى :</w:t>
      </w:r>
      <w:r>
        <w:rPr>
          <w:rFonts w:hint="eastAsia"/>
          <w:rtl/>
        </w:rPr>
        <w:t>فوجى</w:t>
      </w:r>
      <w:r>
        <w:rPr>
          <w:rtl/>
        </w:rPr>
        <w:t xml:space="preserve"> آمادگى كى اہميت 11</w:t>
      </w:r>
    </w:p>
    <w:p w:rsidR="00E10A6C" w:rsidRDefault="00E10A6C" w:rsidP="000E3A1E">
      <w:pPr>
        <w:pStyle w:val="libNormal"/>
        <w:rPr>
          <w:rtl/>
        </w:rPr>
      </w:pPr>
      <w:r>
        <w:rPr>
          <w:rFonts w:hint="eastAsia"/>
          <w:rtl/>
        </w:rPr>
        <w:t>ماجوج</w:t>
      </w:r>
      <w:r>
        <w:rPr>
          <w:rtl/>
        </w:rPr>
        <w:t>:</w:t>
      </w:r>
      <w:r>
        <w:rPr>
          <w:rFonts w:hint="eastAsia"/>
          <w:rtl/>
        </w:rPr>
        <w:t>ماجوج</w:t>
      </w:r>
      <w:r>
        <w:rPr>
          <w:rtl/>
        </w:rPr>
        <w:t xml:space="preserve"> كا امت ہونا 13;ماجوج كا فسادپھيلانا 1; ماجوج كے حملہ كاخطرہ 3; ماجوج كے حملہ كى راہي</w:t>
      </w:r>
      <w:r w:rsidR="00475B46">
        <w:rPr>
          <w:rtl/>
        </w:rPr>
        <w:t xml:space="preserve">ں </w:t>
      </w:r>
      <w:r>
        <w:rPr>
          <w:rtl/>
        </w:rPr>
        <w:t>6; ماجوج كے خطرہ سے بچنا 7</w:t>
      </w:r>
    </w:p>
    <w:p w:rsidR="00E10A6C" w:rsidRDefault="00E10A6C" w:rsidP="000E3A1E">
      <w:pPr>
        <w:pStyle w:val="libNormal"/>
        <w:rPr>
          <w:rtl/>
        </w:rPr>
      </w:pPr>
      <w:r>
        <w:rPr>
          <w:rFonts w:hint="eastAsia"/>
          <w:rtl/>
        </w:rPr>
        <w:t>مدد</w:t>
      </w:r>
      <w:r>
        <w:rPr>
          <w:rtl/>
        </w:rPr>
        <w:t xml:space="preserve"> مانگنا :</w:t>
      </w:r>
      <w:r>
        <w:rPr>
          <w:rFonts w:hint="eastAsia"/>
          <w:rtl/>
        </w:rPr>
        <w:t>ذوالقرنين</w:t>
      </w:r>
      <w:r>
        <w:rPr>
          <w:rtl/>
        </w:rPr>
        <w:t xml:space="preserve"> سے مددمانگنا 7/12</w:t>
      </w:r>
    </w:p>
    <w:p w:rsidR="00E10A6C" w:rsidRDefault="00E10A6C" w:rsidP="000E3A1E">
      <w:pPr>
        <w:pStyle w:val="libNormal"/>
        <w:rPr>
          <w:rtl/>
        </w:rPr>
      </w:pPr>
      <w:r>
        <w:rPr>
          <w:rFonts w:hint="eastAsia"/>
          <w:rtl/>
        </w:rPr>
        <w:t>مضل</w:t>
      </w:r>
      <w:r>
        <w:rPr>
          <w:rtl/>
        </w:rPr>
        <w:t>:</w:t>
      </w:r>
      <w:r>
        <w:rPr>
          <w:rFonts w:hint="eastAsia"/>
          <w:rtl/>
        </w:rPr>
        <w:t>مضلو</w:t>
      </w:r>
      <w:r w:rsidR="00475B46">
        <w:rPr>
          <w:rFonts w:hint="eastAsia"/>
          <w:rtl/>
        </w:rPr>
        <w:t xml:space="preserve">ں </w:t>
      </w:r>
      <w:r>
        <w:rPr>
          <w:rtl/>
        </w:rPr>
        <w:t>كے حملو</w:t>
      </w:r>
      <w:r w:rsidR="00475B46">
        <w:rPr>
          <w:rtl/>
        </w:rPr>
        <w:t xml:space="preserve">ں </w:t>
      </w:r>
      <w:r>
        <w:rPr>
          <w:rtl/>
        </w:rPr>
        <w:t>كا خطرہ3</w:t>
      </w:r>
    </w:p>
    <w:p w:rsidR="00E10A6C" w:rsidRDefault="00E10A6C" w:rsidP="000E3A1E">
      <w:pPr>
        <w:pStyle w:val="libNormal"/>
        <w:rPr>
          <w:rtl/>
        </w:rPr>
      </w:pPr>
      <w:r>
        <w:rPr>
          <w:rFonts w:hint="eastAsia"/>
          <w:rtl/>
        </w:rPr>
        <w:t>مفسدين</w:t>
      </w:r>
      <w:r>
        <w:rPr>
          <w:rtl/>
        </w:rPr>
        <w:t xml:space="preserve"> :</w:t>
      </w:r>
      <w:r>
        <w:rPr>
          <w:rFonts w:hint="eastAsia"/>
          <w:rtl/>
        </w:rPr>
        <w:t>مفسدين</w:t>
      </w:r>
      <w:r>
        <w:rPr>
          <w:rtl/>
        </w:rPr>
        <w:t xml:space="preserve"> كے حملو</w:t>
      </w:r>
      <w:r w:rsidR="00475B46">
        <w:rPr>
          <w:rtl/>
        </w:rPr>
        <w:t xml:space="preserve">ں </w:t>
      </w:r>
      <w:r>
        <w:rPr>
          <w:rtl/>
        </w:rPr>
        <w:t>كامقابلہ كرنا 11</w:t>
      </w:r>
    </w:p>
    <w:p w:rsidR="00E10A6C" w:rsidRDefault="00E10A6C" w:rsidP="000E3A1E">
      <w:pPr>
        <w:pStyle w:val="libNormal"/>
        <w:rPr>
          <w:rtl/>
        </w:rPr>
      </w:pPr>
      <w:r>
        <w:rPr>
          <w:rFonts w:hint="eastAsia"/>
          <w:rtl/>
        </w:rPr>
        <w:t>ياجوج</w:t>
      </w:r>
      <w:r>
        <w:rPr>
          <w:rtl/>
        </w:rPr>
        <w:t xml:space="preserve"> :</w:t>
      </w:r>
      <w:r>
        <w:rPr>
          <w:rFonts w:hint="eastAsia"/>
          <w:rtl/>
        </w:rPr>
        <w:t>ياجوج</w:t>
      </w:r>
      <w:r>
        <w:rPr>
          <w:rtl/>
        </w:rPr>
        <w:t xml:space="preserve"> كاامت ہونا 13; ياجوج كا فسادپھيلا نا 1،12; ياجوج كا قصہ 6،12; ياجوج كے حملہ كا خطرہ 3; ياجوج كے حملہ كى راہي</w:t>
      </w:r>
      <w:r w:rsidR="00475B46">
        <w:rPr>
          <w:rtl/>
        </w:rPr>
        <w:t xml:space="preserve">ں </w:t>
      </w:r>
      <w:r>
        <w:rPr>
          <w:rtl/>
        </w:rPr>
        <w:t>6; ياجوج كے خطرہ سے بچنا 7;ياجوج كے فساد كى محدويت 2</w:t>
      </w:r>
    </w:p>
    <w:p w:rsidR="00E10A6C" w:rsidRDefault="000E3A1E" w:rsidP="000E3A1E">
      <w:pPr>
        <w:pStyle w:val="Heading2Center"/>
        <w:rPr>
          <w:rtl/>
        </w:rPr>
      </w:pPr>
      <w:bookmarkStart w:id="206" w:name="_Toc32151537"/>
      <w:r>
        <w:rPr>
          <w:rFonts w:hint="cs"/>
          <w:rtl/>
        </w:rPr>
        <w:t>آیت 95</w:t>
      </w:r>
      <w:bookmarkEnd w:id="206"/>
    </w:p>
    <w:p w:rsidR="00E10A6C" w:rsidRDefault="00574CD4" w:rsidP="000E3A1E">
      <w:pPr>
        <w:pStyle w:val="libNormal"/>
        <w:rPr>
          <w:rtl/>
        </w:rPr>
      </w:pPr>
      <w:r>
        <w:rPr>
          <w:rStyle w:val="libAieChar"/>
          <w:rFonts w:hint="eastAsia"/>
          <w:rtl/>
        </w:rPr>
        <w:t xml:space="preserve"> </w:t>
      </w:r>
      <w:r w:rsidRPr="00574CD4">
        <w:rPr>
          <w:rStyle w:val="libAlaemChar"/>
          <w:rFonts w:hint="eastAsia"/>
          <w:rtl/>
        </w:rPr>
        <w:t>(</w:t>
      </w:r>
      <w:r w:rsidRPr="000E3A1E">
        <w:rPr>
          <w:rStyle w:val="libAieChar"/>
          <w:rFonts w:hint="eastAsia"/>
          <w:rtl/>
        </w:rPr>
        <w:t>قَالَ</w:t>
      </w:r>
      <w:r w:rsidRPr="000E3A1E">
        <w:rPr>
          <w:rStyle w:val="libAieChar"/>
          <w:rtl/>
        </w:rPr>
        <w:t xml:space="preserve"> مَا مَكَّنِّي فِيهِ رَبِّي خَيْرٌ فَأَعِينُونِي بِقُوَّةٍ أَجْعَلْ بَيْنَكُمْ وَبَيْنَهُمْ رَدْماً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انھو</w:t>
      </w:r>
      <w:r w:rsidR="00475B46">
        <w:rPr>
          <w:rFonts w:hint="eastAsia"/>
          <w:rtl/>
        </w:rPr>
        <w:t xml:space="preserve">ں </w:t>
      </w:r>
      <w:r>
        <w:rPr>
          <w:rtl/>
        </w:rPr>
        <w:t>نے كہا كہ جو طاقت مجھے ميرے پروردگار نے دى ہے وہ تمھارے وسائل سے بہتر ہے اب تم لوگ قوت سے ميرى امداد كرو كہ مي</w:t>
      </w:r>
      <w:r w:rsidR="00475B46">
        <w:rPr>
          <w:rtl/>
        </w:rPr>
        <w:t xml:space="preserve">ں </w:t>
      </w:r>
      <w:r>
        <w:rPr>
          <w:rtl/>
        </w:rPr>
        <w:t>تمھارے اوران كے درميان ايك روك بنادو</w:t>
      </w:r>
      <w:r w:rsidR="00475B46">
        <w:rPr>
          <w:rtl/>
        </w:rPr>
        <w:t xml:space="preserve">ں </w:t>
      </w:r>
      <w:r>
        <w:rPr>
          <w:rtl/>
        </w:rPr>
        <w:t>(95)</w:t>
      </w:r>
    </w:p>
    <w:p w:rsidR="00E10A6C" w:rsidRDefault="00E10A6C" w:rsidP="000E3A1E">
      <w:pPr>
        <w:pStyle w:val="libNormal"/>
        <w:rPr>
          <w:rtl/>
        </w:rPr>
      </w:pPr>
      <w:r>
        <w:rPr>
          <w:rtl/>
        </w:rPr>
        <w:t>1_ذوالقرنين نے ياجوج و ماجوج كے مد مقابل بند باندھنے كے حوالے سے لوگو</w:t>
      </w:r>
      <w:r w:rsidR="00475B46">
        <w:rPr>
          <w:rtl/>
        </w:rPr>
        <w:t xml:space="preserve">ں </w:t>
      </w:r>
      <w:r>
        <w:rPr>
          <w:rtl/>
        </w:rPr>
        <w:t>كے مادى تعاو ن سے بے نيازى كا اظہار كيا _</w:t>
      </w:r>
      <w:r w:rsidRPr="000E3A1E">
        <w:rPr>
          <w:rStyle w:val="libArabicChar"/>
          <w:rFonts w:hint="eastAsia"/>
          <w:rtl/>
        </w:rPr>
        <w:t>ف</w:t>
      </w:r>
      <w:r w:rsidR="005E572F" w:rsidRPr="00201D6A">
        <w:rPr>
          <w:rStyle w:val="libArabicChar"/>
          <w:rFonts w:hint="cs"/>
          <w:rtl/>
        </w:rPr>
        <w:t>ه</w:t>
      </w:r>
      <w:r w:rsidRPr="000E3A1E">
        <w:rPr>
          <w:rStyle w:val="libArabicChar"/>
          <w:rFonts w:hint="cs"/>
          <w:rtl/>
        </w:rPr>
        <w:t>ل</w:t>
      </w:r>
      <w:r w:rsidRPr="000E3A1E">
        <w:rPr>
          <w:rStyle w:val="libArabicChar"/>
          <w:rtl/>
        </w:rPr>
        <w:t xml:space="preserve"> نجعل لك خرجاً ...قال ما مكنى في</w:t>
      </w:r>
      <w:r w:rsidR="005E572F" w:rsidRPr="00201D6A">
        <w:rPr>
          <w:rStyle w:val="libArabicChar"/>
          <w:rFonts w:hint="cs"/>
          <w:rtl/>
        </w:rPr>
        <w:t>ه</w:t>
      </w:r>
      <w:r w:rsidRPr="000E3A1E">
        <w:rPr>
          <w:rStyle w:val="libArabicChar"/>
          <w:rtl/>
        </w:rPr>
        <w:t xml:space="preserve"> </w:t>
      </w:r>
      <w:r w:rsidRPr="000E3A1E">
        <w:rPr>
          <w:rStyle w:val="libArabicChar"/>
          <w:rFonts w:hint="cs"/>
          <w:rtl/>
        </w:rPr>
        <w:t>رب</w:t>
      </w:r>
      <w:r w:rsidRPr="000E3A1E">
        <w:rPr>
          <w:rStyle w:val="libArabicChar"/>
          <w:rtl/>
        </w:rPr>
        <w:t>ّى خير</w:t>
      </w:r>
      <w:r w:rsidR="003B6FB8">
        <w:rPr>
          <w:rStyle w:val="libArabicChar"/>
          <w:rFonts w:hint="cs"/>
          <w:rtl/>
        </w:rPr>
        <w:t>ا</w:t>
      </w:r>
    </w:p>
    <w:p w:rsidR="000E3A1E" w:rsidRDefault="00E10A6C" w:rsidP="000E3A1E">
      <w:pPr>
        <w:pStyle w:val="libNormal"/>
        <w:rPr>
          <w:rtl/>
        </w:rPr>
      </w:pPr>
      <w:r>
        <w:rPr>
          <w:rtl/>
        </w:rPr>
        <w:t>2_ ذوالقرنين، پروردگار كے الطاف كے زير سايہ</w:t>
      </w:r>
      <w:r w:rsidR="000E3A1E" w:rsidRPr="000E3A1E">
        <w:rPr>
          <w:rFonts w:hint="eastAsia"/>
          <w:rtl/>
        </w:rPr>
        <w:t xml:space="preserve"> </w:t>
      </w:r>
      <w:r w:rsidR="000E3A1E">
        <w:rPr>
          <w:rFonts w:hint="eastAsia"/>
          <w:rtl/>
        </w:rPr>
        <w:t>بہت</w:t>
      </w:r>
      <w:r w:rsidR="000E3A1E">
        <w:rPr>
          <w:rtl/>
        </w:rPr>
        <w:t xml:space="preserve"> سے مادى وسائل سے بہرہ مند تھے _</w:t>
      </w:r>
      <w:r w:rsidR="000E3A1E" w:rsidRPr="000E3A1E">
        <w:rPr>
          <w:rStyle w:val="libArabicChar"/>
          <w:rFonts w:hint="eastAsia"/>
          <w:rtl/>
        </w:rPr>
        <w:t>قال</w:t>
      </w:r>
      <w:r w:rsidR="000E3A1E" w:rsidRPr="000E3A1E">
        <w:rPr>
          <w:rStyle w:val="libArabicChar"/>
          <w:rtl/>
        </w:rPr>
        <w:t xml:space="preserve"> ما مكنى في</w:t>
      </w:r>
      <w:r w:rsidR="005E572F" w:rsidRPr="00201D6A">
        <w:rPr>
          <w:rStyle w:val="libArabicChar"/>
          <w:rFonts w:hint="cs"/>
          <w:rtl/>
        </w:rPr>
        <w:t>ه</w:t>
      </w:r>
      <w:r w:rsidR="000E3A1E" w:rsidRPr="000E3A1E">
        <w:rPr>
          <w:rStyle w:val="libArabicChar"/>
          <w:rtl/>
        </w:rPr>
        <w:t xml:space="preserve"> </w:t>
      </w:r>
      <w:r w:rsidR="000E3A1E" w:rsidRPr="000E3A1E">
        <w:rPr>
          <w:rStyle w:val="libArabicChar"/>
          <w:rFonts w:hint="cs"/>
          <w:rtl/>
        </w:rPr>
        <w:t>رب</w:t>
      </w:r>
      <w:r w:rsidR="000E3A1E" w:rsidRPr="000E3A1E">
        <w:rPr>
          <w:rStyle w:val="libArabicChar"/>
          <w:rtl/>
        </w:rPr>
        <w:t>ّى خير</w:t>
      </w:r>
      <w:r w:rsidR="003B6FB8">
        <w:rPr>
          <w:rStyle w:val="libArabicChar"/>
          <w:rFonts w:hint="cs"/>
          <w:rtl/>
        </w:rPr>
        <w:t>ا</w:t>
      </w:r>
    </w:p>
    <w:p w:rsidR="000E3A1E" w:rsidRDefault="000E3A1E" w:rsidP="000E3A1E">
      <w:pPr>
        <w:pStyle w:val="libNormal"/>
        <w:rPr>
          <w:rtl/>
        </w:rPr>
      </w:pPr>
      <w:r>
        <w:rPr>
          <w:rtl/>
        </w:rPr>
        <w:t>3_ذوالقرنين، خود كو الله تعالى كا بندہ اور اسكے عطيات كو اسكے مقام ربوبيت كا فيضسمجھتے تھے _</w:t>
      </w:r>
      <w:r w:rsidRPr="000E3A1E">
        <w:rPr>
          <w:rStyle w:val="libArabicChar"/>
          <w:rFonts w:hint="eastAsia"/>
          <w:rtl/>
        </w:rPr>
        <w:t>مامكنى</w:t>
      </w:r>
      <w:r w:rsidRPr="000E3A1E">
        <w:rPr>
          <w:rStyle w:val="libArabicChar"/>
          <w:rtl/>
        </w:rPr>
        <w:t xml:space="preserve"> في</w:t>
      </w:r>
      <w:r w:rsidR="005E572F" w:rsidRPr="00201D6A">
        <w:rPr>
          <w:rStyle w:val="libArabicChar"/>
          <w:rFonts w:hint="cs"/>
          <w:rtl/>
        </w:rPr>
        <w:t>ه</w:t>
      </w:r>
      <w:r w:rsidRPr="000E3A1E">
        <w:rPr>
          <w:rStyle w:val="libArabicChar"/>
          <w:rtl/>
        </w:rPr>
        <w:t xml:space="preserve"> ربّي</w:t>
      </w:r>
    </w:p>
    <w:p w:rsidR="000E3A1E" w:rsidRDefault="005E4E68" w:rsidP="000E3A1E">
      <w:pPr>
        <w:pStyle w:val="libNormal"/>
        <w:rPr>
          <w:rtl/>
        </w:rPr>
      </w:pPr>
      <w:r>
        <w:rPr>
          <w:rtl/>
        </w:rPr>
        <w:br w:type="page"/>
      </w:r>
    </w:p>
    <w:p w:rsidR="00E10A6C" w:rsidRDefault="00E10A6C" w:rsidP="00E10A6C">
      <w:pPr>
        <w:pStyle w:val="libNormal"/>
        <w:rPr>
          <w:rtl/>
        </w:rPr>
      </w:pPr>
      <w:r>
        <w:rPr>
          <w:rtl/>
        </w:rPr>
        <w:lastRenderedPageBreak/>
        <w:t>4_ الہى لوگ طاقت وقدرت كے عروج كے زمانہ مي</w:t>
      </w:r>
      <w:r w:rsidR="00475B46">
        <w:rPr>
          <w:rtl/>
        </w:rPr>
        <w:t xml:space="preserve">ں </w:t>
      </w:r>
      <w:r>
        <w:rPr>
          <w:rtl/>
        </w:rPr>
        <w:t>بھى الله تعالى اور اپنے ولي نعمت سے غافل نہي</w:t>
      </w:r>
      <w:r w:rsidR="00475B46">
        <w:rPr>
          <w:rtl/>
        </w:rPr>
        <w:t xml:space="preserve">ں </w:t>
      </w:r>
      <w:r>
        <w:rPr>
          <w:rtl/>
        </w:rPr>
        <w:t>ہوتے _</w:t>
      </w:r>
    </w:p>
    <w:p w:rsidR="00E10A6C" w:rsidRDefault="00E10A6C" w:rsidP="000E3A1E">
      <w:pPr>
        <w:pStyle w:val="libArabic"/>
        <w:rPr>
          <w:rtl/>
        </w:rPr>
      </w:pPr>
      <w:r>
        <w:rPr>
          <w:rFonts w:hint="eastAsia"/>
          <w:rtl/>
        </w:rPr>
        <w:t>قال</w:t>
      </w:r>
      <w:r>
        <w:rPr>
          <w:rtl/>
        </w:rPr>
        <w:t xml:space="preserve"> مامكنى في</w:t>
      </w:r>
      <w:r w:rsidR="005E572F" w:rsidRPr="00201D6A">
        <w:rPr>
          <w:rFonts w:hint="cs"/>
          <w:rtl/>
        </w:rPr>
        <w:t>ه</w:t>
      </w:r>
      <w:r>
        <w:rPr>
          <w:rtl/>
        </w:rPr>
        <w:t xml:space="preserve"> </w:t>
      </w:r>
      <w:r>
        <w:rPr>
          <w:rFonts w:hint="cs"/>
          <w:rtl/>
        </w:rPr>
        <w:t>ربّ</w:t>
      </w:r>
      <w:r>
        <w:rPr>
          <w:rtl/>
        </w:rPr>
        <w:t>ى خير</w:t>
      </w:r>
      <w:r w:rsidR="003B6FB8">
        <w:rPr>
          <w:rFonts w:hint="cs"/>
          <w:rtl/>
        </w:rPr>
        <w:t>ا</w:t>
      </w:r>
    </w:p>
    <w:p w:rsidR="00E10A6C" w:rsidRPr="000E3A1E" w:rsidRDefault="00E10A6C" w:rsidP="000E3A1E">
      <w:pPr>
        <w:pStyle w:val="libNormal"/>
        <w:rPr>
          <w:rStyle w:val="libArabicChar"/>
          <w:rtl/>
        </w:rPr>
      </w:pPr>
      <w:r>
        <w:rPr>
          <w:rtl/>
        </w:rPr>
        <w:t>5_ذوالقرنين، توحيد اور اپنے الہى قوانين كى تبليغ كيلئے بہترين مواقع سے فائدہ اٹھا تے تھے _</w:t>
      </w:r>
      <w:r w:rsidRPr="000E3A1E">
        <w:rPr>
          <w:rStyle w:val="libArabicChar"/>
          <w:rFonts w:hint="eastAsia"/>
          <w:rtl/>
        </w:rPr>
        <w:t>قال</w:t>
      </w:r>
      <w:r w:rsidRPr="000E3A1E">
        <w:rPr>
          <w:rStyle w:val="libArabicChar"/>
          <w:rtl/>
        </w:rPr>
        <w:t xml:space="preserve"> ما مكنى في</w:t>
      </w:r>
      <w:r w:rsidR="005E572F" w:rsidRPr="00201D6A">
        <w:rPr>
          <w:rStyle w:val="libArabicChar"/>
          <w:rFonts w:hint="cs"/>
          <w:rtl/>
        </w:rPr>
        <w:t>ه</w:t>
      </w:r>
      <w:r w:rsidRPr="000E3A1E">
        <w:rPr>
          <w:rStyle w:val="libArabicChar"/>
          <w:rtl/>
        </w:rPr>
        <w:t xml:space="preserve"> </w:t>
      </w:r>
      <w:r w:rsidRPr="000E3A1E">
        <w:rPr>
          <w:rStyle w:val="libArabicChar"/>
          <w:rFonts w:hint="cs"/>
          <w:rtl/>
        </w:rPr>
        <w:t>ربّ</w:t>
      </w:r>
      <w:r w:rsidRPr="000E3A1E">
        <w:rPr>
          <w:rStyle w:val="libArabicChar"/>
          <w:rtl/>
        </w:rPr>
        <w:t>ى خير</w:t>
      </w:r>
    </w:p>
    <w:p w:rsidR="00E10A6C" w:rsidRDefault="00E10A6C" w:rsidP="00E10A6C">
      <w:pPr>
        <w:pStyle w:val="libNormal"/>
        <w:rPr>
          <w:rtl/>
        </w:rPr>
      </w:pPr>
      <w:r>
        <w:rPr>
          <w:rFonts w:hint="eastAsia"/>
          <w:rtl/>
        </w:rPr>
        <w:t>ذوالقرنين</w:t>
      </w:r>
      <w:r>
        <w:rPr>
          <w:rtl/>
        </w:rPr>
        <w:t xml:space="preserve"> نے اس وقت الہى ربوبيت كا تذكرہ كيا كہ جب لوگ اسكے سخت محتاج تھے اور وہ انكى صدق دل سے مشكل دور كرنے كيلئے انكے دلو</w:t>
      </w:r>
      <w:r w:rsidR="00475B46">
        <w:rPr>
          <w:rtl/>
        </w:rPr>
        <w:t xml:space="preserve">ں </w:t>
      </w:r>
      <w:r>
        <w:rPr>
          <w:rtl/>
        </w:rPr>
        <w:t>كو اپنى طرف مائل كرچكے تھے_</w:t>
      </w:r>
    </w:p>
    <w:p w:rsidR="00E10A6C" w:rsidRDefault="00E10A6C" w:rsidP="000E3A1E">
      <w:pPr>
        <w:pStyle w:val="libNormal"/>
        <w:rPr>
          <w:rtl/>
        </w:rPr>
      </w:pPr>
      <w:r>
        <w:rPr>
          <w:rtl/>
        </w:rPr>
        <w:t>6_ لوگو</w:t>
      </w:r>
      <w:r w:rsidR="00475B46">
        <w:rPr>
          <w:rtl/>
        </w:rPr>
        <w:t xml:space="preserve">ں </w:t>
      </w:r>
      <w:r>
        <w:rPr>
          <w:rtl/>
        </w:rPr>
        <w:t>كى بغير كسى اجرت اورانعام كے لالچ كے مدد كرنا، توحيد پرست انسانو</w:t>
      </w:r>
      <w:r w:rsidR="00475B46">
        <w:rPr>
          <w:rtl/>
        </w:rPr>
        <w:t xml:space="preserve">ں </w:t>
      </w:r>
      <w:r>
        <w:rPr>
          <w:rtl/>
        </w:rPr>
        <w:t>اور الله تعالى كے لائق بندو</w:t>
      </w:r>
      <w:r w:rsidR="00475B46">
        <w:rPr>
          <w:rtl/>
        </w:rPr>
        <w:t xml:space="preserve">ں </w:t>
      </w:r>
      <w:r>
        <w:rPr>
          <w:rtl/>
        </w:rPr>
        <w:t>كى خصوصيات مي</w:t>
      </w:r>
      <w:r w:rsidR="00475B46">
        <w:rPr>
          <w:rtl/>
        </w:rPr>
        <w:t xml:space="preserve">ں </w:t>
      </w:r>
      <w:r>
        <w:rPr>
          <w:rtl/>
        </w:rPr>
        <w:t>سے ہے _</w:t>
      </w:r>
      <w:r w:rsidRPr="000E3A1E">
        <w:rPr>
          <w:rStyle w:val="libArabicChar"/>
          <w:rFonts w:hint="eastAsia"/>
          <w:rtl/>
        </w:rPr>
        <w:t>ف</w:t>
      </w:r>
      <w:r w:rsidR="005E572F" w:rsidRPr="00201D6A">
        <w:rPr>
          <w:rStyle w:val="libArabicChar"/>
          <w:rFonts w:hint="cs"/>
          <w:rtl/>
        </w:rPr>
        <w:t>ه</w:t>
      </w:r>
      <w:r w:rsidRPr="000E3A1E">
        <w:rPr>
          <w:rStyle w:val="libArabicChar"/>
          <w:rFonts w:hint="cs"/>
          <w:rtl/>
        </w:rPr>
        <w:t>ل</w:t>
      </w:r>
      <w:r w:rsidRPr="000E3A1E">
        <w:rPr>
          <w:rStyle w:val="libArabicChar"/>
          <w:rtl/>
        </w:rPr>
        <w:t xml:space="preserve"> نجعل لك خرجاً ...قال مامكنى في</w:t>
      </w:r>
      <w:r w:rsidR="005E572F" w:rsidRPr="00201D6A">
        <w:rPr>
          <w:rStyle w:val="libArabicChar"/>
          <w:rFonts w:hint="cs"/>
          <w:rtl/>
        </w:rPr>
        <w:t>ه</w:t>
      </w:r>
      <w:r w:rsidRPr="000E3A1E">
        <w:rPr>
          <w:rStyle w:val="libArabicChar"/>
          <w:rtl/>
        </w:rPr>
        <w:t xml:space="preserve"> </w:t>
      </w:r>
      <w:r w:rsidRPr="000E3A1E">
        <w:rPr>
          <w:rStyle w:val="libArabicChar"/>
          <w:rFonts w:hint="cs"/>
          <w:rtl/>
        </w:rPr>
        <w:t>رب</w:t>
      </w:r>
      <w:r w:rsidRPr="000E3A1E">
        <w:rPr>
          <w:rStyle w:val="libArabicChar"/>
          <w:rtl/>
        </w:rPr>
        <w:t>ّى خير</w:t>
      </w:r>
      <w:r w:rsidR="003B6FB8">
        <w:rPr>
          <w:rStyle w:val="libArabicChar"/>
          <w:rFonts w:hint="cs"/>
          <w:rtl/>
        </w:rPr>
        <w:t>ا</w:t>
      </w:r>
    </w:p>
    <w:p w:rsidR="00E10A6C" w:rsidRDefault="00E10A6C" w:rsidP="00E10A6C">
      <w:pPr>
        <w:pStyle w:val="libNormal"/>
        <w:rPr>
          <w:rtl/>
        </w:rPr>
      </w:pPr>
      <w:r>
        <w:rPr>
          <w:rtl/>
        </w:rPr>
        <w:t>7_ ذوالقرنين ،توحيد پرست انسانو</w:t>
      </w:r>
      <w:r w:rsidR="00475B46">
        <w:rPr>
          <w:rtl/>
        </w:rPr>
        <w:t xml:space="preserve">ں </w:t>
      </w:r>
      <w:r>
        <w:rPr>
          <w:rtl/>
        </w:rPr>
        <w:t>كى خدمت سے سرشار اور ظالمو</w:t>
      </w:r>
      <w:r w:rsidR="00475B46">
        <w:rPr>
          <w:rtl/>
        </w:rPr>
        <w:t xml:space="preserve">ں </w:t>
      </w:r>
      <w:r>
        <w:rPr>
          <w:rtl/>
        </w:rPr>
        <w:t>سے مبارزہ كرنے والى روح كے حامل تھے _</w:t>
      </w:r>
    </w:p>
    <w:p w:rsidR="00E10A6C" w:rsidRDefault="00E10A6C" w:rsidP="000E3A1E">
      <w:pPr>
        <w:pStyle w:val="libArabic"/>
        <w:rPr>
          <w:rtl/>
        </w:rPr>
      </w:pPr>
      <w:r>
        <w:rPr>
          <w:rFonts w:hint="eastAsia"/>
          <w:rtl/>
        </w:rPr>
        <w:t>مامكنى</w:t>
      </w:r>
      <w:r>
        <w:rPr>
          <w:rtl/>
        </w:rPr>
        <w:t xml:space="preserve"> في</w:t>
      </w:r>
      <w:r w:rsidR="005E572F" w:rsidRPr="00201D6A">
        <w:rPr>
          <w:rFonts w:hint="cs"/>
          <w:rtl/>
        </w:rPr>
        <w:t>ه</w:t>
      </w:r>
      <w:r>
        <w:rPr>
          <w:rtl/>
        </w:rPr>
        <w:t xml:space="preserve"> </w:t>
      </w:r>
      <w:r>
        <w:rPr>
          <w:rFonts w:hint="cs"/>
          <w:rtl/>
        </w:rPr>
        <w:t>ربّى</w:t>
      </w:r>
      <w:r>
        <w:rPr>
          <w:rtl/>
        </w:rPr>
        <w:t xml:space="preserve"> </w:t>
      </w:r>
      <w:r>
        <w:rPr>
          <w:rFonts w:hint="cs"/>
          <w:rtl/>
        </w:rPr>
        <w:t>خير</w:t>
      </w:r>
      <w:r>
        <w:rPr>
          <w:rtl/>
        </w:rPr>
        <w:t xml:space="preserve"> </w:t>
      </w:r>
      <w:r>
        <w:rPr>
          <w:rFonts w:hint="cs"/>
          <w:rtl/>
        </w:rPr>
        <w:t>فا</w:t>
      </w:r>
      <w:r>
        <w:rPr>
          <w:rtl/>
        </w:rPr>
        <w:t xml:space="preserve"> </w:t>
      </w:r>
      <w:r>
        <w:rPr>
          <w:rFonts w:hint="cs"/>
          <w:rtl/>
        </w:rPr>
        <w:t>عينونى</w:t>
      </w:r>
      <w:r>
        <w:rPr>
          <w:rtl/>
        </w:rPr>
        <w:t xml:space="preserve"> بقوة</w:t>
      </w:r>
      <w:r w:rsidR="000E3A1E">
        <w:rPr>
          <w:rFonts w:hint="cs"/>
          <w:rtl/>
        </w:rPr>
        <w:t xml:space="preserve"> </w:t>
      </w:r>
    </w:p>
    <w:p w:rsidR="00E10A6C" w:rsidRDefault="00E10A6C" w:rsidP="00E10A6C">
      <w:pPr>
        <w:pStyle w:val="libNormal"/>
        <w:rPr>
          <w:rtl/>
        </w:rPr>
      </w:pPr>
      <w:r>
        <w:rPr>
          <w:rFonts w:hint="eastAsia"/>
          <w:rtl/>
        </w:rPr>
        <w:t>ذوالقرنين</w:t>
      </w:r>
      <w:r>
        <w:rPr>
          <w:rtl/>
        </w:rPr>
        <w:t xml:space="preserve"> نے اس وقت كہ جب لوگو</w:t>
      </w:r>
      <w:r w:rsidR="00475B46">
        <w:rPr>
          <w:rtl/>
        </w:rPr>
        <w:t xml:space="preserve">ں </w:t>
      </w:r>
      <w:r>
        <w:rPr>
          <w:rtl/>
        </w:rPr>
        <w:t>نے بند بنانے كے عوض مي</w:t>
      </w:r>
      <w:r w:rsidR="00475B46">
        <w:rPr>
          <w:rtl/>
        </w:rPr>
        <w:t xml:space="preserve">ں </w:t>
      </w:r>
      <w:r>
        <w:rPr>
          <w:rtl/>
        </w:rPr>
        <w:t>اسے اجرت دينے كى پيش كش كى تو اسے ٹھكراديا اور الہى وسائل اور طاقت كے بل بوتے پران مصيبت زدہ لوگو</w:t>
      </w:r>
      <w:r w:rsidR="00475B46">
        <w:rPr>
          <w:rtl/>
        </w:rPr>
        <w:t xml:space="preserve">ں </w:t>
      </w:r>
      <w:r>
        <w:rPr>
          <w:rtl/>
        </w:rPr>
        <w:t>كى بند بنانے مي</w:t>
      </w:r>
      <w:r w:rsidR="00475B46">
        <w:rPr>
          <w:rtl/>
        </w:rPr>
        <w:t xml:space="preserve">ں </w:t>
      </w:r>
      <w:r>
        <w:rPr>
          <w:rtl/>
        </w:rPr>
        <w:t>مدد كى يہ ذوالقرنين كى بزرگ روح كونمايا</w:t>
      </w:r>
      <w:r w:rsidR="00475B46">
        <w:rPr>
          <w:rtl/>
        </w:rPr>
        <w:t xml:space="preserve">ں </w:t>
      </w:r>
      <w:r>
        <w:rPr>
          <w:rtl/>
        </w:rPr>
        <w:t>كرتى ہے _</w:t>
      </w:r>
    </w:p>
    <w:p w:rsidR="00E10A6C" w:rsidRDefault="00E10A6C" w:rsidP="000E3A1E">
      <w:pPr>
        <w:pStyle w:val="libNormal"/>
        <w:rPr>
          <w:rtl/>
        </w:rPr>
      </w:pPr>
      <w:r>
        <w:rPr>
          <w:rtl/>
        </w:rPr>
        <w:t>8_ ذوالقرنين بذات خود بندكى تعمير مي</w:t>
      </w:r>
      <w:r w:rsidR="00475B46">
        <w:rPr>
          <w:rtl/>
        </w:rPr>
        <w:t xml:space="preserve">ں </w:t>
      </w:r>
      <w:r>
        <w:rPr>
          <w:rtl/>
        </w:rPr>
        <w:t>اسكا نقشہ بنانے والے اسكى فنى ضروريات پرنگران اور اسے عملى جامہ پہنا نے والے تھے_</w:t>
      </w:r>
      <w:r w:rsidRPr="000E3A1E">
        <w:rPr>
          <w:rStyle w:val="libArabicChar"/>
          <w:rFonts w:hint="eastAsia"/>
          <w:rtl/>
        </w:rPr>
        <w:t>فا</w:t>
      </w:r>
      <w:r w:rsidRPr="000E3A1E">
        <w:rPr>
          <w:rStyle w:val="libArabicChar"/>
          <w:rtl/>
        </w:rPr>
        <w:t xml:space="preserve"> عينونى بقو</w:t>
      </w:r>
      <w:r w:rsidR="005E572F" w:rsidRPr="00201D6A">
        <w:rPr>
          <w:rStyle w:val="libArabicChar"/>
          <w:rFonts w:hint="cs"/>
          <w:rtl/>
        </w:rPr>
        <w:t>ه</w:t>
      </w:r>
      <w:r w:rsidRPr="000E3A1E">
        <w:rPr>
          <w:rStyle w:val="libArabicChar"/>
          <w:rtl/>
        </w:rPr>
        <w:t xml:space="preserve"> </w:t>
      </w:r>
      <w:r w:rsidRPr="000E3A1E">
        <w:rPr>
          <w:rStyle w:val="libArabicChar"/>
          <w:rFonts w:hint="cs"/>
          <w:rtl/>
        </w:rPr>
        <w:t>أجعل</w:t>
      </w:r>
      <w:r w:rsidRPr="000E3A1E">
        <w:rPr>
          <w:rStyle w:val="libArabicChar"/>
          <w:rtl/>
        </w:rPr>
        <w:t xml:space="preserve"> </w:t>
      </w:r>
      <w:r w:rsidRPr="000E3A1E">
        <w:rPr>
          <w:rStyle w:val="libArabicChar"/>
          <w:rFonts w:hint="cs"/>
          <w:rtl/>
        </w:rPr>
        <w:t>بينكم</w:t>
      </w:r>
      <w:r w:rsidRPr="000E3A1E">
        <w:rPr>
          <w:rStyle w:val="libArabicChar"/>
          <w:rtl/>
        </w:rPr>
        <w:t xml:space="preserve"> </w:t>
      </w:r>
      <w:r w:rsidRPr="000E3A1E">
        <w:rPr>
          <w:rStyle w:val="libArabicChar"/>
          <w:rFonts w:hint="cs"/>
          <w:rtl/>
        </w:rPr>
        <w:t>وبين</w:t>
      </w:r>
      <w:r w:rsidR="005E572F" w:rsidRPr="00201D6A">
        <w:rPr>
          <w:rStyle w:val="libArabicChar"/>
          <w:rFonts w:hint="cs"/>
          <w:rtl/>
        </w:rPr>
        <w:t>ه</w:t>
      </w:r>
      <w:r w:rsidRPr="000E3A1E">
        <w:rPr>
          <w:rStyle w:val="libArabicChar"/>
          <w:rtl/>
        </w:rPr>
        <w:t>م ردم</w:t>
      </w:r>
      <w:r w:rsidR="003B6FB8">
        <w:rPr>
          <w:rStyle w:val="libArabicChar"/>
          <w:rFonts w:hint="cs"/>
          <w:rtl/>
        </w:rPr>
        <w:t>ا</w:t>
      </w:r>
    </w:p>
    <w:p w:rsidR="00E10A6C" w:rsidRDefault="00E10A6C" w:rsidP="000E3A1E">
      <w:pPr>
        <w:pStyle w:val="libNormal"/>
        <w:rPr>
          <w:rtl/>
        </w:rPr>
      </w:pPr>
      <w:r>
        <w:rPr>
          <w:rtl/>
        </w:rPr>
        <w:t>9_ ذوالقرنين نے ان سے بند بنانے مي</w:t>
      </w:r>
      <w:r w:rsidR="00475B46">
        <w:rPr>
          <w:rtl/>
        </w:rPr>
        <w:t xml:space="preserve">ں </w:t>
      </w:r>
      <w:r>
        <w:rPr>
          <w:rtl/>
        </w:rPr>
        <w:t>انسانى اور جسمانى قوت كے ساتھ شريك ہونے كا مطالبہ كيا_</w:t>
      </w:r>
      <w:r w:rsidRPr="000E3A1E">
        <w:rPr>
          <w:rStyle w:val="libArabicChar"/>
          <w:rFonts w:hint="eastAsia"/>
          <w:rtl/>
        </w:rPr>
        <w:t>فاعينونى</w:t>
      </w:r>
      <w:r w:rsidRPr="000E3A1E">
        <w:rPr>
          <w:rStyle w:val="libArabicChar"/>
          <w:rtl/>
        </w:rPr>
        <w:t xml:space="preserve"> بقوة</w:t>
      </w:r>
    </w:p>
    <w:p w:rsidR="00E10A6C" w:rsidRDefault="00E10A6C" w:rsidP="00E10A6C">
      <w:pPr>
        <w:pStyle w:val="libNormal"/>
        <w:rPr>
          <w:rtl/>
        </w:rPr>
      </w:pPr>
      <w:r>
        <w:rPr>
          <w:rtl/>
        </w:rPr>
        <w:t>(قوة ) يعنى طاقت (</w:t>
      </w:r>
      <w:r w:rsidRPr="000E3A1E">
        <w:rPr>
          <w:rStyle w:val="libArabicChar"/>
          <w:rtl/>
        </w:rPr>
        <w:t>فاعينونى بقوة</w:t>
      </w:r>
      <w:r>
        <w:rPr>
          <w:rtl/>
        </w:rPr>
        <w:t>) يعنى ميرى اپنى طاقت كے ساتھ مدد كرو بعد كى آيات اس بات پر قرينہ ہي</w:t>
      </w:r>
      <w:r w:rsidR="00475B46">
        <w:rPr>
          <w:rtl/>
        </w:rPr>
        <w:t xml:space="preserve">ں </w:t>
      </w:r>
      <w:r>
        <w:rPr>
          <w:rtl/>
        </w:rPr>
        <w:t>كہ اس نے انسانى قوت كے ساتھ ساتھ وسائل اورمصالحہ لانے كا بھى حكم ديا لہذا جواس نے ان سے قبول نہي</w:t>
      </w:r>
      <w:r w:rsidR="00475B46">
        <w:rPr>
          <w:rtl/>
        </w:rPr>
        <w:t xml:space="preserve">ں </w:t>
      </w:r>
      <w:r>
        <w:rPr>
          <w:rtl/>
        </w:rPr>
        <w:t>كيا وہ اس كا م كى اپنى اجرت تھى _</w:t>
      </w:r>
    </w:p>
    <w:p w:rsidR="00E10A6C" w:rsidRDefault="00E10A6C" w:rsidP="000E3A1E">
      <w:pPr>
        <w:pStyle w:val="libNormal"/>
        <w:rPr>
          <w:rtl/>
        </w:rPr>
      </w:pPr>
      <w:r>
        <w:rPr>
          <w:rtl/>
        </w:rPr>
        <w:t>10_ذوالقرنين نے لوگو</w:t>
      </w:r>
      <w:r w:rsidR="00475B46">
        <w:rPr>
          <w:rtl/>
        </w:rPr>
        <w:t xml:space="preserve">ں </w:t>
      </w:r>
      <w:r>
        <w:rPr>
          <w:rtl/>
        </w:rPr>
        <w:t>كى خواہش سے مضبوط او ر محكم بند بنانے كا عزم كيا_</w:t>
      </w:r>
      <w:r w:rsidRPr="000E3A1E">
        <w:rPr>
          <w:rStyle w:val="libArabicChar"/>
          <w:rFonts w:hint="eastAsia"/>
          <w:rtl/>
        </w:rPr>
        <w:t>تجعل</w:t>
      </w:r>
      <w:r w:rsidRPr="000E3A1E">
        <w:rPr>
          <w:rStyle w:val="libArabicChar"/>
          <w:rtl/>
        </w:rPr>
        <w:t xml:space="preserve"> بيننا وبين</w:t>
      </w:r>
      <w:r w:rsidR="005E572F" w:rsidRPr="00201D6A">
        <w:rPr>
          <w:rStyle w:val="libArabicChar"/>
          <w:rFonts w:hint="cs"/>
          <w:rtl/>
        </w:rPr>
        <w:t>ه</w:t>
      </w:r>
      <w:r w:rsidRPr="000E3A1E">
        <w:rPr>
          <w:rStyle w:val="libArabicChar"/>
          <w:rFonts w:hint="cs"/>
          <w:rtl/>
        </w:rPr>
        <w:t>م</w:t>
      </w:r>
      <w:r w:rsidRPr="000E3A1E">
        <w:rPr>
          <w:rStyle w:val="libArabicChar"/>
          <w:rtl/>
        </w:rPr>
        <w:t xml:space="preserve"> </w:t>
      </w:r>
      <w:r w:rsidRPr="000E3A1E">
        <w:rPr>
          <w:rStyle w:val="libArabicChar"/>
          <w:rFonts w:hint="cs"/>
          <w:rtl/>
        </w:rPr>
        <w:t>سداً</w:t>
      </w:r>
      <w:r w:rsidRPr="000E3A1E">
        <w:rPr>
          <w:rStyle w:val="libArabicChar"/>
          <w:rtl/>
        </w:rPr>
        <w:t xml:space="preserve"> ...</w:t>
      </w:r>
      <w:r w:rsidRPr="000E3A1E">
        <w:rPr>
          <w:rStyle w:val="libArabicChar"/>
          <w:rFonts w:hint="cs"/>
          <w:rtl/>
        </w:rPr>
        <w:t>أجعل</w:t>
      </w:r>
      <w:r w:rsidRPr="000E3A1E">
        <w:rPr>
          <w:rStyle w:val="libArabicChar"/>
          <w:rtl/>
        </w:rPr>
        <w:t xml:space="preserve"> </w:t>
      </w:r>
      <w:r w:rsidRPr="000E3A1E">
        <w:rPr>
          <w:rStyle w:val="libArabicChar"/>
          <w:rFonts w:hint="cs"/>
          <w:rtl/>
        </w:rPr>
        <w:t>بينكم</w:t>
      </w:r>
      <w:r w:rsidRPr="000E3A1E">
        <w:rPr>
          <w:rStyle w:val="libArabicChar"/>
          <w:rtl/>
        </w:rPr>
        <w:t xml:space="preserve"> </w:t>
      </w:r>
      <w:r w:rsidRPr="000E3A1E">
        <w:rPr>
          <w:rStyle w:val="libArabicChar"/>
          <w:rFonts w:hint="cs"/>
          <w:rtl/>
        </w:rPr>
        <w:t>وبين</w:t>
      </w:r>
      <w:r w:rsidR="005E572F" w:rsidRPr="00201D6A">
        <w:rPr>
          <w:rStyle w:val="libArabicChar"/>
          <w:rFonts w:hint="cs"/>
          <w:rtl/>
        </w:rPr>
        <w:t>ه</w:t>
      </w:r>
      <w:r w:rsidRPr="000E3A1E">
        <w:rPr>
          <w:rStyle w:val="libArabicChar"/>
          <w:rtl/>
        </w:rPr>
        <w:t>م ردم</w:t>
      </w:r>
      <w:r w:rsidR="000E3A1E">
        <w:rPr>
          <w:rStyle w:val="libArabicChar"/>
          <w:rFonts w:hint="cs"/>
          <w:rtl/>
        </w:rPr>
        <w:t xml:space="preserve"> </w:t>
      </w:r>
      <w:r>
        <w:rPr>
          <w:rFonts w:hint="eastAsia"/>
          <w:rtl/>
        </w:rPr>
        <w:t>جيساكہ</w:t>
      </w:r>
      <w:r>
        <w:rPr>
          <w:rtl/>
        </w:rPr>
        <w:t xml:space="preserve"> مفسرين نے كہا ہے كہ ر دم يعنى وہ حصار جو عام طور پر بند سے بھى زيادہ محكم ہوتا ہے اسى سے وہ لباس جو كى لباس سے مل كر تشكيل پاتا ہے_ اسے ثوب ُمردَّم كہتے ہي</w:t>
      </w:r>
      <w:r w:rsidR="00475B46">
        <w:rPr>
          <w:rtl/>
        </w:rPr>
        <w:t xml:space="preserve">ں </w:t>
      </w:r>
      <w:r>
        <w:rPr>
          <w:rtl/>
        </w:rPr>
        <w:t>_</w:t>
      </w:r>
    </w:p>
    <w:p w:rsidR="000E3A1E" w:rsidRDefault="005E4E68" w:rsidP="000E3A1E">
      <w:pPr>
        <w:pStyle w:val="libNormal"/>
        <w:rPr>
          <w:rtl/>
        </w:rPr>
      </w:pPr>
      <w:r>
        <w:rPr>
          <w:rtl/>
        </w:rPr>
        <w:br w:type="page"/>
      </w:r>
    </w:p>
    <w:p w:rsidR="00E10A6C" w:rsidRDefault="00E10A6C" w:rsidP="000E3A1E">
      <w:pPr>
        <w:pStyle w:val="libNormal"/>
        <w:rPr>
          <w:rtl/>
        </w:rPr>
      </w:pPr>
      <w:r>
        <w:rPr>
          <w:rFonts w:hint="eastAsia"/>
          <w:rtl/>
        </w:rPr>
        <w:lastRenderedPageBreak/>
        <w:t>يہا</w:t>
      </w:r>
      <w:r w:rsidR="00475B46">
        <w:rPr>
          <w:rFonts w:hint="eastAsia"/>
          <w:rtl/>
        </w:rPr>
        <w:t xml:space="preserve">ں </w:t>
      </w:r>
      <w:r>
        <w:rPr>
          <w:rtl/>
        </w:rPr>
        <w:t>(فأعينونى ) جملہ ...فيہ ربّى (خير) كى فرع ہے يعنى مضبوط اور مستحكم بند بنانا مضبوط اور محكم بند كا بناناذوالقرنين كے الہى بلند وسائل كے حامل ہونے كا نتيجہ ہے</w:t>
      </w:r>
    </w:p>
    <w:p w:rsidR="00E10A6C" w:rsidRDefault="00E10A6C" w:rsidP="000E3A1E">
      <w:pPr>
        <w:pStyle w:val="libNormal"/>
        <w:rPr>
          <w:rtl/>
        </w:rPr>
      </w:pPr>
      <w:r>
        <w:rPr>
          <w:rtl/>
        </w:rPr>
        <w:t>11_بڑے بڑے كامو</w:t>
      </w:r>
      <w:r w:rsidR="00475B46">
        <w:rPr>
          <w:rtl/>
        </w:rPr>
        <w:t xml:space="preserve">ں </w:t>
      </w:r>
      <w:r>
        <w:rPr>
          <w:rtl/>
        </w:rPr>
        <w:t>مي</w:t>
      </w:r>
      <w:r w:rsidR="00475B46">
        <w:rPr>
          <w:rtl/>
        </w:rPr>
        <w:t xml:space="preserve">ں </w:t>
      </w:r>
      <w:r>
        <w:rPr>
          <w:rtl/>
        </w:rPr>
        <w:t>لوگو</w:t>
      </w:r>
      <w:r w:rsidR="00475B46">
        <w:rPr>
          <w:rtl/>
        </w:rPr>
        <w:t xml:space="preserve">ں </w:t>
      </w:r>
      <w:r>
        <w:rPr>
          <w:rtl/>
        </w:rPr>
        <w:t>كو شريك كرنا مديريت كے اصول مي</w:t>
      </w:r>
      <w:r w:rsidR="00475B46">
        <w:rPr>
          <w:rtl/>
        </w:rPr>
        <w:t xml:space="preserve">ں </w:t>
      </w:r>
      <w:r>
        <w:rPr>
          <w:rtl/>
        </w:rPr>
        <w:t>سے ہے _</w:t>
      </w:r>
      <w:r w:rsidRPr="000E3A1E">
        <w:rPr>
          <w:rStyle w:val="libArabicChar"/>
          <w:rFonts w:hint="eastAsia"/>
          <w:rtl/>
        </w:rPr>
        <w:t>فأعينونى</w:t>
      </w:r>
      <w:r w:rsidRPr="000E3A1E">
        <w:rPr>
          <w:rStyle w:val="libArabicChar"/>
          <w:rtl/>
        </w:rPr>
        <w:t xml:space="preserve"> بقوة أجعل بينكم وبين</w:t>
      </w:r>
      <w:r w:rsidR="005E572F" w:rsidRPr="00201D6A">
        <w:rPr>
          <w:rStyle w:val="libArabicChar"/>
          <w:rFonts w:hint="cs"/>
          <w:rtl/>
        </w:rPr>
        <w:t>ه</w:t>
      </w:r>
      <w:r w:rsidRPr="000E3A1E">
        <w:rPr>
          <w:rStyle w:val="libArabicChar"/>
          <w:rtl/>
        </w:rPr>
        <w:t>م ردم</w:t>
      </w:r>
      <w:r w:rsidR="003B6FB8">
        <w:rPr>
          <w:rStyle w:val="libArabicChar"/>
          <w:rFonts w:hint="cs"/>
          <w:rtl/>
        </w:rPr>
        <w:t>ا</w:t>
      </w:r>
    </w:p>
    <w:p w:rsidR="00E10A6C" w:rsidRDefault="00E10A6C" w:rsidP="00E10A6C">
      <w:pPr>
        <w:pStyle w:val="libNormal"/>
        <w:rPr>
          <w:rtl/>
        </w:rPr>
      </w:pPr>
      <w:r>
        <w:rPr>
          <w:rFonts w:hint="eastAsia"/>
          <w:rtl/>
        </w:rPr>
        <w:t>اس</w:t>
      </w:r>
      <w:r>
        <w:rPr>
          <w:rtl/>
        </w:rPr>
        <w:t xml:space="preserve"> كے با وجود كہ الله تبارك و تعالى نے ذوالقرنين كو ہر كام كو صحيح طور سے انجام دينے اور اس كے تمام اسباب كى تعليم دى تھى ليكن پھر بھى وہ عوام سے مدد كا مطالبہ كرتے ہي</w:t>
      </w:r>
      <w:r w:rsidR="00475B46">
        <w:rPr>
          <w:rtl/>
        </w:rPr>
        <w:t xml:space="preserve">ں </w:t>
      </w:r>
      <w:r>
        <w:rPr>
          <w:rtl/>
        </w:rPr>
        <w:t>يہ اس بات كى علامت ہے كسى كام كو انجام دينےمي</w:t>
      </w:r>
      <w:r w:rsidR="00475B46">
        <w:rPr>
          <w:rtl/>
        </w:rPr>
        <w:t xml:space="preserve">ں </w:t>
      </w:r>
      <w:r>
        <w:rPr>
          <w:rtl/>
        </w:rPr>
        <w:t>بغير كام كرنے كے جذ بے كو پيدا كے بغير ك</w:t>
      </w:r>
      <w:r>
        <w:rPr>
          <w:rFonts w:hint="eastAsia"/>
          <w:rtl/>
        </w:rPr>
        <w:t>ام</w:t>
      </w:r>
      <w:r>
        <w:rPr>
          <w:rtl/>
        </w:rPr>
        <w:t xml:space="preserve"> ہو سكتا اور ايك دوسرے كى مدد كے جذبہ كے ساتھ اس كو بلندمقصد تك پہنچايا جاسكتا ہے_</w:t>
      </w:r>
    </w:p>
    <w:p w:rsidR="00E10A6C" w:rsidRDefault="00E10A6C" w:rsidP="000E3A1E">
      <w:pPr>
        <w:pStyle w:val="libNormal"/>
        <w:rPr>
          <w:rtl/>
        </w:rPr>
      </w:pPr>
      <w:r>
        <w:rPr>
          <w:rtl/>
        </w:rPr>
        <w:t>12_كامو</w:t>
      </w:r>
      <w:r w:rsidR="00475B46">
        <w:rPr>
          <w:rtl/>
        </w:rPr>
        <w:t xml:space="preserve">ں </w:t>
      </w:r>
      <w:r>
        <w:rPr>
          <w:rtl/>
        </w:rPr>
        <w:t>كو اسكى بہترين اورمضبوط شكل مي</w:t>
      </w:r>
      <w:r w:rsidR="00475B46">
        <w:rPr>
          <w:rtl/>
        </w:rPr>
        <w:t xml:space="preserve">ں </w:t>
      </w:r>
      <w:r>
        <w:rPr>
          <w:rtl/>
        </w:rPr>
        <w:t>انجام دينے كا ضرورى ہونا_</w:t>
      </w:r>
      <w:r w:rsidRPr="000E3A1E">
        <w:rPr>
          <w:rStyle w:val="libArabicChar"/>
          <w:rFonts w:hint="eastAsia"/>
          <w:rtl/>
        </w:rPr>
        <w:t>أجعل</w:t>
      </w:r>
      <w:r w:rsidRPr="000E3A1E">
        <w:rPr>
          <w:rStyle w:val="libArabicChar"/>
          <w:rtl/>
        </w:rPr>
        <w:t xml:space="preserve"> بينكم وبين</w:t>
      </w:r>
      <w:r w:rsidR="005E572F" w:rsidRPr="00201D6A">
        <w:rPr>
          <w:rStyle w:val="libArabicChar"/>
          <w:rFonts w:hint="cs"/>
          <w:rtl/>
        </w:rPr>
        <w:t>ه</w:t>
      </w:r>
      <w:r w:rsidRPr="000E3A1E">
        <w:rPr>
          <w:rStyle w:val="libArabicChar"/>
          <w:rtl/>
        </w:rPr>
        <w:t>م ردم</w:t>
      </w:r>
      <w:r w:rsidR="003B6FB8">
        <w:rPr>
          <w:rStyle w:val="libArabicChar"/>
          <w:rFonts w:hint="cs"/>
          <w:rtl/>
        </w:rPr>
        <w:t>ا</w:t>
      </w:r>
    </w:p>
    <w:p w:rsidR="00E10A6C" w:rsidRDefault="00E10A6C" w:rsidP="0028737C">
      <w:pPr>
        <w:pStyle w:val="libNormal"/>
        <w:rPr>
          <w:rtl/>
        </w:rPr>
      </w:pPr>
      <w:r>
        <w:rPr>
          <w:rFonts w:hint="eastAsia"/>
          <w:rtl/>
        </w:rPr>
        <w:t>اگرچہ</w:t>
      </w:r>
      <w:r>
        <w:rPr>
          <w:rtl/>
        </w:rPr>
        <w:t xml:space="preserve"> ياجوج وماجوج كا سامناكرنے والے لوگ ذوالقرنين كى حكومت كى تائيد كرنے والو</w:t>
      </w:r>
      <w:r w:rsidR="00475B46">
        <w:rPr>
          <w:rtl/>
        </w:rPr>
        <w:t xml:space="preserve">ں </w:t>
      </w:r>
      <w:r>
        <w:rPr>
          <w:rtl/>
        </w:rPr>
        <w:t>مي</w:t>
      </w:r>
      <w:r w:rsidR="00475B46">
        <w:rPr>
          <w:rtl/>
        </w:rPr>
        <w:t xml:space="preserve">ں </w:t>
      </w:r>
      <w:r>
        <w:rPr>
          <w:rtl/>
        </w:rPr>
        <w:t>شمار نہي</w:t>
      </w:r>
      <w:r w:rsidR="00475B46">
        <w:rPr>
          <w:rtl/>
        </w:rPr>
        <w:t xml:space="preserve">ں </w:t>
      </w:r>
      <w:r>
        <w:rPr>
          <w:rtl/>
        </w:rPr>
        <w:t>ہوتے تھے اور نہ وہ ايسے ترقى پسند اور سرمايہ لگانے والے لوگ تھے ليكن ذوالقرنين نے انكى خواہش سے بڑھ كر كام كيا اور ان كو دشمن كے فطرت سے محفوظ بنانے مي</w:t>
      </w:r>
      <w:r w:rsidR="00475B46">
        <w:rPr>
          <w:rtl/>
        </w:rPr>
        <w:t xml:space="preserve">ں </w:t>
      </w:r>
      <w:r>
        <w:rPr>
          <w:rtl/>
        </w:rPr>
        <w:t>بہت بڑا س</w:t>
      </w:r>
      <w:r>
        <w:rPr>
          <w:rFonts w:hint="eastAsia"/>
          <w:rtl/>
        </w:rPr>
        <w:t>رمايہ</w:t>
      </w:r>
      <w:r>
        <w:rPr>
          <w:rtl/>
        </w:rPr>
        <w:t xml:space="preserve"> لگايا ذوالقرنين كايہ كار نامہ ترقى كى راہ مي</w:t>
      </w:r>
      <w:r w:rsidR="00475B46">
        <w:rPr>
          <w:rtl/>
        </w:rPr>
        <w:t xml:space="preserve">ں </w:t>
      </w:r>
      <w:r>
        <w:rPr>
          <w:rtl/>
        </w:rPr>
        <w:t>خدمات انجام دينے والى قومو</w:t>
      </w:r>
      <w:r w:rsidR="00475B46">
        <w:rPr>
          <w:rtl/>
        </w:rPr>
        <w:t xml:space="preserve">ں </w:t>
      </w:r>
      <w:r>
        <w:rPr>
          <w:rtl/>
        </w:rPr>
        <w:t>كے ليے نمونہ ہے_</w:t>
      </w:r>
      <w:r w:rsidR="0028737C">
        <w:rPr>
          <w:rFonts w:hint="cs"/>
          <w:rtl/>
        </w:rPr>
        <w:t>/</w:t>
      </w:r>
      <w:r>
        <w:rPr>
          <w:rFonts w:hint="eastAsia"/>
          <w:rtl/>
        </w:rPr>
        <w:t>الله</w:t>
      </w:r>
      <w:r>
        <w:rPr>
          <w:rtl/>
        </w:rPr>
        <w:t xml:space="preserve"> تعالى :</w:t>
      </w:r>
      <w:r>
        <w:rPr>
          <w:rFonts w:hint="eastAsia"/>
          <w:rtl/>
        </w:rPr>
        <w:t>الله</w:t>
      </w:r>
      <w:r>
        <w:rPr>
          <w:rtl/>
        </w:rPr>
        <w:t xml:space="preserve"> تعالى كى بخشش 2،3;اللہ تعالى كى ربوبيت كے آثار 3;اللہ تعالى كى مالكيت3</w:t>
      </w:r>
    </w:p>
    <w:p w:rsidR="00E10A6C" w:rsidRDefault="00E10A6C" w:rsidP="000E3A1E">
      <w:pPr>
        <w:pStyle w:val="libNormal"/>
        <w:rPr>
          <w:rtl/>
        </w:rPr>
      </w:pPr>
      <w:r>
        <w:rPr>
          <w:rFonts w:hint="eastAsia"/>
          <w:rtl/>
        </w:rPr>
        <w:t>الله</w:t>
      </w:r>
      <w:r>
        <w:rPr>
          <w:rtl/>
        </w:rPr>
        <w:t xml:space="preserve"> تعالى كا لطف :</w:t>
      </w:r>
      <w:r>
        <w:rPr>
          <w:rFonts w:hint="eastAsia"/>
          <w:rtl/>
        </w:rPr>
        <w:t>الله</w:t>
      </w:r>
      <w:r>
        <w:rPr>
          <w:rtl/>
        </w:rPr>
        <w:t xml:space="preserve"> تعالى كے لطف كے شامل حال لوگ'2</w:t>
      </w:r>
    </w:p>
    <w:p w:rsidR="00E10A6C" w:rsidRDefault="00E10A6C" w:rsidP="000E3A1E">
      <w:pPr>
        <w:pStyle w:val="libNormal"/>
        <w:rPr>
          <w:rtl/>
        </w:rPr>
      </w:pPr>
      <w:r>
        <w:rPr>
          <w:rFonts w:hint="eastAsia"/>
          <w:rtl/>
        </w:rPr>
        <w:t>اوليا</w:t>
      </w:r>
      <w:r>
        <w:rPr>
          <w:rtl/>
        </w:rPr>
        <w:t xml:space="preserve"> ء الله :</w:t>
      </w:r>
      <w:r>
        <w:rPr>
          <w:rFonts w:hint="eastAsia"/>
          <w:rtl/>
        </w:rPr>
        <w:t>اوليا</w:t>
      </w:r>
      <w:r>
        <w:rPr>
          <w:rtl/>
        </w:rPr>
        <w:t xml:space="preserve"> ء الله كا ذكر مي</w:t>
      </w:r>
      <w:r w:rsidR="00475B46">
        <w:rPr>
          <w:rtl/>
        </w:rPr>
        <w:t xml:space="preserve">ں </w:t>
      </w:r>
      <w:r>
        <w:rPr>
          <w:rtl/>
        </w:rPr>
        <w:t>رہنا 4;اوليا ء الله كى رائے 4;اولياء الله كے فضائل 4</w:t>
      </w:r>
    </w:p>
    <w:p w:rsidR="00E10A6C" w:rsidRDefault="00E10A6C" w:rsidP="0028737C">
      <w:pPr>
        <w:pStyle w:val="libNormal"/>
        <w:rPr>
          <w:rtl/>
        </w:rPr>
      </w:pPr>
      <w:r>
        <w:rPr>
          <w:rFonts w:hint="eastAsia"/>
          <w:rtl/>
        </w:rPr>
        <w:t>توحيد</w:t>
      </w:r>
      <w:r>
        <w:rPr>
          <w:rtl/>
        </w:rPr>
        <w:t xml:space="preserve"> :</w:t>
      </w:r>
      <w:r>
        <w:rPr>
          <w:rFonts w:hint="eastAsia"/>
          <w:rtl/>
        </w:rPr>
        <w:t>توحيد</w:t>
      </w:r>
      <w:r>
        <w:rPr>
          <w:rtl/>
        </w:rPr>
        <w:t xml:space="preserve"> كى تبليغ5</w:t>
      </w:r>
      <w:r w:rsidR="0028737C">
        <w:rPr>
          <w:rFonts w:hint="cs"/>
          <w:rtl/>
        </w:rPr>
        <w:t>/</w:t>
      </w:r>
      <w:r>
        <w:rPr>
          <w:rFonts w:hint="eastAsia"/>
          <w:rtl/>
        </w:rPr>
        <w:t>باہمى</w:t>
      </w:r>
      <w:r>
        <w:rPr>
          <w:rtl/>
        </w:rPr>
        <w:t xml:space="preserve"> تعاون:</w:t>
      </w:r>
      <w:r>
        <w:rPr>
          <w:rFonts w:hint="eastAsia"/>
          <w:rtl/>
        </w:rPr>
        <w:t>لوگو</w:t>
      </w:r>
      <w:r w:rsidR="00475B46">
        <w:rPr>
          <w:rFonts w:hint="eastAsia"/>
          <w:rtl/>
        </w:rPr>
        <w:t xml:space="preserve">ں </w:t>
      </w:r>
      <w:r>
        <w:rPr>
          <w:rtl/>
        </w:rPr>
        <w:t>باہمى تعاون كيلئے جذب كرنا11</w:t>
      </w:r>
    </w:p>
    <w:p w:rsidR="00E10A6C" w:rsidRDefault="00E10A6C" w:rsidP="000E3A1E">
      <w:pPr>
        <w:pStyle w:val="libNormal"/>
        <w:rPr>
          <w:rtl/>
        </w:rPr>
      </w:pPr>
      <w:r>
        <w:rPr>
          <w:rFonts w:hint="eastAsia"/>
          <w:rtl/>
        </w:rPr>
        <w:t>توحيدپرست</w:t>
      </w:r>
      <w:r>
        <w:rPr>
          <w:rtl/>
        </w:rPr>
        <w:t xml:space="preserve"> :</w:t>
      </w:r>
      <w:r>
        <w:rPr>
          <w:rFonts w:hint="eastAsia"/>
          <w:rtl/>
        </w:rPr>
        <w:t>توحيد</w:t>
      </w:r>
      <w:r>
        <w:rPr>
          <w:rtl/>
        </w:rPr>
        <w:t xml:space="preserve"> پرستو</w:t>
      </w:r>
      <w:r w:rsidR="00475B46">
        <w:rPr>
          <w:rtl/>
        </w:rPr>
        <w:t xml:space="preserve">ں </w:t>
      </w:r>
      <w:r>
        <w:rPr>
          <w:rtl/>
        </w:rPr>
        <w:t>كا خدمت كرنا 6;توحيدپرستو</w:t>
      </w:r>
      <w:r w:rsidR="00475B46">
        <w:rPr>
          <w:rtl/>
        </w:rPr>
        <w:t xml:space="preserve">ں </w:t>
      </w:r>
      <w:r>
        <w:rPr>
          <w:rtl/>
        </w:rPr>
        <w:t>كى خصوصيات 6</w:t>
      </w:r>
    </w:p>
    <w:p w:rsidR="00E10A6C" w:rsidRDefault="00E10A6C" w:rsidP="000E3A1E">
      <w:pPr>
        <w:pStyle w:val="libNormal"/>
        <w:rPr>
          <w:rtl/>
        </w:rPr>
      </w:pPr>
      <w:r>
        <w:rPr>
          <w:rFonts w:hint="eastAsia"/>
          <w:rtl/>
        </w:rPr>
        <w:t>ذوالقرنين</w:t>
      </w:r>
      <w:r>
        <w:rPr>
          <w:rtl/>
        </w:rPr>
        <w:t xml:space="preserve"> :</w:t>
      </w:r>
      <w:r>
        <w:rPr>
          <w:rFonts w:hint="eastAsia"/>
          <w:rtl/>
        </w:rPr>
        <w:t>ذوالقرنين</w:t>
      </w:r>
      <w:r>
        <w:rPr>
          <w:rtl/>
        </w:rPr>
        <w:t xml:space="preserve"> كا بندباندھنا 1،8،9;ذوالقرنين كا بندہ ہونا 3;ذوالقرنين كا ظلم سے مبارزہ كرنا7; ذوالقرنين كا قصہ1،8،9، 10 ; ذوالقرنين كامحكم بند باندھنا10;ذوالقرنين كا محتاج نہ ہونا1; ذوالقرنين كا مدد ما نگنا 9 ; ذوالقرنين كى انسان دوستى 7; ذوالقرنين كى تبليغ5;ذو</w:t>
      </w:r>
      <w:r>
        <w:rPr>
          <w:rFonts w:hint="eastAsia"/>
          <w:rtl/>
        </w:rPr>
        <w:t>القرنين</w:t>
      </w:r>
      <w:r>
        <w:rPr>
          <w:rtl/>
        </w:rPr>
        <w:t xml:space="preserve"> كى توحيد 7 ; ذوالقرنين كى رائے 3;ذوالقرنين كے فضائل7;ذوالقرنين كے مادى ومسائل كا سرچشمہ 2; ذوالقرنين كے وسائل كا سرچشمہ3</w:t>
      </w:r>
    </w:p>
    <w:p w:rsidR="00E10A6C" w:rsidRDefault="00E10A6C" w:rsidP="000E3A1E">
      <w:pPr>
        <w:pStyle w:val="libNormal"/>
        <w:rPr>
          <w:rtl/>
        </w:rPr>
      </w:pPr>
      <w:r>
        <w:rPr>
          <w:rFonts w:hint="eastAsia"/>
          <w:rtl/>
        </w:rPr>
        <w:t>عمل</w:t>
      </w:r>
      <w:r>
        <w:rPr>
          <w:rtl/>
        </w:rPr>
        <w:t xml:space="preserve"> :</w:t>
      </w:r>
      <w:r>
        <w:rPr>
          <w:rFonts w:hint="eastAsia"/>
          <w:rtl/>
        </w:rPr>
        <w:t>عمل</w:t>
      </w:r>
      <w:r>
        <w:rPr>
          <w:rtl/>
        </w:rPr>
        <w:t xml:space="preserve"> مي</w:t>
      </w:r>
      <w:r w:rsidR="00475B46">
        <w:rPr>
          <w:rtl/>
        </w:rPr>
        <w:t xml:space="preserve">ں </w:t>
      </w:r>
      <w:r>
        <w:rPr>
          <w:rtl/>
        </w:rPr>
        <w:t>مضبوطى ہونا 12</w:t>
      </w:r>
    </w:p>
    <w:p w:rsidR="0028737C" w:rsidRDefault="005E4E68" w:rsidP="0028737C">
      <w:pPr>
        <w:pStyle w:val="libNormal"/>
        <w:rPr>
          <w:rtl/>
        </w:rPr>
      </w:pPr>
      <w:r>
        <w:rPr>
          <w:rtl/>
        </w:rPr>
        <w:br w:type="page"/>
      </w:r>
    </w:p>
    <w:p w:rsidR="00E10A6C" w:rsidRDefault="00E10A6C" w:rsidP="0028737C">
      <w:pPr>
        <w:pStyle w:val="libNormal"/>
        <w:rPr>
          <w:rtl/>
        </w:rPr>
      </w:pPr>
      <w:r>
        <w:rPr>
          <w:rFonts w:hint="eastAsia"/>
          <w:rtl/>
        </w:rPr>
        <w:lastRenderedPageBreak/>
        <w:t>لوگ</w:t>
      </w:r>
      <w:r>
        <w:rPr>
          <w:rtl/>
        </w:rPr>
        <w:t>:</w:t>
      </w:r>
      <w:r>
        <w:rPr>
          <w:rFonts w:hint="eastAsia"/>
          <w:rtl/>
        </w:rPr>
        <w:t>لوگو</w:t>
      </w:r>
      <w:r w:rsidR="00475B46">
        <w:rPr>
          <w:rFonts w:hint="eastAsia"/>
          <w:rtl/>
        </w:rPr>
        <w:t xml:space="preserve">ں </w:t>
      </w:r>
      <w:r>
        <w:rPr>
          <w:rFonts w:hint="eastAsia"/>
          <w:rtl/>
        </w:rPr>
        <w:t>كى</w:t>
      </w:r>
      <w:r>
        <w:rPr>
          <w:rtl/>
        </w:rPr>
        <w:t xml:space="preserve"> خدمت 6</w:t>
      </w:r>
    </w:p>
    <w:p w:rsidR="00E10A6C" w:rsidRDefault="00E10A6C" w:rsidP="0028737C">
      <w:pPr>
        <w:pStyle w:val="libNormal"/>
        <w:rPr>
          <w:rtl/>
        </w:rPr>
      </w:pPr>
      <w:r>
        <w:rPr>
          <w:rFonts w:hint="eastAsia"/>
          <w:rtl/>
        </w:rPr>
        <w:t>منتظم</w:t>
      </w:r>
      <w:r>
        <w:rPr>
          <w:rtl/>
        </w:rPr>
        <w:t>:</w:t>
      </w:r>
      <w:r>
        <w:rPr>
          <w:rFonts w:hint="eastAsia"/>
          <w:rtl/>
        </w:rPr>
        <w:t>منتظم</w:t>
      </w:r>
      <w:r>
        <w:rPr>
          <w:rtl/>
        </w:rPr>
        <w:t xml:space="preserve"> كا طريقہ11</w:t>
      </w:r>
    </w:p>
    <w:p w:rsidR="00E10A6C" w:rsidRDefault="00E10A6C" w:rsidP="0028737C">
      <w:pPr>
        <w:pStyle w:val="libNormal"/>
        <w:rPr>
          <w:rtl/>
        </w:rPr>
      </w:pPr>
      <w:r>
        <w:rPr>
          <w:rFonts w:hint="eastAsia"/>
          <w:rtl/>
        </w:rPr>
        <w:t>موقع</w:t>
      </w:r>
      <w:r>
        <w:rPr>
          <w:rtl/>
        </w:rPr>
        <w:t xml:space="preserve"> :</w:t>
      </w:r>
      <w:r>
        <w:rPr>
          <w:rFonts w:hint="eastAsia"/>
          <w:rtl/>
        </w:rPr>
        <w:t>موقع</w:t>
      </w:r>
      <w:r>
        <w:rPr>
          <w:rtl/>
        </w:rPr>
        <w:t xml:space="preserve"> سے فائدہ اٹھانا5</w:t>
      </w:r>
    </w:p>
    <w:p w:rsidR="00E10A6C" w:rsidRDefault="0028737C" w:rsidP="0028737C">
      <w:pPr>
        <w:pStyle w:val="Heading2Center"/>
        <w:rPr>
          <w:rtl/>
        </w:rPr>
      </w:pPr>
      <w:bookmarkStart w:id="207" w:name="_Toc32151538"/>
      <w:r>
        <w:rPr>
          <w:rFonts w:hint="cs"/>
          <w:rtl/>
        </w:rPr>
        <w:t>آیت 96</w:t>
      </w:r>
      <w:bookmarkEnd w:id="207"/>
    </w:p>
    <w:p w:rsidR="00E10A6C" w:rsidRDefault="00574CD4" w:rsidP="0028737C">
      <w:pPr>
        <w:pStyle w:val="libNormal"/>
        <w:rPr>
          <w:rtl/>
        </w:rPr>
      </w:pPr>
      <w:r>
        <w:rPr>
          <w:rStyle w:val="libAieChar"/>
          <w:rFonts w:hint="eastAsia"/>
          <w:rtl/>
        </w:rPr>
        <w:t xml:space="preserve"> </w:t>
      </w:r>
      <w:r w:rsidRPr="00574CD4">
        <w:rPr>
          <w:rStyle w:val="libAlaemChar"/>
          <w:rFonts w:hint="eastAsia"/>
          <w:rtl/>
        </w:rPr>
        <w:t>(</w:t>
      </w:r>
      <w:r w:rsidRPr="0028737C">
        <w:rPr>
          <w:rStyle w:val="libAieChar"/>
          <w:rFonts w:hint="eastAsia"/>
          <w:rtl/>
        </w:rPr>
        <w:t>آتُونِي</w:t>
      </w:r>
      <w:r w:rsidRPr="0028737C">
        <w:rPr>
          <w:rStyle w:val="libAieChar"/>
          <w:rtl/>
        </w:rPr>
        <w:t xml:space="preserve"> زُبَرَ الْحَدِيدِ حَتَّى إِذَا سَاوَى بَيْنَ الصَّدَفَيْنِ قَالَ انفُخُوا حَتَّى إِذَا جَعَلَهُ نَاراً قَالَ آتُونِي أُفْرِغْ عَلَيْهِ قِطْراً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چند</w:t>
      </w:r>
      <w:r>
        <w:rPr>
          <w:rtl/>
        </w:rPr>
        <w:t xml:space="preserve"> لوہے كى سلي</w:t>
      </w:r>
      <w:r w:rsidR="00475B46">
        <w:rPr>
          <w:rtl/>
        </w:rPr>
        <w:t xml:space="preserve">ں </w:t>
      </w:r>
      <w:r>
        <w:rPr>
          <w:rtl/>
        </w:rPr>
        <w:t>لے آؤ_ يہا</w:t>
      </w:r>
      <w:r w:rsidR="00475B46">
        <w:rPr>
          <w:rtl/>
        </w:rPr>
        <w:t xml:space="preserve">ں </w:t>
      </w:r>
      <w:r>
        <w:rPr>
          <w:rtl/>
        </w:rPr>
        <w:t>تك كہ جب دونو</w:t>
      </w:r>
      <w:r w:rsidR="00475B46">
        <w:rPr>
          <w:rtl/>
        </w:rPr>
        <w:t xml:space="preserve">ں </w:t>
      </w:r>
      <w:r>
        <w:rPr>
          <w:rtl/>
        </w:rPr>
        <w:t>پہاڑو</w:t>
      </w:r>
      <w:r w:rsidR="00475B46">
        <w:rPr>
          <w:rtl/>
        </w:rPr>
        <w:t xml:space="preserve">ں </w:t>
      </w:r>
      <w:r>
        <w:rPr>
          <w:rtl/>
        </w:rPr>
        <w:t>كے برابر ڈھير ہوگيا تو كہا كہ آگ پھونكو يہا</w:t>
      </w:r>
      <w:r w:rsidR="00475B46">
        <w:rPr>
          <w:rtl/>
        </w:rPr>
        <w:t xml:space="preserve">ں </w:t>
      </w:r>
      <w:r>
        <w:rPr>
          <w:rtl/>
        </w:rPr>
        <w:t>تك كہ جب اسے بالكل آگ بنا ديا تو كہا آؤاب اس پر تا نباپگھلا كر ڈال دي</w:t>
      </w:r>
      <w:r w:rsidR="00475B46">
        <w:rPr>
          <w:rtl/>
        </w:rPr>
        <w:t xml:space="preserve">ں </w:t>
      </w:r>
      <w:r>
        <w:rPr>
          <w:rtl/>
        </w:rPr>
        <w:t>(96)</w:t>
      </w:r>
    </w:p>
    <w:p w:rsidR="00E10A6C" w:rsidRDefault="00E10A6C" w:rsidP="00FA2544">
      <w:pPr>
        <w:pStyle w:val="libNormal"/>
        <w:rPr>
          <w:rtl/>
        </w:rPr>
      </w:pPr>
      <w:r>
        <w:rPr>
          <w:rtl/>
        </w:rPr>
        <w:t>1_ذوالقرنين نے بند بنانے كيلئے لوگو</w:t>
      </w:r>
      <w:r w:rsidR="00475B46">
        <w:rPr>
          <w:rtl/>
        </w:rPr>
        <w:t xml:space="preserve">ں </w:t>
      </w:r>
      <w:r>
        <w:rPr>
          <w:rtl/>
        </w:rPr>
        <w:t>كو لو ہے كے ٹكڑے كرنے كا حكم ديا_</w:t>
      </w:r>
      <w:r w:rsidRPr="00FA2544">
        <w:rPr>
          <w:rStyle w:val="libArabicChar"/>
          <w:rFonts w:hint="eastAsia"/>
          <w:rtl/>
        </w:rPr>
        <w:t>ء</w:t>
      </w:r>
      <w:r w:rsidRPr="00FA2544">
        <w:rPr>
          <w:rStyle w:val="libArabicChar"/>
          <w:rtl/>
        </w:rPr>
        <w:t xml:space="preserve"> اتونى زبرالحديد</w:t>
      </w:r>
    </w:p>
    <w:p w:rsidR="00E10A6C" w:rsidRDefault="00E10A6C" w:rsidP="00E10A6C">
      <w:pPr>
        <w:pStyle w:val="libNormal"/>
        <w:rPr>
          <w:rtl/>
        </w:rPr>
      </w:pPr>
      <w:r>
        <w:rPr>
          <w:rtl/>
        </w:rPr>
        <w:t>(زبَر)زبرة كى جمع ہے جس كے معنى ٹكڑے كے ہي</w:t>
      </w:r>
      <w:r w:rsidR="00475B46">
        <w:rPr>
          <w:rtl/>
        </w:rPr>
        <w:t xml:space="preserve">ں </w:t>
      </w:r>
      <w:r>
        <w:rPr>
          <w:rtl/>
        </w:rPr>
        <w:t>زبرالحديديعنى لو ہے كے ٹكڑے راغب نے مفردات مي</w:t>
      </w:r>
      <w:r w:rsidR="00475B46">
        <w:rPr>
          <w:rtl/>
        </w:rPr>
        <w:t xml:space="preserve">ں </w:t>
      </w:r>
      <w:r>
        <w:rPr>
          <w:rtl/>
        </w:rPr>
        <w:t>اس سے لوہے كے بڑے ٹكڑے مراد ليے ہي</w:t>
      </w:r>
      <w:r w:rsidR="00475B46">
        <w:rPr>
          <w:rtl/>
        </w:rPr>
        <w:t xml:space="preserve">ں </w:t>
      </w:r>
      <w:r>
        <w:rPr>
          <w:rtl/>
        </w:rPr>
        <w:t>_</w:t>
      </w:r>
    </w:p>
    <w:p w:rsidR="00E10A6C" w:rsidRDefault="00E10A6C" w:rsidP="00FA2544">
      <w:pPr>
        <w:pStyle w:val="libNormal"/>
        <w:rPr>
          <w:rtl/>
        </w:rPr>
      </w:pPr>
      <w:r>
        <w:rPr>
          <w:rtl/>
        </w:rPr>
        <w:t>2_ذوالقرنين كے بند مي</w:t>
      </w:r>
      <w:r w:rsidR="00475B46">
        <w:rPr>
          <w:rtl/>
        </w:rPr>
        <w:t xml:space="preserve">ں </w:t>
      </w:r>
      <w:r>
        <w:rPr>
          <w:rtl/>
        </w:rPr>
        <w:t>لو ہے كا اصلى اور اہم كردار تھا_</w:t>
      </w:r>
      <w:r w:rsidRPr="00FA2544">
        <w:rPr>
          <w:rStyle w:val="libArabicChar"/>
          <w:rFonts w:hint="eastAsia"/>
          <w:rtl/>
        </w:rPr>
        <w:t>ء</w:t>
      </w:r>
      <w:r w:rsidRPr="00FA2544">
        <w:rPr>
          <w:rStyle w:val="libArabicChar"/>
          <w:rtl/>
        </w:rPr>
        <w:t xml:space="preserve"> اتونى زبرا لحد يد حتّى إذا ساوى بين الصدفين</w:t>
      </w:r>
    </w:p>
    <w:p w:rsidR="00E10A6C" w:rsidRDefault="00E10A6C" w:rsidP="00E10A6C">
      <w:pPr>
        <w:pStyle w:val="libNormal"/>
        <w:rPr>
          <w:rtl/>
        </w:rPr>
      </w:pPr>
      <w:r>
        <w:rPr>
          <w:rFonts w:hint="eastAsia"/>
          <w:rtl/>
        </w:rPr>
        <w:t>اگر</w:t>
      </w:r>
      <w:r>
        <w:rPr>
          <w:rtl/>
        </w:rPr>
        <w:t xml:space="preserve"> چہ بند كے تعميرى مصالحہ مي</w:t>
      </w:r>
      <w:r w:rsidR="00475B46">
        <w:rPr>
          <w:rtl/>
        </w:rPr>
        <w:t xml:space="preserve">ں </w:t>
      </w:r>
      <w:r>
        <w:rPr>
          <w:rtl/>
        </w:rPr>
        <w:t>تانبا بھى استعمال ہوا ليكن جملہ ''حتى إذا ساوى ...''سے معلوم ہوا ہے كہ دونو</w:t>
      </w:r>
      <w:r w:rsidR="00475B46">
        <w:rPr>
          <w:rtl/>
        </w:rPr>
        <w:t xml:space="preserve">ں </w:t>
      </w:r>
      <w:r>
        <w:rPr>
          <w:rtl/>
        </w:rPr>
        <w:t>پہاڑو</w:t>
      </w:r>
      <w:r w:rsidR="00475B46">
        <w:rPr>
          <w:rtl/>
        </w:rPr>
        <w:t xml:space="preserve">ں </w:t>
      </w:r>
      <w:r>
        <w:rPr>
          <w:rtl/>
        </w:rPr>
        <w:t>كے در ميان تمام خلا كوپہلے لوہے كے ٹكرو</w:t>
      </w:r>
      <w:r w:rsidR="00475B46">
        <w:rPr>
          <w:rtl/>
        </w:rPr>
        <w:t xml:space="preserve">ں </w:t>
      </w:r>
      <w:r>
        <w:rPr>
          <w:rtl/>
        </w:rPr>
        <w:t>سے پر كياگيا اور تانبے سے ان ٹكڑو</w:t>
      </w:r>
      <w:r w:rsidR="00475B46">
        <w:rPr>
          <w:rtl/>
        </w:rPr>
        <w:t xml:space="preserve">ں </w:t>
      </w:r>
      <w:r>
        <w:rPr>
          <w:rtl/>
        </w:rPr>
        <w:t>كوجوڑنے كا كام ليا گيا_</w:t>
      </w:r>
    </w:p>
    <w:p w:rsidR="00E10A6C" w:rsidRDefault="00E10A6C" w:rsidP="00FA2544">
      <w:pPr>
        <w:pStyle w:val="libNormal"/>
        <w:rPr>
          <w:rtl/>
        </w:rPr>
      </w:pPr>
      <w:r>
        <w:rPr>
          <w:rtl/>
        </w:rPr>
        <w:t>3_ذوالقرنين كے زمانہ كے لوگ پہلے سے لوہا نكالنے اور اسكوتيار كرنے كے فن كوجانتے تھے_</w:t>
      </w:r>
      <w:r>
        <w:rPr>
          <w:rFonts w:hint="eastAsia"/>
          <w:rtl/>
        </w:rPr>
        <w:t>ء</w:t>
      </w:r>
      <w:r>
        <w:rPr>
          <w:rtl/>
        </w:rPr>
        <w:t xml:space="preserve"> اتونى زبر الحديد</w:t>
      </w:r>
    </w:p>
    <w:p w:rsidR="00B121C1" w:rsidRDefault="00E10A6C" w:rsidP="00B121C1">
      <w:pPr>
        <w:pStyle w:val="libNormal"/>
        <w:rPr>
          <w:rtl/>
        </w:rPr>
      </w:pPr>
      <w:r>
        <w:rPr>
          <w:rFonts w:hint="eastAsia"/>
          <w:rtl/>
        </w:rPr>
        <w:t>ذوالقرنين</w:t>
      </w:r>
      <w:r>
        <w:rPr>
          <w:rtl/>
        </w:rPr>
        <w:t xml:space="preserve"> كا لوہا مہيا كرنے كا حكم دينابتاتا ہے ہے كہ لو گ اس فن سے پہلے آشنا تھے اور لوہا انكے پاس تھا_</w:t>
      </w:r>
      <w:r w:rsidR="005E4E68">
        <w:rPr>
          <w:rtl/>
        </w:rPr>
        <w:t xml:space="preserve"> </w:t>
      </w:r>
      <w:r w:rsidR="005E4E68">
        <w:rPr>
          <w:rtl/>
        </w:rPr>
        <w:cr/>
      </w:r>
      <w:r w:rsidR="00B121C1">
        <w:rPr>
          <w:rtl/>
        </w:rPr>
        <w:t>4_ ذوالقرنين نے بند كى او نچائي كو دونوں پہاڑوں كے كناروں كے برابر كرديا _</w:t>
      </w:r>
      <w:r w:rsidR="00B121C1" w:rsidRPr="00B121C1">
        <w:rPr>
          <w:rStyle w:val="libArabicChar"/>
          <w:rFonts w:hint="eastAsia"/>
          <w:rtl/>
        </w:rPr>
        <w:t>حتى</w:t>
      </w:r>
      <w:r w:rsidR="00B121C1" w:rsidRPr="00B121C1">
        <w:rPr>
          <w:rStyle w:val="libArabicChar"/>
          <w:rtl/>
        </w:rPr>
        <w:t xml:space="preserve"> إذا ساوى بين الصدفين</w:t>
      </w:r>
    </w:p>
    <w:p w:rsidR="00B121C1" w:rsidRDefault="00B121C1" w:rsidP="00B121C1">
      <w:pPr>
        <w:pStyle w:val="libNormal"/>
        <w:rPr>
          <w:rtl/>
        </w:rPr>
      </w:pPr>
      <w:r>
        <w:rPr>
          <w:rtl/>
        </w:rPr>
        <w:t>''صدف ''يعنى كنارہ اور''الصدفين''يعنى دونوں پہاڑوں كے كنارے كہ جو بندكے دونوں طرف تھے فعل ''ساوى ''بتارہاہے كہ بند كى اونچائي دونوں پہاڑوں كے كنارہ كے برابر تھى _</w:t>
      </w:r>
    </w:p>
    <w:p w:rsidR="00B121C1" w:rsidRDefault="00B121C1" w:rsidP="00B121C1">
      <w:pPr>
        <w:pStyle w:val="libNormal"/>
        <w:rPr>
          <w:rtl/>
        </w:rPr>
      </w:pPr>
    </w:p>
    <w:p w:rsidR="00B121C1" w:rsidRDefault="005E4E68" w:rsidP="00B121C1">
      <w:pPr>
        <w:pStyle w:val="libNormal"/>
        <w:rPr>
          <w:rtl/>
        </w:rPr>
      </w:pPr>
      <w:r>
        <w:rPr>
          <w:rtl/>
        </w:rPr>
        <w:br w:type="page"/>
      </w:r>
    </w:p>
    <w:p w:rsidR="00E10A6C" w:rsidRDefault="00E10A6C" w:rsidP="00E10A6C">
      <w:pPr>
        <w:pStyle w:val="libNormal"/>
        <w:rPr>
          <w:rtl/>
        </w:rPr>
      </w:pPr>
      <w:r>
        <w:rPr>
          <w:rtl/>
        </w:rPr>
        <w:lastRenderedPageBreak/>
        <w:t>5_ذوالقرنين نے بند مي</w:t>
      </w:r>
      <w:r w:rsidR="00475B46">
        <w:rPr>
          <w:rtl/>
        </w:rPr>
        <w:t xml:space="preserve">ں </w:t>
      </w:r>
      <w:r>
        <w:rPr>
          <w:rtl/>
        </w:rPr>
        <w:t>استعمال ہونے والے لوہے كو سرخ كرنے كيلئے بند مي</w:t>
      </w:r>
      <w:r w:rsidR="00475B46">
        <w:rPr>
          <w:rtl/>
        </w:rPr>
        <w:t xml:space="preserve">ں </w:t>
      </w:r>
      <w:r>
        <w:rPr>
          <w:rtl/>
        </w:rPr>
        <w:t>ايك طرف بڑى بڑى بھٹيا</w:t>
      </w:r>
      <w:r w:rsidR="00475B46">
        <w:rPr>
          <w:rtl/>
        </w:rPr>
        <w:t xml:space="preserve">ں </w:t>
      </w:r>
      <w:r>
        <w:rPr>
          <w:rtl/>
        </w:rPr>
        <w:t>بنائي</w:t>
      </w:r>
      <w:r w:rsidR="00475B46">
        <w:rPr>
          <w:rtl/>
        </w:rPr>
        <w:t xml:space="preserve">ں </w:t>
      </w:r>
      <w:r>
        <w:rPr>
          <w:rtl/>
        </w:rPr>
        <w:t>_</w:t>
      </w:r>
    </w:p>
    <w:p w:rsidR="00E10A6C" w:rsidRDefault="00E10A6C" w:rsidP="00B121C1">
      <w:pPr>
        <w:pStyle w:val="libArabic"/>
        <w:rPr>
          <w:rtl/>
        </w:rPr>
      </w:pPr>
      <w:r>
        <w:rPr>
          <w:rFonts w:hint="eastAsia"/>
          <w:rtl/>
        </w:rPr>
        <w:t>حتى</w:t>
      </w:r>
      <w:r>
        <w:rPr>
          <w:rtl/>
        </w:rPr>
        <w:t xml:space="preserve"> إذا ساوى بين الصدفين قال انفخو</w:t>
      </w:r>
      <w:r w:rsidR="003B6FB8">
        <w:rPr>
          <w:rFonts w:hint="cs"/>
          <w:rtl/>
        </w:rPr>
        <w:t>ا</w:t>
      </w:r>
    </w:p>
    <w:p w:rsidR="00E10A6C" w:rsidRDefault="00E10A6C" w:rsidP="00E10A6C">
      <w:pPr>
        <w:pStyle w:val="libNormal"/>
        <w:rPr>
          <w:rtl/>
        </w:rPr>
      </w:pPr>
      <w:r w:rsidRPr="00B121C1">
        <w:rPr>
          <w:rStyle w:val="libArabicChar"/>
          <w:rtl/>
        </w:rPr>
        <w:t>''نفخ''</w:t>
      </w:r>
      <w:r>
        <w:rPr>
          <w:rtl/>
        </w:rPr>
        <w:t>يعنى پھوكنابندكى ديوار مي</w:t>
      </w:r>
      <w:r w:rsidR="00475B46">
        <w:rPr>
          <w:rtl/>
        </w:rPr>
        <w:t xml:space="preserve">ں </w:t>
      </w:r>
      <w:r>
        <w:rPr>
          <w:rtl/>
        </w:rPr>
        <w:t>اسے سرخ كرنے كيلئے پھونكين كے ليے بڑى بھٹيو</w:t>
      </w:r>
      <w:r w:rsidR="00475B46">
        <w:rPr>
          <w:rtl/>
        </w:rPr>
        <w:t xml:space="preserve">ں </w:t>
      </w:r>
      <w:r>
        <w:rPr>
          <w:rtl/>
        </w:rPr>
        <w:t>كى ضرورت ہے تا كہ ضرورت كے مطابق آگ اور آكسيجن ديوار كولگتا كہ اس پرتابنے كے پانى ڈالنے كے مواقع فراہم ہوجائي</w:t>
      </w:r>
      <w:r w:rsidR="00475B46">
        <w:rPr>
          <w:rtl/>
        </w:rPr>
        <w:t xml:space="preserve">ں </w:t>
      </w:r>
      <w:r>
        <w:rPr>
          <w:rtl/>
        </w:rPr>
        <w:t>_</w:t>
      </w:r>
    </w:p>
    <w:p w:rsidR="00E10A6C" w:rsidRDefault="00E10A6C" w:rsidP="00E10A6C">
      <w:pPr>
        <w:pStyle w:val="libNormal"/>
        <w:rPr>
          <w:rtl/>
        </w:rPr>
      </w:pPr>
      <w:r>
        <w:rPr>
          <w:rtl/>
        </w:rPr>
        <w:t>6_ذوالقرنين نے بند كى ديوار مي</w:t>
      </w:r>
      <w:r w:rsidR="00475B46">
        <w:rPr>
          <w:rtl/>
        </w:rPr>
        <w:t xml:space="preserve">ں </w:t>
      </w:r>
      <w:r>
        <w:rPr>
          <w:rtl/>
        </w:rPr>
        <w:t>لگے لوہے كے ٹكڑو</w:t>
      </w:r>
      <w:r w:rsidR="00475B46">
        <w:rPr>
          <w:rtl/>
        </w:rPr>
        <w:t xml:space="preserve">ں </w:t>
      </w:r>
      <w:r>
        <w:rPr>
          <w:rtl/>
        </w:rPr>
        <w:t>كے سرخ ہونے تك بھٹيو</w:t>
      </w:r>
      <w:r w:rsidR="00475B46">
        <w:rPr>
          <w:rtl/>
        </w:rPr>
        <w:t xml:space="preserve">ں </w:t>
      </w:r>
      <w:r>
        <w:rPr>
          <w:rtl/>
        </w:rPr>
        <w:t>مي</w:t>
      </w:r>
      <w:r w:rsidR="00475B46">
        <w:rPr>
          <w:rtl/>
        </w:rPr>
        <w:t xml:space="preserve">ں </w:t>
      </w:r>
      <w:r>
        <w:rPr>
          <w:rtl/>
        </w:rPr>
        <w:t>پھونكے كا حكم ديا _</w:t>
      </w:r>
    </w:p>
    <w:p w:rsidR="00E10A6C" w:rsidRDefault="00E10A6C" w:rsidP="00B121C1">
      <w:pPr>
        <w:pStyle w:val="libArabic"/>
        <w:rPr>
          <w:rtl/>
        </w:rPr>
      </w:pPr>
      <w:r>
        <w:rPr>
          <w:rFonts w:hint="eastAsia"/>
          <w:rtl/>
        </w:rPr>
        <w:t>قال</w:t>
      </w:r>
      <w:r>
        <w:rPr>
          <w:rtl/>
        </w:rPr>
        <w:t xml:space="preserve"> انفخوا حتّى إذا جعلن</w:t>
      </w:r>
      <w:r w:rsidR="005E572F" w:rsidRPr="00201D6A">
        <w:rPr>
          <w:rFonts w:hint="cs"/>
          <w:rtl/>
        </w:rPr>
        <w:t>ه</w:t>
      </w:r>
      <w:r>
        <w:rPr>
          <w:rtl/>
        </w:rPr>
        <w:t xml:space="preserve"> </w:t>
      </w:r>
      <w:r>
        <w:rPr>
          <w:rFonts w:hint="cs"/>
          <w:rtl/>
        </w:rPr>
        <w:t>نار</w:t>
      </w:r>
      <w:r w:rsidR="003B6FB8">
        <w:rPr>
          <w:rFonts w:hint="cs"/>
          <w:rtl/>
        </w:rPr>
        <w:t>ا</w:t>
      </w:r>
    </w:p>
    <w:p w:rsidR="00E10A6C" w:rsidRDefault="00E10A6C" w:rsidP="00E10A6C">
      <w:pPr>
        <w:pStyle w:val="libNormal"/>
        <w:rPr>
          <w:rtl/>
        </w:rPr>
      </w:pPr>
      <w:r>
        <w:rPr>
          <w:rtl/>
        </w:rPr>
        <w:t>7_ذوالقرنين نے بند مي</w:t>
      </w:r>
      <w:r w:rsidR="00475B46">
        <w:rPr>
          <w:rtl/>
        </w:rPr>
        <w:t xml:space="preserve">ں </w:t>
      </w:r>
      <w:r>
        <w:rPr>
          <w:rtl/>
        </w:rPr>
        <w:t>لگے لوہے كےٹكڑو</w:t>
      </w:r>
      <w:r w:rsidR="00475B46">
        <w:rPr>
          <w:rtl/>
        </w:rPr>
        <w:t xml:space="preserve">ں </w:t>
      </w:r>
      <w:r>
        <w:rPr>
          <w:rtl/>
        </w:rPr>
        <w:t>كے درميان خلا ء كو پر كرنے كيلئے پگھلے ہوئے تانبےكا استعمال كيا _</w:t>
      </w:r>
    </w:p>
    <w:p w:rsidR="00E10A6C" w:rsidRDefault="00E10A6C" w:rsidP="00B121C1">
      <w:pPr>
        <w:pStyle w:val="libNormal"/>
        <w:rPr>
          <w:rtl/>
        </w:rPr>
      </w:pPr>
      <w:r w:rsidRPr="00B121C1">
        <w:rPr>
          <w:rStyle w:val="libArabicChar"/>
          <w:rFonts w:hint="eastAsia"/>
          <w:rtl/>
        </w:rPr>
        <w:t>ء</w:t>
      </w:r>
      <w:r w:rsidRPr="00B121C1">
        <w:rPr>
          <w:rStyle w:val="libArabicChar"/>
          <w:rtl/>
        </w:rPr>
        <w:t xml:space="preserve"> اتونى أفرغ علي</w:t>
      </w:r>
      <w:r w:rsidR="005E572F" w:rsidRPr="00201D6A">
        <w:rPr>
          <w:rStyle w:val="libArabicChar"/>
          <w:rFonts w:hint="cs"/>
          <w:rtl/>
        </w:rPr>
        <w:t>ه</w:t>
      </w:r>
      <w:r w:rsidRPr="00B121C1">
        <w:rPr>
          <w:rStyle w:val="libArabicChar"/>
          <w:rtl/>
        </w:rPr>
        <w:t xml:space="preserve"> </w:t>
      </w:r>
      <w:r w:rsidRPr="00B121C1">
        <w:rPr>
          <w:rStyle w:val="libArabicChar"/>
          <w:rFonts w:hint="cs"/>
          <w:rtl/>
        </w:rPr>
        <w:t>قطر</w:t>
      </w:r>
      <w:r w:rsidR="00B121C1" w:rsidRPr="00B121C1">
        <w:rPr>
          <w:rStyle w:val="libArabicChar"/>
          <w:rFonts w:hint="cs"/>
          <w:rtl/>
        </w:rPr>
        <w:t xml:space="preserve">  </w:t>
      </w:r>
      <w:r w:rsidRPr="00B121C1">
        <w:rPr>
          <w:rStyle w:val="libArabicChar"/>
          <w:rtl/>
        </w:rPr>
        <w:t>''افراغ''</w:t>
      </w:r>
      <w:r>
        <w:rPr>
          <w:rtl/>
        </w:rPr>
        <w:t>يعنى بر تن كوخالى كرنا اور اسكے اندر جو كچھ ہے اسے گرانا''قطراً''''پگھلا ہوا تا بنا' ' يہ ''افرغ ''كيلئے مفعول ہے اور (آتونى )كا مفعول قرينہ''قطراً''كے پيش نظر محذوف ہے _</w:t>
      </w:r>
    </w:p>
    <w:p w:rsidR="00E10A6C" w:rsidRDefault="00E10A6C" w:rsidP="00E10A6C">
      <w:pPr>
        <w:pStyle w:val="libNormal"/>
        <w:rPr>
          <w:rtl/>
        </w:rPr>
      </w:pPr>
      <w:r>
        <w:rPr>
          <w:rtl/>
        </w:rPr>
        <w:t>8_ذوالقرنين بند كى تعميرى ٹكنيك اور فلزى مواد كو پگھلانے اور تيار كرنے كے طريقہ سے اچھى طرح واقف تھے_</w:t>
      </w:r>
    </w:p>
    <w:p w:rsidR="00E10A6C" w:rsidRDefault="00E10A6C" w:rsidP="00B121C1">
      <w:pPr>
        <w:pStyle w:val="libArabic"/>
        <w:rPr>
          <w:rtl/>
        </w:rPr>
      </w:pPr>
      <w:r>
        <w:rPr>
          <w:rFonts w:hint="eastAsia"/>
          <w:rtl/>
        </w:rPr>
        <w:t>ء</w:t>
      </w:r>
      <w:r>
        <w:rPr>
          <w:rtl/>
        </w:rPr>
        <w:t xml:space="preserve"> اتونى زبر الحديد ...أفرغ علي</w:t>
      </w:r>
      <w:r w:rsidR="005E572F" w:rsidRPr="00201D6A">
        <w:rPr>
          <w:rFonts w:hint="cs"/>
          <w:rtl/>
        </w:rPr>
        <w:t>ه</w:t>
      </w:r>
      <w:r>
        <w:rPr>
          <w:rtl/>
        </w:rPr>
        <w:t xml:space="preserve"> </w:t>
      </w:r>
      <w:r>
        <w:rPr>
          <w:rFonts w:hint="cs"/>
          <w:rtl/>
        </w:rPr>
        <w:t>قطر</w:t>
      </w:r>
      <w:r w:rsidR="003B6FB8">
        <w:rPr>
          <w:rFonts w:hint="cs"/>
          <w:rtl/>
        </w:rPr>
        <w:t>ا</w:t>
      </w:r>
    </w:p>
    <w:p w:rsidR="00E10A6C" w:rsidRDefault="00E10A6C" w:rsidP="00B121C1">
      <w:pPr>
        <w:pStyle w:val="libNormal"/>
        <w:rPr>
          <w:rtl/>
        </w:rPr>
      </w:pPr>
      <w:r>
        <w:rPr>
          <w:rtl/>
        </w:rPr>
        <w:t>9_ذوالقرنين بندكى تعمير اور اس كے تمام مراحل پر براہ راست نگران تھے _</w:t>
      </w:r>
      <w:r w:rsidRPr="00B121C1">
        <w:rPr>
          <w:rStyle w:val="libArabicChar"/>
          <w:rFonts w:hint="eastAsia"/>
          <w:rtl/>
        </w:rPr>
        <w:t>ء</w:t>
      </w:r>
      <w:r w:rsidRPr="00B121C1">
        <w:rPr>
          <w:rStyle w:val="libArabicChar"/>
          <w:rtl/>
        </w:rPr>
        <w:t xml:space="preserve"> اتونى ...قال انفخوا ...ء اتونى أفرغ علي</w:t>
      </w:r>
      <w:r w:rsidR="005E572F" w:rsidRPr="00201D6A">
        <w:rPr>
          <w:rStyle w:val="libArabicChar"/>
          <w:rFonts w:hint="cs"/>
          <w:rtl/>
        </w:rPr>
        <w:t>ه</w:t>
      </w:r>
      <w:r w:rsidRPr="00B121C1">
        <w:rPr>
          <w:rStyle w:val="libArabicChar"/>
          <w:rtl/>
        </w:rPr>
        <w:t xml:space="preserve"> </w:t>
      </w:r>
      <w:r w:rsidRPr="00B121C1">
        <w:rPr>
          <w:rStyle w:val="libArabicChar"/>
          <w:rFonts w:hint="cs"/>
          <w:rtl/>
        </w:rPr>
        <w:t>قطر</w:t>
      </w:r>
      <w:r w:rsidR="003B6FB8">
        <w:rPr>
          <w:rStyle w:val="libArabicChar"/>
          <w:rFonts w:hint="cs"/>
          <w:rtl/>
        </w:rPr>
        <w:t>ا</w:t>
      </w:r>
    </w:p>
    <w:p w:rsidR="00E10A6C" w:rsidRDefault="00E10A6C" w:rsidP="00E10A6C">
      <w:pPr>
        <w:pStyle w:val="libNormal"/>
        <w:rPr>
          <w:rtl/>
        </w:rPr>
      </w:pPr>
      <w:r>
        <w:rPr>
          <w:rFonts w:hint="eastAsia"/>
          <w:rtl/>
        </w:rPr>
        <w:t>تمام</w:t>
      </w:r>
      <w:r>
        <w:rPr>
          <w:rtl/>
        </w:rPr>
        <w:t xml:space="preserve"> ضميرو</w:t>
      </w:r>
      <w:r w:rsidR="00475B46">
        <w:rPr>
          <w:rtl/>
        </w:rPr>
        <w:t xml:space="preserve">ں </w:t>
      </w:r>
      <w:r>
        <w:rPr>
          <w:rtl/>
        </w:rPr>
        <w:t>كا واحد متكلم كى صورت مي</w:t>
      </w:r>
      <w:r w:rsidR="00475B46">
        <w:rPr>
          <w:rtl/>
        </w:rPr>
        <w:t xml:space="preserve">ں </w:t>
      </w:r>
      <w:r>
        <w:rPr>
          <w:rtl/>
        </w:rPr>
        <w:t>آنا بتارہاہے كہ ذوالقرنين بذات خود بہت گہرائي سے بندكے بننے پر نگرانى كر رہے تھے_</w:t>
      </w:r>
    </w:p>
    <w:p w:rsidR="00E10A6C" w:rsidRDefault="00E10A6C" w:rsidP="00E10A6C">
      <w:pPr>
        <w:pStyle w:val="libNormal"/>
        <w:rPr>
          <w:rtl/>
        </w:rPr>
      </w:pPr>
      <w:r>
        <w:rPr>
          <w:rtl/>
        </w:rPr>
        <w:t>10_فلزى اشيا ء كو پگھلانے كى صنعت، ذوالقرنين كے زمانہ كے تمدن مي</w:t>
      </w:r>
      <w:r w:rsidR="00475B46">
        <w:rPr>
          <w:rtl/>
        </w:rPr>
        <w:t xml:space="preserve">ں </w:t>
      </w:r>
      <w:r>
        <w:rPr>
          <w:rtl/>
        </w:rPr>
        <w:t>موجود تھي_</w:t>
      </w:r>
    </w:p>
    <w:p w:rsidR="00E10A6C" w:rsidRDefault="00E10A6C" w:rsidP="00B121C1">
      <w:pPr>
        <w:pStyle w:val="libArabic"/>
        <w:rPr>
          <w:rtl/>
        </w:rPr>
      </w:pPr>
      <w:r>
        <w:rPr>
          <w:rFonts w:hint="eastAsia"/>
          <w:rtl/>
        </w:rPr>
        <w:t>قال</w:t>
      </w:r>
      <w:r>
        <w:rPr>
          <w:rtl/>
        </w:rPr>
        <w:t xml:space="preserve"> انفخوا حتّى إذا جعل</w:t>
      </w:r>
      <w:r w:rsidR="005E572F" w:rsidRPr="00201D6A">
        <w:rPr>
          <w:rFonts w:hint="cs"/>
          <w:rtl/>
        </w:rPr>
        <w:t>ه</w:t>
      </w:r>
      <w:r>
        <w:rPr>
          <w:rtl/>
        </w:rPr>
        <w:t xml:space="preserve"> </w:t>
      </w:r>
      <w:r>
        <w:rPr>
          <w:rFonts w:hint="cs"/>
          <w:rtl/>
        </w:rPr>
        <w:t>ناراًقال</w:t>
      </w:r>
      <w:r>
        <w:rPr>
          <w:rtl/>
        </w:rPr>
        <w:t xml:space="preserve"> </w:t>
      </w:r>
      <w:r>
        <w:rPr>
          <w:rFonts w:hint="cs"/>
          <w:rtl/>
        </w:rPr>
        <w:t>ء</w:t>
      </w:r>
      <w:r>
        <w:rPr>
          <w:rtl/>
        </w:rPr>
        <w:t xml:space="preserve"> </w:t>
      </w:r>
      <w:r>
        <w:rPr>
          <w:rFonts w:hint="cs"/>
          <w:rtl/>
        </w:rPr>
        <w:t>اتونى</w:t>
      </w:r>
      <w:r>
        <w:rPr>
          <w:rtl/>
        </w:rPr>
        <w:t xml:space="preserve"> </w:t>
      </w:r>
      <w:r>
        <w:rPr>
          <w:rFonts w:hint="cs"/>
          <w:rtl/>
        </w:rPr>
        <w:t>أفرغ</w:t>
      </w:r>
      <w:r>
        <w:rPr>
          <w:rtl/>
        </w:rPr>
        <w:t xml:space="preserve"> </w:t>
      </w:r>
      <w:r>
        <w:rPr>
          <w:rFonts w:hint="cs"/>
          <w:rtl/>
        </w:rPr>
        <w:t>عل</w:t>
      </w:r>
      <w:r>
        <w:rPr>
          <w:rtl/>
        </w:rPr>
        <w:t>ي</w:t>
      </w:r>
      <w:r w:rsidR="005E572F" w:rsidRPr="00201D6A">
        <w:rPr>
          <w:rFonts w:hint="cs"/>
          <w:rtl/>
        </w:rPr>
        <w:t>ه</w:t>
      </w:r>
      <w:r>
        <w:rPr>
          <w:rtl/>
        </w:rPr>
        <w:t xml:space="preserve"> </w:t>
      </w:r>
      <w:r>
        <w:rPr>
          <w:rFonts w:hint="cs"/>
          <w:rtl/>
        </w:rPr>
        <w:t>قطر</w:t>
      </w:r>
      <w:r w:rsidR="003B6FB8">
        <w:rPr>
          <w:rFonts w:hint="cs"/>
          <w:rtl/>
        </w:rPr>
        <w:t>ا</w:t>
      </w:r>
    </w:p>
    <w:p w:rsidR="00E10A6C" w:rsidRDefault="00E10A6C" w:rsidP="00B121C1">
      <w:pPr>
        <w:pStyle w:val="libNormal"/>
        <w:rPr>
          <w:rtl/>
        </w:rPr>
      </w:pPr>
      <w:r>
        <w:rPr>
          <w:rtl/>
        </w:rPr>
        <w:t>11_لوہے اور تانبے كا مركب بہت مضبوط اورناقابل شكن فلزى مادہ ہے</w:t>
      </w:r>
      <w:r w:rsidRPr="00B121C1">
        <w:rPr>
          <w:rStyle w:val="libArabicChar"/>
          <w:rFonts w:hint="eastAsia"/>
          <w:rtl/>
        </w:rPr>
        <w:t>ء</w:t>
      </w:r>
      <w:r w:rsidRPr="00B121C1">
        <w:rPr>
          <w:rStyle w:val="libArabicChar"/>
          <w:rtl/>
        </w:rPr>
        <w:t xml:space="preserve"> اتونى زبرالحديد ...أفرغ علي</w:t>
      </w:r>
      <w:r w:rsidR="005E572F" w:rsidRPr="00201D6A">
        <w:rPr>
          <w:rStyle w:val="libArabicChar"/>
          <w:rFonts w:hint="cs"/>
          <w:rtl/>
        </w:rPr>
        <w:t>ه</w:t>
      </w:r>
      <w:r w:rsidRPr="00B121C1">
        <w:rPr>
          <w:rStyle w:val="libArabicChar"/>
          <w:rtl/>
        </w:rPr>
        <w:t xml:space="preserve"> </w:t>
      </w:r>
      <w:r w:rsidRPr="00B121C1">
        <w:rPr>
          <w:rStyle w:val="libArabicChar"/>
          <w:rFonts w:hint="cs"/>
          <w:rtl/>
        </w:rPr>
        <w:t>قطر</w:t>
      </w:r>
      <w:r w:rsidR="003B6FB8">
        <w:rPr>
          <w:rStyle w:val="libArabicChar"/>
          <w:rFonts w:hint="cs"/>
          <w:rtl/>
        </w:rPr>
        <w:t>ا</w:t>
      </w:r>
    </w:p>
    <w:p w:rsidR="00E10A6C" w:rsidRDefault="00E10A6C" w:rsidP="00E10A6C">
      <w:pPr>
        <w:pStyle w:val="libNormal"/>
        <w:rPr>
          <w:rtl/>
        </w:rPr>
      </w:pPr>
      <w:r>
        <w:rPr>
          <w:rFonts w:hint="eastAsia"/>
          <w:rtl/>
        </w:rPr>
        <w:t>گرمى</w:t>
      </w:r>
      <w:r>
        <w:rPr>
          <w:rtl/>
        </w:rPr>
        <w:t xml:space="preserve"> سے پگھلاہواتا بنا كا سرخ لوہے پر گرنا بتاتاہے كہ ايسا مركب بہت محكم ومضبوط فلزى شكل مي</w:t>
      </w:r>
      <w:r w:rsidR="00475B46">
        <w:rPr>
          <w:rtl/>
        </w:rPr>
        <w:t xml:space="preserve">ں </w:t>
      </w:r>
      <w:r>
        <w:rPr>
          <w:rtl/>
        </w:rPr>
        <w:t>تبديل ہوجائے گا_</w:t>
      </w:r>
    </w:p>
    <w:p w:rsidR="00B121C1" w:rsidRDefault="00E10A6C" w:rsidP="00B121C1">
      <w:pPr>
        <w:pStyle w:val="libNormal"/>
        <w:rPr>
          <w:rtl/>
        </w:rPr>
      </w:pPr>
      <w:r>
        <w:rPr>
          <w:rFonts w:hint="eastAsia"/>
          <w:rtl/>
        </w:rPr>
        <w:t>بندباندھنا</w:t>
      </w:r>
      <w:r>
        <w:rPr>
          <w:rtl/>
        </w:rPr>
        <w:t>:</w:t>
      </w:r>
      <w:r>
        <w:rPr>
          <w:rFonts w:hint="eastAsia"/>
          <w:rtl/>
        </w:rPr>
        <w:t>لوہے</w:t>
      </w:r>
      <w:r>
        <w:rPr>
          <w:rtl/>
        </w:rPr>
        <w:t xml:space="preserve"> كے ساتھبند باند ھنا2</w:t>
      </w:r>
      <w:r w:rsidR="005E4E68">
        <w:rPr>
          <w:rtl/>
        </w:rPr>
        <w:t xml:space="preserve"> </w:t>
      </w:r>
      <w:r w:rsidR="005E4E68">
        <w:rPr>
          <w:rtl/>
        </w:rPr>
        <w:cr/>
      </w:r>
      <w:r w:rsidR="005E4E68">
        <w:rPr>
          <w:rtl/>
        </w:rPr>
        <w:br w:type="page"/>
      </w:r>
    </w:p>
    <w:p w:rsidR="00E10A6C" w:rsidRDefault="00E10A6C" w:rsidP="00B121C1">
      <w:pPr>
        <w:pStyle w:val="libNormal"/>
        <w:rPr>
          <w:rtl/>
        </w:rPr>
      </w:pPr>
      <w:r>
        <w:rPr>
          <w:rFonts w:hint="eastAsia"/>
          <w:rtl/>
        </w:rPr>
        <w:lastRenderedPageBreak/>
        <w:t>تانبا</w:t>
      </w:r>
      <w:r>
        <w:rPr>
          <w:rtl/>
        </w:rPr>
        <w:t xml:space="preserve"> :</w:t>
      </w:r>
      <w:r>
        <w:rPr>
          <w:rFonts w:hint="eastAsia"/>
          <w:rtl/>
        </w:rPr>
        <w:t>تا</w:t>
      </w:r>
      <w:r>
        <w:rPr>
          <w:rtl/>
        </w:rPr>
        <w:t xml:space="preserve"> نبے كے فوائد7/11</w:t>
      </w:r>
    </w:p>
    <w:p w:rsidR="00E10A6C" w:rsidRDefault="00E10A6C" w:rsidP="00B121C1">
      <w:pPr>
        <w:pStyle w:val="libNormal"/>
        <w:rPr>
          <w:rtl/>
        </w:rPr>
      </w:pPr>
      <w:r>
        <w:rPr>
          <w:rFonts w:hint="eastAsia"/>
          <w:rtl/>
        </w:rPr>
        <w:t>تمدن</w:t>
      </w:r>
      <w:r>
        <w:rPr>
          <w:rtl/>
        </w:rPr>
        <w:t xml:space="preserve"> :</w:t>
      </w:r>
      <w:r>
        <w:rPr>
          <w:rFonts w:hint="eastAsia"/>
          <w:rtl/>
        </w:rPr>
        <w:t>تمدن</w:t>
      </w:r>
      <w:r>
        <w:rPr>
          <w:rtl/>
        </w:rPr>
        <w:t xml:space="preserve"> كى تاريخ3/10</w:t>
      </w:r>
    </w:p>
    <w:p w:rsidR="00E10A6C" w:rsidRDefault="00E10A6C" w:rsidP="00B121C1">
      <w:pPr>
        <w:pStyle w:val="libNormal"/>
        <w:rPr>
          <w:rtl/>
        </w:rPr>
      </w:pPr>
      <w:r>
        <w:rPr>
          <w:rFonts w:hint="eastAsia"/>
          <w:rtl/>
        </w:rPr>
        <w:t>ذوالقرنين</w:t>
      </w:r>
      <w:r>
        <w:rPr>
          <w:rtl/>
        </w:rPr>
        <w:t xml:space="preserve"> :</w:t>
      </w:r>
      <w:r>
        <w:rPr>
          <w:rFonts w:hint="eastAsia"/>
          <w:rtl/>
        </w:rPr>
        <w:t>ذوالقرنين</w:t>
      </w:r>
      <w:r>
        <w:rPr>
          <w:rtl/>
        </w:rPr>
        <w:t xml:space="preserve"> كا اہل فن ہونا8;ذوالقرنين كابند باندھنا5،8، 9;ذوالقرنين كا علم2; ذوالقرنين كا قصہ1 ،2،4، 5،6 ، 7،9 ; ذوالقرنين كى نگرانى 9; ذوالقرنين كے احكام 1،6; ذوالقرنين كے بند كي</w:t>
      </w:r>
    </w:p>
    <w:p w:rsidR="00E10A6C" w:rsidRDefault="00E10A6C" w:rsidP="00E10A6C">
      <w:pPr>
        <w:pStyle w:val="libNormal"/>
        <w:rPr>
          <w:rtl/>
        </w:rPr>
      </w:pPr>
      <w:r>
        <w:rPr>
          <w:rFonts w:hint="eastAsia"/>
          <w:rtl/>
        </w:rPr>
        <w:t>اونچائي</w:t>
      </w:r>
      <w:r>
        <w:rPr>
          <w:rtl/>
        </w:rPr>
        <w:t xml:space="preserve"> 4; ذوالقرنين كے بند كى خصوصيات 2; ذوالقرنين كے بندكے مواد1،2،6،7; ذو</w:t>
      </w:r>
    </w:p>
    <w:p w:rsidR="00E10A6C" w:rsidRDefault="00E10A6C" w:rsidP="00E10A6C">
      <w:pPr>
        <w:pStyle w:val="libNormal"/>
        <w:rPr>
          <w:rtl/>
        </w:rPr>
      </w:pPr>
      <w:r>
        <w:rPr>
          <w:rFonts w:hint="eastAsia"/>
          <w:rtl/>
        </w:rPr>
        <w:t>القرنين</w:t>
      </w:r>
      <w:r>
        <w:rPr>
          <w:rtl/>
        </w:rPr>
        <w:t xml:space="preserve"> كے زمانہ مي</w:t>
      </w:r>
      <w:r w:rsidR="00475B46">
        <w:rPr>
          <w:rtl/>
        </w:rPr>
        <w:t xml:space="preserve">ں </w:t>
      </w:r>
      <w:r>
        <w:rPr>
          <w:rtl/>
        </w:rPr>
        <w:t>فلزى مواد كا پگھلا يا جانا 8، 10; ذوالقرنين كے زمانہ مي</w:t>
      </w:r>
      <w:r w:rsidR="00475B46">
        <w:rPr>
          <w:rtl/>
        </w:rPr>
        <w:t xml:space="preserve">ں </w:t>
      </w:r>
      <w:r>
        <w:rPr>
          <w:rtl/>
        </w:rPr>
        <w:t>لويا 3، 10 ; ذوالقرنين كے زمانہ مي</w:t>
      </w:r>
      <w:r w:rsidR="00475B46">
        <w:rPr>
          <w:rtl/>
        </w:rPr>
        <w:t xml:space="preserve">ں </w:t>
      </w:r>
      <w:r>
        <w:rPr>
          <w:rtl/>
        </w:rPr>
        <w:t>لوہے كا پگھلايا جانا5</w:t>
      </w:r>
    </w:p>
    <w:p w:rsidR="00E10A6C" w:rsidRDefault="00E10A6C" w:rsidP="00B121C1">
      <w:pPr>
        <w:pStyle w:val="libNormal"/>
        <w:rPr>
          <w:rtl/>
        </w:rPr>
      </w:pPr>
      <w:r>
        <w:rPr>
          <w:rFonts w:hint="eastAsia"/>
          <w:rtl/>
        </w:rPr>
        <w:t>صنعت</w:t>
      </w:r>
      <w:r>
        <w:rPr>
          <w:rtl/>
        </w:rPr>
        <w:t xml:space="preserve"> :</w:t>
      </w:r>
      <w:r>
        <w:rPr>
          <w:rFonts w:hint="eastAsia"/>
          <w:rtl/>
        </w:rPr>
        <w:t>صنعت</w:t>
      </w:r>
      <w:r>
        <w:rPr>
          <w:rtl/>
        </w:rPr>
        <w:t xml:space="preserve"> كى تاريخ10</w:t>
      </w:r>
    </w:p>
    <w:p w:rsidR="00E10A6C" w:rsidRDefault="00E10A6C" w:rsidP="00B121C1">
      <w:pPr>
        <w:pStyle w:val="libNormal"/>
        <w:rPr>
          <w:rtl/>
        </w:rPr>
      </w:pPr>
      <w:r>
        <w:rPr>
          <w:rFonts w:hint="eastAsia"/>
          <w:rtl/>
        </w:rPr>
        <w:t>فلز</w:t>
      </w:r>
      <w:r>
        <w:rPr>
          <w:rtl/>
        </w:rPr>
        <w:t>:</w:t>
      </w:r>
      <w:r>
        <w:rPr>
          <w:rFonts w:hint="eastAsia"/>
          <w:rtl/>
        </w:rPr>
        <w:t>فلزكے</w:t>
      </w:r>
      <w:r>
        <w:rPr>
          <w:rtl/>
        </w:rPr>
        <w:t xml:space="preserve"> پگھلنے كى صنعت10</w:t>
      </w:r>
    </w:p>
    <w:p w:rsidR="00E10A6C" w:rsidRDefault="00E10A6C" w:rsidP="00B121C1">
      <w:pPr>
        <w:pStyle w:val="libNormal"/>
        <w:rPr>
          <w:rtl/>
        </w:rPr>
      </w:pPr>
      <w:r>
        <w:rPr>
          <w:rFonts w:hint="eastAsia"/>
          <w:rtl/>
        </w:rPr>
        <w:t>لوہا</w:t>
      </w:r>
      <w:r>
        <w:rPr>
          <w:rtl/>
        </w:rPr>
        <w:t xml:space="preserve"> :</w:t>
      </w:r>
      <w:r>
        <w:rPr>
          <w:rFonts w:hint="eastAsia"/>
          <w:rtl/>
        </w:rPr>
        <w:t>لوہاپگھلنے</w:t>
      </w:r>
      <w:r>
        <w:rPr>
          <w:rtl/>
        </w:rPr>
        <w:t xml:space="preserve"> كى بھٹي5،6;لوہے اور تا نبے كا مركب ہونا 11;لوہے كے فوائد ،2،11</w:t>
      </w:r>
    </w:p>
    <w:p w:rsidR="00E10A6C" w:rsidRDefault="00B121C1" w:rsidP="00B121C1">
      <w:pPr>
        <w:pStyle w:val="Heading2Center"/>
        <w:rPr>
          <w:rtl/>
        </w:rPr>
      </w:pPr>
      <w:bookmarkStart w:id="208" w:name="_Toc32151539"/>
      <w:r>
        <w:rPr>
          <w:rFonts w:hint="cs"/>
          <w:rtl/>
        </w:rPr>
        <w:t>آیت 97</w:t>
      </w:r>
      <w:bookmarkEnd w:id="208"/>
    </w:p>
    <w:p w:rsidR="00E10A6C" w:rsidRDefault="00574CD4" w:rsidP="00B121C1">
      <w:pPr>
        <w:pStyle w:val="libNormal"/>
        <w:rPr>
          <w:rtl/>
        </w:rPr>
      </w:pPr>
      <w:r>
        <w:rPr>
          <w:rStyle w:val="libAieChar"/>
          <w:rFonts w:hint="eastAsia"/>
          <w:rtl/>
        </w:rPr>
        <w:t xml:space="preserve"> </w:t>
      </w:r>
      <w:r w:rsidRPr="00574CD4">
        <w:rPr>
          <w:rStyle w:val="libAlaemChar"/>
          <w:rFonts w:hint="eastAsia"/>
          <w:rtl/>
        </w:rPr>
        <w:t>(</w:t>
      </w:r>
      <w:r w:rsidRPr="00B121C1">
        <w:rPr>
          <w:rStyle w:val="libAieChar"/>
          <w:rFonts w:hint="eastAsia"/>
          <w:rtl/>
        </w:rPr>
        <w:t>فَمَا</w:t>
      </w:r>
      <w:r w:rsidRPr="00B121C1">
        <w:rPr>
          <w:rStyle w:val="libAieChar"/>
          <w:rtl/>
        </w:rPr>
        <w:t xml:space="preserve"> اسْطَاعُوا أَن يَظْهَرُوهُ وَمَا اسْتَطَاعُوا لَهُ نَقْباً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جس</w:t>
      </w:r>
      <w:r>
        <w:rPr>
          <w:rtl/>
        </w:rPr>
        <w:t xml:space="preserve"> كے بعد نہ وہ اس پر چڑھ سكي</w:t>
      </w:r>
      <w:r w:rsidR="00475B46">
        <w:rPr>
          <w:rtl/>
        </w:rPr>
        <w:t xml:space="preserve">ں </w:t>
      </w:r>
      <w:r>
        <w:rPr>
          <w:rtl/>
        </w:rPr>
        <w:t>اور نہ اس مي</w:t>
      </w:r>
      <w:r w:rsidR="00475B46">
        <w:rPr>
          <w:rtl/>
        </w:rPr>
        <w:t xml:space="preserve">ں </w:t>
      </w:r>
      <w:r>
        <w:rPr>
          <w:rtl/>
        </w:rPr>
        <w:t>نقب لگاسكي</w:t>
      </w:r>
      <w:r w:rsidR="00475B46">
        <w:rPr>
          <w:rtl/>
        </w:rPr>
        <w:t xml:space="preserve">ں </w:t>
      </w:r>
      <w:r>
        <w:rPr>
          <w:rtl/>
        </w:rPr>
        <w:t>(97)</w:t>
      </w:r>
    </w:p>
    <w:p w:rsidR="00E10A6C" w:rsidRDefault="00E10A6C" w:rsidP="00E10A6C">
      <w:pPr>
        <w:pStyle w:val="libNormal"/>
        <w:rPr>
          <w:rtl/>
        </w:rPr>
      </w:pPr>
      <w:r>
        <w:rPr>
          <w:rtl/>
        </w:rPr>
        <w:t>1_ذوالقرنين كے نقشے، پروگرام اوربراہ راست نگرانى مي</w:t>
      </w:r>
      <w:r w:rsidR="00475B46">
        <w:rPr>
          <w:rtl/>
        </w:rPr>
        <w:t xml:space="preserve">ں </w:t>
      </w:r>
      <w:r>
        <w:rPr>
          <w:rtl/>
        </w:rPr>
        <w:t>لوہے كا بند، اپنے آخرى مرحلہ تك پہنچا _</w:t>
      </w:r>
    </w:p>
    <w:p w:rsidR="00E10A6C" w:rsidRDefault="00E10A6C" w:rsidP="00B121C1">
      <w:pPr>
        <w:pStyle w:val="libArabic"/>
        <w:rPr>
          <w:rtl/>
        </w:rPr>
      </w:pPr>
      <w:r>
        <w:rPr>
          <w:rFonts w:hint="eastAsia"/>
          <w:rtl/>
        </w:rPr>
        <w:t>فما</w:t>
      </w:r>
      <w:r>
        <w:rPr>
          <w:rtl/>
        </w:rPr>
        <w:t xml:space="preserve"> اسطاعوا أن يظ</w:t>
      </w:r>
      <w:r w:rsidR="005E572F" w:rsidRPr="00201D6A">
        <w:rPr>
          <w:rFonts w:hint="cs"/>
          <w:rtl/>
        </w:rPr>
        <w:t>ه</w:t>
      </w:r>
      <w:r>
        <w:rPr>
          <w:rFonts w:hint="cs"/>
          <w:rtl/>
        </w:rPr>
        <w:t>رو</w:t>
      </w:r>
      <w:r w:rsidR="005E572F" w:rsidRPr="00201D6A">
        <w:rPr>
          <w:rFonts w:hint="cs"/>
          <w:rtl/>
        </w:rPr>
        <w:t>ه</w:t>
      </w:r>
      <w:r>
        <w:rPr>
          <w:rtl/>
        </w:rPr>
        <w:t xml:space="preserve"> </w:t>
      </w:r>
      <w:r>
        <w:rPr>
          <w:rFonts w:hint="cs"/>
          <w:rtl/>
        </w:rPr>
        <w:t>و</w:t>
      </w:r>
      <w:r>
        <w:rPr>
          <w:rtl/>
        </w:rPr>
        <w:t xml:space="preserve"> </w:t>
      </w:r>
      <w:r>
        <w:rPr>
          <w:rFonts w:hint="cs"/>
          <w:rtl/>
        </w:rPr>
        <w:t>م</w:t>
      </w:r>
      <w:r w:rsidR="00DC36A0" w:rsidRPr="00DC36A0">
        <w:rPr>
          <w:rFonts w:hint="cs"/>
          <w:rtl/>
        </w:rPr>
        <w:t>إ</w:t>
      </w:r>
      <w:r>
        <w:rPr>
          <w:rFonts w:hint="cs"/>
          <w:rtl/>
        </w:rPr>
        <w:t>ستطعوا</w:t>
      </w:r>
      <w:r>
        <w:rPr>
          <w:rtl/>
        </w:rPr>
        <w:t>ل</w:t>
      </w:r>
      <w:r w:rsidR="005E572F" w:rsidRPr="00201D6A">
        <w:rPr>
          <w:rFonts w:hint="cs"/>
          <w:rtl/>
        </w:rPr>
        <w:t>ه</w:t>
      </w:r>
      <w:r>
        <w:rPr>
          <w:rtl/>
        </w:rPr>
        <w:t xml:space="preserve"> </w:t>
      </w:r>
      <w:r>
        <w:rPr>
          <w:rFonts w:hint="cs"/>
          <w:rtl/>
        </w:rPr>
        <w:t>نقب</w:t>
      </w:r>
      <w:r w:rsidR="003B6FB8">
        <w:rPr>
          <w:rFonts w:hint="cs"/>
          <w:rtl/>
        </w:rPr>
        <w:t>ا</w:t>
      </w:r>
    </w:p>
    <w:p w:rsidR="00E10A6C" w:rsidRDefault="00E10A6C" w:rsidP="00E10A6C">
      <w:pPr>
        <w:pStyle w:val="libNormal"/>
        <w:rPr>
          <w:rtl/>
        </w:rPr>
      </w:pPr>
      <w:r>
        <w:rPr>
          <w:rFonts w:hint="eastAsia"/>
          <w:rtl/>
        </w:rPr>
        <w:t>جملہ</w:t>
      </w:r>
      <w:r>
        <w:rPr>
          <w:rtl/>
        </w:rPr>
        <w:t xml:space="preserve"> (فمااستطاعوا)مي</w:t>
      </w:r>
      <w:r w:rsidR="00475B46">
        <w:rPr>
          <w:rtl/>
        </w:rPr>
        <w:t xml:space="preserve">ں </w:t>
      </w:r>
      <w:r>
        <w:rPr>
          <w:rtl/>
        </w:rPr>
        <w:t>فافصيحہ ہے (جو نا كہے گے مضامي</w:t>
      </w:r>
      <w:r w:rsidR="00475B46">
        <w:rPr>
          <w:rtl/>
        </w:rPr>
        <w:t xml:space="preserve">ں </w:t>
      </w:r>
      <w:r>
        <w:rPr>
          <w:rtl/>
        </w:rPr>
        <w:t>كوبيان كرتى ہے يعنى ذوالقرنين كا پروگرام پورا ہوااور بند گيا تواسكے بعدياجوج ماجوج نہ اس پر چڑھ سكے اور نہ اسمي</w:t>
      </w:r>
      <w:r w:rsidR="00475B46">
        <w:rPr>
          <w:rtl/>
        </w:rPr>
        <w:t xml:space="preserve">ں </w:t>
      </w:r>
      <w:r>
        <w:rPr>
          <w:rtl/>
        </w:rPr>
        <w:t>سوراخ كرسكے_</w:t>
      </w:r>
    </w:p>
    <w:p w:rsidR="00E10A6C" w:rsidRDefault="00E10A6C" w:rsidP="00E10A6C">
      <w:pPr>
        <w:pStyle w:val="libNormal"/>
        <w:rPr>
          <w:rtl/>
        </w:rPr>
      </w:pPr>
      <w:r>
        <w:rPr>
          <w:rtl/>
        </w:rPr>
        <w:t>2_ياجوج ماجوج ذوالقرنين كے بندپرچڑھنے اور اس مي</w:t>
      </w:r>
      <w:r w:rsidR="00475B46">
        <w:rPr>
          <w:rtl/>
        </w:rPr>
        <w:t xml:space="preserve">ں </w:t>
      </w:r>
      <w:r>
        <w:rPr>
          <w:rtl/>
        </w:rPr>
        <w:t>سوراخ كرنے سے عاجزتھے_</w:t>
      </w:r>
    </w:p>
    <w:p w:rsidR="00E10A6C" w:rsidRDefault="00E10A6C" w:rsidP="00B121C1">
      <w:pPr>
        <w:pStyle w:val="libArabic"/>
        <w:rPr>
          <w:rtl/>
        </w:rPr>
      </w:pPr>
      <w:r>
        <w:rPr>
          <w:rFonts w:hint="eastAsia"/>
          <w:rtl/>
        </w:rPr>
        <w:t>فما</w:t>
      </w:r>
      <w:r>
        <w:rPr>
          <w:rtl/>
        </w:rPr>
        <w:t xml:space="preserve"> اسطاعوا أن يظ</w:t>
      </w:r>
      <w:r w:rsidR="005E572F" w:rsidRPr="00201D6A">
        <w:rPr>
          <w:rFonts w:hint="cs"/>
          <w:rtl/>
        </w:rPr>
        <w:t>ه</w:t>
      </w:r>
      <w:r>
        <w:rPr>
          <w:rFonts w:hint="cs"/>
          <w:rtl/>
        </w:rPr>
        <w:t>رو</w:t>
      </w:r>
      <w:r w:rsidR="005E572F" w:rsidRPr="00201D6A">
        <w:rPr>
          <w:rFonts w:hint="cs"/>
          <w:rtl/>
        </w:rPr>
        <w:t>ه</w:t>
      </w:r>
      <w:r>
        <w:rPr>
          <w:rtl/>
        </w:rPr>
        <w:t xml:space="preserve"> </w:t>
      </w:r>
      <w:r>
        <w:rPr>
          <w:rFonts w:hint="cs"/>
          <w:rtl/>
        </w:rPr>
        <w:t>وما</w:t>
      </w:r>
      <w:r>
        <w:rPr>
          <w:rtl/>
        </w:rPr>
        <w:t xml:space="preserve"> </w:t>
      </w:r>
      <w:r>
        <w:rPr>
          <w:rFonts w:hint="cs"/>
          <w:rtl/>
        </w:rPr>
        <w:t>استطاعوا</w:t>
      </w:r>
      <w:r>
        <w:rPr>
          <w:rtl/>
        </w:rPr>
        <w:t>ل</w:t>
      </w:r>
      <w:r w:rsidR="005E572F" w:rsidRPr="00201D6A">
        <w:rPr>
          <w:rFonts w:hint="cs"/>
          <w:rtl/>
        </w:rPr>
        <w:t>ه</w:t>
      </w:r>
      <w:r>
        <w:rPr>
          <w:rtl/>
        </w:rPr>
        <w:t xml:space="preserve"> </w:t>
      </w:r>
      <w:r>
        <w:rPr>
          <w:rFonts w:hint="cs"/>
          <w:rtl/>
        </w:rPr>
        <w:t>نقب</w:t>
      </w:r>
      <w:r w:rsidR="003B6FB8">
        <w:rPr>
          <w:rFonts w:hint="cs"/>
          <w:rtl/>
        </w:rPr>
        <w:t>ا</w:t>
      </w:r>
    </w:p>
    <w:p w:rsidR="00E10A6C" w:rsidRDefault="00E10A6C" w:rsidP="00E10A6C">
      <w:pPr>
        <w:pStyle w:val="libNormal"/>
        <w:rPr>
          <w:rtl/>
        </w:rPr>
      </w:pPr>
      <w:r>
        <w:rPr>
          <w:rtl/>
        </w:rPr>
        <w:t>(ظہور )سے مراد (علو) اور اوپر چڑ ھنا ہے (</w:t>
      </w:r>
      <w:r w:rsidRPr="00B121C1">
        <w:rPr>
          <w:rStyle w:val="libArabicChar"/>
          <w:rtl/>
        </w:rPr>
        <w:t>فم</w:t>
      </w:r>
      <w:r w:rsidR="00DC36A0" w:rsidRPr="00DC36A0">
        <w:rPr>
          <w:rStyle w:val="libArabicChar"/>
          <w:rtl/>
        </w:rPr>
        <w:t>إ</w:t>
      </w:r>
      <w:r w:rsidRPr="00B121C1">
        <w:rPr>
          <w:rStyle w:val="libArabicChar"/>
          <w:rtl/>
        </w:rPr>
        <w:t>سطاعوا أن يظ</w:t>
      </w:r>
      <w:r w:rsidR="005E572F" w:rsidRPr="00201D6A">
        <w:rPr>
          <w:rStyle w:val="libArabicChar"/>
          <w:rFonts w:hint="cs"/>
          <w:rtl/>
        </w:rPr>
        <w:t>ه</w:t>
      </w:r>
      <w:r w:rsidRPr="00B121C1">
        <w:rPr>
          <w:rStyle w:val="libArabicChar"/>
          <w:rFonts w:hint="cs"/>
          <w:rtl/>
        </w:rPr>
        <w:t>رو</w:t>
      </w:r>
      <w:r w:rsidR="005E572F" w:rsidRPr="00201D6A">
        <w:rPr>
          <w:rStyle w:val="libArabicChar"/>
          <w:rFonts w:hint="cs"/>
          <w:rtl/>
        </w:rPr>
        <w:t>ه</w:t>
      </w:r>
      <w:r>
        <w:rPr>
          <w:rtl/>
        </w:rPr>
        <w:t xml:space="preserve"> )يعنى حملہ اور اسكے اوپرنہ چڑھ سكے (نقب ) سے مراد سوراخ كرنا ہے (</w:t>
      </w:r>
      <w:r w:rsidRPr="00B121C1">
        <w:rPr>
          <w:rStyle w:val="libArabicChar"/>
          <w:rtl/>
        </w:rPr>
        <w:t>وما استطاعوا ل</w:t>
      </w:r>
      <w:r w:rsidR="005E572F" w:rsidRPr="00201D6A">
        <w:rPr>
          <w:rStyle w:val="libArabicChar"/>
          <w:rFonts w:hint="cs"/>
          <w:rtl/>
        </w:rPr>
        <w:t>ه</w:t>
      </w:r>
      <w:r w:rsidRPr="00B121C1">
        <w:rPr>
          <w:rStyle w:val="libArabicChar"/>
          <w:rtl/>
        </w:rPr>
        <w:t xml:space="preserve"> </w:t>
      </w:r>
      <w:r w:rsidRPr="00B121C1">
        <w:rPr>
          <w:rStyle w:val="libArabicChar"/>
          <w:rFonts w:hint="cs"/>
          <w:rtl/>
        </w:rPr>
        <w:t>نقباً</w:t>
      </w:r>
      <w:r>
        <w:rPr>
          <w:rtl/>
        </w:rPr>
        <w:t>)يعنى وہ بندكى ديوار مي</w:t>
      </w:r>
      <w:r w:rsidR="00475B46">
        <w:rPr>
          <w:rtl/>
        </w:rPr>
        <w:t xml:space="preserve">ں </w:t>
      </w:r>
      <w:r>
        <w:rPr>
          <w:rtl/>
        </w:rPr>
        <w:t>سوراخ يا سرنگ نہ كھودسكے_</w:t>
      </w:r>
    </w:p>
    <w:p w:rsidR="00E10A6C" w:rsidRDefault="00E10A6C" w:rsidP="00E10A6C">
      <w:pPr>
        <w:pStyle w:val="libNormal"/>
        <w:rPr>
          <w:rtl/>
        </w:rPr>
      </w:pPr>
      <w:r>
        <w:rPr>
          <w:rtl/>
        </w:rPr>
        <w:t>3_ذوالقرنين كے بند كى ديوار بلند اور كامل طور پر سيدھى اور محكم تھى _</w:t>
      </w:r>
    </w:p>
    <w:p w:rsidR="00B121C1" w:rsidRDefault="005E4E68" w:rsidP="00B121C1">
      <w:pPr>
        <w:pStyle w:val="libNormal"/>
        <w:rPr>
          <w:rtl/>
        </w:rPr>
      </w:pPr>
      <w:r>
        <w:rPr>
          <w:rtl/>
        </w:rPr>
        <w:br w:type="page"/>
      </w:r>
    </w:p>
    <w:p w:rsidR="00E10A6C" w:rsidRDefault="00E10A6C" w:rsidP="00B121C1">
      <w:pPr>
        <w:pStyle w:val="libArabic"/>
        <w:rPr>
          <w:rtl/>
        </w:rPr>
      </w:pPr>
      <w:r>
        <w:rPr>
          <w:rFonts w:hint="eastAsia"/>
          <w:rtl/>
        </w:rPr>
        <w:lastRenderedPageBreak/>
        <w:t>فما</w:t>
      </w:r>
      <w:r>
        <w:rPr>
          <w:rtl/>
        </w:rPr>
        <w:t xml:space="preserve"> اسطاعوا أن يظ</w:t>
      </w:r>
      <w:r w:rsidR="005E572F" w:rsidRPr="00201D6A">
        <w:rPr>
          <w:rFonts w:hint="cs"/>
          <w:rtl/>
        </w:rPr>
        <w:t>ه</w:t>
      </w:r>
      <w:r>
        <w:rPr>
          <w:rFonts w:hint="cs"/>
          <w:rtl/>
        </w:rPr>
        <w:t>رو</w:t>
      </w:r>
      <w:r w:rsidR="005E572F" w:rsidRPr="00201D6A">
        <w:rPr>
          <w:rFonts w:hint="cs"/>
          <w:rtl/>
        </w:rPr>
        <w:t>ه</w:t>
      </w:r>
      <w:r>
        <w:rPr>
          <w:rtl/>
        </w:rPr>
        <w:t xml:space="preserve"> </w:t>
      </w:r>
      <w:r>
        <w:rPr>
          <w:rFonts w:hint="cs"/>
          <w:rtl/>
        </w:rPr>
        <w:t>وما</w:t>
      </w:r>
      <w:r>
        <w:rPr>
          <w:rtl/>
        </w:rPr>
        <w:t xml:space="preserve"> </w:t>
      </w:r>
      <w:r>
        <w:rPr>
          <w:rFonts w:hint="cs"/>
          <w:rtl/>
        </w:rPr>
        <w:t>استطاعوا</w:t>
      </w:r>
      <w:r>
        <w:rPr>
          <w:rtl/>
        </w:rPr>
        <w:t>ل</w:t>
      </w:r>
      <w:r w:rsidR="005E572F" w:rsidRPr="00201D6A">
        <w:rPr>
          <w:rFonts w:hint="cs"/>
          <w:rtl/>
        </w:rPr>
        <w:t>ه</w:t>
      </w:r>
      <w:r>
        <w:rPr>
          <w:rtl/>
        </w:rPr>
        <w:t xml:space="preserve"> </w:t>
      </w:r>
      <w:r>
        <w:rPr>
          <w:rFonts w:hint="cs"/>
          <w:rtl/>
        </w:rPr>
        <w:t>نقب</w:t>
      </w:r>
      <w:r w:rsidR="003B6FB8">
        <w:rPr>
          <w:rFonts w:hint="cs"/>
          <w:rtl/>
        </w:rPr>
        <w:t>ا</w:t>
      </w:r>
    </w:p>
    <w:p w:rsidR="00E10A6C" w:rsidRDefault="00E10A6C" w:rsidP="00E10A6C">
      <w:pPr>
        <w:pStyle w:val="libNormal"/>
        <w:rPr>
          <w:rtl/>
        </w:rPr>
      </w:pPr>
      <w:r>
        <w:rPr>
          <w:rtl/>
        </w:rPr>
        <w:t>(استطاعوا) مي</w:t>
      </w:r>
      <w:r w:rsidR="00475B46">
        <w:rPr>
          <w:rtl/>
        </w:rPr>
        <w:t xml:space="preserve">ں </w:t>
      </w:r>
      <w:r>
        <w:rPr>
          <w:rtl/>
        </w:rPr>
        <w:t>حرف تاء كے ہونے سے اور (استطاعوا )مي</w:t>
      </w:r>
      <w:r w:rsidR="00475B46">
        <w:rPr>
          <w:rtl/>
        </w:rPr>
        <w:t xml:space="preserve">ں </w:t>
      </w:r>
      <w:r>
        <w:rPr>
          <w:rtl/>
        </w:rPr>
        <w:t>حرف تا كے نہ ہونے سے كوئي فرق نہي</w:t>
      </w:r>
      <w:r w:rsidR="00475B46">
        <w:rPr>
          <w:rtl/>
        </w:rPr>
        <w:t xml:space="preserve">ں </w:t>
      </w:r>
      <w:r>
        <w:rPr>
          <w:rtl/>
        </w:rPr>
        <w:t>پڑتا بلكہ صرف لفظ كومخفف كرنے كيلئے تاكو ہٹاديتے ہي</w:t>
      </w:r>
      <w:r w:rsidR="00475B46">
        <w:rPr>
          <w:rtl/>
        </w:rPr>
        <w:t xml:space="preserve">ں </w:t>
      </w:r>
      <w:r>
        <w:rPr>
          <w:rtl/>
        </w:rPr>
        <w:t>اگرچہ بعض نے يہا</w:t>
      </w:r>
      <w:r w:rsidR="00475B46">
        <w:rPr>
          <w:rtl/>
        </w:rPr>
        <w:t xml:space="preserve">ں </w:t>
      </w:r>
      <w:r>
        <w:rPr>
          <w:rtl/>
        </w:rPr>
        <w:t xml:space="preserve">يہ كہاہے كہ چونكہ چڑھنا سوراخ كرنے كى نسبت آسان تھا لہذا يہا </w:t>
      </w:r>
      <w:r w:rsidR="00475B46">
        <w:rPr>
          <w:rtl/>
        </w:rPr>
        <w:t xml:space="preserve">ں </w:t>
      </w:r>
      <w:r>
        <w:rPr>
          <w:rtl/>
        </w:rPr>
        <w:t>''استطاعوا'' لفظ جو كہنے مي</w:t>
      </w:r>
      <w:r w:rsidR="00475B46">
        <w:rPr>
          <w:rtl/>
        </w:rPr>
        <w:t xml:space="preserve">ں </w:t>
      </w:r>
      <w:r>
        <w:rPr>
          <w:rtl/>
        </w:rPr>
        <w:t>آسان ہ</w:t>
      </w:r>
      <w:r>
        <w:rPr>
          <w:rFonts w:hint="eastAsia"/>
          <w:rtl/>
        </w:rPr>
        <w:t>ے</w:t>
      </w:r>
      <w:r>
        <w:rPr>
          <w:rtl/>
        </w:rPr>
        <w:t xml:space="preserve"> لايا گيا _</w:t>
      </w:r>
    </w:p>
    <w:p w:rsidR="00E10A6C" w:rsidRDefault="00E10A6C" w:rsidP="00B121C1">
      <w:pPr>
        <w:pStyle w:val="libNormal"/>
        <w:rPr>
          <w:rtl/>
        </w:rPr>
      </w:pPr>
      <w:r>
        <w:rPr>
          <w:rtl/>
        </w:rPr>
        <w:t>4_معاشرہ كومفسدين كے حملہ سے بچاناالہى رہبرو</w:t>
      </w:r>
      <w:r w:rsidR="00475B46">
        <w:rPr>
          <w:rtl/>
        </w:rPr>
        <w:t xml:space="preserve">ں </w:t>
      </w:r>
      <w:r>
        <w:rPr>
          <w:rtl/>
        </w:rPr>
        <w:t>كى ذمہ دارى ہے _</w:t>
      </w:r>
      <w:r w:rsidRPr="00B121C1">
        <w:rPr>
          <w:rStyle w:val="libArabicChar"/>
          <w:rFonts w:hint="eastAsia"/>
          <w:rtl/>
        </w:rPr>
        <w:t>فم</w:t>
      </w:r>
      <w:r w:rsidR="00DC36A0" w:rsidRPr="00DC36A0">
        <w:rPr>
          <w:rStyle w:val="libArabicChar"/>
          <w:rFonts w:hint="eastAsia"/>
          <w:rtl/>
        </w:rPr>
        <w:t>إ</w:t>
      </w:r>
      <w:r w:rsidRPr="00B121C1">
        <w:rPr>
          <w:rStyle w:val="libArabicChar"/>
          <w:rFonts w:hint="eastAsia"/>
          <w:rtl/>
        </w:rPr>
        <w:t>سطاعوا</w:t>
      </w:r>
      <w:r w:rsidRPr="00B121C1">
        <w:rPr>
          <w:rStyle w:val="libArabicChar"/>
          <w:rtl/>
        </w:rPr>
        <w:t xml:space="preserve"> أن يظ</w:t>
      </w:r>
      <w:r w:rsidR="005E572F" w:rsidRPr="00201D6A">
        <w:rPr>
          <w:rStyle w:val="libArabicChar"/>
          <w:rFonts w:hint="cs"/>
          <w:rtl/>
        </w:rPr>
        <w:t>ه</w:t>
      </w:r>
      <w:r w:rsidRPr="00B121C1">
        <w:rPr>
          <w:rStyle w:val="libArabicChar"/>
          <w:rFonts w:hint="cs"/>
          <w:rtl/>
        </w:rPr>
        <w:t>رو</w:t>
      </w:r>
      <w:r w:rsidR="005E572F" w:rsidRPr="00201D6A">
        <w:rPr>
          <w:rStyle w:val="libArabicChar"/>
          <w:rFonts w:hint="cs"/>
          <w:rtl/>
        </w:rPr>
        <w:t>ه</w:t>
      </w:r>
      <w:r w:rsidRPr="00B121C1">
        <w:rPr>
          <w:rStyle w:val="libArabicChar"/>
          <w:rtl/>
        </w:rPr>
        <w:t xml:space="preserve"> </w:t>
      </w:r>
      <w:r w:rsidRPr="00B121C1">
        <w:rPr>
          <w:rStyle w:val="libArabicChar"/>
          <w:rFonts w:hint="cs"/>
          <w:rtl/>
        </w:rPr>
        <w:t>وما</w:t>
      </w:r>
      <w:r w:rsidRPr="00B121C1">
        <w:rPr>
          <w:rStyle w:val="libArabicChar"/>
          <w:rtl/>
        </w:rPr>
        <w:t xml:space="preserve"> </w:t>
      </w:r>
      <w:r w:rsidRPr="00B121C1">
        <w:rPr>
          <w:rStyle w:val="libArabicChar"/>
          <w:rFonts w:hint="cs"/>
          <w:rtl/>
        </w:rPr>
        <w:t>استطاعوا</w:t>
      </w:r>
      <w:r w:rsidRPr="00B121C1">
        <w:rPr>
          <w:rStyle w:val="libArabicChar"/>
          <w:rtl/>
        </w:rPr>
        <w:t xml:space="preserve"> ل</w:t>
      </w:r>
      <w:r w:rsidR="005E572F" w:rsidRPr="00201D6A">
        <w:rPr>
          <w:rStyle w:val="libArabicChar"/>
          <w:rFonts w:hint="cs"/>
          <w:rtl/>
        </w:rPr>
        <w:t>ه</w:t>
      </w:r>
      <w:r w:rsidRPr="00B121C1">
        <w:rPr>
          <w:rStyle w:val="libArabicChar"/>
          <w:rtl/>
        </w:rPr>
        <w:t xml:space="preserve"> </w:t>
      </w:r>
      <w:r w:rsidRPr="00B121C1">
        <w:rPr>
          <w:rStyle w:val="libArabicChar"/>
          <w:rFonts w:hint="cs"/>
          <w:rtl/>
        </w:rPr>
        <w:t>نقب</w:t>
      </w:r>
    </w:p>
    <w:p w:rsidR="00E10A6C" w:rsidRDefault="00E10A6C" w:rsidP="00E10A6C">
      <w:pPr>
        <w:pStyle w:val="libNormal"/>
        <w:rPr>
          <w:rtl/>
        </w:rPr>
      </w:pPr>
      <w:r>
        <w:rPr>
          <w:rtl/>
        </w:rPr>
        <w:t>5_شيطان صفت اور ناقابل اصلاح قومو</w:t>
      </w:r>
      <w:r w:rsidR="00475B46">
        <w:rPr>
          <w:rtl/>
        </w:rPr>
        <w:t xml:space="preserve">ں </w:t>
      </w:r>
      <w:r>
        <w:rPr>
          <w:rtl/>
        </w:rPr>
        <w:t>كو دفاعى ديوارو</w:t>
      </w:r>
      <w:r w:rsidR="00475B46">
        <w:rPr>
          <w:rtl/>
        </w:rPr>
        <w:t xml:space="preserve">ں </w:t>
      </w:r>
      <w:r>
        <w:rPr>
          <w:rtl/>
        </w:rPr>
        <w:t>كے پيچھے محصور كر دينا چاہيے_</w:t>
      </w:r>
    </w:p>
    <w:p w:rsidR="00E10A6C" w:rsidRDefault="00E10A6C" w:rsidP="00B121C1">
      <w:pPr>
        <w:pStyle w:val="libArabic"/>
        <w:rPr>
          <w:rtl/>
        </w:rPr>
      </w:pPr>
      <w:r>
        <w:rPr>
          <w:rFonts w:hint="eastAsia"/>
          <w:rtl/>
        </w:rPr>
        <w:t>فما</w:t>
      </w:r>
      <w:r>
        <w:rPr>
          <w:rtl/>
        </w:rPr>
        <w:t xml:space="preserve"> اسطاعوا أن يظ</w:t>
      </w:r>
      <w:r w:rsidR="005E572F" w:rsidRPr="00201D6A">
        <w:rPr>
          <w:rFonts w:hint="cs"/>
          <w:rtl/>
        </w:rPr>
        <w:t>ه</w:t>
      </w:r>
      <w:r>
        <w:rPr>
          <w:rFonts w:hint="cs"/>
          <w:rtl/>
        </w:rPr>
        <w:t>رو</w:t>
      </w:r>
      <w:r w:rsidR="005E572F" w:rsidRPr="00201D6A">
        <w:rPr>
          <w:rFonts w:hint="cs"/>
          <w:rtl/>
        </w:rPr>
        <w:t>ه</w:t>
      </w:r>
      <w:r>
        <w:rPr>
          <w:rtl/>
        </w:rPr>
        <w:t xml:space="preserve"> وما استطاعوال</w:t>
      </w:r>
      <w:r w:rsidR="005E572F" w:rsidRPr="00201D6A">
        <w:rPr>
          <w:rFonts w:hint="cs"/>
          <w:rtl/>
        </w:rPr>
        <w:t>ه</w:t>
      </w:r>
      <w:r>
        <w:rPr>
          <w:rtl/>
        </w:rPr>
        <w:t xml:space="preserve"> نقب</w:t>
      </w:r>
      <w:r w:rsidR="003B6FB8">
        <w:rPr>
          <w:rFonts w:hint="cs"/>
          <w:rtl/>
        </w:rPr>
        <w:t>ا</w:t>
      </w:r>
    </w:p>
    <w:p w:rsidR="00E10A6C" w:rsidRDefault="00E10A6C" w:rsidP="00E10A6C">
      <w:pPr>
        <w:pStyle w:val="libNormal"/>
        <w:rPr>
          <w:rtl/>
        </w:rPr>
      </w:pPr>
      <w:r>
        <w:rPr>
          <w:rFonts w:hint="eastAsia"/>
          <w:rtl/>
        </w:rPr>
        <w:t>ذوالقرنين</w:t>
      </w:r>
      <w:r>
        <w:rPr>
          <w:rtl/>
        </w:rPr>
        <w:t xml:space="preserve"> نے اگرچہ اپنے ملك كے مشرق ومغرب مي</w:t>
      </w:r>
      <w:r w:rsidR="00475B46">
        <w:rPr>
          <w:rtl/>
        </w:rPr>
        <w:t xml:space="preserve">ں </w:t>
      </w:r>
      <w:r>
        <w:rPr>
          <w:rtl/>
        </w:rPr>
        <w:t>سفر كيا مگر ياجوج و ماجوج كے علاقہ كى طرف نہي</w:t>
      </w:r>
      <w:r w:rsidR="00475B46">
        <w:rPr>
          <w:rtl/>
        </w:rPr>
        <w:t xml:space="preserve">ں </w:t>
      </w:r>
      <w:r>
        <w:rPr>
          <w:rtl/>
        </w:rPr>
        <w:t>گئے اور انكى اصلاح كيلئے كوئي قدم نہي</w:t>
      </w:r>
      <w:r w:rsidR="00475B46">
        <w:rPr>
          <w:rtl/>
        </w:rPr>
        <w:t xml:space="preserve">ں </w:t>
      </w:r>
      <w:r>
        <w:rPr>
          <w:rtl/>
        </w:rPr>
        <w:t>اٹھايا يہ عمل بتاتاہے كہ وہ ا ن قومو</w:t>
      </w:r>
      <w:r w:rsidR="00475B46">
        <w:rPr>
          <w:rtl/>
        </w:rPr>
        <w:t xml:space="preserve">ں </w:t>
      </w:r>
      <w:r>
        <w:rPr>
          <w:rtl/>
        </w:rPr>
        <w:t>كى اصلاح سے نا اميد تھے اسى ليے انكا دوسري</w:t>
      </w:r>
    </w:p>
    <w:p w:rsidR="00E10A6C" w:rsidRDefault="00E10A6C" w:rsidP="00E10A6C">
      <w:pPr>
        <w:pStyle w:val="libNormal"/>
        <w:rPr>
          <w:rtl/>
        </w:rPr>
      </w:pPr>
      <w:r>
        <w:rPr>
          <w:rFonts w:hint="eastAsia"/>
          <w:rtl/>
        </w:rPr>
        <w:t>قومو</w:t>
      </w:r>
      <w:r w:rsidR="00475B46">
        <w:rPr>
          <w:rFonts w:hint="eastAsia"/>
          <w:rtl/>
        </w:rPr>
        <w:t xml:space="preserve">ں </w:t>
      </w:r>
      <w:r>
        <w:rPr>
          <w:rFonts w:hint="eastAsia"/>
          <w:rtl/>
        </w:rPr>
        <w:t>كى</w:t>
      </w:r>
      <w:r>
        <w:rPr>
          <w:rtl/>
        </w:rPr>
        <w:t xml:space="preserve"> طرف آنے كا راستہ بند كرديا تا كہ دوسرے افراد ان كے شر سے محفوظ رہي</w:t>
      </w:r>
      <w:r w:rsidR="00475B46">
        <w:rPr>
          <w:rtl/>
        </w:rPr>
        <w:t xml:space="preserve">ں </w:t>
      </w:r>
      <w:r>
        <w:rPr>
          <w:rtl/>
        </w:rPr>
        <w:t>_</w:t>
      </w:r>
    </w:p>
    <w:p w:rsidR="00E10A6C" w:rsidRDefault="00E10A6C" w:rsidP="007D7122">
      <w:pPr>
        <w:pStyle w:val="libNormal"/>
        <w:rPr>
          <w:rtl/>
        </w:rPr>
      </w:pPr>
      <w:r>
        <w:rPr>
          <w:rFonts w:hint="eastAsia"/>
          <w:rtl/>
        </w:rPr>
        <w:t>دينى</w:t>
      </w:r>
      <w:r>
        <w:rPr>
          <w:rtl/>
        </w:rPr>
        <w:t xml:space="preserve"> قائدين :</w:t>
      </w:r>
      <w:r>
        <w:rPr>
          <w:rFonts w:hint="eastAsia"/>
          <w:rtl/>
        </w:rPr>
        <w:t>دينى</w:t>
      </w:r>
      <w:r>
        <w:rPr>
          <w:rtl/>
        </w:rPr>
        <w:t xml:space="preserve"> قائدين كى ذمہ دارى 4</w:t>
      </w:r>
      <w:r w:rsidR="007D7122">
        <w:rPr>
          <w:rFonts w:hint="cs"/>
          <w:rtl/>
        </w:rPr>
        <w:t>//</w:t>
      </w:r>
      <w:r>
        <w:rPr>
          <w:rFonts w:hint="eastAsia"/>
          <w:rtl/>
        </w:rPr>
        <w:t>ذوالقرنين</w:t>
      </w:r>
      <w:r>
        <w:rPr>
          <w:rtl/>
        </w:rPr>
        <w:t xml:space="preserve"> :</w:t>
      </w:r>
      <w:r>
        <w:rPr>
          <w:rFonts w:hint="eastAsia"/>
          <w:rtl/>
        </w:rPr>
        <w:t>ذوالقرنين</w:t>
      </w:r>
      <w:r>
        <w:rPr>
          <w:rtl/>
        </w:rPr>
        <w:t xml:space="preserve"> كا قصہ 1،2; ذوالقرنين كے بند كا مضبوط ہونا 2،3; ذوالقرنين كے بند كا مكمل ہونا 1;ذوالقرنين كے بند كى بلندى 2،3; ذوالقرنين كے بندكى خصوصيات 3</w:t>
      </w:r>
    </w:p>
    <w:p w:rsidR="00E10A6C" w:rsidRDefault="00E10A6C" w:rsidP="00B121C1">
      <w:pPr>
        <w:pStyle w:val="libNormal"/>
        <w:rPr>
          <w:rtl/>
        </w:rPr>
      </w:pPr>
      <w:r>
        <w:rPr>
          <w:rFonts w:hint="eastAsia"/>
          <w:rtl/>
        </w:rPr>
        <w:t>ماجوج</w:t>
      </w:r>
      <w:r>
        <w:rPr>
          <w:rtl/>
        </w:rPr>
        <w:t xml:space="preserve"> :</w:t>
      </w:r>
      <w:r>
        <w:rPr>
          <w:rFonts w:hint="eastAsia"/>
          <w:rtl/>
        </w:rPr>
        <w:t>ماجوج</w:t>
      </w:r>
      <w:r>
        <w:rPr>
          <w:rtl/>
        </w:rPr>
        <w:t xml:space="preserve"> كا عاجز ہونا 2; ماجوج كا قصہ 2</w:t>
      </w:r>
    </w:p>
    <w:p w:rsidR="00E10A6C" w:rsidRDefault="00E10A6C" w:rsidP="00B121C1">
      <w:pPr>
        <w:pStyle w:val="libNormal"/>
        <w:rPr>
          <w:rtl/>
        </w:rPr>
      </w:pPr>
      <w:r>
        <w:rPr>
          <w:rFonts w:hint="eastAsia"/>
          <w:rtl/>
        </w:rPr>
        <w:t>مفسدين</w:t>
      </w:r>
      <w:r>
        <w:rPr>
          <w:rtl/>
        </w:rPr>
        <w:t xml:space="preserve"> :</w:t>
      </w:r>
      <w:r>
        <w:rPr>
          <w:rFonts w:hint="eastAsia"/>
          <w:rtl/>
        </w:rPr>
        <w:t>مفسدين</w:t>
      </w:r>
      <w:r>
        <w:rPr>
          <w:rtl/>
        </w:rPr>
        <w:t xml:space="preserve"> كا محاصرہ كرنا 5;مفسدين كو جدا كرنا 5; مفسدين كے حملہ كو روكنا 4</w:t>
      </w:r>
    </w:p>
    <w:p w:rsidR="00E10A6C" w:rsidRDefault="00E10A6C" w:rsidP="00B121C1">
      <w:pPr>
        <w:pStyle w:val="libNormal"/>
        <w:rPr>
          <w:rtl/>
        </w:rPr>
      </w:pPr>
      <w:r>
        <w:rPr>
          <w:rFonts w:hint="eastAsia"/>
          <w:rtl/>
        </w:rPr>
        <w:t>ياجوج</w:t>
      </w:r>
      <w:r>
        <w:rPr>
          <w:rtl/>
        </w:rPr>
        <w:t xml:space="preserve"> :</w:t>
      </w:r>
      <w:r>
        <w:rPr>
          <w:rFonts w:hint="eastAsia"/>
          <w:rtl/>
        </w:rPr>
        <w:t>ياجوج</w:t>
      </w:r>
      <w:r>
        <w:rPr>
          <w:rtl/>
        </w:rPr>
        <w:t xml:space="preserve"> كا عاجز ہونا 2; ياجوج كا قصہ 2</w:t>
      </w:r>
    </w:p>
    <w:p w:rsidR="00E10A6C" w:rsidRPr="005E572F" w:rsidRDefault="00B121C1" w:rsidP="00B121C1">
      <w:pPr>
        <w:pStyle w:val="Heading2Center"/>
        <w:rPr>
          <w:rtl/>
        </w:rPr>
      </w:pPr>
      <w:bookmarkStart w:id="209" w:name="_Toc32151540"/>
      <w:r>
        <w:rPr>
          <w:rFonts w:hint="cs"/>
          <w:rtl/>
        </w:rPr>
        <w:t>آیت 9</w:t>
      </w:r>
      <w:r w:rsidRPr="005E572F">
        <w:rPr>
          <w:rFonts w:hint="cs"/>
          <w:rtl/>
        </w:rPr>
        <w:t>8</w:t>
      </w:r>
      <w:bookmarkEnd w:id="209"/>
    </w:p>
    <w:p w:rsidR="00E10A6C" w:rsidRDefault="00574CD4" w:rsidP="00B121C1">
      <w:pPr>
        <w:pStyle w:val="libNormal"/>
        <w:rPr>
          <w:rtl/>
        </w:rPr>
      </w:pPr>
      <w:r>
        <w:rPr>
          <w:rStyle w:val="libAieChar"/>
          <w:rFonts w:hint="eastAsia"/>
          <w:rtl/>
        </w:rPr>
        <w:t xml:space="preserve"> </w:t>
      </w:r>
      <w:r w:rsidRPr="00574CD4">
        <w:rPr>
          <w:rStyle w:val="libAlaemChar"/>
          <w:rFonts w:hint="eastAsia"/>
          <w:rtl/>
        </w:rPr>
        <w:t>(</w:t>
      </w:r>
      <w:r w:rsidRPr="00B121C1">
        <w:rPr>
          <w:rStyle w:val="libAieChar"/>
          <w:rFonts w:hint="eastAsia"/>
          <w:rtl/>
        </w:rPr>
        <w:t>قَالَ</w:t>
      </w:r>
      <w:r w:rsidRPr="00B121C1">
        <w:rPr>
          <w:rStyle w:val="libAieChar"/>
          <w:rtl/>
        </w:rPr>
        <w:t xml:space="preserve"> هَذَا رَحْمَةٌ مِّن رَّبِّي فَإِذَا جَاء وَعْدُ رَبِّي جَعَلَهُ دَكَّاء وَكَانَ وَعْدُ رَبِّي حَقّاً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ذوالقرنين</w:t>
      </w:r>
      <w:r>
        <w:rPr>
          <w:rtl/>
        </w:rPr>
        <w:t xml:space="preserve"> نے كہا كہ يہ پروردگار كى ايك رحمت ہے اس كے بعد جب وعدہ الہى آجائے گا تو اس كو ريزہ ريزہ كردے گا كہ وعدہ رب بہرحال بر حق ہے (98)</w:t>
      </w:r>
    </w:p>
    <w:p w:rsidR="00E10A6C" w:rsidRDefault="00E10A6C" w:rsidP="00E10A6C">
      <w:pPr>
        <w:pStyle w:val="libNormal"/>
        <w:rPr>
          <w:rtl/>
        </w:rPr>
      </w:pPr>
      <w:r>
        <w:rPr>
          <w:rtl/>
        </w:rPr>
        <w:t>1_ذوالقرنين كى نظر مي</w:t>
      </w:r>
      <w:r w:rsidR="00475B46">
        <w:rPr>
          <w:rtl/>
        </w:rPr>
        <w:t xml:space="preserve">ں </w:t>
      </w:r>
      <w:r>
        <w:rPr>
          <w:rtl/>
        </w:rPr>
        <w:t>ناقابل شكن فولاد ى بند كے تعمير كرنے پر قدرت، پروردگار كى رحمت كا ايك جلوہ تھا _</w:t>
      </w:r>
    </w:p>
    <w:p w:rsidR="007D7122" w:rsidRDefault="007D7122" w:rsidP="007D7122">
      <w:pPr>
        <w:pStyle w:val="libArabic"/>
        <w:rPr>
          <w:rtl/>
        </w:rPr>
      </w:pPr>
      <w:r>
        <w:rPr>
          <w:rFonts w:hint="eastAsia"/>
          <w:rtl/>
        </w:rPr>
        <w:t>قال</w:t>
      </w:r>
      <w:r>
        <w:rPr>
          <w:rtl/>
        </w:rPr>
        <w:t xml:space="preserve"> </w:t>
      </w:r>
      <w:r w:rsidR="005E572F" w:rsidRPr="00201D6A">
        <w:rPr>
          <w:rFonts w:hint="cs"/>
          <w:rtl/>
        </w:rPr>
        <w:t>ه</w:t>
      </w:r>
      <w:r>
        <w:rPr>
          <w:rFonts w:hint="cs"/>
          <w:rtl/>
        </w:rPr>
        <w:t>ذا</w:t>
      </w:r>
      <w:r>
        <w:rPr>
          <w:rtl/>
        </w:rPr>
        <w:t xml:space="preserve"> </w:t>
      </w:r>
      <w:r>
        <w:rPr>
          <w:rFonts w:hint="cs"/>
          <w:rtl/>
        </w:rPr>
        <w:t>رحمة</w:t>
      </w:r>
      <w:r>
        <w:rPr>
          <w:rtl/>
        </w:rPr>
        <w:t xml:space="preserve"> </w:t>
      </w:r>
      <w:r>
        <w:rPr>
          <w:rFonts w:hint="cs"/>
          <w:rtl/>
        </w:rPr>
        <w:t>م</w:t>
      </w:r>
      <w:r>
        <w:rPr>
          <w:rtl/>
        </w:rPr>
        <w:t>ن ربّي</w:t>
      </w:r>
    </w:p>
    <w:p w:rsidR="007D7122" w:rsidRDefault="007D7122" w:rsidP="007D7122">
      <w:pPr>
        <w:pStyle w:val="libNormal"/>
        <w:rPr>
          <w:rtl/>
        </w:rPr>
      </w:pPr>
      <w:r>
        <w:rPr>
          <w:rFonts w:hint="eastAsia"/>
          <w:rtl/>
        </w:rPr>
        <w:t xml:space="preserve">يہاں </w:t>
      </w:r>
      <w:r>
        <w:rPr>
          <w:rtl/>
        </w:rPr>
        <w:t>''ہذا'' كا مشار اليہ ذوالقرنين كے ہاتھوں بننے والا بند تھا _</w:t>
      </w:r>
    </w:p>
    <w:p w:rsidR="007D7122" w:rsidRDefault="007D7122" w:rsidP="007D7122">
      <w:pPr>
        <w:pStyle w:val="libNormal"/>
        <w:rPr>
          <w:rtl/>
        </w:rPr>
      </w:pPr>
      <w:r>
        <w:rPr>
          <w:rtl/>
        </w:rPr>
        <w:t>2_ انسان كا علم وتوانائي ركھنا اور اسے انسانى فائدوں كيلئے استعمال كرنا الله تعالى كى رحمت كا نمونہ ہے _</w:t>
      </w:r>
    </w:p>
    <w:p w:rsidR="00B121C1" w:rsidRDefault="005E4E68" w:rsidP="007D7122">
      <w:pPr>
        <w:pStyle w:val="libPoemTini"/>
        <w:rPr>
          <w:rtl/>
        </w:rPr>
      </w:pPr>
      <w:r>
        <w:rPr>
          <w:rtl/>
        </w:rPr>
        <w:br w:type="page"/>
      </w:r>
    </w:p>
    <w:p w:rsidR="00E10A6C" w:rsidRDefault="00E10A6C" w:rsidP="007D7122">
      <w:pPr>
        <w:pStyle w:val="libNormal"/>
        <w:rPr>
          <w:rtl/>
        </w:rPr>
      </w:pPr>
      <w:r w:rsidRPr="007D7122">
        <w:rPr>
          <w:rStyle w:val="libArabicChar"/>
          <w:rFonts w:hint="eastAsia"/>
          <w:rtl/>
        </w:rPr>
        <w:lastRenderedPageBreak/>
        <w:t>قال</w:t>
      </w:r>
      <w:r w:rsidRPr="007D7122">
        <w:rPr>
          <w:rStyle w:val="libArabicChar"/>
          <w:rtl/>
        </w:rPr>
        <w:t xml:space="preserve"> </w:t>
      </w:r>
      <w:r w:rsidR="005E572F" w:rsidRPr="00201D6A">
        <w:rPr>
          <w:rStyle w:val="libArabicChar"/>
          <w:rFonts w:hint="cs"/>
          <w:rtl/>
        </w:rPr>
        <w:t>ه</w:t>
      </w:r>
      <w:r w:rsidRPr="007D7122">
        <w:rPr>
          <w:rStyle w:val="libArabicChar"/>
          <w:rFonts w:hint="cs"/>
          <w:rtl/>
        </w:rPr>
        <w:t>ذا</w:t>
      </w:r>
      <w:r w:rsidRPr="007D7122">
        <w:rPr>
          <w:rStyle w:val="libArabicChar"/>
          <w:rtl/>
        </w:rPr>
        <w:t xml:space="preserve"> </w:t>
      </w:r>
      <w:r w:rsidRPr="007D7122">
        <w:rPr>
          <w:rStyle w:val="libArabicChar"/>
          <w:rFonts w:hint="cs"/>
          <w:rtl/>
        </w:rPr>
        <w:t>رحمة</w:t>
      </w:r>
      <w:r w:rsidRPr="007D7122">
        <w:rPr>
          <w:rStyle w:val="libArabicChar"/>
          <w:rtl/>
        </w:rPr>
        <w:t xml:space="preserve"> </w:t>
      </w:r>
      <w:r w:rsidRPr="007D7122">
        <w:rPr>
          <w:rStyle w:val="libArabicChar"/>
          <w:rFonts w:hint="cs"/>
          <w:rtl/>
        </w:rPr>
        <w:t>م</w:t>
      </w:r>
      <w:r w:rsidRPr="007D7122">
        <w:rPr>
          <w:rStyle w:val="libArabicChar"/>
          <w:rtl/>
        </w:rPr>
        <w:t>ن ربّي</w:t>
      </w:r>
      <w:r w:rsidR="007D7122">
        <w:rPr>
          <w:rFonts w:hint="cs"/>
          <w:rtl/>
        </w:rPr>
        <w:t xml:space="preserve">  </w:t>
      </w:r>
      <w:r>
        <w:rPr>
          <w:rFonts w:hint="eastAsia"/>
          <w:rtl/>
        </w:rPr>
        <w:t>ذوالقرنين</w:t>
      </w:r>
      <w:r>
        <w:rPr>
          <w:rtl/>
        </w:rPr>
        <w:t xml:space="preserve"> نے بندكو باالفاظ ديگر وہ تمام تروسائل اور علمى ٹكنيك جو اس كو تعمير كرنے مي</w:t>
      </w:r>
      <w:r w:rsidR="00475B46">
        <w:rPr>
          <w:rtl/>
        </w:rPr>
        <w:t xml:space="preserve">ں </w:t>
      </w:r>
      <w:r>
        <w:rPr>
          <w:rtl/>
        </w:rPr>
        <w:t>صرف كى اسے رحمت پروردگاركا نمونہ جانتے تھے تويہ ايك عام اور كلى منطق ہے كہ اسكا صرف بند يا خود ذوالقرنين كے ساتھ تعلق نہي</w:t>
      </w:r>
      <w:r w:rsidR="00475B46">
        <w:rPr>
          <w:rtl/>
        </w:rPr>
        <w:t xml:space="preserve">ں </w:t>
      </w:r>
      <w:r>
        <w:rPr>
          <w:rtl/>
        </w:rPr>
        <w:t>ہے _</w:t>
      </w:r>
    </w:p>
    <w:p w:rsidR="00E10A6C" w:rsidRDefault="00E10A6C" w:rsidP="00E10A6C">
      <w:pPr>
        <w:pStyle w:val="libNormal"/>
        <w:rPr>
          <w:rtl/>
        </w:rPr>
      </w:pPr>
      <w:r>
        <w:rPr>
          <w:rtl/>
        </w:rPr>
        <w:t>3_ ذوالقرنين كے وجود مي</w:t>
      </w:r>
      <w:r w:rsidR="00475B46">
        <w:rPr>
          <w:rtl/>
        </w:rPr>
        <w:t xml:space="preserve">ں </w:t>
      </w:r>
      <w:r>
        <w:rPr>
          <w:rtl/>
        </w:rPr>
        <w:t>علمى اور فنى ٹكنيك كے ساتھ الہى اور توحيد ى فكر بھى جلوہ گر تھى _</w:t>
      </w:r>
    </w:p>
    <w:p w:rsidR="00E10A6C" w:rsidRDefault="00E10A6C" w:rsidP="007D7122">
      <w:pPr>
        <w:pStyle w:val="libArabic"/>
        <w:rPr>
          <w:rtl/>
        </w:rPr>
      </w:pPr>
      <w:r>
        <w:rPr>
          <w:rFonts w:hint="eastAsia"/>
          <w:rtl/>
        </w:rPr>
        <w:t>ما</w:t>
      </w:r>
      <w:r>
        <w:rPr>
          <w:rtl/>
        </w:rPr>
        <w:t xml:space="preserve"> مكنى في</w:t>
      </w:r>
      <w:r w:rsidR="005E572F" w:rsidRPr="00201D6A">
        <w:rPr>
          <w:rFonts w:hint="cs"/>
          <w:rtl/>
        </w:rPr>
        <w:t>ه</w:t>
      </w:r>
      <w:r>
        <w:rPr>
          <w:rtl/>
        </w:rPr>
        <w:t xml:space="preserve"> </w:t>
      </w:r>
      <w:r>
        <w:rPr>
          <w:rFonts w:hint="cs"/>
          <w:rtl/>
        </w:rPr>
        <w:t>ربّى</w:t>
      </w:r>
      <w:r>
        <w:rPr>
          <w:rtl/>
        </w:rPr>
        <w:t xml:space="preserve"> </w:t>
      </w:r>
      <w:r>
        <w:rPr>
          <w:rFonts w:hint="cs"/>
          <w:rtl/>
        </w:rPr>
        <w:t>خير</w:t>
      </w:r>
      <w:r>
        <w:rPr>
          <w:rtl/>
        </w:rPr>
        <w:t xml:space="preserve"> ...</w:t>
      </w:r>
      <w:r w:rsidR="005E572F" w:rsidRPr="00201D6A">
        <w:rPr>
          <w:rFonts w:hint="cs"/>
          <w:rtl/>
        </w:rPr>
        <w:t>ه</w:t>
      </w:r>
      <w:r>
        <w:rPr>
          <w:rFonts w:hint="cs"/>
          <w:rtl/>
        </w:rPr>
        <w:t>ذا</w:t>
      </w:r>
      <w:r>
        <w:rPr>
          <w:rtl/>
        </w:rPr>
        <w:t xml:space="preserve"> </w:t>
      </w:r>
      <w:r>
        <w:rPr>
          <w:rFonts w:hint="cs"/>
          <w:rtl/>
        </w:rPr>
        <w:t>رحمة</w:t>
      </w:r>
      <w:r>
        <w:rPr>
          <w:rtl/>
        </w:rPr>
        <w:t xml:space="preserve"> </w:t>
      </w:r>
      <w:r>
        <w:rPr>
          <w:rFonts w:hint="cs"/>
          <w:rtl/>
        </w:rPr>
        <w:t>م</w:t>
      </w:r>
      <w:r>
        <w:rPr>
          <w:rtl/>
        </w:rPr>
        <w:t>ن ربّي</w:t>
      </w:r>
    </w:p>
    <w:p w:rsidR="00E10A6C" w:rsidRDefault="00E10A6C" w:rsidP="00E10A6C">
      <w:pPr>
        <w:pStyle w:val="libNormal"/>
        <w:rPr>
          <w:rtl/>
        </w:rPr>
      </w:pPr>
      <w:r>
        <w:rPr>
          <w:rtl/>
        </w:rPr>
        <w:t>4_ ذوالقرنين ،اپنى علمى اور فنى قدرت كوثابت كرنے كے بعد اپنى توحيد فكر كا پر چار كيا كرتے تھے _</w:t>
      </w:r>
    </w:p>
    <w:p w:rsidR="00E10A6C" w:rsidRDefault="00E10A6C" w:rsidP="007D7122">
      <w:pPr>
        <w:pStyle w:val="libNormal"/>
        <w:rPr>
          <w:rtl/>
        </w:rPr>
      </w:pPr>
      <w:r w:rsidRPr="007D7122">
        <w:rPr>
          <w:rStyle w:val="libArabicChar"/>
          <w:rFonts w:hint="eastAsia"/>
          <w:rtl/>
        </w:rPr>
        <w:t>فما</w:t>
      </w:r>
      <w:r w:rsidRPr="007D7122">
        <w:rPr>
          <w:rStyle w:val="libArabicChar"/>
          <w:rtl/>
        </w:rPr>
        <w:t xml:space="preserve"> اسطاعوا أن يظ</w:t>
      </w:r>
      <w:r w:rsidR="005E572F" w:rsidRPr="00201D6A">
        <w:rPr>
          <w:rStyle w:val="libArabicChar"/>
          <w:rFonts w:hint="cs"/>
          <w:rtl/>
        </w:rPr>
        <w:t>ه</w:t>
      </w:r>
      <w:r w:rsidRPr="007D7122">
        <w:rPr>
          <w:rStyle w:val="libArabicChar"/>
          <w:rFonts w:hint="cs"/>
          <w:rtl/>
        </w:rPr>
        <w:t>ر</w:t>
      </w:r>
      <w:r w:rsidRPr="007D7122">
        <w:rPr>
          <w:rStyle w:val="libArabicChar"/>
          <w:rtl/>
        </w:rPr>
        <w:t xml:space="preserve"> </w:t>
      </w:r>
      <w:r w:rsidRPr="007D7122">
        <w:rPr>
          <w:rStyle w:val="libArabicChar"/>
          <w:rFonts w:hint="cs"/>
          <w:rtl/>
        </w:rPr>
        <w:t>و</w:t>
      </w:r>
      <w:r w:rsidR="005E572F" w:rsidRPr="00201D6A">
        <w:rPr>
          <w:rStyle w:val="libArabicChar"/>
          <w:rFonts w:hint="cs"/>
          <w:rtl/>
        </w:rPr>
        <w:t>ه</w:t>
      </w:r>
      <w:r w:rsidRPr="007D7122">
        <w:rPr>
          <w:rStyle w:val="libArabicChar"/>
          <w:rtl/>
        </w:rPr>
        <w:t xml:space="preserve"> ...</w:t>
      </w:r>
      <w:r w:rsidRPr="007D7122">
        <w:rPr>
          <w:rStyle w:val="libArabicChar"/>
          <w:rFonts w:hint="cs"/>
          <w:rtl/>
        </w:rPr>
        <w:t>قال</w:t>
      </w:r>
      <w:r w:rsidRPr="007D7122">
        <w:rPr>
          <w:rStyle w:val="libArabicChar"/>
          <w:rtl/>
        </w:rPr>
        <w:t xml:space="preserve"> </w:t>
      </w:r>
      <w:r w:rsidR="005E572F" w:rsidRPr="00201D6A">
        <w:rPr>
          <w:rStyle w:val="libArabicChar"/>
          <w:rFonts w:hint="cs"/>
          <w:rtl/>
        </w:rPr>
        <w:t>ه</w:t>
      </w:r>
      <w:r w:rsidRPr="007D7122">
        <w:rPr>
          <w:rStyle w:val="libArabicChar"/>
          <w:rFonts w:hint="cs"/>
          <w:rtl/>
        </w:rPr>
        <w:t>ذا</w:t>
      </w:r>
      <w:r w:rsidRPr="007D7122">
        <w:rPr>
          <w:rStyle w:val="libArabicChar"/>
          <w:rtl/>
        </w:rPr>
        <w:t xml:space="preserve"> </w:t>
      </w:r>
      <w:r w:rsidRPr="007D7122">
        <w:rPr>
          <w:rStyle w:val="libArabicChar"/>
          <w:rFonts w:hint="cs"/>
          <w:rtl/>
        </w:rPr>
        <w:t>رحمة</w:t>
      </w:r>
      <w:r w:rsidRPr="007D7122">
        <w:rPr>
          <w:rStyle w:val="libArabicChar"/>
          <w:rtl/>
        </w:rPr>
        <w:t xml:space="preserve"> </w:t>
      </w:r>
      <w:r w:rsidRPr="007D7122">
        <w:rPr>
          <w:rStyle w:val="libArabicChar"/>
          <w:rFonts w:hint="cs"/>
          <w:rtl/>
        </w:rPr>
        <w:t>من</w:t>
      </w:r>
      <w:r w:rsidRPr="007D7122">
        <w:rPr>
          <w:rStyle w:val="libArabicChar"/>
          <w:rtl/>
        </w:rPr>
        <w:t xml:space="preserve"> ربّي</w:t>
      </w:r>
      <w:r w:rsidR="007D7122" w:rsidRPr="007D7122">
        <w:rPr>
          <w:rStyle w:val="libArabicChar"/>
          <w:rFonts w:hint="cs"/>
          <w:rtl/>
        </w:rPr>
        <w:t xml:space="preserve">   </w:t>
      </w:r>
      <w:r w:rsidRPr="007D7122">
        <w:rPr>
          <w:rStyle w:val="libArabicChar"/>
          <w:rtl/>
        </w:rPr>
        <w:t>''</w:t>
      </w:r>
      <w:r w:rsidR="005E572F" w:rsidRPr="00201D6A">
        <w:rPr>
          <w:rStyle w:val="libArabicChar"/>
          <w:rFonts w:hint="cs"/>
          <w:rtl/>
        </w:rPr>
        <w:t>ه</w:t>
      </w:r>
      <w:r w:rsidRPr="007D7122">
        <w:rPr>
          <w:rStyle w:val="libArabicChar"/>
          <w:rFonts w:hint="cs"/>
          <w:rtl/>
        </w:rPr>
        <w:t>ذا</w:t>
      </w:r>
      <w:r w:rsidRPr="007D7122">
        <w:rPr>
          <w:rStyle w:val="libArabicChar"/>
          <w:rtl/>
        </w:rPr>
        <w:t xml:space="preserve"> </w:t>
      </w:r>
      <w:r w:rsidRPr="007D7122">
        <w:rPr>
          <w:rStyle w:val="libArabicChar"/>
          <w:rFonts w:hint="cs"/>
          <w:rtl/>
        </w:rPr>
        <w:t>رح</w:t>
      </w:r>
      <w:r w:rsidRPr="007D7122">
        <w:rPr>
          <w:rStyle w:val="libArabicChar"/>
          <w:rtl/>
        </w:rPr>
        <w:t>مة ...</w:t>
      </w:r>
      <w:r>
        <w:rPr>
          <w:rtl/>
        </w:rPr>
        <w:t>'' كى تعبير ايك قسم كى نظر ياتى تبليغ ہے كہ ذوالقرنين نے بند كے بنانے اور اپنى برترى ثابت كرنے كے بعد يہ تبليغ كى _</w:t>
      </w:r>
    </w:p>
    <w:p w:rsidR="00E10A6C" w:rsidRDefault="00E10A6C" w:rsidP="007D7122">
      <w:pPr>
        <w:pStyle w:val="libNormal"/>
        <w:rPr>
          <w:rtl/>
        </w:rPr>
      </w:pPr>
      <w:r>
        <w:rPr>
          <w:rtl/>
        </w:rPr>
        <w:t>5_ الله تعالى كى ربوبيت، اسكى رحمت كے ساتھ</w:t>
      </w:r>
      <w:r w:rsidR="007D7122">
        <w:rPr>
          <w:rFonts w:hint="cs"/>
          <w:rtl/>
        </w:rPr>
        <w:t xml:space="preserve"> </w:t>
      </w:r>
      <w:r>
        <w:rPr>
          <w:rtl/>
        </w:rPr>
        <w:t>متصل ہے _</w:t>
      </w:r>
      <w:r w:rsidRPr="007D7122">
        <w:rPr>
          <w:rStyle w:val="libArabicChar"/>
          <w:rFonts w:hint="eastAsia"/>
          <w:rtl/>
        </w:rPr>
        <w:t>رحمةمن</w:t>
      </w:r>
      <w:r w:rsidRPr="007D7122">
        <w:rPr>
          <w:rStyle w:val="libArabicChar"/>
          <w:rtl/>
        </w:rPr>
        <w:t xml:space="preserve"> ربّي</w:t>
      </w:r>
    </w:p>
    <w:p w:rsidR="00E10A6C" w:rsidRDefault="00E10A6C" w:rsidP="007D7122">
      <w:pPr>
        <w:pStyle w:val="libNormal"/>
        <w:rPr>
          <w:rtl/>
        </w:rPr>
      </w:pPr>
      <w:r>
        <w:rPr>
          <w:rtl/>
        </w:rPr>
        <w:t>6_ معاشرتى امن وامان، الہى رحمت كا روشن نمونہ ہے _</w:t>
      </w:r>
      <w:r w:rsidR="005E572F" w:rsidRPr="00201D6A">
        <w:rPr>
          <w:rStyle w:val="libArabicChar"/>
          <w:rFonts w:hint="cs"/>
          <w:rtl/>
        </w:rPr>
        <w:t>ه</w:t>
      </w:r>
      <w:r w:rsidRPr="007D7122">
        <w:rPr>
          <w:rStyle w:val="libArabicChar"/>
          <w:rFonts w:hint="cs"/>
          <w:rtl/>
        </w:rPr>
        <w:t>ذا</w:t>
      </w:r>
      <w:r w:rsidRPr="007D7122">
        <w:rPr>
          <w:rStyle w:val="libArabicChar"/>
          <w:rtl/>
        </w:rPr>
        <w:t xml:space="preserve"> رحمة من ربّي</w:t>
      </w:r>
    </w:p>
    <w:p w:rsidR="00E10A6C" w:rsidRDefault="00E10A6C" w:rsidP="00E10A6C">
      <w:pPr>
        <w:pStyle w:val="libNormal"/>
        <w:rPr>
          <w:rtl/>
        </w:rPr>
      </w:pPr>
      <w:r>
        <w:rPr>
          <w:rtl/>
        </w:rPr>
        <w:t>''ہذا'' كا اشارہ بند اوراسكى تمام جہات پرہے ان جہات مي</w:t>
      </w:r>
      <w:r w:rsidR="00475B46">
        <w:rPr>
          <w:rtl/>
        </w:rPr>
        <w:t xml:space="preserve">ں </w:t>
      </w:r>
      <w:r>
        <w:rPr>
          <w:rtl/>
        </w:rPr>
        <w:t>سے ايك بند بنانے كے نتائج بھى ہي</w:t>
      </w:r>
      <w:r w:rsidR="00475B46">
        <w:rPr>
          <w:rtl/>
        </w:rPr>
        <w:t xml:space="preserve">ں </w:t>
      </w:r>
      <w:r>
        <w:rPr>
          <w:rtl/>
        </w:rPr>
        <w:t>كہ ان نتائج مي</w:t>
      </w:r>
      <w:r w:rsidR="00475B46">
        <w:rPr>
          <w:rtl/>
        </w:rPr>
        <w:t xml:space="preserve">ں </w:t>
      </w:r>
      <w:r>
        <w:rPr>
          <w:rtl/>
        </w:rPr>
        <w:t>اہم ترين اس علاقہ كے لوگو</w:t>
      </w:r>
      <w:r w:rsidR="00475B46">
        <w:rPr>
          <w:rtl/>
        </w:rPr>
        <w:t xml:space="preserve">ں </w:t>
      </w:r>
      <w:r>
        <w:rPr>
          <w:rtl/>
        </w:rPr>
        <w:t>كيلئے امن وامان قائم كرنا ہے _</w:t>
      </w:r>
    </w:p>
    <w:p w:rsidR="00E10A6C" w:rsidRDefault="00E10A6C" w:rsidP="007D7122">
      <w:pPr>
        <w:pStyle w:val="libNormal"/>
        <w:rPr>
          <w:rtl/>
        </w:rPr>
      </w:pPr>
      <w:r>
        <w:rPr>
          <w:rtl/>
        </w:rPr>
        <w:t>7_ ذوالقرنين كا ڈيم اس زمانہ كا بہت بڑا كام تھا _</w:t>
      </w:r>
      <w:r w:rsidR="005E572F" w:rsidRPr="00201D6A">
        <w:rPr>
          <w:rStyle w:val="libArabicChar"/>
          <w:rFonts w:hint="cs"/>
          <w:rtl/>
        </w:rPr>
        <w:t>ه</w:t>
      </w:r>
      <w:r w:rsidRPr="007D7122">
        <w:rPr>
          <w:rStyle w:val="libArabicChar"/>
          <w:rFonts w:hint="cs"/>
          <w:rtl/>
        </w:rPr>
        <w:t>ذا</w:t>
      </w:r>
      <w:r w:rsidRPr="007D7122">
        <w:rPr>
          <w:rStyle w:val="libArabicChar"/>
          <w:rtl/>
        </w:rPr>
        <w:t xml:space="preserve"> رحمة من ربّي</w:t>
      </w:r>
      <w:r w:rsidR="007D7122">
        <w:rPr>
          <w:rStyle w:val="libArabicChar"/>
          <w:rFonts w:hint="cs"/>
          <w:rtl/>
        </w:rPr>
        <w:t xml:space="preserve"> </w:t>
      </w:r>
      <w:r>
        <w:rPr>
          <w:rFonts w:hint="eastAsia"/>
          <w:rtl/>
        </w:rPr>
        <w:t>الله</w:t>
      </w:r>
      <w:r>
        <w:rPr>
          <w:rtl/>
        </w:rPr>
        <w:t xml:space="preserve"> تعالى كى رحمت كا تذكرہ كرنا، كام كى عظمت سے حكايت كررہا ہے _</w:t>
      </w:r>
    </w:p>
    <w:p w:rsidR="00E10A6C" w:rsidRDefault="00E10A6C" w:rsidP="007D7122">
      <w:pPr>
        <w:pStyle w:val="libNormal"/>
        <w:rPr>
          <w:rtl/>
        </w:rPr>
      </w:pPr>
      <w:r>
        <w:rPr>
          <w:rtl/>
        </w:rPr>
        <w:t>8_ ذوالقرنين نے بند كے قيامت تك باقى اور جاودانيہونے كى خبردى ہے_</w:t>
      </w:r>
      <w:r w:rsidRPr="007D7122">
        <w:rPr>
          <w:rStyle w:val="libArabicChar"/>
          <w:rFonts w:hint="eastAsia"/>
          <w:rtl/>
        </w:rPr>
        <w:t>فإذا</w:t>
      </w:r>
      <w:r w:rsidRPr="007D7122">
        <w:rPr>
          <w:rStyle w:val="libArabicChar"/>
          <w:rtl/>
        </w:rPr>
        <w:t xml:space="preserve"> جاء وعد ربّى جعل</w:t>
      </w:r>
      <w:r w:rsidR="005E572F" w:rsidRPr="00201D6A">
        <w:rPr>
          <w:rStyle w:val="libArabicChar"/>
          <w:rFonts w:hint="cs"/>
          <w:rtl/>
        </w:rPr>
        <w:t>ه</w:t>
      </w:r>
      <w:r w:rsidRPr="007D7122">
        <w:rPr>
          <w:rStyle w:val="libArabicChar"/>
          <w:rtl/>
        </w:rPr>
        <w:t xml:space="preserve"> دكائ</w:t>
      </w:r>
    </w:p>
    <w:p w:rsidR="00E10A6C" w:rsidRDefault="00E10A6C" w:rsidP="00E10A6C">
      <w:pPr>
        <w:pStyle w:val="libNormal"/>
        <w:rPr>
          <w:rtl/>
        </w:rPr>
      </w:pPr>
      <w:r>
        <w:rPr>
          <w:rFonts w:hint="eastAsia"/>
          <w:rtl/>
        </w:rPr>
        <w:t>اگر</w:t>
      </w:r>
      <w:r>
        <w:rPr>
          <w:rtl/>
        </w:rPr>
        <w:t xml:space="preserve"> '' وعد ربّى '' سے مراد قيامت ہو تو آيت سے واضح ہوگا كہ قيامت سے پہلے تك يہ بند قائم رہے گا '' دكائ'' سے مراد سيدھا اور صاف ہونا جو كہ محذوف موصوف كى صفت ہے '' جعلہ أرضا دكاء '' آيت سے مراد يہ ہے كہ جب قيامت كا وقت آئے گا تو الله اس بند كو زمين كے برابر كردے گا _</w:t>
      </w:r>
    </w:p>
    <w:p w:rsidR="00E10A6C" w:rsidRDefault="00E10A6C" w:rsidP="00E10A6C">
      <w:pPr>
        <w:pStyle w:val="libNormal"/>
        <w:rPr>
          <w:rtl/>
        </w:rPr>
      </w:pPr>
      <w:r>
        <w:rPr>
          <w:rtl/>
        </w:rPr>
        <w:t>9_يا جوج وما جوج كے اپنے ہمسايو</w:t>
      </w:r>
      <w:r w:rsidR="00475B46">
        <w:rPr>
          <w:rtl/>
        </w:rPr>
        <w:t xml:space="preserve">ں </w:t>
      </w:r>
      <w:r>
        <w:rPr>
          <w:rtl/>
        </w:rPr>
        <w:t>پر حملہ كرنے كى ركاوٹي</w:t>
      </w:r>
      <w:r w:rsidR="00475B46">
        <w:rPr>
          <w:rtl/>
        </w:rPr>
        <w:t xml:space="preserve">ں </w:t>
      </w:r>
      <w:r>
        <w:rPr>
          <w:rtl/>
        </w:rPr>
        <w:t>، قيامت كے آتے ہى ختم ہو جائي</w:t>
      </w:r>
      <w:r w:rsidR="00475B46">
        <w:rPr>
          <w:rtl/>
        </w:rPr>
        <w:t xml:space="preserve">ں </w:t>
      </w:r>
      <w:r>
        <w:rPr>
          <w:rtl/>
        </w:rPr>
        <w:t>گى _</w:t>
      </w:r>
    </w:p>
    <w:p w:rsidR="00E10A6C" w:rsidRDefault="00E10A6C" w:rsidP="007D7122">
      <w:pPr>
        <w:pStyle w:val="libArabic"/>
        <w:rPr>
          <w:rtl/>
        </w:rPr>
      </w:pPr>
      <w:r>
        <w:rPr>
          <w:rFonts w:hint="eastAsia"/>
          <w:rtl/>
        </w:rPr>
        <w:t>فإذاجاء</w:t>
      </w:r>
      <w:r>
        <w:rPr>
          <w:rtl/>
        </w:rPr>
        <w:t xml:space="preserve"> وعد ربّى جعل</w:t>
      </w:r>
      <w:r w:rsidR="005E572F" w:rsidRPr="00201D6A">
        <w:rPr>
          <w:rFonts w:hint="cs"/>
          <w:rtl/>
        </w:rPr>
        <w:t>ه</w:t>
      </w:r>
      <w:r>
        <w:rPr>
          <w:rtl/>
        </w:rPr>
        <w:t xml:space="preserve"> دكائ</w:t>
      </w:r>
    </w:p>
    <w:p w:rsidR="00E10A6C" w:rsidRDefault="00E10A6C" w:rsidP="00E10A6C">
      <w:pPr>
        <w:pStyle w:val="libNormal"/>
        <w:rPr>
          <w:rtl/>
        </w:rPr>
      </w:pPr>
      <w:r>
        <w:rPr>
          <w:rtl/>
        </w:rPr>
        <w:t>10_ ذوالقرنين نے بند كے كام كى تكميل كے بعد معاد كى حقانيت اور اسكے بہر صورت بپا ہونے كا تذكر ہ كيا_</w:t>
      </w:r>
    </w:p>
    <w:p w:rsidR="00E10A6C" w:rsidRDefault="00E10A6C" w:rsidP="007D7122">
      <w:pPr>
        <w:pStyle w:val="libArabic"/>
        <w:rPr>
          <w:rtl/>
        </w:rPr>
      </w:pPr>
      <w:r>
        <w:rPr>
          <w:rFonts w:hint="eastAsia"/>
          <w:rtl/>
        </w:rPr>
        <w:t>قال</w:t>
      </w:r>
      <w:r>
        <w:rPr>
          <w:rtl/>
        </w:rPr>
        <w:t xml:space="preserve"> ...فإذا جاء وعد ربّى جعل</w:t>
      </w:r>
      <w:r w:rsidR="005E572F" w:rsidRPr="00201D6A">
        <w:rPr>
          <w:rFonts w:hint="cs"/>
          <w:rtl/>
        </w:rPr>
        <w:t>ه</w:t>
      </w:r>
      <w:r>
        <w:rPr>
          <w:rtl/>
        </w:rPr>
        <w:t xml:space="preserve"> </w:t>
      </w:r>
      <w:r>
        <w:rPr>
          <w:rFonts w:hint="cs"/>
          <w:rtl/>
        </w:rPr>
        <w:t>دكاء</w:t>
      </w:r>
      <w:r>
        <w:rPr>
          <w:rtl/>
        </w:rPr>
        <w:t xml:space="preserve"> </w:t>
      </w:r>
      <w:r>
        <w:rPr>
          <w:rFonts w:hint="cs"/>
          <w:rtl/>
        </w:rPr>
        <w:t>وكان</w:t>
      </w:r>
      <w:r>
        <w:rPr>
          <w:rtl/>
        </w:rPr>
        <w:t xml:space="preserve"> </w:t>
      </w:r>
      <w:r>
        <w:rPr>
          <w:rFonts w:hint="cs"/>
          <w:rtl/>
        </w:rPr>
        <w:t>وعد</w:t>
      </w:r>
      <w:r>
        <w:rPr>
          <w:rtl/>
        </w:rPr>
        <w:t xml:space="preserve"> </w:t>
      </w:r>
      <w:r>
        <w:rPr>
          <w:rFonts w:hint="cs"/>
          <w:rtl/>
        </w:rPr>
        <w:t>ر</w:t>
      </w:r>
      <w:r>
        <w:rPr>
          <w:rtl/>
        </w:rPr>
        <w:t>بّى حق</w:t>
      </w:r>
      <w:r w:rsidR="006A7DF1">
        <w:rPr>
          <w:rFonts w:hint="cs"/>
          <w:rtl/>
        </w:rPr>
        <w:t>ا</w:t>
      </w:r>
    </w:p>
    <w:p w:rsidR="007D7122" w:rsidRDefault="005E4E68" w:rsidP="007D7122">
      <w:pPr>
        <w:pStyle w:val="libPoemTini"/>
        <w:rPr>
          <w:rtl/>
        </w:rPr>
      </w:pPr>
      <w:r>
        <w:rPr>
          <w:rtl/>
        </w:rPr>
        <w:br w:type="page"/>
      </w:r>
    </w:p>
    <w:p w:rsidR="00E10A6C" w:rsidRDefault="00E10A6C" w:rsidP="007D7122">
      <w:pPr>
        <w:pStyle w:val="libNormal"/>
        <w:rPr>
          <w:rtl/>
        </w:rPr>
      </w:pPr>
      <w:r>
        <w:rPr>
          <w:rtl/>
        </w:rPr>
        <w:lastRenderedPageBreak/>
        <w:t>11_ قيامت كے بپا ہونے كے وقت زمين پرموجود تمام مضبوط اشياء مٹى كے ساتھ برابرجائي</w:t>
      </w:r>
      <w:r w:rsidR="00475B46">
        <w:rPr>
          <w:rtl/>
        </w:rPr>
        <w:t xml:space="preserve">ں </w:t>
      </w:r>
      <w:r>
        <w:rPr>
          <w:rtl/>
        </w:rPr>
        <w:t>گى _</w:t>
      </w:r>
    </w:p>
    <w:p w:rsidR="00E10A6C" w:rsidRDefault="00E10A6C" w:rsidP="007D7122">
      <w:pPr>
        <w:pStyle w:val="libArabic"/>
        <w:rPr>
          <w:rtl/>
        </w:rPr>
      </w:pPr>
      <w:r>
        <w:rPr>
          <w:rFonts w:hint="eastAsia"/>
          <w:rtl/>
        </w:rPr>
        <w:t>فإذاجاء</w:t>
      </w:r>
      <w:r>
        <w:rPr>
          <w:rtl/>
        </w:rPr>
        <w:t xml:space="preserve"> وعد ربّى جعل</w:t>
      </w:r>
      <w:r w:rsidR="005E572F" w:rsidRPr="00201D6A">
        <w:rPr>
          <w:rFonts w:hint="cs"/>
          <w:rtl/>
        </w:rPr>
        <w:t>ه</w:t>
      </w:r>
      <w:r>
        <w:rPr>
          <w:rtl/>
        </w:rPr>
        <w:t xml:space="preserve"> دكائ</w:t>
      </w:r>
    </w:p>
    <w:p w:rsidR="00E10A6C" w:rsidRDefault="00E10A6C" w:rsidP="00E10A6C">
      <w:pPr>
        <w:pStyle w:val="libNormal"/>
        <w:rPr>
          <w:rtl/>
        </w:rPr>
      </w:pPr>
      <w:r>
        <w:rPr>
          <w:rFonts w:hint="eastAsia"/>
          <w:rtl/>
        </w:rPr>
        <w:t>جو</w:t>
      </w:r>
      <w:r>
        <w:rPr>
          <w:rtl/>
        </w:rPr>
        <w:t xml:space="preserve"> كچھ ذوالقرنين نے بندكے انجا م كے بارے مي</w:t>
      </w:r>
      <w:r w:rsidR="00475B46">
        <w:rPr>
          <w:rtl/>
        </w:rPr>
        <w:t xml:space="preserve">ں </w:t>
      </w:r>
      <w:r>
        <w:rPr>
          <w:rtl/>
        </w:rPr>
        <w:t>بتايا اس كا سرچشمہ قيامت كے بپا ہونے كے وقت جہان كے تباہ و برباد ہونے كا علم ہے اگرچہ ممكن ہے كہ اس بند كے حوالے سے بھى الله تعالى كى طرف سے كوئي خاص خبر بھى انہي</w:t>
      </w:r>
      <w:r w:rsidR="00475B46">
        <w:rPr>
          <w:rtl/>
        </w:rPr>
        <w:t xml:space="preserve">ں </w:t>
      </w:r>
      <w:r>
        <w:rPr>
          <w:rtl/>
        </w:rPr>
        <w:t>ملى ہو _</w:t>
      </w:r>
    </w:p>
    <w:p w:rsidR="00E10A6C" w:rsidRDefault="00E10A6C" w:rsidP="008E70CB">
      <w:pPr>
        <w:pStyle w:val="libNormal"/>
        <w:rPr>
          <w:rtl/>
        </w:rPr>
      </w:pPr>
      <w:r>
        <w:rPr>
          <w:rtl/>
        </w:rPr>
        <w:t>12_ انسانو</w:t>
      </w:r>
      <w:r w:rsidR="00475B46">
        <w:rPr>
          <w:rtl/>
        </w:rPr>
        <w:t xml:space="preserve">ں </w:t>
      </w:r>
      <w:r>
        <w:rPr>
          <w:rtl/>
        </w:rPr>
        <w:t>كو اپنے مادى وسائل ' فنى پہاڑو</w:t>
      </w:r>
      <w:r w:rsidR="00475B46">
        <w:rPr>
          <w:rtl/>
        </w:rPr>
        <w:t xml:space="preserve">ں </w:t>
      </w:r>
      <w:r>
        <w:rPr>
          <w:rtl/>
        </w:rPr>
        <w:t>اور علم پر غرور نہي</w:t>
      </w:r>
      <w:r w:rsidR="00475B46">
        <w:rPr>
          <w:rtl/>
        </w:rPr>
        <w:t xml:space="preserve">ں </w:t>
      </w:r>
      <w:r>
        <w:rPr>
          <w:rtl/>
        </w:rPr>
        <w:t>كرناچاہئے _</w:t>
      </w:r>
      <w:r w:rsidR="005E572F" w:rsidRPr="00201D6A">
        <w:rPr>
          <w:rStyle w:val="libArabicChar"/>
          <w:rFonts w:hint="cs"/>
          <w:rtl/>
        </w:rPr>
        <w:t>ه</w:t>
      </w:r>
      <w:r w:rsidRPr="008E70CB">
        <w:rPr>
          <w:rStyle w:val="libArabicChar"/>
          <w:rFonts w:hint="cs"/>
          <w:rtl/>
        </w:rPr>
        <w:t>ذا</w:t>
      </w:r>
      <w:r w:rsidRPr="008E70CB">
        <w:rPr>
          <w:rStyle w:val="libArabicChar"/>
          <w:rtl/>
        </w:rPr>
        <w:t xml:space="preserve"> رحمةمن ربّى فإذا جاء وعد ربّى جعل</w:t>
      </w:r>
      <w:r w:rsidR="005E572F" w:rsidRPr="00201D6A">
        <w:rPr>
          <w:rStyle w:val="libArabicChar"/>
          <w:rFonts w:hint="cs"/>
          <w:rtl/>
        </w:rPr>
        <w:t>ه</w:t>
      </w:r>
      <w:r w:rsidRPr="008E70CB">
        <w:rPr>
          <w:rStyle w:val="libArabicChar"/>
          <w:rtl/>
        </w:rPr>
        <w:t xml:space="preserve"> دكائ</w:t>
      </w:r>
    </w:p>
    <w:p w:rsidR="00E10A6C" w:rsidRDefault="00E10A6C" w:rsidP="00E10A6C">
      <w:pPr>
        <w:pStyle w:val="libNormal"/>
        <w:rPr>
          <w:rtl/>
        </w:rPr>
      </w:pPr>
      <w:r>
        <w:rPr>
          <w:rFonts w:hint="eastAsia"/>
          <w:rtl/>
        </w:rPr>
        <w:t>ذوالقرنين</w:t>
      </w:r>
      <w:r>
        <w:rPr>
          <w:rtl/>
        </w:rPr>
        <w:t xml:space="preserve"> ان حالات مي</w:t>
      </w:r>
      <w:r w:rsidR="00475B46">
        <w:rPr>
          <w:rtl/>
        </w:rPr>
        <w:t xml:space="preserve">ں </w:t>
      </w:r>
      <w:r>
        <w:rPr>
          <w:rtl/>
        </w:rPr>
        <w:t>ان صلاحيتو</w:t>
      </w:r>
      <w:r w:rsidR="00475B46">
        <w:rPr>
          <w:rtl/>
        </w:rPr>
        <w:t xml:space="preserve">ں </w:t>
      </w:r>
      <w:r>
        <w:rPr>
          <w:rtl/>
        </w:rPr>
        <w:t>كے حامل ہونے كے باوجود اپنے كام كے ثمرہ پر مغرور نہي</w:t>
      </w:r>
      <w:r w:rsidR="00475B46">
        <w:rPr>
          <w:rtl/>
        </w:rPr>
        <w:t xml:space="preserve">ں </w:t>
      </w:r>
      <w:r>
        <w:rPr>
          <w:rtl/>
        </w:rPr>
        <w:t>ہوئے بلكہ ان سب چيزو</w:t>
      </w:r>
      <w:r w:rsidR="00475B46">
        <w:rPr>
          <w:rtl/>
        </w:rPr>
        <w:t xml:space="preserve">ں </w:t>
      </w:r>
      <w:r>
        <w:rPr>
          <w:rtl/>
        </w:rPr>
        <w:t>كوالہى رحمت كے پرتومي</w:t>
      </w:r>
      <w:r w:rsidR="00475B46">
        <w:rPr>
          <w:rtl/>
        </w:rPr>
        <w:t xml:space="preserve">ں </w:t>
      </w:r>
      <w:r>
        <w:rPr>
          <w:rtl/>
        </w:rPr>
        <w:t>ديكھا اور قيامت كو اپنے سامنے مجسم كيا _</w:t>
      </w:r>
    </w:p>
    <w:p w:rsidR="00E10A6C" w:rsidRDefault="00E10A6C" w:rsidP="00E10A6C">
      <w:pPr>
        <w:pStyle w:val="libNormal"/>
        <w:rPr>
          <w:rtl/>
        </w:rPr>
      </w:pPr>
      <w:r>
        <w:rPr>
          <w:rtl/>
        </w:rPr>
        <w:t>13 _انسانى ہاتھو</w:t>
      </w:r>
      <w:r w:rsidR="00475B46">
        <w:rPr>
          <w:rtl/>
        </w:rPr>
        <w:t xml:space="preserve">ں </w:t>
      </w:r>
      <w:r>
        <w:rPr>
          <w:rtl/>
        </w:rPr>
        <w:t>سے بنى ہوئي محكم ترين چيزي</w:t>
      </w:r>
      <w:r w:rsidR="00475B46">
        <w:rPr>
          <w:rtl/>
        </w:rPr>
        <w:t xml:space="preserve">ں </w:t>
      </w:r>
      <w:r>
        <w:rPr>
          <w:rtl/>
        </w:rPr>
        <w:t>الہى ارادہ و قدرت كے سامنے پائيدار نہي</w:t>
      </w:r>
      <w:r w:rsidR="00475B46">
        <w:rPr>
          <w:rtl/>
        </w:rPr>
        <w:t xml:space="preserve">ں </w:t>
      </w:r>
      <w:r>
        <w:rPr>
          <w:rtl/>
        </w:rPr>
        <w:t>ہي</w:t>
      </w:r>
      <w:r w:rsidR="00475B46">
        <w:rPr>
          <w:rtl/>
        </w:rPr>
        <w:t xml:space="preserve">ں </w:t>
      </w:r>
      <w:r>
        <w:rPr>
          <w:rtl/>
        </w:rPr>
        <w:t>_</w:t>
      </w:r>
    </w:p>
    <w:p w:rsidR="00E10A6C" w:rsidRDefault="00E10A6C" w:rsidP="008E70CB">
      <w:pPr>
        <w:pStyle w:val="libArabic"/>
        <w:rPr>
          <w:rtl/>
        </w:rPr>
      </w:pPr>
      <w:r>
        <w:rPr>
          <w:rFonts w:hint="eastAsia"/>
          <w:rtl/>
        </w:rPr>
        <w:t>فإذاجاء</w:t>
      </w:r>
      <w:r>
        <w:rPr>
          <w:rtl/>
        </w:rPr>
        <w:t xml:space="preserve"> وعد ربّى جعل</w:t>
      </w:r>
      <w:r w:rsidR="005E572F" w:rsidRPr="00201D6A">
        <w:rPr>
          <w:rFonts w:hint="cs"/>
          <w:rtl/>
        </w:rPr>
        <w:t>ه</w:t>
      </w:r>
      <w:r>
        <w:rPr>
          <w:rtl/>
        </w:rPr>
        <w:t xml:space="preserve"> دكائ</w:t>
      </w:r>
    </w:p>
    <w:p w:rsidR="00E10A6C" w:rsidRDefault="00E10A6C" w:rsidP="008E70CB">
      <w:pPr>
        <w:pStyle w:val="libNormal"/>
        <w:rPr>
          <w:rtl/>
        </w:rPr>
      </w:pPr>
      <w:r>
        <w:rPr>
          <w:rtl/>
        </w:rPr>
        <w:t>14_ ذوالقرنين نے ياجوج وما جوج كى جانب سے ستم كيے جانے والے لوگو</w:t>
      </w:r>
      <w:r w:rsidR="00475B46">
        <w:rPr>
          <w:rtl/>
        </w:rPr>
        <w:t xml:space="preserve">ں </w:t>
      </w:r>
      <w:r>
        <w:rPr>
          <w:rtl/>
        </w:rPr>
        <w:t>كو صرف بند پر مكمل اعتماد كرنے سے منع كيا او انہي</w:t>
      </w:r>
      <w:r w:rsidR="00475B46">
        <w:rPr>
          <w:rtl/>
        </w:rPr>
        <w:t xml:space="preserve">ں </w:t>
      </w:r>
      <w:r>
        <w:rPr>
          <w:rtl/>
        </w:rPr>
        <w:t>پرودگار كى رحمت اور اس كے ارادہ كى طرف متوجہ كہا_</w:t>
      </w:r>
      <w:r w:rsidR="005E572F" w:rsidRPr="00201D6A">
        <w:rPr>
          <w:rStyle w:val="libArabicChar"/>
          <w:rFonts w:hint="cs"/>
          <w:rtl/>
        </w:rPr>
        <w:t>ه</w:t>
      </w:r>
      <w:r w:rsidRPr="008E70CB">
        <w:rPr>
          <w:rStyle w:val="libArabicChar"/>
          <w:rFonts w:hint="cs"/>
          <w:rtl/>
        </w:rPr>
        <w:t>ذا</w:t>
      </w:r>
      <w:r w:rsidRPr="008E70CB">
        <w:rPr>
          <w:rStyle w:val="libArabicChar"/>
          <w:rtl/>
        </w:rPr>
        <w:t xml:space="preserve"> رحمة من ربّى فإذا جاء وعد ربّى جعل</w:t>
      </w:r>
      <w:r w:rsidR="005E572F" w:rsidRPr="00201D6A">
        <w:rPr>
          <w:rStyle w:val="libArabicChar"/>
          <w:rFonts w:hint="cs"/>
          <w:rtl/>
        </w:rPr>
        <w:t>ه</w:t>
      </w:r>
      <w:r w:rsidRPr="008E70CB">
        <w:rPr>
          <w:rStyle w:val="libArabicChar"/>
          <w:rtl/>
        </w:rPr>
        <w:t xml:space="preserve"> دكائ</w:t>
      </w:r>
    </w:p>
    <w:p w:rsidR="00E10A6C" w:rsidRDefault="00E10A6C" w:rsidP="008E70CB">
      <w:pPr>
        <w:pStyle w:val="libNormal"/>
        <w:rPr>
          <w:rtl/>
        </w:rPr>
      </w:pPr>
      <w:r>
        <w:rPr>
          <w:rtl/>
        </w:rPr>
        <w:t>15_ معاد پر اعتقاد ركھنے والے موحدين كبھى بھى انسانى تہذيبكے آثار اورفنى نظريات پر مغرور نہي</w:t>
      </w:r>
      <w:r w:rsidR="00475B46">
        <w:rPr>
          <w:rtl/>
        </w:rPr>
        <w:t xml:space="preserve">ں </w:t>
      </w:r>
      <w:r>
        <w:rPr>
          <w:rtl/>
        </w:rPr>
        <w:t>ہوئے اور كائنات كى آخر كارتباہى وبربادى اور ويرانى كاملاحظہ كررہے ہي</w:t>
      </w:r>
      <w:r w:rsidR="00475B46">
        <w:rPr>
          <w:rtl/>
        </w:rPr>
        <w:t xml:space="preserve">ں </w:t>
      </w:r>
      <w:r>
        <w:rPr>
          <w:rtl/>
        </w:rPr>
        <w:t>_</w:t>
      </w:r>
      <w:r w:rsidR="005E572F" w:rsidRPr="00201D6A">
        <w:rPr>
          <w:rStyle w:val="libArabicChar"/>
          <w:rFonts w:hint="cs"/>
          <w:rtl/>
        </w:rPr>
        <w:t>ه</w:t>
      </w:r>
      <w:r w:rsidRPr="008E70CB">
        <w:rPr>
          <w:rStyle w:val="libArabicChar"/>
          <w:rFonts w:hint="cs"/>
          <w:rtl/>
        </w:rPr>
        <w:t>ذا</w:t>
      </w:r>
      <w:r w:rsidRPr="008E70CB">
        <w:rPr>
          <w:rStyle w:val="libArabicChar"/>
          <w:rtl/>
        </w:rPr>
        <w:t xml:space="preserve"> رحمة من ربّى فإذا جاء وعد ربى جعل</w:t>
      </w:r>
      <w:r w:rsidR="005E572F" w:rsidRPr="00201D6A">
        <w:rPr>
          <w:rStyle w:val="libArabicChar"/>
          <w:rFonts w:hint="cs"/>
          <w:rtl/>
        </w:rPr>
        <w:t>ه</w:t>
      </w:r>
      <w:r w:rsidRPr="008E70CB">
        <w:rPr>
          <w:rStyle w:val="libArabicChar"/>
          <w:rtl/>
        </w:rPr>
        <w:t xml:space="preserve"> دكائ</w:t>
      </w:r>
    </w:p>
    <w:p w:rsidR="00E10A6C" w:rsidRDefault="00E10A6C" w:rsidP="008E70CB">
      <w:pPr>
        <w:pStyle w:val="libNormal"/>
        <w:rPr>
          <w:rtl/>
        </w:rPr>
      </w:pPr>
      <w:r>
        <w:rPr>
          <w:rtl/>
        </w:rPr>
        <w:t>16_ توحيد ى نظريہ مي</w:t>
      </w:r>
      <w:r w:rsidR="00475B46">
        <w:rPr>
          <w:rtl/>
        </w:rPr>
        <w:t xml:space="preserve">ں </w:t>
      </w:r>
      <w:r>
        <w:rPr>
          <w:rtl/>
        </w:rPr>
        <w:t>مبداء اور معاد كى طرف توجہ دواہم ضابطے ہي</w:t>
      </w:r>
      <w:r w:rsidR="00475B46">
        <w:rPr>
          <w:rtl/>
        </w:rPr>
        <w:t xml:space="preserve">ں </w:t>
      </w:r>
      <w:r>
        <w:rPr>
          <w:rtl/>
        </w:rPr>
        <w:t>_</w:t>
      </w:r>
      <w:r w:rsidRPr="008E70CB">
        <w:rPr>
          <w:rStyle w:val="libArabicChar"/>
          <w:rFonts w:hint="eastAsia"/>
          <w:rtl/>
        </w:rPr>
        <w:t>مامكنى</w:t>
      </w:r>
      <w:r w:rsidRPr="008E70CB">
        <w:rPr>
          <w:rStyle w:val="libArabicChar"/>
          <w:rtl/>
        </w:rPr>
        <w:t xml:space="preserve"> في</w:t>
      </w:r>
      <w:r w:rsidR="005E572F" w:rsidRPr="00201D6A">
        <w:rPr>
          <w:rStyle w:val="libArabicChar"/>
          <w:rFonts w:hint="cs"/>
          <w:rtl/>
        </w:rPr>
        <w:t>ه</w:t>
      </w:r>
      <w:r w:rsidRPr="008E70CB">
        <w:rPr>
          <w:rStyle w:val="libArabicChar"/>
          <w:rtl/>
        </w:rPr>
        <w:t xml:space="preserve"> </w:t>
      </w:r>
      <w:r w:rsidRPr="008E70CB">
        <w:rPr>
          <w:rStyle w:val="libArabicChar"/>
          <w:rFonts w:hint="cs"/>
          <w:rtl/>
        </w:rPr>
        <w:t>ربّى</w:t>
      </w:r>
      <w:r w:rsidRPr="008E70CB">
        <w:rPr>
          <w:rStyle w:val="libArabicChar"/>
          <w:rtl/>
        </w:rPr>
        <w:t xml:space="preserve"> </w:t>
      </w:r>
      <w:r w:rsidRPr="008E70CB">
        <w:rPr>
          <w:rStyle w:val="libArabicChar"/>
          <w:rFonts w:hint="cs"/>
          <w:rtl/>
        </w:rPr>
        <w:t>خير</w:t>
      </w:r>
      <w:r w:rsidRPr="008E70CB">
        <w:rPr>
          <w:rStyle w:val="libArabicChar"/>
          <w:rtl/>
        </w:rPr>
        <w:t xml:space="preserve"> ...</w:t>
      </w:r>
      <w:r w:rsidRPr="008E70CB">
        <w:rPr>
          <w:rStyle w:val="libArabicChar"/>
          <w:rFonts w:hint="cs"/>
          <w:rtl/>
        </w:rPr>
        <w:t>وكان</w:t>
      </w:r>
      <w:r w:rsidRPr="008E70CB">
        <w:rPr>
          <w:rStyle w:val="libArabicChar"/>
          <w:rtl/>
        </w:rPr>
        <w:t xml:space="preserve"> </w:t>
      </w:r>
      <w:r w:rsidRPr="008E70CB">
        <w:rPr>
          <w:rStyle w:val="libArabicChar"/>
          <w:rFonts w:hint="cs"/>
          <w:rtl/>
        </w:rPr>
        <w:t>وعد</w:t>
      </w:r>
      <w:r w:rsidRPr="008E70CB">
        <w:rPr>
          <w:rStyle w:val="libArabicChar"/>
          <w:rtl/>
        </w:rPr>
        <w:t xml:space="preserve"> </w:t>
      </w:r>
      <w:r w:rsidRPr="008E70CB">
        <w:rPr>
          <w:rStyle w:val="libArabicChar"/>
          <w:rFonts w:hint="cs"/>
          <w:rtl/>
        </w:rPr>
        <w:t>ر</w:t>
      </w:r>
      <w:r w:rsidRPr="008E70CB">
        <w:rPr>
          <w:rStyle w:val="libArabicChar"/>
          <w:rtl/>
        </w:rPr>
        <w:t>بّى حق</w:t>
      </w:r>
      <w:r w:rsidR="006A7DF1">
        <w:rPr>
          <w:rStyle w:val="libArabicChar"/>
          <w:rFonts w:hint="cs"/>
          <w:rtl/>
        </w:rPr>
        <w:t>ا</w:t>
      </w:r>
    </w:p>
    <w:p w:rsidR="00E10A6C" w:rsidRDefault="00E10A6C" w:rsidP="008E70CB">
      <w:pPr>
        <w:pStyle w:val="libNormal"/>
        <w:rPr>
          <w:rtl/>
        </w:rPr>
      </w:pPr>
      <w:r>
        <w:rPr>
          <w:rtl/>
        </w:rPr>
        <w:t>17_ ذوالقرنين، الله تعالى كے وعدو</w:t>
      </w:r>
      <w:r w:rsidR="00475B46">
        <w:rPr>
          <w:rtl/>
        </w:rPr>
        <w:t xml:space="preserve">ں </w:t>
      </w:r>
      <w:r>
        <w:rPr>
          <w:rtl/>
        </w:rPr>
        <w:t>پر ايمان ركھتے تھے اورانكے پورا ہونے پر مطمئن تھے _</w:t>
      </w:r>
      <w:r w:rsidRPr="008E70CB">
        <w:rPr>
          <w:rStyle w:val="libArabicChar"/>
          <w:rFonts w:hint="eastAsia"/>
          <w:rtl/>
        </w:rPr>
        <w:t>وكان</w:t>
      </w:r>
      <w:r w:rsidRPr="008E70CB">
        <w:rPr>
          <w:rStyle w:val="libArabicChar"/>
          <w:rtl/>
        </w:rPr>
        <w:t xml:space="preserve"> وعد ربّى حق</w:t>
      </w:r>
      <w:r w:rsidR="006A7DF1">
        <w:rPr>
          <w:rStyle w:val="libArabicChar"/>
          <w:rFonts w:hint="cs"/>
          <w:rtl/>
        </w:rPr>
        <w:t>ا</w:t>
      </w:r>
    </w:p>
    <w:p w:rsidR="00E10A6C" w:rsidRDefault="00E10A6C" w:rsidP="008E70CB">
      <w:pPr>
        <w:pStyle w:val="libNormal"/>
        <w:rPr>
          <w:rtl/>
        </w:rPr>
      </w:pPr>
      <w:r>
        <w:rPr>
          <w:rtl/>
        </w:rPr>
        <w:t>18_قيامت كا برپا ہونا، الله تعالى كا حتمى وعدہ ہے _</w:t>
      </w:r>
      <w:r w:rsidRPr="008E70CB">
        <w:rPr>
          <w:rStyle w:val="libArabicChar"/>
          <w:rFonts w:hint="eastAsia"/>
          <w:rtl/>
        </w:rPr>
        <w:t>وكان</w:t>
      </w:r>
      <w:r w:rsidRPr="008E70CB">
        <w:rPr>
          <w:rStyle w:val="libArabicChar"/>
          <w:rtl/>
        </w:rPr>
        <w:t xml:space="preserve"> وعد ربّى حق</w:t>
      </w:r>
      <w:r w:rsidR="006A7DF1">
        <w:rPr>
          <w:rStyle w:val="libArabicChar"/>
          <w:rFonts w:hint="cs"/>
          <w:rtl/>
        </w:rPr>
        <w:t>ا</w:t>
      </w:r>
    </w:p>
    <w:p w:rsidR="00E10A6C" w:rsidRDefault="00E10A6C" w:rsidP="008E70CB">
      <w:pPr>
        <w:pStyle w:val="libNormal"/>
        <w:rPr>
          <w:rtl/>
        </w:rPr>
      </w:pPr>
      <w:r>
        <w:rPr>
          <w:rtl/>
        </w:rPr>
        <w:t>19_ الله تعالى كے وعد ے حتمى اور يقينى ہوتے ہي</w:t>
      </w:r>
      <w:r w:rsidR="00475B46">
        <w:rPr>
          <w:rtl/>
        </w:rPr>
        <w:t xml:space="preserve">ں </w:t>
      </w:r>
      <w:r>
        <w:rPr>
          <w:rtl/>
        </w:rPr>
        <w:t>_</w:t>
      </w:r>
      <w:r w:rsidRPr="008E70CB">
        <w:rPr>
          <w:rStyle w:val="libArabicChar"/>
          <w:rFonts w:hint="eastAsia"/>
          <w:rtl/>
        </w:rPr>
        <w:t>وكان</w:t>
      </w:r>
      <w:r w:rsidRPr="008E70CB">
        <w:rPr>
          <w:rStyle w:val="libArabicChar"/>
          <w:rtl/>
        </w:rPr>
        <w:t xml:space="preserve"> وعد ربّى حق</w:t>
      </w:r>
      <w:r w:rsidR="006A7DF1">
        <w:rPr>
          <w:rStyle w:val="libArabicChar"/>
          <w:rFonts w:hint="cs"/>
          <w:rtl/>
        </w:rPr>
        <w:t>ا</w:t>
      </w:r>
    </w:p>
    <w:p w:rsidR="00E10A6C" w:rsidRDefault="00E10A6C" w:rsidP="008E70CB">
      <w:pPr>
        <w:pStyle w:val="libNormal"/>
        <w:rPr>
          <w:rtl/>
        </w:rPr>
      </w:pPr>
      <w:r>
        <w:rPr>
          <w:rtl/>
        </w:rPr>
        <w:t>20_قيامت كے بپا ہونے كى نويد، الہى تربيت كيلئے پيش خيمہ ہے _</w:t>
      </w:r>
      <w:r w:rsidRPr="008E70CB">
        <w:rPr>
          <w:rStyle w:val="libArabicChar"/>
          <w:rFonts w:hint="eastAsia"/>
          <w:rtl/>
        </w:rPr>
        <w:t>وكان</w:t>
      </w:r>
      <w:r w:rsidRPr="008E70CB">
        <w:rPr>
          <w:rStyle w:val="libArabicChar"/>
          <w:rtl/>
        </w:rPr>
        <w:t xml:space="preserve"> وعد ربّى حق</w:t>
      </w:r>
      <w:r w:rsidR="006A7DF1">
        <w:rPr>
          <w:rStyle w:val="libArabicChar"/>
          <w:rFonts w:hint="cs"/>
          <w:rtl/>
        </w:rPr>
        <w:t>ا</w:t>
      </w:r>
    </w:p>
    <w:p w:rsidR="00E10A6C" w:rsidRDefault="00E10A6C" w:rsidP="00E10A6C">
      <w:pPr>
        <w:pStyle w:val="libNormal"/>
        <w:rPr>
          <w:rtl/>
        </w:rPr>
      </w:pPr>
      <w:r>
        <w:rPr>
          <w:rFonts w:hint="eastAsia"/>
          <w:rtl/>
        </w:rPr>
        <w:t>كلمہ</w:t>
      </w:r>
      <w:r>
        <w:rPr>
          <w:rtl/>
        </w:rPr>
        <w:t xml:space="preserve"> ''ربّ ''كى طرف توجہ مندرجہ بالا مطلب كو سامنے لارہى ہے _</w:t>
      </w:r>
    </w:p>
    <w:p w:rsidR="00E10A6C" w:rsidRDefault="00E10A6C" w:rsidP="008E70CB">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كى خصوصيات 5; الله تعالى كى رحمت 5; الله تعالى كى رحمت كى علامات 1،2;اللہ</w:t>
      </w:r>
    </w:p>
    <w:p w:rsidR="008E70CB" w:rsidRDefault="005E4E68" w:rsidP="008E70CB">
      <w:pPr>
        <w:pStyle w:val="libNormal"/>
        <w:rPr>
          <w:rtl/>
        </w:rPr>
      </w:pPr>
      <w:r>
        <w:rPr>
          <w:rtl/>
        </w:rPr>
        <w:br w:type="page"/>
      </w:r>
    </w:p>
    <w:p w:rsidR="00E10A6C" w:rsidRDefault="00E10A6C" w:rsidP="008E70CB">
      <w:pPr>
        <w:pStyle w:val="libNormal"/>
        <w:rPr>
          <w:rtl/>
        </w:rPr>
      </w:pPr>
      <w:r>
        <w:rPr>
          <w:rFonts w:hint="eastAsia"/>
          <w:rtl/>
        </w:rPr>
        <w:lastRenderedPageBreak/>
        <w:t>تعالى</w:t>
      </w:r>
      <w:r>
        <w:rPr>
          <w:rtl/>
        </w:rPr>
        <w:t xml:space="preserve"> كى رحمت كے آثار 6; الله تعا لى كى قدرت كى حاكميت 13;اللہ تعالى كى معرفت كى اہميت 16; الله تعالى كے ارادہ كى حاكميت 13;اللہ تعالى كے وعدو</w:t>
      </w:r>
      <w:r w:rsidR="00475B46">
        <w:rPr>
          <w:rtl/>
        </w:rPr>
        <w:t xml:space="preserve">ں </w:t>
      </w:r>
      <w:r>
        <w:rPr>
          <w:rtl/>
        </w:rPr>
        <w:t>كا حتمى ہونا 19;اللہ تعالى كے وعد ے 17،18</w:t>
      </w:r>
    </w:p>
    <w:p w:rsidR="00E10A6C" w:rsidRDefault="00E10A6C" w:rsidP="008E70CB">
      <w:pPr>
        <w:pStyle w:val="libNormal"/>
        <w:rPr>
          <w:rtl/>
        </w:rPr>
      </w:pPr>
      <w:r>
        <w:rPr>
          <w:rFonts w:hint="eastAsia"/>
          <w:rtl/>
        </w:rPr>
        <w:t>اعتماد</w:t>
      </w:r>
      <w:r>
        <w:rPr>
          <w:rtl/>
        </w:rPr>
        <w:t xml:space="preserve"> :</w:t>
      </w:r>
      <w:r>
        <w:rPr>
          <w:rFonts w:hint="eastAsia"/>
          <w:rtl/>
        </w:rPr>
        <w:t>غير</w:t>
      </w:r>
      <w:r>
        <w:rPr>
          <w:rtl/>
        </w:rPr>
        <w:t xml:space="preserve"> خدا پر اعتماد سے منع كرنا 14</w:t>
      </w:r>
    </w:p>
    <w:p w:rsidR="00E10A6C" w:rsidRDefault="00E10A6C" w:rsidP="008E70CB">
      <w:pPr>
        <w:pStyle w:val="libNormal"/>
        <w:rPr>
          <w:rtl/>
        </w:rPr>
      </w:pPr>
      <w:r>
        <w:rPr>
          <w:rFonts w:hint="eastAsia"/>
          <w:rtl/>
        </w:rPr>
        <w:t>امن</w:t>
      </w:r>
      <w:r>
        <w:rPr>
          <w:rtl/>
        </w:rPr>
        <w:t xml:space="preserve"> وامان :</w:t>
      </w:r>
      <w:r>
        <w:rPr>
          <w:rFonts w:hint="eastAsia"/>
          <w:rtl/>
        </w:rPr>
        <w:t>معاشرتى</w:t>
      </w:r>
      <w:r>
        <w:rPr>
          <w:rtl/>
        </w:rPr>
        <w:t xml:space="preserve"> امن وامان كاسرچشمہ 6</w:t>
      </w:r>
    </w:p>
    <w:p w:rsidR="00E10A6C" w:rsidRDefault="00E10A6C" w:rsidP="008E70CB">
      <w:pPr>
        <w:pStyle w:val="libNormal"/>
        <w:rPr>
          <w:rtl/>
        </w:rPr>
      </w:pPr>
      <w:r>
        <w:rPr>
          <w:rFonts w:hint="eastAsia"/>
          <w:rtl/>
        </w:rPr>
        <w:t>تربيت</w:t>
      </w:r>
      <w:r>
        <w:rPr>
          <w:rtl/>
        </w:rPr>
        <w:t xml:space="preserve"> :</w:t>
      </w:r>
      <w:r>
        <w:rPr>
          <w:rFonts w:hint="eastAsia"/>
          <w:rtl/>
        </w:rPr>
        <w:t>تربيت</w:t>
      </w:r>
      <w:r>
        <w:rPr>
          <w:rtl/>
        </w:rPr>
        <w:t xml:space="preserve"> كى روش20</w:t>
      </w:r>
    </w:p>
    <w:p w:rsidR="00E10A6C" w:rsidRDefault="00E10A6C" w:rsidP="008E70CB">
      <w:pPr>
        <w:pStyle w:val="libNormal"/>
        <w:rPr>
          <w:rtl/>
        </w:rPr>
      </w:pPr>
      <w:r>
        <w:rPr>
          <w:rFonts w:hint="eastAsia"/>
          <w:rtl/>
        </w:rPr>
        <w:t>تربيت</w:t>
      </w:r>
      <w:r>
        <w:rPr>
          <w:rtl/>
        </w:rPr>
        <w:t>:</w:t>
      </w:r>
      <w:r>
        <w:rPr>
          <w:rFonts w:hint="eastAsia"/>
          <w:rtl/>
        </w:rPr>
        <w:t>قيامت</w:t>
      </w:r>
      <w:r>
        <w:rPr>
          <w:rtl/>
        </w:rPr>
        <w:t xml:space="preserve"> كى بشارت 20</w:t>
      </w:r>
    </w:p>
    <w:p w:rsidR="00E10A6C" w:rsidRDefault="00E10A6C" w:rsidP="008E70CB">
      <w:pPr>
        <w:pStyle w:val="libNormal"/>
        <w:rPr>
          <w:rtl/>
        </w:rPr>
      </w:pPr>
      <w:r>
        <w:rPr>
          <w:rFonts w:hint="eastAsia"/>
          <w:rtl/>
        </w:rPr>
        <w:t>ذوالقرنين</w:t>
      </w:r>
      <w:r>
        <w:rPr>
          <w:rtl/>
        </w:rPr>
        <w:t xml:space="preserve"> :</w:t>
      </w:r>
      <w:r>
        <w:rPr>
          <w:rFonts w:hint="eastAsia"/>
          <w:rtl/>
        </w:rPr>
        <w:t>ذوالقرنين</w:t>
      </w:r>
      <w:r>
        <w:rPr>
          <w:rtl/>
        </w:rPr>
        <w:t xml:space="preserve"> كاايمان 17; ذوالقرنين كابندباندھنا 1،10;ذوالقرنين كى پشيگوئي 8;ذوالقرنين كاقصہ 10; ذوالقرنين كا نظريہ 1،3; ذوالقرنين كى تبليغ كى روش 4; ذوالقرنين كى توحيد3،4;ذوالقرنين كى ديندارى 3; ذوالقرنين كى فنى صلاحتي</w:t>
      </w:r>
      <w:r w:rsidR="00475B46">
        <w:rPr>
          <w:rtl/>
        </w:rPr>
        <w:t xml:space="preserve">ں </w:t>
      </w:r>
      <w:r>
        <w:rPr>
          <w:rtl/>
        </w:rPr>
        <w:t xml:space="preserve">3،4; ذوالقرنين كى قدرت 3 ;ذوالقرنين كے </w:t>
      </w:r>
      <w:r>
        <w:rPr>
          <w:rFonts w:hint="eastAsia"/>
          <w:rtl/>
        </w:rPr>
        <w:t>بند</w:t>
      </w:r>
      <w:r>
        <w:rPr>
          <w:rtl/>
        </w:rPr>
        <w:t xml:space="preserve"> كاانجام9; ذوالقرنين كے بند كى جاوداني8; ذوالقرنين كے بند كى عظمت 7; ذوالقرنين كے بند كى ويرانى 9; ذوالقرنين كے فضائل 3،17</w:t>
      </w:r>
    </w:p>
    <w:p w:rsidR="00E10A6C" w:rsidRDefault="00E10A6C" w:rsidP="008E70CB">
      <w:pPr>
        <w:pStyle w:val="libNormal"/>
        <w:rPr>
          <w:rtl/>
        </w:rPr>
      </w:pPr>
      <w:r>
        <w:rPr>
          <w:rFonts w:hint="eastAsia"/>
          <w:rtl/>
        </w:rPr>
        <w:t>زمين</w:t>
      </w:r>
      <w:r>
        <w:rPr>
          <w:rtl/>
        </w:rPr>
        <w:t xml:space="preserve"> :</w:t>
      </w:r>
      <w:r>
        <w:rPr>
          <w:rFonts w:hint="eastAsia"/>
          <w:rtl/>
        </w:rPr>
        <w:t>زمين</w:t>
      </w:r>
      <w:r>
        <w:rPr>
          <w:rtl/>
        </w:rPr>
        <w:t xml:space="preserve"> كاانجام5; زمين كى بتاہى 11/15</w:t>
      </w:r>
    </w:p>
    <w:p w:rsidR="00E10A6C" w:rsidRDefault="00E10A6C" w:rsidP="008E70CB">
      <w:pPr>
        <w:pStyle w:val="libNormal"/>
        <w:rPr>
          <w:rtl/>
        </w:rPr>
      </w:pPr>
      <w:r>
        <w:rPr>
          <w:rFonts w:hint="eastAsia"/>
          <w:rtl/>
        </w:rPr>
        <w:t>سرزمين</w:t>
      </w:r>
      <w:r>
        <w:rPr>
          <w:rtl/>
        </w:rPr>
        <w:t xml:space="preserve"> :</w:t>
      </w:r>
      <w:r>
        <w:rPr>
          <w:rFonts w:hint="eastAsia"/>
          <w:rtl/>
        </w:rPr>
        <w:t>ذوالقرنين</w:t>
      </w:r>
      <w:r>
        <w:rPr>
          <w:rtl/>
        </w:rPr>
        <w:t xml:space="preserve"> كى سرزمين كے شمالى لوگ 14</w:t>
      </w:r>
    </w:p>
    <w:p w:rsidR="00E10A6C" w:rsidRDefault="00E10A6C" w:rsidP="008E70CB">
      <w:pPr>
        <w:pStyle w:val="libNormal"/>
        <w:rPr>
          <w:rtl/>
        </w:rPr>
      </w:pPr>
      <w:r>
        <w:rPr>
          <w:rFonts w:hint="eastAsia"/>
          <w:rtl/>
        </w:rPr>
        <w:t>علم</w:t>
      </w:r>
      <w:r>
        <w:rPr>
          <w:rtl/>
        </w:rPr>
        <w:t xml:space="preserve"> :</w:t>
      </w:r>
      <w:r>
        <w:rPr>
          <w:rFonts w:hint="eastAsia"/>
          <w:rtl/>
        </w:rPr>
        <w:t>علم</w:t>
      </w:r>
      <w:r>
        <w:rPr>
          <w:rtl/>
        </w:rPr>
        <w:t xml:space="preserve"> كا سرچشمہ 2; علم سے فائدہ اٹھانا2</w:t>
      </w:r>
    </w:p>
    <w:p w:rsidR="00E10A6C" w:rsidRDefault="00E10A6C" w:rsidP="008E70CB">
      <w:pPr>
        <w:pStyle w:val="libNormal"/>
        <w:rPr>
          <w:rtl/>
        </w:rPr>
      </w:pPr>
      <w:r>
        <w:rPr>
          <w:rFonts w:hint="eastAsia"/>
          <w:rtl/>
        </w:rPr>
        <w:t>قدرت</w:t>
      </w:r>
      <w:r>
        <w:rPr>
          <w:rtl/>
        </w:rPr>
        <w:t xml:space="preserve"> :</w:t>
      </w:r>
      <w:r>
        <w:rPr>
          <w:rFonts w:hint="eastAsia"/>
          <w:rtl/>
        </w:rPr>
        <w:t>قدرت</w:t>
      </w:r>
      <w:r>
        <w:rPr>
          <w:rtl/>
        </w:rPr>
        <w:t xml:space="preserve"> كا سرچشمہ 2; قدرت سے فائدہ اٹھانا2</w:t>
      </w:r>
    </w:p>
    <w:p w:rsidR="00E10A6C" w:rsidRDefault="00E10A6C" w:rsidP="008E70CB">
      <w:pPr>
        <w:pStyle w:val="libNormal"/>
        <w:rPr>
          <w:rtl/>
        </w:rPr>
      </w:pPr>
      <w:r>
        <w:rPr>
          <w:rFonts w:hint="eastAsia"/>
          <w:rtl/>
        </w:rPr>
        <w:t>قيامت</w:t>
      </w:r>
      <w:r>
        <w:rPr>
          <w:rtl/>
        </w:rPr>
        <w:t xml:space="preserve"> :</w:t>
      </w:r>
      <w:r>
        <w:rPr>
          <w:rFonts w:hint="eastAsia"/>
          <w:rtl/>
        </w:rPr>
        <w:t>قيامت</w:t>
      </w:r>
      <w:r>
        <w:rPr>
          <w:rtl/>
        </w:rPr>
        <w:t xml:space="preserve"> كا حتمى ہونا 18;قيامت كى علامات 9، 11 ; قيامت مي</w:t>
      </w:r>
      <w:r w:rsidR="00475B46">
        <w:rPr>
          <w:rtl/>
        </w:rPr>
        <w:t xml:space="preserve">ں </w:t>
      </w:r>
      <w:r>
        <w:rPr>
          <w:rtl/>
        </w:rPr>
        <w:t>زمين11</w:t>
      </w:r>
    </w:p>
    <w:p w:rsidR="00E10A6C" w:rsidRDefault="00E10A6C" w:rsidP="008E70CB">
      <w:pPr>
        <w:pStyle w:val="libNormal"/>
        <w:rPr>
          <w:rtl/>
        </w:rPr>
      </w:pPr>
      <w:r>
        <w:rPr>
          <w:rFonts w:hint="eastAsia"/>
          <w:rtl/>
        </w:rPr>
        <w:t>كائنات</w:t>
      </w:r>
      <w:r>
        <w:rPr>
          <w:rtl/>
        </w:rPr>
        <w:t xml:space="preserve"> :</w:t>
      </w:r>
      <w:r>
        <w:rPr>
          <w:rFonts w:hint="eastAsia"/>
          <w:rtl/>
        </w:rPr>
        <w:t>كائنات</w:t>
      </w:r>
      <w:r>
        <w:rPr>
          <w:rtl/>
        </w:rPr>
        <w:t xml:space="preserve"> كاانجام15</w:t>
      </w:r>
    </w:p>
    <w:p w:rsidR="00E10A6C" w:rsidRDefault="00E10A6C" w:rsidP="008E70CB">
      <w:pPr>
        <w:pStyle w:val="libNormal"/>
        <w:rPr>
          <w:rtl/>
        </w:rPr>
      </w:pPr>
      <w:r>
        <w:rPr>
          <w:rFonts w:hint="eastAsia"/>
          <w:rtl/>
        </w:rPr>
        <w:t>مادى</w:t>
      </w:r>
      <w:r>
        <w:rPr>
          <w:rtl/>
        </w:rPr>
        <w:t xml:space="preserve"> وسائل :</w:t>
      </w:r>
      <w:r>
        <w:rPr>
          <w:rFonts w:hint="eastAsia"/>
          <w:rtl/>
        </w:rPr>
        <w:t>مادى</w:t>
      </w:r>
      <w:r>
        <w:rPr>
          <w:rtl/>
        </w:rPr>
        <w:t xml:space="preserve"> وسائل پر غرور كرنے سے پرہيز 12</w:t>
      </w:r>
    </w:p>
    <w:p w:rsidR="00E10A6C" w:rsidRDefault="00E10A6C" w:rsidP="008E70CB">
      <w:pPr>
        <w:pStyle w:val="libNormal"/>
        <w:rPr>
          <w:rtl/>
        </w:rPr>
      </w:pPr>
      <w:r>
        <w:rPr>
          <w:rFonts w:hint="eastAsia"/>
          <w:rtl/>
        </w:rPr>
        <w:t>محكم</w:t>
      </w:r>
      <w:r>
        <w:rPr>
          <w:rtl/>
        </w:rPr>
        <w:t xml:space="preserve"> اشيائ:</w:t>
      </w:r>
      <w:r>
        <w:rPr>
          <w:rFonts w:hint="eastAsia"/>
          <w:rtl/>
        </w:rPr>
        <w:t>انسانى</w:t>
      </w:r>
      <w:r>
        <w:rPr>
          <w:rtl/>
        </w:rPr>
        <w:t xml:space="preserve"> محكم اشياء كا پائيدار نہ ہونا 13</w:t>
      </w:r>
    </w:p>
    <w:p w:rsidR="00E10A6C" w:rsidRDefault="00E10A6C" w:rsidP="008E70CB">
      <w:pPr>
        <w:pStyle w:val="libNormal"/>
        <w:rPr>
          <w:rtl/>
        </w:rPr>
      </w:pPr>
      <w:r>
        <w:rPr>
          <w:rFonts w:hint="eastAsia"/>
          <w:rtl/>
        </w:rPr>
        <w:t>معاد</w:t>
      </w:r>
      <w:r>
        <w:rPr>
          <w:rtl/>
        </w:rPr>
        <w:t xml:space="preserve"> :</w:t>
      </w:r>
      <w:r>
        <w:rPr>
          <w:rFonts w:hint="eastAsia"/>
          <w:rtl/>
        </w:rPr>
        <w:t>معاد</w:t>
      </w:r>
      <w:r>
        <w:rPr>
          <w:rtl/>
        </w:rPr>
        <w:t xml:space="preserve"> كا حتمى ہونا 10;معاد كى اہميت 16</w:t>
      </w:r>
    </w:p>
    <w:p w:rsidR="00E10A6C" w:rsidRDefault="00E10A6C" w:rsidP="008E70CB">
      <w:pPr>
        <w:pStyle w:val="libNormal"/>
        <w:rPr>
          <w:rtl/>
        </w:rPr>
      </w:pPr>
      <w:r>
        <w:rPr>
          <w:rFonts w:hint="eastAsia"/>
          <w:rtl/>
        </w:rPr>
        <w:t>موحدين</w:t>
      </w:r>
      <w:r>
        <w:rPr>
          <w:rtl/>
        </w:rPr>
        <w:t xml:space="preserve"> :</w:t>
      </w:r>
      <w:r>
        <w:rPr>
          <w:rFonts w:hint="eastAsia"/>
          <w:rtl/>
        </w:rPr>
        <w:t>موحدين</w:t>
      </w:r>
      <w:r>
        <w:rPr>
          <w:rtl/>
        </w:rPr>
        <w:t xml:space="preserve"> كا ايمان 15; موحدين كا متواضع ہونا 15;موحدين كانظريہ 15</w:t>
      </w:r>
    </w:p>
    <w:p w:rsidR="00E10A6C" w:rsidRDefault="00E10A6C" w:rsidP="008E70CB">
      <w:pPr>
        <w:pStyle w:val="libNormal"/>
        <w:rPr>
          <w:rtl/>
        </w:rPr>
      </w:pPr>
      <w:r>
        <w:rPr>
          <w:rFonts w:hint="eastAsia"/>
          <w:rtl/>
        </w:rPr>
        <w:t>نظريہ</w:t>
      </w:r>
      <w:r>
        <w:rPr>
          <w:rtl/>
        </w:rPr>
        <w:t xml:space="preserve"> كائنات :</w:t>
      </w:r>
      <w:r>
        <w:rPr>
          <w:rFonts w:hint="eastAsia"/>
          <w:rtl/>
        </w:rPr>
        <w:t>توحيدى</w:t>
      </w:r>
      <w:r>
        <w:rPr>
          <w:rtl/>
        </w:rPr>
        <w:t xml:space="preserve"> نظريہ كائنات 16</w:t>
      </w:r>
    </w:p>
    <w:p w:rsidR="00E10A6C" w:rsidRDefault="00E10A6C" w:rsidP="008E70CB">
      <w:pPr>
        <w:pStyle w:val="libNormal"/>
        <w:rPr>
          <w:rtl/>
        </w:rPr>
      </w:pPr>
      <w:r>
        <w:rPr>
          <w:rFonts w:hint="eastAsia"/>
          <w:rtl/>
        </w:rPr>
        <w:t>يادآورى</w:t>
      </w:r>
      <w:r>
        <w:rPr>
          <w:rtl/>
        </w:rPr>
        <w:t xml:space="preserve"> :</w:t>
      </w:r>
      <w:r>
        <w:rPr>
          <w:rFonts w:hint="eastAsia"/>
          <w:rtl/>
        </w:rPr>
        <w:t>الله</w:t>
      </w:r>
      <w:r>
        <w:rPr>
          <w:rtl/>
        </w:rPr>
        <w:t xml:space="preserve"> تعالى كے ارادہ كييادآوري</w:t>
      </w:r>
    </w:p>
    <w:p w:rsidR="008E70CB" w:rsidRDefault="005E4E68" w:rsidP="008E70CB">
      <w:pPr>
        <w:pStyle w:val="libPoemTini"/>
        <w:rPr>
          <w:rtl/>
        </w:rPr>
      </w:pPr>
      <w:r>
        <w:rPr>
          <w:rtl/>
        </w:rPr>
        <w:br w:type="page"/>
      </w:r>
    </w:p>
    <w:p w:rsidR="008E70CB" w:rsidRDefault="008E70CB" w:rsidP="008E70CB">
      <w:pPr>
        <w:pStyle w:val="Heading2Center"/>
        <w:rPr>
          <w:rtl/>
        </w:rPr>
      </w:pPr>
      <w:bookmarkStart w:id="210" w:name="_Toc32151541"/>
      <w:r>
        <w:rPr>
          <w:rFonts w:hint="cs"/>
          <w:rtl/>
        </w:rPr>
        <w:lastRenderedPageBreak/>
        <w:t>آیت 99</w:t>
      </w:r>
      <w:bookmarkEnd w:id="210"/>
    </w:p>
    <w:p w:rsidR="00E10A6C" w:rsidRDefault="00574CD4" w:rsidP="008E70CB">
      <w:pPr>
        <w:pStyle w:val="libNormal"/>
        <w:rPr>
          <w:rtl/>
        </w:rPr>
      </w:pPr>
      <w:r>
        <w:rPr>
          <w:rStyle w:val="libAieChar"/>
          <w:rFonts w:hint="eastAsia"/>
          <w:rtl/>
        </w:rPr>
        <w:t xml:space="preserve"> </w:t>
      </w:r>
      <w:r w:rsidRPr="00574CD4">
        <w:rPr>
          <w:rStyle w:val="libAlaemChar"/>
          <w:rFonts w:hint="eastAsia"/>
          <w:rtl/>
        </w:rPr>
        <w:t>(</w:t>
      </w:r>
      <w:r w:rsidRPr="008E70CB">
        <w:rPr>
          <w:rStyle w:val="libAieChar"/>
          <w:rFonts w:hint="eastAsia"/>
          <w:rtl/>
        </w:rPr>
        <w:t>وَتَرَكْنَا</w:t>
      </w:r>
      <w:r w:rsidRPr="008E70CB">
        <w:rPr>
          <w:rStyle w:val="libAieChar"/>
          <w:rtl/>
        </w:rPr>
        <w:t xml:space="preserve"> بَعْضَهُمْ يَوْمَئِذٍ يَمُوجُ فِي بَعْضٍ وَنُفِخَ فِي الصُّورِ فَجَمَعْنَاهُمْ جَمْعاً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انھي</w:t>
      </w:r>
      <w:r w:rsidR="00475B46">
        <w:rPr>
          <w:rtl/>
        </w:rPr>
        <w:t xml:space="preserve">ں </w:t>
      </w:r>
      <w:r>
        <w:rPr>
          <w:rtl/>
        </w:rPr>
        <w:t>اس طرح چھوڑديا ہے كہ ايك دوسرے كے معاملات مي</w:t>
      </w:r>
      <w:r w:rsidR="00475B46">
        <w:rPr>
          <w:rtl/>
        </w:rPr>
        <w:t xml:space="preserve">ں </w:t>
      </w:r>
      <w:r>
        <w:rPr>
          <w:rtl/>
        </w:rPr>
        <w:t>دخل اندازى كرتے رہي</w:t>
      </w:r>
      <w:r w:rsidR="00475B46">
        <w:rPr>
          <w:rtl/>
        </w:rPr>
        <w:t xml:space="preserve">ں </w:t>
      </w:r>
      <w:r>
        <w:rPr>
          <w:rtl/>
        </w:rPr>
        <w:t>اور پھر جب صورپھونكا جائے گا تو ہم سب كو ايك جگہ اكٹھا كرلي</w:t>
      </w:r>
      <w:r w:rsidR="00475B46">
        <w:rPr>
          <w:rtl/>
        </w:rPr>
        <w:t xml:space="preserve">ں </w:t>
      </w:r>
      <w:r>
        <w:rPr>
          <w:rtl/>
        </w:rPr>
        <w:t>گے (99)</w:t>
      </w:r>
    </w:p>
    <w:p w:rsidR="00E10A6C" w:rsidRDefault="00E10A6C" w:rsidP="008E70CB">
      <w:pPr>
        <w:pStyle w:val="libNormal"/>
        <w:rPr>
          <w:rtl/>
        </w:rPr>
      </w:pPr>
      <w:r>
        <w:rPr>
          <w:rtl/>
        </w:rPr>
        <w:t>1_اللہ تعالى ، قيامت كے نزديك لوگو</w:t>
      </w:r>
      <w:r w:rsidR="00475B46">
        <w:rPr>
          <w:rtl/>
        </w:rPr>
        <w:t xml:space="preserve">ں </w:t>
      </w:r>
      <w:r>
        <w:rPr>
          <w:rtl/>
        </w:rPr>
        <w:t>كوانكے حال پر چھوڑ دے گا وہ سيلاب كى مانند ايك دوسرے پر حملہ آور ہو كرعالمى جنگ شروع كردي</w:t>
      </w:r>
      <w:r w:rsidR="00475B46">
        <w:rPr>
          <w:rtl/>
        </w:rPr>
        <w:t xml:space="preserve">ں </w:t>
      </w:r>
      <w:r>
        <w:rPr>
          <w:rtl/>
        </w:rPr>
        <w:t>گے _</w:t>
      </w:r>
      <w:r w:rsidRPr="008E70CB">
        <w:rPr>
          <w:rStyle w:val="libArabicChar"/>
          <w:rFonts w:hint="eastAsia"/>
          <w:rtl/>
        </w:rPr>
        <w:t>وتركنا</w:t>
      </w:r>
      <w:r w:rsidRPr="008E70CB">
        <w:rPr>
          <w:rStyle w:val="libArabicChar"/>
          <w:rtl/>
        </w:rPr>
        <w:t xml:space="preserve"> بعض</w:t>
      </w:r>
      <w:r w:rsidR="005E572F" w:rsidRPr="00201D6A">
        <w:rPr>
          <w:rStyle w:val="libArabicChar"/>
          <w:rFonts w:hint="cs"/>
          <w:rtl/>
        </w:rPr>
        <w:t>ه</w:t>
      </w:r>
      <w:r w:rsidRPr="008E70CB">
        <w:rPr>
          <w:rStyle w:val="libArabicChar"/>
          <w:rFonts w:hint="cs"/>
          <w:rtl/>
        </w:rPr>
        <w:t>م</w:t>
      </w:r>
      <w:r w:rsidRPr="008E70CB">
        <w:rPr>
          <w:rStyle w:val="libArabicChar"/>
          <w:rtl/>
        </w:rPr>
        <w:t xml:space="preserve"> </w:t>
      </w:r>
      <w:r w:rsidRPr="008E70CB">
        <w:rPr>
          <w:rStyle w:val="libArabicChar"/>
          <w:rFonts w:hint="cs"/>
          <w:rtl/>
        </w:rPr>
        <w:t>يومئذيموج</w:t>
      </w:r>
      <w:r w:rsidRPr="008E70CB">
        <w:rPr>
          <w:rStyle w:val="libArabicChar"/>
          <w:rtl/>
        </w:rPr>
        <w:t xml:space="preserve"> فى بعض</w:t>
      </w:r>
    </w:p>
    <w:p w:rsidR="00E10A6C" w:rsidRDefault="00E10A6C" w:rsidP="00E10A6C">
      <w:pPr>
        <w:pStyle w:val="libNormal"/>
        <w:rPr>
          <w:rtl/>
        </w:rPr>
      </w:pPr>
      <w:r>
        <w:rPr>
          <w:rtl/>
        </w:rPr>
        <w:t>''تركنا'' كا عطف '' جعلہ دكائ'' پر ہے تواس صورت مي</w:t>
      </w:r>
      <w:r w:rsidR="00475B46">
        <w:rPr>
          <w:rtl/>
        </w:rPr>
        <w:t xml:space="preserve">ں </w:t>
      </w:r>
      <w:r>
        <w:rPr>
          <w:rtl/>
        </w:rPr>
        <w:t>''تركنا '' كا مضمون بھى قيامت سے پہلے حادثات كے متعلق ہوگا_ اور ''يومئذ'' سے بھى اسى بناء پر قيامت كے نزديك دن مراد ہے ضمير''بعضہم '' معنوى مرجع ہے جوالناس كى طرف لوٹ رہى ہے ''يموج فى بعض'' سے مراد بعض كا بعض مي</w:t>
      </w:r>
      <w:r w:rsidR="00475B46">
        <w:rPr>
          <w:rtl/>
        </w:rPr>
        <w:t xml:space="preserve">ں </w:t>
      </w:r>
      <w:r>
        <w:rPr>
          <w:rtl/>
        </w:rPr>
        <w:t>داخل ہونا ہے شايد مراد بعض انسانى گروہو</w:t>
      </w:r>
      <w:r w:rsidR="00475B46">
        <w:rPr>
          <w:rtl/>
        </w:rPr>
        <w:t xml:space="preserve">ں </w:t>
      </w:r>
      <w:r>
        <w:rPr>
          <w:rtl/>
        </w:rPr>
        <w:t>كا ديگر گروہو</w:t>
      </w:r>
      <w:r w:rsidR="00475B46">
        <w:rPr>
          <w:rtl/>
        </w:rPr>
        <w:t xml:space="preserve">ں </w:t>
      </w:r>
      <w:r>
        <w:rPr>
          <w:rtl/>
        </w:rPr>
        <w:t>پر حملہ كرنامراد ہو _</w:t>
      </w:r>
    </w:p>
    <w:p w:rsidR="00E10A6C" w:rsidRDefault="00E10A6C" w:rsidP="008E70CB">
      <w:pPr>
        <w:pStyle w:val="libNormal"/>
        <w:rPr>
          <w:rtl/>
        </w:rPr>
      </w:pPr>
      <w:r>
        <w:rPr>
          <w:rtl/>
        </w:rPr>
        <w:t>2_قيامت كے نزديك يا جوج وماجوج دوسرے انسانو</w:t>
      </w:r>
      <w:r w:rsidR="00475B46">
        <w:rPr>
          <w:rtl/>
        </w:rPr>
        <w:t xml:space="preserve">ں </w:t>
      </w:r>
      <w:r>
        <w:rPr>
          <w:rtl/>
        </w:rPr>
        <w:t>پر حملہ كري</w:t>
      </w:r>
      <w:r w:rsidR="00475B46">
        <w:rPr>
          <w:rtl/>
        </w:rPr>
        <w:t xml:space="preserve">ں </w:t>
      </w:r>
      <w:r>
        <w:rPr>
          <w:rtl/>
        </w:rPr>
        <w:t>گے _</w:t>
      </w:r>
      <w:r w:rsidRPr="008E70CB">
        <w:rPr>
          <w:rStyle w:val="libArabicChar"/>
          <w:rFonts w:hint="eastAsia"/>
          <w:rtl/>
        </w:rPr>
        <w:t>وتركنا</w:t>
      </w:r>
      <w:r w:rsidRPr="008E70CB">
        <w:rPr>
          <w:rStyle w:val="libArabicChar"/>
          <w:rtl/>
        </w:rPr>
        <w:t xml:space="preserve"> بعض</w:t>
      </w:r>
      <w:r w:rsidR="005E572F" w:rsidRPr="00201D6A">
        <w:rPr>
          <w:rStyle w:val="libArabicChar"/>
          <w:rFonts w:hint="cs"/>
          <w:rtl/>
        </w:rPr>
        <w:t>ه</w:t>
      </w:r>
      <w:r w:rsidRPr="008E70CB">
        <w:rPr>
          <w:rStyle w:val="libArabicChar"/>
          <w:rFonts w:hint="cs"/>
          <w:rtl/>
        </w:rPr>
        <w:t>م</w:t>
      </w:r>
      <w:r w:rsidRPr="008E70CB">
        <w:rPr>
          <w:rStyle w:val="libArabicChar"/>
          <w:rtl/>
        </w:rPr>
        <w:t xml:space="preserve"> </w:t>
      </w:r>
      <w:r w:rsidRPr="008E70CB">
        <w:rPr>
          <w:rStyle w:val="libArabicChar"/>
          <w:rFonts w:hint="cs"/>
          <w:rtl/>
        </w:rPr>
        <w:t>يومئذ</w:t>
      </w:r>
      <w:r w:rsidRPr="008E70CB">
        <w:rPr>
          <w:rStyle w:val="libArabicChar"/>
          <w:rtl/>
        </w:rPr>
        <w:t xml:space="preserve"> </w:t>
      </w:r>
      <w:r w:rsidRPr="008E70CB">
        <w:rPr>
          <w:rStyle w:val="libArabicChar"/>
          <w:rFonts w:hint="cs"/>
          <w:rtl/>
        </w:rPr>
        <w:t>يموج</w:t>
      </w:r>
      <w:r w:rsidRPr="008E70CB">
        <w:rPr>
          <w:rStyle w:val="libArabicChar"/>
          <w:rtl/>
        </w:rPr>
        <w:t xml:space="preserve"> فى بعض</w:t>
      </w:r>
    </w:p>
    <w:p w:rsidR="00E10A6C" w:rsidRDefault="00E10A6C" w:rsidP="00E10A6C">
      <w:pPr>
        <w:pStyle w:val="libNormal"/>
        <w:rPr>
          <w:rtl/>
        </w:rPr>
      </w:pPr>
      <w:r>
        <w:rPr>
          <w:rFonts w:hint="eastAsia"/>
          <w:rtl/>
        </w:rPr>
        <w:t>يہ</w:t>
      </w:r>
      <w:r>
        <w:rPr>
          <w:rtl/>
        </w:rPr>
        <w:t xml:space="preserve"> بھى ممكن ہے كہ يہ آيات آخرى زمانہ كے بعض حادثات كى طرف اشار ہ ہو يہ عبارتي</w:t>
      </w:r>
      <w:r w:rsidR="00475B46">
        <w:rPr>
          <w:rtl/>
        </w:rPr>
        <w:t xml:space="preserve">ں </w:t>
      </w:r>
      <w:r>
        <w:rPr>
          <w:rtl/>
        </w:rPr>
        <w:t xml:space="preserve">بھى </w:t>
      </w:r>
      <w:r w:rsidRPr="008E70CB">
        <w:rPr>
          <w:rStyle w:val="libArabicChar"/>
          <w:rtl/>
        </w:rPr>
        <w:t>'' إذا جاء وعد ربّى ''</w:t>
      </w:r>
      <w:r>
        <w:rPr>
          <w:rtl/>
        </w:rPr>
        <w:t xml:space="preserve"> اور </w:t>
      </w:r>
      <w:r w:rsidRPr="008E70CB">
        <w:rPr>
          <w:rStyle w:val="libArabicChar"/>
          <w:rtl/>
        </w:rPr>
        <w:t xml:space="preserve">''نفخ فى الصور'' </w:t>
      </w:r>
      <w:r>
        <w:rPr>
          <w:rtl/>
        </w:rPr>
        <w:t>بھى تما م اس معتبر قرينہ ہي</w:t>
      </w:r>
      <w:r w:rsidR="00475B46">
        <w:rPr>
          <w:rtl/>
        </w:rPr>
        <w:t xml:space="preserve">ں </w:t>
      </w:r>
      <w:r>
        <w:rPr>
          <w:rtl/>
        </w:rPr>
        <w:t xml:space="preserve">لہذا جملہ ''تركنا '' يعنى اس وقت ( كہ جب ذوالقرنين كے بند ٹوٹنا قيامت كے بعض حالات ك بيان كررہا ہے) </w:t>
      </w:r>
      <w:r>
        <w:rPr>
          <w:rFonts w:hint="eastAsia"/>
          <w:rtl/>
        </w:rPr>
        <w:t>بعض</w:t>
      </w:r>
      <w:r>
        <w:rPr>
          <w:rtl/>
        </w:rPr>
        <w:t xml:space="preserve"> لوگ بعض كيلئے پريشانى كا سبب ہونگے يہ كہ يہ بند يا جوج وما جوج كے روكنے كيلئے تھا احتمالى يہى ہے كہ يہ پريشانى انكے حملو</w:t>
      </w:r>
      <w:r w:rsidR="00475B46">
        <w:rPr>
          <w:rtl/>
        </w:rPr>
        <w:t xml:space="preserve">ں </w:t>
      </w:r>
      <w:r>
        <w:rPr>
          <w:rtl/>
        </w:rPr>
        <w:t>كى بناء پر ہوگى _</w:t>
      </w:r>
    </w:p>
    <w:p w:rsidR="00E10A6C" w:rsidRDefault="00E10A6C" w:rsidP="008E70CB">
      <w:pPr>
        <w:pStyle w:val="libNormal"/>
        <w:rPr>
          <w:rtl/>
        </w:rPr>
      </w:pPr>
      <w:r>
        <w:rPr>
          <w:rtl/>
        </w:rPr>
        <w:t>3_ الله تعالى نے ذوالقرنين كے بند كى خرابى كے بعد ياجوج وماجوج كے در ميان داخلى اختلاف اور جھگڑا پيدا ہونے كى خبردى ہے _</w:t>
      </w:r>
      <w:r w:rsidRPr="008E70CB">
        <w:rPr>
          <w:rStyle w:val="libArabicChar"/>
          <w:rFonts w:hint="eastAsia"/>
          <w:rtl/>
        </w:rPr>
        <w:t>فإذا</w:t>
      </w:r>
      <w:r w:rsidRPr="008E70CB">
        <w:rPr>
          <w:rStyle w:val="libArabicChar"/>
          <w:rtl/>
        </w:rPr>
        <w:t xml:space="preserve"> جاء وعد ربّى جعل</w:t>
      </w:r>
      <w:r w:rsidR="005E572F" w:rsidRPr="00201D6A">
        <w:rPr>
          <w:rStyle w:val="libArabicChar"/>
          <w:rFonts w:hint="cs"/>
          <w:rtl/>
        </w:rPr>
        <w:t>ه</w:t>
      </w:r>
      <w:r w:rsidRPr="008E70CB">
        <w:rPr>
          <w:rStyle w:val="libArabicChar"/>
          <w:rtl/>
        </w:rPr>
        <w:t xml:space="preserve"> </w:t>
      </w:r>
      <w:r w:rsidRPr="008E70CB">
        <w:rPr>
          <w:rStyle w:val="libArabicChar"/>
          <w:rFonts w:hint="cs"/>
          <w:rtl/>
        </w:rPr>
        <w:t>دكائ</w:t>
      </w:r>
      <w:r w:rsidRPr="008E70CB">
        <w:rPr>
          <w:rStyle w:val="libArabicChar"/>
          <w:rtl/>
        </w:rPr>
        <w:t xml:space="preserve"> ...</w:t>
      </w:r>
      <w:r w:rsidRPr="008E70CB">
        <w:rPr>
          <w:rStyle w:val="libArabicChar"/>
          <w:rFonts w:hint="cs"/>
          <w:rtl/>
        </w:rPr>
        <w:t>وتركنا</w:t>
      </w:r>
      <w:r w:rsidRPr="008E70CB">
        <w:rPr>
          <w:rStyle w:val="libArabicChar"/>
          <w:rtl/>
        </w:rPr>
        <w:t xml:space="preserve"> </w:t>
      </w:r>
      <w:r w:rsidRPr="008E70CB">
        <w:rPr>
          <w:rStyle w:val="libArabicChar"/>
          <w:rFonts w:hint="cs"/>
          <w:rtl/>
        </w:rPr>
        <w:t>بعض</w:t>
      </w:r>
      <w:r w:rsidR="005E572F" w:rsidRPr="00201D6A">
        <w:rPr>
          <w:rStyle w:val="libArabicChar"/>
          <w:rFonts w:hint="cs"/>
          <w:rtl/>
        </w:rPr>
        <w:t>ه</w:t>
      </w:r>
      <w:r w:rsidRPr="008E70CB">
        <w:rPr>
          <w:rStyle w:val="libArabicChar"/>
          <w:rFonts w:hint="cs"/>
          <w:rtl/>
        </w:rPr>
        <w:t>م</w:t>
      </w:r>
      <w:r w:rsidRPr="008E70CB">
        <w:rPr>
          <w:rStyle w:val="libArabicChar"/>
          <w:rtl/>
        </w:rPr>
        <w:t xml:space="preserve"> </w:t>
      </w:r>
      <w:r w:rsidRPr="008E70CB">
        <w:rPr>
          <w:rStyle w:val="libArabicChar"/>
          <w:rFonts w:hint="cs"/>
          <w:rtl/>
        </w:rPr>
        <w:t>يومئذ</w:t>
      </w:r>
      <w:r w:rsidRPr="008E70CB">
        <w:rPr>
          <w:rStyle w:val="libArabicChar"/>
          <w:rtl/>
        </w:rPr>
        <w:t xml:space="preserve"> </w:t>
      </w:r>
      <w:r w:rsidRPr="008E70CB">
        <w:rPr>
          <w:rStyle w:val="libArabicChar"/>
          <w:rFonts w:hint="cs"/>
          <w:rtl/>
        </w:rPr>
        <w:t>يموج</w:t>
      </w:r>
      <w:r w:rsidRPr="008E70CB">
        <w:rPr>
          <w:rStyle w:val="libArabicChar"/>
          <w:rtl/>
        </w:rPr>
        <w:t xml:space="preserve"> فى بعض</w:t>
      </w:r>
    </w:p>
    <w:p w:rsidR="008E70CB" w:rsidRDefault="005E4E68" w:rsidP="008E70CB">
      <w:pPr>
        <w:pStyle w:val="libNormal"/>
        <w:rPr>
          <w:rtl/>
        </w:rPr>
      </w:pPr>
      <w:r>
        <w:rPr>
          <w:rtl/>
        </w:rPr>
        <w:t xml:space="preserve"> </w:t>
      </w:r>
      <w:r>
        <w:rPr>
          <w:rtl/>
        </w:rPr>
        <w:cr/>
      </w:r>
      <w:r>
        <w:rPr>
          <w:rtl/>
        </w:rPr>
        <w:br w:type="page"/>
      </w:r>
    </w:p>
    <w:p w:rsidR="00E10A6C" w:rsidRDefault="00E10A6C" w:rsidP="008E70CB">
      <w:pPr>
        <w:pStyle w:val="libNormal"/>
        <w:rPr>
          <w:rtl/>
        </w:rPr>
      </w:pPr>
      <w:r>
        <w:rPr>
          <w:rFonts w:hint="eastAsia"/>
          <w:rtl/>
        </w:rPr>
        <w:lastRenderedPageBreak/>
        <w:t>يہ</w:t>
      </w:r>
      <w:r>
        <w:rPr>
          <w:rtl/>
        </w:rPr>
        <w:t xml:space="preserve"> احتمال ہے كہ '' بعضہم '' مي</w:t>
      </w:r>
      <w:r w:rsidR="00475B46">
        <w:rPr>
          <w:rtl/>
        </w:rPr>
        <w:t xml:space="preserve">ں </w:t>
      </w:r>
      <w:r>
        <w:rPr>
          <w:rtl/>
        </w:rPr>
        <w:t>ضمير ياجوج وماجوج كى طرف لوٹ رہى ہے يعنى ذوالقرنين كے بند ٹوٹنے كے بعد وہ آپس مي</w:t>
      </w:r>
      <w:r w:rsidR="00475B46">
        <w:rPr>
          <w:rtl/>
        </w:rPr>
        <w:t xml:space="preserve">ں </w:t>
      </w:r>
      <w:r>
        <w:rPr>
          <w:rtl/>
        </w:rPr>
        <w:t>وسيع پيمانہ پر جھگڑو</w:t>
      </w:r>
      <w:r w:rsidR="00475B46">
        <w:rPr>
          <w:rtl/>
        </w:rPr>
        <w:t xml:space="preserve">ں </w:t>
      </w:r>
      <w:r>
        <w:rPr>
          <w:rtl/>
        </w:rPr>
        <w:t>ا ور لڑائيو</w:t>
      </w:r>
      <w:r w:rsidR="00475B46">
        <w:rPr>
          <w:rtl/>
        </w:rPr>
        <w:t xml:space="preserve">ں </w:t>
      </w:r>
      <w:r>
        <w:rPr>
          <w:rtl/>
        </w:rPr>
        <w:t>مي</w:t>
      </w:r>
      <w:r w:rsidR="00475B46">
        <w:rPr>
          <w:rtl/>
        </w:rPr>
        <w:t xml:space="preserve">ں </w:t>
      </w:r>
      <w:r>
        <w:rPr>
          <w:rtl/>
        </w:rPr>
        <w:t>جائي</w:t>
      </w:r>
      <w:r w:rsidR="00475B46">
        <w:rPr>
          <w:rtl/>
        </w:rPr>
        <w:t xml:space="preserve">ں </w:t>
      </w:r>
      <w:r>
        <w:rPr>
          <w:rtl/>
        </w:rPr>
        <w:t>گے _</w:t>
      </w:r>
    </w:p>
    <w:p w:rsidR="00E10A6C" w:rsidRDefault="00E10A6C" w:rsidP="00E10A6C">
      <w:pPr>
        <w:pStyle w:val="libNormal"/>
        <w:rPr>
          <w:rtl/>
        </w:rPr>
      </w:pPr>
      <w:r>
        <w:rPr>
          <w:rtl/>
        </w:rPr>
        <w:t>4_لڑائيو</w:t>
      </w:r>
      <w:r w:rsidR="00475B46">
        <w:rPr>
          <w:rtl/>
        </w:rPr>
        <w:t xml:space="preserve">ں </w:t>
      </w:r>
      <w:r>
        <w:rPr>
          <w:rtl/>
        </w:rPr>
        <w:t>كا ختم ہونا اور انسانو</w:t>
      </w:r>
      <w:r w:rsidR="00475B46">
        <w:rPr>
          <w:rtl/>
        </w:rPr>
        <w:t xml:space="preserve">ں </w:t>
      </w:r>
      <w:r>
        <w:rPr>
          <w:rtl/>
        </w:rPr>
        <w:t>مي</w:t>
      </w:r>
      <w:r w:rsidR="00475B46">
        <w:rPr>
          <w:rtl/>
        </w:rPr>
        <w:t xml:space="preserve">ں </w:t>
      </w:r>
      <w:r>
        <w:rPr>
          <w:rtl/>
        </w:rPr>
        <w:t>آسا</w:t>
      </w:r>
      <w:r w:rsidR="00B26059">
        <w:rPr>
          <w:rtl/>
        </w:rPr>
        <w:t>ئش</w:t>
      </w:r>
      <w:r>
        <w:rPr>
          <w:rtl/>
        </w:rPr>
        <w:t xml:space="preserve"> اور امن وامان كا برقرار ہونا پروردگار كيمشيت سے متعلق ہے _</w:t>
      </w:r>
    </w:p>
    <w:p w:rsidR="00E10A6C" w:rsidRDefault="00E10A6C" w:rsidP="008E70CB">
      <w:pPr>
        <w:pStyle w:val="libArabic"/>
        <w:rPr>
          <w:rtl/>
        </w:rPr>
      </w:pPr>
      <w:r>
        <w:rPr>
          <w:rFonts w:hint="eastAsia"/>
          <w:rtl/>
        </w:rPr>
        <w:t>وتركنا</w:t>
      </w:r>
      <w:r>
        <w:rPr>
          <w:rtl/>
        </w:rPr>
        <w:t xml:space="preserve"> بعض</w:t>
      </w:r>
      <w:r w:rsidR="005E572F" w:rsidRPr="00201D6A">
        <w:rPr>
          <w:rFonts w:hint="cs"/>
          <w:rtl/>
        </w:rPr>
        <w:t>ه</w:t>
      </w:r>
      <w:r>
        <w:rPr>
          <w:rFonts w:hint="cs"/>
          <w:rtl/>
        </w:rPr>
        <w:t>م</w:t>
      </w:r>
      <w:r>
        <w:rPr>
          <w:rtl/>
        </w:rPr>
        <w:t xml:space="preserve"> </w:t>
      </w:r>
      <w:r>
        <w:rPr>
          <w:rFonts w:hint="cs"/>
          <w:rtl/>
        </w:rPr>
        <w:t>يومئذيموج</w:t>
      </w:r>
      <w:r>
        <w:rPr>
          <w:rtl/>
        </w:rPr>
        <w:t xml:space="preserve"> </w:t>
      </w:r>
      <w:r>
        <w:rPr>
          <w:rFonts w:hint="cs"/>
          <w:rtl/>
        </w:rPr>
        <w:t>ف</w:t>
      </w:r>
      <w:r>
        <w:rPr>
          <w:rtl/>
        </w:rPr>
        <w:t>ى بعض</w:t>
      </w:r>
    </w:p>
    <w:p w:rsidR="00E10A6C" w:rsidRDefault="00E10A6C" w:rsidP="008E70CB">
      <w:pPr>
        <w:pStyle w:val="libNormal"/>
        <w:rPr>
          <w:rtl/>
        </w:rPr>
      </w:pPr>
      <w:r>
        <w:rPr>
          <w:rtl/>
        </w:rPr>
        <w:t>5_اللہ تعالى روز قيامت صور پھونكتے ہى تمام انسانو</w:t>
      </w:r>
      <w:r w:rsidR="00475B46">
        <w:rPr>
          <w:rtl/>
        </w:rPr>
        <w:t xml:space="preserve">ں </w:t>
      </w:r>
      <w:r>
        <w:rPr>
          <w:rtl/>
        </w:rPr>
        <w:t>كواٹھاكر جمع كرلے گا _</w:t>
      </w:r>
      <w:r w:rsidRPr="008E70CB">
        <w:rPr>
          <w:rStyle w:val="libArabicChar"/>
          <w:rFonts w:hint="eastAsia"/>
          <w:rtl/>
        </w:rPr>
        <w:t>ونفخ</w:t>
      </w:r>
      <w:r w:rsidRPr="008E70CB">
        <w:rPr>
          <w:rStyle w:val="libArabicChar"/>
          <w:rtl/>
        </w:rPr>
        <w:t xml:space="preserve"> فى الصور فجمعن</w:t>
      </w:r>
      <w:r w:rsidR="005E572F" w:rsidRPr="00201D6A">
        <w:rPr>
          <w:rStyle w:val="libArabicChar"/>
          <w:rFonts w:hint="cs"/>
          <w:rtl/>
        </w:rPr>
        <w:t>ه</w:t>
      </w:r>
      <w:r w:rsidRPr="008E70CB">
        <w:rPr>
          <w:rStyle w:val="libArabicChar"/>
          <w:rtl/>
        </w:rPr>
        <w:t>م جمع</w:t>
      </w:r>
      <w:r w:rsidR="006A7DF1">
        <w:rPr>
          <w:rStyle w:val="libArabicChar"/>
          <w:rFonts w:hint="cs"/>
          <w:rtl/>
        </w:rPr>
        <w:t>ا</w:t>
      </w:r>
    </w:p>
    <w:p w:rsidR="00E10A6C" w:rsidRDefault="00E10A6C" w:rsidP="00E10A6C">
      <w:pPr>
        <w:pStyle w:val="libNormal"/>
        <w:rPr>
          <w:rtl/>
        </w:rPr>
      </w:pPr>
      <w:r>
        <w:rPr>
          <w:rFonts w:hint="eastAsia"/>
          <w:rtl/>
        </w:rPr>
        <w:t>ممكن</w:t>
      </w:r>
      <w:r>
        <w:rPr>
          <w:rtl/>
        </w:rPr>
        <w:t xml:space="preserve"> ہے كہ''صور'' سے مراد ان دو نو</w:t>
      </w:r>
      <w:r w:rsidR="00475B46">
        <w:rPr>
          <w:rtl/>
        </w:rPr>
        <w:t xml:space="preserve">ں </w:t>
      </w:r>
      <w:r>
        <w:rPr>
          <w:rtl/>
        </w:rPr>
        <w:t>مي</w:t>
      </w:r>
      <w:r w:rsidR="00475B46">
        <w:rPr>
          <w:rtl/>
        </w:rPr>
        <w:t xml:space="preserve">ں </w:t>
      </w:r>
      <w:r>
        <w:rPr>
          <w:rtl/>
        </w:rPr>
        <w:t>سے ايك معنى ہو :</w:t>
      </w:r>
    </w:p>
    <w:p w:rsidR="00E10A6C" w:rsidRDefault="00E10A6C" w:rsidP="00E10A6C">
      <w:pPr>
        <w:pStyle w:val="libNormal"/>
        <w:rPr>
          <w:rtl/>
        </w:rPr>
      </w:pPr>
      <w:r>
        <w:rPr>
          <w:rtl/>
        </w:rPr>
        <w:t>1)''سينگ ''اس صورت مي</w:t>
      </w:r>
      <w:r w:rsidR="00475B46">
        <w:rPr>
          <w:rtl/>
        </w:rPr>
        <w:t xml:space="preserve">ں </w:t>
      </w:r>
      <w:r>
        <w:rPr>
          <w:rtl/>
        </w:rPr>
        <w:t>مراد ايك باجے مي</w:t>
      </w:r>
      <w:r w:rsidR="00475B46">
        <w:rPr>
          <w:rtl/>
        </w:rPr>
        <w:t xml:space="preserve">ں </w:t>
      </w:r>
      <w:r>
        <w:rPr>
          <w:rtl/>
        </w:rPr>
        <w:t>پھونكنا ہوكيونكہ زمانہ قديم مي</w:t>
      </w:r>
      <w:r w:rsidR="00475B46">
        <w:rPr>
          <w:rtl/>
        </w:rPr>
        <w:t xml:space="preserve">ں </w:t>
      </w:r>
      <w:r>
        <w:rPr>
          <w:rtl/>
        </w:rPr>
        <w:t>باجے كيلئے حيوانات كے سينگ سے كام ليا جاتا تھا_</w:t>
      </w:r>
    </w:p>
    <w:p w:rsidR="00E10A6C" w:rsidRDefault="00E10A6C" w:rsidP="00E10A6C">
      <w:pPr>
        <w:pStyle w:val="libNormal"/>
        <w:rPr>
          <w:rtl/>
        </w:rPr>
      </w:pPr>
      <w:r>
        <w:rPr>
          <w:rtl/>
        </w:rPr>
        <w:t>2) ممكن ہے ''صور'' صورة كى جمع ہو تو اس صورت مي</w:t>
      </w:r>
      <w:r w:rsidR="00475B46">
        <w:rPr>
          <w:rtl/>
        </w:rPr>
        <w:t xml:space="preserve">ں </w:t>
      </w:r>
      <w:r>
        <w:rPr>
          <w:rtl/>
        </w:rPr>
        <w:t>تصويرو</w:t>
      </w:r>
      <w:r w:rsidR="00475B46">
        <w:rPr>
          <w:rtl/>
        </w:rPr>
        <w:t xml:space="preserve">ں </w:t>
      </w:r>
      <w:r>
        <w:rPr>
          <w:rtl/>
        </w:rPr>
        <w:t>اور مردو</w:t>
      </w:r>
      <w:r w:rsidR="00475B46">
        <w:rPr>
          <w:rtl/>
        </w:rPr>
        <w:t xml:space="preserve">ں </w:t>
      </w:r>
      <w:r>
        <w:rPr>
          <w:rtl/>
        </w:rPr>
        <w:t>كے جسمو</w:t>
      </w:r>
      <w:r w:rsidR="00475B46">
        <w:rPr>
          <w:rtl/>
        </w:rPr>
        <w:t xml:space="preserve">ں </w:t>
      </w:r>
      <w:r>
        <w:rPr>
          <w:rtl/>
        </w:rPr>
        <w:t>كو زندہ كرنے كے ليے پھونكنا مراد ہوبہت سے اہل لغت نے دوسرے احتمال پر اعتراض كيا اور اسے كلمہ ''صور'' كے قرآن مي</w:t>
      </w:r>
      <w:r w:rsidR="00475B46">
        <w:rPr>
          <w:rtl/>
        </w:rPr>
        <w:t xml:space="preserve">ں </w:t>
      </w:r>
      <w:r>
        <w:rPr>
          <w:rtl/>
        </w:rPr>
        <w:t>استعمال كے ساتھ سازگار نہي</w:t>
      </w:r>
      <w:r w:rsidR="00475B46">
        <w:rPr>
          <w:rtl/>
        </w:rPr>
        <w:t xml:space="preserve">ں </w:t>
      </w:r>
      <w:r>
        <w:rPr>
          <w:rtl/>
        </w:rPr>
        <w:t>پايا_</w:t>
      </w:r>
    </w:p>
    <w:p w:rsidR="00E10A6C" w:rsidRDefault="00E10A6C" w:rsidP="008E70CB">
      <w:pPr>
        <w:pStyle w:val="libNormal"/>
        <w:rPr>
          <w:rtl/>
        </w:rPr>
      </w:pPr>
      <w:r>
        <w:rPr>
          <w:rtl/>
        </w:rPr>
        <w:t>6_قيامت مردہ جسمو</w:t>
      </w:r>
      <w:r w:rsidR="00475B46">
        <w:rPr>
          <w:rtl/>
        </w:rPr>
        <w:t xml:space="preserve">ں </w:t>
      </w:r>
      <w:r>
        <w:rPr>
          <w:rtl/>
        </w:rPr>
        <w:t>مي</w:t>
      </w:r>
      <w:r w:rsidR="00475B46">
        <w:rPr>
          <w:rtl/>
        </w:rPr>
        <w:t xml:space="preserve">ں </w:t>
      </w:r>
      <w:r>
        <w:rPr>
          <w:rtl/>
        </w:rPr>
        <w:t>اور پچھلى صورتو</w:t>
      </w:r>
      <w:r w:rsidR="00475B46">
        <w:rPr>
          <w:rtl/>
        </w:rPr>
        <w:t xml:space="preserve">ں </w:t>
      </w:r>
      <w:r>
        <w:rPr>
          <w:rtl/>
        </w:rPr>
        <w:t>مي</w:t>
      </w:r>
      <w:r w:rsidR="00475B46">
        <w:rPr>
          <w:rtl/>
        </w:rPr>
        <w:t xml:space="preserve">ں </w:t>
      </w:r>
      <w:r>
        <w:rPr>
          <w:rtl/>
        </w:rPr>
        <w:t>دوبارہ روح پھونكنے سے برپا ہو گي_</w:t>
      </w:r>
      <w:r w:rsidRPr="008E70CB">
        <w:rPr>
          <w:rStyle w:val="libArabicChar"/>
          <w:rFonts w:hint="eastAsia"/>
          <w:rtl/>
        </w:rPr>
        <w:t>ونفخ</w:t>
      </w:r>
      <w:r w:rsidRPr="008E70CB">
        <w:rPr>
          <w:rStyle w:val="libArabicChar"/>
          <w:rtl/>
        </w:rPr>
        <w:t xml:space="preserve"> فى الصور فجمعن</w:t>
      </w:r>
      <w:r w:rsidR="005E572F" w:rsidRPr="00201D6A">
        <w:rPr>
          <w:rStyle w:val="libArabicChar"/>
          <w:rFonts w:hint="cs"/>
          <w:rtl/>
        </w:rPr>
        <w:t>ه</w:t>
      </w:r>
      <w:r w:rsidRPr="008E70CB">
        <w:rPr>
          <w:rStyle w:val="libArabicChar"/>
          <w:rtl/>
        </w:rPr>
        <w:t>م جمع</w:t>
      </w:r>
      <w:r w:rsidR="006A7DF1">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اس احتمال كى بناء پرہے كہ ''صور''صورة كى جمع ہو يعنى ( جسدو</w:t>
      </w:r>
      <w:r w:rsidR="00475B46">
        <w:rPr>
          <w:rtl/>
        </w:rPr>
        <w:t xml:space="preserve">ں </w:t>
      </w:r>
      <w:r>
        <w:rPr>
          <w:rtl/>
        </w:rPr>
        <w:t>كى ) صورتو</w:t>
      </w:r>
      <w:r w:rsidR="00475B46">
        <w:rPr>
          <w:rtl/>
        </w:rPr>
        <w:t xml:space="preserve">ں </w:t>
      </w:r>
      <w:r>
        <w:rPr>
          <w:rtl/>
        </w:rPr>
        <w:t>مي</w:t>
      </w:r>
      <w:r w:rsidR="00475B46">
        <w:rPr>
          <w:rtl/>
        </w:rPr>
        <w:t xml:space="preserve">ں </w:t>
      </w:r>
      <w:r>
        <w:rPr>
          <w:rtl/>
        </w:rPr>
        <w:t>روح پھونگى جائے گي_</w:t>
      </w:r>
    </w:p>
    <w:p w:rsidR="00E10A6C" w:rsidRDefault="00E10A6C" w:rsidP="00E10A6C">
      <w:pPr>
        <w:pStyle w:val="libNormal"/>
        <w:rPr>
          <w:rtl/>
        </w:rPr>
      </w:pPr>
      <w:r>
        <w:rPr>
          <w:rtl/>
        </w:rPr>
        <w:t>7_ ذوالقرنين كے بند كيتباہى قيامت كے نزديك ہونے كى علامات مي</w:t>
      </w:r>
      <w:r w:rsidR="00475B46">
        <w:rPr>
          <w:rtl/>
        </w:rPr>
        <w:t xml:space="preserve">ں </w:t>
      </w:r>
      <w:r>
        <w:rPr>
          <w:rtl/>
        </w:rPr>
        <w:t>سے ہے _</w:t>
      </w:r>
    </w:p>
    <w:p w:rsidR="00E10A6C" w:rsidRDefault="00E10A6C" w:rsidP="008E70CB">
      <w:pPr>
        <w:pStyle w:val="libArabic"/>
        <w:rPr>
          <w:rtl/>
        </w:rPr>
      </w:pPr>
      <w:r>
        <w:rPr>
          <w:rFonts w:hint="eastAsia"/>
          <w:rtl/>
        </w:rPr>
        <w:t>فإذا</w:t>
      </w:r>
      <w:r>
        <w:rPr>
          <w:rtl/>
        </w:rPr>
        <w:t xml:space="preserve"> جاء وعد ربّى جعل</w:t>
      </w:r>
      <w:r w:rsidR="005E572F" w:rsidRPr="00201D6A">
        <w:rPr>
          <w:rFonts w:hint="cs"/>
          <w:rtl/>
        </w:rPr>
        <w:t>ه</w:t>
      </w:r>
      <w:r>
        <w:rPr>
          <w:rtl/>
        </w:rPr>
        <w:t xml:space="preserve"> </w:t>
      </w:r>
      <w:r>
        <w:rPr>
          <w:rFonts w:hint="cs"/>
          <w:rtl/>
        </w:rPr>
        <w:t>دكاء</w:t>
      </w:r>
      <w:r>
        <w:rPr>
          <w:rtl/>
        </w:rPr>
        <w:t xml:space="preserve"> ...</w:t>
      </w:r>
      <w:r>
        <w:rPr>
          <w:rFonts w:hint="cs"/>
          <w:rtl/>
        </w:rPr>
        <w:t>ونفخ</w:t>
      </w:r>
      <w:r>
        <w:rPr>
          <w:rtl/>
        </w:rPr>
        <w:t xml:space="preserve"> </w:t>
      </w:r>
      <w:r>
        <w:rPr>
          <w:rFonts w:hint="cs"/>
          <w:rtl/>
        </w:rPr>
        <w:t>فى</w:t>
      </w:r>
      <w:r>
        <w:rPr>
          <w:rtl/>
        </w:rPr>
        <w:t xml:space="preserve"> </w:t>
      </w:r>
      <w:r>
        <w:rPr>
          <w:rFonts w:hint="cs"/>
          <w:rtl/>
        </w:rPr>
        <w:t>الصور</w:t>
      </w:r>
      <w:r>
        <w:rPr>
          <w:rtl/>
        </w:rPr>
        <w:t xml:space="preserve"> </w:t>
      </w:r>
      <w:r>
        <w:rPr>
          <w:rFonts w:hint="cs"/>
          <w:rtl/>
        </w:rPr>
        <w:t>فجمع</w:t>
      </w:r>
      <w:r>
        <w:rPr>
          <w:rtl/>
        </w:rPr>
        <w:t>ن</w:t>
      </w:r>
      <w:r w:rsidR="005E572F" w:rsidRPr="00201D6A">
        <w:rPr>
          <w:rFonts w:hint="cs"/>
          <w:rtl/>
        </w:rPr>
        <w:t>ه</w:t>
      </w:r>
      <w:r>
        <w:rPr>
          <w:rtl/>
        </w:rPr>
        <w:t>م جمع</w:t>
      </w:r>
      <w:r w:rsidR="006A7DF1">
        <w:rPr>
          <w:rFonts w:hint="cs"/>
          <w:rtl/>
        </w:rPr>
        <w:t>ا</w:t>
      </w:r>
    </w:p>
    <w:p w:rsidR="00E10A6C" w:rsidRDefault="00E10A6C" w:rsidP="008E70CB">
      <w:pPr>
        <w:pStyle w:val="libNormal"/>
        <w:rPr>
          <w:rtl/>
        </w:rPr>
      </w:pPr>
      <w:r>
        <w:rPr>
          <w:rtl/>
        </w:rPr>
        <w:t>8_روز قيامت لوگو</w:t>
      </w:r>
      <w:r w:rsidR="00475B46">
        <w:rPr>
          <w:rtl/>
        </w:rPr>
        <w:t xml:space="preserve">ں </w:t>
      </w:r>
      <w:r>
        <w:rPr>
          <w:rtl/>
        </w:rPr>
        <w:t>كو جمع كرنا بہت بڑا اور حيرت انگيز كام ہے _</w:t>
      </w:r>
      <w:r w:rsidRPr="008E70CB">
        <w:rPr>
          <w:rStyle w:val="libArabicChar"/>
          <w:rFonts w:hint="eastAsia"/>
          <w:rtl/>
        </w:rPr>
        <w:t>ونفخ</w:t>
      </w:r>
      <w:r w:rsidRPr="008E70CB">
        <w:rPr>
          <w:rStyle w:val="libArabicChar"/>
          <w:rtl/>
        </w:rPr>
        <w:t xml:space="preserve"> فى الصور فجمعن</w:t>
      </w:r>
      <w:r w:rsidR="005E572F" w:rsidRPr="00201D6A">
        <w:rPr>
          <w:rStyle w:val="libArabicChar"/>
          <w:rFonts w:hint="cs"/>
          <w:rtl/>
        </w:rPr>
        <w:t>ه</w:t>
      </w:r>
      <w:r w:rsidRPr="008E70CB">
        <w:rPr>
          <w:rStyle w:val="libArabicChar"/>
          <w:rtl/>
        </w:rPr>
        <w:t>م جمع</w:t>
      </w:r>
      <w:r w:rsidR="006A7DF1">
        <w:rPr>
          <w:rStyle w:val="libArabicChar"/>
          <w:rFonts w:hint="cs"/>
          <w:rtl/>
        </w:rPr>
        <w:t>ا</w:t>
      </w:r>
    </w:p>
    <w:p w:rsidR="00E10A6C" w:rsidRDefault="00E10A6C" w:rsidP="00E10A6C">
      <w:pPr>
        <w:pStyle w:val="libNormal"/>
        <w:rPr>
          <w:rtl/>
        </w:rPr>
      </w:pPr>
      <w:r>
        <w:rPr>
          <w:rtl/>
        </w:rPr>
        <w:t>''جمعنا ہم '' كا ''جمعاً'' مفعول مطلق ہے اور تا كيد كيلئے ہے اور اسكا نكرہ آنا بڑائي اور حيرت كو ظاہر كر رہا ہے _</w:t>
      </w:r>
    </w:p>
    <w:p w:rsidR="00E10A6C" w:rsidRDefault="00E10A6C" w:rsidP="008E70CB">
      <w:pPr>
        <w:pStyle w:val="libNormal"/>
        <w:rPr>
          <w:rtl/>
        </w:rPr>
      </w:pPr>
      <w:r>
        <w:rPr>
          <w:rFonts w:hint="eastAsia"/>
          <w:rtl/>
        </w:rPr>
        <w:t>آخر</w:t>
      </w:r>
      <w:r>
        <w:rPr>
          <w:rtl/>
        </w:rPr>
        <w:t xml:space="preserve"> الزمان :</w:t>
      </w:r>
      <w:r>
        <w:rPr>
          <w:rFonts w:hint="eastAsia"/>
          <w:rtl/>
        </w:rPr>
        <w:t>آخرالزمان</w:t>
      </w:r>
      <w:r>
        <w:rPr>
          <w:rtl/>
        </w:rPr>
        <w:t xml:space="preserve"> مي</w:t>
      </w:r>
      <w:r w:rsidR="00475B46">
        <w:rPr>
          <w:rtl/>
        </w:rPr>
        <w:t xml:space="preserve">ں </w:t>
      </w:r>
      <w:r>
        <w:rPr>
          <w:rtl/>
        </w:rPr>
        <w:t>عالمى جنگ 1</w:t>
      </w:r>
    </w:p>
    <w:p w:rsidR="00E10A6C" w:rsidRDefault="00E10A6C" w:rsidP="008E70CB">
      <w:pPr>
        <w:pStyle w:val="libNormal"/>
        <w:rPr>
          <w:rtl/>
        </w:rPr>
      </w:pPr>
      <w:r>
        <w:rPr>
          <w:rFonts w:hint="eastAsia"/>
          <w:rtl/>
        </w:rPr>
        <w:t>آسا</w:t>
      </w:r>
      <w:r w:rsidR="00B26059">
        <w:rPr>
          <w:rFonts w:hint="eastAsia"/>
          <w:rtl/>
        </w:rPr>
        <w:t>ئش</w:t>
      </w:r>
      <w:r>
        <w:rPr>
          <w:rtl/>
        </w:rPr>
        <w:t>:</w:t>
      </w:r>
      <w:r>
        <w:rPr>
          <w:rFonts w:hint="eastAsia"/>
          <w:rtl/>
        </w:rPr>
        <w:t>آسا</w:t>
      </w:r>
      <w:r w:rsidR="00B26059">
        <w:rPr>
          <w:rFonts w:hint="eastAsia"/>
          <w:rtl/>
        </w:rPr>
        <w:t>ئش</w:t>
      </w:r>
      <w:r>
        <w:rPr>
          <w:rtl/>
        </w:rPr>
        <w:t xml:space="preserve"> كا سرچشمہ 4</w:t>
      </w:r>
      <w:r w:rsidR="008E70CB">
        <w:rPr>
          <w:rFonts w:hint="cs"/>
          <w:rtl/>
        </w:rPr>
        <w:t>/</w:t>
      </w:r>
      <w:r>
        <w:rPr>
          <w:rFonts w:hint="eastAsia"/>
          <w:rtl/>
        </w:rPr>
        <w:t>الله</w:t>
      </w:r>
      <w:r>
        <w:rPr>
          <w:rtl/>
        </w:rPr>
        <w:t xml:space="preserve"> تعالى :</w:t>
      </w:r>
      <w:r>
        <w:rPr>
          <w:rFonts w:hint="eastAsia"/>
          <w:rtl/>
        </w:rPr>
        <w:t>الله</w:t>
      </w:r>
      <w:r>
        <w:rPr>
          <w:rtl/>
        </w:rPr>
        <w:t xml:space="preserve"> تعالى كى مشيت كے آثار 4; الله تعالى كے افعال5</w:t>
      </w:r>
    </w:p>
    <w:p w:rsidR="00E10A6C" w:rsidRDefault="00E10A6C" w:rsidP="008E70CB">
      <w:pPr>
        <w:pStyle w:val="libNormal"/>
        <w:rPr>
          <w:rtl/>
        </w:rPr>
      </w:pPr>
      <w:r>
        <w:rPr>
          <w:rFonts w:hint="eastAsia"/>
          <w:rtl/>
        </w:rPr>
        <w:t>امن</w:t>
      </w:r>
      <w:r>
        <w:rPr>
          <w:rtl/>
        </w:rPr>
        <w:t xml:space="preserve"> وامان :</w:t>
      </w:r>
      <w:r>
        <w:rPr>
          <w:rFonts w:hint="eastAsia"/>
          <w:rtl/>
        </w:rPr>
        <w:t>امن</w:t>
      </w:r>
      <w:r>
        <w:rPr>
          <w:rtl/>
        </w:rPr>
        <w:t xml:space="preserve"> وامان كا سرچشمہ 4</w:t>
      </w:r>
    </w:p>
    <w:p w:rsidR="00E10A6C" w:rsidRDefault="00E10A6C" w:rsidP="008E70CB">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كا آخرت مي</w:t>
      </w:r>
      <w:r w:rsidR="00475B46">
        <w:rPr>
          <w:rtl/>
        </w:rPr>
        <w:t xml:space="preserve">ں </w:t>
      </w:r>
      <w:r>
        <w:rPr>
          <w:rtl/>
        </w:rPr>
        <w:t>اكٹھاہونا 8; انسانو</w:t>
      </w:r>
      <w:r w:rsidR="00475B46">
        <w:rPr>
          <w:rtl/>
        </w:rPr>
        <w:t xml:space="preserve">ں </w:t>
      </w:r>
      <w:r>
        <w:rPr>
          <w:rtl/>
        </w:rPr>
        <w:t>كا آخرت مي</w:t>
      </w:r>
      <w:r w:rsidR="00475B46">
        <w:rPr>
          <w:rtl/>
        </w:rPr>
        <w:t xml:space="preserve">ں </w:t>
      </w:r>
      <w:r>
        <w:rPr>
          <w:rtl/>
        </w:rPr>
        <w:t>حيرت انگيز طور پر اكٹھاہونا 8; انسان مي</w:t>
      </w:r>
      <w:r w:rsidR="00475B46">
        <w:rPr>
          <w:rtl/>
        </w:rPr>
        <w:t xml:space="preserve">ں </w:t>
      </w:r>
      <w:r>
        <w:rPr>
          <w:rtl/>
        </w:rPr>
        <w:t>روح كا پھونكنا 6</w:t>
      </w:r>
    </w:p>
    <w:p w:rsidR="008E70CB" w:rsidRDefault="005E4E68" w:rsidP="008E70CB">
      <w:pPr>
        <w:pStyle w:val="libPoemTini"/>
        <w:rPr>
          <w:rtl/>
        </w:rPr>
      </w:pPr>
      <w:r>
        <w:rPr>
          <w:rtl/>
        </w:rPr>
        <w:br w:type="page"/>
      </w:r>
    </w:p>
    <w:p w:rsidR="00E10A6C" w:rsidRDefault="00E10A6C" w:rsidP="008E70CB">
      <w:pPr>
        <w:pStyle w:val="libNormal"/>
        <w:rPr>
          <w:rtl/>
        </w:rPr>
      </w:pPr>
      <w:r>
        <w:rPr>
          <w:rFonts w:hint="eastAsia"/>
          <w:rtl/>
        </w:rPr>
        <w:lastRenderedPageBreak/>
        <w:t>ذوالقرنين</w:t>
      </w:r>
      <w:r>
        <w:rPr>
          <w:rtl/>
        </w:rPr>
        <w:t xml:space="preserve"> :</w:t>
      </w:r>
      <w:r>
        <w:rPr>
          <w:rFonts w:hint="eastAsia"/>
          <w:rtl/>
        </w:rPr>
        <w:t>ذوالقرنين</w:t>
      </w:r>
      <w:r>
        <w:rPr>
          <w:rtl/>
        </w:rPr>
        <w:t xml:space="preserve"> كے بند كى تباہى 3_7</w:t>
      </w:r>
    </w:p>
    <w:p w:rsidR="00E10A6C" w:rsidRDefault="00E10A6C" w:rsidP="008E70CB">
      <w:pPr>
        <w:pStyle w:val="libNormal"/>
        <w:rPr>
          <w:rtl/>
        </w:rPr>
      </w:pPr>
      <w:r>
        <w:rPr>
          <w:rFonts w:hint="eastAsia"/>
          <w:rtl/>
        </w:rPr>
        <w:t>قرآن</w:t>
      </w:r>
      <w:r>
        <w:rPr>
          <w:rtl/>
        </w:rPr>
        <w:t xml:space="preserve"> :</w:t>
      </w:r>
      <w:r>
        <w:rPr>
          <w:rFonts w:hint="eastAsia"/>
          <w:rtl/>
        </w:rPr>
        <w:t>قرآن</w:t>
      </w:r>
      <w:r>
        <w:rPr>
          <w:rtl/>
        </w:rPr>
        <w:t xml:space="preserve"> كى پشيگوئي 3</w:t>
      </w:r>
    </w:p>
    <w:p w:rsidR="00E10A6C" w:rsidRDefault="00E10A6C" w:rsidP="008E70CB">
      <w:pPr>
        <w:pStyle w:val="libNormal"/>
        <w:rPr>
          <w:rtl/>
        </w:rPr>
      </w:pPr>
      <w:r>
        <w:rPr>
          <w:rFonts w:hint="eastAsia"/>
          <w:rtl/>
        </w:rPr>
        <w:t>قيامت</w:t>
      </w:r>
      <w:r>
        <w:rPr>
          <w:rtl/>
        </w:rPr>
        <w:t xml:space="preserve"> :</w:t>
      </w:r>
      <w:r>
        <w:rPr>
          <w:rFonts w:hint="eastAsia"/>
          <w:rtl/>
        </w:rPr>
        <w:t>قيامت</w:t>
      </w:r>
      <w:r>
        <w:rPr>
          <w:rtl/>
        </w:rPr>
        <w:t xml:space="preserve"> كا برپا ہونا 6; قيامت كى علامات 1،2،7; قيامت مي</w:t>
      </w:r>
      <w:r w:rsidR="00475B46">
        <w:rPr>
          <w:rtl/>
        </w:rPr>
        <w:t xml:space="preserve">ں </w:t>
      </w:r>
      <w:r>
        <w:rPr>
          <w:rtl/>
        </w:rPr>
        <w:t>مجمع ہونا5; قيامت مي</w:t>
      </w:r>
      <w:r w:rsidR="00475B46">
        <w:rPr>
          <w:rtl/>
        </w:rPr>
        <w:t xml:space="preserve">ں </w:t>
      </w:r>
      <w:r>
        <w:rPr>
          <w:rtl/>
        </w:rPr>
        <w:t>صور پھونكا جانا 5</w:t>
      </w:r>
    </w:p>
    <w:p w:rsidR="00E10A6C" w:rsidRDefault="00E10A6C" w:rsidP="008E70CB">
      <w:pPr>
        <w:pStyle w:val="libNormal"/>
        <w:rPr>
          <w:rtl/>
        </w:rPr>
      </w:pPr>
      <w:r>
        <w:rPr>
          <w:rFonts w:hint="eastAsia"/>
          <w:rtl/>
        </w:rPr>
        <w:t>ماجوج</w:t>
      </w:r>
      <w:r>
        <w:rPr>
          <w:rtl/>
        </w:rPr>
        <w:t xml:space="preserve"> :</w:t>
      </w:r>
      <w:r>
        <w:rPr>
          <w:rFonts w:hint="eastAsia"/>
          <w:rtl/>
        </w:rPr>
        <w:t>آخرالزمان</w:t>
      </w:r>
      <w:r>
        <w:rPr>
          <w:rtl/>
        </w:rPr>
        <w:t xml:space="preserve"> مي</w:t>
      </w:r>
      <w:r w:rsidR="00475B46">
        <w:rPr>
          <w:rtl/>
        </w:rPr>
        <w:t xml:space="preserve">ں </w:t>
      </w:r>
      <w:r>
        <w:rPr>
          <w:rtl/>
        </w:rPr>
        <w:t>ماجوج كا حملہ 2</w:t>
      </w:r>
    </w:p>
    <w:p w:rsidR="00E10A6C" w:rsidRDefault="00E10A6C" w:rsidP="008E70CB">
      <w:pPr>
        <w:pStyle w:val="libNormal"/>
        <w:rPr>
          <w:rtl/>
        </w:rPr>
      </w:pPr>
      <w:r>
        <w:rPr>
          <w:rFonts w:hint="eastAsia"/>
          <w:rtl/>
        </w:rPr>
        <w:t>مردے</w:t>
      </w:r>
      <w:r>
        <w:rPr>
          <w:rtl/>
        </w:rPr>
        <w:t xml:space="preserve"> :</w:t>
      </w:r>
      <w:r>
        <w:rPr>
          <w:rFonts w:hint="eastAsia"/>
          <w:rtl/>
        </w:rPr>
        <w:t>مردو</w:t>
      </w:r>
      <w:r w:rsidR="00475B46">
        <w:rPr>
          <w:rFonts w:hint="eastAsia"/>
          <w:rtl/>
        </w:rPr>
        <w:t xml:space="preserve">ں </w:t>
      </w:r>
      <w:r>
        <w:rPr>
          <w:rtl/>
        </w:rPr>
        <w:t>كاآخرت مي</w:t>
      </w:r>
      <w:r w:rsidR="00475B46">
        <w:rPr>
          <w:rtl/>
        </w:rPr>
        <w:t xml:space="preserve">ں </w:t>
      </w:r>
      <w:r>
        <w:rPr>
          <w:rtl/>
        </w:rPr>
        <w:t>زندہ ہونا 6</w:t>
      </w:r>
    </w:p>
    <w:p w:rsidR="00E10A6C" w:rsidRDefault="00E10A6C" w:rsidP="008E70CB">
      <w:pPr>
        <w:pStyle w:val="libNormal"/>
        <w:rPr>
          <w:rtl/>
        </w:rPr>
      </w:pPr>
      <w:r>
        <w:rPr>
          <w:rFonts w:hint="eastAsia"/>
          <w:rtl/>
        </w:rPr>
        <w:t>معاد</w:t>
      </w:r>
      <w:r>
        <w:rPr>
          <w:rtl/>
        </w:rPr>
        <w:t xml:space="preserve"> :</w:t>
      </w:r>
      <w:r>
        <w:rPr>
          <w:rFonts w:hint="eastAsia"/>
          <w:rtl/>
        </w:rPr>
        <w:t>معاد</w:t>
      </w:r>
      <w:r>
        <w:rPr>
          <w:rtl/>
        </w:rPr>
        <w:t xml:space="preserve"> جسمانى 6</w:t>
      </w:r>
    </w:p>
    <w:p w:rsidR="00E10A6C" w:rsidRDefault="00E10A6C" w:rsidP="008E70CB">
      <w:pPr>
        <w:pStyle w:val="libNormal"/>
        <w:rPr>
          <w:rtl/>
        </w:rPr>
      </w:pPr>
      <w:r>
        <w:rPr>
          <w:rFonts w:hint="eastAsia"/>
          <w:rtl/>
        </w:rPr>
        <w:t>يا</w:t>
      </w:r>
      <w:r>
        <w:rPr>
          <w:rtl/>
        </w:rPr>
        <w:t xml:space="preserve"> جوج :</w:t>
      </w:r>
      <w:r>
        <w:rPr>
          <w:rFonts w:hint="eastAsia"/>
          <w:rtl/>
        </w:rPr>
        <w:t>آخرالزمان</w:t>
      </w:r>
      <w:r>
        <w:rPr>
          <w:rtl/>
        </w:rPr>
        <w:t xml:space="preserve"> مي</w:t>
      </w:r>
      <w:r w:rsidR="00475B46">
        <w:rPr>
          <w:rtl/>
        </w:rPr>
        <w:t xml:space="preserve">ں </w:t>
      </w:r>
      <w:r>
        <w:rPr>
          <w:rtl/>
        </w:rPr>
        <w:t>يا جوج كا حملہ 2;ياجوج وما جوج مي</w:t>
      </w:r>
      <w:r w:rsidR="00475B46">
        <w:rPr>
          <w:rtl/>
        </w:rPr>
        <w:t xml:space="preserve">ں </w:t>
      </w:r>
      <w:r>
        <w:rPr>
          <w:rtl/>
        </w:rPr>
        <w:t>جھگڑا 3</w:t>
      </w:r>
    </w:p>
    <w:p w:rsidR="00E10A6C" w:rsidRDefault="008E70CB" w:rsidP="008E70CB">
      <w:pPr>
        <w:pStyle w:val="Heading2Center"/>
        <w:rPr>
          <w:rtl/>
        </w:rPr>
      </w:pPr>
      <w:bookmarkStart w:id="211" w:name="_Toc32151542"/>
      <w:r>
        <w:rPr>
          <w:rFonts w:hint="cs"/>
          <w:rtl/>
        </w:rPr>
        <w:t>آیت 100</w:t>
      </w:r>
      <w:bookmarkEnd w:id="211"/>
    </w:p>
    <w:p w:rsidR="00E10A6C" w:rsidRDefault="00574CD4" w:rsidP="008E70CB">
      <w:pPr>
        <w:pStyle w:val="libNormal"/>
        <w:rPr>
          <w:rtl/>
        </w:rPr>
      </w:pPr>
      <w:r>
        <w:rPr>
          <w:rStyle w:val="libAieChar"/>
          <w:rFonts w:hint="eastAsia"/>
          <w:rtl/>
        </w:rPr>
        <w:t xml:space="preserve"> </w:t>
      </w:r>
      <w:r w:rsidRPr="00574CD4">
        <w:rPr>
          <w:rStyle w:val="libAlaemChar"/>
          <w:rFonts w:hint="eastAsia"/>
          <w:rtl/>
        </w:rPr>
        <w:t>(</w:t>
      </w:r>
      <w:r w:rsidRPr="008E70CB">
        <w:rPr>
          <w:rStyle w:val="libAieChar"/>
          <w:rFonts w:hint="eastAsia"/>
          <w:rtl/>
        </w:rPr>
        <w:t>وَعَرَضْنَا</w:t>
      </w:r>
      <w:r w:rsidRPr="008E70CB">
        <w:rPr>
          <w:rStyle w:val="libAieChar"/>
          <w:rtl/>
        </w:rPr>
        <w:t xml:space="preserve"> جَهَنَّمَ يَوْمَئِذٍ لِّلْكَافِرِينَ عَرْضاً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اس دن جہنم كو كافرين كے سامنے باقاعدہ پيش كيا جائے گا (100)</w:t>
      </w:r>
    </w:p>
    <w:p w:rsidR="00E10A6C" w:rsidRDefault="00E10A6C" w:rsidP="008E70CB">
      <w:pPr>
        <w:pStyle w:val="libNormal"/>
        <w:rPr>
          <w:rtl/>
        </w:rPr>
      </w:pPr>
      <w:r>
        <w:rPr>
          <w:rtl/>
        </w:rPr>
        <w:t>1_اللہ تعالى روز قيامت جہنم كو كفار كے سامنے پيش كرے گا _</w:t>
      </w:r>
      <w:r w:rsidRPr="008E70CB">
        <w:rPr>
          <w:rStyle w:val="libArabicChar"/>
          <w:rFonts w:hint="eastAsia"/>
          <w:rtl/>
        </w:rPr>
        <w:t>وعرضنا</w:t>
      </w:r>
      <w:r w:rsidRPr="008E70CB">
        <w:rPr>
          <w:rStyle w:val="libArabicChar"/>
          <w:rtl/>
        </w:rPr>
        <w:t xml:space="preserve"> ج</w:t>
      </w:r>
      <w:r w:rsidR="005E572F" w:rsidRPr="00201D6A">
        <w:rPr>
          <w:rStyle w:val="libArabicChar"/>
          <w:rFonts w:hint="cs"/>
          <w:rtl/>
        </w:rPr>
        <w:t>ه</w:t>
      </w:r>
      <w:r w:rsidRPr="008E70CB">
        <w:rPr>
          <w:rStyle w:val="libArabicChar"/>
          <w:rFonts w:hint="cs"/>
          <w:rtl/>
        </w:rPr>
        <w:t>نم</w:t>
      </w:r>
      <w:r w:rsidRPr="008E70CB">
        <w:rPr>
          <w:rStyle w:val="libArabicChar"/>
          <w:rtl/>
        </w:rPr>
        <w:t xml:space="preserve"> </w:t>
      </w:r>
      <w:r w:rsidRPr="008E70CB">
        <w:rPr>
          <w:rStyle w:val="libArabicChar"/>
          <w:rFonts w:hint="cs"/>
          <w:rtl/>
        </w:rPr>
        <w:t>يومئذ</w:t>
      </w:r>
      <w:r w:rsidRPr="008E70CB">
        <w:rPr>
          <w:rStyle w:val="libArabicChar"/>
          <w:rtl/>
        </w:rPr>
        <w:t xml:space="preserve"> </w:t>
      </w:r>
      <w:r w:rsidRPr="008E70CB">
        <w:rPr>
          <w:rStyle w:val="libArabicChar"/>
          <w:rFonts w:hint="cs"/>
          <w:rtl/>
        </w:rPr>
        <w:t>للكفر</w:t>
      </w:r>
      <w:r w:rsidRPr="008E70CB">
        <w:rPr>
          <w:rStyle w:val="libArabicChar"/>
          <w:rtl/>
        </w:rPr>
        <w:t xml:space="preserve"> ين عرض</w:t>
      </w:r>
      <w:r w:rsidR="006A7DF1">
        <w:rPr>
          <w:rStyle w:val="libArabicChar"/>
          <w:rFonts w:hint="cs"/>
          <w:rtl/>
        </w:rPr>
        <w:t>ا</w:t>
      </w:r>
    </w:p>
    <w:p w:rsidR="00E10A6C" w:rsidRDefault="00E10A6C" w:rsidP="00E10A6C">
      <w:pPr>
        <w:pStyle w:val="libNormal"/>
        <w:rPr>
          <w:rtl/>
        </w:rPr>
      </w:pPr>
      <w:r>
        <w:rPr>
          <w:rtl/>
        </w:rPr>
        <w:t>2_روز قيامت كفار كے سامنے جہنم كا پيش ہونا انكے ليے بہت سخت اور وحشت ناك منظر ہوگا _</w:t>
      </w:r>
    </w:p>
    <w:p w:rsidR="00E10A6C" w:rsidRDefault="00E10A6C" w:rsidP="008E70CB">
      <w:pPr>
        <w:pStyle w:val="libArabic"/>
        <w:rPr>
          <w:rtl/>
        </w:rPr>
      </w:pPr>
      <w:r>
        <w:rPr>
          <w:rFonts w:hint="eastAsia"/>
          <w:rtl/>
        </w:rPr>
        <w:t>وعرضنا</w:t>
      </w:r>
      <w:r>
        <w:rPr>
          <w:rtl/>
        </w:rPr>
        <w:t xml:space="preserve"> ح</w:t>
      </w:r>
      <w:r w:rsidR="005E572F" w:rsidRPr="00201D6A">
        <w:rPr>
          <w:rFonts w:hint="cs"/>
          <w:rtl/>
        </w:rPr>
        <w:t>ه</w:t>
      </w:r>
      <w:r>
        <w:rPr>
          <w:rFonts w:hint="cs"/>
          <w:rtl/>
        </w:rPr>
        <w:t>نم</w:t>
      </w:r>
      <w:r>
        <w:rPr>
          <w:rtl/>
        </w:rPr>
        <w:t xml:space="preserve"> </w:t>
      </w:r>
      <w:r>
        <w:rPr>
          <w:rFonts w:hint="cs"/>
          <w:rtl/>
        </w:rPr>
        <w:t>يومئذ</w:t>
      </w:r>
      <w:r>
        <w:rPr>
          <w:rtl/>
        </w:rPr>
        <w:t xml:space="preserve"> </w:t>
      </w:r>
      <w:r>
        <w:rPr>
          <w:rFonts w:hint="cs"/>
          <w:rtl/>
        </w:rPr>
        <w:t>للكفري</w:t>
      </w:r>
      <w:r>
        <w:rPr>
          <w:rtl/>
        </w:rPr>
        <w:t>ن عرض</w:t>
      </w:r>
    </w:p>
    <w:p w:rsidR="00E10A6C" w:rsidRDefault="00E10A6C" w:rsidP="00E10A6C">
      <w:pPr>
        <w:pStyle w:val="libNormal"/>
        <w:rPr>
          <w:rtl/>
        </w:rPr>
      </w:pPr>
      <w:r>
        <w:rPr>
          <w:rtl/>
        </w:rPr>
        <w:t>''عر''تاكيد كے ساتھ ساتھ نكرہ ہونے كى بناء پرچيز كے عظيم الشان ہونے پر بھى دلالت كررہا ہے يہا</w:t>
      </w:r>
      <w:r w:rsidR="00475B46">
        <w:rPr>
          <w:rtl/>
        </w:rPr>
        <w:t xml:space="preserve">ں </w:t>
      </w:r>
      <w:r>
        <w:rPr>
          <w:rtl/>
        </w:rPr>
        <w:t>جہنم كى عظمت كفار كے وحشت زدہ ہونے كى مناسبت سے ہے _</w:t>
      </w:r>
    </w:p>
    <w:p w:rsidR="00E10A6C" w:rsidRDefault="00E10A6C" w:rsidP="008E70CB">
      <w:pPr>
        <w:pStyle w:val="libNormal"/>
        <w:rPr>
          <w:rtl/>
        </w:rPr>
      </w:pPr>
      <w:r>
        <w:rPr>
          <w:rtl/>
        </w:rPr>
        <w:t>3_ روز قيامت مي</w:t>
      </w:r>
      <w:r w:rsidR="00475B46">
        <w:rPr>
          <w:rtl/>
        </w:rPr>
        <w:t xml:space="preserve">ں </w:t>
      </w:r>
      <w:r>
        <w:rPr>
          <w:rtl/>
        </w:rPr>
        <w:t>موجودلوگو</w:t>
      </w:r>
      <w:r w:rsidR="00475B46">
        <w:rPr>
          <w:rtl/>
        </w:rPr>
        <w:t xml:space="preserve">ں </w:t>
      </w:r>
      <w:r>
        <w:rPr>
          <w:rtl/>
        </w:rPr>
        <w:t>كيلئے جہنم كا مشاہدہ ممكن ہے _</w:t>
      </w:r>
      <w:r w:rsidRPr="008E70CB">
        <w:rPr>
          <w:rStyle w:val="libArabicChar"/>
          <w:rFonts w:hint="eastAsia"/>
          <w:rtl/>
        </w:rPr>
        <w:t>وعرضنا</w:t>
      </w:r>
      <w:r w:rsidRPr="008E70CB">
        <w:rPr>
          <w:rStyle w:val="libArabicChar"/>
          <w:rtl/>
        </w:rPr>
        <w:t xml:space="preserve"> ج</w:t>
      </w:r>
      <w:r w:rsidR="005E572F" w:rsidRPr="00201D6A">
        <w:rPr>
          <w:rStyle w:val="libArabicChar"/>
          <w:rFonts w:hint="cs"/>
          <w:rtl/>
        </w:rPr>
        <w:t>ه</w:t>
      </w:r>
      <w:r w:rsidRPr="008E70CB">
        <w:rPr>
          <w:rStyle w:val="libArabicChar"/>
          <w:rFonts w:hint="cs"/>
          <w:rtl/>
        </w:rPr>
        <w:t>نم</w:t>
      </w:r>
      <w:r w:rsidRPr="008E70CB">
        <w:rPr>
          <w:rStyle w:val="libArabicChar"/>
          <w:rtl/>
        </w:rPr>
        <w:t xml:space="preserve"> </w:t>
      </w:r>
      <w:r w:rsidRPr="008E70CB">
        <w:rPr>
          <w:rStyle w:val="libArabicChar"/>
          <w:rFonts w:hint="cs"/>
          <w:rtl/>
        </w:rPr>
        <w:t>يومئذ</w:t>
      </w:r>
      <w:r w:rsidRPr="008E70CB">
        <w:rPr>
          <w:rStyle w:val="libArabicChar"/>
          <w:rtl/>
        </w:rPr>
        <w:t xml:space="preserve"> </w:t>
      </w:r>
      <w:r w:rsidRPr="008E70CB">
        <w:rPr>
          <w:rStyle w:val="libArabicChar"/>
          <w:rFonts w:hint="cs"/>
          <w:rtl/>
        </w:rPr>
        <w:t>للكفر</w:t>
      </w:r>
      <w:r w:rsidRPr="008E70CB">
        <w:rPr>
          <w:rStyle w:val="libArabicChar"/>
          <w:rtl/>
        </w:rPr>
        <w:t>ين عرض</w:t>
      </w:r>
      <w:r w:rsidR="006A7DF1">
        <w:rPr>
          <w:rStyle w:val="libArabicChar"/>
          <w:rFonts w:hint="cs"/>
          <w:rtl/>
        </w:rPr>
        <w:t>ا</w:t>
      </w:r>
    </w:p>
    <w:p w:rsidR="00E10A6C" w:rsidRDefault="00E10A6C" w:rsidP="008E70CB">
      <w:pPr>
        <w:pStyle w:val="libNormal"/>
        <w:rPr>
          <w:rtl/>
        </w:rPr>
      </w:pPr>
      <w:r>
        <w:rPr>
          <w:rtl/>
        </w:rPr>
        <w:t>4_ كفر جہنم مي</w:t>
      </w:r>
      <w:r w:rsidR="00475B46">
        <w:rPr>
          <w:rtl/>
        </w:rPr>
        <w:t xml:space="preserve">ں </w:t>
      </w:r>
      <w:r>
        <w:rPr>
          <w:rtl/>
        </w:rPr>
        <w:t>مبتلا ء ہونے كا پيش خيمہ ہے _</w:t>
      </w:r>
      <w:r w:rsidRPr="008E70CB">
        <w:rPr>
          <w:rStyle w:val="libArabicChar"/>
          <w:rFonts w:hint="eastAsia"/>
          <w:rtl/>
        </w:rPr>
        <w:t>وعرضنا</w:t>
      </w:r>
      <w:r w:rsidRPr="008E70CB">
        <w:rPr>
          <w:rStyle w:val="libArabicChar"/>
          <w:rtl/>
        </w:rPr>
        <w:t xml:space="preserve"> ج</w:t>
      </w:r>
      <w:r w:rsidR="005E572F" w:rsidRPr="00201D6A">
        <w:rPr>
          <w:rStyle w:val="libArabicChar"/>
          <w:rFonts w:hint="cs"/>
          <w:rtl/>
        </w:rPr>
        <w:t>ه</w:t>
      </w:r>
      <w:r w:rsidRPr="008E70CB">
        <w:rPr>
          <w:rStyle w:val="libArabicChar"/>
          <w:rFonts w:hint="cs"/>
          <w:rtl/>
        </w:rPr>
        <w:t>نم</w:t>
      </w:r>
      <w:r w:rsidRPr="008E70CB">
        <w:rPr>
          <w:rStyle w:val="libArabicChar"/>
          <w:rtl/>
        </w:rPr>
        <w:t xml:space="preserve"> </w:t>
      </w:r>
      <w:r w:rsidRPr="008E70CB">
        <w:rPr>
          <w:rStyle w:val="libArabicChar"/>
          <w:rFonts w:hint="cs"/>
          <w:rtl/>
        </w:rPr>
        <w:t>يومئذ</w:t>
      </w:r>
      <w:r w:rsidRPr="008E70CB">
        <w:rPr>
          <w:rStyle w:val="libArabicChar"/>
          <w:rtl/>
        </w:rPr>
        <w:t xml:space="preserve"> </w:t>
      </w:r>
      <w:r w:rsidRPr="008E70CB">
        <w:rPr>
          <w:rStyle w:val="libArabicChar"/>
          <w:rFonts w:hint="cs"/>
          <w:rtl/>
        </w:rPr>
        <w:t>للكفر</w:t>
      </w:r>
      <w:r w:rsidRPr="008E70CB">
        <w:rPr>
          <w:rStyle w:val="libArabicChar"/>
          <w:rtl/>
        </w:rPr>
        <w:t>ين عرض</w:t>
      </w:r>
      <w:r w:rsidR="006A7DF1">
        <w:rPr>
          <w:rStyle w:val="libArabicChar"/>
          <w:rFonts w:hint="cs"/>
          <w:rtl/>
        </w:rPr>
        <w:t>ا</w:t>
      </w:r>
    </w:p>
    <w:p w:rsidR="00E10A6C" w:rsidRDefault="00E10A6C" w:rsidP="008E70CB">
      <w:pPr>
        <w:pStyle w:val="libNormal"/>
        <w:rPr>
          <w:rtl/>
        </w:rPr>
      </w:pPr>
      <w:r>
        <w:rPr>
          <w:rFonts w:hint="eastAsia"/>
          <w:rtl/>
        </w:rPr>
        <w:t>الله</w:t>
      </w:r>
      <w:r>
        <w:rPr>
          <w:rtl/>
        </w:rPr>
        <w:t xml:space="preserve"> تعالى :</w:t>
      </w:r>
      <w:r>
        <w:rPr>
          <w:rFonts w:hint="eastAsia"/>
          <w:rtl/>
        </w:rPr>
        <w:t>الله</w:t>
      </w:r>
      <w:r>
        <w:rPr>
          <w:rtl/>
        </w:rPr>
        <w:t xml:space="preserve"> تعالى كے افعال 1</w:t>
      </w:r>
    </w:p>
    <w:p w:rsidR="00E10A6C" w:rsidRDefault="00E10A6C" w:rsidP="00E10A6C">
      <w:pPr>
        <w:pStyle w:val="libNormal"/>
        <w:rPr>
          <w:rtl/>
        </w:rPr>
      </w:pPr>
      <w:r>
        <w:rPr>
          <w:rFonts w:hint="eastAsia"/>
          <w:rtl/>
        </w:rPr>
        <w:t>جہنم</w:t>
      </w:r>
      <w:r>
        <w:rPr>
          <w:rtl/>
        </w:rPr>
        <w:t xml:space="preserve"> :</w:t>
      </w:r>
    </w:p>
    <w:p w:rsidR="008E70CB" w:rsidRDefault="005E4E68" w:rsidP="008E70CB">
      <w:pPr>
        <w:pStyle w:val="libNormal"/>
        <w:rPr>
          <w:rtl/>
        </w:rPr>
      </w:pPr>
      <w:r>
        <w:rPr>
          <w:rtl/>
        </w:rPr>
        <w:br w:type="page"/>
      </w:r>
    </w:p>
    <w:p w:rsidR="00E10A6C" w:rsidRDefault="00E10A6C" w:rsidP="008E70CB">
      <w:pPr>
        <w:pStyle w:val="libNormal"/>
        <w:rPr>
          <w:rtl/>
        </w:rPr>
      </w:pPr>
      <w:r>
        <w:rPr>
          <w:rFonts w:hint="eastAsia"/>
          <w:rtl/>
        </w:rPr>
        <w:lastRenderedPageBreak/>
        <w:t>جہنم</w:t>
      </w:r>
      <w:r>
        <w:rPr>
          <w:rtl/>
        </w:rPr>
        <w:t xml:space="preserve"> كے اسباب4</w:t>
      </w:r>
      <w:r w:rsidR="008E70CB">
        <w:rPr>
          <w:rFonts w:hint="cs"/>
          <w:rtl/>
        </w:rPr>
        <w:t xml:space="preserve">  </w:t>
      </w:r>
      <w:r>
        <w:rPr>
          <w:rFonts w:hint="eastAsia"/>
          <w:rtl/>
        </w:rPr>
        <w:t>جہنمى</w:t>
      </w:r>
      <w:r>
        <w:rPr>
          <w:rtl/>
        </w:rPr>
        <w:t xml:space="preserve"> :1</w:t>
      </w:r>
    </w:p>
    <w:p w:rsidR="00E10A6C" w:rsidRDefault="00E10A6C" w:rsidP="008E70CB">
      <w:pPr>
        <w:pStyle w:val="libNormal"/>
        <w:rPr>
          <w:rtl/>
        </w:rPr>
      </w:pPr>
      <w:r>
        <w:rPr>
          <w:rFonts w:hint="eastAsia"/>
          <w:rtl/>
        </w:rPr>
        <w:t>قيامت</w:t>
      </w:r>
      <w:r>
        <w:rPr>
          <w:rtl/>
        </w:rPr>
        <w:t xml:space="preserve"> :</w:t>
      </w:r>
      <w:r>
        <w:rPr>
          <w:rFonts w:hint="eastAsia"/>
          <w:rtl/>
        </w:rPr>
        <w:t>قيامت</w:t>
      </w:r>
      <w:r>
        <w:rPr>
          <w:rtl/>
        </w:rPr>
        <w:t xml:space="preserve"> كى وحشت 2; قيامت مي</w:t>
      </w:r>
      <w:r w:rsidR="00475B46">
        <w:rPr>
          <w:rtl/>
        </w:rPr>
        <w:t xml:space="preserve">ں </w:t>
      </w:r>
      <w:r>
        <w:rPr>
          <w:rtl/>
        </w:rPr>
        <w:t>جہنم كا ديكھ</w:t>
      </w:r>
    </w:p>
    <w:p w:rsidR="00E10A6C" w:rsidRDefault="00E10A6C" w:rsidP="00E10A6C">
      <w:pPr>
        <w:pStyle w:val="libNormal"/>
        <w:rPr>
          <w:rtl/>
        </w:rPr>
      </w:pPr>
      <w:r>
        <w:rPr>
          <w:rFonts w:hint="eastAsia"/>
          <w:rtl/>
        </w:rPr>
        <w:t>جانا</w:t>
      </w:r>
      <w:r>
        <w:rPr>
          <w:rtl/>
        </w:rPr>
        <w:t>3</w:t>
      </w:r>
    </w:p>
    <w:p w:rsidR="00E10A6C" w:rsidRDefault="00E10A6C" w:rsidP="008E70CB">
      <w:pPr>
        <w:pStyle w:val="libNormal"/>
        <w:rPr>
          <w:rtl/>
        </w:rPr>
      </w:pPr>
      <w:r>
        <w:rPr>
          <w:rFonts w:hint="eastAsia"/>
          <w:rtl/>
        </w:rPr>
        <w:t>كفار</w:t>
      </w:r>
      <w:r>
        <w:rPr>
          <w:rtl/>
        </w:rPr>
        <w:t xml:space="preserve"> :</w:t>
      </w:r>
      <w:r>
        <w:rPr>
          <w:rFonts w:hint="eastAsia"/>
          <w:rtl/>
        </w:rPr>
        <w:t>كفار</w:t>
      </w:r>
      <w:r>
        <w:rPr>
          <w:rtl/>
        </w:rPr>
        <w:t xml:space="preserve"> كى اخروى مشكلات 2; قيامت مي</w:t>
      </w:r>
      <w:r w:rsidR="00475B46">
        <w:rPr>
          <w:rtl/>
        </w:rPr>
        <w:t xml:space="preserve">ں </w:t>
      </w:r>
      <w:r>
        <w:rPr>
          <w:rtl/>
        </w:rPr>
        <w:t>كفار 1'2</w:t>
      </w:r>
    </w:p>
    <w:p w:rsidR="00E10A6C" w:rsidRDefault="00E10A6C" w:rsidP="008E70CB">
      <w:pPr>
        <w:pStyle w:val="libNormal"/>
        <w:rPr>
          <w:rtl/>
        </w:rPr>
      </w:pPr>
      <w:r>
        <w:rPr>
          <w:rFonts w:hint="eastAsia"/>
          <w:rtl/>
        </w:rPr>
        <w:t>كفر</w:t>
      </w:r>
      <w:r>
        <w:rPr>
          <w:rtl/>
        </w:rPr>
        <w:t>:</w:t>
      </w:r>
      <w:r>
        <w:rPr>
          <w:rFonts w:hint="eastAsia"/>
          <w:rtl/>
        </w:rPr>
        <w:t>كفر</w:t>
      </w:r>
      <w:r>
        <w:rPr>
          <w:rtl/>
        </w:rPr>
        <w:t xml:space="preserve"> كے آثار 4</w:t>
      </w:r>
    </w:p>
    <w:p w:rsidR="00E10A6C" w:rsidRDefault="008E70CB" w:rsidP="008E70CB">
      <w:pPr>
        <w:pStyle w:val="Heading2Center"/>
        <w:rPr>
          <w:rtl/>
        </w:rPr>
      </w:pPr>
      <w:bookmarkStart w:id="212" w:name="_Toc32151543"/>
      <w:r>
        <w:rPr>
          <w:rFonts w:hint="cs"/>
          <w:rtl/>
        </w:rPr>
        <w:t>آیت 101</w:t>
      </w:r>
      <w:bookmarkEnd w:id="212"/>
    </w:p>
    <w:p w:rsidR="00E10A6C" w:rsidRDefault="00574CD4" w:rsidP="008E70CB">
      <w:pPr>
        <w:pStyle w:val="libNormal"/>
        <w:rPr>
          <w:rtl/>
        </w:rPr>
      </w:pPr>
      <w:r>
        <w:rPr>
          <w:rStyle w:val="libAieChar"/>
          <w:rFonts w:hint="eastAsia"/>
          <w:rtl/>
        </w:rPr>
        <w:t xml:space="preserve"> </w:t>
      </w:r>
      <w:r w:rsidRPr="00574CD4">
        <w:rPr>
          <w:rStyle w:val="libAlaemChar"/>
          <w:rFonts w:hint="eastAsia"/>
          <w:rtl/>
        </w:rPr>
        <w:t>(</w:t>
      </w:r>
      <w:r w:rsidRPr="008E70CB">
        <w:rPr>
          <w:rStyle w:val="libAieChar"/>
          <w:rFonts w:hint="eastAsia"/>
          <w:rtl/>
        </w:rPr>
        <w:t>الَّذِينَ</w:t>
      </w:r>
      <w:r w:rsidRPr="008E70CB">
        <w:rPr>
          <w:rStyle w:val="libAieChar"/>
          <w:rtl/>
        </w:rPr>
        <w:t xml:space="preserve"> كَانَتْ أَعْيُنُهُمْ فِي غِطَاء عَن ذِكْرِي وَكَانُوا لَا يَسْتَطِيعُونَ سَمْعاً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وہ</w:t>
      </w:r>
      <w:r>
        <w:rPr>
          <w:rtl/>
        </w:rPr>
        <w:t xml:space="preserve"> كافر جن كى نگاہي</w:t>
      </w:r>
      <w:r w:rsidR="00475B46">
        <w:rPr>
          <w:rtl/>
        </w:rPr>
        <w:t xml:space="preserve">ں </w:t>
      </w:r>
      <w:r>
        <w:rPr>
          <w:rtl/>
        </w:rPr>
        <w:t>ہمارے ذكر كى طرف سے پردہ مي</w:t>
      </w:r>
      <w:r w:rsidR="00475B46">
        <w:rPr>
          <w:rtl/>
        </w:rPr>
        <w:t xml:space="preserve">ں </w:t>
      </w:r>
      <w:r>
        <w:rPr>
          <w:rtl/>
        </w:rPr>
        <w:t>تمھي</w:t>
      </w:r>
      <w:r w:rsidR="00475B46">
        <w:rPr>
          <w:rtl/>
        </w:rPr>
        <w:t xml:space="preserve">ں </w:t>
      </w:r>
      <w:r>
        <w:rPr>
          <w:rtl/>
        </w:rPr>
        <w:t>اور وہ كچھ سننا بھى نہي</w:t>
      </w:r>
      <w:r w:rsidR="00475B46">
        <w:rPr>
          <w:rtl/>
        </w:rPr>
        <w:t xml:space="preserve">ں </w:t>
      </w:r>
      <w:r>
        <w:rPr>
          <w:rtl/>
        </w:rPr>
        <w:t>چاہتے تھے (101)</w:t>
      </w:r>
    </w:p>
    <w:p w:rsidR="00E10A6C" w:rsidRDefault="00E10A6C" w:rsidP="00E10A6C">
      <w:pPr>
        <w:pStyle w:val="libNormal"/>
        <w:rPr>
          <w:rtl/>
        </w:rPr>
      </w:pPr>
      <w:r>
        <w:rPr>
          <w:rtl/>
        </w:rPr>
        <w:t>1_كفار كى واضح ترين خصوصيت يہ كہ انكا الہى آيات ديكھنے اور درك كرنے پرپردہ كا پڑ اہونا ہے</w:t>
      </w:r>
    </w:p>
    <w:p w:rsidR="00E10A6C" w:rsidRDefault="00E10A6C" w:rsidP="008E70CB">
      <w:pPr>
        <w:pStyle w:val="libArabic"/>
        <w:rPr>
          <w:rtl/>
        </w:rPr>
      </w:pPr>
      <w:r>
        <w:rPr>
          <w:rFonts w:hint="eastAsia"/>
          <w:rtl/>
        </w:rPr>
        <w:t>الذين</w:t>
      </w:r>
      <w:r>
        <w:rPr>
          <w:rtl/>
        </w:rPr>
        <w:t xml:space="preserve"> كانت اعين</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غطاء</w:t>
      </w:r>
      <w:r>
        <w:rPr>
          <w:rtl/>
        </w:rPr>
        <w:t xml:space="preserve"> </w:t>
      </w:r>
      <w:r>
        <w:rPr>
          <w:rFonts w:hint="cs"/>
          <w:rtl/>
        </w:rPr>
        <w:t>عن</w:t>
      </w:r>
      <w:r>
        <w:rPr>
          <w:rtl/>
        </w:rPr>
        <w:t xml:space="preserve"> ذكري</w:t>
      </w:r>
    </w:p>
    <w:p w:rsidR="00E10A6C" w:rsidRDefault="00E10A6C" w:rsidP="00E10A6C">
      <w:pPr>
        <w:pStyle w:val="libNormal"/>
        <w:rPr>
          <w:rtl/>
        </w:rPr>
      </w:pPr>
      <w:r>
        <w:rPr>
          <w:rFonts w:hint="eastAsia"/>
          <w:rtl/>
        </w:rPr>
        <w:t>ذكر</w:t>
      </w:r>
      <w:r>
        <w:rPr>
          <w:rtl/>
        </w:rPr>
        <w:t xml:space="preserve"> خدا كوديكھنے سے مراد اسى آيات و علامات كا مشاہدہ كرنا ہے كہ جوياد خدا مي</w:t>
      </w:r>
      <w:r w:rsidR="00475B46">
        <w:rPr>
          <w:rtl/>
        </w:rPr>
        <w:t xml:space="preserve">ں </w:t>
      </w:r>
      <w:r>
        <w:rPr>
          <w:rtl/>
        </w:rPr>
        <w:t>ڈال ديتى ہي</w:t>
      </w:r>
      <w:r w:rsidR="00475B46">
        <w:rPr>
          <w:rtl/>
        </w:rPr>
        <w:t xml:space="preserve">ں </w:t>
      </w:r>
      <w:r>
        <w:rPr>
          <w:rtl/>
        </w:rPr>
        <w:t>(مسبب كہ كر سبب كا ارادہ كرنا) آيت سے مراد يہ ہے كہ الہى آيات كا مشاہد ہ كفار كو اسكى يا د مي</w:t>
      </w:r>
      <w:r w:rsidR="00475B46">
        <w:rPr>
          <w:rtl/>
        </w:rPr>
        <w:t xml:space="preserve">ں </w:t>
      </w:r>
      <w:r>
        <w:rPr>
          <w:rtl/>
        </w:rPr>
        <w:t>نہي</w:t>
      </w:r>
      <w:r w:rsidR="00475B46">
        <w:rPr>
          <w:rtl/>
        </w:rPr>
        <w:t xml:space="preserve">ں </w:t>
      </w:r>
      <w:r>
        <w:rPr>
          <w:rtl/>
        </w:rPr>
        <w:t>ڈالتا گويا انكى آنكھو</w:t>
      </w:r>
      <w:r w:rsidR="00475B46">
        <w:rPr>
          <w:rtl/>
        </w:rPr>
        <w:t xml:space="preserve">ں </w:t>
      </w:r>
      <w:r>
        <w:rPr>
          <w:rtl/>
        </w:rPr>
        <w:t xml:space="preserve">پردہ پڑا ہوا ہے كہ ان آيات كا ديكھنا انكے </w:t>
      </w:r>
      <w:r>
        <w:rPr>
          <w:rFonts w:hint="eastAsia"/>
          <w:rtl/>
        </w:rPr>
        <w:t>ليے</w:t>
      </w:r>
      <w:r>
        <w:rPr>
          <w:rtl/>
        </w:rPr>
        <w:t xml:space="preserve"> ممكن نہي</w:t>
      </w:r>
      <w:r w:rsidR="00475B46">
        <w:rPr>
          <w:rtl/>
        </w:rPr>
        <w:t xml:space="preserve">ں </w:t>
      </w:r>
      <w:r>
        <w:rPr>
          <w:rtl/>
        </w:rPr>
        <w:t>ہے_</w:t>
      </w:r>
    </w:p>
    <w:p w:rsidR="00E10A6C" w:rsidRDefault="00E10A6C" w:rsidP="008E70CB">
      <w:pPr>
        <w:pStyle w:val="libNormal"/>
        <w:rPr>
          <w:rtl/>
        </w:rPr>
      </w:pPr>
      <w:r>
        <w:rPr>
          <w:rtl/>
        </w:rPr>
        <w:t>2_ياد خدا سے پردہ غفلت مي</w:t>
      </w:r>
      <w:r w:rsidR="00475B46">
        <w:rPr>
          <w:rtl/>
        </w:rPr>
        <w:t xml:space="preserve">ں </w:t>
      </w:r>
      <w:r>
        <w:rPr>
          <w:rtl/>
        </w:rPr>
        <w:t>محصور دل يہ كفار كى واضح ترين خصلت ہے _</w:t>
      </w:r>
      <w:r w:rsidRPr="008E70CB">
        <w:rPr>
          <w:rStyle w:val="libArabicChar"/>
          <w:rFonts w:hint="eastAsia"/>
          <w:rtl/>
        </w:rPr>
        <w:t>الذين</w:t>
      </w:r>
      <w:r w:rsidRPr="008E70CB">
        <w:rPr>
          <w:rStyle w:val="libArabicChar"/>
          <w:rtl/>
        </w:rPr>
        <w:t xml:space="preserve"> كانت أعين</w:t>
      </w:r>
      <w:r w:rsidR="005E572F" w:rsidRPr="00201D6A">
        <w:rPr>
          <w:rStyle w:val="libArabicChar"/>
          <w:rFonts w:hint="cs"/>
          <w:rtl/>
        </w:rPr>
        <w:t>ه</w:t>
      </w:r>
      <w:r w:rsidRPr="008E70CB">
        <w:rPr>
          <w:rStyle w:val="libArabicChar"/>
          <w:rFonts w:hint="cs"/>
          <w:rtl/>
        </w:rPr>
        <w:t>م</w:t>
      </w:r>
      <w:r w:rsidRPr="008E70CB">
        <w:rPr>
          <w:rStyle w:val="libArabicChar"/>
          <w:rtl/>
        </w:rPr>
        <w:t xml:space="preserve"> </w:t>
      </w:r>
      <w:r w:rsidRPr="008E70CB">
        <w:rPr>
          <w:rStyle w:val="libArabicChar"/>
          <w:rFonts w:hint="cs"/>
          <w:rtl/>
        </w:rPr>
        <w:t>فى</w:t>
      </w:r>
      <w:r w:rsidRPr="008E70CB">
        <w:rPr>
          <w:rStyle w:val="libArabicChar"/>
          <w:rtl/>
        </w:rPr>
        <w:t xml:space="preserve"> </w:t>
      </w:r>
      <w:r w:rsidRPr="008E70CB">
        <w:rPr>
          <w:rStyle w:val="libArabicChar"/>
          <w:rFonts w:hint="cs"/>
          <w:rtl/>
        </w:rPr>
        <w:t>غطاء</w:t>
      </w:r>
      <w:r w:rsidRPr="008E70CB">
        <w:rPr>
          <w:rStyle w:val="libArabicChar"/>
          <w:rtl/>
        </w:rPr>
        <w:t xml:space="preserve"> </w:t>
      </w:r>
      <w:r w:rsidRPr="008E70CB">
        <w:rPr>
          <w:rStyle w:val="libArabicChar"/>
          <w:rFonts w:hint="cs"/>
          <w:rtl/>
        </w:rPr>
        <w:t>ع</w:t>
      </w:r>
      <w:r w:rsidRPr="008E70CB">
        <w:rPr>
          <w:rStyle w:val="libArabicChar"/>
          <w:rtl/>
        </w:rPr>
        <w:t>ن ذكري</w:t>
      </w:r>
    </w:p>
    <w:p w:rsidR="00E10A6C" w:rsidRDefault="00E10A6C" w:rsidP="008E70CB">
      <w:pPr>
        <w:pStyle w:val="libNormal"/>
        <w:rPr>
          <w:rtl/>
        </w:rPr>
      </w:pPr>
      <w:r>
        <w:rPr>
          <w:rtl/>
        </w:rPr>
        <w:t>3_ جہنم ان كفار كاانجام ہے كہ جو الہى آيات سننے كى طاقت نہي</w:t>
      </w:r>
      <w:r w:rsidR="00475B46">
        <w:rPr>
          <w:rtl/>
        </w:rPr>
        <w:t xml:space="preserve">ں </w:t>
      </w:r>
      <w:r>
        <w:rPr>
          <w:rtl/>
        </w:rPr>
        <w:t>ركھتے _</w:t>
      </w:r>
      <w:r w:rsidRPr="008E70CB">
        <w:rPr>
          <w:rStyle w:val="libArabicChar"/>
          <w:rFonts w:hint="eastAsia"/>
          <w:rtl/>
        </w:rPr>
        <w:t>وعرضنا</w:t>
      </w:r>
      <w:r w:rsidRPr="008E70CB">
        <w:rPr>
          <w:rStyle w:val="libArabicChar"/>
          <w:rtl/>
        </w:rPr>
        <w:t xml:space="preserve"> ج</w:t>
      </w:r>
      <w:r w:rsidR="005E572F" w:rsidRPr="00201D6A">
        <w:rPr>
          <w:rStyle w:val="libArabicChar"/>
          <w:rFonts w:hint="cs"/>
          <w:rtl/>
        </w:rPr>
        <w:t>ه</w:t>
      </w:r>
      <w:r w:rsidRPr="008E70CB">
        <w:rPr>
          <w:rStyle w:val="libArabicChar"/>
          <w:rFonts w:hint="cs"/>
          <w:rtl/>
        </w:rPr>
        <w:t>نم</w:t>
      </w:r>
      <w:r w:rsidRPr="008E70CB">
        <w:rPr>
          <w:rStyle w:val="libArabicChar"/>
          <w:rtl/>
        </w:rPr>
        <w:t xml:space="preserve"> </w:t>
      </w:r>
      <w:r w:rsidRPr="008E70CB">
        <w:rPr>
          <w:rStyle w:val="libArabicChar"/>
          <w:rFonts w:hint="cs"/>
          <w:rtl/>
        </w:rPr>
        <w:t>يومئذ</w:t>
      </w:r>
      <w:r w:rsidRPr="008E70CB">
        <w:rPr>
          <w:rStyle w:val="libArabicChar"/>
          <w:rtl/>
        </w:rPr>
        <w:t xml:space="preserve"> </w:t>
      </w:r>
      <w:r w:rsidRPr="008E70CB">
        <w:rPr>
          <w:rStyle w:val="libArabicChar"/>
          <w:rFonts w:hint="cs"/>
          <w:rtl/>
        </w:rPr>
        <w:t>للكفرين</w:t>
      </w:r>
      <w:r w:rsidRPr="008E70CB">
        <w:rPr>
          <w:rStyle w:val="libArabicChar"/>
          <w:rtl/>
        </w:rPr>
        <w:t xml:space="preserve"> ...</w:t>
      </w:r>
      <w:r w:rsidRPr="008E70CB">
        <w:rPr>
          <w:rStyle w:val="libArabicChar"/>
          <w:rFonts w:hint="cs"/>
          <w:rtl/>
        </w:rPr>
        <w:t>و</w:t>
      </w:r>
      <w:r w:rsidRPr="008E70CB">
        <w:rPr>
          <w:rStyle w:val="libArabicChar"/>
          <w:rtl/>
        </w:rPr>
        <w:t>كانوالا يستطيعون سمع</w:t>
      </w:r>
      <w:r w:rsidR="006A7DF1">
        <w:rPr>
          <w:rStyle w:val="libArabicChar"/>
          <w:rFonts w:hint="cs"/>
          <w:rtl/>
        </w:rPr>
        <w:t>ا</w:t>
      </w:r>
    </w:p>
    <w:p w:rsidR="00E10A6C" w:rsidRDefault="00E10A6C" w:rsidP="008E70CB">
      <w:pPr>
        <w:pStyle w:val="libNormal"/>
        <w:rPr>
          <w:rtl/>
        </w:rPr>
      </w:pPr>
      <w:r>
        <w:rPr>
          <w:rtl/>
        </w:rPr>
        <w:t>4_ كفر اور حق سے دورى انسان كا الہى آيات سننے سے عجز كا باعث ہے _</w:t>
      </w:r>
      <w:r w:rsidRPr="008E70CB">
        <w:rPr>
          <w:rStyle w:val="libArabicChar"/>
          <w:rFonts w:hint="eastAsia"/>
          <w:rtl/>
        </w:rPr>
        <w:t>عن</w:t>
      </w:r>
      <w:r w:rsidRPr="008E70CB">
        <w:rPr>
          <w:rStyle w:val="libArabicChar"/>
          <w:rtl/>
        </w:rPr>
        <w:t xml:space="preserve"> ذكرى وكانوا لا يستطيعو</w:t>
      </w:r>
      <w:r w:rsidR="00475B46" w:rsidRPr="008E70CB">
        <w:rPr>
          <w:rStyle w:val="libArabicChar"/>
          <w:rtl/>
        </w:rPr>
        <w:t xml:space="preserve">ں </w:t>
      </w:r>
      <w:r w:rsidRPr="008E70CB">
        <w:rPr>
          <w:rStyle w:val="libArabicChar"/>
          <w:rtl/>
        </w:rPr>
        <w:t>سمع</w:t>
      </w:r>
      <w:r w:rsidR="006A7DF1">
        <w:rPr>
          <w:rStyle w:val="libArabicChar"/>
          <w:rFonts w:hint="cs"/>
          <w:rtl/>
        </w:rPr>
        <w:t>ا</w:t>
      </w:r>
    </w:p>
    <w:p w:rsidR="00E10A6C" w:rsidRDefault="00E10A6C" w:rsidP="00E10A6C">
      <w:pPr>
        <w:pStyle w:val="libNormal"/>
        <w:rPr>
          <w:rtl/>
        </w:rPr>
      </w:pPr>
      <w:r>
        <w:rPr>
          <w:rFonts w:hint="eastAsia"/>
          <w:rtl/>
        </w:rPr>
        <w:t>جملہ</w:t>
      </w:r>
      <w:r>
        <w:rPr>
          <w:rtl/>
        </w:rPr>
        <w:t xml:space="preserve"> </w:t>
      </w:r>
      <w:r w:rsidRPr="008E70CB">
        <w:rPr>
          <w:rStyle w:val="libArabicChar"/>
          <w:rtl/>
        </w:rPr>
        <w:t>''كانوا لا يستطيعون ''</w:t>
      </w:r>
      <w:r>
        <w:rPr>
          <w:rtl/>
        </w:rPr>
        <w:t>ماضى استمرارى ہے يعنى كفار ہميشہ سننے سے عاجز تھے _واضح ہے كہ يہا</w:t>
      </w:r>
      <w:r w:rsidR="00475B46">
        <w:rPr>
          <w:rtl/>
        </w:rPr>
        <w:t xml:space="preserve">ں </w:t>
      </w:r>
      <w:r>
        <w:rPr>
          <w:rtl/>
        </w:rPr>
        <w:t>نہ سننے سے مرادحسى طور پر نہ سننا نہي</w:t>
      </w:r>
      <w:r w:rsidR="00475B46">
        <w:rPr>
          <w:rtl/>
        </w:rPr>
        <w:t xml:space="preserve">ں </w:t>
      </w:r>
      <w:r>
        <w:rPr>
          <w:rtl/>
        </w:rPr>
        <w:t>ہے بلكہ يہ بيان كرنا ہے كفار ان الہى آيات كے در مقابل يو</w:t>
      </w:r>
      <w:r w:rsidR="00475B46">
        <w:rPr>
          <w:rtl/>
        </w:rPr>
        <w:t xml:space="preserve">ں </w:t>
      </w:r>
      <w:r>
        <w:rPr>
          <w:rtl/>
        </w:rPr>
        <w:t>ہي</w:t>
      </w:r>
      <w:r w:rsidR="00475B46">
        <w:rPr>
          <w:rtl/>
        </w:rPr>
        <w:t xml:space="preserve">ں </w:t>
      </w:r>
      <w:r>
        <w:rPr>
          <w:rtl/>
        </w:rPr>
        <w:t>جيسے كوئي سننے كى طاقت نہي</w:t>
      </w:r>
      <w:r w:rsidR="00475B46">
        <w:rPr>
          <w:rtl/>
        </w:rPr>
        <w:t xml:space="preserve">ں </w:t>
      </w:r>
    </w:p>
    <w:p w:rsidR="008E70CB" w:rsidRDefault="005E4E68" w:rsidP="008E70CB">
      <w:pPr>
        <w:pStyle w:val="libNormal"/>
        <w:rPr>
          <w:rtl/>
        </w:rPr>
      </w:pPr>
      <w:r>
        <w:rPr>
          <w:rtl/>
        </w:rPr>
        <w:t xml:space="preserve"> </w:t>
      </w:r>
      <w:r>
        <w:rPr>
          <w:rtl/>
        </w:rPr>
        <w:cr/>
      </w:r>
      <w:r>
        <w:rPr>
          <w:rtl/>
        </w:rPr>
        <w:br w:type="page"/>
      </w:r>
    </w:p>
    <w:p w:rsidR="00E10A6C" w:rsidRDefault="00E10A6C" w:rsidP="008E70CB">
      <w:pPr>
        <w:pStyle w:val="libNormal"/>
        <w:rPr>
          <w:rtl/>
        </w:rPr>
      </w:pPr>
      <w:r>
        <w:rPr>
          <w:rFonts w:hint="eastAsia"/>
          <w:rtl/>
        </w:rPr>
        <w:lastRenderedPageBreak/>
        <w:t>ركھتے</w:t>
      </w:r>
      <w:r>
        <w:rPr>
          <w:rtl/>
        </w:rPr>
        <w:t>_</w:t>
      </w:r>
    </w:p>
    <w:p w:rsidR="00E10A6C" w:rsidRDefault="00E10A6C" w:rsidP="008E70CB">
      <w:pPr>
        <w:pStyle w:val="libNormal"/>
        <w:rPr>
          <w:rtl/>
        </w:rPr>
      </w:pPr>
      <w:r>
        <w:rPr>
          <w:rtl/>
        </w:rPr>
        <w:t>5_ كفر انسان كےفہم اور ادارك پر اثر انداز ہوتا ہے _</w:t>
      </w:r>
      <w:r w:rsidRPr="008E70CB">
        <w:rPr>
          <w:rStyle w:val="libArabicChar"/>
          <w:rFonts w:hint="eastAsia"/>
          <w:rtl/>
        </w:rPr>
        <w:t>كانت</w:t>
      </w:r>
      <w:r w:rsidRPr="008E70CB">
        <w:rPr>
          <w:rStyle w:val="libArabicChar"/>
          <w:rtl/>
        </w:rPr>
        <w:t xml:space="preserve"> أعين</w:t>
      </w:r>
      <w:r w:rsidR="005E572F" w:rsidRPr="00201D6A">
        <w:rPr>
          <w:rStyle w:val="libArabicChar"/>
          <w:rFonts w:hint="cs"/>
          <w:rtl/>
        </w:rPr>
        <w:t>ه</w:t>
      </w:r>
      <w:r w:rsidRPr="008E70CB">
        <w:rPr>
          <w:rStyle w:val="libArabicChar"/>
          <w:rFonts w:hint="cs"/>
          <w:rtl/>
        </w:rPr>
        <w:t>م</w:t>
      </w:r>
      <w:r w:rsidRPr="008E70CB">
        <w:rPr>
          <w:rStyle w:val="libArabicChar"/>
          <w:rtl/>
        </w:rPr>
        <w:t xml:space="preserve"> </w:t>
      </w:r>
      <w:r w:rsidRPr="008E70CB">
        <w:rPr>
          <w:rStyle w:val="libArabicChar"/>
          <w:rFonts w:hint="cs"/>
          <w:rtl/>
        </w:rPr>
        <w:t>فى</w:t>
      </w:r>
      <w:r w:rsidRPr="008E70CB">
        <w:rPr>
          <w:rStyle w:val="libArabicChar"/>
          <w:rtl/>
        </w:rPr>
        <w:t xml:space="preserve"> </w:t>
      </w:r>
      <w:r w:rsidRPr="008E70CB">
        <w:rPr>
          <w:rStyle w:val="libArabicChar"/>
          <w:rFonts w:hint="cs"/>
          <w:rtl/>
        </w:rPr>
        <w:t>غطا</w:t>
      </w:r>
      <w:r w:rsidRPr="008E70CB">
        <w:rPr>
          <w:rStyle w:val="libArabicChar"/>
          <w:rtl/>
        </w:rPr>
        <w:t xml:space="preserve"> </w:t>
      </w:r>
      <w:r w:rsidRPr="008E70CB">
        <w:rPr>
          <w:rStyle w:val="libArabicChar"/>
          <w:rFonts w:hint="cs"/>
          <w:rtl/>
        </w:rPr>
        <w:t>ء</w:t>
      </w:r>
      <w:r w:rsidRPr="008E70CB">
        <w:rPr>
          <w:rStyle w:val="libArabicChar"/>
          <w:rtl/>
        </w:rPr>
        <w:t xml:space="preserve"> </w:t>
      </w:r>
      <w:r w:rsidRPr="008E70CB">
        <w:rPr>
          <w:rStyle w:val="libArabicChar"/>
          <w:rFonts w:hint="cs"/>
          <w:rtl/>
        </w:rPr>
        <w:t>عن</w:t>
      </w:r>
      <w:r w:rsidRPr="008E70CB">
        <w:rPr>
          <w:rStyle w:val="libArabicChar"/>
          <w:rtl/>
        </w:rPr>
        <w:t xml:space="preserve"> </w:t>
      </w:r>
      <w:r w:rsidRPr="008E70CB">
        <w:rPr>
          <w:rStyle w:val="libArabicChar"/>
          <w:rFonts w:hint="cs"/>
          <w:rtl/>
        </w:rPr>
        <w:t>ذكرى</w:t>
      </w:r>
      <w:r w:rsidRPr="008E70CB">
        <w:rPr>
          <w:rStyle w:val="libArabicChar"/>
          <w:rtl/>
        </w:rPr>
        <w:t xml:space="preserve"> </w:t>
      </w:r>
      <w:r w:rsidRPr="008E70CB">
        <w:rPr>
          <w:rStyle w:val="libArabicChar"/>
          <w:rFonts w:hint="cs"/>
          <w:rtl/>
        </w:rPr>
        <w:t>وكانوا</w:t>
      </w:r>
      <w:r w:rsidRPr="008E70CB">
        <w:rPr>
          <w:rStyle w:val="libArabicChar"/>
          <w:rtl/>
        </w:rPr>
        <w:t xml:space="preserve"> </w:t>
      </w:r>
      <w:r w:rsidRPr="008E70CB">
        <w:rPr>
          <w:rStyle w:val="libArabicChar"/>
          <w:rFonts w:hint="cs"/>
          <w:rtl/>
        </w:rPr>
        <w:t>لا</w:t>
      </w:r>
      <w:r w:rsidRPr="008E70CB">
        <w:rPr>
          <w:rStyle w:val="libArabicChar"/>
          <w:rtl/>
        </w:rPr>
        <w:t xml:space="preserve"> </w:t>
      </w:r>
      <w:r w:rsidRPr="008E70CB">
        <w:rPr>
          <w:rStyle w:val="libArabicChar"/>
          <w:rFonts w:hint="cs"/>
          <w:rtl/>
        </w:rPr>
        <w:t>يستطيع</w:t>
      </w:r>
      <w:r w:rsidRPr="008E70CB">
        <w:rPr>
          <w:rStyle w:val="libArabicChar"/>
          <w:rtl/>
        </w:rPr>
        <w:t>ون سمع</w:t>
      </w:r>
      <w:r w:rsidR="006A7DF1">
        <w:rPr>
          <w:rStyle w:val="libArabicChar"/>
          <w:rFonts w:hint="cs"/>
          <w:rtl/>
        </w:rPr>
        <w:t>ا</w:t>
      </w:r>
    </w:p>
    <w:p w:rsidR="00E10A6C" w:rsidRDefault="00E10A6C" w:rsidP="008E70CB">
      <w:pPr>
        <w:pStyle w:val="libNormal"/>
        <w:rPr>
          <w:rtl/>
        </w:rPr>
      </w:pPr>
      <w:r>
        <w:rPr>
          <w:rtl/>
        </w:rPr>
        <w:t>6_ نظريہ، حسى ادراكات سے بڑھ كر ايك حقيقت ہے _</w:t>
      </w:r>
      <w:r w:rsidRPr="008E70CB">
        <w:rPr>
          <w:rStyle w:val="libArabicChar"/>
          <w:rFonts w:hint="eastAsia"/>
          <w:rtl/>
        </w:rPr>
        <w:t>أعين</w:t>
      </w:r>
      <w:r w:rsidR="005E572F" w:rsidRPr="00201D6A">
        <w:rPr>
          <w:rStyle w:val="libArabicChar"/>
          <w:rFonts w:hint="cs"/>
          <w:rtl/>
        </w:rPr>
        <w:t>ه</w:t>
      </w:r>
      <w:r w:rsidRPr="008E70CB">
        <w:rPr>
          <w:rStyle w:val="libArabicChar"/>
          <w:rFonts w:hint="cs"/>
          <w:rtl/>
        </w:rPr>
        <w:t>م</w:t>
      </w:r>
      <w:r w:rsidRPr="008E70CB">
        <w:rPr>
          <w:rStyle w:val="libArabicChar"/>
          <w:rtl/>
        </w:rPr>
        <w:t xml:space="preserve"> فى غطاء عن ذكرى و كانوا لايستطيعون سمع</w:t>
      </w:r>
      <w:r w:rsidR="006A7DF1">
        <w:rPr>
          <w:rStyle w:val="libArabicChar"/>
          <w:rFonts w:hint="cs"/>
          <w:rtl/>
        </w:rPr>
        <w:t>ا</w:t>
      </w:r>
    </w:p>
    <w:p w:rsidR="00E10A6C" w:rsidRDefault="00E10A6C" w:rsidP="00E10A6C">
      <w:pPr>
        <w:pStyle w:val="libNormal"/>
        <w:rPr>
          <w:rtl/>
        </w:rPr>
      </w:pPr>
      <w:r>
        <w:rPr>
          <w:rFonts w:hint="eastAsia"/>
          <w:rtl/>
        </w:rPr>
        <w:t>اسے</w:t>
      </w:r>
      <w:r>
        <w:rPr>
          <w:rtl/>
        </w:rPr>
        <w:t xml:space="preserve"> كہ كفار كے ظاہرى حواس صحيح مي</w:t>
      </w:r>
      <w:r w:rsidR="00475B46">
        <w:rPr>
          <w:rtl/>
        </w:rPr>
        <w:t xml:space="preserve">ں </w:t>
      </w:r>
      <w:r>
        <w:rPr>
          <w:rtl/>
        </w:rPr>
        <w:t>ليكن اسى كے ياد وجود وہ حقائق كو در ك كرنے سے عاجزہي</w:t>
      </w:r>
      <w:r w:rsidR="00475B46">
        <w:rPr>
          <w:rtl/>
        </w:rPr>
        <w:t xml:space="preserve">ں </w:t>
      </w:r>
      <w:r>
        <w:rPr>
          <w:rtl/>
        </w:rPr>
        <w:t>_</w:t>
      </w:r>
    </w:p>
    <w:p w:rsidR="00E10A6C" w:rsidRDefault="00E10A6C" w:rsidP="00E10A6C">
      <w:pPr>
        <w:pStyle w:val="libNormal"/>
        <w:rPr>
          <w:rtl/>
        </w:rPr>
      </w:pPr>
      <w:r>
        <w:rPr>
          <w:rtl/>
        </w:rPr>
        <w:t>7_ اعضائے معرفت ركھنے كاانسان كيلئے اہم ترين مقصد الله تعالى كى شناخت اور اسكى طرف توجہ ہے_</w:t>
      </w:r>
    </w:p>
    <w:p w:rsidR="00E10A6C" w:rsidRDefault="00E10A6C" w:rsidP="008E70CB">
      <w:pPr>
        <w:pStyle w:val="libArabic"/>
        <w:rPr>
          <w:rtl/>
        </w:rPr>
      </w:pPr>
      <w:r>
        <w:rPr>
          <w:rFonts w:hint="eastAsia"/>
          <w:rtl/>
        </w:rPr>
        <w:t>الذين</w:t>
      </w:r>
      <w:r>
        <w:rPr>
          <w:rtl/>
        </w:rPr>
        <w:t xml:space="preserve"> كانت أعين</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غطا</w:t>
      </w:r>
      <w:r>
        <w:rPr>
          <w:rtl/>
        </w:rPr>
        <w:t xml:space="preserve"> </w:t>
      </w:r>
      <w:r>
        <w:rPr>
          <w:rFonts w:hint="cs"/>
          <w:rtl/>
        </w:rPr>
        <w:t>ء</w:t>
      </w:r>
      <w:r>
        <w:rPr>
          <w:rtl/>
        </w:rPr>
        <w:t xml:space="preserve"> </w:t>
      </w:r>
      <w:r>
        <w:rPr>
          <w:rFonts w:hint="cs"/>
          <w:rtl/>
        </w:rPr>
        <w:t>عن</w:t>
      </w:r>
      <w:r>
        <w:rPr>
          <w:rtl/>
        </w:rPr>
        <w:t xml:space="preserve"> </w:t>
      </w:r>
      <w:r>
        <w:rPr>
          <w:rFonts w:hint="cs"/>
          <w:rtl/>
        </w:rPr>
        <w:t>ذكرى</w:t>
      </w:r>
      <w:r>
        <w:rPr>
          <w:rtl/>
        </w:rPr>
        <w:t xml:space="preserve"> وكانوالا يستطيعون سمع</w:t>
      </w:r>
      <w:r w:rsidR="006A7DF1">
        <w:rPr>
          <w:rFonts w:hint="cs"/>
          <w:rtl/>
        </w:rPr>
        <w:t>ا</w:t>
      </w:r>
    </w:p>
    <w:p w:rsidR="00E10A6C" w:rsidRDefault="00E10A6C" w:rsidP="00E10A6C">
      <w:pPr>
        <w:pStyle w:val="libNormal"/>
        <w:rPr>
          <w:rtl/>
        </w:rPr>
      </w:pPr>
      <w:r>
        <w:rPr>
          <w:rFonts w:hint="eastAsia"/>
          <w:rtl/>
        </w:rPr>
        <w:t>آيت</w:t>
      </w:r>
      <w:r>
        <w:rPr>
          <w:rtl/>
        </w:rPr>
        <w:t xml:space="preserve"> مي</w:t>
      </w:r>
      <w:r w:rsidR="00475B46">
        <w:rPr>
          <w:rtl/>
        </w:rPr>
        <w:t xml:space="preserve">ں </w:t>
      </w:r>
      <w:r>
        <w:rPr>
          <w:rtl/>
        </w:rPr>
        <w:t>كفار كى آنكھو</w:t>
      </w:r>
      <w:r w:rsidR="00475B46">
        <w:rPr>
          <w:rtl/>
        </w:rPr>
        <w:t xml:space="preserve">ں </w:t>
      </w:r>
      <w:r>
        <w:rPr>
          <w:rtl/>
        </w:rPr>
        <w:t>كو پردہ مي</w:t>
      </w:r>
      <w:r w:rsidR="00475B46">
        <w:rPr>
          <w:rtl/>
        </w:rPr>
        <w:t xml:space="preserve">ں </w:t>
      </w:r>
      <w:r>
        <w:rPr>
          <w:rtl/>
        </w:rPr>
        <w:t>چھپا ہوا اورانكے كانو</w:t>
      </w:r>
      <w:r w:rsidR="00475B46">
        <w:rPr>
          <w:rtl/>
        </w:rPr>
        <w:t xml:space="preserve">ں </w:t>
      </w:r>
      <w:r>
        <w:rPr>
          <w:rtl/>
        </w:rPr>
        <w:t>كو بہرابتايا گيا ہے يعنى انكے كان اور آنكھي</w:t>
      </w:r>
      <w:r w:rsidR="00475B46">
        <w:rPr>
          <w:rtl/>
        </w:rPr>
        <w:t xml:space="preserve">ں </w:t>
      </w:r>
      <w:r>
        <w:rPr>
          <w:rtl/>
        </w:rPr>
        <w:t>الله تعالى كى يا دسے خالى ہي</w:t>
      </w:r>
      <w:r w:rsidR="00475B46">
        <w:rPr>
          <w:rtl/>
        </w:rPr>
        <w:t xml:space="preserve">ں </w:t>
      </w:r>
      <w:r>
        <w:rPr>
          <w:rtl/>
        </w:rPr>
        <w:t>اور اسطرح بے فائدہ ہي</w:t>
      </w:r>
      <w:r w:rsidR="00475B46">
        <w:rPr>
          <w:rtl/>
        </w:rPr>
        <w:t xml:space="preserve">ں </w:t>
      </w:r>
      <w:r>
        <w:rPr>
          <w:rtl/>
        </w:rPr>
        <w:t>گويا آنكھ اور كان كو كبھى استعمال ہى نہي</w:t>
      </w:r>
      <w:r w:rsidR="00475B46">
        <w:rPr>
          <w:rtl/>
        </w:rPr>
        <w:t xml:space="preserve">ں </w:t>
      </w:r>
      <w:r>
        <w:rPr>
          <w:rtl/>
        </w:rPr>
        <w:t>كيا _</w:t>
      </w:r>
    </w:p>
    <w:p w:rsidR="00E10A6C" w:rsidRDefault="00E10A6C" w:rsidP="00372B89">
      <w:pPr>
        <w:pStyle w:val="libNormal"/>
        <w:rPr>
          <w:rtl/>
        </w:rPr>
      </w:pPr>
      <w:r>
        <w:rPr>
          <w:rtl/>
        </w:rPr>
        <w:t>8_حق كے در مقابل نابينا آنكھي</w:t>
      </w:r>
      <w:r w:rsidR="00475B46">
        <w:rPr>
          <w:rtl/>
        </w:rPr>
        <w:t xml:space="preserve">ں </w:t>
      </w:r>
      <w:r>
        <w:rPr>
          <w:rtl/>
        </w:rPr>
        <w:t>قيامت مي</w:t>
      </w:r>
      <w:r w:rsidR="00475B46">
        <w:rPr>
          <w:rtl/>
        </w:rPr>
        <w:t xml:space="preserve">ں </w:t>
      </w:r>
      <w:r>
        <w:rPr>
          <w:rtl/>
        </w:rPr>
        <w:t>جہنم كى آگ كے شعلو</w:t>
      </w:r>
      <w:r w:rsidR="00475B46">
        <w:rPr>
          <w:rtl/>
        </w:rPr>
        <w:t xml:space="preserve">ں </w:t>
      </w:r>
      <w:r>
        <w:rPr>
          <w:rtl/>
        </w:rPr>
        <w:t>كو ديكھي</w:t>
      </w:r>
      <w:r w:rsidR="00475B46">
        <w:rPr>
          <w:rtl/>
        </w:rPr>
        <w:t xml:space="preserve">ں </w:t>
      </w:r>
      <w:r>
        <w:rPr>
          <w:rtl/>
        </w:rPr>
        <w:t>گى _</w:t>
      </w:r>
      <w:r w:rsidRPr="00372B89">
        <w:rPr>
          <w:rStyle w:val="libArabicChar"/>
          <w:rFonts w:hint="eastAsia"/>
          <w:rtl/>
        </w:rPr>
        <w:t>وعرضنا</w:t>
      </w:r>
      <w:r w:rsidRPr="00372B89">
        <w:rPr>
          <w:rStyle w:val="libArabicChar"/>
          <w:rtl/>
        </w:rPr>
        <w:t xml:space="preserve"> ج</w:t>
      </w:r>
      <w:r w:rsidR="005E572F" w:rsidRPr="00201D6A">
        <w:rPr>
          <w:rStyle w:val="libArabicChar"/>
          <w:rFonts w:hint="cs"/>
          <w:rtl/>
        </w:rPr>
        <w:t>ه</w:t>
      </w:r>
      <w:r w:rsidRPr="00372B89">
        <w:rPr>
          <w:rStyle w:val="libArabicChar"/>
          <w:rFonts w:hint="cs"/>
          <w:rtl/>
        </w:rPr>
        <w:t>نم</w:t>
      </w:r>
      <w:r w:rsidRPr="00372B89">
        <w:rPr>
          <w:rStyle w:val="libArabicChar"/>
          <w:rtl/>
        </w:rPr>
        <w:t xml:space="preserve"> </w:t>
      </w:r>
      <w:r w:rsidRPr="00372B89">
        <w:rPr>
          <w:rStyle w:val="libArabicChar"/>
          <w:rFonts w:hint="cs"/>
          <w:rtl/>
        </w:rPr>
        <w:t>يومئذ</w:t>
      </w:r>
      <w:r w:rsidRPr="00372B89">
        <w:rPr>
          <w:rStyle w:val="libArabicChar"/>
          <w:rtl/>
        </w:rPr>
        <w:t xml:space="preserve"> </w:t>
      </w:r>
      <w:r w:rsidRPr="00372B89">
        <w:rPr>
          <w:rStyle w:val="libArabicChar"/>
          <w:rFonts w:hint="cs"/>
          <w:rtl/>
        </w:rPr>
        <w:t>للكفرين</w:t>
      </w:r>
      <w:r w:rsidRPr="00372B89">
        <w:rPr>
          <w:rStyle w:val="libArabicChar"/>
          <w:rtl/>
        </w:rPr>
        <w:t xml:space="preserve"> </w:t>
      </w:r>
      <w:r w:rsidRPr="00372B89">
        <w:rPr>
          <w:rStyle w:val="libArabicChar"/>
          <w:rFonts w:hint="cs"/>
          <w:rtl/>
        </w:rPr>
        <w:t>عرضاً</w:t>
      </w:r>
      <w:r w:rsidRPr="00372B89">
        <w:rPr>
          <w:rStyle w:val="libArabicChar"/>
          <w:rtl/>
        </w:rPr>
        <w:t xml:space="preserve"> </w:t>
      </w:r>
      <w:r w:rsidRPr="00372B89">
        <w:rPr>
          <w:rStyle w:val="libArabicChar"/>
          <w:rFonts w:hint="cs"/>
          <w:rtl/>
        </w:rPr>
        <w:t>الذين</w:t>
      </w:r>
      <w:r w:rsidRPr="00372B89">
        <w:rPr>
          <w:rStyle w:val="libArabicChar"/>
          <w:rtl/>
        </w:rPr>
        <w:t xml:space="preserve"> </w:t>
      </w:r>
      <w:r w:rsidRPr="00372B89">
        <w:rPr>
          <w:rStyle w:val="libArabicChar"/>
          <w:rFonts w:hint="cs"/>
          <w:rtl/>
        </w:rPr>
        <w:t>كانت</w:t>
      </w:r>
      <w:r w:rsidRPr="00372B89">
        <w:rPr>
          <w:rStyle w:val="libArabicChar"/>
          <w:rtl/>
        </w:rPr>
        <w:t xml:space="preserve"> </w:t>
      </w:r>
      <w:r w:rsidRPr="00372B89">
        <w:rPr>
          <w:rStyle w:val="libArabicChar"/>
          <w:rFonts w:hint="cs"/>
          <w:rtl/>
        </w:rPr>
        <w:t>أعين</w:t>
      </w:r>
      <w:r w:rsidR="005E572F" w:rsidRPr="00201D6A">
        <w:rPr>
          <w:rStyle w:val="libArabicChar"/>
          <w:rFonts w:hint="cs"/>
          <w:rtl/>
        </w:rPr>
        <w:t>ه</w:t>
      </w:r>
      <w:r w:rsidRPr="00372B89">
        <w:rPr>
          <w:rStyle w:val="libArabicChar"/>
          <w:rFonts w:hint="cs"/>
          <w:rtl/>
        </w:rPr>
        <w:t>م</w:t>
      </w:r>
      <w:r w:rsidRPr="00372B89">
        <w:rPr>
          <w:rStyle w:val="libArabicChar"/>
          <w:rtl/>
        </w:rPr>
        <w:t xml:space="preserve"> </w:t>
      </w:r>
      <w:r w:rsidRPr="00372B89">
        <w:rPr>
          <w:rStyle w:val="libArabicChar"/>
          <w:rFonts w:hint="cs"/>
          <w:rtl/>
        </w:rPr>
        <w:t>فى</w:t>
      </w:r>
      <w:r w:rsidRPr="00372B89">
        <w:rPr>
          <w:rStyle w:val="libArabicChar"/>
          <w:rtl/>
        </w:rPr>
        <w:t xml:space="preserve"> </w:t>
      </w:r>
      <w:r w:rsidRPr="00372B89">
        <w:rPr>
          <w:rStyle w:val="libArabicChar"/>
          <w:rFonts w:hint="cs"/>
          <w:rtl/>
        </w:rPr>
        <w:t>غطاء</w:t>
      </w:r>
      <w:r w:rsidRPr="00372B89">
        <w:rPr>
          <w:rStyle w:val="libArabicChar"/>
          <w:rtl/>
        </w:rPr>
        <w:t xml:space="preserve"> </w:t>
      </w:r>
      <w:r w:rsidRPr="00372B89">
        <w:rPr>
          <w:rStyle w:val="libArabicChar"/>
          <w:rFonts w:hint="cs"/>
          <w:rtl/>
        </w:rPr>
        <w:t>عن</w:t>
      </w:r>
      <w:r w:rsidRPr="00372B89">
        <w:rPr>
          <w:rStyle w:val="libArabicChar"/>
          <w:rtl/>
        </w:rPr>
        <w:t xml:space="preserve"> ذكري</w:t>
      </w:r>
      <w:r w:rsidR="00372B89">
        <w:rPr>
          <w:rStyle w:val="libArabicChar"/>
          <w:rFonts w:hint="cs"/>
          <w:rtl/>
        </w:rPr>
        <w:t xml:space="preserve">  </w:t>
      </w:r>
      <w:r>
        <w:rPr>
          <w:rFonts w:hint="eastAsia"/>
          <w:rtl/>
        </w:rPr>
        <w:t>روز</w:t>
      </w:r>
      <w:r>
        <w:rPr>
          <w:rtl/>
        </w:rPr>
        <w:t xml:space="preserve"> قيامت كفار كے سامنے جہنم كوپيش كرنا اور انہي</w:t>
      </w:r>
      <w:r w:rsidR="00475B46">
        <w:rPr>
          <w:rtl/>
        </w:rPr>
        <w:t xml:space="preserve">ں </w:t>
      </w:r>
      <w:r>
        <w:rPr>
          <w:rtl/>
        </w:rPr>
        <w:t>دكھانا ،در حقيقت اس بات كى سزا ہے كہ انہو</w:t>
      </w:r>
      <w:r w:rsidR="00475B46">
        <w:rPr>
          <w:rtl/>
        </w:rPr>
        <w:t xml:space="preserve">ں </w:t>
      </w:r>
      <w:r>
        <w:rPr>
          <w:rtl/>
        </w:rPr>
        <w:t>نے بينائيكے باوجود خداكى معرفت حاصل نہي</w:t>
      </w:r>
      <w:r w:rsidR="00475B46">
        <w:rPr>
          <w:rtl/>
        </w:rPr>
        <w:t xml:space="preserve">ں </w:t>
      </w:r>
      <w:r>
        <w:rPr>
          <w:rtl/>
        </w:rPr>
        <w:t>كى جيسے كہ ان كے سننے والے والے كان بھى جہنم واز كو سن رہے ہي</w:t>
      </w:r>
      <w:r w:rsidR="00475B46">
        <w:rPr>
          <w:rtl/>
        </w:rPr>
        <w:t xml:space="preserve">ں </w:t>
      </w:r>
      <w:r>
        <w:rPr>
          <w:rtl/>
        </w:rPr>
        <w:t>جہنم كا پيش كرنا صرف آنكھو</w:t>
      </w:r>
      <w:r w:rsidR="00475B46">
        <w:rPr>
          <w:rtl/>
        </w:rPr>
        <w:t xml:space="preserve">ں </w:t>
      </w:r>
      <w:r>
        <w:rPr>
          <w:rtl/>
        </w:rPr>
        <w:t>سے ديكھے سے محدود نہي</w:t>
      </w:r>
      <w:r w:rsidR="00475B46">
        <w:rPr>
          <w:rtl/>
        </w:rPr>
        <w:t xml:space="preserve">ں </w:t>
      </w:r>
      <w:r>
        <w:rPr>
          <w:rtl/>
        </w:rPr>
        <w:t>ہے_</w:t>
      </w:r>
    </w:p>
    <w:p w:rsidR="00E10A6C" w:rsidRPr="008E70CB" w:rsidRDefault="00E10A6C" w:rsidP="008E70CB">
      <w:pPr>
        <w:pStyle w:val="libNormal"/>
        <w:rPr>
          <w:rStyle w:val="libArabicChar"/>
          <w:rtl/>
        </w:rPr>
      </w:pPr>
      <w:r>
        <w:rPr>
          <w:rtl/>
        </w:rPr>
        <w:t>9_اللہ تعالى كے پيغامو</w:t>
      </w:r>
      <w:r w:rsidR="00475B46">
        <w:rPr>
          <w:rtl/>
        </w:rPr>
        <w:t xml:space="preserve">ں </w:t>
      </w:r>
      <w:r>
        <w:rPr>
          <w:rtl/>
        </w:rPr>
        <w:t>كوسننے سے عاجز كان، قيامت مي</w:t>
      </w:r>
      <w:r w:rsidR="00475B46">
        <w:rPr>
          <w:rtl/>
        </w:rPr>
        <w:t xml:space="preserve">ں </w:t>
      </w:r>
      <w:r>
        <w:rPr>
          <w:rtl/>
        </w:rPr>
        <w:t>جہم كى آواز سني</w:t>
      </w:r>
      <w:r w:rsidR="00475B46">
        <w:rPr>
          <w:rtl/>
        </w:rPr>
        <w:t xml:space="preserve">ں </w:t>
      </w:r>
      <w:r>
        <w:rPr>
          <w:rtl/>
        </w:rPr>
        <w:t>گے _</w:t>
      </w:r>
      <w:r w:rsidRPr="008E70CB">
        <w:rPr>
          <w:rStyle w:val="libArabicChar"/>
          <w:rFonts w:hint="eastAsia"/>
          <w:rtl/>
        </w:rPr>
        <w:t>وعرضنا</w:t>
      </w:r>
      <w:r w:rsidRPr="008E70CB">
        <w:rPr>
          <w:rStyle w:val="libArabicChar"/>
          <w:rtl/>
        </w:rPr>
        <w:t xml:space="preserve"> ج</w:t>
      </w:r>
      <w:r w:rsidR="005E572F" w:rsidRPr="00201D6A">
        <w:rPr>
          <w:rStyle w:val="libArabicChar"/>
          <w:rFonts w:hint="cs"/>
          <w:rtl/>
        </w:rPr>
        <w:t>ه</w:t>
      </w:r>
      <w:r w:rsidRPr="008E70CB">
        <w:rPr>
          <w:rStyle w:val="libArabicChar"/>
          <w:rFonts w:hint="cs"/>
          <w:rtl/>
        </w:rPr>
        <w:t>نم</w:t>
      </w:r>
      <w:r w:rsidRPr="008E70CB">
        <w:rPr>
          <w:rStyle w:val="libArabicChar"/>
          <w:rtl/>
        </w:rPr>
        <w:t xml:space="preserve"> ...</w:t>
      </w:r>
      <w:r w:rsidRPr="008E70CB">
        <w:rPr>
          <w:rStyle w:val="libArabicChar"/>
          <w:rFonts w:hint="cs"/>
          <w:rtl/>
        </w:rPr>
        <w:t>الذين</w:t>
      </w:r>
      <w:r w:rsidRPr="008E70CB">
        <w:rPr>
          <w:rStyle w:val="libArabicChar"/>
          <w:rtl/>
        </w:rPr>
        <w:t xml:space="preserve"> ...</w:t>
      </w:r>
      <w:r w:rsidRPr="008E70CB">
        <w:rPr>
          <w:rStyle w:val="libArabicChar"/>
          <w:rFonts w:hint="cs"/>
          <w:rtl/>
        </w:rPr>
        <w:t>كانوا</w:t>
      </w:r>
      <w:r w:rsidRPr="008E70CB">
        <w:rPr>
          <w:rStyle w:val="libArabicChar"/>
          <w:rtl/>
        </w:rPr>
        <w:t xml:space="preserve"> </w:t>
      </w:r>
      <w:r w:rsidRPr="008E70CB">
        <w:rPr>
          <w:rStyle w:val="libArabicChar"/>
          <w:rFonts w:hint="cs"/>
          <w:rtl/>
        </w:rPr>
        <w:t>لايستطيعو</w:t>
      </w:r>
      <w:r w:rsidRPr="008E70CB">
        <w:rPr>
          <w:rStyle w:val="libArabicChar"/>
          <w:rtl/>
        </w:rPr>
        <w:t>ن سمع</w:t>
      </w:r>
      <w:r w:rsidR="006A7DF1">
        <w:rPr>
          <w:rStyle w:val="libArabicChar"/>
          <w:rFonts w:hint="cs"/>
          <w:rtl/>
        </w:rPr>
        <w:t>ا</w:t>
      </w:r>
    </w:p>
    <w:p w:rsidR="00E10A6C" w:rsidRDefault="00E10A6C" w:rsidP="00E10A6C">
      <w:pPr>
        <w:pStyle w:val="libNormal"/>
        <w:rPr>
          <w:rtl/>
        </w:rPr>
      </w:pPr>
      <w:r>
        <w:rPr>
          <w:rtl/>
        </w:rPr>
        <w:t>10_دل مي</w:t>
      </w:r>
      <w:r w:rsidR="00475B46">
        <w:rPr>
          <w:rtl/>
        </w:rPr>
        <w:t xml:space="preserve">ں </w:t>
      </w:r>
      <w:r>
        <w:rPr>
          <w:rtl/>
        </w:rPr>
        <w:t>الله تعالى كى ياد زندہ ركھنا اور الہى پيغامات كو غور سے سننا ضرورى ہے _</w:t>
      </w:r>
    </w:p>
    <w:p w:rsidR="00E10A6C" w:rsidRDefault="00E10A6C" w:rsidP="008E70CB">
      <w:pPr>
        <w:pStyle w:val="libArabic"/>
        <w:rPr>
          <w:rtl/>
        </w:rPr>
      </w:pPr>
      <w:r>
        <w:rPr>
          <w:rFonts w:hint="eastAsia"/>
          <w:rtl/>
        </w:rPr>
        <w:t>الذين</w:t>
      </w:r>
      <w:r>
        <w:rPr>
          <w:rtl/>
        </w:rPr>
        <w:t xml:space="preserve"> كانت أعين</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غطاء</w:t>
      </w:r>
      <w:r>
        <w:rPr>
          <w:rtl/>
        </w:rPr>
        <w:t xml:space="preserve"> </w:t>
      </w:r>
      <w:r>
        <w:rPr>
          <w:rFonts w:hint="cs"/>
          <w:rtl/>
        </w:rPr>
        <w:t>عن</w:t>
      </w:r>
      <w:r>
        <w:rPr>
          <w:rtl/>
        </w:rPr>
        <w:t xml:space="preserve"> </w:t>
      </w:r>
      <w:r>
        <w:rPr>
          <w:rFonts w:hint="cs"/>
          <w:rtl/>
        </w:rPr>
        <w:t>ذكرى</w:t>
      </w:r>
      <w:r>
        <w:rPr>
          <w:rtl/>
        </w:rPr>
        <w:t xml:space="preserve"> </w:t>
      </w:r>
      <w:r>
        <w:rPr>
          <w:rFonts w:hint="cs"/>
          <w:rtl/>
        </w:rPr>
        <w:t>وكانوالا</w:t>
      </w:r>
      <w:r>
        <w:rPr>
          <w:rtl/>
        </w:rPr>
        <w:t xml:space="preserve"> </w:t>
      </w:r>
      <w:r>
        <w:rPr>
          <w:rFonts w:hint="cs"/>
          <w:rtl/>
        </w:rPr>
        <w:t>يستطيعو</w:t>
      </w:r>
      <w:r>
        <w:rPr>
          <w:rtl/>
        </w:rPr>
        <w:t>ن سمع</w:t>
      </w:r>
      <w:r w:rsidR="006A7DF1">
        <w:rPr>
          <w:rFonts w:hint="cs"/>
          <w:rtl/>
        </w:rPr>
        <w:t>ا</w:t>
      </w:r>
    </w:p>
    <w:p w:rsidR="00E10A6C" w:rsidRDefault="00E10A6C" w:rsidP="00E10A6C">
      <w:pPr>
        <w:pStyle w:val="libNormal"/>
        <w:rPr>
          <w:rtl/>
        </w:rPr>
      </w:pPr>
      <w:r>
        <w:rPr>
          <w:rtl/>
        </w:rPr>
        <w:t xml:space="preserve">11_ </w:t>
      </w:r>
      <w:r w:rsidRPr="008E70CB">
        <w:rPr>
          <w:rStyle w:val="libArabicChar"/>
          <w:rtl/>
        </w:rPr>
        <w:t>''عن أبى عبدالل</w:t>
      </w:r>
      <w:r w:rsidR="005E572F" w:rsidRPr="00201D6A">
        <w:rPr>
          <w:rStyle w:val="libArabicChar"/>
          <w:rFonts w:hint="cs"/>
          <w:rtl/>
        </w:rPr>
        <w:t>ه</w:t>
      </w:r>
      <w:r w:rsidRPr="008E70CB">
        <w:rPr>
          <w:rStyle w:val="libArabicChar"/>
          <w:rtl/>
        </w:rPr>
        <w:t xml:space="preserve"> (</w:t>
      </w:r>
      <w:r w:rsidRPr="008E70CB">
        <w:rPr>
          <w:rStyle w:val="libArabicChar"/>
          <w:rFonts w:hint="cs"/>
          <w:rtl/>
        </w:rPr>
        <w:t>ع</w:t>
      </w:r>
      <w:r w:rsidRPr="008E70CB">
        <w:rPr>
          <w:rStyle w:val="libArabicChar"/>
          <w:rtl/>
        </w:rPr>
        <w:t xml:space="preserve">) </w:t>
      </w:r>
      <w:r w:rsidRPr="008E70CB">
        <w:rPr>
          <w:rStyle w:val="libArabicChar"/>
          <w:rFonts w:hint="cs"/>
          <w:rtl/>
        </w:rPr>
        <w:t>فى</w:t>
      </w:r>
      <w:r w:rsidRPr="008E70CB">
        <w:rPr>
          <w:rStyle w:val="libArabicChar"/>
          <w:rtl/>
        </w:rPr>
        <w:t xml:space="preserve"> </w:t>
      </w:r>
      <w:r w:rsidRPr="008E70CB">
        <w:rPr>
          <w:rStyle w:val="libArabicChar"/>
          <w:rFonts w:hint="cs"/>
          <w:rtl/>
        </w:rPr>
        <w:t>قول</w:t>
      </w:r>
      <w:r w:rsidR="005E572F" w:rsidRPr="00201D6A">
        <w:rPr>
          <w:rStyle w:val="libArabicChar"/>
          <w:rFonts w:hint="cs"/>
          <w:rtl/>
        </w:rPr>
        <w:t>ه</w:t>
      </w:r>
      <w:r w:rsidRPr="008E70CB">
        <w:rPr>
          <w:rStyle w:val="libArabicChar"/>
          <w:rtl/>
        </w:rPr>
        <w:t xml:space="preserve"> </w:t>
      </w:r>
      <w:r w:rsidRPr="008E70CB">
        <w:rPr>
          <w:rStyle w:val="libArabicChar"/>
          <w:rFonts w:hint="cs"/>
          <w:rtl/>
        </w:rPr>
        <w:t>تعالى</w:t>
      </w:r>
      <w:r w:rsidRPr="008E70CB">
        <w:rPr>
          <w:rStyle w:val="libArabicChar"/>
          <w:rtl/>
        </w:rPr>
        <w:t xml:space="preserve"> :'' </w:t>
      </w:r>
      <w:r w:rsidRPr="008E70CB">
        <w:rPr>
          <w:rStyle w:val="libArabicChar"/>
          <w:rFonts w:hint="cs"/>
          <w:rtl/>
        </w:rPr>
        <w:t>الذين</w:t>
      </w:r>
      <w:r w:rsidRPr="008E70CB">
        <w:rPr>
          <w:rStyle w:val="libArabicChar"/>
          <w:rtl/>
        </w:rPr>
        <w:t xml:space="preserve"> </w:t>
      </w:r>
      <w:r w:rsidRPr="008E70CB">
        <w:rPr>
          <w:rStyle w:val="libArabicChar"/>
          <w:rFonts w:hint="cs"/>
          <w:rtl/>
        </w:rPr>
        <w:t>كانت</w:t>
      </w:r>
      <w:r w:rsidRPr="008E70CB">
        <w:rPr>
          <w:rStyle w:val="libArabicChar"/>
          <w:rtl/>
        </w:rPr>
        <w:t xml:space="preserve"> </w:t>
      </w:r>
      <w:r w:rsidRPr="008E70CB">
        <w:rPr>
          <w:rStyle w:val="libArabicChar"/>
          <w:rFonts w:hint="cs"/>
          <w:rtl/>
        </w:rPr>
        <w:t>أعين</w:t>
      </w:r>
      <w:r w:rsidR="005E572F" w:rsidRPr="00201D6A">
        <w:rPr>
          <w:rStyle w:val="libArabicChar"/>
          <w:rFonts w:hint="cs"/>
          <w:rtl/>
        </w:rPr>
        <w:t>ه</w:t>
      </w:r>
      <w:r w:rsidRPr="008E70CB">
        <w:rPr>
          <w:rStyle w:val="libArabicChar"/>
          <w:rFonts w:hint="cs"/>
          <w:rtl/>
        </w:rPr>
        <w:t>م</w:t>
      </w:r>
      <w:r w:rsidRPr="008E70CB">
        <w:rPr>
          <w:rStyle w:val="libArabicChar"/>
          <w:rtl/>
        </w:rPr>
        <w:t xml:space="preserve"> </w:t>
      </w:r>
      <w:r w:rsidRPr="008E70CB">
        <w:rPr>
          <w:rStyle w:val="libArabicChar"/>
          <w:rFonts w:hint="cs"/>
          <w:rtl/>
        </w:rPr>
        <w:t>فى</w:t>
      </w:r>
      <w:r w:rsidRPr="008E70CB">
        <w:rPr>
          <w:rStyle w:val="libArabicChar"/>
          <w:rtl/>
        </w:rPr>
        <w:t xml:space="preserve"> </w:t>
      </w:r>
      <w:r w:rsidRPr="008E70CB">
        <w:rPr>
          <w:rStyle w:val="libArabicChar"/>
          <w:rFonts w:hint="cs"/>
          <w:rtl/>
        </w:rPr>
        <w:t>غطاء</w:t>
      </w:r>
      <w:r w:rsidRPr="008E70CB">
        <w:rPr>
          <w:rStyle w:val="libArabicChar"/>
          <w:rtl/>
        </w:rPr>
        <w:t xml:space="preserve"> </w:t>
      </w:r>
      <w:r w:rsidRPr="008E70CB">
        <w:rPr>
          <w:rStyle w:val="libArabicChar"/>
          <w:rFonts w:hint="cs"/>
          <w:rtl/>
        </w:rPr>
        <w:t>عن</w:t>
      </w:r>
      <w:r w:rsidRPr="008E70CB">
        <w:rPr>
          <w:rStyle w:val="libArabicChar"/>
          <w:rtl/>
        </w:rPr>
        <w:t xml:space="preserve"> </w:t>
      </w:r>
      <w:r w:rsidRPr="008E70CB">
        <w:rPr>
          <w:rStyle w:val="libArabicChar"/>
          <w:rFonts w:hint="cs"/>
          <w:rtl/>
        </w:rPr>
        <w:t>ذكرى</w:t>
      </w:r>
      <w:r w:rsidRPr="008E70CB">
        <w:rPr>
          <w:rStyle w:val="libArabicChar"/>
          <w:rtl/>
        </w:rPr>
        <w:t xml:space="preserve"> </w:t>
      </w:r>
      <w:r w:rsidRPr="008E70CB">
        <w:rPr>
          <w:rStyle w:val="libArabicChar"/>
          <w:rFonts w:hint="cs"/>
          <w:rtl/>
        </w:rPr>
        <w:t>وكانوا</w:t>
      </w:r>
      <w:r w:rsidRPr="008E70CB">
        <w:rPr>
          <w:rStyle w:val="libArabicChar"/>
          <w:rtl/>
        </w:rPr>
        <w:t xml:space="preserve"> </w:t>
      </w:r>
      <w:r w:rsidRPr="008E70CB">
        <w:rPr>
          <w:rStyle w:val="libArabicChar"/>
          <w:rFonts w:hint="cs"/>
          <w:rtl/>
        </w:rPr>
        <w:t>لا</w:t>
      </w:r>
      <w:r w:rsidRPr="008E70CB">
        <w:rPr>
          <w:rStyle w:val="libArabicChar"/>
          <w:rtl/>
        </w:rPr>
        <w:t xml:space="preserve"> </w:t>
      </w:r>
      <w:r w:rsidRPr="008E70CB">
        <w:rPr>
          <w:rStyle w:val="libArabicChar"/>
          <w:rFonts w:hint="cs"/>
          <w:rtl/>
        </w:rPr>
        <w:t>يستطيعون</w:t>
      </w:r>
      <w:r w:rsidRPr="008E70CB">
        <w:rPr>
          <w:rStyle w:val="libArabicChar"/>
          <w:rtl/>
        </w:rPr>
        <w:t xml:space="preserve"> </w:t>
      </w:r>
      <w:r w:rsidRPr="008E70CB">
        <w:rPr>
          <w:rStyle w:val="libArabicChar"/>
          <w:rFonts w:hint="cs"/>
          <w:rtl/>
        </w:rPr>
        <w:t>سمعاً</w:t>
      </w:r>
      <w:r w:rsidRPr="008E70CB">
        <w:rPr>
          <w:rStyle w:val="libArabicChar"/>
          <w:rtl/>
        </w:rPr>
        <w:t xml:space="preserve"> '' </w:t>
      </w:r>
      <w:r w:rsidRPr="008E70CB">
        <w:rPr>
          <w:rStyle w:val="libArabicChar"/>
          <w:rFonts w:hint="cs"/>
          <w:rtl/>
        </w:rPr>
        <w:t>قال</w:t>
      </w:r>
      <w:r w:rsidRPr="008E70CB">
        <w:rPr>
          <w:rStyle w:val="libArabicChar"/>
          <w:rtl/>
        </w:rPr>
        <w:t xml:space="preserve"> : '' </w:t>
      </w:r>
      <w:r w:rsidRPr="008E70CB">
        <w:rPr>
          <w:rStyle w:val="libArabicChar"/>
          <w:rFonts w:hint="cs"/>
          <w:rtl/>
        </w:rPr>
        <w:t>لم</w:t>
      </w:r>
      <w:r w:rsidRPr="008E70CB">
        <w:rPr>
          <w:rStyle w:val="libArabicChar"/>
          <w:rtl/>
        </w:rPr>
        <w:t xml:space="preserve"> </w:t>
      </w:r>
      <w:r w:rsidRPr="008E70CB">
        <w:rPr>
          <w:rStyle w:val="libArabicChar"/>
          <w:rFonts w:hint="cs"/>
          <w:rtl/>
        </w:rPr>
        <w:t>يعب</w:t>
      </w:r>
      <w:r w:rsidR="005E572F" w:rsidRPr="00201D6A">
        <w:rPr>
          <w:rStyle w:val="libArabicChar"/>
          <w:rFonts w:hint="cs"/>
          <w:rtl/>
        </w:rPr>
        <w:t>ه</w:t>
      </w:r>
      <w:r w:rsidRPr="008E70CB">
        <w:rPr>
          <w:rStyle w:val="libArabicChar"/>
          <w:rFonts w:hint="cs"/>
          <w:rtl/>
        </w:rPr>
        <w:t>م</w:t>
      </w:r>
      <w:r w:rsidRPr="008E70CB">
        <w:rPr>
          <w:rStyle w:val="libArabicChar"/>
          <w:rtl/>
        </w:rPr>
        <w:t xml:space="preserve"> </w:t>
      </w:r>
      <w:r w:rsidRPr="008E70CB">
        <w:rPr>
          <w:rStyle w:val="libArabicChar"/>
          <w:rFonts w:hint="cs"/>
          <w:rtl/>
        </w:rPr>
        <w:t>بما</w:t>
      </w:r>
      <w:r w:rsidRPr="008E70CB">
        <w:rPr>
          <w:rStyle w:val="libArabicChar"/>
          <w:rtl/>
        </w:rPr>
        <w:t xml:space="preserve"> </w:t>
      </w:r>
      <w:r w:rsidRPr="008E70CB">
        <w:rPr>
          <w:rStyle w:val="libArabicChar"/>
          <w:rFonts w:hint="cs"/>
          <w:rtl/>
        </w:rPr>
        <w:t>صنع</w:t>
      </w:r>
      <w:r w:rsidRPr="008E70CB">
        <w:rPr>
          <w:rStyle w:val="libArabicChar"/>
          <w:rtl/>
        </w:rPr>
        <w:t xml:space="preserve"> </w:t>
      </w:r>
      <w:r w:rsidRPr="008E70CB">
        <w:rPr>
          <w:rStyle w:val="libArabicChar"/>
          <w:rFonts w:hint="cs"/>
          <w:rtl/>
        </w:rPr>
        <w:t>فى</w:t>
      </w:r>
      <w:r w:rsidRPr="008E70CB">
        <w:rPr>
          <w:rStyle w:val="libArabicChar"/>
          <w:rtl/>
        </w:rPr>
        <w:t xml:space="preserve"> </w:t>
      </w:r>
      <w:r w:rsidRPr="008E70CB">
        <w:rPr>
          <w:rStyle w:val="libArabicChar"/>
          <w:rFonts w:hint="cs"/>
          <w:rtl/>
        </w:rPr>
        <w:t>قلوب</w:t>
      </w:r>
      <w:r w:rsidR="005E572F" w:rsidRPr="00201D6A">
        <w:rPr>
          <w:rStyle w:val="libArabicChar"/>
          <w:rFonts w:hint="cs"/>
          <w:rtl/>
        </w:rPr>
        <w:t>ه</w:t>
      </w:r>
      <w:r w:rsidRPr="008E70CB">
        <w:rPr>
          <w:rStyle w:val="libArabicChar"/>
          <w:rFonts w:hint="cs"/>
          <w:rtl/>
        </w:rPr>
        <w:t>م</w:t>
      </w:r>
      <w:r w:rsidRPr="008E70CB">
        <w:rPr>
          <w:rStyle w:val="libArabicChar"/>
          <w:rtl/>
        </w:rPr>
        <w:t xml:space="preserve"> </w:t>
      </w:r>
      <w:r w:rsidRPr="008E70CB">
        <w:rPr>
          <w:rStyle w:val="libArabicChar"/>
          <w:rFonts w:hint="cs"/>
          <w:rtl/>
        </w:rPr>
        <w:t>ولكن</w:t>
      </w:r>
      <w:r w:rsidRPr="008E70CB">
        <w:rPr>
          <w:rStyle w:val="libArabicChar"/>
          <w:rtl/>
        </w:rPr>
        <w:t xml:space="preserve"> عاب</w:t>
      </w:r>
      <w:r w:rsidR="005E572F" w:rsidRPr="00201D6A">
        <w:rPr>
          <w:rStyle w:val="libArabicChar"/>
          <w:rFonts w:hint="cs"/>
          <w:rtl/>
        </w:rPr>
        <w:t>ه</w:t>
      </w:r>
      <w:r w:rsidRPr="008E70CB">
        <w:rPr>
          <w:rStyle w:val="libArabicChar"/>
          <w:rFonts w:hint="cs"/>
          <w:rtl/>
        </w:rPr>
        <w:t>م</w:t>
      </w:r>
      <w:r w:rsidRPr="008E70CB">
        <w:rPr>
          <w:rStyle w:val="libArabicChar"/>
          <w:rtl/>
        </w:rPr>
        <w:t xml:space="preserve"> </w:t>
      </w:r>
      <w:r w:rsidRPr="008E70CB">
        <w:rPr>
          <w:rStyle w:val="libArabicChar"/>
          <w:rFonts w:hint="cs"/>
          <w:rtl/>
        </w:rPr>
        <w:t>بما</w:t>
      </w:r>
      <w:r w:rsidRPr="008E70CB">
        <w:rPr>
          <w:rStyle w:val="libArabicChar"/>
          <w:rtl/>
        </w:rPr>
        <w:t xml:space="preserve"> </w:t>
      </w:r>
      <w:r w:rsidRPr="008E70CB">
        <w:rPr>
          <w:rStyle w:val="libArabicChar"/>
          <w:rFonts w:hint="cs"/>
          <w:rtl/>
        </w:rPr>
        <w:t>ص</w:t>
      </w:r>
      <w:r w:rsidRPr="008E70CB">
        <w:rPr>
          <w:rStyle w:val="libArabicChar"/>
          <w:rtl/>
        </w:rPr>
        <w:t>نعوا''</w:t>
      </w:r>
      <w:r w:rsidRPr="008E70CB">
        <w:rPr>
          <w:rStyle w:val="libFootnotenumChar"/>
          <w:rtl/>
        </w:rPr>
        <w:t>(1)</w:t>
      </w:r>
    </w:p>
    <w:p w:rsidR="00E10A6C" w:rsidRDefault="00E10A6C" w:rsidP="00372B89">
      <w:pPr>
        <w:pStyle w:val="libNormal"/>
        <w:rPr>
          <w:rtl/>
        </w:rPr>
      </w:pPr>
      <w:r>
        <w:rPr>
          <w:rFonts w:hint="eastAsia"/>
          <w:rtl/>
        </w:rPr>
        <w:t>امام</w:t>
      </w:r>
      <w:r>
        <w:rPr>
          <w:rtl/>
        </w:rPr>
        <w:t xml:space="preserve"> صادق (ع) سے الله تعالى كے اس كلام </w:t>
      </w:r>
      <w:r w:rsidRPr="00372B89">
        <w:rPr>
          <w:rStyle w:val="libArabicChar"/>
          <w:rtl/>
        </w:rPr>
        <w:t>''الذين كانت أعين</w:t>
      </w:r>
      <w:r w:rsidR="005E572F" w:rsidRPr="00201D6A">
        <w:rPr>
          <w:rStyle w:val="libArabicChar"/>
          <w:rFonts w:hint="cs"/>
          <w:rtl/>
        </w:rPr>
        <w:t>ه</w:t>
      </w:r>
      <w:r w:rsidRPr="00372B89">
        <w:rPr>
          <w:rStyle w:val="libArabicChar"/>
          <w:rFonts w:hint="cs"/>
          <w:rtl/>
        </w:rPr>
        <w:t>م</w:t>
      </w:r>
      <w:r w:rsidRPr="00372B89">
        <w:rPr>
          <w:rStyle w:val="libArabicChar"/>
          <w:rtl/>
        </w:rPr>
        <w:t xml:space="preserve"> </w:t>
      </w:r>
      <w:r w:rsidRPr="00372B89">
        <w:rPr>
          <w:rStyle w:val="libArabicChar"/>
          <w:rFonts w:hint="cs"/>
          <w:rtl/>
        </w:rPr>
        <w:t>فى</w:t>
      </w:r>
      <w:r w:rsidRPr="00372B89">
        <w:rPr>
          <w:rStyle w:val="libArabicChar"/>
          <w:rtl/>
        </w:rPr>
        <w:t xml:space="preserve"> </w:t>
      </w:r>
      <w:r w:rsidRPr="00372B89">
        <w:rPr>
          <w:rStyle w:val="libArabicChar"/>
          <w:rFonts w:hint="cs"/>
          <w:rtl/>
        </w:rPr>
        <w:t>غط</w:t>
      </w:r>
      <w:r w:rsidRPr="00372B89">
        <w:rPr>
          <w:rStyle w:val="libArabicChar"/>
          <w:rtl/>
        </w:rPr>
        <w:t>اء عن ذكري''</w:t>
      </w:r>
      <w:r>
        <w:rPr>
          <w:rtl/>
        </w:rPr>
        <w:t xml:space="preserve"> كے بارے مي</w:t>
      </w:r>
      <w:r w:rsidR="00475B46">
        <w:rPr>
          <w:rtl/>
        </w:rPr>
        <w:t xml:space="preserve">ں </w:t>
      </w:r>
      <w:r>
        <w:rPr>
          <w:rtl/>
        </w:rPr>
        <w:t>روايت ہوئي كہ آپ نے فرمايا : الله تعالى نے كفار كى جو خود اس نے انكے دلو</w:t>
      </w:r>
      <w:r w:rsidR="00475B46">
        <w:rPr>
          <w:rtl/>
        </w:rPr>
        <w:t xml:space="preserve">ں </w:t>
      </w:r>
      <w:r>
        <w:rPr>
          <w:rtl/>
        </w:rPr>
        <w:t>كے بارے انجام ديامذمت نہي</w:t>
      </w:r>
      <w:r w:rsidR="00475B46">
        <w:rPr>
          <w:rtl/>
        </w:rPr>
        <w:t xml:space="preserve">ں </w:t>
      </w:r>
      <w:r>
        <w:rPr>
          <w:rtl/>
        </w:rPr>
        <w:t>كى بلكہ انہي</w:t>
      </w:r>
      <w:r w:rsidR="00475B46">
        <w:rPr>
          <w:rtl/>
        </w:rPr>
        <w:t xml:space="preserve">ں </w:t>
      </w:r>
      <w:r>
        <w:rPr>
          <w:rtl/>
        </w:rPr>
        <w:t>انكے اپنے اعمال كى بناء پر انكى مذمت كى ہے _</w:t>
      </w:r>
      <w:r w:rsidR="00372B89">
        <w:rPr>
          <w:rFonts w:hint="cs"/>
          <w:rtl/>
        </w:rPr>
        <w:t>/</w:t>
      </w:r>
      <w:r>
        <w:rPr>
          <w:rFonts w:hint="eastAsia"/>
          <w:rtl/>
        </w:rPr>
        <w:t>ادارك</w:t>
      </w:r>
      <w:r>
        <w:rPr>
          <w:rtl/>
        </w:rPr>
        <w:t xml:space="preserve"> :</w:t>
      </w:r>
      <w:r>
        <w:rPr>
          <w:rFonts w:hint="eastAsia"/>
          <w:rtl/>
        </w:rPr>
        <w:t>حسّى</w:t>
      </w:r>
      <w:r>
        <w:rPr>
          <w:rtl/>
        </w:rPr>
        <w:t xml:space="preserve"> ادراك 6;ادراك كيلئے ركاوئي</w:t>
      </w:r>
      <w:r w:rsidR="00475B46">
        <w:rPr>
          <w:rtl/>
        </w:rPr>
        <w:t xml:space="preserve">ں </w:t>
      </w:r>
      <w:r>
        <w:rPr>
          <w:rtl/>
        </w:rPr>
        <w:t>5</w:t>
      </w:r>
    </w:p>
    <w:p w:rsidR="00E10A6C" w:rsidRDefault="00D20126" w:rsidP="00D20126">
      <w:pPr>
        <w:pStyle w:val="libLine"/>
        <w:rPr>
          <w:rtl/>
        </w:rPr>
      </w:pPr>
      <w:r>
        <w:rPr>
          <w:rtl/>
        </w:rPr>
        <w:t>____________________</w:t>
      </w:r>
    </w:p>
    <w:p w:rsidR="00E10A6C" w:rsidRDefault="00E10A6C" w:rsidP="00372B89">
      <w:pPr>
        <w:pStyle w:val="libFootnote"/>
        <w:rPr>
          <w:rtl/>
        </w:rPr>
      </w:pPr>
      <w:r>
        <w:rPr>
          <w:rtl/>
        </w:rPr>
        <w:t>1) بحارالانوارج5ص306ح28_</w:t>
      </w:r>
    </w:p>
    <w:p w:rsidR="00372B89" w:rsidRDefault="005E4E68" w:rsidP="00372B89">
      <w:pPr>
        <w:pStyle w:val="libPoemTini"/>
        <w:rPr>
          <w:rtl/>
        </w:rPr>
      </w:pPr>
      <w:r>
        <w:rPr>
          <w:rtl/>
        </w:rPr>
        <w:br w:type="page"/>
      </w:r>
    </w:p>
    <w:p w:rsidR="00E10A6C" w:rsidRDefault="00E10A6C" w:rsidP="00372B89">
      <w:pPr>
        <w:pStyle w:val="libNormal"/>
        <w:rPr>
          <w:rtl/>
        </w:rPr>
      </w:pPr>
      <w:r>
        <w:rPr>
          <w:rFonts w:hint="eastAsia"/>
          <w:rtl/>
        </w:rPr>
        <w:lastRenderedPageBreak/>
        <w:t>الله</w:t>
      </w:r>
      <w:r>
        <w:rPr>
          <w:rtl/>
        </w:rPr>
        <w:t xml:space="preserve"> تعالى :</w:t>
      </w:r>
      <w:r>
        <w:rPr>
          <w:rFonts w:hint="eastAsia"/>
          <w:rtl/>
        </w:rPr>
        <w:t>الله</w:t>
      </w:r>
      <w:r>
        <w:rPr>
          <w:rtl/>
        </w:rPr>
        <w:t xml:space="preserve"> تعالى كى تعليمات كو غور سے سننے كى اہميت 10; الله تعالى كى سرزنش 11;اللہ تعالى كى معرفت كى اہميت 7</w:t>
      </w:r>
    </w:p>
    <w:p w:rsidR="00E10A6C" w:rsidRDefault="00E10A6C" w:rsidP="002B63C0">
      <w:pPr>
        <w:pStyle w:val="libNormal"/>
        <w:rPr>
          <w:rtl/>
        </w:rPr>
      </w:pPr>
      <w:r>
        <w:rPr>
          <w:rFonts w:hint="eastAsia"/>
          <w:rtl/>
        </w:rPr>
        <w:t>الله</w:t>
      </w:r>
      <w:r>
        <w:rPr>
          <w:rtl/>
        </w:rPr>
        <w:t xml:space="preserve"> تعالى كى آيات :</w:t>
      </w:r>
      <w:r>
        <w:rPr>
          <w:rFonts w:hint="eastAsia"/>
          <w:rtl/>
        </w:rPr>
        <w:t>الله</w:t>
      </w:r>
      <w:r>
        <w:rPr>
          <w:rtl/>
        </w:rPr>
        <w:t xml:space="preserve"> تعالى كى آيات درك كرنے سے محروم لوگ 1; الله تعالى كى آيات سننے سے محروم لوگ 3;اللہ تعالى كى آيات سننے سے محروميت 4</w:t>
      </w:r>
    </w:p>
    <w:p w:rsidR="00E10A6C" w:rsidRDefault="00E10A6C" w:rsidP="002B63C0">
      <w:pPr>
        <w:pStyle w:val="libNormal"/>
        <w:rPr>
          <w:rtl/>
        </w:rPr>
      </w:pPr>
      <w:r>
        <w:rPr>
          <w:rFonts w:hint="eastAsia"/>
          <w:rtl/>
        </w:rPr>
        <w:t>اندھے</w:t>
      </w:r>
      <w:r>
        <w:rPr>
          <w:rtl/>
        </w:rPr>
        <w:t xml:space="preserve"> دل :</w:t>
      </w:r>
      <w:r>
        <w:rPr>
          <w:rFonts w:hint="eastAsia"/>
          <w:rtl/>
        </w:rPr>
        <w:t>اندھے</w:t>
      </w:r>
      <w:r>
        <w:rPr>
          <w:rtl/>
        </w:rPr>
        <w:t xml:space="preserve"> دل والو</w:t>
      </w:r>
      <w:r w:rsidR="00475B46">
        <w:rPr>
          <w:rtl/>
        </w:rPr>
        <w:t xml:space="preserve">ں </w:t>
      </w:r>
      <w:r>
        <w:rPr>
          <w:rtl/>
        </w:rPr>
        <w:t>كى آخرت مي</w:t>
      </w:r>
      <w:r w:rsidR="00475B46">
        <w:rPr>
          <w:rtl/>
        </w:rPr>
        <w:t xml:space="preserve">ں </w:t>
      </w:r>
      <w:r>
        <w:rPr>
          <w:rtl/>
        </w:rPr>
        <w:t>بينائي 8</w:t>
      </w:r>
    </w:p>
    <w:p w:rsidR="00E10A6C" w:rsidRDefault="00E10A6C" w:rsidP="00E10A6C">
      <w:pPr>
        <w:pStyle w:val="libNormal"/>
        <w:rPr>
          <w:rtl/>
        </w:rPr>
      </w:pPr>
      <w:r>
        <w:rPr>
          <w:rFonts w:hint="eastAsia"/>
          <w:rtl/>
        </w:rPr>
        <w:t>جہنمى</w:t>
      </w:r>
      <w:r>
        <w:rPr>
          <w:rtl/>
        </w:rPr>
        <w:t xml:space="preserve"> لوگ:3</w:t>
      </w:r>
    </w:p>
    <w:p w:rsidR="00E10A6C" w:rsidRDefault="00E10A6C" w:rsidP="002B63C0">
      <w:pPr>
        <w:pStyle w:val="libNormal"/>
        <w:rPr>
          <w:rtl/>
        </w:rPr>
      </w:pPr>
      <w:r>
        <w:rPr>
          <w:rFonts w:hint="eastAsia"/>
          <w:rtl/>
        </w:rPr>
        <w:t>حق</w:t>
      </w:r>
      <w:r>
        <w:rPr>
          <w:rtl/>
        </w:rPr>
        <w:t>:</w:t>
      </w:r>
      <w:r>
        <w:rPr>
          <w:rFonts w:hint="eastAsia"/>
          <w:rtl/>
        </w:rPr>
        <w:t>حق</w:t>
      </w:r>
      <w:r>
        <w:rPr>
          <w:rtl/>
        </w:rPr>
        <w:t xml:space="preserve"> قبول نہ كرنے والو</w:t>
      </w:r>
      <w:r w:rsidR="00475B46">
        <w:rPr>
          <w:rtl/>
        </w:rPr>
        <w:t xml:space="preserve">ں </w:t>
      </w:r>
      <w:r>
        <w:rPr>
          <w:rtl/>
        </w:rPr>
        <w:t>كے آثار 4</w:t>
      </w:r>
    </w:p>
    <w:p w:rsidR="00E10A6C" w:rsidRDefault="00E10A6C" w:rsidP="002B63C0">
      <w:pPr>
        <w:pStyle w:val="libNormal"/>
        <w:rPr>
          <w:rtl/>
        </w:rPr>
      </w:pPr>
      <w:r>
        <w:rPr>
          <w:rFonts w:hint="eastAsia"/>
          <w:rtl/>
        </w:rPr>
        <w:t>ذكر</w:t>
      </w:r>
      <w:r>
        <w:rPr>
          <w:rtl/>
        </w:rPr>
        <w:t xml:space="preserve"> :</w:t>
      </w:r>
      <w:r>
        <w:rPr>
          <w:rFonts w:hint="eastAsia"/>
          <w:rtl/>
        </w:rPr>
        <w:t>الله</w:t>
      </w:r>
      <w:r>
        <w:rPr>
          <w:rtl/>
        </w:rPr>
        <w:t xml:space="preserve"> تعالى كے ذكر سے محروم لوگ 2;اللہ تعالى كے ذكر كى اہميت 7،10</w:t>
      </w:r>
    </w:p>
    <w:p w:rsidR="00E10A6C" w:rsidRDefault="00E10A6C" w:rsidP="00E10A6C">
      <w:pPr>
        <w:pStyle w:val="libNormal"/>
        <w:rPr>
          <w:rtl/>
        </w:rPr>
      </w:pPr>
      <w:r>
        <w:rPr>
          <w:rFonts w:hint="eastAsia"/>
          <w:rtl/>
        </w:rPr>
        <w:t>روايت</w:t>
      </w:r>
      <w:r>
        <w:rPr>
          <w:rtl/>
        </w:rPr>
        <w:t xml:space="preserve"> :11</w:t>
      </w:r>
    </w:p>
    <w:p w:rsidR="00E10A6C" w:rsidRDefault="00E10A6C" w:rsidP="002B63C0">
      <w:pPr>
        <w:pStyle w:val="libNormal"/>
        <w:rPr>
          <w:rtl/>
        </w:rPr>
      </w:pPr>
      <w:r>
        <w:rPr>
          <w:rFonts w:hint="eastAsia"/>
          <w:rtl/>
        </w:rPr>
        <w:t>شناخت</w:t>
      </w:r>
      <w:r>
        <w:rPr>
          <w:rtl/>
        </w:rPr>
        <w:t xml:space="preserve"> :</w:t>
      </w:r>
      <w:r>
        <w:rPr>
          <w:rFonts w:hint="eastAsia"/>
          <w:rtl/>
        </w:rPr>
        <w:t>شناخت</w:t>
      </w:r>
      <w:r>
        <w:rPr>
          <w:rtl/>
        </w:rPr>
        <w:t xml:space="preserve"> كے وسائل 4</w:t>
      </w:r>
    </w:p>
    <w:p w:rsidR="00E10A6C" w:rsidRDefault="00E10A6C" w:rsidP="002B63C0">
      <w:pPr>
        <w:pStyle w:val="libNormal"/>
        <w:rPr>
          <w:rtl/>
        </w:rPr>
      </w:pPr>
      <w:r>
        <w:rPr>
          <w:rFonts w:hint="eastAsia"/>
          <w:rtl/>
        </w:rPr>
        <w:t>قيامت</w:t>
      </w:r>
      <w:r>
        <w:rPr>
          <w:rtl/>
        </w:rPr>
        <w:t xml:space="preserve"> :</w:t>
      </w:r>
      <w:r>
        <w:rPr>
          <w:rFonts w:hint="eastAsia"/>
          <w:rtl/>
        </w:rPr>
        <w:t>قيامت</w:t>
      </w:r>
      <w:r>
        <w:rPr>
          <w:rtl/>
        </w:rPr>
        <w:t xml:space="preserve"> كى خصوصيات 8،9; قيامت مي</w:t>
      </w:r>
      <w:r w:rsidR="00475B46">
        <w:rPr>
          <w:rtl/>
        </w:rPr>
        <w:t xml:space="preserve">ں </w:t>
      </w:r>
      <w:r>
        <w:rPr>
          <w:rtl/>
        </w:rPr>
        <w:t>جہنم كاديكھا جانا8;قيامت مي</w:t>
      </w:r>
      <w:r w:rsidR="00475B46">
        <w:rPr>
          <w:rtl/>
        </w:rPr>
        <w:t xml:space="preserve">ں </w:t>
      </w:r>
      <w:r>
        <w:rPr>
          <w:rtl/>
        </w:rPr>
        <w:t>حقائق كادرك كيا جانا 8، 9</w:t>
      </w:r>
    </w:p>
    <w:p w:rsidR="00E10A6C" w:rsidRDefault="00E10A6C" w:rsidP="002B63C0">
      <w:pPr>
        <w:pStyle w:val="libNormal"/>
        <w:rPr>
          <w:rtl/>
        </w:rPr>
      </w:pPr>
      <w:r>
        <w:rPr>
          <w:rFonts w:hint="eastAsia"/>
          <w:rtl/>
        </w:rPr>
        <w:t>كفار</w:t>
      </w:r>
      <w:r>
        <w:rPr>
          <w:rtl/>
        </w:rPr>
        <w:t xml:space="preserve"> :</w:t>
      </w:r>
      <w:r>
        <w:rPr>
          <w:rFonts w:hint="eastAsia"/>
          <w:rtl/>
        </w:rPr>
        <w:t>كفار</w:t>
      </w:r>
      <w:r>
        <w:rPr>
          <w:rtl/>
        </w:rPr>
        <w:t xml:space="preserve"> كاانجام3; كفار كا اندھا دل ہونا 1; كفار كا نا پسنديدہ عمل 11;كفار كى آنكھو</w:t>
      </w:r>
      <w:r w:rsidR="00475B46">
        <w:rPr>
          <w:rtl/>
        </w:rPr>
        <w:t xml:space="preserve">ں </w:t>
      </w:r>
      <w:r>
        <w:rPr>
          <w:rtl/>
        </w:rPr>
        <w:t>پرپر دہ 1; كفار كى خصوصيات 1،2;كفار كى سرزنش كے اسباب11; كفار كے دلو</w:t>
      </w:r>
      <w:r w:rsidR="00475B46">
        <w:rPr>
          <w:rtl/>
        </w:rPr>
        <w:t xml:space="preserve">ں </w:t>
      </w:r>
      <w:r>
        <w:rPr>
          <w:rtl/>
        </w:rPr>
        <w:t>پر پردہ 2</w:t>
      </w:r>
    </w:p>
    <w:p w:rsidR="00E10A6C" w:rsidRDefault="00E10A6C" w:rsidP="002B63C0">
      <w:pPr>
        <w:pStyle w:val="libNormal"/>
        <w:rPr>
          <w:rtl/>
        </w:rPr>
      </w:pPr>
      <w:r>
        <w:rPr>
          <w:rFonts w:hint="eastAsia"/>
          <w:rtl/>
        </w:rPr>
        <w:t>كفر</w:t>
      </w:r>
      <w:r>
        <w:rPr>
          <w:rtl/>
        </w:rPr>
        <w:t xml:space="preserve"> :</w:t>
      </w:r>
      <w:r>
        <w:rPr>
          <w:rFonts w:hint="eastAsia"/>
          <w:rtl/>
        </w:rPr>
        <w:t>كفر</w:t>
      </w:r>
      <w:r>
        <w:rPr>
          <w:rtl/>
        </w:rPr>
        <w:t xml:space="preserve"> كے آثار 4/5</w:t>
      </w:r>
    </w:p>
    <w:p w:rsidR="00E10A6C" w:rsidRDefault="00E10A6C" w:rsidP="002B63C0">
      <w:pPr>
        <w:pStyle w:val="libNormal"/>
        <w:rPr>
          <w:rtl/>
        </w:rPr>
      </w:pPr>
      <w:r>
        <w:rPr>
          <w:rFonts w:hint="eastAsia"/>
          <w:rtl/>
        </w:rPr>
        <w:t>نظريہ</w:t>
      </w:r>
      <w:r>
        <w:rPr>
          <w:rtl/>
        </w:rPr>
        <w:t xml:space="preserve"> :</w:t>
      </w:r>
      <w:r>
        <w:rPr>
          <w:rFonts w:hint="eastAsia"/>
          <w:rtl/>
        </w:rPr>
        <w:t>نظريہ</w:t>
      </w:r>
      <w:r>
        <w:rPr>
          <w:rtl/>
        </w:rPr>
        <w:t xml:space="preserve"> كى حقيقت 6</w:t>
      </w:r>
    </w:p>
    <w:p w:rsidR="00E10A6C" w:rsidRDefault="002B63C0" w:rsidP="002B63C0">
      <w:pPr>
        <w:pStyle w:val="Heading2Center"/>
        <w:rPr>
          <w:rtl/>
        </w:rPr>
      </w:pPr>
      <w:bookmarkStart w:id="213" w:name="_Toc32151544"/>
      <w:r>
        <w:rPr>
          <w:rFonts w:hint="cs"/>
          <w:rtl/>
        </w:rPr>
        <w:t>آیت 102</w:t>
      </w:r>
      <w:bookmarkEnd w:id="213"/>
    </w:p>
    <w:p w:rsidR="00E10A6C" w:rsidRDefault="00574CD4" w:rsidP="002B63C0">
      <w:pPr>
        <w:pStyle w:val="libNormal"/>
        <w:rPr>
          <w:rtl/>
        </w:rPr>
      </w:pPr>
      <w:r>
        <w:rPr>
          <w:rStyle w:val="libAieChar"/>
          <w:rFonts w:hint="eastAsia"/>
          <w:rtl/>
        </w:rPr>
        <w:t xml:space="preserve"> </w:t>
      </w:r>
      <w:r w:rsidRPr="00574CD4">
        <w:rPr>
          <w:rStyle w:val="libAlaemChar"/>
          <w:rFonts w:hint="eastAsia"/>
          <w:rtl/>
        </w:rPr>
        <w:t>(</w:t>
      </w:r>
      <w:r w:rsidRPr="002B63C0">
        <w:rPr>
          <w:rStyle w:val="libAieChar"/>
          <w:rFonts w:hint="eastAsia"/>
          <w:rtl/>
        </w:rPr>
        <w:t>أَفَحَسِبَ</w:t>
      </w:r>
      <w:r w:rsidRPr="002B63C0">
        <w:rPr>
          <w:rStyle w:val="libAieChar"/>
          <w:rtl/>
        </w:rPr>
        <w:t xml:space="preserve"> الَّذِينَ كَفَرُوا أَن يَتَّخِذُوا عِبَادِي مِن دُونِي أَوْلِيَاء إِنَّا أَعْتَدْنَا جَهَنَّمَ لِلْكَافِرِينَ نُزُلاً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وہ</w:t>
      </w:r>
      <w:r>
        <w:rPr>
          <w:rtl/>
        </w:rPr>
        <w:t xml:space="preserve"> تو كيا كافرو</w:t>
      </w:r>
      <w:r w:rsidR="00475B46">
        <w:rPr>
          <w:rtl/>
        </w:rPr>
        <w:t xml:space="preserve">ں </w:t>
      </w:r>
      <w:r>
        <w:rPr>
          <w:rtl/>
        </w:rPr>
        <w:t>كا خيال يہ ہے كہ يہ ہمي</w:t>
      </w:r>
      <w:r w:rsidR="00475B46">
        <w:rPr>
          <w:rtl/>
        </w:rPr>
        <w:t xml:space="preserve">ں </w:t>
      </w:r>
      <w:r>
        <w:rPr>
          <w:rtl/>
        </w:rPr>
        <w:t>چھوڑ كر ہمارے بندو</w:t>
      </w:r>
      <w:r w:rsidR="00475B46">
        <w:rPr>
          <w:rtl/>
        </w:rPr>
        <w:t xml:space="preserve">ں </w:t>
      </w:r>
      <w:r>
        <w:rPr>
          <w:rtl/>
        </w:rPr>
        <w:t>كو اپنا سرپرست بنالي</w:t>
      </w:r>
      <w:r w:rsidR="00475B46">
        <w:rPr>
          <w:rtl/>
        </w:rPr>
        <w:t xml:space="preserve">ں </w:t>
      </w:r>
      <w:r>
        <w:rPr>
          <w:rtl/>
        </w:rPr>
        <w:t>گے تو ہم نے جہنم كا كافرين كے لئے بطور منزل مہيّا كرديا ہے (102)</w:t>
      </w:r>
    </w:p>
    <w:p w:rsidR="002B63C0" w:rsidRDefault="00E10A6C" w:rsidP="002B63C0">
      <w:pPr>
        <w:pStyle w:val="libArabic"/>
        <w:rPr>
          <w:rtl/>
        </w:rPr>
      </w:pPr>
      <w:r>
        <w:rPr>
          <w:rtl/>
        </w:rPr>
        <w:t>1_</w:t>
      </w:r>
      <w:r w:rsidRPr="006A7DF1">
        <w:rPr>
          <w:rStyle w:val="libNormalChar"/>
          <w:rtl/>
        </w:rPr>
        <w:t>كفار كى الله كے علاوہ ولى بنانے پرمذمت كى گئي ہے</w:t>
      </w:r>
      <w:r>
        <w:rPr>
          <w:rtl/>
        </w:rPr>
        <w:t xml:space="preserve"> _</w:t>
      </w:r>
      <w:r w:rsidRPr="002B63C0">
        <w:rPr>
          <w:rStyle w:val="libArabicChar"/>
          <w:rFonts w:hint="eastAsia"/>
          <w:rtl/>
        </w:rPr>
        <w:t>افحسب</w:t>
      </w:r>
      <w:r w:rsidRPr="002B63C0">
        <w:rPr>
          <w:rStyle w:val="libArabicChar"/>
          <w:rtl/>
        </w:rPr>
        <w:t xml:space="preserve"> الذين كفروا ا ن يتّخذو عبادى من</w:t>
      </w:r>
      <w:r w:rsidR="002B63C0" w:rsidRPr="002B63C0">
        <w:rPr>
          <w:rFonts w:hint="eastAsia"/>
          <w:rtl/>
        </w:rPr>
        <w:t xml:space="preserve"> </w:t>
      </w:r>
      <w:r w:rsidR="002B63C0">
        <w:rPr>
          <w:rFonts w:hint="eastAsia"/>
          <w:rtl/>
        </w:rPr>
        <w:t>دونى</w:t>
      </w:r>
      <w:r w:rsidR="002B63C0">
        <w:rPr>
          <w:rtl/>
        </w:rPr>
        <w:t xml:space="preserve"> أوليائ</w:t>
      </w:r>
    </w:p>
    <w:p w:rsidR="002B63C0" w:rsidRDefault="002B63C0" w:rsidP="002B63C0">
      <w:pPr>
        <w:pStyle w:val="libNormal"/>
        <w:rPr>
          <w:rtl/>
        </w:rPr>
      </w:pPr>
      <w:r>
        <w:rPr>
          <w:rFonts w:hint="eastAsia"/>
          <w:rtl/>
        </w:rPr>
        <w:t>آيت</w:t>
      </w:r>
      <w:r>
        <w:rPr>
          <w:rtl/>
        </w:rPr>
        <w:t xml:space="preserve"> كے اند ر سواليہ انداز در حقيقت مذمت اور توبيخ كيلئے ہے يعنى غير خدا كوولى قرار دينا غلط اور توبيخ كے لائق كام ہے آيت ميں </w:t>
      </w:r>
      <w:r w:rsidRPr="002B63C0">
        <w:rPr>
          <w:rStyle w:val="libArabicChar"/>
          <w:rtl/>
        </w:rPr>
        <w:t>''اتخاذ ولي''</w:t>
      </w:r>
      <w:r>
        <w:rPr>
          <w:rtl/>
        </w:rPr>
        <w:t xml:space="preserve"> سے مراد بعنوان معبود انكى اطاعت كرنا اوران سے مدد كى توقع ركھنا ہے _</w:t>
      </w:r>
    </w:p>
    <w:p w:rsidR="002B63C0" w:rsidRDefault="005E4E68" w:rsidP="002B63C0">
      <w:pPr>
        <w:pStyle w:val="libNormal"/>
        <w:rPr>
          <w:rtl/>
        </w:rPr>
      </w:pPr>
      <w:r>
        <w:rPr>
          <w:rtl/>
        </w:rPr>
        <w:br w:type="page"/>
      </w:r>
    </w:p>
    <w:p w:rsidR="00E10A6C" w:rsidRDefault="00E10A6C" w:rsidP="00E10A6C">
      <w:pPr>
        <w:pStyle w:val="libNormal"/>
        <w:rPr>
          <w:rtl/>
        </w:rPr>
      </w:pPr>
      <w:r>
        <w:rPr>
          <w:rtl/>
        </w:rPr>
        <w:lastRenderedPageBreak/>
        <w:t>2_ كفاراپنے بنائے ہوئے سرپرستو</w:t>
      </w:r>
      <w:r w:rsidR="00475B46">
        <w:rPr>
          <w:rtl/>
        </w:rPr>
        <w:t xml:space="preserve">ں </w:t>
      </w:r>
      <w:r>
        <w:rPr>
          <w:rtl/>
        </w:rPr>
        <w:t>(باطل خداؤ</w:t>
      </w:r>
      <w:r w:rsidR="00475B46">
        <w:rPr>
          <w:rtl/>
        </w:rPr>
        <w:t xml:space="preserve">ں </w:t>
      </w:r>
      <w:r>
        <w:rPr>
          <w:rtl/>
        </w:rPr>
        <w:t>) كو اپنے ليے مفيد سمجھتے تھے _</w:t>
      </w:r>
    </w:p>
    <w:p w:rsidR="00E10A6C" w:rsidRDefault="00E10A6C" w:rsidP="002B63C0">
      <w:pPr>
        <w:pStyle w:val="libArabic"/>
        <w:rPr>
          <w:rtl/>
        </w:rPr>
      </w:pPr>
      <w:r>
        <w:rPr>
          <w:rFonts w:hint="eastAsia"/>
          <w:rtl/>
        </w:rPr>
        <w:t>أفحسب</w:t>
      </w:r>
      <w:r>
        <w:rPr>
          <w:rtl/>
        </w:rPr>
        <w:t xml:space="preserve"> الذين كفروا ا ن يتخذ وا عبادى من دونى أوليائ</w:t>
      </w:r>
    </w:p>
    <w:p w:rsidR="00E10A6C" w:rsidRDefault="00E10A6C" w:rsidP="00E10A6C">
      <w:pPr>
        <w:pStyle w:val="libNormal"/>
        <w:rPr>
          <w:rtl/>
        </w:rPr>
      </w:pPr>
      <w:r>
        <w:rPr>
          <w:rFonts w:hint="eastAsia"/>
          <w:rtl/>
        </w:rPr>
        <w:t>اس</w:t>
      </w:r>
      <w:r>
        <w:rPr>
          <w:rtl/>
        </w:rPr>
        <w:t xml:space="preserve"> آيت كے معنى مي</w:t>
      </w:r>
      <w:r w:rsidR="00475B46">
        <w:rPr>
          <w:rtl/>
        </w:rPr>
        <w:t xml:space="preserve">ں </w:t>
      </w:r>
      <w:r>
        <w:rPr>
          <w:rtl/>
        </w:rPr>
        <w:t>مختلف ادبى توجيہات بيان كى گئي ہي</w:t>
      </w:r>
      <w:r w:rsidR="00475B46">
        <w:rPr>
          <w:rtl/>
        </w:rPr>
        <w:t xml:space="preserve">ں </w:t>
      </w:r>
      <w:r>
        <w:rPr>
          <w:rtl/>
        </w:rPr>
        <w:t>ان مي</w:t>
      </w:r>
      <w:r w:rsidR="00475B46">
        <w:rPr>
          <w:rtl/>
        </w:rPr>
        <w:t xml:space="preserve">ں </w:t>
      </w:r>
      <w:r>
        <w:rPr>
          <w:rtl/>
        </w:rPr>
        <w:t>سے ايك يہ كہ '' أن يتخذوا'' حسب كے ليے مفعول اول ہے اور دوسرا مفعول '' نافعاً'' محذوف ہے مندرجہ بالا مطلب اس ادبى توجيہ كى بناء پر ہے _</w:t>
      </w:r>
    </w:p>
    <w:p w:rsidR="00E10A6C" w:rsidRDefault="00E10A6C" w:rsidP="00E10A6C">
      <w:pPr>
        <w:pStyle w:val="libNormal"/>
        <w:rPr>
          <w:rtl/>
        </w:rPr>
      </w:pPr>
      <w:r>
        <w:rPr>
          <w:rtl/>
        </w:rPr>
        <w:t>3_ كفار كا باطل معبود و</w:t>
      </w:r>
      <w:r w:rsidR="00475B46">
        <w:rPr>
          <w:rtl/>
        </w:rPr>
        <w:t xml:space="preserve">ں </w:t>
      </w:r>
      <w:r>
        <w:rPr>
          <w:rtl/>
        </w:rPr>
        <w:t>كواپنا اوليا ء قرار دينا ايك بے اساس اور وہم وخيال پرمبنى عمل ہے_</w:t>
      </w:r>
    </w:p>
    <w:p w:rsidR="00E10A6C" w:rsidRDefault="00E10A6C" w:rsidP="002B63C0">
      <w:pPr>
        <w:pStyle w:val="libArabic"/>
        <w:rPr>
          <w:rtl/>
        </w:rPr>
      </w:pPr>
      <w:r>
        <w:rPr>
          <w:rFonts w:hint="eastAsia"/>
          <w:rtl/>
        </w:rPr>
        <w:t>أفحسب</w:t>
      </w:r>
      <w:r>
        <w:rPr>
          <w:rtl/>
        </w:rPr>
        <w:t xml:space="preserve"> الذين كفروا ا ن يتخذوا عبادى من دونى أوليائ</w:t>
      </w:r>
    </w:p>
    <w:p w:rsidR="00E10A6C" w:rsidRDefault="00E10A6C" w:rsidP="00E10A6C">
      <w:pPr>
        <w:pStyle w:val="libNormal"/>
        <w:rPr>
          <w:rtl/>
        </w:rPr>
      </w:pPr>
      <w:r>
        <w:rPr>
          <w:rFonts w:hint="eastAsia"/>
          <w:rtl/>
        </w:rPr>
        <w:t>يہ</w:t>
      </w:r>
      <w:r>
        <w:rPr>
          <w:rtl/>
        </w:rPr>
        <w:t xml:space="preserve"> بھى احتمال ہے كہ '' أن يتخذوا '' حسب كے ليے دو مفعولو</w:t>
      </w:r>
      <w:r w:rsidR="00475B46">
        <w:rPr>
          <w:rtl/>
        </w:rPr>
        <w:t xml:space="preserve">ں </w:t>
      </w:r>
      <w:r>
        <w:rPr>
          <w:rtl/>
        </w:rPr>
        <w:t>كاجانشين ہو _ تو اس صورت مي</w:t>
      </w:r>
      <w:r w:rsidR="00475B46">
        <w:rPr>
          <w:rtl/>
        </w:rPr>
        <w:t xml:space="preserve">ں </w:t>
      </w:r>
      <w:r>
        <w:rPr>
          <w:rtl/>
        </w:rPr>
        <w:t>يہ معنى ہوگا كہ '' آيا كفار يہ گمان كرتے مي</w:t>
      </w:r>
      <w:r w:rsidR="00475B46">
        <w:rPr>
          <w:rtl/>
        </w:rPr>
        <w:t xml:space="preserve">ں </w:t>
      </w:r>
      <w:r>
        <w:rPr>
          <w:rtl/>
        </w:rPr>
        <w:t>كہ ميرے علاوہ ولى بنالي</w:t>
      </w:r>
      <w:r w:rsidR="00475B46">
        <w:rPr>
          <w:rtl/>
        </w:rPr>
        <w:t xml:space="preserve">ں </w:t>
      </w:r>
      <w:r>
        <w:rPr>
          <w:rtl/>
        </w:rPr>
        <w:t>گے؟'' يعنى وہ صرف اپنے غلط اوہام مي</w:t>
      </w:r>
      <w:r w:rsidR="00475B46">
        <w:rPr>
          <w:rtl/>
        </w:rPr>
        <w:t xml:space="preserve">ں </w:t>
      </w:r>
      <w:r>
        <w:rPr>
          <w:rtl/>
        </w:rPr>
        <w:t>غوط زن ہي</w:t>
      </w:r>
      <w:r w:rsidR="00475B46">
        <w:rPr>
          <w:rtl/>
        </w:rPr>
        <w:t xml:space="preserve">ں </w:t>
      </w:r>
      <w:r>
        <w:rPr>
          <w:rtl/>
        </w:rPr>
        <w:t>اور حقيقتو</w:t>
      </w:r>
      <w:r w:rsidR="00475B46">
        <w:rPr>
          <w:rtl/>
        </w:rPr>
        <w:t xml:space="preserve">ں </w:t>
      </w:r>
      <w:r>
        <w:rPr>
          <w:rtl/>
        </w:rPr>
        <w:t>سے بہت دور ہي</w:t>
      </w:r>
      <w:r w:rsidR="00475B46">
        <w:rPr>
          <w:rtl/>
        </w:rPr>
        <w:t xml:space="preserve">ں </w:t>
      </w:r>
      <w:r>
        <w:rPr>
          <w:rtl/>
        </w:rPr>
        <w:t>_</w:t>
      </w:r>
    </w:p>
    <w:p w:rsidR="00E10A6C" w:rsidRDefault="00E10A6C" w:rsidP="00E10A6C">
      <w:pPr>
        <w:pStyle w:val="libNormal"/>
        <w:rPr>
          <w:rtl/>
        </w:rPr>
      </w:pPr>
      <w:r>
        <w:rPr>
          <w:rtl/>
        </w:rPr>
        <w:t>4_ كفار نے الله تعالى كى ولايت سے منہ موڑ كراس كے چند بندو</w:t>
      </w:r>
      <w:r w:rsidR="00475B46">
        <w:rPr>
          <w:rtl/>
        </w:rPr>
        <w:t xml:space="preserve">ں </w:t>
      </w:r>
      <w:r>
        <w:rPr>
          <w:rtl/>
        </w:rPr>
        <w:t>كے آستانو</w:t>
      </w:r>
      <w:r w:rsidR="00475B46">
        <w:rPr>
          <w:rtl/>
        </w:rPr>
        <w:t xml:space="preserve">ں </w:t>
      </w:r>
      <w:r>
        <w:rPr>
          <w:rtl/>
        </w:rPr>
        <w:t>پر سر جھكاليے ہي</w:t>
      </w:r>
      <w:r w:rsidR="00475B46">
        <w:rPr>
          <w:rtl/>
        </w:rPr>
        <w:t xml:space="preserve">ں </w:t>
      </w:r>
      <w:r>
        <w:rPr>
          <w:rtl/>
        </w:rPr>
        <w:t>_</w:t>
      </w:r>
    </w:p>
    <w:p w:rsidR="00E10A6C" w:rsidRDefault="00E10A6C" w:rsidP="002B63C0">
      <w:pPr>
        <w:pStyle w:val="libArabic"/>
        <w:rPr>
          <w:rtl/>
        </w:rPr>
      </w:pPr>
      <w:r>
        <w:rPr>
          <w:rFonts w:hint="eastAsia"/>
          <w:rtl/>
        </w:rPr>
        <w:t>يتخذوا</w:t>
      </w:r>
      <w:r>
        <w:rPr>
          <w:rtl/>
        </w:rPr>
        <w:t xml:space="preserve"> عبادى من دونى أوليائ</w:t>
      </w:r>
    </w:p>
    <w:p w:rsidR="00E10A6C" w:rsidRDefault="00E10A6C" w:rsidP="002B63C0">
      <w:pPr>
        <w:pStyle w:val="libNormal"/>
        <w:rPr>
          <w:rtl/>
        </w:rPr>
      </w:pPr>
      <w:r>
        <w:rPr>
          <w:rtl/>
        </w:rPr>
        <w:t>5_ اصلى اور حقيقى ولايت الله تعالى كے ساتھمخصوص ہے_</w:t>
      </w:r>
      <w:r w:rsidRPr="002B63C0">
        <w:rPr>
          <w:rStyle w:val="libArabicChar"/>
          <w:rFonts w:hint="eastAsia"/>
          <w:rtl/>
        </w:rPr>
        <w:t>أفحسب</w:t>
      </w:r>
      <w:r w:rsidRPr="002B63C0">
        <w:rPr>
          <w:rStyle w:val="libArabicChar"/>
          <w:rtl/>
        </w:rPr>
        <w:t xml:space="preserve"> الذين كفروا ا ن يتخذواعبادى من دونى أوليائ</w:t>
      </w:r>
    </w:p>
    <w:p w:rsidR="00E10A6C" w:rsidRDefault="00E10A6C" w:rsidP="002B63C0">
      <w:pPr>
        <w:pStyle w:val="libNormal"/>
        <w:rPr>
          <w:rtl/>
        </w:rPr>
      </w:pPr>
      <w:r>
        <w:rPr>
          <w:rtl/>
        </w:rPr>
        <w:t>6_ تمام موجودات كى اپنے خدا كى بارگاہ مي</w:t>
      </w:r>
      <w:r w:rsidR="00475B46">
        <w:rPr>
          <w:rtl/>
        </w:rPr>
        <w:t xml:space="preserve">ں </w:t>
      </w:r>
      <w:r>
        <w:rPr>
          <w:rtl/>
        </w:rPr>
        <w:t>بندگى اور احتياج دلالت كررہى ہے كہ انكى اپنى الله تعالى كے در مقابل ولايت ،فضول گمان ہے _</w:t>
      </w:r>
      <w:r w:rsidRPr="002B63C0">
        <w:rPr>
          <w:rStyle w:val="libArabicChar"/>
          <w:rFonts w:hint="eastAsia"/>
          <w:rtl/>
        </w:rPr>
        <w:t>ا</w:t>
      </w:r>
      <w:r w:rsidRPr="002B63C0">
        <w:rPr>
          <w:rStyle w:val="libArabicChar"/>
          <w:rtl/>
        </w:rPr>
        <w:t xml:space="preserve"> ن يتخذوا عبادى من دونى أوليائ</w:t>
      </w:r>
    </w:p>
    <w:p w:rsidR="00E10A6C" w:rsidRDefault="00E10A6C" w:rsidP="00E10A6C">
      <w:pPr>
        <w:pStyle w:val="libNormal"/>
        <w:rPr>
          <w:rtl/>
        </w:rPr>
      </w:pPr>
      <w:r>
        <w:rPr>
          <w:rFonts w:hint="eastAsia"/>
          <w:rtl/>
        </w:rPr>
        <w:t>يہ</w:t>
      </w:r>
      <w:r>
        <w:rPr>
          <w:rtl/>
        </w:rPr>
        <w:t xml:space="preserve"> كہ آيت كا معنى ''كلمہ عبادى كے بغير بھى تمام ہے ليكن '' عبادى '' كا تذكرہ اس نكتہ كى طرف توجہ دلا نے كيلئے گيا ہے كہ جو كچھ كفار كى طرف سے بعنوان ولى انتخاب كيا گيا ہے اور مقام اولوہيت اور ربوبيت پر سمجھا گيا ہے يہ سب كے سب الله تعالى كے بندے ہي</w:t>
      </w:r>
      <w:r w:rsidR="00475B46">
        <w:rPr>
          <w:rtl/>
        </w:rPr>
        <w:t xml:space="preserve">ں </w:t>
      </w:r>
      <w:r>
        <w:rPr>
          <w:rtl/>
        </w:rPr>
        <w:t>كيسے ہ</w:t>
      </w:r>
      <w:r>
        <w:rPr>
          <w:rFonts w:hint="eastAsia"/>
          <w:rtl/>
        </w:rPr>
        <w:t>وا</w:t>
      </w:r>
      <w:r>
        <w:rPr>
          <w:rtl/>
        </w:rPr>
        <w:t xml:space="preserve"> كہ نادان لوگو</w:t>
      </w:r>
      <w:r w:rsidR="00475B46">
        <w:rPr>
          <w:rtl/>
        </w:rPr>
        <w:t xml:space="preserve">ں </w:t>
      </w:r>
      <w:r>
        <w:rPr>
          <w:rtl/>
        </w:rPr>
        <w:t>نے بندہ كو مقام معبود پرسمجھ ليا ؟ لہذا آيت ايك طرح سے استدلال بھى بيان كررہى ہے _</w:t>
      </w:r>
    </w:p>
    <w:p w:rsidR="00E10A6C" w:rsidRDefault="00E10A6C" w:rsidP="00E10A6C">
      <w:pPr>
        <w:pStyle w:val="libNormal"/>
        <w:rPr>
          <w:rtl/>
        </w:rPr>
      </w:pPr>
      <w:r>
        <w:rPr>
          <w:rtl/>
        </w:rPr>
        <w:t>7_ الہى ولايت سے روگردانى اور غير خدا كى ولايت سے تمسك كفار كے اندھے پن كى علامت ہے _</w:t>
      </w:r>
    </w:p>
    <w:p w:rsidR="00E10A6C" w:rsidRDefault="00E10A6C" w:rsidP="002B63C0">
      <w:pPr>
        <w:pStyle w:val="libArabic"/>
        <w:rPr>
          <w:rtl/>
        </w:rPr>
      </w:pPr>
      <w:r>
        <w:rPr>
          <w:rFonts w:hint="eastAsia"/>
          <w:rtl/>
        </w:rPr>
        <w:t>كانت</w:t>
      </w:r>
      <w:r>
        <w:rPr>
          <w:rtl/>
        </w:rPr>
        <w:t xml:space="preserve"> أعين</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غطاء</w:t>
      </w:r>
      <w:r>
        <w:rPr>
          <w:rtl/>
        </w:rPr>
        <w:t xml:space="preserve"> ...</w:t>
      </w:r>
      <w:r>
        <w:rPr>
          <w:rFonts w:hint="cs"/>
          <w:rtl/>
        </w:rPr>
        <w:t>أفحسب</w:t>
      </w:r>
      <w:r>
        <w:rPr>
          <w:rtl/>
        </w:rPr>
        <w:t xml:space="preserve"> </w:t>
      </w:r>
      <w:r>
        <w:rPr>
          <w:rFonts w:hint="cs"/>
          <w:rtl/>
        </w:rPr>
        <w:t>الذين</w:t>
      </w:r>
      <w:r>
        <w:rPr>
          <w:rtl/>
        </w:rPr>
        <w:t xml:space="preserve"> </w:t>
      </w:r>
      <w:r>
        <w:rPr>
          <w:rFonts w:hint="cs"/>
          <w:rtl/>
        </w:rPr>
        <w:t>كفروا</w:t>
      </w:r>
      <w:r>
        <w:rPr>
          <w:rtl/>
        </w:rPr>
        <w:t xml:space="preserve"> </w:t>
      </w:r>
      <w:r>
        <w:rPr>
          <w:rFonts w:hint="cs"/>
          <w:rtl/>
        </w:rPr>
        <w:t>ا</w:t>
      </w:r>
      <w:r>
        <w:rPr>
          <w:rtl/>
        </w:rPr>
        <w:t xml:space="preserve"> </w:t>
      </w:r>
      <w:r>
        <w:rPr>
          <w:rFonts w:hint="cs"/>
          <w:rtl/>
        </w:rPr>
        <w:t>ن</w:t>
      </w:r>
      <w:r>
        <w:rPr>
          <w:rtl/>
        </w:rPr>
        <w:t xml:space="preserve"> يتخذو</w:t>
      </w:r>
      <w:r w:rsidR="006A7DF1">
        <w:rPr>
          <w:rFonts w:hint="cs"/>
          <w:rtl/>
        </w:rPr>
        <w:t>ا</w:t>
      </w:r>
    </w:p>
    <w:p w:rsidR="00E10A6C" w:rsidRDefault="00E10A6C" w:rsidP="00E10A6C">
      <w:pPr>
        <w:pStyle w:val="libNormal"/>
        <w:rPr>
          <w:rtl/>
        </w:rPr>
      </w:pPr>
      <w:r>
        <w:rPr>
          <w:rtl/>
        </w:rPr>
        <w:t>''أفحسب'' كى فاء پر توجہ كرتے بالخصوص اس آيت كے مضمون كا پچھلى آيات سے ربط اور خاص كہ ''أفحسب '' كى فاء پر توجہ سے يہ ظاہر ہورہا ہے كہ كفار كى طرف سے اولياء كا انتخاب انكے اندھے بہر ے اورمعرفت سے بے بہرہ ہونے كا نتيجہ ہے _</w:t>
      </w:r>
    </w:p>
    <w:p w:rsidR="002B63C0" w:rsidRDefault="005E4E68" w:rsidP="002B63C0">
      <w:pPr>
        <w:pStyle w:val="libPoemTini"/>
        <w:rPr>
          <w:rtl/>
        </w:rPr>
      </w:pPr>
      <w:r>
        <w:rPr>
          <w:rtl/>
        </w:rPr>
        <w:br w:type="page"/>
      </w:r>
    </w:p>
    <w:p w:rsidR="00E10A6C" w:rsidRDefault="00E10A6C" w:rsidP="002B63C0">
      <w:pPr>
        <w:pStyle w:val="libNormal"/>
        <w:rPr>
          <w:rtl/>
        </w:rPr>
      </w:pPr>
      <w:r>
        <w:rPr>
          <w:rtl/>
        </w:rPr>
        <w:lastRenderedPageBreak/>
        <w:t>8_جہنم ، كفار كے ليے تيارہ شدہ منزل گا ہ ہے_</w:t>
      </w:r>
      <w:r w:rsidRPr="002B63C0">
        <w:rPr>
          <w:rStyle w:val="libArabicChar"/>
          <w:rFonts w:hint="eastAsia"/>
          <w:rtl/>
        </w:rPr>
        <w:t>إنّا</w:t>
      </w:r>
      <w:r w:rsidRPr="002B63C0">
        <w:rPr>
          <w:rStyle w:val="libArabicChar"/>
          <w:rtl/>
        </w:rPr>
        <w:t xml:space="preserve"> أعتدنا ج</w:t>
      </w:r>
      <w:r w:rsidR="005E572F" w:rsidRPr="00201D6A">
        <w:rPr>
          <w:rStyle w:val="libArabicChar"/>
          <w:rFonts w:hint="cs"/>
          <w:rtl/>
        </w:rPr>
        <w:t>ه</w:t>
      </w:r>
      <w:r w:rsidRPr="002B63C0">
        <w:rPr>
          <w:rStyle w:val="libArabicChar"/>
          <w:rFonts w:hint="cs"/>
          <w:rtl/>
        </w:rPr>
        <w:t>نم</w:t>
      </w:r>
      <w:r w:rsidRPr="002B63C0">
        <w:rPr>
          <w:rStyle w:val="libArabicChar"/>
          <w:rtl/>
        </w:rPr>
        <w:t xml:space="preserve"> </w:t>
      </w:r>
      <w:r w:rsidRPr="002B63C0">
        <w:rPr>
          <w:rStyle w:val="libArabicChar"/>
          <w:rFonts w:hint="cs"/>
          <w:rtl/>
        </w:rPr>
        <w:t>للكفر</w:t>
      </w:r>
      <w:r w:rsidRPr="002B63C0">
        <w:rPr>
          <w:rStyle w:val="libArabicChar"/>
          <w:rtl/>
        </w:rPr>
        <w:t>ين نزل</w:t>
      </w:r>
      <w:r w:rsidR="00A55936">
        <w:rPr>
          <w:rStyle w:val="libArabicChar"/>
          <w:rFonts w:hint="cs"/>
          <w:rtl/>
        </w:rPr>
        <w:t>ا</w:t>
      </w:r>
    </w:p>
    <w:p w:rsidR="00E10A6C" w:rsidRDefault="00E10A6C" w:rsidP="00E10A6C">
      <w:pPr>
        <w:pStyle w:val="libNormal"/>
        <w:rPr>
          <w:rtl/>
        </w:rPr>
      </w:pPr>
      <w:r>
        <w:rPr>
          <w:rtl/>
        </w:rPr>
        <w:t>'' أعتدنا '' مادہ ''عتد ''سے اور ''أعددنا '' مادہ''عدد'' سے ايك ہى طرح كے ہي</w:t>
      </w:r>
      <w:r w:rsidR="00475B46">
        <w:rPr>
          <w:rtl/>
        </w:rPr>
        <w:t xml:space="preserve">ں </w:t>
      </w:r>
      <w:r>
        <w:rPr>
          <w:rtl/>
        </w:rPr>
        <w:t>البتہ اس مي</w:t>
      </w:r>
      <w:r w:rsidR="00475B46">
        <w:rPr>
          <w:rtl/>
        </w:rPr>
        <w:t xml:space="preserve">ں </w:t>
      </w:r>
      <w:r>
        <w:rPr>
          <w:rtl/>
        </w:rPr>
        <w:t>اختلاف ہے كہ آيا ان مي</w:t>
      </w:r>
      <w:r w:rsidR="00475B46">
        <w:rPr>
          <w:rtl/>
        </w:rPr>
        <w:t xml:space="preserve">ں </w:t>
      </w:r>
      <w:r>
        <w:rPr>
          <w:rtl/>
        </w:rPr>
        <w:t>سے ايك دوسرے كى اصل ہے يا ہر ايك مستقل اصل ہي</w:t>
      </w:r>
      <w:r w:rsidR="00475B46">
        <w:rPr>
          <w:rtl/>
        </w:rPr>
        <w:t xml:space="preserve">ں </w:t>
      </w:r>
      <w:r>
        <w:rPr>
          <w:rtl/>
        </w:rPr>
        <w:t>اختلاف ہے كلمہ '' منزل '' كے معانى مي</w:t>
      </w:r>
      <w:r w:rsidR="00475B46">
        <w:rPr>
          <w:rtl/>
        </w:rPr>
        <w:t xml:space="preserve">ں </w:t>
      </w:r>
      <w:r>
        <w:rPr>
          <w:rtl/>
        </w:rPr>
        <w:t>كلمہ ''نزل '' پذيرائي كا سامان اور ٹھكانہ بنانے كے معان</w:t>
      </w:r>
      <w:r>
        <w:rPr>
          <w:rFonts w:hint="eastAsia"/>
          <w:rtl/>
        </w:rPr>
        <w:t>ى</w:t>
      </w:r>
      <w:r>
        <w:rPr>
          <w:rtl/>
        </w:rPr>
        <w:t xml:space="preserve"> مي</w:t>
      </w:r>
      <w:r w:rsidR="00475B46">
        <w:rPr>
          <w:rtl/>
        </w:rPr>
        <w:t xml:space="preserve">ں </w:t>
      </w:r>
      <w:r>
        <w:rPr>
          <w:rtl/>
        </w:rPr>
        <w:t>استعمال ہوا ہے مندرجہ بالا مطلب مي</w:t>
      </w:r>
      <w:r w:rsidR="00475B46">
        <w:rPr>
          <w:rtl/>
        </w:rPr>
        <w:t xml:space="preserve">ں </w:t>
      </w:r>
      <w:r>
        <w:rPr>
          <w:rtl/>
        </w:rPr>
        <w:t>پہلے معنى كا لحاظ كيا گيا ہے_</w:t>
      </w:r>
    </w:p>
    <w:p w:rsidR="00E10A6C" w:rsidRDefault="00E10A6C" w:rsidP="00E10A6C">
      <w:pPr>
        <w:pStyle w:val="libNormal"/>
        <w:rPr>
          <w:rtl/>
        </w:rPr>
      </w:pPr>
      <w:r>
        <w:rPr>
          <w:rtl/>
        </w:rPr>
        <w:t>9_ الله تعالي، حق كو قبول نہ كرنے والے كفار كى جہنم كے شرارو</w:t>
      </w:r>
      <w:r w:rsidR="00475B46">
        <w:rPr>
          <w:rtl/>
        </w:rPr>
        <w:t xml:space="preserve">ں </w:t>
      </w:r>
      <w:r>
        <w:rPr>
          <w:rtl/>
        </w:rPr>
        <w:t>كے ساتھ پذيرائي كرے گا_</w:t>
      </w:r>
    </w:p>
    <w:p w:rsidR="00E10A6C" w:rsidRDefault="00E10A6C" w:rsidP="002B63C0">
      <w:pPr>
        <w:pStyle w:val="libNormal"/>
        <w:rPr>
          <w:rtl/>
        </w:rPr>
      </w:pPr>
      <w:r w:rsidRPr="002B63C0">
        <w:rPr>
          <w:rStyle w:val="libArabicChar"/>
          <w:rFonts w:hint="eastAsia"/>
          <w:rtl/>
        </w:rPr>
        <w:t>إنّا</w:t>
      </w:r>
      <w:r w:rsidRPr="002B63C0">
        <w:rPr>
          <w:rStyle w:val="libArabicChar"/>
          <w:rtl/>
        </w:rPr>
        <w:t xml:space="preserve"> أعتدنا ج</w:t>
      </w:r>
      <w:r w:rsidR="005E572F" w:rsidRPr="00201D6A">
        <w:rPr>
          <w:rStyle w:val="libArabicChar"/>
          <w:rFonts w:hint="cs"/>
          <w:rtl/>
        </w:rPr>
        <w:t>ه</w:t>
      </w:r>
      <w:r w:rsidRPr="002B63C0">
        <w:rPr>
          <w:rStyle w:val="libArabicChar"/>
          <w:rFonts w:hint="cs"/>
          <w:rtl/>
        </w:rPr>
        <w:t>نم</w:t>
      </w:r>
      <w:r w:rsidRPr="002B63C0">
        <w:rPr>
          <w:rStyle w:val="libArabicChar"/>
          <w:rtl/>
        </w:rPr>
        <w:t xml:space="preserve"> </w:t>
      </w:r>
      <w:r w:rsidRPr="002B63C0">
        <w:rPr>
          <w:rStyle w:val="libArabicChar"/>
          <w:rFonts w:hint="cs"/>
          <w:rtl/>
        </w:rPr>
        <w:t>للكفرين</w:t>
      </w:r>
      <w:r w:rsidRPr="002B63C0">
        <w:rPr>
          <w:rStyle w:val="libArabicChar"/>
          <w:rtl/>
        </w:rPr>
        <w:t xml:space="preserve"> نزل</w:t>
      </w:r>
      <w:r w:rsidR="002B63C0">
        <w:rPr>
          <w:rFonts w:hint="cs"/>
          <w:rtl/>
        </w:rPr>
        <w:t xml:space="preserve">  </w:t>
      </w:r>
      <w:r>
        <w:rPr>
          <w:rFonts w:hint="eastAsia"/>
          <w:rtl/>
        </w:rPr>
        <w:t>كلمہ</w:t>
      </w:r>
      <w:r>
        <w:rPr>
          <w:rtl/>
        </w:rPr>
        <w:t xml:space="preserve"> '' نزل '' ہو سكتا ہے اس چيز كا نام ہو جو مہمانو</w:t>
      </w:r>
      <w:r w:rsidR="00475B46">
        <w:rPr>
          <w:rtl/>
        </w:rPr>
        <w:t xml:space="preserve">ں </w:t>
      </w:r>
      <w:r>
        <w:rPr>
          <w:rtl/>
        </w:rPr>
        <w:t>كے استقبال كے وقت انكى پذيرائي كيلئے پيش كى جاتى ہے يہ ايك قسم كى '' تہكم '' والى بات شمارہو كى گى جو كہ مذاق اڑانے كيلئے كى جاتى ہے _</w:t>
      </w:r>
    </w:p>
    <w:p w:rsidR="00E10A6C" w:rsidRDefault="00E10A6C" w:rsidP="002B63C0">
      <w:pPr>
        <w:pStyle w:val="libNormal"/>
        <w:rPr>
          <w:rtl/>
        </w:rPr>
      </w:pPr>
      <w:r>
        <w:rPr>
          <w:rtl/>
        </w:rPr>
        <w:t>10_ جہنم اب بھى موجود اورتيا رہے _</w:t>
      </w:r>
      <w:r w:rsidRPr="002B63C0">
        <w:rPr>
          <w:rStyle w:val="libArabicChar"/>
          <w:rFonts w:hint="eastAsia"/>
          <w:rtl/>
        </w:rPr>
        <w:t>إنّا</w:t>
      </w:r>
      <w:r w:rsidRPr="002B63C0">
        <w:rPr>
          <w:rStyle w:val="libArabicChar"/>
          <w:rtl/>
        </w:rPr>
        <w:t xml:space="preserve"> أعتدنا ج</w:t>
      </w:r>
      <w:r w:rsidR="005E572F" w:rsidRPr="00201D6A">
        <w:rPr>
          <w:rStyle w:val="libArabicChar"/>
          <w:rFonts w:hint="cs"/>
          <w:rtl/>
        </w:rPr>
        <w:t>ه</w:t>
      </w:r>
      <w:r w:rsidRPr="002B63C0">
        <w:rPr>
          <w:rStyle w:val="libArabicChar"/>
          <w:rFonts w:hint="cs"/>
          <w:rtl/>
        </w:rPr>
        <w:t>نم</w:t>
      </w:r>
      <w:r w:rsidRPr="002B63C0">
        <w:rPr>
          <w:rStyle w:val="libArabicChar"/>
          <w:rtl/>
        </w:rPr>
        <w:t xml:space="preserve"> </w:t>
      </w:r>
      <w:r w:rsidRPr="002B63C0">
        <w:rPr>
          <w:rStyle w:val="libArabicChar"/>
          <w:rFonts w:hint="cs"/>
          <w:rtl/>
        </w:rPr>
        <w:t>للكفر</w:t>
      </w:r>
      <w:r w:rsidRPr="002B63C0">
        <w:rPr>
          <w:rStyle w:val="libArabicChar"/>
          <w:rtl/>
        </w:rPr>
        <w:t>ين نزل</w:t>
      </w:r>
      <w:r w:rsidR="00A55936">
        <w:rPr>
          <w:rStyle w:val="libArabicChar"/>
          <w:rFonts w:hint="cs"/>
          <w:rtl/>
        </w:rPr>
        <w:t>ا</w:t>
      </w:r>
    </w:p>
    <w:p w:rsidR="00E10A6C" w:rsidRDefault="00E10A6C" w:rsidP="00E10A6C">
      <w:pPr>
        <w:pStyle w:val="libNormal"/>
        <w:rPr>
          <w:rtl/>
        </w:rPr>
      </w:pPr>
      <w:r>
        <w:rPr>
          <w:rtl/>
        </w:rPr>
        <w:t>''أعتدنا '' فعل كا ظاہر يہ ہے كہ جہنم ابھى بھى تيار ہے نہ يہ كہ بعد مي</w:t>
      </w:r>
      <w:r w:rsidR="00475B46">
        <w:rPr>
          <w:rtl/>
        </w:rPr>
        <w:t xml:space="preserve">ں </w:t>
      </w:r>
      <w:r>
        <w:rPr>
          <w:rtl/>
        </w:rPr>
        <w:t>تيار كيجائے گي_</w:t>
      </w:r>
    </w:p>
    <w:p w:rsidR="00E10A6C" w:rsidRDefault="00E10A6C" w:rsidP="00E10A6C">
      <w:pPr>
        <w:pStyle w:val="libNormal"/>
        <w:rPr>
          <w:rtl/>
        </w:rPr>
      </w:pPr>
      <w:r>
        <w:rPr>
          <w:rtl/>
        </w:rPr>
        <w:t>11_ غير خدا كى ولايت قبول كرنا كفر اور اسكى عاقبت جہنم كا عذاب ہے _</w:t>
      </w:r>
    </w:p>
    <w:p w:rsidR="00E10A6C" w:rsidRDefault="00E10A6C" w:rsidP="002B63C0">
      <w:pPr>
        <w:pStyle w:val="libArabic"/>
        <w:rPr>
          <w:rtl/>
        </w:rPr>
      </w:pPr>
      <w:r>
        <w:rPr>
          <w:rFonts w:hint="eastAsia"/>
          <w:rtl/>
        </w:rPr>
        <w:t>أن</w:t>
      </w:r>
      <w:r>
        <w:rPr>
          <w:rtl/>
        </w:rPr>
        <w:t xml:space="preserve"> يتخذوا عبادى من دونى أولياء إنّا أعتدنا ج</w:t>
      </w:r>
      <w:r w:rsidR="005E572F" w:rsidRPr="00201D6A">
        <w:rPr>
          <w:rFonts w:hint="cs"/>
          <w:rtl/>
        </w:rPr>
        <w:t>ه</w:t>
      </w:r>
      <w:r>
        <w:rPr>
          <w:rFonts w:hint="cs"/>
          <w:rtl/>
        </w:rPr>
        <w:t>نم</w:t>
      </w:r>
      <w:r>
        <w:rPr>
          <w:rtl/>
        </w:rPr>
        <w:t xml:space="preserve"> </w:t>
      </w:r>
      <w:r>
        <w:rPr>
          <w:rFonts w:hint="cs"/>
          <w:rtl/>
        </w:rPr>
        <w:t>للكفري</w:t>
      </w:r>
      <w:r>
        <w:rPr>
          <w:rtl/>
        </w:rPr>
        <w:t>ن نزل</w:t>
      </w:r>
      <w:r w:rsidR="00A55936">
        <w:rPr>
          <w:rFonts w:hint="cs"/>
          <w:rtl/>
        </w:rPr>
        <w:t>ا</w:t>
      </w:r>
    </w:p>
    <w:p w:rsidR="00E10A6C" w:rsidRDefault="00E10A6C" w:rsidP="00E10A6C">
      <w:pPr>
        <w:pStyle w:val="libNormal"/>
        <w:rPr>
          <w:rtl/>
        </w:rPr>
      </w:pPr>
      <w:r>
        <w:rPr>
          <w:rtl/>
        </w:rPr>
        <w:t>12_كفار كے خيالى اولياء ان سے عذاب الہى دور كرنے سے عاجز ہي</w:t>
      </w:r>
      <w:r w:rsidR="00475B46">
        <w:rPr>
          <w:rtl/>
        </w:rPr>
        <w:t xml:space="preserve">ں </w:t>
      </w:r>
      <w:r>
        <w:rPr>
          <w:rtl/>
        </w:rPr>
        <w:t>_</w:t>
      </w:r>
    </w:p>
    <w:p w:rsidR="00E10A6C" w:rsidRDefault="00E10A6C" w:rsidP="002B63C0">
      <w:pPr>
        <w:pStyle w:val="libArabic"/>
        <w:rPr>
          <w:rtl/>
        </w:rPr>
      </w:pPr>
      <w:r>
        <w:rPr>
          <w:rFonts w:hint="eastAsia"/>
          <w:rtl/>
        </w:rPr>
        <w:t>أن</w:t>
      </w:r>
      <w:r>
        <w:rPr>
          <w:rtl/>
        </w:rPr>
        <w:t xml:space="preserve"> يتخذوا عبادى من دونى أولياء إنّا أعتدنا ج</w:t>
      </w:r>
      <w:r w:rsidR="005E572F" w:rsidRPr="00201D6A">
        <w:rPr>
          <w:rFonts w:hint="cs"/>
          <w:rtl/>
        </w:rPr>
        <w:t>ه</w:t>
      </w:r>
      <w:r>
        <w:rPr>
          <w:rFonts w:hint="cs"/>
          <w:rtl/>
        </w:rPr>
        <w:t>نم</w:t>
      </w:r>
      <w:r>
        <w:rPr>
          <w:rtl/>
        </w:rPr>
        <w:t xml:space="preserve"> </w:t>
      </w:r>
      <w:r>
        <w:rPr>
          <w:rFonts w:hint="cs"/>
          <w:rtl/>
        </w:rPr>
        <w:t>للكفري</w:t>
      </w:r>
      <w:r>
        <w:rPr>
          <w:rtl/>
        </w:rPr>
        <w:t>ن نزل</w:t>
      </w:r>
      <w:r w:rsidR="00A55936">
        <w:rPr>
          <w:rFonts w:hint="cs"/>
          <w:rtl/>
        </w:rPr>
        <w:t>ا</w:t>
      </w:r>
    </w:p>
    <w:p w:rsidR="00E10A6C" w:rsidRDefault="00E10A6C" w:rsidP="00E10A6C">
      <w:pPr>
        <w:pStyle w:val="libNormal"/>
        <w:rPr>
          <w:rtl/>
        </w:rPr>
      </w:pPr>
      <w:r w:rsidRPr="002B63C0">
        <w:rPr>
          <w:rStyle w:val="libArabicChar"/>
          <w:rtl/>
        </w:rPr>
        <w:t>'' أفحسب ''</w:t>
      </w:r>
      <w:r>
        <w:rPr>
          <w:rtl/>
        </w:rPr>
        <w:t>مي</w:t>
      </w:r>
      <w:r w:rsidR="00475B46">
        <w:rPr>
          <w:rtl/>
        </w:rPr>
        <w:t xml:space="preserve">ں </w:t>
      </w:r>
      <w:r>
        <w:rPr>
          <w:rtl/>
        </w:rPr>
        <w:t>ہمزہ استفہام يہ بتا رہا كہ معبودو</w:t>
      </w:r>
      <w:r w:rsidR="00475B46">
        <w:rPr>
          <w:rtl/>
        </w:rPr>
        <w:t xml:space="preserve">ں </w:t>
      </w:r>
      <w:r>
        <w:rPr>
          <w:rtl/>
        </w:rPr>
        <w:t>كے ليے ولايت كا گمان كرنا غلط ہے جہنم كا عذاب تيارشدہ ہے كہ '' إنّا أعتدنا ...'' اوران معبودو</w:t>
      </w:r>
      <w:r w:rsidR="00475B46">
        <w:rPr>
          <w:rtl/>
        </w:rPr>
        <w:t xml:space="preserve">ں </w:t>
      </w:r>
      <w:r>
        <w:rPr>
          <w:rtl/>
        </w:rPr>
        <w:t>كے بس مي</w:t>
      </w:r>
      <w:r w:rsidR="00475B46">
        <w:rPr>
          <w:rtl/>
        </w:rPr>
        <w:t xml:space="preserve">ں </w:t>
      </w:r>
      <w:r>
        <w:rPr>
          <w:rtl/>
        </w:rPr>
        <w:t>نہي</w:t>
      </w:r>
      <w:r w:rsidR="00475B46">
        <w:rPr>
          <w:rtl/>
        </w:rPr>
        <w:t xml:space="preserve">ں </w:t>
      </w:r>
      <w:r>
        <w:rPr>
          <w:rtl/>
        </w:rPr>
        <w:t>كہ اسے دور كردي</w:t>
      </w:r>
      <w:r w:rsidR="00475B46">
        <w:rPr>
          <w:rtl/>
        </w:rPr>
        <w:t xml:space="preserve">ں </w:t>
      </w:r>
      <w:r>
        <w:rPr>
          <w:rtl/>
        </w:rPr>
        <w:t>_</w:t>
      </w:r>
    </w:p>
    <w:p w:rsidR="00E10A6C" w:rsidRDefault="00E10A6C" w:rsidP="002B63C0">
      <w:pPr>
        <w:pStyle w:val="libNormal"/>
        <w:rPr>
          <w:rtl/>
        </w:rPr>
      </w:pPr>
      <w:r>
        <w:rPr>
          <w:rFonts w:hint="eastAsia"/>
          <w:rtl/>
        </w:rPr>
        <w:t>الله</w:t>
      </w:r>
      <w:r>
        <w:rPr>
          <w:rtl/>
        </w:rPr>
        <w:t xml:space="preserve"> تعالى :</w:t>
      </w:r>
      <w:r>
        <w:rPr>
          <w:rFonts w:hint="eastAsia"/>
          <w:rtl/>
        </w:rPr>
        <w:t>الله</w:t>
      </w:r>
      <w:r>
        <w:rPr>
          <w:rtl/>
        </w:rPr>
        <w:t xml:space="preserve"> تعالى كى ولايت سے روگردانى 7;اللہ تعالى كى سرزنشي</w:t>
      </w:r>
      <w:r w:rsidR="00475B46">
        <w:rPr>
          <w:rtl/>
        </w:rPr>
        <w:t xml:space="preserve">ں </w:t>
      </w:r>
      <w:r>
        <w:rPr>
          <w:rtl/>
        </w:rPr>
        <w:t>1; الله تعالى كى قدرت 7; الله تعالى سے رو گردانى 7;اللہ تعالى كى ولايت سے منہ پھر نے والے 4;اللہ تعالى كى ولايت كى حقانيت 5; الله تعالى كے ساتھ خاص 5</w:t>
      </w:r>
    </w:p>
    <w:p w:rsidR="00E10A6C" w:rsidRDefault="00E10A6C" w:rsidP="002B63C0">
      <w:pPr>
        <w:pStyle w:val="libNormal"/>
        <w:rPr>
          <w:rtl/>
        </w:rPr>
      </w:pPr>
      <w:r>
        <w:rPr>
          <w:rFonts w:hint="eastAsia"/>
          <w:rtl/>
        </w:rPr>
        <w:t>باطل</w:t>
      </w:r>
      <w:r>
        <w:rPr>
          <w:rtl/>
        </w:rPr>
        <w:t xml:space="preserve"> معبود :</w:t>
      </w:r>
      <w:r>
        <w:rPr>
          <w:rFonts w:hint="eastAsia"/>
          <w:rtl/>
        </w:rPr>
        <w:t>باطل</w:t>
      </w:r>
      <w:r>
        <w:rPr>
          <w:rtl/>
        </w:rPr>
        <w:t xml:space="preserve"> معبودو</w:t>
      </w:r>
      <w:r w:rsidR="00475B46">
        <w:rPr>
          <w:rtl/>
        </w:rPr>
        <w:t xml:space="preserve">ں </w:t>
      </w:r>
      <w:r>
        <w:rPr>
          <w:rtl/>
        </w:rPr>
        <w:t>كا غير منطقى ہونا 3; باطل معبودو</w:t>
      </w:r>
      <w:r w:rsidR="00475B46">
        <w:rPr>
          <w:rtl/>
        </w:rPr>
        <w:t xml:space="preserve">ں </w:t>
      </w:r>
      <w:r>
        <w:rPr>
          <w:rtl/>
        </w:rPr>
        <w:t>كى ناتوانى 12</w:t>
      </w:r>
    </w:p>
    <w:p w:rsidR="00E10A6C" w:rsidRDefault="00E10A6C" w:rsidP="002B63C0">
      <w:pPr>
        <w:pStyle w:val="libNormal"/>
        <w:rPr>
          <w:rtl/>
        </w:rPr>
      </w:pPr>
      <w:r>
        <w:rPr>
          <w:rFonts w:hint="eastAsia"/>
          <w:rtl/>
        </w:rPr>
        <w:t>حق</w:t>
      </w:r>
      <w:r>
        <w:rPr>
          <w:rtl/>
        </w:rPr>
        <w:t>:</w:t>
      </w:r>
      <w:r>
        <w:rPr>
          <w:rFonts w:hint="eastAsia"/>
          <w:rtl/>
        </w:rPr>
        <w:t>حق</w:t>
      </w:r>
      <w:r>
        <w:rPr>
          <w:rtl/>
        </w:rPr>
        <w:t xml:space="preserve"> قبول نہ كرنے والو</w:t>
      </w:r>
      <w:r w:rsidR="00475B46">
        <w:rPr>
          <w:rtl/>
        </w:rPr>
        <w:t xml:space="preserve">ں </w:t>
      </w:r>
      <w:r>
        <w:rPr>
          <w:rtl/>
        </w:rPr>
        <w:t>كا جہنم مي</w:t>
      </w:r>
      <w:r w:rsidR="00475B46">
        <w:rPr>
          <w:rtl/>
        </w:rPr>
        <w:t xml:space="preserve">ں </w:t>
      </w:r>
      <w:r>
        <w:rPr>
          <w:rtl/>
        </w:rPr>
        <w:t>ہونا9; حق قبول نہ كرنے والو</w:t>
      </w:r>
      <w:r w:rsidR="00475B46">
        <w:rPr>
          <w:rtl/>
        </w:rPr>
        <w:t xml:space="preserve">ں </w:t>
      </w:r>
      <w:r>
        <w:rPr>
          <w:rtl/>
        </w:rPr>
        <w:t>كى سزا 9</w:t>
      </w:r>
    </w:p>
    <w:p w:rsidR="00E10A6C" w:rsidRDefault="00E10A6C" w:rsidP="002B63C0">
      <w:pPr>
        <w:pStyle w:val="libNormal"/>
        <w:rPr>
          <w:rtl/>
        </w:rPr>
      </w:pPr>
      <w:r>
        <w:rPr>
          <w:rFonts w:hint="eastAsia"/>
          <w:rtl/>
        </w:rPr>
        <w:t>جہنم</w:t>
      </w:r>
      <w:r>
        <w:rPr>
          <w:rtl/>
        </w:rPr>
        <w:t xml:space="preserve"> :</w:t>
      </w:r>
      <w:r>
        <w:rPr>
          <w:rFonts w:hint="eastAsia"/>
          <w:rtl/>
        </w:rPr>
        <w:t>جہنم</w:t>
      </w:r>
      <w:r>
        <w:rPr>
          <w:rtl/>
        </w:rPr>
        <w:t xml:space="preserve"> كاتيار ہونا 8; جہنم كا موجود ہونا 10;جہنم كے اسباب 11</w:t>
      </w:r>
    </w:p>
    <w:p w:rsidR="00E10A6C" w:rsidRDefault="00E10A6C" w:rsidP="002B63C0">
      <w:pPr>
        <w:pStyle w:val="libNormal"/>
        <w:rPr>
          <w:rtl/>
        </w:rPr>
      </w:pPr>
      <w:r>
        <w:rPr>
          <w:rFonts w:hint="eastAsia"/>
          <w:rtl/>
        </w:rPr>
        <w:t>جہنمى</w:t>
      </w:r>
      <w:r>
        <w:rPr>
          <w:rtl/>
        </w:rPr>
        <w:t xml:space="preserve"> لوگ:8'9</w:t>
      </w:r>
    </w:p>
    <w:p w:rsidR="002B63C0" w:rsidRDefault="00E10A6C" w:rsidP="002B63C0">
      <w:pPr>
        <w:pStyle w:val="libNormal"/>
        <w:rPr>
          <w:rtl/>
        </w:rPr>
      </w:pPr>
      <w:r>
        <w:rPr>
          <w:rFonts w:hint="eastAsia"/>
          <w:rtl/>
        </w:rPr>
        <w:t>عذاب</w:t>
      </w:r>
      <w:r>
        <w:rPr>
          <w:rtl/>
        </w:rPr>
        <w:t>:</w:t>
      </w:r>
      <w:r w:rsidR="002B63C0" w:rsidRPr="002B63C0">
        <w:rPr>
          <w:rFonts w:hint="eastAsia"/>
          <w:rtl/>
        </w:rPr>
        <w:t xml:space="preserve"> </w:t>
      </w:r>
      <w:r w:rsidR="002B63C0">
        <w:rPr>
          <w:rFonts w:hint="eastAsia"/>
          <w:rtl/>
        </w:rPr>
        <w:t>عذاب</w:t>
      </w:r>
      <w:r w:rsidR="002B63C0">
        <w:rPr>
          <w:rtl/>
        </w:rPr>
        <w:t xml:space="preserve"> سے نجات12</w:t>
      </w:r>
    </w:p>
    <w:p w:rsidR="002B63C0" w:rsidRDefault="005E4E68" w:rsidP="002B63C0">
      <w:pPr>
        <w:pStyle w:val="libNormal"/>
        <w:rPr>
          <w:rtl/>
        </w:rPr>
      </w:pPr>
      <w:r>
        <w:rPr>
          <w:rtl/>
        </w:rPr>
        <w:br w:type="page"/>
      </w:r>
    </w:p>
    <w:p w:rsidR="00E10A6C" w:rsidRDefault="00E10A6C" w:rsidP="002B63C0">
      <w:pPr>
        <w:pStyle w:val="libNormal"/>
        <w:rPr>
          <w:rtl/>
        </w:rPr>
      </w:pPr>
      <w:r>
        <w:rPr>
          <w:rFonts w:hint="eastAsia"/>
          <w:rtl/>
        </w:rPr>
        <w:lastRenderedPageBreak/>
        <w:t>كفار</w:t>
      </w:r>
      <w:r>
        <w:rPr>
          <w:rtl/>
        </w:rPr>
        <w:t xml:space="preserve"> :</w:t>
      </w:r>
      <w:r>
        <w:rPr>
          <w:rFonts w:hint="eastAsia"/>
          <w:rtl/>
        </w:rPr>
        <w:t>جہنم</w:t>
      </w:r>
      <w:r>
        <w:rPr>
          <w:rtl/>
        </w:rPr>
        <w:t xml:space="preserve"> مي</w:t>
      </w:r>
      <w:r w:rsidR="00475B46">
        <w:rPr>
          <w:rtl/>
        </w:rPr>
        <w:t xml:space="preserve">ں </w:t>
      </w:r>
      <w:r>
        <w:rPr>
          <w:rtl/>
        </w:rPr>
        <w:t>كفار8،9; كفار اور ناحق معبود 2;كفار كا بے منطق ہونا 3; كفار كى سزا 9; كفار كا عذاب 12; كفار كى رائے 2; كفار كى روگردانى 4 ; كفار كى سرزنش 1; كفار كے اندھے ين كى علامات 7</w:t>
      </w:r>
    </w:p>
    <w:p w:rsidR="00E10A6C" w:rsidRDefault="00E10A6C" w:rsidP="002B63C0">
      <w:pPr>
        <w:pStyle w:val="libNormal"/>
        <w:rPr>
          <w:rtl/>
        </w:rPr>
      </w:pPr>
      <w:r>
        <w:rPr>
          <w:rFonts w:hint="eastAsia"/>
          <w:rtl/>
        </w:rPr>
        <w:t>نظريہ</w:t>
      </w:r>
      <w:r>
        <w:rPr>
          <w:rtl/>
        </w:rPr>
        <w:t xml:space="preserve"> كائنات :</w:t>
      </w:r>
      <w:r>
        <w:rPr>
          <w:rFonts w:hint="eastAsia"/>
          <w:rtl/>
        </w:rPr>
        <w:t>توحيدى</w:t>
      </w:r>
      <w:r>
        <w:rPr>
          <w:rtl/>
        </w:rPr>
        <w:t xml:space="preserve"> نظريہ كائنات 5</w:t>
      </w:r>
    </w:p>
    <w:p w:rsidR="00E10A6C" w:rsidRDefault="00E10A6C" w:rsidP="002B63C0">
      <w:pPr>
        <w:pStyle w:val="libNormal"/>
        <w:rPr>
          <w:rtl/>
        </w:rPr>
      </w:pPr>
      <w:r>
        <w:rPr>
          <w:rFonts w:hint="eastAsia"/>
          <w:rtl/>
        </w:rPr>
        <w:t>موجودات</w:t>
      </w:r>
      <w:r>
        <w:rPr>
          <w:rtl/>
        </w:rPr>
        <w:t xml:space="preserve"> :</w:t>
      </w:r>
      <w:r>
        <w:rPr>
          <w:rFonts w:hint="eastAsia"/>
          <w:rtl/>
        </w:rPr>
        <w:t>موجودات</w:t>
      </w:r>
      <w:r>
        <w:rPr>
          <w:rtl/>
        </w:rPr>
        <w:t xml:space="preserve"> كى محتاجى كے آثار 6</w:t>
      </w:r>
    </w:p>
    <w:p w:rsidR="00E10A6C" w:rsidRDefault="00E10A6C" w:rsidP="002B63C0">
      <w:pPr>
        <w:pStyle w:val="libNormal"/>
        <w:rPr>
          <w:rtl/>
        </w:rPr>
      </w:pPr>
      <w:r>
        <w:rPr>
          <w:rFonts w:hint="eastAsia"/>
          <w:rtl/>
        </w:rPr>
        <w:t>ولايت</w:t>
      </w:r>
      <w:r>
        <w:rPr>
          <w:rtl/>
        </w:rPr>
        <w:t xml:space="preserve"> :</w:t>
      </w:r>
      <w:r>
        <w:rPr>
          <w:rFonts w:hint="eastAsia"/>
          <w:rtl/>
        </w:rPr>
        <w:t>غير</w:t>
      </w:r>
      <w:r>
        <w:rPr>
          <w:rtl/>
        </w:rPr>
        <w:t xml:space="preserve"> خدا كى ولايت قبول كرنا 4;غير خداكى ولايت كا كفر 11;غير خدا كى ولايت قبول كرنے پر سرزنش 1; غير خدا كى ولايت قبول كرنے كى سزا 11;غيرخدا كى ولايت كے غير منطقى ہونے كے دلائل 6</w:t>
      </w:r>
    </w:p>
    <w:p w:rsidR="00E10A6C" w:rsidRPr="005E572F" w:rsidRDefault="002B63C0" w:rsidP="002B63C0">
      <w:pPr>
        <w:pStyle w:val="Heading2Center"/>
        <w:rPr>
          <w:rtl/>
        </w:rPr>
      </w:pPr>
      <w:bookmarkStart w:id="214" w:name="_Toc32151545"/>
      <w:r>
        <w:rPr>
          <w:rFonts w:hint="cs"/>
          <w:rtl/>
        </w:rPr>
        <w:t xml:space="preserve">آیت </w:t>
      </w:r>
      <w:r w:rsidRPr="005E572F">
        <w:rPr>
          <w:rFonts w:hint="cs"/>
          <w:rtl/>
        </w:rPr>
        <w:t>103</w:t>
      </w:r>
      <w:bookmarkEnd w:id="214"/>
    </w:p>
    <w:p w:rsidR="00E10A6C" w:rsidRDefault="00574CD4" w:rsidP="002B63C0">
      <w:pPr>
        <w:pStyle w:val="libNormal"/>
        <w:rPr>
          <w:rtl/>
        </w:rPr>
      </w:pPr>
      <w:r>
        <w:rPr>
          <w:rStyle w:val="libAieChar"/>
          <w:rFonts w:hint="eastAsia"/>
          <w:rtl/>
        </w:rPr>
        <w:t xml:space="preserve"> </w:t>
      </w:r>
      <w:r w:rsidRPr="00574CD4">
        <w:rPr>
          <w:rStyle w:val="libAlaemChar"/>
          <w:rFonts w:hint="eastAsia"/>
          <w:rtl/>
        </w:rPr>
        <w:t>(</w:t>
      </w:r>
      <w:r w:rsidRPr="002B63C0">
        <w:rPr>
          <w:rStyle w:val="libAieChar"/>
          <w:rFonts w:hint="eastAsia"/>
          <w:rtl/>
        </w:rPr>
        <w:t>قُلْ</w:t>
      </w:r>
      <w:r w:rsidRPr="002B63C0">
        <w:rPr>
          <w:rStyle w:val="libAieChar"/>
          <w:rtl/>
        </w:rPr>
        <w:t xml:space="preserve"> هَلْ نُنَبِّئُكُمْ بِالْأَخْسَرِينَ أَعْمَالاً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پيغمبر</w:t>
      </w:r>
      <w:r>
        <w:rPr>
          <w:rtl/>
        </w:rPr>
        <w:t xml:space="preserve"> كيا ہم آپ كو ان لوگو</w:t>
      </w:r>
      <w:r w:rsidR="00475B46">
        <w:rPr>
          <w:rtl/>
        </w:rPr>
        <w:t xml:space="preserve">ں </w:t>
      </w:r>
      <w:r>
        <w:rPr>
          <w:rtl/>
        </w:rPr>
        <w:t>كے بارے مي</w:t>
      </w:r>
      <w:r w:rsidR="00475B46">
        <w:rPr>
          <w:rtl/>
        </w:rPr>
        <w:t xml:space="preserve">ں </w:t>
      </w:r>
      <w:r>
        <w:rPr>
          <w:rtl/>
        </w:rPr>
        <w:t>اطلاع دي</w:t>
      </w:r>
      <w:r w:rsidR="00475B46">
        <w:rPr>
          <w:rtl/>
        </w:rPr>
        <w:t xml:space="preserve">ں </w:t>
      </w:r>
      <w:r>
        <w:rPr>
          <w:rtl/>
        </w:rPr>
        <w:t>جو اپنے اعمال مي</w:t>
      </w:r>
      <w:r w:rsidR="00475B46">
        <w:rPr>
          <w:rtl/>
        </w:rPr>
        <w:t xml:space="preserve">ں </w:t>
      </w:r>
      <w:r>
        <w:rPr>
          <w:rtl/>
        </w:rPr>
        <w:t>بدترين خسارہ مي</w:t>
      </w:r>
      <w:r w:rsidR="00475B46">
        <w:rPr>
          <w:rtl/>
        </w:rPr>
        <w:t xml:space="preserve">ں </w:t>
      </w:r>
      <w:r>
        <w:rPr>
          <w:rtl/>
        </w:rPr>
        <w:t>ہي</w:t>
      </w:r>
      <w:r w:rsidR="00475B46">
        <w:rPr>
          <w:rtl/>
        </w:rPr>
        <w:t xml:space="preserve">ں </w:t>
      </w:r>
      <w:r>
        <w:rPr>
          <w:rtl/>
        </w:rPr>
        <w:t>(103)</w:t>
      </w:r>
    </w:p>
    <w:p w:rsidR="00E10A6C" w:rsidRDefault="00E10A6C" w:rsidP="00E10A6C">
      <w:pPr>
        <w:pStyle w:val="libNormal"/>
        <w:rPr>
          <w:rtl/>
        </w:rPr>
      </w:pPr>
      <w:r>
        <w:rPr>
          <w:rtl/>
        </w:rPr>
        <w:t>1_ پيغمبر (ص) كى ذمہ دارى تھى كہ لوگو</w:t>
      </w:r>
      <w:r w:rsidR="00475B46">
        <w:rPr>
          <w:rtl/>
        </w:rPr>
        <w:t xml:space="preserve">ں </w:t>
      </w:r>
      <w:r>
        <w:rPr>
          <w:rtl/>
        </w:rPr>
        <w:t>كو انكے حقيقى نفع ونقصان كى شناخت كردائ</w:t>
      </w:r>
      <w:r w:rsidR="00475B46">
        <w:rPr>
          <w:rtl/>
        </w:rPr>
        <w:t xml:space="preserve">ں </w:t>
      </w:r>
      <w:r>
        <w:rPr>
          <w:rtl/>
        </w:rPr>
        <w:t>_</w:t>
      </w:r>
    </w:p>
    <w:p w:rsidR="00E10A6C" w:rsidRDefault="00E10A6C" w:rsidP="002B63C0">
      <w:pPr>
        <w:pStyle w:val="libArabic"/>
        <w:rPr>
          <w:rtl/>
        </w:rPr>
      </w:pPr>
      <w:r>
        <w:rPr>
          <w:rFonts w:hint="eastAsia"/>
          <w:rtl/>
        </w:rPr>
        <w:t>قل</w:t>
      </w:r>
      <w:r>
        <w:rPr>
          <w:rtl/>
        </w:rPr>
        <w:t xml:space="preserve"> </w:t>
      </w:r>
      <w:r w:rsidR="005E572F" w:rsidRPr="00201D6A">
        <w:rPr>
          <w:rFonts w:hint="cs"/>
          <w:rtl/>
        </w:rPr>
        <w:t>ه</w:t>
      </w:r>
      <w:r>
        <w:rPr>
          <w:rFonts w:hint="cs"/>
          <w:rtl/>
        </w:rPr>
        <w:t>ل</w:t>
      </w:r>
      <w:r>
        <w:rPr>
          <w:rtl/>
        </w:rPr>
        <w:t xml:space="preserve"> </w:t>
      </w:r>
      <w:r>
        <w:rPr>
          <w:rFonts w:hint="cs"/>
          <w:rtl/>
        </w:rPr>
        <w:t>ننبئكم</w:t>
      </w:r>
      <w:r>
        <w:rPr>
          <w:rtl/>
        </w:rPr>
        <w:t xml:space="preserve"> </w:t>
      </w:r>
      <w:r>
        <w:rPr>
          <w:rFonts w:hint="cs"/>
          <w:rtl/>
        </w:rPr>
        <w:t>بالاخسرين</w:t>
      </w:r>
      <w:r>
        <w:rPr>
          <w:rtl/>
        </w:rPr>
        <w:t xml:space="preserve"> </w:t>
      </w:r>
      <w:r>
        <w:rPr>
          <w:rFonts w:hint="cs"/>
          <w:rtl/>
        </w:rPr>
        <w:t>أعم</w:t>
      </w:r>
      <w:r>
        <w:rPr>
          <w:rtl/>
        </w:rPr>
        <w:t>الا ً</w:t>
      </w:r>
    </w:p>
    <w:p w:rsidR="00E10A6C" w:rsidRDefault="00E10A6C" w:rsidP="002B63C0">
      <w:pPr>
        <w:pStyle w:val="libNormal"/>
        <w:rPr>
          <w:rtl/>
        </w:rPr>
      </w:pPr>
      <w:r>
        <w:rPr>
          <w:rtl/>
        </w:rPr>
        <w:t>2_انسان اپنے حقيقى نفع و نقصان سے غفلت كے خطر ے مي</w:t>
      </w:r>
      <w:r w:rsidR="00475B46">
        <w:rPr>
          <w:rtl/>
        </w:rPr>
        <w:t xml:space="preserve">ں </w:t>
      </w:r>
      <w:r>
        <w:rPr>
          <w:rtl/>
        </w:rPr>
        <w:t>ہے اور پيغمبر و</w:t>
      </w:r>
      <w:r w:rsidR="00475B46">
        <w:rPr>
          <w:rtl/>
        </w:rPr>
        <w:t xml:space="preserve">ں </w:t>
      </w:r>
      <w:r>
        <w:rPr>
          <w:rtl/>
        </w:rPr>
        <w:t>كى طرف سے خبر دار كيے جانے كا محتاج ہے _</w:t>
      </w:r>
      <w:r w:rsidRPr="002B63C0">
        <w:rPr>
          <w:rStyle w:val="libArabicChar"/>
          <w:rFonts w:hint="eastAsia"/>
          <w:rtl/>
        </w:rPr>
        <w:t>قل</w:t>
      </w:r>
      <w:r w:rsidRPr="002B63C0">
        <w:rPr>
          <w:rStyle w:val="libArabicChar"/>
          <w:rtl/>
        </w:rPr>
        <w:t xml:space="preserve"> </w:t>
      </w:r>
      <w:r w:rsidR="005E572F" w:rsidRPr="00201D6A">
        <w:rPr>
          <w:rStyle w:val="libArabicChar"/>
          <w:rFonts w:hint="cs"/>
          <w:rtl/>
        </w:rPr>
        <w:t>ه</w:t>
      </w:r>
      <w:r w:rsidRPr="002B63C0">
        <w:rPr>
          <w:rStyle w:val="libArabicChar"/>
          <w:rFonts w:hint="cs"/>
          <w:rtl/>
        </w:rPr>
        <w:t>ل</w:t>
      </w:r>
      <w:r w:rsidRPr="002B63C0">
        <w:rPr>
          <w:rStyle w:val="libArabicChar"/>
          <w:rtl/>
        </w:rPr>
        <w:t xml:space="preserve"> </w:t>
      </w:r>
      <w:r w:rsidRPr="002B63C0">
        <w:rPr>
          <w:rStyle w:val="libArabicChar"/>
          <w:rFonts w:hint="cs"/>
          <w:rtl/>
        </w:rPr>
        <w:t>ننبكم</w:t>
      </w:r>
      <w:r w:rsidRPr="002B63C0">
        <w:rPr>
          <w:rStyle w:val="libArabicChar"/>
          <w:rtl/>
        </w:rPr>
        <w:t xml:space="preserve"> </w:t>
      </w:r>
      <w:r w:rsidRPr="002B63C0">
        <w:rPr>
          <w:rStyle w:val="libArabicChar"/>
          <w:rFonts w:hint="cs"/>
          <w:rtl/>
        </w:rPr>
        <w:t>بالأخسرين</w:t>
      </w:r>
      <w:r w:rsidRPr="002B63C0">
        <w:rPr>
          <w:rStyle w:val="libArabicChar"/>
          <w:rtl/>
        </w:rPr>
        <w:t xml:space="preserve"> أعمال</w:t>
      </w:r>
      <w:r w:rsidR="00A55936">
        <w:rPr>
          <w:rStyle w:val="libArabicChar"/>
          <w:rFonts w:hint="cs"/>
          <w:rtl/>
        </w:rPr>
        <w:t>ا</w:t>
      </w:r>
    </w:p>
    <w:p w:rsidR="00E10A6C" w:rsidRDefault="00E10A6C" w:rsidP="002B63C0">
      <w:pPr>
        <w:pStyle w:val="libNormal"/>
        <w:rPr>
          <w:rtl/>
        </w:rPr>
      </w:pPr>
      <w:r>
        <w:rPr>
          <w:rtl/>
        </w:rPr>
        <w:t>3_پروردگار، روزقيامت روز انسانو</w:t>
      </w:r>
      <w:r w:rsidR="00475B46">
        <w:rPr>
          <w:rtl/>
        </w:rPr>
        <w:t xml:space="preserve">ں </w:t>
      </w:r>
      <w:r>
        <w:rPr>
          <w:rtl/>
        </w:rPr>
        <w:t>كے سزا كے نظام پر حاكم ہونے كى بناء پر انكے نفع و نقصان سے آگاہى كا اكيلا سر چشمہ ہے _</w:t>
      </w:r>
      <w:r w:rsidRPr="002B63C0">
        <w:rPr>
          <w:rStyle w:val="libArabicChar"/>
          <w:rFonts w:hint="eastAsia"/>
          <w:rtl/>
        </w:rPr>
        <w:t>إنّا</w:t>
      </w:r>
      <w:r w:rsidRPr="002B63C0">
        <w:rPr>
          <w:rStyle w:val="libArabicChar"/>
          <w:rtl/>
        </w:rPr>
        <w:t xml:space="preserve"> أعتدنا ج</w:t>
      </w:r>
      <w:r w:rsidR="005E572F" w:rsidRPr="00201D6A">
        <w:rPr>
          <w:rStyle w:val="libArabicChar"/>
          <w:rFonts w:hint="cs"/>
          <w:rtl/>
        </w:rPr>
        <w:t>ه</w:t>
      </w:r>
      <w:r w:rsidRPr="002B63C0">
        <w:rPr>
          <w:rStyle w:val="libArabicChar"/>
          <w:rFonts w:hint="cs"/>
          <w:rtl/>
        </w:rPr>
        <w:t>نم</w:t>
      </w:r>
      <w:r w:rsidRPr="002B63C0">
        <w:rPr>
          <w:rStyle w:val="libArabicChar"/>
          <w:rtl/>
        </w:rPr>
        <w:t xml:space="preserve"> ...</w:t>
      </w:r>
      <w:r w:rsidR="005E572F" w:rsidRPr="00201D6A">
        <w:rPr>
          <w:rStyle w:val="libArabicChar"/>
          <w:rFonts w:hint="cs"/>
          <w:rtl/>
        </w:rPr>
        <w:t>ه</w:t>
      </w:r>
      <w:r w:rsidRPr="002B63C0">
        <w:rPr>
          <w:rStyle w:val="libArabicChar"/>
          <w:rFonts w:hint="cs"/>
          <w:rtl/>
        </w:rPr>
        <w:t>ل</w:t>
      </w:r>
      <w:r w:rsidRPr="002B63C0">
        <w:rPr>
          <w:rStyle w:val="libArabicChar"/>
          <w:rtl/>
        </w:rPr>
        <w:t xml:space="preserve"> </w:t>
      </w:r>
      <w:r w:rsidRPr="002B63C0">
        <w:rPr>
          <w:rStyle w:val="libArabicChar"/>
          <w:rFonts w:hint="cs"/>
          <w:rtl/>
        </w:rPr>
        <w:t>ننبكم</w:t>
      </w:r>
      <w:r w:rsidRPr="002B63C0">
        <w:rPr>
          <w:rStyle w:val="libArabicChar"/>
          <w:rtl/>
        </w:rPr>
        <w:t xml:space="preserve"> </w:t>
      </w:r>
      <w:r w:rsidRPr="002B63C0">
        <w:rPr>
          <w:rStyle w:val="libArabicChar"/>
          <w:rFonts w:hint="cs"/>
          <w:rtl/>
        </w:rPr>
        <w:t>بالا</w:t>
      </w:r>
      <w:r w:rsidRPr="002B63C0">
        <w:rPr>
          <w:rStyle w:val="libArabicChar"/>
          <w:rtl/>
        </w:rPr>
        <w:t xml:space="preserve"> </w:t>
      </w:r>
      <w:r w:rsidRPr="002B63C0">
        <w:rPr>
          <w:rStyle w:val="libArabicChar"/>
          <w:rFonts w:hint="cs"/>
          <w:rtl/>
        </w:rPr>
        <w:t>خرين</w:t>
      </w:r>
      <w:r w:rsidRPr="002B63C0">
        <w:rPr>
          <w:rStyle w:val="libArabicChar"/>
          <w:rtl/>
        </w:rPr>
        <w:t xml:space="preserve"> أعمال</w:t>
      </w:r>
      <w:r w:rsidR="00A55936">
        <w:rPr>
          <w:rStyle w:val="libArabicChar"/>
          <w:rFonts w:hint="cs"/>
          <w:rtl/>
        </w:rPr>
        <w:t>ا</w:t>
      </w:r>
      <w:r w:rsidR="002B63C0">
        <w:rPr>
          <w:rStyle w:val="libArabicChar"/>
          <w:rFonts w:hint="cs"/>
          <w:rtl/>
        </w:rPr>
        <w:t xml:space="preserve">  </w:t>
      </w:r>
      <w:r>
        <w:rPr>
          <w:rFonts w:hint="eastAsia"/>
          <w:rtl/>
        </w:rPr>
        <w:t>الله</w:t>
      </w:r>
      <w:r>
        <w:rPr>
          <w:rtl/>
        </w:rPr>
        <w:t xml:space="preserve"> تعالى نے آيات مي</w:t>
      </w:r>
      <w:r w:rsidR="00475B46">
        <w:rPr>
          <w:rtl/>
        </w:rPr>
        <w:t xml:space="preserve">ں </w:t>
      </w:r>
      <w:r>
        <w:rPr>
          <w:rtl/>
        </w:rPr>
        <w:t>قيامت اور كفار كى سزا كا تذكرہ كرنے كے بعد يہا</w:t>
      </w:r>
      <w:r w:rsidR="00475B46">
        <w:rPr>
          <w:rtl/>
        </w:rPr>
        <w:t xml:space="preserve">ں </w:t>
      </w:r>
      <w:r>
        <w:rPr>
          <w:rtl/>
        </w:rPr>
        <w:t>انسانو</w:t>
      </w:r>
      <w:r w:rsidR="00475B46">
        <w:rPr>
          <w:rtl/>
        </w:rPr>
        <w:t xml:space="preserve">ں </w:t>
      </w:r>
      <w:r>
        <w:rPr>
          <w:rtl/>
        </w:rPr>
        <w:t>كے حقيقى نفع ونقصان كى خبر كى بات كى ہے يہ نكتہ بتارہاہے كہ نفع ونقصان كى شناخت مي</w:t>
      </w:r>
      <w:r w:rsidR="00475B46">
        <w:rPr>
          <w:rtl/>
        </w:rPr>
        <w:t xml:space="preserve">ں </w:t>
      </w:r>
      <w:r>
        <w:rPr>
          <w:rtl/>
        </w:rPr>
        <w:t>صرف اس كا كلام معيار ہے كيونكہ انسانو</w:t>
      </w:r>
      <w:r w:rsidR="00475B46">
        <w:rPr>
          <w:rtl/>
        </w:rPr>
        <w:t xml:space="preserve">ں </w:t>
      </w:r>
      <w:r>
        <w:rPr>
          <w:rtl/>
        </w:rPr>
        <w:t>كى عاقبت كو وہ معين كرے گا_</w:t>
      </w:r>
    </w:p>
    <w:p w:rsidR="00E10A6C" w:rsidRDefault="00E10A6C" w:rsidP="00E10A6C">
      <w:pPr>
        <w:pStyle w:val="libNormal"/>
        <w:rPr>
          <w:rtl/>
        </w:rPr>
      </w:pPr>
      <w:r>
        <w:rPr>
          <w:rtl/>
        </w:rPr>
        <w:t>4_ كفر اختيار كرنا انسان كے خسارہ كا موجب ہے چاہے وہ جتنى كوشش اور زحمت كرے_</w:t>
      </w:r>
    </w:p>
    <w:p w:rsidR="00E10A6C" w:rsidRDefault="00E10A6C" w:rsidP="002B63C0">
      <w:pPr>
        <w:pStyle w:val="libArabic"/>
        <w:rPr>
          <w:rtl/>
        </w:rPr>
      </w:pPr>
      <w:r>
        <w:rPr>
          <w:rFonts w:hint="eastAsia"/>
          <w:rtl/>
        </w:rPr>
        <w:t>للكفرين</w:t>
      </w:r>
      <w:r>
        <w:rPr>
          <w:rtl/>
        </w:rPr>
        <w:t xml:space="preserve"> نرلاً_ قل </w:t>
      </w:r>
      <w:r w:rsidR="005E572F" w:rsidRPr="00201D6A">
        <w:rPr>
          <w:rFonts w:hint="cs"/>
          <w:rtl/>
        </w:rPr>
        <w:t>ه</w:t>
      </w:r>
      <w:r>
        <w:rPr>
          <w:rFonts w:hint="cs"/>
          <w:rtl/>
        </w:rPr>
        <w:t>ل</w:t>
      </w:r>
      <w:r>
        <w:rPr>
          <w:rtl/>
        </w:rPr>
        <w:t xml:space="preserve"> </w:t>
      </w:r>
      <w:r>
        <w:rPr>
          <w:rFonts w:hint="cs"/>
          <w:rtl/>
        </w:rPr>
        <w:t>ننبكم</w:t>
      </w:r>
      <w:r>
        <w:rPr>
          <w:rtl/>
        </w:rPr>
        <w:t xml:space="preserve"> </w:t>
      </w:r>
      <w:r>
        <w:rPr>
          <w:rFonts w:hint="cs"/>
          <w:rtl/>
        </w:rPr>
        <w:t>بالأخسرين</w:t>
      </w:r>
      <w:r>
        <w:rPr>
          <w:rtl/>
        </w:rPr>
        <w:t xml:space="preserve"> اعمال</w:t>
      </w:r>
      <w:r w:rsidR="00A55936">
        <w:rPr>
          <w:rFonts w:hint="cs"/>
          <w:rtl/>
        </w:rPr>
        <w:t>ا</w:t>
      </w:r>
    </w:p>
    <w:p w:rsidR="00E10A6C" w:rsidRDefault="00E10A6C" w:rsidP="00E10A6C">
      <w:pPr>
        <w:pStyle w:val="libNormal"/>
        <w:rPr>
          <w:rtl/>
        </w:rPr>
      </w:pPr>
      <w:r>
        <w:rPr>
          <w:rtl/>
        </w:rPr>
        <w:t>''اعملاً'' اخسرين كيلئے تميز ہے اہل ادب كے بقول تميز كى اصل ہے كہ وہ مفرد ہو ليكن اس آيت مي</w:t>
      </w:r>
      <w:r w:rsidR="00475B46">
        <w:rPr>
          <w:rtl/>
        </w:rPr>
        <w:t xml:space="preserve">ں </w:t>
      </w:r>
      <w:r>
        <w:rPr>
          <w:rtl/>
        </w:rPr>
        <w:t>جمع كى صورت مي</w:t>
      </w:r>
      <w:r w:rsidR="00475B46">
        <w:rPr>
          <w:rtl/>
        </w:rPr>
        <w:t xml:space="preserve">ں </w:t>
      </w:r>
      <w:r>
        <w:rPr>
          <w:rtl/>
        </w:rPr>
        <w:t>ہے تو ''اعملاً''كا جمع كى صورت مي</w:t>
      </w:r>
      <w:r w:rsidR="00475B46">
        <w:rPr>
          <w:rtl/>
        </w:rPr>
        <w:t xml:space="preserve">ں </w:t>
      </w:r>
      <w:r>
        <w:rPr>
          <w:rtl/>
        </w:rPr>
        <w:t>آنا ممكن ہے كفار كے مختلف اقسام كے اعمال كى طرف اشارہ ہے يعنى كفار اگرچہ مختلف اقسام كے بہت سے عمل بھى انجام دي</w:t>
      </w:r>
      <w:r w:rsidR="00475B46">
        <w:rPr>
          <w:rtl/>
        </w:rPr>
        <w:t xml:space="preserve">ں </w:t>
      </w:r>
    </w:p>
    <w:p w:rsidR="002B63C0" w:rsidRDefault="005E4E68" w:rsidP="002B63C0">
      <w:pPr>
        <w:pStyle w:val="libNormal"/>
        <w:rPr>
          <w:rtl/>
        </w:rPr>
      </w:pPr>
      <w:r>
        <w:rPr>
          <w:rtl/>
        </w:rPr>
        <w:br w:type="page"/>
      </w:r>
    </w:p>
    <w:p w:rsidR="00E10A6C" w:rsidRDefault="00E10A6C" w:rsidP="002B63C0">
      <w:pPr>
        <w:pStyle w:val="libNormal"/>
        <w:rPr>
          <w:rtl/>
        </w:rPr>
      </w:pPr>
      <w:r>
        <w:rPr>
          <w:rFonts w:hint="eastAsia"/>
          <w:rtl/>
        </w:rPr>
        <w:lastRenderedPageBreak/>
        <w:t>ليكن</w:t>
      </w:r>
      <w:r>
        <w:rPr>
          <w:rtl/>
        </w:rPr>
        <w:t xml:space="preserve"> انكے تصوركے بر عكس يہ انہي</w:t>
      </w:r>
      <w:r w:rsidR="00475B46">
        <w:rPr>
          <w:rtl/>
        </w:rPr>
        <w:t xml:space="preserve">ں </w:t>
      </w:r>
      <w:r>
        <w:rPr>
          <w:rtl/>
        </w:rPr>
        <w:t>نفع نہي</w:t>
      </w:r>
      <w:r w:rsidR="00475B46">
        <w:rPr>
          <w:rtl/>
        </w:rPr>
        <w:t xml:space="preserve">ں </w:t>
      </w:r>
      <w:r>
        <w:rPr>
          <w:rtl/>
        </w:rPr>
        <w:t>دے گا_</w:t>
      </w:r>
    </w:p>
    <w:p w:rsidR="00E10A6C" w:rsidRDefault="00E10A6C" w:rsidP="002B63C0">
      <w:pPr>
        <w:pStyle w:val="libNormal"/>
        <w:rPr>
          <w:rtl/>
        </w:rPr>
      </w:pPr>
      <w:r>
        <w:rPr>
          <w:rtl/>
        </w:rPr>
        <w:t>5_دنيا كى سرائے مي</w:t>
      </w:r>
      <w:r w:rsidR="00475B46">
        <w:rPr>
          <w:rtl/>
        </w:rPr>
        <w:t xml:space="preserve">ں </w:t>
      </w:r>
      <w:r>
        <w:rPr>
          <w:rtl/>
        </w:rPr>
        <w:t>انسانى اعمال اسكا اصلى سرمايہ ہي</w:t>
      </w:r>
      <w:r w:rsidR="00475B46">
        <w:rPr>
          <w:rtl/>
        </w:rPr>
        <w:t xml:space="preserve">ں </w:t>
      </w:r>
      <w:r>
        <w:rPr>
          <w:rtl/>
        </w:rPr>
        <w:t>_</w:t>
      </w:r>
      <w:r w:rsidRPr="002B63C0">
        <w:rPr>
          <w:rStyle w:val="libArabicChar"/>
          <w:rFonts w:hint="eastAsia"/>
          <w:rtl/>
        </w:rPr>
        <w:t>الأخسرين</w:t>
      </w:r>
      <w:r w:rsidRPr="002B63C0">
        <w:rPr>
          <w:rStyle w:val="libArabicChar"/>
          <w:rtl/>
        </w:rPr>
        <w:t xml:space="preserve"> أعمال</w:t>
      </w:r>
      <w:r w:rsidR="00A55936">
        <w:rPr>
          <w:rStyle w:val="libArabicChar"/>
          <w:rFonts w:hint="cs"/>
          <w:rtl/>
        </w:rPr>
        <w:t>ا</w:t>
      </w:r>
    </w:p>
    <w:p w:rsidR="00E10A6C" w:rsidRDefault="00E10A6C" w:rsidP="002B63C0">
      <w:pPr>
        <w:pStyle w:val="libNormal"/>
        <w:rPr>
          <w:rtl/>
        </w:rPr>
      </w:pPr>
      <w:r>
        <w:rPr>
          <w:rtl/>
        </w:rPr>
        <w:t>6_بر انگيختہ كرنے وا لے سوالات مطرح كرنا اور معارف كو پيش كرنے كيلئے آمادگى پيدا كرنا قرآن مي</w:t>
      </w:r>
      <w:r w:rsidR="00475B46">
        <w:rPr>
          <w:rtl/>
        </w:rPr>
        <w:t xml:space="preserve">ں </w:t>
      </w:r>
      <w:r>
        <w:rPr>
          <w:rtl/>
        </w:rPr>
        <w:t>استعمال ہونے والى روشو</w:t>
      </w:r>
      <w:r w:rsidR="00475B46">
        <w:rPr>
          <w:rtl/>
        </w:rPr>
        <w:t xml:space="preserve">ں </w:t>
      </w:r>
      <w:r>
        <w:rPr>
          <w:rtl/>
        </w:rPr>
        <w:t>مي</w:t>
      </w:r>
      <w:r w:rsidR="00475B46">
        <w:rPr>
          <w:rtl/>
        </w:rPr>
        <w:t xml:space="preserve">ں </w:t>
      </w:r>
      <w:r>
        <w:rPr>
          <w:rtl/>
        </w:rPr>
        <w:t>سے ايك ہے_</w:t>
      </w:r>
      <w:r w:rsidRPr="002B63C0">
        <w:rPr>
          <w:rStyle w:val="libArabicChar"/>
          <w:rFonts w:hint="eastAsia"/>
          <w:rtl/>
        </w:rPr>
        <w:t>قل</w:t>
      </w:r>
      <w:r w:rsidRPr="002B63C0">
        <w:rPr>
          <w:rStyle w:val="libArabicChar"/>
          <w:rtl/>
        </w:rPr>
        <w:t xml:space="preserve"> </w:t>
      </w:r>
      <w:r w:rsidR="005E572F" w:rsidRPr="00201D6A">
        <w:rPr>
          <w:rStyle w:val="libArabicChar"/>
          <w:rFonts w:hint="cs"/>
          <w:rtl/>
        </w:rPr>
        <w:t>ه</w:t>
      </w:r>
      <w:r w:rsidRPr="002B63C0">
        <w:rPr>
          <w:rStyle w:val="libArabicChar"/>
          <w:rFonts w:hint="cs"/>
          <w:rtl/>
        </w:rPr>
        <w:t>ل</w:t>
      </w:r>
      <w:r w:rsidRPr="002B63C0">
        <w:rPr>
          <w:rStyle w:val="libArabicChar"/>
          <w:rtl/>
        </w:rPr>
        <w:t xml:space="preserve"> </w:t>
      </w:r>
      <w:r w:rsidRPr="002B63C0">
        <w:rPr>
          <w:rStyle w:val="libArabicChar"/>
          <w:rFonts w:hint="cs"/>
          <w:rtl/>
        </w:rPr>
        <w:t>ننبئكم</w:t>
      </w:r>
      <w:r w:rsidRPr="002B63C0">
        <w:rPr>
          <w:rStyle w:val="libArabicChar"/>
          <w:rtl/>
        </w:rPr>
        <w:t xml:space="preserve"> </w:t>
      </w:r>
      <w:r w:rsidRPr="002B63C0">
        <w:rPr>
          <w:rStyle w:val="libArabicChar"/>
          <w:rFonts w:hint="cs"/>
          <w:rtl/>
        </w:rPr>
        <w:t>بالأخسرين</w:t>
      </w:r>
      <w:r w:rsidRPr="002B63C0">
        <w:rPr>
          <w:rStyle w:val="libArabicChar"/>
          <w:rtl/>
        </w:rPr>
        <w:t xml:space="preserve"> أعمال</w:t>
      </w:r>
      <w:r w:rsidR="00A55936">
        <w:rPr>
          <w:rStyle w:val="libArabicChar"/>
          <w:rFonts w:hint="cs"/>
          <w:rtl/>
        </w:rPr>
        <w:t>ا</w:t>
      </w:r>
    </w:p>
    <w:p w:rsidR="00E10A6C" w:rsidRDefault="00E10A6C" w:rsidP="002B63C0">
      <w:pPr>
        <w:pStyle w:val="libNormal"/>
        <w:rPr>
          <w:rtl/>
        </w:rPr>
      </w:pPr>
      <w:r>
        <w:rPr>
          <w:rtl/>
        </w:rPr>
        <w:t>7_انسانو</w:t>
      </w:r>
      <w:r w:rsidR="00475B46">
        <w:rPr>
          <w:rtl/>
        </w:rPr>
        <w:t xml:space="preserve">ں </w:t>
      </w:r>
      <w:r>
        <w:rPr>
          <w:rtl/>
        </w:rPr>
        <w:t>كى عاقبت كى شناخت كے حوالے سے پيغمبر(ص) الہى تعليمات سے آراستہ اور معارف وحى كو بيان كرنے والے ہي</w:t>
      </w:r>
      <w:r w:rsidR="00475B46">
        <w:rPr>
          <w:rtl/>
        </w:rPr>
        <w:t xml:space="preserve">ں </w:t>
      </w:r>
      <w:r>
        <w:rPr>
          <w:rtl/>
        </w:rPr>
        <w:t>_</w:t>
      </w:r>
      <w:r w:rsidR="005E572F" w:rsidRPr="00201D6A">
        <w:rPr>
          <w:rStyle w:val="libArabicChar"/>
          <w:rFonts w:hint="cs"/>
          <w:rtl/>
        </w:rPr>
        <w:t>ه</w:t>
      </w:r>
      <w:r w:rsidRPr="002B63C0">
        <w:rPr>
          <w:rStyle w:val="libArabicChar"/>
          <w:rFonts w:hint="cs"/>
          <w:rtl/>
        </w:rPr>
        <w:t>ل</w:t>
      </w:r>
      <w:r w:rsidRPr="002B63C0">
        <w:rPr>
          <w:rStyle w:val="libArabicChar"/>
          <w:rtl/>
        </w:rPr>
        <w:t xml:space="preserve"> ننبكم</w:t>
      </w:r>
    </w:p>
    <w:p w:rsidR="00E10A6C" w:rsidRDefault="00E10A6C" w:rsidP="00E10A6C">
      <w:pPr>
        <w:pStyle w:val="libNormal"/>
        <w:rPr>
          <w:rtl/>
        </w:rPr>
      </w:pPr>
      <w:r w:rsidRPr="002B63C0">
        <w:rPr>
          <w:rStyle w:val="libArabicChar"/>
          <w:rtl/>
        </w:rPr>
        <w:t>''ننبكم ''</w:t>
      </w:r>
      <w:r>
        <w:rPr>
          <w:rtl/>
        </w:rPr>
        <w:t xml:space="preserve"> مي</w:t>
      </w:r>
      <w:r w:rsidR="00475B46">
        <w:rPr>
          <w:rtl/>
        </w:rPr>
        <w:t xml:space="preserve">ں </w:t>
      </w:r>
      <w:r>
        <w:rPr>
          <w:rtl/>
        </w:rPr>
        <w:t>ضمير جمع متكلم بتارہى كہ پيغمبر(ص) اپنى طرف سے بات نہي</w:t>
      </w:r>
      <w:r w:rsidR="00475B46">
        <w:rPr>
          <w:rtl/>
        </w:rPr>
        <w:t xml:space="preserve">ں </w:t>
      </w:r>
      <w:r>
        <w:rPr>
          <w:rtl/>
        </w:rPr>
        <w:t>كرتے بلكہ جو كچھ الله تعالى سے سيكھا ہے وہ پيش كرتے ہي</w:t>
      </w:r>
      <w:r w:rsidR="00475B46">
        <w:rPr>
          <w:rtl/>
        </w:rPr>
        <w:t xml:space="preserve">ں </w:t>
      </w:r>
      <w:r>
        <w:rPr>
          <w:rtl/>
        </w:rPr>
        <w:t>_</w:t>
      </w:r>
    </w:p>
    <w:p w:rsidR="00E10A6C" w:rsidRDefault="00E10A6C" w:rsidP="002B63C0">
      <w:pPr>
        <w:pStyle w:val="libNormal"/>
        <w:rPr>
          <w:rtl/>
        </w:rPr>
      </w:pPr>
      <w:r>
        <w:rPr>
          <w:rFonts w:hint="eastAsia"/>
          <w:rtl/>
        </w:rPr>
        <w:t>آنحضرت</w:t>
      </w:r>
      <w:r>
        <w:rPr>
          <w:rtl/>
        </w:rPr>
        <w:t>:</w:t>
      </w:r>
      <w:r>
        <w:rPr>
          <w:rFonts w:hint="eastAsia"/>
          <w:rtl/>
        </w:rPr>
        <w:t>آنحضرت</w:t>
      </w:r>
      <w:r>
        <w:rPr>
          <w:rtl/>
        </w:rPr>
        <w:t xml:space="preserve"> كى رسالت 1; آنحضرت كا معلم 7; انحضرت كا علم لدّني7</w:t>
      </w:r>
    </w:p>
    <w:p w:rsidR="00E10A6C" w:rsidRDefault="00E10A6C" w:rsidP="002B63C0">
      <w:pPr>
        <w:pStyle w:val="libNormal"/>
        <w:rPr>
          <w:rtl/>
        </w:rPr>
      </w:pPr>
      <w:r>
        <w:rPr>
          <w:rFonts w:hint="eastAsia"/>
          <w:rtl/>
        </w:rPr>
        <w:t>ابھارنا</w:t>
      </w:r>
      <w:r>
        <w:rPr>
          <w:rtl/>
        </w:rPr>
        <w:t xml:space="preserve"> :</w:t>
      </w:r>
      <w:r>
        <w:rPr>
          <w:rFonts w:hint="eastAsia"/>
          <w:rtl/>
        </w:rPr>
        <w:t>ابھارنا</w:t>
      </w:r>
      <w:r>
        <w:rPr>
          <w:rtl/>
        </w:rPr>
        <w:t xml:space="preserve"> كے اسباب 6</w:t>
      </w:r>
    </w:p>
    <w:p w:rsidR="00E10A6C" w:rsidRDefault="00E10A6C" w:rsidP="002B63C0">
      <w:pPr>
        <w:pStyle w:val="libNormal"/>
        <w:rPr>
          <w:rtl/>
        </w:rPr>
      </w:pPr>
      <w:r>
        <w:rPr>
          <w:rFonts w:hint="eastAsia"/>
          <w:rtl/>
        </w:rPr>
        <w:t>الله</w:t>
      </w:r>
      <w:r>
        <w:rPr>
          <w:rtl/>
        </w:rPr>
        <w:t xml:space="preserve"> تعالى :</w:t>
      </w:r>
      <w:r>
        <w:rPr>
          <w:rFonts w:hint="eastAsia"/>
          <w:rtl/>
        </w:rPr>
        <w:t>الله</w:t>
      </w:r>
      <w:r>
        <w:rPr>
          <w:rtl/>
        </w:rPr>
        <w:t xml:space="preserve"> تعالى كى حاكميت كے آثار 3; الله تعالى كے</w:t>
      </w:r>
    </w:p>
    <w:p w:rsidR="00E10A6C" w:rsidRDefault="00E10A6C" w:rsidP="00E10A6C">
      <w:pPr>
        <w:pStyle w:val="libNormal"/>
        <w:rPr>
          <w:rtl/>
        </w:rPr>
      </w:pPr>
      <w:r>
        <w:rPr>
          <w:rFonts w:hint="eastAsia"/>
          <w:rtl/>
        </w:rPr>
        <w:t>ساتھ</w:t>
      </w:r>
      <w:r>
        <w:rPr>
          <w:rtl/>
        </w:rPr>
        <w:t xml:space="preserve"> خاص 3;اللہ تعالى كا علم 3</w:t>
      </w:r>
    </w:p>
    <w:p w:rsidR="00E10A6C" w:rsidRDefault="00E10A6C" w:rsidP="002B63C0">
      <w:pPr>
        <w:pStyle w:val="libNormal"/>
        <w:rPr>
          <w:rtl/>
        </w:rPr>
      </w:pPr>
      <w:r>
        <w:rPr>
          <w:rFonts w:hint="eastAsia"/>
          <w:rtl/>
        </w:rPr>
        <w:t>انسان</w:t>
      </w:r>
      <w:r>
        <w:rPr>
          <w:rtl/>
        </w:rPr>
        <w:t xml:space="preserve"> :</w:t>
      </w:r>
      <w:r>
        <w:rPr>
          <w:rFonts w:hint="eastAsia"/>
          <w:rtl/>
        </w:rPr>
        <w:t>انسان</w:t>
      </w:r>
      <w:r>
        <w:rPr>
          <w:rtl/>
        </w:rPr>
        <w:t xml:space="preserve"> كا سرمايہ 5;انسانو</w:t>
      </w:r>
      <w:r w:rsidR="00475B46">
        <w:rPr>
          <w:rtl/>
        </w:rPr>
        <w:t xml:space="preserve">ں </w:t>
      </w:r>
      <w:r>
        <w:rPr>
          <w:rtl/>
        </w:rPr>
        <w:t>كى عاقبت كا علم 7;انسان كى معنوى ضرورتي</w:t>
      </w:r>
      <w:r w:rsidR="00475B46">
        <w:rPr>
          <w:rtl/>
        </w:rPr>
        <w:t xml:space="preserve">ں </w:t>
      </w:r>
      <w:r>
        <w:rPr>
          <w:rtl/>
        </w:rPr>
        <w:t>2</w:t>
      </w:r>
    </w:p>
    <w:p w:rsidR="00E10A6C" w:rsidRDefault="00E10A6C" w:rsidP="002B63C0">
      <w:pPr>
        <w:pStyle w:val="libNormal"/>
        <w:rPr>
          <w:rtl/>
        </w:rPr>
      </w:pPr>
      <w:r>
        <w:rPr>
          <w:rFonts w:hint="eastAsia"/>
          <w:rtl/>
        </w:rPr>
        <w:t>تبليغ</w:t>
      </w:r>
      <w:r>
        <w:rPr>
          <w:rtl/>
        </w:rPr>
        <w:t>:</w:t>
      </w:r>
      <w:r>
        <w:rPr>
          <w:rFonts w:hint="eastAsia"/>
          <w:rtl/>
        </w:rPr>
        <w:t>تبليغ</w:t>
      </w:r>
      <w:r>
        <w:rPr>
          <w:rtl/>
        </w:rPr>
        <w:t xml:space="preserve"> كى روش6</w:t>
      </w:r>
    </w:p>
    <w:p w:rsidR="00E10A6C" w:rsidRDefault="00E10A6C" w:rsidP="002B63C0">
      <w:pPr>
        <w:pStyle w:val="libNormal"/>
        <w:rPr>
          <w:rtl/>
        </w:rPr>
      </w:pPr>
      <w:r>
        <w:rPr>
          <w:rFonts w:hint="eastAsia"/>
          <w:rtl/>
        </w:rPr>
        <w:t>سوال</w:t>
      </w:r>
      <w:r>
        <w:rPr>
          <w:rtl/>
        </w:rPr>
        <w:t xml:space="preserve"> :</w:t>
      </w:r>
      <w:r>
        <w:rPr>
          <w:rFonts w:hint="eastAsia"/>
          <w:rtl/>
        </w:rPr>
        <w:t>سوال</w:t>
      </w:r>
      <w:r>
        <w:rPr>
          <w:rtl/>
        </w:rPr>
        <w:t xml:space="preserve"> كے فوائد 6</w:t>
      </w:r>
    </w:p>
    <w:p w:rsidR="00E10A6C" w:rsidRDefault="00E10A6C" w:rsidP="002B63C0">
      <w:pPr>
        <w:pStyle w:val="libNormal"/>
        <w:rPr>
          <w:rtl/>
        </w:rPr>
      </w:pPr>
      <w:r>
        <w:rPr>
          <w:rFonts w:hint="eastAsia"/>
          <w:rtl/>
        </w:rPr>
        <w:t>عمل</w:t>
      </w:r>
      <w:r>
        <w:rPr>
          <w:rtl/>
        </w:rPr>
        <w:t xml:space="preserve"> :</w:t>
      </w:r>
      <w:r>
        <w:rPr>
          <w:rFonts w:hint="eastAsia"/>
          <w:rtl/>
        </w:rPr>
        <w:t>عمل</w:t>
      </w:r>
      <w:r>
        <w:rPr>
          <w:rtl/>
        </w:rPr>
        <w:t xml:space="preserve"> كے آثار5</w:t>
      </w:r>
      <w:r w:rsidR="002B63C0">
        <w:rPr>
          <w:rFonts w:hint="cs"/>
          <w:rtl/>
        </w:rPr>
        <w:t>//</w:t>
      </w:r>
      <w:r>
        <w:rPr>
          <w:rFonts w:hint="eastAsia"/>
          <w:rtl/>
        </w:rPr>
        <w:t>غفلت</w:t>
      </w:r>
      <w:r>
        <w:rPr>
          <w:rtl/>
        </w:rPr>
        <w:t xml:space="preserve"> :</w:t>
      </w:r>
      <w:r>
        <w:rPr>
          <w:rFonts w:hint="eastAsia"/>
          <w:rtl/>
        </w:rPr>
        <w:t>غفلت</w:t>
      </w:r>
      <w:r>
        <w:rPr>
          <w:rtl/>
        </w:rPr>
        <w:t xml:space="preserve"> كاخطرہ 2</w:t>
      </w:r>
    </w:p>
    <w:p w:rsidR="00E10A6C" w:rsidRDefault="00E10A6C" w:rsidP="002B63C0">
      <w:pPr>
        <w:pStyle w:val="libNormal"/>
        <w:rPr>
          <w:rtl/>
        </w:rPr>
      </w:pPr>
      <w:r>
        <w:rPr>
          <w:rFonts w:hint="eastAsia"/>
          <w:rtl/>
        </w:rPr>
        <w:t>قيامت</w:t>
      </w:r>
      <w:r>
        <w:rPr>
          <w:rtl/>
        </w:rPr>
        <w:t xml:space="preserve"> :</w:t>
      </w:r>
      <w:r>
        <w:rPr>
          <w:rFonts w:hint="eastAsia"/>
          <w:rtl/>
        </w:rPr>
        <w:t>قيامت</w:t>
      </w:r>
      <w:r>
        <w:rPr>
          <w:rtl/>
        </w:rPr>
        <w:t xml:space="preserve"> پر حاكم 2</w:t>
      </w:r>
      <w:r w:rsidR="002B63C0">
        <w:rPr>
          <w:rFonts w:hint="cs"/>
          <w:rtl/>
        </w:rPr>
        <w:t>//</w:t>
      </w:r>
      <w:r>
        <w:rPr>
          <w:rFonts w:hint="eastAsia"/>
          <w:rtl/>
        </w:rPr>
        <w:t>كفر</w:t>
      </w:r>
      <w:r>
        <w:rPr>
          <w:rtl/>
        </w:rPr>
        <w:t>:</w:t>
      </w:r>
      <w:r>
        <w:rPr>
          <w:rFonts w:hint="eastAsia"/>
          <w:rtl/>
        </w:rPr>
        <w:t>كفركے</w:t>
      </w:r>
      <w:r>
        <w:rPr>
          <w:rtl/>
        </w:rPr>
        <w:t xml:space="preserve"> آثار4</w:t>
      </w:r>
    </w:p>
    <w:p w:rsidR="00E10A6C" w:rsidRDefault="00E10A6C" w:rsidP="002B63C0">
      <w:pPr>
        <w:pStyle w:val="libNormal"/>
        <w:rPr>
          <w:rtl/>
        </w:rPr>
      </w:pPr>
      <w:r>
        <w:rPr>
          <w:rFonts w:hint="eastAsia"/>
          <w:rtl/>
        </w:rPr>
        <w:t>محتاجى</w:t>
      </w:r>
      <w:r>
        <w:rPr>
          <w:rtl/>
        </w:rPr>
        <w:t xml:space="preserve"> :</w:t>
      </w:r>
      <w:r>
        <w:rPr>
          <w:rFonts w:hint="eastAsia"/>
          <w:rtl/>
        </w:rPr>
        <w:t>انسانو</w:t>
      </w:r>
      <w:r w:rsidR="00475B46">
        <w:rPr>
          <w:rFonts w:hint="eastAsia"/>
          <w:rtl/>
        </w:rPr>
        <w:t xml:space="preserve">ں </w:t>
      </w:r>
      <w:r>
        <w:rPr>
          <w:rtl/>
        </w:rPr>
        <w:t>كا انبياء كے خبردار كيےجانے كا محتاج ہونا 2</w:t>
      </w:r>
    </w:p>
    <w:p w:rsidR="00E10A6C" w:rsidRDefault="00E10A6C" w:rsidP="002B63C0">
      <w:pPr>
        <w:pStyle w:val="libNormal"/>
        <w:rPr>
          <w:rtl/>
        </w:rPr>
      </w:pPr>
      <w:r>
        <w:rPr>
          <w:rFonts w:hint="eastAsia"/>
          <w:rtl/>
        </w:rPr>
        <w:t>نفع</w:t>
      </w:r>
      <w:r>
        <w:rPr>
          <w:rtl/>
        </w:rPr>
        <w:t>:</w:t>
      </w:r>
      <w:r>
        <w:rPr>
          <w:rFonts w:hint="eastAsia"/>
          <w:rtl/>
        </w:rPr>
        <w:t>نفع</w:t>
      </w:r>
      <w:r>
        <w:rPr>
          <w:rtl/>
        </w:rPr>
        <w:t xml:space="preserve"> كا عالم 3;نفع كى تشخيص كى اہميّت 1</w:t>
      </w:r>
    </w:p>
    <w:p w:rsidR="00E10A6C" w:rsidRDefault="00E10A6C" w:rsidP="002B63C0">
      <w:pPr>
        <w:pStyle w:val="libNormal"/>
        <w:rPr>
          <w:rtl/>
        </w:rPr>
      </w:pPr>
      <w:r>
        <w:rPr>
          <w:rFonts w:hint="eastAsia"/>
          <w:rtl/>
        </w:rPr>
        <w:t>نقصان</w:t>
      </w:r>
      <w:r>
        <w:rPr>
          <w:rtl/>
        </w:rPr>
        <w:t xml:space="preserve"> :</w:t>
      </w:r>
      <w:r>
        <w:rPr>
          <w:rFonts w:hint="eastAsia"/>
          <w:rtl/>
        </w:rPr>
        <w:t>نقصان</w:t>
      </w:r>
      <w:r>
        <w:rPr>
          <w:rtl/>
        </w:rPr>
        <w:t xml:space="preserve"> كى تشخيص كى اہميّت 1;نقصان كا عالم 2 ; نقصان كے اسباب 4</w:t>
      </w:r>
    </w:p>
    <w:p w:rsidR="002B63C0" w:rsidRDefault="005E4E68" w:rsidP="002B63C0">
      <w:pPr>
        <w:pStyle w:val="libNormal"/>
        <w:rPr>
          <w:rtl/>
        </w:rPr>
      </w:pPr>
      <w:r>
        <w:rPr>
          <w:rtl/>
        </w:rPr>
        <w:br w:type="page"/>
      </w:r>
    </w:p>
    <w:p w:rsidR="002B63C0" w:rsidRDefault="002B63C0" w:rsidP="002B63C0">
      <w:pPr>
        <w:pStyle w:val="Heading2Center"/>
        <w:rPr>
          <w:rtl/>
        </w:rPr>
      </w:pPr>
      <w:bookmarkStart w:id="215" w:name="_Toc32151546"/>
      <w:r>
        <w:rPr>
          <w:rFonts w:hint="cs"/>
          <w:rtl/>
        </w:rPr>
        <w:lastRenderedPageBreak/>
        <w:t>آیت 104</w:t>
      </w:r>
      <w:bookmarkEnd w:id="215"/>
    </w:p>
    <w:p w:rsidR="00E10A6C" w:rsidRDefault="00574CD4" w:rsidP="002B63C0">
      <w:pPr>
        <w:pStyle w:val="libNormal"/>
        <w:rPr>
          <w:rtl/>
        </w:rPr>
      </w:pPr>
      <w:r>
        <w:rPr>
          <w:rStyle w:val="libAieChar"/>
          <w:rFonts w:hint="eastAsia"/>
          <w:rtl/>
        </w:rPr>
        <w:t xml:space="preserve"> </w:t>
      </w:r>
      <w:r w:rsidRPr="00574CD4">
        <w:rPr>
          <w:rStyle w:val="libAlaemChar"/>
          <w:rFonts w:hint="eastAsia"/>
          <w:rtl/>
        </w:rPr>
        <w:t>(</w:t>
      </w:r>
      <w:r w:rsidRPr="002B63C0">
        <w:rPr>
          <w:rStyle w:val="libAieChar"/>
          <w:rFonts w:hint="eastAsia"/>
          <w:rtl/>
        </w:rPr>
        <w:t>الَّذِينَ</w:t>
      </w:r>
      <w:r w:rsidRPr="002B63C0">
        <w:rPr>
          <w:rStyle w:val="libAieChar"/>
          <w:rtl/>
        </w:rPr>
        <w:t xml:space="preserve"> ضَلَّ سَعْيُهُمْ فِي الْحَيَاةِ الدُّنْيَا وَهُمْ يَحْسَبُونَ أَنَّهُمْ يُحْسِنُونَ صُنْعاً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وہ لوگ ہي</w:t>
      </w:r>
      <w:r w:rsidR="00475B46">
        <w:rPr>
          <w:rtl/>
        </w:rPr>
        <w:t xml:space="preserve">ں </w:t>
      </w:r>
      <w:r>
        <w:rPr>
          <w:rtl/>
        </w:rPr>
        <w:t>جن كى كوشش زندگانى دنيا مي</w:t>
      </w:r>
      <w:r w:rsidR="00475B46">
        <w:rPr>
          <w:rtl/>
        </w:rPr>
        <w:t xml:space="preserve">ں </w:t>
      </w:r>
      <w:r>
        <w:rPr>
          <w:rtl/>
        </w:rPr>
        <w:t>بہت گئي ہے اور يہ خيال كرتے ہي</w:t>
      </w:r>
      <w:r w:rsidR="00475B46">
        <w:rPr>
          <w:rtl/>
        </w:rPr>
        <w:t xml:space="preserve">ں </w:t>
      </w:r>
      <w:r>
        <w:rPr>
          <w:rtl/>
        </w:rPr>
        <w:t>كہ يہ اچھے اعمال انجام دے رہے ہي</w:t>
      </w:r>
      <w:r w:rsidR="00475B46">
        <w:rPr>
          <w:rtl/>
        </w:rPr>
        <w:t xml:space="preserve">ں </w:t>
      </w:r>
      <w:r>
        <w:rPr>
          <w:rtl/>
        </w:rPr>
        <w:t>(104)</w:t>
      </w:r>
    </w:p>
    <w:p w:rsidR="00E10A6C" w:rsidRDefault="00E10A6C" w:rsidP="00E10A6C">
      <w:pPr>
        <w:pStyle w:val="libNormal"/>
        <w:rPr>
          <w:rtl/>
        </w:rPr>
      </w:pPr>
      <w:r>
        <w:rPr>
          <w:rtl/>
        </w:rPr>
        <w:t>1_ سب سے زيادہخسارے والے وہ لوگ ہي</w:t>
      </w:r>
      <w:r w:rsidR="00475B46">
        <w:rPr>
          <w:rtl/>
        </w:rPr>
        <w:t xml:space="preserve">ں </w:t>
      </w:r>
      <w:r>
        <w:rPr>
          <w:rtl/>
        </w:rPr>
        <w:t>كہ جن كے دنياوى اعمال اور كوشش ضائع اور برباد ہو گئي ہي</w:t>
      </w:r>
      <w:r w:rsidR="00475B46">
        <w:rPr>
          <w:rtl/>
        </w:rPr>
        <w:t xml:space="preserve">ں </w:t>
      </w:r>
      <w:r>
        <w:rPr>
          <w:rtl/>
        </w:rPr>
        <w:t>_</w:t>
      </w:r>
    </w:p>
    <w:p w:rsidR="00E10A6C" w:rsidRDefault="00E10A6C" w:rsidP="002B63C0">
      <w:pPr>
        <w:pStyle w:val="libArabic"/>
        <w:rPr>
          <w:rtl/>
        </w:rPr>
      </w:pPr>
      <w:r>
        <w:rPr>
          <w:rFonts w:hint="eastAsia"/>
          <w:rtl/>
        </w:rPr>
        <w:t>الأخسرين</w:t>
      </w:r>
      <w:r>
        <w:rPr>
          <w:rtl/>
        </w:rPr>
        <w:t xml:space="preserve"> أعمالاً الذين ضلّ سعي</w:t>
      </w:r>
      <w:r w:rsidR="005E572F" w:rsidRPr="00201D6A">
        <w:rPr>
          <w:rFonts w:hint="cs"/>
          <w:rtl/>
        </w:rPr>
        <w:t>ه</w:t>
      </w:r>
      <w:r>
        <w:rPr>
          <w:rFonts w:hint="cs"/>
          <w:rtl/>
        </w:rPr>
        <w:t>م</w:t>
      </w:r>
      <w:r>
        <w:rPr>
          <w:rtl/>
        </w:rPr>
        <w:t xml:space="preserve"> </w:t>
      </w:r>
      <w:r>
        <w:rPr>
          <w:rFonts w:hint="cs"/>
          <w:rtl/>
        </w:rPr>
        <w:t>فى</w:t>
      </w:r>
      <w:r>
        <w:rPr>
          <w:rtl/>
        </w:rPr>
        <w:t xml:space="preserve"> </w:t>
      </w:r>
      <w:r w:rsidR="00724BF9">
        <w:rPr>
          <w:rFonts w:hint="cs"/>
          <w:rtl/>
        </w:rPr>
        <w:t>الحياة الدنيا</w:t>
      </w:r>
    </w:p>
    <w:p w:rsidR="00E10A6C" w:rsidRDefault="00E10A6C" w:rsidP="00E10A6C">
      <w:pPr>
        <w:pStyle w:val="libNormal"/>
        <w:rPr>
          <w:rtl/>
        </w:rPr>
      </w:pPr>
      <w:r>
        <w:rPr>
          <w:rtl/>
        </w:rPr>
        <w:t>''اَخسَر ''افعل تفضيل ہے كہ جس كا معنى ''سب سے زيادہ نقصان اورخسارہ اٹھانے دالا''ہے ضلّ '' ضاع '' اور ''ہلك ''كے معنى مي</w:t>
      </w:r>
      <w:r w:rsidR="00475B46">
        <w:rPr>
          <w:rtl/>
        </w:rPr>
        <w:t xml:space="preserve">ں </w:t>
      </w:r>
      <w:r>
        <w:rPr>
          <w:rtl/>
        </w:rPr>
        <w:t>ہے بس يہا</w:t>
      </w:r>
      <w:r w:rsidR="00475B46">
        <w:rPr>
          <w:rtl/>
        </w:rPr>
        <w:t xml:space="preserve">ں </w:t>
      </w:r>
      <w:r>
        <w:rPr>
          <w:rtl/>
        </w:rPr>
        <w:t>''ضلّ سعيہم '' سے مراد يہ ہے كہ انكى كوشش ضائع اورتباہ ہوگئي ہي</w:t>
      </w:r>
      <w:r w:rsidR="00475B46">
        <w:rPr>
          <w:rtl/>
        </w:rPr>
        <w:t xml:space="preserve">ں </w:t>
      </w:r>
      <w:r>
        <w:rPr>
          <w:rtl/>
        </w:rPr>
        <w:t>_</w:t>
      </w:r>
    </w:p>
    <w:p w:rsidR="00E10A6C" w:rsidRDefault="00E10A6C" w:rsidP="001476B9">
      <w:pPr>
        <w:pStyle w:val="libNormal"/>
        <w:rPr>
          <w:rtl/>
        </w:rPr>
      </w:pPr>
      <w:r>
        <w:rPr>
          <w:rtl/>
        </w:rPr>
        <w:t>2_كفار كى محنت وكوشش اگرچہ مختلف طرح كى اور ظاہرى اعتبار سے خوبصورت اور لبھانے والى تھى مگر تباہ ہوگئي اورروز قيامت انكے ليے نفع مند ثابت نہ ہوگى _</w:t>
      </w:r>
      <w:r w:rsidRPr="001476B9">
        <w:rPr>
          <w:rStyle w:val="libArabicChar"/>
          <w:rFonts w:hint="eastAsia"/>
          <w:rtl/>
        </w:rPr>
        <w:t>الذين</w:t>
      </w:r>
      <w:r w:rsidRPr="001476B9">
        <w:rPr>
          <w:rStyle w:val="libArabicChar"/>
          <w:rtl/>
        </w:rPr>
        <w:t xml:space="preserve"> ضلّ سعي</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فى</w:t>
      </w:r>
      <w:r w:rsidRPr="001476B9">
        <w:rPr>
          <w:rStyle w:val="libArabicChar"/>
          <w:rtl/>
        </w:rPr>
        <w:t xml:space="preserve"> </w:t>
      </w:r>
      <w:r w:rsidR="00724BF9">
        <w:rPr>
          <w:rStyle w:val="libArabicChar"/>
          <w:rFonts w:hint="cs"/>
          <w:rtl/>
        </w:rPr>
        <w:t>الحياة</w:t>
      </w:r>
      <w:r w:rsidR="00106565">
        <w:rPr>
          <w:rStyle w:val="libArabicChar"/>
          <w:rFonts w:hint="cs"/>
          <w:rtl/>
        </w:rPr>
        <w:t xml:space="preserve"> الدنيا </w:t>
      </w:r>
      <w:r w:rsidRPr="001476B9">
        <w:rPr>
          <w:rStyle w:val="libArabicChar"/>
          <w:rFonts w:hint="cs"/>
          <w:rtl/>
        </w:rPr>
        <w:t>و</w:t>
      </w:r>
      <w:r w:rsidR="00E11E70" w:rsidRPr="00FB7903">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يحسبون</w:t>
      </w:r>
      <w:r w:rsidRPr="001476B9">
        <w:rPr>
          <w:rStyle w:val="libArabicChar"/>
          <w:rtl/>
        </w:rPr>
        <w:t xml:space="preserve"> </w:t>
      </w:r>
      <w:r w:rsidRPr="001476B9">
        <w:rPr>
          <w:rStyle w:val="libArabicChar"/>
          <w:rFonts w:hint="cs"/>
          <w:rtl/>
        </w:rPr>
        <w:t>أنّ</w:t>
      </w:r>
      <w:r w:rsidR="00E11E70" w:rsidRPr="00FB7903">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يحسن</w:t>
      </w:r>
      <w:r w:rsidRPr="001476B9">
        <w:rPr>
          <w:rStyle w:val="libArabicChar"/>
          <w:rtl/>
        </w:rPr>
        <w:t>ون صنع</w:t>
      </w:r>
      <w:r w:rsidR="00A55936">
        <w:rPr>
          <w:rStyle w:val="libArabicChar"/>
          <w:rFonts w:hint="cs"/>
          <w:rtl/>
        </w:rPr>
        <w:t>ا</w:t>
      </w:r>
    </w:p>
    <w:p w:rsidR="00E10A6C" w:rsidRDefault="00E10A6C" w:rsidP="001476B9">
      <w:pPr>
        <w:pStyle w:val="libNormal"/>
        <w:rPr>
          <w:rtl/>
        </w:rPr>
      </w:pPr>
      <w:r>
        <w:rPr>
          <w:rtl/>
        </w:rPr>
        <w:t>3_ دنيا نفع بخشش كوشش كيلئے ايك مناسب مقام ہے اور كفر اس مي</w:t>
      </w:r>
      <w:r w:rsidR="00475B46">
        <w:rPr>
          <w:rtl/>
        </w:rPr>
        <w:t xml:space="preserve">ں </w:t>
      </w:r>
      <w:r>
        <w:rPr>
          <w:rtl/>
        </w:rPr>
        <w:t>پائے جانے والے مواقع سے فائدہ نہ اٹھائے كا نتيجہ ہے _</w:t>
      </w:r>
      <w:r w:rsidRPr="001476B9">
        <w:rPr>
          <w:rStyle w:val="libArabicChar"/>
          <w:rFonts w:hint="eastAsia"/>
          <w:rtl/>
        </w:rPr>
        <w:t>ضلّ</w:t>
      </w:r>
      <w:r w:rsidRPr="001476B9">
        <w:rPr>
          <w:rStyle w:val="libArabicChar"/>
          <w:rtl/>
        </w:rPr>
        <w:t xml:space="preserve"> سعي</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فى</w:t>
      </w:r>
      <w:r w:rsidRPr="001476B9">
        <w:rPr>
          <w:rStyle w:val="libArabicChar"/>
          <w:rtl/>
        </w:rPr>
        <w:t xml:space="preserve"> </w:t>
      </w:r>
      <w:r w:rsidR="00724BF9">
        <w:rPr>
          <w:rStyle w:val="libArabicChar"/>
          <w:rFonts w:hint="cs"/>
          <w:rtl/>
        </w:rPr>
        <w:t>الحياة الدنيا</w:t>
      </w:r>
    </w:p>
    <w:p w:rsidR="00E10A6C" w:rsidRDefault="00E10A6C" w:rsidP="00E10A6C">
      <w:pPr>
        <w:pStyle w:val="libNormal"/>
        <w:rPr>
          <w:rtl/>
        </w:rPr>
      </w:pPr>
      <w:r>
        <w:rPr>
          <w:rtl/>
        </w:rPr>
        <w:t>4_انسان كا خسارہ نہ اٹھانا ابديت تك باقى رہنے والے اورثمر بخش اعمال كے انجام دينے سے مشروط ہے _</w:t>
      </w:r>
    </w:p>
    <w:p w:rsidR="00E10A6C" w:rsidRDefault="00E10A6C" w:rsidP="00A55936">
      <w:pPr>
        <w:pStyle w:val="libArabic"/>
        <w:rPr>
          <w:rtl/>
        </w:rPr>
      </w:pPr>
      <w:r>
        <w:rPr>
          <w:rFonts w:hint="eastAsia"/>
          <w:rtl/>
        </w:rPr>
        <w:t>الأ</w:t>
      </w:r>
      <w:r>
        <w:rPr>
          <w:rtl/>
        </w:rPr>
        <w:t xml:space="preserve"> خسرين أعمالا_ الذين ضلّ سعي</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الح</w:t>
      </w:r>
      <w:r w:rsidR="00A55936">
        <w:rPr>
          <w:rFonts w:hint="cs"/>
          <w:rtl/>
        </w:rPr>
        <w:t>يا</w:t>
      </w:r>
      <w:r>
        <w:rPr>
          <w:rFonts w:hint="cs"/>
          <w:rtl/>
        </w:rPr>
        <w:t>ة</w:t>
      </w:r>
      <w:r>
        <w:rPr>
          <w:rtl/>
        </w:rPr>
        <w:t>الدني</w:t>
      </w:r>
      <w:r w:rsidR="00A55936">
        <w:rPr>
          <w:rFonts w:hint="cs"/>
          <w:rtl/>
        </w:rPr>
        <w:t>ا</w:t>
      </w:r>
    </w:p>
    <w:p w:rsidR="00E10A6C" w:rsidRDefault="00E10A6C" w:rsidP="001476B9">
      <w:pPr>
        <w:pStyle w:val="libNormal"/>
        <w:rPr>
          <w:rtl/>
        </w:rPr>
      </w:pPr>
      <w:r>
        <w:rPr>
          <w:rtl/>
        </w:rPr>
        <w:t>5_دنيا مي</w:t>
      </w:r>
      <w:r w:rsidR="00475B46">
        <w:rPr>
          <w:rtl/>
        </w:rPr>
        <w:t xml:space="preserve">ں </w:t>
      </w:r>
      <w:r>
        <w:rPr>
          <w:rtl/>
        </w:rPr>
        <w:t>انسان كى كوشش اور محنت اسكا اصلى سرمايہ ہے _</w:t>
      </w:r>
      <w:r w:rsidRPr="001476B9">
        <w:rPr>
          <w:rStyle w:val="libArabicChar"/>
          <w:rFonts w:hint="eastAsia"/>
          <w:rtl/>
        </w:rPr>
        <w:t>الأخسرين</w:t>
      </w:r>
      <w:r w:rsidRPr="001476B9">
        <w:rPr>
          <w:rStyle w:val="libArabicChar"/>
          <w:rtl/>
        </w:rPr>
        <w:t xml:space="preserve"> أعمالاً_ الذين ضلّ سعي</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فى</w:t>
      </w:r>
      <w:r w:rsidRPr="001476B9">
        <w:rPr>
          <w:rStyle w:val="libArabicChar"/>
          <w:rtl/>
        </w:rPr>
        <w:t xml:space="preserve"> </w:t>
      </w:r>
      <w:r w:rsidR="00724BF9">
        <w:rPr>
          <w:rStyle w:val="libArabicChar"/>
          <w:rFonts w:hint="cs"/>
          <w:rtl/>
        </w:rPr>
        <w:t>الحياة الدنيا</w:t>
      </w:r>
    </w:p>
    <w:p w:rsidR="001476B9" w:rsidRDefault="005E4E68" w:rsidP="001476B9">
      <w:pPr>
        <w:pStyle w:val="libNormal"/>
        <w:rPr>
          <w:rtl/>
        </w:rPr>
      </w:pPr>
      <w:r>
        <w:rPr>
          <w:rtl/>
        </w:rPr>
        <w:t xml:space="preserve"> </w:t>
      </w:r>
      <w:r w:rsidR="001476B9">
        <w:rPr>
          <w:rtl/>
        </w:rPr>
        <w:t>6_انسان كے اعمال كا ئنات كى وسعت ميں باقى رہتے ہيں _</w:t>
      </w:r>
      <w:r w:rsidR="001476B9" w:rsidRPr="001476B9">
        <w:rPr>
          <w:rStyle w:val="libArabicChar"/>
          <w:rFonts w:hint="eastAsia"/>
          <w:rtl/>
        </w:rPr>
        <w:t>ضلّ</w:t>
      </w:r>
      <w:r w:rsidR="001476B9" w:rsidRPr="001476B9">
        <w:rPr>
          <w:rStyle w:val="libArabicChar"/>
          <w:rtl/>
        </w:rPr>
        <w:t xml:space="preserve"> سعي</w:t>
      </w:r>
      <w:r w:rsidR="005E572F" w:rsidRPr="00201D6A">
        <w:rPr>
          <w:rStyle w:val="libArabicChar"/>
          <w:rFonts w:hint="cs"/>
          <w:rtl/>
        </w:rPr>
        <w:t>ه</w:t>
      </w:r>
      <w:r w:rsidR="001476B9" w:rsidRPr="001476B9">
        <w:rPr>
          <w:rStyle w:val="libArabicChar"/>
          <w:rFonts w:hint="cs"/>
          <w:rtl/>
        </w:rPr>
        <w:t>م</w:t>
      </w:r>
    </w:p>
    <w:p w:rsidR="001476B9" w:rsidRDefault="001476B9" w:rsidP="001476B9">
      <w:pPr>
        <w:pStyle w:val="libNormal"/>
        <w:rPr>
          <w:rtl/>
        </w:rPr>
      </w:pPr>
      <w:r>
        <w:rPr>
          <w:rFonts w:hint="eastAsia"/>
          <w:rtl/>
        </w:rPr>
        <w:t>كلمہ</w:t>
      </w:r>
      <w:r>
        <w:rPr>
          <w:rtl/>
        </w:rPr>
        <w:t xml:space="preserve"> ''ضلّ'' مخفى اور غائب كے معنى ميں استعمال ہوتاہے (لسان العرب) كفار اعمال كا گم ہو جانا اوراور نہ ملنايہ بتارہا ہے كہ انكے اعمال باقى ہيں ليكن ان سے فائدہ اٹھانا كفار كيلئے ممكن نہيں ہے_</w:t>
      </w:r>
    </w:p>
    <w:p w:rsidR="001476B9" w:rsidRDefault="001476B9" w:rsidP="001476B9">
      <w:pPr>
        <w:pStyle w:val="libNormal"/>
        <w:rPr>
          <w:rtl/>
        </w:rPr>
      </w:pPr>
      <w:r>
        <w:rPr>
          <w:rtl/>
        </w:rPr>
        <w:t>7_كفار اپنے فضول اوربے نتيجہ اعمال و افعال پرمغرور اور فريفتہہيں _</w:t>
      </w:r>
      <w:r w:rsidRPr="001476B9">
        <w:rPr>
          <w:rStyle w:val="libArabicChar"/>
          <w:rFonts w:hint="eastAsia"/>
          <w:rtl/>
        </w:rPr>
        <w:t>و</w:t>
      </w:r>
      <w:r w:rsidR="005E572F" w:rsidRPr="00201D6A">
        <w:rPr>
          <w:rStyle w:val="libArabicChar"/>
          <w:rFonts w:hint="cs"/>
          <w:rtl/>
        </w:rPr>
        <w:t>ه</w:t>
      </w:r>
      <w:r w:rsidRPr="001476B9">
        <w:rPr>
          <w:rStyle w:val="libArabicChar"/>
          <w:rFonts w:hint="cs"/>
          <w:rtl/>
        </w:rPr>
        <w:t>م</w:t>
      </w:r>
      <w:r w:rsidRPr="001476B9">
        <w:rPr>
          <w:rStyle w:val="libArabicChar"/>
          <w:rtl/>
        </w:rPr>
        <w:t xml:space="preserve"> يحسبون أنّ</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يحسن</w:t>
      </w:r>
      <w:r w:rsidRPr="001476B9">
        <w:rPr>
          <w:rStyle w:val="libArabicChar"/>
          <w:rtl/>
        </w:rPr>
        <w:t>ون صنع</w:t>
      </w:r>
      <w:r w:rsidR="00A55936">
        <w:rPr>
          <w:rStyle w:val="libArabicChar"/>
          <w:rFonts w:hint="cs"/>
          <w:rtl/>
        </w:rPr>
        <w:t>ا</w:t>
      </w:r>
    </w:p>
    <w:p w:rsidR="001476B9" w:rsidRDefault="005E4E68" w:rsidP="001476B9">
      <w:pPr>
        <w:pStyle w:val="libNormal"/>
        <w:rPr>
          <w:rtl/>
        </w:rPr>
      </w:pPr>
      <w:r>
        <w:rPr>
          <w:rtl/>
        </w:rPr>
        <w:br w:type="page"/>
      </w:r>
    </w:p>
    <w:p w:rsidR="00E10A6C" w:rsidRDefault="00E10A6C" w:rsidP="00E10A6C">
      <w:pPr>
        <w:pStyle w:val="libNormal"/>
        <w:rPr>
          <w:rtl/>
        </w:rPr>
      </w:pPr>
      <w:r>
        <w:rPr>
          <w:rtl/>
        </w:rPr>
        <w:lastRenderedPageBreak/>
        <w:t>''صنع'' اپنے مصدرى معنى كے ساتھ ساتھ ''مصنوع'' كا معنى بھى دے رہاہے اور آيت مي</w:t>
      </w:r>
      <w:r w:rsidR="00475B46">
        <w:rPr>
          <w:rtl/>
        </w:rPr>
        <w:t xml:space="preserve">ں </w:t>
      </w:r>
      <w:r>
        <w:rPr>
          <w:rtl/>
        </w:rPr>
        <w:t>دونو</w:t>
      </w:r>
      <w:r w:rsidR="00475B46">
        <w:rPr>
          <w:rtl/>
        </w:rPr>
        <w:t xml:space="preserve">ں </w:t>
      </w:r>
      <w:r>
        <w:rPr>
          <w:rtl/>
        </w:rPr>
        <w:t>كا احتمال ہے '</w:t>
      </w:r>
      <w:r w:rsidRPr="00A55936">
        <w:rPr>
          <w:rStyle w:val="libArabicChar"/>
          <w:rtl/>
        </w:rPr>
        <w:t xml:space="preserve">'يحسنون صنعاً'' </w:t>
      </w:r>
      <w:r>
        <w:rPr>
          <w:rtl/>
        </w:rPr>
        <w:t>سے مراد يہ كہ وہ اپنے زعم مي</w:t>
      </w:r>
      <w:r w:rsidR="00475B46">
        <w:rPr>
          <w:rtl/>
        </w:rPr>
        <w:t xml:space="preserve">ں </w:t>
      </w:r>
      <w:r>
        <w:rPr>
          <w:rtl/>
        </w:rPr>
        <w:t>اپنے كردار كو بہت اچھا بنائے ہي</w:t>
      </w:r>
      <w:r w:rsidR="00475B46">
        <w:rPr>
          <w:rtl/>
        </w:rPr>
        <w:t xml:space="preserve">ں </w:t>
      </w:r>
      <w:r>
        <w:rPr>
          <w:rtl/>
        </w:rPr>
        <w:t>_</w:t>
      </w:r>
    </w:p>
    <w:p w:rsidR="00E10A6C" w:rsidRDefault="00E10A6C" w:rsidP="00E10A6C">
      <w:pPr>
        <w:pStyle w:val="libNormal"/>
        <w:rPr>
          <w:rtl/>
        </w:rPr>
      </w:pPr>
      <w:r>
        <w:rPr>
          <w:rtl/>
        </w:rPr>
        <w:t>8_اپنے اعمال كے حوالے سے خود پسند ;مغروراور فريفتہ ہونا ايك مذموم اور نقصان دہ عمل ہے_</w:t>
      </w:r>
    </w:p>
    <w:p w:rsidR="00E10A6C" w:rsidRDefault="00E10A6C" w:rsidP="001476B9">
      <w:pPr>
        <w:pStyle w:val="libArabic"/>
        <w:rPr>
          <w:rtl/>
        </w:rPr>
      </w:pPr>
      <w:r>
        <w:rPr>
          <w:rFonts w:hint="eastAsia"/>
          <w:rtl/>
        </w:rPr>
        <w:t>الأخسرين</w:t>
      </w:r>
      <w:r>
        <w:rPr>
          <w:rtl/>
        </w:rPr>
        <w:t xml:space="preserve"> أعمالاً ...و</w:t>
      </w:r>
      <w:r w:rsidR="005E572F" w:rsidRPr="00201D6A">
        <w:rPr>
          <w:rFonts w:hint="cs"/>
          <w:rtl/>
        </w:rPr>
        <w:t>ه</w:t>
      </w:r>
      <w:r>
        <w:rPr>
          <w:rFonts w:hint="cs"/>
          <w:rtl/>
        </w:rPr>
        <w:t>م</w:t>
      </w:r>
      <w:r>
        <w:rPr>
          <w:rtl/>
        </w:rPr>
        <w:t xml:space="preserve"> </w:t>
      </w:r>
      <w:r>
        <w:rPr>
          <w:rFonts w:hint="cs"/>
          <w:rtl/>
        </w:rPr>
        <w:t>يحسبون</w:t>
      </w:r>
      <w:r>
        <w:rPr>
          <w:rtl/>
        </w:rPr>
        <w:t xml:space="preserve"> </w:t>
      </w:r>
      <w:r>
        <w:rPr>
          <w:rFonts w:hint="cs"/>
          <w:rtl/>
        </w:rPr>
        <w:t>أنّ</w:t>
      </w:r>
      <w:r w:rsidR="005E572F" w:rsidRPr="00201D6A">
        <w:rPr>
          <w:rFonts w:hint="cs"/>
          <w:rtl/>
        </w:rPr>
        <w:t>ه</w:t>
      </w:r>
      <w:r>
        <w:rPr>
          <w:rFonts w:hint="cs"/>
          <w:rtl/>
        </w:rPr>
        <w:t>م</w:t>
      </w:r>
      <w:r>
        <w:rPr>
          <w:rtl/>
        </w:rPr>
        <w:t xml:space="preserve"> </w:t>
      </w:r>
      <w:r>
        <w:rPr>
          <w:rFonts w:hint="cs"/>
          <w:rtl/>
        </w:rPr>
        <w:t>يحسنو</w:t>
      </w:r>
      <w:r>
        <w:rPr>
          <w:rtl/>
        </w:rPr>
        <w:t>ن صنع</w:t>
      </w:r>
      <w:r w:rsidR="00A55936">
        <w:rPr>
          <w:rFonts w:hint="cs"/>
          <w:rtl/>
        </w:rPr>
        <w:t>ا</w:t>
      </w:r>
    </w:p>
    <w:p w:rsidR="00E10A6C" w:rsidRDefault="00E10A6C" w:rsidP="00E10A6C">
      <w:pPr>
        <w:pStyle w:val="libNormal"/>
        <w:rPr>
          <w:rtl/>
        </w:rPr>
      </w:pPr>
      <w:r>
        <w:rPr>
          <w:rtl/>
        </w:rPr>
        <w:t>9_ بے نتيجہ كامو</w:t>
      </w:r>
      <w:r w:rsidR="00475B46">
        <w:rPr>
          <w:rtl/>
        </w:rPr>
        <w:t xml:space="preserve">ں </w:t>
      </w:r>
      <w:r>
        <w:rPr>
          <w:rtl/>
        </w:rPr>
        <w:t>كيلئے كوشش اور ان پرخو ش ہونا، كفار كے بڑے گھاٹے كى نشانى ہے_</w:t>
      </w:r>
    </w:p>
    <w:p w:rsidR="00E10A6C" w:rsidRDefault="00E10A6C" w:rsidP="001476B9">
      <w:pPr>
        <w:pStyle w:val="libArabic"/>
        <w:rPr>
          <w:rtl/>
        </w:rPr>
      </w:pPr>
      <w:r>
        <w:rPr>
          <w:rFonts w:hint="eastAsia"/>
          <w:rtl/>
        </w:rPr>
        <w:t>الأخسرين</w:t>
      </w:r>
      <w:r>
        <w:rPr>
          <w:rtl/>
        </w:rPr>
        <w:t xml:space="preserve"> أعمالاً_ الذين ضلّ سعي</w:t>
      </w:r>
      <w:r w:rsidR="005E572F" w:rsidRPr="00201D6A">
        <w:rPr>
          <w:rFonts w:hint="cs"/>
          <w:rtl/>
        </w:rPr>
        <w:t>ه</w:t>
      </w:r>
      <w:r>
        <w:rPr>
          <w:rFonts w:hint="cs"/>
          <w:rtl/>
        </w:rPr>
        <w:t>م</w:t>
      </w:r>
      <w:r>
        <w:rPr>
          <w:rtl/>
        </w:rPr>
        <w:t xml:space="preserve"> </w:t>
      </w:r>
      <w:r>
        <w:rPr>
          <w:rFonts w:hint="cs"/>
          <w:rtl/>
        </w:rPr>
        <w:t>فى</w:t>
      </w:r>
      <w:r>
        <w:rPr>
          <w:rtl/>
        </w:rPr>
        <w:t xml:space="preserve"> </w:t>
      </w:r>
      <w:r w:rsidR="00724BF9">
        <w:rPr>
          <w:rFonts w:hint="cs"/>
          <w:rtl/>
        </w:rPr>
        <w:t>الحياة</w:t>
      </w:r>
      <w:r w:rsidR="00106565">
        <w:rPr>
          <w:rFonts w:hint="cs"/>
          <w:rtl/>
        </w:rPr>
        <w:t xml:space="preserve"> الدنيا </w:t>
      </w:r>
      <w:r>
        <w:rPr>
          <w:rFonts w:hint="cs"/>
          <w:rtl/>
        </w:rPr>
        <w:t>و</w:t>
      </w:r>
      <w:r>
        <w:rPr>
          <w:rtl/>
        </w:rPr>
        <w:t xml:space="preserve"> </w:t>
      </w:r>
      <w:r w:rsidR="005E572F" w:rsidRPr="00201D6A">
        <w:rPr>
          <w:rFonts w:hint="cs"/>
          <w:rtl/>
        </w:rPr>
        <w:t>ه</w:t>
      </w:r>
      <w:r>
        <w:rPr>
          <w:rFonts w:hint="cs"/>
          <w:rtl/>
        </w:rPr>
        <w:t>م</w:t>
      </w:r>
      <w:r>
        <w:rPr>
          <w:rtl/>
        </w:rPr>
        <w:t xml:space="preserve"> </w:t>
      </w:r>
      <w:r>
        <w:rPr>
          <w:rFonts w:hint="cs"/>
          <w:rtl/>
        </w:rPr>
        <w:t>يحسبون</w:t>
      </w:r>
      <w:r>
        <w:rPr>
          <w:rtl/>
        </w:rPr>
        <w:t xml:space="preserve"> </w:t>
      </w:r>
      <w:r>
        <w:rPr>
          <w:rFonts w:hint="cs"/>
          <w:rtl/>
        </w:rPr>
        <w:t>أنّ</w:t>
      </w:r>
      <w:r w:rsidR="005E572F" w:rsidRPr="00201D6A">
        <w:rPr>
          <w:rFonts w:hint="cs"/>
          <w:rtl/>
        </w:rPr>
        <w:t>ه</w:t>
      </w:r>
      <w:r>
        <w:rPr>
          <w:rFonts w:hint="cs"/>
          <w:rtl/>
        </w:rPr>
        <w:t>م</w:t>
      </w:r>
      <w:r>
        <w:rPr>
          <w:rtl/>
        </w:rPr>
        <w:t xml:space="preserve"> </w:t>
      </w:r>
      <w:r>
        <w:rPr>
          <w:rFonts w:hint="cs"/>
          <w:rtl/>
        </w:rPr>
        <w:t>يحسنو</w:t>
      </w:r>
      <w:r>
        <w:rPr>
          <w:rtl/>
        </w:rPr>
        <w:t>ن صنع</w:t>
      </w:r>
      <w:r w:rsidR="00A55936">
        <w:rPr>
          <w:rFonts w:hint="cs"/>
          <w:rtl/>
        </w:rPr>
        <w:t>ا</w:t>
      </w:r>
    </w:p>
    <w:p w:rsidR="00E10A6C" w:rsidRDefault="00E10A6C" w:rsidP="00E10A6C">
      <w:pPr>
        <w:pStyle w:val="libNormal"/>
        <w:rPr>
          <w:rtl/>
        </w:rPr>
      </w:pPr>
      <w:r>
        <w:rPr>
          <w:rFonts w:hint="eastAsia"/>
          <w:rtl/>
        </w:rPr>
        <w:t>حاليہ</w:t>
      </w:r>
      <w:r>
        <w:rPr>
          <w:rtl/>
        </w:rPr>
        <w:t xml:space="preserve"> جملہ ''وہم يحسبون '' كفار كے ''أخسرين '' ہونے كى علت كو بيان كر رہاہے كيونكہ انسان اگريہ گمان كرلے كراس نے جو كچھ انجام دياہے وہ سب سے بہتر ہے تويہ باعث بنے گا كہ وہ كبھى بھى اپنے نقصان كو پورا كرنے كى فكرمي</w:t>
      </w:r>
      <w:r w:rsidR="00475B46">
        <w:rPr>
          <w:rtl/>
        </w:rPr>
        <w:t xml:space="preserve">ں </w:t>
      </w:r>
      <w:r>
        <w:rPr>
          <w:rtl/>
        </w:rPr>
        <w:t>نہي</w:t>
      </w:r>
      <w:r w:rsidR="00475B46">
        <w:rPr>
          <w:rtl/>
        </w:rPr>
        <w:t xml:space="preserve">ں </w:t>
      </w:r>
      <w:r>
        <w:rPr>
          <w:rtl/>
        </w:rPr>
        <w:t>پڑے گا _</w:t>
      </w:r>
    </w:p>
    <w:p w:rsidR="00E10A6C" w:rsidRDefault="00E10A6C" w:rsidP="00E10A6C">
      <w:pPr>
        <w:pStyle w:val="libNormal"/>
        <w:rPr>
          <w:rtl/>
        </w:rPr>
      </w:pPr>
      <w:r>
        <w:rPr>
          <w:rtl/>
        </w:rPr>
        <w:t>10_وہ لوگ جنہو</w:t>
      </w:r>
      <w:r w:rsidR="00475B46">
        <w:rPr>
          <w:rtl/>
        </w:rPr>
        <w:t xml:space="preserve">ں </w:t>
      </w:r>
      <w:r>
        <w:rPr>
          <w:rtl/>
        </w:rPr>
        <w:t>نے غير خدا كو اپنا معبود اور ولى بنايا انھو</w:t>
      </w:r>
      <w:r w:rsidR="00475B46">
        <w:rPr>
          <w:rtl/>
        </w:rPr>
        <w:t xml:space="preserve">ں </w:t>
      </w:r>
      <w:r>
        <w:rPr>
          <w:rtl/>
        </w:rPr>
        <w:t>نے اپنى خطاء كو خوش قسمتى اور اچھا عمل سمجھا_</w:t>
      </w:r>
    </w:p>
    <w:p w:rsidR="00E10A6C" w:rsidRDefault="00E10A6C" w:rsidP="001476B9">
      <w:pPr>
        <w:pStyle w:val="libArabic"/>
        <w:rPr>
          <w:rtl/>
        </w:rPr>
      </w:pPr>
      <w:r>
        <w:rPr>
          <w:rFonts w:hint="eastAsia"/>
          <w:rtl/>
        </w:rPr>
        <w:t>أن</w:t>
      </w:r>
      <w:r>
        <w:rPr>
          <w:rtl/>
        </w:rPr>
        <w:t xml:space="preserve"> يتخذوا عبادى من دونى أوليائ ...و</w:t>
      </w:r>
      <w:r w:rsidR="005E572F" w:rsidRPr="00201D6A">
        <w:rPr>
          <w:rFonts w:hint="cs"/>
          <w:rtl/>
        </w:rPr>
        <w:t>ه</w:t>
      </w:r>
      <w:r>
        <w:rPr>
          <w:rFonts w:hint="cs"/>
          <w:rtl/>
        </w:rPr>
        <w:t>م</w:t>
      </w:r>
      <w:r>
        <w:rPr>
          <w:rtl/>
        </w:rPr>
        <w:t xml:space="preserve"> </w:t>
      </w:r>
      <w:r>
        <w:rPr>
          <w:rFonts w:hint="cs"/>
          <w:rtl/>
        </w:rPr>
        <w:t>يحسبون</w:t>
      </w:r>
      <w:r>
        <w:rPr>
          <w:rtl/>
        </w:rPr>
        <w:t xml:space="preserve"> </w:t>
      </w:r>
      <w:r>
        <w:rPr>
          <w:rFonts w:hint="cs"/>
          <w:rtl/>
        </w:rPr>
        <w:t>أنّ</w:t>
      </w:r>
      <w:r w:rsidR="005E572F" w:rsidRPr="00201D6A">
        <w:rPr>
          <w:rFonts w:hint="cs"/>
          <w:rtl/>
        </w:rPr>
        <w:t>ه</w:t>
      </w:r>
      <w:r>
        <w:rPr>
          <w:rFonts w:hint="cs"/>
          <w:rtl/>
        </w:rPr>
        <w:t>م</w:t>
      </w:r>
      <w:r>
        <w:rPr>
          <w:rtl/>
        </w:rPr>
        <w:t xml:space="preserve"> </w:t>
      </w:r>
      <w:r>
        <w:rPr>
          <w:rFonts w:hint="cs"/>
          <w:rtl/>
        </w:rPr>
        <w:t>يحسنو</w:t>
      </w:r>
      <w:r>
        <w:rPr>
          <w:rtl/>
        </w:rPr>
        <w:t>ن صنع</w:t>
      </w:r>
      <w:r w:rsidR="00A55936">
        <w:rPr>
          <w:rFonts w:hint="cs"/>
          <w:rtl/>
        </w:rPr>
        <w:t>ا</w:t>
      </w:r>
    </w:p>
    <w:p w:rsidR="00E10A6C" w:rsidRDefault="00E10A6C" w:rsidP="00E10A6C">
      <w:pPr>
        <w:pStyle w:val="libNormal"/>
        <w:rPr>
          <w:rtl/>
        </w:rPr>
      </w:pPr>
      <w:r>
        <w:rPr>
          <w:rtl/>
        </w:rPr>
        <w:t>11_اعمال كے بارے مي</w:t>
      </w:r>
      <w:r w:rsidR="00475B46">
        <w:rPr>
          <w:rtl/>
        </w:rPr>
        <w:t xml:space="preserve">ں </w:t>
      </w:r>
      <w:r>
        <w:rPr>
          <w:rtl/>
        </w:rPr>
        <w:t>الٹا اور حقيقت سے دور فيصلہ كرنا فكرى اورنظرياتى كوتاہيو</w:t>
      </w:r>
      <w:r w:rsidR="00475B46">
        <w:rPr>
          <w:rtl/>
        </w:rPr>
        <w:t xml:space="preserve">ں </w:t>
      </w:r>
      <w:r>
        <w:rPr>
          <w:rtl/>
        </w:rPr>
        <w:t>كا نتيجہ ہے_</w:t>
      </w:r>
    </w:p>
    <w:p w:rsidR="00E10A6C" w:rsidRDefault="00E10A6C" w:rsidP="001476B9">
      <w:pPr>
        <w:pStyle w:val="libArabic"/>
        <w:rPr>
          <w:rtl/>
        </w:rPr>
      </w:pPr>
      <w:r>
        <w:rPr>
          <w:rFonts w:hint="eastAsia"/>
          <w:rtl/>
        </w:rPr>
        <w:t>الذين</w:t>
      </w:r>
      <w:r>
        <w:rPr>
          <w:rtl/>
        </w:rPr>
        <w:t xml:space="preserve"> كانت أعين</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غطاء</w:t>
      </w:r>
      <w:r>
        <w:rPr>
          <w:rtl/>
        </w:rPr>
        <w:t xml:space="preserve"> </w:t>
      </w:r>
      <w:r>
        <w:rPr>
          <w:rFonts w:hint="cs"/>
          <w:rtl/>
        </w:rPr>
        <w:t>يحسبون</w:t>
      </w:r>
      <w:r>
        <w:rPr>
          <w:rtl/>
        </w:rPr>
        <w:t xml:space="preserve"> </w:t>
      </w:r>
      <w:r>
        <w:rPr>
          <w:rFonts w:hint="cs"/>
          <w:rtl/>
        </w:rPr>
        <w:t>أنّ</w:t>
      </w:r>
      <w:r w:rsidR="005E572F" w:rsidRPr="00201D6A">
        <w:rPr>
          <w:rFonts w:hint="cs"/>
          <w:rtl/>
        </w:rPr>
        <w:t>ه</w:t>
      </w:r>
      <w:r>
        <w:rPr>
          <w:rFonts w:hint="cs"/>
          <w:rtl/>
        </w:rPr>
        <w:t>م</w:t>
      </w:r>
      <w:r>
        <w:rPr>
          <w:rtl/>
        </w:rPr>
        <w:t xml:space="preserve"> </w:t>
      </w:r>
      <w:r>
        <w:rPr>
          <w:rFonts w:hint="cs"/>
          <w:rtl/>
        </w:rPr>
        <w:t>يحسنو</w:t>
      </w:r>
      <w:r>
        <w:rPr>
          <w:rtl/>
        </w:rPr>
        <w:t>ن صنع</w:t>
      </w:r>
      <w:r w:rsidR="00A55936">
        <w:rPr>
          <w:rFonts w:hint="cs"/>
          <w:rtl/>
        </w:rPr>
        <w:t>ا</w:t>
      </w:r>
    </w:p>
    <w:p w:rsidR="00E10A6C" w:rsidRDefault="00E10A6C" w:rsidP="00E10A6C">
      <w:pPr>
        <w:pStyle w:val="libNormal"/>
        <w:rPr>
          <w:rtl/>
        </w:rPr>
      </w:pPr>
      <w:r>
        <w:rPr>
          <w:rFonts w:hint="eastAsia"/>
          <w:rtl/>
        </w:rPr>
        <w:t>شروع</w:t>
      </w:r>
      <w:r>
        <w:rPr>
          <w:rtl/>
        </w:rPr>
        <w:t xml:space="preserve"> مي</w:t>
      </w:r>
      <w:r w:rsidR="00475B46">
        <w:rPr>
          <w:rtl/>
        </w:rPr>
        <w:t xml:space="preserve">ں </w:t>
      </w:r>
      <w:r>
        <w:rPr>
          <w:rtl/>
        </w:rPr>
        <w:t>چند آيات نے كفار مي</w:t>
      </w:r>
      <w:r w:rsidR="00475B46">
        <w:rPr>
          <w:rtl/>
        </w:rPr>
        <w:t xml:space="preserve">ں </w:t>
      </w:r>
      <w:r>
        <w:rPr>
          <w:rtl/>
        </w:rPr>
        <w:t>نظر ياتى فقدان كو بيان كيا اور پھر الله تعالى كے علاوہ معبودو</w:t>
      </w:r>
      <w:r w:rsidR="00475B46">
        <w:rPr>
          <w:rtl/>
        </w:rPr>
        <w:t xml:space="preserve">ں </w:t>
      </w:r>
      <w:r>
        <w:rPr>
          <w:rtl/>
        </w:rPr>
        <w:t>كا انتخاب اس بات كى دستاويز كے طور پر بيان كيا _ ''أفحسب '' اور اس آيت مي</w:t>
      </w:r>
      <w:r w:rsidR="00475B46">
        <w:rPr>
          <w:rtl/>
        </w:rPr>
        <w:t xml:space="preserve">ں </w:t>
      </w:r>
      <w:r>
        <w:rPr>
          <w:rtl/>
        </w:rPr>
        <w:t>انہي</w:t>
      </w:r>
      <w:r w:rsidR="00475B46">
        <w:rPr>
          <w:rtl/>
        </w:rPr>
        <w:t xml:space="preserve">ں </w:t>
      </w:r>
      <w:r>
        <w:rPr>
          <w:rtl/>
        </w:rPr>
        <w:t>''أخسرين'' كے عنوان سے اور ان لوگو</w:t>
      </w:r>
      <w:r w:rsidR="00475B46">
        <w:rPr>
          <w:rtl/>
        </w:rPr>
        <w:t xml:space="preserve">ں </w:t>
      </w:r>
      <w:r>
        <w:rPr>
          <w:rtl/>
        </w:rPr>
        <w:t>كے عنوان سے بيان كيا جو اپنے فضول اعمال كو بہت</w:t>
      </w:r>
      <w:r>
        <w:rPr>
          <w:rFonts w:hint="eastAsia"/>
          <w:rtl/>
        </w:rPr>
        <w:t>ر</w:t>
      </w:r>
      <w:r>
        <w:rPr>
          <w:rtl/>
        </w:rPr>
        <w:t xml:space="preserve"> كامو</w:t>
      </w:r>
      <w:r w:rsidR="00475B46">
        <w:rPr>
          <w:rtl/>
        </w:rPr>
        <w:t xml:space="preserve">ں </w:t>
      </w:r>
      <w:r>
        <w:rPr>
          <w:rtl/>
        </w:rPr>
        <w:t>كے نام سے يادكرتے ہي</w:t>
      </w:r>
      <w:r w:rsidR="00475B46">
        <w:rPr>
          <w:rtl/>
        </w:rPr>
        <w:t xml:space="preserve">ں </w:t>
      </w:r>
      <w:r>
        <w:rPr>
          <w:rtl/>
        </w:rPr>
        <w:t>_</w:t>
      </w:r>
    </w:p>
    <w:p w:rsidR="00E10A6C" w:rsidRDefault="00E10A6C" w:rsidP="00E10A6C">
      <w:pPr>
        <w:pStyle w:val="libNormal"/>
        <w:rPr>
          <w:rtl/>
        </w:rPr>
      </w:pPr>
      <w:r>
        <w:rPr>
          <w:rFonts w:hint="eastAsia"/>
          <w:rtl/>
        </w:rPr>
        <w:t>مورد</w:t>
      </w:r>
      <w:r>
        <w:rPr>
          <w:rtl/>
        </w:rPr>
        <w:t xml:space="preserve"> بحث آيات مي</w:t>
      </w:r>
      <w:r w:rsidR="00475B46">
        <w:rPr>
          <w:rtl/>
        </w:rPr>
        <w:t xml:space="preserve">ں </w:t>
      </w:r>
      <w:r>
        <w:rPr>
          <w:rtl/>
        </w:rPr>
        <w:t>تعلق اور ربط كا تقاضا مندرجہ بالا مطلب كى صورت مي</w:t>
      </w:r>
      <w:r w:rsidR="00475B46">
        <w:rPr>
          <w:rtl/>
        </w:rPr>
        <w:t xml:space="preserve">ں </w:t>
      </w:r>
      <w:r>
        <w:rPr>
          <w:rtl/>
        </w:rPr>
        <w:t>ہے _</w:t>
      </w:r>
    </w:p>
    <w:p w:rsidR="00E10A6C" w:rsidRDefault="00E10A6C" w:rsidP="001476B9">
      <w:pPr>
        <w:pStyle w:val="libNormal"/>
        <w:rPr>
          <w:rtl/>
        </w:rPr>
      </w:pPr>
      <w:r>
        <w:rPr>
          <w:rFonts w:hint="eastAsia"/>
          <w:rtl/>
        </w:rPr>
        <w:t>انسان</w:t>
      </w:r>
      <w:r>
        <w:rPr>
          <w:rtl/>
        </w:rPr>
        <w:t xml:space="preserve"> :</w:t>
      </w:r>
      <w:r>
        <w:rPr>
          <w:rFonts w:hint="eastAsia"/>
          <w:rtl/>
        </w:rPr>
        <w:t>انسان</w:t>
      </w:r>
      <w:r>
        <w:rPr>
          <w:rtl/>
        </w:rPr>
        <w:t xml:space="preserve"> كا سرمايہ 5</w:t>
      </w:r>
    </w:p>
    <w:p w:rsidR="00E10A6C" w:rsidRDefault="00E10A6C" w:rsidP="001476B9">
      <w:pPr>
        <w:pStyle w:val="libNormal"/>
        <w:rPr>
          <w:rtl/>
        </w:rPr>
      </w:pPr>
      <w:r>
        <w:rPr>
          <w:rFonts w:hint="eastAsia"/>
          <w:rtl/>
        </w:rPr>
        <w:t>خسارہ</w:t>
      </w:r>
      <w:r>
        <w:rPr>
          <w:rtl/>
        </w:rPr>
        <w:t>:</w:t>
      </w:r>
      <w:r>
        <w:rPr>
          <w:rFonts w:hint="eastAsia"/>
          <w:rtl/>
        </w:rPr>
        <w:t>خسارہ</w:t>
      </w:r>
      <w:r>
        <w:rPr>
          <w:rtl/>
        </w:rPr>
        <w:t xml:space="preserve"> كے موانع 4</w:t>
      </w:r>
    </w:p>
    <w:p w:rsidR="00E10A6C" w:rsidRDefault="00E10A6C" w:rsidP="00E10A6C">
      <w:pPr>
        <w:pStyle w:val="libNormal"/>
        <w:rPr>
          <w:rtl/>
        </w:rPr>
      </w:pPr>
      <w:r>
        <w:rPr>
          <w:rFonts w:hint="eastAsia"/>
          <w:rtl/>
        </w:rPr>
        <w:t>خود</w:t>
      </w:r>
      <w:r>
        <w:rPr>
          <w:rtl/>
        </w:rPr>
        <w:t xml:space="preserve"> پسندى :</w:t>
      </w:r>
    </w:p>
    <w:p w:rsidR="001476B9" w:rsidRDefault="005E4E68" w:rsidP="001476B9">
      <w:pPr>
        <w:pStyle w:val="libNormal"/>
        <w:rPr>
          <w:rtl/>
        </w:rPr>
      </w:pPr>
      <w:r>
        <w:rPr>
          <w:rtl/>
        </w:rPr>
        <w:br w:type="page"/>
      </w:r>
    </w:p>
    <w:p w:rsidR="00E10A6C" w:rsidRDefault="00E10A6C" w:rsidP="001476B9">
      <w:pPr>
        <w:pStyle w:val="libNormal"/>
        <w:rPr>
          <w:rtl/>
        </w:rPr>
      </w:pPr>
      <w:r>
        <w:rPr>
          <w:rFonts w:hint="eastAsia"/>
          <w:rtl/>
        </w:rPr>
        <w:lastRenderedPageBreak/>
        <w:t>خود</w:t>
      </w:r>
      <w:r>
        <w:rPr>
          <w:rtl/>
        </w:rPr>
        <w:t xml:space="preserve"> پسندى كا نقصان 8;خودپسندى كى مذمت 8</w:t>
      </w:r>
    </w:p>
    <w:p w:rsidR="00E10A6C" w:rsidRDefault="00E10A6C" w:rsidP="001476B9">
      <w:pPr>
        <w:pStyle w:val="libNormal"/>
        <w:rPr>
          <w:rtl/>
        </w:rPr>
      </w:pPr>
      <w:r>
        <w:rPr>
          <w:rFonts w:hint="eastAsia"/>
          <w:rtl/>
        </w:rPr>
        <w:t>دنيا</w:t>
      </w:r>
      <w:r>
        <w:rPr>
          <w:rtl/>
        </w:rPr>
        <w:t xml:space="preserve"> :</w:t>
      </w:r>
      <w:r>
        <w:rPr>
          <w:rFonts w:hint="eastAsia"/>
          <w:rtl/>
        </w:rPr>
        <w:t>دنيا</w:t>
      </w:r>
      <w:r>
        <w:rPr>
          <w:rtl/>
        </w:rPr>
        <w:t xml:space="preserve"> كا كردار 3</w:t>
      </w:r>
    </w:p>
    <w:p w:rsidR="00E10A6C" w:rsidRDefault="00E10A6C" w:rsidP="001476B9">
      <w:pPr>
        <w:pStyle w:val="libNormal"/>
        <w:rPr>
          <w:rtl/>
        </w:rPr>
      </w:pPr>
      <w:r>
        <w:rPr>
          <w:rFonts w:hint="eastAsia"/>
          <w:rtl/>
        </w:rPr>
        <w:t>عقيدہ</w:t>
      </w:r>
      <w:r>
        <w:rPr>
          <w:rtl/>
        </w:rPr>
        <w:t xml:space="preserve"> :</w:t>
      </w:r>
      <w:r>
        <w:rPr>
          <w:rFonts w:hint="eastAsia"/>
          <w:rtl/>
        </w:rPr>
        <w:t>عقيدہ</w:t>
      </w:r>
      <w:r>
        <w:rPr>
          <w:rtl/>
        </w:rPr>
        <w:t xml:space="preserve"> كے باطل نتائج 11</w:t>
      </w:r>
    </w:p>
    <w:p w:rsidR="00E10A6C" w:rsidRDefault="00E10A6C" w:rsidP="001476B9">
      <w:pPr>
        <w:pStyle w:val="libNormal"/>
        <w:rPr>
          <w:rtl/>
        </w:rPr>
      </w:pPr>
      <w:r>
        <w:rPr>
          <w:rFonts w:hint="eastAsia"/>
          <w:rtl/>
        </w:rPr>
        <w:t>عمل</w:t>
      </w:r>
      <w:r>
        <w:rPr>
          <w:rtl/>
        </w:rPr>
        <w:t xml:space="preserve"> :</w:t>
      </w:r>
      <w:r>
        <w:rPr>
          <w:rFonts w:hint="eastAsia"/>
          <w:rtl/>
        </w:rPr>
        <w:t>اچھے</w:t>
      </w:r>
      <w:r>
        <w:rPr>
          <w:rtl/>
        </w:rPr>
        <w:t xml:space="preserve"> عمل كے آثار 4; عمل كا موقع 3;عمل كيتباہى كے آثار 1; عمل كى بقاء 6;عمل كے آثار 5</w:t>
      </w:r>
    </w:p>
    <w:p w:rsidR="00E10A6C" w:rsidRDefault="00E10A6C" w:rsidP="001476B9">
      <w:pPr>
        <w:pStyle w:val="libNormal"/>
        <w:rPr>
          <w:rtl/>
        </w:rPr>
      </w:pPr>
      <w:r>
        <w:rPr>
          <w:rFonts w:hint="eastAsia"/>
          <w:rtl/>
        </w:rPr>
        <w:t>غرور</w:t>
      </w:r>
      <w:r>
        <w:rPr>
          <w:rtl/>
        </w:rPr>
        <w:t xml:space="preserve"> :</w:t>
      </w:r>
      <w:r>
        <w:rPr>
          <w:rFonts w:hint="eastAsia"/>
          <w:rtl/>
        </w:rPr>
        <w:t>غرور</w:t>
      </w:r>
      <w:r>
        <w:rPr>
          <w:rtl/>
        </w:rPr>
        <w:t xml:space="preserve"> كا نقصان 8;غرور كى مذمت 8</w:t>
      </w:r>
    </w:p>
    <w:p w:rsidR="00E10A6C" w:rsidRDefault="00E10A6C" w:rsidP="001476B9">
      <w:pPr>
        <w:pStyle w:val="libNormal"/>
        <w:rPr>
          <w:rtl/>
        </w:rPr>
      </w:pPr>
      <w:r>
        <w:rPr>
          <w:rFonts w:hint="eastAsia"/>
          <w:rtl/>
        </w:rPr>
        <w:t>فيصلہ</w:t>
      </w:r>
      <w:r>
        <w:rPr>
          <w:rtl/>
        </w:rPr>
        <w:t xml:space="preserve"> :</w:t>
      </w:r>
      <w:r>
        <w:rPr>
          <w:rFonts w:hint="eastAsia"/>
          <w:rtl/>
        </w:rPr>
        <w:t>باطل</w:t>
      </w:r>
      <w:r>
        <w:rPr>
          <w:rtl/>
        </w:rPr>
        <w:t xml:space="preserve"> فيصلے كا سرچشمہ 11</w:t>
      </w:r>
    </w:p>
    <w:p w:rsidR="00E10A6C" w:rsidRDefault="00E10A6C" w:rsidP="001476B9">
      <w:pPr>
        <w:pStyle w:val="libNormal"/>
        <w:rPr>
          <w:rtl/>
        </w:rPr>
      </w:pPr>
      <w:r>
        <w:rPr>
          <w:rFonts w:hint="eastAsia"/>
          <w:rtl/>
        </w:rPr>
        <w:t>كفار</w:t>
      </w:r>
      <w:r>
        <w:rPr>
          <w:rtl/>
        </w:rPr>
        <w:t xml:space="preserve"> :</w:t>
      </w:r>
      <w:r>
        <w:rPr>
          <w:rFonts w:hint="eastAsia"/>
          <w:rtl/>
        </w:rPr>
        <w:t>كفار</w:t>
      </w:r>
      <w:r>
        <w:rPr>
          <w:rtl/>
        </w:rPr>
        <w:t xml:space="preserve"> كا غرور 7;كفار كا نظريہ 10;كفار كى خوشى 9;كفاركے خسارہ اٹھا نے كى علامات 9; كفاركے عمل كا فضول ہونا7،9;كفار كے عمل كى تبايى 2</w:t>
      </w:r>
    </w:p>
    <w:p w:rsidR="00E10A6C" w:rsidRDefault="00E10A6C" w:rsidP="001476B9">
      <w:pPr>
        <w:pStyle w:val="libNormal"/>
        <w:rPr>
          <w:rtl/>
        </w:rPr>
      </w:pPr>
      <w:r>
        <w:rPr>
          <w:rFonts w:hint="eastAsia"/>
          <w:rtl/>
        </w:rPr>
        <w:t>كفر</w:t>
      </w:r>
      <w:r>
        <w:rPr>
          <w:rtl/>
        </w:rPr>
        <w:t xml:space="preserve"> :</w:t>
      </w:r>
      <w:r>
        <w:rPr>
          <w:rFonts w:hint="eastAsia"/>
          <w:rtl/>
        </w:rPr>
        <w:t>كفر</w:t>
      </w:r>
      <w:r>
        <w:rPr>
          <w:rtl/>
        </w:rPr>
        <w:t xml:space="preserve"> كے آثار 3</w:t>
      </w:r>
    </w:p>
    <w:p w:rsidR="00E10A6C" w:rsidRDefault="00E10A6C" w:rsidP="001476B9">
      <w:pPr>
        <w:pStyle w:val="libNormal"/>
        <w:rPr>
          <w:rtl/>
        </w:rPr>
      </w:pPr>
      <w:r>
        <w:rPr>
          <w:rFonts w:hint="eastAsia"/>
          <w:rtl/>
        </w:rPr>
        <w:t>لوگ</w:t>
      </w:r>
      <w:r>
        <w:rPr>
          <w:rtl/>
        </w:rPr>
        <w:t xml:space="preserve"> :</w:t>
      </w:r>
      <w:r>
        <w:rPr>
          <w:rFonts w:hint="eastAsia"/>
          <w:rtl/>
        </w:rPr>
        <w:t>سب</w:t>
      </w:r>
      <w:r>
        <w:rPr>
          <w:rtl/>
        </w:rPr>
        <w:t xml:space="preserve"> سے زيادہ خسارہ اٹھانے والے لوگ1</w:t>
      </w:r>
    </w:p>
    <w:p w:rsidR="00E10A6C" w:rsidRDefault="00E10A6C" w:rsidP="001476B9">
      <w:pPr>
        <w:pStyle w:val="libNormal"/>
        <w:rPr>
          <w:rtl/>
        </w:rPr>
      </w:pPr>
      <w:r>
        <w:rPr>
          <w:rFonts w:hint="eastAsia"/>
          <w:rtl/>
        </w:rPr>
        <w:t>موقع</w:t>
      </w:r>
      <w:r>
        <w:rPr>
          <w:rtl/>
        </w:rPr>
        <w:t xml:space="preserve"> :</w:t>
      </w:r>
      <w:r>
        <w:rPr>
          <w:rFonts w:hint="eastAsia"/>
          <w:rtl/>
        </w:rPr>
        <w:t>موقع</w:t>
      </w:r>
      <w:r>
        <w:rPr>
          <w:rtl/>
        </w:rPr>
        <w:t xml:space="preserve"> ضائع كرنے كے اسباب 3</w:t>
      </w:r>
    </w:p>
    <w:p w:rsidR="00E10A6C" w:rsidRDefault="00E10A6C" w:rsidP="001476B9">
      <w:pPr>
        <w:pStyle w:val="libNormal"/>
        <w:rPr>
          <w:rtl/>
        </w:rPr>
      </w:pPr>
      <w:r>
        <w:rPr>
          <w:rFonts w:hint="eastAsia"/>
          <w:rtl/>
        </w:rPr>
        <w:t>ولايت</w:t>
      </w:r>
      <w:r>
        <w:rPr>
          <w:rtl/>
        </w:rPr>
        <w:t xml:space="preserve"> :</w:t>
      </w:r>
      <w:r>
        <w:rPr>
          <w:rFonts w:hint="eastAsia"/>
          <w:rtl/>
        </w:rPr>
        <w:t>غير</w:t>
      </w:r>
      <w:r>
        <w:rPr>
          <w:rtl/>
        </w:rPr>
        <w:t xml:space="preserve"> خدا كى ولايت قبول كرنا 10</w:t>
      </w:r>
    </w:p>
    <w:p w:rsidR="00E10A6C" w:rsidRDefault="001476B9" w:rsidP="001476B9">
      <w:pPr>
        <w:pStyle w:val="Heading2Center"/>
        <w:rPr>
          <w:rtl/>
        </w:rPr>
      </w:pPr>
      <w:bookmarkStart w:id="216" w:name="_Toc32151547"/>
      <w:r>
        <w:rPr>
          <w:rFonts w:hint="cs"/>
          <w:rtl/>
        </w:rPr>
        <w:t>آیت 105</w:t>
      </w:r>
      <w:bookmarkEnd w:id="216"/>
    </w:p>
    <w:p w:rsidR="00E10A6C" w:rsidRDefault="00574CD4" w:rsidP="001476B9">
      <w:pPr>
        <w:pStyle w:val="libNormal"/>
        <w:rPr>
          <w:rtl/>
        </w:rPr>
      </w:pPr>
      <w:r>
        <w:rPr>
          <w:rStyle w:val="libAieChar"/>
          <w:rFonts w:hint="eastAsia"/>
          <w:rtl/>
        </w:rPr>
        <w:t xml:space="preserve"> </w:t>
      </w:r>
      <w:r w:rsidRPr="00574CD4">
        <w:rPr>
          <w:rStyle w:val="libAlaemChar"/>
          <w:rFonts w:hint="eastAsia"/>
          <w:rtl/>
        </w:rPr>
        <w:t>(</w:t>
      </w:r>
      <w:r w:rsidRPr="001476B9">
        <w:rPr>
          <w:rStyle w:val="libAieChar"/>
          <w:rFonts w:hint="eastAsia"/>
          <w:rtl/>
        </w:rPr>
        <w:t>أُولَئِكَ</w:t>
      </w:r>
      <w:r w:rsidRPr="001476B9">
        <w:rPr>
          <w:rStyle w:val="libAieChar"/>
          <w:rtl/>
        </w:rPr>
        <w:t xml:space="preserve"> الَّذِينَ كَفَرُوا بِآيَاتِ رَبِّهِمْ وَلِقَائِهِ فَحَبِطَتْ أَعْمَالُهُمْ فَلَا نُقِيمُ لَهُمْ يَوْمَ الْقِيَامَةِ وَزْناً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يہى</w:t>
      </w:r>
      <w:r>
        <w:rPr>
          <w:rtl/>
        </w:rPr>
        <w:t xml:space="preserve"> وہ لوگ ہي</w:t>
      </w:r>
      <w:r w:rsidR="00475B46">
        <w:rPr>
          <w:rtl/>
        </w:rPr>
        <w:t xml:space="preserve">ں </w:t>
      </w:r>
      <w:r>
        <w:rPr>
          <w:rtl/>
        </w:rPr>
        <w:t>جنھو</w:t>
      </w:r>
      <w:r w:rsidR="00475B46">
        <w:rPr>
          <w:rtl/>
        </w:rPr>
        <w:t xml:space="preserve">ں </w:t>
      </w:r>
      <w:r>
        <w:rPr>
          <w:rtl/>
        </w:rPr>
        <w:t>نے آيات پروردگار اور اس كى ملاقات كا انكار كيا ہے تو ان كے اعمال برباد ہوگئے ہي</w:t>
      </w:r>
      <w:r w:rsidR="00475B46">
        <w:rPr>
          <w:rtl/>
        </w:rPr>
        <w:t xml:space="preserve">ں </w:t>
      </w:r>
      <w:r>
        <w:rPr>
          <w:rtl/>
        </w:rPr>
        <w:t>اور ہم قيامت كے دن ان كے لئے كوئي وزن قائم نہي</w:t>
      </w:r>
      <w:r w:rsidR="00475B46">
        <w:rPr>
          <w:rtl/>
        </w:rPr>
        <w:t xml:space="preserve">ں </w:t>
      </w:r>
      <w:r>
        <w:rPr>
          <w:rtl/>
        </w:rPr>
        <w:t>كري</w:t>
      </w:r>
      <w:r w:rsidR="00475B46">
        <w:rPr>
          <w:rtl/>
        </w:rPr>
        <w:t xml:space="preserve">ں </w:t>
      </w:r>
      <w:r>
        <w:rPr>
          <w:rtl/>
        </w:rPr>
        <w:t>گے (105)</w:t>
      </w:r>
    </w:p>
    <w:p w:rsidR="00E10A6C" w:rsidRDefault="00E10A6C" w:rsidP="00E10A6C">
      <w:pPr>
        <w:pStyle w:val="libNormal"/>
        <w:rPr>
          <w:rtl/>
        </w:rPr>
      </w:pPr>
      <w:r>
        <w:rPr>
          <w:rtl/>
        </w:rPr>
        <w:t>1_پروردگار كى آيات سے كفر كرنے والے اور قيامت كے منكرين سب سے زيادہ خسارہ والے لوگ ہي</w:t>
      </w:r>
      <w:r w:rsidR="00475B46">
        <w:rPr>
          <w:rtl/>
        </w:rPr>
        <w:t xml:space="preserve">ں </w:t>
      </w:r>
      <w:r>
        <w:rPr>
          <w:rtl/>
        </w:rPr>
        <w:t>_</w:t>
      </w:r>
    </w:p>
    <w:p w:rsidR="00E10A6C" w:rsidRDefault="00E10A6C" w:rsidP="001476B9">
      <w:pPr>
        <w:pStyle w:val="libArabic"/>
        <w:rPr>
          <w:rtl/>
        </w:rPr>
      </w:pPr>
      <w:r>
        <w:rPr>
          <w:rFonts w:hint="eastAsia"/>
          <w:rtl/>
        </w:rPr>
        <w:t>الا</w:t>
      </w:r>
      <w:r>
        <w:rPr>
          <w:rtl/>
        </w:rPr>
        <w:t xml:space="preserve"> خسرينا أعمالاً ...اولئك الذين كفروا با يات رب</w:t>
      </w:r>
      <w:r w:rsidR="005E572F" w:rsidRPr="00201D6A">
        <w:rPr>
          <w:rFonts w:hint="cs"/>
          <w:rtl/>
        </w:rPr>
        <w:t>ه</w:t>
      </w:r>
      <w:r>
        <w:rPr>
          <w:rFonts w:hint="cs"/>
          <w:rtl/>
        </w:rPr>
        <w:t>م</w:t>
      </w:r>
      <w:r>
        <w:rPr>
          <w:rtl/>
        </w:rPr>
        <w:t xml:space="preserve"> ولقائ</w:t>
      </w:r>
      <w:r w:rsidR="005E572F" w:rsidRPr="00201D6A">
        <w:rPr>
          <w:rFonts w:hint="cs"/>
          <w:rtl/>
        </w:rPr>
        <w:t>ه</w:t>
      </w:r>
    </w:p>
    <w:p w:rsidR="001476B9" w:rsidRDefault="00E10A6C" w:rsidP="001476B9">
      <w:pPr>
        <w:pStyle w:val="libNormal"/>
        <w:rPr>
          <w:rtl/>
        </w:rPr>
      </w:pPr>
      <w:r>
        <w:rPr>
          <w:rFonts w:hint="eastAsia"/>
          <w:rtl/>
        </w:rPr>
        <w:t>پروردگار</w:t>
      </w:r>
      <w:r>
        <w:rPr>
          <w:rtl/>
        </w:rPr>
        <w:t xml:space="preserve"> سے ملاقات كا انكار در اصل قيامت كے</w:t>
      </w:r>
      <w:r w:rsidR="001476B9" w:rsidRPr="001476B9">
        <w:rPr>
          <w:rFonts w:hint="eastAsia"/>
          <w:rtl/>
        </w:rPr>
        <w:t xml:space="preserve"> </w:t>
      </w:r>
      <w:r w:rsidR="001476B9">
        <w:rPr>
          <w:rFonts w:hint="eastAsia"/>
          <w:rtl/>
        </w:rPr>
        <w:t>انكار</w:t>
      </w:r>
      <w:r w:rsidR="001476B9">
        <w:rPr>
          <w:rtl/>
        </w:rPr>
        <w:t xml:space="preserve"> كى ايك اور تعبير ہے كيونكہ پروردگار سے ملاقات ( حساب و كتاب اور سزا وجزا كے حوالے سے ) روز قيامت ہوگي_</w:t>
      </w:r>
    </w:p>
    <w:p w:rsidR="001476B9" w:rsidRDefault="001476B9" w:rsidP="001476B9">
      <w:pPr>
        <w:pStyle w:val="libNormal"/>
        <w:rPr>
          <w:rtl/>
        </w:rPr>
      </w:pPr>
      <w:r>
        <w:rPr>
          <w:rtl/>
        </w:rPr>
        <w:t>2_ الہيہدايات اوراللہ تعالى كے آثار اور نشانياں ، انسانوں ميں رشد و كمال بخشے والى ہيں _</w:t>
      </w:r>
      <w:r w:rsidRPr="001476B9">
        <w:rPr>
          <w:rStyle w:val="libArabicChar"/>
          <w:rFonts w:hint="eastAsia"/>
          <w:rtl/>
        </w:rPr>
        <w:t>كفروا</w:t>
      </w:r>
      <w:r w:rsidRPr="001476B9">
        <w:rPr>
          <w:rStyle w:val="libArabicChar"/>
          <w:rtl/>
        </w:rPr>
        <w:t xml:space="preserve"> با يات ربّ</w:t>
      </w:r>
      <w:r w:rsidR="005E572F" w:rsidRPr="00201D6A">
        <w:rPr>
          <w:rStyle w:val="libArabicChar"/>
          <w:rFonts w:hint="cs"/>
          <w:rtl/>
        </w:rPr>
        <w:t>ه</w:t>
      </w:r>
      <w:r w:rsidRPr="001476B9">
        <w:rPr>
          <w:rStyle w:val="libArabicChar"/>
          <w:rFonts w:hint="cs"/>
          <w:rtl/>
        </w:rPr>
        <w:t>م</w:t>
      </w:r>
    </w:p>
    <w:p w:rsidR="001476B9" w:rsidRDefault="001476B9" w:rsidP="001476B9">
      <w:pPr>
        <w:pStyle w:val="libNormal"/>
        <w:rPr>
          <w:rtl/>
        </w:rPr>
      </w:pPr>
      <w:r>
        <w:rPr>
          <w:rFonts w:hint="eastAsia"/>
          <w:rtl/>
        </w:rPr>
        <w:t>آيت</w:t>
      </w:r>
      <w:r>
        <w:rPr>
          <w:rtl/>
        </w:rPr>
        <w:t xml:space="preserve"> ميں كلمہ ''ربّ'' مندرجہ بالا مطلب كو بيان كررہا ہے_</w:t>
      </w:r>
    </w:p>
    <w:p w:rsidR="001476B9" w:rsidRDefault="005E4E68" w:rsidP="001476B9">
      <w:pPr>
        <w:pStyle w:val="libPoemTini"/>
        <w:rPr>
          <w:rtl/>
        </w:rPr>
      </w:pPr>
      <w:r>
        <w:rPr>
          <w:rtl/>
        </w:rPr>
        <w:br w:type="page"/>
      </w:r>
    </w:p>
    <w:p w:rsidR="00E10A6C" w:rsidRDefault="00E10A6C" w:rsidP="00E10A6C">
      <w:pPr>
        <w:pStyle w:val="libNormal"/>
        <w:rPr>
          <w:rtl/>
        </w:rPr>
      </w:pPr>
      <w:r>
        <w:rPr>
          <w:rtl/>
        </w:rPr>
        <w:lastRenderedPageBreak/>
        <w:t>3_ الله تعالى كى ربوبيت كا تقاضا ہے كہ وہ لوگو</w:t>
      </w:r>
      <w:r w:rsidR="00475B46">
        <w:rPr>
          <w:rtl/>
        </w:rPr>
        <w:t xml:space="preserve">ں </w:t>
      </w:r>
      <w:r>
        <w:rPr>
          <w:rtl/>
        </w:rPr>
        <w:t>كى ہدايت اور راہنمائي كيلئے آيات پيش كرے _</w:t>
      </w:r>
    </w:p>
    <w:p w:rsidR="00E10A6C" w:rsidRDefault="00E10A6C" w:rsidP="00E10A6C">
      <w:pPr>
        <w:pStyle w:val="libNormal"/>
        <w:rPr>
          <w:rtl/>
        </w:rPr>
      </w:pPr>
      <w:r>
        <w:rPr>
          <w:rtl/>
        </w:rPr>
        <w:t>4_ قيامت تمام پردو</w:t>
      </w:r>
      <w:r w:rsidR="00475B46">
        <w:rPr>
          <w:rtl/>
        </w:rPr>
        <w:t xml:space="preserve">ں </w:t>
      </w:r>
      <w:r>
        <w:rPr>
          <w:rtl/>
        </w:rPr>
        <w:t>كے ہٹنے اورانسانو</w:t>
      </w:r>
      <w:r w:rsidR="00475B46">
        <w:rPr>
          <w:rtl/>
        </w:rPr>
        <w:t xml:space="preserve">ں </w:t>
      </w:r>
      <w:r>
        <w:rPr>
          <w:rtl/>
        </w:rPr>
        <w:t>كے الله واحد پر يقين پيدا كرنے كا دن ہے _</w:t>
      </w:r>
    </w:p>
    <w:p w:rsidR="00E10A6C" w:rsidRDefault="00E10A6C" w:rsidP="001476B9">
      <w:pPr>
        <w:pStyle w:val="libArabic"/>
        <w:rPr>
          <w:rtl/>
        </w:rPr>
      </w:pPr>
      <w:r>
        <w:rPr>
          <w:rFonts w:hint="eastAsia"/>
          <w:rtl/>
        </w:rPr>
        <w:t>أعين</w:t>
      </w:r>
      <w:r w:rsidR="005E572F" w:rsidRPr="00201D6A">
        <w:rPr>
          <w:rFonts w:hint="cs"/>
          <w:rtl/>
        </w:rPr>
        <w:t>ه</w:t>
      </w:r>
      <w:r>
        <w:rPr>
          <w:rFonts w:hint="cs"/>
          <w:rtl/>
        </w:rPr>
        <w:t>م</w:t>
      </w:r>
      <w:r>
        <w:rPr>
          <w:rtl/>
        </w:rPr>
        <w:t xml:space="preserve"> فى غطاء ...كفروا با يات ربّ</w:t>
      </w:r>
      <w:r w:rsidR="005E572F" w:rsidRPr="00201D6A">
        <w:rPr>
          <w:rFonts w:hint="cs"/>
          <w:rtl/>
        </w:rPr>
        <w:t>ه</w:t>
      </w:r>
      <w:r>
        <w:rPr>
          <w:rFonts w:hint="cs"/>
          <w:rtl/>
        </w:rPr>
        <w:t>م</w:t>
      </w:r>
      <w:r>
        <w:rPr>
          <w:rtl/>
        </w:rPr>
        <w:t xml:space="preserve"> </w:t>
      </w:r>
      <w:r>
        <w:rPr>
          <w:rFonts w:hint="cs"/>
          <w:rtl/>
        </w:rPr>
        <w:t>و</w:t>
      </w:r>
      <w:r>
        <w:rPr>
          <w:rtl/>
        </w:rPr>
        <w:t>لقائ</w:t>
      </w:r>
      <w:r w:rsidR="005E572F" w:rsidRPr="00201D6A">
        <w:rPr>
          <w:rFonts w:hint="cs"/>
          <w:rtl/>
        </w:rPr>
        <w:t>ه</w:t>
      </w:r>
    </w:p>
    <w:p w:rsidR="00E10A6C" w:rsidRDefault="00E10A6C" w:rsidP="00E10A6C">
      <w:pPr>
        <w:pStyle w:val="libNormal"/>
        <w:rPr>
          <w:rtl/>
        </w:rPr>
      </w:pPr>
      <w:r>
        <w:rPr>
          <w:rFonts w:hint="eastAsia"/>
          <w:rtl/>
        </w:rPr>
        <w:t>پروردگار</w:t>
      </w:r>
      <w:r>
        <w:rPr>
          <w:rtl/>
        </w:rPr>
        <w:t xml:space="preserve"> كى ملاقات سے مراد يقينا محسوس ملاقات نہي</w:t>
      </w:r>
      <w:r w:rsidR="00475B46">
        <w:rPr>
          <w:rtl/>
        </w:rPr>
        <w:t xml:space="preserve">ں </w:t>
      </w:r>
      <w:r>
        <w:rPr>
          <w:rtl/>
        </w:rPr>
        <w:t xml:space="preserve">ہے _( </w:t>
      </w:r>
      <w:r w:rsidRPr="001476B9">
        <w:rPr>
          <w:rStyle w:val="libArabicChar"/>
          <w:rtl/>
        </w:rPr>
        <w:t>لا تدرك</w:t>
      </w:r>
      <w:r w:rsidR="005E572F" w:rsidRPr="00201D6A">
        <w:rPr>
          <w:rStyle w:val="libArabicChar"/>
          <w:rFonts w:hint="cs"/>
          <w:rtl/>
        </w:rPr>
        <w:t>ه</w:t>
      </w:r>
      <w:r w:rsidRPr="001476B9">
        <w:rPr>
          <w:rStyle w:val="libArabicChar"/>
          <w:rtl/>
        </w:rPr>
        <w:t xml:space="preserve"> </w:t>
      </w:r>
      <w:r w:rsidRPr="001476B9">
        <w:rPr>
          <w:rStyle w:val="libArabicChar"/>
          <w:rFonts w:hint="cs"/>
          <w:rtl/>
        </w:rPr>
        <w:t>الابصار</w:t>
      </w:r>
      <w:r>
        <w:rPr>
          <w:rtl/>
        </w:rPr>
        <w:t>) بلكہ اسكا مطلب يہ ہے كہ انسان روز قيامت الله واحد كى حقانيت كا علم پيدا كرے گا اگر چہ كفار نے اس قسم كى ملاقات كا انكار كيا ہو_</w:t>
      </w:r>
    </w:p>
    <w:p w:rsidR="00E10A6C" w:rsidRDefault="00E10A6C" w:rsidP="001476B9">
      <w:pPr>
        <w:pStyle w:val="libNormal"/>
        <w:rPr>
          <w:rtl/>
        </w:rPr>
      </w:pPr>
      <w:r>
        <w:rPr>
          <w:rtl/>
        </w:rPr>
        <w:t>5_پروردگار كى آيات كا كفر اور قيامت كا انكار كرنے كا نتيجہ انسان كے اعمال كى تباہى كى صورت مي</w:t>
      </w:r>
      <w:r w:rsidR="00475B46">
        <w:rPr>
          <w:rtl/>
        </w:rPr>
        <w:t xml:space="preserve">ں </w:t>
      </w:r>
      <w:r>
        <w:rPr>
          <w:rtl/>
        </w:rPr>
        <w:t>نكلتا ہے اور قيامت مي</w:t>
      </w:r>
      <w:r w:rsidR="00475B46">
        <w:rPr>
          <w:rtl/>
        </w:rPr>
        <w:t xml:space="preserve">ں </w:t>
      </w:r>
      <w:r>
        <w:rPr>
          <w:rtl/>
        </w:rPr>
        <w:t>يہ كوئي فائدہ نہ دي</w:t>
      </w:r>
      <w:r w:rsidR="00475B46">
        <w:rPr>
          <w:rtl/>
        </w:rPr>
        <w:t xml:space="preserve">ں </w:t>
      </w:r>
      <w:r>
        <w:rPr>
          <w:rtl/>
        </w:rPr>
        <w:t>گے_</w:t>
      </w:r>
      <w:r w:rsidRPr="001476B9">
        <w:rPr>
          <w:rStyle w:val="libArabicChar"/>
          <w:rFonts w:hint="eastAsia"/>
          <w:rtl/>
        </w:rPr>
        <w:t>الذين</w:t>
      </w:r>
      <w:r w:rsidRPr="001476B9">
        <w:rPr>
          <w:rStyle w:val="libArabicChar"/>
          <w:rtl/>
        </w:rPr>
        <w:t xml:space="preserve"> كفروا با يات ربّ</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و</w:t>
      </w:r>
      <w:r w:rsidRPr="001476B9">
        <w:rPr>
          <w:rStyle w:val="libArabicChar"/>
          <w:rtl/>
        </w:rPr>
        <w:t xml:space="preserve"> </w:t>
      </w:r>
      <w:r w:rsidRPr="001476B9">
        <w:rPr>
          <w:rStyle w:val="libArabicChar"/>
          <w:rFonts w:hint="cs"/>
          <w:rtl/>
        </w:rPr>
        <w:t>لقائ</w:t>
      </w:r>
      <w:r w:rsidR="005E572F" w:rsidRPr="00201D6A">
        <w:rPr>
          <w:rStyle w:val="libArabicChar"/>
          <w:rFonts w:hint="cs"/>
          <w:rtl/>
        </w:rPr>
        <w:t>ه</w:t>
      </w:r>
      <w:r w:rsidRPr="001476B9">
        <w:rPr>
          <w:rStyle w:val="libArabicChar"/>
          <w:rtl/>
        </w:rPr>
        <w:t xml:space="preserve"> </w:t>
      </w:r>
      <w:r w:rsidRPr="001476B9">
        <w:rPr>
          <w:rStyle w:val="libArabicChar"/>
          <w:rFonts w:hint="cs"/>
          <w:rtl/>
        </w:rPr>
        <w:t>فحبطت</w:t>
      </w:r>
      <w:r w:rsidRPr="001476B9">
        <w:rPr>
          <w:rStyle w:val="libArabicChar"/>
          <w:rtl/>
        </w:rPr>
        <w:t xml:space="preserve"> </w:t>
      </w:r>
      <w:r w:rsidRPr="001476B9">
        <w:rPr>
          <w:rStyle w:val="libArabicChar"/>
          <w:rFonts w:hint="cs"/>
          <w:rtl/>
        </w:rPr>
        <w:t>أ</w:t>
      </w:r>
      <w:r w:rsidRPr="001476B9">
        <w:rPr>
          <w:rStyle w:val="libArabicChar"/>
          <w:rtl/>
        </w:rPr>
        <w:t>عمال</w:t>
      </w:r>
      <w:r w:rsidR="005E572F" w:rsidRPr="00201D6A">
        <w:rPr>
          <w:rStyle w:val="libArabicChar"/>
          <w:rFonts w:hint="cs"/>
          <w:rtl/>
        </w:rPr>
        <w:t>ه</w:t>
      </w:r>
      <w:r w:rsidRPr="001476B9">
        <w:rPr>
          <w:rStyle w:val="libArabicChar"/>
          <w:rFonts w:hint="cs"/>
          <w:rtl/>
        </w:rPr>
        <w:t>م</w:t>
      </w:r>
    </w:p>
    <w:p w:rsidR="00E10A6C" w:rsidRDefault="00E10A6C" w:rsidP="00E10A6C">
      <w:pPr>
        <w:pStyle w:val="libNormal"/>
        <w:rPr>
          <w:rtl/>
        </w:rPr>
      </w:pPr>
      <w:r>
        <w:rPr>
          <w:rtl/>
        </w:rPr>
        <w:t>'' حبط'' سے مراد اعمال كا بتاہ اور فاسد ہونا ہے_</w:t>
      </w:r>
    </w:p>
    <w:p w:rsidR="00E10A6C" w:rsidRDefault="00E10A6C" w:rsidP="00E10A6C">
      <w:pPr>
        <w:pStyle w:val="libNormal"/>
        <w:rPr>
          <w:rtl/>
        </w:rPr>
      </w:pPr>
      <w:r>
        <w:rPr>
          <w:rtl/>
        </w:rPr>
        <w:t>6_ كفاركے اعمال كا حبط ہونا وہى انكى دنياوى كوشش اور محنت كا ضايع ہونا ہے _</w:t>
      </w:r>
    </w:p>
    <w:p w:rsidR="00E10A6C" w:rsidRDefault="00E10A6C" w:rsidP="001476B9">
      <w:pPr>
        <w:pStyle w:val="libArabic"/>
        <w:rPr>
          <w:rtl/>
        </w:rPr>
      </w:pPr>
      <w:r>
        <w:rPr>
          <w:rFonts w:hint="eastAsia"/>
          <w:rtl/>
        </w:rPr>
        <w:t>الذين</w:t>
      </w:r>
      <w:r>
        <w:rPr>
          <w:rtl/>
        </w:rPr>
        <w:t xml:space="preserve"> ضل سعي</w:t>
      </w:r>
      <w:r w:rsidR="005E572F" w:rsidRPr="00201D6A">
        <w:rPr>
          <w:rFonts w:hint="cs"/>
          <w:rtl/>
        </w:rPr>
        <w:t>ه</w:t>
      </w:r>
      <w:r>
        <w:rPr>
          <w:rFonts w:hint="cs"/>
          <w:rtl/>
        </w:rPr>
        <w:t>م</w:t>
      </w:r>
      <w:r>
        <w:rPr>
          <w:rtl/>
        </w:rPr>
        <w:t xml:space="preserve"> </w:t>
      </w:r>
      <w:r>
        <w:rPr>
          <w:rFonts w:hint="cs"/>
          <w:rtl/>
        </w:rPr>
        <w:t>فى</w:t>
      </w:r>
      <w:r>
        <w:rPr>
          <w:rtl/>
        </w:rPr>
        <w:t xml:space="preserve"> </w:t>
      </w:r>
      <w:r w:rsidR="00724BF9">
        <w:rPr>
          <w:rFonts w:hint="cs"/>
          <w:rtl/>
        </w:rPr>
        <w:t>الحياة</w:t>
      </w:r>
      <w:r w:rsidR="00106565">
        <w:rPr>
          <w:rFonts w:hint="cs"/>
          <w:rtl/>
        </w:rPr>
        <w:t xml:space="preserve"> الدنيا </w:t>
      </w:r>
      <w:r>
        <w:rPr>
          <w:rtl/>
        </w:rPr>
        <w:t>...</w:t>
      </w:r>
      <w:r>
        <w:rPr>
          <w:rFonts w:hint="cs"/>
          <w:rtl/>
        </w:rPr>
        <w:t>فحبطت</w:t>
      </w:r>
      <w:r>
        <w:rPr>
          <w:rtl/>
        </w:rPr>
        <w:t xml:space="preserve"> </w:t>
      </w:r>
      <w:r>
        <w:rPr>
          <w:rFonts w:hint="cs"/>
          <w:rtl/>
        </w:rPr>
        <w:t>أع</w:t>
      </w:r>
      <w:r>
        <w:rPr>
          <w:rtl/>
        </w:rPr>
        <w:t>مال</w:t>
      </w:r>
      <w:r w:rsidR="005E572F" w:rsidRPr="00201D6A">
        <w:rPr>
          <w:rFonts w:hint="cs"/>
          <w:rtl/>
        </w:rPr>
        <w:t>ه</w:t>
      </w:r>
      <w:r>
        <w:rPr>
          <w:rFonts w:hint="cs"/>
          <w:rtl/>
        </w:rPr>
        <w:t>م</w:t>
      </w:r>
    </w:p>
    <w:p w:rsidR="00E10A6C" w:rsidRDefault="00E10A6C" w:rsidP="00E10A6C">
      <w:pPr>
        <w:pStyle w:val="libNormal"/>
        <w:rPr>
          <w:rtl/>
        </w:rPr>
      </w:pPr>
      <w:r>
        <w:rPr>
          <w:rtl/>
        </w:rPr>
        <w:t>7_ انسان كا عقيدہ اورنظريہ اسكے اعمال كى عظمت اور پستى مي</w:t>
      </w:r>
      <w:r w:rsidR="00475B46">
        <w:rPr>
          <w:rtl/>
        </w:rPr>
        <w:t xml:space="preserve">ں </w:t>
      </w:r>
      <w:r>
        <w:rPr>
          <w:rtl/>
        </w:rPr>
        <w:t>براہ راست اثر ركھتا ہے _</w:t>
      </w:r>
    </w:p>
    <w:p w:rsidR="00E10A6C" w:rsidRDefault="00E10A6C" w:rsidP="001476B9">
      <w:pPr>
        <w:pStyle w:val="libNormal"/>
        <w:rPr>
          <w:rtl/>
        </w:rPr>
      </w:pPr>
      <w:r>
        <w:rPr>
          <w:rtl/>
        </w:rPr>
        <w:t>8_ كفار كے فضول اورتباہ شدہ اعما ل قيامت مي</w:t>
      </w:r>
      <w:r w:rsidR="00475B46">
        <w:rPr>
          <w:rtl/>
        </w:rPr>
        <w:t xml:space="preserve">ں </w:t>
      </w:r>
      <w:r>
        <w:rPr>
          <w:rtl/>
        </w:rPr>
        <w:t>حساب وكتاب كے قابل نہي</w:t>
      </w:r>
      <w:r w:rsidR="00475B46">
        <w:rPr>
          <w:rtl/>
        </w:rPr>
        <w:t xml:space="preserve">ں </w:t>
      </w:r>
      <w:r>
        <w:rPr>
          <w:rtl/>
        </w:rPr>
        <w:t>ہي</w:t>
      </w:r>
      <w:r w:rsidR="00475B46">
        <w:rPr>
          <w:rtl/>
        </w:rPr>
        <w:t xml:space="preserve">ں </w:t>
      </w:r>
      <w:r>
        <w:rPr>
          <w:rtl/>
        </w:rPr>
        <w:t>_</w:t>
      </w:r>
      <w:r w:rsidRPr="001476B9">
        <w:rPr>
          <w:rStyle w:val="libArabicChar"/>
          <w:rFonts w:hint="eastAsia"/>
          <w:rtl/>
        </w:rPr>
        <w:t>فلا</w:t>
      </w:r>
      <w:r w:rsidRPr="001476B9">
        <w:rPr>
          <w:rStyle w:val="libArabicChar"/>
          <w:rtl/>
        </w:rPr>
        <w:t xml:space="preserve"> نقيم ل</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يوم</w:t>
      </w:r>
      <w:r w:rsidRPr="001476B9">
        <w:rPr>
          <w:rStyle w:val="libArabicChar"/>
          <w:rtl/>
        </w:rPr>
        <w:t xml:space="preserve"> </w:t>
      </w:r>
      <w:r w:rsidRPr="001476B9">
        <w:rPr>
          <w:rStyle w:val="libArabicChar"/>
          <w:rFonts w:hint="cs"/>
          <w:rtl/>
        </w:rPr>
        <w:t>القيا</w:t>
      </w:r>
      <w:r w:rsidRPr="001476B9">
        <w:rPr>
          <w:rStyle w:val="libArabicChar"/>
          <w:rtl/>
        </w:rPr>
        <w:t>مة وزن</w:t>
      </w:r>
      <w:r w:rsidR="00A55936">
        <w:rPr>
          <w:rStyle w:val="libArabicChar"/>
          <w:rFonts w:hint="cs"/>
          <w:rtl/>
        </w:rPr>
        <w:t>ا</w:t>
      </w:r>
    </w:p>
    <w:p w:rsidR="00E10A6C" w:rsidRDefault="00E10A6C" w:rsidP="00E10A6C">
      <w:pPr>
        <w:pStyle w:val="libNormal"/>
        <w:rPr>
          <w:rtl/>
        </w:rPr>
      </w:pPr>
      <w:r>
        <w:rPr>
          <w:rFonts w:hint="eastAsia"/>
          <w:rtl/>
        </w:rPr>
        <w:t>كلمہ</w:t>
      </w:r>
      <w:r>
        <w:rPr>
          <w:rtl/>
        </w:rPr>
        <w:t xml:space="preserve"> ''وزن '' مصدر ہے اوراس سے مراد ہلكے يا بھارى پن كى پيما</w:t>
      </w:r>
      <w:r w:rsidR="00B26059">
        <w:rPr>
          <w:rtl/>
        </w:rPr>
        <w:t>ئش</w:t>
      </w:r>
      <w:r>
        <w:rPr>
          <w:rtl/>
        </w:rPr>
        <w:t xml:space="preserve"> ہے يا متعال كے معنى مي</w:t>
      </w:r>
      <w:r w:rsidR="00475B46">
        <w:rPr>
          <w:rtl/>
        </w:rPr>
        <w:t xml:space="preserve">ں </w:t>
      </w:r>
      <w:r>
        <w:rPr>
          <w:rtl/>
        </w:rPr>
        <w:t>ہے يعنى وہ چيز جس سے وزن كى پيما</w:t>
      </w:r>
      <w:r w:rsidR="00B26059">
        <w:rPr>
          <w:rtl/>
        </w:rPr>
        <w:t>ئش</w:t>
      </w:r>
      <w:r>
        <w:rPr>
          <w:rtl/>
        </w:rPr>
        <w:t xml:space="preserve"> ہو ( لسان العرب) يہ كہ الله تعالى بعض حبط شدہ اعما ل كو روز قيامت نہي</w:t>
      </w:r>
      <w:r w:rsidR="00475B46">
        <w:rPr>
          <w:rtl/>
        </w:rPr>
        <w:t xml:space="preserve">ں </w:t>
      </w:r>
      <w:r>
        <w:rPr>
          <w:rtl/>
        </w:rPr>
        <w:t>تو لے گا يہ اس مطلب سے كنا يہ ہے كہ انكے اعمال اس قدر فضول مي</w:t>
      </w:r>
      <w:r w:rsidR="00475B46">
        <w:rPr>
          <w:rFonts w:hint="eastAsia"/>
          <w:rtl/>
        </w:rPr>
        <w:t xml:space="preserve">ں </w:t>
      </w:r>
      <w:r>
        <w:rPr>
          <w:rtl/>
        </w:rPr>
        <w:t>كہ حساب وكتاب كے لائق ہى نہي</w:t>
      </w:r>
      <w:r w:rsidR="00475B46">
        <w:rPr>
          <w:rtl/>
        </w:rPr>
        <w:t xml:space="preserve">ں </w:t>
      </w:r>
      <w:r>
        <w:rPr>
          <w:rtl/>
        </w:rPr>
        <w:t>ہي</w:t>
      </w:r>
      <w:r w:rsidR="00475B46">
        <w:rPr>
          <w:rtl/>
        </w:rPr>
        <w:t xml:space="preserve">ں </w:t>
      </w:r>
      <w:r>
        <w:rPr>
          <w:rtl/>
        </w:rPr>
        <w:t>_</w:t>
      </w:r>
    </w:p>
    <w:p w:rsidR="00E10A6C" w:rsidRDefault="00E10A6C" w:rsidP="001476B9">
      <w:pPr>
        <w:pStyle w:val="libNormal"/>
        <w:rPr>
          <w:rtl/>
        </w:rPr>
      </w:pPr>
      <w:r>
        <w:rPr>
          <w:rtl/>
        </w:rPr>
        <w:t>9_ كفار، دنيا مي</w:t>
      </w:r>
      <w:r w:rsidR="00475B46">
        <w:rPr>
          <w:rtl/>
        </w:rPr>
        <w:t xml:space="preserve">ں </w:t>
      </w:r>
      <w:r>
        <w:rPr>
          <w:rtl/>
        </w:rPr>
        <w:t>باوجود كوشش اور زحمت كے روز قيامت اور پروردگار سے ملاقات كے دن تہى دست اور بغير زادراہ كے ہي</w:t>
      </w:r>
      <w:r w:rsidR="00475B46">
        <w:rPr>
          <w:rtl/>
        </w:rPr>
        <w:t xml:space="preserve">ں </w:t>
      </w:r>
      <w:r>
        <w:rPr>
          <w:rtl/>
        </w:rPr>
        <w:t>_</w:t>
      </w:r>
      <w:r w:rsidRPr="001476B9">
        <w:rPr>
          <w:rStyle w:val="libArabicChar"/>
          <w:rFonts w:hint="eastAsia"/>
          <w:rtl/>
        </w:rPr>
        <w:t>الذين</w:t>
      </w:r>
      <w:r w:rsidRPr="001476B9">
        <w:rPr>
          <w:rStyle w:val="libArabicChar"/>
          <w:rtl/>
        </w:rPr>
        <w:t xml:space="preserve"> كفروا ...فحبطت أعمال</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فلا</w:t>
      </w:r>
      <w:r w:rsidRPr="001476B9">
        <w:rPr>
          <w:rStyle w:val="libArabicChar"/>
          <w:rtl/>
        </w:rPr>
        <w:t xml:space="preserve"> </w:t>
      </w:r>
      <w:r w:rsidRPr="001476B9">
        <w:rPr>
          <w:rStyle w:val="libArabicChar"/>
          <w:rFonts w:hint="cs"/>
          <w:rtl/>
        </w:rPr>
        <w:t>نقيم</w:t>
      </w:r>
      <w:r w:rsidRPr="001476B9">
        <w:rPr>
          <w:rStyle w:val="libArabicChar"/>
          <w:rtl/>
        </w:rPr>
        <w:t xml:space="preserve"> </w:t>
      </w:r>
      <w:r w:rsidRPr="001476B9">
        <w:rPr>
          <w:rStyle w:val="libArabicChar"/>
          <w:rFonts w:hint="cs"/>
          <w:rtl/>
        </w:rPr>
        <w:t>ل</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يوم</w:t>
      </w:r>
      <w:r w:rsidRPr="001476B9">
        <w:rPr>
          <w:rStyle w:val="libArabicChar"/>
          <w:rtl/>
        </w:rPr>
        <w:t xml:space="preserve"> </w:t>
      </w:r>
      <w:r w:rsidRPr="001476B9">
        <w:rPr>
          <w:rStyle w:val="libArabicChar"/>
          <w:rFonts w:hint="cs"/>
          <w:rtl/>
        </w:rPr>
        <w:t>القيا</w:t>
      </w:r>
      <w:r w:rsidRPr="001476B9">
        <w:rPr>
          <w:rStyle w:val="libArabicChar"/>
          <w:rtl/>
        </w:rPr>
        <w:t>مة وزن</w:t>
      </w:r>
      <w:r w:rsidR="00A55936">
        <w:rPr>
          <w:rStyle w:val="libArabicChar"/>
          <w:rFonts w:hint="cs"/>
          <w:rtl/>
        </w:rPr>
        <w:t>ا</w:t>
      </w:r>
    </w:p>
    <w:p w:rsidR="00E10A6C" w:rsidRDefault="00E10A6C" w:rsidP="001476B9">
      <w:pPr>
        <w:pStyle w:val="libNormal"/>
        <w:rPr>
          <w:rtl/>
        </w:rPr>
      </w:pPr>
      <w:r>
        <w:rPr>
          <w:rtl/>
        </w:rPr>
        <w:t>10_ كفار روزقيامت معمولى سى شخصيت اوراہميت كے بھى حامل نہي</w:t>
      </w:r>
      <w:r w:rsidR="00475B46">
        <w:rPr>
          <w:rtl/>
        </w:rPr>
        <w:t xml:space="preserve">ں </w:t>
      </w:r>
      <w:r>
        <w:rPr>
          <w:rtl/>
        </w:rPr>
        <w:t>ہي</w:t>
      </w:r>
      <w:r w:rsidR="00475B46">
        <w:rPr>
          <w:rtl/>
        </w:rPr>
        <w:t xml:space="preserve">ں </w:t>
      </w:r>
      <w:r>
        <w:rPr>
          <w:rtl/>
        </w:rPr>
        <w:t>_</w:t>
      </w:r>
      <w:r w:rsidRPr="001476B9">
        <w:rPr>
          <w:rStyle w:val="libArabicChar"/>
          <w:rFonts w:hint="eastAsia"/>
          <w:rtl/>
        </w:rPr>
        <w:t>فلا</w:t>
      </w:r>
      <w:r w:rsidRPr="001476B9">
        <w:rPr>
          <w:rStyle w:val="libArabicChar"/>
          <w:rtl/>
        </w:rPr>
        <w:t xml:space="preserve"> نقيم ل</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يوم</w:t>
      </w:r>
      <w:r w:rsidRPr="001476B9">
        <w:rPr>
          <w:rStyle w:val="libArabicChar"/>
          <w:rtl/>
        </w:rPr>
        <w:t xml:space="preserve"> </w:t>
      </w:r>
      <w:r w:rsidRPr="001476B9">
        <w:rPr>
          <w:rStyle w:val="libArabicChar"/>
          <w:rFonts w:hint="cs"/>
          <w:rtl/>
        </w:rPr>
        <w:t>القيا</w:t>
      </w:r>
      <w:r w:rsidRPr="001476B9">
        <w:rPr>
          <w:rStyle w:val="libArabicChar"/>
          <w:rtl/>
        </w:rPr>
        <w:t>مة وزن</w:t>
      </w:r>
      <w:r w:rsidR="00A55936">
        <w:rPr>
          <w:rStyle w:val="libArabicChar"/>
          <w:rFonts w:hint="cs"/>
          <w:rtl/>
        </w:rPr>
        <w:t>ا</w:t>
      </w:r>
    </w:p>
    <w:p w:rsidR="00E10A6C" w:rsidRDefault="00E10A6C" w:rsidP="00E10A6C">
      <w:pPr>
        <w:pStyle w:val="libNormal"/>
        <w:rPr>
          <w:rtl/>
        </w:rPr>
      </w:pPr>
      <w:r>
        <w:rPr>
          <w:rtl/>
        </w:rPr>
        <w:t>''لہم '' كى تعبير بتارہى ہے كہ يہ افراد بذات خود غير اہم ہي</w:t>
      </w:r>
      <w:r w:rsidR="00475B46">
        <w:rPr>
          <w:rtl/>
        </w:rPr>
        <w:t xml:space="preserve">ں </w:t>
      </w:r>
      <w:r>
        <w:rPr>
          <w:rtl/>
        </w:rPr>
        <w:t xml:space="preserve">_ جملہ </w:t>
      </w:r>
      <w:r w:rsidRPr="001476B9">
        <w:rPr>
          <w:rStyle w:val="libArabicChar"/>
          <w:rtl/>
        </w:rPr>
        <w:t>'' فلا نقيم ''</w:t>
      </w:r>
      <w:r>
        <w:rPr>
          <w:rtl/>
        </w:rPr>
        <w:t xml:space="preserve"> كا '' حبط عمل '' پر مفرع ہونا بتاتاہے كہ انكاغير اہم ہونا انكے فضول اعمال كى بناء پر ہے _</w:t>
      </w:r>
    </w:p>
    <w:p w:rsidR="001476B9" w:rsidRDefault="005E4E68" w:rsidP="001476B9">
      <w:pPr>
        <w:pStyle w:val="libNormal"/>
        <w:rPr>
          <w:rtl/>
        </w:rPr>
      </w:pPr>
      <w:r>
        <w:rPr>
          <w:rtl/>
        </w:rPr>
        <w:br w:type="page"/>
      </w:r>
    </w:p>
    <w:p w:rsidR="00E10A6C" w:rsidRDefault="00E10A6C" w:rsidP="001476B9">
      <w:pPr>
        <w:pStyle w:val="libNormal"/>
        <w:rPr>
          <w:rtl/>
        </w:rPr>
      </w:pPr>
      <w:r>
        <w:rPr>
          <w:rtl/>
        </w:rPr>
        <w:lastRenderedPageBreak/>
        <w:t>11_ قيامت، اعمال كى پيما</w:t>
      </w:r>
      <w:r w:rsidR="00B26059">
        <w:rPr>
          <w:rtl/>
        </w:rPr>
        <w:t>ئش</w:t>
      </w:r>
      <w:r>
        <w:rPr>
          <w:rtl/>
        </w:rPr>
        <w:t xml:space="preserve"> اور حساب وكتاب كا دن ہے _</w:t>
      </w:r>
      <w:r w:rsidRPr="001476B9">
        <w:rPr>
          <w:rStyle w:val="libArabicChar"/>
          <w:rFonts w:hint="eastAsia"/>
          <w:rtl/>
        </w:rPr>
        <w:t>فلا</w:t>
      </w:r>
      <w:r w:rsidRPr="001476B9">
        <w:rPr>
          <w:rStyle w:val="libArabicChar"/>
          <w:rtl/>
        </w:rPr>
        <w:t xml:space="preserve"> نقيم ل</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يوم</w:t>
      </w:r>
      <w:r w:rsidRPr="001476B9">
        <w:rPr>
          <w:rStyle w:val="libArabicChar"/>
          <w:rtl/>
        </w:rPr>
        <w:t xml:space="preserve"> </w:t>
      </w:r>
      <w:r w:rsidRPr="001476B9">
        <w:rPr>
          <w:rStyle w:val="libArabicChar"/>
          <w:rFonts w:hint="cs"/>
          <w:rtl/>
        </w:rPr>
        <w:t>القي</w:t>
      </w:r>
      <w:r w:rsidRPr="001476B9">
        <w:rPr>
          <w:rStyle w:val="libArabicChar"/>
          <w:rtl/>
        </w:rPr>
        <w:t>امةوزن</w:t>
      </w:r>
      <w:r w:rsidR="00A55936">
        <w:rPr>
          <w:rStyle w:val="libArabicChar"/>
          <w:rFonts w:hint="cs"/>
          <w:rtl/>
        </w:rPr>
        <w:t>ا</w:t>
      </w:r>
    </w:p>
    <w:p w:rsidR="00E10A6C" w:rsidRDefault="00E10A6C" w:rsidP="00E10A6C">
      <w:pPr>
        <w:pStyle w:val="libNormal"/>
        <w:rPr>
          <w:rtl/>
        </w:rPr>
      </w:pPr>
      <w:r>
        <w:rPr>
          <w:rFonts w:hint="eastAsia"/>
          <w:rtl/>
        </w:rPr>
        <w:t>آيت</w:t>
      </w:r>
      <w:r>
        <w:rPr>
          <w:rtl/>
        </w:rPr>
        <w:t xml:space="preserve"> مي</w:t>
      </w:r>
      <w:r w:rsidR="00475B46">
        <w:rPr>
          <w:rtl/>
        </w:rPr>
        <w:t xml:space="preserve">ں </w:t>
      </w:r>
      <w:r>
        <w:rPr>
          <w:rtl/>
        </w:rPr>
        <w:t>موجود تعبير سے يہ معلوم ہوتا ہے كہ روز قيامت لوگو</w:t>
      </w:r>
      <w:r w:rsidR="00475B46">
        <w:rPr>
          <w:rtl/>
        </w:rPr>
        <w:t xml:space="preserve">ں </w:t>
      </w:r>
      <w:r>
        <w:rPr>
          <w:rtl/>
        </w:rPr>
        <w:t>كے اعمال كے حساب وكتاب كيلئے كچھ معيار اورميزان بنائے گئے ہي</w:t>
      </w:r>
      <w:r w:rsidR="00475B46">
        <w:rPr>
          <w:rtl/>
        </w:rPr>
        <w:t xml:space="preserve">ں </w:t>
      </w:r>
      <w:r>
        <w:rPr>
          <w:rtl/>
        </w:rPr>
        <w:t>ليكن بعض لوگو</w:t>
      </w:r>
      <w:r w:rsidR="00475B46">
        <w:rPr>
          <w:rtl/>
        </w:rPr>
        <w:t xml:space="preserve">ں </w:t>
      </w:r>
      <w:r>
        <w:rPr>
          <w:rtl/>
        </w:rPr>
        <w:t>كيلئے ہر قسم كے قابل اہميت عمل كے فقدان كى بناء پر كوئي معيا ر و ميزان نہي</w:t>
      </w:r>
      <w:r w:rsidR="00475B46">
        <w:rPr>
          <w:rtl/>
        </w:rPr>
        <w:t xml:space="preserve">ں </w:t>
      </w:r>
      <w:r>
        <w:rPr>
          <w:rtl/>
        </w:rPr>
        <w:t>ہے _</w:t>
      </w:r>
    </w:p>
    <w:p w:rsidR="00E10A6C" w:rsidRDefault="00E10A6C" w:rsidP="001476B9">
      <w:pPr>
        <w:pStyle w:val="libNormal"/>
        <w:rPr>
          <w:rtl/>
        </w:rPr>
      </w:pPr>
      <w:r>
        <w:rPr>
          <w:rtl/>
        </w:rPr>
        <w:t>12_ روز قيامت غير خدا كے قصد سےبجالاےگئے اچھے اعمال بھى برے اعمال كى مانند اہميت اور حساب وكتاب سے خالى ہي</w:t>
      </w:r>
      <w:r w:rsidR="00475B46">
        <w:rPr>
          <w:rtl/>
        </w:rPr>
        <w:t xml:space="preserve">ں </w:t>
      </w:r>
      <w:r>
        <w:rPr>
          <w:rtl/>
        </w:rPr>
        <w:t>_</w:t>
      </w:r>
      <w:r w:rsidRPr="001476B9">
        <w:rPr>
          <w:rStyle w:val="libArabicChar"/>
          <w:rFonts w:hint="eastAsia"/>
          <w:rtl/>
        </w:rPr>
        <w:t>و</w:t>
      </w:r>
      <w:r w:rsidR="005E572F" w:rsidRPr="00201D6A">
        <w:rPr>
          <w:rStyle w:val="libArabicChar"/>
          <w:rFonts w:hint="cs"/>
          <w:rtl/>
        </w:rPr>
        <w:t>ه</w:t>
      </w:r>
      <w:r w:rsidRPr="001476B9">
        <w:rPr>
          <w:rStyle w:val="libArabicChar"/>
          <w:rFonts w:hint="cs"/>
          <w:rtl/>
        </w:rPr>
        <w:t>م</w:t>
      </w:r>
      <w:r w:rsidRPr="001476B9">
        <w:rPr>
          <w:rStyle w:val="libArabicChar"/>
          <w:rtl/>
        </w:rPr>
        <w:t xml:space="preserve"> يجسون ان</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يحسنون</w:t>
      </w:r>
      <w:r w:rsidRPr="001476B9">
        <w:rPr>
          <w:rStyle w:val="libArabicChar"/>
          <w:rtl/>
        </w:rPr>
        <w:t xml:space="preserve"> ...</w:t>
      </w:r>
      <w:r w:rsidRPr="001476B9">
        <w:rPr>
          <w:rStyle w:val="libArabicChar"/>
          <w:rFonts w:hint="cs"/>
          <w:rtl/>
        </w:rPr>
        <w:t>فلا</w:t>
      </w:r>
      <w:r w:rsidRPr="001476B9">
        <w:rPr>
          <w:rStyle w:val="libArabicChar"/>
          <w:rtl/>
        </w:rPr>
        <w:t xml:space="preserve"> </w:t>
      </w:r>
      <w:r w:rsidRPr="001476B9">
        <w:rPr>
          <w:rStyle w:val="libArabicChar"/>
          <w:rFonts w:hint="cs"/>
          <w:rtl/>
        </w:rPr>
        <w:t>نقي</w:t>
      </w:r>
      <w:r w:rsidRPr="001476B9">
        <w:rPr>
          <w:rStyle w:val="libArabicChar"/>
          <w:rtl/>
        </w:rPr>
        <w:t>م ل</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يوم</w:t>
      </w:r>
      <w:r w:rsidRPr="001476B9">
        <w:rPr>
          <w:rStyle w:val="libArabicChar"/>
          <w:rtl/>
        </w:rPr>
        <w:t xml:space="preserve"> </w:t>
      </w:r>
      <w:r w:rsidRPr="001476B9">
        <w:rPr>
          <w:rStyle w:val="libArabicChar"/>
          <w:rFonts w:hint="cs"/>
          <w:rtl/>
        </w:rPr>
        <w:t>القيا</w:t>
      </w:r>
      <w:r w:rsidRPr="001476B9">
        <w:rPr>
          <w:rStyle w:val="libArabicChar"/>
          <w:rtl/>
        </w:rPr>
        <w:t>مة وزن</w:t>
      </w:r>
      <w:r w:rsidR="00A55936">
        <w:rPr>
          <w:rStyle w:val="libArabicChar"/>
          <w:rFonts w:hint="cs"/>
          <w:rtl/>
        </w:rPr>
        <w:t>ا</w:t>
      </w:r>
    </w:p>
    <w:p w:rsidR="00E10A6C" w:rsidRDefault="00E10A6C" w:rsidP="001476B9">
      <w:pPr>
        <w:pStyle w:val="libNormal"/>
        <w:rPr>
          <w:rtl/>
        </w:rPr>
      </w:pPr>
      <w:r>
        <w:rPr>
          <w:rtl/>
        </w:rPr>
        <w:t>13_ انسان كى اہميت اسكے اعمال كى بناء پر ہے _</w:t>
      </w:r>
      <w:r w:rsidRPr="001476B9">
        <w:rPr>
          <w:rStyle w:val="libArabicChar"/>
          <w:rFonts w:hint="eastAsia"/>
          <w:rtl/>
        </w:rPr>
        <w:t>فحبطت</w:t>
      </w:r>
      <w:r w:rsidRPr="001476B9">
        <w:rPr>
          <w:rStyle w:val="libArabicChar"/>
          <w:rtl/>
        </w:rPr>
        <w:t xml:space="preserve"> اعمال</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فلا</w:t>
      </w:r>
      <w:r w:rsidRPr="001476B9">
        <w:rPr>
          <w:rStyle w:val="libArabicChar"/>
          <w:rtl/>
        </w:rPr>
        <w:t xml:space="preserve"> </w:t>
      </w:r>
      <w:r w:rsidRPr="001476B9">
        <w:rPr>
          <w:rStyle w:val="libArabicChar"/>
          <w:rFonts w:hint="cs"/>
          <w:rtl/>
        </w:rPr>
        <w:t>نقيم</w:t>
      </w:r>
      <w:r w:rsidRPr="001476B9">
        <w:rPr>
          <w:rStyle w:val="libArabicChar"/>
          <w:rtl/>
        </w:rPr>
        <w:t xml:space="preserve"> </w:t>
      </w:r>
      <w:r w:rsidRPr="001476B9">
        <w:rPr>
          <w:rStyle w:val="libArabicChar"/>
          <w:rFonts w:hint="cs"/>
          <w:rtl/>
        </w:rPr>
        <w:t>ل</w:t>
      </w:r>
      <w:r w:rsidR="005E572F" w:rsidRPr="00201D6A">
        <w:rPr>
          <w:rStyle w:val="libArabicChar"/>
          <w:rFonts w:hint="cs"/>
          <w:rtl/>
        </w:rPr>
        <w:t>ه</w:t>
      </w:r>
      <w:r w:rsidRPr="001476B9">
        <w:rPr>
          <w:rStyle w:val="libArabicChar"/>
          <w:rFonts w:hint="cs"/>
          <w:rtl/>
        </w:rPr>
        <w:t>م</w:t>
      </w:r>
      <w:r w:rsidRPr="001476B9">
        <w:rPr>
          <w:rStyle w:val="libArabicChar"/>
          <w:rtl/>
        </w:rPr>
        <w:t xml:space="preserve"> </w:t>
      </w:r>
      <w:r w:rsidRPr="001476B9">
        <w:rPr>
          <w:rStyle w:val="libArabicChar"/>
          <w:rFonts w:hint="cs"/>
          <w:rtl/>
        </w:rPr>
        <w:t>يوم</w:t>
      </w:r>
      <w:r w:rsidRPr="001476B9">
        <w:rPr>
          <w:rStyle w:val="libArabicChar"/>
          <w:rtl/>
        </w:rPr>
        <w:t xml:space="preserve"> </w:t>
      </w:r>
      <w:r w:rsidRPr="001476B9">
        <w:rPr>
          <w:rStyle w:val="libArabicChar"/>
          <w:rFonts w:hint="cs"/>
          <w:rtl/>
        </w:rPr>
        <w:t>القيا</w:t>
      </w:r>
      <w:r w:rsidRPr="001476B9">
        <w:rPr>
          <w:rStyle w:val="libArabicChar"/>
          <w:rtl/>
        </w:rPr>
        <w:t>مة وزن</w:t>
      </w:r>
      <w:r w:rsidR="00A55936">
        <w:rPr>
          <w:rStyle w:val="libArabicChar"/>
          <w:rFonts w:hint="cs"/>
          <w:rtl/>
        </w:rPr>
        <w:t>ا</w:t>
      </w:r>
    </w:p>
    <w:p w:rsidR="00E10A6C" w:rsidRDefault="00E10A6C" w:rsidP="00E10A6C">
      <w:pPr>
        <w:pStyle w:val="libNormal"/>
        <w:rPr>
          <w:rtl/>
        </w:rPr>
      </w:pPr>
      <w:r>
        <w:rPr>
          <w:rtl/>
        </w:rPr>
        <w:t>14_ معاد اور پروردگار سے ملاقات پر ايمان، اصول عقائد مي</w:t>
      </w:r>
      <w:r w:rsidR="00475B46">
        <w:rPr>
          <w:rtl/>
        </w:rPr>
        <w:t xml:space="preserve">ں </w:t>
      </w:r>
      <w:r>
        <w:rPr>
          <w:rtl/>
        </w:rPr>
        <w:t>خاص اہميت كا حامل ہے _</w:t>
      </w:r>
    </w:p>
    <w:p w:rsidR="00E10A6C" w:rsidRDefault="00E10A6C" w:rsidP="001476B9">
      <w:pPr>
        <w:pStyle w:val="libArabic"/>
        <w:rPr>
          <w:rtl/>
        </w:rPr>
      </w:pPr>
      <w:r>
        <w:rPr>
          <w:rFonts w:hint="eastAsia"/>
          <w:rtl/>
        </w:rPr>
        <w:t>كفروا</w:t>
      </w:r>
      <w:r>
        <w:rPr>
          <w:rtl/>
        </w:rPr>
        <w:t xml:space="preserve"> بايات ربّ</w:t>
      </w:r>
      <w:r w:rsidR="005E572F" w:rsidRPr="00201D6A">
        <w:rPr>
          <w:rFonts w:hint="cs"/>
          <w:rtl/>
        </w:rPr>
        <w:t>ه</w:t>
      </w:r>
      <w:r>
        <w:rPr>
          <w:rFonts w:hint="cs"/>
          <w:rtl/>
        </w:rPr>
        <w:t>م</w:t>
      </w:r>
      <w:r>
        <w:rPr>
          <w:rtl/>
        </w:rPr>
        <w:t xml:space="preserve"> </w:t>
      </w:r>
      <w:r>
        <w:rPr>
          <w:rFonts w:hint="cs"/>
          <w:rtl/>
        </w:rPr>
        <w:t>ولقائ</w:t>
      </w:r>
      <w:r w:rsidR="005E572F" w:rsidRPr="00201D6A">
        <w:rPr>
          <w:rFonts w:hint="cs"/>
          <w:rtl/>
        </w:rPr>
        <w:t>ه</w:t>
      </w:r>
      <w:r>
        <w:rPr>
          <w:rtl/>
        </w:rPr>
        <w:t xml:space="preserve"> ...</w:t>
      </w:r>
      <w:r>
        <w:rPr>
          <w:rFonts w:hint="cs"/>
          <w:rtl/>
        </w:rPr>
        <w:t>فلا</w:t>
      </w:r>
      <w:r>
        <w:rPr>
          <w:rtl/>
        </w:rPr>
        <w:t xml:space="preserve"> </w:t>
      </w:r>
      <w:r>
        <w:rPr>
          <w:rFonts w:hint="cs"/>
          <w:rtl/>
        </w:rPr>
        <w:t>نقيم</w:t>
      </w:r>
      <w:r>
        <w:rPr>
          <w:rtl/>
        </w:rPr>
        <w:t xml:space="preserve"> </w:t>
      </w:r>
      <w:r>
        <w:rPr>
          <w:rFonts w:hint="cs"/>
          <w:rtl/>
        </w:rPr>
        <w:t>ل</w:t>
      </w:r>
      <w:r w:rsidR="005E572F" w:rsidRPr="00201D6A">
        <w:rPr>
          <w:rFonts w:hint="cs"/>
          <w:rtl/>
        </w:rPr>
        <w:t>ه</w:t>
      </w:r>
      <w:r>
        <w:rPr>
          <w:rFonts w:hint="cs"/>
          <w:rtl/>
        </w:rPr>
        <w:t>م</w:t>
      </w:r>
      <w:r>
        <w:rPr>
          <w:rtl/>
        </w:rPr>
        <w:t xml:space="preserve"> </w:t>
      </w:r>
      <w:r>
        <w:rPr>
          <w:rFonts w:hint="cs"/>
          <w:rtl/>
        </w:rPr>
        <w:t>يوم</w:t>
      </w:r>
      <w:r>
        <w:rPr>
          <w:rtl/>
        </w:rPr>
        <w:t xml:space="preserve"> </w:t>
      </w:r>
      <w:r>
        <w:rPr>
          <w:rFonts w:hint="cs"/>
          <w:rtl/>
        </w:rPr>
        <w:t>القيا</w:t>
      </w:r>
      <w:r>
        <w:rPr>
          <w:rtl/>
        </w:rPr>
        <w:t>مةوزن</w:t>
      </w:r>
      <w:r w:rsidR="00A55936">
        <w:rPr>
          <w:rFonts w:hint="cs"/>
          <w:rtl/>
        </w:rPr>
        <w:t>ا</w:t>
      </w:r>
    </w:p>
    <w:p w:rsidR="00E10A6C" w:rsidRDefault="00E10A6C" w:rsidP="001476B9">
      <w:pPr>
        <w:pStyle w:val="libNormal"/>
        <w:rPr>
          <w:rtl/>
        </w:rPr>
      </w:pPr>
      <w:r>
        <w:rPr>
          <w:rFonts w:hint="eastAsia"/>
          <w:rtl/>
        </w:rPr>
        <w:t>الله</w:t>
      </w:r>
      <w:r>
        <w:rPr>
          <w:rtl/>
        </w:rPr>
        <w:t xml:space="preserve"> تعالى :</w:t>
      </w:r>
      <w:r>
        <w:rPr>
          <w:rFonts w:hint="eastAsia"/>
          <w:rtl/>
        </w:rPr>
        <w:t>الله</w:t>
      </w:r>
      <w:r>
        <w:rPr>
          <w:rtl/>
        </w:rPr>
        <w:t xml:space="preserve"> تعالى كى تعليمات كا كردار 2; الله تعالى كاہدايت دينا 3;اللہ تعالى كى ربوبيت كے آثار 3</w:t>
      </w:r>
    </w:p>
    <w:p w:rsidR="00E10A6C" w:rsidRDefault="00E10A6C" w:rsidP="001476B9">
      <w:pPr>
        <w:pStyle w:val="libNormal"/>
        <w:rPr>
          <w:rtl/>
        </w:rPr>
      </w:pPr>
      <w:r>
        <w:rPr>
          <w:rFonts w:hint="eastAsia"/>
          <w:rtl/>
        </w:rPr>
        <w:t>الہى</w:t>
      </w:r>
      <w:r>
        <w:rPr>
          <w:rtl/>
        </w:rPr>
        <w:t xml:space="preserve"> آيات :</w:t>
      </w:r>
      <w:r>
        <w:rPr>
          <w:rFonts w:hint="eastAsia"/>
          <w:rtl/>
        </w:rPr>
        <w:t>الہى</w:t>
      </w:r>
      <w:r>
        <w:rPr>
          <w:rtl/>
        </w:rPr>
        <w:t xml:space="preserve"> آيات كو جھٹلاے كے آثار 5; الہى آيات كو كردار 2،3;الہى آيات كو جھٹلا نے والو</w:t>
      </w:r>
      <w:r w:rsidR="00475B46">
        <w:rPr>
          <w:rtl/>
        </w:rPr>
        <w:t xml:space="preserve">ں </w:t>
      </w:r>
      <w:r>
        <w:rPr>
          <w:rtl/>
        </w:rPr>
        <w:t>كا خسارہ 1</w:t>
      </w:r>
    </w:p>
    <w:p w:rsidR="00E10A6C" w:rsidRDefault="00E10A6C" w:rsidP="001476B9">
      <w:pPr>
        <w:pStyle w:val="libNormal"/>
        <w:rPr>
          <w:rtl/>
        </w:rPr>
      </w:pPr>
      <w:r>
        <w:rPr>
          <w:rFonts w:hint="eastAsia"/>
          <w:rtl/>
        </w:rPr>
        <w:t>اہميت</w:t>
      </w:r>
      <w:r w:rsidR="00475B46">
        <w:rPr>
          <w:rFonts w:hint="eastAsia"/>
          <w:rtl/>
        </w:rPr>
        <w:t xml:space="preserve">ں </w:t>
      </w:r>
      <w:r>
        <w:rPr>
          <w:rtl/>
        </w:rPr>
        <w:t>:</w:t>
      </w:r>
      <w:r>
        <w:rPr>
          <w:rFonts w:hint="eastAsia"/>
          <w:rtl/>
        </w:rPr>
        <w:t>اہميتو</w:t>
      </w:r>
      <w:r w:rsidR="00475B46">
        <w:rPr>
          <w:rFonts w:hint="eastAsia"/>
          <w:rtl/>
        </w:rPr>
        <w:t xml:space="preserve">ں </w:t>
      </w:r>
      <w:r>
        <w:rPr>
          <w:rtl/>
        </w:rPr>
        <w:t>كامعيار 13</w:t>
      </w:r>
    </w:p>
    <w:p w:rsidR="00E10A6C" w:rsidRDefault="00E10A6C" w:rsidP="001476B9">
      <w:pPr>
        <w:pStyle w:val="libNormal"/>
        <w:rPr>
          <w:rtl/>
        </w:rPr>
      </w:pPr>
      <w:r>
        <w:rPr>
          <w:rFonts w:hint="eastAsia"/>
          <w:rtl/>
        </w:rPr>
        <w:t>ايمان</w:t>
      </w:r>
      <w:r>
        <w:rPr>
          <w:rtl/>
        </w:rPr>
        <w:t xml:space="preserve"> :</w:t>
      </w:r>
      <w:r>
        <w:rPr>
          <w:rFonts w:hint="eastAsia"/>
          <w:rtl/>
        </w:rPr>
        <w:t>الله</w:t>
      </w:r>
      <w:r>
        <w:rPr>
          <w:rtl/>
        </w:rPr>
        <w:t xml:space="preserve"> تعالى سے ملاقات پر ايمان كى اہميت 14; معاد پر ايمان كى اہميت 14</w:t>
      </w:r>
    </w:p>
    <w:p w:rsidR="00E10A6C" w:rsidRDefault="00E10A6C" w:rsidP="001476B9">
      <w:pPr>
        <w:pStyle w:val="libNormal"/>
        <w:rPr>
          <w:rtl/>
        </w:rPr>
      </w:pPr>
      <w:r>
        <w:rPr>
          <w:rFonts w:hint="eastAsia"/>
          <w:rtl/>
        </w:rPr>
        <w:t>عقيدہ</w:t>
      </w:r>
      <w:r>
        <w:rPr>
          <w:rtl/>
        </w:rPr>
        <w:t xml:space="preserve"> :</w:t>
      </w:r>
      <w:r>
        <w:rPr>
          <w:rFonts w:hint="eastAsia"/>
          <w:rtl/>
        </w:rPr>
        <w:t>عقيدہ</w:t>
      </w:r>
      <w:r>
        <w:rPr>
          <w:rtl/>
        </w:rPr>
        <w:t xml:space="preserve"> كے آثار 7</w:t>
      </w:r>
    </w:p>
    <w:p w:rsidR="00E10A6C" w:rsidRDefault="00E10A6C" w:rsidP="001476B9">
      <w:pPr>
        <w:pStyle w:val="libNormal"/>
        <w:rPr>
          <w:rtl/>
        </w:rPr>
      </w:pPr>
      <w:r>
        <w:rPr>
          <w:rFonts w:hint="eastAsia"/>
          <w:rtl/>
        </w:rPr>
        <w:t>عمل</w:t>
      </w:r>
      <w:r>
        <w:rPr>
          <w:rtl/>
        </w:rPr>
        <w:t xml:space="preserve"> :</w:t>
      </w:r>
      <w:r>
        <w:rPr>
          <w:rFonts w:hint="eastAsia"/>
          <w:rtl/>
        </w:rPr>
        <w:t>اخروى</w:t>
      </w:r>
      <w:r>
        <w:rPr>
          <w:rtl/>
        </w:rPr>
        <w:t xml:space="preserve"> عمل كا حساب و كتاب 11; اخروى عمل كى اہميت 12; عمل كى اہميت 7; عمل كى اہميت كا معيار 12;عمل كے آثار 13;عمل كے حبط ہونے كى حقيقت 6; عمل كے حبط ہونے كے اسباب 5،7;عمل مي</w:t>
      </w:r>
      <w:r w:rsidR="00475B46">
        <w:rPr>
          <w:rtl/>
        </w:rPr>
        <w:t xml:space="preserve">ں </w:t>
      </w:r>
      <w:r>
        <w:rPr>
          <w:rtl/>
        </w:rPr>
        <w:t>نيت 12</w:t>
      </w:r>
    </w:p>
    <w:p w:rsidR="00E10A6C" w:rsidRDefault="00E10A6C" w:rsidP="001476B9">
      <w:pPr>
        <w:pStyle w:val="libNormal"/>
        <w:rPr>
          <w:rtl/>
        </w:rPr>
      </w:pPr>
      <w:r>
        <w:rPr>
          <w:rFonts w:hint="eastAsia"/>
          <w:rtl/>
        </w:rPr>
        <w:t>قيامت</w:t>
      </w:r>
      <w:r>
        <w:rPr>
          <w:rtl/>
        </w:rPr>
        <w:t xml:space="preserve"> :</w:t>
      </w:r>
      <w:r>
        <w:rPr>
          <w:rFonts w:hint="eastAsia"/>
          <w:rtl/>
        </w:rPr>
        <w:t>قيامت</w:t>
      </w:r>
      <w:r>
        <w:rPr>
          <w:rtl/>
        </w:rPr>
        <w:t xml:space="preserve"> كى خصوصيات 4،11; قيامت مي</w:t>
      </w:r>
      <w:r w:rsidR="00475B46">
        <w:rPr>
          <w:rtl/>
        </w:rPr>
        <w:t xml:space="preserve">ں </w:t>
      </w:r>
      <w:r>
        <w:rPr>
          <w:rtl/>
        </w:rPr>
        <w:t>حساب وكتاب 11;قيامت مي</w:t>
      </w:r>
      <w:r w:rsidR="00475B46">
        <w:rPr>
          <w:rtl/>
        </w:rPr>
        <w:t xml:space="preserve">ں </w:t>
      </w:r>
      <w:r>
        <w:rPr>
          <w:rtl/>
        </w:rPr>
        <w:t>حقائق كا ظہور 4;قيامت كو جھٹلانے والو</w:t>
      </w:r>
      <w:r w:rsidR="00475B46">
        <w:rPr>
          <w:rtl/>
        </w:rPr>
        <w:t xml:space="preserve">ں </w:t>
      </w:r>
      <w:r>
        <w:rPr>
          <w:rtl/>
        </w:rPr>
        <w:t>كا خسارہ 1; قيامت مي</w:t>
      </w:r>
      <w:r w:rsidR="00475B46">
        <w:rPr>
          <w:rtl/>
        </w:rPr>
        <w:t xml:space="preserve">ں </w:t>
      </w:r>
      <w:r>
        <w:rPr>
          <w:rtl/>
        </w:rPr>
        <w:t>يقين4</w:t>
      </w:r>
    </w:p>
    <w:p w:rsidR="00E10A6C" w:rsidRDefault="00E10A6C" w:rsidP="001476B9">
      <w:pPr>
        <w:pStyle w:val="libNormal"/>
        <w:rPr>
          <w:rtl/>
        </w:rPr>
      </w:pPr>
      <w:r>
        <w:rPr>
          <w:rFonts w:hint="eastAsia"/>
          <w:rtl/>
        </w:rPr>
        <w:t>كفار</w:t>
      </w:r>
      <w:r>
        <w:rPr>
          <w:rtl/>
        </w:rPr>
        <w:t xml:space="preserve"> :</w:t>
      </w:r>
      <w:r>
        <w:rPr>
          <w:rFonts w:hint="eastAsia"/>
          <w:rtl/>
        </w:rPr>
        <w:t>روز</w:t>
      </w:r>
      <w:r>
        <w:rPr>
          <w:rtl/>
        </w:rPr>
        <w:t xml:space="preserve"> قيامت كفار9; كفاركى بے اعتبارى 10; كفار كى دنيا مي</w:t>
      </w:r>
      <w:r w:rsidR="00475B46">
        <w:rPr>
          <w:rtl/>
        </w:rPr>
        <w:t xml:space="preserve">ں </w:t>
      </w:r>
      <w:r>
        <w:rPr>
          <w:rtl/>
        </w:rPr>
        <w:t>كوشش 9; كفار كے اخروى عمل كا تجزيہ 8; كفار كے علم كا حبط ہونا 6،9; كفار كے عمل كا غير اہم ہونا 8; كفار كے عمل كى بتاہى 6</w:t>
      </w:r>
    </w:p>
    <w:p w:rsidR="00E10A6C" w:rsidRDefault="00E10A6C" w:rsidP="001476B9">
      <w:pPr>
        <w:pStyle w:val="libNormal"/>
        <w:rPr>
          <w:rtl/>
        </w:rPr>
      </w:pPr>
      <w:r>
        <w:rPr>
          <w:rFonts w:hint="eastAsia"/>
          <w:rtl/>
        </w:rPr>
        <w:t>كمال</w:t>
      </w:r>
      <w:r>
        <w:rPr>
          <w:rtl/>
        </w:rPr>
        <w:t xml:space="preserve"> :</w:t>
      </w:r>
      <w:r>
        <w:rPr>
          <w:rFonts w:hint="eastAsia"/>
          <w:rtl/>
        </w:rPr>
        <w:t>كمال</w:t>
      </w:r>
      <w:r>
        <w:rPr>
          <w:rtl/>
        </w:rPr>
        <w:t xml:space="preserve"> كے اسباب 2</w:t>
      </w:r>
    </w:p>
    <w:p w:rsidR="00E10A6C" w:rsidRDefault="00E10A6C" w:rsidP="001476B9">
      <w:pPr>
        <w:pStyle w:val="libNormal"/>
        <w:rPr>
          <w:rtl/>
        </w:rPr>
      </w:pPr>
      <w:r>
        <w:rPr>
          <w:rFonts w:hint="eastAsia"/>
          <w:rtl/>
        </w:rPr>
        <w:t>لوگ</w:t>
      </w:r>
      <w:r>
        <w:rPr>
          <w:rtl/>
        </w:rPr>
        <w:t xml:space="preserve"> :</w:t>
      </w:r>
      <w:r>
        <w:rPr>
          <w:rFonts w:hint="eastAsia"/>
          <w:rtl/>
        </w:rPr>
        <w:t>لوگو</w:t>
      </w:r>
      <w:r w:rsidR="00475B46">
        <w:rPr>
          <w:rFonts w:hint="eastAsia"/>
          <w:rtl/>
        </w:rPr>
        <w:t xml:space="preserve">ں </w:t>
      </w:r>
      <w:r>
        <w:rPr>
          <w:rtl/>
        </w:rPr>
        <w:t>مي</w:t>
      </w:r>
      <w:r w:rsidR="00475B46">
        <w:rPr>
          <w:rtl/>
        </w:rPr>
        <w:t xml:space="preserve">ں </w:t>
      </w:r>
      <w:r>
        <w:rPr>
          <w:rtl/>
        </w:rPr>
        <w:t>سے سب سے زيادہ خسارہ والا 1</w:t>
      </w:r>
    </w:p>
    <w:p w:rsidR="00E10A6C" w:rsidRDefault="00E10A6C" w:rsidP="001476B9">
      <w:pPr>
        <w:pStyle w:val="libNormal"/>
        <w:rPr>
          <w:rtl/>
        </w:rPr>
      </w:pPr>
      <w:r>
        <w:rPr>
          <w:rFonts w:hint="eastAsia"/>
          <w:rtl/>
        </w:rPr>
        <w:t>معاد</w:t>
      </w:r>
      <w:r>
        <w:rPr>
          <w:rtl/>
        </w:rPr>
        <w:t xml:space="preserve"> :</w:t>
      </w:r>
      <w:r>
        <w:rPr>
          <w:rFonts w:hint="eastAsia"/>
          <w:rtl/>
        </w:rPr>
        <w:t>معادكو</w:t>
      </w:r>
      <w:r>
        <w:rPr>
          <w:rtl/>
        </w:rPr>
        <w:t xml:space="preserve"> جھٹلانے كے آثار 5</w:t>
      </w:r>
    </w:p>
    <w:p w:rsidR="001476B9" w:rsidRDefault="005E4E68" w:rsidP="001476B9">
      <w:pPr>
        <w:pStyle w:val="libFootnote"/>
        <w:rPr>
          <w:rtl/>
        </w:rPr>
      </w:pPr>
      <w:r>
        <w:rPr>
          <w:rtl/>
        </w:rPr>
        <w:br w:type="page"/>
      </w:r>
    </w:p>
    <w:p w:rsidR="001476B9" w:rsidRDefault="001476B9" w:rsidP="001476B9">
      <w:pPr>
        <w:pStyle w:val="Heading2Center"/>
        <w:rPr>
          <w:rtl/>
        </w:rPr>
      </w:pPr>
      <w:bookmarkStart w:id="217" w:name="_Toc32151548"/>
      <w:r>
        <w:rPr>
          <w:rFonts w:hint="cs"/>
          <w:rtl/>
        </w:rPr>
        <w:lastRenderedPageBreak/>
        <w:t>آیت 106</w:t>
      </w:r>
      <w:bookmarkEnd w:id="217"/>
    </w:p>
    <w:p w:rsidR="00E10A6C" w:rsidRDefault="00574CD4" w:rsidP="00D479B0">
      <w:pPr>
        <w:pStyle w:val="libNormal"/>
        <w:rPr>
          <w:rtl/>
        </w:rPr>
      </w:pPr>
      <w:r>
        <w:rPr>
          <w:rStyle w:val="libAieChar"/>
          <w:rFonts w:hint="eastAsia"/>
          <w:rtl/>
        </w:rPr>
        <w:t xml:space="preserve"> </w:t>
      </w:r>
      <w:r w:rsidRPr="00574CD4">
        <w:rPr>
          <w:rStyle w:val="libAlaemChar"/>
          <w:rFonts w:hint="eastAsia"/>
          <w:rtl/>
        </w:rPr>
        <w:t>(</w:t>
      </w:r>
      <w:r w:rsidRPr="00D479B0">
        <w:rPr>
          <w:rStyle w:val="libAieChar"/>
          <w:rFonts w:hint="eastAsia"/>
          <w:rtl/>
        </w:rPr>
        <w:t>ذَلِكَ</w:t>
      </w:r>
      <w:r w:rsidRPr="00D479B0">
        <w:rPr>
          <w:rStyle w:val="libAieChar"/>
          <w:rtl/>
        </w:rPr>
        <w:t xml:space="preserve"> جَزَاؤُهُمْ جَهَنَّمُ بِمَا كَفَرُوا وَاتَّخَذُوا آيَاتِي وَرُسُلِي هُزُواً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ان</w:t>
      </w:r>
      <w:r>
        <w:rPr>
          <w:rtl/>
        </w:rPr>
        <w:t xml:space="preserve"> كى جزا ان كے كفر كى بناپر جہنم ہے كہ انھو</w:t>
      </w:r>
      <w:r w:rsidR="00475B46">
        <w:rPr>
          <w:rtl/>
        </w:rPr>
        <w:t xml:space="preserve">ں </w:t>
      </w:r>
      <w:r>
        <w:rPr>
          <w:rtl/>
        </w:rPr>
        <w:t>نے ہمارے رسولو</w:t>
      </w:r>
      <w:r w:rsidR="00475B46">
        <w:rPr>
          <w:rtl/>
        </w:rPr>
        <w:t xml:space="preserve">ں </w:t>
      </w:r>
      <w:r>
        <w:rPr>
          <w:rtl/>
        </w:rPr>
        <w:t>اور ہمارى آيتو</w:t>
      </w:r>
      <w:r w:rsidR="00475B46">
        <w:rPr>
          <w:rtl/>
        </w:rPr>
        <w:t xml:space="preserve">ں </w:t>
      </w:r>
      <w:r>
        <w:rPr>
          <w:rtl/>
        </w:rPr>
        <w:t>كو مذاق بناليا ہے (106)</w:t>
      </w:r>
    </w:p>
    <w:p w:rsidR="00E10A6C" w:rsidRDefault="00E10A6C" w:rsidP="00D479B0">
      <w:pPr>
        <w:pStyle w:val="libNormal"/>
        <w:rPr>
          <w:rtl/>
        </w:rPr>
      </w:pPr>
      <w:r>
        <w:rPr>
          <w:rtl/>
        </w:rPr>
        <w:t>1_ الہى آيات سے كفر كرنے والو</w:t>
      </w:r>
      <w:r w:rsidR="00475B46">
        <w:rPr>
          <w:rtl/>
        </w:rPr>
        <w:t xml:space="preserve">ں </w:t>
      </w:r>
      <w:r>
        <w:rPr>
          <w:rtl/>
        </w:rPr>
        <w:t>اور معاد كے منكرين كى سزا جہنم ہے _</w:t>
      </w:r>
      <w:r w:rsidRPr="00D479B0">
        <w:rPr>
          <w:rStyle w:val="libArabicChar"/>
          <w:rFonts w:hint="eastAsia"/>
          <w:rtl/>
        </w:rPr>
        <w:t>ذلك</w:t>
      </w:r>
      <w:r w:rsidRPr="00D479B0">
        <w:rPr>
          <w:rStyle w:val="libArabicChar"/>
          <w:rtl/>
        </w:rPr>
        <w:t xml:space="preserve"> جزا ؤ</w:t>
      </w:r>
      <w:r w:rsidR="005E572F" w:rsidRPr="00201D6A">
        <w:rPr>
          <w:rStyle w:val="libArabicChar"/>
          <w:rFonts w:hint="cs"/>
          <w:rtl/>
        </w:rPr>
        <w:t>ه</w:t>
      </w:r>
      <w:r w:rsidRPr="00D479B0">
        <w:rPr>
          <w:rStyle w:val="libArabicChar"/>
          <w:rFonts w:hint="cs"/>
          <w:rtl/>
        </w:rPr>
        <w:t>م</w:t>
      </w:r>
      <w:r w:rsidRPr="00D479B0">
        <w:rPr>
          <w:rStyle w:val="libArabicChar"/>
          <w:rtl/>
        </w:rPr>
        <w:t xml:space="preserve"> </w:t>
      </w:r>
      <w:r w:rsidRPr="00D479B0">
        <w:rPr>
          <w:rStyle w:val="libArabicChar"/>
          <w:rFonts w:hint="cs"/>
          <w:rtl/>
        </w:rPr>
        <w:t>ج</w:t>
      </w:r>
      <w:r w:rsidR="005E572F" w:rsidRPr="00201D6A">
        <w:rPr>
          <w:rStyle w:val="libArabicChar"/>
          <w:rFonts w:hint="cs"/>
          <w:rtl/>
        </w:rPr>
        <w:t>ه</w:t>
      </w:r>
      <w:r w:rsidRPr="00D479B0">
        <w:rPr>
          <w:rStyle w:val="libArabicChar"/>
          <w:rFonts w:hint="cs"/>
          <w:rtl/>
        </w:rPr>
        <w:t>نم</w:t>
      </w:r>
      <w:r w:rsidRPr="00D479B0">
        <w:rPr>
          <w:rStyle w:val="libArabicChar"/>
          <w:rtl/>
        </w:rPr>
        <w:t xml:space="preserve"> </w:t>
      </w:r>
      <w:r w:rsidRPr="00D479B0">
        <w:rPr>
          <w:rStyle w:val="libArabicChar"/>
          <w:rFonts w:hint="cs"/>
          <w:rtl/>
        </w:rPr>
        <w:t>بم</w:t>
      </w:r>
      <w:r w:rsidRPr="00D479B0">
        <w:rPr>
          <w:rStyle w:val="libArabicChar"/>
          <w:rtl/>
        </w:rPr>
        <w:t>ا كفرو</w:t>
      </w:r>
      <w:r w:rsidR="00A55936">
        <w:rPr>
          <w:rStyle w:val="libArabicChar"/>
          <w:rFonts w:hint="cs"/>
          <w:rtl/>
        </w:rPr>
        <w:t>ا</w:t>
      </w:r>
    </w:p>
    <w:p w:rsidR="00E10A6C" w:rsidRDefault="00E10A6C" w:rsidP="00E10A6C">
      <w:pPr>
        <w:pStyle w:val="libNormal"/>
        <w:rPr>
          <w:rtl/>
        </w:rPr>
      </w:pPr>
      <w:r>
        <w:rPr>
          <w:rFonts w:hint="eastAsia"/>
          <w:rtl/>
        </w:rPr>
        <w:t>يہا</w:t>
      </w:r>
      <w:r w:rsidR="00475B46">
        <w:rPr>
          <w:rFonts w:hint="eastAsia"/>
          <w:rtl/>
        </w:rPr>
        <w:t xml:space="preserve">ں </w:t>
      </w:r>
      <w:r>
        <w:rPr>
          <w:rtl/>
        </w:rPr>
        <w:t>كفرسے مراد پہلى آيت كے قرينہ كى مدد سے الہى آيات اور معاد كاانكار ہے _</w:t>
      </w:r>
    </w:p>
    <w:p w:rsidR="00E10A6C" w:rsidRDefault="00E10A6C" w:rsidP="00D479B0">
      <w:pPr>
        <w:pStyle w:val="libNormal"/>
        <w:rPr>
          <w:rtl/>
        </w:rPr>
      </w:pPr>
      <w:r>
        <w:rPr>
          <w:rtl/>
        </w:rPr>
        <w:t>2_كفار كى زندگى كى حقيقت سوائے فضوليات لا حاصل اور خسارہ كے علاوہ كچھ نہي</w:t>
      </w:r>
      <w:r w:rsidR="00475B46">
        <w:rPr>
          <w:rtl/>
        </w:rPr>
        <w:t xml:space="preserve">ں </w:t>
      </w:r>
      <w:r>
        <w:rPr>
          <w:rtl/>
        </w:rPr>
        <w:t>ہے _</w:t>
      </w:r>
      <w:r w:rsidRPr="00D479B0">
        <w:rPr>
          <w:rStyle w:val="libArabicChar"/>
          <w:rFonts w:hint="eastAsia"/>
          <w:rtl/>
        </w:rPr>
        <w:t>ذلك</w:t>
      </w:r>
    </w:p>
    <w:p w:rsidR="00E10A6C" w:rsidRDefault="00E10A6C" w:rsidP="00E10A6C">
      <w:pPr>
        <w:pStyle w:val="libNormal"/>
        <w:rPr>
          <w:rtl/>
        </w:rPr>
      </w:pPr>
      <w:r w:rsidRPr="00A55936">
        <w:rPr>
          <w:rStyle w:val="libArabicChar"/>
          <w:rtl/>
        </w:rPr>
        <w:t>''ذلك ''</w:t>
      </w:r>
      <w:r>
        <w:rPr>
          <w:rtl/>
        </w:rPr>
        <w:t xml:space="preserve"> ممكن ہے كہ مبتدا محذوف كى خبر ہواور پچھلى آيات كے مضمون پر تاكيد ہو يعنى صرف يہى حقيقت ہے اس كے علاوہ كچھ نہي</w:t>
      </w:r>
      <w:r w:rsidR="00475B46">
        <w:rPr>
          <w:rtl/>
        </w:rPr>
        <w:t xml:space="preserve">ں </w:t>
      </w:r>
      <w:r>
        <w:rPr>
          <w:rtl/>
        </w:rPr>
        <w:t>''الأ مر ذلك ولا غير '' اور ممكن ہے كہ يہ مبتداء ہو اور اسكى خبر '' جزاؤہم '' ہو جب كہ ''جہنم '' مبتدا اورخبر كيلئے عطف بيان ہو مندرجہ ب</w:t>
      </w:r>
      <w:r>
        <w:rPr>
          <w:rFonts w:hint="eastAsia"/>
          <w:rtl/>
        </w:rPr>
        <w:t>الا</w:t>
      </w:r>
      <w:r>
        <w:rPr>
          <w:rtl/>
        </w:rPr>
        <w:t xml:space="preserve"> مطلب پہلے احتمال كى بناء پر ہے _</w:t>
      </w:r>
    </w:p>
    <w:p w:rsidR="00E10A6C" w:rsidRDefault="00E10A6C" w:rsidP="00E10A6C">
      <w:pPr>
        <w:pStyle w:val="libNormal"/>
        <w:rPr>
          <w:rtl/>
        </w:rPr>
      </w:pPr>
      <w:r>
        <w:rPr>
          <w:rtl/>
        </w:rPr>
        <w:t>3_جہنم ان لوگو</w:t>
      </w:r>
      <w:r w:rsidR="00475B46">
        <w:rPr>
          <w:rtl/>
        </w:rPr>
        <w:t xml:space="preserve">ں </w:t>
      </w:r>
      <w:r>
        <w:rPr>
          <w:rtl/>
        </w:rPr>
        <w:t>كيلئے سزاہے كہ جو محشر كے ميدان مي</w:t>
      </w:r>
      <w:r w:rsidR="00475B46">
        <w:rPr>
          <w:rtl/>
        </w:rPr>
        <w:t xml:space="preserve">ں </w:t>
      </w:r>
      <w:r>
        <w:rPr>
          <w:rtl/>
        </w:rPr>
        <w:t>زاد راہ كے بغير اور تہى دست ہونگے _</w:t>
      </w:r>
    </w:p>
    <w:p w:rsidR="00E10A6C" w:rsidRDefault="00E10A6C" w:rsidP="00D479B0">
      <w:pPr>
        <w:pStyle w:val="libArabic"/>
        <w:rPr>
          <w:rtl/>
        </w:rPr>
      </w:pPr>
      <w:r>
        <w:rPr>
          <w:rFonts w:hint="eastAsia"/>
          <w:rtl/>
        </w:rPr>
        <w:t>فلا</w:t>
      </w:r>
      <w:r>
        <w:rPr>
          <w:rtl/>
        </w:rPr>
        <w:t xml:space="preserve"> نقيم ل</w:t>
      </w:r>
      <w:r w:rsidR="005E572F" w:rsidRPr="00201D6A">
        <w:rPr>
          <w:rFonts w:hint="cs"/>
          <w:rtl/>
        </w:rPr>
        <w:t>ه</w:t>
      </w:r>
      <w:r>
        <w:rPr>
          <w:rFonts w:hint="cs"/>
          <w:rtl/>
        </w:rPr>
        <w:t>م</w:t>
      </w:r>
      <w:r>
        <w:rPr>
          <w:rtl/>
        </w:rPr>
        <w:t xml:space="preserve"> </w:t>
      </w:r>
      <w:r>
        <w:rPr>
          <w:rFonts w:hint="cs"/>
          <w:rtl/>
        </w:rPr>
        <w:t>يوم</w:t>
      </w:r>
      <w:r>
        <w:rPr>
          <w:rtl/>
        </w:rPr>
        <w:t xml:space="preserve"> </w:t>
      </w:r>
      <w:r>
        <w:rPr>
          <w:rFonts w:hint="cs"/>
          <w:rtl/>
        </w:rPr>
        <w:t>القيامة</w:t>
      </w:r>
      <w:r>
        <w:rPr>
          <w:rtl/>
        </w:rPr>
        <w:t xml:space="preserve"> </w:t>
      </w:r>
      <w:r>
        <w:rPr>
          <w:rFonts w:hint="cs"/>
          <w:rtl/>
        </w:rPr>
        <w:t>وزناً</w:t>
      </w:r>
      <w:r>
        <w:rPr>
          <w:rtl/>
        </w:rPr>
        <w:t xml:space="preserve"> _ </w:t>
      </w:r>
      <w:r>
        <w:rPr>
          <w:rFonts w:hint="cs"/>
          <w:rtl/>
        </w:rPr>
        <w:t>ذالك</w:t>
      </w:r>
      <w:r>
        <w:rPr>
          <w:rtl/>
        </w:rPr>
        <w:t xml:space="preserve"> </w:t>
      </w:r>
      <w:r>
        <w:rPr>
          <w:rFonts w:hint="cs"/>
          <w:rtl/>
        </w:rPr>
        <w:t>جزاؤ</w:t>
      </w:r>
      <w:r>
        <w:rPr>
          <w:rtl/>
        </w:rPr>
        <w:t xml:space="preserve"> </w:t>
      </w:r>
      <w:r w:rsidR="005E572F" w:rsidRPr="00201D6A">
        <w:rPr>
          <w:rFonts w:hint="cs"/>
          <w:rtl/>
        </w:rPr>
        <w:t>ه</w:t>
      </w:r>
      <w:r>
        <w:rPr>
          <w:rFonts w:hint="cs"/>
          <w:rtl/>
        </w:rPr>
        <w:t>م</w:t>
      </w:r>
      <w:r>
        <w:rPr>
          <w:rtl/>
        </w:rPr>
        <w:t xml:space="preserve"> ج</w:t>
      </w:r>
      <w:r w:rsidR="005E572F" w:rsidRPr="00201D6A">
        <w:rPr>
          <w:rFonts w:hint="cs"/>
          <w:rtl/>
        </w:rPr>
        <w:t>ه</w:t>
      </w:r>
      <w:r>
        <w:rPr>
          <w:rFonts w:hint="cs"/>
          <w:rtl/>
        </w:rPr>
        <w:t>نّم</w:t>
      </w:r>
    </w:p>
    <w:p w:rsidR="00E10A6C" w:rsidRDefault="00E10A6C" w:rsidP="00D479B0">
      <w:pPr>
        <w:pStyle w:val="libNormal"/>
        <w:rPr>
          <w:rtl/>
        </w:rPr>
      </w:pPr>
      <w:r>
        <w:rPr>
          <w:rtl/>
        </w:rPr>
        <w:t>4_ الہى آيات اور پيغمبرو</w:t>
      </w:r>
      <w:r w:rsidR="00475B46">
        <w:rPr>
          <w:rtl/>
        </w:rPr>
        <w:t xml:space="preserve">ں </w:t>
      </w:r>
      <w:r>
        <w:rPr>
          <w:rtl/>
        </w:rPr>
        <w:t>كا مذاق اڑانا كفار كى روش اور انكے جہنمى ہونے اور ا ن كے اعمال كے حبط ہونے كا سبب ہے _</w:t>
      </w:r>
      <w:r w:rsidRPr="00D479B0">
        <w:rPr>
          <w:rStyle w:val="libArabicChar"/>
          <w:rFonts w:hint="eastAsia"/>
          <w:rtl/>
        </w:rPr>
        <w:t>جزاؤ</w:t>
      </w:r>
      <w:r w:rsidRPr="00D479B0">
        <w:rPr>
          <w:rStyle w:val="libArabicChar"/>
          <w:rtl/>
        </w:rPr>
        <w:t xml:space="preserve"> </w:t>
      </w:r>
      <w:r w:rsidR="005E572F" w:rsidRPr="00201D6A">
        <w:rPr>
          <w:rStyle w:val="libArabicChar"/>
          <w:rFonts w:hint="cs"/>
          <w:rtl/>
        </w:rPr>
        <w:t>ه</w:t>
      </w:r>
      <w:r w:rsidRPr="00D479B0">
        <w:rPr>
          <w:rStyle w:val="libArabicChar"/>
          <w:rFonts w:hint="cs"/>
          <w:rtl/>
        </w:rPr>
        <w:t>م</w:t>
      </w:r>
      <w:r w:rsidRPr="00D479B0">
        <w:rPr>
          <w:rStyle w:val="libArabicChar"/>
          <w:rtl/>
        </w:rPr>
        <w:t xml:space="preserve"> </w:t>
      </w:r>
      <w:r w:rsidRPr="00D479B0">
        <w:rPr>
          <w:rStyle w:val="libArabicChar"/>
          <w:rFonts w:hint="cs"/>
          <w:rtl/>
        </w:rPr>
        <w:t>ج</w:t>
      </w:r>
      <w:r w:rsidR="005E572F" w:rsidRPr="00201D6A">
        <w:rPr>
          <w:rStyle w:val="libArabicChar"/>
          <w:rFonts w:hint="cs"/>
          <w:rtl/>
        </w:rPr>
        <w:t>ه</w:t>
      </w:r>
      <w:r w:rsidRPr="00D479B0">
        <w:rPr>
          <w:rStyle w:val="libArabicChar"/>
          <w:rFonts w:hint="cs"/>
          <w:rtl/>
        </w:rPr>
        <w:t>نم</w:t>
      </w:r>
      <w:r w:rsidRPr="00D479B0">
        <w:rPr>
          <w:rStyle w:val="libArabicChar"/>
          <w:rtl/>
        </w:rPr>
        <w:t xml:space="preserve"> </w:t>
      </w:r>
      <w:r w:rsidRPr="00D479B0">
        <w:rPr>
          <w:rStyle w:val="libArabicChar"/>
          <w:rFonts w:hint="cs"/>
          <w:rtl/>
        </w:rPr>
        <w:t>بما</w:t>
      </w:r>
      <w:r w:rsidRPr="00D479B0">
        <w:rPr>
          <w:rStyle w:val="libArabicChar"/>
          <w:rtl/>
        </w:rPr>
        <w:t xml:space="preserve"> </w:t>
      </w:r>
      <w:r w:rsidRPr="00D479B0">
        <w:rPr>
          <w:rStyle w:val="libArabicChar"/>
          <w:rFonts w:hint="cs"/>
          <w:rtl/>
        </w:rPr>
        <w:t>كفروا</w:t>
      </w:r>
      <w:r w:rsidRPr="00D479B0">
        <w:rPr>
          <w:rStyle w:val="libArabicChar"/>
          <w:rtl/>
        </w:rPr>
        <w:t xml:space="preserve"> </w:t>
      </w:r>
      <w:r w:rsidRPr="00D479B0">
        <w:rPr>
          <w:rStyle w:val="libArabicChar"/>
          <w:rFonts w:hint="cs"/>
          <w:rtl/>
        </w:rPr>
        <w:t>واتخذوا</w:t>
      </w:r>
      <w:r w:rsidRPr="00D479B0">
        <w:rPr>
          <w:rStyle w:val="libArabicChar"/>
          <w:rtl/>
        </w:rPr>
        <w:t xml:space="preserve"> </w:t>
      </w:r>
      <w:r w:rsidRPr="00D479B0">
        <w:rPr>
          <w:rStyle w:val="libArabicChar"/>
          <w:rFonts w:hint="cs"/>
          <w:rtl/>
        </w:rPr>
        <w:t>أياتى</w:t>
      </w:r>
      <w:r w:rsidRPr="00D479B0">
        <w:rPr>
          <w:rStyle w:val="libArabicChar"/>
          <w:rtl/>
        </w:rPr>
        <w:t xml:space="preserve"> </w:t>
      </w:r>
      <w:r w:rsidRPr="00D479B0">
        <w:rPr>
          <w:rStyle w:val="libArabicChar"/>
          <w:rFonts w:hint="cs"/>
          <w:rtl/>
        </w:rPr>
        <w:t>ورس</w:t>
      </w:r>
      <w:r w:rsidRPr="00D479B0">
        <w:rPr>
          <w:rStyle w:val="libArabicChar"/>
          <w:rtl/>
        </w:rPr>
        <w:t xml:space="preserve">لى </w:t>
      </w:r>
      <w:r w:rsidR="005E572F" w:rsidRPr="00201D6A">
        <w:rPr>
          <w:rStyle w:val="libArabicChar"/>
          <w:rFonts w:hint="cs"/>
          <w:rtl/>
        </w:rPr>
        <w:t>ه</w:t>
      </w:r>
      <w:r w:rsidRPr="00D479B0">
        <w:rPr>
          <w:rStyle w:val="libArabicChar"/>
          <w:rFonts w:hint="cs"/>
          <w:rtl/>
        </w:rPr>
        <w:t>زو</w:t>
      </w:r>
      <w:r w:rsidR="00A55936">
        <w:rPr>
          <w:rStyle w:val="libArabicChar"/>
          <w:rFonts w:hint="cs"/>
          <w:rtl/>
        </w:rPr>
        <w:t>ا</w:t>
      </w:r>
    </w:p>
    <w:p w:rsidR="00E10A6C" w:rsidRDefault="00E10A6C" w:rsidP="00E10A6C">
      <w:pPr>
        <w:pStyle w:val="libNormal"/>
        <w:rPr>
          <w:rtl/>
        </w:rPr>
      </w:pPr>
      <w:r>
        <w:rPr>
          <w:rtl/>
        </w:rPr>
        <w:t>''ھزواً'' اور ''ھزء اً'' ;كا ايك ہى معنى ہے اوريہ مصدرہے اسكا آيات اور رسل پرحمل مبالغہ كى خاطر ہے راغب نے اس سے مراد مزاح پنہان اور دوسرو</w:t>
      </w:r>
      <w:r w:rsidR="00475B46">
        <w:rPr>
          <w:rtl/>
        </w:rPr>
        <w:t xml:space="preserve">ں </w:t>
      </w:r>
      <w:r>
        <w:rPr>
          <w:rtl/>
        </w:rPr>
        <w:t>نے مذاق اڑانا مراد ليا ہے_</w:t>
      </w:r>
    </w:p>
    <w:p w:rsidR="00E10A6C" w:rsidRDefault="00E10A6C" w:rsidP="00D479B0">
      <w:pPr>
        <w:pStyle w:val="libNormal"/>
        <w:rPr>
          <w:rtl/>
        </w:rPr>
      </w:pPr>
      <w:r>
        <w:rPr>
          <w:rtl/>
        </w:rPr>
        <w:t>5_ الہى آيات اور پيغمبرو</w:t>
      </w:r>
      <w:r w:rsidR="00475B46">
        <w:rPr>
          <w:rtl/>
        </w:rPr>
        <w:t xml:space="preserve">ں </w:t>
      </w:r>
      <w:r>
        <w:rPr>
          <w:rtl/>
        </w:rPr>
        <w:t>سے كفر در حقيقت انكا مذاق اڑنا ہے _</w:t>
      </w:r>
      <w:r w:rsidRPr="00D479B0">
        <w:rPr>
          <w:rStyle w:val="libArabicChar"/>
          <w:rFonts w:hint="eastAsia"/>
          <w:rtl/>
        </w:rPr>
        <w:t>بما</w:t>
      </w:r>
      <w:r w:rsidRPr="00D479B0">
        <w:rPr>
          <w:rStyle w:val="libArabicChar"/>
          <w:rtl/>
        </w:rPr>
        <w:t xml:space="preserve"> كفروا واتخذوا أياتى ورسلى </w:t>
      </w:r>
      <w:r w:rsidR="005E572F" w:rsidRPr="00201D6A">
        <w:rPr>
          <w:rStyle w:val="libArabicChar"/>
          <w:rFonts w:hint="cs"/>
          <w:rtl/>
        </w:rPr>
        <w:t>ه</w:t>
      </w:r>
      <w:r w:rsidRPr="00D479B0">
        <w:rPr>
          <w:rStyle w:val="libArabicChar"/>
          <w:rFonts w:hint="cs"/>
          <w:rtl/>
        </w:rPr>
        <w:t>زو</w:t>
      </w:r>
      <w:r w:rsidR="00A55936">
        <w:rPr>
          <w:rStyle w:val="libArabicChar"/>
          <w:rFonts w:hint="cs"/>
          <w:rtl/>
        </w:rPr>
        <w:t>ا</w:t>
      </w:r>
    </w:p>
    <w:p w:rsidR="00E10A6C" w:rsidRDefault="00E10A6C" w:rsidP="00E10A6C">
      <w:pPr>
        <w:pStyle w:val="libNormal"/>
        <w:rPr>
          <w:rtl/>
        </w:rPr>
      </w:pPr>
      <w:r>
        <w:rPr>
          <w:rFonts w:hint="eastAsia"/>
          <w:rtl/>
        </w:rPr>
        <w:t>كفا</w:t>
      </w:r>
      <w:r>
        <w:rPr>
          <w:rtl/>
        </w:rPr>
        <w:t xml:space="preserve"> ركى جانب سے آيات اور پيغمبرو</w:t>
      </w:r>
      <w:r w:rsidR="00475B46">
        <w:rPr>
          <w:rtl/>
        </w:rPr>
        <w:t xml:space="preserve">ں </w:t>
      </w:r>
      <w:r>
        <w:rPr>
          <w:rtl/>
        </w:rPr>
        <w:t>كا مذاق اڑانا دو طرح سے تصور ہوگا (1)زبان اور قلم اور اسطرح كى چيزو</w:t>
      </w:r>
      <w:r w:rsidR="00475B46">
        <w:rPr>
          <w:rtl/>
        </w:rPr>
        <w:t xml:space="preserve">ں </w:t>
      </w:r>
      <w:r>
        <w:rPr>
          <w:rtl/>
        </w:rPr>
        <w:t>مذاق اڑنا (2)كلى طور پر</w:t>
      </w:r>
    </w:p>
    <w:p w:rsidR="00D479B0" w:rsidRDefault="005E4E68" w:rsidP="00D479B0">
      <w:pPr>
        <w:pStyle w:val="libNormal"/>
        <w:rPr>
          <w:rtl/>
        </w:rPr>
      </w:pPr>
      <w:r>
        <w:rPr>
          <w:rtl/>
        </w:rPr>
        <w:t xml:space="preserve"> </w:t>
      </w:r>
      <w:r>
        <w:rPr>
          <w:rtl/>
        </w:rPr>
        <w:cr/>
      </w:r>
      <w:r>
        <w:rPr>
          <w:rtl/>
        </w:rPr>
        <w:br w:type="page"/>
      </w:r>
    </w:p>
    <w:p w:rsidR="00E10A6C" w:rsidRDefault="00E10A6C" w:rsidP="00D479B0">
      <w:pPr>
        <w:pStyle w:val="libNormal"/>
        <w:rPr>
          <w:rtl/>
        </w:rPr>
      </w:pPr>
      <w:r>
        <w:rPr>
          <w:rFonts w:hint="eastAsia"/>
          <w:rtl/>
        </w:rPr>
        <w:lastRenderedPageBreak/>
        <w:t>پيغمبرو</w:t>
      </w:r>
      <w:r w:rsidR="00475B46">
        <w:rPr>
          <w:rFonts w:hint="eastAsia"/>
          <w:rtl/>
        </w:rPr>
        <w:t xml:space="preserve">ں </w:t>
      </w:r>
      <w:r>
        <w:rPr>
          <w:rtl/>
        </w:rPr>
        <w:t>اور الہى آيات كے ساتھ بر تائو سے جو مذاق ظاہر ہوتاہے بالفاظ ديگر ممكن ہے كہ كوئي آيات اور انبياء (ع) كے حوالے سے لفظى طور پر مذاق والى بات نہ كرے ليكن اسطرح ان سے برتائو ركھے كہ گويا انہي</w:t>
      </w:r>
      <w:r w:rsidR="00475B46">
        <w:rPr>
          <w:rtl/>
        </w:rPr>
        <w:t xml:space="preserve">ں </w:t>
      </w:r>
      <w:r>
        <w:rPr>
          <w:rtl/>
        </w:rPr>
        <w:t>حق نہي</w:t>
      </w:r>
      <w:r w:rsidR="00475B46">
        <w:rPr>
          <w:rtl/>
        </w:rPr>
        <w:t xml:space="preserve">ں </w:t>
      </w:r>
      <w:r>
        <w:rPr>
          <w:rtl/>
        </w:rPr>
        <w:t>سمجھتا اسے صرف اپنى نظر مي</w:t>
      </w:r>
      <w:r w:rsidR="00475B46">
        <w:rPr>
          <w:rtl/>
        </w:rPr>
        <w:t xml:space="preserve">ں </w:t>
      </w:r>
      <w:r>
        <w:rPr>
          <w:rtl/>
        </w:rPr>
        <w:t>مذاق كے طور پرلے رہاہے_</w:t>
      </w:r>
    </w:p>
    <w:p w:rsidR="00E10A6C" w:rsidRDefault="00E10A6C" w:rsidP="00D479B0">
      <w:pPr>
        <w:pStyle w:val="libNormal"/>
        <w:rPr>
          <w:rtl/>
        </w:rPr>
      </w:pPr>
      <w:r>
        <w:rPr>
          <w:rtl/>
        </w:rPr>
        <w:t>6_ بارگاہ الہى مي</w:t>
      </w:r>
      <w:r w:rsidR="00475B46">
        <w:rPr>
          <w:rtl/>
        </w:rPr>
        <w:t xml:space="preserve">ں </w:t>
      </w:r>
      <w:r>
        <w:rPr>
          <w:rtl/>
        </w:rPr>
        <w:t>الہى رسولو</w:t>
      </w:r>
      <w:r w:rsidR="00475B46">
        <w:rPr>
          <w:rtl/>
        </w:rPr>
        <w:t xml:space="preserve">ں </w:t>
      </w:r>
      <w:r>
        <w:rPr>
          <w:rtl/>
        </w:rPr>
        <w:t>اورپيغمبرو</w:t>
      </w:r>
      <w:r w:rsidR="00475B46">
        <w:rPr>
          <w:rtl/>
        </w:rPr>
        <w:t xml:space="preserve">ں </w:t>
      </w:r>
      <w:r>
        <w:rPr>
          <w:rtl/>
        </w:rPr>
        <w:t>كى عظمت _</w:t>
      </w:r>
      <w:r w:rsidRPr="00D479B0">
        <w:rPr>
          <w:rStyle w:val="libArabicChar"/>
          <w:rFonts w:hint="eastAsia"/>
          <w:rtl/>
        </w:rPr>
        <w:t>جزاؤ</w:t>
      </w:r>
      <w:r w:rsidR="005E572F" w:rsidRPr="00201D6A">
        <w:rPr>
          <w:rStyle w:val="libArabicChar"/>
          <w:rFonts w:hint="cs"/>
          <w:rtl/>
        </w:rPr>
        <w:t>ه</w:t>
      </w:r>
      <w:r w:rsidRPr="00D479B0">
        <w:rPr>
          <w:rStyle w:val="libArabicChar"/>
          <w:rFonts w:hint="cs"/>
          <w:rtl/>
        </w:rPr>
        <w:t>م</w:t>
      </w:r>
      <w:r w:rsidRPr="00D479B0">
        <w:rPr>
          <w:rStyle w:val="libArabicChar"/>
          <w:rtl/>
        </w:rPr>
        <w:t xml:space="preserve"> ج</w:t>
      </w:r>
      <w:r w:rsidR="005E572F" w:rsidRPr="00201D6A">
        <w:rPr>
          <w:rStyle w:val="libArabicChar"/>
          <w:rFonts w:hint="cs"/>
          <w:rtl/>
        </w:rPr>
        <w:t>ه</w:t>
      </w:r>
      <w:r w:rsidRPr="00D479B0">
        <w:rPr>
          <w:rStyle w:val="libArabicChar"/>
          <w:rFonts w:hint="cs"/>
          <w:rtl/>
        </w:rPr>
        <w:t>نم</w:t>
      </w:r>
      <w:r w:rsidRPr="00D479B0">
        <w:rPr>
          <w:rStyle w:val="libArabicChar"/>
          <w:rtl/>
        </w:rPr>
        <w:t xml:space="preserve"> </w:t>
      </w:r>
      <w:r w:rsidRPr="00D479B0">
        <w:rPr>
          <w:rStyle w:val="libArabicChar"/>
          <w:rFonts w:hint="cs"/>
          <w:rtl/>
        </w:rPr>
        <w:t>بما</w:t>
      </w:r>
      <w:r w:rsidRPr="00D479B0">
        <w:rPr>
          <w:rStyle w:val="libArabicChar"/>
          <w:rtl/>
        </w:rPr>
        <w:t xml:space="preserve"> </w:t>
      </w:r>
      <w:r w:rsidRPr="00D479B0">
        <w:rPr>
          <w:rStyle w:val="libArabicChar"/>
          <w:rFonts w:hint="cs"/>
          <w:rtl/>
        </w:rPr>
        <w:t>كفرواواتخذوا</w:t>
      </w:r>
      <w:r w:rsidRPr="00D479B0">
        <w:rPr>
          <w:rStyle w:val="libArabicChar"/>
          <w:rtl/>
        </w:rPr>
        <w:t xml:space="preserve"> </w:t>
      </w:r>
      <w:r w:rsidRPr="00D479B0">
        <w:rPr>
          <w:rStyle w:val="libArabicChar"/>
          <w:rFonts w:hint="cs"/>
          <w:rtl/>
        </w:rPr>
        <w:t>أياتى</w:t>
      </w:r>
      <w:r w:rsidRPr="00D479B0">
        <w:rPr>
          <w:rStyle w:val="libArabicChar"/>
          <w:rtl/>
        </w:rPr>
        <w:t xml:space="preserve"> </w:t>
      </w:r>
      <w:r w:rsidRPr="00D479B0">
        <w:rPr>
          <w:rStyle w:val="libArabicChar"/>
          <w:rFonts w:hint="cs"/>
          <w:rtl/>
        </w:rPr>
        <w:t>ورس</w:t>
      </w:r>
      <w:r w:rsidRPr="00D479B0">
        <w:rPr>
          <w:rStyle w:val="libArabicChar"/>
          <w:rtl/>
        </w:rPr>
        <w:t xml:space="preserve">لى </w:t>
      </w:r>
      <w:r w:rsidR="005E572F" w:rsidRPr="00201D6A">
        <w:rPr>
          <w:rStyle w:val="libArabicChar"/>
          <w:rFonts w:hint="cs"/>
          <w:rtl/>
        </w:rPr>
        <w:t>ه</w:t>
      </w:r>
      <w:r w:rsidRPr="00D479B0">
        <w:rPr>
          <w:rStyle w:val="libArabicChar"/>
          <w:rFonts w:hint="cs"/>
          <w:rtl/>
        </w:rPr>
        <w:t>زو</w:t>
      </w:r>
      <w:r w:rsidR="00A55936">
        <w:rPr>
          <w:rStyle w:val="libArabicChar"/>
          <w:rFonts w:hint="cs"/>
          <w:rtl/>
        </w:rPr>
        <w:t>ا</w:t>
      </w:r>
    </w:p>
    <w:p w:rsidR="00E10A6C" w:rsidRDefault="00E10A6C" w:rsidP="00D479B0">
      <w:pPr>
        <w:pStyle w:val="libNormal"/>
        <w:rPr>
          <w:rtl/>
        </w:rPr>
      </w:pPr>
      <w:r>
        <w:rPr>
          <w:rFonts w:hint="eastAsia"/>
          <w:rtl/>
        </w:rPr>
        <w:t>آخرت</w:t>
      </w:r>
      <w:r>
        <w:rPr>
          <w:rtl/>
        </w:rPr>
        <w:t xml:space="preserve"> :</w:t>
      </w:r>
      <w:r>
        <w:rPr>
          <w:rFonts w:hint="eastAsia"/>
          <w:rtl/>
        </w:rPr>
        <w:t>اُخروى</w:t>
      </w:r>
      <w:r>
        <w:rPr>
          <w:rtl/>
        </w:rPr>
        <w:t xml:space="preserve"> زاد راہ سے محروم لوگو</w:t>
      </w:r>
      <w:r w:rsidR="00475B46">
        <w:rPr>
          <w:rtl/>
        </w:rPr>
        <w:t xml:space="preserve">ں </w:t>
      </w:r>
      <w:r>
        <w:rPr>
          <w:rtl/>
        </w:rPr>
        <w:t>كى سزا3</w:t>
      </w:r>
    </w:p>
    <w:p w:rsidR="00E10A6C" w:rsidRDefault="00E10A6C" w:rsidP="00D479B0">
      <w:pPr>
        <w:pStyle w:val="libNormal"/>
        <w:rPr>
          <w:rtl/>
        </w:rPr>
      </w:pPr>
      <w:r>
        <w:rPr>
          <w:rFonts w:hint="eastAsia"/>
          <w:rtl/>
        </w:rPr>
        <w:t>الہى</w:t>
      </w:r>
      <w:r>
        <w:rPr>
          <w:rtl/>
        </w:rPr>
        <w:t xml:space="preserve"> آيات :</w:t>
      </w:r>
      <w:r>
        <w:rPr>
          <w:rFonts w:hint="eastAsia"/>
          <w:rtl/>
        </w:rPr>
        <w:t>الہى</w:t>
      </w:r>
      <w:r>
        <w:rPr>
          <w:rtl/>
        </w:rPr>
        <w:t xml:space="preserve"> آيات كا مذاق 5;الہى آيات كو جھٹلائے والو</w:t>
      </w:r>
      <w:r w:rsidR="00475B46">
        <w:rPr>
          <w:rtl/>
        </w:rPr>
        <w:t xml:space="preserve">ں </w:t>
      </w:r>
      <w:r>
        <w:rPr>
          <w:rtl/>
        </w:rPr>
        <w:t>كى سزا 1 ; الہى آيات كى تكذيب كى حقيقت 5; الہى آيات كے استہزاء كے آثار5; الہى آيات كے مذاق اڑانے والے4</w:t>
      </w:r>
    </w:p>
    <w:p w:rsidR="00E10A6C" w:rsidRDefault="00E10A6C" w:rsidP="00D479B0">
      <w:pPr>
        <w:pStyle w:val="libNormal"/>
        <w:rPr>
          <w:rtl/>
        </w:rPr>
      </w:pPr>
      <w:r>
        <w:rPr>
          <w:rFonts w:hint="eastAsia"/>
          <w:rtl/>
        </w:rPr>
        <w:t>الہى</w:t>
      </w:r>
      <w:r>
        <w:rPr>
          <w:rtl/>
        </w:rPr>
        <w:t xml:space="preserve"> پيغمبر :</w:t>
      </w:r>
      <w:r>
        <w:rPr>
          <w:rFonts w:hint="eastAsia"/>
          <w:rtl/>
        </w:rPr>
        <w:t>الہى</w:t>
      </w:r>
      <w:r>
        <w:rPr>
          <w:rtl/>
        </w:rPr>
        <w:t xml:space="preserve"> پيغمبر و</w:t>
      </w:r>
      <w:r w:rsidR="00475B46">
        <w:rPr>
          <w:rtl/>
        </w:rPr>
        <w:t xml:space="preserve">ں </w:t>
      </w:r>
      <w:r>
        <w:rPr>
          <w:rtl/>
        </w:rPr>
        <w:t>كے مقامات 6</w:t>
      </w:r>
    </w:p>
    <w:p w:rsidR="00E10A6C" w:rsidRDefault="00E10A6C" w:rsidP="00D479B0">
      <w:pPr>
        <w:pStyle w:val="libNormal"/>
        <w:rPr>
          <w:rtl/>
        </w:rPr>
      </w:pPr>
      <w:r>
        <w:rPr>
          <w:rFonts w:hint="eastAsia"/>
          <w:rtl/>
        </w:rPr>
        <w:t>انبياء</w:t>
      </w:r>
      <w:r>
        <w:rPr>
          <w:rtl/>
        </w:rPr>
        <w:t>:</w:t>
      </w:r>
      <w:r>
        <w:rPr>
          <w:rFonts w:hint="eastAsia"/>
          <w:rtl/>
        </w:rPr>
        <w:t>انبياء</w:t>
      </w:r>
      <w:r>
        <w:rPr>
          <w:rtl/>
        </w:rPr>
        <w:t xml:space="preserve"> كا مذاق 5;انبياء كا مذاق اڑانے كے آثار 4;انبياء كا مذاق اڑانے والے 4;انبياء كے مقامات 6</w:t>
      </w:r>
    </w:p>
    <w:p w:rsidR="00E10A6C" w:rsidRDefault="00E10A6C" w:rsidP="00D479B0">
      <w:pPr>
        <w:pStyle w:val="libNormal"/>
        <w:rPr>
          <w:rtl/>
        </w:rPr>
      </w:pPr>
      <w:r>
        <w:rPr>
          <w:rFonts w:hint="eastAsia"/>
          <w:rtl/>
        </w:rPr>
        <w:t>جہنم</w:t>
      </w:r>
      <w:r>
        <w:rPr>
          <w:rtl/>
        </w:rPr>
        <w:t>:</w:t>
      </w:r>
      <w:r>
        <w:rPr>
          <w:rFonts w:hint="eastAsia"/>
          <w:rtl/>
        </w:rPr>
        <w:t>جہنم</w:t>
      </w:r>
      <w:r>
        <w:rPr>
          <w:rtl/>
        </w:rPr>
        <w:t xml:space="preserve"> كے اسباب 1;4</w:t>
      </w:r>
    </w:p>
    <w:p w:rsidR="00E10A6C" w:rsidRDefault="00E10A6C" w:rsidP="00E10A6C">
      <w:pPr>
        <w:pStyle w:val="libNormal"/>
        <w:rPr>
          <w:rtl/>
        </w:rPr>
      </w:pPr>
      <w:r>
        <w:rPr>
          <w:rFonts w:hint="eastAsia"/>
          <w:rtl/>
        </w:rPr>
        <w:t>جہنمى</w:t>
      </w:r>
      <w:r>
        <w:rPr>
          <w:rtl/>
        </w:rPr>
        <w:t xml:space="preserve"> لوگ:3</w:t>
      </w:r>
    </w:p>
    <w:p w:rsidR="00E10A6C" w:rsidRDefault="00E10A6C" w:rsidP="00D479B0">
      <w:pPr>
        <w:pStyle w:val="libNormal"/>
        <w:rPr>
          <w:rtl/>
        </w:rPr>
      </w:pPr>
      <w:r>
        <w:rPr>
          <w:rFonts w:hint="eastAsia"/>
          <w:rtl/>
        </w:rPr>
        <w:t>عمل</w:t>
      </w:r>
      <w:r>
        <w:rPr>
          <w:rtl/>
        </w:rPr>
        <w:t xml:space="preserve"> :</w:t>
      </w:r>
      <w:r>
        <w:rPr>
          <w:rFonts w:hint="eastAsia"/>
          <w:rtl/>
        </w:rPr>
        <w:t>عمل</w:t>
      </w:r>
      <w:r>
        <w:rPr>
          <w:rtl/>
        </w:rPr>
        <w:t xml:space="preserve"> كے حبط ہونے كے اسباب 4</w:t>
      </w:r>
    </w:p>
    <w:p w:rsidR="00E10A6C" w:rsidRDefault="00E10A6C" w:rsidP="00D479B0">
      <w:pPr>
        <w:pStyle w:val="libNormal"/>
        <w:rPr>
          <w:rtl/>
        </w:rPr>
      </w:pPr>
      <w:r>
        <w:rPr>
          <w:rFonts w:hint="eastAsia"/>
          <w:rtl/>
        </w:rPr>
        <w:t>كفار</w:t>
      </w:r>
      <w:r>
        <w:rPr>
          <w:rtl/>
        </w:rPr>
        <w:t>:</w:t>
      </w:r>
      <w:r>
        <w:rPr>
          <w:rFonts w:hint="eastAsia"/>
          <w:rtl/>
        </w:rPr>
        <w:t>كفار</w:t>
      </w:r>
      <w:r>
        <w:rPr>
          <w:rtl/>
        </w:rPr>
        <w:t xml:space="preserve"> كا خسارہ اٹھا نا 2; كفار كى فضول زندگى 2;كفاركے برتائو كى روش 4;كفار كے عمل كا حبط ہونا4</w:t>
      </w:r>
    </w:p>
    <w:p w:rsidR="00E10A6C" w:rsidRDefault="00E10A6C" w:rsidP="00D479B0">
      <w:pPr>
        <w:pStyle w:val="libNormal"/>
        <w:rPr>
          <w:rtl/>
        </w:rPr>
      </w:pPr>
      <w:r>
        <w:rPr>
          <w:rFonts w:hint="eastAsia"/>
          <w:rtl/>
        </w:rPr>
        <w:t>كفر</w:t>
      </w:r>
      <w:r>
        <w:rPr>
          <w:rtl/>
        </w:rPr>
        <w:t>:</w:t>
      </w:r>
      <w:r>
        <w:rPr>
          <w:rFonts w:hint="eastAsia"/>
          <w:rtl/>
        </w:rPr>
        <w:t>انبياء</w:t>
      </w:r>
      <w:r>
        <w:rPr>
          <w:rtl/>
        </w:rPr>
        <w:t xml:space="preserve"> سے كفر كى حقيقت 5</w:t>
      </w:r>
    </w:p>
    <w:p w:rsidR="00E10A6C" w:rsidRDefault="00E10A6C" w:rsidP="00D479B0">
      <w:pPr>
        <w:pStyle w:val="libNormal"/>
        <w:rPr>
          <w:rtl/>
        </w:rPr>
      </w:pPr>
      <w:r>
        <w:rPr>
          <w:rFonts w:hint="eastAsia"/>
          <w:rtl/>
        </w:rPr>
        <w:t>معاد</w:t>
      </w:r>
      <w:r>
        <w:rPr>
          <w:rtl/>
        </w:rPr>
        <w:t>:</w:t>
      </w:r>
      <w:r>
        <w:rPr>
          <w:rFonts w:hint="eastAsia"/>
          <w:rtl/>
        </w:rPr>
        <w:t>معاد</w:t>
      </w:r>
      <w:r>
        <w:rPr>
          <w:rtl/>
        </w:rPr>
        <w:t xml:space="preserve"> كو جھٹلانے والو</w:t>
      </w:r>
      <w:r w:rsidR="00475B46">
        <w:rPr>
          <w:rtl/>
        </w:rPr>
        <w:t xml:space="preserve">ں </w:t>
      </w:r>
      <w:r>
        <w:rPr>
          <w:rtl/>
        </w:rPr>
        <w:t>كى سزا 1</w:t>
      </w:r>
    </w:p>
    <w:p w:rsidR="00E10A6C" w:rsidRDefault="00D479B0" w:rsidP="00D479B0">
      <w:pPr>
        <w:pStyle w:val="Heading2Center"/>
        <w:rPr>
          <w:rtl/>
        </w:rPr>
      </w:pPr>
      <w:bookmarkStart w:id="218" w:name="_Toc32151549"/>
      <w:r>
        <w:rPr>
          <w:rFonts w:hint="cs"/>
          <w:rtl/>
        </w:rPr>
        <w:t>آیت 107</w:t>
      </w:r>
      <w:bookmarkEnd w:id="218"/>
    </w:p>
    <w:p w:rsidR="00E10A6C" w:rsidRDefault="00574CD4" w:rsidP="00D479B0">
      <w:pPr>
        <w:pStyle w:val="libNormal"/>
        <w:rPr>
          <w:rtl/>
        </w:rPr>
      </w:pPr>
      <w:r>
        <w:rPr>
          <w:rStyle w:val="libAieChar"/>
          <w:rFonts w:hint="eastAsia"/>
          <w:rtl/>
        </w:rPr>
        <w:t xml:space="preserve"> </w:t>
      </w:r>
      <w:r w:rsidRPr="00574CD4">
        <w:rPr>
          <w:rStyle w:val="libAlaemChar"/>
          <w:rFonts w:hint="eastAsia"/>
          <w:rtl/>
        </w:rPr>
        <w:t>(</w:t>
      </w:r>
      <w:r w:rsidRPr="00D479B0">
        <w:rPr>
          <w:rStyle w:val="libAieChar"/>
          <w:rFonts w:hint="eastAsia"/>
          <w:rtl/>
        </w:rPr>
        <w:t>إِنَّ</w:t>
      </w:r>
      <w:r w:rsidRPr="00D479B0">
        <w:rPr>
          <w:rStyle w:val="libAieChar"/>
          <w:rtl/>
        </w:rPr>
        <w:t xml:space="preserve"> الَّذِينَ آمَنُوا وَعَمِلُوا الصَّالِحَاتِ كَانَتْ لَهُمْ جَنَّاتُ الْفِرْدَوْسِ نُزُلاً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يقينا</w:t>
      </w:r>
      <w:r>
        <w:rPr>
          <w:rtl/>
        </w:rPr>
        <w:t xml:space="preserve"> جو لوگ ايمان لائے اور انھو</w:t>
      </w:r>
      <w:r w:rsidR="00475B46">
        <w:rPr>
          <w:rtl/>
        </w:rPr>
        <w:t xml:space="preserve">ں </w:t>
      </w:r>
      <w:r>
        <w:rPr>
          <w:rtl/>
        </w:rPr>
        <w:t>نے نيك اعمال كئے ان كى منزل كے لئے جنت الفردوس ہے (107)</w:t>
      </w:r>
    </w:p>
    <w:p w:rsidR="00E10A6C" w:rsidRDefault="00E10A6C" w:rsidP="00E10A6C">
      <w:pPr>
        <w:pStyle w:val="libNormal"/>
        <w:rPr>
          <w:rtl/>
        </w:rPr>
      </w:pPr>
      <w:r>
        <w:rPr>
          <w:rtl/>
        </w:rPr>
        <w:t>1_ الہى آيات اور قيامت پر ايمان لانے والے نيك كردار لوگو</w:t>
      </w:r>
      <w:r w:rsidR="00475B46">
        <w:rPr>
          <w:rtl/>
        </w:rPr>
        <w:t xml:space="preserve">ں </w:t>
      </w:r>
      <w:r>
        <w:rPr>
          <w:rtl/>
        </w:rPr>
        <w:t>كيلئے فردوس كے باغو</w:t>
      </w:r>
      <w:r w:rsidR="00475B46">
        <w:rPr>
          <w:rtl/>
        </w:rPr>
        <w:t xml:space="preserve">ں </w:t>
      </w:r>
      <w:r>
        <w:rPr>
          <w:rtl/>
        </w:rPr>
        <w:t>مي</w:t>
      </w:r>
      <w:r w:rsidR="00475B46">
        <w:rPr>
          <w:rtl/>
        </w:rPr>
        <w:t xml:space="preserve">ں </w:t>
      </w:r>
      <w:r>
        <w:rPr>
          <w:rtl/>
        </w:rPr>
        <w:t>پذيرائي</w:t>
      </w:r>
    </w:p>
    <w:p w:rsidR="00D479B0" w:rsidRDefault="005E4E68" w:rsidP="00D479B0">
      <w:pPr>
        <w:pStyle w:val="libNormal"/>
        <w:rPr>
          <w:rtl/>
        </w:rPr>
      </w:pPr>
      <w:r>
        <w:rPr>
          <w:rtl/>
        </w:rPr>
        <w:t xml:space="preserve"> </w:t>
      </w:r>
      <w:r>
        <w:rPr>
          <w:rtl/>
        </w:rPr>
        <w:cr/>
      </w:r>
      <w:r>
        <w:rPr>
          <w:rtl/>
        </w:rPr>
        <w:br w:type="page"/>
      </w:r>
    </w:p>
    <w:p w:rsidR="00E10A6C" w:rsidRDefault="00E10A6C" w:rsidP="00D479B0">
      <w:pPr>
        <w:pStyle w:val="libNormal"/>
        <w:rPr>
          <w:rtl/>
        </w:rPr>
      </w:pPr>
      <w:r>
        <w:rPr>
          <w:rFonts w:hint="eastAsia"/>
          <w:rtl/>
        </w:rPr>
        <w:lastRenderedPageBreak/>
        <w:t>كى</w:t>
      </w:r>
      <w:r>
        <w:rPr>
          <w:rtl/>
        </w:rPr>
        <w:t xml:space="preserve"> ضمانت دى گئي ہے</w:t>
      </w:r>
      <w:r w:rsidR="00D479B0">
        <w:rPr>
          <w:rFonts w:hint="cs"/>
          <w:rtl/>
        </w:rPr>
        <w:t xml:space="preserve">  </w:t>
      </w:r>
      <w:r w:rsidRPr="00D479B0">
        <w:rPr>
          <w:rStyle w:val="libArabicChar"/>
          <w:rFonts w:hint="eastAsia"/>
          <w:rtl/>
        </w:rPr>
        <w:t>إن</w:t>
      </w:r>
      <w:r w:rsidRPr="00D479B0">
        <w:rPr>
          <w:rStyle w:val="libArabicChar"/>
          <w:rtl/>
        </w:rPr>
        <w:t xml:space="preserve"> الذين ء امنوا ...نزل</w:t>
      </w:r>
      <w:r w:rsidR="00A55936">
        <w:rPr>
          <w:rStyle w:val="libArabicChar"/>
          <w:rFonts w:hint="cs"/>
          <w:rtl/>
        </w:rPr>
        <w:t>ا</w:t>
      </w:r>
    </w:p>
    <w:p w:rsidR="00E10A6C" w:rsidRDefault="00E10A6C" w:rsidP="00E10A6C">
      <w:pPr>
        <w:pStyle w:val="libNormal"/>
        <w:rPr>
          <w:rtl/>
        </w:rPr>
      </w:pPr>
      <w:r>
        <w:rPr>
          <w:rFonts w:hint="eastAsia"/>
          <w:rtl/>
        </w:rPr>
        <w:t>پچھلى</w:t>
      </w:r>
      <w:r>
        <w:rPr>
          <w:rtl/>
        </w:rPr>
        <w:t xml:space="preserve"> آيات كے قرينہ سے يہا</w:t>
      </w:r>
      <w:r w:rsidR="00475B46">
        <w:rPr>
          <w:rtl/>
        </w:rPr>
        <w:t xml:space="preserve">ں </w:t>
      </w:r>
      <w:r>
        <w:rPr>
          <w:rtl/>
        </w:rPr>
        <w:t>''آمنو'' مي</w:t>
      </w:r>
      <w:r w:rsidR="00475B46">
        <w:rPr>
          <w:rtl/>
        </w:rPr>
        <w:t xml:space="preserve">ں </w:t>
      </w:r>
      <w:r>
        <w:rPr>
          <w:rtl/>
        </w:rPr>
        <w:t>ايمان كا متعلق الہى آيات اور قيامت ہے ''فردوس '' يعنى سرسبزوادى بعض اہل لغت اسے رومى كلمہ سمجھتے ہي</w:t>
      </w:r>
      <w:r w:rsidR="00475B46">
        <w:rPr>
          <w:rtl/>
        </w:rPr>
        <w:t xml:space="preserve">ں </w:t>
      </w:r>
      <w:r>
        <w:rPr>
          <w:rtl/>
        </w:rPr>
        <w:t>كہ جو عربى زبان مي</w:t>
      </w:r>
      <w:r w:rsidR="00475B46">
        <w:rPr>
          <w:rtl/>
        </w:rPr>
        <w:t xml:space="preserve">ں </w:t>
      </w:r>
      <w:r>
        <w:rPr>
          <w:rtl/>
        </w:rPr>
        <w:t>وارد ہواہے ''تاج العروس '' لفظ ''نزل''منزل اور پذيرائي كے سامان ...وغير ہ كے معنى مي</w:t>
      </w:r>
      <w:r w:rsidR="00475B46">
        <w:rPr>
          <w:rtl/>
        </w:rPr>
        <w:t xml:space="preserve">ں </w:t>
      </w:r>
      <w:r>
        <w:rPr>
          <w:rtl/>
        </w:rPr>
        <w:t>ہے يہا</w:t>
      </w:r>
      <w:r w:rsidR="00475B46">
        <w:rPr>
          <w:rtl/>
        </w:rPr>
        <w:t xml:space="preserve">ں </w:t>
      </w:r>
      <w:r>
        <w:rPr>
          <w:rtl/>
        </w:rPr>
        <w:t>م</w:t>
      </w:r>
      <w:r>
        <w:rPr>
          <w:rFonts w:hint="eastAsia"/>
          <w:rtl/>
        </w:rPr>
        <w:t>ندرج</w:t>
      </w:r>
      <w:r>
        <w:rPr>
          <w:rtl/>
        </w:rPr>
        <w:t xml:space="preserve"> بالا مطلب پہلے معنى كى بنا ء پرہے فعل ماضى ''كانت ''زمانہ مستقبل مي</w:t>
      </w:r>
      <w:r w:rsidR="00475B46">
        <w:rPr>
          <w:rtl/>
        </w:rPr>
        <w:t xml:space="preserve">ں </w:t>
      </w:r>
      <w:r>
        <w:rPr>
          <w:rtl/>
        </w:rPr>
        <w:t>پيش آنے والے واقعات كے حتمى واقع ہونے اور ان كى ضمانت ہونے پر دلالت كررہاہے_</w:t>
      </w:r>
    </w:p>
    <w:p w:rsidR="00E10A6C" w:rsidRDefault="00E10A6C" w:rsidP="00D479B0">
      <w:pPr>
        <w:pStyle w:val="libNormal"/>
        <w:rPr>
          <w:rtl/>
        </w:rPr>
      </w:pPr>
      <w:r>
        <w:rPr>
          <w:rtl/>
        </w:rPr>
        <w:t>2_ آخرت كے سرسبزباغات نيك كردار مؤمنين كى پذيرائي كا سامان ہي</w:t>
      </w:r>
      <w:r w:rsidR="00475B46">
        <w:rPr>
          <w:rtl/>
        </w:rPr>
        <w:t xml:space="preserve">ں </w:t>
      </w:r>
      <w:r>
        <w:rPr>
          <w:rtl/>
        </w:rPr>
        <w:t>_</w:t>
      </w:r>
      <w:r w:rsidRPr="00D479B0">
        <w:rPr>
          <w:rStyle w:val="libArabicChar"/>
          <w:rFonts w:hint="eastAsia"/>
          <w:rtl/>
        </w:rPr>
        <w:t>كانت</w:t>
      </w:r>
      <w:r w:rsidRPr="00D479B0">
        <w:rPr>
          <w:rStyle w:val="libArabicChar"/>
          <w:rtl/>
        </w:rPr>
        <w:t xml:space="preserve"> ل</w:t>
      </w:r>
      <w:r w:rsidR="005E572F" w:rsidRPr="00201D6A">
        <w:rPr>
          <w:rStyle w:val="libArabicChar"/>
          <w:rFonts w:hint="cs"/>
          <w:rtl/>
        </w:rPr>
        <w:t>ه</w:t>
      </w:r>
      <w:r w:rsidRPr="00D479B0">
        <w:rPr>
          <w:rStyle w:val="libArabicChar"/>
          <w:rFonts w:hint="cs"/>
          <w:rtl/>
        </w:rPr>
        <w:t>م</w:t>
      </w:r>
      <w:r w:rsidRPr="00D479B0">
        <w:rPr>
          <w:rStyle w:val="libArabicChar"/>
          <w:rtl/>
        </w:rPr>
        <w:t xml:space="preserve"> </w:t>
      </w:r>
      <w:r w:rsidR="00225244">
        <w:rPr>
          <w:rStyle w:val="libArabicChar"/>
          <w:rFonts w:hint="cs"/>
          <w:rtl/>
        </w:rPr>
        <w:t>جنّات</w:t>
      </w:r>
      <w:r w:rsidRPr="00D479B0">
        <w:rPr>
          <w:rStyle w:val="libArabicChar"/>
          <w:rtl/>
        </w:rPr>
        <w:t xml:space="preserve"> </w:t>
      </w:r>
      <w:r w:rsidRPr="00D479B0">
        <w:rPr>
          <w:rStyle w:val="libArabicChar"/>
          <w:rFonts w:hint="cs"/>
          <w:rtl/>
        </w:rPr>
        <w:t>الفرد</w:t>
      </w:r>
      <w:r w:rsidRPr="00D479B0">
        <w:rPr>
          <w:rStyle w:val="libArabicChar"/>
          <w:rtl/>
        </w:rPr>
        <w:t>وس نزل</w:t>
      </w:r>
      <w:r w:rsidR="00A55936">
        <w:rPr>
          <w:rStyle w:val="libArabicChar"/>
          <w:rFonts w:hint="cs"/>
          <w:rtl/>
        </w:rPr>
        <w:t>ا</w:t>
      </w:r>
    </w:p>
    <w:p w:rsidR="00E10A6C" w:rsidRDefault="00E10A6C" w:rsidP="00E10A6C">
      <w:pPr>
        <w:pStyle w:val="libNormal"/>
        <w:rPr>
          <w:rtl/>
        </w:rPr>
      </w:pPr>
      <w:r>
        <w:rPr>
          <w:rtl/>
        </w:rPr>
        <w:t>''نزل''كا ايك معنى غذا يا دوسرے وسائل ہي</w:t>
      </w:r>
      <w:r w:rsidR="00475B46">
        <w:rPr>
          <w:rtl/>
        </w:rPr>
        <w:t xml:space="preserve">ں </w:t>
      </w:r>
      <w:r>
        <w:rPr>
          <w:rtl/>
        </w:rPr>
        <w:t>كہ جومہمانو</w:t>
      </w:r>
      <w:r w:rsidR="00475B46">
        <w:rPr>
          <w:rtl/>
        </w:rPr>
        <w:t xml:space="preserve">ں </w:t>
      </w:r>
      <w:r>
        <w:rPr>
          <w:rtl/>
        </w:rPr>
        <w:t>كى پذيرائي كيلئے استعمال ہوتے ہي</w:t>
      </w:r>
      <w:r w:rsidR="00475B46">
        <w:rPr>
          <w:rtl/>
        </w:rPr>
        <w:t xml:space="preserve">ں </w:t>
      </w:r>
    </w:p>
    <w:p w:rsidR="00E10A6C" w:rsidRDefault="00E10A6C" w:rsidP="00D479B0">
      <w:pPr>
        <w:pStyle w:val="libNormal"/>
        <w:rPr>
          <w:rtl/>
        </w:rPr>
      </w:pPr>
      <w:r>
        <w:rPr>
          <w:rtl/>
        </w:rPr>
        <w:t>3_</w:t>
      </w:r>
      <w:r w:rsidR="00225244">
        <w:rPr>
          <w:rtl/>
        </w:rPr>
        <w:t>جنّات</w:t>
      </w:r>
      <w:r>
        <w:rPr>
          <w:rtl/>
        </w:rPr>
        <w:t xml:space="preserve"> مي</w:t>
      </w:r>
      <w:r w:rsidR="00475B46">
        <w:rPr>
          <w:rtl/>
        </w:rPr>
        <w:t xml:space="preserve">ں </w:t>
      </w:r>
      <w:r>
        <w:rPr>
          <w:rtl/>
        </w:rPr>
        <w:t>بہت سے باغات ہي</w:t>
      </w:r>
      <w:r w:rsidR="00475B46">
        <w:rPr>
          <w:rtl/>
        </w:rPr>
        <w:t xml:space="preserve">ں </w:t>
      </w:r>
      <w:r>
        <w:rPr>
          <w:rtl/>
        </w:rPr>
        <w:t>_</w:t>
      </w:r>
      <w:r w:rsidRPr="00D479B0">
        <w:rPr>
          <w:rStyle w:val="libArabicChar"/>
          <w:rFonts w:hint="eastAsia"/>
          <w:rtl/>
        </w:rPr>
        <w:t>جن</w:t>
      </w:r>
      <w:r w:rsidR="00A55936">
        <w:rPr>
          <w:rStyle w:val="libArabicChar"/>
          <w:rFonts w:hint="cs"/>
          <w:rtl/>
        </w:rPr>
        <w:t>ا</w:t>
      </w:r>
      <w:r w:rsidRPr="00D479B0">
        <w:rPr>
          <w:rStyle w:val="libArabicChar"/>
          <w:rFonts w:hint="eastAsia"/>
          <w:rtl/>
        </w:rPr>
        <w:t>ت</w:t>
      </w:r>
      <w:r w:rsidRPr="00D479B0">
        <w:rPr>
          <w:rStyle w:val="libArabicChar"/>
          <w:rtl/>
        </w:rPr>
        <w:t xml:space="preserve"> الفردوس</w:t>
      </w:r>
    </w:p>
    <w:p w:rsidR="00E10A6C" w:rsidRDefault="00E10A6C" w:rsidP="00E10A6C">
      <w:pPr>
        <w:pStyle w:val="libNormal"/>
        <w:rPr>
          <w:rtl/>
        </w:rPr>
      </w:pPr>
      <w:r>
        <w:rPr>
          <w:rtl/>
        </w:rPr>
        <w:t xml:space="preserve">''فردوس '' (سرسبزوادي)سے مراد وہى آنے والى </w:t>
      </w:r>
      <w:r w:rsidR="00225244">
        <w:rPr>
          <w:rtl/>
        </w:rPr>
        <w:t>جنّات</w:t>
      </w:r>
      <w:r>
        <w:rPr>
          <w:rtl/>
        </w:rPr>
        <w:t xml:space="preserve"> ہے اور ''جنّات '' يہا</w:t>
      </w:r>
      <w:r w:rsidR="00475B46">
        <w:rPr>
          <w:rtl/>
        </w:rPr>
        <w:t xml:space="preserve">ں </w:t>
      </w:r>
      <w:r>
        <w:rPr>
          <w:rtl/>
        </w:rPr>
        <w:t>بہت سے باغو</w:t>
      </w:r>
      <w:r w:rsidR="00475B46">
        <w:rPr>
          <w:rtl/>
        </w:rPr>
        <w:t xml:space="preserve">ں </w:t>
      </w:r>
      <w:r>
        <w:rPr>
          <w:rtl/>
        </w:rPr>
        <w:t>پر دلالت كررہاہے _</w:t>
      </w:r>
    </w:p>
    <w:p w:rsidR="00E10A6C" w:rsidRDefault="00E10A6C" w:rsidP="00D479B0">
      <w:pPr>
        <w:pStyle w:val="libNormal"/>
        <w:rPr>
          <w:rtl/>
        </w:rPr>
      </w:pPr>
      <w:r>
        <w:rPr>
          <w:rtl/>
        </w:rPr>
        <w:t>4_ ايمان اور عمل صالح كا ثمرہ دونو</w:t>
      </w:r>
      <w:r w:rsidR="00475B46">
        <w:rPr>
          <w:rtl/>
        </w:rPr>
        <w:t xml:space="preserve">ں </w:t>
      </w:r>
      <w:r>
        <w:rPr>
          <w:rtl/>
        </w:rPr>
        <w:t>كے اكٹھے ہونے كى صورت مي</w:t>
      </w:r>
      <w:r w:rsidR="00475B46">
        <w:rPr>
          <w:rtl/>
        </w:rPr>
        <w:t xml:space="preserve">ں </w:t>
      </w:r>
      <w:r>
        <w:rPr>
          <w:rtl/>
        </w:rPr>
        <w:t>ظاہر ہوتاہے _</w:t>
      </w:r>
      <w:r w:rsidRPr="00D479B0">
        <w:rPr>
          <w:rStyle w:val="libArabicChar"/>
          <w:rFonts w:hint="eastAsia"/>
          <w:rtl/>
        </w:rPr>
        <w:t>ء</w:t>
      </w:r>
      <w:r w:rsidRPr="00D479B0">
        <w:rPr>
          <w:rStyle w:val="libArabicChar"/>
          <w:rtl/>
        </w:rPr>
        <w:t xml:space="preserve"> امنوا وعملوا الصالحات</w:t>
      </w:r>
    </w:p>
    <w:p w:rsidR="00E10A6C" w:rsidRDefault="00E10A6C" w:rsidP="00D479B0">
      <w:pPr>
        <w:pStyle w:val="libNormal"/>
        <w:rPr>
          <w:rtl/>
        </w:rPr>
      </w:pPr>
      <w:r>
        <w:rPr>
          <w:rtl/>
        </w:rPr>
        <w:t>5_ڈرانے اوردھمكى كے ساتھ ساتھ خوشخبرى او ر بشارت كا آنا قران مجيد مي</w:t>
      </w:r>
      <w:r w:rsidR="00475B46">
        <w:rPr>
          <w:rtl/>
        </w:rPr>
        <w:t xml:space="preserve">ں </w:t>
      </w:r>
      <w:r>
        <w:rPr>
          <w:rtl/>
        </w:rPr>
        <w:t>تبليغ اور ہدايت كيلئے استعمال ہونے والى روش ہے_</w:t>
      </w:r>
      <w:r w:rsidRPr="00D479B0">
        <w:rPr>
          <w:rStyle w:val="libArabicChar"/>
          <w:rFonts w:hint="eastAsia"/>
          <w:rtl/>
        </w:rPr>
        <w:t>جزاؤ</w:t>
      </w:r>
      <w:r w:rsidR="005E572F" w:rsidRPr="00201D6A">
        <w:rPr>
          <w:rStyle w:val="libArabicChar"/>
          <w:rFonts w:hint="cs"/>
          <w:rtl/>
        </w:rPr>
        <w:t>ه</w:t>
      </w:r>
      <w:r w:rsidRPr="00D479B0">
        <w:rPr>
          <w:rStyle w:val="libArabicChar"/>
          <w:rFonts w:hint="cs"/>
          <w:rtl/>
        </w:rPr>
        <w:t>م</w:t>
      </w:r>
      <w:r w:rsidRPr="00D479B0">
        <w:rPr>
          <w:rStyle w:val="libArabicChar"/>
          <w:rtl/>
        </w:rPr>
        <w:t xml:space="preserve"> ج</w:t>
      </w:r>
      <w:r w:rsidR="005E572F" w:rsidRPr="00201D6A">
        <w:rPr>
          <w:rStyle w:val="libArabicChar"/>
          <w:rFonts w:hint="cs"/>
          <w:rtl/>
        </w:rPr>
        <w:t>ه</w:t>
      </w:r>
      <w:r w:rsidRPr="00D479B0">
        <w:rPr>
          <w:rStyle w:val="libArabicChar"/>
          <w:rFonts w:hint="cs"/>
          <w:rtl/>
        </w:rPr>
        <w:t>نم</w:t>
      </w:r>
      <w:r w:rsidRPr="00D479B0">
        <w:rPr>
          <w:rStyle w:val="libArabicChar"/>
          <w:rtl/>
        </w:rPr>
        <w:t xml:space="preserve"> </w:t>
      </w:r>
      <w:r w:rsidRPr="00D479B0">
        <w:rPr>
          <w:rStyle w:val="libArabicChar"/>
          <w:rFonts w:hint="cs"/>
          <w:rtl/>
        </w:rPr>
        <w:t>بما</w:t>
      </w:r>
      <w:r w:rsidRPr="00D479B0">
        <w:rPr>
          <w:rStyle w:val="libArabicChar"/>
          <w:rtl/>
        </w:rPr>
        <w:t xml:space="preserve"> </w:t>
      </w:r>
      <w:r w:rsidRPr="00D479B0">
        <w:rPr>
          <w:rStyle w:val="libArabicChar"/>
          <w:rFonts w:hint="cs"/>
          <w:rtl/>
        </w:rPr>
        <w:t>كفروا</w:t>
      </w:r>
      <w:r w:rsidRPr="00D479B0">
        <w:rPr>
          <w:rStyle w:val="libArabicChar"/>
          <w:rtl/>
        </w:rPr>
        <w:t xml:space="preserve"> ... </w:t>
      </w:r>
      <w:r w:rsidRPr="00D479B0">
        <w:rPr>
          <w:rStyle w:val="libArabicChar"/>
          <w:rFonts w:hint="cs"/>
          <w:rtl/>
        </w:rPr>
        <w:t>إنّ</w:t>
      </w:r>
      <w:r w:rsidRPr="00D479B0">
        <w:rPr>
          <w:rStyle w:val="libArabicChar"/>
          <w:rtl/>
        </w:rPr>
        <w:t xml:space="preserve"> </w:t>
      </w:r>
      <w:r w:rsidRPr="00D479B0">
        <w:rPr>
          <w:rStyle w:val="libArabicChar"/>
          <w:rFonts w:hint="cs"/>
          <w:rtl/>
        </w:rPr>
        <w:t>الذين</w:t>
      </w:r>
      <w:r w:rsidRPr="00D479B0">
        <w:rPr>
          <w:rStyle w:val="libArabicChar"/>
          <w:rtl/>
        </w:rPr>
        <w:t xml:space="preserve"> </w:t>
      </w:r>
      <w:r w:rsidRPr="00D479B0">
        <w:rPr>
          <w:rStyle w:val="libArabicChar"/>
          <w:rFonts w:hint="cs"/>
          <w:rtl/>
        </w:rPr>
        <w:t>ء</w:t>
      </w:r>
      <w:r w:rsidRPr="00D479B0">
        <w:rPr>
          <w:rStyle w:val="libArabicChar"/>
          <w:rtl/>
        </w:rPr>
        <w:t xml:space="preserve"> </w:t>
      </w:r>
      <w:r w:rsidRPr="00D479B0">
        <w:rPr>
          <w:rStyle w:val="libArabicChar"/>
          <w:rFonts w:hint="cs"/>
          <w:rtl/>
        </w:rPr>
        <w:t>امنواو</w:t>
      </w:r>
      <w:r w:rsidRPr="00D479B0">
        <w:rPr>
          <w:rStyle w:val="libArabicChar"/>
          <w:rtl/>
        </w:rPr>
        <w:t xml:space="preserve"> </w:t>
      </w:r>
      <w:r w:rsidRPr="00D479B0">
        <w:rPr>
          <w:rStyle w:val="libArabicChar"/>
          <w:rFonts w:hint="cs"/>
          <w:rtl/>
        </w:rPr>
        <w:t>عملو</w:t>
      </w:r>
      <w:r w:rsidRPr="00D479B0">
        <w:rPr>
          <w:rStyle w:val="libArabicChar"/>
          <w:rtl/>
        </w:rPr>
        <w:t xml:space="preserve"> </w:t>
      </w:r>
      <w:r w:rsidRPr="00D479B0">
        <w:rPr>
          <w:rStyle w:val="libArabicChar"/>
          <w:rFonts w:hint="cs"/>
          <w:rtl/>
        </w:rPr>
        <w:t>ا</w:t>
      </w:r>
      <w:r w:rsidRPr="00D479B0">
        <w:rPr>
          <w:rStyle w:val="libArabicChar"/>
          <w:rtl/>
        </w:rPr>
        <w:t xml:space="preserve"> </w:t>
      </w:r>
      <w:r w:rsidRPr="00D479B0">
        <w:rPr>
          <w:rStyle w:val="libArabicChar"/>
          <w:rFonts w:hint="cs"/>
          <w:rtl/>
        </w:rPr>
        <w:t>ا</w:t>
      </w:r>
      <w:r w:rsidRPr="00D479B0">
        <w:rPr>
          <w:rStyle w:val="libArabicChar"/>
          <w:rtl/>
        </w:rPr>
        <w:t xml:space="preserve"> </w:t>
      </w:r>
      <w:r w:rsidRPr="00D479B0">
        <w:rPr>
          <w:rStyle w:val="libArabicChar"/>
          <w:rFonts w:hint="cs"/>
          <w:rtl/>
        </w:rPr>
        <w:t>لصا</w:t>
      </w:r>
      <w:r w:rsidRPr="00D479B0">
        <w:rPr>
          <w:rStyle w:val="libArabicChar"/>
          <w:rtl/>
        </w:rPr>
        <w:t xml:space="preserve"> </w:t>
      </w:r>
      <w:r w:rsidRPr="00D479B0">
        <w:rPr>
          <w:rStyle w:val="libArabicChar"/>
          <w:rFonts w:hint="cs"/>
          <w:rtl/>
        </w:rPr>
        <w:t>لحات</w:t>
      </w:r>
      <w:r w:rsidRPr="00D479B0">
        <w:rPr>
          <w:rStyle w:val="libArabicChar"/>
          <w:rtl/>
        </w:rPr>
        <w:t xml:space="preserve"> </w:t>
      </w:r>
      <w:r w:rsidRPr="00D479B0">
        <w:rPr>
          <w:rStyle w:val="libArabicChar"/>
          <w:rFonts w:hint="cs"/>
          <w:rtl/>
        </w:rPr>
        <w:t>كا</w:t>
      </w:r>
      <w:r w:rsidRPr="00D479B0">
        <w:rPr>
          <w:rStyle w:val="libArabicChar"/>
          <w:rtl/>
        </w:rPr>
        <w:t xml:space="preserve"> </w:t>
      </w:r>
      <w:r w:rsidRPr="00D479B0">
        <w:rPr>
          <w:rStyle w:val="libArabicChar"/>
          <w:rFonts w:hint="cs"/>
          <w:rtl/>
        </w:rPr>
        <w:t>نت</w:t>
      </w:r>
      <w:r w:rsidRPr="00D479B0">
        <w:rPr>
          <w:rStyle w:val="libArabicChar"/>
          <w:rtl/>
        </w:rPr>
        <w:t xml:space="preserve"> </w:t>
      </w:r>
      <w:r w:rsidRPr="00D479B0">
        <w:rPr>
          <w:rStyle w:val="libArabicChar"/>
          <w:rFonts w:hint="cs"/>
          <w:rtl/>
        </w:rPr>
        <w:t>ل</w:t>
      </w:r>
      <w:r w:rsidR="005E572F" w:rsidRPr="00201D6A">
        <w:rPr>
          <w:rStyle w:val="libArabicChar"/>
          <w:rFonts w:hint="cs"/>
          <w:rtl/>
        </w:rPr>
        <w:t>ه</w:t>
      </w:r>
      <w:r w:rsidRPr="00D479B0">
        <w:rPr>
          <w:rStyle w:val="libArabicChar"/>
          <w:rFonts w:hint="cs"/>
          <w:rtl/>
        </w:rPr>
        <w:t>م</w:t>
      </w:r>
      <w:r w:rsidRPr="00D479B0">
        <w:rPr>
          <w:rStyle w:val="libArabicChar"/>
          <w:rtl/>
        </w:rPr>
        <w:t xml:space="preserve"> </w:t>
      </w:r>
      <w:r w:rsidR="00225244">
        <w:rPr>
          <w:rStyle w:val="libArabicChar"/>
          <w:rFonts w:hint="cs"/>
          <w:rtl/>
        </w:rPr>
        <w:t>جنّات</w:t>
      </w:r>
      <w:r w:rsidRPr="00D479B0">
        <w:rPr>
          <w:rStyle w:val="libArabicChar"/>
          <w:rtl/>
        </w:rPr>
        <w:t xml:space="preserve"> </w:t>
      </w:r>
      <w:r w:rsidRPr="00D479B0">
        <w:rPr>
          <w:rStyle w:val="libArabicChar"/>
          <w:rFonts w:hint="cs"/>
          <w:rtl/>
        </w:rPr>
        <w:t>ا</w:t>
      </w:r>
      <w:r w:rsidRPr="00D479B0">
        <w:rPr>
          <w:rStyle w:val="libArabicChar"/>
          <w:rtl/>
        </w:rPr>
        <w:t xml:space="preserve"> </w:t>
      </w:r>
      <w:r w:rsidRPr="00D479B0">
        <w:rPr>
          <w:rStyle w:val="libArabicChar"/>
          <w:rFonts w:hint="cs"/>
          <w:rtl/>
        </w:rPr>
        <w:t>لفردو</w:t>
      </w:r>
      <w:r w:rsidRPr="00D479B0">
        <w:rPr>
          <w:rStyle w:val="libArabicChar"/>
          <w:rtl/>
        </w:rPr>
        <w:t>س نز ل</w:t>
      </w:r>
      <w:r w:rsidR="00A55936">
        <w:rPr>
          <w:rStyle w:val="libArabicChar"/>
          <w:rFonts w:hint="cs"/>
          <w:rtl/>
        </w:rPr>
        <w:t>ا</w:t>
      </w:r>
    </w:p>
    <w:p w:rsidR="00E10A6C" w:rsidRDefault="00E10A6C" w:rsidP="00E10A6C">
      <w:pPr>
        <w:pStyle w:val="libNormal"/>
        <w:rPr>
          <w:rtl/>
        </w:rPr>
      </w:pPr>
      <w:r>
        <w:rPr>
          <w:rtl/>
        </w:rPr>
        <w:t>6_</w:t>
      </w:r>
      <w:r w:rsidRPr="00D479B0">
        <w:rPr>
          <w:rStyle w:val="libArabicChar"/>
          <w:rtl/>
        </w:rPr>
        <w:t>عن النبي(ص) :الفر دوس أعلى درجة فى الجنة و في</w:t>
      </w:r>
      <w:r w:rsidR="005E572F" w:rsidRPr="00201D6A">
        <w:rPr>
          <w:rStyle w:val="libArabicChar"/>
          <w:rFonts w:hint="cs"/>
          <w:rtl/>
        </w:rPr>
        <w:t>ه</w:t>
      </w:r>
      <w:r w:rsidRPr="00D479B0">
        <w:rPr>
          <w:rStyle w:val="libArabicChar"/>
          <w:rFonts w:hint="cs"/>
          <w:rtl/>
        </w:rPr>
        <w:t>ا</w:t>
      </w:r>
      <w:r w:rsidRPr="00D479B0">
        <w:rPr>
          <w:rStyle w:val="libArabicChar"/>
          <w:rtl/>
        </w:rPr>
        <w:t xml:space="preserve"> </w:t>
      </w:r>
      <w:r w:rsidRPr="00D479B0">
        <w:rPr>
          <w:rStyle w:val="libArabicChar"/>
          <w:rFonts w:hint="cs"/>
          <w:rtl/>
        </w:rPr>
        <w:t>يكون</w:t>
      </w:r>
      <w:r w:rsidRPr="00D479B0">
        <w:rPr>
          <w:rStyle w:val="libArabicChar"/>
          <w:rtl/>
        </w:rPr>
        <w:t xml:space="preserve"> </w:t>
      </w:r>
      <w:r w:rsidRPr="00D479B0">
        <w:rPr>
          <w:rStyle w:val="libArabicChar"/>
          <w:rFonts w:hint="cs"/>
          <w:rtl/>
        </w:rPr>
        <w:t>عرش</w:t>
      </w:r>
      <w:r w:rsidRPr="00D479B0">
        <w:rPr>
          <w:rStyle w:val="libArabicChar"/>
          <w:rtl/>
        </w:rPr>
        <w:t xml:space="preserve"> </w:t>
      </w:r>
      <w:r w:rsidRPr="00D479B0">
        <w:rPr>
          <w:rStyle w:val="libArabicChar"/>
          <w:rFonts w:hint="cs"/>
          <w:rtl/>
        </w:rPr>
        <w:t>الرحمن</w:t>
      </w:r>
      <w:r w:rsidRPr="00D479B0">
        <w:rPr>
          <w:rStyle w:val="libArabicChar"/>
          <w:rtl/>
        </w:rPr>
        <w:t xml:space="preserve"> </w:t>
      </w:r>
      <w:r w:rsidRPr="00D479B0">
        <w:rPr>
          <w:rStyle w:val="libArabicChar"/>
          <w:rFonts w:hint="cs"/>
          <w:rtl/>
        </w:rPr>
        <w:t>و</w:t>
      </w:r>
      <w:r w:rsidRPr="00D479B0">
        <w:rPr>
          <w:rStyle w:val="libArabicChar"/>
          <w:rtl/>
        </w:rPr>
        <w:t xml:space="preserve"> </w:t>
      </w:r>
      <w:r w:rsidRPr="00D479B0">
        <w:rPr>
          <w:rStyle w:val="libArabicChar"/>
          <w:rFonts w:hint="cs"/>
          <w:rtl/>
        </w:rPr>
        <w:t>من</w:t>
      </w:r>
      <w:r w:rsidR="005E572F" w:rsidRPr="00201D6A">
        <w:rPr>
          <w:rStyle w:val="libArabicChar"/>
          <w:rFonts w:hint="cs"/>
          <w:rtl/>
        </w:rPr>
        <w:t>ه</w:t>
      </w:r>
      <w:r w:rsidRPr="00D479B0">
        <w:rPr>
          <w:rStyle w:val="libArabicChar"/>
          <w:rFonts w:hint="cs"/>
          <w:rtl/>
        </w:rPr>
        <w:t>ا</w:t>
      </w:r>
      <w:r w:rsidRPr="00D479B0">
        <w:rPr>
          <w:rStyle w:val="libArabicChar"/>
          <w:rtl/>
        </w:rPr>
        <w:t xml:space="preserve"> </w:t>
      </w:r>
      <w:r w:rsidRPr="00D479B0">
        <w:rPr>
          <w:rStyle w:val="libArabicChar"/>
          <w:rFonts w:hint="cs"/>
          <w:rtl/>
        </w:rPr>
        <w:t>تفجر</w:t>
      </w:r>
      <w:r w:rsidRPr="00D479B0">
        <w:rPr>
          <w:rStyle w:val="libArabicChar"/>
          <w:rtl/>
        </w:rPr>
        <w:t>أن</w:t>
      </w:r>
      <w:r w:rsidR="005E572F" w:rsidRPr="00201D6A">
        <w:rPr>
          <w:rStyle w:val="libArabicChar"/>
          <w:rFonts w:hint="cs"/>
          <w:rtl/>
        </w:rPr>
        <w:t>ه</w:t>
      </w:r>
      <w:r w:rsidRPr="00D479B0">
        <w:rPr>
          <w:rStyle w:val="libArabicChar"/>
          <w:rFonts w:hint="cs"/>
          <w:rtl/>
        </w:rPr>
        <w:t>ارالجنةال</w:t>
      </w:r>
      <w:r w:rsidRPr="00D479B0">
        <w:rPr>
          <w:rStyle w:val="libArabicChar"/>
          <w:rtl/>
        </w:rPr>
        <w:t>اربع</w:t>
      </w:r>
      <w:r w:rsidR="005E572F" w:rsidRPr="00201D6A">
        <w:rPr>
          <w:rStyle w:val="libArabicChar"/>
          <w:rFonts w:hint="cs"/>
          <w:rtl/>
        </w:rPr>
        <w:t>ه</w:t>
      </w:r>
      <w:r>
        <w:rPr>
          <w:rtl/>
        </w:rPr>
        <w:t xml:space="preserve"> </w:t>
      </w:r>
      <w:r w:rsidRPr="00D479B0">
        <w:rPr>
          <w:rStyle w:val="libFootnotenumChar"/>
          <w:rtl/>
        </w:rPr>
        <w:t>(1)</w:t>
      </w:r>
      <w:r>
        <w:rPr>
          <w:rtl/>
        </w:rPr>
        <w:t xml:space="preserve">پيغمبر اكرم (ص) سے روايت ہوئي ہے كہ: جنت كاسب سے بلند مقام فردوس ہے اور عرش رحمان وہا </w:t>
      </w:r>
      <w:r w:rsidR="00475B46">
        <w:rPr>
          <w:rtl/>
        </w:rPr>
        <w:t xml:space="preserve">ں </w:t>
      </w:r>
      <w:r>
        <w:rPr>
          <w:rtl/>
        </w:rPr>
        <w:t>ہے اور جنت كے چارو</w:t>
      </w:r>
      <w:r w:rsidR="00475B46">
        <w:rPr>
          <w:rtl/>
        </w:rPr>
        <w:t xml:space="preserve">ں </w:t>
      </w:r>
      <w:r>
        <w:rPr>
          <w:rtl/>
        </w:rPr>
        <w:t>درياؤ</w:t>
      </w:r>
      <w:r w:rsidR="00475B46">
        <w:rPr>
          <w:rtl/>
        </w:rPr>
        <w:t xml:space="preserve">ں </w:t>
      </w:r>
      <w:r>
        <w:rPr>
          <w:rtl/>
        </w:rPr>
        <w:t>كا سرچشمہ وہا</w:t>
      </w:r>
      <w:r w:rsidR="00475B46">
        <w:rPr>
          <w:rtl/>
        </w:rPr>
        <w:t xml:space="preserve">ں </w:t>
      </w:r>
      <w:r>
        <w:rPr>
          <w:rtl/>
        </w:rPr>
        <w:t>ہے_</w:t>
      </w:r>
    </w:p>
    <w:p w:rsidR="00E10A6C" w:rsidRDefault="00E10A6C" w:rsidP="00D479B0">
      <w:pPr>
        <w:pStyle w:val="libNormal"/>
        <w:rPr>
          <w:rtl/>
        </w:rPr>
      </w:pPr>
      <w:r>
        <w:rPr>
          <w:rtl/>
        </w:rPr>
        <w:t>7_</w:t>
      </w:r>
      <w:r w:rsidRPr="00D479B0">
        <w:rPr>
          <w:rStyle w:val="libArabicChar"/>
          <w:rtl/>
        </w:rPr>
        <w:t xml:space="preserve">عن النبى (ص): الفردوس من ربوة الجنة </w:t>
      </w:r>
      <w:r w:rsidR="005E572F" w:rsidRPr="00201D6A">
        <w:rPr>
          <w:rStyle w:val="libArabicChar"/>
          <w:rFonts w:hint="cs"/>
          <w:rtl/>
        </w:rPr>
        <w:t>ه</w:t>
      </w:r>
      <w:r w:rsidRPr="00D479B0">
        <w:rPr>
          <w:rStyle w:val="libArabicChar"/>
          <w:rFonts w:hint="cs"/>
          <w:rtl/>
        </w:rPr>
        <w:t>ى</w:t>
      </w:r>
      <w:r w:rsidRPr="00D479B0">
        <w:rPr>
          <w:rStyle w:val="libArabicChar"/>
          <w:rtl/>
        </w:rPr>
        <w:t xml:space="preserve"> </w:t>
      </w:r>
      <w:r w:rsidRPr="00D479B0">
        <w:rPr>
          <w:rStyle w:val="libArabicChar"/>
          <w:rFonts w:hint="cs"/>
          <w:rtl/>
        </w:rPr>
        <w:t>أوسط</w:t>
      </w:r>
      <w:r w:rsidR="005E572F" w:rsidRPr="00201D6A">
        <w:rPr>
          <w:rStyle w:val="libArabicChar"/>
          <w:rFonts w:hint="cs"/>
          <w:rtl/>
        </w:rPr>
        <w:t>ه</w:t>
      </w:r>
      <w:r w:rsidRPr="00D479B0">
        <w:rPr>
          <w:rStyle w:val="libArabicChar"/>
          <w:rFonts w:hint="cs"/>
          <w:rtl/>
        </w:rPr>
        <w:t>او</w:t>
      </w:r>
      <w:r w:rsidRPr="00D479B0">
        <w:rPr>
          <w:rStyle w:val="libArabicChar"/>
          <w:rtl/>
        </w:rPr>
        <w:t xml:space="preserve"> </w:t>
      </w:r>
      <w:r w:rsidRPr="00D479B0">
        <w:rPr>
          <w:rStyle w:val="libArabicChar"/>
          <w:rFonts w:hint="cs"/>
          <w:rtl/>
        </w:rPr>
        <w:t>أحسن</w:t>
      </w:r>
      <w:r w:rsidR="005E572F" w:rsidRPr="00201D6A">
        <w:rPr>
          <w:rStyle w:val="libArabicChar"/>
          <w:rFonts w:hint="cs"/>
          <w:rtl/>
        </w:rPr>
        <w:t>ه</w:t>
      </w:r>
      <w:r w:rsidRPr="00D479B0">
        <w:rPr>
          <w:rStyle w:val="libArabicChar"/>
          <w:rFonts w:hint="cs"/>
          <w:rtl/>
        </w:rPr>
        <w:t>ا</w:t>
      </w:r>
      <w:r w:rsidRPr="00D479B0">
        <w:rPr>
          <w:rStyle w:val="libFootnotenumChar"/>
          <w:rtl/>
        </w:rPr>
        <w:t>( 2)</w:t>
      </w:r>
      <w:r>
        <w:rPr>
          <w:rtl/>
        </w:rPr>
        <w:t>پيغمبر اكرم(ص) سے روايت ہوئي ہے كہ: فردوس جنت كے بلند مقامو</w:t>
      </w:r>
      <w:r w:rsidR="00475B46">
        <w:rPr>
          <w:rtl/>
        </w:rPr>
        <w:t xml:space="preserve">ں </w:t>
      </w:r>
      <w:r>
        <w:rPr>
          <w:rtl/>
        </w:rPr>
        <w:t>مي</w:t>
      </w:r>
      <w:r w:rsidR="00475B46">
        <w:rPr>
          <w:rtl/>
        </w:rPr>
        <w:t xml:space="preserve">ں </w:t>
      </w:r>
      <w:r>
        <w:rPr>
          <w:rtl/>
        </w:rPr>
        <w:t>ہے اور وہا</w:t>
      </w:r>
      <w:r w:rsidR="00475B46">
        <w:rPr>
          <w:rtl/>
        </w:rPr>
        <w:t xml:space="preserve">ں </w:t>
      </w:r>
      <w:r>
        <w:rPr>
          <w:rtl/>
        </w:rPr>
        <w:t>جنت كا در ميانى اور بہترين مقام ہے _</w:t>
      </w:r>
      <w:r w:rsidR="00D479B0">
        <w:rPr>
          <w:rFonts w:hint="cs"/>
          <w:rtl/>
        </w:rPr>
        <w:t>/</w:t>
      </w:r>
      <w:r>
        <w:rPr>
          <w:rFonts w:hint="eastAsia"/>
          <w:rtl/>
        </w:rPr>
        <w:t>الہى</w:t>
      </w:r>
      <w:r>
        <w:rPr>
          <w:rtl/>
        </w:rPr>
        <w:t xml:space="preserve"> آيات :</w:t>
      </w:r>
      <w:r>
        <w:rPr>
          <w:rFonts w:hint="eastAsia"/>
          <w:rtl/>
        </w:rPr>
        <w:t>الہى</w:t>
      </w:r>
      <w:r>
        <w:rPr>
          <w:rtl/>
        </w:rPr>
        <w:t xml:space="preserve"> آيات پر ايمان لا نے و الے 1</w:t>
      </w:r>
      <w:r w:rsidR="00D479B0">
        <w:rPr>
          <w:rFonts w:hint="cs"/>
          <w:rtl/>
        </w:rPr>
        <w:t>/</w:t>
      </w:r>
      <w:r>
        <w:rPr>
          <w:rFonts w:hint="eastAsia"/>
          <w:rtl/>
        </w:rPr>
        <w:t>ايمان</w:t>
      </w:r>
      <w:r>
        <w:rPr>
          <w:rtl/>
        </w:rPr>
        <w:t xml:space="preserve"> :</w:t>
      </w:r>
      <w:r>
        <w:rPr>
          <w:rFonts w:hint="eastAsia"/>
          <w:rtl/>
        </w:rPr>
        <w:t>ايمان</w:t>
      </w:r>
      <w:r>
        <w:rPr>
          <w:rtl/>
        </w:rPr>
        <w:t xml:space="preserve"> اور عمل صالح 4;ايمان كے آثار 4</w:t>
      </w:r>
    </w:p>
    <w:p w:rsidR="00E10A6C" w:rsidRDefault="00E10A6C" w:rsidP="00D479B0">
      <w:pPr>
        <w:pStyle w:val="libNormal"/>
        <w:rPr>
          <w:rtl/>
        </w:rPr>
      </w:pPr>
      <w:r>
        <w:rPr>
          <w:rFonts w:hint="eastAsia"/>
          <w:rtl/>
        </w:rPr>
        <w:t>تبليغ</w:t>
      </w:r>
      <w:r>
        <w:rPr>
          <w:rtl/>
        </w:rPr>
        <w:t xml:space="preserve"> :</w:t>
      </w:r>
      <w:r>
        <w:rPr>
          <w:rFonts w:hint="eastAsia"/>
          <w:rtl/>
        </w:rPr>
        <w:t>تبليغ</w:t>
      </w:r>
      <w:r>
        <w:rPr>
          <w:rtl/>
        </w:rPr>
        <w:t xml:space="preserve"> كى روش 5;تبليغ مي</w:t>
      </w:r>
      <w:r w:rsidR="00475B46">
        <w:rPr>
          <w:rtl/>
        </w:rPr>
        <w:t xml:space="preserve">ں </w:t>
      </w:r>
      <w:r>
        <w:rPr>
          <w:rtl/>
        </w:rPr>
        <w:t>بشارت 5; تبليغ مي</w:t>
      </w:r>
      <w:r w:rsidR="00475B46">
        <w:rPr>
          <w:rtl/>
        </w:rPr>
        <w:t xml:space="preserve">ں </w:t>
      </w:r>
      <w:r>
        <w:rPr>
          <w:rtl/>
        </w:rPr>
        <w:t>ڈراوا 5</w:t>
      </w:r>
    </w:p>
    <w:p w:rsidR="00E10A6C" w:rsidRDefault="00D20126" w:rsidP="00D20126">
      <w:pPr>
        <w:pStyle w:val="libLine"/>
        <w:rPr>
          <w:rtl/>
        </w:rPr>
      </w:pPr>
      <w:r>
        <w:rPr>
          <w:rtl/>
        </w:rPr>
        <w:t>____________________</w:t>
      </w:r>
    </w:p>
    <w:p w:rsidR="00E10A6C" w:rsidRDefault="00E10A6C" w:rsidP="00D479B0">
      <w:pPr>
        <w:pStyle w:val="libFootnote"/>
        <w:rPr>
          <w:rtl/>
        </w:rPr>
      </w:pPr>
      <w:r>
        <w:rPr>
          <w:rtl/>
        </w:rPr>
        <w:t>1) الدر المنشور ج5ص467_</w:t>
      </w:r>
      <w:r w:rsidR="00D479B0">
        <w:rPr>
          <w:rFonts w:hint="cs"/>
          <w:rtl/>
        </w:rPr>
        <w:t>/</w:t>
      </w:r>
      <w:r>
        <w:rPr>
          <w:rtl/>
        </w:rPr>
        <w:t>2) تفسير طبرسى ج16ح9ص38_</w:t>
      </w:r>
    </w:p>
    <w:p w:rsidR="00D479B0" w:rsidRDefault="005E4E68" w:rsidP="00D479B0">
      <w:pPr>
        <w:pStyle w:val="libNormal"/>
        <w:rPr>
          <w:rtl/>
        </w:rPr>
      </w:pPr>
      <w:r>
        <w:rPr>
          <w:rtl/>
        </w:rPr>
        <w:br w:type="page"/>
      </w:r>
    </w:p>
    <w:p w:rsidR="00E10A6C" w:rsidRDefault="00E10A6C" w:rsidP="00D479B0">
      <w:pPr>
        <w:pStyle w:val="libNormal"/>
        <w:rPr>
          <w:rtl/>
        </w:rPr>
      </w:pPr>
      <w:r>
        <w:rPr>
          <w:rFonts w:hint="eastAsia"/>
          <w:rtl/>
        </w:rPr>
        <w:lastRenderedPageBreak/>
        <w:t>جنت</w:t>
      </w:r>
      <w:r>
        <w:rPr>
          <w:rtl/>
        </w:rPr>
        <w:t xml:space="preserve"> :</w:t>
      </w:r>
      <w:r>
        <w:rPr>
          <w:rFonts w:hint="eastAsia"/>
          <w:rtl/>
        </w:rPr>
        <w:t>جنت</w:t>
      </w:r>
      <w:r>
        <w:rPr>
          <w:rtl/>
        </w:rPr>
        <w:t xml:space="preserve"> فردوس 6،7;جنت كے باغات 1،2; جنت كے باغات كا زيادہ ہونا 3; جنت كے درجات 6،7</w:t>
      </w:r>
    </w:p>
    <w:p w:rsidR="00E10A6C" w:rsidRDefault="00E10A6C" w:rsidP="00E10A6C">
      <w:pPr>
        <w:pStyle w:val="libNormal"/>
        <w:rPr>
          <w:rtl/>
        </w:rPr>
      </w:pPr>
      <w:r>
        <w:rPr>
          <w:rFonts w:hint="eastAsia"/>
          <w:rtl/>
        </w:rPr>
        <w:t>جنتى</w:t>
      </w:r>
      <w:r>
        <w:rPr>
          <w:rtl/>
        </w:rPr>
        <w:t xml:space="preserve"> لوگ:1</w:t>
      </w:r>
    </w:p>
    <w:p w:rsidR="00E10A6C" w:rsidRDefault="00E10A6C" w:rsidP="00D479B0">
      <w:pPr>
        <w:pStyle w:val="libNormal"/>
        <w:rPr>
          <w:rtl/>
        </w:rPr>
      </w:pPr>
      <w:r>
        <w:rPr>
          <w:rFonts w:hint="eastAsia"/>
          <w:rtl/>
        </w:rPr>
        <w:t>خوشخبرى</w:t>
      </w:r>
      <w:r>
        <w:rPr>
          <w:rtl/>
        </w:rPr>
        <w:t xml:space="preserve"> :</w:t>
      </w:r>
      <w:r>
        <w:rPr>
          <w:rFonts w:hint="eastAsia"/>
          <w:rtl/>
        </w:rPr>
        <w:t>خوشخبرى</w:t>
      </w:r>
      <w:r>
        <w:rPr>
          <w:rtl/>
        </w:rPr>
        <w:t xml:space="preserve"> كے آثار 5</w:t>
      </w:r>
    </w:p>
    <w:p w:rsidR="00E10A6C" w:rsidRDefault="00E10A6C" w:rsidP="00D479B0">
      <w:pPr>
        <w:pStyle w:val="libNormal"/>
        <w:rPr>
          <w:rtl/>
        </w:rPr>
      </w:pPr>
      <w:r>
        <w:rPr>
          <w:rFonts w:hint="eastAsia"/>
          <w:rtl/>
        </w:rPr>
        <w:t>ڈراوا</w:t>
      </w:r>
      <w:r>
        <w:rPr>
          <w:rtl/>
        </w:rPr>
        <w:t xml:space="preserve"> :</w:t>
      </w:r>
      <w:r>
        <w:rPr>
          <w:rFonts w:hint="eastAsia"/>
          <w:rtl/>
        </w:rPr>
        <w:t>ڈراوے</w:t>
      </w:r>
      <w:r>
        <w:rPr>
          <w:rtl/>
        </w:rPr>
        <w:t xml:space="preserve"> كے آثار 5</w:t>
      </w:r>
    </w:p>
    <w:p w:rsidR="00E10A6C" w:rsidRDefault="00E10A6C" w:rsidP="00D479B0">
      <w:pPr>
        <w:pStyle w:val="libNormal"/>
        <w:rPr>
          <w:rtl/>
        </w:rPr>
      </w:pPr>
      <w:r>
        <w:rPr>
          <w:rFonts w:hint="eastAsia"/>
          <w:rtl/>
        </w:rPr>
        <w:t>روايت</w:t>
      </w:r>
      <w:r>
        <w:rPr>
          <w:rtl/>
        </w:rPr>
        <w:t xml:space="preserve"> :6/7</w:t>
      </w:r>
    </w:p>
    <w:p w:rsidR="00E10A6C" w:rsidRDefault="00E10A6C" w:rsidP="00D479B0">
      <w:pPr>
        <w:pStyle w:val="libNormal"/>
        <w:rPr>
          <w:rtl/>
        </w:rPr>
      </w:pPr>
      <w:r>
        <w:rPr>
          <w:rFonts w:hint="eastAsia"/>
          <w:rtl/>
        </w:rPr>
        <w:t>صالحين</w:t>
      </w:r>
      <w:r>
        <w:rPr>
          <w:rtl/>
        </w:rPr>
        <w:t xml:space="preserve"> :</w:t>
      </w:r>
      <w:r>
        <w:rPr>
          <w:rFonts w:hint="eastAsia"/>
          <w:rtl/>
        </w:rPr>
        <w:t>صالحين</w:t>
      </w:r>
      <w:r>
        <w:rPr>
          <w:rtl/>
        </w:rPr>
        <w:t xml:space="preserve"> كا انجام1; صالحين كى آخرت مي</w:t>
      </w:r>
      <w:r w:rsidR="00475B46">
        <w:rPr>
          <w:rtl/>
        </w:rPr>
        <w:t xml:space="preserve">ں </w:t>
      </w:r>
      <w:r>
        <w:rPr>
          <w:rtl/>
        </w:rPr>
        <w:t>پذيرائي 2</w:t>
      </w:r>
    </w:p>
    <w:p w:rsidR="00E10A6C" w:rsidRDefault="00E10A6C" w:rsidP="00D479B0">
      <w:pPr>
        <w:pStyle w:val="libNormal"/>
        <w:rPr>
          <w:rtl/>
        </w:rPr>
      </w:pPr>
      <w:r>
        <w:rPr>
          <w:rFonts w:hint="eastAsia"/>
          <w:rtl/>
        </w:rPr>
        <w:t>عمل</w:t>
      </w:r>
      <w:r>
        <w:rPr>
          <w:rtl/>
        </w:rPr>
        <w:t xml:space="preserve"> صالح :</w:t>
      </w:r>
      <w:r>
        <w:rPr>
          <w:rFonts w:hint="eastAsia"/>
          <w:rtl/>
        </w:rPr>
        <w:t>عمل</w:t>
      </w:r>
      <w:r>
        <w:rPr>
          <w:rtl/>
        </w:rPr>
        <w:t xml:space="preserve"> صالح كے آثار 4</w:t>
      </w:r>
    </w:p>
    <w:p w:rsidR="00E10A6C" w:rsidRDefault="00E10A6C" w:rsidP="00D479B0">
      <w:pPr>
        <w:pStyle w:val="libNormal"/>
        <w:rPr>
          <w:rtl/>
        </w:rPr>
      </w:pPr>
      <w:r>
        <w:rPr>
          <w:rFonts w:hint="eastAsia"/>
          <w:rtl/>
        </w:rPr>
        <w:t>قيامت</w:t>
      </w:r>
      <w:r>
        <w:rPr>
          <w:rtl/>
        </w:rPr>
        <w:t xml:space="preserve"> :</w:t>
      </w:r>
      <w:r>
        <w:rPr>
          <w:rFonts w:hint="eastAsia"/>
          <w:rtl/>
        </w:rPr>
        <w:t>قيامت</w:t>
      </w:r>
      <w:r>
        <w:rPr>
          <w:rtl/>
        </w:rPr>
        <w:t xml:space="preserve"> پر ايمان لانے والے 4</w:t>
      </w:r>
    </w:p>
    <w:p w:rsidR="00E10A6C" w:rsidRDefault="00E10A6C" w:rsidP="00D479B0">
      <w:pPr>
        <w:pStyle w:val="libNormal"/>
        <w:rPr>
          <w:rtl/>
        </w:rPr>
      </w:pPr>
      <w:r>
        <w:rPr>
          <w:rFonts w:hint="eastAsia"/>
          <w:rtl/>
        </w:rPr>
        <w:t>مؤمنين</w:t>
      </w:r>
      <w:r>
        <w:rPr>
          <w:rtl/>
        </w:rPr>
        <w:t xml:space="preserve"> :</w:t>
      </w:r>
      <w:r>
        <w:rPr>
          <w:rFonts w:hint="eastAsia"/>
          <w:rtl/>
        </w:rPr>
        <w:t>مؤمنين</w:t>
      </w:r>
      <w:r>
        <w:rPr>
          <w:rtl/>
        </w:rPr>
        <w:t xml:space="preserve"> كا انجام 1; مؤمنين كى آخرت مي</w:t>
      </w:r>
      <w:r w:rsidR="00475B46">
        <w:rPr>
          <w:rtl/>
        </w:rPr>
        <w:t xml:space="preserve">ں </w:t>
      </w:r>
      <w:r>
        <w:rPr>
          <w:rtl/>
        </w:rPr>
        <w:t>پذيرائي 2</w:t>
      </w:r>
    </w:p>
    <w:p w:rsidR="00E10A6C" w:rsidRDefault="00E10A6C" w:rsidP="00D479B0">
      <w:pPr>
        <w:pStyle w:val="libNormal"/>
        <w:rPr>
          <w:rtl/>
        </w:rPr>
      </w:pPr>
      <w:r>
        <w:rPr>
          <w:rFonts w:hint="eastAsia"/>
          <w:rtl/>
        </w:rPr>
        <w:t>ہدايت</w:t>
      </w:r>
      <w:r>
        <w:rPr>
          <w:rtl/>
        </w:rPr>
        <w:t xml:space="preserve"> :</w:t>
      </w:r>
      <w:r>
        <w:rPr>
          <w:rFonts w:hint="eastAsia"/>
          <w:rtl/>
        </w:rPr>
        <w:t>ہدايت</w:t>
      </w:r>
      <w:r>
        <w:rPr>
          <w:rtl/>
        </w:rPr>
        <w:t xml:space="preserve"> كى روش 5</w:t>
      </w:r>
    </w:p>
    <w:p w:rsidR="00E10A6C" w:rsidRDefault="00D479B0" w:rsidP="00D479B0">
      <w:pPr>
        <w:pStyle w:val="Heading2Center"/>
        <w:rPr>
          <w:rtl/>
        </w:rPr>
      </w:pPr>
      <w:bookmarkStart w:id="219" w:name="_Toc32151550"/>
      <w:r>
        <w:rPr>
          <w:rFonts w:hint="cs"/>
          <w:rtl/>
        </w:rPr>
        <w:t>آیت 108</w:t>
      </w:r>
      <w:bookmarkEnd w:id="219"/>
    </w:p>
    <w:p w:rsidR="00E10A6C" w:rsidRDefault="00574CD4" w:rsidP="00D479B0">
      <w:pPr>
        <w:pStyle w:val="libNormal"/>
        <w:rPr>
          <w:rtl/>
        </w:rPr>
      </w:pPr>
      <w:r>
        <w:rPr>
          <w:rStyle w:val="libAieChar"/>
          <w:rFonts w:hint="eastAsia"/>
          <w:rtl/>
        </w:rPr>
        <w:t xml:space="preserve"> </w:t>
      </w:r>
      <w:r w:rsidRPr="00574CD4">
        <w:rPr>
          <w:rStyle w:val="libAlaemChar"/>
          <w:rFonts w:hint="eastAsia"/>
          <w:rtl/>
        </w:rPr>
        <w:t>(</w:t>
      </w:r>
      <w:r w:rsidRPr="00D479B0">
        <w:rPr>
          <w:rStyle w:val="libAieChar"/>
          <w:rFonts w:hint="eastAsia"/>
          <w:rtl/>
        </w:rPr>
        <w:t>خَالِدِينَ</w:t>
      </w:r>
      <w:r w:rsidRPr="00D479B0">
        <w:rPr>
          <w:rStyle w:val="libAieChar"/>
          <w:rtl/>
        </w:rPr>
        <w:t xml:space="preserve"> فِيهَا لَا يَبْغُونَ عَنْهَا حِوَلاً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وہ</w:t>
      </w:r>
      <w:r>
        <w:rPr>
          <w:rtl/>
        </w:rPr>
        <w:t xml:space="preserve"> ہميشہ اس </w:t>
      </w:r>
      <w:r w:rsidR="00225244">
        <w:rPr>
          <w:rtl/>
        </w:rPr>
        <w:t>جنّات</w:t>
      </w:r>
      <w:r>
        <w:rPr>
          <w:rtl/>
        </w:rPr>
        <w:t xml:space="preserve"> مي</w:t>
      </w:r>
      <w:r w:rsidR="00475B46">
        <w:rPr>
          <w:rtl/>
        </w:rPr>
        <w:t xml:space="preserve">ں </w:t>
      </w:r>
      <w:r>
        <w:rPr>
          <w:rtl/>
        </w:rPr>
        <w:t>رہي</w:t>
      </w:r>
      <w:r w:rsidR="00475B46">
        <w:rPr>
          <w:rtl/>
        </w:rPr>
        <w:t xml:space="preserve">ں </w:t>
      </w:r>
      <w:r>
        <w:rPr>
          <w:rtl/>
        </w:rPr>
        <w:t>گے اور اس كى تبديلى كى خواہش بھى نہ كري</w:t>
      </w:r>
      <w:r w:rsidR="00475B46">
        <w:rPr>
          <w:rtl/>
        </w:rPr>
        <w:t xml:space="preserve">ں </w:t>
      </w:r>
      <w:r>
        <w:rPr>
          <w:rtl/>
        </w:rPr>
        <w:t>گے (108)</w:t>
      </w:r>
    </w:p>
    <w:p w:rsidR="00E10A6C" w:rsidRDefault="00E10A6C" w:rsidP="00D479B0">
      <w:pPr>
        <w:pStyle w:val="libNormal"/>
        <w:rPr>
          <w:rtl/>
        </w:rPr>
      </w:pPr>
      <w:r>
        <w:rPr>
          <w:rtl/>
        </w:rPr>
        <w:t>1_ نيك كردار مؤمنين بہشت بري</w:t>
      </w:r>
      <w:r w:rsidR="00475B46">
        <w:rPr>
          <w:rtl/>
        </w:rPr>
        <w:t xml:space="preserve">ں </w:t>
      </w:r>
      <w:r>
        <w:rPr>
          <w:rtl/>
        </w:rPr>
        <w:t>كے باغات مي</w:t>
      </w:r>
      <w:r w:rsidR="00475B46">
        <w:rPr>
          <w:rtl/>
        </w:rPr>
        <w:t xml:space="preserve">ں </w:t>
      </w:r>
      <w:r>
        <w:rPr>
          <w:rtl/>
        </w:rPr>
        <w:t>جاويدانى زندگى گزاري</w:t>
      </w:r>
      <w:r w:rsidR="00475B46">
        <w:rPr>
          <w:rtl/>
        </w:rPr>
        <w:t xml:space="preserve">ں </w:t>
      </w:r>
      <w:r>
        <w:rPr>
          <w:rtl/>
        </w:rPr>
        <w:t>گے _</w:t>
      </w:r>
      <w:r w:rsidR="00225244">
        <w:rPr>
          <w:rStyle w:val="libArabicChar"/>
          <w:rFonts w:hint="eastAsia"/>
          <w:rtl/>
        </w:rPr>
        <w:t>جنّات</w:t>
      </w:r>
      <w:r w:rsidRPr="00D479B0">
        <w:rPr>
          <w:rStyle w:val="libArabicChar"/>
          <w:rtl/>
        </w:rPr>
        <w:t xml:space="preserve"> الفردوس نزلاً_ خالدين في</w:t>
      </w:r>
      <w:r w:rsidR="00E11E70" w:rsidRPr="00FB7903">
        <w:rPr>
          <w:rStyle w:val="libArabicChar"/>
          <w:rFonts w:hint="cs"/>
          <w:rtl/>
        </w:rPr>
        <w:t>ه</w:t>
      </w:r>
    </w:p>
    <w:p w:rsidR="00E10A6C" w:rsidRDefault="00E10A6C" w:rsidP="00D479B0">
      <w:pPr>
        <w:pStyle w:val="libNormal"/>
        <w:rPr>
          <w:rtl/>
        </w:rPr>
      </w:pPr>
      <w:r>
        <w:rPr>
          <w:rtl/>
        </w:rPr>
        <w:t>2_اہل بہشت اپنى جگہ سے مكمل طور پر راضى ہونگے اورہا</w:t>
      </w:r>
      <w:r w:rsidR="00475B46">
        <w:rPr>
          <w:rtl/>
        </w:rPr>
        <w:t xml:space="preserve">ں </w:t>
      </w:r>
      <w:r>
        <w:rPr>
          <w:rtl/>
        </w:rPr>
        <w:t>سے كسى اور مقام پر منتقل ہونے كى يا اس حالت مي</w:t>
      </w:r>
      <w:r w:rsidR="00475B46">
        <w:rPr>
          <w:rtl/>
        </w:rPr>
        <w:t xml:space="preserve">ں </w:t>
      </w:r>
      <w:r>
        <w:rPr>
          <w:rtl/>
        </w:rPr>
        <w:t>تبديلى كى كبھى خواہش نہي</w:t>
      </w:r>
      <w:r w:rsidR="00475B46">
        <w:rPr>
          <w:rtl/>
        </w:rPr>
        <w:t xml:space="preserve">ں </w:t>
      </w:r>
      <w:r>
        <w:rPr>
          <w:rtl/>
        </w:rPr>
        <w:t>كري</w:t>
      </w:r>
      <w:r w:rsidR="00475B46">
        <w:rPr>
          <w:rtl/>
        </w:rPr>
        <w:t xml:space="preserve">ں </w:t>
      </w:r>
      <w:r>
        <w:rPr>
          <w:rtl/>
        </w:rPr>
        <w:t>گے _</w:t>
      </w:r>
      <w:r w:rsidRPr="00D479B0">
        <w:rPr>
          <w:rStyle w:val="libArabicChar"/>
          <w:rFonts w:hint="eastAsia"/>
          <w:rtl/>
        </w:rPr>
        <w:t>لا</w:t>
      </w:r>
      <w:r w:rsidRPr="00D479B0">
        <w:rPr>
          <w:rStyle w:val="libArabicChar"/>
          <w:rtl/>
        </w:rPr>
        <w:t xml:space="preserve"> يبغون عن</w:t>
      </w:r>
      <w:r w:rsidR="00E11E70" w:rsidRPr="00FB7903">
        <w:rPr>
          <w:rStyle w:val="libArabicChar"/>
          <w:rFonts w:hint="cs"/>
          <w:rtl/>
        </w:rPr>
        <w:t>ه</w:t>
      </w:r>
      <w:r w:rsidRPr="00D479B0">
        <w:rPr>
          <w:rStyle w:val="libArabicChar"/>
          <w:rtl/>
        </w:rPr>
        <w:t>ا حول</w:t>
      </w:r>
      <w:r w:rsidR="00A55936">
        <w:rPr>
          <w:rStyle w:val="libArabicChar"/>
          <w:rFonts w:hint="cs"/>
          <w:rtl/>
        </w:rPr>
        <w:t>ا</w:t>
      </w:r>
    </w:p>
    <w:p w:rsidR="00E10A6C" w:rsidRDefault="00E10A6C" w:rsidP="00E10A6C">
      <w:pPr>
        <w:pStyle w:val="libNormal"/>
        <w:rPr>
          <w:rtl/>
        </w:rPr>
      </w:pPr>
      <w:r>
        <w:rPr>
          <w:rtl/>
        </w:rPr>
        <w:t xml:space="preserve">''بغى '' سے مراد طلب ہے ''بغى عنہ'' يعنى كسي چيز سے دورى اختيار كرنا اور اسكى جگہ پركچھ اور مانگنا ''حول ''مصدر ہے اور تحول يعنى جگہ تبديل كرنے كا معنى دے رہا ہے لہذا جملہ ''لا يبغون عنھا'' حولاًسے مراد يہ كہ </w:t>
      </w:r>
      <w:r w:rsidR="00225244">
        <w:rPr>
          <w:rtl/>
        </w:rPr>
        <w:t>جنّات</w:t>
      </w:r>
      <w:r>
        <w:rPr>
          <w:rtl/>
        </w:rPr>
        <w:t xml:space="preserve"> كے لوگ اپنى موجو د ہ حالت مي</w:t>
      </w:r>
      <w:r w:rsidR="00475B46">
        <w:rPr>
          <w:rtl/>
        </w:rPr>
        <w:t xml:space="preserve">ں </w:t>
      </w:r>
      <w:r>
        <w:rPr>
          <w:rtl/>
        </w:rPr>
        <w:t>كسى قسم كى ت</w:t>
      </w:r>
      <w:r>
        <w:rPr>
          <w:rFonts w:hint="eastAsia"/>
          <w:rtl/>
        </w:rPr>
        <w:t>بديلى</w:t>
      </w:r>
      <w:r>
        <w:rPr>
          <w:rtl/>
        </w:rPr>
        <w:t xml:space="preserve"> نہي</w:t>
      </w:r>
      <w:r w:rsidR="00475B46">
        <w:rPr>
          <w:rtl/>
        </w:rPr>
        <w:t xml:space="preserve">ں </w:t>
      </w:r>
      <w:r>
        <w:rPr>
          <w:rtl/>
        </w:rPr>
        <w:t>چاہي</w:t>
      </w:r>
      <w:r w:rsidR="00475B46">
        <w:rPr>
          <w:rtl/>
        </w:rPr>
        <w:t xml:space="preserve">ں </w:t>
      </w:r>
      <w:r>
        <w:rPr>
          <w:rtl/>
        </w:rPr>
        <w:t>گے_</w:t>
      </w:r>
    </w:p>
    <w:p w:rsidR="00E10A6C" w:rsidRDefault="00E10A6C" w:rsidP="00E10A6C">
      <w:pPr>
        <w:pStyle w:val="libNormal"/>
        <w:rPr>
          <w:rtl/>
        </w:rPr>
      </w:pPr>
      <w:r>
        <w:rPr>
          <w:rtl/>
        </w:rPr>
        <w:t>3_</w:t>
      </w:r>
      <w:r w:rsidR="00225244">
        <w:rPr>
          <w:rtl/>
        </w:rPr>
        <w:t>جنّات</w:t>
      </w:r>
      <w:r>
        <w:rPr>
          <w:rtl/>
        </w:rPr>
        <w:t xml:space="preserve"> مي</w:t>
      </w:r>
      <w:r w:rsidR="00475B46">
        <w:rPr>
          <w:rtl/>
        </w:rPr>
        <w:t xml:space="preserve">ں </w:t>
      </w:r>
      <w:r>
        <w:rPr>
          <w:rtl/>
        </w:rPr>
        <w:t>ہميشگي،جنتيو</w:t>
      </w:r>
      <w:r w:rsidR="00475B46">
        <w:rPr>
          <w:rtl/>
        </w:rPr>
        <w:t xml:space="preserve">ں </w:t>
      </w:r>
      <w:r>
        <w:rPr>
          <w:rtl/>
        </w:rPr>
        <w:t>كيلئے كسى قسم كى تنگى اور تھكاوٹ كا باعث نہ ہوگى _</w:t>
      </w:r>
    </w:p>
    <w:p w:rsidR="00D479B0" w:rsidRDefault="005E4E68" w:rsidP="00D479B0">
      <w:pPr>
        <w:pStyle w:val="libNormal"/>
        <w:rPr>
          <w:rtl/>
        </w:rPr>
      </w:pPr>
      <w:r>
        <w:rPr>
          <w:rtl/>
        </w:rPr>
        <w:t xml:space="preserve"> </w:t>
      </w:r>
      <w:r>
        <w:rPr>
          <w:rtl/>
        </w:rPr>
        <w:cr/>
      </w:r>
      <w:r>
        <w:rPr>
          <w:rtl/>
        </w:rPr>
        <w:br w:type="page"/>
      </w:r>
    </w:p>
    <w:p w:rsidR="00E10A6C" w:rsidRDefault="00E10A6C" w:rsidP="00D479B0">
      <w:pPr>
        <w:pStyle w:val="libArabic"/>
        <w:rPr>
          <w:rtl/>
        </w:rPr>
      </w:pPr>
      <w:r>
        <w:rPr>
          <w:rFonts w:hint="eastAsia"/>
          <w:rtl/>
        </w:rPr>
        <w:lastRenderedPageBreak/>
        <w:t>خالدين</w:t>
      </w:r>
      <w:r>
        <w:rPr>
          <w:rtl/>
        </w:rPr>
        <w:t xml:space="preserve"> في</w:t>
      </w:r>
      <w:r w:rsidR="005E572F" w:rsidRPr="00201D6A">
        <w:rPr>
          <w:rFonts w:hint="cs"/>
          <w:rtl/>
        </w:rPr>
        <w:t>ه</w:t>
      </w:r>
      <w:r>
        <w:rPr>
          <w:rFonts w:hint="cs"/>
          <w:rtl/>
        </w:rPr>
        <w:t>ا</w:t>
      </w:r>
      <w:r>
        <w:rPr>
          <w:rtl/>
        </w:rPr>
        <w:t xml:space="preserve"> </w:t>
      </w:r>
      <w:r>
        <w:rPr>
          <w:rFonts w:hint="cs"/>
          <w:rtl/>
        </w:rPr>
        <w:t>لا</w:t>
      </w:r>
      <w:r>
        <w:rPr>
          <w:rtl/>
        </w:rPr>
        <w:t xml:space="preserve"> </w:t>
      </w:r>
      <w:r>
        <w:rPr>
          <w:rFonts w:hint="cs"/>
          <w:rtl/>
        </w:rPr>
        <w:t>يبغون</w:t>
      </w:r>
      <w:r>
        <w:rPr>
          <w:rtl/>
        </w:rPr>
        <w:t xml:space="preserve"> </w:t>
      </w:r>
      <w:r>
        <w:rPr>
          <w:rFonts w:hint="cs"/>
          <w:rtl/>
        </w:rPr>
        <w:t>عن</w:t>
      </w:r>
      <w:r w:rsidR="005E572F" w:rsidRPr="00201D6A">
        <w:rPr>
          <w:rFonts w:hint="cs"/>
          <w:rtl/>
        </w:rPr>
        <w:t>ه</w:t>
      </w:r>
      <w:r>
        <w:rPr>
          <w:rtl/>
        </w:rPr>
        <w:t>ا حول</w:t>
      </w:r>
      <w:r w:rsidR="00A55936">
        <w:rPr>
          <w:rFonts w:hint="cs"/>
          <w:rtl/>
        </w:rPr>
        <w:t>ا</w:t>
      </w:r>
    </w:p>
    <w:p w:rsidR="00E10A6C" w:rsidRDefault="00E10A6C" w:rsidP="00E10A6C">
      <w:pPr>
        <w:pStyle w:val="libNormal"/>
        <w:rPr>
          <w:rtl/>
        </w:rPr>
      </w:pPr>
      <w:r>
        <w:rPr>
          <w:rFonts w:hint="eastAsia"/>
          <w:rtl/>
        </w:rPr>
        <w:t>جملہ</w:t>
      </w:r>
      <w:r>
        <w:rPr>
          <w:rtl/>
        </w:rPr>
        <w:t xml:space="preserve"> ''لايبغون ''خالدين كى مانند''ہم ''كيلئے حال ہے جو كہ آيت مي</w:t>
      </w:r>
      <w:r w:rsidR="00475B46">
        <w:rPr>
          <w:rtl/>
        </w:rPr>
        <w:t xml:space="preserve">ں </w:t>
      </w:r>
      <w:r>
        <w:rPr>
          <w:rtl/>
        </w:rPr>
        <w:t xml:space="preserve">ہے يعنى وہ </w:t>
      </w:r>
      <w:r w:rsidR="00225244">
        <w:rPr>
          <w:rtl/>
        </w:rPr>
        <w:t>جنّات</w:t>
      </w:r>
      <w:r>
        <w:rPr>
          <w:rtl/>
        </w:rPr>
        <w:t xml:space="preserve"> مي</w:t>
      </w:r>
      <w:r w:rsidR="00475B46">
        <w:rPr>
          <w:rtl/>
        </w:rPr>
        <w:t xml:space="preserve">ں </w:t>
      </w:r>
      <w:r>
        <w:rPr>
          <w:rtl/>
        </w:rPr>
        <w:t>ابدى زندگى گزا رتے وقت كچھ اور خواہش نہ كري</w:t>
      </w:r>
      <w:r w:rsidR="00475B46">
        <w:rPr>
          <w:rtl/>
        </w:rPr>
        <w:t xml:space="preserve">ں </w:t>
      </w:r>
      <w:r>
        <w:rPr>
          <w:rtl/>
        </w:rPr>
        <w:t xml:space="preserve">گے اگرچہ ايك مقام پررہنا اكثر اوقات كچھ تنگى كا باعث بنتاہے ليكن </w:t>
      </w:r>
      <w:r w:rsidR="00225244">
        <w:rPr>
          <w:rtl/>
        </w:rPr>
        <w:t>جنّات</w:t>
      </w:r>
      <w:r>
        <w:rPr>
          <w:rtl/>
        </w:rPr>
        <w:t xml:space="preserve"> ايسا مقام ہے كہ جہا</w:t>
      </w:r>
      <w:r w:rsidR="00475B46">
        <w:rPr>
          <w:rtl/>
        </w:rPr>
        <w:t xml:space="preserve">ں </w:t>
      </w:r>
      <w:r>
        <w:rPr>
          <w:rtl/>
        </w:rPr>
        <w:t>اس قسم كى تنگى بھى نہ ہوگى _</w:t>
      </w:r>
    </w:p>
    <w:p w:rsidR="00E10A6C" w:rsidRDefault="00E10A6C" w:rsidP="00E10A6C">
      <w:pPr>
        <w:pStyle w:val="libNormal"/>
        <w:rPr>
          <w:rtl/>
        </w:rPr>
      </w:pPr>
      <w:r>
        <w:rPr>
          <w:rtl/>
        </w:rPr>
        <w:t>4_ بہشت برين مي</w:t>
      </w:r>
      <w:r w:rsidR="00475B46">
        <w:rPr>
          <w:rtl/>
        </w:rPr>
        <w:t xml:space="preserve">ں </w:t>
      </w:r>
      <w:r>
        <w:rPr>
          <w:rtl/>
        </w:rPr>
        <w:t>مؤمنين كيلئے عالى ترين نعمتي</w:t>
      </w:r>
      <w:r w:rsidR="00475B46">
        <w:rPr>
          <w:rtl/>
        </w:rPr>
        <w:t xml:space="preserve">ں </w:t>
      </w:r>
      <w:r>
        <w:rPr>
          <w:rtl/>
        </w:rPr>
        <w:t>اور انتہائي حسرت وآرزو والى عظمت و آسا</w:t>
      </w:r>
      <w:r w:rsidR="00B26059">
        <w:rPr>
          <w:rtl/>
        </w:rPr>
        <w:t>ئش</w:t>
      </w:r>
      <w:r>
        <w:rPr>
          <w:rtl/>
        </w:rPr>
        <w:t xml:space="preserve"> موجودہوگى _</w:t>
      </w:r>
    </w:p>
    <w:p w:rsidR="00E10A6C" w:rsidRDefault="00E10A6C" w:rsidP="00D479B0">
      <w:pPr>
        <w:pStyle w:val="libArabic"/>
        <w:rPr>
          <w:rtl/>
        </w:rPr>
      </w:pPr>
      <w:r>
        <w:rPr>
          <w:rFonts w:hint="eastAsia"/>
          <w:rtl/>
        </w:rPr>
        <w:t>لا</w:t>
      </w:r>
      <w:r>
        <w:rPr>
          <w:rtl/>
        </w:rPr>
        <w:t xml:space="preserve"> يبغون عن</w:t>
      </w:r>
      <w:r w:rsidR="005E572F" w:rsidRPr="00201D6A">
        <w:rPr>
          <w:rFonts w:hint="cs"/>
          <w:rtl/>
        </w:rPr>
        <w:t>ه</w:t>
      </w:r>
      <w:r>
        <w:rPr>
          <w:rtl/>
        </w:rPr>
        <w:t>ا حول</w:t>
      </w:r>
      <w:r w:rsidR="00A55936">
        <w:rPr>
          <w:rFonts w:hint="cs"/>
          <w:rtl/>
        </w:rPr>
        <w:t>ا</w:t>
      </w:r>
    </w:p>
    <w:p w:rsidR="00E10A6C" w:rsidRDefault="00E10A6C" w:rsidP="00E10A6C">
      <w:pPr>
        <w:pStyle w:val="libNormal"/>
        <w:rPr>
          <w:rtl/>
        </w:rPr>
      </w:pPr>
      <w:r>
        <w:rPr>
          <w:rFonts w:hint="eastAsia"/>
          <w:rtl/>
        </w:rPr>
        <w:t>اكثر</w:t>
      </w:r>
      <w:r>
        <w:rPr>
          <w:rtl/>
        </w:rPr>
        <w:t xml:space="preserve"> تبديلى كى درخواست اس وقت كى جا تى ہے كہ جب اس سے بہتر اور اچھى چيز كا تصور ہوتاہے يہ كہ بہشتى اپنى حالت مي</w:t>
      </w:r>
      <w:r w:rsidR="00475B46">
        <w:rPr>
          <w:rtl/>
        </w:rPr>
        <w:t xml:space="preserve">ں </w:t>
      </w:r>
      <w:r>
        <w:rPr>
          <w:rtl/>
        </w:rPr>
        <w:t>تبديلى كى درخواست نہي</w:t>
      </w:r>
      <w:r w:rsidR="00475B46">
        <w:rPr>
          <w:rtl/>
        </w:rPr>
        <w:t xml:space="preserve">ں </w:t>
      </w:r>
      <w:r>
        <w:rPr>
          <w:rtl/>
        </w:rPr>
        <w:t>كري</w:t>
      </w:r>
      <w:r w:rsidR="00475B46">
        <w:rPr>
          <w:rtl/>
        </w:rPr>
        <w:t xml:space="preserve">ں </w:t>
      </w:r>
      <w:r>
        <w:rPr>
          <w:rtl/>
        </w:rPr>
        <w:t>گے ہوسكتاہے اس ليے ہو كہ جو كچھ بہشت مي</w:t>
      </w:r>
      <w:r w:rsidR="00475B46">
        <w:rPr>
          <w:rtl/>
        </w:rPr>
        <w:t xml:space="preserve">ں </w:t>
      </w:r>
      <w:r>
        <w:rPr>
          <w:rtl/>
        </w:rPr>
        <w:t>ان كے پاس ہے اس سے بڑھ كر كسى چيز كا تصور انكے دماغو</w:t>
      </w:r>
      <w:r w:rsidR="00475B46">
        <w:rPr>
          <w:rtl/>
        </w:rPr>
        <w:t xml:space="preserve">ں </w:t>
      </w:r>
      <w:r>
        <w:rPr>
          <w:rtl/>
        </w:rPr>
        <w:t>مي</w:t>
      </w:r>
      <w:r w:rsidR="00475B46">
        <w:rPr>
          <w:rtl/>
        </w:rPr>
        <w:t xml:space="preserve">ں </w:t>
      </w:r>
      <w:r>
        <w:rPr>
          <w:rtl/>
        </w:rPr>
        <w:t>نہي</w:t>
      </w:r>
      <w:r w:rsidR="00475B46">
        <w:rPr>
          <w:rtl/>
        </w:rPr>
        <w:t xml:space="preserve">ں </w:t>
      </w:r>
      <w:r>
        <w:rPr>
          <w:rtl/>
        </w:rPr>
        <w:t>آئے گا كہ اس</w:t>
      </w:r>
      <w:r>
        <w:rPr>
          <w:rFonts w:hint="eastAsia"/>
          <w:rtl/>
        </w:rPr>
        <w:t>كى</w:t>
      </w:r>
      <w:r>
        <w:rPr>
          <w:rtl/>
        </w:rPr>
        <w:t xml:space="preserve"> حسرت يا آرزو ركري</w:t>
      </w:r>
      <w:r w:rsidR="00475B46">
        <w:rPr>
          <w:rtl/>
        </w:rPr>
        <w:t xml:space="preserve">ں </w:t>
      </w:r>
      <w:r>
        <w:rPr>
          <w:rtl/>
        </w:rPr>
        <w:t>_</w:t>
      </w:r>
    </w:p>
    <w:p w:rsidR="00E10A6C" w:rsidRDefault="00E10A6C" w:rsidP="00E10A6C">
      <w:pPr>
        <w:pStyle w:val="libNormal"/>
        <w:rPr>
          <w:rtl/>
        </w:rPr>
      </w:pPr>
      <w:r>
        <w:rPr>
          <w:rtl/>
        </w:rPr>
        <w:t>5_</w:t>
      </w:r>
      <w:r w:rsidRPr="00D479B0">
        <w:rPr>
          <w:rStyle w:val="libArabicChar"/>
          <w:rtl/>
        </w:rPr>
        <w:t>عن أبى عبدالل</w:t>
      </w:r>
      <w:r w:rsidR="005E572F" w:rsidRPr="00201D6A">
        <w:rPr>
          <w:rStyle w:val="libArabicChar"/>
          <w:rFonts w:hint="cs"/>
          <w:rtl/>
        </w:rPr>
        <w:t>ه</w:t>
      </w:r>
      <w:r w:rsidRPr="00D479B0">
        <w:rPr>
          <w:rStyle w:val="libArabicChar"/>
          <w:rtl/>
        </w:rPr>
        <w:t xml:space="preserve"> (</w:t>
      </w:r>
      <w:r w:rsidRPr="00D479B0">
        <w:rPr>
          <w:rStyle w:val="libArabicChar"/>
          <w:rFonts w:hint="cs"/>
          <w:rtl/>
        </w:rPr>
        <w:t>ع</w:t>
      </w:r>
      <w:r w:rsidRPr="00D479B0">
        <w:rPr>
          <w:rStyle w:val="libArabicChar"/>
          <w:rtl/>
        </w:rPr>
        <w:t>) :</w:t>
      </w:r>
      <w:r w:rsidRPr="00D479B0">
        <w:rPr>
          <w:rStyle w:val="libArabicChar"/>
          <w:rFonts w:hint="cs"/>
          <w:rtl/>
        </w:rPr>
        <w:t>فى</w:t>
      </w:r>
      <w:r w:rsidRPr="00D479B0">
        <w:rPr>
          <w:rStyle w:val="libArabicChar"/>
          <w:rtl/>
        </w:rPr>
        <w:t xml:space="preserve"> </w:t>
      </w:r>
      <w:r w:rsidRPr="00D479B0">
        <w:rPr>
          <w:rStyle w:val="libArabicChar"/>
          <w:rFonts w:hint="cs"/>
          <w:rtl/>
        </w:rPr>
        <w:t>قول</w:t>
      </w:r>
      <w:r w:rsidR="005E572F" w:rsidRPr="00201D6A">
        <w:rPr>
          <w:rStyle w:val="libArabicChar"/>
          <w:rFonts w:hint="cs"/>
          <w:rtl/>
        </w:rPr>
        <w:t>ه</w:t>
      </w:r>
      <w:r w:rsidRPr="00D479B0">
        <w:rPr>
          <w:rStyle w:val="libArabicChar"/>
          <w:rtl/>
        </w:rPr>
        <w:t xml:space="preserve"> ...</w:t>
      </w:r>
      <w:r w:rsidRPr="00D479B0">
        <w:rPr>
          <w:rStyle w:val="libArabicChar"/>
          <w:rFonts w:hint="cs"/>
          <w:rtl/>
        </w:rPr>
        <w:t>لا</w:t>
      </w:r>
      <w:r w:rsidRPr="00D479B0">
        <w:rPr>
          <w:rStyle w:val="libArabicChar"/>
          <w:rtl/>
        </w:rPr>
        <w:t xml:space="preserve"> </w:t>
      </w:r>
      <w:r w:rsidRPr="00D479B0">
        <w:rPr>
          <w:rStyle w:val="libArabicChar"/>
          <w:rFonts w:hint="cs"/>
          <w:rtl/>
        </w:rPr>
        <w:t>يبغون</w:t>
      </w:r>
      <w:r w:rsidRPr="00D479B0">
        <w:rPr>
          <w:rStyle w:val="libArabicChar"/>
          <w:rtl/>
        </w:rPr>
        <w:t xml:space="preserve"> </w:t>
      </w:r>
      <w:r w:rsidRPr="00D479B0">
        <w:rPr>
          <w:rStyle w:val="libArabicChar"/>
          <w:rFonts w:hint="cs"/>
          <w:rtl/>
        </w:rPr>
        <w:t>عن</w:t>
      </w:r>
      <w:r w:rsidR="005E572F" w:rsidRPr="00201D6A">
        <w:rPr>
          <w:rStyle w:val="libArabicChar"/>
          <w:rFonts w:hint="cs"/>
          <w:rtl/>
        </w:rPr>
        <w:t>ه</w:t>
      </w:r>
      <w:r w:rsidRPr="00D479B0">
        <w:rPr>
          <w:rStyle w:val="libArabicChar"/>
          <w:rFonts w:hint="cs"/>
          <w:rtl/>
        </w:rPr>
        <w:t>ا</w:t>
      </w:r>
      <w:r w:rsidRPr="00D479B0">
        <w:rPr>
          <w:rStyle w:val="libArabicChar"/>
          <w:rtl/>
        </w:rPr>
        <w:t xml:space="preserve"> </w:t>
      </w:r>
      <w:r w:rsidRPr="00D479B0">
        <w:rPr>
          <w:rStyle w:val="libArabicChar"/>
          <w:rFonts w:hint="cs"/>
          <w:rtl/>
        </w:rPr>
        <w:t>حولاً</w:t>
      </w:r>
      <w:r w:rsidRPr="00D479B0">
        <w:rPr>
          <w:rStyle w:val="libArabicChar"/>
          <w:rtl/>
        </w:rPr>
        <w:t xml:space="preserve"> </w:t>
      </w:r>
      <w:r w:rsidRPr="00D479B0">
        <w:rPr>
          <w:rStyle w:val="libArabicChar"/>
          <w:rFonts w:hint="cs"/>
          <w:rtl/>
        </w:rPr>
        <w:t>قال</w:t>
      </w:r>
      <w:r w:rsidRPr="00D479B0">
        <w:rPr>
          <w:rStyle w:val="libArabicChar"/>
          <w:rtl/>
        </w:rPr>
        <w:t xml:space="preserve"> :</w:t>
      </w:r>
      <w:r w:rsidRPr="00D479B0">
        <w:rPr>
          <w:rStyle w:val="libArabicChar"/>
          <w:rFonts w:hint="cs"/>
          <w:rtl/>
        </w:rPr>
        <w:t>لايريدون</w:t>
      </w:r>
      <w:r w:rsidRPr="00D479B0">
        <w:rPr>
          <w:rStyle w:val="libArabicChar"/>
          <w:rtl/>
        </w:rPr>
        <w:t xml:space="preserve"> </w:t>
      </w:r>
      <w:r w:rsidRPr="00D479B0">
        <w:rPr>
          <w:rStyle w:val="libArabicChar"/>
          <w:rFonts w:hint="cs"/>
          <w:rtl/>
        </w:rPr>
        <w:t>ب</w:t>
      </w:r>
      <w:r w:rsidR="005E572F" w:rsidRPr="00201D6A">
        <w:rPr>
          <w:rStyle w:val="libArabicChar"/>
          <w:rFonts w:hint="cs"/>
          <w:rtl/>
        </w:rPr>
        <w:t>ه</w:t>
      </w:r>
      <w:r w:rsidRPr="00D479B0">
        <w:rPr>
          <w:rStyle w:val="libArabicChar"/>
          <w:rFonts w:hint="cs"/>
          <w:rtl/>
        </w:rPr>
        <w:t>ا</w:t>
      </w:r>
      <w:r w:rsidRPr="00D479B0">
        <w:rPr>
          <w:rStyle w:val="libArabicChar"/>
          <w:rtl/>
        </w:rPr>
        <w:t xml:space="preserve"> </w:t>
      </w:r>
      <w:r w:rsidRPr="00D479B0">
        <w:rPr>
          <w:rStyle w:val="libArabicChar"/>
          <w:rFonts w:hint="cs"/>
          <w:rtl/>
        </w:rPr>
        <w:t>بدلاً</w:t>
      </w:r>
      <w:r>
        <w:rPr>
          <w:rtl/>
        </w:rPr>
        <w:t xml:space="preserve"> </w:t>
      </w:r>
      <w:r w:rsidRPr="00D479B0">
        <w:rPr>
          <w:rStyle w:val="libFootnotenumChar"/>
          <w:rtl/>
        </w:rPr>
        <w:t>(1)</w:t>
      </w:r>
    </w:p>
    <w:p w:rsidR="00E10A6C" w:rsidRDefault="00E10A6C" w:rsidP="00E45A32">
      <w:pPr>
        <w:pStyle w:val="libNormal"/>
        <w:rPr>
          <w:rtl/>
        </w:rPr>
      </w:pPr>
      <w:r>
        <w:rPr>
          <w:rFonts w:hint="eastAsia"/>
          <w:rtl/>
        </w:rPr>
        <w:t>امام</w:t>
      </w:r>
      <w:r>
        <w:rPr>
          <w:rtl/>
        </w:rPr>
        <w:t xml:space="preserve"> صادق (ع) سے اس كلام الہى '' ...لايبغون عنہا حولاً''كے بارے مي</w:t>
      </w:r>
      <w:r w:rsidR="00475B46">
        <w:rPr>
          <w:rtl/>
        </w:rPr>
        <w:t xml:space="preserve">ں </w:t>
      </w:r>
      <w:r>
        <w:rPr>
          <w:rtl/>
        </w:rPr>
        <w:t>روايت ہوئي كہ آپ (ع) نے فرمايا:فردوس مي</w:t>
      </w:r>
      <w:r w:rsidR="00475B46">
        <w:rPr>
          <w:rtl/>
        </w:rPr>
        <w:t xml:space="preserve">ں </w:t>
      </w:r>
      <w:r>
        <w:rPr>
          <w:rtl/>
        </w:rPr>
        <w:t>رہنے والے فردوس</w:t>
      </w:r>
      <w:r w:rsidR="00E45A32">
        <w:rPr>
          <w:rFonts w:hint="cs"/>
          <w:rtl/>
        </w:rPr>
        <w:t xml:space="preserve"> </w:t>
      </w:r>
      <w:r>
        <w:rPr>
          <w:rFonts w:hint="eastAsia"/>
          <w:rtl/>
        </w:rPr>
        <w:t>سے</w:t>
      </w:r>
      <w:r>
        <w:rPr>
          <w:rtl/>
        </w:rPr>
        <w:t xml:space="preserve"> ہٹ كر كسى اور جگہ مي</w:t>
      </w:r>
      <w:r w:rsidR="00475B46">
        <w:rPr>
          <w:rtl/>
        </w:rPr>
        <w:t xml:space="preserve">ں </w:t>
      </w:r>
      <w:r>
        <w:rPr>
          <w:rtl/>
        </w:rPr>
        <w:t>منتقل ہونے كى درخواست نہي</w:t>
      </w:r>
      <w:r w:rsidR="00475B46">
        <w:rPr>
          <w:rtl/>
        </w:rPr>
        <w:t xml:space="preserve">ں </w:t>
      </w:r>
      <w:r>
        <w:rPr>
          <w:rtl/>
        </w:rPr>
        <w:t>كري</w:t>
      </w:r>
      <w:r w:rsidR="00475B46">
        <w:rPr>
          <w:rtl/>
        </w:rPr>
        <w:t xml:space="preserve">ں </w:t>
      </w:r>
      <w:r>
        <w:rPr>
          <w:rtl/>
        </w:rPr>
        <w:t>گے_</w:t>
      </w:r>
    </w:p>
    <w:p w:rsidR="00E10A6C" w:rsidRDefault="00E10A6C" w:rsidP="00E45A32">
      <w:pPr>
        <w:pStyle w:val="libNormal"/>
        <w:rPr>
          <w:rtl/>
        </w:rPr>
      </w:pPr>
      <w:r>
        <w:rPr>
          <w:rFonts w:hint="eastAsia"/>
          <w:rtl/>
        </w:rPr>
        <w:t>آسا</w:t>
      </w:r>
      <w:r w:rsidR="00B26059">
        <w:rPr>
          <w:rFonts w:hint="eastAsia"/>
          <w:rtl/>
        </w:rPr>
        <w:t>ئش</w:t>
      </w:r>
      <w:r>
        <w:rPr>
          <w:rtl/>
        </w:rPr>
        <w:t>:</w:t>
      </w:r>
      <w:r>
        <w:rPr>
          <w:rFonts w:hint="eastAsia"/>
          <w:rtl/>
        </w:rPr>
        <w:t>بہترين</w:t>
      </w:r>
      <w:r>
        <w:rPr>
          <w:rtl/>
        </w:rPr>
        <w:t xml:space="preserve"> آسا</w:t>
      </w:r>
      <w:r w:rsidR="00B26059">
        <w:rPr>
          <w:rtl/>
        </w:rPr>
        <w:t>ئش</w:t>
      </w:r>
      <w:r>
        <w:rPr>
          <w:rtl/>
        </w:rPr>
        <w:t>4</w:t>
      </w:r>
    </w:p>
    <w:p w:rsidR="00E10A6C" w:rsidRDefault="00225244" w:rsidP="00E45A32">
      <w:pPr>
        <w:pStyle w:val="libNormal"/>
        <w:rPr>
          <w:rtl/>
        </w:rPr>
      </w:pPr>
      <w:r>
        <w:rPr>
          <w:rFonts w:hint="eastAsia"/>
          <w:rtl/>
        </w:rPr>
        <w:t>جنّات</w:t>
      </w:r>
      <w:r w:rsidR="00E10A6C">
        <w:rPr>
          <w:rtl/>
        </w:rPr>
        <w:t>:</w:t>
      </w:r>
      <w:r>
        <w:rPr>
          <w:rFonts w:hint="eastAsia"/>
          <w:rtl/>
        </w:rPr>
        <w:t>جنّات</w:t>
      </w:r>
      <w:r w:rsidR="00E10A6C">
        <w:rPr>
          <w:rtl/>
        </w:rPr>
        <w:t xml:space="preserve"> كى نعمات4; </w:t>
      </w:r>
      <w:r>
        <w:rPr>
          <w:rtl/>
        </w:rPr>
        <w:t>جنّات</w:t>
      </w:r>
      <w:r w:rsidR="00E10A6C">
        <w:rPr>
          <w:rtl/>
        </w:rPr>
        <w:t xml:space="preserve"> مي</w:t>
      </w:r>
      <w:r w:rsidR="00475B46">
        <w:rPr>
          <w:rtl/>
        </w:rPr>
        <w:t xml:space="preserve">ں </w:t>
      </w:r>
      <w:r w:rsidR="00E10A6C">
        <w:rPr>
          <w:rtl/>
        </w:rPr>
        <w:t>آسا</w:t>
      </w:r>
      <w:r w:rsidR="00B26059">
        <w:rPr>
          <w:rtl/>
        </w:rPr>
        <w:t>ئش</w:t>
      </w:r>
      <w:r w:rsidR="00E10A6C">
        <w:rPr>
          <w:rtl/>
        </w:rPr>
        <w:t xml:space="preserve">4; </w:t>
      </w:r>
      <w:r>
        <w:rPr>
          <w:rtl/>
        </w:rPr>
        <w:t>جنّات</w:t>
      </w:r>
      <w:r w:rsidR="00E10A6C">
        <w:rPr>
          <w:rtl/>
        </w:rPr>
        <w:t xml:space="preserve"> مي</w:t>
      </w:r>
      <w:r w:rsidR="00475B46">
        <w:rPr>
          <w:rtl/>
        </w:rPr>
        <w:t xml:space="preserve">ں </w:t>
      </w:r>
      <w:r w:rsidR="00E10A6C">
        <w:rPr>
          <w:rtl/>
        </w:rPr>
        <w:t>تحول2;</w:t>
      </w:r>
      <w:r>
        <w:rPr>
          <w:rtl/>
        </w:rPr>
        <w:t>جنّات</w:t>
      </w:r>
      <w:r w:rsidR="00E10A6C">
        <w:rPr>
          <w:rtl/>
        </w:rPr>
        <w:t xml:space="preserve"> مي</w:t>
      </w:r>
      <w:r w:rsidR="00475B46">
        <w:rPr>
          <w:rtl/>
        </w:rPr>
        <w:t xml:space="preserve">ں </w:t>
      </w:r>
      <w:r w:rsidR="00E10A6C">
        <w:rPr>
          <w:rtl/>
        </w:rPr>
        <w:t xml:space="preserve">تھكاوٹ 3; </w:t>
      </w:r>
      <w:r>
        <w:rPr>
          <w:rtl/>
        </w:rPr>
        <w:t>جنّات</w:t>
      </w:r>
      <w:r w:rsidR="00E10A6C">
        <w:rPr>
          <w:rtl/>
        </w:rPr>
        <w:t xml:space="preserve"> مي</w:t>
      </w:r>
      <w:r w:rsidR="00475B46">
        <w:rPr>
          <w:rtl/>
        </w:rPr>
        <w:t xml:space="preserve">ں </w:t>
      </w:r>
      <w:r w:rsidR="00E10A6C">
        <w:rPr>
          <w:rtl/>
        </w:rPr>
        <w:t xml:space="preserve">جابجا ہونا2،5; </w:t>
      </w:r>
      <w:r>
        <w:rPr>
          <w:rtl/>
        </w:rPr>
        <w:t>جنّات</w:t>
      </w:r>
      <w:r w:rsidR="00E10A6C">
        <w:rPr>
          <w:rtl/>
        </w:rPr>
        <w:t xml:space="preserve"> مي</w:t>
      </w:r>
      <w:r w:rsidR="00475B46">
        <w:rPr>
          <w:rtl/>
        </w:rPr>
        <w:t xml:space="preserve">ں </w:t>
      </w:r>
      <w:r w:rsidR="00E10A6C">
        <w:rPr>
          <w:rtl/>
        </w:rPr>
        <w:t xml:space="preserve">جاودانگى 3; </w:t>
      </w:r>
      <w:r>
        <w:rPr>
          <w:rtl/>
        </w:rPr>
        <w:t>جنّات</w:t>
      </w:r>
      <w:r w:rsidR="00E10A6C">
        <w:rPr>
          <w:rtl/>
        </w:rPr>
        <w:t xml:space="preserve"> مي</w:t>
      </w:r>
      <w:r w:rsidR="00475B46">
        <w:rPr>
          <w:rtl/>
        </w:rPr>
        <w:t xml:space="preserve">ں </w:t>
      </w:r>
      <w:r w:rsidR="00E10A6C">
        <w:rPr>
          <w:rtl/>
        </w:rPr>
        <w:t>ہميشہ رہنے والے 1</w:t>
      </w:r>
    </w:p>
    <w:p w:rsidR="00E10A6C" w:rsidRDefault="00E10A6C" w:rsidP="00E45A32">
      <w:pPr>
        <w:pStyle w:val="libNormal"/>
        <w:rPr>
          <w:rtl/>
        </w:rPr>
      </w:pPr>
      <w:r>
        <w:rPr>
          <w:rFonts w:hint="eastAsia"/>
          <w:rtl/>
        </w:rPr>
        <w:t>جنتى</w:t>
      </w:r>
      <w:r>
        <w:rPr>
          <w:rtl/>
        </w:rPr>
        <w:t xml:space="preserve"> لوگ:</w:t>
      </w:r>
      <w:r>
        <w:rPr>
          <w:rFonts w:hint="eastAsia"/>
          <w:rtl/>
        </w:rPr>
        <w:t>جنتى</w:t>
      </w:r>
      <w:r>
        <w:rPr>
          <w:rtl/>
        </w:rPr>
        <w:t xml:space="preserve"> لوگو</w:t>
      </w:r>
      <w:r w:rsidR="00475B46">
        <w:rPr>
          <w:rtl/>
        </w:rPr>
        <w:t xml:space="preserve">ں </w:t>
      </w:r>
      <w:r>
        <w:rPr>
          <w:rtl/>
        </w:rPr>
        <w:t>كا راضى ہونا 2;جنتى لوگو</w:t>
      </w:r>
      <w:r w:rsidR="00475B46">
        <w:rPr>
          <w:rtl/>
        </w:rPr>
        <w:t xml:space="preserve">ں </w:t>
      </w:r>
      <w:r>
        <w:rPr>
          <w:rtl/>
        </w:rPr>
        <w:t>كى آسا</w:t>
      </w:r>
      <w:r w:rsidR="00B26059">
        <w:rPr>
          <w:rtl/>
        </w:rPr>
        <w:t>ئش</w:t>
      </w:r>
      <w:r>
        <w:rPr>
          <w:rtl/>
        </w:rPr>
        <w:t xml:space="preserve"> 4</w:t>
      </w:r>
    </w:p>
    <w:p w:rsidR="00E10A6C" w:rsidRDefault="00E10A6C" w:rsidP="00E10A6C">
      <w:pPr>
        <w:pStyle w:val="libNormal"/>
        <w:rPr>
          <w:rtl/>
        </w:rPr>
      </w:pPr>
      <w:r>
        <w:rPr>
          <w:rFonts w:hint="eastAsia"/>
          <w:rtl/>
        </w:rPr>
        <w:t>روايت</w:t>
      </w:r>
      <w:r>
        <w:rPr>
          <w:rtl/>
        </w:rPr>
        <w:t>:5</w:t>
      </w:r>
    </w:p>
    <w:p w:rsidR="00E10A6C" w:rsidRDefault="00E10A6C" w:rsidP="00E45A32">
      <w:pPr>
        <w:pStyle w:val="libNormal"/>
        <w:rPr>
          <w:rtl/>
        </w:rPr>
      </w:pPr>
      <w:r>
        <w:rPr>
          <w:rFonts w:hint="eastAsia"/>
          <w:rtl/>
        </w:rPr>
        <w:t>صالحين</w:t>
      </w:r>
      <w:r>
        <w:rPr>
          <w:rtl/>
        </w:rPr>
        <w:t xml:space="preserve"> :</w:t>
      </w:r>
      <w:r w:rsidR="00225244">
        <w:rPr>
          <w:rFonts w:hint="eastAsia"/>
          <w:rtl/>
        </w:rPr>
        <w:t>جنّات</w:t>
      </w:r>
      <w:r>
        <w:rPr>
          <w:rtl/>
        </w:rPr>
        <w:t xml:space="preserve"> مي</w:t>
      </w:r>
      <w:r w:rsidR="00475B46">
        <w:rPr>
          <w:rtl/>
        </w:rPr>
        <w:t xml:space="preserve">ں </w:t>
      </w:r>
      <w:r>
        <w:rPr>
          <w:rtl/>
        </w:rPr>
        <w:t>صالحين1</w:t>
      </w:r>
    </w:p>
    <w:p w:rsidR="00E10A6C" w:rsidRDefault="00E10A6C" w:rsidP="00E45A32">
      <w:pPr>
        <w:pStyle w:val="libNormal"/>
        <w:rPr>
          <w:rtl/>
        </w:rPr>
      </w:pPr>
      <w:r>
        <w:rPr>
          <w:rFonts w:hint="eastAsia"/>
          <w:rtl/>
        </w:rPr>
        <w:t>مؤمنين</w:t>
      </w:r>
      <w:r>
        <w:rPr>
          <w:rtl/>
        </w:rPr>
        <w:t xml:space="preserve"> :</w:t>
      </w:r>
      <w:r>
        <w:rPr>
          <w:rFonts w:hint="eastAsia"/>
          <w:rtl/>
        </w:rPr>
        <w:t>مؤمنين</w:t>
      </w:r>
      <w:r>
        <w:rPr>
          <w:rtl/>
        </w:rPr>
        <w:t xml:space="preserve"> كى اخروى آسا</w:t>
      </w:r>
      <w:r w:rsidR="00B26059">
        <w:rPr>
          <w:rtl/>
        </w:rPr>
        <w:t>ئش</w:t>
      </w:r>
      <w:r>
        <w:rPr>
          <w:rtl/>
        </w:rPr>
        <w:t xml:space="preserve"> 4;</w:t>
      </w:r>
      <w:r w:rsidR="00225244">
        <w:rPr>
          <w:rtl/>
        </w:rPr>
        <w:t>جنّات</w:t>
      </w:r>
      <w:r>
        <w:rPr>
          <w:rtl/>
        </w:rPr>
        <w:t xml:space="preserve"> مي</w:t>
      </w:r>
      <w:r w:rsidR="00475B46">
        <w:rPr>
          <w:rtl/>
        </w:rPr>
        <w:t xml:space="preserve">ں </w:t>
      </w:r>
      <w:r>
        <w:rPr>
          <w:rtl/>
        </w:rPr>
        <w:t>مؤمنين 1</w:t>
      </w:r>
    </w:p>
    <w:p w:rsidR="00E10A6C" w:rsidRDefault="00E10A6C" w:rsidP="00E45A32">
      <w:pPr>
        <w:pStyle w:val="libNormal"/>
        <w:rPr>
          <w:rtl/>
        </w:rPr>
      </w:pPr>
      <w:r>
        <w:rPr>
          <w:rFonts w:hint="eastAsia"/>
          <w:rtl/>
        </w:rPr>
        <w:t>نعمت</w:t>
      </w:r>
      <w:r>
        <w:rPr>
          <w:rtl/>
        </w:rPr>
        <w:t>:</w:t>
      </w:r>
      <w:r>
        <w:rPr>
          <w:rFonts w:hint="eastAsia"/>
          <w:rtl/>
        </w:rPr>
        <w:t>بہترين</w:t>
      </w:r>
      <w:r>
        <w:rPr>
          <w:rtl/>
        </w:rPr>
        <w:t xml:space="preserve"> نعمت4</w:t>
      </w:r>
    </w:p>
    <w:p w:rsidR="00E10A6C" w:rsidRDefault="00D20126" w:rsidP="00D20126">
      <w:pPr>
        <w:pStyle w:val="libLine"/>
        <w:rPr>
          <w:rtl/>
        </w:rPr>
      </w:pPr>
      <w:r>
        <w:rPr>
          <w:rtl/>
        </w:rPr>
        <w:t>____________________</w:t>
      </w:r>
    </w:p>
    <w:p w:rsidR="00E10A6C" w:rsidRDefault="00E10A6C" w:rsidP="00E45A32">
      <w:pPr>
        <w:pStyle w:val="libFootnote"/>
        <w:rPr>
          <w:rtl/>
        </w:rPr>
      </w:pPr>
      <w:r>
        <w:rPr>
          <w:rtl/>
        </w:rPr>
        <w:t>1)تفسيرقمى ج2ص46;نورالثقلين ج3ص3 31; ج 256_</w:t>
      </w:r>
    </w:p>
    <w:p w:rsidR="00E45A32" w:rsidRDefault="005E4E68" w:rsidP="00E45A32">
      <w:pPr>
        <w:pStyle w:val="libNormal"/>
        <w:rPr>
          <w:rtl/>
        </w:rPr>
      </w:pPr>
      <w:r>
        <w:rPr>
          <w:rtl/>
        </w:rPr>
        <w:br w:type="page"/>
      </w:r>
    </w:p>
    <w:p w:rsidR="00E10A6C" w:rsidRDefault="00E45A32" w:rsidP="00E45A32">
      <w:pPr>
        <w:pStyle w:val="Heading2Center"/>
        <w:rPr>
          <w:rtl/>
        </w:rPr>
      </w:pPr>
      <w:bookmarkStart w:id="220" w:name="_Toc32151551"/>
      <w:r>
        <w:rPr>
          <w:rFonts w:hint="cs"/>
          <w:rtl/>
        </w:rPr>
        <w:lastRenderedPageBreak/>
        <w:t>آیت 109</w:t>
      </w:r>
      <w:bookmarkEnd w:id="220"/>
    </w:p>
    <w:p w:rsidR="00E10A6C" w:rsidRDefault="00574CD4" w:rsidP="00E45A32">
      <w:pPr>
        <w:pStyle w:val="libNormal"/>
        <w:rPr>
          <w:rtl/>
        </w:rPr>
      </w:pPr>
      <w:r>
        <w:rPr>
          <w:rStyle w:val="libAieChar"/>
          <w:rFonts w:hint="eastAsia"/>
          <w:rtl/>
        </w:rPr>
        <w:t xml:space="preserve"> </w:t>
      </w:r>
      <w:r w:rsidRPr="00574CD4">
        <w:rPr>
          <w:rStyle w:val="libAlaemChar"/>
          <w:rFonts w:hint="eastAsia"/>
          <w:rtl/>
        </w:rPr>
        <w:t>(</w:t>
      </w:r>
      <w:r w:rsidRPr="00E45A32">
        <w:rPr>
          <w:rStyle w:val="libAieChar"/>
          <w:rFonts w:hint="eastAsia"/>
          <w:rtl/>
        </w:rPr>
        <w:t>قُل</w:t>
      </w:r>
      <w:r w:rsidRPr="00E45A32">
        <w:rPr>
          <w:rStyle w:val="libAieChar"/>
          <w:rtl/>
        </w:rPr>
        <w:t xml:space="preserve"> لَّوْ كَانَ الْبَحْرُ مِدَاداً لِّكَلِمَاتِ رَبِّي لَنَفِدَ الْبَحْرُ قَبْلَ أَن تَنفَدَ كَلِمَاتُ رَبِّي وَلَوْ جِئْنَا بِمِثْلِهِ مَدَداً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كہہ ديجئے كہ اگر ميرے پروردگار كے كلمات كے لئے سمندر بھى روشنى بن جائي</w:t>
      </w:r>
      <w:r w:rsidR="00475B46">
        <w:rPr>
          <w:rtl/>
        </w:rPr>
        <w:t xml:space="preserve">ں </w:t>
      </w:r>
      <w:r>
        <w:rPr>
          <w:rtl/>
        </w:rPr>
        <w:t>تو كلمات رب كے ختم ہونے سے پہلے ہى سارے سمندر ختم ہوجائي</w:t>
      </w:r>
      <w:r w:rsidR="00475B46">
        <w:rPr>
          <w:rtl/>
        </w:rPr>
        <w:t xml:space="preserve">ں </w:t>
      </w:r>
      <w:r>
        <w:rPr>
          <w:rtl/>
        </w:rPr>
        <w:t>گے چاہے ان كى مدد كے لئے ہم ويسے ہى سمندر اور بھى لے آئي</w:t>
      </w:r>
      <w:r w:rsidR="00475B46">
        <w:rPr>
          <w:rtl/>
        </w:rPr>
        <w:t xml:space="preserve">ں </w:t>
      </w:r>
      <w:r>
        <w:rPr>
          <w:rtl/>
        </w:rPr>
        <w:t>(109)</w:t>
      </w:r>
    </w:p>
    <w:p w:rsidR="00E10A6C" w:rsidRDefault="00E10A6C" w:rsidP="00E45A32">
      <w:pPr>
        <w:pStyle w:val="libNormal"/>
        <w:rPr>
          <w:rtl/>
        </w:rPr>
      </w:pPr>
      <w:r>
        <w:rPr>
          <w:rtl/>
        </w:rPr>
        <w:t>1_ پروردگا ركى عظمت اور اسكى خلقت مادى اور كلامى نعمات كى بے پناہ وسعت كو بيان كرنا پيغمبر كى ذمہ دارى مي</w:t>
      </w:r>
      <w:r w:rsidR="00475B46">
        <w:rPr>
          <w:rtl/>
        </w:rPr>
        <w:t xml:space="preserve">ں </w:t>
      </w:r>
      <w:r>
        <w:rPr>
          <w:rtl/>
        </w:rPr>
        <w:t>سے ہے_</w:t>
      </w:r>
      <w:r w:rsidRPr="00E45A32">
        <w:rPr>
          <w:rStyle w:val="libArabicChar"/>
          <w:rFonts w:hint="eastAsia"/>
          <w:rtl/>
        </w:rPr>
        <w:t>قل</w:t>
      </w:r>
      <w:r w:rsidRPr="00E45A32">
        <w:rPr>
          <w:rStyle w:val="libArabicChar"/>
          <w:rtl/>
        </w:rPr>
        <w:t xml:space="preserve"> لوكان البحر مداداًلكلمات ربّى لنفد البحر</w:t>
      </w:r>
    </w:p>
    <w:p w:rsidR="00E10A6C" w:rsidRDefault="00E10A6C" w:rsidP="00E10A6C">
      <w:pPr>
        <w:pStyle w:val="libNormal"/>
        <w:rPr>
          <w:rtl/>
        </w:rPr>
      </w:pPr>
      <w:r>
        <w:rPr>
          <w:rtl/>
        </w:rPr>
        <w:t>''كلمہ '' اس لفظ كو كہتے ہي</w:t>
      </w:r>
      <w:r w:rsidR="00475B46">
        <w:rPr>
          <w:rtl/>
        </w:rPr>
        <w:t xml:space="preserve">ں </w:t>
      </w:r>
      <w:r>
        <w:rPr>
          <w:rtl/>
        </w:rPr>
        <w:t>كہ جس سے كوئي معنى سمجھ مي</w:t>
      </w:r>
      <w:r w:rsidR="00475B46">
        <w:rPr>
          <w:rtl/>
        </w:rPr>
        <w:t xml:space="preserve">ں </w:t>
      </w:r>
      <w:r>
        <w:rPr>
          <w:rtl/>
        </w:rPr>
        <w:t>آئے _</w:t>
      </w:r>
    </w:p>
    <w:p w:rsidR="00E10A6C" w:rsidRDefault="00E10A6C" w:rsidP="00E10A6C">
      <w:pPr>
        <w:pStyle w:val="libNormal"/>
        <w:rPr>
          <w:rtl/>
        </w:rPr>
      </w:pPr>
      <w:r>
        <w:rPr>
          <w:rFonts w:hint="eastAsia"/>
          <w:rtl/>
        </w:rPr>
        <w:t>الله</w:t>
      </w:r>
      <w:r>
        <w:rPr>
          <w:rtl/>
        </w:rPr>
        <w:t xml:space="preserve"> تعالى كے كلمات كے حوالے سے دو طرح كى تفسيرو</w:t>
      </w:r>
      <w:r w:rsidR="00475B46">
        <w:rPr>
          <w:rtl/>
        </w:rPr>
        <w:t xml:space="preserve">ں </w:t>
      </w:r>
      <w:r>
        <w:rPr>
          <w:rtl/>
        </w:rPr>
        <w:t>كا تصور كيا جا سكتاہے (1) معمول كے مطابق رائج كلما ت مثلاً قرانى آيات (2) كائنات كے موجودات كہ معنى مي</w:t>
      </w:r>
      <w:r w:rsidR="00475B46">
        <w:rPr>
          <w:rtl/>
        </w:rPr>
        <w:t xml:space="preserve">ں </w:t>
      </w:r>
      <w:r>
        <w:rPr>
          <w:rtl/>
        </w:rPr>
        <w:t>كہ ان مي</w:t>
      </w:r>
      <w:r w:rsidR="00475B46">
        <w:rPr>
          <w:rtl/>
        </w:rPr>
        <w:t xml:space="preserve">ں </w:t>
      </w:r>
      <w:r>
        <w:rPr>
          <w:rtl/>
        </w:rPr>
        <w:t>سے ہر ايك لفظ كى مانند ہے كہ جو اپنے صانع پر دلالت كررہاہے جيسا كہ الله تعالى نے مسيح كو اپن</w:t>
      </w:r>
      <w:r>
        <w:rPr>
          <w:rFonts w:hint="eastAsia"/>
          <w:rtl/>
        </w:rPr>
        <w:t>ا</w:t>
      </w:r>
      <w:r>
        <w:rPr>
          <w:rtl/>
        </w:rPr>
        <w:t xml:space="preserve"> كلمہ قرار ديا ہے حقيقت مي</w:t>
      </w:r>
      <w:r w:rsidR="00475B46">
        <w:rPr>
          <w:rtl/>
        </w:rPr>
        <w:t xml:space="preserve">ں </w:t>
      </w:r>
      <w:r>
        <w:rPr>
          <w:rtl/>
        </w:rPr>
        <w:t>پہلا معنى الله تعالى كے بارے مي</w:t>
      </w:r>
      <w:r w:rsidR="00475B46">
        <w:rPr>
          <w:rtl/>
        </w:rPr>
        <w:t xml:space="preserve">ں </w:t>
      </w:r>
      <w:r>
        <w:rPr>
          <w:rtl/>
        </w:rPr>
        <w:t>يا</w:t>
      </w:r>
      <w:r w:rsidR="00475B46">
        <w:rPr>
          <w:rtl/>
        </w:rPr>
        <w:t xml:space="preserve">ں </w:t>
      </w:r>
      <w:r>
        <w:rPr>
          <w:rtl/>
        </w:rPr>
        <w:t>دوسرے معنى كے مصداق كے علاوہ كچھ نہي</w:t>
      </w:r>
      <w:r w:rsidR="00475B46">
        <w:rPr>
          <w:rtl/>
        </w:rPr>
        <w:t xml:space="preserve">ں </w:t>
      </w:r>
      <w:r>
        <w:rPr>
          <w:rtl/>
        </w:rPr>
        <w:t>ہے كيونكہ الله تعالى كا كلام بھي اسكى تخليق ہے مندرجہ بالا مطلب كلمہ كے عمومى معنى كے مطابق ہے_</w:t>
      </w:r>
    </w:p>
    <w:p w:rsidR="00E10A6C" w:rsidRDefault="00E10A6C" w:rsidP="00E10A6C">
      <w:pPr>
        <w:pStyle w:val="libNormal"/>
        <w:rPr>
          <w:rtl/>
        </w:rPr>
      </w:pPr>
      <w:r>
        <w:rPr>
          <w:rtl/>
        </w:rPr>
        <w:t>2_كائنات كے موجودات اور الہى تخليق كے جلو ے لا متناہى اور قابل شمارش نہي</w:t>
      </w:r>
      <w:r w:rsidR="00475B46">
        <w:rPr>
          <w:rtl/>
        </w:rPr>
        <w:t xml:space="preserve">ں </w:t>
      </w:r>
      <w:r>
        <w:rPr>
          <w:rtl/>
        </w:rPr>
        <w:t>ہي</w:t>
      </w:r>
      <w:r w:rsidR="00475B46">
        <w:rPr>
          <w:rtl/>
        </w:rPr>
        <w:t xml:space="preserve">ں </w:t>
      </w:r>
      <w:r>
        <w:rPr>
          <w:rtl/>
        </w:rPr>
        <w:t>_</w:t>
      </w:r>
    </w:p>
    <w:p w:rsidR="00E10A6C" w:rsidRDefault="00E10A6C" w:rsidP="00E45A32">
      <w:pPr>
        <w:pStyle w:val="libArabic"/>
        <w:rPr>
          <w:rtl/>
        </w:rPr>
      </w:pPr>
      <w:r>
        <w:rPr>
          <w:rFonts w:hint="eastAsia"/>
          <w:rtl/>
        </w:rPr>
        <w:t>لنفد</w:t>
      </w:r>
      <w:r>
        <w:rPr>
          <w:rtl/>
        </w:rPr>
        <w:t xml:space="preserve"> البحرقبل أن تنفد كلمات ربّي</w:t>
      </w:r>
    </w:p>
    <w:p w:rsidR="00E10A6C" w:rsidRDefault="00E10A6C" w:rsidP="00E10A6C">
      <w:pPr>
        <w:pStyle w:val="libNormal"/>
        <w:rPr>
          <w:rtl/>
        </w:rPr>
      </w:pPr>
      <w:r>
        <w:rPr>
          <w:rtl/>
        </w:rPr>
        <w:t>3_ دنيا كے دو برابر سمندرو</w:t>
      </w:r>
      <w:r w:rsidR="00475B46">
        <w:rPr>
          <w:rtl/>
        </w:rPr>
        <w:t xml:space="preserve">ں </w:t>
      </w:r>
      <w:r>
        <w:rPr>
          <w:rtl/>
        </w:rPr>
        <w:t>جتنى سياہى بھى الله تعالى كى مخلوقات كو لكھنے اور شماركرنے كيلئے ناكافى ہے_</w:t>
      </w:r>
    </w:p>
    <w:p w:rsidR="00E10A6C" w:rsidRDefault="00E10A6C" w:rsidP="00E45A32">
      <w:pPr>
        <w:pStyle w:val="libArabic"/>
        <w:rPr>
          <w:rtl/>
        </w:rPr>
      </w:pPr>
      <w:r>
        <w:rPr>
          <w:rFonts w:hint="eastAsia"/>
          <w:rtl/>
        </w:rPr>
        <w:t>لوكان</w:t>
      </w:r>
      <w:r>
        <w:rPr>
          <w:rtl/>
        </w:rPr>
        <w:t xml:space="preserve"> البحر مداداً ...لنفد البحر قبل أن تنفد كلمات ربّى ولو جئنا بمثل</w:t>
      </w:r>
      <w:r w:rsidR="005E572F" w:rsidRPr="00201D6A">
        <w:rPr>
          <w:rFonts w:hint="cs"/>
          <w:rtl/>
        </w:rPr>
        <w:t>ه</w:t>
      </w:r>
      <w:r>
        <w:rPr>
          <w:rtl/>
        </w:rPr>
        <w:t xml:space="preserve"> مداد</w:t>
      </w:r>
      <w:r w:rsidR="006F0E2F">
        <w:rPr>
          <w:rFonts w:hint="cs"/>
          <w:rtl/>
        </w:rPr>
        <w:t>ا</w:t>
      </w:r>
    </w:p>
    <w:p w:rsidR="00E45A32" w:rsidRDefault="00E10A6C" w:rsidP="00E45A32">
      <w:pPr>
        <w:pStyle w:val="libNormal"/>
        <w:rPr>
          <w:rtl/>
        </w:rPr>
      </w:pPr>
      <w:r>
        <w:rPr>
          <w:rFonts w:hint="eastAsia"/>
          <w:rtl/>
        </w:rPr>
        <w:t>آيت</w:t>
      </w:r>
      <w:r>
        <w:rPr>
          <w:rtl/>
        </w:rPr>
        <w:t xml:space="preserve"> مي</w:t>
      </w:r>
      <w:r w:rsidR="00475B46">
        <w:rPr>
          <w:rtl/>
        </w:rPr>
        <w:t xml:space="preserve">ں </w:t>
      </w:r>
      <w:r>
        <w:rPr>
          <w:rtl/>
        </w:rPr>
        <w:t>''مداد'' سے مراد سياہى ہے كہ جولكھنے مي</w:t>
      </w:r>
      <w:r w:rsidR="00475B46">
        <w:rPr>
          <w:rtl/>
        </w:rPr>
        <w:t xml:space="preserve">ں </w:t>
      </w:r>
      <w:r>
        <w:rPr>
          <w:rtl/>
        </w:rPr>
        <w:t>مددديتى ہے كا كہ لكھنے والا زيادہ لكھ سكے جملہ ''لو كا ن البحر ...'' كا مطلب يہ كہ اگر دنيا كے سمندردو برابر سياہى بن جائي</w:t>
      </w:r>
      <w:r w:rsidR="00475B46">
        <w:rPr>
          <w:rtl/>
        </w:rPr>
        <w:t xml:space="preserve">ں </w:t>
      </w:r>
      <w:r>
        <w:rPr>
          <w:rtl/>
        </w:rPr>
        <w:t>اور يہ</w:t>
      </w:r>
      <w:r w:rsidR="00E45A32" w:rsidRPr="00E45A32">
        <w:rPr>
          <w:rFonts w:hint="eastAsia"/>
          <w:rtl/>
        </w:rPr>
        <w:t xml:space="preserve"> </w:t>
      </w:r>
      <w:r w:rsidR="00E45A32">
        <w:rPr>
          <w:rFonts w:hint="eastAsia"/>
          <w:rtl/>
        </w:rPr>
        <w:t xml:space="preserve">چائيں </w:t>
      </w:r>
      <w:r w:rsidR="00E45A32">
        <w:rPr>
          <w:rtl/>
        </w:rPr>
        <w:t xml:space="preserve">كہ اس سياہى سے الہى كلمات لكھيں توسياہى تمام ہو جائے گى ليكن پرورودگار كے كلمات اسى طرح باقى رہيں گے لفظ ''مداداً'' سے مراد اگر عون اومددہو تو يہ حال ہوگا يعنى اگرچہ اس دريا كى مانند لے آئيں كہ وہ اس كى مدد كريں اور اگر لفظ ''مداد'' سے مراد سياہى ہو </w:t>
      </w:r>
      <w:r w:rsidR="00E45A32">
        <w:rPr>
          <w:rFonts w:hint="eastAsia"/>
          <w:rtl/>
        </w:rPr>
        <w:t>تو</w:t>
      </w:r>
      <w:r w:rsidR="00E45A32">
        <w:rPr>
          <w:rtl/>
        </w:rPr>
        <w:t xml:space="preserve"> وہ مثلہ كى تميز ہوگايعنى </w:t>
      </w:r>
      <w:r w:rsidR="00E45A32" w:rsidRPr="00E45A32">
        <w:rPr>
          <w:rStyle w:val="libArabicChar"/>
          <w:rtl/>
        </w:rPr>
        <w:t>''ولو جتنا بمثل</w:t>
      </w:r>
      <w:r w:rsidR="005E572F" w:rsidRPr="00201D6A">
        <w:rPr>
          <w:rStyle w:val="libArabicChar"/>
          <w:rFonts w:hint="cs"/>
          <w:rtl/>
        </w:rPr>
        <w:t>ه</w:t>
      </w:r>
      <w:r w:rsidR="00E45A32" w:rsidRPr="00E45A32">
        <w:rPr>
          <w:rStyle w:val="libArabicChar"/>
          <w:rtl/>
        </w:rPr>
        <w:t xml:space="preserve"> </w:t>
      </w:r>
      <w:r w:rsidR="00E45A32" w:rsidRPr="00E45A32">
        <w:rPr>
          <w:rStyle w:val="libArabicChar"/>
          <w:rFonts w:hint="cs"/>
          <w:rtl/>
        </w:rPr>
        <w:t>من</w:t>
      </w:r>
      <w:r w:rsidR="00E45A32" w:rsidRPr="00E45A32">
        <w:rPr>
          <w:rStyle w:val="libArabicChar"/>
          <w:rtl/>
        </w:rPr>
        <w:t xml:space="preserve"> </w:t>
      </w:r>
      <w:r w:rsidR="00E45A32" w:rsidRPr="00E45A32">
        <w:rPr>
          <w:rStyle w:val="libArabicChar"/>
          <w:rFonts w:hint="cs"/>
          <w:rtl/>
        </w:rPr>
        <w:t>امداد</w:t>
      </w:r>
      <w:r w:rsidR="00E45A32" w:rsidRPr="00E45A32">
        <w:rPr>
          <w:rStyle w:val="libArabicChar"/>
          <w:rtl/>
        </w:rPr>
        <w:t>''</w:t>
      </w:r>
    </w:p>
    <w:p w:rsidR="00E45A32" w:rsidRDefault="00E45A32" w:rsidP="00E45A32">
      <w:pPr>
        <w:pStyle w:val="libNormal"/>
        <w:rPr>
          <w:rtl/>
        </w:rPr>
      </w:pPr>
      <w:r>
        <w:rPr>
          <w:rtl/>
        </w:rPr>
        <w:t>4_الہى ہدايات اور كلمات لا متناہى اور ناقابل حد ہيں _</w:t>
      </w:r>
      <w:r w:rsidRPr="00E45A32">
        <w:rPr>
          <w:rStyle w:val="libArabicChar"/>
          <w:rFonts w:hint="eastAsia"/>
          <w:rtl/>
        </w:rPr>
        <w:t>قل</w:t>
      </w:r>
      <w:r w:rsidRPr="00E45A32">
        <w:rPr>
          <w:rStyle w:val="libArabicChar"/>
          <w:rtl/>
        </w:rPr>
        <w:t xml:space="preserve"> لوكان البحر مداداً لكلمات ربّي</w:t>
      </w:r>
    </w:p>
    <w:p w:rsidR="00E45A32" w:rsidRDefault="005E4E68" w:rsidP="00E45A32">
      <w:pPr>
        <w:pStyle w:val="libNormal"/>
        <w:rPr>
          <w:rtl/>
        </w:rPr>
      </w:pPr>
      <w:r>
        <w:rPr>
          <w:rtl/>
        </w:rPr>
        <w:br w:type="page"/>
      </w:r>
    </w:p>
    <w:p w:rsidR="00E10A6C" w:rsidRDefault="00E10A6C" w:rsidP="00E10A6C">
      <w:pPr>
        <w:pStyle w:val="libNormal"/>
        <w:rPr>
          <w:rtl/>
        </w:rPr>
      </w:pPr>
      <w:r>
        <w:rPr>
          <w:rFonts w:hint="eastAsia"/>
          <w:rtl/>
        </w:rPr>
        <w:lastRenderedPageBreak/>
        <w:t>اگر</w:t>
      </w:r>
      <w:r>
        <w:rPr>
          <w:rtl/>
        </w:rPr>
        <w:t xml:space="preserve"> ''كلمات'' سے مراد يہى الفاظ ،معنى كے ساتھ ہو</w:t>
      </w:r>
      <w:r w:rsidR="00475B46">
        <w:rPr>
          <w:rtl/>
        </w:rPr>
        <w:t xml:space="preserve">ں </w:t>
      </w:r>
      <w:r>
        <w:rPr>
          <w:rtl/>
        </w:rPr>
        <w:t>تو اس صورت مي</w:t>
      </w:r>
      <w:r w:rsidR="00475B46">
        <w:rPr>
          <w:rtl/>
        </w:rPr>
        <w:t xml:space="preserve">ں </w:t>
      </w:r>
      <w:r>
        <w:rPr>
          <w:rtl/>
        </w:rPr>
        <w:t>آيت كا مطلب يہ ہوگا كہ اگر يہ بناء ركھى جائے كہ جو كچھ پروردگا ر جانتا ہے اسے لفظ كى شكل مي</w:t>
      </w:r>
      <w:r w:rsidR="00475B46">
        <w:rPr>
          <w:rtl/>
        </w:rPr>
        <w:t xml:space="preserve">ں </w:t>
      </w:r>
      <w:r>
        <w:rPr>
          <w:rtl/>
        </w:rPr>
        <w:t>لے آئي</w:t>
      </w:r>
      <w:r w:rsidR="00475B46">
        <w:rPr>
          <w:rtl/>
        </w:rPr>
        <w:t xml:space="preserve">ں </w:t>
      </w:r>
      <w:r>
        <w:rPr>
          <w:rtl/>
        </w:rPr>
        <w:t>تو انكو لكھنے كيلئے سمندراور اسكى مثل سمندر كى سياہى نا كافى ہے البتہ يہا</w:t>
      </w:r>
      <w:r w:rsidR="00475B46">
        <w:rPr>
          <w:rtl/>
        </w:rPr>
        <w:t xml:space="preserve">ں </w:t>
      </w:r>
      <w:r>
        <w:rPr>
          <w:rtl/>
        </w:rPr>
        <w:t xml:space="preserve">اسطرح بيان كرنے </w:t>
      </w:r>
      <w:r>
        <w:rPr>
          <w:rFonts w:hint="eastAsia"/>
          <w:rtl/>
        </w:rPr>
        <w:t>كا</w:t>
      </w:r>
      <w:r>
        <w:rPr>
          <w:rtl/>
        </w:rPr>
        <w:t xml:space="preserve"> مقصد الہى علم كى لا متناہى واقعيت كو قريب كرنا ہے_</w:t>
      </w:r>
    </w:p>
    <w:p w:rsidR="00E10A6C" w:rsidRDefault="00E10A6C" w:rsidP="00E45A32">
      <w:pPr>
        <w:pStyle w:val="libNormal"/>
        <w:rPr>
          <w:rtl/>
        </w:rPr>
      </w:pPr>
      <w:r>
        <w:rPr>
          <w:rtl/>
        </w:rPr>
        <w:t>5_كائنات كے پروردگار كا علم اور معلومات لا متناہى اور لامحدود ہي</w:t>
      </w:r>
      <w:r w:rsidR="00475B46">
        <w:rPr>
          <w:rtl/>
        </w:rPr>
        <w:t xml:space="preserve">ں </w:t>
      </w:r>
      <w:r>
        <w:rPr>
          <w:rtl/>
        </w:rPr>
        <w:t>_</w:t>
      </w:r>
      <w:r w:rsidRPr="00E45A32">
        <w:rPr>
          <w:rStyle w:val="libArabicChar"/>
          <w:rFonts w:hint="eastAsia"/>
          <w:rtl/>
        </w:rPr>
        <w:t>قل</w:t>
      </w:r>
      <w:r w:rsidRPr="00E45A32">
        <w:rPr>
          <w:rStyle w:val="libArabicChar"/>
          <w:rtl/>
        </w:rPr>
        <w:t xml:space="preserve"> لوكان البحرمداداًلكلمات ربّى لنفدالبحر</w:t>
      </w:r>
    </w:p>
    <w:p w:rsidR="00E10A6C" w:rsidRDefault="00E10A6C" w:rsidP="00E10A6C">
      <w:pPr>
        <w:pStyle w:val="libNormal"/>
        <w:rPr>
          <w:rtl/>
        </w:rPr>
      </w:pPr>
      <w:r>
        <w:rPr>
          <w:rFonts w:hint="eastAsia"/>
          <w:rtl/>
        </w:rPr>
        <w:t>اگر</w:t>
      </w:r>
      <w:r>
        <w:rPr>
          <w:rtl/>
        </w:rPr>
        <w:t xml:space="preserve"> ''كلمات ''سے مراد الله تعالى كا كلام ہو تو انكے لا متناہى ہو نے كا مطلب يہ ہے كہ وہ معارف اور معلومات لا متناہى ہي</w:t>
      </w:r>
      <w:r w:rsidR="00475B46">
        <w:rPr>
          <w:rtl/>
        </w:rPr>
        <w:t xml:space="preserve">ں </w:t>
      </w:r>
      <w:r>
        <w:rPr>
          <w:rtl/>
        </w:rPr>
        <w:t>كہ جن پر يہ الفاظ اور كلمات دلالت كرتے ہي</w:t>
      </w:r>
      <w:r w:rsidR="00475B46">
        <w:rPr>
          <w:rtl/>
        </w:rPr>
        <w:t xml:space="preserve">ں </w:t>
      </w:r>
      <w:r>
        <w:rPr>
          <w:rtl/>
        </w:rPr>
        <w:t>_</w:t>
      </w:r>
    </w:p>
    <w:p w:rsidR="00E10A6C" w:rsidRDefault="00E10A6C" w:rsidP="00E45A32">
      <w:pPr>
        <w:pStyle w:val="libNormal"/>
        <w:rPr>
          <w:rtl/>
        </w:rPr>
      </w:pPr>
      <w:r>
        <w:rPr>
          <w:rtl/>
        </w:rPr>
        <w:t>6_ الله تعالى كى ربوبيت مخلوقات كے جنم لينے اور اسكے فرامين نازل ہونے كى باعث ہے _</w:t>
      </w:r>
      <w:r w:rsidRPr="00E45A32">
        <w:rPr>
          <w:rStyle w:val="libArabicChar"/>
          <w:rFonts w:hint="eastAsia"/>
          <w:rtl/>
        </w:rPr>
        <w:t>لكلمات</w:t>
      </w:r>
      <w:r w:rsidRPr="00E45A32">
        <w:rPr>
          <w:rStyle w:val="libArabicChar"/>
          <w:rtl/>
        </w:rPr>
        <w:t xml:space="preserve"> ربّى ...كلمات ربّي</w:t>
      </w:r>
    </w:p>
    <w:p w:rsidR="00E10A6C" w:rsidRDefault="00E10A6C" w:rsidP="00E10A6C">
      <w:pPr>
        <w:pStyle w:val="libNormal"/>
        <w:rPr>
          <w:rtl/>
        </w:rPr>
      </w:pPr>
      <w:r>
        <w:rPr>
          <w:rtl/>
        </w:rPr>
        <w:t>7_ پيغمبراكرم(ص) خالق كے لايزال وجودكا سہاراليے ہي</w:t>
      </w:r>
      <w:r w:rsidR="00475B46">
        <w:rPr>
          <w:rtl/>
        </w:rPr>
        <w:t xml:space="preserve">ں </w:t>
      </w:r>
      <w:r>
        <w:rPr>
          <w:rtl/>
        </w:rPr>
        <w:t>اور اسكى خاص ربوبيت كے سايہ مي</w:t>
      </w:r>
      <w:r w:rsidR="00475B46">
        <w:rPr>
          <w:rtl/>
        </w:rPr>
        <w:t xml:space="preserve">ں </w:t>
      </w:r>
      <w:r>
        <w:rPr>
          <w:rtl/>
        </w:rPr>
        <w:t>ہي</w:t>
      </w:r>
      <w:r w:rsidR="00475B46">
        <w:rPr>
          <w:rtl/>
        </w:rPr>
        <w:t xml:space="preserve">ں </w:t>
      </w:r>
      <w:r>
        <w:rPr>
          <w:rtl/>
        </w:rPr>
        <w:t>_</w:t>
      </w:r>
    </w:p>
    <w:p w:rsidR="00E10A6C" w:rsidRDefault="00E10A6C" w:rsidP="00E45A32">
      <w:pPr>
        <w:pStyle w:val="libArabic"/>
        <w:rPr>
          <w:rtl/>
        </w:rPr>
      </w:pPr>
      <w:r>
        <w:rPr>
          <w:rFonts w:hint="eastAsia"/>
          <w:rtl/>
        </w:rPr>
        <w:t>لكلمات</w:t>
      </w:r>
      <w:r>
        <w:rPr>
          <w:rtl/>
        </w:rPr>
        <w:t xml:space="preserve"> ربّى ...كلمات ربّي</w:t>
      </w:r>
    </w:p>
    <w:p w:rsidR="00E10A6C" w:rsidRDefault="00E10A6C" w:rsidP="00E45A32">
      <w:pPr>
        <w:pStyle w:val="libNormal"/>
        <w:rPr>
          <w:rtl/>
        </w:rPr>
      </w:pPr>
      <w:r>
        <w:rPr>
          <w:rtl/>
        </w:rPr>
        <w:t>8_جنتى لوگو</w:t>
      </w:r>
      <w:r w:rsidR="00475B46">
        <w:rPr>
          <w:rtl/>
        </w:rPr>
        <w:t xml:space="preserve">ں </w:t>
      </w:r>
      <w:r>
        <w:rPr>
          <w:rtl/>
        </w:rPr>
        <w:t>كى جاويدانى اور ان كے ساتھ ابدى طور پرنعمتو</w:t>
      </w:r>
      <w:r w:rsidR="00475B46">
        <w:rPr>
          <w:rtl/>
        </w:rPr>
        <w:t xml:space="preserve">ں </w:t>
      </w:r>
      <w:r>
        <w:rPr>
          <w:rtl/>
        </w:rPr>
        <w:t>كاہونا خالق كے لايزال وجوداور اسكے ختم نہ ہونے والے الہى فيض كى بنيادہے_</w:t>
      </w:r>
      <w:r w:rsidRPr="00E45A32">
        <w:rPr>
          <w:rStyle w:val="libArabicChar"/>
          <w:rFonts w:hint="eastAsia"/>
          <w:rtl/>
        </w:rPr>
        <w:t>خالدين</w:t>
      </w:r>
      <w:r w:rsidRPr="00E45A32">
        <w:rPr>
          <w:rStyle w:val="libArabicChar"/>
          <w:rtl/>
        </w:rPr>
        <w:t xml:space="preserve"> في</w:t>
      </w:r>
      <w:r w:rsidR="005E572F" w:rsidRPr="00201D6A">
        <w:rPr>
          <w:rStyle w:val="libArabicChar"/>
          <w:rFonts w:hint="cs"/>
          <w:rtl/>
        </w:rPr>
        <w:t>ه</w:t>
      </w:r>
      <w:r w:rsidRPr="00E45A32">
        <w:rPr>
          <w:rStyle w:val="libArabicChar"/>
          <w:rFonts w:hint="cs"/>
          <w:rtl/>
        </w:rPr>
        <w:t>ا</w:t>
      </w:r>
      <w:r w:rsidRPr="00E45A32">
        <w:rPr>
          <w:rStyle w:val="libArabicChar"/>
          <w:rtl/>
        </w:rPr>
        <w:t xml:space="preserve"> ...</w:t>
      </w:r>
      <w:r w:rsidRPr="00E45A32">
        <w:rPr>
          <w:rStyle w:val="libArabicChar"/>
          <w:rFonts w:hint="cs"/>
          <w:rtl/>
        </w:rPr>
        <w:t>قل</w:t>
      </w:r>
      <w:r w:rsidRPr="00E45A32">
        <w:rPr>
          <w:rStyle w:val="libArabicChar"/>
          <w:rtl/>
        </w:rPr>
        <w:t xml:space="preserve"> </w:t>
      </w:r>
      <w:r w:rsidRPr="00E45A32">
        <w:rPr>
          <w:rStyle w:val="libArabicChar"/>
          <w:rFonts w:hint="cs"/>
          <w:rtl/>
        </w:rPr>
        <w:t>لوكان</w:t>
      </w:r>
      <w:r w:rsidRPr="00E45A32">
        <w:rPr>
          <w:rStyle w:val="libArabicChar"/>
          <w:rtl/>
        </w:rPr>
        <w:t xml:space="preserve"> </w:t>
      </w:r>
      <w:r w:rsidRPr="00E45A32">
        <w:rPr>
          <w:rStyle w:val="libArabicChar"/>
          <w:rFonts w:hint="cs"/>
          <w:rtl/>
        </w:rPr>
        <w:t>البحرمداداًلكلمات</w:t>
      </w:r>
      <w:r w:rsidRPr="00E45A32">
        <w:rPr>
          <w:rStyle w:val="libArabicChar"/>
          <w:rtl/>
        </w:rPr>
        <w:t xml:space="preserve"> </w:t>
      </w:r>
      <w:r w:rsidRPr="00E45A32">
        <w:rPr>
          <w:rStyle w:val="libArabicChar"/>
          <w:rFonts w:hint="cs"/>
          <w:rtl/>
        </w:rPr>
        <w:t>ربّى</w:t>
      </w:r>
      <w:r w:rsidRPr="00E45A32">
        <w:rPr>
          <w:rStyle w:val="libArabicChar"/>
          <w:rtl/>
        </w:rPr>
        <w:t xml:space="preserve"> </w:t>
      </w:r>
      <w:r w:rsidRPr="00E45A32">
        <w:rPr>
          <w:rStyle w:val="libArabicChar"/>
          <w:rFonts w:hint="cs"/>
          <w:rtl/>
        </w:rPr>
        <w:t>لنف</w:t>
      </w:r>
      <w:r w:rsidRPr="00E45A32">
        <w:rPr>
          <w:rStyle w:val="libArabicChar"/>
          <w:rtl/>
        </w:rPr>
        <w:t>دالبحر</w:t>
      </w:r>
    </w:p>
    <w:p w:rsidR="00E10A6C" w:rsidRDefault="00E10A6C" w:rsidP="006F0E2F">
      <w:pPr>
        <w:pStyle w:val="libNormal"/>
        <w:rPr>
          <w:rtl/>
        </w:rPr>
      </w:pPr>
      <w:r>
        <w:rPr>
          <w:rtl/>
        </w:rPr>
        <w:t>9_ سورہ كہف اور اسمي</w:t>
      </w:r>
      <w:r w:rsidR="00475B46">
        <w:rPr>
          <w:rtl/>
        </w:rPr>
        <w:t xml:space="preserve">ں </w:t>
      </w:r>
      <w:r>
        <w:rPr>
          <w:rtl/>
        </w:rPr>
        <w:t>جوحقائق اور معارف بيان ہوئے ہي</w:t>
      </w:r>
      <w:r w:rsidR="00475B46">
        <w:rPr>
          <w:rtl/>
        </w:rPr>
        <w:t xml:space="preserve">ں </w:t>
      </w:r>
      <w:r>
        <w:rPr>
          <w:rtl/>
        </w:rPr>
        <w:t>يہ سب كے سب پروردگار كے لا محدود كلمات كا ايك حصہ ہي</w:t>
      </w:r>
      <w:r w:rsidR="00475B46">
        <w:rPr>
          <w:rtl/>
        </w:rPr>
        <w:t xml:space="preserve">ں </w:t>
      </w:r>
      <w:r>
        <w:rPr>
          <w:rtl/>
        </w:rPr>
        <w:t>_</w:t>
      </w:r>
      <w:r w:rsidRPr="00E45A32">
        <w:rPr>
          <w:rStyle w:val="libArabicChar"/>
          <w:rFonts w:hint="eastAsia"/>
          <w:rtl/>
        </w:rPr>
        <w:t>لو</w:t>
      </w:r>
      <w:r w:rsidRPr="00E45A32">
        <w:rPr>
          <w:rStyle w:val="libArabicChar"/>
          <w:rtl/>
        </w:rPr>
        <w:t xml:space="preserve"> كان البحر مداداً لكمات ربّى لنفد قيل أن تنفد كلمات ربّي</w:t>
      </w:r>
    </w:p>
    <w:p w:rsidR="00E10A6C" w:rsidRDefault="00E10A6C" w:rsidP="00E10A6C">
      <w:pPr>
        <w:pStyle w:val="libNormal"/>
        <w:rPr>
          <w:rtl/>
        </w:rPr>
      </w:pPr>
      <w:r>
        <w:rPr>
          <w:rFonts w:hint="eastAsia"/>
          <w:rtl/>
        </w:rPr>
        <w:t>ايسے</w:t>
      </w:r>
      <w:r>
        <w:rPr>
          <w:rtl/>
        </w:rPr>
        <w:t xml:space="preserve"> سورہ كہ جس مي</w:t>
      </w:r>
      <w:r w:rsidR="00475B46">
        <w:rPr>
          <w:rtl/>
        </w:rPr>
        <w:t xml:space="preserve">ں </w:t>
      </w:r>
      <w:r>
        <w:rPr>
          <w:rtl/>
        </w:rPr>
        <w:t>اہم موضوعات مثلا اصحاب كہف ...وغيرہ كے واقعات بيان ہوئے مي</w:t>
      </w:r>
      <w:r w:rsidR="00475B46">
        <w:rPr>
          <w:rtl/>
        </w:rPr>
        <w:t xml:space="preserve">ں </w:t>
      </w:r>
      <w:r>
        <w:rPr>
          <w:rtl/>
        </w:rPr>
        <w:t>اسكے آخر مي</w:t>
      </w:r>
      <w:r w:rsidR="00475B46">
        <w:rPr>
          <w:rtl/>
        </w:rPr>
        <w:t xml:space="preserve">ں </w:t>
      </w:r>
      <w:r>
        <w:rPr>
          <w:rtl/>
        </w:rPr>
        <w:t>پروردگار كے لا محدود كلمات كا تذكرہ مندرجہ بالا نكتہ كو بيان كررہا ہے _</w:t>
      </w:r>
    </w:p>
    <w:p w:rsidR="00E10A6C" w:rsidRDefault="00E10A6C" w:rsidP="00E45A32">
      <w:pPr>
        <w:pStyle w:val="libNormal"/>
        <w:rPr>
          <w:rtl/>
        </w:rPr>
      </w:pPr>
      <w:r>
        <w:rPr>
          <w:rFonts w:hint="eastAsia"/>
          <w:rtl/>
        </w:rPr>
        <w:t>آنحضرت</w:t>
      </w:r>
      <w:r>
        <w:rPr>
          <w:rtl/>
        </w:rPr>
        <w:t xml:space="preserve"> :</w:t>
      </w:r>
      <w:r>
        <w:rPr>
          <w:rFonts w:hint="eastAsia"/>
          <w:rtl/>
        </w:rPr>
        <w:t>آنحضرت</w:t>
      </w:r>
      <w:r>
        <w:rPr>
          <w:rtl/>
        </w:rPr>
        <w:t xml:space="preserve"> كا مربّى ہونا 7;آنحضرت كى ذمہ دارى 1</w:t>
      </w:r>
    </w:p>
    <w:p w:rsidR="00E10A6C" w:rsidRDefault="00E10A6C" w:rsidP="00E45A32">
      <w:pPr>
        <w:pStyle w:val="libNormal"/>
        <w:rPr>
          <w:rtl/>
        </w:rPr>
      </w:pPr>
      <w:r>
        <w:rPr>
          <w:rFonts w:hint="eastAsia"/>
          <w:rtl/>
        </w:rPr>
        <w:t>الله</w:t>
      </w:r>
      <w:r>
        <w:rPr>
          <w:rtl/>
        </w:rPr>
        <w:t xml:space="preserve"> تعالى :</w:t>
      </w:r>
      <w:r>
        <w:rPr>
          <w:rFonts w:hint="eastAsia"/>
          <w:rtl/>
        </w:rPr>
        <w:t>الله</w:t>
      </w:r>
      <w:r>
        <w:rPr>
          <w:rtl/>
        </w:rPr>
        <w:t xml:space="preserve"> تعالى كى تعليمات كالامتناہى ہونا 4،9; الله تعالى كى ربوبيت كے آثار 6،7; الله تعالى كى عظمت كا بيان كيا جانا1; الله تعالى كى نعمات كا بيان كياجانا 1;اللہ تعالى كے كلمات سے مراد 9; الله تعالى كے علم كى خصوصيات 5;اللہ تعالى كے فيض كا جاودانہ ہونا 8; الله تعالى كے علم كى وسعت 5</w:t>
      </w:r>
    </w:p>
    <w:p w:rsidR="00E45A32" w:rsidRDefault="005E4E68" w:rsidP="00E45A32">
      <w:pPr>
        <w:pStyle w:val="libNormal"/>
        <w:rPr>
          <w:rtl/>
        </w:rPr>
      </w:pPr>
      <w:r>
        <w:rPr>
          <w:rtl/>
        </w:rPr>
        <w:t xml:space="preserve"> </w:t>
      </w:r>
      <w:r>
        <w:rPr>
          <w:rtl/>
        </w:rPr>
        <w:cr/>
      </w:r>
      <w:r>
        <w:rPr>
          <w:rtl/>
        </w:rPr>
        <w:br w:type="page"/>
      </w:r>
    </w:p>
    <w:p w:rsidR="00E10A6C" w:rsidRDefault="00E10A6C" w:rsidP="00E45A32">
      <w:pPr>
        <w:pStyle w:val="libNormal"/>
        <w:rPr>
          <w:rtl/>
        </w:rPr>
      </w:pPr>
      <w:r>
        <w:rPr>
          <w:rFonts w:hint="eastAsia"/>
          <w:rtl/>
        </w:rPr>
        <w:lastRenderedPageBreak/>
        <w:t>جنتى</w:t>
      </w:r>
      <w:r>
        <w:rPr>
          <w:rtl/>
        </w:rPr>
        <w:t xml:space="preserve"> لوگ :</w:t>
      </w:r>
      <w:r>
        <w:rPr>
          <w:rFonts w:hint="eastAsia"/>
          <w:rtl/>
        </w:rPr>
        <w:t>جنتى</w:t>
      </w:r>
      <w:r>
        <w:rPr>
          <w:rtl/>
        </w:rPr>
        <w:t xml:space="preserve"> لوگو</w:t>
      </w:r>
      <w:r w:rsidR="00475B46">
        <w:rPr>
          <w:rtl/>
        </w:rPr>
        <w:t xml:space="preserve">ں </w:t>
      </w:r>
      <w:r>
        <w:rPr>
          <w:rtl/>
        </w:rPr>
        <w:t>كى جاودانى كا سرچشمہ 8</w:t>
      </w:r>
    </w:p>
    <w:p w:rsidR="00E10A6C" w:rsidRDefault="00E10A6C" w:rsidP="00E45A32">
      <w:pPr>
        <w:pStyle w:val="libNormal"/>
        <w:rPr>
          <w:rtl/>
        </w:rPr>
      </w:pPr>
      <w:r>
        <w:rPr>
          <w:rFonts w:hint="eastAsia"/>
          <w:rtl/>
        </w:rPr>
        <w:t>سورہ</w:t>
      </w:r>
      <w:r>
        <w:rPr>
          <w:rtl/>
        </w:rPr>
        <w:t xml:space="preserve"> كہف :</w:t>
      </w:r>
      <w:r>
        <w:rPr>
          <w:rFonts w:hint="eastAsia"/>
          <w:rtl/>
        </w:rPr>
        <w:t>سورہ</w:t>
      </w:r>
      <w:r>
        <w:rPr>
          <w:rtl/>
        </w:rPr>
        <w:t xml:space="preserve"> كہف كى اہميت 9; سورہ كہف كى تعليمات 9</w:t>
      </w:r>
    </w:p>
    <w:p w:rsidR="00E10A6C" w:rsidRDefault="00E10A6C" w:rsidP="00E45A32">
      <w:pPr>
        <w:pStyle w:val="libNormal"/>
        <w:rPr>
          <w:rtl/>
        </w:rPr>
      </w:pPr>
      <w:r>
        <w:rPr>
          <w:rFonts w:hint="eastAsia"/>
          <w:rtl/>
        </w:rPr>
        <w:t>موجودات</w:t>
      </w:r>
      <w:r>
        <w:rPr>
          <w:rtl/>
        </w:rPr>
        <w:t xml:space="preserve"> :</w:t>
      </w:r>
      <w:r>
        <w:rPr>
          <w:rFonts w:hint="eastAsia"/>
          <w:rtl/>
        </w:rPr>
        <w:t>موجودات</w:t>
      </w:r>
      <w:r>
        <w:rPr>
          <w:rtl/>
        </w:rPr>
        <w:t xml:space="preserve"> كا لا متناہى ہونا 1;2;3;موجودات كي خلقت كا سرچشمہ 6;موجودات كے شما ر ہونے كا نا ممكن ہونا 2;موجود كا شمار كيا جانا3</w:t>
      </w:r>
    </w:p>
    <w:p w:rsidR="00E10A6C" w:rsidRDefault="00E10A6C" w:rsidP="00E45A32">
      <w:pPr>
        <w:pStyle w:val="libNormal"/>
        <w:rPr>
          <w:rtl/>
        </w:rPr>
      </w:pPr>
      <w:r>
        <w:rPr>
          <w:rFonts w:hint="eastAsia"/>
          <w:rtl/>
        </w:rPr>
        <w:t>نعمت</w:t>
      </w:r>
      <w:r>
        <w:rPr>
          <w:rtl/>
        </w:rPr>
        <w:t>:</w:t>
      </w:r>
      <w:r>
        <w:rPr>
          <w:rFonts w:hint="eastAsia"/>
          <w:rtl/>
        </w:rPr>
        <w:t>نعمتو</w:t>
      </w:r>
      <w:r w:rsidR="00475B46">
        <w:rPr>
          <w:rFonts w:hint="eastAsia"/>
          <w:rtl/>
        </w:rPr>
        <w:t xml:space="preserve">ں </w:t>
      </w:r>
      <w:r>
        <w:rPr>
          <w:rtl/>
        </w:rPr>
        <w:t>كيجاودانى كا سرچشمہ 8</w:t>
      </w:r>
    </w:p>
    <w:p w:rsidR="00E10A6C" w:rsidRDefault="00E10A6C" w:rsidP="00E45A32">
      <w:pPr>
        <w:pStyle w:val="libNormal"/>
        <w:rPr>
          <w:rtl/>
        </w:rPr>
      </w:pPr>
      <w:r>
        <w:rPr>
          <w:rFonts w:hint="eastAsia"/>
          <w:rtl/>
        </w:rPr>
        <w:t>ہدايت</w:t>
      </w:r>
      <w:r>
        <w:rPr>
          <w:rtl/>
        </w:rPr>
        <w:t xml:space="preserve"> :</w:t>
      </w:r>
      <w:r>
        <w:rPr>
          <w:rFonts w:hint="eastAsia"/>
          <w:rtl/>
        </w:rPr>
        <w:t>ہدايت</w:t>
      </w:r>
      <w:r>
        <w:rPr>
          <w:rtl/>
        </w:rPr>
        <w:t xml:space="preserve"> كا سرچشمہ6</w:t>
      </w:r>
    </w:p>
    <w:p w:rsidR="00E10A6C" w:rsidRDefault="00E45A32" w:rsidP="00E45A32">
      <w:pPr>
        <w:pStyle w:val="Heading2Center"/>
        <w:rPr>
          <w:rtl/>
        </w:rPr>
      </w:pPr>
      <w:bookmarkStart w:id="221" w:name="_Toc32151552"/>
      <w:r>
        <w:rPr>
          <w:rFonts w:hint="cs"/>
          <w:rtl/>
        </w:rPr>
        <w:t>آیت 110</w:t>
      </w:r>
      <w:bookmarkEnd w:id="221"/>
    </w:p>
    <w:p w:rsidR="00E10A6C" w:rsidRDefault="00574CD4" w:rsidP="00E45A32">
      <w:pPr>
        <w:pStyle w:val="libNormal"/>
        <w:rPr>
          <w:rtl/>
        </w:rPr>
      </w:pPr>
      <w:r>
        <w:rPr>
          <w:rStyle w:val="libAieChar"/>
          <w:rFonts w:hint="eastAsia"/>
          <w:rtl/>
        </w:rPr>
        <w:t xml:space="preserve"> </w:t>
      </w:r>
      <w:r w:rsidRPr="00574CD4">
        <w:rPr>
          <w:rStyle w:val="libAlaemChar"/>
          <w:rFonts w:hint="eastAsia"/>
          <w:rtl/>
        </w:rPr>
        <w:t>(</w:t>
      </w:r>
      <w:r w:rsidRPr="00E45A32">
        <w:rPr>
          <w:rStyle w:val="libAieChar"/>
          <w:rFonts w:hint="eastAsia"/>
          <w:rtl/>
        </w:rPr>
        <w:t>قُلْ</w:t>
      </w:r>
      <w:r w:rsidRPr="00E45A32">
        <w:rPr>
          <w:rStyle w:val="libAieChar"/>
          <w:rtl/>
        </w:rPr>
        <w:t xml:space="preserve"> إِنَّمَا أَنَا بَشَرٌ مِّثْلُكُمْ يُوحَى إِلَيَّ أَنَّمَا إِلَهُكُمْ إِلَهٌ وَاحِدٌ فَمَن كَانَ يَرْجُو لِقَاء رَبِّهِ فَلْيَعْمَلْ عَمَلاً صَالِحاً وَلَا يُشْرِكْ بِعِبَادَةِ رَبِّهِ أَحَداً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كہہ ديجئے كہ مي</w:t>
      </w:r>
      <w:r w:rsidR="00475B46">
        <w:rPr>
          <w:rtl/>
        </w:rPr>
        <w:t xml:space="preserve">ں </w:t>
      </w:r>
      <w:r>
        <w:rPr>
          <w:rtl/>
        </w:rPr>
        <w:t>تمھارى جيسا ايك بشر ہو</w:t>
      </w:r>
      <w:r w:rsidR="00475B46">
        <w:rPr>
          <w:rtl/>
        </w:rPr>
        <w:t xml:space="preserve">ں </w:t>
      </w:r>
      <w:r>
        <w:rPr>
          <w:rtl/>
        </w:rPr>
        <w:t>مگر ميرى طرف وحى آتى ہے كہ تمھارا خدا ايك اكيلا ہے لہذا جو بھى اس كى ملاقات كا اميدوار ہے اسے چاہئے كہ عمل صالح كرے اور كسى كو اپنے پروردگار كى عبادت مي</w:t>
      </w:r>
      <w:r w:rsidR="00475B46">
        <w:rPr>
          <w:rtl/>
        </w:rPr>
        <w:t xml:space="preserve">ں </w:t>
      </w:r>
      <w:r>
        <w:rPr>
          <w:rtl/>
        </w:rPr>
        <w:t>شريك نہ بنائے (110)</w:t>
      </w:r>
    </w:p>
    <w:p w:rsidR="00E10A6C" w:rsidRDefault="00E10A6C" w:rsidP="00E45A32">
      <w:pPr>
        <w:pStyle w:val="libNormal"/>
        <w:rPr>
          <w:rtl/>
        </w:rPr>
      </w:pPr>
      <w:r>
        <w:rPr>
          <w:rtl/>
        </w:rPr>
        <w:t>1_ پيغمبر(ص) كو حكم دياگيا ہے كہ اپنے بارے مي</w:t>
      </w:r>
      <w:r w:rsidR="00475B46">
        <w:rPr>
          <w:rtl/>
        </w:rPr>
        <w:t xml:space="preserve">ں </w:t>
      </w:r>
      <w:r>
        <w:rPr>
          <w:rtl/>
        </w:rPr>
        <w:t>فضول اور نامعقول تصورات كے در مقابل اپنے ...بشرى پہلو كو تا كيد سے بيان كري</w:t>
      </w:r>
      <w:r w:rsidR="00475B46">
        <w:rPr>
          <w:rtl/>
        </w:rPr>
        <w:t xml:space="preserve">ں </w:t>
      </w:r>
      <w:r>
        <w:rPr>
          <w:rtl/>
        </w:rPr>
        <w:t>_</w:t>
      </w:r>
      <w:r w:rsidRPr="00E45A32">
        <w:rPr>
          <w:rStyle w:val="libArabicChar"/>
          <w:rFonts w:hint="eastAsia"/>
          <w:rtl/>
        </w:rPr>
        <w:t>قل</w:t>
      </w:r>
      <w:r w:rsidRPr="00E45A32">
        <w:rPr>
          <w:rStyle w:val="libArabicChar"/>
          <w:rtl/>
        </w:rPr>
        <w:t xml:space="preserve"> إنّما أنا بشر مثلكم</w:t>
      </w:r>
    </w:p>
    <w:p w:rsidR="00E10A6C" w:rsidRDefault="00E10A6C" w:rsidP="00E10A6C">
      <w:pPr>
        <w:pStyle w:val="libNormal"/>
        <w:rPr>
          <w:rtl/>
        </w:rPr>
      </w:pPr>
      <w:r>
        <w:rPr>
          <w:rFonts w:hint="eastAsia"/>
          <w:rtl/>
        </w:rPr>
        <w:t>لفظ</w:t>
      </w:r>
      <w:r>
        <w:rPr>
          <w:rtl/>
        </w:rPr>
        <w:t xml:space="preserve"> ''انّما '' حصر پر دلالت كرتاہے جملہ ''قل انّما انا بشر''مي</w:t>
      </w:r>
      <w:r w:rsidR="00475B46">
        <w:rPr>
          <w:rtl/>
        </w:rPr>
        <w:t xml:space="preserve">ں </w:t>
      </w:r>
      <w:r>
        <w:rPr>
          <w:rtl/>
        </w:rPr>
        <w:t>قصر اضافى اصل مي</w:t>
      </w:r>
      <w:r w:rsidR="00475B46">
        <w:rPr>
          <w:rtl/>
        </w:rPr>
        <w:t xml:space="preserve">ں </w:t>
      </w:r>
      <w:r>
        <w:rPr>
          <w:rtl/>
        </w:rPr>
        <w:t>موصوف كا صفت پرقصر ہے يعنى پيغمبر (ص) بشر ہي</w:t>
      </w:r>
      <w:r w:rsidR="00475B46">
        <w:rPr>
          <w:rtl/>
        </w:rPr>
        <w:t xml:space="preserve">ں </w:t>
      </w:r>
      <w:r>
        <w:rPr>
          <w:rtl/>
        </w:rPr>
        <w:t>اس سے ماوراء كوئي چيزنہي</w:t>
      </w:r>
      <w:r w:rsidR="00475B46">
        <w:rPr>
          <w:rtl/>
        </w:rPr>
        <w:t xml:space="preserve">ں </w:t>
      </w:r>
      <w:r>
        <w:rPr>
          <w:rtl/>
        </w:rPr>
        <w:t>ہي</w:t>
      </w:r>
      <w:r w:rsidR="00475B46">
        <w:rPr>
          <w:rtl/>
        </w:rPr>
        <w:t xml:space="preserve">ں </w:t>
      </w:r>
      <w:r>
        <w:rPr>
          <w:rtl/>
        </w:rPr>
        <w:t>اس طرح كا قصر اس وقت بيان كيا جاتا ہے كہ جب مخاطب، متكلم كے بارے مي</w:t>
      </w:r>
      <w:r w:rsidR="00475B46">
        <w:rPr>
          <w:rtl/>
        </w:rPr>
        <w:t xml:space="preserve">ں </w:t>
      </w:r>
      <w:r>
        <w:rPr>
          <w:rtl/>
        </w:rPr>
        <w:t>دوسرے خيالات ركھتا ہو اور متك</w:t>
      </w:r>
      <w:r>
        <w:rPr>
          <w:rFonts w:hint="eastAsia"/>
          <w:rtl/>
        </w:rPr>
        <w:t>لم</w:t>
      </w:r>
      <w:r>
        <w:rPr>
          <w:rtl/>
        </w:rPr>
        <w:t xml:space="preserve"> ان خيالات كو تبديل كرنے كى كوشش مي</w:t>
      </w:r>
      <w:r w:rsidR="00475B46">
        <w:rPr>
          <w:rtl/>
        </w:rPr>
        <w:t xml:space="preserve">ں </w:t>
      </w:r>
      <w:r>
        <w:rPr>
          <w:rtl/>
        </w:rPr>
        <w:t>ہو_</w:t>
      </w:r>
    </w:p>
    <w:p w:rsidR="00E45A32" w:rsidRDefault="00E10A6C" w:rsidP="00E45A32">
      <w:pPr>
        <w:pStyle w:val="libNormal"/>
        <w:rPr>
          <w:rtl/>
        </w:rPr>
      </w:pPr>
      <w:r>
        <w:rPr>
          <w:rtl/>
        </w:rPr>
        <w:t>2_ پيغمبر (ص) كى ذمہ دارى ہے كہ وہ كوتاہ فكر لوگو</w:t>
      </w:r>
      <w:r w:rsidR="00475B46">
        <w:rPr>
          <w:rtl/>
        </w:rPr>
        <w:t xml:space="preserve">ں </w:t>
      </w:r>
      <w:r>
        <w:rPr>
          <w:rtl/>
        </w:rPr>
        <w:t>كو اپنى شخصيت كے بارے مي</w:t>
      </w:r>
      <w:r w:rsidR="00475B46">
        <w:rPr>
          <w:rtl/>
        </w:rPr>
        <w:t xml:space="preserve">ں </w:t>
      </w:r>
      <w:r>
        <w:rPr>
          <w:rtl/>
        </w:rPr>
        <w:t>خرافات بيان كرنے سے</w:t>
      </w:r>
      <w:r w:rsidR="00E45A32" w:rsidRPr="00E45A32">
        <w:rPr>
          <w:rFonts w:hint="eastAsia"/>
          <w:rtl/>
        </w:rPr>
        <w:t xml:space="preserve"> </w:t>
      </w:r>
      <w:r w:rsidR="00E45A32">
        <w:rPr>
          <w:rFonts w:hint="eastAsia"/>
          <w:rtl/>
        </w:rPr>
        <w:t>روكے</w:t>
      </w:r>
      <w:r w:rsidR="00E45A32">
        <w:rPr>
          <w:rtl/>
        </w:rPr>
        <w:t xml:space="preserve"> _</w:t>
      </w:r>
      <w:r w:rsidR="00E45A32" w:rsidRPr="00E45A32">
        <w:rPr>
          <w:rStyle w:val="libArabicChar"/>
          <w:rFonts w:hint="eastAsia"/>
          <w:rtl/>
        </w:rPr>
        <w:t>قل</w:t>
      </w:r>
      <w:r w:rsidR="00E45A32" w:rsidRPr="00E45A32">
        <w:rPr>
          <w:rStyle w:val="libArabicChar"/>
          <w:rtl/>
        </w:rPr>
        <w:t xml:space="preserve"> انّما انا بشر مثلكم</w:t>
      </w:r>
    </w:p>
    <w:p w:rsidR="00E45A32" w:rsidRDefault="00E45A32" w:rsidP="00E45A32">
      <w:pPr>
        <w:pStyle w:val="libNormal"/>
        <w:rPr>
          <w:rtl/>
        </w:rPr>
      </w:pPr>
      <w:r>
        <w:rPr>
          <w:rFonts w:hint="eastAsia"/>
          <w:rtl/>
        </w:rPr>
        <w:t>ذيل</w:t>
      </w:r>
      <w:r>
        <w:rPr>
          <w:rtl/>
        </w:rPr>
        <w:t xml:space="preserve"> آيہ كے قرينہ سے ''قل انّما '' كا فرمان اس ليے كہ جاہلوں كے شرك آلود حملات كو رو كا جاسكتے اور پيغمبر(ص) كے بارے ميں پيغمبرى سے ہٹ كر كوئي مقام تجويز نہ كريں جس طرح كہ عيسائيوں نے حضرتعيسي(ع) كے بارے ميں گمان كياہے _</w:t>
      </w:r>
    </w:p>
    <w:p w:rsidR="00E45A32" w:rsidRDefault="005E4E68" w:rsidP="00E45A32">
      <w:pPr>
        <w:pStyle w:val="libNormal"/>
        <w:rPr>
          <w:rtl/>
        </w:rPr>
      </w:pPr>
      <w:r>
        <w:rPr>
          <w:rtl/>
        </w:rPr>
        <w:cr/>
      </w:r>
      <w:r>
        <w:rPr>
          <w:rtl/>
        </w:rPr>
        <w:br w:type="page"/>
      </w:r>
    </w:p>
    <w:p w:rsidR="00E10A6C" w:rsidRDefault="00E10A6C" w:rsidP="00E45A32">
      <w:pPr>
        <w:pStyle w:val="libNormal"/>
        <w:rPr>
          <w:rtl/>
        </w:rPr>
      </w:pPr>
      <w:r>
        <w:rPr>
          <w:rtl/>
        </w:rPr>
        <w:lastRenderedPageBreak/>
        <w:t>3_حضرت محمّد (ص) وحى اور نبوّت سے قطع نظر ايك عام بشر كى مانند ہي</w:t>
      </w:r>
      <w:r w:rsidR="00475B46">
        <w:rPr>
          <w:rtl/>
        </w:rPr>
        <w:t xml:space="preserve">ں </w:t>
      </w:r>
      <w:r>
        <w:rPr>
          <w:rtl/>
        </w:rPr>
        <w:t>_</w:t>
      </w:r>
      <w:r w:rsidRPr="00E45A32">
        <w:rPr>
          <w:rStyle w:val="libArabicChar"/>
          <w:rFonts w:hint="eastAsia"/>
          <w:rtl/>
        </w:rPr>
        <w:t>انّم</w:t>
      </w:r>
      <w:r w:rsidR="00DC36A0" w:rsidRPr="00DC36A0">
        <w:rPr>
          <w:rStyle w:val="libArabicChar"/>
          <w:rFonts w:hint="eastAsia"/>
          <w:rtl/>
        </w:rPr>
        <w:t>إ</w:t>
      </w:r>
      <w:r w:rsidRPr="00E45A32">
        <w:rPr>
          <w:rStyle w:val="libArabicChar"/>
          <w:rFonts w:hint="eastAsia"/>
          <w:rtl/>
        </w:rPr>
        <w:t>نا</w:t>
      </w:r>
      <w:r w:rsidRPr="00E45A32">
        <w:rPr>
          <w:rStyle w:val="libArabicChar"/>
          <w:rtl/>
        </w:rPr>
        <w:t xml:space="preserve"> بشرمثلكم يوحى اليّ</w:t>
      </w:r>
    </w:p>
    <w:p w:rsidR="00E10A6C" w:rsidRDefault="00E10A6C" w:rsidP="00E10A6C">
      <w:pPr>
        <w:pStyle w:val="libNormal"/>
        <w:rPr>
          <w:rtl/>
        </w:rPr>
      </w:pPr>
      <w:r>
        <w:rPr>
          <w:rtl/>
        </w:rPr>
        <w:t>4_ پيغمبر (ص) نے الله تعالى كے بے پناہ علوم، وحى كے ضمن مي</w:t>
      </w:r>
      <w:r w:rsidR="00475B46">
        <w:rPr>
          <w:rtl/>
        </w:rPr>
        <w:t xml:space="preserve">ں </w:t>
      </w:r>
      <w:r>
        <w:rPr>
          <w:rtl/>
        </w:rPr>
        <w:t>حاصل كئے_</w:t>
      </w:r>
    </w:p>
    <w:p w:rsidR="00E10A6C" w:rsidRDefault="00E10A6C" w:rsidP="00E45A32">
      <w:pPr>
        <w:pStyle w:val="libArabic"/>
        <w:rPr>
          <w:rtl/>
        </w:rPr>
      </w:pPr>
      <w:r>
        <w:rPr>
          <w:rFonts w:hint="eastAsia"/>
          <w:rtl/>
        </w:rPr>
        <w:t>قل</w:t>
      </w:r>
      <w:r>
        <w:rPr>
          <w:rtl/>
        </w:rPr>
        <w:t xml:space="preserve"> لوكان البحر ...قل إنّما أنا بشر مثلكم يوحى اليّ</w:t>
      </w:r>
    </w:p>
    <w:p w:rsidR="00E10A6C" w:rsidRDefault="00E10A6C" w:rsidP="00E10A6C">
      <w:pPr>
        <w:pStyle w:val="libNormal"/>
        <w:rPr>
          <w:rtl/>
        </w:rPr>
      </w:pPr>
      <w:r>
        <w:rPr>
          <w:rtl/>
        </w:rPr>
        <w:t>5_پيغمبر سے لامحدود كائنات كے تمام حقائق كى آگاہى كى توقع ركھنابے بنياداصول اور فضول ہے _</w:t>
      </w:r>
    </w:p>
    <w:p w:rsidR="00E10A6C" w:rsidRDefault="00E10A6C" w:rsidP="00E45A32">
      <w:pPr>
        <w:pStyle w:val="libArabic"/>
        <w:rPr>
          <w:rtl/>
        </w:rPr>
      </w:pPr>
      <w:r>
        <w:rPr>
          <w:rFonts w:hint="eastAsia"/>
          <w:rtl/>
        </w:rPr>
        <w:t>قل</w:t>
      </w:r>
      <w:r>
        <w:rPr>
          <w:rtl/>
        </w:rPr>
        <w:t xml:space="preserve"> لوكان البحر ...قل انّما انا بشرمثلكم يوحى اليّ</w:t>
      </w:r>
    </w:p>
    <w:p w:rsidR="00E10A6C" w:rsidRDefault="00E10A6C" w:rsidP="00E45A32">
      <w:pPr>
        <w:pStyle w:val="libNormal"/>
        <w:rPr>
          <w:rtl/>
        </w:rPr>
      </w:pPr>
      <w:r>
        <w:rPr>
          <w:rtl/>
        </w:rPr>
        <w:t>6_ الہى رہبرو</w:t>
      </w:r>
      <w:r w:rsidR="00475B46">
        <w:rPr>
          <w:rtl/>
        </w:rPr>
        <w:t xml:space="preserve">ں </w:t>
      </w:r>
      <w:r>
        <w:rPr>
          <w:rtl/>
        </w:rPr>
        <w:t>كو چاہئے كہ وہ ہميشہ عوام كو غلو كرنے سے منع كري</w:t>
      </w:r>
      <w:r w:rsidR="00475B46">
        <w:rPr>
          <w:rtl/>
        </w:rPr>
        <w:t xml:space="preserve">ں </w:t>
      </w:r>
      <w:r>
        <w:rPr>
          <w:rtl/>
        </w:rPr>
        <w:t>اور اپنے مقام كو زيادہ ظاہر نہ كري</w:t>
      </w:r>
      <w:r w:rsidR="00475B46">
        <w:rPr>
          <w:rtl/>
        </w:rPr>
        <w:t xml:space="preserve">ں </w:t>
      </w:r>
      <w:r>
        <w:rPr>
          <w:rtl/>
        </w:rPr>
        <w:t>اور اپنى مقام كو جہان مي</w:t>
      </w:r>
      <w:r w:rsidR="00475B46">
        <w:rPr>
          <w:rtl/>
        </w:rPr>
        <w:t xml:space="preserve">ں </w:t>
      </w:r>
      <w:r>
        <w:rPr>
          <w:rtl/>
        </w:rPr>
        <w:t>وہ زيادہ نہ بڑھائي</w:t>
      </w:r>
      <w:r w:rsidR="00475B46">
        <w:rPr>
          <w:rtl/>
        </w:rPr>
        <w:t xml:space="preserve">ں </w:t>
      </w:r>
      <w:r>
        <w:rPr>
          <w:rtl/>
        </w:rPr>
        <w:t>_</w:t>
      </w:r>
      <w:r w:rsidRPr="00E45A32">
        <w:rPr>
          <w:rStyle w:val="libArabicChar"/>
          <w:rFonts w:hint="eastAsia"/>
          <w:rtl/>
        </w:rPr>
        <w:t>قل</w:t>
      </w:r>
      <w:r w:rsidRPr="00E45A32">
        <w:rPr>
          <w:rStyle w:val="libArabicChar"/>
          <w:rtl/>
        </w:rPr>
        <w:t xml:space="preserve"> إنّم</w:t>
      </w:r>
      <w:r w:rsidR="00DC36A0" w:rsidRPr="00DC36A0">
        <w:rPr>
          <w:rStyle w:val="libArabicChar"/>
          <w:rtl/>
        </w:rPr>
        <w:t>إ</w:t>
      </w:r>
      <w:r w:rsidRPr="00E45A32">
        <w:rPr>
          <w:rStyle w:val="libArabicChar"/>
          <w:rtl/>
        </w:rPr>
        <w:t>نا بشرمثلكم</w:t>
      </w:r>
    </w:p>
    <w:p w:rsidR="00E10A6C" w:rsidRDefault="00E10A6C" w:rsidP="00E10A6C">
      <w:pPr>
        <w:pStyle w:val="libNormal"/>
        <w:rPr>
          <w:rtl/>
        </w:rPr>
      </w:pPr>
      <w:r>
        <w:rPr>
          <w:rFonts w:hint="eastAsia"/>
          <w:rtl/>
        </w:rPr>
        <w:t>اگرچہ</w:t>
      </w:r>
      <w:r>
        <w:rPr>
          <w:rtl/>
        </w:rPr>
        <w:t xml:space="preserve"> آيت مي</w:t>
      </w:r>
      <w:r w:rsidR="00475B46">
        <w:rPr>
          <w:rtl/>
        </w:rPr>
        <w:t xml:space="preserve">ں </w:t>
      </w:r>
      <w:r>
        <w:rPr>
          <w:rtl/>
        </w:rPr>
        <w:t>پيغمبر كو خطاب ہے ليكن قرانى خصوصيات كے پيش نظر يہ فرمان عمومى ہے اور دينى رہبرو</w:t>
      </w:r>
      <w:r w:rsidR="00475B46">
        <w:rPr>
          <w:rtl/>
        </w:rPr>
        <w:t xml:space="preserve">ں </w:t>
      </w:r>
      <w:r>
        <w:rPr>
          <w:rtl/>
        </w:rPr>
        <w:t>ہے كہ ہميشہ لوگو</w:t>
      </w:r>
      <w:r w:rsidR="00475B46">
        <w:rPr>
          <w:rtl/>
        </w:rPr>
        <w:t xml:space="preserve">ں </w:t>
      </w:r>
      <w:r>
        <w:rPr>
          <w:rtl/>
        </w:rPr>
        <w:t>كو يہ نكتہ بتاتے رہي</w:t>
      </w:r>
      <w:r w:rsidR="00475B46">
        <w:rPr>
          <w:rtl/>
        </w:rPr>
        <w:t xml:space="preserve">ں </w:t>
      </w:r>
      <w:r>
        <w:rPr>
          <w:rtl/>
        </w:rPr>
        <w:t>كہ وہ بھى بشرہي</w:t>
      </w:r>
      <w:r w:rsidR="00475B46">
        <w:rPr>
          <w:rtl/>
        </w:rPr>
        <w:t xml:space="preserve">ں </w:t>
      </w:r>
      <w:r>
        <w:rPr>
          <w:rtl/>
        </w:rPr>
        <w:t>تا كہ ...انكے ذہنو</w:t>
      </w:r>
      <w:r w:rsidR="00475B46">
        <w:rPr>
          <w:rtl/>
        </w:rPr>
        <w:t xml:space="preserve">ں </w:t>
      </w:r>
      <w:r>
        <w:rPr>
          <w:rtl/>
        </w:rPr>
        <w:t>مي</w:t>
      </w:r>
      <w:r w:rsidR="00475B46">
        <w:rPr>
          <w:rtl/>
        </w:rPr>
        <w:t xml:space="preserve">ں </w:t>
      </w:r>
      <w:r>
        <w:rPr>
          <w:rtl/>
        </w:rPr>
        <w:t>انكے بارے مي</w:t>
      </w:r>
      <w:r w:rsidR="00475B46">
        <w:rPr>
          <w:rtl/>
        </w:rPr>
        <w:t xml:space="preserve">ں </w:t>
      </w:r>
      <w:r>
        <w:rPr>
          <w:rtl/>
        </w:rPr>
        <w:t>الوہيت كا معمولى ساتصور بھى نہ پيداہو_</w:t>
      </w:r>
    </w:p>
    <w:p w:rsidR="00E10A6C" w:rsidRDefault="00E10A6C" w:rsidP="00E45A32">
      <w:pPr>
        <w:pStyle w:val="libNormal"/>
        <w:rPr>
          <w:rtl/>
        </w:rPr>
      </w:pPr>
      <w:r>
        <w:rPr>
          <w:rtl/>
        </w:rPr>
        <w:t>7_ لوگو</w:t>
      </w:r>
      <w:r w:rsidR="00475B46">
        <w:rPr>
          <w:rtl/>
        </w:rPr>
        <w:t xml:space="preserve">ں </w:t>
      </w:r>
      <w:r>
        <w:rPr>
          <w:rtl/>
        </w:rPr>
        <w:t>كيلئے الله واحدكے علاوہ منع كوئي معبودنہي</w:t>
      </w:r>
      <w:r w:rsidR="00475B46">
        <w:rPr>
          <w:rtl/>
        </w:rPr>
        <w:t xml:space="preserve">ں </w:t>
      </w:r>
      <w:r>
        <w:rPr>
          <w:rtl/>
        </w:rPr>
        <w:t>ہے _</w:t>
      </w:r>
      <w:r w:rsidRPr="00E45A32">
        <w:rPr>
          <w:rStyle w:val="libArabicChar"/>
          <w:rFonts w:hint="eastAsia"/>
          <w:rtl/>
        </w:rPr>
        <w:t>أنما</w:t>
      </w:r>
      <w:r w:rsidRPr="00E45A32">
        <w:rPr>
          <w:rStyle w:val="libArabicChar"/>
          <w:rtl/>
        </w:rPr>
        <w:t xml:space="preserve"> إل</w:t>
      </w:r>
      <w:r w:rsidR="005E572F" w:rsidRPr="00201D6A">
        <w:rPr>
          <w:rStyle w:val="libArabicChar"/>
          <w:rFonts w:hint="cs"/>
          <w:rtl/>
        </w:rPr>
        <w:t>ه</w:t>
      </w:r>
      <w:r w:rsidRPr="00E45A32">
        <w:rPr>
          <w:rStyle w:val="libArabicChar"/>
          <w:rFonts w:hint="cs"/>
          <w:rtl/>
        </w:rPr>
        <w:t>كم</w:t>
      </w:r>
      <w:r w:rsidRPr="00E45A32">
        <w:rPr>
          <w:rStyle w:val="libArabicChar"/>
          <w:rtl/>
        </w:rPr>
        <w:t xml:space="preserve"> </w:t>
      </w:r>
      <w:r w:rsidRPr="00E45A32">
        <w:rPr>
          <w:rStyle w:val="libArabicChar"/>
          <w:rFonts w:hint="cs"/>
          <w:rtl/>
        </w:rPr>
        <w:t>ال</w:t>
      </w:r>
      <w:r w:rsidR="005E572F" w:rsidRPr="00201D6A">
        <w:rPr>
          <w:rStyle w:val="libArabicChar"/>
          <w:rFonts w:hint="cs"/>
          <w:rtl/>
        </w:rPr>
        <w:t>ه</w:t>
      </w:r>
      <w:r w:rsidRPr="00E45A32">
        <w:rPr>
          <w:rStyle w:val="libArabicChar"/>
          <w:rtl/>
        </w:rPr>
        <w:t xml:space="preserve"> واحد</w:t>
      </w:r>
    </w:p>
    <w:p w:rsidR="00E10A6C" w:rsidRDefault="00E10A6C" w:rsidP="00E10A6C">
      <w:pPr>
        <w:pStyle w:val="libNormal"/>
        <w:rPr>
          <w:rtl/>
        </w:rPr>
      </w:pPr>
      <w:r>
        <w:rPr>
          <w:rtl/>
        </w:rPr>
        <w:t>8_ الله تعالى كى توحيد اور وحدانيت، پيغمبر(ص) پر ممتازترين عقيدتى پيغامات كى صورت مي</w:t>
      </w:r>
      <w:r w:rsidR="00475B46">
        <w:rPr>
          <w:rtl/>
        </w:rPr>
        <w:t xml:space="preserve">ں </w:t>
      </w:r>
      <w:r>
        <w:rPr>
          <w:rtl/>
        </w:rPr>
        <w:t>وحى ہوئے ہي</w:t>
      </w:r>
      <w:r w:rsidR="00475B46">
        <w:rPr>
          <w:rtl/>
        </w:rPr>
        <w:t xml:space="preserve">ں </w:t>
      </w:r>
      <w:r>
        <w:rPr>
          <w:rtl/>
        </w:rPr>
        <w:t>_</w:t>
      </w:r>
    </w:p>
    <w:p w:rsidR="00E10A6C" w:rsidRDefault="00E10A6C" w:rsidP="00E45A32">
      <w:pPr>
        <w:pStyle w:val="libArabic"/>
        <w:rPr>
          <w:rtl/>
        </w:rPr>
      </w:pPr>
      <w:r>
        <w:rPr>
          <w:rFonts w:hint="eastAsia"/>
          <w:rtl/>
        </w:rPr>
        <w:t>يوحى</w:t>
      </w:r>
      <w:r>
        <w:rPr>
          <w:rtl/>
        </w:rPr>
        <w:t xml:space="preserve"> إليّ أنّم</w:t>
      </w:r>
      <w:r w:rsidR="00DC36A0" w:rsidRPr="00DC36A0">
        <w:rPr>
          <w:rtl/>
        </w:rPr>
        <w:t>إ</w:t>
      </w:r>
      <w:r>
        <w:rPr>
          <w:rtl/>
        </w:rPr>
        <w:t>ل</w:t>
      </w:r>
      <w:r w:rsidR="005E572F" w:rsidRPr="00201D6A">
        <w:rPr>
          <w:rFonts w:hint="cs"/>
          <w:rtl/>
        </w:rPr>
        <w:t>ه</w:t>
      </w:r>
      <w:r>
        <w:rPr>
          <w:rFonts w:hint="cs"/>
          <w:rtl/>
        </w:rPr>
        <w:t>كم</w:t>
      </w:r>
      <w:r>
        <w:rPr>
          <w:rtl/>
        </w:rPr>
        <w:t xml:space="preserve"> </w:t>
      </w:r>
      <w:r>
        <w:rPr>
          <w:rFonts w:hint="cs"/>
          <w:rtl/>
        </w:rPr>
        <w:t>ال</w:t>
      </w:r>
      <w:r w:rsidR="005E572F" w:rsidRPr="00201D6A">
        <w:rPr>
          <w:rFonts w:hint="cs"/>
          <w:rtl/>
        </w:rPr>
        <w:t>ه</w:t>
      </w:r>
      <w:r>
        <w:rPr>
          <w:rtl/>
        </w:rPr>
        <w:t xml:space="preserve"> واحد</w:t>
      </w:r>
    </w:p>
    <w:p w:rsidR="00E10A6C" w:rsidRDefault="00E10A6C" w:rsidP="00E45A32">
      <w:pPr>
        <w:pStyle w:val="libNormal"/>
        <w:rPr>
          <w:rtl/>
        </w:rPr>
      </w:pPr>
      <w:r>
        <w:rPr>
          <w:rtl/>
        </w:rPr>
        <w:t>9_توحيد پرست انسان كو چاہئے كہ ہميشہ الله تعالى كى رضايت تك پہنچنے كى طلب مي</w:t>
      </w:r>
      <w:r w:rsidR="00475B46">
        <w:rPr>
          <w:rtl/>
        </w:rPr>
        <w:t xml:space="preserve">ں </w:t>
      </w:r>
      <w:r>
        <w:rPr>
          <w:rtl/>
        </w:rPr>
        <w:t>رہے _</w:t>
      </w:r>
      <w:r w:rsidRPr="00E45A32">
        <w:rPr>
          <w:rStyle w:val="libArabicChar"/>
          <w:rFonts w:hint="eastAsia"/>
          <w:rtl/>
        </w:rPr>
        <w:t>ال</w:t>
      </w:r>
      <w:r w:rsidR="005E572F" w:rsidRPr="00201D6A">
        <w:rPr>
          <w:rStyle w:val="libArabicChar"/>
          <w:rFonts w:hint="cs"/>
          <w:rtl/>
        </w:rPr>
        <w:t>ه</w:t>
      </w:r>
      <w:r w:rsidRPr="00E45A32">
        <w:rPr>
          <w:rStyle w:val="libArabicChar"/>
          <w:rFonts w:hint="cs"/>
          <w:rtl/>
        </w:rPr>
        <w:t>كم</w:t>
      </w:r>
      <w:r w:rsidRPr="00E45A32">
        <w:rPr>
          <w:rStyle w:val="libArabicChar"/>
          <w:rtl/>
        </w:rPr>
        <w:t xml:space="preserve"> ال</w:t>
      </w:r>
      <w:r w:rsidR="005E572F" w:rsidRPr="00201D6A">
        <w:rPr>
          <w:rStyle w:val="libArabicChar"/>
          <w:rFonts w:hint="cs"/>
          <w:rtl/>
        </w:rPr>
        <w:t>ه</w:t>
      </w:r>
      <w:r w:rsidRPr="00E45A32">
        <w:rPr>
          <w:rStyle w:val="libArabicChar"/>
          <w:rtl/>
        </w:rPr>
        <w:t xml:space="preserve"> </w:t>
      </w:r>
      <w:r w:rsidRPr="00E45A32">
        <w:rPr>
          <w:rStyle w:val="libArabicChar"/>
          <w:rFonts w:hint="cs"/>
          <w:rtl/>
        </w:rPr>
        <w:t>واحد</w:t>
      </w:r>
      <w:r w:rsidRPr="00E45A32">
        <w:rPr>
          <w:rStyle w:val="libArabicChar"/>
          <w:rtl/>
        </w:rPr>
        <w:t xml:space="preserve"> </w:t>
      </w:r>
      <w:r w:rsidRPr="00E45A32">
        <w:rPr>
          <w:rStyle w:val="libArabicChar"/>
          <w:rFonts w:hint="cs"/>
          <w:rtl/>
        </w:rPr>
        <w:t>فمن</w:t>
      </w:r>
      <w:r w:rsidRPr="00E45A32">
        <w:rPr>
          <w:rStyle w:val="libArabicChar"/>
          <w:rtl/>
        </w:rPr>
        <w:t xml:space="preserve"> </w:t>
      </w:r>
      <w:r w:rsidRPr="00E45A32">
        <w:rPr>
          <w:rStyle w:val="libArabicChar"/>
          <w:rFonts w:hint="cs"/>
          <w:rtl/>
        </w:rPr>
        <w:t>كان</w:t>
      </w:r>
      <w:r w:rsidRPr="00E45A32">
        <w:rPr>
          <w:rStyle w:val="libArabicChar"/>
          <w:rtl/>
        </w:rPr>
        <w:t xml:space="preserve"> </w:t>
      </w:r>
      <w:r w:rsidRPr="00E45A32">
        <w:rPr>
          <w:rStyle w:val="libArabicChar"/>
          <w:rFonts w:hint="cs"/>
          <w:rtl/>
        </w:rPr>
        <w:t>يرجوا</w:t>
      </w:r>
      <w:r w:rsidRPr="00E45A32">
        <w:rPr>
          <w:rStyle w:val="libArabicChar"/>
          <w:rtl/>
        </w:rPr>
        <w:t xml:space="preserve"> </w:t>
      </w:r>
      <w:r w:rsidRPr="00E45A32">
        <w:rPr>
          <w:rStyle w:val="libArabicChar"/>
          <w:rFonts w:hint="cs"/>
          <w:rtl/>
        </w:rPr>
        <w:t>لقاء</w:t>
      </w:r>
      <w:r w:rsidRPr="00E45A32">
        <w:rPr>
          <w:rStyle w:val="libArabicChar"/>
          <w:rtl/>
        </w:rPr>
        <w:t xml:space="preserve"> ربّ</w:t>
      </w:r>
      <w:r w:rsidR="005E572F" w:rsidRPr="00201D6A">
        <w:rPr>
          <w:rStyle w:val="libArabicChar"/>
          <w:rFonts w:hint="cs"/>
          <w:rtl/>
        </w:rPr>
        <w:t>ه</w:t>
      </w:r>
      <w:r w:rsidR="00E45A32" w:rsidRPr="00E45A32">
        <w:rPr>
          <w:rStyle w:val="libArabicChar"/>
          <w:rFonts w:hint="cs"/>
          <w:rtl/>
        </w:rPr>
        <w:t xml:space="preserve">  </w:t>
      </w:r>
      <w:r>
        <w:rPr>
          <w:rFonts w:hint="eastAsia"/>
          <w:rtl/>
        </w:rPr>
        <w:t>فعل</w:t>
      </w:r>
      <w:r>
        <w:rPr>
          <w:rtl/>
        </w:rPr>
        <w:t xml:space="preserve"> ماضى ''كان'' فعل مضارع''يرجوا'' كے ساتھ استمرار كو بيان كر رہاہے اور ''فا'' تفريع مندرجہ بالا مطلب كوبيان كررہى ہے _</w:t>
      </w:r>
    </w:p>
    <w:p w:rsidR="00E10A6C" w:rsidRDefault="00E10A6C" w:rsidP="00E10A6C">
      <w:pPr>
        <w:pStyle w:val="libNormal"/>
        <w:rPr>
          <w:rtl/>
        </w:rPr>
      </w:pPr>
      <w:r>
        <w:rPr>
          <w:rtl/>
        </w:rPr>
        <w:t>10_ قيامت كا برپا ہونااور تمام لوگو</w:t>
      </w:r>
      <w:r w:rsidR="00475B46">
        <w:rPr>
          <w:rtl/>
        </w:rPr>
        <w:t xml:space="preserve">ں </w:t>
      </w:r>
      <w:r>
        <w:rPr>
          <w:rtl/>
        </w:rPr>
        <w:t>كا الله تعالى كى بارگاہ مي</w:t>
      </w:r>
      <w:r w:rsidR="00475B46">
        <w:rPr>
          <w:rtl/>
        </w:rPr>
        <w:t xml:space="preserve">ں </w:t>
      </w:r>
      <w:r>
        <w:rPr>
          <w:rtl/>
        </w:rPr>
        <w:t>حاضر ہونااسكے معبود واحد ہونے كا لازمہ ہے_</w:t>
      </w:r>
    </w:p>
    <w:p w:rsidR="00E10A6C" w:rsidRDefault="00E10A6C" w:rsidP="00E45A32">
      <w:pPr>
        <w:pStyle w:val="libArabic"/>
        <w:rPr>
          <w:rtl/>
        </w:rPr>
      </w:pPr>
      <w:r>
        <w:rPr>
          <w:rFonts w:hint="eastAsia"/>
          <w:rtl/>
        </w:rPr>
        <w:t>أنّما</w:t>
      </w:r>
      <w:r>
        <w:rPr>
          <w:rtl/>
        </w:rPr>
        <w:t xml:space="preserve"> ال</w:t>
      </w:r>
      <w:r w:rsidR="005E572F" w:rsidRPr="00201D6A">
        <w:rPr>
          <w:rFonts w:hint="cs"/>
          <w:rtl/>
        </w:rPr>
        <w:t>ه</w:t>
      </w:r>
      <w:r>
        <w:rPr>
          <w:rFonts w:hint="cs"/>
          <w:rtl/>
        </w:rPr>
        <w:t>كم</w:t>
      </w:r>
      <w:r>
        <w:rPr>
          <w:rtl/>
        </w:rPr>
        <w:t xml:space="preserve"> </w:t>
      </w:r>
      <w:r>
        <w:rPr>
          <w:rFonts w:hint="cs"/>
          <w:rtl/>
        </w:rPr>
        <w:t>ال</w:t>
      </w:r>
      <w:r w:rsidR="005E572F" w:rsidRPr="00201D6A">
        <w:rPr>
          <w:rFonts w:hint="cs"/>
          <w:rtl/>
        </w:rPr>
        <w:t>ه</w:t>
      </w:r>
      <w:r>
        <w:rPr>
          <w:rtl/>
        </w:rPr>
        <w:t xml:space="preserve"> </w:t>
      </w:r>
      <w:r>
        <w:rPr>
          <w:rFonts w:hint="cs"/>
          <w:rtl/>
        </w:rPr>
        <w:t>واحدفمن</w:t>
      </w:r>
      <w:r>
        <w:rPr>
          <w:rtl/>
        </w:rPr>
        <w:t xml:space="preserve"> </w:t>
      </w:r>
      <w:r>
        <w:rPr>
          <w:rFonts w:hint="cs"/>
          <w:rtl/>
        </w:rPr>
        <w:t>كان</w:t>
      </w:r>
      <w:r>
        <w:rPr>
          <w:rtl/>
        </w:rPr>
        <w:t xml:space="preserve"> </w:t>
      </w:r>
      <w:r>
        <w:rPr>
          <w:rFonts w:hint="cs"/>
          <w:rtl/>
        </w:rPr>
        <w:t>يرجوا</w:t>
      </w:r>
      <w:r>
        <w:rPr>
          <w:rtl/>
        </w:rPr>
        <w:t xml:space="preserve"> </w:t>
      </w:r>
      <w:r>
        <w:rPr>
          <w:rFonts w:hint="cs"/>
          <w:rtl/>
        </w:rPr>
        <w:t>لقاء</w:t>
      </w:r>
      <w:r>
        <w:rPr>
          <w:rtl/>
        </w:rPr>
        <w:t xml:space="preserve"> ربّ</w:t>
      </w:r>
      <w:r w:rsidR="005E572F" w:rsidRPr="00201D6A">
        <w:rPr>
          <w:rFonts w:hint="cs"/>
          <w:rtl/>
        </w:rPr>
        <w:t>ه</w:t>
      </w:r>
    </w:p>
    <w:p w:rsidR="00E10A6C" w:rsidRDefault="00E10A6C" w:rsidP="00E45A32">
      <w:pPr>
        <w:pStyle w:val="libNormal"/>
        <w:rPr>
          <w:rtl/>
        </w:rPr>
      </w:pPr>
      <w:r>
        <w:rPr>
          <w:rtl/>
        </w:rPr>
        <w:t>11_قيامت الله تعالى سے ملاقات اوراسكى روشن خصوصيات كا مشاہدہ كرنے كا دن ہے _</w:t>
      </w:r>
      <w:r w:rsidRPr="00E45A32">
        <w:rPr>
          <w:rStyle w:val="libArabicChar"/>
          <w:rFonts w:hint="eastAsia"/>
          <w:rtl/>
        </w:rPr>
        <w:t>فمن</w:t>
      </w:r>
      <w:r w:rsidRPr="00E45A32">
        <w:rPr>
          <w:rStyle w:val="libArabicChar"/>
          <w:rtl/>
        </w:rPr>
        <w:t xml:space="preserve"> كان يرجوا لقاء ربّ</w:t>
      </w:r>
      <w:r w:rsidR="005E572F" w:rsidRPr="00201D6A">
        <w:rPr>
          <w:rStyle w:val="libArabicChar"/>
          <w:rFonts w:hint="cs"/>
          <w:rtl/>
        </w:rPr>
        <w:t>ه</w:t>
      </w:r>
    </w:p>
    <w:p w:rsidR="00E10A6C" w:rsidRDefault="00E10A6C" w:rsidP="00E10A6C">
      <w:pPr>
        <w:pStyle w:val="libNormal"/>
        <w:rPr>
          <w:rtl/>
        </w:rPr>
      </w:pPr>
      <w:r>
        <w:rPr>
          <w:rFonts w:hint="eastAsia"/>
          <w:rtl/>
        </w:rPr>
        <w:t>طے</w:t>
      </w:r>
      <w:r>
        <w:rPr>
          <w:rtl/>
        </w:rPr>
        <w:t xml:space="preserve"> ہے كہ الله تعالى سے ملاقات سے مراداسكا حسّى مشاہدہ نہي</w:t>
      </w:r>
      <w:r w:rsidR="00475B46">
        <w:rPr>
          <w:rtl/>
        </w:rPr>
        <w:t xml:space="preserve">ں </w:t>
      </w:r>
      <w:r>
        <w:rPr>
          <w:rtl/>
        </w:rPr>
        <w:t xml:space="preserve">ہے چونكہ يہ چيز عقلى اور شرعى حوالے سے محال ہے </w:t>
      </w:r>
      <w:r w:rsidRPr="00E45A32">
        <w:rPr>
          <w:rStyle w:val="libArabicChar"/>
          <w:rtl/>
        </w:rPr>
        <w:t>''لاتدرك</w:t>
      </w:r>
      <w:r w:rsidR="005E572F" w:rsidRPr="00201D6A">
        <w:rPr>
          <w:rStyle w:val="libArabicChar"/>
          <w:rFonts w:hint="cs"/>
          <w:rtl/>
        </w:rPr>
        <w:t>ه</w:t>
      </w:r>
      <w:r w:rsidRPr="00E45A32">
        <w:rPr>
          <w:rStyle w:val="libArabicChar"/>
          <w:rtl/>
        </w:rPr>
        <w:t xml:space="preserve"> </w:t>
      </w:r>
      <w:r w:rsidRPr="00E45A32">
        <w:rPr>
          <w:rStyle w:val="libArabicChar"/>
          <w:rFonts w:hint="cs"/>
          <w:rtl/>
        </w:rPr>
        <w:t>الأبصار</w:t>
      </w:r>
      <w:r>
        <w:rPr>
          <w:rtl/>
        </w:rPr>
        <w:t xml:space="preserve"> '' لہذا ''فليعمل عملاًصالحاً'' كے قرينہ كى</w:t>
      </w:r>
    </w:p>
    <w:p w:rsidR="00E45A32" w:rsidRDefault="005E4E68" w:rsidP="00E45A32">
      <w:pPr>
        <w:pStyle w:val="libNormal"/>
        <w:rPr>
          <w:rtl/>
        </w:rPr>
      </w:pPr>
      <w:r>
        <w:rPr>
          <w:rtl/>
        </w:rPr>
        <w:br w:type="page"/>
      </w:r>
    </w:p>
    <w:p w:rsidR="00E10A6C" w:rsidRDefault="00E10A6C" w:rsidP="00E45A32">
      <w:pPr>
        <w:pStyle w:val="libNormal"/>
        <w:rPr>
          <w:rtl/>
        </w:rPr>
      </w:pPr>
      <w:r>
        <w:rPr>
          <w:rFonts w:hint="eastAsia"/>
          <w:rtl/>
        </w:rPr>
        <w:lastRenderedPageBreak/>
        <w:t>مددسے</w:t>
      </w:r>
      <w:r>
        <w:rPr>
          <w:rtl/>
        </w:rPr>
        <w:t xml:space="preserve"> يہا</w:t>
      </w:r>
      <w:r w:rsidR="00475B46">
        <w:rPr>
          <w:rtl/>
        </w:rPr>
        <w:t xml:space="preserve">ں </w:t>
      </w:r>
      <w:r>
        <w:rPr>
          <w:rtl/>
        </w:rPr>
        <w:t>پروردگار سے ملاقات سے مراد اس كى رضايت اور جزا كا سامنا كرنا ہے_</w:t>
      </w:r>
    </w:p>
    <w:p w:rsidR="00E10A6C" w:rsidRDefault="00E10A6C" w:rsidP="00E45A32">
      <w:pPr>
        <w:pStyle w:val="libNormal"/>
        <w:rPr>
          <w:rtl/>
        </w:rPr>
      </w:pPr>
      <w:r>
        <w:rPr>
          <w:rtl/>
        </w:rPr>
        <w:t>12_ الله تعالى كى رضا اور اس كے اجر و ثواب تك پہنچنے كا واحد راستہ اعمال صالحہ اور اس كى خلوص كے ساتھ عبادت ہے_</w:t>
      </w:r>
      <w:r w:rsidRPr="00E45A32">
        <w:rPr>
          <w:rStyle w:val="libArabicChar"/>
          <w:rFonts w:hint="eastAsia"/>
          <w:rtl/>
        </w:rPr>
        <w:t>فمن</w:t>
      </w:r>
      <w:r w:rsidRPr="00E45A32">
        <w:rPr>
          <w:rStyle w:val="libArabicChar"/>
          <w:rtl/>
        </w:rPr>
        <w:t xml:space="preserve"> كان يرجوالقاء ربّ</w:t>
      </w:r>
      <w:r w:rsidR="005E572F" w:rsidRPr="00201D6A">
        <w:rPr>
          <w:rStyle w:val="libArabicChar"/>
          <w:rFonts w:hint="cs"/>
          <w:rtl/>
        </w:rPr>
        <w:t>ه</w:t>
      </w:r>
      <w:r w:rsidRPr="00E45A32">
        <w:rPr>
          <w:rStyle w:val="libArabicChar"/>
          <w:rtl/>
        </w:rPr>
        <w:t xml:space="preserve"> </w:t>
      </w:r>
      <w:r w:rsidRPr="00E45A32">
        <w:rPr>
          <w:rStyle w:val="libArabicChar"/>
          <w:rFonts w:hint="cs"/>
          <w:rtl/>
        </w:rPr>
        <w:t>فليعمل</w:t>
      </w:r>
      <w:r w:rsidRPr="00E45A32">
        <w:rPr>
          <w:rStyle w:val="libArabicChar"/>
          <w:rtl/>
        </w:rPr>
        <w:t xml:space="preserve"> </w:t>
      </w:r>
      <w:r w:rsidRPr="00E45A32">
        <w:rPr>
          <w:rStyle w:val="libArabicChar"/>
          <w:rFonts w:hint="cs"/>
          <w:rtl/>
        </w:rPr>
        <w:t>عملاًصالحاًولا</w:t>
      </w:r>
      <w:r w:rsidRPr="00E45A32">
        <w:rPr>
          <w:rStyle w:val="libArabicChar"/>
          <w:rtl/>
        </w:rPr>
        <w:t xml:space="preserve"> </w:t>
      </w:r>
      <w:r w:rsidRPr="00E45A32">
        <w:rPr>
          <w:rStyle w:val="libArabicChar"/>
          <w:rFonts w:hint="cs"/>
          <w:rtl/>
        </w:rPr>
        <w:t>يشرك</w:t>
      </w:r>
      <w:r w:rsidRPr="00E45A32">
        <w:rPr>
          <w:rStyle w:val="libArabicChar"/>
          <w:rtl/>
        </w:rPr>
        <w:t xml:space="preserve"> </w:t>
      </w:r>
      <w:r w:rsidRPr="00E45A32">
        <w:rPr>
          <w:rStyle w:val="libArabicChar"/>
          <w:rFonts w:hint="cs"/>
          <w:rtl/>
        </w:rPr>
        <w:t>بعبادة</w:t>
      </w:r>
      <w:r w:rsidRPr="00E45A32">
        <w:rPr>
          <w:rStyle w:val="libArabicChar"/>
          <w:rtl/>
        </w:rPr>
        <w:t xml:space="preserve"> </w:t>
      </w:r>
      <w:r w:rsidRPr="00E45A32">
        <w:rPr>
          <w:rStyle w:val="libArabicChar"/>
          <w:rFonts w:hint="cs"/>
          <w:rtl/>
        </w:rPr>
        <w:t>رب</w:t>
      </w:r>
      <w:r w:rsidRPr="00E45A32">
        <w:rPr>
          <w:rStyle w:val="libArabicChar"/>
          <w:rtl/>
        </w:rPr>
        <w:t>ّ</w:t>
      </w:r>
      <w:r w:rsidR="005E572F" w:rsidRPr="00201D6A">
        <w:rPr>
          <w:rStyle w:val="libArabicChar"/>
          <w:rFonts w:hint="cs"/>
          <w:rtl/>
        </w:rPr>
        <w:t>ه</w:t>
      </w:r>
      <w:r w:rsidRPr="00E45A32">
        <w:rPr>
          <w:rStyle w:val="libArabicChar"/>
          <w:rtl/>
        </w:rPr>
        <w:t xml:space="preserve"> </w:t>
      </w:r>
      <w:r w:rsidRPr="00E45A32">
        <w:rPr>
          <w:rStyle w:val="libArabicChar"/>
          <w:rFonts w:hint="cs"/>
          <w:rtl/>
        </w:rPr>
        <w:t>أحد</w:t>
      </w:r>
      <w:r w:rsidR="006F0E2F">
        <w:rPr>
          <w:rStyle w:val="libArabicChar"/>
          <w:rFonts w:hint="cs"/>
          <w:rtl/>
        </w:rPr>
        <w:t>ا</w:t>
      </w:r>
    </w:p>
    <w:p w:rsidR="00E10A6C" w:rsidRDefault="00E10A6C" w:rsidP="00E45A32">
      <w:pPr>
        <w:pStyle w:val="libNormal"/>
        <w:rPr>
          <w:rtl/>
        </w:rPr>
      </w:pPr>
      <w:r>
        <w:rPr>
          <w:rtl/>
        </w:rPr>
        <w:t>13_گمان و اميدكى حدتك قيامت پرايمان ، عمل صالح كى طرف ميلان اور شرك ورياسے دورى اختيار كرنے مين بہتر كردار ادا كرتا ہے_</w:t>
      </w:r>
      <w:r w:rsidRPr="00E45A32">
        <w:rPr>
          <w:rStyle w:val="libArabicChar"/>
          <w:rFonts w:hint="eastAsia"/>
          <w:rtl/>
        </w:rPr>
        <w:t>فمن</w:t>
      </w:r>
      <w:r w:rsidRPr="00E45A32">
        <w:rPr>
          <w:rStyle w:val="libArabicChar"/>
          <w:rtl/>
        </w:rPr>
        <w:t xml:space="preserve"> كان يرجوا لقاء ربّ</w:t>
      </w:r>
      <w:r w:rsidR="005E572F" w:rsidRPr="00201D6A">
        <w:rPr>
          <w:rStyle w:val="libArabicChar"/>
          <w:rFonts w:hint="cs"/>
          <w:rtl/>
        </w:rPr>
        <w:t>ه</w:t>
      </w:r>
      <w:r w:rsidRPr="00E45A32">
        <w:rPr>
          <w:rStyle w:val="libArabicChar"/>
          <w:rtl/>
        </w:rPr>
        <w:t xml:space="preserve"> </w:t>
      </w:r>
      <w:r w:rsidRPr="00E45A32">
        <w:rPr>
          <w:rStyle w:val="libArabicChar"/>
          <w:rFonts w:hint="cs"/>
          <w:rtl/>
        </w:rPr>
        <w:t>فليعمل</w:t>
      </w:r>
      <w:r w:rsidRPr="00E45A32">
        <w:rPr>
          <w:rStyle w:val="libArabicChar"/>
          <w:rtl/>
        </w:rPr>
        <w:t xml:space="preserve"> </w:t>
      </w:r>
      <w:r w:rsidRPr="00E45A32">
        <w:rPr>
          <w:rStyle w:val="libArabicChar"/>
          <w:rFonts w:hint="cs"/>
          <w:rtl/>
        </w:rPr>
        <w:t>عملاًصالحا</w:t>
      </w:r>
      <w:r w:rsidRPr="00E45A32">
        <w:rPr>
          <w:rStyle w:val="libArabicChar"/>
          <w:rtl/>
        </w:rPr>
        <w:t xml:space="preserve"> </w:t>
      </w:r>
      <w:r w:rsidRPr="00E45A32">
        <w:rPr>
          <w:rStyle w:val="libArabicChar"/>
          <w:rFonts w:hint="cs"/>
          <w:rtl/>
        </w:rPr>
        <w:t>و</w:t>
      </w:r>
      <w:r w:rsidRPr="00E45A32">
        <w:rPr>
          <w:rStyle w:val="libArabicChar"/>
          <w:rtl/>
        </w:rPr>
        <w:t xml:space="preserve"> </w:t>
      </w:r>
      <w:r w:rsidRPr="00E45A32">
        <w:rPr>
          <w:rStyle w:val="libArabicChar"/>
          <w:rFonts w:hint="cs"/>
          <w:rtl/>
        </w:rPr>
        <w:t>لا</w:t>
      </w:r>
      <w:r w:rsidRPr="00E45A32">
        <w:rPr>
          <w:rStyle w:val="libArabicChar"/>
          <w:rtl/>
        </w:rPr>
        <w:t xml:space="preserve"> </w:t>
      </w:r>
      <w:r w:rsidRPr="00E45A32">
        <w:rPr>
          <w:rStyle w:val="libArabicChar"/>
          <w:rFonts w:hint="cs"/>
          <w:rtl/>
        </w:rPr>
        <w:t>يشرك</w:t>
      </w:r>
      <w:r w:rsidRPr="00E45A32">
        <w:rPr>
          <w:rStyle w:val="libArabicChar"/>
          <w:rtl/>
        </w:rPr>
        <w:t xml:space="preserve"> </w:t>
      </w:r>
      <w:r w:rsidRPr="00E45A32">
        <w:rPr>
          <w:rStyle w:val="libArabicChar"/>
          <w:rFonts w:hint="cs"/>
          <w:rtl/>
        </w:rPr>
        <w:t>بعبادة</w:t>
      </w:r>
      <w:r w:rsidRPr="00E45A32">
        <w:rPr>
          <w:rStyle w:val="libArabicChar"/>
          <w:rtl/>
        </w:rPr>
        <w:t xml:space="preserve"> </w:t>
      </w:r>
      <w:r w:rsidRPr="00E45A32">
        <w:rPr>
          <w:rStyle w:val="libArabicChar"/>
          <w:rFonts w:hint="cs"/>
          <w:rtl/>
        </w:rPr>
        <w:t>رب</w:t>
      </w:r>
      <w:r w:rsidRPr="00E45A32">
        <w:rPr>
          <w:rStyle w:val="libArabicChar"/>
          <w:rtl/>
        </w:rPr>
        <w:t>ّ</w:t>
      </w:r>
      <w:r w:rsidR="005E572F" w:rsidRPr="00201D6A">
        <w:rPr>
          <w:rStyle w:val="libArabicChar"/>
          <w:rFonts w:hint="cs"/>
          <w:rtl/>
        </w:rPr>
        <w:t>ه</w:t>
      </w:r>
      <w:r w:rsidRPr="00E45A32">
        <w:rPr>
          <w:rStyle w:val="libArabicChar"/>
          <w:rtl/>
        </w:rPr>
        <w:t xml:space="preserve"> </w:t>
      </w:r>
      <w:r w:rsidRPr="00E45A32">
        <w:rPr>
          <w:rStyle w:val="libArabicChar"/>
          <w:rFonts w:hint="cs"/>
          <w:rtl/>
        </w:rPr>
        <w:t>أحد</w:t>
      </w:r>
      <w:r w:rsidR="006F0E2F">
        <w:rPr>
          <w:rStyle w:val="libArabicChar"/>
          <w:rFonts w:hint="cs"/>
          <w:rtl/>
        </w:rPr>
        <w:t>ا</w:t>
      </w:r>
    </w:p>
    <w:p w:rsidR="00E10A6C" w:rsidRDefault="00E10A6C" w:rsidP="00E45A32">
      <w:pPr>
        <w:pStyle w:val="libNormal"/>
        <w:rPr>
          <w:rtl/>
        </w:rPr>
      </w:pPr>
      <w:r>
        <w:rPr>
          <w:rtl/>
        </w:rPr>
        <w:t>14_ايمان اورعقيدہ عمل كى صورت مي</w:t>
      </w:r>
      <w:r w:rsidR="00475B46">
        <w:rPr>
          <w:rtl/>
        </w:rPr>
        <w:t xml:space="preserve">ں </w:t>
      </w:r>
      <w:r>
        <w:rPr>
          <w:rtl/>
        </w:rPr>
        <w:t>ظاہر ہوتا ہے _</w:t>
      </w:r>
      <w:r w:rsidRPr="00E45A32">
        <w:rPr>
          <w:rStyle w:val="libArabicChar"/>
          <w:rFonts w:hint="eastAsia"/>
          <w:rtl/>
        </w:rPr>
        <w:t>فمن</w:t>
      </w:r>
      <w:r w:rsidRPr="00E45A32">
        <w:rPr>
          <w:rStyle w:val="libArabicChar"/>
          <w:rtl/>
        </w:rPr>
        <w:t xml:space="preserve"> كان يرجوا لقاء ربّ</w:t>
      </w:r>
      <w:r w:rsidR="005E572F" w:rsidRPr="00201D6A">
        <w:rPr>
          <w:rStyle w:val="libArabicChar"/>
          <w:rFonts w:hint="cs"/>
          <w:rtl/>
        </w:rPr>
        <w:t>ه</w:t>
      </w:r>
      <w:r w:rsidRPr="00E45A32">
        <w:rPr>
          <w:rStyle w:val="libArabicChar"/>
          <w:rtl/>
        </w:rPr>
        <w:t xml:space="preserve"> </w:t>
      </w:r>
      <w:r w:rsidRPr="00E45A32">
        <w:rPr>
          <w:rStyle w:val="libArabicChar"/>
          <w:rFonts w:hint="cs"/>
          <w:rtl/>
        </w:rPr>
        <w:t>فليعمل</w:t>
      </w:r>
      <w:r w:rsidRPr="00E45A32">
        <w:rPr>
          <w:rStyle w:val="libArabicChar"/>
          <w:rtl/>
        </w:rPr>
        <w:t xml:space="preserve"> </w:t>
      </w:r>
      <w:r w:rsidRPr="00E45A32">
        <w:rPr>
          <w:rStyle w:val="libArabicChar"/>
          <w:rFonts w:hint="cs"/>
          <w:rtl/>
        </w:rPr>
        <w:t>عمل</w:t>
      </w:r>
      <w:r w:rsidRPr="00E45A32">
        <w:rPr>
          <w:rStyle w:val="libArabicChar"/>
          <w:rtl/>
        </w:rPr>
        <w:t>اًصالح</w:t>
      </w:r>
      <w:r w:rsidR="006F0E2F">
        <w:rPr>
          <w:rStyle w:val="libArabicChar"/>
          <w:rFonts w:hint="cs"/>
          <w:rtl/>
        </w:rPr>
        <w:t>ا</w:t>
      </w:r>
    </w:p>
    <w:p w:rsidR="00E10A6C" w:rsidRDefault="00E10A6C" w:rsidP="00E10A6C">
      <w:pPr>
        <w:pStyle w:val="libNormal"/>
        <w:rPr>
          <w:rtl/>
        </w:rPr>
      </w:pPr>
      <w:r>
        <w:rPr>
          <w:rtl/>
        </w:rPr>
        <w:t>15_الہى فكر مي</w:t>
      </w:r>
      <w:r w:rsidR="00475B46">
        <w:rPr>
          <w:rtl/>
        </w:rPr>
        <w:t xml:space="preserve">ں </w:t>
      </w:r>
      <w:r>
        <w:rPr>
          <w:rtl/>
        </w:rPr>
        <w:t>مبدا اور معاد پر ايمان كھبى بھى عمل صالح سے جدا نہي</w:t>
      </w:r>
      <w:r w:rsidR="00475B46">
        <w:rPr>
          <w:rtl/>
        </w:rPr>
        <w:t xml:space="preserve">ں </w:t>
      </w:r>
      <w:r>
        <w:rPr>
          <w:rtl/>
        </w:rPr>
        <w:t>ہوسكتے _</w:t>
      </w:r>
    </w:p>
    <w:p w:rsidR="00E10A6C" w:rsidRDefault="00E10A6C" w:rsidP="00E45A32">
      <w:pPr>
        <w:pStyle w:val="libArabic"/>
        <w:rPr>
          <w:rtl/>
        </w:rPr>
      </w:pPr>
      <w:r>
        <w:rPr>
          <w:rFonts w:hint="eastAsia"/>
          <w:rtl/>
        </w:rPr>
        <w:t>إل</w:t>
      </w:r>
      <w:r w:rsidR="005E572F" w:rsidRPr="00201D6A">
        <w:rPr>
          <w:rFonts w:hint="cs"/>
          <w:rtl/>
        </w:rPr>
        <w:t>ه</w:t>
      </w:r>
      <w:r>
        <w:rPr>
          <w:rFonts w:hint="cs"/>
          <w:rtl/>
        </w:rPr>
        <w:t>كم</w:t>
      </w:r>
      <w:r>
        <w:rPr>
          <w:rtl/>
        </w:rPr>
        <w:t xml:space="preserve"> إل</w:t>
      </w:r>
      <w:r w:rsidR="005E572F" w:rsidRPr="00201D6A">
        <w:rPr>
          <w:rFonts w:hint="cs"/>
          <w:rtl/>
        </w:rPr>
        <w:t>ه</w:t>
      </w:r>
      <w:r>
        <w:rPr>
          <w:rtl/>
        </w:rPr>
        <w:t xml:space="preserve"> </w:t>
      </w:r>
      <w:r>
        <w:rPr>
          <w:rFonts w:hint="cs"/>
          <w:rtl/>
        </w:rPr>
        <w:t>واحد</w:t>
      </w:r>
      <w:r>
        <w:rPr>
          <w:rtl/>
        </w:rPr>
        <w:t xml:space="preserve"> </w:t>
      </w:r>
      <w:r>
        <w:rPr>
          <w:rFonts w:hint="cs"/>
          <w:rtl/>
        </w:rPr>
        <w:t>فمن</w:t>
      </w:r>
      <w:r>
        <w:rPr>
          <w:rtl/>
        </w:rPr>
        <w:t xml:space="preserve"> </w:t>
      </w:r>
      <w:r>
        <w:rPr>
          <w:rFonts w:hint="cs"/>
          <w:rtl/>
        </w:rPr>
        <w:t>كان</w:t>
      </w:r>
      <w:r>
        <w:rPr>
          <w:rtl/>
        </w:rPr>
        <w:t xml:space="preserve"> </w:t>
      </w:r>
      <w:r>
        <w:rPr>
          <w:rFonts w:hint="cs"/>
          <w:rtl/>
        </w:rPr>
        <w:t>يرجوالقاء</w:t>
      </w:r>
      <w:r>
        <w:rPr>
          <w:rtl/>
        </w:rPr>
        <w:t xml:space="preserve"> </w:t>
      </w:r>
      <w:r>
        <w:rPr>
          <w:rFonts w:hint="cs"/>
          <w:rtl/>
        </w:rPr>
        <w:t>ربّ</w:t>
      </w:r>
      <w:r w:rsidR="005E572F" w:rsidRPr="00201D6A">
        <w:rPr>
          <w:rFonts w:hint="cs"/>
          <w:rtl/>
        </w:rPr>
        <w:t>ه</w:t>
      </w:r>
      <w:r>
        <w:rPr>
          <w:rtl/>
        </w:rPr>
        <w:t xml:space="preserve"> </w:t>
      </w:r>
      <w:r>
        <w:rPr>
          <w:rFonts w:hint="cs"/>
          <w:rtl/>
        </w:rPr>
        <w:t>فليعمل</w:t>
      </w:r>
      <w:r>
        <w:rPr>
          <w:rtl/>
        </w:rPr>
        <w:t xml:space="preserve"> </w:t>
      </w:r>
      <w:r>
        <w:rPr>
          <w:rFonts w:hint="cs"/>
          <w:rtl/>
        </w:rPr>
        <w:t>عملا</w:t>
      </w:r>
      <w:r>
        <w:rPr>
          <w:rtl/>
        </w:rPr>
        <w:t xml:space="preserve"> </w:t>
      </w:r>
      <w:r>
        <w:rPr>
          <w:rFonts w:hint="cs"/>
          <w:rtl/>
        </w:rPr>
        <w:t>ً</w:t>
      </w:r>
      <w:r>
        <w:rPr>
          <w:rtl/>
        </w:rPr>
        <w:t xml:space="preserve"> صالح</w:t>
      </w:r>
      <w:r w:rsidR="006F0E2F">
        <w:rPr>
          <w:rFonts w:hint="cs"/>
          <w:rtl/>
        </w:rPr>
        <w:t>ا</w:t>
      </w:r>
    </w:p>
    <w:p w:rsidR="00E10A6C" w:rsidRDefault="00E10A6C" w:rsidP="00E10A6C">
      <w:pPr>
        <w:pStyle w:val="libNormal"/>
        <w:rPr>
          <w:rtl/>
        </w:rPr>
      </w:pPr>
      <w:r>
        <w:rPr>
          <w:rFonts w:hint="eastAsia"/>
          <w:rtl/>
        </w:rPr>
        <w:t>حرف</w:t>
      </w:r>
      <w:r>
        <w:rPr>
          <w:rtl/>
        </w:rPr>
        <w:t xml:space="preserve"> ''فا'' كے ذريعے اس آيت كے جملو</w:t>
      </w:r>
      <w:r w:rsidR="00475B46">
        <w:rPr>
          <w:rtl/>
        </w:rPr>
        <w:t xml:space="preserve">ں </w:t>
      </w:r>
      <w:r>
        <w:rPr>
          <w:rtl/>
        </w:rPr>
        <w:t>كا ربط يہ معنى دے رہا ہے كہ ان مراتب مي</w:t>
      </w:r>
      <w:r w:rsidR="00475B46">
        <w:rPr>
          <w:rtl/>
        </w:rPr>
        <w:t xml:space="preserve">ں </w:t>
      </w:r>
      <w:r>
        <w:rPr>
          <w:rtl/>
        </w:rPr>
        <w:t>سے ہر مربتہ پچھلى مرتبہ سے كسى صورت مي</w:t>
      </w:r>
      <w:r w:rsidR="00475B46">
        <w:rPr>
          <w:rtl/>
        </w:rPr>
        <w:t xml:space="preserve">ں </w:t>
      </w:r>
      <w:r>
        <w:rPr>
          <w:rtl/>
        </w:rPr>
        <w:t>جدا نہي</w:t>
      </w:r>
      <w:r w:rsidR="00475B46">
        <w:rPr>
          <w:rtl/>
        </w:rPr>
        <w:t xml:space="preserve">ں </w:t>
      </w:r>
      <w:r>
        <w:rPr>
          <w:rtl/>
        </w:rPr>
        <w:t>ہے يعنى توحيد پرست كو چاہئے كہ ہميشہ پروردگار كى ملاقات كا اميد وار رہے اور جو بھى ايسا ہے اسے چاہيے عمل صالح اختيار كرے _</w:t>
      </w:r>
    </w:p>
    <w:p w:rsidR="00E10A6C" w:rsidRDefault="00E10A6C" w:rsidP="00E45A32">
      <w:pPr>
        <w:pStyle w:val="libNormal"/>
        <w:rPr>
          <w:rtl/>
        </w:rPr>
      </w:pPr>
      <w:r>
        <w:rPr>
          <w:rtl/>
        </w:rPr>
        <w:t>16_بلند مستقبل كيلئے اميداوار ہونا صحت مند زندگى كے منظم ہونے ا ور انسان كے عقائد و عمل كے صحيح ہونے مي</w:t>
      </w:r>
      <w:r w:rsidR="00475B46">
        <w:rPr>
          <w:rtl/>
        </w:rPr>
        <w:t xml:space="preserve">ں </w:t>
      </w:r>
      <w:r>
        <w:rPr>
          <w:rtl/>
        </w:rPr>
        <w:t>اہم كردار ادا كرتا ہے _</w:t>
      </w:r>
      <w:r w:rsidRPr="00E45A32">
        <w:rPr>
          <w:rStyle w:val="libArabicChar"/>
          <w:rFonts w:hint="eastAsia"/>
          <w:rtl/>
        </w:rPr>
        <w:t>فمن</w:t>
      </w:r>
      <w:r w:rsidRPr="00E45A32">
        <w:rPr>
          <w:rStyle w:val="libArabicChar"/>
          <w:rtl/>
        </w:rPr>
        <w:t xml:space="preserve"> كان يرجوالقاء ربّ</w:t>
      </w:r>
      <w:r w:rsidR="005E572F" w:rsidRPr="00201D6A">
        <w:rPr>
          <w:rStyle w:val="libArabicChar"/>
          <w:rFonts w:hint="cs"/>
          <w:rtl/>
        </w:rPr>
        <w:t>ه</w:t>
      </w:r>
      <w:r w:rsidRPr="00E45A32">
        <w:rPr>
          <w:rStyle w:val="libArabicChar"/>
          <w:rtl/>
        </w:rPr>
        <w:t xml:space="preserve"> </w:t>
      </w:r>
      <w:r w:rsidRPr="00E45A32">
        <w:rPr>
          <w:rStyle w:val="libArabicChar"/>
          <w:rFonts w:hint="cs"/>
          <w:rtl/>
        </w:rPr>
        <w:t>فليعمل</w:t>
      </w:r>
      <w:r w:rsidRPr="00E45A32">
        <w:rPr>
          <w:rStyle w:val="libArabicChar"/>
          <w:rtl/>
        </w:rPr>
        <w:t xml:space="preserve"> </w:t>
      </w:r>
      <w:r w:rsidRPr="00E45A32">
        <w:rPr>
          <w:rStyle w:val="libArabicChar"/>
          <w:rFonts w:hint="cs"/>
          <w:rtl/>
        </w:rPr>
        <w:t>عملاً</w:t>
      </w:r>
      <w:r w:rsidRPr="00E45A32">
        <w:rPr>
          <w:rStyle w:val="libArabicChar"/>
          <w:rtl/>
        </w:rPr>
        <w:t xml:space="preserve"> </w:t>
      </w:r>
      <w:r w:rsidRPr="00E45A32">
        <w:rPr>
          <w:rStyle w:val="libArabicChar"/>
          <w:rFonts w:hint="cs"/>
          <w:rtl/>
        </w:rPr>
        <w:t>صالحا</w:t>
      </w:r>
      <w:r w:rsidRPr="00E45A32">
        <w:rPr>
          <w:rStyle w:val="libArabicChar"/>
          <w:rtl/>
        </w:rPr>
        <w:t xml:space="preserve"> </w:t>
      </w:r>
      <w:r w:rsidRPr="00E45A32">
        <w:rPr>
          <w:rStyle w:val="libArabicChar"/>
          <w:rFonts w:hint="cs"/>
          <w:rtl/>
        </w:rPr>
        <w:t>ً</w:t>
      </w:r>
      <w:r w:rsidRPr="00E45A32">
        <w:rPr>
          <w:rStyle w:val="libArabicChar"/>
          <w:rtl/>
        </w:rPr>
        <w:t xml:space="preserve"> </w:t>
      </w:r>
      <w:r w:rsidRPr="00E45A32">
        <w:rPr>
          <w:rStyle w:val="libArabicChar"/>
          <w:rFonts w:hint="cs"/>
          <w:rtl/>
        </w:rPr>
        <w:t>ولا</w:t>
      </w:r>
      <w:r w:rsidRPr="00E45A32">
        <w:rPr>
          <w:rStyle w:val="libArabicChar"/>
          <w:rtl/>
        </w:rPr>
        <w:t xml:space="preserve"> </w:t>
      </w:r>
      <w:r w:rsidRPr="00E45A32">
        <w:rPr>
          <w:rStyle w:val="libArabicChar"/>
          <w:rFonts w:hint="cs"/>
          <w:rtl/>
        </w:rPr>
        <w:t>يشرك</w:t>
      </w:r>
      <w:r w:rsidRPr="00E45A32">
        <w:rPr>
          <w:rStyle w:val="libArabicChar"/>
          <w:rtl/>
        </w:rPr>
        <w:t xml:space="preserve"> </w:t>
      </w:r>
      <w:r w:rsidRPr="00E45A32">
        <w:rPr>
          <w:rStyle w:val="libArabicChar"/>
          <w:rFonts w:hint="cs"/>
          <w:rtl/>
        </w:rPr>
        <w:t>بعبادة</w:t>
      </w:r>
      <w:r w:rsidRPr="00E45A32">
        <w:rPr>
          <w:rStyle w:val="libArabicChar"/>
          <w:rtl/>
        </w:rPr>
        <w:t xml:space="preserve"> </w:t>
      </w:r>
      <w:r w:rsidRPr="00E45A32">
        <w:rPr>
          <w:rStyle w:val="libArabicChar"/>
          <w:rFonts w:hint="cs"/>
          <w:rtl/>
        </w:rPr>
        <w:t>ربّ</w:t>
      </w:r>
      <w:r w:rsidR="005E572F" w:rsidRPr="00201D6A">
        <w:rPr>
          <w:rStyle w:val="libArabicChar"/>
          <w:rFonts w:hint="cs"/>
          <w:rtl/>
        </w:rPr>
        <w:t>ه</w:t>
      </w:r>
      <w:r w:rsidRPr="00E45A32">
        <w:rPr>
          <w:rStyle w:val="libArabicChar"/>
          <w:rtl/>
        </w:rPr>
        <w:t xml:space="preserve"> أحدا ً</w:t>
      </w:r>
    </w:p>
    <w:p w:rsidR="00E10A6C" w:rsidRDefault="00E10A6C" w:rsidP="00E10A6C">
      <w:pPr>
        <w:pStyle w:val="libNormal"/>
        <w:rPr>
          <w:rtl/>
        </w:rPr>
      </w:pPr>
      <w:r>
        <w:rPr>
          <w:rtl/>
        </w:rPr>
        <w:t>17_ كوئي موجود حتّى كہ انبياء بھى الله تعالى كے شريك ہونے كى صلاحيت نہي</w:t>
      </w:r>
      <w:r w:rsidR="00475B46">
        <w:rPr>
          <w:rtl/>
        </w:rPr>
        <w:t xml:space="preserve">ں </w:t>
      </w:r>
      <w:r>
        <w:rPr>
          <w:rtl/>
        </w:rPr>
        <w:t>ركھتے _</w:t>
      </w:r>
    </w:p>
    <w:p w:rsidR="00E10A6C" w:rsidRDefault="00E10A6C" w:rsidP="00E45A32">
      <w:pPr>
        <w:pStyle w:val="libArabic"/>
        <w:rPr>
          <w:rtl/>
        </w:rPr>
      </w:pPr>
      <w:r>
        <w:rPr>
          <w:rFonts w:hint="eastAsia"/>
          <w:rtl/>
        </w:rPr>
        <w:t>قل</w:t>
      </w:r>
      <w:r>
        <w:rPr>
          <w:rtl/>
        </w:rPr>
        <w:t xml:space="preserve"> إنما أنا بشر مثلكم ...ال</w:t>
      </w:r>
      <w:r w:rsidR="005E572F" w:rsidRPr="00201D6A">
        <w:rPr>
          <w:rFonts w:hint="cs"/>
          <w:rtl/>
        </w:rPr>
        <w:t>ه</w:t>
      </w:r>
      <w:r>
        <w:rPr>
          <w:rFonts w:hint="cs"/>
          <w:rtl/>
        </w:rPr>
        <w:t>كم</w:t>
      </w:r>
      <w:r>
        <w:rPr>
          <w:rtl/>
        </w:rPr>
        <w:t xml:space="preserve"> </w:t>
      </w:r>
      <w:r>
        <w:rPr>
          <w:rFonts w:hint="cs"/>
          <w:rtl/>
        </w:rPr>
        <w:t>ال</w:t>
      </w:r>
      <w:r w:rsidR="005E572F" w:rsidRPr="00201D6A">
        <w:rPr>
          <w:rFonts w:hint="cs"/>
          <w:rtl/>
        </w:rPr>
        <w:t>ه</w:t>
      </w:r>
      <w:r>
        <w:rPr>
          <w:rtl/>
        </w:rPr>
        <w:t xml:space="preserve"> </w:t>
      </w:r>
      <w:r>
        <w:rPr>
          <w:rFonts w:hint="cs"/>
          <w:rtl/>
        </w:rPr>
        <w:t>واحد</w:t>
      </w:r>
      <w:r>
        <w:rPr>
          <w:rtl/>
        </w:rPr>
        <w:t xml:space="preserve"> ...</w:t>
      </w:r>
      <w:r>
        <w:rPr>
          <w:rFonts w:hint="cs"/>
          <w:rtl/>
        </w:rPr>
        <w:t>ولا</w:t>
      </w:r>
      <w:r>
        <w:rPr>
          <w:rtl/>
        </w:rPr>
        <w:t xml:space="preserve"> </w:t>
      </w:r>
      <w:r>
        <w:rPr>
          <w:rFonts w:hint="cs"/>
          <w:rtl/>
        </w:rPr>
        <w:t>يشرك</w:t>
      </w:r>
      <w:r>
        <w:rPr>
          <w:rtl/>
        </w:rPr>
        <w:t xml:space="preserve"> </w:t>
      </w:r>
      <w:r>
        <w:rPr>
          <w:rFonts w:hint="cs"/>
          <w:rtl/>
        </w:rPr>
        <w:t>بعبادة</w:t>
      </w:r>
      <w:r>
        <w:rPr>
          <w:rtl/>
        </w:rPr>
        <w:t xml:space="preserve"> </w:t>
      </w:r>
      <w:r>
        <w:rPr>
          <w:rFonts w:hint="cs"/>
          <w:rtl/>
        </w:rPr>
        <w:t>ربّ</w:t>
      </w:r>
      <w:r w:rsidR="005E572F" w:rsidRPr="00201D6A">
        <w:rPr>
          <w:rFonts w:hint="cs"/>
          <w:rtl/>
        </w:rPr>
        <w:t>ه</w:t>
      </w:r>
      <w:r>
        <w:rPr>
          <w:rtl/>
        </w:rPr>
        <w:t xml:space="preserve"> أحد</w:t>
      </w:r>
      <w:r w:rsidR="006F0E2F">
        <w:rPr>
          <w:rFonts w:hint="cs"/>
          <w:rtl/>
        </w:rPr>
        <w:t>ا</w:t>
      </w:r>
    </w:p>
    <w:p w:rsidR="00E10A6C" w:rsidRDefault="00E10A6C" w:rsidP="00E10A6C">
      <w:pPr>
        <w:pStyle w:val="libNormal"/>
        <w:rPr>
          <w:rtl/>
        </w:rPr>
      </w:pPr>
      <w:r>
        <w:rPr>
          <w:rtl/>
        </w:rPr>
        <w:t>18_ عمل كا درست ہونا صرف خلوص اور شرك كے معمولى سے تصور سے پاك ہونے كى صورت مي</w:t>
      </w:r>
      <w:r w:rsidR="00475B46">
        <w:rPr>
          <w:rtl/>
        </w:rPr>
        <w:t xml:space="preserve">ں </w:t>
      </w:r>
      <w:r>
        <w:rPr>
          <w:rtl/>
        </w:rPr>
        <w:t>ميسّر ہے_</w:t>
      </w:r>
    </w:p>
    <w:p w:rsidR="00E10A6C" w:rsidRDefault="00E10A6C" w:rsidP="00E45A32">
      <w:pPr>
        <w:pStyle w:val="libNormal"/>
        <w:rPr>
          <w:rtl/>
        </w:rPr>
      </w:pPr>
      <w:r w:rsidRPr="00E45A32">
        <w:rPr>
          <w:rStyle w:val="libArabicChar"/>
          <w:rFonts w:hint="eastAsia"/>
          <w:rtl/>
        </w:rPr>
        <w:t>فليعمل</w:t>
      </w:r>
      <w:r w:rsidRPr="00E45A32">
        <w:rPr>
          <w:rStyle w:val="libArabicChar"/>
          <w:rtl/>
        </w:rPr>
        <w:t xml:space="preserve"> عملاً صالحاً ولا يشرك بعبادة ربّ</w:t>
      </w:r>
      <w:r w:rsidR="005E572F" w:rsidRPr="00201D6A">
        <w:rPr>
          <w:rStyle w:val="libArabicChar"/>
          <w:rFonts w:hint="cs"/>
          <w:rtl/>
        </w:rPr>
        <w:t>ه</w:t>
      </w:r>
      <w:r w:rsidRPr="00E45A32">
        <w:rPr>
          <w:rStyle w:val="libArabicChar"/>
          <w:rtl/>
        </w:rPr>
        <w:t xml:space="preserve"> أحد</w:t>
      </w:r>
      <w:r w:rsidR="00E45A32">
        <w:rPr>
          <w:rFonts w:hint="cs"/>
          <w:rtl/>
        </w:rPr>
        <w:t xml:space="preserve">  </w:t>
      </w:r>
      <w:r>
        <w:rPr>
          <w:rFonts w:hint="eastAsia"/>
          <w:rtl/>
        </w:rPr>
        <w:t>جملہ</w:t>
      </w:r>
      <w:r>
        <w:rPr>
          <w:rtl/>
        </w:rPr>
        <w:t xml:space="preserve"> '' ولا يشرك '' ہوسكتا ہے اس جملہ ''فليعمل ...'' كى تفسير ہو _</w:t>
      </w:r>
    </w:p>
    <w:p w:rsidR="00E10A6C" w:rsidRDefault="00E10A6C" w:rsidP="00E45A32">
      <w:pPr>
        <w:pStyle w:val="libNormal"/>
        <w:rPr>
          <w:rtl/>
        </w:rPr>
      </w:pPr>
      <w:r>
        <w:rPr>
          <w:rtl/>
        </w:rPr>
        <w:t>19_اللہ تعالى كى واحد نيت پر اعتقاد ( توحيد نظرى ) ضرورى ہے كہ خالصا نہ عبادت اوراسكے غير كى پرستش كى ترك ( توحيد عملى ) كے ساتھ ہو _</w:t>
      </w:r>
      <w:r w:rsidRPr="00E45A32">
        <w:rPr>
          <w:rStyle w:val="libArabicChar"/>
          <w:rFonts w:hint="eastAsia"/>
          <w:rtl/>
        </w:rPr>
        <w:t>إل</w:t>
      </w:r>
      <w:r w:rsidR="005E572F" w:rsidRPr="00201D6A">
        <w:rPr>
          <w:rStyle w:val="libArabicChar"/>
          <w:rFonts w:hint="cs"/>
          <w:rtl/>
        </w:rPr>
        <w:t>ه</w:t>
      </w:r>
      <w:r w:rsidRPr="00E45A32">
        <w:rPr>
          <w:rStyle w:val="libArabicChar"/>
          <w:rFonts w:hint="cs"/>
          <w:rtl/>
        </w:rPr>
        <w:t>كم</w:t>
      </w:r>
      <w:r w:rsidRPr="00E45A32">
        <w:rPr>
          <w:rStyle w:val="libArabicChar"/>
          <w:rtl/>
        </w:rPr>
        <w:t xml:space="preserve"> إل</w:t>
      </w:r>
      <w:r w:rsidR="005E572F" w:rsidRPr="00201D6A">
        <w:rPr>
          <w:rStyle w:val="libArabicChar"/>
          <w:rFonts w:hint="cs"/>
          <w:rtl/>
        </w:rPr>
        <w:t>ه</w:t>
      </w:r>
      <w:r w:rsidRPr="00E45A32">
        <w:rPr>
          <w:rStyle w:val="libArabicChar"/>
          <w:rtl/>
        </w:rPr>
        <w:t xml:space="preserve"> </w:t>
      </w:r>
      <w:r w:rsidRPr="00E45A32">
        <w:rPr>
          <w:rStyle w:val="libArabicChar"/>
          <w:rFonts w:hint="cs"/>
          <w:rtl/>
        </w:rPr>
        <w:t>واحد</w:t>
      </w:r>
      <w:r w:rsidRPr="00E45A32">
        <w:rPr>
          <w:rStyle w:val="libArabicChar"/>
          <w:rtl/>
        </w:rPr>
        <w:t xml:space="preserve"> </w:t>
      </w:r>
      <w:r w:rsidRPr="00E45A32">
        <w:rPr>
          <w:rStyle w:val="libArabicChar"/>
          <w:rFonts w:hint="cs"/>
          <w:rtl/>
        </w:rPr>
        <w:t>فمن</w:t>
      </w:r>
      <w:r w:rsidRPr="00E45A32">
        <w:rPr>
          <w:rStyle w:val="libArabicChar"/>
          <w:rtl/>
        </w:rPr>
        <w:t xml:space="preserve"> كان ...ولا يشرك بعبادة ربّ</w:t>
      </w:r>
      <w:r w:rsidR="005E572F" w:rsidRPr="00201D6A">
        <w:rPr>
          <w:rStyle w:val="libArabicChar"/>
          <w:rFonts w:hint="cs"/>
          <w:rtl/>
        </w:rPr>
        <w:t>ه</w:t>
      </w:r>
      <w:r w:rsidRPr="00E45A32">
        <w:rPr>
          <w:rStyle w:val="libArabicChar"/>
          <w:rtl/>
        </w:rPr>
        <w:t xml:space="preserve"> </w:t>
      </w:r>
      <w:r w:rsidRPr="00E45A32">
        <w:rPr>
          <w:rStyle w:val="libArabicChar"/>
          <w:rFonts w:hint="cs"/>
          <w:rtl/>
        </w:rPr>
        <w:t>أحد</w:t>
      </w:r>
      <w:r w:rsidR="006F0E2F">
        <w:rPr>
          <w:rStyle w:val="libArabicChar"/>
          <w:rFonts w:hint="cs"/>
          <w:rtl/>
        </w:rPr>
        <w:t>ا</w:t>
      </w:r>
    </w:p>
    <w:p w:rsidR="00E10A6C" w:rsidRDefault="00E10A6C" w:rsidP="00E10A6C">
      <w:pPr>
        <w:pStyle w:val="libNormal"/>
        <w:rPr>
          <w:rtl/>
        </w:rPr>
      </w:pPr>
      <w:r>
        <w:rPr>
          <w:rtl/>
        </w:rPr>
        <w:t>20_اللہ تعالى كى ربوبيت كى طرف توجہ انسان كو خالصانہ عبادت اور شرك سے پر ہيزكرنے پر ابھارتى ہے _</w:t>
      </w:r>
    </w:p>
    <w:p w:rsidR="00E10A6C" w:rsidRDefault="00E10A6C" w:rsidP="00E45A32">
      <w:pPr>
        <w:pStyle w:val="libArabic"/>
        <w:rPr>
          <w:rtl/>
        </w:rPr>
      </w:pPr>
      <w:r>
        <w:rPr>
          <w:rFonts w:hint="eastAsia"/>
          <w:rtl/>
        </w:rPr>
        <w:t>ولا</w:t>
      </w:r>
      <w:r>
        <w:rPr>
          <w:rtl/>
        </w:rPr>
        <w:t xml:space="preserve"> يشرك بعبادة ربّ</w:t>
      </w:r>
      <w:r w:rsidR="005E572F" w:rsidRPr="00201D6A">
        <w:rPr>
          <w:rFonts w:hint="cs"/>
          <w:rtl/>
        </w:rPr>
        <w:t>ه</w:t>
      </w:r>
      <w:r>
        <w:rPr>
          <w:rtl/>
        </w:rPr>
        <w:t xml:space="preserve"> أحد</w:t>
      </w:r>
      <w:r w:rsidR="006F0E2F">
        <w:rPr>
          <w:rFonts w:hint="cs"/>
          <w:rtl/>
        </w:rPr>
        <w:t>ا</w:t>
      </w:r>
    </w:p>
    <w:p w:rsidR="00E10A6C" w:rsidRDefault="00E10A6C" w:rsidP="00E10A6C">
      <w:pPr>
        <w:pStyle w:val="libNormal"/>
        <w:rPr>
          <w:rtl/>
        </w:rPr>
      </w:pPr>
      <w:r>
        <w:rPr>
          <w:rtl/>
        </w:rPr>
        <w:t>21_ توحيد، نبوت، قيامت اور عمل صالح كے انجام دينے كى طرف دعوت پيغمبر اسلام (ص) كى دعوت كا خلاصہ ہے _</w:t>
      </w:r>
    </w:p>
    <w:p w:rsidR="00E45A32" w:rsidRDefault="005E4E68" w:rsidP="00E45A32">
      <w:pPr>
        <w:pStyle w:val="libNormal"/>
        <w:rPr>
          <w:rtl/>
        </w:rPr>
      </w:pPr>
      <w:r>
        <w:rPr>
          <w:rtl/>
        </w:rPr>
        <w:br w:type="page"/>
      </w:r>
    </w:p>
    <w:p w:rsidR="00E10A6C" w:rsidRDefault="00E10A6C" w:rsidP="00E45A32">
      <w:pPr>
        <w:pStyle w:val="libArabic"/>
        <w:rPr>
          <w:rtl/>
        </w:rPr>
      </w:pPr>
      <w:r>
        <w:rPr>
          <w:rFonts w:hint="eastAsia"/>
          <w:rtl/>
        </w:rPr>
        <w:lastRenderedPageBreak/>
        <w:t>قل</w:t>
      </w:r>
      <w:r>
        <w:rPr>
          <w:rtl/>
        </w:rPr>
        <w:t xml:space="preserve"> إنما أنا بشر ...ولا يشرك بعبادة ربّ</w:t>
      </w:r>
      <w:r w:rsidR="005E572F" w:rsidRPr="00201D6A">
        <w:rPr>
          <w:rFonts w:hint="cs"/>
          <w:rtl/>
        </w:rPr>
        <w:t>ه</w:t>
      </w:r>
      <w:r>
        <w:rPr>
          <w:rtl/>
        </w:rPr>
        <w:t xml:space="preserve"> </w:t>
      </w:r>
      <w:r>
        <w:rPr>
          <w:rFonts w:hint="cs"/>
          <w:rtl/>
        </w:rPr>
        <w:t>أحد</w:t>
      </w:r>
      <w:r w:rsidR="006F0E2F">
        <w:rPr>
          <w:rFonts w:hint="cs"/>
          <w:rtl/>
        </w:rPr>
        <w:t>ا</w:t>
      </w:r>
    </w:p>
    <w:p w:rsidR="00E10A6C" w:rsidRDefault="00E10A6C" w:rsidP="00E10A6C">
      <w:pPr>
        <w:pStyle w:val="libNormal"/>
        <w:rPr>
          <w:rtl/>
        </w:rPr>
      </w:pPr>
      <w:r>
        <w:rPr>
          <w:rFonts w:hint="eastAsia"/>
          <w:rtl/>
        </w:rPr>
        <w:t>جملہ</w:t>
      </w:r>
      <w:r>
        <w:rPr>
          <w:rtl/>
        </w:rPr>
        <w:t xml:space="preserve"> ''يوحى إليّ ...'' نبوت كو اور ''أنّما الہكم ...'' توحيد كو اور 'يرجوالقائ ...'' معاد كو اور ''عملا صالحا'' عمل صالح كو بيان كر رہا ہے</w:t>
      </w:r>
    </w:p>
    <w:p w:rsidR="00E10A6C" w:rsidRDefault="00E10A6C" w:rsidP="00E10A6C">
      <w:pPr>
        <w:pStyle w:val="libNormal"/>
        <w:rPr>
          <w:rtl/>
        </w:rPr>
      </w:pPr>
      <w:r>
        <w:rPr>
          <w:rtl/>
        </w:rPr>
        <w:t xml:space="preserve">22_ </w:t>
      </w:r>
      <w:r w:rsidRPr="00E45A32">
        <w:rPr>
          <w:rStyle w:val="libArabicChar"/>
          <w:rtl/>
        </w:rPr>
        <w:t>عن أبى عبدا لله (ع) فى قول</w:t>
      </w:r>
      <w:r w:rsidR="005E572F" w:rsidRPr="00201D6A">
        <w:rPr>
          <w:rStyle w:val="libArabicChar"/>
          <w:rFonts w:hint="cs"/>
          <w:rtl/>
        </w:rPr>
        <w:t>ه</w:t>
      </w:r>
      <w:r w:rsidRPr="00E45A32">
        <w:rPr>
          <w:rStyle w:val="libArabicChar"/>
          <w:rtl/>
        </w:rPr>
        <w:t xml:space="preserve"> :'' ...</w:t>
      </w:r>
      <w:r w:rsidRPr="00E45A32">
        <w:rPr>
          <w:rStyle w:val="libArabicChar"/>
          <w:rFonts w:hint="cs"/>
          <w:rtl/>
        </w:rPr>
        <w:t>ولا</w:t>
      </w:r>
      <w:r w:rsidRPr="00E45A32">
        <w:rPr>
          <w:rStyle w:val="libArabicChar"/>
          <w:rtl/>
        </w:rPr>
        <w:t xml:space="preserve"> </w:t>
      </w:r>
      <w:r w:rsidRPr="00E45A32">
        <w:rPr>
          <w:rStyle w:val="libArabicChar"/>
          <w:rFonts w:hint="cs"/>
          <w:rtl/>
        </w:rPr>
        <w:t>يشرك</w:t>
      </w:r>
      <w:r w:rsidRPr="00E45A32">
        <w:rPr>
          <w:rStyle w:val="libArabicChar"/>
          <w:rtl/>
        </w:rPr>
        <w:t xml:space="preserve"> </w:t>
      </w:r>
      <w:r w:rsidRPr="00E45A32">
        <w:rPr>
          <w:rStyle w:val="libArabicChar"/>
          <w:rFonts w:hint="cs"/>
          <w:rtl/>
        </w:rPr>
        <w:t>بعبادة</w:t>
      </w:r>
      <w:r w:rsidRPr="00E45A32">
        <w:rPr>
          <w:rStyle w:val="libArabicChar"/>
          <w:rtl/>
        </w:rPr>
        <w:t xml:space="preserve"> </w:t>
      </w:r>
      <w:r w:rsidRPr="00E45A32">
        <w:rPr>
          <w:rStyle w:val="libArabicChar"/>
          <w:rFonts w:hint="cs"/>
          <w:rtl/>
        </w:rPr>
        <w:t>ربّ</w:t>
      </w:r>
      <w:r w:rsidR="005E572F" w:rsidRPr="00201D6A">
        <w:rPr>
          <w:rStyle w:val="libArabicChar"/>
          <w:rFonts w:hint="cs"/>
          <w:rtl/>
        </w:rPr>
        <w:t>ه</w:t>
      </w:r>
      <w:r w:rsidRPr="00E45A32">
        <w:rPr>
          <w:rStyle w:val="libArabicChar"/>
          <w:rtl/>
        </w:rPr>
        <w:t xml:space="preserve"> </w:t>
      </w:r>
      <w:r w:rsidRPr="00E45A32">
        <w:rPr>
          <w:rStyle w:val="libArabicChar"/>
          <w:rFonts w:hint="cs"/>
          <w:rtl/>
        </w:rPr>
        <w:t>أحداً</w:t>
      </w:r>
      <w:r w:rsidRPr="00E45A32">
        <w:rPr>
          <w:rStyle w:val="libArabicChar"/>
          <w:rtl/>
        </w:rPr>
        <w:t xml:space="preserve">'': </w:t>
      </w:r>
      <w:r w:rsidRPr="00E45A32">
        <w:rPr>
          <w:rStyle w:val="libArabicChar"/>
          <w:rFonts w:hint="cs"/>
          <w:rtl/>
        </w:rPr>
        <w:t>ف</w:t>
      </w:r>
      <w:r w:rsidR="005E572F" w:rsidRPr="00201D6A">
        <w:rPr>
          <w:rStyle w:val="libArabicChar"/>
          <w:rFonts w:hint="cs"/>
          <w:rtl/>
        </w:rPr>
        <w:t>ه</w:t>
      </w:r>
      <w:r w:rsidRPr="00E45A32">
        <w:rPr>
          <w:rStyle w:val="libArabicChar"/>
          <w:rFonts w:hint="cs"/>
          <w:rtl/>
        </w:rPr>
        <w:t>ذا</w:t>
      </w:r>
      <w:r w:rsidRPr="00E45A32">
        <w:rPr>
          <w:rStyle w:val="libArabicChar"/>
          <w:rtl/>
        </w:rPr>
        <w:t xml:space="preserve"> </w:t>
      </w:r>
      <w:r w:rsidRPr="00E45A32">
        <w:rPr>
          <w:rStyle w:val="libArabicChar"/>
          <w:rFonts w:hint="cs"/>
          <w:rtl/>
        </w:rPr>
        <w:t>الشرك</w:t>
      </w:r>
      <w:r w:rsidRPr="00E45A32">
        <w:rPr>
          <w:rStyle w:val="libArabicChar"/>
          <w:rtl/>
        </w:rPr>
        <w:t xml:space="preserve"> </w:t>
      </w:r>
      <w:r w:rsidRPr="00E45A32">
        <w:rPr>
          <w:rStyle w:val="libArabicChar"/>
          <w:rFonts w:hint="cs"/>
          <w:rtl/>
        </w:rPr>
        <w:t>شرك</w:t>
      </w:r>
      <w:r w:rsidRPr="00E45A32">
        <w:rPr>
          <w:rStyle w:val="libArabicChar"/>
          <w:rtl/>
        </w:rPr>
        <w:t xml:space="preserve"> رياء</w:t>
      </w:r>
      <w:r>
        <w:rPr>
          <w:rtl/>
        </w:rPr>
        <w:t xml:space="preserve"> </w:t>
      </w:r>
      <w:r w:rsidRPr="00E45A32">
        <w:rPr>
          <w:rStyle w:val="libFootnotenumChar"/>
          <w:rtl/>
        </w:rPr>
        <w:t>(1)</w:t>
      </w:r>
    </w:p>
    <w:p w:rsidR="00E10A6C" w:rsidRDefault="00E10A6C" w:rsidP="00E10A6C">
      <w:pPr>
        <w:pStyle w:val="libNormal"/>
        <w:rPr>
          <w:rtl/>
        </w:rPr>
      </w:pPr>
      <w:r>
        <w:rPr>
          <w:rFonts w:hint="eastAsia"/>
          <w:rtl/>
        </w:rPr>
        <w:t>اما</w:t>
      </w:r>
      <w:r>
        <w:rPr>
          <w:rtl/>
        </w:rPr>
        <w:t xml:space="preserve"> صادق (ع) سے الله تعالى كے اس كلام </w:t>
      </w:r>
      <w:r w:rsidRPr="00E45A32">
        <w:rPr>
          <w:rStyle w:val="libArabicChar"/>
          <w:rtl/>
        </w:rPr>
        <w:t>''ولا يشرك بعبادة ربّ</w:t>
      </w:r>
      <w:r w:rsidR="005E572F" w:rsidRPr="00201D6A">
        <w:rPr>
          <w:rStyle w:val="libArabicChar"/>
          <w:rFonts w:hint="cs"/>
          <w:rtl/>
        </w:rPr>
        <w:t>ه</w:t>
      </w:r>
      <w:r w:rsidRPr="00E45A32">
        <w:rPr>
          <w:rStyle w:val="libArabicChar"/>
          <w:rtl/>
        </w:rPr>
        <w:t xml:space="preserve"> </w:t>
      </w:r>
      <w:r w:rsidRPr="00E45A32">
        <w:rPr>
          <w:rStyle w:val="libArabicChar"/>
          <w:rFonts w:hint="cs"/>
          <w:rtl/>
        </w:rPr>
        <w:t>احدا</w:t>
      </w:r>
      <w:r w:rsidRPr="00E45A32">
        <w:rPr>
          <w:rStyle w:val="libArabicChar"/>
          <w:rtl/>
        </w:rPr>
        <w:t xml:space="preserve">'' </w:t>
      </w:r>
      <w:r>
        <w:rPr>
          <w:rtl/>
        </w:rPr>
        <w:t>كے بارے مي</w:t>
      </w:r>
      <w:r w:rsidR="00475B46">
        <w:rPr>
          <w:rtl/>
        </w:rPr>
        <w:t xml:space="preserve">ں </w:t>
      </w:r>
      <w:r>
        <w:rPr>
          <w:rtl/>
        </w:rPr>
        <w:t>روايت ہوئي كہ يہ شرك ريا والا شرك ہے _</w:t>
      </w:r>
    </w:p>
    <w:p w:rsidR="00E10A6C" w:rsidRDefault="00E10A6C" w:rsidP="00E10A6C">
      <w:pPr>
        <w:pStyle w:val="libNormal"/>
        <w:rPr>
          <w:rtl/>
        </w:rPr>
      </w:pPr>
      <w:r>
        <w:rPr>
          <w:rtl/>
        </w:rPr>
        <w:t>23</w:t>
      </w:r>
      <w:r w:rsidRPr="00E45A32">
        <w:rPr>
          <w:rStyle w:val="libArabicChar"/>
          <w:rtl/>
        </w:rPr>
        <w:t>_ الحسن بن على الوشاء قال : دخلت على الرضا(ع) وبين يدي</w:t>
      </w:r>
      <w:r w:rsidR="005E572F" w:rsidRPr="00201D6A">
        <w:rPr>
          <w:rStyle w:val="libArabicChar"/>
          <w:rFonts w:hint="cs"/>
          <w:rtl/>
        </w:rPr>
        <w:t>ه</w:t>
      </w:r>
      <w:r w:rsidRPr="00E45A32">
        <w:rPr>
          <w:rStyle w:val="libArabicChar"/>
          <w:rtl/>
        </w:rPr>
        <w:t xml:space="preserve"> </w:t>
      </w:r>
      <w:r w:rsidRPr="00E45A32">
        <w:rPr>
          <w:rStyle w:val="libArabicChar"/>
          <w:rFonts w:hint="cs"/>
          <w:rtl/>
        </w:rPr>
        <w:t>إبريق</w:t>
      </w:r>
      <w:r w:rsidRPr="00E45A32">
        <w:rPr>
          <w:rStyle w:val="libArabicChar"/>
          <w:rtl/>
        </w:rPr>
        <w:t xml:space="preserve"> </w:t>
      </w:r>
      <w:r w:rsidRPr="00E45A32">
        <w:rPr>
          <w:rStyle w:val="libArabicChar"/>
          <w:rFonts w:hint="cs"/>
          <w:rtl/>
        </w:rPr>
        <w:t>يريد</w:t>
      </w:r>
      <w:r w:rsidRPr="00E45A32">
        <w:rPr>
          <w:rStyle w:val="libArabicChar"/>
          <w:rtl/>
        </w:rPr>
        <w:t xml:space="preserve"> </w:t>
      </w:r>
      <w:r w:rsidRPr="00E45A32">
        <w:rPr>
          <w:rStyle w:val="libArabicChar"/>
          <w:rFonts w:hint="cs"/>
          <w:rtl/>
        </w:rPr>
        <w:t>ان</w:t>
      </w:r>
      <w:r w:rsidRPr="00E45A32">
        <w:rPr>
          <w:rStyle w:val="libArabicChar"/>
          <w:rtl/>
        </w:rPr>
        <w:t xml:space="preserve"> </w:t>
      </w:r>
      <w:r w:rsidRPr="00E45A32">
        <w:rPr>
          <w:rStyle w:val="libArabicChar"/>
          <w:rFonts w:hint="cs"/>
          <w:rtl/>
        </w:rPr>
        <w:t>يت</w:t>
      </w:r>
      <w:r w:rsidR="00E11E70" w:rsidRPr="00FB7903">
        <w:rPr>
          <w:rStyle w:val="libArabicChar"/>
          <w:rFonts w:hint="cs"/>
          <w:rtl/>
        </w:rPr>
        <w:t>ه</w:t>
      </w:r>
      <w:r w:rsidRPr="00E45A32">
        <w:rPr>
          <w:rStyle w:val="libArabicChar"/>
          <w:rFonts w:hint="cs"/>
          <w:rtl/>
        </w:rPr>
        <w:t>يا</w:t>
      </w:r>
      <w:r w:rsidRPr="00E45A32">
        <w:rPr>
          <w:rStyle w:val="libArabicChar"/>
          <w:rtl/>
        </w:rPr>
        <w:t xml:space="preserve"> </w:t>
      </w:r>
      <w:r w:rsidRPr="00E45A32">
        <w:rPr>
          <w:rStyle w:val="libArabicChar"/>
          <w:rFonts w:hint="cs"/>
          <w:rtl/>
        </w:rPr>
        <w:t>من</w:t>
      </w:r>
      <w:r w:rsidR="005E572F" w:rsidRPr="00201D6A">
        <w:rPr>
          <w:rStyle w:val="libArabicChar"/>
          <w:rFonts w:hint="cs"/>
          <w:rtl/>
        </w:rPr>
        <w:t>ه</w:t>
      </w:r>
      <w:r w:rsidRPr="00E45A32">
        <w:rPr>
          <w:rStyle w:val="libArabicChar"/>
          <w:rtl/>
        </w:rPr>
        <w:t xml:space="preserve"> </w:t>
      </w:r>
      <w:r w:rsidRPr="00E45A32">
        <w:rPr>
          <w:rStyle w:val="libArabicChar"/>
          <w:rFonts w:hint="cs"/>
          <w:rtl/>
        </w:rPr>
        <w:t>للصلاة</w:t>
      </w:r>
      <w:r w:rsidRPr="00E45A32">
        <w:rPr>
          <w:rStyle w:val="libArabicChar"/>
          <w:rtl/>
        </w:rPr>
        <w:t xml:space="preserve"> </w:t>
      </w:r>
      <w:r w:rsidRPr="00E45A32">
        <w:rPr>
          <w:rStyle w:val="libArabicChar"/>
          <w:rFonts w:hint="cs"/>
          <w:rtl/>
        </w:rPr>
        <w:t>فد</w:t>
      </w:r>
      <w:r w:rsidRPr="00E45A32">
        <w:rPr>
          <w:rStyle w:val="libArabicChar"/>
          <w:rtl/>
        </w:rPr>
        <w:t xml:space="preserve"> </w:t>
      </w:r>
      <w:r w:rsidRPr="00E45A32">
        <w:rPr>
          <w:rStyle w:val="libArabicChar"/>
          <w:rFonts w:hint="cs"/>
          <w:rtl/>
        </w:rPr>
        <w:t>نوت</w:t>
      </w:r>
      <w:r w:rsidRPr="00E45A32">
        <w:rPr>
          <w:rStyle w:val="libArabicChar"/>
          <w:rtl/>
        </w:rPr>
        <w:t xml:space="preserve"> </w:t>
      </w:r>
      <w:r w:rsidRPr="00E45A32">
        <w:rPr>
          <w:rStyle w:val="libArabicChar"/>
          <w:rFonts w:hint="cs"/>
          <w:rtl/>
        </w:rPr>
        <w:t>من</w:t>
      </w:r>
      <w:r w:rsidR="005E572F" w:rsidRPr="00201D6A">
        <w:rPr>
          <w:rStyle w:val="libArabicChar"/>
          <w:rFonts w:hint="cs"/>
          <w:rtl/>
        </w:rPr>
        <w:t>ه</w:t>
      </w:r>
      <w:r w:rsidRPr="00E45A32">
        <w:rPr>
          <w:rStyle w:val="libArabicChar"/>
          <w:rtl/>
        </w:rPr>
        <w:t xml:space="preserve"> </w:t>
      </w:r>
      <w:r w:rsidRPr="00E45A32">
        <w:rPr>
          <w:rStyle w:val="libArabicChar"/>
          <w:rFonts w:hint="cs"/>
          <w:rtl/>
        </w:rPr>
        <w:t>لأصت</w:t>
      </w:r>
      <w:r w:rsidRPr="00E45A32">
        <w:rPr>
          <w:rStyle w:val="libArabicChar"/>
          <w:rtl/>
        </w:rPr>
        <w:t xml:space="preserve"> </w:t>
      </w:r>
      <w:r w:rsidRPr="00E45A32">
        <w:rPr>
          <w:rStyle w:val="libArabicChar"/>
          <w:rFonts w:hint="cs"/>
          <w:rtl/>
        </w:rPr>
        <w:t>علي</w:t>
      </w:r>
      <w:r w:rsidR="005E572F" w:rsidRPr="00201D6A">
        <w:rPr>
          <w:rStyle w:val="libArabicChar"/>
          <w:rFonts w:hint="cs"/>
          <w:rtl/>
        </w:rPr>
        <w:t>ه</w:t>
      </w:r>
      <w:r w:rsidRPr="00E45A32">
        <w:rPr>
          <w:rStyle w:val="libArabicChar"/>
          <w:rtl/>
        </w:rPr>
        <w:t xml:space="preserve"> </w:t>
      </w:r>
      <w:r w:rsidRPr="00E45A32">
        <w:rPr>
          <w:rStyle w:val="libArabicChar"/>
          <w:rFonts w:hint="cs"/>
          <w:rtl/>
        </w:rPr>
        <w:t>فا</w:t>
      </w:r>
      <w:r w:rsidRPr="00E45A32">
        <w:rPr>
          <w:rStyle w:val="libArabicChar"/>
          <w:rtl/>
        </w:rPr>
        <w:t xml:space="preserve"> </w:t>
      </w:r>
      <w:r w:rsidRPr="00E45A32">
        <w:rPr>
          <w:rStyle w:val="libArabicChar"/>
          <w:rFonts w:hint="cs"/>
          <w:rtl/>
        </w:rPr>
        <w:t>ب</w:t>
      </w:r>
      <w:r w:rsidRPr="00E45A32">
        <w:rPr>
          <w:rStyle w:val="libArabicChar"/>
          <w:rtl/>
        </w:rPr>
        <w:t>ى ذلك وقال : ...اما سمعت الله عزوجل يقول : ''من كان يرجو القاء ربّ</w:t>
      </w:r>
      <w:r w:rsidR="005E572F" w:rsidRPr="00201D6A">
        <w:rPr>
          <w:rStyle w:val="libArabicChar"/>
          <w:rFonts w:hint="cs"/>
          <w:rtl/>
        </w:rPr>
        <w:t>ه</w:t>
      </w:r>
      <w:r w:rsidRPr="00E45A32">
        <w:rPr>
          <w:rStyle w:val="libArabicChar"/>
          <w:rtl/>
        </w:rPr>
        <w:t xml:space="preserve"> </w:t>
      </w:r>
      <w:r w:rsidRPr="00E45A32">
        <w:rPr>
          <w:rStyle w:val="libArabicChar"/>
          <w:rFonts w:hint="cs"/>
          <w:rtl/>
        </w:rPr>
        <w:t>فليعمل</w:t>
      </w:r>
      <w:r w:rsidRPr="00E45A32">
        <w:rPr>
          <w:rStyle w:val="libArabicChar"/>
          <w:rtl/>
        </w:rPr>
        <w:t xml:space="preserve"> </w:t>
      </w:r>
      <w:r w:rsidRPr="00E45A32">
        <w:rPr>
          <w:rStyle w:val="libArabicChar"/>
          <w:rFonts w:hint="cs"/>
          <w:rtl/>
        </w:rPr>
        <w:t>علملاً</w:t>
      </w:r>
      <w:r w:rsidRPr="00E45A32">
        <w:rPr>
          <w:rStyle w:val="libArabicChar"/>
          <w:rtl/>
        </w:rPr>
        <w:t xml:space="preserve"> </w:t>
      </w:r>
      <w:r w:rsidRPr="00E45A32">
        <w:rPr>
          <w:rStyle w:val="libArabicChar"/>
          <w:rFonts w:hint="cs"/>
          <w:rtl/>
        </w:rPr>
        <w:t>صالحاً</w:t>
      </w:r>
      <w:r w:rsidRPr="00E45A32">
        <w:rPr>
          <w:rStyle w:val="libArabicChar"/>
          <w:rtl/>
        </w:rPr>
        <w:t xml:space="preserve"> </w:t>
      </w:r>
      <w:r w:rsidRPr="00E45A32">
        <w:rPr>
          <w:rStyle w:val="libArabicChar"/>
          <w:rFonts w:hint="cs"/>
          <w:rtl/>
        </w:rPr>
        <w:t>ولا</w:t>
      </w:r>
      <w:r w:rsidRPr="00E45A32">
        <w:rPr>
          <w:rStyle w:val="libArabicChar"/>
          <w:rtl/>
        </w:rPr>
        <w:t xml:space="preserve"> </w:t>
      </w:r>
      <w:r w:rsidRPr="00E45A32">
        <w:rPr>
          <w:rStyle w:val="libArabicChar"/>
          <w:rFonts w:hint="cs"/>
          <w:rtl/>
        </w:rPr>
        <w:t>يشرك</w:t>
      </w:r>
      <w:r w:rsidRPr="00E45A32">
        <w:rPr>
          <w:rStyle w:val="libArabicChar"/>
          <w:rtl/>
        </w:rPr>
        <w:t xml:space="preserve"> </w:t>
      </w:r>
      <w:r w:rsidRPr="00E45A32">
        <w:rPr>
          <w:rStyle w:val="libArabicChar"/>
          <w:rFonts w:hint="cs"/>
          <w:rtl/>
        </w:rPr>
        <w:t>بعبادة</w:t>
      </w:r>
      <w:r w:rsidRPr="00E45A32">
        <w:rPr>
          <w:rStyle w:val="libArabicChar"/>
          <w:rtl/>
        </w:rPr>
        <w:t xml:space="preserve"> </w:t>
      </w:r>
      <w:r w:rsidRPr="00E45A32">
        <w:rPr>
          <w:rStyle w:val="libArabicChar"/>
          <w:rFonts w:hint="cs"/>
          <w:rtl/>
        </w:rPr>
        <w:t>ربّ</w:t>
      </w:r>
      <w:r w:rsidR="005E572F" w:rsidRPr="00201D6A">
        <w:rPr>
          <w:rStyle w:val="libArabicChar"/>
          <w:rFonts w:hint="cs"/>
          <w:rtl/>
        </w:rPr>
        <w:t>ه</w:t>
      </w:r>
      <w:r w:rsidRPr="00E45A32">
        <w:rPr>
          <w:rStyle w:val="libArabicChar"/>
          <w:rtl/>
        </w:rPr>
        <w:t xml:space="preserve"> </w:t>
      </w:r>
      <w:r w:rsidRPr="00E45A32">
        <w:rPr>
          <w:rStyle w:val="libArabicChar"/>
          <w:rFonts w:hint="cs"/>
          <w:rtl/>
        </w:rPr>
        <w:t>أحداً</w:t>
      </w:r>
      <w:r w:rsidRPr="00E45A32">
        <w:rPr>
          <w:rStyle w:val="libArabicChar"/>
          <w:rtl/>
        </w:rPr>
        <w:t xml:space="preserve"> ''</w:t>
      </w:r>
      <w:r w:rsidRPr="00E45A32">
        <w:rPr>
          <w:rStyle w:val="libArabicChar"/>
          <w:rFonts w:hint="cs"/>
          <w:rtl/>
        </w:rPr>
        <w:t>و</w:t>
      </w:r>
      <w:r w:rsidR="005E572F" w:rsidRPr="00201D6A">
        <w:rPr>
          <w:rStyle w:val="libArabicChar"/>
          <w:rFonts w:hint="cs"/>
          <w:rtl/>
        </w:rPr>
        <w:t>ه</w:t>
      </w:r>
      <w:r w:rsidRPr="00E45A32">
        <w:rPr>
          <w:rStyle w:val="libArabicChar"/>
          <w:rFonts w:hint="cs"/>
          <w:rtl/>
        </w:rPr>
        <w:t>ا</w:t>
      </w:r>
      <w:r w:rsidRPr="00E45A32">
        <w:rPr>
          <w:rStyle w:val="libArabicChar"/>
          <w:rtl/>
        </w:rPr>
        <w:t xml:space="preserve"> </w:t>
      </w:r>
      <w:r w:rsidRPr="00E45A32">
        <w:rPr>
          <w:rStyle w:val="libArabicChar"/>
          <w:rFonts w:hint="cs"/>
          <w:rtl/>
        </w:rPr>
        <w:t>أنا</w:t>
      </w:r>
      <w:r w:rsidRPr="00E45A32">
        <w:rPr>
          <w:rStyle w:val="libArabicChar"/>
          <w:rtl/>
        </w:rPr>
        <w:t xml:space="preserve"> </w:t>
      </w:r>
      <w:r w:rsidRPr="00E45A32">
        <w:rPr>
          <w:rStyle w:val="libArabicChar"/>
          <w:rFonts w:hint="cs"/>
          <w:rtl/>
        </w:rPr>
        <w:t>ذ</w:t>
      </w:r>
      <w:r w:rsidR="00DC36A0" w:rsidRPr="00DC36A0">
        <w:rPr>
          <w:rStyle w:val="libArabicChar"/>
          <w:rFonts w:hint="cs"/>
          <w:rtl/>
        </w:rPr>
        <w:t>إ</w:t>
      </w:r>
      <w:r w:rsidRPr="00E45A32">
        <w:rPr>
          <w:rStyle w:val="libArabicChar"/>
          <w:rtl/>
        </w:rPr>
        <w:t xml:space="preserve"> </w:t>
      </w:r>
      <w:r w:rsidRPr="00E45A32">
        <w:rPr>
          <w:rStyle w:val="libArabicChar"/>
          <w:rFonts w:hint="cs"/>
          <w:rtl/>
        </w:rPr>
        <w:t>توضا</w:t>
      </w:r>
      <w:r w:rsidRPr="00E45A32">
        <w:rPr>
          <w:rStyle w:val="libArabicChar"/>
          <w:rtl/>
        </w:rPr>
        <w:t xml:space="preserve"> </w:t>
      </w:r>
      <w:r w:rsidRPr="00E45A32">
        <w:rPr>
          <w:rStyle w:val="libArabicChar"/>
          <w:rFonts w:hint="cs"/>
          <w:rtl/>
        </w:rPr>
        <w:t>للصلاة</w:t>
      </w:r>
      <w:r w:rsidRPr="00E45A32">
        <w:rPr>
          <w:rStyle w:val="libArabicChar"/>
          <w:rtl/>
        </w:rPr>
        <w:t xml:space="preserve"> </w:t>
      </w:r>
      <w:r w:rsidRPr="00E45A32">
        <w:rPr>
          <w:rStyle w:val="libArabicChar"/>
          <w:rFonts w:hint="eastAsia"/>
          <w:rtl/>
        </w:rPr>
        <w:t>و</w:t>
      </w:r>
      <w:r w:rsidR="005E572F" w:rsidRPr="00201D6A">
        <w:rPr>
          <w:rStyle w:val="libArabicChar"/>
          <w:rFonts w:hint="cs"/>
          <w:rtl/>
        </w:rPr>
        <w:t>ه</w:t>
      </w:r>
      <w:r w:rsidRPr="00E45A32">
        <w:rPr>
          <w:rStyle w:val="libArabicChar"/>
          <w:rFonts w:hint="cs"/>
          <w:rtl/>
        </w:rPr>
        <w:t>ى</w:t>
      </w:r>
      <w:r w:rsidRPr="00E45A32">
        <w:rPr>
          <w:rStyle w:val="libArabicChar"/>
          <w:rtl/>
        </w:rPr>
        <w:t xml:space="preserve"> العبادة فا كر</w:t>
      </w:r>
      <w:r w:rsidR="005E572F" w:rsidRPr="00201D6A">
        <w:rPr>
          <w:rStyle w:val="libArabicChar"/>
          <w:rFonts w:hint="cs"/>
          <w:rtl/>
        </w:rPr>
        <w:t>ه</w:t>
      </w:r>
      <w:r w:rsidRPr="00E45A32">
        <w:rPr>
          <w:rStyle w:val="libArabicChar"/>
          <w:rtl/>
        </w:rPr>
        <w:t xml:space="preserve"> </w:t>
      </w:r>
      <w:r w:rsidRPr="00E45A32">
        <w:rPr>
          <w:rStyle w:val="libArabicChar"/>
          <w:rFonts w:hint="cs"/>
          <w:rtl/>
        </w:rPr>
        <w:t>أن</w:t>
      </w:r>
      <w:r w:rsidRPr="00E45A32">
        <w:rPr>
          <w:rStyle w:val="libArabicChar"/>
          <w:rtl/>
        </w:rPr>
        <w:t xml:space="preserve"> </w:t>
      </w:r>
      <w:r w:rsidRPr="00E45A32">
        <w:rPr>
          <w:rStyle w:val="libArabicChar"/>
          <w:rFonts w:hint="cs"/>
          <w:rtl/>
        </w:rPr>
        <w:t>يشركنى</w:t>
      </w:r>
      <w:r w:rsidRPr="00E45A32">
        <w:rPr>
          <w:rStyle w:val="libArabicChar"/>
          <w:rtl/>
        </w:rPr>
        <w:t xml:space="preserve"> </w:t>
      </w:r>
      <w:r w:rsidRPr="00E45A32">
        <w:rPr>
          <w:rStyle w:val="libArabicChar"/>
          <w:rFonts w:hint="cs"/>
          <w:rtl/>
        </w:rPr>
        <w:t>في</w:t>
      </w:r>
      <w:r w:rsidR="005E572F" w:rsidRPr="00201D6A">
        <w:rPr>
          <w:rStyle w:val="libArabicChar"/>
          <w:rFonts w:hint="cs"/>
          <w:rtl/>
        </w:rPr>
        <w:t>ه</w:t>
      </w:r>
      <w:r w:rsidRPr="00E45A32">
        <w:rPr>
          <w:rStyle w:val="libArabicChar"/>
          <w:rFonts w:hint="cs"/>
          <w:rtl/>
        </w:rPr>
        <w:t>ا</w:t>
      </w:r>
      <w:r w:rsidRPr="00E45A32">
        <w:rPr>
          <w:rStyle w:val="libArabicChar"/>
          <w:rtl/>
        </w:rPr>
        <w:t xml:space="preserve"> أحداً</w:t>
      </w:r>
      <w:r w:rsidRPr="00E45A32">
        <w:rPr>
          <w:rStyle w:val="libFootnotenumChar"/>
          <w:rtl/>
        </w:rPr>
        <w:t>(2)</w:t>
      </w:r>
    </w:p>
    <w:p w:rsidR="00E10A6C" w:rsidRDefault="00E10A6C" w:rsidP="00E10A6C">
      <w:pPr>
        <w:pStyle w:val="libNormal"/>
        <w:rPr>
          <w:rtl/>
        </w:rPr>
      </w:pPr>
      <w:r>
        <w:rPr>
          <w:rFonts w:hint="eastAsia"/>
          <w:rtl/>
        </w:rPr>
        <w:t>حسن</w:t>
      </w:r>
      <w:r>
        <w:rPr>
          <w:rtl/>
        </w:rPr>
        <w:t xml:space="preserve"> بن على وشاد كہتے مي</w:t>
      </w:r>
      <w:r w:rsidR="00475B46">
        <w:rPr>
          <w:rtl/>
        </w:rPr>
        <w:t xml:space="preserve">ں </w:t>
      </w:r>
      <w:r>
        <w:rPr>
          <w:rtl/>
        </w:rPr>
        <w:t>كہ مي</w:t>
      </w:r>
      <w:r w:rsidR="00475B46">
        <w:rPr>
          <w:rtl/>
        </w:rPr>
        <w:t xml:space="preserve">ں </w:t>
      </w:r>
      <w:r>
        <w:rPr>
          <w:rtl/>
        </w:rPr>
        <w:t>: امام رضا عليہ السلام كى خدمت مي</w:t>
      </w:r>
      <w:r w:rsidR="00475B46">
        <w:rPr>
          <w:rtl/>
        </w:rPr>
        <w:t xml:space="preserve">ں </w:t>
      </w:r>
      <w:r>
        <w:rPr>
          <w:rtl/>
        </w:rPr>
        <w:t>حاضر ہوا انكے در مقابل ايك پانى كا برتن ركھاہوا تھا اور آپ اس سے وضو كرنا چاہتے تھے تا كہ نماز كيلئے تيارى كري</w:t>
      </w:r>
      <w:r w:rsidR="00475B46">
        <w:rPr>
          <w:rtl/>
        </w:rPr>
        <w:t xml:space="preserve">ں </w:t>
      </w:r>
      <w:r>
        <w:rPr>
          <w:rtl/>
        </w:rPr>
        <w:t>تومي</w:t>
      </w:r>
      <w:r w:rsidR="00475B46">
        <w:rPr>
          <w:rtl/>
        </w:rPr>
        <w:t xml:space="preserve">ں </w:t>
      </w:r>
      <w:r>
        <w:rPr>
          <w:rtl/>
        </w:rPr>
        <w:t>قريب ہوا كہ پانى انكے ہاتھو</w:t>
      </w:r>
      <w:r w:rsidR="00475B46">
        <w:rPr>
          <w:rtl/>
        </w:rPr>
        <w:t xml:space="preserve">ں </w:t>
      </w:r>
      <w:r>
        <w:rPr>
          <w:rtl/>
        </w:rPr>
        <w:t>پر ڈالو</w:t>
      </w:r>
      <w:r w:rsidR="00475B46">
        <w:rPr>
          <w:rtl/>
        </w:rPr>
        <w:t xml:space="preserve">ں </w:t>
      </w:r>
      <w:r>
        <w:rPr>
          <w:rtl/>
        </w:rPr>
        <w:t>امام نے قبول نہي</w:t>
      </w:r>
      <w:r w:rsidR="00475B46">
        <w:rPr>
          <w:rtl/>
        </w:rPr>
        <w:t xml:space="preserve">ں </w:t>
      </w:r>
      <w:r>
        <w:rPr>
          <w:rtl/>
        </w:rPr>
        <w:t>كيا اور فرمايا :</w:t>
      </w:r>
      <w:r>
        <w:rPr>
          <w:rFonts w:hint="eastAsia"/>
          <w:rtl/>
        </w:rPr>
        <w:t>كيا</w:t>
      </w:r>
      <w:r>
        <w:rPr>
          <w:rtl/>
        </w:rPr>
        <w:t xml:space="preserve"> تم نے يہ نہي</w:t>
      </w:r>
      <w:r w:rsidR="00475B46">
        <w:rPr>
          <w:rtl/>
        </w:rPr>
        <w:t xml:space="preserve">ں </w:t>
      </w:r>
      <w:r>
        <w:rPr>
          <w:rtl/>
        </w:rPr>
        <w:t>سنا كہ الله تعالى نے فرمايا:'' ...ولا يشرك بعبادة ربّہ احداً ...'' مي</w:t>
      </w:r>
      <w:r w:rsidR="00475B46">
        <w:rPr>
          <w:rtl/>
        </w:rPr>
        <w:t xml:space="preserve">ں </w:t>
      </w:r>
      <w:r>
        <w:rPr>
          <w:rtl/>
        </w:rPr>
        <w:t>چاہتا ہو</w:t>
      </w:r>
      <w:r w:rsidR="00475B46">
        <w:rPr>
          <w:rtl/>
        </w:rPr>
        <w:t xml:space="preserve">ں </w:t>
      </w:r>
      <w:r>
        <w:rPr>
          <w:rtl/>
        </w:rPr>
        <w:t>نماز كيلئے وضو كرو</w:t>
      </w:r>
      <w:r w:rsidR="00475B46">
        <w:rPr>
          <w:rtl/>
        </w:rPr>
        <w:t xml:space="preserve">ں </w:t>
      </w:r>
      <w:r>
        <w:rPr>
          <w:rtl/>
        </w:rPr>
        <w:t>اور وہ عبادت ہے مي</w:t>
      </w:r>
      <w:r w:rsidR="00475B46">
        <w:rPr>
          <w:rtl/>
        </w:rPr>
        <w:t xml:space="preserve">ں </w:t>
      </w:r>
      <w:r>
        <w:rPr>
          <w:rtl/>
        </w:rPr>
        <w:t>پسند نہي</w:t>
      </w:r>
      <w:r w:rsidR="00475B46">
        <w:rPr>
          <w:rtl/>
        </w:rPr>
        <w:t xml:space="preserve">ں </w:t>
      </w:r>
      <w:r>
        <w:rPr>
          <w:rtl/>
        </w:rPr>
        <w:t>كرتا كسى كو اسمي</w:t>
      </w:r>
      <w:r w:rsidR="00475B46">
        <w:rPr>
          <w:rtl/>
        </w:rPr>
        <w:t xml:space="preserve">ں </w:t>
      </w:r>
      <w:r>
        <w:rPr>
          <w:rtl/>
        </w:rPr>
        <w:t>شريك كرو</w:t>
      </w:r>
      <w:r w:rsidR="00475B46">
        <w:rPr>
          <w:rtl/>
        </w:rPr>
        <w:t xml:space="preserve">ں </w:t>
      </w:r>
      <w:r>
        <w:rPr>
          <w:rtl/>
        </w:rPr>
        <w:t>_</w:t>
      </w:r>
    </w:p>
    <w:p w:rsidR="00E10A6C" w:rsidRDefault="00E10A6C" w:rsidP="00E45A32">
      <w:pPr>
        <w:pStyle w:val="libNormal"/>
        <w:rPr>
          <w:rtl/>
        </w:rPr>
      </w:pPr>
      <w:r>
        <w:rPr>
          <w:rFonts w:hint="eastAsia"/>
          <w:rtl/>
        </w:rPr>
        <w:t>آنحضرت</w:t>
      </w:r>
      <w:r>
        <w:rPr>
          <w:rtl/>
        </w:rPr>
        <w:t xml:space="preserve"> :</w:t>
      </w:r>
      <w:r>
        <w:rPr>
          <w:rFonts w:hint="eastAsia"/>
          <w:rtl/>
        </w:rPr>
        <w:t>آنحضرت</w:t>
      </w:r>
      <w:r>
        <w:rPr>
          <w:rtl/>
        </w:rPr>
        <w:t xml:space="preserve"> اور خرافات 2; آنحضرت كا بشر ہونا 3; آنحضرت كى دعوت 21; آنحضرت كى رسالت 1; آنحضرت كى طرف وحى 3،4،8 ; آنحضرت كے بشر ہونے كا اعلان كرنا 1; آنحضرت كے علم كا سرچشمہ 4; آنحضرت كے علم كى حدود 5</w:t>
      </w:r>
    </w:p>
    <w:p w:rsidR="00E10A6C" w:rsidRDefault="00E10A6C" w:rsidP="00E45A32">
      <w:pPr>
        <w:pStyle w:val="libNormal"/>
        <w:rPr>
          <w:rtl/>
        </w:rPr>
      </w:pPr>
      <w:r>
        <w:rPr>
          <w:rFonts w:hint="eastAsia"/>
          <w:rtl/>
        </w:rPr>
        <w:t>اخلاص</w:t>
      </w:r>
      <w:r>
        <w:rPr>
          <w:rtl/>
        </w:rPr>
        <w:t xml:space="preserve"> :</w:t>
      </w:r>
      <w:r>
        <w:rPr>
          <w:rFonts w:hint="eastAsia"/>
          <w:rtl/>
        </w:rPr>
        <w:t>اخلاص</w:t>
      </w:r>
      <w:r>
        <w:rPr>
          <w:rtl/>
        </w:rPr>
        <w:t xml:space="preserve"> كے آثار 8</w:t>
      </w:r>
    </w:p>
    <w:p w:rsidR="00E10A6C" w:rsidRDefault="00E10A6C" w:rsidP="00E45A32">
      <w:pPr>
        <w:pStyle w:val="libNormal"/>
        <w:rPr>
          <w:rtl/>
        </w:rPr>
      </w:pPr>
      <w:r>
        <w:rPr>
          <w:rFonts w:hint="eastAsia"/>
          <w:rtl/>
        </w:rPr>
        <w:t>الله</w:t>
      </w:r>
      <w:r>
        <w:rPr>
          <w:rtl/>
        </w:rPr>
        <w:t xml:space="preserve"> تعالى :</w:t>
      </w:r>
      <w:r>
        <w:rPr>
          <w:rFonts w:hint="eastAsia"/>
          <w:rtl/>
        </w:rPr>
        <w:t>الله</w:t>
      </w:r>
      <w:r>
        <w:rPr>
          <w:rtl/>
        </w:rPr>
        <w:t xml:space="preserve"> تعالى كا بے نظير ہونا 17;اللہ تعالى كى رضايت كى اہميت 9; الله تعالى كى رضايت كے اسباب 12; الله تعالى كى رضايت لينا 9</w:t>
      </w:r>
    </w:p>
    <w:p w:rsidR="00E10A6C" w:rsidRDefault="00E10A6C" w:rsidP="00E45A32">
      <w:pPr>
        <w:pStyle w:val="libNormal"/>
        <w:rPr>
          <w:rtl/>
        </w:rPr>
      </w:pPr>
      <w:r>
        <w:rPr>
          <w:rFonts w:hint="eastAsia"/>
          <w:rtl/>
        </w:rPr>
        <w:t>اميدوار</w:t>
      </w:r>
      <w:r>
        <w:rPr>
          <w:rtl/>
        </w:rPr>
        <w:t xml:space="preserve"> ہونا :</w:t>
      </w:r>
      <w:r>
        <w:rPr>
          <w:rFonts w:hint="eastAsia"/>
          <w:rtl/>
        </w:rPr>
        <w:t>اميدوار</w:t>
      </w:r>
      <w:r>
        <w:rPr>
          <w:rtl/>
        </w:rPr>
        <w:t xml:space="preserve"> ہونے كے آثار 16; قيامت كے بارے مي</w:t>
      </w:r>
      <w:r w:rsidR="00475B46">
        <w:rPr>
          <w:rtl/>
        </w:rPr>
        <w:t xml:space="preserve">ں </w:t>
      </w:r>
      <w:r>
        <w:rPr>
          <w:rtl/>
        </w:rPr>
        <w:t>اميدوار ہونے كے آثار 12</w:t>
      </w:r>
    </w:p>
    <w:p w:rsidR="00E10A6C" w:rsidRDefault="00E10A6C" w:rsidP="00E45A32">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كا حشر 10</w:t>
      </w:r>
      <w:r w:rsidR="00E45A32">
        <w:rPr>
          <w:rFonts w:hint="cs"/>
          <w:rtl/>
        </w:rPr>
        <w:t>//</w:t>
      </w:r>
      <w:r>
        <w:rPr>
          <w:rFonts w:hint="eastAsia"/>
          <w:rtl/>
        </w:rPr>
        <w:t>انگيزہ</w:t>
      </w:r>
      <w:r>
        <w:rPr>
          <w:rtl/>
        </w:rPr>
        <w:t xml:space="preserve"> :</w:t>
      </w:r>
      <w:r>
        <w:rPr>
          <w:rFonts w:hint="eastAsia"/>
          <w:rtl/>
        </w:rPr>
        <w:t>انگيزہ</w:t>
      </w:r>
      <w:r>
        <w:rPr>
          <w:rtl/>
        </w:rPr>
        <w:t xml:space="preserve"> كے اسباب 16/20</w:t>
      </w:r>
    </w:p>
    <w:p w:rsidR="00E10A6C" w:rsidRDefault="00D20126" w:rsidP="00D20126">
      <w:pPr>
        <w:pStyle w:val="libLine"/>
        <w:rPr>
          <w:rtl/>
        </w:rPr>
      </w:pPr>
      <w:r>
        <w:rPr>
          <w:rtl/>
        </w:rPr>
        <w:t>____________________</w:t>
      </w:r>
    </w:p>
    <w:p w:rsidR="00E10A6C" w:rsidRDefault="00E10A6C" w:rsidP="00E45A32">
      <w:pPr>
        <w:pStyle w:val="libFootnote"/>
        <w:rPr>
          <w:rtl/>
        </w:rPr>
      </w:pPr>
      <w:r>
        <w:rPr>
          <w:rtl/>
        </w:rPr>
        <w:t>1) تفسير قمى ج2ص47 ' تفسير برہان ج2 ص496 ج1_2) كاپنى ج3 ص69 ح1 ' نورالثقلين ج3 ص316 ح 276_</w:t>
      </w:r>
    </w:p>
    <w:p w:rsidR="00E45A32" w:rsidRDefault="005E4E68" w:rsidP="00E45A32">
      <w:pPr>
        <w:pStyle w:val="libNormal"/>
        <w:rPr>
          <w:rtl/>
        </w:rPr>
      </w:pPr>
      <w:r>
        <w:rPr>
          <w:rtl/>
        </w:rPr>
        <w:br w:type="page"/>
      </w:r>
    </w:p>
    <w:p w:rsidR="00E10A6C" w:rsidRDefault="00E10A6C" w:rsidP="00E45A32">
      <w:pPr>
        <w:pStyle w:val="libNormal"/>
        <w:rPr>
          <w:rtl/>
        </w:rPr>
      </w:pPr>
      <w:r>
        <w:rPr>
          <w:rFonts w:hint="eastAsia"/>
          <w:rtl/>
        </w:rPr>
        <w:lastRenderedPageBreak/>
        <w:t>ايمان</w:t>
      </w:r>
      <w:r>
        <w:rPr>
          <w:rtl/>
        </w:rPr>
        <w:t>:</w:t>
      </w:r>
      <w:r>
        <w:rPr>
          <w:rFonts w:hint="eastAsia"/>
          <w:rtl/>
        </w:rPr>
        <w:t>الله</w:t>
      </w:r>
      <w:r>
        <w:rPr>
          <w:rtl/>
        </w:rPr>
        <w:t xml:space="preserve"> پر ايمان 15; ايمان اور عمل صالح 15; ايمان كى طرف دعوت 21;بے جا توقعات ;5 ايمان كے آثار 14; توحيد پر ايمان 21; قيامت پرايمان 21; قيامت پر ايمان كے آثار 13; نبوت پر ايمان 20</w:t>
      </w:r>
    </w:p>
    <w:p w:rsidR="00E10A6C" w:rsidRDefault="00E10A6C" w:rsidP="00E45A32">
      <w:pPr>
        <w:pStyle w:val="libNormal"/>
        <w:rPr>
          <w:rtl/>
        </w:rPr>
      </w:pPr>
      <w:r>
        <w:rPr>
          <w:rFonts w:hint="eastAsia"/>
          <w:rtl/>
        </w:rPr>
        <w:t>توحيد</w:t>
      </w:r>
      <w:r>
        <w:rPr>
          <w:rtl/>
        </w:rPr>
        <w:t xml:space="preserve"> :</w:t>
      </w:r>
      <w:r>
        <w:rPr>
          <w:rFonts w:hint="eastAsia"/>
          <w:rtl/>
        </w:rPr>
        <w:t>توحيد</w:t>
      </w:r>
      <w:r>
        <w:rPr>
          <w:rtl/>
        </w:rPr>
        <w:t xml:space="preserve"> عبادى 7; توحيد كى اہميت 8; توحيد كے آثار 10</w:t>
      </w:r>
    </w:p>
    <w:p w:rsidR="00E10A6C" w:rsidRDefault="00E10A6C" w:rsidP="00E45A32">
      <w:pPr>
        <w:pStyle w:val="libNormal"/>
        <w:rPr>
          <w:rtl/>
        </w:rPr>
      </w:pPr>
      <w:r>
        <w:rPr>
          <w:rFonts w:hint="eastAsia"/>
          <w:rtl/>
        </w:rPr>
        <w:t>توحيد</w:t>
      </w:r>
      <w:r>
        <w:rPr>
          <w:rtl/>
        </w:rPr>
        <w:t xml:space="preserve"> پرستان :</w:t>
      </w:r>
      <w:r>
        <w:rPr>
          <w:rFonts w:hint="eastAsia"/>
          <w:rtl/>
        </w:rPr>
        <w:t>توحيد</w:t>
      </w:r>
      <w:r>
        <w:rPr>
          <w:rtl/>
        </w:rPr>
        <w:t xml:space="preserve"> پرستو</w:t>
      </w:r>
      <w:r w:rsidR="00475B46">
        <w:rPr>
          <w:rtl/>
        </w:rPr>
        <w:t xml:space="preserve">ں </w:t>
      </w:r>
      <w:r>
        <w:rPr>
          <w:rtl/>
        </w:rPr>
        <w:t>كى ذمہ دارى 9</w:t>
      </w:r>
    </w:p>
    <w:p w:rsidR="00E10A6C" w:rsidRDefault="00E10A6C" w:rsidP="00E45A32">
      <w:pPr>
        <w:pStyle w:val="libNormal"/>
        <w:rPr>
          <w:rtl/>
        </w:rPr>
      </w:pPr>
      <w:r>
        <w:rPr>
          <w:rFonts w:hint="eastAsia"/>
          <w:rtl/>
        </w:rPr>
        <w:t>جزا</w:t>
      </w:r>
      <w:r>
        <w:rPr>
          <w:rtl/>
        </w:rPr>
        <w:t xml:space="preserve"> :</w:t>
      </w:r>
      <w:r>
        <w:rPr>
          <w:rFonts w:hint="eastAsia"/>
          <w:rtl/>
        </w:rPr>
        <w:t>جز</w:t>
      </w:r>
      <w:r>
        <w:rPr>
          <w:rtl/>
        </w:rPr>
        <w:t xml:space="preserve"> اكے اسباب 12</w:t>
      </w:r>
    </w:p>
    <w:p w:rsidR="00E10A6C" w:rsidRDefault="00E10A6C" w:rsidP="00E45A32">
      <w:pPr>
        <w:pStyle w:val="libNormal"/>
        <w:rPr>
          <w:rtl/>
        </w:rPr>
      </w:pPr>
      <w:r>
        <w:rPr>
          <w:rFonts w:hint="eastAsia"/>
          <w:rtl/>
        </w:rPr>
        <w:t>خرافات</w:t>
      </w:r>
      <w:r>
        <w:rPr>
          <w:rtl/>
        </w:rPr>
        <w:t xml:space="preserve"> :</w:t>
      </w:r>
      <w:r>
        <w:rPr>
          <w:rFonts w:hint="eastAsia"/>
          <w:rtl/>
        </w:rPr>
        <w:t>خرافات</w:t>
      </w:r>
      <w:r>
        <w:rPr>
          <w:rtl/>
        </w:rPr>
        <w:t xml:space="preserve"> كا مقابلہ كرنا 2</w:t>
      </w:r>
    </w:p>
    <w:p w:rsidR="00E10A6C" w:rsidRDefault="00E10A6C" w:rsidP="00E45A32">
      <w:pPr>
        <w:pStyle w:val="libNormal"/>
        <w:rPr>
          <w:rtl/>
        </w:rPr>
      </w:pPr>
      <w:r>
        <w:rPr>
          <w:rFonts w:hint="eastAsia"/>
          <w:rtl/>
        </w:rPr>
        <w:t>دينى</w:t>
      </w:r>
      <w:r>
        <w:rPr>
          <w:rtl/>
        </w:rPr>
        <w:t xml:space="preserve"> رہبر :</w:t>
      </w:r>
      <w:r>
        <w:rPr>
          <w:rFonts w:hint="eastAsia"/>
          <w:rtl/>
        </w:rPr>
        <w:t>دينى</w:t>
      </w:r>
      <w:r>
        <w:rPr>
          <w:rtl/>
        </w:rPr>
        <w:t xml:space="preserve"> رہبرو</w:t>
      </w:r>
      <w:r w:rsidR="00475B46">
        <w:rPr>
          <w:rtl/>
        </w:rPr>
        <w:t xml:space="preserve">ں </w:t>
      </w:r>
      <w:r>
        <w:rPr>
          <w:rtl/>
        </w:rPr>
        <w:t>كى ذمہ دارى 6</w:t>
      </w:r>
    </w:p>
    <w:p w:rsidR="00E10A6C" w:rsidRDefault="00E10A6C" w:rsidP="00E45A32">
      <w:pPr>
        <w:pStyle w:val="libNormal"/>
        <w:rPr>
          <w:rtl/>
        </w:rPr>
      </w:pPr>
      <w:r>
        <w:rPr>
          <w:rFonts w:hint="eastAsia"/>
          <w:rtl/>
        </w:rPr>
        <w:t>ذكر</w:t>
      </w:r>
      <w:r>
        <w:rPr>
          <w:rtl/>
        </w:rPr>
        <w:t xml:space="preserve"> :</w:t>
      </w:r>
      <w:r>
        <w:rPr>
          <w:rFonts w:hint="eastAsia"/>
          <w:rtl/>
        </w:rPr>
        <w:t>الله</w:t>
      </w:r>
      <w:r>
        <w:rPr>
          <w:rtl/>
        </w:rPr>
        <w:t xml:space="preserve"> تعالى كى ربوبيت كے ذكر كے آثار 20</w:t>
      </w:r>
    </w:p>
    <w:p w:rsidR="00E10A6C" w:rsidRDefault="00E10A6C" w:rsidP="00E10A6C">
      <w:pPr>
        <w:pStyle w:val="libNormal"/>
        <w:rPr>
          <w:rtl/>
        </w:rPr>
      </w:pPr>
      <w:r>
        <w:rPr>
          <w:rFonts w:hint="eastAsia"/>
          <w:rtl/>
        </w:rPr>
        <w:t>روايت</w:t>
      </w:r>
      <w:r>
        <w:rPr>
          <w:rtl/>
        </w:rPr>
        <w:t xml:space="preserve"> :22،23</w:t>
      </w:r>
    </w:p>
    <w:p w:rsidR="00E10A6C" w:rsidRDefault="00E10A6C" w:rsidP="00E45A32">
      <w:pPr>
        <w:pStyle w:val="libNormal"/>
        <w:rPr>
          <w:rtl/>
        </w:rPr>
      </w:pPr>
      <w:r>
        <w:rPr>
          <w:rFonts w:hint="eastAsia"/>
          <w:rtl/>
        </w:rPr>
        <w:t>ريا</w:t>
      </w:r>
      <w:r>
        <w:rPr>
          <w:rtl/>
        </w:rPr>
        <w:t>:</w:t>
      </w:r>
      <w:r>
        <w:rPr>
          <w:rFonts w:hint="eastAsia"/>
          <w:rtl/>
        </w:rPr>
        <w:t>ريا</w:t>
      </w:r>
      <w:r>
        <w:rPr>
          <w:rtl/>
        </w:rPr>
        <w:t xml:space="preserve"> سے مانع 13;ريا كے آثار 22</w:t>
      </w:r>
    </w:p>
    <w:p w:rsidR="00E10A6C" w:rsidRDefault="00E10A6C" w:rsidP="00E45A32">
      <w:pPr>
        <w:pStyle w:val="libNormal"/>
        <w:rPr>
          <w:rtl/>
        </w:rPr>
      </w:pPr>
      <w:r>
        <w:rPr>
          <w:rFonts w:hint="eastAsia"/>
          <w:rtl/>
        </w:rPr>
        <w:t>شرك</w:t>
      </w:r>
      <w:r>
        <w:rPr>
          <w:rtl/>
        </w:rPr>
        <w:t xml:space="preserve"> :</w:t>
      </w:r>
      <w:r>
        <w:rPr>
          <w:rFonts w:hint="eastAsia"/>
          <w:rtl/>
        </w:rPr>
        <w:t>شرك</w:t>
      </w:r>
      <w:r>
        <w:rPr>
          <w:rtl/>
        </w:rPr>
        <w:t xml:space="preserve"> سے اجتناب كرنے كے اسباب 20; شرك</w:t>
      </w:r>
    </w:p>
    <w:p w:rsidR="00E10A6C" w:rsidRDefault="00E10A6C" w:rsidP="00E10A6C">
      <w:pPr>
        <w:pStyle w:val="libNormal"/>
        <w:rPr>
          <w:rtl/>
        </w:rPr>
      </w:pPr>
      <w:r>
        <w:rPr>
          <w:rFonts w:hint="eastAsia"/>
          <w:rtl/>
        </w:rPr>
        <w:t>سے</w:t>
      </w:r>
      <w:r>
        <w:rPr>
          <w:rtl/>
        </w:rPr>
        <w:t xml:space="preserve"> اعراض 19; شرك سے موانع 13; شرك عبادى 22;شرك كا رد17،23</w:t>
      </w:r>
    </w:p>
    <w:p w:rsidR="00E10A6C" w:rsidRDefault="00E10A6C" w:rsidP="00E45A32">
      <w:pPr>
        <w:pStyle w:val="libNormal"/>
        <w:rPr>
          <w:rtl/>
        </w:rPr>
      </w:pPr>
      <w:r>
        <w:rPr>
          <w:rFonts w:hint="eastAsia"/>
          <w:rtl/>
        </w:rPr>
        <w:t>عبادت</w:t>
      </w:r>
      <w:r>
        <w:rPr>
          <w:rtl/>
        </w:rPr>
        <w:t xml:space="preserve"> :</w:t>
      </w:r>
      <w:r>
        <w:rPr>
          <w:rFonts w:hint="eastAsia"/>
          <w:rtl/>
        </w:rPr>
        <w:t>عبادت</w:t>
      </w:r>
      <w:r>
        <w:rPr>
          <w:rtl/>
        </w:rPr>
        <w:t xml:space="preserve"> مي</w:t>
      </w:r>
      <w:r w:rsidR="00475B46">
        <w:rPr>
          <w:rtl/>
        </w:rPr>
        <w:t xml:space="preserve">ں </w:t>
      </w:r>
      <w:r>
        <w:rPr>
          <w:rtl/>
        </w:rPr>
        <w:t>اخلاص 19; عبادت مي</w:t>
      </w:r>
      <w:r w:rsidR="00475B46">
        <w:rPr>
          <w:rtl/>
        </w:rPr>
        <w:t xml:space="preserve">ں </w:t>
      </w:r>
      <w:r>
        <w:rPr>
          <w:rtl/>
        </w:rPr>
        <w:t>اخلاص كى اہميت 12;عبادت مي</w:t>
      </w:r>
      <w:r w:rsidR="00475B46">
        <w:rPr>
          <w:rtl/>
        </w:rPr>
        <w:t xml:space="preserve">ں </w:t>
      </w:r>
      <w:r>
        <w:rPr>
          <w:rtl/>
        </w:rPr>
        <w:t>اخلاص كے اسباب 20</w:t>
      </w:r>
    </w:p>
    <w:p w:rsidR="00E10A6C" w:rsidRDefault="00E10A6C" w:rsidP="00E45A32">
      <w:pPr>
        <w:pStyle w:val="libNormal"/>
        <w:rPr>
          <w:rtl/>
        </w:rPr>
      </w:pPr>
      <w:r>
        <w:rPr>
          <w:rFonts w:hint="eastAsia"/>
          <w:rtl/>
        </w:rPr>
        <w:t>عقيدہ</w:t>
      </w:r>
      <w:r>
        <w:rPr>
          <w:rtl/>
        </w:rPr>
        <w:t xml:space="preserve"> :</w:t>
      </w:r>
      <w:r>
        <w:rPr>
          <w:rFonts w:hint="eastAsia"/>
          <w:rtl/>
        </w:rPr>
        <w:t>توحيد</w:t>
      </w:r>
      <w:r>
        <w:rPr>
          <w:rtl/>
        </w:rPr>
        <w:t xml:space="preserve"> مي</w:t>
      </w:r>
      <w:r w:rsidR="00475B46">
        <w:rPr>
          <w:rtl/>
        </w:rPr>
        <w:t xml:space="preserve">ں </w:t>
      </w:r>
      <w:r>
        <w:rPr>
          <w:rtl/>
        </w:rPr>
        <w:t>عقيدہ 19;عقيدہ كے صحيح ہونے كے اسباب 16</w:t>
      </w:r>
    </w:p>
    <w:p w:rsidR="00E10A6C" w:rsidRDefault="00E10A6C" w:rsidP="00E45A32">
      <w:pPr>
        <w:pStyle w:val="libNormal"/>
        <w:rPr>
          <w:rtl/>
        </w:rPr>
      </w:pPr>
      <w:r>
        <w:rPr>
          <w:rFonts w:hint="eastAsia"/>
          <w:rtl/>
        </w:rPr>
        <w:t>عمل</w:t>
      </w:r>
      <w:r>
        <w:rPr>
          <w:rtl/>
        </w:rPr>
        <w:t xml:space="preserve"> :</w:t>
      </w:r>
      <w:r>
        <w:rPr>
          <w:rFonts w:hint="eastAsia"/>
          <w:rtl/>
        </w:rPr>
        <w:t>عمل</w:t>
      </w:r>
      <w:r>
        <w:rPr>
          <w:rtl/>
        </w:rPr>
        <w:t xml:space="preserve"> كے صحيح ہونے كے اسباب 16</w:t>
      </w:r>
    </w:p>
    <w:p w:rsidR="00E10A6C" w:rsidRDefault="00E10A6C" w:rsidP="00E45A32">
      <w:pPr>
        <w:pStyle w:val="libNormal"/>
        <w:rPr>
          <w:rtl/>
        </w:rPr>
      </w:pPr>
      <w:r>
        <w:rPr>
          <w:rFonts w:hint="eastAsia"/>
          <w:rtl/>
        </w:rPr>
        <w:t>عمل</w:t>
      </w:r>
      <w:r>
        <w:rPr>
          <w:rtl/>
        </w:rPr>
        <w:t xml:space="preserve"> صالح :</w:t>
      </w:r>
      <w:r>
        <w:rPr>
          <w:rFonts w:hint="eastAsia"/>
          <w:rtl/>
        </w:rPr>
        <w:t>عمل</w:t>
      </w:r>
      <w:r>
        <w:rPr>
          <w:rtl/>
        </w:rPr>
        <w:t xml:space="preserve"> صالح كا پيش خيمہ 13،14،18;عمل صالح كى اہميت 12; عمل صالح كى طرف دعوت 21</w:t>
      </w:r>
    </w:p>
    <w:p w:rsidR="00E10A6C" w:rsidRDefault="00E10A6C" w:rsidP="00E45A32">
      <w:pPr>
        <w:pStyle w:val="libNormal"/>
        <w:rPr>
          <w:rtl/>
        </w:rPr>
      </w:pPr>
      <w:r>
        <w:rPr>
          <w:rFonts w:hint="eastAsia"/>
          <w:rtl/>
        </w:rPr>
        <w:t>غلو</w:t>
      </w:r>
      <w:r>
        <w:rPr>
          <w:rtl/>
        </w:rPr>
        <w:t xml:space="preserve"> :</w:t>
      </w:r>
      <w:r>
        <w:rPr>
          <w:rFonts w:hint="eastAsia"/>
          <w:rtl/>
        </w:rPr>
        <w:t>غلو</w:t>
      </w:r>
      <w:r>
        <w:rPr>
          <w:rtl/>
        </w:rPr>
        <w:t xml:space="preserve"> سے مقابلہ كرنا 6</w:t>
      </w:r>
    </w:p>
    <w:p w:rsidR="00E10A6C" w:rsidRDefault="00E10A6C" w:rsidP="00E45A32">
      <w:pPr>
        <w:pStyle w:val="libNormal"/>
        <w:rPr>
          <w:rtl/>
        </w:rPr>
      </w:pPr>
      <w:r>
        <w:rPr>
          <w:rFonts w:hint="eastAsia"/>
          <w:rtl/>
        </w:rPr>
        <w:t>قيامت</w:t>
      </w:r>
      <w:r>
        <w:rPr>
          <w:rtl/>
        </w:rPr>
        <w:t xml:space="preserve"> :</w:t>
      </w:r>
      <w:r>
        <w:rPr>
          <w:rFonts w:hint="eastAsia"/>
          <w:rtl/>
        </w:rPr>
        <w:t>قيامت</w:t>
      </w:r>
      <w:r>
        <w:rPr>
          <w:rtl/>
        </w:rPr>
        <w:t xml:space="preserve"> كا برپا ہونا 10; قيامت كى خصوصيات 11; قيامت مي</w:t>
      </w:r>
      <w:r w:rsidR="00475B46">
        <w:rPr>
          <w:rtl/>
        </w:rPr>
        <w:t xml:space="preserve">ں </w:t>
      </w:r>
      <w:r>
        <w:rPr>
          <w:rtl/>
        </w:rPr>
        <w:t>حقائق كا ظاہر ہونا 11; قيامت مي</w:t>
      </w:r>
      <w:r w:rsidR="00475B46">
        <w:rPr>
          <w:rtl/>
        </w:rPr>
        <w:t xml:space="preserve">ں </w:t>
      </w:r>
      <w:r>
        <w:rPr>
          <w:rtl/>
        </w:rPr>
        <w:t>لقاء الله 11</w:t>
      </w:r>
    </w:p>
    <w:p w:rsidR="00E10A6C" w:rsidRDefault="00E10A6C" w:rsidP="00E45A32">
      <w:pPr>
        <w:pStyle w:val="libNormal"/>
        <w:rPr>
          <w:rtl/>
        </w:rPr>
      </w:pPr>
      <w:r>
        <w:rPr>
          <w:rFonts w:hint="eastAsia"/>
          <w:rtl/>
        </w:rPr>
        <w:t>نظريہ</w:t>
      </w:r>
      <w:r>
        <w:rPr>
          <w:rtl/>
        </w:rPr>
        <w:t xml:space="preserve"> كائنات :</w:t>
      </w:r>
      <w:r>
        <w:rPr>
          <w:rFonts w:hint="eastAsia"/>
          <w:rtl/>
        </w:rPr>
        <w:t>توحيدينظريہ</w:t>
      </w:r>
      <w:r>
        <w:rPr>
          <w:rtl/>
        </w:rPr>
        <w:t xml:space="preserve"> كائنات 7</w:t>
      </w:r>
    </w:p>
    <w:p w:rsidR="00E10A6C" w:rsidRDefault="00E10A6C" w:rsidP="00E45A32">
      <w:pPr>
        <w:pStyle w:val="libNormal"/>
        <w:rPr>
          <w:rtl/>
        </w:rPr>
      </w:pPr>
      <w:r>
        <w:rPr>
          <w:rFonts w:hint="eastAsia"/>
          <w:rtl/>
        </w:rPr>
        <w:t>وحي</w:t>
      </w:r>
      <w:r>
        <w:rPr>
          <w:rtl/>
        </w:rPr>
        <w:t>:</w:t>
      </w:r>
      <w:r>
        <w:rPr>
          <w:rFonts w:hint="eastAsia"/>
          <w:rtl/>
        </w:rPr>
        <w:t>وحى</w:t>
      </w:r>
      <w:r>
        <w:rPr>
          <w:rtl/>
        </w:rPr>
        <w:t xml:space="preserve"> كا كردار 4;وحى كى تعليمات 8</w:t>
      </w:r>
    </w:p>
    <w:p w:rsidR="00E45A32" w:rsidRDefault="00E45A32" w:rsidP="00E10A6C">
      <w:pPr>
        <w:pStyle w:val="libNormal"/>
        <w:rPr>
          <w:rtl/>
        </w:rPr>
      </w:pPr>
    </w:p>
    <w:p w:rsidR="00E45A32" w:rsidRDefault="005E4E68" w:rsidP="00E45A32">
      <w:pPr>
        <w:pStyle w:val="libNormal"/>
        <w:rPr>
          <w:rtl/>
        </w:rPr>
      </w:pPr>
      <w:r>
        <w:rPr>
          <w:rtl/>
        </w:rPr>
        <w:br w:type="page"/>
      </w:r>
    </w:p>
    <w:p w:rsidR="00E45A32" w:rsidRDefault="002860F9" w:rsidP="002860F9">
      <w:pPr>
        <w:pStyle w:val="Heading2Center"/>
        <w:rPr>
          <w:rtl/>
        </w:rPr>
      </w:pPr>
      <w:bookmarkStart w:id="222" w:name="_Toc32151553"/>
      <w:r w:rsidRPr="005E572F">
        <w:rPr>
          <w:rFonts w:hint="cs"/>
          <w:rtl/>
        </w:rPr>
        <w:lastRenderedPageBreak/>
        <w:t>19-</w:t>
      </w:r>
      <w:r w:rsidR="00E45A32">
        <w:rPr>
          <w:rFonts w:hint="eastAsia"/>
          <w:rtl/>
        </w:rPr>
        <w:t>سوره</w:t>
      </w:r>
      <w:r w:rsidR="00E45A32">
        <w:rPr>
          <w:rtl/>
        </w:rPr>
        <w:t xml:space="preserve"> مريم</w:t>
      </w:r>
      <w:bookmarkEnd w:id="222"/>
    </w:p>
    <w:p w:rsidR="002860F9" w:rsidRDefault="002860F9" w:rsidP="002860F9">
      <w:pPr>
        <w:pStyle w:val="Heading2Center"/>
        <w:rPr>
          <w:rtl/>
        </w:rPr>
      </w:pPr>
      <w:bookmarkStart w:id="223" w:name="_Toc32151554"/>
      <w:r>
        <w:rPr>
          <w:rFonts w:hint="cs"/>
          <w:rtl/>
        </w:rPr>
        <w:t>آیت 1</w:t>
      </w:r>
      <w:bookmarkEnd w:id="223"/>
    </w:p>
    <w:p w:rsidR="00E10A6C" w:rsidRDefault="00574CD4" w:rsidP="00E45A32">
      <w:pPr>
        <w:pStyle w:val="libNormal"/>
        <w:rPr>
          <w:rtl/>
        </w:rPr>
      </w:pPr>
      <w:r>
        <w:rPr>
          <w:rStyle w:val="libAieChar"/>
          <w:rFonts w:hint="eastAsia"/>
          <w:rtl/>
        </w:rPr>
        <w:t xml:space="preserve"> </w:t>
      </w:r>
      <w:r w:rsidRPr="00574CD4">
        <w:rPr>
          <w:rStyle w:val="libAlaemChar"/>
          <w:rFonts w:hint="eastAsia"/>
          <w:rtl/>
        </w:rPr>
        <w:t>(</w:t>
      </w:r>
      <w:r w:rsidRPr="006803AB">
        <w:rPr>
          <w:rStyle w:val="libAieChar"/>
          <w:rFonts w:hint="eastAsia"/>
          <w:rtl/>
        </w:rPr>
        <w:t>بسم</w:t>
      </w:r>
      <w:r w:rsidRPr="006803AB">
        <w:rPr>
          <w:rStyle w:val="libAieChar"/>
          <w:rtl/>
        </w:rPr>
        <w:t xml:space="preserve"> الل</w:t>
      </w:r>
      <w:r w:rsidRPr="009027B5">
        <w:rPr>
          <w:rStyle w:val="libAieChar"/>
          <w:rFonts w:hint="cs"/>
          <w:rtl/>
        </w:rPr>
        <w:t>ه</w:t>
      </w:r>
      <w:r w:rsidRPr="006803AB">
        <w:rPr>
          <w:rStyle w:val="libAieChar"/>
          <w:rtl/>
        </w:rPr>
        <w:t xml:space="preserve"> الرحمن الرح</w:t>
      </w:r>
      <w:r w:rsidRPr="006803AB">
        <w:rPr>
          <w:rStyle w:val="libAieChar"/>
          <w:rFonts w:hint="cs"/>
          <w:rtl/>
        </w:rPr>
        <w:t>ی</w:t>
      </w:r>
      <w:r w:rsidRPr="006803AB">
        <w:rPr>
          <w:rStyle w:val="libAieChar"/>
          <w:rFonts w:hint="eastAsia"/>
          <w:rtl/>
        </w:rPr>
        <w:t>م</w:t>
      </w:r>
      <w:r w:rsidRPr="00574CD4">
        <w:rPr>
          <w:rStyle w:val="libAlaemChar"/>
          <w:rFonts w:hint="eastAsia"/>
          <w:rtl/>
        </w:rPr>
        <w:t>)</w:t>
      </w:r>
      <w:r>
        <w:rPr>
          <w:rStyle w:val="libAieChar"/>
          <w:rFonts w:hint="eastAsia"/>
          <w:rtl/>
        </w:rPr>
        <w:t xml:space="preserve"> </w:t>
      </w:r>
    </w:p>
    <w:p w:rsidR="00E10A6C" w:rsidRDefault="00574CD4" w:rsidP="002860F9">
      <w:pPr>
        <w:pStyle w:val="libNormal"/>
        <w:rPr>
          <w:rtl/>
        </w:rPr>
      </w:pPr>
      <w:r>
        <w:rPr>
          <w:rStyle w:val="libAieChar"/>
          <w:rFonts w:hint="eastAsia"/>
          <w:rtl/>
        </w:rPr>
        <w:t xml:space="preserve"> </w:t>
      </w:r>
      <w:r w:rsidRPr="00574CD4">
        <w:rPr>
          <w:rStyle w:val="libAlaemChar"/>
          <w:rFonts w:hint="eastAsia"/>
          <w:rtl/>
        </w:rPr>
        <w:t>(</w:t>
      </w:r>
      <w:r w:rsidRPr="00D47902">
        <w:rPr>
          <w:rStyle w:val="libAieChar"/>
          <w:rFonts w:hint="eastAsia"/>
          <w:rtl/>
        </w:rPr>
        <w:t>ك</w:t>
      </w:r>
      <w:r w:rsidRPr="009027B5">
        <w:rPr>
          <w:rStyle w:val="libAieChar"/>
          <w:rFonts w:hint="cs"/>
          <w:rtl/>
        </w:rPr>
        <w:t>ه</w:t>
      </w:r>
      <w:r w:rsidRPr="00D47902">
        <w:rPr>
          <w:rStyle w:val="libAieChar"/>
          <w:rFonts w:hint="cs"/>
          <w:rtl/>
        </w:rPr>
        <w:t>يعص</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بنام</w:t>
      </w:r>
      <w:r>
        <w:rPr>
          <w:rtl/>
        </w:rPr>
        <w:t xml:space="preserve"> خدائے رحمان و رحيم</w:t>
      </w:r>
    </w:p>
    <w:p w:rsidR="00E10A6C" w:rsidRDefault="00E10A6C" w:rsidP="001256D4">
      <w:pPr>
        <w:pStyle w:val="libNormal"/>
        <w:rPr>
          <w:rtl/>
        </w:rPr>
      </w:pPr>
      <w:r>
        <w:rPr>
          <w:rtl/>
        </w:rPr>
        <w:t>1_ كہيعص ، قرآنى رموز مي</w:t>
      </w:r>
      <w:r w:rsidR="00475B46">
        <w:rPr>
          <w:rtl/>
        </w:rPr>
        <w:t xml:space="preserve">ں </w:t>
      </w:r>
      <w:r>
        <w:rPr>
          <w:rtl/>
        </w:rPr>
        <w:t>سے ہے _</w:t>
      </w:r>
      <w:r w:rsidRPr="001256D4">
        <w:rPr>
          <w:rStyle w:val="libArabicChar"/>
          <w:rFonts w:hint="eastAsia"/>
          <w:rtl/>
        </w:rPr>
        <w:t>ك</w:t>
      </w:r>
      <w:r w:rsidR="005E572F" w:rsidRPr="00201D6A">
        <w:rPr>
          <w:rStyle w:val="libArabicChar"/>
          <w:rFonts w:hint="cs"/>
          <w:rtl/>
        </w:rPr>
        <w:t>ه</w:t>
      </w:r>
      <w:r w:rsidRPr="001256D4">
        <w:rPr>
          <w:rStyle w:val="libArabicChar"/>
          <w:rFonts w:hint="cs"/>
          <w:rtl/>
        </w:rPr>
        <w:t>يعص</w:t>
      </w:r>
    </w:p>
    <w:p w:rsidR="00E10A6C" w:rsidRDefault="00E10A6C" w:rsidP="00E10A6C">
      <w:pPr>
        <w:pStyle w:val="libNormal"/>
        <w:rPr>
          <w:rtl/>
        </w:rPr>
      </w:pPr>
      <w:r>
        <w:rPr>
          <w:rtl/>
        </w:rPr>
        <w:t xml:space="preserve">2_ </w:t>
      </w:r>
      <w:r w:rsidRPr="001256D4">
        <w:rPr>
          <w:rStyle w:val="libArabicChar"/>
          <w:rtl/>
        </w:rPr>
        <w:t>عن جعفر بن محمد (ع) قال ...و (ك</w:t>
      </w:r>
      <w:r w:rsidR="005E572F" w:rsidRPr="00201D6A">
        <w:rPr>
          <w:rStyle w:val="libArabicChar"/>
          <w:rFonts w:hint="cs"/>
          <w:rtl/>
        </w:rPr>
        <w:t>ه</w:t>
      </w:r>
      <w:r w:rsidRPr="001256D4">
        <w:rPr>
          <w:rStyle w:val="libArabicChar"/>
          <w:rFonts w:hint="cs"/>
          <w:rtl/>
        </w:rPr>
        <w:t>يعص</w:t>
      </w:r>
      <w:r w:rsidRPr="001256D4">
        <w:rPr>
          <w:rStyle w:val="libArabicChar"/>
          <w:rtl/>
        </w:rPr>
        <w:t xml:space="preserve"> ) </w:t>
      </w:r>
      <w:r w:rsidRPr="001256D4">
        <w:rPr>
          <w:rStyle w:val="libArabicChar"/>
          <w:rFonts w:hint="cs"/>
          <w:rtl/>
        </w:rPr>
        <w:t>معنا</w:t>
      </w:r>
      <w:r w:rsidRPr="001256D4">
        <w:rPr>
          <w:rStyle w:val="libArabicChar"/>
          <w:rtl/>
        </w:rPr>
        <w:t xml:space="preserve"> </w:t>
      </w:r>
      <w:r w:rsidR="005E572F" w:rsidRPr="00201D6A">
        <w:rPr>
          <w:rStyle w:val="libArabicChar"/>
          <w:rFonts w:hint="cs"/>
          <w:rtl/>
        </w:rPr>
        <w:t>ه</w:t>
      </w:r>
      <w:r w:rsidRPr="001256D4">
        <w:rPr>
          <w:rStyle w:val="libArabicChar"/>
          <w:rtl/>
        </w:rPr>
        <w:t xml:space="preserve"> أنا الكافى ' ال</w:t>
      </w:r>
      <w:r w:rsidR="005E572F" w:rsidRPr="00201D6A">
        <w:rPr>
          <w:rStyle w:val="libArabicChar"/>
          <w:rFonts w:hint="cs"/>
          <w:rtl/>
        </w:rPr>
        <w:t>ه</w:t>
      </w:r>
      <w:r w:rsidRPr="001256D4">
        <w:rPr>
          <w:rStyle w:val="libArabicChar"/>
          <w:rFonts w:hint="cs"/>
          <w:rtl/>
        </w:rPr>
        <w:t>ادى</w:t>
      </w:r>
      <w:r w:rsidRPr="001256D4">
        <w:rPr>
          <w:rStyle w:val="libArabicChar"/>
          <w:rtl/>
        </w:rPr>
        <w:t xml:space="preserve"> ' </w:t>
      </w:r>
      <w:r w:rsidRPr="001256D4">
        <w:rPr>
          <w:rStyle w:val="libArabicChar"/>
          <w:rFonts w:hint="cs"/>
          <w:rtl/>
        </w:rPr>
        <w:t>الولى</w:t>
      </w:r>
      <w:r w:rsidRPr="001256D4">
        <w:rPr>
          <w:rStyle w:val="libArabicChar"/>
          <w:rtl/>
        </w:rPr>
        <w:t xml:space="preserve"> </w:t>
      </w:r>
      <w:r w:rsidRPr="001256D4">
        <w:rPr>
          <w:rStyle w:val="libArabicChar"/>
          <w:rFonts w:hint="cs"/>
          <w:rtl/>
        </w:rPr>
        <w:t>العالم</w:t>
      </w:r>
      <w:r w:rsidRPr="001256D4">
        <w:rPr>
          <w:rStyle w:val="libArabicChar"/>
          <w:rtl/>
        </w:rPr>
        <w:t xml:space="preserve"> ' </w:t>
      </w:r>
      <w:r w:rsidRPr="001256D4">
        <w:rPr>
          <w:rStyle w:val="libArabicChar"/>
          <w:rFonts w:hint="cs"/>
          <w:rtl/>
        </w:rPr>
        <w:t>الصادق</w:t>
      </w:r>
      <w:r w:rsidRPr="001256D4">
        <w:rPr>
          <w:rStyle w:val="libArabicChar"/>
          <w:rtl/>
        </w:rPr>
        <w:t xml:space="preserve"> </w:t>
      </w:r>
      <w:r w:rsidRPr="001256D4">
        <w:rPr>
          <w:rStyle w:val="libArabicChar"/>
          <w:rFonts w:hint="cs"/>
          <w:rtl/>
        </w:rPr>
        <w:t>الوعد</w:t>
      </w:r>
      <w:r>
        <w:rPr>
          <w:rtl/>
        </w:rPr>
        <w:t xml:space="preserve"> ...</w:t>
      </w:r>
      <w:r w:rsidRPr="001256D4">
        <w:rPr>
          <w:rStyle w:val="libFootnotenumChar"/>
          <w:rtl/>
        </w:rPr>
        <w:t>(1)</w:t>
      </w:r>
      <w:r>
        <w:rPr>
          <w:rtl/>
        </w:rPr>
        <w:t xml:space="preserve"> امام جعفر صادق(ع) سے روايت ہوئي كہ آپ نے فرمايا : كہيعص كامعنى يہ ہے كہ مي</w:t>
      </w:r>
      <w:r w:rsidR="00475B46">
        <w:rPr>
          <w:rtl/>
        </w:rPr>
        <w:t xml:space="preserve">ں </w:t>
      </w:r>
      <w:r>
        <w:rPr>
          <w:rtl/>
        </w:rPr>
        <w:t>كافى ' ہادى ' ولى ' عالم اور صادق الوعد ہو</w:t>
      </w:r>
      <w:r w:rsidR="00475B46">
        <w:rPr>
          <w:rtl/>
        </w:rPr>
        <w:t xml:space="preserve">ں </w:t>
      </w:r>
      <w:r>
        <w:rPr>
          <w:rtl/>
        </w:rPr>
        <w:t>_</w:t>
      </w:r>
    </w:p>
    <w:p w:rsidR="00E10A6C" w:rsidRDefault="00E10A6C" w:rsidP="00E10A6C">
      <w:pPr>
        <w:pStyle w:val="libNormal"/>
        <w:rPr>
          <w:rtl/>
        </w:rPr>
      </w:pPr>
      <w:r>
        <w:rPr>
          <w:rtl/>
        </w:rPr>
        <w:t xml:space="preserve">3_ </w:t>
      </w:r>
      <w:r w:rsidRPr="001256D4">
        <w:rPr>
          <w:rStyle w:val="libArabicChar"/>
          <w:rtl/>
        </w:rPr>
        <w:t>عن امام على (ع) أن</w:t>
      </w:r>
      <w:r w:rsidR="005E572F" w:rsidRPr="00201D6A">
        <w:rPr>
          <w:rStyle w:val="libArabicChar"/>
          <w:rFonts w:hint="cs"/>
          <w:rtl/>
        </w:rPr>
        <w:t>ه</w:t>
      </w:r>
      <w:r w:rsidRPr="001256D4">
        <w:rPr>
          <w:rStyle w:val="libArabicChar"/>
          <w:rtl/>
        </w:rPr>
        <w:t xml:space="preserve"> </w:t>
      </w:r>
      <w:r w:rsidRPr="001256D4">
        <w:rPr>
          <w:rStyle w:val="libArabicChar"/>
          <w:rFonts w:hint="cs"/>
          <w:rtl/>
        </w:rPr>
        <w:t>دعا</w:t>
      </w:r>
      <w:r w:rsidRPr="001256D4">
        <w:rPr>
          <w:rStyle w:val="libArabicChar"/>
          <w:rtl/>
        </w:rPr>
        <w:t xml:space="preserve"> </w:t>
      </w:r>
      <w:r w:rsidRPr="001256D4">
        <w:rPr>
          <w:rStyle w:val="libArabicChar"/>
          <w:rFonts w:hint="cs"/>
          <w:rtl/>
        </w:rPr>
        <w:t>فقال</w:t>
      </w:r>
      <w:r w:rsidRPr="001256D4">
        <w:rPr>
          <w:rStyle w:val="libArabicChar"/>
          <w:rtl/>
        </w:rPr>
        <w:t xml:space="preserve"> : </w:t>
      </w:r>
      <w:r w:rsidRPr="001256D4">
        <w:rPr>
          <w:rStyle w:val="libArabicChar"/>
          <w:rFonts w:hint="cs"/>
          <w:rtl/>
        </w:rPr>
        <w:t>الل</w:t>
      </w:r>
      <w:r w:rsidR="005E572F" w:rsidRPr="00201D6A">
        <w:rPr>
          <w:rStyle w:val="libArabicChar"/>
          <w:rFonts w:hint="cs"/>
          <w:rtl/>
        </w:rPr>
        <w:t>ه</w:t>
      </w:r>
      <w:r w:rsidRPr="001256D4">
        <w:rPr>
          <w:rStyle w:val="libArabicChar"/>
          <w:rFonts w:hint="cs"/>
          <w:rtl/>
        </w:rPr>
        <w:t>م</w:t>
      </w:r>
      <w:r w:rsidRPr="001256D4">
        <w:rPr>
          <w:rStyle w:val="libArabicChar"/>
          <w:rtl/>
        </w:rPr>
        <w:t xml:space="preserve"> </w:t>
      </w:r>
      <w:r w:rsidRPr="001256D4">
        <w:rPr>
          <w:rStyle w:val="libArabicChar"/>
          <w:rFonts w:hint="cs"/>
          <w:rtl/>
        </w:rPr>
        <w:t>سا</w:t>
      </w:r>
      <w:r w:rsidRPr="001256D4">
        <w:rPr>
          <w:rStyle w:val="libArabicChar"/>
          <w:rtl/>
        </w:rPr>
        <w:t xml:space="preserve"> </w:t>
      </w:r>
      <w:r w:rsidRPr="001256D4">
        <w:rPr>
          <w:rStyle w:val="libArabicChar"/>
          <w:rFonts w:hint="cs"/>
          <w:rtl/>
        </w:rPr>
        <w:t>لتك</w:t>
      </w:r>
      <w:r w:rsidRPr="001256D4">
        <w:rPr>
          <w:rStyle w:val="libArabicChar"/>
          <w:rtl/>
        </w:rPr>
        <w:t xml:space="preserve"> </w:t>
      </w:r>
      <w:r w:rsidRPr="001256D4">
        <w:rPr>
          <w:rStyle w:val="libArabicChar"/>
          <w:rFonts w:hint="cs"/>
          <w:rtl/>
        </w:rPr>
        <w:t>يا</w:t>
      </w:r>
      <w:r w:rsidRPr="001256D4">
        <w:rPr>
          <w:rStyle w:val="libArabicChar"/>
          <w:rtl/>
        </w:rPr>
        <w:t xml:space="preserve"> </w:t>
      </w:r>
      <w:r w:rsidRPr="001256D4">
        <w:rPr>
          <w:rStyle w:val="libArabicChar"/>
          <w:rFonts w:hint="cs"/>
          <w:rtl/>
        </w:rPr>
        <w:t>ك</w:t>
      </w:r>
      <w:r w:rsidR="005E572F" w:rsidRPr="00201D6A">
        <w:rPr>
          <w:rStyle w:val="libArabicChar"/>
          <w:rFonts w:hint="cs"/>
          <w:rtl/>
        </w:rPr>
        <w:t>ه</w:t>
      </w:r>
      <w:r w:rsidRPr="001256D4">
        <w:rPr>
          <w:rStyle w:val="libArabicChar"/>
          <w:rFonts w:hint="cs"/>
          <w:rtl/>
        </w:rPr>
        <w:t>يعص</w:t>
      </w:r>
      <w:r>
        <w:rPr>
          <w:rtl/>
        </w:rPr>
        <w:t xml:space="preserve"> </w:t>
      </w:r>
      <w:r w:rsidRPr="001256D4">
        <w:rPr>
          <w:rStyle w:val="libFootnotenumChar"/>
          <w:rtl/>
        </w:rPr>
        <w:t>(2)</w:t>
      </w:r>
      <w:r>
        <w:rPr>
          <w:rtl/>
        </w:rPr>
        <w:t xml:space="preserve"> حضرت على (ع) سے روايت ہوئي كہ حضرت نے دعا كى اور فرمايا : اے خدا تجھ سے چاہتا ہو</w:t>
      </w:r>
      <w:r w:rsidR="00475B46">
        <w:rPr>
          <w:rtl/>
        </w:rPr>
        <w:t xml:space="preserve">ں </w:t>
      </w:r>
      <w:r>
        <w:rPr>
          <w:rtl/>
        </w:rPr>
        <w:t>اے كہيعص</w:t>
      </w:r>
    </w:p>
    <w:p w:rsidR="00E10A6C" w:rsidRDefault="00E10A6C" w:rsidP="001256D4">
      <w:pPr>
        <w:pStyle w:val="libNormal"/>
        <w:rPr>
          <w:rtl/>
        </w:rPr>
      </w:pPr>
      <w:r>
        <w:rPr>
          <w:rFonts w:hint="eastAsia"/>
          <w:rtl/>
        </w:rPr>
        <w:t>اسماء</w:t>
      </w:r>
      <w:r>
        <w:rPr>
          <w:rtl/>
        </w:rPr>
        <w:t xml:space="preserve"> صفات :2،3</w:t>
      </w:r>
    </w:p>
    <w:p w:rsidR="00E10A6C" w:rsidRDefault="00E10A6C" w:rsidP="001256D4">
      <w:pPr>
        <w:pStyle w:val="libNormal"/>
        <w:rPr>
          <w:rtl/>
        </w:rPr>
      </w:pPr>
      <w:r>
        <w:rPr>
          <w:rFonts w:hint="eastAsia"/>
          <w:rtl/>
        </w:rPr>
        <w:t>حروف</w:t>
      </w:r>
      <w:r>
        <w:rPr>
          <w:rtl/>
        </w:rPr>
        <w:t xml:space="preserve"> مقطعات:1،2،3</w:t>
      </w:r>
    </w:p>
    <w:p w:rsidR="00E10A6C" w:rsidRDefault="00E10A6C" w:rsidP="001256D4">
      <w:pPr>
        <w:pStyle w:val="libNormal"/>
        <w:rPr>
          <w:rtl/>
        </w:rPr>
      </w:pPr>
      <w:r>
        <w:rPr>
          <w:rFonts w:hint="eastAsia"/>
          <w:rtl/>
        </w:rPr>
        <w:t>روايت</w:t>
      </w:r>
      <w:r>
        <w:rPr>
          <w:rtl/>
        </w:rPr>
        <w:t xml:space="preserve"> :2/3</w:t>
      </w:r>
    </w:p>
    <w:p w:rsidR="00E10A6C" w:rsidRDefault="00E10A6C" w:rsidP="001256D4">
      <w:pPr>
        <w:pStyle w:val="libNormal"/>
        <w:rPr>
          <w:rtl/>
        </w:rPr>
      </w:pPr>
      <w:r>
        <w:rPr>
          <w:rFonts w:hint="eastAsia"/>
          <w:rtl/>
        </w:rPr>
        <w:t>قرآن</w:t>
      </w:r>
      <w:r>
        <w:rPr>
          <w:rtl/>
        </w:rPr>
        <w:t xml:space="preserve"> :</w:t>
      </w:r>
      <w:r>
        <w:rPr>
          <w:rFonts w:hint="eastAsia"/>
          <w:rtl/>
        </w:rPr>
        <w:t>قرآنى</w:t>
      </w:r>
      <w:r>
        <w:rPr>
          <w:rtl/>
        </w:rPr>
        <w:t xml:space="preserve"> رموز 1</w:t>
      </w:r>
    </w:p>
    <w:p w:rsidR="00295E0B" w:rsidRDefault="005E4E68" w:rsidP="001256D4">
      <w:pPr>
        <w:pStyle w:val="libNormal"/>
        <w:rPr>
          <w:rtl/>
        </w:rPr>
      </w:pPr>
      <w:r>
        <w:rPr>
          <w:rtl/>
        </w:rPr>
        <w:br w:type="page"/>
      </w:r>
    </w:p>
    <w:p w:rsidR="00295E0B" w:rsidRDefault="00295E0B" w:rsidP="00295E0B">
      <w:pPr>
        <w:pStyle w:val="Heading2Center"/>
        <w:rPr>
          <w:rtl/>
        </w:rPr>
      </w:pPr>
      <w:bookmarkStart w:id="224" w:name="_Toc32151555"/>
      <w:r>
        <w:rPr>
          <w:rFonts w:hint="cs"/>
          <w:rtl/>
        </w:rPr>
        <w:lastRenderedPageBreak/>
        <w:t>آیت 2</w:t>
      </w:r>
      <w:bookmarkEnd w:id="224"/>
    </w:p>
    <w:p w:rsidR="00E10A6C" w:rsidRDefault="00574CD4" w:rsidP="00295E0B">
      <w:pPr>
        <w:pStyle w:val="libNormal"/>
        <w:rPr>
          <w:rtl/>
        </w:rPr>
      </w:pPr>
      <w:r>
        <w:rPr>
          <w:rStyle w:val="libAieChar"/>
          <w:rFonts w:hint="eastAsia"/>
          <w:rtl/>
        </w:rPr>
        <w:t xml:space="preserve"> </w:t>
      </w:r>
      <w:r w:rsidRPr="00574CD4">
        <w:rPr>
          <w:rStyle w:val="libAlaemChar"/>
          <w:rFonts w:hint="eastAsia"/>
          <w:rtl/>
        </w:rPr>
        <w:t>(</w:t>
      </w:r>
      <w:r w:rsidRPr="00295E0B">
        <w:rPr>
          <w:rStyle w:val="libAieChar"/>
          <w:rFonts w:hint="eastAsia"/>
          <w:rtl/>
        </w:rPr>
        <w:t>ذِكْرُ</w:t>
      </w:r>
      <w:r w:rsidRPr="00295E0B">
        <w:rPr>
          <w:rStyle w:val="libAieChar"/>
          <w:rtl/>
        </w:rPr>
        <w:t xml:space="preserve"> رَحْمَةِ رَبِّكَ عَبْدَهُ زَكَرِيَّا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زكريا كے ساتھ تمھارے پروردگار كى مہربانى كا ذكر ہے (2)</w:t>
      </w:r>
    </w:p>
    <w:p w:rsidR="00E10A6C" w:rsidRDefault="00E10A6C" w:rsidP="00295E0B">
      <w:pPr>
        <w:pStyle w:val="libNormal"/>
        <w:rPr>
          <w:rtl/>
        </w:rPr>
      </w:pPr>
      <w:r>
        <w:rPr>
          <w:rtl/>
        </w:rPr>
        <w:t>1_زكريا(ع) اللہ تعالى كےنيك بندے اور اسكى خاص رحمت كے حامل تھے _</w:t>
      </w:r>
      <w:r w:rsidRPr="00295E0B">
        <w:rPr>
          <w:rStyle w:val="libArabicChar"/>
          <w:rFonts w:hint="eastAsia"/>
          <w:rtl/>
        </w:rPr>
        <w:t>ذكر</w:t>
      </w:r>
      <w:r w:rsidRPr="00295E0B">
        <w:rPr>
          <w:rStyle w:val="libArabicChar"/>
          <w:rtl/>
        </w:rPr>
        <w:t xml:space="preserve"> رحمت ربّك عبد</w:t>
      </w:r>
      <w:r w:rsidR="005E572F" w:rsidRPr="00201D6A">
        <w:rPr>
          <w:rStyle w:val="libArabicChar"/>
          <w:rFonts w:hint="cs"/>
          <w:rtl/>
        </w:rPr>
        <w:t>ه</w:t>
      </w:r>
      <w:r w:rsidRPr="00295E0B">
        <w:rPr>
          <w:rStyle w:val="libArabicChar"/>
          <w:rtl/>
        </w:rPr>
        <w:t xml:space="preserve"> </w:t>
      </w:r>
      <w:r w:rsidRPr="00295E0B">
        <w:rPr>
          <w:rStyle w:val="libArabicChar"/>
          <w:rFonts w:hint="cs"/>
          <w:rtl/>
        </w:rPr>
        <w:t>ذكري</w:t>
      </w:r>
      <w:r w:rsidR="00490189">
        <w:rPr>
          <w:rStyle w:val="libArabicChar"/>
          <w:rFonts w:hint="cs"/>
          <w:rtl/>
        </w:rPr>
        <w:t>ا</w:t>
      </w:r>
    </w:p>
    <w:p w:rsidR="00E10A6C" w:rsidRDefault="00E10A6C" w:rsidP="00295E0B">
      <w:pPr>
        <w:pStyle w:val="libNormal"/>
        <w:rPr>
          <w:rtl/>
        </w:rPr>
      </w:pPr>
      <w:r>
        <w:rPr>
          <w:rtl/>
        </w:rPr>
        <w:t>2_ سورہ مريم زكريا (ع) پراللہ تعالى كى رحمت اور الطاف كوبيان كرنے والى ہے _</w:t>
      </w:r>
      <w:r w:rsidRPr="00295E0B">
        <w:rPr>
          <w:rStyle w:val="libArabicChar"/>
          <w:rFonts w:hint="eastAsia"/>
          <w:rtl/>
        </w:rPr>
        <w:t>ذكر</w:t>
      </w:r>
      <w:r w:rsidRPr="00295E0B">
        <w:rPr>
          <w:rStyle w:val="libArabicChar"/>
          <w:rtl/>
        </w:rPr>
        <w:t xml:space="preserve"> رحمت ربّك عبد</w:t>
      </w:r>
      <w:r w:rsidR="005E572F" w:rsidRPr="00201D6A">
        <w:rPr>
          <w:rStyle w:val="libArabicChar"/>
          <w:rFonts w:hint="cs"/>
          <w:rtl/>
        </w:rPr>
        <w:t>ه</w:t>
      </w:r>
      <w:r w:rsidRPr="00295E0B">
        <w:rPr>
          <w:rStyle w:val="libArabicChar"/>
          <w:rtl/>
        </w:rPr>
        <w:t xml:space="preserve"> </w:t>
      </w:r>
      <w:r w:rsidRPr="00295E0B">
        <w:rPr>
          <w:rStyle w:val="libArabicChar"/>
          <w:rFonts w:hint="cs"/>
          <w:rtl/>
        </w:rPr>
        <w:t>زكري</w:t>
      </w:r>
      <w:r w:rsidR="00490189">
        <w:rPr>
          <w:rStyle w:val="libArabicChar"/>
          <w:rFonts w:hint="cs"/>
          <w:rtl/>
        </w:rPr>
        <w:t>ا</w:t>
      </w:r>
    </w:p>
    <w:p w:rsidR="00E10A6C" w:rsidRDefault="00E10A6C" w:rsidP="00E10A6C">
      <w:pPr>
        <w:pStyle w:val="libNormal"/>
        <w:rPr>
          <w:rtl/>
        </w:rPr>
      </w:pPr>
      <w:r>
        <w:rPr>
          <w:rtl/>
        </w:rPr>
        <w:t xml:space="preserve">''زكريا '' تو خبر ہے كہ اسكا مبتدا محذوف اسم اشارہ ہے يعنى '' ہذا '' ''المتلوّ ''ذكر، كہ اس سے مراد سورہ مريم ہے يا يہ كہ وہ مبتدا تھا اوراسكى خبر محذوف ہے يعني: </w:t>
      </w:r>
      <w:r w:rsidRPr="00295E0B">
        <w:rPr>
          <w:rStyle w:val="libArabicChar"/>
          <w:rtl/>
        </w:rPr>
        <w:t>''ذكر رحمت ... فيما يتلى عليك''</w:t>
      </w:r>
    </w:p>
    <w:p w:rsidR="00E10A6C" w:rsidRDefault="00E10A6C" w:rsidP="00295E0B">
      <w:pPr>
        <w:pStyle w:val="libNormal"/>
        <w:rPr>
          <w:rtl/>
        </w:rPr>
      </w:pPr>
      <w:r>
        <w:rPr>
          <w:rtl/>
        </w:rPr>
        <w:t>3_ الله تعالى كاكى بندو</w:t>
      </w:r>
      <w:r w:rsidR="00475B46">
        <w:rPr>
          <w:rtl/>
        </w:rPr>
        <w:t xml:space="preserve">ں </w:t>
      </w:r>
      <w:r>
        <w:rPr>
          <w:rtl/>
        </w:rPr>
        <w:t>پر لطف و رحمت كا تذكرہ ذكر كرنے كے لائق ہے _</w:t>
      </w:r>
      <w:r w:rsidRPr="00295E0B">
        <w:rPr>
          <w:rStyle w:val="libArabicChar"/>
          <w:rFonts w:hint="eastAsia"/>
          <w:rtl/>
        </w:rPr>
        <w:t>ذكر</w:t>
      </w:r>
      <w:r w:rsidRPr="00295E0B">
        <w:rPr>
          <w:rStyle w:val="libArabicChar"/>
          <w:rtl/>
        </w:rPr>
        <w:t xml:space="preserve"> رحمت ربّك عبد</w:t>
      </w:r>
      <w:r w:rsidR="005E572F" w:rsidRPr="00201D6A">
        <w:rPr>
          <w:rStyle w:val="libArabicChar"/>
          <w:rFonts w:hint="cs"/>
          <w:rtl/>
        </w:rPr>
        <w:t>ه</w:t>
      </w:r>
      <w:r w:rsidRPr="00295E0B">
        <w:rPr>
          <w:rStyle w:val="libArabicChar"/>
          <w:rtl/>
        </w:rPr>
        <w:t xml:space="preserve"> </w:t>
      </w:r>
      <w:r w:rsidRPr="00295E0B">
        <w:rPr>
          <w:rStyle w:val="libArabicChar"/>
          <w:rFonts w:hint="cs"/>
          <w:rtl/>
        </w:rPr>
        <w:t>زكري</w:t>
      </w:r>
      <w:r w:rsidR="00490189">
        <w:rPr>
          <w:rStyle w:val="libArabicChar"/>
          <w:rFonts w:hint="cs"/>
          <w:rtl/>
        </w:rPr>
        <w:t>ا</w:t>
      </w:r>
    </w:p>
    <w:p w:rsidR="00E10A6C" w:rsidRDefault="00E10A6C" w:rsidP="00295E0B">
      <w:pPr>
        <w:pStyle w:val="libNormal"/>
        <w:rPr>
          <w:rtl/>
        </w:rPr>
      </w:pPr>
      <w:r>
        <w:rPr>
          <w:rtl/>
        </w:rPr>
        <w:t>4_اللہ تعالى كى بارگاہ مي</w:t>
      </w:r>
      <w:r w:rsidR="00475B46">
        <w:rPr>
          <w:rtl/>
        </w:rPr>
        <w:t xml:space="preserve">ں </w:t>
      </w:r>
      <w:r>
        <w:rPr>
          <w:rtl/>
        </w:rPr>
        <w:t>عبادت اور بندگى اسكى رحمت كو متوجہ كرنے كا وسيلہ ہے _</w:t>
      </w:r>
      <w:r w:rsidRPr="00295E0B">
        <w:rPr>
          <w:rStyle w:val="libArabicChar"/>
          <w:rFonts w:hint="eastAsia"/>
          <w:rtl/>
        </w:rPr>
        <w:t>رحمت</w:t>
      </w:r>
      <w:r w:rsidRPr="00295E0B">
        <w:rPr>
          <w:rStyle w:val="libArabicChar"/>
          <w:rtl/>
        </w:rPr>
        <w:t xml:space="preserve"> ربّك عبد</w:t>
      </w:r>
      <w:r w:rsidR="005E572F" w:rsidRPr="00201D6A">
        <w:rPr>
          <w:rStyle w:val="libArabicChar"/>
          <w:rFonts w:hint="cs"/>
          <w:rtl/>
        </w:rPr>
        <w:t>ه</w:t>
      </w:r>
    </w:p>
    <w:p w:rsidR="00E10A6C" w:rsidRDefault="00E10A6C" w:rsidP="00E10A6C">
      <w:pPr>
        <w:pStyle w:val="libNormal"/>
        <w:rPr>
          <w:rtl/>
        </w:rPr>
      </w:pPr>
      <w:r>
        <w:rPr>
          <w:rtl/>
        </w:rPr>
        <w:t>''عبدہ '' ''رحمت '' كيلئے مفعول ہے اسكا زكرياكے نام پر مقدم كيا جانا اور اسے عبوديت كے ذريعے توصيف كيا جانا، اسكے الہى رحمتو</w:t>
      </w:r>
      <w:r w:rsidR="00475B46">
        <w:rPr>
          <w:rtl/>
        </w:rPr>
        <w:t xml:space="preserve">ں </w:t>
      </w:r>
      <w:r>
        <w:rPr>
          <w:rtl/>
        </w:rPr>
        <w:t>كومتوجہ كرنے كے كردار پر اشارہ ہے _</w:t>
      </w:r>
    </w:p>
    <w:p w:rsidR="00E10A6C" w:rsidRDefault="00E10A6C" w:rsidP="00295E0B">
      <w:pPr>
        <w:pStyle w:val="libNormal"/>
        <w:rPr>
          <w:rtl/>
        </w:rPr>
      </w:pPr>
      <w:r>
        <w:rPr>
          <w:rtl/>
        </w:rPr>
        <w:t>5_اللہ تعالى كى رحمت اسكى ربوبيت كا جلوہ ہے _</w:t>
      </w:r>
      <w:r w:rsidRPr="00295E0B">
        <w:rPr>
          <w:rStyle w:val="libArabicChar"/>
          <w:rFonts w:hint="eastAsia"/>
          <w:rtl/>
        </w:rPr>
        <w:t>رحمت</w:t>
      </w:r>
      <w:r w:rsidRPr="00295E0B">
        <w:rPr>
          <w:rStyle w:val="libArabicChar"/>
          <w:rtl/>
        </w:rPr>
        <w:t xml:space="preserve"> ربّك</w:t>
      </w:r>
    </w:p>
    <w:p w:rsidR="00E10A6C" w:rsidRDefault="00E10A6C" w:rsidP="00E10A6C">
      <w:pPr>
        <w:pStyle w:val="libNormal"/>
        <w:rPr>
          <w:rtl/>
        </w:rPr>
      </w:pPr>
      <w:r>
        <w:rPr>
          <w:rtl/>
        </w:rPr>
        <w:t>6_ الله تعالى كى بندہ نوازى اورمحبت، پيغمبر(ص) پراسكى تربيتو</w:t>
      </w:r>
      <w:r w:rsidR="00475B46">
        <w:rPr>
          <w:rtl/>
        </w:rPr>
        <w:t xml:space="preserve">ں </w:t>
      </w:r>
      <w:r>
        <w:rPr>
          <w:rtl/>
        </w:rPr>
        <w:t>اور الطاف كے حامل ہونے كے ساتھ ہے_</w:t>
      </w:r>
    </w:p>
    <w:p w:rsidR="00E10A6C" w:rsidRDefault="00E10A6C" w:rsidP="00295E0B">
      <w:pPr>
        <w:pStyle w:val="libArabic"/>
        <w:rPr>
          <w:rtl/>
        </w:rPr>
      </w:pPr>
      <w:r>
        <w:rPr>
          <w:rFonts w:hint="eastAsia"/>
          <w:rtl/>
        </w:rPr>
        <w:t>ذكر</w:t>
      </w:r>
      <w:r>
        <w:rPr>
          <w:rtl/>
        </w:rPr>
        <w:t xml:space="preserve"> رحمت ربّك عبد</w:t>
      </w:r>
      <w:r w:rsidR="005E572F" w:rsidRPr="00201D6A">
        <w:rPr>
          <w:rFonts w:hint="cs"/>
          <w:rtl/>
        </w:rPr>
        <w:t>ه</w:t>
      </w:r>
    </w:p>
    <w:p w:rsidR="00E10A6C" w:rsidRDefault="00E10A6C" w:rsidP="00E10A6C">
      <w:pPr>
        <w:pStyle w:val="libNormal"/>
        <w:rPr>
          <w:rtl/>
        </w:rPr>
      </w:pPr>
      <w:r>
        <w:rPr>
          <w:rFonts w:hint="eastAsia"/>
          <w:rtl/>
        </w:rPr>
        <w:t>يہ</w:t>
      </w:r>
      <w:r>
        <w:rPr>
          <w:rtl/>
        </w:rPr>
        <w:t xml:space="preserve"> كہ الله تعالى نے اپنے بندہ زكر يا پر رحمت كو ''ربّك '' كى تعبير كے ساتھ پيغمبر ''كو خطاب '' كرتے ہوئے بيان كيا اس نكتہ كى طرف اشارہ ہے كہ اس نے آنحضرت كى تربيت مي</w:t>
      </w:r>
      <w:r w:rsidR="00475B46">
        <w:rPr>
          <w:rtl/>
        </w:rPr>
        <w:t xml:space="preserve">ں </w:t>
      </w:r>
      <w:r>
        <w:rPr>
          <w:rtl/>
        </w:rPr>
        <w:t>بھى اپنى بندہ نوازى والى رحمت سے دريغ نہ كيا _</w:t>
      </w:r>
    </w:p>
    <w:p w:rsidR="00E10A6C" w:rsidRDefault="00D20126" w:rsidP="00D20126">
      <w:pPr>
        <w:pStyle w:val="libLine"/>
        <w:rPr>
          <w:rtl/>
        </w:rPr>
      </w:pPr>
      <w:r>
        <w:rPr>
          <w:rtl/>
        </w:rPr>
        <w:t>____________________</w:t>
      </w:r>
    </w:p>
    <w:p w:rsidR="00E10A6C" w:rsidRDefault="00E10A6C" w:rsidP="00295E0B">
      <w:pPr>
        <w:pStyle w:val="libFootnote"/>
        <w:rPr>
          <w:rtl/>
        </w:rPr>
      </w:pPr>
      <w:r>
        <w:rPr>
          <w:rtl/>
        </w:rPr>
        <w:t>1)معانى الا خبار ص22، ح1 نورالثقلين ج3 ، ص320ح4_</w:t>
      </w:r>
    </w:p>
    <w:p w:rsidR="00E10A6C" w:rsidRDefault="00E10A6C" w:rsidP="00295E0B">
      <w:pPr>
        <w:pStyle w:val="libFootnote"/>
        <w:rPr>
          <w:rtl/>
        </w:rPr>
      </w:pPr>
      <w:r>
        <w:rPr>
          <w:rtl/>
        </w:rPr>
        <w:t>2) تفسيرتبيان ج7، ص103 ، مجمع البيان ج6 ص 775_</w:t>
      </w:r>
    </w:p>
    <w:p w:rsidR="00295E0B" w:rsidRDefault="005E4E68" w:rsidP="00295E0B">
      <w:pPr>
        <w:pStyle w:val="libNormal"/>
        <w:rPr>
          <w:rtl/>
        </w:rPr>
      </w:pPr>
      <w:r>
        <w:rPr>
          <w:rtl/>
        </w:rPr>
        <w:br w:type="page"/>
      </w:r>
    </w:p>
    <w:p w:rsidR="00E10A6C" w:rsidRDefault="00E10A6C" w:rsidP="00295E0B">
      <w:pPr>
        <w:pStyle w:val="libNormal"/>
        <w:rPr>
          <w:rtl/>
        </w:rPr>
      </w:pPr>
      <w:r>
        <w:rPr>
          <w:rtl/>
        </w:rPr>
        <w:lastRenderedPageBreak/>
        <w:t>7_ كہيعص، حضرت زكرياكے حق مي</w:t>
      </w:r>
      <w:r w:rsidR="00475B46">
        <w:rPr>
          <w:rtl/>
        </w:rPr>
        <w:t xml:space="preserve">ں </w:t>
      </w:r>
      <w:r>
        <w:rPr>
          <w:rtl/>
        </w:rPr>
        <w:t>الہى لطف كى سرگذشت كے رموز مي</w:t>
      </w:r>
      <w:r w:rsidR="00475B46">
        <w:rPr>
          <w:rtl/>
        </w:rPr>
        <w:t xml:space="preserve">ں </w:t>
      </w:r>
      <w:r>
        <w:rPr>
          <w:rtl/>
        </w:rPr>
        <w:t>سے ہے _</w:t>
      </w:r>
    </w:p>
    <w:p w:rsidR="00E10A6C" w:rsidRDefault="00E10A6C" w:rsidP="00295E0B">
      <w:pPr>
        <w:pStyle w:val="libArabic"/>
        <w:rPr>
          <w:rtl/>
        </w:rPr>
      </w:pPr>
      <w:r>
        <w:rPr>
          <w:rFonts w:hint="eastAsia"/>
          <w:rtl/>
        </w:rPr>
        <w:t>ك</w:t>
      </w:r>
      <w:r w:rsidR="005E572F" w:rsidRPr="00201D6A">
        <w:rPr>
          <w:rFonts w:hint="cs"/>
          <w:rtl/>
        </w:rPr>
        <w:t>ه</w:t>
      </w:r>
      <w:r>
        <w:rPr>
          <w:rFonts w:hint="cs"/>
          <w:rtl/>
        </w:rPr>
        <w:t>يعص،</w:t>
      </w:r>
      <w:r>
        <w:rPr>
          <w:rtl/>
        </w:rPr>
        <w:t xml:space="preserve"> ذكر رحمت ربّك عبد</w:t>
      </w:r>
      <w:r w:rsidR="005E572F" w:rsidRPr="00201D6A">
        <w:rPr>
          <w:rFonts w:hint="cs"/>
          <w:rtl/>
        </w:rPr>
        <w:t>ه</w:t>
      </w:r>
      <w:r>
        <w:rPr>
          <w:rtl/>
        </w:rPr>
        <w:t xml:space="preserve"> </w:t>
      </w:r>
      <w:r>
        <w:rPr>
          <w:rFonts w:hint="cs"/>
          <w:rtl/>
        </w:rPr>
        <w:t>ذكري</w:t>
      </w:r>
      <w:r w:rsidR="00490189">
        <w:rPr>
          <w:rFonts w:hint="cs"/>
          <w:rtl/>
        </w:rPr>
        <w:t>ا</w:t>
      </w:r>
    </w:p>
    <w:p w:rsidR="00E10A6C" w:rsidRDefault="00E10A6C" w:rsidP="00E10A6C">
      <w:pPr>
        <w:pStyle w:val="libNormal"/>
        <w:rPr>
          <w:rtl/>
        </w:rPr>
      </w:pPr>
      <w:r>
        <w:rPr>
          <w:rFonts w:hint="eastAsia"/>
          <w:rtl/>
        </w:rPr>
        <w:t>كہا</w:t>
      </w:r>
      <w:r>
        <w:rPr>
          <w:rtl/>
        </w:rPr>
        <w:t xml:space="preserve"> گيا ہے : كہيعص ہو سكتا ہے كہ مبتدا ہو اور ذكر اسكى خبر تواس صورت مي</w:t>
      </w:r>
      <w:r w:rsidR="00475B46">
        <w:rPr>
          <w:rtl/>
        </w:rPr>
        <w:t xml:space="preserve">ں </w:t>
      </w:r>
      <w:r>
        <w:rPr>
          <w:rtl/>
        </w:rPr>
        <w:t>خود كہيعص ايك قسم كا الله تعالى كى زكرياپر رحمت كے رموز كے تذكرہ مي</w:t>
      </w:r>
      <w:r w:rsidR="00475B46">
        <w:rPr>
          <w:rtl/>
        </w:rPr>
        <w:t xml:space="preserve">ں </w:t>
      </w:r>
      <w:r>
        <w:rPr>
          <w:rtl/>
        </w:rPr>
        <w:t>سے ہوگا _</w:t>
      </w:r>
    </w:p>
    <w:p w:rsidR="00E10A6C" w:rsidRDefault="00E10A6C" w:rsidP="00295E0B">
      <w:pPr>
        <w:pStyle w:val="libNormal"/>
        <w:rPr>
          <w:rtl/>
        </w:rPr>
      </w:pPr>
      <w:r>
        <w:rPr>
          <w:rFonts w:hint="eastAsia"/>
          <w:rtl/>
        </w:rPr>
        <w:t>آنحضر</w:t>
      </w:r>
      <w:r>
        <w:rPr>
          <w:rtl/>
        </w:rPr>
        <w:t xml:space="preserve"> ت :</w:t>
      </w:r>
      <w:r>
        <w:rPr>
          <w:rFonts w:hint="eastAsia"/>
          <w:rtl/>
        </w:rPr>
        <w:t>آنحضرت</w:t>
      </w:r>
      <w:r>
        <w:rPr>
          <w:rtl/>
        </w:rPr>
        <w:t xml:space="preserve"> كى تربيت 6</w:t>
      </w:r>
    </w:p>
    <w:p w:rsidR="00E10A6C" w:rsidRDefault="00E10A6C" w:rsidP="00295E0B">
      <w:pPr>
        <w:pStyle w:val="libNormal"/>
        <w:rPr>
          <w:rtl/>
        </w:rPr>
      </w:pPr>
      <w:r>
        <w:rPr>
          <w:rFonts w:hint="eastAsia"/>
          <w:rtl/>
        </w:rPr>
        <w:t>الله</w:t>
      </w:r>
      <w:r>
        <w:rPr>
          <w:rtl/>
        </w:rPr>
        <w:t xml:space="preserve"> تعالى :</w:t>
      </w:r>
      <w:r>
        <w:rPr>
          <w:rFonts w:hint="eastAsia"/>
          <w:rtl/>
        </w:rPr>
        <w:t>الله</w:t>
      </w:r>
      <w:r>
        <w:rPr>
          <w:rtl/>
        </w:rPr>
        <w:t xml:space="preserve"> تعالى كى خاص رحمت 1; الله تعالى كى ربوبيت كى علامات 5 الله تعالى كى رحمت كا پيش خيمہ 4;اللہ تعالى كى رحمت كے آثار 5،6</w:t>
      </w:r>
    </w:p>
    <w:p w:rsidR="00E10A6C" w:rsidRDefault="00E10A6C" w:rsidP="00295E0B">
      <w:pPr>
        <w:pStyle w:val="libNormal"/>
        <w:rPr>
          <w:rtl/>
        </w:rPr>
      </w:pPr>
      <w:r>
        <w:rPr>
          <w:rFonts w:hint="eastAsia"/>
          <w:rtl/>
        </w:rPr>
        <w:t>الله</w:t>
      </w:r>
      <w:r>
        <w:rPr>
          <w:rtl/>
        </w:rPr>
        <w:t xml:space="preserve"> تعالى كا لطف :</w:t>
      </w:r>
      <w:r>
        <w:rPr>
          <w:rFonts w:hint="eastAsia"/>
          <w:rtl/>
        </w:rPr>
        <w:t>الله</w:t>
      </w:r>
      <w:r>
        <w:rPr>
          <w:rtl/>
        </w:rPr>
        <w:t xml:space="preserve"> تعالى كے لطف كے شامل حال 6،7</w:t>
      </w:r>
      <w:r>
        <w:rPr>
          <w:rFonts w:hint="eastAsia"/>
          <w:rtl/>
        </w:rPr>
        <w:t>بندگا</w:t>
      </w:r>
      <w:r>
        <w:rPr>
          <w:rtl/>
        </w:rPr>
        <w:t xml:space="preserve"> ن خدا ;1</w:t>
      </w:r>
    </w:p>
    <w:p w:rsidR="00E10A6C" w:rsidRDefault="00E10A6C" w:rsidP="00E10A6C">
      <w:pPr>
        <w:pStyle w:val="libNormal"/>
        <w:rPr>
          <w:rtl/>
        </w:rPr>
      </w:pPr>
      <w:r>
        <w:rPr>
          <w:rFonts w:hint="eastAsia"/>
          <w:rtl/>
        </w:rPr>
        <w:t>حروف</w:t>
      </w:r>
      <w:r>
        <w:rPr>
          <w:rtl/>
        </w:rPr>
        <w:t xml:space="preserve"> مقطہ :7</w:t>
      </w:r>
    </w:p>
    <w:p w:rsidR="00E10A6C" w:rsidRDefault="00E10A6C" w:rsidP="00295E0B">
      <w:pPr>
        <w:pStyle w:val="libNormal"/>
        <w:rPr>
          <w:rtl/>
        </w:rPr>
      </w:pPr>
      <w:r>
        <w:rPr>
          <w:rFonts w:hint="eastAsia"/>
          <w:rtl/>
        </w:rPr>
        <w:t>ذكر</w:t>
      </w:r>
      <w:r>
        <w:rPr>
          <w:rtl/>
        </w:rPr>
        <w:t xml:space="preserve"> :</w:t>
      </w:r>
      <w:r>
        <w:rPr>
          <w:rFonts w:hint="eastAsia"/>
          <w:rtl/>
        </w:rPr>
        <w:t>الله</w:t>
      </w:r>
      <w:r>
        <w:rPr>
          <w:rtl/>
        </w:rPr>
        <w:t xml:space="preserve"> تعالى كى رحمت كاذكر 3</w:t>
      </w:r>
    </w:p>
    <w:p w:rsidR="00E10A6C" w:rsidRDefault="00E10A6C" w:rsidP="00295E0B">
      <w:pPr>
        <w:pStyle w:val="libNormal"/>
        <w:rPr>
          <w:rtl/>
        </w:rPr>
      </w:pPr>
      <w:r>
        <w:rPr>
          <w:rFonts w:hint="eastAsia"/>
          <w:rtl/>
        </w:rPr>
        <w:t>رحمت</w:t>
      </w:r>
      <w:r>
        <w:rPr>
          <w:rtl/>
        </w:rPr>
        <w:t xml:space="preserve"> :</w:t>
      </w:r>
      <w:r>
        <w:rPr>
          <w:rFonts w:hint="eastAsia"/>
          <w:rtl/>
        </w:rPr>
        <w:t>رحمت</w:t>
      </w:r>
      <w:r>
        <w:rPr>
          <w:rtl/>
        </w:rPr>
        <w:t xml:space="preserve"> كے شامل حال 1،2</w:t>
      </w:r>
    </w:p>
    <w:p w:rsidR="00E10A6C" w:rsidRDefault="00E10A6C" w:rsidP="00295E0B">
      <w:pPr>
        <w:pStyle w:val="libNormal"/>
        <w:rPr>
          <w:rtl/>
        </w:rPr>
      </w:pPr>
      <w:r>
        <w:rPr>
          <w:rFonts w:hint="eastAsia"/>
          <w:rtl/>
        </w:rPr>
        <w:t>زكريا</w:t>
      </w:r>
      <w:r>
        <w:rPr>
          <w:rtl/>
        </w:rPr>
        <w:t>(ع) :</w:t>
      </w:r>
      <w:r>
        <w:rPr>
          <w:rFonts w:hint="eastAsia"/>
          <w:rtl/>
        </w:rPr>
        <w:t>زكريا</w:t>
      </w:r>
      <w:r>
        <w:rPr>
          <w:rtl/>
        </w:rPr>
        <w:t>(ع) كا قصہ 7;زكريا(ع) كى عبوديت 1; زكريا(ع) كے فضائل 1،2،7</w:t>
      </w:r>
    </w:p>
    <w:p w:rsidR="00E10A6C" w:rsidRDefault="00E10A6C" w:rsidP="00295E0B">
      <w:pPr>
        <w:pStyle w:val="libNormal"/>
        <w:rPr>
          <w:rtl/>
        </w:rPr>
      </w:pPr>
      <w:r>
        <w:rPr>
          <w:rFonts w:hint="eastAsia"/>
          <w:rtl/>
        </w:rPr>
        <w:t>سورہ</w:t>
      </w:r>
      <w:r>
        <w:rPr>
          <w:rtl/>
        </w:rPr>
        <w:t xml:space="preserve"> مريم :</w:t>
      </w:r>
      <w:r>
        <w:rPr>
          <w:rFonts w:hint="eastAsia"/>
          <w:rtl/>
        </w:rPr>
        <w:t>سورہ</w:t>
      </w:r>
      <w:r>
        <w:rPr>
          <w:rtl/>
        </w:rPr>
        <w:t xml:space="preserve"> مريم كى تعليمات 2</w:t>
      </w:r>
    </w:p>
    <w:p w:rsidR="00E10A6C" w:rsidRDefault="00E10A6C" w:rsidP="00295E0B">
      <w:pPr>
        <w:pStyle w:val="libNormal"/>
        <w:rPr>
          <w:rtl/>
        </w:rPr>
      </w:pPr>
      <w:r>
        <w:rPr>
          <w:rFonts w:hint="eastAsia"/>
          <w:rtl/>
        </w:rPr>
        <w:t>عبادت</w:t>
      </w:r>
      <w:r>
        <w:rPr>
          <w:rtl/>
        </w:rPr>
        <w:t xml:space="preserve"> :</w:t>
      </w:r>
      <w:r>
        <w:rPr>
          <w:rFonts w:hint="eastAsia"/>
          <w:rtl/>
        </w:rPr>
        <w:t>الله</w:t>
      </w:r>
      <w:r>
        <w:rPr>
          <w:rtl/>
        </w:rPr>
        <w:t xml:space="preserve"> تعالى كى عبادت كے آثار 4</w:t>
      </w:r>
    </w:p>
    <w:p w:rsidR="00E10A6C" w:rsidRDefault="00E10A6C" w:rsidP="00295E0B">
      <w:pPr>
        <w:pStyle w:val="libNormal"/>
        <w:rPr>
          <w:rtl/>
        </w:rPr>
      </w:pPr>
      <w:r>
        <w:rPr>
          <w:rFonts w:hint="eastAsia"/>
          <w:rtl/>
        </w:rPr>
        <w:t>عبوديت</w:t>
      </w:r>
      <w:r>
        <w:rPr>
          <w:rtl/>
        </w:rPr>
        <w:t xml:space="preserve"> :</w:t>
      </w:r>
      <w:r>
        <w:rPr>
          <w:rFonts w:hint="eastAsia"/>
          <w:rtl/>
        </w:rPr>
        <w:t>عبوديت</w:t>
      </w:r>
      <w:r>
        <w:rPr>
          <w:rtl/>
        </w:rPr>
        <w:t xml:space="preserve"> كے آثار 4</w:t>
      </w:r>
    </w:p>
    <w:p w:rsidR="00E10A6C" w:rsidRDefault="00E10A6C" w:rsidP="00295E0B">
      <w:pPr>
        <w:pStyle w:val="libNormal"/>
        <w:rPr>
          <w:rtl/>
        </w:rPr>
      </w:pPr>
      <w:r>
        <w:rPr>
          <w:rFonts w:hint="eastAsia"/>
          <w:rtl/>
        </w:rPr>
        <w:t>قران</w:t>
      </w:r>
      <w:r>
        <w:rPr>
          <w:rtl/>
        </w:rPr>
        <w:t xml:space="preserve"> :</w:t>
      </w:r>
      <w:r>
        <w:rPr>
          <w:rFonts w:hint="eastAsia"/>
          <w:rtl/>
        </w:rPr>
        <w:t>قران</w:t>
      </w:r>
      <w:r>
        <w:rPr>
          <w:rtl/>
        </w:rPr>
        <w:t xml:space="preserve"> كے رموز7</w:t>
      </w:r>
    </w:p>
    <w:p w:rsidR="00E10A6C" w:rsidRDefault="00295E0B" w:rsidP="00295E0B">
      <w:pPr>
        <w:pStyle w:val="Heading2Center"/>
        <w:rPr>
          <w:rtl/>
        </w:rPr>
      </w:pPr>
      <w:bookmarkStart w:id="225" w:name="_Toc32151556"/>
      <w:r>
        <w:rPr>
          <w:rFonts w:hint="cs"/>
          <w:rtl/>
        </w:rPr>
        <w:t>آیت 3</w:t>
      </w:r>
      <w:bookmarkEnd w:id="225"/>
    </w:p>
    <w:p w:rsidR="00E10A6C" w:rsidRDefault="00574CD4" w:rsidP="00295E0B">
      <w:pPr>
        <w:pStyle w:val="libNormal"/>
        <w:rPr>
          <w:rtl/>
        </w:rPr>
      </w:pPr>
      <w:r>
        <w:rPr>
          <w:rStyle w:val="libAieChar"/>
          <w:rFonts w:hint="eastAsia"/>
          <w:rtl/>
        </w:rPr>
        <w:t xml:space="preserve"> </w:t>
      </w:r>
      <w:r w:rsidRPr="00574CD4">
        <w:rPr>
          <w:rStyle w:val="libAlaemChar"/>
          <w:rFonts w:hint="eastAsia"/>
          <w:rtl/>
        </w:rPr>
        <w:t>(</w:t>
      </w:r>
      <w:r w:rsidRPr="00295E0B">
        <w:rPr>
          <w:rStyle w:val="libAieChar"/>
          <w:rFonts w:hint="eastAsia"/>
          <w:rtl/>
        </w:rPr>
        <w:t>إِذْ</w:t>
      </w:r>
      <w:r w:rsidRPr="00295E0B">
        <w:rPr>
          <w:rStyle w:val="libAieChar"/>
          <w:rtl/>
        </w:rPr>
        <w:t xml:space="preserve"> نَادَى رَبَّهُ نِدَاء خَفِيّاً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جب</w:t>
      </w:r>
      <w:r>
        <w:rPr>
          <w:rtl/>
        </w:rPr>
        <w:t xml:space="preserve"> انھو</w:t>
      </w:r>
      <w:r w:rsidR="00475B46">
        <w:rPr>
          <w:rtl/>
        </w:rPr>
        <w:t xml:space="preserve">ں </w:t>
      </w:r>
      <w:r>
        <w:rPr>
          <w:rtl/>
        </w:rPr>
        <w:t>نے اپنے پروردگار كو دھيمى آواز سے پكارا (3)</w:t>
      </w:r>
    </w:p>
    <w:p w:rsidR="00E10A6C" w:rsidRDefault="00E10A6C" w:rsidP="00E10A6C">
      <w:pPr>
        <w:pStyle w:val="libNormal"/>
        <w:rPr>
          <w:rtl/>
        </w:rPr>
      </w:pPr>
      <w:r>
        <w:rPr>
          <w:rtl/>
        </w:rPr>
        <w:t>1_ حضرت زكريانے لوگو</w:t>
      </w:r>
      <w:r w:rsidR="00475B46">
        <w:rPr>
          <w:rtl/>
        </w:rPr>
        <w:t xml:space="preserve">ں </w:t>
      </w:r>
      <w:r>
        <w:rPr>
          <w:rtl/>
        </w:rPr>
        <w:t>كى نگاہو</w:t>
      </w:r>
      <w:r w:rsidR="00475B46">
        <w:rPr>
          <w:rtl/>
        </w:rPr>
        <w:t xml:space="preserve">ں </w:t>
      </w:r>
      <w:r>
        <w:rPr>
          <w:rtl/>
        </w:rPr>
        <w:t>سے دور الله تعالى كو بلند آواز سے پكارااور اس سے حاجت طلب كي_</w:t>
      </w:r>
    </w:p>
    <w:p w:rsidR="00E10A6C" w:rsidRDefault="00E10A6C" w:rsidP="00295E0B">
      <w:pPr>
        <w:pStyle w:val="libArabic"/>
        <w:rPr>
          <w:rtl/>
        </w:rPr>
      </w:pPr>
      <w:r>
        <w:rPr>
          <w:rFonts w:hint="eastAsia"/>
          <w:rtl/>
        </w:rPr>
        <w:t>ا</w:t>
      </w:r>
      <w:r>
        <w:rPr>
          <w:rtl/>
        </w:rPr>
        <w:t xml:space="preserve"> ذ نادى ربّ</w:t>
      </w:r>
      <w:r w:rsidR="005E572F" w:rsidRPr="00201D6A">
        <w:rPr>
          <w:rFonts w:hint="cs"/>
          <w:rtl/>
        </w:rPr>
        <w:t>ه</w:t>
      </w:r>
      <w:r>
        <w:rPr>
          <w:rtl/>
        </w:rPr>
        <w:t xml:space="preserve"> </w:t>
      </w:r>
      <w:r>
        <w:rPr>
          <w:rFonts w:hint="cs"/>
          <w:rtl/>
        </w:rPr>
        <w:t>نداء</w:t>
      </w:r>
      <w:r>
        <w:rPr>
          <w:rtl/>
        </w:rPr>
        <w:t xml:space="preserve"> ًخفي</w:t>
      </w:r>
      <w:r w:rsidR="00490189">
        <w:rPr>
          <w:rFonts w:hint="cs"/>
          <w:rtl/>
        </w:rPr>
        <w:t>ا</w:t>
      </w:r>
    </w:p>
    <w:p w:rsidR="00E10A6C" w:rsidRDefault="00E10A6C" w:rsidP="00E10A6C">
      <w:pPr>
        <w:pStyle w:val="libNormal"/>
        <w:rPr>
          <w:rtl/>
        </w:rPr>
      </w:pPr>
      <w:r>
        <w:rPr>
          <w:rtl/>
        </w:rPr>
        <w:t>''ندائ'' يعنى كسى كو بلند آواز كے ساتھ پكارنا ''ذكر خفى '' كہ ذكركرنے اسے لوگو</w:t>
      </w:r>
      <w:r w:rsidR="00475B46">
        <w:rPr>
          <w:rtl/>
        </w:rPr>
        <w:t xml:space="preserve">ں </w:t>
      </w:r>
      <w:r>
        <w:rPr>
          <w:rtl/>
        </w:rPr>
        <w:t>سے چھپائے</w:t>
      </w:r>
    </w:p>
    <w:p w:rsidR="00295E0B" w:rsidRDefault="005E4E68" w:rsidP="00295E0B">
      <w:pPr>
        <w:pStyle w:val="libNormal"/>
        <w:rPr>
          <w:rtl/>
        </w:rPr>
      </w:pPr>
      <w:r>
        <w:rPr>
          <w:rtl/>
        </w:rPr>
        <w:br w:type="page"/>
      </w:r>
    </w:p>
    <w:p w:rsidR="00E10A6C" w:rsidRDefault="00E10A6C" w:rsidP="00295E0B">
      <w:pPr>
        <w:pStyle w:val="libNormal"/>
        <w:rPr>
          <w:rtl/>
        </w:rPr>
      </w:pPr>
      <w:r>
        <w:rPr>
          <w:rtl/>
        </w:rPr>
        <w:lastRenderedPageBreak/>
        <w:t>(لسا ن العرب)بعدوالى آيات يہ بيان كررہى ہي</w:t>
      </w:r>
      <w:r w:rsidR="00475B46">
        <w:rPr>
          <w:rtl/>
        </w:rPr>
        <w:t xml:space="preserve">ں </w:t>
      </w:r>
      <w:r>
        <w:rPr>
          <w:rtl/>
        </w:rPr>
        <w:t>كہ حضرت زكريا نے فرزند كى در خواست كے حوالے سے پكاراتھا_</w:t>
      </w:r>
    </w:p>
    <w:p w:rsidR="00E10A6C" w:rsidRDefault="00E10A6C" w:rsidP="00E10A6C">
      <w:pPr>
        <w:pStyle w:val="libNormal"/>
        <w:rPr>
          <w:rtl/>
        </w:rPr>
      </w:pPr>
      <w:r>
        <w:rPr>
          <w:rtl/>
        </w:rPr>
        <w:t>2_ حضرت زكرياكى الله تعالى كى بارگاہ مي</w:t>
      </w:r>
      <w:r w:rsidR="00475B46">
        <w:rPr>
          <w:rtl/>
        </w:rPr>
        <w:t xml:space="preserve">ں </w:t>
      </w:r>
      <w:r>
        <w:rPr>
          <w:rtl/>
        </w:rPr>
        <w:t>دعا اور مخفيانہ راز ونياز انكے خاص الہى رحمت شامل حال ہونے كا موجب تھا_</w:t>
      </w:r>
    </w:p>
    <w:p w:rsidR="00E10A6C" w:rsidRDefault="00E10A6C" w:rsidP="00295E0B">
      <w:pPr>
        <w:pStyle w:val="libArabic"/>
        <w:rPr>
          <w:rtl/>
        </w:rPr>
      </w:pPr>
      <w:r>
        <w:rPr>
          <w:rFonts w:hint="eastAsia"/>
          <w:rtl/>
        </w:rPr>
        <w:t>رحمت</w:t>
      </w:r>
      <w:r>
        <w:rPr>
          <w:rtl/>
        </w:rPr>
        <w:t xml:space="preserve"> ربّك ...زكريا إذ نادى ربّ</w:t>
      </w:r>
      <w:r w:rsidR="005E572F" w:rsidRPr="00201D6A">
        <w:rPr>
          <w:rFonts w:hint="cs"/>
          <w:rtl/>
        </w:rPr>
        <w:t>ه</w:t>
      </w:r>
      <w:r>
        <w:rPr>
          <w:rtl/>
        </w:rPr>
        <w:t xml:space="preserve"> </w:t>
      </w:r>
      <w:r>
        <w:rPr>
          <w:rFonts w:hint="cs"/>
          <w:rtl/>
        </w:rPr>
        <w:t>ندائً</w:t>
      </w:r>
      <w:r>
        <w:rPr>
          <w:rtl/>
        </w:rPr>
        <w:t xml:space="preserve"> </w:t>
      </w:r>
      <w:r>
        <w:rPr>
          <w:rFonts w:hint="cs"/>
          <w:rtl/>
        </w:rPr>
        <w:t>خفي</w:t>
      </w:r>
      <w:r w:rsidR="00490189">
        <w:rPr>
          <w:rFonts w:hint="cs"/>
          <w:rtl/>
        </w:rPr>
        <w:t>ا</w:t>
      </w:r>
    </w:p>
    <w:p w:rsidR="00E10A6C" w:rsidRDefault="00E10A6C" w:rsidP="00E10A6C">
      <w:pPr>
        <w:pStyle w:val="libNormal"/>
        <w:rPr>
          <w:rtl/>
        </w:rPr>
      </w:pPr>
      <w:r w:rsidRPr="00295E0B">
        <w:rPr>
          <w:rStyle w:val="libArabicChar"/>
          <w:rtl/>
        </w:rPr>
        <w:t>''اذنادي''</w:t>
      </w:r>
      <w:r>
        <w:rPr>
          <w:rtl/>
        </w:rPr>
        <w:t xml:space="preserve"> كلمات </w:t>
      </w:r>
      <w:r w:rsidRPr="00295E0B">
        <w:rPr>
          <w:rStyle w:val="libArabicChar"/>
          <w:rtl/>
        </w:rPr>
        <w:t>''رحمت ربّك''</w:t>
      </w:r>
      <w:r>
        <w:rPr>
          <w:rtl/>
        </w:rPr>
        <w:t>كيلئے ظرف ہے اس تركيب سے مراد يہ كہ حضرت زكرياپر اس وقت الله تعالى كى رحمت نازل ہوئي تھى كہ جب وہ الله تعالى كے ساتھ مخفيانہ مناجات كيا كرتے تھے_</w:t>
      </w:r>
    </w:p>
    <w:p w:rsidR="00E10A6C" w:rsidRDefault="00E10A6C" w:rsidP="00295E0B">
      <w:pPr>
        <w:pStyle w:val="libNormal"/>
        <w:rPr>
          <w:rtl/>
        </w:rPr>
      </w:pPr>
      <w:r>
        <w:rPr>
          <w:rtl/>
        </w:rPr>
        <w:t>3_ انبياء بھى اپنى مشكلات كو حل كرنے كيلئے دعا كيا كرتے تھے_</w:t>
      </w:r>
      <w:r w:rsidRPr="00295E0B">
        <w:rPr>
          <w:rStyle w:val="libArabicChar"/>
          <w:rFonts w:hint="eastAsia"/>
          <w:rtl/>
        </w:rPr>
        <w:t>عبد</w:t>
      </w:r>
      <w:r w:rsidR="005E572F" w:rsidRPr="00201D6A">
        <w:rPr>
          <w:rStyle w:val="libArabicChar"/>
          <w:rFonts w:hint="cs"/>
          <w:rtl/>
        </w:rPr>
        <w:t>ه</w:t>
      </w:r>
      <w:r w:rsidRPr="00295E0B">
        <w:rPr>
          <w:rStyle w:val="libArabicChar"/>
          <w:rtl/>
        </w:rPr>
        <w:t xml:space="preserve"> زكريا_ إذنادى ربّ</w:t>
      </w:r>
      <w:r w:rsidR="005E572F" w:rsidRPr="00201D6A">
        <w:rPr>
          <w:rStyle w:val="libArabicChar"/>
          <w:rFonts w:hint="cs"/>
          <w:rtl/>
        </w:rPr>
        <w:t>ه</w:t>
      </w:r>
      <w:r w:rsidRPr="00295E0B">
        <w:rPr>
          <w:rStyle w:val="libArabicChar"/>
          <w:rtl/>
        </w:rPr>
        <w:t xml:space="preserve"> </w:t>
      </w:r>
      <w:r w:rsidRPr="00295E0B">
        <w:rPr>
          <w:rStyle w:val="libArabicChar"/>
          <w:rFonts w:hint="cs"/>
          <w:rtl/>
        </w:rPr>
        <w:t>نداء</w:t>
      </w:r>
      <w:r w:rsidRPr="00295E0B">
        <w:rPr>
          <w:rStyle w:val="libArabicChar"/>
          <w:rtl/>
        </w:rPr>
        <w:t xml:space="preserve"> </w:t>
      </w:r>
      <w:r w:rsidRPr="00295E0B">
        <w:rPr>
          <w:rStyle w:val="libArabicChar"/>
          <w:rFonts w:hint="cs"/>
          <w:rtl/>
        </w:rPr>
        <w:t>ً</w:t>
      </w:r>
    </w:p>
    <w:p w:rsidR="00E10A6C" w:rsidRDefault="00E10A6C" w:rsidP="00490189">
      <w:pPr>
        <w:pStyle w:val="libNormal"/>
        <w:rPr>
          <w:rtl/>
        </w:rPr>
      </w:pPr>
      <w:r>
        <w:rPr>
          <w:rtl/>
        </w:rPr>
        <w:t>4_ دعا مي</w:t>
      </w:r>
      <w:r w:rsidR="00475B46">
        <w:rPr>
          <w:rtl/>
        </w:rPr>
        <w:t xml:space="preserve">ں </w:t>
      </w:r>
      <w:r>
        <w:rPr>
          <w:rtl/>
        </w:rPr>
        <w:t>آواز كے بلند كرنے كا جواز _</w:t>
      </w:r>
      <w:r w:rsidRPr="00295E0B">
        <w:rPr>
          <w:rStyle w:val="libArabicChar"/>
          <w:rFonts w:hint="eastAsia"/>
          <w:rtl/>
        </w:rPr>
        <w:t>اذنادى</w:t>
      </w:r>
      <w:r w:rsidRPr="00295E0B">
        <w:rPr>
          <w:rStyle w:val="libArabicChar"/>
          <w:rtl/>
        </w:rPr>
        <w:t xml:space="preserve"> ربّ</w:t>
      </w:r>
      <w:r w:rsidR="005E572F" w:rsidRPr="00201D6A">
        <w:rPr>
          <w:rStyle w:val="libArabicChar"/>
          <w:rFonts w:hint="cs"/>
          <w:rtl/>
        </w:rPr>
        <w:t>ه</w:t>
      </w:r>
      <w:r w:rsidRPr="00295E0B">
        <w:rPr>
          <w:rStyle w:val="libArabicChar"/>
          <w:rtl/>
        </w:rPr>
        <w:t xml:space="preserve"> </w:t>
      </w:r>
      <w:r w:rsidRPr="00295E0B">
        <w:rPr>
          <w:rStyle w:val="libArabicChar"/>
          <w:rFonts w:hint="cs"/>
          <w:rtl/>
        </w:rPr>
        <w:t>ندائ</w:t>
      </w:r>
      <w:r w:rsidR="00490189">
        <w:rPr>
          <w:rStyle w:val="libArabicChar"/>
          <w:rFonts w:hint="cs"/>
          <w:rtl/>
        </w:rPr>
        <w:t>ا</w:t>
      </w:r>
    </w:p>
    <w:p w:rsidR="00E10A6C" w:rsidRDefault="00E10A6C" w:rsidP="00295E0B">
      <w:pPr>
        <w:pStyle w:val="libNormal"/>
        <w:rPr>
          <w:rtl/>
        </w:rPr>
      </w:pPr>
      <w:r>
        <w:rPr>
          <w:rtl/>
        </w:rPr>
        <w:t>5_ دعاكا پوشيدہ اور لوگو</w:t>
      </w:r>
      <w:r w:rsidR="00475B46">
        <w:rPr>
          <w:rtl/>
        </w:rPr>
        <w:t xml:space="preserve">ں </w:t>
      </w:r>
      <w:r>
        <w:rPr>
          <w:rtl/>
        </w:rPr>
        <w:t>كى نگاہو</w:t>
      </w:r>
      <w:r w:rsidR="00475B46">
        <w:rPr>
          <w:rtl/>
        </w:rPr>
        <w:t xml:space="preserve">ں </w:t>
      </w:r>
      <w:r>
        <w:rPr>
          <w:rtl/>
        </w:rPr>
        <w:t>سے دور ہونا دعا كے آداب مي</w:t>
      </w:r>
      <w:r w:rsidR="00475B46">
        <w:rPr>
          <w:rtl/>
        </w:rPr>
        <w:t xml:space="preserve">ں </w:t>
      </w:r>
      <w:r>
        <w:rPr>
          <w:rtl/>
        </w:rPr>
        <w:t>سے ہے _</w:t>
      </w:r>
      <w:r w:rsidRPr="00295E0B">
        <w:rPr>
          <w:rStyle w:val="libArabicChar"/>
          <w:rFonts w:hint="eastAsia"/>
          <w:rtl/>
        </w:rPr>
        <w:t>نادى</w:t>
      </w:r>
      <w:r w:rsidRPr="00295E0B">
        <w:rPr>
          <w:rStyle w:val="libArabicChar"/>
          <w:rtl/>
        </w:rPr>
        <w:t xml:space="preserve"> ربّ</w:t>
      </w:r>
      <w:r w:rsidR="005E572F" w:rsidRPr="00201D6A">
        <w:rPr>
          <w:rStyle w:val="libArabicChar"/>
          <w:rFonts w:hint="cs"/>
          <w:rtl/>
        </w:rPr>
        <w:t>ه</w:t>
      </w:r>
      <w:r w:rsidRPr="00295E0B">
        <w:rPr>
          <w:rStyle w:val="libArabicChar"/>
          <w:rtl/>
        </w:rPr>
        <w:t xml:space="preserve"> </w:t>
      </w:r>
      <w:r w:rsidRPr="00295E0B">
        <w:rPr>
          <w:rStyle w:val="libArabicChar"/>
          <w:rFonts w:hint="cs"/>
          <w:rtl/>
        </w:rPr>
        <w:t>نداء</w:t>
      </w:r>
      <w:r w:rsidRPr="00295E0B">
        <w:rPr>
          <w:rStyle w:val="libArabicChar"/>
          <w:rtl/>
        </w:rPr>
        <w:t xml:space="preserve"> ً خفي</w:t>
      </w:r>
      <w:r w:rsidR="00490189">
        <w:rPr>
          <w:rStyle w:val="libArabicChar"/>
          <w:rFonts w:hint="cs"/>
          <w:rtl/>
        </w:rPr>
        <w:t>ا</w:t>
      </w:r>
    </w:p>
    <w:p w:rsidR="00E10A6C" w:rsidRDefault="00E10A6C" w:rsidP="00E10A6C">
      <w:pPr>
        <w:pStyle w:val="libNormal"/>
        <w:rPr>
          <w:rtl/>
        </w:rPr>
      </w:pPr>
      <w:r>
        <w:rPr>
          <w:rFonts w:hint="eastAsia"/>
          <w:rtl/>
        </w:rPr>
        <w:t>حضرت</w:t>
      </w:r>
      <w:r>
        <w:rPr>
          <w:rtl/>
        </w:rPr>
        <w:t xml:space="preserve"> زكرياكى پوشيدہ دعا كا تذكرہ اور بعد والى آيات مي</w:t>
      </w:r>
      <w:r w:rsidR="00475B46">
        <w:rPr>
          <w:rtl/>
        </w:rPr>
        <w:t xml:space="preserve">ں </w:t>
      </w:r>
      <w:r>
        <w:rPr>
          <w:rtl/>
        </w:rPr>
        <w:t>انكى دعا كى قبوليت كاذكر ،ممكن ہے مخفيانہ دعا كے پسنديدہ ہونے كى طرف اشارہ ہو_</w:t>
      </w:r>
    </w:p>
    <w:p w:rsidR="00E10A6C" w:rsidRDefault="00E10A6C" w:rsidP="00490189">
      <w:pPr>
        <w:pStyle w:val="libNormal"/>
        <w:rPr>
          <w:rtl/>
        </w:rPr>
      </w:pPr>
      <w:r>
        <w:rPr>
          <w:rtl/>
        </w:rPr>
        <w:t>6_ حضرت زكريا كا لوگو</w:t>
      </w:r>
      <w:r w:rsidR="00475B46">
        <w:rPr>
          <w:rtl/>
        </w:rPr>
        <w:t xml:space="preserve">ں </w:t>
      </w:r>
      <w:r>
        <w:rPr>
          <w:rtl/>
        </w:rPr>
        <w:t>كے نزديك اپنى دعا كے مضمون كے ظاہر ہونے كا خوف _</w:t>
      </w:r>
      <w:r w:rsidRPr="00295E0B">
        <w:rPr>
          <w:rStyle w:val="libArabicChar"/>
          <w:rFonts w:hint="eastAsia"/>
          <w:rtl/>
        </w:rPr>
        <w:t>نادى</w:t>
      </w:r>
      <w:r w:rsidRPr="00295E0B">
        <w:rPr>
          <w:rStyle w:val="libArabicChar"/>
          <w:rtl/>
        </w:rPr>
        <w:t xml:space="preserve"> ربّ</w:t>
      </w:r>
      <w:r w:rsidR="005E572F" w:rsidRPr="00201D6A">
        <w:rPr>
          <w:rStyle w:val="libArabicChar"/>
          <w:rFonts w:hint="cs"/>
          <w:rtl/>
        </w:rPr>
        <w:t>ه</w:t>
      </w:r>
      <w:r w:rsidRPr="00295E0B">
        <w:rPr>
          <w:rStyle w:val="libArabicChar"/>
          <w:rtl/>
        </w:rPr>
        <w:t xml:space="preserve"> </w:t>
      </w:r>
      <w:r w:rsidRPr="00295E0B">
        <w:rPr>
          <w:rStyle w:val="libArabicChar"/>
          <w:rFonts w:hint="cs"/>
          <w:rtl/>
        </w:rPr>
        <w:t>ندائ</w:t>
      </w:r>
      <w:r w:rsidR="00490189">
        <w:rPr>
          <w:rStyle w:val="libArabicChar"/>
          <w:rFonts w:hint="cs"/>
          <w:rtl/>
        </w:rPr>
        <w:t>ا</w:t>
      </w:r>
      <w:r w:rsidRPr="00295E0B">
        <w:rPr>
          <w:rStyle w:val="libArabicChar"/>
          <w:rtl/>
        </w:rPr>
        <w:t xml:space="preserve"> </w:t>
      </w:r>
      <w:r w:rsidRPr="00295E0B">
        <w:rPr>
          <w:rStyle w:val="libArabicChar"/>
          <w:rFonts w:hint="cs"/>
          <w:rtl/>
        </w:rPr>
        <w:t>خفي</w:t>
      </w:r>
      <w:r w:rsidR="00490189">
        <w:rPr>
          <w:rStyle w:val="libArabicChar"/>
          <w:rFonts w:hint="cs"/>
          <w:rtl/>
        </w:rPr>
        <w:t>ا</w:t>
      </w:r>
    </w:p>
    <w:p w:rsidR="00E10A6C" w:rsidRDefault="00E10A6C" w:rsidP="00E10A6C">
      <w:pPr>
        <w:pStyle w:val="libNormal"/>
        <w:rPr>
          <w:rtl/>
        </w:rPr>
      </w:pPr>
      <w:r>
        <w:rPr>
          <w:rtl/>
        </w:rPr>
        <w:t>(بعد والى آيات مي</w:t>
      </w:r>
      <w:r w:rsidR="00475B46">
        <w:rPr>
          <w:rtl/>
        </w:rPr>
        <w:t xml:space="preserve">ں </w:t>
      </w:r>
      <w:r>
        <w:rPr>
          <w:rtl/>
        </w:rPr>
        <w:t>)</w:t>
      </w:r>
      <w:r w:rsidRPr="00490189">
        <w:rPr>
          <w:rStyle w:val="libArabicChar"/>
          <w:rtl/>
        </w:rPr>
        <w:t>''إنّى خفت الموالي''</w:t>
      </w:r>
      <w:r>
        <w:rPr>
          <w:rtl/>
        </w:rPr>
        <w:t xml:space="preserve"> كے قرينہ سے لفظ'' خفياً '' ہو سكتاہے حضرت زكريا كى لوگو</w:t>
      </w:r>
      <w:r w:rsidR="00475B46">
        <w:rPr>
          <w:rtl/>
        </w:rPr>
        <w:t xml:space="preserve">ں </w:t>
      </w:r>
      <w:r>
        <w:rPr>
          <w:rtl/>
        </w:rPr>
        <w:t>كا انكے دعا سے واقف ہونے كى پريشانى كى طرف اشارہ ہو_</w:t>
      </w:r>
    </w:p>
    <w:p w:rsidR="00E10A6C" w:rsidRDefault="00E10A6C" w:rsidP="00295E0B">
      <w:pPr>
        <w:pStyle w:val="libNormal"/>
        <w:rPr>
          <w:rtl/>
        </w:rPr>
      </w:pPr>
      <w:r>
        <w:rPr>
          <w:rtl/>
        </w:rPr>
        <w:t>7_اللہ تعالى كا مقام ربوبيت بندو</w:t>
      </w:r>
      <w:r w:rsidR="00475B46">
        <w:rPr>
          <w:rtl/>
        </w:rPr>
        <w:t xml:space="preserve">ں </w:t>
      </w:r>
      <w:r>
        <w:rPr>
          <w:rtl/>
        </w:rPr>
        <w:t>كى درخواست كے قبول ہونے كا مقام ہے _</w:t>
      </w:r>
      <w:r w:rsidRPr="00295E0B">
        <w:rPr>
          <w:rStyle w:val="libArabicChar"/>
          <w:rFonts w:hint="eastAsia"/>
          <w:rtl/>
        </w:rPr>
        <w:t>إذنادى</w:t>
      </w:r>
      <w:r w:rsidRPr="00295E0B">
        <w:rPr>
          <w:rStyle w:val="libArabicChar"/>
          <w:rtl/>
        </w:rPr>
        <w:t xml:space="preserve"> ربّ</w:t>
      </w:r>
      <w:r w:rsidR="005E572F" w:rsidRPr="00201D6A">
        <w:rPr>
          <w:rStyle w:val="libArabicChar"/>
          <w:rFonts w:hint="cs"/>
          <w:rtl/>
        </w:rPr>
        <w:t>ه</w:t>
      </w:r>
    </w:p>
    <w:p w:rsidR="00E10A6C" w:rsidRDefault="00E10A6C" w:rsidP="00295E0B">
      <w:pPr>
        <w:pStyle w:val="libNormal"/>
        <w:rPr>
          <w:rtl/>
        </w:rPr>
      </w:pPr>
      <w:r>
        <w:rPr>
          <w:rtl/>
        </w:rPr>
        <w:t>8_ دعا اور الله تعالى كى بارگاہ مي</w:t>
      </w:r>
      <w:r w:rsidR="00475B46">
        <w:rPr>
          <w:rtl/>
        </w:rPr>
        <w:t xml:space="preserve">ں </w:t>
      </w:r>
      <w:r>
        <w:rPr>
          <w:rtl/>
        </w:rPr>
        <w:t>التجاء كا انسانى زندگى كے تغيير وتبديل اور اسكى ضرورتو</w:t>
      </w:r>
      <w:r w:rsidR="00475B46">
        <w:rPr>
          <w:rtl/>
        </w:rPr>
        <w:t xml:space="preserve">ں </w:t>
      </w:r>
      <w:r>
        <w:rPr>
          <w:rtl/>
        </w:rPr>
        <w:t>كے پورا ہونے مي</w:t>
      </w:r>
      <w:r w:rsidR="00475B46">
        <w:rPr>
          <w:rtl/>
        </w:rPr>
        <w:t xml:space="preserve">ں </w:t>
      </w:r>
      <w:r>
        <w:rPr>
          <w:rtl/>
        </w:rPr>
        <w:t>اہم كردار ہے_</w:t>
      </w:r>
      <w:r w:rsidRPr="00295E0B">
        <w:rPr>
          <w:rStyle w:val="libArabicChar"/>
          <w:rFonts w:hint="eastAsia"/>
          <w:rtl/>
        </w:rPr>
        <w:t>ذكر</w:t>
      </w:r>
      <w:r w:rsidRPr="00295E0B">
        <w:rPr>
          <w:rStyle w:val="libArabicChar"/>
          <w:rtl/>
        </w:rPr>
        <w:t xml:space="preserve"> رحمت ربّك عبد</w:t>
      </w:r>
      <w:r w:rsidR="005E572F" w:rsidRPr="00201D6A">
        <w:rPr>
          <w:rStyle w:val="libArabicChar"/>
          <w:rFonts w:hint="cs"/>
          <w:rtl/>
        </w:rPr>
        <w:t>ه</w:t>
      </w:r>
      <w:r w:rsidRPr="00295E0B">
        <w:rPr>
          <w:rStyle w:val="libArabicChar"/>
          <w:rtl/>
        </w:rPr>
        <w:t xml:space="preserve"> </w:t>
      </w:r>
      <w:r w:rsidRPr="00295E0B">
        <w:rPr>
          <w:rStyle w:val="libArabicChar"/>
          <w:rFonts w:hint="cs"/>
          <w:rtl/>
        </w:rPr>
        <w:t>زكريا</w:t>
      </w:r>
      <w:r w:rsidRPr="00295E0B">
        <w:rPr>
          <w:rStyle w:val="libArabicChar"/>
          <w:rtl/>
        </w:rPr>
        <w:t xml:space="preserve"> </w:t>
      </w:r>
      <w:r w:rsidRPr="00295E0B">
        <w:rPr>
          <w:rStyle w:val="libArabicChar"/>
          <w:rFonts w:hint="cs"/>
          <w:rtl/>
        </w:rPr>
        <w:t>إذنادى</w:t>
      </w:r>
      <w:r w:rsidRPr="00295E0B">
        <w:rPr>
          <w:rStyle w:val="libArabicChar"/>
          <w:rtl/>
        </w:rPr>
        <w:t xml:space="preserve"> </w:t>
      </w:r>
      <w:r w:rsidRPr="00295E0B">
        <w:rPr>
          <w:rStyle w:val="libArabicChar"/>
          <w:rFonts w:hint="cs"/>
          <w:rtl/>
        </w:rPr>
        <w:t>ربّ</w:t>
      </w:r>
      <w:r w:rsidR="005E572F" w:rsidRPr="00201D6A">
        <w:rPr>
          <w:rStyle w:val="libArabicChar"/>
          <w:rFonts w:hint="cs"/>
          <w:rtl/>
        </w:rPr>
        <w:t>ه</w:t>
      </w:r>
    </w:p>
    <w:p w:rsidR="00E10A6C" w:rsidRDefault="00E10A6C" w:rsidP="00295E0B">
      <w:pPr>
        <w:pStyle w:val="libNormal"/>
        <w:rPr>
          <w:rtl/>
        </w:rPr>
      </w:pPr>
      <w:r>
        <w:rPr>
          <w:rFonts w:hint="eastAsia"/>
          <w:rtl/>
        </w:rPr>
        <w:t>الله</w:t>
      </w:r>
      <w:r>
        <w:rPr>
          <w:rtl/>
        </w:rPr>
        <w:t xml:space="preserve"> تعالى :</w:t>
      </w:r>
      <w:r>
        <w:rPr>
          <w:rFonts w:hint="eastAsia"/>
          <w:rtl/>
        </w:rPr>
        <w:t>الله</w:t>
      </w:r>
      <w:r>
        <w:rPr>
          <w:rtl/>
        </w:rPr>
        <w:t xml:space="preserve"> تعالى كى خاص رحمت 2: الله تعالى كى ربوبيت7;اللہ تعالى كى رحمت كا پيش خيمہ2</w:t>
      </w:r>
    </w:p>
    <w:p w:rsidR="00E10A6C" w:rsidRDefault="00E10A6C" w:rsidP="00295E0B">
      <w:pPr>
        <w:pStyle w:val="libNormal"/>
        <w:rPr>
          <w:rtl/>
        </w:rPr>
      </w:pPr>
      <w:r>
        <w:rPr>
          <w:rFonts w:hint="eastAsia"/>
          <w:rtl/>
        </w:rPr>
        <w:t>انبياء</w:t>
      </w:r>
      <w:r>
        <w:rPr>
          <w:rtl/>
        </w:rPr>
        <w:t xml:space="preserve"> :</w:t>
      </w:r>
      <w:r>
        <w:rPr>
          <w:rFonts w:hint="eastAsia"/>
          <w:rtl/>
        </w:rPr>
        <w:t>انبياء</w:t>
      </w:r>
      <w:r>
        <w:rPr>
          <w:rtl/>
        </w:rPr>
        <w:t xml:space="preserve"> كى دعا 3; انبياء كى مشكلات 3</w:t>
      </w:r>
    </w:p>
    <w:p w:rsidR="00E10A6C" w:rsidRDefault="00E10A6C" w:rsidP="00295E0B">
      <w:pPr>
        <w:pStyle w:val="libNormal"/>
        <w:rPr>
          <w:rtl/>
        </w:rPr>
      </w:pPr>
      <w:r>
        <w:rPr>
          <w:rFonts w:hint="eastAsia"/>
          <w:rtl/>
        </w:rPr>
        <w:t>انسان</w:t>
      </w:r>
      <w:r>
        <w:rPr>
          <w:rtl/>
        </w:rPr>
        <w:t xml:space="preserve"> :</w:t>
      </w:r>
      <w:r>
        <w:rPr>
          <w:rFonts w:hint="eastAsia"/>
          <w:rtl/>
        </w:rPr>
        <w:t>انسان</w:t>
      </w:r>
      <w:r>
        <w:rPr>
          <w:rtl/>
        </w:rPr>
        <w:t xml:space="preserve"> كى زندگى مي</w:t>
      </w:r>
      <w:r w:rsidR="00475B46">
        <w:rPr>
          <w:rtl/>
        </w:rPr>
        <w:t xml:space="preserve">ں </w:t>
      </w:r>
      <w:r>
        <w:rPr>
          <w:rtl/>
        </w:rPr>
        <w:t>مو ثر اسباب8;انسان كى ضرورتو</w:t>
      </w:r>
      <w:r w:rsidR="00475B46">
        <w:rPr>
          <w:rtl/>
        </w:rPr>
        <w:t xml:space="preserve">ں </w:t>
      </w:r>
      <w:r>
        <w:rPr>
          <w:rtl/>
        </w:rPr>
        <w:t>كے پوراہونے مي</w:t>
      </w:r>
      <w:r w:rsidR="00475B46">
        <w:rPr>
          <w:rtl/>
        </w:rPr>
        <w:t xml:space="preserve">ں </w:t>
      </w:r>
      <w:r>
        <w:rPr>
          <w:rtl/>
        </w:rPr>
        <w:t>مو ثر اسباب 8</w:t>
      </w:r>
    </w:p>
    <w:p w:rsidR="00E10A6C" w:rsidRDefault="00E10A6C" w:rsidP="00295E0B">
      <w:pPr>
        <w:pStyle w:val="libNormal"/>
        <w:rPr>
          <w:rtl/>
        </w:rPr>
      </w:pPr>
      <w:r>
        <w:rPr>
          <w:rFonts w:hint="eastAsia"/>
          <w:rtl/>
        </w:rPr>
        <w:t>دعا</w:t>
      </w:r>
      <w:r>
        <w:rPr>
          <w:rtl/>
        </w:rPr>
        <w:t xml:space="preserve"> :</w:t>
      </w:r>
      <w:r>
        <w:rPr>
          <w:rFonts w:hint="eastAsia"/>
          <w:rtl/>
        </w:rPr>
        <w:t>دعا</w:t>
      </w:r>
      <w:r>
        <w:rPr>
          <w:rtl/>
        </w:rPr>
        <w:t xml:space="preserve"> كى قبوليت كا سرچشمہ7;دعا كے آثار 3;8; دعا كے آداب 5;دعا كے احكام 4; دعا مي</w:t>
      </w:r>
      <w:r w:rsidR="00475B46">
        <w:rPr>
          <w:rtl/>
        </w:rPr>
        <w:t xml:space="preserve">ں </w:t>
      </w:r>
      <w:r>
        <w:rPr>
          <w:rtl/>
        </w:rPr>
        <w:t>فرياد 4 ;مخفيانہ دعا1</w:t>
      </w:r>
    </w:p>
    <w:p w:rsidR="00295E0B" w:rsidRDefault="005E4E68" w:rsidP="00295E0B">
      <w:pPr>
        <w:pStyle w:val="libNormal"/>
        <w:rPr>
          <w:rtl/>
        </w:rPr>
      </w:pPr>
      <w:r>
        <w:rPr>
          <w:rtl/>
        </w:rPr>
        <w:br w:type="page"/>
      </w:r>
    </w:p>
    <w:p w:rsidR="00E10A6C" w:rsidRDefault="00E10A6C" w:rsidP="00295E0B">
      <w:pPr>
        <w:pStyle w:val="libNormal"/>
        <w:rPr>
          <w:rtl/>
        </w:rPr>
      </w:pPr>
      <w:r>
        <w:rPr>
          <w:rFonts w:hint="eastAsia"/>
          <w:rtl/>
        </w:rPr>
        <w:lastRenderedPageBreak/>
        <w:t>رحمت</w:t>
      </w:r>
      <w:r>
        <w:rPr>
          <w:rtl/>
        </w:rPr>
        <w:t>:</w:t>
      </w:r>
      <w:r>
        <w:rPr>
          <w:rFonts w:hint="eastAsia"/>
          <w:rtl/>
        </w:rPr>
        <w:t>رحمت</w:t>
      </w:r>
      <w:r>
        <w:rPr>
          <w:rtl/>
        </w:rPr>
        <w:t xml:space="preserve"> كے شامل حال2</w:t>
      </w:r>
    </w:p>
    <w:p w:rsidR="00E10A6C" w:rsidRDefault="00E10A6C" w:rsidP="00295E0B">
      <w:pPr>
        <w:pStyle w:val="libNormal"/>
        <w:rPr>
          <w:rtl/>
        </w:rPr>
      </w:pPr>
      <w:r>
        <w:rPr>
          <w:rFonts w:hint="eastAsia"/>
          <w:rtl/>
        </w:rPr>
        <w:t>زكريا</w:t>
      </w:r>
      <w:r>
        <w:rPr>
          <w:rtl/>
        </w:rPr>
        <w:t>(ع) :</w:t>
      </w:r>
      <w:r>
        <w:rPr>
          <w:rFonts w:hint="eastAsia"/>
          <w:rtl/>
        </w:rPr>
        <w:t>حضرت</w:t>
      </w:r>
      <w:r>
        <w:rPr>
          <w:rtl/>
        </w:rPr>
        <w:t xml:space="preserve"> زكريا (ع) كا خوف 6; حضرت زكريا(ع) كى دعا1 ; حضرت زكريا(ع) كى دعاكاظاہر ہونا6; حضرت زكريا(ع) كى دعا كے آثار 2; حضرت زكريا(ع) كى مناجات كے آثار 2</w:t>
      </w:r>
    </w:p>
    <w:p w:rsidR="00E10A6C" w:rsidRDefault="00E10A6C" w:rsidP="00295E0B">
      <w:pPr>
        <w:pStyle w:val="libNormal"/>
        <w:rPr>
          <w:rtl/>
        </w:rPr>
      </w:pPr>
      <w:r>
        <w:rPr>
          <w:rFonts w:hint="eastAsia"/>
          <w:rtl/>
        </w:rPr>
        <w:t>مشكلات</w:t>
      </w:r>
      <w:r>
        <w:rPr>
          <w:rtl/>
        </w:rPr>
        <w:t>:</w:t>
      </w:r>
      <w:r>
        <w:rPr>
          <w:rFonts w:hint="eastAsia"/>
          <w:rtl/>
        </w:rPr>
        <w:t>مشكلات</w:t>
      </w:r>
      <w:r>
        <w:rPr>
          <w:rtl/>
        </w:rPr>
        <w:t xml:space="preserve"> كے دور ہونے كا موجب 3</w:t>
      </w:r>
    </w:p>
    <w:p w:rsidR="00E10A6C" w:rsidRDefault="00186058" w:rsidP="00186058">
      <w:pPr>
        <w:pStyle w:val="Heading2Center"/>
        <w:rPr>
          <w:rtl/>
        </w:rPr>
      </w:pPr>
      <w:bookmarkStart w:id="226" w:name="_Toc32151557"/>
      <w:r>
        <w:rPr>
          <w:rFonts w:hint="cs"/>
          <w:rtl/>
        </w:rPr>
        <w:t>آیت 4</w:t>
      </w:r>
      <w:bookmarkEnd w:id="226"/>
    </w:p>
    <w:p w:rsidR="00E10A6C" w:rsidRDefault="00574CD4" w:rsidP="00186058">
      <w:pPr>
        <w:pStyle w:val="libNormal"/>
        <w:rPr>
          <w:rtl/>
        </w:rPr>
      </w:pPr>
      <w:r>
        <w:rPr>
          <w:rStyle w:val="libAieChar"/>
          <w:rFonts w:hint="eastAsia"/>
          <w:rtl/>
        </w:rPr>
        <w:t xml:space="preserve"> </w:t>
      </w:r>
      <w:r w:rsidRPr="00574CD4">
        <w:rPr>
          <w:rStyle w:val="libAlaemChar"/>
          <w:rFonts w:hint="eastAsia"/>
          <w:rtl/>
        </w:rPr>
        <w:t>(</w:t>
      </w:r>
      <w:r w:rsidRPr="00186058">
        <w:rPr>
          <w:rStyle w:val="libAieChar"/>
          <w:rFonts w:hint="eastAsia"/>
          <w:rtl/>
        </w:rPr>
        <w:t>قَالَ</w:t>
      </w:r>
      <w:r w:rsidRPr="00186058">
        <w:rPr>
          <w:rStyle w:val="libAieChar"/>
          <w:rtl/>
        </w:rPr>
        <w:t xml:space="preserve"> رَبِّ إِنِّي وَهَنَ الْعَظْمُ مِنِّي وَاشْتَعَلَ الرَّأْسُ شَيْباً وَلَمْ أَكُن بِدُعَائِكَ رَبِّ شَقِيّاً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كہا</w:t>
      </w:r>
      <w:r>
        <w:rPr>
          <w:rtl/>
        </w:rPr>
        <w:t xml:space="preserve"> كہ پروردگار ميرى ہڈيا</w:t>
      </w:r>
      <w:r w:rsidR="00475B46">
        <w:rPr>
          <w:rtl/>
        </w:rPr>
        <w:t xml:space="preserve">ں </w:t>
      </w:r>
      <w:r>
        <w:rPr>
          <w:rtl/>
        </w:rPr>
        <w:t>كمزور ہوگئي ہي</w:t>
      </w:r>
      <w:r w:rsidR="00475B46">
        <w:rPr>
          <w:rtl/>
        </w:rPr>
        <w:t xml:space="preserve">ں </w:t>
      </w:r>
      <w:r>
        <w:rPr>
          <w:rtl/>
        </w:rPr>
        <w:t>اور ميرا سر بڑھا پے كى آگ سے بھڑك اٹھا ہے اور مي</w:t>
      </w:r>
      <w:r w:rsidR="00475B46">
        <w:rPr>
          <w:rtl/>
        </w:rPr>
        <w:t xml:space="preserve">ں </w:t>
      </w:r>
      <w:r>
        <w:rPr>
          <w:rtl/>
        </w:rPr>
        <w:t>تجھے پكارنے سے كبھى محروم نہي</w:t>
      </w:r>
      <w:r w:rsidR="00475B46">
        <w:rPr>
          <w:rtl/>
        </w:rPr>
        <w:t xml:space="preserve">ں </w:t>
      </w:r>
      <w:r>
        <w:rPr>
          <w:rtl/>
        </w:rPr>
        <w:t>رہا ہو</w:t>
      </w:r>
      <w:r w:rsidR="00475B46">
        <w:rPr>
          <w:rtl/>
        </w:rPr>
        <w:t xml:space="preserve">ں </w:t>
      </w:r>
      <w:r>
        <w:rPr>
          <w:rtl/>
        </w:rPr>
        <w:t>(4)</w:t>
      </w:r>
    </w:p>
    <w:p w:rsidR="00E10A6C" w:rsidRDefault="00E10A6C" w:rsidP="00186058">
      <w:pPr>
        <w:pStyle w:val="libNormal"/>
        <w:rPr>
          <w:rtl/>
        </w:rPr>
      </w:pPr>
      <w:r>
        <w:rPr>
          <w:rtl/>
        </w:rPr>
        <w:t>1_ حضرت زكريابہت زيادہ بوڑھے اور ہذيو</w:t>
      </w:r>
      <w:r w:rsidR="00475B46">
        <w:rPr>
          <w:rtl/>
        </w:rPr>
        <w:t xml:space="preserve">ں </w:t>
      </w:r>
      <w:r>
        <w:rPr>
          <w:rtl/>
        </w:rPr>
        <w:t>كے كمزوراور سركے بالو</w:t>
      </w:r>
      <w:r w:rsidR="00475B46">
        <w:rPr>
          <w:rtl/>
        </w:rPr>
        <w:t xml:space="preserve">ں </w:t>
      </w:r>
      <w:r>
        <w:rPr>
          <w:rtl/>
        </w:rPr>
        <w:t>كے سفيد ہونے كى حالت مي</w:t>
      </w:r>
      <w:r w:rsidR="00475B46">
        <w:rPr>
          <w:rtl/>
        </w:rPr>
        <w:t xml:space="preserve">ں </w:t>
      </w:r>
      <w:r>
        <w:rPr>
          <w:rtl/>
        </w:rPr>
        <w:t>الله تعالى سے فرزند كے طالب تھے _</w:t>
      </w:r>
      <w:r w:rsidRPr="00186058">
        <w:rPr>
          <w:rStyle w:val="libArabicChar"/>
          <w:rFonts w:hint="eastAsia"/>
          <w:rtl/>
        </w:rPr>
        <w:t>قال</w:t>
      </w:r>
      <w:r w:rsidRPr="00186058">
        <w:rPr>
          <w:rStyle w:val="libArabicChar"/>
          <w:rtl/>
        </w:rPr>
        <w:t xml:space="preserve"> ربّ إنّى و</w:t>
      </w:r>
      <w:r w:rsidR="00E11E70" w:rsidRPr="00FB7903">
        <w:rPr>
          <w:rStyle w:val="libArabicChar"/>
          <w:rFonts w:hint="cs"/>
          <w:rtl/>
        </w:rPr>
        <w:t>ه</w:t>
      </w:r>
      <w:r w:rsidRPr="00186058">
        <w:rPr>
          <w:rStyle w:val="libArabicChar"/>
          <w:rFonts w:hint="cs"/>
          <w:rtl/>
        </w:rPr>
        <w:t>ن</w:t>
      </w:r>
      <w:r w:rsidRPr="00186058">
        <w:rPr>
          <w:rStyle w:val="libArabicChar"/>
          <w:rtl/>
        </w:rPr>
        <w:t xml:space="preserve"> </w:t>
      </w:r>
      <w:r w:rsidRPr="00186058">
        <w:rPr>
          <w:rStyle w:val="libArabicChar"/>
          <w:rFonts w:hint="cs"/>
          <w:rtl/>
        </w:rPr>
        <w:t>العظم</w:t>
      </w:r>
      <w:r w:rsidRPr="00186058">
        <w:rPr>
          <w:rStyle w:val="libArabicChar"/>
          <w:rtl/>
        </w:rPr>
        <w:t xml:space="preserve"> </w:t>
      </w:r>
      <w:r w:rsidRPr="00186058">
        <w:rPr>
          <w:rStyle w:val="libArabicChar"/>
          <w:rFonts w:hint="cs"/>
          <w:rtl/>
        </w:rPr>
        <w:t>منّى</w:t>
      </w:r>
      <w:r w:rsidRPr="00186058">
        <w:rPr>
          <w:rStyle w:val="libArabicChar"/>
          <w:rtl/>
        </w:rPr>
        <w:t xml:space="preserve"> </w:t>
      </w:r>
      <w:r w:rsidRPr="00186058">
        <w:rPr>
          <w:rStyle w:val="libArabicChar"/>
          <w:rFonts w:hint="cs"/>
          <w:rtl/>
        </w:rPr>
        <w:t>واشتعل</w:t>
      </w:r>
      <w:r w:rsidRPr="00186058">
        <w:rPr>
          <w:rStyle w:val="libArabicChar"/>
          <w:rtl/>
        </w:rPr>
        <w:t xml:space="preserve"> </w:t>
      </w:r>
      <w:r w:rsidRPr="00186058">
        <w:rPr>
          <w:rStyle w:val="libArabicChar"/>
          <w:rFonts w:hint="cs"/>
          <w:rtl/>
        </w:rPr>
        <w:t>الرا</w:t>
      </w:r>
      <w:r w:rsidRPr="00186058">
        <w:rPr>
          <w:rStyle w:val="libArabicChar"/>
          <w:rtl/>
        </w:rPr>
        <w:t xml:space="preserve"> </w:t>
      </w:r>
      <w:r w:rsidRPr="00186058">
        <w:rPr>
          <w:rStyle w:val="libArabicChar"/>
          <w:rFonts w:hint="cs"/>
          <w:rtl/>
        </w:rPr>
        <w:t>س</w:t>
      </w:r>
      <w:r w:rsidRPr="00186058">
        <w:rPr>
          <w:rStyle w:val="libArabicChar"/>
          <w:rtl/>
        </w:rPr>
        <w:t xml:space="preserve"> </w:t>
      </w:r>
      <w:r w:rsidRPr="00186058">
        <w:rPr>
          <w:rStyle w:val="libArabicChar"/>
          <w:rFonts w:hint="cs"/>
          <w:rtl/>
        </w:rPr>
        <w:t>شيب</w:t>
      </w:r>
      <w:r w:rsidR="00490189">
        <w:rPr>
          <w:rStyle w:val="libArabicChar"/>
          <w:rFonts w:hint="cs"/>
          <w:rtl/>
        </w:rPr>
        <w:t>ا</w:t>
      </w:r>
    </w:p>
    <w:p w:rsidR="00E10A6C" w:rsidRDefault="00E10A6C" w:rsidP="00E10A6C">
      <w:pPr>
        <w:pStyle w:val="libNormal"/>
        <w:rPr>
          <w:rtl/>
        </w:rPr>
      </w:pPr>
      <w:r>
        <w:rPr>
          <w:rtl/>
        </w:rPr>
        <w:t>''عظم ''كے معنى ہڈى كے ہي</w:t>
      </w:r>
      <w:r w:rsidR="00475B46">
        <w:rPr>
          <w:rtl/>
        </w:rPr>
        <w:t xml:space="preserve">ں </w:t>
      </w:r>
      <w:r>
        <w:rPr>
          <w:rtl/>
        </w:rPr>
        <w:t xml:space="preserve">'' </w:t>
      </w:r>
      <w:r w:rsidRPr="00186058">
        <w:rPr>
          <w:rStyle w:val="libArabicChar"/>
          <w:rtl/>
        </w:rPr>
        <w:t>و</w:t>
      </w:r>
      <w:r w:rsidR="00E11E70" w:rsidRPr="00FB7903">
        <w:rPr>
          <w:rStyle w:val="libArabicChar"/>
          <w:rFonts w:hint="cs"/>
          <w:rtl/>
        </w:rPr>
        <w:t>ه</w:t>
      </w:r>
      <w:r w:rsidRPr="00186058">
        <w:rPr>
          <w:rStyle w:val="libArabicChar"/>
          <w:rFonts w:hint="cs"/>
          <w:rtl/>
        </w:rPr>
        <w:t>ن</w:t>
      </w:r>
      <w:r w:rsidRPr="00186058">
        <w:rPr>
          <w:rStyle w:val="libArabicChar"/>
          <w:rtl/>
        </w:rPr>
        <w:t xml:space="preserve"> </w:t>
      </w:r>
      <w:r w:rsidRPr="00186058">
        <w:rPr>
          <w:rStyle w:val="libArabicChar"/>
          <w:rFonts w:hint="cs"/>
          <w:rtl/>
        </w:rPr>
        <w:t>العظم</w:t>
      </w:r>
      <w:r w:rsidRPr="00186058">
        <w:rPr>
          <w:rStyle w:val="libArabicChar"/>
          <w:rtl/>
        </w:rPr>
        <w:t xml:space="preserve"> </w:t>
      </w:r>
      <w:r w:rsidRPr="00186058">
        <w:rPr>
          <w:rStyle w:val="libArabicChar"/>
          <w:rFonts w:hint="cs"/>
          <w:rtl/>
        </w:rPr>
        <w:t>منّى</w:t>
      </w:r>
      <w:r>
        <w:rPr>
          <w:rtl/>
        </w:rPr>
        <w:t xml:space="preserve"> ''يعنى ميرى ہڈيا</w:t>
      </w:r>
      <w:r w:rsidR="00475B46">
        <w:rPr>
          <w:rtl/>
        </w:rPr>
        <w:t xml:space="preserve">ں </w:t>
      </w:r>
      <w:r>
        <w:rPr>
          <w:rtl/>
        </w:rPr>
        <w:t>كمزور ہوگئي</w:t>
      </w:r>
      <w:r w:rsidR="00475B46">
        <w:rPr>
          <w:rtl/>
        </w:rPr>
        <w:t xml:space="preserve">ں </w:t>
      </w:r>
      <w:r>
        <w:rPr>
          <w:rtl/>
        </w:rPr>
        <w:t>كلمہ ''شيباً'' تمييز ہے اور اس سے مراد بالو</w:t>
      </w:r>
      <w:r w:rsidR="00475B46">
        <w:rPr>
          <w:rtl/>
        </w:rPr>
        <w:t xml:space="preserve">ں </w:t>
      </w:r>
      <w:r>
        <w:rPr>
          <w:rtl/>
        </w:rPr>
        <w:t>كا سفيد ہوناہے ''اشتعال'' يعنى آگ لگنا(لسان العرب) جملہ ''اشتعل ... '' يعنى سرمي</w:t>
      </w:r>
      <w:r w:rsidR="00475B46">
        <w:rPr>
          <w:rtl/>
        </w:rPr>
        <w:t xml:space="preserve">ں </w:t>
      </w:r>
      <w:r>
        <w:rPr>
          <w:rtl/>
        </w:rPr>
        <w:t>سفيد بال بھڑك اٹھے ہي</w:t>
      </w:r>
      <w:r w:rsidR="00475B46">
        <w:rPr>
          <w:rtl/>
        </w:rPr>
        <w:t xml:space="preserve">ں </w:t>
      </w:r>
      <w:r>
        <w:rPr>
          <w:rtl/>
        </w:rPr>
        <w:t>ممكن ہے ''شيبا:'' سے يہ مراد ہوا</w:t>
      </w:r>
      <w:r>
        <w:rPr>
          <w:rFonts w:hint="eastAsia"/>
          <w:rtl/>
        </w:rPr>
        <w:t>ور</w:t>
      </w:r>
      <w:r>
        <w:rPr>
          <w:rtl/>
        </w:rPr>
        <w:t xml:space="preserve"> يہ بھى ممكن ہے كہ''اشتعل'' مادہ شع سے مشتق ہو (گھوڑ ے كى دم اور پيشانى كا سفيد ہونا)تو اس صورت مي</w:t>
      </w:r>
      <w:r w:rsidR="00475B46">
        <w:rPr>
          <w:rtl/>
        </w:rPr>
        <w:t xml:space="preserve">ں </w:t>
      </w:r>
      <w:r>
        <w:rPr>
          <w:rtl/>
        </w:rPr>
        <w:t>جملہ '' اشتعل '' يعنى سر كے بال سفيد ہوگئے _</w:t>
      </w:r>
    </w:p>
    <w:p w:rsidR="00E10A6C" w:rsidRPr="00186058" w:rsidRDefault="00E10A6C" w:rsidP="00186058">
      <w:pPr>
        <w:pStyle w:val="libNormal"/>
        <w:rPr>
          <w:rStyle w:val="libArabicChar"/>
          <w:rtl/>
        </w:rPr>
      </w:pPr>
      <w:r>
        <w:rPr>
          <w:rtl/>
        </w:rPr>
        <w:t>2_ حضرت زكريا(ع) نے اپنى دعا مي</w:t>
      </w:r>
      <w:r w:rsidR="00475B46">
        <w:rPr>
          <w:rtl/>
        </w:rPr>
        <w:t xml:space="preserve">ں </w:t>
      </w:r>
      <w:r>
        <w:rPr>
          <w:rtl/>
        </w:rPr>
        <w:t>الله تعالى كى ربوبيت كو وسيلہ قرارديا_</w:t>
      </w:r>
      <w:r w:rsidRPr="00186058">
        <w:rPr>
          <w:rStyle w:val="libArabicChar"/>
          <w:rFonts w:hint="eastAsia"/>
          <w:rtl/>
        </w:rPr>
        <w:t>قال</w:t>
      </w:r>
      <w:r w:rsidRPr="00186058">
        <w:rPr>
          <w:rStyle w:val="libArabicChar"/>
          <w:rtl/>
        </w:rPr>
        <w:t xml:space="preserve"> ربّ إنّى و</w:t>
      </w:r>
      <w:r w:rsidR="005E572F" w:rsidRPr="00201D6A">
        <w:rPr>
          <w:rStyle w:val="libArabicChar"/>
          <w:rFonts w:hint="cs"/>
          <w:rtl/>
        </w:rPr>
        <w:t>ه</w:t>
      </w:r>
      <w:r w:rsidRPr="00186058">
        <w:rPr>
          <w:rStyle w:val="libArabicChar"/>
          <w:rFonts w:hint="cs"/>
          <w:rtl/>
        </w:rPr>
        <w:t>ن</w:t>
      </w:r>
      <w:r w:rsidRPr="00186058">
        <w:rPr>
          <w:rStyle w:val="libArabicChar"/>
          <w:rtl/>
        </w:rPr>
        <w:t xml:space="preserve"> </w:t>
      </w:r>
      <w:r w:rsidRPr="00186058">
        <w:rPr>
          <w:rStyle w:val="libArabicChar"/>
          <w:rFonts w:hint="cs"/>
          <w:rtl/>
        </w:rPr>
        <w:t>العظم</w:t>
      </w:r>
      <w:r w:rsidRPr="00186058">
        <w:rPr>
          <w:rStyle w:val="libArabicChar"/>
          <w:rtl/>
        </w:rPr>
        <w:t xml:space="preserve"> ... </w:t>
      </w:r>
      <w:r w:rsidRPr="00186058">
        <w:rPr>
          <w:rStyle w:val="libArabicChar"/>
          <w:rFonts w:hint="cs"/>
          <w:rtl/>
        </w:rPr>
        <w:t>ولم</w:t>
      </w:r>
      <w:r w:rsidRPr="00186058">
        <w:rPr>
          <w:rStyle w:val="libArabicChar"/>
          <w:rtl/>
        </w:rPr>
        <w:t xml:space="preserve"> </w:t>
      </w:r>
      <w:r w:rsidRPr="00186058">
        <w:rPr>
          <w:rStyle w:val="libArabicChar"/>
          <w:rFonts w:hint="cs"/>
          <w:rtl/>
        </w:rPr>
        <w:t>ا</w:t>
      </w:r>
      <w:r w:rsidRPr="00186058">
        <w:rPr>
          <w:rStyle w:val="libArabicChar"/>
          <w:rtl/>
        </w:rPr>
        <w:t xml:space="preserve"> </w:t>
      </w:r>
      <w:r w:rsidRPr="00186058">
        <w:rPr>
          <w:rStyle w:val="libArabicChar"/>
          <w:rFonts w:hint="cs"/>
          <w:rtl/>
        </w:rPr>
        <w:t>كن</w:t>
      </w:r>
      <w:r w:rsidRPr="00186058">
        <w:rPr>
          <w:rStyle w:val="libArabicChar"/>
          <w:rtl/>
        </w:rPr>
        <w:t xml:space="preserve"> </w:t>
      </w:r>
      <w:r w:rsidRPr="00186058">
        <w:rPr>
          <w:rStyle w:val="libArabicChar"/>
          <w:rFonts w:hint="cs"/>
          <w:rtl/>
        </w:rPr>
        <w:t>بدعائك</w:t>
      </w:r>
      <w:r w:rsidRPr="00186058">
        <w:rPr>
          <w:rStyle w:val="libArabicChar"/>
          <w:rtl/>
        </w:rPr>
        <w:t xml:space="preserve"> </w:t>
      </w:r>
      <w:r w:rsidRPr="00186058">
        <w:rPr>
          <w:rStyle w:val="libArabicChar"/>
          <w:rFonts w:hint="cs"/>
          <w:rtl/>
        </w:rPr>
        <w:t>ربّ</w:t>
      </w:r>
      <w:r w:rsidRPr="00186058">
        <w:rPr>
          <w:rStyle w:val="libArabicChar"/>
          <w:rtl/>
        </w:rPr>
        <w:t xml:space="preserve"> </w:t>
      </w:r>
      <w:r w:rsidRPr="00186058">
        <w:rPr>
          <w:rStyle w:val="libArabicChar"/>
          <w:rFonts w:hint="cs"/>
          <w:rtl/>
        </w:rPr>
        <w:t>شقي</w:t>
      </w:r>
      <w:r w:rsidR="00490189">
        <w:rPr>
          <w:rStyle w:val="libArabicChar"/>
          <w:rFonts w:hint="cs"/>
          <w:rtl/>
        </w:rPr>
        <w:t>ا</w:t>
      </w:r>
    </w:p>
    <w:p w:rsidR="00E10A6C" w:rsidRDefault="00E10A6C" w:rsidP="00186058">
      <w:pPr>
        <w:pStyle w:val="libNormal"/>
        <w:rPr>
          <w:rtl/>
        </w:rPr>
      </w:pPr>
      <w:r>
        <w:rPr>
          <w:rtl/>
        </w:rPr>
        <w:t>3_ الله تعالى كى ربوبيت سے توسل اورا سكا بار بارذكر ، دعاكے آداب مي</w:t>
      </w:r>
      <w:r w:rsidR="00475B46">
        <w:rPr>
          <w:rtl/>
        </w:rPr>
        <w:t xml:space="preserve">ں </w:t>
      </w:r>
      <w:r>
        <w:rPr>
          <w:rtl/>
        </w:rPr>
        <w:t>سے ہے_</w:t>
      </w:r>
      <w:r w:rsidRPr="00186058">
        <w:rPr>
          <w:rStyle w:val="libArabicChar"/>
          <w:rFonts w:hint="eastAsia"/>
          <w:rtl/>
        </w:rPr>
        <w:t>قال</w:t>
      </w:r>
      <w:r w:rsidRPr="00186058">
        <w:rPr>
          <w:rStyle w:val="libArabicChar"/>
          <w:rtl/>
        </w:rPr>
        <w:t xml:space="preserve"> ربّ ...لم أكن بدعائك رب ّ_</w:t>
      </w:r>
    </w:p>
    <w:p w:rsidR="00E10A6C" w:rsidRDefault="00E10A6C" w:rsidP="00186058">
      <w:pPr>
        <w:pStyle w:val="libNormal"/>
        <w:rPr>
          <w:rtl/>
        </w:rPr>
      </w:pPr>
      <w:r>
        <w:rPr>
          <w:rtl/>
        </w:rPr>
        <w:t>4_حضرت زكريا(ع) نبى كى ہڈيا</w:t>
      </w:r>
      <w:r w:rsidR="00475B46">
        <w:rPr>
          <w:rtl/>
        </w:rPr>
        <w:t xml:space="preserve">ں </w:t>
      </w:r>
      <w:r>
        <w:rPr>
          <w:rtl/>
        </w:rPr>
        <w:t>بڑ ھاپے كى وجہ سے كمزورہو گئي تھي</w:t>
      </w:r>
      <w:r w:rsidR="00475B46">
        <w:rPr>
          <w:rtl/>
        </w:rPr>
        <w:t xml:space="preserve">ں </w:t>
      </w:r>
      <w:r>
        <w:rPr>
          <w:rtl/>
        </w:rPr>
        <w:t>_</w:t>
      </w:r>
      <w:r w:rsidRPr="00186058">
        <w:rPr>
          <w:rStyle w:val="libArabicChar"/>
          <w:rFonts w:hint="eastAsia"/>
          <w:rtl/>
        </w:rPr>
        <w:t>إنى</w:t>
      </w:r>
      <w:r w:rsidRPr="00186058">
        <w:rPr>
          <w:rStyle w:val="libArabicChar"/>
          <w:rtl/>
        </w:rPr>
        <w:t xml:space="preserve"> و</w:t>
      </w:r>
      <w:r w:rsidR="00E11E70" w:rsidRPr="00FB7903">
        <w:rPr>
          <w:rStyle w:val="libArabicChar"/>
          <w:rFonts w:hint="cs"/>
          <w:rtl/>
        </w:rPr>
        <w:t>ه</w:t>
      </w:r>
      <w:r w:rsidRPr="00186058">
        <w:rPr>
          <w:rStyle w:val="libArabicChar"/>
          <w:rFonts w:hint="cs"/>
          <w:rtl/>
        </w:rPr>
        <w:t>ن</w:t>
      </w:r>
      <w:r w:rsidRPr="00186058">
        <w:rPr>
          <w:rStyle w:val="libArabicChar"/>
          <w:rtl/>
        </w:rPr>
        <w:t xml:space="preserve"> </w:t>
      </w:r>
      <w:r w:rsidRPr="00186058">
        <w:rPr>
          <w:rStyle w:val="libArabicChar"/>
          <w:rFonts w:hint="cs"/>
          <w:rtl/>
        </w:rPr>
        <w:t>العظم</w:t>
      </w:r>
      <w:r w:rsidRPr="00186058">
        <w:rPr>
          <w:rStyle w:val="libArabicChar"/>
          <w:rtl/>
        </w:rPr>
        <w:t xml:space="preserve"> </w:t>
      </w:r>
      <w:r w:rsidRPr="00186058">
        <w:rPr>
          <w:rStyle w:val="libArabicChar"/>
          <w:rFonts w:hint="cs"/>
          <w:rtl/>
        </w:rPr>
        <w:t>منّي</w:t>
      </w:r>
      <w:r w:rsidR="00490189">
        <w:rPr>
          <w:rStyle w:val="libArabicChar"/>
          <w:rFonts w:hint="cs"/>
          <w:rtl/>
        </w:rPr>
        <w:t>ا</w:t>
      </w:r>
    </w:p>
    <w:p w:rsidR="00186058" w:rsidRDefault="00E10A6C" w:rsidP="00186058">
      <w:pPr>
        <w:pStyle w:val="libNormal"/>
        <w:rPr>
          <w:rtl/>
        </w:rPr>
      </w:pPr>
      <w:r>
        <w:rPr>
          <w:rtl/>
        </w:rPr>
        <w:t>5_حضرت زكريا (ع) كے سركے بال بڑھاپے كى بنا پر سفيد</w:t>
      </w:r>
      <w:r w:rsidR="00186058" w:rsidRPr="00186058">
        <w:rPr>
          <w:rFonts w:hint="eastAsia"/>
          <w:rtl/>
        </w:rPr>
        <w:t xml:space="preserve"> </w:t>
      </w:r>
      <w:r w:rsidR="00186058">
        <w:rPr>
          <w:rFonts w:hint="eastAsia"/>
          <w:rtl/>
        </w:rPr>
        <w:t>ہو</w:t>
      </w:r>
      <w:r w:rsidR="00186058">
        <w:rPr>
          <w:rtl/>
        </w:rPr>
        <w:t xml:space="preserve"> چكے تھے_</w:t>
      </w:r>
      <w:r w:rsidR="00186058" w:rsidRPr="00186058">
        <w:rPr>
          <w:rStyle w:val="libArabicChar"/>
          <w:rFonts w:hint="eastAsia"/>
          <w:rtl/>
        </w:rPr>
        <w:t>واشتعل</w:t>
      </w:r>
      <w:r w:rsidR="00186058" w:rsidRPr="00186058">
        <w:rPr>
          <w:rStyle w:val="libArabicChar"/>
          <w:rtl/>
        </w:rPr>
        <w:t xml:space="preserve"> الرا س شيب</w:t>
      </w:r>
      <w:r w:rsidR="00490189">
        <w:rPr>
          <w:rStyle w:val="libArabicChar"/>
          <w:rFonts w:hint="cs"/>
          <w:rtl/>
        </w:rPr>
        <w:t>ا</w:t>
      </w:r>
    </w:p>
    <w:p w:rsidR="00186058" w:rsidRDefault="00186058" w:rsidP="00186058">
      <w:pPr>
        <w:pStyle w:val="libNormal"/>
        <w:rPr>
          <w:rtl/>
        </w:rPr>
      </w:pPr>
      <w:r>
        <w:rPr>
          <w:rtl/>
        </w:rPr>
        <w:t>6_كمزوريوں اور نقائص كاشمار كرنا اور خواہشات كے تكميل اور ضرورتوں كو پوراكر نے ميں اپنى عاجزى كا اظہار دعا اورمناجا ت كے آداب ميں سے ہے_</w:t>
      </w:r>
      <w:r w:rsidRPr="00186058">
        <w:rPr>
          <w:rStyle w:val="libArabicChar"/>
          <w:rFonts w:hint="eastAsia"/>
          <w:rtl/>
        </w:rPr>
        <w:t>قال</w:t>
      </w:r>
      <w:r w:rsidRPr="00186058">
        <w:rPr>
          <w:rStyle w:val="libArabicChar"/>
          <w:rtl/>
        </w:rPr>
        <w:t xml:space="preserve"> ربّ انّى و</w:t>
      </w:r>
      <w:r w:rsidR="005E572F" w:rsidRPr="00201D6A">
        <w:rPr>
          <w:rStyle w:val="libArabicChar"/>
          <w:rFonts w:hint="cs"/>
          <w:rtl/>
        </w:rPr>
        <w:t>ه</w:t>
      </w:r>
      <w:r w:rsidRPr="00186058">
        <w:rPr>
          <w:rStyle w:val="libArabicChar"/>
          <w:rFonts w:hint="cs"/>
          <w:rtl/>
        </w:rPr>
        <w:t>ن</w:t>
      </w:r>
      <w:r w:rsidRPr="00186058">
        <w:rPr>
          <w:rStyle w:val="libArabicChar"/>
          <w:rtl/>
        </w:rPr>
        <w:t xml:space="preserve"> </w:t>
      </w:r>
      <w:r w:rsidRPr="00186058">
        <w:rPr>
          <w:rStyle w:val="libArabicChar"/>
          <w:rFonts w:hint="cs"/>
          <w:rtl/>
        </w:rPr>
        <w:t>العظم</w:t>
      </w:r>
      <w:r w:rsidRPr="00186058">
        <w:rPr>
          <w:rStyle w:val="libArabicChar"/>
          <w:rtl/>
        </w:rPr>
        <w:t xml:space="preserve"> </w:t>
      </w:r>
      <w:r w:rsidRPr="00186058">
        <w:rPr>
          <w:rStyle w:val="libArabicChar"/>
          <w:rFonts w:hint="cs"/>
          <w:rtl/>
        </w:rPr>
        <w:t>منّى</w:t>
      </w:r>
      <w:r w:rsidRPr="00186058">
        <w:rPr>
          <w:rStyle w:val="libArabicChar"/>
          <w:rtl/>
        </w:rPr>
        <w:t xml:space="preserve"> </w:t>
      </w:r>
      <w:r w:rsidRPr="00186058">
        <w:rPr>
          <w:rStyle w:val="libArabicChar"/>
          <w:rFonts w:hint="cs"/>
          <w:rtl/>
        </w:rPr>
        <w:t>واشتعل</w:t>
      </w:r>
      <w:r w:rsidRPr="00186058">
        <w:rPr>
          <w:rStyle w:val="libArabicChar"/>
          <w:rtl/>
        </w:rPr>
        <w:t xml:space="preserve"> </w:t>
      </w:r>
      <w:r w:rsidRPr="00186058">
        <w:rPr>
          <w:rStyle w:val="libArabicChar"/>
          <w:rFonts w:hint="cs"/>
          <w:rtl/>
        </w:rPr>
        <w:t>الرا</w:t>
      </w:r>
      <w:r w:rsidRPr="00186058">
        <w:rPr>
          <w:rStyle w:val="libArabicChar"/>
          <w:rtl/>
        </w:rPr>
        <w:t xml:space="preserve"> </w:t>
      </w:r>
      <w:r w:rsidRPr="00186058">
        <w:rPr>
          <w:rStyle w:val="libArabicChar"/>
          <w:rFonts w:hint="cs"/>
          <w:rtl/>
        </w:rPr>
        <w:t>س</w:t>
      </w:r>
      <w:r w:rsidRPr="00186058">
        <w:rPr>
          <w:rStyle w:val="libArabicChar"/>
          <w:rtl/>
        </w:rPr>
        <w:t xml:space="preserve"> </w:t>
      </w:r>
      <w:r w:rsidRPr="00186058">
        <w:rPr>
          <w:rStyle w:val="libArabicChar"/>
          <w:rFonts w:hint="cs"/>
          <w:rtl/>
        </w:rPr>
        <w:t>شيب</w:t>
      </w:r>
      <w:r w:rsidR="00490189">
        <w:rPr>
          <w:rStyle w:val="libArabicChar"/>
          <w:rFonts w:hint="cs"/>
          <w:rtl/>
        </w:rPr>
        <w:t>ا</w:t>
      </w:r>
    </w:p>
    <w:p w:rsidR="00186058" w:rsidRDefault="005E4E68" w:rsidP="00186058">
      <w:pPr>
        <w:pStyle w:val="libNormal"/>
        <w:rPr>
          <w:rtl/>
        </w:rPr>
      </w:pPr>
      <w:r>
        <w:rPr>
          <w:rtl/>
        </w:rPr>
        <w:br w:type="page"/>
      </w:r>
    </w:p>
    <w:p w:rsidR="00E10A6C" w:rsidRDefault="00E10A6C" w:rsidP="00186058">
      <w:pPr>
        <w:pStyle w:val="libNormal"/>
        <w:rPr>
          <w:rtl/>
        </w:rPr>
      </w:pPr>
      <w:r>
        <w:rPr>
          <w:rtl/>
        </w:rPr>
        <w:lastRenderedPageBreak/>
        <w:t>7_حضرت زكريا اپنى مشكلات دور كرنے كيلئے ہميشہ دعا كا سہاراليتے تھے _</w:t>
      </w:r>
      <w:r w:rsidRPr="00186058">
        <w:rPr>
          <w:rStyle w:val="libArabicChar"/>
          <w:rFonts w:hint="eastAsia"/>
          <w:rtl/>
        </w:rPr>
        <w:t>ولم</w:t>
      </w:r>
      <w:r w:rsidRPr="00186058">
        <w:rPr>
          <w:rStyle w:val="libArabicChar"/>
          <w:rtl/>
        </w:rPr>
        <w:t xml:space="preserve"> أكن بدعا ئك ربّ شقي</w:t>
      </w:r>
      <w:r w:rsidR="00490189">
        <w:rPr>
          <w:rStyle w:val="libArabicChar"/>
          <w:rFonts w:hint="cs"/>
          <w:rtl/>
        </w:rPr>
        <w:t>ا</w:t>
      </w:r>
    </w:p>
    <w:p w:rsidR="00E10A6C" w:rsidRDefault="00E10A6C" w:rsidP="00E10A6C">
      <w:pPr>
        <w:pStyle w:val="libNormal"/>
        <w:rPr>
          <w:rtl/>
        </w:rPr>
      </w:pPr>
      <w:r>
        <w:rPr>
          <w:rtl/>
        </w:rPr>
        <w:t>''بدعائك'' مي</w:t>
      </w:r>
      <w:r w:rsidR="00475B46">
        <w:rPr>
          <w:rtl/>
        </w:rPr>
        <w:t xml:space="preserve">ں </w:t>
      </w:r>
      <w:r>
        <w:rPr>
          <w:rtl/>
        </w:rPr>
        <w:t>''با'' سببيہ يا '' فى '' كے معنى مي</w:t>
      </w:r>
      <w:r w:rsidR="00475B46">
        <w:rPr>
          <w:rtl/>
        </w:rPr>
        <w:t xml:space="preserve">ں </w:t>
      </w:r>
      <w:r>
        <w:rPr>
          <w:rtl/>
        </w:rPr>
        <w:t>ہے آيت سے مراد يہ ہے كہ مي</w:t>
      </w:r>
      <w:r w:rsidR="00475B46">
        <w:rPr>
          <w:rtl/>
        </w:rPr>
        <w:t xml:space="preserve">ں </w:t>
      </w:r>
      <w:r>
        <w:rPr>
          <w:rtl/>
        </w:rPr>
        <w:t>اپنى پہلى دعاو</w:t>
      </w:r>
      <w:r w:rsidR="00475B46">
        <w:rPr>
          <w:rtl/>
        </w:rPr>
        <w:t xml:space="preserve">ں </w:t>
      </w:r>
      <w:r>
        <w:rPr>
          <w:rtl/>
        </w:rPr>
        <w:t>مي</w:t>
      </w:r>
      <w:r w:rsidR="00475B46">
        <w:rPr>
          <w:rtl/>
        </w:rPr>
        <w:t xml:space="preserve">ں </w:t>
      </w:r>
      <w:r>
        <w:rPr>
          <w:rtl/>
        </w:rPr>
        <w:t>بھى كبھى محروم نہي</w:t>
      </w:r>
      <w:r w:rsidR="00475B46">
        <w:rPr>
          <w:rtl/>
        </w:rPr>
        <w:t xml:space="preserve">ں </w:t>
      </w:r>
      <w:r>
        <w:rPr>
          <w:rtl/>
        </w:rPr>
        <w:t>ہوا اور انكى وجہ سے سعادت مند رہا_</w:t>
      </w:r>
    </w:p>
    <w:p w:rsidR="00E10A6C" w:rsidRDefault="00E10A6C" w:rsidP="00186058">
      <w:pPr>
        <w:pStyle w:val="libNormal"/>
        <w:rPr>
          <w:rtl/>
        </w:rPr>
      </w:pPr>
      <w:r>
        <w:rPr>
          <w:rtl/>
        </w:rPr>
        <w:t>8_ الله تعالى كى بارگاہ مي</w:t>
      </w:r>
      <w:r w:rsidR="00475B46">
        <w:rPr>
          <w:rtl/>
        </w:rPr>
        <w:t xml:space="preserve">ں </w:t>
      </w:r>
      <w:r>
        <w:rPr>
          <w:rtl/>
        </w:rPr>
        <w:t>دعا اور مناجات مشكلات كو ختم كرنے والى اور انسان كے دام شقاوت مي</w:t>
      </w:r>
      <w:r w:rsidR="00475B46">
        <w:rPr>
          <w:rtl/>
        </w:rPr>
        <w:t xml:space="preserve">ں </w:t>
      </w:r>
      <w:r>
        <w:rPr>
          <w:rtl/>
        </w:rPr>
        <w:t>گرفتار ہونے سے مانع ہي</w:t>
      </w:r>
      <w:r w:rsidR="00475B46">
        <w:rPr>
          <w:rtl/>
        </w:rPr>
        <w:t xml:space="preserve">ں </w:t>
      </w:r>
      <w:r>
        <w:rPr>
          <w:rtl/>
        </w:rPr>
        <w:t>_</w:t>
      </w:r>
      <w:r w:rsidRPr="00186058">
        <w:rPr>
          <w:rStyle w:val="libArabicChar"/>
          <w:rFonts w:hint="eastAsia"/>
          <w:rtl/>
        </w:rPr>
        <w:t>ولم</w:t>
      </w:r>
      <w:r w:rsidRPr="00186058">
        <w:rPr>
          <w:rStyle w:val="libArabicChar"/>
          <w:rtl/>
        </w:rPr>
        <w:t xml:space="preserve"> أكن بدعائك ربّ شقي</w:t>
      </w:r>
      <w:r w:rsidR="00490189">
        <w:rPr>
          <w:rStyle w:val="libArabicChar"/>
          <w:rFonts w:hint="cs"/>
          <w:rtl/>
        </w:rPr>
        <w:t>ا</w:t>
      </w:r>
    </w:p>
    <w:p w:rsidR="00E10A6C" w:rsidRDefault="00E10A6C" w:rsidP="00E10A6C">
      <w:pPr>
        <w:pStyle w:val="libNormal"/>
        <w:rPr>
          <w:rtl/>
        </w:rPr>
      </w:pPr>
      <w:r>
        <w:rPr>
          <w:rtl/>
        </w:rPr>
        <w:t>''سعادت ''كے در مقابل ''شقاوت '' ہے (مفردات راغب)سختى اور زحمت كے معنى مي</w:t>
      </w:r>
      <w:r w:rsidR="00475B46">
        <w:rPr>
          <w:rtl/>
        </w:rPr>
        <w:t xml:space="preserve">ں </w:t>
      </w:r>
      <w:r>
        <w:rPr>
          <w:rtl/>
        </w:rPr>
        <w:t>بھى آتا ہے_</w:t>
      </w:r>
    </w:p>
    <w:p w:rsidR="00E10A6C" w:rsidRDefault="00E10A6C" w:rsidP="00186058">
      <w:pPr>
        <w:pStyle w:val="libNormal"/>
        <w:rPr>
          <w:rtl/>
        </w:rPr>
      </w:pPr>
      <w:r>
        <w:rPr>
          <w:rtl/>
        </w:rPr>
        <w:t>9_حضرت زكريا اپنى پورى زندگى مي</w:t>
      </w:r>
      <w:r w:rsidR="00475B46">
        <w:rPr>
          <w:rtl/>
        </w:rPr>
        <w:t xml:space="preserve">ں </w:t>
      </w:r>
      <w:r>
        <w:rPr>
          <w:rtl/>
        </w:rPr>
        <w:t>مستجاب الدعوة شخص تھے _</w:t>
      </w:r>
      <w:r w:rsidRPr="00186058">
        <w:rPr>
          <w:rStyle w:val="libArabicChar"/>
          <w:rFonts w:hint="eastAsia"/>
          <w:rtl/>
        </w:rPr>
        <w:t>ولم</w:t>
      </w:r>
      <w:r w:rsidRPr="00186058">
        <w:rPr>
          <w:rStyle w:val="libArabicChar"/>
          <w:rtl/>
        </w:rPr>
        <w:t xml:space="preserve"> أكن بدعا ئك ربّ شقي</w:t>
      </w:r>
      <w:r w:rsidR="00490189">
        <w:rPr>
          <w:rStyle w:val="libArabicChar"/>
          <w:rFonts w:hint="cs"/>
          <w:rtl/>
        </w:rPr>
        <w:t>ا</w:t>
      </w:r>
    </w:p>
    <w:p w:rsidR="00E10A6C" w:rsidRDefault="00E10A6C" w:rsidP="00E10A6C">
      <w:pPr>
        <w:pStyle w:val="libNormal"/>
        <w:rPr>
          <w:rtl/>
        </w:rPr>
      </w:pPr>
      <w:r>
        <w:rPr>
          <w:rtl/>
        </w:rPr>
        <w:t>10_حضرت زكريا(ع) كا الله تعالى كے بارے مي</w:t>
      </w:r>
      <w:r w:rsidR="00475B46">
        <w:rPr>
          <w:rtl/>
        </w:rPr>
        <w:t xml:space="preserve">ں </w:t>
      </w:r>
      <w:r>
        <w:rPr>
          <w:rtl/>
        </w:rPr>
        <w:t>اپنى دعا كى قبوليت كے حوالے سے اميد وار ہونا _</w:t>
      </w:r>
    </w:p>
    <w:p w:rsidR="00E10A6C" w:rsidRDefault="00E10A6C" w:rsidP="00186058">
      <w:pPr>
        <w:pStyle w:val="libArabic"/>
        <w:rPr>
          <w:rtl/>
        </w:rPr>
      </w:pPr>
      <w:r>
        <w:rPr>
          <w:rFonts w:hint="eastAsia"/>
          <w:rtl/>
        </w:rPr>
        <w:t>ولم</w:t>
      </w:r>
      <w:r>
        <w:rPr>
          <w:rtl/>
        </w:rPr>
        <w:t xml:space="preserve"> اكن بدعائك ربّ شقي</w:t>
      </w:r>
      <w:r w:rsidR="00490189">
        <w:rPr>
          <w:rFonts w:hint="cs"/>
          <w:rtl/>
        </w:rPr>
        <w:t>ا</w:t>
      </w:r>
    </w:p>
    <w:p w:rsidR="00E10A6C" w:rsidRDefault="00E10A6C" w:rsidP="00E10A6C">
      <w:pPr>
        <w:pStyle w:val="libNormal"/>
        <w:rPr>
          <w:rtl/>
        </w:rPr>
      </w:pPr>
      <w:r>
        <w:rPr>
          <w:rtl/>
        </w:rPr>
        <w:t>11_حضرت زكريا اپنى سعادت مندانہ زندگى كو الله تعالى كى بارگاہ مي</w:t>
      </w:r>
      <w:r w:rsidR="00475B46">
        <w:rPr>
          <w:rtl/>
        </w:rPr>
        <w:t xml:space="preserve">ں </w:t>
      </w:r>
      <w:r>
        <w:rPr>
          <w:rtl/>
        </w:rPr>
        <w:t>راز ونياز اور دعا كے مرہون منّت سمجھتے تھے_</w:t>
      </w:r>
    </w:p>
    <w:p w:rsidR="00E10A6C" w:rsidRDefault="00E10A6C" w:rsidP="00186058">
      <w:pPr>
        <w:pStyle w:val="libArabic"/>
        <w:rPr>
          <w:rtl/>
        </w:rPr>
      </w:pPr>
      <w:r>
        <w:rPr>
          <w:rFonts w:hint="eastAsia"/>
          <w:rtl/>
        </w:rPr>
        <w:t>ولم</w:t>
      </w:r>
      <w:r>
        <w:rPr>
          <w:rtl/>
        </w:rPr>
        <w:t xml:space="preserve"> أكن بدعائك ربّ شقي</w:t>
      </w:r>
      <w:r w:rsidR="00490189">
        <w:rPr>
          <w:rFonts w:hint="cs"/>
          <w:rtl/>
        </w:rPr>
        <w:t>ا</w:t>
      </w:r>
    </w:p>
    <w:p w:rsidR="00E10A6C" w:rsidRDefault="00E10A6C" w:rsidP="00186058">
      <w:pPr>
        <w:pStyle w:val="libNormal"/>
        <w:rPr>
          <w:rtl/>
        </w:rPr>
      </w:pPr>
      <w:r>
        <w:rPr>
          <w:rtl/>
        </w:rPr>
        <w:t>12_الہى لطف ورحمت كو متوجہ كرنے كيلئے اپنى پورى عمرمي</w:t>
      </w:r>
      <w:r w:rsidR="00475B46">
        <w:rPr>
          <w:rtl/>
        </w:rPr>
        <w:t xml:space="preserve">ں </w:t>
      </w:r>
      <w:r>
        <w:rPr>
          <w:rtl/>
        </w:rPr>
        <w:t>اللہ تعالى كى باربار كى عنايت اور الطاف كاشمار كرنادعا كے آداب مي</w:t>
      </w:r>
      <w:r w:rsidR="00475B46">
        <w:rPr>
          <w:rtl/>
        </w:rPr>
        <w:t xml:space="preserve">ں </w:t>
      </w:r>
      <w:r>
        <w:rPr>
          <w:rtl/>
        </w:rPr>
        <w:t>سے ہے_</w:t>
      </w:r>
      <w:r w:rsidRPr="00186058">
        <w:rPr>
          <w:rStyle w:val="libArabicChar"/>
          <w:rFonts w:hint="eastAsia"/>
          <w:rtl/>
        </w:rPr>
        <w:t>قال</w:t>
      </w:r>
      <w:r w:rsidRPr="00186058">
        <w:rPr>
          <w:rStyle w:val="libArabicChar"/>
          <w:rtl/>
        </w:rPr>
        <w:t xml:space="preserve"> ربّ ...لم أكن بدعائك ربّ شقي</w:t>
      </w:r>
      <w:r w:rsidR="00490189">
        <w:rPr>
          <w:rStyle w:val="libArabicChar"/>
          <w:rFonts w:hint="cs"/>
          <w:rtl/>
        </w:rPr>
        <w:t>ا</w:t>
      </w:r>
    </w:p>
    <w:p w:rsidR="00E10A6C" w:rsidRDefault="00E10A6C" w:rsidP="00186058">
      <w:pPr>
        <w:pStyle w:val="libNormal"/>
        <w:rPr>
          <w:rtl/>
        </w:rPr>
      </w:pPr>
      <w:r>
        <w:rPr>
          <w:rFonts w:hint="eastAsia"/>
          <w:rtl/>
        </w:rPr>
        <w:t>الله</w:t>
      </w:r>
      <w:r>
        <w:rPr>
          <w:rtl/>
        </w:rPr>
        <w:t xml:space="preserve"> تعالى :</w:t>
      </w:r>
      <w:r>
        <w:rPr>
          <w:rFonts w:hint="eastAsia"/>
          <w:rtl/>
        </w:rPr>
        <w:t>الله</w:t>
      </w:r>
      <w:r>
        <w:rPr>
          <w:rtl/>
        </w:rPr>
        <w:t xml:space="preserve"> تعالى كى رحمت كا پيش خيمہ 12; الله تعالى كے لطف كاپيش خيمہ 12</w:t>
      </w:r>
    </w:p>
    <w:p w:rsidR="00E10A6C" w:rsidRDefault="00E10A6C" w:rsidP="00186058">
      <w:pPr>
        <w:pStyle w:val="libNormal"/>
        <w:rPr>
          <w:rtl/>
        </w:rPr>
      </w:pPr>
      <w:r>
        <w:rPr>
          <w:rFonts w:hint="eastAsia"/>
          <w:rtl/>
        </w:rPr>
        <w:t>توسل</w:t>
      </w:r>
      <w:r>
        <w:rPr>
          <w:rtl/>
        </w:rPr>
        <w:t xml:space="preserve"> :</w:t>
      </w:r>
      <w:r>
        <w:rPr>
          <w:rFonts w:hint="eastAsia"/>
          <w:rtl/>
        </w:rPr>
        <w:t>الله</w:t>
      </w:r>
      <w:r>
        <w:rPr>
          <w:rtl/>
        </w:rPr>
        <w:t xml:space="preserve"> تعالى كى ربوبيت كے ساتھ توسل كرنا 2;3</w:t>
      </w:r>
    </w:p>
    <w:p w:rsidR="00E10A6C" w:rsidRDefault="00E10A6C" w:rsidP="00186058">
      <w:pPr>
        <w:pStyle w:val="libNormal"/>
        <w:rPr>
          <w:rtl/>
        </w:rPr>
      </w:pPr>
      <w:r>
        <w:rPr>
          <w:rFonts w:hint="eastAsia"/>
          <w:rtl/>
        </w:rPr>
        <w:t>دعا</w:t>
      </w:r>
      <w:r>
        <w:rPr>
          <w:rtl/>
        </w:rPr>
        <w:t xml:space="preserve"> :</w:t>
      </w:r>
      <w:r>
        <w:rPr>
          <w:rFonts w:hint="eastAsia"/>
          <w:rtl/>
        </w:rPr>
        <w:t>دعا</w:t>
      </w:r>
      <w:r>
        <w:rPr>
          <w:rtl/>
        </w:rPr>
        <w:t xml:space="preserve"> كے آثار 7;8;11;دعا كے آداب 3;6;12; دعا مي</w:t>
      </w:r>
      <w:r w:rsidR="00475B46">
        <w:rPr>
          <w:rtl/>
        </w:rPr>
        <w:t xml:space="preserve">ں </w:t>
      </w:r>
      <w:r>
        <w:rPr>
          <w:rtl/>
        </w:rPr>
        <w:t>اميدوار ہونا10;دعامي</w:t>
      </w:r>
      <w:r w:rsidR="00475B46">
        <w:rPr>
          <w:rtl/>
        </w:rPr>
        <w:t xml:space="preserve">ں </w:t>
      </w:r>
      <w:r>
        <w:rPr>
          <w:rtl/>
        </w:rPr>
        <w:t>توسل 3دعا مي</w:t>
      </w:r>
      <w:r w:rsidR="00475B46">
        <w:rPr>
          <w:rtl/>
        </w:rPr>
        <w:t xml:space="preserve">ں </w:t>
      </w:r>
      <w:r>
        <w:rPr>
          <w:rtl/>
        </w:rPr>
        <w:t>ضعف كااظہار6</w:t>
      </w:r>
    </w:p>
    <w:p w:rsidR="00E10A6C" w:rsidRDefault="00E10A6C" w:rsidP="00186058">
      <w:pPr>
        <w:pStyle w:val="libNormal"/>
        <w:rPr>
          <w:rtl/>
        </w:rPr>
      </w:pPr>
      <w:r>
        <w:rPr>
          <w:rFonts w:hint="eastAsia"/>
          <w:rtl/>
        </w:rPr>
        <w:t>ذكر</w:t>
      </w:r>
      <w:r>
        <w:rPr>
          <w:rtl/>
        </w:rPr>
        <w:t>:</w:t>
      </w:r>
      <w:r>
        <w:rPr>
          <w:rFonts w:hint="eastAsia"/>
          <w:rtl/>
        </w:rPr>
        <w:t>الله</w:t>
      </w:r>
      <w:r>
        <w:rPr>
          <w:rtl/>
        </w:rPr>
        <w:t xml:space="preserve"> تعالى كے لطف كا ذكر 12</w:t>
      </w:r>
    </w:p>
    <w:p w:rsidR="00E10A6C" w:rsidRDefault="00E10A6C" w:rsidP="00186058">
      <w:pPr>
        <w:pStyle w:val="libNormal"/>
        <w:rPr>
          <w:rtl/>
        </w:rPr>
      </w:pPr>
      <w:r>
        <w:rPr>
          <w:rFonts w:hint="eastAsia"/>
          <w:rtl/>
        </w:rPr>
        <w:t>رفتار</w:t>
      </w:r>
      <w:r>
        <w:rPr>
          <w:rtl/>
        </w:rPr>
        <w:t xml:space="preserve"> :</w:t>
      </w:r>
      <w:r>
        <w:rPr>
          <w:rFonts w:hint="eastAsia"/>
          <w:rtl/>
        </w:rPr>
        <w:t>رفتار</w:t>
      </w:r>
      <w:r>
        <w:rPr>
          <w:rtl/>
        </w:rPr>
        <w:t xml:space="preserve"> كے انگيزے8</w:t>
      </w:r>
    </w:p>
    <w:p w:rsidR="00186058" w:rsidRDefault="00E10A6C" w:rsidP="00186058">
      <w:pPr>
        <w:pStyle w:val="libNormal"/>
        <w:rPr>
          <w:rtl/>
        </w:rPr>
      </w:pPr>
      <w:r>
        <w:rPr>
          <w:rFonts w:hint="eastAsia"/>
          <w:rtl/>
        </w:rPr>
        <w:t>زكريا</w:t>
      </w:r>
      <w:r>
        <w:rPr>
          <w:rtl/>
        </w:rPr>
        <w:t xml:space="preserve"> (ع) :</w:t>
      </w:r>
      <w:r w:rsidR="005E4E68">
        <w:rPr>
          <w:rtl/>
        </w:rPr>
        <w:t xml:space="preserve"> </w:t>
      </w:r>
      <w:r w:rsidR="00186058">
        <w:rPr>
          <w:rFonts w:hint="eastAsia"/>
          <w:rtl/>
        </w:rPr>
        <w:t>زكريا</w:t>
      </w:r>
      <w:r w:rsidR="00186058">
        <w:rPr>
          <w:rtl/>
        </w:rPr>
        <w:t xml:space="preserve">(ع) كا اميدوار ہونا 10;زكريا(ع) كا بڑھاپا1; زكريا(ع) كا توسل 2; زكريا(ع) كاعقيدہ 11;زكريا(ع) كا قصہ 1;زكريا(ع) كى دعا1;2;7;زكريا(ع) كى دعا كى قبوليت 9;زكريا (ع) كى سعادت مندى 11;زكريا(ع) كى سيرت 7; زكريا(ع) كى مشكلات </w:t>
      </w:r>
      <w:r w:rsidR="005E4E68">
        <w:rPr>
          <w:rtl/>
        </w:rPr>
        <w:cr/>
      </w:r>
      <w:r w:rsidR="005E4E68">
        <w:rPr>
          <w:rtl/>
        </w:rPr>
        <w:br w:type="page"/>
      </w:r>
    </w:p>
    <w:p w:rsidR="00E10A6C" w:rsidRDefault="00E10A6C" w:rsidP="00186058">
      <w:pPr>
        <w:pStyle w:val="libNormal"/>
        <w:rPr>
          <w:rtl/>
        </w:rPr>
      </w:pPr>
      <w:r>
        <w:rPr>
          <w:rtl/>
        </w:rPr>
        <w:lastRenderedPageBreak/>
        <w:t>كادور كرنا7; زكريا(ع) كى ہڈيو</w:t>
      </w:r>
      <w:r w:rsidR="00475B46">
        <w:rPr>
          <w:rtl/>
        </w:rPr>
        <w:t xml:space="preserve">ں </w:t>
      </w:r>
      <w:r>
        <w:rPr>
          <w:rtl/>
        </w:rPr>
        <w:t>كى ك</w:t>
      </w:r>
      <w:r>
        <w:rPr>
          <w:rFonts w:hint="eastAsia"/>
          <w:rtl/>
        </w:rPr>
        <w:t>مزوري</w:t>
      </w:r>
      <w:r>
        <w:rPr>
          <w:rtl/>
        </w:rPr>
        <w:t>1;4;زكريا(ع) كے بالو</w:t>
      </w:r>
      <w:r w:rsidR="00475B46">
        <w:rPr>
          <w:rtl/>
        </w:rPr>
        <w:t xml:space="preserve">ں </w:t>
      </w:r>
      <w:r>
        <w:rPr>
          <w:rtl/>
        </w:rPr>
        <w:t>كاسفيد ہونا 1;زكريا(ع) كے بڑھاپے كے آثار 4،5;زكريا(ع) كے فضائل 9</w:t>
      </w:r>
    </w:p>
    <w:p w:rsidR="00E10A6C" w:rsidRDefault="00E10A6C" w:rsidP="00186058">
      <w:pPr>
        <w:pStyle w:val="libNormal"/>
        <w:rPr>
          <w:rtl/>
        </w:rPr>
      </w:pPr>
      <w:r>
        <w:rPr>
          <w:rFonts w:hint="eastAsia"/>
          <w:rtl/>
        </w:rPr>
        <w:t>سعادت</w:t>
      </w:r>
      <w:r>
        <w:rPr>
          <w:rtl/>
        </w:rPr>
        <w:t>:</w:t>
      </w:r>
      <w:r>
        <w:rPr>
          <w:rFonts w:hint="eastAsia"/>
          <w:rtl/>
        </w:rPr>
        <w:t>سعادت</w:t>
      </w:r>
      <w:r>
        <w:rPr>
          <w:rtl/>
        </w:rPr>
        <w:t xml:space="preserve"> كے اسباب 1</w:t>
      </w:r>
      <w:r w:rsidR="00186058">
        <w:rPr>
          <w:rFonts w:hint="cs"/>
          <w:rtl/>
        </w:rPr>
        <w:t>//</w:t>
      </w:r>
      <w:r>
        <w:rPr>
          <w:rFonts w:hint="eastAsia"/>
          <w:rtl/>
        </w:rPr>
        <w:t>شقاوت</w:t>
      </w:r>
      <w:r>
        <w:rPr>
          <w:rtl/>
        </w:rPr>
        <w:t xml:space="preserve"> :</w:t>
      </w:r>
      <w:r>
        <w:rPr>
          <w:rFonts w:hint="eastAsia"/>
          <w:rtl/>
        </w:rPr>
        <w:t>شقاوت</w:t>
      </w:r>
      <w:r>
        <w:rPr>
          <w:rtl/>
        </w:rPr>
        <w:t xml:space="preserve"> كے موانع8</w:t>
      </w:r>
    </w:p>
    <w:p w:rsidR="00E10A6C" w:rsidRDefault="00E10A6C" w:rsidP="00186058">
      <w:pPr>
        <w:pStyle w:val="libNormal"/>
        <w:rPr>
          <w:rtl/>
        </w:rPr>
      </w:pPr>
      <w:r>
        <w:rPr>
          <w:rFonts w:hint="eastAsia"/>
          <w:rtl/>
        </w:rPr>
        <w:t>فرزند</w:t>
      </w:r>
      <w:r>
        <w:rPr>
          <w:rtl/>
        </w:rPr>
        <w:t>:</w:t>
      </w:r>
      <w:r>
        <w:rPr>
          <w:rFonts w:hint="eastAsia"/>
          <w:rtl/>
        </w:rPr>
        <w:t>فرزند</w:t>
      </w:r>
      <w:r>
        <w:rPr>
          <w:rtl/>
        </w:rPr>
        <w:t xml:space="preserve"> كى درخواست 1</w:t>
      </w:r>
      <w:r w:rsidR="00186058">
        <w:rPr>
          <w:rFonts w:hint="cs"/>
          <w:rtl/>
        </w:rPr>
        <w:t>//</w:t>
      </w:r>
      <w:r>
        <w:rPr>
          <w:rFonts w:hint="eastAsia"/>
          <w:rtl/>
        </w:rPr>
        <w:t>مستجاب</w:t>
      </w:r>
      <w:r>
        <w:rPr>
          <w:rtl/>
        </w:rPr>
        <w:t xml:space="preserve"> الدعوة:9</w:t>
      </w:r>
    </w:p>
    <w:p w:rsidR="00E10A6C" w:rsidRDefault="00186058" w:rsidP="00186058">
      <w:pPr>
        <w:pStyle w:val="Heading2Center"/>
        <w:rPr>
          <w:rtl/>
        </w:rPr>
      </w:pPr>
      <w:bookmarkStart w:id="227" w:name="_Toc32151558"/>
      <w:r>
        <w:rPr>
          <w:rFonts w:hint="cs"/>
          <w:rtl/>
        </w:rPr>
        <w:t>آیت 5</w:t>
      </w:r>
      <w:bookmarkEnd w:id="227"/>
    </w:p>
    <w:p w:rsidR="00E10A6C" w:rsidRDefault="00574CD4" w:rsidP="00186058">
      <w:pPr>
        <w:pStyle w:val="libNormal"/>
        <w:rPr>
          <w:rtl/>
        </w:rPr>
      </w:pPr>
      <w:r>
        <w:rPr>
          <w:rStyle w:val="libAieChar"/>
          <w:rFonts w:hint="eastAsia"/>
          <w:rtl/>
        </w:rPr>
        <w:t xml:space="preserve"> </w:t>
      </w:r>
      <w:r w:rsidRPr="00574CD4">
        <w:rPr>
          <w:rStyle w:val="libAlaemChar"/>
          <w:rFonts w:hint="eastAsia"/>
          <w:rtl/>
        </w:rPr>
        <w:t>(</w:t>
      </w:r>
      <w:r w:rsidRPr="00186058">
        <w:rPr>
          <w:rStyle w:val="libAieChar"/>
          <w:rFonts w:hint="eastAsia"/>
          <w:rtl/>
        </w:rPr>
        <w:t>وَإِنِّي</w:t>
      </w:r>
      <w:r w:rsidRPr="00186058">
        <w:rPr>
          <w:rStyle w:val="libAieChar"/>
          <w:rtl/>
        </w:rPr>
        <w:t xml:space="preserve"> خِفْتُ الْمَوَالِيَ مِن وَرَائِي وَكَانَتِ امْرَأَتِي عَاقِراً فَهَبْ لِي مِن لَّدُنكَ وَلِيّاً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مجھے اپنے بعد اپنے خاندان والو</w:t>
      </w:r>
      <w:r w:rsidR="00475B46">
        <w:rPr>
          <w:rtl/>
        </w:rPr>
        <w:t xml:space="preserve">ں </w:t>
      </w:r>
      <w:r>
        <w:rPr>
          <w:rtl/>
        </w:rPr>
        <w:t>سے خطرہ ہے اور ميرى بيوى بانجھ ہے تو اب مجھے ايك ايسا ولى اور وارث عطا فرما دے (5)</w:t>
      </w:r>
    </w:p>
    <w:p w:rsidR="00E10A6C" w:rsidRDefault="00E10A6C" w:rsidP="00186058">
      <w:pPr>
        <w:pStyle w:val="libNormal"/>
        <w:rPr>
          <w:rtl/>
        </w:rPr>
      </w:pPr>
      <w:r>
        <w:rPr>
          <w:rtl/>
        </w:rPr>
        <w:t>1_حضرت زكريا(ع) ان لوگو</w:t>
      </w:r>
      <w:r w:rsidR="00475B46">
        <w:rPr>
          <w:rtl/>
        </w:rPr>
        <w:t xml:space="preserve">ں </w:t>
      </w:r>
      <w:r>
        <w:rPr>
          <w:rtl/>
        </w:rPr>
        <w:t>كے بيجا تسلط سے پريشان تھے كہ جہنو</w:t>
      </w:r>
      <w:r w:rsidR="00475B46">
        <w:rPr>
          <w:rtl/>
        </w:rPr>
        <w:t xml:space="preserve">ں </w:t>
      </w:r>
      <w:r>
        <w:rPr>
          <w:rtl/>
        </w:rPr>
        <w:t>نے انكى وفات كے بعد انكى ذمہ داريو</w:t>
      </w:r>
      <w:r w:rsidR="00475B46">
        <w:rPr>
          <w:rtl/>
        </w:rPr>
        <w:t xml:space="preserve">ں </w:t>
      </w:r>
      <w:r>
        <w:rPr>
          <w:rtl/>
        </w:rPr>
        <w:t>كى باگ دوڑ سنبھالنى تھي_</w:t>
      </w:r>
      <w:r w:rsidRPr="00186058">
        <w:rPr>
          <w:rStyle w:val="libArabicChar"/>
          <w:rFonts w:hint="eastAsia"/>
          <w:rtl/>
        </w:rPr>
        <w:t>وإنّى</w:t>
      </w:r>
      <w:r w:rsidRPr="00186058">
        <w:rPr>
          <w:rStyle w:val="libArabicChar"/>
          <w:rtl/>
        </w:rPr>
        <w:t xml:space="preserve"> خفت الموالى من </w:t>
      </w:r>
      <w:r w:rsidR="00224CD7">
        <w:rPr>
          <w:rStyle w:val="libArabicChar"/>
          <w:rtl/>
        </w:rPr>
        <w:t>ورائي</w:t>
      </w:r>
    </w:p>
    <w:p w:rsidR="00E10A6C" w:rsidRDefault="00E10A6C" w:rsidP="00E10A6C">
      <w:pPr>
        <w:pStyle w:val="libNormal"/>
        <w:rPr>
          <w:rtl/>
        </w:rPr>
      </w:pPr>
      <w:r>
        <w:rPr>
          <w:rtl/>
        </w:rPr>
        <w:t>''مولى '' اور '' ولى '' كا ايك معنى ہے _يعنى وہ جو كسى شخص كے بعد اسكے متعلقہ امور كى سرپرستى كرتا ہے ( تاج العروس ) اگر چہ اسكے ساتھ رشتہ دارى نہ بھى ہو _</w:t>
      </w:r>
    </w:p>
    <w:p w:rsidR="00E10A6C" w:rsidRDefault="00E10A6C" w:rsidP="00E10A6C">
      <w:pPr>
        <w:pStyle w:val="libNormal"/>
        <w:rPr>
          <w:rtl/>
        </w:rPr>
      </w:pPr>
      <w:r>
        <w:rPr>
          <w:rtl/>
        </w:rPr>
        <w:t>2_ حضرت زكريا(ع) كى نگاہو</w:t>
      </w:r>
      <w:r w:rsidR="00475B46">
        <w:rPr>
          <w:rtl/>
        </w:rPr>
        <w:t xml:space="preserve">ں </w:t>
      </w:r>
      <w:r>
        <w:rPr>
          <w:rtl/>
        </w:rPr>
        <w:t>مي</w:t>
      </w:r>
      <w:r w:rsidR="00475B46">
        <w:rPr>
          <w:rtl/>
        </w:rPr>
        <w:t xml:space="preserve">ں </w:t>
      </w:r>
      <w:r>
        <w:rPr>
          <w:rtl/>
        </w:rPr>
        <w:t>انكے اقربا انكے مادى معاشر تى امور كو سنبھالنےكى صلاحيت نہي</w:t>
      </w:r>
      <w:r w:rsidR="00475B46">
        <w:rPr>
          <w:rtl/>
        </w:rPr>
        <w:t xml:space="preserve">ں </w:t>
      </w:r>
      <w:r>
        <w:rPr>
          <w:rtl/>
        </w:rPr>
        <w:t>ركھتے تھے_</w:t>
      </w:r>
    </w:p>
    <w:p w:rsidR="00E10A6C" w:rsidRDefault="00E10A6C" w:rsidP="00186058">
      <w:pPr>
        <w:pStyle w:val="libArabic"/>
        <w:rPr>
          <w:rtl/>
        </w:rPr>
      </w:pPr>
      <w:r>
        <w:rPr>
          <w:rFonts w:hint="eastAsia"/>
          <w:rtl/>
        </w:rPr>
        <w:t>وإنى</w:t>
      </w:r>
      <w:r>
        <w:rPr>
          <w:rtl/>
        </w:rPr>
        <w:t xml:space="preserve"> خفت الموالى من </w:t>
      </w:r>
      <w:r w:rsidR="00224CD7">
        <w:rPr>
          <w:rtl/>
        </w:rPr>
        <w:t>ورائي</w:t>
      </w:r>
    </w:p>
    <w:p w:rsidR="00E10A6C" w:rsidRDefault="00E10A6C" w:rsidP="00E10A6C">
      <w:pPr>
        <w:pStyle w:val="libNormal"/>
        <w:rPr>
          <w:rtl/>
        </w:rPr>
      </w:pPr>
      <w:r>
        <w:rPr>
          <w:rtl/>
        </w:rPr>
        <w:t>''موالى '' كے معانى مي</w:t>
      </w:r>
      <w:r w:rsidR="00475B46">
        <w:rPr>
          <w:rtl/>
        </w:rPr>
        <w:t xml:space="preserve">ں </w:t>
      </w:r>
      <w:r>
        <w:rPr>
          <w:rtl/>
        </w:rPr>
        <w:t>سے چچا زاد، بھانجا و غير جسے رشتہ دار مراد ہي</w:t>
      </w:r>
      <w:r w:rsidR="00475B46">
        <w:rPr>
          <w:rtl/>
        </w:rPr>
        <w:t xml:space="preserve">ں </w:t>
      </w:r>
      <w:r>
        <w:rPr>
          <w:rtl/>
        </w:rPr>
        <w:t>( تاج العروس )</w:t>
      </w:r>
    </w:p>
    <w:p w:rsidR="00E10A6C" w:rsidRDefault="00E10A6C" w:rsidP="00186058">
      <w:pPr>
        <w:pStyle w:val="libNormal"/>
        <w:rPr>
          <w:rtl/>
        </w:rPr>
      </w:pPr>
      <w:r>
        <w:rPr>
          <w:rtl/>
        </w:rPr>
        <w:t>3_ حضرت زكريا(ع) پشين گوئي كر رہے تھے كہ انكے بعد بہت سے ہاتھ انكى كوششو</w:t>
      </w:r>
      <w:r w:rsidR="00475B46">
        <w:rPr>
          <w:rtl/>
        </w:rPr>
        <w:t xml:space="preserve">ں </w:t>
      </w:r>
      <w:r>
        <w:rPr>
          <w:rtl/>
        </w:rPr>
        <w:t>كے ثمرہ كواڑالي</w:t>
      </w:r>
      <w:r w:rsidR="00475B46">
        <w:rPr>
          <w:rtl/>
        </w:rPr>
        <w:t xml:space="preserve">ں </w:t>
      </w:r>
      <w:r>
        <w:rPr>
          <w:rtl/>
        </w:rPr>
        <w:t>گے اور انكى زحمتي</w:t>
      </w:r>
      <w:r w:rsidR="00475B46">
        <w:rPr>
          <w:rtl/>
        </w:rPr>
        <w:t xml:space="preserve">ں </w:t>
      </w:r>
      <w:r>
        <w:rPr>
          <w:rtl/>
        </w:rPr>
        <w:t>بے نتيجہ رہ جائي</w:t>
      </w:r>
      <w:r w:rsidR="00475B46">
        <w:rPr>
          <w:rtl/>
        </w:rPr>
        <w:t xml:space="preserve">ں </w:t>
      </w:r>
      <w:r>
        <w:rPr>
          <w:rtl/>
        </w:rPr>
        <w:t>گى _</w:t>
      </w:r>
      <w:r w:rsidRPr="00186058">
        <w:rPr>
          <w:rStyle w:val="libArabicChar"/>
          <w:rFonts w:hint="eastAsia"/>
          <w:rtl/>
        </w:rPr>
        <w:t>وأنى</w:t>
      </w:r>
      <w:r w:rsidRPr="00186058">
        <w:rPr>
          <w:rStyle w:val="libArabicChar"/>
          <w:rtl/>
        </w:rPr>
        <w:t xml:space="preserve"> خفت الموالى من </w:t>
      </w:r>
      <w:r w:rsidR="00224CD7">
        <w:rPr>
          <w:rStyle w:val="libArabicChar"/>
          <w:rtl/>
        </w:rPr>
        <w:t>ورائي</w:t>
      </w:r>
    </w:p>
    <w:p w:rsidR="00186058" w:rsidRDefault="00E10A6C" w:rsidP="00186058">
      <w:pPr>
        <w:pStyle w:val="libNormal"/>
        <w:rPr>
          <w:rtl/>
        </w:rPr>
      </w:pPr>
      <w:r>
        <w:rPr>
          <w:rFonts w:hint="eastAsia"/>
          <w:rtl/>
        </w:rPr>
        <w:t>وہ</w:t>
      </w:r>
      <w:r>
        <w:rPr>
          <w:rtl/>
        </w:rPr>
        <w:t xml:space="preserve"> چيز جسكے بارے مي</w:t>
      </w:r>
      <w:r w:rsidR="00475B46">
        <w:rPr>
          <w:rtl/>
        </w:rPr>
        <w:t xml:space="preserve">ں </w:t>
      </w:r>
      <w:r>
        <w:rPr>
          <w:rtl/>
        </w:rPr>
        <w:t>حضرت زكريا اپنے بعد ضائع ہونے يا منحرف ہونے مي</w:t>
      </w:r>
      <w:r w:rsidR="00475B46">
        <w:rPr>
          <w:rtl/>
        </w:rPr>
        <w:t xml:space="preserve">ں </w:t>
      </w:r>
      <w:r>
        <w:rPr>
          <w:rtl/>
        </w:rPr>
        <w:t>پريشان تھے نبوت نہ تھى _ كيونكہ الله تعالى صرف صالحين كو مقام نبوت پر پہنچا تا ہے بلكہ وہ انكى لوگو</w:t>
      </w:r>
      <w:r w:rsidR="00475B46">
        <w:rPr>
          <w:rtl/>
        </w:rPr>
        <w:t xml:space="preserve">ں </w:t>
      </w:r>
      <w:r>
        <w:rPr>
          <w:rtl/>
        </w:rPr>
        <w:t>كے درميان</w:t>
      </w:r>
      <w:r w:rsidR="00186058" w:rsidRPr="00186058">
        <w:rPr>
          <w:rFonts w:hint="eastAsia"/>
          <w:rtl/>
        </w:rPr>
        <w:t xml:space="preserve"> </w:t>
      </w:r>
      <w:r w:rsidR="00186058">
        <w:rPr>
          <w:rFonts w:hint="eastAsia"/>
          <w:rtl/>
        </w:rPr>
        <w:t>دينى</w:t>
      </w:r>
      <w:r w:rsidR="00186058">
        <w:rPr>
          <w:rtl/>
        </w:rPr>
        <w:t xml:space="preserve"> اور معاشرتى شخصيت اور مقام تھى ياوہ مال تھا كہ جس ميں تصرف كا حق انہيں حاصل تھا بعد والى آيت ميں '' يرثنى و يرث '' كى توصيف دوسرے احتمال كو ترجيح دے رہى ہے _</w:t>
      </w:r>
    </w:p>
    <w:p w:rsidR="00224CD7" w:rsidRDefault="00224CD7" w:rsidP="00224CD7">
      <w:pPr>
        <w:pStyle w:val="libNormal"/>
        <w:rPr>
          <w:rtl/>
        </w:rPr>
      </w:pPr>
      <w:r>
        <w:rPr>
          <w:rtl/>
        </w:rPr>
        <w:t>4_ انبياء اورالہى رہبر اپنى محصول اور كوششوں كے ثمرات كے معاملہ ميں دور انديش اور حساس ہوتے ہيں _</w:t>
      </w:r>
    </w:p>
    <w:p w:rsidR="00186058" w:rsidRDefault="005E4E68" w:rsidP="00224CD7">
      <w:pPr>
        <w:pStyle w:val="libPoemTini"/>
        <w:rPr>
          <w:rtl/>
        </w:rPr>
      </w:pPr>
      <w:r>
        <w:rPr>
          <w:rtl/>
        </w:rPr>
        <w:br w:type="page"/>
      </w:r>
    </w:p>
    <w:p w:rsidR="00E10A6C" w:rsidRDefault="00E10A6C" w:rsidP="00186058">
      <w:pPr>
        <w:pStyle w:val="libArabic"/>
        <w:rPr>
          <w:rtl/>
        </w:rPr>
      </w:pPr>
      <w:r>
        <w:rPr>
          <w:rFonts w:hint="eastAsia"/>
          <w:rtl/>
        </w:rPr>
        <w:lastRenderedPageBreak/>
        <w:t>وإنى</w:t>
      </w:r>
      <w:r>
        <w:rPr>
          <w:rtl/>
        </w:rPr>
        <w:t xml:space="preserve"> خفت الموالى من </w:t>
      </w:r>
      <w:r w:rsidR="00224CD7">
        <w:rPr>
          <w:rtl/>
        </w:rPr>
        <w:t>ورائي</w:t>
      </w:r>
    </w:p>
    <w:p w:rsidR="00E10A6C" w:rsidRDefault="00E10A6C" w:rsidP="00186058">
      <w:pPr>
        <w:pStyle w:val="libNormal"/>
        <w:rPr>
          <w:rtl/>
        </w:rPr>
      </w:pPr>
      <w:r>
        <w:rPr>
          <w:rtl/>
        </w:rPr>
        <w:t>5_ حضرت زكريا كى اہليہ بانجھ تھي</w:t>
      </w:r>
      <w:r w:rsidR="00475B46">
        <w:rPr>
          <w:rtl/>
        </w:rPr>
        <w:t xml:space="preserve">ں </w:t>
      </w:r>
      <w:r>
        <w:rPr>
          <w:rtl/>
        </w:rPr>
        <w:t>_</w:t>
      </w:r>
      <w:r w:rsidRPr="00186058">
        <w:rPr>
          <w:rStyle w:val="libArabicChar"/>
          <w:rFonts w:hint="eastAsia"/>
          <w:rtl/>
        </w:rPr>
        <w:t>وكانت</w:t>
      </w:r>
      <w:r w:rsidRPr="00186058">
        <w:rPr>
          <w:rStyle w:val="libArabicChar"/>
          <w:rtl/>
        </w:rPr>
        <w:t xml:space="preserve"> امرا تى عاقر</w:t>
      </w:r>
      <w:r>
        <w:rPr>
          <w:rtl/>
        </w:rPr>
        <w:t>''عاقراً'' سے مراد وہ مرد يا عورت ہے كہ جس سے بچہ نہي</w:t>
      </w:r>
      <w:r w:rsidR="00475B46">
        <w:rPr>
          <w:rtl/>
        </w:rPr>
        <w:t xml:space="preserve">ں </w:t>
      </w:r>
      <w:r>
        <w:rPr>
          <w:rtl/>
        </w:rPr>
        <w:t>ہو سكتا ( مفردات راغب )</w:t>
      </w:r>
    </w:p>
    <w:p w:rsidR="00E10A6C" w:rsidRDefault="00E10A6C" w:rsidP="00335351">
      <w:pPr>
        <w:pStyle w:val="libNormal"/>
        <w:rPr>
          <w:rtl/>
        </w:rPr>
      </w:pPr>
      <w:r>
        <w:rPr>
          <w:rtl/>
        </w:rPr>
        <w:t>6_حضرت زكريا (ع) كى اہليہ بانجھ ہونے كے ساتھ ساتھ بوڑھى اور يائسہ بھى تھي</w:t>
      </w:r>
      <w:r w:rsidR="00475B46">
        <w:rPr>
          <w:rtl/>
        </w:rPr>
        <w:t xml:space="preserve">ں </w:t>
      </w:r>
      <w:r>
        <w:rPr>
          <w:rtl/>
        </w:rPr>
        <w:t>_</w:t>
      </w:r>
      <w:r w:rsidRPr="00186058">
        <w:rPr>
          <w:rStyle w:val="libArabicChar"/>
          <w:rFonts w:hint="eastAsia"/>
          <w:rtl/>
        </w:rPr>
        <w:t>وكانت</w:t>
      </w:r>
      <w:r w:rsidRPr="00186058">
        <w:rPr>
          <w:rStyle w:val="libArabicChar"/>
          <w:rtl/>
        </w:rPr>
        <w:t xml:space="preserve"> امرا تى عاقر</w:t>
      </w:r>
      <w:r>
        <w:rPr>
          <w:rtl/>
        </w:rPr>
        <w:t>'' كانت '' كا فعل ممكن ہے يہ معنى بھى بيان كرے كہ حضرت زكريا كى اہليہ بچہ پيدا كرنے كے حوالے سے دو قسم كى مشكل مي</w:t>
      </w:r>
      <w:r w:rsidR="00475B46">
        <w:rPr>
          <w:rtl/>
        </w:rPr>
        <w:t xml:space="preserve">ں </w:t>
      </w:r>
      <w:r>
        <w:rPr>
          <w:rtl/>
        </w:rPr>
        <w:t>تھى (1) بہت زيادہ عمر كا ہونا (2) جوانى سے ہى بانجھ ہونا _</w:t>
      </w:r>
    </w:p>
    <w:p w:rsidR="00E10A6C" w:rsidRDefault="00E10A6C" w:rsidP="00186058">
      <w:pPr>
        <w:pStyle w:val="libNormal"/>
        <w:rPr>
          <w:rtl/>
        </w:rPr>
      </w:pPr>
      <w:r>
        <w:rPr>
          <w:rtl/>
        </w:rPr>
        <w:t>7_ حضرت زكريا (ع) نے اپنى بانجھ اہليہ سے بچہ پيدا ہونے كے حوالے سے نااميد ہونے كے باوجود سالہا سال اسكے ساتھ اپنى ازدواجى زندگى گزارى _</w:t>
      </w:r>
      <w:r w:rsidRPr="00186058">
        <w:rPr>
          <w:rStyle w:val="libArabicChar"/>
          <w:rFonts w:hint="eastAsia"/>
          <w:rtl/>
        </w:rPr>
        <w:t>وكانت</w:t>
      </w:r>
      <w:r w:rsidRPr="00186058">
        <w:rPr>
          <w:rStyle w:val="libArabicChar"/>
          <w:rtl/>
        </w:rPr>
        <w:t xml:space="preserve"> امرا تى عاقر</w:t>
      </w:r>
      <w:r w:rsidR="00224CD7">
        <w:rPr>
          <w:rStyle w:val="libArabicChar"/>
          <w:rFonts w:hint="cs"/>
          <w:rtl/>
        </w:rPr>
        <w:t>ا</w:t>
      </w:r>
    </w:p>
    <w:p w:rsidR="00E10A6C" w:rsidRDefault="00E10A6C" w:rsidP="00335351">
      <w:pPr>
        <w:pStyle w:val="libNormal"/>
        <w:rPr>
          <w:rtl/>
        </w:rPr>
      </w:pPr>
      <w:r>
        <w:rPr>
          <w:rtl/>
        </w:rPr>
        <w:t>8_ حضرت زكريا (ع) صالح فرزند اور اپنى نسل مي</w:t>
      </w:r>
      <w:r w:rsidR="00475B46">
        <w:rPr>
          <w:rtl/>
        </w:rPr>
        <w:t xml:space="preserve">ں </w:t>
      </w:r>
      <w:r>
        <w:rPr>
          <w:rtl/>
        </w:rPr>
        <w:t>جانشين كے حاجت مند تھے _</w:t>
      </w:r>
      <w:r w:rsidRPr="00186058">
        <w:rPr>
          <w:rStyle w:val="libArabicChar"/>
          <w:rFonts w:hint="eastAsia"/>
          <w:rtl/>
        </w:rPr>
        <w:t>ف</w:t>
      </w:r>
      <w:r w:rsidR="005E572F" w:rsidRPr="00201D6A">
        <w:rPr>
          <w:rStyle w:val="libArabicChar"/>
          <w:rFonts w:hint="cs"/>
          <w:rtl/>
        </w:rPr>
        <w:t>ه</w:t>
      </w:r>
      <w:r w:rsidRPr="00186058">
        <w:rPr>
          <w:rStyle w:val="libArabicChar"/>
          <w:rFonts w:hint="cs"/>
          <w:rtl/>
        </w:rPr>
        <w:t>ب</w:t>
      </w:r>
      <w:r w:rsidRPr="00186058">
        <w:rPr>
          <w:rStyle w:val="libArabicChar"/>
          <w:rtl/>
        </w:rPr>
        <w:t xml:space="preserve"> لى من لدنك ولي</w:t>
      </w:r>
      <w:r>
        <w:rPr>
          <w:rFonts w:hint="eastAsia"/>
          <w:rtl/>
        </w:rPr>
        <w:t>لفظ</w:t>
      </w:r>
      <w:r>
        <w:rPr>
          <w:rtl/>
        </w:rPr>
        <w:t xml:space="preserve"> ''وليا ''سے حضرت زكريا (ع) كى مراد بعد والى آيت مي</w:t>
      </w:r>
      <w:r w:rsidR="00475B46">
        <w:rPr>
          <w:rtl/>
        </w:rPr>
        <w:t xml:space="preserve">ں </w:t>
      </w:r>
      <w:r>
        <w:rPr>
          <w:rtl/>
        </w:rPr>
        <w:t>'' يرثنى ...'' قرينہ سے فرزند تھي_</w:t>
      </w:r>
    </w:p>
    <w:p w:rsidR="00E10A6C" w:rsidRDefault="00E10A6C" w:rsidP="00186058">
      <w:pPr>
        <w:pStyle w:val="libNormal"/>
        <w:rPr>
          <w:rtl/>
        </w:rPr>
      </w:pPr>
      <w:r>
        <w:rPr>
          <w:rtl/>
        </w:rPr>
        <w:t>9_ حضرت زكريا اپنے بارے مي</w:t>
      </w:r>
      <w:r w:rsidR="00475B46">
        <w:rPr>
          <w:rtl/>
        </w:rPr>
        <w:t xml:space="preserve">ں </w:t>
      </w:r>
      <w:r>
        <w:rPr>
          <w:rtl/>
        </w:rPr>
        <w:t>معمول كے مطابق طبيعى اسباب كے ساتھ فرزند كى پيدا</w:t>
      </w:r>
      <w:r w:rsidR="00B26059">
        <w:rPr>
          <w:rtl/>
        </w:rPr>
        <w:t>ئش</w:t>
      </w:r>
      <w:r>
        <w:rPr>
          <w:rtl/>
        </w:rPr>
        <w:t xml:space="preserve"> كے حوالے سے مايوس ہو چكے تھے _</w:t>
      </w:r>
      <w:r w:rsidRPr="00186058">
        <w:rPr>
          <w:rStyle w:val="libArabicChar"/>
          <w:rFonts w:hint="eastAsia"/>
          <w:rtl/>
        </w:rPr>
        <w:t>وكانت</w:t>
      </w:r>
      <w:r w:rsidRPr="00186058">
        <w:rPr>
          <w:rStyle w:val="libArabicChar"/>
          <w:rtl/>
        </w:rPr>
        <w:t xml:space="preserve"> امرا تى عاقراً ف</w:t>
      </w:r>
      <w:r w:rsidR="005E572F" w:rsidRPr="00201D6A">
        <w:rPr>
          <w:rStyle w:val="libArabicChar"/>
          <w:rFonts w:hint="cs"/>
          <w:rtl/>
        </w:rPr>
        <w:t>ه</w:t>
      </w:r>
      <w:r w:rsidRPr="00186058">
        <w:rPr>
          <w:rStyle w:val="libArabicChar"/>
          <w:rFonts w:hint="cs"/>
          <w:rtl/>
        </w:rPr>
        <w:t>ب</w:t>
      </w:r>
      <w:r w:rsidRPr="00186058">
        <w:rPr>
          <w:rStyle w:val="libArabicChar"/>
          <w:rtl/>
        </w:rPr>
        <w:t xml:space="preserve"> </w:t>
      </w:r>
      <w:r w:rsidRPr="00186058">
        <w:rPr>
          <w:rStyle w:val="libArabicChar"/>
          <w:rFonts w:hint="cs"/>
          <w:rtl/>
        </w:rPr>
        <w:t>لى</w:t>
      </w:r>
      <w:r w:rsidRPr="00186058">
        <w:rPr>
          <w:rStyle w:val="libArabicChar"/>
          <w:rtl/>
        </w:rPr>
        <w:t xml:space="preserve"> </w:t>
      </w:r>
      <w:r w:rsidRPr="00186058">
        <w:rPr>
          <w:rStyle w:val="libArabicChar"/>
          <w:rFonts w:hint="cs"/>
          <w:rtl/>
        </w:rPr>
        <w:t>من</w:t>
      </w:r>
      <w:r w:rsidRPr="00186058">
        <w:rPr>
          <w:rStyle w:val="libArabicChar"/>
          <w:rtl/>
        </w:rPr>
        <w:t xml:space="preserve"> </w:t>
      </w:r>
      <w:r w:rsidRPr="00186058">
        <w:rPr>
          <w:rStyle w:val="libArabicChar"/>
          <w:rFonts w:hint="cs"/>
          <w:rtl/>
        </w:rPr>
        <w:t>لد</w:t>
      </w:r>
      <w:r w:rsidRPr="00186058">
        <w:rPr>
          <w:rStyle w:val="libArabicChar"/>
          <w:rtl/>
        </w:rPr>
        <w:t>نك ولي</w:t>
      </w:r>
      <w:r w:rsidR="00224CD7">
        <w:rPr>
          <w:rStyle w:val="libArabicChar"/>
          <w:rFonts w:hint="cs"/>
          <w:rtl/>
        </w:rPr>
        <w:t>ا</w:t>
      </w:r>
    </w:p>
    <w:p w:rsidR="00E10A6C" w:rsidRDefault="00E10A6C" w:rsidP="00335351">
      <w:pPr>
        <w:pStyle w:val="libNormal"/>
        <w:rPr>
          <w:rtl/>
        </w:rPr>
      </w:pPr>
      <w:r>
        <w:rPr>
          <w:rtl/>
        </w:rPr>
        <w:t>10 بيٹے كى پيدا</w:t>
      </w:r>
      <w:r w:rsidR="00B26059">
        <w:rPr>
          <w:rtl/>
        </w:rPr>
        <w:t>ئش</w:t>
      </w:r>
      <w:r>
        <w:rPr>
          <w:rtl/>
        </w:rPr>
        <w:t xml:space="preserve"> كے حوالے سے حضرت زكريا كى اميد كا محور ،صرف الہى رحمت و لطف تھا </w:t>
      </w:r>
      <w:r w:rsidRPr="00335351">
        <w:rPr>
          <w:rStyle w:val="libArabicChar"/>
          <w:rFonts w:hint="eastAsia"/>
          <w:rtl/>
        </w:rPr>
        <w:t>ف</w:t>
      </w:r>
      <w:r w:rsidR="00335351" w:rsidRPr="00335351">
        <w:rPr>
          <w:rStyle w:val="libArabicChar"/>
          <w:rFonts w:hint="cs"/>
          <w:rtl/>
        </w:rPr>
        <w:t>ه</w:t>
      </w:r>
      <w:r w:rsidRPr="00335351">
        <w:rPr>
          <w:rStyle w:val="libArabicChar"/>
          <w:rFonts w:hint="eastAsia"/>
          <w:rtl/>
        </w:rPr>
        <w:t>ب</w:t>
      </w:r>
      <w:r w:rsidRPr="00335351">
        <w:rPr>
          <w:rStyle w:val="libArabicChar"/>
          <w:rtl/>
        </w:rPr>
        <w:t xml:space="preserve"> لى</w:t>
      </w:r>
      <w:r w:rsidRPr="00186058">
        <w:rPr>
          <w:rStyle w:val="libArabicChar"/>
          <w:rtl/>
        </w:rPr>
        <w:t xml:space="preserve"> من لد نك ولي</w:t>
      </w:r>
    </w:p>
    <w:p w:rsidR="00E10A6C" w:rsidRDefault="00E10A6C" w:rsidP="00186058">
      <w:pPr>
        <w:pStyle w:val="libNormal"/>
        <w:rPr>
          <w:rtl/>
        </w:rPr>
      </w:pPr>
      <w:r>
        <w:rPr>
          <w:rtl/>
        </w:rPr>
        <w:t>11_ صالح فرزند اور نيك وارث ،الہى عنايت ہے _</w:t>
      </w:r>
      <w:r w:rsidRPr="00186058">
        <w:rPr>
          <w:rStyle w:val="libArabicChar"/>
          <w:rFonts w:hint="eastAsia"/>
          <w:rtl/>
        </w:rPr>
        <w:t>ف</w:t>
      </w:r>
      <w:r w:rsidR="005E572F" w:rsidRPr="00201D6A">
        <w:rPr>
          <w:rStyle w:val="libArabicChar"/>
          <w:rFonts w:hint="cs"/>
          <w:rtl/>
        </w:rPr>
        <w:t>ه</w:t>
      </w:r>
      <w:r w:rsidRPr="00186058">
        <w:rPr>
          <w:rStyle w:val="libArabicChar"/>
          <w:rFonts w:hint="cs"/>
          <w:rtl/>
        </w:rPr>
        <w:t>ب</w:t>
      </w:r>
      <w:r w:rsidRPr="00186058">
        <w:rPr>
          <w:rStyle w:val="libArabicChar"/>
          <w:rtl/>
        </w:rPr>
        <w:t xml:space="preserve"> لى من لدنك ولي</w:t>
      </w:r>
      <w:r w:rsidR="00224CD7">
        <w:rPr>
          <w:rStyle w:val="libArabicChar"/>
          <w:rFonts w:hint="cs"/>
          <w:rtl/>
        </w:rPr>
        <w:t>ا</w:t>
      </w:r>
    </w:p>
    <w:p w:rsidR="00E10A6C" w:rsidRDefault="00E10A6C" w:rsidP="00186058">
      <w:pPr>
        <w:pStyle w:val="libNormal"/>
        <w:rPr>
          <w:rtl/>
        </w:rPr>
      </w:pPr>
      <w:r>
        <w:rPr>
          <w:rtl/>
        </w:rPr>
        <w:t>12_ الہى لوگو</w:t>
      </w:r>
      <w:r w:rsidR="00475B46">
        <w:rPr>
          <w:rtl/>
        </w:rPr>
        <w:t xml:space="preserve">ں </w:t>
      </w:r>
      <w:r>
        <w:rPr>
          <w:rtl/>
        </w:rPr>
        <w:t>كے دلو</w:t>
      </w:r>
      <w:r w:rsidR="00475B46">
        <w:rPr>
          <w:rtl/>
        </w:rPr>
        <w:t xml:space="preserve">ں </w:t>
      </w:r>
      <w:r>
        <w:rPr>
          <w:rtl/>
        </w:rPr>
        <w:t>مي</w:t>
      </w:r>
      <w:r w:rsidR="00475B46">
        <w:rPr>
          <w:rtl/>
        </w:rPr>
        <w:t xml:space="preserve">ں </w:t>
      </w:r>
      <w:r>
        <w:rPr>
          <w:rtl/>
        </w:rPr>
        <w:t>مطلقا يا لوسى اور ناميدى نا مناسب ترين حالات مي</w:t>
      </w:r>
      <w:r w:rsidR="00475B46">
        <w:rPr>
          <w:rtl/>
        </w:rPr>
        <w:t xml:space="preserve">ں </w:t>
      </w:r>
      <w:r>
        <w:rPr>
          <w:rtl/>
        </w:rPr>
        <w:t>بھى پيدا نہي</w:t>
      </w:r>
      <w:r w:rsidR="00475B46">
        <w:rPr>
          <w:rtl/>
        </w:rPr>
        <w:t xml:space="preserve">ں </w:t>
      </w:r>
      <w:r>
        <w:rPr>
          <w:rtl/>
        </w:rPr>
        <w:t>ہوتى _</w:t>
      </w:r>
      <w:r w:rsidRPr="00186058">
        <w:rPr>
          <w:rStyle w:val="libArabicChar"/>
          <w:rFonts w:hint="eastAsia"/>
          <w:rtl/>
        </w:rPr>
        <w:t>وكانت</w:t>
      </w:r>
      <w:r w:rsidRPr="00186058">
        <w:rPr>
          <w:rStyle w:val="libArabicChar"/>
          <w:rtl/>
        </w:rPr>
        <w:t xml:space="preserve"> امرا تى عاقراً ف</w:t>
      </w:r>
      <w:r w:rsidR="005E572F" w:rsidRPr="00201D6A">
        <w:rPr>
          <w:rStyle w:val="libArabicChar"/>
          <w:rFonts w:hint="cs"/>
          <w:rtl/>
        </w:rPr>
        <w:t>ه</w:t>
      </w:r>
      <w:r w:rsidRPr="00186058">
        <w:rPr>
          <w:rStyle w:val="libArabicChar"/>
          <w:rFonts w:hint="cs"/>
          <w:rtl/>
        </w:rPr>
        <w:t>ب</w:t>
      </w:r>
      <w:r w:rsidRPr="00186058">
        <w:rPr>
          <w:rStyle w:val="libArabicChar"/>
          <w:rtl/>
        </w:rPr>
        <w:t xml:space="preserve"> </w:t>
      </w:r>
      <w:r w:rsidRPr="00186058">
        <w:rPr>
          <w:rStyle w:val="libArabicChar"/>
          <w:rFonts w:hint="cs"/>
          <w:rtl/>
        </w:rPr>
        <w:t>لى</w:t>
      </w:r>
      <w:r w:rsidRPr="00186058">
        <w:rPr>
          <w:rStyle w:val="libArabicChar"/>
          <w:rtl/>
        </w:rPr>
        <w:t xml:space="preserve"> </w:t>
      </w:r>
      <w:r w:rsidRPr="00186058">
        <w:rPr>
          <w:rStyle w:val="libArabicChar"/>
          <w:rFonts w:hint="cs"/>
          <w:rtl/>
        </w:rPr>
        <w:t>من</w:t>
      </w:r>
      <w:r w:rsidRPr="00186058">
        <w:rPr>
          <w:rStyle w:val="libArabicChar"/>
          <w:rtl/>
        </w:rPr>
        <w:t xml:space="preserve"> </w:t>
      </w:r>
      <w:r w:rsidRPr="00186058">
        <w:rPr>
          <w:rStyle w:val="libArabicChar"/>
          <w:rFonts w:hint="cs"/>
          <w:rtl/>
        </w:rPr>
        <w:t>لد</w:t>
      </w:r>
      <w:r w:rsidRPr="00186058">
        <w:rPr>
          <w:rStyle w:val="libArabicChar"/>
          <w:rtl/>
        </w:rPr>
        <w:t>نك ولي</w:t>
      </w:r>
      <w:r w:rsidR="00224CD7">
        <w:rPr>
          <w:rStyle w:val="libArabicChar"/>
          <w:rFonts w:hint="cs"/>
          <w:rtl/>
        </w:rPr>
        <w:t>ا</w:t>
      </w:r>
      <w:r w:rsidR="00186058">
        <w:rPr>
          <w:rStyle w:val="libArabicChar"/>
          <w:rFonts w:hint="cs"/>
          <w:rtl/>
        </w:rPr>
        <w:t xml:space="preserve">  </w:t>
      </w:r>
      <w:r>
        <w:rPr>
          <w:rFonts w:hint="eastAsia"/>
          <w:rtl/>
        </w:rPr>
        <w:t>حضرت</w:t>
      </w:r>
      <w:r>
        <w:rPr>
          <w:rtl/>
        </w:rPr>
        <w:t xml:space="preserve"> زكريا(ع) اپنى اور بيوى كے بڑھاپے اور اسكے بانجھ ہونے كے باوجود الله تعالى كے رحمت پر اميد وار تھے اور حصول مقصد كيلئے كو شا</w:t>
      </w:r>
      <w:r w:rsidR="00475B46">
        <w:rPr>
          <w:rtl/>
        </w:rPr>
        <w:t xml:space="preserve">ں </w:t>
      </w:r>
      <w:r>
        <w:rPr>
          <w:rtl/>
        </w:rPr>
        <w:t>تھے _</w:t>
      </w:r>
    </w:p>
    <w:p w:rsidR="00E10A6C" w:rsidRDefault="00E10A6C" w:rsidP="00186058">
      <w:pPr>
        <w:pStyle w:val="libNormal"/>
        <w:rPr>
          <w:rtl/>
        </w:rPr>
      </w:pPr>
      <w:r>
        <w:rPr>
          <w:rtl/>
        </w:rPr>
        <w:t xml:space="preserve">13_ سچے توحيد پرستو </w:t>
      </w:r>
      <w:r w:rsidR="00475B46">
        <w:rPr>
          <w:rtl/>
        </w:rPr>
        <w:t xml:space="preserve">ں </w:t>
      </w:r>
      <w:r>
        <w:rPr>
          <w:rtl/>
        </w:rPr>
        <w:t>كى نظر مي</w:t>
      </w:r>
      <w:r w:rsidR="00475B46">
        <w:rPr>
          <w:rtl/>
        </w:rPr>
        <w:t xml:space="preserve">ں </w:t>
      </w:r>
      <w:r>
        <w:rPr>
          <w:rtl/>
        </w:rPr>
        <w:t>الہى ارادہ ،طبيعى اسباب پر حاكم ہے _</w:t>
      </w:r>
      <w:r w:rsidRPr="00186058">
        <w:rPr>
          <w:rStyle w:val="libArabicChar"/>
          <w:rFonts w:hint="eastAsia"/>
          <w:rtl/>
        </w:rPr>
        <w:t>وكانت</w:t>
      </w:r>
      <w:r w:rsidRPr="00186058">
        <w:rPr>
          <w:rStyle w:val="libArabicChar"/>
          <w:rtl/>
        </w:rPr>
        <w:t xml:space="preserve"> امرا تى عاقراً ف</w:t>
      </w:r>
      <w:r w:rsidR="005E572F" w:rsidRPr="00201D6A">
        <w:rPr>
          <w:rStyle w:val="libArabicChar"/>
          <w:rFonts w:hint="cs"/>
          <w:rtl/>
        </w:rPr>
        <w:t>ه</w:t>
      </w:r>
      <w:r w:rsidRPr="00186058">
        <w:rPr>
          <w:rStyle w:val="libArabicChar"/>
          <w:rFonts w:hint="cs"/>
          <w:rtl/>
        </w:rPr>
        <w:t>ب</w:t>
      </w:r>
      <w:r w:rsidRPr="00186058">
        <w:rPr>
          <w:rStyle w:val="libArabicChar"/>
          <w:rtl/>
        </w:rPr>
        <w:t xml:space="preserve"> </w:t>
      </w:r>
      <w:r w:rsidRPr="00186058">
        <w:rPr>
          <w:rStyle w:val="libArabicChar"/>
          <w:rFonts w:hint="cs"/>
          <w:rtl/>
        </w:rPr>
        <w:t>لى</w:t>
      </w:r>
      <w:r w:rsidRPr="00186058">
        <w:rPr>
          <w:rStyle w:val="libArabicChar"/>
          <w:rtl/>
        </w:rPr>
        <w:t xml:space="preserve"> </w:t>
      </w:r>
      <w:r w:rsidRPr="00186058">
        <w:rPr>
          <w:rStyle w:val="libArabicChar"/>
          <w:rFonts w:hint="cs"/>
          <w:rtl/>
        </w:rPr>
        <w:t>من</w:t>
      </w:r>
      <w:r w:rsidRPr="00186058">
        <w:rPr>
          <w:rStyle w:val="libArabicChar"/>
          <w:rtl/>
        </w:rPr>
        <w:t xml:space="preserve"> </w:t>
      </w:r>
      <w:r w:rsidRPr="00186058">
        <w:rPr>
          <w:rStyle w:val="libArabicChar"/>
          <w:rFonts w:hint="cs"/>
          <w:rtl/>
        </w:rPr>
        <w:t>لد</w:t>
      </w:r>
      <w:r w:rsidRPr="00186058">
        <w:rPr>
          <w:rStyle w:val="libArabicChar"/>
          <w:rtl/>
        </w:rPr>
        <w:t>نك ولي</w:t>
      </w:r>
      <w:r w:rsidR="00224CD7">
        <w:rPr>
          <w:rStyle w:val="libArabicChar"/>
          <w:rFonts w:hint="cs"/>
          <w:rtl/>
        </w:rPr>
        <w:t>ا</w:t>
      </w:r>
    </w:p>
    <w:p w:rsidR="00E10A6C" w:rsidRDefault="00E10A6C" w:rsidP="00E10A6C">
      <w:pPr>
        <w:pStyle w:val="libNormal"/>
        <w:rPr>
          <w:rtl/>
        </w:rPr>
      </w:pPr>
      <w:r>
        <w:rPr>
          <w:rtl/>
        </w:rPr>
        <w:t xml:space="preserve">14_ </w:t>
      </w:r>
      <w:r w:rsidRPr="00186058">
        <w:rPr>
          <w:rStyle w:val="libArabicChar"/>
          <w:rtl/>
        </w:rPr>
        <w:t>عن أبى جعفر (ع) ( فى قول</w:t>
      </w:r>
      <w:r w:rsidR="005E572F" w:rsidRPr="00201D6A">
        <w:rPr>
          <w:rStyle w:val="libArabicChar"/>
          <w:rFonts w:hint="cs"/>
          <w:rtl/>
        </w:rPr>
        <w:t>ه</w:t>
      </w:r>
      <w:r w:rsidRPr="00186058">
        <w:rPr>
          <w:rStyle w:val="libArabicChar"/>
          <w:rtl/>
        </w:rPr>
        <w:t xml:space="preserve"> </w:t>
      </w:r>
      <w:r w:rsidRPr="00186058">
        <w:rPr>
          <w:rStyle w:val="libArabicChar"/>
          <w:rFonts w:hint="cs"/>
          <w:rtl/>
        </w:rPr>
        <w:t>تعالى</w:t>
      </w:r>
      <w:r w:rsidRPr="00186058">
        <w:rPr>
          <w:rStyle w:val="libArabicChar"/>
          <w:rtl/>
        </w:rPr>
        <w:t xml:space="preserve"> ) : ''</w:t>
      </w:r>
      <w:r w:rsidRPr="00186058">
        <w:rPr>
          <w:rStyle w:val="libArabicChar"/>
          <w:rFonts w:hint="cs"/>
          <w:rtl/>
        </w:rPr>
        <w:t>وانى</w:t>
      </w:r>
      <w:r w:rsidRPr="00186058">
        <w:rPr>
          <w:rStyle w:val="libArabicChar"/>
          <w:rtl/>
        </w:rPr>
        <w:t xml:space="preserve"> </w:t>
      </w:r>
      <w:r w:rsidRPr="00186058">
        <w:rPr>
          <w:rStyle w:val="libArabicChar"/>
          <w:rFonts w:hint="cs"/>
          <w:rtl/>
        </w:rPr>
        <w:t>خفت</w:t>
      </w:r>
      <w:r w:rsidRPr="00186058">
        <w:rPr>
          <w:rStyle w:val="libArabicChar"/>
          <w:rtl/>
        </w:rPr>
        <w:t xml:space="preserve"> </w:t>
      </w:r>
      <w:r w:rsidRPr="00186058">
        <w:rPr>
          <w:rStyle w:val="libArabicChar"/>
          <w:rFonts w:hint="cs"/>
          <w:rtl/>
        </w:rPr>
        <w:t>الموالي</w:t>
      </w:r>
      <w:r w:rsidRPr="00186058">
        <w:rPr>
          <w:rStyle w:val="libArabicChar"/>
          <w:rtl/>
        </w:rPr>
        <w:t xml:space="preserve">'' </w:t>
      </w:r>
      <w:r w:rsidRPr="00186058">
        <w:rPr>
          <w:rStyle w:val="libArabicChar"/>
          <w:rFonts w:hint="cs"/>
          <w:rtl/>
        </w:rPr>
        <w:t>قال</w:t>
      </w:r>
      <w:r w:rsidRPr="00186058">
        <w:rPr>
          <w:rStyle w:val="libArabicChar"/>
          <w:rtl/>
        </w:rPr>
        <w:t xml:space="preserve"> </w:t>
      </w:r>
      <w:r w:rsidR="005E572F" w:rsidRPr="00201D6A">
        <w:rPr>
          <w:rStyle w:val="libArabicChar"/>
          <w:rFonts w:hint="cs"/>
          <w:rtl/>
        </w:rPr>
        <w:t>ه</w:t>
      </w:r>
      <w:r w:rsidRPr="00186058">
        <w:rPr>
          <w:rStyle w:val="libArabicChar"/>
          <w:rFonts w:hint="cs"/>
          <w:rtl/>
        </w:rPr>
        <w:t>م</w:t>
      </w:r>
      <w:r w:rsidRPr="00186058">
        <w:rPr>
          <w:rStyle w:val="libArabicChar"/>
          <w:rtl/>
        </w:rPr>
        <w:t xml:space="preserve"> </w:t>
      </w:r>
      <w:r w:rsidRPr="00186058">
        <w:rPr>
          <w:rStyle w:val="libArabicChar"/>
          <w:rFonts w:hint="cs"/>
          <w:rtl/>
        </w:rPr>
        <w:t>العمومة</w:t>
      </w:r>
      <w:r w:rsidRPr="00186058">
        <w:rPr>
          <w:rStyle w:val="libArabicChar"/>
          <w:rtl/>
        </w:rPr>
        <w:t xml:space="preserve"> </w:t>
      </w:r>
      <w:r w:rsidRPr="00186058">
        <w:rPr>
          <w:rStyle w:val="libArabicChar"/>
          <w:rFonts w:hint="cs"/>
          <w:rtl/>
        </w:rPr>
        <w:t>وبنوالعم</w:t>
      </w:r>
      <w:r>
        <w:rPr>
          <w:rtl/>
        </w:rPr>
        <w:t xml:space="preserve"> </w:t>
      </w:r>
      <w:r w:rsidRPr="00186058">
        <w:rPr>
          <w:rStyle w:val="libFootnotenumChar"/>
          <w:rtl/>
        </w:rPr>
        <w:t>(1)</w:t>
      </w:r>
      <w:r>
        <w:rPr>
          <w:rtl/>
        </w:rPr>
        <w:t xml:space="preserve"> </w:t>
      </w:r>
      <w:r w:rsidRPr="00186058">
        <w:rPr>
          <w:rStyle w:val="libArabicChar"/>
          <w:rtl/>
        </w:rPr>
        <w:t>وإنى خفت الموالى ''</w:t>
      </w:r>
      <w:r>
        <w:rPr>
          <w:rtl/>
        </w:rPr>
        <w:t xml:space="preserve"> كے بارے مي</w:t>
      </w:r>
      <w:r w:rsidR="00475B46">
        <w:rPr>
          <w:rtl/>
        </w:rPr>
        <w:t xml:space="preserve">ں </w:t>
      </w:r>
      <w:r>
        <w:rPr>
          <w:rtl/>
        </w:rPr>
        <w:t>امام باقر(ع) سے نقل ہوا كہ آپ نے فرمايا : موالى سے مراد چچا اورچچا زاد بھائي ہي</w:t>
      </w:r>
      <w:r w:rsidR="00475B46">
        <w:rPr>
          <w:rtl/>
        </w:rPr>
        <w:t xml:space="preserve">ں </w:t>
      </w:r>
      <w:r>
        <w:rPr>
          <w:rtl/>
        </w:rPr>
        <w:t>_</w:t>
      </w:r>
    </w:p>
    <w:p w:rsidR="00E10A6C" w:rsidRDefault="00D20126" w:rsidP="00D20126">
      <w:pPr>
        <w:pStyle w:val="libLine"/>
        <w:rPr>
          <w:rtl/>
        </w:rPr>
      </w:pPr>
      <w:r>
        <w:rPr>
          <w:rtl/>
        </w:rPr>
        <w:t>____________________</w:t>
      </w:r>
    </w:p>
    <w:p w:rsidR="00E10A6C" w:rsidRDefault="00E10A6C" w:rsidP="00186058">
      <w:pPr>
        <w:pStyle w:val="libFootnote"/>
        <w:rPr>
          <w:rtl/>
        </w:rPr>
      </w:pPr>
      <w:r>
        <w:rPr>
          <w:rtl/>
        </w:rPr>
        <w:t>1)مجمع البيان ج6 'ص776'نورالثقلين ج3' ص323 'ح21_</w:t>
      </w:r>
    </w:p>
    <w:p w:rsidR="00335351" w:rsidRDefault="005E4E68" w:rsidP="00335351">
      <w:pPr>
        <w:pStyle w:val="libPoemTini"/>
        <w:rPr>
          <w:rtl/>
        </w:rPr>
      </w:pPr>
      <w:r>
        <w:rPr>
          <w:rtl/>
        </w:rPr>
        <w:br w:type="page"/>
      </w:r>
    </w:p>
    <w:p w:rsidR="00E10A6C" w:rsidRDefault="00E10A6C" w:rsidP="00335351">
      <w:pPr>
        <w:pStyle w:val="libNormal"/>
        <w:rPr>
          <w:rtl/>
        </w:rPr>
      </w:pPr>
      <w:r>
        <w:rPr>
          <w:rFonts w:hint="eastAsia"/>
          <w:rtl/>
        </w:rPr>
        <w:lastRenderedPageBreak/>
        <w:t>الله</w:t>
      </w:r>
      <w:r>
        <w:rPr>
          <w:rtl/>
        </w:rPr>
        <w:t xml:space="preserve"> تعالى :</w:t>
      </w:r>
      <w:r>
        <w:rPr>
          <w:rFonts w:hint="eastAsia"/>
          <w:rtl/>
        </w:rPr>
        <w:t>الله</w:t>
      </w:r>
      <w:r>
        <w:rPr>
          <w:rtl/>
        </w:rPr>
        <w:t xml:space="preserve"> تعالى كے ارادہ كى حاكميت 13; الله تعالى كى نعمات 11</w:t>
      </w:r>
    </w:p>
    <w:p w:rsidR="00E10A6C" w:rsidRDefault="00E10A6C" w:rsidP="00335351">
      <w:pPr>
        <w:pStyle w:val="libNormal"/>
        <w:rPr>
          <w:rtl/>
        </w:rPr>
      </w:pPr>
      <w:r>
        <w:rPr>
          <w:rFonts w:hint="eastAsia"/>
          <w:rtl/>
        </w:rPr>
        <w:t>اميداوار</w:t>
      </w:r>
      <w:r>
        <w:rPr>
          <w:rtl/>
        </w:rPr>
        <w:t xml:space="preserve"> ہونا :</w:t>
      </w:r>
      <w:r>
        <w:rPr>
          <w:rFonts w:hint="eastAsia"/>
          <w:rtl/>
        </w:rPr>
        <w:t>الله</w:t>
      </w:r>
      <w:r>
        <w:rPr>
          <w:rtl/>
        </w:rPr>
        <w:t xml:space="preserve"> تعالى كى رحمت پر اميد وار ہونا 10;اللہ تعالى كے لطف پر اميد وار ہونا 10</w:t>
      </w:r>
    </w:p>
    <w:p w:rsidR="00E10A6C" w:rsidRDefault="00E10A6C" w:rsidP="00335351">
      <w:pPr>
        <w:pStyle w:val="libNormal"/>
        <w:rPr>
          <w:rtl/>
        </w:rPr>
      </w:pPr>
      <w:r>
        <w:rPr>
          <w:rFonts w:hint="eastAsia"/>
          <w:rtl/>
        </w:rPr>
        <w:t>انبياء</w:t>
      </w:r>
      <w:r>
        <w:rPr>
          <w:rtl/>
        </w:rPr>
        <w:t xml:space="preserve"> :</w:t>
      </w:r>
      <w:r>
        <w:rPr>
          <w:rFonts w:hint="eastAsia"/>
          <w:rtl/>
        </w:rPr>
        <w:t>انبياء</w:t>
      </w:r>
      <w:r>
        <w:rPr>
          <w:rtl/>
        </w:rPr>
        <w:t xml:space="preserve"> كى دور انديشى 4</w:t>
      </w:r>
    </w:p>
    <w:p w:rsidR="00E10A6C" w:rsidRDefault="00E10A6C" w:rsidP="00335351">
      <w:pPr>
        <w:pStyle w:val="libNormal"/>
        <w:rPr>
          <w:rtl/>
        </w:rPr>
      </w:pPr>
      <w:r>
        <w:rPr>
          <w:rFonts w:hint="eastAsia"/>
          <w:rtl/>
        </w:rPr>
        <w:t>دينى</w:t>
      </w:r>
      <w:r>
        <w:rPr>
          <w:rtl/>
        </w:rPr>
        <w:t xml:space="preserve"> رہبر :</w:t>
      </w:r>
      <w:r>
        <w:rPr>
          <w:rFonts w:hint="eastAsia"/>
          <w:rtl/>
        </w:rPr>
        <w:t>دينى</w:t>
      </w:r>
      <w:r>
        <w:rPr>
          <w:rtl/>
        </w:rPr>
        <w:t xml:space="preserve"> رہبرو</w:t>
      </w:r>
      <w:r w:rsidR="00475B46">
        <w:rPr>
          <w:rtl/>
        </w:rPr>
        <w:t xml:space="preserve">ں </w:t>
      </w:r>
      <w:r>
        <w:rPr>
          <w:rtl/>
        </w:rPr>
        <w:t>كى دورانديشى 4</w:t>
      </w:r>
    </w:p>
    <w:p w:rsidR="00E10A6C" w:rsidRDefault="00E10A6C" w:rsidP="00E10A6C">
      <w:pPr>
        <w:pStyle w:val="libNormal"/>
        <w:rPr>
          <w:rtl/>
        </w:rPr>
      </w:pPr>
      <w:r>
        <w:rPr>
          <w:rFonts w:hint="eastAsia"/>
          <w:rtl/>
        </w:rPr>
        <w:t>روايت</w:t>
      </w:r>
      <w:r>
        <w:rPr>
          <w:rtl/>
        </w:rPr>
        <w:t xml:space="preserve"> :14</w:t>
      </w:r>
    </w:p>
    <w:p w:rsidR="00E10A6C" w:rsidRDefault="00E10A6C" w:rsidP="00335351">
      <w:pPr>
        <w:pStyle w:val="libNormal"/>
        <w:rPr>
          <w:rtl/>
        </w:rPr>
      </w:pPr>
      <w:r>
        <w:rPr>
          <w:rFonts w:hint="eastAsia"/>
          <w:rtl/>
        </w:rPr>
        <w:t>زكريا</w:t>
      </w:r>
      <w:r>
        <w:rPr>
          <w:rtl/>
        </w:rPr>
        <w:t xml:space="preserve"> :</w:t>
      </w:r>
      <w:r>
        <w:rPr>
          <w:rFonts w:hint="eastAsia"/>
          <w:rtl/>
        </w:rPr>
        <w:t>زكريا</w:t>
      </w:r>
      <w:r>
        <w:rPr>
          <w:rtl/>
        </w:rPr>
        <w:t xml:space="preserve"> كا اميدوار ہونا 10; زكريا كى اہليہ كا بانجھ ہونا5/6/7; زكريا كى پريشانى 1; زكريا كى اہليہ كا بوڑہا ہونا 6; زكريا كى توحيد 10; زكريا كے جانشين 1; زكريا كى خواہشات 8; زكريا كے ماحصل كى نسبت خيانت 3; زكريا كى دور انديشى 1'3; زكريا كے رشتہ دار 14; زكريا </w:t>
      </w:r>
      <w:r>
        <w:rPr>
          <w:rFonts w:hint="eastAsia"/>
          <w:rtl/>
        </w:rPr>
        <w:t>كا</w:t>
      </w:r>
      <w:r>
        <w:rPr>
          <w:rtl/>
        </w:rPr>
        <w:t xml:space="preserve"> عقيدہ 2; زكريا كى گھر زندگى 7; زكريا كے رشتہ دارو</w:t>
      </w:r>
      <w:r w:rsidR="00475B46">
        <w:rPr>
          <w:rtl/>
        </w:rPr>
        <w:t xml:space="preserve">ں </w:t>
      </w:r>
      <w:r>
        <w:rPr>
          <w:rtl/>
        </w:rPr>
        <w:t>كا لائق نہ ہونا 2; زكريا كى مايوسى 9</w:t>
      </w:r>
    </w:p>
    <w:p w:rsidR="00E10A6C" w:rsidRDefault="00E10A6C" w:rsidP="00335351">
      <w:pPr>
        <w:pStyle w:val="libNormal"/>
        <w:rPr>
          <w:rtl/>
        </w:rPr>
      </w:pPr>
      <w:r>
        <w:rPr>
          <w:rFonts w:hint="eastAsia"/>
          <w:rtl/>
        </w:rPr>
        <w:t>طبيعى</w:t>
      </w:r>
      <w:r>
        <w:rPr>
          <w:rtl/>
        </w:rPr>
        <w:t xml:space="preserve"> اسباب :</w:t>
      </w:r>
      <w:r>
        <w:rPr>
          <w:rFonts w:hint="eastAsia"/>
          <w:rtl/>
        </w:rPr>
        <w:t>طبيعى</w:t>
      </w:r>
      <w:r>
        <w:rPr>
          <w:rtl/>
        </w:rPr>
        <w:t xml:space="preserve"> اسباب كا كردار 9'13</w:t>
      </w:r>
    </w:p>
    <w:p w:rsidR="00E10A6C" w:rsidRDefault="00E10A6C" w:rsidP="00335351">
      <w:pPr>
        <w:pStyle w:val="libNormal"/>
        <w:rPr>
          <w:rtl/>
        </w:rPr>
      </w:pPr>
      <w:r>
        <w:rPr>
          <w:rFonts w:hint="eastAsia"/>
          <w:rtl/>
        </w:rPr>
        <w:t>فرزند</w:t>
      </w:r>
      <w:r>
        <w:rPr>
          <w:rtl/>
        </w:rPr>
        <w:t xml:space="preserve"> :</w:t>
      </w:r>
      <w:r>
        <w:rPr>
          <w:rFonts w:hint="eastAsia"/>
          <w:rtl/>
        </w:rPr>
        <w:t>فرزند</w:t>
      </w:r>
      <w:r>
        <w:rPr>
          <w:rtl/>
        </w:rPr>
        <w:t xml:space="preserve"> صالح كى در خواست 8</w:t>
      </w:r>
    </w:p>
    <w:p w:rsidR="00E10A6C" w:rsidRDefault="00E10A6C" w:rsidP="00335351">
      <w:pPr>
        <w:pStyle w:val="libNormal"/>
        <w:rPr>
          <w:rtl/>
        </w:rPr>
      </w:pPr>
      <w:r>
        <w:rPr>
          <w:rFonts w:hint="eastAsia"/>
          <w:rtl/>
        </w:rPr>
        <w:t>موحدين</w:t>
      </w:r>
      <w:r>
        <w:rPr>
          <w:rtl/>
        </w:rPr>
        <w:t xml:space="preserve"> :</w:t>
      </w:r>
      <w:r>
        <w:rPr>
          <w:rFonts w:hint="eastAsia"/>
          <w:rtl/>
        </w:rPr>
        <w:t>موحدين</w:t>
      </w:r>
      <w:r>
        <w:rPr>
          <w:rtl/>
        </w:rPr>
        <w:t xml:space="preserve"> كا اميد وار ہونا 12; موحدين كا عقيدہ 13; موحدين كے فضائل 12</w:t>
      </w:r>
    </w:p>
    <w:p w:rsidR="00E10A6C" w:rsidRDefault="00E10A6C" w:rsidP="00335351">
      <w:pPr>
        <w:pStyle w:val="libNormal"/>
        <w:rPr>
          <w:rtl/>
        </w:rPr>
      </w:pPr>
      <w:r>
        <w:rPr>
          <w:rFonts w:hint="eastAsia"/>
          <w:rtl/>
        </w:rPr>
        <w:t>نعمت</w:t>
      </w:r>
      <w:r>
        <w:rPr>
          <w:rtl/>
        </w:rPr>
        <w:t xml:space="preserve"> :</w:t>
      </w:r>
      <w:r>
        <w:rPr>
          <w:rFonts w:hint="eastAsia"/>
          <w:rtl/>
        </w:rPr>
        <w:t>فرزند</w:t>
      </w:r>
      <w:r>
        <w:rPr>
          <w:rtl/>
        </w:rPr>
        <w:t xml:space="preserve"> كى نعمت 11</w:t>
      </w:r>
    </w:p>
    <w:p w:rsidR="00E10A6C" w:rsidRDefault="00335351" w:rsidP="00335351">
      <w:pPr>
        <w:pStyle w:val="Heading2Center"/>
        <w:rPr>
          <w:rtl/>
        </w:rPr>
      </w:pPr>
      <w:bookmarkStart w:id="228" w:name="_Toc32151559"/>
      <w:r>
        <w:rPr>
          <w:rFonts w:hint="cs"/>
          <w:rtl/>
        </w:rPr>
        <w:t>ـآیت 6</w:t>
      </w:r>
      <w:bookmarkEnd w:id="228"/>
    </w:p>
    <w:p w:rsidR="00E10A6C" w:rsidRDefault="00574CD4" w:rsidP="00335351">
      <w:pPr>
        <w:pStyle w:val="libNormal"/>
        <w:rPr>
          <w:rtl/>
        </w:rPr>
      </w:pPr>
      <w:r>
        <w:rPr>
          <w:rStyle w:val="libAieChar"/>
          <w:rFonts w:hint="eastAsia"/>
          <w:rtl/>
        </w:rPr>
        <w:t xml:space="preserve"> </w:t>
      </w:r>
      <w:r w:rsidRPr="00574CD4">
        <w:rPr>
          <w:rStyle w:val="libAlaemChar"/>
          <w:rFonts w:hint="eastAsia"/>
          <w:rtl/>
        </w:rPr>
        <w:t>(</w:t>
      </w:r>
      <w:r w:rsidRPr="00335351">
        <w:rPr>
          <w:rStyle w:val="libAieChar"/>
          <w:rFonts w:hint="eastAsia"/>
          <w:rtl/>
        </w:rPr>
        <w:t>يَرِثُنِي</w:t>
      </w:r>
      <w:r w:rsidRPr="00335351">
        <w:rPr>
          <w:rStyle w:val="libAieChar"/>
          <w:rtl/>
        </w:rPr>
        <w:t xml:space="preserve"> وَيَرِثُ مِنْ آلِ يَعْقُوبَ وَاجْعَلْهُ رَبِّ رَضِيّاً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جو</w:t>
      </w:r>
      <w:r>
        <w:rPr>
          <w:rtl/>
        </w:rPr>
        <w:t xml:space="preserve"> ميرا اور آل يعقوب كا وارث ہو اور پروردگار اسے اپنا پسنديدہ بھى قرار ديدے (6)</w:t>
      </w:r>
    </w:p>
    <w:p w:rsidR="00E10A6C" w:rsidRDefault="00E10A6C" w:rsidP="00E10A6C">
      <w:pPr>
        <w:pStyle w:val="libNormal"/>
        <w:rPr>
          <w:rtl/>
        </w:rPr>
      </w:pPr>
      <w:r>
        <w:rPr>
          <w:rtl/>
        </w:rPr>
        <w:t>1_ حضرت زكريا(ع) نے الله تعالى كى بارگاہ مي</w:t>
      </w:r>
      <w:r w:rsidR="00475B46">
        <w:rPr>
          <w:rtl/>
        </w:rPr>
        <w:t xml:space="preserve">ں </w:t>
      </w:r>
      <w:r>
        <w:rPr>
          <w:rtl/>
        </w:rPr>
        <w:t>اپنے اور حضرت يعقوب(ع) كے خاندان كيلئے ايك وارث كي تمنا كى _</w:t>
      </w:r>
    </w:p>
    <w:p w:rsidR="00E10A6C" w:rsidRDefault="00E10A6C" w:rsidP="00335351">
      <w:pPr>
        <w:pStyle w:val="libArabic"/>
        <w:rPr>
          <w:rtl/>
        </w:rPr>
      </w:pPr>
      <w:r>
        <w:rPr>
          <w:rFonts w:hint="eastAsia"/>
          <w:rtl/>
        </w:rPr>
        <w:t>يرثنى</w:t>
      </w:r>
      <w:r>
        <w:rPr>
          <w:rtl/>
        </w:rPr>
        <w:t xml:space="preserve"> ويرث من ء ال يعقوب</w:t>
      </w:r>
    </w:p>
    <w:p w:rsidR="00335351" w:rsidRDefault="00E10A6C" w:rsidP="00335351">
      <w:pPr>
        <w:pStyle w:val="libNormal"/>
        <w:rPr>
          <w:rtl/>
        </w:rPr>
      </w:pPr>
      <w:r>
        <w:rPr>
          <w:rFonts w:hint="eastAsia"/>
          <w:rtl/>
        </w:rPr>
        <w:t>اگر</w:t>
      </w:r>
      <w:r>
        <w:rPr>
          <w:rtl/>
        </w:rPr>
        <w:t xml:space="preserve"> چہ بعض نے يعقوب(ع) كو زكريا(ع) كى اہليہ اور جناب مريم (ع) كے چچا يعقوب بن ما ثان پر تطبيق دى</w:t>
      </w:r>
      <w:r w:rsidR="00335351" w:rsidRPr="00335351">
        <w:rPr>
          <w:rFonts w:hint="eastAsia"/>
          <w:rtl/>
        </w:rPr>
        <w:t xml:space="preserve"> </w:t>
      </w:r>
      <w:r w:rsidR="00335351">
        <w:rPr>
          <w:rFonts w:hint="eastAsia"/>
          <w:rtl/>
        </w:rPr>
        <w:t>ہے</w:t>
      </w:r>
      <w:r w:rsidR="00335351">
        <w:rPr>
          <w:rtl/>
        </w:rPr>
        <w:t xml:space="preserve"> ليكن اكثر مفسرين انھيں وہى يعقوب بن اسحاق بن ابراہيم(ع) سمجھتے ہيں _</w:t>
      </w:r>
    </w:p>
    <w:p w:rsidR="00335351" w:rsidRDefault="00335351" w:rsidP="00335351">
      <w:pPr>
        <w:pStyle w:val="libNormal"/>
        <w:rPr>
          <w:rtl/>
        </w:rPr>
      </w:pPr>
      <w:r>
        <w:rPr>
          <w:rtl/>
        </w:rPr>
        <w:t>2_ حضرت زكريا(ع) اپنى اوراپنى اہليہ كى ميراث كے نااہل افراد كے ہاتھ ميں جانے كے حوالے سے پريشان تھے _</w:t>
      </w:r>
    </w:p>
    <w:p w:rsidR="00335351" w:rsidRDefault="00335351" w:rsidP="00335351">
      <w:pPr>
        <w:pStyle w:val="libArabic"/>
        <w:rPr>
          <w:rtl/>
        </w:rPr>
      </w:pPr>
      <w:r>
        <w:rPr>
          <w:rFonts w:hint="eastAsia"/>
          <w:rtl/>
        </w:rPr>
        <w:t>ف</w:t>
      </w:r>
      <w:r w:rsidR="005E572F" w:rsidRPr="00201D6A">
        <w:rPr>
          <w:rFonts w:hint="cs"/>
          <w:rtl/>
        </w:rPr>
        <w:t>ه</w:t>
      </w:r>
      <w:r>
        <w:rPr>
          <w:rFonts w:hint="cs"/>
          <w:rtl/>
        </w:rPr>
        <w:t>ب</w:t>
      </w:r>
      <w:r>
        <w:rPr>
          <w:rtl/>
        </w:rPr>
        <w:t xml:space="preserve"> لى من لدنك ولياً _ يرثنى ويرث من ء ال يعقوب</w:t>
      </w:r>
    </w:p>
    <w:p w:rsidR="00335351" w:rsidRDefault="005E4E68" w:rsidP="00335351">
      <w:pPr>
        <w:pStyle w:val="libNormal"/>
        <w:rPr>
          <w:rtl/>
        </w:rPr>
      </w:pPr>
      <w:r>
        <w:rPr>
          <w:rtl/>
        </w:rPr>
        <w:br w:type="page"/>
      </w:r>
    </w:p>
    <w:p w:rsidR="00E10A6C" w:rsidRDefault="00E10A6C" w:rsidP="00335351">
      <w:pPr>
        <w:pStyle w:val="libNormal"/>
        <w:rPr>
          <w:rtl/>
        </w:rPr>
      </w:pPr>
      <w:r>
        <w:rPr>
          <w:rtl/>
        </w:rPr>
        <w:lastRenderedPageBreak/>
        <w:t>3_حضرت زكريا(ع) كى اہليہ حضرت يعقوب(ع) نبى كى نسل سے تھي</w:t>
      </w:r>
      <w:r w:rsidR="00475B46">
        <w:rPr>
          <w:rtl/>
        </w:rPr>
        <w:t xml:space="preserve">ں </w:t>
      </w:r>
      <w:r>
        <w:rPr>
          <w:rtl/>
        </w:rPr>
        <w:t>_</w:t>
      </w:r>
      <w:r w:rsidRPr="00335351">
        <w:rPr>
          <w:rStyle w:val="libArabicChar"/>
          <w:rFonts w:hint="eastAsia"/>
          <w:rtl/>
        </w:rPr>
        <w:t>يرثنى</w:t>
      </w:r>
      <w:r w:rsidRPr="00335351">
        <w:rPr>
          <w:rStyle w:val="libArabicChar"/>
          <w:rtl/>
        </w:rPr>
        <w:t xml:space="preserve"> ويرث من ء ال يعقوب</w:t>
      </w:r>
    </w:p>
    <w:p w:rsidR="00E10A6C" w:rsidRDefault="00E10A6C" w:rsidP="00E10A6C">
      <w:pPr>
        <w:pStyle w:val="libNormal"/>
        <w:rPr>
          <w:rtl/>
        </w:rPr>
      </w:pPr>
      <w:r>
        <w:rPr>
          <w:rtl/>
        </w:rPr>
        <w:t>''يرثنى '' كے مقابل جملہ ' 'يرث من ء ال يعقوب'' شايد اس ليے ہو كہ انكى اہليہ خاندان يعقو ب سے تھي</w:t>
      </w:r>
      <w:r w:rsidR="00475B46">
        <w:rPr>
          <w:rtl/>
        </w:rPr>
        <w:t xml:space="preserve">ں </w:t>
      </w:r>
      <w:r>
        <w:rPr>
          <w:rtl/>
        </w:rPr>
        <w:t>اور وہ مال جو انہي</w:t>
      </w:r>
      <w:r w:rsidR="00475B46">
        <w:rPr>
          <w:rtl/>
        </w:rPr>
        <w:t xml:space="preserve">ں </w:t>
      </w:r>
      <w:r>
        <w:rPr>
          <w:rtl/>
        </w:rPr>
        <w:t>خاندان يعقوب(ع) سے ملا تھا وہ انكے بعد ان كے فرزند كے اختيار مي</w:t>
      </w:r>
      <w:r w:rsidR="00475B46">
        <w:rPr>
          <w:rtl/>
        </w:rPr>
        <w:t xml:space="preserve">ں </w:t>
      </w:r>
      <w:r>
        <w:rPr>
          <w:rtl/>
        </w:rPr>
        <w:t>جائے _</w:t>
      </w:r>
    </w:p>
    <w:p w:rsidR="00E10A6C" w:rsidRDefault="00E10A6C" w:rsidP="00335351">
      <w:pPr>
        <w:pStyle w:val="libNormal"/>
        <w:rPr>
          <w:rtl/>
        </w:rPr>
      </w:pPr>
      <w:r>
        <w:rPr>
          <w:rtl/>
        </w:rPr>
        <w:t>4_حضرت زكريا(ع) ، حضرت يعقوب(ع) نبى كى نسل مي</w:t>
      </w:r>
      <w:r w:rsidR="00475B46">
        <w:rPr>
          <w:rtl/>
        </w:rPr>
        <w:t xml:space="preserve">ں </w:t>
      </w:r>
      <w:r>
        <w:rPr>
          <w:rtl/>
        </w:rPr>
        <w:t>سے تھے_</w:t>
      </w:r>
      <w:r w:rsidRPr="00335351">
        <w:rPr>
          <w:rStyle w:val="libArabicChar"/>
          <w:rFonts w:hint="eastAsia"/>
          <w:rtl/>
        </w:rPr>
        <w:t>يرثنى</w:t>
      </w:r>
      <w:r w:rsidRPr="00335351">
        <w:rPr>
          <w:rStyle w:val="libArabicChar"/>
          <w:rtl/>
        </w:rPr>
        <w:t xml:space="preserve"> ويرث منء ال يعقوب</w:t>
      </w:r>
    </w:p>
    <w:p w:rsidR="00E10A6C" w:rsidRDefault="00E10A6C" w:rsidP="00E10A6C">
      <w:pPr>
        <w:pStyle w:val="libNormal"/>
        <w:rPr>
          <w:rtl/>
        </w:rPr>
      </w:pPr>
      <w:r>
        <w:rPr>
          <w:rFonts w:hint="eastAsia"/>
          <w:rtl/>
        </w:rPr>
        <w:t>شايد</w:t>
      </w:r>
      <w:r>
        <w:rPr>
          <w:rtl/>
        </w:rPr>
        <w:t xml:space="preserve"> جملہ ''يرث من ء ال يعقوب '' اس ميراث كى طرف اشارہ كررہاہو جويعقوب(ع) كى اولاد سے حضرت زكريا تك پہنچى اگر چہ لفظ تھى ''يرثني'' بھى اس ميراث كوشامل ہے ليكن حضرت زكريا (ع) كا اسكى حفاظت كيلئے اہتمام موجب بنا كہ اسكا عليحدہ تذكرہو_</w:t>
      </w:r>
    </w:p>
    <w:p w:rsidR="00E10A6C" w:rsidRDefault="00E10A6C" w:rsidP="00E10A6C">
      <w:pPr>
        <w:pStyle w:val="libNormal"/>
        <w:rPr>
          <w:rtl/>
        </w:rPr>
      </w:pPr>
      <w:r>
        <w:rPr>
          <w:rtl/>
        </w:rPr>
        <w:t>5_بچے كا ما</w:t>
      </w:r>
      <w:r w:rsidR="00475B46">
        <w:rPr>
          <w:rtl/>
        </w:rPr>
        <w:t xml:space="preserve">ں </w:t>
      </w:r>
      <w:r>
        <w:rPr>
          <w:rtl/>
        </w:rPr>
        <w:t>باپ سے وراثت پانا، حضرت زكريا (ع) كے زمانہ مي</w:t>
      </w:r>
      <w:r w:rsidR="00475B46">
        <w:rPr>
          <w:rtl/>
        </w:rPr>
        <w:t xml:space="preserve">ں </w:t>
      </w:r>
      <w:r>
        <w:rPr>
          <w:rtl/>
        </w:rPr>
        <w:t>رائج اور قبول شدہ چيز تھي_</w:t>
      </w:r>
    </w:p>
    <w:p w:rsidR="00E10A6C" w:rsidRDefault="00E10A6C" w:rsidP="00335351">
      <w:pPr>
        <w:pStyle w:val="libArabic"/>
        <w:rPr>
          <w:rtl/>
        </w:rPr>
      </w:pPr>
      <w:r>
        <w:rPr>
          <w:rFonts w:hint="eastAsia"/>
          <w:rtl/>
        </w:rPr>
        <w:t>ف</w:t>
      </w:r>
      <w:r w:rsidR="005E572F" w:rsidRPr="00201D6A">
        <w:rPr>
          <w:rFonts w:hint="cs"/>
          <w:rtl/>
        </w:rPr>
        <w:t>ه</w:t>
      </w:r>
      <w:r>
        <w:rPr>
          <w:rFonts w:hint="cs"/>
          <w:rtl/>
        </w:rPr>
        <w:t>ب</w:t>
      </w:r>
      <w:r>
        <w:rPr>
          <w:rtl/>
        </w:rPr>
        <w:t xml:space="preserve"> لى من لدنك وليّا_ يرثنى ويرث من ء ال يعقوب</w:t>
      </w:r>
    </w:p>
    <w:p w:rsidR="00E10A6C" w:rsidRPr="00335351" w:rsidRDefault="00E10A6C" w:rsidP="00335351">
      <w:pPr>
        <w:pStyle w:val="libNormal"/>
        <w:rPr>
          <w:rStyle w:val="libArabicChar"/>
          <w:rtl/>
        </w:rPr>
      </w:pPr>
      <w:r>
        <w:rPr>
          <w:rtl/>
        </w:rPr>
        <w:t>6_حضرت زكريا (ع) اور يحيى (ع) كى زندگى مي</w:t>
      </w:r>
      <w:r w:rsidR="00475B46">
        <w:rPr>
          <w:rtl/>
        </w:rPr>
        <w:t xml:space="preserve">ں </w:t>
      </w:r>
      <w:r>
        <w:rPr>
          <w:rtl/>
        </w:rPr>
        <w:t>خصوصى مالكيت كا وجود _</w:t>
      </w:r>
      <w:r w:rsidRPr="00335351">
        <w:rPr>
          <w:rStyle w:val="libArabicChar"/>
          <w:rFonts w:hint="eastAsia"/>
          <w:rtl/>
        </w:rPr>
        <w:t>ف</w:t>
      </w:r>
      <w:r w:rsidR="005E572F" w:rsidRPr="00201D6A">
        <w:rPr>
          <w:rStyle w:val="libArabicChar"/>
          <w:rFonts w:hint="cs"/>
          <w:rtl/>
        </w:rPr>
        <w:t>ه</w:t>
      </w:r>
      <w:r w:rsidRPr="00335351">
        <w:rPr>
          <w:rStyle w:val="libArabicChar"/>
          <w:rFonts w:hint="cs"/>
          <w:rtl/>
        </w:rPr>
        <w:t>ب</w:t>
      </w:r>
      <w:r w:rsidRPr="00335351">
        <w:rPr>
          <w:rStyle w:val="libArabicChar"/>
          <w:rtl/>
        </w:rPr>
        <w:t xml:space="preserve"> لى من لدنك ولياً_ يرثنى وير ث من ء ال يعقو ب</w:t>
      </w:r>
    </w:p>
    <w:p w:rsidR="00E10A6C" w:rsidRDefault="00E10A6C" w:rsidP="00E10A6C">
      <w:pPr>
        <w:pStyle w:val="libNormal"/>
        <w:rPr>
          <w:rtl/>
        </w:rPr>
      </w:pPr>
      <w:r>
        <w:rPr>
          <w:rtl/>
        </w:rPr>
        <w:t>7_ حضرت زكريا(ع) كااپنے آبادواجداد سے باقى رہى ہوئي يادگارو</w:t>
      </w:r>
      <w:r w:rsidR="00475B46">
        <w:rPr>
          <w:rtl/>
        </w:rPr>
        <w:t xml:space="preserve">ں </w:t>
      </w:r>
      <w:r>
        <w:rPr>
          <w:rtl/>
        </w:rPr>
        <w:t>كى حفاظت كااہتمام كرنا _</w:t>
      </w:r>
    </w:p>
    <w:p w:rsidR="00E10A6C" w:rsidRDefault="00E10A6C" w:rsidP="00335351">
      <w:pPr>
        <w:pStyle w:val="libArabic"/>
        <w:rPr>
          <w:rtl/>
        </w:rPr>
      </w:pPr>
      <w:r>
        <w:rPr>
          <w:rFonts w:hint="eastAsia"/>
          <w:rtl/>
        </w:rPr>
        <w:t>ف</w:t>
      </w:r>
      <w:r w:rsidR="005E572F" w:rsidRPr="00201D6A">
        <w:rPr>
          <w:rFonts w:hint="cs"/>
          <w:rtl/>
        </w:rPr>
        <w:t>ه</w:t>
      </w:r>
      <w:r>
        <w:rPr>
          <w:rFonts w:hint="cs"/>
          <w:rtl/>
        </w:rPr>
        <w:t>ب</w:t>
      </w:r>
      <w:r>
        <w:rPr>
          <w:rtl/>
        </w:rPr>
        <w:t xml:space="preserve"> لى من لدنك ولياً _ يرثنى ويرث من ء ال يعقوب</w:t>
      </w:r>
    </w:p>
    <w:p w:rsidR="00E10A6C" w:rsidRDefault="00E10A6C" w:rsidP="00E10A6C">
      <w:pPr>
        <w:pStyle w:val="libNormal"/>
        <w:rPr>
          <w:rtl/>
        </w:rPr>
      </w:pPr>
      <w:r>
        <w:rPr>
          <w:rtl/>
        </w:rPr>
        <w:t>8_حضرت زكريا (ع) نے الله تعالى سے دعا كى كہ انكا فرزند انكى اور انكى اہليہ كى زندگى مي</w:t>
      </w:r>
      <w:r w:rsidR="00475B46">
        <w:rPr>
          <w:rtl/>
        </w:rPr>
        <w:t xml:space="preserve">ں </w:t>
      </w:r>
      <w:r>
        <w:rPr>
          <w:rtl/>
        </w:rPr>
        <w:t>انتقال نہ كرے _</w:t>
      </w:r>
    </w:p>
    <w:p w:rsidR="00E10A6C" w:rsidRDefault="00E10A6C" w:rsidP="00335351">
      <w:pPr>
        <w:pStyle w:val="libArabic"/>
        <w:rPr>
          <w:rtl/>
        </w:rPr>
      </w:pPr>
      <w:r>
        <w:rPr>
          <w:rFonts w:hint="eastAsia"/>
          <w:rtl/>
        </w:rPr>
        <w:t>ف</w:t>
      </w:r>
      <w:r w:rsidR="005E572F" w:rsidRPr="00201D6A">
        <w:rPr>
          <w:rFonts w:hint="cs"/>
          <w:rtl/>
        </w:rPr>
        <w:t>ه</w:t>
      </w:r>
      <w:r>
        <w:rPr>
          <w:rFonts w:hint="cs"/>
          <w:rtl/>
        </w:rPr>
        <w:t>ب</w:t>
      </w:r>
      <w:r>
        <w:rPr>
          <w:rtl/>
        </w:rPr>
        <w:t xml:space="preserve"> لى من لدنك ولياً_ يرثنى ويرث من ء ال يعقوب</w:t>
      </w:r>
    </w:p>
    <w:p w:rsidR="00E10A6C" w:rsidRDefault="00E10A6C" w:rsidP="00335351">
      <w:pPr>
        <w:pStyle w:val="libNormal"/>
        <w:rPr>
          <w:rtl/>
        </w:rPr>
      </w:pPr>
      <w:r>
        <w:rPr>
          <w:rtl/>
        </w:rPr>
        <w:t>9_حضرت زكريا (ع) نے اپنے فرزند كى معنوى صلاحيت اور لياقت كيلئے دعا كى _</w:t>
      </w:r>
      <w:r w:rsidRPr="00335351">
        <w:rPr>
          <w:rStyle w:val="libArabicChar"/>
          <w:rFonts w:hint="eastAsia"/>
          <w:rtl/>
        </w:rPr>
        <w:t>يرثني</w:t>
      </w:r>
      <w:r w:rsidRPr="00335351">
        <w:rPr>
          <w:rStyle w:val="libArabicChar"/>
          <w:rtl/>
        </w:rPr>
        <w:t xml:space="preserve"> ...واجعل</w:t>
      </w:r>
      <w:r w:rsidR="005E572F" w:rsidRPr="00201D6A">
        <w:rPr>
          <w:rStyle w:val="libArabicChar"/>
          <w:rFonts w:hint="cs"/>
          <w:rtl/>
        </w:rPr>
        <w:t>ه</w:t>
      </w:r>
      <w:r w:rsidRPr="00335351">
        <w:rPr>
          <w:rStyle w:val="libArabicChar"/>
          <w:rtl/>
        </w:rPr>
        <w:t xml:space="preserve"> </w:t>
      </w:r>
      <w:r w:rsidRPr="00335351">
        <w:rPr>
          <w:rStyle w:val="libArabicChar"/>
          <w:rFonts w:hint="cs"/>
          <w:rtl/>
        </w:rPr>
        <w:t>رب</w:t>
      </w:r>
      <w:r w:rsidRPr="00335351">
        <w:rPr>
          <w:rStyle w:val="libArabicChar"/>
          <w:rtl/>
        </w:rPr>
        <w:t>ّ رضيّ</w:t>
      </w:r>
      <w:r w:rsidR="00224CD7">
        <w:rPr>
          <w:rStyle w:val="libArabicChar"/>
          <w:rFonts w:hint="cs"/>
          <w:rtl/>
        </w:rPr>
        <w:t>ا</w:t>
      </w:r>
    </w:p>
    <w:p w:rsidR="00E10A6C" w:rsidRDefault="00E10A6C" w:rsidP="00335351">
      <w:pPr>
        <w:pStyle w:val="libNormal"/>
        <w:rPr>
          <w:rtl/>
        </w:rPr>
      </w:pPr>
      <w:r>
        <w:rPr>
          <w:rtl/>
        </w:rPr>
        <w:t>10_حضرت زكريا(ع) نے الله تعالى سے ايسا فرزند مانگا كہ جوہر لحاظ سے تيرى رضايت كا سبب ہو_</w:t>
      </w:r>
      <w:r w:rsidRPr="00335351">
        <w:rPr>
          <w:rStyle w:val="libArabicChar"/>
          <w:rFonts w:hint="eastAsia"/>
          <w:rtl/>
        </w:rPr>
        <w:t>واجعل</w:t>
      </w:r>
      <w:r w:rsidR="005E572F" w:rsidRPr="00201D6A">
        <w:rPr>
          <w:rStyle w:val="libArabicChar"/>
          <w:rFonts w:hint="cs"/>
          <w:rtl/>
        </w:rPr>
        <w:t>ه</w:t>
      </w:r>
      <w:r w:rsidRPr="00335351">
        <w:rPr>
          <w:rStyle w:val="libArabicChar"/>
          <w:rtl/>
        </w:rPr>
        <w:t xml:space="preserve"> ربّ رضي</w:t>
      </w:r>
      <w:r w:rsidR="00224CD7">
        <w:rPr>
          <w:rStyle w:val="libArabicChar"/>
          <w:rFonts w:hint="cs"/>
          <w:rtl/>
        </w:rPr>
        <w:t>ا</w:t>
      </w:r>
    </w:p>
    <w:p w:rsidR="00E10A6C" w:rsidRDefault="00E10A6C" w:rsidP="00E10A6C">
      <w:pPr>
        <w:pStyle w:val="libNormal"/>
        <w:rPr>
          <w:rtl/>
        </w:rPr>
      </w:pPr>
      <w:r>
        <w:rPr>
          <w:rFonts w:hint="eastAsia"/>
          <w:rtl/>
        </w:rPr>
        <w:t>لفظ</w:t>
      </w:r>
      <w:r>
        <w:rPr>
          <w:rtl/>
        </w:rPr>
        <w:t xml:space="preserve"> ''</w:t>
      </w:r>
      <w:r w:rsidRPr="00224CD7">
        <w:rPr>
          <w:rStyle w:val="libArabicChar"/>
          <w:rtl/>
        </w:rPr>
        <w:t>رضياً'</w:t>
      </w:r>
      <w:r>
        <w:rPr>
          <w:rtl/>
        </w:rPr>
        <w:t>' صفت مشبہ ہے جو مصدر ''رضا'' سے مشتق ہے ''رضي'' اس وقت استعمال ہوتاہے كہ جب صفت، موصوف مي</w:t>
      </w:r>
      <w:r w:rsidR="00475B46">
        <w:rPr>
          <w:rtl/>
        </w:rPr>
        <w:t xml:space="preserve">ں </w:t>
      </w:r>
      <w:r>
        <w:rPr>
          <w:rtl/>
        </w:rPr>
        <w:t>راسخ ہوچكى ہو لہذاكہا جاسكتاہے ''رضى '' يعنى وہ شخص جوہر حوالے سے مورد رضايت ہو_</w:t>
      </w:r>
    </w:p>
    <w:p w:rsidR="00E10A6C" w:rsidRDefault="00E10A6C" w:rsidP="00E10A6C">
      <w:pPr>
        <w:pStyle w:val="libNormal"/>
        <w:rPr>
          <w:rtl/>
        </w:rPr>
      </w:pPr>
      <w:r>
        <w:rPr>
          <w:rtl/>
        </w:rPr>
        <w:t>11_فرزند كے نيك ہونے كيلئے دعا كا ضرورى ہونا اگر</w:t>
      </w:r>
    </w:p>
    <w:p w:rsidR="00335351" w:rsidRDefault="005E4E68" w:rsidP="00335351">
      <w:pPr>
        <w:pStyle w:val="libNormal"/>
        <w:rPr>
          <w:rtl/>
        </w:rPr>
      </w:pPr>
      <w:r>
        <w:rPr>
          <w:rtl/>
        </w:rPr>
        <w:br w:type="page"/>
      </w:r>
    </w:p>
    <w:p w:rsidR="00E10A6C" w:rsidRDefault="00E10A6C" w:rsidP="00335351">
      <w:pPr>
        <w:pStyle w:val="libNormal"/>
        <w:rPr>
          <w:rtl/>
        </w:rPr>
      </w:pPr>
      <w:r>
        <w:rPr>
          <w:rFonts w:hint="eastAsia"/>
          <w:rtl/>
        </w:rPr>
        <w:lastRenderedPageBreak/>
        <w:t>چہ</w:t>
      </w:r>
      <w:r>
        <w:rPr>
          <w:rtl/>
        </w:rPr>
        <w:t xml:space="preserve"> ابھى نطفہ منعقد نہ ہواہو _</w:t>
      </w:r>
      <w:r w:rsidRPr="00335351">
        <w:rPr>
          <w:rStyle w:val="libArabicChar"/>
          <w:rFonts w:hint="eastAsia"/>
          <w:rtl/>
        </w:rPr>
        <w:t>واجعل</w:t>
      </w:r>
      <w:r w:rsidR="005E572F" w:rsidRPr="00201D6A">
        <w:rPr>
          <w:rStyle w:val="libArabicChar"/>
          <w:rFonts w:hint="cs"/>
          <w:rtl/>
        </w:rPr>
        <w:t>ه</w:t>
      </w:r>
      <w:r w:rsidRPr="00335351">
        <w:rPr>
          <w:rStyle w:val="libArabicChar"/>
          <w:rtl/>
        </w:rPr>
        <w:t xml:space="preserve"> ربّ رضي</w:t>
      </w:r>
      <w:r w:rsidR="00224CD7">
        <w:rPr>
          <w:rStyle w:val="libArabicChar"/>
          <w:rFonts w:hint="cs"/>
          <w:rtl/>
        </w:rPr>
        <w:t>ا</w:t>
      </w:r>
    </w:p>
    <w:p w:rsidR="00E10A6C" w:rsidRDefault="00E10A6C" w:rsidP="00E10A6C">
      <w:pPr>
        <w:pStyle w:val="libNormal"/>
        <w:rPr>
          <w:rtl/>
        </w:rPr>
      </w:pPr>
      <w:r>
        <w:rPr>
          <w:rtl/>
        </w:rPr>
        <w:t>12_حضرت زكريا، فرزند مانگنے كى دعاكے وقت اس دعا كى قبوليت پر مطمئن تھے _</w:t>
      </w:r>
    </w:p>
    <w:p w:rsidR="00E10A6C" w:rsidRDefault="00E10A6C" w:rsidP="00335351">
      <w:pPr>
        <w:pStyle w:val="libArabic"/>
        <w:rPr>
          <w:rtl/>
        </w:rPr>
      </w:pPr>
      <w:r>
        <w:rPr>
          <w:rFonts w:hint="eastAsia"/>
          <w:rtl/>
        </w:rPr>
        <w:t>ف</w:t>
      </w:r>
      <w:r w:rsidR="005E572F" w:rsidRPr="00201D6A">
        <w:rPr>
          <w:rFonts w:hint="cs"/>
          <w:rtl/>
        </w:rPr>
        <w:t>ه</w:t>
      </w:r>
      <w:r>
        <w:rPr>
          <w:rFonts w:hint="cs"/>
          <w:rtl/>
        </w:rPr>
        <w:t>ب</w:t>
      </w:r>
      <w:r>
        <w:rPr>
          <w:rtl/>
        </w:rPr>
        <w:t xml:space="preserve"> لى من لدنك ولياً _ يرثنى ويرث ...واجعل</w:t>
      </w:r>
      <w:r w:rsidR="005E572F" w:rsidRPr="00201D6A">
        <w:rPr>
          <w:rFonts w:hint="cs"/>
          <w:rtl/>
        </w:rPr>
        <w:t>ه</w:t>
      </w:r>
      <w:r>
        <w:rPr>
          <w:rtl/>
        </w:rPr>
        <w:t xml:space="preserve"> </w:t>
      </w:r>
      <w:r>
        <w:rPr>
          <w:rFonts w:hint="cs"/>
          <w:rtl/>
        </w:rPr>
        <w:t>رب</w:t>
      </w:r>
      <w:r>
        <w:rPr>
          <w:rtl/>
        </w:rPr>
        <w:t>ّ رضي</w:t>
      </w:r>
      <w:r w:rsidR="00224CD7">
        <w:rPr>
          <w:rFonts w:hint="cs"/>
          <w:rtl/>
        </w:rPr>
        <w:t>ا</w:t>
      </w:r>
    </w:p>
    <w:p w:rsidR="00E10A6C" w:rsidRDefault="00E10A6C" w:rsidP="00E10A6C">
      <w:pPr>
        <w:pStyle w:val="libNormal"/>
        <w:rPr>
          <w:rtl/>
        </w:rPr>
      </w:pPr>
      <w:r>
        <w:rPr>
          <w:rFonts w:hint="eastAsia"/>
          <w:rtl/>
        </w:rPr>
        <w:t>حضرت</w:t>
      </w:r>
      <w:r>
        <w:rPr>
          <w:rtl/>
        </w:rPr>
        <w:t xml:space="preserve"> زكريا(ع) ،اگرچہ دعا مانگنے كى حالت مي</w:t>
      </w:r>
      <w:r w:rsidR="00475B46">
        <w:rPr>
          <w:rtl/>
        </w:rPr>
        <w:t xml:space="preserve">ں </w:t>
      </w:r>
      <w:r>
        <w:rPr>
          <w:rtl/>
        </w:rPr>
        <w:t>ہي</w:t>
      </w:r>
      <w:r w:rsidR="00475B46">
        <w:rPr>
          <w:rtl/>
        </w:rPr>
        <w:t xml:space="preserve">ں </w:t>
      </w:r>
      <w:r>
        <w:rPr>
          <w:rtl/>
        </w:rPr>
        <w:t>ليكن اسطرح بات كررہے ہي</w:t>
      </w:r>
      <w:r w:rsidR="00475B46">
        <w:rPr>
          <w:rtl/>
        </w:rPr>
        <w:t xml:space="preserve">ں </w:t>
      </w:r>
      <w:r>
        <w:rPr>
          <w:rtl/>
        </w:rPr>
        <w:t>كہ گوياانكى دعا قبول ہو چكى ہو اورجملہ '' واجعلہ ربّ رضياً'' كامطلب يہ ہے كہ اے الله تو جو مجھے فرزند عطاكرے گاوہ ہرلحاظ سے مورد رضايت بھى ہو _</w:t>
      </w:r>
    </w:p>
    <w:p w:rsidR="00E10A6C" w:rsidRDefault="00E10A6C" w:rsidP="00335351">
      <w:pPr>
        <w:pStyle w:val="libNormal"/>
        <w:rPr>
          <w:rtl/>
        </w:rPr>
      </w:pPr>
      <w:r>
        <w:rPr>
          <w:rtl/>
        </w:rPr>
        <w:t>13_حضرت زكريا، الله تعالى كى بارگاہ مي</w:t>
      </w:r>
      <w:r w:rsidR="00475B46">
        <w:rPr>
          <w:rtl/>
        </w:rPr>
        <w:t xml:space="preserve">ں </w:t>
      </w:r>
      <w:r>
        <w:rPr>
          <w:rtl/>
        </w:rPr>
        <w:t>دعاكے ذريعہ اپنے بچے كيلئے اپنى اور خاندان يعقوب نبى (ع) كى ميراث سے صحيح مصرف كے حوالے سے مكمل توفيق كے طالب ہي</w:t>
      </w:r>
      <w:r w:rsidR="00475B46">
        <w:rPr>
          <w:rtl/>
        </w:rPr>
        <w:t xml:space="preserve">ں </w:t>
      </w:r>
      <w:r>
        <w:rPr>
          <w:rtl/>
        </w:rPr>
        <w:t>_</w:t>
      </w:r>
      <w:r w:rsidRPr="00335351">
        <w:rPr>
          <w:rStyle w:val="libArabicChar"/>
          <w:rFonts w:hint="eastAsia"/>
          <w:rtl/>
        </w:rPr>
        <w:t>يرثنى</w:t>
      </w:r>
      <w:r w:rsidRPr="00335351">
        <w:rPr>
          <w:rStyle w:val="libArabicChar"/>
          <w:rtl/>
        </w:rPr>
        <w:t xml:space="preserve"> ويرث من ء ال يعقوب واجعل</w:t>
      </w:r>
      <w:r w:rsidR="005E572F" w:rsidRPr="00201D6A">
        <w:rPr>
          <w:rStyle w:val="libArabicChar"/>
          <w:rFonts w:hint="cs"/>
          <w:rtl/>
        </w:rPr>
        <w:t>ه</w:t>
      </w:r>
      <w:r w:rsidRPr="00335351">
        <w:rPr>
          <w:rStyle w:val="libArabicChar"/>
          <w:rtl/>
        </w:rPr>
        <w:t xml:space="preserve"> </w:t>
      </w:r>
      <w:r w:rsidRPr="00335351">
        <w:rPr>
          <w:rStyle w:val="libArabicChar"/>
          <w:rFonts w:hint="cs"/>
          <w:rtl/>
        </w:rPr>
        <w:t>ر</w:t>
      </w:r>
      <w:r w:rsidRPr="00335351">
        <w:rPr>
          <w:rStyle w:val="libArabicChar"/>
          <w:rtl/>
        </w:rPr>
        <w:t>بّ رضي</w:t>
      </w:r>
      <w:r w:rsidR="00224CD7">
        <w:rPr>
          <w:rStyle w:val="libArabicChar"/>
          <w:rFonts w:hint="cs"/>
          <w:rtl/>
        </w:rPr>
        <w:t>ا</w:t>
      </w:r>
    </w:p>
    <w:p w:rsidR="00E10A6C" w:rsidRDefault="00E10A6C" w:rsidP="00335351">
      <w:pPr>
        <w:pStyle w:val="libNormal"/>
        <w:rPr>
          <w:rtl/>
        </w:rPr>
      </w:pPr>
      <w:r>
        <w:rPr>
          <w:rtl/>
        </w:rPr>
        <w:t>14_صالح اور شائستہ فرزند،بہت بڑى نعمت اور قيمتى گوہر ہے_</w:t>
      </w:r>
      <w:r w:rsidRPr="00335351">
        <w:rPr>
          <w:rStyle w:val="libArabicChar"/>
          <w:rFonts w:hint="eastAsia"/>
          <w:rtl/>
        </w:rPr>
        <w:t>يرثنى</w:t>
      </w:r>
      <w:r w:rsidRPr="00335351">
        <w:rPr>
          <w:rStyle w:val="libArabicChar"/>
          <w:rtl/>
        </w:rPr>
        <w:t xml:space="preserve"> ...واجعل</w:t>
      </w:r>
      <w:r w:rsidR="005E572F" w:rsidRPr="00201D6A">
        <w:rPr>
          <w:rStyle w:val="libArabicChar"/>
          <w:rFonts w:hint="cs"/>
          <w:rtl/>
        </w:rPr>
        <w:t>ه</w:t>
      </w:r>
      <w:r w:rsidRPr="00335351">
        <w:rPr>
          <w:rStyle w:val="libArabicChar"/>
          <w:rtl/>
        </w:rPr>
        <w:t xml:space="preserve"> </w:t>
      </w:r>
      <w:r w:rsidRPr="00335351">
        <w:rPr>
          <w:rStyle w:val="libArabicChar"/>
          <w:rFonts w:hint="cs"/>
          <w:rtl/>
        </w:rPr>
        <w:t>ر</w:t>
      </w:r>
      <w:r w:rsidRPr="00335351">
        <w:rPr>
          <w:rStyle w:val="libArabicChar"/>
          <w:rtl/>
        </w:rPr>
        <w:t>بّ رضي</w:t>
      </w:r>
      <w:r w:rsidR="00224CD7">
        <w:rPr>
          <w:rStyle w:val="libArabicChar"/>
          <w:rFonts w:hint="cs"/>
          <w:rtl/>
        </w:rPr>
        <w:t>ا</w:t>
      </w:r>
    </w:p>
    <w:p w:rsidR="00E10A6C" w:rsidRDefault="00E10A6C" w:rsidP="00E10A6C">
      <w:pPr>
        <w:pStyle w:val="libNormal"/>
        <w:rPr>
          <w:rtl/>
        </w:rPr>
      </w:pPr>
      <w:r>
        <w:rPr>
          <w:rtl/>
        </w:rPr>
        <w:t>15_بچو</w:t>
      </w:r>
      <w:r w:rsidR="00475B46">
        <w:rPr>
          <w:rtl/>
        </w:rPr>
        <w:t xml:space="preserve">ں </w:t>
      </w:r>
      <w:r>
        <w:rPr>
          <w:rtl/>
        </w:rPr>
        <w:t>كاصالح اور شائستہ ہونا، الله تعالى كے ہاتھ مي</w:t>
      </w:r>
      <w:r w:rsidR="00475B46">
        <w:rPr>
          <w:rtl/>
        </w:rPr>
        <w:t xml:space="preserve">ں </w:t>
      </w:r>
      <w:r>
        <w:rPr>
          <w:rtl/>
        </w:rPr>
        <w:t>ہے اور يہ اسكى ربوبيت كى شان مي</w:t>
      </w:r>
      <w:r w:rsidR="00475B46">
        <w:rPr>
          <w:rtl/>
        </w:rPr>
        <w:t xml:space="preserve">ں </w:t>
      </w:r>
      <w:r>
        <w:rPr>
          <w:rtl/>
        </w:rPr>
        <w:t>سے ہے_</w:t>
      </w:r>
    </w:p>
    <w:p w:rsidR="00E10A6C" w:rsidRDefault="00E10A6C" w:rsidP="00335351">
      <w:pPr>
        <w:pStyle w:val="libArabic"/>
        <w:rPr>
          <w:rtl/>
        </w:rPr>
      </w:pPr>
      <w:r>
        <w:rPr>
          <w:rFonts w:hint="eastAsia"/>
          <w:rtl/>
        </w:rPr>
        <w:t>يرثنى</w:t>
      </w:r>
      <w:r>
        <w:rPr>
          <w:rtl/>
        </w:rPr>
        <w:t xml:space="preserve"> ... و اجعلى رب رضي</w:t>
      </w:r>
      <w:r w:rsidR="00224CD7">
        <w:rPr>
          <w:rFonts w:hint="cs"/>
          <w:rtl/>
        </w:rPr>
        <w:t>ا</w:t>
      </w:r>
    </w:p>
    <w:p w:rsidR="00E10A6C" w:rsidRDefault="00E10A6C" w:rsidP="00E10A6C">
      <w:pPr>
        <w:pStyle w:val="libNormal"/>
        <w:rPr>
          <w:rtl/>
        </w:rPr>
      </w:pPr>
      <w:r>
        <w:rPr>
          <w:rtl/>
        </w:rPr>
        <w:t>16_ الہى لوگ، اپنے مادى مقاصد مي</w:t>
      </w:r>
      <w:r w:rsidR="00475B46">
        <w:rPr>
          <w:rtl/>
        </w:rPr>
        <w:t xml:space="preserve">ں </w:t>
      </w:r>
      <w:r>
        <w:rPr>
          <w:rtl/>
        </w:rPr>
        <w:t>بھى معنوى عظمتو</w:t>
      </w:r>
      <w:r w:rsidR="00475B46">
        <w:rPr>
          <w:rtl/>
        </w:rPr>
        <w:t xml:space="preserve">ں </w:t>
      </w:r>
      <w:r>
        <w:rPr>
          <w:rtl/>
        </w:rPr>
        <w:t>كى طرف متوجہ ہوتے ہي</w:t>
      </w:r>
      <w:r w:rsidR="00475B46">
        <w:rPr>
          <w:rtl/>
        </w:rPr>
        <w:t xml:space="preserve">ں </w:t>
      </w:r>
      <w:r>
        <w:rPr>
          <w:rtl/>
        </w:rPr>
        <w:t>_</w:t>
      </w:r>
    </w:p>
    <w:p w:rsidR="00E10A6C" w:rsidRDefault="00E10A6C" w:rsidP="00335351">
      <w:pPr>
        <w:pStyle w:val="libArabic"/>
        <w:rPr>
          <w:rtl/>
        </w:rPr>
      </w:pPr>
      <w:r>
        <w:rPr>
          <w:rFonts w:hint="eastAsia"/>
          <w:rtl/>
        </w:rPr>
        <w:t>ف</w:t>
      </w:r>
      <w:r w:rsidR="005E572F" w:rsidRPr="00201D6A">
        <w:rPr>
          <w:rFonts w:hint="cs"/>
          <w:rtl/>
        </w:rPr>
        <w:t>ه</w:t>
      </w:r>
      <w:r>
        <w:rPr>
          <w:rFonts w:hint="cs"/>
          <w:rtl/>
        </w:rPr>
        <w:t>ب</w:t>
      </w:r>
      <w:r>
        <w:rPr>
          <w:rtl/>
        </w:rPr>
        <w:t xml:space="preserve"> لى من لدنك ولياَ يرثنى واجعل</w:t>
      </w:r>
      <w:r w:rsidR="005E572F" w:rsidRPr="00201D6A">
        <w:rPr>
          <w:rFonts w:hint="cs"/>
          <w:rtl/>
        </w:rPr>
        <w:t>ه</w:t>
      </w:r>
      <w:r>
        <w:rPr>
          <w:rtl/>
        </w:rPr>
        <w:t xml:space="preserve"> </w:t>
      </w:r>
      <w:r>
        <w:rPr>
          <w:rFonts w:hint="cs"/>
          <w:rtl/>
        </w:rPr>
        <w:t>رب</w:t>
      </w:r>
      <w:r>
        <w:rPr>
          <w:rtl/>
        </w:rPr>
        <w:t xml:space="preserve"> رضيّ</w:t>
      </w:r>
      <w:r w:rsidR="00224CD7">
        <w:rPr>
          <w:rFonts w:hint="cs"/>
          <w:rtl/>
        </w:rPr>
        <w:t>ا</w:t>
      </w:r>
    </w:p>
    <w:p w:rsidR="00E10A6C" w:rsidRDefault="00E10A6C" w:rsidP="00335351">
      <w:pPr>
        <w:pStyle w:val="libNormal"/>
        <w:rPr>
          <w:rtl/>
        </w:rPr>
      </w:pPr>
      <w:r>
        <w:rPr>
          <w:rtl/>
        </w:rPr>
        <w:t>17_ ( ربّ) كے مقدس نام كے ساتھ توسل، دعا كے آداب مي</w:t>
      </w:r>
      <w:r w:rsidR="00475B46">
        <w:rPr>
          <w:rtl/>
        </w:rPr>
        <w:t xml:space="preserve">ں </w:t>
      </w:r>
      <w:r>
        <w:rPr>
          <w:rtl/>
        </w:rPr>
        <w:t>سے ہے _</w:t>
      </w:r>
      <w:r w:rsidRPr="00335351">
        <w:rPr>
          <w:rStyle w:val="libArabicChar"/>
          <w:rFonts w:hint="eastAsia"/>
          <w:rtl/>
        </w:rPr>
        <w:t>واجعل</w:t>
      </w:r>
      <w:r w:rsidR="005E572F" w:rsidRPr="00201D6A">
        <w:rPr>
          <w:rStyle w:val="libArabicChar"/>
          <w:rFonts w:hint="cs"/>
          <w:rtl/>
        </w:rPr>
        <w:t>ه</w:t>
      </w:r>
      <w:r w:rsidRPr="00335351">
        <w:rPr>
          <w:rStyle w:val="libArabicChar"/>
          <w:rtl/>
        </w:rPr>
        <w:t xml:space="preserve"> ربّ رضي</w:t>
      </w:r>
      <w:r w:rsidR="00224CD7">
        <w:rPr>
          <w:rStyle w:val="libArabicChar"/>
          <w:rFonts w:hint="cs"/>
          <w:rtl/>
        </w:rPr>
        <w:t>ا</w:t>
      </w:r>
    </w:p>
    <w:p w:rsidR="00E10A6C" w:rsidRDefault="00E10A6C" w:rsidP="00335351">
      <w:pPr>
        <w:pStyle w:val="libNormal"/>
        <w:rPr>
          <w:rtl/>
        </w:rPr>
      </w:pPr>
      <w:r>
        <w:rPr>
          <w:rtl/>
        </w:rPr>
        <w:t>18_</w:t>
      </w:r>
      <w:r w:rsidRPr="00335351">
        <w:rPr>
          <w:rStyle w:val="libArabicChar"/>
          <w:rtl/>
        </w:rPr>
        <w:t>عن أبى عبدالله (ع) قال رسول الله (ص) ميراث الله _ عزّوجل _ من عبد</w:t>
      </w:r>
      <w:r w:rsidR="005E572F" w:rsidRPr="00201D6A">
        <w:rPr>
          <w:rStyle w:val="libArabicChar"/>
          <w:rFonts w:hint="cs"/>
          <w:rtl/>
        </w:rPr>
        <w:t>ه</w:t>
      </w:r>
      <w:r w:rsidRPr="00335351">
        <w:rPr>
          <w:rStyle w:val="libArabicChar"/>
          <w:rtl/>
        </w:rPr>
        <w:t xml:space="preserve"> </w:t>
      </w:r>
      <w:r w:rsidRPr="00335351">
        <w:rPr>
          <w:rStyle w:val="libArabicChar"/>
          <w:rFonts w:hint="cs"/>
          <w:rtl/>
        </w:rPr>
        <w:t>المؤمن</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ولد</w:t>
      </w:r>
      <w:r w:rsidRPr="00335351">
        <w:rPr>
          <w:rStyle w:val="libArabicChar"/>
          <w:rtl/>
        </w:rPr>
        <w:t xml:space="preserve"> </w:t>
      </w:r>
      <w:r w:rsidRPr="00335351">
        <w:rPr>
          <w:rStyle w:val="libArabicChar"/>
          <w:rFonts w:hint="cs"/>
          <w:rtl/>
        </w:rPr>
        <w:t>يعبد</w:t>
      </w:r>
      <w:r w:rsidRPr="00335351">
        <w:rPr>
          <w:rStyle w:val="libArabicChar"/>
          <w:rtl/>
        </w:rPr>
        <w:t xml:space="preserve"> </w:t>
      </w:r>
      <w:r w:rsidR="005E572F" w:rsidRPr="00201D6A">
        <w:rPr>
          <w:rStyle w:val="libArabicChar"/>
          <w:rFonts w:hint="cs"/>
          <w:rtl/>
        </w:rPr>
        <w:t>ه</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بعد</w:t>
      </w:r>
      <w:r w:rsidR="005E572F" w:rsidRPr="00201D6A">
        <w:rPr>
          <w:rStyle w:val="libArabicChar"/>
          <w:rFonts w:hint="cs"/>
          <w:rtl/>
        </w:rPr>
        <w:t>ه</w:t>
      </w:r>
      <w:r w:rsidRPr="00335351">
        <w:rPr>
          <w:rStyle w:val="libArabicChar"/>
          <w:rtl/>
        </w:rPr>
        <w:t xml:space="preserve"> </w:t>
      </w:r>
      <w:r w:rsidRPr="00335351">
        <w:rPr>
          <w:rStyle w:val="libArabicChar"/>
          <w:rFonts w:hint="cs"/>
          <w:rtl/>
        </w:rPr>
        <w:t>ثم</w:t>
      </w:r>
      <w:r w:rsidRPr="00335351">
        <w:rPr>
          <w:rStyle w:val="libArabicChar"/>
          <w:rtl/>
        </w:rPr>
        <w:t xml:space="preserve"> </w:t>
      </w:r>
      <w:r w:rsidRPr="00335351">
        <w:rPr>
          <w:rStyle w:val="libArabicChar"/>
          <w:rFonts w:hint="cs"/>
          <w:rtl/>
        </w:rPr>
        <w:t>تلا</w:t>
      </w:r>
      <w:r w:rsidRPr="00335351">
        <w:rPr>
          <w:rStyle w:val="libArabicChar"/>
          <w:rtl/>
        </w:rPr>
        <w:t xml:space="preserve"> </w:t>
      </w:r>
      <w:r w:rsidRPr="00335351">
        <w:rPr>
          <w:rStyle w:val="libArabicChar"/>
          <w:rFonts w:hint="cs"/>
          <w:rtl/>
        </w:rPr>
        <w:t>أبو</w:t>
      </w:r>
      <w:r w:rsidRPr="00335351">
        <w:rPr>
          <w:rStyle w:val="libArabicChar"/>
          <w:rtl/>
        </w:rPr>
        <w:t xml:space="preserve"> </w:t>
      </w:r>
      <w:r w:rsidRPr="00335351">
        <w:rPr>
          <w:rStyle w:val="libArabicChar"/>
          <w:rFonts w:hint="cs"/>
          <w:rtl/>
        </w:rPr>
        <w:t>عبدالله</w:t>
      </w:r>
      <w:r w:rsidRPr="00335351">
        <w:rPr>
          <w:rStyle w:val="libArabicChar"/>
          <w:rtl/>
        </w:rPr>
        <w:t xml:space="preserve"> (</w:t>
      </w:r>
      <w:r w:rsidRPr="00335351">
        <w:rPr>
          <w:rStyle w:val="libArabicChar"/>
          <w:rFonts w:hint="cs"/>
          <w:rtl/>
        </w:rPr>
        <w:t>ع</w:t>
      </w:r>
      <w:r w:rsidRPr="00335351">
        <w:rPr>
          <w:rStyle w:val="libArabicChar"/>
          <w:rtl/>
        </w:rPr>
        <w:t xml:space="preserve">) </w:t>
      </w:r>
      <w:r w:rsidRPr="00335351">
        <w:rPr>
          <w:rStyle w:val="libArabicChar"/>
          <w:rFonts w:hint="cs"/>
          <w:rtl/>
        </w:rPr>
        <w:t>آية</w:t>
      </w:r>
      <w:r w:rsidRPr="00335351">
        <w:rPr>
          <w:rStyle w:val="libArabicChar"/>
          <w:rtl/>
        </w:rPr>
        <w:t xml:space="preserve"> </w:t>
      </w:r>
      <w:r w:rsidRPr="00335351">
        <w:rPr>
          <w:rStyle w:val="libArabicChar"/>
          <w:rFonts w:hint="cs"/>
          <w:rtl/>
        </w:rPr>
        <w:t>زكريا</w:t>
      </w:r>
      <w:r w:rsidRPr="00335351">
        <w:rPr>
          <w:rStyle w:val="libArabicChar"/>
          <w:rtl/>
        </w:rPr>
        <w:t>(</w:t>
      </w:r>
      <w:r w:rsidRPr="00335351">
        <w:rPr>
          <w:rStyle w:val="libArabicChar"/>
          <w:rFonts w:hint="cs"/>
          <w:rtl/>
        </w:rPr>
        <w:t>ع</w:t>
      </w:r>
      <w:r w:rsidRPr="00335351">
        <w:rPr>
          <w:rStyle w:val="libArabicChar"/>
          <w:rtl/>
        </w:rPr>
        <w:t xml:space="preserve">) ( </w:t>
      </w:r>
      <w:r w:rsidRPr="00335351">
        <w:rPr>
          <w:rStyle w:val="libArabicChar"/>
          <w:rFonts w:hint="cs"/>
          <w:rtl/>
        </w:rPr>
        <w:t>ربّ</w:t>
      </w:r>
      <w:r w:rsidRPr="00335351">
        <w:rPr>
          <w:rStyle w:val="libArabicChar"/>
          <w:rtl/>
        </w:rPr>
        <w:t xml:space="preserve">) </w:t>
      </w:r>
      <w:r w:rsidR="005E572F" w:rsidRPr="00201D6A">
        <w:rPr>
          <w:rStyle w:val="libArabicChar"/>
          <w:rFonts w:hint="cs"/>
          <w:rtl/>
        </w:rPr>
        <w:t>ه</w:t>
      </w:r>
      <w:r w:rsidRPr="00335351">
        <w:rPr>
          <w:rStyle w:val="libArabicChar"/>
          <w:rFonts w:hint="cs"/>
          <w:rtl/>
        </w:rPr>
        <w:t>ب</w:t>
      </w:r>
      <w:r w:rsidRPr="00335351">
        <w:rPr>
          <w:rStyle w:val="libArabicChar"/>
          <w:rtl/>
        </w:rPr>
        <w:t xml:space="preserve"> </w:t>
      </w:r>
      <w:r w:rsidRPr="00335351">
        <w:rPr>
          <w:rStyle w:val="libArabicChar"/>
          <w:rFonts w:hint="cs"/>
          <w:rtl/>
        </w:rPr>
        <w:t>لى</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لدنك</w:t>
      </w:r>
      <w:r w:rsidRPr="00335351">
        <w:rPr>
          <w:rStyle w:val="libArabicChar"/>
          <w:rtl/>
        </w:rPr>
        <w:t xml:space="preserve"> </w:t>
      </w:r>
      <w:r w:rsidRPr="00335351">
        <w:rPr>
          <w:rStyle w:val="libArabicChar"/>
          <w:rFonts w:hint="cs"/>
          <w:rtl/>
        </w:rPr>
        <w:t>ولياً</w:t>
      </w:r>
      <w:r w:rsidRPr="00335351">
        <w:rPr>
          <w:rStyle w:val="libArabicChar"/>
          <w:rtl/>
        </w:rPr>
        <w:t xml:space="preserve">_ </w:t>
      </w:r>
      <w:r w:rsidRPr="00335351">
        <w:rPr>
          <w:rStyle w:val="libArabicChar"/>
          <w:rFonts w:hint="cs"/>
          <w:rtl/>
        </w:rPr>
        <w:t>يرثنى</w:t>
      </w:r>
      <w:r w:rsidRPr="00335351">
        <w:rPr>
          <w:rStyle w:val="libArabicChar"/>
          <w:rtl/>
        </w:rPr>
        <w:t xml:space="preserve"> </w:t>
      </w:r>
      <w:r w:rsidRPr="00335351">
        <w:rPr>
          <w:rStyle w:val="libArabicChar"/>
          <w:rFonts w:hint="cs"/>
          <w:rtl/>
        </w:rPr>
        <w:t>و</w:t>
      </w:r>
      <w:r w:rsidRPr="00335351">
        <w:rPr>
          <w:rStyle w:val="libArabicChar"/>
          <w:rtl/>
        </w:rPr>
        <w:t xml:space="preserve"> </w:t>
      </w:r>
      <w:r w:rsidRPr="00335351">
        <w:rPr>
          <w:rStyle w:val="libArabicChar"/>
          <w:rFonts w:hint="cs"/>
          <w:rtl/>
        </w:rPr>
        <w:t>يرث</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آل</w:t>
      </w:r>
      <w:r w:rsidRPr="00335351">
        <w:rPr>
          <w:rStyle w:val="libArabicChar"/>
          <w:rtl/>
        </w:rPr>
        <w:t xml:space="preserve"> </w:t>
      </w:r>
      <w:r w:rsidRPr="00335351">
        <w:rPr>
          <w:rStyle w:val="libArabicChar"/>
          <w:rFonts w:hint="cs"/>
          <w:rtl/>
        </w:rPr>
        <w:t>يعقوب</w:t>
      </w:r>
      <w:r w:rsidRPr="00335351">
        <w:rPr>
          <w:rStyle w:val="libArabicChar"/>
          <w:rtl/>
        </w:rPr>
        <w:t xml:space="preserve"> </w:t>
      </w:r>
      <w:r w:rsidRPr="00335351">
        <w:rPr>
          <w:rStyle w:val="libArabicChar"/>
          <w:rFonts w:hint="cs"/>
          <w:rtl/>
        </w:rPr>
        <w:t>واجعل</w:t>
      </w:r>
      <w:r w:rsidR="005E572F" w:rsidRPr="00201D6A">
        <w:rPr>
          <w:rStyle w:val="libArabicChar"/>
          <w:rFonts w:hint="cs"/>
          <w:rtl/>
        </w:rPr>
        <w:t>ه</w:t>
      </w:r>
      <w:r w:rsidRPr="00335351">
        <w:rPr>
          <w:rStyle w:val="libArabicChar"/>
          <w:rtl/>
        </w:rPr>
        <w:t xml:space="preserve"> </w:t>
      </w:r>
      <w:r w:rsidRPr="00335351">
        <w:rPr>
          <w:rStyle w:val="libArabicChar"/>
          <w:rFonts w:hint="cs"/>
          <w:rtl/>
        </w:rPr>
        <w:t>ر</w:t>
      </w:r>
      <w:r w:rsidRPr="00335351">
        <w:rPr>
          <w:rStyle w:val="libArabicChar"/>
          <w:rtl/>
        </w:rPr>
        <w:t>ب رضيا</w:t>
      </w:r>
      <w:r w:rsidRPr="00335351">
        <w:rPr>
          <w:rStyle w:val="libFootnotenumChar"/>
          <w:rtl/>
        </w:rPr>
        <w:t>(1)</w:t>
      </w:r>
      <w:r>
        <w:rPr>
          <w:rtl/>
        </w:rPr>
        <w:t xml:space="preserve"> امام صادق (ع) سے روايت ہوئي ہے كہ رسول خدا (ص) نے ف</w:t>
      </w:r>
      <w:r>
        <w:rPr>
          <w:rFonts w:hint="eastAsia"/>
          <w:rtl/>
        </w:rPr>
        <w:t>رما</w:t>
      </w:r>
      <w:r>
        <w:rPr>
          <w:rtl/>
        </w:rPr>
        <w:t xml:space="preserve"> يا : الله تعالى كى اپنے مؤمن بندہ سے ميراث، ايسا فرزند ہے كہ جو اس مؤمن كى وفات كے بعد الله تعالى كى</w:t>
      </w:r>
      <w:r w:rsidR="00335351">
        <w:rPr>
          <w:rFonts w:hint="cs"/>
          <w:rtl/>
        </w:rPr>
        <w:t xml:space="preserve">  </w:t>
      </w:r>
      <w:r>
        <w:rPr>
          <w:rFonts w:hint="eastAsia"/>
          <w:rtl/>
        </w:rPr>
        <w:t>عبادت</w:t>
      </w:r>
      <w:r>
        <w:rPr>
          <w:rtl/>
        </w:rPr>
        <w:t xml:space="preserve"> كرے پھر امام صادق (ع) نے حضرت زكريا كى آيت تلاوت فرماتى</w:t>
      </w:r>
      <w:r w:rsidR="00335351">
        <w:rPr>
          <w:rFonts w:hint="cs"/>
          <w:rtl/>
        </w:rPr>
        <w:t xml:space="preserve"> </w:t>
      </w:r>
      <w:r w:rsidRPr="00335351">
        <w:rPr>
          <w:rStyle w:val="libArabicChar"/>
          <w:rFonts w:hint="eastAsia"/>
          <w:rtl/>
        </w:rPr>
        <w:t>رب</w:t>
      </w:r>
      <w:r w:rsidRPr="00335351">
        <w:rPr>
          <w:rStyle w:val="libArabicChar"/>
          <w:rtl/>
        </w:rPr>
        <w:t xml:space="preserve"> </w:t>
      </w:r>
      <w:r w:rsidR="005E572F" w:rsidRPr="00201D6A">
        <w:rPr>
          <w:rStyle w:val="libArabicChar"/>
          <w:rFonts w:hint="cs"/>
          <w:rtl/>
        </w:rPr>
        <w:t>ه</w:t>
      </w:r>
      <w:r w:rsidRPr="00335351">
        <w:rPr>
          <w:rStyle w:val="libArabicChar"/>
          <w:rFonts w:hint="cs"/>
          <w:rtl/>
        </w:rPr>
        <w:t>ب</w:t>
      </w:r>
      <w:r w:rsidRPr="00335351">
        <w:rPr>
          <w:rStyle w:val="libArabicChar"/>
          <w:rtl/>
        </w:rPr>
        <w:t xml:space="preserve"> </w:t>
      </w:r>
      <w:r w:rsidRPr="00335351">
        <w:rPr>
          <w:rStyle w:val="libArabicChar"/>
          <w:rFonts w:hint="cs"/>
          <w:rtl/>
        </w:rPr>
        <w:t>لى</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لدنك</w:t>
      </w:r>
      <w:r w:rsidRPr="00335351">
        <w:rPr>
          <w:rStyle w:val="libArabicChar"/>
          <w:rtl/>
        </w:rPr>
        <w:t xml:space="preserve"> </w:t>
      </w:r>
      <w:r w:rsidRPr="00335351">
        <w:rPr>
          <w:rStyle w:val="libArabicChar"/>
          <w:rFonts w:hint="cs"/>
          <w:rtl/>
        </w:rPr>
        <w:t>وليا</w:t>
      </w:r>
      <w:r w:rsidRPr="00335351">
        <w:rPr>
          <w:rStyle w:val="libArabicChar"/>
          <w:rtl/>
        </w:rPr>
        <w:t xml:space="preserve"> </w:t>
      </w:r>
      <w:r w:rsidRPr="00335351">
        <w:rPr>
          <w:rStyle w:val="libArabicChar"/>
          <w:rFonts w:hint="cs"/>
          <w:rtl/>
        </w:rPr>
        <w:t>يرثنى</w:t>
      </w:r>
      <w:r w:rsidRPr="00335351">
        <w:rPr>
          <w:rStyle w:val="libArabicChar"/>
          <w:rtl/>
        </w:rPr>
        <w:t xml:space="preserve"> </w:t>
      </w:r>
      <w:r w:rsidRPr="00335351">
        <w:rPr>
          <w:rStyle w:val="libArabicChar"/>
          <w:rFonts w:hint="cs"/>
          <w:rtl/>
        </w:rPr>
        <w:t>ويرث</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آل</w:t>
      </w:r>
      <w:r w:rsidRPr="00335351">
        <w:rPr>
          <w:rStyle w:val="libArabicChar"/>
          <w:rtl/>
        </w:rPr>
        <w:t xml:space="preserve"> </w:t>
      </w:r>
      <w:r w:rsidRPr="00335351">
        <w:rPr>
          <w:rStyle w:val="libArabicChar"/>
          <w:rFonts w:hint="cs"/>
          <w:rtl/>
        </w:rPr>
        <w:t>يعقو</w:t>
      </w:r>
      <w:r w:rsidRPr="00335351">
        <w:rPr>
          <w:rStyle w:val="libArabicChar"/>
          <w:rtl/>
        </w:rPr>
        <w:t xml:space="preserve"> </w:t>
      </w:r>
      <w:r w:rsidRPr="00335351">
        <w:rPr>
          <w:rStyle w:val="libArabicChar"/>
          <w:rFonts w:hint="cs"/>
          <w:rtl/>
        </w:rPr>
        <w:t>ب</w:t>
      </w:r>
      <w:r w:rsidRPr="00335351">
        <w:rPr>
          <w:rStyle w:val="libArabicChar"/>
          <w:rtl/>
        </w:rPr>
        <w:t xml:space="preserve"> </w:t>
      </w:r>
      <w:r w:rsidRPr="00335351">
        <w:rPr>
          <w:rStyle w:val="libArabicChar"/>
          <w:rFonts w:hint="cs"/>
          <w:rtl/>
        </w:rPr>
        <w:t>واجعل</w:t>
      </w:r>
      <w:r w:rsidR="005E572F" w:rsidRPr="00201D6A">
        <w:rPr>
          <w:rStyle w:val="libArabicChar"/>
          <w:rFonts w:hint="cs"/>
          <w:rtl/>
        </w:rPr>
        <w:t>ه</w:t>
      </w:r>
      <w:r w:rsidRPr="00335351">
        <w:rPr>
          <w:rStyle w:val="libArabicChar"/>
          <w:rtl/>
        </w:rPr>
        <w:t xml:space="preserve"> </w:t>
      </w:r>
      <w:r w:rsidRPr="00335351">
        <w:rPr>
          <w:rStyle w:val="libArabicChar"/>
          <w:rFonts w:hint="cs"/>
          <w:rtl/>
        </w:rPr>
        <w:t>ر</w:t>
      </w:r>
      <w:r w:rsidRPr="00335351">
        <w:rPr>
          <w:rStyle w:val="libArabicChar"/>
          <w:rtl/>
        </w:rPr>
        <w:t>ب رضيّ</w:t>
      </w:r>
      <w:r w:rsidR="00224CD7">
        <w:rPr>
          <w:rStyle w:val="libArabicChar"/>
          <w:rFonts w:hint="cs"/>
          <w:rtl/>
        </w:rPr>
        <w:t>ا</w:t>
      </w:r>
    </w:p>
    <w:p w:rsidR="00E10A6C" w:rsidRDefault="00E10A6C" w:rsidP="00335351">
      <w:pPr>
        <w:pStyle w:val="libNormal"/>
        <w:rPr>
          <w:rtl/>
        </w:rPr>
      </w:pPr>
      <w:r>
        <w:rPr>
          <w:rFonts w:hint="eastAsia"/>
          <w:rtl/>
        </w:rPr>
        <w:t>آل</w:t>
      </w:r>
      <w:r>
        <w:rPr>
          <w:rtl/>
        </w:rPr>
        <w:t xml:space="preserve"> يعقوب :3;4</w:t>
      </w:r>
    </w:p>
    <w:p w:rsidR="00E10A6C" w:rsidRDefault="00E10A6C" w:rsidP="00335351">
      <w:pPr>
        <w:pStyle w:val="libNormal"/>
        <w:rPr>
          <w:rtl/>
        </w:rPr>
      </w:pPr>
      <w:r>
        <w:rPr>
          <w:rFonts w:hint="eastAsia"/>
          <w:rtl/>
        </w:rPr>
        <w:t>ارث</w:t>
      </w:r>
      <w:r>
        <w:rPr>
          <w:rtl/>
        </w:rPr>
        <w:t xml:space="preserve"> :</w:t>
      </w:r>
      <w:r>
        <w:rPr>
          <w:rFonts w:hint="eastAsia"/>
          <w:rtl/>
        </w:rPr>
        <w:t>ارث</w:t>
      </w:r>
      <w:r>
        <w:rPr>
          <w:rtl/>
        </w:rPr>
        <w:t xml:space="preserve"> كى تاريخ 5</w:t>
      </w:r>
      <w:r w:rsidR="00335351">
        <w:rPr>
          <w:rFonts w:hint="cs"/>
          <w:rtl/>
        </w:rPr>
        <w:t>//</w:t>
      </w:r>
      <w:r>
        <w:rPr>
          <w:rFonts w:hint="eastAsia"/>
          <w:rtl/>
        </w:rPr>
        <w:t>الله</w:t>
      </w:r>
      <w:r>
        <w:rPr>
          <w:rtl/>
        </w:rPr>
        <w:t xml:space="preserve"> تعالى :</w:t>
      </w:r>
      <w:r>
        <w:rPr>
          <w:rFonts w:hint="eastAsia"/>
          <w:rtl/>
        </w:rPr>
        <w:t>الله</w:t>
      </w:r>
      <w:r>
        <w:rPr>
          <w:rtl/>
        </w:rPr>
        <w:t xml:space="preserve"> تعالى كى ربوبيت كے آثار 15; الله تعالى كے افعال 15</w:t>
      </w:r>
    </w:p>
    <w:p w:rsidR="00E10A6C" w:rsidRDefault="00D20126" w:rsidP="00D20126">
      <w:pPr>
        <w:pStyle w:val="libLine"/>
        <w:rPr>
          <w:rtl/>
        </w:rPr>
      </w:pPr>
      <w:r>
        <w:rPr>
          <w:rtl/>
        </w:rPr>
        <w:t>____________________</w:t>
      </w:r>
    </w:p>
    <w:p w:rsidR="00E10A6C" w:rsidRDefault="00E10A6C" w:rsidP="00335351">
      <w:pPr>
        <w:pStyle w:val="libFootnote"/>
        <w:rPr>
          <w:rtl/>
        </w:rPr>
      </w:pPr>
      <w:r>
        <w:rPr>
          <w:rtl/>
        </w:rPr>
        <w:t>1) كافى ج6ص3ح12، نورالثقلين ج3 ص323ح25</w:t>
      </w:r>
    </w:p>
    <w:p w:rsidR="00335351" w:rsidRDefault="005E4E68" w:rsidP="00335351">
      <w:pPr>
        <w:pStyle w:val="libNormal"/>
        <w:rPr>
          <w:rtl/>
        </w:rPr>
      </w:pPr>
      <w:r>
        <w:rPr>
          <w:rtl/>
        </w:rPr>
        <w:br w:type="page"/>
      </w:r>
    </w:p>
    <w:p w:rsidR="00E10A6C" w:rsidRDefault="00E10A6C" w:rsidP="00335351">
      <w:pPr>
        <w:pStyle w:val="libNormal"/>
        <w:rPr>
          <w:rtl/>
        </w:rPr>
      </w:pPr>
      <w:r>
        <w:rPr>
          <w:rFonts w:hint="eastAsia"/>
          <w:rtl/>
        </w:rPr>
        <w:lastRenderedPageBreak/>
        <w:t>توسل</w:t>
      </w:r>
      <w:r>
        <w:rPr>
          <w:rtl/>
        </w:rPr>
        <w:t xml:space="preserve"> :</w:t>
      </w:r>
      <w:r>
        <w:rPr>
          <w:rFonts w:hint="eastAsia"/>
          <w:rtl/>
        </w:rPr>
        <w:t>الله</w:t>
      </w:r>
      <w:r>
        <w:rPr>
          <w:rtl/>
        </w:rPr>
        <w:t xml:space="preserve"> تعالى كى ربوبيت كے ساتھ توسل 17</w:t>
      </w:r>
    </w:p>
    <w:p w:rsidR="00E10A6C" w:rsidRDefault="00E10A6C" w:rsidP="00E10A6C">
      <w:pPr>
        <w:pStyle w:val="libNormal"/>
        <w:rPr>
          <w:rtl/>
        </w:rPr>
      </w:pPr>
      <w:r>
        <w:rPr>
          <w:rFonts w:hint="eastAsia"/>
          <w:rtl/>
        </w:rPr>
        <w:t>خصوصى</w:t>
      </w:r>
      <w:r>
        <w:rPr>
          <w:rtl/>
        </w:rPr>
        <w:t xml:space="preserve"> مالكيت :6</w:t>
      </w:r>
    </w:p>
    <w:p w:rsidR="00E10A6C" w:rsidRDefault="00E10A6C" w:rsidP="00335351">
      <w:pPr>
        <w:pStyle w:val="libNormal"/>
        <w:rPr>
          <w:rtl/>
        </w:rPr>
      </w:pPr>
      <w:r>
        <w:rPr>
          <w:rFonts w:hint="eastAsia"/>
          <w:rtl/>
        </w:rPr>
        <w:t>دعا</w:t>
      </w:r>
      <w:r>
        <w:rPr>
          <w:rtl/>
        </w:rPr>
        <w:t xml:space="preserve"> :</w:t>
      </w:r>
      <w:r>
        <w:rPr>
          <w:rFonts w:hint="eastAsia"/>
          <w:rtl/>
        </w:rPr>
        <w:t>دعا</w:t>
      </w:r>
      <w:r>
        <w:rPr>
          <w:rtl/>
        </w:rPr>
        <w:t xml:space="preserve"> كے آداب</w:t>
      </w:r>
    </w:p>
    <w:p w:rsidR="00E10A6C" w:rsidRDefault="00E10A6C" w:rsidP="00E10A6C">
      <w:pPr>
        <w:pStyle w:val="libNormal"/>
        <w:rPr>
          <w:rtl/>
        </w:rPr>
      </w:pPr>
      <w:r>
        <w:rPr>
          <w:rFonts w:hint="eastAsia"/>
          <w:rtl/>
        </w:rPr>
        <w:t>روايت</w:t>
      </w:r>
      <w:r>
        <w:rPr>
          <w:rtl/>
        </w:rPr>
        <w:t xml:space="preserve"> : 18</w:t>
      </w:r>
    </w:p>
    <w:p w:rsidR="00E10A6C" w:rsidRDefault="00E10A6C" w:rsidP="00335351">
      <w:pPr>
        <w:pStyle w:val="libNormal"/>
        <w:rPr>
          <w:rtl/>
        </w:rPr>
      </w:pPr>
      <w:r>
        <w:rPr>
          <w:rFonts w:hint="eastAsia"/>
          <w:rtl/>
        </w:rPr>
        <w:t>زكريا</w:t>
      </w:r>
      <w:r>
        <w:rPr>
          <w:rtl/>
        </w:rPr>
        <w:t xml:space="preserve"> :</w:t>
      </w:r>
      <w:r>
        <w:rPr>
          <w:rFonts w:hint="eastAsia"/>
          <w:rtl/>
        </w:rPr>
        <w:t>زكريا</w:t>
      </w:r>
      <w:r>
        <w:rPr>
          <w:rtl/>
        </w:rPr>
        <w:t xml:space="preserve"> كا اطمينان 12; زكريا كا قصہ 1،2،8،9،12 ،13 ; زكريا كا نسب 4;زكريا كا يادگارى كى حفاظت كيلئے اہتمام 7;زكريا كى آرزو1 ; زكريا كى پريشانى 2; زكريا كى دعا 8،9،-10، 12 ; زكريا كى دعا كى قبوليت 12;زكريا كى زوجہ كا نسب 3;زكريا كى مالكيت 6;زكريا كے خونى احسا</w:t>
      </w:r>
      <w:r>
        <w:rPr>
          <w:rFonts w:hint="eastAsia"/>
          <w:rtl/>
        </w:rPr>
        <w:t>سات</w:t>
      </w:r>
      <w:r>
        <w:rPr>
          <w:rtl/>
        </w:rPr>
        <w:t xml:space="preserve"> 7; زكريا كے زمانہ مي</w:t>
      </w:r>
      <w:r w:rsidR="00475B46">
        <w:rPr>
          <w:rtl/>
        </w:rPr>
        <w:t xml:space="preserve">ں </w:t>
      </w:r>
      <w:r>
        <w:rPr>
          <w:rtl/>
        </w:rPr>
        <w:t>ارث 5</w:t>
      </w:r>
    </w:p>
    <w:p w:rsidR="00E10A6C" w:rsidRDefault="00E10A6C" w:rsidP="00335351">
      <w:pPr>
        <w:pStyle w:val="libNormal"/>
        <w:rPr>
          <w:rtl/>
        </w:rPr>
      </w:pPr>
      <w:r>
        <w:rPr>
          <w:rFonts w:hint="eastAsia"/>
          <w:rtl/>
        </w:rPr>
        <w:t>فرزند</w:t>
      </w:r>
      <w:r>
        <w:rPr>
          <w:rtl/>
        </w:rPr>
        <w:t xml:space="preserve"> :</w:t>
      </w:r>
      <w:r>
        <w:rPr>
          <w:rFonts w:hint="eastAsia"/>
          <w:rtl/>
        </w:rPr>
        <w:t>فرزند</w:t>
      </w:r>
      <w:r>
        <w:rPr>
          <w:rtl/>
        </w:rPr>
        <w:t xml:space="preserve"> صالح كى اہميت 18; فرزند صالح كيلئے درخواست 10; فرزند كى اصلاح كا سرچشمہ 15 ; فرزندكى توفيق كيلئے دعا 13; فرزند كيلئے در خواست 12;فرزند كيلئے دعا 9; فرزند كيلئے دعا كى اہميت 11</w:t>
      </w:r>
    </w:p>
    <w:p w:rsidR="00E10A6C" w:rsidRDefault="00E10A6C" w:rsidP="00335351">
      <w:pPr>
        <w:pStyle w:val="libNormal"/>
        <w:rPr>
          <w:rtl/>
        </w:rPr>
      </w:pPr>
      <w:r>
        <w:rPr>
          <w:rFonts w:hint="eastAsia"/>
          <w:rtl/>
        </w:rPr>
        <w:t>موحدين</w:t>
      </w:r>
      <w:r>
        <w:rPr>
          <w:rtl/>
        </w:rPr>
        <w:t xml:space="preserve"> :</w:t>
      </w:r>
      <w:r>
        <w:rPr>
          <w:rFonts w:hint="eastAsia"/>
          <w:rtl/>
        </w:rPr>
        <w:t>موحدين</w:t>
      </w:r>
      <w:r>
        <w:rPr>
          <w:rtl/>
        </w:rPr>
        <w:t xml:space="preserve"> كا معنويات كے حوالے سے اہتمام 16; موحدين كى حاجات 16;</w:t>
      </w:r>
    </w:p>
    <w:p w:rsidR="00E10A6C" w:rsidRDefault="00E10A6C" w:rsidP="00335351">
      <w:pPr>
        <w:pStyle w:val="libNormal"/>
        <w:rPr>
          <w:rtl/>
        </w:rPr>
      </w:pPr>
      <w:r>
        <w:rPr>
          <w:rFonts w:hint="eastAsia"/>
          <w:rtl/>
        </w:rPr>
        <w:t>ميراث</w:t>
      </w:r>
      <w:r>
        <w:rPr>
          <w:rtl/>
        </w:rPr>
        <w:t xml:space="preserve"> :</w:t>
      </w:r>
      <w:r>
        <w:rPr>
          <w:rFonts w:hint="eastAsia"/>
          <w:rtl/>
        </w:rPr>
        <w:t>بہترين</w:t>
      </w:r>
      <w:r>
        <w:rPr>
          <w:rtl/>
        </w:rPr>
        <w:t xml:space="preserve"> ميراث 18</w:t>
      </w:r>
    </w:p>
    <w:p w:rsidR="00E10A6C" w:rsidRDefault="00E10A6C" w:rsidP="00335351">
      <w:pPr>
        <w:pStyle w:val="libNormal"/>
        <w:rPr>
          <w:rtl/>
        </w:rPr>
      </w:pPr>
      <w:r>
        <w:rPr>
          <w:rFonts w:hint="eastAsia"/>
          <w:rtl/>
        </w:rPr>
        <w:t>نعمت</w:t>
      </w:r>
      <w:r>
        <w:rPr>
          <w:rtl/>
        </w:rPr>
        <w:t xml:space="preserve"> :</w:t>
      </w:r>
      <w:r>
        <w:rPr>
          <w:rFonts w:hint="eastAsia"/>
          <w:rtl/>
        </w:rPr>
        <w:t>نعمت</w:t>
      </w:r>
      <w:r>
        <w:rPr>
          <w:rtl/>
        </w:rPr>
        <w:t xml:space="preserve"> كے درجات 14; نعمت كے صالح وارث 14</w:t>
      </w:r>
    </w:p>
    <w:p w:rsidR="00E10A6C" w:rsidRDefault="00E10A6C" w:rsidP="00335351">
      <w:pPr>
        <w:pStyle w:val="libNormal"/>
        <w:rPr>
          <w:rtl/>
        </w:rPr>
      </w:pPr>
      <w:r>
        <w:rPr>
          <w:rFonts w:hint="eastAsia"/>
          <w:rtl/>
        </w:rPr>
        <w:t>وارث</w:t>
      </w:r>
      <w:r>
        <w:rPr>
          <w:rtl/>
        </w:rPr>
        <w:t xml:space="preserve"> :</w:t>
      </w:r>
      <w:r>
        <w:rPr>
          <w:rFonts w:hint="eastAsia"/>
          <w:rtl/>
        </w:rPr>
        <w:t>برے</w:t>
      </w:r>
      <w:r>
        <w:rPr>
          <w:rtl/>
        </w:rPr>
        <w:t xml:space="preserve"> وارث كى حوالے سے پريشانى 2; صالح وارث كى اہميت 1; صالح وارث كى قدرو قيمت 14</w:t>
      </w:r>
    </w:p>
    <w:p w:rsidR="00E10A6C" w:rsidRDefault="00E10A6C" w:rsidP="00335351">
      <w:pPr>
        <w:pStyle w:val="libNormal"/>
        <w:rPr>
          <w:rtl/>
        </w:rPr>
      </w:pPr>
      <w:r>
        <w:rPr>
          <w:rFonts w:hint="eastAsia"/>
          <w:rtl/>
        </w:rPr>
        <w:t>يحيى</w:t>
      </w:r>
      <w:r>
        <w:rPr>
          <w:rtl/>
        </w:rPr>
        <w:t xml:space="preserve"> :</w:t>
      </w:r>
      <w:r>
        <w:rPr>
          <w:rFonts w:hint="eastAsia"/>
          <w:rtl/>
        </w:rPr>
        <w:t>يحيى</w:t>
      </w:r>
      <w:r>
        <w:rPr>
          <w:rtl/>
        </w:rPr>
        <w:t xml:space="preserve"> كى مالكيت 6</w:t>
      </w:r>
    </w:p>
    <w:p w:rsidR="00E10A6C" w:rsidRPr="005E572F" w:rsidRDefault="00335351" w:rsidP="00335351">
      <w:pPr>
        <w:pStyle w:val="Heading2Center"/>
        <w:rPr>
          <w:rtl/>
        </w:rPr>
      </w:pPr>
      <w:bookmarkStart w:id="229" w:name="_Toc32151560"/>
      <w:r>
        <w:rPr>
          <w:rFonts w:hint="cs"/>
          <w:rtl/>
        </w:rPr>
        <w:t xml:space="preserve">آیت </w:t>
      </w:r>
      <w:r w:rsidRPr="005E572F">
        <w:rPr>
          <w:rFonts w:hint="cs"/>
          <w:rtl/>
        </w:rPr>
        <w:t>7</w:t>
      </w:r>
      <w:bookmarkEnd w:id="229"/>
    </w:p>
    <w:p w:rsidR="00E10A6C" w:rsidRDefault="00574CD4" w:rsidP="00335351">
      <w:pPr>
        <w:pStyle w:val="libNormal"/>
        <w:rPr>
          <w:rtl/>
        </w:rPr>
      </w:pPr>
      <w:r>
        <w:rPr>
          <w:rStyle w:val="libAieChar"/>
          <w:rFonts w:hint="eastAsia"/>
          <w:rtl/>
        </w:rPr>
        <w:t xml:space="preserve"> </w:t>
      </w:r>
      <w:r w:rsidRPr="00574CD4">
        <w:rPr>
          <w:rStyle w:val="libAlaemChar"/>
          <w:rFonts w:hint="eastAsia"/>
          <w:rtl/>
        </w:rPr>
        <w:t>(</w:t>
      </w:r>
      <w:r w:rsidRPr="00335351">
        <w:rPr>
          <w:rStyle w:val="libAieChar"/>
          <w:rFonts w:hint="eastAsia"/>
          <w:rtl/>
        </w:rPr>
        <w:t>يَا</w:t>
      </w:r>
      <w:r w:rsidRPr="00335351">
        <w:rPr>
          <w:rStyle w:val="libAieChar"/>
          <w:rtl/>
        </w:rPr>
        <w:t xml:space="preserve"> زَكَرِيَّا إِنَّا نُبَشِّرُكَ بِغُلَامٍ اسْمُهُ يَحْيَى لَمْ نَجْعَل لَّهُ مِن قَبْلُ سَمِيّاً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زكريا</w:t>
      </w:r>
      <w:r>
        <w:rPr>
          <w:rtl/>
        </w:rPr>
        <w:t xml:space="preserve"> ہم تم كو ايك فرزند كى بشارت ديتے ہي</w:t>
      </w:r>
      <w:r w:rsidR="00475B46">
        <w:rPr>
          <w:rtl/>
        </w:rPr>
        <w:t xml:space="preserve">ں </w:t>
      </w:r>
      <w:r>
        <w:rPr>
          <w:rtl/>
        </w:rPr>
        <w:t>جس كا نام يحيى ہے اور ہم نے اس سے پہلے ان كا ہمنام كوئي نہي</w:t>
      </w:r>
      <w:r w:rsidR="00475B46">
        <w:rPr>
          <w:rtl/>
        </w:rPr>
        <w:t xml:space="preserve">ں </w:t>
      </w:r>
      <w:r>
        <w:rPr>
          <w:rtl/>
        </w:rPr>
        <w:t>بنايا ہے (7)</w:t>
      </w:r>
    </w:p>
    <w:p w:rsidR="00E10A6C" w:rsidRDefault="00E10A6C" w:rsidP="00335351">
      <w:pPr>
        <w:pStyle w:val="libNormal"/>
        <w:rPr>
          <w:rtl/>
        </w:rPr>
      </w:pPr>
      <w:r>
        <w:rPr>
          <w:rtl/>
        </w:rPr>
        <w:t>1_ حضرت زكريا (ع) كى صالح وارث كى خواہش كے حوالے سے دعا مستجاب ہوگئي _</w:t>
      </w:r>
      <w:r w:rsidRPr="00335351">
        <w:rPr>
          <w:rStyle w:val="libArabicChar"/>
          <w:rFonts w:hint="eastAsia"/>
          <w:rtl/>
        </w:rPr>
        <w:t>يا</w:t>
      </w:r>
      <w:r w:rsidRPr="00335351">
        <w:rPr>
          <w:rStyle w:val="libArabicChar"/>
          <w:rtl/>
        </w:rPr>
        <w:t xml:space="preserve"> زكريا انا نبشرك بغل</w:t>
      </w:r>
      <w:r w:rsidR="00176ABA">
        <w:rPr>
          <w:rStyle w:val="libArabicChar"/>
          <w:rFonts w:hint="cs"/>
          <w:rtl/>
        </w:rPr>
        <w:t>ا</w:t>
      </w:r>
      <w:r w:rsidRPr="00335351">
        <w:rPr>
          <w:rStyle w:val="libArabicChar"/>
          <w:rtl/>
        </w:rPr>
        <w:t>م</w:t>
      </w:r>
    </w:p>
    <w:p w:rsidR="005F510E" w:rsidRDefault="00E10A6C" w:rsidP="005F510E">
      <w:pPr>
        <w:pStyle w:val="libNormal"/>
        <w:rPr>
          <w:rtl/>
        </w:rPr>
      </w:pPr>
      <w:r>
        <w:rPr>
          <w:rtl/>
        </w:rPr>
        <w:t>2_ الله تعالى نے زكريا (ع) كو بشارت دى كہ ا نہي</w:t>
      </w:r>
      <w:r w:rsidR="00475B46">
        <w:rPr>
          <w:rtl/>
        </w:rPr>
        <w:t xml:space="preserve">ں </w:t>
      </w:r>
      <w:r>
        <w:rPr>
          <w:rtl/>
        </w:rPr>
        <w:t>ايك بيٹ</w:t>
      </w:r>
      <w:r w:rsidR="005F510E" w:rsidRPr="005F510E">
        <w:rPr>
          <w:rFonts w:hint="eastAsia"/>
          <w:rtl/>
        </w:rPr>
        <w:t xml:space="preserve"> </w:t>
      </w:r>
      <w:r w:rsidR="005F510E">
        <w:rPr>
          <w:rFonts w:hint="eastAsia"/>
          <w:rtl/>
        </w:rPr>
        <w:t>عطا</w:t>
      </w:r>
      <w:r w:rsidR="005F510E">
        <w:rPr>
          <w:rtl/>
        </w:rPr>
        <w:t xml:space="preserve"> كرے گا _</w:t>
      </w:r>
      <w:r w:rsidR="005F510E" w:rsidRPr="00335351">
        <w:rPr>
          <w:rStyle w:val="libArabicChar"/>
          <w:rFonts w:hint="eastAsia"/>
          <w:rtl/>
        </w:rPr>
        <w:t>يا</w:t>
      </w:r>
      <w:r w:rsidR="005F510E" w:rsidRPr="00335351">
        <w:rPr>
          <w:rStyle w:val="libArabicChar"/>
          <w:rtl/>
        </w:rPr>
        <w:t xml:space="preserve"> زكريا إنا نبشرك بغل</w:t>
      </w:r>
      <w:r w:rsidR="00176ABA">
        <w:rPr>
          <w:rStyle w:val="libArabicChar"/>
          <w:rFonts w:hint="cs"/>
          <w:rtl/>
        </w:rPr>
        <w:t>ا</w:t>
      </w:r>
      <w:r w:rsidR="005F510E" w:rsidRPr="00335351">
        <w:rPr>
          <w:rStyle w:val="libArabicChar"/>
          <w:rtl/>
        </w:rPr>
        <w:t>م</w:t>
      </w:r>
    </w:p>
    <w:p w:rsidR="005F510E" w:rsidRDefault="005F510E" w:rsidP="005F510E">
      <w:pPr>
        <w:pStyle w:val="libNormal"/>
        <w:rPr>
          <w:rtl/>
        </w:rPr>
      </w:pPr>
      <w:r>
        <w:rPr>
          <w:rtl/>
        </w:rPr>
        <w:t>3_ حضرت زكريا(ع) ، نبوت اور القائے وحى كے مقام پر فائز تھے _</w:t>
      </w:r>
      <w:r w:rsidRPr="00335351">
        <w:rPr>
          <w:rStyle w:val="libArabicChar"/>
          <w:rFonts w:hint="eastAsia"/>
          <w:rtl/>
        </w:rPr>
        <w:t>يا</w:t>
      </w:r>
      <w:r w:rsidRPr="00335351">
        <w:rPr>
          <w:rStyle w:val="libArabicChar"/>
          <w:rtl/>
        </w:rPr>
        <w:t xml:space="preserve"> زكريا إنا نبشرك بغل</w:t>
      </w:r>
      <w:r w:rsidR="00176ABA">
        <w:rPr>
          <w:rStyle w:val="libArabicChar"/>
          <w:rFonts w:hint="cs"/>
          <w:rtl/>
        </w:rPr>
        <w:t>ا</w:t>
      </w:r>
      <w:r w:rsidRPr="00335351">
        <w:rPr>
          <w:rStyle w:val="libArabicChar"/>
          <w:rtl/>
        </w:rPr>
        <w:t>م</w:t>
      </w:r>
    </w:p>
    <w:p w:rsidR="00335351" w:rsidRDefault="005E4E68" w:rsidP="00335351">
      <w:pPr>
        <w:pStyle w:val="libNormal"/>
        <w:rPr>
          <w:rtl/>
        </w:rPr>
      </w:pPr>
      <w:r>
        <w:rPr>
          <w:rtl/>
        </w:rPr>
        <w:br w:type="page"/>
      </w:r>
    </w:p>
    <w:p w:rsidR="00E10A6C" w:rsidRDefault="00E10A6C" w:rsidP="00E10A6C">
      <w:pPr>
        <w:pStyle w:val="libNormal"/>
        <w:rPr>
          <w:rtl/>
        </w:rPr>
      </w:pPr>
      <w:r>
        <w:rPr>
          <w:rFonts w:hint="eastAsia"/>
          <w:rtl/>
        </w:rPr>
        <w:lastRenderedPageBreak/>
        <w:t>اس</w:t>
      </w:r>
      <w:r>
        <w:rPr>
          <w:rtl/>
        </w:rPr>
        <w:t xml:space="preserve"> آيت كا ظاہر يہ ہے كہ زكريا (ع) نے بذا ت خود اس الہى پيغا م كو وصول كيا نہ يہ كہ الہى پيغا م كو كسى اور نبى (ص) نے وصول كركے زكريا تك پہنچايا ہو_</w:t>
      </w:r>
    </w:p>
    <w:p w:rsidR="00E10A6C" w:rsidRDefault="00E10A6C" w:rsidP="00335351">
      <w:pPr>
        <w:pStyle w:val="libNormal"/>
        <w:rPr>
          <w:rtl/>
        </w:rPr>
      </w:pPr>
      <w:r>
        <w:rPr>
          <w:rtl/>
        </w:rPr>
        <w:t>4_يحيى (ع) ايسا نام ہے جو الله تعالى كى طرف سے زكريا كے فرزند كيلئے معين ہوا _</w:t>
      </w:r>
      <w:r w:rsidRPr="00335351">
        <w:rPr>
          <w:rStyle w:val="libArabicChar"/>
          <w:rFonts w:hint="eastAsia"/>
          <w:rtl/>
        </w:rPr>
        <w:t>اسمع</w:t>
      </w:r>
      <w:r w:rsidR="005E572F" w:rsidRPr="00201D6A">
        <w:rPr>
          <w:rStyle w:val="libArabicChar"/>
          <w:rFonts w:hint="cs"/>
          <w:rtl/>
        </w:rPr>
        <w:t>ه</w:t>
      </w:r>
      <w:r w:rsidRPr="00335351">
        <w:rPr>
          <w:rStyle w:val="libArabicChar"/>
          <w:rtl/>
        </w:rPr>
        <w:t xml:space="preserve"> يحيى لم نجعل ل</w:t>
      </w:r>
      <w:r w:rsidR="005E572F" w:rsidRPr="00201D6A">
        <w:rPr>
          <w:rStyle w:val="libArabicChar"/>
          <w:rFonts w:hint="cs"/>
          <w:rtl/>
        </w:rPr>
        <w:t>ه</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قب</w:t>
      </w:r>
      <w:r w:rsidRPr="00335351">
        <w:rPr>
          <w:rStyle w:val="libArabicChar"/>
          <w:rtl/>
        </w:rPr>
        <w:t>ل سميّ</w:t>
      </w:r>
      <w:r w:rsidR="00176ABA">
        <w:rPr>
          <w:rStyle w:val="libArabicChar"/>
          <w:rFonts w:hint="cs"/>
          <w:rtl/>
        </w:rPr>
        <w:t>ا</w:t>
      </w:r>
    </w:p>
    <w:p w:rsidR="00E10A6C" w:rsidRDefault="00E10A6C" w:rsidP="00335351">
      <w:pPr>
        <w:pStyle w:val="libNormal"/>
        <w:rPr>
          <w:rtl/>
        </w:rPr>
      </w:pPr>
      <w:r>
        <w:rPr>
          <w:rtl/>
        </w:rPr>
        <w:t>5_ نام اور نام ركھنے والے كى اہميت او راسكا بچے كى شخصيت مي</w:t>
      </w:r>
      <w:r w:rsidR="00475B46">
        <w:rPr>
          <w:rtl/>
        </w:rPr>
        <w:t xml:space="preserve">ں </w:t>
      </w:r>
      <w:r>
        <w:rPr>
          <w:rtl/>
        </w:rPr>
        <w:t>اثر _</w:t>
      </w:r>
      <w:r w:rsidRPr="00335351">
        <w:rPr>
          <w:rStyle w:val="libArabicChar"/>
          <w:rFonts w:hint="eastAsia"/>
          <w:rtl/>
        </w:rPr>
        <w:t>اسم</w:t>
      </w:r>
      <w:r w:rsidR="005E572F" w:rsidRPr="00201D6A">
        <w:rPr>
          <w:rStyle w:val="libArabicChar"/>
          <w:rFonts w:hint="cs"/>
          <w:rtl/>
        </w:rPr>
        <w:t>ه</w:t>
      </w:r>
      <w:r w:rsidRPr="00335351">
        <w:rPr>
          <w:rStyle w:val="libArabicChar"/>
          <w:rtl/>
        </w:rPr>
        <w:t xml:space="preserve"> يحيى لم نجعل ل</w:t>
      </w:r>
      <w:r w:rsidR="005E572F" w:rsidRPr="00201D6A">
        <w:rPr>
          <w:rStyle w:val="libArabicChar"/>
          <w:rFonts w:hint="cs"/>
          <w:rtl/>
        </w:rPr>
        <w:t>ه</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قب</w:t>
      </w:r>
      <w:r w:rsidRPr="00335351">
        <w:rPr>
          <w:rStyle w:val="libArabicChar"/>
          <w:rtl/>
        </w:rPr>
        <w:t>ل سميّ</w:t>
      </w:r>
      <w:r w:rsidR="00176ABA">
        <w:rPr>
          <w:rStyle w:val="libArabicChar"/>
          <w:rFonts w:hint="cs"/>
          <w:rtl/>
        </w:rPr>
        <w:t>ا</w:t>
      </w:r>
    </w:p>
    <w:p w:rsidR="00E10A6C" w:rsidRDefault="00E10A6C" w:rsidP="00E10A6C">
      <w:pPr>
        <w:pStyle w:val="libNormal"/>
        <w:rPr>
          <w:rtl/>
        </w:rPr>
      </w:pPr>
      <w:r>
        <w:rPr>
          <w:rtl/>
        </w:rPr>
        <w:t>( اسمہ يحيى ) كى تعبير اس حوالے سے مورد وضاحت قرار پائي كہ اسكى تعيين الله تعالى كى طرف سے بدات خود ايك عظيم شرف اور قابل غور ہے_</w:t>
      </w:r>
    </w:p>
    <w:p w:rsidR="00E10A6C" w:rsidRPr="00335351" w:rsidRDefault="00E10A6C" w:rsidP="00335351">
      <w:pPr>
        <w:pStyle w:val="libNormal"/>
        <w:rPr>
          <w:rStyle w:val="libArabicChar"/>
          <w:rtl/>
        </w:rPr>
      </w:pPr>
      <w:r>
        <w:rPr>
          <w:rtl/>
        </w:rPr>
        <w:t>6_ حضرت زكريا (ع) كے زمانے سے قبل'' يحيي(ع) '' نام لوگو</w:t>
      </w:r>
      <w:r w:rsidR="00475B46">
        <w:rPr>
          <w:rtl/>
        </w:rPr>
        <w:t xml:space="preserve">ں </w:t>
      </w:r>
      <w:r>
        <w:rPr>
          <w:rtl/>
        </w:rPr>
        <w:t>كے در ميان نہي</w:t>
      </w:r>
      <w:r w:rsidR="00475B46">
        <w:rPr>
          <w:rtl/>
        </w:rPr>
        <w:t xml:space="preserve">ں </w:t>
      </w:r>
      <w:r>
        <w:rPr>
          <w:rtl/>
        </w:rPr>
        <w:t>تھا_</w:t>
      </w:r>
      <w:r w:rsidRPr="00335351">
        <w:rPr>
          <w:rStyle w:val="libArabicChar"/>
          <w:rFonts w:hint="eastAsia"/>
          <w:rtl/>
        </w:rPr>
        <w:t>اسم</w:t>
      </w:r>
      <w:r w:rsidR="005E572F" w:rsidRPr="00201D6A">
        <w:rPr>
          <w:rStyle w:val="libArabicChar"/>
          <w:rFonts w:hint="cs"/>
          <w:rtl/>
        </w:rPr>
        <w:t>ه</w:t>
      </w:r>
      <w:r w:rsidRPr="00335351">
        <w:rPr>
          <w:rStyle w:val="libArabicChar"/>
          <w:rtl/>
        </w:rPr>
        <w:t xml:space="preserve"> يحيى لم نجعل ل</w:t>
      </w:r>
      <w:r w:rsidR="005E572F" w:rsidRPr="00201D6A">
        <w:rPr>
          <w:rStyle w:val="libArabicChar"/>
          <w:rFonts w:hint="cs"/>
          <w:rtl/>
        </w:rPr>
        <w:t>ه</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قبل</w:t>
      </w:r>
      <w:r w:rsidRPr="00335351">
        <w:rPr>
          <w:rStyle w:val="libArabicChar"/>
          <w:rtl/>
        </w:rPr>
        <w:t xml:space="preserve"> سميّ</w:t>
      </w:r>
      <w:r w:rsidR="00176ABA">
        <w:rPr>
          <w:rStyle w:val="libArabicChar"/>
          <w:rFonts w:hint="cs"/>
          <w:rtl/>
        </w:rPr>
        <w:t>ا</w:t>
      </w:r>
    </w:p>
    <w:p w:rsidR="00E10A6C" w:rsidRDefault="00E10A6C" w:rsidP="00E10A6C">
      <w:pPr>
        <w:pStyle w:val="libNormal"/>
        <w:rPr>
          <w:rtl/>
        </w:rPr>
      </w:pPr>
      <w:r>
        <w:rPr>
          <w:rtl/>
        </w:rPr>
        <w:t>( سميّ ) يعنى ہم نام ( تاج العروس ) اور جملہ ( لم نجعل )سے مراد يہ ہے كہ زكريا (ع) كے فرزند سے پہلے كسى كا يحيى نام نہي</w:t>
      </w:r>
      <w:r w:rsidR="00475B46">
        <w:rPr>
          <w:rtl/>
        </w:rPr>
        <w:t xml:space="preserve">ں </w:t>
      </w:r>
      <w:r>
        <w:rPr>
          <w:rtl/>
        </w:rPr>
        <w:t>ركھا گيا تھا _</w:t>
      </w:r>
    </w:p>
    <w:p w:rsidR="00E10A6C" w:rsidRDefault="00E10A6C" w:rsidP="00335351">
      <w:pPr>
        <w:pStyle w:val="libNormal"/>
        <w:rPr>
          <w:rtl/>
        </w:rPr>
      </w:pPr>
      <w:r>
        <w:rPr>
          <w:rtl/>
        </w:rPr>
        <w:t>7_ يحيي(ع) كى معنوى شخصيت بے مثل تھى اوران سے پہلے كوئي اس مقام تك نہي</w:t>
      </w:r>
      <w:r w:rsidR="00475B46">
        <w:rPr>
          <w:rtl/>
        </w:rPr>
        <w:t xml:space="preserve">ں </w:t>
      </w:r>
      <w:r>
        <w:rPr>
          <w:rtl/>
        </w:rPr>
        <w:t>پہنچا تھا _</w:t>
      </w:r>
      <w:r w:rsidRPr="00335351">
        <w:rPr>
          <w:rStyle w:val="libArabicChar"/>
          <w:rFonts w:hint="eastAsia"/>
          <w:rtl/>
        </w:rPr>
        <w:t>لم</w:t>
      </w:r>
      <w:r w:rsidRPr="00335351">
        <w:rPr>
          <w:rStyle w:val="libArabicChar"/>
          <w:rtl/>
        </w:rPr>
        <w:t xml:space="preserve"> نجعل ل</w:t>
      </w:r>
      <w:r w:rsidR="005E572F" w:rsidRPr="00201D6A">
        <w:rPr>
          <w:rStyle w:val="libArabicChar"/>
          <w:rFonts w:hint="cs"/>
          <w:rtl/>
        </w:rPr>
        <w:t>ه</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قب</w:t>
      </w:r>
      <w:r w:rsidRPr="00335351">
        <w:rPr>
          <w:rStyle w:val="libArabicChar"/>
          <w:rtl/>
        </w:rPr>
        <w:t>ل سميّ</w:t>
      </w:r>
    </w:p>
    <w:p w:rsidR="00E10A6C" w:rsidRDefault="00E10A6C" w:rsidP="00E10A6C">
      <w:pPr>
        <w:pStyle w:val="libNormal"/>
        <w:rPr>
          <w:rtl/>
        </w:rPr>
      </w:pPr>
      <w:r>
        <w:rPr>
          <w:rtl/>
        </w:rPr>
        <w:t>( سمى ) كے ذكر شدہ معنى مي</w:t>
      </w:r>
      <w:r w:rsidR="00475B46">
        <w:rPr>
          <w:rtl/>
        </w:rPr>
        <w:t xml:space="preserve">ں </w:t>
      </w:r>
      <w:r>
        <w:rPr>
          <w:rtl/>
        </w:rPr>
        <w:t>سے ، نظير اور مثل بھى ہے ( مفردات راغب ) تو اس صورت مي</w:t>
      </w:r>
      <w:r w:rsidR="00475B46">
        <w:rPr>
          <w:rtl/>
        </w:rPr>
        <w:t xml:space="preserve">ں </w:t>
      </w:r>
      <w:r>
        <w:rPr>
          <w:rtl/>
        </w:rPr>
        <w:t>مراد يہ ہے كہ ماضى مي</w:t>
      </w:r>
      <w:r w:rsidR="00475B46">
        <w:rPr>
          <w:rtl/>
        </w:rPr>
        <w:t xml:space="preserve">ں </w:t>
      </w:r>
      <w:r>
        <w:rPr>
          <w:rtl/>
        </w:rPr>
        <w:t>كوئي بھى يحيى جيسى خصوصيات نہي</w:t>
      </w:r>
      <w:r w:rsidR="00475B46">
        <w:rPr>
          <w:rtl/>
        </w:rPr>
        <w:t xml:space="preserve">ں </w:t>
      </w:r>
      <w:r>
        <w:rPr>
          <w:rtl/>
        </w:rPr>
        <w:t>ركھتا تھا _</w:t>
      </w:r>
    </w:p>
    <w:p w:rsidR="00E10A6C" w:rsidRDefault="00E10A6C" w:rsidP="00E10A6C">
      <w:pPr>
        <w:pStyle w:val="libNormal"/>
        <w:rPr>
          <w:rtl/>
        </w:rPr>
      </w:pPr>
      <w:r>
        <w:rPr>
          <w:rtl/>
        </w:rPr>
        <w:t>8_ حضرت يحيى (ع) ،جناب زكريا (ع) اور خاندان يعقوب (ع) كے وارث تھے _</w:t>
      </w:r>
    </w:p>
    <w:p w:rsidR="00E10A6C" w:rsidRDefault="00E10A6C" w:rsidP="00176ABA">
      <w:pPr>
        <w:pStyle w:val="libArabic"/>
        <w:rPr>
          <w:rtl/>
        </w:rPr>
      </w:pPr>
      <w:r>
        <w:rPr>
          <w:rFonts w:hint="eastAsia"/>
          <w:rtl/>
        </w:rPr>
        <w:t>ير</w:t>
      </w:r>
      <w:r>
        <w:rPr>
          <w:rtl/>
        </w:rPr>
        <w:t xml:space="preserve"> ثنى ويرث من ء ال يعقوب يا زكريا إنّا نبشرك بغلم اسم</w:t>
      </w:r>
      <w:r w:rsidR="005E572F" w:rsidRPr="00201D6A">
        <w:rPr>
          <w:rFonts w:hint="cs"/>
          <w:rtl/>
        </w:rPr>
        <w:t>ه</w:t>
      </w:r>
      <w:r>
        <w:rPr>
          <w:rtl/>
        </w:rPr>
        <w:t xml:space="preserve"> يحىي</w:t>
      </w:r>
    </w:p>
    <w:p w:rsidR="00E10A6C" w:rsidRDefault="00E10A6C" w:rsidP="00335351">
      <w:pPr>
        <w:pStyle w:val="libNormal"/>
        <w:rPr>
          <w:rtl/>
        </w:rPr>
      </w:pPr>
      <w:r>
        <w:rPr>
          <w:rtl/>
        </w:rPr>
        <w:t>9_ حضرت يحيى (ع) ايك الہى شخصيت اور الله تعالى كى خاص عنايت كے حامل تھے _</w:t>
      </w:r>
      <w:r w:rsidRPr="00335351">
        <w:rPr>
          <w:rStyle w:val="libArabicChar"/>
          <w:rFonts w:hint="eastAsia"/>
          <w:rtl/>
        </w:rPr>
        <w:t>لم</w:t>
      </w:r>
      <w:r w:rsidRPr="00335351">
        <w:rPr>
          <w:rStyle w:val="libArabicChar"/>
          <w:rtl/>
        </w:rPr>
        <w:t xml:space="preserve"> نجعل ل</w:t>
      </w:r>
      <w:r w:rsidR="005E572F" w:rsidRPr="00201D6A">
        <w:rPr>
          <w:rStyle w:val="libArabicChar"/>
          <w:rFonts w:hint="cs"/>
          <w:rtl/>
        </w:rPr>
        <w:t>ه</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قب</w:t>
      </w:r>
      <w:r w:rsidRPr="00335351">
        <w:rPr>
          <w:rStyle w:val="libArabicChar"/>
          <w:rtl/>
        </w:rPr>
        <w:t>ل سميّ</w:t>
      </w:r>
      <w:r w:rsidR="00176ABA">
        <w:rPr>
          <w:rStyle w:val="libArabicChar"/>
          <w:rFonts w:hint="cs"/>
          <w:rtl/>
        </w:rPr>
        <w:t>ا</w:t>
      </w:r>
    </w:p>
    <w:p w:rsidR="00E10A6C" w:rsidRDefault="00E10A6C" w:rsidP="00335351">
      <w:pPr>
        <w:pStyle w:val="libNormal"/>
        <w:rPr>
          <w:rtl/>
        </w:rPr>
      </w:pPr>
      <w:r>
        <w:rPr>
          <w:rtl/>
        </w:rPr>
        <w:t>10_بوڑھے والد اور بانجھ والدہ كو فرزند عطا كرنے مي</w:t>
      </w:r>
      <w:r w:rsidR="00475B46">
        <w:rPr>
          <w:rtl/>
        </w:rPr>
        <w:t xml:space="preserve">ں </w:t>
      </w:r>
      <w:r>
        <w:rPr>
          <w:rtl/>
        </w:rPr>
        <w:t>الہى قدرت كا جلوہ _</w:t>
      </w:r>
      <w:r w:rsidRPr="00335351">
        <w:rPr>
          <w:rStyle w:val="libArabicChar"/>
          <w:rFonts w:hint="eastAsia"/>
          <w:rtl/>
        </w:rPr>
        <w:t>و</w:t>
      </w:r>
      <w:r w:rsidRPr="00335351">
        <w:rPr>
          <w:rStyle w:val="libArabicChar"/>
          <w:rtl/>
        </w:rPr>
        <w:t xml:space="preserve"> كانت إمراتى عاقرا َ يا زكريا إنا نبشرك بغل</w:t>
      </w:r>
      <w:r w:rsidR="00176ABA">
        <w:rPr>
          <w:rStyle w:val="libArabicChar"/>
          <w:rFonts w:hint="cs"/>
          <w:rtl/>
        </w:rPr>
        <w:t>ا</w:t>
      </w:r>
      <w:r w:rsidRPr="00335351">
        <w:rPr>
          <w:rStyle w:val="libArabicChar"/>
          <w:rtl/>
        </w:rPr>
        <w:t>م</w:t>
      </w:r>
    </w:p>
    <w:p w:rsidR="00E10A6C" w:rsidRDefault="00E10A6C" w:rsidP="00335351">
      <w:pPr>
        <w:pStyle w:val="libNormal"/>
        <w:rPr>
          <w:rtl/>
        </w:rPr>
      </w:pPr>
      <w:r>
        <w:rPr>
          <w:rtl/>
        </w:rPr>
        <w:t>11_ تمام انسانو</w:t>
      </w:r>
      <w:r w:rsidR="00475B46">
        <w:rPr>
          <w:rtl/>
        </w:rPr>
        <w:t xml:space="preserve">ں </w:t>
      </w:r>
      <w:r>
        <w:rPr>
          <w:rtl/>
        </w:rPr>
        <w:t>كے نامو</w:t>
      </w:r>
      <w:r w:rsidR="00475B46">
        <w:rPr>
          <w:rtl/>
        </w:rPr>
        <w:t xml:space="preserve">ں </w:t>
      </w:r>
      <w:r>
        <w:rPr>
          <w:rtl/>
        </w:rPr>
        <w:t>كو الله تعالى معين فرماتا ہے_</w:t>
      </w:r>
      <w:r w:rsidRPr="00335351">
        <w:rPr>
          <w:rStyle w:val="libArabicChar"/>
          <w:rFonts w:hint="eastAsia"/>
          <w:rtl/>
        </w:rPr>
        <w:t>لم</w:t>
      </w:r>
      <w:r w:rsidRPr="00335351">
        <w:rPr>
          <w:rStyle w:val="libArabicChar"/>
          <w:rtl/>
        </w:rPr>
        <w:t xml:space="preserve"> نجعل ل</w:t>
      </w:r>
      <w:r w:rsidR="005E572F" w:rsidRPr="00201D6A">
        <w:rPr>
          <w:rStyle w:val="libArabicChar"/>
          <w:rFonts w:hint="cs"/>
          <w:rtl/>
        </w:rPr>
        <w:t>ه</w:t>
      </w:r>
      <w:r w:rsidRPr="00335351">
        <w:rPr>
          <w:rStyle w:val="libArabicChar"/>
          <w:rtl/>
        </w:rPr>
        <w:t xml:space="preserve"> </w:t>
      </w:r>
      <w:r w:rsidRPr="00335351">
        <w:rPr>
          <w:rStyle w:val="libArabicChar"/>
          <w:rFonts w:hint="cs"/>
          <w:rtl/>
        </w:rPr>
        <w:t>من</w:t>
      </w:r>
      <w:r w:rsidRPr="00335351">
        <w:rPr>
          <w:rStyle w:val="libArabicChar"/>
          <w:rtl/>
        </w:rPr>
        <w:t xml:space="preserve"> </w:t>
      </w:r>
      <w:r w:rsidRPr="00335351">
        <w:rPr>
          <w:rStyle w:val="libArabicChar"/>
          <w:rFonts w:hint="cs"/>
          <w:rtl/>
        </w:rPr>
        <w:t>قب</w:t>
      </w:r>
      <w:r w:rsidRPr="00335351">
        <w:rPr>
          <w:rStyle w:val="libArabicChar"/>
          <w:rtl/>
        </w:rPr>
        <w:t>ل سميّ</w:t>
      </w:r>
      <w:r w:rsidR="00176ABA">
        <w:rPr>
          <w:rStyle w:val="libArabicChar"/>
          <w:rFonts w:hint="cs"/>
          <w:rtl/>
        </w:rPr>
        <w:t>ا</w:t>
      </w:r>
    </w:p>
    <w:p w:rsidR="00E10A6C" w:rsidRDefault="00E10A6C" w:rsidP="00E10A6C">
      <w:pPr>
        <w:pStyle w:val="libNormal"/>
        <w:rPr>
          <w:rtl/>
        </w:rPr>
      </w:pPr>
      <w:r>
        <w:rPr>
          <w:rFonts w:hint="eastAsia"/>
          <w:rtl/>
        </w:rPr>
        <w:t>جملہ</w:t>
      </w:r>
      <w:r>
        <w:rPr>
          <w:rtl/>
        </w:rPr>
        <w:t xml:space="preserve"> </w:t>
      </w:r>
      <w:r w:rsidRPr="005F510E">
        <w:rPr>
          <w:rStyle w:val="libArabicChar"/>
          <w:rtl/>
        </w:rPr>
        <w:t>( لم نجعل ...)</w:t>
      </w:r>
      <w:r>
        <w:rPr>
          <w:rtl/>
        </w:rPr>
        <w:t>سے يہ مراد يہ نہي</w:t>
      </w:r>
      <w:r w:rsidR="00475B46">
        <w:rPr>
          <w:rtl/>
        </w:rPr>
        <w:t xml:space="preserve">ں </w:t>
      </w:r>
      <w:r>
        <w:rPr>
          <w:rtl/>
        </w:rPr>
        <w:t>ہے كہ وہ نام جنہي</w:t>
      </w:r>
      <w:r w:rsidR="00475B46">
        <w:rPr>
          <w:rtl/>
        </w:rPr>
        <w:t xml:space="preserve">ں </w:t>
      </w:r>
      <w:r>
        <w:rPr>
          <w:rtl/>
        </w:rPr>
        <w:t>الله تعالى نے بلا واسطہ معين كيا ان مي</w:t>
      </w:r>
      <w:r w:rsidR="00475B46">
        <w:rPr>
          <w:rtl/>
        </w:rPr>
        <w:t xml:space="preserve">ں </w:t>
      </w:r>
      <w:r>
        <w:rPr>
          <w:rtl/>
        </w:rPr>
        <w:t>''يحيي'' نام نہي</w:t>
      </w:r>
      <w:r w:rsidR="00475B46">
        <w:rPr>
          <w:rtl/>
        </w:rPr>
        <w:t xml:space="preserve">ں </w:t>
      </w:r>
      <w:r>
        <w:rPr>
          <w:rtl/>
        </w:rPr>
        <w:t>تھا بلكہ مراد يہ ہے كہ اس زمانہ مي</w:t>
      </w:r>
      <w:r w:rsidR="00475B46">
        <w:rPr>
          <w:rtl/>
        </w:rPr>
        <w:t xml:space="preserve">ں </w:t>
      </w:r>
      <w:r>
        <w:rPr>
          <w:rtl/>
        </w:rPr>
        <w:t>يہ نام نہي</w:t>
      </w:r>
      <w:r w:rsidR="00475B46">
        <w:rPr>
          <w:rtl/>
        </w:rPr>
        <w:t xml:space="preserve">ں </w:t>
      </w:r>
      <w:r>
        <w:rPr>
          <w:rtl/>
        </w:rPr>
        <w:t>تھا _ تو اس كى فعل ( لم</w:t>
      </w:r>
    </w:p>
    <w:p w:rsidR="005F510E" w:rsidRDefault="005E4E68" w:rsidP="005F510E">
      <w:pPr>
        <w:pStyle w:val="libNormal"/>
        <w:rPr>
          <w:rtl/>
        </w:rPr>
      </w:pPr>
      <w:r>
        <w:rPr>
          <w:rtl/>
        </w:rPr>
        <w:br w:type="page"/>
      </w:r>
    </w:p>
    <w:p w:rsidR="00E10A6C" w:rsidRDefault="00E10A6C" w:rsidP="005F510E">
      <w:pPr>
        <w:pStyle w:val="libNormal"/>
        <w:rPr>
          <w:rtl/>
        </w:rPr>
      </w:pPr>
      <w:r>
        <w:rPr>
          <w:rFonts w:hint="eastAsia"/>
          <w:rtl/>
        </w:rPr>
        <w:lastRenderedPageBreak/>
        <w:t>نجعل</w:t>
      </w:r>
      <w:r>
        <w:rPr>
          <w:rtl/>
        </w:rPr>
        <w:t xml:space="preserve"> ) مي</w:t>
      </w:r>
      <w:r w:rsidR="00475B46">
        <w:rPr>
          <w:rtl/>
        </w:rPr>
        <w:t xml:space="preserve">ں </w:t>
      </w:r>
      <w:r>
        <w:rPr>
          <w:rtl/>
        </w:rPr>
        <w:t>الله تعالى كى طرف نسبت يہ بتا رہى ہے كہ باقى نا م بھى الله تعالى كے بنائے ہوئے ہي</w:t>
      </w:r>
      <w:r w:rsidR="00475B46">
        <w:rPr>
          <w:rtl/>
        </w:rPr>
        <w:t xml:space="preserve">ں </w:t>
      </w:r>
      <w:r>
        <w:rPr>
          <w:rtl/>
        </w:rPr>
        <w:t>اگرچہ اس ربط كوہر ايك نہي</w:t>
      </w:r>
      <w:r w:rsidR="00475B46">
        <w:rPr>
          <w:rtl/>
        </w:rPr>
        <w:t xml:space="preserve">ں </w:t>
      </w:r>
      <w:r>
        <w:rPr>
          <w:rtl/>
        </w:rPr>
        <w:t>جانتا _</w:t>
      </w:r>
    </w:p>
    <w:p w:rsidR="00E10A6C" w:rsidRDefault="00E10A6C" w:rsidP="00E10A6C">
      <w:pPr>
        <w:pStyle w:val="libNormal"/>
        <w:rPr>
          <w:rtl/>
        </w:rPr>
      </w:pPr>
      <w:r>
        <w:rPr>
          <w:rtl/>
        </w:rPr>
        <w:t xml:space="preserve">12_ </w:t>
      </w:r>
      <w:r w:rsidRPr="005F510E">
        <w:rPr>
          <w:rStyle w:val="libArabicChar"/>
          <w:rtl/>
        </w:rPr>
        <w:t>عن أبى جعفر (ع) قال : إنما ولد يحيى بعد البشارة ل</w:t>
      </w:r>
      <w:r w:rsidR="005E572F" w:rsidRPr="00201D6A">
        <w:rPr>
          <w:rStyle w:val="libArabicChar"/>
          <w:rFonts w:hint="cs"/>
          <w:rtl/>
        </w:rPr>
        <w:t>ه</w:t>
      </w:r>
      <w:r w:rsidRPr="005F510E">
        <w:rPr>
          <w:rStyle w:val="libArabicChar"/>
          <w:rtl/>
        </w:rPr>
        <w:t xml:space="preserve"> </w:t>
      </w:r>
      <w:r w:rsidRPr="005F510E">
        <w:rPr>
          <w:rStyle w:val="libArabicChar"/>
          <w:rFonts w:hint="cs"/>
          <w:rtl/>
        </w:rPr>
        <w:t>من</w:t>
      </w:r>
      <w:r w:rsidRPr="005F510E">
        <w:rPr>
          <w:rStyle w:val="libArabicChar"/>
          <w:rtl/>
        </w:rPr>
        <w:t xml:space="preserve"> </w:t>
      </w:r>
      <w:r w:rsidRPr="005F510E">
        <w:rPr>
          <w:rStyle w:val="libArabicChar"/>
          <w:rFonts w:hint="cs"/>
          <w:rtl/>
        </w:rPr>
        <w:t>الله</w:t>
      </w:r>
      <w:r w:rsidRPr="005F510E">
        <w:rPr>
          <w:rStyle w:val="libArabicChar"/>
          <w:rtl/>
        </w:rPr>
        <w:t xml:space="preserve"> </w:t>
      </w:r>
      <w:r w:rsidRPr="005F510E">
        <w:rPr>
          <w:rStyle w:val="libArabicChar"/>
          <w:rFonts w:hint="cs"/>
          <w:rtl/>
        </w:rPr>
        <w:t>بخمس</w:t>
      </w:r>
      <w:r w:rsidRPr="005F510E">
        <w:rPr>
          <w:rStyle w:val="libArabicChar"/>
          <w:rtl/>
        </w:rPr>
        <w:t xml:space="preserve"> </w:t>
      </w:r>
      <w:r w:rsidRPr="005F510E">
        <w:rPr>
          <w:rStyle w:val="libArabicChar"/>
          <w:rFonts w:hint="cs"/>
          <w:rtl/>
        </w:rPr>
        <w:t>سنين</w:t>
      </w:r>
      <w:r>
        <w:rPr>
          <w:rtl/>
        </w:rPr>
        <w:t xml:space="preserve"> </w:t>
      </w:r>
      <w:r w:rsidRPr="005F510E">
        <w:rPr>
          <w:rStyle w:val="libFootnotenumChar"/>
          <w:rtl/>
        </w:rPr>
        <w:t xml:space="preserve">(1) </w:t>
      </w:r>
      <w:r>
        <w:rPr>
          <w:rtl/>
        </w:rPr>
        <w:t>امام باقر (ع) سے روايت ہوئي كہ يقينا حضرت زكريا (ع) كو بشارت دينے كے پانچ سا ل بعد يحيى (ع) پيدا ہوئے_</w:t>
      </w:r>
    </w:p>
    <w:p w:rsidR="00E10A6C" w:rsidRDefault="00E10A6C" w:rsidP="005F510E">
      <w:pPr>
        <w:pStyle w:val="libNormal"/>
        <w:rPr>
          <w:rtl/>
        </w:rPr>
      </w:pPr>
      <w:r>
        <w:rPr>
          <w:rFonts w:hint="eastAsia"/>
          <w:rtl/>
        </w:rPr>
        <w:t>آل</w:t>
      </w:r>
      <w:r>
        <w:rPr>
          <w:rtl/>
        </w:rPr>
        <w:t xml:space="preserve"> يعقوب :</w:t>
      </w:r>
      <w:r>
        <w:rPr>
          <w:rFonts w:hint="eastAsia"/>
          <w:rtl/>
        </w:rPr>
        <w:t>آل</w:t>
      </w:r>
      <w:r>
        <w:rPr>
          <w:rtl/>
        </w:rPr>
        <w:t xml:space="preserve"> يعقوب كے وارث 8</w:t>
      </w:r>
    </w:p>
    <w:p w:rsidR="00E10A6C" w:rsidRDefault="00E10A6C" w:rsidP="005F510E">
      <w:pPr>
        <w:pStyle w:val="libNormal"/>
        <w:rPr>
          <w:rtl/>
        </w:rPr>
      </w:pPr>
      <w:r>
        <w:rPr>
          <w:rFonts w:hint="eastAsia"/>
          <w:rtl/>
        </w:rPr>
        <w:t>الله</w:t>
      </w:r>
      <w:r>
        <w:rPr>
          <w:rtl/>
        </w:rPr>
        <w:t xml:space="preserve"> تعالى :</w:t>
      </w:r>
      <w:r>
        <w:rPr>
          <w:rFonts w:hint="eastAsia"/>
          <w:rtl/>
        </w:rPr>
        <w:t>الله</w:t>
      </w:r>
      <w:r>
        <w:rPr>
          <w:rtl/>
        </w:rPr>
        <w:t xml:space="preserve"> تعالى كى بشارتي</w:t>
      </w:r>
      <w:r w:rsidR="00475B46">
        <w:rPr>
          <w:rtl/>
        </w:rPr>
        <w:t xml:space="preserve">ں </w:t>
      </w:r>
      <w:r>
        <w:rPr>
          <w:rtl/>
        </w:rPr>
        <w:t>2; الله تعالى كى قدرت كى علامات 10</w:t>
      </w:r>
    </w:p>
    <w:p w:rsidR="00E10A6C" w:rsidRDefault="00E10A6C" w:rsidP="005F510E">
      <w:pPr>
        <w:pStyle w:val="libNormal"/>
        <w:rPr>
          <w:rtl/>
        </w:rPr>
      </w:pPr>
      <w:r>
        <w:rPr>
          <w:rFonts w:hint="eastAsia"/>
          <w:rtl/>
        </w:rPr>
        <w:t>بچہ</w:t>
      </w:r>
      <w:r>
        <w:rPr>
          <w:rtl/>
        </w:rPr>
        <w:t xml:space="preserve"> :</w:t>
      </w:r>
      <w:r>
        <w:rPr>
          <w:rFonts w:hint="eastAsia"/>
          <w:rtl/>
        </w:rPr>
        <w:t>بچہ</w:t>
      </w:r>
      <w:r>
        <w:rPr>
          <w:rtl/>
        </w:rPr>
        <w:t xml:space="preserve"> كى نفسيات 5</w:t>
      </w:r>
    </w:p>
    <w:p w:rsidR="00E10A6C" w:rsidRDefault="00E10A6C" w:rsidP="005F510E">
      <w:pPr>
        <w:pStyle w:val="libNormal"/>
        <w:rPr>
          <w:rtl/>
        </w:rPr>
      </w:pPr>
      <w:r>
        <w:rPr>
          <w:rFonts w:hint="eastAsia"/>
          <w:rtl/>
        </w:rPr>
        <w:t>بڑھايا</w:t>
      </w:r>
      <w:r>
        <w:rPr>
          <w:rtl/>
        </w:rPr>
        <w:t xml:space="preserve"> :</w:t>
      </w:r>
      <w:r>
        <w:rPr>
          <w:rFonts w:hint="eastAsia"/>
          <w:rtl/>
        </w:rPr>
        <w:t>بڑھاپے</w:t>
      </w:r>
      <w:r>
        <w:rPr>
          <w:rtl/>
        </w:rPr>
        <w:t xml:space="preserve"> ہے مي</w:t>
      </w:r>
      <w:r w:rsidR="00475B46">
        <w:rPr>
          <w:rtl/>
        </w:rPr>
        <w:t xml:space="preserve">ں </w:t>
      </w:r>
      <w:r>
        <w:rPr>
          <w:rtl/>
        </w:rPr>
        <w:t>بچے والاہونا 10</w:t>
      </w:r>
    </w:p>
    <w:p w:rsidR="00E10A6C" w:rsidRDefault="00E10A6C" w:rsidP="00E10A6C">
      <w:pPr>
        <w:pStyle w:val="libNormal"/>
        <w:rPr>
          <w:rtl/>
        </w:rPr>
      </w:pPr>
      <w:r>
        <w:rPr>
          <w:rFonts w:hint="eastAsia"/>
          <w:rtl/>
        </w:rPr>
        <w:t>روايت</w:t>
      </w:r>
      <w:r>
        <w:rPr>
          <w:rtl/>
        </w:rPr>
        <w:t xml:space="preserve"> : 12</w:t>
      </w:r>
    </w:p>
    <w:p w:rsidR="00E10A6C" w:rsidRDefault="00E10A6C" w:rsidP="005F510E">
      <w:pPr>
        <w:pStyle w:val="libNormal"/>
        <w:rPr>
          <w:rtl/>
        </w:rPr>
      </w:pPr>
      <w:r>
        <w:rPr>
          <w:rFonts w:hint="eastAsia"/>
          <w:rtl/>
        </w:rPr>
        <w:t>زكريا</w:t>
      </w:r>
      <w:r>
        <w:rPr>
          <w:rtl/>
        </w:rPr>
        <w:t xml:space="preserve"> :</w:t>
      </w:r>
      <w:r>
        <w:rPr>
          <w:rFonts w:hint="eastAsia"/>
          <w:rtl/>
        </w:rPr>
        <w:t>زكريا</w:t>
      </w:r>
      <w:r>
        <w:rPr>
          <w:rtl/>
        </w:rPr>
        <w:t xml:space="preserve"> كا بيٹا 2; زكريا كا فرزندوالا ہونا 2; زكريا كا وارث 8;زكريا كو بشارت 2;ذكر يا كى دعا كى قبوليت 1; زكريا كى نبوت 3; ذكريا كے بيٹے كا نام ركھاجانا 4;زكريا كے درجات 3</w:t>
      </w:r>
    </w:p>
    <w:p w:rsidR="00E10A6C" w:rsidRDefault="00E10A6C" w:rsidP="005F510E">
      <w:pPr>
        <w:pStyle w:val="libNormal"/>
        <w:rPr>
          <w:rtl/>
        </w:rPr>
      </w:pPr>
      <w:r>
        <w:rPr>
          <w:rFonts w:hint="eastAsia"/>
          <w:rtl/>
        </w:rPr>
        <w:t>شخصيت</w:t>
      </w:r>
      <w:r>
        <w:rPr>
          <w:rtl/>
        </w:rPr>
        <w:t>:</w:t>
      </w:r>
      <w:r>
        <w:rPr>
          <w:rFonts w:hint="eastAsia"/>
          <w:rtl/>
        </w:rPr>
        <w:t>شخصيت</w:t>
      </w:r>
      <w:r>
        <w:rPr>
          <w:rtl/>
        </w:rPr>
        <w:t xml:space="preserve"> كى تشكيل مي</w:t>
      </w:r>
      <w:r w:rsidR="00475B46">
        <w:rPr>
          <w:rtl/>
        </w:rPr>
        <w:t xml:space="preserve">ں </w:t>
      </w:r>
      <w:r>
        <w:rPr>
          <w:rtl/>
        </w:rPr>
        <w:t>اسباب 5</w:t>
      </w:r>
    </w:p>
    <w:p w:rsidR="00E10A6C" w:rsidRDefault="00E10A6C" w:rsidP="005F510E">
      <w:pPr>
        <w:pStyle w:val="libNormal"/>
        <w:rPr>
          <w:rtl/>
        </w:rPr>
      </w:pPr>
      <w:r>
        <w:rPr>
          <w:rFonts w:hint="eastAsia"/>
          <w:rtl/>
        </w:rPr>
        <w:t>نام</w:t>
      </w:r>
      <w:r>
        <w:rPr>
          <w:rtl/>
        </w:rPr>
        <w:t xml:space="preserve"> :</w:t>
      </w:r>
      <w:r>
        <w:rPr>
          <w:rFonts w:hint="eastAsia"/>
          <w:rtl/>
        </w:rPr>
        <w:t>نام</w:t>
      </w:r>
      <w:r>
        <w:rPr>
          <w:rtl/>
        </w:rPr>
        <w:t xml:space="preserve"> كى اہميت 5; زكريا كے زما نہ مي</w:t>
      </w:r>
      <w:r w:rsidR="00475B46">
        <w:rPr>
          <w:rtl/>
        </w:rPr>
        <w:t xml:space="preserve">ں </w:t>
      </w:r>
      <w:r>
        <w:rPr>
          <w:rtl/>
        </w:rPr>
        <w:t>يحيى 6; يحيى نام كى تحليق6</w:t>
      </w:r>
    </w:p>
    <w:p w:rsidR="00E10A6C" w:rsidRDefault="00E10A6C" w:rsidP="005F510E">
      <w:pPr>
        <w:pStyle w:val="libNormal"/>
        <w:rPr>
          <w:rtl/>
        </w:rPr>
      </w:pPr>
      <w:r>
        <w:rPr>
          <w:rFonts w:hint="eastAsia"/>
          <w:rtl/>
        </w:rPr>
        <w:t>نام</w:t>
      </w:r>
      <w:r>
        <w:rPr>
          <w:rtl/>
        </w:rPr>
        <w:t xml:space="preserve"> ركھاجانا :</w:t>
      </w:r>
      <w:r>
        <w:rPr>
          <w:rFonts w:hint="eastAsia"/>
          <w:rtl/>
        </w:rPr>
        <w:t>نام</w:t>
      </w:r>
      <w:r>
        <w:rPr>
          <w:rtl/>
        </w:rPr>
        <w:t xml:space="preserve"> ركھے جانے كا سرچشمہ 11</w:t>
      </w:r>
    </w:p>
    <w:p w:rsidR="00E10A6C" w:rsidRDefault="00E10A6C" w:rsidP="005F510E">
      <w:pPr>
        <w:pStyle w:val="libNormal"/>
        <w:rPr>
          <w:rtl/>
        </w:rPr>
      </w:pPr>
      <w:r>
        <w:rPr>
          <w:rFonts w:hint="eastAsia"/>
          <w:rtl/>
        </w:rPr>
        <w:t>ورثا</w:t>
      </w:r>
      <w:r>
        <w:rPr>
          <w:rtl/>
        </w:rPr>
        <w:t xml:space="preserve"> :</w:t>
      </w:r>
      <w:r>
        <w:rPr>
          <w:rFonts w:hint="eastAsia"/>
          <w:rtl/>
        </w:rPr>
        <w:t>صالح</w:t>
      </w:r>
      <w:r>
        <w:rPr>
          <w:rtl/>
        </w:rPr>
        <w:t xml:space="preserve"> ورثاء كى درخواست 1</w:t>
      </w:r>
    </w:p>
    <w:p w:rsidR="00E10A6C" w:rsidRDefault="00E10A6C" w:rsidP="005F510E">
      <w:pPr>
        <w:pStyle w:val="libNormal"/>
        <w:rPr>
          <w:rtl/>
        </w:rPr>
      </w:pPr>
      <w:r>
        <w:rPr>
          <w:rFonts w:hint="eastAsia"/>
          <w:rtl/>
        </w:rPr>
        <w:t>يحيى</w:t>
      </w:r>
      <w:r>
        <w:rPr>
          <w:rtl/>
        </w:rPr>
        <w:t xml:space="preserve"> (ع) :</w:t>
      </w:r>
      <w:r>
        <w:rPr>
          <w:rFonts w:hint="eastAsia"/>
          <w:rtl/>
        </w:rPr>
        <w:t>يحيى</w:t>
      </w:r>
      <w:r>
        <w:rPr>
          <w:rtl/>
        </w:rPr>
        <w:t xml:space="preserve"> (ع) كى تا ريخ ولادت 12; يحيى (ع) كى شخصيت 9; يحيى (ع) كى معنوى شخصيت 7;يحيي(ع) كى وراثت 8; يحيى (ع) كے درجات 9; يحيى (ع) نام ركھے جانے كا سرچشمہ 4</w:t>
      </w:r>
    </w:p>
    <w:p w:rsidR="00E10A6C" w:rsidRDefault="00D20126" w:rsidP="00D20126">
      <w:pPr>
        <w:pStyle w:val="libLine"/>
        <w:rPr>
          <w:rtl/>
        </w:rPr>
      </w:pPr>
      <w:r>
        <w:rPr>
          <w:rtl/>
        </w:rPr>
        <w:t>____________________</w:t>
      </w:r>
    </w:p>
    <w:p w:rsidR="00E10A6C" w:rsidRDefault="00E10A6C" w:rsidP="005F510E">
      <w:pPr>
        <w:pStyle w:val="libFootnote"/>
        <w:rPr>
          <w:rtl/>
        </w:rPr>
      </w:pPr>
      <w:r>
        <w:rPr>
          <w:rtl/>
        </w:rPr>
        <w:t>1) مجمع البيان ج6ص780، بحارالانوارج14 ص176</w:t>
      </w:r>
    </w:p>
    <w:p w:rsidR="005F510E" w:rsidRDefault="005E4E68" w:rsidP="005F510E">
      <w:pPr>
        <w:pStyle w:val="libNormal"/>
        <w:rPr>
          <w:rtl/>
        </w:rPr>
      </w:pPr>
      <w:r>
        <w:rPr>
          <w:rtl/>
        </w:rPr>
        <w:br w:type="page"/>
      </w:r>
    </w:p>
    <w:p w:rsidR="005F510E" w:rsidRDefault="005F510E" w:rsidP="005F510E">
      <w:pPr>
        <w:pStyle w:val="Heading2Center"/>
        <w:rPr>
          <w:rtl/>
        </w:rPr>
      </w:pPr>
      <w:bookmarkStart w:id="230" w:name="_Toc32151561"/>
      <w:r>
        <w:rPr>
          <w:rFonts w:hint="cs"/>
          <w:rtl/>
        </w:rPr>
        <w:lastRenderedPageBreak/>
        <w:t>آیت 8</w:t>
      </w:r>
      <w:bookmarkEnd w:id="230"/>
    </w:p>
    <w:p w:rsidR="00E10A6C" w:rsidRDefault="00574CD4" w:rsidP="005F510E">
      <w:pPr>
        <w:pStyle w:val="libNormal"/>
        <w:rPr>
          <w:rtl/>
        </w:rPr>
      </w:pPr>
      <w:r>
        <w:rPr>
          <w:rStyle w:val="libAieChar"/>
          <w:rFonts w:hint="eastAsia"/>
          <w:rtl/>
        </w:rPr>
        <w:t xml:space="preserve"> </w:t>
      </w:r>
      <w:r w:rsidRPr="00574CD4">
        <w:rPr>
          <w:rStyle w:val="libAlaemChar"/>
          <w:rFonts w:hint="eastAsia"/>
          <w:rtl/>
        </w:rPr>
        <w:t>(</w:t>
      </w:r>
      <w:r w:rsidRPr="005F510E">
        <w:rPr>
          <w:rStyle w:val="libAieChar"/>
          <w:rFonts w:hint="eastAsia"/>
          <w:rtl/>
        </w:rPr>
        <w:t>قَالَ</w:t>
      </w:r>
      <w:r w:rsidRPr="005F510E">
        <w:rPr>
          <w:rStyle w:val="libAieChar"/>
          <w:rtl/>
        </w:rPr>
        <w:t xml:space="preserve"> رَبِّ أَنَّى يَكُونُ لِي غُلَامٌ وَكَانَتِ امْرَأَتِي عَاقِراً وَقَدْ بَلَغْتُ مِنَ الْكِبَرِ عِتِيّاً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زكريا</w:t>
      </w:r>
      <w:r>
        <w:rPr>
          <w:rtl/>
        </w:rPr>
        <w:t xml:space="preserve"> نے عرض كى پروردگار ميرے فرزند كس طرح ہوگا جب كہ ميرى بيوى بانجھ ہے اور مي</w:t>
      </w:r>
      <w:r w:rsidR="00475B46">
        <w:rPr>
          <w:rtl/>
        </w:rPr>
        <w:t xml:space="preserve">ں </w:t>
      </w:r>
      <w:r>
        <w:rPr>
          <w:rtl/>
        </w:rPr>
        <w:t>بھى بڑھاپے كى آخرى حد كو پہنچ گيا ہو</w:t>
      </w:r>
      <w:r w:rsidR="00475B46">
        <w:rPr>
          <w:rtl/>
        </w:rPr>
        <w:t xml:space="preserve">ں </w:t>
      </w:r>
      <w:r>
        <w:rPr>
          <w:rtl/>
        </w:rPr>
        <w:t>(8)</w:t>
      </w:r>
    </w:p>
    <w:p w:rsidR="00E10A6C" w:rsidRDefault="00E10A6C" w:rsidP="005F510E">
      <w:pPr>
        <w:pStyle w:val="libNormal"/>
        <w:rPr>
          <w:rtl/>
        </w:rPr>
      </w:pPr>
      <w:r>
        <w:rPr>
          <w:rtl/>
        </w:rPr>
        <w:t>1_ حضرت زكريا (ع) كو انتہائي بڑھاپے اور اہليہ كے بانجھ ہونے كى حالت مي</w:t>
      </w:r>
      <w:r w:rsidR="00475B46">
        <w:rPr>
          <w:rtl/>
        </w:rPr>
        <w:t xml:space="preserve">ں </w:t>
      </w:r>
      <w:r>
        <w:rPr>
          <w:rtl/>
        </w:rPr>
        <w:t>بيٹے كى خوشخبرى ملنا، ان كے ليے حيرت انگيز نويد ثابت ہوئي _</w:t>
      </w:r>
      <w:r w:rsidRPr="005F510E">
        <w:rPr>
          <w:rStyle w:val="libArabicChar"/>
          <w:rFonts w:hint="eastAsia"/>
          <w:rtl/>
        </w:rPr>
        <w:t>أنى</w:t>
      </w:r>
      <w:r w:rsidRPr="005F510E">
        <w:rPr>
          <w:rStyle w:val="libArabicChar"/>
          <w:rtl/>
        </w:rPr>
        <w:t xml:space="preserve"> يكون لى غلم و كانت امرا تى عاقراًوقد بلغت من الكبر عتيّ</w:t>
      </w:r>
      <w:r w:rsidR="00176ABA">
        <w:rPr>
          <w:rStyle w:val="libArabicChar"/>
          <w:rFonts w:hint="cs"/>
          <w:rtl/>
        </w:rPr>
        <w:t>ا</w:t>
      </w:r>
    </w:p>
    <w:p w:rsidR="00E10A6C" w:rsidRDefault="00E10A6C" w:rsidP="00E10A6C">
      <w:pPr>
        <w:pStyle w:val="libNormal"/>
        <w:rPr>
          <w:rtl/>
        </w:rPr>
      </w:pPr>
      <w:r>
        <w:rPr>
          <w:rtl/>
        </w:rPr>
        <w:t>( ا نيّ ) يعنى كيسے اور كس طرح سے ( مصباح ) (عتيا) يہ '' عات'' كى جمع ہے اور مادہ ( عتو) سے مشتق ہے _يعني( حد سے گزرنا) جملہ ( قد بلغت ...) كا مطلب يہ ہے كہ مي</w:t>
      </w:r>
      <w:r w:rsidR="00475B46">
        <w:rPr>
          <w:rtl/>
        </w:rPr>
        <w:t xml:space="preserve">ں </w:t>
      </w:r>
      <w:r>
        <w:rPr>
          <w:rtl/>
        </w:rPr>
        <w:t>بڑھاپے مي</w:t>
      </w:r>
      <w:r w:rsidR="00475B46">
        <w:rPr>
          <w:rtl/>
        </w:rPr>
        <w:t xml:space="preserve">ں </w:t>
      </w:r>
      <w:r>
        <w:rPr>
          <w:rtl/>
        </w:rPr>
        <w:t>ان لوگو</w:t>
      </w:r>
      <w:r w:rsidR="00475B46">
        <w:rPr>
          <w:rtl/>
        </w:rPr>
        <w:t xml:space="preserve">ں </w:t>
      </w:r>
      <w:r>
        <w:rPr>
          <w:rtl/>
        </w:rPr>
        <w:t>كى مانند ہوگيا ہو</w:t>
      </w:r>
      <w:r w:rsidR="00475B46">
        <w:rPr>
          <w:rtl/>
        </w:rPr>
        <w:t xml:space="preserve">ں </w:t>
      </w:r>
      <w:r>
        <w:rPr>
          <w:rtl/>
        </w:rPr>
        <w:t>جوبڑھاپے مي</w:t>
      </w:r>
      <w:r w:rsidR="00475B46">
        <w:rPr>
          <w:rtl/>
        </w:rPr>
        <w:t xml:space="preserve">ں </w:t>
      </w:r>
      <w:r>
        <w:rPr>
          <w:rtl/>
        </w:rPr>
        <w:t>انتہا تك پہنچ گئے ہي</w:t>
      </w:r>
      <w:r w:rsidR="00475B46">
        <w:rPr>
          <w:rtl/>
        </w:rPr>
        <w:t xml:space="preserve">ں </w:t>
      </w:r>
      <w:r>
        <w:rPr>
          <w:rtl/>
        </w:rPr>
        <w:t>بعض اہل لغت نے ( عتيّ</w:t>
      </w:r>
      <w:r>
        <w:rPr>
          <w:rFonts w:hint="eastAsia"/>
          <w:rtl/>
        </w:rPr>
        <w:t>اَ</w:t>
      </w:r>
      <w:r>
        <w:rPr>
          <w:rtl/>
        </w:rPr>
        <w:t>) كو مصد ر ليا ہے كہ جسكا مطلب ہڈيو</w:t>
      </w:r>
      <w:r w:rsidR="00475B46">
        <w:rPr>
          <w:rtl/>
        </w:rPr>
        <w:t xml:space="preserve">ں </w:t>
      </w:r>
      <w:r>
        <w:rPr>
          <w:rtl/>
        </w:rPr>
        <w:t>اور جو ڑو</w:t>
      </w:r>
      <w:r w:rsidR="00475B46">
        <w:rPr>
          <w:rtl/>
        </w:rPr>
        <w:t xml:space="preserve">ں </w:t>
      </w:r>
      <w:r>
        <w:rPr>
          <w:rtl/>
        </w:rPr>
        <w:t>كا خشك ہوجانا ہے ( الكشاف) اس صورت مي</w:t>
      </w:r>
      <w:r w:rsidR="00475B46">
        <w:rPr>
          <w:rtl/>
        </w:rPr>
        <w:t xml:space="preserve">ں </w:t>
      </w:r>
      <w:r>
        <w:rPr>
          <w:rtl/>
        </w:rPr>
        <w:t>جملہ يہ ہے كہ بڑھاپے كى وجہ سے ميرے بدن كے اعضاء خشك ہوچكے ہي</w:t>
      </w:r>
      <w:r w:rsidR="00475B46">
        <w:rPr>
          <w:rtl/>
        </w:rPr>
        <w:t xml:space="preserve">ں </w:t>
      </w:r>
      <w:r>
        <w:rPr>
          <w:rtl/>
        </w:rPr>
        <w:t>_</w:t>
      </w:r>
    </w:p>
    <w:p w:rsidR="00E10A6C" w:rsidRDefault="00E10A6C" w:rsidP="00E10A6C">
      <w:pPr>
        <w:pStyle w:val="libNormal"/>
        <w:rPr>
          <w:rtl/>
        </w:rPr>
      </w:pPr>
      <w:r>
        <w:rPr>
          <w:rtl/>
        </w:rPr>
        <w:t>2_ حضرت زكريا (ع) جاننا چاہتے تھے كہ وہ طبيعى شرائط كے ناسازگار ہونے كے با وجود كيسے صاحب فرزند ہونگے _</w:t>
      </w:r>
    </w:p>
    <w:p w:rsidR="00E10A6C" w:rsidRDefault="00E10A6C" w:rsidP="005F510E">
      <w:pPr>
        <w:pStyle w:val="libArabic"/>
        <w:rPr>
          <w:rtl/>
        </w:rPr>
      </w:pPr>
      <w:r>
        <w:rPr>
          <w:rFonts w:hint="eastAsia"/>
          <w:rtl/>
        </w:rPr>
        <w:t>أنى</w:t>
      </w:r>
      <w:r>
        <w:rPr>
          <w:rtl/>
        </w:rPr>
        <w:t xml:space="preserve"> يكون لى غلم و قد بلغت من الكبرعتيّ</w:t>
      </w:r>
      <w:r w:rsidR="00176ABA">
        <w:rPr>
          <w:rFonts w:hint="cs"/>
          <w:rtl/>
        </w:rPr>
        <w:t>ا</w:t>
      </w:r>
    </w:p>
    <w:p w:rsidR="00E10A6C" w:rsidRDefault="00E10A6C" w:rsidP="00E10A6C">
      <w:pPr>
        <w:pStyle w:val="libNormal"/>
        <w:rPr>
          <w:rtl/>
        </w:rPr>
      </w:pPr>
      <w:r>
        <w:rPr>
          <w:rtl/>
        </w:rPr>
        <w:t xml:space="preserve">( </w:t>
      </w:r>
      <w:r w:rsidRPr="005F510E">
        <w:rPr>
          <w:rStyle w:val="libArabicChar"/>
          <w:rtl/>
        </w:rPr>
        <w:t>أنى ّيكون لى غلا م</w:t>
      </w:r>
      <w:r>
        <w:rPr>
          <w:rtl/>
        </w:rPr>
        <w:t>)كى تعبير بيان كررہى ہے كہ حضرت زكريا يہ جاننے كے مشتاق تھے كہ كس طرح يہ الہى وعدہ محقق ہوگا نہ كہ وہ اس معاملے مي</w:t>
      </w:r>
      <w:r w:rsidR="00475B46">
        <w:rPr>
          <w:rtl/>
        </w:rPr>
        <w:t xml:space="preserve">ں </w:t>
      </w:r>
      <w:r>
        <w:rPr>
          <w:rtl/>
        </w:rPr>
        <w:t>قدرت پروردگا ر پر شك كررہے تھے كيونكہ انہو</w:t>
      </w:r>
      <w:r w:rsidR="00475B46">
        <w:rPr>
          <w:rtl/>
        </w:rPr>
        <w:t xml:space="preserve">ں </w:t>
      </w:r>
      <w:r>
        <w:rPr>
          <w:rtl/>
        </w:rPr>
        <w:t>نے موجودہ موانع كا ملاحظہ كرتے ہوئے درخواست كى تھى _</w:t>
      </w:r>
    </w:p>
    <w:p w:rsidR="00E10A6C" w:rsidRDefault="00E10A6C" w:rsidP="005F510E">
      <w:pPr>
        <w:pStyle w:val="libNormal"/>
        <w:rPr>
          <w:rtl/>
        </w:rPr>
      </w:pPr>
      <w:r>
        <w:rPr>
          <w:rtl/>
        </w:rPr>
        <w:t>3_ حضرت زكريا، فرزندكى عنايت كو اپنے حق مي</w:t>
      </w:r>
      <w:r w:rsidR="00475B46">
        <w:rPr>
          <w:rtl/>
        </w:rPr>
        <w:t xml:space="preserve">ں </w:t>
      </w:r>
      <w:r>
        <w:rPr>
          <w:rtl/>
        </w:rPr>
        <w:t>الله تعالى كى ربوبيت كا جلوہ سمجھتے تھے _</w:t>
      </w:r>
      <w:r w:rsidRPr="005F510E">
        <w:rPr>
          <w:rStyle w:val="libArabicChar"/>
          <w:rFonts w:hint="eastAsia"/>
          <w:rtl/>
        </w:rPr>
        <w:t>قال</w:t>
      </w:r>
      <w:r w:rsidRPr="005F510E">
        <w:rPr>
          <w:rStyle w:val="libArabicChar"/>
          <w:rtl/>
        </w:rPr>
        <w:t xml:space="preserve"> رب أنى يكون لى غل</w:t>
      </w:r>
      <w:r w:rsidR="00176ABA">
        <w:rPr>
          <w:rStyle w:val="libArabicChar"/>
          <w:rFonts w:hint="cs"/>
          <w:rtl/>
        </w:rPr>
        <w:t>ا</w:t>
      </w:r>
      <w:r w:rsidRPr="005F510E">
        <w:rPr>
          <w:rStyle w:val="libArabicChar"/>
          <w:rtl/>
        </w:rPr>
        <w:t>م</w:t>
      </w:r>
    </w:p>
    <w:p w:rsidR="00E10A6C" w:rsidRDefault="00E10A6C" w:rsidP="005F510E">
      <w:pPr>
        <w:pStyle w:val="libNormal"/>
        <w:rPr>
          <w:rtl/>
        </w:rPr>
      </w:pPr>
      <w:r>
        <w:rPr>
          <w:rtl/>
        </w:rPr>
        <w:t>4_ انبياء كا دانش وعلم محدود ہے _</w:t>
      </w:r>
      <w:r w:rsidRPr="005F510E">
        <w:rPr>
          <w:rStyle w:val="libArabicChar"/>
          <w:rFonts w:hint="eastAsia"/>
          <w:rtl/>
        </w:rPr>
        <w:t>قال</w:t>
      </w:r>
      <w:r w:rsidRPr="005F510E">
        <w:rPr>
          <w:rStyle w:val="libArabicChar"/>
          <w:rtl/>
        </w:rPr>
        <w:t xml:space="preserve"> رب أنى يكون لى غل</w:t>
      </w:r>
      <w:r w:rsidR="00176ABA">
        <w:rPr>
          <w:rStyle w:val="libArabicChar"/>
          <w:rFonts w:hint="cs"/>
          <w:rtl/>
        </w:rPr>
        <w:t>ا</w:t>
      </w:r>
      <w:r w:rsidRPr="005F510E">
        <w:rPr>
          <w:rStyle w:val="libArabicChar"/>
          <w:rtl/>
        </w:rPr>
        <w:t>م</w:t>
      </w:r>
    </w:p>
    <w:p w:rsidR="005F510E" w:rsidRDefault="00E10A6C" w:rsidP="005F510E">
      <w:pPr>
        <w:pStyle w:val="libNormal"/>
        <w:rPr>
          <w:rtl/>
        </w:rPr>
      </w:pPr>
      <w:r>
        <w:rPr>
          <w:rtl/>
        </w:rPr>
        <w:t>5_ الہى افعال كے بارے مي</w:t>
      </w:r>
      <w:r w:rsidR="00475B46">
        <w:rPr>
          <w:rtl/>
        </w:rPr>
        <w:t xml:space="preserve">ں </w:t>
      </w:r>
      <w:r>
        <w:rPr>
          <w:rtl/>
        </w:rPr>
        <w:t>سوال اور اس پر تعجب ،</w:t>
      </w:r>
      <w:r w:rsidR="005F510E" w:rsidRPr="005F510E">
        <w:rPr>
          <w:rFonts w:hint="eastAsia"/>
          <w:rtl/>
        </w:rPr>
        <w:t xml:space="preserve"> </w:t>
      </w:r>
      <w:r w:rsidR="005F510E">
        <w:rPr>
          <w:rFonts w:hint="eastAsia"/>
          <w:rtl/>
        </w:rPr>
        <w:t>الله</w:t>
      </w:r>
      <w:r w:rsidR="005F510E">
        <w:rPr>
          <w:rtl/>
        </w:rPr>
        <w:t xml:space="preserve"> تعالى كے برگزيدہ بندوں كے بلند مقامات كے منافى نہيں ہے _</w:t>
      </w:r>
      <w:r w:rsidR="005F510E" w:rsidRPr="005F510E">
        <w:rPr>
          <w:rStyle w:val="libArabicChar"/>
          <w:rFonts w:hint="eastAsia"/>
          <w:rtl/>
        </w:rPr>
        <w:t>قال</w:t>
      </w:r>
      <w:r w:rsidR="005F510E" w:rsidRPr="005F510E">
        <w:rPr>
          <w:rStyle w:val="libArabicChar"/>
          <w:rtl/>
        </w:rPr>
        <w:t xml:space="preserve"> رب أنى يكون لى غل</w:t>
      </w:r>
      <w:r w:rsidR="00176ABA">
        <w:rPr>
          <w:rStyle w:val="libArabicChar"/>
          <w:rFonts w:hint="cs"/>
          <w:rtl/>
        </w:rPr>
        <w:t>ا</w:t>
      </w:r>
      <w:r w:rsidR="005F510E" w:rsidRPr="005F510E">
        <w:rPr>
          <w:rStyle w:val="libArabicChar"/>
          <w:rtl/>
        </w:rPr>
        <w:t>م</w:t>
      </w:r>
    </w:p>
    <w:p w:rsidR="005F510E" w:rsidRDefault="005F510E" w:rsidP="005F510E">
      <w:pPr>
        <w:pStyle w:val="libNormal"/>
        <w:rPr>
          <w:rtl/>
        </w:rPr>
      </w:pPr>
      <w:r>
        <w:rPr>
          <w:rtl/>
        </w:rPr>
        <w:t>6_ اوليا ء اللہ، اپنى حاجات كى قبوليت كيلئے ہميشہ معجزہ اور خارق العادہ چيزوں كے منتظر نہيں ہيں _</w:t>
      </w:r>
    </w:p>
    <w:p w:rsidR="005F510E" w:rsidRDefault="005F510E" w:rsidP="005F510E">
      <w:pPr>
        <w:pStyle w:val="libArabic"/>
        <w:rPr>
          <w:rtl/>
        </w:rPr>
      </w:pPr>
      <w:r>
        <w:rPr>
          <w:rFonts w:hint="eastAsia"/>
          <w:rtl/>
        </w:rPr>
        <w:t>قال</w:t>
      </w:r>
      <w:r>
        <w:rPr>
          <w:rtl/>
        </w:rPr>
        <w:t xml:space="preserve"> رب أنى يكون لى غل</w:t>
      </w:r>
      <w:r w:rsidR="00176ABA">
        <w:rPr>
          <w:rFonts w:hint="cs"/>
          <w:rtl/>
        </w:rPr>
        <w:t>ا</w:t>
      </w:r>
      <w:r>
        <w:rPr>
          <w:rtl/>
        </w:rPr>
        <w:t>م</w:t>
      </w:r>
    </w:p>
    <w:p w:rsidR="00E10A6C" w:rsidRDefault="00E10A6C" w:rsidP="00E10A6C">
      <w:pPr>
        <w:pStyle w:val="libNormal"/>
        <w:rPr>
          <w:rtl/>
        </w:rPr>
      </w:pPr>
    </w:p>
    <w:p w:rsidR="005F510E" w:rsidRDefault="005E4E68" w:rsidP="005F510E">
      <w:pPr>
        <w:pStyle w:val="libNormal"/>
        <w:rPr>
          <w:rtl/>
        </w:rPr>
      </w:pPr>
      <w:r>
        <w:rPr>
          <w:rtl/>
        </w:rPr>
        <w:br w:type="page"/>
      </w:r>
    </w:p>
    <w:p w:rsidR="00E10A6C" w:rsidRDefault="00E10A6C" w:rsidP="00E10A6C">
      <w:pPr>
        <w:pStyle w:val="libNormal"/>
        <w:rPr>
          <w:rtl/>
        </w:rPr>
      </w:pPr>
      <w:r>
        <w:rPr>
          <w:rFonts w:hint="eastAsia"/>
          <w:rtl/>
        </w:rPr>
        <w:lastRenderedPageBreak/>
        <w:t>حضرت</w:t>
      </w:r>
      <w:r>
        <w:rPr>
          <w:rtl/>
        </w:rPr>
        <w:t xml:space="preserve"> زكريا(ع) ، اگر چہ الله تعالى كى قدرت مطلقہ پر ايمان ركھتے تھے _ ليكن انہي</w:t>
      </w:r>
      <w:r w:rsidR="00475B46">
        <w:rPr>
          <w:rtl/>
        </w:rPr>
        <w:t xml:space="preserve">ں </w:t>
      </w:r>
      <w:r>
        <w:rPr>
          <w:rtl/>
        </w:rPr>
        <w:t>اپنى دعا كى قبوليت كى قابل قبول وجہ سمجھ مي</w:t>
      </w:r>
      <w:r w:rsidR="00475B46">
        <w:rPr>
          <w:rtl/>
        </w:rPr>
        <w:t xml:space="preserve">ں </w:t>
      </w:r>
      <w:r>
        <w:rPr>
          <w:rtl/>
        </w:rPr>
        <w:t>نہي</w:t>
      </w:r>
      <w:r w:rsidR="00475B46">
        <w:rPr>
          <w:rtl/>
        </w:rPr>
        <w:t xml:space="preserve">ں </w:t>
      </w:r>
      <w:r>
        <w:rPr>
          <w:rtl/>
        </w:rPr>
        <w:t>رہى تھى اسى ليے انہو</w:t>
      </w:r>
      <w:r w:rsidR="00475B46">
        <w:rPr>
          <w:rtl/>
        </w:rPr>
        <w:t xml:space="preserve">ں </w:t>
      </w:r>
      <w:r>
        <w:rPr>
          <w:rtl/>
        </w:rPr>
        <w:t>نے اپنى حيرت كا جملہ (أنى يكون لى غلم )كہہ كر اظہار كيا _ اس سے معلوم ہوتا ہے كہ وہ ايسى توجيہ تلاش كررہ</w:t>
      </w:r>
      <w:r>
        <w:rPr>
          <w:rFonts w:hint="eastAsia"/>
          <w:rtl/>
        </w:rPr>
        <w:t>ے</w:t>
      </w:r>
      <w:r>
        <w:rPr>
          <w:rtl/>
        </w:rPr>
        <w:t xml:space="preserve"> تھے كہ جو عادى اسباب اور علل كے ساتھ سازگار ہو _ ورنہ وہ ہر چيز كو الله تعالى كى قدرت كے ساتھ ممكن سمجھتے تھے_</w:t>
      </w:r>
    </w:p>
    <w:p w:rsidR="00E10A6C" w:rsidRDefault="00E10A6C" w:rsidP="005F510E">
      <w:pPr>
        <w:pStyle w:val="libNormal"/>
        <w:rPr>
          <w:rtl/>
        </w:rPr>
      </w:pPr>
      <w:r>
        <w:rPr>
          <w:rtl/>
        </w:rPr>
        <w:t>7_ حضرت زكريا(ع) كوجس وقت يحيى كى ولادت كى خوشخبرى ملى تو اس زمانہ مي</w:t>
      </w:r>
      <w:r w:rsidR="00475B46">
        <w:rPr>
          <w:rtl/>
        </w:rPr>
        <w:t xml:space="preserve">ں </w:t>
      </w:r>
      <w:r>
        <w:rPr>
          <w:rtl/>
        </w:rPr>
        <w:t>انكى اہليہ بوڑھى ہو چكى تھي</w:t>
      </w:r>
      <w:r w:rsidR="00475B46">
        <w:rPr>
          <w:rtl/>
        </w:rPr>
        <w:t xml:space="preserve">ں </w:t>
      </w:r>
      <w:r>
        <w:rPr>
          <w:rtl/>
        </w:rPr>
        <w:t>اور وہ شروع مي</w:t>
      </w:r>
      <w:r w:rsidR="00475B46">
        <w:rPr>
          <w:rtl/>
        </w:rPr>
        <w:t xml:space="preserve">ں </w:t>
      </w:r>
      <w:r>
        <w:rPr>
          <w:rtl/>
        </w:rPr>
        <w:t>بانجھ تھي</w:t>
      </w:r>
      <w:r w:rsidR="00475B46">
        <w:rPr>
          <w:rtl/>
        </w:rPr>
        <w:t xml:space="preserve">ں </w:t>
      </w:r>
      <w:r>
        <w:rPr>
          <w:rtl/>
        </w:rPr>
        <w:t>_</w:t>
      </w:r>
      <w:r w:rsidRPr="005F510E">
        <w:rPr>
          <w:rStyle w:val="libArabicChar"/>
          <w:rFonts w:hint="eastAsia"/>
          <w:rtl/>
        </w:rPr>
        <w:t>وكانت</w:t>
      </w:r>
      <w:r w:rsidRPr="005F510E">
        <w:rPr>
          <w:rStyle w:val="libArabicChar"/>
          <w:rtl/>
        </w:rPr>
        <w:t xml:space="preserve"> إمراء تى عاقر</w:t>
      </w:r>
      <w:r w:rsidR="00176ABA">
        <w:rPr>
          <w:rStyle w:val="libArabicChar"/>
          <w:rFonts w:hint="cs"/>
          <w:rtl/>
        </w:rPr>
        <w:t>ا</w:t>
      </w:r>
    </w:p>
    <w:p w:rsidR="00E10A6C" w:rsidRDefault="00E10A6C" w:rsidP="00E10A6C">
      <w:pPr>
        <w:pStyle w:val="libNormal"/>
        <w:rPr>
          <w:rtl/>
        </w:rPr>
      </w:pPr>
      <w:r>
        <w:rPr>
          <w:rFonts w:hint="eastAsia"/>
          <w:rtl/>
        </w:rPr>
        <w:t>بانجھ</w:t>
      </w:r>
      <w:r>
        <w:rPr>
          <w:rtl/>
        </w:rPr>
        <w:t xml:space="preserve"> پن كے قديمى ہونے كے بيان كے ساتھ آيت مي</w:t>
      </w:r>
      <w:r w:rsidR="00475B46">
        <w:rPr>
          <w:rtl/>
        </w:rPr>
        <w:t xml:space="preserve">ں </w:t>
      </w:r>
      <w:r>
        <w:rPr>
          <w:rtl/>
        </w:rPr>
        <w:t>فعل''كانت'' اس بات كى طرف اشارہ ہے كہ حمل كا زمانہ گذر چكا تھا_</w:t>
      </w:r>
    </w:p>
    <w:p w:rsidR="00E10A6C" w:rsidRDefault="00E10A6C" w:rsidP="005F510E">
      <w:pPr>
        <w:pStyle w:val="libNormal"/>
        <w:rPr>
          <w:rtl/>
        </w:rPr>
      </w:pPr>
      <w:r>
        <w:rPr>
          <w:rtl/>
        </w:rPr>
        <w:t>8_ حضرت زكريا، جناب يحيى كى ولادت كى خوشخبرى كے زمانہ مي</w:t>
      </w:r>
      <w:r w:rsidR="00475B46">
        <w:rPr>
          <w:rtl/>
        </w:rPr>
        <w:t xml:space="preserve">ں </w:t>
      </w:r>
      <w:r>
        <w:rPr>
          <w:rtl/>
        </w:rPr>
        <w:t>انتہائي بوڑھے اور انكى جنسى اور شہوانى قوت بھى ختم ہونے والى تھى _</w:t>
      </w:r>
      <w:r w:rsidRPr="005F510E">
        <w:rPr>
          <w:rStyle w:val="libArabicChar"/>
          <w:rFonts w:hint="eastAsia"/>
          <w:rtl/>
        </w:rPr>
        <w:t>وقد</w:t>
      </w:r>
      <w:r w:rsidRPr="005F510E">
        <w:rPr>
          <w:rStyle w:val="libArabicChar"/>
          <w:rtl/>
        </w:rPr>
        <w:t xml:space="preserve"> بلغت من الكبر عت</w:t>
      </w:r>
      <w:r w:rsidR="00176ABA">
        <w:rPr>
          <w:rStyle w:val="libArabicChar"/>
          <w:rFonts w:hint="cs"/>
          <w:rtl/>
        </w:rPr>
        <w:t>ا</w:t>
      </w:r>
      <w:r w:rsidRPr="005F510E">
        <w:rPr>
          <w:rStyle w:val="libArabicChar"/>
          <w:rtl/>
        </w:rPr>
        <w:t>ي</w:t>
      </w:r>
    </w:p>
    <w:p w:rsidR="00E10A6C" w:rsidRDefault="00E10A6C" w:rsidP="00E10A6C">
      <w:pPr>
        <w:pStyle w:val="libNormal"/>
        <w:rPr>
          <w:rtl/>
        </w:rPr>
      </w:pPr>
      <w:r>
        <w:rPr>
          <w:rtl/>
        </w:rPr>
        <w:t>9_ حضرت زكريا(ع) ، الله تعالى كے ساتھ گفتگو كرتے وقت انتہائي مودبانہ انداز سے گفتگو كرتے تھے _</w:t>
      </w:r>
    </w:p>
    <w:p w:rsidR="00E10A6C" w:rsidRDefault="00E10A6C" w:rsidP="005F510E">
      <w:pPr>
        <w:pStyle w:val="libNormal"/>
        <w:rPr>
          <w:rtl/>
        </w:rPr>
      </w:pPr>
      <w:r w:rsidRPr="005F510E">
        <w:rPr>
          <w:rStyle w:val="libArabicChar"/>
          <w:rFonts w:hint="eastAsia"/>
          <w:rtl/>
        </w:rPr>
        <w:t>قد</w:t>
      </w:r>
      <w:r w:rsidRPr="005F510E">
        <w:rPr>
          <w:rStyle w:val="libArabicChar"/>
          <w:rtl/>
        </w:rPr>
        <w:t xml:space="preserve"> بلغت من الكبر عتي</w:t>
      </w:r>
      <w:r w:rsidR="005F510E">
        <w:rPr>
          <w:rFonts w:hint="cs"/>
          <w:rtl/>
        </w:rPr>
        <w:t xml:space="preserve">  </w:t>
      </w:r>
      <w:r>
        <w:rPr>
          <w:rFonts w:hint="eastAsia"/>
          <w:rtl/>
        </w:rPr>
        <w:t>جملہ</w:t>
      </w:r>
      <w:r>
        <w:rPr>
          <w:rtl/>
        </w:rPr>
        <w:t xml:space="preserve"> ( قد بلغت) جنسى طاقت نہ ركھنے سے كنايہ ہے _</w:t>
      </w:r>
    </w:p>
    <w:p w:rsidR="00E10A6C" w:rsidRDefault="00E10A6C" w:rsidP="005F510E">
      <w:pPr>
        <w:pStyle w:val="libNormal"/>
        <w:rPr>
          <w:rtl/>
        </w:rPr>
      </w:pPr>
      <w:r>
        <w:rPr>
          <w:rtl/>
        </w:rPr>
        <w:t>10_ الله تعالى كے ساتھ گفتگو مي</w:t>
      </w:r>
      <w:r w:rsidR="00475B46">
        <w:rPr>
          <w:rtl/>
        </w:rPr>
        <w:t xml:space="preserve">ں </w:t>
      </w:r>
      <w:r>
        <w:rPr>
          <w:rtl/>
        </w:rPr>
        <w:t>ادب كى رعايت ضرورى ہے _</w:t>
      </w:r>
      <w:r w:rsidRPr="005F510E">
        <w:rPr>
          <w:rStyle w:val="libArabicChar"/>
          <w:rFonts w:hint="eastAsia"/>
          <w:rtl/>
        </w:rPr>
        <w:t>وقد</w:t>
      </w:r>
      <w:r w:rsidRPr="005F510E">
        <w:rPr>
          <w:rStyle w:val="libArabicChar"/>
          <w:rtl/>
        </w:rPr>
        <w:t xml:space="preserve"> بلغت من الكبر عتي</w:t>
      </w:r>
      <w:r w:rsidR="00176ABA">
        <w:rPr>
          <w:rStyle w:val="libArabicChar"/>
          <w:rFonts w:hint="cs"/>
          <w:rtl/>
        </w:rPr>
        <w:t>ا</w:t>
      </w:r>
    </w:p>
    <w:p w:rsidR="00E10A6C" w:rsidRDefault="00E10A6C" w:rsidP="005F510E">
      <w:pPr>
        <w:pStyle w:val="libNormal"/>
        <w:rPr>
          <w:rtl/>
        </w:rPr>
      </w:pPr>
      <w:r>
        <w:rPr>
          <w:rtl/>
        </w:rPr>
        <w:t>11_ حضرت زكريا(ع) ، اپنى اور اپنى اہليہ كى جوانى كے زمانہ مي</w:t>
      </w:r>
      <w:r w:rsidR="00475B46">
        <w:rPr>
          <w:rtl/>
        </w:rPr>
        <w:t xml:space="preserve">ں </w:t>
      </w:r>
      <w:r>
        <w:rPr>
          <w:rtl/>
        </w:rPr>
        <w:t>بچو</w:t>
      </w:r>
      <w:r w:rsidR="00475B46">
        <w:rPr>
          <w:rtl/>
        </w:rPr>
        <w:t xml:space="preserve">ں </w:t>
      </w:r>
      <w:r>
        <w:rPr>
          <w:rtl/>
        </w:rPr>
        <w:t>سے محروميت كى وجہ اپنى اہليہ كا بانجھ ہونا، سمجھتے تھے _</w:t>
      </w:r>
      <w:r w:rsidRPr="005F510E">
        <w:rPr>
          <w:rStyle w:val="libArabicChar"/>
          <w:rFonts w:hint="eastAsia"/>
          <w:rtl/>
        </w:rPr>
        <w:t>وكانت</w:t>
      </w:r>
      <w:r w:rsidRPr="005F510E">
        <w:rPr>
          <w:rStyle w:val="libArabicChar"/>
          <w:rtl/>
        </w:rPr>
        <w:t xml:space="preserve"> إمراتى عاقراً و قد بلغت من الكبر عتي</w:t>
      </w:r>
      <w:r w:rsidR="00176ABA">
        <w:rPr>
          <w:rStyle w:val="libArabicChar"/>
          <w:rFonts w:hint="cs"/>
          <w:rtl/>
        </w:rPr>
        <w:t>ا</w:t>
      </w:r>
    </w:p>
    <w:p w:rsidR="00E10A6C" w:rsidRDefault="00E10A6C" w:rsidP="00E10A6C">
      <w:pPr>
        <w:pStyle w:val="libNormal"/>
        <w:rPr>
          <w:rtl/>
        </w:rPr>
      </w:pPr>
      <w:r>
        <w:rPr>
          <w:rFonts w:hint="eastAsia"/>
          <w:rtl/>
        </w:rPr>
        <w:t>حضرت</w:t>
      </w:r>
      <w:r>
        <w:rPr>
          <w:rtl/>
        </w:rPr>
        <w:t xml:space="preserve"> زكريا ،كى اہليہ كے ساتھ بانجھ ہونے كى صفت كا خصوصى ذكر مندرجہ بالا مطلب كوواضح كررہا ہے _</w:t>
      </w:r>
    </w:p>
    <w:p w:rsidR="00E10A6C" w:rsidRDefault="00E10A6C" w:rsidP="005F510E">
      <w:pPr>
        <w:pStyle w:val="libNormal"/>
        <w:rPr>
          <w:rtl/>
        </w:rPr>
      </w:pPr>
      <w:r>
        <w:rPr>
          <w:rFonts w:hint="eastAsia"/>
          <w:rtl/>
        </w:rPr>
        <w:t>الله</w:t>
      </w:r>
      <w:r>
        <w:rPr>
          <w:rtl/>
        </w:rPr>
        <w:t xml:space="preserve"> تعالى :</w:t>
      </w:r>
      <w:r>
        <w:rPr>
          <w:rFonts w:hint="eastAsia"/>
          <w:rtl/>
        </w:rPr>
        <w:t>الله</w:t>
      </w:r>
      <w:r>
        <w:rPr>
          <w:rtl/>
        </w:rPr>
        <w:t xml:space="preserve"> تعالى كے ساتھ گفتگو كے آداب 9;10; الله تعالى كے افعال پر تعجب 5; الله تعالى كے افعال كے بارے مي</w:t>
      </w:r>
      <w:r w:rsidR="00475B46">
        <w:rPr>
          <w:rtl/>
        </w:rPr>
        <w:t xml:space="preserve">ں </w:t>
      </w:r>
      <w:r>
        <w:rPr>
          <w:rtl/>
        </w:rPr>
        <w:t>سوال كرنا 5; الله تعالى كى ربوبيت كى علامات 3</w:t>
      </w:r>
    </w:p>
    <w:p w:rsidR="00E10A6C" w:rsidRDefault="00E10A6C" w:rsidP="005F510E">
      <w:pPr>
        <w:pStyle w:val="libNormal"/>
        <w:rPr>
          <w:rtl/>
        </w:rPr>
      </w:pPr>
      <w:r>
        <w:rPr>
          <w:rFonts w:hint="eastAsia"/>
          <w:rtl/>
        </w:rPr>
        <w:t>انسان</w:t>
      </w:r>
      <w:r>
        <w:rPr>
          <w:rtl/>
        </w:rPr>
        <w:t>:</w:t>
      </w:r>
      <w:r>
        <w:rPr>
          <w:rFonts w:hint="eastAsia"/>
          <w:rtl/>
        </w:rPr>
        <w:t>انسان</w:t>
      </w:r>
      <w:r>
        <w:rPr>
          <w:rtl/>
        </w:rPr>
        <w:t xml:space="preserve"> كى خلقت كے مراحل 8</w:t>
      </w:r>
    </w:p>
    <w:p w:rsidR="00E10A6C" w:rsidRDefault="00E10A6C" w:rsidP="005F510E">
      <w:pPr>
        <w:pStyle w:val="libNormal"/>
        <w:rPr>
          <w:rtl/>
        </w:rPr>
      </w:pPr>
      <w:r>
        <w:rPr>
          <w:rFonts w:hint="eastAsia"/>
          <w:rtl/>
        </w:rPr>
        <w:t>باپ</w:t>
      </w:r>
      <w:r>
        <w:rPr>
          <w:rtl/>
        </w:rPr>
        <w:t xml:space="preserve"> :</w:t>
      </w:r>
      <w:r>
        <w:rPr>
          <w:rFonts w:hint="eastAsia"/>
          <w:rtl/>
        </w:rPr>
        <w:t>باپ</w:t>
      </w:r>
      <w:r>
        <w:rPr>
          <w:rtl/>
        </w:rPr>
        <w:t xml:space="preserve"> كے تزكيہ كے آثار 8</w:t>
      </w:r>
    </w:p>
    <w:p w:rsidR="00E10A6C" w:rsidRDefault="00E10A6C" w:rsidP="00E10A6C">
      <w:pPr>
        <w:pStyle w:val="libNormal"/>
        <w:rPr>
          <w:rtl/>
        </w:rPr>
      </w:pPr>
      <w:r>
        <w:rPr>
          <w:rFonts w:hint="eastAsia"/>
          <w:rtl/>
        </w:rPr>
        <w:t>بشارت</w:t>
      </w:r>
      <w:r>
        <w:rPr>
          <w:rtl/>
        </w:rPr>
        <w:t>:</w:t>
      </w:r>
    </w:p>
    <w:p w:rsidR="005F510E" w:rsidRDefault="005E4E68" w:rsidP="005F510E">
      <w:pPr>
        <w:pStyle w:val="libNormal"/>
        <w:rPr>
          <w:rtl/>
        </w:rPr>
      </w:pPr>
      <w:r>
        <w:rPr>
          <w:rtl/>
        </w:rPr>
        <w:br w:type="page"/>
      </w:r>
    </w:p>
    <w:p w:rsidR="00E10A6C" w:rsidRDefault="00E10A6C" w:rsidP="005F510E">
      <w:pPr>
        <w:pStyle w:val="libNormal"/>
        <w:rPr>
          <w:rtl/>
        </w:rPr>
      </w:pPr>
      <w:r>
        <w:rPr>
          <w:rFonts w:hint="eastAsia"/>
          <w:rtl/>
        </w:rPr>
        <w:lastRenderedPageBreak/>
        <w:t>يحيى</w:t>
      </w:r>
      <w:r>
        <w:rPr>
          <w:rtl/>
        </w:rPr>
        <w:t xml:space="preserve"> كى ولادت كى بشارت 2</w:t>
      </w:r>
    </w:p>
    <w:p w:rsidR="00E10A6C" w:rsidRDefault="00E10A6C" w:rsidP="00632C19">
      <w:pPr>
        <w:pStyle w:val="libNormal"/>
        <w:rPr>
          <w:rtl/>
        </w:rPr>
      </w:pPr>
      <w:r>
        <w:rPr>
          <w:rFonts w:hint="eastAsia"/>
          <w:rtl/>
        </w:rPr>
        <w:t>جنسى</w:t>
      </w:r>
      <w:r>
        <w:rPr>
          <w:rtl/>
        </w:rPr>
        <w:t xml:space="preserve"> غريزہ:</w:t>
      </w:r>
      <w:r>
        <w:rPr>
          <w:rFonts w:hint="eastAsia"/>
          <w:rtl/>
        </w:rPr>
        <w:t>جنسى</w:t>
      </w:r>
      <w:r>
        <w:rPr>
          <w:rtl/>
        </w:rPr>
        <w:t xml:space="preserve"> غريزہ كى تقويت كيلئے پيش خيمہ 12</w:t>
      </w:r>
    </w:p>
    <w:p w:rsidR="00E10A6C" w:rsidRDefault="00E10A6C" w:rsidP="00632C19">
      <w:pPr>
        <w:pStyle w:val="libNormal"/>
        <w:rPr>
          <w:rtl/>
        </w:rPr>
      </w:pPr>
      <w:r>
        <w:rPr>
          <w:rFonts w:hint="eastAsia"/>
          <w:rtl/>
        </w:rPr>
        <w:t>حقائق</w:t>
      </w:r>
      <w:r>
        <w:rPr>
          <w:rtl/>
        </w:rPr>
        <w:t xml:space="preserve"> :</w:t>
      </w:r>
      <w:r>
        <w:rPr>
          <w:rFonts w:hint="eastAsia"/>
          <w:rtl/>
        </w:rPr>
        <w:t>حقائق</w:t>
      </w:r>
      <w:r>
        <w:rPr>
          <w:rtl/>
        </w:rPr>
        <w:t xml:space="preserve"> بيان كرنے كے اسباب 11</w:t>
      </w:r>
    </w:p>
    <w:p w:rsidR="00E10A6C" w:rsidRDefault="00E10A6C" w:rsidP="00632C19">
      <w:pPr>
        <w:pStyle w:val="libNormal"/>
        <w:rPr>
          <w:rtl/>
        </w:rPr>
      </w:pPr>
      <w:r>
        <w:rPr>
          <w:rFonts w:hint="eastAsia"/>
          <w:rtl/>
        </w:rPr>
        <w:t>دعا</w:t>
      </w:r>
      <w:r>
        <w:rPr>
          <w:rtl/>
        </w:rPr>
        <w:t xml:space="preserve"> :</w:t>
      </w:r>
      <w:r>
        <w:rPr>
          <w:rFonts w:hint="eastAsia"/>
          <w:rtl/>
        </w:rPr>
        <w:t>دعا</w:t>
      </w:r>
      <w:r>
        <w:rPr>
          <w:rtl/>
        </w:rPr>
        <w:t xml:space="preserve"> كے آداب 4</w:t>
      </w:r>
    </w:p>
    <w:p w:rsidR="00E10A6C" w:rsidRDefault="00E10A6C" w:rsidP="00632C19">
      <w:pPr>
        <w:pStyle w:val="libNormal"/>
        <w:rPr>
          <w:rtl/>
        </w:rPr>
      </w:pPr>
      <w:r>
        <w:rPr>
          <w:rFonts w:hint="eastAsia"/>
          <w:rtl/>
        </w:rPr>
        <w:t>ذكر</w:t>
      </w:r>
      <w:r>
        <w:rPr>
          <w:rtl/>
        </w:rPr>
        <w:t xml:space="preserve"> :</w:t>
      </w:r>
      <w:r>
        <w:rPr>
          <w:rFonts w:hint="eastAsia"/>
          <w:rtl/>
        </w:rPr>
        <w:t>الله</w:t>
      </w:r>
      <w:r>
        <w:rPr>
          <w:rtl/>
        </w:rPr>
        <w:t xml:space="preserve"> تعالى كى ربوبيت كا ذكر 4</w:t>
      </w:r>
    </w:p>
    <w:p w:rsidR="00E10A6C" w:rsidRDefault="00E10A6C" w:rsidP="00632C19">
      <w:pPr>
        <w:pStyle w:val="libNormal"/>
        <w:rPr>
          <w:rtl/>
        </w:rPr>
      </w:pPr>
      <w:r>
        <w:rPr>
          <w:rFonts w:hint="eastAsia"/>
          <w:rtl/>
        </w:rPr>
        <w:t>روزہ</w:t>
      </w:r>
      <w:r>
        <w:rPr>
          <w:rtl/>
        </w:rPr>
        <w:t xml:space="preserve"> :</w:t>
      </w:r>
      <w:r>
        <w:rPr>
          <w:rFonts w:hint="eastAsia"/>
          <w:rtl/>
        </w:rPr>
        <w:t>آسمانى</w:t>
      </w:r>
      <w:r>
        <w:rPr>
          <w:rtl/>
        </w:rPr>
        <w:t xml:space="preserve"> اديان مي</w:t>
      </w:r>
      <w:r w:rsidR="00475B46">
        <w:rPr>
          <w:rtl/>
        </w:rPr>
        <w:t xml:space="preserve">ں </w:t>
      </w:r>
      <w:r>
        <w:rPr>
          <w:rtl/>
        </w:rPr>
        <w:t>چپ كا روزہ 10</w:t>
      </w:r>
    </w:p>
    <w:p w:rsidR="00E10A6C" w:rsidRDefault="00E10A6C" w:rsidP="00632C19">
      <w:pPr>
        <w:pStyle w:val="libNormal"/>
        <w:rPr>
          <w:rtl/>
        </w:rPr>
      </w:pPr>
      <w:r>
        <w:rPr>
          <w:rFonts w:hint="eastAsia"/>
          <w:rtl/>
        </w:rPr>
        <w:t>زكريا</w:t>
      </w:r>
      <w:r>
        <w:rPr>
          <w:rtl/>
        </w:rPr>
        <w:t xml:space="preserve"> كا قصہ 1;5;6;7</w:t>
      </w:r>
      <w:r>
        <w:rPr>
          <w:rFonts w:hint="eastAsia"/>
          <w:rtl/>
        </w:rPr>
        <w:t>زكريا</w:t>
      </w:r>
      <w:r>
        <w:rPr>
          <w:rtl/>
        </w:rPr>
        <w:t xml:space="preserve"> كا قصہ 1،5،6; زكريا كا گفتگو سے عاجزہونا 5،6;زكريا كوبشارت 5;زكريا كى الله تعالى سے گفتگو 9;زكريا كى اہليہ كا حاملہ ہونا 1; زكريا كى خواہشات 1،2; زكريا كى دعا 4; زكريا كى عبادات 6;زكريا كے قصہ كى صفات 14; زكريا كے قصہ مي</w:t>
      </w:r>
      <w:r w:rsidR="00475B46">
        <w:rPr>
          <w:rtl/>
        </w:rPr>
        <w:t xml:space="preserve">ں </w:t>
      </w:r>
      <w:r>
        <w:rPr>
          <w:rtl/>
        </w:rPr>
        <w:t>معجزہ 14;زكريا كے گفتگو سے ع</w:t>
      </w:r>
      <w:r>
        <w:rPr>
          <w:rFonts w:hint="eastAsia"/>
          <w:rtl/>
        </w:rPr>
        <w:t>اجزى</w:t>
      </w:r>
      <w:r>
        <w:rPr>
          <w:rtl/>
        </w:rPr>
        <w:t xml:space="preserve"> پر تعجب 7</w:t>
      </w:r>
    </w:p>
    <w:p w:rsidR="00E10A6C" w:rsidRDefault="00E10A6C" w:rsidP="00632C19">
      <w:pPr>
        <w:pStyle w:val="libNormal"/>
        <w:rPr>
          <w:rtl/>
        </w:rPr>
      </w:pPr>
      <w:r>
        <w:rPr>
          <w:rFonts w:hint="eastAsia"/>
          <w:rtl/>
        </w:rPr>
        <w:t>طبيعى</w:t>
      </w:r>
      <w:r>
        <w:rPr>
          <w:rtl/>
        </w:rPr>
        <w:t xml:space="preserve"> اسباب :</w:t>
      </w:r>
      <w:r>
        <w:rPr>
          <w:rFonts w:hint="eastAsia"/>
          <w:rtl/>
        </w:rPr>
        <w:t>طبيعى</w:t>
      </w:r>
      <w:r>
        <w:rPr>
          <w:rtl/>
        </w:rPr>
        <w:t xml:space="preserve"> اسباب كا كردار 13</w:t>
      </w:r>
    </w:p>
    <w:p w:rsidR="00E10A6C" w:rsidRDefault="00E10A6C" w:rsidP="00632C19">
      <w:pPr>
        <w:pStyle w:val="libNormal"/>
        <w:rPr>
          <w:rtl/>
        </w:rPr>
      </w:pPr>
      <w:r>
        <w:rPr>
          <w:rFonts w:hint="eastAsia"/>
          <w:rtl/>
        </w:rPr>
        <w:t>فكر</w:t>
      </w:r>
      <w:r>
        <w:rPr>
          <w:rtl/>
        </w:rPr>
        <w:t xml:space="preserve"> :</w:t>
      </w:r>
      <w:r>
        <w:rPr>
          <w:rFonts w:hint="eastAsia"/>
          <w:rtl/>
        </w:rPr>
        <w:t>فكر</w:t>
      </w:r>
      <w:r>
        <w:rPr>
          <w:rtl/>
        </w:rPr>
        <w:t xml:space="preserve"> كے ارتكا زكا پيش خيمہ 12</w:t>
      </w:r>
    </w:p>
    <w:p w:rsidR="00E10A6C" w:rsidRDefault="00E10A6C" w:rsidP="00632C19">
      <w:pPr>
        <w:pStyle w:val="libNormal"/>
        <w:rPr>
          <w:rtl/>
        </w:rPr>
      </w:pPr>
      <w:r>
        <w:rPr>
          <w:rFonts w:hint="eastAsia"/>
          <w:rtl/>
        </w:rPr>
        <w:t>گوشہ</w:t>
      </w:r>
      <w:r>
        <w:rPr>
          <w:rtl/>
        </w:rPr>
        <w:t xml:space="preserve"> نشينى :</w:t>
      </w:r>
      <w:r>
        <w:rPr>
          <w:rFonts w:hint="eastAsia"/>
          <w:rtl/>
        </w:rPr>
        <w:t>گوشہ</w:t>
      </w:r>
      <w:r>
        <w:rPr>
          <w:rtl/>
        </w:rPr>
        <w:t xml:space="preserve"> نشينى كے آثار 12</w:t>
      </w:r>
    </w:p>
    <w:p w:rsidR="00E10A6C" w:rsidRDefault="00E10A6C" w:rsidP="00632C19">
      <w:pPr>
        <w:pStyle w:val="libNormal"/>
        <w:rPr>
          <w:rtl/>
        </w:rPr>
      </w:pPr>
      <w:r>
        <w:rPr>
          <w:rFonts w:hint="eastAsia"/>
          <w:rtl/>
        </w:rPr>
        <w:t>معجزہ</w:t>
      </w:r>
      <w:r>
        <w:rPr>
          <w:rtl/>
        </w:rPr>
        <w:t xml:space="preserve"> :</w:t>
      </w:r>
      <w:r>
        <w:rPr>
          <w:rFonts w:hint="eastAsia"/>
          <w:rtl/>
        </w:rPr>
        <w:t>معجزہ</w:t>
      </w:r>
      <w:r>
        <w:rPr>
          <w:rtl/>
        </w:rPr>
        <w:t xml:space="preserve"> كا كردار 11;14</w:t>
      </w:r>
    </w:p>
    <w:p w:rsidR="00E10A6C" w:rsidRDefault="00E10A6C" w:rsidP="00632C19">
      <w:pPr>
        <w:pStyle w:val="libNormal"/>
        <w:rPr>
          <w:rtl/>
        </w:rPr>
      </w:pPr>
      <w:r>
        <w:rPr>
          <w:rFonts w:hint="eastAsia"/>
          <w:rtl/>
        </w:rPr>
        <w:t>نبوت</w:t>
      </w:r>
      <w:r>
        <w:rPr>
          <w:rtl/>
        </w:rPr>
        <w:t xml:space="preserve"> :</w:t>
      </w:r>
      <w:r>
        <w:rPr>
          <w:rFonts w:hint="eastAsia"/>
          <w:rtl/>
        </w:rPr>
        <w:t>مقام</w:t>
      </w:r>
      <w:r>
        <w:rPr>
          <w:rtl/>
        </w:rPr>
        <w:t xml:space="preserve"> نبوت اور الہى آيات 3</w:t>
      </w:r>
    </w:p>
    <w:p w:rsidR="00E10A6C" w:rsidRDefault="00E10A6C" w:rsidP="00632C19">
      <w:pPr>
        <w:pStyle w:val="libNormal"/>
        <w:rPr>
          <w:rtl/>
        </w:rPr>
      </w:pPr>
      <w:r>
        <w:rPr>
          <w:rFonts w:hint="eastAsia"/>
          <w:rtl/>
        </w:rPr>
        <w:t>نطفہ</w:t>
      </w:r>
      <w:r>
        <w:rPr>
          <w:rtl/>
        </w:rPr>
        <w:t xml:space="preserve"> :</w:t>
      </w:r>
      <w:r>
        <w:rPr>
          <w:rFonts w:hint="eastAsia"/>
          <w:rtl/>
        </w:rPr>
        <w:t>نطفہ</w:t>
      </w:r>
      <w:r>
        <w:rPr>
          <w:rtl/>
        </w:rPr>
        <w:t xml:space="preserve"> كے انعقاد كى اہميت 8</w:t>
      </w:r>
    </w:p>
    <w:p w:rsidR="00E10A6C" w:rsidRDefault="00E10A6C" w:rsidP="00632C19">
      <w:pPr>
        <w:pStyle w:val="libNormal"/>
        <w:rPr>
          <w:rtl/>
        </w:rPr>
      </w:pPr>
      <w:r>
        <w:rPr>
          <w:rFonts w:hint="eastAsia"/>
          <w:rtl/>
        </w:rPr>
        <w:t>يحيى</w:t>
      </w:r>
      <w:r>
        <w:rPr>
          <w:rtl/>
        </w:rPr>
        <w:t xml:space="preserve"> :</w:t>
      </w:r>
      <w:r>
        <w:rPr>
          <w:rFonts w:hint="eastAsia"/>
          <w:rtl/>
        </w:rPr>
        <w:t>يحيى</w:t>
      </w:r>
      <w:r>
        <w:rPr>
          <w:rtl/>
        </w:rPr>
        <w:t xml:space="preserve"> كى ولادت مي</w:t>
      </w:r>
      <w:r w:rsidR="00475B46">
        <w:rPr>
          <w:rtl/>
        </w:rPr>
        <w:t xml:space="preserve">ں </w:t>
      </w:r>
      <w:r>
        <w:rPr>
          <w:rtl/>
        </w:rPr>
        <w:t>الہى آيات 5</w:t>
      </w:r>
    </w:p>
    <w:p w:rsidR="00E10A6C" w:rsidRDefault="00632C19" w:rsidP="00632C19">
      <w:pPr>
        <w:pStyle w:val="Heading2Center"/>
        <w:rPr>
          <w:rtl/>
        </w:rPr>
      </w:pPr>
      <w:bookmarkStart w:id="231" w:name="_Toc32151562"/>
      <w:r>
        <w:rPr>
          <w:rFonts w:hint="cs"/>
          <w:rtl/>
        </w:rPr>
        <w:t>آیت 9</w:t>
      </w:r>
      <w:bookmarkEnd w:id="231"/>
    </w:p>
    <w:p w:rsidR="00E10A6C" w:rsidRDefault="00574CD4" w:rsidP="00632C19">
      <w:pPr>
        <w:pStyle w:val="libNormal"/>
        <w:rPr>
          <w:rtl/>
        </w:rPr>
      </w:pPr>
      <w:r>
        <w:rPr>
          <w:rStyle w:val="libAieChar"/>
          <w:rFonts w:hint="eastAsia"/>
          <w:rtl/>
        </w:rPr>
        <w:t xml:space="preserve"> </w:t>
      </w:r>
      <w:r w:rsidRPr="00574CD4">
        <w:rPr>
          <w:rStyle w:val="libAlaemChar"/>
          <w:rFonts w:hint="eastAsia"/>
          <w:rtl/>
        </w:rPr>
        <w:t>(</w:t>
      </w:r>
      <w:r w:rsidRPr="00632C19">
        <w:rPr>
          <w:rStyle w:val="libAieChar"/>
          <w:rFonts w:hint="eastAsia"/>
          <w:rtl/>
        </w:rPr>
        <w:t>قَالَ</w:t>
      </w:r>
      <w:r w:rsidRPr="00632C19">
        <w:rPr>
          <w:rStyle w:val="libAieChar"/>
          <w:rtl/>
        </w:rPr>
        <w:t xml:space="preserve"> كَذَلِكَ قَالَ رَبُّكَ هُوَ عَلَيَّ هَيِّنٌ وَقَدْ خَلَقْتُكَ مِن قَبْلُ وَلَمْ تَكُ شَيْئاً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ارشاد</w:t>
      </w:r>
      <w:r>
        <w:rPr>
          <w:rtl/>
        </w:rPr>
        <w:t xml:space="preserve"> ہوا اسى طرح تمھارے پروردگار كا فرمان ہے كہ يہ بات ميرے لئے بہت آسان ہے اور مي</w:t>
      </w:r>
      <w:r w:rsidR="00475B46">
        <w:rPr>
          <w:rtl/>
        </w:rPr>
        <w:t xml:space="preserve">ں </w:t>
      </w:r>
      <w:r>
        <w:rPr>
          <w:rtl/>
        </w:rPr>
        <w:t>نے اس سے پہلے خود تمھي</w:t>
      </w:r>
      <w:r w:rsidR="00475B46">
        <w:rPr>
          <w:rtl/>
        </w:rPr>
        <w:t xml:space="preserve">ں </w:t>
      </w:r>
      <w:r>
        <w:rPr>
          <w:rtl/>
        </w:rPr>
        <w:t>بھى پيدا كيا ہے جب كہ تم كچھ نہي</w:t>
      </w:r>
      <w:r w:rsidR="00475B46">
        <w:rPr>
          <w:rtl/>
        </w:rPr>
        <w:t xml:space="preserve">ں </w:t>
      </w:r>
      <w:r>
        <w:rPr>
          <w:rtl/>
        </w:rPr>
        <w:t>تھے (9)</w:t>
      </w:r>
    </w:p>
    <w:p w:rsidR="00302140" w:rsidRDefault="00E10A6C" w:rsidP="00302140">
      <w:pPr>
        <w:pStyle w:val="libNormal"/>
        <w:rPr>
          <w:rtl/>
        </w:rPr>
      </w:pPr>
      <w:r>
        <w:rPr>
          <w:rtl/>
        </w:rPr>
        <w:t>1_ خداوند عالم نے حضرت زكريا (ع) كے بڑھاپے اور ان كي زوجہ كے بانجھ پن كے باوجود حضرت يحيي(ع) كى</w:t>
      </w:r>
      <w:r w:rsidR="00302140" w:rsidRPr="00302140">
        <w:rPr>
          <w:rFonts w:hint="eastAsia"/>
          <w:rtl/>
        </w:rPr>
        <w:t xml:space="preserve"> </w:t>
      </w:r>
      <w:r w:rsidR="00302140">
        <w:rPr>
          <w:rFonts w:hint="eastAsia"/>
          <w:rtl/>
        </w:rPr>
        <w:t>ولادت</w:t>
      </w:r>
      <w:r w:rsidR="00302140">
        <w:rPr>
          <w:rtl/>
        </w:rPr>
        <w:t xml:space="preserve"> كے بارے ميں مطمئن كيا _</w:t>
      </w:r>
      <w:r w:rsidR="00302140" w:rsidRPr="00632C19">
        <w:rPr>
          <w:rStyle w:val="libArabicChar"/>
          <w:rFonts w:hint="eastAsia"/>
          <w:rtl/>
        </w:rPr>
        <w:t>قال</w:t>
      </w:r>
      <w:r w:rsidR="00302140" w:rsidRPr="00632C19">
        <w:rPr>
          <w:rStyle w:val="libArabicChar"/>
          <w:rtl/>
        </w:rPr>
        <w:t xml:space="preserve"> كذلك</w:t>
      </w:r>
    </w:p>
    <w:p w:rsidR="00632C19" w:rsidRDefault="005E4E68" w:rsidP="00302140">
      <w:pPr>
        <w:pStyle w:val="libPoemTini"/>
        <w:rPr>
          <w:rtl/>
        </w:rPr>
      </w:pPr>
      <w:r>
        <w:rPr>
          <w:rtl/>
        </w:rPr>
        <w:br w:type="page"/>
      </w:r>
    </w:p>
    <w:p w:rsidR="00E10A6C" w:rsidRDefault="00E10A6C" w:rsidP="00E10A6C">
      <w:pPr>
        <w:pStyle w:val="libNormal"/>
        <w:rPr>
          <w:rtl/>
        </w:rPr>
      </w:pPr>
      <w:r>
        <w:rPr>
          <w:rFonts w:hint="eastAsia"/>
          <w:rtl/>
        </w:rPr>
        <w:lastRenderedPageBreak/>
        <w:t>جملہ</w:t>
      </w:r>
      <w:r>
        <w:rPr>
          <w:rtl/>
        </w:rPr>
        <w:t>''</w:t>
      </w:r>
      <w:r w:rsidRPr="00632C19">
        <w:rPr>
          <w:rStyle w:val="libArabicChar"/>
          <w:rtl/>
        </w:rPr>
        <w:t xml:space="preserve">قال كذلك </w:t>
      </w:r>
      <w:r>
        <w:rPr>
          <w:rtl/>
        </w:rPr>
        <w:t xml:space="preserve">'' يعنى '' </w:t>
      </w:r>
      <w:r w:rsidRPr="00302140">
        <w:rPr>
          <w:rStyle w:val="libArabicChar"/>
          <w:rtl/>
        </w:rPr>
        <w:t xml:space="preserve">قال الله </w:t>
      </w:r>
      <w:r w:rsidR="00DC36A0" w:rsidRPr="00DC36A0">
        <w:rPr>
          <w:rStyle w:val="libArabicChar"/>
          <w:rtl/>
        </w:rPr>
        <w:t>إ</w:t>
      </w:r>
      <w:r w:rsidRPr="00302140">
        <w:rPr>
          <w:rStyle w:val="libArabicChar"/>
          <w:rtl/>
        </w:rPr>
        <w:t>لامر كما وعدتك''</w:t>
      </w:r>
      <w:r>
        <w:rPr>
          <w:rtl/>
        </w:rPr>
        <w:t xml:space="preserve"> يا پھر'' </w:t>
      </w:r>
      <w:r w:rsidRPr="00302140">
        <w:rPr>
          <w:rStyle w:val="libArabicChar"/>
          <w:rtl/>
        </w:rPr>
        <w:t>قال الله الامر كما قلت</w:t>
      </w:r>
      <w:r>
        <w:rPr>
          <w:rtl/>
        </w:rPr>
        <w:t xml:space="preserve"> '' ہے پہلى صورت مي</w:t>
      </w:r>
      <w:r w:rsidR="00475B46">
        <w:rPr>
          <w:rtl/>
        </w:rPr>
        <w:t xml:space="preserve">ں </w:t>
      </w:r>
      <w:r>
        <w:rPr>
          <w:rtl/>
        </w:rPr>
        <w:t>خداوند عالم اپنے گذشتہ وعدہ كى تاكيد كررہاہے كہ'' اى ذكريا جيسا كے مي</w:t>
      </w:r>
      <w:r w:rsidR="00475B46">
        <w:rPr>
          <w:rtl/>
        </w:rPr>
        <w:t xml:space="preserve">ں </w:t>
      </w:r>
      <w:r>
        <w:rPr>
          <w:rtl/>
        </w:rPr>
        <w:t>نے كہا ہے ہر صورت مي</w:t>
      </w:r>
      <w:r w:rsidR="00475B46">
        <w:rPr>
          <w:rtl/>
        </w:rPr>
        <w:t xml:space="preserve">ں </w:t>
      </w:r>
      <w:r>
        <w:rPr>
          <w:rtl/>
        </w:rPr>
        <w:t>تيرے ہا</w:t>
      </w:r>
      <w:r w:rsidR="00475B46">
        <w:rPr>
          <w:rtl/>
        </w:rPr>
        <w:t xml:space="preserve">ں </w:t>
      </w:r>
      <w:r>
        <w:rPr>
          <w:rtl/>
        </w:rPr>
        <w:t>بيٹے كى ولادت ہوكر رہے گى اور دوسرى صورت مي</w:t>
      </w:r>
      <w:r w:rsidR="00475B46">
        <w:rPr>
          <w:rtl/>
        </w:rPr>
        <w:t xml:space="preserve">ں </w:t>
      </w:r>
      <w:r>
        <w:rPr>
          <w:rtl/>
        </w:rPr>
        <w:t>خدا ند عالم نے حضرت يحيي(ع) كى ولادت كى ولادت كے موانع كى تصديق كى ہے يعنى حقيقت حال اسى طرح ہے جيسا كہ تو نے كہا ہے يعنى يحيى كى ولادت كے عادى اسباب موجود نہي</w:t>
      </w:r>
      <w:r w:rsidR="00475B46">
        <w:rPr>
          <w:rtl/>
        </w:rPr>
        <w:t xml:space="preserve">ں </w:t>
      </w:r>
      <w:r>
        <w:rPr>
          <w:rtl/>
        </w:rPr>
        <w:t>ليكن تيرے پروردگار نے كہاہے كہ يہ كام ميرے ليے آسا ن ہے_</w:t>
      </w:r>
    </w:p>
    <w:p w:rsidR="00E10A6C" w:rsidRDefault="00E10A6C" w:rsidP="00302140">
      <w:pPr>
        <w:pStyle w:val="libNormal"/>
        <w:rPr>
          <w:rtl/>
        </w:rPr>
      </w:pPr>
      <w:r>
        <w:rPr>
          <w:rtl/>
        </w:rPr>
        <w:t>2_ بوڑھے باپ اور بانجھ ما</w:t>
      </w:r>
      <w:r w:rsidR="00475B46">
        <w:rPr>
          <w:rtl/>
        </w:rPr>
        <w:t xml:space="preserve">ں </w:t>
      </w:r>
      <w:r>
        <w:rPr>
          <w:rtl/>
        </w:rPr>
        <w:t>سے بچے كو پيدا كرنا، خداوند كريم كے ليے انتہائي آسان كام ہے_</w:t>
      </w:r>
      <w:r w:rsidRPr="00302140">
        <w:rPr>
          <w:rStyle w:val="libArabicChar"/>
          <w:rFonts w:hint="eastAsia"/>
          <w:rtl/>
        </w:rPr>
        <w:t>قال</w:t>
      </w:r>
      <w:r w:rsidRPr="00302140">
        <w:rPr>
          <w:rStyle w:val="libArabicChar"/>
          <w:rtl/>
        </w:rPr>
        <w:t xml:space="preserve"> ربك </w:t>
      </w:r>
      <w:r w:rsidR="005E572F" w:rsidRPr="00201D6A">
        <w:rPr>
          <w:rStyle w:val="libArabicChar"/>
          <w:rFonts w:hint="cs"/>
          <w:rtl/>
        </w:rPr>
        <w:t>ه</w:t>
      </w:r>
      <w:r w:rsidRPr="00302140">
        <w:rPr>
          <w:rStyle w:val="libArabicChar"/>
          <w:rFonts w:hint="cs"/>
          <w:rtl/>
        </w:rPr>
        <w:t>و</w:t>
      </w:r>
      <w:r w:rsidRPr="00302140">
        <w:rPr>
          <w:rStyle w:val="libArabicChar"/>
          <w:rtl/>
        </w:rPr>
        <w:t xml:space="preserve"> </w:t>
      </w:r>
      <w:r w:rsidRPr="00302140">
        <w:rPr>
          <w:rStyle w:val="libArabicChar"/>
          <w:rFonts w:hint="cs"/>
          <w:rtl/>
        </w:rPr>
        <w:t>علي</w:t>
      </w:r>
      <w:r w:rsidRPr="00302140">
        <w:rPr>
          <w:rStyle w:val="libArabicChar"/>
          <w:rtl/>
        </w:rPr>
        <w:t xml:space="preserve">ّ </w:t>
      </w:r>
      <w:r w:rsidR="005E572F" w:rsidRPr="00201D6A">
        <w:rPr>
          <w:rStyle w:val="libArabicChar"/>
          <w:rFonts w:hint="cs"/>
          <w:rtl/>
        </w:rPr>
        <w:t>ه</w:t>
      </w:r>
      <w:r w:rsidRPr="00302140">
        <w:rPr>
          <w:rStyle w:val="libArabicChar"/>
          <w:rFonts w:hint="cs"/>
          <w:rtl/>
        </w:rPr>
        <w:t>يّن</w:t>
      </w:r>
    </w:p>
    <w:p w:rsidR="00E10A6C" w:rsidRDefault="00E10A6C" w:rsidP="00302140">
      <w:pPr>
        <w:pStyle w:val="libNormal"/>
        <w:rPr>
          <w:rtl/>
        </w:rPr>
      </w:pPr>
      <w:r>
        <w:rPr>
          <w:rtl/>
        </w:rPr>
        <w:t>3_ طبعى قوانين اور عادى اسباب، خداوند عالم كى قدرت اور ارادہ كو محدود نہي</w:t>
      </w:r>
      <w:r w:rsidR="00475B46">
        <w:rPr>
          <w:rtl/>
        </w:rPr>
        <w:t xml:space="preserve">ں </w:t>
      </w:r>
      <w:r>
        <w:rPr>
          <w:rtl/>
        </w:rPr>
        <w:t>كرتے_</w:t>
      </w:r>
      <w:r w:rsidRPr="00302140">
        <w:rPr>
          <w:rStyle w:val="libArabicChar"/>
          <w:rFonts w:hint="eastAsia"/>
          <w:rtl/>
        </w:rPr>
        <w:t>قال</w:t>
      </w:r>
      <w:r w:rsidRPr="00302140">
        <w:rPr>
          <w:rStyle w:val="libArabicChar"/>
          <w:rtl/>
        </w:rPr>
        <w:t xml:space="preserve"> كذلك قال ربك </w:t>
      </w:r>
      <w:r w:rsidR="005E572F" w:rsidRPr="00201D6A">
        <w:rPr>
          <w:rStyle w:val="libArabicChar"/>
          <w:rFonts w:hint="cs"/>
          <w:rtl/>
        </w:rPr>
        <w:t>ه</w:t>
      </w:r>
      <w:r w:rsidRPr="00302140">
        <w:rPr>
          <w:rStyle w:val="libArabicChar"/>
          <w:rFonts w:hint="cs"/>
          <w:rtl/>
        </w:rPr>
        <w:t>و</w:t>
      </w:r>
      <w:r w:rsidRPr="00302140">
        <w:rPr>
          <w:rStyle w:val="libArabicChar"/>
          <w:rtl/>
        </w:rPr>
        <w:t xml:space="preserve"> </w:t>
      </w:r>
      <w:r w:rsidRPr="00302140">
        <w:rPr>
          <w:rStyle w:val="libArabicChar"/>
          <w:rFonts w:hint="cs"/>
          <w:rtl/>
        </w:rPr>
        <w:t>عل</w:t>
      </w:r>
      <w:r w:rsidRPr="00302140">
        <w:rPr>
          <w:rStyle w:val="libArabicChar"/>
          <w:rtl/>
        </w:rPr>
        <w:t xml:space="preserve">ى </w:t>
      </w:r>
      <w:r w:rsidR="005E572F" w:rsidRPr="00201D6A">
        <w:rPr>
          <w:rStyle w:val="libArabicChar"/>
          <w:rFonts w:hint="cs"/>
          <w:rtl/>
        </w:rPr>
        <w:t>ه</w:t>
      </w:r>
      <w:r w:rsidRPr="00302140">
        <w:rPr>
          <w:rStyle w:val="libArabicChar"/>
          <w:rFonts w:hint="cs"/>
          <w:rtl/>
        </w:rPr>
        <w:t>يّن</w:t>
      </w:r>
    </w:p>
    <w:p w:rsidR="00E10A6C" w:rsidRDefault="00E10A6C" w:rsidP="00302140">
      <w:pPr>
        <w:pStyle w:val="libNormal"/>
        <w:rPr>
          <w:rtl/>
        </w:rPr>
      </w:pPr>
      <w:r>
        <w:rPr>
          <w:rtl/>
        </w:rPr>
        <w:t>4_ دنياوى حوادث مي</w:t>
      </w:r>
      <w:r w:rsidR="00475B46">
        <w:rPr>
          <w:rtl/>
        </w:rPr>
        <w:t xml:space="preserve">ں </w:t>
      </w:r>
      <w:r>
        <w:rPr>
          <w:rtl/>
        </w:rPr>
        <w:t>طبعى اسباب ، علت تامہ كى حيثيت نہي</w:t>
      </w:r>
      <w:r w:rsidR="00475B46">
        <w:rPr>
          <w:rtl/>
        </w:rPr>
        <w:t xml:space="preserve">ں </w:t>
      </w:r>
      <w:r>
        <w:rPr>
          <w:rtl/>
        </w:rPr>
        <w:t>ركھتے_</w:t>
      </w:r>
      <w:r w:rsidRPr="00302140">
        <w:rPr>
          <w:rStyle w:val="libArabicChar"/>
          <w:rFonts w:hint="eastAsia"/>
          <w:rtl/>
        </w:rPr>
        <w:t>قال</w:t>
      </w:r>
      <w:r w:rsidRPr="00302140">
        <w:rPr>
          <w:rStyle w:val="libArabicChar"/>
          <w:rtl/>
        </w:rPr>
        <w:t xml:space="preserve"> كذلك قال ربك </w:t>
      </w:r>
      <w:r w:rsidR="005E572F" w:rsidRPr="00201D6A">
        <w:rPr>
          <w:rStyle w:val="libArabicChar"/>
          <w:rFonts w:hint="cs"/>
          <w:rtl/>
        </w:rPr>
        <w:t>ه</w:t>
      </w:r>
      <w:r w:rsidRPr="00302140">
        <w:rPr>
          <w:rStyle w:val="libArabicChar"/>
          <w:rFonts w:hint="cs"/>
          <w:rtl/>
        </w:rPr>
        <w:t>و</w:t>
      </w:r>
      <w:r w:rsidRPr="00302140">
        <w:rPr>
          <w:rStyle w:val="libArabicChar"/>
          <w:rtl/>
        </w:rPr>
        <w:t xml:space="preserve"> </w:t>
      </w:r>
      <w:r w:rsidRPr="00302140">
        <w:rPr>
          <w:rStyle w:val="libArabicChar"/>
          <w:rFonts w:hint="cs"/>
          <w:rtl/>
        </w:rPr>
        <w:t>عل</w:t>
      </w:r>
      <w:r w:rsidRPr="00302140">
        <w:rPr>
          <w:rStyle w:val="libArabicChar"/>
          <w:rtl/>
        </w:rPr>
        <w:t xml:space="preserve">ى </w:t>
      </w:r>
      <w:r w:rsidR="005E572F" w:rsidRPr="00201D6A">
        <w:rPr>
          <w:rStyle w:val="libArabicChar"/>
          <w:rFonts w:hint="cs"/>
          <w:rtl/>
        </w:rPr>
        <w:t>ه</w:t>
      </w:r>
      <w:r w:rsidRPr="00302140">
        <w:rPr>
          <w:rStyle w:val="libArabicChar"/>
          <w:rFonts w:hint="cs"/>
          <w:rtl/>
        </w:rPr>
        <w:t>يّن</w:t>
      </w:r>
    </w:p>
    <w:p w:rsidR="00E10A6C" w:rsidRDefault="00E10A6C" w:rsidP="00302140">
      <w:pPr>
        <w:pStyle w:val="libNormal"/>
        <w:rPr>
          <w:rtl/>
        </w:rPr>
      </w:pPr>
      <w:r>
        <w:rPr>
          <w:rtl/>
        </w:rPr>
        <w:t>5_ طبعى اسباب اور عوامل كو مدنظر ركھنا،خداوندعالم كے ارادہ و تقاضا كے ليے حجاب ہے_</w:t>
      </w:r>
      <w:r w:rsidRPr="00302140">
        <w:rPr>
          <w:rStyle w:val="libArabicChar"/>
          <w:rFonts w:hint="eastAsia"/>
          <w:rtl/>
        </w:rPr>
        <w:t>أنى</w:t>
      </w:r>
      <w:r w:rsidRPr="00302140">
        <w:rPr>
          <w:rStyle w:val="libArabicChar"/>
          <w:rtl/>
        </w:rPr>
        <w:t xml:space="preserve"> يكون غلام ... </w:t>
      </w:r>
      <w:r w:rsidR="005E572F" w:rsidRPr="00201D6A">
        <w:rPr>
          <w:rStyle w:val="libArabicChar"/>
          <w:rFonts w:hint="cs"/>
          <w:rtl/>
        </w:rPr>
        <w:t>ه</w:t>
      </w:r>
      <w:r w:rsidRPr="00302140">
        <w:rPr>
          <w:rStyle w:val="libArabicChar"/>
          <w:rFonts w:hint="cs"/>
          <w:rtl/>
        </w:rPr>
        <w:t>و</w:t>
      </w:r>
      <w:r w:rsidRPr="00302140">
        <w:rPr>
          <w:rStyle w:val="libArabicChar"/>
          <w:rtl/>
        </w:rPr>
        <w:t xml:space="preserve"> </w:t>
      </w:r>
      <w:r w:rsidRPr="00302140">
        <w:rPr>
          <w:rStyle w:val="libArabicChar"/>
          <w:rFonts w:hint="cs"/>
          <w:rtl/>
        </w:rPr>
        <w:t>عل</w:t>
      </w:r>
      <w:r w:rsidRPr="00302140">
        <w:rPr>
          <w:rStyle w:val="libArabicChar"/>
          <w:rtl/>
        </w:rPr>
        <w:t xml:space="preserve">ى </w:t>
      </w:r>
      <w:r w:rsidR="005E572F" w:rsidRPr="00201D6A">
        <w:rPr>
          <w:rStyle w:val="libArabicChar"/>
          <w:rFonts w:hint="cs"/>
          <w:rtl/>
        </w:rPr>
        <w:t>ه</w:t>
      </w:r>
      <w:r w:rsidRPr="00302140">
        <w:rPr>
          <w:rStyle w:val="libArabicChar"/>
          <w:rFonts w:hint="cs"/>
          <w:rtl/>
        </w:rPr>
        <w:t>يّن</w:t>
      </w:r>
    </w:p>
    <w:p w:rsidR="00E10A6C" w:rsidRDefault="00E10A6C" w:rsidP="00302140">
      <w:pPr>
        <w:pStyle w:val="libNormal"/>
        <w:rPr>
          <w:rtl/>
        </w:rPr>
      </w:pPr>
      <w:r>
        <w:rPr>
          <w:rtl/>
        </w:rPr>
        <w:t>6_حضرت يحيى (ع) كى ولادت ايك معجزانہ اور غير معمولى بات تھي_</w:t>
      </w:r>
      <w:r w:rsidRPr="00302140">
        <w:rPr>
          <w:rStyle w:val="libArabicChar"/>
          <w:rFonts w:hint="eastAsia"/>
          <w:rtl/>
        </w:rPr>
        <w:t>قال</w:t>
      </w:r>
      <w:r w:rsidRPr="00302140">
        <w:rPr>
          <w:rStyle w:val="libArabicChar"/>
          <w:rtl/>
        </w:rPr>
        <w:t xml:space="preserve"> كذلك قال ربك </w:t>
      </w:r>
      <w:r w:rsidR="005E572F" w:rsidRPr="00201D6A">
        <w:rPr>
          <w:rStyle w:val="libArabicChar"/>
          <w:rFonts w:hint="cs"/>
          <w:rtl/>
        </w:rPr>
        <w:t>ه</w:t>
      </w:r>
      <w:r w:rsidRPr="00302140">
        <w:rPr>
          <w:rStyle w:val="libArabicChar"/>
          <w:rFonts w:hint="cs"/>
          <w:rtl/>
        </w:rPr>
        <w:t>و</w:t>
      </w:r>
      <w:r w:rsidRPr="00302140">
        <w:rPr>
          <w:rStyle w:val="libArabicChar"/>
          <w:rtl/>
        </w:rPr>
        <w:t xml:space="preserve"> </w:t>
      </w:r>
      <w:r w:rsidRPr="00302140">
        <w:rPr>
          <w:rStyle w:val="libArabicChar"/>
          <w:rFonts w:hint="cs"/>
          <w:rtl/>
        </w:rPr>
        <w:t>عل</w:t>
      </w:r>
      <w:r w:rsidRPr="00302140">
        <w:rPr>
          <w:rStyle w:val="libArabicChar"/>
          <w:rtl/>
        </w:rPr>
        <w:t xml:space="preserve">ى </w:t>
      </w:r>
      <w:r w:rsidR="005E572F" w:rsidRPr="00201D6A">
        <w:rPr>
          <w:rStyle w:val="libArabicChar"/>
          <w:rFonts w:hint="cs"/>
          <w:rtl/>
        </w:rPr>
        <w:t>ه</w:t>
      </w:r>
      <w:r w:rsidRPr="00302140">
        <w:rPr>
          <w:rStyle w:val="libArabicChar"/>
          <w:rFonts w:hint="cs"/>
          <w:rtl/>
        </w:rPr>
        <w:t>يّن</w:t>
      </w:r>
    </w:p>
    <w:p w:rsidR="00E10A6C" w:rsidRDefault="00E10A6C" w:rsidP="00176ABA">
      <w:pPr>
        <w:pStyle w:val="libNormal"/>
        <w:rPr>
          <w:rtl/>
        </w:rPr>
      </w:pPr>
      <w:r>
        <w:rPr>
          <w:rtl/>
        </w:rPr>
        <w:t>7_حضرت زكريا (ع) كى خداوند عالم كى ربوبيت كى طرف توجہ كرنے سے انہي</w:t>
      </w:r>
      <w:r w:rsidR="00475B46">
        <w:rPr>
          <w:rtl/>
        </w:rPr>
        <w:t xml:space="preserve">ں </w:t>
      </w:r>
      <w:r>
        <w:rPr>
          <w:rtl/>
        </w:rPr>
        <w:t>يہ اطمينان حاصل ہوگيا كہ خداوند عالم كے ارادہ اور تقاضا سے ان كى بانجھ بيوى كے ہا</w:t>
      </w:r>
      <w:r w:rsidR="00475B46">
        <w:rPr>
          <w:rtl/>
        </w:rPr>
        <w:t xml:space="preserve">ں </w:t>
      </w:r>
      <w:r>
        <w:rPr>
          <w:rtl/>
        </w:rPr>
        <w:t>بچے كى ولادت ہوسكتى ہے_</w:t>
      </w:r>
      <w:r w:rsidRPr="00302140">
        <w:rPr>
          <w:rStyle w:val="libArabicChar"/>
          <w:rFonts w:hint="eastAsia"/>
          <w:rtl/>
        </w:rPr>
        <w:t>قال</w:t>
      </w:r>
      <w:r w:rsidRPr="00302140">
        <w:rPr>
          <w:rStyle w:val="libArabicChar"/>
          <w:rtl/>
        </w:rPr>
        <w:t xml:space="preserve"> ربك </w:t>
      </w:r>
      <w:r w:rsidR="005E572F" w:rsidRPr="00201D6A">
        <w:rPr>
          <w:rStyle w:val="libArabicChar"/>
          <w:rFonts w:hint="cs"/>
          <w:rtl/>
        </w:rPr>
        <w:t>ه</w:t>
      </w:r>
      <w:r w:rsidRPr="00302140">
        <w:rPr>
          <w:rStyle w:val="libArabicChar"/>
          <w:rFonts w:hint="cs"/>
          <w:rtl/>
        </w:rPr>
        <w:t>و</w:t>
      </w:r>
      <w:r w:rsidRPr="00302140">
        <w:rPr>
          <w:rStyle w:val="libArabicChar"/>
          <w:rtl/>
        </w:rPr>
        <w:t xml:space="preserve"> </w:t>
      </w:r>
      <w:r w:rsidRPr="00302140">
        <w:rPr>
          <w:rStyle w:val="libArabicChar"/>
          <w:rFonts w:hint="cs"/>
          <w:rtl/>
        </w:rPr>
        <w:t>عل</w:t>
      </w:r>
      <w:r w:rsidRPr="00302140">
        <w:rPr>
          <w:rStyle w:val="libArabicChar"/>
          <w:rtl/>
        </w:rPr>
        <w:t xml:space="preserve">ى </w:t>
      </w:r>
      <w:r w:rsidR="005E572F" w:rsidRPr="00201D6A">
        <w:rPr>
          <w:rStyle w:val="libArabicChar"/>
          <w:rFonts w:hint="cs"/>
          <w:rtl/>
        </w:rPr>
        <w:t>ه</w:t>
      </w:r>
      <w:r w:rsidRPr="00302140">
        <w:rPr>
          <w:rStyle w:val="libArabicChar"/>
          <w:rFonts w:hint="cs"/>
          <w:rtl/>
        </w:rPr>
        <w:t>يّن</w:t>
      </w:r>
      <w:r w:rsidR="00176ABA">
        <w:rPr>
          <w:rStyle w:val="libArabicChar"/>
          <w:rFonts w:hint="cs"/>
          <w:rtl/>
        </w:rPr>
        <w:t xml:space="preserve"> </w:t>
      </w:r>
      <w:r>
        <w:rPr>
          <w:rFonts w:hint="eastAsia"/>
          <w:rtl/>
        </w:rPr>
        <w:t>جملہ</w:t>
      </w:r>
      <w:r>
        <w:rPr>
          <w:rtl/>
        </w:rPr>
        <w:t>'' ہو عى ہين'' قال رب كے بغير بھى مكمل طور پر معنى دے رہاہے ليكن اس جملہ كا مزيد اضافہ ہوجانا اس بات كى طرف اشارہ ہے كہ يہ كسى معمولى انسان كا كلام نہي</w:t>
      </w:r>
      <w:r w:rsidR="00475B46">
        <w:rPr>
          <w:rtl/>
        </w:rPr>
        <w:t xml:space="preserve">ں </w:t>
      </w:r>
      <w:r>
        <w:rPr>
          <w:rtl/>
        </w:rPr>
        <w:t>ہے كہ اس كے بارے مي</w:t>
      </w:r>
      <w:r w:rsidR="00475B46">
        <w:rPr>
          <w:rtl/>
        </w:rPr>
        <w:t xml:space="preserve">ں </w:t>
      </w:r>
      <w:r>
        <w:rPr>
          <w:rtl/>
        </w:rPr>
        <w:t>غور و فكر كرنا شروع كردي</w:t>
      </w:r>
      <w:r w:rsidR="00475B46">
        <w:rPr>
          <w:rtl/>
        </w:rPr>
        <w:t xml:space="preserve">ں </w:t>
      </w:r>
      <w:r>
        <w:rPr>
          <w:rtl/>
        </w:rPr>
        <w:t xml:space="preserve">بلكہ يہ تيرے پروردگار كا فرمان ہے جس سے تجھے اس وقت </w:t>
      </w:r>
      <w:r>
        <w:rPr>
          <w:rFonts w:hint="eastAsia"/>
          <w:rtl/>
        </w:rPr>
        <w:t>خلق</w:t>
      </w:r>
      <w:r>
        <w:rPr>
          <w:rtl/>
        </w:rPr>
        <w:t xml:space="preserve"> كيا ہے جس وقت تو كچھ بھى نہ تھا وہ اس وقت تجھے اور مدد عطاكرنے كى بھى صلاحيت ركھتاہے_</w:t>
      </w:r>
    </w:p>
    <w:p w:rsidR="00E10A6C" w:rsidRDefault="00E10A6C" w:rsidP="00302140">
      <w:pPr>
        <w:pStyle w:val="libNormal"/>
        <w:rPr>
          <w:rtl/>
        </w:rPr>
      </w:pPr>
      <w:r>
        <w:rPr>
          <w:rtl/>
        </w:rPr>
        <w:t>8_حضرت زكريا (ع) كے ساتھ خداوند عالم كى گفتگو واسطہ كے ذريعے تھى اور براہ راست نہي</w:t>
      </w:r>
      <w:r w:rsidR="00475B46">
        <w:rPr>
          <w:rtl/>
        </w:rPr>
        <w:t xml:space="preserve">ں </w:t>
      </w:r>
      <w:r>
        <w:rPr>
          <w:rtl/>
        </w:rPr>
        <w:t>تھى _</w:t>
      </w:r>
      <w:r w:rsidRPr="00302140">
        <w:rPr>
          <w:rStyle w:val="libArabicChar"/>
          <w:rFonts w:hint="eastAsia"/>
          <w:rtl/>
        </w:rPr>
        <w:t>قال</w:t>
      </w:r>
      <w:r w:rsidRPr="00302140">
        <w:rPr>
          <w:rStyle w:val="libArabicChar"/>
          <w:rtl/>
        </w:rPr>
        <w:t xml:space="preserve"> كذلك قال ربك </w:t>
      </w:r>
      <w:r w:rsidR="005E572F" w:rsidRPr="00201D6A">
        <w:rPr>
          <w:rStyle w:val="libArabicChar"/>
          <w:rFonts w:hint="cs"/>
          <w:rtl/>
        </w:rPr>
        <w:t>ه</w:t>
      </w:r>
      <w:r w:rsidRPr="00302140">
        <w:rPr>
          <w:rStyle w:val="libArabicChar"/>
          <w:rFonts w:hint="cs"/>
          <w:rtl/>
        </w:rPr>
        <w:t>و</w:t>
      </w:r>
      <w:r w:rsidRPr="00302140">
        <w:rPr>
          <w:rStyle w:val="libArabicChar"/>
          <w:rtl/>
        </w:rPr>
        <w:t xml:space="preserve"> </w:t>
      </w:r>
      <w:r w:rsidRPr="00302140">
        <w:rPr>
          <w:rStyle w:val="libArabicChar"/>
          <w:rFonts w:hint="cs"/>
          <w:rtl/>
        </w:rPr>
        <w:t>عل</w:t>
      </w:r>
      <w:r w:rsidRPr="00302140">
        <w:rPr>
          <w:rStyle w:val="libArabicChar"/>
          <w:rtl/>
        </w:rPr>
        <w:t xml:space="preserve">ى </w:t>
      </w:r>
      <w:r w:rsidR="005E572F" w:rsidRPr="00201D6A">
        <w:rPr>
          <w:rStyle w:val="libArabicChar"/>
          <w:rFonts w:hint="cs"/>
          <w:rtl/>
        </w:rPr>
        <w:t>ه</w:t>
      </w:r>
      <w:r w:rsidRPr="00302140">
        <w:rPr>
          <w:rStyle w:val="libArabicChar"/>
          <w:rFonts w:hint="cs"/>
          <w:rtl/>
        </w:rPr>
        <w:t>يّن</w:t>
      </w:r>
      <w:r w:rsidR="00302140">
        <w:rPr>
          <w:rStyle w:val="libArabicChar"/>
          <w:rFonts w:hint="cs"/>
          <w:rtl/>
        </w:rPr>
        <w:t xml:space="preserve">  </w:t>
      </w:r>
      <w:r>
        <w:rPr>
          <w:rFonts w:hint="eastAsia"/>
          <w:rtl/>
        </w:rPr>
        <w:t>بعض</w:t>
      </w:r>
      <w:r>
        <w:rPr>
          <w:rtl/>
        </w:rPr>
        <w:t xml:space="preserve"> نے كہا ہے كہ '' </w:t>
      </w:r>
      <w:r w:rsidRPr="00302140">
        <w:rPr>
          <w:rStyle w:val="libArabicChar"/>
          <w:rtl/>
        </w:rPr>
        <w:t>قال كذلك</w:t>
      </w:r>
      <w:r>
        <w:rPr>
          <w:rtl/>
        </w:rPr>
        <w:t xml:space="preserve"> '' كا فاعل فرشتہ الہى ہے اور اسم ظاہر ''ربك'' كے آنے سے يہ نظريہ سامنے آيا ہے_</w:t>
      </w:r>
    </w:p>
    <w:p w:rsidR="00E10A6C" w:rsidRDefault="00E10A6C" w:rsidP="00E10A6C">
      <w:pPr>
        <w:pStyle w:val="libNormal"/>
        <w:rPr>
          <w:rtl/>
        </w:rPr>
      </w:pPr>
      <w:r>
        <w:rPr>
          <w:rtl/>
        </w:rPr>
        <w:t>9_خداوند عالم نے حضرت زكريا (ع) كو ان كى اپنى پيدا</w:t>
      </w:r>
      <w:r w:rsidR="00B26059">
        <w:rPr>
          <w:rtl/>
        </w:rPr>
        <w:t>ئش</w:t>
      </w:r>
      <w:r>
        <w:rPr>
          <w:rtl/>
        </w:rPr>
        <w:t xml:space="preserve"> كى طرف متوجہ كركے انہي</w:t>
      </w:r>
      <w:r w:rsidR="00475B46">
        <w:rPr>
          <w:rtl/>
        </w:rPr>
        <w:t xml:space="preserve">ں </w:t>
      </w:r>
      <w:r>
        <w:rPr>
          <w:rtl/>
        </w:rPr>
        <w:t>يہ بتاياہے كہ ان كے اور ان كے بانجھ زوجہ كے ہا</w:t>
      </w:r>
      <w:r w:rsidR="00475B46">
        <w:rPr>
          <w:rtl/>
        </w:rPr>
        <w:t xml:space="preserve">ں </w:t>
      </w:r>
      <w:r>
        <w:rPr>
          <w:rtl/>
        </w:rPr>
        <w:t>يحيى (ع) كى پيدا</w:t>
      </w:r>
      <w:r w:rsidR="00B26059">
        <w:rPr>
          <w:rtl/>
        </w:rPr>
        <w:t>ئش</w:t>
      </w:r>
      <w:r>
        <w:rPr>
          <w:rtl/>
        </w:rPr>
        <w:t xml:space="preserve"> كے سلسلہ مي</w:t>
      </w:r>
      <w:r w:rsidR="00475B46">
        <w:rPr>
          <w:rtl/>
        </w:rPr>
        <w:t xml:space="preserve">ں </w:t>
      </w:r>
      <w:r>
        <w:rPr>
          <w:rtl/>
        </w:rPr>
        <w:t>مطمئن ہوجائي</w:t>
      </w:r>
      <w:r w:rsidR="00475B46">
        <w:rPr>
          <w:rtl/>
        </w:rPr>
        <w:t xml:space="preserve">ں </w:t>
      </w:r>
      <w:r>
        <w:rPr>
          <w:rtl/>
        </w:rPr>
        <w:t>_</w:t>
      </w:r>
    </w:p>
    <w:p w:rsidR="00302140" w:rsidRDefault="005E4E68" w:rsidP="00302140">
      <w:pPr>
        <w:pStyle w:val="libPoemTini"/>
        <w:rPr>
          <w:rtl/>
        </w:rPr>
      </w:pPr>
      <w:r>
        <w:rPr>
          <w:rtl/>
        </w:rPr>
        <w:br w:type="page"/>
      </w:r>
    </w:p>
    <w:p w:rsidR="00E10A6C" w:rsidRDefault="005E572F" w:rsidP="00302140">
      <w:pPr>
        <w:pStyle w:val="libArabic"/>
        <w:rPr>
          <w:rtl/>
        </w:rPr>
      </w:pPr>
      <w:r w:rsidRPr="00201D6A">
        <w:rPr>
          <w:rFonts w:hint="cs"/>
          <w:rtl/>
        </w:rPr>
        <w:lastRenderedPageBreak/>
        <w:t>ه</w:t>
      </w:r>
      <w:r w:rsidR="00E10A6C">
        <w:rPr>
          <w:rFonts w:hint="cs"/>
          <w:rtl/>
        </w:rPr>
        <w:t>و</w:t>
      </w:r>
      <w:r w:rsidR="00E10A6C">
        <w:rPr>
          <w:rtl/>
        </w:rPr>
        <w:t xml:space="preserve"> على </w:t>
      </w:r>
      <w:r w:rsidRPr="00201D6A">
        <w:rPr>
          <w:rFonts w:hint="cs"/>
          <w:rtl/>
        </w:rPr>
        <w:t>ه</w:t>
      </w:r>
      <w:r w:rsidR="00E10A6C">
        <w:rPr>
          <w:rFonts w:hint="cs"/>
          <w:rtl/>
        </w:rPr>
        <w:t>يّن</w:t>
      </w:r>
      <w:r w:rsidR="00E10A6C">
        <w:rPr>
          <w:rtl/>
        </w:rPr>
        <w:t xml:space="preserve"> </w:t>
      </w:r>
      <w:r w:rsidR="00E10A6C">
        <w:rPr>
          <w:rFonts w:hint="cs"/>
          <w:rtl/>
        </w:rPr>
        <w:t>و</w:t>
      </w:r>
      <w:r w:rsidR="00E10A6C">
        <w:rPr>
          <w:rtl/>
        </w:rPr>
        <w:t xml:space="preserve"> </w:t>
      </w:r>
      <w:r w:rsidR="00E10A6C">
        <w:rPr>
          <w:rFonts w:hint="cs"/>
          <w:rtl/>
        </w:rPr>
        <w:t>قد</w:t>
      </w:r>
      <w:r w:rsidR="00E10A6C">
        <w:rPr>
          <w:rtl/>
        </w:rPr>
        <w:t xml:space="preserve"> </w:t>
      </w:r>
      <w:r w:rsidR="00E10A6C">
        <w:rPr>
          <w:rFonts w:hint="cs"/>
          <w:rtl/>
        </w:rPr>
        <w:t>خلقتك</w:t>
      </w:r>
      <w:r w:rsidR="00E10A6C">
        <w:rPr>
          <w:rtl/>
        </w:rPr>
        <w:t xml:space="preserve"> </w:t>
      </w:r>
      <w:r w:rsidR="00E10A6C">
        <w:rPr>
          <w:rFonts w:hint="cs"/>
          <w:rtl/>
        </w:rPr>
        <w:t>من</w:t>
      </w:r>
      <w:r w:rsidR="00E10A6C">
        <w:rPr>
          <w:rtl/>
        </w:rPr>
        <w:t xml:space="preserve"> </w:t>
      </w:r>
      <w:r w:rsidR="00E10A6C">
        <w:rPr>
          <w:rFonts w:hint="cs"/>
          <w:rtl/>
        </w:rPr>
        <w:t>قبل</w:t>
      </w:r>
      <w:r w:rsidR="00E10A6C">
        <w:rPr>
          <w:rtl/>
        </w:rPr>
        <w:t xml:space="preserve"> </w:t>
      </w:r>
      <w:r w:rsidR="00E10A6C">
        <w:rPr>
          <w:rFonts w:hint="cs"/>
          <w:rtl/>
        </w:rPr>
        <w:t>و</w:t>
      </w:r>
      <w:r w:rsidR="00E10A6C">
        <w:rPr>
          <w:rtl/>
        </w:rPr>
        <w:t xml:space="preserve"> </w:t>
      </w:r>
      <w:r w:rsidR="00E10A6C">
        <w:rPr>
          <w:rFonts w:hint="cs"/>
          <w:rtl/>
        </w:rPr>
        <w:t>لم</w:t>
      </w:r>
      <w:r w:rsidR="00E10A6C">
        <w:rPr>
          <w:rtl/>
        </w:rPr>
        <w:t xml:space="preserve"> تك شيئ</w:t>
      </w:r>
      <w:r w:rsidR="00176ABA">
        <w:rPr>
          <w:rFonts w:hint="cs"/>
          <w:rtl/>
        </w:rPr>
        <w:t>ا</w:t>
      </w:r>
    </w:p>
    <w:p w:rsidR="00E10A6C" w:rsidRDefault="00E10A6C" w:rsidP="00E10A6C">
      <w:pPr>
        <w:pStyle w:val="libNormal"/>
        <w:rPr>
          <w:rtl/>
        </w:rPr>
      </w:pPr>
      <w:r>
        <w:rPr>
          <w:rtl/>
        </w:rPr>
        <w:t>10_اس بزم ہستى مي</w:t>
      </w:r>
      <w:r w:rsidR="00475B46">
        <w:rPr>
          <w:rtl/>
        </w:rPr>
        <w:t xml:space="preserve">ں </w:t>
      </w:r>
      <w:r>
        <w:rPr>
          <w:rtl/>
        </w:rPr>
        <w:t>انسان كى پيدا</w:t>
      </w:r>
      <w:r w:rsidR="00B26059">
        <w:rPr>
          <w:rtl/>
        </w:rPr>
        <w:t>ئش</w:t>
      </w:r>
      <w:r>
        <w:rPr>
          <w:rtl/>
        </w:rPr>
        <w:t xml:space="preserve"> ، خداوند عالم كے ارادہ سے ہوتى ہے اور وہ پيدا</w:t>
      </w:r>
      <w:r w:rsidR="00B26059">
        <w:rPr>
          <w:rtl/>
        </w:rPr>
        <w:t>ئش</w:t>
      </w:r>
      <w:r>
        <w:rPr>
          <w:rtl/>
        </w:rPr>
        <w:t xml:space="preserve"> سے قبل كچھ بھى نہي</w:t>
      </w:r>
      <w:r w:rsidR="00475B46">
        <w:rPr>
          <w:rtl/>
        </w:rPr>
        <w:t xml:space="preserve">ں </w:t>
      </w:r>
      <w:r>
        <w:rPr>
          <w:rtl/>
        </w:rPr>
        <w:t>ہوتا_</w:t>
      </w:r>
    </w:p>
    <w:p w:rsidR="00E10A6C" w:rsidRDefault="00E10A6C" w:rsidP="00302140">
      <w:pPr>
        <w:pStyle w:val="libArabic"/>
        <w:rPr>
          <w:rtl/>
        </w:rPr>
      </w:pPr>
      <w:r>
        <w:rPr>
          <w:rFonts w:hint="eastAsia"/>
          <w:rtl/>
        </w:rPr>
        <w:t>و</w:t>
      </w:r>
      <w:r>
        <w:rPr>
          <w:rtl/>
        </w:rPr>
        <w:t xml:space="preserve"> قد خلقتك من قبل و لم تك شيئ</w:t>
      </w:r>
      <w:r w:rsidR="00176ABA">
        <w:rPr>
          <w:rFonts w:hint="cs"/>
          <w:rtl/>
        </w:rPr>
        <w:t>ا</w:t>
      </w:r>
    </w:p>
    <w:p w:rsidR="00E10A6C" w:rsidRDefault="00E10A6C" w:rsidP="00302140">
      <w:pPr>
        <w:pStyle w:val="libNormal"/>
        <w:rPr>
          <w:rtl/>
        </w:rPr>
      </w:pPr>
      <w:r>
        <w:rPr>
          <w:rtl/>
        </w:rPr>
        <w:t>11_ انسان كى پيدا</w:t>
      </w:r>
      <w:r w:rsidR="00B26059">
        <w:rPr>
          <w:rtl/>
        </w:rPr>
        <w:t>ئش</w:t>
      </w:r>
      <w:r>
        <w:rPr>
          <w:rtl/>
        </w:rPr>
        <w:t xml:space="preserve"> خداوند عالم كى قدرت كا ايك كرشمہ ہے_</w:t>
      </w:r>
      <w:r w:rsidRPr="00302140">
        <w:rPr>
          <w:rStyle w:val="libArabicChar"/>
          <w:rFonts w:hint="eastAsia"/>
          <w:rtl/>
        </w:rPr>
        <w:t>و</w:t>
      </w:r>
      <w:r w:rsidRPr="00302140">
        <w:rPr>
          <w:rStyle w:val="libArabicChar"/>
          <w:rtl/>
        </w:rPr>
        <w:t xml:space="preserve"> قد خلقتك من قبل و لم تك شيئ</w:t>
      </w:r>
      <w:r w:rsidR="00176ABA">
        <w:rPr>
          <w:rStyle w:val="libArabicChar"/>
          <w:rFonts w:hint="cs"/>
          <w:rtl/>
        </w:rPr>
        <w:t>ا</w:t>
      </w:r>
    </w:p>
    <w:p w:rsidR="00E10A6C" w:rsidRDefault="00E10A6C" w:rsidP="00302140">
      <w:pPr>
        <w:pStyle w:val="libNormal"/>
        <w:rPr>
          <w:rtl/>
        </w:rPr>
      </w:pPr>
      <w:r>
        <w:rPr>
          <w:rtl/>
        </w:rPr>
        <w:t>12_انسان كى پيدا</w:t>
      </w:r>
      <w:r w:rsidR="00B26059">
        <w:rPr>
          <w:rtl/>
        </w:rPr>
        <w:t>ئش</w:t>
      </w:r>
      <w:r>
        <w:rPr>
          <w:rtl/>
        </w:rPr>
        <w:t xml:space="preserve"> مي</w:t>
      </w:r>
      <w:r w:rsidR="00475B46">
        <w:rPr>
          <w:rtl/>
        </w:rPr>
        <w:t xml:space="preserve">ں </w:t>
      </w:r>
      <w:r>
        <w:rPr>
          <w:rtl/>
        </w:rPr>
        <w:t>غور و فكر كرنے سے خداوند عالم كى طبعى اسباب و عوامل پر حاكميت و ارادہ قدرت كے تمام شكوك و شبہات ختم ہوجاتے ہي</w:t>
      </w:r>
      <w:r w:rsidR="00475B46">
        <w:rPr>
          <w:rtl/>
        </w:rPr>
        <w:t xml:space="preserve">ں </w:t>
      </w:r>
      <w:r>
        <w:rPr>
          <w:rtl/>
        </w:rPr>
        <w:t>_</w:t>
      </w:r>
      <w:r w:rsidR="005E572F" w:rsidRPr="00201D6A">
        <w:rPr>
          <w:rStyle w:val="libArabicChar"/>
          <w:rFonts w:hint="cs"/>
          <w:rtl/>
        </w:rPr>
        <w:t>ه</w:t>
      </w:r>
      <w:r w:rsidRPr="00302140">
        <w:rPr>
          <w:rStyle w:val="libArabicChar"/>
          <w:rFonts w:hint="cs"/>
          <w:rtl/>
        </w:rPr>
        <w:t>و</w:t>
      </w:r>
      <w:r w:rsidRPr="00302140">
        <w:rPr>
          <w:rStyle w:val="libArabicChar"/>
          <w:rtl/>
        </w:rPr>
        <w:t xml:space="preserve"> على </w:t>
      </w:r>
      <w:r w:rsidR="005E572F" w:rsidRPr="00201D6A">
        <w:rPr>
          <w:rStyle w:val="libArabicChar"/>
          <w:rFonts w:hint="cs"/>
          <w:rtl/>
        </w:rPr>
        <w:t>ه</w:t>
      </w:r>
      <w:r w:rsidRPr="00302140">
        <w:rPr>
          <w:rStyle w:val="libArabicChar"/>
          <w:rFonts w:hint="cs"/>
          <w:rtl/>
        </w:rPr>
        <w:t>يّن</w:t>
      </w:r>
      <w:r w:rsidRPr="00302140">
        <w:rPr>
          <w:rStyle w:val="libArabicChar"/>
          <w:rtl/>
        </w:rPr>
        <w:t xml:space="preserve"> </w:t>
      </w:r>
      <w:r w:rsidRPr="00302140">
        <w:rPr>
          <w:rStyle w:val="libArabicChar"/>
          <w:rFonts w:hint="cs"/>
          <w:rtl/>
        </w:rPr>
        <w:t>و</w:t>
      </w:r>
      <w:r w:rsidRPr="00302140">
        <w:rPr>
          <w:rStyle w:val="libArabicChar"/>
          <w:rtl/>
        </w:rPr>
        <w:t xml:space="preserve"> </w:t>
      </w:r>
      <w:r w:rsidRPr="00302140">
        <w:rPr>
          <w:rStyle w:val="libArabicChar"/>
          <w:rFonts w:hint="cs"/>
          <w:rtl/>
        </w:rPr>
        <w:t>قد</w:t>
      </w:r>
      <w:r w:rsidRPr="00302140">
        <w:rPr>
          <w:rStyle w:val="libArabicChar"/>
          <w:rtl/>
        </w:rPr>
        <w:t xml:space="preserve"> </w:t>
      </w:r>
      <w:r w:rsidRPr="00302140">
        <w:rPr>
          <w:rStyle w:val="libArabicChar"/>
          <w:rFonts w:hint="cs"/>
          <w:rtl/>
        </w:rPr>
        <w:t>خلقتك</w:t>
      </w:r>
      <w:r w:rsidRPr="00302140">
        <w:rPr>
          <w:rStyle w:val="libArabicChar"/>
          <w:rtl/>
        </w:rPr>
        <w:t xml:space="preserve"> </w:t>
      </w:r>
      <w:r w:rsidRPr="00302140">
        <w:rPr>
          <w:rStyle w:val="libArabicChar"/>
          <w:rFonts w:hint="cs"/>
          <w:rtl/>
        </w:rPr>
        <w:t>من</w:t>
      </w:r>
      <w:r w:rsidRPr="00302140">
        <w:rPr>
          <w:rStyle w:val="libArabicChar"/>
          <w:rtl/>
        </w:rPr>
        <w:t xml:space="preserve"> </w:t>
      </w:r>
      <w:r w:rsidRPr="00302140">
        <w:rPr>
          <w:rStyle w:val="libArabicChar"/>
          <w:rFonts w:hint="cs"/>
          <w:rtl/>
        </w:rPr>
        <w:t>قبل</w:t>
      </w:r>
      <w:r w:rsidRPr="00302140">
        <w:rPr>
          <w:rStyle w:val="libArabicChar"/>
          <w:rtl/>
        </w:rPr>
        <w:t xml:space="preserve"> </w:t>
      </w:r>
      <w:r w:rsidRPr="00302140">
        <w:rPr>
          <w:rStyle w:val="libArabicChar"/>
          <w:rFonts w:hint="cs"/>
          <w:rtl/>
        </w:rPr>
        <w:t>و</w:t>
      </w:r>
      <w:r w:rsidRPr="00302140">
        <w:rPr>
          <w:rStyle w:val="libArabicChar"/>
          <w:rtl/>
        </w:rPr>
        <w:t xml:space="preserve"> </w:t>
      </w:r>
      <w:r w:rsidRPr="00302140">
        <w:rPr>
          <w:rStyle w:val="libArabicChar"/>
          <w:rFonts w:hint="cs"/>
          <w:rtl/>
        </w:rPr>
        <w:t>لم</w:t>
      </w:r>
      <w:r w:rsidRPr="00302140">
        <w:rPr>
          <w:rStyle w:val="libArabicChar"/>
          <w:rtl/>
        </w:rPr>
        <w:t xml:space="preserve"> تك شيئ</w:t>
      </w:r>
      <w:r w:rsidR="00176ABA">
        <w:rPr>
          <w:rStyle w:val="libArabicChar"/>
          <w:rFonts w:hint="cs"/>
          <w:rtl/>
        </w:rPr>
        <w:t>ا</w:t>
      </w:r>
    </w:p>
    <w:p w:rsidR="00E10A6C" w:rsidRDefault="00E10A6C" w:rsidP="00302140">
      <w:pPr>
        <w:pStyle w:val="libNormal"/>
        <w:rPr>
          <w:rtl/>
        </w:rPr>
      </w:pPr>
      <w:r>
        <w:rPr>
          <w:rtl/>
        </w:rPr>
        <w:t>13_ خداوند عالم كى جانب سے معدوم مطلق كو خلقت كوجود عطا كرنا اسبات كى علامت ہے كے اس كى قدرت طبعى عوامل و اسباب مي</w:t>
      </w:r>
      <w:r w:rsidR="00475B46">
        <w:rPr>
          <w:rtl/>
        </w:rPr>
        <w:t xml:space="preserve">ں </w:t>
      </w:r>
      <w:r>
        <w:rPr>
          <w:rtl/>
        </w:rPr>
        <w:t>ہى منحصر نہي</w:t>
      </w:r>
      <w:r w:rsidR="00475B46">
        <w:rPr>
          <w:rtl/>
        </w:rPr>
        <w:t xml:space="preserve">ں </w:t>
      </w:r>
      <w:r>
        <w:rPr>
          <w:rtl/>
        </w:rPr>
        <w:t>ہے_</w:t>
      </w:r>
      <w:r w:rsidR="005E572F" w:rsidRPr="00201D6A">
        <w:rPr>
          <w:rStyle w:val="libArabicChar"/>
          <w:rFonts w:hint="cs"/>
          <w:rtl/>
        </w:rPr>
        <w:t>ه</w:t>
      </w:r>
      <w:r w:rsidRPr="00302140">
        <w:rPr>
          <w:rStyle w:val="libArabicChar"/>
          <w:rFonts w:hint="cs"/>
          <w:rtl/>
        </w:rPr>
        <w:t>و</w:t>
      </w:r>
      <w:r w:rsidRPr="00302140">
        <w:rPr>
          <w:rStyle w:val="libArabicChar"/>
          <w:rtl/>
        </w:rPr>
        <w:t xml:space="preserve"> على </w:t>
      </w:r>
      <w:r w:rsidR="005E572F" w:rsidRPr="00201D6A">
        <w:rPr>
          <w:rStyle w:val="libArabicChar"/>
          <w:rFonts w:hint="cs"/>
          <w:rtl/>
        </w:rPr>
        <w:t>ه</w:t>
      </w:r>
      <w:r w:rsidRPr="00302140">
        <w:rPr>
          <w:rStyle w:val="libArabicChar"/>
          <w:rFonts w:hint="cs"/>
          <w:rtl/>
        </w:rPr>
        <w:t>يّن</w:t>
      </w:r>
      <w:r w:rsidRPr="00302140">
        <w:rPr>
          <w:rStyle w:val="libArabicChar"/>
          <w:rtl/>
        </w:rPr>
        <w:t xml:space="preserve"> </w:t>
      </w:r>
      <w:r w:rsidRPr="00302140">
        <w:rPr>
          <w:rStyle w:val="libArabicChar"/>
          <w:rFonts w:hint="cs"/>
          <w:rtl/>
        </w:rPr>
        <w:t>و</w:t>
      </w:r>
      <w:r w:rsidRPr="00302140">
        <w:rPr>
          <w:rStyle w:val="libArabicChar"/>
          <w:rtl/>
        </w:rPr>
        <w:t xml:space="preserve"> </w:t>
      </w:r>
      <w:r w:rsidRPr="00302140">
        <w:rPr>
          <w:rStyle w:val="libArabicChar"/>
          <w:rFonts w:hint="cs"/>
          <w:rtl/>
        </w:rPr>
        <w:t>قد</w:t>
      </w:r>
      <w:r w:rsidRPr="00302140">
        <w:rPr>
          <w:rStyle w:val="libArabicChar"/>
          <w:rtl/>
        </w:rPr>
        <w:t xml:space="preserve"> </w:t>
      </w:r>
      <w:r w:rsidRPr="00302140">
        <w:rPr>
          <w:rStyle w:val="libArabicChar"/>
          <w:rFonts w:hint="cs"/>
          <w:rtl/>
        </w:rPr>
        <w:t>خلقتك</w:t>
      </w:r>
      <w:r w:rsidRPr="00302140">
        <w:rPr>
          <w:rStyle w:val="libArabicChar"/>
          <w:rtl/>
        </w:rPr>
        <w:t xml:space="preserve"> </w:t>
      </w:r>
      <w:r w:rsidRPr="00302140">
        <w:rPr>
          <w:rStyle w:val="libArabicChar"/>
          <w:rFonts w:hint="cs"/>
          <w:rtl/>
        </w:rPr>
        <w:t>من</w:t>
      </w:r>
      <w:r w:rsidRPr="00302140">
        <w:rPr>
          <w:rStyle w:val="libArabicChar"/>
          <w:rtl/>
        </w:rPr>
        <w:t xml:space="preserve"> </w:t>
      </w:r>
      <w:r w:rsidRPr="00302140">
        <w:rPr>
          <w:rStyle w:val="libArabicChar"/>
          <w:rFonts w:hint="cs"/>
          <w:rtl/>
        </w:rPr>
        <w:t>قبل</w:t>
      </w:r>
      <w:r w:rsidRPr="00302140">
        <w:rPr>
          <w:rStyle w:val="libArabicChar"/>
          <w:rtl/>
        </w:rPr>
        <w:t xml:space="preserve"> </w:t>
      </w:r>
      <w:r w:rsidRPr="00302140">
        <w:rPr>
          <w:rStyle w:val="libArabicChar"/>
          <w:rFonts w:hint="cs"/>
          <w:rtl/>
        </w:rPr>
        <w:t>و</w:t>
      </w:r>
      <w:r w:rsidRPr="00302140">
        <w:rPr>
          <w:rStyle w:val="libArabicChar"/>
          <w:rtl/>
        </w:rPr>
        <w:t xml:space="preserve"> </w:t>
      </w:r>
      <w:r w:rsidRPr="00302140">
        <w:rPr>
          <w:rStyle w:val="libArabicChar"/>
          <w:rFonts w:hint="cs"/>
          <w:rtl/>
        </w:rPr>
        <w:t>ل</w:t>
      </w:r>
      <w:r w:rsidRPr="00302140">
        <w:rPr>
          <w:rStyle w:val="libArabicChar"/>
          <w:rtl/>
        </w:rPr>
        <w:t>م تك شيئ</w:t>
      </w:r>
      <w:r w:rsidR="00176ABA">
        <w:rPr>
          <w:rStyle w:val="libArabicChar"/>
          <w:rFonts w:hint="cs"/>
          <w:rtl/>
        </w:rPr>
        <w:t>ا</w:t>
      </w:r>
    </w:p>
    <w:p w:rsidR="00E10A6C" w:rsidRDefault="00E10A6C" w:rsidP="00E10A6C">
      <w:pPr>
        <w:pStyle w:val="libNormal"/>
        <w:rPr>
          <w:rtl/>
        </w:rPr>
      </w:pPr>
      <w:r>
        <w:rPr>
          <w:rtl/>
        </w:rPr>
        <w:t>'' لم تك شيئاً'' سے مراد، معدوم مطلق ہے اور اس كى حضرت زكريا (ع) پر تطبيق كرنا كہ جن كى پيدا</w:t>
      </w:r>
      <w:r w:rsidR="00B26059">
        <w:rPr>
          <w:rtl/>
        </w:rPr>
        <w:t>ئش</w:t>
      </w:r>
      <w:r>
        <w:rPr>
          <w:rtl/>
        </w:rPr>
        <w:t xml:space="preserve"> حضرت آدم (ع) كى پيدا</w:t>
      </w:r>
      <w:r w:rsidR="00B26059">
        <w:rPr>
          <w:rtl/>
        </w:rPr>
        <w:t>ئش</w:t>
      </w:r>
      <w:r>
        <w:rPr>
          <w:rtl/>
        </w:rPr>
        <w:t xml:space="preserve"> پر منتہى ہوتى ہے جو خاك سے معرض وجود مي</w:t>
      </w:r>
      <w:r w:rsidR="00475B46">
        <w:rPr>
          <w:rtl/>
        </w:rPr>
        <w:t xml:space="preserve">ں </w:t>
      </w:r>
      <w:r>
        <w:rPr>
          <w:rtl/>
        </w:rPr>
        <w:t>آتے ہي</w:t>
      </w:r>
      <w:r w:rsidR="00475B46">
        <w:rPr>
          <w:rtl/>
        </w:rPr>
        <w:t xml:space="preserve">ں </w:t>
      </w:r>
      <w:r>
        <w:rPr>
          <w:rtl/>
        </w:rPr>
        <w:t>يہ زمانہ كے اعتبار سے ہے يعنى پہلى مخلوق عدم سے وجود مي</w:t>
      </w:r>
      <w:r w:rsidR="00475B46">
        <w:rPr>
          <w:rtl/>
        </w:rPr>
        <w:t xml:space="preserve">ں </w:t>
      </w:r>
      <w:r>
        <w:rPr>
          <w:rtl/>
        </w:rPr>
        <w:t>آئي ہے_</w:t>
      </w:r>
    </w:p>
    <w:p w:rsidR="00E10A6C" w:rsidRDefault="00E10A6C" w:rsidP="008A3776">
      <w:pPr>
        <w:pStyle w:val="libNormal"/>
        <w:rPr>
          <w:rtl/>
        </w:rPr>
      </w:pPr>
      <w:r>
        <w:rPr>
          <w:rtl/>
        </w:rPr>
        <w:t>16_جتنے انسان بھى روئے زمين پر پيدا ہوتے ہي</w:t>
      </w:r>
      <w:r w:rsidR="00475B46">
        <w:rPr>
          <w:rtl/>
        </w:rPr>
        <w:t xml:space="preserve">ں </w:t>
      </w:r>
      <w:r>
        <w:rPr>
          <w:rtl/>
        </w:rPr>
        <w:t>انہي</w:t>
      </w:r>
      <w:r w:rsidR="00475B46">
        <w:rPr>
          <w:rtl/>
        </w:rPr>
        <w:t xml:space="preserve">ں </w:t>
      </w:r>
      <w:r>
        <w:rPr>
          <w:rtl/>
        </w:rPr>
        <w:t>گذشتہ زمانے مي</w:t>
      </w:r>
      <w:r w:rsidR="00475B46">
        <w:rPr>
          <w:rtl/>
        </w:rPr>
        <w:t xml:space="preserve">ں </w:t>
      </w:r>
      <w:r>
        <w:rPr>
          <w:rtl/>
        </w:rPr>
        <w:t>پيدا كيا گيا ہے_</w:t>
      </w:r>
      <w:r w:rsidRPr="008A3776">
        <w:rPr>
          <w:rStyle w:val="libArabicChar"/>
          <w:rFonts w:hint="eastAsia"/>
          <w:rtl/>
        </w:rPr>
        <w:t>و</w:t>
      </w:r>
      <w:r w:rsidRPr="008A3776">
        <w:rPr>
          <w:rStyle w:val="libArabicChar"/>
          <w:rtl/>
        </w:rPr>
        <w:t xml:space="preserve"> قد خلقتك من قبل و لم تكن شيئ</w:t>
      </w:r>
      <w:r w:rsidR="008A3776">
        <w:rPr>
          <w:rStyle w:val="libArabicChar"/>
          <w:rFonts w:hint="cs"/>
          <w:rtl/>
        </w:rPr>
        <w:t xml:space="preserve"> </w:t>
      </w:r>
      <w:r>
        <w:rPr>
          <w:rFonts w:hint="eastAsia"/>
          <w:rtl/>
        </w:rPr>
        <w:t>جملہ</w:t>
      </w:r>
      <w:r>
        <w:rPr>
          <w:rtl/>
        </w:rPr>
        <w:t xml:space="preserve"> حاليہ </w:t>
      </w:r>
      <w:r w:rsidRPr="008A3776">
        <w:rPr>
          <w:rStyle w:val="libArabicChar"/>
          <w:rtl/>
        </w:rPr>
        <w:t>'' و لم تك شيئاً''</w:t>
      </w:r>
      <w:r>
        <w:rPr>
          <w:rtl/>
        </w:rPr>
        <w:t xml:space="preserve"> ممكن ہے زمانے كى طرف ناظر ہو يعنى انسان پيدا نہي</w:t>
      </w:r>
      <w:r w:rsidR="00475B46">
        <w:rPr>
          <w:rtl/>
        </w:rPr>
        <w:t xml:space="preserve">ں </w:t>
      </w:r>
      <w:r>
        <w:rPr>
          <w:rtl/>
        </w:rPr>
        <w:t>ہوتے تھے اس صورت مي</w:t>
      </w:r>
      <w:r w:rsidR="00475B46">
        <w:rPr>
          <w:rtl/>
        </w:rPr>
        <w:t xml:space="preserve">ں </w:t>
      </w:r>
      <w:r>
        <w:rPr>
          <w:rtl/>
        </w:rPr>
        <w:t>جملہ '' خلقتك من قبل'' كا اشارہ عالم زر كى طرف ہوگا يعنى ہم نے آپ كو گذشتہ دور مي</w:t>
      </w:r>
      <w:r w:rsidR="00475B46">
        <w:rPr>
          <w:rtl/>
        </w:rPr>
        <w:t xml:space="preserve">ں </w:t>
      </w:r>
      <w:r>
        <w:rPr>
          <w:rtl/>
        </w:rPr>
        <w:t>كسى بھى عادى سبب كے خلق كيا ہے_ اب كس طرح حضرت يحيى كى بوڑھے باپ اور بان</w:t>
      </w:r>
      <w:r>
        <w:rPr>
          <w:rFonts w:hint="eastAsia"/>
          <w:rtl/>
        </w:rPr>
        <w:t>جھ</w:t>
      </w:r>
      <w:r>
        <w:rPr>
          <w:rtl/>
        </w:rPr>
        <w:t xml:space="preserve"> ما</w:t>
      </w:r>
      <w:r w:rsidR="00475B46">
        <w:rPr>
          <w:rtl/>
        </w:rPr>
        <w:t xml:space="preserve">ں </w:t>
      </w:r>
      <w:r>
        <w:rPr>
          <w:rtl/>
        </w:rPr>
        <w:t>سے پيدا</w:t>
      </w:r>
      <w:r w:rsidR="00B26059">
        <w:rPr>
          <w:rtl/>
        </w:rPr>
        <w:t>ئش</w:t>
      </w:r>
      <w:r>
        <w:rPr>
          <w:rtl/>
        </w:rPr>
        <w:t xml:space="preserve"> مي</w:t>
      </w:r>
      <w:r w:rsidR="00475B46">
        <w:rPr>
          <w:rtl/>
        </w:rPr>
        <w:t xml:space="preserve">ں </w:t>
      </w:r>
      <w:r>
        <w:rPr>
          <w:rtl/>
        </w:rPr>
        <w:t>شك كررہے ہو_</w:t>
      </w:r>
    </w:p>
    <w:p w:rsidR="00E10A6C" w:rsidRDefault="00E10A6C" w:rsidP="008A3776">
      <w:pPr>
        <w:pStyle w:val="libNormal"/>
        <w:rPr>
          <w:rtl/>
        </w:rPr>
      </w:pPr>
      <w:r>
        <w:rPr>
          <w:rFonts w:hint="eastAsia"/>
          <w:rtl/>
        </w:rPr>
        <w:t>انسان</w:t>
      </w:r>
      <w:r>
        <w:rPr>
          <w:rtl/>
        </w:rPr>
        <w:t>:_كى خلقت 11; _ كى خلقت كا سرچشمہ 10</w:t>
      </w:r>
    </w:p>
    <w:p w:rsidR="00E10A6C" w:rsidRDefault="00E10A6C" w:rsidP="008A3776">
      <w:pPr>
        <w:pStyle w:val="libNormal"/>
        <w:rPr>
          <w:rtl/>
        </w:rPr>
      </w:pPr>
      <w:r>
        <w:rPr>
          <w:rFonts w:hint="eastAsia"/>
          <w:rtl/>
        </w:rPr>
        <w:t>بشارت</w:t>
      </w:r>
      <w:r>
        <w:rPr>
          <w:rtl/>
        </w:rPr>
        <w:t>:</w:t>
      </w:r>
      <w:r>
        <w:rPr>
          <w:rFonts w:hint="eastAsia"/>
          <w:rtl/>
        </w:rPr>
        <w:t>حضرت</w:t>
      </w:r>
      <w:r>
        <w:rPr>
          <w:rtl/>
        </w:rPr>
        <w:t xml:space="preserve"> يحيي(ع) كى ولادت كى 1</w:t>
      </w:r>
    </w:p>
    <w:p w:rsidR="00E10A6C" w:rsidRDefault="00E10A6C" w:rsidP="008A3776">
      <w:pPr>
        <w:pStyle w:val="libNormal"/>
        <w:rPr>
          <w:rtl/>
        </w:rPr>
      </w:pPr>
      <w:r>
        <w:rPr>
          <w:rFonts w:hint="eastAsia"/>
          <w:rtl/>
        </w:rPr>
        <w:t>پيري</w:t>
      </w:r>
      <w:r>
        <w:rPr>
          <w:rtl/>
        </w:rPr>
        <w:t>:_ مي</w:t>
      </w:r>
      <w:r w:rsidR="00475B46">
        <w:rPr>
          <w:rtl/>
        </w:rPr>
        <w:t xml:space="preserve">ں </w:t>
      </w:r>
      <w:r>
        <w:rPr>
          <w:rtl/>
        </w:rPr>
        <w:t>صاحب اولاد ہونا 2</w:t>
      </w:r>
    </w:p>
    <w:p w:rsidR="00E10A6C" w:rsidRDefault="00E10A6C" w:rsidP="008A3776">
      <w:pPr>
        <w:pStyle w:val="libNormal"/>
        <w:rPr>
          <w:rtl/>
        </w:rPr>
      </w:pPr>
      <w:r>
        <w:rPr>
          <w:rFonts w:hint="eastAsia"/>
          <w:rtl/>
        </w:rPr>
        <w:t>تذكر</w:t>
      </w:r>
      <w:r>
        <w:rPr>
          <w:rtl/>
        </w:rPr>
        <w:t>:</w:t>
      </w:r>
      <w:r>
        <w:rPr>
          <w:rFonts w:hint="eastAsia"/>
          <w:rtl/>
        </w:rPr>
        <w:t>حضرت</w:t>
      </w:r>
      <w:r>
        <w:rPr>
          <w:rtl/>
        </w:rPr>
        <w:t xml:space="preserve"> زكريا (ع) كى خلقت كا _9</w:t>
      </w:r>
    </w:p>
    <w:p w:rsidR="00E10A6C" w:rsidRDefault="00E10A6C" w:rsidP="008A3776">
      <w:pPr>
        <w:pStyle w:val="libNormal"/>
        <w:rPr>
          <w:rtl/>
        </w:rPr>
      </w:pPr>
      <w:r>
        <w:rPr>
          <w:rFonts w:hint="eastAsia"/>
          <w:rtl/>
        </w:rPr>
        <w:t>تفكر</w:t>
      </w:r>
      <w:r>
        <w:rPr>
          <w:rtl/>
        </w:rPr>
        <w:t>:</w:t>
      </w:r>
      <w:r>
        <w:rPr>
          <w:rFonts w:hint="eastAsia"/>
          <w:rtl/>
        </w:rPr>
        <w:t>خلقت</w:t>
      </w:r>
      <w:r>
        <w:rPr>
          <w:rtl/>
        </w:rPr>
        <w:t xml:space="preserve"> انسان مي</w:t>
      </w:r>
      <w:r w:rsidR="00475B46">
        <w:rPr>
          <w:rtl/>
        </w:rPr>
        <w:t xml:space="preserve">ں </w:t>
      </w:r>
      <w:r>
        <w:rPr>
          <w:rtl/>
        </w:rPr>
        <w:t>_ كے آثار 12</w:t>
      </w:r>
    </w:p>
    <w:p w:rsidR="00E10A6C" w:rsidRDefault="00E10A6C" w:rsidP="008A3776">
      <w:pPr>
        <w:pStyle w:val="libNormal"/>
        <w:rPr>
          <w:rtl/>
        </w:rPr>
      </w:pPr>
      <w:r>
        <w:rPr>
          <w:rFonts w:hint="eastAsia"/>
          <w:rtl/>
        </w:rPr>
        <w:t>خدا</w:t>
      </w:r>
      <w:r>
        <w:rPr>
          <w:rtl/>
        </w:rPr>
        <w:t>:_ كے ارادہ كے آثار 7; _ كى مشيت كے آثار 7; _ كا ارادہ مطلق 3; _ كى بشارتي</w:t>
      </w:r>
      <w:r w:rsidR="00475B46">
        <w:rPr>
          <w:rtl/>
        </w:rPr>
        <w:t xml:space="preserve">ں </w:t>
      </w:r>
      <w:r>
        <w:rPr>
          <w:rtl/>
        </w:rPr>
        <w:t>1; _ كے تذكرات 9; _ كے ارادہ كى حاكميت 12; _ كى مشيت كى</w:t>
      </w:r>
    </w:p>
    <w:p w:rsidR="008A3776" w:rsidRDefault="005E4E68" w:rsidP="008A3776">
      <w:pPr>
        <w:pStyle w:val="libPoemTini"/>
        <w:rPr>
          <w:rtl/>
        </w:rPr>
      </w:pPr>
      <w:r>
        <w:rPr>
          <w:rtl/>
        </w:rPr>
        <w:br w:type="page"/>
      </w:r>
    </w:p>
    <w:p w:rsidR="00E10A6C" w:rsidRDefault="00E10A6C" w:rsidP="008A3776">
      <w:pPr>
        <w:pStyle w:val="libNormal"/>
        <w:rPr>
          <w:rtl/>
        </w:rPr>
      </w:pPr>
      <w:r>
        <w:rPr>
          <w:rFonts w:hint="eastAsia"/>
          <w:rtl/>
        </w:rPr>
        <w:lastRenderedPageBreak/>
        <w:t>حاكميت</w:t>
      </w:r>
      <w:r>
        <w:rPr>
          <w:rtl/>
        </w:rPr>
        <w:t xml:space="preserve"> 12; _ كى قدرت 2; _ كى قدرت مطلق 3; _ كى قدرت كى علامات 11; _ كى مطلق قدرت كى علامات 13</w:t>
      </w:r>
    </w:p>
    <w:p w:rsidR="00E10A6C" w:rsidRDefault="00E10A6C" w:rsidP="008A3776">
      <w:pPr>
        <w:pStyle w:val="libNormal"/>
        <w:rPr>
          <w:rtl/>
        </w:rPr>
      </w:pPr>
      <w:r>
        <w:rPr>
          <w:rFonts w:hint="eastAsia"/>
          <w:rtl/>
        </w:rPr>
        <w:t>ذكر</w:t>
      </w:r>
      <w:r>
        <w:rPr>
          <w:rtl/>
        </w:rPr>
        <w:t>:</w:t>
      </w:r>
      <w:r>
        <w:rPr>
          <w:rFonts w:hint="eastAsia"/>
          <w:rtl/>
        </w:rPr>
        <w:t>ربوبيت</w:t>
      </w:r>
      <w:r>
        <w:rPr>
          <w:rtl/>
        </w:rPr>
        <w:t xml:space="preserve"> خدا كے آثار كا _7; ارادہ خدا كے موانع 7</w:t>
      </w:r>
    </w:p>
    <w:p w:rsidR="00E10A6C" w:rsidRDefault="00E10A6C" w:rsidP="008A3776">
      <w:pPr>
        <w:pStyle w:val="libNormal"/>
        <w:rPr>
          <w:rtl/>
        </w:rPr>
      </w:pPr>
      <w:r>
        <w:rPr>
          <w:rFonts w:hint="eastAsia"/>
          <w:rtl/>
        </w:rPr>
        <w:t>زكريا</w:t>
      </w:r>
      <w:r>
        <w:rPr>
          <w:rtl/>
        </w:rPr>
        <w:t>(ع) :_ كا اطمينان 1،9; _ كى زوجہ كا حاصلہ ہونا 7،9; _ كو بشارت 1; _ كو تذكر9;_ كے اطمينان كے اسباب 7; _ كى خداوند عالم كے ساتھ گفتگو كى خصوصيات 8</w:t>
      </w:r>
    </w:p>
    <w:p w:rsidR="00E10A6C" w:rsidRDefault="00E10A6C" w:rsidP="008A3776">
      <w:pPr>
        <w:pStyle w:val="libNormal"/>
        <w:rPr>
          <w:rtl/>
        </w:rPr>
      </w:pPr>
      <w:r>
        <w:rPr>
          <w:rFonts w:hint="eastAsia"/>
          <w:rtl/>
        </w:rPr>
        <w:t>شبہات</w:t>
      </w:r>
      <w:r>
        <w:rPr>
          <w:rtl/>
        </w:rPr>
        <w:t>:</w:t>
      </w:r>
      <w:r>
        <w:rPr>
          <w:rFonts w:hint="eastAsia"/>
          <w:rtl/>
        </w:rPr>
        <w:t>رفع</w:t>
      </w:r>
      <w:r>
        <w:rPr>
          <w:rtl/>
        </w:rPr>
        <w:t xml:space="preserve"> شبہات كے اسباب 12</w:t>
      </w:r>
    </w:p>
    <w:p w:rsidR="00E10A6C" w:rsidRDefault="00E10A6C" w:rsidP="008A3776">
      <w:pPr>
        <w:pStyle w:val="libNormal"/>
        <w:rPr>
          <w:rtl/>
        </w:rPr>
      </w:pPr>
      <w:r>
        <w:rPr>
          <w:rFonts w:hint="eastAsia"/>
          <w:rtl/>
        </w:rPr>
        <w:t>عالم</w:t>
      </w:r>
      <w:r>
        <w:rPr>
          <w:rtl/>
        </w:rPr>
        <w:t xml:space="preserve"> ذرّ:_ مي</w:t>
      </w:r>
      <w:r w:rsidR="00475B46">
        <w:rPr>
          <w:rtl/>
        </w:rPr>
        <w:t xml:space="preserve">ں </w:t>
      </w:r>
      <w:r>
        <w:rPr>
          <w:rtl/>
        </w:rPr>
        <w:t>خلقت 14</w:t>
      </w:r>
    </w:p>
    <w:p w:rsidR="00E10A6C" w:rsidRDefault="00E10A6C" w:rsidP="008A3776">
      <w:pPr>
        <w:pStyle w:val="libNormal"/>
        <w:rPr>
          <w:rtl/>
        </w:rPr>
      </w:pPr>
      <w:r>
        <w:rPr>
          <w:rFonts w:hint="eastAsia"/>
          <w:rtl/>
        </w:rPr>
        <w:t>عوامل</w:t>
      </w:r>
      <w:r>
        <w:rPr>
          <w:rtl/>
        </w:rPr>
        <w:t xml:space="preserve"> طبيعي:_ كا كردار 3،4،5،12،13</w:t>
      </w:r>
    </w:p>
    <w:p w:rsidR="00E10A6C" w:rsidRDefault="00E10A6C" w:rsidP="00E10A6C">
      <w:pPr>
        <w:pStyle w:val="libNormal"/>
        <w:rPr>
          <w:rtl/>
        </w:rPr>
      </w:pPr>
      <w:r>
        <w:rPr>
          <w:rFonts w:hint="eastAsia"/>
          <w:rtl/>
        </w:rPr>
        <w:t>نظام</w:t>
      </w:r>
      <w:r>
        <w:rPr>
          <w:rtl/>
        </w:rPr>
        <w:t xml:space="preserve"> عليت:4،13</w:t>
      </w:r>
    </w:p>
    <w:p w:rsidR="00E10A6C" w:rsidRDefault="00E10A6C" w:rsidP="008A3776">
      <w:pPr>
        <w:pStyle w:val="libNormal"/>
        <w:rPr>
          <w:rtl/>
        </w:rPr>
      </w:pPr>
      <w:r>
        <w:rPr>
          <w:rFonts w:hint="eastAsia"/>
          <w:rtl/>
        </w:rPr>
        <w:t>يحيى</w:t>
      </w:r>
      <w:r>
        <w:rPr>
          <w:rtl/>
        </w:rPr>
        <w:t xml:space="preserve"> (ع) :_ كى ولادت كا معجزہ6</w:t>
      </w:r>
    </w:p>
    <w:p w:rsidR="00E10A6C" w:rsidRDefault="008A3776" w:rsidP="008A3776">
      <w:pPr>
        <w:pStyle w:val="Heading2Center"/>
        <w:rPr>
          <w:rtl/>
        </w:rPr>
      </w:pPr>
      <w:bookmarkStart w:id="232" w:name="_Toc32151563"/>
      <w:r>
        <w:rPr>
          <w:rFonts w:hint="cs"/>
          <w:rtl/>
        </w:rPr>
        <w:t>آیت 10</w:t>
      </w:r>
      <w:bookmarkEnd w:id="232"/>
    </w:p>
    <w:p w:rsidR="00E10A6C" w:rsidRDefault="00574CD4" w:rsidP="008A3776">
      <w:pPr>
        <w:pStyle w:val="libNormal"/>
        <w:rPr>
          <w:rtl/>
        </w:rPr>
      </w:pPr>
      <w:r>
        <w:rPr>
          <w:rStyle w:val="libAieChar"/>
          <w:rFonts w:hint="eastAsia"/>
          <w:rtl/>
        </w:rPr>
        <w:t xml:space="preserve"> </w:t>
      </w:r>
      <w:r w:rsidRPr="00574CD4">
        <w:rPr>
          <w:rStyle w:val="libAlaemChar"/>
          <w:rFonts w:hint="eastAsia"/>
          <w:rtl/>
        </w:rPr>
        <w:t>(</w:t>
      </w:r>
      <w:r w:rsidRPr="008A3776">
        <w:rPr>
          <w:rStyle w:val="libAieChar"/>
          <w:rFonts w:hint="eastAsia"/>
          <w:rtl/>
        </w:rPr>
        <w:t>قَالَ</w:t>
      </w:r>
      <w:r w:rsidRPr="008A3776">
        <w:rPr>
          <w:rStyle w:val="libAieChar"/>
          <w:rtl/>
        </w:rPr>
        <w:t xml:space="preserve"> رَبِّ اجْعَل لِّي آيَةً قَالَ آيَتُكَ أَلَّا تُكَلِّمَ النَّاسَ ثَلَاثَ لَيَالٍ سَوِيّاً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انھو</w:t>
      </w:r>
      <w:r w:rsidR="00475B46">
        <w:rPr>
          <w:rFonts w:hint="eastAsia"/>
          <w:rtl/>
        </w:rPr>
        <w:t xml:space="preserve">ں </w:t>
      </w:r>
      <w:r>
        <w:rPr>
          <w:rtl/>
        </w:rPr>
        <w:t>نے كہا كہ پروردگار اس ولادت كى كوئي علامت قرار ديدے ارشاد ہوا كہ تمھارى نشانى يہ ہے كہ تم تين دنو</w:t>
      </w:r>
      <w:r w:rsidR="00475B46">
        <w:rPr>
          <w:rtl/>
        </w:rPr>
        <w:t xml:space="preserve">ں </w:t>
      </w:r>
      <w:r>
        <w:rPr>
          <w:rtl/>
        </w:rPr>
        <w:t>تك برابر لوگو</w:t>
      </w:r>
      <w:r w:rsidR="00475B46">
        <w:rPr>
          <w:rtl/>
        </w:rPr>
        <w:t xml:space="preserve">ں </w:t>
      </w:r>
      <w:r>
        <w:rPr>
          <w:rtl/>
        </w:rPr>
        <w:t>سے كلام نہي</w:t>
      </w:r>
      <w:r w:rsidR="00475B46">
        <w:rPr>
          <w:rtl/>
        </w:rPr>
        <w:t xml:space="preserve">ں </w:t>
      </w:r>
      <w:r>
        <w:rPr>
          <w:rtl/>
        </w:rPr>
        <w:t>كروگے (10)</w:t>
      </w:r>
    </w:p>
    <w:p w:rsidR="00E10A6C" w:rsidRDefault="00E10A6C" w:rsidP="008A3776">
      <w:pPr>
        <w:pStyle w:val="libNormal"/>
        <w:rPr>
          <w:rtl/>
        </w:rPr>
      </w:pPr>
      <w:r>
        <w:rPr>
          <w:rtl/>
        </w:rPr>
        <w:t>1_ حضرت زكريا (ع) نے خداوند عالم سے علامات اور نشانيا</w:t>
      </w:r>
      <w:r w:rsidR="00475B46">
        <w:rPr>
          <w:rtl/>
        </w:rPr>
        <w:t xml:space="preserve">ں </w:t>
      </w:r>
      <w:r>
        <w:rPr>
          <w:rtl/>
        </w:rPr>
        <w:t>اس ليے طلب كى ہي</w:t>
      </w:r>
      <w:r w:rsidR="00475B46">
        <w:rPr>
          <w:rtl/>
        </w:rPr>
        <w:t xml:space="preserve">ں </w:t>
      </w:r>
      <w:r>
        <w:rPr>
          <w:rtl/>
        </w:rPr>
        <w:t>تا كہ بچہ دار ہونے كے ليے وہ اور ان كى زوجہ اس وقت مي</w:t>
      </w:r>
      <w:r w:rsidR="00475B46">
        <w:rPr>
          <w:rtl/>
        </w:rPr>
        <w:t xml:space="preserve">ں </w:t>
      </w:r>
      <w:r>
        <w:rPr>
          <w:rtl/>
        </w:rPr>
        <w:t>مناسب طور پر آمادہ ہوسكي</w:t>
      </w:r>
      <w:r w:rsidR="00475B46">
        <w:rPr>
          <w:rtl/>
        </w:rPr>
        <w:t xml:space="preserve">ں </w:t>
      </w:r>
      <w:r>
        <w:rPr>
          <w:rtl/>
        </w:rPr>
        <w:t>_</w:t>
      </w:r>
      <w:r w:rsidRPr="008A3776">
        <w:rPr>
          <w:rStyle w:val="libArabicChar"/>
          <w:rFonts w:hint="eastAsia"/>
          <w:rtl/>
        </w:rPr>
        <w:t>قال</w:t>
      </w:r>
      <w:r w:rsidRPr="008A3776">
        <w:rPr>
          <w:rStyle w:val="libArabicChar"/>
          <w:rtl/>
        </w:rPr>
        <w:t xml:space="preserve"> رب اجعل لى ء اية</w:t>
      </w:r>
    </w:p>
    <w:p w:rsidR="008A3776" w:rsidRDefault="00E10A6C" w:rsidP="008A3776">
      <w:pPr>
        <w:pStyle w:val="libNormal"/>
        <w:rPr>
          <w:rtl/>
        </w:rPr>
      </w:pPr>
      <w:r>
        <w:rPr>
          <w:rFonts w:hint="eastAsia"/>
          <w:rtl/>
        </w:rPr>
        <w:t>حضرت</w:t>
      </w:r>
      <w:r>
        <w:rPr>
          <w:rtl/>
        </w:rPr>
        <w:t xml:space="preserve"> زكريا (ع) نے خداوند متعال سے جو نشانى طلب كى ہے اس مي</w:t>
      </w:r>
      <w:r w:rsidR="00475B46">
        <w:rPr>
          <w:rtl/>
        </w:rPr>
        <w:t xml:space="preserve">ں </w:t>
      </w:r>
      <w:r>
        <w:rPr>
          <w:rtl/>
        </w:rPr>
        <w:t>تين احتمالات پائے جاتے ہي</w:t>
      </w:r>
      <w:r w:rsidR="00475B46">
        <w:rPr>
          <w:rtl/>
        </w:rPr>
        <w:t xml:space="preserve">ں </w:t>
      </w:r>
      <w:r>
        <w:rPr>
          <w:rtl/>
        </w:rPr>
        <w:t>1) يا تو خداوند عالم كى بشارت مي</w:t>
      </w:r>
      <w:r w:rsidR="00475B46">
        <w:rPr>
          <w:rtl/>
        </w:rPr>
        <w:t xml:space="preserve">ں </w:t>
      </w:r>
      <w:r>
        <w:rPr>
          <w:rtl/>
        </w:rPr>
        <w:t>شك ركھتے تھے اور اس كو دور كرنا چاہتے تھے 2) زوجہ كے ساتھ ہمبسترى كے ليے آداب كو ملحوظ خاطر ركھنا چاہتے تھے3) خداوند عالم كا شكريہ بجال</w:t>
      </w:r>
      <w:r>
        <w:rPr>
          <w:rFonts w:hint="eastAsia"/>
          <w:rtl/>
        </w:rPr>
        <w:t>انا</w:t>
      </w:r>
      <w:r>
        <w:rPr>
          <w:rtl/>
        </w:rPr>
        <w:t xml:space="preserve"> چاہتے</w:t>
      </w:r>
      <w:r w:rsidR="008A3776" w:rsidRPr="008A3776">
        <w:rPr>
          <w:rFonts w:hint="eastAsia"/>
          <w:rtl/>
        </w:rPr>
        <w:t xml:space="preserve"> </w:t>
      </w:r>
      <w:r w:rsidR="008A3776">
        <w:rPr>
          <w:rFonts w:hint="eastAsia"/>
          <w:rtl/>
        </w:rPr>
        <w:t>تھے</w:t>
      </w:r>
      <w:r w:rsidR="008A3776">
        <w:rPr>
          <w:rtl/>
        </w:rPr>
        <w:t xml:space="preserve"> آيت ميں احتمال سوم پر كسى قسم كى كوئي دليل موجود نہيں ہے اور بعض علما نے احتمال اول كو بھى رد كيا ہے كيوں كے انبياء كرام (ع) كسى قسم كا شك نہيں ركھتے لہذا انہوں نے دوسرے احتمال كو صحيح جاتاہے_ مندرجہ بالا معنى بھى اسى احتمال كى بناء پر ہے_</w:t>
      </w:r>
    </w:p>
    <w:p w:rsidR="008A3776" w:rsidRDefault="008A3776" w:rsidP="008A3776">
      <w:pPr>
        <w:pStyle w:val="libNormal"/>
        <w:rPr>
          <w:rtl/>
        </w:rPr>
      </w:pPr>
      <w:r>
        <w:rPr>
          <w:rtl/>
        </w:rPr>
        <w:t>2_ حضرت زكريا (ع) نے خداوند متعال سے علامات اور نشانياں اس ليے طلب كى ہے تا كہ يقين حاصل كريں كہ حضرت يحيى (ع) كى بشارت خداوند عالم كى جانب سے ہے_</w:t>
      </w:r>
      <w:r w:rsidRPr="008A3776">
        <w:rPr>
          <w:rStyle w:val="libArabicChar"/>
          <w:rFonts w:hint="eastAsia"/>
          <w:rtl/>
        </w:rPr>
        <w:t>قال</w:t>
      </w:r>
      <w:r w:rsidRPr="008A3776">
        <w:rPr>
          <w:rStyle w:val="libArabicChar"/>
          <w:rtl/>
        </w:rPr>
        <w:t xml:space="preserve"> رب اجعل لى ء اية</w:t>
      </w:r>
    </w:p>
    <w:p w:rsidR="008A3776" w:rsidRDefault="005E4E68" w:rsidP="008A3776">
      <w:pPr>
        <w:pStyle w:val="libFootnote"/>
        <w:rPr>
          <w:rtl/>
        </w:rPr>
      </w:pPr>
      <w:r>
        <w:rPr>
          <w:rtl/>
        </w:rPr>
        <w:br w:type="page"/>
      </w:r>
    </w:p>
    <w:p w:rsidR="00E10A6C" w:rsidRDefault="00E10A6C" w:rsidP="00E10A6C">
      <w:pPr>
        <w:pStyle w:val="libNormal"/>
        <w:rPr>
          <w:rtl/>
        </w:rPr>
      </w:pPr>
      <w:r>
        <w:rPr>
          <w:rFonts w:hint="eastAsia"/>
          <w:rtl/>
        </w:rPr>
        <w:lastRenderedPageBreak/>
        <w:t>حضرت</w:t>
      </w:r>
      <w:r>
        <w:rPr>
          <w:rtl/>
        </w:rPr>
        <w:t xml:space="preserve"> زكريا (ع) كى جانب سے خداوند متعال سے علامت طلب كرنا ممكن ہے اس وجہ سے ہو كہ وہ اطمينان حاصل كرنا چاہتے تھے كہ جو كچھ انہو</w:t>
      </w:r>
      <w:r w:rsidR="00475B46">
        <w:rPr>
          <w:rtl/>
        </w:rPr>
        <w:t xml:space="preserve">ں </w:t>
      </w:r>
      <w:r>
        <w:rPr>
          <w:rtl/>
        </w:rPr>
        <w:t>نے دريافت كياہے وہ وحى الہى ہے نہ كہ شيطانى وسوسہ ہے اس جيسے امور مي</w:t>
      </w:r>
      <w:r w:rsidR="00475B46">
        <w:rPr>
          <w:rtl/>
        </w:rPr>
        <w:t xml:space="preserve">ں </w:t>
      </w:r>
      <w:r>
        <w:rPr>
          <w:rtl/>
        </w:rPr>
        <w:t>انبياء كرام (ع) كا شك كرنے كا امكان اس وجہ سے ہے كہ كيو</w:t>
      </w:r>
      <w:r w:rsidR="00475B46">
        <w:rPr>
          <w:rtl/>
        </w:rPr>
        <w:t xml:space="preserve">ں </w:t>
      </w:r>
      <w:r>
        <w:rPr>
          <w:rtl/>
        </w:rPr>
        <w:t>ك</w:t>
      </w:r>
      <w:r>
        <w:rPr>
          <w:rFonts w:hint="eastAsia"/>
          <w:rtl/>
        </w:rPr>
        <w:t>ے</w:t>
      </w:r>
      <w:r>
        <w:rPr>
          <w:rtl/>
        </w:rPr>
        <w:t xml:space="preserve"> وہ صرف خداوند عالم كى ہے امداد سے شيطان سے محفوظ رہتے ہي</w:t>
      </w:r>
      <w:r w:rsidR="00475B46">
        <w:rPr>
          <w:rtl/>
        </w:rPr>
        <w:t xml:space="preserve">ں </w:t>
      </w:r>
      <w:r>
        <w:rPr>
          <w:rtl/>
        </w:rPr>
        <w:t>اور خداوند كريم بھى كبھى انہي</w:t>
      </w:r>
      <w:r w:rsidR="00475B46">
        <w:rPr>
          <w:rtl/>
        </w:rPr>
        <w:t xml:space="preserve">ں </w:t>
      </w:r>
      <w:r>
        <w:rPr>
          <w:rtl/>
        </w:rPr>
        <w:t>علامات و نشانيا</w:t>
      </w:r>
      <w:r w:rsidR="00475B46">
        <w:rPr>
          <w:rtl/>
        </w:rPr>
        <w:t xml:space="preserve">ں </w:t>
      </w:r>
      <w:r>
        <w:rPr>
          <w:rtl/>
        </w:rPr>
        <w:t>دكھا كر اور كبھى كسى دوسرے طريقہ سے مطمئن كرتاہے_</w:t>
      </w:r>
    </w:p>
    <w:p w:rsidR="00E10A6C" w:rsidRDefault="00E10A6C" w:rsidP="00E10A6C">
      <w:pPr>
        <w:pStyle w:val="libNormal"/>
        <w:rPr>
          <w:rtl/>
        </w:rPr>
      </w:pPr>
      <w:r>
        <w:rPr>
          <w:rtl/>
        </w:rPr>
        <w:t>3_ خداوند عالم سے زيادہ اطمينان كى خاطر علامت يا نشانى طلب كرنا، شان رسالت كے ساتھ متصادم نہي</w:t>
      </w:r>
      <w:r w:rsidR="00475B46">
        <w:rPr>
          <w:rtl/>
        </w:rPr>
        <w:t xml:space="preserve">ں </w:t>
      </w:r>
      <w:r>
        <w:rPr>
          <w:rtl/>
        </w:rPr>
        <w:t>ہے_</w:t>
      </w:r>
    </w:p>
    <w:p w:rsidR="00E10A6C" w:rsidRDefault="00E10A6C" w:rsidP="008A3776">
      <w:pPr>
        <w:pStyle w:val="libArabic"/>
        <w:rPr>
          <w:rtl/>
        </w:rPr>
      </w:pPr>
      <w:r>
        <w:rPr>
          <w:rFonts w:hint="eastAsia"/>
          <w:rtl/>
        </w:rPr>
        <w:t>قال</w:t>
      </w:r>
      <w:r>
        <w:rPr>
          <w:rtl/>
        </w:rPr>
        <w:t xml:space="preserve"> رب اجعل ليء اية قال ء ايتك الاتكلم الناس</w:t>
      </w:r>
    </w:p>
    <w:p w:rsidR="00E10A6C" w:rsidRDefault="00E10A6C" w:rsidP="008A3776">
      <w:pPr>
        <w:pStyle w:val="libNormal"/>
        <w:rPr>
          <w:rtl/>
        </w:rPr>
      </w:pPr>
      <w:r>
        <w:rPr>
          <w:rtl/>
        </w:rPr>
        <w:t>4_حضرت زكريا (ع) نے دعا كرتے وقت ربوبيت الہى كو مدنظر ركھاہے_</w:t>
      </w:r>
      <w:r w:rsidRPr="008A3776">
        <w:rPr>
          <w:rStyle w:val="libArabicChar"/>
          <w:rFonts w:hint="eastAsia"/>
          <w:rtl/>
        </w:rPr>
        <w:t>قال</w:t>
      </w:r>
      <w:r w:rsidRPr="008A3776">
        <w:rPr>
          <w:rStyle w:val="libArabicChar"/>
          <w:rtl/>
        </w:rPr>
        <w:t xml:space="preserve"> رب</w:t>
      </w:r>
    </w:p>
    <w:p w:rsidR="00E10A6C" w:rsidRDefault="00E10A6C" w:rsidP="008A3776">
      <w:pPr>
        <w:pStyle w:val="libNormal"/>
        <w:rPr>
          <w:rtl/>
        </w:rPr>
      </w:pPr>
      <w:r>
        <w:rPr>
          <w:rtl/>
        </w:rPr>
        <w:t>5_ حضرت زكريا (ع) كى جانب سے تين دن تك لوگو</w:t>
      </w:r>
      <w:r w:rsidR="00475B46">
        <w:rPr>
          <w:rtl/>
        </w:rPr>
        <w:t xml:space="preserve">ں </w:t>
      </w:r>
      <w:r>
        <w:rPr>
          <w:rtl/>
        </w:rPr>
        <w:t>كے ساتھ گفتگو نہ كرنا، خداوند عالم كى طرف سے اولاد كے پيدا ہونے كى بشارت كى علامت تھي_</w:t>
      </w:r>
      <w:r w:rsidRPr="008A3776">
        <w:rPr>
          <w:rStyle w:val="libArabicChar"/>
          <w:rFonts w:hint="eastAsia"/>
          <w:rtl/>
        </w:rPr>
        <w:t>قال</w:t>
      </w:r>
      <w:r w:rsidRPr="008A3776">
        <w:rPr>
          <w:rStyle w:val="libArabicChar"/>
          <w:rtl/>
        </w:rPr>
        <w:t xml:space="preserve"> اء يتك ا لا تكلم الناس ثلاث ليال سوي</w:t>
      </w:r>
      <w:r w:rsidR="00176ABA">
        <w:rPr>
          <w:rStyle w:val="libArabicChar"/>
          <w:rFonts w:hint="cs"/>
          <w:rtl/>
        </w:rPr>
        <w:t>ا</w:t>
      </w:r>
    </w:p>
    <w:p w:rsidR="00E10A6C" w:rsidRDefault="00E10A6C" w:rsidP="00E10A6C">
      <w:pPr>
        <w:pStyle w:val="libNormal"/>
        <w:rPr>
          <w:rtl/>
        </w:rPr>
      </w:pPr>
      <w:r>
        <w:rPr>
          <w:rFonts w:hint="eastAsia"/>
          <w:rtl/>
        </w:rPr>
        <w:t>كلمہ</w:t>
      </w:r>
      <w:r>
        <w:rPr>
          <w:rtl/>
        </w:rPr>
        <w:t xml:space="preserve"> ''سويّا'' يا تو '' ثلاث ليالي'' كے ليے صفت ہے يا پھر'</w:t>
      </w:r>
      <w:r w:rsidRPr="008A3776">
        <w:rPr>
          <w:rStyle w:val="libArabicChar"/>
          <w:rtl/>
        </w:rPr>
        <w:t xml:space="preserve">' ألا تكلم الناس'' </w:t>
      </w:r>
      <w:r>
        <w:rPr>
          <w:rtl/>
        </w:rPr>
        <w:t>كے ليے حال ہے دونو</w:t>
      </w:r>
      <w:r w:rsidR="00475B46">
        <w:rPr>
          <w:rtl/>
        </w:rPr>
        <w:t xml:space="preserve">ں </w:t>
      </w:r>
      <w:r>
        <w:rPr>
          <w:rtl/>
        </w:rPr>
        <w:t>صورتو</w:t>
      </w:r>
      <w:r w:rsidR="00475B46">
        <w:rPr>
          <w:rtl/>
        </w:rPr>
        <w:t xml:space="preserve">ں </w:t>
      </w:r>
      <w:r>
        <w:rPr>
          <w:rtl/>
        </w:rPr>
        <w:t>مي</w:t>
      </w:r>
      <w:r w:rsidR="00475B46">
        <w:rPr>
          <w:rtl/>
        </w:rPr>
        <w:t xml:space="preserve">ں </w:t>
      </w:r>
      <w:r>
        <w:rPr>
          <w:rtl/>
        </w:rPr>
        <w:t>اس سے مراد تين دن اور تين راتي</w:t>
      </w:r>
      <w:r w:rsidR="00475B46">
        <w:rPr>
          <w:rtl/>
        </w:rPr>
        <w:t xml:space="preserve">ں </w:t>
      </w:r>
      <w:r>
        <w:rPr>
          <w:rtl/>
        </w:rPr>
        <w:t>ہي</w:t>
      </w:r>
      <w:r w:rsidR="00475B46">
        <w:rPr>
          <w:rtl/>
        </w:rPr>
        <w:t xml:space="preserve">ں </w:t>
      </w:r>
      <w:r>
        <w:rPr>
          <w:rtl/>
        </w:rPr>
        <w:t>اور اس بات كى دليل سورة آل عمران كى آيت نمبر 40 بھى ہے_ فعل '' ألاّ تكلم'' فعل نفى ہے اور اس سے مراد يہ نہي</w:t>
      </w:r>
      <w:r w:rsidR="00475B46">
        <w:rPr>
          <w:rtl/>
        </w:rPr>
        <w:t xml:space="preserve">ں </w:t>
      </w:r>
      <w:r>
        <w:rPr>
          <w:rtl/>
        </w:rPr>
        <w:t xml:space="preserve">ہے </w:t>
      </w:r>
      <w:r>
        <w:rPr>
          <w:rFonts w:hint="eastAsia"/>
          <w:rtl/>
        </w:rPr>
        <w:t>كہ</w:t>
      </w:r>
      <w:r>
        <w:rPr>
          <w:rtl/>
        </w:rPr>
        <w:t xml:space="preserve"> حضرت زكريا (ع) كى شرعى ذمہ دارى سكوت تھا_ بلكہ يہ اس بات كى خبر دے رہاہے كہ حضرت زكريا (ع) نے تين دن تك سكوت اختيار كيا ہے_</w:t>
      </w:r>
    </w:p>
    <w:p w:rsidR="00E10A6C" w:rsidRDefault="00E10A6C" w:rsidP="008A3776">
      <w:pPr>
        <w:pStyle w:val="libNormal"/>
        <w:rPr>
          <w:rtl/>
        </w:rPr>
      </w:pPr>
      <w:r>
        <w:rPr>
          <w:rtl/>
        </w:rPr>
        <w:t>6_ جس وقت حضرت زكريا (ع) لوگو</w:t>
      </w:r>
      <w:r w:rsidR="00475B46">
        <w:rPr>
          <w:rtl/>
        </w:rPr>
        <w:t xml:space="preserve">ں </w:t>
      </w:r>
      <w:r>
        <w:rPr>
          <w:rtl/>
        </w:rPr>
        <w:t>كے ساتھ گفتگو پر توانائي نہي</w:t>
      </w:r>
      <w:r w:rsidR="00475B46">
        <w:rPr>
          <w:rtl/>
        </w:rPr>
        <w:t xml:space="preserve">ں </w:t>
      </w:r>
      <w:r>
        <w:rPr>
          <w:rtl/>
        </w:rPr>
        <w:t>ركھتے تھے اس وقت وہ خداوند متعال كى عبادت و نيايش مي</w:t>
      </w:r>
      <w:r w:rsidR="00475B46">
        <w:rPr>
          <w:rtl/>
        </w:rPr>
        <w:t xml:space="preserve">ں </w:t>
      </w:r>
      <w:r>
        <w:rPr>
          <w:rtl/>
        </w:rPr>
        <w:t>مشغول رہتے تھے_</w:t>
      </w:r>
      <w:r w:rsidRPr="008A3776">
        <w:rPr>
          <w:rStyle w:val="libArabicChar"/>
          <w:rFonts w:hint="eastAsia"/>
          <w:rtl/>
        </w:rPr>
        <w:t>ألا</w:t>
      </w:r>
      <w:r w:rsidRPr="008A3776">
        <w:rPr>
          <w:rStyle w:val="libArabicChar"/>
          <w:rtl/>
        </w:rPr>
        <w:t xml:space="preserve"> تكلم الناس ثلاث ليال سويّ</w:t>
      </w:r>
      <w:r w:rsidR="00176ABA">
        <w:rPr>
          <w:rStyle w:val="libArabicChar"/>
          <w:rFonts w:hint="cs"/>
          <w:rtl/>
        </w:rPr>
        <w:t>ا</w:t>
      </w:r>
    </w:p>
    <w:p w:rsidR="00E10A6C" w:rsidRDefault="00E10A6C" w:rsidP="00E10A6C">
      <w:pPr>
        <w:pStyle w:val="libNormal"/>
        <w:rPr>
          <w:rtl/>
        </w:rPr>
      </w:pPr>
      <w:r>
        <w:rPr>
          <w:rFonts w:hint="eastAsia"/>
          <w:rtl/>
        </w:rPr>
        <w:t>كلمہ</w:t>
      </w:r>
      <w:r>
        <w:rPr>
          <w:rtl/>
        </w:rPr>
        <w:t xml:space="preserve"> '' الناس'' يہ بتارہاہے كہ حضرت زكريا (ع) صرف لوگو</w:t>
      </w:r>
      <w:r w:rsidR="00475B46">
        <w:rPr>
          <w:rtl/>
        </w:rPr>
        <w:t xml:space="preserve">ں </w:t>
      </w:r>
      <w:r>
        <w:rPr>
          <w:rtl/>
        </w:rPr>
        <w:t>كے ساتھ گفتگو كرنے مي</w:t>
      </w:r>
      <w:r w:rsidR="00475B46">
        <w:rPr>
          <w:rtl/>
        </w:rPr>
        <w:t xml:space="preserve">ں </w:t>
      </w:r>
      <w:r>
        <w:rPr>
          <w:rtl/>
        </w:rPr>
        <w:t>توانائي نہي</w:t>
      </w:r>
      <w:r w:rsidR="00475B46">
        <w:rPr>
          <w:rtl/>
        </w:rPr>
        <w:t xml:space="preserve">ں </w:t>
      </w:r>
      <w:r>
        <w:rPr>
          <w:rtl/>
        </w:rPr>
        <w:t>ركھتے تھے نہ كہ اصلاً گفتگو ہى نہي</w:t>
      </w:r>
      <w:r w:rsidR="00475B46">
        <w:rPr>
          <w:rtl/>
        </w:rPr>
        <w:t xml:space="preserve">ں </w:t>
      </w:r>
      <w:r>
        <w:rPr>
          <w:rtl/>
        </w:rPr>
        <w:t>كرسكتے تھے (يعنى عبادت و ذكر الہى كرسكتے تھے)</w:t>
      </w:r>
    </w:p>
    <w:p w:rsidR="00E10A6C" w:rsidRDefault="00E10A6C" w:rsidP="008A3776">
      <w:pPr>
        <w:pStyle w:val="libNormal"/>
        <w:rPr>
          <w:rtl/>
        </w:rPr>
      </w:pPr>
      <w:r>
        <w:rPr>
          <w:rtl/>
        </w:rPr>
        <w:t>7_ حضرت زكريا (ع) كى طرف سے لوگو</w:t>
      </w:r>
      <w:r w:rsidR="00475B46">
        <w:rPr>
          <w:rtl/>
        </w:rPr>
        <w:t xml:space="preserve">ں </w:t>
      </w:r>
      <w:r>
        <w:rPr>
          <w:rtl/>
        </w:rPr>
        <w:t>كے ساتھ گفتگو كى توانائي نہ ركھنا خداوند عالم كى طرف سے معجزہ تھا نہ يہ كہ وہ كوئي زبانى يا جسمانى نقص ركھتے تھے_</w:t>
      </w:r>
      <w:r w:rsidRPr="008A3776">
        <w:rPr>
          <w:rStyle w:val="libArabicChar"/>
          <w:rFonts w:hint="eastAsia"/>
          <w:rtl/>
        </w:rPr>
        <w:t>قال</w:t>
      </w:r>
      <w:r w:rsidRPr="008A3776">
        <w:rPr>
          <w:rStyle w:val="libArabicChar"/>
          <w:rtl/>
        </w:rPr>
        <w:t xml:space="preserve"> اء يتك الا تكلم الناس ثلاث ليال سوي</w:t>
      </w:r>
      <w:r w:rsidR="00176ABA">
        <w:rPr>
          <w:rStyle w:val="libArabicChar"/>
          <w:rFonts w:hint="cs"/>
          <w:rtl/>
        </w:rPr>
        <w:t>ا</w:t>
      </w:r>
      <w:r w:rsidR="008A3776">
        <w:rPr>
          <w:rtl/>
        </w:rPr>
        <w:t>'' سوّي'' اس شخص كو كہاجاتاہے جو اخلاق اور خلقت كے لحاظ سے حداعتدال ميں ہو يعنى نہ تو اس ميں كسى چيز كى كمى ہو اور نہ ہى كسى چيز كى زيادتى ہو (مفردات راغب)</w:t>
      </w:r>
    </w:p>
    <w:p w:rsidR="008A3776" w:rsidRDefault="005E4E68" w:rsidP="008A3776">
      <w:pPr>
        <w:pStyle w:val="libNormal"/>
        <w:rPr>
          <w:rtl/>
        </w:rPr>
      </w:pPr>
      <w:r>
        <w:rPr>
          <w:rtl/>
        </w:rPr>
        <w:br w:type="page"/>
      </w:r>
    </w:p>
    <w:p w:rsidR="00E10A6C" w:rsidRDefault="00E10A6C" w:rsidP="008A3776">
      <w:pPr>
        <w:pStyle w:val="libNormal"/>
        <w:rPr>
          <w:rtl/>
        </w:rPr>
      </w:pPr>
      <w:r>
        <w:rPr>
          <w:rtl/>
        </w:rPr>
        <w:lastRenderedPageBreak/>
        <w:t>اس مبنا كى بنياد پر '' سويّا'' ''تكلم'' فعل كے فاعل جو حضرت زكريا (ع) ہي</w:t>
      </w:r>
      <w:r w:rsidR="00475B46">
        <w:rPr>
          <w:rtl/>
        </w:rPr>
        <w:t xml:space="preserve">ں </w:t>
      </w:r>
      <w:r>
        <w:rPr>
          <w:rtl/>
        </w:rPr>
        <w:t>كے ليے حال ہے تو پھر آيت م</w:t>
      </w:r>
      <w:r>
        <w:rPr>
          <w:rFonts w:hint="eastAsia"/>
          <w:rtl/>
        </w:rPr>
        <w:t>باركہ</w:t>
      </w:r>
      <w:r>
        <w:rPr>
          <w:rtl/>
        </w:rPr>
        <w:t xml:space="preserve"> كا معنى كچھ يو</w:t>
      </w:r>
      <w:r w:rsidR="00475B46">
        <w:rPr>
          <w:rtl/>
        </w:rPr>
        <w:t xml:space="preserve">ں </w:t>
      </w:r>
      <w:r>
        <w:rPr>
          <w:rtl/>
        </w:rPr>
        <w:t>ہوگا كہ تو در حالانكہ صحيح و سالم ہے پھر بھى لوگو</w:t>
      </w:r>
      <w:r w:rsidR="00475B46">
        <w:rPr>
          <w:rtl/>
        </w:rPr>
        <w:t xml:space="preserve">ں </w:t>
      </w:r>
      <w:r>
        <w:rPr>
          <w:rtl/>
        </w:rPr>
        <w:t>كے ساتھ تين دن تك گفتگو كرنے پر قادر نہي</w:t>
      </w:r>
      <w:r w:rsidR="00475B46">
        <w:rPr>
          <w:rtl/>
        </w:rPr>
        <w:t xml:space="preserve">ں </w:t>
      </w:r>
      <w:r>
        <w:rPr>
          <w:rtl/>
        </w:rPr>
        <w:t>ہے_</w:t>
      </w:r>
    </w:p>
    <w:p w:rsidR="00E10A6C" w:rsidRDefault="00E10A6C" w:rsidP="008A3776">
      <w:pPr>
        <w:pStyle w:val="libNormal"/>
        <w:rPr>
          <w:rtl/>
        </w:rPr>
      </w:pPr>
      <w:r>
        <w:rPr>
          <w:rtl/>
        </w:rPr>
        <w:t>8_اولاد كے ليے ا نعقاد نطفہ كرتے وقت باپ كے ليے ضرورى ہے كہ وہ تزكيہ نفس بھى كيے ہوئے ہو اور روحانى و نفسانى لحاظ سے بعى اعلى منزل پر فائز ہو_</w:t>
      </w:r>
      <w:r w:rsidRPr="008A3776">
        <w:rPr>
          <w:rStyle w:val="libArabicChar"/>
          <w:rFonts w:hint="eastAsia"/>
          <w:rtl/>
        </w:rPr>
        <w:t>قال</w:t>
      </w:r>
      <w:r w:rsidRPr="008A3776">
        <w:rPr>
          <w:rStyle w:val="libArabicChar"/>
          <w:rtl/>
        </w:rPr>
        <w:t xml:space="preserve"> رب اجعل لى ء اية قال ء اتيك ألا تكلم الناس ثلاث ليال سوي</w:t>
      </w:r>
      <w:r w:rsidR="00176ABA">
        <w:rPr>
          <w:rStyle w:val="libArabicChar"/>
          <w:rFonts w:hint="cs"/>
          <w:rtl/>
        </w:rPr>
        <w:t>ا</w:t>
      </w:r>
    </w:p>
    <w:p w:rsidR="00E10A6C" w:rsidRDefault="00E10A6C" w:rsidP="00E10A6C">
      <w:pPr>
        <w:pStyle w:val="libNormal"/>
        <w:rPr>
          <w:rtl/>
        </w:rPr>
      </w:pPr>
      <w:r>
        <w:rPr>
          <w:rFonts w:hint="eastAsia"/>
          <w:rtl/>
        </w:rPr>
        <w:t>حضرت</w:t>
      </w:r>
      <w:r>
        <w:rPr>
          <w:rtl/>
        </w:rPr>
        <w:t xml:space="preserve"> زكريا (ع) نے جو نشانيا</w:t>
      </w:r>
      <w:r w:rsidR="00475B46">
        <w:rPr>
          <w:rtl/>
        </w:rPr>
        <w:t xml:space="preserve">ں </w:t>
      </w:r>
      <w:r>
        <w:rPr>
          <w:rtl/>
        </w:rPr>
        <w:t>طلب كى ہي</w:t>
      </w:r>
      <w:r w:rsidR="00475B46">
        <w:rPr>
          <w:rtl/>
        </w:rPr>
        <w:t xml:space="preserve">ں </w:t>
      </w:r>
      <w:r>
        <w:rPr>
          <w:rtl/>
        </w:rPr>
        <w:t>اگر وہ انعقاد نطفہ كے زمانہ وقت كو مشخص كرنے كے ليے تھي</w:t>
      </w:r>
      <w:r w:rsidR="00475B46">
        <w:rPr>
          <w:rtl/>
        </w:rPr>
        <w:t xml:space="preserve">ں </w:t>
      </w:r>
      <w:r>
        <w:rPr>
          <w:rtl/>
        </w:rPr>
        <w:t>تو پھر ان نشانيو</w:t>
      </w:r>
      <w:r w:rsidR="00475B46">
        <w:rPr>
          <w:rtl/>
        </w:rPr>
        <w:t xml:space="preserve">ں </w:t>
      </w:r>
      <w:r>
        <w:rPr>
          <w:rtl/>
        </w:rPr>
        <w:t>كى خاص اہميت ہے اور آپ(ع) چاہتے تھے كہ خاص مسائل كو ملحوظ خاطر ركھي</w:t>
      </w:r>
      <w:r w:rsidR="00475B46">
        <w:rPr>
          <w:rtl/>
        </w:rPr>
        <w:t xml:space="preserve">ں </w:t>
      </w:r>
      <w:r>
        <w:rPr>
          <w:rtl/>
        </w:rPr>
        <w:t>اور آداب و احترام كا خيال ركھي</w:t>
      </w:r>
      <w:r w:rsidR="00475B46">
        <w:rPr>
          <w:rtl/>
        </w:rPr>
        <w:t xml:space="preserve">ں </w:t>
      </w:r>
      <w:r>
        <w:rPr>
          <w:rtl/>
        </w:rPr>
        <w:t>اور انعقاد نطفہ كے ليے نفسانى و روحانى ل</w:t>
      </w:r>
      <w:r>
        <w:rPr>
          <w:rFonts w:hint="eastAsia"/>
          <w:rtl/>
        </w:rPr>
        <w:t>حاظ</w:t>
      </w:r>
      <w:r>
        <w:rPr>
          <w:rtl/>
        </w:rPr>
        <w:t xml:space="preserve"> سے اعلى مقام پر فائز ہو</w:t>
      </w:r>
      <w:r w:rsidR="00475B46">
        <w:rPr>
          <w:rtl/>
        </w:rPr>
        <w:t xml:space="preserve">ں </w:t>
      </w:r>
      <w:r>
        <w:rPr>
          <w:rtl/>
        </w:rPr>
        <w:t>_</w:t>
      </w:r>
    </w:p>
    <w:p w:rsidR="00E10A6C" w:rsidRDefault="00E10A6C" w:rsidP="008A3776">
      <w:pPr>
        <w:pStyle w:val="libNormal"/>
        <w:rPr>
          <w:rtl/>
        </w:rPr>
      </w:pPr>
      <w:r>
        <w:rPr>
          <w:rtl/>
        </w:rPr>
        <w:t>9_ حضرت زكريا (ع) نے خداوند متعال كے ساتھ گفتگو كى ہے_</w:t>
      </w:r>
      <w:r w:rsidRPr="008A3776">
        <w:rPr>
          <w:rStyle w:val="libArabicChar"/>
          <w:rFonts w:hint="eastAsia"/>
          <w:rtl/>
        </w:rPr>
        <w:t>قال</w:t>
      </w:r>
      <w:r w:rsidRPr="008A3776">
        <w:rPr>
          <w:rStyle w:val="libArabicChar"/>
          <w:rtl/>
        </w:rPr>
        <w:t xml:space="preserve"> رب ... قال ء ايتك</w:t>
      </w:r>
    </w:p>
    <w:p w:rsidR="00E10A6C" w:rsidRDefault="00E10A6C" w:rsidP="008A3776">
      <w:pPr>
        <w:pStyle w:val="libNormal"/>
        <w:rPr>
          <w:rtl/>
        </w:rPr>
      </w:pPr>
      <w:r>
        <w:rPr>
          <w:rtl/>
        </w:rPr>
        <w:t>10_ گذشتہ اديان مي</w:t>
      </w:r>
      <w:r w:rsidR="00475B46">
        <w:rPr>
          <w:rtl/>
        </w:rPr>
        <w:t xml:space="preserve">ں </w:t>
      </w:r>
      <w:r>
        <w:rPr>
          <w:rtl/>
        </w:rPr>
        <w:t>سكوت كے روزہ كا موجود ہونا_</w:t>
      </w:r>
      <w:r w:rsidRPr="008A3776">
        <w:rPr>
          <w:rStyle w:val="libArabicChar"/>
          <w:rFonts w:hint="eastAsia"/>
          <w:rtl/>
        </w:rPr>
        <w:t>قال</w:t>
      </w:r>
      <w:r w:rsidRPr="008A3776">
        <w:rPr>
          <w:rStyle w:val="libArabicChar"/>
          <w:rtl/>
        </w:rPr>
        <w:t xml:space="preserve"> ء ايتك ألا تكلم الناس ثلاث ليال</w:t>
      </w:r>
    </w:p>
    <w:p w:rsidR="00E10A6C" w:rsidRDefault="00E10A6C" w:rsidP="00E10A6C">
      <w:pPr>
        <w:pStyle w:val="libNormal"/>
        <w:rPr>
          <w:rtl/>
        </w:rPr>
      </w:pPr>
      <w:r w:rsidRPr="00176ABA">
        <w:rPr>
          <w:rStyle w:val="libArabicChar"/>
          <w:rtl/>
        </w:rPr>
        <w:t>'' ألا تكلم الناس''</w:t>
      </w:r>
      <w:r>
        <w:rPr>
          <w:rtl/>
        </w:rPr>
        <w:t xml:space="preserve"> فعل نفى ہے بعض مفسرين نے احتمال ديا ہے كہ تكلم كى نفي، جزاكے مقام انشاء پر ہے اور تكلم و گفتگو كو ترك كرنے خداوند متعال كى طرف سے حضرت زكريا (ع) كے ليے ايك اختيارى فعل اور شرعى ذمہ دارى تھى جو روزہ ركھناہے سے كنايہ ہے_ اور اس زمانہ مي</w:t>
      </w:r>
      <w:r w:rsidR="00475B46">
        <w:rPr>
          <w:rtl/>
        </w:rPr>
        <w:t xml:space="preserve">ں </w:t>
      </w:r>
      <w:r>
        <w:rPr>
          <w:rFonts w:hint="eastAsia"/>
          <w:rtl/>
        </w:rPr>
        <w:t>روزہ</w:t>
      </w:r>
      <w:r>
        <w:rPr>
          <w:rtl/>
        </w:rPr>
        <w:t xml:space="preserve"> كے صحيح ہونے كى ايك شرط سكوت تھا_</w:t>
      </w:r>
    </w:p>
    <w:p w:rsidR="00E10A6C" w:rsidRPr="008A3776" w:rsidRDefault="00E10A6C" w:rsidP="008A3776">
      <w:pPr>
        <w:pStyle w:val="libNormal"/>
        <w:rPr>
          <w:rStyle w:val="libArabicChar"/>
          <w:rtl/>
        </w:rPr>
      </w:pPr>
      <w:r>
        <w:rPr>
          <w:rtl/>
        </w:rPr>
        <w:t>11_ انبياء كرام (ع) كے ليے بھى حقائق كو روشن كرنے كے ليے معجزہ سے كام ليا جانا_</w:t>
      </w:r>
      <w:r w:rsidRPr="008A3776">
        <w:rPr>
          <w:rStyle w:val="libArabicChar"/>
          <w:rFonts w:hint="eastAsia"/>
          <w:rtl/>
        </w:rPr>
        <w:t>ء</w:t>
      </w:r>
      <w:r w:rsidRPr="008A3776">
        <w:rPr>
          <w:rStyle w:val="libArabicChar"/>
          <w:rtl/>
        </w:rPr>
        <w:t xml:space="preserve"> ايتك ألا تكلم الناس ثلاث ليال</w:t>
      </w:r>
    </w:p>
    <w:p w:rsidR="00E10A6C" w:rsidRDefault="00E10A6C" w:rsidP="008A3776">
      <w:pPr>
        <w:pStyle w:val="libNormal"/>
        <w:rPr>
          <w:rtl/>
        </w:rPr>
      </w:pPr>
      <w:r>
        <w:rPr>
          <w:rtl/>
        </w:rPr>
        <w:t>12_ لوگو</w:t>
      </w:r>
      <w:r w:rsidR="00475B46">
        <w:rPr>
          <w:rtl/>
        </w:rPr>
        <w:t xml:space="preserve">ں </w:t>
      </w:r>
      <w:r>
        <w:rPr>
          <w:rtl/>
        </w:rPr>
        <w:t>كے ساتھ گفتگو قطع كرنے سے فكرى باليدگى اور جنسى طاقت مي</w:t>
      </w:r>
      <w:r w:rsidR="00475B46">
        <w:rPr>
          <w:rtl/>
        </w:rPr>
        <w:t xml:space="preserve">ں </w:t>
      </w:r>
      <w:r>
        <w:rPr>
          <w:rtl/>
        </w:rPr>
        <w:t>اضافہ ہوتاہے_</w:t>
      </w:r>
      <w:r w:rsidRPr="008A3776">
        <w:rPr>
          <w:rStyle w:val="libArabicChar"/>
          <w:rFonts w:hint="eastAsia"/>
          <w:rtl/>
        </w:rPr>
        <w:t>ا</w:t>
      </w:r>
      <w:r w:rsidRPr="008A3776">
        <w:rPr>
          <w:rStyle w:val="libArabicChar"/>
          <w:rtl/>
        </w:rPr>
        <w:t xml:space="preserve"> لا تكلم الناس ثلاث ليال</w:t>
      </w:r>
    </w:p>
    <w:p w:rsidR="00E10A6C" w:rsidRDefault="00E10A6C" w:rsidP="00E10A6C">
      <w:pPr>
        <w:pStyle w:val="libNormal"/>
        <w:rPr>
          <w:rtl/>
        </w:rPr>
      </w:pPr>
      <w:r>
        <w:rPr>
          <w:rFonts w:hint="eastAsia"/>
          <w:rtl/>
        </w:rPr>
        <w:t>حضرت</w:t>
      </w:r>
      <w:r>
        <w:rPr>
          <w:rtl/>
        </w:rPr>
        <w:t xml:space="preserve"> زكريا (ع) نے جو نشانيا</w:t>
      </w:r>
      <w:r w:rsidR="00475B46">
        <w:rPr>
          <w:rtl/>
        </w:rPr>
        <w:t xml:space="preserve">ں </w:t>
      </w:r>
      <w:r>
        <w:rPr>
          <w:rtl/>
        </w:rPr>
        <w:t>طلب كى ہي</w:t>
      </w:r>
      <w:r w:rsidR="00475B46">
        <w:rPr>
          <w:rtl/>
        </w:rPr>
        <w:t xml:space="preserve">ں </w:t>
      </w:r>
      <w:r>
        <w:rPr>
          <w:rtl/>
        </w:rPr>
        <w:t>ان كا حضرت يحيى (ع) كے انعقاد نطفہ كے ساتھ تعلق ہے كيو</w:t>
      </w:r>
      <w:r w:rsidR="00475B46">
        <w:rPr>
          <w:rtl/>
        </w:rPr>
        <w:t xml:space="preserve">ں </w:t>
      </w:r>
      <w:r>
        <w:rPr>
          <w:rtl/>
        </w:rPr>
        <w:t>كہ حضرت زكريا (ع) كو بڑھاپے كى وجہ سے ايسے كام پر قادر نہ تھے اور تين دن تك سكوت اختيار كرنا ممكن ہے فكرى باليدگى اور جنسى طاقت كو بڑھانے كى خاطر ہو _ تا كہ انع</w:t>
      </w:r>
      <w:r>
        <w:rPr>
          <w:rFonts w:hint="eastAsia"/>
          <w:rtl/>
        </w:rPr>
        <w:t>قاد</w:t>
      </w:r>
      <w:r>
        <w:rPr>
          <w:rtl/>
        </w:rPr>
        <w:t xml:space="preserve"> نطفہ ہوسكے _</w:t>
      </w:r>
    </w:p>
    <w:p w:rsidR="00E10A6C" w:rsidRDefault="00E10A6C" w:rsidP="008A3776">
      <w:pPr>
        <w:pStyle w:val="libNormal"/>
        <w:rPr>
          <w:rtl/>
        </w:rPr>
      </w:pPr>
      <w:r>
        <w:rPr>
          <w:rtl/>
        </w:rPr>
        <w:t>13_ خداوند عالم كا ارادہ، طبعى اسباب و عوامل پرحاكم ہے_</w:t>
      </w:r>
      <w:r w:rsidRPr="008A3776">
        <w:rPr>
          <w:rStyle w:val="libArabicChar"/>
          <w:rFonts w:hint="eastAsia"/>
          <w:rtl/>
        </w:rPr>
        <w:t>قال</w:t>
      </w:r>
      <w:r w:rsidRPr="008A3776">
        <w:rPr>
          <w:rStyle w:val="libArabicChar"/>
          <w:rtl/>
        </w:rPr>
        <w:t xml:space="preserve"> رب اجعل ...اء ايتك ا لا تكلم الناس ثلاث ليال</w:t>
      </w:r>
    </w:p>
    <w:p w:rsidR="00E10A6C" w:rsidRDefault="00E10A6C" w:rsidP="00E10A6C">
      <w:pPr>
        <w:pStyle w:val="libNormal"/>
        <w:rPr>
          <w:rtl/>
        </w:rPr>
      </w:pPr>
      <w:r>
        <w:rPr>
          <w:rtl/>
        </w:rPr>
        <w:t>14_ حضرت زكريا (ع) كى داستان مي</w:t>
      </w:r>
      <w:r w:rsidR="00475B46">
        <w:rPr>
          <w:rtl/>
        </w:rPr>
        <w:t xml:space="preserve">ں </w:t>
      </w:r>
      <w:r>
        <w:rPr>
          <w:rtl/>
        </w:rPr>
        <w:t>ايك معجزہ كو دوسرے معجزہ كے ذريعہ ثابت كيا گيا ہے_</w:t>
      </w:r>
    </w:p>
    <w:p w:rsidR="00E10A6C" w:rsidRDefault="00E10A6C" w:rsidP="008A3776">
      <w:pPr>
        <w:pStyle w:val="libArabic"/>
        <w:rPr>
          <w:rtl/>
        </w:rPr>
      </w:pPr>
      <w:r>
        <w:rPr>
          <w:rFonts w:hint="eastAsia"/>
          <w:rtl/>
        </w:rPr>
        <w:t>ء</w:t>
      </w:r>
      <w:r>
        <w:rPr>
          <w:rtl/>
        </w:rPr>
        <w:t xml:space="preserve"> ايتك ألا تكلم الناس ثلاث ليال</w:t>
      </w:r>
    </w:p>
    <w:p w:rsidR="008A3776" w:rsidRDefault="005E4E68" w:rsidP="008A3776">
      <w:pPr>
        <w:pStyle w:val="libNormal"/>
        <w:rPr>
          <w:rtl/>
        </w:rPr>
      </w:pPr>
      <w:r>
        <w:rPr>
          <w:rtl/>
        </w:rPr>
        <w:br w:type="page"/>
      </w:r>
    </w:p>
    <w:p w:rsidR="00E10A6C" w:rsidRDefault="00E10A6C" w:rsidP="008A3776">
      <w:pPr>
        <w:pStyle w:val="libNormal"/>
        <w:rPr>
          <w:rtl/>
        </w:rPr>
      </w:pPr>
      <w:r>
        <w:rPr>
          <w:rFonts w:hint="eastAsia"/>
          <w:rtl/>
        </w:rPr>
        <w:lastRenderedPageBreak/>
        <w:t>حضرت</w:t>
      </w:r>
      <w:r>
        <w:rPr>
          <w:rtl/>
        </w:rPr>
        <w:t xml:space="preserve"> زكريا (ع) كا تين دن تك سكوت خود معجزہ ہے جو حضرت يحيى (ع) كى ولادت كو ثابت كررہاہے وہ بھى معجزہ ہے_</w:t>
      </w:r>
    </w:p>
    <w:p w:rsidR="00E10A6C" w:rsidRDefault="00E10A6C" w:rsidP="008A3776">
      <w:pPr>
        <w:pStyle w:val="libNormal"/>
        <w:rPr>
          <w:rtl/>
        </w:rPr>
      </w:pPr>
      <w:r>
        <w:rPr>
          <w:rFonts w:hint="eastAsia"/>
          <w:rtl/>
        </w:rPr>
        <w:t>آيات</w:t>
      </w:r>
      <w:r>
        <w:rPr>
          <w:rtl/>
        </w:rPr>
        <w:t xml:space="preserve"> خدا:_كى درخواست 1،2،3</w:t>
      </w:r>
    </w:p>
    <w:p w:rsidR="00E10A6C" w:rsidRDefault="00E10A6C" w:rsidP="008A3776">
      <w:pPr>
        <w:pStyle w:val="libNormal"/>
        <w:rPr>
          <w:rtl/>
        </w:rPr>
      </w:pPr>
      <w:r>
        <w:rPr>
          <w:rFonts w:hint="eastAsia"/>
          <w:rtl/>
        </w:rPr>
        <w:t>اطمينان</w:t>
      </w:r>
      <w:r>
        <w:rPr>
          <w:rtl/>
        </w:rPr>
        <w:t>:_ كے اسباب 3</w:t>
      </w:r>
    </w:p>
    <w:p w:rsidR="00E10A6C" w:rsidRDefault="00E10A6C" w:rsidP="008A3776">
      <w:pPr>
        <w:pStyle w:val="libNormal"/>
        <w:rPr>
          <w:rtl/>
        </w:rPr>
      </w:pPr>
      <w:r>
        <w:rPr>
          <w:rFonts w:hint="eastAsia"/>
          <w:rtl/>
        </w:rPr>
        <w:t>اعداد</w:t>
      </w:r>
      <w:r>
        <w:rPr>
          <w:rtl/>
        </w:rPr>
        <w:t>:</w:t>
      </w:r>
      <w:r>
        <w:rPr>
          <w:rFonts w:hint="eastAsia"/>
          <w:rtl/>
        </w:rPr>
        <w:t>تين</w:t>
      </w:r>
      <w:r>
        <w:rPr>
          <w:rtl/>
        </w:rPr>
        <w:t xml:space="preserve"> كا عدد</w:t>
      </w:r>
    </w:p>
    <w:p w:rsidR="00E10A6C" w:rsidRDefault="00E10A6C" w:rsidP="008A3776">
      <w:pPr>
        <w:pStyle w:val="libNormal"/>
        <w:rPr>
          <w:rtl/>
        </w:rPr>
      </w:pPr>
      <w:r>
        <w:rPr>
          <w:rFonts w:hint="eastAsia"/>
          <w:rtl/>
        </w:rPr>
        <w:t>الله</w:t>
      </w:r>
      <w:r>
        <w:rPr>
          <w:rtl/>
        </w:rPr>
        <w:t xml:space="preserve"> تعالي:_ كے ارادہ كى حاكميت 13</w:t>
      </w:r>
    </w:p>
    <w:p w:rsidR="00E10A6C" w:rsidRDefault="00E10A6C" w:rsidP="008A3776">
      <w:pPr>
        <w:pStyle w:val="libNormal"/>
        <w:rPr>
          <w:rtl/>
        </w:rPr>
      </w:pPr>
      <w:r>
        <w:rPr>
          <w:rFonts w:hint="eastAsia"/>
          <w:rtl/>
        </w:rPr>
        <w:t>انسان</w:t>
      </w:r>
      <w:r>
        <w:rPr>
          <w:rtl/>
        </w:rPr>
        <w:t xml:space="preserve"> :_ كى خلقت كے مراحل 8</w:t>
      </w:r>
    </w:p>
    <w:p w:rsidR="00E10A6C" w:rsidRDefault="00E10A6C" w:rsidP="008A3776">
      <w:pPr>
        <w:pStyle w:val="libNormal"/>
        <w:rPr>
          <w:rtl/>
        </w:rPr>
      </w:pPr>
      <w:r>
        <w:rPr>
          <w:rFonts w:hint="eastAsia"/>
          <w:rtl/>
        </w:rPr>
        <w:t>باپ</w:t>
      </w:r>
      <w:r>
        <w:rPr>
          <w:rtl/>
        </w:rPr>
        <w:t>:_ كے تزكيہ كے آثار 8</w:t>
      </w:r>
    </w:p>
    <w:p w:rsidR="00E10A6C" w:rsidRDefault="00E10A6C" w:rsidP="008A3776">
      <w:pPr>
        <w:pStyle w:val="libNormal"/>
        <w:rPr>
          <w:rtl/>
        </w:rPr>
      </w:pPr>
      <w:r>
        <w:rPr>
          <w:rFonts w:hint="eastAsia"/>
          <w:rtl/>
        </w:rPr>
        <w:t>بشارت</w:t>
      </w:r>
      <w:r>
        <w:rPr>
          <w:rtl/>
        </w:rPr>
        <w:t>:</w:t>
      </w:r>
      <w:r>
        <w:rPr>
          <w:rFonts w:hint="eastAsia"/>
          <w:rtl/>
        </w:rPr>
        <w:t>حضرت</w:t>
      </w:r>
      <w:r>
        <w:rPr>
          <w:rtl/>
        </w:rPr>
        <w:t xml:space="preserve"> يحيي(ع) كى ولادت كي_ 2</w:t>
      </w:r>
    </w:p>
    <w:p w:rsidR="00E10A6C" w:rsidRDefault="00E10A6C" w:rsidP="008A3776">
      <w:pPr>
        <w:pStyle w:val="libNormal"/>
        <w:rPr>
          <w:rtl/>
        </w:rPr>
      </w:pPr>
      <w:r>
        <w:rPr>
          <w:rFonts w:hint="eastAsia"/>
          <w:rtl/>
        </w:rPr>
        <w:t>حقائق</w:t>
      </w:r>
      <w:r>
        <w:rPr>
          <w:rtl/>
        </w:rPr>
        <w:t>:_ كو بيان كرنے كے ا سباب 11</w:t>
      </w:r>
    </w:p>
    <w:p w:rsidR="00E10A6C" w:rsidRDefault="00E10A6C" w:rsidP="008A3776">
      <w:pPr>
        <w:pStyle w:val="libNormal"/>
        <w:rPr>
          <w:rtl/>
        </w:rPr>
      </w:pPr>
      <w:r>
        <w:rPr>
          <w:rFonts w:hint="eastAsia"/>
          <w:rtl/>
        </w:rPr>
        <w:t>دعا</w:t>
      </w:r>
      <w:r>
        <w:rPr>
          <w:rtl/>
        </w:rPr>
        <w:t>:_كے آداب 4</w:t>
      </w:r>
    </w:p>
    <w:p w:rsidR="00E10A6C" w:rsidRDefault="00E10A6C" w:rsidP="008A3776">
      <w:pPr>
        <w:pStyle w:val="libNormal"/>
        <w:rPr>
          <w:rtl/>
        </w:rPr>
      </w:pPr>
      <w:r>
        <w:rPr>
          <w:rFonts w:hint="eastAsia"/>
          <w:rtl/>
        </w:rPr>
        <w:t>ذكر</w:t>
      </w:r>
      <w:r>
        <w:rPr>
          <w:rtl/>
        </w:rPr>
        <w:t>:_ربوبيت خدا كا 4</w:t>
      </w:r>
    </w:p>
    <w:p w:rsidR="00E10A6C" w:rsidRDefault="00E10A6C" w:rsidP="008A3776">
      <w:pPr>
        <w:pStyle w:val="libNormal"/>
        <w:rPr>
          <w:rtl/>
        </w:rPr>
      </w:pPr>
      <w:r>
        <w:rPr>
          <w:rFonts w:hint="eastAsia"/>
          <w:rtl/>
        </w:rPr>
        <w:t>روزہ</w:t>
      </w:r>
      <w:r>
        <w:rPr>
          <w:rtl/>
        </w:rPr>
        <w:t>:</w:t>
      </w:r>
      <w:r>
        <w:rPr>
          <w:rFonts w:hint="eastAsia"/>
          <w:rtl/>
        </w:rPr>
        <w:t>آسمانى</w:t>
      </w:r>
      <w:r>
        <w:rPr>
          <w:rtl/>
        </w:rPr>
        <w:t xml:space="preserve"> اديان مي</w:t>
      </w:r>
      <w:r w:rsidR="00475B46">
        <w:rPr>
          <w:rtl/>
        </w:rPr>
        <w:t xml:space="preserve">ں </w:t>
      </w:r>
      <w:r>
        <w:rPr>
          <w:rtl/>
        </w:rPr>
        <w:t>سكوت كا 10</w:t>
      </w:r>
    </w:p>
    <w:p w:rsidR="00E10A6C" w:rsidRDefault="00E10A6C" w:rsidP="008A3776">
      <w:pPr>
        <w:pStyle w:val="libNormal"/>
        <w:rPr>
          <w:rtl/>
        </w:rPr>
      </w:pPr>
      <w:r>
        <w:rPr>
          <w:rFonts w:hint="eastAsia"/>
          <w:rtl/>
        </w:rPr>
        <w:t>ذكريا</w:t>
      </w:r>
      <w:r>
        <w:rPr>
          <w:rtl/>
        </w:rPr>
        <w:t xml:space="preserve"> (ع) :_ كے قصہ كا معجزہ ہونا 14; _ كى زوجہ كا حاملہ ہونا 1; _ كو بشارت 5; _ كے تقاضے 1،2; _ كى دعا 4; _ كا تكلم پر قادر ہونے مي</w:t>
      </w:r>
      <w:r w:rsidR="00475B46">
        <w:rPr>
          <w:rtl/>
        </w:rPr>
        <w:t xml:space="preserve">ں </w:t>
      </w:r>
      <w:r>
        <w:rPr>
          <w:rtl/>
        </w:rPr>
        <w:t>حيرانگى 7;_كى عبادات 6; _ كا گفتگو كرنے سے عاجز ہونا 5،6; _ كا قصہ 1،5،6; _كى خداوند متعال كے ساتھ گفتگو 9; _ كے قصہ كى خصوصيات 14</w:t>
      </w:r>
    </w:p>
    <w:p w:rsidR="00E10A6C" w:rsidRDefault="00E10A6C" w:rsidP="008A3776">
      <w:pPr>
        <w:pStyle w:val="libNormal"/>
        <w:rPr>
          <w:rtl/>
        </w:rPr>
      </w:pPr>
      <w:r>
        <w:rPr>
          <w:rFonts w:hint="eastAsia"/>
          <w:rtl/>
        </w:rPr>
        <w:t>عزلت</w:t>
      </w:r>
      <w:r>
        <w:rPr>
          <w:rtl/>
        </w:rPr>
        <w:t>:_ كے آثار 12</w:t>
      </w:r>
    </w:p>
    <w:p w:rsidR="00E10A6C" w:rsidRDefault="00E10A6C" w:rsidP="008A3776">
      <w:pPr>
        <w:pStyle w:val="libNormal"/>
        <w:rPr>
          <w:rtl/>
        </w:rPr>
      </w:pPr>
      <w:r>
        <w:rPr>
          <w:rFonts w:hint="eastAsia"/>
          <w:rtl/>
        </w:rPr>
        <w:t>عوامل</w:t>
      </w:r>
      <w:r>
        <w:rPr>
          <w:rtl/>
        </w:rPr>
        <w:t xml:space="preserve"> طبيعي:_ كا كردار 13</w:t>
      </w:r>
    </w:p>
    <w:p w:rsidR="00E10A6C" w:rsidRDefault="00E10A6C" w:rsidP="008A3776">
      <w:pPr>
        <w:pStyle w:val="libNormal"/>
        <w:rPr>
          <w:rtl/>
        </w:rPr>
      </w:pPr>
      <w:r>
        <w:rPr>
          <w:rFonts w:hint="eastAsia"/>
          <w:rtl/>
        </w:rPr>
        <w:t>غريزہ</w:t>
      </w:r>
      <w:r>
        <w:rPr>
          <w:rtl/>
        </w:rPr>
        <w:t xml:space="preserve"> جنسي:_ كے قوى كرنے كى راہ ہموار كرنا 12</w:t>
      </w:r>
    </w:p>
    <w:p w:rsidR="00E10A6C" w:rsidRDefault="00E10A6C" w:rsidP="008A3776">
      <w:pPr>
        <w:pStyle w:val="libNormal"/>
        <w:rPr>
          <w:rtl/>
        </w:rPr>
      </w:pPr>
      <w:r>
        <w:rPr>
          <w:rFonts w:hint="eastAsia"/>
          <w:rtl/>
        </w:rPr>
        <w:t>فكر</w:t>
      </w:r>
      <w:r>
        <w:rPr>
          <w:rtl/>
        </w:rPr>
        <w:t>:_ كو تمركز كے اسباب 12</w:t>
      </w:r>
    </w:p>
    <w:p w:rsidR="00E10A6C" w:rsidRDefault="00E10A6C" w:rsidP="008A3776">
      <w:pPr>
        <w:pStyle w:val="libNormal"/>
        <w:rPr>
          <w:rtl/>
        </w:rPr>
      </w:pPr>
      <w:r>
        <w:rPr>
          <w:rFonts w:hint="eastAsia"/>
          <w:rtl/>
        </w:rPr>
        <w:t>معجزہ</w:t>
      </w:r>
      <w:r>
        <w:rPr>
          <w:rtl/>
        </w:rPr>
        <w:t>:_ كا كردار 11،14</w:t>
      </w:r>
    </w:p>
    <w:p w:rsidR="00E10A6C" w:rsidRDefault="00E10A6C" w:rsidP="008A3776">
      <w:pPr>
        <w:pStyle w:val="libNormal"/>
        <w:rPr>
          <w:rtl/>
        </w:rPr>
      </w:pPr>
      <w:r>
        <w:rPr>
          <w:rFonts w:hint="eastAsia"/>
          <w:rtl/>
        </w:rPr>
        <w:t>نبوت</w:t>
      </w:r>
      <w:r>
        <w:rPr>
          <w:rtl/>
        </w:rPr>
        <w:t>:</w:t>
      </w:r>
      <w:r>
        <w:rPr>
          <w:rFonts w:hint="eastAsia"/>
          <w:rtl/>
        </w:rPr>
        <w:t>مقام</w:t>
      </w:r>
      <w:r>
        <w:rPr>
          <w:rtl/>
        </w:rPr>
        <w:t xml:space="preserve"> _ اور خداوند عالم كى نشانيا</w:t>
      </w:r>
      <w:r w:rsidR="00475B46">
        <w:rPr>
          <w:rtl/>
        </w:rPr>
        <w:t xml:space="preserve">ں </w:t>
      </w:r>
      <w:r>
        <w:rPr>
          <w:rtl/>
        </w:rPr>
        <w:t>3</w:t>
      </w:r>
    </w:p>
    <w:p w:rsidR="008A3776" w:rsidRDefault="005E4E68" w:rsidP="008A3776">
      <w:pPr>
        <w:pStyle w:val="libNormal"/>
        <w:rPr>
          <w:rtl/>
        </w:rPr>
      </w:pPr>
      <w:r>
        <w:rPr>
          <w:rtl/>
        </w:rPr>
        <w:br w:type="page"/>
      </w:r>
    </w:p>
    <w:p w:rsidR="00E10A6C" w:rsidRDefault="00E10A6C" w:rsidP="008A3776">
      <w:pPr>
        <w:pStyle w:val="libNormal"/>
        <w:rPr>
          <w:rtl/>
        </w:rPr>
      </w:pPr>
      <w:r>
        <w:rPr>
          <w:rFonts w:hint="eastAsia"/>
          <w:rtl/>
        </w:rPr>
        <w:lastRenderedPageBreak/>
        <w:t>نطفہ</w:t>
      </w:r>
      <w:r>
        <w:rPr>
          <w:rtl/>
        </w:rPr>
        <w:t>:_ كے انعقاد كى اہميت 8</w:t>
      </w:r>
    </w:p>
    <w:p w:rsidR="00E10A6C" w:rsidRDefault="00E10A6C" w:rsidP="008A3776">
      <w:pPr>
        <w:pStyle w:val="libNormal"/>
        <w:rPr>
          <w:rtl/>
        </w:rPr>
      </w:pPr>
      <w:r>
        <w:rPr>
          <w:rFonts w:hint="eastAsia"/>
          <w:rtl/>
        </w:rPr>
        <w:t>يحيى</w:t>
      </w:r>
      <w:r>
        <w:rPr>
          <w:rtl/>
        </w:rPr>
        <w:t xml:space="preserve"> (ع) :_ كى ولادت مي</w:t>
      </w:r>
      <w:r w:rsidR="00475B46">
        <w:rPr>
          <w:rtl/>
        </w:rPr>
        <w:t xml:space="preserve">ں </w:t>
      </w:r>
      <w:r>
        <w:rPr>
          <w:rtl/>
        </w:rPr>
        <w:t>آيات الہى 5</w:t>
      </w:r>
    </w:p>
    <w:p w:rsidR="00E10A6C" w:rsidRDefault="008A3776" w:rsidP="008A3776">
      <w:pPr>
        <w:pStyle w:val="Heading2Center"/>
        <w:rPr>
          <w:rtl/>
        </w:rPr>
      </w:pPr>
      <w:bookmarkStart w:id="233" w:name="_Toc32151564"/>
      <w:r>
        <w:rPr>
          <w:rFonts w:hint="cs"/>
          <w:rtl/>
        </w:rPr>
        <w:t>آیت 11</w:t>
      </w:r>
      <w:bookmarkEnd w:id="233"/>
    </w:p>
    <w:p w:rsidR="00E10A6C" w:rsidRDefault="00574CD4" w:rsidP="008A3776">
      <w:pPr>
        <w:pStyle w:val="libNormal"/>
        <w:rPr>
          <w:rtl/>
        </w:rPr>
      </w:pPr>
      <w:r>
        <w:rPr>
          <w:rStyle w:val="libAieChar"/>
          <w:rFonts w:hint="eastAsia"/>
          <w:rtl/>
        </w:rPr>
        <w:t xml:space="preserve"> </w:t>
      </w:r>
      <w:r w:rsidRPr="00574CD4">
        <w:rPr>
          <w:rStyle w:val="libAlaemChar"/>
          <w:rFonts w:hint="eastAsia"/>
          <w:rtl/>
        </w:rPr>
        <w:t>(</w:t>
      </w:r>
      <w:r w:rsidRPr="008A3776">
        <w:rPr>
          <w:rStyle w:val="libAieChar"/>
          <w:rFonts w:hint="eastAsia"/>
          <w:rtl/>
        </w:rPr>
        <w:t>فَخَرَجَ</w:t>
      </w:r>
      <w:r w:rsidRPr="008A3776">
        <w:rPr>
          <w:rStyle w:val="libAieChar"/>
          <w:rtl/>
        </w:rPr>
        <w:t xml:space="preserve"> عَلَى قَوْمِهِ مِنَ الْمِحْرَابِ فَأَوْحَى إِلَيْهِمْ أَن سَبِّحُوا بُكْرَةً وَعَشِيّاً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كے بعد زكريا محراب عبادت سے قوم كى طرف نكلے اور انھي</w:t>
      </w:r>
      <w:r w:rsidR="00475B46">
        <w:rPr>
          <w:rtl/>
        </w:rPr>
        <w:t xml:space="preserve">ں </w:t>
      </w:r>
      <w:r>
        <w:rPr>
          <w:rtl/>
        </w:rPr>
        <w:t>اشارہ كيا كہ صبح و شام اپنے پروردگار كى تسبيح كرتے ہو (11)</w:t>
      </w:r>
    </w:p>
    <w:p w:rsidR="00E10A6C" w:rsidRDefault="00E10A6C" w:rsidP="00AA04BE">
      <w:pPr>
        <w:pStyle w:val="libNormal"/>
        <w:rPr>
          <w:rtl/>
        </w:rPr>
      </w:pPr>
      <w:r>
        <w:rPr>
          <w:rtl/>
        </w:rPr>
        <w:t>1_ حضرت زكريا(ع) ، اپنے فرزند يحيى كى ولادت كے حوالے سے ديئے گئے وعدہ كے پورے ہونے كے وقت عبادت گاہ مي</w:t>
      </w:r>
      <w:r w:rsidR="00475B46">
        <w:rPr>
          <w:rtl/>
        </w:rPr>
        <w:t xml:space="preserve">ں </w:t>
      </w:r>
      <w:r>
        <w:rPr>
          <w:rtl/>
        </w:rPr>
        <w:t>تھے _</w:t>
      </w:r>
      <w:r w:rsidRPr="00AA04BE">
        <w:rPr>
          <w:rStyle w:val="libArabicChar"/>
          <w:rFonts w:hint="eastAsia"/>
          <w:rtl/>
        </w:rPr>
        <w:t>فخر</w:t>
      </w:r>
      <w:r w:rsidRPr="00AA04BE">
        <w:rPr>
          <w:rStyle w:val="libArabicChar"/>
          <w:rtl/>
        </w:rPr>
        <w:t xml:space="preserve"> ج على قوم</w:t>
      </w:r>
      <w:r w:rsidR="005E572F" w:rsidRPr="00201D6A">
        <w:rPr>
          <w:rStyle w:val="libArabicChar"/>
          <w:rFonts w:hint="cs"/>
          <w:rtl/>
        </w:rPr>
        <w:t>ه</w:t>
      </w:r>
      <w:r w:rsidRPr="00AA04BE">
        <w:rPr>
          <w:rStyle w:val="libArabicChar"/>
          <w:rtl/>
        </w:rPr>
        <w:t xml:space="preserve"> </w:t>
      </w:r>
      <w:r w:rsidRPr="00AA04BE">
        <w:rPr>
          <w:rStyle w:val="libArabicChar"/>
          <w:rFonts w:hint="cs"/>
          <w:rtl/>
        </w:rPr>
        <w:t>من</w:t>
      </w:r>
      <w:r w:rsidRPr="00AA04BE">
        <w:rPr>
          <w:rStyle w:val="libArabicChar"/>
          <w:rtl/>
        </w:rPr>
        <w:t xml:space="preserve"> </w:t>
      </w:r>
      <w:r w:rsidRPr="00AA04BE">
        <w:rPr>
          <w:rStyle w:val="libArabicChar"/>
          <w:rFonts w:hint="cs"/>
          <w:rtl/>
        </w:rPr>
        <w:t>ا</w:t>
      </w:r>
      <w:r w:rsidRPr="00AA04BE">
        <w:rPr>
          <w:rStyle w:val="libArabicChar"/>
          <w:rtl/>
        </w:rPr>
        <w:t>لمحراب</w:t>
      </w:r>
    </w:p>
    <w:p w:rsidR="00E10A6C" w:rsidRDefault="00E10A6C" w:rsidP="00E10A6C">
      <w:pPr>
        <w:pStyle w:val="libNormal"/>
        <w:rPr>
          <w:rtl/>
        </w:rPr>
      </w:pPr>
      <w:r>
        <w:rPr>
          <w:rFonts w:hint="eastAsia"/>
          <w:rtl/>
        </w:rPr>
        <w:t>بنى</w:t>
      </w:r>
      <w:r>
        <w:rPr>
          <w:rtl/>
        </w:rPr>
        <w:t xml:space="preserve"> إسرائيل كى محرابي</w:t>
      </w:r>
      <w:r w:rsidR="00475B46">
        <w:rPr>
          <w:rtl/>
        </w:rPr>
        <w:t xml:space="preserve">ں </w:t>
      </w:r>
      <w:r>
        <w:rPr>
          <w:rtl/>
        </w:rPr>
        <w:t>وہى ان كى مسجد ي</w:t>
      </w:r>
      <w:r w:rsidR="00475B46">
        <w:rPr>
          <w:rtl/>
        </w:rPr>
        <w:t xml:space="preserve">ں </w:t>
      </w:r>
      <w:r>
        <w:rPr>
          <w:rtl/>
        </w:rPr>
        <w:t>تھي</w:t>
      </w:r>
      <w:r w:rsidR="00475B46">
        <w:rPr>
          <w:rtl/>
        </w:rPr>
        <w:t xml:space="preserve">ں </w:t>
      </w:r>
      <w:r>
        <w:rPr>
          <w:rtl/>
        </w:rPr>
        <w:t>جن مي</w:t>
      </w:r>
      <w:r w:rsidR="00475B46">
        <w:rPr>
          <w:rtl/>
        </w:rPr>
        <w:t xml:space="preserve">ں </w:t>
      </w:r>
      <w:r>
        <w:rPr>
          <w:rtl/>
        </w:rPr>
        <w:t>وہ نماز كيلئے جمع ہوا كرتے تھے (كتاب العين)</w:t>
      </w:r>
    </w:p>
    <w:p w:rsidR="00E10A6C" w:rsidRDefault="00E10A6C" w:rsidP="00AA04BE">
      <w:pPr>
        <w:pStyle w:val="libNormal"/>
        <w:rPr>
          <w:rtl/>
        </w:rPr>
      </w:pPr>
      <w:r>
        <w:rPr>
          <w:rtl/>
        </w:rPr>
        <w:t>2_ حضرت زكريا نے جب لوگو</w:t>
      </w:r>
      <w:r w:rsidR="00475B46">
        <w:rPr>
          <w:rtl/>
        </w:rPr>
        <w:t xml:space="preserve">ں </w:t>
      </w:r>
      <w:r>
        <w:rPr>
          <w:rtl/>
        </w:rPr>
        <w:t>كے ساتھ گفتگو مي</w:t>
      </w:r>
      <w:r w:rsidR="00475B46">
        <w:rPr>
          <w:rtl/>
        </w:rPr>
        <w:t xml:space="preserve">ں </w:t>
      </w:r>
      <w:r>
        <w:rPr>
          <w:rtl/>
        </w:rPr>
        <w:t>عاجزى كا احساس كيا تو عبادت گا ہ سے نكل كر لوگو</w:t>
      </w:r>
      <w:r w:rsidR="00475B46">
        <w:rPr>
          <w:rtl/>
        </w:rPr>
        <w:t xml:space="preserve">ں </w:t>
      </w:r>
      <w:r>
        <w:rPr>
          <w:rtl/>
        </w:rPr>
        <w:t>كے پاس آگئے _</w:t>
      </w:r>
      <w:r w:rsidRPr="00AA04BE">
        <w:rPr>
          <w:rStyle w:val="libArabicChar"/>
          <w:rFonts w:hint="eastAsia"/>
          <w:rtl/>
        </w:rPr>
        <w:t>فخرج</w:t>
      </w:r>
      <w:r w:rsidRPr="00AA04BE">
        <w:rPr>
          <w:rStyle w:val="libArabicChar"/>
          <w:rtl/>
        </w:rPr>
        <w:t xml:space="preserve"> على قوم</w:t>
      </w:r>
      <w:r w:rsidR="005E572F" w:rsidRPr="00201D6A">
        <w:rPr>
          <w:rStyle w:val="libArabicChar"/>
          <w:rFonts w:hint="cs"/>
          <w:rtl/>
        </w:rPr>
        <w:t>ه</w:t>
      </w:r>
      <w:r w:rsidRPr="00AA04BE">
        <w:rPr>
          <w:rStyle w:val="libArabicChar"/>
          <w:rtl/>
        </w:rPr>
        <w:t xml:space="preserve"> </w:t>
      </w:r>
      <w:r w:rsidRPr="00AA04BE">
        <w:rPr>
          <w:rStyle w:val="libArabicChar"/>
          <w:rFonts w:hint="cs"/>
          <w:rtl/>
        </w:rPr>
        <w:t>من</w:t>
      </w:r>
      <w:r w:rsidRPr="00AA04BE">
        <w:rPr>
          <w:rStyle w:val="libArabicChar"/>
          <w:rtl/>
        </w:rPr>
        <w:t xml:space="preserve"> </w:t>
      </w:r>
      <w:r w:rsidRPr="00AA04BE">
        <w:rPr>
          <w:rStyle w:val="libArabicChar"/>
          <w:rFonts w:hint="cs"/>
          <w:rtl/>
        </w:rPr>
        <w:t>ا</w:t>
      </w:r>
      <w:r w:rsidRPr="00AA04BE">
        <w:rPr>
          <w:rStyle w:val="libArabicChar"/>
          <w:rtl/>
        </w:rPr>
        <w:t>لمحراب</w:t>
      </w:r>
    </w:p>
    <w:p w:rsidR="00E10A6C" w:rsidRDefault="00E10A6C" w:rsidP="00AA04BE">
      <w:pPr>
        <w:pStyle w:val="libNormal"/>
        <w:rPr>
          <w:rtl/>
        </w:rPr>
      </w:pPr>
      <w:r>
        <w:rPr>
          <w:rtl/>
        </w:rPr>
        <w:t>3_ حضرت زكريا، تين روزہ سكوت كى مدت مي</w:t>
      </w:r>
      <w:r w:rsidR="00475B46">
        <w:rPr>
          <w:rtl/>
        </w:rPr>
        <w:t xml:space="preserve">ں </w:t>
      </w:r>
      <w:r>
        <w:rPr>
          <w:rtl/>
        </w:rPr>
        <w:t>صبح وشام كى عبادت كا وقت داخل ہونے كا لوگو</w:t>
      </w:r>
      <w:r w:rsidR="00475B46">
        <w:rPr>
          <w:rtl/>
        </w:rPr>
        <w:t xml:space="preserve">ں </w:t>
      </w:r>
      <w:r>
        <w:rPr>
          <w:rtl/>
        </w:rPr>
        <w:t>كو اشارہ سے اعلان كرتے تھے _</w:t>
      </w:r>
      <w:r w:rsidRPr="00AA04BE">
        <w:rPr>
          <w:rStyle w:val="libArabicChar"/>
          <w:rFonts w:hint="eastAsia"/>
          <w:rtl/>
        </w:rPr>
        <w:t>فخرج</w:t>
      </w:r>
      <w:r w:rsidRPr="00AA04BE">
        <w:rPr>
          <w:rStyle w:val="libArabicChar"/>
          <w:rtl/>
        </w:rPr>
        <w:t xml:space="preserve"> على قوم</w:t>
      </w:r>
      <w:r w:rsidR="005E572F" w:rsidRPr="00201D6A">
        <w:rPr>
          <w:rStyle w:val="libArabicChar"/>
          <w:rFonts w:hint="cs"/>
          <w:rtl/>
        </w:rPr>
        <w:t>ه</w:t>
      </w:r>
      <w:r w:rsidRPr="00AA04BE">
        <w:rPr>
          <w:rStyle w:val="libArabicChar"/>
          <w:rtl/>
        </w:rPr>
        <w:t xml:space="preserve"> </w:t>
      </w:r>
      <w:r w:rsidRPr="00AA04BE">
        <w:rPr>
          <w:rStyle w:val="libArabicChar"/>
          <w:rFonts w:hint="cs"/>
          <w:rtl/>
        </w:rPr>
        <w:t>من</w:t>
      </w:r>
      <w:r w:rsidRPr="00AA04BE">
        <w:rPr>
          <w:rStyle w:val="libArabicChar"/>
          <w:rtl/>
        </w:rPr>
        <w:t xml:space="preserve"> </w:t>
      </w:r>
      <w:r w:rsidRPr="00AA04BE">
        <w:rPr>
          <w:rStyle w:val="libArabicChar"/>
          <w:rFonts w:hint="cs"/>
          <w:rtl/>
        </w:rPr>
        <w:t>المحراب</w:t>
      </w:r>
      <w:r w:rsidRPr="00AA04BE">
        <w:rPr>
          <w:rStyle w:val="libArabicChar"/>
          <w:rtl/>
        </w:rPr>
        <w:t xml:space="preserve"> </w:t>
      </w:r>
      <w:r w:rsidRPr="00AA04BE">
        <w:rPr>
          <w:rStyle w:val="libArabicChar"/>
          <w:rFonts w:hint="cs"/>
          <w:rtl/>
        </w:rPr>
        <w:t>فا</w:t>
      </w:r>
      <w:r w:rsidRPr="00AA04BE">
        <w:rPr>
          <w:rStyle w:val="libArabicChar"/>
          <w:rtl/>
        </w:rPr>
        <w:t xml:space="preserve"> </w:t>
      </w:r>
      <w:r w:rsidRPr="00AA04BE">
        <w:rPr>
          <w:rStyle w:val="libArabicChar"/>
          <w:rFonts w:hint="cs"/>
          <w:rtl/>
        </w:rPr>
        <w:t>وحى</w:t>
      </w:r>
      <w:r w:rsidRPr="00AA04BE">
        <w:rPr>
          <w:rStyle w:val="libArabicChar"/>
          <w:rtl/>
        </w:rPr>
        <w:t xml:space="preserve"> </w:t>
      </w:r>
      <w:r w:rsidRPr="00AA04BE">
        <w:rPr>
          <w:rStyle w:val="libArabicChar"/>
          <w:rFonts w:hint="cs"/>
          <w:rtl/>
        </w:rPr>
        <w:t>إلي</w:t>
      </w:r>
      <w:r w:rsidR="005E572F" w:rsidRPr="00201D6A">
        <w:rPr>
          <w:rStyle w:val="libArabicChar"/>
          <w:rFonts w:hint="cs"/>
          <w:rtl/>
        </w:rPr>
        <w:t>ه</w:t>
      </w:r>
      <w:r w:rsidRPr="00AA04BE">
        <w:rPr>
          <w:rStyle w:val="libArabicChar"/>
          <w:rFonts w:hint="cs"/>
          <w:rtl/>
        </w:rPr>
        <w:t>م</w:t>
      </w:r>
      <w:r w:rsidRPr="00AA04BE">
        <w:rPr>
          <w:rStyle w:val="libArabicChar"/>
          <w:rtl/>
        </w:rPr>
        <w:t xml:space="preserve"> </w:t>
      </w:r>
      <w:r w:rsidRPr="00AA04BE">
        <w:rPr>
          <w:rStyle w:val="libArabicChar"/>
          <w:rFonts w:hint="cs"/>
          <w:rtl/>
        </w:rPr>
        <w:t>أن</w:t>
      </w:r>
      <w:r w:rsidRPr="00AA04BE">
        <w:rPr>
          <w:rStyle w:val="libArabicChar"/>
          <w:rtl/>
        </w:rPr>
        <w:t xml:space="preserve"> </w:t>
      </w:r>
      <w:r w:rsidRPr="00AA04BE">
        <w:rPr>
          <w:rStyle w:val="libArabicChar"/>
          <w:rFonts w:hint="cs"/>
          <w:rtl/>
        </w:rPr>
        <w:t>سبّحوا</w:t>
      </w:r>
      <w:r w:rsidRPr="00AA04BE">
        <w:rPr>
          <w:rStyle w:val="libArabicChar"/>
          <w:rtl/>
        </w:rPr>
        <w:t xml:space="preserve"> </w:t>
      </w:r>
      <w:r w:rsidRPr="00AA04BE">
        <w:rPr>
          <w:rStyle w:val="libArabicChar"/>
          <w:rFonts w:hint="cs"/>
          <w:rtl/>
        </w:rPr>
        <w:t>بكرة</w:t>
      </w:r>
      <w:r w:rsidRPr="00AA04BE">
        <w:rPr>
          <w:rStyle w:val="libArabicChar"/>
          <w:rtl/>
        </w:rPr>
        <w:t xml:space="preserve"> وعشيّ</w:t>
      </w:r>
      <w:r w:rsidR="00644577">
        <w:rPr>
          <w:rStyle w:val="libArabicChar"/>
          <w:rFonts w:hint="cs"/>
          <w:rtl/>
        </w:rPr>
        <w:t>ا</w:t>
      </w:r>
    </w:p>
    <w:p w:rsidR="00E10A6C" w:rsidRDefault="00E10A6C" w:rsidP="00E10A6C">
      <w:pPr>
        <w:pStyle w:val="libNormal"/>
        <w:rPr>
          <w:rtl/>
        </w:rPr>
      </w:pPr>
      <w:r>
        <w:rPr>
          <w:rFonts w:hint="eastAsia"/>
          <w:rtl/>
        </w:rPr>
        <w:t>احتمال</w:t>
      </w:r>
      <w:r>
        <w:rPr>
          <w:rtl/>
        </w:rPr>
        <w:t xml:space="preserve"> ہے كہ لفظ بكرہ ( اور عتيّاَ ) فعل'' خرج'' اور'' اوحي'' كيلئے ظرف ہے اس صورت مي</w:t>
      </w:r>
      <w:r w:rsidR="00475B46">
        <w:rPr>
          <w:rtl/>
        </w:rPr>
        <w:t xml:space="preserve">ں </w:t>
      </w:r>
      <w:r>
        <w:rPr>
          <w:rtl/>
        </w:rPr>
        <w:t>آيت كا مطلب يہ ہوگا چونكہ حضرت ذكريا عبادت كے وقت ہونے كے اعلان كى ذمہ دارى اپنے دوش پر ليئے ہوئے تھے تو ان تين دنو</w:t>
      </w:r>
      <w:r w:rsidR="00475B46">
        <w:rPr>
          <w:rtl/>
        </w:rPr>
        <w:t xml:space="preserve">ں </w:t>
      </w:r>
      <w:r>
        <w:rPr>
          <w:rtl/>
        </w:rPr>
        <w:t>مي</w:t>
      </w:r>
      <w:r w:rsidR="00475B46">
        <w:rPr>
          <w:rtl/>
        </w:rPr>
        <w:t xml:space="preserve">ں </w:t>
      </w:r>
      <w:r>
        <w:rPr>
          <w:rtl/>
        </w:rPr>
        <w:t>جبكہ دہ لوگو</w:t>
      </w:r>
      <w:r w:rsidR="00475B46">
        <w:rPr>
          <w:rtl/>
        </w:rPr>
        <w:t xml:space="preserve">ں </w:t>
      </w:r>
      <w:r>
        <w:rPr>
          <w:rtl/>
        </w:rPr>
        <w:t>سے بات نہي</w:t>
      </w:r>
      <w:r w:rsidR="00475B46">
        <w:rPr>
          <w:rtl/>
        </w:rPr>
        <w:t xml:space="preserve">ں </w:t>
      </w:r>
      <w:r>
        <w:rPr>
          <w:rtl/>
        </w:rPr>
        <w:t>كرسكتے تھے _ صبح اور ع</w:t>
      </w:r>
      <w:r>
        <w:rPr>
          <w:rFonts w:hint="eastAsia"/>
          <w:rtl/>
        </w:rPr>
        <w:t>صر</w:t>
      </w:r>
      <w:r>
        <w:rPr>
          <w:rtl/>
        </w:rPr>
        <w:t xml:space="preserve"> مي</w:t>
      </w:r>
      <w:r w:rsidR="00475B46">
        <w:rPr>
          <w:rtl/>
        </w:rPr>
        <w:t xml:space="preserve">ں </w:t>
      </w:r>
      <w:r>
        <w:rPr>
          <w:rtl/>
        </w:rPr>
        <w:t>''سَبحُوا'' كے فرمان كو اشارہ كے ذريعے انہي</w:t>
      </w:r>
      <w:r w:rsidR="00475B46">
        <w:rPr>
          <w:rtl/>
        </w:rPr>
        <w:t xml:space="preserve">ں </w:t>
      </w:r>
      <w:r>
        <w:rPr>
          <w:rtl/>
        </w:rPr>
        <w:t>سمجھاتے تھے _</w:t>
      </w:r>
    </w:p>
    <w:p w:rsidR="00E10A6C" w:rsidRDefault="00E10A6C" w:rsidP="00AA04BE">
      <w:pPr>
        <w:pStyle w:val="libNormal"/>
        <w:rPr>
          <w:rtl/>
        </w:rPr>
      </w:pPr>
      <w:r>
        <w:rPr>
          <w:rtl/>
        </w:rPr>
        <w:t>4_ حضرت زكريا كے زمانہ مي</w:t>
      </w:r>
      <w:r w:rsidR="00475B46">
        <w:rPr>
          <w:rtl/>
        </w:rPr>
        <w:t xml:space="preserve">ں </w:t>
      </w:r>
      <w:r>
        <w:rPr>
          <w:rtl/>
        </w:rPr>
        <w:t>لوگو</w:t>
      </w:r>
      <w:r w:rsidR="00475B46">
        <w:rPr>
          <w:rtl/>
        </w:rPr>
        <w:t xml:space="preserve">ں </w:t>
      </w:r>
      <w:r>
        <w:rPr>
          <w:rtl/>
        </w:rPr>
        <w:t>نے عبادت كيلئے ايك معين جگہ قراردى تھى _</w:t>
      </w:r>
      <w:r w:rsidRPr="00AA04BE">
        <w:rPr>
          <w:rStyle w:val="libArabicChar"/>
          <w:rFonts w:hint="eastAsia"/>
          <w:rtl/>
        </w:rPr>
        <w:t>فخرج</w:t>
      </w:r>
      <w:r w:rsidRPr="00AA04BE">
        <w:rPr>
          <w:rStyle w:val="libArabicChar"/>
          <w:rtl/>
        </w:rPr>
        <w:t xml:space="preserve"> على قوم</w:t>
      </w:r>
      <w:r w:rsidR="005E572F" w:rsidRPr="00201D6A">
        <w:rPr>
          <w:rStyle w:val="libArabicChar"/>
          <w:rFonts w:hint="cs"/>
          <w:rtl/>
        </w:rPr>
        <w:t>ه</w:t>
      </w:r>
      <w:r w:rsidRPr="00AA04BE">
        <w:rPr>
          <w:rStyle w:val="libArabicChar"/>
          <w:rtl/>
        </w:rPr>
        <w:t xml:space="preserve"> </w:t>
      </w:r>
      <w:r w:rsidRPr="00AA04BE">
        <w:rPr>
          <w:rStyle w:val="libArabicChar"/>
          <w:rFonts w:hint="cs"/>
          <w:rtl/>
        </w:rPr>
        <w:t>من</w:t>
      </w:r>
      <w:r w:rsidRPr="00AA04BE">
        <w:rPr>
          <w:rStyle w:val="libArabicChar"/>
          <w:rtl/>
        </w:rPr>
        <w:t xml:space="preserve"> </w:t>
      </w:r>
      <w:r w:rsidRPr="00AA04BE">
        <w:rPr>
          <w:rStyle w:val="libArabicChar"/>
          <w:rFonts w:hint="cs"/>
          <w:rtl/>
        </w:rPr>
        <w:t>ا</w:t>
      </w:r>
      <w:r w:rsidRPr="00AA04BE">
        <w:rPr>
          <w:rStyle w:val="libArabicChar"/>
          <w:rtl/>
        </w:rPr>
        <w:t>لمحراب</w:t>
      </w:r>
    </w:p>
    <w:p w:rsidR="00E10A6C" w:rsidRDefault="00E10A6C" w:rsidP="00E10A6C">
      <w:pPr>
        <w:pStyle w:val="libNormal"/>
        <w:rPr>
          <w:rtl/>
        </w:rPr>
      </w:pPr>
      <w:r>
        <w:rPr>
          <w:rtl/>
        </w:rPr>
        <w:t>5_ خاص جگہ كا عبادت كيلئے انتخاب، ايك پسنديدہ بات ہے كہ جسكے آثار گذشتہ اديان مي</w:t>
      </w:r>
      <w:r w:rsidR="00475B46">
        <w:rPr>
          <w:rtl/>
        </w:rPr>
        <w:t xml:space="preserve">ں </w:t>
      </w:r>
      <w:r>
        <w:rPr>
          <w:rtl/>
        </w:rPr>
        <w:t>بھى موجود ہي</w:t>
      </w:r>
      <w:r w:rsidR="00475B46">
        <w:rPr>
          <w:rtl/>
        </w:rPr>
        <w:t xml:space="preserve">ں </w:t>
      </w:r>
      <w:r>
        <w:rPr>
          <w:rtl/>
        </w:rPr>
        <w:t>_</w:t>
      </w:r>
    </w:p>
    <w:p w:rsidR="00E10A6C" w:rsidRDefault="00E10A6C" w:rsidP="00AA04BE">
      <w:pPr>
        <w:pStyle w:val="libArabic"/>
        <w:rPr>
          <w:rtl/>
        </w:rPr>
      </w:pPr>
      <w:r>
        <w:rPr>
          <w:rFonts w:hint="eastAsia"/>
          <w:rtl/>
        </w:rPr>
        <w:t>فخرج</w:t>
      </w:r>
      <w:r>
        <w:rPr>
          <w:rtl/>
        </w:rPr>
        <w:t xml:space="preserve"> على قوم</w:t>
      </w:r>
      <w:r w:rsidR="005E572F" w:rsidRPr="00201D6A">
        <w:rPr>
          <w:rFonts w:hint="cs"/>
          <w:rtl/>
        </w:rPr>
        <w:t>ه</w:t>
      </w:r>
      <w:r>
        <w:rPr>
          <w:rtl/>
        </w:rPr>
        <w:t xml:space="preserve"> </w:t>
      </w:r>
      <w:r>
        <w:rPr>
          <w:rFonts w:hint="cs"/>
          <w:rtl/>
        </w:rPr>
        <w:t>من</w:t>
      </w:r>
      <w:r>
        <w:rPr>
          <w:rtl/>
        </w:rPr>
        <w:t xml:space="preserve"> </w:t>
      </w:r>
      <w:r>
        <w:rPr>
          <w:rFonts w:hint="cs"/>
          <w:rtl/>
        </w:rPr>
        <w:t>ال</w:t>
      </w:r>
      <w:r>
        <w:rPr>
          <w:rtl/>
        </w:rPr>
        <w:t>محراب</w:t>
      </w:r>
    </w:p>
    <w:p w:rsidR="00AA04BE" w:rsidRDefault="00E10A6C" w:rsidP="00AA04BE">
      <w:pPr>
        <w:pStyle w:val="libNormal"/>
        <w:rPr>
          <w:rtl/>
        </w:rPr>
      </w:pPr>
      <w:r>
        <w:rPr>
          <w:rtl/>
        </w:rPr>
        <w:t>6_ حضرت زكريا، كے ہم مذہب لوگو</w:t>
      </w:r>
      <w:r w:rsidR="00475B46">
        <w:rPr>
          <w:rtl/>
        </w:rPr>
        <w:t xml:space="preserve">ں </w:t>
      </w:r>
      <w:r>
        <w:rPr>
          <w:rtl/>
        </w:rPr>
        <w:t>كے معبد كا نام</w:t>
      </w:r>
      <w:r w:rsidR="00AA04BE">
        <w:rPr>
          <w:rtl/>
        </w:rPr>
        <w:t>''محراب'' تھا _</w:t>
      </w:r>
      <w:r w:rsidR="00AA04BE" w:rsidRPr="00AA04BE">
        <w:rPr>
          <w:rStyle w:val="libArabicChar"/>
          <w:rFonts w:hint="eastAsia"/>
          <w:rtl/>
        </w:rPr>
        <w:t>فخرج</w:t>
      </w:r>
      <w:r w:rsidR="00AA04BE" w:rsidRPr="00AA04BE">
        <w:rPr>
          <w:rStyle w:val="libArabicChar"/>
          <w:rtl/>
        </w:rPr>
        <w:t xml:space="preserve"> على قوم</w:t>
      </w:r>
      <w:r w:rsidR="005E572F" w:rsidRPr="00201D6A">
        <w:rPr>
          <w:rStyle w:val="libArabicChar"/>
          <w:rFonts w:hint="cs"/>
          <w:rtl/>
        </w:rPr>
        <w:t>ه</w:t>
      </w:r>
      <w:r w:rsidR="00AA04BE" w:rsidRPr="00AA04BE">
        <w:rPr>
          <w:rStyle w:val="libArabicChar"/>
          <w:rtl/>
        </w:rPr>
        <w:t xml:space="preserve"> </w:t>
      </w:r>
      <w:r w:rsidR="00AA04BE" w:rsidRPr="00AA04BE">
        <w:rPr>
          <w:rStyle w:val="libArabicChar"/>
          <w:rFonts w:hint="cs"/>
          <w:rtl/>
        </w:rPr>
        <w:t>من</w:t>
      </w:r>
      <w:r w:rsidR="00AA04BE" w:rsidRPr="00AA04BE">
        <w:rPr>
          <w:rStyle w:val="libArabicChar"/>
          <w:rtl/>
        </w:rPr>
        <w:t xml:space="preserve"> </w:t>
      </w:r>
      <w:r w:rsidR="00AA04BE" w:rsidRPr="00AA04BE">
        <w:rPr>
          <w:rStyle w:val="libArabicChar"/>
          <w:rFonts w:hint="cs"/>
          <w:rtl/>
        </w:rPr>
        <w:t>ا</w:t>
      </w:r>
      <w:r w:rsidR="00AA04BE" w:rsidRPr="00AA04BE">
        <w:rPr>
          <w:rStyle w:val="libArabicChar"/>
          <w:rtl/>
        </w:rPr>
        <w:t>لمحراب</w:t>
      </w:r>
    </w:p>
    <w:p w:rsidR="00AA04BE" w:rsidRDefault="00AA04BE" w:rsidP="00AA04BE">
      <w:pPr>
        <w:pStyle w:val="libNormal"/>
        <w:rPr>
          <w:rtl/>
        </w:rPr>
      </w:pPr>
      <w:r>
        <w:rPr>
          <w:rtl/>
        </w:rPr>
        <w:t>7_عبادت اور الله تعالى سے رازو نياز، شيطان اور الله تعالى كى راہ ميں دوسرى ركاوٹوں سے نبرد آزما ہونے كا ميدان ہے _</w:t>
      </w:r>
    </w:p>
    <w:p w:rsidR="00AA04BE" w:rsidRDefault="005E4E68" w:rsidP="00AA04BE">
      <w:pPr>
        <w:pStyle w:val="libNormal"/>
        <w:rPr>
          <w:rtl/>
        </w:rPr>
      </w:pPr>
      <w:r>
        <w:rPr>
          <w:rtl/>
        </w:rPr>
        <w:br w:type="page"/>
      </w:r>
    </w:p>
    <w:p w:rsidR="00E10A6C" w:rsidRDefault="00E10A6C" w:rsidP="00AA04BE">
      <w:pPr>
        <w:pStyle w:val="libNormal"/>
        <w:rPr>
          <w:rtl/>
        </w:rPr>
      </w:pPr>
      <w:r w:rsidRPr="00AA04BE">
        <w:rPr>
          <w:rStyle w:val="libArabicChar"/>
          <w:rFonts w:hint="eastAsia"/>
          <w:rtl/>
        </w:rPr>
        <w:lastRenderedPageBreak/>
        <w:t>المحراب</w:t>
      </w:r>
      <w:r>
        <w:rPr>
          <w:rtl/>
        </w:rPr>
        <w:t>( محراب)كى وجہ تسميّہ يہ بيان كى گئي ہے كہ انسان وہا</w:t>
      </w:r>
      <w:r w:rsidR="00475B46">
        <w:rPr>
          <w:rtl/>
        </w:rPr>
        <w:t xml:space="preserve">ں </w:t>
      </w:r>
      <w:r>
        <w:rPr>
          <w:rtl/>
        </w:rPr>
        <w:t>شيطان سے جنگ كرتا ہے اسى طرح اپنے اند ر حضور قلب پيدا كرنے كيلئے اپنے نفس سے لڑتا ہے ( مصباح)</w:t>
      </w:r>
    </w:p>
    <w:p w:rsidR="00E10A6C" w:rsidRDefault="00E10A6C" w:rsidP="00AA04BE">
      <w:pPr>
        <w:pStyle w:val="libNormal"/>
        <w:rPr>
          <w:rtl/>
        </w:rPr>
      </w:pPr>
      <w:r>
        <w:rPr>
          <w:rtl/>
        </w:rPr>
        <w:t>8_حضرت زكريا(ع) نے عبادت گاہ سے نكلنے كے بعد اپنى قوم كو يحيى (ع) كى ولادت كى خوشخبرى كے متحقق ہونے كے وقت كو سمجھا يا _</w:t>
      </w:r>
      <w:r w:rsidRPr="00AA04BE">
        <w:rPr>
          <w:rStyle w:val="libArabicChar"/>
          <w:rFonts w:hint="eastAsia"/>
          <w:rtl/>
        </w:rPr>
        <w:t>أن</w:t>
      </w:r>
      <w:r w:rsidRPr="00AA04BE">
        <w:rPr>
          <w:rStyle w:val="libArabicChar"/>
          <w:rtl/>
        </w:rPr>
        <w:t xml:space="preserve"> سبّحو</w:t>
      </w:r>
      <w:r>
        <w:rPr>
          <w:rFonts w:hint="eastAsia"/>
          <w:rtl/>
        </w:rPr>
        <w:t>ظاہر</w:t>
      </w:r>
      <w:r>
        <w:rPr>
          <w:rtl/>
        </w:rPr>
        <w:t xml:space="preserve"> يہ ہے كہ جو كچھ حضرت زكريا(ع) اپنى قوم سے چاہا تھا وہ ہونے والے واقعات سے مربوط ہے يعنى حضرت زكريا نے مسئلہ كو انہي</w:t>
      </w:r>
      <w:r w:rsidR="00475B46">
        <w:rPr>
          <w:rtl/>
        </w:rPr>
        <w:t xml:space="preserve">ں </w:t>
      </w:r>
      <w:r>
        <w:rPr>
          <w:rtl/>
        </w:rPr>
        <w:t>سمجھا ديا اور اسے مواقع پر الله كى تسبيح اور تنزيہ كى ياد دلائي_</w:t>
      </w:r>
    </w:p>
    <w:p w:rsidR="00E10A6C" w:rsidRDefault="00E10A6C" w:rsidP="00AA04BE">
      <w:pPr>
        <w:pStyle w:val="libNormal"/>
        <w:rPr>
          <w:rtl/>
        </w:rPr>
      </w:pPr>
      <w:r>
        <w:rPr>
          <w:rtl/>
        </w:rPr>
        <w:t>9_ حضرت زكريا(ع) ،سكوت كے روزو</w:t>
      </w:r>
      <w:r w:rsidR="00475B46">
        <w:rPr>
          <w:rtl/>
        </w:rPr>
        <w:t xml:space="preserve">ں </w:t>
      </w:r>
      <w:r>
        <w:rPr>
          <w:rtl/>
        </w:rPr>
        <w:t>كے شروع ہونے كے بعد اپنى قوم كو عبادت كے متعلقہ احكام، اشارہ اور رمز كے ذريعے واضح كرتے تھے _</w:t>
      </w:r>
      <w:r w:rsidRPr="00AA04BE">
        <w:rPr>
          <w:rStyle w:val="libArabicChar"/>
          <w:rFonts w:hint="eastAsia"/>
          <w:rtl/>
        </w:rPr>
        <w:t>فأوحى</w:t>
      </w:r>
      <w:r w:rsidRPr="00AA04BE">
        <w:rPr>
          <w:rStyle w:val="libArabicChar"/>
          <w:rtl/>
        </w:rPr>
        <w:t xml:space="preserve"> إلي</w:t>
      </w:r>
      <w:r w:rsidR="005E572F" w:rsidRPr="00201D6A">
        <w:rPr>
          <w:rStyle w:val="libArabicChar"/>
          <w:rFonts w:hint="cs"/>
          <w:rtl/>
        </w:rPr>
        <w:t>ه</w:t>
      </w:r>
      <w:r w:rsidRPr="00AA04BE">
        <w:rPr>
          <w:rStyle w:val="libArabicChar"/>
          <w:rFonts w:hint="cs"/>
          <w:rtl/>
        </w:rPr>
        <w:t>م</w:t>
      </w:r>
      <w:r w:rsidRPr="00AA04BE">
        <w:rPr>
          <w:rStyle w:val="libArabicChar"/>
          <w:rtl/>
        </w:rPr>
        <w:t xml:space="preserve"> </w:t>
      </w:r>
      <w:r w:rsidRPr="00AA04BE">
        <w:rPr>
          <w:rStyle w:val="libArabicChar"/>
          <w:rFonts w:hint="cs"/>
          <w:rtl/>
        </w:rPr>
        <w:t>أن</w:t>
      </w:r>
      <w:r w:rsidRPr="00AA04BE">
        <w:rPr>
          <w:rStyle w:val="libArabicChar"/>
          <w:rtl/>
        </w:rPr>
        <w:t xml:space="preserve"> سبّحو</w:t>
      </w:r>
      <w:r>
        <w:rPr>
          <w:rtl/>
        </w:rPr>
        <w:t>( ا وحى ) كا فاعل زكريا او ر( إليہم ) كى ضمير، قوم كى طرف لوٹ رہى ہے ہر وہ چيز جو سيكھنے كے قصد كے ساتھ كسى بھى صورت مي</w:t>
      </w:r>
      <w:r w:rsidR="00475B46">
        <w:rPr>
          <w:rtl/>
        </w:rPr>
        <w:t xml:space="preserve">ں </w:t>
      </w:r>
      <w:r>
        <w:rPr>
          <w:rtl/>
        </w:rPr>
        <w:t>دو سرے كيلئے القاء ہو، اسے وحى كہتے ہي</w:t>
      </w:r>
      <w:r w:rsidR="00475B46">
        <w:rPr>
          <w:rtl/>
        </w:rPr>
        <w:t xml:space="preserve">ں </w:t>
      </w:r>
      <w:r>
        <w:rPr>
          <w:rtl/>
        </w:rPr>
        <w:t>( مصباح) اور اس آيت مي</w:t>
      </w:r>
      <w:r w:rsidR="00475B46">
        <w:rPr>
          <w:rtl/>
        </w:rPr>
        <w:t xml:space="preserve">ں </w:t>
      </w:r>
      <w:r>
        <w:rPr>
          <w:rtl/>
        </w:rPr>
        <w:t>مراد اشارہ ہے_ سورہ آل عمران كى (اكتا سوي</w:t>
      </w:r>
      <w:r w:rsidR="00475B46">
        <w:rPr>
          <w:rtl/>
        </w:rPr>
        <w:t xml:space="preserve">ں </w:t>
      </w:r>
      <w:r>
        <w:rPr>
          <w:rtl/>
        </w:rPr>
        <w:t>) آيت اسى معنى پر شاہد ہے _</w:t>
      </w:r>
    </w:p>
    <w:p w:rsidR="00E10A6C" w:rsidRDefault="00E10A6C" w:rsidP="00E10A6C">
      <w:pPr>
        <w:pStyle w:val="libNormal"/>
        <w:rPr>
          <w:rtl/>
        </w:rPr>
      </w:pPr>
      <w:r>
        <w:rPr>
          <w:rtl/>
        </w:rPr>
        <w:t>10_حضرت زكريا كى قوم، عبادت كيلئے انكى كى طرف سے پيش كيے جانے والے احكام پر عمل پيرا ہوتى تھى _</w:t>
      </w:r>
    </w:p>
    <w:p w:rsidR="00E10A6C" w:rsidRDefault="00E10A6C" w:rsidP="00AA04BE">
      <w:pPr>
        <w:pStyle w:val="libArabic"/>
        <w:rPr>
          <w:rtl/>
        </w:rPr>
      </w:pPr>
      <w:r>
        <w:rPr>
          <w:rFonts w:hint="eastAsia"/>
          <w:rtl/>
        </w:rPr>
        <w:t>فأوحى</w:t>
      </w:r>
      <w:r>
        <w:rPr>
          <w:rtl/>
        </w:rPr>
        <w:t xml:space="preserve"> إلي</w:t>
      </w:r>
      <w:r w:rsidR="005E572F" w:rsidRPr="00201D6A">
        <w:rPr>
          <w:rFonts w:hint="cs"/>
          <w:rtl/>
        </w:rPr>
        <w:t>ه</w:t>
      </w:r>
      <w:r>
        <w:rPr>
          <w:rFonts w:hint="cs"/>
          <w:rtl/>
        </w:rPr>
        <w:t>م</w:t>
      </w:r>
      <w:r>
        <w:rPr>
          <w:rtl/>
        </w:rPr>
        <w:t xml:space="preserve"> </w:t>
      </w:r>
      <w:r>
        <w:rPr>
          <w:rFonts w:hint="cs"/>
          <w:rtl/>
        </w:rPr>
        <w:t>أن</w:t>
      </w:r>
      <w:r>
        <w:rPr>
          <w:rtl/>
        </w:rPr>
        <w:t xml:space="preserve"> سبّحو</w:t>
      </w:r>
      <w:r w:rsidR="00644577">
        <w:rPr>
          <w:rFonts w:hint="cs"/>
          <w:rtl/>
        </w:rPr>
        <w:t>ا</w:t>
      </w:r>
    </w:p>
    <w:p w:rsidR="00E10A6C" w:rsidRDefault="00E10A6C" w:rsidP="00AA04BE">
      <w:pPr>
        <w:pStyle w:val="libNormal"/>
        <w:rPr>
          <w:rtl/>
        </w:rPr>
      </w:pPr>
      <w:r>
        <w:rPr>
          <w:rtl/>
        </w:rPr>
        <w:t>11_ حضرت زكريا(ع) ، كى قوم ان سے عبادت كے متعلقہ احكام دريافت كرنے كے ليئے عبادت گاہ كے باہران كے انتظار مي</w:t>
      </w:r>
      <w:r w:rsidR="00475B46">
        <w:rPr>
          <w:rtl/>
        </w:rPr>
        <w:t xml:space="preserve">ں </w:t>
      </w:r>
      <w:r>
        <w:rPr>
          <w:rtl/>
        </w:rPr>
        <w:t>رہتى تھي_</w:t>
      </w:r>
      <w:r w:rsidRPr="00AA04BE">
        <w:rPr>
          <w:rStyle w:val="libArabicChar"/>
          <w:rFonts w:hint="eastAsia"/>
          <w:rtl/>
        </w:rPr>
        <w:t>خرج</w:t>
      </w:r>
      <w:r w:rsidRPr="00AA04BE">
        <w:rPr>
          <w:rStyle w:val="libArabicChar"/>
          <w:rtl/>
        </w:rPr>
        <w:t xml:space="preserve"> على قوم</w:t>
      </w:r>
      <w:r w:rsidR="005E572F" w:rsidRPr="00201D6A">
        <w:rPr>
          <w:rStyle w:val="libArabicChar"/>
          <w:rFonts w:hint="cs"/>
          <w:rtl/>
        </w:rPr>
        <w:t>ه</w:t>
      </w:r>
      <w:r w:rsidRPr="00AA04BE">
        <w:rPr>
          <w:rStyle w:val="libArabicChar"/>
          <w:rtl/>
        </w:rPr>
        <w:t xml:space="preserve"> </w:t>
      </w:r>
      <w:r w:rsidRPr="00AA04BE">
        <w:rPr>
          <w:rStyle w:val="libArabicChar"/>
          <w:rFonts w:hint="cs"/>
          <w:rtl/>
        </w:rPr>
        <w:t>أن</w:t>
      </w:r>
      <w:r w:rsidRPr="00AA04BE">
        <w:rPr>
          <w:rStyle w:val="libArabicChar"/>
          <w:rtl/>
        </w:rPr>
        <w:t xml:space="preserve"> سبّحو</w:t>
      </w:r>
      <w:r w:rsidR="00644577">
        <w:rPr>
          <w:rStyle w:val="libArabicChar"/>
          <w:rFonts w:hint="cs"/>
          <w:rtl/>
        </w:rPr>
        <w:t>ا</w:t>
      </w:r>
    </w:p>
    <w:p w:rsidR="00E10A6C" w:rsidRDefault="00E10A6C" w:rsidP="00E10A6C">
      <w:pPr>
        <w:pStyle w:val="libNormal"/>
        <w:rPr>
          <w:rtl/>
        </w:rPr>
      </w:pPr>
      <w:r>
        <w:rPr>
          <w:rtl/>
        </w:rPr>
        <w:t>( خرج عليہ ) اور ( دخل عليہ ) اس وقت كہا جاتا ہے كہ جب كوئي شخص داخل ہوتے يانكلتے وقت كسى اور كاسامنا كرتا ہے حضر ت زكريا سے تسبيح كرنے كا فرمان صادر ہونا بتاتا ہے كہ انكى قوم، عبادت گاہ كے باہر انكے احكام سننے كيلئے آكٹھا ہوتى تھى _</w:t>
      </w:r>
    </w:p>
    <w:p w:rsidR="00E10A6C" w:rsidRDefault="00E10A6C" w:rsidP="00AA04BE">
      <w:pPr>
        <w:pStyle w:val="libNormal"/>
        <w:rPr>
          <w:rtl/>
        </w:rPr>
      </w:pPr>
      <w:r>
        <w:rPr>
          <w:rtl/>
        </w:rPr>
        <w:t>12_ حضرت زكريا نے اشارہ كے ساتھ اپنى قوم سے چاہا كہ وہ صبح و شام الله تعالى كى تسبيح كيا كري</w:t>
      </w:r>
      <w:r w:rsidR="00475B46">
        <w:rPr>
          <w:rtl/>
        </w:rPr>
        <w:t xml:space="preserve">ں </w:t>
      </w:r>
      <w:r>
        <w:rPr>
          <w:rtl/>
        </w:rPr>
        <w:t>_</w:t>
      </w:r>
      <w:r w:rsidRPr="00AA04BE">
        <w:rPr>
          <w:rStyle w:val="libArabicChar"/>
          <w:rFonts w:hint="eastAsia"/>
          <w:rtl/>
        </w:rPr>
        <w:t>فأوحى</w:t>
      </w:r>
      <w:r w:rsidRPr="00AA04BE">
        <w:rPr>
          <w:rStyle w:val="libArabicChar"/>
          <w:rtl/>
        </w:rPr>
        <w:t xml:space="preserve"> إلي</w:t>
      </w:r>
      <w:r w:rsidR="005E572F" w:rsidRPr="00201D6A">
        <w:rPr>
          <w:rStyle w:val="libArabicChar"/>
          <w:rFonts w:hint="cs"/>
          <w:rtl/>
        </w:rPr>
        <w:t>ه</w:t>
      </w:r>
      <w:r w:rsidRPr="00AA04BE">
        <w:rPr>
          <w:rStyle w:val="libArabicChar"/>
          <w:rFonts w:hint="cs"/>
          <w:rtl/>
        </w:rPr>
        <w:t>م</w:t>
      </w:r>
      <w:r w:rsidRPr="00AA04BE">
        <w:rPr>
          <w:rStyle w:val="libArabicChar"/>
          <w:rtl/>
        </w:rPr>
        <w:t xml:space="preserve"> </w:t>
      </w:r>
      <w:r w:rsidRPr="00AA04BE">
        <w:rPr>
          <w:rStyle w:val="libArabicChar"/>
          <w:rFonts w:hint="cs"/>
          <w:rtl/>
        </w:rPr>
        <w:t>أن</w:t>
      </w:r>
      <w:r w:rsidRPr="00AA04BE">
        <w:rPr>
          <w:rStyle w:val="libArabicChar"/>
          <w:rtl/>
        </w:rPr>
        <w:t xml:space="preserve"> </w:t>
      </w:r>
      <w:r w:rsidRPr="00AA04BE">
        <w:rPr>
          <w:rStyle w:val="libArabicChar"/>
          <w:rFonts w:hint="cs"/>
          <w:rtl/>
        </w:rPr>
        <w:t>سبّحوا</w:t>
      </w:r>
      <w:r w:rsidRPr="00AA04BE">
        <w:rPr>
          <w:rStyle w:val="libArabicChar"/>
          <w:rtl/>
        </w:rPr>
        <w:t xml:space="preserve"> </w:t>
      </w:r>
      <w:r w:rsidRPr="00AA04BE">
        <w:rPr>
          <w:rStyle w:val="libArabicChar"/>
          <w:rFonts w:hint="cs"/>
          <w:rtl/>
        </w:rPr>
        <w:t>بكر</w:t>
      </w:r>
      <w:r w:rsidRPr="00AA04BE">
        <w:rPr>
          <w:rStyle w:val="libArabicChar"/>
          <w:rtl/>
        </w:rPr>
        <w:t>ة وعشي</w:t>
      </w:r>
      <w:r>
        <w:rPr>
          <w:rtl/>
        </w:rPr>
        <w:t>( بكرة ) صبح كى نماز اور سورج طلوع ہونے كے درميان كے فاصلہ كو كہا جاتا ہے ( لسان العرب) ''عشيا ''سے مراد يا تو ظہر سے غروب تك كا وقت ہے يا دن كاآخرى حصہ ہے اور بعض اہل لغت سے دوسرے معانى بھى نقل ہوئے ہي</w:t>
      </w:r>
      <w:r w:rsidR="00475B46">
        <w:rPr>
          <w:rtl/>
        </w:rPr>
        <w:t xml:space="preserve">ں </w:t>
      </w:r>
      <w:r>
        <w:rPr>
          <w:rtl/>
        </w:rPr>
        <w:t>(لسان العرب)</w:t>
      </w:r>
    </w:p>
    <w:p w:rsidR="00E10A6C" w:rsidRDefault="00E10A6C" w:rsidP="00AA04BE">
      <w:pPr>
        <w:pStyle w:val="libNormal"/>
        <w:rPr>
          <w:rtl/>
        </w:rPr>
      </w:pPr>
      <w:r>
        <w:rPr>
          <w:rtl/>
        </w:rPr>
        <w:t>13_ حضرت زكريا (ع) كى قوم تسبيح و عبادت كرنے والے اورالہى لوگ تھے _</w:t>
      </w:r>
      <w:r w:rsidRPr="00AA04BE">
        <w:rPr>
          <w:rStyle w:val="libArabicChar"/>
          <w:rFonts w:hint="eastAsia"/>
          <w:rtl/>
        </w:rPr>
        <w:t>فخرج</w:t>
      </w:r>
      <w:r w:rsidRPr="00AA04BE">
        <w:rPr>
          <w:rStyle w:val="libArabicChar"/>
          <w:rtl/>
        </w:rPr>
        <w:t xml:space="preserve"> على قوم</w:t>
      </w:r>
      <w:r w:rsidR="005E572F" w:rsidRPr="00201D6A">
        <w:rPr>
          <w:rStyle w:val="libArabicChar"/>
          <w:rFonts w:hint="cs"/>
          <w:rtl/>
        </w:rPr>
        <w:t>ه</w:t>
      </w:r>
      <w:r w:rsidRPr="00AA04BE">
        <w:rPr>
          <w:rStyle w:val="libArabicChar"/>
          <w:rtl/>
        </w:rPr>
        <w:t xml:space="preserve"> </w:t>
      </w:r>
      <w:r w:rsidRPr="00AA04BE">
        <w:rPr>
          <w:rStyle w:val="libArabicChar"/>
          <w:rFonts w:hint="cs"/>
          <w:rtl/>
        </w:rPr>
        <w:t>أن</w:t>
      </w:r>
      <w:r w:rsidRPr="00AA04BE">
        <w:rPr>
          <w:rStyle w:val="libArabicChar"/>
          <w:rtl/>
        </w:rPr>
        <w:t xml:space="preserve"> سبّحو</w:t>
      </w:r>
      <w:r w:rsidR="00644577">
        <w:rPr>
          <w:rStyle w:val="libArabicChar"/>
          <w:rFonts w:hint="cs"/>
          <w:rtl/>
        </w:rPr>
        <w:t>ا</w:t>
      </w:r>
    </w:p>
    <w:p w:rsidR="00E10A6C" w:rsidRDefault="00E10A6C" w:rsidP="00E10A6C">
      <w:pPr>
        <w:pStyle w:val="libNormal"/>
        <w:rPr>
          <w:rtl/>
        </w:rPr>
      </w:pPr>
      <w:r>
        <w:rPr>
          <w:rtl/>
        </w:rPr>
        <w:t>14_ الله تعالى كے وجود پر عقيدہ اور اسكى عبادت و تسبيح</w:t>
      </w:r>
    </w:p>
    <w:p w:rsidR="00AA04BE" w:rsidRDefault="005E4E68" w:rsidP="00AA04BE">
      <w:pPr>
        <w:pStyle w:val="libPoemTini"/>
        <w:rPr>
          <w:rtl/>
        </w:rPr>
      </w:pPr>
      <w:r>
        <w:rPr>
          <w:rtl/>
        </w:rPr>
        <w:br w:type="page"/>
      </w:r>
    </w:p>
    <w:p w:rsidR="00E10A6C" w:rsidRDefault="00E10A6C" w:rsidP="00AA04BE">
      <w:pPr>
        <w:pStyle w:val="libNormal"/>
        <w:rPr>
          <w:rtl/>
        </w:rPr>
      </w:pPr>
      <w:r>
        <w:rPr>
          <w:rFonts w:hint="eastAsia"/>
          <w:rtl/>
        </w:rPr>
        <w:lastRenderedPageBreak/>
        <w:t>بشركى</w:t>
      </w:r>
      <w:r>
        <w:rPr>
          <w:rtl/>
        </w:rPr>
        <w:t xml:space="preserve"> قديم تاريخ مي</w:t>
      </w:r>
      <w:r w:rsidR="00475B46">
        <w:rPr>
          <w:rtl/>
        </w:rPr>
        <w:t xml:space="preserve">ں </w:t>
      </w:r>
      <w:r>
        <w:rPr>
          <w:rtl/>
        </w:rPr>
        <w:t>گذشتہ زمانے مي</w:t>
      </w:r>
      <w:r w:rsidR="00475B46">
        <w:rPr>
          <w:rtl/>
        </w:rPr>
        <w:t xml:space="preserve">ں </w:t>
      </w:r>
      <w:r>
        <w:rPr>
          <w:rtl/>
        </w:rPr>
        <w:t>بھى تھى _</w:t>
      </w:r>
      <w:r w:rsidRPr="00AA04BE">
        <w:rPr>
          <w:rStyle w:val="libArabicChar"/>
          <w:rFonts w:hint="eastAsia"/>
          <w:rtl/>
        </w:rPr>
        <w:t>قوم</w:t>
      </w:r>
      <w:r w:rsidR="005E572F" w:rsidRPr="00201D6A">
        <w:rPr>
          <w:rStyle w:val="libArabicChar"/>
          <w:rFonts w:hint="cs"/>
          <w:rtl/>
        </w:rPr>
        <w:t>ه</w:t>
      </w:r>
      <w:r w:rsidRPr="00AA04BE">
        <w:rPr>
          <w:rStyle w:val="libArabicChar"/>
          <w:rtl/>
        </w:rPr>
        <w:t xml:space="preserve"> أن سبحوا بكرة و عشي</w:t>
      </w:r>
      <w:r w:rsidR="00644577">
        <w:rPr>
          <w:rStyle w:val="libArabicChar"/>
          <w:rFonts w:hint="cs"/>
          <w:rtl/>
        </w:rPr>
        <w:t>ا</w:t>
      </w:r>
    </w:p>
    <w:p w:rsidR="00E10A6C" w:rsidRDefault="00E10A6C" w:rsidP="00AA04BE">
      <w:pPr>
        <w:pStyle w:val="libNormal"/>
        <w:rPr>
          <w:rtl/>
        </w:rPr>
      </w:pPr>
      <w:r>
        <w:rPr>
          <w:rtl/>
        </w:rPr>
        <w:t>15_ صبح اور آخر روز الله تعالى كى تسبيح كيلئے مناسب وقت ہي</w:t>
      </w:r>
      <w:r w:rsidR="00475B46">
        <w:rPr>
          <w:rtl/>
        </w:rPr>
        <w:t xml:space="preserve">ں </w:t>
      </w:r>
      <w:r>
        <w:rPr>
          <w:rtl/>
        </w:rPr>
        <w:t>_</w:t>
      </w:r>
      <w:r w:rsidRPr="00AA04BE">
        <w:rPr>
          <w:rStyle w:val="libArabicChar"/>
          <w:rFonts w:hint="eastAsia"/>
          <w:rtl/>
        </w:rPr>
        <w:t>ان</w:t>
      </w:r>
      <w:r w:rsidRPr="00AA04BE">
        <w:rPr>
          <w:rStyle w:val="libArabicChar"/>
          <w:rtl/>
        </w:rPr>
        <w:t xml:space="preserve"> سجوا بكرة وعشي</w:t>
      </w:r>
      <w:r w:rsidR="00644577">
        <w:rPr>
          <w:rStyle w:val="libArabicChar"/>
          <w:rFonts w:hint="cs"/>
          <w:rtl/>
        </w:rPr>
        <w:t>ا</w:t>
      </w:r>
    </w:p>
    <w:p w:rsidR="00E10A6C" w:rsidRDefault="00E10A6C" w:rsidP="00E10A6C">
      <w:pPr>
        <w:pStyle w:val="libNormal"/>
        <w:rPr>
          <w:rtl/>
        </w:rPr>
      </w:pPr>
      <w:r>
        <w:rPr>
          <w:rtl/>
        </w:rPr>
        <w:t>16_ الله تعالى بوڑھے والد اور بانجھ والدہ كو فرزند عطا كرنے كے حوالے سے ہر قسم كى ناتوانى سے پاك و منزہ ہے _</w:t>
      </w:r>
    </w:p>
    <w:p w:rsidR="00E10A6C" w:rsidRDefault="00E10A6C" w:rsidP="00AA04BE">
      <w:pPr>
        <w:pStyle w:val="libArabic"/>
        <w:rPr>
          <w:rtl/>
        </w:rPr>
      </w:pPr>
      <w:r>
        <w:rPr>
          <w:rFonts w:hint="eastAsia"/>
          <w:rtl/>
        </w:rPr>
        <w:t>أن</w:t>
      </w:r>
      <w:r>
        <w:rPr>
          <w:rtl/>
        </w:rPr>
        <w:t xml:space="preserve"> سبحو</w:t>
      </w:r>
      <w:r w:rsidR="00644577">
        <w:rPr>
          <w:rFonts w:hint="cs"/>
          <w:rtl/>
        </w:rPr>
        <w:t>ا</w:t>
      </w:r>
    </w:p>
    <w:p w:rsidR="00E10A6C" w:rsidRDefault="00E10A6C" w:rsidP="00E10A6C">
      <w:pPr>
        <w:pStyle w:val="libNormal"/>
        <w:rPr>
          <w:rtl/>
        </w:rPr>
      </w:pPr>
      <w:r>
        <w:rPr>
          <w:rtl/>
        </w:rPr>
        <w:t>17_حضرت زكريا (ع) كا بڑھاپے مي</w:t>
      </w:r>
      <w:r w:rsidR="00475B46">
        <w:rPr>
          <w:rtl/>
        </w:rPr>
        <w:t xml:space="preserve">ں </w:t>
      </w:r>
      <w:r>
        <w:rPr>
          <w:rtl/>
        </w:rPr>
        <w:t>بچےّ والا ہونا بتاتا ہے كہ الله تعالى ہر قسم كے نقص و عجز سے منزہ ہے _</w:t>
      </w:r>
    </w:p>
    <w:p w:rsidR="00E10A6C" w:rsidRDefault="00E10A6C" w:rsidP="00AA04BE">
      <w:pPr>
        <w:pStyle w:val="libArabic"/>
        <w:rPr>
          <w:rtl/>
        </w:rPr>
      </w:pPr>
      <w:r>
        <w:rPr>
          <w:rFonts w:hint="eastAsia"/>
          <w:rtl/>
        </w:rPr>
        <w:t>أن</w:t>
      </w:r>
      <w:r>
        <w:rPr>
          <w:rtl/>
        </w:rPr>
        <w:t xml:space="preserve"> سبحو</w:t>
      </w:r>
      <w:r w:rsidR="00644577">
        <w:rPr>
          <w:rFonts w:hint="cs"/>
          <w:rtl/>
        </w:rPr>
        <w:t>ا</w:t>
      </w:r>
    </w:p>
    <w:p w:rsidR="00E10A6C" w:rsidRDefault="00E10A6C" w:rsidP="00AA04BE">
      <w:pPr>
        <w:pStyle w:val="libNormal"/>
        <w:rPr>
          <w:rtl/>
        </w:rPr>
      </w:pPr>
      <w:r>
        <w:rPr>
          <w:rFonts w:hint="eastAsia"/>
          <w:rtl/>
        </w:rPr>
        <w:t>اسماو</w:t>
      </w:r>
      <w:r>
        <w:rPr>
          <w:rtl/>
        </w:rPr>
        <w:t xml:space="preserve"> صفات :</w:t>
      </w:r>
      <w:r>
        <w:rPr>
          <w:rFonts w:hint="eastAsia"/>
          <w:rtl/>
        </w:rPr>
        <w:t>صفات</w:t>
      </w:r>
      <w:r>
        <w:rPr>
          <w:rtl/>
        </w:rPr>
        <w:t xml:space="preserve"> جلال 16</w:t>
      </w:r>
    </w:p>
    <w:p w:rsidR="00E10A6C" w:rsidRDefault="00E10A6C" w:rsidP="00AA04BE">
      <w:pPr>
        <w:pStyle w:val="libNormal"/>
        <w:rPr>
          <w:rtl/>
        </w:rPr>
      </w:pPr>
      <w:r>
        <w:rPr>
          <w:rFonts w:hint="eastAsia"/>
          <w:rtl/>
        </w:rPr>
        <w:t>الله</w:t>
      </w:r>
      <w:r>
        <w:rPr>
          <w:rtl/>
        </w:rPr>
        <w:t xml:space="preserve"> تعالى :</w:t>
      </w:r>
      <w:r>
        <w:rPr>
          <w:rFonts w:hint="eastAsia"/>
          <w:rtl/>
        </w:rPr>
        <w:t>الله</w:t>
      </w:r>
      <w:r>
        <w:rPr>
          <w:rtl/>
        </w:rPr>
        <w:t xml:space="preserve"> تعالى اور عجز 7; الله تعالى اور نقص 17;اللہ تعالى كا منزہ ہونا 16; الله تعالى كى پرسش كى تاريخ 13;14; الله تعالى كے منزہ ہونے كى علامات 17</w:t>
      </w:r>
    </w:p>
    <w:p w:rsidR="00E10A6C" w:rsidRDefault="00E10A6C" w:rsidP="00AA04BE">
      <w:pPr>
        <w:pStyle w:val="libNormal"/>
        <w:rPr>
          <w:rtl/>
        </w:rPr>
      </w:pPr>
      <w:r>
        <w:rPr>
          <w:rFonts w:hint="eastAsia"/>
          <w:rtl/>
        </w:rPr>
        <w:t>بانجھ</w:t>
      </w:r>
      <w:r>
        <w:rPr>
          <w:rtl/>
        </w:rPr>
        <w:t>:</w:t>
      </w:r>
      <w:r>
        <w:rPr>
          <w:rFonts w:hint="eastAsia"/>
          <w:rtl/>
        </w:rPr>
        <w:t>بانجھ</w:t>
      </w:r>
      <w:r>
        <w:rPr>
          <w:rtl/>
        </w:rPr>
        <w:t xml:space="preserve"> كا بچے والا ہونا 16</w:t>
      </w:r>
    </w:p>
    <w:p w:rsidR="00E10A6C" w:rsidRDefault="00E10A6C" w:rsidP="00AA04BE">
      <w:pPr>
        <w:pStyle w:val="libNormal"/>
        <w:rPr>
          <w:rtl/>
        </w:rPr>
      </w:pPr>
      <w:r>
        <w:rPr>
          <w:rFonts w:hint="eastAsia"/>
          <w:rtl/>
        </w:rPr>
        <w:t>بڑھاپا</w:t>
      </w:r>
      <w:r>
        <w:rPr>
          <w:rtl/>
        </w:rPr>
        <w:t>:</w:t>
      </w:r>
      <w:r>
        <w:rPr>
          <w:rFonts w:hint="eastAsia"/>
          <w:rtl/>
        </w:rPr>
        <w:t>بڑھاپے</w:t>
      </w:r>
      <w:r>
        <w:rPr>
          <w:rtl/>
        </w:rPr>
        <w:t xml:space="preserve"> مي</w:t>
      </w:r>
      <w:r w:rsidR="00475B46">
        <w:rPr>
          <w:rtl/>
        </w:rPr>
        <w:t xml:space="preserve">ں </w:t>
      </w:r>
      <w:r>
        <w:rPr>
          <w:rtl/>
        </w:rPr>
        <w:t>بچے والا ہونا 16</w:t>
      </w:r>
    </w:p>
    <w:p w:rsidR="00E10A6C" w:rsidRDefault="00E10A6C" w:rsidP="00AA04BE">
      <w:pPr>
        <w:pStyle w:val="libNormal"/>
        <w:rPr>
          <w:rtl/>
        </w:rPr>
      </w:pPr>
      <w:r>
        <w:rPr>
          <w:rFonts w:hint="eastAsia"/>
          <w:rtl/>
        </w:rPr>
        <w:t>تربيت</w:t>
      </w:r>
      <w:r>
        <w:rPr>
          <w:rtl/>
        </w:rPr>
        <w:t>:</w:t>
      </w:r>
      <w:r>
        <w:rPr>
          <w:rFonts w:hint="eastAsia"/>
          <w:rtl/>
        </w:rPr>
        <w:t>حضرت</w:t>
      </w:r>
      <w:r>
        <w:rPr>
          <w:rtl/>
        </w:rPr>
        <w:t xml:space="preserve"> يحيى كى ولادت كى بشادت 8</w:t>
      </w:r>
    </w:p>
    <w:p w:rsidR="00E10A6C" w:rsidRDefault="00E10A6C" w:rsidP="00AA04BE">
      <w:pPr>
        <w:pStyle w:val="libNormal"/>
        <w:rPr>
          <w:rtl/>
        </w:rPr>
      </w:pPr>
      <w:r>
        <w:rPr>
          <w:rFonts w:hint="eastAsia"/>
          <w:rtl/>
        </w:rPr>
        <w:t>تسبيح</w:t>
      </w:r>
      <w:r>
        <w:rPr>
          <w:rtl/>
        </w:rPr>
        <w:t xml:space="preserve"> :</w:t>
      </w:r>
      <w:r>
        <w:rPr>
          <w:rFonts w:hint="eastAsia"/>
          <w:rtl/>
        </w:rPr>
        <w:t>الله</w:t>
      </w:r>
      <w:r>
        <w:rPr>
          <w:rtl/>
        </w:rPr>
        <w:t xml:space="preserve"> تعالى كى تسبيح 14; الله تعالى كى تسبيح كا وقت 15; الله تعالى كى تسبيح كے آداب 15;صيح مي</w:t>
      </w:r>
      <w:r w:rsidR="00475B46">
        <w:rPr>
          <w:rtl/>
        </w:rPr>
        <w:t xml:space="preserve">ں </w:t>
      </w:r>
      <w:r>
        <w:rPr>
          <w:rtl/>
        </w:rPr>
        <w:t>تسبيح 12; 15; عصر مي</w:t>
      </w:r>
      <w:r w:rsidR="00475B46">
        <w:rPr>
          <w:rtl/>
        </w:rPr>
        <w:t xml:space="preserve">ں </w:t>
      </w:r>
      <w:r>
        <w:rPr>
          <w:rtl/>
        </w:rPr>
        <w:t>تسبيح 12;15</w:t>
      </w:r>
    </w:p>
    <w:p w:rsidR="00E10A6C" w:rsidRDefault="00E10A6C" w:rsidP="00AA04BE">
      <w:pPr>
        <w:pStyle w:val="libNormal"/>
        <w:rPr>
          <w:rtl/>
        </w:rPr>
      </w:pPr>
      <w:r>
        <w:rPr>
          <w:rFonts w:hint="eastAsia"/>
          <w:rtl/>
        </w:rPr>
        <w:t>زكريا</w:t>
      </w:r>
      <w:r>
        <w:rPr>
          <w:rtl/>
        </w:rPr>
        <w:t xml:space="preserve"> :</w:t>
      </w:r>
      <w:r>
        <w:rPr>
          <w:rFonts w:hint="eastAsia"/>
          <w:rtl/>
        </w:rPr>
        <w:t>زكريا</w:t>
      </w:r>
      <w:r>
        <w:rPr>
          <w:rtl/>
        </w:rPr>
        <w:t xml:space="preserve"> حضرت يحيى كى ولادت كے وقت 1،2; 8;زكريا كا اشارہ 3،9;زكريا كا خاموشى كا روزہ 2، 3، 9;زكريا كا قصہ 1،2،8،9، 11، 12; زكريا كا كلام كرنے سے عجز 2; زكريا كا محراب 6 ;زكريا كى تعليمات11; زكريا كى تعليمات 10 ; 12; زكريا كى عبادت گاہ 1، 11;زكريا كى عبادت گاہ كانام 6;زكريا كے بچے والے ہونے كے آثار 17</w:t>
      </w:r>
    </w:p>
    <w:p w:rsidR="00E10A6C" w:rsidRDefault="00E10A6C" w:rsidP="00AA04BE">
      <w:pPr>
        <w:pStyle w:val="libNormal"/>
        <w:rPr>
          <w:rtl/>
        </w:rPr>
      </w:pPr>
      <w:r>
        <w:rPr>
          <w:rFonts w:hint="eastAsia"/>
          <w:rtl/>
        </w:rPr>
        <w:t>زكريا</w:t>
      </w:r>
      <w:r>
        <w:rPr>
          <w:rtl/>
        </w:rPr>
        <w:t xml:space="preserve"> كى قوم :</w:t>
      </w:r>
      <w:r>
        <w:rPr>
          <w:rFonts w:hint="eastAsia"/>
          <w:rtl/>
        </w:rPr>
        <w:t>زكريا</w:t>
      </w:r>
      <w:r>
        <w:rPr>
          <w:rtl/>
        </w:rPr>
        <w:t xml:space="preserve"> كى قوم كى تسبيحات 12; زكريا كى قوم كى خدا پرستي13; زكريا كى قوم كى عبادات 11، 13; زكريا كى قوم كى عبادت گاہ 4، 6; زكريا كى قوم كى عبادت كى كيفيت 10</w:t>
      </w:r>
      <w:r w:rsidR="00AA04BE">
        <w:rPr>
          <w:rFonts w:hint="cs"/>
          <w:rtl/>
        </w:rPr>
        <w:t>/</w:t>
      </w:r>
      <w:r>
        <w:rPr>
          <w:rFonts w:hint="eastAsia"/>
          <w:rtl/>
        </w:rPr>
        <w:t>شيطان</w:t>
      </w:r>
      <w:r>
        <w:rPr>
          <w:rtl/>
        </w:rPr>
        <w:t xml:space="preserve"> :</w:t>
      </w:r>
      <w:r>
        <w:rPr>
          <w:rFonts w:hint="eastAsia"/>
          <w:rtl/>
        </w:rPr>
        <w:t>شيطان</w:t>
      </w:r>
      <w:r>
        <w:rPr>
          <w:rtl/>
        </w:rPr>
        <w:t xml:space="preserve"> سے جنگ كرنے كا مقام 7</w:t>
      </w:r>
    </w:p>
    <w:p w:rsidR="00E10A6C" w:rsidRDefault="00E10A6C" w:rsidP="00AA04BE">
      <w:pPr>
        <w:pStyle w:val="libNormal"/>
        <w:rPr>
          <w:rtl/>
        </w:rPr>
      </w:pPr>
      <w:r>
        <w:rPr>
          <w:rFonts w:hint="eastAsia"/>
          <w:rtl/>
        </w:rPr>
        <w:t>عبادت</w:t>
      </w:r>
      <w:r>
        <w:rPr>
          <w:rtl/>
        </w:rPr>
        <w:t xml:space="preserve"> :</w:t>
      </w:r>
      <w:r>
        <w:rPr>
          <w:rFonts w:hint="eastAsia"/>
          <w:rtl/>
        </w:rPr>
        <w:t>الله</w:t>
      </w:r>
      <w:r>
        <w:rPr>
          <w:rtl/>
        </w:rPr>
        <w:t xml:space="preserve"> تعالى كى عبادت 14; صبح مي</w:t>
      </w:r>
      <w:r w:rsidR="00475B46">
        <w:rPr>
          <w:rtl/>
        </w:rPr>
        <w:t xml:space="preserve">ں </w:t>
      </w:r>
      <w:r>
        <w:rPr>
          <w:rtl/>
        </w:rPr>
        <w:t>عبادت 3 ; عبادت كے وقت كا اعلان 3;عصر مي</w:t>
      </w:r>
      <w:r w:rsidR="00475B46">
        <w:rPr>
          <w:rtl/>
        </w:rPr>
        <w:t xml:space="preserve">ں </w:t>
      </w:r>
      <w:r>
        <w:rPr>
          <w:rtl/>
        </w:rPr>
        <w:t>عبادت 3</w:t>
      </w:r>
    </w:p>
    <w:p w:rsidR="00E10A6C" w:rsidRDefault="00E10A6C" w:rsidP="00AA04BE">
      <w:pPr>
        <w:pStyle w:val="libNormal"/>
        <w:rPr>
          <w:rtl/>
        </w:rPr>
      </w:pPr>
      <w:r>
        <w:rPr>
          <w:rFonts w:hint="eastAsia"/>
          <w:rtl/>
        </w:rPr>
        <w:t>عبادت</w:t>
      </w:r>
      <w:r>
        <w:rPr>
          <w:rtl/>
        </w:rPr>
        <w:t xml:space="preserve"> گاہ :</w:t>
      </w:r>
      <w:r>
        <w:rPr>
          <w:rFonts w:hint="eastAsia"/>
          <w:rtl/>
        </w:rPr>
        <w:t>آسمانى</w:t>
      </w:r>
      <w:r>
        <w:rPr>
          <w:rtl/>
        </w:rPr>
        <w:t xml:space="preserve"> اديان مي</w:t>
      </w:r>
      <w:r w:rsidR="00475B46">
        <w:rPr>
          <w:rtl/>
        </w:rPr>
        <w:t xml:space="preserve">ں </w:t>
      </w:r>
      <w:r>
        <w:rPr>
          <w:rtl/>
        </w:rPr>
        <w:t>عبادت 5; عبادت كا كردار 7;عبادت گاہ كى اہميت 5; عبادت گاہ كى تاريخ 5</w:t>
      </w:r>
    </w:p>
    <w:p w:rsidR="00E10A6C" w:rsidRDefault="00E10A6C" w:rsidP="00AA04BE">
      <w:pPr>
        <w:pStyle w:val="libNormal"/>
        <w:rPr>
          <w:rtl/>
        </w:rPr>
      </w:pPr>
      <w:r>
        <w:rPr>
          <w:rFonts w:hint="eastAsia"/>
          <w:rtl/>
        </w:rPr>
        <w:t>عقيدہ</w:t>
      </w:r>
      <w:r>
        <w:rPr>
          <w:rtl/>
        </w:rPr>
        <w:t xml:space="preserve"> :</w:t>
      </w:r>
      <w:r>
        <w:rPr>
          <w:rFonts w:hint="eastAsia"/>
          <w:rtl/>
        </w:rPr>
        <w:t>الله</w:t>
      </w:r>
      <w:r>
        <w:rPr>
          <w:rtl/>
        </w:rPr>
        <w:t xml:space="preserve"> تعالى پر عقيدہ 14;عقيدہ كى تاريخ 13;14</w:t>
      </w:r>
    </w:p>
    <w:p w:rsidR="00AA04BE" w:rsidRDefault="005E4E68" w:rsidP="00AA04BE">
      <w:pPr>
        <w:pStyle w:val="libNormal"/>
        <w:rPr>
          <w:rtl/>
        </w:rPr>
      </w:pPr>
      <w:r>
        <w:rPr>
          <w:rtl/>
        </w:rPr>
        <w:br w:type="page"/>
      </w:r>
    </w:p>
    <w:p w:rsidR="00AA04BE" w:rsidRDefault="00AA04BE" w:rsidP="00AA04BE">
      <w:pPr>
        <w:pStyle w:val="Heading2Center"/>
        <w:rPr>
          <w:rtl/>
        </w:rPr>
      </w:pPr>
      <w:bookmarkStart w:id="234" w:name="_Toc32151565"/>
      <w:r>
        <w:rPr>
          <w:rFonts w:hint="cs"/>
          <w:rtl/>
        </w:rPr>
        <w:lastRenderedPageBreak/>
        <w:t>آیت 12</w:t>
      </w:r>
      <w:bookmarkEnd w:id="234"/>
    </w:p>
    <w:p w:rsidR="00E10A6C" w:rsidRDefault="00574CD4" w:rsidP="00AA04BE">
      <w:pPr>
        <w:pStyle w:val="libNormal"/>
        <w:rPr>
          <w:rtl/>
        </w:rPr>
      </w:pPr>
      <w:r>
        <w:rPr>
          <w:rStyle w:val="libAieChar"/>
          <w:rFonts w:hint="eastAsia"/>
          <w:rtl/>
        </w:rPr>
        <w:t xml:space="preserve"> </w:t>
      </w:r>
      <w:r w:rsidRPr="00574CD4">
        <w:rPr>
          <w:rStyle w:val="libAlaemChar"/>
          <w:rFonts w:hint="eastAsia"/>
          <w:rtl/>
        </w:rPr>
        <w:t>(</w:t>
      </w:r>
      <w:r w:rsidRPr="00AA04BE">
        <w:rPr>
          <w:rStyle w:val="libAieChar"/>
          <w:rFonts w:hint="eastAsia"/>
          <w:rtl/>
        </w:rPr>
        <w:t>يَا</w:t>
      </w:r>
      <w:r w:rsidRPr="00AA04BE">
        <w:rPr>
          <w:rStyle w:val="libAieChar"/>
          <w:rtl/>
        </w:rPr>
        <w:t xml:space="preserve"> يَحْيَى خُذِ الْكِتَابَ بِقُوَّةٍ وَآتَيْنَاهُ الْحُكْمَ صَبِيّاً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يحيى</w:t>
      </w:r>
      <w:r>
        <w:rPr>
          <w:rtl/>
        </w:rPr>
        <w:t xml:space="preserve"> كتاب كو مضبوطى سے پكڑ لو اور ہم نے انھي</w:t>
      </w:r>
      <w:r w:rsidR="00475B46">
        <w:rPr>
          <w:rtl/>
        </w:rPr>
        <w:t xml:space="preserve">ں </w:t>
      </w:r>
      <w:r>
        <w:rPr>
          <w:rtl/>
        </w:rPr>
        <w:t>بچپنے ہى مي</w:t>
      </w:r>
      <w:r w:rsidR="00475B46">
        <w:rPr>
          <w:rtl/>
        </w:rPr>
        <w:t xml:space="preserve">ں </w:t>
      </w:r>
      <w:r>
        <w:rPr>
          <w:rtl/>
        </w:rPr>
        <w:t>نبوت عطا كردى (12)</w:t>
      </w:r>
    </w:p>
    <w:p w:rsidR="00E10A6C" w:rsidRDefault="00E10A6C" w:rsidP="00E10A6C">
      <w:pPr>
        <w:pStyle w:val="libNormal"/>
        <w:rPr>
          <w:rtl/>
        </w:rPr>
      </w:pPr>
      <w:r>
        <w:rPr>
          <w:rtl/>
        </w:rPr>
        <w:t>1_ حضرت زكريا (ع) كيلئے خداوند عالم كى بشارت اور وعدہ جناب يحيى كى معجزہ نما ولادت كے ذريعہ وقوع پذير ہوا_</w:t>
      </w:r>
    </w:p>
    <w:p w:rsidR="00E10A6C" w:rsidRDefault="00E10A6C" w:rsidP="00AA04BE">
      <w:pPr>
        <w:pStyle w:val="libArabic"/>
        <w:rPr>
          <w:rtl/>
        </w:rPr>
      </w:pPr>
      <w:r>
        <w:rPr>
          <w:rFonts w:hint="eastAsia"/>
          <w:rtl/>
        </w:rPr>
        <w:t>نبشرك</w:t>
      </w:r>
      <w:r>
        <w:rPr>
          <w:rtl/>
        </w:rPr>
        <w:t xml:space="preserve"> بغل</w:t>
      </w:r>
      <w:r w:rsidR="00644577">
        <w:rPr>
          <w:rFonts w:hint="cs"/>
          <w:rtl/>
        </w:rPr>
        <w:t>ا</w:t>
      </w:r>
      <w:r>
        <w:rPr>
          <w:rtl/>
        </w:rPr>
        <w:t>م اسم</w:t>
      </w:r>
      <w:r w:rsidR="005E572F" w:rsidRPr="00201D6A">
        <w:rPr>
          <w:rFonts w:hint="cs"/>
          <w:rtl/>
        </w:rPr>
        <w:t>ه</w:t>
      </w:r>
      <w:r>
        <w:rPr>
          <w:rtl/>
        </w:rPr>
        <w:t xml:space="preserve"> </w:t>
      </w:r>
      <w:r>
        <w:rPr>
          <w:rFonts w:hint="cs"/>
          <w:rtl/>
        </w:rPr>
        <w:t>يحيى</w:t>
      </w:r>
      <w:r>
        <w:rPr>
          <w:rtl/>
        </w:rPr>
        <w:t xml:space="preserve"> </w:t>
      </w:r>
      <w:r>
        <w:rPr>
          <w:rFonts w:hint="cs"/>
          <w:rtl/>
        </w:rPr>
        <w:t>يا</w:t>
      </w:r>
      <w:r>
        <w:rPr>
          <w:rtl/>
        </w:rPr>
        <w:t xml:space="preserve"> </w:t>
      </w:r>
      <w:r>
        <w:rPr>
          <w:rFonts w:hint="cs"/>
          <w:rtl/>
        </w:rPr>
        <w:t>يحيى</w:t>
      </w:r>
      <w:r>
        <w:rPr>
          <w:rtl/>
        </w:rPr>
        <w:t xml:space="preserve"> </w:t>
      </w:r>
      <w:r>
        <w:rPr>
          <w:rFonts w:hint="cs"/>
          <w:rtl/>
        </w:rPr>
        <w:t>خ</w:t>
      </w:r>
      <w:r>
        <w:rPr>
          <w:rtl/>
        </w:rPr>
        <w:t>ذالكتب</w:t>
      </w:r>
    </w:p>
    <w:p w:rsidR="00E10A6C" w:rsidRDefault="00E10A6C" w:rsidP="00AA04BE">
      <w:pPr>
        <w:pStyle w:val="libNormal"/>
        <w:rPr>
          <w:rtl/>
        </w:rPr>
      </w:pPr>
      <w:r>
        <w:rPr>
          <w:rtl/>
        </w:rPr>
        <w:t>2_ حضرت يحيى وحى دريافت كرنے اور الله تعالى كے نزديك ايك ممتاز شخصيت كے مالك تھے _</w:t>
      </w:r>
      <w:r w:rsidRPr="00AA04BE">
        <w:rPr>
          <w:rStyle w:val="libArabicChar"/>
          <w:rFonts w:hint="eastAsia"/>
          <w:rtl/>
        </w:rPr>
        <w:t>يا</w:t>
      </w:r>
      <w:r w:rsidRPr="00AA04BE">
        <w:rPr>
          <w:rStyle w:val="libArabicChar"/>
          <w:rtl/>
        </w:rPr>
        <w:t xml:space="preserve"> يحيى خذالكتب بقوة</w:t>
      </w:r>
    </w:p>
    <w:p w:rsidR="00E10A6C" w:rsidRDefault="00E10A6C" w:rsidP="00E10A6C">
      <w:pPr>
        <w:pStyle w:val="libNormal"/>
        <w:rPr>
          <w:rtl/>
        </w:rPr>
      </w:pPr>
      <w:r>
        <w:rPr>
          <w:rFonts w:hint="eastAsia"/>
          <w:rtl/>
        </w:rPr>
        <w:t>يہ</w:t>
      </w:r>
      <w:r>
        <w:rPr>
          <w:rtl/>
        </w:rPr>
        <w:t xml:space="preserve"> كہ ( يا يحيى ) كى پكار كس جانب سے تھى دو احتمال ہي</w:t>
      </w:r>
      <w:r w:rsidR="00475B46">
        <w:rPr>
          <w:rtl/>
        </w:rPr>
        <w:t xml:space="preserve">ں </w:t>
      </w:r>
      <w:r>
        <w:rPr>
          <w:rtl/>
        </w:rPr>
        <w:t>1_ الله تعالى كى جانب سے فرشتہ وحى كے وسيلہ سے تھى 2_ حضرت زكريا كى اپنے بيٹے يحيى كو نصيحت _آيت كا ظاہر پہلے احتمال كى تائيد كررہا ہے لہذا مندرجہ بالا مطلب اسى بنا ء پر ہے _</w:t>
      </w:r>
    </w:p>
    <w:p w:rsidR="00E10A6C" w:rsidRDefault="00E10A6C" w:rsidP="00AA04BE">
      <w:pPr>
        <w:pStyle w:val="libNormal"/>
        <w:rPr>
          <w:rtl/>
        </w:rPr>
      </w:pPr>
      <w:r>
        <w:rPr>
          <w:rtl/>
        </w:rPr>
        <w:t>3_ الله تعالى نے حضرت يحيى كو آسمانى كتاب (تورات) كى ہر طرح سے مكمل سمجھ بوجھ ركھنے اور اس پرحتمى طور پرعمل كا فرمان ديا تھا _</w:t>
      </w:r>
      <w:r w:rsidRPr="00AA04BE">
        <w:rPr>
          <w:rStyle w:val="libArabicChar"/>
          <w:rFonts w:hint="eastAsia"/>
          <w:rtl/>
        </w:rPr>
        <w:t>يحيى</w:t>
      </w:r>
      <w:r w:rsidRPr="00AA04BE">
        <w:rPr>
          <w:rStyle w:val="libArabicChar"/>
          <w:rtl/>
        </w:rPr>
        <w:t xml:space="preserve"> خذالكتب بقوة</w:t>
      </w:r>
    </w:p>
    <w:p w:rsidR="00E10A6C" w:rsidRDefault="00E10A6C" w:rsidP="00E10A6C">
      <w:pPr>
        <w:pStyle w:val="libNormal"/>
        <w:rPr>
          <w:rtl/>
        </w:rPr>
      </w:pPr>
      <w:r>
        <w:rPr>
          <w:rtl/>
        </w:rPr>
        <w:t>( الكتاب) پر (الف و لام ) عہدكا ہے ذور يہا</w:t>
      </w:r>
      <w:r w:rsidR="00475B46">
        <w:rPr>
          <w:rtl/>
        </w:rPr>
        <w:t xml:space="preserve">ں </w:t>
      </w:r>
      <w:r>
        <w:rPr>
          <w:rtl/>
        </w:rPr>
        <w:t>پر ممكن ہے كہ مرا د وہى توارت ہواسيلے كہ يحيى پر كوئي اور كتاب نازل ہوئي يہ معلوم نہي</w:t>
      </w:r>
      <w:r w:rsidR="00475B46">
        <w:rPr>
          <w:rtl/>
        </w:rPr>
        <w:t xml:space="preserve">ں </w:t>
      </w:r>
      <w:r>
        <w:rPr>
          <w:rtl/>
        </w:rPr>
        <w:t>ہے الله تعالى كافر مان ( خذ ) سمجھ بوجھ اور مكمل تدبر سے كنايہ ہے اور لفظ ( بقوة ) ''خذ ''كے فاعل كيلئے حال ہے اس سے مراد مقا</w:t>
      </w:r>
      <w:r>
        <w:rPr>
          <w:rFonts w:hint="eastAsia"/>
          <w:rtl/>
        </w:rPr>
        <w:t>م</w:t>
      </w:r>
      <w:r>
        <w:rPr>
          <w:rtl/>
        </w:rPr>
        <w:t xml:space="preserve"> تحصيل علم اور مقام عمل مي</w:t>
      </w:r>
      <w:r w:rsidR="00475B46">
        <w:rPr>
          <w:rtl/>
        </w:rPr>
        <w:t xml:space="preserve">ں </w:t>
      </w:r>
      <w:r>
        <w:rPr>
          <w:rtl/>
        </w:rPr>
        <w:t>ہر توانائي سے كام لينا ہے _</w:t>
      </w:r>
    </w:p>
    <w:p w:rsidR="00E10A6C" w:rsidRDefault="00E10A6C" w:rsidP="00E10A6C">
      <w:pPr>
        <w:pStyle w:val="libNormal"/>
        <w:rPr>
          <w:rtl/>
        </w:rPr>
      </w:pPr>
      <w:r>
        <w:rPr>
          <w:rtl/>
        </w:rPr>
        <w:t>4_ معارف اور الہى شريعت كى حفاظت اور اس كے احكام كا اجرا ئ، سختى اورطاقت كى كا محتاج ہے _</w:t>
      </w:r>
    </w:p>
    <w:p w:rsidR="00E10A6C" w:rsidRDefault="00E10A6C" w:rsidP="00AA04BE">
      <w:pPr>
        <w:pStyle w:val="libArabic"/>
        <w:rPr>
          <w:rtl/>
        </w:rPr>
      </w:pPr>
      <w:r>
        <w:rPr>
          <w:rFonts w:hint="eastAsia"/>
          <w:rtl/>
        </w:rPr>
        <w:t>خذالكتب</w:t>
      </w:r>
      <w:r>
        <w:rPr>
          <w:rtl/>
        </w:rPr>
        <w:t xml:space="preserve"> بقوة</w:t>
      </w:r>
    </w:p>
    <w:p w:rsidR="00E10A6C" w:rsidRDefault="00E10A6C" w:rsidP="00E10A6C">
      <w:pPr>
        <w:pStyle w:val="libNormal"/>
        <w:rPr>
          <w:rtl/>
        </w:rPr>
      </w:pPr>
      <w:r>
        <w:rPr>
          <w:rtl/>
        </w:rPr>
        <w:t>5_ معاشرہ كى ہدايت اور شرعى احكام كے اجراء كيلئے الہى رہبرو</w:t>
      </w:r>
      <w:r w:rsidR="00475B46">
        <w:rPr>
          <w:rtl/>
        </w:rPr>
        <w:t xml:space="preserve">ں </w:t>
      </w:r>
      <w:r>
        <w:rPr>
          <w:rtl/>
        </w:rPr>
        <w:t>كى سختى اور قاطعيت كا ضروى ہونا _</w:t>
      </w:r>
    </w:p>
    <w:p w:rsidR="00E10A6C" w:rsidRDefault="00E10A6C" w:rsidP="00AA04BE">
      <w:pPr>
        <w:pStyle w:val="libArabic"/>
        <w:rPr>
          <w:rtl/>
        </w:rPr>
      </w:pPr>
      <w:r>
        <w:rPr>
          <w:rFonts w:hint="eastAsia"/>
          <w:rtl/>
        </w:rPr>
        <w:t>يايحيى</w:t>
      </w:r>
      <w:r>
        <w:rPr>
          <w:rtl/>
        </w:rPr>
        <w:t xml:space="preserve"> خذالكتاب بقوة</w:t>
      </w:r>
    </w:p>
    <w:p w:rsidR="00644577" w:rsidRDefault="00E10A6C" w:rsidP="00644577">
      <w:pPr>
        <w:pStyle w:val="libNormal"/>
        <w:rPr>
          <w:rtl/>
        </w:rPr>
      </w:pPr>
      <w:r>
        <w:rPr>
          <w:rtl/>
        </w:rPr>
        <w:t>6_ علماء اور دينى رہبرو</w:t>
      </w:r>
      <w:r w:rsidR="00475B46">
        <w:rPr>
          <w:rtl/>
        </w:rPr>
        <w:t xml:space="preserve">ں </w:t>
      </w:r>
      <w:r>
        <w:rPr>
          <w:rtl/>
        </w:rPr>
        <w:t>كى آسمانى كتابو</w:t>
      </w:r>
      <w:r w:rsidR="00475B46">
        <w:rPr>
          <w:rtl/>
        </w:rPr>
        <w:t xml:space="preserve">ں </w:t>
      </w:r>
      <w:r>
        <w:rPr>
          <w:rtl/>
        </w:rPr>
        <w:t>مي</w:t>
      </w:r>
      <w:r w:rsidR="00475B46">
        <w:rPr>
          <w:rtl/>
        </w:rPr>
        <w:t xml:space="preserve">ں </w:t>
      </w:r>
      <w:r>
        <w:rPr>
          <w:rtl/>
        </w:rPr>
        <w:t>عميق فكر كرنا اور اسكے مطابق اپنے كردار كو محكم كرنے كى</w:t>
      </w:r>
      <w:r w:rsidR="00644577" w:rsidRPr="00644577">
        <w:rPr>
          <w:rFonts w:hint="eastAsia"/>
          <w:rtl/>
        </w:rPr>
        <w:t xml:space="preserve"> </w:t>
      </w:r>
      <w:r w:rsidR="00644577">
        <w:rPr>
          <w:rFonts w:hint="eastAsia"/>
          <w:rtl/>
        </w:rPr>
        <w:t>ضرورت</w:t>
      </w:r>
      <w:r w:rsidR="00644577">
        <w:rPr>
          <w:rtl/>
        </w:rPr>
        <w:t xml:space="preserve"> ہے_</w:t>
      </w:r>
      <w:r w:rsidR="00644577" w:rsidRPr="00AA04BE">
        <w:rPr>
          <w:rStyle w:val="libArabicChar"/>
          <w:rFonts w:hint="eastAsia"/>
          <w:rtl/>
        </w:rPr>
        <w:t>يايحيى</w:t>
      </w:r>
      <w:r w:rsidR="00644577" w:rsidRPr="00AA04BE">
        <w:rPr>
          <w:rStyle w:val="libArabicChar"/>
          <w:rtl/>
        </w:rPr>
        <w:t xml:space="preserve"> خذالكتات بقوة</w:t>
      </w:r>
    </w:p>
    <w:p w:rsidR="00644577" w:rsidRDefault="00644577" w:rsidP="00644577">
      <w:pPr>
        <w:pStyle w:val="libNormal"/>
        <w:rPr>
          <w:rtl/>
        </w:rPr>
      </w:pPr>
      <w:r>
        <w:rPr>
          <w:rtl/>
        </w:rPr>
        <w:t>7_ حضرت يحيى كے زمانہ ميں تورات ايسى كتاب تھى جسميں تحريف نہيں ہوئي تھى بلكہ الله تعالى كى طرف سے تائيد شدہ تھى _</w:t>
      </w:r>
      <w:r w:rsidRPr="00AA04BE">
        <w:rPr>
          <w:rStyle w:val="libArabicChar"/>
          <w:rFonts w:hint="eastAsia"/>
          <w:rtl/>
        </w:rPr>
        <w:t>يايحيى</w:t>
      </w:r>
      <w:r w:rsidRPr="00AA04BE">
        <w:rPr>
          <w:rStyle w:val="libArabicChar"/>
          <w:rtl/>
        </w:rPr>
        <w:t xml:space="preserve"> خذالكتب</w:t>
      </w:r>
    </w:p>
    <w:p w:rsidR="00AA04BE" w:rsidRDefault="005E4E68" w:rsidP="00AA04BE">
      <w:pPr>
        <w:pStyle w:val="libNormal"/>
        <w:rPr>
          <w:rtl/>
        </w:rPr>
      </w:pPr>
      <w:r>
        <w:rPr>
          <w:rtl/>
        </w:rPr>
        <w:br w:type="page"/>
      </w:r>
    </w:p>
    <w:p w:rsidR="00E10A6C" w:rsidRDefault="00E10A6C" w:rsidP="00E10A6C">
      <w:pPr>
        <w:pStyle w:val="libNormal"/>
        <w:rPr>
          <w:rtl/>
        </w:rPr>
      </w:pPr>
      <w:r>
        <w:rPr>
          <w:rFonts w:hint="eastAsia"/>
          <w:rtl/>
        </w:rPr>
        <w:lastRenderedPageBreak/>
        <w:t>چونكہ</w:t>
      </w:r>
      <w:r>
        <w:rPr>
          <w:rtl/>
        </w:rPr>
        <w:t xml:space="preserve"> امكان ہے كہ يہا</w:t>
      </w:r>
      <w:r w:rsidR="00475B46">
        <w:rPr>
          <w:rtl/>
        </w:rPr>
        <w:t xml:space="preserve">ں </w:t>
      </w:r>
      <w:r>
        <w:rPr>
          <w:rtl/>
        </w:rPr>
        <w:t>( الكتاب ) سے مراد تورات ہو تو اس صورت مي</w:t>
      </w:r>
      <w:r w:rsidR="00475B46">
        <w:rPr>
          <w:rtl/>
        </w:rPr>
        <w:t xml:space="preserve">ں </w:t>
      </w:r>
      <w:r>
        <w:rPr>
          <w:rtl/>
        </w:rPr>
        <w:t>اسكے حصول كيلئے الہى فرمان اس كے مطالب پر صحت كى مہر لگانے كے مترادف ہے</w:t>
      </w:r>
    </w:p>
    <w:p w:rsidR="00E10A6C" w:rsidRDefault="00E10A6C" w:rsidP="00E10A6C">
      <w:pPr>
        <w:pStyle w:val="libNormal"/>
        <w:rPr>
          <w:rtl/>
        </w:rPr>
      </w:pPr>
      <w:r>
        <w:rPr>
          <w:rtl/>
        </w:rPr>
        <w:t>8_ درست فكر اور حق كى شناخت كى قدرت، الله تعالى كى طرف سے يحيى كو بچپن مي</w:t>
      </w:r>
      <w:r w:rsidR="00475B46">
        <w:rPr>
          <w:rtl/>
        </w:rPr>
        <w:t xml:space="preserve">ں </w:t>
      </w:r>
      <w:r>
        <w:rPr>
          <w:rtl/>
        </w:rPr>
        <w:t>حاصل ہوئي تھى _</w:t>
      </w:r>
    </w:p>
    <w:p w:rsidR="00E10A6C" w:rsidRDefault="00E10A6C" w:rsidP="00AA04BE">
      <w:pPr>
        <w:pStyle w:val="libArabic"/>
        <w:rPr>
          <w:rtl/>
        </w:rPr>
      </w:pPr>
      <w:r>
        <w:rPr>
          <w:rFonts w:hint="eastAsia"/>
          <w:rtl/>
        </w:rPr>
        <w:t>وأتينا</w:t>
      </w:r>
      <w:r w:rsidR="005E572F" w:rsidRPr="00201D6A">
        <w:rPr>
          <w:rFonts w:hint="cs"/>
          <w:rtl/>
        </w:rPr>
        <w:t>ه</w:t>
      </w:r>
      <w:r>
        <w:rPr>
          <w:rtl/>
        </w:rPr>
        <w:t xml:space="preserve"> الحكم صبي</w:t>
      </w:r>
      <w:r w:rsidR="00644577">
        <w:rPr>
          <w:rFonts w:hint="cs"/>
          <w:rtl/>
        </w:rPr>
        <w:t>ا</w:t>
      </w:r>
    </w:p>
    <w:p w:rsidR="00E10A6C" w:rsidRDefault="00E10A6C" w:rsidP="00E10A6C">
      <w:pPr>
        <w:pStyle w:val="libNormal"/>
        <w:rPr>
          <w:rtl/>
        </w:rPr>
      </w:pPr>
      <w:r>
        <w:rPr>
          <w:rtl/>
        </w:rPr>
        <w:t>( حكم ) كے ليئے مختلف معانى ذكر ہوئے ہي</w:t>
      </w:r>
      <w:r w:rsidR="00475B46">
        <w:rPr>
          <w:rtl/>
        </w:rPr>
        <w:t xml:space="preserve">ں </w:t>
      </w:r>
      <w:r>
        <w:rPr>
          <w:rtl/>
        </w:rPr>
        <w:t>بس ايك اسكا معنى ( علم وفہم ) ہے( لسان العرب) مندرجہ بالا مطلب اسى معنى كى بنياد پرہے</w:t>
      </w:r>
    </w:p>
    <w:p w:rsidR="00E10A6C" w:rsidRDefault="00E10A6C" w:rsidP="00F03FBE">
      <w:pPr>
        <w:pStyle w:val="libNormal"/>
        <w:rPr>
          <w:rtl/>
        </w:rPr>
      </w:pPr>
      <w:r>
        <w:rPr>
          <w:rtl/>
        </w:rPr>
        <w:t>9_اللہ تعالى نے حضرت يحيي(ع) كوبچپن مي</w:t>
      </w:r>
      <w:r w:rsidR="00475B46">
        <w:rPr>
          <w:rtl/>
        </w:rPr>
        <w:t xml:space="preserve">ں </w:t>
      </w:r>
      <w:r>
        <w:rPr>
          <w:rtl/>
        </w:rPr>
        <w:t>الہى احكام كو اجراء كرنے كى قدرت عطا كى تھى _</w:t>
      </w:r>
      <w:r w:rsidRPr="00F03FBE">
        <w:rPr>
          <w:rStyle w:val="libArabicChar"/>
          <w:rFonts w:hint="eastAsia"/>
          <w:rtl/>
        </w:rPr>
        <w:t>وأتينا</w:t>
      </w:r>
      <w:r w:rsidR="005E572F" w:rsidRPr="00201D6A">
        <w:rPr>
          <w:rStyle w:val="libArabicChar"/>
          <w:rFonts w:hint="cs"/>
          <w:rtl/>
        </w:rPr>
        <w:t>ه</w:t>
      </w:r>
      <w:r w:rsidRPr="00F03FBE">
        <w:rPr>
          <w:rStyle w:val="libArabicChar"/>
          <w:rtl/>
        </w:rPr>
        <w:t xml:space="preserve"> الحكم صبي</w:t>
      </w:r>
    </w:p>
    <w:p w:rsidR="00E10A6C" w:rsidRDefault="00E10A6C" w:rsidP="00E10A6C">
      <w:pPr>
        <w:pStyle w:val="libNormal"/>
        <w:rPr>
          <w:rtl/>
        </w:rPr>
      </w:pPr>
      <w:r>
        <w:rPr>
          <w:rFonts w:hint="eastAsia"/>
          <w:rtl/>
        </w:rPr>
        <w:t>مندرجہ</w:t>
      </w:r>
      <w:r>
        <w:rPr>
          <w:rtl/>
        </w:rPr>
        <w:t xml:space="preserve"> بالا مطلب مي</w:t>
      </w:r>
      <w:r w:rsidR="00475B46">
        <w:rPr>
          <w:rtl/>
        </w:rPr>
        <w:t xml:space="preserve">ں </w:t>
      </w:r>
      <w:r>
        <w:rPr>
          <w:rtl/>
        </w:rPr>
        <w:t>( حكم ) سے مراد حاكميت اور قضاوت كا منصب ہے ( قاموس ) مي</w:t>
      </w:r>
      <w:r w:rsidR="00475B46">
        <w:rPr>
          <w:rtl/>
        </w:rPr>
        <w:t xml:space="preserve">ں </w:t>
      </w:r>
      <w:r>
        <w:rPr>
          <w:rtl/>
        </w:rPr>
        <w:t>آيا ہے كہ حاكم وہ ہے جو حكم جارى كرے _</w:t>
      </w:r>
    </w:p>
    <w:p w:rsidR="00E10A6C" w:rsidRDefault="00E10A6C" w:rsidP="00F03FBE">
      <w:pPr>
        <w:pStyle w:val="libNormal"/>
        <w:rPr>
          <w:rtl/>
        </w:rPr>
      </w:pPr>
      <w:r>
        <w:rPr>
          <w:rtl/>
        </w:rPr>
        <w:t>10_حضرت يحيي(ع) بچپن مي</w:t>
      </w:r>
      <w:r w:rsidR="00475B46">
        <w:rPr>
          <w:rtl/>
        </w:rPr>
        <w:t xml:space="preserve">ں </w:t>
      </w:r>
      <w:r>
        <w:rPr>
          <w:rtl/>
        </w:rPr>
        <w:t>منصب قضاوت پر فائز تھے _</w:t>
      </w:r>
      <w:r w:rsidRPr="00F03FBE">
        <w:rPr>
          <w:rStyle w:val="libArabicChar"/>
          <w:rFonts w:hint="eastAsia"/>
          <w:rtl/>
        </w:rPr>
        <w:t>وأتينا</w:t>
      </w:r>
      <w:r w:rsidR="005E572F" w:rsidRPr="00201D6A">
        <w:rPr>
          <w:rStyle w:val="libArabicChar"/>
          <w:rFonts w:hint="cs"/>
          <w:rtl/>
        </w:rPr>
        <w:t>ه</w:t>
      </w:r>
      <w:r w:rsidRPr="00F03FBE">
        <w:rPr>
          <w:rStyle w:val="libArabicChar"/>
          <w:rtl/>
        </w:rPr>
        <w:t xml:space="preserve"> الحكم صبي</w:t>
      </w:r>
      <w:r w:rsidR="00644577">
        <w:rPr>
          <w:rStyle w:val="libArabicChar"/>
          <w:rFonts w:hint="cs"/>
          <w:rtl/>
        </w:rPr>
        <w:t>ا</w:t>
      </w:r>
    </w:p>
    <w:p w:rsidR="00E10A6C" w:rsidRDefault="00E10A6C" w:rsidP="00E10A6C">
      <w:pPr>
        <w:pStyle w:val="libNormal"/>
        <w:rPr>
          <w:rtl/>
        </w:rPr>
      </w:pPr>
      <w:r>
        <w:rPr>
          <w:rtl/>
        </w:rPr>
        <w:t>( حكم ) اپنے مختلف معانى مي</w:t>
      </w:r>
      <w:r w:rsidR="00475B46">
        <w:rPr>
          <w:rtl/>
        </w:rPr>
        <w:t xml:space="preserve">ں </w:t>
      </w:r>
      <w:r>
        <w:rPr>
          <w:rtl/>
        </w:rPr>
        <w:t>سے ايك معنى كے مطابق مصدر اور قضاوت كرنے كے معنى مي</w:t>
      </w:r>
      <w:r w:rsidR="00475B46">
        <w:rPr>
          <w:rtl/>
        </w:rPr>
        <w:t xml:space="preserve">ں </w:t>
      </w:r>
      <w:r>
        <w:rPr>
          <w:rtl/>
        </w:rPr>
        <w:t>ہے ( لسان العرب)</w:t>
      </w:r>
    </w:p>
    <w:p w:rsidR="00E10A6C" w:rsidRDefault="00E10A6C" w:rsidP="00F03FBE">
      <w:pPr>
        <w:pStyle w:val="libNormal"/>
        <w:rPr>
          <w:rtl/>
        </w:rPr>
      </w:pPr>
      <w:r>
        <w:rPr>
          <w:rtl/>
        </w:rPr>
        <w:t>11_ حضرت يحيى بچپن مي</w:t>
      </w:r>
      <w:r w:rsidR="00475B46">
        <w:rPr>
          <w:rtl/>
        </w:rPr>
        <w:t xml:space="preserve">ں </w:t>
      </w:r>
      <w:r>
        <w:rPr>
          <w:rtl/>
        </w:rPr>
        <w:t>فوق العادہ استعداد كے حامل تھے _</w:t>
      </w:r>
      <w:r w:rsidRPr="00F03FBE">
        <w:rPr>
          <w:rStyle w:val="libArabicChar"/>
          <w:rFonts w:hint="eastAsia"/>
          <w:rtl/>
        </w:rPr>
        <w:t>وأتينا</w:t>
      </w:r>
      <w:r w:rsidR="005E572F" w:rsidRPr="00201D6A">
        <w:rPr>
          <w:rStyle w:val="libArabicChar"/>
          <w:rFonts w:hint="cs"/>
          <w:rtl/>
        </w:rPr>
        <w:t>ه</w:t>
      </w:r>
      <w:r w:rsidRPr="00F03FBE">
        <w:rPr>
          <w:rStyle w:val="libArabicChar"/>
          <w:rtl/>
        </w:rPr>
        <w:t xml:space="preserve"> الحكم صبي</w:t>
      </w:r>
      <w:r w:rsidR="00644577">
        <w:rPr>
          <w:rStyle w:val="libArabicChar"/>
          <w:rFonts w:hint="cs"/>
          <w:rtl/>
        </w:rPr>
        <w:t>ا</w:t>
      </w:r>
    </w:p>
    <w:p w:rsidR="00E10A6C" w:rsidRDefault="00E10A6C" w:rsidP="00F03FBE">
      <w:pPr>
        <w:pStyle w:val="libNormal"/>
        <w:rPr>
          <w:rtl/>
        </w:rPr>
      </w:pPr>
      <w:r>
        <w:rPr>
          <w:rtl/>
        </w:rPr>
        <w:t>12_ الله تعالى كى طرف سے انسان كو حكمت اور معنوى ومعا شرتى مقام كى عطا، عمر كے كسى خاص حصے سے مشروط نہي</w:t>
      </w:r>
      <w:r w:rsidR="00475B46">
        <w:rPr>
          <w:rtl/>
        </w:rPr>
        <w:t xml:space="preserve">ں </w:t>
      </w:r>
      <w:r>
        <w:rPr>
          <w:rtl/>
        </w:rPr>
        <w:t>ہے _</w:t>
      </w:r>
      <w:r w:rsidRPr="00F03FBE">
        <w:rPr>
          <w:rStyle w:val="libArabicChar"/>
          <w:rFonts w:hint="eastAsia"/>
          <w:rtl/>
        </w:rPr>
        <w:t>وأتينا</w:t>
      </w:r>
      <w:r w:rsidR="005E572F" w:rsidRPr="00201D6A">
        <w:rPr>
          <w:rStyle w:val="libArabicChar"/>
          <w:rFonts w:hint="cs"/>
          <w:rtl/>
        </w:rPr>
        <w:t>ه</w:t>
      </w:r>
      <w:r w:rsidRPr="00F03FBE">
        <w:rPr>
          <w:rStyle w:val="libArabicChar"/>
          <w:rtl/>
        </w:rPr>
        <w:t xml:space="preserve"> الحكم صبي</w:t>
      </w:r>
    </w:p>
    <w:p w:rsidR="00E10A6C" w:rsidRDefault="00E10A6C" w:rsidP="00793EB4">
      <w:pPr>
        <w:pStyle w:val="libNormal"/>
        <w:rPr>
          <w:rtl/>
        </w:rPr>
      </w:pPr>
      <w:r>
        <w:rPr>
          <w:rtl/>
        </w:rPr>
        <w:t>13_ آسمانى كتابو</w:t>
      </w:r>
      <w:r w:rsidR="00475B46">
        <w:rPr>
          <w:rtl/>
        </w:rPr>
        <w:t xml:space="preserve">ں </w:t>
      </w:r>
      <w:r>
        <w:rPr>
          <w:rtl/>
        </w:rPr>
        <w:t>مي</w:t>
      </w:r>
      <w:r w:rsidR="00475B46">
        <w:rPr>
          <w:rtl/>
        </w:rPr>
        <w:t xml:space="preserve">ں </w:t>
      </w:r>
      <w:r>
        <w:rPr>
          <w:rtl/>
        </w:rPr>
        <w:t>غورو فكر، حكمت و علم كے حصول كيلئے ايك ضرورى شرط ہے _</w:t>
      </w:r>
      <w:r w:rsidRPr="00F03FBE">
        <w:rPr>
          <w:rStyle w:val="libArabicChar"/>
          <w:rFonts w:hint="eastAsia"/>
          <w:rtl/>
        </w:rPr>
        <w:t>يا</w:t>
      </w:r>
      <w:r w:rsidRPr="00F03FBE">
        <w:rPr>
          <w:rStyle w:val="libArabicChar"/>
          <w:rtl/>
        </w:rPr>
        <w:t xml:space="preserve"> يحيى خذ الكتب بقوة وأتينا</w:t>
      </w:r>
      <w:r w:rsidR="005E572F" w:rsidRPr="00201D6A">
        <w:rPr>
          <w:rStyle w:val="libArabicChar"/>
          <w:rFonts w:hint="cs"/>
          <w:rtl/>
        </w:rPr>
        <w:t>ه</w:t>
      </w:r>
      <w:r w:rsidRPr="00F03FBE">
        <w:rPr>
          <w:rStyle w:val="libArabicChar"/>
          <w:rtl/>
        </w:rPr>
        <w:t xml:space="preserve"> </w:t>
      </w:r>
      <w:r w:rsidRPr="00F03FBE">
        <w:rPr>
          <w:rStyle w:val="libArabicChar"/>
          <w:rFonts w:hint="cs"/>
          <w:rtl/>
        </w:rPr>
        <w:t>الحكم</w:t>
      </w:r>
      <w:r w:rsidRPr="00F03FBE">
        <w:rPr>
          <w:rStyle w:val="libArabicChar"/>
          <w:rtl/>
        </w:rPr>
        <w:t xml:space="preserve"> صبي</w:t>
      </w:r>
      <w:r w:rsidR="00F03FBE">
        <w:rPr>
          <w:rFonts w:hint="cs"/>
          <w:rtl/>
        </w:rPr>
        <w:t xml:space="preserve">  </w:t>
      </w:r>
      <w:r>
        <w:rPr>
          <w:rFonts w:hint="eastAsia"/>
          <w:rtl/>
        </w:rPr>
        <w:t>جملہ</w:t>
      </w:r>
      <w:r>
        <w:rPr>
          <w:rtl/>
        </w:rPr>
        <w:t xml:space="preserve"> '' أتيناہ'' جملہ'' </w:t>
      </w:r>
      <w:r w:rsidRPr="00F03FBE">
        <w:rPr>
          <w:rStyle w:val="libArabicChar"/>
          <w:rtl/>
        </w:rPr>
        <w:t>خذالكتاب بقوة</w:t>
      </w:r>
      <w:r>
        <w:rPr>
          <w:rtl/>
        </w:rPr>
        <w:t xml:space="preserve"> ''كے ساتھ مرتبط ہے بعيدمعلوم نہي</w:t>
      </w:r>
      <w:r w:rsidR="00475B46">
        <w:rPr>
          <w:rtl/>
        </w:rPr>
        <w:t xml:space="preserve">ں </w:t>
      </w:r>
      <w:r>
        <w:rPr>
          <w:rtl/>
        </w:rPr>
        <w:t xml:space="preserve">ہوتا كہ جملہ ''خذالكتاب'' كا جملہ( </w:t>
      </w:r>
      <w:r w:rsidRPr="00644577">
        <w:rPr>
          <w:rStyle w:val="libArabicChar"/>
          <w:rtl/>
        </w:rPr>
        <w:t>اتينا</w:t>
      </w:r>
      <w:r w:rsidR="00793EB4" w:rsidRPr="00793EB4">
        <w:rPr>
          <w:rStyle w:val="libArabicChar"/>
          <w:rFonts w:hint="cs"/>
          <w:rtl/>
        </w:rPr>
        <w:t>ه</w:t>
      </w:r>
      <w:r w:rsidRPr="00793EB4">
        <w:rPr>
          <w:rStyle w:val="libArabicChar"/>
          <w:rtl/>
        </w:rPr>
        <w:t xml:space="preserve"> </w:t>
      </w:r>
      <w:r w:rsidRPr="00644577">
        <w:rPr>
          <w:rStyle w:val="libArabicChar"/>
          <w:rFonts w:hint="cs"/>
          <w:rtl/>
        </w:rPr>
        <w:t>الحكم</w:t>
      </w:r>
      <w:r w:rsidRPr="00644577">
        <w:rPr>
          <w:rStyle w:val="libArabicChar"/>
          <w:rtl/>
        </w:rPr>
        <w:t>)</w:t>
      </w:r>
      <w:r>
        <w:rPr>
          <w:rtl/>
        </w:rPr>
        <w:t xml:space="preserve"> كے ليے پيش خيمہ ہو</w:t>
      </w:r>
    </w:p>
    <w:p w:rsidR="00E10A6C" w:rsidRDefault="00E10A6C" w:rsidP="00E10A6C">
      <w:pPr>
        <w:pStyle w:val="libNormal"/>
        <w:rPr>
          <w:rtl/>
        </w:rPr>
      </w:pPr>
      <w:r>
        <w:rPr>
          <w:rtl/>
        </w:rPr>
        <w:t xml:space="preserve">14_ </w:t>
      </w:r>
      <w:r w:rsidRPr="00F03FBE">
        <w:rPr>
          <w:rStyle w:val="libArabicChar"/>
          <w:rtl/>
        </w:rPr>
        <w:t>على بن اسباط قال : را يت أباجعفر (ع) فقال يا علّى إن الله إحتج فى الا مامة بمثل ما احتج ب</w:t>
      </w:r>
      <w:r w:rsidR="005E572F" w:rsidRPr="00201D6A">
        <w:rPr>
          <w:rStyle w:val="libArabicChar"/>
          <w:rFonts w:hint="cs"/>
          <w:rtl/>
        </w:rPr>
        <w:t>ه</w:t>
      </w:r>
      <w:r w:rsidRPr="00F03FBE">
        <w:rPr>
          <w:rStyle w:val="libArabicChar"/>
          <w:rtl/>
        </w:rPr>
        <w:t xml:space="preserve"> </w:t>
      </w:r>
      <w:r w:rsidRPr="00F03FBE">
        <w:rPr>
          <w:rStyle w:val="libArabicChar"/>
          <w:rFonts w:hint="cs"/>
          <w:rtl/>
        </w:rPr>
        <w:t>فى</w:t>
      </w:r>
      <w:r w:rsidRPr="00F03FBE">
        <w:rPr>
          <w:rStyle w:val="libArabicChar"/>
          <w:rtl/>
        </w:rPr>
        <w:t xml:space="preserve"> </w:t>
      </w:r>
      <w:r w:rsidRPr="00F03FBE">
        <w:rPr>
          <w:rStyle w:val="libArabicChar"/>
          <w:rFonts w:hint="cs"/>
          <w:rtl/>
        </w:rPr>
        <w:t>النبوة</w:t>
      </w:r>
      <w:r w:rsidRPr="00F03FBE">
        <w:rPr>
          <w:rStyle w:val="libArabicChar"/>
          <w:rtl/>
        </w:rPr>
        <w:t xml:space="preserve"> </w:t>
      </w:r>
      <w:r w:rsidRPr="00F03FBE">
        <w:rPr>
          <w:rStyle w:val="libArabicChar"/>
          <w:rFonts w:hint="cs"/>
          <w:rtl/>
        </w:rPr>
        <w:t>فقال</w:t>
      </w:r>
      <w:r w:rsidRPr="00F03FBE">
        <w:rPr>
          <w:rStyle w:val="libArabicChar"/>
          <w:rtl/>
        </w:rPr>
        <w:t xml:space="preserve"> : </w:t>
      </w:r>
      <w:r w:rsidRPr="00F03FBE">
        <w:rPr>
          <w:rStyle w:val="libArabicChar"/>
          <w:rFonts w:hint="cs"/>
          <w:rtl/>
        </w:rPr>
        <w:t>وأتينا</w:t>
      </w:r>
      <w:r w:rsidR="005E572F" w:rsidRPr="00201D6A">
        <w:rPr>
          <w:rStyle w:val="libArabicChar"/>
          <w:rFonts w:hint="cs"/>
          <w:rtl/>
        </w:rPr>
        <w:t>ه</w:t>
      </w:r>
      <w:r w:rsidRPr="00F03FBE">
        <w:rPr>
          <w:rStyle w:val="libArabicChar"/>
          <w:rtl/>
        </w:rPr>
        <w:t xml:space="preserve"> </w:t>
      </w:r>
      <w:r w:rsidRPr="00F03FBE">
        <w:rPr>
          <w:rStyle w:val="libArabicChar"/>
          <w:rFonts w:hint="cs"/>
          <w:rtl/>
        </w:rPr>
        <w:t>الحكم</w:t>
      </w:r>
      <w:r w:rsidRPr="00F03FBE">
        <w:rPr>
          <w:rStyle w:val="libArabicChar"/>
          <w:rtl/>
        </w:rPr>
        <w:t xml:space="preserve"> </w:t>
      </w:r>
      <w:r w:rsidRPr="00F03FBE">
        <w:rPr>
          <w:rStyle w:val="libArabicChar"/>
          <w:rFonts w:hint="cs"/>
          <w:rtl/>
        </w:rPr>
        <w:t>صبياً</w:t>
      </w:r>
      <w:r w:rsidRPr="00F03FBE">
        <w:rPr>
          <w:rStyle w:val="libArabicChar"/>
          <w:rtl/>
        </w:rPr>
        <w:t xml:space="preserve"> ...'' </w:t>
      </w:r>
      <w:r w:rsidRPr="00F03FBE">
        <w:rPr>
          <w:rStyle w:val="libArabicChar"/>
          <w:rFonts w:hint="cs"/>
          <w:rtl/>
        </w:rPr>
        <w:t>فقد</w:t>
      </w:r>
      <w:r w:rsidRPr="00F03FBE">
        <w:rPr>
          <w:rStyle w:val="libArabicChar"/>
          <w:rtl/>
        </w:rPr>
        <w:t xml:space="preserve"> </w:t>
      </w:r>
      <w:r w:rsidRPr="00F03FBE">
        <w:rPr>
          <w:rStyle w:val="libArabicChar"/>
          <w:rFonts w:hint="cs"/>
          <w:rtl/>
        </w:rPr>
        <w:t>يجوزان</w:t>
      </w:r>
      <w:r w:rsidRPr="00F03FBE">
        <w:rPr>
          <w:rStyle w:val="libArabicChar"/>
          <w:rtl/>
        </w:rPr>
        <w:t xml:space="preserve"> </w:t>
      </w:r>
      <w:r w:rsidRPr="00F03FBE">
        <w:rPr>
          <w:rStyle w:val="libArabicChar"/>
          <w:rFonts w:hint="cs"/>
          <w:rtl/>
        </w:rPr>
        <w:t>يؤتى</w:t>
      </w:r>
      <w:r w:rsidRPr="00F03FBE">
        <w:rPr>
          <w:rStyle w:val="libArabicChar"/>
          <w:rtl/>
        </w:rPr>
        <w:t xml:space="preserve"> </w:t>
      </w:r>
      <w:r w:rsidRPr="00F03FBE">
        <w:rPr>
          <w:rStyle w:val="libArabicChar"/>
          <w:rFonts w:hint="cs"/>
          <w:rtl/>
        </w:rPr>
        <w:t>الحكمة</w:t>
      </w:r>
      <w:r w:rsidRPr="00F03FBE">
        <w:rPr>
          <w:rStyle w:val="libArabicChar"/>
          <w:rtl/>
        </w:rPr>
        <w:t xml:space="preserve"> </w:t>
      </w:r>
      <w:r w:rsidRPr="00F03FBE">
        <w:rPr>
          <w:rStyle w:val="libArabicChar"/>
          <w:rFonts w:hint="cs"/>
          <w:rtl/>
        </w:rPr>
        <w:t>و</w:t>
      </w:r>
      <w:r w:rsidRPr="00F03FBE">
        <w:rPr>
          <w:rStyle w:val="libArabicChar"/>
          <w:rtl/>
        </w:rPr>
        <w:t xml:space="preserve"> </w:t>
      </w:r>
      <w:r w:rsidR="005E572F" w:rsidRPr="00201D6A">
        <w:rPr>
          <w:rStyle w:val="libArabicChar"/>
          <w:rFonts w:hint="cs"/>
          <w:rtl/>
        </w:rPr>
        <w:t>ه</w:t>
      </w:r>
      <w:r w:rsidRPr="00F03FBE">
        <w:rPr>
          <w:rStyle w:val="libArabicChar"/>
          <w:rtl/>
        </w:rPr>
        <w:t>وصبى</w:t>
      </w:r>
      <w:r>
        <w:rPr>
          <w:rtl/>
        </w:rPr>
        <w:t xml:space="preserve"> </w:t>
      </w:r>
      <w:r w:rsidRPr="00F03FBE">
        <w:rPr>
          <w:rStyle w:val="libFootnotenumChar"/>
          <w:rtl/>
        </w:rPr>
        <w:t>(1)</w:t>
      </w:r>
      <w:r>
        <w:rPr>
          <w:rtl/>
        </w:rPr>
        <w:t xml:space="preserve"> على بن اسباط كہتے ہي</w:t>
      </w:r>
      <w:r w:rsidR="00475B46">
        <w:rPr>
          <w:rtl/>
        </w:rPr>
        <w:t xml:space="preserve">ں </w:t>
      </w:r>
      <w:r>
        <w:rPr>
          <w:rtl/>
        </w:rPr>
        <w:t>: مي</w:t>
      </w:r>
      <w:r w:rsidR="00475B46">
        <w:rPr>
          <w:rtl/>
        </w:rPr>
        <w:t xml:space="preserve">ں </w:t>
      </w:r>
      <w:r>
        <w:rPr>
          <w:rtl/>
        </w:rPr>
        <w:t>نے امام جوادعليہ السلام كو ديكھا انہو</w:t>
      </w:r>
      <w:r w:rsidR="00475B46">
        <w:rPr>
          <w:rtl/>
        </w:rPr>
        <w:t xml:space="preserve">ں </w:t>
      </w:r>
      <w:r>
        <w:rPr>
          <w:rtl/>
        </w:rPr>
        <w:t>نے</w:t>
      </w:r>
    </w:p>
    <w:p w:rsidR="00E10A6C" w:rsidRDefault="00D20126" w:rsidP="00D20126">
      <w:pPr>
        <w:pStyle w:val="libLine"/>
        <w:rPr>
          <w:rtl/>
        </w:rPr>
      </w:pPr>
      <w:r>
        <w:rPr>
          <w:rtl/>
        </w:rPr>
        <w:t>____________________</w:t>
      </w:r>
    </w:p>
    <w:p w:rsidR="00E10A6C" w:rsidRDefault="00E10A6C" w:rsidP="00F03FBE">
      <w:pPr>
        <w:pStyle w:val="libFootnote"/>
        <w:rPr>
          <w:rtl/>
        </w:rPr>
      </w:pPr>
      <w:r>
        <w:rPr>
          <w:rtl/>
        </w:rPr>
        <w:t>1) كافى ج1 ص384ح7، نوراالثقلين ج2 ص325،ح32_</w:t>
      </w:r>
    </w:p>
    <w:p w:rsidR="00F03FBE" w:rsidRDefault="005E4E68" w:rsidP="00F03FBE">
      <w:pPr>
        <w:pStyle w:val="libNormal"/>
        <w:rPr>
          <w:rtl/>
        </w:rPr>
      </w:pPr>
      <w:r>
        <w:rPr>
          <w:rtl/>
        </w:rPr>
        <w:br w:type="page"/>
      </w:r>
    </w:p>
    <w:p w:rsidR="00E10A6C" w:rsidRDefault="00E10A6C" w:rsidP="00F03FBE">
      <w:pPr>
        <w:pStyle w:val="libNormal"/>
        <w:rPr>
          <w:rtl/>
        </w:rPr>
      </w:pPr>
      <w:r>
        <w:rPr>
          <w:rtl/>
        </w:rPr>
        <w:lastRenderedPageBreak/>
        <w:t>...مجھے فرمايا: اے على ابے شك الله تعالى نے امامت كےمقام پر ايسے ہى استدلال كيا ہے جيسے نبوت كے مسئلہ مي</w:t>
      </w:r>
      <w:r w:rsidR="00475B46">
        <w:rPr>
          <w:rtl/>
        </w:rPr>
        <w:t xml:space="preserve">ں </w:t>
      </w:r>
      <w:r>
        <w:rPr>
          <w:rtl/>
        </w:rPr>
        <w:t>استدلال فرما يا ہے : ''</w:t>
      </w:r>
      <w:r w:rsidRPr="00F03FBE">
        <w:rPr>
          <w:rStyle w:val="libArabicChar"/>
          <w:rtl/>
        </w:rPr>
        <w:t>وأتينا</w:t>
      </w:r>
      <w:r w:rsidR="005E572F" w:rsidRPr="00201D6A">
        <w:rPr>
          <w:rStyle w:val="libArabicChar"/>
          <w:rFonts w:hint="cs"/>
          <w:rtl/>
        </w:rPr>
        <w:t>ه</w:t>
      </w:r>
      <w:r w:rsidRPr="00F03FBE">
        <w:rPr>
          <w:rStyle w:val="libArabicChar"/>
          <w:rtl/>
        </w:rPr>
        <w:t xml:space="preserve"> </w:t>
      </w:r>
      <w:r w:rsidRPr="00F03FBE">
        <w:rPr>
          <w:rStyle w:val="libArabicChar"/>
          <w:rFonts w:hint="cs"/>
          <w:rtl/>
        </w:rPr>
        <w:t>الحكم</w:t>
      </w:r>
      <w:r w:rsidRPr="00F03FBE">
        <w:rPr>
          <w:rStyle w:val="libArabicChar"/>
          <w:rtl/>
        </w:rPr>
        <w:t xml:space="preserve"> </w:t>
      </w:r>
      <w:r w:rsidRPr="00F03FBE">
        <w:rPr>
          <w:rStyle w:val="libArabicChar"/>
          <w:rFonts w:hint="cs"/>
          <w:rtl/>
        </w:rPr>
        <w:t>صبياً</w:t>
      </w:r>
      <w:r w:rsidRPr="00F03FBE">
        <w:rPr>
          <w:rStyle w:val="libArabicChar"/>
          <w:rtl/>
        </w:rPr>
        <w:t xml:space="preserve"> ...</w:t>
      </w:r>
      <w:r>
        <w:rPr>
          <w:rtl/>
        </w:rPr>
        <w:t>'' لہذا يہ ممكن ہے كہ حكمت ايك بچے كو بھى دى جائے _</w:t>
      </w:r>
    </w:p>
    <w:p w:rsidR="00E10A6C" w:rsidRDefault="00E10A6C" w:rsidP="00E10A6C">
      <w:pPr>
        <w:pStyle w:val="libNormal"/>
        <w:rPr>
          <w:rtl/>
        </w:rPr>
      </w:pPr>
      <w:r>
        <w:rPr>
          <w:rtl/>
        </w:rPr>
        <w:t xml:space="preserve">15_ </w:t>
      </w:r>
      <w:r w:rsidRPr="00F03FBE">
        <w:rPr>
          <w:rStyle w:val="libArabicChar"/>
          <w:rtl/>
        </w:rPr>
        <w:t>عن النبى (ص) فى قول</w:t>
      </w:r>
      <w:r w:rsidR="005E572F" w:rsidRPr="00201D6A">
        <w:rPr>
          <w:rStyle w:val="libArabicChar"/>
          <w:rFonts w:hint="cs"/>
          <w:rtl/>
        </w:rPr>
        <w:t>ه</w:t>
      </w:r>
      <w:r w:rsidRPr="00F03FBE">
        <w:rPr>
          <w:rStyle w:val="libArabicChar"/>
          <w:rtl/>
        </w:rPr>
        <w:t xml:space="preserve"> ''</w:t>
      </w:r>
      <w:r w:rsidRPr="00F03FBE">
        <w:rPr>
          <w:rStyle w:val="libArabicChar"/>
          <w:rFonts w:hint="cs"/>
          <w:rtl/>
        </w:rPr>
        <w:t>وأتينا</w:t>
      </w:r>
      <w:r w:rsidR="005E572F" w:rsidRPr="00201D6A">
        <w:rPr>
          <w:rStyle w:val="libArabicChar"/>
          <w:rFonts w:hint="cs"/>
          <w:rtl/>
        </w:rPr>
        <w:t>ه</w:t>
      </w:r>
      <w:r w:rsidRPr="00F03FBE">
        <w:rPr>
          <w:rStyle w:val="libArabicChar"/>
          <w:rtl/>
        </w:rPr>
        <w:t xml:space="preserve"> </w:t>
      </w:r>
      <w:r w:rsidRPr="00F03FBE">
        <w:rPr>
          <w:rStyle w:val="libArabicChar"/>
          <w:rFonts w:hint="cs"/>
          <w:rtl/>
        </w:rPr>
        <w:t>الحكم</w:t>
      </w:r>
      <w:r w:rsidRPr="00F03FBE">
        <w:rPr>
          <w:rStyle w:val="libArabicChar"/>
          <w:rtl/>
        </w:rPr>
        <w:t xml:space="preserve"> </w:t>
      </w:r>
      <w:r w:rsidRPr="00F03FBE">
        <w:rPr>
          <w:rStyle w:val="libArabicChar"/>
          <w:rFonts w:hint="cs"/>
          <w:rtl/>
        </w:rPr>
        <w:t>صبياً</w:t>
      </w:r>
      <w:r w:rsidRPr="00F03FBE">
        <w:rPr>
          <w:rStyle w:val="libArabicChar"/>
          <w:rtl/>
        </w:rPr>
        <w:t xml:space="preserve">'' </w:t>
      </w:r>
      <w:r w:rsidRPr="00F03FBE">
        <w:rPr>
          <w:rStyle w:val="libArabicChar"/>
          <w:rFonts w:hint="cs"/>
          <w:rtl/>
        </w:rPr>
        <w:t>قال</w:t>
      </w:r>
      <w:r w:rsidRPr="00F03FBE">
        <w:rPr>
          <w:rStyle w:val="libArabicChar"/>
          <w:rtl/>
        </w:rPr>
        <w:t xml:space="preserve"> : </w:t>
      </w:r>
      <w:r w:rsidRPr="00F03FBE">
        <w:rPr>
          <w:rStyle w:val="libArabicChar"/>
          <w:rFonts w:hint="cs"/>
          <w:rtl/>
        </w:rPr>
        <w:t>اعطى</w:t>
      </w:r>
      <w:r w:rsidRPr="00F03FBE">
        <w:rPr>
          <w:rStyle w:val="libArabicChar"/>
          <w:rtl/>
        </w:rPr>
        <w:t xml:space="preserve"> </w:t>
      </w:r>
      <w:r w:rsidRPr="00F03FBE">
        <w:rPr>
          <w:rStyle w:val="libArabicChar"/>
          <w:rFonts w:hint="cs"/>
          <w:rtl/>
        </w:rPr>
        <w:t>الف</w:t>
      </w:r>
      <w:r w:rsidR="005E572F" w:rsidRPr="00201D6A">
        <w:rPr>
          <w:rStyle w:val="libArabicChar"/>
          <w:rFonts w:hint="cs"/>
          <w:rtl/>
        </w:rPr>
        <w:t>ه</w:t>
      </w:r>
      <w:r w:rsidRPr="00F03FBE">
        <w:rPr>
          <w:rStyle w:val="libArabicChar"/>
          <w:rFonts w:hint="cs"/>
          <w:rtl/>
        </w:rPr>
        <w:t>م</w:t>
      </w:r>
      <w:r w:rsidRPr="00F03FBE">
        <w:rPr>
          <w:rStyle w:val="libArabicChar"/>
          <w:rtl/>
        </w:rPr>
        <w:t xml:space="preserve"> </w:t>
      </w:r>
      <w:r w:rsidRPr="00F03FBE">
        <w:rPr>
          <w:rStyle w:val="libArabicChar"/>
          <w:rFonts w:hint="cs"/>
          <w:rtl/>
        </w:rPr>
        <w:t>والعبادة</w:t>
      </w:r>
      <w:r w:rsidRPr="00F03FBE">
        <w:rPr>
          <w:rStyle w:val="libArabicChar"/>
          <w:rtl/>
        </w:rPr>
        <w:t xml:space="preserve"> </w:t>
      </w:r>
      <w:r w:rsidRPr="00F03FBE">
        <w:rPr>
          <w:rStyle w:val="libArabicChar"/>
          <w:rFonts w:hint="cs"/>
          <w:rtl/>
        </w:rPr>
        <w:t>و</w:t>
      </w:r>
      <w:r w:rsidR="005E572F" w:rsidRPr="00201D6A">
        <w:rPr>
          <w:rStyle w:val="libArabicChar"/>
          <w:rFonts w:hint="cs"/>
          <w:rtl/>
        </w:rPr>
        <w:t>ه</w:t>
      </w:r>
      <w:r w:rsidRPr="00F03FBE">
        <w:rPr>
          <w:rStyle w:val="libArabicChar"/>
          <w:rFonts w:hint="cs"/>
          <w:rtl/>
        </w:rPr>
        <w:t>و</w:t>
      </w:r>
      <w:r w:rsidRPr="00F03FBE">
        <w:rPr>
          <w:rStyle w:val="libArabicChar"/>
          <w:rtl/>
        </w:rPr>
        <w:t xml:space="preserve"> </w:t>
      </w:r>
      <w:r w:rsidRPr="00F03FBE">
        <w:rPr>
          <w:rStyle w:val="libArabicChar"/>
          <w:rFonts w:hint="cs"/>
          <w:rtl/>
        </w:rPr>
        <w:t>ابن</w:t>
      </w:r>
      <w:r w:rsidRPr="00F03FBE">
        <w:rPr>
          <w:rStyle w:val="libArabicChar"/>
          <w:rtl/>
        </w:rPr>
        <w:t xml:space="preserve"> </w:t>
      </w:r>
      <w:r w:rsidRPr="00F03FBE">
        <w:rPr>
          <w:rStyle w:val="libArabicChar"/>
          <w:rFonts w:hint="cs"/>
          <w:rtl/>
        </w:rPr>
        <w:t>سبع</w:t>
      </w:r>
      <w:r w:rsidRPr="00F03FBE">
        <w:rPr>
          <w:rStyle w:val="libArabicChar"/>
          <w:rtl/>
        </w:rPr>
        <w:t xml:space="preserve"> سنين</w:t>
      </w:r>
      <w:r w:rsidRPr="00F03FBE">
        <w:rPr>
          <w:rStyle w:val="libFootnotenumChar"/>
          <w:rtl/>
        </w:rPr>
        <w:t xml:space="preserve"> (1)</w:t>
      </w:r>
      <w:r>
        <w:rPr>
          <w:rtl/>
        </w:rPr>
        <w:t xml:space="preserve"> پيغمبر اكرم (ص) سے الله تعالى كى اس كلام'' وأتيناہ الحكم صبياً'' كے بارے مي</w:t>
      </w:r>
      <w:r w:rsidR="00475B46">
        <w:rPr>
          <w:rtl/>
        </w:rPr>
        <w:t xml:space="preserve">ں </w:t>
      </w:r>
      <w:r>
        <w:rPr>
          <w:rtl/>
        </w:rPr>
        <w:t>روايت ہوئي كہ آپ نے فرما يا انہي</w:t>
      </w:r>
      <w:r w:rsidR="00475B46">
        <w:rPr>
          <w:rtl/>
        </w:rPr>
        <w:t xml:space="preserve">ں </w:t>
      </w:r>
      <w:r>
        <w:rPr>
          <w:rtl/>
        </w:rPr>
        <w:t>سات سال كى عمر مي</w:t>
      </w:r>
      <w:r w:rsidR="00475B46">
        <w:rPr>
          <w:rtl/>
        </w:rPr>
        <w:t xml:space="preserve">ں </w:t>
      </w:r>
      <w:r>
        <w:rPr>
          <w:rtl/>
        </w:rPr>
        <w:t>فہم و عبادت عطا كى گئي _</w:t>
      </w:r>
    </w:p>
    <w:p w:rsidR="00E10A6C" w:rsidRDefault="00E10A6C" w:rsidP="00E10A6C">
      <w:pPr>
        <w:pStyle w:val="libNormal"/>
        <w:rPr>
          <w:rtl/>
        </w:rPr>
      </w:pPr>
      <w:r>
        <w:rPr>
          <w:rtl/>
        </w:rPr>
        <w:t>16_</w:t>
      </w:r>
      <w:r w:rsidRPr="00F03FBE">
        <w:rPr>
          <w:rStyle w:val="libArabicChar"/>
          <w:rtl/>
        </w:rPr>
        <w:t>قال رسول الله (ص) قال الله تعالى : ''و أتينا</w:t>
      </w:r>
      <w:r w:rsidR="005E572F" w:rsidRPr="00201D6A">
        <w:rPr>
          <w:rStyle w:val="libArabicChar"/>
          <w:rFonts w:hint="cs"/>
          <w:rtl/>
        </w:rPr>
        <w:t>ه</w:t>
      </w:r>
      <w:r w:rsidRPr="00F03FBE">
        <w:rPr>
          <w:rStyle w:val="libArabicChar"/>
          <w:rtl/>
        </w:rPr>
        <w:t xml:space="preserve"> </w:t>
      </w:r>
      <w:r w:rsidRPr="00F03FBE">
        <w:rPr>
          <w:rStyle w:val="libArabicChar"/>
          <w:rFonts w:hint="cs"/>
          <w:rtl/>
        </w:rPr>
        <w:t>الحكم</w:t>
      </w:r>
      <w:r w:rsidRPr="00F03FBE">
        <w:rPr>
          <w:rStyle w:val="libArabicChar"/>
          <w:rtl/>
        </w:rPr>
        <w:t xml:space="preserve"> </w:t>
      </w:r>
      <w:r w:rsidRPr="00F03FBE">
        <w:rPr>
          <w:rStyle w:val="libArabicChar"/>
          <w:rFonts w:hint="cs"/>
          <w:rtl/>
        </w:rPr>
        <w:t>صبياً</w:t>
      </w:r>
      <w:r w:rsidRPr="00F03FBE">
        <w:rPr>
          <w:rStyle w:val="libArabicChar"/>
          <w:rtl/>
        </w:rPr>
        <w:t xml:space="preserve"> </w:t>
      </w:r>
      <w:r w:rsidRPr="00F03FBE">
        <w:rPr>
          <w:rStyle w:val="libArabicChar"/>
          <w:rFonts w:hint="cs"/>
          <w:rtl/>
        </w:rPr>
        <w:t>يعنى</w:t>
      </w:r>
      <w:r w:rsidRPr="00F03FBE">
        <w:rPr>
          <w:rStyle w:val="libArabicChar"/>
          <w:rtl/>
        </w:rPr>
        <w:t xml:space="preserve"> </w:t>
      </w:r>
      <w:r w:rsidRPr="00F03FBE">
        <w:rPr>
          <w:rStyle w:val="libArabicChar"/>
          <w:rFonts w:hint="cs"/>
          <w:rtl/>
        </w:rPr>
        <w:t>الز</w:t>
      </w:r>
      <w:r w:rsidR="005E572F" w:rsidRPr="00201D6A">
        <w:rPr>
          <w:rStyle w:val="libArabicChar"/>
          <w:rFonts w:hint="cs"/>
          <w:rtl/>
        </w:rPr>
        <w:t>ه</w:t>
      </w:r>
      <w:r w:rsidRPr="00F03FBE">
        <w:rPr>
          <w:rStyle w:val="libArabicChar"/>
          <w:rFonts w:hint="cs"/>
          <w:rtl/>
        </w:rPr>
        <w:t>د</w:t>
      </w:r>
      <w:r w:rsidRPr="00F03FBE">
        <w:rPr>
          <w:rStyle w:val="libArabicChar"/>
          <w:rtl/>
        </w:rPr>
        <w:t xml:space="preserve"> </w:t>
      </w:r>
      <w:r w:rsidRPr="00F03FBE">
        <w:rPr>
          <w:rStyle w:val="libArabicChar"/>
          <w:rFonts w:hint="cs"/>
          <w:rtl/>
        </w:rPr>
        <w:t>فى</w:t>
      </w:r>
      <w:r w:rsidRPr="00F03FBE">
        <w:rPr>
          <w:rStyle w:val="libArabicChar"/>
          <w:rtl/>
        </w:rPr>
        <w:t xml:space="preserve"> الدنيا</w:t>
      </w:r>
      <w:r w:rsidRPr="00F03FBE">
        <w:rPr>
          <w:rStyle w:val="libFootnotenumChar"/>
          <w:rtl/>
        </w:rPr>
        <w:t>(2)</w:t>
      </w:r>
      <w:r>
        <w:rPr>
          <w:rtl/>
        </w:rPr>
        <w:t xml:space="preserve"> رسول اكرم(ص) سے روايت ہوئي كہ : الله تعالى نے فرمايا ہے </w:t>
      </w:r>
      <w:r w:rsidRPr="00F03FBE">
        <w:rPr>
          <w:rStyle w:val="libArabicChar"/>
          <w:rtl/>
        </w:rPr>
        <w:t>''وأتينا</w:t>
      </w:r>
      <w:r w:rsidR="005E572F" w:rsidRPr="00201D6A">
        <w:rPr>
          <w:rStyle w:val="libArabicChar"/>
          <w:rFonts w:hint="cs"/>
          <w:rtl/>
        </w:rPr>
        <w:t>ه</w:t>
      </w:r>
      <w:r w:rsidRPr="00F03FBE">
        <w:rPr>
          <w:rStyle w:val="libArabicChar"/>
          <w:rtl/>
        </w:rPr>
        <w:t xml:space="preserve"> </w:t>
      </w:r>
      <w:r w:rsidRPr="00F03FBE">
        <w:rPr>
          <w:rStyle w:val="libArabicChar"/>
          <w:rFonts w:hint="cs"/>
          <w:rtl/>
        </w:rPr>
        <w:t>الحكم</w:t>
      </w:r>
      <w:r w:rsidRPr="00F03FBE">
        <w:rPr>
          <w:rStyle w:val="libArabicChar"/>
          <w:rtl/>
        </w:rPr>
        <w:t xml:space="preserve"> </w:t>
      </w:r>
      <w:r w:rsidRPr="00F03FBE">
        <w:rPr>
          <w:rStyle w:val="libArabicChar"/>
          <w:rFonts w:hint="cs"/>
          <w:rtl/>
        </w:rPr>
        <w:t>صبياً</w:t>
      </w:r>
      <w:r w:rsidRPr="00F03FBE">
        <w:rPr>
          <w:rStyle w:val="libArabicChar"/>
          <w:rtl/>
        </w:rPr>
        <w:t>''</w:t>
      </w:r>
      <w:r>
        <w:rPr>
          <w:rtl/>
        </w:rPr>
        <w:t xml:space="preserve"> يعنى دنيا مي</w:t>
      </w:r>
      <w:r w:rsidR="00475B46">
        <w:rPr>
          <w:rtl/>
        </w:rPr>
        <w:t xml:space="preserve">ں </w:t>
      </w:r>
      <w:r>
        <w:rPr>
          <w:rtl/>
        </w:rPr>
        <w:t>انہي</w:t>
      </w:r>
      <w:r w:rsidR="00475B46">
        <w:rPr>
          <w:rtl/>
        </w:rPr>
        <w:t xml:space="preserve">ں </w:t>
      </w:r>
      <w:r>
        <w:rPr>
          <w:rtl/>
        </w:rPr>
        <w:t>زہد ديا _</w:t>
      </w:r>
    </w:p>
    <w:p w:rsidR="00E10A6C" w:rsidRDefault="00E10A6C" w:rsidP="00F03FBE">
      <w:pPr>
        <w:pStyle w:val="libNormal"/>
        <w:rPr>
          <w:rtl/>
        </w:rPr>
      </w:pPr>
      <w:r>
        <w:rPr>
          <w:rFonts w:hint="eastAsia"/>
          <w:rtl/>
        </w:rPr>
        <w:t>آسمانى</w:t>
      </w:r>
      <w:r>
        <w:rPr>
          <w:rtl/>
        </w:rPr>
        <w:t xml:space="preserve"> كتب :</w:t>
      </w:r>
      <w:r>
        <w:rPr>
          <w:rFonts w:hint="eastAsia"/>
          <w:rtl/>
        </w:rPr>
        <w:t>آسمانى</w:t>
      </w:r>
      <w:r>
        <w:rPr>
          <w:rtl/>
        </w:rPr>
        <w:t xml:space="preserve"> كتب كا كردار 6; آسمانى كتب مي</w:t>
      </w:r>
      <w:r w:rsidR="00475B46">
        <w:rPr>
          <w:rtl/>
        </w:rPr>
        <w:t xml:space="preserve">ں </w:t>
      </w:r>
      <w:r>
        <w:rPr>
          <w:rtl/>
        </w:rPr>
        <w:t>تدبر كے آثار 13; آسمانى كتب مي</w:t>
      </w:r>
      <w:r w:rsidR="00475B46">
        <w:rPr>
          <w:rtl/>
        </w:rPr>
        <w:t xml:space="preserve">ں </w:t>
      </w:r>
      <w:r>
        <w:rPr>
          <w:rtl/>
        </w:rPr>
        <w:t>فكر كى اہميت 6</w:t>
      </w:r>
    </w:p>
    <w:p w:rsidR="00E10A6C" w:rsidRDefault="00E10A6C" w:rsidP="00F03FBE">
      <w:pPr>
        <w:pStyle w:val="libNormal"/>
        <w:rPr>
          <w:rtl/>
        </w:rPr>
      </w:pPr>
      <w:r>
        <w:rPr>
          <w:rFonts w:hint="eastAsia"/>
          <w:rtl/>
        </w:rPr>
        <w:t>الله</w:t>
      </w:r>
      <w:r>
        <w:rPr>
          <w:rtl/>
        </w:rPr>
        <w:t xml:space="preserve"> تعالى :</w:t>
      </w:r>
      <w:r>
        <w:rPr>
          <w:rFonts w:hint="eastAsia"/>
          <w:rtl/>
        </w:rPr>
        <w:t>الله</w:t>
      </w:r>
      <w:r>
        <w:rPr>
          <w:rtl/>
        </w:rPr>
        <w:t xml:space="preserve"> تعالى كى بشارت كا محقق ہونا 1; الله تعالى كى عطا 8;9; الله تعالى كے اوامر 3</w:t>
      </w:r>
    </w:p>
    <w:p w:rsidR="00E10A6C" w:rsidRDefault="00E10A6C" w:rsidP="00F03FBE">
      <w:pPr>
        <w:pStyle w:val="libNormal"/>
        <w:rPr>
          <w:rtl/>
        </w:rPr>
      </w:pPr>
      <w:r>
        <w:rPr>
          <w:rFonts w:hint="eastAsia"/>
          <w:rtl/>
        </w:rPr>
        <w:t>امامت</w:t>
      </w:r>
      <w:r>
        <w:rPr>
          <w:rtl/>
        </w:rPr>
        <w:t xml:space="preserve"> :</w:t>
      </w:r>
      <w:r>
        <w:rPr>
          <w:rFonts w:hint="eastAsia"/>
          <w:rtl/>
        </w:rPr>
        <w:t>بچپن</w:t>
      </w:r>
      <w:r>
        <w:rPr>
          <w:rtl/>
        </w:rPr>
        <w:t xml:space="preserve"> مي</w:t>
      </w:r>
      <w:r w:rsidR="00475B46">
        <w:rPr>
          <w:rtl/>
        </w:rPr>
        <w:t xml:space="preserve">ں </w:t>
      </w:r>
      <w:r>
        <w:rPr>
          <w:rtl/>
        </w:rPr>
        <w:t>امامت 14</w:t>
      </w:r>
    </w:p>
    <w:p w:rsidR="00E10A6C" w:rsidRDefault="00E10A6C" w:rsidP="00F03FBE">
      <w:pPr>
        <w:pStyle w:val="libNormal"/>
        <w:rPr>
          <w:rtl/>
        </w:rPr>
      </w:pPr>
      <w:r>
        <w:rPr>
          <w:rFonts w:hint="eastAsia"/>
          <w:rtl/>
        </w:rPr>
        <w:t>توريت</w:t>
      </w:r>
      <w:r>
        <w:rPr>
          <w:rtl/>
        </w:rPr>
        <w:t xml:space="preserve"> :</w:t>
      </w:r>
      <w:r>
        <w:rPr>
          <w:rFonts w:hint="eastAsia"/>
          <w:rtl/>
        </w:rPr>
        <w:t>توريت</w:t>
      </w:r>
      <w:r>
        <w:rPr>
          <w:rtl/>
        </w:rPr>
        <w:t xml:space="preserve"> كى تاريخ 7;توريت كى تعليمات پر عمل 3; توريت كى فہم 3; توريت مي</w:t>
      </w:r>
      <w:r w:rsidR="00475B46">
        <w:rPr>
          <w:rtl/>
        </w:rPr>
        <w:t xml:space="preserve">ں </w:t>
      </w:r>
      <w:r>
        <w:rPr>
          <w:rtl/>
        </w:rPr>
        <w:t>تحريف 7; يحيى كے زمانے مي</w:t>
      </w:r>
      <w:r w:rsidR="00475B46">
        <w:rPr>
          <w:rtl/>
        </w:rPr>
        <w:t xml:space="preserve">ں </w:t>
      </w:r>
      <w:r>
        <w:rPr>
          <w:rtl/>
        </w:rPr>
        <w:t>تورات 7</w:t>
      </w:r>
    </w:p>
    <w:p w:rsidR="00E10A6C" w:rsidRDefault="00E10A6C" w:rsidP="00F03FBE">
      <w:pPr>
        <w:pStyle w:val="libNormal"/>
        <w:rPr>
          <w:rtl/>
        </w:rPr>
      </w:pPr>
      <w:r>
        <w:rPr>
          <w:rFonts w:hint="eastAsia"/>
          <w:rtl/>
        </w:rPr>
        <w:t>حكمت</w:t>
      </w:r>
      <w:r>
        <w:rPr>
          <w:rtl/>
        </w:rPr>
        <w:t xml:space="preserve"> :</w:t>
      </w:r>
      <w:r>
        <w:rPr>
          <w:rFonts w:hint="eastAsia"/>
          <w:rtl/>
        </w:rPr>
        <w:t>بچپن</w:t>
      </w:r>
      <w:r>
        <w:rPr>
          <w:rtl/>
        </w:rPr>
        <w:t xml:space="preserve"> مي</w:t>
      </w:r>
      <w:r w:rsidR="00475B46">
        <w:rPr>
          <w:rtl/>
        </w:rPr>
        <w:t xml:space="preserve">ں </w:t>
      </w:r>
      <w:r>
        <w:rPr>
          <w:rtl/>
        </w:rPr>
        <w:t>حكمت 14; حكمت كے عطا ء ہونے كى شرائط 12;13</w:t>
      </w:r>
    </w:p>
    <w:p w:rsidR="00E10A6C" w:rsidRDefault="00E10A6C" w:rsidP="00F03FBE">
      <w:pPr>
        <w:pStyle w:val="libNormal"/>
        <w:rPr>
          <w:rtl/>
        </w:rPr>
      </w:pPr>
      <w:r>
        <w:rPr>
          <w:rFonts w:hint="eastAsia"/>
          <w:rtl/>
        </w:rPr>
        <w:t>دين</w:t>
      </w:r>
      <w:r>
        <w:rPr>
          <w:rtl/>
        </w:rPr>
        <w:t xml:space="preserve"> :</w:t>
      </w:r>
      <w:r>
        <w:rPr>
          <w:rFonts w:hint="eastAsia"/>
          <w:rtl/>
        </w:rPr>
        <w:t>دين</w:t>
      </w:r>
      <w:r>
        <w:rPr>
          <w:rtl/>
        </w:rPr>
        <w:t xml:space="preserve"> پر عمل 4; دين كى حفاظت 4</w:t>
      </w:r>
    </w:p>
    <w:p w:rsidR="00E10A6C" w:rsidRDefault="00E10A6C" w:rsidP="00F03FBE">
      <w:pPr>
        <w:pStyle w:val="libNormal"/>
        <w:rPr>
          <w:rtl/>
        </w:rPr>
      </w:pPr>
      <w:r>
        <w:rPr>
          <w:rFonts w:hint="eastAsia"/>
          <w:rtl/>
        </w:rPr>
        <w:t>دينى</w:t>
      </w:r>
      <w:r>
        <w:rPr>
          <w:rtl/>
        </w:rPr>
        <w:t xml:space="preserve"> رہبر :</w:t>
      </w:r>
      <w:r>
        <w:rPr>
          <w:rFonts w:hint="eastAsia"/>
          <w:rtl/>
        </w:rPr>
        <w:t>دينى</w:t>
      </w:r>
      <w:r>
        <w:rPr>
          <w:rtl/>
        </w:rPr>
        <w:t xml:space="preserve"> رہبرو</w:t>
      </w:r>
      <w:r w:rsidR="00475B46">
        <w:rPr>
          <w:rtl/>
        </w:rPr>
        <w:t xml:space="preserve">ں </w:t>
      </w:r>
      <w:r>
        <w:rPr>
          <w:rtl/>
        </w:rPr>
        <w:t>كا ہدايت دنيا 5;دينى رہبر و</w:t>
      </w:r>
      <w:r w:rsidR="00475B46">
        <w:rPr>
          <w:rtl/>
        </w:rPr>
        <w:t xml:space="preserve">ں </w:t>
      </w:r>
      <w:r>
        <w:rPr>
          <w:rtl/>
        </w:rPr>
        <w:t>كى قاطعيت 5; دينى رہبرو</w:t>
      </w:r>
      <w:r w:rsidR="00475B46">
        <w:rPr>
          <w:rtl/>
        </w:rPr>
        <w:t xml:space="preserve">ں </w:t>
      </w:r>
      <w:r>
        <w:rPr>
          <w:rtl/>
        </w:rPr>
        <w:t>كے عمل كا معيار 6</w:t>
      </w:r>
    </w:p>
    <w:p w:rsidR="00E10A6C" w:rsidRDefault="00E10A6C" w:rsidP="00E10A6C">
      <w:pPr>
        <w:pStyle w:val="libNormal"/>
        <w:rPr>
          <w:rtl/>
        </w:rPr>
      </w:pPr>
      <w:r>
        <w:rPr>
          <w:rFonts w:hint="eastAsia"/>
          <w:rtl/>
        </w:rPr>
        <w:t>روايت</w:t>
      </w:r>
      <w:r>
        <w:rPr>
          <w:rtl/>
        </w:rPr>
        <w:t xml:space="preserve"> :14; 15; 16</w:t>
      </w:r>
    </w:p>
    <w:p w:rsidR="00E10A6C" w:rsidRDefault="00E10A6C" w:rsidP="00F03FBE">
      <w:pPr>
        <w:pStyle w:val="libNormal"/>
        <w:rPr>
          <w:rtl/>
        </w:rPr>
      </w:pPr>
      <w:r>
        <w:rPr>
          <w:rFonts w:hint="eastAsia"/>
          <w:rtl/>
        </w:rPr>
        <w:t>زكريا</w:t>
      </w:r>
      <w:r>
        <w:rPr>
          <w:rtl/>
        </w:rPr>
        <w:t xml:space="preserve"> :</w:t>
      </w:r>
      <w:r>
        <w:rPr>
          <w:rFonts w:hint="eastAsia"/>
          <w:rtl/>
        </w:rPr>
        <w:t>زكريا</w:t>
      </w:r>
      <w:r>
        <w:rPr>
          <w:rtl/>
        </w:rPr>
        <w:t xml:space="preserve"> كو بشارت 1</w:t>
      </w:r>
      <w:r w:rsidR="00F03FBE">
        <w:rPr>
          <w:rFonts w:hint="cs"/>
          <w:rtl/>
        </w:rPr>
        <w:t>/</w:t>
      </w:r>
      <w:r>
        <w:rPr>
          <w:rFonts w:hint="eastAsia"/>
          <w:rtl/>
        </w:rPr>
        <w:t>علم</w:t>
      </w:r>
      <w:r>
        <w:rPr>
          <w:rtl/>
        </w:rPr>
        <w:t xml:space="preserve"> :</w:t>
      </w:r>
      <w:r>
        <w:rPr>
          <w:rFonts w:hint="eastAsia"/>
          <w:rtl/>
        </w:rPr>
        <w:t>علم</w:t>
      </w:r>
      <w:r>
        <w:rPr>
          <w:rtl/>
        </w:rPr>
        <w:t xml:space="preserve"> كى شرائط 3</w:t>
      </w:r>
    </w:p>
    <w:p w:rsidR="00E10A6C" w:rsidRDefault="00E10A6C" w:rsidP="00F03FBE">
      <w:pPr>
        <w:pStyle w:val="libNormal"/>
        <w:rPr>
          <w:rtl/>
        </w:rPr>
      </w:pPr>
      <w:r>
        <w:rPr>
          <w:rFonts w:hint="eastAsia"/>
          <w:rtl/>
        </w:rPr>
        <w:t>علماء</w:t>
      </w:r>
      <w:r>
        <w:rPr>
          <w:rtl/>
        </w:rPr>
        <w:t xml:space="preserve"> :</w:t>
      </w:r>
      <w:r>
        <w:rPr>
          <w:rFonts w:hint="eastAsia"/>
          <w:rtl/>
        </w:rPr>
        <w:t>علماء</w:t>
      </w:r>
      <w:r>
        <w:rPr>
          <w:rtl/>
        </w:rPr>
        <w:t xml:space="preserve"> كے عمل كا معيار 6</w:t>
      </w:r>
      <w:r w:rsidR="00F03FBE">
        <w:rPr>
          <w:rFonts w:hint="cs"/>
          <w:rtl/>
        </w:rPr>
        <w:t>/</w:t>
      </w:r>
      <w:r>
        <w:rPr>
          <w:rFonts w:hint="eastAsia"/>
          <w:rtl/>
        </w:rPr>
        <w:t>قدرت</w:t>
      </w:r>
      <w:r>
        <w:rPr>
          <w:rtl/>
        </w:rPr>
        <w:t xml:space="preserve"> :</w:t>
      </w:r>
      <w:r>
        <w:rPr>
          <w:rFonts w:hint="eastAsia"/>
          <w:rtl/>
        </w:rPr>
        <w:t>قدرت</w:t>
      </w:r>
      <w:r>
        <w:rPr>
          <w:rtl/>
        </w:rPr>
        <w:t xml:space="preserve"> كے آثار 4</w:t>
      </w:r>
    </w:p>
    <w:p w:rsidR="00E10A6C" w:rsidRDefault="00E10A6C" w:rsidP="00E10A6C">
      <w:pPr>
        <w:pStyle w:val="libNormal"/>
        <w:rPr>
          <w:rtl/>
        </w:rPr>
      </w:pPr>
      <w:r>
        <w:rPr>
          <w:rFonts w:hint="eastAsia"/>
          <w:rtl/>
        </w:rPr>
        <w:t>قضاوت</w:t>
      </w:r>
      <w:r>
        <w:rPr>
          <w:rtl/>
        </w:rPr>
        <w:t xml:space="preserve"> :</w:t>
      </w:r>
    </w:p>
    <w:p w:rsidR="00E10A6C" w:rsidRDefault="00D20126" w:rsidP="00D20126">
      <w:pPr>
        <w:pStyle w:val="libLine"/>
        <w:rPr>
          <w:rtl/>
        </w:rPr>
      </w:pPr>
      <w:r>
        <w:rPr>
          <w:rtl/>
        </w:rPr>
        <w:t>____________________</w:t>
      </w:r>
    </w:p>
    <w:p w:rsidR="00E10A6C" w:rsidRDefault="00E10A6C" w:rsidP="00F03FBE">
      <w:pPr>
        <w:pStyle w:val="libFootnote"/>
        <w:rPr>
          <w:rtl/>
        </w:rPr>
      </w:pPr>
      <w:r>
        <w:rPr>
          <w:rtl/>
        </w:rPr>
        <w:t>1) الدراالمنشور ج5ص484_</w:t>
      </w:r>
    </w:p>
    <w:p w:rsidR="00E10A6C" w:rsidRDefault="00E10A6C" w:rsidP="00F03FBE">
      <w:pPr>
        <w:pStyle w:val="libFootnote"/>
        <w:rPr>
          <w:rtl/>
        </w:rPr>
      </w:pPr>
      <w:r>
        <w:rPr>
          <w:rtl/>
        </w:rPr>
        <w:t>2) مكارم الاخلاق ص447 بحارالانوار ج74ص94 ح1_</w:t>
      </w:r>
    </w:p>
    <w:p w:rsidR="00F03FBE" w:rsidRDefault="005E4E68" w:rsidP="00F03FBE">
      <w:pPr>
        <w:pStyle w:val="libNormal"/>
        <w:rPr>
          <w:rtl/>
        </w:rPr>
      </w:pPr>
      <w:r>
        <w:rPr>
          <w:rtl/>
        </w:rPr>
        <w:br w:type="page"/>
      </w:r>
    </w:p>
    <w:p w:rsidR="00E10A6C" w:rsidRDefault="00E10A6C" w:rsidP="00F03FBE">
      <w:pPr>
        <w:pStyle w:val="libNormal"/>
        <w:rPr>
          <w:rtl/>
        </w:rPr>
      </w:pPr>
      <w:r>
        <w:rPr>
          <w:rFonts w:hint="eastAsia"/>
          <w:rtl/>
        </w:rPr>
        <w:lastRenderedPageBreak/>
        <w:t>بچپن</w:t>
      </w:r>
      <w:r>
        <w:rPr>
          <w:rtl/>
        </w:rPr>
        <w:t xml:space="preserve"> مي</w:t>
      </w:r>
      <w:r w:rsidR="00475B46">
        <w:rPr>
          <w:rtl/>
        </w:rPr>
        <w:t xml:space="preserve">ں </w:t>
      </w:r>
      <w:r>
        <w:rPr>
          <w:rtl/>
        </w:rPr>
        <w:t>قضاوت 10</w:t>
      </w:r>
    </w:p>
    <w:p w:rsidR="00E10A6C" w:rsidRDefault="00E10A6C" w:rsidP="00F03FBE">
      <w:pPr>
        <w:pStyle w:val="libNormal"/>
        <w:rPr>
          <w:rtl/>
        </w:rPr>
      </w:pPr>
      <w:r>
        <w:rPr>
          <w:rFonts w:hint="eastAsia"/>
          <w:rtl/>
        </w:rPr>
        <w:t>معنوى</w:t>
      </w:r>
      <w:r>
        <w:rPr>
          <w:rtl/>
        </w:rPr>
        <w:t xml:space="preserve"> مقامات :</w:t>
      </w:r>
      <w:r>
        <w:rPr>
          <w:rFonts w:hint="eastAsia"/>
          <w:rtl/>
        </w:rPr>
        <w:t>معنوى</w:t>
      </w:r>
      <w:r>
        <w:rPr>
          <w:rtl/>
        </w:rPr>
        <w:t xml:space="preserve"> مقامات كى شرائط 12</w:t>
      </w:r>
    </w:p>
    <w:p w:rsidR="00E10A6C" w:rsidRDefault="00E10A6C" w:rsidP="00F03FBE">
      <w:pPr>
        <w:pStyle w:val="libNormal"/>
        <w:rPr>
          <w:rtl/>
        </w:rPr>
      </w:pPr>
      <w:r>
        <w:rPr>
          <w:rFonts w:hint="eastAsia"/>
          <w:rtl/>
        </w:rPr>
        <w:t>نبوت</w:t>
      </w:r>
      <w:r>
        <w:rPr>
          <w:rtl/>
        </w:rPr>
        <w:t xml:space="preserve"> :</w:t>
      </w:r>
      <w:r>
        <w:rPr>
          <w:rFonts w:hint="eastAsia"/>
          <w:rtl/>
        </w:rPr>
        <w:t>بچپن</w:t>
      </w:r>
      <w:r>
        <w:rPr>
          <w:rtl/>
        </w:rPr>
        <w:t xml:space="preserve"> مي</w:t>
      </w:r>
      <w:r w:rsidR="00475B46">
        <w:rPr>
          <w:rtl/>
        </w:rPr>
        <w:t xml:space="preserve">ں </w:t>
      </w:r>
      <w:r>
        <w:rPr>
          <w:rtl/>
        </w:rPr>
        <w:t>نبوت 14</w:t>
      </w:r>
    </w:p>
    <w:p w:rsidR="00E10A6C" w:rsidRDefault="00E10A6C" w:rsidP="00F03FBE">
      <w:pPr>
        <w:pStyle w:val="libNormal"/>
        <w:rPr>
          <w:rtl/>
        </w:rPr>
      </w:pPr>
      <w:r>
        <w:rPr>
          <w:rFonts w:hint="eastAsia"/>
          <w:rtl/>
        </w:rPr>
        <w:t>يحيى</w:t>
      </w:r>
      <w:r>
        <w:rPr>
          <w:rtl/>
        </w:rPr>
        <w:t xml:space="preserve"> :</w:t>
      </w:r>
      <w:r>
        <w:rPr>
          <w:rFonts w:hint="eastAsia"/>
          <w:rtl/>
        </w:rPr>
        <w:t>يحيى</w:t>
      </w:r>
      <w:r>
        <w:rPr>
          <w:rtl/>
        </w:rPr>
        <w:t xml:space="preserve"> اور احكام كا اجرا ء 9;يحيى كا بچپن 8 ، 9 ، 10 ، 11 ، 15 ،16; يحيى كا زہد 16; يحيى كے علم كا سرچشمہ 8;يحيى كو وحى 2;يحيى كى استعداد 11; يحيى كى خصوصيات 11;يحيى كى شرعى ذمہ دارى 3 ; يحيى كى عبادات 15;يحيى كى فہم 15; يحيى كى فہم كا سرچشمہ 8; يحيى كى قاطع</w:t>
      </w:r>
      <w:r>
        <w:rPr>
          <w:rFonts w:hint="eastAsia"/>
          <w:rtl/>
        </w:rPr>
        <w:t>يت</w:t>
      </w:r>
      <w:r>
        <w:rPr>
          <w:rtl/>
        </w:rPr>
        <w:t xml:space="preserve"> 3; يحيى كى قدرت 9; يحيى كى قضاوت 10; يحيى كى نبوت 2 ; يحيى كى ولادت كا معجزہ 1; يحيى كے فضائل 8; يحيى كے مقامات 2، 9،10،15</w:t>
      </w:r>
    </w:p>
    <w:p w:rsidR="00E10A6C" w:rsidRDefault="00F03FBE" w:rsidP="00F03FBE">
      <w:pPr>
        <w:pStyle w:val="Heading2Center"/>
        <w:rPr>
          <w:rtl/>
        </w:rPr>
      </w:pPr>
      <w:bookmarkStart w:id="235" w:name="_Toc32151566"/>
      <w:r>
        <w:rPr>
          <w:rFonts w:hint="cs"/>
          <w:rtl/>
        </w:rPr>
        <w:t>آیت 13</w:t>
      </w:r>
      <w:bookmarkEnd w:id="235"/>
    </w:p>
    <w:p w:rsidR="00E10A6C" w:rsidRDefault="00574CD4" w:rsidP="00F03FBE">
      <w:pPr>
        <w:pStyle w:val="libNormal"/>
        <w:rPr>
          <w:rtl/>
        </w:rPr>
      </w:pPr>
      <w:r>
        <w:rPr>
          <w:rStyle w:val="libAieChar"/>
          <w:rFonts w:hint="eastAsia"/>
          <w:rtl/>
        </w:rPr>
        <w:t xml:space="preserve"> </w:t>
      </w:r>
      <w:r w:rsidRPr="00574CD4">
        <w:rPr>
          <w:rStyle w:val="libAlaemChar"/>
          <w:rFonts w:hint="eastAsia"/>
          <w:rtl/>
        </w:rPr>
        <w:t>(</w:t>
      </w:r>
      <w:r w:rsidRPr="00F03FBE">
        <w:rPr>
          <w:rStyle w:val="libAieChar"/>
          <w:rFonts w:hint="eastAsia"/>
          <w:rtl/>
        </w:rPr>
        <w:t>وَحَنَاناً</w:t>
      </w:r>
      <w:r w:rsidRPr="00F03FBE">
        <w:rPr>
          <w:rStyle w:val="libAieChar"/>
          <w:rtl/>
        </w:rPr>
        <w:t xml:space="preserve"> مِّن لَّدُنَّا وَزَكَاةً وَكَانَ تَقِيّاً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اپنى طرف سے مہربانى اور پاكيزگى بھى عطا كردى اور وہ خوف خدا ركھنے والے تھے (13)</w:t>
      </w:r>
    </w:p>
    <w:p w:rsidR="00E10A6C" w:rsidRDefault="00E10A6C" w:rsidP="00F03FBE">
      <w:pPr>
        <w:pStyle w:val="libNormal"/>
        <w:rPr>
          <w:rtl/>
        </w:rPr>
      </w:pPr>
      <w:r>
        <w:rPr>
          <w:rtl/>
        </w:rPr>
        <w:t>1_ الله تعالى نے يحيى كو رحمت ومحبت كى نعمت سے نوازا_</w:t>
      </w:r>
      <w:r w:rsidRPr="00F03FBE">
        <w:rPr>
          <w:rStyle w:val="libArabicChar"/>
          <w:rFonts w:hint="eastAsia"/>
          <w:rtl/>
        </w:rPr>
        <w:t>ء</w:t>
      </w:r>
      <w:r w:rsidRPr="00F03FBE">
        <w:rPr>
          <w:rStyle w:val="libArabicChar"/>
          <w:rtl/>
        </w:rPr>
        <w:t xml:space="preserve"> اتينا</w:t>
      </w:r>
      <w:r w:rsidR="005E572F" w:rsidRPr="00201D6A">
        <w:rPr>
          <w:rStyle w:val="libArabicChar"/>
          <w:rFonts w:hint="cs"/>
          <w:rtl/>
        </w:rPr>
        <w:t>ه</w:t>
      </w:r>
      <w:r w:rsidRPr="00F03FBE">
        <w:rPr>
          <w:rStyle w:val="libArabicChar"/>
          <w:rtl/>
        </w:rPr>
        <w:t xml:space="preserve"> </w:t>
      </w:r>
      <w:r w:rsidRPr="00F03FBE">
        <w:rPr>
          <w:rStyle w:val="libArabicChar"/>
          <w:rFonts w:hint="cs"/>
          <w:rtl/>
        </w:rPr>
        <w:t>و</w:t>
      </w:r>
      <w:r w:rsidRPr="00F03FBE">
        <w:rPr>
          <w:rStyle w:val="libArabicChar"/>
          <w:rtl/>
        </w:rPr>
        <w:t xml:space="preserve"> </w:t>
      </w:r>
      <w:r w:rsidRPr="00F03FBE">
        <w:rPr>
          <w:rStyle w:val="libArabicChar"/>
          <w:rFonts w:hint="cs"/>
          <w:rtl/>
        </w:rPr>
        <w:t>حنا</w:t>
      </w:r>
      <w:r w:rsidRPr="00F03FBE">
        <w:rPr>
          <w:rStyle w:val="libArabicChar"/>
          <w:rtl/>
        </w:rPr>
        <w:t xml:space="preserve"> </w:t>
      </w:r>
      <w:r w:rsidRPr="00F03FBE">
        <w:rPr>
          <w:rStyle w:val="libArabicChar"/>
          <w:rFonts w:hint="cs"/>
          <w:rtl/>
        </w:rPr>
        <w:t>ناً</w:t>
      </w:r>
      <w:r w:rsidRPr="00F03FBE">
        <w:rPr>
          <w:rStyle w:val="libArabicChar"/>
          <w:rtl/>
        </w:rPr>
        <w:t xml:space="preserve"> </w:t>
      </w:r>
      <w:r w:rsidRPr="00F03FBE">
        <w:rPr>
          <w:rStyle w:val="libArabicChar"/>
          <w:rFonts w:hint="cs"/>
          <w:rtl/>
        </w:rPr>
        <w:t>من</w:t>
      </w:r>
      <w:r w:rsidRPr="00F03FBE">
        <w:rPr>
          <w:rStyle w:val="libArabicChar"/>
          <w:rtl/>
        </w:rPr>
        <w:t xml:space="preserve"> </w:t>
      </w:r>
      <w:r w:rsidRPr="00F03FBE">
        <w:rPr>
          <w:rStyle w:val="libArabicChar"/>
          <w:rFonts w:hint="cs"/>
          <w:rtl/>
        </w:rPr>
        <w:t>لدن</w:t>
      </w:r>
      <w:r w:rsidR="00692B7D">
        <w:rPr>
          <w:rStyle w:val="libArabicChar"/>
          <w:rFonts w:hint="cs"/>
          <w:rtl/>
        </w:rPr>
        <w:t>ا</w:t>
      </w:r>
    </w:p>
    <w:p w:rsidR="00E10A6C" w:rsidRDefault="00E10A6C" w:rsidP="00E10A6C">
      <w:pPr>
        <w:pStyle w:val="libNormal"/>
        <w:rPr>
          <w:rtl/>
        </w:rPr>
      </w:pPr>
      <w:r>
        <w:rPr>
          <w:rtl/>
        </w:rPr>
        <w:t>( حنان ) مصدر ہے اور اسكا مطلب شفقت اور مہربانى ہے ( مصباح) اسكى تنوين تفخيم كيلئے ہے يہ كلمہ گذشتہ آيت مي</w:t>
      </w:r>
      <w:r w:rsidR="00475B46">
        <w:rPr>
          <w:rtl/>
        </w:rPr>
        <w:t xml:space="preserve">ں </w:t>
      </w:r>
      <w:r>
        <w:rPr>
          <w:rtl/>
        </w:rPr>
        <w:t>( الحكم ) پر عطف ہے _</w:t>
      </w:r>
    </w:p>
    <w:p w:rsidR="00E10A6C" w:rsidRDefault="00E10A6C" w:rsidP="00F03FBE">
      <w:pPr>
        <w:pStyle w:val="libNormal"/>
        <w:rPr>
          <w:rtl/>
        </w:rPr>
      </w:pPr>
      <w:r>
        <w:rPr>
          <w:rtl/>
        </w:rPr>
        <w:t>2_ الله تعالي،محبت و شفقت كا منبع ہے اور اسے بعض منتخب بندو</w:t>
      </w:r>
      <w:r w:rsidR="00475B46">
        <w:rPr>
          <w:rtl/>
        </w:rPr>
        <w:t xml:space="preserve">ں </w:t>
      </w:r>
      <w:r>
        <w:rPr>
          <w:rtl/>
        </w:rPr>
        <w:t>كو عطا كرنے والا ہے _</w:t>
      </w:r>
      <w:r w:rsidRPr="00F03FBE">
        <w:rPr>
          <w:rStyle w:val="libArabicChar"/>
          <w:rFonts w:hint="eastAsia"/>
          <w:rtl/>
        </w:rPr>
        <w:t>وحناناًمن</w:t>
      </w:r>
      <w:r w:rsidRPr="00F03FBE">
        <w:rPr>
          <w:rStyle w:val="libArabicChar"/>
          <w:rtl/>
        </w:rPr>
        <w:t xml:space="preserve"> لدن</w:t>
      </w:r>
      <w:r w:rsidR="00692B7D">
        <w:rPr>
          <w:rStyle w:val="libArabicChar"/>
          <w:rFonts w:hint="cs"/>
          <w:rtl/>
        </w:rPr>
        <w:t>ا</w:t>
      </w:r>
    </w:p>
    <w:p w:rsidR="00E10A6C" w:rsidRDefault="00E10A6C" w:rsidP="00E10A6C">
      <w:pPr>
        <w:pStyle w:val="libNormal"/>
        <w:rPr>
          <w:rtl/>
        </w:rPr>
      </w:pPr>
      <w:r>
        <w:rPr>
          <w:rtl/>
        </w:rPr>
        <w:t>( من لدّنا ) يہ بيان كررہا ہے كہ يحيى كوعطا ہونے والى عطوفت ذات اقدس كى رحمت و عطوفت كے چشمہ سے ہوئي تھى _</w:t>
      </w:r>
    </w:p>
    <w:p w:rsidR="00E10A6C" w:rsidRDefault="00E10A6C" w:rsidP="00F03FBE">
      <w:pPr>
        <w:pStyle w:val="libNormal"/>
        <w:rPr>
          <w:rtl/>
        </w:rPr>
      </w:pPr>
      <w:r>
        <w:rPr>
          <w:rtl/>
        </w:rPr>
        <w:t>3_ انسان كا دردمند و شفقت كے احساسا ت سے مالامال ہونا اسكى عظمت كا موجب ہے _</w:t>
      </w:r>
      <w:r w:rsidRPr="00F03FBE">
        <w:rPr>
          <w:rStyle w:val="libArabicChar"/>
          <w:rFonts w:hint="eastAsia"/>
          <w:rtl/>
        </w:rPr>
        <w:t>وحناناً</w:t>
      </w:r>
      <w:r w:rsidRPr="00F03FBE">
        <w:rPr>
          <w:rStyle w:val="libArabicChar"/>
          <w:rtl/>
        </w:rPr>
        <w:t xml:space="preserve"> من لدن</w:t>
      </w:r>
      <w:r w:rsidR="00692B7D">
        <w:rPr>
          <w:rStyle w:val="libArabicChar"/>
          <w:rFonts w:hint="cs"/>
          <w:rtl/>
        </w:rPr>
        <w:t>ا</w:t>
      </w:r>
    </w:p>
    <w:p w:rsidR="00E10A6C" w:rsidRDefault="00E10A6C" w:rsidP="00F03FBE">
      <w:pPr>
        <w:pStyle w:val="libNormal"/>
        <w:rPr>
          <w:rtl/>
        </w:rPr>
      </w:pPr>
      <w:r>
        <w:rPr>
          <w:rtl/>
        </w:rPr>
        <w:t>4_ حضرت يحيى (ع) اللہ تعالى كى بارگاہ مي</w:t>
      </w:r>
      <w:r w:rsidR="00475B46">
        <w:rPr>
          <w:rtl/>
        </w:rPr>
        <w:t xml:space="preserve">ں </w:t>
      </w:r>
      <w:r>
        <w:rPr>
          <w:rtl/>
        </w:rPr>
        <w:t>مقرب اور اسكے محبوب بندو</w:t>
      </w:r>
      <w:r w:rsidR="00475B46">
        <w:rPr>
          <w:rtl/>
        </w:rPr>
        <w:t xml:space="preserve">ں </w:t>
      </w:r>
      <w:r>
        <w:rPr>
          <w:rtl/>
        </w:rPr>
        <w:t>مي</w:t>
      </w:r>
      <w:r w:rsidR="00475B46">
        <w:rPr>
          <w:rtl/>
        </w:rPr>
        <w:t xml:space="preserve">ں </w:t>
      </w:r>
      <w:r>
        <w:rPr>
          <w:rtl/>
        </w:rPr>
        <w:t>سے تھے _</w:t>
      </w:r>
      <w:r w:rsidRPr="00F03FBE">
        <w:rPr>
          <w:rStyle w:val="libArabicChar"/>
          <w:rFonts w:hint="eastAsia"/>
          <w:rtl/>
        </w:rPr>
        <w:t>وحناناً</w:t>
      </w:r>
      <w:r w:rsidRPr="00F03FBE">
        <w:rPr>
          <w:rStyle w:val="libArabicChar"/>
          <w:rtl/>
        </w:rPr>
        <w:t xml:space="preserve"> من لدنّ</w:t>
      </w:r>
      <w:r w:rsidR="00692B7D">
        <w:rPr>
          <w:rStyle w:val="libArabicChar"/>
          <w:rFonts w:hint="cs"/>
          <w:rtl/>
        </w:rPr>
        <w:t>ا</w:t>
      </w:r>
    </w:p>
    <w:p w:rsidR="00E10A6C" w:rsidRDefault="00E10A6C" w:rsidP="00E10A6C">
      <w:pPr>
        <w:pStyle w:val="libNormal"/>
        <w:rPr>
          <w:rtl/>
        </w:rPr>
      </w:pPr>
      <w:r>
        <w:rPr>
          <w:rFonts w:hint="eastAsia"/>
          <w:rtl/>
        </w:rPr>
        <w:t>حضرت</w:t>
      </w:r>
      <w:r>
        <w:rPr>
          <w:rtl/>
        </w:rPr>
        <w:t xml:space="preserve"> يحيي(ع) كومحبت كے عطا ہونے مي</w:t>
      </w:r>
      <w:r w:rsidR="00475B46">
        <w:rPr>
          <w:rtl/>
        </w:rPr>
        <w:t xml:space="preserve">ں </w:t>
      </w:r>
      <w:r>
        <w:rPr>
          <w:rtl/>
        </w:rPr>
        <w:t>چار قسم كے تصور ہي</w:t>
      </w:r>
      <w:r w:rsidR="00475B46">
        <w:rPr>
          <w:rtl/>
        </w:rPr>
        <w:t xml:space="preserve">ں </w:t>
      </w:r>
      <w:r>
        <w:rPr>
          <w:rtl/>
        </w:rPr>
        <w:t xml:space="preserve">كہ ( </w:t>
      </w:r>
      <w:r w:rsidRPr="00692B7D">
        <w:rPr>
          <w:rStyle w:val="libArabicChar"/>
          <w:rtl/>
        </w:rPr>
        <w:t>حناناً من لدنا</w:t>
      </w:r>
      <w:r>
        <w:rPr>
          <w:rtl/>
        </w:rPr>
        <w:t xml:space="preserve"> ) كى صفت ان تمام كے ساتھ سازگا ہے _ الله تعالى يا لوگو</w:t>
      </w:r>
      <w:r w:rsidR="00475B46">
        <w:rPr>
          <w:rtl/>
        </w:rPr>
        <w:t xml:space="preserve">ں </w:t>
      </w:r>
      <w:r>
        <w:rPr>
          <w:rtl/>
        </w:rPr>
        <w:t>كى يحيى سے محبت اور حضرت يحيي(ع) كى الله تعالى يا لوگو</w:t>
      </w:r>
      <w:r w:rsidR="00475B46">
        <w:rPr>
          <w:rtl/>
        </w:rPr>
        <w:t xml:space="preserve">ں </w:t>
      </w:r>
      <w:r>
        <w:rPr>
          <w:rtl/>
        </w:rPr>
        <w:t>سے محبت _ مندرجہ بالا مطلب مي</w:t>
      </w:r>
      <w:r w:rsidR="00475B46">
        <w:rPr>
          <w:rtl/>
        </w:rPr>
        <w:t xml:space="preserve">ں </w:t>
      </w:r>
      <w:r>
        <w:rPr>
          <w:rtl/>
        </w:rPr>
        <w:t xml:space="preserve">الله تعالى كى ان سے محبت كا ذكر ہے _ </w:t>
      </w:r>
    </w:p>
    <w:p w:rsidR="00F03FBE" w:rsidRDefault="005E4E68" w:rsidP="00F03FBE">
      <w:pPr>
        <w:pStyle w:val="libNormal"/>
        <w:rPr>
          <w:rtl/>
        </w:rPr>
      </w:pPr>
      <w:r>
        <w:rPr>
          <w:rtl/>
        </w:rPr>
        <w:br w:type="page"/>
      </w:r>
    </w:p>
    <w:p w:rsidR="00E10A6C" w:rsidRDefault="00E10A6C" w:rsidP="00F03FBE">
      <w:pPr>
        <w:pStyle w:val="libNormal"/>
        <w:rPr>
          <w:rtl/>
        </w:rPr>
      </w:pPr>
      <w:r>
        <w:rPr>
          <w:rtl/>
        </w:rPr>
        <w:lastRenderedPageBreak/>
        <w:t>5_ حضرت يحيى الله تعالى كے ارادہ كے زير سايہ لوگو</w:t>
      </w:r>
      <w:r w:rsidR="00475B46">
        <w:rPr>
          <w:rtl/>
        </w:rPr>
        <w:t xml:space="preserve">ں </w:t>
      </w:r>
      <w:r>
        <w:rPr>
          <w:rtl/>
        </w:rPr>
        <w:t>كى اپنى نسبت گہرى محبت كے حامل تھے _</w:t>
      </w:r>
    </w:p>
    <w:p w:rsidR="00E10A6C" w:rsidRDefault="00E10A6C" w:rsidP="00F03FBE">
      <w:pPr>
        <w:pStyle w:val="libArabic"/>
        <w:rPr>
          <w:rtl/>
        </w:rPr>
      </w:pPr>
      <w:r>
        <w:rPr>
          <w:rFonts w:hint="eastAsia"/>
          <w:rtl/>
        </w:rPr>
        <w:t>وحناناً</w:t>
      </w:r>
      <w:r>
        <w:rPr>
          <w:rtl/>
        </w:rPr>
        <w:t xml:space="preserve"> من لدن</w:t>
      </w:r>
      <w:r w:rsidR="00692B7D">
        <w:rPr>
          <w:rFonts w:hint="cs"/>
          <w:rtl/>
        </w:rPr>
        <w:t>ا</w:t>
      </w:r>
    </w:p>
    <w:p w:rsidR="00E10A6C" w:rsidRDefault="00E10A6C" w:rsidP="00E10A6C">
      <w:pPr>
        <w:pStyle w:val="libNormal"/>
        <w:rPr>
          <w:rtl/>
        </w:rPr>
      </w:pPr>
      <w:r>
        <w:rPr>
          <w:rFonts w:hint="eastAsia"/>
          <w:rtl/>
        </w:rPr>
        <w:t>اس</w:t>
      </w:r>
      <w:r>
        <w:rPr>
          <w:rtl/>
        </w:rPr>
        <w:t xml:space="preserve"> مطلب مي</w:t>
      </w:r>
      <w:r w:rsidR="00475B46">
        <w:rPr>
          <w:rtl/>
        </w:rPr>
        <w:t xml:space="preserve">ں </w:t>
      </w:r>
      <w:r>
        <w:rPr>
          <w:rtl/>
        </w:rPr>
        <w:t>( حنانا) سے مراد، لوگو</w:t>
      </w:r>
      <w:r w:rsidR="00475B46">
        <w:rPr>
          <w:rtl/>
        </w:rPr>
        <w:t xml:space="preserve">ں </w:t>
      </w:r>
      <w:r>
        <w:rPr>
          <w:rtl/>
        </w:rPr>
        <w:t>كى يحيي(ع) كى نسبت محبت ہے _</w:t>
      </w:r>
    </w:p>
    <w:p w:rsidR="00E10A6C" w:rsidRDefault="00E10A6C" w:rsidP="00E10A6C">
      <w:pPr>
        <w:pStyle w:val="libNormal"/>
        <w:rPr>
          <w:rtl/>
        </w:rPr>
      </w:pPr>
      <w:r>
        <w:rPr>
          <w:rtl/>
        </w:rPr>
        <w:t>6_دوسرے كى نسبت گہرى محبت اور شفقت ايك ضرورى اور پسنديدہ ترين الہى رہبرو</w:t>
      </w:r>
      <w:r w:rsidR="00475B46">
        <w:rPr>
          <w:rtl/>
        </w:rPr>
        <w:t xml:space="preserve">ں </w:t>
      </w:r>
      <w:r>
        <w:rPr>
          <w:rtl/>
        </w:rPr>
        <w:t>كى صفت ہے _</w:t>
      </w:r>
    </w:p>
    <w:p w:rsidR="00E10A6C" w:rsidRDefault="00E10A6C" w:rsidP="00F03FBE">
      <w:pPr>
        <w:pStyle w:val="libArabic"/>
        <w:rPr>
          <w:rtl/>
        </w:rPr>
      </w:pPr>
      <w:r>
        <w:rPr>
          <w:rFonts w:hint="eastAsia"/>
          <w:rtl/>
        </w:rPr>
        <w:t>و</w:t>
      </w:r>
      <w:r>
        <w:rPr>
          <w:rtl/>
        </w:rPr>
        <w:t xml:space="preserve"> حنا ناً من لدن</w:t>
      </w:r>
      <w:r w:rsidR="00692B7D">
        <w:rPr>
          <w:rFonts w:hint="cs"/>
          <w:rtl/>
        </w:rPr>
        <w:t>ا</w:t>
      </w:r>
    </w:p>
    <w:p w:rsidR="00E10A6C" w:rsidRDefault="00E10A6C" w:rsidP="00793EB4">
      <w:pPr>
        <w:pStyle w:val="libNormal"/>
        <w:rPr>
          <w:rtl/>
        </w:rPr>
      </w:pPr>
      <w:r>
        <w:rPr>
          <w:rFonts w:hint="eastAsia"/>
          <w:rtl/>
        </w:rPr>
        <w:t>يہ</w:t>
      </w:r>
      <w:r>
        <w:rPr>
          <w:rtl/>
        </w:rPr>
        <w:t xml:space="preserve"> كہ ( </w:t>
      </w:r>
      <w:r w:rsidRPr="00692B7D">
        <w:rPr>
          <w:rStyle w:val="libArabicChar"/>
          <w:rtl/>
        </w:rPr>
        <w:t>أتين</w:t>
      </w:r>
      <w:r w:rsidRPr="00793EB4">
        <w:rPr>
          <w:rStyle w:val="libArabicChar"/>
          <w:rtl/>
        </w:rPr>
        <w:t>ا</w:t>
      </w:r>
      <w:r w:rsidR="00793EB4" w:rsidRPr="00793EB4">
        <w:rPr>
          <w:rStyle w:val="libArabicChar"/>
          <w:rFonts w:hint="cs"/>
          <w:rtl/>
        </w:rPr>
        <w:t>ه</w:t>
      </w:r>
      <w:r w:rsidRPr="00692B7D">
        <w:rPr>
          <w:rStyle w:val="libArabicChar"/>
          <w:rtl/>
        </w:rPr>
        <w:t xml:space="preserve"> </w:t>
      </w:r>
      <w:r w:rsidRPr="00692B7D">
        <w:rPr>
          <w:rStyle w:val="libArabicChar"/>
          <w:rFonts w:hint="cs"/>
          <w:rtl/>
        </w:rPr>
        <w:t>الحكم</w:t>
      </w:r>
      <w:r>
        <w:rPr>
          <w:rtl/>
        </w:rPr>
        <w:t xml:space="preserve"> ) كے بعد سب سے پہلى صفت </w:t>
      </w:r>
      <w:r w:rsidRPr="00692B7D">
        <w:rPr>
          <w:rStyle w:val="libArabicChar"/>
          <w:rtl/>
        </w:rPr>
        <w:t>(حنانا)</w:t>
      </w:r>
      <w:r>
        <w:rPr>
          <w:rtl/>
        </w:rPr>
        <w:t xml:space="preserve"> آئي ہے مندجہ بالا مطلب اس سے ليا گيا ہے _</w:t>
      </w:r>
    </w:p>
    <w:p w:rsidR="00E10A6C" w:rsidRDefault="00E10A6C" w:rsidP="00F03FBE">
      <w:pPr>
        <w:pStyle w:val="libNormal"/>
        <w:rPr>
          <w:rtl/>
        </w:rPr>
      </w:pPr>
      <w:r>
        <w:rPr>
          <w:rtl/>
        </w:rPr>
        <w:t>7_ حضرت يحيى (ع) الله تعالى كى عنايات كے زير سايہ اسكے عاشق اور اسكے اشتياق سے سرشار تھے_</w:t>
      </w:r>
      <w:r w:rsidRPr="00F03FBE">
        <w:rPr>
          <w:rStyle w:val="libArabicChar"/>
          <w:rFonts w:hint="eastAsia"/>
          <w:rtl/>
        </w:rPr>
        <w:t>حناناً</w:t>
      </w:r>
      <w:r w:rsidRPr="00F03FBE">
        <w:rPr>
          <w:rStyle w:val="libArabicChar"/>
          <w:rtl/>
        </w:rPr>
        <w:t xml:space="preserve"> من لدن</w:t>
      </w:r>
    </w:p>
    <w:p w:rsidR="00E10A6C" w:rsidRDefault="00E10A6C" w:rsidP="00E10A6C">
      <w:pPr>
        <w:pStyle w:val="libNormal"/>
        <w:rPr>
          <w:rtl/>
        </w:rPr>
      </w:pPr>
      <w:r>
        <w:rPr>
          <w:rFonts w:hint="eastAsia"/>
          <w:rtl/>
        </w:rPr>
        <w:t>اس</w:t>
      </w:r>
      <w:r>
        <w:rPr>
          <w:rtl/>
        </w:rPr>
        <w:t xml:space="preserve"> مطلب مي</w:t>
      </w:r>
      <w:r w:rsidR="00475B46">
        <w:rPr>
          <w:rtl/>
        </w:rPr>
        <w:t xml:space="preserve">ں </w:t>
      </w:r>
      <w:r>
        <w:rPr>
          <w:rtl/>
        </w:rPr>
        <w:t>( حنانا ) كى صفت اس محبت كو بيان كررہى ہے جو الله تعالى نے يحيى كو اپنى نسبت عطا كى ہے_</w:t>
      </w:r>
    </w:p>
    <w:p w:rsidR="00E10A6C" w:rsidRDefault="00E10A6C" w:rsidP="00E10A6C">
      <w:pPr>
        <w:pStyle w:val="libNormal"/>
        <w:rPr>
          <w:rtl/>
        </w:rPr>
      </w:pPr>
      <w:r>
        <w:rPr>
          <w:rtl/>
        </w:rPr>
        <w:t>8_حضرت يحيي(ع) ، الله تعالى كى خاص عنايات كے زير سايہ خصوصى صلاحيت ، رشد اور كمال كے حامل تھے_</w:t>
      </w:r>
    </w:p>
    <w:p w:rsidR="00E10A6C" w:rsidRDefault="00E10A6C" w:rsidP="00F03FBE">
      <w:pPr>
        <w:pStyle w:val="libArabic"/>
        <w:rPr>
          <w:rtl/>
        </w:rPr>
      </w:pPr>
      <w:r>
        <w:rPr>
          <w:rFonts w:hint="eastAsia"/>
          <w:rtl/>
        </w:rPr>
        <w:t>ئاتين</w:t>
      </w:r>
      <w:r w:rsidR="005E572F" w:rsidRPr="00201D6A">
        <w:rPr>
          <w:rFonts w:hint="cs"/>
          <w:rtl/>
        </w:rPr>
        <w:t>ه</w:t>
      </w:r>
      <w:r>
        <w:rPr>
          <w:rtl/>
        </w:rPr>
        <w:t xml:space="preserve"> و زكوة</w:t>
      </w:r>
    </w:p>
    <w:p w:rsidR="00E10A6C" w:rsidRDefault="00E10A6C" w:rsidP="00E10A6C">
      <w:pPr>
        <w:pStyle w:val="libNormal"/>
        <w:rPr>
          <w:rtl/>
        </w:rPr>
      </w:pPr>
      <w:r>
        <w:rPr>
          <w:rFonts w:hint="eastAsia"/>
          <w:rtl/>
        </w:rPr>
        <w:t>لفظ</w:t>
      </w:r>
      <w:r>
        <w:rPr>
          <w:rtl/>
        </w:rPr>
        <w:t>'' زكاة'' '' صلاحيت'' '' پاكيزگى '' ''رشد كرنا'' مبارك اور تمجيد و تعريف كے معنى مي</w:t>
      </w:r>
      <w:r w:rsidR="00475B46">
        <w:rPr>
          <w:rtl/>
        </w:rPr>
        <w:t xml:space="preserve">ں </w:t>
      </w:r>
      <w:r>
        <w:rPr>
          <w:rtl/>
        </w:rPr>
        <w:t>استعمال ہوتاہے _( لسان العرب) ہر مقام پر اسكا مناسب معنى مراد لياجائے گا _</w:t>
      </w:r>
    </w:p>
    <w:p w:rsidR="00E10A6C" w:rsidRDefault="00E10A6C" w:rsidP="00692B7D">
      <w:pPr>
        <w:pStyle w:val="libNormal"/>
        <w:rPr>
          <w:rtl/>
        </w:rPr>
      </w:pPr>
      <w:r>
        <w:rPr>
          <w:rtl/>
        </w:rPr>
        <w:t>9_ حضرت يحيي(ع) ، ہميشہ سے باتقوى تھے _</w:t>
      </w:r>
      <w:r w:rsidRPr="00F03FBE">
        <w:rPr>
          <w:rStyle w:val="libArabicChar"/>
          <w:rFonts w:hint="eastAsia"/>
          <w:rtl/>
        </w:rPr>
        <w:t>وكان</w:t>
      </w:r>
      <w:r w:rsidRPr="00F03FBE">
        <w:rPr>
          <w:rStyle w:val="libArabicChar"/>
          <w:rtl/>
        </w:rPr>
        <w:t xml:space="preserve"> تقي</w:t>
      </w:r>
      <w:r w:rsidR="00692B7D">
        <w:rPr>
          <w:rStyle w:val="libArabicChar"/>
          <w:rFonts w:hint="cs"/>
          <w:rtl/>
        </w:rPr>
        <w:t xml:space="preserve"> </w:t>
      </w:r>
      <w:r>
        <w:rPr>
          <w:rtl/>
        </w:rPr>
        <w:t>( تقياً) مادہ ( وقى ) سے صفت مشبہ ہے_ يہ راسخ اور ثابت ہونے پر دلالت كرتى ہے _اور لفظ ( كان ) بھى بہت سے مقامات پر اپنے اسم كى حالت كے ثابت ہونے پر دلالت كرتا ہے لہذا ( وكان تقياً) يعنى يحيى ہميشہ پرہيز گا ر تھے_</w:t>
      </w:r>
    </w:p>
    <w:p w:rsidR="00E10A6C" w:rsidRDefault="00E10A6C" w:rsidP="00692B7D">
      <w:pPr>
        <w:pStyle w:val="libNormal"/>
        <w:rPr>
          <w:rtl/>
        </w:rPr>
      </w:pPr>
      <w:r>
        <w:rPr>
          <w:rtl/>
        </w:rPr>
        <w:t>10_ حضرت يحيي(ع) كا تقوى اور پرہيزگار ى انكى حكمت ،الہى محبت اور معنوى كمال سے بہرہ مند ہونے كا پيش خيمہ تھى _</w:t>
      </w:r>
      <w:r w:rsidRPr="00F03FBE">
        <w:rPr>
          <w:rStyle w:val="libArabicChar"/>
          <w:rFonts w:hint="eastAsia"/>
          <w:rtl/>
        </w:rPr>
        <w:t>وحناناً</w:t>
      </w:r>
      <w:r w:rsidRPr="00F03FBE">
        <w:rPr>
          <w:rStyle w:val="libArabicChar"/>
          <w:rtl/>
        </w:rPr>
        <w:t xml:space="preserve"> من لدنا و زكوة وكان تقي</w:t>
      </w:r>
      <w:r w:rsidR="00692B7D">
        <w:rPr>
          <w:rStyle w:val="libArabicChar"/>
          <w:rFonts w:hint="cs"/>
          <w:rtl/>
        </w:rPr>
        <w:t xml:space="preserve">ا  </w:t>
      </w:r>
      <w:r>
        <w:rPr>
          <w:rFonts w:hint="eastAsia"/>
          <w:rtl/>
        </w:rPr>
        <w:t>يہ</w:t>
      </w:r>
      <w:r>
        <w:rPr>
          <w:rtl/>
        </w:rPr>
        <w:t xml:space="preserve"> كہ ( وكان تقيا ً) كا سياق آيت ( </w:t>
      </w:r>
      <w:r w:rsidRPr="00692B7D">
        <w:rPr>
          <w:rStyle w:val="libArabicChar"/>
          <w:rtl/>
        </w:rPr>
        <w:t xml:space="preserve">واتينا </w:t>
      </w:r>
      <w:r w:rsidR="00692B7D" w:rsidRPr="00692B7D">
        <w:rPr>
          <w:rStyle w:val="libArabicChar"/>
          <w:rFonts w:hint="cs"/>
          <w:rtl/>
        </w:rPr>
        <w:t>ه</w:t>
      </w:r>
      <w:r w:rsidRPr="00692B7D">
        <w:rPr>
          <w:rStyle w:val="libArabicChar"/>
          <w:rtl/>
        </w:rPr>
        <w:t xml:space="preserve"> </w:t>
      </w:r>
      <w:r w:rsidRPr="00692B7D">
        <w:rPr>
          <w:rStyle w:val="libArabicChar"/>
          <w:rFonts w:hint="cs"/>
          <w:rtl/>
        </w:rPr>
        <w:t>الحكم</w:t>
      </w:r>
      <w:r>
        <w:rPr>
          <w:rtl/>
        </w:rPr>
        <w:t>) كى پہلى تعبير سے مختلف ہے كہ يہا</w:t>
      </w:r>
      <w:r w:rsidR="00475B46">
        <w:rPr>
          <w:rtl/>
        </w:rPr>
        <w:t xml:space="preserve">ں </w:t>
      </w:r>
      <w:r>
        <w:rPr>
          <w:rtl/>
        </w:rPr>
        <w:t xml:space="preserve">تقوى كو خود يحيى كى طرف نسبت دى گئي ہے حنان اورزكات كو الله تعالى كى طرف نسبت دى گئي ہے يہ چيز واضح كررہى ہے كہ يحيى كا تقوى بعنوان عمل نفسى انكے الہى عطيا ت كے حامل ہونے </w:t>
      </w:r>
      <w:r>
        <w:rPr>
          <w:rFonts w:hint="eastAsia"/>
          <w:rtl/>
        </w:rPr>
        <w:t>كا</w:t>
      </w:r>
      <w:r>
        <w:rPr>
          <w:rtl/>
        </w:rPr>
        <w:t xml:space="preserve"> پيش خيمہ تھا _</w:t>
      </w:r>
    </w:p>
    <w:p w:rsidR="00E10A6C" w:rsidRDefault="00E10A6C" w:rsidP="00F03FBE">
      <w:pPr>
        <w:pStyle w:val="libNormal"/>
        <w:rPr>
          <w:rtl/>
        </w:rPr>
      </w:pPr>
      <w:r>
        <w:rPr>
          <w:rtl/>
        </w:rPr>
        <w:t>11_حضرت يحيي(ع) ( اپنى الہى كتاب پر عمل اور الہى احكام كے اجرا ء كى ذمہ دارى مي</w:t>
      </w:r>
      <w:r w:rsidR="00475B46">
        <w:rPr>
          <w:rtl/>
        </w:rPr>
        <w:t xml:space="preserve">ں </w:t>
      </w:r>
      <w:r>
        <w:rPr>
          <w:rtl/>
        </w:rPr>
        <w:t>معمولى سى كوتاہى برداشت نہي</w:t>
      </w:r>
      <w:r w:rsidR="00475B46">
        <w:rPr>
          <w:rtl/>
        </w:rPr>
        <w:t xml:space="preserve">ں </w:t>
      </w:r>
      <w:r>
        <w:rPr>
          <w:rtl/>
        </w:rPr>
        <w:t>كرتے تھے _</w:t>
      </w:r>
      <w:r w:rsidRPr="00F03FBE">
        <w:rPr>
          <w:rStyle w:val="libArabicChar"/>
          <w:rFonts w:hint="eastAsia"/>
          <w:rtl/>
        </w:rPr>
        <w:t>وكان</w:t>
      </w:r>
      <w:r w:rsidRPr="00F03FBE">
        <w:rPr>
          <w:rStyle w:val="libArabicChar"/>
          <w:rtl/>
        </w:rPr>
        <w:t xml:space="preserve"> تقي</w:t>
      </w:r>
      <w:r w:rsidR="00343DB8">
        <w:rPr>
          <w:rStyle w:val="libArabicChar"/>
          <w:rFonts w:hint="cs"/>
          <w:rtl/>
        </w:rPr>
        <w:t>ا</w:t>
      </w:r>
      <w:r w:rsidR="00F03FBE">
        <w:rPr>
          <w:rStyle w:val="libArabicChar"/>
          <w:rFonts w:hint="cs"/>
          <w:rtl/>
        </w:rPr>
        <w:t xml:space="preserve">  </w:t>
      </w:r>
      <w:r>
        <w:rPr>
          <w:rFonts w:hint="eastAsia"/>
          <w:rtl/>
        </w:rPr>
        <w:t>گذشتہ</w:t>
      </w:r>
      <w:r>
        <w:rPr>
          <w:rtl/>
        </w:rPr>
        <w:t xml:space="preserve"> آيت كے قرينہ كى بناپر ( تقياً) كا متعلق وہ ذمہ داريا</w:t>
      </w:r>
      <w:r w:rsidR="00475B46">
        <w:rPr>
          <w:rtl/>
        </w:rPr>
        <w:t xml:space="preserve">ں </w:t>
      </w:r>
      <w:r>
        <w:rPr>
          <w:rtl/>
        </w:rPr>
        <w:t>ہي</w:t>
      </w:r>
      <w:r w:rsidR="00475B46">
        <w:rPr>
          <w:rtl/>
        </w:rPr>
        <w:t xml:space="preserve">ں </w:t>
      </w:r>
      <w:r>
        <w:rPr>
          <w:rtl/>
        </w:rPr>
        <w:t>جو يحيى پرعائد تھي</w:t>
      </w:r>
      <w:r w:rsidR="00475B46">
        <w:rPr>
          <w:rtl/>
        </w:rPr>
        <w:t xml:space="preserve">ں </w:t>
      </w:r>
      <w:r>
        <w:rPr>
          <w:rtl/>
        </w:rPr>
        <w:t>اور انہو</w:t>
      </w:r>
      <w:r w:rsidR="00475B46">
        <w:rPr>
          <w:rtl/>
        </w:rPr>
        <w:t xml:space="preserve">ں </w:t>
      </w:r>
      <w:r>
        <w:rPr>
          <w:rtl/>
        </w:rPr>
        <w:t>نے اپنى ذمہ دارى كو اس طرح ادا كيا كہ اپنے ليے اسے الہى عذاب سے حفاظت اور بچاؤ كا ذريعہ قرار ديا _</w:t>
      </w:r>
    </w:p>
    <w:p w:rsidR="00F03FBE" w:rsidRDefault="005E4E68" w:rsidP="00F03FBE">
      <w:pPr>
        <w:pStyle w:val="libNormal"/>
        <w:rPr>
          <w:rtl/>
        </w:rPr>
      </w:pPr>
      <w:r>
        <w:rPr>
          <w:rtl/>
        </w:rPr>
        <w:br w:type="page"/>
      </w:r>
    </w:p>
    <w:p w:rsidR="00E10A6C" w:rsidRDefault="00E10A6C" w:rsidP="00F03FBE">
      <w:pPr>
        <w:pStyle w:val="libNormal"/>
        <w:rPr>
          <w:rtl/>
        </w:rPr>
      </w:pPr>
      <w:r>
        <w:rPr>
          <w:rtl/>
        </w:rPr>
        <w:lastRenderedPageBreak/>
        <w:t>12_ الہى تقوى كى رعايت، انسان كے رشد و كمال كا پيش خيمہ ہے _</w:t>
      </w:r>
      <w:r w:rsidRPr="00F03FBE">
        <w:rPr>
          <w:rStyle w:val="libArabicChar"/>
          <w:rFonts w:hint="eastAsia"/>
          <w:rtl/>
        </w:rPr>
        <w:t>زكوة</w:t>
      </w:r>
      <w:r w:rsidRPr="00F03FBE">
        <w:rPr>
          <w:rStyle w:val="libArabicChar"/>
          <w:rtl/>
        </w:rPr>
        <w:t xml:space="preserve"> و كان تقي</w:t>
      </w:r>
    </w:p>
    <w:p w:rsidR="00E10A6C" w:rsidRDefault="00E10A6C" w:rsidP="00E10A6C">
      <w:pPr>
        <w:pStyle w:val="libNormal"/>
        <w:rPr>
          <w:rtl/>
        </w:rPr>
      </w:pPr>
      <w:r>
        <w:rPr>
          <w:rtl/>
        </w:rPr>
        <w:t>13</w:t>
      </w:r>
      <w:r w:rsidRPr="00F03FBE">
        <w:rPr>
          <w:rStyle w:val="libArabicChar"/>
          <w:rtl/>
        </w:rPr>
        <w:t>_ عن أبى عبدالله (ع) فى قول</w:t>
      </w:r>
      <w:r w:rsidR="005E572F" w:rsidRPr="00201D6A">
        <w:rPr>
          <w:rStyle w:val="libArabicChar"/>
          <w:rFonts w:hint="cs"/>
          <w:rtl/>
        </w:rPr>
        <w:t>ه</w:t>
      </w:r>
      <w:r w:rsidRPr="00F03FBE">
        <w:rPr>
          <w:rStyle w:val="libArabicChar"/>
          <w:rtl/>
        </w:rPr>
        <w:t xml:space="preserve"> </w:t>
      </w:r>
      <w:r w:rsidRPr="00F03FBE">
        <w:rPr>
          <w:rStyle w:val="libArabicChar"/>
          <w:rFonts w:hint="cs"/>
          <w:rtl/>
        </w:rPr>
        <w:t>تعالى</w:t>
      </w:r>
      <w:r w:rsidRPr="00F03FBE">
        <w:rPr>
          <w:rStyle w:val="libArabicChar"/>
          <w:rtl/>
        </w:rPr>
        <w:t xml:space="preserve"> : (</w:t>
      </w:r>
      <w:r w:rsidRPr="00F03FBE">
        <w:rPr>
          <w:rStyle w:val="libArabicChar"/>
          <w:rFonts w:hint="cs"/>
          <w:rtl/>
        </w:rPr>
        <w:t>وحناناً</w:t>
      </w:r>
      <w:r w:rsidRPr="00F03FBE">
        <w:rPr>
          <w:rStyle w:val="libArabicChar"/>
          <w:rtl/>
        </w:rPr>
        <w:t xml:space="preserve"> </w:t>
      </w:r>
      <w:r w:rsidRPr="00F03FBE">
        <w:rPr>
          <w:rStyle w:val="libArabicChar"/>
          <w:rFonts w:hint="cs"/>
          <w:rtl/>
        </w:rPr>
        <w:t>من</w:t>
      </w:r>
      <w:r w:rsidRPr="00F03FBE">
        <w:rPr>
          <w:rStyle w:val="libArabicChar"/>
          <w:rtl/>
        </w:rPr>
        <w:t xml:space="preserve"> </w:t>
      </w:r>
      <w:r w:rsidRPr="00F03FBE">
        <w:rPr>
          <w:rStyle w:val="libArabicChar"/>
          <w:rFonts w:hint="cs"/>
          <w:rtl/>
        </w:rPr>
        <w:t>لدنا</w:t>
      </w:r>
      <w:r w:rsidRPr="00F03FBE">
        <w:rPr>
          <w:rStyle w:val="libArabicChar"/>
          <w:rtl/>
        </w:rPr>
        <w:t xml:space="preserve"> ) </w:t>
      </w:r>
      <w:r w:rsidRPr="00F03FBE">
        <w:rPr>
          <w:rStyle w:val="libArabicChar"/>
          <w:rFonts w:hint="cs"/>
          <w:rtl/>
        </w:rPr>
        <w:t>قال</w:t>
      </w:r>
      <w:r w:rsidRPr="00F03FBE">
        <w:rPr>
          <w:rStyle w:val="libArabicChar"/>
          <w:rtl/>
        </w:rPr>
        <w:t xml:space="preserve"> :</w:t>
      </w:r>
      <w:r w:rsidRPr="00F03FBE">
        <w:rPr>
          <w:rStyle w:val="libArabicChar"/>
          <w:rFonts w:hint="cs"/>
          <w:rtl/>
        </w:rPr>
        <w:t>إنّ</w:t>
      </w:r>
      <w:r w:rsidR="005E572F" w:rsidRPr="00201D6A">
        <w:rPr>
          <w:rStyle w:val="libArabicChar"/>
          <w:rFonts w:hint="cs"/>
          <w:rtl/>
        </w:rPr>
        <w:t>ه</w:t>
      </w:r>
      <w:r w:rsidRPr="00F03FBE">
        <w:rPr>
          <w:rStyle w:val="libArabicChar"/>
          <w:rtl/>
        </w:rPr>
        <w:t xml:space="preserve"> </w:t>
      </w:r>
      <w:r w:rsidRPr="00F03FBE">
        <w:rPr>
          <w:rStyle w:val="libArabicChar"/>
          <w:rFonts w:hint="cs"/>
          <w:rtl/>
        </w:rPr>
        <w:t>كان</w:t>
      </w:r>
      <w:r w:rsidRPr="00F03FBE">
        <w:rPr>
          <w:rStyle w:val="libArabicChar"/>
          <w:rtl/>
        </w:rPr>
        <w:t xml:space="preserve"> </w:t>
      </w:r>
      <w:r w:rsidRPr="00F03FBE">
        <w:rPr>
          <w:rStyle w:val="libArabicChar"/>
          <w:rFonts w:hint="cs"/>
          <w:rtl/>
        </w:rPr>
        <w:t>يحيى</w:t>
      </w:r>
      <w:r w:rsidRPr="00F03FBE">
        <w:rPr>
          <w:rStyle w:val="libArabicChar"/>
          <w:rtl/>
        </w:rPr>
        <w:t xml:space="preserve"> </w:t>
      </w:r>
      <w:r w:rsidRPr="00F03FBE">
        <w:rPr>
          <w:rStyle w:val="libArabicChar"/>
          <w:rFonts w:hint="cs"/>
          <w:rtl/>
        </w:rPr>
        <w:t>إذا</w:t>
      </w:r>
      <w:r w:rsidRPr="00F03FBE">
        <w:rPr>
          <w:rStyle w:val="libArabicChar"/>
          <w:rtl/>
        </w:rPr>
        <w:t xml:space="preserve"> </w:t>
      </w:r>
      <w:r w:rsidRPr="00F03FBE">
        <w:rPr>
          <w:rStyle w:val="libArabicChar"/>
          <w:rFonts w:hint="cs"/>
          <w:rtl/>
        </w:rPr>
        <w:t>دعاقال</w:t>
      </w:r>
      <w:r w:rsidRPr="00F03FBE">
        <w:rPr>
          <w:rStyle w:val="libArabicChar"/>
          <w:rtl/>
        </w:rPr>
        <w:t xml:space="preserve"> </w:t>
      </w:r>
      <w:r w:rsidRPr="00F03FBE">
        <w:rPr>
          <w:rStyle w:val="libArabicChar"/>
          <w:rFonts w:hint="cs"/>
          <w:rtl/>
        </w:rPr>
        <w:t>فى</w:t>
      </w:r>
      <w:r w:rsidRPr="00F03FBE">
        <w:rPr>
          <w:rStyle w:val="libArabicChar"/>
          <w:rtl/>
        </w:rPr>
        <w:t xml:space="preserve"> </w:t>
      </w:r>
      <w:r w:rsidRPr="00F03FBE">
        <w:rPr>
          <w:rStyle w:val="libArabicChar"/>
          <w:rFonts w:hint="cs"/>
          <w:rtl/>
        </w:rPr>
        <w:t>دعائة</w:t>
      </w:r>
      <w:r w:rsidRPr="00F03FBE">
        <w:rPr>
          <w:rStyle w:val="libArabicChar"/>
          <w:rtl/>
        </w:rPr>
        <w:t>: ''</w:t>
      </w:r>
      <w:r w:rsidRPr="00F03FBE">
        <w:rPr>
          <w:rStyle w:val="libArabicChar"/>
          <w:rFonts w:hint="cs"/>
          <w:rtl/>
        </w:rPr>
        <w:t>يارب</w:t>
      </w:r>
      <w:r w:rsidRPr="00F03FBE">
        <w:rPr>
          <w:rStyle w:val="libArabicChar"/>
          <w:rtl/>
        </w:rPr>
        <w:t xml:space="preserve"> </w:t>
      </w:r>
      <w:r w:rsidRPr="00F03FBE">
        <w:rPr>
          <w:rStyle w:val="libArabicChar"/>
          <w:rFonts w:hint="cs"/>
          <w:rtl/>
        </w:rPr>
        <w:t>يا</w:t>
      </w:r>
      <w:r w:rsidRPr="00F03FBE">
        <w:rPr>
          <w:rStyle w:val="libArabicChar"/>
          <w:rtl/>
        </w:rPr>
        <w:t xml:space="preserve"> </w:t>
      </w:r>
      <w:r w:rsidRPr="00F03FBE">
        <w:rPr>
          <w:rStyle w:val="libArabicChar"/>
          <w:rFonts w:hint="cs"/>
          <w:rtl/>
        </w:rPr>
        <w:t>الله</w:t>
      </w:r>
      <w:r w:rsidRPr="00F03FBE">
        <w:rPr>
          <w:rStyle w:val="libArabicChar"/>
          <w:rtl/>
        </w:rPr>
        <w:t xml:space="preserve"> '' </w:t>
      </w:r>
      <w:r w:rsidRPr="00F03FBE">
        <w:rPr>
          <w:rStyle w:val="libArabicChar"/>
          <w:rFonts w:hint="cs"/>
          <w:rtl/>
        </w:rPr>
        <w:t>نادا</w:t>
      </w:r>
      <w:r w:rsidR="005E572F" w:rsidRPr="00201D6A">
        <w:rPr>
          <w:rStyle w:val="libArabicChar"/>
          <w:rFonts w:hint="cs"/>
          <w:rtl/>
        </w:rPr>
        <w:t>ه</w:t>
      </w:r>
      <w:r w:rsidRPr="00F03FBE">
        <w:rPr>
          <w:rStyle w:val="libArabicChar"/>
          <w:rtl/>
        </w:rPr>
        <w:t xml:space="preserve"> </w:t>
      </w:r>
      <w:r w:rsidRPr="00F03FBE">
        <w:rPr>
          <w:rStyle w:val="libArabicChar"/>
          <w:rFonts w:hint="cs"/>
          <w:rtl/>
        </w:rPr>
        <w:t>الله</w:t>
      </w:r>
      <w:r w:rsidRPr="00F03FBE">
        <w:rPr>
          <w:rStyle w:val="libArabicChar"/>
          <w:rtl/>
        </w:rPr>
        <w:t xml:space="preserve"> </w:t>
      </w:r>
      <w:r w:rsidRPr="00F03FBE">
        <w:rPr>
          <w:rStyle w:val="libArabicChar"/>
          <w:rFonts w:hint="cs"/>
          <w:rtl/>
        </w:rPr>
        <w:t>من</w:t>
      </w:r>
      <w:r w:rsidRPr="00F03FBE">
        <w:rPr>
          <w:rStyle w:val="libArabicChar"/>
          <w:rtl/>
        </w:rPr>
        <w:t xml:space="preserve"> </w:t>
      </w:r>
      <w:r w:rsidRPr="00F03FBE">
        <w:rPr>
          <w:rStyle w:val="libArabicChar"/>
          <w:rFonts w:hint="cs"/>
          <w:rtl/>
        </w:rPr>
        <w:t>السماء</w:t>
      </w:r>
      <w:r w:rsidRPr="00F03FBE">
        <w:rPr>
          <w:rStyle w:val="libArabicChar"/>
          <w:rtl/>
        </w:rPr>
        <w:t xml:space="preserve"> </w:t>
      </w:r>
      <w:r w:rsidRPr="00F03FBE">
        <w:rPr>
          <w:rStyle w:val="libArabicChar"/>
          <w:rFonts w:hint="cs"/>
          <w:rtl/>
        </w:rPr>
        <w:t>لبيك</w:t>
      </w:r>
      <w:r w:rsidRPr="00F03FBE">
        <w:rPr>
          <w:rStyle w:val="libArabicChar"/>
          <w:rtl/>
        </w:rPr>
        <w:t xml:space="preserve"> </w:t>
      </w:r>
      <w:r w:rsidRPr="00F03FBE">
        <w:rPr>
          <w:rStyle w:val="libArabicChar"/>
          <w:rFonts w:hint="cs"/>
          <w:rtl/>
        </w:rPr>
        <w:t>يا</w:t>
      </w:r>
      <w:r w:rsidRPr="00F03FBE">
        <w:rPr>
          <w:rStyle w:val="libArabicChar"/>
          <w:rtl/>
        </w:rPr>
        <w:t xml:space="preserve"> </w:t>
      </w:r>
      <w:r w:rsidRPr="00F03FBE">
        <w:rPr>
          <w:rStyle w:val="libArabicChar"/>
          <w:rFonts w:hint="cs"/>
          <w:rtl/>
        </w:rPr>
        <w:t>يحيى</w:t>
      </w:r>
      <w:r w:rsidRPr="00F03FBE">
        <w:rPr>
          <w:rStyle w:val="libArabicChar"/>
          <w:rtl/>
        </w:rPr>
        <w:t xml:space="preserve"> </w:t>
      </w:r>
      <w:r w:rsidRPr="00F03FBE">
        <w:rPr>
          <w:rStyle w:val="libArabicChar"/>
          <w:rFonts w:hint="cs"/>
          <w:rtl/>
        </w:rPr>
        <w:t>سل</w:t>
      </w:r>
      <w:r w:rsidRPr="00F03FBE">
        <w:rPr>
          <w:rStyle w:val="libArabicChar"/>
          <w:rtl/>
        </w:rPr>
        <w:t xml:space="preserve"> </w:t>
      </w:r>
      <w:r w:rsidRPr="00F03FBE">
        <w:rPr>
          <w:rStyle w:val="libArabicChar"/>
          <w:rFonts w:hint="cs"/>
          <w:rtl/>
        </w:rPr>
        <w:t>حاجتك</w:t>
      </w:r>
      <w:r>
        <w:rPr>
          <w:rtl/>
        </w:rPr>
        <w:t xml:space="preserve"> </w:t>
      </w:r>
      <w:r w:rsidRPr="00F03FBE">
        <w:rPr>
          <w:rStyle w:val="libFootnotenumChar"/>
          <w:rtl/>
        </w:rPr>
        <w:t>(1)</w:t>
      </w:r>
      <w:r>
        <w:rPr>
          <w:rtl/>
        </w:rPr>
        <w:t xml:space="preserve"> امام صادق (ع) سے الله تعالى كے كلام ( </w:t>
      </w:r>
      <w:r w:rsidRPr="004A04C2">
        <w:rPr>
          <w:rStyle w:val="libArabicChar"/>
          <w:rtl/>
        </w:rPr>
        <w:t>حنانا ً من لدنا</w:t>
      </w:r>
      <w:r>
        <w:rPr>
          <w:rtl/>
        </w:rPr>
        <w:t xml:space="preserve"> ) كے بارے مي</w:t>
      </w:r>
      <w:r w:rsidR="00475B46">
        <w:rPr>
          <w:rtl/>
        </w:rPr>
        <w:t xml:space="preserve">ں </w:t>
      </w:r>
      <w:r>
        <w:rPr>
          <w:rtl/>
        </w:rPr>
        <w:t>روايت نقل ہوئي ہے كہ بے ش</w:t>
      </w:r>
      <w:r>
        <w:rPr>
          <w:rFonts w:hint="eastAsia"/>
          <w:rtl/>
        </w:rPr>
        <w:t>ك</w:t>
      </w:r>
      <w:r>
        <w:rPr>
          <w:rtl/>
        </w:rPr>
        <w:t xml:space="preserve"> يحيي(ع) جب دعا كيا كرتے تو اپنى دعا مي</w:t>
      </w:r>
      <w:r w:rsidR="00475B46">
        <w:rPr>
          <w:rtl/>
        </w:rPr>
        <w:t xml:space="preserve">ں </w:t>
      </w:r>
      <w:r>
        <w:rPr>
          <w:rtl/>
        </w:rPr>
        <w:t>كہتے تھے _ اے پروردگار اے خدا تو خداوند عالم آسمان سے انہي</w:t>
      </w:r>
      <w:r w:rsidR="00475B46">
        <w:rPr>
          <w:rtl/>
        </w:rPr>
        <w:t xml:space="preserve">ں </w:t>
      </w:r>
      <w:r>
        <w:rPr>
          <w:rtl/>
        </w:rPr>
        <w:t>ندا ديتا تھا لبيك اے يحيى اپنى حاجت طلب كرو _</w:t>
      </w:r>
    </w:p>
    <w:p w:rsidR="00E10A6C" w:rsidRDefault="00E10A6C" w:rsidP="004A04C2">
      <w:pPr>
        <w:pStyle w:val="libNormal"/>
        <w:rPr>
          <w:rtl/>
        </w:rPr>
      </w:pPr>
      <w:r>
        <w:rPr>
          <w:rFonts w:hint="eastAsia"/>
          <w:rtl/>
        </w:rPr>
        <w:t>الله</w:t>
      </w:r>
      <w:r>
        <w:rPr>
          <w:rtl/>
        </w:rPr>
        <w:t xml:space="preserve"> تعالي:</w:t>
      </w:r>
      <w:r>
        <w:rPr>
          <w:rFonts w:hint="eastAsia"/>
          <w:rtl/>
        </w:rPr>
        <w:t>الله</w:t>
      </w:r>
      <w:r>
        <w:rPr>
          <w:rtl/>
        </w:rPr>
        <w:t xml:space="preserve"> تعالى كے اراد كے آثار 5; الله تعالى كے عطيات 1;2;8</w:t>
      </w:r>
    </w:p>
    <w:p w:rsidR="00E10A6C" w:rsidRDefault="00E10A6C" w:rsidP="004A04C2">
      <w:pPr>
        <w:pStyle w:val="libNormal"/>
        <w:rPr>
          <w:rtl/>
        </w:rPr>
      </w:pPr>
      <w:r>
        <w:rPr>
          <w:rFonts w:hint="eastAsia"/>
          <w:rtl/>
        </w:rPr>
        <w:t>الله</w:t>
      </w:r>
      <w:r>
        <w:rPr>
          <w:rtl/>
        </w:rPr>
        <w:t xml:space="preserve"> تعالى كے برگزيدہ بندے :</w:t>
      </w:r>
      <w:r>
        <w:rPr>
          <w:rFonts w:hint="eastAsia"/>
          <w:rtl/>
        </w:rPr>
        <w:t>الله</w:t>
      </w:r>
      <w:r>
        <w:rPr>
          <w:rtl/>
        </w:rPr>
        <w:t xml:space="preserve"> تعالى كے برگزيدہ بندو</w:t>
      </w:r>
      <w:r w:rsidR="00475B46">
        <w:rPr>
          <w:rtl/>
        </w:rPr>
        <w:t xml:space="preserve">ں </w:t>
      </w:r>
      <w:r>
        <w:rPr>
          <w:rtl/>
        </w:rPr>
        <w:t>كى مہربانى 2</w:t>
      </w:r>
    </w:p>
    <w:p w:rsidR="00E10A6C" w:rsidRDefault="00E10A6C" w:rsidP="004A04C2">
      <w:pPr>
        <w:pStyle w:val="libNormal"/>
        <w:rPr>
          <w:rtl/>
        </w:rPr>
      </w:pPr>
      <w:r>
        <w:rPr>
          <w:rFonts w:hint="eastAsia"/>
          <w:rtl/>
        </w:rPr>
        <w:t>الله</w:t>
      </w:r>
      <w:r>
        <w:rPr>
          <w:rtl/>
        </w:rPr>
        <w:t xml:space="preserve"> تعالى كا لطف :</w:t>
      </w:r>
      <w:r>
        <w:rPr>
          <w:rFonts w:hint="eastAsia"/>
          <w:rtl/>
        </w:rPr>
        <w:t>الله</w:t>
      </w:r>
      <w:r>
        <w:rPr>
          <w:rtl/>
        </w:rPr>
        <w:t xml:space="preserve"> تعالى كے لطف كے شامل حال افراد7</w:t>
      </w:r>
    </w:p>
    <w:p w:rsidR="00E10A6C" w:rsidRDefault="00E10A6C" w:rsidP="004A04C2">
      <w:pPr>
        <w:pStyle w:val="libNormal"/>
        <w:rPr>
          <w:rtl/>
        </w:rPr>
      </w:pPr>
      <w:r>
        <w:rPr>
          <w:rFonts w:hint="eastAsia"/>
          <w:rtl/>
        </w:rPr>
        <w:t>الله</w:t>
      </w:r>
      <w:r>
        <w:rPr>
          <w:rtl/>
        </w:rPr>
        <w:t xml:space="preserve"> تعالى كے محب:7</w:t>
      </w:r>
      <w:r>
        <w:rPr>
          <w:rFonts w:hint="eastAsia"/>
          <w:rtl/>
        </w:rPr>
        <w:t>الله</w:t>
      </w:r>
      <w:r>
        <w:rPr>
          <w:rtl/>
        </w:rPr>
        <w:t xml:space="preserve"> تعالى كے محبوب :4</w:t>
      </w:r>
    </w:p>
    <w:p w:rsidR="00E10A6C" w:rsidRDefault="00E10A6C" w:rsidP="004A04C2">
      <w:pPr>
        <w:pStyle w:val="libNormal"/>
        <w:rPr>
          <w:rtl/>
        </w:rPr>
      </w:pPr>
      <w:r>
        <w:rPr>
          <w:rFonts w:hint="eastAsia"/>
          <w:rtl/>
        </w:rPr>
        <w:t>اہميت</w:t>
      </w:r>
      <w:r w:rsidR="00475B46">
        <w:rPr>
          <w:rFonts w:hint="eastAsia"/>
          <w:rtl/>
        </w:rPr>
        <w:t xml:space="preserve">ں </w:t>
      </w:r>
      <w:r>
        <w:rPr>
          <w:rtl/>
        </w:rPr>
        <w:t>:</w:t>
      </w:r>
      <w:r>
        <w:rPr>
          <w:rFonts w:hint="eastAsia"/>
          <w:rtl/>
        </w:rPr>
        <w:t>اہميتو</w:t>
      </w:r>
      <w:r w:rsidR="00475B46">
        <w:rPr>
          <w:rFonts w:hint="eastAsia"/>
          <w:rtl/>
        </w:rPr>
        <w:t xml:space="preserve">ں </w:t>
      </w:r>
      <w:r>
        <w:rPr>
          <w:rtl/>
        </w:rPr>
        <w:t>كا معيار 3</w:t>
      </w:r>
    </w:p>
    <w:p w:rsidR="00E10A6C" w:rsidRDefault="00E10A6C" w:rsidP="004A04C2">
      <w:pPr>
        <w:pStyle w:val="libNormal"/>
        <w:rPr>
          <w:rtl/>
        </w:rPr>
      </w:pPr>
      <w:r>
        <w:rPr>
          <w:rFonts w:hint="eastAsia"/>
          <w:rtl/>
        </w:rPr>
        <w:t>تقوى</w:t>
      </w:r>
      <w:r>
        <w:rPr>
          <w:rtl/>
        </w:rPr>
        <w:t xml:space="preserve"> :</w:t>
      </w:r>
      <w:r>
        <w:rPr>
          <w:rFonts w:hint="eastAsia"/>
          <w:rtl/>
        </w:rPr>
        <w:t>تقوى</w:t>
      </w:r>
      <w:r>
        <w:rPr>
          <w:rtl/>
        </w:rPr>
        <w:t xml:space="preserve"> كے آثار 13</w:t>
      </w:r>
    </w:p>
    <w:p w:rsidR="00E10A6C" w:rsidRDefault="00E10A6C" w:rsidP="004A04C2">
      <w:pPr>
        <w:pStyle w:val="libNormal"/>
        <w:rPr>
          <w:rtl/>
        </w:rPr>
      </w:pPr>
      <w:r>
        <w:rPr>
          <w:rFonts w:hint="eastAsia"/>
          <w:rtl/>
        </w:rPr>
        <w:t>دينى</w:t>
      </w:r>
      <w:r>
        <w:rPr>
          <w:rtl/>
        </w:rPr>
        <w:t xml:space="preserve"> رہبر :</w:t>
      </w:r>
      <w:r>
        <w:rPr>
          <w:rFonts w:hint="eastAsia"/>
          <w:rtl/>
        </w:rPr>
        <w:t>دينى</w:t>
      </w:r>
      <w:r>
        <w:rPr>
          <w:rtl/>
        </w:rPr>
        <w:t xml:space="preserve"> رہبرو</w:t>
      </w:r>
      <w:r w:rsidR="00475B46">
        <w:rPr>
          <w:rtl/>
        </w:rPr>
        <w:t xml:space="preserve">ں </w:t>
      </w:r>
      <w:r>
        <w:rPr>
          <w:rtl/>
        </w:rPr>
        <w:t>كى مہربانى 6; دينى رہبرو</w:t>
      </w:r>
      <w:r w:rsidR="00475B46">
        <w:rPr>
          <w:rtl/>
        </w:rPr>
        <w:t xml:space="preserve">ں </w:t>
      </w:r>
      <w:r>
        <w:rPr>
          <w:rtl/>
        </w:rPr>
        <w:t>كے صفات---6</w:t>
      </w:r>
    </w:p>
    <w:p w:rsidR="00E10A6C" w:rsidRDefault="00E10A6C" w:rsidP="00E10A6C">
      <w:pPr>
        <w:pStyle w:val="libNormal"/>
        <w:rPr>
          <w:rtl/>
        </w:rPr>
      </w:pPr>
      <w:r>
        <w:rPr>
          <w:rFonts w:hint="eastAsia"/>
          <w:rtl/>
        </w:rPr>
        <w:t>روايت</w:t>
      </w:r>
      <w:r>
        <w:rPr>
          <w:rtl/>
        </w:rPr>
        <w:t xml:space="preserve"> :13</w:t>
      </w:r>
    </w:p>
    <w:p w:rsidR="00E10A6C" w:rsidRDefault="00E10A6C" w:rsidP="004A04C2">
      <w:pPr>
        <w:pStyle w:val="libNormal"/>
        <w:rPr>
          <w:rtl/>
        </w:rPr>
      </w:pPr>
      <w:r>
        <w:rPr>
          <w:rFonts w:hint="eastAsia"/>
          <w:rtl/>
        </w:rPr>
        <w:t>كمال</w:t>
      </w:r>
      <w:r>
        <w:rPr>
          <w:rtl/>
        </w:rPr>
        <w:t xml:space="preserve"> :</w:t>
      </w:r>
      <w:r>
        <w:rPr>
          <w:rFonts w:hint="eastAsia"/>
          <w:rtl/>
        </w:rPr>
        <w:t>كمال</w:t>
      </w:r>
      <w:r>
        <w:rPr>
          <w:rtl/>
        </w:rPr>
        <w:t xml:space="preserve"> كاپيش خيمہ 12</w:t>
      </w:r>
    </w:p>
    <w:p w:rsidR="00E10A6C" w:rsidRDefault="00E10A6C" w:rsidP="004A04C2">
      <w:pPr>
        <w:pStyle w:val="libNormal"/>
        <w:rPr>
          <w:rtl/>
        </w:rPr>
      </w:pPr>
      <w:r>
        <w:rPr>
          <w:rFonts w:hint="eastAsia"/>
          <w:rtl/>
        </w:rPr>
        <w:t>مہربانى</w:t>
      </w:r>
      <w:r>
        <w:rPr>
          <w:rtl/>
        </w:rPr>
        <w:t xml:space="preserve"> :</w:t>
      </w:r>
      <w:r>
        <w:rPr>
          <w:rFonts w:hint="eastAsia"/>
          <w:rtl/>
        </w:rPr>
        <w:t>مہربانى</w:t>
      </w:r>
      <w:r>
        <w:rPr>
          <w:rtl/>
        </w:rPr>
        <w:t xml:space="preserve"> كى عظمت 3; مہربانى كاسرچشمہ2</w:t>
      </w:r>
    </w:p>
    <w:p w:rsidR="00E10A6C" w:rsidRDefault="00E10A6C" w:rsidP="004A04C2">
      <w:pPr>
        <w:pStyle w:val="libNormal"/>
        <w:rPr>
          <w:rtl/>
        </w:rPr>
      </w:pPr>
      <w:r>
        <w:rPr>
          <w:rFonts w:hint="eastAsia"/>
          <w:rtl/>
        </w:rPr>
        <w:t>يحيى</w:t>
      </w:r>
      <w:r>
        <w:rPr>
          <w:rtl/>
        </w:rPr>
        <w:t xml:space="preserve"> :</w:t>
      </w:r>
      <w:r>
        <w:rPr>
          <w:rFonts w:hint="eastAsia"/>
          <w:rtl/>
        </w:rPr>
        <w:t>يحيى</w:t>
      </w:r>
      <w:r>
        <w:rPr>
          <w:rtl/>
        </w:rPr>
        <w:t xml:space="preserve"> سے محبت كاسرچشمہ 5; يحيى كا اپنى ذمہ دارى پر عمل 11;ييحيى كا تقرب 4; يحيى كا كمال 8;يحيى كى حكمت كا پيش خيمہ 10; يحيى كى دعا 13;يحيى كى محبت 7; يحيى كى محبوبيت 4 ; يحيى كى محبوبيت كا پيش خيمہ 10; يحيى كى مہربانى 1; يحيى كے احساسات 1;يحيى كے تقوى كے آث</w:t>
      </w:r>
      <w:r>
        <w:rPr>
          <w:rFonts w:hint="eastAsia"/>
          <w:rtl/>
        </w:rPr>
        <w:t>ار</w:t>
      </w:r>
      <w:r>
        <w:rPr>
          <w:rtl/>
        </w:rPr>
        <w:t xml:space="preserve"> 10;يحيى كے تقوى مي</w:t>
      </w:r>
      <w:r w:rsidR="00475B46">
        <w:rPr>
          <w:rtl/>
        </w:rPr>
        <w:t xml:space="preserve">ں </w:t>
      </w:r>
      <w:r>
        <w:rPr>
          <w:rtl/>
        </w:rPr>
        <w:t>دوام 9;يحيى كے فضائل 5;8;9</w:t>
      </w:r>
    </w:p>
    <w:p w:rsidR="00E10A6C" w:rsidRDefault="00D20126" w:rsidP="00D20126">
      <w:pPr>
        <w:pStyle w:val="libLine"/>
        <w:rPr>
          <w:rtl/>
        </w:rPr>
      </w:pPr>
      <w:r>
        <w:rPr>
          <w:rtl/>
        </w:rPr>
        <w:t>____________________</w:t>
      </w:r>
    </w:p>
    <w:p w:rsidR="00E10A6C" w:rsidRDefault="00E10A6C" w:rsidP="004A04C2">
      <w:pPr>
        <w:pStyle w:val="libFootnote"/>
        <w:rPr>
          <w:rtl/>
        </w:rPr>
      </w:pPr>
      <w:r>
        <w:rPr>
          <w:rtl/>
        </w:rPr>
        <w:t>1)محاسن برقى ج1ص35ح30نورالثقلين ج3 ص 326ح36_</w:t>
      </w:r>
    </w:p>
    <w:p w:rsidR="004A04C2" w:rsidRDefault="005E4E68" w:rsidP="004A04C2">
      <w:pPr>
        <w:pStyle w:val="libNormal"/>
        <w:rPr>
          <w:rtl/>
        </w:rPr>
      </w:pPr>
      <w:r>
        <w:rPr>
          <w:rtl/>
        </w:rPr>
        <w:br w:type="page"/>
      </w:r>
    </w:p>
    <w:p w:rsidR="004A04C2" w:rsidRDefault="004A04C2" w:rsidP="004A04C2">
      <w:pPr>
        <w:pStyle w:val="Heading2Center"/>
        <w:rPr>
          <w:rtl/>
        </w:rPr>
      </w:pPr>
      <w:bookmarkStart w:id="236" w:name="_Toc32151567"/>
      <w:r>
        <w:rPr>
          <w:rFonts w:hint="cs"/>
          <w:rtl/>
        </w:rPr>
        <w:lastRenderedPageBreak/>
        <w:t>آیت 14</w:t>
      </w:r>
      <w:bookmarkEnd w:id="236"/>
    </w:p>
    <w:p w:rsidR="00E10A6C" w:rsidRDefault="00574CD4" w:rsidP="004A04C2">
      <w:pPr>
        <w:pStyle w:val="libNormal"/>
        <w:rPr>
          <w:rtl/>
        </w:rPr>
      </w:pPr>
      <w:r>
        <w:rPr>
          <w:rStyle w:val="libAieChar"/>
          <w:rFonts w:hint="eastAsia"/>
          <w:rtl/>
        </w:rPr>
        <w:t xml:space="preserve"> </w:t>
      </w:r>
      <w:r w:rsidRPr="00574CD4">
        <w:rPr>
          <w:rStyle w:val="libAlaemChar"/>
          <w:rFonts w:hint="eastAsia"/>
          <w:rtl/>
        </w:rPr>
        <w:t>(</w:t>
      </w:r>
      <w:r w:rsidRPr="004A04C2">
        <w:rPr>
          <w:rStyle w:val="libAieChar"/>
          <w:rFonts w:hint="eastAsia"/>
          <w:rtl/>
        </w:rPr>
        <w:t>وَبَرّاً</w:t>
      </w:r>
      <w:r w:rsidRPr="004A04C2">
        <w:rPr>
          <w:rStyle w:val="libAieChar"/>
          <w:rtl/>
        </w:rPr>
        <w:t xml:space="preserve"> بِوَالِدَيْهِ وَلَمْ يَكُن جَبَّاراً عَصِيّاً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اپنے ما</w:t>
      </w:r>
      <w:r w:rsidR="00475B46">
        <w:rPr>
          <w:rtl/>
        </w:rPr>
        <w:t xml:space="preserve">ں </w:t>
      </w:r>
      <w:r>
        <w:rPr>
          <w:rtl/>
        </w:rPr>
        <w:t>باپ كے حق مي</w:t>
      </w:r>
      <w:r w:rsidR="00475B46">
        <w:rPr>
          <w:rtl/>
        </w:rPr>
        <w:t xml:space="preserve">ں </w:t>
      </w:r>
      <w:r>
        <w:rPr>
          <w:rtl/>
        </w:rPr>
        <w:t>نيك برتاؤ كرنے والے تھے اور سركش اور نافرمان نہي</w:t>
      </w:r>
      <w:r w:rsidR="00475B46">
        <w:rPr>
          <w:rtl/>
        </w:rPr>
        <w:t xml:space="preserve">ں </w:t>
      </w:r>
      <w:r>
        <w:rPr>
          <w:rtl/>
        </w:rPr>
        <w:t>تھے (14)</w:t>
      </w:r>
    </w:p>
    <w:p w:rsidR="00E10A6C" w:rsidRDefault="00E10A6C" w:rsidP="004A04C2">
      <w:pPr>
        <w:pStyle w:val="libNormal"/>
        <w:rPr>
          <w:rtl/>
        </w:rPr>
      </w:pPr>
      <w:r>
        <w:rPr>
          <w:rtl/>
        </w:rPr>
        <w:t>1_ حضرت يحيي(ع) ، اپنے ما</w:t>
      </w:r>
      <w:r w:rsidR="00475B46">
        <w:rPr>
          <w:rtl/>
        </w:rPr>
        <w:t xml:space="preserve">ں </w:t>
      </w:r>
      <w:r>
        <w:rPr>
          <w:rtl/>
        </w:rPr>
        <w:t>باپ كى نسبت بہت زيادہ نيكى كرنے والے تھے _</w:t>
      </w:r>
      <w:r w:rsidRPr="004A04C2">
        <w:rPr>
          <w:rStyle w:val="libArabicChar"/>
          <w:rFonts w:hint="eastAsia"/>
          <w:rtl/>
        </w:rPr>
        <w:t>وبراًبوالدي</w:t>
      </w:r>
      <w:r w:rsidR="005E572F" w:rsidRPr="00201D6A">
        <w:rPr>
          <w:rStyle w:val="libArabicChar"/>
          <w:rFonts w:hint="cs"/>
          <w:rtl/>
        </w:rPr>
        <w:t>ه</w:t>
      </w:r>
    </w:p>
    <w:p w:rsidR="00E10A6C" w:rsidRDefault="00E10A6C" w:rsidP="00E10A6C">
      <w:pPr>
        <w:pStyle w:val="libNormal"/>
        <w:rPr>
          <w:rtl/>
        </w:rPr>
      </w:pPr>
      <w:r>
        <w:rPr>
          <w:rFonts w:hint="eastAsia"/>
          <w:rtl/>
        </w:rPr>
        <w:t>لفظ</w:t>
      </w:r>
      <w:r>
        <w:rPr>
          <w:rtl/>
        </w:rPr>
        <w:t xml:space="preserve"> (برا) گذشتہ آيت مي</w:t>
      </w:r>
      <w:r w:rsidR="00475B46">
        <w:rPr>
          <w:rtl/>
        </w:rPr>
        <w:t xml:space="preserve">ں </w:t>
      </w:r>
      <w:r>
        <w:rPr>
          <w:rtl/>
        </w:rPr>
        <w:t>( تقيا ً)پرعطف ہے اور كلمہ ( بار ) كا معنى ديتا ہے البتہ چو نكہ ( برّ) مي</w:t>
      </w:r>
      <w:r w:rsidR="00475B46">
        <w:rPr>
          <w:rtl/>
        </w:rPr>
        <w:t xml:space="preserve">ں </w:t>
      </w:r>
      <w:r>
        <w:rPr>
          <w:rtl/>
        </w:rPr>
        <w:t>مبالغہ ہے لہذا ( برّالوالدين ) سے مراد انكى نسبت بہت زياد ہ نيكى اور احسان كرنا ہے _ (مفردات راغب)</w:t>
      </w:r>
    </w:p>
    <w:p w:rsidR="00E10A6C" w:rsidRDefault="00E10A6C" w:rsidP="0086072B">
      <w:pPr>
        <w:pStyle w:val="libNormal"/>
        <w:rPr>
          <w:rtl/>
        </w:rPr>
      </w:pPr>
      <w:r>
        <w:rPr>
          <w:rtl/>
        </w:rPr>
        <w:t>2_ ما</w:t>
      </w:r>
      <w:r w:rsidR="00475B46">
        <w:rPr>
          <w:rtl/>
        </w:rPr>
        <w:t xml:space="preserve">ں </w:t>
      </w:r>
      <w:r>
        <w:rPr>
          <w:rtl/>
        </w:rPr>
        <w:t>باپ كے ساتھ نيكى اور احسان، الله تعالى كے نزديك انتہائي عظمت كا حامل ہے _</w:t>
      </w:r>
      <w:r w:rsidRPr="0086072B">
        <w:rPr>
          <w:rStyle w:val="libArabicChar"/>
          <w:rFonts w:hint="eastAsia"/>
          <w:rtl/>
        </w:rPr>
        <w:t>و</w:t>
      </w:r>
      <w:r w:rsidRPr="0086072B">
        <w:rPr>
          <w:rStyle w:val="libArabicChar"/>
          <w:rtl/>
        </w:rPr>
        <w:t xml:space="preserve"> برّاًبوالدي</w:t>
      </w:r>
      <w:r w:rsidR="005E572F" w:rsidRPr="00201D6A">
        <w:rPr>
          <w:rStyle w:val="libArabicChar"/>
          <w:rFonts w:hint="cs"/>
          <w:rtl/>
        </w:rPr>
        <w:t>ه</w:t>
      </w:r>
    </w:p>
    <w:p w:rsidR="00E10A6C" w:rsidRDefault="00E10A6C" w:rsidP="0086072B">
      <w:pPr>
        <w:pStyle w:val="libNormal"/>
        <w:rPr>
          <w:rtl/>
        </w:rPr>
      </w:pPr>
      <w:r>
        <w:rPr>
          <w:rtl/>
        </w:rPr>
        <w:t>3_ والدين كے ساتھ احسان كرنا، تقوى كا واضح نمونہ اور اس كا لازمہ ہے _</w:t>
      </w:r>
      <w:r w:rsidRPr="0086072B">
        <w:rPr>
          <w:rStyle w:val="libArabicChar"/>
          <w:rFonts w:hint="eastAsia"/>
          <w:rtl/>
        </w:rPr>
        <w:t>وكان</w:t>
      </w:r>
      <w:r w:rsidRPr="0086072B">
        <w:rPr>
          <w:rStyle w:val="libArabicChar"/>
          <w:rtl/>
        </w:rPr>
        <w:t xml:space="preserve"> تقياً _ و برًا بوالدي</w:t>
      </w:r>
      <w:r w:rsidR="005E572F" w:rsidRPr="00201D6A">
        <w:rPr>
          <w:rStyle w:val="libArabicChar"/>
          <w:rFonts w:hint="cs"/>
          <w:rtl/>
        </w:rPr>
        <w:t>ه</w:t>
      </w:r>
    </w:p>
    <w:p w:rsidR="00E10A6C" w:rsidRDefault="00E10A6C" w:rsidP="0086072B">
      <w:pPr>
        <w:pStyle w:val="libNormal"/>
        <w:rPr>
          <w:rtl/>
        </w:rPr>
      </w:pPr>
      <w:r>
        <w:rPr>
          <w:rtl/>
        </w:rPr>
        <w:t>4_ والدين كے ساتھ نيكى كرنا، انسان كے رشد اور معنوى كمال كيلئے پيش خيمہ ہے _</w:t>
      </w:r>
      <w:r w:rsidRPr="0086072B">
        <w:rPr>
          <w:rStyle w:val="libArabicChar"/>
          <w:rFonts w:hint="eastAsia"/>
          <w:rtl/>
        </w:rPr>
        <w:t>وزكوة</w:t>
      </w:r>
      <w:r w:rsidRPr="0086072B">
        <w:rPr>
          <w:rStyle w:val="libArabicChar"/>
          <w:rtl/>
        </w:rPr>
        <w:t xml:space="preserve"> وبرًاً بوالدي</w:t>
      </w:r>
      <w:r w:rsidR="005E572F" w:rsidRPr="00201D6A">
        <w:rPr>
          <w:rStyle w:val="libArabicChar"/>
          <w:rFonts w:hint="cs"/>
          <w:rtl/>
        </w:rPr>
        <w:t>ه</w:t>
      </w:r>
    </w:p>
    <w:p w:rsidR="00E10A6C" w:rsidRDefault="00E10A6C" w:rsidP="00343DB8">
      <w:pPr>
        <w:pStyle w:val="libNormal"/>
        <w:rPr>
          <w:rtl/>
        </w:rPr>
      </w:pPr>
      <w:r>
        <w:rPr>
          <w:rFonts w:hint="eastAsia"/>
          <w:rtl/>
        </w:rPr>
        <w:t>جس</w:t>
      </w:r>
      <w:r>
        <w:rPr>
          <w:rtl/>
        </w:rPr>
        <w:t xml:space="preserve"> طرح جملہ (وكان تقيّاَ)جملہ ( </w:t>
      </w:r>
      <w:r w:rsidRPr="00343DB8">
        <w:rPr>
          <w:rStyle w:val="libArabicChar"/>
          <w:rtl/>
        </w:rPr>
        <w:t>حنا ناً من لدنا</w:t>
      </w:r>
      <w:r>
        <w:rPr>
          <w:rtl/>
        </w:rPr>
        <w:t xml:space="preserve">) كيلئے علت تھا جملہ ( </w:t>
      </w:r>
      <w:r w:rsidRPr="00343DB8">
        <w:rPr>
          <w:rStyle w:val="libArabicChar"/>
          <w:rtl/>
        </w:rPr>
        <w:t>''برًا بوالدي</w:t>
      </w:r>
      <w:r w:rsidR="00343DB8" w:rsidRPr="00343DB8">
        <w:rPr>
          <w:rStyle w:val="libArabicChar"/>
          <w:rFonts w:hint="cs"/>
          <w:rtl/>
        </w:rPr>
        <w:t>ه</w:t>
      </w:r>
      <w:r w:rsidRPr="00343DB8">
        <w:rPr>
          <w:rStyle w:val="libArabicChar"/>
          <w:rtl/>
        </w:rPr>
        <w:t>''</w:t>
      </w:r>
      <w:r>
        <w:rPr>
          <w:rtl/>
        </w:rPr>
        <w:t>بھى كان ) پر عطف ہے اور يہى مقام ركھتا ہے _</w:t>
      </w:r>
    </w:p>
    <w:p w:rsidR="00E10A6C" w:rsidRDefault="00E10A6C" w:rsidP="0086072B">
      <w:pPr>
        <w:pStyle w:val="libNormal"/>
        <w:rPr>
          <w:rtl/>
        </w:rPr>
      </w:pPr>
      <w:r>
        <w:rPr>
          <w:rtl/>
        </w:rPr>
        <w:t>5_ حضرت يحيي(ع) لوگو</w:t>
      </w:r>
      <w:r w:rsidR="00475B46">
        <w:rPr>
          <w:rtl/>
        </w:rPr>
        <w:t xml:space="preserve">ں </w:t>
      </w:r>
      <w:r>
        <w:rPr>
          <w:rtl/>
        </w:rPr>
        <w:t>كے ساتھ اكڑنے، بڑائي كا اظہار كرنے ، بلا وجہ رعب جمانے اور لوگو</w:t>
      </w:r>
      <w:r w:rsidR="00475B46">
        <w:rPr>
          <w:rtl/>
        </w:rPr>
        <w:t xml:space="preserve">ں </w:t>
      </w:r>
      <w:r>
        <w:rPr>
          <w:rtl/>
        </w:rPr>
        <w:t>كى حاجات سے منہ پھير نے جيسى خصلتو</w:t>
      </w:r>
      <w:r w:rsidR="00475B46">
        <w:rPr>
          <w:rtl/>
        </w:rPr>
        <w:t xml:space="preserve">ں </w:t>
      </w:r>
      <w:r>
        <w:rPr>
          <w:rtl/>
        </w:rPr>
        <w:t>سے پاك تھے_</w:t>
      </w:r>
      <w:r w:rsidRPr="0086072B">
        <w:rPr>
          <w:rStyle w:val="libArabicChar"/>
          <w:rFonts w:hint="eastAsia"/>
          <w:rtl/>
        </w:rPr>
        <w:t>و</w:t>
      </w:r>
      <w:r w:rsidRPr="0086072B">
        <w:rPr>
          <w:rStyle w:val="libArabicChar"/>
          <w:rtl/>
        </w:rPr>
        <w:t xml:space="preserve"> لم يكن جباراً عصي</w:t>
      </w:r>
      <w:r w:rsidR="00343DB8">
        <w:rPr>
          <w:rStyle w:val="libArabicChar"/>
          <w:rFonts w:hint="cs"/>
          <w:rtl/>
        </w:rPr>
        <w:t>ا</w:t>
      </w:r>
    </w:p>
    <w:p w:rsidR="00E10A6C" w:rsidRDefault="00E10A6C" w:rsidP="00E10A6C">
      <w:pPr>
        <w:pStyle w:val="libNormal"/>
        <w:rPr>
          <w:rtl/>
        </w:rPr>
      </w:pPr>
      <w:r>
        <w:rPr>
          <w:rtl/>
        </w:rPr>
        <w:t>''جبار''مبالغہ كا صيغہ ہے جس كے معنى اكٹر نے كے ہے كہ جس مي</w:t>
      </w:r>
      <w:r w:rsidR="00475B46">
        <w:rPr>
          <w:rtl/>
        </w:rPr>
        <w:t xml:space="preserve">ں </w:t>
      </w:r>
      <w:r>
        <w:rPr>
          <w:rtl/>
        </w:rPr>
        <w:t>انسان دوسرے كے حق كا لحاظ نہي</w:t>
      </w:r>
      <w:r w:rsidR="00475B46">
        <w:rPr>
          <w:rtl/>
        </w:rPr>
        <w:t xml:space="preserve">ں </w:t>
      </w:r>
      <w:r>
        <w:rPr>
          <w:rtl/>
        </w:rPr>
        <w:t>كرتا (لسان العرب )اور اسى طرح ماحول پر مسلّط ہونے اور جھوٹى بڑائي كا دعوى كرنے والے كے معنى مي</w:t>
      </w:r>
      <w:r w:rsidR="00475B46">
        <w:rPr>
          <w:rtl/>
        </w:rPr>
        <w:t xml:space="preserve">ں </w:t>
      </w:r>
      <w:r>
        <w:rPr>
          <w:rtl/>
        </w:rPr>
        <w:t>بھى آيا ہے_ (مفردات راغب ) ( عصي) بھى صيغہ مبالغہ ہے تو لوگو</w:t>
      </w:r>
      <w:r w:rsidR="00475B46">
        <w:rPr>
          <w:rtl/>
        </w:rPr>
        <w:t xml:space="preserve">ں </w:t>
      </w:r>
      <w:r>
        <w:rPr>
          <w:rtl/>
        </w:rPr>
        <w:t>سے مربو</w:t>
      </w:r>
      <w:r>
        <w:rPr>
          <w:rFonts w:hint="eastAsia"/>
          <w:rtl/>
        </w:rPr>
        <w:t>ط</w:t>
      </w:r>
      <w:r>
        <w:rPr>
          <w:rtl/>
        </w:rPr>
        <w:t>'' برًا'' اور'' جبا راً'' كے قرينہ كى بناء پر عصى سے مراد لوگو</w:t>
      </w:r>
      <w:r w:rsidR="00475B46">
        <w:rPr>
          <w:rtl/>
        </w:rPr>
        <w:t xml:space="preserve">ں </w:t>
      </w:r>
      <w:r>
        <w:rPr>
          <w:rtl/>
        </w:rPr>
        <w:t>كى حاجات كو پورانہ كرنے والااور انكے مقابل مي</w:t>
      </w:r>
      <w:r w:rsidR="00475B46">
        <w:rPr>
          <w:rtl/>
        </w:rPr>
        <w:t xml:space="preserve">ں </w:t>
      </w:r>
      <w:r>
        <w:rPr>
          <w:rtl/>
        </w:rPr>
        <w:t>انكسارى سے كام نہ لينے والاہے، كلام منفى مي</w:t>
      </w:r>
      <w:r w:rsidR="00475B46">
        <w:rPr>
          <w:rtl/>
        </w:rPr>
        <w:t xml:space="preserve">ں </w:t>
      </w:r>
      <w:r>
        <w:rPr>
          <w:rtl/>
        </w:rPr>
        <w:t>صيغہ مبالغہ كا استعمال گويا نفى مي</w:t>
      </w:r>
      <w:r w:rsidR="00475B46">
        <w:rPr>
          <w:rtl/>
        </w:rPr>
        <w:t xml:space="preserve">ں </w:t>
      </w:r>
      <w:r>
        <w:rPr>
          <w:rtl/>
        </w:rPr>
        <w:t>مبالغہ كا معنى دے رہا ہے _</w:t>
      </w:r>
    </w:p>
    <w:p w:rsidR="0086072B" w:rsidRDefault="0086072B" w:rsidP="0086072B">
      <w:pPr>
        <w:pStyle w:val="libNormal"/>
        <w:rPr>
          <w:rtl/>
        </w:rPr>
      </w:pPr>
      <w:r>
        <w:rPr>
          <w:rtl/>
        </w:rPr>
        <w:t>6_ حضرت يحيي، اپنے والدين سے نيكى كرنے كے علاوہ كبھى انكے ساتھ زبردستى سے كام نہيں ليتے تھے اور نہ ہى انكے فرمان كے خلاف سراٹھا تے تھے _</w:t>
      </w:r>
      <w:r w:rsidRPr="0086072B">
        <w:rPr>
          <w:rStyle w:val="libArabicChar"/>
          <w:rFonts w:hint="eastAsia"/>
          <w:rtl/>
        </w:rPr>
        <w:t>وبرابوالدي</w:t>
      </w:r>
      <w:r w:rsidR="005E572F" w:rsidRPr="00201D6A">
        <w:rPr>
          <w:rStyle w:val="libArabicChar"/>
          <w:rFonts w:hint="cs"/>
          <w:rtl/>
        </w:rPr>
        <w:t>ه</w:t>
      </w:r>
      <w:r w:rsidRPr="0086072B">
        <w:rPr>
          <w:rStyle w:val="libArabicChar"/>
          <w:rtl/>
        </w:rPr>
        <w:t xml:space="preserve"> ولم يكن جباراً عصي</w:t>
      </w:r>
      <w:r w:rsidR="00343DB8">
        <w:rPr>
          <w:rStyle w:val="libArabicChar"/>
          <w:rFonts w:hint="cs"/>
          <w:rtl/>
        </w:rPr>
        <w:t>ا</w:t>
      </w:r>
    </w:p>
    <w:p w:rsidR="0086072B" w:rsidRDefault="0086072B" w:rsidP="0086072B">
      <w:pPr>
        <w:pStyle w:val="libNormal"/>
        <w:rPr>
          <w:rtl/>
        </w:rPr>
      </w:pPr>
      <w:r>
        <w:rPr>
          <w:rFonts w:hint="eastAsia"/>
          <w:rtl/>
        </w:rPr>
        <w:t>چونكہ</w:t>
      </w:r>
      <w:r>
        <w:rPr>
          <w:rtl/>
        </w:rPr>
        <w:t xml:space="preserve"> گذشتہ جملات، حضرت يحيي(ع) كے بارے ميں محبت اور شفقت كوبيان كررہے تھے اور انكے واضح صفات ميں</w:t>
      </w:r>
    </w:p>
    <w:p w:rsidR="0086072B" w:rsidRDefault="005E4E68" w:rsidP="0086072B">
      <w:pPr>
        <w:pStyle w:val="libNormal"/>
        <w:rPr>
          <w:rtl/>
        </w:rPr>
      </w:pPr>
      <w:r>
        <w:rPr>
          <w:rtl/>
        </w:rPr>
        <w:br w:type="page"/>
      </w:r>
    </w:p>
    <w:p w:rsidR="00E10A6C" w:rsidRDefault="00E10A6C" w:rsidP="00E10A6C">
      <w:pPr>
        <w:pStyle w:val="libNormal"/>
        <w:rPr>
          <w:rtl/>
        </w:rPr>
      </w:pPr>
      <w:r>
        <w:rPr>
          <w:rtl/>
        </w:rPr>
        <w:lastRenderedPageBreak/>
        <w:t>سے انكى والدين كے ساتھ نيكى كى طرف اشارہ كيا گيا ہے لہذا احتمال ہے كہ يہا</w:t>
      </w:r>
      <w:r w:rsidR="00475B46">
        <w:rPr>
          <w:rtl/>
        </w:rPr>
        <w:t xml:space="preserve">ں </w:t>
      </w:r>
      <w:r>
        <w:rPr>
          <w:rtl/>
        </w:rPr>
        <w:t xml:space="preserve">جباريت اور عصيان كى نفى كا تعلق بھى انكے والدين كے ساتھ مربوط ہو لہذا كہا جاسكتا ہے </w:t>
      </w:r>
      <w:r>
        <w:rPr>
          <w:rFonts w:hint="eastAsia"/>
          <w:rtl/>
        </w:rPr>
        <w:t>كہ</w:t>
      </w:r>
      <w:r>
        <w:rPr>
          <w:rtl/>
        </w:rPr>
        <w:t xml:space="preserve"> حضرت يحيى اپنے والدين كے سامنے نہايت خاضع اور ان كے فرمان كے مطيع تھے_</w:t>
      </w:r>
    </w:p>
    <w:p w:rsidR="00E10A6C" w:rsidRDefault="00E10A6C" w:rsidP="00E10A6C">
      <w:pPr>
        <w:pStyle w:val="libNormal"/>
        <w:rPr>
          <w:rtl/>
        </w:rPr>
      </w:pPr>
      <w:r>
        <w:rPr>
          <w:rtl/>
        </w:rPr>
        <w:t>7_ حضرت يحيى ، الله تعالى كے سامنے گناہ سے پاك تھے_</w:t>
      </w:r>
    </w:p>
    <w:p w:rsidR="00E10A6C" w:rsidRDefault="00E10A6C" w:rsidP="00E10A6C">
      <w:pPr>
        <w:pStyle w:val="libNormal"/>
        <w:rPr>
          <w:rtl/>
        </w:rPr>
      </w:pPr>
      <w:r>
        <w:rPr>
          <w:rFonts w:hint="eastAsia"/>
          <w:rtl/>
        </w:rPr>
        <w:t>يہ</w:t>
      </w:r>
      <w:r>
        <w:rPr>
          <w:rtl/>
        </w:rPr>
        <w:t xml:space="preserve"> بھى كہا جاسكتا ہے كہ جملہ </w:t>
      </w:r>
      <w:r w:rsidRPr="0086072B">
        <w:rPr>
          <w:rStyle w:val="libArabicChar"/>
          <w:rtl/>
        </w:rPr>
        <w:t>''و لم يكن ... عصيا''</w:t>
      </w:r>
      <w:r>
        <w:rPr>
          <w:rtl/>
        </w:rPr>
        <w:t xml:space="preserve"> مطلق سركشى اور گناہ ( لوگو</w:t>
      </w:r>
      <w:r w:rsidR="00475B46">
        <w:rPr>
          <w:rtl/>
        </w:rPr>
        <w:t xml:space="preserve">ں </w:t>
      </w:r>
      <w:r>
        <w:rPr>
          <w:rtl/>
        </w:rPr>
        <w:t>كى حاجات كو رد كرنايا الله كے حضور معصيت ہو ) كى نفى پر دلالت كررہا ہے _</w:t>
      </w:r>
    </w:p>
    <w:p w:rsidR="00E10A6C" w:rsidRDefault="00E10A6C" w:rsidP="00E10A6C">
      <w:pPr>
        <w:pStyle w:val="libNormal"/>
        <w:rPr>
          <w:rtl/>
        </w:rPr>
      </w:pPr>
      <w:r>
        <w:rPr>
          <w:rtl/>
        </w:rPr>
        <w:t>8_ حضرت يحيى الله تعالى ، والدين اور معاشرہ كے مقابلے مي</w:t>
      </w:r>
      <w:r w:rsidR="00475B46">
        <w:rPr>
          <w:rtl/>
        </w:rPr>
        <w:t xml:space="preserve">ں </w:t>
      </w:r>
      <w:r>
        <w:rPr>
          <w:rtl/>
        </w:rPr>
        <w:t>ايك وظيفہ شناس اور ذمہ دار انسان تھے _</w:t>
      </w:r>
    </w:p>
    <w:p w:rsidR="00E10A6C" w:rsidRDefault="00E10A6C" w:rsidP="0086072B">
      <w:pPr>
        <w:pStyle w:val="libArabic"/>
        <w:rPr>
          <w:rtl/>
        </w:rPr>
      </w:pPr>
      <w:r>
        <w:rPr>
          <w:rFonts w:hint="eastAsia"/>
          <w:rtl/>
        </w:rPr>
        <w:t>و</w:t>
      </w:r>
      <w:r>
        <w:rPr>
          <w:rtl/>
        </w:rPr>
        <w:t xml:space="preserve"> كان تقياً وبرًا بوالدي</w:t>
      </w:r>
      <w:r w:rsidR="005E572F" w:rsidRPr="00201D6A">
        <w:rPr>
          <w:rFonts w:hint="cs"/>
          <w:rtl/>
        </w:rPr>
        <w:t>ه</w:t>
      </w:r>
      <w:r>
        <w:rPr>
          <w:rtl/>
        </w:rPr>
        <w:t xml:space="preserve"> </w:t>
      </w:r>
      <w:r>
        <w:rPr>
          <w:rFonts w:hint="cs"/>
          <w:rtl/>
        </w:rPr>
        <w:t>ولم</w:t>
      </w:r>
      <w:r>
        <w:rPr>
          <w:rtl/>
        </w:rPr>
        <w:t xml:space="preserve"> </w:t>
      </w:r>
      <w:r>
        <w:rPr>
          <w:rFonts w:hint="cs"/>
          <w:rtl/>
        </w:rPr>
        <w:t>يكن</w:t>
      </w:r>
      <w:r>
        <w:rPr>
          <w:rtl/>
        </w:rPr>
        <w:t xml:space="preserve"> </w:t>
      </w:r>
      <w:r>
        <w:rPr>
          <w:rFonts w:hint="cs"/>
          <w:rtl/>
        </w:rPr>
        <w:t>جبارا</w:t>
      </w:r>
      <w:r>
        <w:rPr>
          <w:rtl/>
        </w:rPr>
        <w:t>ً عصي</w:t>
      </w:r>
      <w:r w:rsidR="00343DB8">
        <w:rPr>
          <w:rFonts w:hint="cs"/>
          <w:rtl/>
        </w:rPr>
        <w:t>ا</w:t>
      </w:r>
    </w:p>
    <w:p w:rsidR="00E10A6C" w:rsidRDefault="00E10A6C" w:rsidP="00E10A6C">
      <w:pPr>
        <w:pStyle w:val="libNormal"/>
        <w:rPr>
          <w:rtl/>
        </w:rPr>
      </w:pPr>
      <w:r>
        <w:rPr>
          <w:rtl/>
        </w:rPr>
        <w:t>''تقياً'' حضرت يحيى كا خدا سے رابطہ كى نشانى ، ''براًبوالديہ'' والدين كے ساتھ اور لم يكن جباراً لوگو</w:t>
      </w:r>
      <w:r w:rsidR="00475B46">
        <w:rPr>
          <w:rtl/>
        </w:rPr>
        <w:t xml:space="preserve">ں </w:t>
      </w:r>
      <w:r>
        <w:rPr>
          <w:rtl/>
        </w:rPr>
        <w:t>اور معاشرہ كے ساتھ رابطہ كى نشانى ہے _</w:t>
      </w:r>
    </w:p>
    <w:p w:rsidR="00E10A6C" w:rsidRDefault="00E10A6C" w:rsidP="00E10A6C">
      <w:pPr>
        <w:pStyle w:val="libNormal"/>
        <w:rPr>
          <w:rtl/>
        </w:rPr>
      </w:pPr>
      <w:r>
        <w:rPr>
          <w:rtl/>
        </w:rPr>
        <w:t>9_تكبر، تسلّط كى خواہش اور سركشى جيسى صفات ، انسان كے رشد اور كمال كيلئے ركاوٹي</w:t>
      </w:r>
      <w:r w:rsidR="00475B46">
        <w:rPr>
          <w:rtl/>
        </w:rPr>
        <w:t xml:space="preserve">ں </w:t>
      </w:r>
      <w:r>
        <w:rPr>
          <w:rtl/>
        </w:rPr>
        <w:t>ہي</w:t>
      </w:r>
      <w:r w:rsidR="00475B46">
        <w:rPr>
          <w:rtl/>
        </w:rPr>
        <w:t xml:space="preserve">ں </w:t>
      </w:r>
      <w:r>
        <w:rPr>
          <w:rtl/>
        </w:rPr>
        <w:t>_</w:t>
      </w:r>
    </w:p>
    <w:p w:rsidR="00E10A6C" w:rsidRDefault="00E10A6C" w:rsidP="0086072B">
      <w:pPr>
        <w:pStyle w:val="libArabic"/>
        <w:rPr>
          <w:rtl/>
        </w:rPr>
      </w:pPr>
      <w:r>
        <w:rPr>
          <w:rFonts w:hint="eastAsia"/>
          <w:rtl/>
        </w:rPr>
        <w:t>و</w:t>
      </w:r>
      <w:r>
        <w:rPr>
          <w:rtl/>
        </w:rPr>
        <w:t xml:space="preserve"> ء اتين</w:t>
      </w:r>
      <w:r w:rsidR="005E572F" w:rsidRPr="00201D6A">
        <w:rPr>
          <w:rFonts w:hint="cs"/>
          <w:rtl/>
        </w:rPr>
        <w:t>ه</w:t>
      </w:r>
      <w:r>
        <w:rPr>
          <w:rtl/>
        </w:rPr>
        <w:t xml:space="preserve"> ...</w:t>
      </w:r>
      <w:r>
        <w:rPr>
          <w:rFonts w:hint="cs"/>
          <w:rtl/>
        </w:rPr>
        <w:t>زكوة</w:t>
      </w:r>
      <w:r>
        <w:rPr>
          <w:rtl/>
        </w:rPr>
        <w:t xml:space="preserve"> </w:t>
      </w:r>
      <w:r>
        <w:rPr>
          <w:rFonts w:hint="cs"/>
          <w:rtl/>
        </w:rPr>
        <w:t>وكان</w:t>
      </w:r>
      <w:r>
        <w:rPr>
          <w:rtl/>
        </w:rPr>
        <w:t xml:space="preserve"> ...</w:t>
      </w:r>
      <w:r>
        <w:rPr>
          <w:rFonts w:hint="cs"/>
          <w:rtl/>
        </w:rPr>
        <w:t>و</w:t>
      </w:r>
      <w:r>
        <w:rPr>
          <w:rtl/>
        </w:rPr>
        <w:t xml:space="preserve"> </w:t>
      </w:r>
      <w:r>
        <w:rPr>
          <w:rFonts w:hint="cs"/>
          <w:rtl/>
        </w:rPr>
        <w:t>لم</w:t>
      </w:r>
      <w:r>
        <w:rPr>
          <w:rtl/>
        </w:rPr>
        <w:t xml:space="preserve"> </w:t>
      </w:r>
      <w:r>
        <w:rPr>
          <w:rFonts w:hint="cs"/>
          <w:rtl/>
        </w:rPr>
        <w:t>يكن</w:t>
      </w:r>
      <w:r>
        <w:rPr>
          <w:rtl/>
        </w:rPr>
        <w:t xml:space="preserve"> </w:t>
      </w:r>
      <w:r>
        <w:rPr>
          <w:rFonts w:hint="cs"/>
          <w:rtl/>
        </w:rPr>
        <w:t>جباراً</w:t>
      </w:r>
      <w:r>
        <w:rPr>
          <w:rtl/>
        </w:rPr>
        <w:t xml:space="preserve"> </w:t>
      </w:r>
      <w:r>
        <w:rPr>
          <w:rFonts w:hint="cs"/>
          <w:rtl/>
        </w:rPr>
        <w:t>عصي</w:t>
      </w:r>
      <w:r w:rsidR="00343DB8">
        <w:rPr>
          <w:rFonts w:hint="cs"/>
          <w:rtl/>
        </w:rPr>
        <w:t>ا</w:t>
      </w:r>
    </w:p>
    <w:p w:rsidR="00E10A6C" w:rsidRDefault="00E10A6C" w:rsidP="00E10A6C">
      <w:pPr>
        <w:pStyle w:val="libNormal"/>
        <w:rPr>
          <w:rtl/>
        </w:rPr>
      </w:pPr>
      <w:r>
        <w:rPr>
          <w:rFonts w:hint="eastAsia"/>
          <w:rtl/>
        </w:rPr>
        <w:t>جملہ</w:t>
      </w:r>
      <w:r>
        <w:rPr>
          <w:rtl/>
        </w:rPr>
        <w:t xml:space="preserve"> ''لم يكن ... ''گذشتہ آيت مي</w:t>
      </w:r>
      <w:r w:rsidR="00475B46">
        <w:rPr>
          <w:rtl/>
        </w:rPr>
        <w:t xml:space="preserve">ں </w:t>
      </w:r>
      <w:r>
        <w:rPr>
          <w:rtl/>
        </w:rPr>
        <w:t>جملہ كان پرعطف ہے اور جملہ''</w:t>
      </w:r>
      <w:r w:rsidRPr="0086072B">
        <w:rPr>
          <w:rStyle w:val="libArabicChar"/>
          <w:rtl/>
        </w:rPr>
        <w:t>أتينا</w:t>
      </w:r>
      <w:r w:rsidR="005E572F" w:rsidRPr="00201D6A">
        <w:rPr>
          <w:rStyle w:val="libArabicChar"/>
          <w:rFonts w:hint="cs"/>
          <w:rtl/>
        </w:rPr>
        <w:t>ه</w:t>
      </w:r>
      <w:r w:rsidRPr="0086072B">
        <w:rPr>
          <w:rStyle w:val="libArabicChar"/>
          <w:rtl/>
        </w:rPr>
        <w:t xml:space="preserve"> </w:t>
      </w:r>
      <w:r w:rsidRPr="0086072B">
        <w:rPr>
          <w:rStyle w:val="libArabicChar"/>
          <w:rFonts w:hint="cs"/>
          <w:rtl/>
        </w:rPr>
        <w:t>الحكم</w:t>
      </w:r>
      <w:r w:rsidRPr="0086072B">
        <w:rPr>
          <w:rStyle w:val="libArabicChar"/>
          <w:rtl/>
        </w:rPr>
        <w:t xml:space="preserve"> ... </w:t>
      </w:r>
      <w:r w:rsidRPr="0086072B">
        <w:rPr>
          <w:rStyle w:val="libArabicChar"/>
          <w:rFonts w:hint="cs"/>
          <w:rtl/>
        </w:rPr>
        <w:t>وزكاة</w:t>
      </w:r>
      <w:r w:rsidRPr="0086072B">
        <w:rPr>
          <w:rStyle w:val="libArabicChar"/>
          <w:rtl/>
        </w:rPr>
        <w:t xml:space="preserve"> </w:t>
      </w:r>
      <w:r>
        <w:rPr>
          <w:rtl/>
        </w:rPr>
        <w:t>''كيلئے ايك اور علت بيان كررہا ہے _</w:t>
      </w:r>
    </w:p>
    <w:p w:rsidR="00E10A6C" w:rsidRDefault="00E10A6C" w:rsidP="0086072B">
      <w:pPr>
        <w:pStyle w:val="libNormal"/>
        <w:rPr>
          <w:rtl/>
        </w:rPr>
      </w:pPr>
      <w:r>
        <w:rPr>
          <w:rtl/>
        </w:rPr>
        <w:t>10_غرور اور سلطہ طلبى عصيان اور گناہ كا پيش خيمہ ہے _</w:t>
      </w:r>
      <w:r w:rsidRPr="0086072B">
        <w:rPr>
          <w:rStyle w:val="libArabicChar"/>
          <w:rFonts w:hint="eastAsia"/>
          <w:rtl/>
        </w:rPr>
        <w:t>ولم</w:t>
      </w:r>
      <w:r w:rsidRPr="0086072B">
        <w:rPr>
          <w:rStyle w:val="libArabicChar"/>
          <w:rtl/>
        </w:rPr>
        <w:t xml:space="preserve"> يكن جبّاراً عصيّ</w:t>
      </w:r>
      <w:r w:rsidR="00343DB8">
        <w:rPr>
          <w:rStyle w:val="libArabicChar"/>
          <w:rFonts w:hint="cs"/>
          <w:rtl/>
        </w:rPr>
        <w:t>ا</w:t>
      </w:r>
    </w:p>
    <w:p w:rsidR="00E10A6C" w:rsidRDefault="00E10A6C" w:rsidP="0086072B">
      <w:pPr>
        <w:pStyle w:val="libNormal"/>
        <w:rPr>
          <w:rtl/>
        </w:rPr>
      </w:pPr>
      <w:r>
        <w:rPr>
          <w:rtl/>
        </w:rPr>
        <w:t>11_ حضرت يحيى (ع) ، حضرت زكريا (ع) كى آرزو كے مطابق فرزند تھے كہ جنكا اخلاق و كردا ر انكى رضايت كے عين مطابق تھا _</w:t>
      </w:r>
      <w:r w:rsidRPr="0086072B">
        <w:rPr>
          <w:rStyle w:val="libArabicChar"/>
          <w:rFonts w:hint="eastAsia"/>
          <w:rtl/>
        </w:rPr>
        <w:t>و</w:t>
      </w:r>
      <w:r w:rsidRPr="0086072B">
        <w:rPr>
          <w:rStyle w:val="libArabicChar"/>
          <w:rtl/>
        </w:rPr>
        <w:t xml:space="preserve"> كان تقيّا وبرًا بوالدي</w:t>
      </w:r>
      <w:r w:rsidR="005E572F" w:rsidRPr="00201D6A">
        <w:rPr>
          <w:rStyle w:val="libArabicChar"/>
          <w:rFonts w:hint="cs"/>
          <w:rtl/>
        </w:rPr>
        <w:t>ه</w:t>
      </w:r>
      <w:r w:rsidRPr="0086072B">
        <w:rPr>
          <w:rStyle w:val="libArabicChar"/>
          <w:rtl/>
        </w:rPr>
        <w:t xml:space="preserve"> </w:t>
      </w:r>
      <w:r w:rsidRPr="0086072B">
        <w:rPr>
          <w:rStyle w:val="libArabicChar"/>
          <w:rFonts w:hint="cs"/>
          <w:rtl/>
        </w:rPr>
        <w:t>و</w:t>
      </w:r>
      <w:r w:rsidRPr="0086072B">
        <w:rPr>
          <w:rStyle w:val="libArabicChar"/>
          <w:rtl/>
        </w:rPr>
        <w:t xml:space="preserve"> </w:t>
      </w:r>
      <w:r w:rsidRPr="0086072B">
        <w:rPr>
          <w:rStyle w:val="libArabicChar"/>
          <w:rFonts w:hint="cs"/>
          <w:rtl/>
        </w:rPr>
        <w:t>لم</w:t>
      </w:r>
      <w:r w:rsidRPr="0086072B">
        <w:rPr>
          <w:rStyle w:val="libArabicChar"/>
          <w:rtl/>
        </w:rPr>
        <w:t xml:space="preserve"> </w:t>
      </w:r>
      <w:r w:rsidRPr="0086072B">
        <w:rPr>
          <w:rStyle w:val="libArabicChar"/>
          <w:rFonts w:hint="cs"/>
          <w:rtl/>
        </w:rPr>
        <w:t>يكن</w:t>
      </w:r>
      <w:r w:rsidRPr="0086072B">
        <w:rPr>
          <w:rStyle w:val="libArabicChar"/>
          <w:rtl/>
        </w:rPr>
        <w:t xml:space="preserve"> </w:t>
      </w:r>
      <w:r w:rsidRPr="0086072B">
        <w:rPr>
          <w:rStyle w:val="libArabicChar"/>
          <w:rFonts w:hint="cs"/>
          <w:rtl/>
        </w:rPr>
        <w:t>جبّاراً</w:t>
      </w:r>
      <w:r w:rsidRPr="0086072B">
        <w:rPr>
          <w:rStyle w:val="libArabicChar"/>
          <w:rtl/>
        </w:rPr>
        <w:t xml:space="preserve"> </w:t>
      </w:r>
      <w:r w:rsidRPr="0086072B">
        <w:rPr>
          <w:rStyle w:val="libArabicChar"/>
          <w:rFonts w:hint="cs"/>
          <w:rtl/>
        </w:rPr>
        <w:t>عصيّ</w:t>
      </w:r>
      <w:r w:rsidR="00343DB8">
        <w:rPr>
          <w:rStyle w:val="libArabicChar"/>
          <w:rFonts w:hint="cs"/>
          <w:rtl/>
        </w:rPr>
        <w:t>ا</w:t>
      </w:r>
    </w:p>
    <w:p w:rsidR="00E10A6C" w:rsidRDefault="00E10A6C" w:rsidP="00E10A6C">
      <w:pPr>
        <w:pStyle w:val="libNormal"/>
        <w:rPr>
          <w:rtl/>
        </w:rPr>
      </w:pPr>
      <w:r>
        <w:rPr>
          <w:rFonts w:hint="eastAsia"/>
          <w:rtl/>
        </w:rPr>
        <w:t>حضرت</w:t>
      </w:r>
      <w:r>
        <w:rPr>
          <w:rtl/>
        </w:rPr>
        <w:t xml:space="preserve"> زكريا (ع) كى دعا ( </w:t>
      </w:r>
      <w:r w:rsidRPr="0086072B">
        <w:rPr>
          <w:rStyle w:val="libArabicChar"/>
          <w:rtl/>
        </w:rPr>
        <w:t>واجعل</w:t>
      </w:r>
      <w:r w:rsidR="005E572F" w:rsidRPr="00201D6A">
        <w:rPr>
          <w:rStyle w:val="libArabicChar"/>
          <w:rFonts w:hint="cs"/>
          <w:rtl/>
        </w:rPr>
        <w:t>ه</w:t>
      </w:r>
      <w:r w:rsidRPr="0086072B">
        <w:rPr>
          <w:rStyle w:val="libArabicChar"/>
          <w:rtl/>
        </w:rPr>
        <w:t xml:space="preserve"> </w:t>
      </w:r>
      <w:r w:rsidRPr="0086072B">
        <w:rPr>
          <w:rStyle w:val="libArabicChar"/>
          <w:rFonts w:hint="cs"/>
          <w:rtl/>
        </w:rPr>
        <w:t>ربّ</w:t>
      </w:r>
      <w:r w:rsidRPr="0086072B">
        <w:rPr>
          <w:rStyle w:val="libArabicChar"/>
          <w:rtl/>
        </w:rPr>
        <w:t xml:space="preserve"> </w:t>
      </w:r>
      <w:r w:rsidRPr="0086072B">
        <w:rPr>
          <w:rStyle w:val="libArabicChar"/>
          <w:rFonts w:hint="cs"/>
          <w:rtl/>
        </w:rPr>
        <w:t>رضيّاً</w:t>
      </w:r>
      <w:r>
        <w:rPr>
          <w:rtl/>
        </w:rPr>
        <w:t>) كے بعد حضرت يحيي(ع) كے اوصاف كا بيان ہونا حضرت يحيى كے اوصاف كى حضرت زكريا كے دعا سے مطابقت واضح كررہا ہے _</w:t>
      </w:r>
    </w:p>
    <w:p w:rsidR="00E10A6C" w:rsidRDefault="00E10A6C" w:rsidP="0086072B">
      <w:pPr>
        <w:pStyle w:val="libNormal"/>
        <w:rPr>
          <w:rtl/>
        </w:rPr>
      </w:pPr>
      <w:r>
        <w:rPr>
          <w:rFonts w:hint="eastAsia"/>
          <w:rtl/>
        </w:rPr>
        <w:t>بڑائي</w:t>
      </w:r>
      <w:r>
        <w:rPr>
          <w:rtl/>
        </w:rPr>
        <w:t xml:space="preserve"> كا اظہار :</w:t>
      </w:r>
      <w:r>
        <w:rPr>
          <w:rFonts w:hint="eastAsia"/>
          <w:rtl/>
        </w:rPr>
        <w:t>بڑائي</w:t>
      </w:r>
      <w:r>
        <w:rPr>
          <w:rtl/>
        </w:rPr>
        <w:t xml:space="preserve"> كے اظہار كے اسباب 9</w:t>
      </w:r>
      <w:r w:rsidR="0086072B">
        <w:rPr>
          <w:rFonts w:hint="cs"/>
          <w:rtl/>
        </w:rPr>
        <w:t>//</w:t>
      </w:r>
      <w:r>
        <w:rPr>
          <w:rFonts w:hint="eastAsia"/>
          <w:rtl/>
        </w:rPr>
        <w:t>تقوى</w:t>
      </w:r>
      <w:r>
        <w:rPr>
          <w:rtl/>
        </w:rPr>
        <w:t xml:space="preserve"> :</w:t>
      </w:r>
      <w:r>
        <w:rPr>
          <w:rFonts w:hint="eastAsia"/>
          <w:rtl/>
        </w:rPr>
        <w:t>تقوى</w:t>
      </w:r>
      <w:r>
        <w:rPr>
          <w:rtl/>
        </w:rPr>
        <w:t xml:space="preserve"> كى علامات 3</w:t>
      </w:r>
    </w:p>
    <w:p w:rsidR="00E10A6C" w:rsidRDefault="00E10A6C" w:rsidP="0086072B">
      <w:pPr>
        <w:pStyle w:val="libNormal"/>
        <w:rPr>
          <w:rtl/>
        </w:rPr>
      </w:pPr>
      <w:r>
        <w:rPr>
          <w:rFonts w:hint="eastAsia"/>
          <w:rtl/>
        </w:rPr>
        <w:t>تكبر</w:t>
      </w:r>
      <w:r>
        <w:rPr>
          <w:rtl/>
        </w:rPr>
        <w:t xml:space="preserve"> :</w:t>
      </w:r>
      <w:r>
        <w:rPr>
          <w:rFonts w:hint="eastAsia"/>
          <w:rtl/>
        </w:rPr>
        <w:t>تكبر</w:t>
      </w:r>
      <w:r>
        <w:rPr>
          <w:rtl/>
        </w:rPr>
        <w:t xml:space="preserve"> كے آثار 10</w:t>
      </w:r>
      <w:r w:rsidR="0086072B">
        <w:rPr>
          <w:rFonts w:hint="cs"/>
          <w:rtl/>
        </w:rPr>
        <w:t>//</w:t>
      </w:r>
      <w:r>
        <w:rPr>
          <w:rFonts w:hint="eastAsia"/>
          <w:rtl/>
        </w:rPr>
        <w:t>زكريا</w:t>
      </w:r>
      <w:r>
        <w:rPr>
          <w:rtl/>
        </w:rPr>
        <w:t xml:space="preserve"> (ع) :</w:t>
      </w:r>
      <w:r>
        <w:rPr>
          <w:rFonts w:hint="eastAsia"/>
          <w:rtl/>
        </w:rPr>
        <w:t>زكريا</w:t>
      </w:r>
      <w:r>
        <w:rPr>
          <w:rtl/>
        </w:rPr>
        <w:t xml:space="preserve"> (ع) كى تمنائي</w:t>
      </w:r>
      <w:r w:rsidR="00475B46">
        <w:rPr>
          <w:rtl/>
        </w:rPr>
        <w:t xml:space="preserve">ں </w:t>
      </w:r>
      <w:r>
        <w:rPr>
          <w:rtl/>
        </w:rPr>
        <w:t>11; زكريا كے بيٹے 11</w:t>
      </w:r>
    </w:p>
    <w:p w:rsidR="0086072B" w:rsidRDefault="005E4E68" w:rsidP="0086072B">
      <w:pPr>
        <w:pStyle w:val="libNormal"/>
        <w:rPr>
          <w:rtl/>
        </w:rPr>
      </w:pPr>
      <w:r>
        <w:rPr>
          <w:rtl/>
        </w:rPr>
        <w:br w:type="page"/>
      </w:r>
    </w:p>
    <w:p w:rsidR="00E10A6C" w:rsidRDefault="00E10A6C" w:rsidP="0086072B">
      <w:pPr>
        <w:pStyle w:val="libNormal"/>
        <w:rPr>
          <w:rtl/>
        </w:rPr>
      </w:pPr>
      <w:r>
        <w:rPr>
          <w:rFonts w:hint="eastAsia"/>
          <w:rtl/>
        </w:rPr>
        <w:lastRenderedPageBreak/>
        <w:t>سلطہ</w:t>
      </w:r>
      <w:r>
        <w:rPr>
          <w:rtl/>
        </w:rPr>
        <w:t xml:space="preserve"> طلبى :</w:t>
      </w:r>
      <w:r>
        <w:rPr>
          <w:rFonts w:hint="eastAsia"/>
          <w:rtl/>
        </w:rPr>
        <w:t>سلطہ</w:t>
      </w:r>
      <w:r>
        <w:rPr>
          <w:rtl/>
        </w:rPr>
        <w:t xml:space="preserve"> طلبى كے آثار 9;10</w:t>
      </w:r>
    </w:p>
    <w:p w:rsidR="00E10A6C" w:rsidRDefault="00E10A6C" w:rsidP="0086072B">
      <w:pPr>
        <w:pStyle w:val="libNormal"/>
        <w:rPr>
          <w:rtl/>
        </w:rPr>
      </w:pPr>
      <w:r>
        <w:rPr>
          <w:rFonts w:hint="eastAsia"/>
          <w:rtl/>
        </w:rPr>
        <w:t>عصيان</w:t>
      </w:r>
      <w:r>
        <w:rPr>
          <w:rtl/>
        </w:rPr>
        <w:t>:</w:t>
      </w:r>
      <w:r>
        <w:rPr>
          <w:rFonts w:hint="eastAsia"/>
          <w:rtl/>
        </w:rPr>
        <w:t>عصيان</w:t>
      </w:r>
      <w:r>
        <w:rPr>
          <w:rtl/>
        </w:rPr>
        <w:t xml:space="preserve"> كا پيش خيمہ 10; عصيان كے آثار 9</w:t>
      </w:r>
    </w:p>
    <w:p w:rsidR="00E10A6C" w:rsidRDefault="00E10A6C" w:rsidP="00E10A6C">
      <w:pPr>
        <w:pStyle w:val="libNormal"/>
        <w:rPr>
          <w:rtl/>
        </w:rPr>
      </w:pPr>
      <w:r>
        <w:rPr>
          <w:rFonts w:hint="eastAsia"/>
          <w:rtl/>
        </w:rPr>
        <w:t>عظمتي</w:t>
      </w:r>
      <w:r w:rsidR="00475B46">
        <w:rPr>
          <w:rFonts w:hint="eastAsia"/>
          <w:rtl/>
        </w:rPr>
        <w:t xml:space="preserve">ں </w:t>
      </w:r>
      <w:r>
        <w:rPr>
          <w:rtl/>
        </w:rPr>
        <w:t>:2</w:t>
      </w:r>
    </w:p>
    <w:p w:rsidR="00E10A6C" w:rsidRDefault="00E10A6C" w:rsidP="0086072B">
      <w:pPr>
        <w:pStyle w:val="libNormal"/>
        <w:rPr>
          <w:rtl/>
        </w:rPr>
      </w:pPr>
      <w:r>
        <w:rPr>
          <w:rFonts w:hint="eastAsia"/>
          <w:rtl/>
        </w:rPr>
        <w:t>كمال</w:t>
      </w:r>
      <w:r>
        <w:rPr>
          <w:rtl/>
        </w:rPr>
        <w:t>:</w:t>
      </w:r>
      <w:r>
        <w:rPr>
          <w:rFonts w:hint="eastAsia"/>
          <w:rtl/>
        </w:rPr>
        <w:t>كمال</w:t>
      </w:r>
      <w:r>
        <w:rPr>
          <w:rtl/>
        </w:rPr>
        <w:t xml:space="preserve"> كا باعث 4; كمال كيلئے ركاوئي</w:t>
      </w:r>
      <w:r w:rsidR="00475B46">
        <w:rPr>
          <w:rtl/>
        </w:rPr>
        <w:t xml:space="preserve">ں </w:t>
      </w:r>
      <w:r>
        <w:rPr>
          <w:rtl/>
        </w:rPr>
        <w:t>9</w:t>
      </w:r>
    </w:p>
    <w:p w:rsidR="00E10A6C" w:rsidRDefault="00E10A6C" w:rsidP="0086072B">
      <w:pPr>
        <w:pStyle w:val="libNormal"/>
        <w:rPr>
          <w:rtl/>
        </w:rPr>
      </w:pPr>
      <w:r>
        <w:rPr>
          <w:rFonts w:hint="eastAsia"/>
          <w:rtl/>
        </w:rPr>
        <w:t>گناہ</w:t>
      </w:r>
      <w:r>
        <w:rPr>
          <w:rtl/>
        </w:rPr>
        <w:t xml:space="preserve"> :</w:t>
      </w:r>
      <w:r>
        <w:rPr>
          <w:rFonts w:hint="eastAsia"/>
          <w:rtl/>
        </w:rPr>
        <w:t>گناہ</w:t>
      </w:r>
      <w:r>
        <w:rPr>
          <w:rtl/>
        </w:rPr>
        <w:t xml:space="preserve"> كا باعث 10</w:t>
      </w:r>
    </w:p>
    <w:p w:rsidR="00E10A6C" w:rsidRDefault="00E10A6C" w:rsidP="0086072B">
      <w:pPr>
        <w:pStyle w:val="libNormal"/>
        <w:rPr>
          <w:rtl/>
        </w:rPr>
      </w:pPr>
      <w:r>
        <w:rPr>
          <w:rFonts w:hint="eastAsia"/>
          <w:rtl/>
        </w:rPr>
        <w:t>والدين</w:t>
      </w:r>
      <w:r>
        <w:rPr>
          <w:rtl/>
        </w:rPr>
        <w:t xml:space="preserve"> :</w:t>
      </w:r>
      <w:r>
        <w:rPr>
          <w:rFonts w:hint="eastAsia"/>
          <w:rtl/>
        </w:rPr>
        <w:t>والدين</w:t>
      </w:r>
      <w:r>
        <w:rPr>
          <w:rtl/>
        </w:rPr>
        <w:t xml:space="preserve"> سے نيكى 1،3،6;والدين سے نيكى كى اہميت 2; والدين سے نيكى كے آثار 4</w:t>
      </w:r>
    </w:p>
    <w:p w:rsidR="00E10A6C" w:rsidRDefault="00E10A6C" w:rsidP="0086072B">
      <w:pPr>
        <w:pStyle w:val="libNormal"/>
        <w:rPr>
          <w:rtl/>
        </w:rPr>
      </w:pPr>
      <w:r>
        <w:rPr>
          <w:rFonts w:hint="eastAsia"/>
          <w:rtl/>
        </w:rPr>
        <w:t>يحيى</w:t>
      </w:r>
      <w:r>
        <w:rPr>
          <w:rtl/>
        </w:rPr>
        <w:t xml:space="preserve"> :</w:t>
      </w:r>
      <w:r>
        <w:rPr>
          <w:rFonts w:hint="eastAsia"/>
          <w:rtl/>
        </w:rPr>
        <w:t>يحيى</w:t>
      </w:r>
      <w:r>
        <w:rPr>
          <w:rtl/>
        </w:rPr>
        <w:t xml:space="preserve"> كے فضائل 5،6،8،11;يحيى اور سلطہ طلبى 5; يحيى اور گناہ 7; يحيى اور والدين كے ساتھ زبردستى 6; يحيى سے رضايت 11;يحيى كا اپنى شرعى ذمہ دارى پر عمل 8;يحيى كا ذمہ دارى لينا 8;يحيى كى پاكيزكي5،7; يحيى كى عصمت 7; يحيى كى نيكى 1،7;يحيى كے اخلاق 11;يحيى كے مقام</w:t>
      </w:r>
      <w:r>
        <w:rPr>
          <w:rFonts w:hint="eastAsia"/>
          <w:rtl/>
        </w:rPr>
        <w:t>ات</w:t>
      </w:r>
      <w:r>
        <w:rPr>
          <w:rtl/>
        </w:rPr>
        <w:t xml:space="preserve"> 7</w:t>
      </w:r>
    </w:p>
    <w:p w:rsidR="00E10A6C" w:rsidRDefault="0086072B" w:rsidP="0086072B">
      <w:pPr>
        <w:pStyle w:val="Heading2Center"/>
        <w:rPr>
          <w:rtl/>
        </w:rPr>
      </w:pPr>
      <w:bookmarkStart w:id="237" w:name="_Toc32151568"/>
      <w:r>
        <w:rPr>
          <w:rFonts w:hint="cs"/>
          <w:rtl/>
        </w:rPr>
        <w:t>آیت 15</w:t>
      </w:r>
      <w:bookmarkEnd w:id="237"/>
    </w:p>
    <w:p w:rsidR="00E10A6C" w:rsidRDefault="00574CD4" w:rsidP="0086072B">
      <w:pPr>
        <w:pStyle w:val="libNormal"/>
        <w:rPr>
          <w:rtl/>
        </w:rPr>
      </w:pPr>
      <w:r>
        <w:rPr>
          <w:rStyle w:val="libAieChar"/>
          <w:rFonts w:hint="eastAsia"/>
          <w:rtl/>
        </w:rPr>
        <w:t xml:space="preserve"> </w:t>
      </w:r>
      <w:r w:rsidRPr="00574CD4">
        <w:rPr>
          <w:rStyle w:val="libAlaemChar"/>
          <w:rFonts w:hint="eastAsia"/>
          <w:rtl/>
        </w:rPr>
        <w:t>(</w:t>
      </w:r>
      <w:r w:rsidRPr="0086072B">
        <w:rPr>
          <w:rStyle w:val="libAieChar"/>
          <w:rFonts w:hint="eastAsia"/>
          <w:rtl/>
        </w:rPr>
        <w:t>وَسَلَامٌ</w:t>
      </w:r>
      <w:r w:rsidRPr="0086072B">
        <w:rPr>
          <w:rStyle w:val="libAieChar"/>
          <w:rtl/>
        </w:rPr>
        <w:t xml:space="preserve"> عَلَيْهِ يَوْمَ وُلِدَ وَيَوْمَ يَمُوتُ وَيَوْمَ يُبْعَثُ حَيّاً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ان</w:t>
      </w:r>
      <w:r>
        <w:rPr>
          <w:rtl/>
        </w:rPr>
        <w:t xml:space="preserve"> پر ہمارا سلام جس دن پيدا ہوئے اور جس دن انھي</w:t>
      </w:r>
      <w:r w:rsidR="00475B46">
        <w:rPr>
          <w:rtl/>
        </w:rPr>
        <w:t xml:space="preserve">ں </w:t>
      </w:r>
      <w:r>
        <w:rPr>
          <w:rtl/>
        </w:rPr>
        <w:t>موت آئي اور جس دن وہ دوبارہ زندہ اٹھائے جائي</w:t>
      </w:r>
      <w:r w:rsidR="00475B46">
        <w:rPr>
          <w:rtl/>
        </w:rPr>
        <w:t xml:space="preserve">ں </w:t>
      </w:r>
      <w:r>
        <w:rPr>
          <w:rtl/>
        </w:rPr>
        <w:t>گے (15)</w:t>
      </w:r>
    </w:p>
    <w:p w:rsidR="00E10A6C" w:rsidRDefault="00E10A6C" w:rsidP="00E10A6C">
      <w:pPr>
        <w:pStyle w:val="libNormal"/>
        <w:rPr>
          <w:rtl/>
        </w:rPr>
      </w:pPr>
      <w:r>
        <w:rPr>
          <w:rtl/>
        </w:rPr>
        <w:t>1_ حضرت يحيى (ع) اپنى ولادت ، وفات اور حشر پر الله تعالى كے خصوصى سلام مي</w:t>
      </w:r>
      <w:r w:rsidR="00475B46">
        <w:rPr>
          <w:rtl/>
        </w:rPr>
        <w:t xml:space="preserve">ں </w:t>
      </w:r>
      <w:r>
        <w:rPr>
          <w:rtl/>
        </w:rPr>
        <w:t>شامل ہي</w:t>
      </w:r>
      <w:r w:rsidR="00475B46">
        <w:rPr>
          <w:rtl/>
        </w:rPr>
        <w:t xml:space="preserve">ں </w:t>
      </w:r>
      <w:r>
        <w:rPr>
          <w:rtl/>
        </w:rPr>
        <w:t>_</w:t>
      </w:r>
    </w:p>
    <w:p w:rsidR="00E10A6C" w:rsidRDefault="00E10A6C" w:rsidP="0086072B">
      <w:pPr>
        <w:pStyle w:val="libArabic"/>
        <w:rPr>
          <w:rtl/>
        </w:rPr>
      </w:pPr>
      <w:r>
        <w:rPr>
          <w:rFonts w:hint="eastAsia"/>
          <w:rtl/>
        </w:rPr>
        <w:t>وسلم</w:t>
      </w:r>
      <w:r>
        <w:rPr>
          <w:rtl/>
        </w:rPr>
        <w:t xml:space="preserve"> علي</w:t>
      </w:r>
      <w:r w:rsidR="005E572F" w:rsidRPr="00201D6A">
        <w:rPr>
          <w:rFonts w:hint="cs"/>
          <w:rtl/>
        </w:rPr>
        <w:t>ه</w:t>
      </w:r>
      <w:r>
        <w:rPr>
          <w:rtl/>
        </w:rPr>
        <w:t xml:space="preserve"> </w:t>
      </w:r>
      <w:r>
        <w:rPr>
          <w:rFonts w:hint="cs"/>
          <w:rtl/>
        </w:rPr>
        <w:t>بوم</w:t>
      </w:r>
      <w:r>
        <w:rPr>
          <w:rtl/>
        </w:rPr>
        <w:t xml:space="preserve"> </w:t>
      </w:r>
      <w:r>
        <w:rPr>
          <w:rFonts w:hint="cs"/>
          <w:rtl/>
        </w:rPr>
        <w:t>ولد</w:t>
      </w:r>
      <w:r>
        <w:rPr>
          <w:rtl/>
        </w:rPr>
        <w:t xml:space="preserve"> </w:t>
      </w:r>
      <w:r>
        <w:rPr>
          <w:rFonts w:hint="cs"/>
          <w:rtl/>
        </w:rPr>
        <w:t>و</w:t>
      </w:r>
      <w:r>
        <w:rPr>
          <w:rtl/>
        </w:rPr>
        <w:t xml:space="preserve"> </w:t>
      </w:r>
      <w:r>
        <w:rPr>
          <w:rFonts w:hint="cs"/>
          <w:rtl/>
        </w:rPr>
        <w:t>يوم</w:t>
      </w:r>
      <w:r>
        <w:rPr>
          <w:rtl/>
        </w:rPr>
        <w:t xml:space="preserve"> </w:t>
      </w:r>
      <w:r>
        <w:rPr>
          <w:rFonts w:hint="cs"/>
          <w:rtl/>
        </w:rPr>
        <w:t>يموت</w:t>
      </w:r>
      <w:r>
        <w:rPr>
          <w:rtl/>
        </w:rPr>
        <w:t xml:space="preserve"> </w:t>
      </w:r>
      <w:r>
        <w:rPr>
          <w:rFonts w:hint="cs"/>
          <w:rtl/>
        </w:rPr>
        <w:t>ويوم</w:t>
      </w:r>
      <w:r>
        <w:rPr>
          <w:rtl/>
        </w:rPr>
        <w:t xml:space="preserve"> </w:t>
      </w:r>
      <w:r>
        <w:rPr>
          <w:rFonts w:hint="cs"/>
          <w:rtl/>
        </w:rPr>
        <w:t>ي</w:t>
      </w:r>
      <w:r>
        <w:rPr>
          <w:rtl/>
        </w:rPr>
        <w:t>بعث حي</w:t>
      </w:r>
      <w:r w:rsidR="00343DB8">
        <w:rPr>
          <w:rFonts w:hint="cs"/>
          <w:rtl/>
        </w:rPr>
        <w:t>ا</w:t>
      </w:r>
    </w:p>
    <w:p w:rsidR="00E10A6C" w:rsidRDefault="00E10A6C" w:rsidP="00DB5ABC">
      <w:pPr>
        <w:pStyle w:val="libNormal"/>
        <w:rPr>
          <w:rtl/>
        </w:rPr>
      </w:pPr>
      <w:r>
        <w:rPr>
          <w:rtl/>
        </w:rPr>
        <w:t>2_ حضرت يحيى (ع) اپنى ولاد ت كے موقع پر ہر قسم كے گزند اور نقص سے امان مي</w:t>
      </w:r>
      <w:r w:rsidR="00475B46">
        <w:rPr>
          <w:rtl/>
        </w:rPr>
        <w:t xml:space="preserve">ں </w:t>
      </w:r>
      <w:r>
        <w:rPr>
          <w:rtl/>
        </w:rPr>
        <w:t>تھے اور رشد و كمال كيلئے تمام ضرورى اسباب و شرائط ان مي</w:t>
      </w:r>
      <w:r w:rsidR="00475B46">
        <w:rPr>
          <w:rtl/>
        </w:rPr>
        <w:t xml:space="preserve">ں </w:t>
      </w:r>
      <w:r>
        <w:rPr>
          <w:rtl/>
        </w:rPr>
        <w:t>مہيا تھي</w:t>
      </w:r>
      <w:r w:rsidR="00475B46">
        <w:rPr>
          <w:rtl/>
        </w:rPr>
        <w:t xml:space="preserve">ں </w:t>
      </w:r>
      <w:r>
        <w:rPr>
          <w:rtl/>
        </w:rPr>
        <w:t>_</w:t>
      </w:r>
      <w:r w:rsidRPr="00DB5ABC">
        <w:rPr>
          <w:rStyle w:val="libArabicChar"/>
          <w:rFonts w:hint="eastAsia"/>
          <w:rtl/>
        </w:rPr>
        <w:t>وسلم</w:t>
      </w:r>
      <w:r w:rsidRPr="00DB5ABC">
        <w:rPr>
          <w:rStyle w:val="libArabicChar"/>
          <w:rtl/>
        </w:rPr>
        <w:t xml:space="preserve"> علي</w:t>
      </w:r>
      <w:r w:rsidR="005E572F" w:rsidRPr="00201D6A">
        <w:rPr>
          <w:rStyle w:val="libArabicChar"/>
          <w:rFonts w:hint="cs"/>
          <w:rtl/>
        </w:rPr>
        <w:t>ه</w:t>
      </w:r>
      <w:r w:rsidRPr="00DB5ABC">
        <w:rPr>
          <w:rStyle w:val="libArabicChar"/>
          <w:rtl/>
        </w:rPr>
        <w:t xml:space="preserve"> </w:t>
      </w:r>
      <w:r w:rsidRPr="00DB5ABC">
        <w:rPr>
          <w:rStyle w:val="libArabicChar"/>
          <w:rFonts w:hint="cs"/>
          <w:rtl/>
        </w:rPr>
        <w:t>ي</w:t>
      </w:r>
      <w:r w:rsidRPr="00DB5ABC">
        <w:rPr>
          <w:rStyle w:val="libArabicChar"/>
          <w:rtl/>
        </w:rPr>
        <w:t>وم ولد</w:t>
      </w:r>
    </w:p>
    <w:p w:rsidR="00E10A6C" w:rsidRDefault="00E10A6C" w:rsidP="00E10A6C">
      <w:pPr>
        <w:pStyle w:val="libNormal"/>
        <w:rPr>
          <w:rtl/>
        </w:rPr>
      </w:pPr>
      <w:r>
        <w:rPr>
          <w:rFonts w:hint="eastAsia"/>
          <w:rtl/>
        </w:rPr>
        <w:t>سلام</w:t>
      </w:r>
      <w:r>
        <w:rPr>
          <w:rtl/>
        </w:rPr>
        <w:t xml:space="preserve"> كے چند معانى ہي</w:t>
      </w:r>
      <w:r w:rsidR="00475B46">
        <w:rPr>
          <w:rtl/>
        </w:rPr>
        <w:t xml:space="preserve">ں </w:t>
      </w:r>
      <w:r>
        <w:rPr>
          <w:rtl/>
        </w:rPr>
        <w:t>ايك معنى ہرقسم كے گزند اور آفت سے سلامتى ہے _ البتہ الله تعالى كى طرف سے سلام ،تكوينى حيثيت كا ہے اورحوادث كے حوالے سے ايك خبر ہے پس (سلام عليہ ) يعنى الله تعالى كى طرف سے حضرت يحيى (ع) ہر قسم كے جسمى ضرراور عقيدہ كے حوالے سے انحراف س</w:t>
      </w:r>
      <w:r>
        <w:rPr>
          <w:rFonts w:hint="eastAsia"/>
          <w:rtl/>
        </w:rPr>
        <w:t>ے</w:t>
      </w:r>
      <w:r>
        <w:rPr>
          <w:rtl/>
        </w:rPr>
        <w:t xml:space="preserve"> ضمانت شدہ ہي</w:t>
      </w:r>
      <w:r w:rsidR="00475B46">
        <w:rPr>
          <w:rtl/>
        </w:rPr>
        <w:t xml:space="preserve">ں </w:t>
      </w:r>
      <w:r>
        <w:rPr>
          <w:rtl/>
        </w:rPr>
        <w:t>_</w:t>
      </w:r>
    </w:p>
    <w:p w:rsidR="00E10A6C" w:rsidRDefault="00E10A6C" w:rsidP="00E10A6C">
      <w:pPr>
        <w:pStyle w:val="libNormal"/>
        <w:rPr>
          <w:rtl/>
        </w:rPr>
      </w:pPr>
      <w:r>
        <w:rPr>
          <w:rtl/>
        </w:rPr>
        <w:t>3_حضرت يحيى (ع) ، اپنى موت اور روز قيامت ہر قسم كے رنج اور عذاب سے محفوظ ہي</w:t>
      </w:r>
      <w:r w:rsidR="00475B46">
        <w:rPr>
          <w:rtl/>
        </w:rPr>
        <w:t xml:space="preserve">ں </w:t>
      </w:r>
      <w:r>
        <w:rPr>
          <w:rtl/>
        </w:rPr>
        <w:t>_</w:t>
      </w:r>
    </w:p>
    <w:p w:rsidR="00DB5ABC" w:rsidRDefault="005E4E68" w:rsidP="00DB5ABC">
      <w:pPr>
        <w:pStyle w:val="libArabic"/>
        <w:rPr>
          <w:rtl/>
        </w:rPr>
      </w:pPr>
      <w:r>
        <w:rPr>
          <w:rtl/>
        </w:rPr>
        <w:t xml:space="preserve"> </w:t>
      </w:r>
      <w:r w:rsidR="00DB5ABC">
        <w:rPr>
          <w:rFonts w:hint="eastAsia"/>
          <w:rtl/>
        </w:rPr>
        <w:t>وسلم</w:t>
      </w:r>
      <w:r w:rsidR="00DB5ABC">
        <w:rPr>
          <w:rtl/>
        </w:rPr>
        <w:t xml:space="preserve"> علي</w:t>
      </w:r>
      <w:r w:rsidR="005E572F" w:rsidRPr="00201D6A">
        <w:rPr>
          <w:rFonts w:hint="cs"/>
          <w:rtl/>
        </w:rPr>
        <w:t>ه</w:t>
      </w:r>
      <w:r w:rsidR="00DB5ABC">
        <w:rPr>
          <w:rtl/>
        </w:rPr>
        <w:t xml:space="preserve"> </w:t>
      </w:r>
      <w:r w:rsidR="00DB5ABC">
        <w:rPr>
          <w:rFonts w:hint="cs"/>
          <w:rtl/>
        </w:rPr>
        <w:t>يوم</w:t>
      </w:r>
      <w:r w:rsidR="00DB5ABC">
        <w:rPr>
          <w:rtl/>
        </w:rPr>
        <w:t xml:space="preserve"> </w:t>
      </w:r>
      <w:r w:rsidR="00DB5ABC">
        <w:rPr>
          <w:rFonts w:hint="cs"/>
          <w:rtl/>
        </w:rPr>
        <w:t>يموت</w:t>
      </w:r>
      <w:r w:rsidR="00DB5ABC">
        <w:rPr>
          <w:rtl/>
        </w:rPr>
        <w:t xml:space="preserve"> </w:t>
      </w:r>
      <w:r w:rsidR="00DB5ABC">
        <w:rPr>
          <w:rFonts w:hint="cs"/>
          <w:rtl/>
        </w:rPr>
        <w:t>و</w:t>
      </w:r>
      <w:r w:rsidR="00DB5ABC">
        <w:rPr>
          <w:rtl/>
        </w:rPr>
        <w:t xml:space="preserve"> </w:t>
      </w:r>
      <w:r w:rsidR="00DB5ABC">
        <w:rPr>
          <w:rFonts w:hint="cs"/>
          <w:rtl/>
        </w:rPr>
        <w:t>يوم</w:t>
      </w:r>
      <w:r w:rsidR="00DB5ABC">
        <w:rPr>
          <w:rtl/>
        </w:rPr>
        <w:t xml:space="preserve"> </w:t>
      </w:r>
      <w:r w:rsidR="00DB5ABC">
        <w:rPr>
          <w:rFonts w:hint="cs"/>
          <w:rtl/>
        </w:rPr>
        <w:t>يبعث</w:t>
      </w:r>
      <w:r w:rsidR="00DB5ABC">
        <w:rPr>
          <w:rtl/>
        </w:rPr>
        <w:t xml:space="preserve"> حيا ً</w:t>
      </w:r>
    </w:p>
    <w:p w:rsidR="00DB5ABC" w:rsidRDefault="00DB5ABC" w:rsidP="00DB5ABC">
      <w:pPr>
        <w:pStyle w:val="libNormal"/>
        <w:rPr>
          <w:rtl/>
        </w:rPr>
      </w:pPr>
      <w:r>
        <w:rPr>
          <w:rtl/>
        </w:rPr>
        <w:t xml:space="preserve">( ولد ) فعل ماضى ہے اور'' يموت '' فعل مضارع ہے تو سياق ميں يہ تبديلى بتاتى ہے كہ آيت كا مطلب حضرت يحيى كى </w:t>
      </w:r>
      <w:r w:rsidR="005E4E68">
        <w:rPr>
          <w:rtl/>
        </w:rPr>
        <w:cr/>
      </w:r>
      <w:r w:rsidR="005E4E68">
        <w:rPr>
          <w:rtl/>
        </w:rPr>
        <w:br w:type="page"/>
      </w:r>
    </w:p>
    <w:p w:rsidR="00E10A6C" w:rsidRDefault="00E10A6C" w:rsidP="00E10A6C">
      <w:pPr>
        <w:pStyle w:val="libNormal"/>
        <w:rPr>
          <w:rtl/>
        </w:rPr>
      </w:pPr>
      <w:r>
        <w:rPr>
          <w:rtl/>
        </w:rPr>
        <w:lastRenderedPageBreak/>
        <w:t>زندگى كا زمانہ منعكس كررہا ہے كہ الله تعالى نے اس زمانہ مي</w:t>
      </w:r>
      <w:r w:rsidR="00475B46">
        <w:rPr>
          <w:rtl/>
        </w:rPr>
        <w:t xml:space="preserve">ں </w:t>
      </w:r>
      <w:r>
        <w:rPr>
          <w:rtl/>
        </w:rPr>
        <w:t>انكى ولادت كى عافيت كى خبردى اور انكى موت اور روز قيامت كے حشر كى بھى ضمانت اور خوشخبر ى د</w:t>
      </w:r>
      <w:r>
        <w:rPr>
          <w:rFonts w:hint="eastAsia"/>
          <w:rtl/>
        </w:rPr>
        <w:t>ى</w:t>
      </w:r>
      <w:r>
        <w:rPr>
          <w:rtl/>
        </w:rPr>
        <w:t xml:space="preserve"> ہے _</w:t>
      </w:r>
    </w:p>
    <w:p w:rsidR="00E10A6C" w:rsidRDefault="00E10A6C" w:rsidP="00DB5ABC">
      <w:pPr>
        <w:pStyle w:val="libNormal"/>
        <w:rPr>
          <w:rtl/>
        </w:rPr>
      </w:pPr>
      <w:r>
        <w:rPr>
          <w:rtl/>
        </w:rPr>
        <w:t>4_حضرت يحيى (ع) ، الله تعالى كے حضور خصوصى كرامت و عظمت كے حامل تھے _</w:t>
      </w:r>
      <w:r w:rsidRPr="00DB5ABC">
        <w:rPr>
          <w:rStyle w:val="libArabicChar"/>
          <w:rFonts w:hint="eastAsia"/>
          <w:rtl/>
        </w:rPr>
        <w:t>وسلم</w:t>
      </w:r>
      <w:r w:rsidRPr="00DB5ABC">
        <w:rPr>
          <w:rStyle w:val="libArabicChar"/>
          <w:rtl/>
        </w:rPr>
        <w:t xml:space="preserve"> علي</w:t>
      </w:r>
      <w:r w:rsidR="005E572F" w:rsidRPr="00201D6A">
        <w:rPr>
          <w:rStyle w:val="libArabicChar"/>
          <w:rFonts w:hint="cs"/>
          <w:rtl/>
        </w:rPr>
        <w:t>ه</w:t>
      </w:r>
      <w:r w:rsidRPr="00DB5ABC">
        <w:rPr>
          <w:rStyle w:val="libArabicChar"/>
          <w:rtl/>
        </w:rPr>
        <w:t xml:space="preserve"> </w:t>
      </w:r>
      <w:r w:rsidRPr="00DB5ABC">
        <w:rPr>
          <w:rStyle w:val="libArabicChar"/>
          <w:rFonts w:hint="cs"/>
          <w:rtl/>
        </w:rPr>
        <w:t>يوم</w:t>
      </w:r>
      <w:r w:rsidRPr="00DB5ABC">
        <w:rPr>
          <w:rStyle w:val="libArabicChar"/>
          <w:rtl/>
        </w:rPr>
        <w:t xml:space="preserve"> </w:t>
      </w:r>
      <w:r w:rsidRPr="00DB5ABC">
        <w:rPr>
          <w:rStyle w:val="libArabicChar"/>
          <w:rFonts w:hint="cs"/>
          <w:rtl/>
        </w:rPr>
        <w:t>ولد</w:t>
      </w:r>
      <w:r w:rsidRPr="00DB5ABC">
        <w:rPr>
          <w:rStyle w:val="libArabicChar"/>
          <w:rtl/>
        </w:rPr>
        <w:t xml:space="preserve"> </w:t>
      </w:r>
      <w:r w:rsidRPr="00DB5ABC">
        <w:rPr>
          <w:rStyle w:val="libArabicChar"/>
          <w:rFonts w:hint="cs"/>
          <w:rtl/>
        </w:rPr>
        <w:t>و</w:t>
      </w:r>
      <w:r w:rsidRPr="00DB5ABC">
        <w:rPr>
          <w:rStyle w:val="libArabicChar"/>
          <w:rtl/>
        </w:rPr>
        <w:t xml:space="preserve"> </w:t>
      </w:r>
      <w:r w:rsidRPr="00DB5ABC">
        <w:rPr>
          <w:rStyle w:val="libArabicChar"/>
          <w:rFonts w:hint="cs"/>
          <w:rtl/>
        </w:rPr>
        <w:t>يوم</w:t>
      </w:r>
      <w:r w:rsidRPr="00DB5ABC">
        <w:rPr>
          <w:rStyle w:val="libArabicChar"/>
          <w:rtl/>
        </w:rPr>
        <w:t xml:space="preserve"> </w:t>
      </w:r>
      <w:r w:rsidRPr="00DB5ABC">
        <w:rPr>
          <w:rStyle w:val="libArabicChar"/>
          <w:rFonts w:hint="cs"/>
          <w:rtl/>
        </w:rPr>
        <w:t>يموت</w:t>
      </w:r>
      <w:r w:rsidRPr="00DB5ABC">
        <w:rPr>
          <w:rStyle w:val="libArabicChar"/>
          <w:rtl/>
        </w:rPr>
        <w:t xml:space="preserve"> </w:t>
      </w:r>
      <w:r w:rsidRPr="00DB5ABC">
        <w:rPr>
          <w:rStyle w:val="libArabicChar"/>
          <w:rFonts w:hint="cs"/>
          <w:rtl/>
        </w:rPr>
        <w:t>ويوم</w:t>
      </w:r>
      <w:r w:rsidRPr="00DB5ABC">
        <w:rPr>
          <w:rStyle w:val="libArabicChar"/>
          <w:rtl/>
        </w:rPr>
        <w:t xml:space="preserve"> </w:t>
      </w:r>
      <w:r w:rsidRPr="00DB5ABC">
        <w:rPr>
          <w:rStyle w:val="libArabicChar"/>
          <w:rFonts w:hint="cs"/>
          <w:rtl/>
        </w:rPr>
        <w:t>ي</w:t>
      </w:r>
      <w:r w:rsidRPr="00DB5ABC">
        <w:rPr>
          <w:rStyle w:val="libArabicChar"/>
          <w:rtl/>
        </w:rPr>
        <w:t>بعث حي</w:t>
      </w:r>
      <w:r w:rsidR="00343DB8">
        <w:rPr>
          <w:rStyle w:val="libArabicChar"/>
          <w:rFonts w:hint="cs"/>
          <w:rtl/>
        </w:rPr>
        <w:t>ا</w:t>
      </w:r>
    </w:p>
    <w:p w:rsidR="00E10A6C" w:rsidRDefault="00E10A6C" w:rsidP="00E10A6C">
      <w:pPr>
        <w:pStyle w:val="libNormal"/>
        <w:rPr>
          <w:rtl/>
        </w:rPr>
      </w:pPr>
      <w:r>
        <w:rPr>
          <w:rtl/>
        </w:rPr>
        <w:t>5_ انسان كے لي ے ولادت كا زمانہ ، موت كے لمحات، اور روزقيامتتين حساس اور تقدير ساز مرحلے ہي</w:t>
      </w:r>
      <w:r w:rsidR="00475B46">
        <w:rPr>
          <w:rtl/>
        </w:rPr>
        <w:t xml:space="preserve">ں </w:t>
      </w:r>
      <w:r>
        <w:rPr>
          <w:rtl/>
        </w:rPr>
        <w:t>_</w:t>
      </w:r>
    </w:p>
    <w:p w:rsidR="00E10A6C" w:rsidRDefault="00E10A6C" w:rsidP="00DB5ABC">
      <w:pPr>
        <w:pStyle w:val="libArabic"/>
        <w:rPr>
          <w:rtl/>
        </w:rPr>
      </w:pPr>
      <w:r>
        <w:rPr>
          <w:rFonts w:hint="eastAsia"/>
          <w:rtl/>
        </w:rPr>
        <w:t>وسلم</w:t>
      </w:r>
      <w:r>
        <w:rPr>
          <w:rtl/>
        </w:rPr>
        <w:t xml:space="preserve"> علي</w:t>
      </w:r>
      <w:r w:rsidR="005E572F" w:rsidRPr="00201D6A">
        <w:rPr>
          <w:rFonts w:hint="cs"/>
          <w:rtl/>
        </w:rPr>
        <w:t>ه</w:t>
      </w:r>
      <w:r>
        <w:rPr>
          <w:rtl/>
        </w:rPr>
        <w:t xml:space="preserve"> </w:t>
      </w:r>
      <w:r>
        <w:rPr>
          <w:rFonts w:hint="cs"/>
          <w:rtl/>
        </w:rPr>
        <w:t>يوم</w:t>
      </w:r>
      <w:r>
        <w:rPr>
          <w:rtl/>
        </w:rPr>
        <w:t xml:space="preserve"> </w:t>
      </w:r>
      <w:r>
        <w:rPr>
          <w:rFonts w:hint="cs"/>
          <w:rtl/>
        </w:rPr>
        <w:t>ولد</w:t>
      </w:r>
      <w:r>
        <w:rPr>
          <w:rtl/>
        </w:rPr>
        <w:t xml:space="preserve"> </w:t>
      </w:r>
      <w:r>
        <w:rPr>
          <w:rFonts w:hint="cs"/>
          <w:rtl/>
        </w:rPr>
        <w:t>و</w:t>
      </w:r>
      <w:r>
        <w:rPr>
          <w:rtl/>
        </w:rPr>
        <w:t xml:space="preserve"> </w:t>
      </w:r>
      <w:r>
        <w:rPr>
          <w:rFonts w:hint="cs"/>
          <w:rtl/>
        </w:rPr>
        <w:t>يوم</w:t>
      </w:r>
      <w:r>
        <w:rPr>
          <w:rtl/>
        </w:rPr>
        <w:t xml:space="preserve"> </w:t>
      </w:r>
      <w:r>
        <w:rPr>
          <w:rFonts w:hint="cs"/>
          <w:rtl/>
        </w:rPr>
        <w:t>يموت</w:t>
      </w:r>
      <w:r>
        <w:rPr>
          <w:rtl/>
        </w:rPr>
        <w:t xml:space="preserve"> </w:t>
      </w:r>
      <w:r>
        <w:rPr>
          <w:rFonts w:hint="cs"/>
          <w:rtl/>
        </w:rPr>
        <w:t>و</w:t>
      </w:r>
      <w:r>
        <w:rPr>
          <w:rtl/>
        </w:rPr>
        <w:t xml:space="preserve"> </w:t>
      </w:r>
      <w:r>
        <w:rPr>
          <w:rFonts w:hint="cs"/>
          <w:rtl/>
        </w:rPr>
        <w:t>يوم</w:t>
      </w:r>
      <w:r>
        <w:rPr>
          <w:rtl/>
        </w:rPr>
        <w:t xml:space="preserve"> </w:t>
      </w:r>
      <w:r>
        <w:rPr>
          <w:rFonts w:hint="cs"/>
          <w:rtl/>
        </w:rPr>
        <w:t>ي</w:t>
      </w:r>
      <w:r>
        <w:rPr>
          <w:rtl/>
        </w:rPr>
        <w:t>بعث حي</w:t>
      </w:r>
      <w:r w:rsidR="00343DB8">
        <w:rPr>
          <w:rFonts w:hint="cs"/>
          <w:rtl/>
        </w:rPr>
        <w:t>ا</w:t>
      </w:r>
    </w:p>
    <w:p w:rsidR="00E10A6C" w:rsidRDefault="00E10A6C" w:rsidP="00DB5ABC">
      <w:pPr>
        <w:pStyle w:val="libNormal"/>
        <w:rPr>
          <w:rtl/>
        </w:rPr>
      </w:pPr>
      <w:r>
        <w:rPr>
          <w:rtl/>
        </w:rPr>
        <w:t>6_ انسان، موت كے لمحات مي</w:t>
      </w:r>
      <w:r w:rsidR="00475B46">
        <w:rPr>
          <w:rtl/>
        </w:rPr>
        <w:t xml:space="preserve">ں </w:t>
      </w:r>
      <w:r>
        <w:rPr>
          <w:rtl/>
        </w:rPr>
        <w:t>بھى ( ولادت اور قيامت كے زمانو</w:t>
      </w:r>
      <w:r w:rsidR="00475B46">
        <w:rPr>
          <w:rtl/>
        </w:rPr>
        <w:t xml:space="preserve">ں </w:t>
      </w:r>
      <w:r>
        <w:rPr>
          <w:rtl/>
        </w:rPr>
        <w:t>كى مانند ) الله تعالى كى جانب سے خصوصى سلامتى اور امان كا محتاج ہے_</w:t>
      </w:r>
      <w:r w:rsidRPr="00DB5ABC">
        <w:rPr>
          <w:rStyle w:val="libArabicChar"/>
          <w:rFonts w:hint="eastAsia"/>
          <w:rtl/>
        </w:rPr>
        <w:t>و</w:t>
      </w:r>
      <w:r w:rsidRPr="00DB5ABC">
        <w:rPr>
          <w:rStyle w:val="libArabicChar"/>
          <w:rtl/>
        </w:rPr>
        <w:t xml:space="preserve"> سلم علي</w:t>
      </w:r>
      <w:r w:rsidR="005E572F" w:rsidRPr="00201D6A">
        <w:rPr>
          <w:rStyle w:val="libArabicChar"/>
          <w:rFonts w:hint="cs"/>
          <w:rtl/>
        </w:rPr>
        <w:t>ه</w:t>
      </w:r>
      <w:r w:rsidRPr="00DB5ABC">
        <w:rPr>
          <w:rStyle w:val="libArabicChar"/>
          <w:rtl/>
        </w:rPr>
        <w:t xml:space="preserve"> </w:t>
      </w:r>
      <w:r w:rsidRPr="00DB5ABC">
        <w:rPr>
          <w:rStyle w:val="libArabicChar"/>
          <w:rFonts w:hint="cs"/>
          <w:rtl/>
        </w:rPr>
        <w:t>يوم</w:t>
      </w:r>
      <w:r w:rsidRPr="00DB5ABC">
        <w:rPr>
          <w:rStyle w:val="libArabicChar"/>
          <w:rtl/>
        </w:rPr>
        <w:t xml:space="preserve"> </w:t>
      </w:r>
      <w:r w:rsidRPr="00DB5ABC">
        <w:rPr>
          <w:rStyle w:val="libArabicChar"/>
          <w:rFonts w:hint="cs"/>
          <w:rtl/>
        </w:rPr>
        <w:t>ولد</w:t>
      </w:r>
      <w:r w:rsidRPr="00DB5ABC">
        <w:rPr>
          <w:rStyle w:val="libArabicChar"/>
          <w:rtl/>
        </w:rPr>
        <w:t xml:space="preserve"> </w:t>
      </w:r>
      <w:r w:rsidRPr="00DB5ABC">
        <w:rPr>
          <w:rStyle w:val="libArabicChar"/>
          <w:rFonts w:hint="cs"/>
          <w:rtl/>
        </w:rPr>
        <w:t>و</w:t>
      </w:r>
      <w:r w:rsidRPr="00DB5ABC">
        <w:rPr>
          <w:rStyle w:val="libArabicChar"/>
          <w:rtl/>
        </w:rPr>
        <w:t xml:space="preserve"> </w:t>
      </w:r>
      <w:r w:rsidRPr="00DB5ABC">
        <w:rPr>
          <w:rStyle w:val="libArabicChar"/>
          <w:rFonts w:hint="cs"/>
          <w:rtl/>
        </w:rPr>
        <w:t>يوم</w:t>
      </w:r>
      <w:r w:rsidRPr="00DB5ABC">
        <w:rPr>
          <w:rStyle w:val="libArabicChar"/>
          <w:rtl/>
        </w:rPr>
        <w:t xml:space="preserve"> </w:t>
      </w:r>
      <w:r w:rsidRPr="00DB5ABC">
        <w:rPr>
          <w:rStyle w:val="libArabicChar"/>
          <w:rFonts w:hint="cs"/>
          <w:rtl/>
        </w:rPr>
        <w:t>يموت</w:t>
      </w:r>
      <w:r w:rsidRPr="00DB5ABC">
        <w:rPr>
          <w:rStyle w:val="libArabicChar"/>
          <w:rtl/>
        </w:rPr>
        <w:t xml:space="preserve"> </w:t>
      </w:r>
      <w:r w:rsidRPr="00DB5ABC">
        <w:rPr>
          <w:rStyle w:val="libArabicChar"/>
          <w:rFonts w:hint="cs"/>
          <w:rtl/>
        </w:rPr>
        <w:t>و</w:t>
      </w:r>
      <w:r w:rsidRPr="00DB5ABC">
        <w:rPr>
          <w:rStyle w:val="libArabicChar"/>
          <w:rtl/>
        </w:rPr>
        <w:t xml:space="preserve"> </w:t>
      </w:r>
      <w:r w:rsidRPr="00DB5ABC">
        <w:rPr>
          <w:rStyle w:val="libArabicChar"/>
          <w:rFonts w:hint="cs"/>
          <w:rtl/>
        </w:rPr>
        <w:t>يوم</w:t>
      </w:r>
      <w:r w:rsidRPr="00DB5ABC">
        <w:rPr>
          <w:rStyle w:val="libArabicChar"/>
          <w:rtl/>
        </w:rPr>
        <w:t xml:space="preserve"> </w:t>
      </w:r>
      <w:r w:rsidRPr="00DB5ABC">
        <w:rPr>
          <w:rStyle w:val="libArabicChar"/>
          <w:rFonts w:hint="cs"/>
          <w:rtl/>
        </w:rPr>
        <w:t>ي</w:t>
      </w:r>
      <w:r w:rsidRPr="00DB5ABC">
        <w:rPr>
          <w:rStyle w:val="libArabicChar"/>
          <w:rtl/>
        </w:rPr>
        <w:t>بعث حي</w:t>
      </w:r>
      <w:r w:rsidR="00343DB8">
        <w:rPr>
          <w:rStyle w:val="libArabicChar"/>
          <w:rFonts w:hint="cs"/>
          <w:rtl/>
        </w:rPr>
        <w:t>ا</w:t>
      </w:r>
    </w:p>
    <w:p w:rsidR="00E10A6C" w:rsidRDefault="00E10A6C" w:rsidP="00E10A6C">
      <w:pPr>
        <w:pStyle w:val="libNormal"/>
        <w:rPr>
          <w:rtl/>
        </w:rPr>
      </w:pPr>
      <w:r>
        <w:rPr>
          <w:rtl/>
        </w:rPr>
        <w:t>( سلام )كا نكرہ ہونا ان كے ممتاز ہونے كو بيان كررہا ہے، موت كے وقت سلامتى سے مراد وحشت اضطراب اور نااميدى جيسے رنج دينے والے اسباب كا سامنا كرنے كى صورت مي</w:t>
      </w:r>
      <w:r w:rsidR="00475B46">
        <w:rPr>
          <w:rtl/>
        </w:rPr>
        <w:t xml:space="preserve">ں </w:t>
      </w:r>
      <w:r>
        <w:rPr>
          <w:rtl/>
        </w:rPr>
        <w:t>امان مي</w:t>
      </w:r>
      <w:r w:rsidR="00475B46">
        <w:rPr>
          <w:rtl/>
        </w:rPr>
        <w:t xml:space="preserve">ں </w:t>
      </w:r>
      <w:r>
        <w:rPr>
          <w:rtl/>
        </w:rPr>
        <w:t>ہونا ہے_</w:t>
      </w:r>
    </w:p>
    <w:p w:rsidR="00E10A6C" w:rsidRDefault="00E10A6C" w:rsidP="00DB5ABC">
      <w:pPr>
        <w:pStyle w:val="libNormal"/>
        <w:rPr>
          <w:rtl/>
        </w:rPr>
      </w:pPr>
      <w:r>
        <w:rPr>
          <w:rtl/>
        </w:rPr>
        <w:t>7_ تقوى ،والدين كے ساتھ احسان ، تسلطّ كى خواہش اور عصيان سے پرہيز، مكمل سلامتى اور امان سے سرشار انجام كا باعث ہي</w:t>
      </w:r>
      <w:r w:rsidR="00475B46">
        <w:rPr>
          <w:rtl/>
        </w:rPr>
        <w:t xml:space="preserve">ں </w:t>
      </w:r>
      <w:r>
        <w:rPr>
          <w:rtl/>
        </w:rPr>
        <w:t>_</w:t>
      </w:r>
      <w:r w:rsidRPr="00DB5ABC">
        <w:rPr>
          <w:rStyle w:val="libArabicChar"/>
          <w:rFonts w:hint="eastAsia"/>
          <w:rtl/>
        </w:rPr>
        <w:t>و</w:t>
      </w:r>
      <w:r w:rsidRPr="00DB5ABC">
        <w:rPr>
          <w:rStyle w:val="libArabicChar"/>
          <w:rtl/>
        </w:rPr>
        <w:t xml:space="preserve"> كان تقياً _ وبراًبوالدي</w:t>
      </w:r>
      <w:r w:rsidR="005E572F" w:rsidRPr="00201D6A">
        <w:rPr>
          <w:rStyle w:val="libArabicChar"/>
          <w:rFonts w:hint="cs"/>
          <w:rtl/>
        </w:rPr>
        <w:t>ه</w:t>
      </w:r>
      <w:r w:rsidRPr="00DB5ABC">
        <w:rPr>
          <w:rStyle w:val="libArabicChar"/>
          <w:rtl/>
        </w:rPr>
        <w:t xml:space="preserve"> </w:t>
      </w:r>
      <w:r w:rsidRPr="00DB5ABC">
        <w:rPr>
          <w:rStyle w:val="libArabicChar"/>
          <w:rFonts w:hint="cs"/>
          <w:rtl/>
        </w:rPr>
        <w:t>و</w:t>
      </w:r>
      <w:r w:rsidRPr="00DB5ABC">
        <w:rPr>
          <w:rStyle w:val="libArabicChar"/>
          <w:rtl/>
        </w:rPr>
        <w:t xml:space="preserve"> </w:t>
      </w:r>
      <w:r w:rsidRPr="00DB5ABC">
        <w:rPr>
          <w:rStyle w:val="libArabicChar"/>
          <w:rFonts w:hint="cs"/>
          <w:rtl/>
        </w:rPr>
        <w:t>لم</w:t>
      </w:r>
      <w:r w:rsidRPr="00DB5ABC">
        <w:rPr>
          <w:rStyle w:val="libArabicChar"/>
          <w:rtl/>
        </w:rPr>
        <w:t xml:space="preserve"> </w:t>
      </w:r>
      <w:r w:rsidRPr="00DB5ABC">
        <w:rPr>
          <w:rStyle w:val="libArabicChar"/>
          <w:rFonts w:hint="cs"/>
          <w:rtl/>
        </w:rPr>
        <w:t>يكن</w:t>
      </w:r>
      <w:r w:rsidRPr="00DB5ABC">
        <w:rPr>
          <w:rStyle w:val="libArabicChar"/>
          <w:rtl/>
        </w:rPr>
        <w:t xml:space="preserve"> </w:t>
      </w:r>
      <w:r w:rsidRPr="00DB5ABC">
        <w:rPr>
          <w:rStyle w:val="libArabicChar"/>
          <w:rFonts w:hint="cs"/>
          <w:rtl/>
        </w:rPr>
        <w:t>جباراً</w:t>
      </w:r>
      <w:r w:rsidRPr="00DB5ABC">
        <w:rPr>
          <w:rStyle w:val="libArabicChar"/>
          <w:rtl/>
        </w:rPr>
        <w:t xml:space="preserve"> </w:t>
      </w:r>
      <w:r w:rsidRPr="00DB5ABC">
        <w:rPr>
          <w:rStyle w:val="libArabicChar"/>
          <w:rFonts w:hint="cs"/>
          <w:rtl/>
        </w:rPr>
        <w:t>عصياً</w:t>
      </w:r>
      <w:r w:rsidRPr="00DB5ABC">
        <w:rPr>
          <w:rStyle w:val="libArabicChar"/>
          <w:rtl/>
        </w:rPr>
        <w:t xml:space="preserve"> </w:t>
      </w:r>
      <w:r w:rsidRPr="00DB5ABC">
        <w:rPr>
          <w:rStyle w:val="libArabicChar"/>
          <w:rFonts w:hint="cs"/>
          <w:rtl/>
        </w:rPr>
        <w:t>و</w:t>
      </w:r>
      <w:r w:rsidRPr="00DB5ABC">
        <w:rPr>
          <w:rStyle w:val="libArabicChar"/>
          <w:rtl/>
        </w:rPr>
        <w:t xml:space="preserve"> </w:t>
      </w:r>
      <w:r w:rsidRPr="00DB5ABC">
        <w:rPr>
          <w:rStyle w:val="libArabicChar"/>
          <w:rFonts w:hint="cs"/>
          <w:rtl/>
        </w:rPr>
        <w:t>سلم</w:t>
      </w:r>
      <w:r w:rsidRPr="00DB5ABC">
        <w:rPr>
          <w:rStyle w:val="libArabicChar"/>
          <w:rtl/>
        </w:rPr>
        <w:t xml:space="preserve"> </w:t>
      </w:r>
      <w:r w:rsidRPr="00DB5ABC">
        <w:rPr>
          <w:rStyle w:val="libArabicChar"/>
          <w:rFonts w:hint="cs"/>
          <w:rtl/>
        </w:rPr>
        <w:t>علي</w:t>
      </w:r>
      <w:r w:rsidR="005E572F" w:rsidRPr="00201D6A">
        <w:rPr>
          <w:rStyle w:val="libArabicChar"/>
          <w:rFonts w:hint="cs"/>
          <w:rtl/>
        </w:rPr>
        <w:t>ه</w:t>
      </w:r>
      <w:r w:rsidRPr="00DB5ABC">
        <w:rPr>
          <w:rStyle w:val="libArabicChar"/>
          <w:rtl/>
        </w:rPr>
        <w:t xml:space="preserve"> </w:t>
      </w:r>
      <w:r w:rsidRPr="00DB5ABC">
        <w:rPr>
          <w:rStyle w:val="libArabicChar"/>
          <w:rFonts w:hint="cs"/>
          <w:rtl/>
        </w:rPr>
        <w:t>يوم</w:t>
      </w:r>
      <w:r w:rsidRPr="00DB5ABC">
        <w:rPr>
          <w:rStyle w:val="libArabicChar"/>
          <w:rtl/>
        </w:rPr>
        <w:t xml:space="preserve"> </w:t>
      </w:r>
      <w:r w:rsidRPr="00DB5ABC">
        <w:rPr>
          <w:rStyle w:val="libArabicChar"/>
          <w:rFonts w:hint="cs"/>
          <w:rtl/>
        </w:rPr>
        <w:t>ولد</w:t>
      </w:r>
      <w:r w:rsidRPr="00DB5ABC">
        <w:rPr>
          <w:rStyle w:val="libArabicChar"/>
          <w:rtl/>
        </w:rPr>
        <w:t xml:space="preserve"> </w:t>
      </w:r>
      <w:r w:rsidRPr="00DB5ABC">
        <w:rPr>
          <w:rStyle w:val="libArabicChar"/>
          <w:rFonts w:hint="cs"/>
          <w:rtl/>
        </w:rPr>
        <w:t>ويوم</w:t>
      </w:r>
      <w:r w:rsidRPr="00DB5ABC">
        <w:rPr>
          <w:rStyle w:val="libArabicChar"/>
          <w:rtl/>
        </w:rPr>
        <w:t xml:space="preserve"> </w:t>
      </w:r>
      <w:r w:rsidRPr="00DB5ABC">
        <w:rPr>
          <w:rStyle w:val="libArabicChar"/>
          <w:rFonts w:hint="cs"/>
          <w:rtl/>
        </w:rPr>
        <w:t>يموت</w:t>
      </w:r>
      <w:r w:rsidRPr="00DB5ABC">
        <w:rPr>
          <w:rStyle w:val="libArabicChar"/>
          <w:rtl/>
        </w:rPr>
        <w:t xml:space="preserve"> </w:t>
      </w:r>
      <w:r w:rsidRPr="00DB5ABC">
        <w:rPr>
          <w:rStyle w:val="libArabicChar"/>
          <w:rFonts w:hint="cs"/>
          <w:rtl/>
        </w:rPr>
        <w:t>و</w:t>
      </w:r>
      <w:r w:rsidRPr="00DB5ABC">
        <w:rPr>
          <w:rStyle w:val="libArabicChar"/>
          <w:rtl/>
        </w:rPr>
        <w:t xml:space="preserve"> </w:t>
      </w:r>
      <w:r w:rsidRPr="00DB5ABC">
        <w:rPr>
          <w:rStyle w:val="libArabicChar"/>
          <w:rFonts w:hint="cs"/>
          <w:rtl/>
        </w:rPr>
        <w:t>يوم</w:t>
      </w:r>
      <w:r w:rsidRPr="00DB5ABC">
        <w:rPr>
          <w:rStyle w:val="libArabicChar"/>
          <w:rtl/>
        </w:rPr>
        <w:t xml:space="preserve"> </w:t>
      </w:r>
      <w:r w:rsidRPr="00DB5ABC">
        <w:rPr>
          <w:rStyle w:val="libArabicChar"/>
          <w:rFonts w:hint="cs"/>
          <w:rtl/>
        </w:rPr>
        <w:t>يبعث</w:t>
      </w:r>
      <w:r w:rsidRPr="00DB5ABC">
        <w:rPr>
          <w:rStyle w:val="libArabicChar"/>
          <w:rtl/>
        </w:rPr>
        <w:t xml:space="preserve"> </w:t>
      </w:r>
      <w:r w:rsidRPr="00DB5ABC">
        <w:rPr>
          <w:rStyle w:val="libArabicChar"/>
          <w:rFonts w:hint="cs"/>
          <w:rtl/>
        </w:rPr>
        <w:t>حي</w:t>
      </w:r>
      <w:r w:rsidR="00343DB8">
        <w:rPr>
          <w:rStyle w:val="libArabicChar"/>
          <w:rFonts w:hint="cs"/>
          <w:rtl/>
        </w:rPr>
        <w:t>ا</w:t>
      </w:r>
    </w:p>
    <w:p w:rsidR="00E10A6C" w:rsidRDefault="00E10A6C" w:rsidP="00DB5ABC">
      <w:pPr>
        <w:pStyle w:val="libNormal"/>
        <w:rPr>
          <w:rtl/>
        </w:rPr>
      </w:pPr>
      <w:r>
        <w:rPr>
          <w:rtl/>
        </w:rPr>
        <w:t>8_ انسان، روز قيامت دوبارہ زندہ ہونگے _</w:t>
      </w:r>
      <w:r w:rsidRPr="00DB5ABC">
        <w:rPr>
          <w:rStyle w:val="libArabicChar"/>
          <w:rFonts w:hint="eastAsia"/>
          <w:rtl/>
        </w:rPr>
        <w:t>يوم</w:t>
      </w:r>
      <w:r w:rsidRPr="00DB5ABC">
        <w:rPr>
          <w:rStyle w:val="libArabicChar"/>
          <w:rtl/>
        </w:rPr>
        <w:t xml:space="preserve"> يموت و يوم يبعث حيا ً</w:t>
      </w:r>
    </w:p>
    <w:p w:rsidR="00E10A6C" w:rsidRDefault="00E10A6C" w:rsidP="00E10A6C">
      <w:pPr>
        <w:pStyle w:val="libNormal"/>
        <w:rPr>
          <w:rtl/>
        </w:rPr>
      </w:pPr>
      <w:r>
        <w:rPr>
          <w:rtl/>
        </w:rPr>
        <w:t>( حياً) حال ہے ( يوم يموت ) مي</w:t>
      </w:r>
      <w:r w:rsidR="00475B46">
        <w:rPr>
          <w:rtl/>
        </w:rPr>
        <w:t xml:space="preserve">ں </w:t>
      </w:r>
      <w:r>
        <w:rPr>
          <w:rtl/>
        </w:rPr>
        <w:t>انسان كى موت كے بعد اسكى بعث سے مقصود يہ ہے كہ حشر كے روز تمام انسان دوبارہ زندہ ہونگے _</w:t>
      </w:r>
    </w:p>
    <w:p w:rsidR="00E10A6C" w:rsidRDefault="00E10A6C" w:rsidP="00DB5ABC">
      <w:pPr>
        <w:pStyle w:val="libNormal"/>
        <w:rPr>
          <w:rtl/>
        </w:rPr>
      </w:pPr>
      <w:r>
        <w:rPr>
          <w:rtl/>
        </w:rPr>
        <w:t>9_ حضرت يحيى كى آخرت مي</w:t>
      </w:r>
      <w:r w:rsidR="00475B46">
        <w:rPr>
          <w:rtl/>
        </w:rPr>
        <w:t xml:space="preserve">ں </w:t>
      </w:r>
      <w:r>
        <w:rPr>
          <w:rtl/>
        </w:rPr>
        <w:t>خصوصى زندگى ہوگى _</w:t>
      </w:r>
      <w:r w:rsidRPr="00DB5ABC">
        <w:rPr>
          <w:rStyle w:val="libArabicChar"/>
          <w:rFonts w:hint="eastAsia"/>
          <w:rtl/>
        </w:rPr>
        <w:t>و</w:t>
      </w:r>
      <w:r w:rsidRPr="00DB5ABC">
        <w:rPr>
          <w:rStyle w:val="libArabicChar"/>
          <w:rtl/>
        </w:rPr>
        <w:t xml:space="preserve"> يوم يبعث حي</w:t>
      </w:r>
      <w:r>
        <w:rPr>
          <w:rFonts w:hint="eastAsia"/>
          <w:rtl/>
        </w:rPr>
        <w:t>فعل</w:t>
      </w:r>
      <w:r>
        <w:rPr>
          <w:rtl/>
        </w:rPr>
        <w:t xml:space="preserve"> (يبعث )زندہ ہونے پر بھى دلالت كرتا ہے_ بعد مي</w:t>
      </w:r>
      <w:r w:rsidR="00475B46">
        <w:rPr>
          <w:rtl/>
        </w:rPr>
        <w:t xml:space="preserve">ں </w:t>
      </w:r>
      <w:r>
        <w:rPr>
          <w:rtl/>
        </w:rPr>
        <w:t>(حياً) كى تصريح ممكن ہے اس ليے ہو كہ ذوسرے انسانو</w:t>
      </w:r>
      <w:r w:rsidR="00475B46">
        <w:rPr>
          <w:rtl/>
        </w:rPr>
        <w:t xml:space="preserve">ں </w:t>
      </w:r>
      <w:r>
        <w:rPr>
          <w:rtl/>
        </w:rPr>
        <w:t>كے مقابلے مي</w:t>
      </w:r>
      <w:r w:rsidR="00475B46">
        <w:rPr>
          <w:rtl/>
        </w:rPr>
        <w:t xml:space="preserve">ں </w:t>
      </w:r>
      <w:r>
        <w:rPr>
          <w:rtl/>
        </w:rPr>
        <w:t>حضرت يحيى كى ايك خصوصى زندگى ہے _</w:t>
      </w:r>
    </w:p>
    <w:p w:rsidR="00E10A6C" w:rsidRDefault="00E10A6C" w:rsidP="00E10A6C">
      <w:pPr>
        <w:pStyle w:val="libNormal"/>
        <w:rPr>
          <w:rtl/>
        </w:rPr>
      </w:pPr>
      <w:r>
        <w:rPr>
          <w:rtl/>
        </w:rPr>
        <w:t>10_</w:t>
      </w:r>
      <w:r w:rsidRPr="00DB5ABC">
        <w:rPr>
          <w:rStyle w:val="libArabicChar"/>
          <w:rtl/>
        </w:rPr>
        <w:t xml:space="preserve">عن أبى الحسن الرضا (ع) : إن أوحش ما يكون </w:t>
      </w:r>
      <w:r w:rsidR="005E572F" w:rsidRPr="00201D6A">
        <w:rPr>
          <w:rStyle w:val="libArabicChar"/>
          <w:rFonts w:hint="cs"/>
          <w:rtl/>
        </w:rPr>
        <w:t>ه</w:t>
      </w:r>
      <w:r w:rsidRPr="00DB5ABC">
        <w:rPr>
          <w:rStyle w:val="libArabicChar"/>
          <w:rFonts w:hint="cs"/>
          <w:rtl/>
        </w:rPr>
        <w:t>ذا</w:t>
      </w:r>
      <w:r w:rsidRPr="00DB5ABC">
        <w:rPr>
          <w:rStyle w:val="libArabicChar"/>
          <w:rtl/>
        </w:rPr>
        <w:t xml:space="preserve"> </w:t>
      </w:r>
      <w:r w:rsidRPr="00DB5ABC">
        <w:rPr>
          <w:rStyle w:val="libArabicChar"/>
          <w:rFonts w:hint="cs"/>
          <w:rtl/>
        </w:rPr>
        <w:t>الخلق</w:t>
      </w:r>
      <w:r w:rsidRPr="00DB5ABC">
        <w:rPr>
          <w:rStyle w:val="libArabicChar"/>
          <w:rtl/>
        </w:rPr>
        <w:t xml:space="preserve"> </w:t>
      </w:r>
      <w:r w:rsidRPr="00DB5ABC">
        <w:rPr>
          <w:rStyle w:val="libArabicChar"/>
          <w:rFonts w:hint="cs"/>
          <w:rtl/>
        </w:rPr>
        <w:t>فى</w:t>
      </w:r>
      <w:r w:rsidRPr="00DB5ABC">
        <w:rPr>
          <w:rStyle w:val="libArabicChar"/>
          <w:rtl/>
        </w:rPr>
        <w:t xml:space="preserve"> </w:t>
      </w:r>
      <w:r w:rsidRPr="00DB5ABC">
        <w:rPr>
          <w:rStyle w:val="libArabicChar"/>
          <w:rFonts w:hint="cs"/>
          <w:rtl/>
        </w:rPr>
        <w:t>ثلاث</w:t>
      </w:r>
      <w:r w:rsidR="005E572F" w:rsidRPr="00201D6A">
        <w:rPr>
          <w:rStyle w:val="libArabicChar"/>
          <w:rFonts w:hint="cs"/>
          <w:rtl/>
        </w:rPr>
        <w:t>ه</w:t>
      </w:r>
      <w:r w:rsidRPr="00DB5ABC">
        <w:rPr>
          <w:rStyle w:val="libArabicChar"/>
          <w:rtl/>
        </w:rPr>
        <w:t xml:space="preserve"> </w:t>
      </w:r>
      <w:r w:rsidRPr="00DB5ABC">
        <w:rPr>
          <w:rStyle w:val="libArabicChar"/>
          <w:rFonts w:hint="cs"/>
          <w:rtl/>
        </w:rPr>
        <w:t>مواطن</w:t>
      </w:r>
      <w:r w:rsidRPr="00DB5ABC">
        <w:rPr>
          <w:rStyle w:val="libArabicChar"/>
          <w:rtl/>
        </w:rPr>
        <w:t xml:space="preserve"> </w:t>
      </w:r>
      <w:r w:rsidRPr="00DB5ABC">
        <w:rPr>
          <w:rStyle w:val="libArabicChar"/>
          <w:rFonts w:hint="cs"/>
          <w:rtl/>
        </w:rPr>
        <w:t>يوم</w:t>
      </w:r>
      <w:r w:rsidRPr="00DB5ABC">
        <w:rPr>
          <w:rStyle w:val="libArabicChar"/>
          <w:rtl/>
        </w:rPr>
        <w:t xml:space="preserve"> </w:t>
      </w:r>
      <w:r w:rsidRPr="00DB5ABC">
        <w:rPr>
          <w:rStyle w:val="libArabicChar"/>
          <w:rFonts w:hint="cs"/>
          <w:rtl/>
        </w:rPr>
        <w:t>ولد</w:t>
      </w:r>
      <w:r w:rsidRPr="00DB5ABC">
        <w:rPr>
          <w:rStyle w:val="libArabicChar"/>
          <w:rtl/>
        </w:rPr>
        <w:t xml:space="preserve"> </w:t>
      </w:r>
      <w:r w:rsidRPr="00DB5ABC">
        <w:rPr>
          <w:rStyle w:val="libArabicChar"/>
          <w:rFonts w:hint="cs"/>
          <w:rtl/>
        </w:rPr>
        <w:t>ويوم</w:t>
      </w:r>
      <w:r w:rsidRPr="00DB5ABC">
        <w:rPr>
          <w:rStyle w:val="libArabicChar"/>
          <w:rtl/>
        </w:rPr>
        <w:t xml:space="preserve"> </w:t>
      </w:r>
      <w:r w:rsidRPr="00DB5ABC">
        <w:rPr>
          <w:rStyle w:val="libArabicChar"/>
          <w:rFonts w:hint="cs"/>
          <w:rtl/>
        </w:rPr>
        <w:t>يموت</w:t>
      </w:r>
      <w:r w:rsidRPr="00DB5ABC">
        <w:rPr>
          <w:rStyle w:val="libArabicChar"/>
          <w:rtl/>
        </w:rPr>
        <w:t xml:space="preserve"> </w:t>
      </w:r>
      <w:r w:rsidRPr="00DB5ABC">
        <w:rPr>
          <w:rStyle w:val="libArabicChar"/>
          <w:rFonts w:hint="cs"/>
          <w:rtl/>
        </w:rPr>
        <w:t>و</w:t>
      </w:r>
      <w:r w:rsidRPr="00DB5ABC">
        <w:rPr>
          <w:rStyle w:val="libArabicChar"/>
          <w:rtl/>
        </w:rPr>
        <w:t xml:space="preserve"> </w:t>
      </w:r>
      <w:r w:rsidRPr="00DB5ABC">
        <w:rPr>
          <w:rStyle w:val="libArabicChar"/>
          <w:rFonts w:hint="cs"/>
          <w:rtl/>
        </w:rPr>
        <w:t>يوم</w:t>
      </w:r>
      <w:r w:rsidRPr="00DB5ABC">
        <w:rPr>
          <w:rStyle w:val="libArabicChar"/>
          <w:rtl/>
        </w:rPr>
        <w:t xml:space="preserve"> </w:t>
      </w:r>
      <w:r w:rsidRPr="00DB5ABC">
        <w:rPr>
          <w:rStyle w:val="libArabicChar"/>
          <w:rFonts w:hint="cs"/>
          <w:rtl/>
        </w:rPr>
        <w:t>يبعث</w:t>
      </w:r>
      <w:r w:rsidRPr="00DB5ABC">
        <w:rPr>
          <w:rStyle w:val="libArabicChar"/>
          <w:rtl/>
        </w:rPr>
        <w:t xml:space="preserve"> </w:t>
      </w:r>
      <w:r w:rsidRPr="00DB5ABC">
        <w:rPr>
          <w:rStyle w:val="libArabicChar"/>
          <w:rFonts w:hint="cs"/>
          <w:rtl/>
        </w:rPr>
        <w:t>وقد</w:t>
      </w:r>
      <w:r w:rsidRPr="00DB5ABC">
        <w:rPr>
          <w:rStyle w:val="libArabicChar"/>
          <w:rtl/>
        </w:rPr>
        <w:t xml:space="preserve"> </w:t>
      </w:r>
      <w:r w:rsidRPr="00DB5ABC">
        <w:rPr>
          <w:rStyle w:val="libArabicChar"/>
          <w:rFonts w:hint="cs"/>
          <w:rtl/>
        </w:rPr>
        <w:t>سلّم</w:t>
      </w:r>
      <w:r w:rsidRPr="00DB5ABC">
        <w:rPr>
          <w:rStyle w:val="libArabicChar"/>
          <w:rtl/>
        </w:rPr>
        <w:t xml:space="preserve"> </w:t>
      </w:r>
      <w:r w:rsidRPr="00DB5ABC">
        <w:rPr>
          <w:rStyle w:val="libArabicChar"/>
          <w:rFonts w:hint="cs"/>
          <w:rtl/>
        </w:rPr>
        <w:t>الله</w:t>
      </w:r>
      <w:r w:rsidRPr="00DB5ABC">
        <w:rPr>
          <w:rStyle w:val="libArabicChar"/>
          <w:rtl/>
        </w:rPr>
        <w:t xml:space="preserve"> </w:t>
      </w:r>
      <w:r w:rsidRPr="00DB5ABC">
        <w:rPr>
          <w:rStyle w:val="libArabicChar"/>
          <w:rFonts w:hint="cs"/>
          <w:rtl/>
        </w:rPr>
        <w:t>عزوجل</w:t>
      </w:r>
      <w:r w:rsidRPr="00DB5ABC">
        <w:rPr>
          <w:rStyle w:val="libArabicChar"/>
          <w:rtl/>
        </w:rPr>
        <w:t xml:space="preserve"> </w:t>
      </w:r>
      <w:r w:rsidRPr="00DB5ABC">
        <w:rPr>
          <w:rStyle w:val="libArabicChar"/>
          <w:rFonts w:hint="cs"/>
          <w:rtl/>
        </w:rPr>
        <w:t>على</w:t>
      </w:r>
      <w:r w:rsidRPr="00DB5ABC">
        <w:rPr>
          <w:rStyle w:val="libArabicChar"/>
          <w:rtl/>
        </w:rPr>
        <w:t xml:space="preserve"> </w:t>
      </w:r>
      <w:r w:rsidRPr="00DB5ABC">
        <w:rPr>
          <w:rStyle w:val="libArabicChar"/>
          <w:rFonts w:hint="cs"/>
          <w:rtl/>
        </w:rPr>
        <w:t>يحيى</w:t>
      </w:r>
      <w:r w:rsidRPr="00DB5ABC">
        <w:rPr>
          <w:rStyle w:val="libArabicChar"/>
          <w:rtl/>
        </w:rPr>
        <w:t xml:space="preserve"> </w:t>
      </w:r>
      <w:r w:rsidRPr="00DB5ABC">
        <w:rPr>
          <w:rStyle w:val="libArabicChar"/>
          <w:rFonts w:hint="cs"/>
          <w:rtl/>
        </w:rPr>
        <w:t>فى</w:t>
      </w:r>
      <w:r w:rsidRPr="00DB5ABC">
        <w:rPr>
          <w:rStyle w:val="libArabicChar"/>
          <w:rtl/>
        </w:rPr>
        <w:t xml:space="preserve"> </w:t>
      </w:r>
      <w:r w:rsidR="005E572F" w:rsidRPr="00201D6A">
        <w:rPr>
          <w:rStyle w:val="libArabicChar"/>
          <w:rFonts w:hint="cs"/>
          <w:rtl/>
        </w:rPr>
        <w:t>ه</w:t>
      </w:r>
      <w:r w:rsidRPr="00DB5ABC">
        <w:rPr>
          <w:rStyle w:val="libArabicChar"/>
          <w:rFonts w:hint="cs"/>
          <w:rtl/>
        </w:rPr>
        <w:t>ذ</w:t>
      </w:r>
      <w:r w:rsidR="005E572F" w:rsidRPr="00201D6A">
        <w:rPr>
          <w:rStyle w:val="libArabicChar"/>
          <w:rFonts w:hint="cs"/>
          <w:rtl/>
        </w:rPr>
        <w:t>ه</w:t>
      </w:r>
      <w:r w:rsidRPr="00DB5ABC">
        <w:rPr>
          <w:rStyle w:val="libArabicChar"/>
          <w:rtl/>
        </w:rPr>
        <w:t xml:space="preserve"> </w:t>
      </w:r>
      <w:r w:rsidRPr="00DB5ABC">
        <w:rPr>
          <w:rStyle w:val="libArabicChar"/>
          <w:rFonts w:hint="cs"/>
          <w:rtl/>
        </w:rPr>
        <w:t>الثلاث</w:t>
      </w:r>
      <w:r w:rsidR="005E572F" w:rsidRPr="00201D6A">
        <w:rPr>
          <w:rStyle w:val="libArabicChar"/>
          <w:rFonts w:hint="cs"/>
          <w:rtl/>
        </w:rPr>
        <w:t>ه</w:t>
      </w:r>
      <w:r w:rsidRPr="00DB5ABC">
        <w:rPr>
          <w:rStyle w:val="libArabicChar"/>
          <w:rtl/>
        </w:rPr>
        <w:t xml:space="preserve"> </w:t>
      </w:r>
      <w:r w:rsidRPr="00DB5ABC">
        <w:rPr>
          <w:rStyle w:val="libArabicChar"/>
          <w:rFonts w:hint="cs"/>
          <w:rtl/>
        </w:rPr>
        <w:t>المواطن</w:t>
      </w:r>
      <w:r w:rsidRPr="00DB5ABC">
        <w:rPr>
          <w:rStyle w:val="libArabicChar"/>
          <w:rtl/>
        </w:rPr>
        <w:t xml:space="preserve"> </w:t>
      </w:r>
      <w:r w:rsidRPr="00DB5ABC">
        <w:rPr>
          <w:rStyle w:val="libArabicChar"/>
          <w:rFonts w:hint="cs"/>
          <w:rtl/>
        </w:rPr>
        <w:t>وآمن</w:t>
      </w:r>
      <w:r w:rsidRPr="00DB5ABC">
        <w:rPr>
          <w:rStyle w:val="libArabicChar"/>
          <w:rtl/>
        </w:rPr>
        <w:t xml:space="preserve"> </w:t>
      </w:r>
      <w:r w:rsidRPr="00DB5ABC">
        <w:rPr>
          <w:rStyle w:val="libArabicChar"/>
          <w:rFonts w:hint="cs"/>
          <w:rtl/>
        </w:rPr>
        <w:t>روعت</w:t>
      </w:r>
      <w:r w:rsidR="005E572F" w:rsidRPr="00201D6A">
        <w:rPr>
          <w:rStyle w:val="libArabicChar"/>
          <w:rFonts w:hint="cs"/>
          <w:rtl/>
        </w:rPr>
        <w:t>ه</w:t>
      </w:r>
      <w:r w:rsidRPr="00DB5ABC">
        <w:rPr>
          <w:rStyle w:val="libArabicChar"/>
          <w:rtl/>
        </w:rPr>
        <w:t xml:space="preserve"> </w:t>
      </w:r>
      <w:r w:rsidRPr="00DB5ABC">
        <w:rPr>
          <w:rStyle w:val="libArabicChar"/>
          <w:rFonts w:hint="cs"/>
          <w:rtl/>
        </w:rPr>
        <w:t>فقال</w:t>
      </w:r>
      <w:r w:rsidRPr="00DB5ABC">
        <w:rPr>
          <w:rStyle w:val="libArabicChar"/>
          <w:rtl/>
        </w:rPr>
        <w:t xml:space="preserve"> : </w:t>
      </w:r>
      <w:r w:rsidRPr="00DB5ABC">
        <w:rPr>
          <w:rStyle w:val="libArabicChar"/>
          <w:rFonts w:hint="cs"/>
          <w:rtl/>
        </w:rPr>
        <w:t>وسلام</w:t>
      </w:r>
      <w:r w:rsidRPr="00DB5ABC">
        <w:rPr>
          <w:rStyle w:val="libArabicChar"/>
          <w:rtl/>
        </w:rPr>
        <w:t xml:space="preserve"> </w:t>
      </w:r>
      <w:r w:rsidRPr="00DB5ABC">
        <w:rPr>
          <w:rStyle w:val="libArabicChar"/>
          <w:rFonts w:hint="cs"/>
          <w:rtl/>
        </w:rPr>
        <w:t>علي</w:t>
      </w:r>
      <w:r w:rsidR="005E572F" w:rsidRPr="00201D6A">
        <w:rPr>
          <w:rStyle w:val="libArabicChar"/>
          <w:rFonts w:hint="cs"/>
          <w:rtl/>
        </w:rPr>
        <w:t>ه</w:t>
      </w:r>
      <w:r w:rsidRPr="00DB5ABC">
        <w:rPr>
          <w:rStyle w:val="libArabicChar"/>
          <w:rtl/>
        </w:rPr>
        <w:t xml:space="preserve"> </w:t>
      </w:r>
      <w:r w:rsidRPr="00DB5ABC">
        <w:rPr>
          <w:rStyle w:val="libArabicChar"/>
          <w:rFonts w:hint="cs"/>
          <w:rtl/>
        </w:rPr>
        <w:t>يوم</w:t>
      </w:r>
      <w:r w:rsidRPr="00DB5ABC">
        <w:rPr>
          <w:rStyle w:val="libArabicChar"/>
          <w:rtl/>
        </w:rPr>
        <w:t xml:space="preserve"> </w:t>
      </w:r>
      <w:r w:rsidRPr="00DB5ABC">
        <w:rPr>
          <w:rStyle w:val="libArabicChar"/>
          <w:rFonts w:hint="cs"/>
          <w:rtl/>
        </w:rPr>
        <w:t>ولد</w:t>
      </w:r>
      <w:r w:rsidRPr="00DB5ABC">
        <w:rPr>
          <w:rStyle w:val="libArabicChar"/>
          <w:rtl/>
        </w:rPr>
        <w:t xml:space="preserve"> </w:t>
      </w:r>
      <w:r w:rsidRPr="00DB5ABC">
        <w:rPr>
          <w:rStyle w:val="libArabicChar"/>
          <w:rFonts w:hint="cs"/>
          <w:rtl/>
        </w:rPr>
        <w:t>ويوم</w:t>
      </w:r>
      <w:r w:rsidRPr="00DB5ABC">
        <w:rPr>
          <w:rStyle w:val="libArabicChar"/>
          <w:rtl/>
        </w:rPr>
        <w:t xml:space="preserve"> </w:t>
      </w:r>
      <w:r w:rsidRPr="00DB5ABC">
        <w:rPr>
          <w:rStyle w:val="libArabicChar"/>
          <w:rFonts w:hint="cs"/>
          <w:rtl/>
        </w:rPr>
        <w:t>يموت</w:t>
      </w:r>
      <w:r w:rsidRPr="00DB5ABC">
        <w:rPr>
          <w:rStyle w:val="libArabicChar"/>
          <w:rtl/>
        </w:rPr>
        <w:t xml:space="preserve"> </w:t>
      </w:r>
      <w:r w:rsidRPr="00DB5ABC">
        <w:rPr>
          <w:rStyle w:val="libArabicChar"/>
          <w:rFonts w:hint="cs"/>
          <w:rtl/>
        </w:rPr>
        <w:t>ويوم</w:t>
      </w:r>
      <w:r w:rsidRPr="00DB5ABC">
        <w:rPr>
          <w:rStyle w:val="libArabicChar"/>
          <w:rtl/>
        </w:rPr>
        <w:t xml:space="preserve"> </w:t>
      </w:r>
      <w:r w:rsidRPr="00DB5ABC">
        <w:rPr>
          <w:rStyle w:val="libArabicChar"/>
          <w:rFonts w:hint="cs"/>
          <w:rtl/>
        </w:rPr>
        <w:t>يبعث</w:t>
      </w:r>
      <w:r w:rsidRPr="00DB5ABC">
        <w:rPr>
          <w:rStyle w:val="libArabicChar"/>
          <w:rtl/>
        </w:rPr>
        <w:t xml:space="preserve"> </w:t>
      </w:r>
      <w:r w:rsidRPr="00DB5ABC">
        <w:rPr>
          <w:rStyle w:val="libArabicChar"/>
          <w:rFonts w:hint="cs"/>
          <w:rtl/>
        </w:rPr>
        <w:t>حياً</w:t>
      </w:r>
      <w:r w:rsidRPr="00DB5ABC">
        <w:rPr>
          <w:rStyle w:val="libFootnotenumChar"/>
          <w:rtl/>
        </w:rPr>
        <w:t>(1)</w:t>
      </w:r>
      <w:r>
        <w:rPr>
          <w:rtl/>
        </w:rPr>
        <w:t xml:space="preserve"> امام رضا(ع) سے روايت نقل ہوئي ہے كہ مخلوق كيلئے تين وحشتناك ترين مقام ہي</w:t>
      </w:r>
      <w:r w:rsidR="00475B46">
        <w:rPr>
          <w:rtl/>
        </w:rPr>
        <w:t xml:space="preserve">ں </w:t>
      </w:r>
    </w:p>
    <w:p w:rsidR="00E10A6C" w:rsidRDefault="00D20126" w:rsidP="00D20126">
      <w:pPr>
        <w:pStyle w:val="libLine"/>
        <w:rPr>
          <w:rtl/>
        </w:rPr>
      </w:pPr>
      <w:r>
        <w:rPr>
          <w:rtl/>
        </w:rPr>
        <w:t>____________________</w:t>
      </w:r>
    </w:p>
    <w:p w:rsidR="00E10A6C" w:rsidRDefault="00E10A6C" w:rsidP="00DB5ABC">
      <w:pPr>
        <w:pStyle w:val="libFootnote"/>
        <w:rPr>
          <w:rtl/>
        </w:rPr>
      </w:pPr>
      <w:r>
        <w:rPr>
          <w:rtl/>
        </w:rPr>
        <w:t>1)عيون اخبار الرضا ج1ص257ب26ح11، نورالثقلين ج3ص327ح38_</w:t>
      </w:r>
    </w:p>
    <w:p w:rsidR="00DB5ABC" w:rsidRDefault="005E4E68" w:rsidP="00DB5ABC">
      <w:pPr>
        <w:pStyle w:val="libNormal"/>
        <w:rPr>
          <w:rtl/>
        </w:rPr>
      </w:pPr>
      <w:r>
        <w:rPr>
          <w:rtl/>
        </w:rPr>
        <w:br w:type="page"/>
      </w:r>
    </w:p>
    <w:p w:rsidR="00E10A6C" w:rsidRDefault="00E10A6C" w:rsidP="00DB5ABC">
      <w:pPr>
        <w:pStyle w:val="libNormal"/>
        <w:rPr>
          <w:rtl/>
        </w:rPr>
      </w:pPr>
      <w:r>
        <w:rPr>
          <w:rtl/>
        </w:rPr>
        <w:lastRenderedPageBreak/>
        <w:t>:جس دن وہ پيداہواور جس دن وہ فوت ہو اور جس دن وہ اٹھا يا جائے گا اور الله تعالى نے حضرت يحيى ان تينو</w:t>
      </w:r>
      <w:r w:rsidR="00475B46">
        <w:rPr>
          <w:rtl/>
        </w:rPr>
        <w:t xml:space="preserve">ں </w:t>
      </w:r>
      <w:r>
        <w:rPr>
          <w:rtl/>
        </w:rPr>
        <w:t>مقامات كے لحاظ سے سلام بھيجا اور ان مقامات كى وحشت سے انہي</w:t>
      </w:r>
      <w:r w:rsidR="00475B46">
        <w:rPr>
          <w:rtl/>
        </w:rPr>
        <w:t xml:space="preserve">ں </w:t>
      </w:r>
      <w:r>
        <w:rPr>
          <w:rtl/>
        </w:rPr>
        <w:t>امان دى اور فرمايا :وسلام عليہ يوم ولد ويوم يموت ويوم يبعث حياً _</w:t>
      </w:r>
    </w:p>
    <w:p w:rsidR="00E10A6C" w:rsidRDefault="00E10A6C" w:rsidP="00DB5ABC">
      <w:pPr>
        <w:pStyle w:val="libNormal"/>
        <w:rPr>
          <w:rtl/>
        </w:rPr>
      </w:pPr>
      <w:r>
        <w:rPr>
          <w:rFonts w:hint="eastAsia"/>
          <w:rtl/>
        </w:rPr>
        <w:t>الله</w:t>
      </w:r>
      <w:r>
        <w:rPr>
          <w:rtl/>
        </w:rPr>
        <w:t xml:space="preserve"> تعالي:</w:t>
      </w:r>
      <w:r>
        <w:rPr>
          <w:rFonts w:hint="eastAsia"/>
          <w:rtl/>
        </w:rPr>
        <w:t>الله</w:t>
      </w:r>
      <w:r>
        <w:rPr>
          <w:rtl/>
        </w:rPr>
        <w:t xml:space="preserve"> تعالى كا سلام 1</w:t>
      </w:r>
    </w:p>
    <w:p w:rsidR="00E10A6C" w:rsidRDefault="00E10A6C" w:rsidP="00DB5ABC">
      <w:pPr>
        <w:pStyle w:val="libNormal"/>
        <w:rPr>
          <w:rtl/>
        </w:rPr>
      </w:pPr>
      <w:r>
        <w:rPr>
          <w:rFonts w:hint="eastAsia"/>
          <w:rtl/>
        </w:rPr>
        <w:t>امان</w:t>
      </w:r>
      <w:r>
        <w:rPr>
          <w:rtl/>
        </w:rPr>
        <w:t xml:space="preserve"> :</w:t>
      </w:r>
      <w:r>
        <w:rPr>
          <w:rFonts w:hint="eastAsia"/>
          <w:rtl/>
        </w:rPr>
        <w:t>امان</w:t>
      </w:r>
      <w:r>
        <w:rPr>
          <w:rtl/>
        </w:rPr>
        <w:t xml:space="preserve"> كا باعث 7; امان كا سرچشمہ 6; ولادت كے وقت امان 6</w:t>
      </w:r>
    </w:p>
    <w:p w:rsidR="00E10A6C" w:rsidRDefault="00E10A6C" w:rsidP="00DB5ABC">
      <w:pPr>
        <w:pStyle w:val="libNormal"/>
        <w:rPr>
          <w:rtl/>
        </w:rPr>
      </w:pPr>
      <w:r>
        <w:rPr>
          <w:rFonts w:hint="eastAsia"/>
          <w:rtl/>
        </w:rPr>
        <w:t>انجام</w:t>
      </w:r>
      <w:r>
        <w:rPr>
          <w:rtl/>
        </w:rPr>
        <w:t xml:space="preserve"> :</w:t>
      </w:r>
      <w:r>
        <w:rPr>
          <w:rFonts w:hint="eastAsia"/>
          <w:rtl/>
        </w:rPr>
        <w:t>اچھے</w:t>
      </w:r>
      <w:r>
        <w:rPr>
          <w:rtl/>
        </w:rPr>
        <w:t xml:space="preserve"> انجام كا پيش خيمہ 7</w:t>
      </w:r>
      <w:r w:rsidR="00DB5ABC">
        <w:rPr>
          <w:rFonts w:hint="cs"/>
          <w:rtl/>
        </w:rPr>
        <w:t>/</w:t>
      </w:r>
      <w:r>
        <w:rPr>
          <w:rFonts w:hint="eastAsia"/>
          <w:rtl/>
        </w:rPr>
        <w:t>انسان</w:t>
      </w:r>
      <w:r>
        <w:rPr>
          <w:rtl/>
        </w:rPr>
        <w:t xml:space="preserve"> :</w:t>
      </w:r>
      <w:r>
        <w:rPr>
          <w:rFonts w:hint="eastAsia"/>
          <w:rtl/>
        </w:rPr>
        <w:t>انسان</w:t>
      </w:r>
      <w:r>
        <w:rPr>
          <w:rtl/>
        </w:rPr>
        <w:t xml:space="preserve"> كى احتياج 6</w:t>
      </w:r>
    </w:p>
    <w:p w:rsidR="00E10A6C" w:rsidRDefault="00E10A6C" w:rsidP="00DB5ABC">
      <w:pPr>
        <w:pStyle w:val="libNormal"/>
        <w:rPr>
          <w:rtl/>
        </w:rPr>
      </w:pPr>
      <w:r>
        <w:rPr>
          <w:rFonts w:hint="eastAsia"/>
          <w:rtl/>
        </w:rPr>
        <w:t>تقدير</w:t>
      </w:r>
      <w:r>
        <w:rPr>
          <w:rtl/>
        </w:rPr>
        <w:t xml:space="preserve"> :</w:t>
      </w:r>
      <w:r>
        <w:rPr>
          <w:rFonts w:hint="eastAsia"/>
          <w:rtl/>
        </w:rPr>
        <w:t>تقدير</w:t>
      </w:r>
      <w:r>
        <w:rPr>
          <w:rtl/>
        </w:rPr>
        <w:t xml:space="preserve"> مي</w:t>
      </w:r>
      <w:r w:rsidR="00475B46">
        <w:rPr>
          <w:rtl/>
        </w:rPr>
        <w:t xml:space="preserve">ں </w:t>
      </w:r>
      <w:r>
        <w:rPr>
          <w:rtl/>
        </w:rPr>
        <w:t>تاثير ركھتے والے اسباب 5</w:t>
      </w:r>
    </w:p>
    <w:p w:rsidR="00E10A6C" w:rsidRDefault="00E10A6C" w:rsidP="00DB5ABC">
      <w:pPr>
        <w:pStyle w:val="libNormal"/>
        <w:rPr>
          <w:rtl/>
        </w:rPr>
      </w:pPr>
      <w:r>
        <w:rPr>
          <w:rFonts w:hint="eastAsia"/>
          <w:rtl/>
        </w:rPr>
        <w:t>تقوى</w:t>
      </w:r>
      <w:r>
        <w:rPr>
          <w:rtl/>
        </w:rPr>
        <w:t xml:space="preserve"> :</w:t>
      </w:r>
      <w:r>
        <w:rPr>
          <w:rFonts w:hint="eastAsia"/>
          <w:rtl/>
        </w:rPr>
        <w:t>تقوى</w:t>
      </w:r>
      <w:r>
        <w:rPr>
          <w:rtl/>
        </w:rPr>
        <w:t xml:space="preserve"> كے آثار 7</w:t>
      </w:r>
    </w:p>
    <w:p w:rsidR="00E10A6C" w:rsidRDefault="00E10A6C" w:rsidP="00E10A6C">
      <w:pPr>
        <w:pStyle w:val="libNormal"/>
        <w:rPr>
          <w:rtl/>
        </w:rPr>
      </w:pPr>
      <w:r>
        <w:rPr>
          <w:rFonts w:hint="eastAsia"/>
          <w:rtl/>
        </w:rPr>
        <w:t>روايت</w:t>
      </w:r>
      <w:r>
        <w:rPr>
          <w:rtl/>
        </w:rPr>
        <w:t xml:space="preserve"> :10</w:t>
      </w:r>
    </w:p>
    <w:p w:rsidR="00E10A6C" w:rsidRDefault="00E10A6C" w:rsidP="00DB5ABC">
      <w:pPr>
        <w:pStyle w:val="libNormal"/>
        <w:rPr>
          <w:rtl/>
        </w:rPr>
      </w:pPr>
      <w:r>
        <w:rPr>
          <w:rFonts w:hint="eastAsia"/>
          <w:rtl/>
        </w:rPr>
        <w:t>سلامتى</w:t>
      </w:r>
      <w:r>
        <w:rPr>
          <w:rtl/>
        </w:rPr>
        <w:t xml:space="preserve"> :</w:t>
      </w:r>
      <w:r>
        <w:rPr>
          <w:rFonts w:hint="eastAsia"/>
          <w:rtl/>
        </w:rPr>
        <w:t>سلامتى</w:t>
      </w:r>
      <w:r>
        <w:rPr>
          <w:rtl/>
        </w:rPr>
        <w:t xml:space="preserve"> كا پيش خيمہ 7; سلامتى كا سرچشمہ 6;</w:t>
      </w:r>
      <w:r w:rsidR="00DB5ABC">
        <w:rPr>
          <w:rFonts w:hint="cs"/>
          <w:rtl/>
        </w:rPr>
        <w:t>/</w:t>
      </w:r>
      <w:r>
        <w:rPr>
          <w:rFonts w:hint="eastAsia"/>
          <w:rtl/>
        </w:rPr>
        <w:t>ولادت</w:t>
      </w:r>
      <w:r>
        <w:rPr>
          <w:rtl/>
        </w:rPr>
        <w:t xml:space="preserve"> كے وقت سلامتى 6</w:t>
      </w:r>
    </w:p>
    <w:p w:rsidR="00E10A6C" w:rsidRDefault="00E10A6C" w:rsidP="00DB5ABC">
      <w:pPr>
        <w:pStyle w:val="libNormal"/>
        <w:rPr>
          <w:rtl/>
        </w:rPr>
      </w:pPr>
      <w:r>
        <w:rPr>
          <w:rFonts w:hint="eastAsia"/>
          <w:rtl/>
        </w:rPr>
        <w:t>سلطہ</w:t>
      </w:r>
      <w:r>
        <w:rPr>
          <w:rtl/>
        </w:rPr>
        <w:t xml:space="preserve"> طلبى :</w:t>
      </w:r>
      <w:r>
        <w:rPr>
          <w:rFonts w:hint="eastAsia"/>
          <w:rtl/>
        </w:rPr>
        <w:t>سلطہ</w:t>
      </w:r>
      <w:r>
        <w:rPr>
          <w:rtl/>
        </w:rPr>
        <w:t xml:space="preserve"> طلبى سے بچنے كے آثار 7</w:t>
      </w:r>
      <w:r w:rsidR="00DB5ABC">
        <w:rPr>
          <w:rFonts w:hint="cs"/>
          <w:rtl/>
        </w:rPr>
        <w:t>/</w:t>
      </w:r>
      <w:r>
        <w:rPr>
          <w:rFonts w:hint="eastAsia"/>
          <w:rtl/>
        </w:rPr>
        <w:t>ضرورتي</w:t>
      </w:r>
      <w:r w:rsidR="00475B46">
        <w:rPr>
          <w:rFonts w:hint="eastAsia"/>
          <w:rtl/>
        </w:rPr>
        <w:t xml:space="preserve">ں </w:t>
      </w:r>
      <w:r>
        <w:rPr>
          <w:rtl/>
        </w:rPr>
        <w:t>:</w:t>
      </w:r>
      <w:r>
        <w:rPr>
          <w:rFonts w:hint="eastAsia"/>
          <w:rtl/>
        </w:rPr>
        <w:t>امان</w:t>
      </w:r>
      <w:r>
        <w:rPr>
          <w:rtl/>
        </w:rPr>
        <w:t xml:space="preserve"> كى ضرورت 6; سلامتى كى ضرورت 6</w:t>
      </w:r>
    </w:p>
    <w:p w:rsidR="00E10A6C" w:rsidRDefault="00E10A6C" w:rsidP="00DB5ABC">
      <w:pPr>
        <w:pStyle w:val="libNormal"/>
        <w:rPr>
          <w:rtl/>
        </w:rPr>
      </w:pPr>
      <w:r>
        <w:rPr>
          <w:rFonts w:hint="eastAsia"/>
          <w:rtl/>
        </w:rPr>
        <w:t>عصيان</w:t>
      </w:r>
      <w:r>
        <w:rPr>
          <w:rtl/>
        </w:rPr>
        <w:t xml:space="preserve"> :</w:t>
      </w:r>
      <w:r>
        <w:rPr>
          <w:rFonts w:hint="eastAsia"/>
          <w:rtl/>
        </w:rPr>
        <w:t>عصيان</w:t>
      </w:r>
      <w:r>
        <w:rPr>
          <w:rtl/>
        </w:rPr>
        <w:t xml:space="preserve"> سے بچنے كے آثار 7</w:t>
      </w:r>
    </w:p>
    <w:p w:rsidR="00E10A6C" w:rsidRDefault="00E10A6C" w:rsidP="00DB5ABC">
      <w:pPr>
        <w:pStyle w:val="libNormal"/>
        <w:rPr>
          <w:rtl/>
        </w:rPr>
      </w:pPr>
      <w:r>
        <w:rPr>
          <w:rFonts w:hint="eastAsia"/>
          <w:rtl/>
        </w:rPr>
        <w:t>قيامت</w:t>
      </w:r>
      <w:r>
        <w:rPr>
          <w:rtl/>
        </w:rPr>
        <w:t xml:space="preserve"> :</w:t>
      </w:r>
      <w:r>
        <w:rPr>
          <w:rFonts w:hint="eastAsia"/>
          <w:rtl/>
        </w:rPr>
        <w:t>قيامت</w:t>
      </w:r>
      <w:r>
        <w:rPr>
          <w:rtl/>
        </w:rPr>
        <w:t xml:space="preserve"> كے وقت امان 6; قيامت كى اہميت 5; قيامت كا خوف 10 ; قيامت كے وقت سلامتى 6</w:t>
      </w:r>
    </w:p>
    <w:p w:rsidR="00E10A6C" w:rsidRDefault="00E10A6C" w:rsidP="00DB5ABC">
      <w:pPr>
        <w:pStyle w:val="libNormal"/>
        <w:rPr>
          <w:rtl/>
        </w:rPr>
      </w:pPr>
      <w:r>
        <w:rPr>
          <w:rFonts w:hint="eastAsia"/>
          <w:rtl/>
        </w:rPr>
        <w:t>مردے</w:t>
      </w:r>
      <w:r>
        <w:rPr>
          <w:rtl/>
        </w:rPr>
        <w:t xml:space="preserve"> :</w:t>
      </w:r>
      <w:r>
        <w:rPr>
          <w:rFonts w:hint="eastAsia"/>
          <w:rtl/>
        </w:rPr>
        <w:t>مردو</w:t>
      </w:r>
      <w:r w:rsidR="00475B46">
        <w:rPr>
          <w:rFonts w:hint="eastAsia"/>
          <w:rtl/>
        </w:rPr>
        <w:t xml:space="preserve">ں </w:t>
      </w:r>
      <w:r>
        <w:rPr>
          <w:rtl/>
        </w:rPr>
        <w:t>كاآخرت مي</w:t>
      </w:r>
      <w:r w:rsidR="00475B46">
        <w:rPr>
          <w:rtl/>
        </w:rPr>
        <w:t xml:space="preserve">ں </w:t>
      </w:r>
      <w:r>
        <w:rPr>
          <w:rtl/>
        </w:rPr>
        <w:t>زندہ ہونا 8</w:t>
      </w:r>
    </w:p>
    <w:p w:rsidR="00E10A6C" w:rsidRDefault="00E10A6C" w:rsidP="00DB5ABC">
      <w:pPr>
        <w:pStyle w:val="libNormal"/>
        <w:rPr>
          <w:rtl/>
        </w:rPr>
      </w:pPr>
      <w:r>
        <w:rPr>
          <w:rFonts w:hint="eastAsia"/>
          <w:rtl/>
        </w:rPr>
        <w:t>موت</w:t>
      </w:r>
      <w:r>
        <w:rPr>
          <w:rtl/>
        </w:rPr>
        <w:t xml:space="preserve"> :</w:t>
      </w:r>
      <w:r>
        <w:rPr>
          <w:rFonts w:hint="eastAsia"/>
          <w:rtl/>
        </w:rPr>
        <w:t>موت</w:t>
      </w:r>
      <w:r>
        <w:rPr>
          <w:rtl/>
        </w:rPr>
        <w:t xml:space="preserve"> كے وقت كى اہميت 5; موت كا خوف 10</w:t>
      </w:r>
    </w:p>
    <w:p w:rsidR="00E10A6C" w:rsidRDefault="00E10A6C" w:rsidP="00DB5ABC">
      <w:pPr>
        <w:pStyle w:val="libNormal"/>
        <w:rPr>
          <w:rtl/>
        </w:rPr>
      </w:pPr>
      <w:r>
        <w:rPr>
          <w:rFonts w:hint="eastAsia"/>
          <w:rtl/>
        </w:rPr>
        <w:t>والدين</w:t>
      </w:r>
      <w:r>
        <w:rPr>
          <w:rtl/>
        </w:rPr>
        <w:t xml:space="preserve"> :</w:t>
      </w:r>
      <w:r>
        <w:rPr>
          <w:rFonts w:hint="eastAsia"/>
          <w:rtl/>
        </w:rPr>
        <w:t>والدين</w:t>
      </w:r>
      <w:r>
        <w:rPr>
          <w:rtl/>
        </w:rPr>
        <w:t xml:space="preserve"> سے نيكى كے آثار 7</w:t>
      </w:r>
    </w:p>
    <w:p w:rsidR="00E10A6C" w:rsidRDefault="00E10A6C" w:rsidP="00DB5ABC">
      <w:pPr>
        <w:pStyle w:val="libNormal"/>
        <w:rPr>
          <w:rtl/>
        </w:rPr>
      </w:pPr>
      <w:r>
        <w:rPr>
          <w:rFonts w:hint="eastAsia"/>
          <w:rtl/>
        </w:rPr>
        <w:t>ولادت</w:t>
      </w:r>
      <w:r>
        <w:rPr>
          <w:rtl/>
        </w:rPr>
        <w:t xml:space="preserve"> :</w:t>
      </w:r>
      <w:r>
        <w:rPr>
          <w:rFonts w:hint="eastAsia"/>
          <w:rtl/>
        </w:rPr>
        <w:t>ولادت</w:t>
      </w:r>
      <w:r>
        <w:rPr>
          <w:rtl/>
        </w:rPr>
        <w:t xml:space="preserve"> كے وقت كى اہميت 5; ولادت كا خوف 10</w:t>
      </w:r>
    </w:p>
    <w:p w:rsidR="00E10A6C" w:rsidRDefault="00E10A6C" w:rsidP="00DB5ABC">
      <w:pPr>
        <w:pStyle w:val="libNormal"/>
        <w:rPr>
          <w:rtl/>
        </w:rPr>
      </w:pPr>
      <w:r>
        <w:rPr>
          <w:rFonts w:hint="eastAsia"/>
          <w:rtl/>
        </w:rPr>
        <w:t>يحيى</w:t>
      </w:r>
      <w:r>
        <w:rPr>
          <w:rtl/>
        </w:rPr>
        <w:t xml:space="preserve"> (ع) :</w:t>
      </w:r>
      <w:r>
        <w:rPr>
          <w:rFonts w:hint="eastAsia"/>
          <w:rtl/>
        </w:rPr>
        <w:t>قيامت</w:t>
      </w:r>
      <w:r>
        <w:rPr>
          <w:rtl/>
        </w:rPr>
        <w:t xml:space="preserve"> مي</w:t>
      </w:r>
      <w:r w:rsidR="00475B46">
        <w:rPr>
          <w:rtl/>
        </w:rPr>
        <w:t xml:space="preserve">ں </w:t>
      </w:r>
      <w:r>
        <w:rPr>
          <w:rtl/>
        </w:rPr>
        <w:t>يحيى (ع) 1;3;10;يحيى (ع) پر سلام 1; 10 ; يحيى (ع) پر سلامتى 1;2;3;يحيي(ع) كى اخروى زندگى كى خصوصيات 9 ;يحيى (ع) كى موت 1;3;10; يحيى (ع) كى ولادت 1; 2;10; يحيى (ع) كے فضائل 2;3; 9 ; يحيى (ع) كے كمال كا باعث 2;يحيى (ع) كے ليے امان 2; 3</w:t>
      </w:r>
    </w:p>
    <w:p w:rsidR="00DB5ABC" w:rsidRDefault="005E4E68" w:rsidP="00DB5ABC">
      <w:pPr>
        <w:pStyle w:val="libNormal"/>
        <w:rPr>
          <w:rtl/>
        </w:rPr>
      </w:pPr>
      <w:r>
        <w:rPr>
          <w:rtl/>
        </w:rPr>
        <w:br w:type="page"/>
      </w:r>
    </w:p>
    <w:p w:rsidR="00DB5ABC" w:rsidRDefault="00DB5ABC" w:rsidP="00DB5ABC">
      <w:pPr>
        <w:pStyle w:val="Heading2Center"/>
        <w:rPr>
          <w:rtl/>
        </w:rPr>
      </w:pPr>
      <w:bookmarkStart w:id="238" w:name="_Toc32151569"/>
      <w:r>
        <w:rPr>
          <w:rFonts w:hint="cs"/>
          <w:rtl/>
        </w:rPr>
        <w:lastRenderedPageBreak/>
        <w:t>آیت 16</w:t>
      </w:r>
      <w:bookmarkEnd w:id="238"/>
    </w:p>
    <w:p w:rsidR="00E10A6C" w:rsidRDefault="00574CD4" w:rsidP="00DB5ABC">
      <w:pPr>
        <w:pStyle w:val="libNormal"/>
        <w:rPr>
          <w:rtl/>
        </w:rPr>
      </w:pPr>
      <w:r>
        <w:rPr>
          <w:rStyle w:val="libAieChar"/>
          <w:rFonts w:hint="eastAsia"/>
          <w:rtl/>
        </w:rPr>
        <w:t xml:space="preserve"> </w:t>
      </w:r>
      <w:r w:rsidRPr="00574CD4">
        <w:rPr>
          <w:rStyle w:val="libAlaemChar"/>
          <w:rFonts w:hint="eastAsia"/>
          <w:rtl/>
        </w:rPr>
        <w:t>(</w:t>
      </w:r>
      <w:r w:rsidRPr="00DB5ABC">
        <w:rPr>
          <w:rStyle w:val="libAieChar"/>
          <w:rFonts w:hint="eastAsia"/>
          <w:rtl/>
        </w:rPr>
        <w:t>وَاذْكُرْ</w:t>
      </w:r>
      <w:r w:rsidRPr="00DB5ABC">
        <w:rPr>
          <w:rStyle w:val="libAieChar"/>
          <w:rtl/>
        </w:rPr>
        <w:t xml:space="preserve"> فِي الْكِتَابِ مَرْيَمَ إِذِ انتَبَذَتْ مِنْ أَهْلِهَا مَكَاناً شَرْقِيّاً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پيغمبر اپنى كتاب مي</w:t>
      </w:r>
      <w:r w:rsidR="00475B46">
        <w:rPr>
          <w:rtl/>
        </w:rPr>
        <w:t xml:space="preserve">ں </w:t>
      </w:r>
      <w:r>
        <w:rPr>
          <w:rtl/>
        </w:rPr>
        <w:t>مريم كا ذكر كرو كہ جب وہ اپنے گھروالو</w:t>
      </w:r>
      <w:r w:rsidR="00475B46">
        <w:rPr>
          <w:rtl/>
        </w:rPr>
        <w:t xml:space="preserve">ں </w:t>
      </w:r>
      <w:r>
        <w:rPr>
          <w:rtl/>
        </w:rPr>
        <w:t>سے الگ مشرقى سمت كى طرف چلى گئي</w:t>
      </w:r>
      <w:r w:rsidR="00475B46">
        <w:rPr>
          <w:rtl/>
        </w:rPr>
        <w:t xml:space="preserve">ں </w:t>
      </w:r>
      <w:r>
        <w:rPr>
          <w:rtl/>
        </w:rPr>
        <w:t>(16)</w:t>
      </w:r>
    </w:p>
    <w:p w:rsidR="00E10A6C" w:rsidRDefault="00E10A6C" w:rsidP="00DB5ABC">
      <w:pPr>
        <w:pStyle w:val="libNormal"/>
        <w:rPr>
          <w:rtl/>
        </w:rPr>
      </w:pPr>
      <w:r>
        <w:rPr>
          <w:rtl/>
        </w:rPr>
        <w:t>1_ حضرت مريم(ع) كى داستان كے بارے مي</w:t>
      </w:r>
      <w:r w:rsidR="00475B46">
        <w:rPr>
          <w:rtl/>
        </w:rPr>
        <w:t xml:space="preserve">ں </w:t>
      </w:r>
      <w:r>
        <w:rPr>
          <w:rtl/>
        </w:rPr>
        <w:t>آيات پر خصوصى توجہ اور قران مي</w:t>
      </w:r>
      <w:r w:rsidR="00475B46">
        <w:rPr>
          <w:rtl/>
        </w:rPr>
        <w:t xml:space="preserve">ں </w:t>
      </w:r>
      <w:r>
        <w:rPr>
          <w:rtl/>
        </w:rPr>
        <w:t>حضرتعيسي(ع) كى ولادت كى داستان كى وضاحت، پيغمبر كے كندھو</w:t>
      </w:r>
      <w:r w:rsidR="00475B46">
        <w:rPr>
          <w:rtl/>
        </w:rPr>
        <w:t xml:space="preserve">ں </w:t>
      </w:r>
      <w:r>
        <w:rPr>
          <w:rtl/>
        </w:rPr>
        <w:t>پر ايك الہى ذمہ دارى ہے _</w:t>
      </w:r>
      <w:r w:rsidRPr="00DB5ABC">
        <w:rPr>
          <w:rStyle w:val="libArabicChar"/>
          <w:rFonts w:hint="eastAsia"/>
          <w:rtl/>
        </w:rPr>
        <w:t>واذكرفى</w:t>
      </w:r>
      <w:r w:rsidRPr="00DB5ABC">
        <w:rPr>
          <w:rStyle w:val="libArabicChar"/>
          <w:rtl/>
        </w:rPr>
        <w:t xml:space="preserve"> الكتب مريم</w:t>
      </w:r>
    </w:p>
    <w:p w:rsidR="00E10A6C" w:rsidRDefault="00E10A6C" w:rsidP="00E10A6C">
      <w:pPr>
        <w:pStyle w:val="libNormal"/>
        <w:rPr>
          <w:rtl/>
        </w:rPr>
      </w:pPr>
      <w:r>
        <w:rPr>
          <w:rtl/>
        </w:rPr>
        <w:t>( اذكر ) پيغمبر كى طرف خطاب ہے اگر چہ آپ بغير كسى حكم خاص كے بھى قران مي</w:t>
      </w:r>
      <w:r w:rsidR="00475B46">
        <w:rPr>
          <w:rtl/>
        </w:rPr>
        <w:t xml:space="preserve">ں </w:t>
      </w:r>
      <w:r>
        <w:rPr>
          <w:rtl/>
        </w:rPr>
        <w:t xml:space="preserve">نازل شدہ آيات بيان كياكرتے تھے ليكن ان آيات كے بيان پر تاكيد سے مقصود حضرت مريم كے حضرتعيسي(ع) كے حوالے سے حاملہ ہونے كے واقعہ كى اہميت اور اس چيز كے اس معاشرہ پر گہرے اثرات كا بيان </w:t>
      </w:r>
      <w:r>
        <w:rPr>
          <w:rFonts w:hint="eastAsia"/>
          <w:rtl/>
        </w:rPr>
        <w:t>تھا</w:t>
      </w:r>
      <w:r>
        <w:rPr>
          <w:rtl/>
        </w:rPr>
        <w:t xml:space="preserve"> _</w:t>
      </w:r>
    </w:p>
    <w:p w:rsidR="00E10A6C" w:rsidRDefault="00E10A6C" w:rsidP="00D874B2">
      <w:pPr>
        <w:pStyle w:val="libNormal"/>
        <w:rPr>
          <w:rtl/>
        </w:rPr>
      </w:pPr>
      <w:r>
        <w:rPr>
          <w:rtl/>
        </w:rPr>
        <w:t>2_ قرآن، رسول خدا (ص) كے زمانہ مي</w:t>
      </w:r>
      <w:r w:rsidR="00475B46">
        <w:rPr>
          <w:rtl/>
        </w:rPr>
        <w:t xml:space="preserve">ں </w:t>
      </w:r>
      <w:r>
        <w:rPr>
          <w:rtl/>
        </w:rPr>
        <w:t>ايك تدوين شدہ مجموعہ تھا _</w:t>
      </w:r>
      <w:r w:rsidRPr="00D874B2">
        <w:rPr>
          <w:rStyle w:val="libArabicChar"/>
          <w:rFonts w:hint="eastAsia"/>
          <w:rtl/>
        </w:rPr>
        <w:t>واذكر</w:t>
      </w:r>
      <w:r w:rsidRPr="00D874B2">
        <w:rPr>
          <w:rStyle w:val="libArabicChar"/>
          <w:rtl/>
        </w:rPr>
        <w:t xml:space="preserve"> فى الكتب</w:t>
      </w:r>
    </w:p>
    <w:p w:rsidR="00E10A6C" w:rsidRDefault="00E10A6C" w:rsidP="00E10A6C">
      <w:pPr>
        <w:pStyle w:val="libNormal"/>
        <w:rPr>
          <w:rtl/>
        </w:rPr>
      </w:pPr>
      <w:r>
        <w:rPr>
          <w:rtl/>
        </w:rPr>
        <w:t>( الكتاب ) مي</w:t>
      </w:r>
      <w:r w:rsidR="00475B46">
        <w:rPr>
          <w:rtl/>
        </w:rPr>
        <w:t xml:space="preserve">ں </w:t>
      </w:r>
      <w:r>
        <w:rPr>
          <w:rtl/>
        </w:rPr>
        <w:t>''الف و لام'' عہد حضورى ہے اور مو جو وہ كتاب پر دلالت كررہا ہے _</w:t>
      </w:r>
    </w:p>
    <w:p w:rsidR="00E10A6C" w:rsidRDefault="00E10A6C" w:rsidP="00E10A6C">
      <w:pPr>
        <w:pStyle w:val="libNormal"/>
        <w:rPr>
          <w:rtl/>
        </w:rPr>
      </w:pPr>
      <w:r>
        <w:rPr>
          <w:rtl/>
        </w:rPr>
        <w:t>3_حضرت مريم نے اپنےگھر والو</w:t>
      </w:r>
      <w:r w:rsidR="00475B46">
        <w:rPr>
          <w:rtl/>
        </w:rPr>
        <w:t xml:space="preserve">ں </w:t>
      </w:r>
      <w:r>
        <w:rPr>
          <w:rtl/>
        </w:rPr>
        <w:t>سے جدا ہوكر مسجد الاقصى كے شرقى جانب بسيرا كرليا _</w:t>
      </w:r>
    </w:p>
    <w:p w:rsidR="00E10A6C" w:rsidRDefault="00E10A6C" w:rsidP="00D874B2">
      <w:pPr>
        <w:pStyle w:val="libArabic"/>
        <w:rPr>
          <w:rtl/>
        </w:rPr>
      </w:pPr>
      <w:r>
        <w:rPr>
          <w:rFonts w:hint="eastAsia"/>
          <w:rtl/>
        </w:rPr>
        <w:t>واذكر</w:t>
      </w:r>
      <w:r>
        <w:rPr>
          <w:rtl/>
        </w:rPr>
        <w:t xml:space="preserve"> مريم إذا انتبذت من أ</w:t>
      </w:r>
      <w:r w:rsidR="005E572F" w:rsidRPr="00201D6A">
        <w:rPr>
          <w:rFonts w:hint="cs"/>
          <w:rtl/>
        </w:rPr>
        <w:t>ه</w:t>
      </w:r>
      <w:r>
        <w:rPr>
          <w:rFonts w:hint="cs"/>
          <w:rtl/>
        </w:rPr>
        <w:t>ل</w:t>
      </w:r>
      <w:r w:rsidR="005E572F" w:rsidRPr="00201D6A">
        <w:rPr>
          <w:rFonts w:hint="cs"/>
          <w:rtl/>
        </w:rPr>
        <w:t>ه</w:t>
      </w:r>
      <w:r>
        <w:rPr>
          <w:rFonts w:hint="cs"/>
          <w:rtl/>
        </w:rPr>
        <w:t>ا</w:t>
      </w:r>
      <w:r>
        <w:rPr>
          <w:rtl/>
        </w:rPr>
        <w:t xml:space="preserve"> </w:t>
      </w:r>
      <w:r>
        <w:rPr>
          <w:rFonts w:hint="cs"/>
          <w:rtl/>
        </w:rPr>
        <w:t>مكانا</w:t>
      </w:r>
      <w:r>
        <w:rPr>
          <w:rtl/>
        </w:rPr>
        <w:t xml:space="preserve"> شرقي</w:t>
      </w:r>
      <w:r w:rsidR="00343DB8">
        <w:rPr>
          <w:rFonts w:hint="cs"/>
          <w:rtl/>
        </w:rPr>
        <w:t>ا</w:t>
      </w:r>
    </w:p>
    <w:p w:rsidR="00E10A6C" w:rsidRDefault="00E10A6C" w:rsidP="00E10A6C">
      <w:pPr>
        <w:pStyle w:val="libNormal"/>
        <w:rPr>
          <w:rtl/>
        </w:rPr>
      </w:pPr>
      <w:r>
        <w:rPr>
          <w:rtl/>
        </w:rPr>
        <w:t xml:space="preserve">( </w:t>
      </w:r>
      <w:r w:rsidRPr="00D874B2">
        <w:rPr>
          <w:rStyle w:val="libArabicChar"/>
          <w:rtl/>
        </w:rPr>
        <w:t>انتباذ</w:t>
      </w:r>
      <w:r>
        <w:rPr>
          <w:rtl/>
        </w:rPr>
        <w:t>) كا مادہ ( نبذ ہے كہ جسكا معنى دور ہونا ہے (</w:t>
      </w:r>
      <w:r w:rsidRPr="00D874B2">
        <w:rPr>
          <w:rStyle w:val="libArabicChar"/>
          <w:rtl/>
        </w:rPr>
        <w:t>مكاناً شرقياً</w:t>
      </w:r>
      <w:r>
        <w:rPr>
          <w:rtl/>
        </w:rPr>
        <w:t xml:space="preserve"> ) يعنى شرق كى جانب جگہ چونكہ حضرت مريم (مسجدالاقصى ) معبد كيلئے وقف تھي</w:t>
      </w:r>
      <w:r w:rsidR="00475B46">
        <w:rPr>
          <w:rtl/>
        </w:rPr>
        <w:t xml:space="preserve">ں </w:t>
      </w:r>
      <w:r>
        <w:rPr>
          <w:rtl/>
        </w:rPr>
        <w:t>تو يہا</w:t>
      </w:r>
      <w:r w:rsidR="00475B46">
        <w:rPr>
          <w:rtl/>
        </w:rPr>
        <w:t xml:space="preserve">ں </w:t>
      </w:r>
      <w:r>
        <w:rPr>
          <w:rtl/>
        </w:rPr>
        <w:t>مسجد الاقصى كے مشرق مي</w:t>
      </w:r>
      <w:r w:rsidR="00475B46">
        <w:rPr>
          <w:rtl/>
        </w:rPr>
        <w:t xml:space="preserve">ں </w:t>
      </w:r>
      <w:r>
        <w:rPr>
          <w:rtl/>
        </w:rPr>
        <w:t>مكان مقصود ہے _</w:t>
      </w:r>
    </w:p>
    <w:p w:rsidR="00E10A6C" w:rsidRDefault="00E10A6C" w:rsidP="00D874B2">
      <w:pPr>
        <w:pStyle w:val="libNormal"/>
        <w:rPr>
          <w:rtl/>
        </w:rPr>
      </w:pPr>
      <w:r>
        <w:rPr>
          <w:rtl/>
        </w:rPr>
        <w:t>4_ حضرت مريم كے رشتہ دار مسجد الاقصى كى مشرقى جانب سے ہٹ كر مقيم تھے _</w:t>
      </w:r>
      <w:r w:rsidRPr="00D874B2">
        <w:rPr>
          <w:rStyle w:val="libArabicChar"/>
          <w:rFonts w:hint="eastAsia"/>
          <w:rtl/>
        </w:rPr>
        <w:t>انتبذت</w:t>
      </w:r>
      <w:r w:rsidRPr="00D874B2">
        <w:rPr>
          <w:rStyle w:val="libArabicChar"/>
          <w:rtl/>
        </w:rPr>
        <w:t xml:space="preserve"> من أ</w:t>
      </w:r>
      <w:r w:rsidR="005E572F" w:rsidRPr="00201D6A">
        <w:rPr>
          <w:rStyle w:val="libArabicChar"/>
          <w:rFonts w:hint="cs"/>
          <w:rtl/>
        </w:rPr>
        <w:t>ه</w:t>
      </w:r>
      <w:r w:rsidRPr="00D874B2">
        <w:rPr>
          <w:rStyle w:val="libArabicChar"/>
          <w:rFonts w:hint="cs"/>
          <w:rtl/>
        </w:rPr>
        <w:t>ل</w:t>
      </w:r>
      <w:r w:rsidR="005E572F" w:rsidRPr="00201D6A">
        <w:rPr>
          <w:rStyle w:val="libArabicChar"/>
          <w:rFonts w:hint="cs"/>
          <w:rtl/>
        </w:rPr>
        <w:t>ه</w:t>
      </w:r>
      <w:r w:rsidRPr="00D874B2">
        <w:rPr>
          <w:rStyle w:val="libArabicChar"/>
          <w:rFonts w:hint="cs"/>
          <w:rtl/>
        </w:rPr>
        <w:t>ا</w:t>
      </w:r>
      <w:r w:rsidRPr="00D874B2">
        <w:rPr>
          <w:rStyle w:val="libArabicChar"/>
          <w:rtl/>
        </w:rPr>
        <w:t xml:space="preserve"> </w:t>
      </w:r>
      <w:r w:rsidRPr="00D874B2">
        <w:rPr>
          <w:rStyle w:val="libArabicChar"/>
          <w:rFonts w:hint="cs"/>
          <w:rtl/>
        </w:rPr>
        <w:t>مكانا</w:t>
      </w:r>
      <w:r w:rsidRPr="00D874B2">
        <w:rPr>
          <w:rStyle w:val="libArabicChar"/>
          <w:rtl/>
        </w:rPr>
        <w:t>ً شرقي</w:t>
      </w:r>
    </w:p>
    <w:p w:rsidR="00E10A6C" w:rsidRDefault="00E10A6C" w:rsidP="00E10A6C">
      <w:pPr>
        <w:pStyle w:val="libNormal"/>
        <w:rPr>
          <w:rtl/>
        </w:rPr>
      </w:pPr>
      <w:r>
        <w:rPr>
          <w:rtl/>
        </w:rPr>
        <w:t>5_ حضرت مريم حاملہ ہونے سے پہلے مسجد الاقصى كے قريب ساكن رہنے والے رشتہ دارو</w:t>
      </w:r>
      <w:r w:rsidR="00475B46">
        <w:rPr>
          <w:rtl/>
        </w:rPr>
        <w:t xml:space="preserve">ں </w:t>
      </w:r>
      <w:r>
        <w:rPr>
          <w:rtl/>
        </w:rPr>
        <w:t>كے پاس آيا كرتى تھي</w:t>
      </w:r>
      <w:r w:rsidR="00475B46">
        <w:rPr>
          <w:rtl/>
        </w:rPr>
        <w:t xml:space="preserve">ں </w:t>
      </w:r>
      <w:r>
        <w:rPr>
          <w:rtl/>
        </w:rPr>
        <w:t>_</w:t>
      </w:r>
    </w:p>
    <w:p w:rsidR="00E10A6C" w:rsidRDefault="00E10A6C" w:rsidP="00D874B2">
      <w:pPr>
        <w:pStyle w:val="libArabic"/>
        <w:rPr>
          <w:rtl/>
        </w:rPr>
      </w:pPr>
      <w:r>
        <w:rPr>
          <w:rFonts w:hint="eastAsia"/>
          <w:rtl/>
        </w:rPr>
        <w:t>إذا</w:t>
      </w:r>
      <w:r>
        <w:rPr>
          <w:rtl/>
        </w:rPr>
        <w:t xml:space="preserve"> انتبذت من أ</w:t>
      </w:r>
      <w:r w:rsidR="005E572F" w:rsidRPr="00201D6A">
        <w:rPr>
          <w:rFonts w:hint="cs"/>
          <w:rtl/>
        </w:rPr>
        <w:t>ه</w:t>
      </w:r>
      <w:r>
        <w:rPr>
          <w:rFonts w:hint="cs"/>
          <w:rtl/>
        </w:rPr>
        <w:t>ل</w:t>
      </w:r>
      <w:r w:rsidR="005E572F" w:rsidRPr="00201D6A">
        <w:rPr>
          <w:rFonts w:hint="cs"/>
          <w:rtl/>
        </w:rPr>
        <w:t>ه</w:t>
      </w:r>
      <w:r>
        <w:rPr>
          <w:rFonts w:hint="cs"/>
          <w:rtl/>
        </w:rPr>
        <w:t>ا</w:t>
      </w:r>
      <w:r>
        <w:rPr>
          <w:rtl/>
        </w:rPr>
        <w:t xml:space="preserve"> </w:t>
      </w:r>
      <w:r>
        <w:rPr>
          <w:rFonts w:hint="cs"/>
          <w:rtl/>
        </w:rPr>
        <w:t>مكاناً</w:t>
      </w:r>
      <w:r>
        <w:rPr>
          <w:rtl/>
        </w:rPr>
        <w:t xml:space="preserve"> شرقي</w:t>
      </w:r>
      <w:r w:rsidR="00343DB8">
        <w:rPr>
          <w:rFonts w:hint="cs"/>
          <w:rtl/>
        </w:rPr>
        <w:t>ا</w:t>
      </w:r>
    </w:p>
    <w:p w:rsidR="00D874B2" w:rsidRDefault="00D874B2" w:rsidP="00D874B2">
      <w:pPr>
        <w:pStyle w:val="libNormal"/>
        <w:rPr>
          <w:rtl/>
        </w:rPr>
      </w:pPr>
      <w:r>
        <w:rPr>
          <w:rFonts w:hint="eastAsia"/>
          <w:rtl/>
        </w:rPr>
        <w:t xml:space="preserve">بائيسويں </w:t>
      </w:r>
      <w:r>
        <w:rPr>
          <w:rtl/>
        </w:rPr>
        <w:t xml:space="preserve">آيت ميں قرينہ ( </w:t>
      </w:r>
      <w:r w:rsidRPr="00D874B2">
        <w:rPr>
          <w:rStyle w:val="libArabicChar"/>
          <w:rtl/>
        </w:rPr>
        <w:t>مكاناً قصبا</w:t>
      </w:r>
      <w:r>
        <w:rPr>
          <w:rtl/>
        </w:rPr>
        <w:t xml:space="preserve"> ) جو كہ حضرت مريم كے دوسرے انتخاب شدہ مكان كے بارے ميں بتا رہاہے كہ معلوم ہوتا ہے كہ مسجد الاقصى كا مشرقى حصہ لوگوں كے رہائشى علاقہ كے قريب تھا _</w:t>
      </w:r>
    </w:p>
    <w:p w:rsidR="00D874B2" w:rsidRDefault="00D874B2" w:rsidP="00D874B2">
      <w:pPr>
        <w:pStyle w:val="libNormal"/>
        <w:rPr>
          <w:rtl/>
        </w:rPr>
      </w:pPr>
      <w:r>
        <w:rPr>
          <w:rtl/>
        </w:rPr>
        <w:t>6_ حضرت مريم كے قانون شريعت ميں گھر كا مشرقى حصّہ يا معبد عبادت كيلئے بہتر مقام تھا _</w:t>
      </w:r>
      <w:r w:rsidRPr="00D874B2">
        <w:rPr>
          <w:rStyle w:val="libArabicChar"/>
          <w:rFonts w:hint="eastAsia"/>
          <w:rtl/>
        </w:rPr>
        <w:t>إذانتبذت</w:t>
      </w:r>
      <w:r w:rsidRPr="00D874B2">
        <w:rPr>
          <w:rStyle w:val="libArabicChar"/>
          <w:rtl/>
        </w:rPr>
        <w:t xml:space="preserve"> من أ</w:t>
      </w:r>
      <w:r w:rsidR="005E572F" w:rsidRPr="00201D6A">
        <w:rPr>
          <w:rStyle w:val="libArabicChar"/>
          <w:rFonts w:hint="cs"/>
          <w:rtl/>
        </w:rPr>
        <w:t>ه</w:t>
      </w:r>
      <w:r w:rsidRPr="00D874B2">
        <w:rPr>
          <w:rStyle w:val="libArabicChar"/>
          <w:rFonts w:hint="cs"/>
          <w:rtl/>
        </w:rPr>
        <w:t>ل</w:t>
      </w:r>
      <w:r w:rsidR="005E572F" w:rsidRPr="00201D6A">
        <w:rPr>
          <w:rStyle w:val="libArabicChar"/>
          <w:rFonts w:hint="cs"/>
          <w:rtl/>
        </w:rPr>
        <w:t>ه</w:t>
      </w:r>
      <w:r w:rsidRPr="00D874B2">
        <w:rPr>
          <w:rStyle w:val="libArabicChar"/>
          <w:rFonts w:hint="cs"/>
          <w:rtl/>
        </w:rPr>
        <w:t>ا</w:t>
      </w:r>
      <w:r w:rsidRPr="00D874B2">
        <w:rPr>
          <w:rStyle w:val="libArabicChar"/>
          <w:rtl/>
        </w:rPr>
        <w:t xml:space="preserve"> </w:t>
      </w:r>
      <w:r w:rsidRPr="00D874B2">
        <w:rPr>
          <w:rStyle w:val="libArabicChar"/>
          <w:rFonts w:hint="cs"/>
          <w:rtl/>
        </w:rPr>
        <w:t>مكانا</w:t>
      </w:r>
      <w:r w:rsidRPr="00D874B2">
        <w:rPr>
          <w:rStyle w:val="libArabicChar"/>
          <w:rtl/>
        </w:rPr>
        <w:t xml:space="preserve"> </w:t>
      </w:r>
      <w:r w:rsidRPr="00D874B2">
        <w:rPr>
          <w:rStyle w:val="libArabicChar"/>
          <w:rFonts w:hint="cs"/>
          <w:rtl/>
        </w:rPr>
        <w:t>ً</w:t>
      </w:r>
      <w:r w:rsidRPr="00D874B2">
        <w:rPr>
          <w:rStyle w:val="libArabicChar"/>
          <w:rtl/>
        </w:rPr>
        <w:t xml:space="preserve"> </w:t>
      </w:r>
      <w:r w:rsidRPr="00D874B2">
        <w:rPr>
          <w:rStyle w:val="libArabicChar"/>
          <w:rFonts w:hint="cs"/>
          <w:rtl/>
        </w:rPr>
        <w:t>ش</w:t>
      </w:r>
      <w:r w:rsidRPr="00D874B2">
        <w:rPr>
          <w:rStyle w:val="libArabicChar"/>
          <w:rtl/>
        </w:rPr>
        <w:t>رقيا ً</w:t>
      </w:r>
    </w:p>
    <w:p w:rsidR="00D874B2" w:rsidRDefault="005E4E68" w:rsidP="00D874B2">
      <w:pPr>
        <w:pStyle w:val="libNormal"/>
        <w:rPr>
          <w:rtl/>
        </w:rPr>
      </w:pPr>
      <w:r>
        <w:rPr>
          <w:rtl/>
        </w:rPr>
        <w:t xml:space="preserve"> </w:t>
      </w:r>
      <w:r>
        <w:rPr>
          <w:rtl/>
        </w:rPr>
        <w:cr/>
      </w:r>
      <w:r>
        <w:rPr>
          <w:rtl/>
        </w:rPr>
        <w:br w:type="page"/>
      </w:r>
    </w:p>
    <w:p w:rsidR="00E10A6C" w:rsidRDefault="00E10A6C" w:rsidP="00E10A6C">
      <w:pPr>
        <w:pStyle w:val="libNormal"/>
        <w:rPr>
          <w:rtl/>
        </w:rPr>
      </w:pPr>
      <w:r>
        <w:rPr>
          <w:rFonts w:hint="eastAsia"/>
          <w:rtl/>
        </w:rPr>
        <w:lastRenderedPageBreak/>
        <w:t>حضرت</w:t>
      </w:r>
      <w:r>
        <w:rPr>
          <w:rtl/>
        </w:rPr>
        <w:t xml:space="preserve"> مريم كے گوشہ نشين ہونے كى وجہ واضح نہي</w:t>
      </w:r>
      <w:r w:rsidR="00475B46">
        <w:rPr>
          <w:rtl/>
        </w:rPr>
        <w:t xml:space="preserve">ں </w:t>
      </w:r>
      <w:r>
        <w:rPr>
          <w:rtl/>
        </w:rPr>
        <w:t>ہے اور آيت مي</w:t>
      </w:r>
      <w:r w:rsidR="00475B46">
        <w:rPr>
          <w:rtl/>
        </w:rPr>
        <w:t xml:space="preserve">ں </w:t>
      </w:r>
      <w:r>
        <w:rPr>
          <w:rtl/>
        </w:rPr>
        <w:t>اس حوالے سے كوئي شاہد نہي</w:t>
      </w:r>
      <w:r w:rsidR="00475B46">
        <w:rPr>
          <w:rtl/>
        </w:rPr>
        <w:t xml:space="preserve">ں </w:t>
      </w:r>
      <w:r>
        <w:rPr>
          <w:rtl/>
        </w:rPr>
        <w:t>ديكھا گيا _ بعض كے بقول : انہو</w:t>
      </w:r>
      <w:r w:rsidR="00475B46">
        <w:rPr>
          <w:rtl/>
        </w:rPr>
        <w:t xml:space="preserve">ں </w:t>
      </w:r>
      <w:r>
        <w:rPr>
          <w:rtl/>
        </w:rPr>
        <w:t>نے مكان كا انتخاب عبادت مي</w:t>
      </w:r>
      <w:r w:rsidR="00475B46">
        <w:rPr>
          <w:rtl/>
        </w:rPr>
        <w:t xml:space="preserve">ں </w:t>
      </w:r>
      <w:r>
        <w:rPr>
          <w:rtl/>
        </w:rPr>
        <w:t>خلوت كى بناء پر كيا تھا _اور مسجد الاقصى كا مشرقى حصہ انتخاب كرنے كى وجہ مشرقى حصہ كا عبادت كے لےئے بہتر ہونا تھا بعض نے حضرت مريم كے اس اقدام كو خواتين سے متعلقہ امور سے جانا ہے كہ جس كى بنا ء پر قرآن مي</w:t>
      </w:r>
      <w:r w:rsidR="00475B46">
        <w:rPr>
          <w:rtl/>
        </w:rPr>
        <w:t xml:space="preserve">ں </w:t>
      </w:r>
      <w:r>
        <w:rPr>
          <w:rtl/>
        </w:rPr>
        <w:t>عمدا ً اس بارے مي</w:t>
      </w:r>
      <w:r w:rsidR="00475B46">
        <w:rPr>
          <w:rtl/>
        </w:rPr>
        <w:t xml:space="preserve">ں </w:t>
      </w:r>
      <w:r>
        <w:rPr>
          <w:rtl/>
        </w:rPr>
        <w:t>كچھ نہي</w:t>
      </w:r>
      <w:r w:rsidR="00475B46">
        <w:rPr>
          <w:rtl/>
        </w:rPr>
        <w:t xml:space="preserve">ں </w:t>
      </w:r>
      <w:r>
        <w:rPr>
          <w:rtl/>
        </w:rPr>
        <w:t>كہا گيا تو اس صورت مي</w:t>
      </w:r>
      <w:r w:rsidR="00475B46">
        <w:rPr>
          <w:rtl/>
        </w:rPr>
        <w:t xml:space="preserve">ں </w:t>
      </w:r>
      <w:r>
        <w:rPr>
          <w:rtl/>
        </w:rPr>
        <w:t>مشرقى جانب كا انتخاب، صرف اپنے مقاصد كے بہتر ہونے كى بناء پر تھانہ كہ شرعا ً بہتر تھا _</w:t>
      </w:r>
    </w:p>
    <w:p w:rsidR="00E10A6C" w:rsidRDefault="00E10A6C" w:rsidP="00E10A6C">
      <w:pPr>
        <w:pStyle w:val="libNormal"/>
        <w:rPr>
          <w:rtl/>
        </w:rPr>
      </w:pPr>
      <w:r>
        <w:rPr>
          <w:rtl/>
        </w:rPr>
        <w:t>7_حضرت مريم نے اپنى عبادت كيلئے اس مكان كا انتخاب كيا كہ جس كا رخ مشرق كى جانب تھا _</w:t>
      </w:r>
    </w:p>
    <w:p w:rsidR="00E10A6C" w:rsidRDefault="00E10A6C" w:rsidP="00D874B2">
      <w:pPr>
        <w:pStyle w:val="libNormal"/>
        <w:rPr>
          <w:rtl/>
        </w:rPr>
      </w:pPr>
      <w:r w:rsidRPr="00D874B2">
        <w:rPr>
          <w:rStyle w:val="libArabicChar"/>
          <w:rFonts w:hint="eastAsia"/>
          <w:rtl/>
        </w:rPr>
        <w:t>إذانتبذت</w:t>
      </w:r>
      <w:r w:rsidRPr="00D874B2">
        <w:rPr>
          <w:rStyle w:val="libArabicChar"/>
          <w:rtl/>
        </w:rPr>
        <w:t xml:space="preserve"> من أ</w:t>
      </w:r>
      <w:r w:rsidR="005E572F" w:rsidRPr="00201D6A">
        <w:rPr>
          <w:rStyle w:val="libArabicChar"/>
          <w:rFonts w:hint="cs"/>
          <w:rtl/>
        </w:rPr>
        <w:t>ه</w:t>
      </w:r>
      <w:r w:rsidRPr="00D874B2">
        <w:rPr>
          <w:rStyle w:val="libArabicChar"/>
          <w:rFonts w:hint="cs"/>
          <w:rtl/>
        </w:rPr>
        <w:t>ل</w:t>
      </w:r>
      <w:r w:rsidR="005E572F" w:rsidRPr="00201D6A">
        <w:rPr>
          <w:rStyle w:val="libArabicChar"/>
          <w:rFonts w:hint="cs"/>
          <w:rtl/>
        </w:rPr>
        <w:t>ه</w:t>
      </w:r>
      <w:r w:rsidRPr="00D874B2">
        <w:rPr>
          <w:rStyle w:val="libArabicChar"/>
          <w:rFonts w:hint="cs"/>
          <w:rtl/>
        </w:rPr>
        <w:t>ا</w:t>
      </w:r>
      <w:r w:rsidRPr="00D874B2">
        <w:rPr>
          <w:rStyle w:val="libArabicChar"/>
          <w:rtl/>
        </w:rPr>
        <w:t xml:space="preserve"> </w:t>
      </w:r>
      <w:r w:rsidRPr="00D874B2">
        <w:rPr>
          <w:rStyle w:val="libArabicChar"/>
          <w:rFonts w:hint="cs"/>
          <w:rtl/>
        </w:rPr>
        <w:t>مكاناً</w:t>
      </w:r>
      <w:r w:rsidRPr="00D874B2">
        <w:rPr>
          <w:rStyle w:val="libArabicChar"/>
          <w:rtl/>
        </w:rPr>
        <w:t xml:space="preserve"> شرقي</w:t>
      </w:r>
      <w:r w:rsidR="00343DB8">
        <w:rPr>
          <w:rStyle w:val="libArabicChar"/>
          <w:rFonts w:hint="cs"/>
          <w:rtl/>
        </w:rPr>
        <w:t>ا</w:t>
      </w:r>
      <w:r w:rsidR="00D874B2">
        <w:rPr>
          <w:rFonts w:hint="cs"/>
          <w:rtl/>
        </w:rPr>
        <w:t xml:space="preserve"> </w:t>
      </w:r>
      <w:r>
        <w:rPr>
          <w:rtl/>
        </w:rPr>
        <w:t>( شرقي) يعنى مشرق كى طرف ( لسان العرب )</w:t>
      </w:r>
    </w:p>
    <w:p w:rsidR="00E10A6C" w:rsidRDefault="00E10A6C" w:rsidP="00D874B2">
      <w:pPr>
        <w:pStyle w:val="libNormal"/>
        <w:rPr>
          <w:rtl/>
        </w:rPr>
      </w:pPr>
      <w:r>
        <w:rPr>
          <w:rtl/>
        </w:rPr>
        <w:t>8_ حضرت مريم نے اپنے وجود مي</w:t>
      </w:r>
      <w:r w:rsidR="00475B46">
        <w:rPr>
          <w:rtl/>
        </w:rPr>
        <w:t xml:space="preserve">ں </w:t>
      </w:r>
      <w:r>
        <w:rPr>
          <w:rtl/>
        </w:rPr>
        <w:t>كسى چيز كى بناء پررنجيدہ ہو كر گوشہ نشينى اور لوگو</w:t>
      </w:r>
      <w:r w:rsidR="00475B46">
        <w:rPr>
          <w:rtl/>
        </w:rPr>
        <w:t xml:space="preserve">ں </w:t>
      </w:r>
      <w:r>
        <w:rPr>
          <w:rtl/>
        </w:rPr>
        <w:t>كى نگاہو</w:t>
      </w:r>
      <w:r w:rsidR="00475B46">
        <w:rPr>
          <w:rtl/>
        </w:rPr>
        <w:t xml:space="preserve">ں </w:t>
      </w:r>
      <w:r>
        <w:rPr>
          <w:rtl/>
        </w:rPr>
        <w:t>سے دور جگہ كا انتخاب كيا _</w:t>
      </w:r>
      <w:r w:rsidRPr="00D874B2">
        <w:rPr>
          <w:rStyle w:val="libArabicChar"/>
          <w:rFonts w:hint="eastAsia"/>
          <w:rtl/>
        </w:rPr>
        <w:t>إذ</w:t>
      </w:r>
      <w:r w:rsidRPr="00D874B2">
        <w:rPr>
          <w:rStyle w:val="libArabicChar"/>
          <w:rtl/>
        </w:rPr>
        <w:t xml:space="preserve"> انتبذت من أ</w:t>
      </w:r>
      <w:r w:rsidR="005E572F" w:rsidRPr="00201D6A">
        <w:rPr>
          <w:rStyle w:val="libArabicChar"/>
          <w:rFonts w:hint="cs"/>
          <w:rtl/>
        </w:rPr>
        <w:t>ه</w:t>
      </w:r>
      <w:r w:rsidRPr="00D874B2">
        <w:rPr>
          <w:rStyle w:val="libArabicChar"/>
          <w:rFonts w:hint="cs"/>
          <w:rtl/>
        </w:rPr>
        <w:t>ل</w:t>
      </w:r>
      <w:r w:rsidR="005E572F" w:rsidRPr="00201D6A">
        <w:rPr>
          <w:rStyle w:val="libArabicChar"/>
          <w:rFonts w:hint="cs"/>
          <w:rtl/>
        </w:rPr>
        <w:t>ه</w:t>
      </w:r>
      <w:r w:rsidR="00D874B2" w:rsidRPr="00201D6A">
        <w:rPr>
          <w:rStyle w:val="libArabicChar"/>
          <w:rFonts w:hint="cs"/>
          <w:rtl/>
        </w:rPr>
        <w:t xml:space="preserve"> </w:t>
      </w:r>
      <w:r>
        <w:rPr>
          <w:rtl/>
        </w:rPr>
        <w:t>( نبذ) يعنى كسى چيز كو بے پرواہى كى بناء پر دورپھينكنا اور ( انتباذ) يعنى اس شخص كا گوشہ نشين ہونا كہ جو لوگو</w:t>
      </w:r>
      <w:r w:rsidR="00475B46">
        <w:rPr>
          <w:rtl/>
        </w:rPr>
        <w:t xml:space="preserve">ں </w:t>
      </w:r>
      <w:r>
        <w:rPr>
          <w:rtl/>
        </w:rPr>
        <w:t>مي</w:t>
      </w:r>
      <w:r w:rsidR="00475B46">
        <w:rPr>
          <w:rtl/>
        </w:rPr>
        <w:t xml:space="preserve">ں </w:t>
      </w:r>
      <w:r>
        <w:rPr>
          <w:rtl/>
        </w:rPr>
        <w:t>اپنے آپ كو كمتر اورنا چيز سمجھے ( مفردات راغب ) بعض احتمالات كہ جو حضرت مريم كے گوشہ نشي</w:t>
      </w:r>
      <w:r w:rsidR="00475B46">
        <w:rPr>
          <w:rtl/>
        </w:rPr>
        <w:t xml:space="preserve">ں </w:t>
      </w:r>
      <w:r>
        <w:rPr>
          <w:rtl/>
        </w:rPr>
        <w:t>ہونے كى وضاحت مي</w:t>
      </w:r>
      <w:r w:rsidR="00475B46">
        <w:rPr>
          <w:rtl/>
        </w:rPr>
        <w:t xml:space="preserve">ں </w:t>
      </w:r>
      <w:r>
        <w:rPr>
          <w:rtl/>
        </w:rPr>
        <w:t>بيان ہوئے ہي</w:t>
      </w:r>
      <w:r w:rsidR="00475B46">
        <w:rPr>
          <w:rtl/>
        </w:rPr>
        <w:t xml:space="preserve">ں </w:t>
      </w:r>
      <w:r>
        <w:rPr>
          <w:rtl/>
        </w:rPr>
        <w:t>مثلاماہوارى كے ايام و غيرہ گزارنے كيلئے كہ وہ اس معنى كے ساتھ مناسب ہي</w:t>
      </w:r>
      <w:r w:rsidR="00475B46">
        <w:rPr>
          <w:rtl/>
        </w:rPr>
        <w:t xml:space="preserve">ں </w:t>
      </w:r>
      <w:r>
        <w:rPr>
          <w:rtl/>
        </w:rPr>
        <w:t>_</w:t>
      </w:r>
    </w:p>
    <w:p w:rsidR="00E10A6C" w:rsidRDefault="00E10A6C" w:rsidP="00D874B2">
      <w:pPr>
        <w:pStyle w:val="libNormal"/>
        <w:rPr>
          <w:rtl/>
        </w:rPr>
      </w:pPr>
      <w:r>
        <w:rPr>
          <w:rFonts w:hint="eastAsia"/>
          <w:rtl/>
        </w:rPr>
        <w:t>آنحضرت</w:t>
      </w:r>
      <w:r>
        <w:rPr>
          <w:rtl/>
        </w:rPr>
        <w:t xml:space="preserve"> (ص) :</w:t>
      </w:r>
      <w:r>
        <w:rPr>
          <w:rFonts w:hint="eastAsia"/>
          <w:rtl/>
        </w:rPr>
        <w:t>آنحضرت</w:t>
      </w:r>
      <w:r>
        <w:rPr>
          <w:rtl/>
        </w:rPr>
        <w:t>(ص) كى ذمہ دارى 1; آنحضرت(ص) كے زمانہ مي</w:t>
      </w:r>
      <w:r w:rsidR="00475B46">
        <w:rPr>
          <w:rtl/>
        </w:rPr>
        <w:t xml:space="preserve">ں </w:t>
      </w:r>
      <w:r>
        <w:rPr>
          <w:rtl/>
        </w:rPr>
        <w:t>قران 2</w:t>
      </w:r>
    </w:p>
    <w:p w:rsidR="00E10A6C" w:rsidRDefault="00E10A6C" w:rsidP="00D874B2">
      <w:pPr>
        <w:pStyle w:val="libNormal"/>
        <w:rPr>
          <w:rtl/>
        </w:rPr>
      </w:pPr>
      <w:r>
        <w:rPr>
          <w:rFonts w:hint="eastAsia"/>
          <w:rtl/>
        </w:rPr>
        <w:t>ذكر</w:t>
      </w:r>
      <w:r>
        <w:rPr>
          <w:rtl/>
        </w:rPr>
        <w:t xml:space="preserve"> :</w:t>
      </w:r>
      <w:r>
        <w:rPr>
          <w:rFonts w:hint="eastAsia"/>
          <w:rtl/>
        </w:rPr>
        <w:t>عيسي</w:t>
      </w:r>
      <w:r>
        <w:rPr>
          <w:rtl/>
        </w:rPr>
        <w:t>(ع) كے قصہ كا ذكر1;مريم كے قصہ كا ذكر 1</w:t>
      </w:r>
    </w:p>
    <w:p w:rsidR="00E10A6C" w:rsidRDefault="00E10A6C" w:rsidP="00D874B2">
      <w:pPr>
        <w:pStyle w:val="libNormal"/>
        <w:rPr>
          <w:rtl/>
        </w:rPr>
      </w:pPr>
      <w:r>
        <w:rPr>
          <w:rFonts w:hint="eastAsia"/>
          <w:rtl/>
        </w:rPr>
        <w:t>عبادت</w:t>
      </w:r>
      <w:r>
        <w:rPr>
          <w:rtl/>
        </w:rPr>
        <w:t xml:space="preserve"> :</w:t>
      </w:r>
      <w:r>
        <w:rPr>
          <w:rFonts w:hint="eastAsia"/>
          <w:rtl/>
        </w:rPr>
        <w:t>عبادت</w:t>
      </w:r>
      <w:r>
        <w:rPr>
          <w:rtl/>
        </w:rPr>
        <w:t xml:space="preserve"> كے آداب 6;مشرق كى جانب عبادت 7; عبادت كے مكان كا كردار6; مشرقى مكان مي</w:t>
      </w:r>
      <w:r w:rsidR="00475B46">
        <w:rPr>
          <w:rtl/>
        </w:rPr>
        <w:t xml:space="preserve">ں </w:t>
      </w:r>
      <w:r>
        <w:rPr>
          <w:rtl/>
        </w:rPr>
        <w:t>عبادت 6</w:t>
      </w:r>
    </w:p>
    <w:p w:rsidR="00E10A6C" w:rsidRDefault="00E10A6C" w:rsidP="00D874B2">
      <w:pPr>
        <w:pStyle w:val="libNormal"/>
        <w:rPr>
          <w:rtl/>
        </w:rPr>
      </w:pPr>
      <w:r>
        <w:rPr>
          <w:rFonts w:hint="eastAsia"/>
          <w:rtl/>
        </w:rPr>
        <w:t>عبادتگاہ</w:t>
      </w:r>
      <w:r>
        <w:rPr>
          <w:rtl/>
        </w:rPr>
        <w:t xml:space="preserve"> :</w:t>
      </w:r>
      <w:r>
        <w:rPr>
          <w:rFonts w:hint="eastAsia"/>
          <w:rtl/>
        </w:rPr>
        <w:t>عبادتگاہ</w:t>
      </w:r>
      <w:r>
        <w:rPr>
          <w:rtl/>
        </w:rPr>
        <w:t xml:space="preserve"> كے مشرقى جانب عبادت 6</w:t>
      </w:r>
    </w:p>
    <w:p w:rsidR="00E10A6C" w:rsidRDefault="00E10A6C" w:rsidP="00D874B2">
      <w:pPr>
        <w:pStyle w:val="libNormal"/>
        <w:rPr>
          <w:rtl/>
        </w:rPr>
      </w:pPr>
      <w:r>
        <w:rPr>
          <w:rFonts w:hint="eastAsia"/>
          <w:rtl/>
        </w:rPr>
        <w:t>عيسى</w:t>
      </w:r>
      <w:r>
        <w:rPr>
          <w:rtl/>
        </w:rPr>
        <w:t xml:space="preserve"> :</w:t>
      </w:r>
      <w:r>
        <w:rPr>
          <w:rFonts w:hint="eastAsia"/>
          <w:rtl/>
        </w:rPr>
        <w:t>عيسي</w:t>
      </w:r>
      <w:r>
        <w:rPr>
          <w:rtl/>
        </w:rPr>
        <w:t>(ع) كى ولادت 1;عيسي(ع) كے قصہ كى وضاحت 1</w:t>
      </w:r>
    </w:p>
    <w:p w:rsidR="00E10A6C" w:rsidRDefault="00E10A6C" w:rsidP="00D874B2">
      <w:pPr>
        <w:pStyle w:val="libNormal"/>
        <w:rPr>
          <w:rtl/>
        </w:rPr>
      </w:pPr>
      <w:r>
        <w:rPr>
          <w:rFonts w:hint="eastAsia"/>
          <w:rtl/>
        </w:rPr>
        <w:t>قران</w:t>
      </w:r>
      <w:r>
        <w:rPr>
          <w:rtl/>
        </w:rPr>
        <w:t xml:space="preserve"> :</w:t>
      </w:r>
      <w:r>
        <w:rPr>
          <w:rFonts w:hint="eastAsia"/>
          <w:rtl/>
        </w:rPr>
        <w:t>قران</w:t>
      </w:r>
      <w:r>
        <w:rPr>
          <w:rtl/>
        </w:rPr>
        <w:t xml:space="preserve"> كا جمع ہونا 2; قران كى تاريخ 2</w:t>
      </w:r>
    </w:p>
    <w:p w:rsidR="00E10A6C" w:rsidRDefault="00E10A6C" w:rsidP="00D874B2">
      <w:pPr>
        <w:pStyle w:val="libNormal"/>
        <w:rPr>
          <w:rtl/>
        </w:rPr>
      </w:pPr>
      <w:r>
        <w:rPr>
          <w:rFonts w:hint="eastAsia"/>
          <w:rtl/>
        </w:rPr>
        <w:t>مريم</w:t>
      </w:r>
      <w:r>
        <w:rPr>
          <w:rtl/>
        </w:rPr>
        <w:t>(ع) :</w:t>
      </w:r>
      <w:r>
        <w:rPr>
          <w:rFonts w:hint="eastAsia"/>
          <w:rtl/>
        </w:rPr>
        <w:t>مريم</w:t>
      </w:r>
      <w:r>
        <w:rPr>
          <w:rtl/>
        </w:rPr>
        <w:t xml:space="preserve"> كى سكونت 5; مريم كا قصہ 3;5;8; مريم كى</w:t>
      </w:r>
    </w:p>
    <w:p w:rsidR="00D874B2" w:rsidRDefault="005E4E68" w:rsidP="00D874B2">
      <w:pPr>
        <w:pStyle w:val="libNormal"/>
        <w:rPr>
          <w:rtl/>
        </w:rPr>
      </w:pPr>
      <w:r>
        <w:rPr>
          <w:rtl/>
        </w:rPr>
        <w:br w:type="page"/>
      </w:r>
    </w:p>
    <w:p w:rsidR="00E10A6C" w:rsidRDefault="00E10A6C" w:rsidP="00D874B2">
      <w:pPr>
        <w:pStyle w:val="libNormal"/>
        <w:rPr>
          <w:rtl/>
        </w:rPr>
      </w:pPr>
      <w:r>
        <w:rPr>
          <w:rFonts w:hint="eastAsia"/>
          <w:rtl/>
        </w:rPr>
        <w:lastRenderedPageBreak/>
        <w:t>پناہ</w:t>
      </w:r>
      <w:r>
        <w:rPr>
          <w:rtl/>
        </w:rPr>
        <w:t xml:space="preserve"> گاہ 3; مريم كى عبادتگاہ كى سمت7;مريم كى گوشہ نشينى كے اسباب 8;مريم كے رشتہ دارو</w:t>
      </w:r>
      <w:r w:rsidR="00475B46">
        <w:rPr>
          <w:rtl/>
        </w:rPr>
        <w:t xml:space="preserve">ں </w:t>
      </w:r>
      <w:r>
        <w:rPr>
          <w:rtl/>
        </w:rPr>
        <w:t>كى سكونت 4;5;مريم كے قصہ كى وضاحت 1; مسجدالاقصى كے قريب مريم4، 5; مسجدالاقصي كے قريب مريم كے رشتہ دار 4;5</w:t>
      </w:r>
    </w:p>
    <w:p w:rsidR="00E10A6C" w:rsidRDefault="00E10A6C" w:rsidP="00D874B2">
      <w:pPr>
        <w:pStyle w:val="libNormal"/>
        <w:rPr>
          <w:rtl/>
        </w:rPr>
      </w:pPr>
      <w:r>
        <w:rPr>
          <w:rFonts w:hint="eastAsia"/>
          <w:rtl/>
        </w:rPr>
        <w:t>مسجد</w:t>
      </w:r>
      <w:r>
        <w:rPr>
          <w:rtl/>
        </w:rPr>
        <w:t xml:space="preserve"> الاقصى :</w:t>
      </w:r>
      <w:r>
        <w:rPr>
          <w:rFonts w:hint="eastAsia"/>
          <w:rtl/>
        </w:rPr>
        <w:t>مسجدالاقصى</w:t>
      </w:r>
      <w:r>
        <w:rPr>
          <w:rtl/>
        </w:rPr>
        <w:t xml:space="preserve"> كى مشرق سمت 3</w:t>
      </w:r>
    </w:p>
    <w:p w:rsidR="00E10A6C" w:rsidRDefault="00D874B2" w:rsidP="00D874B2">
      <w:pPr>
        <w:pStyle w:val="Heading2Center"/>
        <w:rPr>
          <w:rtl/>
        </w:rPr>
      </w:pPr>
      <w:bookmarkStart w:id="239" w:name="_Toc32151570"/>
      <w:r>
        <w:rPr>
          <w:rFonts w:hint="cs"/>
          <w:rtl/>
        </w:rPr>
        <w:t>ـآیت 17</w:t>
      </w:r>
      <w:bookmarkEnd w:id="239"/>
    </w:p>
    <w:p w:rsidR="00E10A6C" w:rsidRDefault="00574CD4" w:rsidP="00D874B2">
      <w:pPr>
        <w:pStyle w:val="libNormal"/>
        <w:rPr>
          <w:rtl/>
        </w:rPr>
      </w:pPr>
      <w:r>
        <w:rPr>
          <w:rStyle w:val="libAieChar"/>
          <w:rFonts w:hint="eastAsia"/>
          <w:rtl/>
        </w:rPr>
        <w:t xml:space="preserve"> </w:t>
      </w:r>
      <w:r w:rsidRPr="00574CD4">
        <w:rPr>
          <w:rStyle w:val="libAlaemChar"/>
          <w:rFonts w:hint="eastAsia"/>
          <w:rtl/>
        </w:rPr>
        <w:t>(</w:t>
      </w:r>
      <w:r w:rsidRPr="00D874B2">
        <w:rPr>
          <w:rStyle w:val="libAieChar"/>
          <w:rFonts w:hint="eastAsia"/>
          <w:rtl/>
        </w:rPr>
        <w:t>فَاتَّخَذَتْ</w:t>
      </w:r>
      <w:r w:rsidRPr="00D874B2">
        <w:rPr>
          <w:rStyle w:val="libAieChar"/>
          <w:rtl/>
        </w:rPr>
        <w:t xml:space="preserve"> مِن دُونِهِمْ حِجَاباً فَأَرْسَلْنَا إِلَيْهَا رُوحَنَا فَتَمَثَّلَ لَهَا بَشَراً سَوِيّاً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لوگو</w:t>
      </w:r>
      <w:r w:rsidR="00475B46">
        <w:rPr>
          <w:rtl/>
        </w:rPr>
        <w:t xml:space="preserve">ں </w:t>
      </w:r>
      <w:r>
        <w:rPr>
          <w:rtl/>
        </w:rPr>
        <w:t>كى طرف پردہ ڈال ديا تو ہم نے اپنى روح كو بھيجا جو ان كے سامنے ايك اچھا خاصا آدمى بن كر پيش ہوا (17)</w:t>
      </w:r>
    </w:p>
    <w:p w:rsidR="00E10A6C" w:rsidRDefault="00E10A6C" w:rsidP="00D874B2">
      <w:pPr>
        <w:pStyle w:val="libNormal"/>
        <w:rPr>
          <w:rtl/>
        </w:rPr>
      </w:pPr>
      <w:r>
        <w:rPr>
          <w:rtl/>
        </w:rPr>
        <w:t>1_حضرت مريم نے مسجدالاقصى كى مشرقى جانب لوگو</w:t>
      </w:r>
      <w:r w:rsidR="00475B46">
        <w:rPr>
          <w:rtl/>
        </w:rPr>
        <w:t xml:space="preserve">ں </w:t>
      </w:r>
      <w:r>
        <w:rPr>
          <w:rtl/>
        </w:rPr>
        <w:t>كى نگاہو</w:t>
      </w:r>
      <w:r w:rsidR="00475B46">
        <w:rPr>
          <w:rtl/>
        </w:rPr>
        <w:t xml:space="preserve">ں </w:t>
      </w:r>
      <w:r>
        <w:rPr>
          <w:rtl/>
        </w:rPr>
        <w:t>سے دورايك مكان منتخب كيا اور خود كو لوگو</w:t>
      </w:r>
      <w:r w:rsidR="00475B46">
        <w:rPr>
          <w:rtl/>
        </w:rPr>
        <w:t xml:space="preserve">ں </w:t>
      </w:r>
      <w:r>
        <w:rPr>
          <w:rtl/>
        </w:rPr>
        <w:t>سے پنہا</w:t>
      </w:r>
      <w:r w:rsidR="00475B46">
        <w:rPr>
          <w:rtl/>
        </w:rPr>
        <w:t xml:space="preserve">ں </w:t>
      </w:r>
      <w:r>
        <w:rPr>
          <w:rtl/>
        </w:rPr>
        <w:t>كيا _</w:t>
      </w:r>
      <w:r w:rsidRPr="00D874B2">
        <w:rPr>
          <w:rStyle w:val="libArabicChar"/>
          <w:rFonts w:hint="eastAsia"/>
          <w:rtl/>
        </w:rPr>
        <w:t>فاتخذت</w:t>
      </w:r>
      <w:r w:rsidRPr="00D874B2">
        <w:rPr>
          <w:rStyle w:val="libArabicChar"/>
          <w:rtl/>
        </w:rPr>
        <w:t xml:space="preserve"> من دون</w:t>
      </w:r>
      <w:r w:rsidR="005E572F" w:rsidRPr="00201D6A">
        <w:rPr>
          <w:rStyle w:val="libArabicChar"/>
          <w:rFonts w:hint="cs"/>
          <w:rtl/>
        </w:rPr>
        <w:t>ه</w:t>
      </w:r>
      <w:r w:rsidRPr="00D874B2">
        <w:rPr>
          <w:rStyle w:val="libArabicChar"/>
          <w:rtl/>
        </w:rPr>
        <w:t>م حجاب</w:t>
      </w:r>
    </w:p>
    <w:p w:rsidR="00E10A6C" w:rsidRDefault="00E10A6C" w:rsidP="00E10A6C">
      <w:pPr>
        <w:pStyle w:val="libNormal"/>
        <w:rPr>
          <w:rtl/>
        </w:rPr>
      </w:pPr>
      <w:r>
        <w:rPr>
          <w:rFonts w:hint="eastAsia"/>
          <w:rtl/>
        </w:rPr>
        <w:t>حجاب</w:t>
      </w:r>
      <w:r>
        <w:rPr>
          <w:rtl/>
        </w:rPr>
        <w:t xml:space="preserve"> سے مراد ساتر، يا ايسى چيز جو پردے كا كام د ے _ تو ( اتخذت ...حجابا ً) سے مراد پردہ ڈالنا يا ايسى جگہ جانا جو طبيعى طور پر پردے كا كام دے مثلا ديوار يا پہاڑ غيرہ كى مانند ہو</w:t>
      </w:r>
      <w:r w:rsidR="00475B46">
        <w:rPr>
          <w:rtl/>
        </w:rPr>
        <w:t xml:space="preserve">ں </w:t>
      </w:r>
      <w:r>
        <w:rPr>
          <w:rtl/>
        </w:rPr>
        <w:t>_</w:t>
      </w:r>
    </w:p>
    <w:p w:rsidR="00E10A6C" w:rsidRDefault="00E10A6C" w:rsidP="00E10A6C">
      <w:pPr>
        <w:pStyle w:val="libNormal"/>
        <w:rPr>
          <w:rtl/>
        </w:rPr>
      </w:pPr>
      <w:r>
        <w:rPr>
          <w:rtl/>
        </w:rPr>
        <w:t>2_ وہ مكان كہ جہا</w:t>
      </w:r>
      <w:r w:rsidR="00475B46">
        <w:rPr>
          <w:rtl/>
        </w:rPr>
        <w:t xml:space="preserve">ں </w:t>
      </w:r>
      <w:r>
        <w:rPr>
          <w:rtl/>
        </w:rPr>
        <w:t>مريم(ع) لوگو</w:t>
      </w:r>
      <w:r w:rsidR="00475B46">
        <w:rPr>
          <w:rtl/>
        </w:rPr>
        <w:t xml:space="preserve">ں </w:t>
      </w:r>
      <w:r>
        <w:rPr>
          <w:rtl/>
        </w:rPr>
        <w:t>كى نگاہو</w:t>
      </w:r>
      <w:r w:rsidR="00475B46">
        <w:rPr>
          <w:rtl/>
        </w:rPr>
        <w:t xml:space="preserve">ں </w:t>
      </w:r>
      <w:r>
        <w:rPr>
          <w:rtl/>
        </w:rPr>
        <w:t>سے پنہا</w:t>
      </w:r>
      <w:r w:rsidR="00475B46">
        <w:rPr>
          <w:rtl/>
        </w:rPr>
        <w:t xml:space="preserve">ں </w:t>
      </w:r>
      <w:r>
        <w:rPr>
          <w:rtl/>
        </w:rPr>
        <w:t>ہو جاتى تھي</w:t>
      </w:r>
      <w:r w:rsidR="00475B46">
        <w:rPr>
          <w:rtl/>
        </w:rPr>
        <w:t xml:space="preserve">ں </w:t>
      </w:r>
      <w:r>
        <w:rPr>
          <w:rtl/>
        </w:rPr>
        <w:t>وہ لوگو</w:t>
      </w:r>
      <w:r w:rsidR="00475B46">
        <w:rPr>
          <w:rtl/>
        </w:rPr>
        <w:t xml:space="preserve">ں </w:t>
      </w:r>
      <w:r>
        <w:rPr>
          <w:rtl/>
        </w:rPr>
        <w:t>كے رہا</w:t>
      </w:r>
      <w:r w:rsidR="00B26059">
        <w:rPr>
          <w:rtl/>
        </w:rPr>
        <w:t>ئش</w:t>
      </w:r>
      <w:r>
        <w:rPr>
          <w:rtl/>
        </w:rPr>
        <w:t>ى علاقہ كے قريب تھا _</w:t>
      </w:r>
    </w:p>
    <w:p w:rsidR="00E10A6C" w:rsidRDefault="00E10A6C" w:rsidP="00D874B2">
      <w:pPr>
        <w:pStyle w:val="libNormal"/>
        <w:rPr>
          <w:rtl/>
        </w:rPr>
      </w:pPr>
      <w:r w:rsidRPr="00D874B2">
        <w:rPr>
          <w:rStyle w:val="libArabicChar"/>
          <w:rFonts w:hint="eastAsia"/>
          <w:rtl/>
        </w:rPr>
        <w:t>من</w:t>
      </w:r>
      <w:r w:rsidRPr="00D874B2">
        <w:rPr>
          <w:rStyle w:val="libArabicChar"/>
          <w:rtl/>
        </w:rPr>
        <w:t xml:space="preserve"> دون</w:t>
      </w:r>
      <w:r w:rsidR="005E572F" w:rsidRPr="00201D6A">
        <w:rPr>
          <w:rStyle w:val="libArabicChar"/>
          <w:rFonts w:hint="cs"/>
          <w:rtl/>
        </w:rPr>
        <w:t>ه</w:t>
      </w:r>
      <w:r w:rsidRPr="00D874B2">
        <w:rPr>
          <w:rStyle w:val="libArabicChar"/>
          <w:rFonts w:hint="cs"/>
          <w:rtl/>
        </w:rPr>
        <w:t>م</w:t>
      </w:r>
      <w:r w:rsidR="00D874B2">
        <w:rPr>
          <w:rFonts w:hint="cs"/>
          <w:rtl/>
        </w:rPr>
        <w:t xml:space="preserve">  </w:t>
      </w:r>
      <w:r>
        <w:rPr>
          <w:rFonts w:hint="eastAsia"/>
          <w:rtl/>
        </w:rPr>
        <w:t>كلمہ</w:t>
      </w:r>
      <w:r>
        <w:rPr>
          <w:rtl/>
        </w:rPr>
        <w:t xml:space="preserve"> ( دون) كبھى قريب اور كبھى حقارت كيلئے استعمال ہوتا ہے ( العين )</w:t>
      </w:r>
    </w:p>
    <w:p w:rsidR="00E10A6C" w:rsidRDefault="00E10A6C" w:rsidP="00E10A6C">
      <w:pPr>
        <w:pStyle w:val="libNormal"/>
        <w:rPr>
          <w:rtl/>
        </w:rPr>
      </w:pPr>
      <w:r>
        <w:rPr>
          <w:rtl/>
        </w:rPr>
        <w:t>3_ حضرت مريم كا شرقى سمت ايك پنہا</w:t>
      </w:r>
      <w:r w:rsidR="00475B46">
        <w:rPr>
          <w:rtl/>
        </w:rPr>
        <w:t xml:space="preserve">ں </w:t>
      </w:r>
      <w:r>
        <w:rPr>
          <w:rtl/>
        </w:rPr>
        <w:t>مكان مي</w:t>
      </w:r>
      <w:r w:rsidR="00475B46">
        <w:rPr>
          <w:rtl/>
        </w:rPr>
        <w:t xml:space="preserve">ں </w:t>
      </w:r>
      <w:r>
        <w:rPr>
          <w:rtl/>
        </w:rPr>
        <w:t>رہنے كے بعد الله تعالى نے ايك انتہائي مكرم فرشتہ انكيجانب بھيجا _</w:t>
      </w:r>
    </w:p>
    <w:p w:rsidR="00E10A6C" w:rsidRDefault="00E10A6C" w:rsidP="00D874B2">
      <w:pPr>
        <w:pStyle w:val="libArabic"/>
        <w:rPr>
          <w:rtl/>
        </w:rPr>
      </w:pPr>
      <w:r>
        <w:rPr>
          <w:rFonts w:hint="eastAsia"/>
          <w:rtl/>
        </w:rPr>
        <w:t>فاتخذت</w:t>
      </w:r>
      <w:r>
        <w:rPr>
          <w:rtl/>
        </w:rPr>
        <w:t xml:space="preserve"> من دون</w:t>
      </w:r>
      <w:r w:rsidR="005E572F" w:rsidRPr="00201D6A">
        <w:rPr>
          <w:rFonts w:hint="cs"/>
          <w:rtl/>
        </w:rPr>
        <w:t>ه</w:t>
      </w:r>
      <w:r>
        <w:rPr>
          <w:rFonts w:hint="cs"/>
          <w:rtl/>
        </w:rPr>
        <w:t>م</w:t>
      </w:r>
      <w:r>
        <w:rPr>
          <w:rtl/>
        </w:rPr>
        <w:t xml:space="preserve"> </w:t>
      </w:r>
      <w:r>
        <w:rPr>
          <w:rFonts w:hint="cs"/>
          <w:rtl/>
        </w:rPr>
        <w:t>حجاباً</w:t>
      </w:r>
      <w:r>
        <w:rPr>
          <w:rtl/>
        </w:rPr>
        <w:t xml:space="preserve"> </w:t>
      </w:r>
      <w:r>
        <w:rPr>
          <w:rFonts w:hint="cs"/>
          <w:rtl/>
        </w:rPr>
        <w:t>فأرسلنا</w:t>
      </w:r>
      <w:r>
        <w:rPr>
          <w:rtl/>
        </w:rPr>
        <w:t xml:space="preserve"> </w:t>
      </w:r>
      <w:r>
        <w:rPr>
          <w:rFonts w:hint="cs"/>
          <w:rtl/>
        </w:rPr>
        <w:t>إلي</w:t>
      </w:r>
      <w:r w:rsidR="005E572F" w:rsidRPr="00201D6A">
        <w:rPr>
          <w:rFonts w:hint="cs"/>
          <w:rtl/>
        </w:rPr>
        <w:t>ه</w:t>
      </w:r>
      <w:r>
        <w:rPr>
          <w:rtl/>
        </w:rPr>
        <w:t>ا روحن</w:t>
      </w:r>
      <w:r w:rsidR="00343DB8">
        <w:rPr>
          <w:rFonts w:hint="cs"/>
          <w:rtl/>
        </w:rPr>
        <w:t>ا</w:t>
      </w:r>
    </w:p>
    <w:p w:rsidR="00D874B2" w:rsidRDefault="00E10A6C" w:rsidP="00D874B2">
      <w:pPr>
        <w:pStyle w:val="libNormal"/>
        <w:rPr>
          <w:rtl/>
        </w:rPr>
      </w:pPr>
      <w:r>
        <w:rPr>
          <w:rFonts w:hint="eastAsia"/>
          <w:rtl/>
        </w:rPr>
        <w:t>بعد</w:t>
      </w:r>
      <w:r>
        <w:rPr>
          <w:rtl/>
        </w:rPr>
        <w:t xml:space="preserve"> والى آيات مي</w:t>
      </w:r>
      <w:r w:rsidR="00475B46">
        <w:rPr>
          <w:rtl/>
        </w:rPr>
        <w:t xml:space="preserve">ں </w:t>
      </w:r>
      <w:r>
        <w:rPr>
          <w:rtl/>
        </w:rPr>
        <w:t>اس فرشتہ كى جو صفات ذكر ہوئي</w:t>
      </w:r>
      <w:r w:rsidR="00475B46">
        <w:rPr>
          <w:rtl/>
        </w:rPr>
        <w:t xml:space="preserve">ں </w:t>
      </w:r>
      <w:r>
        <w:rPr>
          <w:rtl/>
        </w:rPr>
        <w:t>ہي</w:t>
      </w:r>
      <w:r w:rsidR="00475B46">
        <w:rPr>
          <w:rtl/>
        </w:rPr>
        <w:t xml:space="preserve">ں </w:t>
      </w:r>
      <w:r>
        <w:rPr>
          <w:rtl/>
        </w:rPr>
        <w:t>انكى بناء پر يہا</w:t>
      </w:r>
      <w:r w:rsidR="00475B46">
        <w:rPr>
          <w:rtl/>
        </w:rPr>
        <w:t xml:space="preserve">ں </w:t>
      </w:r>
      <w:r>
        <w:rPr>
          <w:rtl/>
        </w:rPr>
        <w:t>''روحنا'' سے مراداللہ تعالى كى بارگاہ مي</w:t>
      </w:r>
      <w:r w:rsidR="00475B46">
        <w:rPr>
          <w:rtl/>
        </w:rPr>
        <w:t xml:space="preserve">ں </w:t>
      </w:r>
      <w:r>
        <w:rPr>
          <w:rtl/>
        </w:rPr>
        <w:t>ايك انتہائي مكرم اور عظيم المنزمت فرشتہ ہے كہ جسے الله تعالى كى طرف نسبت دى گئي ہے وہ آيات جوحضرت</w:t>
      </w:r>
      <w:r w:rsidR="00D874B2" w:rsidRPr="00D874B2">
        <w:rPr>
          <w:rFonts w:hint="eastAsia"/>
          <w:rtl/>
        </w:rPr>
        <w:t xml:space="preserve"> </w:t>
      </w:r>
      <w:r w:rsidR="00D874B2">
        <w:rPr>
          <w:rFonts w:hint="eastAsia"/>
          <w:rtl/>
        </w:rPr>
        <w:t>جبرئيل</w:t>
      </w:r>
      <w:r w:rsidR="00D874B2">
        <w:rPr>
          <w:rtl/>
        </w:rPr>
        <w:t xml:space="preserve"> كو'' روح الامين'' او ر''روح القدس'' كے نام سے يا د كرتى ہيں انہيں ديكھتے ہوئے ہم كہہ سكتے ہيں كہ يہ فرشتہ جبرئيل ہے _</w:t>
      </w:r>
    </w:p>
    <w:p w:rsidR="00AA58C4" w:rsidRDefault="00D874B2" w:rsidP="00AA58C4">
      <w:pPr>
        <w:pStyle w:val="libNormal"/>
        <w:rPr>
          <w:rtl/>
        </w:rPr>
      </w:pPr>
      <w:r>
        <w:rPr>
          <w:rtl/>
        </w:rPr>
        <w:t>4_حضرت مريم كا اپنے فرزند حضرتعيسي(ع) سے حاملہ ہونے كيلئے ضرورى تھا كہ وہ لوگوں كى نگاہوں سے دور ايك خلوت والى جگہ پرہوں _</w:t>
      </w:r>
      <w:r w:rsidRPr="00D874B2">
        <w:rPr>
          <w:rStyle w:val="libArabicChar"/>
          <w:rFonts w:hint="eastAsia"/>
          <w:rtl/>
        </w:rPr>
        <w:t>فاتخذت</w:t>
      </w:r>
      <w:r w:rsidRPr="00D874B2">
        <w:rPr>
          <w:rStyle w:val="libArabicChar"/>
          <w:rtl/>
        </w:rPr>
        <w:t xml:space="preserve"> من دون</w:t>
      </w:r>
      <w:r w:rsidR="005E572F" w:rsidRPr="00201D6A">
        <w:rPr>
          <w:rStyle w:val="libArabicChar"/>
          <w:rFonts w:hint="cs"/>
          <w:rtl/>
        </w:rPr>
        <w:t>ه</w:t>
      </w:r>
      <w:r w:rsidRPr="00D874B2">
        <w:rPr>
          <w:rStyle w:val="libArabicChar"/>
          <w:rFonts w:hint="cs"/>
          <w:rtl/>
        </w:rPr>
        <w:t>م</w:t>
      </w:r>
      <w:r w:rsidRPr="00D874B2">
        <w:rPr>
          <w:rStyle w:val="libArabicChar"/>
          <w:rtl/>
        </w:rPr>
        <w:t xml:space="preserve"> </w:t>
      </w:r>
      <w:r w:rsidRPr="00D874B2">
        <w:rPr>
          <w:rStyle w:val="libArabicChar"/>
          <w:rFonts w:hint="cs"/>
          <w:rtl/>
        </w:rPr>
        <w:t>حجاباً</w:t>
      </w:r>
      <w:r w:rsidRPr="00D874B2">
        <w:rPr>
          <w:rStyle w:val="libArabicChar"/>
          <w:rtl/>
        </w:rPr>
        <w:t xml:space="preserve"> </w:t>
      </w:r>
      <w:r w:rsidRPr="00D874B2">
        <w:rPr>
          <w:rStyle w:val="libArabicChar"/>
          <w:rFonts w:hint="cs"/>
          <w:rtl/>
        </w:rPr>
        <w:t>فأرسلنا</w:t>
      </w:r>
      <w:r w:rsidRPr="00D874B2">
        <w:rPr>
          <w:rStyle w:val="libArabicChar"/>
          <w:rtl/>
        </w:rPr>
        <w:t xml:space="preserve"> </w:t>
      </w:r>
      <w:r w:rsidRPr="00D874B2">
        <w:rPr>
          <w:rStyle w:val="libArabicChar"/>
          <w:rFonts w:hint="cs"/>
          <w:rtl/>
        </w:rPr>
        <w:t>إلي</w:t>
      </w:r>
      <w:r w:rsidR="005E572F" w:rsidRPr="00201D6A">
        <w:rPr>
          <w:rStyle w:val="libArabicChar"/>
          <w:rFonts w:hint="cs"/>
          <w:rtl/>
        </w:rPr>
        <w:t>ه</w:t>
      </w:r>
      <w:r w:rsidRPr="00D874B2">
        <w:rPr>
          <w:rStyle w:val="libArabicChar"/>
          <w:rtl/>
        </w:rPr>
        <w:t>ا روحن</w:t>
      </w:r>
      <w:r w:rsidR="00343DB8">
        <w:rPr>
          <w:rStyle w:val="libArabicChar"/>
          <w:rFonts w:hint="cs"/>
          <w:rtl/>
        </w:rPr>
        <w:t>ا</w:t>
      </w:r>
      <w:r w:rsidR="00AA58C4">
        <w:rPr>
          <w:rtl/>
        </w:rPr>
        <w:t xml:space="preserve"> ( فأرسلنا ) ميں ( فائ) تفريع كيلئے ہے _اور يہ بتاتى ہے كہ حضرت مريم كے گذشتہ كام انكے حضرتعيسي(ع) كى والدہ كا مقام پانے اور الہى فرشتہ كے نزول كا پيش خيمہ ہيں _</w:t>
      </w:r>
    </w:p>
    <w:p w:rsidR="00AA58C4" w:rsidRDefault="00AA58C4" w:rsidP="00AA58C4">
      <w:pPr>
        <w:pStyle w:val="libNormal"/>
        <w:rPr>
          <w:rtl/>
        </w:rPr>
      </w:pPr>
      <w:r>
        <w:rPr>
          <w:rtl/>
        </w:rPr>
        <w:t>5_حضرت مريم كا الله تعالى كى بارگاہ ميں عظيم وبلند مقام_</w:t>
      </w:r>
      <w:r w:rsidRPr="00D874B2">
        <w:rPr>
          <w:rStyle w:val="libArabicChar"/>
          <w:rFonts w:hint="eastAsia"/>
          <w:rtl/>
        </w:rPr>
        <w:t>فا</w:t>
      </w:r>
      <w:r w:rsidRPr="00D874B2">
        <w:rPr>
          <w:rStyle w:val="libArabicChar"/>
          <w:rtl/>
        </w:rPr>
        <w:t xml:space="preserve"> رسلنا إلي</w:t>
      </w:r>
      <w:r w:rsidR="005E572F" w:rsidRPr="00201D6A">
        <w:rPr>
          <w:rStyle w:val="libArabicChar"/>
          <w:rFonts w:hint="cs"/>
          <w:rtl/>
        </w:rPr>
        <w:t>ه</w:t>
      </w:r>
      <w:r w:rsidRPr="00D874B2">
        <w:rPr>
          <w:rStyle w:val="libArabicChar"/>
          <w:rtl/>
        </w:rPr>
        <w:t>اروحن</w:t>
      </w:r>
      <w:r w:rsidR="00343DB8">
        <w:rPr>
          <w:rStyle w:val="libArabicChar"/>
          <w:rFonts w:hint="cs"/>
          <w:rtl/>
        </w:rPr>
        <w:t>ا</w:t>
      </w:r>
    </w:p>
    <w:p w:rsidR="00D874B2" w:rsidRDefault="005E4E68" w:rsidP="00D874B2">
      <w:pPr>
        <w:pStyle w:val="libNormal"/>
        <w:rPr>
          <w:rtl/>
        </w:rPr>
      </w:pPr>
      <w:r>
        <w:rPr>
          <w:rtl/>
        </w:rPr>
        <w:br w:type="page"/>
      </w:r>
    </w:p>
    <w:p w:rsidR="00E10A6C" w:rsidRDefault="00E10A6C" w:rsidP="00E10A6C">
      <w:pPr>
        <w:pStyle w:val="libNormal"/>
        <w:rPr>
          <w:rtl/>
        </w:rPr>
      </w:pPr>
      <w:r>
        <w:rPr>
          <w:rtl/>
        </w:rPr>
        <w:lastRenderedPageBreak/>
        <w:t>6_عبادت كے وقت، جسمانى نما</w:t>
      </w:r>
      <w:r w:rsidR="00B26059">
        <w:rPr>
          <w:rtl/>
        </w:rPr>
        <w:t>ئش</w:t>
      </w:r>
      <w:r>
        <w:rPr>
          <w:rtl/>
        </w:rPr>
        <w:t xml:space="preserve"> سے پرہيز اور اپنے آپ كو با پردہ ركھنا خواتين كى اہم خصوصيت ہے _</w:t>
      </w:r>
    </w:p>
    <w:p w:rsidR="00E10A6C" w:rsidRDefault="00E10A6C" w:rsidP="00D874B2">
      <w:pPr>
        <w:pStyle w:val="libArabic"/>
        <w:rPr>
          <w:rtl/>
        </w:rPr>
      </w:pPr>
      <w:r>
        <w:rPr>
          <w:rFonts w:hint="eastAsia"/>
          <w:rtl/>
        </w:rPr>
        <w:t>فاتخذت</w:t>
      </w:r>
      <w:r>
        <w:rPr>
          <w:rtl/>
        </w:rPr>
        <w:t xml:space="preserve"> من دون</w:t>
      </w:r>
      <w:r w:rsidR="005E572F" w:rsidRPr="00201D6A">
        <w:rPr>
          <w:rFonts w:hint="cs"/>
          <w:rtl/>
        </w:rPr>
        <w:t>ه</w:t>
      </w:r>
      <w:r>
        <w:rPr>
          <w:rFonts w:hint="cs"/>
          <w:rtl/>
        </w:rPr>
        <w:t>م</w:t>
      </w:r>
      <w:r>
        <w:rPr>
          <w:rtl/>
        </w:rPr>
        <w:t xml:space="preserve"> </w:t>
      </w:r>
      <w:r>
        <w:rPr>
          <w:rFonts w:hint="cs"/>
          <w:rtl/>
        </w:rPr>
        <w:t>حجابا</w:t>
      </w:r>
      <w:r>
        <w:rPr>
          <w:rtl/>
        </w:rPr>
        <w:t xml:space="preserve"> </w:t>
      </w:r>
      <w:r>
        <w:rPr>
          <w:rFonts w:hint="cs"/>
          <w:rtl/>
        </w:rPr>
        <w:t>فأرسلنا</w:t>
      </w:r>
      <w:r>
        <w:rPr>
          <w:rtl/>
        </w:rPr>
        <w:t xml:space="preserve"> </w:t>
      </w:r>
      <w:r>
        <w:rPr>
          <w:rFonts w:hint="cs"/>
          <w:rtl/>
        </w:rPr>
        <w:t>إلي</w:t>
      </w:r>
      <w:r w:rsidR="005E572F" w:rsidRPr="00201D6A">
        <w:rPr>
          <w:rFonts w:hint="cs"/>
          <w:rtl/>
        </w:rPr>
        <w:t>ه</w:t>
      </w:r>
      <w:r>
        <w:rPr>
          <w:rtl/>
        </w:rPr>
        <w:t>ا روحن</w:t>
      </w:r>
      <w:r w:rsidR="00343DB8">
        <w:rPr>
          <w:rFonts w:hint="cs"/>
          <w:rtl/>
        </w:rPr>
        <w:t>ا</w:t>
      </w:r>
    </w:p>
    <w:p w:rsidR="00E10A6C" w:rsidRDefault="00E10A6C" w:rsidP="00E10A6C">
      <w:pPr>
        <w:pStyle w:val="libNormal"/>
        <w:rPr>
          <w:rtl/>
        </w:rPr>
      </w:pPr>
      <w:r>
        <w:rPr>
          <w:rFonts w:hint="eastAsia"/>
          <w:rtl/>
        </w:rPr>
        <w:t>حضرت</w:t>
      </w:r>
      <w:r>
        <w:rPr>
          <w:rtl/>
        </w:rPr>
        <w:t xml:space="preserve"> مريم ايسے مكان كى طرف جارہى تھي</w:t>
      </w:r>
      <w:r w:rsidR="00475B46">
        <w:rPr>
          <w:rtl/>
        </w:rPr>
        <w:t xml:space="preserve">ں </w:t>
      </w:r>
      <w:r>
        <w:rPr>
          <w:rtl/>
        </w:rPr>
        <w:t>جو لوگو</w:t>
      </w:r>
      <w:r w:rsidR="00475B46">
        <w:rPr>
          <w:rtl/>
        </w:rPr>
        <w:t xml:space="preserve">ں </w:t>
      </w:r>
      <w:r>
        <w:rPr>
          <w:rtl/>
        </w:rPr>
        <w:t>كى نگاہو</w:t>
      </w:r>
      <w:r w:rsidR="00475B46">
        <w:rPr>
          <w:rtl/>
        </w:rPr>
        <w:t xml:space="preserve">ں </w:t>
      </w:r>
      <w:r>
        <w:rPr>
          <w:rtl/>
        </w:rPr>
        <w:t>سے دورہو اور عبادت كے وقت انہي</w:t>
      </w:r>
      <w:r w:rsidR="00475B46">
        <w:rPr>
          <w:rtl/>
        </w:rPr>
        <w:t xml:space="preserve">ں </w:t>
      </w:r>
      <w:r>
        <w:rPr>
          <w:rtl/>
        </w:rPr>
        <w:t>نامحرم كا سامنا نہ كرنا پڑے _</w:t>
      </w:r>
    </w:p>
    <w:p w:rsidR="00E10A6C" w:rsidRDefault="00E10A6C" w:rsidP="00D874B2">
      <w:pPr>
        <w:pStyle w:val="libNormal"/>
        <w:rPr>
          <w:rtl/>
        </w:rPr>
      </w:pPr>
      <w:r>
        <w:rPr>
          <w:rtl/>
        </w:rPr>
        <w:t>7_ حضرت جبرائيل (ع) جسما نيتسے منزہ اور شرف ومنزلت پر فائز موجود كا نام ہے_</w:t>
      </w:r>
      <w:r w:rsidRPr="00D874B2">
        <w:rPr>
          <w:rStyle w:val="libArabicChar"/>
          <w:rFonts w:hint="eastAsia"/>
          <w:rtl/>
        </w:rPr>
        <w:t>فا</w:t>
      </w:r>
      <w:r w:rsidRPr="00D874B2">
        <w:rPr>
          <w:rStyle w:val="libArabicChar"/>
          <w:rtl/>
        </w:rPr>
        <w:t xml:space="preserve"> رسلنا إلي</w:t>
      </w:r>
      <w:r w:rsidR="005E572F" w:rsidRPr="00201D6A">
        <w:rPr>
          <w:rStyle w:val="libArabicChar"/>
          <w:rFonts w:hint="cs"/>
          <w:rtl/>
        </w:rPr>
        <w:t>ه</w:t>
      </w:r>
      <w:r w:rsidRPr="00D874B2">
        <w:rPr>
          <w:rStyle w:val="libArabicChar"/>
          <w:rtl/>
        </w:rPr>
        <w:t>ا روحن</w:t>
      </w:r>
      <w:r w:rsidR="00343DB8">
        <w:rPr>
          <w:rStyle w:val="libArabicChar"/>
          <w:rFonts w:hint="cs"/>
          <w:rtl/>
        </w:rPr>
        <w:t>ا</w:t>
      </w:r>
    </w:p>
    <w:p w:rsidR="00E10A6C" w:rsidRDefault="00E10A6C" w:rsidP="00E10A6C">
      <w:pPr>
        <w:pStyle w:val="libNormal"/>
        <w:rPr>
          <w:rtl/>
        </w:rPr>
      </w:pPr>
      <w:r>
        <w:rPr>
          <w:rtl/>
        </w:rPr>
        <w:t>( روح ) كا ( نا) كى طرف اضافہ تشريفى ہے روح كوبھيجنے كا مطلب يہ ہے كہ وہ روح ايك مستقل موجود كہ جو الله تعالى كا مطيع تھا اور سفير كے فرائض انجام دينے كى قابليت ركھتا تھااور اسے اپنى رسالت كے مفاہيم سے آشنائي تھى بشر ى صورت مي</w:t>
      </w:r>
      <w:r w:rsidR="00475B46">
        <w:rPr>
          <w:rtl/>
        </w:rPr>
        <w:t xml:space="preserve">ں </w:t>
      </w:r>
      <w:r>
        <w:rPr>
          <w:rtl/>
        </w:rPr>
        <w:t>اپنے آپ كو مجسّم كرنا اس بات كى دليل ہے كہ وہ اس كام كو انجام دينے پر قادر اور جسمانى شكل اختيار كرنے كے ليے ساز گار تھے چونكہ يہ سب خصوصيات حضرت جبرئيل(ع) پر تطبيق كررہى ہي</w:t>
      </w:r>
      <w:r w:rsidR="00475B46">
        <w:rPr>
          <w:rtl/>
        </w:rPr>
        <w:t xml:space="preserve">ں </w:t>
      </w:r>
      <w:r>
        <w:rPr>
          <w:rtl/>
        </w:rPr>
        <w:t>جسكى وجہ سے بعض مفسرين نے كہا كہ وہ فرشتہ جو حضرت مريم، پرنازل ہوا وہ حضرت جبر(ع) ئيل تھے _</w:t>
      </w:r>
    </w:p>
    <w:p w:rsidR="00E10A6C" w:rsidRDefault="00E10A6C" w:rsidP="00D874B2">
      <w:pPr>
        <w:pStyle w:val="libNormal"/>
        <w:rPr>
          <w:rtl/>
        </w:rPr>
      </w:pPr>
      <w:r>
        <w:rPr>
          <w:rtl/>
        </w:rPr>
        <w:t>8_ الله تعالى كا خصوصى نمائندہ، ايك عا م ا نسان كى مانند تمام جسمانى خصوصيات كے ساتھ حضرت مريم كے سامنے نمودار ہوا _</w:t>
      </w:r>
      <w:r w:rsidRPr="00D874B2">
        <w:rPr>
          <w:rStyle w:val="libArabicChar"/>
          <w:rFonts w:hint="eastAsia"/>
          <w:rtl/>
        </w:rPr>
        <w:t>فتمثل</w:t>
      </w:r>
      <w:r w:rsidRPr="00D874B2">
        <w:rPr>
          <w:rStyle w:val="libArabicChar"/>
          <w:rtl/>
        </w:rPr>
        <w:t xml:space="preserve"> ل</w:t>
      </w:r>
      <w:r w:rsidR="005E572F" w:rsidRPr="00201D6A">
        <w:rPr>
          <w:rStyle w:val="libArabicChar"/>
          <w:rFonts w:hint="cs"/>
          <w:rtl/>
        </w:rPr>
        <w:t>ه</w:t>
      </w:r>
      <w:r w:rsidRPr="00D874B2">
        <w:rPr>
          <w:rStyle w:val="libArabicChar"/>
          <w:rFonts w:hint="cs"/>
          <w:rtl/>
        </w:rPr>
        <w:t>ا</w:t>
      </w:r>
      <w:r w:rsidRPr="00D874B2">
        <w:rPr>
          <w:rStyle w:val="libArabicChar"/>
          <w:rtl/>
        </w:rPr>
        <w:t xml:space="preserve"> </w:t>
      </w:r>
      <w:r w:rsidRPr="00D874B2">
        <w:rPr>
          <w:rStyle w:val="libArabicChar"/>
          <w:rFonts w:hint="cs"/>
          <w:rtl/>
        </w:rPr>
        <w:t>بشر</w:t>
      </w:r>
      <w:r w:rsidRPr="00D874B2">
        <w:rPr>
          <w:rStyle w:val="libArabicChar"/>
          <w:rtl/>
        </w:rPr>
        <w:t>اً سوي</w:t>
      </w:r>
    </w:p>
    <w:p w:rsidR="00E10A6C" w:rsidRDefault="00E10A6C" w:rsidP="00E10A6C">
      <w:pPr>
        <w:pStyle w:val="libNormal"/>
        <w:rPr>
          <w:rtl/>
        </w:rPr>
      </w:pPr>
      <w:r>
        <w:rPr>
          <w:rtl/>
        </w:rPr>
        <w:t>( تمثيل ) يعنى شكل بناتا اور ايك چيز كى صورت مي</w:t>
      </w:r>
      <w:r w:rsidR="00475B46">
        <w:rPr>
          <w:rtl/>
        </w:rPr>
        <w:t xml:space="preserve">ں </w:t>
      </w:r>
      <w:r>
        <w:rPr>
          <w:rtl/>
        </w:rPr>
        <w:t>نمود ار ہونا _ يہا</w:t>
      </w:r>
      <w:r w:rsidR="00475B46">
        <w:rPr>
          <w:rtl/>
        </w:rPr>
        <w:t xml:space="preserve">ں </w:t>
      </w:r>
      <w:r>
        <w:rPr>
          <w:rtl/>
        </w:rPr>
        <w:t>( بشراً)'' تمثل'' كے فاعل كيلئے حال ہے اس سے مراد بعد والى آيت كے قرينہ كى رو سے مردہے ( سويا ً) يعنى معتدل ( بشراً) سويا يعنى انسان معتدل جوكہ جسمانى خصوصيات مي</w:t>
      </w:r>
      <w:r w:rsidR="00475B46">
        <w:rPr>
          <w:rtl/>
        </w:rPr>
        <w:t xml:space="preserve">ں </w:t>
      </w:r>
      <w:r>
        <w:rPr>
          <w:rtl/>
        </w:rPr>
        <w:t>افراط تفريط سے منزہ ہو _</w:t>
      </w:r>
    </w:p>
    <w:p w:rsidR="00E10A6C" w:rsidRDefault="00E10A6C" w:rsidP="00D874B2">
      <w:pPr>
        <w:pStyle w:val="libNormal"/>
        <w:rPr>
          <w:rtl/>
        </w:rPr>
      </w:pPr>
      <w:r>
        <w:rPr>
          <w:rtl/>
        </w:rPr>
        <w:t>9_الہى فرشتہ كا حضرت مريم(ع) كيلئے جو چہرہ جلوہ گر ہوا وہ انكے ليے نا آشنا اور انكے ہم و طنو</w:t>
      </w:r>
      <w:r w:rsidR="00475B46">
        <w:rPr>
          <w:rtl/>
        </w:rPr>
        <w:t xml:space="preserve">ں </w:t>
      </w:r>
      <w:r>
        <w:rPr>
          <w:rtl/>
        </w:rPr>
        <w:t>اور رشتہ دارو</w:t>
      </w:r>
      <w:r w:rsidR="00475B46">
        <w:rPr>
          <w:rtl/>
        </w:rPr>
        <w:t xml:space="preserve">ں </w:t>
      </w:r>
      <w:r>
        <w:rPr>
          <w:rtl/>
        </w:rPr>
        <w:t>جيسا بھى نہ تھا _</w:t>
      </w:r>
      <w:r w:rsidRPr="00D874B2">
        <w:rPr>
          <w:rStyle w:val="libArabicChar"/>
          <w:rFonts w:hint="eastAsia"/>
          <w:rtl/>
        </w:rPr>
        <w:t>بشراً</w:t>
      </w:r>
      <w:r w:rsidRPr="00D874B2">
        <w:rPr>
          <w:rStyle w:val="libArabicChar"/>
          <w:rtl/>
        </w:rPr>
        <w:t xml:space="preserve"> سوي</w:t>
      </w:r>
      <w:r w:rsidR="00343DB8">
        <w:rPr>
          <w:rStyle w:val="libArabicChar"/>
          <w:rFonts w:hint="cs"/>
          <w:rtl/>
        </w:rPr>
        <w:t>ا</w:t>
      </w:r>
    </w:p>
    <w:p w:rsidR="00E10A6C" w:rsidRDefault="00E10A6C" w:rsidP="00E10A6C">
      <w:pPr>
        <w:pStyle w:val="libNormal"/>
        <w:rPr>
          <w:rtl/>
        </w:rPr>
      </w:pPr>
      <w:r>
        <w:rPr>
          <w:rtl/>
        </w:rPr>
        <w:t>( بشراً) اسم نكرہ ہے اور كسى كے نا آشنا ہونے پر دلالت كرتاہے _</w:t>
      </w:r>
    </w:p>
    <w:p w:rsidR="00AA58C4" w:rsidRDefault="00AA58C4" w:rsidP="00AA58C4">
      <w:pPr>
        <w:pStyle w:val="libNormal"/>
        <w:rPr>
          <w:rtl/>
        </w:rPr>
      </w:pPr>
      <w:r>
        <w:rPr>
          <w:rtl/>
        </w:rPr>
        <w:t>10_فرشتوں كا مادى صورتيں اختيار كرنا اور ان صورتوں ميں جلوہ گر ہونا، ايك ممكن اور محقق شدہ مسئلہ ہے _</w:t>
      </w:r>
    </w:p>
    <w:p w:rsidR="00AA58C4" w:rsidRDefault="00AA58C4" w:rsidP="00AA58C4">
      <w:pPr>
        <w:pStyle w:val="libArabic"/>
        <w:rPr>
          <w:rtl/>
        </w:rPr>
      </w:pPr>
      <w:r>
        <w:rPr>
          <w:rFonts w:hint="eastAsia"/>
          <w:rtl/>
        </w:rPr>
        <w:t>فأرسلنا</w:t>
      </w:r>
      <w:r>
        <w:rPr>
          <w:rtl/>
        </w:rPr>
        <w:t xml:space="preserve"> إلي</w:t>
      </w:r>
      <w:r w:rsidR="005E572F" w:rsidRPr="00201D6A">
        <w:rPr>
          <w:rFonts w:hint="cs"/>
          <w:rtl/>
        </w:rPr>
        <w:t>ه</w:t>
      </w:r>
      <w:r>
        <w:rPr>
          <w:rFonts w:hint="cs"/>
          <w:rtl/>
        </w:rPr>
        <w:t>ا</w:t>
      </w:r>
      <w:r>
        <w:rPr>
          <w:rtl/>
        </w:rPr>
        <w:t xml:space="preserve"> </w:t>
      </w:r>
      <w:r>
        <w:rPr>
          <w:rFonts w:hint="cs"/>
          <w:rtl/>
        </w:rPr>
        <w:t>روحنا</w:t>
      </w:r>
      <w:r>
        <w:rPr>
          <w:rtl/>
        </w:rPr>
        <w:t xml:space="preserve"> </w:t>
      </w:r>
      <w:r>
        <w:rPr>
          <w:rFonts w:hint="cs"/>
          <w:rtl/>
        </w:rPr>
        <w:t>فتمثل</w:t>
      </w:r>
      <w:r>
        <w:rPr>
          <w:rtl/>
        </w:rPr>
        <w:t xml:space="preserve"> </w:t>
      </w:r>
      <w:r>
        <w:rPr>
          <w:rFonts w:hint="cs"/>
          <w:rtl/>
        </w:rPr>
        <w:t>ل</w:t>
      </w:r>
      <w:r w:rsidR="005E572F" w:rsidRPr="00201D6A">
        <w:rPr>
          <w:rFonts w:hint="cs"/>
          <w:rtl/>
        </w:rPr>
        <w:t>ه</w:t>
      </w:r>
      <w:r>
        <w:rPr>
          <w:rFonts w:hint="cs"/>
          <w:rtl/>
        </w:rPr>
        <w:t>ا</w:t>
      </w:r>
      <w:r>
        <w:rPr>
          <w:rtl/>
        </w:rPr>
        <w:t xml:space="preserve"> </w:t>
      </w:r>
      <w:r>
        <w:rPr>
          <w:rFonts w:hint="cs"/>
          <w:rtl/>
        </w:rPr>
        <w:t>بشرا</w:t>
      </w:r>
      <w:r>
        <w:rPr>
          <w:rtl/>
        </w:rPr>
        <w:t>ً سوي</w:t>
      </w:r>
      <w:r w:rsidR="00343DB8">
        <w:rPr>
          <w:rFonts w:hint="cs"/>
          <w:rtl/>
        </w:rPr>
        <w:t>ا</w:t>
      </w:r>
    </w:p>
    <w:p w:rsidR="00AA58C4" w:rsidRDefault="00AA58C4" w:rsidP="00AA58C4">
      <w:pPr>
        <w:pStyle w:val="libNormal"/>
        <w:rPr>
          <w:rtl/>
        </w:rPr>
      </w:pPr>
      <w:r>
        <w:rPr>
          <w:rtl/>
        </w:rPr>
        <w:t>11_ فرشتوں كوديكھنا اور ان سے گفتگو كرنا، صرف پيغمبروں كے ساتھ منحصر نہيں ہے _</w:t>
      </w:r>
    </w:p>
    <w:p w:rsidR="00AA58C4" w:rsidRDefault="00AA58C4" w:rsidP="00AA58C4">
      <w:pPr>
        <w:pStyle w:val="libArabic"/>
        <w:rPr>
          <w:rtl/>
        </w:rPr>
      </w:pPr>
      <w:r>
        <w:rPr>
          <w:rFonts w:hint="eastAsia"/>
          <w:rtl/>
        </w:rPr>
        <w:t>فأرسلنا</w:t>
      </w:r>
      <w:r>
        <w:rPr>
          <w:rtl/>
        </w:rPr>
        <w:t xml:space="preserve"> إلي</w:t>
      </w:r>
      <w:r w:rsidR="005E572F" w:rsidRPr="00201D6A">
        <w:rPr>
          <w:rFonts w:hint="cs"/>
          <w:rtl/>
        </w:rPr>
        <w:t>ه</w:t>
      </w:r>
      <w:r>
        <w:rPr>
          <w:rFonts w:hint="cs"/>
          <w:rtl/>
        </w:rPr>
        <w:t>ا</w:t>
      </w:r>
      <w:r>
        <w:rPr>
          <w:rtl/>
        </w:rPr>
        <w:t xml:space="preserve"> </w:t>
      </w:r>
      <w:r>
        <w:rPr>
          <w:rFonts w:hint="cs"/>
          <w:rtl/>
        </w:rPr>
        <w:t>روحنا</w:t>
      </w:r>
      <w:r>
        <w:rPr>
          <w:rtl/>
        </w:rPr>
        <w:t xml:space="preserve"> </w:t>
      </w:r>
      <w:r>
        <w:rPr>
          <w:rFonts w:hint="cs"/>
          <w:rtl/>
        </w:rPr>
        <w:t>فتمثل</w:t>
      </w:r>
      <w:r>
        <w:rPr>
          <w:rtl/>
        </w:rPr>
        <w:t xml:space="preserve"> </w:t>
      </w:r>
      <w:r>
        <w:rPr>
          <w:rFonts w:hint="cs"/>
          <w:rtl/>
        </w:rPr>
        <w:t>ل</w:t>
      </w:r>
      <w:r w:rsidR="005E572F" w:rsidRPr="00201D6A">
        <w:rPr>
          <w:rFonts w:hint="cs"/>
          <w:rtl/>
        </w:rPr>
        <w:t>ه</w:t>
      </w:r>
      <w:r>
        <w:rPr>
          <w:rFonts w:hint="cs"/>
          <w:rtl/>
        </w:rPr>
        <w:t>ا</w:t>
      </w:r>
      <w:r>
        <w:rPr>
          <w:rtl/>
        </w:rPr>
        <w:t xml:space="preserve"> </w:t>
      </w:r>
      <w:r>
        <w:rPr>
          <w:rFonts w:hint="cs"/>
          <w:rtl/>
        </w:rPr>
        <w:t>بشرا</w:t>
      </w:r>
      <w:r>
        <w:rPr>
          <w:rtl/>
        </w:rPr>
        <w:t xml:space="preserve"> ً سوي</w:t>
      </w:r>
      <w:r w:rsidR="00343DB8">
        <w:rPr>
          <w:rFonts w:hint="cs"/>
          <w:rtl/>
        </w:rPr>
        <w:t>ا</w:t>
      </w:r>
    </w:p>
    <w:p w:rsidR="00AA58C4" w:rsidRDefault="005E4E68" w:rsidP="00AA58C4">
      <w:pPr>
        <w:pStyle w:val="libNormal"/>
        <w:rPr>
          <w:rtl/>
        </w:rPr>
      </w:pPr>
      <w:r>
        <w:rPr>
          <w:rtl/>
        </w:rPr>
        <w:br w:type="page"/>
      </w:r>
    </w:p>
    <w:p w:rsidR="00E10A6C" w:rsidRDefault="00E10A6C" w:rsidP="00E10A6C">
      <w:pPr>
        <w:pStyle w:val="libNormal"/>
        <w:rPr>
          <w:rtl/>
        </w:rPr>
      </w:pPr>
      <w:r>
        <w:rPr>
          <w:rFonts w:hint="eastAsia"/>
          <w:rtl/>
        </w:rPr>
        <w:lastRenderedPageBreak/>
        <w:t>چونكہ</w:t>
      </w:r>
      <w:r>
        <w:rPr>
          <w:rtl/>
        </w:rPr>
        <w:t xml:space="preserve"> حضرت مريم مقام نبوت پر فائز نہ تھي</w:t>
      </w:r>
      <w:r w:rsidR="00475B46">
        <w:rPr>
          <w:rtl/>
        </w:rPr>
        <w:t xml:space="preserve">ں </w:t>
      </w:r>
      <w:r>
        <w:rPr>
          <w:rtl/>
        </w:rPr>
        <w:t>ليكن اسكے با وجود انہو</w:t>
      </w:r>
      <w:r w:rsidR="00475B46">
        <w:rPr>
          <w:rtl/>
        </w:rPr>
        <w:t xml:space="preserve">ں </w:t>
      </w:r>
      <w:r>
        <w:rPr>
          <w:rtl/>
        </w:rPr>
        <w:t>نے فرشتہ كا مشاہدہ كيا اور اس سے كلام كيا اس سے ثابت ہوا كہ يہ مسئلہ صرف پيغمبر و</w:t>
      </w:r>
      <w:r w:rsidR="00475B46">
        <w:rPr>
          <w:rtl/>
        </w:rPr>
        <w:t xml:space="preserve">ں </w:t>
      </w:r>
      <w:r>
        <w:rPr>
          <w:rtl/>
        </w:rPr>
        <w:t>كے ساتھ منحصر نہي</w:t>
      </w:r>
      <w:r w:rsidR="00475B46">
        <w:rPr>
          <w:rtl/>
        </w:rPr>
        <w:t xml:space="preserve">ں </w:t>
      </w:r>
      <w:r>
        <w:rPr>
          <w:rtl/>
        </w:rPr>
        <w:t>ہے _</w:t>
      </w:r>
    </w:p>
    <w:p w:rsidR="00E10A6C" w:rsidRDefault="00E10A6C" w:rsidP="00E10A6C">
      <w:pPr>
        <w:pStyle w:val="libNormal"/>
        <w:rPr>
          <w:rtl/>
        </w:rPr>
      </w:pPr>
      <w:r>
        <w:rPr>
          <w:rtl/>
        </w:rPr>
        <w:t>12_ عورت مي</w:t>
      </w:r>
      <w:r w:rsidR="00475B46">
        <w:rPr>
          <w:rtl/>
        </w:rPr>
        <w:t xml:space="preserve">ں </w:t>
      </w:r>
      <w:r>
        <w:rPr>
          <w:rtl/>
        </w:rPr>
        <w:t>معنويت كے بلند ترين درجات تك پہنچنے اور فرشتو</w:t>
      </w:r>
      <w:r w:rsidR="00475B46">
        <w:rPr>
          <w:rtl/>
        </w:rPr>
        <w:t xml:space="preserve">ں </w:t>
      </w:r>
      <w:r>
        <w:rPr>
          <w:rtl/>
        </w:rPr>
        <w:t>سے گفتگو اور ملاقات كرنے كى لياقت موجود ہے _</w:t>
      </w:r>
    </w:p>
    <w:p w:rsidR="00E10A6C" w:rsidRDefault="00E10A6C" w:rsidP="00AA58C4">
      <w:pPr>
        <w:pStyle w:val="libArabic"/>
        <w:rPr>
          <w:rtl/>
        </w:rPr>
      </w:pPr>
      <w:r>
        <w:rPr>
          <w:rFonts w:hint="eastAsia"/>
          <w:rtl/>
        </w:rPr>
        <w:t>فأرسلنا</w:t>
      </w:r>
      <w:r>
        <w:rPr>
          <w:rtl/>
        </w:rPr>
        <w:t xml:space="preserve"> إلي</w:t>
      </w:r>
      <w:r w:rsidR="005E572F" w:rsidRPr="00201D6A">
        <w:rPr>
          <w:rFonts w:hint="cs"/>
          <w:rtl/>
        </w:rPr>
        <w:t>ه</w:t>
      </w:r>
      <w:r>
        <w:rPr>
          <w:rFonts w:hint="cs"/>
          <w:rtl/>
        </w:rPr>
        <w:t>ا</w:t>
      </w:r>
      <w:r>
        <w:rPr>
          <w:rtl/>
        </w:rPr>
        <w:t xml:space="preserve"> </w:t>
      </w:r>
      <w:r>
        <w:rPr>
          <w:rFonts w:hint="cs"/>
          <w:rtl/>
        </w:rPr>
        <w:t>روحنا</w:t>
      </w:r>
      <w:r>
        <w:rPr>
          <w:rtl/>
        </w:rPr>
        <w:t xml:space="preserve"> </w:t>
      </w:r>
      <w:r>
        <w:rPr>
          <w:rFonts w:hint="cs"/>
          <w:rtl/>
        </w:rPr>
        <w:t>فتمثل</w:t>
      </w:r>
      <w:r>
        <w:rPr>
          <w:rtl/>
        </w:rPr>
        <w:t xml:space="preserve"> </w:t>
      </w:r>
      <w:r>
        <w:rPr>
          <w:rFonts w:hint="cs"/>
          <w:rtl/>
        </w:rPr>
        <w:t>ل</w:t>
      </w:r>
      <w:r w:rsidR="005E572F" w:rsidRPr="00201D6A">
        <w:rPr>
          <w:rFonts w:hint="cs"/>
          <w:rtl/>
        </w:rPr>
        <w:t>ه</w:t>
      </w:r>
      <w:r>
        <w:rPr>
          <w:rFonts w:hint="cs"/>
          <w:rtl/>
        </w:rPr>
        <w:t>ا</w:t>
      </w:r>
      <w:r>
        <w:rPr>
          <w:rtl/>
        </w:rPr>
        <w:t xml:space="preserve"> </w:t>
      </w:r>
      <w:r>
        <w:rPr>
          <w:rFonts w:hint="cs"/>
          <w:rtl/>
        </w:rPr>
        <w:t>بشرا</w:t>
      </w:r>
      <w:r>
        <w:rPr>
          <w:rtl/>
        </w:rPr>
        <w:t>ً سوي</w:t>
      </w:r>
      <w:r w:rsidR="00343DB8">
        <w:rPr>
          <w:rFonts w:hint="cs"/>
          <w:rtl/>
        </w:rPr>
        <w:t>ا</w:t>
      </w:r>
    </w:p>
    <w:p w:rsidR="00E10A6C" w:rsidRDefault="00E10A6C" w:rsidP="00E10A6C">
      <w:pPr>
        <w:pStyle w:val="libNormal"/>
        <w:rPr>
          <w:rtl/>
        </w:rPr>
      </w:pPr>
      <w:r>
        <w:rPr>
          <w:rtl/>
        </w:rPr>
        <w:t>13_</w:t>
      </w:r>
      <w:r w:rsidRPr="00AA58C4">
        <w:rPr>
          <w:rStyle w:val="libArabicChar"/>
          <w:rtl/>
        </w:rPr>
        <w:t>عن الأصبغ بن نباتة قال علي(ع) جبرئيل من الملائكةوالروح غير جبرائيل ... قال ( الله ) لمريم ( فأرسلنا إلي</w:t>
      </w:r>
      <w:r w:rsidR="005E572F" w:rsidRPr="00201D6A">
        <w:rPr>
          <w:rStyle w:val="libArabicChar"/>
          <w:rFonts w:hint="cs"/>
          <w:rtl/>
        </w:rPr>
        <w:t>ه</w:t>
      </w:r>
      <w:r w:rsidRPr="00AA58C4">
        <w:rPr>
          <w:rStyle w:val="libArabicChar"/>
          <w:rFonts w:hint="cs"/>
          <w:rtl/>
        </w:rPr>
        <w:t>ا</w:t>
      </w:r>
      <w:r w:rsidRPr="00AA58C4">
        <w:rPr>
          <w:rStyle w:val="libArabicChar"/>
          <w:rtl/>
        </w:rPr>
        <w:t xml:space="preserve"> </w:t>
      </w:r>
      <w:r w:rsidRPr="00AA58C4">
        <w:rPr>
          <w:rStyle w:val="libArabicChar"/>
          <w:rFonts w:hint="cs"/>
          <w:rtl/>
        </w:rPr>
        <w:t>روحنا</w:t>
      </w:r>
      <w:r w:rsidRPr="00AA58C4">
        <w:rPr>
          <w:rStyle w:val="libArabicChar"/>
          <w:rtl/>
        </w:rPr>
        <w:t xml:space="preserve"> </w:t>
      </w:r>
      <w:r w:rsidRPr="00AA58C4">
        <w:rPr>
          <w:rStyle w:val="libArabicChar"/>
          <w:rFonts w:hint="cs"/>
          <w:rtl/>
        </w:rPr>
        <w:t>فتمثل</w:t>
      </w:r>
      <w:r w:rsidRPr="00AA58C4">
        <w:rPr>
          <w:rStyle w:val="libArabicChar"/>
          <w:rtl/>
        </w:rPr>
        <w:t xml:space="preserve"> </w:t>
      </w:r>
      <w:r w:rsidRPr="00AA58C4">
        <w:rPr>
          <w:rStyle w:val="libArabicChar"/>
          <w:rFonts w:hint="cs"/>
          <w:rtl/>
        </w:rPr>
        <w:t>ل</w:t>
      </w:r>
      <w:r w:rsidR="005E572F" w:rsidRPr="00201D6A">
        <w:rPr>
          <w:rStyle w:val="libArabicChar"/>
          <w:rFonts w:hint="cs"/>
          <w:rtl/>
        </w:rPr>
        <w:t>ه</w:t>
      </w:r>
      <w:r w:rsidRPr="00AA58C4">
        <w:rPr>
          <w:rStyle w:val="libArabicChar"/>
          <w:rFonts w:hint="cs"/>
          <w:rtl/>
        </w:rPr>
        <w:t>ا</w:t>
      </w:r>
      <w:r w:rsidRPr="00AA58C4">
        <w:rPr>
          <w:rStyle w:val="libArabicChar"/>
          <w:rtl/>
        </w:rPr>
        <w:t xml:space="preserve"> </w:t>
      </w:r>
      <w:r w:rsidRPr="00AA58C4">
        <w:rPr>
          <w:rStyle w:val="libArabicChar"/>
          <w:rFonts w:hint="cs"/>
          <w:rtl/>
        </w:rPr>
        <w:t>بشراًسوياً</w:t>
      </w:r>
      <w:r w:rsidRPr="00AA58C4">
        <w:rPr>
          <w:rStyle w:val="libArabicChar"/>
          <w:rtl/>
        </w:rPr>
        <w:t xml:space="preserve"> ...)</w:t>
      </w:r>
      <w:r>
        <w:rPr>
          <w:rtl/>
        </w:rPr>
        <w:t xml:space="preserve"> </w:t>
      </w:r>
      <w:r w:rsidRPr="00AA58C4">
        <w:rPr>
          <w:rStyle w:val="libFootnotenumChar"/>
          <w:rtl/>
        </w:rPr>
        <w:t>(1)</w:t>
      </w:r>
      <w:r>
        <w:rPr>
          <w:rtl/>
        </w:rPr>
        <w:t xml:space="preserve"> اصبغ بن نبانہ سے روايت نقل ہوئي ہے كہ حضرت علي(ع) نے فرمايا : جبرئيل فرشتو</w:t>
      </w:r>
      <w:r w:rsidR="00475B46">
        <w:rPr>
          <w:rtl/>
        </w:rPr>
        <w:t xml:space="preserve">ں </w:t>
      </w:r>
      <w:r>
        <w:rPr>
          <w:rtl/>
        </w:rPr>
        <w:t>مي</w:t>
      </w:r>
      <w:r w:rsidR="00475B46">
        <w:rPr>
          <w:rtl/>
        </w:rPr>
        <w:t xml:space="preserve">ں </w:t>
      </w:r>
      <w:r>
        <w:rPr>
          <w:rtl/>
        </w:rPr>
        <w:t xml:space="preserve">سے ہے جب كہ روح جبرئيل كے علاوہ </w:t>
      </w:r>
      <w:r>
        <w:rPr>
          <w:rFonts w:hint="eastAsia"/>
          <w:rtl/>
        </w:rPr>
        <w:t>ہے</w:t>
      </w:r>
      <w:r>
        <w:rPr>
          <w:rtl/>
        </w:rPr>
        <w:t xml:space="preserve"> الله تعالى نے</w:t>
      </w:r>
    </w:p>
    <w:p w:rsidR="00E10A6C" w:rsidRDefault="00E10A6C" w:rsidP="00AA58C4">
      <w:pPr>
        <w:pStyle w:val="libNormal"/>
        <w:rPr>
          <w:rtl/>
        </w:rPr>
      </w:pPr>
      <w:r>
        <w:rPr>
          <w:rFonts w:hint="eastAsia"/>
          <w:rtl/>
        </w:rPr>
        <w:t>حضرت</w:t>
      </w:r>
      <w:r>
        <w:rPr>
          <w:rtl/>
        </w:rPr>
        <w:t xml:space="preserve"> مريم كے بارے مي</w:t>
      </w:r>
      <w:r w:rsidR="00475B46">
        <w:rPr>
          <w:rtl/>
        </w:rPr>
        <w:t xml:space="preserve">ں </w:t>
      </w:r>
      <w:r>
        <w:rPr>
          <w:rtl/>
        </w:rPr>
        <w:t>فرمايا ہے :</w:t>
      </w:r>
      <w:r w:rsidRPr="00AA58C4">
        <w:rPr>
          <w:rStyle w:val="libArabicChar"/>
          <w:rFonts w:hint="eastAsia"/>
          <w:rtl/>
        </w:rPr>
        <w:t>ف</w:t>
      </w:r>
      <w:r w:rsidR="00DC36A0" w:rsidRPr="00DC36A0">
        <w:rPr>
          <w:rStyle w:val="libArabicChar"/>
          <w:rFonts w:hint="eastAsia"/>
          <w:rtl/>
        </w:rPr>
        <w:t>إ</w:t>
      </w:r>
      <w:r w:rsidRPr="00AA58C4">
        <w:rPr>
          <w:rStyle w:val="libArabicChar"/>
          <w:rFonts w:hint="eastAsia"/>
          <w:rtl/>
        </w:rPr>
        <w:t>رسلنا</w:t>
      </w:r>
      <w:r w:rsidRPr="00AA58C4">
        <w:rPr>
          <w:rStyle w:val="libArabicChar"/>
          <w:rtl/>
        </w:rPr>
        <w:t xml:space="preserve"> إلي</w:t>
      </w:r>
      <w:r w:rsidR="005E572F" w:rsidRPr="00201D6A">
        <w:rPr>
          <w:rStyle w:val="libArabicChar"/>
          <w:rFonts w:hint="cs"/>
          <w:rtl/>
        </w:rPr>
        <w:t>ه</w:t>
      </w:r>
      <w:r w:rsidRPr="00AA58C4">
        <w:rPr>
          <w:rStyle w:val="libArabicChar"/>
          <w:rFonts w:hint="cs"/>
          <w:rtl/>
        </w:rPr>
        <w:t>ا</w:t>
      </w:r>
      <w:r w:rsidRPr="00AA58C4">
        <w:rPr>
          <w:rStyle w:val="libArabicChar"/>
          <w:rtl/>
        </w:rPr>
        <w:t xml:space="preserve"> </w:t>
      </w:r>
      <w:r w:rsidRPr="00AA58C4">
        <w:rPr>
          <w:rStyle w:val="libArabicChar"/>
          <w:rFonts w:hint="cs"/>
          <w:rtl/>
        </w:rPr>
        <w:t>روحنا</w:t>
      </w:r>
      <w:r w:rsidRPr="00AA58C4">
        <w:rPr>
          <w:rStyle w:val="libArabicChar"/>
          <w:rtl/>
        </w:rPr>
        <w:t xml:space="preserve"> </w:t>
      </w:r>
      <w:r w:rsidRPr="00AA58C4">
        <w:rPr>
          <w:rStyle w:val="libArabicChar"/>
          <w:rFonts w:hint="cs"/>
          <w:rtl/>
        </w:rPr>
        <w:t>فتمثل</w:t>
      </w:r>
      <w:r w:rsidRPr="00AA58C4">
        <w:rPr>
          <w:rStyle w:val="libArabicChar"/>
          <w:rtl/>
        </w:rPr>
        <w:t xml:space="preserve"> </w:t>
      </w:r>
      <w:r w:rsidRPr="00AA58C4">
        <w:rPr>
          <w:rStyle w:val="libArabicChar"/>
          <w:rFonts w:hint="cs"/>
          <w:rtl/>
        </w:rPr>
        <w:t>ل</w:t>
      </w:r>
      <w:r w:rsidR="005E572F" w:rsidRPr="00201D6A">
        <w:rPr>
          <w:rStyle w:val="libArabicChar"/>
          <w:rFonts w:hint="cs"/>
          <w:rtl/>
        </w:rPr>
        <w:t>ه</w:t>
      </w:r>
      <w:r w:rsidRPr="00AA58C4">
        <w:rPr>
          <w:rStyle w:val="libArabicChar"/>
          <w:rFonts w:hint="cs"/>
          <w:rtl/>
        </w:rPr>
        <w:t>ا</w:t>
      </w:r>
      <w:r w:rsidRPr="00AA58C4">
        <w:rPr>
          <w:rStyle w:val="libArabicChar"/>
          <w:rtl/>
        </w:rPr>
        <w:t xml:space="preserve"> </w:t>
      </w:r>
      <w:r w:rsidRPr="00AA58C4">
        <w:rPr>
          <w:rStyle w:val="libArabicChar"/>
          <w:rFonts w:hint="cs"/>
          <w:rtl/>
        </w:rPr>
        <w:t>بشراً</w:t>
      </w:r>
      <w:r w:rsidRPr="00AA58C4">
        <w:rPr>
          <w:rStyle w:val="libArabicChar"/>
          <w:rtl/>
        </w:rPr>
        <w:t xml:space="preserve"> سويا ً</w:t>
      </w:r>
    </w:p>
    <w:p w:rsidR="00E10A6C" w:rsidRDefault="00E10A6C" w:rsidP="00E10A6C">
      <w:pPr>
        <w:pStyle w:val="libNormal"/>
        <w:rPr>
          <w:rtl/>
        </w:rPr>
      </w:pPr>
      <w:r>
        <w:rPr>
          <w:rtl/>
        </w:rPr>
        <w:t>14_</w:t>
      </w:r>
      <w:r w:rsidRPr="00AA58C4">
        <w:rPr>
          <w:rStyle w:val="libArabicChar"/>
          <w:rtl/>
        </w:rPr>
        <w:t>قال الباقر(ع) : إن</w:t>
      </w:r>
      <w:r w:rsidR="005E572F" w:rsidRPr="00201D6A">
        <w:rPr>
          <w:rStyle w:val="libArabicChar"/>
          <w:rFonts w:hint="cs"/>
          <w:rtl/>
        </w:rPr>
        <w:t>ه</w:t>
      </w:r>
      <w:r w:rsidRPr="00AA58C4">
        <w:rPr>
          <w:rStyle w:val="libArabicChar"/>
          <w:rFonts w:hint="cs"/>
          <w:rtl/>
        </w:rPr>
        <w:t>ا</w:t>
      </w:r>
      <w:r w:rsidRPr="00AA58C4">
        <w:rPr>
          <w:rStyle w:val="libArabicChar"/>
          <w:rtl/>
        </w:rPr>
        <w:t xml:space="preserve"> ( مريم) بشرت بعيسى فبينا</w:t>
      </w:r>
      <w:r w:rsidR="005E572F" w:rsidRPr="00201D6A">
        <w:rPr>
          <w:rStyle w:val="libArabicChar"/>
          <w:rFonts w:hint="cs"/>
          <w:rtl/>
        </w:rPr>
        <w:t>ه</w:t>
      </w:r>
      <w:r w:rsidRPr="00AA58C4">
        <w:rPr>
          <w:rStyle w:val="libArabicChar"/>
          <w:rFonts w:hint="cs"/>
          <w:rtl/>
        </w:rPr>
        <w:t>ى</w:t>
      </w:r>
      <w:r w:rsidRPr="00AA58C4">
        <w:rPr>
          <w:rStyle w:val="libArabicChar"/>
          <w:rtl/>
        </w:rPr>
        <w:t xml:space="preserve"> </w:t>
      </w:r>
      <w:r w:rsidRPr="00AA58C4">
        <w:rPr>
          <w:rStyle w:val="libArabicChar"/>
          <w:rFonts w:hint="cs"/>
          <w:rtl/>
        </w:rPr>
        <w:t>فى</w:t>
      </w:r>
      <w:r w:rsidRPr="00AA58C4">
        <w:rPr>
          <w:rStyle w:val="libArabicChar"/>
          <w:rtl/>
        </w:rPr>
        <w:t xml:space="preserve"> </w:t>
      </w:r>
      <w:r w:rsidRPr="00AA58C4">
        <w:rPr>
          <w:rStyle w:val="libArabicChar"/>
          <w:rFonts w:hint="cs"/>
          <w:rtl/>
        </w:rPr>
        <w:t>المحراب</w:t>
      </w:r>
      <w:r w:rsidRPr="00AA58C4">
        <w:rPr>
          <w:rStyle w:val="libArabicChar"/>
          <w:rtl/>
        </w:rPr>
        <w:t xml:space="preserve"> </w:t>
      </w:r>
      <w:r w:rsidRPr="00AA58C4">
        <w:rPr>
          <w:rStyle w:val="libArabicChar"/>
          <w:rFonts w:hint="cs"/>
          <w:rtl/>
        </w:rPr>
        <w:t>إذ</w:t>
      </w:r>
      <w:r w:rsidRPr="00AA58C4">
        <w:rPr>
          <w:rStyle w:val="libArabicChar"/>
          <w:rtl/>
        </w:rPr>
        <w:t xml:space="preserve"> </w:t>
      </w:r>
      <w:r w:rsidRPr="00AA58C4">
        <w:rPr>
          <w:rStyle w:val="libArabicChar"/>
          <w:rFonts w:hint="cs"/>
          <w:rtl/>
        </w:rPr>
        <w:t>تمثل</w:t>
      </w:r>
      <w:r w:rsidRPr="00AA58C4">
        <w:rPr>
          <w:rStyle w:val="libArabicChar"/>
          <w:rtl/>
        </w:rPr>
        <w:t xml:space="preserve"> </w:t>
      </w:r>
      <w:r w:rsidRPr="00AA58C4">
        <w:rPr>
          <w:rStyle w:val="libArabicChar"/>
          <w:rFonts w:hint="cs"/>
          <w:rtl/>
        </w:rPr>
        <w:t>ل</w:t>
      </w:r>
      <w:r w:rsidR="005E572F" w:rsidRPr="00201D6A">
        <w:rPr>
          <w:rStyle w:val="libArabicChar"/>
          <w:rFonts w:hint="cs"/>
          <w:rtl/>
        </w:rPr>
        <w:t>ه</w:t>
      </w:r>
      <w:r w:rsidRPr="00AA58C4">
        <w:rPr>
          <w:rStyle w:val="libArabicChar"/>
          <w:rFonts w:hint="cs"/>
          <w:rtl/>
        </w:rPr>
        <w:t>ا</w:t>
      </w:r>
      <w:r w:rsidRPr="00AA58C4">
        <w:rPr>
          <w:rStyle w:val="libArabicChar"/>
          <w:rtl/>
        </w:rPr>
        <w:t xml:space="preserve"> </w:t>
      </w:r>
      <w:r w:rsidRPr="00AA58C4">
        <w:rPr>
          <w:rStyle w:val="libArabicChar"/>
          <w:rFonts w:hint="cs"/>
          <w:rtl/>
        </w:rPr>
        <w:t>الروح</w:t>
      </w:r>
      <w:r w:rsidRPr="00AA58C4">
        <w:rPr>
          <w:rStyle w:val="libArabicChar"/>
          <w:rtl/>
        </w:rPr>
        <w:t xml:space="preserve"> </w:t>
      </w:r>
      <w:r w:rsidRPr="00AA58C4">
        <w:rPr>
          <w:rStyle w:val="libArabicChar"/>
          <w:rFonts w:hint="cs"/>
          <w:rtl/>
        </w:rPr>
        <w:t>الا</w:t>
      </w:r>
      <w:r w:rsidRPr="00AA58C4">
        <w:rPr>
          <w:rStyle w:val="libArabicChar"/>
          <w:rtl/>
        </w:rPr>
        <w:t xml:space="preserve"> </w:t>
      </w:r>
      <w:r w:rsidRPr="00AA58C4">
        <w:rPr>
          <w:rStyle w:val="libArabicChar"/>
          <w:rFonts w:hint="cs"/>
          <w:rtl/>
        </w:rPr>
        <w:t>مين</w:t>
      </w:r>
      <w:r w:rsidRPr="00AA58C4">
        <w:rPr>
          <w:rStyle w:val="libArabicChar"/>
          <w:rtl/>
        </w:rPr>
        <w:t xml:space="preserve"> </w:t>
      </w:r>
      <w:r w:rsidRPr="00AA58C4">
        <w:rPr>
          <w:rStyle w:val="libArabicChar"/>
          <w:rFonts w:hint="cs"/>
          <w:rtl/>
        </w:rPr>
        <w:t>بشراً</w:t>
      </w:r>
      <w:r w:rsidRPr="00AA58C4">
        <w:rPr>
          <w:rStyle w:val="libArabicChar"/>
          <w:rtl/>
        </w:rPr>
        <w:t>سويا ً</w:t>
      </w:r>
      <w:r>
        <w:rPr>
          <w:rtl/>
        </w:rPr>
        <w:t>امام باقر (ع) نے فرمايا : حضر ت مريم(ع) كو حضرت عيسي(ع) كى ولادت كى بشادت دى گئي تھى جب وہ محراب مي</w:t>
      </w:r>
      <w:r w:rsidR="00475B46">
        <w:rPr>
          <w:rtl/>
        </w:rPr>
        <w:t xml:space="preserve">ں </w:t>
      </w:r>
      <w:r>
        <w:rPr>
          <w:rtl/>
        </w:rPr>
        <w:t>تھي</w:t>
      </w:r>
      <w:r w:rsidR="00475B46">
        <w:rPr>
          <w:rtl/>
        </w:rPr>
        <w:t xml:space="preserve">ں </w:t>
      </w:r>
      <w:r>
        <w:rPr>
          <w:rtl/>
        </w:rPr>
        <w:t>تو اچانك روح الامين انسان كا مل كى شكل مي</w:t>
      </w:r>
      <w:r w:rsidR="00475B46">
        <w:rPr>
          <w:rtl/>
        </w:rPr>
        <w:t xml:space="preserve">ں </w:t>
      </w:r>
      <w:r>
        <w:rPr>
          <w:rtl/>
        </w:rPr>
        <w:t>ان پر ظا</w:t>
      </w:r>
      <w:r>
        <w:rPr>
          <w:rFonts w:hint="eastAsia"/>
          <w:rtl/>
        </w:rPr>
        <w:t>ہر</w:t>
      </w:r>
      <w:r>
        <w:rPr>
          <w:rtl/>
        </w:rPr>
        <w:t xml:space="preserve"> ہوئے _</w:t>
      </w:r>
    </w:p>
    <w:p w:rsidR="00E10A6C" w:rsidRDefault="00E10A6C" w:rsidP="00AA58C4">
      <w:pPr>
        <w:pStyle w:val="libNormal"/>
        <w:rPr>
          <w:rtl/>
        </w:rPr>
      </w:pPr>
      <w:r>
        <w:rPr>
          <w:rFonts w:hint="eastAsia"/>
          <w:rtl/>
        </w:rPr>
        <w:t>تربيت</w:t>
      </w:r>
      <w:r>
        <w:rPr>
          <w:rtl/>
        </w:rPr>
        <w:t>:</w:t>
      </w:r>
      <w:r>
        <w:rPr>
          <w:rFonts w:hint="eastAsia"/>
          <w:rtl/>
        </w:rPr>
        <w:t>حضرت</w:t>
      </w:r>
      <w:r>
        <w:rPr>
          <w:rtl/>
        </w:rPr>
        <w:t xml:space="preserve"> عيسي(ع) كى ولادت كى بشارت 14</w:t>
      </w:r>
      <w:r w:rsidR="00AA58C4">
        <w:rPr>
          <w:rFonts w:hint="cs"/>
          <w:rtl/>
        </w:rPr>
        <w:t>//</w:t>
      </w:r>
      <w:r>
        <w:rPr>
          <w:rFonts w:hint="eastAsia"/>
          <w:rtl/>
        </w:rPr>
        <w:t>پردہ</w:t>
      </w:r>
      <w:r>
        <w:rPr>
          <w:rtl/>
        </w:rPr>
        <w:t xml:space="preserve"> :</w:t>
      </w:r>
      <w:r>
        <w:rPr>
          <w:rFonts w:hint="eastAsia"/>
          <w:rtl/>
        </w:rPr>
        <w:t>پردہ</w:t>
      </w:r>
      <w:r>
        <w:rPr>
          <w:rtl/>
        </w:rPr>
        <w:t xml:space="preserve"> كى رعايت كى اہميت 6</w:t>
      </w:r>
    </w:p>
    <w:p w:rsidR="00E10A6C" w:rsidRDefault="00E10A6C" w:rsidP="00AA58C4">
      <w:pPr>
        <w:pStyle w:val="libNormal"/>
        <w:rPr>
          <w:rtl/>
        </w:rPr>
      </w:pPr>
      <w:r>
        <w:rPr>
          <w:rFonts w:hint="eastAsia"/>
          <w:rtl/>
        </w:rPr>
        <w:t>جبرئيل</w:t>
      </w:r>
      <w:r>
        <w:rPr>
          <w:rtl/>
        </w:rPr>
        <w:t>(ع) :</w:t>
      </w:r>
      <w:r>
        <w:rPr>
          <w:rFonts w:hint="eastAsia"/>
          <w:rtl/>
        </w:rPr>
        <w:t>جبرائيل</w:t>
      </w:r>
      <w:r>
        <w:rPr>
          <w:rtl/>
        </w:rPr>
        <w:t xml:space="preserve"> سے مراد 13; جبرائيل كا مجسم ہونا 14 ; جبرائيل كى حقيقت 7 ;جبرائيل كے مجسم ہونے كى خصوصيات 8; جبرائيل كےمقامات 7</w:t>
      </w:r>
    </w:p>
    <w:p w:rsidR="00E10A6C" w:rsidRDefault="00E10A6C" w:rsidP="00E10A6C">
      <w:pPr>
        <w:pStyle w:val="libNormal"/>
        <w:rPr>
          <w:rtl/>
        </w:rPr>
      </w:pPr>
      <w:r>
        <w:rPr>
          <w:rFonts w:hint="eastAsia"/>
          <w:rtl/>
        </w:rPr>
        <w:t>روايت</w:t>
      </w:r>
      <w:r>
        <w:rPr>
          <w:rtl/>
        </w:rPr>
        <w:t xml:space="preserve"> : 13;14</w:t>
      </w:r>
    </w:p>
    <w:p w:rsidR="00E10A6C" w:rsidRDefault="00E10A6C" w:rsidP="00AA58C4">
      <w:pPr>
        <w:pStyle w:val="libNormal"/>
        <w:rPr>
          <w:rtl/>
        </w:rPr>
      </w:pPr>
      <w:r>
        <w:rPr>
          <w:rFonts w:hint="eastAsia"/>
          <w:rtl/>
        </w:rPr>
        <w:t>روح</w:t>
      </w:r>
      <w:r>
        <w:rPr>
          <w:rtl/>
        </w:rPr>
        <w:t xml:space="preserve"> :</w:t>
      </w:r>
      <w:r>
        <w:rPr>
          <w:rFonts w:hint="eastAsia"/>
          <w:rtl/>
        </w:rPr>
        <w:t>روح</w:t>
      </w:r>
      <w:r>
        <w:rPr>
          <w:rtl/>
        </w:rPr>
        <w:t xml:space="preserve"> سے مراد 13</w:t>
      </w:r>
      <w:r w:rsidR="00AA58C4">
        <w:rPr>
          <w:rFonts w:hint="cs"/>
          <w:rtl/>
        </w:rPr>
        <w:t>//</w:t>
      </w:r>
      <w:r>
        <w:rPr>
          <w:rFonts w:hint="eastAsia"/>
          <w:rtl/>
        </w:rPr>
        <w:t>عبادت</w:t>
      </w:r>
      <w:r>
        <w:rPr>
          <w:rtl/>
        </w:rPr>
        <w:t xml:space="preserve"> :</w:t>
      </w:r>
      <w:r>
        <w:rPr>
          <w:rFonts w:hint="eastAsia"/>
          <w:rtl/>
        </w:rPr>
        <w:t>عبادت</w:t>
      </w:r>
      <w:r>
        <w:rPr>
          <w:rtl/>
        </w:rPr>
        <w:t xml:space="preserve"> كے آداب 6; عبادت مي</w:t>
      </w:r>
      <w:r w:rsidR="00475B46">
        <w:rPr>
          <w:rtl/>
        </w:rPr>
        <w:t xml:space="preserve">ں </w:t>
      </w:r>
      <w:r>
        <w:rPr>
          <w:rtl/>
        </w:rPr>
        <w:t>پردہ 6</w:t>
      </w:r>
    </w:p>
    <w:p w:rsidR="00E10A6C" w:rsidRDefault="00E10A6C" w:rsidP="00AA58C4">
      <w:pPr>
        <w:pStyle w:val="libNormal"/>
        <w:rPr>
          <w:rtl/>
        </w:rPr>
      </w:pPr>
      <w:r>
        <w:rPr>
          <w:rFonts w:hint="eastAsia"/>
          <w:rtl/>
        </w:rPr>
        <w:t>عمل</w:t>
      </w:r>
      <w:r>
        <w:rPr>
          <w:rtl/>
        </w:rPr>
        <w:t xml:space="preserve"> :</w:t>
      </w:r>
      <w:r>
        <w:rPr>
          <w:rFonts w:hint="eastAsia"/>
          <w:rtl/>
        </w:rPr>
        <w:t>پسنديدہ</w:t>
      </w:r>
      <w:r>
        <w:rPr>
          <w:rtl/>
        </w:rPr>
        <w:t xml:space="preserve"> عمل 6</w:t>
      </w:r>
      <w:r w:rsidR="00AA58C4">
        <w:rPr>
          <w:rFonts w:hint="cs"/>
          <w:rtl/>
        </w:rPr>
        <w:t>//</w:t>
      </w:r>
      <w:r>
        <w:rPr>
          <w:rFonts w:hint="eastAsia"/>
          <w:rtl/>
        </w:rPr>
        <w:t>عورت</w:t>
      </w:r>
      <w:r>
        <w:rPr>
          <w:rtl/>
        </w:rPr>
        <w:t xml:space="preserve"> :</w:t>
      </w:r>
      <w:r>
        <w:rPr>
          <w:rFonts w:hint="eastAsia"/>
          <w:rtl/>
        </w:rPr>
        <w:t>عورت</w:t>
      </w:r>
      <w:r>
        <w:rPr>
          <w:rtl/>
        </w:rPr>
        <w:t xml:space="preserve"> كا كمال 12;عورت كے مقامات 12</w:t>
      </w:r>
    </w:p>
    <w:p w:rsidR="00E10A6C" w:rsidRDefault="00E10A6C" w:rsidP="00E10A6C">
      <w:pPr>
        <w:pStyle w:val="libNormal"/>
        <w:rPr>
          <w:rtl/>
        </w:rPr>
      </w:pPr>
      <w:r>
        <w:rPr>
          <w:rFonts w:hint="eastAsia"/>
          <w:rtl/>
        </w:rPr>
        <w:t>مريم</w:t>
      </w:r>
      <w:r>
        <w:rPr>
          <w:rtl/>
        </w:rPr>
        <w:t xml:space="preserve"> 'س':</w:t>
      </w:r>
    </w:p>
    <w:p w:rsidR="00E10A6C" w:rsidRDefault="00D20126" w:rsidP="00D20126">
      <w:pPr>
        <w:pStyle w:val="libLine"/>
        <w:rPr>
          <w:rtl/>
        </w:rPr>
      </w:pPr>
      <w:r>
        <w:rPr>
          <w:rtl/>
        </w:rPr>
        <w:t>____________________</w:t>
      </w:r>
    </w:p>
    <w:p w:rsidR="00E10A6C" w:rsidRDefault="00E10A6C" w:rsidP="00AA58C4">
      <w:pPr>
        <w:pStyle w:val="libFootnote"/>
        <w:rPr>
          <w:rtl/>
        </w:rPr>
      </w:pPr>
      <w:r>
        <w:rPr>
          <w:rtl/>
        </w:rPr>
        <w:t>1)الغاراتج1ص184،بحارالاانوار ج4 9ص5 ح 7 _</w:t>
      </w:r>
    </w:p>
    <w:p w:rsidR="00E10A6C" w:rsidRDefault="00E10A6C" w:rsidP="00AA58C4">
      <w:pPr>
        <w:pStyle w:val="libFootnote"/>
        <w:rPr>
          <w:rtl/>
        </w:rPr>
      </w:pPr>
      <w:r>
        <w:rPr>
          <w:rtl/>
        </w:rPr>
        <w:t>2)قصص الانبياء راوندى ص264ح303 بحارالاانوار ج14ص215ح14_</w:t>
      </w:r>
    </w:p>
    <w:p w:rsidR="00AA58C4" w:rsidRDefault="005E4E68" w:rsidP="00AA58C4">
      <w:pPr>
        <w:pStyle w:val="libNormal"/>
        <w:rPr>
          <w:rtl/>
        </w:rPr>
      </w:pPr>
      <w:r>
        <w:rPr>
          <w:rtl/>
        </w:rPr>
        <w:br w:type="page"/>
      </w:r>
    </w:p>
    <w:p w:rsidR="00E10A6C" w:rsidRDefault="00E10A6C" w:rsidP="00AA58C4">
      <w:pPr>
        <w:pStyle w:val="libNormal"/>
        <w:rPr>
          <w:rtl/>
        </w:rPr>
      </w:pPr>
      <w:r>
        <w:rPr>
          <w:rFonts w:hint="eastAsia"/>
          <w:rtl/>
        </w:rPr>
        <w:lastRenderedPageBreak/>
        <w:t>مريم</w:t>
      </w:r>
      <w:r>
        <w:rPr>
          <w:rtl/>
        </w:rPr>
        <w:t>'س' پر جبرائيل كا نزول 3،8; مريم'س' كا تقرب5; مريم'س' كا قصہ 1،2،3، 4،8، 9 ، 14 ;مريم'س' كو بشادت 14; مريم'س' كى پناہ گاہ 1،2;مريم'س' كى گوشہ نشينى 1،4; مريم'س' كے حمل كا پيش خيمہ 4 ;مريم'س' كے مقامات5</w:t>
      </w:r>
    </w:p>
    <w:p w:rsidR="00E10A6C" w:rsidRDefault="00E10A6C" w:rsidP="00AA58C4">
      <w:pPr>
        <w:pStyle w:val="libNormal"/>
        <w:rPr>
          <w:rtl/>
        </w:rPr>
      </w:pPr>
      <w:r>
        <w:rPr>
          <w:rFonts w:hint="eastAsia"/>
          <w:rtl/>
        </w:rPr>
        <w:t>مسجدالاقصى</w:t>
      </w:r>
      <w:r>
        <w:rPr>
          <w:rtl/>
        </w:rPr>
        <w:t xml:space="preserve"> :</w:t>
      </w:r>
      <w:r>
        <w:rPr>
          <w:rFonts w:hint="eastAsia"/>
          <w:rtl/>
        </w:rPr>
        <w:t>مسجدالاقصى</w:t>
      </w:r>
      <w:r>
        <w:rPr>
          <w:rtl/>
        </w:rPr>
        <w:t xml:space="preserve"> كى مشرقى سمت 1</w:t>
      </w:r>
    </w:p>
    <w:p w:rsidR="00E10A6C" w:rsidRDefault="00E10A6C" w:rsidP="00AA58C4">
      <w:pPr>
        <w:pStyle w:val="libNormal"/>
        <w:rPr>
          <w:rtl/>
        </w:rPr>
      </w:pPr>
      <w:r>
        <w:rPr>
          <w:rFonts w:hint="eastAsia"/>
          <w:rtl/>
        </w:rPr>
        <w:t>ملائكہ</w:t>
      </w:r>
      <w:r>
        <w:rPr>
          <w:rtl/>
        </w:rPr>
        <w:t xml:space="preserve"> :</w:t>
      </w:r>
      <w:r>
        <w:rPr>
          <w:rFonts w:hint="eastAsia"/>
          <w:rtl/>
        </w:rPr>
        <w:t>ملائكہ</w:t>
      </w:r>
      <w:r>
        <w:rPr>
          <w:rtl/>
        </w:rPr>
        <w:t xml:space="preserve"> سے گفتگو11;12;ملائكہ كا ديكھا جانا 11;12; ملائكہ كا مجسم ہونا 9;10</w:t>
      </w:r>
    </w:p>
    <w:p w:rsidR="00E10A6C" w:rsidRDefault="00AA58C4" w:rsidP="00AA58C4">
      <w:pPr>
        <w:pStyle w:val="Heading2Center"/>
        <w:rPr>
          <w:rtl/>
        </w:rPr>
      </w:pPr>
      <w:bookmarkStart w:id="240" w:name="_Toc32151571"/>
      <w:r>
        <w:rPr>
          <w:rFonts w:hint="cs"/>
          <w:rtl/>
        </w:rPr>
        <w:t>آیت 18</w:t>
      </w:r>
      <w:bookmarkEnd w:id="240"/>
    </w:p>
    <w:p w:rsidR="00E10A6C" w:rsidRDefault="00574CD4" w:rsidP="00AA58C4">
      <w:pPr>
        <w:pStyle w:val="libNormal"/>
        <w:rPr>
          <w:rtl/>
        </w:rPr>
      </w:pPr>
      <w:r>
        <w:rPr>
          <w:rStyle w:val="libAieChar"/>
          <w:rFonts w:hint="eastAsia"/>
          <w:rtl/>
        </w:rPr>
        <w:t xml:space="preserve"> </w:t>
      </w:r>
      <w:r w:rsidRPr="00574CD4">
        <w:rPr>
          <w:rStyle w:val="libAlaemChar"/>
          <w:rFonts w:hint="eastAsia"/>
          <w:rtl/>
        </w:rPr>
        <w:t>(</w:t>
      </w:r>
      <w:r w:rsidRPr="00AA58C4">
        <w:rPr>
          <w:rStyle w:val="libAieChar"/>
          <w:rFonts w:hint="eastAsia"/>
          <w:rtl/>
        </w:rPr>
        <w:t>قَالَتْ</w:t>
      </w:r>
      <w:r w:rsidRPr="00AA58C4">
        <w:rPr>
          <w:rStyle w:val="libAieChar"/>
          <w:rtl/>
        </w:rPr>
        <w:t xml:space="preserve"> إِنِّي أَعُوذُ بِالرَّحْمَن مِنكَ إِن كُنتَ تَقِيّاً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انھو</w:t>
      </w:r>
      <w:r w:rsidR="00475B46">
        <w:rPr>
          <w:rFonts w:hint="eastAsia"/>
          <w:rtl/>
        </w:rPr>
        <w:t xml:space="preserve">ں </w:t>
      </w:r>
      <w:r>
        <w:rPr>
          <w:rtl/>
        </w:rPr>
        <w:t>نے كہا كہ اگر تو خوف خدا ركھتا ہے تو مي</w:t>
      </w:r>
      <w:r w:rsidR="00475B46">
        <w:rPr>
          <w:rtl/>
        </w:rPr>
        <w:t xml:space="preserve">ں </w:t>
      </w:r>
      <w:r>
        <w:rPr>
          <w:rtl/>
        </w:rPr>
        <w:t>تجھ سے خدا كى پناہ مانگتى ہو</w:t>
      </w:r>
      <w:r w:rsidR="00475B46">
        <w:rPr>
          <w:rtl/>
        </w:rPr>
        <w:t xml:space="preserve">ں </w:t>
      </w:r>
      <w:r>
        <w:rPr>
          <w:rtl/>
        </w:rPr>
        <w:t>(18)</w:t>
      </w:r>
    </w:p>
    <w:p w:rsidR="00E10A6C" w:rsidRDefault="00E10A6C" w:rsidP="00AA58C4">
      <w:pPr>
        <w:pStyle w:val="libNormal"/>
        <w:rPr>
          <w:rtl/>
        </w:rPr>
      </w:pPr>
      <w:r>
        <w:rPr>
          <w:rtl/>
        </w:rPr>
        <w:t>1_ ايك اجنبى شخص مي</w:t>
      </w:r>
      <w:r w:rsidR="00475B46">
        <w:rPr>
          <w:rtl/>
        </w:rPr>
        <w:t xml:space="preserve">ں </w:t>
      </w:r>
      <w:r>
        <w:rPr>
          <w:rtl/>
        </w:rPr>
        <w:t>تقوى كا احساس اور خوف خدا ابھارنا يہ حضرت مريم كا اسے اپنى خلوت گاہ مي</w:t>
      </w:r>
      <w:r w:rsidR="00475B46">
        <w:rPr>
          <w:rtl/>
        </w:rPr>
        <w:t xml:space="preserve">ں </w:t>
      </w:r>
      <w:r>
        <w:rPr>
          <w:rtl/>
        </w:rPr>
        <w:t>ديكھنے كے بعد اعتراض آميز ردّ عمل تھا _</w:t>
      </w:r>
      <w:r w:rsidRPr="00AA58C4">
        <w:rPr>
          <w:rStyle w:val="libArabicChar"/>
          <w:rFonts w:hint="eastAsia"/>
          <w:rtl/>
        </w:rPr>
        <w:t>قالت</w:t>
      </w:r>
      <w:r w:rsidRPr="00AA58C4">
        <w:rPr>
          <w:rStyle w:val="libArabicChar"/>
          <w:rtl/>
        </w:rPr>
        <w:t xml:space="preserve"> إنى أعوذبالرحمن منك إن كنت تقي</w:t>
      </w:r>
      <w:r w:rsidR="00343DB8">
        <w:rPr>
          <w:rStyle w:val="libArabicChar"/>
          <w:rFonts w:hint="cs"/>
          <w:rtl/>
        </w:rPr>
        <w:t>ا</w:t>
      </w:r>
    </w:p>
    <w:p w:rsidR="00E10A6C" w:rsidRDefault="00E10A6C" w:rsidP="00E10A6C">
      <w:pPr>
        <w:pStyle w:val="libNormal"/>
        <w:rPr>
          <w:rtl/>
        </w:rPr>
      </w:pPr>
      <w:r>
        <w:rPr>
          <w:rFonts w:hint="eastAsia"/>
          <w:rtl/>
        </w:rPr>
        <w:t>جملہ</w:t>
      </w:r>
      <w:r>
        <w:rPr>
          <w:rtl/>
        </w:rPr>
        <w:t xml:space="preserve"> ( إن كنت تقيا ً) جملہ شرطيہ كے قالب مي</w:t>
      </w:r>
      <w:r w:rsidR="00475B46">
        <w:rPr>
          <w:rtl/>
        </w:rPr>
        <w:t xml:space="preserve">ں </w:t>
      </w:r>
      <w:r>
        <w:rPr>
          <w:rtl/>
        </w:rPr>
        <w:t>تقوى كى طرف دعوت ہے آيت كا مطلب يہ ہے كہ اگر متقى ہو ،كہ ہونا چاہيے------_-- مجھ سے دور ہوجا اوراپنے آپ كو الہى غضب مي</w:t>
      </w:r>
      <w:r w:rsidR="00475B46">
        <w:rPr>
          <w:rtl/>
        </w:rPr>
        <w:t xml:space="preserve">ں </w:t>
      </w:r>
      <w:r>
        <w:rPr>
          <w:rtl/>
        </w:rPr>
        <w:t>مبتلا ء نہ كرو مي</w:t>
      </w:r>
      <w:r w:rsidR="00475B46">
        <w:rPr>
          <w:rtl/>
        </w:rPr>
        <w:t xml:space="preserve">ں </w:t>
      </w:r>
      <w:r>
        <w:rPr>
          <w:rtl/>
        </w:rPr>
        <w:t>نے اپنے آپ كو اسكى پناہ مي</w:t>
      </w:r>
      <w:r w:rsidR="00475B46">
        <w:rPr>
          <w:rtl/>
        </w:rPr>
        <w:t xml:space="preserve">ں </w:t>
      </w:r>
      <w:r>
        <w:rPr>
          <w:rtl/>
        </w:rPr>
        <w:t>ديا ہوا ہے اور تيرے ضرركا دفع اس سے چاہتى ہو</w:t>
      </w:r>
      <w:r w:rsidR="00475B46">
        <w:rPr>
          <w:rFonts w:hint="eastAsia"/>
          <w:rtl/>
        </w:rPr>
        <w:t xml:space="preserve">ں </w:t>
      </w:r>
      <w:r>
        <w:rPr>
          <w:rtl/>
        </w:rPr>
        <w:t>_</w:t>
      </w:r>
    </w:p>
    <w:p w:rsidR="00E10A6C" w:rsidRDefault="00E10A6C" w:rsidP="00E10A6C">
      <w:pPr>
        <w:pStyle w:val="libNormal"/>
        <w:rPr>
          <w:rtl/>
        </w:rPr>
      </w:pPr>
      <w:r>
        <w:rPr>
          <w:rtl/>
        </w:rPr>
        <w:t>2_ حضرت مريم اپنے قريب ايك اجنبى شخص كو پاكر وحشت ذرہ ہوگئي</w:t>
      </w:r>
      <w:r w:rsidR="00475B46">
        <w:rPr>
          <w:rtl/>
        </w:rPr>
        <w:t xml:space="preserve">ں </w:t>
      </w:r>
      <w:r>
        <w:rPr>
          <w:rtl/>
        </w:rPr>
        <w:t>اور خدا كى پناہ لى اور اسے الہى غضب سے ڈرايا _</w:t>
      </w:r>
    </w:p>
    <w:p w:rsidR="00E10A6C" w:rsidRDefault="00E10A6C" w:rsidP="00AA58C4">
      <w:pPr>
        <w:pStyle w:val="libArabic"/>
        <w:rPr>
          <w:rtl/>
        </w:rPr>
      </w:pPr>
      <w:r>
        <w:rPr>
          <w:rFonts w:hint="eastAsia"/>
          <w:rtl/>
        </w:rPr>
        <w:t>قالت</w:t>
      </w:r>
      <w:r>
        <w:rPr>
          <w:rtl/>
        </w:rPr>
        <w:t xml:space="preserve"> إنى أعوذبالرحمن منك ان كنت تقيا ً</w:t>
      </w:r>
    </w:p>
    <w:p w:rsidR="00E10A6C" w:rsidRDefault="00E10A6C" w:rsidP="00E10A6C">
      <w:pPr>
        <w:pStyle w:val="libNormal"/>
        <w:rPr>
          <w:rtl/>
        </w:rPr>
      </w:pPr>
      <w:r>
        <w:rPr>
          <w:rFonts w:hint="eastAsia"/>
          <w:rtl/>
        </w:rPr>
        <w:t>حضرت</w:t>
      </w:r>
      <w:r>
        <w:rPr>
          <w:rtl/>
        </w:rPr>
        <w:t xml:space="preserve"> مريم نے بجائے ( </w:t>
      </w:r>
      <w:r w:rsidRPr="00AA58C4">
        <w:rPr>
          <w:rStyle w:val="libArabicChar"/>
          <w:rtl/>
        </w:rPr>
        <w:t>الل</w:t>
      </w:r>
      <w:r w:rsidR="005E572F" w:rsidRPr="00201D6A">
        <w:rPr>
          <w:rStyle w:val="libArabicChar"/>
          <w:rFonts w:hint="cs"/>
          <w:rtl/>
        </w:rPr>
        <w:t>ه</w:t>
      </w:r>
      <w:r w:rsidRPr="00AA58C4">
        <w:rPr>
          <w:rStyle w:val="libArabicChar"/>
          <w:rFonts w:hint="cs"/>
          <w:rtl/>
        </w:rPr>
        <w:t>م</w:t>
      </w:r>
      <w:r w:rsidRPr="00AA58C4">
        <w:rPr>
          <w:rStyle w:val="libArabicChar"/>
          <w:rtl/>
        </w:rPr>
        <w:t xml:space="preserve"> </w:t>
      </w:r>
      <w:r w:rsidRPr="00AA58C4">
        <w:rPr>
          <w:rStyle w:val="libArabicChar"/>
          <w:rFonts w:hint="cs"/>
          <w:rtl/>
        </w:rPr>
        <w:t>إنى</w:t>
      </w:r>
      <w:r w:rsidRPr="00AA58C4">
        <w:rPr>
          <w:rStyle w:val="libArabicChar"/>
          <w:rtl/>
        </w:rPr>
        <w:t xml:space="preserve"> </w:t>
      </w:r>
      <w:r w:rsidRPr="00AA58C4">
        <w:rPr>
          <w:rStyle w:val="libArabicChar"/>
          <w:rFonts w:hint="cs"/>
          <w:rtl/>
        </w:rPr>
        <w:t>أعوذ</w:t>
      </w:r>
      <w:r w:rsidRPr="00AA58C4">
        <w:rPr>
          <w:rStyle w:val="libArabicChar"/>
          <w:rtl/>
        </w:rPr>
        <w:t xml:space="preserve"> </w:t>
      </w:r>
      <w:r w:rsidRPr="00AA58C4">
        <w:rPr>
          <w:rStyle w:val="libArabicChar"/>
          <w:rFonts w:hint="cs"/>
          <w:rtl/>
        </w:rPr>
        <w:t>بك</w:t>
      </w:r>
      <w:r>
        <w:rPr>
          <w:rtl/>
        </w:rPr>
        <w:t xml:space="preserve"> ) كے اجنبى شخص كو مخاطب بناياتا كہ اسكے دل مي</w:t>
      </w:r>
      <w:r w:rsidR="00475B46">
        <w:rPr>
          <w:rtl/>
        </w:rPr>
        <w:t xml:space="preserve">ں </w:t>
      </w:r>
      <w:r>
        <w:rPr>
          <w:rtl/>
        </w:rPr>
        <w:t>الہى غضب كا خوف پيدا كري</w:t>
      </w:r>
      <w:r w:rsidR="00475B46">
        <w:rPr>
          <w:rtl/>
        </w:rPr>
        <w:t xml:space="preserve">ں </w:t>
      </w:r>
      <w:r>
        <w:rPr>
          <w:rtl/>
        </w:rPr>
        <w:t>_ ''تقوي'' يعنى ہر خوفناك چيز سے بچتے ہوئے اپنے آپ كو محفوظ جگہ مي</w:t>
      </w:r>
      <w:r w:rsidR="00475B46">
        <w:rPr>
          <w:rtl/>
        </w:rPr>
        <w:t xml:space="preserve">ں </w:t>
      </w:r>
      <w:r>
        <w:rPr>
          <w:rtl/>
        </w:rPr>
        <w:t>ركھنا ( مفردات راغب )'' تقياً'' يعنى خطرے سے پرہيز كرنے والا حضرت مريم كے كل</w:t>
      </w:r>
      <w:r>
        <w:rPr>
          <w:rFonts w:hint="eastAsia"/>
          <w:rtl/>
        </w:rPr>
        <w:t>ام</w:t>
      </w:r>
      <w:r>
        <w:rPr>
          <w:rtl/>
        </w:rPr>
        <w:t xml:space="preserve"> مي</w:t>
      </w:r>
      <w:r w:rsidR="00475B46">
        <w:rPr>
          <w:rtl/>
        </w:rPr>
        <w:t xml:space="preserve">ں </w:t>
      </w:r>
      <w:r>
        <w:rPr>
          <w:rtl/>
        </w:rPr>
        <w:t>قرينہ ديكھتے ہوئے كہ انہو</w:t>
      </w:r>
      <w:r w:rsidR="00475B46">
        <w:rPr>
          <w:rtl/>
        </w:rPr>
        <w:t xml:space="preserve">ں </w:t>
      </w:r>
      <w:r>
        <w:rPr>
          <w:rtl/>
        </w:rPr>
        <w:t>نے اپنے مخاطب كو الله تعالى سے ڈرايا خطرے سے مراد خداوند عالم كا غضب ہے _</w:t>
      </w:r>
    </w:p>
    <w:p w:rsidR="00E10A6C" w:rsidRDefault="00E10A6C" w:rsidP="00AA58C4">
      <w:pPr>
        <w:pStyle w:val="libNormal"/>
        <w:rPr>
          <w:rtl/>
        </w:rPr>
      </w:pPr>
      <w:r>
        <w:rPr>
          <w:rtl/>
        </w:rPr>
        <w:t>3_اللہ تعالي، مشكل اوقات مي</w:t>
      </w:r>
      <w:r w:rsidR="00475B46">
        <w:rPr>
          <w:rtl/>
        </w:rPr>
        <w:t xml:space="preserve">ں </w:t>
      </w:r>
      <w:r>
        <w:rPr>
          <w:rtl/>
        </w:rPr>
        <w:t>انسان كى پناہ گاہ ہے _</w:t>
      </w:r>
      <w:r w:rsidRPr="00AA58C4">
        <w:rPr>
          <w:rStyle w:val="libArabicChar"/>
          <w:rFonts w:hint="eastAsia"/>
          <w:rtl/>
        </w:rPr>
        <w:t>إنى</w:t>
      </w:r>
      <w:r w:rsidRPr="00AA58C4">
        <w:rPr>
          <w:rStyle w:val="libArabicChar"/>
          <w:rtl/>
        </w:rPr>
        <w:t xml:space="preserve"> أعوذ بالرحمن</w:t>
      </w:r>
    </w:p>
    <w:p w:rsidR="00AA58C4" w:rsidRDefault="00E10A6C" w:rsidP="00AA58C4">
      <w:pPr>
        <w:pStyle w:val="libNormal"/>
        <w:rPr>
          <w:rtl/>
        </w:rPr>
      </w:pPr>
      <w:r>
        <w:rPr>
          <w:rtl/>
        </w:rPr>
        <w:t xml:space="preserve">4_اللہ تعالى كى وسيع رحمت، مصيبت زدہ اوربے سہار </w:t>
      </w:r>
      <w:r w:rsidR="00AA58C4">
        <w:rPr>
          <w:rFonts w:hint="eastAsia"/>
          <w:rtl/>
        </w:rPr>
        <w:t xml:space="preserve">لوگوں </w:t>
      </w:r>
      <w:r w:rsidR="00AA58C4">
        <w:rPr>
          <w:rtl/>
        </w:rPr>
        <w:t>كو پناہ دينے كا اقتضا كرتى ہے _</w:t>
      </w:r>
      <w:r w:rsidR="00AA58C4" w:rsidRPr="00AA58C4">
        <w:rPr>
          <w:rStyle w:val="libArabicChar"/>
          <w:rFonts w:hint="eastAsia"/>
          <w:rtl/>
        </w:rPr>
        <w:t>إنى</w:t>
      </w:r>
      <w:r w:rsidR="00AA58C4" w:rsidRPr="00AA58C4">
        <w:rPr>
          <w:rStyle w:val="libArabicChar"/>
          <w:rtl/>
        </w:rPr>
        <w:t xml:space="preserve"> أعوذ بالرحمن منك</w:t>
      </w:r>
    </w:p>
    <w:p w:rsidR="00E10A6C" w:rsidRDefault="00AA58C4" w:rsidP="00AA58C4">
      <w:pPr>
        <w:pStyle w:val="libNormal"/>
        <w:rPr>
          <w:rtl/>
        </w:rPr>
      </w:pPr>
      <w:r>
        <w:rPr>
          <w:rtl/>
        </w:rPr>
        <w:t>( رحمان ) مبالغہ كا صيغہ ہے اوراسكا مطلب بہت زيادہ مہربان ہونا ہے حضرت مريم (ع) كا الله تعالى كے تمام ناموں ميں</w:t>
      </w:r>
    </w:p>
    <w:p w:rsidR="00AA58C4" w:rsidRDefault="005E4E68" w:rsidP="00AA58C4">
      <w:pPr>
        <w:pStyle w:val="libNormal"/>
        <w:rPr>
          <w:rtl/>
        </w:rPr>
      </w:pPr>
      <w:r>
        <w:rPr>
          <w:rtl/>
        </w:rPr>
        <w:br w:type="page"/>
      </w:r>
    </w:p>
    <w:p w:rsidR="00E10A6C" w:rsidRDefault="00AA58C4" w:rsidP="00AA58C4">
      <w:pPr>
        <w:pStyle w:val="libNormal"/>
        <w:rPr>
          <w:rtl/>
        </w:rPr>
      </w:pPr>
      <w:r>
        <w:rPr>
          <w:rtl/>
        </w:rPr>
        <w:lastRenderedPageBreak/>
        <w:t xml:space="preserve"> </w:t>
      </w:r>
      <w:r w:rsidR="00E10A6C">
        <w:rPr>
          <w:rtl/>
        </w:rPr>
        <w:t>سے صرف اس نام كا سہا را لينا خدا كے تمام اوصاف مي</w:t>
      </w:r>
      <w:r w:rsidR="00475B46">
        <w:rPr>
          <w:rtl/>
        </w:rPr>
        <w:t xml:space="preserve">ں </w:t>
      </w:r>
      <w:r w:rsidR="00E10A6C">
        <w:rPr>
          <w:rtl/>
        </w:rPr>
        <w:t>سے اس وصف كى خصوصيت پردلالت كر رہا ہے اور پناہ كے مقام كے ساتھ اسكى مناسبت كوبيان كررہا ہے_</w:t>
      </w:r>
    </w:p>
    <w:p w:rsidR="00E10A6C" w:rsidRDefault="00E10A6C" w:rsidP="00E10A6C">
      <w:pPr>
        <w:pStyle w:val="libNormal"/>
        <w:rPr>
          <w:rtl/>
        </w:rPr>
      </w:pPr>
      <w:r>
        <w:rPr>
          <w:rtl/>
        </w:rPr>
        <w:t>5_مصيبتو</w:t>
      </w:r>
      <w:r w:rsidR="00475B46">
        <w:rPr>
          <w:rtl/>
        </w:rPr>
        <w:t xml:space="preserve">ں </w:t>
      </w:r>
      <w:r>
        <w:rPr>
          <w:rtl/>
        </w:rPr>
        <w:t>اور عفت كے منافى كامو</w:t>
      </w:r>
      <w:r w:rsidR="00475B46">
        <w:rPr>
          <w:rtl/>
        </w:rPr>
        <w:t xml:space="preserve">ں </w:t>
      </w:r>
      <w:r>
        <w:rPr>
          <w:rtl/>
        </w:rPr>
        <w:t>كے اسباب مہياہونے كى صورت مي</w:t>
      </w:r>
      <w:r w:rsidR="00475B46">
        <w:rPr>
          <w:rtl/>
        </w:rPr>
        <w:t xml:space="preserve">ں </w:t>
      </w:r>
      <w:r>
        <w:rPr>
          <w:rtl/>
        </w:rPr>
        <w:t>ضرورى ہے كہ الله تعالى كى پناہ لى جائي _</w:t>
      </w:r>
    </w:p>
    <w:p w:rsidR="00E10A6C" w:rsidRDefault="00E10A6C" w:rsidP="00AA58C4">
      <w:pPr>
        <w:pStyle w:val="libArabic"/>
        <w:rPr>
          <w:rtl/>
        </w:rPr>
      </w:pPr>
      <w:r>
        <w:rPr>
          <w:rFonts w:hint="eastAsia"/>
          <w:rtl/>
        </w:rPr>
        <w:t>قالت</w:t>
      </w:r>
      <w:r>
        <w:rPr>
          <w:rtl/>
        </w:rPr>
        <w:t xml:space="preserve"> إنى أعوذبالرحمن منك</w:t>
      </w:r>
    </w:p>
    <w:p w:rsidR="00E10A6C" w:rsidRDefault="00E10A6C" w:rsidP="00AA58C4">
      <w:pPr>
        <w:pStyle w:val="libNormal"/>
        <w:rPr>
          <w:rtl/>
        </w:rPr>
      </w:pPr>
      <w:r>
        <w:rPr>
          <w:rtl/>
        </w:rPr>
        <w:t>6_ رحمان ،اللہ تعالى كے اسماء اور اوصاف مي</w:t>
      </w:r>
      <w:r w:rsidR="00475B46">
        <w:rPr>
          <w:rtl/>
        </w:rPr>
        <w:t xml:space="preserve">ں </w:t>
      </w:r>
      <w:r>
        <w:rPr>
          <w:rtl/>
        </w:rPr>
        <w:t>سے ہے_</w:t>
      </w:r>
      <w:r w:rsidRPr="00AA58C4">
        <w:rPr>
          <w:rStyle w:val="libArabicChar"/>
          <w:rFonts w:hint="eastAsia"/>
          <w:rtl/>
        </w:rPr>
        <w:t>أعوذبالرحمن</w:t>
      </w:r>
    </w:p>
    <w:p w:rsidR="00E10A6C" w:rsidRDefault="00E10A6C" w:rsidP="00AA58C4">
      <w:pPr>
        <w:pStyle w:val="libNormal"/>
        <w:rPr>
          <w:rtl/>
        </w:rPr>
      </w:pPr>
      <w:r>
        <w:rPr>
          <w:rtl/>
        </w:rPr>
        <w:t>7_ حضر ت مريم، تقوى اور پاكيزگى كے كمال پر فائز خاتون تھي</w:t>
      </w:r>
      <w:r w:rsidR="00475B46">
        <w:rPr>
          <w:rtl/>
        </w:rPr>
        <w:t xml:space="preserve">ں </w:t>
      </w:r>
      <w:r>
        <w:rPr>
          <w:rtl/>
        </w:rPr>
        <w:t>_</w:t>
      </w:r>
      <w:r w:rsidRPr="00AA58C4">
        <w:rPr>
          <w:rStyle w:val="libArabicChar"/>
          <w:rFonts w:hint="eastAsia"/>
          <w:rtl/>
        </w:rPr>
        <w:t>قالت</w:t>
      </w:r>
      <w:r w:rsidRPr="00AA58C4">
        <w:rPr>
          <w:rStyle w:val="libArabicChar"/>
          <w:rtl/>
        </w:rPr>
        <w:t xml:space="preserve"> إنى أعوذ بالرحمن منك إن كنت تقي</w:t>
      </w:r>
      <w:r w:rsidR="00343DB8">
        <w:rPr>
          <w:rStyle w:val="libArabicChar"/>
          <w:rFonts w:hint="cs"/>
          <w:rtl/>
        </w:rPr>
        <w:t>ا</w:t>
      </w:r>
    </w:p>
    <w:p w:rsidR="00E10A6C" w:rsidRDefault="00E10A6C" w:rsidP="00E10A6C">
      <w:pPr>
        <w:pStyle w:val="libNormal"/>
        <w:rPr>
          <w:rtl/>
        </w:rPr>
      </w:pPr>
      <w:r>
        <w:rPr>
          <w:rFonts w:hint="eastAsia"/>
          <w:rtl/>
        </w:rPr>
        <w:t>پاكيزہ</w:t>
      </w:r>
      <w:r>
        <w:rPr>
          <w:rtl/>
        </w:rPr>
        <w:t xml:space="preserve"> ،مريم(ع) نے اجنبى مرد كو اپنى خلوت گاہ مي</w:t>
      </w:r>
      <w:r w:rsidR="00475B46">
        <w:rPr>
          <w:rtl/>
        </w:rPr>
        <w:t xml:space="preserve">ں </w:t>
      </w:r>
      <w:r>
        <w:rPr>
          <w:rtl/>
        </w:rPr>
        <w:t>ديكھتے ہى اسے مسلسل نصيحت كرنا اور الله تعالى كى پناہ مي</w:t>
      </w:r>
      <w:r w:rsidR="00475B46">
        <w:rPr>
          <w:rtl/>
        </w:rPr>
        <w:t xml:space="preserve">ں </w:t>
      </w:r>
      <w:r>
        <w:rPr>
          <w:rtl/>
        </w:rPr>
        <w:t>جانے كى بات شروع كى يہ ردّ عمل ان مي</w:t>
      </w:r>
      <w:r w:rsidR="00475B46">
        <w:rPr>
          <w:rtl/>
        </w:rPr>
        <w:t xml:space="preserve">ں </w:t>
      </w:r>
      <w:r>
        <w:rPr>
          <w:rtl/>
        </w:rPr>
        <w:t>پاكيزگى كے راسخ ہونے كى علامت ہے _</w:t>
      </w:r>
    </w:p>
    <w:p w:rsidR="00E10A6C" w:rsidRDefault="00E10A6C" w:rsidP="00AA58C4">
      <w:pPr>
        <w:pStyle w:val="libNormal"/>
        <w:rPr>
          <w:rtl/>
        </w:rPr>
      </w:pPr>
      <w:r>
        <w:rPr>
          <w:rtl/>
        </w:rPr>
        <w:t>8_انسان كو گناہ سے محفوظ ركھنے مي</w:t>
      </w:r>
      <w:r w:rsidR="00475B46">
        <w:rPr>
          <w:rtl/>
        </w:rPr>
        <w:t xml:space="preserve">ں </w:t>
      </w:r>
      <w:r>
        <w:rPr>
          <w:rtl/>
        </w:rPr>
        <w:t>تقوى ايك اہم ترين سبب ہے _</w:t>
      </w:r>
      <w:r w:rsidRPr="00AA58C4">
        <w:rPr>
          <w:rStyle w:val="libArabicChar"/>
          <w:rFonts w:hint="eastAsia"/>
          <w:rtl/>
        </w:rPr>
        <w:t>أعوذبالرحمن</w:t>
      </w:r>
      <w:r w:rsidRPr="00AA58C4">
        <w:rPr>
          <w:rStyle w:val="libArabicChar"/>
          <w:rtl/>
        </w:rPr>
        <w:t xml:space="preserve"> منك إن كنت تقي</w:t>
      </w:r>
      <w:r w:rsidR="00343DB8">
        <w:rPr>
          <w:rStyle w:val="libArabicChar"/>
          <w:rFonts w:hint="cs"/>
          <w:rtl/>
        </w:rPr>
        <w:t>ا</w:t>
      </w:r>
    </w:p>
    <w:p w:rsidR="00E10A6C" w:rsidRDefault="00E10A6C" w:rsidP="00AA58C4">
      <w:pPr>
        <w:pStyle w:val="libNormal"/>
        <w:rPr>
          <w:rtl/>
        </w:rPr>
      </w:pPr>
      <w:r>
        <w:rPr>
          <w:rtl/>
        </w:rPr>
        <w:t>9_ عورت اور نامحرم مرد كا اكھٹا ہونا يہا</w:t>
      </w:r>
      <w:r w:rsidR="00475B46">
        <w:rPr>
          <w:rtl/>
        </w:rPr>
        <w:t xml:space="preserve">ں </w:t>
      </w:r>
      <w:r>
        <w:rPr>
          <w:rtl/>
        </w:rPr>
        <w:t>تك كہ متقى لوگو</w:t>
      </w:r>
      <w:r w:rsidR="00475B46">
        <w:rPr>
          <w:rtl/>
        </w:rPr>
        <w:t xml:space="preserve">ں </w:t>
      </w:r>
      <w:r>
        <w:rPr>
          <w:rtl/>
        </w:rPr>
        <w:t>مي</w:t>
      </w:r>
      <w:r w:rsidR="00475B46">
        <w:rPr>
          <w:rtl/>
        </w:rPr>
        <w:t xml:space="preserve">ں </w:t>
      </w:r>
      <w:r>
        <w:rPr>
          <w:rtl/>
        </w:rPr>
        <w:t>بھى ايك خطرناك جال اور گناہ كى كھائي مي</w:t>
      </w:r>
      <w:r w:rsidR="00475B46">
        <w:rPr>
          <w:rtl/>
        </w:rPr>
        <w:t xml:space="preserve">ں </w:t>
      </w:r>
      <w:r>
        <w:rPr>
          <w:rtl/>
        </w:rPr>
        <w:t>گرنے كا موجب ہے _</w:t>
      </w:r>
      <w:r w:rsidRPr="00AA58C4">
        <w:rPr>
          <w:rStyle w:val="libArabicChar"/>
          <w:rFonts w:hint="eastAsia"/>
          <w:rtl/>
        </w:rPr>
        <w:t>إنى</w:t>
      </w:r>
      <w:r w:rsidRPr="00AA58C4">
        <w:rPr>
          <w:rStyle w:val="libArabicChar"/>
          <w:rtl/>
        </w:rPr>
        <w:t xml:space="preserve"> أعوذبالرحمن منك إن كنت تقي</w:t>
      </w:r>
      <w:r w:rsidR="00343DB8">
        <w:rPr>
          <w:rStyle w:val="libArabicChar"/>
          <w:rFonts w:hint="cs"/>
          <w:rtl/>
        </w:rPr>
        <w:t>ا</w:t>
      </w:r>
      <w:r w:rsidR="00AA58C4">
        <w:rPr>
          <w:rStyle w:val="libArabicChar"/>
          <w:rFonts w:hint="cs"/>
          <w:rtl/>
        </w:rPr>
        <w:t xml:space="preserve">  </w:t>
      </w:r>
      <w:r>
        <w:rPr>
          <w:rtl/>
        </w:rPr>
        <w:t>(إن كنت )كا جواب شرط محذوف ہے بعض نے يہا</w:t>
      </w:r>
      <w:r w:rsidR="00475B46">
        <w:rPr>
          <w:rtl/>
        </w:rPr>
        <w:t xml:space="preserve">ں </w:t>
      </w:r>
      <w:r>
        <w:rPr>
          <w:rtl/>
        </w:rPr>
        <w:t>جملہ شرطيہ كو تقوى كى طرف ترغيب دلانا مرادليا ہے جبكہ بعض نے يہا</w:t>
      </w:r>
      <w:r w:rsidR="00475B46">
        <w:rPr>
          <w:rtl/>
        </w:rPr>
        <w:t xml:space="preserve">ں </w:t>
      </w:r>
      <w:r>
        <w:rPr>
          <w:rtl/>
        </w:rPr>
        <w:t>شرط حقيقى مراد ليا ہے _تو دوسرى صورت مي</w:t>
      </w:r>
      <w:r w:rsidR="00475B46">
        <w:rPr>
          <w:rtl/>
        </w:rPr>
        <w:t xml:space="preserve">ں </w:t>
      </w:r>
      <w:r>
        <w:rPr>
          <w:rtl/>
        </w:rPr>
        <w:t>آيت سے مراد يہ ہے كہ اگر تو متقى ہے تويہ مناسب ہے كہ مي</w:t>
      </w:r>
      <w:r w:rsidR="00475B46">
        <w:rPr>
          <w:rtl/>
        </w:rPr>
        <w:t xml:space="preserve">ں </w:t>
      </w:r>
      <w:r>
        <w:rPr>
          <w:rtl/>
        </w:rPr>
        <w:t>الله تعالى سے پناہ مانگو</w:t>
      </w:r>
      <w:r w:rsidR="00475B46">
        <w:rPr>
          <w:rtl/>
        </w:rPr>
        <w:t xml:space="preserve">ں </w:t>
      </w:r>
      <w:r>
        <w:rPr>
          <w:rtl/>
        </w:rPr>
        <w:t>(اور يہ كہ تو متقى نہ ہو ) لہذا يہا</w:t>
      </w:r>
      <w:r w:rsidR="00475B46">
        <w:rPr>
          <w:rtl/>
        </w:rPr>
        <w:t xml:space="preserve">ں </w:t>
      </w:r>
      <w:r>
        <w:rPr>
          <w:rtl/>
        </w:rPr>
        <w:t>نكتہ شرط يہ ہے كہ يہ صورت تو متقى لوگو</w:t>
      </w:r>
      <w:r w:rsidR="00475B46">
        <w:rPr>
          <w:rtl/>
        </w:rPr>
        <w:t xml:space="preserve">ں </w:t>
      </w:r>
      <w:r>
        <w:rPr>
          <w:rtl/>
        </w:rPr>
        <w:t>كيلئے بھى خطرنا ك ہے كہا</w:t>
      </w:r>
      <w:r w:rsidR="00475B46">
        <w:rPr>
          <w:rtl/>
        </w:rPr>
        <w:t xml:space="preserve">ں </w:t>
      </w:r>
      <w:r>
        <w:rPr>
          <w:rtl/>
        </w:rPr>
        <w:t>يہ كہ غير متقى ہو</w:t>
      </w:r>
      <w:r w:rsidR="00475B46">
        <w:rPr>
          <w:rtl/>
        </w:rPr>
        <w:t xml:space="preserve">ں </w:t>
      </w:r>
      <w:r>
        <w:rPr>
          <w:rtl/>
        </w:rPr>
        <w:t>_</w:t>
      </w:r>
    </w:p>
    <w:p w:rsidR="00E10A6C" w:rsidRDefault="00E10A6C" w:rsidP="00AA58C4">
      <w:pPr>
        <w:pStyle w:val="libNormal"/>
        <w:rPr>
          <w:rtl/>
        </w:rPr>
      </w:pPr>
      <w:r>
        <w:rPr>
          <w:rtl/>
        </w:rPr>
        <w:t>10_ تنہائي مي</w:t>
      </w:r>
      <w:r w:rsidR="00475B46">
        <w:rPr>
          <w:rtl/>
        </w:rPr>
        <w:t xml:space="preserve">ں </w:t>
      </w:r>
      <w:r>
        <w:rPr>
          <w:rtl/>
        </w:rPr>
        <w:t>نامحرم سے پرہيز كرنا، ضرورى ہے _</w:t>
      </w:r>
      <w:r w:rsidRPr="00AA58C4">
        <w:rPr>
          <w:rStyle w:val="libArabicChar"/>
          <w:rFonts w:hint="eastAsia"/>
          <w:rtl/>
        </w:rPr>
        <w:t>قالت</w:t>
      </w:r>
      <w:r w:rsidRPr="00AA58C4">
        <w:rPr>
          <w:rStyle w:val="libArabicChar"/>
          <w:rtl/>
        </w:rPr>
        <w:t xml:space="preserve"> إنى أعوذبالرحمن منك إن كنت تقي</w:t>
      </w:r>
      <w:r w:rsidR="00343DB8">
        <w:rPr>
          <w:rStyle w:val="libArabicChar"/>
          <w:rFonts w:hint="cs"/>
          <w:rtl/>
        </w:rPr>
        <w:t>ا</w:t>
      </w:r>
    </w:p>
    <w:p w:rsidR="00E10A6C" w:rsidRDefault="00E10A6C" w:rsidP="00E10A6C">
      <w:pPr>
        <w:pStyle w:val="libNormal"/>
        <w:rPr>
          <w:rtl/>
        </w:rPr>
      </w:pPr>
      <w:r>
        <w:rPr>
          <w:rFonts w:hint="eastAsia"/>
          <w:rtl/>
        </w:rPr>
        <w:t>حالا</w:t>
      </w:r>
      <w:r>
        <w:rPr>
          <w:rtl/>
        </w:rPr>
        <w:t xml:space="preserve"> نكہ اجنبى شخص نے كوئي ايسى حركت نہي</w:t>
      </w:r>
      <w:r w:rsidR="00475B46">
        <w:rPr>
          <w:rtl/>
        </w:rPr>
        <w:t xml:space="preserve">ں </w:t>
      </w:r>
      <w:r>
        <w:rPr>
          <w:rtl/>
        </w:rPr>
        <w:t>كى تھى كہ جو اسكى كسى غرض كو ظاہر كرے _ ليكن حضرت مريم محض اسكے ساتھ تنہائي سے پريشان ہوئي</w:t>
      </w:r>
      <w:r w:rsidR="00475B46">
        <w:rPr>
          <w:rtl/>
        </w:rPr>
        <w:t xml:space="preserve">ں </w:t>
      </w:r>
      <w:r>
        <w:rPr>
          <w:rtl/>
        </w:rPr>
        <w:t>اور الله تعالى كى پناہ لى اور اسكے ليے زبان نصيحت كھولى تواس سے يہ نتيجہ نكلتا ہے كہ نامحرم كے ساتھ تنہائي مي</w:t>
      </w:r>
      <w:r w:rsidR="00475B46">
        <w:rPr>
          <w:rtl/>
        </w:rPr>
        <w:t xml:space="preserve">ں </w:t>
      </w:r>
      <w:r>
        <w:rPr>
          <w:rtl/>
        </w:rPr>
        <w:t>رہنا ہى تقو</w:t>
      </w:r>
      <w:r>
        <w:rPr>
          <w:rFonts w:hint="eastAsia"/>
          <w:rtl/>
        </w:rPr>
        <w:t>ى</w:t>
      </w:r>
      <w:r>
        <w:rPr>
          <w:rtl/>
        </w:rPr>
        <w:t xml:space="preserve"> كے خلاف كام ہے _</w:t>
      </w:r>
    </w:p>
    <w:p w:rsidR="00E10A6C" w:rsidRDefault="00E10A6C" w:rsidP="00E10A6C">
      <w:pPr>
        <w:pStyle w:val="libNormal"/>
        <w:rPr>
          <w:rtl/>
        </w:rPr>
      </w:pPr>
      <w:r>
        <w:rPr>
          <w:rtl/>
        </w:rPr>
        <w:t xml:space="preserve">11_ </w:t>
      </w:r>
      <w:r w:rsidRPr="00AA58C4">
        <w:rPr>
          <w:rStyle w:val="libArabicChar"/>
          <w:rtl/>
        </w:rPr>
        <w:t>روى عن على (ع) ان</w:t>
      </w:r>
      <w:r w:rsidR="005E572F" w:rsidRPr="00201D6A">
        <w:rPr>
          <w:rStyle w:val="libArabicChar"/>
          <w:rFonts w:hint="cs"/>
          <w:rtl/>
        </w:rPr>
        <w:t>ه</w:t>
      </w:r>
      <w:r w:rsidRPr="00AA58C4">
        <w:rPr>
          <w:rStyle w:val="libArabicChar"/>
          <w:rtl/>
        </w:rPr>
        <w:t xml:space="preserve"> </w:t>
      </w:r>
      <w:r w:rsidRPr="00AA58C4">
        <w:rPr>
          <w:rStyle w:val="libArabicChar"/>
          <w:rFonts w:hint="cs"/>
          <w:rtl/>
        </w:rPr>
        <w:t>قال</w:t>
      </w:r>
      <w:r w:rsidRPr="00AA58C4">
        <w:rPr>
          <w:rStyle w:val="libArabicChar"/>
          <w:rtl/>
        </w:rPr>
        <w:t xml:space="preserve"> : </w:t>
      </w:r>
      <w:r w:rsidRPr="00AA58C4">
        <w:rPr>
          <w:rStyle w:val="libArabicChar"/>
          <w:rFonts w:hint="cs"/>
          <w:rtl/>
        </w:rPr>
        <w:t>علمت</w:t>
      </w:r>
      <w:r w:rsidRPr="00AA58C4">
        <w:rPr>
          <w:rStyle w:val="libArabicChar"/>
          <w:rtl/>
        </w:rPr>
        <w:t xml:space="preserve"> </w:t>
      </w:r>
      <w:r w:rsidRPr="00AA58C4">
        <w:rPr>
          <w:rStyle w:val="libArabicChar"/>
          <w:rFonts w:hint="cs"/>
          <w:rtl/>
        </w:rPr>
        <w:t>ان</w:t>
      </w:r>
      <w:r w:rsidRPr="00AA58C4">
        <w:rPr>
          <w:rStyle w:val="libArabicChar"/>
          <w:rtl/>
        </w:rPr>
        <w:t xml:space="preserve"> </w:t>
      </w:r>
      <w:r w:rsidRPr="00AA58C4">
        <w:rPr>
          <w:rStyle w:val="libArabicChar"/>
          <w:rFonts w:hint="cs"/>
          <w:rtl/>
        </w:rPr>
        <w:t>التقى</w:t>
      </w:r>
      <w:r w:rsidRPr="00AA58C4">
        <w:rPr>
          <w:rStyle w:val="libArabicChar"/>
          <w:rtl/>
        </w:rPr>
        <w:t xml:space="preserve"> </w:t>
      </w:r>
      <w:r w:rsidRPr="00AA58C4">
        <w:rPr>
          <w:rStyle w:val="libArabicChar"/>
          <w:rFonts w:hint="cs"/>
          <w:rtl/>
        </w:rPr>
        <w:t>ين</w:t>
      </w:r>
      <w:r w:rsidR="005E572F" w:rsidRPr="00201D6A">
        <w:rPr>
          <w:rStyle w:val="libArabicChar"/>
          <w:rFonts w:hint="cs"/>
          <w:rtl/>
        </w:rPr>
        <w:t>ه</w:t>
      </w:r>
      <w:r w:rsidRPr="00AA58C4">
        <w:rPr>
          <w:rStyle w:val="libArabicChar"/>
          <w:rFonts w:hint="cs"/>
          <w:rtl/>
        </w:rPr>
        <w:t>ا</w:t>
      </w:r>
      <w:r w:rsidR="005E572F" w:rsidRPr="00201D6A">
        <w:rPr>
          <w:rStyle w:val="libArabicChar"/>
          <w:rFonts w:hint="cs"/>
          <w:rtl/>
        </w:rPr>
        <w:t>ه</w:t>
      </w:r>
      <w:r w:rsidRPr="00AA58C4">
        <w:rPr>
          <w:rStyle w:val="libArabicChar"/>
          <w:rtl/>
        </w:rPr>
        <w:t xml:space="preserve"> </w:t>
      </w:r>
      <w:r w:rsidRPr="00AA58C4">
        <w:rPr>
          <w:rStyle w:val="libArabicChar"/>
          <w:rFonts w:hint="cs"/>
          <w:rtl/>
        </w:rPr>
        <w:t>التقى</w:t>
      </w:r>
      <w:r w:rsidRPr="00AA58C4">
        <w:rPr>
          <w:rStyle w:val="libArabicChar"/>
          <w:rtl/>
        </w:rPr>
        <w:t xml:space="preserve"> </w:t>
      </w:r>
      <w:r w:rsidRPr="00AA58C4">
        <w:rPr>
          <w:rStyle w:val="libArabicChar"/>
          <w:rFonts w:hint="cs"/>
          <w:rtl/>
        </w:rPr>
        <w:t>عن</w:t>
      </w:r>
      <w:r w:rsidRPr="00AA58C4">
        <w:rPr>
          <w:rStyle w:val="libArabicChar"/>
          <w:rtl/>
        </w:rPr>
        <w:t xml:space="preserve"> </w:t>
      </w:r>
      <w:r w:rsidRPr="00AA58C4">
        <w:rPr>
          <w:rStyle w:val="libArabicChar"/>
          <w:rFonts w:hint="cs"/>
          <w:rtl/>
        </w:rPr>
        <w:t>ا</w:t>
      </w:r>
      <w:r w:rsidRPr="00AA58C4">
        <w:rPr>
          <w:rStyle w:val="libArabicChar"/>
          <w:rtl/>
        </w:rPr>
        <w:t>لمعصية</w:t>
      </w:r>
      <w:r>
        <w:rPr>
          <w:rtl/>
        </w:rPr>
        <w:t>، حضرت على (ع) سے روايت ہوئي ہے كہ آپ نے فرمايا : حضرت مريم يہ جانتى تھي</w:t>
      </w:r>
      <w:r w:rsidR="00475B46">
        <w:rPr>
          <w:rtl/>
        </w:rPr>
        <w:t xml:space="preserve">ں </w:t>
      </w:r>
      <w:r>
        <w:rPr>
          <w:rtl/>
        </w:rPr>
        <w:t>كہ پرہيز گار انسان ، اپنے تقوى كوگناہ سے بچاتا ہے _</w:t>
      </w:r>
    </w:p>
    <w:p w:rsidR="00AA58C4" w:rsidRDefault="00E10A6C" w:rsidP="00AA58C4">
      <w:pPr>
        <w:pStyle w:val="libNormal"/>
        <w:rPr>
          <w:rtl/>
        </w:rPr>
      </w:pPr>
      <w:r>
        <w:rPr>
          <w:rFonts w:hint="eastAsia"/>
          <w:rtl/>
        </w:rPr>
        <w:t>اسماء</w:t>
      </w:r>
      <w:r>
        <w:rPr>
          <w:rtl/>
        </w:rPr>
        <w:t xml:space="preserve"> صفات:</w:t>
      </w:r>
      <w:r w:rsidR="00AA58C4" w:rsidRPr="00AA58C4">
        <w:rPr>
          <w:rFonts w:hint="eastAsia"/>
          <w:rtl/>
        </w:rPr>
        <w:t xml:space="preserve"> </w:t>
      </w:r>
      <w:r w:rsidR="00AA58C4">
        <w:rPr>
          <w:rFonts w:hint="eastAsia"/>
          <w:rtl/>
        </w:rPr>
        <w:t>رحمان</w:t>
      </w:r>
      <w:r w:rsidR="00AA58C4">
        <w:rPr>
          <w:rtl/>
        </w:rPr>
        <w:t>6</w:t>
      </w:r>
    </w:p>
    <w:p w:rsidR="00AA58C4" w:rsidRDefault="005E4E68" w:rsidP="00AA58C4">
      <w:pPr>
        <w:pStyle w:val="libNormal"/>
        <w:rPr>
          <w:rtl/>
        </w:rPr>
      </w:pPr>
      <w:r>
        <w:rPr>
          <w:rtl/>
        </w:rPr>
        <w:br w:type="page"/>
      </w:r>
    </w:p>
    <w:p w:rsidR="00E10A6C" w:rsidRDefault="00E10A6C" w:rsidP="00AA58C4">
      <w:pPr>
        <w:pStyle w:val="libNormal"/>
        <w:rPr>
          <w:rtl/>
        </w:rPr>
      </w:pPr>
      <w:r>
        <w:rPr>
          <w:rFonts w:hint="eastAsia"/>
          <w:rtl/>
        </w:rPr>
        <w:lastRenderedPageBreak/>
        <w:t>الله</w:t>
      </w:r>
      <w:r>
        <w:rPr>
          <w:rtl/>
        </w:rPr>
        <w:t xml:space="preserve"> تعالى :</w:t>
      </w:r>
      <w:r>
        <w:rPr>
          <w:rFonts w:hint="eastAsia"/>
          <w:rtl/>
        </w:rPr>
        <w:t>الله</w:t>
      </w:r>
      <w:r>
        <w:rPr>
          <w:rtl/>
        </w:rPr>
        <w:t xml:space="preserve"> تعالى كى رحمت كے آثار 4</w:t>
      </w:r>
    </w:p>
    <w:p w:rsidR="00E10A6C" w:rsidRDefault="00E10A6C" w:rsidP="00AA58C4">
      <w:pPr>
        <w:pStyle w:val="libNormal"/>
        <w:rPr>
          <w:rtl/>
        </w:rPr>
      </w:pPr>
      <w:r>
        <w:rPr>
          <w:rFonts w:hint="eastAsia"/>
          <w:rtl/>
        </w:rPr>
        <w:t>انسان</w:t>
      </w:r>
      <w:r>
        <w:rPr>
          <w:rtl/>
        </w:rPr>
        <w:t xml:space="preserve"> :</w:t>
      </w:r>
      <w:r>
        <w:rPr>
          <w:rFonts w:hint="eastAsia"/>
          <w:rtl/>
        </w:rPr>
        <w:t>انسان</w:t>
      </w:r>
      <w:r>
        <w:rPr>
          <w:rtl/>
        </w:rPr>
        <w:t xml:space="preserve"> كى پناہ گاہ 3;4</w:t>
      </w:r>
    </w:p>
    <w:p w:rsidR="00E10A6C" w:rsidRDefault="00E10A6C" w:rsidP="00AA58C4">
      <w:pPr>
        <w:pStyle w:val="libNormal"/>
        <w:rPr>
          <w:rtl/>
        </w:rPr>
      </w:pPr>
      <w:r>
        <w:rPr>
          <w:rFonts w:hint="eastAsia"/>
          <w:rtl/>
        </w:rPr>
        <w:t>تقوى</w:t>
      </w:r>
      <w:r>
        <w:rPr>
          <w:rtl/>
        </w:rPr>
        <w:t xml:space="preserve"> :</w:t>
      </w:r>
      <w:r>
        <w:rPr>
          <w:rFonts w:hint="eastAsia"/>
          <w:rtl/>
        </w:rPr>
        <w:t>تقوى</w:t>
      </w:r>
      <w:r>
        <w:rPr>
          <w:rtl/>
        </w:rPr>
        <w:t xml:space="preserve"> كے آثار 8،11;تقوى كى طرف دعوت 1</w:t>
      </w:r>
    </w:p>
    <w:p w:rsidR="00E10A6C" w:rsidRDefault="00E10A6C" w:rsidP="00AA58C4">
      <w:pPr>
        <w:pStyle w:val="libNormal"/>
        <w:rPr>
          <w:rtl/>
        </w:rPr>
      </w:pPr>
      <w:r>
        <w:rPr>
          <w:rFonts w:hint="eastAsia"/>
          <w:rtl/>
        </w:rPr>
        <w:t>پناہ</w:t>
      </w:r>
      <w:r>
        <w:rPr>
          <w:rtl/>
        </w:rPr>
        <w:t xml:space="preserve"> مانگنا:</w:t>
      </w:r>
      <w:r>
        <w:rPr>
          <w:rFonts w:hint="eastAsia"/>
          <w:rtl/>
        </w:rPr>
        <w:t>الله</w:t>
      </w:r>
      <w:r>
        <w:rPr>
          <w:rtl/>
        </w:rPr>
        <w:t xml:space="preserve"> تعالى سے پناہ مانگنے كى اہميت 5; الله تعالى سے پناہ مانگنے كا باعث 4; الله تعالى سے پناہ مانگنا 2;3</w:t>
      </w:r>
    </w:p>
    <w:p w:rsidR="00E10A6C" w:rsidRDefault="00E10A6C" w:rsidP="00AA58C4">
      <w:pPr>
        <w:pStyle w:val="libNormal"/>
        <w:rPr>
          <w:rtl/>
        </w:rPr>
      </w:pPr>
      <w:r>
        <w:rPr>
          <w:rFonts w:hint="eastAsia"/>
          <w:rtl/>
        </w:rPr>
        <w:t>ڈرانا</w:t>
      </w:r>
      <w:r>
        <w:rPr>
          <w:rtl/>
        </w:rPr>
        <w:t xml:space="preserve"> :</w:t>
      </w:r>
      <w:r>
        <w:rPr>
          <w:rFonts w:hint="eastAsia"/>
          <w:rtl/>
        </w:rPr>
        <w:t>الله</w:t>
      </w:r>
      <w:r>
        <w:rPr>
          <w:rtl/>
        </w:rPr>
        <w:t xml:space="preserve"> تعالى كے غضب سے ڈرانا 2</w:t>
      </w:r>
    </w:p>
    <w:p w:rsidR="00E10A6C" w:rsidRDefault="00E10A6C" w:rsidP="00E10A6C">
      <w:pPr>
        <w:pStyle w:val="libNormal"/>
        <w:rPr>
          <w:rtl/>
        </w:rPr>
      </w:pPr>
      <w:r>
        <w:rPr>
          <w:rFonts w:hint="eastAsia"/>
          <w:rtl/>
        </w:rPr>
        <w:t>روايت</w:t>
      </w:r>
      <w:r>
        <w:rPr>
          <w:rtl/>
        </w:rPr>
        <w:t xml:space="preserve"> :11</w:t>
      </w:r>
    </w:p>
    <w:p w:rsidR="00E10A6C" w:rsidRDefault="00E10A6C" w:rsidP="00AA58C4">
      <w:pPr>
        <w:pStyle w:val="libNormal"/>
        <w:rPr>
          <w:rtl/>
        </w:rPr>
      </w:pPr>
      <w:r>
        <w:rPr>
          <w:rFonts w:hint="eastAsia"/>
          <w:rtl/>
        </w:rPr>
        <w:t>گناہ</w:t>
      </w:r>
      <w:r>
        <w:rPr>
          <w:rtl/>
        </w:rPr>
        <w:t xml:space="preserve"> :</w:t>
      </w:r>
      <w:r>
        <w:rPr>
          <w:rFonts w:hint="eastAsia"/>
          <w:rtl/>
        </w:rPr>
        <w:t>گناہ</w:t>
      </w:r>
      <w:r>
        <w:rPr>
          <w:rtl/>
        </w:rPr>
        <w:t xml:space="preserve"> سے مانع 8،11; گناہ كا باعث 9; گناہ كا مقابلہ كرنے كى روش 5</w:t>
      </w:r>
    </w:p>
    <w:p w:rsidR="00E10A6C" w:rsidRDefault="00E10A6C" w:rsidP="00AA58C4">
      <w:pPr>
        <w:pStyle w:val="libNormal"/>
        <w:rPr>
          <w:rtl/>
        </w:rPr>
      </w:pPr>
      <w:r>
        <w:rPr>
          <w:rFonts w:hint="eastAsia"/>
          <w:rtl/>
        </w:rPr>
        <w:t>مريم</w:t>
      </w:r>
      <w:r>
        <w:rPr>
          <w:rtl/>
        </w:rPr>
        <w:t xml:space="preserve"> 'س':</w:t>
      </w:r>
      <w:r>
        <w:rPr>
          <w:rFonts w:hint="eastAsia"/>
          <w:rtl/>
        </w:rPr>
        <w:t>مريم</w:t>
      </w:r>
      <w:r>
        <w:rPr>
          <w:rtl/>
        </w:rPr>
        <w:t>'س' كا اعتراض 1;مريم'س' كا پناہ مانگناہ2; مريم 'س'كا خوف 2; مريم'س' كا قصہ 1،2;مريم'س' كا كى پرہيز گارى 7; مريم'س' كى پناہ گاہ 1; مريم'س' كى رائے 11; مريم'س' كى عفت 7; مريم'س' كے فضائل 7</w:t>
      </w:r>
    </w:p>
    <w:p w:rsidR="00E10A6C" w:rsidRDefault="00E10A6C" w:rsidP="00AA58C4">
      <w:pPr>
        <w:pStyle w:val="libNormal"/>
        <w:rPr>
          <w:rtl/>
        </w:rPr>
      </w:pPr>
      <w:r>
        <w:rPr>
          <w:rFonts w:hint="eastAsia"/>
          <w:rtl/>
        </w:rPr>
        <w:t>مشكل</w:t>
      </w:r>
      <w:r>
        <w:rPr>
          <w:rtl/>
        </w:rPr>
        <w:t xml:space="preserve"> :</w:t>
      </w:r>
      <w:r>
        <w:rPr>
          <w:rFonts w:hint="eastAsia"/>
          <w:rtl/>
        </w:rPr>
        <w:t>مشكل</w:t>
      </w:r>
      <w:r>
        <w:rPr>
          <w:rtl/>
        </w:rPr>
        <w:t xml:space="preserve"> كا مقابلہ كرنے كى صورت 5</w:t>
      </w:r>
    </w:p>
    <w:p w:rsidR="00E10A6C" w:rsidRDefault="00E10A6C" w:rsidP="00AA58C4">
      <w:pPr>
        <w:pStyle w:val="libNormal"/>
        <w:rPr>
          <w:rtl/>
        </w:rPr>
      </w:pPr>
      <w:r>
        <w:rPr>
          <w:rFonts w:hint="eastAsia"/>
          <w:rtl/>
        </w:rPr>
        <w:t>نامحرم</w:t>
      </w:r>
      <w:r>
        <w:rPr>
          <w:rtl/>
        </w:rPr>
        <w:t>:</w:t>
      </w:r>
      <w:r>
        <w:rPr>
          <w:rFonts w:hint="eastAsia"/>
          <w:rtl/>
        </w:rPr>
        <w:t>نامحرم</w:t>
      </w:r>
      <w:r>
        <w:rPr>
          <w:rtl/>
        </w:rPr>
        <w:t xml:space="preserve"> سے تنہائي كرنے سے پرہيز10 ;نامحرم سے تنہائي كرنے كے آثار 9</w:t>
      </w:r>
    </w:p>
    <w:p w:rsidR="00E10A6C" w:rsidRDefault="00AA58C4" w:rsidP="00AA58C4">
      <w:pPr>
        <w:pStyle w:val="Heading2Center"/>
        <w:rPr>
          <w:rtl/>
        </w:rPr>
      </w:pPr>
      <w:bookmarkStart w:id="241" w:name="_Toc32151572"/>
      <w:r>
        <w:rPr>
          <w:rFonts w:hint="cs"/>
          <w:rtl/>
        </w:rPr>
        <w:t>آیت 19</w:t>
      </w:r>
      <w:bookmarkEnd w:id="241"/>
    </w:p>
    <w:p w:rsidR="00E10A6C" w:rsidRDefault="00574CD4" w:rsidP="00AA58C4">
      <w:pPr>
        <w:pStyle w:val="libNormal"/>
        <w:rPr>
          <w:rtl/>
        </w:rPr>
      </w:pPr>
      <w:r>
        <w:rPr>
          <w:rStyle w:val="libAieChar"/>
          <w:rFonts w:hint="eastAsia"/>
          <w:rtl/>
        </w:rPr>
        <w:t xml:space="preserve"> </w:t>
      </w:r>
      <w:r w:rsidRPr="00574CD4">
        <w:rPr>
          <w:rStyle w:val="libAlaemChar"/>
          <w:rFonts w:hint="eastAsia"/>
          <w:rtl/>
        </w:rPr>
        <w:t>(</w:t>
      </w:r>
      <w:r w:rsidRPr="00AA58C4">
        <w:rPr>
          <w:rStyle w:val="libAieChar"/>
          <w:rFonts w:hint="eastAsia"/>
          <w:rtl/>
        </w:rPr>
        <w:t>قَالَ</w:t>
      </w:r>
      <w:r w:rsidRPr="00AA58C4">
        <w:rPr>
          <w:rStyle w:val="libAieChar"/>
          <w:rtl/>
        </w:rPr>
        <w:t xml:space="preserve"> إِنَّمَا أَنَا رَسُولُ رَبِّكِ لِأَهَبَ لَكِ غُلَاماً زَكِيّاً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نے كہا كہ مي</w:t>
      </w:r>
      <w:r w:rsidR="00475B46">
        <w:rPr>
          <w:rtl/>
        </w:rPr>
        <w:t xml:space="preserve">ں </w:t>
      </w:r>
      <w:r>
        <w:rPr>
          <w:rtl/>
        </w:rPr>
        <w:t>آپ كے رب كے فرستادہ ہو</w:t>
      </w:r>
      <w:r w:rsidR="00475B46">
        <w:rPr>
          <w:rtl/>
        </w:rPr>
        <w:t xml:space="preserve">ں </w:t>
      </w:r>
      <w:r>
        <w:rPr>
          <w:rtl/>
        </w:rPr>
        <w:t>كہ آپ كو ايك پاكيزہ فرزند عطا كردو</w:t>
      </w:r>
      <w:r w:rsidR="00475B46">
        <w:rPr>
          <w:rtl/>
        </w:rPr>
        <w:t xml:space="preserve">ں </w:t>
      </w:r>
      <w:r>
        <w:rPr>
          <w:rtl/>
        </w:rPr>
        <w:t>(19)</w:t>
      </w:r>
    </w:p>
    <w:p w:rsidR="00E10A6C" w:rsidRDefault="00E10A6C" w:rsidP="00AA58C4">
      <w:pPr>
        <w:pStyle w:val="libNormal"/>
        <w:rPr>
          <w:rtl/>
        </w:rPr>
      </w:pPr>
      <w:r>
        <w:rPr>
          <w:rtl/>
        </w:rPr>
        <w:t>1_ حضرت جبرئيل نے حضرت مريم'س' كى پريشانى دور كرنے كيلئے اپناتعارف كروايا اور انہي</w:t>
      </w:r>
      <w:r w:rsidR="00475B46">
        <w:rPr>
          <w:rtl/>
        </w:rPr>
        <w:t xml:space="preserve">ں </w:t>
      </w:r>
      <w:r>
        <w:rPr>
          <w:rtl/>
        </w:rPr>
        <w:t>بتايا كہ وہ الله تعالى كى طرف سے بھيجے ہوئے ہي</w:t>
      </w:r>
      <w:r w:rsidR="00475B46">
        <w:rPr>
          <w:rtl/>
        </w:rPr>
        <w:t xml:space="preserve">ں </w:t>
      </w:r>
      <w:r>
        <w:rPr>
          <w:rtl/>
        </w:rPr>
        <w:t>_</w:t>
      </w:r>
      <w:r w:rsidRPr="00AA58C4">
        <w:rPr>
          <w:rStyle w:val="libArabicChar"/>
          <w:rFonts w:hint="eastAsia"/>
          <w:rtl/>
        </w:rPr>
        <w:t>قالت</w:t>
      </w:r>
      <w:r w:rsidRPr="00AA58C4">
        <w:rPr>
          <w:rStyle w:val="libArabicChar"/>
          <w:rtl/>
        </w:rPr>
        <w:t xml:space="preserve"> إنى أعوذقال إنما أنا رسول ربك</w:t>
      </w:r>
    </w:p>
    <w:p w:rsidR="00E10A6C" w:rsidRDefault="00E10A6C" w:rsidP="00E10A6C">
      <w:pPr>
        <w:pStyle w:val="libNormal"/>
        <w:rPr>
          <w:rtl/>
        </w:rPr>
      </w:pPr>
      <w:r>
        <w:rPr>
          <w:rtl/>
        </w:rPr>
        <w:t>2_ حضرت جبرئيل نے حضرت مريم كو بچےّ كى بشارت دينے كے ساتھ ا نہي</w:t>
      </w:r>
      <w:r w:rsidR="00475B46">
        <w:rPr>
          <w:rtl/>
        </w:rPr>
        <w:t xml:space="preserve">ں </w:t>
      </w:r>
      <w:r>
        <w:rPr>
          <w:rtl/>
        </w:rPr>
        <w:t>پاك و پاكيزہ بيٹاعطاكرنے كے حوالے سے الہى نمائندہ ہونے كا تعارف كروايا_</w:t>
      </w:r>
    </w:p>
    <w:p w:rsidR="00BE46B5" w:rsidRDefault="005E4E68" w:rsidP="00BE46B5">
      <w:pPr>
        <w:pStyle w:val="libArabic"/>
        <w:rPr>
          <w:rtl/>
        </w:rPr>
      </w:pPr>
      <w:r>
        <w:rPr>
          <w:rtl/>
        </w:rPr>
        <w:t xml:space="preserve"> </w:t>
      </w:r>
      <w:r w:rsidR="00BE46B5">
        <w:rPr>
          <w:rFonts w:hint="eastAsia"/>
          <w:rtl/>
        </w:rPr>
        <w:t>قال</w:t>
      </w:r>
      <w:r w:rsidR="00BE46B5">
        <w:rPr>
          <w:rtl/>
        </w:rPr>
        <w:t xml:space="preserve"> إنما أنا رسول ربك لا </w:t>
      </w:r>
      <w:r w:rsidR="005E572F" w:rsidRPr="00201D6A">
        <w:rPr>
          <w:rFonts w:hint="cs"/>
          <w:rtl/>
        </w:rPr>
        <w:t>ه</w:t>
      </w:r>
      <w:r w:rsidR="00BE46B5">
        <w:rPr>
          <w:rFonts w:hint="cs"/>
          <w:rtl/>
        </w:rPr>
        <w:t>ب</w:t>
      </w:r>
      <w:r w:rsidR="00BE46B5">
        <w:rPr>
          <w:rtl/>
        </w:rPr>
        <w:t xml:space="preserve"> </w:t>
      </w:r>
      <w:r w:rsidR="00BE46B5">
        <w:rPr>
          <w:rFonts w:hint="cs"/>
          <w:rtl/>
        </w:rPr>
        <w:t>لك</w:t>
      </w:r>
      <w:r w:rsidR="00BE46B5">
        <w:rPr>
          <w:rtl/>
        </w:rPr>
        <w:t xml:space="preserve"> </w:t>
      </w:r>
      <w:r w:rsidR="00BE46B5">
        <w:rPr>
          <w:rFonts w:hint="cs"/>
          <w:rtl/>
        </w:rPr>
        <w:t>غلم</w:t>
      </w:r>
      <w:r w:rsidR="00BE46B5">
        <w:rPr>
          <w:rtl/>
        </w:rPr>
        <w:t>اً زكي</w:t>
      </w:r>
      <w:r w:rsidR="00343DB8">
        <w:rPr>
          <w:rFonts w:hint="cs"/>
          <w:rtl/>
        </w:rPr>
        <w:t>ا</w:t>
      </w:r>
    </w:p>
    <w:p w:rsidR="00AA58C4" w:rsidRDefault="00BE46B5" w:rsidP="00BE46B5">
      <w:pPr>
        <w:pStyle w:val="libNormal"/>
        <w:rPr>
          <w:rtl/>
        </w:rPr>
      </w:pPr>
      <w:r>
        <w:rPr>
          <w:rFonts w:hint="eastAsia"/>
          <w:rtl/>
        </w:rPr>
        <w:t>بيٹاعطا</w:t>
      </w:r>
      <w:r>
        <w:rPr>
          <w:rtl/>
        </w:rPr>
        <w:t xml:space="preserve"> كرنے كى نسبت، حضرت جبرئيل كى طرف انكے اس الہى بخشش ميں وسيلہ ہونے كى بناء پرہے _ ( زكي) مادہ ''زكائ'' سے ہے اسكا معنى (صلاح) ہے'' مصباح'' '' تزكيہ '' اور ''زكاة ''طہارت '' پرورش ، بركت اور مدح كے معانى ميں </w:t>
      </w:r>
      <w:r w:rsidR="005E4E68">
        <w:rPr>
          <w:rtl/>
        </w:rPr>
        <w:cr/>
      </w:r>
      <w:r w:rsidR="005E4E68">
        <w:rPr>
          <w:rtl/>
        </w:rPr>
        <w:br w:type="page"/>
      </w:r>
    </w:p>
    <w:p w:rsidR="00E10A6C" w:rsidRDefault="00E10A6C" w:rsidP="00E10A6C">
      <w:pPr>
        <w:pStyle w:val="libNormal"/>
        <w:rPr>
          <w:rtl/>
        </w:rPr>
      </w:pPr>
      <w:r>
        <w:rPr>
          <w:rtl/>
        </w:rPr>
        <w:lastRenderedPageBreak/>
        <w:t>استعمال ہوتے ہي</w:t>
      </w:r>
      <w:r w:rsidR="00475B46">
        <w:rPr>
          <w:rtl/>
        </w:rPr>
        <w:t xml:space="preserve">ں </w:t>
      </w:r>
      <w:r>
        <w:rPr>
          <w:rtl/>
        </w:rPr>
        <w:t>ہر اور مقام پر اسكا مناسب معنى مراد ہے بچے كى طہارت اور پاكيزگى اسكى ذاتى صلاحتيو</w:t>
      </w:r>
      <w:r w:rsidR="00475B46">
        <w:rPr>
          <w:rtl/>
        </w:rPr>
        <w:t xml:space="preserve">ں </w:t>
      </w:r>
      <w:r>
        <w:rPr>
          <w:rtl/>
        </w:rPr>
        <w:t>كے حوالے سے ہے_</w:t>
      </w:r>
    </w:p>
    <w:p w:rsidR="00E10A6C" w:rsidRDefault="00E10A6C" w:rsidP="00E10A6C">
      <w:pPr>
        <w:pStyle w:val="libNormal"/>
        <w:rPr>
          <w:rtl/>
        </w:rPr>
      </w:pPr>
      <w:r>
        <w:rPr>
          <w:rtl/>
        </w:rPr>
        <w:t>3_ حضرت مريم كو لائق اور پاكيزہ بچے كى عطا انكے رشد و كمال كا موجب اور الله تعالى كى ربوبيت كا ايك جلوہ ہے _</w:t>
      </w:r>
    </w:p>
    <w:p w:rsidR="00E10A6C" w:rsidRDefault="00E10A6C" w:rsidP="00BE46B5">
      <w:pPr>
        <w:pStyle w:val="libArabic"/>
        <w:rPr>
          <w:rtl/>
        </w:rPr>
      </w:pPr>
      <w:r>
        <w:rPr>
          <w:rFonts w:hint="eastAsia"/>
          <w:rtl/>
        </w:rPr>
        <w:t>قال</w:t>
      </w:r>
      <w:r>
        <w:rPr>
          <w:rtl/>
        </w:rPr>
        <w:t xml:space="preserve"> إنّما أنا رسول ربّك لا </w:t>
      </w:r>
      <w:r w:rsidR="005E572F" w:rsidRPr="00201D6A">
        <w:rPr>
          <w:rFonts w:hint="cs"/>
          <w:rtl/>
        </w:rPr>
        <w:t>ه</w:t>
      </w:r>
      <w:r>
        <w:rPr>
          <w:rFonts w:hint="cs"/>
          <w:rtl/>
        </w:rPr>
        <w:t>ب</w:t>
      </w:r>
      <w:r>
        <w:rPr>
          <w:rtl/>
        </w:rPr>
        <w:t xml:space="preserve"> </w:t>
      </w:r>
      <w:r>
        <w:rPr>
          <w:rFonts w:hint="cs"/>
          <w:rtl/>
        </w:rPr>
        <w:t>لك</w:t>
      </w:r>
      <w:r>
        <w:rPr>
          <w:rtl/>
        </w:rPr>
        <w:t xml:space="preserve"> </w:t>
      </w:r>
      <w:r>
        <w:rPr>
          <w:rFonts w:hint="cs"/>
          <w:rtl/>
        </w:rPr>
        <w:t>غلما</w:t>
      </w:r>
      <w:r>
        <w:rPr>
          <w:rtl/>
        </w:rPr>
        <w:t xml:space="preserve"> </w:t>
      </w:r>
      <w:r>
        <w:rPr>
          <w:rFonts w:hint="cs"/>
          <w:rtl/>
        </w:rPr>
        <w:t>زكياً</w:t>
      </w:r>
      <w:r>
        <w:rPr>
          <w:rtl/>
        </w:rPr>
        <w:t xml:space="preserve"> ...</w:t>
      </w:r>
      <w:r>
        <w:rPr>
          <w:rFonts w:hint="cs"/>
          <w:rtl/>
        </w:rPr>
        <w:t>قال</w:t>
      </w:r>
      <w:r>
        <w:rPr>
          <w:rtl/>
        </w:rPr>
        <w:t xml:space="preserve"> </w:t>
      </w:r>
      <w:r>
        <w:rPr>
          <w:rFonts w:hint="cs"/>
          <w:rtl/>
        </w:rPr>
        <w:t>رب</w:t>
      </w:r>
      <w:r>
        <w:rPr>
          <w:rtl/>
        </w:rPr>
        <w:t xml:space="preserve">ّك </w:t>
      </w:r>
      <w:r w:rsidR="005E572F" w:rsidRPr="00201D6A">
        <w:rPr>
          <w:rFonts w:hint="cs"/>
          <w:rtl/>
        </w:rPr>
        <w:t>ه</w:t>
      </w:r>
      <w:r>
        <w:rPr>
          <w:rFonts w:hint="cs"/>
          <w:rtl/>
        </w:rPr>
        <w:t>و</w:t>
      </w:r>
    </w:p>
    <w:p w:rsidR="00E10A6C" w:rsidRDefault="00E10A6C" w:rsidP="00E10A6C">
      <w:pPr>
        <w:pStyle w:val="libNormal"/>
        <w:rPr>
          <w:rtl/>
        </w:rPr>
      </w:pPr>
      <w:r>
        <w:rPr>
          <w:rFonts w:hint="eastAsia"/>
          <w:rtl/>
        </w:rPr>
        <w:t>كلمہ</w:t>
      </w:r>
      <w:r>
        <w:rPr>
          <w:rtl/>
        </w:rPr>
        <w:t>'' رب ''مندرجہ بالا مطلب كو بيان كرسكتا ہے _</w:t>
      </w:r>
    </w:p>
    <w:p w:rsidR="00E10A6C" w:rsidRDefault="00E10A6C" w:rsidP="00BE46B5">
      <w:pPr>
        <w:pStyle w:val="libNormal"/>
        <w:rPr>
          <w:rtl/>
        </w:rPr>
      </w:pPr>
      <w:r>
        <w:rPr>
          <w:rtl/>
        </w:rPr>
        <w:t>4_ حضرت عيسي(ع) ،اللہ تعالى كى جانب سے حضرت مريم كيلئے خصوصى عطا تھے _</w:t>
      </w:r>
      <w:r w:rsidRPr="00BE46B5">
        <w:rPr>
          <w:rStyle w:val="libArabicChar"/>
          <w:rFonts w:hint="eastAsia"/>
          <w:rtl/>
        </w:rPr>
        <w:t>إنّما</w:t>
      </w:r>
      <w:r w:rsidRPr="00BE46B5">
        <w:rPr>
          <w:rStyle w:val="libArabicChar"/>
          <w:rtl/>
        </w:rPr>
        <w:t xml:space="preserve"> أنا رسول ربّك لا </w:t>
      </w:r>
      <w:r w:rsidR="005E572F" w:rsidRPr="00201D6A">
        <w:rPr>
          <w:rStyle w:val="libArabicChar"/>
          <w:rFonts w:hint="cs"/>
          <w:rtl/>
        </w:rPr>
        <w:t>ه</w:t>
      </w:r>
      <w:r w:rsidRPr="00BE46B5">
        <w:rPr>
          <w:rStyle w:val="libArabicChar"/>
          <w:rFonts w:hint="cs"/>
          <w:rtl/>
        </w:rPr>
        <w:t>ب</w:t>
      </w:r>
      <w:r w:rsidRPr="00BE46B5">
        <w:rPr>
          <w:rStyle w:val="libArabicChar"/>
          <w:rtl/>
        </w:rPr>
        <w:t xml:space="preserve"> </w:t>
      </w:r>
      <w:r w:rsidRPr="00BE46B5">
        <w:rPr>
          <w:rStyle w:val="libArabicChar"/>
          <w:rFonts w:hint="cs"/>
          <w:rtl/>
        </w:rPr>
        <w:t>لك</w:t>
      </w:r>
      <w:r w:rsidRPr="00BE46B5">
        <w:rPr>
          <w:rStyle w:val="libArabicChar"/>
          <w:rtl/>
        </w:rPr>
        <w:t xml:space="preserve"> </w:t>
      </w:r>
      <w:r w:rsidRPr="00BE46B5">
        <w:rPr>
          <w:rStyle w:val="libArabicChar"/>
          <w:rFonts w:hint="cs"/>
          <w:rtl/>
        </w:rPr>
        <w:t>غلم</w:t>
      </w:r>
      <w:r w:rsidRPr="00BE46B5">
        <w:rPr>
          <w:rStyle w:val="libArabicChar"/>
          <w:rtl/>
        </w:rPr>
        <w:t>اً زكي</w:t>
      </w:r>
      <w:r w:rsidR="00BE46B5">
        <w:rPr>
          <w:rStyle w:val="libArabicChar"/>
          <w:rFonts w:hint="cs"/>
          <w:rtl/>
        </w:rPr>
        <w:t xml:space="preserve">  </w:t>
      </w:r>
      <w:r>
        <w:rPr>
          <w:rFonts w:hint="eastAsia"/>
          <w:rtl/>
        </w:rPr>
        <w:t>اگرچہ</w:t>
      </w:r>
      <w:r>
        <w:rPr>
          <w:rtl/>
        </w:rPr>
        <w:t xml:space="preserve"> حضرت عيسى (ع) كى روح، حضرت مريم كو ديگر ذرائع سے بھى القاء كى جاسكتى تھى ليكن جبرئيل كا بھيجاجانا، مريم كو بشارت دينا اوراس عنايت كى خصوصيات شمار كرنا يہ سب كے سب اس عطاكے خصوصى ہونے پردلالت كررہے ہي</w:t>
      </w:r>
      <w:r w:rsidR="00475B46">
        <w:rPr>
          <w:rtl/>
        </w:rPr>
        <w:t xml:space="preserve">ں </w:t>
      </w:r>
      <w:r>
        <w:rPr>
          <w:rtl/>
        </w:rPr>
        <w:t>_</w:t>
      </w:r>
    </w:p>
    <w:p w:rsidR="00E10A6C" w:rsidRDefault="00E10A6C" w:rsidP="00BE46B5">
      <w:pPr>
        <w:pStyle w:val="libNormal"/>
        <w:rPr>
          <w:rtl/>
        </w:rPr>
      </w:pPr>
      <w:r>
        <w:rPr>
          <w:rtl/>
        </w:rPr>
        <w:t>5_-حضرت عيسي(ع) كى پاكيزگى اور معنوى كمال ، انكى ولادت سے قبل الله تعالى كى جانب سے ضمانت شدہ تھے----_</w:t>
      </w:r>
      <w:r w:rsidRPr="00BE46B5">
        <w:rPr>
          <w:rStyle w:val="libArabicChar"/>
          <w:rFonts w:hint="eastAsia"/>
          <w:rtl/>
        </w:rPr>
        <w:t>إنما</w:t>
      </w:r>
      <w:r w:rsidRPr="00BE46B5">
        <w:rPr>
          <w:rStyle w:val="libArabicChar"/>
          <w:rtl/>
        </w:rPr>
        <w:t xml:space="preserve"> أنا رسول ربك لأ</w:t>
      </w:r>
      <w:r w:rsidR="005E572F" w:rsidRPr="00201D6A">
        <w:rPr>
          <w:rStyle w:val="libArabicChar"/>
          <w:rFonts w:hint="cs"/>
          <w:rtl/>
        </w:rPr>
        <w:t>ه</w:t>
      </w:r>
      <w:r w:rsidRPr="00BE46B5">
        <w:rPr>
          <w:rStyle w:val="libArabicChar"/>
          <w:rFonts w:hint="cs"/>
          <w:rtl/>
        </w:rPr>
        <w:t>ب</w:t>
      </w:r>
      <w:r w:rsidRPr="00BE46B5">
        <w:rPr>
          <w:rStyle w:val="libArabicChar"/>
          <w:rtl/>
        </w:rPr>
        <w:t xml:space="preserve"> لك غلم</w:t>
      </w:r>
      <w:r w:rsidR="007C6E5A">
        <w:rPr>
          <w:rStyle w:val="libArabicChar"/>
          <w:rFonts w:hint="cs"/>
          <w:rtl/>
        </w:rPr>
        <w:t>ا</w:t>
      </w:r>
    </w:p>
    <w:p w:rsidR="00E10A6C" w:rsidRDefault="00E10A6C" w:rsidP="00BE46B5">
      <w:pPr>
        <w:pStyle w:val="libNormal"/>
        <w:rPr>
          <w:rtl/>
        </w:rPr>
      </w:pPr>
      <w:r>
        <w:rPr>
          <w:rtl/>
        </w:rPr>
        <w:t>6_صالح اور پاكيزہ فرزند، الہى عنايت ہے _</w:t>
      </w:r>
      <w:r w:rsidRPr="00BE46B5">
        <w:rPr>
          <w:rStyle w:val="libArabicChar"/>
          <w:rFonts w:hint="eastAsia"/>
          <w:rtl/>
        </w:rPr>
        <w:t>لأ</w:t>
      </w:r>
      <w:r w:rsidR="005E572F" w:rsidRPr="00201D6A">
        <w:rPr>
          <w:rStyle w:val="libArabicChar"/>
          <w:rFonts w:hint="cs"/>
          <w:rtl/>
        </w:rPr>
        <w:t>ه</w:t>
      </w:r>
      <w:r w:rsidRPr="00BE46B5">
        <w:rPr>
          <w:rStyle w:val="libArabicChar"/>
          <w:rFonts w:hint="cs"/>
          <w:rtl/>
        </w:rPr>
        <w:t>ب</w:t>
      </w:r>
      <w:r w:rsidRPr="00BE46B5">
        <w:rPr>
          <w:rStyle w:val="libArabicChar"/>
          <w:rtl/>
        </w:rPr>
        <w:t xml:space="preserve"> لك غلماً زكب</w:t>
      </w:r>
      <w:r w:rsidR="007C6E5A">
        <w:rPr>
          <w:rStyle w:val="libArabicChar"/>
          <w:rFonts w:hint="cs"/>
          <w:rtl/>
        </w:rPr>
        <w:t>ا</w:t>
      </w:r>
    </w:p>
    <w:p w:rsidR="00E10A6C" w:rsidRDefault="00E10A6C" w:rsidP="00E10A6C">
      <w:pPr>
        <w:pStyle w:val="libNormal"/>
        <w:rPr>
          <w:rtl/>
        </w:rPr>
      </w:pPr>
      <w:r>
        <w:rPr>
          <w:rtl/>
        </w:rPr>
        <w:t xml:space="preserve">7_ </w:t>
      </w:r>
      <w:r w:rsidRPr="00BE46B5">
        <w:rPr>
          <w:rStyle w:val="libArabicChar"/>
          <w:rtl/>
        </w:rPr>
        <w:t>عن الباقر (ع)( فى قصة مريم ) : تمثل ل</w:t>
      </w:r>
      <w:r w:rsidR="00E11E70" w:rsidRPr="00FB7903">
        <w:rPr>
          <w:rStyle w:val="libArabicChar"/>
          <w:rFonts w:hint="cs"/>
          <w:rtl/>
        </w:rPr>
        <w:t>ه</w:t>
      </w:r>
      <w:r w:rsidRPr="00BE46B5">
        <w:rPr>
          <w:rStyle w:val="libArabicChar"/>
          <w:rFonts w:hint="cs"/>
          <w:rtl/>
        </w:rPr>
        <w:t>ا</w:t>
      </w:r>
      <w:r w:rsidRPr="00BE46B5">
        <w:rPr>
          <w:rStyle w:val="libArabicChar"/>
          <w:rtl/>
        </w:rPr>
        <w:t xml:space="preserve"> </w:t>
      </w:r>
      <w:r w:rsidRPr="00BE46B5">
        <w:rPr>
          <w:rStyle w:val="libArabicChar"/>
          <w:rFonts w:hint="cs"/>
          <w:rtl/>
        </w:rPr>
        <w:t>الروح</w:t>
      </w:r>
      <w:r w:rsidRPr="00BE46B5">
        <w:rPr>
          <w:rStyle w:val="libArabicChar"/>
          <w:rtl/>
        </w:rPr>
        <w:t xml:space="preserve"> </w:t>
      </w:r>
      <w:r w:rsidRPr="00BE46B5">
        <w:rPr>
          <w:rStyle w:val="libArabicChar"/>
          <w:rFonts w:hint="cs"/>
          <w:rtl/>
        </w:rPr>
        <w:t>الأمين</w:t>
      </w:r>
      <w:r w:rsidRPr="00BE46B5">
        <w:rPr>
          <w:rStyle w:val="libArabicChar"/>
          <w:rtl/>
        </w:rPr>
        <w:t xml:space="preserve"> </w:t>
      </w:r>
      <w:r w:rsidRPr="00BE46B5">
        <w:rPr>
          <w:rStyle w:val="libArabicChar"/>
          <w:rFonts w:hint="cs"/>
          <w:rtl/>
        </w:rPr>
        <w:t>قال</w:t>
      </w:r>
      <w:r w:rsidRPr="00BE46B5">
        <w:rPr>
          <w:rStyle w:val="libArabicChar"/>
          <w:rtl/>
        </w:rPr>
        <w:t xml:space="preserve"> </w:t>
      </w:r>
      <w:r w:rsidRPr="00BE46B5">
        <w:rPr>
          <w:rStyle w:val="libArabicChar"/>
          <w:rFonts w:hint="cs"/>
          <w:rtl/>
        </w:rPr>
        <w:t>إنما</w:t>
      </w:r>
      <w:r w:rsidRPr="00BE46B5">
        <w:rPr>
          <w:rStyle w:val="libArabicChar"/>
          <w:rtl/>
        </w:rPr>
        <w:t xml:space="preserve"> </w:t>
      </w:r>
      <w:r w:rsidRPr="00BE46B5">
        <w:rPr>
          <w:rStyle w:val="libArabicChar"/>
          <w:rFonts w:hint="cs"/>
          <w:rtl/>
        </w:rPr>
        <w:t>أنا</w:t>
      </w:r>
      <w:r w:rsidRPr="00BE46B5">
        <w:rPr>
          <w:rStyle w:val="libArabicChar"/>
          <w:rtl/>
        </w:rPr>
        <w:t xml:space="preserve"> </w:t>
      </w:r>
      <w:r w:rsidRPr="00BE46B5">
        <w:rPr>
          <w:rStyle w:val="libArabicChar"/>
          <w:rFonts w:hint="cs"/>
          <w:rtl/>
        </w:rPr>
        <w:t>رسول</w:t>
      </w:r>
      <w:r w:rsidRPr="00BE46B5">
        <w:rPr>
          <w:rStyle w:val="libArabicChar"/>
          <w:rtl/>
        </w:rPr>
        <w:t xml:space="preserve"> </w:t>
      </w:r>
      <w:r w:rsidRPr="00BE46B5">
        <w:rPr>
          <w:rStyle w:val="libArabicChar"/>
          <w:rFonts w:hint="cs"/>
          <w:rtl/>
        </w:rPr>
        <w:t>ربك</w:t>
      </w:r>
      <w:r w:rsidRPr="00BE46B5">
        <w:rPr>
          <w:rStyle w:val="libArabicChar"/>
          <w:rtl/>
        </w:rPr>
        <w:t xml:space="preserve"> </w:t>
      </w:r>
      <w:r w:rsidRPr="00BE46B5">
        <w:rPr>
          <w:rStyle w:val="libArabicChar"/>
          <w:rFonts w:hint="cs"/>
          <w:rtl/>
        </w:rPr>
        <w:t>لا</w:t>
      </w:r>
      <w:r w:rsidRPr="00BE46B5">
        <w:rPr>
          <w:rStyle w:val="libArabicChar"/>
          <w:rtl/>
        </w:rPr>
        <w:t xml:space="preserve"> </w:t>
      </w:r>
      <w:r w:rsidR="005E572F" w:rsidRPr="00201D6A">
        <w:rPr>
          <w:rStyle w:val="libArabicChar"/>
          <w:rFonts w:hint="cs"/>
          <w:rtl/>
        </w:rPr>
        <w:t>ه</w:t>
      </w:r>
      <w:r w:rsidRPr="00BE46B5">
        <w:rPr>
          <w:rStyle w:val="libArabicChar"/>
          <w:rFonts w:hint="cs"/>
          <w:rtl/>
        </w:rPr>
        <w:t>ب</w:t>
      </w:r>
      <w:r w:rsidRPr="00BE46B5">
        <w:rPr>
          <w:rStyle w:val="libArabicChar"/>
          <w:rtl/>
        </w:rPr>
        <w:t xml:space="preserve"> </w:t>
      </w:r>
      <w:r w:rsidRPr="00BE46B5">
        <w:rPr>
          <w:rStyle w:val="libArabicChar"/>
          <w:rFonts w:hint="cs"/>
          <w:rtl/>
        </w:rPr>
        <w:t>لك</w:t>
      </w:r>
      <w:r w:rsidRPr="00BE46B5">
        <w:rPr>
          <w:rStyle w:val="libArabicChar"/>
          <w:rtl/>
        </w:rPr>
        <w:t xml:space="preserve"> </w:t>
      </w:r>
      <w:r w:rsidRPr="00BE46B5">
        <w:rPr>
          <w:rStyle w:val="libArabicChar"/>
          <w:rFonts w:hint="cs"/>
          <w:rtl/>
        </w:rPr>
        <w:t>غلاماً</w:t>
      </w:r>
      <w:r w:rsidRPr="00BE46B5">
        <w:rPr>
          <w:rStyle w:val="libArabicChar"/>
          <w:rtl/>
        </w:rPr>
        <w:t xml:space="preserve"> </w:t>
      </w:r>
      <w:r w:rsidRPr="00BE46B5">
        <w:rPr>
          <w:rStyle w:val="libArabicChar"/>
          <w:rFonts w:hint="cs"/>
          <w:rtl/>
        </w:rPr>
        <w:t>زكيا</w:t>
      </w:r>
      <w:r w:rsidRPr="00BE46B5">
        <w:rPr>
          <w:rStyle w:val="libArabicChar"/>
          <w:rtl/>
        </w:rPr>
        <w:t>ً فتفل فى جيب</w:t>
      </w:r>
      <w:r w:rsidR="005E572F" w:rsidRPr="00201D6A">
        <w:rPr>
          <w:rStyle w:val="libArabicChar"/>
          <w:rFonts w:hint="cs"/>
          <w:rtl/>
        </w:rPr>
        <w:t>ه</w:t>
      </w:r>
      <w:r w:rsidRPr="00BE46B5">
        <w:rPr>
          <w:rStyle w:val="libArabicChar"/>
          <w:rFonts w:hint="cs"/>
          <w:rtl/>
        </w:rPr>
        <w:t>ا</w:t>
      </w:r>
      <w:r w:rsidRPr="00BE46B5">
        <w:rPr>
          <w:rStyle w:val="libArabicChar"/>
          <w:rtl/>
        </w:rPr>
        <w:t xml:space="preserve"> </w:t>
      </w:r>
      <w:r w:rsidRPr="00BE46B5">
        <w:rPr>
          <w:rStyle w:val="libArabicChar"/>
          <w:rFonts w:hint="cs"/>
          <w:rtl/>
        </w:rPr>
        <w:t>فحملت</w:t>
      </w:r>
      <w:r w:rsidRPr="00BE46B5">
        <w:rPr>
          <w:rStyle w:val="libArabicChar"/>
          <w:rtl/>
        </w:rPr>
        <w:t xml:space="preserve"> </w:t>
      </w:r>
      <w:r w:rsidRPr="00BE46B5">
        <w:rPr>
          <w:rStyle w:val="libArabicChar"/>
          <w:rFonts w:hint="cs"/>
          <w:rtl/>
        </w:rPr>
        <w:t>بعيس</w:t>
      </w:r>
      <w:r w:rsidRPr="00BE46B5">
        <w:rPr>
          <w:rStyle w:val="libArabicChar"/>
          <w:rtl/>
        </w:rPr>
        <w:t>ى (ع)</w:t>
      </w:r>
      <w:r>
        <w:rPr>
          <w:rtl/>
        </w:rPr>
        <w:t xml:space="preserve"> </w:t>
      </w:r>
      <w:r w:rsidRPr="00BE46B5">
        <w:rPr>
          <w:rStyle w:val="libFootnotenumChar"/>
          <w:rtl/>
        </w:rPr>
        <w:t>(1)</w:t>
      </w:r>
    </w:p>
    <w:p w:rsidR="00E10A6C" w:rsidRDefault="00E10A6C" w:rsidP="00E10A6C">
      <w:pPr>
        <w:pStyle w:val="libNormal"/>
        <w:rPr>
          <w:rtl/>
        </w:rPr>
      </w:pPr>
      <w:r>
        <w:rPr>
          <w:rFonts w:hint="eastAsia"/>
          <w:rtl/>
        </w:rPr>
        <w:t>امام</w:t>
      </w:r>
      <w:r>
        <w:rPr>
          <w:rtl/>
        </w:rPr>
        <w:t xml:space="preserve"> باقر (ع) سے حضرت مريم كى داستان كے حوالے سے نقل ہواہے كہ روح الامين ان پر ظاہر ہوئے اور كہا :'' إنما انا رسول ربك لا ہب لك غلاماً زكيا''پھراپنے منہ كا لعاب انكے گريبان مي</w:t>
      </w:r>
      <w:r w:rsidR="00475B46">
        <w:rPr>
          <w:rtl/>
        </w:rPr>
        <w:t xml:space="preserve">ں </w:t>
      </w:r>
      <w:r>
        <w:rPr>
          <w:rtl/>
        </w:rPr>
        <w:t>ڈالاتو وہ عيسي(ع) سے حاملہ ہوگئي</w:t>
      </w:r>
      <w:r w:rsidR="00475B46">
        <w:rPr>
          <w:rtl/>
        </w:rPr>
        <w:t xml:space="preserve">ں </w:t>
      </w:r>
      <w:r>
        <w:rPr>
          <w:rtl/>
        </w:rPr>
        <w:t>_</w:t>
      </w:r>
    </w:p>
    <w:p w:rsidR="00E10A6C" w:rsidRDefault="00E10A6C" w:rsidP="00BE46B5">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كى علامات 3; الله تعالى كى عطا ء 2،4،6</w:t>
      </w:r>
    </w:p>
    <w:p w:rsidR="00E10A6C" w:rsidRDefault="00E10A6C" w:rsidP="001B0994">
      <w:pPr>
        <w:pStyle w:val="libNormal"/>
        <w:rPr>
          <w:rtl/>
        </w:rPr>
      </w:pPr>
      <w:r>
        <w:rPr>
          <w:rFonts w:hint="eastAsia"/>
          <w:rtl/>
        </w:rPr>
        <w:t>الله</w:t>
      </w:r>
      <w:r>
        <w:rPr>
          <w:rtl/>
        </w:rPr>
        <w:t xml:space="preserve"> تعالى كے نمائندے: 1</w:t>
      </w:r>
      <w:r w:rsidR="001B0994">
        <w:rPr>
          <w:rFonts w:hint="cs"/>
          <w:rtl/>
        </w:rPr>
        <w:t>/</w:t>
      </w:r>
      <w:r>
        <w:rPr>
          <w:rFonts w:hint="eastAsia"/>
          <w:rtl/>
        </w:rPr>
        <w:t>تربيت</w:t>
      </w:r>
      <w:r>
        <w:rPr>
          <w:rtl/>
        </w:rPr>
        <w:t>:</w:t>
      </w:r>
      <w:r>
        <w:rPr>
          <w:rFonts w:hint="eastAsia"/>
          <w:rtl/>
        </w:rPr>
        <w:t>عيسى</w:t>
      </w:r>
      <w:r>
        <w:rPr>
          <w:rtl/>
        </w:rPr>
        <w:t xml:space="preserve"> كى ولادت كى بشار ب2</w:t>
      </w:r>
    </w:p>
    <w:p w:rsidR="00E10A6C" w:rsidRDefault="00E10A6C" w:rsidP="00BE46B5">
      <w:pPr>
        <w:pStyle w:val="libNormal"/>
        <w:rPr>
          <w:rtl/>
        </w:rPr>
      </w:pPr>
      <w:r>
        <w:rPr>
          <w:rFonts w:hint="eastAsia"/>
          <w:rtl/>
        </w:rPr>
        <w:t>جبرئيل</w:t>
      </w:r>
      <w:r>
        <w:rPr>
          <w:rtl/>
        </w:rPr>
        <w:t xml:space="preserve"> :</w:t>
      </w:r>
      <w:r>
        <w:rPr>
          <w:rFonts w:hint="eastAsia"/>
          <w:rtl/>
        </w:rPr>
        <w:t>جبرئيل</w:t>
      </w:r>
      <w:r>
        <w:rPr>
          <w:rtl/>
        </w:rPr>
        <w:t xml:space="preserve"> كى بشارتي</w:t>
      </w:r>
      <w:r w:rsidR="00475B46">
        <w:rPr>
          <w:rtl/>
        </w:rPr>
        <w:t xml:space="preserve">ں </w:t>
      </w:r>
      <w:r>
        <w:rPr>
          <w:rtl/>
        </w:rPr>
        <w:t>2; جبرئيل كى ذمہ دارى 2; جبرئيل كى شناخت اور مريم 1</w:t>
      </w:r>
    </w:p>
    <w:p w:rsidR="00E10A6C" w:rsidRDefault="00E10A6C" w:rsidP="00E10A6C">
      <w:pPr>
        <w:pStyle w:val="libNormal"/>
        <w:rPr>
          <w:rtl/>
        </w:rPr>
      </w:pPr>
      <w:r>
        <w:rPr>
          <w:rFonts w:hint="eastAsia"/>
          <w:rtl/>
        </w:rPr>
        <w:t>روايت</w:t>
      </w:r>
      <w:r>
        <w:rPr>
          <w:rtl/>
        </w:rPr>
        <w:t xml:space="preserve"> :7</w:t>
      </w:r>
    </w:p>
    <w:p w:rsidR="00E10A6C" w:rsidRDefault="00D20126" w:rsidP="00D20126">
      <w:pPr>
        <w:pStyle w:val="libLine"/>
        <w:rPr>
          <w:rtl/>
        </w:rPr>
      </w:pPr>
      <w:r>
        <w:rPr>
          <w:rtl/>
        </w:rPr>
        <w:t>____________________</w:t>
      </w:r>
    </w:p>
    <w:p w:rsidR="00E10A6C" w:rsidRDefault="00E10A6C" w:rsidP="00BE46B5">
      <w:pPr>
        <w:pStyle w:val="libFootnote"/>
        <w:rPr>
          <w:rtl/>
        </w:rPr>
      </w:pPr>
      <w:r>
        <w:rPr>
          <w:rtl/>
        </w:rPr>
        <w:t>1)قصص الانبياء رواندى ص264، ج303 ، بحارالانوار ج14 ص215ح14_</w:t>
      </w:r>
    </w:p>
    <w:p w:rsidR="00BE46B5" w:rsidRDefault="005E4E68" w:rsidP="00BE46B5">
      <w:pPr>
        <w:pStyle w:val="libNormal"/>
        <w:rPr>
          <w:rtl/>
        </w:rPr>
      </w:pPr>
      <w:r>
        <w:rPr>
          <w:rtl/>
        </w:rPr>
        <w:br w:type="page"/>
      </w:r>
    </w:p>
    <w:p w:rsidR="00E10A6C" w:rsidRDefault="00E10A6C" w:rsidP="00BE46B5">
      <w:pPr>
        <w:pStyle w:val="libNormal"/>
        <w:rPr>
          <w:rtl/>
        </w:rPr>
      </w:pPr>
      <w:r>
        <w:rPr>
          <w:rFonts w:hint="eastAsia"/>
          <w:rtl/>
        </w:rPr>
        <w:lastRenderedPageBreak/>
        <w:t>عيسى</w:t>
      </w:r>
      <w:r>
        <w:rPr>
          <w:rtl/>
        </w:rPr>
        <w:t xml:space="preserve"> (ع) :</w:t>
      </w:r>
      <w:r>
        <w:rPr>
          <w:rFonts w:hint="eastAsia"/>
          <w:rtl/>
        </w:rPr>
        <w:t>عيسى</w:t>
      </w:r>
      <w:r>
        <w:rPr>
          <w:rtl/>
        </w:rPr>
        <w:t xml:space="preserve"> كا كمال 5;عيسى كى پاكيزگى كى ضمانت 5; عيسي(ع) كے فضائل 5;</w:t>
      </w:r>
    </w:p>
    <w:p w:rsidR="00E10A6C" w:rsidRDefault="00E10A6C" w:rsidP="001B0994">
      <w:pPr>
        <w:pStyle w:val="libNormal"/>
        <w:rPr>
          <w:rtl/>
        </w:rPr>
      </w:pPr>
      <w:r>
        <w:rPr>
          <w:rFonts w:hint="eastAsia"/>
          <w:rtl/>
        </w:rPr>
        <w:t>مريم</w:t>
      </w:r>
      <w:r>
        <w:rPr>
          <w:rtl/>
        </w:rPr>
        <w:t>(ع) :</w:t>
      </w:r>
      <w:r>
        <w:rPr>
          <w:rFonts w:hint="eastAsia"/>
          <w:rtl/>
        </w:rPr>
        <w:t>مريم</w:t>
      </w:r>
      <w:r>
        <w:rPr>
          <w:rtl/>
        </w:rPr>
        <w:t>(ع) مي</w:t>
      </w:r>
      <w:r w:rsidR="00475B46">
        <w:rPr>
          <w:rtl/>
        </w:rPr>
        <w:t xml:space="preserve">ں </w:t>
      </w:r>
      <w:r>
        <w:rPr>
          <w:rtl/>
        </w:rPr>
        <w:t>بيٹا ہونے كے آثار 3; مريم(ع) كے كمال كے اسباب 3; مريم(ع) كى پريشانى 1; مريم(ع) پر جبرائيل كا نزول 7; مريم(ع) پر نعمات 4; مريم(ع) كا حاملہ ہونا 7; مريم (ع) كا قصہ 1،4،7</w:t>
      </w:r>
    </w:p>
    <w:p w:rsidR="00E10A6C" w:rsidRDefault="00E10A6C" w:rsidP="001B0994">
      <w:pPr>
        <w:pStyle w:val="libNormal"/>
        <w:rPr>
          <w:rtl/>
        </w:rPr>
      </w:pPr>
      <w:r>
        <w:rPr>
          <w:rFonts w:hint="eastAsia"/>
          <w:rtl/>
        </w:rPr>
        <w:t>نعمت</w:t>
      </w:r>
      <w:r>
        <w:rPr>
          <w:rtl/>
        </w:rPr>
        <w:t xml:space="preserve"> :</w:t>
      </w:r>
      <w:r>
        <w:rPr>
          <w:rFonts w:hint="eastAsia"/>
          <w:rtl/>
        </w:rPr>
        <w:t>فرزند</w:t>
      </w:r>
      <w:r>
        <w:rPr>
          <w:rtl/>
        </w:rPr>
        <w:t xml:space="preserve"> صالح كى نعمت 6; نعمت عيسي(ع) 4</w:t>
      </w:r>
    </w:p>
    <w:p w:rsidR="008B083C" w:rsidRDefault="008B083C" w:rsidP="008B083C">
      <w:pPr>
        <w:pStyle w:val="Heading2Center"/>
        <w:rPr>
          <w:rtl/>
        </w:rPr>
      </w:pPr>
      <w:bookmarkStart w:id="242" w:name="_Toc32151573"/>
      <w:r>
        <w:rPr>
          <w:rFonts w:hint="cs"/>
          <w:rtl/>
        </w:rPr>
        <w:t>آیت 20</w:t>
      </w:r>
      <w:bookmarkEnd w:id="242"/>
    </w:p>
    <w:p w:rsidR="00E10A6C" w:rsidRDefault="00574CD4" w:rsidP="008B083C">
      <w:pPr>
        <w:pStyle w:val="libNormal"/>
        <w:rPr>
          <w:rtl/>
        </w:rPr>
      </w:pPr>
      <w:r>
        <w:rPr>
          <w:rStyle w:val="libAieChar"/>
          <w:rFonts w:hint="eastAsia"/>
          <w:rtl/>
        </w:rPr>
        <w:t xml:space="preserve"> </w:t>
      </w:r>
      <w:r w:rsidRPr="00574CD4">
        <w:rPr>
          <w:rStyle w:val="libAlaemChar"/>
          <w:rFonts w:hint="eastAsia"/>
          <w:rtl/>
        </w:rPr>
        <w:t>(</w:t>
      </w:r>
      <w:r w:rsidRPr="008B083C">
        <w:rPr>
          <w:rStyle w:val="libAieChar"/>
          <w:rFonts w:hint="eastAsia"/>
          <w:rtl/>
        </w:rPr>
        <w:t>قَالَتْ</w:t>
      </w:r>
      <w:r w:rsidRPr="008B083C">
        <w:rPr>
          <w:rStyle w:val="libAieChar"/>
          <w:rtl/>
        </w:rPr>
        <w:t xml:space="preserve"> أَنَّى يَكُونُ لِي غُلَامٌ وَلَمْ يَمْسَسْنِي بَشَرٌ وَلَمْ أَكُ بَغِيّاً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انھو</w:t>
      </w:r>
      <w:r w:rsidR="00475B46">
        <w:rPr>
          <w:rFonts w:hint="eastAsia"/>
          <w:rtl/>
        </w:rPr>
        <w:t xml:space="preserve">ں </w:t>
      </w:r>
      <w:r>
        <w:rPr>
          <w:rtl/>
        </w:rPr>
        <w:t>نے كہا كہ ميرے يہا</w:t>
      </w:r>
      <w:r w:rsidR="00475B46">
        <w:rPr>
          <w:rtl/>
        </w:rPr>
        <w:t xml:space="preserve">ں </w:t>
      </w:r>
      <w:r>
        <w:rPr>
          <w:rtl/>
        </w:rPr>
        <w:t>فرزند كس طرح ہوگا جب كہ مجھے كسى بشر نے چھوا بھى نہي</w:t>
      </w:r>
      <w:r w:rsidR="00475B46">
        <w:rPr>
          <w:rtl/>
        </w:rPr>
        <w:t xml:space="preserve">ں </w:t>
      </w:r>
      <w:r>
        <w:rPr>
          <w:rtl/>
        </w:rPr>
        <w:t>ہے اور مي</w:t>
      </w:r>
      <w:r w:rsidR="00475B46">
        <w:rPr>
          <w:rtl/>
        </w:rPr>
        <w:t xml:space="preserve">ں </w:t>
      </w:r>
      <w:r>
        <w:rPr>
          <w:rtl/>
        </w:rPr>
        <w:t>كوئي بد كردار نہي</w:t>
      </w:r>
      <w:r w:rsidR="00475B46">
        <w:rPr>
          <w:rtl/>
        </w:rPr>
        <w:t xml:space="preserve">ں </w:t>
      </w:r>
      <w:r>
        <w:rPr>
          <w:rtl/>
        </w:rPr>
        <w:t>ہو</w:t>
      </w:r>
      <w:r w:rsidR="00475B46">
        <w:rPr>
          <w:rtl/>
        </w:rPr>
        <w:t xml:space="preserve">ں </w:t>
      </w:r>
      <w:r>
        <w:rPr>
          <w:rtl/>
        </w:rPr>
        <w:t>(20)</w:t>
      </w:r>
    </w:p>
    <w:p w:rsidR="00E10A6C" w:rsidRDefault="00E10A6C" w:rsidP="00E10A6C">
      <w:pPr>
        <w:pStyle w:val="libNormal"/>
        <w:rPr>
          <w:rtl/>
        </w:rPr>
      </w:pPr>
      <w:r>
        <w:rPr>
          <w:rtl/>
        </w:rPr>
        <w:t>1_ حضرت مريم (ع) بغير كسى بشر كے لمس كے بچہ دار ہونے كى خبرسن كر حيرت زدہ ہوگئي</w:t>
      </w:r>
      <w:r w:rsidR="00475B46">
        <w:rPr>
          <w:rtl/>
        </w:rPr>
        <w:t xml:space="preserve">ں </w:t>
      </w:r>
      <w:r>
        <w:rPr>
          <w:rtl/>
        </w:rPr>
        <w:t>_</w:t>
      </w:r>
    </w:p>
    <w:p w:rsidR="00E10A6C" w:rsidRDefault="00E10A6C" w:rsidP="008B083C">
      <w:pPr>
        <w:pStyle w:val="libArabic"/>
        <w:rPr>
          <w:rtl/>
        </w:rPr>
      </w:pPr>
      <w:r>
        <w:rPr>
          <w:rFonts w:hint="eastAsia"/>
          <w:rtl/>
        </w:rPr>
        <w:t>قالت</w:t>
      </w:r>
      <w:r>
        <w:rPr>
          <w:rtl/>
        </w:rPr>
        <w:t xml:space="preserve"> أنّى يكون لى غلم ولم يمسنى بشر</w:t>
      </w:r>
    </w:p>
    <w:p w:rsidR="00E10A6C" w:rsidRDefault="00E10A6C" w:rsidP="00E10A6C">
      <w:pPr>
        <w:pStyle w:val="libNormal"/>
        <w:rPr>
          <w:rtl/>
        </w:rPr>
      </w:pPr>
      <w:r>
        <w:rPr>
          <w:rtl/>
        </w:rPr>
        <w:t>( انيّ ) حرو ف استفہام مي</w:t>
      </w:r>
      <w:r w:rsidR="00475B46">
        <w:rPr>
          <w:rtl/>
        </w:rPr>
        <w:t xml:space="preserve">ں </w:t>
      </w:r>
      <w:r>
        <w:rPr>
          <w:rtl/>
        </w:rPr>
        <w:t>سے ہے اور اسكا معنى ''كيف ''يعنى كس طرح ہے يا'' من ا ين'' يعنى كہا</w:t>
      </w:r>
      <w:r w:rsidR="00475B46">
        <w:rPr>
          <w:rtl/>
        </w:rPr>
        <w:t xml:space="preserve">ں </w:t>
      </w:r>
      <w:r>
        <w:rPr>
          <w:rtl/>
        </w:rPr>
        <w:t>سے ہے دونو</w:t>
      </w:r>
      <w:r w:rsidR="00475B46">
        <w:rPr>
          <w:rtl/>
        </w:rPr>
        <w:t xml:space="preserve">ں </w:t>
      </w:r>
      <w:r>
        <w:rPr>
          <w:rtl/>
        </w:rPr>
        <w:t>صورتو</w:t>
      </w:r>
      <w:r w:rsidR="00475B46">
        <w:rPr>
          <w:rtl/>
        </w:rPr>
        <w:t xml:space="preserve">ں </w:t>
      </w:r>
      <w:r>
        <w:rPr>
          <w:rtl/>
        </w:rPr>
        <w:t>مي</w:t>
      </w:r>
      <w:r w:rsidR="00475B46">
        <w:rPr>
          <w:rtl/>
        </w:rPr>
        <w:t xml:space="preserve">ں </w:t>
      </w:r>
      <w:r>
        <w:rPr>
          <w:rtl/>
        </w:rPr>
        <w:t>تعجب كا معنى دے رہا ہے _</w:t>
      </w:r>
    </w:p>
    <w:p w:rsidR="00E10A6C" w:rsidRDefault="00E10A6C" w:rsidP="00E10A6C">
      <w:pPr>
        <w:pStyle w:val="libNormal"/>
        <w:rPr>
          <w:rtl/>
        </w:rPr>
      </w:pPr>
      <w:r>
        <w:rPr>
          <w:rtl/>
        </w:rPr>
        <w:t>2_ حضرت مريم (ع) حضرت عيسي(ع) كى بشارت سنے كے بعد زنا كى تہمت كے خوف سے پريشان تھي</w:t>
      </w:r>
      <w:r w:rsidR="00475B46">
        <w:rPr>
          <w:rtl/>
        </w:rPr>
        <w:t xml:space="preserve">ں </w:t>
      </w:r>
      <w:r>
        <w:rPr>
          <w:rtl/>
        </w:rPr>
        <w:t>_</w:t>
      </w:r>
    </w:p>
    <w:p w:rsidR="00E10A6C" w:rsidRDefault="00E10A6C" w:rsidP="008B083C">
      <w:pPr>
        <w:pStyle w:val="libArabic"/>
        <w:rPr>
          <w:rtl/>
        </w:rPr>
      </w:pPr>
      <w:r>
        <w:rPr>
          <w:rFonts w:hint="eastAsia"/>
          <w:rtl/>
        </w:rPr>
        <w:t>أنيّ</w:t>
      </w:r>
      <w:r>
        <w:rPr>
          <w:rtl/>
        </w:rPr>
        <w:t xml:space="preserve"> يكون ولم أك بغيّ</w:t>
      </w:r>
      <w:r w:rsidR="007C6E5A">
        <w:rPr>
          <w:rFonts w:hint="cs"/>
          <w:rtl/>
        </w:rPr>
        <w:t>ا</w:t>
      </w:r>
    </w:p>
    <w:p w:rsidR="00E10A6C" w:rsidRDefault="00E10A6C" w:rsidP="00E10A6C">
      <w:pPr>
        <w:pStyle w:val="libNormal"/>
        <w:rPr>
          <w:rtl/>
        </w:rPr>
      </w:pPr>
      <w:r>
        <w:rPr>
          <w:rFonts w:hint="eastAsia"/>
          <w:rtl/>
        </w:rPr>
        <w:t>اگر</w:t>
      </w:r>
      <w:r>
        <w:rPr>
          <w:rtl/>
        </w:rPr>
        <w:t xml:space="preserve"> چہ جملہ ( لم يمسنى بشر ) حاملہ ہونے كے معمول كے مطابق ذرائع كى نفى كيلئے كا فى تھا ليكن جملہ ( ولم أك بغياً ) بھى مريم سے صادر ہو ا ہے بعض نے اسے اس طرح قرينہ قرار ديا ہے كہ جملہ ( لم يمسنى ) مي</w:t>
      </w:r>
      <w:r w:rsidR="00475B46">
        <w:rPr>
          <w:rtl/>
        </w:rPr>
        <w:t xml:space="preserve">ں </w:t>
      </w:r>
      <w:r>
        <w:rPr>
          <w:rtl/>
        </w:rPr>
        <w:t>صرف شرعى نكاح كى بات ہوئي ہے جب كہ ( ولم اك بغيا ) مي</w:t>
      </w:r>
      <w:r w:rsidR="00475B46">
        <w:rPr>
          <w:rtl/>
        </w:rPr>
        <w:t xml:space="preserve">ں </w:t>
      </w:r>
      <w:r>
        <w:rPr>
          <w:rtl/>
        </w:rPr>
        <w:t>_</w:t>
      </w:r>
      <w:r>
        <w:rPr>
          <w:rFonts w:hint="eastAsia"/>
          <w:rtl/>
        </w:rPr>
        <w:t>غير</w:t>
      </w:r>
      <w:r>
        <w:rPr>
          <w:rtl/>
        </w:rPr>
        <w:t xml:space="preserve"> شرعى كا م كى نفى ہوئي ہے اور احتمال يہ بھى ہے كہ جملہ ( لم يمسنى ) سے مرادمطلقاً ہمبسترى ہواور جملہ ( لم اك بغياً ) كا اضافہ اس ليے ہو كہ مريم نے سمجھا حاملہ ہونے كى صورت مي</w:t>
      </w:r>
      <w:r w:rsidR="00475B46">
        <w:rPr>
          <w:rtl/>
        </w:rPr>
        <w:t xml:space="preserve">ں </w:t>
      </w:r>
      <w:r>
        <w:rPr>
          <w:rtl/>
        </w:rPr>
        <w:t>زنا كى تہمت لگے گى تويہ سب كہہ كر انہو</w:t>
      </w:r>
      <w:r w:rsidR="00475B46">
        <w:rPr>
          <w:rtl/>
        </w:rPr>
        <w:t xml:space="preserve">ں </w:t>
      </w:r>
      <w:r>
        <w:rPr>
          <w:rtl/>
        </w:rPr>
        <w:t>نے ظاہر كرديا كہ اس تہمت كو برداشت كر</w:t>
      </w:r>
      <w:r>
        <w:rPr>
          <w:rFonts w:hint="eastAsia"/>
          <w:rtl/>
        </w:rPr>
        <w:t>نا</w:t>
      </w:r>
      <w:r>
        <w:rPr>
          <w:rtl/>
        </w:rPr>
        <w:t xml:space="preserve"> ہمارے ليے سخت ہے _</w:t>
      </w:r>
    </w:p>
    <w:p w:rsidR="008B083C" w:rsidRDefault="00E10A6C" w:rsidP="008B083C">
      <w:pPr>
        <w:pStyle w:val="libNormal"/>
        <w:rPr>
          <w:rtl/>
        </w:rPr>
      </w:pPr>
      <w:r>
        <w:rPr>
          <w:rtl/>
        </w:rPr>
        <w:t>3_ حضرت مريم (ع) نے جبرئيل، سے چاہا كہ وہ انہي</w:t>
      </w:r>
      <w:r w:rsidR="00475B46">
        <w:rPr>
          <w:rtl/>
        </w:rPr>
        <w:t xml:space="preserve">ں </w:t>
      </w:r>
      <w:r w:rsidR="008B083C">
        <w:rPr>
          <w:rFonts w:hint="eastAsia"/>
          <w:rtl/>
        </w:rPr>
        <w:t>بتائے</w:t>
      </w:r>
      <w:r w:rsidR="008B083C">
        <w:rPr>
          <w:rtl/>
        </w:rPr>
        <w:t xml:space="preserve"> كہ كيسے بغير باپ كے بيٹا پيدا ہوگا _</w:t>
      </w:r>
      <w:r w:rsidR="008B083C" w:rsidRPr="008B083C">
        <w:rPr>
          <w:rStyle w:val="libArabicChar"/>
          <w:rFonts w:hint="eastAsia"/>
          <w:rtl/>
        </w:rPr>
        <w:t>قالت</w:t>
      </w:r>
      <w:r w:rsidR="008B083C" w:rsidRPr="008B083C">
        <w:rPr>
          <w:rStyle w:val="libArabicChar"/>
          <w:rtl/>
        </w:rPr>
        <w:t xml:space="preserve"> أنّى يكون لى غلم ولم يمسنى بشر ولم أك بغي</w:t>
      </w:r>
      <w:r w:rsidR="007C6E5A">
        <w:rPr>
          <w:rStyle w:val="libArabicChar"/>
          <w:rFonts w:hint="cs"/>
          <w:rtl/>
        </w:rPr>
        <w:t>ا</w:t>
      </w:r>
    </w:p>
    <w:p w:rsidR="008B083C" w:rsidRDefault="008B083C" w:rsidP="008B083C">
      <w:pPr>
        <w:pStyle w:val="libNormal"/>
        <w:rPr>
          <w:rtl/>
        </w:rPr>
      </w:pPr>
      <w:r>
        <w:rPr>
          <w:rtl/>
        </w:rPr>
        <w:t>4_ حضرت مريم (ع) كا ماضى درخشاں اور تقدس و پاكيزگى كى راہ پر ہر قسم كے انحراف سے پاك تھا _</w:t>
      </w:r>
    </w:p>
    <w:p w:rsidR="008B083C" w:rsidRDefault="005E4E68" w:rsidP="008B083C">
      <w:pPr>
        <w:pStyle w:val="libNormal"/>
        <w:rPr>
          <w:rtl/>
        </w:rPr>
      </w:pPr>
      <w:r>
        <w:rPr>
          <w:rtl/>
        </w:rPr>
        <w:br w:type="page"/>
      </w:r>
    </w:p>
    <w:p w:rsidR="00E10A6C" w:rsidRDefault="00E10A6C" w:rsidP="008B083C">
      <w:pPr>
        <w:pStyle w:val="libArabic"/>
        <w:rPr>
          <w:rtl/>
        </w:rPr>
      </w:pPr>
      <w:r>
        <w:rPr>
          <w:rFonts w:hint="eastAsia"/>
          <w:rtl/>
        </w:rPr>
        <w:lastRenderedPageBreak/>
        <w:t>قالت</w:t>
      </w:r>
      <w:r>
        <w:rPr>
          <w:rtl/>
        </w:rPr>
        <w:t xml:space="preserve"> أنّى يكون لى غلم ولم أك بغي</w:t>
      </w:r>
      <w:r w:rsidR="007C6E5A">
        <w:rPr>
          <w:rFonts w:hint="cs"/>
          <w:rtl/>
        </w:rPr>
        <w:t>ا</w:t>
      </w:r>
    </w:p>
    <w:p w:rsidR="00E10A6C" w:rsidRDefault="00E10A6C" w:rsidP="00E10A6C">
      <w:pPr>
        <w:pStyle w:val="libNormal"/>
        <w:rPr>
          <w:rtl/>
        </w:rPr>
      </w:pPr>
      <w:r>
        <w:rPr>
          <w:rtl/>
        </w:rPr>
        <w:t>( بغى ) اس عورت كو كہا جاتا ہے كہ جو نا محرم لوگو</w:t>
      </w:r>
      <w:r w:rsidR="00475B46">
        <w:rPr>
          <w:rtl/>
        </w:rPr>
        <w:t xml:space="preserve">ں </w:t>
      </w:r>
      <w:r>
        <w:rPr>
          <w:rtl/>
        </w:rPr>
        <w:t>سے غير شرعى تعلق ركھے _</w:t>
      </w:r>
    </w:p>
    <w:p w:rsidR="00E10A6C" w:rsidRDefault="00E10A6C" w:rsidP="00E10A6C">
      <w:pPr>
        <w:pStyle w:val="libNormal"/>
        <w:rPr>
          <w:rtl/>
        </w:rPr>
      </w:pPr>
      <w:r>
        <w:rPr>
          <w:rtl/>
        </w:rPr>
        <w:t>5_ حضرت مريم (ع) ،حضرت جبرئيل كا سامنا كرتے وقت، ايك باكرہ اور غير شادى شدہ لڑكى تھي</w:t>
      </w:r>
      <w:r w:rsidR="00475B46">
        <w:rPr>
          <w:rtl/>
        </w:rPr>
        <w:t xml:space="preserve">ں </w:t>
      </w:r>
      <w:r>
        <w:rPr>
          <w:rtl/>
        </w:rPr>
        <w:t>_</w:t>
      </w:r>
    </w:p>
    <w:p w:rsidR="00E10A6C" w:rsidRDefault="00E10A6C" w:rsidP="008B083C">
      <w:pPr>
        <w:pStyle w:val="libArabic"/>
        <w:rPr>
          <w:rtl/>
        </w:rPr>
      </w:pPr>
      <w:r>
        <w:rPr>
          <w:rFonts w:hint="eastAsia"/>
          <w:rtl/>
        </w:rPr>
        <w:t>قالت</w:t>
      </w:r>
      <w:r>
        <w:rPr>
          <w:rtl/>
        </w:rPr>
        <w:t xml:space="preserve"> انيّ يكون لى غلم ولم يمسنى بشر</w:t>
      </w:r>
      <w:r w:rsidR="007C6E5A">
        <w:rPr>
          <w:rFonts w:hint="cs"/>
          <w:rtl/>
        </w:rPr>
        <w:t>ا</w:t>
      </w:r>
    </w:p>
    <w:p w:rsidR="00E10A6C" w:rsidRDefault="00E10A6C" w:rsidP="008B083C">
      <w:pPr>
        <w:pStyle w:val="libNormal"/>
        <w:rPr>
          <w:rtl/>
        </w:rPr>
      </w:pPr>
      <w:r>
        <w:rPr>
          <w:rtl/>
        </w:rPr>
        <w:t>6_ حضرت مريم(ع) ، حضرت عيسي(ع) كى ولادت كى بشارت سننے كے وقت حمل كيلئے مناسب عمر اور صحيح و سالم جسم كى مالك تھي</w:t>
      </w:r>
      <w:r w:rsidR="00475B46">
        <w:rPr>
          <w:rtl/>
        </w:rPr>
        <w:t xml:space="preserve">ں </w:t>
      </w:r>
      <w:r>
        <w:rPr>
          <w:rtl/>
        </w:rPr>
        <w:t>_</w:t>
      </w:r>
      <w:r w:rsidRPr="008B083C">
        <w:rPr>
          <w:rStyle w:val="libArabicChar"/>
          <w:rFonts w:hint="eastAsia"/>
          <w:rtl/>
        </w:rPr>
        <w:t>ولم</w:t>
      </w:r>
      <w:r w:rsidRPr="008B083C">
        <w:rPr>
          <w:rStyle w:val="libArabicChar"/>
          <w:rtl/>
        </w:rPr>
        <w:t xml:space="preserve"> يمسنى بشر ولم أك بغي</w:t>
      </w:r>
      <w:r w:rsidR="007C6E5A">
        <w:rPr>
          <w:rStyle w:val="libArabicChar"/>
          <w:rFonts w:hint="cs"/>
          <w:rtl/>
        </w:rPr>
        <w:t>ا</w:t>
      </w:r>
    </w:p>
    <w:p w:rsidR="00E10A6C" w:rsidRDefault="00E10A6C" w:rsidP="00E10A6C">
      <w:pPr>
        <w:pStyle w:val="libNormal"/>
        <w:rPr>
          <w:rtl/>
        </w:rPr>
      </w:pPr>
      <w:r>
        <w:rPr>
          <w:rFonts w:hint="eastAsia"/>
          <w:rtl/>
        </w:rPr>
        <w:t>حضرت</w:t>
      </w:r>
      <w:r>
        <w:rPr>
          <w:rtl/>
        </w:rPr>
        <w:t xml:space="preserve"> مريم (ع) كے كلام مي</w:t>
      </w:r>
      <w:r w:rsidR="00475B46">
        <w:rPr>
          <w:rtl/>
        </w:rPr>
        <w:t xml:space="preserve">ں </w:t>
      </w:r>
      <w:r>
        <w:rPr>
          <w:rtl/>
        </w:rPr>
        <w:t xml:space="preserve">جو كچھ حضرت عيسي(ع) كى پيدا </w:t>
      </w:r>
      <w:r w:rsidR="00B26059">
        <w:rPr>
          <w:rtl/>
        </w:rPr>
        <w:t>ئش</w:t>
      </w:r>
      <w:r>
        <w:rPr>
          <w:rtl/>
        </w:rPr>
        <w:t xml:space="preserve"> مي</w:t>
      </w:r>
      <w:r w:rsidR="00475B46">
        <w:rPr>
          <w:rtl/>
        </w:rPr>
        <w:t xml:space="preserve">ں </w:t>
      </w:r>
      <w:r>
        <w:rPr>
          <w:rtl/>
        </w:rPr>
        <w:t>مانع بيان ہوا ہے وہ سب باپ كے نہ ہونے كے بارے مي</w:t>
      </w:r>
      <w:r w:rsidR="00475B46">
        <w:rPr>
          <w:rtl/>
        </w:rPr>
        <w:t xml:space="preserve">ں </w:t>
      </w:r>
      <w:r>
        <w:rPr>
          <w:rtl/>
        </w:rPr>
        <w:t>ہے انہو</w:t>
      </w:r>
      <w:r w:rsidR="00475B46">
        <w:rPr>
          <w:rtl/>
        </w:rPr>
        <w:t xml:space="preserve">ں </w:t>
      </w:r>
      <w:r>
        <w:rPr>
          <w:rtl/>
        </w:rPr>
        <w:t>جسمانى حوالے سے عاجزى كا اظہار نہي</w:t>
      </w:r>
      <w:r w:rsidR="00475B46">
        <w:rPr>
          <w:rtl/>
        </w:rPr>
        <w:t xml:space="preserve">ں </w:t>
      </w:r>
      <w:r>
        <w:rPr>
          <w:rtl/>
        </w:rPr>
        <w:t>كيا لہذا اس حوالے سے كوئي مشكل نہي</w:t>
      </w:r>
      <w:r w:rsidR="00475B46">
        <w:rPr>
          <w:rtl/>
        </w:rPr>
        <w:t xml:space="preserve">ں </w:t>
      </w:r>
      <w:r>
        <w:rPr>
          <w:rtl/>
        </w:rPr>
        <w:t>تھى _</w:t>
      </w:r>
    </w:p>
    <w:p w:rsidR="00E10A6C" w:rsidRDefault="00E10A6C" w:rsidP="008B083C">
      <w:pPr>
        <w:pStyle w:val="libNormal"/>
        <w:rPr>
          <w:rtl/>
        </w:rPr>
      </w:pPr>
      <w:r>
        <w:rPr>
          <w:rtl/>
        </w:rPr>
        <w:t>7_زنا، تمام الہى اديان مي</w:t>
      </w:r>
      <w:r w:rsidR="00475B46">
        <w:rPr>
          <w:rtl/>
        </w:rPr>
        <w:t xml:space="preserve">ں </w:t>
      </w:r>
      <w:r>
        <w:rPr>
          <w:rtl/>
        </w:rPr>
        <w:t>ايك غير شرعى اورقابل نفرت كام ہے _</w:t>
      </w:r>
      <w:r w:rsidRPr="008B083C">
        <w:rPr>
          <w:rStyle w:val="libArabicChar"/>
          <w:rFonts w:hint="eastAsia"/>
          <w:rtl/>
        </w:rPr>
        <w:t>ولم</w:t>
      </w:r>
      <w:r w:rsidRPr="008B083C">
        <w:rPr>
          <w:rStyle w:val="libArabicChar"/>
          <w:rtl/>
        </w:rPr>
        <w:t xml:space="preserve"> أك بغي</w:t>
      </w:r>
    </w:p>
    <w:p w:rsidR="00E10A6C" w:rsidRDefault="00E10A6C" w:rsidP="008B083C">
      <w:pPr>
        <w:pStyle w:val="libNormal"/>
        <w:rPr>
          <w:rtl/>
        </w:rPr>
      </w:pPr>
      <w:r>
        <w:rPr>
          <w:rtl/>
        </w:rPr>
        <w:t>8_اللہ تعالى كے برگزيدہ لوگ، دنيا دى كامو</w:t>
      </w:r>
      <w:r w:rsidR="00475B46">
        <w:rPr>
          <w:rtl/>
        </w:rPr>
        <w:t xml:space="preserve">ں </w:t>
      </w:r>
      <w:r>
        <w:rPr>
          <w:rtl/>
        </w:rPr>
        <w:t>مي</w:t>
      </w:r>
      <w:r w:rsidR="00475B46">
        <w:rPr>
          <w:rtl/>
        </w:rPr>
        <w:t xml:space="preserve">ں </w:t>
      </w:r>
      <w:r>
        <w:rPr>
          <w:rtl/>
        </w:rPr>
        <w:t>الہى ارادہ كے متحقق ہونے كے سلسلے مي</w:t>
      </w:r>
      <w:r w:rsidR="00475B46">
        <w:rPr>
          <w:rtl/>
        </w:rPr>
        <w:t xml:space="preserve">ں </w:t>
      </w:r>
      <w:r>
        <w:rPr>
          <w:rtl/>
        </w:rPr>
        <w:t>معجزہ كے منتظر نہي</w:t>
      </w:r>
      <w:r w:rsidR="00475B46">
        <w:rPr>
          <w:rtl/>
        </w:rPr>
        <w:t xml:space="preserve">ں </w:t>
      </w:r>
      <w:r>
        <w:rPr>
          <w:rtl/>
        </w:rPr>
        <w:t>ہوتے بلكہ اسكے ليے طبيعى راہو</w:t>
      </w:r>
      <w:r w:rsidR="00475B46">
        <w:rPr>
          <w:rtl/>
        </w:rPr>
        <w:t xml:space="preserve">ں </w:t>
      </w:r>
      <w:r>
        <w:rPr>
          <w:rtl/>
        </w:rPr>
        <w:t>سے جستجو كرتے تھے _</w:t>
      </w:r>
      <w:r w:rsidRPr="008B083C">
        <w:rPr>
          <w:rStyle w:val="libArabicChar"/>
          <w:rFonts w:hint="eastAsia"/>
          <w:rtl/>
        </w:rPr>
        <w:t>قالت</w:t>
      </w:r>
      <w:r w:rsidRPr="008B083C">
        <w:rPr>
          <w:rStyle w:val="libArabicChar"/>
          <w:rtl/>
        </w:rPr>
        <w:t xml:space="preserve"> أنّى يكون لى غلم ولم يمسنى بشر</w:t>
      </w:r>
      <w:r w:rsidR="007C6E5A">
        <w:rPr>
          <w:rStyle w:val="libArabicChar"/>
          <w:rFonts w:hint="cs"/>
          <w:rtl/>
        </w:rPr>
        <w:t>ا</w:t>
      </w:r>
    </w:p>
    <w:p w:rsidR="00E10A6C" w:rsidRDefault="00E10A6C" w:rsidP="00E10A6C">
      <w:pPr>
        <w:pStyle w:val="libNormal"/>
        <w:rPr>
          <w:rtl/>
        </w:rPr>
      </w:pPr>
      <w:r>
        <w:rPr>
          <w:rFonts w:hint="eastAsia"/>
          <w:rtl/>
        </w:rPr>
        <w:t>حضرت</w:t>
      </w:r>
      <w:r>
        <w:rPr>
          <w:rtl/>
        </w:rPr>
        <w:t xml:space="preserve"> مريم (ع) اگر چہ الہى قدت پر ايمان ركھتى تھي</w:t>
      </w:r>
      <w:r w:rsidR="00475B46">
        <w:rPr>
          <w:rtl/>
        </w:rPr>
        <w:t xml:space="preserve">ں </w:t>
      </w:r>
      <w:r>
        <w:rPr>
          <w:rtl/>
        </w:rPr>
        <w:t>ليكن جب انہو</w:t>
      </w:r>
      <w:r w:rsidR="00475B46">
        <w:rPr>
          <w:rtl/>
        </w:rPr>
        <w:t xml:space="preserve">ں </w:t>
      </w:r>
      <w:r>
        <w:rPr>
          <w:rtl/>
        </w:rPr>
        <w:t>نے بچے كى خوشخبرى سنى تو طبيعى راہ كے حوالے سے كسى صورت مي</w:t>
      </w:r>
      <w:r w:rsidR="00475B46">
        <w:rPr>
          <w:rtl/>
        </w:rPr>
        <w:t xml:space="preserve">ں </w:t>
      </w:r>
      <w:r>
        <w:rPr>
          <w:rtl/>
        </w:rPr>
        <w:t xml:space="preserve">نتيجہ پر نہ پہنچى اور اس جملہ ( </w:t>
      </w:r>
      <w:r w:rsidRPr="008B083C">
        <w:rPr>
          <w:rStyle w:val="libArabicChar"/>
          <w:rtl/>
        </w:rPr>
        <w:t>أنّى يكون لى غلام</w:t>
      </w:r>
      <w:r>
        <w:rPr>
          <w:rtl/>
        </w:rPr>
        <w:t xml:space="preserve"> ) كے ساتھ اس ولادت كى كيفيت پوچھى معلوم ہوا كہ اس حوالے سے طبيعى اسباب انكى نگاہو</w:t>
      </w:r>
      <w:r w:rsidR="00475B46">
        <w:rPr>
          <w:rtl/>
        </w:rPr>
        <w:t xml:space="preserve">ں </w:t>
      </w:r>
      <w:r>
        <w:rPr>
          <w:rtl/>
        </w:rPr>
        <w:t>سے دور نہي</w:t>
      </w:r>
      <w:r w:rsidR="00475B46">
        <w:rPr>
          <w:rtl/>
        </w:rPr>
        <w:t xml:space="preserve">ں </w:t>
      </w:r>
      <w:r>
        <w:rPr>
          <w:rtl/>
        </w:rPr>
        <w:t>تھے _</w:t>
      </w:r>
    </w:p>
    <w:p w:rsidR="00E10A6C" w:rsidRDefault="00E10A6C" w:rsidP="008B083C">
      <w:pPr>
        <w:pStyle w:val="libNormal"/>
        <w:rPr>
          <w:rtl/>
        </w:rPr>
      </w:pPr>
      <w:r>
        <w:rPr>
          <w:rtl/>
        </w:rPr>
        <w:t>9_اللہ تعالى كے برگزيدہ بندو</w:t>
      </w:r>
      <w:r w:rsidR="00475B46">
        <w:rPr>
          <w:rtl/>
        </w:rPr>
        <w:t xml:space="preserve">ں </w:t>
      </w:r>
      <w:r>
        <w:rPr>
          <w:rtl/>
        </w:rPr>
        <w:t>كاعظيم مقام، انكے الہى فرشتو</w:t>
      </w:r>
      <w:r w:rsidR="00475B46">
        <w:rPr>
          <w:rtl/>
        </w:rPr>
        <w:t xml:space="preserve">ں </w:t>
      </w:r>
      <w:r>
        <w:rPr>
          <w:rtl/>
        </w:rPr>
        <w:t>كى ذمہ داريو</w:t>
      </w:r>
      <w:r w:rsidR="00475B46">
        <w:rPr>
          <w:rtl/>
        </w:rPr>
        <w:t xml:space="preserve">ں </w:t>
      </w:r>
      <w:r>
        <w:rPr>
          <w:rtl/>
        </w:rPr>
        <w:t>مي</w:t>
      </w:r>
      <w:r w:rsidR="00475B46">
        <w:rPr>
          <w:rtl/>
        </w:rPr>
        <w:t xml:space="preserve">ں </w:t>
      </w:r>
      <w:r>
        <w:rPr>
          <w:rtl/>
        </w:rPr>
        <w:t>تعجب اور جستجواور الہى افعال كے حوالے سے مزيد معلومات حاصل كرنے مي</w:t>
      </w:r>
      <w:r w:rsidR="00475B46">
        <w:rPr>
          <w:rtl/>
        </w:rPr>
        <w:t xml:space="preserve">ں </w:t>
      </w:r>
      <w:r>
        <w:rPr>
          <w:rtl/>
        </w:rPr>
        <w:t>مانع نہي</w:t>
      </w:r>
      <w:r w:rsidR="00475B46">
        <w:rPr>
          <w:rtl/>
        </w:rPr>
        <w:t xml:space="preserve">ں </w:t>
      </w:r>
      <w:r>
        <w:rPr>
          <w:rtl/>
        </w:rPr>
        <w:t>ہے _</w:t>
      </w:r>
      <w:r w:rsidRPr="008B083C">
        <w:rPr>
          <w:rStyle w:val="libArabicChar"/>
          <w:rFonts w:hint="eastAsia"/>
          <w:rtl/>
        </w:rPr>
        <w:t>قالت</w:t>
      </w:r>
      <w:r w:rsidRPr="008B083C">
        <w:rPr>
          <w:rStyle w:val="libArabicChar"/>
          <w:rtl/>
        </w:rPr>
        <w:t xml:space="preserve"> أنّى يكون لى غلم ولم يمسنى بشر</w:t>
      </w:r>
      <w:r w:rsidR="007C6E5A">
        <w:rPr>
          <w:rStyle w:val="libArabicChar"/>
          <w:rFonts w:hint="cs"/>
          <w:rtl/>
        </w:rPr>
        <w:t>ا</w:t>
      </w:r>
    </w:p>
    <w:p w:rsidR="00E10A6C" w:rsidRDefault="00E10A6C" w:rsidP="008B083C">
      <w:pPr>
        <w:pStyle w:val="libNormal"/>
        <w:rPr>
          <w:rtl/>
        </w:rPr>
      </w:pPr>
      <w:r>
        <w:rPr>
          <w:rFonts w:hint="eastAsia"/>
          <w:rtl/>
        </w:rPr>
        <w:t>الله</w:t>
      </w:r>
      <w:r>
        <w:rPr>
          <w:rtl/>
        </w:rPr>
        <w:t xml:space="preserve"> تعالى :</w:t>
      </w:r>
      <w:r>
        <w:rPr>
          <w:rFonts w:hint="eastAsia"/>
          <w:rtl/>
        </w:rPr>
        <w:t>الله</w:t>
      </w:r>
      <w:r>
        <w:rPr>
          <w:rtl/>
        </w:rPr>
        <w:t xml:space="preserve"> تعالى كے ارادہ كے جارے ہونے كے مقامات 8</w:t>
      </w:r>
    </w:p>
    <w:p w:rsidR="00E10A6C" w:rsidRDefault="00E10A6C" w:rsidP="008B083C">
      <w:pPr>
        <w:pStyle w:val="libNormal"/>
        <w:rPr>
          <w:rtl/>
        </w:rPr>
      </w:pPr>
      <w:r>
        <w:rPr>
          <w:rFonts w:hint="eastAsia"/>
          <w:rtl/>
        </w:rPr>
        <w:t>الله</w:t>
      </w:r>
      <w:r>
        <w:rPr>
          <w:rtl/>
        </w:rPr>
        <w:t xml:space="preserve"> تعالى كے برگزيدہ :</w:t>
      </w:r>
      <w:r>
        <w:rPr>
          <w:rFonts w:hint="eastAsia"/>
          <w:rtl/>
        </w:rPr>
        <w:t>الله</w:t>
      </w:r>
      <w:r>
        <w:rPr>
          <w:rtl/>
        </w:rPr>
        <w:t xml:space="preserve"> تعالى كے برگزيدہبندو</w:t>
      </w:r>
      <w:r w:rsidR="00475B46">
        <w:rPr>
          <w:rtl/>
        </w:rPr>
        <w:t xml:space="preserve">ں </w:t>
      </w:r>
      <w:r>
        <w:rPr>
          <w:rtl/>
        </w:rPr>
        <w:t>كا انتظار 8; الله تعالى كے برگزيدہ بندو</w:t>
      </w:r>
      <w:r w:rsidR="00475B46">
        <w:rPr>
          <w:rtl/>
        </w:rPr>
        <w:t xml:space="preserve">ں </w:t>
      </w:r>
      <w:r>
        <w:rPr>
          <w:rtl/>
        </w:rPr>
        <w:t>كے مقامات 9;اللہ تعالى كے برگزيدہ بندے اور فرشتو</w:t>
      </w:r>
      <w:r w:rsidR="00475B46">
        <w:rPr>
          <w:rtl/>
        </w:rPr>
        <w:t xml:space="preserve">ں </w:t>
      </w:r>
      <w:r>
        <w:rPr>
          <w:rtl/>
        </w:rPr>
        <w:t>كى ذمہ دارى 9</w:t>
      </w:r>
    </w:p>
    <w:p w:rsidR="00E10A6C" w:rsidRDefault="00E10A6C" w:rsidP="008B083C">
      <w:pPr>
        <w:pStyle w:val="libNormal"/>
        <w:rPr>
          <w:rtl/>
        </w:rPr>
      </w:pPr>
      <w:r>
        <w:rPr>
          <w:rFonts w:hint="eastAsia"/>
          <w:rtl/>
        </w:rPr>
        <w:t>جبرائيل</w:t>
      </w:r>
      <w:r>
        <w:rPr>
          <w:rtl/>
        </w:rPr>
        <w:t xml:space="preserve"> :</w:t>
      </w:r>
      <w:r>
        <w:rPr>
          <w:rFonts w:hint="eastAsia"/>
          <w:rtl/>
        </w:rPr>
        <w:t>جبرائيل</w:t>
      </w:r>
      <w:r>
        <w:rPr>
          <w:rtl/>
        </w:rPr>
        <w:t xml:space="preserve"> سے سوال 3</w:t>
      </w:r>
    </w:p>
    <w:p w:rsidR="00E10A6C" w:rsidRDefault="00E10A6C" w:rsidP="00E10A6C">
      <w:pPr>
        <w:pStyle w:val="libNormal"/>
        <w:rPr>
          <w:rtl/>
        </w:rPr>
      </w:pPr>
      <w:r>
        <w:rPr>
          <w:rFonts w:hint="eastAsia"/>
          <w:rtl/>
        </w:rPr>
        <w:t>زنا</w:t>
      </w:r>
      <w:r>
        <w:rPr>
          <w:rtl/>
        </w:rPr>
        <w:t xml:space="preserve"> :</w:t>
      </w:r>
    </w:p>
    <w:p w:rsidR="008B083C" w:rsidRDefault="005E4E68" w:rsidP="008B083C">
      <w:pPr>
        <w:pStyle w:val="libNormal"/>
        <w:rPr>
          <w:rtl/>
        </w:rPr>
      </w:pPr>
      <w:r>
        <w:rPr>
          <w:rtl/>
        </w:rPr>
        <w:br w:type="page"/>
      </w:r>
    </w:p>
    <w:p w:rsidR="00E10A6C" w:rsidRDefault="00E10A6C" w:rsidP="008B083C">
      <w:pPr>
        <w:pStyle w:val="libNormal"/>
        <w:rPr>
          <w:rtl/>
        </w:rPr>
      </w:pPr>
      <w:r>
        <w:rPr>
          <w:rFonts w:hint="eastAsia"/>
          <w:rtl/>
        </w:rPr>
        <w:lastRenderedPageBreak/>
        <w:t>آسمان</w:t>
      </w:r>
      <w:r>
        <w:rPr>
          <w:rtl/>
        </w:rPr>
        <w:t xml:space="preserve"> اديان مي</w:t>
      </w:r>
      <w:r w:rsidR="00475B46">
        <w:rPr>
          <w:rtl/>
        </w:rPr>
        <w:t xml:space="preserve">ں </w:t>
      </w:r>
      <w:r>
        <w:rPr>
          <w:rtl/>
        </w:rPr>
        <w:t>زنا كى پليدگى 7</w:t>
      </w:r>
    </w:p>
    <w:p w:rsidR="00E10A6C" w:rsidRDefault="00E10A6C" w:rsidP="008B083C">
      <w:pPr>
        <w:pStyle w:val="libNormal"/>
        <w:rPr>
          <w:rtl/>
        </w:rPr>
      </w:pPr>
      <w:r>
        <w:rPr>
          <w:rFonts w:hint="eastAsia"/>
          <w:rtl/>
        </w:rPr>
        <w:t>مريم</w:t>
      </w:r>
      <w:r>
        <w:rPr>
          <w:rtl/>
        </w:rPr>
        <w:t xml:space="preserve"> :</w:t>
      </w:r>
      <w:r>
        <w:rPr>
          <w:rFonts w:hint="eastAsia"/>
          <w:rtl/>
        </w:rPr>
        <w:t>مريم</w:t>
      </w:r>
      <w:r>
        <w:rPr>
          <w:rtl/>
        </w:rPr>
        <w:t xml:space="preserve"> كا باكرہ ہونا 5; مريم كا بچہ ہونے كے حوالے سے سوال 3; مريم كا بہترين ماضى 4; مريم كا تعجب 1 ; مريم كا حاملہ ہونا 6;مريم كا قصہ 1،2،3،5،6 ; مريم كو بشارت 1;مريم كو زنا كى تہمت لگانا 2;مريم كى پريشانى 2;مريم كى سلامتى 6;مريم كى عفت 4 ; مريم كى طلب 3;مري</w:t>
      </w:r>
      <w:r>
        <w:rPr>
          <w:rFonts w:hint="eastAsia"/>
          <w:rtl/>
        </w:rPr>
        <w:t>م</w:t>
      </w:r>
      <w:r>
        <w:rPr>
          <w:rtl/>
        </w:rPr>
        <w:t xml:space="preserve"> كے حاملہ ہونے كى خصوصيات 1;مريم كے فضائل 4</w:t>
      </w:r>
    </w:p>
    <w:p w:rsidR="00E10A6C" w:rsidRDefault="0013209C" w:rsidP="0013209C">
      <w:pPr>
        <w:pStyle w:val="Heading2Center"/>
        <w:rPr>
          <w:rtl/>
        </w:rPr>
      </w:pPr>
      <w:bookmarkStart w:id="243" w:name="_Toc32151574"/>
      <w:r>
        <w:rPr>
          <w:rFonts w:hint="cs"/>
          <w:rtl/>
        </w:rPr>
        <w:t>آیت 21</w:t>
      </w:r>
      <w:bookmarkEnd w:id="243"/>
    </w:p>
    <w:p w:rsidR="00E10A6C" w:rsidRDefault="00574CD4" w:rsidP="0013209C">
      <w:pPr>
        <w:pStyle w:val="libNormal"/>
        <w:rPr>
          <w:rtl/>
        </w:rPr>
      </w:pPr>
      <w:r>
        <w:rPr>
          <w:rStyle w:val="libAieChar"/>
          <w:rFonts w:hint="eastAsia"/>
          <w:rtl/>
        </w:rPr>
        <w:t xml:space="preserve"> </w:t>
      </w:r>
      <w:r w:rsidRPr="00574CD4">
        <w:rPr>
          <w:rStyle w:val="libAlaemChar"/>
          <w:rFonts w:hint="eastAsia"/>
          <w:rtl/>
        </w:rPr>
        <w:t>(</w:t>
      </w:r>
      <w:r w:rsidRPr="0013209C">
        <w:rPr>
          <w:rStyle w:val="libAieChar"/>
          <w:rFonts w:hint="eastAsia"/>
          <w:rtl/>
        </w:rPr>
        <w:t>قَالَ</w:t>
      </w:r>
      <w:r w:rsidRPr="0013209C">
        <w:rPr>
          <w:rStyle w:val="libAieChar"/>
          <w:rtl/>
        </w:rPr>
        <w:t xml:space="preserve"> كَذَلِكِ قَالَ رَبُّكِ هُوَ عَلَيَّ هَيِّنٌ وَلِنَجْعَلَهُ آيَةً لِلنَّاسِ وَرَحْمَةً مِّنَّا وَكَانَ أَمْراً مَّقْضِيّاً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نے كہا كہ اسى طرح آپ كے پروردگار كا ارشاد ہے كہ ميرے لئے يہ كام آسان ہے اور اس لئے كہ مي</w:t>
      </w:r>
      <w:r w:rsidR="00475B46">
        <w:rPr>
          <w:rtl/>
        </w:rPr>
        <w:t xml:space="preserve">ں </w:t>
      </w:r>
      <w:r>
        <w:rPr>
          <w:rtl/>
        </w:rPr>
        <w:t>اسے لوگو</w:t>
      </w:r>
      <w:r w:rsidR="00475B46">
        <w:rPr>
          <w:rtl/>
        </w:rPr>
        <w:t xml:space="preserve">ں </w:t>
      </w:r>
      <w:r>
        <w:rPr>
          <w:rtl/>
        </w:rPr>
        <w:t>كے لئے نشانى بنادو</w:t>
      </w:r>
      <w:r w:rsidR="00475B46">
        <w:rPr>
          <w:rtl/>
        </w:rPr>
        <w:t xml:space="preserve">ں </w:t>
      </w:r>
      <w:r>
        <w:rPr>
          <w:rtl/>
        </w:rPr>
        <w:t>اور اپنى طرف سے رحمت قرار ديدو</w:t>
      </w:r>
      <w:r w:rsidR="00475B46">
        <w:rPr>
          <w:rtl/>
        </w:rPr>
        <w:t xml:space="preserve">ں </w:t>
      </w:r>
      <w:r>
        <w:rPr>
          <w:rtl/>
        </w:rPr>
        <w:t>اور يہ بات طے شدہ ہے (21)</w:t>
      </w:r>
    </w:p>
    <w:p w:rsidR="00E10A6C" w:rsidRDefault="00E10A6C" w:rsidP="0013209C">
      <w:pPr>
        <w:pStyle w:val="libNormal"/>
        <w:rPr>
          <w:rtl/>
        </w:rPr>
      </w:pPr>
      <w:r>
        <w:rPr>
          <w:rtl/>
        </w:rPr>
        <w:t>1_ حضرت جبرئيل نے حضرت مريم (ع) كے تعجبكو بجاجانا اور انكى عفت و پاكيزگى پر گواہى دى _</w:t>
      </w:r>
      <w:r w:rsidRPr="0013209C">
        <w:rPr>
          <w:rStyle w:val="libArabicChar"/>
          <w:rFonts w:hint="eastAsia"/>
          <w:rtl/>
        </w:rPr>
        <w:t>قال</w:t>
      </w:r>
      <w:r w:rsidRPr="0013209C">
        <w:rPr>
          <w:rStyle w:val="libArabicChar"/>
          <w:rtl/>
        </w:rPr>
        <w:t xml:space="preserve"> كذالك</w:t>
      </w:r>
    </w:p>
    <w:p w:rsidR="00E10A6C" w:rsidRDefault="00E10A6C" w:rsidP="00E10A6C">
      <w:pPr>
        <w:pStyle w:val="libNormal"/>
        <w:rPr>
          <w:rtl/>
        </w:rPr>
      </w:pPr>
      <w:r>
        <w:rPr>
          <w:rtl/>
        </w:rPr>
        <w:t>(</w:t>
      </w:r>
      <w:r w:rsidRPr="007C6E5A">
        <w:rPr>
          <w:rStyle w:val="libArabicChar"/>
          <w:rtl/>
        </w:rPr>
        <w:t xml:space="preserve"> كذالك</w:t>
      </w:r>
      <w:r>
        <w:rPr>
          <w:rtl/>
        </w:rPr>
        <w:t xml:space="preserve"> ) مبتدا محذوف كى خبر ہے اور حرف تشبيہ اور اسم اشارہ كا مركب ہے _ اسكا مشاراليہ ممكن ہے گفتار مريم ہو، اس صورت مي</w:t>
      </w:r>
      <w:r w:rsidR="00475B46">
        <w:rPr>
          <w:rtl/>
        </w:rPr>
        <w:t xml:space="preserve">ں </w:t>
      </w:r>
      <w:r>
        <w:rPr>
          <w:rtl/>
        </w:rPr>
        <w:t>آيت كا مطلب يہ ہو گا كہ اگر چہ بات وہى ہے جو آپ نے كہى ہے ليكن الله تعالى كے ليے يہ كام مشكل نہي</w:t>
      </w:r>
      <w:r w:rsidR="00475B46">
        <w:rPr>
          <w:rtl/>
        </w:rPr>
        <w:t xml:space="preserve">ں </w:t>
      </w:r>
      <w:r>
        <w:rPr>
          <w:rtl/>
        </w:rPr>
        <w:t>ہے _</w:t>
      </w:r>
    </w:p>
    <w:p w:rsidR="00E10A6C" w:rsidRDefault="00E10A6C" w:rsidP="0013209C">
      <w:pPr>
        <w:pStyle w:val="libNormal"/>
        <w:rPr>
          <w:rtl/>
        </w:rPr>
      </w:pPr>
      <w:r>
        <w:rPr>
          <w:rtl/>
        </w:rPr>
        <w:t>2_ حضرت جبرئيل نے حضرت مريم (ع) كے سوال اور پريشانى كے جواب مي</w:t>
      </w:r>
      <w:r w:rsidR="00475B46">
        <w:rPr>
          <w:rtl/>
        </w:rPr>
        <w:t xml:space="preserve">ں </w:t>
      </w:r>
      <w:r>
        <w:rPr>
          <w:rtl/>
        </w:rPr>
        <w:t>الہى وعدہ كے حتمى ہونے اور انكے حضرت عيسى (ع) كا حمل اٹھانے پر تاكيد فرمائي_</w:t>
      </w:r>
      <w:r w:rsidRPr="0013209C">
        <w:rPr>
          <w:rStyle w:val="libArabicChar"/>
          <w:rFonts w:hint="eastAsia"/>
          <w:rtl/>
        </w:rPr>
        <w:t>قال</w:t>
      </w:r>
      <w:r w:rsidRPr="0013209C">
        <w:rPr>
          <w:rStyle w:val="libArabicChar"/>
          <w:rtl/>
        </w:rPr>
        <w:t xml:space="preserve"> كذالك</w:t>
      </w:r>
    </w:p>
    <w:p w:rsidR="00E10A6C" w:rsidRDefault="00E10A6C" w:rsidP="00E10A6C">
      <w:pPr>
        <w:pStyle w:val="libNormal"/>
        <w:rPr>
          <w:rtl/>
        </w:rPr>
      </w:pPr>
      <w:r>
        <w:rPr>
          <w:rFonts w:hint="eastAsia"/>
          <w:rtl/>
        </w:rPr>
        <w:t>اگر</w:t>
      </w:r>
      <w:r>
        <w:rPr>
          <w:rtl/>
        </w:rPr>
        <w:t xml:space="preserve"> ( كذالك ) كا مشاراليہ خود حضرت جبرئيل كى رسالت كا مضمون ہو تو اس صورت مي</w:t>
      </w:r>
      <w:r w:rsidR="00475B46">
        <w:rPr>
          <w:rtl/>
        </w:rPr>
        <w:t xml:space="preserve">ں </w:t>
      </w:r>
      <w:r>
        <w:rPr>
          <w:rtl/>
        </w:rPr>
        <w:t>بشارت كے حتمى واقع ہونے پر تاكيد ہے يعنى بات وہى ہے جومي</w:t>
      </w:r>
      <w:r w:rsidR="00475B46">
        <w:rPr>
          <w:rtl/>
        </w:rPr>
        <w:t xml:space="preserve">ں </w:t>
      </w:r>
      <w:r>
        <w:rPr>
          <w:rtl/>
        </w:rPr>
        <w:t>نے كہي_</w:t>
      </w:r>
    </w:p>
    <w:p w:rsidR="00E10A6C" w:rsidRDefault="00E10A6C" w:rsidP="0013209C">
      <w:pPr>
        <w:pStyle w:val="libNormal"/>
        <w:rPr>
          <w:rtl/>
        </w:rPr>
      </w:pPr>
      <w:r>
        <w:rPr>
          <w:rtl/>
        </w:rPr>
        <w:t>3_ بغير باپ كے بيٹے كى عطا، الله تعالى كيلئے نہايت آسان سى بات ہے _</w:t>
      </w:r>
      <w:r w:rsidR="005E572F" w:rsidRPr="00201D6A">
        <w:rPr>
          <w:rStyle w:val="libArabicChar"/>
          <w:rFonts w:hint="cs"/>
          <w:rtl/>
        </w:rPr>
        <w:t>ه</w:t>
      </w:r>
      <w:r w:rsidRPr="0013209C">
        <w:rPr>
          <w:rStyle w:val="libArabicChar"/>
          <w:rFonts w:hint="cs"/>
          <w:rtl/>
        </w:rPr>
        <w:t>و</w:t>
      </w:r>
      <w:r w:rsidRPr="0013209C">
        <w:rPr>
          <w:rStyle w:val="libArabicChar"/>
          <w:rtl/>
        </w:rPr>
        <w:t xml:space="preserve"> عليّ </w:t>
      </w:r>
      <w:r w:rsidR="005E572F" w:rsidRPr="00201D6A">
        <w:rPr>
          <w:rStyle w:val="libArabicChar"/>
          <w:rFonts w:hint="cs"/>
          <w:rtl/>
        </w:rPr>
        <w:t>ه</w:t>
      </w:r>
      <w:r w:rsidRPr="0013209C">
        <w:rPr>
          <w:rStyle w:val="libArabicChar"/>
          <w:rFonts w:hint="cs"/>
          <w:rtl/>
        </w:rPr>
        <w:t>يّن</w:t>
      </w:r>
    </w:p>
    <w:p w:rsidR="00E10A6C" w:rsidRDefault="00E10A6C" w:rsidP="00E10A6C">
      <w:pPr>
        <w:pStyle w:val="libNormal"/>
        <w:rPr>
          <w:rtl/>
        </w:rPr>
      </w:pPr>
      <w:r>
        <w:rPr>
          <w:rtl/>
        </w:rPr>
        <w:t>(ہيّن) صفت مشبہ ہے جس كا مادہہ''ہون'' ہے يعنى آسان اور راحت _</w:t>
      </w:r>
    </w:p>
    <w:p w:rsidR="00E10A6C" w:rsidRDefault="00E10A6C" w:rsidP="0013209C">
      <w:pPr>
        <w:pStyle w:val="libNormal"/>
        <w:rPr>
          <w:rtl/>
        </w:rPr>
      </w:pPr>
      <w:r>
        <w:rPr>
          <w:rtl/>
        </w:rPr>
        <w:t>4_ حضرت عيسي(ع) كى ولادت غير معمولى اور معجزاتى تھي_</w:t>
      </w:r>
      <w:r w:rsidRPr="0013209C">
        <w:rPr>
          <w:rStyle w:val="libArabicChar"/>
          <w:rFonts w:hint="eastAsia"/>
          <w:rtl/>
        </w:rPr>
        <w:t>قال</w:t>
      </w:r>
      <w:r w:rsidRPr="0013209C">
        <w:rPr>
          <w:rStyle w:val="libArabicChar"/>
          <w:rtl/>
        </w:rPr>
        <w:t xml:space="preserve"> ربك </w:t>
      </w:r>
      <w:r w:rsidR="005E572F" w:rsidRPr="00201D6A">
        <w:rPr>
          <w:rStyle w:val="libArabicChar"/>
          <w:rFonts w:hint="cs"/>
          <w:rtl/>
        </w:rPr>
        <w:t>ه</w:t>
      </w:r>
      <w:r w:rsidRPr="0013209C">
        <w:rPr>
          <w:rStyle w:val="libArabicChar"/>
          <w:rFonts w:hint="cs"/>
          <w:rtl/>
        </w:rPr>
        <w:t>و</w:t>
      </w:r>
      <w:r w:rsidRPr="0013209C">
        <w:rPr>
          <w:rStyle w:val="libArabicChar"/>
          <w:rtl/>
        </w:rPr>
        <w:t xml:space="preserve"> </w:t>
      </w:r>
      <w:r w:rsidRPr="0013209C">
        <w:rPr>
          <w:rStyle w:val="libArabicChar"/>
          <w:rFonts w:hint="cs"/>
          <w:rtl/>
        </w:rPr>
        <w:t>علي</w:t>
      </w:r>
      <w:r w:rsidRPr="0013209C">
        <w:rPr>
          <w:rStyle w:val="libArabicChar"/>
          <w:rtl/>
        </w:rPr>
        <w:t xml:space="preserve">ّ </w:t>
      </w:r>
      <w:r w:rsidR="005E572F" w:rsidRPr="00201D6A">
        <w:rPr>
          <w:rStyle w:val="libArabicChar"/>
          <w:rFonts w:hint="cs"/>
          <w:rtl/>
        </w:rPr>
        <w:t>ه</w:t>
      </w:r>
      <w:r w:rsidRPr="0013209C">
        <w:rPr>
          <w:rStyle w:val="libArabicChar"/>
          <w:rFonts w:hint="cs"/>
          <w:rtl/>
        </w:rPr>
        <w:t>يّن</w:t>
      </w:r>
    </w:p>
    <w:p w:rsidR="0013209C" w:rsidRDefault="005E4E68" w:rsidP="0013209C">
      <w:pPr>
        <w:pStyle w:val="libNormal"/>
        <w:rPr>
          <w:rtl/>
        </w:rPr>
      </w:pPr>
      <w:r>
        <w:rPr>
          <w:rtl/>
        </w:rPr>
        <w:t xml:space="preserve"> </w:t>
      </w:r>
      <w:r w:rsidR="0013209C">
        <w:rPr>
          <w:rtl/>
        </w:rPr>
        <w:t>5_ معمول كے مطابق علل و اسباب اور طبيعى راستے الله تعالى كے ارادے اور قدرت ميں محدويت پيدا نہيں كر سكتے _</w:t>
      </w:r>
    </w:p>
    <w:p w:rsidR="0013209C" w:rsidRDefault="0013209C" w:rsidP="0013209C">
      <w:pPr>
        <w:pStyle w:val="libArabic"/>
        <w:rPr>
          <w:rtl/>
        </w:rPr>
      </w:pPr>
      <w:r>
        <w:rPr>
          <w:rFonts w:hint="eastAsia"/>
          <w:rtl/>
        </w:rPr>
        <w:t>قال</w:t>
      </w:r>
      <w:r>
        <w:rPr>
          <w:rtl/>
        </w:rPr>
        <w:t xml:space="preserve"> ربّك </w:t>
      </w:r>
      <w:r w:rsidR="005E572F" w:rsidRPr="00201D6A">
        <w:rPr>
          <w:rFonts w:hint="cs"/>
          <w:rtl/>
        </w:rPr>
        <w:t>ه</w:t>
      </w:r>
      <w:r>
        <w:rPr>
          <w:rFonts w:hint="cs"/>
          <w:rtl/>
        </w:rPr>
        <w:t>و</w:t>
      </w:r>
      <w:r>
        <w:rPr>
          <w:rtl/>
        </w:rPr>
        <w:t xml:space="preserve"> </w:t>
      </w:r>
      <w:r>
        <w:rPr>
          <w:rFonts w:hint="cs"/>
          <w:rtl/>
        </w:rPr>
        <w:t>عليّ</w:t>
      </w:r>
      <w:r>
        <w:rPr>
          <w:rtl/>
        </w:rPr>
        <w:t xml:space="preserve"> </w:t>
      </w:r>
      <w:r w:rsidR="005E572F" w:rsidRPr="00201D6A">
        <w:rPr>
          <w:rFonts w:hint="cs"/>
          <w:rtl/>
        </w:rPr>
        <w:t>ه</w:t>
      </w:r>
      <w:r>
        <w:rPr>
          <w:rFonts w:hint="cs"/>
          <w:rtl/>
        </w:rPr>
        <w:t>يّن</w:t>
      </w:r>
    </w:p>
    <w:p w:rsidR="0013209C" w:rsidRDefault="005E4E68" w:rsidP="0013209C">
      <w:pPr>
        <w:pStyle w:val="libNormal"/>
        <w:rPr>
          <w:rtl/>
        </w:rPr>
      </w:pPr>
      <w:r>
        <w:rPr>
          <w:rtl/>
        </w:rPr>
        <w:br w:type="page"/>
      </w:r>
    </w:p>
    <w:p w:rsidR="00E10A6C" w:rsidRDefault="00E10A6C" w:rsidP="00E10A6C">
      <w:pPr>
        <w:pStyle w:val="libNormal"/>
        <w:rPr>
          <w:rtl/>
        </w:rPr>
      </w:pPr>
      <w:r>
        <w:rPr>
          <w:rFonts w:hint="eastAsia"/>
          <w:rtl/>
        </w:rPr>
        <w:lastRenderedPageBreak/>
        <w:t>بغير</w:t>
      </w:r>
      <w:r>
        <w:rPr>
          <w:rtl/>
        </w:rPr>
        <w:t xml:space="preserve"> باپ كے بچہ كى ولادت كے حوالے سے جو مشكل تصورہو سكتى ہے وہ بعض طبيعى اسباب كا فقدان ہے ليكن الله تعالى نے اس راہ سے ہٹ كر كام كونہايت آسان اور سادہ شمار كيا ہے تويہ مسئلہ در حقيقت الله تعالى كى طبيعى علل و اسباب پر حاكميت كو بيان كررہا ہے _</w:t>
      </w:r>
    </w:p>
    <w:p w:rsidR="00E10A6C" w:rsidRDefault="00E10A6C" w:rsidP="0013209C">
      <w:pPr>
        <w:pStyle w:val="libNormal"/>
        <w:rPr>
          <w:rtl/>
        </w:rPr>
      </w:pPr>
      <w:r>
        <w:rPr>
          <w:rtl/>
        </w:rPr>
        <w:t>6_كائنات مي</w:t>
      </w:r>
      <w:r w:rsidR="00475B46">
        <w:rPr>
          <w:rtl/>
        </w:rPr>
        <w:t xml:space="preserve">ں </w:t>
      </w:r>
      <w:r>
        <w:rPr>
          <w:rtl/>
        </w:rPr>
        <w:t>ہونے والے واقعات كے علل و اسباب، صرف طبيعى نہي</w:t>
      </w:r>
      <w:r w:rsidR="00475B46">
        <w:rPr>
          <w:rtl/>
        </w:rPr>
        <w:t xml:space="preserve">ں </w:t>
      </w:r>
      <w:r>
        <w:rPr>
          <w:rtl/>
        </w:rPr>
        <w:t>ہي</w:t>
      </w:r>
      <w:r w:rsidR="00475B46">
        <w:rPr>
          <w:rtl/>
        </w:rPr>
        <w:t xml:space="preserve">ں </w:t>
      </w:r>
      <w:r>
        <w:rPr>
          <w:rtl/>
        </w:rPr>
        <w:t>_</w:t>
      </w:r>
      <w:r w:rsidRPr="0013209C">
        <w:rPr>
          <w:rStyle w:val="libArabicChar"/>
          <w:rFonts w:hint="eastAsia"/>
          <w:rtl/>
        </w:rPr>
        <w:t>قال</w:t>
      </w:r>
      <w:r w:rsidRPr="0013209C">
        <w:rPr>
          <w:rStyle w:val="libArabicChar"/>
          <w:rtl/>
        </w:rPr>
        <w:t xml:space="preserve"> ربّك </w:t>
      </w:r>
      <w:r w:rsidR="005E572F" w:rsidRPr="00201D6A">
        <w:rPr>
          <w:rStyle w:val="libArabicChar"/>
          <w:rFonts w:hint="cs"/>
          <w:rtl/>
        </w:rPr>
        <w:t>ه</w:t>
      </w:r>
      <w:r w:rsidRPr="0013209C">
        <w:rPr>
          <w:rStyle w:val="libArabicChar"/>
          <w:rFonts w:hint="cs"/>
          <w:rtl/>
        </w:rPr>
        <w:t>و</w:t>
      </w:r>
      <w:r w:rsidRPr="0013209C">
        <w:rPr>
          <w:rStyle w:val="libArabicChar"/>
          <w:rtl/>
        </w:rPr>
        <w:t xml:space="preserve"> </w:t>
      </w:r>
      <w:r w:rsidRPr="0013209C">
        <w:rPr>
          <w:rStyle w:val="libArabicChar"/>
          <w:rFonts w:hint="cs"/>
          <w:rtl/>
        </w:rPr>
        <w:t>علي</w:t>
      </w:r>
      <w:r w:rsidRPr="0013209C">
        <w:rPr>
          <w:rStyle w:val="libArabicChar"/>
          <w:rtl/>
        </w:rPr>
        <w:t xml:space="preserve">ّ </w:t>
      </w:r>
      <w:r w:rsidR="005E572F" w:rsidRPr="00201D6A">
        <w:rPr>
          <w:rStyle w:val="libArabicChar"/>
          <w:rFonts w:hint="cs"/>
          <w:rtl/>
        </w:rPr>
        <w:t>ه</w:t>
      </w:r>
      <w:r w:rsidRPr="0013209C">
        <w:rPr>
          <w:rStyle w:val="libArabicChar"/>
          <w:rFonts w:hint="cs"/>
          <w:rtl/>
        </w:rPr>
        <w:t>يّن</w:t>
      </w:r>
    </w:p>
    <w:p w:rsidR="00E10A6C" w:rsidRDefault="00E10A6C" w:rsidP="0013209C">
      <w:pPr>
        <w:pStyle w:val="libNormal"/>
        <w:rPr>
          <w:rtl/>
        </w:rPr>
      </w:pPr>
      <w:r>
        <w:rPr>
          <w:rtl/>
        </w:rPr>
        <w:t>7_ كرامات اورغير معمولى اشياء كا وقوع، صرف پيغمبرو</w:t>
      </w:r>
      <w:r w:rsidR="00475B46">
        <w:rPr>
          <w:rtl/>
        </w:rPr>
        <w:t xml:space="preserve">ں </w:t>
      </w:r>
      <w:r>
        <w:rPr>
          <w:rtl/>
        </w:rPr>
        <w:t>كے ساتھ مخصوص نہي</w:t>
      </w:r>
      <w:r w:rsidR="00475B46">
        <w:rPr>
          <w:rtl/>
        </w:rPr>
        <w:t xml:space="preserve">ں </w:t>
      </w:r>
      <w:r>
        <w:rPr>
          <w:rtl/>
        </w:rPr>
        <w:t>ہے _</w:t>
      </w:r>
      <w:r w:rsidRPr="0013209C">
        <w:rPr>
          <w:rStyle w:val="libArabicChar"/>
          <w:rFonts w:hint="eastAsia"/>
          <w:rtl/>
        </w:rPr>
        <w:t>قال</w:t>
      </w:r>
      <w:r w:rsidRPr="0013209C">
        <w:rPr>
          <w:rStyle w:val="libArabicChar"/>
          <w:rtl/>
        </w:rPr>
        <w:t xml:space="preserve"> ربك </w:t>
      </w:r>
      <w:r w:rsidR="005E572F" w:rsidRPr="00201D6A">
        <w:rPr>
          <w:rStyle w:val="libArabicChar"/>
          <w:rFonts w:hint="cs"/>
          <w:rtl/>
        </w:rPr>
        <w:t>ه</w:t>
      </w:r>
      <w:r w:rsidRPr="0013209C">
        <w:rPr>
          <w:rStyle w:val="libArabicChar"/>
          <w:rFonts w:hint="cs"/>
          <w:rtl/>
        </w:rPr>
        <w:t>و</w:t>
      </w:r>
      <w:r w:rsidRPr="0013209C">
        <w:rPr>
          <w:rStyle w:val="libArabicChar"/>
          <w:rtl/>
        </w:rPr>
        <w:t xml:space="preserve"> </w:t>
      </w:r>
      <w:r w:rsidRPr="0013209C">
        <w:rPr>
          <w:rStyle w:val="libArabicChar"/>
          <w:rFonts w:hint="cs"/>
          <w:rtl/>
        </w:rPr>
        <w:t>علي</w:t>
      </w:r>
      <w:r w:rsidRPr="0013209C">
        <w:rPr>
          <w:rStyle w:val="libArabicChar"/>
          <w:rtl/>
        </w:rPr>
        <w:t xml:space="preserve">ّ </w:t>
      </w:r>
      <w:r w:rsidR="005E572F" w:rsidRPr="00201D6A">
        <w:rPr>
          <w:rStyle w:val="libArabicChar"/>
          <w:rFonts w:hint="cs"/>
          <w:rtl/>
        </w:rPr>
        <w:t>ه</w:t>
      </w:r>
      <w:r w:rsidRPr="0013209C">
        <w:rPr>
          <w:rStyle w:val="libArabicChar"/>
          <w:rFonts w:hint="cs"/>
          <w:rtl/>
        </w:rPr>
        <w:t>يّن</w:t>
      </w:r>
    </w:p>
    <w:p w:rsidR="00E10A6C" w:rsidRDefault="00E10A6C" w:rsidP="0013209C">
      <w:pPr>
        <w:pStyle w:val="libNormal"/>
        <w:rPr>
          <w:rtl/>
        </w:rPr>
      </w:pPr>
      <w:r>
        <w:rPr>
          <w:rtl/>
        </w:rPr>
        <w:t>8_ صرف طبيعى علل واسباب پر نظر جمانا درحقيقت الہى ارادہ و منشاء پر متوجہ ہونے سے مانع ہے _</w:t>
      </w:r>
      <w:r w:rsidRPr="0013209C">
        <w:rPr>
          <w:rStyle w:val="libArabicChar"/>
          <w:rFonts w:hint="eastAsia"/>
          <w:rtl/>
        </w:rPr>
        <w:t>أنى</w:t>
      </w:r>
      <w:r w:rsidRPr="0013209C">
        <w:rPr>
          <w:rStyle w:val="libArabicChar"/>
          <w:rtl/>
        </w:rPr>
        <w:t xml:space="preserve"> يكون لى غلم </w:t>
      </w:r>
      <w:r w:rsidR="005E572F" w:rsidRPr="00201D6A">
        <w:rPr>
          <w:rStyle w:val="libArabicChar"/>
          <w:rFonts w:hint="cs"/>
          <w:rtl/>
        </w:rPr>
        <w:t>ه</w:t>
      </w:r>
      <w:r w:rsidRPr="0013209C">
        <w:rPr>
          <w:rStyle w:val="libArabicChar"/>
          <w:rFonts w:hint="cs"/>
          <w:rtl/>
        </w:rPr>
        <w:t>و</w:t>
      </w:r>
      <w:r w:rsidRPr="0013209C">
        <w:rPr>
          <w:rStyle w:val="libArabicChar"/>
          <w:rtl/>
        </w:rPr>
        <w:t xml:space="preserve"> </w:t>
      </w:r>
      <w:r w:rsidRPr="0013209C">
        <w:rPr>
          <w:rStyle w:val="libArabicChar"/>
          <w:rFonts w:hint="cs"/>
          <w:rtl/>
        </w:rPr>
        <w:t>علي</w:t>
      </w:r>
      <w:r w:rsidRPr="0013209C">
        <w:rPr>
          <w:rStyle w:val="libArabicChar"/>
          <w:rtl/>
        </w:rPr>
        <w:t xml:space="preserve">ّ </w:t>
      </w:r>
      <w:r w:rsidR="005E572F" w:rsidRPr="00201D6A">
        <w:rPr>
          <w:rStyle w:val="libArabicChar"/>
          <w:rFonts w:hint="cs"/>
          <w:rtl/>
        </w:rPr>
        <w:t>ه</w:t>
      </w:r>
      <w:r w:rsidRPr="0013209C">
        <w:rPr>
          <w:rStyle w:val="libArabicChar"/>
          <w:rFonts w:hint="cs"/>
          <w:rtl/>
        </w:rPr>
        <w:t>يّن</w:t>
      </w:r>
    </w:p>
    <w:p w:rsidR="00E10A6C" w:rsidRDefault="00E10A6C" w:rsidP="0013209C">
      <w:pPr>
        <w:pStyle w:val="libNormal"/>
        <w:rPr>
          <w:rtl/>
        </w:rPr>
      </w:pPr>
      <w:r>
        <w:rPr>
          <w:rtl/>
        </w:rPr>
        <w:t>9_ حضرت مريم كى الله تعالى كى ربوبيت كى طرف توجہ نے انہي</w:t>
      </w:r>
      <w:r w:rsidR="00475B46">
        <w:rPr>
          <w:rtl/>
        </w:rPr>
        <w:t xml:space="preserve">ں </w:t>
      </w:r>
      <w:r>
        <w:rPr>
          <w:rtl/>
        </w:rPr>
        <w:t>حضرت عيسي(ع) كے حمل كى آسانى اور ممكن ہونے كے حوالے سے مطمئن كيا _</w:t>
      </w:r>
      <w:r w:rsidRPr="0013209C">
        <w:rPr>
          <w:rStyle w:val="libArabicChar"/>
          <w:rFonts w:hint="eastAsia"/>
          <w:rtl/>
        </w:rPr>
        <w:t>قال</w:t>
      </w:r>
      <w:r w:rsidRPr="0013209C">
        <w:rPr>
          <w:rStyle w:val="libArabicChar"/>
          <w:rtl/>
        </w:rPr>
        <w:t xml:space="preserve"> ربّك</w:t>
      </w:r>
    </w:p>
    <w:p w:rsidR="00E10A6C" w:rsidRDefault="00E10A6C" w:rsidP="00E10A6C">
      <w:pPr>
        <w:pStyle w:val="libNormal"/>
        <w:rPr>
          <w:rtl/>
        </w:rPr>
      </w:pPr>
      <w:r>
        <w:rPr>
          <w:rtl/>
        </w:rPr>
        <w:t>10_ حضرت عيسي(ع) كى باپ اور معمول كے مطابق ذرائع كے بغير ولادت با مقصد اور بہت زيادہ فوائد پر مشتمل تھى _</w:t>
      </w:r>
    </w:p>
    <w:p w:rsidR="00E10A6C" w:rsidRDefault="005E572F" w:rsidP="0013209C">
      <w:pPr>
        <w:pStyle w:val="libArabic"/>
        <w:rPr>
          <w:rtl/>
        </w:rPr>
      </w:pPr>
      <w:r w:rsidRPr="00201D6A">
        <w:rPr>
          <w:rFonts w:hint="cs"/>
          <w:rtl/>
        </w:rPr>
        <w:t>ه</w:t>
      </w:r>
      <w:r w:rsidR="00E10A6C">
        <w:rPr>
          <w:rFonts w:hint="cs"/>
          <w:rtl/>
        </w:rPr>
        <w:t>و</w:t>
      </w:r>
      <w:r w:rsidR="00E10A6C">
        <w:rPr>
          <w:rtl/>
        </w:rPr>
        <w:t xml:space="preserve"> عليّ </w:t>
      </w:r>
      <w:r w:rsidRPr="00201D6A">
        <w:rPr>
          <w:rFonts w:hint="cs"/>
          <w:rtl/>
        </w:rPr>
        <w:t>ه</w:t>
      </w:r>
      <w:r w:rsidR="00E10A6C">
        <w:rPr>
          <w:rFonts w:hint="cs"/>
          <w:rtl/>
        </w:rPr>
        <w:t>يّن</w:t>
      </w:r>
      <w:r w:rsidR="00E10A6C">
        <w:rPr>
          <w:rtl/>
        </w:rPr>
        <w:t xml:space="preserve"> </w:t>
      </w:r>
      <w:r w:rsidR="00E10A6C">
        <w:rPr>
          <w:rFonts w:hint="cs"/>
          <w:rtl/>
        </w:rPr>
        <w:t>ولنجعل</w:t>
      </w:r>
      <w:r w:rsidRPr="00201D6A">
        <w:rPr>
          <w:rFonts w:hint="cs"/>
          <w:rtl/>
        </w:rPr>
        <w:t>ه</w:t>
      </w:r>
      <w:r w:rsidR="00E10A6C">
        <w:rPr>
          <w:rtl/>
        </w:rPr>
        <w:t xml:space="preserve"> </w:t>
      </w:r>
      <w:r w:rsidR="00E10A6C">
        <w:rPr>
          <w:rFonts w:hint="cs"/>
          <w:rtl/>
        </w:rPr>
        <w:t>ء</w:t>
      </w:r>
      <w:r w:rsidR="00E10A6C">
        <w:rPr>
          <w:rtl/>
        </w:rPr>
        <w:t xml:space="preserve"> </w:t>
      </w:r>
      <w:r w:rsidR="00E10A6C">
        <w:rPr>
          <w:rFonts w:hint="cs"/>
          <w:rtl/>
        </w:rPr>
        <w:t>اية</w:t>
      </w:r>
      <w:r w:rsidR="00E10A6C">
        <w:rPr>
          <w:rtl/>
        </w:rPr>
        <w:t xml:space="preserve"> للناس</w:t>
      </w:r>
    </w:p>
    <w:p w:rsidR="00E10A6C" w:rsidRDefault="00E10A6C" w:rsidP="00E10A6C">
      <w:pPr>
        <w:pStyle w:val="libNormal"/>
        <w:rPr>
          <w:rtl/>
        </w:rPr>
      </w:pPr>
      <w:r>
        <w:rPr>
          <w:rFonts w:hint="eastAsia"/>
          <w:rtl/>
        </w:rPr>
        <w:t>احتمال</w:t>
      </w:r>
      <w:r>
        <w:rPr>
          <w:rtl/>
        </w:rPr>
        <w:t xml:space="preserve"> ہے كہ عبارت ( لنجعلہ ) علت محذوف پر عطف ہو يعنى </w:t>
      </w:r>
      <w:r w:rsidRPr="0013209C">
        <w:rPr>
          <w:rStyle w:val="libArabicChar"/>
          <w:rtl/>
        </w:rPr>
        <w:t>''خلقنا</w:t>
      </w:r>
      <w:r w:rsidR="005E572F" w:rsidRPr="00201D6A">
        <w:rPr>
          <w:rStyle w:val="libArabicChar"/>
          <w:rFonts w:hint="cs"/>
          <w:rtl/>
        </w:rPr>
        <w:t>ه</w:t>
      </w:r>
      <w:r w:rsidRPr="0013209C">
        <w:rPr>
          <w:rStyle w:val="libArabicChar"/>
          <w:rtl/>
        </w:rPr>
        <w:t xml:space="preserve"> </w:t>
      </w:r>
      <w:r w:rsidRPr="0013209C">
        <w:rPr>
          <w:rStyle w:val="libArabicChar"/>
          <w:rFonts w:hint="cs"/>
          <w:rtl/>
        </w:rPr>
        <w:t>من</w:t>
      </w:r>
      <w:r w:rsidRPr="0013209C">
        <w:rPr>
          <w:rStyle w:val="libArabicChar"/>
          <w:rtl/>
        </w:rPr>
        <w:t xml:space="preserve"> </w:t>
      </w:r>
      <w:r w:rsidRPr="0013209C">
        <w:rPr>
          <w:rStyle w:val="libArabicChar"/>
          <w:rFonts w:hint="cs"/>
          <w:rtl/>
        </w:rPr>
        <w:t>غير</w:t>
      </w:r>
      <w:r w:rsidRPr="0013209C">
        <w:rPr>
          <w:rStyle w:val="libArabicChar"/>
          <w:rtl/>
        </w:rPr>
        <w:t xml:space="preserve"> </w:t>
      </w:r>
      <w:r w:rsidRPr="0013209C">
        <w:rPr>
          <w:rStyle w:val="libArabicChar"/>
          <w:rFonts w:hint="cs"/>
          <w:rtl/>
        </w:rPr>
        <w:t>أب</w:t>
      </w:r>
      <w:r w:rsidRPr="0013209C">
        <w:rPr>
          <w:rStyle w:val="libArabicChar"/>
          <w:rtl/>
        </w:rPr>
        <w:t xml:space="preserve"> </w:t>
      </w:r>
      <w:r w:rsidRPr="0013209C">
        <w:rPr>
          <w:rStyle w:val="libArabicChar"/>
          <w:rFonts w:hint="cs"/>
          <w:rtl/>
        </w:rPr>
        <w:t>لا</w:t>
      </w:r>
      <w:r w:rsidRPr="0013209C">
        <w:rPr>
          <w:rStyle w:val="libArabicChar"/>
          <w:rtl/>
        </w:rPr>
        <w:t xml:space="preserve"> </w:t>
      </w:r>
      <w:r w:rsidRPr="0013209C">
        <w:rPr>
          <w:rStyle w:val="libArabicChar"/>
          <w:rFonts w:hint="cs"/>
          <w:rtl/>
        </w:rPr>
        <w:t>غراض</w:t>
      </w:r>
      <w:r w:rsidRPr="0013209C">
        <w:rPr>
          <w:rStyle w:val="libArabicChar"/>
          <w:rtl/>
        </w:rPr>
        <w:t xml:space="preserve"> </w:t>
      </w:r>
      <w:r w:rsidRPr="0013209C">
        <w:rPr>
          <w:rStyle w:val="libArabicChar"/>
          <w:rFonts w:hint="cs"/>
          <w:rtl/>
        </w:rPr>
        <w:t>لا</w:t>
      </w:r>
      <w:r w:rsidRPr="0013209C">
        <w:rPr>
          <w:rStyle w:val="libArabicChar"/>
          <w:rtl/>
        </w:rPr>
        <w:t xml:space="preserve"> </w:t>
      </w:r>
      <w:r w:rsidRPr="0013209C">
        <w:rPr>
          <w:rStyle w:val="libArabicChar"/>
          <w:rFonts w:hint="cs"/>
          <w:rtl/>
        </w:rPr>
        <w:t>مجال</w:t>
      </w:r>
      <w:r w:rsidRPr="0013209C">
        <w:rPr>
          <w:rStyle w:val="libArabicChar"/>
          <w:rtl/>
        </w:rPr>
        <w:t xml:space="preserve"> </w:t>
      </w:r>
      <w:r w:rsidRPr="0013209C">
        <w:rPr>
          <w:rStyle w:val="libArabicChar"/>
          <w:rFonts w:hint="cs"/>
          <w:rtl/>
        </w:rPr>
        <w:t>لذكر</w:t>
      </w:r>
      <w:r w:rsidR="005E572F" w:rsidRPr="00201D6A">
        <w:rPr>
          <w:rStyle w:val="libArabicChar"/>
          <w:rFonts w:hint="cs"/>
          <w:rtl/>
        </w:rPr>
        <w:t>ه</w:t>
      </w:r>
      <w:r w:rsidRPr="0013209C">
        <w:rPr>
          <w:rStyle w:val="libArabicChar"/>
          <w:rFonts w:hint="cs"/>
          <w:rtl/>
        </w:rPr>
        <w:t>ا</w:t>
      </w:r>
      <w:r w:rsidRPr="0013209C">
        <w:rPr>
          <w:rStyle w:val="libArabicChar"/>
          <w:rtl/>
        </w:rPr>
        <w:t xml:space="preserve"> </w:t>
      </w:r>
      <w:r w:rsidRPr="0013209C">
        <w:rPr>
          <w:rStyle w:val="libArabicChar"/>
          <w:rFonts w:hint="cs"/>
          <w:rtl/>
        </w:rPr>
        <w:t>و</w:t>
      </w:r>
      <w:r w:rsidRPr="0013209C">
        <w:rPr>
          <w:rStyle w:val="libArabicChar"/>
          <w:rtl/>
        </w:rPr>
        <w:t xml:space="preserve"> </w:t>
      </w:r>
      <w:r w:rsidRPr="0013209C">
        <w:rPr>
          <w:rStyle w:val="libArabicChar"/>
          <w:rFonts w:hint="cs"/>
          <w:rtl/>
        </w:rPr>
        <w:t>لنج</w:t>
      </w:r>
      <w:r w:rsidRPr="0013209C">
        <w:rPr>
          <w:rStyle w:val="libArabicChar"/>
          <w:rtl/>
        </w:rPr>
        <w:t>عل</w:t>
      </w:r>
      <w:r w:rsidR="005E572F" w:rsidRPr="00201D6A">
        <w:rPr>
          <w:rStyle w:val="libArabicChar"/>
          <w:rFonts w:hint="cs"/>
          <w:rtl/>
        </w:rPr>
        <w:t>ه</w:t>
      </w:r>
      <w:r w:rsidRPr="0013209C">
        <w:rPr>
          <w:rStyle w:val="libArabicChar"/>
          <w:rtl/>
        </w:rPr>
        <w:t xml:space="preserve">'' </w:t>
      </w:r>
      <w:r>
        <w:rPr>
          <w:rtl/>
        </w:rPr>
        <w:t>تواس حذف كا فائدہ ( ابہام ) قرار پاپا يعنى اس كا ہدف اس قدر عظيم اور وسيع ہے كہ جو كلام مي</w:t>
      </w:r>
      <w:r w:rsidR="00475B46">
        <w:rPr>
          <w:rtl/>
        </w:rPr>
        <w:t xml:space="preserve">ں </w:t>
      </w:r>
      <w:r>
        <w:rPr>
          <w:rtl/>
        </w:rPr>
        <w:t>نہي</w:t>
      </w:r>
      <w:r w:rsidR="00475B46">
        <w:rPr>
          <w:rtl/>
        </w:rPr>
        <w:t xml:space="preserve">ں </w:t>
      </w:r>
      <w:r>
        <w:rPr>
          <w:rtl/>
        </w:rPr>
        <w:t>سماسكتا ہے _</w:t>
      </w:r>
    </w:p>
    <w:p w:rsidR="00E10A6C" w:rsidRDefault="00E10A6C" w:rsidP="0013209C">
      <w:pPr>
        <w:pStyle w:val="libNormal"/>
        <w:rPr>
          <w:rtl/>
        </w:rPr>
      </w:pPr>
      <w:r>
        <w:rPr>
          <w:rtl/>
        </w:rPr>
        <w:t>11_ حضرت عيسي(ع) اور انكى بغير باپ كے ولادت ، لوگو</w:t>
      </w:r>
      <w:r w:rsidR="00475B46">
        <w:rPr>
          <w:rtl/>
        </w:rPr>
        <w:t xml:space="preserve">ں </w:t>
      </w:r>
      <w:r>
        <w:rPr>
          <w:rtl/>
        </w:rPr>
        <w:t>كے ليے الہى قدرت سے آشنا ہونے كيلئے بہت بڑى نشانى ہے _</w:t>
      </w:r>
      <w:r w:rsidRPr="0013209C">
        <w:rPr>
          <w:rStyle w:val="libArabicChar"/>
          <w:rFonts w:hint="eastAsia"/>
          <w:rtl/>
        </w:rPr>
        <w:t>ولنجعل</w:t>
      </w:r>
      <w:r w:rsidR="005E572F" w:rsidRPr="00201D6A">
        <w:rPr>
          <w:rStyle w:val="libArabicChar"/>
          <w:rFonts w:hint="cs"/>
          <w:rtl/>
        </w:rPr>
        <w:t>ه</w:t>
      </w:r>
      <w:r w:rsidRPr="0013209C">
        <w:rPr>
          <w:rStyle w:val="libArabicChar"/>
          <w:rtl/>
        </w:rPr>
        <w:t xml:space="preserve"> ء اية للناس</w:t>
      </w:r>
      <w:r w:rsidR="0013209C">
        <w:rPr>
          <w:rStyle w:val="libArabicChar"/>
          <w:rFonts w:hint="cs"/>
          <w:rtl/>
        </w:rPr>
        <w:t xml:space="preserve">  </w:t>
      </w:r>
      <w:r>
        <w:rPr>
          <w:rtl/>
        </w:rPr>
        <w:t>( لنجعلہ ) مي</w:t>
      </w:r>
      <w:r w:rsidR="00475B46">
        <w:rPr>
          <w:rtl/>
        </w:rPr>
        <w:t xml:space="preserve">ں </w:t>
      </w:r>
      <w:r>
        <w:rPr>
          <w:rtl/>
        </w:rPr>
        <w:t>مفعول كى ضمير، حضرت عيسي(ع) كى طرف لوٹ رہى ہے _ آيت مي</w:t>
      </w:r>
      <w:r w:rsidR="00475B46">
        <w:rPr>
          <w:rtl/>
        </w:rPr>
        <w:t xml:space="preserve">ں </w:t>
      </w:r>
      <w:r>
        <w:rPr>
          <w:rtl/>
        </w:rPr>
        <w:t>تنوين تفخيم كا فائدہ د ے رہى ہے يعنى اس ليے عيسي(ع) كو تجھے عطا كيا كہ اسے لوگو</w:t>
      </w:r>
      <w:r w:rsidR="00475B46">
        <w:rPr>
          <w:rtl/>
        </w:rPr>
        <w:t xml:space="preserve">ں </w:t>
      </w:r>
      <w:r>
        <w:rPr>
          <w:rtl/>
        </w:rPr>
        <w:t>كيلئے عظيم نشانى قراردو _</w:t>
      </w:r>
    </w:p>
    <w:p w:rsidR="00E10A6C" w:rsidRDefault="00E10A6C" w:rsidP="0013209C">
      <w:pPr>
        <w:pStyle w:val="libNormal"/>
        <w:rPr>
          <w:rtl/>
        </w:rPr>
      </w:pPr>
      <w:r>
        <w:rPr>
          <w:rtl/>
        </w:rPr>
        <w:t>12_حضرت عيسي(ع) ، الله تعالى كى جانب سے لوگو</w:t>
      </w:r>
      <w:r w:rsidR="00475B46">
        <w:rPr>
          <w:rtl/>
        </w:rPr>
        <w:t xml:space="preserve">ں </w:t>
      </w:r>
      <w:r>
        <w:rPr>
          <w:rtl/>
        </w:rPr>
        <w:t>كيلئے عظيم رحمت كا جلوہ ہي</w:t>
      </w:r>
      <w:r w:rsidR="00475B46">
        <w:rPr>
          <w:rtl/>
        </w:rPr>
        <w:t xml:space="preserve">ں </w:t>
      </w:r>
      <w:r>
        <w:rPr>
          <w:rtl/>
        </w:rPr>
        <w:t>_</w:t>
      </w:r>
      <w:r w:rsidRPr="0013209C">
        <w:rPr>
          <w:rStyle w:val="libArabicChar"/>
          <w:rFonts w:hint="eastAsia"/>
          <w:rtl/>
        </w:rPr>
        <w:t>ولنجعل</w:t>
      </w:r>
      <w:r w:rsidR="005E572F" w:rsidRPr="00201D6A">
        <w:rPr>
          <w:rStyle w:val="libArabicChar"/>
          <w:rFonts w:hint="cs"/>
          <w:rtl/>
        </w:rPr>
        <w:t>ه</w:t>
      </w:r>
      <w:r w:rsidRPr="0013209C">
        <w:rPr>
          <w:rStyle w:val="libArabicChar"/>
          <w:rtl/>
        </w:rPr>
        <w:t xml:space="preserve"> و رحمة منّ</w:t>
      </w:r>
    </w:p>
    <w:p w:rsidR="00E10A6C" w:rsidRDefault="00E10A6C" w:rsidP="00E10A6C">
      <w:pPr>
        <w:pStyle w:val="libNormal"/>
        <w:rPr>
          <w:rtl/>
        </w:rPr>
      </w:pPr>
      <w:r>
        <w:rPr>
          <w:rtl/>
        </w:rPr>
        <w:t>( رحمة ) كے ( اية للناس ) پر عطف كے قرينہ كى بنا ء و پر مراد، لوگو</w:t>
      </w:r>
      <w:r w:rsidR="00475B46">
        <w:rPr>
          <w:rtl/>
        </w:rPr>
        <w:t xml:space="preserve">ں </w:t>
      </w:r>
      <w:r>
        <w:rPr>
          <w:rtl/>
        </w:rPr>
        <w:t>پر رحمت ہے _</w:t>
      </w:r>
    </w:p>
    <w:p w:rsidR="00E10A6C" w:rsidRDefault="00E10A6C" w:rsidP="0013209C">
      <w:pPr>
        <w:pStyle w:val="libNormal"/>
        <w:rPr>
          <w:rtl/>
        </w:rPr>
      </w:pPr>
      <w:r>
        <w:rPr>
          <w:rtl/>
        </w:rPr>
        <w:t>13_ حضرت عيسي(ع) كى بغير باپ كے ولادت اور انكا الہى قدرت و رحمت كى نشانى ہونا، الله تعالى كى طرف سے طے شدہ امور تھے كہ جن مي</w:t>
      </w:r>
      <w:r w:rsidR="00475B46">
        <w:rPr>
          <w:rtl/>
        </w:rPr>
        <w:t xml:space="preserve">ں </w:t>
      </w:r>
      <w:r>
        <w:rPr>
          <w:rtl/>
        </w:rPr>
        <w:t>كسى قسم كى تبديلى كى گنجا</w:t>
      </w:r>
      <w:r w:rsidR="00B26059">
        <w:rPr>
          <w:rtl/>
        </w:rPr>
        <w:t>ئش</w:t>
      </w:r>
      <w:r>
        <w:rPr>
          <w:rtl/>
        </w:rPr>
        <w:t xml:space="preserve"> نہي</w:t>
      </w:r>
      <w:r w:rsidR="00475B46">
        <w:rPr>
          <w:rtl/>
        </w:rPr>
        <w:t xml:space="preserve">ں </w:t>
      </w:r>
      <w:r>
        <w:rPr>
          <w:rtl/>
        </w:rPr>
        <w:t>تھى _</w:t>
      </w:r>
      <w:r w:rsidRPr="0013209C">
        <w:rPr>
          <w:rStyle w:val="libArabicChar"/>
          <w:rFonts w:hint="eastAsia"/>
          <w:rtl/>
        </w:rPr>
        <w:t>كذالك</w:t>
      </w:r>
      <w:r w:rsidRPr="0013209C">
        <w:rPr>
          <w:rStyle w:val="libArabicChar"/>
          <w:rtl/>
        </w:rPr>
        <w:t xml:space="preserve"> ... و لنجعل</w:t>
      </w:r>
      <w:r w:rsidR="005E572F" w:rsidRPr="00201D6A">
        <w:rPr>
          <w:rStyle w:val="libArabicChar"/>
          <w:rFonts w:hint="cs"/>
          <w:rtl/>
        </w:rPr>
        <w:t>ه</w:t>
      </w:r>
      <w:r w:rsidRPr="0013209C">
        <w:rPr>
          <w:rStyle w:val="libArabicChar"/>
          <w:rFonts w:hint="cs"/>
          <w:rtl/>
        </w:rPr>
        <w:t>ء</w:t>
      </w:r>
      <w:r w:rsidRPr="0013209C">
        <w:rPr>
          <w:rStyle w:val="libArabicChar"/>
          <w:rtl/>
        </w:rPr>
        <w:t xml:space="preserve"> </w:t>
      </w:r>
      <w:r w:rsidRPr="0013209C">
        <w:rPr>
          <w:rStyle w:val="libArabicChar"/>
          <w:rFonts w:hint="cs"/>
          <w:rtl/>
        </w:rPr>
        <w:t>اية</w:t>
      </w:r>
      <w:r w:rsidRPr="0013209C">
        <w:rPr>
          <w:rStyle w:val="libArabicChar"/>
          <w:rtl/>
        </w:rPr>
        <w:t xml:space="preserve"> </w:t>
      </w:r>
      <w:r w:rsidRPr="0013209C">
        <w:rPr>
          <w:rStyle w:val="libArabicChar"/>
          <w:rFonts w:hint="cs"/>
          <w:rtl/>
        </w:rPr>
        <w:t>للناس</w:t>
      </w:r>
      <w:r w:rsidRPr="0013209C">
        <w:rPr>
          <w:rStyle w:val="libArabicChar"/>
          <w:rtl/>
        </w:rPr>
        <w:t xml:space="preserve"> </w:t>
      </w:r>
      <w:r w:rsidRPr="0013209C">
        <w:rPr>
          <w:rStyle w:val="libArabicChar"/>
          <w:rFonts w:hint="cs"/>
          <w:rtl/>
        </w:rPr>
        <w:t>و</w:t>
      </w:r>
      <w:r w:rsidRPr="0013209C">
        <w:rPr>
          <w:rStyle w:val="libArabicChar"/>
          <w:rtl/>
        </w:rPr>
        <w:t xml:space="preserve"> </w:t>
      </w:r>
      <w:r w:rsidRPr="0013209C">
        <w:rPr>
          <w:rStyle w:val="libArabicChar"/>
          <w:rFonts w:hint="cs"/>
          <w:rtl/>
        </w:rPr>
        <w:t>رحمة</w:t>
      </w:r>
      <w:r w:rsidRPr="0013209C">
        <w:rPr>
          <w:rStyle w:val="libArabicChar"/>
          <w:rtl/>
        </w:rPr>
        <w:t xml:space="preserve"> </w:t>
      </w:r>
      <w:r w:rsidRPr="0013209C">
        <w:rPr>
          <w:rStyle w:val="libArabicChar"/>
          <w:rFonts w:hint="cs"/>
          <w:rtl/>
        </w:rPr>
        <w:t>منّا</w:t>
      </w:r>
      <w:r w:rsidRPr="0013209C">
        <w:rPr>
          <w:rStyle w:val="libArabicChar"/>
          <w:rtl/>
        </w:rPr>
        <w:t xml:space="preserve"> </w:t>
      </w:r>
      <w:r w:rsidRPr="0013209C">
        <w:rPr>
          <w:rStyle w:val="libArabicChar"/>
          <w:rFonts w:hint="cs"/>
          <w:rtl/>
        </w:rPr>
        <w:t>و</w:t>
      </w:r>
      <w:r w:rsidRPr="0013209C">
        <w:rPr>
          <w:rStyle w:val="libArabicChar"/>
          <w:rtl/>
        </w:rPr>
        <w:t xml:space="preserve"> </w:t>
      </w:r>
      <w:r w:rsidRPr="0013209C">
        <w:rPr>
          <w:rStyle w:val="libArabicChar"/>
          <w:rFonts w:hint="cs"/>
          <w:rtl/>
        </w:rPr>
        <w:t>كان</w:t>
      </w:r>
      <w:r w:rsidRPr="0013209C">
        <w:rPr>
          <w:rStyle w:val="libArabicChar"/>
          <w:rtl/>
        </w:rPr>
        <w:t xml:space="preserve"> </w:t>
      </w:r>
      <w:r w:rsidRPr="0013209C">
        <w:rPr>
          <w:rStyle w:val="libArabicChar"/>
          <w:rFonts w:hint="cs"/>
          <w:rtl/>
        </w:rPr>
        <w:t>أمرا</w:t>
      </w:r>
      <w:r w:rsidRPr="0013209C">
        <w:rPr>
          <w:rStyle w:val="libArabicChar"/>
          <w:rtl/>
        </w:rPr>
        <w:t>ً مقضي</w:t>
      </w:r>
      <w:r w:rsidR="007C6E5A">
        <w:rPr>
          <w:rStyle w:val="libArabicChar"/>
          <w:rFonts w:hint="cs"/>
          <w:rtl/>
        </w:rPr>
        <w:t>ا</w:t>
      </w:r>
    </w:p>
    <w:p w:rsidR="0013209C" w:rsidRDefault="005E4E68" w:rsidP="0013209C">
      <w:pPr>
        <w:pStyle w:val="libPoemTini"/>
        <w:rPr>
          <w:rtl/>
        </w:rPr>
      </w:pPr>
      <w:r>
        <w:rPr>
          <w:rtl/>
        </w:rPr>
        <w:br w:type="page"/>
      </w:r>
    </w:p>
    <w:p w:rsidR="00E10A6C" w:rsidRDefault="00E10A6C" w:rsidP="0013209C">
      <w:pPr>
        <w:pStyle w:val="libNormal"/>
        <w:rPr>
          <w:rtl/>
        </w:rPr>
      </w:pPr>
      <w:r>
        <w:rPr>
          <w:rFonts w:hint="eastAsia"/>
          <w:rtl/>
        </w:rPr>
        <w:lastRenderedPageBreak/>
        <w:t>جملہ</w:t>
      </w:r>
      <w:r>
        <w:rPr>
          <w:rtl/>
        </w:rPr>
        <w:t xml:space="preserve"> ( </w:t>
      </w:r>
      <w:r w:rsidRPr="0013209C">
        <w:rPr>
          <w:rStyle w:val="libArabicChar"/>
          <w:rtl/>
        </w:rPr>
        <w:t>كان أمراً مقضياً</w:t>
      </w:r>
      <w:r>
        <w:rPr>
          <w:rtl/>
        </w:rPr>
        <w:t xml:space="preserve"> )ممكن ہے صرف حضرت عيسي(ع) كى ولادت كے بارے مي</w:t>
      </w:r>
      <w:r w:rsidR="00475B46">
        <w:rPr>
          <w:rtl/>
        </w:rPr>
        <w:t xml:space="preserve">ں </w:t>
      </w:r>
      <w:r>
        <w:rPr>
          <w:rtl/>
        </w:rPr>
        <w:t>ہو اور ممكن ہے آيت مي</w:t>
      </w:r>
      <w:r w:rsidR="00475B46">
        <w:rPr>
          <w:rtl/>
        </w:rPr>
        <w:t xml:space="preserve">ں </w:t>
      </w:r>
      <w:r>
        <w:rPr>
          <w:rtl/>
        </w:rPr>
        <w:t>مذكور تينو</w:t>
      </w:r>
      <w:r w:rsidR="00475B46">
        <w:rPr>
          <w:rtl/>
        </w:rPr>
        <w:t xml:space="preserve">ں </w:t>
      </w:r>
      <w:r>
        <w:rPr>
          <w:rtl/>
        </w:rPr>
        <w:t>موضوعات كے بارے مي</w:t>
      </w:r>
      <w:r w:rsidR="00475B46">
        <w:rPr>
          <w:rtl/>
        </w:rPr>
        <w:t xml:space="preserve">ں </w:t>
      </w:r>
      <w:r>
        <w:rPr>
          <w:rtl/>
        </w:rPr>
        <w:t>ہو ( مقضياً) مادہ ''قضا'' سے اسم مفعول ہے يعنى وہ جو حتمى ہے اور فيصلہ ہو چكاہے_ لفظ (امر) فرمان اور واقعہ كے معنى مي</w:t>
      </w:r>
      <w:r w:rsidR="00475B46">
        <w:rPr>
          <w:rtl/>
        </w:rPr>
        <w:t xml:space="preserve">ں </w:t>
      </w:r>
      <w:r>
        <w:rPr>
          <w:rtl/>
        </w:rPr>
        <w:t>استعمال ہوت</w:t>
      </w:r>
      <w:r>
        <w:rPr>
          <w:rFonts w:hint="eastAsia"/>
          <w:rtl/>
        </w:rPr>
        <w:t>ا</w:t>
      </w:r>
      <w:r>
        <w:rPr>
          <w:rtl/>
        </w:rPr>
        <w:t xml:space="preserve"> ہے يہا</w:t>
      </w:r>
      <w:r w:rsidR="00475B46">
        <w:rPr>
          <w:rtl/>
        </w:rPr>
        <w:t xml:space="preserve">ں </w:t>
      </w:r>
      <w:r>
        <w:rPr>
          <w:rtl/>
        </w:rPr>
        <w:t>كلمہ مقضيا ً دوسرے معنى كے مراد ہونے پر قرينہ ہے_</w:t>
      </w:r>
    </w:p>
    <w:p w:rsidR="00E10A6C" w:rsidRDefault="00E10A6C" w:rsidP="0013209C">
      <w:pPr>
        <w:pStyle w:val="libNormal"/>
        <w:rPr>
          <w:rtl/>
        </w:rPr>
      </w:pPr>
      <w:r>
        <w:rPr>
          <w:rtl/>
        </w:rPr>
        <w:t>14_ الہى طے شدہ امر، تبديل نہي</w:t>
      </w:r>
      <w:r w:rsidR="00475B46">
        <w:rPr>
          <w:rtl/>
        </w:rPr>
        <w:t xml:space="preserve">ں </w:t>
      </w:r>
      <w:r>
        <w:rPr>
          <w:rtl/>
        </w:rPr>
        <w:t>ہوسكتا _</w:t>
      </w:r>
      <w:r w:rsidRPr="0013209C">
        <w:rPr>
          <w:rStyle w:val="libArabicChar"/>
          <w:rFonts w:hint="eastAsia"/>
          <w:rtl/>
        </w:rPr>
        <w:t>وكان</w:t>
      </w:r>
      <w:r w:rsidRPr="0013209C">
        <w:rPr>
          <w:rStyle w:val="libArabicChar"/>
          <w:rtl/>
        </w:rPr>
        <w:t xml:space="preserve"> أمراًمقضي</w:t>
      </w:r>
      <w:r w:rsidR="007C6E5A">
        <w:rPr>
          <w:rStyle w:val="libArabicChar"/>
          <w:rFonts w:hint="cs"/>
          <w:rtl/>
        </w:rPr>
        <w:t>ا</w:t>
      </w:r>
    </w:p>
    <w:p w:rsidR="00E10A6C" w:rsidRDefault="00E10A6C" w:rsidP="0013209C">
      <w:pPr>
        <w:pStyle w:val="libNormal"/>
        <w:rPr>
          <w:rtl/>
        </w:rPr>
      </w:pPr>
      <w:r>
        <w:rPr>
          <w:rFonts w:hint="eastAsia"/>
          <w:rtl/>
        </w:rPr>
        <w:t>الله</w:t>
      </w:r>
      <w:r>
        <w:rPr>
          <w:rtl/>
        </w:rPr>
        <w:t xml:space="preserve"> تعالى :</w:t>
      </w:r>
      <w:r>
        <w:rPr>
          <w:rFonts w:hint="eastAsia"/>
          <w:rtl/>
        </w:rPr>
        <w:t>الله</w:t>
      </w:r>
      <w:r>
        <w:rPr>
          <w:rtl/>
        </w:rPr>
        <w:t xml:space="preserve"> تعالى كى رحمت كى علامات 12، 13; الله تعالى كى قدرت كى حاكميت 5;اللہ تعالى كى قدرت كى علامات 11;اللہ تعالى كى قضا ء كا حتمى ہونا 14;اللہ تعالى كے ارادہ كى حاكميت 5;اللہ تعالى كے افعال 3;اللہ تعالى كے طے شدہ امور 13;اللہ تعالى كے وعدو</w:t>
      </w:r>
      <w:r w:rsidR="00475B46">
        <w:rPr>
          <w:rtl/>
        </w:rPr>
        <w:t xml:space="preserve">ں </w:t>
      </w:r>
      <w:r>
        <w:rPr>
          <w:rtl/>
        </w:rPr>
        <w:t>كا حتمى ہونا 2</w:t>
      </w:r>
    </w:p>
    <w:p w:rsidR="00E10A6C" w:rsidRDefault="00E10A6C" w:rsidP="0013209C">
      <w:pPr>
        <w:pStyle w:val="libNormal"/>
        <w:rPr>
          <w:rtl/>
        </w:rPr>
      </w:pPr>
      <w:r>
        <w:rPr>
          <w:rFonts w:hint="eastAsia"/>
          <w:rtl/>
        </w:rPr>
        <w:t>تربيت</w:t>
      </w:r>
      <w:r>
        <w:rPr>
          <w:rtl/>
        </w:rPr>
        <w:t>:</w:t>
      </w:r>
      <w:r>
        <w:rPr>
          <w:rFonts w:hint="eastAsia"/>
          <w:rtl/>
        </w:rPr>
        <w:t>حضرت</w:t>
      </w:r>
      <w:r>
        <w:rPr>
          <w:rtl/>
        </w:rPr>
        <w:t xml:space="preserve"> عيسي(ع) كى ولادت كى بشارت 2</w:t>
      </w:r>
    </w:p>
    <w:p w:rsidR="00E10A6C" w:rsidRDefault="00E10A6C" w:rsidP="0013209C">
      <w:pPr>
        <w:pStyle w:val="libNormal"/>
        <w:rPr>
          <w:rtl/>
        </w:rPr>
      </w:pPr>
      <w:r>
        <w:rPr>
          <w:rFonts w:hint="eastAsia"/>
          <w:rtl/>
        </w:rPr>
        <w:t>حمل</w:t>
      </w:r>
      <w:r>
        <w:rPr>
          <w:rtl/>
        </w:rPr>
        <w:t xml:space="preserve"> :</w:t>
      </w:r>
      <w:r>
        <w:rPr>
          <w:rFonts w:hint="eastAsia"/>
          <w:rtl/>
        </w:rPr>
        <w:t>بغير</w:t>
      </w:r>
      <w:r>
        <w:rPr>
          <w:rtl/>
        </w:rPr>
        <w:t xml:space="preserve"> شوہر كے حمل 3</w:t>
      </w:r>
    </w:p>
    <w:p w:rsidR="00E10A6C" w:rsidRDefault="00E10A6C" w:rsidP="0013209C">
      <w:pPr>
        <w:pStyle w:val="libNormal"/>
        <w:rPr>
          <w:rtl/>
        </w:rPr>
      </w:pPr>
      <w:r>
        <w:rPr>
          <w:rFonts w:hint="eastAsia"/>
          <w:rtl/>
        </w:rPr>
        <w:t>جبرائيل</w:t>
      </w:r>
      <w:r>
        <w:rPr>
          <w:rtl/>
        </w:rPr>
        <w:t xml:space="preserve"> :</w:t>
      </w:r>
      <w:r>
        <w:rPr>
          <w:rFonts w:hint="eastAsia"/>
          <w:rtl/>
        </w:rPr>
        <w:t>جبرائيل</w:t>
      </w:r>
      <w:r>
        <w:rPr>
          <w:rtl/>
        </w:rPr>
        <w:t xml:space="preserve"> سے سوال2; جبرائيل كى گواہى 1</w:t>
      </w:r>
    </w:p>
    <w:p w:rsidR="00E10A6C" w:rsidRDefault="00E10A6C" w:rsidP="0013209C">
      <w:pPr>
        <w:pStyle w:val="libNormal"/>
        <w:rPr>
          <w:rtl/>
        </w:rPr>
      </w:pPr>
      <w:r>
        <w:rPr>
          <w:rFonts w:hint="eastAsia"/>
          <w:rtl/>
        </w:rPr>
        <w:t>ذكر</w:t>
      </w:r>
      <w:r>
        <w:rPr>
          <w:rtl/>
        </w:rPr>
        <w:t xml:space="preserve"> :</w:t>
      </w:r>
      <w:r>
        <w:rPr>
          <w:rFonts w:hint="eastAsia"/>
          <w:rtl/>
        </w:rPr>
        <w:t>الله</w:t>
      </w:r>
      <w:r>
        <w:rPr>
          <w:rtl/>
        </w:rPr>
        <w:t xml:space="preserve"> تعالى كى ربوبيت كے ذكر كے آثار 9; الله تعالى كى مشيت كے ذكر سے مانع 8;اللہ تعالى كے ارادہ كے ذكر سے مانع 8</w:t>
      </w:r>
    </w:p>
    <w:p w:rsidR="00E10A6C" w:rsidRDefault="00E10A6C" w:rsidP="0013209C">
      <w:pPr>
        <w:pStyle w:val="libNormal"/>
        <w:rPr>
          <w:rtl/>
        </w:rPr>
      </w:pPr>
      <w:r>
        <w:rPr>
          <w:rFonts w:hint="eastAsia"/>
          <w:rtl/>
        </w:rPr>
        <w:t>طبيعى</w:t>
      </w:r>
      <w:r>
        <w:rPr>
          <w:rtl/>
        </w:rPr>
        <w:t xml:space="preserve"> اسباب :</w:t>
      </w:r>
      <w:r>
        <w:rPr>
          <w:rFonts w:hint="eastAsia"/>
          <w:rtl/>
        </w:rPr>
        <w:t>طبيعى</w:t>
      </w:r>
      <w:r>
        <w:rPr>
          <w:rtl/>
        </w:rPr>
        <w:t xml:space="preserve"> اسباب كا كردار 5;6;8</w:t>
      </w:r>
    </w:p>
    <w:p w:rsidR="00E10A6C" w:rsidRDefault="00E10A6C" w:rsidP="0013209C">
      <w:pPr>
        <w:pStyle w:val="libNormal"/>
        <w:rPr>
          <w:rtl/>
        </w:rPr>
      </w:pPr>
      <w:r>
        <w:rPr>
          <w:rFonts w:hint="eastAsia"/>
          <w:rtl/>
        </w:rPr>
        <w:t>عيسي</w:t>
      </w:r>
      <w:r>
        <w:rPr>
          <w:rtl/>
        </w:rPr>
        <w:t>(ع) :</w:t>
      </w:r>
      <w:r>
        <w:rPr>
          <w:rFonts w:hint="eastAsia"/>
          <w:rtl/>
        </w:rPr>
        <w:t>الله</w:t>
      </w:r>
      <w:r>
        <w:rPr>
          <w:rtl/>
        </w:rPr>
        <w:t xml:space="preserve"> تعالى كى آيات مي</w:t>
      </w:r>
      <w:r w:rsidR="00475B46">
        <w:rPr>
          <w:rtl/>
        </w:rPr>
        <w:t xml:space="preserve">ں </w:t>
      </w:r>
      <w:r>
        <w:rPr>
          <w:rtl/>
        </w:rPr>
        <w:t>سے عيسي(ع) كا ہونا11; 13 ; عيسي(ع) كا رحمت ہونا 12;13;عيسى كى ولادت كا حتمى ہونا 13; عيسي(ع) كى ولادت كا فلسفہ 10;عيسى كى ولادت كا معجزہ ہونا 4،11،13;عيسى كى ولادت مي</w:t>
      </w:r>
      <w:r w:rsidR="00475B46">
        <w:rPr>
          <w:rtl/>
        </w:rPr>
        <w:t xml:space="preserve">ں </w:t>
      </w:r>
      <w:r>
        <w:rPr>
          <w:rtl/>
        </w:rPr>
        <w:t>عظيم فوائد ہونا 10 ;عيسى كى معجزانہ ولادت 4; 11; 13</w:t>
      </w:r>
    </w:p>
    <w:p w:rsidR="00E10A6C" w:rsidRDefault="00E10A6C" w:rsidP="0013209C">
      <w:pPr>
        <w:pStyle w:val="libNormal"/>
        <w:rPr>
          <w:rtl/>
        </w:rPr>
      </w:pPr>
      <w:r>
        <w:rPr>
          <w:rFonts w:hint="eastAsia"/>
          <w:rtl/>
        </w:rPr>
        <w:t>كرامات</w:t>
      </w:r>
      <w:r>
        <w:rPr>
          <w:rtl/>
        </w:rPr>
        <w:t xml:space="preserve"> :</w:t>
      </w:r>
      <w:r>
        <w:rPr>
          <w:rFonts w:hint="eastAsia"/>
          <w:rtl/>
        </w:rPr>
        <w:t>غير</w:t>
      </w:r>
      <w:r>
        <w:rPr>
          <w:rtl/>
        </w:rPr>
        <w:t xml:space="preserve"> انبياء كى كرامات 7</w:t>
      </w:r>
    </w:p>
    <w:p w:rsidR="00E10A6C" w:rsidRDefault="00E10A6C" w:rsidP="0013209C">
      <w:pPr>
        <w:pStyle w:val="libNormal"/>
        <w:rPr>
          <w:rtl/>
        </w:rPr>
      </w:pPr>
      <w:r>
        <w:rPr>
          <w:rFonts w:hint="eastAsia"/>
          <w:rtl/>
        </w:rPr>
        <w:t>مريم</w:t>
      </w:r>
      <w:r>
        <w:rPr>
          <w:rtl/>
        </w:rPr>
        <w:t xml:space="preserve"> (ع) :</w:t>
      </w:r>
      <w:r>
        <w:rPr>
          <w:rFonts w:hint="eastAsia"/>
          <w:rtl/>
        </w:rPr>
        <w:t>مريم</w:t>
      </w:r>
      <w:r>
        <w:rPr>
          <w:rtl/>
        </w:rPr>
        <w:t>(ع) كے اطمينان كے اسباب 9; مريم(ع) كى پريشانى 2; مريم(ع) كا تعجب 1; مريم(ع) كا حمل 9; مريم(ع) كا قصہ 1;2;9; مريم(ع) كى پاكيزگى پر گواہ لوگ 1</w:t>
      </w:r>
    </w:p>
    <w:p w:rsidR="00E10A6C" w:rsidRDefault="00E10A6C" w:rsidP="0013209C">
      <w:pPr>
        <w:pStyle w:val="libNormal"/>
        <w:rPr>
          <w:rtl/>
        </w:rPr>
      </w:pPr>
      <w:r>
        <w:rPr>
          <w:rFonts w:hint="eastAsia"/>
          <w:rtl/>
        </w:rPr>
        <w:t>نظام</w:t>
      </w:r>
      <w:r>
        <w:rPr>
          <w:rtl/>
        </w:rPr>
        <w:t xml:space="preserve"> اسباب:5;6</w:t>
      </w:r>
    </w:p>
    <w:p w:rsidR="00E10A6C" w:rsidRDefault="00E10A6C" w:rsidP="0013209C">
      <w:pPr>
        <w:pStyle w:val="libNormal"/>
        <w:rPr>
          <w:rtl/>
        </w:rPr>
      </w:pPr>
      <w:r>
        <w:rPr>
          <w:rFonts w:hint="eastAsia"/>
          <w:rtl/>
        </w:rPr>
        <w:t>واقعات</w:t>
      </w:r>
      <w:r>
        <w:rPr>
          <w:rtl/>
        </w:rPr>
        <w:t xml:space="preserve"> :</w:t>
      </w:r>
      <w:r>
        <w:rPr>
          <w:rFonts w:hint="eastAsia"/>
          <w:rtl/>
        </w:rPr>
        <w:t>واقعات</w:t>
      </w:r>
      <w:r>
        <w:rPr>
          <w:rtl/>
        </w:rPr>
        <w:t xml:space="preserve"> كا سرچشمہ 7</w:t>
      </w:r>
    </w:p>
    <w:p w:rsidR="0013209C" w:rsidRDefault="005E4E68" w:rsidP="0013209C">
      <w:pPr>
        <w:pStyle w:val="libNormal"/>
        <w:rPr>
          <w:rtl/>
        </w:rPr>
      </w:pPr>
      <w:r>
        <w:rPr>
          <w:rtl/>
        </w:rPr>
        <w:br w:type="page"/>
      </w:r>
    </w:p>
    <w:p w:rsidR="0013209C" w:rsidRDefault="0013209C" w:rsidP="0013209C">
      <w:pPr>
        <w:pStyle w:val="Heading2Center"/>
        <w:rPr>
          <w:rtl/>
        </w:rPr>
      </w:pPr>
      <w:bookmarkStart w:id="244" w:name="_Toc32151575"/>
      <w:r>
        <w:rPr>
          <w:rFonts w:hint="cs"/>
          <w:rtl/>
        </w:rPr>
        <w:lastRenderedPageBreak/>
        <w:t>آیت 22</w:t>
      </w:r>
      <w:bookmarkEnd w:id="244"/>
    </w:p>
    <w:p w:rsidR="00E10A6C" w:rsidRDefault="00574CD4" w:rsidP="0013209C">
      <w:pPr>
        <w:pStyle w:val="libNormal"/>
        <w:rPr>
          <w:rtl/>
        </w:rPr>
      </w:pPr>
      <w:r>
        <w:rPr>
          <w:rStyle w:val="libAieChar"/>
          <w:rFonts w:hint="eastAsia"/>
          <w:rtl/>
        </w:rPr>
        <w:t xml:space="preserve"> </w:t>
      </w:r>
      <w:r w:rsidRPr="00574CD4">
        <w:rPr>
          <w:rStyle w:val="libAlaemChar"/>
          <w:rFonts w:hint="eastAsia"/>
          <w:rtl/>
        </w:rPr>
        <w:t>(</w:t>
      </w:r>
      <w:r w:rsidRPr="0013209C">
        <w:rPr>
          <w:rStyle w:val="libAieChar"/>
          <w:rFonts w:hint="eastAsia"/>
          <w:rtl/>
        </w:rPr>
        <w:t>فَحَمَلَتْهُ</w:t>
      </w:r>
      <w:r w:rsidRPr="0013209C">
        <w:rPr>
          <w:rStyle w:val="libAieChar"/>
          <w:rtl/>
        </w:rPr>
        <w:t xml:space="preserve"> فَانتَبَذَتْ بِهِ مَكَاناً قَصِيّاً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وہ حاملہ ہوگئي</w:t>
      </w:r>
      <w:r w:rsidR="00475B46">
        <w:rPr>
          <w:rtl/>
        </w:rPr>
        <w:t xml:space="preserve">ں </w:t>
      </w:r>
      <w:r>
        <w:rPr>
          <w:rtl/>
        </w:rPr>
        <w:t>اور لوگو</w:t>
      </w:r>
      <w:r w:rsidR="00475B46">
        <w:rPr>
          <w:rtl/>
        </w:rPr>
        <w:t xml:space="preserve">ں </w:t>
      </w:r>
      <w:r>
        <w:rPr>
          <w:rtl/>
        </w:rPr>
        <w:t>سے دور ايك جگہ چلى گئي</w:t>
      </w:r>
      <w:r w:rsidR="00475B46">
        <w:rPr>
          <w:rtl/>
        </w:rPr>
        <w:t xml:space="preserve">ں </w:t>
      </w:r>
      <w:r>
        <w:rPr>
          <w:rtl/>
        </w:rPr>
        <w:t>(22)</w:t>
      </w:r>
    </w:p>
    <w:p w:rsidR="00E10A6C" w:rsidRDefault="00E10A6C" w:rsidP="0013209C">
      <w:pPr>
        <w:pStyle w:val="libNormal"/>
        <w:rPr>
          <w:rtl/>
        </w:rPr>
      </w:pPr>
      <w:r>
        <w:rPr>
          <w:rtl/>
        </w:rPr>
        <w:t>1_ حضرت مريم(ع) ، الله تعالى كے ارادہ اور حكم كى بناء پر بغير كسيسے جنسى آميزش حاملہ ہوگئي</w:t>
      </w:r>
      <w:r w:rsidR="00475B46">
        <w:rPr>
          <w:rtl/>
        </w:rPr>
        <w:t xml:space="preserve">ں </w:t>
      </w:r>
      <w:r>
        <w:rPr>
          <w:rtl/>
        </w:rPr>
        <w:t>_</w:t>
      </w:r>
      <w:r w:rsidRPr="0013209C">
        <w:rPr>
          <w:rStyle w:val="libArabicChar"/>
          <w:rFonts w:hint="eastAsia"/>
          <w:rtl/>
        </w:rPr>
        <w:t>فحملت</w:t>
      </w:r>
      <w:r w:rsidR="005E572F" w:rsidRPr="00201D6A">
        <w:rPr>
          <w:rStyle w:val="libArabicChar"/>
          <w:rFonts w:hint="cs"/>
          <w:rtl/>
        </w:rPr>
        <w:t>ه</w:t>
      </w:r>
    </w:p>
    <w:p w:rsidR="00E10A6C" w:rsidRDefault="00E10A6C" w:rsidP="0013209C">
      <w:pPr>
        <w:pStyle w:val="libNormal"/>
        <w:rPr>
          <w:rtl/>
        </w:rPr>
      </w:pPr>
      <w:r>
        <w:rPr>
          <w:rtl/>
        </w:rPr>
        <w:t>2_ حضرت مريم (ع) نے حضرت عيسى (ع) كا حمل اٹھا نے كے بعد اپنے عزيز واقرباء كے علاقہ سے الگ ہو كر دور كسى جگہ پر بسيرا كيا _</w:t>
      </w:r>
      <w:r w:rsidRPr="00861341">
        <w:rPr>
          <w:rStyle w:val="libArabicChar"/>
          <w:rFonts w:hint="eastAsia"/>
          <w:rtl/>
        </w:rPr>
        <w:t>فحملت</w:t>
      </w:r>
      <w:r w:rsidR="005E572F" w:rsidRPr="00201D6A">
        <w:rPr>
          <w:rStyle w:val="libArabicChar"/>
          <w:rFonts w:hint="cs"/>
          <w:rtl/>
        </w:rPr>
        <w:t>ه</w:t>
      </w:r>
      <w:r w:rsidRPr="00861341">
        <w:rPr>
          <w:rStyle w:val="libArabicChar"/>
          <w:rtl/>
        </w:rPr>
        <w:t xml:space="preserve"> فانتبذت ب</w:t>
      </w:r>
      <w:r w:rsidR="005E572F" w:rsidRPr="00201D6A">
        <w:rPr>
          <w:rStyle w:val="libArabicChar"/>
          <w:rFonts w:hint="cs"/>
          <w:rtl/>
        </w:rPr>
        <w:t>ه</w:t>
      </w:r>
      <w:r w:rsidRPr="00861341">
        <w:rPr>
          <w:rStyle w:val="libArabicChar"/>
          <w:rtl/>
        </w:rPr>
        <w:t xml:space="preserve"> </w:t>
      </w:r>
      <w:r w:rsidRPr="00861341">
        <w:rPr>
          <w:rStyle w:val="libArabicChar"/>
          <w:rFonts w:hint="cs"/>
          <w:rtl/>
        </w:rPr>
        <w:t>ومكا</w:t>
      </w:r>
      <w:r w:rsidRPr="00861341">
        <w:rPr>
          <w:rStyle w:val="libArabicChar"/>
          <w:rtl/>
        </w:rPr>
        <w:t xml:space="preserve"> </w:t>
      </w:r>
      <w:r w:rsidRPr="00861341">
        <w:rPr>
          <w:rStyle w:val="libArabicChar"/>
          <w:rFonts w:hint="cs"/>
          <w:rtl/>
        </w:rPr>
        <w:t>ن</w:t>
      </w:r>
      <w:r w:rsidRPr="00861341">
        <w:rPr>
          <w:rStyle w:val="libArabicChar"/>
          <w:rtl/>
        </w:rPr>
        <w:t>اً قضي</w:t>
      </w:r>
      <w:r w:rsidR="007C6E5A">
        <w:rPr>
          <w:rStyle w:val="libArabicChar"/>
          <w:rFonts w:hint="cs"/>
          <w:rtl/>
        </w:rPr>
        <w:t>ا</w:t>
      </w:r>
    </w:p>
    <w:p w:rsidR="00E10A6C" w:rsidRDefault="00E10A6C" w:rsidP="00E10A6C">
      <w:pPr>
        <w:pStyle w:val="libNormal"/>
        <w:rPr>
          <w:rtl/>
        </w:rPr>
      </w:pPr>
      <w:r>
        <w:rPr>
          <w:rtl/>
        </w:rPr>
        <w:t>( انتباذ) كا مادہ ( نبذ) ہے اسكا معنى دورى اختيار كرنا ہے اور ( بہ ) مي</w:t>
      </w:r>
      <w:r w:rsidR="00475B46">
        <w:rPr>
          <w:rtl/>
        </w:rPr>
        <w:t xml:space="preserve">ں </w:t>
      </w:r>
      <w:r>
        <w:rPr>
          <w:rtl/>
        </w:rPr>
        <w:t>(با) ہمراہى يا سبب كيلئے ہے يعنى مريم حمل كے ساتھ يا اسكى وجہ سے دور گئي</w:t>
      </w:r>
      <w:r w:rsidR="00475B46">
        <w:rPr>
          <w:rtl/>
        </w:rPr>
        <w:t xml:space="preserve">ں </w:t>
      </w:r>
      <w:r>
        <w:rPr>
          <w:rtl/>
        </w:rPr>
        <w:t>( قصى ) صفت مشبہ ہے اور اسكا معنى دور ہے _</w:t>
      </w:r>
    </w:p>
    <w:p w:rsidR="00E10A6C" w:rsidRDefault="00E10A6C" w:rsidP="00861341">
      <w:pPr>
        <w:pStyle w:val="libNormal"/>
        <w:rPr>
          <w:rtl/>
        </w:rPr>
      </w:pPr>
      <w:r>
        <w:rPr>
          <w:rtl/>
        </w:rPr>
        <w:t>3_ حضرت مريم(ع) ، حمل كى وجہ سے كافى پريشانيو</w:t>
      </w:r>
      <w:r w:rsidR="00475B46">
        <w:rPr>
          <w:rtl/>
        </w:rPr>
        <w:t xml:space="preserve">ں </w:t>
      </w:r>
      <w:r>
        <w:rPr>
          <w:rtl/>
        </w:rPr>
        <w:t>مي</w:t>
      </w:r>
      <w:r w:rsidR="00475B46">
        <w:rPr>
          <w:rtl/>
        </w:rPr>
        <w:t xml:space="preserve">ں </w:t>
      </w:r>
      <w:r>
        <w:rPr>
          <w:rtl/>
        </w:rPr>
        <w:t>گھر گئي</w:t>
      </w:r>
      <w:r w:rsidR="00475B46">
        <w:rPr>
          <w:rtl/>
        </w:rPr>
        <w:t xml:space="preserve">ں </w:t>
      </w:r>
      <w:r>
        <w:rPr>
          <w:rtl/>
        </w:rPr>
        <w:t>_</w:t>
      </w:r>
      <w:r w:rsidRPr="00861341">
        <w:rPr>
          <w:rStyle w:val="libArabicChar"/>
          <w:rFonts w:hint="eastAsia"/>
          <w:rtl/>
        </w:rPr>
        <w:t>فحملت</w:t>
      </w:r>
      <w:r w:rsidR="005E572F" w:rsidRPr="00201D6A">
        <w:rPr>
          <w:rStyle w:val="libArabicChar"/>
          <w:rFonts w:hint="cs"/>
          <w:rtl/>
        </w:rPr>
        <w:t>ه</w:t>
      </w:r>
      <w:r w:rsidRPr="00861341">
        <w:rPr>
          <w:rStyle w:val="libArabicChar"/>
          <w:rtl/>
        </w:rPr>
        <w:t xml:space="preserve"> فانتبذت ب</w:t>
      </w:r>
      <w:r w:rsidR="005E572F" w:rsidRPr="00201D6A">
        <w:rPr>
          <w:rStyle w:val="libArabicChar"/>
          <w:rFonts w:hint="cs"/>
          <w:rtl/>
        </w:rPr>
        <w:t>ه</w:t>
      </w:r>
      <w:r w:rsidRPr="00861341">
        <w:rPr>
          <w:rStyle w:val="libArabicChar"/>
          <w:rtl/>
        </w:rPr>
        <w:t xml:space="preserve"> </w:t>
      </w:r>
      <w:r w:rsidRPr="00861341">
        <w:rPr>
          <w:rStyle w:val="libArabicChar"/>
          <w:rFonts w:hint="cs"/>
          <w:rtl/>
        </w:rPr>
        <w:t>مكان</w:t>
      </w:r>
      <w:r w:rsidRPr="00861341">
        <w:rPr>
          <w:rStyle w:val="libArabicChar"/>
          <w:rtl/>
        </w:rPr>
        <w:t>اً قصي</w:t>
      </w:r>
      <w:r w:rsidR="007C6E5A">
        <w:rPr>
          <w:rStyle w:val="libArabicChar"/>
          <w:rFonts w:hint="cs"/>
          <w:rtl/>
        </w:rPr>
        <w:t>ا</w:t>
      </w:r>
    </w:p>
    <w:p w:rsidR="00E10A6C" w:rsidRDefault="00E10A6C" w:rsidP="00E10A6C">
      <w:pPr>
        <w:pStyle w:val="libNormal"/>
        <w:rPr>
          <w:rtl/>
        </w:rPr>
      </w:pPr>
      <w:r>
        <w:rPr>
          <w:rFonts w:hint="eastAsia"/>
          <w:rtl/>
        </w:rPr>
        <w:t>محل</w:t>
      </w:r>
      <w:r>
        <w:rPr>
          <w:rtl/>
        </w:rPr>
        <w:t xml:space="preserve"> سكونت چھو ڑكر دور كسى جگہ چلے جانا بتا تا ہے كہ مريم(ع) لوگو</w:t>
      </w:r>
      <w:r w:rsidR="00475B46">
        <w:rPr>
          <w:rtl/>
        </w:rPr>
        <w:t xml:space="preserve">ں </w:t>
      </w:r>
      <w:r>
        <w:rPr>
          <w:rtl/>
        </w:rPr>
        <w:t>كا سامنا كرنے اور انہي</w:t>
      </w:r>
      <w:r w:rsidR="00475B46">
        <w:rPr>
          <w:rtl/>
        </w:rPr>
        <w:t xml:space="preserve">ں </w:t>
      </w:r>
      <w:r>
        <w:rPr>
          <w:rtl/>
        </w:rPr>
        <w:t>جواب دينے سے پريشان تھي</w:t>
      </w:r>
      <w:r w:rsidR="00475B46">
        <w:rPr>
          <w:rtl/>
        </w:rPr>
        <w:t xml:space="preserve">ں </w:t>
      </w:r>
      <w:r>
        <w:rPr>
          <w:rtl/>
        </w:rPr>
        <w:t>( انتباذ ) كا لغوى معنى (كسى ايسے آدمى كا گوشہ نشينى اختيار كرنا جو لوگو</w:t>
      </w:r>
      <w:r w:rsidR="00475B46">
        <w:rPr>
          <w:rtl/>
        </w:rPr>
        <w:t xml:space="preserve">ں </w:t>
      </w:r>
      <w:r>
        <w:rPr>
          <w:rtl/>
        </w:rPr>
        <w:t>مي</w:t>
      </w:r>
      <w:r w:rsidR="00475B46">
        <w:rPr>
          <w:rtl/>
        </w:rPr>
        <w:t xml:space="preserve">ں </w:t>
      </w:r>
      <w:r>
        <w:rPr>
          <w:rtl/>
        </w:rPr>
        <w:t>اپنے حاضر ہونے كى اہميت نہي</w:t>
      </w:r>
      <w:r w:rsidR="00475B46">
        <w:rPr>
          <w:rtl/>
        </w:rPr>
        <w:t xml:space="preserve">ں </w:t>
      </w:r>
      <w:r>
        <w:rPr>
          <w:rtl/>
        </w:rPr>
        <w:t>ديكھتا ) يہ معنى بھى اسى مطلب كى ت</w:t>
      </w:r>
      <w:r>
        <w:rPr>
          <w:rFonts w:hint="eastAsia"/>
          <w:rtl/>
        </w:rPr>
        <w:t>ائيد</w:t>
      </w:r>
      <w:r>
        <w:rPr>
          <w:rtl/>
        </w:rPr>
        <w:t xml:space="preserve"> مي</w:t>
      </w:r>
      <w:r w:rsidR="00475B46">
        <w:rPr>
          <w:rtl/>
        </w:rPr>
        <w:t xml:space="preserve">ں </w:t>
      </w:r>
      <w:r>
        <w:rPr>
          <w:rtl/>
        </w:rPr>
        <w:t>ہے _</w:t>
      </w:r>
    </w:p>
    <w:p w:rsidR="00E10A6C" w:rsidRDefault="00E10A6C" w:rsidP="00E10A6C">
      <w:pPr>
        <w:pStyle w:val="libNormal"/>
        <w:rPr>
          <w:rtl/>
        </w:rPr>
      </w:pPr>
      <w:r>
        <w:rPr>
          <w:rtl/>
        </w:rPr>
        <w:t xml:space="preserve">4_ </w:t>
      </w:r>
      <w:r w:rsidRPr="00861341">
        <w:rPr>
          <w:rStyle w:val="libArabicChar"/>
          <w:rtl/>
        </w:rPr>
        <w:t>عن الرضا (ع) قال : ليلة خمس و عشرين من ذى القعدة ولد في</w:t>
      </w:r>
      <w:r w:rsidR="005E572F" w:rsidRPr="00201D6A">
        <w:rPr>
          <w:rStyle w:val="libArabicChar"/>
          <w:rFonts w:hint="cs"/>
          <w:rtl/>
        </w:rPr>
        <w:t>ه</w:t>
      </w:r>
      <w:r w:rsidRPr="00861341">
        <w:rPr>
          <w:rStyle w:val="libArabicChar"/>
          <w:rFonts w:hint="cs"/>
          <w:rtl/>
        </w:rPr>
        <w:t>ا</w:t>
      </w:r>
      <w:r w:rsidRPr="00861341">
        <w:rPr>
          <w:rStyle w:val="libArabicChar"/>
          <w:rtl/>
        </w:rPr>
        <w:t xml:space="preserve"> </w:t>
      </w:r>
      <w:r w:rsidRPr="00861341">
        <w:rPr>
          <w:rStyle w:val="libArabicChar"/>
          <w:rFonts w:hint="cs"/>
          <w:rtl/>
        </w:rPr>
        <w:t>عيسي</w:t>
      </w:r>
      <w:r w:rsidRPr="00861341">
        <w:rPr>
          <w:rStyle w:val="libArabicChar"/>
          <w:rtl/>
        </w:rPr>
        <w:t>(</w:t>
      </w:r>
      <w:r w:rsidRPr="00861341">
        <w:rPr>
          <w:rStyle w:val="libArabicChar"/>
          <w:rFonts w:hint="cs"/>
          <w:rtl/>
        </w:rPr>
        <w:t>ع</w:t>
      </w:r>
      <w:r w:rsidRPr="00861341">
        <w:rPr>
          <w:rStyle w:val="libArabicChar"/>
          <w:rtl/>
        </w:rPr>
        <w:t xml:space="preserve">) </w:t>
      </w:r>
      <w:r w:rsidRPr="00861341">
        <w:rPr>
          <w:rStyle w:val="libArabicChar"/>
          <w:rFonts w:hint="cs"/>
          <w:rtl/>
        </w:rPr>
        <w:t>بن</w:t>
      </w:r>
      <w:r w:rsidRPr="00861341">
        <w:rPr>
          <w:rStyle w:val="libArabicChar"/>
          <w:rtl/>
        </w:rPr>
        <w:t xml:space="preserve"> </w:t>
      </w:r>
      <w:r w:rsidRPr="00861341">
        <w:rPr>
          <w:rStyle w:val="libArabicChar"/>
          <w:rFonts w:hint="cs"/>
          <w:rtl/>
        </w:rPr>
        <w:t>مريم</w:t>
      </w:r>
      <w:r w:rsidRPr="00861341">
        <w:rPr>
          <w:rStyle w:val="libArabicChar"/>
          <w:rtl/>
        </w:rPr>
        <w:t>(</w:t>
      </w:r>
      <w:r w:rsidRPr="00861341">
        <w:rPr>
          <w:rStyle w:val="libArabicChar"/>
          <w:rFonts w:hint="cs"/>
          <w:rtl/>
        </w:rPr>
        <w:t>ع</w:t>
      </w:r>
      <w:r w:rsidRPr="00861341">
        <w:rPr>
          <w:rStyle w:val="libArabicChar"/>
          <w:rtl/>
        </w:rPr>
        <w:t>)</w:t>
      </w:r>
      <w:r>
        <w:rPr>
          <w:rtl/>
        </w:rPr>
        <w:t xml:space="preserve"> ... </w:t>
      </w:r>
      <w:r w:rsidRPr="00861341">
        <w:rPr>
          <w:rStyle w:val="libFootnotenumChar"/>
          <w:rtl/>
        </w:rPr>
        <w:t>(1)</w:t>
      </w:r>
      <w:r>
        <w:rPr>
          <w:rtl/>
        </w:rPr>
        <w:t>امام رضا (ع) سے روايت نقل ہوئي ہے كہ ذى القعدہ كى پچسوي</w:t>
      </w:r>
      <w:r w:rsidR="00475B46">
        <w:rPr>
          <w:rtl/>
        </w:rPr>
        <w:t xml:space="preserve">ں </w:t>
      </w:r>
      <w:r>
        <w:rPr>
          <w:rtl/>
        </w:rPr>
        <w:t>شب مي</w:t>
      </w:r>
      <w:r w:rsidR="00475B46">
        <w:rPr>
          <w:rtl/>
        </w:rPr>
        <w:t xml:space="preserve">ں </w:t>
      </w:r>
      <w:r>
        <w:rPr>
          <w:rtl/>
        </w:rPr>
        <w:t>حضرت عيسي(ع) ، كى ولادت ہوئي _</w:t>
      </w:r>
    </w:p>
    <w:p w:rsidR="00E10A6C" w:rsidRDefault="00E10A6C" w:rsidP="00E10A6C">
      <w:pPr>
        <w:pStyle w:val="libNormal"/>
        <w:rPr>
          <w:rtl/>
        </w:rPr>
      </w:pPr>
      <w:r>
        <w:rPr>
          <w:rtl/>
        </w:rPr>
        <w:t>5_</w:t>
      </w:r>
      <w:r w:rsidRPr="00861341">
        <w:rPr>
          <w:rStyle w:val="libArabicChar"/>
          <w:rtl/>
        </w:rPr>
        <w:t>عن سليمان الجعفرى قال: قال أبوالحسن الرضا (ع) : أتدرى مما حملت مريم (س) ؟ فقلت : لا الاّ ان تخبر نى فقال : من تمر الصرفان نزل ب</w:t>
      </w:r>
      <w:r w:rsidR="005E572F" w:rsidRPr="00201D6A">
        <w:rPr>
          <w:rStyle w:val="libArabicChar"/>
          <w:rFonts w:hint="cs"/>
          <w:rtl/>
        </w:rPr>
        <w:t>ه</w:t>
      </w:r>
      <w:r w:rsidRPr="00861341">
        <w:rPr>
          <w:rStyle w:val="libArabicChar"/>
          <w:rFonts w:hint="cs"/>
          <w:rtl/>
        </w:rPr>
        <w:t>ا</w:t>
      </w:r>
      <w:r w:rsidRPr="00861341">
        <w:rPr>
          <w:rStyle w:val="libArabicChar"/>
          <w:rtl/>
        </w:rPr>
        <w:t xml:space="preserve"> </w:t>
      </w:r>
      <w:r w:rsidRPr="00861341">
        <w:rPr>
          <w:rStyle w:val="libArabicChar"/>
          <w:rFonts w:hint="cs"/>
          <w:rtl/>
        </w:rPr>
        <w:t>جبرئيل</w:t>
      </w:r>
      <w:r w:rsidRPr="00861341">
        <w:rPr>
          <w:rStyle w:val="libArabicChar"/>
          <w:rtl/>
        </w:rPr>
        <w:t xml:space="preserve"> </w:t>
      </w:r>
      <w:r w:rsidRPr="00861341">
        <w:rPr>
          <w:rStyle w:val="libArabicChar"/>
          <w:rFonts w:hint="cs"/>
          <w:rtl/>
        </w:rPr>
        <w:t>،</w:t>
      </w:r>
      <w:r w:rsidRPr="00861341">
        <w:rPr>
          <w:rStyle w:val="libArabicChar"/>
          <w:rtl/>
        </w:rPr>
        <w:t xml:space="preserve"> </w:t>
      </w:r>
      <w:r w:rsidRPr="00861341">
        <w:rPr>
          <w:rStyle w:val="libArabicChar"/>
          <w:rFonts w:hint="cs"/>
          <w:rtl/>
        </w:rPr>
        <w:t>فا</w:t>
      </w:r>
      <w:r w:rsidRPr="00861341">
        <w:rPr>
          <w:rStyle w:val="libArabicChar"/>
          <w:rtl/>
        </w:rPr>
        <w:t xml:space="preserve"> </w:t>
      </w:r>
      <w:r w:rsidRPr="00861341">
        <w:rPr>
          <w:rStyle w:val="libArabicChar"/>
          <w:rFonts w:hint="cs"/>
          <w:rtl/>
        </w:rPr>
        <w:t>طعم</w:t>
      </w:r>
      <w:r w:rsidR="005E572F" w:rsidRPr="00201D6A">
        <w:rPr>
          <w:rStyle w:val="libArabicChar"/>
          <w:rFonts w:hint="cs"/>
          <w:rtl/>
        </w:rPr>
        <w:t>ه</w:t>
      </w:r>
      <w:r w:rsidRPr="00861341">
        <w:rPr>
          <w:rStyle w:val="libArabicChar"/>
          <w:rFonts w:hint="cs"/>
          <w:rtl/>
        </w:rPr>
        <w:t>ا</w:t>
      </w:r>
      <w:r w:rsidRPr="00861341">
        <w:rPr>
          <w:rStyle w:val="libArabicChar"/>
          <w:rtl/>
        </w:rPr>
        <w:t xml:space="preserve"> </w:t>
      </w:r>
      <w:r w:rsidRPr="00861341">
        <w:rPr>
          <w:rStyle w:val="libArabicChar"/>
          <w:rFonts w:hint="cs"/>
          <w:rtl/>
        </w:rPr>
        <w:t>فحملت</w:t>
      </w:r>
      <w:r>
        <w:rPr>
          <w:rtl/>
        </w:rPr>
        <w:t xml:space="preserve"> </w:t>
      </w:r>
      <w:r w:rsidRPr="00861341">
        <w:rPr>
          <w:rStyle w:val="libFootnotenumChar"/>
          <w:rtl/>
        </w:rPr>
        <w:t>(2)</w:t>
      </w:r>
      <w:r>
        <w:rPr>
          <w:rtl/>
        </w:rPr>
        <w:t>سليمان جعفرى سے روايت ہوئي ہے كہ امام رضا(ع) نے فرمايا كيا تمہي</w:t>
      </w:r>
      <w:r w:rsidR="00475B46">
        <w:rPr>
          <w:rtl/>
        </w:rPr>
        <w:t xml:space="preserve">ں </w:t>
      </w:r>
      <w:r>
        <w:rPr>
          <w:rtl/>
        </w:rPr>
        <w:t>معلوم ہے كہ مريم (ع) كس چيزسے</w:t>
      </w:r>
    </w:p>
    <w:p w:rsidR="00E10A6C" w:rsidRDefault="00D20126" w:rsidP="00D20126">
      <w:pPr>
        <w:pStyle w:val="libLine"/>
        <w:rPr>
          <w:rtl/>
        </w:rPr>
      </w:pPr>
      <w:r>
        <w:rPr>
          <w:rtl/>
        </w:rPr>
        <w:t>____________________</w:t>
      </w:r>
    </w:p>
    <w:p w:rsidR="00E10A6C" w:rsidRDefault="00E10A6C" w:rsidP="00861341">
      <w:pPr>
        <w:pStyle w:val="libFootnote"/>
        <w:rPr>
          <w:rtl/>
        </w:rPr>
      </w:pPr>
      <w:r>
        <w:rPr>
          <w:rtl/>
        </w:rPr>
        <w:t>1) من لا يحضرہ الفقيہ ج2 ص54 ح15 ، مسلسل 238 ، بحارالاانوار ج14ص214ح13</w:t>
      </w:r>
    </w:p>
    <w:p w:rsidR="00E10A6C" w:rsidRDefault="00E10A6C" w:rsidP="00861341">
      <w:pPr>
        <w:pStyle w:val="libFootnote"/>
        <w:rPr>
          <w:rtl/>
        </w:rPr>
      </w:pPr>
      <w:r>
        <w:rPr>
          <w:rtl/>
        </w:rPr>
        <w:t>2)محاسن برقى ج2ص537ب110ح 811 ، بحارالانوار ج14 ص217 ح18_</w:t>
      </w:r>
    </w:p>
    <w:p w:rsidR="00861341" w:rsidRDefault="005E4E68" w:rsidP="00861341">
      <w:pPr>
        <w:pStyle w:val="libNormal"/>
        <w:rPr>
          <w:rtl/>
        </w:rPr>
      </w:pPr>
      <w:r>
        <w:rPr>
          <w:rtl/>
        </w:rPr>
        <w:br w:type="page"/>
      </w:r>
    </w:p>
    <w:p w:rsidR="00E10A6C" w:rsidRDefault="00E10A6C" w:rsidP="00861341">
      <w:pPr>
        <w:pStyle w:val="libNormal"/>
        <w:rPr>
          <w:rtl/>
        </w:rPr>
      </w:pPr>
      <w:r>
        <w:rPr>
          <w:rFonts w:hint="eastAsia"/>
          <w:rtl/>
        </w:rPr>
        <w:lastRenderedPageBreak/>
        <w:t>حاملہ</w:t>
      </w:r>
      <w:r>
        <w:rPr>
          <w:rtl/>
        </w:rPr>
        <w:t xml:space="preserve"> ہوئي</w:t>
      </w:r>
      <w:r w:rsidR="00475B46">
        <w:rPr>
          <w:rtl/>
        </w:rPr>
        <w:t xml:space="preserve">ں </w:t>
      </w:r>
      <w:r>
        <w:rPr>
          <w:rtl/>
        </w:rPr>
        <w:t>مي</w:t>
      </w:r>
      <w:r w:rsidR="00475B46">
        <w:rPr>
          <w:rtl/>
        </w:rPr>
        <w:t xml:space="preserve">ں </w:t>
      </w:r>
      <w:r>
        <w:rPr>
          <w:rtl/>
        </w:rPr>
        <w:t>نے كہا نہي</w:t>
      </w:r>
      <w:r w:rsidR="00475B46">
        <w:rPr>
          <w:rtl/>
        </w:rPr>
        <w:t xml:space="preserve">ں </w:t>
      </w:r>
      <w:r>
        <w:rPr>
          <w:rtl/>
        </w:rPr>
        <w:t>ليكن آپ بتائي</w:t>
      </w:r>
      <w:r w:rsidR="00475B46">
        <w:rPr>
          <w:rtl/>
        </w:rPr>
        <w:t xml:space="preserve">ں </w:t>
      </w:r>
      <w:r>
        <w:rPr>
          <w:rtl/>
        </w:rPr>
        <w:t>تو انہو</w:t>
      </w:r>
      <w:r w:rsidR="00475B46">
        <w:rPr>
          <w:rtl/>
        </w:rPr>
        <w:t xml:space="preserve">ں </w:t>
      </w:r>
      <w:r>
        <w:rPr>
          <w:rtl/>
        </w:rPr>
        <w:t xml:space="preserve">فرمايا: صرفان </w:t>
      </w:r>
      <w:r w:rsidRPr="00861341">
        <w:rPr>
          <w:rStyle w:val="libFootnotenumChar"/>
          <w:rtl/>
        </w:rPr>
        <w:t>(1)</w:t>
      </w:r>
      <w:r>
        <w:rPr>
          <w:rtl/>
        </w:rPr>
        <w:t xml:space="preserve"> كى كھجور سے جو كہ ان كيلئے حضرت جبرئيل لائے تھے وہ انہي</w:t>
      </w:r>
      <w:r w:rsidR="00475B46">
        <w:rPr>
          <w:rtl/>
        </w:rPr>
        <w:t xml:space="preserve">ں </w:t>
      </w:r>
      <w:r>
        <w:rPr>
          <w:rtl/>
        </w:rPr>
        <w:t>كھلا ئي</w:t>
      </w:r>
      <w:r w:rsidR="00475B46">
        <w:rPr>
          <w:rtl/>
        </w:rPr>
        <w:t xml:space="preserve">ں </w:t>
      </w:r>
      <w:r>
        <w:rPr>
          <w:rtl/>
        </w:rPr>
        <w:t>تو وہ حاملہ ہوئي</w:t>
      </w:r>
      <w:r w:rsidR="00475B46">
        <w:rPr>
          <w:rtl/>
        </w:rPr>
        <w:t xml:space="preserve">ں </w:t>
      </w:r>
      <w:r>
        <w:rPr>
          <w:rtl/>
        </w:rPr>
        <w:t>_</w:t>
      </w:r>
    </w:p>
    <w:p w:rsidR="00E10A6C" w:rsidRDefault="00E10A6C" w:rsidP="00E10A6C">
      <w:pPr>
        <w:pStyle w:val="libNormal"/>
        <w:rPr>
          <w:rtl/>
        </w:rPr>
      </w:pPr>
      <w:r>
        <w:rPr>
          <w:rtl/>
        </w:rPr>
        <w:t xml:space="preserve">6_ </w:t>
      </w:r>
      <w:r w:rsidRPr="00861341">
        <w:rPr>
          <w:rStyle w:val="libArabicChar"/>
          <w:rtl/>
        </w:rPr>
        <w:t>عن ا بى الحسن موسى (ع) ...اليوم الذى حملت في</w:t>
      </w:r>
      <w:r w:rsidR="005E572F" w:rsidRPr="00201D6A">
        <w:rPr>
          <w:rStyle w:val="libArabicChar"/>
          <w:rFonts w:hint="cs"/>
          <w:rtl/>
        </w:rPr>
        <w:t>ه</w:t>
      </w:r>
      <w:r w:rsidRPr="00861341">
        <w:rPr>
          <w:rStyle w:val="libArabicChar"/>
          <w:rtl/>
        </w:rPr>
        <w:t xml:space="preserve"> </w:t>
      </w:r>
      <w:r w:rsidRPr="00861341">
        <w:rPr>
          <w:rStyle w:val="libArabicChar"/>
          <w:rFonts w:hint="cs"/>
          <w:rtl/>
        </w:rPr>
        <w:t>مريم</w:t>
      </w:r>
      <w:r w:rsidRPr="00861341">
        <w:rPr>
          <w:rStyle w:val="libArabicChar"/>
          <w:rtl/>
        </w:rPr>
        <w:t xml:space="preserve"> (</w:t>
      </w:r>
      <w:r w:rsidRPr="00861341">
        <w:rPr>
          <w:rStyle w:val="libArabicChar"/>
          <w:rFonts w:hint="cs"/>
          <w:rtl/>
        </w:rPr>
        <w:t>س</w:t>
      </w:r>
      <w:r w:rsidRPr="00861341">
        <w:rPr>
          <w:rStyle w:val="libArabicChar"/>
          <w:rtl/>
        </w:rPr>
        <w:t xml:space="preserve">) </w:t>
      </w:r>
      <w:r w:rsidRPr="00861341">
        <w:rPr>
          <w:rStyle w:val="libArabicChar"/>
          <w:rFonts w:hint="cs"/>
          <w:rtl/>
        </w:rPr>
        <w:t>يوم</w:t>
      </w:r>
      <w:r w:rsidRPr="00861341">
        <w:rPr>
          <w:rStyle w:val="libArabicChar"/>
          <w:rtl/>
        </w:rPr>
        <w:t xml:space="preserve"> </w:t>
      </w:r>
      <w:r w:rsidRPr="00861341">
        <w:rPr>
          <w:rStyle w:val="libArabicChar"/>
          <w:rFonts w:hint="cs"/>
          <w:rtl/>
        </w:rPr>
        <w:t>الجمعة</w:t>
      </w:r>
      <w:r w:rsidRPr="00861341">
        <w:rPr>
          <w:rStyle w:val="libArabicChar"/>
          <w:rtl/>
        </w:rPr>
        <w:t xml:space="preserve"> </w:t>
      </w:r>
      <w:r w:rsidRPr="00861341">
        <w:rPr>
          <w:rStyle w:val="libArabicChar"/>
          <w:rFonts w:hint="cs"/>
          <w:rtl/>
        </w:rPr>
        <w:t>للزوال</w:t>
      </w:r>
      <w:r>
        <w:rPr>
          <w:rtl/>
        </w:rPr>
        <w:t xml:space="preserve"> </w:t>
      </w:r>
      <w:r w:rsidRPr="00861341">
        <w:rPr>
          <w:rStyle w:val="libFootnotenumChar"/>
          <w:rtl/>
        </w:rPr>
        <w:t xml:space="preserve">(2) </w:t>
      </w:r>
      <w:r>
        <w:rPr>
          <w:rtl/>
        </w:rPr>
        <w:t>امام كاظم (ع) سے روايت ہوئي كہ وہ دن كہ مريم حاملہ ہوئي</w:t>
      </w:r>
      <w:r w:rsidR="00475B46">
        <w:rPr>
          <w:rtl/>
        </w:rPr>
        <w:t xml:space="preserve">ں </w:t>
      </w:r>
      <w:r>
        <w:rPr>
          <w:rtl/>
        </w:rPr>
        <w:t>و ہ جمعہ كا دن زوال كے قريب وقت تھا _</w:t>
      </w:r>
    </w:p>
    <w:p w:rsidR="00E10A6C" w:rsidRDefault="00E10A6C" w:rsidP="00E10A6C">
      <w:pPr>
        <w:pStyle w:val="libNormal"/>
        <w:rPr>
          <w:rtl/>
        </w:rPr>
      </w:pPr>
      <w:r>
        <w:rPr>
          <w:rtl/>
        </w:rPr>
        <w:t xml:space="preserve">7_ </w:t>
      </w:r>
      <w:r w:rsidRPr="00861341">
        <w:rPr>
          <w:rStyle w:val="libArabicChar"/>
          <w:rtl/>
        </w:rPr>
        <w:t>عن أبى عبدالله (ع) قال إنّ مريم (ع) ... حملت</w:t>
      </w:r>
      <w:r w:rsidR="005E572F" w:rsidRPr="00201D6A">
        <w:rPr>
          <w:rStyle w:val="libArabicChar"/>
          <w:rFonts w:hint="cs"/>
          <w:rtl/>
        </w:rPr>
        <w:t>ه</w:t>
      </w:r>
      <w:r w:rsidRPr="00861341">
        <w:rPr>
          <w:rStyle w:val="libArabicChar"/>
          <w:rtl/>
        </w:rPr>
        <w:t xml:space="preserve"> </w:t>
      </w:r>
      <w:r w:rsidRPr="00861341">
        <w:rPr>
          <w:rStyle w:val="libArabicChar"/>
          <w:rFonts w:hint="cs"/>
          <w:rtl/>
        </w:rPr>
        <w:t>سبع</w:t>
      </w:r>
      <w:r w:rsidRPr="00861341">
        <w:rPr>
          <w:rStyle w:val="libArabicChar"/>
          <w:rtl/>
        </w:rPr>
        <w:t xml:space="preserve"> </w:t>
      </w:r>
      <w:r w:rsidRPr="00861341">
        <w:rPr>
          <w:rStyle w:val="libArabicChar"/>
          <w:rFonts w:hint="cs"/>
          <w:rtl/>
        </w:rPr>
        <w:t>ساعات</w:t>
      </w:r>
      <w:r>
        <w:rPr>
          <w:rtl/>
        </w:rPr>
        <w:t xml:space="preserve"> </w:t>
      </w:r>
      <w:r w:rsidRPr="00861341">
        <w:rPr>
          <w:rStyle w:val="libFootnotenumChar"/>
          <w:rtl/>
        </w:rPr>
        <w:t>(3)</w:t>
      </w:r>
      <w:r>
        <w:rPr>
          <w:rtl/>
        </w:rPr>
        <w:t>امام صادق (ع) سے روايت ہوئي كہ ... بلاشبہ مريم سات گھنٹے تك حضرت عيسي</w:t>
      </w:r>
      <w:r w:rsidR="00861341">
        <w:rPr>
          <w:rFonts w:hint="cs"/>
          <w:rtl/>
        </w:rPr>
        <w:t xml:space="preserve"> </w:t>
      </w:r>
      <w:r>
        <w:rPr>
          <w:rtl/>
        </w:rPr>
        <w:t>سے حاملہ رہى ہي</w:t>
      </w:r>
      <w:r w:rsidR="00475B46">
        <w:rPr>
          <w:rtl/>
        </w:rPr>
        <w:t xml:space="preserve">ں </w:t>
      </w:r>
      <w:r>
        <w:rPr>
          <w:rtl/>
        </w:rPr>
        <w:t>_</w:t>
      </w:r>
    </w:p>
    <w:p w:rsidR="00E10A6C" w:rsidRDefault="00E10A6C" w:rsidP="00861341">
      <w:pPr>
        <w:pStyle w:val="libNormal"/>
        <w:rPr>
          <w:rtl/>
        </w:rPr>
      </w:pPr>
      <w:r>
        <w:rPr>
          <w:rFonts w:hint="eastAsia"/>
          <w:rtl/>
        </w:rPr>
        <w:t>الله</w:t>
      </w:r>
      <w:r>
        <w:rPr>
          <w:rtl/>
        </w:rPr>
        <w:t xml:space="preserve"> تعالى :</w:t>
      </w:r>
      <w:r>
        <w:rPr>
          <w:rFonts w:hint="eastAsia"/>
          <w:rtl/>
        </w:rPr>
        <w:t>الله</w:t>
      </w:r>
      <w:r>
        <w:rPr>
          <w:rtl/>
        </w:rPr>
        <w:t xml:space="preserve"> تعالى كى مشيت 1; الله تعالى كے وادار1</w:t>
      </w:r>
    </w:p>
    <w:p w:rsidR="00E10A6C" w:rsidRDefault="00E10A6C" w:rsidP="00861341">
      <w:pPr>
        <w:pStyle w:val="libNormal"/>
        <w:rPr>
          <w:rtl/>
        </w:rPr>
      </w:pPr>
      <w:r>
        <w:rPr>
          <w:rFonts w:hint="eastAsia"/>
          <w:rtl/>
        </w:rPr>
        <w:t>روايت</w:t>
      </w:r>
      <w:r>
        <w:rPr>
          <w:rtl/>
        </w:rPr>
        <w:t xml:space="preserve"> :4;5;6;7</w:t>
      </w:r>
    </w:p>
    <w:p w:rsidR="00E10A6C" w:rsidRDefault="00E10A6C" w:rsidP="00861341">
      <w:pPr>
        <w:pStyle w:val="libNormal"/>
        <w:rPr>
          <w:rtl/>
        </w:rPr>
      </w:pPr>
      <w:r>
        <w:rPr>
          <w:rFonts w:hint="eastAsia"/>
          <w:rtl/>
        </w:rPr>
        <w:t>عيسى</w:t>
      </w:r>
      <w:r>
        <w:rPr>
          <w:rtl/>
        </w:rPr>
        <w:t xml:space="preserve"> (ع):</w:t>
      </w:r>
      <w:r>
        <w:rPr>
          <w:rFonts w:hint="eastAsia"/>
          <w:rtl/>
        </w:rPr>
        <w:t>حضرتعيسى</w:t>
      </w:r>
      <w:r>
        <w:rPr>
          <w:rtl/>
        </w:rPr>
        <w:t xml:space="preserve"> كى تاريخ ولادت 4</w:t>
      </w:r>
    </w:p>
    <w:p w:rsidR="00E10A6C" w:rsidRDefault="00E10A6C" w:rsidP="00861341">
      <w:pPr>
        <w:pStyle w:val="libNormal"/>
        <w:rPr>
          <w:rtl/>
        </w:rPr>
      </w:pPr>
      <w:r>
        <w:rPr>
          <w:rFonts w:hint="eastAsia"/>
          <w:rtl/>
        </w:rPr>
        <w:t>مريم</w:t>
      </w:r>
      <w:r>
        <w:rPr>
          <w:rtl/>
        </w:rPr>
        <w:t xml:space="preserve"> :</w:t>
      </w:r>
      <w:r>
        <w:rPr>
          <w:rFonts w:hint="eastAsia"/>
          <w:rtl/>
        </w:rPr>
        <w:t>مريم</w:t>
      </w:r>
      <w:r>
        <w:rPr>
          <w:rtl/>
        </w:rPr>
        <w:t xml:space="preserve"> كا حمل 2; مريم كے حمل كا سرچشمہ 1; مريم كا قصہ 1،2،7; مريم كى پريشانى كے اسباب 3;مريم كى گوشہ نشينى 2; مريم كے حمل كا وقت 6;مريم كے حمل كى كيفيت 5;مريم كے حمل كى مدت 7;مريم كے حمل كے آثار 3</w:t>
      </w:r>
    </w:p>
    <w:p w:rsidR="00E10A6C" w:rsidRDefault="00861341" w:rsidP="00861341">
      <w:pPr>
        <w:pStyle w:val="Heading2Center"/>
        <w:rPr>
          <w:rtl/>
        </w:rPr>
      </w:pPr>
      <w:bookmarkStart w:id="245" w:name="_Toc32151576"/>
      <w:r>
        <w:rPr>
          <w:rFonts w:hint="cs"/>
          <w:rtl/>
        </w:rPr>
        <w:t>آیت 23</w:t>
      </w:r>
      <w:bookmarkEnd w:id="245"/>
    </w:p>
    <w:p w:rsidR="00E10A6C" w:rsidRDefault="00574CD4" w:rsidP="00861341">
      <w:pPr>
        <w:pStyle w:val="libNormal"/>
        <w:rPr>
          <w:rtl/>
        </w:rPr>
      </w:pPr>
      <w:r>
        <w:rPr>
          <w:rStyle w:val="libAieChar"/>
          <w:rFonts w:hint="eastAsia"/>
          <w:rtl/>
        </w:rPr>
        <w:t xml:space="preserve"> </w:t>
      </w:r>
      <w:r w:rsidRPr="00574CD4">
        <w:rPr>
          <w:rStyle w:val="libAlaemChar"/>
          <w:rFonts w:hint="eastAsia"/>
          <w:rtl/>
        </w:rPr>
        <w:t>(</w:t>
      </w:r>
      <w:r w:rsidRPr="00861341">
        <w:rPr>
          <w:rStyle w:val="libAieChar"/>
          <w:rFonts w:hint="eastAsia"/>
          <w:rtl/>
        </w:rPr>
        <w:t>فَأَجَاءهَا</w:t>
      </w:r>
      <w:r w:rsidRPr="00861341">
        <w:rPr>
          <w:rStyle w:val="libAieChar"/>
          <w:rtl/>
        </w:rPr>
        <w:t xml:space="preserve"> الْمَخَاضُ إِلَى جِذْعِ النَّخْلَةِ قَالَتْ يَا لَيْتَنِي مِتُّ قَبْلَ هَذَا وَكُنتُ نَسْياً مَّنسِيّاً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وضع حمل كا وقت انھي</w:t>
      </w:r>
      <w:r w:rsidR="00475B46">
        <w:rPr>
          <w:rtl/>
        </w:rPr>
        <w:t xml:space="preserve">ں </w:t>
      </w:r>
      <w:r>
        <w:rPr>
          <w:rtl/>
        </w:rPr>
        <w:t>ايك كھجور كى شاخ كے قريب لے آيا تو انھو</w:t>
      </w:r>
      <w:r w:rsidR="00475B46">
        <w:rPr>
          <w:rtl/>
        </w:rPr>
        <w:t xml:space="preserve">ں </w:t>
      </w:r>
      <w:r>
        <w:rPr>
          <w:rtl/>
        </w:rPr>
        <w:t>نے كہا كہ اے كاش مي</w:t>
      </w:r>
      <w:r w:rsidR="00475B46">
        <w:rPr>
          <w:rtl/>
        </w:rPr>
        <w:t xml:space="preserve">ں </w:t>
      </w:r>
      <w:r>
        <w:rPr>
          <w:rtl/>
        </w:rPr>
        <w:t>اس سے پہلے ہى مرگئي ہوتى اور بالكل فراموش كردينے كے قابل ہوگئي ہوتى (23)</w:t>
      </w:r>
    </w:p>
    <w:p w:rsidR="00861341" w:rsidRDefault="00861341" w:rsidP="00861341">
      <w:pPr>
        <w:pStyle w:val="libNormal"/>
        <w:rPr>
          <w:rtl/>
        </w:rPr>
      </w:pPr>
      <w:r w:rsidRPr="00FB7903">
        <w:rPr>
          <w:rFonts w:hint="cs"/>
          <w:rtl/>
        </w:rPr>
        <w:t>1</w:t>
      </w:r>
      <w:r>
        <w:rPr>
          <w:rtl/>
        </w:rPr>
        <w:t>_ بچے كى ولادت كا در د، حضرت مريم (س) كو كھجور كے درخت كے تنے كے پاس لے گيا _</w:t>
      </w:r>
    </w:p>
    <w:p w:rsidR="00861341" w:rsidRDefault="00861341" w:rsidP="00861341">
      <w:pPr>
        <w:pStyle w:val="libNormal"/>
        <w:rPr>
          <w:rtl/>
        </w:rPr>
      </w:pPr>
      <w:r w:rsidRPr="00861341">
        <w:rPr>
          <w:rStyle w:val="libArabicChar"/>
          <w:rFonts w:hint="eastAsia"/>
          <w:rtl/>
        </w:rPr>
        <w:t>فأجا</w:t>
      </w:r>
      <w:r w:rsidRPr="00861341">
        <w:rPr>
          <w:rStyle w:val="libArabicChar"/>
          <w:rtl/>
        </w:rPr>
        <w:t xml:space="preserve"> ء </w:t>
      </w:r>
      <w:r w:rsidR="005E572F" w:rsidRPr="00201D6A">
        <w:rPr>
          <w:rStyle w:val="libArabicChar"/>
          <w:rFonts w:hint="cs"/>
          <w:rtl/>
        </w:rPr>
        <w:t>ه</w:t>
      </w:r>
      <w:r w:rsidRPr="00861341">
        <w:rPr>
          <w:rStyle w:val="libArabicChar"/>
          <w:rFonts w:hint="cs"/>
          <w:rtl/>
        </w:rPr>
        <w:t>ا</w:t>
      </w:r>
      <w:r w:rsidRPr="00861341">
        <w:rPr>
          <w:rStyle w:val="libArabicChar"/>
          <w:rtl/>
        </w:rPr>
        <w:t xml:space="preserve"> </w:t>
      </w:r>
      <w:r w:rsidRPr="00861341">
        <w:rPr>
          <w:rStyle w:val="libArabicChar"/>
          <w:rFonts w:hint="cs"/>
          <w:rtl/>
        </w:rPr>
        <w:t>المخاض</w:t>
      </w:r>
      <w:r w:rsidRPr="00861341">
        <w:rPr>
          <w:rStyle w:val="libArabicChar"/>
          <w:rtl/>
        </w:rPr>
        <w:t xml:space="preserve"> </w:t>
      </w:r>
      <w:r w:rsidRPr="00861341">
        <w:rPr>
          <w:rStyle w:val="libArabicChar"/>
          <w:rFonts w:hint="cs"/>
          <w:rtl/>
        </w:rPr>
        <w:t>إلى</w:t>
      </w:r>
      <w:r w:rsidRPr="00861341">
        <w:rPr>
          <w:rStyle w:val="libArabicChar"/>
          <w:rtl/>
        </w:rPr>
        <w:t xml:space="preserve"> </w:t>
      </w:r>
      <w:r w:rsidRPr="00861341">
        <w:rPr>
          <w:rStyle w:val="libArabicChar"/>
          <w:rFonts w:hint="cs"/>
          <w:rtl/>
        </w:rPr>
        <w:t>جذع</w:t>
      </w:r>
      <w:r w:rsidRPr="00861341">
        <w:rPr>
          <w:rStyle w:val="libArabicChar"/>
          <w:rtl/>
        </w:rPr>
        <w:t xml:space="preserve"> </w:t>
      </w:r>
      <w:r w:rsidRPr="00861341">
        <w:rPr>
          <w:rStyle w:val="libArabicChar"/>
          <w:rFonts w:hint="cs"/>
          <w:rtl/>
        </w:rPr>
        <w:t>ال</w:t>
      </w:r>
      <w:r w:rsidRPr="00861341">
        <w:rPr>
          <w:rStyle w:val="libArabicChar"/>
          <w:rtl/>
        </w:rPr>
        <w:t>نخلة</w:t>
      </w:r>
      <w:r>
        <w:rPr>
          <w:rFonts w:hint="cs"/>
          <w:rtl/>
        </w:rPr>
        <w:t xml:space="preserve">  </w:t>
      </w:r>
      <w:r>
        <w:rPr>
          <w:rFonts w:hint="eastAsia"/>
          <w:rtl/>
        </w:rPr>
        <w:t>كلمہ</w:t>
      </w:r>
      <w:r>
        <w:rPr>
          <w:rtl/>
        </w:rPr>
        <w:t xml:space="preserve"> (ا جائ) فعل ( جائ) كا متعدى ہے يعنى لے گيا اور( مخاض )يعنى بچے كى ولادت كا در د _</w:t>
      </w:r>
    </w:p>
    <w:p w:rsidR="00E10A6C" w:rsidRDefault="00D20126" w:rsidP="00D20126">
      <w:pPr>
        <w:pStyle w:val="libLine"/>
        <w:rPr>
          <w:rtl/>
        </w:rPr>
      </w:pPr>
      <w:r>
        <w:rPr>
          <w:rtl/>
        </w:rPr>
        <w:t>____________________</w:t>
      </w:r>
    </w:p>
    <w:p w:rsidR="00E10A6C" w:rsidRDefault="00E10A6C" w:rsidP="00861341">
      <w:pPr>
        <w:pStyle w:val="libFootnote"/>
        <w:rPr>
          <w:rtl/>
        </w:rPr>
      </w:pPr>
      <w:r>
        <w:rPr>
          <w:rtl/>
        </w:rPr>
        <w:t>1)صرفان كى كھجور وہ ہے كہ جو گرميو</w:t>
      </w:r>
      <w:r w:rsidR="00475B46">
        <w:rPr>
          <w:rtl/>
        </w:rPr>
        <w:t xml:space="preserve">ں </w:t>
      </w:r>
      <w:r>
        <w:rPr>
          <w:rtl/>
        </w:rPr>
        <w:t>مي</w:t>
      </w:r>
      <w:r w:rsidR="00475B46">
        <w:rPr>
          <w:rtl/>
        </w:rPr>
        <w:t xml:space="preserve">ں </w:t>
      </w:r>
      <w:r>
        <w:rPr>
          <w:rtl/>
        </w:rPr>
        <w:t>پيدا ہوتى ہے ليكن مقوى ہونے كى بنا ء پر سرديو</w:t>
      </w:r>
      <w:r w:rsidR="00475B46">
        <w:rPr>
          <w:rtl/>
        </w:rPr>
        <w:t xml:space="preserve">ں </w:t>
      </w:r>
      <w:r>
        <w:rPr>
          <w:rtl/>
        </w:rPr>
        <w:t>مي</w:t>
      </w:r>
      <w:r w:rsidR="00475B46">
        <w:rPr>
          <w:rtl/>
        </w:rPr>
        <w:t xml:space="preserve">ں </w:t>
      </w:r>
      <w:r>
        <w:rPr>
          <w:rtl/>
        </w:rPr>
        <w:t>استعمال ہوتى ہے _</w:t>
      </w:r>
    </w:p>
    <w:p w:rsidR="00E10A6C" w:rsidRDefault="00E10A6C" w:rsidP="00861341">
      <w:pPr>
        <w:pStyle w:val="libFootnote"/>
        <w:rPr>
          <w:rtl/>
        </w:rPr>
      </w:pPr>
      <w:r>
        <w:rPr>
          <w:rtl/>
        </w:rPr>
        <w:t>2) كافى ج1ص480ح4بحارالانوار ج14 ص 213 ح11</w:t>
      </w:r>
    </w:p>
    <w:p w:rsidR="00E10A6C" w:rsidRDefault="00E10A6C" w:rsidP="00861341">
      <w:pPr>
        <w:pStyle w:val="libFootnote"/>
        <w:rPr>
          <w:rtl/>
        </w:rPr>
      </w:pPr>
      <w:r>
        <w:rPr>
          <w:rtl/>
        </w:rPr>
        <w:t>3) قصص الانبياء ص266ح305 فصل 1 بحارالانوار ج14 ص216ح17،</w:t>
      </w:r>
    </w:p>
    <w:p w:rsidR="00861341" w:rsidRDefault="005E4E68" w:rsidP="00861341">
      <w:pPr>
        <w:pStyle w:val="libNormal"/>
        <w:rPr>
          <w:rtl/>
        </w:rPr>
      </w:pPr>
      <w:r>
        <w:rPr>
          <w:rtl/>
        </w:rPr>
        <w:br w:type="page"/>
      </w:r>
    </w:p>
    <w:p w:rsidR="00E10A6C" w:rsidRDefault="00E10A6C" w:rsidP="00E10A6C">
      <w:pPr>
        <w:pStyle w:val="libNormal"/>
        <w:rPr>
          <w:rtl/>
        </w:rPr>
      </w:pPr>
      <w:r>
        <w:rPr>
          <w:rtl/>
        </w:rPr>
        <w:lastRenderedPageBreak/>
        <w:t xml:space="preserve">2_بچے كى ولادت كے وقت، حضرت مريم بغير كسى خوف كے رہا </w:t>
      </w:r>
      <w:r w:rsidR="00B26059">
        <w:rPr>
          <w:rtl/>
        </w:rPr>
        <w:t>ئش</w:t>
      </w:r>
      <w:r>
        <w:rPr>
          <w:rtl/>
        </w:rPr>
        <w:t>ى علاقہ سے دور تنہا رہ رہى تھي</w:t>
      </w:r>
      <w:r w:rsidR="00475B46">
        <w:rPr>
          <w:rtl/>
        </w:rPr>
        <w:t xml:space="preserve">ں </w:t>
      </w:r>
      <w:r>
        <w:rPr>
          <w:rtl/>
        </w:rPr>
        <w:t>_</w:t>
      </w:r>
    </w:p>
    <w:p w:rsidR="00E10A6C" w:rsidRDefault="00E10A6C" w:rsidP="007C6E5A">
      <w:pPr>
        <w:pStyle w:val="libNormal"/>
        <w:rPr>
          <w:rtl/>
        </w:rPr>
      </w:pPr>
      <w:r w:rsidRPr="00861341">
        <w:rPr>
          <w:rStyle w:val="libArabicChar"/>
          <w:rFonts w:hint="eastAsia"/>
          <w:rtl/>
        </w:rPr>
        <w:t>مكاناً</w:t>
      </w:r>
      <w:r w:rsidRPr="00861341">
        <w:rPr>
          <w:rStyle w:val="libArabicChar"/>
          <w:rtl/>
        </w:rPr>
        <w:t xml:space="preserve"> قصيا ً فا جاء </w:t>
      </w:r>
      <w:r w:rsidR="005E572F" w:rsidRPr="00201D6A">
        <w:rPr>
          <w:rStyle w:val="libArabicChar"/>
          <w:rFonts w:hint="cs"/>
          <w:rtl/>
        </w:rPr>
        <w:t>ه</w:t>
      </w:r>
      <w:r w:rsidRPr="00861341">
        <w:rPr>
          <w:rStyle w:val="libArabicChar"/>
          <w:rFonts w:hint="cs"/>
          <w:rtl/>
        </w:rPr>
        <w:t>ا</w:t>
      </w:r>
      <w:r w:rsidRPr="00861341">
        <w:rPr>
          <w:rStyle w:val="libArabicChar"/>
          <w:rtl/>
        </w:rPr>
        <w:t xml:space="preserve"> </w:t>
      </w:r>
      <w:r w:rsidRPr="00861341">
        <w:rPr>
          <w:rStyle w:val="libArabicChar"/>
          <w:rFonts w:hint="cs"/>
          <w:rtl/>
        </w:rPr>
        <w:t>المخاض</w:t>
      </w:r>
      <w:r w:rsidRPr="00861341">
        <w:rPr>
          <w:rStyle w:val="libArabicChar"/>
          <w:rtl/>
        </w:rPr>
        <w:t xml:space="preserve"> </w:t>
      </w:r>
      <w:r w:rsidRPr="00861341">
        <w:rPr>
          <w:rStyle w:val="libArabicChar"/>
          <w:rFonts w:hint="cs"/>
          <w:rtl/>
        </w:rPr>
        <w:t>إلى</w:t>
      </w:r>
      <w:r w:rsidRPr="00861341">
        <w:rPr>
          <w:rStyle w:val="libArabicChar"/>
          <w:rtl/>
        </w:rPr>
        <w:t xml:space="preserve"> </w:t>
      </w:r>
      <w:r w:rsidRPr="00861341">
        <w:rPr>
          <w:rStyle w:val="libArabicChar"/>
          <w:rFonts w:hint="cs"/>
          <w:rtl/>
        </w:rPr>
        <w:t>جذع</w:t>
      </w:r>
      <w:r w:rsidRPr="00861341">
        <w:rPr>
          <w:rStyle w:val="libArabicChar"/>
          <w:rtl/>
        </w:rPr>
        <w:t xml:space="preserve"> </w:t>
      </w:r>
      <w:r w:rsidRPr="00861341">
        <w:rPr>
          <w:rStyle w:val="libArabicChar"/>
          <w:rFonts w:hint="cs"/>
          <w:rtl/>
        </w:rPr>
        <w:t>ال</w:t>
      </w:r>
      <w:r w:rsidRPr="00861341">
        <w:rPr>
          <w:rStyle w:val="libArabicChar"/>
          <w:rtl/>
        </w:rPr>
        <w:t>نخلة</w:t>
      </w:r>
      <w:r w:rsidR="00861341">
        <w:rPr>
          <w:rFonts w:hint="cs"/>
          <w:rtl/>
        </w:rPr>
        <w:t xml:space="preserve">  </w:t>
      </w:r>
      <w:r>
        <w:rPr>
          <w:rFonts w:hint="eastAsia"/>
          <w:rtl/>
        </w:rPr>
        <w:t>جملہ</w:t>
      </w:r>
      <w:r>
        <w:rPr>
          <w:rtl/>
        </w:rPr>
        <w:t xml:space="preserve"> ( </w:t>
      </w:r>
      <w:r w:rsidRPr="007C6E5A">
        <w:rPr>
          <w:rStyle w:val="libArabicChar"/>
          <w:rtl/>
        </w:rPr>
        <w:t xml:space="preserve">أجاء </w:t>
      </w:r>
      <w:r w:rsidR="007C6E5A" w:rsidRPr="007C6E5A">
        <w:rPr>
          <w:rStyle w:val="libArabicChar"/>
          <w:rFonts w:hint="cs"/>
          <w:rtl/>
        </w:rPr>
        <w:t>ه</w:t>
      </w:r>
      <w:r w:rsidRPr="007C6E5A">
        <w:rPr>
          <w:rStyle w:val="libArabicChar"/>
          <w:rtl/>
        </w:rPr>
        <w:t xml:space="preserve">ا </w:t>
      </w:r>
      <w:r w:rsidRPr="007C6E5A">
        <w:rPr>
          <w:rStyle w:val="libArabicChar"/>
          <w:rFonts w:hint="cs"/>
          <w:rtl/>
        </w:rPr>
        <w:t>المخاض</w:t>
      </w:r>
      <w:r>
        <w:rPr>
          <w:rtl/>
        </w:rPr>
        <w:t xml:space="preserve"> ) مي</w:t>
      </w:r>
      <w:r w:rsidR="00475B46">
        <w:rPr>
          <w:rtl/>
        </w:rPr>
        <w:t xml:space="preserve">ں </w:t>
      </w:r>
      <w:r>
        <w:rPr>
          <w:rtl/>
        </w:rPr>
        <w:t>مريم كو درخت كے پاس لانے كى نسبت دردزہ كى طرف دى گئي ہے اور بعد و الى آيات مي</w:t>
      </w:r>
      <w:r w:rsidR="00475B46">
        <w:rPr>
          <w:rtl/>
        </w:rPr>
        <w:t xml:space="preserve">ں </w:t>
      </w:r>
      <w:r>
        <w:rPr>
          <w:rtl/>
        </w:rPr>
        <w:t>بتا ياگيا ہے كہ مولود نے انہي</w:t>
      </w:r>
      <w:r w:rsidR="00475B46">
        <w:rPr>
          <w:rtl/>
        </w:rPr>
        <w:t xml:space="preserve">ں </w:t>
      </w:r>
      <w:r>
        <w:rPr>
          <w:rtl/>
        </w:rPr>
        <w:t>پانى كى طرف راہنمائي كى _ اور مريم نے كھجور كھانے كيلئے خود درخت كو ہلا يا يہ سب قرائن بتاتے ہي</w:t>
      </w:r>
      <w:r w:rsidR="00475B46">
        <w:rPr>
          <w:rtl/>
        </w:rPr>
        <w:t xml:space="preserve">ں </w:t>
      </w:r>
      <w:r>
        <w:rPr>
          <w:rtl/>
        </w:rPr>
        <w:t>كہ حضرت مريم بچے كى و</w:t>
      </w:r>
      <w:r>
        <w:rPr>
          <w:rFonts w:hint="eastAsia"/>
          <w:rtl/>
        </w:rPr>
        <w:t>لادت</w:t>
      </w:r>
      <w:r>
        <w:rPr>
          <w:rtl/>
        </w:rPr>
        <w:t xml:space="preserve"> كے وقت تنہا تھي</w:t>
      </w:r>
      <w:r w:rsidR="00475B46">
        <w:rPr>
          <w:rtl/>
        </w:rPr>
        <w:t xml:space="preserve">ں </w:t>
      </w:r>
      <w:r>
        <w:rPr>
          <w:rtl/>
        </w:rPr>
        <w:t>_</w:t>
      </w:r>
    </w:p>
    <w:p w:rsidR="00E10A6C" w:rsidRDefault="00E10A6C" w:rsidP="00E10A6C">
      <w:pPr>
        <w:pStyle w:val="libNormal"/>
        <w:rPr>
          <w:rtl/>
        </w:rPr>
      </w:pPr>
      <w:r>
        <w:rPr>
          <w:rtl/>
        </w:rPr>
        <w:t>3_حضرت مريم(ع) كا وضع حمل ايسے علاقہ مي</w:t>
      </w:r>
      <w:r w:rsidR="00475B46">
        <w:rPr>
          <w:rtl/>
        </w:rPr>
        <w:t xml:space="preserve">ں </w:t>
      </w:r>
      <w:r>
        <w:rPr>
          <w:rtl/>
        </w:rPr>
        <w:t>ہو ا كہ جہا</w:t>
      </w:r>
      <w:r w:rsidR="00475B46">
        <w:rPr>
          <w:rtl/>
        </w:rPr>
        <w:t xml:space="preserve">ں </w:t>
      </w:r>
      <w:r>
        <w:rPr>
          <w:rtl/>
        </w:rPr>
        <w:t>آب و ہوا گرم تھى اور كھجورو</w:t>
      </w:r>
      <w:r w:rsidR="00475B46">
        <w:rPr>
          <w:rtl/>
        </w:rPr>
        <w:t xml:space="preserve">ں </w:t>
      </w:r>
      <w:r>
        <w:rPr>
          <w:rtl/>
        </w:rPr>
        <w:t>كے درخت تھے _</w:t>
      </w:r>
    </w:p>
    <w:p w:rsidR="00E10A6C" w:rsidRDefault="00E10A6C" w:rsidP="00861341">
      <w:pPr>
        <w:pStyle w:val="libNormal"/>
        <w:rPr>
          <w:rtl/>
        </w:rPr>
      </w:pPr>
      <w:r w:rsidRPr="00861341">
        <w:rPr>
          <w:rStyle w:val="libArabicChar"/>
          <w:rFonts w:hint="eastAsia"/>
          <w:rtl/>
        </w:rPr>
        <w:t>فأجا</w:t>
      </w:r>
      <w:r w:rsidRPr="00861341">
        <w:rPr>
          <w:rStyle w:val="libArabicChar"/>
          <w:rtl/>
        </w:rPr>
        <w:t xml:space="preserve"> ء </w:t>
      </w:r>
      <w:r w:rsidR="005E572F" w:rsidRPr="00201D6A">
        <w:rPr>
          <w:rStyle w:val="libArabicChar"/>
          <w:rFonts w:hint="cs"/>
          <w:rtl/>
        </w:rPr>
        <w:t>ه</w:t>
      </w:r>
      <w:r w:rsidRPr="00861341">
        <w:rPr>
          <w:rStyle w:val="libArabicChar"/>
          <w:rFonts w:hint="cs"/>
          <w:rtl/>
        </w:rPr>
        <w:t>ا</w:t>
      </w:r>
      <w:r w:rsidRPr="00861341">
        <w:rPr>
          <w:rStyle w:val="libArabicChar"/>
          <w:rtl/>
        </w:rPr>
        <w:t xml:space="preserve"> </w:t>
      </w:r>
      <w:r w:rsidRPr="00861341">
        <w:rPr>
          <w:rStyle w:val="libArabicChar"/>
          <w:rFonts w:hint="cs"/>
          <w:rtl/>
        </w:rPr>
        <w:t>المخاض</w:t>
      </w:r>
      <w:r w:rsidRPr="00861341">
        <w:rPr>
          <w:rStyle w:val="libArabicChar"/>
          <w:rtl/>
        </w:rPr>
        <w:t xml:space="preserve"> </w:t>
      </w:r>
      <w:r w:rsidRPr="00861341">
        <w:rPr>
          <w:rStyle w:val="libArabicChar"/>
          <w:rFonts w:hint="cs"/>
          <w:rtl/>
        </w:rPr>
        <w:t>إلى</w:t>
      </w:r>
      <w:r w:rsidRPr="00861341">
        <w:rPr>
          <w:rStyle w:val="libArabicChar"/>
          <w:rtl/>
        </w:rPr>
        <w:t xml:space="preserve"> </w:t>
      </w:r>
      <w:r w:rsidRPr="00861341">
        <w:rPr>
          <w:rStyle w:val="libArabicChar"/>
          <w:rFonts w:hint="cs"/>
          <w:rtl/>
        </w:rPr>
        <w:t>جذع</w:t>
      </w:r>
      <w:r w:rsidRPr="00861341">
        <w:rPr>
          <w:rStyle w:val="libArabicChar"/>
          <w:rtl/>
        </w:rPr>
        <w:t xml:space="preserve"> </w:t>
      </w:r>
      <w:r w:rsidRPr="00861341">
        <w:rPr>
          <w:rStyle w:val="libArabicChar"/>
          <w:rFonts w:hint="cs"/>
          <w:rtl/>
        </w:rPr>
        <w:t>ال</w:t>
      </w:r>
      <w:r w:rsidRPr="00861341">
        <w:rPr>
          <w:rStyle w:val="libArabicChar"/>
          <w:rtl/>
        </w:rPr>
        <w:t>نخلة</w:t>
      </w:r>
      <w:r w:rsidR="00861341">
        <w:rPr>
          <w:rFonts w:hint="cs"/>
          <w:rtl/>
        </w:rPr>
        <w:t xml:space="preserve">  </w:t>
      </w:r>
      <w:r>
        <w:rPr>
          <w:rtl/>
        </w:rPr>
        <w:t>( نخل) يعنى كھجور ايسى زمين مي</w:t>
      </w:r>
      <w:r w:rsidR="00475B46">
        <w:rPr>
          <w:rtl/>
        </w:rPr>
        <w:t xml:space="preserve">ں </w:t>
      </w:r>
      <w:r>
        <w:rPr>
          <w:rtl/>
        </w:rPr>
        <w:t>پيدا ہوتى ہے كہ جہا</w:t>
      </w:r>
      <w:r w:rsidR="00475B46">
        <w:rPr>
          <w:rtl/>
        </w:rPr>
        <w:t xml:space="preserve">ں </w:t>
      </w:r>
      <w:r>
        <w:rPr>
          <w:rtl/>
        </w:rPr>
        <w:t>آب و ہوا گرم ہو _</w:t>
      </w:r>
    </w:p>
    <w:p w:rsidR="00E10A6C" w:rsidRDefault="00E10A6C" w:rsidP="00E10A6C">
      <w:pPr>
        <w:pStyle w:val="libNormal"/>
        <w:rPr>
          <w:rtl/>
        </w:rPr>
      </w:pPr>
      <w:r>
        <w:rPr>
          <w:rtl/>
        </w:rPr>
        <w:t>4_ وہ كھجور كا درخت كہ جسكے پاس حضرت مريم نے پناہ لى ايك معين اور خشك درخت تھا _</w:t>
      </w:r>
    </w:p>
    <w:p w:rsidR="00E10A6C" w:rsidRDefault="00E10A6C" w:rsidP="00861341">
      <w:pPr>
        <w:pStyle w:val="libNormal"/>
        <w:rPr>
          <w:rtl/>
        </w:rPr>
      </w:pPr>
      <w:r w:rsidRPr="00861341">
        <w:rPr>
          <w:rStyle w:val="libArabicChar"/>
          <w:rFonts w:hint="eastAsia"/>
          <w:rtl/>
        </w:rPr>
        <w:t>فأجاء</w:t>
      </w:r>
      <w:r w:rsidRPr="00861341">
        <w:rPr>
          <w:rStyle w:val="libArabicChar"/>
          <w:rtl/>
        </w:rPr>
        <w:t xml:space="preserve"> </w:t>
      </w:r>
      <w:r w:rsidR="005E572F" w:rsidRPr="00201D6A">
        <w:rPr>
          <w:rStyle w:val="libArabicChar"/>
          <w:rFonts w:hint="cs"/>
          <w:rtl/>
        </w:rPr>
        <w:t>ه</w:t>
      </w:r>
      <w:r w:rsidRPr="00861341">
        <w:rPr>
          <w:rStyle w:val="libArabicChar"/>
          <w:rFonts w:hint="cs"/>
          <w:rtl/>
        </w:rPr>
        <w:t>ا</w:t>
      </w:r>
      <w:r w:rsidRPr="00861341">
        <w:rPr>
          <w:rStyle w:val="libArabicChar"/>
          <w:rtl/>
        </w:rPr>
        <w:t xml:space="preserve"> </w:t>
      </w:r>
      <w:r w:rsidRPr="00861341">
        <w:rPr>
          <w:rStyle w:val="libArabicChar"/>
          <w:rFonts w:hint="cs"/>
          <w:rtl/>
        </w:rPr>
        <w:t>المخاض</w:t>
      </w:r>
      <w:r w:rsidRPr="00861341">
        <w:rPr>
          <w:rStyle w:val="libArabicChar"/>
          <w:rtl/>
        </w:rPr>
        <w:t xml:space="preserve"> </w:t>
      </w:r>
      <w:r w:rsidRPr="00861341">
        <w:rPr>
          <w:rStyle w:val="libArabicChar"/>
          <w:rFonts w:hint="cs"/>
          <w:rtl/>
        </w:rPr>
        <w:t>إلى</w:t>
      </w:r>
      <w:r w:rsidRPr="00861341">
        <w:rPr>
          <w:rStyle w:val="libArabicChar"/>
          <w:rtl/>
        </w:rPr>
        <w:t xml:space="preserve"> </w:t>
      </w:r>
      <w:r w:rsidRPr="00861341">
        <w:rPr>
          <w:rStyle w:val="libArabicChar"/>
          <w:rFonts w:hint="cs"/>
          <w:rtl/>
        </w:rPr>
        <w:t>جذع</w:t>
      </w:r>
      <w:r w:rsidRPr="00861341">
        <w:rPr>
          <w:rStyle w:val="libArabicChar"/>
          <w:rtl/>
        </w:rPr>
        <w:t xml:space="preserve"> </w:t>
      </w:r>
      <w:r w:rsidRPr="00861341">
        <w:rPr>
          <w:rStyle w:val="libArabicChar"/>
          <w:rFonts w:hint="cs"/>
          <w:rtl/>
        </w:rPr>
        <w:t>ا</w:t>
      </w:r>
      <w:r w:rsidRPr="00861341">
        <w:rPr>
          <w:rStyle w:val="libArabicChar"/>
          <w:rtl/>
        </w:rPr>
        <w:t>لنخلة</w:t>
      </w:r>
      <w:r>
        <w:rPr>
          <w:rtl/>
        </w:rPr>
        <w:t xml:space="preserve"> _</w:t>
      </w:r>
      <w:r w:rsidR="00861341">
        <w:rPr>
          <w:rFonts w:hint="cs"/>
          <w:rtl/>
        </w:rPr>
        <w:t xml:space="preserve">  </w:t>
      </w:r>
      <w:r>
        <w:rPr>
          <w:rtl/>
        </w:rPr>
        <w:t>( النخلة) معرفہ ہے اور اس پر (الف و لام ) ہو سكتا ہے عہد ذ ہنى ہو يعنى وہ عہد جو الله تعالى اور مريم كے درميان يا وہ عہد جو الله تعالى اور رسول اكرم (ص) كے درميان ہوا تھا اور يہ نہي</w:t>
      </w:r>
      <w:r w:rsidR="00475B46">
        <w:rPr>
          <w:rtl/>
        </w:rPr>
        <w:t xml:space="preserve">ں </w:t>
      </w:r>
      <w:r>
        <w:rPr>
          <w:rtl/>
        </w:rPr>
        <w:t>كہا گيا ( إلى النخلة) اس سے معلوم ہو تا ہے كہ جس درخت كے قريب حضرت مريم ن</w:t>
      </w:r>
      <w:r>
        <w:rPr>
          <w:rFonts w:hint="eastAsia"/>
          <w:rtl/>
        </w:rPr>
        <w:t>ے</w:t>
      </w:r>
      <w:r>
        <w:rPr>
          <w:rtl/>
        </w:rPr>
        <w:t xml:space="preserve"> پناہ لى تھى وہ سوا ئے درخت كے تنہ كے كچھ نہي</w:t>
      </w:r>
      <w:r w:rsidR="00475B46">
        <w:rPr>
          <w:rtl/>
        </w:rPr>
        <w:t xml:space="preserve">ں </w:t>
      </w:r>
      <w:r>
        <w:rPr>
          <w:rtl/>
        </w:rPr>
        <w:t>تھا بعد والى آيات كہ جس مي</w:t>
      </w:r>
      <w:r w:rsidR="00475B46">
        <w:rPr>
          <w:rtl/>
        </w:rPr>
        <w:t xml:space="preserve">ں </w:t>
      </w:r>
      <w:r>
        <w:rPr>
          <w:rtl/>
        </w:rPr>
        <w:t>بتايا گيا كہ حضرت كو پانى كى موجود گى اور كھجور كھانے كيلئے درخت كو حركت دينے كے بارے مي</w:t>
      </w:r>
      <w:r w:rsidR="00475B46">
        <w:rPr>
          <w:rtl/>
        </w:rPr>
        <w:t xml:space="preserve">ں </w:t>
      </w:r>
      <w:r>
        <w:rPr>
          <w:rtl/>
        </w:rPr>
        <w:t>آگاہ كيا گيا يہ آيات بھى بتا تى ہي</w:t>
      </w:r>
      <w:r w:rsidR="00475B46">
        <w:rPr>
          <w:rtl/>
        </w:rPr>
        <w:t xml:space="preserve">ں </w:t>
      </w:r>
      <w:r>
        <w:rPr>
          <w:rtl/>
        </w:rPr>
        <w:t>يہا</w:t>
      </w:r>
      <w:r w:rsidR="00475B46">
        <w:rPr>
          <w:rtl/>
        </w:rPr>
        <w:t xml:space="preserve">ں </w:t>
      </w:r>
      <w:r>
        <w:rPr>
          <w:rtl/>
        </w:rPr>
        <w:t>معمول سے ہٹ كر معجزانہ طريقہ سے پانى اور كھچور حا</w:t>
      </w:r>
      <w:r>
        <w:rPr>
          <w:rFonts w:hint="eastAsia"/>
          <w:rtl/>
        </w:rPr>
        <w:t>صل</w:t>
      </w:r>
      <w:r>
        <w:rPr>
          <w:rtl/>
        </w:rPr>
        <w:t xml:space="preserve"> ہوئي ہي</w:t>
      </w:r>
      <w:r w:rsidR="00475B46">
        <w:rPr>
          <w:rtl/>
        </w:rPr>
        <w:t xml:space="preserve">ں </w:t>
      </w:r>
      <w:r>
        <w:rPr>
          <w:rtl/>
        </w:rPr>
        <w:t>ورنہ مريم ان دونو</w:t>
      </w:r>
      <w:r w:rsidR="00475B46">
        <w:rPr>
          <w:rtl/>
        </w:rPr>
        <w:t xml:space="preserve">ں </w:t>
      </w:r>
      <w:r>
        <w:rPr>
          <w:rtl/>
        </w:rPr>
        <w:t>چيزو</w:t>
      </w:r>
      <w:r w:rsidR="00475B46">
        <w:rPr>
          <w:rtl/>
        </w:rPr>
        <w:t xml:space="preserve">ں </w:t>
      </w:r>
      <w:r>
        <w:rPr>
          <w:rtl/>
        </w:rPr>
        <w:t>كو جاننے كيلئے كسى راہنمائي كى محتاج نہي</w:t>
      </w:r>
      <w:r w:rsidR="00475B46">
        <w:rPr>
          <w:rtl/>
        </w:rPr>
        <w:t xml:space="preserve">ں </w:t>
      </w:r>
      <w:r>
        <w:rPr>
          <w:rtl/>
        </w:rPr>
        <w:t>تھي</w:t>
      </w:r>
      <w:r w:rsidR="00475B46">
        <w:rPr>
          <w:rtl/>
        </w:rPr>
        <w:t xml:space="preserve">ں </w:t>
      </w:r>
      <w:r>
        <w:rPr>
          <w:rtl/>
        </w:rPr>
        <w:t>_</w:t>
      </w:r>
    </w:p>
    <w:p w:rsidR="00E10A6C" w:rsidRDefault="00E10A6C" w:rsidP="00E10A6C">
      <w:pPr>
        <w:pStyle w:val="libNormal"/>
        <w:rPr>
          <w:rtl/>
        </w:rPr>
      </w:pPr>
      <w:r>
        <w:rPr>
          <w:rtl/>
        </w:rPr>
        <w:t>5_ حضرت مريم نے وضع حمل كے وقت آرزوكى كاش وہ حاملہ ہونے سے پہلے مرچكى ہوتى اور انكى يا دہى باقى نہ رہتى _</w:t>
      </w:r>
    </w:p>
    <w:p w:rsidR="00E10A6C" w:rsidRDefault="00E10A6C" w:rsidP="00861341">
      <w:pPr>
        <w:pStyle w:val="libArabic"/>
        <w:rPr>
          <w:rtl/>
        </w:rPr>
      </w:pPr>
      <w:r>
        <w:rPr>
          <w:rFonts w:hint="eastAsia"/>
          <w:rtl/>
        </w:rPr>
        <w:t>فأجاء</w:t>
      </w:r>
      <w:r>
        <w:rPr>
          <w:rtl/>
        </w:rPr>
        <w:t xml:space="preserve"> </w:t>
      </w:r>
      <w:r w:rsidR="005E572F" w:rsidRPr="00201D6A">
        <w:rPr>
          <w:rFonts w:hint="cs"/>
          <w:rtl/>
        </w:rPr>
        <w:t>ه</w:t>
      </w:r>
      <w:r>
        <w:rPr>
          <w:rFonts w:hint="cs"/>
          <w:rtl/>
        </w:rPr>
        <w:t>ا</w:t>
      </w:r>
      <w:r>
        <w:rPr>
          <w:rtl/>
        </w:rPr>
        <w:t xml:space="preserve"> </w:t>
      </w:r>
      <w:r>
        <w:rPr>
          <w:rFonts w:hint="cs"/>
          <w:rtl/>
        </w:rPr>
        <w:t>المخاض</w:t>
      </w:r>
      <w:r>
        <w:rPr>
          <w:rtl/>
        </w:rPr>
        <w:t xml:space="preserve"> </w:t>
      </w:r>
      <w:r>
        <w:rPr>
          <w:rFonts w:hint="cs"/>
          <w:rtl/>
        </w:rPr>
        <w:t>قالت</w:t>
      </w:r>
      <w:r w:rsidR="007C6E5A">
        <w:rPr>
          <w:rtl/>
        </w:rPr>
        <w:t xml:space="preserve"> ياليتنى </w:t>
      </w:r>
      <w:r>
        <w:rPr>
          <w:rFonts w:hint="cs"/>
          <w:rtl/>
        </w:rPr>
        <w:t>مت</w:t>
      </w:r>
      <w:r>
        <w:rPr>
          <w:rtl/>
        </w:rPr>
        <w:t xml:space="preserve"> </w:t>
      </w:r>
      <w:r>
        <w:rPr>
          <w:rFonts w:hint="cs"/>
          <w:rtl/>
        </w:rPr>
        <w:t>قبل</w:t>
      </w:r>
      <w:r>
        <w:rPr>
          <w:rtl/>
        </w:rPr>
        <w:t xml:space="preserve"> </w:t>
      </w:r>
      <w:r w:rsidR="005E572F" w:rsidRPr="00201D6A">
        <w:rPr>
          <w:rFonts w:hint="cs"/>
          <w:rtl/>
        </w:rPr>
        <w:t>ه</w:t>
      </w:r>
      <w:r>
        <w:rPr>
          <w:rFonts w:hint="cs"/>
          <w:rtl/>
        </w:rPr>
        <w:t>ذا</w:t>
      </w:r>
      <w:r>
        <w:rPr>
          <w:rtl/>
        </w:rPr>
        <w:t xml:space="preserve"> </w:t>
      </w:r>
      <w:r>
        <w:rPr>
          <w:rFonts w:hint="cs"/>
          <w:rtl/>
        </w:rPr>
        <w:t>و</w:t>
      </w:r>
      <w:r>
        <w:rPr>
          <w:rtl/>
        </w:rPr>
        <w:t xml:space="preserve"> </w:t>
      </w:r>
      <w:r>
        <w:rPr>
          <w:rFonts w:hint="cs"/>
          <w:rtl/>
        </w:rPr>
        <w:t>كنت</w:t>
      </w:r>
      <w:r>
        <w:rPr>
          <w:rtl/>
        </w:rPr>
        <w:t xml:space="preserve"> </w:t>
      </w:r>
      <w:r>
        <w:rPr>
          <w:rFonts w:hint="cs"/>
          <w:rtl/>
        </w:rPr>
        <w:t>نسياً</w:t>
      </w:r>
      <w:r>
        <w:rPr>
          <w:rtl/>
        </w:rPr>
        <w:t xml:space="preserve"> منسيّ</w:t>
      </w:r>
      <w:r w:rsidR="007C6E5A">
        <w:rPr>
          <w:rFonts w:hint="cs"/>
          <w:rtl/>
        </w:rPr>
        <w:t>ا</w:t>
      </w:r>
      <w:r w:rsidR="00861341">
        <w:rPr>
          <w:rFonts w:hint="cs"/>
          <w:rtl/>
        </w:rPr>
        <w:t xml:space="preserve">  </w:t>
      </w:r>
    </w:p>
    <w:p w:rsidR="00E10A6C" w:rsidRDefault="00E10A6C" w:rsidP="00E10A6C">
      <w:pPr>
        <w:pStyle w:val="libNormal"/>
        <w:rPr>
          <w:rtl/>
        </w:rPr>
      </w:pPr>
      <w:r>
        <w:rPr>
          <w:rFonts w:hint="eastAsia"/>
          <w:rtl/>
        </w:rPr>
        <w:t>جملہ</w:t>
      </w:r>
      <w:r>
        <w:rPr>
          <w:rtl/>
        </w:rPr>
        <w:t xml:space="preserve"> ( </w:t>
      </w:r>
      <w:r w:rsidRPr="00861341">
        <w:rPr>
          <w:rStyle w:val="libArabicChar"/>
          <w:rtl/>
        </w:rPr>
        <w:t>وكنت نسياً منسيّاً</w:t>
      </w:r>
      <w:r>
        <w:rPr>
          <w:rtl/>
        </w:rPr>
        <w:t>) بتاتا ہے كہ حضرت مريم كى موت كى آرزوكرنے كى وجہ لوگو</w:t>
      </w:r>
      <w:r w:rsidR="00475B46">
        <w:rPr>
          <w:rtl/>
        </w:rPr>
        <w:t xml:space="preserve">ں </w:t>
      </w:r>
      <w:r>
        <w:rPr>
          <w:rtl/>
        </w:rPr>
        <w:t>كى زبانو</w:t>
      </w:r>
      <w:r w:rsidR="00475B46">
        <w:rPr>
          <w:rtl/>
        </w:rPr>
        <w:t xml:space="preserve">ں </w:t>
      </w:r>
      <w:r>
        <w:rPr>
          <w:rtl/>
        </w:rPr>
        <w:t>كے زخمو</w:t>
      </w:r>
      <w:r w:rsidR="00475B46">
        <w:rPr>
          <w:rtl/>
        </w:rPr>
        <w:t xml:space="preserve">ں </w:t>
      </w:r>
      <w:r>
        <w:rPr>
          <w:rtl/>
        </w:rPr>
        <w:t>سے بچناتھا اگر چہ (ألا تحزنى قد جعل ...) كے قرينہ سے معلوم ہوتا ہے كہ پانى اور غذا كے نہ ہونے نے بھى انہي</w:t>
      </w:r>
      <w:r w:rsidR="00475B46">
        <w:rPr>
          <w:rtl/>
        </w:rPr>
        <w:t xml:space="preserve">ں </w:t>
      </w:r>
      <w:r>
        <w:rPr>
          <w:rtl/>
        </w:rPr>
        <w:t>غمگين كيا ہوا تھا ليكن يہ سارے نتائج اسى زبان كے ز</w:t>
      </w:r>
      <w:r>
        <w:rPr>
          <w:rFonts w:hint="eastAsia"/>
          <w:rtl/>
        </w:rPr>
        <w:t>خمو</w:t>
      </w:r>
      <w:r w:rsidR="00475B46">
        <w:rPr>
          <w:rFonts w:hint="eastAsia"/>
          <w:rtl/>
        </w:rPr>
        <w:t xml:space="preserve">ں </w:t>
      </w:r>
      <w:r>
        <w:rPr>
          <w:rtl/>
        </w:rPr>
        <w:t>سے بچنے كى وجہ سے ہي</w:t>
      </w:r>
      <w:r w:rsidR="00475B46">
        <w:rPr>
          <w:rtl/>
        </w:rPr>
        <w:t xml:space="preserve">ں </w:t>
      </w:r>
      <w:r>
        <w:rPr>
          <w:rtl/>
        </w:rPr>
        <w:t>كہ مي</w:t>
      </w:r>
      <w:r w:rsidR="00475B46">
        <w:rPr>
          <w:rtl/>
        </w:rPr>
        <w:t xml:space="preserve">ں </w:t>
      </w:r>
      <w:r>
        <w:rPr>
          <w:rtl/>
        </w:rPr>
        <w:t>حاملہ ہونے سے پہلے كاش مرجاتى كہ لوگو</w:t>
      </w:r>
      <w:r w:rsidR="00475B46">
        <w:rPr>
          <w:rtl/>
        </w:rPr>
        <w:t xml:space="preserve">ں </w:t>
      </w:r>
      <w:r>
        <w:rPr>
          <w:rtl/>
        </w:rPr>
        <w:t>كى زبانو</w:t>
      </w:r>
      <w:r w:rsidR="00475B46">
        <w:rPr>
          <w:rtl/>
        </w:rPr>
        <w:t xml:space="preserve">ں </w:t>
      </w:r>
      <w:r>
        <w:rPr>
          <w:rtl/>
        </w:rPr>
        <w:t>كے زخمو</w:t>
      </w:r>
      <w:r w:rsidR="00475B46">
        <w:rPr>
          <w:rtl/>
        </w:rPr>
        <w:t xml:space="preserve">ں </w:t>
      </w:r>
      <w:r>
        <w:rPr>
          <w:rtl/>
        </w:rPr>
        <w:t>سے بچنے كيلئے يو</w:t>
      </w:r>
      <w:r w:rsidR="00475B46">
        <w:rPr>
          <w:rtl/>
        </w:rPr>
        <w:t xml:space="preserve">ں </w:t>
      </w:r>
      <w:r>
        <w:rPr>
          <w:rtl/>
        </w:rPr>
        <w:t>سرگردا</w:t>
      </w:r>
      <w:r w:rsidR="00475B46">
        <w:rPr>
          <w:rtl/>
        </w:rPr>
        <w:t xml:space="preserve">ں </w:t>
      </w:r>
      <w:r>
        <w:rPr>
          <w:rtl/>
        </w:rPr>
        <w:t>نہ ہوتى _</w:t>
      </w:r>
    </w:p>
    <w:p w:rsidR="005C7E34" w:rsidRDefault="00E10A6C" w:rsidP="007C6E5A">
      <w:pPr>
        <w:pStyle w:val="libNormal"/>
        <w:rPr>
          <w:rtl/>
        </w:rPr>
      </w:pPr>
      <w:r>
        <w:rPr>
          <w:rtl/>
        </w:rPr>
        <w:t>6_ حضرت مريم كا دكھ اورروحى پريشاني،حضرت عيسي(ع) كى</w:t>
      </w:r>
      <w:r w:rsidR="005C7E34" w:rsidRPr="005C7E34">
        <w:rPr>
          <w:rFonts w:hint="eastAsia"/>
          <w:rtl/>
        </w:rPr>
        <w:t xml:space="preserve"> </w:t>
      </w:r>
      <w:r w:rsidR="005C7E34">
        <w:rPr>
          <w:rFonts w:hint="eastAsia"/>
          <w:rtl/>
        </w:rPr>
        <w:t>ولادت</w:t>
      </w:r>
      <w:r w:rsidR="005C7E34">
        <w:rPr>
          <w:rtl/>
        </w:rPr>
        <w:t xml:space="preserve"> كے وقت قابل بيان نہيں تھا _</w:t>
      </w:r>
      <w:r w:rsidR="005C7E34" w:rsidRPr="005C7E34">
        <w:rPr>
          <w:rStyle w:val="libArabicChar"/>
          <w:rFonts w:hint="eastAsia"/>
          <w:rtl/>
        </w:rPr>
        <w:t>فا</w:t>
      </w:r>
      <w:r w:rsidR="005C7E34" w:rsidRPr="005C7E34">
        <w:rPr>
          <w:rStyle w:val="libArabicChar"/>
          <w:rtl/>
        </w:rPr>
        <w:t xml:space="preserve"> جا ء </w:t>
      </w:r>
      <w:r w:rsidR="005E572F" w:rsidRPr="00201D6A">
        <w:rPr>
          <w:rStyle w:val="libArabicChar"/>
          <w:rFonts w:hint="cs"/>
          <w:rtl/>
        </w:rPr>
        <w:t>ه</w:t>
      </w:r>
      <w:r w:rsidR="005C7E34" w:rsidRPr="005C7E34">
        <w:rPr>
          <w:rStyle w:val="libArabicChar"/>
          <w:rFonts w:hint="cs"/>
          <w:rtl/>
        </w:rPr>
        <w:t>ا</w:t>
      </w:r>
      <w:r w:rsidR="005C7E34" w:rsidRPr="005C7E34">
        <w:rPr>
          <w:rStyle w:val="libArabicChar"/>
          <w:rtl/>
        </w:rPr>
        <w:t xml:space="preserve"> </w:t>
      </w:r>
      <w:r w:rsidR="005C7E34" w:rsidRPr="005C7E34">
        <w:rPr>
          <w:rStyle w:val="libArabicChar"/>
          <w:rFonts w:hint="cs"/>
          <w:rtl/>
        </w:rPr>
        <w:t>المخاض</w:t>
      </w:r>
      <w:r w:rsidR="005C7E34" w:rsidRPr="005C7E34">
        <w:rPr>
          <w:rStyle w:val="libArabicChar"/>
          <w:rtl/>
        </w:rPr>
        <w:t xml:space="preserve"> </w:t>
      </w:r>
      <w:r w:rsidR="005C7E34" w:rsidRPr="005C7E34">
        <w:rPr>
          <w:rStyle w:val="libArabicChar"/>
          <w:rFonts w:hint="cs"/>
          <w:rtl/>
        </w:rPr>
        <w:t>إلى</w:t>
      </w:r>
      <w:r w:rsidR="005C7E34" w:rsidRPr="005C7E34">
        <w:rPr>
          <w:rStyle w:val="libArabicChar"/>
          <w:rtl/>
        </w:rPr>
        <w:t xml:space="preserve"> </w:t>
      </w:r>
      <w:r w:rsidR="005C7E34" w:rsidRPr="005C7E34">
        <w:rPr>
          <w:rStyle w:val="libArabicChar"/>
          <w:rFonts w:hint="cs"/>
          <w:rtl/>
        </w:rPr>
        <w:t>جذع</w:t>
      </w:r>
      <w:r w:rsidR="005C7E34" w:rsidRPr="005C7E34">
        <w:rPr>
          <w:rStyle w:val="libArabicChar"/>
          <w:rtl/>
        </w:rPr>
        <w:t xml:space="preserve"> </w:t>
      </w:r>
      <w:r w:rsidR="005C7E34" w:rsidRPr="005C7E34">
        <w:rPr>
          <w:rStyle w:val="libArabicChar"/>
          <w:rFonts w:hint="cs"/>
          <w:rtl/>
        </w:rPr>
        <w:t>النخلة</w:t>
      </w:r>
      <w:r w:rsidR="005C7E34" w:rsidRPr="005C7E34">
        <w:rPr>
          <w:rStyle w:val="libArabicChar"/>
          <w:rtl/>
        </w:rPr>
        <w:t xml:space="preserve"> </w:t>
      </w:r>
      <w:r w:rsidR="005C7E34" w:rsidRPr="005C7E34">
        <w:rPr>
          <w:rStyle w:val="libArabicChar"/>
          <w:rFonts w:hint="cs"/>
          <w:rtl/>
        </w:rPr>
        <w:t>قالت</w:t>
      </w:r>
      <w:r w:rsidR="005C7E34" w:rsidRPr="005C7E34">
        <w:rPr>
          <w:rStyle w:val="libArabicChar"/>
          <w:rtl/>
        </w:rPr>
        <w:t xml:space="preserve"> </w:t>
      </w:r>
      <w:r w:rsidR="007C6E5A">
        <w:rPr>
          <w:rStyle w:val="libArabicChar"/>
          <w:rFonts w:hint="cs"/>
          <w:rtl/>
        </w:rPr>
        <w:t>يا</w:t>
      </w:r>
      <w:r w:rsidR="005C7E34" w:rsidRPr="005C7E34">
        <w:rPr>
          <w:rStyle w:val="libArabicChar"/>
          <w:rFonts w:hint="cs"/>
          <w:rtl/>
        </w:rPr>
        <w:t>ليتنى</w:t>
      </w:r>
      <w:r w:rsidR="005C7E34" w:rsidRPr="005C7E34">
        <w:rPr>
          <w:rStyle w:val="libArabicChar"/>
          <w:rtl/>
        </w:rPr>
        <w:t xml:space="preserve"> </w:t>
      </w:r>
      <w:r w:rsidR="005C7E34" w:rsidRPr="005C7E34">
        <w:rPr>
          <w:rStyle w:val="libArabicChar"/>
          <w:rFonts w:hint="cs"/>
          <w:rtl/>
        </w:rPr>
        <w:t>مت</w:t>
      </w:r>
      <w:r w:rsidR="005C7E34" w:rsidRPr="005C7E34">
        <w:rPr>
          <w:rStyle w:val="libArabicChar"/>
          <w:rtl/>
        </w:rPr>
        <w:t xml:space="preserve"> </w:t>
      </w:r>
      <w:r w:rsidR="005C7E34" w:rsidRPr="005C7E34">
        <w:rPr>
          <w:rStyle w:val="libArabicChar"/>
          <w:rFonts w:hint="cs"/>
          <w:rtl/>
        </w:rPr>
        <w:t>ّقبل</w:t>
      </w:r>
      <w:r w:rsidR="005C7E34" w:rsidRPr="005C7E34">
        <w:rPr>
          <w:rStyle w:val="libArabicChar"/>
          <w:rtl/>
        </w:rPr>
        <w:t xml:space="preserve"> </w:t>
      </w:r>
      <w:r w:rsidR="005E572F" w:rsidRPr="00201D6A">
        <w:rPr>
          <w:rStyle w:val="libArabicChar"/>
          <w:rFonts w:hint="cs"/>
          <w:rtl/>
        </w:rPr>
        <w:t>ه</w:t>
      </w:r>
      <w:r w:rsidR="005C7E34" w:rsidRPr="005C7E34">
        <w:rPr>
          <w:rStyle w:val="libArabicChar"/>
          <w:rFonts w:hint="cs"/>
          <w:rtl/>
        </w:rPr>
        <w:t>ذا</w:t>
      </w:r>
      <w:r w:rsidR="005C7E34" w:rsidRPr="005C7E34">
        <w:rPr>
          <w:rStyle w:val="libArabicChar"/>
          <w:rtl/>
        </w:rPr>
        <w:t xml:space="preserve"> </w:t>
      </w:r>
      <w:r w:rsidR="005C7E34" w:rsidRPr="005C7E34">
        <w:rPr>
          <w:rStyle w:val="libArabicChar"/>
          <w:rFonts w:hint="cs"/>
          <w:rtl/>
        </w:rPr>
        <w:t>و</w:t>
      </w:r>
      <w:r w:rsidR="005C7E34" w:rsidRPr="005C7E34">
        <w:rPr>
          <w:rStyle w:val="libArabicChar"/>
          <w:rtl/>
        </w:rPr>
        <w:t xml:space="preserve"> </w:t>
      </w:r>
      <w:r w:rsidR="005C7E34" w:rsidRPr="005C7E34">
        <w:rPr>
          <w:rStyle w:val="libArabicChar"/>
          <w:rFonts w:hint="cs"/>
          <w:rtl/>
        </w:rPr>
        <w:t>كن</w:t>
      </w:r>
      <w:r w:rsidR="005C7E34" w:rsidRPr="005C7E34">
        <w:rPr>
          <w:rStyle w:val="libArabicChar"/>
          <w:rtl/>
        </w:rPr>
        <w:t>ت نسياً م</w:t>
      </w:r>
      <w:r w:rsidR="007C6E5A">
        <w:rPr>
          <w:rStyle w:val="libArabicChar"/>
          <w:rFonts w:hint="cs"/>
          <w:rtl/>
        </w:rPr>
        <w:t>ن</w:t>
      </w:r>
      <w:r w:rsidR="005C7E34" w:rsidRPr="005C7E34">
        <w:rPr>
          <w:rStyle w:val="libArabicChar"/>
          <w:rtl/>
        </w:rPr>
        <w:t>سيّ</w:t>
      </w:r>
      <w:r w:rsidR="007C6E5A">
        <w:rPr>
          <w:rStyle w:val="libArabicChar"/>
          <w:rFonts w:hint="cs"/>
          <w:rtl/>
        </w:rPr>
        <w:t>ا</w:t>
      </w:r>
    </w:p>
    <w:p w:rsidR="00861341" w:rsidRDefault="005E4E68" w:rsidP="00861341">
      <w:pPr>
        <w:pStyle w:val="libNormal"/>
        <w:rPr>
          <w:rtl/>
        </w:rPr>
      </w:pPr>
      <w:r>
        <w:rPr>
          <w:rtl/>
        </w:rPr>
        <w:br w:type="page"/>
      </w:r>
    </w:p>
    <w:p w:rsidR="00E10A6C" w:rsidRDefault="00E10A6C" w:rsidP="00E10A6C">
      <w:pPr>
        <w:pStyle w:val="libNormal"/>
        <w:rPr>
          <w:rtl/>
        </w:rPr>
      </w:pPr>
      <w:r>
        <w:rPr>
          <w:rFonts w:hint="eastAsia"/>
          <w:rtl/>
        </w:rPr>
        <w:lastRenderedPageBreak/>
        <w:t>حضرت</w:t>
      </w:r>
      <w:r>
        <w:rPr>
          <w:rtl/>
        </w:rPr>
        <w:t xml:space="preserve"> مريم (ع) جو كہ الله تعالى كى خاص عنايات كى حامل تھي</w:t>
      </w:r>
      <w:r w:rsidR="00475B46">
        <w:rPr>
          <w:rtl/>
        </w:rPr>
        <w:t xml:space="preserve">ں </w:t>
      </w:r>
      <w:r>
        <w:rPr>
          <w:rtl/>
        </w:rPr>
        <w:t>ان سے موت كى آرزو يقيناً ايسے شرائط مي</w:t>
      </w:r>
      <w:r w:rsidR="00475B46">
        <w:rPr>
          <w:rtl/>
        </w:rPr>
        <w:t xml:space="preserve">ں </w:t>
      </w:r>
      <w:r>
        <w:rPr>
          <w:rtl/>
        </w:rPr>
        <w:t xml:space="preserve">ہوئي ہوگى كہ جب حالات انكى برداشت اور طاقت سے باہر ہوگئے ہونگے_ بعد والى آيات كے قرينہ سے يہ حالت تہمت لگنے كے احتمال اور سرگردان ہونے سے اندرونى دباؤ كى بنا </w:t>
      </w:r>
      <w:r>
        <w:rPr>
          <w:rFonts w:hint="eastAsia"/>
          <w:rtl/>
        </w:rPr>
        <w:t>ء</w:t>
      </w:r>
      <w:r>
        <w:rPr>
          <w:rtl/>
        </w:rPr>
        <w:t xml:space="preserve"> پرتھي_</w:t>
      </w:r>
    </w:p>
    <w:p w:rsidR="00E10A6C" w:rsidRDefault="00E10A6C" w:rsidP="005C7E34">
      <w:pPr>
        <w:pStyle w:val="libNormal"/>
        <w:rPr>
          <w:rtl/>
        </w:rPr>
      </w:pPr>
      <w:r>
        <w:rPr>
          <w:rtl/>
        </w:rPr>
        <w:t>7_ حاملہ ہونے كى حالت مي</w:t>
      </w:r>
      <w:r w:rsidR="00475B46">
        <w:rPr>
          <w:rtl/>
        </w:rPr>
        <w:t xml:space="preserve">ں </w:t>
      </w:r>
      <w:r>
        <w:rPr>
          <w:rtl/>
        </w:rPr>
        <w:t>يا وضع حمل كے بعد موت حضرت مريم كى پريشانيو</w:t>
      </w:r>
      <w:r w:rsidR="00475B46">
        <w:rPr>
          <w:rtl/>
        </w:rPr>
        <w:t xml:space="preserve">ں </w:t>
      </w:r>
      <w:r>
        <w:rPr>
          <w:rtl/>
        </w:rPr>
        <w:t>كو ختم نہي</w:t>
      </w:r>
      <w:r w:rsidR="00475B46">
        <w:rPr>
          <w:rtl/>
        </w:rPr>
        <w:t xml:space="preserve">ں </w:t>
      </w:r>
      <w:r>
        <w:rPr>
          <w:rtl/>
        </w:rPr>
        <w:t>كرسكتى تھى _</w:t>
      </w:r>
      <w:r w:rsidR="007C6E5A">
        <w:rPr>
          <w:rStyle w:val="libArabicChar"/>
          <w:rFonts w:hint="eastAsia"/>
          <w:rtl/>
        </w:rPr>
        <w:t xml:space="preserve"> ياليتنى </w:t>
      </w:r>
      <w:r w:rsidRPr="005C7E34">
        <w:rPr>
          <w:rStyle w:val="libArabicChar"/>
          <w:rtl/>
        </w:rPr>
        <w:t xml:space="preserve">متّ قبل </w:t>
      </w:r>
      <w:r w:rsidR="005E572F" w:rsidRPr="00201D6A">
        <w:rPr>
          <w:rStyle w:val="libArabicChar"/>
          <w:rFonts w:hint="cs"/>
          <w:rtl/>
        </w:rPr>
        <w:t>ه</w:t>
      </w:r>
      <w:r w:rsidRPr="005C7E34">
        <w:rPr>
          <w:rStyle w:val="libArabicChar"/>
          <w:rFonts w:hint="cs"/>
          <w:rtl/>
        </w:rPr>
        <w:t>ذ</w:t>
      </w:r>
      <w:r w:rsidR="005C7E34">
        <w:rPr>
          <w:rStyle w:val="libArabicChar"/>
          <w:rFonts w:hint="cs"/>
          <w:rtl/>
        </w:rPr>
        <w:t xml:space="preserve">  </w:t>
      </w:r>
      <w:r>
        <w:rPr>
          <w:rFonts w:hint="eastAsia"/>
          <w:rtl/>
        </w:rPr>
        <w:t>حضرت</w:t>
      </w:r>
      <w:r>
        <w:rPr>
          <w:rtl/>
        </w:rPr>
        <w:t xml:space="preserve"> مريم كے كلام مي</w:t>
      </w:r>
      <w:r w:rsidR="00475B46">
        <w:rPr>
          <w:rtl/>
        </w:rPr>
        <w:t xml:space="preserve">ں </w:t>
      </w:r>
      <w:r>
        <w:rPr>
          <w:rtl/>
        </w:rPr>
        <w:t>( ہذا ) اصل حمل كيطرف اشارہ ہے _ نہ كہ سرگردا</w:t>
      </w:r>
      <w:r w:rsidR="00475B46">
        <w:rPr>
          <w:rtl/>
        </w:rPr>
        <w:t xml:space="preserve">ں </w:t>
      </w:r>
      <w:r>
        <w:rPr>
          <w:rtl/>
        </w:rPr>
        <w:t>ہونے يا وضع حمل كى تكليف اور تنہائي چونكہ يہ سب چيزي</w:t>
      </w:r>
      <w:r w:rsidR="00475B46">
        <w:rPr>
          <w:rtl/>
        </w:rPr>
        <w:t xml:space="preserve">ں </w:t>
      </w:r>
      <w:r>
        <w:rPr>
          <w:rtl/>
        </w:rPr>
        <w:t>حضرت مريم(ع) نے لوگو</w:t>
      </w:r>
      <w:r w:rsidR="00475B46">
        <w:rPr>
          <w:rtl/>
        </w:rPr>
        <w:t xml:space="preserve">ں </w:t>
      </w:r>
      <w:r>
        <w:rPr>
          <w:rtl/>
        </w:rPr>
        <w:t>كى زبانو</w:t>
      </w:r>
      <w:r w:rsidR="00475B46">
        <w:rPr>
          <w:rtl/>
        </w:rPr>
        <w:t xml:space="preserve">ں </w:t>
      </w:r>
      <w:r>
        <w:rPr>
          <w:rtl/>
        </w:rPr>
        <w:t>كے زخمو</w:t>
      </w:r>
      <w:r w:rsidR="00475B46">
        <w:rPr>
          <w:rtl/>
        </w:rPr>
        <w:t xml:space="preserve">ں </w:t>
      </w:r>
      <w:r>
        <w:rPr>
          <w:rtl/>
        </w:rPr>
        <w:t>سے بچنے كى خاطر قبول كى تھي</w:t>
      </w:r>
      <w:r w:rsidR="00475B46">
        <w:rPr>
          <w:rtl/>
        </w:rPr>
        <w:t xml:space="preserve">ں </w:t>
      </w:r>
      <w:r>
        <w:rPr>
          <w:rtl/>
        </w:rPr>
        <w:t>وہ تواپنے ليے زنا كى تہمت لگنے سے حتّى ّ كہ موت كے بعد بھى خوفز</w:t>
      </w:r>
      <w:r>
        <w:rPr>
          <w:rFonts w:hint="eastAsia"/>
          <w:rtl/>
        </w:rPr>
        <w:t>دہ</w:t>
      </w:r>
      <w:r>
        <w:rPr>
          <w:rtl/>
        </w:rPr>
        <w:t xml:space="preserve"> تھي</w:t>
      </w:r>
      <w:r w:rsidR="00475B46">
        <w:rPr>
          <w:rtl/>
        </w:rPr>
        <w:t xml:space="preserve">ں </w:t>
      </w:r>
      <w:r>
        <w:rPr>
          <w:rtl/>
        </w:rPr>
        <w:t>لہذا اس تہمت سے پچنے كى صورت انكے ليے حاملہ ہونے سے پہلے مرنے كى صورت مي</w:t>
      </w:r>
      <w:r w:rsidR="00475B46">
        <w:rPr>
          <w:rtl/>
        </w:rPr>
        <w:t xml:space="preserve">ں </w:t>
      </w:r>
      <w:r>
        <w:rPr>
          <w:rtl/>
        </w:rPr>
        <w:t>تھى _</w:t>
      </w:r>
    </w:p>
    <w:p w:rsidR="00E10A6C" w:rsidRDefault="00E10A6C" w:rsidP="00E10A6C">
      <w:pPr>
        <w:pStyle w:val="libNormal"/>
        <w:rPr>
          <w:rtl/>
        </w:rPr>
      </w:pPr>
      <w:r>
        <w:rPr>
          <w:rtl/>
        </w:rPr>
        <w:t>8_ حضرت مريم(ع) نے اپنے حاملہ ہونے كو مكمل طور پر لوگو</w:t>
      </w:r>
      <w:r w:rsidR="00475B46">
        <w:rPr>
          <w:rtl/>
        </w:rPr>
        <w:t xml:space="preserve">ں </w:t>
      </w:r>
      <w:r>
        <w:rPr>
          <w:rtl/>
        </w:rPr>
        <w:t>سے چھپا يا ہوا تھا _</w:t>
      </w:r>
    </w:p>
    <w:p w:rsidR="00E10A6C" w:rsidRDefault="00E10A6C" w:rsidP="005C7E34">
      <w:pPr>
        <w:pStyle w:val="libArabic"/>
        <w:rPr>
          <w:rtl/>
        </w:rPr>
      </w:pPr>
      <w:r>
        <w:rPr>
          <w:rFonts w:hint="eastAsia"/>
          <w:rtl/>
        </w:rPr>
        <w:t>مكاناً</w:t>
      </w:r>
      <w:r>
        <w:rPr>
          <w:rtl/>
        </w:rPr>
        <w:t xml:space="preserve"> قصياً فاجا ء </w:t>
      </w:r>
      <w:r w:rsidR="005E572F" w:rsidRPr="00201D6A">
        <w:rPr>
          <w:rFonts w:hint="cs"/>
          <w:rtl/>
        </w:rPr>
        <w:t>ه</w:t>
      </w:r>
      <w:r>
        <w:rPr>
          <w:rFonts w:hint="cs"/>
          <w:rtl/>
        </w:rPr>
        <w:t>ا</w:t>
      </w:r>
      <w:r>
        <w:rPr>
          <w:rtl/>
        </w:rPr>
        <w:t xml:space="preserve"> </w:t>
      </w:r>
      <w:r>
        <w:rPr>
          <w:rFonts w:hint="cs"/>
          <w:rtl/>
        </w:rPr>
        <w:t>المخاض</w:t>
      </w:r>
      <w:r w:rsidR="007C6E5A">
        <w:rPr>
          <w:rtl/>
        </w:rPr>
        <w:t xml:space="preserve"> ياليتنى </w:t>
      </w:r>
      <w:r>
        <w:rPr>
          <w:rFonts w:hint="cs"/>
          <w:rtl/>
        </w:rPr>
        <w:t>متّ</w:t>
      </w:r>
      <w:r>
        <w:rPr>
          <w:rtl/>
        </w:rPr>
        <w:t xml:space="preserve"> </w:t>
      </w:r>
      <w:r>
        <w:rPr>
          <w:rFonts w:hint="cs"/>
          <w:rtl/>
        </w:rPr>
        <w:t>قبل</w:t>
      </w:r>
      <w:r>
        <w:rPr>
          <w:rtl/>
        </w:rPr>
        <w:t xml:space="preserve"> </w:t>
      </w:r>
      <w:r w:rsidR="005E572F" w:rsidRPr="00201D6A">
        <w:rPr>
          <w:rFonts w:hint="cs"/>
          <w:rtl/>
        </w:rPr>
        <w:t>ه</w:t>
      </w:r>
      <w:r>
        <w:rPr>
          <w:rFonts w:hint="cs"/>
          <w:rtl/>
        </w:rPr>
        <w:t>ذا</w:t>
      </w:r>
      <w:r>
        <w:rPr>
          <w:rtl/>
        </w:rPr>
        <w:t xml:space="preserve"> </w:t>
      </w:r>
      <w:r>
        <w:rPr>
          <w:rFonts w:hint="cs"/>
          <w:rtl/>
        </w:rPr>
        <w:t>و</w:t>
      </w:r>
      <w:r>
        <w:rPr>
          <w:rtl/>
        </w:rPr>
        <w:t xml:space="preserve"> </w:t>
      </w:r>
      <w:r>
        <w:rPr>
          <w:rFonts w:hint="cs"/>
          <w:rtl/>
        </w:rPr>
        <w:t>كنت</w:t>
      </w:r>
      <w:r>
        <w:rPr>
          <w:rtl/>
        </w:rPr>
        <w:t xml:space="preserve"> </w:t>
      </w:r>
      <w:r>
        <w:rPr>
          <w:rFonts w:hint="cs"/>
          <w:rtl/>
        </w:rPr>
        <w:t>نسيا</w:t>
      </w:r>
      <w:r>
        <w:rPr>
          <w:rtl/>
        </w:rPr>
        <w:t>ً مسي</w:t>
      </w:r>
      <w:r w:rsidR="007C6E5A">
        <w:rPr>
          <w:rFonts w:hint="cs"/>
          <w:rtl/>
        </w:rPr>
        <w:t>ا</w:t>
      </w:r>
    </w:p>
    <w:p w:rsidR="00E10A6C" w:rsidRDefault="00E10A6C" w:rsidP="00E10A6C">
      <w:pPr>
        <w:pStyle w:val="libNormal"/>
        <w:rPr>
          <w:rtl/>
        </w:rPr>
      </w:pPr>
      <w:r>
        <w:rPr>
          <w:rFonts w:hint="eastAsia"/>
          <w:rtl/>
        </w:rPr>
        <w:t>لوگو</w:t>
      </w:r>
      <w:r w:rsidR="00475B46">
        <w:rPr>
          <w:rFonts w:hint="eastAsia"/>
          <w:rtl/>
        </w:rPr>
        <w:t xml:space="preserve">ں </w:t>
      </w:r>
      <w:r>
        <w:rPr>
          <w:rtl/>
        </w:rPr>
        <w:t>سے دور چلے جانا اور وضع حمل كے وقت تنہائي اور بغير سرپرست كے ہونا يہ چيزبتاتا ہے كہ اس وقت تك حضرت مريم(ع) نے اپنے حاملہ ہونے كو لوگو</w:t>
      </w:r>
      <w:r w:rsidR="00475B46">
        <w:rPr>
          <w:rtl/>
        </w:rPr>
        <w:t xml:space="preserve">ں </w:t>
      </w:r>
      <w:r>
        <w:rPr>
          <w:rtl/>
        </w:rPr>
        <w:t>سے چھپا يا ہوا تھا _</w:t>
      </w:r>
    </w:p>
    <w:p w:rsidR="00E10A6C" w:rsidRDefault="00E10A6C" w:rsidP="005C7E34">
      <w:pPr>
        <w:pStyle w:val="libNormal"/>
        <w:rPr>
          <w:rtl/>
        </w:rPr>
      </w:pPr>
      <w:r>
        <w:rPr>
          <w:rtl/>
        </w:rPr>
        <w:t>9_ بعض صورتو</w:t>
      </w:r>
      <w:r w:rsidR="00475B46">
        <w:rPr>
          <w:rtl/>
        </w:rPr>
        <w:t xml:space="preserve">ں </w:t>
      </w:r>
      <w:r>
        <w:rPr>
          <w:rtl/>
        </w:rPr>
        <w:t>مي</w:t>
      </w:r>
      <w:r w:rsidR="00475B46">
        <w:rPr>
          <w:rtl/>
        </w:rPr>
        <w:t xml:space="preserve">ں </w:t>
      </w:r>
      <w:r>
        <w:rPr>
          <w:rtl/>
        </w:rPr>
        <w:t>موت كى خواہش جائز اور پسنديدہ ہے _</w:t>
      </w:r>
      <w:r w:rsidR="007C6E5A">
        <w:rPr>
          <w:rStyle w:val="libArabicChar"/>
          <w:rFonts w:hint="eastAsia"/>
          <w:rtl/>
        </w:rPr>
        <w:t xml:space="preserve"> ياليتنى </w:t>
      </w:r>
      <w:r w:rsidRPr="005C7E34">
        <w:rPr>
          <w:rStyle w:val="libArabicChar"/>
          <w:rtl/>
        </w:rPr>
        <w:t xml:space="preserve">متّ قبل </w:t>
      </w:r>
      <w:r w:rsidR="005E572F" w:rsidRPr="00201D6A">
        <w:rPr>
          <w:rStyle w:val="libArabicChar"/>
          <w:rFonts w:hint="cs"/>
          <w:rtl/>
        </w:rPr>
        <w:t>ه</w:t>
      </w:r>
      <w:r w:rsidRPr="005C7E34">
        <w:rPr>
          <w:rStyle w:val="libArabicChar"/>
          <w:rFonts w:hint="cs"/>
          <w:rtl/>
        </w:rPr>
        <w:t>ذ</w:t>
      </w:r>
      <w:r w:rsidR="007C6E5A">
        <w:rPr>
          <w:rStyle w:val="libArabicChar"/>
          <w:rFonts w:hint="cs"/>
          <w:rtl/>
        </w:rPr>
        <w:t>ا</w:t>
      </w:r>
    </w:p>
    <w:p w:rsidR="00E10A6C" w:rsidRDefault="00E10A6C" w:rsidP="005C7E34">
      <w:pPr>
        <w:pStyle w:val="libNormal"/>
        <w:rPr>
          <w:rtl/>
        </w:rPr>
      </w:pPr>
      <w:r>
        <w:rPr>
          <w:rtl/>
        </w:rPr>
        <w:t>10_انسان كى آبرو اور شخصيت، اسكى مادى زندگى سے اہم ہے</w:t>
      </w:r>
      <w:r w:rsidR="007C6E5A">
        <w:rPr>
          <w:rFonts w:hint="cs"/>
          <w:rtl/>
        </w:rPr>
        <w:t xml:space="preserve"> ياليتنى </w:t>
      </w:r>
      <w:r w:rsidRPr="005C7E34">
        <w:rPr>
          <w:rStyle w:val="libArabicChar"/>
          <w:rtl/>
        </w:rPr>
        <w:t xml:space="preserve">متّ قبل </w:t>
      </w:r>
      <w:r w:rsidR="005E572F" w:rsidRPr="00201D6A">
        <w:rPr>
          <w:rStyle w:val="libArabicChar"/>
          <w:rFonts w:hint="cs"/>
          <w:rtl/>
        </w:rPr>
        <w:t>ه</w:t>
      </w:r>
      <w:r w:rsidRPr="005C7E34">
        <w:rPr>
          <w:rStyle w:val="libArabicChar"/>
          <w:rFonts w:hint="cs"/>
          <w:rtl/>
        </w:rPr>
        <w:t>ذ</w:t>
      </w:r>
    </w:p>
    <w:p w:rsidR="00E10A6C" w:rsidRDefault="00E10A6C" w:rsidP="00E10A6C">
      <w:pPr>
        <w:pStyle w:val="libNormal"/>
        <w:rPr>
          <w:rtl/>
        </w:rPr>
      </w:pPr>
      <w:r>
        <w:rPr>
          <w:rFonts w:hint="eastAsia"/>
          <w:rtl/>
        </w:rPr>
        <w:t>يہ</w:t>
      </w:r>
      <w:r>
        <w:rPr>
          <w:rtl/>
        </w:rPr>
        <w:t xml:space="preserve"> جو حضرت مريم(ع) نے بغير آبرو كى زندگى كو موت پر ترجيح دى ہے اس سے مذكورہ حقيقت كا استفادہ ہوتا ہے</w:t>
      </w:r>
    </w:p>
    <w:p w:rsidR="00E10A6C" w:rsidRDefault="00E10A6C" w:rsidP="005C7E34">
      <w:pPr>
        <w:pStyle w:val="libNormal"/>
        <w:rPr>
          <w:rtl/>
        </w:rPr>
      </w:pPr>
      <w:r>
        <w:rPr>
          <w:rtl/>
        </w:rPr>
        <w:t>11_حضرت مريم(ع) انسانى حالات اور احساسات كى حامل تھي</w:t>
      </w:r>
      <w:r w:rsidR="00475B46">
        <w:rPr>
          <w:rtl/>
        </w:rPr>
        <w:t xml:space="preserve">ں </w:t>
      </w:r>
      <w:r>
        <w:rPr>
          <w:rtl/>
        </w:rPr>
        <w:t>_</w:t>
      </w:r>
      <w:r w:rsidR="007C6E5A">
        <w:rPr>
          <w:rStyle w:val="libArabicChar"/>
          <w:rFonts w:hint="eastAsia"/>
          <w:rtl/>
        </w:rPr>
        <w:t xml:space="preserve"> ياليتنى </w:t>
      </w:r>
      <w:r w:rsidRPr="005C7E34">
        <w:rPr>
          <w:rStyle w:val="libArabicChar"/>
          <w:rtl/>
        </w:rPr>
        <w:t xml:space="preserve">متّ قبل </w:t>
      </w:r>
      <w:r w:rsidR="005E572F" w:rsidRPr="00201D6A">
        <w:rPr>
          <w:rStyle w:val="libArabicChar"/>
          <w:rFonts w:hint="cs"/>
          <w:rtl/>
        </w:rPr>
        <w:t>ه</w:t>
      </w:r>
      <w:r w:rsidRPr="005C7E34">
        <w:rPr>
          <w:rStyle w:val="libArabicChar"/>
          <w:rFonts w:hint="cs"/>
          <w:rtl/>
        </w:rPr>
        <w:t>ذ</w:t>
      </w:r>
      <w:r w:rsidR="007C6E5A">
        <w:rPr>
          <w:rStyle w:val="libArabicChar"/>
          <w:rFonts w:hint="cs"/>
          <w:rtl/>
        </w:rPr>
        <w:t>ا</w:t>
      </w:r>
    </w:p>
    <w:p w:rsidR="00E10A6C" w:rsidRDefault="00E10A6C" w:rsidP="00E10A6C">
      <w:pPr>
        <w:pStyle w:val="libNormal"/>
        <w:rPr>
          <w:rtl/>
        </w:rPr>
      </w:pPr>
      <w:r>
        <w:rPr>
          <w:rFonts w:hint="eastAsia"/>
          <w:rtl/>
        </w:rPr>
        <w:t>حضرت</w:t>
      </w:r>
      <w:r>
        <w:rPr>
          <w:rtl/>
        </w:rPr>
        <w:t xml:space="preserve"> مريم(ع) كا اپنے اندر غير عادى امور كے ظاہر ہونے سے رنجيدہ اور بھوك وپياس سے متاثر ہونا، اسى طرح ديگر طبيعى اسباب و غيرہ بتاتے ہي</w:t>
      </w:r>
      <w:r w:rsidR="00475B46">
        <w:rPr>
          <w:rtl/>
        </w:rPr>
        <w:t xml:space="preserve">ں </w:t>
      </w:r>
      <w:r>
        <w:rPr>
          <w:rtl/>
        </w:rPr>
        <w:t>كہ حضرت مريم(ع) بشرى صفات كى مالك انسان تھي</w:t>
      </w:r>
      <w:r w:rsidR="00475B46">
        <w:rPr>
          <w:rtl/>
        </w:rPr>
        <w:t xml:space="preserve">ں </w:t>
      </w:r>
      <w:r>
        <w:rPr>
          <w:rtl/>
        </w:rPr>
        <w:t>اور بعض عيسائيو</w:t>
      </w:r>
      <w:r w:rsidR="00475B46">
        <w:rPr>
          <w:rtl/>
        </w:rPr>
        <w:t xml:space="preserve">ں </w:t>
      </w:r>
      <w:r>
        <w:rPr>
          <w:rtl/>
        </w:rPr>
        <w:t>كى طرف سے انكے بارے مي</w:t>
      </w:r>
      <w:r w:rsidR="00475B46">
        <w:rPr>
          <w:rtl/>
        </w:rPr>
        <w:t xml:space="preserve">ں </w:t>
      </w:r>
      <w:r>
        <w:rPr>
          <w:rtl/>
        </w:rPr>
        <w:t>الوہيت كے خيالات كے باطل ہونے پر دلي</w:t>
      </w:r>
      <w:r>
        <w:rPr>
          <w:rFonts w:hint="eastAsia"/>
          <w:rtl/>
        </w:rPr>
        <w:t>ل</w:t>
      </w:r>
      <w:r>
        <w:rPr>
          <w:rtl/>
        </w:rPr>
        <w:t xml:space="preserve"> ہے _</w:t>
      </w:r>
    </w:p>
    <w:p w:rsidR="00E10A6C" w:rsidRDefault="00E10A6C" w:rsidP="005C7E34">
      <w:pPr>
        <w:pStyle w:val="libNormal"/>
        <w:rPr>
          <w:rtl/>
        </w:rPr>
      </w:pPr>
      <w:r>
        <w:rPr>
          <w:rtl/>
        </w:rPr>
        <w:t>12_حضرت مريم (س) لوگو</w:t>
      </w:r>
      <w:r w:rsidR="00475B46">
        <w:rPr>
          <w:rtl/>
        </w:rPr>
        <w:t xml:space="preserve">ں </w:t>
      </w:r>
      <w:r>
        <w:rPr>
          <w:rtl/>
        </w:rPr>
        <w:t>مي</w:t>
      </w:r>
      <w:r w:rsidR="00475B46">
        <w:rPr>
          <w:rtl/>
        </w:rPr>
        <w:t xml:space="preserve">ں </w:t>
      </w:r>
      <w:r>
        <w:rPr>
          <w:rtl/>
        </w:rPr>
        <w:t>انتہائي معروف اوراہم شخصيت كى مالك تھي</w:t>
      </w:r>
      <w:r w:rsidR="00475B46">
        <w:rPr>
          <w:rtl/>
        </w:rPr>
        <w:t xml:space="preserve">ں </w:t>
      </w:r>
      <w:r>
        <w:rPr>
          <w:rtl/>
        </w:rPr>
        <w:t>_</w:t>
      </w:r>
      <w:r w:rsidR="007C6E5A">
        <w:rPr>
          <w:rStyle w:val="libArabicChar"/>
          <w:rFonts w:hint="eastAsia"/>
          <w:rtl/>
        </w:rPr>
        <w:t xml:space="preserve"> ياليتنى </w:t>
      </w:r>
      <w:r w:rsidRPr="005C7E34">
        <w:rPr>
          <w:rStyle w:val="libArabicChar"/>
          <w:rtl/>
        </w:rPr>
        <w:t>كنت نسياً نسي</w:t>
      </w:r>
      <w:r w:rsidR="007C6E5A">
        <w:rPr>
          <w:rStyle w:val="libArabicChar"/>
          <w:rFonts w:hint="cs"/>
          <w:rtl/>
        </w:rPr>
        <w:t>ا</w:t>
      </w:r>
    </w:p>
    <w:p w:rsidR="00E10A6C" w:rsidRDefault="00E10A6C" w:rsidP="00E10A6C">
      <w:pPr>
        <w:pStyle w:val="libNormal"/>
        <w:rPr>
          <w:rtl/>
        </w:rPr>
      </w:pPr>
      <w:r>
        <w:rPr>
          <w:rtl/>
        </w:rPr>
        <w:t>13_ لوگو</w:t>
      </w:r>
      <w:r w:rsidR="00475B46">
        <w:rPr>
          <w:rtl/>
        </w:rPr>
        <w:t xml:space="preserve">ں </w:t>
      </w:r>
      <w:r>
        <w:rPr>
          <w:rtl/>
        </w:rPr>
        <w:t>مي</w:t>
      </w:r>
      <w:r w:rsidR="00475B46">
        <w:rPr>
          <w:rtl/>
        </w:rPr>
        <w:t xml:space="preserve">ں </w:t>
      </w:r>
      <w:r>
        <w:rPr>
          <w:rtl/>
        </w:rPr>
        <w:t>حضرت مريم(ع) كى عفت و پاكيزگى كے حوالے سے شہرت ان مي</w:t>
      </w:r>
      <w:r w:rsidR="00475B46">
        <w:rPr>
          <w:rtl/>
        </w:rPr>
        <w:t xml:space="preserve">ں </w:t>
      </w:r>
      <w:r>
        <w:rPr>
          <w:rtl/>
        </w:rPr>
        <w:t>حضرت عيسي(ع) كى ولادت كے حوالے سے لوگو</w:t>
      </w:r>
      <w:r w:rsidR="00475B46">
        <w:rPr>
          <w:rtl/>
        </w:rPr>
        <w:t xml:space="preserve">ں </w:t>
      </w:r>
      <w:r>
        <w:rPr>
          <w:rtl/>
        </w:rPr>
        <w:t>كے ذہن مي</w:t>
      </w:r>
      <w:r w:rsidR="00475B46">
        <w:rPr>
          <w:rtl/>
        </w:rPr>
        <w:t xml:space="preserve">ں </w:t>
      </w:r>
      <w:r>
        <w:rPr>
          <w:rtl/>
        </w:rPr>
        <w:t>منفى ردعمل كے حوالے سے پريشانى بڑھارہى تھى _</w:t>
      </w:r>
    </w:p>
    <w:p w:rsidR="005C7E34" w:rsidRDefault="005E4E68" w:rsidP="005C7E34">
      <w:pPr>
        <w:pStyle w:val="libPoemTini"/>
        <w:rPr>
          <w:rtl/>
        </w:rPr>
      </w:pPr>
      <w:r>
        <w:rPr>
          <w:rtl/>
        </w:rPr>
        <w:br w:type="page"/>
      </w:r>
    </w:p>
    <w:p w:rsidR="00E10A6C" w:rsidRDefault="007C6E5A" w:rsidP="005C7E34">
      <w:pPr>
        <w:pStyle w:val="libArabic"/>
        <w:rPr>
          <w:rtl/>
        </w:rPr>
      </w:pPr>
      <w:r>
        <w:rPr>
          <w:rFonts w:hint="eastAsia"/>
          <w:rtl/>
        </w:rPr>
        <w:lastRenderedPageBreak/>
        <w:t xml:space="preserve"> ياليتنى </w:t>
      </w:r>
      <w:r w:rsidR="00E10A6C">
        <w:rPr>
          <w:rtl/>
        </w:rPr>
        <w:t xml:space="preserve">متّ قبل </w:t>
      </w:r>
      <w:r w:rsidR="005E572F" w:rsidRPr="00201D6A">
        <w:rPr>
          <w:rFonts w:hint="cs"/>
          <w:rtl/>
        </w:rPr>
        <w:t>ه</w:t>
      </w:r>
      <w:r w:rsidR="00E10A6C">
        <w:rPr>
          <w:rFonts w:hint="cs"/>
          <w:rtl/>
        </w:rPr>
        <w:t>ذا</w:t>
      </w:r>
      <w:r w:rsidR="00E10A6C">
        <w:rPr>
          <w:rtl/>
        </w:rPr>
        <w:t xml:space="preserve"> </w:t>
      </w:r>
      <w:r w:rsidR="00E10A6C">
        <w:rPr>
          <w:rFonts w:hint="cs"/>
          <w:rtl/>
        </w:rPr>
        <w:t>و</w:t>
      </w:r>
      <w:r w:rsidR="00E10A6C">
        <w:rPr>
          <w:rtl/>
        </w:rPr>
        <w:t xml:space="preserve"> </w:t>
      </w:r>
      <w:r w:rsidR="00E10A6C">
        <w:rPr>
          <w:rFonts w:hint="cs"/>
          <w:rtl/>
        </w:rPr>
        <w:t>كنت</w:t>
      </w:r>
      <w:r w:rsidR="00E10A6C">
        <w:rPr>
          <w:rtl/>
        </w:rPr>
        <w:t xml:space="preserve"> </w:t>
      </w:r>
      <w:r w:rsidR="00E10A6C">
        <w:rPr>
          <w:rFonts w:hint="cs"/>
          <w:rtl/>
        </w:rPr>
        <w:t>نسياً</w:t>
      </w:r>
      <w:r w:rsidR="00E10A6C">
        <w:rPr>
          <w:rtl/>
        </w:rPr>
        <w:t xml:space="preserve"> </w:t>
      </w:r>
      <w:r w:rsidR="00E10A6C">
        <w:rPr>
          <w:rFonts w:hint="cs"/>
          <w:rtl/>
        </w:rPr>
        <w:t>منسي</w:t>
      </w:r>
      <w:r>
        <w:rPr>
          <w:rFonts w:hint="cs"/>
          <w:rtl/>
        </w:rPr>
        <w:t>ا</w:t>
      </w:r>
    </w:p>
    <w:p w:rsidR="00E10A6C" w:rsidRDefault="00E10A6C" w:rsidP="00E10A6C">
      <w:pPr>
        <w:pStyle w:val="libNormal"/>
        <w:rPr>
          <w:rtl/>
        </w:rPr>
      </w:pPr>
      <w:r>
        <w:rPr>
          <w:rtl/>
        </w:rPr>
        <w:t>( نسى ) ايسى چيزہے كہ جسكى خاص اہميت نہي</w:t>
      </w:r>
      <w:r w:rsidR="00475B46">
        <w:rPr>
          <w:rtl/>
        </w:rPr>
        <w:t xml:space="preserve">ں </w:t>
      </w:r>
      <w:r>
        <w:rPr>
          <w:rtl/>
        </w:rPr>
        <w:t>ہے اگر چہ وہ الہى لوگو</w:t>
      </w:r>
      <w:r w:rsidR="00475B46">
        <w:rPr>
          <w:rtl/>
        </w:rPr>
        <w:t xml:space="preserve">ں </w:t>
      </w:r>
      <w:r>
        <w:rPr>
          <w:rtl/>
        </w:rPr>
        <w:t>كى ياد سے محو نہ ہو (مفردات راغب ) اس كلمہ كى (منسياً) سے توصيف ( يعنى فراموش شدہ ) بتارہى ہے كہ حضرت مريم نے صرف فراموش شدہ ہونے كى صلاحيت كى آرزونہي</w:t>
      </w:r>
      <w:r w:rsidR="00475B46">
        <w:rPr>
          <w:rtl/>
        </w:rPr>
        <w:t xml:space="preserve">ں </w:t>
      </w:r>
      <w:r>
        <w:rPr>
          <w:rtl/>
        </w:rPr>
        <w:t>كى بلكہ حقيقى طور پر فراموش ہونے كى آر</w:t>
      </w:r>
      <w:r>
        <w:rPr>
          <w:rFonts w:hint="eastAsia"/>
          <w:rtl/>
        </w:rPr>
        <w:t>زو</w:t>
      </w:r>
      <w:r>
        <w:rPr>
          <w:rtl/>
        </w:rPr>
        <w:t xml:space="preserve"> كي_ حضرت مريم(ع) كى يہ آرز و بتاتى ہے وہ اس سے پہلے معاشرہ مي</w:t>
      </w:r>
      <w:r w:rsidR="00475B46">
        <w:rPr>
          <w:rtl/>
        </w:rPr>
        <w:t xml:space="preserve">ں </w:t>
      </w:r>
      <w:r>
        <w:rPr>
          <w:rtl/>
        </w:rPr>
        <w:t>ايك باعزت شخصيت تھي</w:t>
      </w:r>
      <w:r w:rsidR="00475B46">
        <w:rPr>
          <w:rtl/>
        </w:rPr>
        <w:t xml:space="preserve">ں </w:t>
      </w:r>
      <w:r>
        <w:rPr>
          <w:rtl/>
        </w:rPr>
        <w:t>چونكہ واقعہ لوگو</w:t>
      </w:r>
      <w:r w:rsidR="00475B46">
        <w:rPr>
          <w:rtl/>
        </w:rPr>
        <w:t xml:space="preserve">ں </w:t>
      </w:r>
      <w:r>
        <w:rPr>
          <w:rtl/>
        </w:rPr>
        <w:t>مي</w:t>
      </w:r>
      <w:r w:rsidR="00475B46">
        <w:rPr>
          <w:rtl/>
        </w:rPr>
        <w:t xml:space="preserve">ں </w:t>
      </w:r>
      <w:r>
        <w:rPr>
          <w:rtl/>
        </w:rPr>
        <w:t>منفى رد عمل پيدا كرسكتا تھا لہذا اس حوالے سے پريشان تھي</w:t>
      </w:r>
      <w:r w:rsidR="00475B46">
        <w:rPr>
          <w:rtl/>
        </w:rPr>
        <w:t xml:space="preserve">ں </w:t>
      </w:r>
      <w:r>
        <w:rPr>
          <w:rtl/>
        </w:rPr>
        <w:t>_</w:t>
      </w:r>
    </w:p>
    <w:p w:rsidR="00E10A6C" w:rsidRDefault="00E10A6C" w:rsidP="00E10A6C">
      <w:pPr>
        <w:pStyle w:val="libNormal"/>
        <w:rPr>
          <w:rtl/>
        </w:rPr>
      </w:pPr>
      <w:r>
        <w:rPr>
          <w:rtl/>
        </w:rPr>
        <w:t>14_روى عن الصاد ق(ع) فى قول مريم ( يا ليتنى متّ قبل ہذا : لا نہا لم ترفى قومہا رشيدا ً ذافراسة ينزہہا من السوء (1)امام صادق (ع) سے حضر ت مريم(ع) كا حضرت عيسي(ع) كى ولادت كے وقت موت كى آرزو كے قول كے حوالے سے روايت نقل ہوئي ہے كہ آپ نے فرمايا : يہ اس ليے تھ</w:t>
      </w:r>
      <w:r>
        <w:rPr>
          <w:rFonts w:hint="eastAsia"/>
          <w:rtl/>
        </w:rPr>
        <w:t>ا</w:t>
      </w:r>
      <w:r>
        <w:rPr>
          <w:rtl/>
        </w:rPr>
        <w:t xml:space="preserve"> كہ ان كو اپنى قوم مي</w:t>
      </w:r>
      <w:r w:rsidR="00475B46">
        <w:rPr>
          <w:rtl/>
        </w:rPr>
        <w:t xml:space="preserve">ں </w:t>
      </w:r>
      <w:r>
        <w:rPr>
          <w:rtl/>
        </w:rPr>
        <w:t>كوئي ايسا با شعور شخص نظر نہي</w:t>
      </w:r>
      <w:r w:rsidR="00475B46">
        <w:rPr>
          <w:rtl/>
        </w:rPr>
        <w:t xml:space="preserve">ں </w:t>
      </w:r>
      <w:r>
        <w:rPr>
          <w:rtl/>
        </w:rPr>
        <w:t>آتا تھا كہ جو انہي</w:t>
      </w:r>
      <w:r w:rsidR="00475B46">
        <w:rPr>
          <w:rtl/>
        </w:rPr>
        <w:t xml:space="preserve">ں </w:t>
      </w:r>
      <w:r>
        <w:rPr>
          <w:rtl/>
        </w:rPr>
        <w:t>زنا كى تہمت سے برى قرار ديتا _</w:t>
      </w:r>
    </w:p>
    <w:p w:rsidR="00E10A6C" w:rsidRDefault="00E10A6C" w:rsidP="005C7E34">
      <w:pPr>
        <w:pStyle w:val="libNormal"/>
        <w:rPr>
          <w:rtl/>
        </w:rPr>
      </w:pPr>
      <w:r>
        <w:rPr>
          <w:rtl/>
        </w:rPr>
        <w:t>15_</w:t>
      </w:r>
      <w:r w:rsidRPr="005C7E34">
        <w:rPr>
          <w:rStyle w:val="libArabicChar"/>
          <w:rtl/>
        </w:rPr>
        <w:t>عن الصادق (ع) ( فى قصة مريم ) إن زكريا و خالت</w:t>
      </w:r>
      <w:r w:rsidR="005E572F" w:rsidRPr="00201D6A">
        <w:rPr>
          <w:rStyle w:val="libArabicChar"/>
          <w:rFonts w:hint="cs"/>
          <w:rtl/>
        </w:rPr>
        <w:t>ه</w:t>
      </w:r>
      <w:r w:rsidRPr="005C7E34">
        <w:rPr>
          <w:rStyle w:val="libArabicChar"/>
          <w:rFonts w:hint="cs"/>
          <w:rtl/>
        </w:rPr>
        <w:t>ا</w:t>
      </w:r>
      <w:r w:rsidRPr="005C7E34">
        <w:rPr>
          <w:rStyle w:val="libArabicChar"/>
          <w:rtl/>
        </w:rPr>
        <w:t xml:space="preserve"> </w:t>
      </w:r>
      <w:r w:rsidRPr="005C7E34">
        <w:rPr>
          <w:rStyle w:val="libArabicChar"/>
          <w:rFonts w:hint="cs"/>
          <w:rtl/>
        </w:rPr>
        <w:t>أقبلا</w:t>
      </w:r>
      <w:r w:rsidRPr="005C7E34">
        <w:rPr>
          <w:rStyle w:val="libArabicChar"/>
          <w:rtl/>
        </w:rPr>
        <w:t xml:space="preserve"> </w:t>
      </w:r>
      <w:r w:rsidRPr="005C7E34">
        <w:rPr>
          <w:rStyle w:val="libArabicChar"/>
          <w:rFonts w:hint="cs"/>
          <w:rtl/>
        </w:rPr>
        <w:t>يقصان</w:t>
      </w:r>
      <w:r w:rsidRPr="005C7E34">
        <w:rPr>
          <w:rStyle w:val="libArabicChar"/>
          <w:rtl/>
        </w:rPr>
        <w:t xml:space="preserve"> </w:t>
      </w:r>
      <w:r w:rsidRPr="005C7E34">
        <w:rPr>
          <w:rStyle w:val="libArabicChar"/>
          <w:rFonts w:hint="cs"/>
          <w:rtl/>
        </w:rPr>
        <w:t>أثر</w:t>
      </w:r>
      <w:r w:rsidR="005E572F" w:rsidRPr="00201D6A">
        <w:rPr>
          <w:rStyle w:val="libArabicChar"/>
          <w:rFonts w:hint="cs"/>
          <w:rtl/>
        </w:rPr>
        <w:t>ه</w:t>
      </w:r>
      <w:r w:rsidRPr="005C7E34">
        <w:rPr>
          <w:rStyle w:val="libArabicChar"/>
          <w:rFonts w:hint="cs"/>
          <w:rtl/>
        </w:rPr>
        <w:t>ا</w:t>
      </w:r>
      <w:r w:rsidRPr="005C7E34">
        <w:rPr>
          <w:rStyle w:val="libArabicChar"/>
          <w:rtl/>
        </w:rPr>
        <w:t xml:space="preserve"> </w:t>
      </w:r>
      <w:r w:rsidRPr="005C7E34">
        <w:rPr>
          <w:rStyle w:val="libArabicChar"/>
          <w:rFonts w:hint="cs"/>
          <w:rtl/>
        </w:rPr>
        <w:t>حتّى</w:t>
      </w:r>
      <w:r w:rsidRPr="005C7E34">
        <w:rPr>
          <w:rStyle w:val="libArabicChar"/>
          <w:rtl/>
        </w:rPr>
        <w:t xml:space="preserve"> </w:t>
      </w:r>
      <w:r w:rsidR="005E572F" w:rsidRPr="00201D6A">
        <w:rPr>
          <w:rStyle w:val="libArabicChar"/>
          <w:rFonts w:hint="cs"/>
          <w:rtl/>
        </w:rPr>
        <w:t>ه</w:t>
      </w:r>
      <w:r w:rsidRPr="005C7E34">
        <w:rPr>
          <w:rStyle w:val="libArabicChar"/>
          <w:rFonts w:hint="cs"/>
          <w:rtl/>
        </w:rPr>
        <w:t>جما</w:t>
      </w:r>
      <w:r w:rsidRPr="005C7E34">
        <w:rPr>
          <w:rStyle w:val="libArabicChar"/>
          <w:rtl/>
        </w:rPr>
        <w:t xml:space="preserve"> </w:t>
      </w:r>
      <w:r w:rsidRPr="005C7E34">
        <w:rPr>
          <w:rStyle w:val="libArabicChar"/>
          <w:rFonts w:hint="cs"/>
          <w:rtl/>
        </w:rPr>
        <w:t>علي</w:t>
      </w:r>
      <w:r w:rsidR="005E572F" w:rsidRPr="00201D6A">
        <w:rPr>
          <w:rStyle w:val="libArabicChar"/>
          <w:rFonts w:hint="cs"/>
          <w:rtl/>
        </w:rPr>
        <w:t>ه</w:t>
      </w:r>
      <w:r w:rsidRPr="005C7E34">
        <w:rPr>
          <w:rStyle w:val="libArabicChar"/>
          <w:rFonts w:hint="cs"/>
          <w:rtl/>
        </w:rPr>
        <w:t>ا</w:t>
      </w:r>
      <w:r w:rsidRPr="005C7E34">
        <w:rPr>
          <w:rStyle w:val="libArabicChar"/>
          <w:rtl/>
        </w:rPr>
        <w:t xml:space="preserve"> </w:t>
      </w:r>
      <w:r w:rsidRPr="005C7E34">
        <w:rPr>
          <w:rStyle w:val="libArabicChar"/>
          <w:rFonts w:hint="cs"/>
          <w:rtl/>
        </w:rPr>
        <w:t>و</w:t>
      </w:r>
      <w:r w:rsidRPr="005C7E34">
        <w:rPr>
          <w:rStyle w:val="libArabicChar"/>
          <w:rtl/>
        </w:rPr>
        <w:t xml:space="preserve"> </w:t>
      </w:r>
      <w:r w:rsidRPr="005C7E34">
        <w:rPr>
          <w:rStyle w:val="libArabicChar"/>
          <w:rFonts w:hint="cs"/>
          <w:rtl/>
        </w:rPr>
        <w:t>قد</w:t>
      </w:r>
      <w:r w:rsidRPr="005C7E34">
        <w:rPr>
          <w:rStyle w:val="libArabicChar"/>
          <w:rtl/>
        </w:rPr>
        <w:t xml:space="preserve"> </w:t>
      </w:r>
      <w:r w:rsidRPr="005C7E34">
        <w:rPr>
          <w:rStyle w:val="libArabicChar"/>
          <w:rFonts w:hint="cs"/>
          <w:rtl/>
        </w:rPr>
        <w:t>وضعت</w:t>
      </w:r>
      <w:r w:rsidRPr="005C7E34">
        <w:rPr>
          <w:rStyle w:val="libArabicChar"/>
          <w:rtl/>
        </w:rPr>
        <w:t xml:space="preserve"> </w:t>
      </w:r>
      <w:r w:rsidRPr="005C7E34">
        <w:rPr>
          <w:rStyle w:val="libArabicChar"/>
          <w:rFonts w:hint="cs"/>
          <w:rtl/>
        </w:rPr>
        <w:t>ما</w:t>
      </w:r>
      <w:r w:rsidRPr="005C7E34">
        <w:rPr>
          <w:rStyle w:val="libArabicChar"/>
          <w:rtl/>
        </w:rPr>
        <w:t xml:space="preserve"> </w:t>
      </w:r>
      <w:r w:rsidRPr="005C7E34">
        <w:rPr>
          <w:rStyle w:val="libArabicChar"/>
          <w:rFonts w:hint="cs"/>
          <w:rtl/>
        </w:rPr>
        <w:t>فى</w:t>
      </w:r>
      <w:r w:rsidRPr="005C7E34">
        <w:rPr>
          <w:rStyle w:val="libArabicChar"/>
          <w:rtl/>
        </w:rPr>
        <w:t xml:space="preserve"> </w:t>
      </w:r>
      <w:r w:rsidRPr="005C7E34">
        <w:rPr>
          <w:rStyle w:val="libArabicChar"/>
          <w:rFonts w:hint="cs"/>
          <w:rtl/>
        </w:rPr>
        <w:t>بطن</w:t>
      </w:r>
      <w:r w:rsidR="005E572F" w:rsidRPr="00201D6A">
        <w:rPr>
          <w:rStyle w:val="libArabicChar"/>
          <w:rFonts w:hint="cs"/>
          <w:rtl/>
        </w:rPr>
        <w:t>ه</w:t>
      </w:r>
      <w:r w:rsidRPr="005C7E34">
        <w:rPr>
          <w:rStyle w:val="libArabicChar"/>
          <w:rFonts w:hint="cs"/>
          <w:rtl/>
        </w:rPr>
        <w:t>ا</w:t>
      </w:r>
      <w:r w:rsidRPr="005C7E34">
        <w:rPr>
          <w:rStyle w:val="libArabicChar"/>
          <w:rtl/>
        </w:rPr>
        <w:t xml:space="preserve"> و </w:t>
      </w:r>
      <w:r w:rsidR="005E572F" w:rsidRPr="00201D6A">
        <w:rPr>
          <w:rStyle w:val="libArabicChar"/>
          <w:rFonts w:hint="cs"/>
          <w:rtl/>
        </w:rPr>
        <w:t>ه</w:t>
      </w:r>
      <w:r w:rsidRPr="005C7E34">
        <w:rPr>
          <w:rStyle w:val="libArabicChar"/>
          <w:rFonts w:hint="cs"/>
          <w:rtl/>
        </w:rPr>
        <w:t>ى</w:t>
      </w:r>
      <w:r w:rsidRPr="005C7E34">
        <w:rPr>
          <w:rStyle w:val="libArabicChar"/>
          <w:rtl/>
        </w:rPr>
        <w:t xml:space="preserve"> </w:t>
      </w:r>
      <w:r w:rsidRPr="005C7E34">
        <w:rPr>
          <w:rStyle w:val="libArabicChar"/>
          <w:rFonts w:hint="cs"/>
          <w:rtl/>
        </w:rPr>
        <w:t>تقول</w:t>
      </w:r>
      <w:r w:rsidRPr="005C7E34">
        <w:rPr>
          <w:rStyle w:val="libArabicChar"/>
          <w:rtl/>
        </w:rPr>
        <w:t xml:space="preserve"> : ''</w:t>
      </w:r>
      <w:r w:rsidRPr="005C7E34">
        <w:rPr>
          <w:rStyle w:val="libArabicChar"/>
          <w:rFonts w:hint="cs"/>
          <w:rtl/>
        </w:rPr>
        <w:t>يا</w:t>
      </w:r>
      <w:r w:rsidRPr="005C7E34">
        <w:rPr>
          <w:rStyle w:val="libArabicChar"/>
          <w:rtl/>
        </w:rPr>
        <w:t xml:space="preserve"> </w:t>
      </w:r>
      <w:r w:rsidRPr="005C7E34">
        <w:rPr>
          <w:rStyle w:val="libArabicChar"/>
          <w:rFonts w:hint="cs"/>
          <w:rtl/>
        </w:rPr>
        <w:t>ليتنى</w:t>
      </w:r>
      <w:r w:rsidRPr="005C7E34">
        <w:rPr>
          <w:rStyle w:val="libArabicChar"/>
          <w:rtl/>
        </w:rPr>
        <w:t xml:space="preserve"> </w:t>
      </w:r>
      <w:r w:rsidRPr="005C7E34">
        <w:rPr>
          <w:rStyle w:val="libArabicChar"/>
          <w:rFonts w:hint="cs"/>
          <w:rtl/>
        </w:rPr>
        <w:t>متّ</w:t>
      </w:r>
      <w:r w:rsidRPr="005C7E34">
        <w:rPr>
          <w:rStyle w:val="libArabicChar"/>
          <w:rtl/>
        </w:rPr>
        <w:t xml:space="preserve"> </w:t>
      </w:r>
      <w:r w:rsidRPr="005C7E34">
        <w:rPr>
          <w:rStyle w:val="libArabicChar"/>
          <w:rFonts w:hint="cs"/>
          <w:rtl/>
        </w:rPr>
        <w:t>قبل</w:t>
      </w:r>
      <w:r w:rsidRPr="005C7E34">
        <w:rPr>
          <w:rStyle w:val="libArabicChar"/>
          <w:rtl/>
        </w:rPr>
        <w:t xml:space="preserve"> </w:t>
      </w:r>
      <w:r w:rsidR="005E572F" w:rsidRPr="00201D6A">
        <w:rPr>
          <w:rStyle w:val="libArabicChar"/>
          <w:rFonts w:hint="cs"/>
          <w:rtl/>
        </w:rPr>
        <w:t>ه</w:t>
      </w:r>
      <w:r w:rsidRPr="005C7E34">
        <w:rPr>
          <w:rStyle w:val="libArabicChar"/>
          <w:rFonts w:hint="cs"/>
          <w:rtl/>
        </w:rPr>
        <w:t>ذا</w:t>
      </w:r>
      <w:r w:rsidRPr="005C7E34">
        <w:rPr>
          <w:rStyle w:val="libArabicChar"/>
          <w:rtl/>
        </w:rPr>
        <w:t xml:space="preserve"> </w:t>
      </w:r>
      <w:r w:rsidRPr="005C7E34">
        <w:rPr>
          <w:rStyle w:val="libArabicChar"/>
          <w:rFonts w:hint="cs"/>
          <w:rtl/>
        </w:rPr>
        <w:t>و</w:t>
      </w:r>
      <w:r w:rsidRPr="005C7E34">
        <w:rPr>
          <w:rStyle w:val="libArabicChar"/>
          <w:rtl/>
        </w:rPr>
        <w:t xml:space="preserve"> </w:t>
      </w:r>
      <w:r w:rsidRPr="005C7E34">
        <w:rPr>
          <w:rStyle w:val="libArabicChar"/>
          <w:rFonts w:hint="cs"/>
          <w:rtl/>
        </w:rPr>
        <w:t>كنت</w:t>
      </w:r>
      <w:r w:rsidRPr="005C7E34">
        <w:rPr>
          <w:rStyle w:val="libArabicChar"/>
          <w:rtl/>
        </w:rPr>
        <w:t xml:space="preserve"> </w:t>
      </w:r>
      <w:r w:rsidRPr="005C7E34">
        <w:rPr>
          <w:rStyle w:val="libArabicChar"/>
          <w:rFonts w:hint="cs"/>
          <w:rtl/>
        </w:rPr>
        <w:t>نسياً</w:t>
      </w:r>
      <w:r w:rsidRPr="005C7E34">
        <w:rPr>
          <w:rStyle w:val="libArabicChar"/>
          <w:rtl/>
        </w:rPr>
        <w:t xml:space="preserve"> </w:t>
      </w:r>
      <w:r w:rsidRPr="005C7E34">
        <w:rPr>
          <w:rStyle w:val="libArabicChar"/>
          <w:rFonts w:hint="cs"/>
          <w:rtl/>
        </w:rPr>
        <w:t>من</w:t>
      </w:r>
      <w:r w:rsidRPr="005C7E34">
        <w:rPr>
          <w:rStyle w:val="libArabicChar"/>
          <w:rtl/>
        </w:rPr>
        <w:t>سياً''</w:t>
      </w:r>
      <w:r w:rsidRPr="005C7E34">
        <w:rPr>
          <w:rStyle w:val="libFootnotenumChar"/>
          <w:rtl/>
        </w:rPr>
        <w:t xml:space="preserve">(2) </w:t>
      </w:r>
      <w:r>
        <w:rPr>
          <w:rtl/>
        </w:rPr>
        <w:t>( حضرت مريم(ع) كى داستان كے حوالے سے ) امام صادق (ع) سے روايت ہوئي كہ حضرت زكريا(ع) اور حض</w:t>
      </w:r>
      <w:r>
        <w:rPr>
          <w:rFonts w:hint="eastAsia"/>
          <w:rtl/>
        </w:rPr>
        <w:t>رت</w:t>
      </w:r>
      <w:r>
        <w:rPr>
          <w:rtl/>
        </w:rPr>
        <w:t xml:space="preserve"> مريم(ع) كى خالہ انكى تلاش مي</w:t>
      </w:r>
      <w:r w:rsidR="00475B46">
        <w:rPr>
          <w:rtl/>
        </w:rPr>
        <w:t xml:space="preserve">ں </w:t>
      </w:r>
      <w:r>
        <w:rPr>
          <w:rtl/>
        </w:rPr>
        <w:t>تھے كہ ايك دم وہ مل گئي</w:t>
      </w:r>
      <w:r w:rsidR="00475B46">
        <w:rPr>
          <w:rtl/>
        </w:rPr>
        <w:t xml:space="preserve">ں </w:t>
      </w:r>
      <w:r>
        <w:rPr>
          <w:rtl/>
        </w:rPr>
        <w:t>اس حال مي</w:t>
      </w:r>
      <w:r w:rsidR="00475B46">
        <w:rPr>
          <w:rtl/>
        </w:rPr>
        <w:t xml:space="preserve">ں </w:t>
      </w:r>
      <w:r>
        <w:rPr>
          <w:rtl/>
        </w:rPr>
        <w:t>كہ حضرت عيسى (ع) دنيا مي</w:t>
      </w:r>
      <w:r w:rsidR="00475B46">
        <w:rPr>
          <w:rtl/>
        </w:rPr>
        <w:t xml:space="preserve">ں </w:t>
      </w:r>
      <w:r>
        <w:rPr>
          <w:rtl/>
        </w:rPr>
        <w:t>قدم ركھ چكے تھے اور وہ كہہ رہى تھي</w:t>
      </w:r>
      <w:r w:rsidR="00475B46">
        <w:rPr>
          <w:rtl/>
        </w:rPr>
        <w:t xml:space="preserve">ں </w:t>
      </w:r>
      <w:r>
        <w:rPr>
          <w:rtl/>
        </w:rPr>
        <w:t>_</w:t>
      </w:r>
      <w:r w:rsidR="007C6E5A">
        <w:rPr>
          <w:rStyle w:val="libArabicChar"/>
          <w:rFonts w:hint="eastAsia"/>
          <w:rtl/>
        </w:rPr>
        <w:t xml:space="preserve"> ياليتنى </w:t>
      </w:r>
      <w:r w:rsidRPr="005C7E34">
        <w:rPr>
          <w:rStyle w:val="libArabicChar"/>
          <w:rtl/>
        </w:rPr>
        <w:t xml:space="preserve">متّ قبل </w:t>
      </w:r>
      <w:r w:rsidR="005E572F" w:rsidRPr="00201D6A">
        <w:rPr>
          <w:rStyle w:val="libArabicChar"/>
          <w:rFonts w:hint="cs"/>
          <w:rtl/>
        </w:rPr>
        <w:t>ه</w:t>
      </w:r>
      <w:r w:rsidRPr="005C7E34">
        <w:rPr>
          <w:rStyle w:val="libArabicChar"/>
          <w:rFonts w:hint="cs"/>
          <w:rtl/>
        </w:rPr>
        <w:t>ذ</w:t>
      </w:r>
    </w:p>
    <w:p w:rsidR="00E10A6C" w:rsidRDefault="00E10A6C" w:rsidP="005C7E34">
      <w:pPr>
        <w:pStyle w:val="libNormal"/>
        <w:rPr>
          <w:rtl/>
        </w:rPr>
      </w:pPr>
      <w:r>
        <w:rPr>
          <w:rFonts w:hint="eastAsia"/>
          <w:rtl/>
        </w:rPr>
        <w:t>آبرو</w:t>
      </w:r>
      <w:r>
        <w:rPr>
          <w:rtl/>
        </w:rPr>
        <w:t xml:space="preserve"> :</w:t>
      </w:r>
      <w:r>
        <w:rPr>
          <w:rFonts w:hint="eastAsia"/>
          <w:rtl/>
        </w:rPr>
        <w:t>آبرو</w:t>
      </w:r>
      <w:r>
        <w:rPr>
          <w:rtl/>
        </w:rPr>
        <w:t xml:space="preserve"> كى اہميت 10</w:t>
      </w:r>
    </w:p>
    <w:p w:rsidR="00E10A6C" w:rsidRDefault="00E10A6C" w:rsidP="005C7E34">
      <w:pPr>
        <w:pStyle w:val="libNormal"/>
        <w:rPr>
          <w:rtl/>
        </w:rPr>
      </w:pPr>
      <w:r>
        <w:rPr>
          <w:rFonts w:hint="eastAsia"/>
          <w:rtl/>
        </w:rPr>
        <w:t>آرزو</w:t>
      </w:r>
      <w:r>
        <w:rPr>
          <w:rtl/>
        </w:rPr>
        <w:t xml:space="preserve"> :</w:t>
      </w:r>
      <w:r>
        <w:rPr>
          <w:rFonts w:hint="eastAsia"/>
          <w:rtl/>
        </w:rPr>
        <w:t>موت</w:t>
      </w:r>
      <w:r>
        <w:rPr>
          <w:rtl/>
        </w:rPr>
        <w:t xml:space="preserve"> كى آرزو 5;14;15; موت كى آرزو كا جائز ہونا 9</w:t>
      </w:r>
    </w:p>
    <w:p w:rsidR="00E10A6C" w:rsidRDefault="00E10A6C" w:rsidP="005C7E34">
      <w:pPr>
        <w:pStyle w:val="libNormal"/>
        <w:rPr>
          <w:rtl/>
        </w:rPr>
      </w:pPr>
      <w:r>
        <w:rPr>
          <w:rFonts w:hint="eastAsia"/>
          <w:rtl/>
        </w:rPr>
        <w:t>احكام</w:t>
      </w:r>
      <w:r>
        <w:rPr>
          <w:rtl/>
        </w:rPr>
        <w:t xml:space="preserve"> :9</w:t>
      </w:r>
      <w:r w:rsidR="005C7E34">
        <w:rPr>
          <w:rFonts w:hint="cs"/>
          <w:rtl/>
        </w:rPr>
        <w:t>//</w:t>
      </w:r>
      <w:r>
        <w:rPr>
          <w:rFonts w:hint="eastAsia"/>
          <w:rtl/>
        </w:rPr>
        <w:t>روايت</w:t>
      </w:r>
      <w:r>
        <w:rPr>
          <w:rtl/>
        </w:rPr>
        <w:t xml:space="preserve"> :14;15</w:t>
      </w:r>
      <w:r w:rsidR="005C7E34">
        <w:rPr>
          <w:rFonts w:hint="cs"/>
          <w:rtl/>
        </w:rPr>
        <w:t>//</w:t>
      </w:r>
      <w:r>
        <w:rPr>
          <w:rFonts w:hint="eastAsia"/>
          <w:rtl/>
        </w:rPr>
        <w:t>زندگى</w:t>
      </w:r>
      <w:r>
        <w:rPr>
          <w:rtl/>
        </w:rPr>
        <w:t xml:space="preserve"> :</w:t>
      </w:r>
      <w:r>
        <w:rPr>
          <w:rFonts w:hint="eastAsia"/>
          <w:rtl/>
        </w:rPr>
        <w:t>زندگى</w:t>
      </w:r>
      <w:r>
        <w:rPr>
          <w:rtl/>
        </w:rPr>
        <w:t xml:space="preserve"> كى اہميت 10</w:t>
      </w:r>
    </w:p>
    <w:p w:rsidR="00E10A6C" w:rsidRDefault="00E10A6C" w:rsidP="005C7E34">
      <w:pPr>
        <w:pStyle w:val="libNormal"/>
        <w:rPr>
          <w:rtl/>
        </w:rPr>
      </w:pPr>
      <w:r>
        <w:rPr>
          <w:rFonts w:hint="eastAsia"/>
          <w:rtl/>
        </w:rPr>
        <w:t>عيسى</w:t>
      </w:r>
      <w:r>
        <w:rPr>
          <w:rtl/>
        </w:rPr>
        <w:t xml:space="preserve"> (ع) :</w:t>
      </w:r>
      <w:r>
        <w:rPr>
          <w:rFonts w:hint="eastAsia"/>
          <w:rtl/>
        </w:rPr>
        <w:t>عيسى</w:t>
      </w:r>
      <w:r>
        <w:rPr>
          <w:rtl/>
        </w:rPr>
        <w:t xml:space="preserve"> (ع) كى ولادت كے آثار 13</w:t>
      </w:r>
    </w:p>
    <w:p w:rsidR="00E10A6C" w:rsidRDefault="00E10A6C" w:rsidP="005C7E34">
      <w:pPr>
        <w:pStyle w:val="libNormal"/>
        <w:rPr>
          <w:rtl/>
        </w:rPr>
      </w:pPr>
      <w:r>
        <w:rPr>
          <w:rFonts w:hint="eastAsia"/>
          <w:rtl/>
        </w:rPr>
        <w:t>مريم</w:t>
      </w:r>
      <w:r>
        <w:rPr>
          <w:rtl/>
        </w:rPr>
        <w:t xml:space="preserve"> (ع) :</w:t>
      </w:r>
      <w:r>
        <w:rPr>
          <w:rFonts w:hint="eastAsia"/>
          <w:rtl/>
        </w:rPr>
        <w:t>مريم</w:t>
      </w:r>
      <w:r>
        <w:rPr>
          <w:rtl/>
        </w:rPr>
        <w:t xml:space="preserve">(ع) كا احترام 12; مريم (ع) كا بشر ہونا 11 ; مريم(ع) كا حمل چھپا نا 8; مريم (ع) كاغم 6 ;مريم(ع) كا قصہ 2،3 ،4 ،5 ، 6 ، 7 ،8، 14،15;مريم (ع) كا وضع حمل 5،6 ; مريم(ع) كى آرزو 5،15;مريم(ع) كى آرزو كا فلسفہ 14; مريم (ع) كى پريشانى 6،7;مريم(ع) كى پريشانى كے </w:t>
      </w:r>
      <w:r>
        <w:rPr>
          <w:rFonts w:hint="eastAsia"/>
          <w:rtl/>
        </w:rPr>
        <w:t>اسباب</w:t>
      </w:r>
      <w:r>
        <w:rPr>
          <w:rtl/>
        </w:rPr>
        <w:t xml:space="preserve"> 13;</w:t>
      </w:r>
    </w:p>
    <w:p w:rsidR="00E10A6C" w:rsidRDefault="00D20126" w:rsidP="00D20126">
      <w:pPr>
        <w:pStyle w:val="libLine"/>
        <w:rPr>
          <w:rtl/>
        </w:rPr>
      </w:pPr>
      <w:r>
        <w:rPr>
          <w:rtl/>
        </w:rPr>
        <w:t>____________________</w:t>
      </w:r>
    </w:p>
    <w:p w:rsidR="00E10A6C" w:rsidRDefault="00E10A6C" w:rsidP="005C7E34">
      <w:pPr>
        <w:pStyle w:val="libFootnote"/>
        <w:rPr>
          <w:rtl/>
        </w:rPr>
      </w:pPr>
      <w:r>
        <w:rPr>
          <w:rtl/>
        </w:rPr>
        <w:t>1 ) مجمع البيان ج6ص790، نور الثقلين ج3 ص330ح46_</w:t>
      </w:r>
    </w:p>
    <w:p w:rsidR="00E10A6C" w:rsidRDefault="00E10A6C" w:rsidP="005C7E34">
      <w:pPr>
        <w:pStyle w:val="libFootnote"/>
        <w:rPr>
          <w:rtl/>
        </w:rPr>
      </w:pPr>
      <w:r>
        <w:rPr>
          <w:rtl/>
        </w:rPr>
        <w:t>2)كمال الدين صدوق ج1 ، ص158 ب7 ح17 ، بحارالانوار ج13ص449ح10_</w:t>
      </w:r>
    </w:p>
    <w:p w:rsidR="005C7E34" w:rsidRDefault="005E4E68" w:rsidP="005C7E34">
      <w:pPr>
        <w:pStyle w:val="libPoemTini"/>
        <w:rPr>
          <w:rtl/>
        </w:rPr>
      </w:pPr>
      <w:r>
        <w:rPr>
          <w:rtl/>
        </w:rPr>
        <w:br w:type="page"/>
      </w:r>
    </w:p>
    <w:p w:rsidR="00E10A6C" w:rsidRDefault="00E10A6C" w:rsidP="005C7E34">
      <w:pPr>
        <w:pStyle w:val="libNormal"/>
        <w:rPr>
          <w:rtl/>
        </w:rPr>
      </w:pPr>
      <w:r>
        <w:rPr>
          <w:rFonts w:hint="eastAsia"/>
          <w:rtl/>
        </w:rPr>
        <w:lastRenderedPageBreak/>
        <w:t>مريم</w:t>
      </w:r>
      <w:r>
        <w:rPr>
          <w:rtl/>
        </w:rPr>
        <w:t xml:space="preserve"> 'س'كى پناہ گاہ 1،2; مريم(ع) كى پناہ گاہ كى موقعيت 3; مريم (ع) كى تنہائي 2;مريم (ع) كى شہرت 13 ; مريم(ع) كى عفت 13; مريم(ع) كى فراموشى 5; مريم (ع) كى معاشر تى موقعيت 12; مريم (ع) كى دعوت7; مريم(ع) كے احساسات 11 ;مريم (ع) كے قصہ مي</w:t>
      </w:r>
      <w:r w:rsidR="00475B46">
        <w:rPr>
          <w:rtl/>
        </w:rPr>
        <w:t xml:space="preserve">ں </w:t>
      </w:r>
      <w:r>
        <w:rPr>
          <w:rtl/>
        </w:rPr>
        <w:t xml:space="preserve">كھجور كے گذشتہ آيات </w:t>
      </w:r>
      <w:r>
        <w:rPr>
          <w:rFonts w:hint="eastAsia"/>
          <w:rtl/>
        </w:rPr>
        <w:t>مي</w:t>
      </w:r>
      <w:r w:rsidR="00475B46">
        <w:rPr>
          <w:rFonts w:hint="eastAsia"/>
          <w:rtl/>
        </w:rPr>
        <w:t xml:space="preserve">ں </w:t>
      </w:r>
      <w:r>
        <w:rPr>
          <w:rtl/>
        </w:rPr>
        <w:t>( فحملتہ فانتبذت بہ )</w:t>
      </w:r>
    </w:p>
    <w:p w:rsidR="00E10A6C" w:rsidRDefault="00E10A6C" w:rsidP="00E10A6C">
      <w:pPr>
        <w:pStyle w:val="libNormal"/>
        <w:rPr>
          <w:rtl/>
        </w:rPr>
      </w:pPr>
      <w:r>
        <w:rPr>
          <w:rFonts w:hint="eastAsia"/>
          <w:rtl/>
        </w:rPr>
        <w:t>درخت</w:t>
      </w:r>
      <w:r>
        <w:rPr>
          <w:rtl/>
        </w:rPr>
        <w:t xml:space="preserve"> كى خصوصيات 4;مريم (ع) ے قصہ مي</w:t>
      </w:r>
      <w:r w:rsidR="00475B46">
        <w:rPr>
          <w:rtl/>
        </w:rPr>
        <w:t xml:space="preserve">ں </w:t>
      </w:r>
      <w:r>
        <w:rPr>
          <w:rtl/>
        </w:rPr>
        <w:t>نخل 1; مريم(ع) كے وضع حمل كى خصوصيات 2;مريم (ع) كے وضع حمل والا مقام 3;مريم(ع) مي</w:t>
      </w:r>
      <w:r w:rsidR="00475B46">
        <w:rPr>
          <w:rtl/>
        </w:rPr>
        <w:t xml:space="preserve">ں </w:t>
      </w:r>
      <w:r>
        <w:rPr>
          <w:rtl/>
        </w:rPr>
        <w:t>وضع حمل كے درد كے آثار 1</w:t>
      </w:r>
    </w:p>
    <w:p w:rsidR="00B36FF9" w:rsidRDefault="00B36FF9" w:rsidP="00B36FF9">
      <w:pPr>
        <w:pStyle w:val="Heading2Center"/>
        <w:rPr>
          <w:rtl/>
        </w:rPr>
      </w:pPr>
      <w:bookmarkStart w:id="246" w:name="_Toc32151577"/>
      <w:r>
        <w:rPr>
          <w:rFonts w:hint="cs"/>
          <w:rtl/>
        </w:rPr>
        <w:t>آیت 24</w:t>
      </w:r>
      <w:bookmarkEnd w:id="246"/>
    </w:p>
    <w:p w:rsidR="00E10A6C" w:rsidRDefault="00574CD4" w:rsidP="00B36FF9">
      <w:pPr>
        <w:pStyle w:val="libNormal"/>
        <w:rPr>
          <w:rtl/>
        </w:rPr>
      </w:pPr>
      <w:r>
        <w:rPr>
          <w:rStyle w:val="libAieChar"/>
          <w:rFonts w:hint="eastAsia"/>
          <w:rtl/>
        </w:rPr>
        <w:t xml:space="preserve"> </w:t>
      </w:r>
      <w:r w:rsidRPr="00574CD4">
        <w:rPr>
          <w:rStyle w:val="libAlaemChar"/>
          <w:rFonts w:hint="eastAsia"/>
          <w:rtl/>
        </w:rPr>
        <w:t>(</w:t>
      </w:r>
      <w:r w:rsidRPr="00B36FF9">
        <w:rPr>
          <w:rStyle w:val="libAieChar"/>
          <w:rFonts w:hint="eastAsia"/>
          <w:rtl/>
        </w:rPr>
        <w:t>فَنَادَاهَا</w:t>
      </w:r>
      <w:r w:rsidRPr="00B36FF9">
        <w:rPr>
          <w:rStyle w:val="libAieChar"/>
          <w:rtl/>
        </w:rPr>
        <w:t xml:space="preserve"> مِن تَحْتِهَا أَلَّا تَحْزَنِي قَدْ جَعَلَ رَبُّكِ تَحْتَكِ سَرِيّاً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تو</w:t>
      </w:r>
      <w:r>
        <w:rPr>
          <w:rtl/>
        </w:rPr>
        <w:t xml:space="preserve"> اس نے نيچے سے آواز دى كہ آپ پريشان نہ ہو</w:t>
      </w:r>
      <w:r w:rsidR="00475B46">
        <w:rPr>
          <w:rtl/>
        </w:rPr>
        <w:t xml:space="preserve">ں </w:t>
      </w:r>
      <w:r>
        <w:rPr>
          <w:rtl/>
        </w:rPr>
        <w:t>خدا نے آپ كے قدمو</w:t>
      </w:r>
      <w:r w:rsidR="00475B46">
        <w:rPr>
          <w:rtl/>
        </w:rPr>
        <w:t xml:space="preserve">ں </w:t>
      </w:r>
      <w:r>
        <w:rPr>
          <w:rtl/>
        </w:rPr>
        <w:t>مي</w:t>
      </w:r>
      <w:r w:rsidR="00475B46">
        <w:rPr>
          <w:rtl/>
        </w:rPr>
        <w:t xml:space="preserve">ں </w:t>
      </w:r>
      <w:r>
        <w:rPr>
          <w:rtl/>
        </w:rPr>
        <w:t>چشمہ جارى كرديا ہے (24)</w:t>
      </w:r>
    </w:p>
    <w:p w:rsidR="00E10A6C" w:rsidRDefault="00E10A6C" w:rsidP="00E10A6C">
      <w:pPr>
        <w:pStyle w:val="libNormal"/>
        <w:rPr>
          <w:rtl/>
        </w:rPr>
      </w:pPr>
      <w:r>
        <w:rPr>
          <w:rtl/>
        </w:rPr>
        <w:t>1_ حضرت مريم(ع) كا كھجور كے درخت كے قريب، وضع حمل ہوا اور حضرت عيسي(ع) نے دنيا مي</w:t>
      </w:r>
      <w:r w:rsidR="00475B46">
        <w:rPr>
          <w:rtl/>
        </w:rPr>
        <w:t xml:space="preserve">ں </w:t>
      </w:r>
      <w:r>
        <w:rPr>
          <w:rtl/>
        </w:rPr>
        <w:t>قدم ركھا _</w:t>
      </w:r>
    </w:p>
    <w:p w:rsidR="00E10A6C" w:rsidRDefault="00E10A6C" w:rsidP="00B36FF9">
      <w:pPr>
        <w:pStyle w:val="libArabic"/>
        <w:rPr>
          <w:rtl/>
        </w:rPr>
      </w:pPr>
      <w:r>
        <w:rPr>
          <w:rFonts w:hint="eastAsia"/>
          <w:rtl/>
        </w:rPr>
        <w:t>فا</w:t>
      </w:r>
      <w:r>
        <w:rPr>
          <w:rtl/>
        </w:rPr>
        <w:t xml:space="preserve"> جا ء </w:t>
      </w:r>
      <w:r w:rsidR="005E572F" w:rsidRPr="00201D6A">
        <w:rPr>
          <w:rFonts w:hint="cs"/>
          <w:rtl/>
        </w:rPr>
        <w:t>ه</w:t>
      </w:r>
      <w:r>
        <w:rPr>
          <w:rFonts w:hint="cs"/>
          <w:rtl/>
        </w:rPr>
        <w:t>ا</w:t>
      </w:r>
      <w:r>
        <w:rPr>
          <w:rtl/>
        </w:rPr>
        <w:t xml:space="preserve"> </w:t>
      </w:r>
      <w:r>
        <w:rPr>
          <w:rFonts w:hint="cs"/>
          <w:rtl/>
        </w:rPr>
        <w:t>المخاض</w:t>
      </w:r>
      <w:r>
        <w:rPr>
          <w:rtl/>
        </w:rPr>
        <w:t xml:space="preserve"> </w:t>
      </w:r>
      <w:r>
        <w:rPr>
          <w:rFonts w:hint="cs"/>
          <w:rtl/>
        </w:rPr>
        <w:t>إلى</w:t>
      </w:r>
      <w:r>
        <w:rPr>
          <w:rtl/>
        </w:rPr>
        <w:t xml:space="preserve"> </w:t>
      </w:r>
      <w:r>
        <w:rPr>
          <w:rFonts w:hint="cs"/>
          <w:rtl/>
        </w:rPr>
        <w:t>جذع</w:t>
      </w:r>
      <w:r>
        <w:rPr>
          <w:rtl/>
        </w:rPr>
        <w:t xml:space="preserve"> </w:t>
      </w:r>
      <w:r>
        <w:rPr>
          <w:rFonts w:hint="cs"/>
          <w:rtl/>
        </w:rPr>
        <w:t>النخلة</w:t>
      </w:r>
      <w:r>
        <w:rPr>
          <w:rtl/>
        </w:rPr>
        <w:t xml:space="preserve"> ... </w:t>
      </w:r>
      <w:r>
        <w:rPr>
          <w:rFonts w:hint="cs"/>
          <w:rtl/>
        </w:rPr>
        <w:t>فن</w:t>
      </w:r>
      <w:r>
        <w:rPr>
          <w:rtl/>
        </w:rPr>
        <w:t xml:space="preserve">ادى </w:t>
      </w:r>
      <w:r w:rsidR="005E572F" w:rsidRPr="00201D6A">
        <w:rPr>
          <w:rFonts w:hint="cs"/>
          <w:rtl/>
        </w:rPr>
        <w:t>ه</w:t>
      </w:r>
      <w:r w:rsidR="00603F9B">
        <w:rPr>
          <w:rFonts w:hint="cs"/>
          <w:rtl/>
        </w:rPr>
        <w:t>ا</w:t>
      </w:r>
    </w:p>
    <w:p w:rsidR="00E10A6C" w:rsidRDefault="00E10A6C" w:rsidP="00E10A6C">
      <w:pPr>
        <w:pStyle w:val="libNormal"/>
        <w:rPr>
          <w:rtl/>
        </w:rPr>
      </w:pPr>
      <w:r>
        <w:rPr>
          <w:rtl/>
        </w:rPr>
        <w:t xml:space="preserve">( </w:t>
      </w:r>
      <w:r w:rsidRPr="00B36FF9">
        <w:rPr>
          <w:rStyle w:val="libArabicChar"/>
          <w:rtl/>
        </w:rPr>
        <w:t>فنادا</w:t>
      </w:r>
      <w:r w:rsidR="005E572F" w:rsidRPr="00201D6A">
        <w:rPr>
          <w:rStyle w:val="libArabicChar"/>
          <w:rFonts w:hint="cs"/>
          <w:rtl/>
        </w:rPr>
        <w:t>ه</w:t>
      </w:r>
      <w:r w:rsidRPr="00B36FF9">
        <w:rPr>
          <w:rStyle w:val="libArabicChar"/>
          <w:rFonts w:hint="cs"/>
          <w:rtl/>
        </w:rPr>
        <w:t>ا</w:t>
      </w:r>
      <w:r>
        <w:rPr>
          <w:rtl/>
        </w:rPr>
        <w:t xml:space="preserve"> ) مي</w:t>
      </w:r>
      <w:r w:rsidR="00475B46">
        <w:rPr>
          <w:rtl/>
        </w:rPr>
        <w:t xml:space="preserve">ں </w:t>
      </w:r>
      <w:r>
        <w:rPr>
          <w:rtl/>
        </w:rPr>
        <w:t>فاء فصيحہ ہے اور اپنے سے پہلے ايك محذوف جملہ كى حكايت كررہى ہے اور جملہ كا مطلب حضرت عيسى كى كھجور كے درخت كے قريب ولادت ہے _</w:t>
      </w:r>
    </w:p>
    <w:p w:rsidR="00E10A6C" w:rsidRDefault="00E10A6C" w:rsidP="00B36FF9">
      <w:pPr>
        <w:pStyle w:val="libNormal"/>
        <w:rPr>
          <w:rtl/>
        </w:rPr>
      </w:pPr>
      <w:r>
        <w:rPr>
          <w:rtl/>
        </w:rPr>
        <w:t>2_ حضرت عيسي(ع) نے وضع حمل كے بعد اپنى والدہ سے انكے روحى و جسمانى حوالے سے سخت ترين حالات مي</w:t>
      </w:r>
      <w:r w:rsidR="00475B46">
        <w:rPr>
          <w:rtl/>
        </w:rPr>
        <w:t xml:space="preserve">ں </w:t>
      </w:r>
      <w:r>
        <w:rPr>
          <w:rtl/>
        </w:rPr>
        <w:t>ان سے كلام كيا اور انہي</w:t>
      </w:r>
      <w:r w:rsidR="00475B46">
        <w:rPr>
          <w:rtl/>
        </w:rPr>
        <w:t xml:space="preserve">ں </w:t>
      </w:r>
      <w:r>
        <w:rPr>
          <w:rtl/>
        </w:rPr>
        <w:t>حوصلہ ديا_</w:t>
      </w:r>
      <w:r w:rsidRPr="00B36FF9">
        <w:rPr>
          <w:rStyle w:val="libArabicChar"/>
          <w:rFonts w:hint="eastAsia"/>
          <w:rtl/>
        </w:rPr>
        <w:t>فحملت</w:t>
      </w:r>
      <w:r w:rsidR="005E572F" w:rsidRPr="00201D6A">
        <w:rPr>
          <w:rStyle w:val="libArabicChar"/>
          <w:rFonts w:hint="cs"/>
          <w:rtl/>
        </w:rPr>
        <w:t>ه</w:t>
      </w:r>
      <w:r w:rsidRPr="00B36FF9">
        <w:rPr>
          <w:rStyle w:val="libArabicChar"/>
          <w:rtl/>
        </w:rPr>
        <w:t xml:space="preserve"> فنادى </w:t>
      </w:r>
      <w:r w:rsidR="005E572F" w:rsidRPr="00201D6A">
        <w:rPr>
          <w:rStyle w:val="libArabicChar"/>
          <w:rFonts w:hint="cs"/>
          <w:rtl/>
        </w:rPr>
        <w:t>ه</w:t>
      </w:r>
      <w:r w:rsidRPr="00B36FF9">
        <w:rPr>
          <w:rStyle w:val="libArabicChar"/>
          <w:rFonts w:hint="cs"/>
          <w:rtl/>
        </w:rPr>
        <w:t>ا</w:t>
      </w:r>
      <w:r w:rsidRPr="00B36FF9">
        <w:rPr>
          <w:rStyle w:val="libArabicChar"/>
          <w:rtl/>
        </w:rPr>
        <w:t xml:space="preserve"> </w:t>
      </w:r>
      <w:r w:rsidRPr="00B36FF9">
        <w:rPr>
          <w:rStyle w:val="libArabicChar"/>
          <w:rFonts w:hint="cs"/>
          <w:rtl/>
        </w:rPr>
        <w:t>من</w:t>
      </w:r>
      <w:r w:rsidRPr="00B36FF9">
        <w:rPr>
          <w:rStyle w:val="libArabicChar"/>
          <w:rtl/>
        </w:rPr>
        <w:t xml:space="preserve"> </w:t>
      </w:r>
      <w:r w:rsidRPr="00B36FF9">
        <w:rPr>
          <w:rStyle w:val="libArabicChar"/>
          <w:rFonts w:hint="cs"/>
          <w:rtl/>
        </w:rPr>
        <w:t>تحت</w:t>
      </w:r>
      <w:r w:rsidR="005E572F" w:rsidRPr="00201D6A">
        <w:rPr>
          <w:rStyle w:val="libArabicChar"/>
          <w:rFonts w:hint="cs"/>
          <w:rtl/>
        </w:rPr>
        <w:t>ه</w:t>
      </w:r>
      <w:r w:rsidRPr="00B36FF9">
        <w:rPr>
          <w:rStyle w:val="libArabicChar"/>
          <w:rFonts w:hint="cs"/>
          <w:rtl/>
        </w:rPr>
        <w:t>ا</w:t>
      </w:r>
      <w:r w:rsidRPr="00B36FF9">
        <w:rPr>
          <w:rStyle w:val="libArabicChar"/>
          <w:rtl/>
        </w:rPr>
        <w:t xml:space="preserve"> </w:t>
      </w:r>
      <w:r w:rsidRPr="00B36FF9">
        <w:rPr>
          <w:rStyle w:val="libArabicChar"/>
          <w:rFonts w:hint="cs"/>
          <w:rtl/>
        </w:rPr>
        <w:t>أل</w:t>
      </w:r>
      <w:r w:rsidRPr="00B36FF9">
        <w:rPr>
          <w:rStyle w:val="libArabicChar"/>
          <w:rtl/>
        </w:rPr>
        <w:t>اتخزني</w:t>
      </w:r>
    </w:p>
    <w:p w:rsidR="00E10A6C" w:rsidRDefault="00E10A6C" w:rsidP="00E10A6C">
      <w:pPr>
        <w:pStyle w:val="libNormal"/>
        <w:rPr>
          <w:rtl/>
        </w:rPr>
      </w:pPr>
      <w:r>
        <w:rPr>
          <w:rFonts w:hint="eastAsia"/>
          <w:rtl/>
        </w:rPr>
        <w:t>كى</w:t>
      </w:r>
      <w:r>
        <w:rPr>
          <w:rtl/>
        </w:rPr>
        <w:t xml:space="preserve"> ضميرو</w:t>
      </w:r>
      <w:r w:rsidR="00475B46">
        <w:rPr>
          <w:rtl/>
        </w:rPr>
        <w:t xml:space="preserve">ں </w:t>
      </w:r>
      <w:r>
        <w:rPr>
          <w:rtl/>
        </w:rPr>
        <w:t>كے قرينہ سے ( نادى ) مي</w:t>
      </w:r>
      <w:r w:rsidR="00475B46">
        <w:rPr>
          <w:rtl/>
        </w:rPr>
        <w:t xml:space="preserve">ں </w:t>
      </w:r>
      <w:r>
        <w:rPr>
          <w:rtl/>
        </w:rPr>
        <w:t>فاعلى ضمير سے مراد حضرت عيسي(ع) ہي</w:t>
      </w:r>
      <w:r w:rsidR="00475B46">
        <w:rPr>
          <w:rtl/>
        </w:rPr>
        <w:t xml:space="preserve">ں </w:t>
      </w:r>
      <w:r>
        <w:rPr>
          <w:rtl/>
        </w:rPr>
        <w:t>اور فناداھا كى ضمير كى مانند ( من تحتہا ) كى ضمير سے بھى مراد حضرت مريم ہي</w:t>
      </w:r>
      <w:r w:rsidR="00475B46">
        <w:rPr>
          <w:rtl/>
        </w:rPr>
        <w:t xml:space="preserve">ں </w:t>
      </w:r>
      <w:r>
        <w:rPr>
          <w:rtl/>
        </w:rPr>
        <w:t>بعض نے ( نادى ) كا فاعل حضرت جبرئيل كو جانا اور ( من تحتہا ) كى ضمير كو نخلة يا حضرت مريم كى طرف لوٹا يا ہے ل</w:t>
      </w:r>
      <w:r>
        <w:rPr>
          <w:rFonts w:hint="eastAsia"/>
          <w:rtl/>
        </w:rPr>
        <w:t>يكن</w:t>
      </w:r>
      <w:r>
        <w:rPr>
          <w:rtl/>
        </w:rPr>
        <w:t xml:space="preserve"> جو كچھ كہا گيا ہے وہ سياق وسباق آيات سے زيادہ مناسب ہے _</w:t>
      </w:r>
    </w:p>
    <w:p w:rsidR="00E10A6C" w:rsidRDefault="00E10A6C" w:rsidP="00E10A6C">
      <w:pPr>
        <w:pStyle w:val="libNormal"/>
        <w:rPr>
          <w:rtl/>
        </w:rPr>
      </w:pPr>
      <w:r>
        <w:rPr>
          <w:rtl/>
        </w:rPr>
        <w:t>3_ حضر ت عيسي(ع) نے پيدا ہوتے ہى اپنى والدہ حضرت مريم(ع) كو غم نہ كرنے كى نصيحت كى _</w:t>
      </w:r>
    </w:p>
    <w:p w:rsidR="00E10A6C" w:rsidRDefault="00E10A6C" w:rsidP="00B36FF9">
      <w:pPr>
        <w:pStyle w:val="libArabic"/>
        <w:rPr>
          <w:rtl/>
        </w:rPr>
      </w:pPr>
      <w:r>
        <w:rPr>
          <w:rFonts w:hint="eastAsia"/>
          <w:rtl/>
        </w:rPr>
        <w:t>فنادى</w:t>
      </w:r>
      <w:r>
        <w:rPr>
          <w:rtl/>
        </w:rPr>
        <w:t xml:space="preserve"> </w:t>
      </w:r>
      <w:r w:rsidR="005E572F" w:rsidRPr="00201D6A">
        <w:rPr>
          <w:rFonts w:hint="cs"/>
          <w:rtl/>
        </w:rPr>
        <w:t>ه</w:t>
      </w:r>
      <w:r>
        <w:rPr>
          <w:rFonts w:hint="cs"/>
          <w:rtl/>
        </w:rPr>
        <w:t>ا</w:t>
      </w:r>
      <w:r>
        <w:rPr>
          <w:rtl/>
        </w:rPr>
        <w:t xml:space="preserve"> </w:t>
      </w:r>
      <w:r>
        <w:rPr>
          <w:rFonts w:hint="cs"/>
          <w:rtl/>
        </w:rPr>
        <w:t>من</w:t>
      </w:r>
      <w:r>
        <w:rPr>
          <w:rtl/>
        </w:rPr>
        <w:t xml:space="preserve"> </w:t>
      </w:r>
      <w:r>
        <w:rPr>
          <w:rFonts w:hint="cs"/>
          <w:rtl/>
        </w:rPr>
        <w:t>تحت</w:t>
      </w:r>
      <w:r w:rsidR="005E572F" w:rsidRPr="00201D6A">
        <w:rPr>
          <w:rFonts w:hint="cs"/>
          <w:rtl/>
        </w:rPr>
        <w:t>ه</w:t>
      </w:r>
      <w:r>
        <w:rPr>
          <w:rFonts w:hint="cs"/>
          <w:rtl/>
        </w:rPr>
        <w:t>ا</w:t>
      </w:r>
      <w:r>
        <w:rPr>
          <w:rtl/>
        </w:rPr>
        <w:t xml:space="preserve"> </w:t>
      </w:r>
      <w:r>
        <w:rPr>
          <w:rFonts w:hint="cs"/>
          <w:rtl/>
        </w:rPr>
        <w:t>ألا</w:t>
      </w:r>
      <w:r>
        <w:rPr>
          <w:rtl/>
        </w:rPr>
        <w:t xml:space="preserve"> تحزني</w:t>
      </w:r>
    </w:p>
    <w:p w:rsidR="00B36FF9" w:rsidRDefault="00E10A6C" w:rsidP="00B36FF9">
      <w:pPr>
        <w:pStyle w:val="libNormal"/>
        <w:rPr>
          <w:rtl/>
        </w:rPr>
      </w:pPr>
      <w:r>
        <w:rPr>
          <w:rtl/>
        </w:rPr>
        <w:t>4_ الله تعالى نے حضرت عيسي(ع) كى ولادت كے ساتھ ہى حضرت مريم كے ٹھہر نے كى جگہ كے نيچے سے</w:t>
      </w:r>
      <w:r w:rsidR="00B36FF9" w:rsidRPr="00B36FF9">
        <w:rPr>
          <w:rFonts w:hint="eastAsia"/>
          <w:rtl/>
        </w:rPr>
        <w:t xml:space="preserve"> </w:t>
      </w:r>
      <w:r w:rsidR="00B36FF9">
        <w:rPr>
          <w:rFonts w:hint="eastAsia"/>
          <w:rtl/>
        </w:rPr>
        <w:t>چشمہ</w:t>
      </w:r>
      <w:r w:rsidR="00B36FF9">
        <w:rPr>
          <w:rtl/>
        </w:rPr>
        <w:t xml:space="preserve"> جارى كيا _</w:t>
      </w:r>
      <w:r w:rsidR="00B36FF9" w:rsidRPr="00B36FF9">
        <w:rPr>
          <w:rStyle w:val="libArabicChar"/>
          <w:rFonts w:hint="eastAsia"/>
          <w:rtl/>
        </w:rPr>
        <w:t>فنادى</w:t>
      </w:r>
      <w:r w:rsidR="00B36FF9" w:rsidRPr="00B36FF9">
        <w:rPr>
          <w:rStyle w:val="libArabicChar"/>
          <w:rtl/>
        </w:rPr>
        <w:t xml:space="preserve"> </w:t>
      </w:r>
      <w:r w:rsidR="005E572F" w:rsidRPr="00201D6A">
        <w:rPr>
          <w:rStyle w:val="libArabicChar"/>
          <w:rFonts w:hint="cs"/>
          <w:rtl/>
        </w:rPr>
        <w:t>ه</w:t>
      </w:r>
      <w:r w:rsidR="00B36FF9" w:rsidRPr="00B36FF9">
        <w:rPr>
          <w:rStyle w:val="libArabicChar"/>
          <w:rFonts w:hint="cs"/>
          <w:rtl/>
        </w:rPr>
        <w:t>ا</w:t>
      </w:r>
      <w:r w:rsidR="00B36FF9" w:rsidRPr="00B36FF9">
        <w:rPr>
          <w:rStyle w:val="libArabicChar"/>
          <w:rtl/>
        </w:rPr>
        <w:t xml:space="preserve"> </w:t>
      </w:r>
      <w:r w:rsidR="00B36FF9" w:rsidRPr="00B36FF9">
        <w:rPr>
          <w:rStyle w:val="libArabicChar"/>
          <w:rFonts w:hint="cs"/>
          <w:rtl/>
        </w:rPr>
        <w:t>من</w:t>
      </w:r>
      <w:r w:rsidR="00B36FF9" w:rsidRPr="00B36FF9">
        <w:rPr>
          <w:rStyle w:val="libArabicChar"/>
          <w:rtl/>
        </w:rPr>
        <w:t xml:space="preserve"> </w:t>
      </w:r>
      <w:r w:rsidR="00B36FF9" w:rsidRPr="00B36FF9">
        <w:rPr>
          <w:rStyle w:val="libArabicChar"/>
          <w:rFonts w:hint="cs"/>
          <w:rtl/>
        </w:rPr>
        <w:t>ت</w:t>
      </w:r>
      <w:r w:rsidR="00B36FF9" w:rsidRPr="00B36FF9">
        <w:rPr>
          <w:rStyle w:val="libArabicChar"/>
          <w:rtl/>
        </w:rPr>
        <w:t>حت</w:t>
      </w:r>
      <w:r w:rsidR="005E572F" w:rsidRPr="00201D6A">
        <w:rPr>
          <w:rStyle w:val="libArabicChar"/>
          <w:rFonts w:hint="cs"/>
          <w:rtl/>
        </w:rPr>
        <w:t>ه</w:t>
      </w:r>
      <w:r w:rsidR="00B36FF9" w:rsidRPr="00B36FF9">
        <w:rPr>
          <w:rStyle w:val="libArabicChar"/>
          <w:rFonts w:hint="cs"/>
          <w:rtl/>
        </w:rPr>
        <w:t>ا</w:t>
      </w:r>
      <w:r w:rsidR="00B36FF9" w:rsidRPr="00B36FF9">
        <w:rPr>
          <w:rStyle w:val="libArabicChar"/>
          <w:rtl/>
        </w:rPr>
        <w:t xml:space="preserve"> </w:t>
      </w:r>
      <w:r w:rsidR="00B36FF9" w:rsidRPr="00B36FF9">
        <w:rPr>
          <w:rStyle w:val="libArabicChar"/>
          <w:rFonts w:hint="cs"/>
          <w:rtl/>
        </w:rPr>
        <w:t>ألا</w:t>
      </w:r>
      <w:r w:rsidR="00B36FF9" w:rsidRPr="00B36FF9">
        <w:rPr>
          <w:rStyle w:val="libArabicChar"/>
          <w:rtl/>
        </w:rPr>
        <w:t xml:space="preserve"> </w:t>
      </w:r>
      <w:r w:rsidR="00B36FF9" w:rsidRPr="00B36FF9">
        <w:rPr>
          <w:rStyle w:val="libArabicChar"/>
          <w:rFonts w:hint="cs"/>
          <w:rtl/>
        </w:rPr>
        <w:t>تحزنى</w:t>
      </w:r>
      <w:r w:rsidR="00B36FF9" w:rsidRPr="00B36FF9">
        <w:rPr>
          <w:rStyle w:val="libArabicChar"/>
          <w:rtl/>
        </w:rPr>
        <w:t xml:space="preserve"> </w:t>
      </w:r>
      <w:r w:rsidR="00B36FF9" w:rsidRPr="00B36FF9">
        <w:rPr>
          <w:rStyle w:val="libArabicChar"/>
          <w:rFonts w:hint="cs"/>
          <w:rtl/>
        </w:rPr>
        <w:t>قد</w:t>
      </w:r>
      <w:r w:rsidR="00B36FF9" w:rsidRPr="00B36FF9">
        <w:rPr>
          <w:rStyle w:val="libArabicChar"/>
          <w:rtl/>
        </w:rPr>
        <w:t xml:space="preserve"> </w:t>
      </w:r>
      <w:r w:rsidR="00B36FF9" w:rsidRPr="00B36FF9">
        <w:rPr>
          <w:rStyle w:val="libArabicChar"/>
          <w:rFonts w:hint="cs"/>
          <w:rtl/>
        </w:rPr>
        <w:t>جعل</w:t>
      </w:r>
      <w:r w:rsidR="00B36FF9" w:rsidRPr="00B36FF9">
        <w:rPr>
          <w:rStyle w:val="libArabicChar"/>
          <w:rtl/>
        </w:rPr>
        <w:t xml:space="preserve"> </w:t>
      </w:r>
      <w:r w:rsidR="00B36FF9" w:rsidRPr="00B36FF9">
        <w:rPr>
          <w:rStyle w:val="libArabicChar"/>
          <w:rFonts w:hint="cs"/>
          <w:rtl/>
        </w:rPr>
        <w:t>ربّك</w:t>
      </w:r>
      <w:r w:rsidR="00B36FF9" w:rsidRPr="00B36FF9">
        <w:rPr>
          <w:rStyle w:val="libArabicChar"/>
          <w:rtl/>
        </w:rPr>
        <w:t xml:space="preserve"> </w:t>
      </w:r>
      <w:r w:rsidR="00B36FF9" w:rsidRPr="00B36FF9">
        <w:rPr>
          <w:rStyle w:val="libArabicChar"/>
          <w:rFonts w:hint="cs"/>
          <w:rtl/>
        </w:rPr>
        <w:t>تح</w:t>
      </w:r>
      <w:r w:rsidR="00B36FF9" w:rsidRPr="00B36FF9">
        <w:rPr>
          <w:rStyle w:val="libArabicChar"/>
          <w:rtl/>
        </w:rPr>
        <w:t>تك سري</w:t>
      </w:r>
      <w:r w:rsidR="00603F9B">
        <w:rPr>
          <w:rStyle w:val="libArabicChar"/>
          <w:rFonts w:hint="cs"/>
          <w:rtl/>
        </w:rPr>
        <w:t>ا</w:t>
      </w:r>
    </w:p>
    <w:p w:rsidR="00B36FF9" w:rsidRDefault="00B36FF9" w:rsidP="00B36FF9">
      <w:pPr>
        <w:pStyle w:val="libNormal"/>
        <w:rPr>
          <w:rtl/>
        </w:rPr>
      </w:pPr>
      <w:r>
        <w:rPr>
          <w:rtl/>
        </w:rPr>
        <w:t>( سري) سے مراد چھوٹا ساپانى كا نالہ اور يہ (رفيع) كے معنى ميں بھى استعمال ہوا ہے ليكن بعد والى آيات ميں جملہ'' اشربي'' '' پہلے معنى پرہى قرينہ ہے ''</w:t>
      </w:r>
    </w:p>
    <w:p w:rsidR="00B36FF9" w:rsidRDefault="005E4E68" w:rsidP="00B36FF9">
      <w:pPr>
        <w:pStyle w:val="libPoemTini"/>
        <w:rPr>
          <w:rtl/>
        </w:rPr>
      </w:pPr>
      <w:r>
        <w:rPr>
          <w:rtl/>
        </w:rPr>
        <w:br w:type="page"/>
      </w:r>
    </w:p>
    <w:p w:rsidR="00E10A6C" w:rsidRDefault="00E10A6C" w:rsidP="00B36FF9">
      <w:pPr>
        <w:pStyle w:val="libNormal"/>
        <w:rPr>
          <w:rtl/>
        </w:rPr>
      </w:pPr>
      <w:r>
        <w:rPr>
          <w:rtl/>
        </w:rPr>
        <w:lastRenderedPageBreak/>
        <w:t>5_ حضرت عيسي(ع) نے پيدا ہوتے ہى اپنى والدہ حضرت مريم(ع) كو انكے ہاتھ كے نيچے سے چشمہ جارى ہونے كى خوشخبرى دى _</w:t>
      </w:r>
      <w:r w:rsidRPr="00B36FF9">
        <w:rPr>
          <w:rStyle w:val="libArabicChar"/>
          <w:rFonts w:hint="eastAsia"/>
          <w:rtl/>
        </w:rPr>
        <w:t>فنادى</w:t>
      </w:r>
      <w:r w:rsidRPr="00B36FF9">
        <w:rPr>
          <w:rStyle w:val="libArabicChar"/>
          <w:rtl/>
        </w:rPr>
        <w:t xml:space="preserve"> </w:t>
      </w:r>
      <w:r w:rsidR="005E572F" w:rsidRPr="00201D6A">
        <w:rPr>
          <w:rStyle w:val="libArabicChar"/>
          <w:rFonts w:hint="cs"/>
          <w:rtl/>
        </w:rPr>
        <w:t>ه</w:t>
      </w:r>
      <w:r w:rsidRPr="00B36FF9">
        <w:rPr>
          <w:rStyle w:val="libArabicChar"/>
          <w:rFonts w:hint="cs"/>
          <w:rtl/>
        </w:rPr>
        <w:t>ا</w:t>
      </w:r>
      <w:r w:rsidRPr="00B36FF9">
        <w:rPr>
          <w:rStyle w:val="libArabicChar"/>
          <w:rtl/>
        </w:rPr>
        <w:t xml:space="preserve"> </w:t>
      </w:r>
      <w:r w:rsidRPr="00B36FF9">
        <w:rPr>
          <w:rStyle w:val="libArabicChar"/>
          <w:rFonts w:hint="cs"/>
          <w:rtl/>
        </w:rPr>
        <w:t>قد</w:t>
      </w:r>
      <w:r w:rsidRPr="00B36FF9">
        <w:rPr>
          <w:rStyle w:val="libArabicChar"/>
          <w:rtl/>
        </w:rPr>
        <w:t xml:space="preserve"> </w:t>
      </w:r>
      <w:r w:rsidRPr="00B36FF9">
        <w:rPr>
          <w:rStyle w:val="libArabicChar"/>
          <w:rFonts w:hint="cs"/>
          <w:rtl/>
        </w:rPr>
        <w:t>جعل</w:t>
      </w:r>
      <w:r w:rsidRPr="00B36FF9">
        <w:rPr>
          <w:rStyle w:val="libArabicChar"/>
          <w:rtl/>
        </w:rPr>
        <w:t xml:space="preserve"> </w:t>
      </w:r>
      <w:r w:rsidRPr="00B36FF9">
        <w:rPr>
          <w:rStyle w:val="libArabicChar"/>
          <w:rFonts w:hint="cs"/>
          <w:rtl/>
        </w:rPr>
        <w:t>ربك</w:t>
      </w:r>
      <w:r w:rsidRPr="00B36FF9">
        <w:rPr>
          <w:rStyle w:val="libArabicChar"/>
          <w:rtl/>
        </w:rPr>
        <w:t xml:space="preserve"> </w:t>
      </w:r>
      <w:r w:rsidRPr="00B36FF9">
        <w:rPr>
          <w:rStyle w:val="libArabicChar"/>
          <w:rFonts w:hint="cs"/>
          <w:rtl/>
        </w:rPr>
        <w:t>تح</w:t>
      </w:r>
      <w:r w:rsidRPr="00B36FF9">
        <w:rPr>
          <w:rStyle w:val="libArabicChar"/>
          <w:rtl/>
        </w:rPr>
        <w:t>تك سري</w:t>
      </w:r>
      <w:r w:rsidR="00603F9B">
        <w:rPr>
          <w:rStyle w:val="libArabicChar"/>
          <w:rFonts w:hint="cs"/>
          <w:rtl/>
        </w:rPr>
        <w:t>ا</w:t>
      </w:r>
    </w:p>
    <w:p w:rsidR="00E10A6C" w:rsidRDefault="00E10A6C" w:rsidP="00B36FF9">
      <w:pPr>
        <w:pStyle w:val="libNormal"/>
        <w:rPr>
          <w:rtl/>
        </w:rPr>
      </w:pPr>
      <w:r>
        <w:rPr>
          <w:rtl/>
        </w:rPr>
        <w:t>6_ وضع حمل كے وقت پانى كا نہ ہونا ،حضرت مريم (ع) كيلئے شديد پريشانى كا باعث تھا _</w:t>
      </w:r>
      <w:r w:rsidRPr="00B36FF9">
        <w:rPr>
          <w:rStyle w:val="libArabicChar"/>
          <w:rFonts w:hint="eastAsia"/>
          <w:rtl/>
        </w:rPr>
        <w:t>ألا</w:t>
      </w:r>
      <w:r w:rsidRPr="00B36FF9">
        <w:rPr>
          <w:rStyle w:val="libArabicChar"/>
          <w:rtl/>
        </w:rPr>
        <w:t xml:space="preserve"> تحزنى قد جعل ربك تحتك سري</w:t>
      </w:r>
      <w:r w:rsidR="00B36FF9">
        <w:rPr>
          <w:rStyle w:val="libArabicChar"/>
          <w:rFonts w:hint="cs"/>
          <w:rtl/>
        </w:rPr>
        <w:t xml:space="preserve">  </w:t>
      </w:r>
      <w:r>
        <w:rPr>
          <w:rtl/>
        </w:rPr>
        <w:t>( قد جعل ) جملہ ( ألا تحزنى ) كيلئے علت ہے يعنى غم نہ كري</w:t>
      </w:r>
      <w:r w:rsidR="00475B46">
        <w:rPr>
          <w:rtl/>
        </w:rPr>
        <w:t xml:space="preserve">ں </w:t>
      </w:r>
      <w:r>
        <w:rPr>
          <w:rtl/>
        </w:rPr>
        <w:t>كيونكہ الله تعالى نے آپ كے ہاتھ كے نيچے سے پانى جارى كرديا ہے يہي</w:t>
      </w:r>
      <w:r w:rsidR="00475B46">
        <w:rPr>
          <w:rtl/>
        </w:rPr>
        <w:t xml:space="preserve">ں </w:t>
      </w:r>
      <w:r>
        <w:rPr>
          <w:rtl/>
        </w:rPr>
        <w:t>سے معلوم ہوتاہے كہ مريم كس قدر پانى كيلئے پريشان تھي</w:t>
      </w:r>
      <w:r w:rsidR="00475B46">
        <w:rPr>
          <w:rtl/>
        </w:rPr>
        <w:t xml:space="preserve">ں </w:t>
      </w:r>
      <w:r>
        <w:rPr>
          <w:rtl/>
        </w:rPr>
        <w:t>اور اس خوشخبرى نے انكى خوشى مي</w:t>
      </w:r>
      <w:r w:rsidR="00475B46">
        <w:rPr>
          <w:rtl/>
        </w:rPr>
        <w:t xml:space="preserve">ں </w:t>
      </w:r>
      <w:r>
        <w:rPr>
          <w:rtl/>
        </w:rPr>
        <w:t>كتنا كردار ادا كي</w:t>
      </w:r>
    </w:p>
    <w:p w:rsidR="00E10A6C" w:rsidRDefault="00E10A6C" w:rsidP="00B36FF9">
      <w:pPr>
        <w:pStyle w:val="libNormal"/>
        <w:rPr>
          <w:rtl/>
        </w:rPr>
      </w:pPr>
      <w:r>
        <w:rPr>
          <w:rtl/>
        </w:rPr>
        <w:t>7_ خواتين ،وضع حمل كے بعد بالخصوص وضع حمل كے اوائل مي</w:t>
      </w:r>
      <w:r w:rsidR="00475B46">
        <w:rPr>
          <w:rtl/>
        </w:rPr>
        <w:t xml:space="preserve">ں </w:t>
      </w:r>
      <w:r>
        <w:rPr>
          <w:rtl/>
        </w:rPr>
        <w:t>ہى پينے كے پانى ،روحانى و نفسياتى سكون اور حزن و غم كے نہ ہونے كى محتاج ہوتى ہي</w:t>
      </w:r>
      <w:r w:rsidR="00475B46">
        <w:rPr>
          <w:rtl/>
        </w:rPr>
        <w:t xml:space="preserve">ں </w:t>
      </w:r>
      <w:r>
        <w:rPr>
          <w:rtl/>
        </w:rPr>
        <w:t>_</w:t>
      </w:r>
      <w:r w:rsidRPr="00B36FF9">
        <w:rPr>
          <w:rStyle w:val="libArabicChar"/>
          <w:rFonts w:hint="eastAsia"/>
          <w:rtl/>
        </w:rPr>
        <w:t>ألا</w:t>
      </w:r>
      <w:r w:rsidRPr="00B36FF9">
        <w:rPr>
          <w:rStyle w:val="libArabicChar"/>
          <w:rtl/>
        </w:rPr>
        <w:t xml:space="preserve"> تحزنى قدجعل ربك تحتك سري</w:t>
      </w:r>
      <w:r w:rsidR="00603F9B">
        <w:rPr>
          <w:rStyle w:val="libArabicChar"/>
          <w:rFonts w:hint="cs"/>
          <w:rtl/>
        </w:rPr>
        <w:t>ا</w:t>
      </w:r>
      <w:r w:rsidR="00B36FF9">
        <w:rPr>
          <w:rStyle w:val="libArabicChar"/>
          <w:rFonts w:hint="cs"/>
          <w:rtl/>
        </w:rPr>
        <w:t xml:space="preserve"> </w:t>
      </w:r>
      <w:r>
        <w:rPr>
          <w:rFonts w:hint="eastAsia"/>
          <w:rtl/>
        </w:rPr>
        <w:t>حضرت</w:t>
      </w:r>
      <w:r>
        <w:rPr>
          <w:rtl/>
        </w:rPr>
        <w:t xml:space="preserve"> مريم(ع) كو غم نہ كرنے كى نصيحت اور جو چيز انہي</w:t>
      </w:r>
      <w:r w:rsidR="00475B46">
        <w:rPr>
          <w:rtl/>
        </w:rPr>
        <w:t xml:space="preserve">ں </w:t>
      </w:r>
      <w:r>
        <w:rPr>
          <w:rtl/>
        </w:rPr>
        <w:t>خوشحال كرسكتى ہے ( جارى پانى ) اسكے فراہم كرنے كيطرف اشارہ ہے كہ وضع حمل كے بعد اطمينان و سكون خواتين كيلئے كسقدر ضرورى ہے_</w:t>
      </w:r>
    </w:p>
    <w:p w:rsidR="00E10A6C" w:rsidRDefault="00E10A6C" w:rsidP="00E10A6C">
      <w:pPr>
        <w:pStyle w:val="libNormal"/>
        <w:rPr>
          <w:rtl/>
        </w:rPr>
      </w:pPr>
      <w:r>
        <w:rPr>
          <w:rtl/>
        </w:rPr>
        <w:t>8_شائستہ اور پاكيزہ لوگو</w:t>
      </w:r>
      <w:r w:rsidR="00475B46">
        <w:rPr>
          <w:rtl/>
        </w:rPr>
        <w:t xml:space="preserve">ں </w:t>
      </w:r>
      <w:r>
        <w:rPr>
          <w:rtl/>
        </w:rPr>
        <w:t>كى امداد كو پہنچنا بالخصوص مشكل ترين حالات مي</w:t>
      </w:r>
      <w:r w:rsidR="00475B46">
        <w:rPr>
          <w:rtl/>
        </w:rPr>
        <w:t xml:space="preserve">ں </w:t>
      </w:r>
      <w:r>
        <w:rPr>
          <w:rtl/>
        </w:rPr>
        <w:t>الله تعالى كى ربوبيت كا جلوہ ہے _</w:t>
      </w:r>
    </w:p>
    <w:p w:rsidR="00E10A6C" w:rsidRDefault="00E10A6C" w:rsidP="00B36FF9">
      <w:pPr>
        <w:pStyle w:val="libArabic"/>
        <w:rPr>
          <w:rtl/>
        </w:rPr>
      </w:pPr>
      <w:r>
        <w:rPr>
          <w:rFonts w:hint="eastAsia"/>
          <w:rtl/>
        </w:rPr>
        <w:t>قد</w:t>
      </w:r>
      <w:r>
        <w:rPr>
          <w:rtl/>
        </w:rPr>
        <w:t xml:space="preserve"> جعل ربّك تحتك سريّ</w:t>
      </w:r>
      <w:r w:rsidR="00603F9B">
        <w:rPr>
          <w:rFonts w:hint="cs"/>
          <w:rtl/>
        </w:rPr>
        <w:t>ا</w:t>
      </w:r>
    </w:p>
    <w:p w:rsidR="00E10A6C" w:rsidRDefault="00E10A6C" w:rsidP="00B36FF9">
      <w:pPr>
        <w:pStyle w:val="libNormal"/>
        <w:rPr>
          <w:rtl/>
        </w:rPr>
      </w:pPr>
      <w:r>
        <w:rPr>
          <w:rtl/>
        </w:rPr>
        <w:t>9_طبيعى اسباب كا عمل كرنا در حقيقت فعل خدا ہے _</w:t>
      </w:r>
      <w:r w:rsidRPr="00B36FF9">
        <w:rPr>
          <w:rStyle w:val="libArabicChar"/>
          <w:rFonts w:hint="eastAsia"/>
          <w:rtl/>
        </w:rPr>
        <w:t>قد</w:t>
      </w:r>
      <w:r w:rsidRPr="00B36FF9">
        <w:rPr>
          <w:rStyle w:val="libArabicChar"/>
          <w:rtl/>
        </w:rPr>
        <w:t xml:space="preserve"> جعل ربّك تحتك سريّ</w:t>
      </w:r>
      <w:r w:rsidR="00603F9B">
        <w:rPr>
          <w:rStyle w:val="libArabicChar"/>
          <w:rFonts w:hint="cs"/>
          <w:rtl/>
        </w:rPr>
        <w:t>ا</w:t>
      </w:r>
      <w:r w:rsidR="00B36FF9">
        <w:rPr>
          <w:rStyle w:val="libArabicChar"/>
          <w:rFonts w:hint="cs"/>
          <w:rtl/>
        </w:rPr>
        <w:t xml:space="preserve"> </w:t>
      </w:r>
      <w:r>
        <w:rPr>
          <w:rFonts w:hint="eastAsia"/>
          <w:rtl/>
        </w:rPr>
        <w:t>چشمہ</w:t>
      </w:r>
      <w:r>
        <w:rPr>
          <w:rtl/>
        </w:rPr>
        <w:t xml:space="preserve"> كے جارى ہونے كى نسبت الله تعالى كى طرف يہ نكتہ واضح كررہى ہے كہ چونكہ طبيعى اسباب درحقيقت الہى افعال كے جارى ہونے كے مقامات ہي</w:t>
      </w:r>
      <w:r w:rsidR="00475B46">
        <w:rPr>
          <w:rtl/>
        </w:rPr>
        <w:t xml:space="preserve">ں </w:t>
      </w:r>
      <w:r>
        <w:rPr>
          <w:rtl/>
        </w:rPr>
        <w:t>لہذا انكافعل خدا كا فعل ہے _</w:t>
      </w:r>
    </w:p>
    <w:p w:rsidR="00E10A6C" w:rsidRDefault="00E10A6C" w:rsidP="00B36FF9">
      <w:pPr>
        <w:pStyle w:val="libNormal"/>
        <w:rPr>
          <w:rtl/>
        </w:rPr>
      </w:pPr>
      <w:r>
        <w:rPr>
          <w:rtl/>
        </w:rPr>
        <w:t>10_ كائنات، الله تعالى كے ارادہ اور مشيت كى تسخير مي</w:t>
      </w:r>
      <w:r w:rsidR="00475B46">
        <w:rPr>
          <w:rtl/>
        </w:rPr>
        <w:t xml:space="preserve">ں </w:t>
      </w:r>
      <w:r>
        <w:rPr>
          <w:rtl/>
        </w:rPr>
        <w:t>ہے _</w:t>
      </w:r>
      <w:r w:rsidRPr="00B36FF9">
        <w:rPr>
          <w:rStyle w:val="libArabicChar"/>
          <w:rFonts w:hint="eastAsia"/>
          <w:rtl/>
        </w:rPr>
        <w:t>قد</w:t>
      </w:r>
      <w:r w:rsidRPr="00B36FF9">
        <w:rPr>
          <w:rStyle w:val="libArabicChar"/>
          <w:rtl/>
        </w:rPr>
        <w:t xml:space="preserve"> جعل ربك تحتك سريّ</w:t>
      </w:r>
      <w:r w:rsidR="00603F9B">
        <w:rPr>
          <w:rStyle w:val="libArabicChar"/>
          <w:rFonts w:hint="cs"/>
          <w:rtl/>
        </w:rPr>
        <w:t>ا</w:t>
      </w:r>
      <w:r w:rsidR="00B36FF9">
        <w:rPr>
          <w:rStyle w:val="libArabicChar"/>
          <w:rFonts w:hint="cs"/>
          <w:rtl/>
        </w:rPr>
        <w:t xml:space="preserve"> </w:t>
      </w:r>
      <w:r>
        <w:rPr>
          <w:rFonts w:hint="eastAsia"/>
          <w:rtl/>
        </w:rPr>
        <w:t>بہ</w:t>
      </w:r>
      <w:r>
        <w:rPr>
          <w:rtl/>
        </w:rPr>
        <w:t xml:space="preserve"> بھى ممكن ہے كہ چشمہ جارى كرنے كى نسبت اسيلئے الله تعالى كى طرف ہو كہ طبيعى اسباب سوائے الله تعالى كى اجازت كے كچھ نہي</w:t>
      </w:r>
      <w:r w:rsidR="00475B46">
        <w:rPr>
          <w:rtl/>
        </w:rPr>
        <w:t xml:space="preserve">ں </w:t>
      </w:r>
      <w:r>
        <w:rPr>
          <w:rtl/>
        </w:rPr>
        <w:t>كر سكتے _</w:t>
      </w:r>
    </w:p>
    <w:p w:rsidR="00E10A6C" w:rsidRDefault="00E10A6C" w:rsidP="00B36FF9">
      <w:pPr>
        <w:pStyle w:val="libNormal"/>
        <w:rPr>
          <w:rtl/>
        </w:rPr>
      </w:pPr>
      <w:r>
        <w:rPr>
          <w:rtl/>
        </w:rPr>
        <w:t>11_حضرت عيسي(ع) كے خا ص صفات انكى ولادت كے پہلے لمحہ سے ہى ظاہر ہوگئي</w:t>
      </w:r>
      <w:r w:rsidR="00475B46">
        <w:rPr>
          <w:rtl/>
        </w:rPr>
        <w:t xml:space="preserve">ں </w:t>
      </w:r>
      <w:r>
        <w:rPr>
          <w:rtl/>
        </w:rPr>
        <w:t>_</w:t>
      </w:r>
      <w:r w:rsidRPr="00B36FF9">
        <w:rPr>
          <w:rStyle w:val="libArabicChar"/>
          <w:rFonts w:hint="eastAsia"/>
          <w:rtl/>
        </w:rPr>
        <w:t>فنادى</w:t>
      </w:r>
      <w:r w:rsidRPr="00B36FF9">
        <w:rPr>
          <w:rStyle w:val="libArabicChar"/>
          <w:rtl/>
        </w:rPr>
        <w:t xml:space="preserve"> </w:t>
      </w:r>
      <w:r w:rsidR="005E572F" w:rsidRPr="00201D6A">
        <w:rPr>
          <w:rStyle w:val="libArabicChar"/>
          <w:rFonts w:hint="cs"/>
          <w:rtl/>
        </w:rPr>
        <w:t>ه</w:t>
      </w:r>
      <w:r w:rsidRPr="00B36FF9">
        <w:rPr>
          <w:rStyle w:val="libArabicChar"/>
          <w:rFonts w:hint="cs"/>
          <w:rtl/>
        </w:rPr>
        <w:t>ا</w:t>
      </w:r>
      <w:r w:rsidRPr="00B36FF9">
        <w:rPr>
          <w:rStyle w:val="libArabicChar"/>
          <w:rtl/>
        </w:rPr>
        <w:t xml:space="preserve"> </w:t>
      </w:r>
      <w:r w:rsidRPr="00B36FF9">
        <w:rPr>
          <w:rStyle w:val="libArabicChar"/>
          <w:rFonts w:hint="cs"/>
          <w:rtl/>
        </w:rPr>
        <w:t>من</w:t>
      </w:r>
      <w:r w:rsidRPr="00B36FF9">
        <w:rPr>
          <w:rStyle w:val="libArabicChar"/>
          <w:rtl/>
        </w:rPr>
        <w:t xml:space="preserve"> </w:t>
      </w:r>
      <w:r w:rsidRPr="00B36FF9">
        <w:rPr>
          <w:rStyle w:val="libArabicChar"/>
          <w:rFonts w:hint="cs"/>
          <w:rtl/>
        </w:rPr>
        <w:t>تحت</w:t>
      </w:r>
      <w:r w:rsidR="005E572F" w:rsidRPr="00201D6A">
        <w:rPr>
          <w:rStyle w:val="libArabicChar"/>
          <w:rFonts w:hint="cs"/>
          <w:rtl/>
        </w:rPr>
        <w:t>ه</w:t>
      </w:r>
      <w:r w:rsidR="00DC36A0" w:rsidRPr="00DC36A0">
        <w:rPr>
          <w:rStyle w:val="libArabicChar"/>
          <w:rFonts w:hint="cs"/>
          <w:rtl/>
        </w:rPr>
        <w:t>إ</w:t>
      </w:r>
      <w:r w:rsidRPr="00B36FF9">
        <w:rPr>
          <w:rStyle w:val="libArabicChar"/>
          <w:rFonts w:hint="cs"/>
          <w:rtl/>
        </w:rPr>
        <w:t>لا</w:t>
      </w:r>
      <w:r w:rsidRPr="00B36FF9">
        <w:rPr>
          <w:rStyle w:val="libArabicChar"/>
          <w:rtl/>
        </w:rPr>
        <w:t xml:space="preserve"> </w:t>
      </w:r>
      <w:r w:rsidRPr="00B36FF9">
        <w:rPr>
          <w:rStyle w:val="libArabicChar"/>
          <w:rFonts w:hint="cs"/>
          <w:rtl/>
        </w:rPr>
        <w:t>تحزنى</w:t>
      </w:r>
      <w:r w:rsidRPr="00B36FF9">
        <w:rPr>
          <w:rStyle w:val="libArabicChar"/>
          <w:rtl/>
        </w:rPr>
        <w:t xml:space="preserve"> </w:t>
      </w:r>
      <w:r w:rsidRPr="00B36FF9">
        <w:rPr>
          <w:rStyle w:val="libArabicChar"/>
          <w:rFonts w:hint="cs"/>
          <w:rtl/>
        </w:rPr>
        <w:t>قد</w:t>
      </w:r>
      <w:r w:rsidRPr="00B36FF9">
        <w:rPr>
          <w:rStyle w:val="libArabicChar"/>
          <w:rtl/>
        </w:rPr>
        <w:t xml:space="preserve"> </w:t>
      </w:r>
      <w:r w:rsidRPr="00B36FF9">
        <w:rPr>
          <w:rStyle w:val="libArabicChar"/>
          <w:rFonts w:hint="cs"/>
          <w:rtl/>
        </w:rPr>
        <w:t>جعل</w:t>
      </w:r>
      <w:r w:rsidRPr="00B36FF9">
        <w:rPr>
          <w:rStyle w:val="libArabicChar"/>
          <w:rtl/>
        </w:rPr>
        <w:t xml:space="preserve"> </w:t>
      </w:r>
      <w:r w:rsidRPr="00B36FF9">
        <w:rPr>
          <w:rStyle w:val="libArabicChar"/>
          <w:rFonts w:hint="cs"/>
          <w:rtl/>
        </w:rPr>
        <w:t>ربّك</w:t>
      </w:r>
      <w:r w:rsidRPr="00B36FF9">
        <w:rPr>
          <w:rStyle w:val="libArabicChar"/>
          <w:rtl/>
        </w:rPr>
        <w:t xml:space="preserve"> </w:t>
      </w:r>
      <w:r w:rsidRPr="00B36FF9">
        <w:rPr>
          <w:rStyle w:val="libArabicChar"/>
          <w:rFonts w:hint="cs"/>
          <w:rtl/>
        </w:rPr>
        <w:t>تحتك</w:t>
      </w:r>
      <w:r w:rsidRPr="00B36FF9">
        <w:rPr>
          <w:rStyle w:val="libArabicChar"/>
          <w:rtl/>
        </w:rPr>
        <w:t xml:space="preserve"> سريّ</w:t>
      </w:r>
      <w:r w:rsidR="00603F9B">
        <w:rPr>
          <w:rStyle w:val="libArabicChar"/>
          <w:rFonts w:hint="cs"/>
          <w:rtl/>
        </w:rPr>
        <w:t>ا</w:t>
      </w:r>
      <w:r w:rsidR="00B36FF9" w:rsidRPr="00B36FF9">
        <w:rPr>
          <w:rStyle w:val="libArabicChar"/>
          <w:rFonts w:hint="cs"/>
          <w:rtl/>
        </w:rPr>
        <w:t xml:space="preserve"> </w:t>
      </w:r>
      <w:r w:rsidR="00B36FF9">
        <w:rPr>
          <w:rStyle w:val="libArabicChar"/>
          <w:rFonts w:hint="cs"/>
          <w:rtl/>
        </w:rPr>
        <w:t xml:space="preserve"> </w:t>
      </w:r>
      <w:r>
        <w:rPr>
          <w:rFonts w:hint="eastAsia"/>
          <w:rtl/>
        </w:rPr>
        <w:t>كلمہ</w:t>
      </w:r>
      <w:r>
        <w:rPr>
          <w:rtl/>
        </w:rPr>
        <w:t xml:space="preserve"> ( </w:t>
      </w:r>
      <w:r w:rsidRPr="00B36FF9">
        <w:rPr>
          <w:rStyle w:val="libArabicChar"/>
          <w:rtl/>
        </w:rPr>
        <w:t>من تحت</w:t>
      </w:r>
      <w:r w:rsidR="005E572F" w:rsidRPr="00201D6A">
        <w:rPr>
          <w:rStyle w:val="libArabicChar"/>
          <w:rFonts w:hint="cs"/>
          <w:rtl/>
        </w:rPr>
        <w:t>ه</w:t>
      </w:r>
      <w:r w:rsidRPr="00B36FF9">
        <w:rPr>
          <w:rStyle w:val="libArabicChar"/>
          <w:rFonts w:hint="cs"/>
          <w:rtl/>
        </w:rPr>
        <w:t>ا</w:t>
      </w:r>
      <w:r>
        <w:rPr>
          <w:rtl/>
        </w:rPr>
        <w:t xml:space="preserve"> ) ( انكے نيچے سے ) بتارہاہے كہ حضرت عيسي(ع) نے اس وقت يہ جملہ فرمايا تھا كہ ابھى انكى والدہ نے انہي</w:t>
      </w:r>
      <w:r w:rsidR="00475B46">
        <w:rPr>
          <w:rtl/>
        </w:rPr>
        <w:t xml:space="preserve">ں </w:t>
      </w:r>
      <w:r>
        <w:rPr>
          <w:rtl/>
        </w:rPr>
        <w:t>اپنى گود مي</w:t>
      </w:r>
      <w:r w:rsidR="00475B46">
        <w:rPr>
          <w:rtl/>
        </w:rPr>
        <w:t xml:space="preserve">ں </w:t>
      </w:r>
      <w:r>
        <w:rPr>
          <w:rtl/>
        </w:rPr>
        <w:t>زمين پرليا تھا والدہ كے حالات كو سمجھنا اور انكے روحى احساسات كو درك كرنا، حضرت عيسي(ع) كى عميق صلاحتيو</w:t>
      </w:r>
      <w:r w:rsidR="00475B46">
        <w:rPr>
          <w:rtl/>
        </w:rPr>
        <w:t xml:space="preserve">ں </w:t>
      </w:r>
      <w:r>
        <w:rPr>
          <w:rtl/>
        </w:rPr>
        <w:t>كا ثبوت_</w:t>
      </w:r>
    </w:p>
    <w:p w:rsidR="00B36FF9" w:rsidRDefault="005E4E68" w:rsidP="00B36FF9">
      <w:pPr>
        <w:pStyle w:val="libNormal"/>
        <w:rPr>
          <w:rtl/>
        </w:rPr>
      </w:pPr>
      <w:r>
        <w:rPr>
          <w:rtl/>
        </w:rPr>
        <w:br w:type="page"/>
      </w:r>
    </w:p>
    <w:p w:rsidR="00E10A6C" w:rsidRDefault="00E10A6C" w:rsidP="00B36FF9">
      <w:pPr>
        <w:pStyle w:val="libNormal"/>
        <w:rPr>
          <w:rtl/>
        </w:rPr>
      </w:pPr>
      <w:r>
        <w:rPr>
          <w:rtl/>
        </w:rPr>
        <w:lastRenderedPageBreak/>
        <w:t>12_ حضرت مريم(ع) كے وضع حمل كے بعد الہى فرشتہ (جبرئيل ) نے انكے پاؤ</w:t>
      </w:r>
      <w:r w:rsidR="00475B46">
        <w:rPr>
          <w:rtl/>
        </w:rPr>
        <w:t xml:space="preserve">ں </w:t>
      </w:r>
      <w:r>
        <w:rPr>
          <w:rtl/>
        </w:rPr>
        <w:t>كے نيچے سے پانى جارے ہونے كى خبر دى _</w:t>
      </w:r>
      <w:r w:rsidRPr="00B36FF9">
        <w:rPr>
          <w:rStyle w:val="libArabicChar"/>
          <w:rFonts w:hint="eastAsia"/>
          <w:rtl/>
        </w:rPr>
        <w:t>فنادى</w:t>
      </w:r>
      <w:r w:rsidRPr="00B36FF9">
        <w:rPr>
          <w:rStyle w:val="libArabicChar"/>
          <w:rtl/>
        </w:rPr>
        <w:t xml:space="preserve"> </w:t>
      </w:r>
      <w:r w:rsidR="005E572F" w:rsidRPr="00201D6A">
        <w:rPr>
          <w:rStyle w:val="libArabicChar"/>
          <w:rFonts w:hint="cs"/>
          <w:rtl/>
        </w:rPr>
        <w:t>ه</w:t>
      </w:r>
      <w:r w:rsidRPr="00B36FF9">
        <w:rPr>
          <w:rStyle w:val="libArabicChar"/>
          <w:rFonts w:hint="cs"/>
          <w:rtl/>
        </w:rPr>
        <w:t>ا</w:t>
      </w:r>
      <w:r w:rsidRPr="00B36FF9">
        <w:rPr>
          <w:rStyle w:val="libArabicChar"/>
          <w:rtl/>
        </w:rPr>
        <w:t xml:space="preserve"> </w:t>
      </w:r>
      <w:r w:rsidRPr="00B36FF9">
        <w:rPr>
          <w:rStyle w:val="libArabicChar"/>
          <w:rFonts w:hint="cs"/>
          <w:rtl/>
        </w:rPr>
        <w:t>من</w:t>
      </w:r>
      <w:r w:rsidRPr="00B36FF9">
        <w:rPr>
          <w:rStyle w:val="libArabicChar"/>
          <w:rtl/>
        </w:rPr>
        <w:t xml:space="preserve"> </w:t>
      </w:r>
      <w:r w:rsidRPr="00B36FF9">
        <w:rPr>
          <w:rStyle w:val="libArabicChar"/>
          <w:rFonts w:hint="cs"/>
          <w:rtl/>
        </w:rPr>
        <w:t>تحت</w:t>
      </w:r>
      <w:r w:rsidR="005E572F" w:rsidRPr="00201D6A">
        <w:rPr>
          <w:rStyle w:val="libArabicChar"/>
          <w:rFonts w:hint="cs"/>
          <w:rtl/>
        </w:rPr>
        <w:t>ه</w:t>
      </w:r>
      <w:r w:rsidRPr="00B36FF9">
        <w:rPr>
          <w:rStyle w:val="libArabicChar"/>
          <w:rFonts w:hint="cs"/>
          <w:rtl/>
        </w:rPr>
        <w:t>ا</w:t>
      </w:r>
      <w:r w:rsidRPr="00B36FF9">
        <w:rPr>
          <w:rStyle w:val="libArabicChar"/>
          <w:rtl/>
        </w:rPr>
        <w:t xml:space="preserve"> </w:t>
      </w:r>
      <w:r w:rsidRPr="00B36FF9">
        <w:rPr>
          <w:rStyle w:val="libArabicChar"/>
          <w:rFonts w:hint="cs"/>
          <w:rtl/>
        </w:rPr>
        <w:t>ألا</w:t>
      </w:r>
      <w:r w:rsidRPr="00B36FF9">
        <w:rPr>
          <w:rStyle w:val="libArabicChar"/>
          <w:rtl/>
        </w:rPr>
        <w:t xml:space="preserve"> </w:t>
      </w:r>
      <w:r w:rsidRPr="00B36FF9">
        <w:rPr>
          <w:rStyle w:val="libArabicChar"/>
          <w:rFonts w:hint="cs"/>
          <w:rtl/>
        </w:rPr>
        <w:t>تحزنى</w:t>
      </w:r>
      <w:r w:rsidRPr="00B36FF9">
        <w:rPr>
          <w:rStyle w:val="libArabicChar"/>
          <w:rtl/>
        </w:rPr>
        <w:t xml:space="preserve"> </w:t>
      </w:r>
      <w:r w:rsidRPr="00B36FF9">
        <w:rPr>
          <w:rStyle w:val="libArabicChar"/>
          <w:rFonts w:hint="cs"/>
          <w:rtl/>
        </w:rPr>
        <w:t>قد</w:t>
      </w:r>
      <w:r w:rsidRPr="00B36FF9">
        <w:rPr>
          <w:rStyle w:val="libArabicChar"/>
          <w:rtl/>
        </w:rPr>
        <w:t xml:space="preserve"> </w:t>
      </w:r>
      <w:r w:rsidRPr="00B36FF9">
        <w:rPr>
          <w:rStyle w:val="libArabicChar"/>
          <w:rFonts w:hint="cs"/>
          <w:rtl/>
        </w:rPr>
        <w:t>جعل</w:t>
      </w:r>
      <w:r w:rsidRPr="00B36FF9">
        <w:rPr>
          <w:rStyle w:val="libArabicChar"/>
          <w:rtl/>
        </w:rPr>
        <w:t xml:space="preserve"> </w:t>
      </w:r>
      <w:r w:rsidRPr="00B36FF9">
        <w:rPr>
          <w:rStyle w:val="libArabicChar"/>
          <w:rFonts w:hint="cs"/>
          <w:rtl/>
        </w:rPr>
        <w:t>ربّك</w:t>
      </w:r>
      <w:r w:rsidRPr="00B36FF9">
        <w:rPr>
          <w:rStyle w:val="libArabicChar"/>
          <w:rtl/>
        </w:rPr>
        <w:t xml:space="preserve"> </w:t>
      </w:r>
      <w:r w:rsidRPr="00B36FF9">
        <w:rPr>
          <w:rStyle w:val="libArabicChar"/>
          <w:rFonts w:hint="cs"/>
          <w:rtl/>
        </w:rPr>
        <w:t>تحت</w:t>
      </w:r>
      <w:r w:rsidRPr="00B36FF9">
        <w:rPr>
          <w:rStyle w:val="libArabicChar"/>
          <w:rtl/>
        </w:rPr>
        <w:t>ك سريّ</w:t>
      </w:r>
      <w:r w:rsidR="00B36FF9">
        <w:rPr>
          <w:rStyle w:val="libArabicChar"/>
          <w:rFonts w:hint="cs"/>
          <w:rtl/>
        </w:rPr>
        <w:t xml:space="preserve"> </w:t>
      </w:r>
      <w:r>
        <w:rPr>
          <w:rFonts w:hint="eastAsia"/>
          <w:rtl/>
        </w:rPr>
        <w:t>احتمال</w:t>
      </w:r>
      <w:r>
        <w:rPr>
          <w:rtl/>
        </w:rPr>
        <w:t xml:space="preserve"> ہے كہ ( فنادہا ) مي</w:t>
      </w:r>
      <w:r w:rsidR="00475B46">
        <w:rPr>
          <w:rtl/>
        </w:rPr>
        <w:t xml:space="preserve">ں </w:t>
      </w:r>
      <w:r>
        <w:rPr>
          <w:rtl/>
        </w:rPr>
        <w:t>فاعلى ضمير الہى فرشتہ كى طرف لوٹ رہى ہے _</w:t>
      </w:r>
    </w:p>
    <w:p w:rsidR="00E10A6C" w:rsidRDefault="00E10A6C" w:rsidP="00E10A6C">
      <w:pPr>
        <w:pStyle w:val="libNormal"/>
        <w:rPr>
          <w:rtl/>
        </w:rPr>
      </w:pPr>
      <w:r>
        <w:rPr>
          <w:rtl/>
        </w:rPr>
        <w:t>13</w:t>
      </w:r>
      <w:r w:rsidRPr="00B36FF9">
        <w:rPr>
          <w:rStyle w:val="libArabicChar"/>
          <w:rtl/>
        </w:rPr>
        <w:t>_ ( عن أبى جعفر (ع) : ضرب عيسي(ع) بر جل</w:t>
      </w:r>
      <w:r w:rsidR="005E572F" w:rsidRPr="00201D6A">
        <w:rPr>
          <w:rStyle w:val="libArabicChar"/>
          <w:rFonts w:hint="cs"/>
          <w:rtl/>
        </w:rPr>
        <w:t>ه</w:t>
      </w:r>
      <w:r w:rsidRPr="00B36FF9">
        <w:rPr>
          <w:rStyle w:val="libArabicChar"/>
          <w:rtl/>
        </w:rPr>
        <w:t xml:space="preserve"> </w:t>
      </w:r>
      <w:r w:rsidRPr="00B36FF9">
        <w:rPr>
          <w:rStyle w:val="libArabicChar"/>
          <w:rFonts w:hint="cs"/>
          <w:rtl/>
        </w:rPr>
        <w:t>فظ</w:t>
      </w:r>
      <w:r w:rsidR="005E572F" w:rsidRPr="00201D6A">
        <w:rPr>
          <w:rStyle w:val="libArabicChar"/>
          <w:rFonts w:hint="cs"/>
          <w:rtl/>
        </w:rPr>
        <w:t>ه</w:t>
      </w:r>
      <w:r w:rsidRPr="00B36FF9">
        <w:rPr>
          <w:rStyle w:val="libArabicChar"/>
          <w:rFonts w:hint="cs"/>
          <w:rtl/>
        </w:rPr>
        <w:t>رت</w:t>
      </w:r>
      <w:r w:rsidRPr="00B36FF9">
        <w:rPr>
          <w:rStyle w:val="libArabicChar"/>
          <w:rtl/>
        </w:rPr>
        <w:t xml:space="preserve"> </w:t>
      </w:r>
      <w:r w:rsidRPr="00B36FF9">
        <w:rPr>
          <w:rStyle w:val="libArabicChar"/>
          <w:rFonts w:hint="cs"/>
          <w:rtl/>
        </w:rPr>
        <w:t>عين</w:t>
      </w:r>
      <w:r w:rsidRPr="00B36FF9">
        <w:rPr>
          <w:rStyle w:val="libArabicChar"/>
          <w:rtl/>
        </w:rPr>
        <w:t xml:space="preserve"> </w:t>
      </w:r>
      <w:r w:rsidRPr="00B36FF9">
        <w:rPr>
          <w:rStyle w:val="libArabicChar"/>
          <w:rFonts w:hint="cs"/>
          <w:rtl/>
        </w:rPr>
        <w:t>ماء</w:t>
      </w:r>
      <w:r w:rsidRPr="00B36FF9">
        <w:rPr>
          <w:rStyle w:val="libArabicChar"/>
          <w:rtl/>
        </w:rPr>
        <w:t xml:space="preserve"> </w:t>
      </w:r>
      <w:r w:rsidRPr="00B36FF9">
        <w:rPr>
          <w:rStyle w:val="libArabicChar"/>
          <w:rFonts w:hint="cs"/>
          <w:rtl/>
        </w:rPr>
        <w:t>تجرى</w:t>
      </w:r>
      <w:r>
        <w:rPr>
          <w:rtl/>
        </w:rPr>
        <w:t xml:space="preserve"> </w:t>
      </w:r>
      <w:r w:rsidRPr="00B36FF9">
        <w:rPr>
          <w:rStyle w:val="libFootnotenumChar"/>
          <w:rtl/>
        </w:rPr>
        <w:t>(1)</w:t>
      </w:r>
      <w:r>
        <w:rPr>
          <w:rtl/>
        </w:rPr>
        <w:t xml:space="preserve"> امام باقر (ع) سے روايت نقل ہوئي ہے كہ ولادت كے وقت حضرت عيسي(ع) نے اپنے پاؤ</w:t>
      </w:r>
      <w:r w:rsidR="00475B46">
        <w:rPr>
          <w:rtl/>
        </w:rPr>
        <w:t xml:space="preserve">ں </w:t>
      </w:r>
      <w:r>
        <w:rPr>
          <w:rtl/>
        </w:rPr>
        <w:t>كوزمين پر مارا تو جارى پانى كا چشمہ ظاہر ہوگيا _</w:t>
      </w:r>
    </w:p>
    <w:p w:rsidR="00E10A6C" w:rsidRDefault="00E10A6C" w:rsidP="00E10A6C">
      <w:pPr>
        <w:pStyle w:val="libNormal"/>
        <w:rPr>
          <w:rtl/>
        </w:rPr>
      </w:pPr>
      <w:r>
        <w:rPr>
          <w:rtl/>
        </w:rPr>
        <w:t xml:space="preserve">14_ </w:t>
      </w:r>
      <w:r w:rsidRPr="00B36FF9">
        <w:rPr>
          <w:rStyle w:val="libArabicChar"/>
          <w:rtl/>
        </w:rPr>
        <w:t xml:space="preserve">قال رسول الله (ص) :و </w:t>
      </w:r>
      <w:r w:rsidR="005E572F" w:rsidRPr="00201D6A">
        <w:rPr>
          <w:rStyle w:val="libArabicChar"/>
          <w:rFonts w:hint="cs"/>
          <w:rtl/>
        </w:rPr>
        <w:t>ه</w:t>
      </w:r>
      <w:r w:rsidRPr="00B36FF9">
        <w:rPr>
          <w:rStyle w:val="libArabicChar"/>
          <w:rFonts w:hint="cs"/>
          <w:rtl/>
        </w:rPr>
        <w:t>ذا</w:t>
      </w:r>
      <w:r w:rsidRPr="00B36FF9">
        <w:rPr>
          <w:rStyle w:val="libArabicChar"/>
          <w:rtl/>
        </w:rPr>
        <w:t xml:space="preserve"> </w:t>
      </w:r>
      <w:r w:rsidRPr="00B36FF9">
        <w:rPr>
          <w:rStyle w:val="libArabicChar"/>
          <w:rFonts w:hint="cs"/>
          <w:rtl/>
        </w:rPr>
        <w:t>عيسي</w:t>
      </w:r>
      <w:r w:rsidRPr="00B36FF9">
        <w:rPr>
          <w:rStyle w:val="libArabicChar"/>
          <w:rtl/>
        </w:rPr>
        <w:t>(</w:t>
      </w:r>
      <w:r w:rsidRPr="00B36FF9">
        <w:rPr>
          <w:rStyle w:val="libArabicChar"/>
          <w:rFonts w:hint="cs"/>
          <w:rtl/>
        </w:rPr>
        <w:t>ع</w:t>
      </w:r>
      <w:r w:rsidRPr="00B36FF9">
        <w:rPr>
          <w:rStyle w:val="libArabicChar"/>
          <w:rtl/>
        </w:rPr>
        <w:t xml:space="preserve">) </w:t>
      </w:r>
      <w:r w:rsidRPr="00B36FF9">
        <w:rPr>
          <w:rStyle w:val="libArabicChar"/>
          <w:rFonts w:hint="cs"/>
          <w:rtl/>
        </w:rPr>
        <w:t>من</w:t>
      </w:r>
      <w:r w:rsidRPr="00B36FF9">
        <w:rPr>
          <w:rStyle w:val="libArabicChar"/>
          <w:rtl/>
        </w:rPr>
        <w:t xml:space="preserve"> </w:t>
      </w:r>
      <w:r w:rsidRPr="00B36FF9">
        <w:rPr>
          <w:rStyle w:val="libArabicChar"/>
          <w:rFonts w:hint="cs"/>
          <w:rtl/>
        </w:rPr>
        <w:t>مريم</w:t>
      </w:r>
      <w:r w:rsidRPr="00B36FF9">
        <w:rPr>
          <w:rStyle w:val="libArabicChar"/>
          <w:rtl/>
        </w:rPr>
        <w:t xml:space="preserve"> (</w:t>
      </w:r>
      <w:r w:rsidRPr="00B36FF9">
        <w:rPr>
          <w:rStyle w:val="libArabicChar"/>
          <w:rFonts w:hint="cs"/>
          <w:rtl/>
        </w:rPr>
        <w:t>ع</w:t>
      </w:r>
      <w:r w:rsidRPr="00B36FF9">
        <w:rPr>
          <w:rStyle w:val="libArabicChar"/>
          <w:rtl/>
        </w:rPr>
        <w:t xml:space="preserve">) </w:t>
      </w:r>
      <w:r w:rsidRPr="00B36FF9">
        <w:rPr>
          <w:rStyle w:val="libArabicChar"/>
          <w:rFonts w:hint="cs"/>
          <w:rtl/>
        </w:rPr>
        <w:t>قال</w:t>
      </w:r>
      <w:r w:rsidRPr="00B36FF9">
        <w:rPr>
          <w:rStyle w:val="libArabicChar"/>
          <w:rtl/>
        </w:rPr>
        <w:t xml:space="preserve"> </w:t>
      </w:r>
      <w:r w:rsidRPr="00B36FF9">
        <w:rPr>
          <w:rStyle w:val="libArabicChar"/>
          <w:rFonts w:hint="cs"/>
          <w:rtl/>
        </w:rPr>
        <w:t>الله</w:t>
      </w:r>
      <w:r w:rsidRPr="00B36FF9">
        <w:rPr>
          <w:rStyle w:val="libArabicChar"/>
          <w:rtl/>
        </w:rPr>
        <w:t xml:space="preserve"> _</w:t>
      </w:r>
      <w:r w:rsidRPr="00B36FF9">
        <w:rPr>
          <w:rStyle w:val="libArabicChar"/>
          <w:rFonts w:hint="cs"/>
          <w:rtl/>
        </w:rPr>
        <w:t>عزوجل</w:t>
      </w:r>
      <w:r w:rsidRPr="00B36FF9">
        <w:rPr>
          <w:rStyle w:val="libArabicChar"/>
          <w:rtl/>
        </w:rPr>
        <w:t xml:space="preserve">_ </w:t>
      </w:r>
      <w:r w:rsidRPr="00B36FF9">
        <w:rPr>
          <w:rStyle w:val="libArabicChar"/>
          <w:rFonts w:hint="cs"/>
          <w:rtl/>
        </w:rPr>
        <w:t>في</w:t>
      </w:r>
      <w:r w:rsidR="005E572F" w:rsidRPr="00201D6A">
        <w:rPr>
          <w:rStyle w:val="libArabicChar"/>
          <w:rFonts w:hint="cs"/>
          <w:rtl/>
        </w:rPr>
        <w:t>ه</w:t>
      </w:r>
      <w:r w:rsidRPr="00B36FF9">
        <w:rPr>
          <w:rStyle w:val="libArabicChar"/>
          <w:rtl/>
        </w:rPr>
        <w:t xml:space="preserve"> ( </w:t>
      </w:r>
      <w:r w:rsidRPr="00B36FF9">
        <w:rPr>
          <w:rStyle w:val="libArabicChar"/>
          <w:rFonts w:hint="cs"/>
          <w:rtl/>
        </w:rPr>
        <w:t>فنادا</w:t>
      </w:r>
      <w:r w:rsidR="005E572F" w:rsidRPr="00201D6A">
        <w:rPr>
          <w:rStyle w:val="libArabicChar"/>
          <w:rFonts w:hint="cs"/>
          <w:rtl/>
        </w:rPr>
        <w:t>ه</w:t>
      </w:r>
      <w:r w:rsidRPr="00B36FF9">
        <w:rPr>
          <w:rStyle w:val="libArabicChar"/>
          <w:rFonts w:hint="cs"/>
          <w:rtl/>
        </w:rPr>
        <w:t>ا</w:t>
      </w:r>
      <w:r w:rsidRPr="00B36FF9">
        <w:rPr>
          <w:rStyle w:val="libArabicChar"/>
          <w:rtl/>
        </w:rPr>
        <w:t xml:space="preserve"> </w:t>
      </w:r>
      <w:r w:rsidRPr="00B36FF9">
        <w:rPr>
          <w:rStyle w:val="libArabicChar"/>
          <w:rFonts w:hint="cs"/>
          <w:rtl/>
        </w:rPr>
        <w:t>من</w:t>
      </w:r>
      <w:r w:rsidRPr="00B36FF9">
        <w:rPr>
          <w:rStyle w:val="libArabicChar"/>
          <w:rtl/>
        </w:rPr>
        <w:t xml:space="preserve"> </w:t>
      </w:r>
      <w:r w:rsidRPr="00B36FF9">
        <w:rPr>
          <w:rStyle w:val="libArabicChar"/>
          <w:rFonts w:hint="cs"/>
          <w:rtl/>
        </w:rPr>
        <w:t>تحت</w:t>
      </w:r>
      <w:r w:rsidR="005E572F" w:rsidRPr="00201D6A">
        <w:rPr>
          <w:rStyle w:val="libArabicChar"/>
          <w:rFonts w:hint="cs"/>
          <w:rtl/>
        </w:rPr>
        <w:t>ه</w:t>
      </w:r>
      <w:r w:rsidRPr="00B36FF9">
        <w:rPr>
          <w:rStyle w:val="libArabicChar"/>
          <w:rFonts w:hint="cs"/>
          <w:rtl/>
        </w:rPr>
        <w:t>ا</w:t>
      </w:r>
      <w:r w:rsidRPr="00B36FF9">
        <w:rPr>
          <w:rStyle w:val="libArabicChar"/>
          <w:rtl/>
        </w:rPr>
        <w:t xml:space="preserve"> </w:t>
      </w:r>
      <w:r w:rsidRPr="00B36FF9">
        <w:rPr>
          <w:rStyle w:val="libArabicChar"/>
          <w:rFonts w:hint="cs"/>
          <w:rtl/>
        </w:rPr>
        <w:t>الا</w:t>
      </w:r>
      <w:r w:rsidRPr="00B36FF9">
        <w:rPr>
          <w:rStyle w:val="libArabicChar"/>
          <w:rtl/>
        </w:rPr>
        <w:t xml:space="preserve"> </w:t>
      </w:r>
      <w:r w:rsidRPr="00B36FF9">
        <w:rPr>
          <w:rStyle w:val="libArabicChar"/>
          <w:rFonts w:hint="cs"/>
          <w:rtl/>
        </w:rPr>
        <w:t>تحزنى</w:t>
      </w:r>
      <w:r w:rsidRPr="00B36FF9">
        <w:rPr>
          <w:rStyle w:val="libArabicChar"/>
          <w:rtl/>
        </w:rPr>
        <w:t xml:space="preserve"> </w:t>
      </w:r>
      <w:r w:rsidRPr="00B36FF9">
        <w:rPr>
          <w:rStyle w:val="libArabicChar"/>
          <w:rFonts w:hint="cs"/>
          <w:rtl/>
        </w:rPr>
        <w:t>فكلم</w:t>
      </w:r>
      <w:r w:rsidRPr="00B36FF9">
        <w:rPr>
          <w:rStyle w:val="libArabicChar"/>
          <w:rtl/>
        </w:rPr>
        <w:t xml:space="preserve"> </w:t>
      </w:r>
      <w:r w:rsidRPr="00B36FF9">
        <w:rPr>
          <w:rStyle w:val="libArabicChar"/>
          <w:rFonts w:hint="cs"/>
          <w:rtl/>
        </w:rPr>
        <w:t>الله</w:t>
      </w:r>
      <w:r w:rsidRPr="00B36FF9">
        <w:rPr>
          <w:rStyle w:val="libArabicChar"/>
          <w:rtl/>
        </w:rPr>
        <w:t xml:space="preserve"> </w:t>
      </w:r>
      <w:r w:rsidRPr="00B36FF9">
        <w:rPr>
          <w:rStyle w:val="libArabicChar"/>
          <w:rFonts w:hint="cs"/>
          <w:rtl/>
        </w:rPr>
        <w:t>وقت</w:t>
      </w:r>
      <w:r w:rsidRPr="00B36FF9">
        <w:rPr>
          <w:rStyle w:val="libArabicChar"/>
          <w:rtl/>
        </w:rPr>
        <w:t xml:space="preserve"> </w:t>
      </w:r>
      <w:r w:rsidRPr="00B36FF9">
        <w:rPr>
          <w:rStyle w:val="libArabicChar"/>
          <w:rFonts w:hint="cs"/>
          <w:rtl/>
        </w:rPr>
        <w:t>مولد</w:t>
      </w:r>
      <w:r w:rsidR="005E572F" w:rsidRPr="00201D6A">
        <w:rPr>
          <w:rStyle w:val="libArabicChar"/>
          <w:rFonts w:hint="cs"/>
          <w:rtl/>
        </w:rPr>
        <w:t>ه</w:t>
      </w:r>
      <w:r w:rsidRPr="00B36FF9">
        <w:rPr>
          <w:rStyle w:val="libArabicChar"/>
          <w:rtl/>
        </w:rPr>
        <w:t xml:space="preserve"> </w:t>
      </w:r>
      <w:r w:rsidRPr="00B36FF9">
        <w:rPr>
          <w:rStyle w:val="libFootnotenumChar"/>
          <w:rtl/>
        </w:rPr>
        <w:t xml:space="preserve">(2) </w:t>
      </w:r>
      <w:r>
        <w:rPr>
          <w:rtl/>
        </w:rPr>
        <w:t>رسول خدا(ص) سے روايت ہوئي كہ آپ نے فرمايا : يہ حضرت عيسى بن مريم(ع) تھے كہ جنكے بارے مي</w:t>
      </w:r>
      <w:r w:rsidR="00475B46">
        <w:rPr>
          <w:rtl/>
        </w:rPr>
        <w:t xml:space="preserve">ں </w:t>
      </w:r>
      <w:r>
        <w:rPr>
          <w:rtl/>
        </w:rPr>
        <w:t>الله تعالى نے فرمايا : (</w:t>
      </w:r>
      <w:r w:rsidRPr="00B36FF9">
        <w:rPr>
          <w:rStyle w:val="libArabicChar"/>
          <w:rtl/>
        </w:rPr>
        <w:t>فنادا</w:t>
      </w:r>
      <w:r w:rsidR="005E572F" w:rsidRPr="00201D6A">
        <w:rPr>
          <w:rStyle w:val="libArabicChar"/>
          <w:rFonts w:hint="cs"/>
          <w:rtl/>
        </w:rPr>
        <w:t>ه</w:t>
      </w:r>
      <w:r w:rsidRPr="00B36FF9">
        <w:rPr>
          <w:rStyle w:val="libArabicChar"/>
          <w:rFonts w:hint="cs"/>
          <w:rtl/>
        </w:rPr>
        <w:t>ا</w:t>
      </w:r>
      <w:r w:rsidRPr="00B36FF9">
        <w:rPr>
          <w:rStyle w:val="libArabicChar"/>
          <w:rtl/>
        </w:rPr>
        <w:t xml:space="preserve"> </w:t>
      </w:r>
      <w:r w:rsidRPr="00B36FF9">
        <w:rPr>
          <w:rStyle w:val="libArabicChar"/>
          <w:rFonts w:hint="cs"/>
          <w:rtl/>
        </w:rPr>
        <w:t>من</w:t>
      </w:r>
      <w:r w:rsidRPr="00B36FF9">
        <w:rPr>
          <w:rStyle w:val="libArabicChar"/>
          <w:rtl/>
        </w:rPr>
        <w:t xml:space="preserve"> </w:t>
      </w:r>
      <w:r w:rsidRPr="00B36FF9">
        <w:rPr>
          <w:rStyle w:val="libArabicChar"/>
          <w:rFonts w:hint="cs"/>
          <w:rtl/>
        </w:rPr>
        <w:t>تحت</w:t>
      </w:r>
      <w:r w:rsidR="005E572F" w:rsidRPr="00201D6A">
        <w:rPr>
          <w:rStyle w:val="libArabicChar"/>
          <w:rFonts w:hint="cs"/>
          <w:rtl/>
        </w:rPr>
        <w:t>ه</w:t>
      </w:r>
      <w:r w:rsidRPr="00B36FF9">
        <w:rPr>
          <w:rStyle w:val="libArabicChar"/>
          <w:rFonts w:hint="cs"/>
          <w:rtl/>
        </w:rPr>
        <w:t>ا</w:t>
      </w:r>
      <w:r w:rsidRPr="00B36FF9">
        <w:rPr>
          <w:rStyle w:val="libArabicChar"/>
          <w:rtl/>
        </w:rPr>
        <w:t xml:space="preserve"> </w:t>
      </w:r>
      <w:r w:rsidRPr="00B36FF9">
        <w:rPr>
          <w:rStyle w:val="libArabicChar"/>
          <w:rFonts w:hint="cs"/>
          <w:rtl/>
        </w:rPr>
        <w:t>ألا</w:t>
      </w:r>
      <w:r w:rsidRPr="00B36FF9">
        <w:rPr>
          <w:rStyle w:val="libArabicChar"/>
          <w:rtl/>
        </w:rPr>
        <w:t xml:space="preserve"> </w:t>
      </w:r>
      <w:r w:rsidRPr="00B36FF9">
        <w:rPr>
          <w:rStyle w:val="libArabicChar"/>
          <w:rFonts w:hint="cs"/>
          <w:rtl/>
        </w:rPr>
        <w:t>تحزنى</w:t>
      </w:r>
      <w:r>
        <w:rPr>
          <w:rtl/>
        </w:rPr>
        <w:t xml:space="preserve"> ) پس عيسي(ع) نے ولادت كے وقت اپنى والدہ سے كلام كيا_</w:t>
      </w:r>
    </w:p>
    <w:p w:rsidR="00E10A6C" w:rsidRDefault="00E10A6C" w:rsidP="00B36FF9">
      <w:pPr>
        <w:pStyle w:val="libNormal"/>
        <w:rPr>
          <w:rtl/>
        </w:rPr>
      </w:pPr>
      <w:r>
        <w:rPr>
          <w:rFonts w:hint="eastAsia"/>
          <w:rtl/>
        </w:rPr>
        <w:t>الله</w:t>
      </w:r>
      <w:r>
        <w:rPr>
          <w:rtl/>
        </w:rPr>
        <w:t xml:space="preserve"> تعالى :</w:t>
      </w:r>
      <w:r>
        <w:rPr>
          <w:rFonts w:hint="eastAsia"/>
          <w:rtl/>
        </w:rPr>
        <w:t>الله</w:t>
      </w:r>
      <w:r>
        <w:rPr>
          <w:rtl/>
        </w:rPr>
        <w:t xml:space="preserve"> تعالى كى امداد و</w:t>
      </w:r>
      <w:r w:rsidR="00475B46">
        <w:rPr>
          <w:rtl/>
        </w:rPr>
        <w:t xml:space="preserve">ں </w:t>
      </w:r>
      <w:r>
        <w:rPr>
          <w:rtl/>
        </w:rPr>
        <w:t>كا پيش خيمہ 8; الله تعالى كى ربوبيت كى علامات 8;اللہ تعالى كى مشيت كى حاكميت 10; الله تعالى كے افعال 4،9</w:t>
      </w:r>
      <w:r w:rsidR="00B36FF9">
        <w:rPr>
          <w:rFonts w:hint="cs"/>
          <w:rtl/>
        </w:rPr>
        <w:t>/</w:t>
      </w:r>
      <w:r>
        <w:rPr>
          <w:rFonts w:hint="eastAsia"/>
          <w:rtl/>
        </w:rPr>
        <w:t>پاكيز</w:t>
      </w:r>
      <w:r>
        <w:rPr>
          <w:rtl/>
        </w:rPr>
        <w:t xml:space="preserve"> ہ لوگ:</w:t>
      </w:r>
      <w:r>
        <w:rPr>
          <w:rFonts w:hint="eastAsia"/>
          <w:rtl/>
        </w:rPr>
        <w:t>پاكيزہ</w:t>
      </w:r>
      <w:r>
        <w:rPr>
          <w:rtl/>
        </w:rPr>
        <w:t xml:space="preserve"> لوگو</w:t>
      </w:r>
      <w:r w:rsidR="00475B46">
        <w:rPr>
          <w:rtl/>
        </w:rPr>
        <w:t xml:space="preserve">ں </w:t>
      </w:r>
      <w:r>
        <w:rPr>
          <w:rtl/>
        </w:rPr>
        <w:t>كى امداد 8</w:t>
      </w:r>
    </w:p>
    <w:p w:rsidR="00E10A6C" w:rsidRDefault="00E10A6C" w:rsidP="00B36FF9">
      <w:pPr>
        <w:pStyle w:val="libNormal"/>
        <w:rPr>
          <w:rtl/>
        </w:rPr>
      </w:pPr>
      <w:r>
        <w:rPr>
          <w:rFonts w:hint="eastAsia"/>
          <w:rtl/>
        </w:rPr>
        <w:t>پانى</w:t>
      </w:r>
      <w:r>
        <w:rPr>
          <w:rtl/>
        </w:rPr>
        <w:t xml:space="preserve"> :</w:t>
      </w:r>
      <w:r>
        <w:rPr>
          <w:rFonts w:hint="eastAsia"/>
          <w:rtl/>
        </w:rPr>
        <w:t>پانى</w:t>
      </w:r>
      <w:r>
        <w:rPr>
          <w:rtl/>
        </w:rPr>
        <w:t xml:space="preserve"> كا چشمہ 13</w:t>
      </w:r>
      <w:r w:rsidR="00B36FF9">
        <w:rPr>
          <w:rFonts w:hint="cs"/>
          <w:rtl/>
        </w:rPr>
        <w:t>/</w:t>
      </w:r>
      <w:r>
        <w:rPr>
          <w:rFonts w:hint="eastAsia"/>
          <w:rtl/>
        </w:rPr>
        <w:t>جبرئيل</w:t>
      </w:r>
      <w:r>
        <w:rPr>
          <w:rtl/>
        </w:rPr>
        <w:t xml:space="preserve"> :</w:t>
      </w:r>
      <w:r>
        <w:rPr>
          <w:rFonts w:hint="eastAsia"/>
          <w:rtl/>
        </w:rPr>
        <w:t>جبرئيل</w:t>
      </w:r>
      <w:r>
        <w:rPr>
          <w:rtl/>
        </w:rPr>
        <w:t xml:space="preserve"> اور مريم 12</w:t>
      </w:r>
      <w:r w:rsidR="00B36FF9">
        <w:rPr>
          <w:rFonts w:hint="cs"/>
          <w:rtl/>
        </w:rPr>
        <w:t>/</w:t>
      </w:r>
      <w:r>
        <w:rPr>
          <w:rFonts w:hint="eastAsia"/>
          <w:rtl/>
        </w:rPr>
        <w:t>روايت</w:t>
      </w:r>
      <w:r>
        <w:rPr>
          <w:rtl/>
        </w:rPr>
        <w:t xml:space="preserve"> :13;14</w:t>
      </w:r>
      <w:r w:rsidR="00B36FF9">
        <w:rPr>
          <w:rFonts w:hint="cs"/>
          <w:rtl/>
        </w:rPr>
        <w:t>/</w:t>
      </w:r>
      <w:r>
        <w:rPr>
          <w:rFonts w:hint="eastAsia"/>
          <w:rtl/>
        </w:rPr>
        <w:t>ضروريات</w:t>
      </w:r>
      <w:r>
        <w:rPr>
          <w:rtl/>
        </w:rPr>
        <w:t xml:space="preserve"> :</w:t>
      </w:r>
      <w:r>
        <w:rPr>
          <w:rFonts w:hint="eastAsia"/>
          <w:rtl/>
        </w:rPr>
        <w:t>آرام</w:t>
      </w:r>
      <w:r>
        <w:rPr>
          <w:rtl/>
        </w:rPr>
        <w:t xml:space="preserve"> كى ضرورت7</w:t>
      </w:r>
    </w:p>
    <w:p w:rsidR="00E10A6C" w:rsidRDefault="00E10A6C" w:rsidP="00B36FF9">
      <w:pPr>
        <w:pStyle w:val="libNormal"/>
        <w:rPr>
          <w:rtl/>
        </w:rPr>
      </w:pPr>
      <w:r>
        <w:rPr>
          <w:rFonts w:hint="eastAsia"/>
          <w:rtl/>
        </w:rPr>
        <w:t>طبيعى</w:t>
      </w:r>
      <w:r>
        <w:rPr>
          <w:rtl/>
        </w:rPr>
        <w:t xml:space="preserve"> اسباب :</w:t>
      </w:r>
      <w:r>
        <w:rPr>
          <w:rFonts w:hint="eastAsia"/>
          <w:rtl/>
        </w:rPr>
        <w:t>طبيعى</w:t>
      </w:r>
      <w:r>
        <w:rPr>
          <w:rtl/>
        </w:rPr>
        <w:t xml:space="preserve"> اسباب كا كردار 7</w:t>
      </w:r>
      <w:r w:rsidR="00B36FF9">
        <w:rPr>
          <w:rFonts w:hint="cs"/>
          <w:rtl/>
        </w:rPr>
        <w:t>/</w:t>
      </w:r>
      <w:r>
        <w:rPr>
          <w:rFonts w:hint="eastAsia"/>
          <w:rtl/>
        </w:rPr>
        <w:t>طبيعت</w:t>
      </w:r>
      <w:r>
        <w:rPr>
          <w:rtl/>
        </w:rPr>
        <w:t xml:space="preserve"> :</w:t>
      </w:r>
      <w:r>
        <w:rPr>
          <w:rFonts w:hint="eastAsia"/>
          <w:rtl/>
        </w:rPr>
        <w:t>طبيعت</w:t>
      </w:r>
      <w:r>
        <w:rPr>
          <w:rtl/>
        </w:rPr>
        <w:t xml:space="preserve"> كى تسخير 10</w:t>
      </w:r>
    </w:p>
    <w:p w:rsidR="00E10A6C" w:rsidRDefault="00E10A6C" w:rsidP="00B36FF9">
      <w:pPr>
        <w:pStyle w:val="libNormal"/>
        <w:rPr>
          <w:rtl/>
        </w:rPr>
      </w:pPr>
      <w:r>
        <w:rPr>
          <w:rFonts w:hint="eastAsia"/>
          <w:rtl/>
        </w:rPr>
        <w:t>عيسى</w:t>
      </w:r>
      <w:r>
        <w:rPr>
          <w:rtl/>
        </w:rPr>
        <w:t xml:space="preserve"> (ع) :</w:t>
      </w:r>
      <w:r>
        <w:rPr>
          <w:rFonts w:hint="eastAsia"/>
          <w:rtl/>
        </w:rPr>
        <w:t>عيسى</w:t>
      </w:r>
      <w:r>
        <w:rPr>
          <w:rtl/>
        </w:rPr>
        <w:t xml:space="preserve"> (ع) كا حوصلہ دينا 2; عيسي(ع) كا قصہ 2;3; 13 ; 14 ; عيسي(ع) كا معجزہ 13;عيسى (ع) كا لو مولود حالت مي</w:t>
      </w:r>
      <w:r w:rsidR="00475B46">
        <w:rPr>
          <w:rtl/>
        </w:rPr>
        <w:t xml:space="preserve">ں </w:t>
      </w:r>
      <w:r>
        <w:rPr>
          <w:rtl/>
        </w:rPr>
        <w:t>بات كرنا 2;3;14; عيسي(ع) كى بشارتي</w:t>
      </w:r>
      <w:r w:rsidR="00475B46">
        <w:rPr>
          <w:rtl/>
        </w:rPr>
        <w:t xml:space="preserve">ں </w:t>
      </w:r>
      <w:r>
        <w:rPr>
          <w:rtl/>
        </w:rPr>
        <w:t>5 ; عيسى (ع) كى خصوصيات 11;عيسي(ع) كى ولادت 4 ; عيسى (ع) كى ولادت كى خصوصيات 11; عيسى (ع) كى نصيحتي</w:t>
      </w:r>
      <w:r w:rsidR="00475B46">
        <w:rPr>
          <w:rtl/>
        </w:rPr>
        <w:t xml:space="preserve">ں </w:t>
      </w:r>
      <w:r>
        <w:rPr>
          <w:rtl/>
        </w:rPr>
        <w:t>3</w:t>
      </w:r>
    </w:p>
    <w:p w:rsidR="00E10A6C" w:rsidRDefault="00E10A6C" w:rsidP="00B36FF9">
      <w:pPr>
        <w:pStyle w:val="libNormal"/>
        <w:rPr>
          <w:rtl/>
        </w:rPr>
      </w:pPr>
      <w:r>
        <w:rPr>
          <w:rFonts w:hint="eastAsia"/>
          <w:rtl/>
        </w:rPr>
        <w:t>مريم</w:t>
      </w:r>
      <w:r>
        <w:rPr>
          <w:rtl/>
        </w:rPr>
        <w:t xml:space="preserve"> (ع) :</w:t>
      </w:r>
      <w:r>
        <w:rPr>
          <w:rFonts w:hint="eastAsia"/>
          <w:rtl/>
        </w:rPr>
        <w:t>مريم</w:t>
      </w:r>
      <w:r>
        <w:rPr>
          <w:rtl/>
        </w:rPr>
        <w:t xml:space="preserve"> (ع) كا غم 3; مريم (ع) كا قصہ 2،3،5، 6 ; مريم (ع) كا وضع حمل 12;مريم (ع) كو بشارت 5;مريم (ع) كوحوصلہ ملنا 2; مريم (ع) كو نصيحت 3;مريم (ع) كو وحى 12; مريم (ع) كى پريشانى كے اسباب 6; مريم (ع) كے قصہ مي</w:t>
      </w:r>
      <w:r w:rsidR="00475B46">
        <w:rPr>
          <w:rtl/>
        </w:rPr>
        <w:t xml:space="preserve">ں </w:t>
      </w:r>
      <w:r>
        <w:rPr>
          <w:rtl/>
        </w:rPr>
        <w:t>پانى كي</w:t>
      </w:r>
    </w:p>
    <w:p w:rsidR="00E10A6C" w:rsidRDefault="00D20126" w:rsidP="00D20126">
      <w:pPr>
        <w:pStyle w:val="libLine"/>
        <w:rPr>
          <w:rtl/>
        </w:rPr>
      </w:pPr>
      <w:r>
        <w:rPr>
          <w:rtl/>
        </w:rPr>
        <w:t>____________________</w:t>
      </w:r>
    </w:p>
    <w:p w:rsidR="00E10A6C" w:rsidRDefault="00E10A6C" w:rsidP="00B36FF9">
      <w:pPr>
        <w:pStyle w:val="libFootnote"/>
        <w:rPr>
          <w:rtl/>
        </w:rPr>
      </w:pPr>
      <w:r>
        <w:rPr>
          <w:rtl/>
        </w:rPr>
        <w:t>1) مجمع البيان ج6 ص790، بحارالانوار ج14ص226،</w:t>
      </w:r>
    </w:p>
    <w:p w:rsidR="00E10A6C" w:rsidRDefault="00E10A6C" w:rsidP="00B36FF9">
      <w:pPr>
        <w:pStyle w:val="libFootnote"/>
        <w:rPr>
          <w:rtl/>
        </w:rPr>
      </w:pPr>
      <w:r>
        <w:rPr>
          <w:rtl/>
        </w:rPr>
        <w:t>2) روضة الواعظين ص83بحارالانوارج 14 ص 220 ح32</w:t>
      </w:r>
    </w:p>
    <w:p w:rsidR="00B36FF9" w:rsidRDefault="005E4E68" w:rsidP="00B36FF9">
      <w:pPr>
        <w:pStyle w:val="libNormal"/>
        <w:rPr>
          <w:rtl/>
        </w:rPr>
      </w:pPr>
      <w:r>
        <w:rPr>
          <w:rtl/>
        </w:rPr>
        <w:br w:type="page"/>
      </w:r>
    </w:p>
    <w:p w:rsidR="00E10A6C" w:rsidRDefault="00E10A6C" w:rsidP="00B36FF9">
      <w:pPr>
        <w:pStyle w:val="libNormal"/>
        <w:rPr>
          <w:rtl/>
        </w:rPr>
      </w:pPr>
      <w:r>
        <w:rPr>
          <w:rFonts w:hint="eastAsia"/>
          <w:rtl/>
        </w:rPr>
        <w:lastRenderedPageBreak/>
        <w:t>نہر</w:t>
      </w:r>
      <w:r>
        <w:rPr>
          <w:rtl/>
        </w:rPr>
        <w:t xml:space="preserve"> 4،5; مريم (ع) كے قصہ مي</w:t>
      </w:r>
      <w:r w:rsidR="00475B46">
        <w:rPr>
          <w:rtl/>
        </w:rPr>
        <w:t xml:space="preserve">ں </w:t>
      </w:r>
      <w:r>
        <w:rPr>
          <w:rtl/>
        </w:rPr>
        <w:t>كھجور 1;مريم (ع) كے وضع حمل كا مكان 1;وضع حمل كے وقت مريم(ع) كا پانى كے بغير ہونا 6</w:t>
      </w:r>
    </w:p>
    <w:p w:rsidR="00E10A6C" w:rsidRDefault="00E10A6C" w:rsidP="00B36FF9">
      <w:pPr>
        <w:pStyle w:val="libNormal"/>
        <w:rPr>
          <w:rtl/>
        </w:rPr>
      </w:pPr>
      <w:r>
        <w:rPr>
          <w:rFonts w:hint="eastAsia"/>
          <w:rtl/>
        </w:rPr>
        <w:t>وضع</w:t>
      </w:r>
      <w:r>
        <w:rPr>
          <w:rtl/>
        </w:rPr>
        <w:t xml:space="preserve"> حمل :</w:t>
      </w:r>
      <w:r>
        <w:rPr>
          <w:rFonts w:hint="eastAsia"/>
          <w:rtl/>
        </w:rPr>
        <w:t>وضع</w:t>
      </w:r>
      <w:r>
        <w:rPr>
          <w:rtl/>
        </w:rPr>
        <w:t xml:space="preserve"> حمل كے دوران آرام وسكون كى اہميت 7; وضع حمل مي</w:t>
      </w:r>
      <w:r w:rsidR="00475B46">
        <w:rPr>
          <w:rtl/>
        </w:rPr>
        <w:t xml:space="preserve">ں </w:t>
      </w:r>
      <w:r>
        <w:rPr>
          <w:rtl/>
        </w:rPr>
        <w:t>معنوى ضروريات 7</w:t>
      </w:r>
    </w:p>
    <w:p w:rsidR="00E10A6C" w:rsidRDefault="00B36FF9" w:rsidP="00B36FF9">
      <w:pPr>
        <w:pStyle w:val="Heading2Center"/>
        <w:rPr>
          <w:rtl/>
        </w:rPr>
      </w:pPr>
      <w:bookmarkStart w:id="247" w:name="_Toc32151578"/>
      <w:r>
        <w:rPr>
          <w:rFonts w:hint="cs"/>
          <w:rtl/>
        </w:rPr>
        <w:t>آیت 25</w:t>
      </w:r>
      <w:bookmarkEnd w:id="247"/>
    </w:p>
    <w:p w:rsidR="00E10A6C" w:rsidRDefault="00574CD4" w:rsidP="00B36FF9">
      <w:pPr>
        <w:pStyle w:val="libNormal"/>
        <w:rPr>
          <w:rtl/>
        </w:rPr>
      </w:pPr>
      <w:r>
        <w:rPr>
          <w:rStyle w:val="libAieChar"/>
          <w:rFonts w:hint="eastAsia"/>
          <w:rtl/>
        </w:rPr>
        <w:t xml:space="preserve"> </w:t>
      </w:r>
      <w:r w:rsidRPr="00574CD4">
        <w:rPr>
          <w:rStyle w:val="libAlaemChar"/>
          <w:rFonts w:hint="eastAsia"/>
          <w:rtl/>
        </w:rPr>
        <w:t>(</w:t>
      </w:r>
      <w:r w:rsidRPr="00B36FF9">
        <w:rPr>
          <w:rStyle w:val="libAieChar"/>
          <w:rFonts w:hint="eastAsia"/>
          <w:rtl/>
        </w:rPr>
        <w:t>وَهُزِّي</w:t>
      </w:r>
      <w:r w:rsidRPr="00B36FF9">
        <w:rPr>
          <w:rStyle w:val="libAieChar"/>
          <w:rtl/>
        </w:rPr>
        <w:t xml:space="preserve"> إِلَيْكِ بِجِذْعِ النَّخْلَةِ تُسَاقِطْ عَلَيْكِ رُطَباً جَنِيّاً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خرمے كى شاخ كو اپنى طرف ہلائي</w:t>
      </w:r>
      <w:r w:rsidR="00475B46">
        <w:rPr>
          <w:rtl/>
        </w:rPr>
        <w:t xml:space="preserve">ں </w:t>
      </w:r>
      <w:r>
        <w:rPr>
          <w:rtl/>
        </w:rPr>
        <w:t>اس سے تازہ تازہ خرمے گرپڑي</w:t>
      </w:r>
      <w:r w:rsidR="00475B46">
        <w:rPr>
          <w:rtl/>
        </w:rPr>
        <w:t xml:space="preserve">ں </w:t>
      </w:r>
      <w:r>
        <w:rPr>
          <w:rtl/>
        </w:rPr>
        <w:t>گے (25)</w:t>
      </w:r>
    </w:p>
    <w:p w:rsidR="00E10A6C" w:rsidRDefault="00E10A6C" w:rsidP="00B36FF9">
      <w:pPr>
        <w:pStyle w:val="libNormal"/>
        <w:rPr>
          <w:rtl/>
        </w:rPr>
      </w:pPr>
      <w:r>
        <w:rPr>
          <w:rtl/>
        </w:rPr>
        <w:t>1_ حضرت عيسي(ع) نے پيدا ہوتے ہى اپنى والدہ مريم(ع) كو كھجور كے درخت كوہلانے اور اسكے پھل كو تناول كرنے كے حوالے سے راہنمائي كى _</w:t>
      </w:r>
      <w:r w:rsidRPr="00B36FF9">
        <w:rPr>
          <w:rStyle w:val="libArabicChar"/>
          <w:rFonts w:hint="eastAsia"/>
          <w:rtl/>
        </w:rPr>
        <w:t>و</w:t>
      </w:r>
      <w:r w:rsidR="005E572F" w:rsidRPr="00201D6A">
        <w:rPr>
          <w:rStyle w:val="libArabicChar"/>
          <w:rFonts w:hint="cs"/>
          <w:rtl/>
        </w:rPr>
        <w:t>ه</w:t>
      </w:r>
      <w:r w:rsidRPr="00B36FF9">
        <w:rPr>
          <w:rStyle w:val="libArabicChar"/>
          <w:rFonts w:hint="cs"/>
          <w:rtl/>
        </w:rPr>
        <w:t>زى</w:t>
      </w:r>
      <w:r w:rsidRPr="00B36FF9">
        <w:rPr>
          <w:rStyle w:val="libArabicChar"/>
          <w:rtl/>
        </w:rPr>
        <w:t xml:space="preserve"> إليك بجذع النخلة تساقط عليك رطباً جني</w:t>
      </w:r>
      <w:r w:rsidR="00603F9B">
        <w:rPr>
          <w:rStyle w:val="libArabicChar"/>
          <w:rFonts w:hint="cs"/>
          <w:rtl/>
        </w:rPr>
        <w:t>ا</w:t>
      </w:r>
    </w:p>
    <w:p w:rsidR="00E10A6C" w:rsidRDefault="00E10A6C" w:rsidP="00E10A6C">
      <w:pPr>
        <w:pStyle w:val="libNormal"/>
        <w:rPr>
          <w:rtl/>
        </w:rPr>
      </w:pPr>
      <w:r>
        <w:rPr>
          <w:rtl/>
        </w:rPr>
        <w:t>( ہز) يعنى دائي</w:t>
      </w:r>
      <w:r w:rsidR="00475B46">
        <w:rPr>
          <w:rtl/>
        </w:rPr>
        <w:t xml:space="preserve">ں </w:t>
      </w:r>
      <w:r>
        <w:rPr>
          <w:rtl/>
        </w:rPr>
        <w:t>بائي</w:t>
      </w:r>
      <w:r w:rsidR="00475B46">
        <w:rPr>
          <w:rtl/>
        </w:rPr>
        <w:t xml:space="preserve">ں </w:t>
      </w:r>
      <w:r>
        <w:rPr>
          <w:rtl/>
        </w:rPr>
        <w:t>ہلانا اور قرينہ (إليك) كى مدد سے يہا</w:t>
      </w:r>
      <w:r w:rsidR="00475B46">
        <w:rPr>
          <w:rtl/>
        </w:rPr>
        <w:t xml:space="preserve">ں </w:t>
      </w:r>
      <w:r>
        <w:rPr>
          <w:rtl/>
        </w:rPr>
        <w:t>كھيچنے كے معنى مي</w:t>
      </w:r>
      <w:r w:rsidR="00475B46">
        <w:rPr>
          <w:rtl/>
        </w:rPr>
        <w:t xml:space="preserve">ں </w:t>
      </w:r>
      <w:r>
        <w:rPr>
          <w:rtl/>
        </w:rPr>
        <w:t>بھى استعمال ہو اہے _ لہذا ''ھزى إليك ''يعنى درخت كو اپنى طرف كھينچي</w:t>
      </w:r>
      <w:r w:rsidR="00475B46">
        <w:rPr>
          <w:rtl/>
        </w:rPr>
        <w:t xml:space="preserve">ں </w:t>
      </w:r>
      <w:r>
        <w:rPr>
          <w:rtl/>
        </w:rPr>
        <w:t>اور دائي</w:t>
      </w:r>
      <w:r w:rsidR="00475B46">
        <w:rPr>
          <w:rtl/>
        </w:rPr>
        <w:t xml:space="preserve">ں </w:t>
      </w:r>
      <w:r>
        <w:rPr>
          <w:rtl/>
        </w:rPr>
        <w:t>بائي</w:t>
      </w:r>
      <w:r w:rsidR="00475B46">
        <w:rPr>
          <w:rtl/>
        </w:rPr>
        <w:t xml:space="preserve">ں </w:t>
      </w:r>
      <w:r>
        <w:rPr>
          <w:rtl/>
        </w:rPr>
        <w:t>ہلائي</w:t>
      </w:r>
      <w:r w:rsidR="00475B46">
        <w:rPr>
          <w:rtl/>
        </w:rPr>
        <w:t xml:space="preserve">ں </w:t>
      </w:r>
      <w:r>
        <w:rPr>
          <w:rtl/>
        </w:rPr>
        <w:t>يہ راہنمائي جيساكہ بعد والى آيات سے ظاہر ہورہا ہے كہ حضرت مريم كى غذا كے حوالے سے ضرو</w:t>
      </w:r>
      <w:r>
        <w:rPr>
          <w:rFonts w:hint="eastAsia"/>
          <w:rtl/>
        </w:rPr>
        <w:t>رت</w:t>
      </w:r>
      <w:r>
        <w:rPr>
          <w:rtl/>
        </w:rPr>
        <w:t xml:space="preserve"> پورى كرنے كيلئے تھى _</w:t>
      </w:r>
    </w:p>
    <w:p w:rsidR="00E10A6C" w:rsidRDefault="00E10A6C" w:rsidP="00E10A6C">
      <w:pPr>
        <w:pStyle w:val="libNormal"/>
        <w:rPr>
          <w:rtl/>
        </w:rPr>
      </w:pPr>
      <w:r>
        <w:rPr>
          <w:rtl/>
        </w:rPr>
        <w:t>2_ وہ كھجور كا درخت جسكے قريب حضرت مريم كا وضع حمل ہواتھا وہ بغير پھل كے تھا _</w:t>
      </w:r>
    </w:p>
    <w:p w:rsidR="00E10A6C" w:rsidRDefault="00E10A6C" w:rsidP="00B36FF9">
      <w:pPr>
        <w:pStyle w:val="libArabic"/>
        <w:rPr>
          <w:rtl/>
        </w:rPr>
      </w:pPr>
      <w:r>
        <w:rPr>
          <w:rFonts w:hint="eastAsia"/>
          <w:rtl/>
        </w:rPr>
        <w:t>و</w:t>
      </w:r>
      <w:r w:rsidR="005E572F" w:rsidRPr="00201D6A">
        <w:rPr>
          <w:rFonts w:hint="cs"/>
          <w:rtl/>
        </w:rPr>
        <w:t>ه</w:t>
      </w:r>
      <w:r>
        <w:rPr>
          <w:rFonts w:hint="cs"/>
          <w:rtl/>
        </w:rPr>
        <w:t>ز</w:t>
      </w:r>
      <w:r>
        <w:rPr>
          <w:rtl/>
        </w:rPr>
        <w:t xml:space="preserve"> ى اليك بجذع النخلة تساقط عليك رطباً جني</w:t>
      </w:r>
      <w:r w:rsidR="00603F9B">
        <w:rPr>
          <w:rFonts w:hint="cs"/>
          <w:rtl/>
        </w:rPr>
        <w:t>ا</w:t>
      </w:r>
    </w:p>
    <w:p w:rsidR="00E10A6C" w:rsidRDefault="00E10A6C" w:rsidP="00E10A6C">
      <w:pPr>
        <w:pStyle w:val="libNormal"/>
        <w:rPr>
          <w:rtl/>
        </w:rPr>
      </w:pPr>
      <w:r>
        <w:rPr>
          <w:rFonts w:hint="eastAsia"/>
          <w:rtl/>
        </w:rPr>
        <w:t>جملہ</w:t>
      </w:r>
      <w:r>
        <w:rPr>
          <w:rtl/>
        </w:rPr>
        <w:t xml:space="preserve"> ( </w:t>
      </w:r>
      <w:r w:rsidRPr="00B36FF9">
        <w:rPr>
          <w:rStyle w:val="libArabicChar"/>
          <w:rtl/>
        </w:rPr>
        <w:t>تساقط عليك</w:t>
      </w:r>
      <w:r>
        <w:rPr>
          <w:rtl/>
        </w:rPr>
        <w:t xml:space="preserve"> ) حضرت مريم پر احسان و عنايت كى وضاحت كررہا ہے نہ كہ معمول كے مطابق درخت كے ہلانے كے نتيجہ كى طرف اشارہ كررہا ہے _ كيونكہ ايسى صورت مي</w:t>
      </w:r>
      <w:r w:rsidR="00475B46">
        <w:rPr>
          <w:rtl/>
        </w:rPr>
        <w:t xml:space="preserve">ں </w:t>
      </w:r>
      <w:r>
        <w:rPr>
          <w:rtl/>
        </w:rPr>
        <w:t>تو راہنمائي كى ضرورت ہى نہتھى _ لہذا درخت كوہلانے كے بعد اسمي</w:t>
      </w:r>
      <w:r w:rsidR="00475B46">
        <w:rPr>
          <w:rtl/>
        </w:rPr>
        <w:t xml:space="preserve">ں </w:t>
      </w:r>
      <w:r>
        <w:rPr>
          <w:rtl/>
        </w:rPr>
        <w:t>كھجور ظاہر ہوئي اور وہ نيچے گرى اس كلام مي</w:t>
      </w:r>
      <w:r w:rsidR="00475B46">
        <w:rPr>
          <w:rtl/>
        </w:rPr>
        <w:t xml:space="preserve">ں </w:t>
      </w:r>
      <w:r>
        <w:rPr>
          <w:rtl/>
        </w:rPr>
        <w:t>كلمہ جذع كا مضاف ہونا اور تساقط) كى نخلة كى طرف نسبت بتارہى ہے كہ يہ درخت خشك تھا اور كھجور كا گرنا معمول سے ہٹ كرايك معجزہ تھا _</w:t>
      </w:r>
    </w:p>
    <w:p w:rsidR="00E10A6C" w:rsidRDefault="00E10A6C" w:rsidP="00B36FF9">
      <w:pPr>
        <w:pStyle w:val="libNormal"/>
        <w:rPr>
          <w:rtl/>
        </w:rPr>
      </w:pPr>
      <w:r>
        <w:rPr>
          <w:rtl/>
        </w:rPr>
        <w:t>3_ كھجور كے درخت كا معمول سے ہٹ كر پھل دار ہونا، حضرت مريم كى كوشش اور انكے كھجور كے درخت كو ہلانے جلانے پر موقوف تھا _</w:t>
      </w:r>
      <w:r w:rsidRPr="00B36FF9">
        <w:rPr>
          <w:rStyle w:val="libArabicChar"/>
          <w:rFonts w:hint="eastAsia"/>
          <w:rtl/>
        </w:rPr>
        <w:t>و</w:t>
      </w:r>
      <w:r w:rsidR="005E572F" w:rsidRPr="00201D6A">
        <w:rPr>
          <w:rStyle w:val="libArabicChar"/>
          <w:rFonts w:hint="cs"/>
          <w:rtl/>
        </w:rPr>
        <w:t>ه</w:t>
      </w:r>
      <w:r w:rsidRPr="00B36FF9">
        <w:rPr>
          <w:rStyle w:val="libArabicChar"/>
          <w:rFonts w:hint="cs"/>
          <w:rtl/>
        </w:rPr>
        <w:t>زّ</w:t>
      </w:r>
      <w:r w:rsidRPr="00B36FF9">
        <w:rPr>
          <w:rStyle w:val="libArabicChar"/>
          <w:rtl/>
        </w:rPr>
        <w:t xml:space="preserve"> ى إليك تساقط</w:t>
      </w:r>
    </w:p>
    <w:p w:rsidR="00B36FF9" w:rsidRDefault="00E10A6C" w:rsidP="00B36FF9">
      <w:pPr>
        <w:pStyle w:val="libNormal"/>
        <w:rPr>
          <w:rtl/>
        </w:rPr>
      </w:pPr>
      <w:r>
        <w:rPr>
          <w:rFonts w:hint="eastAsia"/>
          <w:rtl/>
        </w:rPr>
        <w:t>فعل</w:t>
      </w:r>
      <w:r>
        <w:rPr>
          <w:rtl/>
        </w:rPr>
        <w:t xml:space="preserve"> ( تساقط ) مجزوم ہے يہا</w:t>
      </w:r>
      <w:r w:rsidR="00475B46">
        <w:rPr>
          <w:rtl/>
        </w:rPr>
        <w:t xml:space="preserve">ں </w:t>
      </w:r>
      <w:r>
        <w:rPr>
          <w:rtl/>
        </w:rPr>
        <w:t>جزم كا سبب شرط مقدر ہے يعنى اگر آپ نے كھجور كے درخت كو ہلايا اور اپنى جانب كھينچا تو آپكے ليے كھجوري</w:t>
      </w:r>
      <w:r w:rsidR="00475B46">
        <w:rPr>
          <w:rtl/>
        </w:rPr>
        <w:t xml:space="preserve">ں </w:t>
      </w:r>
      <w:r w:rsidR="00B36FF9">
        <w:rPr>
          <w:rFonts w:hint="eastAsia"/>
          <w:rtl/>
        </w:rPr>
        <w:t>گرائے</w:t>
      </w:r>
      <w:r w:rsidR="00B36FF9">
        <w:rPr>
          <w:rtl/>
        </w:rPr>
        <w:t xml:space="preserve"> گا _</w:t>
      </w:r>
    </w:p>
    <w:p w:rsidR="00B36FF9" w:rsidRDefault="005E4E68" w:rsidP="00B36FF9">
      <w:pPr>
        <w:pStyle w:val="libNormal"/>
        <w:rPr>
          <w:rtl/>
        </w:rPr>
      </w:pPr>
      <w:r>
        <w:rPr>
          <w:rtl/>
        </w:rPr>
        <w:br w:type="page"/>
      </w:r>
    </w:p>
    <w:p w:rsidR="00E10A6C" w:rsidRDefault="00E10A6C" w:rsidP="00B36FF9">
      <w:pPr>
        <w:pStyle w:val="libNormal"/>
        <w:rPr>
          <w:rtl/>
        </w:rPr>
      </w:pPr>
      <w:r>
        <w:rPr>
          <w:rtl/>
        </w:rPr>
        <w:lastRenderedPageBreak/>
        <w:t>4_تازہ ، پكى ہوئي اور ظاہرى طور پر سالم، حضرت مريم (ع) پر گرنے دالى كھجور و</w:t>
      </w:r>
      <w:r w:rsidR="00475B46">
        <w:rPr>
          <w:rtl/>
        </w:rPr>
        <w:t xml:space="preserve">ں </w:t>
      </w:r>
      <w:r>
        <w:rPr>
          <w:rtl/>
        </w:rPr>
        <w:t>كى خصوصيات تھي</w:t>
      </w:r>
      <w:r w:rsidR="00475B46">
        <w:rPr>
          <w:rtl/>
        </w:rPr>
        <w:t xml:space="preserve">ں </w:t>
      </w:r>
      <w:r>
        <w:rPr>
          <w:rtl/>
        </w:rPr>
        <w:t>_</w:t>
      </w:r>
      <w:r w:rsidRPr="00B36FF9">
        <w:rPr>
          <w:rStyle w:val="libArabicChar"/>
          <w:rFonts w:hint="eastAsia"/>
          <w:rtl/>
        </w:rPr>
        <w:t>تساقط</w:t>
      </w:r>
      <w:r w:rsidRPr="00B36FF9">
        <w:rPr>
          <w:rStyle w:val="libArabicChar"/>
          <w:rtl/>
        </w:rPr>
        <w:t xml:space="preserve"> عليك رطباً جني</w:t>
      </w:r>
      <w:r w:rsidR="00B36FF9">
        <w:rPr>
          <w:rStyle w:val="libArabicChar"/>
          <w:rFonts w:hint="cs"/>
          <w:rtl/>
        </w:rPr>
        <w:t xml:space="preserve"> </w:t>
      </w:r>
      <w:r>
        <w:rPr>
          <w:rtl/>
        </w:rPr>
        <w:t>( رطب) تاز ى كھجور كو كہتے ہي</w:t>
      </w:r>
      <w:r w:rsidR="00475B46">
        <w:rPr>
          <w:rtl/>
        </w:rPr>
        <w:t xml:space="preserve">ں </w:t>
      </w:r>
      <w:r>
        <w:rPr>
          <w:rtl/>
        </w:rPr>
        <w:t>''جنى ''جب وہ پھل كى صفت ہو _ تو اس معنى مي</w:t>
      </w:r>
      <w:r w:rsidR="00475B46">
        <w:rPr>
          <w:rtl/>
        </w:rPr>
        <w:t xml:space="preserve">ں </w:t>
      </w:r>
      <w:r>
        <w:rPr>
          <w:rtl/>
        </w:rPr>
        <w:t>ہے كہ جب پھل اپنے وقت پر درخت سے توڑا جائے ( معجم مقاييس اللعة)</w:t>
      </w:r>
    </w:p>
    <w:p w:rsidR="00E10A6C" w:rsidRDefault="00E10A6C" w:rsidP="00B36FF9">
      <w:pPr>
        <w:pStyle w:val="libNormal"/>
        <w:rPr>
          <w:rtl/>
        </w:rPr>
      </w:pPr>
      <w:r>
        <w:rPr>
          <w:rtl/>
        </w:rPr>
        <w:t>5_تازہ كھجور ( رطب) عورت كيلئے وضع حمل كے بعد مناسب ترين غذا ہے _</w:t>
      </w:r>
      <w:r w:rsidRPr="00B36FF9">
        <w:rPr>
          <w:rStyle w:val="libArabicChar"/>
          <w:rFonts w:hint="eastAsia"/>
          <w:rtl/>
        </w:rPr>
        <w:t>و</w:t>
      </w:r>
      <w:r w:rsidR="005E572F" w:rsidRPr="00201D6A">
        <w:rPr>
          <w:rStyle w:val="libArabicChar"/>
          <w:rFonts w:hint="cs"/>
          <w:rtl/>
        </w:rPr>
        <w:t>ه</w:t>
      </w:r>
      <w:r w:rsidRPr="00B36FF9">
        <w:rPr>
          <w:rStyle w:val="libArabicChar"/>
          <w:rFonts w:hint="cs"/>
          <w:rtl/>
        </w:rPr>
        <w:t>زّى</w:t>
      </w:r>
      <w:r w:rsidRPr="00B36FF9">
        <w:rPr>
          <w:rStyle w:val="libArabicChar"/>
          <w:rtl/>
        </w:rPr>
        <w:t xml:space="preserve"> تساقط عليك رطباًجني</w:t>
      </w:r>
      <w:r w:rsidR="00603F9B">
        <w:rPr>
          <w:rStyle w:val="libArabicChar"/>
          <w:rFonts w:hint="cs"/>
          <w:rtl/>
        </w:rPr>
        <w:t>ا</w:t>
      </w:r>
    </w:p>
    <w:p w:rsidR="00E10A6C" w:rsidRDefault="00E10A6C" w:rsidP="00E10A6C">
      <w:pPr>
        <w:pStyle w:val="libNormal"/>
        <w:rPr>
          <w:rtl/>
        </w:rPr>
      </w:pPr>
      <w:r>
        <w:rPr>
          <w:rFonts w:hint="eastAsia"/>
          <w:rtl/>
        </w:rPr>
        <w:t>حضرت</w:t>
      </w:r>
      <w:r>
        <w:rPr>
          <w:rtl/>
        </w:rPr>
        <w:t xml:space="preserve"> مريم كو درخت ہلانے اور كھجوركھانے كى نصيحت بتارہى ہے كہ يہ وضع حمل كے بعد عورتو</w:t>
      </w:r>
      <w:r w:rsidR="00475B46">
        <w:rPr>
          <w:rtl/>
        </w:rPr>
        <w:t xml:space="preserve">ں </w:t>
      </w:r>
      <w:r>
        <w:rPr>
          <w:rtl/>
        </w:rPr>
        <w:t>كيلئے مناسب ترين غذا ہے _</w:t>
      </w:r>
    </w:p>
    <w:p w:rsidR="00E10A6C" w:rsidRDefault="00E10A6C" w:rsidP="00B36FF9">
      <w:pPr>
        <w:pStyle w:val="libNormal"/>
        <w:rPr>
          <w:rtl/>
        </w:rPr>
      </w:pPr>
      <w:r>
        <w:rPr>
          <w:rtl/>
        </w:rPr>
        <w:t>6_ حضرت مريم الله تعالى كى خصوصى عنايات كى حامل اور صاحب كرامات تھي</w:t>
      </w:r>
      <w:r w:rsidR="00475B46">
        <w:rPr>
          <w:rtl/>
        </w:rPr>
        <w:t xml:space="preserve">ں </w:t>
      </w:r>
      <w:r>
        <w:rPr>
          <w:rtl/>
        </w:rPr>
        <w:t>_</w:t>
      </w:r>
      <w:r w:rsidRPr="00B36FF9">
        <w:rPr>
          <w:rStyle w:val="libArabicChar"/>
          <w:rFonts w:hint="eastAsia"/>
          <w:rtl/>
        </w:rPr>
        <w:t>و</w:t>
      </w:r>
      <w:r w:rsidRPr="00B36FF9">
        <w:rPr>
          <w:rStyle w:val="libArabicChar"/>
          <w:rtl/>
        </w:rPr>
        <w:t xml:space="preserve"> </w:t>
      </w:r>
      <w:r w:rsidR="005E572F" w:rsidRPr="00201D6A">
        <w:rPr>
          <w:rStyle w:val="libArabicChar"/>
          <w:rFonts w:hint="cs"/>
          <w:rtl/>
        </w:rPr>
        <w:t>ه</w:t>
      </w:r>
      <w:r w:rsidRPr="00B36FF9">
        <w:rPr>
          <w:rStyle w:val="libArabicChar"/>
          <w:rFonts w:hint="cs"/>
          <w:rtl/>
        </w:rPr>
        <w:t>زّى</w:t>
      </w:r>
      <w:r w:rsidRPr="00B36FF9">
        <w:rPr>
          <w:rStyle w:val="libArabicChar"/>
          <w:rtl/>
        </w:rPr>
        <w:t xml:space="preserve"> </w:t>
      </w:r>
      <w:r w:rsidRPr="00B36FF9">
        <w:rPr>
          <w:rStyle w:val="libArabicChar"/>
          <w:rFonts w:hint="cs"/>
          <w:rtl/>
        </w:rPr>
        <w:t>إليك</w:t>
      </w:r>
      <w:r w:rsidRPr="00B36FF9">
        <w:rPr>
          <w:rStyle w:val="libArabicChar"/>
          <w:rtl/>
        </w:rPr>
        <w:t xml:space="preserve"> </w:t>
      </w:r>
      <w:r w:rsidRPr="00B36FF9">
        <w:rPr>
          <w:rStyle w:val="libArabicChar"/>
          <w:rFonts w:hint="cs"/>
          <w:rtl/>
        </w:rPr>
        <w:t>تساقط</w:t>
      </w:r>
    </w:p>
    <w:p w:rsidR="00E10A6C" w:rsidRDefault="00E10A6C" w:rsidP="00E10A6C">
      <w:pPr>
        <w:pStyle w:val="libNormal"/>
        <w:rPr>
          <w:rtl/>
        </w:rPr>
      </w:pPr>
      <w:r>
        <w:rPr>
          <w:rtl/>
        </w:rPr>
        <w:t>7_ درخت كافورى طور پر پھل دار ہوجانا اور حضرت مريم مي</w:t>
      </w:r>
      <w:r w:rsidR="00475B46">
        <w:rPr>
          <w:rtl/>
        </w:rPr>
        <w:t xml:space="preserve">ں </w:t>
      </w:r>
      <w:r>
        <w:rPr>
          <w:rtl/>
        </w:rPr>
        <w:t>اسكو ہلانے كى طاقت كا ہونا انكى كرامات مي</w:t>
      </w:r>
      <w:r w:rsidR="00475B46">
        <w:rPr>
          <w:rtl/>
        </w:rPr>
        <w:t xml:space="preserve">ں </w:t>
      </w:r>
      <w:r>
        <w:rPr>
          <w:rtl/>
        </w:rPr>
        <w:t>سے تھا _</w:t>
      </w:r>
    </w:p>
    <w:p w:rsidR="00E10A6C" w:rsidRDefault="00E10A6C" w:rsidP="00B36FF9">
      <w:pPr>
        <w:pStyle w:val="libArabic"/>
        <w:rPr>
          <w:rtl/>
        </w:rPr>
      </w:pPr>
      <w:r>
        <w:rPr>
          <w:rFonts w:hint="eastAsia"/>
          <w:rtl/>
        </w:rPr>
        <w:t>و</w:t>
      </w:r>
      <w:r w:rsidR="005E572F" w:rsidRPr="00201D6A">
        <w:rPr>
          <w:rFonts w:hint="cs"/>
          <w:rtl/>
        </w:rPr>
        <w:t>ه</w:t>
      </w:r>
      <w:r>
        <w:rPr>
          <w:rFonts w:hint="cs"/>
          <w:rtl/>
        </w:rPr>
        <w:t>زى</w:t>
      </w:r>
      <w:r>
        <w:rPr>
          <w:rtl/>
        </w:rPr>
        <w:t xml:space="preserve"> إليك تساقط</w:t>
      </w:r>
    </w:p>
    <w:p w:rsidR="00E10A6C" w:rsidRDefault="00E10A6C" w:rsidP="00B36FF9">
      <w:pPr>
        <w:pStyle w:val="libNormal"/>
        <w:rPr>
          <w:rtl/>
        </w:rPr>
      </w:pPr>
      <w:r>
        <w:rPr>
          <w:rtl/>
        </w:rPr>
        <w:t xml:space="preserve">8_ </w:t>
      </w:r>
      <w:r w:rsidRPr="00B36FF9">
        <w:rPr>
          <w:rStyle w:val="libArabicChar"/>
          <w:rtl/>
        </w:rPr>
        <w:t>عن أميرالمؤمنين (ع) قال :ماتا كل الحامل من شي ولاتتداوى ب</w:t>
      </w:r>
      <w:r w:rsidR="005E572F" w:rsidRPr="00201D6A">
        <w:rPr>
          <w:rStyle w:val="libArabicChar"/>
          <w:rFonts w:hint="cs"/>
          <w:rtl/>
        </w:rPr>
        <w:t>ه</w:t>
      </w:r>
      <w:r w:rsidRPr="00B36FF9">
        <w:rPr>
          <w:rStyle w:val="libArabicChar"/>
          <w:rtl/>
        </w:rPr>
        <w:t xml:space="preserve"> </w:t>
      </w:r>
      <w:r w:rsidRPr="00B36FF9">
        <w:rPr>
          <w:rStyle w:val="libArabicChar"/>
          <w:rFonts w:hint="cs"/>
          <w:rtl/>
        </w:rPr>
        <w:t>أفضل</w:t>
      </w:r>
      <w:r w:rsidRPr="00B36FF9">
        <w:rPr>
          <w:rStyle w:val="libArabicChar"/>
          <w:rtl/>
        </w:rPr>
        <w:t xml:space="preserve"> </w:t>
      </w:r>
      <w:r w:rsidRPr="00B36FF9">
        <w:rPr>
          <w:rStyle w:val="libArabicChar"/>
          <w:rFonts w:hint="cs"/>
          <w:rtl/>
        </w:rPr>
        <w:t>من</w:t>
      </w:r>
      <w:r w:rsidRPr="00B36FF9">
        <w:rPr>
          <w:rStyle w:val="libArabicChar"/>
          <w:rtl/>
        </w:rPr>
        <w:t xml:space="preserve"> </w:t>
      </w:r>
      <w:r w:rsidRPr="00B36FF9">
        <w:rPr>
          <w:rStyle w:val="libArabicChar"/>
          <w:rFonts w:hint="cs"/>
          <w:rtl/>
        </w:rPr>
        <w:t>الرطب</w:t>
      </w:r>
      <w:r w:rsidRPr="00B36FF9">
        <w:rPr>
          <w:rStyle w:val="libArabicChar"/>
          <w:rtl/>
        </w:rPr>
        <w:t xml:space="preserve"> </w:t>
      </w:r>
      <w:r w:rsidRPr="00B36FF9">
        <w:rPr>
          <w:rStyle w:val="libArabicChar"/>
          <w:rFonts w:hint="cs"/>
          <w:rtl/>
        </w:rPr>
        <w:t>قال</w:t>
      </w:r>
      <w:r w:rsidRPr="00B36FF9">
        <w:rPr>
          <w:rStyle w:val="libArabicChar"/>
          <w:rtl/>
        </w:rPr>
        <w:t xml:space="preserve"> </w:t>
      </w:r>
      <w:r w:rsidRPr="00B36FF9">
        <w:rPr>
          <w:rStyle w:val="libArabicChar"/>
          <w:rFonts w:hint="cs"/>
          <w:rtl/>
        </w:rPr>
        <w:t>الله</w:t>
      </w:r>
      <w:r w:rsidRPr="00B36FF9">
        <w:rPr>
          <w:rStyle w:val="libArabicChar"/>
          <w:rtl/>
        </w:rPr>
        <w:t xml:space="preserve"> _ </w:t>
      </w:r>
      <w:r w:rsidRPr="00B36FF9">
        <w:rPr>
          <w:rStyle w:val="libArabicChar"/>
          <w:rFonts w:hint="cs"/>
          <w:rtl/>
        </w:rPr>
        <w:t>عزوجل</w:t>
      </w:r>
      <w:r w:rsidRPr="00B36FF9">
        <w:rPr>
          <w:rStyle w:val="libArabicChar"/>
          <w:rtl/>
        </w:rPr>
        <w:t xml:space="preserve"> _ </w:t>
      </w:r>
      <w:r w:rsidRPr="00B36FF9">
        <w:rPr>
          <w:rStyle w:val="libArabicChar"/>
          <w:rFonts w:hint="cs"/>
          <w:rtl/>
        </w:rPr>
        <w:t>لمريم</w:t>
      </w:r>
      <w:r w:rsidRPr="00B36FF9">
        <w:rPr>
          <w:rStyle w:val="libArabicChar"/>
          <w:rtl/>
        </w:rPr>
        <w:t xml:space="preserve"> (</w:t>
      </w:r>
      <w:r w:rsidRPr="00B36FF9">
        <w:rPr>
          <w:rStyle w:val="libArabicChar"/>
          <w:rFonts w:hint="cs"/>
          <w:rtl/>
        </w:rPr>
        <w:t>ع</w:t>
      </w:r>
      <w:r w:rsidRPr="00B36FF9">
        <w:rPr>
          <w:rStyle w:val="libArabicChar"/>
          <w:rtl/>
        </w:rPr>
        <w:t xml:space="preserve">) </w:t>
      </w:r>
      <w:r w:rsidRPr="00B36FF9">
        <w:rPr>
          <w:rStyle w:val="libArabicChar"/>
          <w:rFonts w:hint="cs"/>
          <w:rtl/>
        </w:rPr>
        <w:t>و</w:t>
      </w:r>
      <w:r w:rsidR="005E572F" w:rsidRPr="00201D6A">
        <w:rPr>
          <w:rStyle w:val="libArabicChar"/>
          <w:rFonts w:hint="cs"/>
          <w:rtl/>
        </w:rPr>
        <w:t>ه</w:t>
      </w:r>
      <w:r w:rsidRPr="00B36FF9">
        <w:rPr>
          <w:rStyle w:val="libArabicChar"/>
          <w:rFonts w:hint="cs"/>
          <w:rtl/>
        </w:rPr>
        <w:t>زّى</w:t>
      </w:r>
      <w:r w:rsidRPr="00B36FF9">
        <w:rPr>
          <w:rStyle w:val="libArabicChar"/>
          <w:rtl/>
        </w:rPr>
        <w:t xml:space="preserve"> </w:t>
      </w:r>
      <w:r w:rsidRPr="00B36FF9">
        <w:rPr>
          <w:rStyle w:val="libArabicChar"/>
          <w:rFonts w:hint="cs"/>
          <w:rtl/>
        </w:rPr>
        <w:t>اليك</w:t>
      </w:r>
      <w:r w:rsidRPr="00B36FF9">
        <w:rPr>
          <w:rStyle w:val="libArabicChar"/>
          <w:rtl/>
        </w:rPr>
        <w:t xml:space="preserve"> </w:t>
      </w:r>
      <w:r w:rsidRPr="00B36FF9">
        <w:rPr>
          <w:rStyle w:val="libArabicChar"/>
          <w:rFonts w:hint="cs"/>
          <w:rtl/>
        </w:rPr>
        <w:t>بجذع</w:t>
      </w:r>
      <w:r w:rsidRPr="00B36FF9">
        <w:rPr>
          <w:rStyle w:val="libArabicChar"/>
          <w:rtl/>
        </w:rPr>
        <w:t xml:space="preserve"> </w:t>
      </w:r>
      <w:r w:rsidRPr="00B36FF9">
        <w:rPr>
          <w:rStyle w:val="libArabicChar"/>
          <w:rFonts w:hint="cs"/>
          <w:rtl/>
        </w:rPr>
        <w:t>النخلة</w:t>
      </w:r>
      <w:r w:rsidRPr="00B36FF9">
        <w:rPr>
          <w:rStyle w:val="libArabicChar"/>
          <w:rtl/>
        </w:rPr>
        <w:t xml:space="preserve"> </w:t>
      </w:r>
      <w:r w:rsidRPr="00B36FF9">
        <w:rPr>
          <w:rStyle w:val="libArabicChar"/>
          <w:rFonts w:hint="cs"/>
          <w:rtl/>
        </w:rPr>
        <w:t>تساقط</w:t>
      </w:r>
      <w:r w:rsidRPr="00B36FF9">
        <w:rPr>
          <w:rStyle w:val="libArabicChar"/>
          <w:rtl/>
        </w:rPr>
        <w:t xml:space="preserve"> </w:t>
      </w:r>
      <w:r w:rsidRPr="00B36FF9">
        <w:rPr>
          <w:rStyle w:val="libArabicChar"/>
          <w:rFonts w:hint="cs"/>
          <w:rtl/>
        </w:rPr>
        <w:t>عليك</w:t>
      </w:r>
      <w:r w:rsidRPr="00B36FF9">
        <w:rPr>
          <w:rStyle w:val="libArabicChar"/>
          <w:rtl/>
        </w:rPr>
        <w:t xml:space="preserve"> </w:t>
      </w:r>
      <w:r w:rsidRPr="00B36FF9">
        <w:rPr>
          <w:rStyle w:val="libArabicChar"/>
          <w:rFonts w:hint="cs"/>
          <w:rtl/>
        </w:rPr>
        <w:t>رطباًجنياً</w:t>
      </w:r>
      <w:r w:rsidRPr="00B36FF9">
        <w:rPr>
          <w:rStyle w:val="libArabicChar"/>
          <w:rtl/>
        </w:rPr>
        <w:t xml:space="preserve"> </w:t>
      </w:r>
      <w:r w:rsidRPr="00B36FF9">
        <w:rPr>
          <w:rStyle w:val="libArabicChar"/>
          <w:rFonts w:hint="cs"/>
          <w:rtl/>
        </w:rPr>
        <w:t>فكلى</w:t>
      </w:r>
      <w:r w:rsidRPr="00B36FF9">
        <w:rPr>
          <w:rStyle w:val="libArabicChar"/>
          <w:rtl/>
        </w:rPr>
        <w:t xml:space="preserve"> </w:t>
      </w:r>
      <w:r w:rsidRPr="00B36FF9">
        <w:rPr>
          <w:rStyle w:val="libArabicChar"/>
          <w:rFonts w:hint="cs"/>
          <w:rtl/>
        </w:rPr>
        <w:t>واشربى</w:t>
      </w:r>
      <w:r w:rsidRPr="00B36FF9">
        <w:rPr>
          <w:rStyle w:val="libArabicChar"/>
          <w:rtl/>
        </w:rPr>
        <w:t xml:space="preserve"> </w:t>
      </w:r>
      <w:r w:rsidRPr="00B36FF9">
        <w:rPr>
          <w:rStyle w:val="libArabicChar"/>
          <w:rFonts w:hint="cs"/>
          <w:rtl/>
        </w:rPr>
        <w:t>وقرى</w:t>
      </w:r>
      <w:r w:rsidRPr="00B36FF9">
        <w:rPr>
          <w:rStyle w:val="libArabicChar"/>
          <w:rtl/>
        </w:rPr>
        <w:t xml:space="preserve"> </w:t>
      </w:r>
      <w:r w:rsidRPr="00B36FF9">
        <w:rPr>
          <w:rStyle w:val="libArabicChar"/>
          <w:rFonts w:hint="cs"/>
          <w:rtl/>
        </w:rPr>
        <w:t>عينا</w:t>
      </w:r>
      <w:r w:rsidRPr="00B36FF9">
        <w:rPr>
          <w:rStyle w:val="libArabicChar"/>
          <w:rtl/>
        </w:rPr>
        <w:t xml:space="preserve"> </w:t>
      </w:r>
      <w:r w:rsidRPr="00B36FF9">
        <w:rPr>
          <w:rStyle w:val="libArabicChar"/>
          <w:rFonts w:hint="cs"/>
          <w:rtl/>
        </w:rPr>
        <w:t>ً</w:t>
      </w:r>
      <w:r>
        <w:rPr>
          <w:rtl/>
        </w:rPr>
        <w:t xml:space="preserve"> ...</w:t>
      </w:r>
      <w:r w:rsidRPr="00B36FF9">
        <w:rPr>
          <w:rStyle w:val="libFootnotenumChar"/>
          <w:rtl/>
        </w:rPr>
        <w:t>(1)</w:t>
      </w:r>
      <w:r>
        <w:rPr>
          <w:rtl/>
        </w:rPr>
        <w:t xml:space="preserve"> اميرالمؤمنين(ع) سے روايت ہوئي ہے كہ آپ نے فرمايا : حاملہ عورت، تازہ كھجور س</w:t>
      </w:r>
      <w:r>
        <w:rPr>
          <w:rFonts w:hint="eastAsia"/>
          <w:rtl/>
        </w:rPr>
        <w:t>ے</w:t>
      </w:r>
      <w:r>
        <w:rPr>
          <w:rtl/>
        </w:rPr>
        <w:t xml:space="preserve"> بہتر كوئي چيز نہي</w:t>
      </w:r>
      <w:r w:rsidR="00475B46">
        <w:rPr>
          <w:rtl/>
        </w:rPr>
        <w:t xml:space="preserve">ں </w:t>
      </w:r>
      <w:r>
        <w:rPr>
          <w:rtl/>
        </w:rPr>
        <w:t>كھاتى اور نہ اس سے بہتر كسى چيز سے اپنى دوا كرسكتى ہے _ الله تعالى نے حضرت</w:t>
      </w:r>
      <w:r w:rsidR="00B36FF9">
        <w:rPr>
          <w:rFonts w:hint="cs"/>
          <w:rtl/>
        </w:rPr>
        <w:t xml:space="preserve"> </w:t>
      </w:r>
      <w:r>
        <w:rPr>
          <w:rFonts w:hint="eastAsia"/>
          <w:rtl/>
        </w:rPr>
        <w:t>مريم</w:t>
      </w:r>
      <w:r>
        <w:rPr>
          <w:rtl/>
        </w:rPr>
        <w:t xml:space="preserve"> كو فرمايا :</w:t>
      </w:r>
      <w:r w:rsidR="00B36FF9">
        <w:rPr>
          <w:rFonts w:hint="cs"/>
          <w:rtl/>
        </w:rPr>
        <w:t xml:space="preserve"> </w:t>
      </w:r>
      <w:r w:rsidRPr="00B36FF9">
        <w:rPr>
          <w:rStyle w:val="libArabicChar"/>
          <w:rFonts w:hint="eastAsia"/>
          <w:rtl/>
        </w:rPr>
        <w:t>و</w:t>
      </w:r>
      <w:r w:rsidR="005E572F" w:rsidRPr="00201D6A">
        <w:rPr>
          <w:rStyle w:val="libArabicChar"/>
          <w:rFonts w:hint="cs"/>
          <w:rtl/>
        </w:rPr>
        <w:t>ه</w:t>
      </w:r>
      <w:r w:rsidRPr="00B36FF9">
        <w:rPr>
          <w:rStyle w:val="libArabicChar"/>
          <w:rFonts w:hint="cs"/>
          <w:rtl/>
        </w:rPr>
        <w:t>زى</w:t>
      </w:r>
      <w:r w:rsidRPr="00B36FF9">
        <w:rPr>
          <w:rStyle w:val="libArabicChar"/>
          <w:rtl/>
        </w:rPr>
        <w:t xml:space="preserve"> إليك بجذع النخلة تساقط عليك رطباً جنياً فكلى</w:t>
      </w:r>
    </w:p>
    <w:p w:rsidR="00E10A6C" w:rsidRDefault="00E10A6C" w:rsidP="00E10A6C">
      <w:pPr>
        <w:pStyle w:val="libNormal"/>
        <w:rPr>
          <w:rtl/>
        </w:rPr>
      </w:pPr>
      <w:r>
        <w:rPr>
          <w:rtl/>
        </w:rPr>
        <w:t xml:space="preserve">9_ </w:t>
      </w:r>
      <w:r w:rsidRPr="00B36FF9">
        <w:rPr>
          <w:rStyle w:val="libArabicChar"/>
          <w:rtl/>
        </w:rPr>
        <w:t>عن أميرالمؤمنين قال : قال رسول اللّ</w:t>
      </w:r>
      <w:r w:rsidR="005E572F" w:rsidRPr="00201D6A">
        <w:rPr>
          <w:rStyle w:val="libArabicChar"/>
          <w:rFonts w:hint="cs"/>
          <w:rtl/>
        </w:rPr>
        <w:t>ه</w:t>
      </w:r>
      <w:r w:rsidRPr="00B36FF9">
        <w:rPr>
          <w:rStyle w:val="libArabicChar"/>
          <w:rtl/>
        </w:rPr>
        <w:t>(</w:t>
      </w:r>
      <w:r w:rsidRPr="00B36FF9">
        <w:rPr>
          <w:rStyle w:val="libArabicChar"/>
          <w:rFonts w:hint="cs"/>
          <w:rtl/>
        </w:rPr>
        <w:t>ص</w:t>
      </w:r>
      <w:r w:rsidRPr="00B36FF9">
        <w:rPr>
          <w:rStyle w:val="libArabicChar"/>
          <w:rtl/>
        </w:rPr>
        <w:t xml:space="preserve">) : </w:t>
      </w:r>
      <w:r w:rsidRPr="00B36FF9">
        <w:rPr>
          <w:rStyle w:val="libArabicChar"/>
          <w:rFonts w:hint="cs"/>
          <w:rtl/>
        </w:rPr>
        <w:t>لي</w:t>
      </w:r>
      <w:r w:rsidRPr="00B36FF9">
        <w:rPr>
          <w:rStyle w:val="libArabicChar"/>
          <w:rtl/>
        </w:rPr>
        <w:t>كن أول ماتا كل النفساء الرطب ، لانّ الله تعالى قال لمريم : و</w:t>
      </w:r>
      <w:r w:rsidR="005E572F" w:rsidRPr="00201D6A">
        <w:rPr>
          <w:rStyle w:val="libArabicChar"/>
          <w:rFonts w:hint="cs"/>
          <w:rtl/>
        </w:rPr>
        <w:t>ه</w:t>
      </w:r>
      <w:r w:rsidRPr="00B36FF9">
        <w:rPr>
          <w:rStyle w:val="libArabicChar"/>
          <w:rFonts w:hint="cs"/>
          <w:rtl/>
        </w:rPr>
        <w:t>زى</w:t>
      </w:r>
      <w:r w:rsidRPr="00B36FF9">
        <w:rPr>
          <w:rStyle w:val="libArabicChar"/>
          <w:rtl/>
        </w:rPr>
        <w:t xml:space="preserve"> </w:t>
      </w:r>
      <w:r w:rsidRPr="00B36FF9">
        <w:rPr>
          <w:rStyle w:val="libArabicChar"/>
          <w:rFonts w:hint="cs"/>
          <w:rtl/>
        </w:rPr>
        <w:t>إليك</w:t>
      </w:r>
      <w:r w:rsidRPr="00B36FF9">
        <w:rPr>
          <w:rStyle w:val="libArabicChar"/>
          <w:rtl/>
        </w:rPr>
        <w:t xml:space="preserve"> </w:t>
      </w:r>
      <w:r w:rsidRPr="00B36FF9">
        <w:rPr>
          <w:rStyle w:val="libArabicChar"/>
          <w:rFonts w:hint="cs"/>
          <w:rtl/>
        </w:rPr>
        <w:t>بجذع</w:t>
      </w:r>
      <w:r w:rsidRPr="00B36FF9">
        <w:rPr>
          <w:rStyle w:val="libArabicChar"/>
          <w:rtl/>
        </w:rPr>
        <w:t xml:space="preserve"> </w:t>
      </w:r>
      <w:r w:rsidRPr="00B36FF9">
        <w:rPr>
          <w:rStyle w:val="libArabicChar"/>
          <w:rFonts w:hint="cs"/>
          <w:rtl/>
        </w:rPr>
        <w:t>النخلة</w:t>
      </w:r>
      <w:r w:rsidRPr="00B36FF9">
        <w:rPr>
          <w:rStyle w:val="libArabicChar"/>
          <w:rtl/>
        </w:rPr>
        <w:t xml:space="preserve"> </w:t>
      </w:r>
      <w:r w:rsidRPr="00B36FF9">
        <w:rPr>
          <w:rStyle w:val="libArabicChar"/>
          <w:rFonts w:hint="cs"/>
          <w:rtl/>
        </w:rPr>
        <w:t>تساقط</w:t>
      </w:r>
      <w:r w:rsidRPr="00B36FF9">
        <w:rPr>
          <w:rStyle w:val="libArabicChar"/>
          <w:rtl/>
        </w:rPr>
        <w:t xml:space="preserve"> </w:t>
      </w:r>
      <w:r w:rsidRPr="00B36FF9">
        <w:rPr>
          <w:rStyle w:val="libArabicChar"/>
          <w:rFonts w:hint="cs"/>
          <w:rtl/>
        </w:rPr>
        <w:t>عليك</w:t>
      </w:r>
      <w:r w:rsidRPr="00B36FF9">
        <w:rPr>
          <w:rStyle w:val="libArabicChar"/>
          <w:rtl/>
        </w:rPr>
        <w:t xml:space="preserve"> </w:t>
      </w:r>
      <w:r w:rsidRPr="00B36FF9">
        <w:rPr>
          <w:rStyle w:val="libArabicChar"/>
          <w:rFonts w:hint="cs"/>
          <w:rtl/>
        </w:rPr>
        <w:t>رطباً</w:t>
      </w:r>
      <w:r w:rsidRPr="00B36FF9">
        <w:rPr>
          <w:rStyle w:val="libArabicChar"/>
          <w:rtl/>
        </w:rPr>
        <w:t xml:space="preserve"> </w:t>
      </w:r>
      <w:r w:rsidRPr="00B36FF9">
        <w:rPr>
          <w:rStyle w:val="libArabicChar"/>
          <w:rFonts w:hint="cs"/>
          <w:rtl/>
        </w:rPr>
        <w:t>جنياًً</w:t>
      </w:r>
      <w:r w:rsidRPr="00B36FF9">
        <w:rPr>
          <w:rStyle w:val="libArabicChar"/>
          <w:rtl/>
        </w:rPr>
        <w:t xml:space="preserve"> فكلى</w:t>
      </w:r>
      <w:r>
        <w:rPr>
          <w:rtl/>
        </w:rPr>
        <w:t xml:space="preserve"> </w:t>
      </w:r>
      <w:r w:rsidRPr="00B36FF9">
        <w:rPr>
          <w:rStyle w:val="libFootnotenumChar"/>
          <w:rtl/>
        </w:rPr>
        <w:t>(2)</w:t>
      </w:r>
      <w:r>
        <w:rPr>
          <w:rtl/>
        </w:rPr>
        <w:t>امير المؤمنين سے روايت ہوئي كہ رسول الله (ص) نے فرمايا : بہتريہى ہے كہ وضع حمل كے بعد عورت سب سے پہلے كھجور كھائے كيونكہ الله تعالى نے حضرت مريم(ع) كو فرمايا : وہزى إليك بجذع النخلة تساقط عليك رطباًجنياً فكلي ...</w:t>
      </w:r>
    </w:p>
    <w:p w:rsidR="00E10A6C" w:rsidRDefault="00E10A6C" w:rsidP="00E10A6C">
      <w:pPr>
        <w:pStyle w:val="libNormal"/>
        <w:rPr>
          <w:rtl/>
        </w:rPr>
      </w:pPr>
      <w:r>
        <w:rPr>
          <w:rtl/>
        </w:rPr>
        <w:t xml:space="preserve">10_ </w:t>
      </w:r>
      <w:r w:rsidRPr="00B36FF9">
        <w:rPr>
          <w:rStyle w:val="libArabicChar"/>
          <w:rtl/>
        </w:rPr>
        <w:t>عن أبى الحسن الرضا (ع) قال : كانت نخلة مريم العجوة، ونزلت فى كانون ونزل مع آدم (ع) من الجنة العتيق والعجوة من</w:t>
      </w:r>
      <w:r w:rsidR="005E572F" w:rsidRPr="00201D6A">
        <w:rPr>
          <w:rStyle w:val="libArabicChar"/>
          <w:rFonts w:hint="cs"/>
          <w:rtl/>
        </w:rPr>
        <w:t>ه</w:t>
      </w:r>
      <w:r w:rsidRPr="00B36FF9">
        <w:rPr>
          <w:rStyle w:val="libArabicChar"/>
          <w:rFonts w:hint="cs"/>
          <w:rtl/>
        </w:rPr>
        <w:t>ماتفرّق</w:t>
      </w:r>
      <w:r w:rsidRPr="00B36FF9">
        <w:rPr>
          <w:rStyle w:val="libArabicChar"/>
          <w:rtl/>
        </w:rPr>
        <w:t xml:space="preserve"> </w:t>
      </w:r>
      <w:r w:rsidRPr="00B36FF9">
        <w:rPr>
          <w:rStyle w:val="libArabicChar"/>
          <w:rFonts w:hint="cs"/>
          <w:rtl/>
        </w:rPr>
        <w:t>أنواع</w:t>
      </w:r>
      <w:r w:rsidRPr="00B36FF9">
        <w:rPr>
          <w:rStyle w:val="libArabicChar"/>
          <w:rtl/>
        </w:rPr>
        <w:t xml:space="preserve"> </w:t>
      </w:r>
      <w:r w:rsidRPr="00B36FF9">
        <w:rPr>
          <w:rStyle w:val="libArabicChar"/>
          <w:rFonts w:hint="cs"/>
          <w:rtl/>
        </w:rPr>
        <w:t>النخل</w:t>
      </w:r>
      <w:r w:rsidRPr="00B36FF9">
        <w:rPr>
          <w:rStyle w:val="libArabicChar"/>
          <w:rtl/>
        </w:rPr>
        <w:t xml:space="preserve"> </w:t>
      </w:r>
      <w:r w:rsidRPr="00B36FF9">
        <w:rPr>
          <w:rStyle w:val="libFootnotenumChar"/>
          <w:rtl/>
        </w:rPr>
        <w:t>(3)</w:t>
      </w:r>
      <w:r>
        <w:rPr>
          <w:rtl/>
        </w:rPr>
        <w:t xml:space="preserve"> امام رضا (ع) سے</w:t>
      </w:r>
    </w:p>
    <w:p w:rsidR="00E10A6C" w:rsidRDefault="00D20126" w:rsidP="00D20126">
      <w:pPr>
        <w:pStyle w:val="libLine"/>
        <w:rPr>
          <w:rtl/>
        </w:rPr>
      </w:pPr>
      <w:r>
        <w:rPr>
          <w:rtl/>
        </w:rPr>
        <w:t>____________________</w:t>
      </w:r>
    </w:p>
    <w:p w:rsidR="00E10A6C" w:rsidRDefault="00E10A6C" w:rsidP="00B36FF9">
      <w:pPr>
        <w:pStyle w:val="libFootnote"/>
        <w:rPr>
          <w:rtl/>
        </w:rPr>
      </w:pPr>
      <w:r>
        <w:rPr>
          <w:rtl/>
        </w:rPr>
        <w:t>1)حصال صدوق ص637باب اربعمائة ح10 ، نور الثقلين ج3 ص330ح50_2) كافى ج6 ص22 ح4 ، نو ر الثقلين ج3 ص330 ح51</w:t>
      </w:r>
    </w:p>
    <w:p w:rsidR="00E10A6C" w:rsidRDefault="00E10A6C" w:rsidP="00B36FF9">
      <w:pPr>
        <w:pStyle w:val="libFootnote"/>
        <w:rPr>
          <w:rtl/>
        </w:rPr>
      </w:pPr>
      <w:r>
        <w:rPr>
          <w:rtl/>
        </w:rPr>
        <w:t>3) محاسن برقى ج2 ص530 ح775، قصص الانبياء راوندى ص266 ح305</w:t>
      </w:r>
    </w:p>
    <w:p w:rsidR="00B36FF9" w:rsidRDefault="005E4E68" w:rsidP="00B36FF9">
      <w:pPr>
        <w:pStyle w:val="libNormal"/>
        <w:rPr>
          <w:rtl/>
        </w:rPr>
      </w:pPr>
      <w:r>
        <w:rPr>
          <w:rtl/>
        </w:rPr>
        <w:br w:type="page"/>
      </w:r>
    </w:p>
    <w:p w:rsidR="00E10A6C" w:rsidRDefault="00E10A6C" w:rsidP="00B36FF9">
      <w:pPr>
        <w:pStyle w:val="libNormal"/>
        <w:rPr>
          <w:rtl/>
        </w:rPr>
      </w:pPr>
      <w:r>
        <w:rPr>
          <w:rFonts w:hint="eastAsia"/>
          <w:rtl/>
        </w:rPr>
        <w:lastRenderedPageBreak/>
        <w:t>روايت</w:t>
      </w:r>
      <w:r>
        <w:rPr>
          <w:rtl/>
        </w:rPr>
        <w:t xml:space="preserve"> ہوئي ہے كہ : مريم (ع) والى كھجور، عجوہ تھى جو كہ ماہ كانون ( ايك رومى ميہنہ ) مي</w:t>
      </w:r>
      <w:r w:rsidR="00475B46">
        <w:rPr>
          <w:rtl/>
        </w:rPr>
        <w:t xml:space="preserve">ں </w:t>
      </w:r>
      <w:r>
        <w:rPr>
          <w:rtl/>
        </w:rPr>
        <w:t>نازل ہوئي حضرت آدم(ع) بہشت سے عتيق ( نر كھجور كا درخت ) اور عجوہ ( كھجور كى ايك قسم كہ جيسے لينہ كہا كيا ہے ) ليكر نازل ہوئے كہ ان دونو</w:t>
      </w:r>
      <w:r w:rsidR="00475B46">
        <w:rPr>
          <w:rtl/>
        </w:rPr>
        <w:t xml:space="preserve">ں </w:t>
      </w:r>
      <w:r>
        <w:rPr>
          <w:rtl/>
        </w:rPr>
        <w:t>سے كھجور كى مختلف اقسام پھيلي</w:t>
      </w:r>
      <w:r w:rsidR="00475B46">
        <w:rPr>
          <w:rtl/>
        </w:rPr>
        <w:t xml:space="preserve">ں </w:t>
      </w:r>
      <w:r>
        <w:rPr>
          <w:rtl/>
        </w:rPr>
        <w:t>_</w:t>
      </w:r>
    </w:p>
    <w:p w:rsidR="00E10A6C" w:rsidRDefault="00E10A6C" w:rsidP="00282E96">
      <w:pPr>
        <w:pStyle w:val="libNormal"/>
        <w:rPr>
          <w:rtl/>
        </w:rPr>
      </w:pPr>
      <w:r>
        <w:rPr>
          <w:rFonts w:hint="eastAsia"/>
          <w:rtl/>
        </w:rPr>
        <w:t>حاملہ</w:t>
      </w:r>
      <w:r>
        <w:rPr>
          <w:rtl/>
        </w:rPr>
        <w:t xml:space="preserve"> :</w:t>
      </w:r>
      <w:r>
        <w:rPr>
          <w:rFonts w:hint="eastAsia"/>
          <w:rtl/>
        </w:rPr>
        <w:t>حاملہ</w:t>
      </w:r>
      <w:r>
        <w:rPr>
          <w:rtl/>
        </w:rPr>
        <w:t xml:space="preserve"> كى غذا 8</w:t>
      </w:r>
    </w:p>
    <w:p w:rsidR="00E10A6C" w:rsidRDefault="00E10A6C" w:rsidP="00E10A6C">
      <w:pPr>
        <w:pStyle w:val="libNormal"/>
        <w:rPr>
          <w:rtl/>
        </w:rPr>
      </w:pPr>
      <w:r>
        <w:rPr>
          <w:rFonts w:hint="eastAsia"/>
          <w:rtl/>
        </w:rPr>
        <w:t>روايت</w:t>
      </w:r>
      <w:r>
        <w:rPr>
          <w:rtl/>
        </w:rPr>
        <w:t>:8;9;10</w:t>
      </w:r>
    </w:p>
    <w:p w:rsidR="00E10A6C" w:rsidRDefault="00E10A6C" w:rsidP="00282E96">
      <w:pPr>
        <w:pStyle w:val="libNormal"/>
        <w:rPr>
          <w:rtl/>
        </w:rPr>
      </w:pPr>
      <w:r>
        <w:rPr>
          <w:rFonts w:hint="eastAsia"/>
          <w:rtl/>
        </w:rPr>
        <w:t>عيسى</w:t>
      </w:r>
      <w:r>
        <w:rPr>
          <w:rtl/>
        </w:rPr>
        <w:t xml:space="preserve"> :</w:t>
      </w:r>
      <w:r>
        <w:rPr>
          <w:rFonts w:hint="eastAsia"/>
          <w:rtl/>
        </w:rPr>
        <w:t>عيسي</w:t>
      </w:r>
      <w:r>
        <w:rPr>
          <w:rtl/>
        </w:rPr>
        <w:t>(ع) كا قصہ 1; عيسي(ع) كا نو مولودى حالت مي</w:t>
      </w:r>
      <w:r w:rsidR="00475B46">
        <w:rPr>
          <w:rtl/>
        </w:rPr>
        <w:t xml:space="preserve">ں </w:t>
      </w:r>
      <w:r>
        <w:rPr>
          <w:rtl/>
        </w:rPr>
        <w:t>كلام 1; عيسي(ع) كا ہدايت دنيا 1</w:t>
      </w:r>
    </w:p>
    <w:p w:rsidR="00E10A6C" w:rsidRDefault="00E10A6C" w:rsidP="00282E96">
      <w:pPr>
        <w:pStyle w:val="libNormal"/>
        <w:rPr>
          <w:rtl/>
        </w:rPr>
      </w:pPr>
      <w:r>
        <w:rPr>
          <w:rFonts w:hint="eastAsia"/>
          <w:rtl/>
        </w:rPr>
        <w:t>كھجور</w:t>
      </w:r>
      <w:r>
        <w:rPr>
          <w:rtl/>
        </w:rPr>
        <w:t xml:space="preserve"> :</w:t>
      </w:r>
      <w:r>
        <w:rPr>
          <w:rFonts w:hint="eastAsia"/>
          <w:rtl/>
        </w:rPr>
        <w:t>كھجور</w:t>
      </w:r>
      <w:r>
        <w:rPr>
          <w:rtl/>
        </w:rPr>
        <w:t xml:space="preserve"> كے فوائد 5;8;9</w:t>
      </w:r>
    </w:p>
    <w:p w:rsidR="00E10A6C" w:rsidRDefault="00E10A6C" w:rsidP="00282E96">
      <w:pPr>
        <w:pStyle w:val="libNormal"/>
        <w:rPr>
          <w:rtl/>
        </w:rPr>
      </w:pPr>
      <w:r>
        <w:rPr>
          <w:rFonts w:hint="eastAsia"/>
          <w:rtl/>
        </w:rPr>
        <w:t>لطف</w:t>
      </w:r>
      <w:r>
        <w:rPr>
          <w:rtl/>
        </w:rPr>
        <w:t xml:space="preserve"> الہى :</w:t>
      </w:r>
      <w:r>
        <w:rPr>
          <w:rFonts w:hint="eastAsia"/>
          <w:rtl/>
        </w:rPr>
        <w:t>لطف</w:t>
      </w:r>
      <w:r>
        <w:rPr>
          <w:rtl/>
        </w:rPr>
        <w:t xml:space="preserve"> الہى كے شامل حال6</w:t>
      </w:r>
    </w:p>
    <w:p w:rsidR="00E10A6C" w:rsidRDefault="00E10A6C" w:rsidP="00282E96">
      <w:pPr>
        <w:pStyle w:val="libNormal"/>
        <w:rPr>
          <w:rtl/>
        </w:rPr>
      </w:pPr>
      <w:r>
        <w:rPr>
          <w:rFonts w:hint="eastAsia"/>
          <w:rtl/>
        </w:rPr>
        <w:t>مريم</w:t>
      </w:r>
      <w:r>
        <w:rPr>
          <w:rtl/>
        </w:rPr>
        <w:t>'س' :</w:t>
      </w:r>
      <w:r>
        <w:rPr>
          <w:rFonts w:hint="eastAsia"/>
          <w:rtl/>
        </w:rPr>
        <w:t>مريم</w:t>
      </w:r>
      <w:r>
        <w:rPr>
          <w:rtl/>
        </w:rPr>
        <w:t xml:space="preserve"> 'س' كا قصہ 2،3; مريم'س' كى قدرت 7;مريم كى كرامات 6، 7 ; مريم'س' كى كوشش كے آثار 3; مريم'س' كى ہدايت 1 ;مريم 'س'كے قصہ مي</w:t>
      </w:r>
      <w:r w:rsidR="00475B46">
        <w:rPr>
          <w:rtl/>
        </w:rPr>
        <w:t xml:space="preserve">ں </w:t>
      </w:r>
      <w:r>
        <w:rPr>
          <w:rtl/>
        </w:rPr>
        <w:t>كھجور كا تازہ ہونا4;مريم'س' كے قصہ مي</w:t>
      </w:r>
      <w:r w:rsidR="00475B46">
        <w:rPr>
          <w:rtl/>
        </w:rPr>
        <w:t xml:space="preserve">ں </w:t>
      </w:r>
      <w:r>
        <w:rPr>
          <w:rtl/>
        </w:rPr>
        <w:t>كھجور كا خشك ہونا 2;مريم'س'كے قصہ مي</w:t>
      </w:r>
      <w:r w:rsidR="00475B46">
        <w:rPr>
          <w:rtl/>
        </w:rPr>
        <w:t xml:space="preserve">ں </w:t>
      </w:r>
      <w:r>
        <w:rPr>
          <w:rtl/>
        </w:rPr>
        <w:t>كھجور كى خصوصيات 10;مريم 'س'كے قصہ مي</w:t>
      </w:r>
      <w:r w:rsidR="00475B46">
        <w:rPr>
          <w:rtl/>
        </w:rPr>
        <w:t xml:space="preserve">ں </w:t>
      </w:r>
      <w:r>
        <w:rPr>
          <w:rtl/>
        </w:rPr>
        <w:t xml:space="preserve">كھجوركے درخت </w:t>
      </w:r>
      <w:r>
        <w:rPr>
          <w:rFonts w:hint="eastAsia"/>
          <w:rtl/>
        </w:rPr>
        <w:t>كا</w:t>
      </w:r>
      <w:r>
        <w:rPr>
          <w:rtl/>
        </w:rPr>
        <w:t xml:space="preserve"> پھل دار ہونا 3 ; 7 ; مريم'س' كے قصہ مي</w:t>
      </w:r>
      <w:r w:rsidR="00475B46">
        <w:rPr>
          <w:rtl/>
        </w:rPr>
        <w:t xml:space="preserve">ں </w:t>
      </w:r>
      <w:r>
        <w:rPr>
          <w:rtl/>
        </w:rPr>
        <w:t>كھجور كے درخت كا پھل دنيا 3;مريم'س' كے قصہ مي</w:t>
      </w:r>
      <w:r w:rsidR="00475B46">
        <w:rPr>
          <w:rtl/>
        </w:rPr>
        <w:t xml:space="preserve">ں </w:t>
      </w:r>
      <w:r>
        <w:rPr>
          <w:rtl/>
        </w:rPr>
        <w:t>كھجور كے درخت كو يلايا جانا 1،7; مريم 'س' كے مقامات 6،7</w:t>
      </w:r>
    </w:p>
    <w:p w:rsidR="00E10A6C" w:rsidRDefault="00E10A6C" w:rsidP="00282E96">
      <w:pPr>
        <w:pStyle w:val="libNormal"/>
        <w:rPr>
          <w:rtl/>
        </w:rPr>
      </w:pPr>
      <w:r>
        <w:rPr>
          <w:rFonts w:hint="eastAsia"/>
          <w:rtl/>
        </w:rPr>
        <w:t>وضع</w:t>
      </w:r>
      <w:r>
        <w:rPr>
          <w:rtl/>
        </w:rPr>
        <w:t xml:space="preserve"> حمل :</w:t>
      </w:r>
      <w:r>
        <w:rPr>
          <w:rFonts w:hint="eastAsia"/>
          <w:rtl/>
        </w:rPr>
        <w:t>وضع</w:t>
      </w:r>
      <w:r>
        <w:rPr>
          <w:rtl/>
        </w:rPr>
        <w:t xml:space="preserve"> حمل كرنے والى كيلئے مناسب غذا 5;9</w:t>
      </w:r>
    </w:p>
    <w:p w:rsidR="00E10A6C" w:rsidRDefault="00282E96" w:rsidP="00282E96">
      <w:pPr>
        <w:pStyle w:val="Heading2Center"/>
        <w:rPr>
          <w:rtl/>
        </w:rPr>
      </w:pPr>
      <w:bookmarkStart w:id="248" w:name="_Toc32151579"/>
      <w:r>
        <w:rPr>
          <w:rFonts w:hint="cs"/>
          <w:rtl/>
        </w:rPr>
        <w:t>آیت 26</w:t>
      </w:r>
      <w:bookmarkEnd w:id="248"/>
    </w:p>
    <w:p w:rsidR="00E10A6C" w:rsidRDefault="00574CD4" w:rsidP="00282E96">
      <w:pPr>
        <w:pStyle w:val="libNormal"/>
        <w:rPr>
          <w:rtl/>
        </w:rPr>
      </w:pPr>
      <w:r>
        <w:rPr>
          <w:rStyle w:val="libAieChar"/>
          <w:rFonts w:hint="eastAsia"/>
          <w:rtl/>
        </w:rPr>
        <w:t xml:space="preserve"> </w:t>
      </w:r>
      <w:r w:rsidRPr="00574CD4">
        <w:rPr>
          <w:rStyle w:val="libAlaemChar"/>
          <w:rFonts w:hint="eastAsia"/>
          <w:rtl/>
        </w:rPr>
        <w:t>(</w:t>
      </w:r>
      <w:r w:rsidRPr="00282E96">
        <w:rPr>
          <w:rStyle w:val="libAieChar"/>
          <w:rFonts w:hint="eastAsia"/>
          <w:rtl/>
        </w:rPr>
        <w:t>فَكُلِي</w:t>
      </w:r>
      <w:r w:rsidRPr="00282E96">
        <w:rPr>
          <w:rStyle w:val="libAieChar"/>
          <w:rtl/>
        </w:rPr>
        <w:t xml:space="preserve"> وَاشْرَبِي وَقَرِّي عَيْناً فَإِمَّا تَرَيِنَّ مِنَ الْبَشَرِ أَحَداً فَقُولِي إِنِّي نَذَرْتُ لِلرَّحْمَنِ صَوْماً فَلَنْ أُكَلِّمَ الْيَوْمَ إِنسِيّاً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اسے كھايئےور پيجئے اور اپنى آنكھو</w:t>
      </w:r>
      <w:r w:rsidR="00475B46">
        <w:rPr>
          <w:rtl/>
        </w:rPr>
        <w:t xml:space="preserve">ں </w:t>
      </w:r>
      <w:r>
        <w:rPr>
          <w:rtl/>
        </w:rPr>
        <w:t>كو ٹھنڈى ركھئے پھر اس كے بعد كسى انسان كو ديكھئے تو كہہ ديجئے كہ مي</w:t>
      </w:r>
      <w:r w:rsidR="00475B46">
        <w:rPr>
          <w:rtl/>
        </w:rPr>
        <w:t xml:space="preserve">ں </w:t>
      </w:r>
      <w:r>
        <w:rPr>
          <w:rtl/>
        </w:rPr>
        <w:t>نے رحمان كے لئے روزہ كى نذر كرلى ہے لہذا آج مي</w:t>
      </w:r>
      <w:r w:rsidR="00475B46">
        <w:rPr>
          <w:rtl/>
        </w:rPr>
        <w:t xml:space="preserve">ں </w:t>
      </w:r>
      <w:r>
        <w:rPr>
          <w:rtl/>
        </w:rPr>
        <w:t>كسى انسان سے بات نہي</w:t>
      </w:r>
      <w:r w:rsidR="00475B46">
        <w:rPr>
          <w:rtl/>
        </w:rPr>
        <w:t xml:space="preserve">ں </w:t>
      </w:r>
      <w:r>
        <w:rPr>
          <w:rtl/>
        </w:rPr>
        <w:t>كرسكتى (26)</w:t>
      </w:r>
    </w:p>
    <w:p w:rsidR="00E10A6C" w:rsidRDefault="00E10A6C" w:rsidP="00E10A6C">
      <w:pPr>
        <w:pStyle w:val="libNormal"/>
        <w:rPr>
          <w:rtl/>
        </w:rPr>
      </w:pPr>
      <w:r>
        <w:rPr>
          <w:rtl/>
        </w:rPr>
        <w:t>1_ حضرت عيسي(ع) نے پيدا ہوتے ہى اپنى والدہ حضرت مريم كو تازہ كھجور ي</w:t>
      </w:r>
      <w:r w:rsidR="00475B46">
        <w:rPr>
          <w:rtl/>
        </w:rPr>
        <w:t xml:space="preserve">ں </w:t>
      </w:r>
      <w:r>
        <w:rPr>
          <w:rtl/>
        </w:rPr>
        <w:t>كھا نے اور چشمہ كے پانى پينے</w:t>
      </w:r>
    </w:p>
    <w:p w:rsidR="00282E96" w:rsidRDefault="005E4E68" w:rsidP="00282E96">
      <w:pPr>
        <w:pStyle w:val="libNormal"/>
        <w:rPr>
          <w:rtl/>
        </w:rPr>
      </w:pPr>
      <w:r>
        <w:rPr>
          <w:rtl/>
        </w:rPr>
        <w:br w:type="page"/>
      </w:r>
    </w:p>
    <w:p w:rsidR="00E10A6C" w:rsidRDefault="00E10A6C" w:rsidP="00282E96">
      <w:pPr>
        <w:pStyle w:val="libNormal"/>
        <w:rPr>
          <w:rtl/>
        </w:rPr>
      </w:pPr>
      <w:r>
        <w:rPr>
          <w:rFonts w:hint="eastAsia"/>
          <w:rtl/>
        </w:rPr>
        <w:lastRenderedPageBreak/>
        <w:t>كى</w:t>
      </w:r>
      <w:r>
        <w:rPr>
          <w:rtl/>
        </w:rPr>
        <w:t xml:space="preserve"> دعوت دى</w:t>
      </w:r>
      <w:r w:rsidR="00282E96">
        <w:rPr>
          <w:rFonts w:hint="cs"/>
          <w:rtl/>
        </w:rPr>
        <w:t xml:space="preserve">  </w:t>
      </w:r>
      <w:r w:rsidRPr="00282E96">
        <w:rPr>
          <w:rStyle w:val="libArabicChar"/>
          <w:rFonts w:hint="eastAsia"/>
          <w:rtl/>
        </w:rPr>
        <w:t>فنادى</w:t>
      </w:r>
      <w:r w:rsidRPr="00282E96">
        <w:rPr>
          <w:rStyle w:val="libArabicChar"/>
          <w:rtl/>
        </w:rPr>
        <w:t xml:space="preserve"> </w:t>
      </w:r>
      <w:r w:rsidR="005E572F" w:rsidRPr="00201D6A">
        <w:rPr>
          <w:rStyle w:val="libArabicChar"/>
          <w:rFonts w:hint="cs"/>
          <w:rtl/>
        </w:rPr>
        <w:t>ه</w:t>
      </w:r>
      <w:r w:rsidRPr="00282E96">
        <w:rPr>
          <w:rStyle w:val="libArabicChar"/>
          <w:rFonts w:hint="cs"/>
          <w:rtl/>
        </w:rPr>
        <w:t>ا</w:t>
      </w:r>
      <w:r w:rsidRPr="00282E96">
        <w:rPr>
          <w:rStyle w:val="libArabicChar"/>
          <w:rtl/>
        </w:rPr>
        <w:t xml:space="preserve"> </w:t>
      </w:r>
      <w:r w:rsidRPr="00282E96">
        <w:rPr>
          <w:rStyle w:val="libArabicChar"/>
          <w:rFonts w:hint="cs"/>
          <w:rtl/>
        </w:rPr>
        <w:t>من</w:t>
      </w:r>
      <w:r w:rsidRPr="00282E96">
        <w:rPr>
          <w:rStyle w:val="libArabicChar"/>
          <w:rtl/>
        </w:rPr>
        <w:t xml:space="preserve"> </w:t>
      </w:r>
      <w:r w:rsidRPr="00282E96">
        <w:rPr>
          <w:rStyle w:val="libArabicChar"/>
          <w:rFonts w:hint="cs"/>
          <w:rtl/>
        </w:rPr>
        <w:t>تحت</w:t>
      </w:r>
      <w:r w:rsidR="005E572F" w:rsidRPr="00201D6A">
        <w:rPr>
          <w:rStyle w:val="libArabicChar"/>
          <w:rFonts w:hint="cs"/>
          <w:rtl/>
        </w:rPr>
        <w:t>ه</w:t>
      </w:r>
      <w:r w:rsidRPr="00282E96">
        <w:rPr>
          <w:rStyle w:val="libArabicChar"/>
          <w:rFonts w:hint="cs"/>
          <w:rtl/>
        </w:rPr>
        <w:t>ا</w:t>
      </w:r>
      <w:r w:rsidRPr="00282E96">
        <w:rPr>
          <w:rStyle w:val="libArabicChar"/>
          <w:rtl/>
        </w:rPr>
        <w:t xml:space="preserve"> </w:t>
      </w:r>
      <w:r w:rsidRPr="00282E96">
        <w:rPr>
          <w:rStyle w:val="libArabicChar"/>
          <w:rFonts w:hint="cs"/>
          <w:rtl/>
        </w:rPr>
        <w:t>تحتك</w:t>
      </w:r>
      <w:r w:rsidRPr="00282E96">
        <w:rPr>
          <w:rStyle w:val="libArabicChar"/>
          <w:rtl/>
        </w:rPr>
        <w:t xml:space="preserve"> </w:t>
      </w:r>
      <w:r w:rsidRPr="00282E96">
        <w:rPr>
          <w:rStyle w:val="libArabicChar"/>
          <w:rFonts w:hint="cs"/>
          <w:rtl/>
        </w:rPr>
        <w:t>سريّاً</w:t>
      </w:r>
      <w:r w:rsidRPr="00282E96">
        <w:rPr>
          <w:rStyle w:val="libArabicChar"/>
          <w:rtl/>
        </w:rPr>
        <w:t xml:space="preserve"> </w:t>
      </w:r>
      <w:r w:rsidRPr="00282E96">
        <w:rPr>
          <w:rStyle w:val="libArabicChar"/>
          <w:rFonts w:hint="cs"/>
          <w:rtl/>
        </w:rPr>
        <w:t>رطباً</w:t>
      </w:r>
      <w:r w:rsidRPr="00282E96">
        <w:rPr>
          <w:rStyle w:val="libArabicChar"/>
          <w:rtl/>
        </w:rPr>
        <w:t xml:space="preserve"> </w:t>
      </w:r>
      <w:r w:rsidRPr="00282E96">
        <w:rPr>
          <w:rStyle w:val="libArabicChar"/>
          <w:rFonts w:hint="cs"/>
          <w:rtl/>
        </w:rPr>
        <w:t>جنياً</w:t>
      </w:r>
      <w:r w:rsidRPr="00282E96">
        <w:rPr>
          <w:rStyle w:val="libArabicChar"/>
          <w:rtl/>
        </w:rPr>
        <w:t xml:space="preserve"> </w:t>
      </w:r>
      <w:r w:rsidRPr="00282E96">
        <w:rPr>
          <w:rStyle w:val="libArabicChar"/>
          <w:rFonts w:hint="cs"/>
          <w:rtl/>
        </w:rPr>
        <w:t>فكلى</w:t>
      </w:r>
      <w:r w:rsidRPr="00282E96">
        <w:rPr>
          <w:rStyle w:val="libArabicChar"/>
          <w:rtl/>
        </w:rPr>
        <w:t xml:space="preserve"> واشربي</w:t>
      </w:r>
    </w:p>
    <w:p w:rsidR="00E10A6C" w:rsidRDefault="00E10A6C" w:rsidP="00282E96">
      <w:pPr>
        <w:pStyle w:val="libNormal"/>
        <w:rPr>
          <w:rtl/>
        </w:rPr>
      </w:pPr>
      <w:r>
        <w:rPr>
          <w:rtl/>
        </w:rPr>
        <w:t>2_ تازہ كھجور، ( رطب) وضع حمل كے بعد عورت كيلئے ايك مناسب غذا ہے _</w:t>
      </w:r>
      <w:r w:rsidRPr="00282E96">
        <w:rPr>
          <w:rStyle w:val="libArabicChar"/>
          <w:rFonts w:hint="eastAsia"/>
          <w:rtl/>
        </w:rPr>
        <w:t>فكلي</w:t>
      </w:r>
      <w:r w:rsidR="00282E96">
        <w:rPr>
          <w:rStyle w:val="libArabicChar"/>
          <w:rFonts w:hint="cs"/>
          <w:rtl/>
        </w:rPr>
        <w:t xml:space="preserve">   </w:t>
      </w:r>
      <w:r>
        <w:rPr>
          <w:rFonts w:hint="eastAsia"/>
          <w:rtl/>
        </w:rPr>
        <w:t>حضرت</w:t>
      </w:r>
      <w:r>
        <w:rPr>
          <w:rtl/>
        </w:rPr>
        <w:t xml:space="preserve"> مريم ،كوتازہ كھجور كھانے كى نصيحت وضع حمل كے بعد خواتي</w:t>
      </w:r>
      <w:r w:rsidR="00475B46">
        <w:rPr>
          <w:rtl/>
        </w:rPr>
        <w:t xml:space="preserve">ں </w:t>
      </w:r>
      <w:r>
        <w:rPr>
          <w:rtl/>
        </w:rPr>
        <w:t>كيلئے اس غذا كے مناسب ہونے پر دليل ہے _</w:t>
      </w:r>
    </w:p>
    <w:p w:rsidR="00E10A6C" w:rsidRDefault="00E10A6C" w:rsidP="00282E96">
      <w:pPr>
        <w:pStyle w:val="libNormal"/>
        <w:rPr>
          <w:rtl/>
        </w:rPr>
      </w:pPr>
      <w:r>
        <w:rPr>
          <w:rtl/>
        </w:rPr>
        <w:t>3_ حضرت عيسي(ع) كا اپنى والدہ سے تكلم كرنا اور پانى و غذا كى ضرورت معجزاتى طريقہ سے پورا ہونا حضرت مريم كى مسرت اورآنكھو</w:t>
      </w:r>
      <w:r w:rsidR="00475B46">
        <w:rPr>
          <w:rtl/>
        </w:rPr>
        <w:t xml:space="preserve">ں </w:t>
      </w:r>
      <w:r>
        <w:rPr>
          <w:rtl/>
        </w:rPr>
        <w:t>كى ٹھنڈ ك اور ساتھ ہى آيندہ آنے والے مشكلات كے دور ہونے كا باعث تھا_</w:t>
      </w:r>
      <w:r w:rsidRPr="00282E96">
        <w:rPr>
          <w:rStyle w:val="libArabicChar"/>
          <w:rFonts w:hint="eastAsia"/>
          <w:rtl/>
        </w:rPr>
        <w:t>فنادي</w:t>
      </w:r>
      <w:r w:rsidR="005E572F" w:rsidRPr="00201D6A">
        <w:rPr>
          <w:rStyle w:val="libArabicChar"/>
          <w:rFonts w:hint="cs"/>
          <w:rtl/>
        </w:rPr>
        <w:t>ه</w:t>
      </w:r>
      <w:r w:rsidRPr="00282E96">
        <w:rPr>
          <w:rStyle w:val="libArabicChar"/>
          <w:rFonts w:hint="cs"/>
          <w:rtl/>
        </w:rPr>
        <w:t>ا</w:t>
      </w:r>
      <w:r w:rsidRPr="00282E96">
        <w:rPr>
          <w:rStyle w:val="libArabicChar"/>
          <w:rtl/>
        </w:rPr>
        <w:t xml:space="preserve"> ... فكلى واشربى و قرّى عين</w:t>
      </w:r>
      <w:r w:rsidR="00603F9B">
        <w:rPr>
          <w:rStyle w:val="libArabicChar"/>
          <w:rFonts w:hint="cs"/>
          <w:rtl/>
        </w:rPr>
        <w:t>ا</w:t>
      </w:r>
      <w:r w:rsidR="00282E96">
        <w:rPr>
          <w:rStyle w:val="libArabicChar"/>
          <w:rFonts w:hint="cs"/>
          <w:rtl/>
        </w:rPr>
        <w:t xml:space="preserve">  </w:t>
      </w:r>
      <w:r>
        <w:rPr>
          <w:rtl/>
        </w:rPr>
        <w:t>( عيناً) تميز ہے اور فاعل كى حقيقى مراد كو بيان كررہا ہے ( قرّى ) مادہ (قرار) سے ہے اسكا معنى ( آرام پانا) ہے يا مادہ ( قرّ) سے ہے كہ اس كا معنى سرد ہونا ہے _ اگر پہلا معنى مراد لي</w:t>
      </w:r>
      <w:r w:rsidR="00475B46">
        <w:rPr>
          <w:rtl/>
        </w:rPr>
        <w:t xml:space="preserve">ں </w:t>
      </w:r>
      <w:r>
        <w:rPr>
          <w:rtl/>
        </w:rPr>
        <w:t>تو مطلب ہے كہ آنكھو</w:t>
      </w:r>
      <w:r w:rsidR="00475B46">
        <w:rPr>
          <w:rtl/>
        </w:rPr>
        <w:t xml:space="preserve">ں </w:t>
      </w:r>
      <w:r>
        <w:rPr>
          <w:rtl/>
        </w:rPr>
        <w:t>كے ليے پر سكون ہو اور اگردو سرا معنى لي</w:t>
      </w:r>
      <w:r w:rsidR="00475B46">
        <w:rPr>
          <w:rtl/>
        </w:rPr>
        <w:t xml:space="preserve">ں </w:t>
      </w:r>
      <w:r>
        <w:rPr>
          <w:rtl/>
        </w:rPr>
        <w:t>تو مطلب ہے آ</w:t>
      </w:r>
      <w:r>
        <w:rPr>
          <w:rFonts w:hint="eastAsia"/>
          <w:rtl/>
        </w:rPr>
        <w:t>نكھو</w:t>
      </w:r>
      <w:r w:rsidR="00475B46">
        <w:rPr>
          <w:rFonts w:hint="eastAsia"/>
          <w:rtl/>
        </w:rPr>
        <w:t xml:space="preserve">ں </w:t>
      </w:r>
      <w:r>
        <w:rPr>
          <w:rtl/>
        </w:rPr>
        <w:t>كو ٹھنڈاكرو ( يعنى آپكى آنكھي</w:t>
      </w:r>
      <w:r w:rsidR="00475B46">
        <w:rPr>
          <w:rtl/>
        </w:rPr>
        <w:t xml:space="preserve">ں </w:t>
      </w:r>
      <w:r>
        <w:rPr>
          <w:rtl/>
        </w:rPr>
        <w:t>جلتے ہوئے آنسوؤ</w:t>
      </w:r>
      <w:r w:rsidR="00475B46">
        <w:rPr>
          <w:rtl/>
        </w:rPr>
        <w:t xml:space="preserve">ں </w:t>
      </w:r>
      <w:r>
        <w:rPr>
          <w:rtl/>
        </w:rPr>
        <w:t>سے دور رہي</w:t>
      </w:r>
      <w:r w:rsidR="00475B46">
        <w:rPr>
          <w:rtl/>
        </w:rPr>
        <w:t xml:space="preserve">ں </w:t>
      </w:r>
      <w:r>
        <w:rPr>
          <w:rtl/>
        </w:rPr>
        <w:t>) بہر حال دونو</w:t>
      </w:r>
      <w:r w:rsidR="00475B46">
        <w:rPr>
          <w:rtl/>
        </w:rPr>
        <w:t xml:space="preserve">ں </w:t>
      </w:r>
      <w:r>
        <w:rPr>
          <w:rtl/>
        </w:rPr>
        <w:t>صورتي</w:t>
      </w:r>
      <w:r w:rsidR="00475B46">
        <w:rPr>
          <w:rtl/>
        </w:rPr>
        <w:t xml:space="preserve">ں </w:t>
      </w:r>
      <w:r>
        <w:rPr>
          <w:rtl/>
        </w:rPr>
        <w:t>يہ خوشحالى اور شادمانى سے كنايہ ہي</w:t>
      </w:r>
      <w:r w:rsidR="00475B46">
        <w:rPr>
          <w:rtl/>
        </w:rPr>
        <w:t xml:space="preserve">ں </w:t>
      </w:r>
      <w:r>
        <w:rPr>
          <w:rtl/>
        </w:rPr>
        <w:t>كہ آنكھي</w:t>
      </w:r>
      <w:r w:rsidR="00475B46">
        <w:rPr>
          <w:rtl/>
        </w:rPr>
        <w:t xml:space="preserve">ں </w:t>
      </w:r>
      <w:r>
        <w:rPr>
          <w:rtl/>
        </w:rPr>
        <w:t>پريشانى اور اضطراب سے پاك ہو</w:t>
      </w:r>
      <w:r w:rsidR="00475B46">
        <w:rPr>
          <w:rtl/>
        </w:rPr>
        <w:t xml:space="preserve">ں </w:t>
      </w:r>
      <w:r>
        <w:rPr>
          <w:rtl/>
        </w:rPr>
        <w:t>اور غم و ررنج كے آنسوؤ</w:t>
      </w:r>
      <w:r w:rsidR="00475B46">
        <w:rPr>
          <w:rtl/>
        </w:rPr>
        <w:t xml:space="preserve">ں </w:t>
      </w:r>
      <w:r>
        <w:rPr>
          <w:rtl/>
        </w:rPr>
        <w:t>سے دور رہي</w:t>
      </w:r>
      <w:r w:rsidR="00475B46">
        <w:rPr>
          <w:rtl/>
        </w:rPr>
        <w:t xml:space="preserve">ں </w:t>
      </w:r>
      <w:r>
        <w:rPr>
          <w:rtl/>
        </w:rPr>
        <w:t>جملہ ( قرّى عينا) كا پچھلے جملات سے رابطہ مندرجہ بالا م</w:t>
      </w:r>
      <w:r>
        <w:rPr>
          <w:rFonts w:hint="eastAsia"/>
          <w:rtl/>
        </w:rPr>
        <w:t>طلب</w:t>
      </w:r>
      <w:r>
        <w:rPr>
          <w:rtl/>
        </w:rPr>
        <w:t xml:space="preserve"> كو بيان كررہا ہے _</w:t>
      </w:r>
    </w:p>
    <w:p w:rsidR="00E10A6C" w:rsidRDefault="00E10A6C" w:rsidP="00282E96">
      <w:pPr>
        <w:pStyle w:val="libNormal"/>
        <w:rPr>
          <w:rtl/>
        </w:rPr>
      </w:pPr>
      <w:r>
        <w:rPr>
          <w:rtl/>
        </w:rPr>
        <w:t>4_بچے كا پيدا ہونا، ما</w:t>
      </w:r>
      <w:r w:rsidR="00475B46">
        <w:rPr>
          <w:rtl/>
        </w:rPr>
        <w:t xml:space="preserve">ں </w:t>
      </w:r>
      <w:r>
        <w:rPr>
          <w:rtl/>
        </w:rPr>
        <w:t>كى آنكھو</w:t>
      </w:r>
      <w:r w:rsidR="00475B46">
        <w:rPr>
          <w:rtl/>
        </w:rPr>
        <w:t xml:space="preserve">ں </w:t>
      </w:r>
      <w:r>
        <w:rPr>
          <w:rtl/>
        </w:rPr>
        <w:t>كى روشنى اور دل كے سكون كا باعث ہے _</w:t>
      </w:r>
      <w:r w:rsidRPr="00282E96">
        <w:rPr>
          <w:rStyle w:val="libArabicChar"/>
          <w:rFonts w:hint="eastAsia"/>
          <w:rtl/>
        </w:rPr>
        <w:t>وقرّى</w:t>
      </w:r>
      <w:r w:rsidRPr="00282E96">
        <w:rPr>
          <w:rStyle w:val="libArabicChar"/>
          <w:rtl/>
        </w:rPr>
        <w:t xml:space="preserve"> عين</w:t>
      </w:r>
      <w:r w:rsidR="00282E96">
        <w:rPr>
          <w:rStyle w:val="libArabicChar"/>
          <w:rFonts w:hint="cs"/>
          <w:rtl/>
        </w:rPr>
        <w:t xml:space="preserve">  </w:t>
      </w:r>
      <w:r>
        <w:rPr>
          <w:rFonts w:hint="eastAsia"/>
          <w:rtl/>
        </w:rPr>
        <w:t>جملہ</w:t>
      </w:r>
      <w:r>
        <w:rPr>
          <w:rtl/>
        </w:rPr>
        <w:t xml:space="preserve"> ( قرّى عيناً) ممكن ہے كہ ايك مستقل جملہ ہو تو اس صورت مي</w:t>
      </w:r>
      <w:r w:rsidR="00475B46">
        <w:rPr>
          <w:rtl/>
        </w:rPr>
        <w:t xml:space="preserve">ں </w:t>
      </w:r>
      <w:r>
        <w:rPr>
          <w:rtl/>
        </w:rPr>
        <w:t>يہ جملہ اپنے سياق كے مطابق بچے كى ولادت سے مربوط ہوجائے گا_</w:t>
      </w:r>
    </w:p>
    <w:p w:rsidR="00E10A6C" w:rsidRDefault="00E10A6C" w:rsidP="00282E96">
      <w:pPr>
        <w:pStyle w:val="libNormal"/>
        <w:rPr>
          <w:rtl/>
        </w:rPr>
      </w:pPr>
      <w:r>
        <w:rPr>
          <w:rtl/>
        </w:rPr>
        <w:t>5_ بچے كى ولادت كے بعد والدہ كو مبار ك باد اور خوشحالى كى دعا دينا،ايك پسنديدہ كام ہے _</w:t>
      </w:r>
      <w:r w:rsidRPr="00282E96">
        <w:rPr>
          <w:rStyle w:val="libArabicChar"/>
          <w:rFonts w:hint="eastAsia"/>
          <w:rtl/>
        </w:rPr>
        <w:t>وقرّى</w:t>
      </w:r>
      <w:r w:rsidRPr="00282E96">
        <w:rPr>
          <w:rStyle w:val="libArabicChar"/>
          <w:rtl/>
        </w:rPr>
        <w:t xml:space="preserve"> عين</w:t>
      </w:r>
    </w:p>
    <w:p w:rsidR="00E10A6C" w:rsidRDefault="00E10A6C" w:rsidP="00E10A6C">
      <w:pPr>
        <w:pStyle w:val="libNormal"/>
        <w:rPr>
          <w:rtl/>
        </w:rPr>
      </w:pPr>
      <w:r>
        <w:rPr>
          <w:rFonts w:hint="eastAsia"/>
          <w:rtl/>
        </w:rPr>
        <w:t>حضرت</w:t>
      </w:r>
      <w:r>
        <w:rPr>
          <w:rtl/>
        </w:rPr>
        <w:t xml:space="preserve"> مريم كو آنكھو</w:t>
      </w:r>
      <w:r w:rsidR="00475B46">
        <w:rPr>
          <w:rtl/>
        </w:rPr>
        <w:t xml:space="preserve">ں </w:t>
      </w:r>
      <w:r>
        <w:rPr>
          <w:rtl/>
        </w:rPr>
        <w:t>كى روشن رہنے كا جملہ كہنا جس صورت مي</w:t>
      </w:r>
      <w:r w:rsidR="00475B46">
        <w:rPr>
          <w:rtl/>
        </w:rPr>
        <w:t xml:space="preserve">ں </w:t>
      </w:r>
      <w:r>
        <w:rPr>
          <w:rtl/>
        </w:rPr>
        <w:t>بھى ہو ماوؤ</w:t>
      </w:r>
      <w:r w:rsidR="00475B46">
        <w:rPr>
          <w:rtl/>
        </w:rPr>
        <w:t xml:space="preserve">ں </w:t>
      </w:r>
      <w:r>
        <w:rPr>
          <w:rtl/>
        </w:rPr>
        <w:t>كو بچو</w:t>
      </w:r>
      <w:r w:rsidR="00475B46">
        <w:rPr>
          <w:rtl/>
        </w:rPr>
        <w:t xml:space="preserve">ں </w:t>
      </w:r>
      <w:r>
        <w:rPr>
          <w:rtl/>
        </w:rPr>
        <w:t>كى پيدا</w:t>
      </w:r>
      <w:r w:rsidR="00B26059">
        <w:rPr>
          <w:rtl/>
        </w:rPr>
        <w:t>ئش</w:t>
      </w:r>
      <w:r>
        <w:rPr>
          <w:rtl/>
        </w:rPr>
        <w:t xml:space="preserve"> كے بعد اس كے ليئے پسنديدہ ہونے پر دلالت كررہا ہے _</w:t>
      </w:r>
    </w:p>
    <w:p w:rsidR="00E10A6C" w:rsidRDefault="00E10A6C" w:rsidP="00E10A6C">
      <w:pPr>
        <w:pStyle w:val="libNormal"/>
        <w:rPr>
          <w:rtl/>
        </w:rPr>
      </w:pPr>
      <w:r>
        <w:rPr>
          <w:rtl/>
        </w:rPr>
        <w:t>6_ عورت، وضع حمل كے بعد مناسب غذا اور روحى وذہنى حوالے سے آرام وتسلى كى محتاج ہوتى ہے _</w:t>
      </w:r>
    </w:p>
    <w:p w:rsidR="00E10A6C" w:rsidRDefault="00E10A6C" w:rsidP="00282E96">
      <w:pPr>
        <w:pStyle w:val="libArabic"/>
        <w:rPr>
          <w:rtl/>
        </w:rPr>
      </w:pPr>
      <w:r>
        <w:rPr>
          <w:rFonts w:hint="eastAsia"/>
          <w:rtl/>
        </w:rPr>
        <w:t>فكلى</w:t>
      </w:r>
      <w:r>
        <w:rPr>
          <w:rtl/>
        </w:rPr>
        <w:t xml:space="preserve"> واشربى وقرّى عين</w:t>
      </w:r>
      <w:r w:rsidR="00603F9B">
        <w:rPr>
          <w:rFonts w:hint="cs"/>
          <w:rtl/>
        </w:rPr>
        <w:t>ا</w:t>
      </w:r>
    </w:p>
    <w:p w:rsidR="00E10A6C" w:rsidRDefault="00E10A6C" w:rsidP="00282E96">
      <w:pPr>
        <w:pStyle w:val="libNormal"/>
        <w:rPr>
          <w:rtl/>
        </w:rPr>
      </w:pPr>
      <w:r>
        <w:rPr>
          <w:rtl/>
        </w:rPr>
        <w:t>7_ حضرت عيسي(ع) نے لوگو</w:t>
      </w:r>
      <w:r w:rsidR="00475B46">
        <w:rPr>
          <w:rtl/>
        </w:rPr>
        <w:t xml:space="preserve">ں </w:t>
      </w:r>
      <w:r>
        <w:rPr>
          <w:rtl/>
        </w:rPr>
        <w:t>كى تہمتو</w:t>
      </w:r>
      <w:r w:rsidR="00475B46">
        <w:rPr>
          <w:rtl/>
        </w:rPr>
        <w:t xml:space="preserve">ں </w:t>
      </w:r>
      <w:r>
        <w:rPr>
          <w:rtl/>
        </w:rPr>
        <w:t>كے مقابل اپنى والدہ كے دفاع كى ذمہ داريسنبھالي_</w:t>
      </w:r>
      <w:r w:rsidRPr="00282E96">
        <w:rPr>
          <w:rStyle w:val="libArabicChar"/>
          <w:rFonts w:hint="eastAsia"/>
          <w:rtl/>
        </w:rPr>
        <w:t>فإمّا</w:t>
      </w:r>
      <w:r w:rsidRPr="00282E96">
        <w:rPr>
          <w:rStyle w:val="libArabicChar"/>
          <w:rtl/>
        </w:rPr>
        <w:t xml:space="preserve"> ترينّ من البشر أحدا ً فقولى إنّى نذرت للرحمن صوم</w:t>
      </w:r>
      <w:r w:rsidR="00603F9B">
        <w:rPr>
          <w:rStyle w:val="libArabicChar"/>
          <w:rFonts w:hint="cs"/>
          <w:rtl/>
        </w:rPr>
        <w:t>ا</w:t>
      </w:r>
      <w:r w:rsidR="00282E96">
        <w:rPr>
          <w:rStyle w:val="libArabicChar"/>
          <w:rFonts w:hint="cs"/>
          <w:rtl/>
        </w:rPr>
        <w:t xml:space="preserve"> </w:t>
      </w:r>
      <w:r>
        <w:rPr>
          <w:rFonts w:hint="eastAsia"/>
          <w:rtl/>
        </w:rPr>
        <w:t>حضرت</w:t>
      </w:r>
      <w:r>
        <w:rPr>
          <w:rtl/>
        </w:rPr>
        <w:t xml:space="preserve"> عيسي(ع) كى جانب سے اپنى والدہ كو سكوت اختيار كرنے كى نصيحت كا مطلب يہ تھا كہ وہ اپنے دفاع كے حوالے سے پريشان نہ ہو</w:t>
      </w:r>
      <w:r w:rsidR="00475B46">
        <w:rPr>
          <w:rtl/>
        </w:rPr>
        <w:t xml:space="preserve">ں </w:t>
      </w:r>
      <w:r>
        <w:rPr>
          <w:rtl/>
        </w:rPr>
        <w:t>چونكہ يہ كام خود حضرت عيسي(ع) انجام د ي</w:t>
      </w:r>
      <w:r w:rsidR="00475B46">
        <w:rPr>
          <w:rtl/>
        </w:rPr>
        <w:t xml:space="preserve">ں </w:t>
      </w:r>
      <w:r>
        <w:rPr>
          <w:rtl/>
        </w:rPr>
        <w:t>گے _ اور حضرت عيسي(ع) كا ولادت كے بعد اپنى والدہ سے تكلم كرنا حضرت مريم كے ليے اطمينان كا باعث تھا كہ وہ يہ كام بخوبى كرلي</w:t>
      </w:r>
      <w:r w:rsidR="00475B46">
        <w:rPr>
          <w:rtl/>
        </w:rPr>
        <w:t xml:space="preserve">ں </w:t>
      </w:r>
      <w:r>
        <w:rPr>
          <w:rtl/>
        </w:rPr>
        <w:t>گے _</w:t>
      </w:r>
    </w:p>
    <w:p w:rsidR="00282E96" w:rsidRDefault="005E4E68" w:rsidP="00282E96">
      <w:pPr>
        <w:pStyle w:val="libPoemTini"/>
        <w:rPr>
          <w:rtl/>
        </w:rPr>
      </w:pPr>
      <w:r>
        <w:rPr>
          <w:rtl/>
        </w:rPr>
        <w:br w:type="page"/>
      </w:r>
    </w:p>
    <w:p w:rsidR="00E10A6C" w:rsidRDefault="00E10A6C" w:rsidP="00282E96">
      <w:pPr>
        <w:pStyle w:val="libNormal"/>
        <w:rPr>
          <w:rtl/>
        </w:rPr>
      </w:pPr>
      <w:r>
        <w:rPr>
          <w:rtl/>
        </w:rPr>
        <w:lastRenderedPageBreak/>
        <w:t>8_ حضرت عيسي(ع) نے اپنى والدہ حضرت مريم كو لوگو</w:t>
      </w:r>
      <w:r w:rsidR="00475B46">
        <w:rPr>
          <w:rtl/>
        </w:rPr>
        <w:t xml:space="preserve">ں </w:t>
      </w:r>
      <w:r>
        <w:rPr>
          <w:rtl/>
        </w:rPr>
        <w:t>سے مقابلہ كرنے كى روش اور انكى تہمتو</w:t>
      </w:r>
      <w:r w:rsidR="00475B46">
        <w:rPr>
          <w:rtl/>
        </w:rPr>
        <w:t xml:space="preserve">ں </w:t>
      </w:r>
      <w:r>
        <w:rPr>
          <w:rtl/>
        </w:rPr>
        <w:t>كے مقابلہ مي</w:t>
      </w:r>
      <w:r w:rsidR="00475B46">
        <w:rPr>
          <w:rtl/>
        </w:rPr>
        <w:t xml:space="preserve">ں </w:t>
      </w:r>
      <w:r>
        <w:rPr>
          <w:rtl/>
        </w:rPr>
        <w:t>رد عمل كا طريقہ سكھايا _</w:t>
      </w:r>
      <w:r w:rsidRPr="00282E96">
        <w:rPr>
          <w:rStyle w:val="libArabicChar"/>
          <w:rFonts w:hint="eastAsia"/>
          <w:rtl/>
        </w:rPr>
        <w:t>فإمّا</w:t>
      </w:r>
      <w:r w:rsidRPr="00282E96">
        <w:rPr>
          <w:rStyle w:val="libArabicChar"/>
          <w:rtl/>
        </w:rPr>
        <w:t xml:space="preserve"> ترينّ من البشرأحداً فقولي</w:t>
      </w:r>
    </w:p>
    <w:p w:rsidR="00E10A6C" w:rsidRDefault="00E10A6C" w:rsidP="00E10A6C">
      <w:pPr>
        <w:pStyle w:val="libNormal"/>
        <w:rPr>
          <w:rtl/>
        </w:rPr>
      </w:pPr>
      <w:r>
        <w:rPr>
          <w:rtl/>
        </w:rPr>
        <w:t>9_ حضرت مريم وضع حمل كے وقت اوراسكے بعد اپنى قوم كى طرف پلٹنے تك تنہا تھي</w:t>
      </w:r>
      <w:r w:rsidR="00475B46">
        <w:rPr>
          <w:rtl/>
        </w:rPr>
        <w:t xml:space="preserve">ں </w:t>
      </w:r>
      <w:r>
        <w:rPr>
          <w:rtl/>
        </w:rPr>
        <w:t>_</w:t>
      </w:r>
    </w:p>
    <w:p w:rsidR="00E10A6C" w:rsidRDefault="00E10A6C" w:rsidP="00282E96">
      <w:pPr>
        <w:pStyle w:val="libArabic"/>
        <w:rPr>
          <w:rtl/>
        </w:rPr>
      </w:pPr>
      <w:r>
        <w:rPr>
          <w:rFonts w:hint="eastAsia"/>
          <w:rtl/>
        </w:rPr>
        <w:t>فحملتة</w:t>
      </w:r>
      <w:r>
        <w:rPr>
          <w:rtl/>
        </w:rPr>
        <w:t xml:space="preserve"> فانتبذت ب</w:t>
      </w:r>
      <w:r w:rsidR="005E572F" w:rsidRPr="00201D6A">
        <w:rPr>
          <w:rFonts w:hint="cs"/>
          <w:rtl/>
        </w:rPr>
        <w:t>ه</w:t>
      </w:r>
      <w:r>
        <w:rPr>
          <w:rtl/>
        </w:rPr>
        <w:t xml:space="preserve"> </w:t>
      </w:r>
      <w:r>
        <w:rPr>
          <w:rFonts w:hint="cs"/>
          <w:rtl/>
        </w:rPr>
        <w:t>مكاناً</w:t>
      </w:r>
      <w:r>
        <w:rPr>
          <w:rtl/>
        </w:rPr>
        <w:t xml:space="preserve"> </w:t>
      </w:r>
      <w:r>
        <w:rPr>
          <w:rFonts w:hint="cs"/>
          <w:rtl/>
        </w:rPr>
        <w:t>قصيّاًفإمّا</w:t>
      </w:r>
      <w:r>
        <w:rPr>
          <w:rtl/>
        </w:rPr>
        <w:t xml:space="preserve"> </w:t>
      </w:r>
      <w:r>
        <w:rPr>
          <w:rFonts w:hint="cs"/>
          <w:rtl/>
        </w:rPr>
        <w:t>ترين</w:t>
      </w:r>
      <w:r>
        <w:rPr>
          <w:rtl/>
        </w:rPr>
        <w:t xml:space="preserve"> </w:t>
      </w:r>
      <w:r>
        <w:rPr>
          <w:rFonts w:hint="cs"/>
          <w:rtl/>
        </w:rPr>
        <w:t>من</w:t>
      </w:r>
      <w:r>
        <w:rPr>
          <w:rtl/>
        </w:rPr>
        <w:t xml:space="preserve"> </w:t>
      </w:r>
      <w:r>
        <w:rPr>
          <w:rFonts w:hint="cs"/>
          <w:rtl/>
        </w:rPr>
        <w:t>الب</w:t>
      </w:r>
      <w:r>
        <w:rPr>
          <w:rtl/>
        </w:rPr>
        <w:t>شرأحد</w:t>
      </w:r>
      <w:r w:rsidR="00603F9B">
        <w:rPr>
          <w:rFonts w:hint="cs"/>
          <w:rtl/>
        </w:rPr>
        <w:t>ا</w:t>
      </w:r>
    </w:p>
    <w:p w:rsidR="00E10A6C" w:rsidRDefault="00E10A6C" w:rsidP="00E10A6C">
      <w:pPr>
        <w:pStyle w:val="libNormal"/>
        <w:rPr>
          <w:rtl/>
        </w:rPr>
      </w:pPr>
      <w:r>
        <w:rPr>
          <w:rFonts w:hint="eastAsia"/>
          <w:rtl/>
        </w:rPr>
        <w:t>جملہ</w:t>
      </w:r>
      <w:r>
        <w:rPr>
          <w:rtl/>
        </w:rPr>
        <w:t xml:space="preserve"> شرطيہ ( فإما ترين )ممكن ہے اس مطلب پر دالالت كررہا ہو كہ وضع حمل اور اسكے بعد وہا</w:t>
      </w:r>
      <w:r w:rsidR="00475B46">
        <w:rPr>
          <w:rtl/>
        </w:rPr>
        <w:t xml:space="preserve">ں </w:t>
      </w:r>
      <w:r>
        <w:rPr>
          <w:rtl/>
        </w:rPr>
        <w:t>كوئي انسان نہ تھا اگر چہ سياق وسباق كے قرينہ سے كہا جاسكتا ہے يہا</w:t>
      </w:r>
      <w:r w:rsidR="00475B46">
        <w:rPr>
          <w:rtl/>
        </w:rPr>
        <w:t xml:space="preserve">ں </w:t>
      </w:r>
      <w:r>
        <w:rPr>
          <w:rtl/>
        </w:rPr>
        <w:t>مراد عموى انسان نہي</w:t>
      </w:r>
      <w:r w:rsidR="00475B46">
        <w:rPr>
          <w:rtl/>
        </w:rPr>
        <w:t xml:space="preserve">ں </w:t>
      </w:r>
      <w:r>
        <w:rPr>
          <w:rtl/>
        </w:rPr>
        <w:t>ہي</w:t>
      </w:r>
      <w:r w:rsidR="00475B46">
        <w:rPr>
          <w:rtl/>
        </w:rPr>
        <w:t xml:space="preserve">ں </w:t>
      </w:r>
      <w:r>
        <w:rPr>
          <w:rtl/>
        </w:rPr>
        <w:t>بلكہ وہ افراد مراد ہي</w:t>
      </w:r>
      <w:r w:rsidR="00475B46">
        <w:rPr>
          <w:rtl/>
        </w:rPr>
        <w:t xml:space="preserve">ں </w:t>
      </w:r>
      <w:r>
        <w:rPr>
          <w:rtl/>
        </w:rPr>
        <w:t>كہ جنكے نزديك حضرت مريم كا بچہ دار ہونا سوال انگيز ہو بعض نے (البشر) مي</w:t>
      </w:r>
      <w:r w:rsidR="00475B46">
        <w:rPr>
          <w:rtl/>
        </w:rPr>
        <w:t xml:space="preserve">ں </w:t>
      </w:r>
      <w:r>
        <w:rPr>
          <w:rtl/>
        </w:rPr>
        <w:t>ال كو عہدى جانا اوراس سے مراد انكى قوم كو جانا ہے_</w:t>
      </w:r>
    </w:p>
    <w:p w:rsidR="00E10A6C" w:rsidRDefault="00E10A6C" w:rsidP="00282E96">
      <w:pPr>
        <w:pStyle w:val="libNormal"/>
        <w:rPr>
          <w:rtl/>
        </w:rPr>
      </w:pPr>
      <w:r>
        <w:rPr>
          <w:rtl/>
        </w:rPr>
        <w:t>10_حضرت عيسي(ع) نے اپنى والدہ حضرت مريم(ع) كو لوگو</w:t>
      </w:r>
      <w:r w:rsidR="00475B46">
        <w:rPr>
          <w:rtl/>
        </w:rPr>
        <w:t xml:space="preserve">ں </w:t>
      </w:r>
      <w:r>
        <w:rPr>
          <w:rtl/>
        </w:rPr>
        <w:t>كا سامنا كرنے كى صورت مي</w:t>
      </w:r>
      <w:r w:rsidR="00475B46">
        <w:rPr>
          <w:rtl/>
        </w:rPr>
        <w:t xml:space="preserve">ں </w:t>
      </w:r>
      <w:r>
        <w:rPr>
          <w:rtl/>
        </w:rPr>
        <w:t>سكوت كے روزہ كى نذر ماننے كى نصيحت كى _</w:t>
      </w:r>
      <w:r w:rsidRPr="00282E96">
        <w:rPr>
          <w:rStyle w:val="libArabicChar"/>
          <w:rFonts w:hint="eastAsia"/>
          <w:rtl/>
        </w:rPr>
        <w:t>فإما</w:t>
      </w:r>
      <w:r w:rsidRPr="00282E96">
        <w:rPr>
          <w:rStyle w:val="libArabicChar"/>
          <w:rtl/>
        </w:rPr>
        <w:t xml:space="preserve"> ترين من البشر أحد اً فقولى إنّى نذرت للرحمن صوم</w:t>
      </w:r>
      <w:r w:rsidR="00603F9B">
        <w:rPr>
          <w:rStyle w:val="libArabicChar"/>
          <w:rFonts w:hint="cs"/>
          <w:rtl/>
        </w:rPr>
        <w:t>ا</w:t>
      </w:r>
    </w:p>
    <w:p w:rsidR="00E10A6C" w:rsidRDefault="00E10A6C" w:rsidP="00E10A6C">
      <w:pPr>
        <w:pStyle w:val="libNormal"/>
        <w:rPr>
          <w:rtl/>
        </w:rPr>
      </w:pPr>
      <w:r>
        <w:rPr>
          <w:rtl/>
        </w:rPr>
        <w:t>11_حضرت مريم نے اپنى قوم كے سب سے پہلے فرد كا سامنا كرتے ہى سكوت كے روزہ كى نذر مان لى _</w:t>
      </w:r>
    </w:p>
    <w:p w:rsidR="00E10A6C" w:rsidRDefault="00E10A6C" w:rsidP="00282E96">
      <w:pPr>
        <w:pStyle w:val="libArabic"/>
        <w:rPr>
          <w:rtl/>
        </w:rPr>
      </w:pPr>
      <w:r>
        <w:rPr>
          <w:rFonts w:hint="eastAsia"/>
          <w:rtl/>
        </w:rPr>
        <w:t>فإما</w:t>
      </w:r>
      <w:r>
        <w:rPr>
          <w:rtl/>
        </w:rPr>
        <w:t xml:space="preserve"> ترين من البشر أحداً فقولى إنّى نذرت</w:t>
      </w:r>
    </w:p>
    <w:p w:rsidR="00E10A6C" w:rsidRDefault="00E10A6C" w:rsidP="00E10A6C">
      <w:pPr>
        <w:pStyle w:val="libNormal"/>
        <w:rPr>
          <w:rtl/>
        </w:rPr>
      </w:pPr>
      <w:r>
        <w:rPr>
          <w:rtl/>
        </w:rPr>
        <w:t>( فقولى ) كا ظاہر يہ ہے كہ مريم(ع) نے اپنى نذركو زبان سے بيان كيا ہو تو اسى صورت مي</w:t>
      </w:r>
      <w:r w:rsidR="00475B46">
        <w:rPr>
          <w:rtl/>
        </w:rPr>
        <w:t xml:space="preserve">ں </w:t>
      </w:r>
      <w:r>
        <w:rPr>
          <w:rtl/>
        </w:rPr>
        <w:t>وہى جملہ ( إنّى نذرت ) صيغہ نذرتھا اور حضرت مريم (ع) كى نذر اسے كہنے سے منعقد ہوگئي _</w:t>
      </w:r>
    </w:p>
    <w:p w:rsidR="00E10A6C" w:rsidRDefault="00E10A6C" w:rsidP="00446BCE">
      <w:pPr>
        <w:pStyle w:val="libNormal"/>
        <w:rPr>
          <w:rtl/>
        </w:rPr>
      </w:pPr>
      <w:r>
        <w:rPr>
          <w:rtl/>
        </w:rPr>
        <w:t>12_ حضرت مريم(ع) ، كے سكوت كا روزہ ايك دن كا تھا اور يہ وہى وقت تھا كہ جب وہ اپنى قوم كى طرف لوٹ كرگيئ</w:t>
      </w:r>
      <w:r w:rsidR="00475B46">
        <w:rPr>
          <w:rtl/>
        </w:rPr>
        <w:t xml:space="preserve">ں </w:t>
      </w:r>
      <w:r>
        <w:rPr>
          <w:rtl/>
        </w:rPr>
        <w:t>تھي</w:t>
      </w:r>
      <w:r w:rsidR="00475B46">
        <w:rPr>
          <w:rtl/>
        </w:rPr>
        <w:t xml:space="preserve">ں </w:t>
      </w:r>
      <w:r>
        <w:rPr>
          <w:rtl/>
        </w:rPr>
        <w:t>_</w:t>
      </w:r>
      <w:r w:rsidRPr="00282E96">
        <w:rPr>
          <w:rStyle w:val="libArabicChar"/>
          <w:rFonts w:hint="eastAsia"/>
          <w:rtl/>
        </w:rPr>
        <w:t>إنى</w:t>
      </w:r>
      <w:r w:rsidRPr="00282E96">
        <w:rPr>
          <w:rStyle w:val="libArabicChar"/>
          <w:rtl/>
        </w:rPr>
        <w:t xml:space="preserve"> نذرت للرحمن صوماً فلن أكلم اليوم إنسيّ</w:t>
      </w:r>
      <w:r w:rsidR="00603F9B">
        <w:rPr>
          <w:rStyle w:val="libArabicChar"/>
          <w:rFonts w:hint="cs"/>
          <w:rtl/>
        </w:rPr>
        <w:t>ا</w:t>
      </w:r>
      <w:r w:rsidR="00446BCE">
        <w:rPr>
          <w:rStyle w:val="libArabicChar"/>
          <w:rFonts w:hint="cs"/>
          <w:rtl/>
        </w:rPr>
        <w:t xml:space="preserve"> </w:t>
      </w:r>
      <w:r>
        <w:rPr>
          <w:rtl/>
        </w:rPr>
        <w:t>( اليوم ) مي</w:t>
      </w:r>
      <w:r w:rsidR="00475B46">
        <w:rPr>
          <w:rtl/>
        </w:rPr>
        <w:t xml:space="preserve">ں </w:t>
      </w:r>
      <w:r>
        <w:rPr>
          <w:rtl/>
        </w:rPr>
        <w:t>الف لام عہد حضورى ہے يعنى ''آج '' اس سے مراد وہى اور روز ہے كہ جب وہ اپنے نومولود كے ساتھ اپنى قوم مي</w:t>
      </w:r>
      <w:r w:rsidR="00475B46">
        <w:rPr>
          <w:rtl/>
        </w:rPr>
        <w:t xml:space="preserve">ں </w:t>
      </w:r>
      <w:r>
        <w:rPr>
          <w:rtl/>
        </w:rPr>
        <w:t>لو ٹ كر گئي</w:t>
      </w:r>
      <w:r w:rsidR="00475B46">
        <w:rPr>
          <w:rtl/>
        </w:rPr>
        <w:t xml:space="preserve">ں </w:t>
      </w:r>
      <w:r>
        <w:rPr>
          <w:rtl/>
        </w:rPr>
        <w:t>_</w:t>
      </w:r>
    </w:p>
    <w:p w:rsidR="00E10A6C" w:rsidRDefault="00E10A6C" w:rsidP="00282E96">
      <w:pPr>
        <w:pStyle w:val="libNormal"/>
        <w:rPr>
          <w:rtl/>
        </w:rPr>
      </w:pPr>
      <w:r>
        <w:rPr>
          <w:rtl/>
        </w:rPr>
        <w:t>13_ حضر ت مريم نے اپنے فرزند كى راہنمائي كى بناپر اپنے روزہ كو الله تعالى كى وسيع رحمت كے حامل ہونے كے ساتھ ربط كا اعلان كيا _</w:t>
      </w:r>
      <w:r w:rsidRPr="00282E96">
        <w:rPr>
          <w:rStyle w:val="libArabicChar"/>
          <w:rFonts w:hint="eastAsia"/>
          <w:rtl/>
        </w:rPr>
        <w:t>إنى</w:t>
      </w:r>
      <w:r w:rsidRPr="00282E96">
        <w:rPr>
          <w:rStyle w:val="libArabicChar"/>
          <w:rtl/>
        </w:rPr>
        <w:t xml:space="preserve"> نذرت للرحمن صوم</w:t>
      </w:r>
      <w:r w:rsidR="00603F9B">
        <w:rPr>
          <w:rStyle w:val="libArabicChar"/>
          <w:rFonts w:hint="cs"/>
          <w:rtl/>
        </w:rPr>
        <w:t>ا</w:t>
      </w:r>
    </w:p>
    <w:p w:rsidR="00E10A6C" w:rsidRDefault="00E10A6C" w:rsidP="00446BCE">
      <w:pPr>
        <w:pStyle w:val="libNormal"/>
        <w:rPr>
          <w:rtl/>
        </w:rPr>
      </w:pPr>
      <w:r>
        <w:rPr>
          <w:rtl/>
        </w:rPr>
        <w:t>14_ الله تعالى كى وسيع رحمت سے بہرہ مند ہونے كى صورت مي</w:t>
      </w:r>
      <w:r w:rsidR="00475B46">
        <w:rPr>
          <w:rtl/>
        </w:rPr>
        <w:t xml:space="preserve">ں </w:t>
      </w:r>
      <w:r>
        <w:rPr>
          <w:rtl/>
        </w:rPr>
        <w:t>ردّ عمل كے طور پر روطہ شائستہ عمل ہے_</w:t>
      </w:r>
      <w:r w:rsidRPr="00446BCE">
        <w:rPr>
          <w:rStyle w:val="libArabicChar"/>
          <w:rFonts w:hint="eastAsia"/>
          <w:rtl/>
        </w:rPr>
        <w:t>إنى</w:t>
      </w:r>
      <w:r w:rsidRPr="00446BCE">
        <w:rPr>
          <w:rStyle w:val="libArabicChar"/>
          <w:rtl/>
        </w:rPr>
        <w:t xml:space="preserve"> نذرت للرحمن صوم</w:t>
      </w:r>
    </w:p>
    <w:p w:rsidR="00E10A6C" w:rsidRDefault="00E10A6C" w:rsidP="00282E96">
      <w:pPr>
        <w:pStyle w:val="libNormal"/>
        <w:rPr>
          <w:rtl/>
        </w:rPr>
      </w:pPr>
      <w:r>
        <w:rPr>
          <w:rtl/>
        </w:rPr>
        <w:t>15_ ( رحمان) الله تعالى كے اسماء اور صفات مي</w:t>
      </w:r>
      <w:r w:rsidR="00475B46">
        <w:rPr>
          <w:rtl/>
        </w:rPr>
        <w:t xml:space="preserve">ں </w:t>
      </w:r>
      <w:r>
        <w:rPr>
          <w:rtl/>
        </w:rPr>
        <w:t>سے ہے _</w:t>
      </w:r>
      <w:r w:rsidRPr="00282E96">
        <w:rPr>
          <w:rStyle w:val="libArabicChar"/>
          <w:rFonts w:hint="eastAsia"/>
          <w:rtl/>
        </w:rPr>
        <w:t>للرحمن</w:t>
      </w:r>
    </w:p>
    <w:p w:rsidR="00E10A6C" w:rsidRDefault="00E10A6C" w:rsidP="00282E96">
      <w:pPr>
        <w:pStyle w:val="libNormal"/>
        <w:rPr>
          <w:rtl/>
        </w:rPr>
      </w:pPr>
      <w:r>
        <w:rPr>
          <w:rtl/>
        </w:rPr>
        <w:t>16_ حضرت مريم(ع) كا جسم و روح الله تعالى كى خصوصى نگرانى كے تحت تھے_</w:t>
      </w:r>
      <w:r w:rsidRPr="00282E96">
        <w:rPr>
          <w:rStyle w:val="libArabicChar"/>
          <w:rFonts w:hint="eastAsia"/>
          <w:rtl/>
        </w:rPr>
        <w:t>فنا</w:t>
      </w:r>
      <w:r w:rsidRPr="00282E96">
        <w:rPr>
          <w:rStyle w:val="libArabicChar"/>
          <w:rtl/>
        </w:rPr>
        <w:t xml:space="preserve"> دى </w:t>
      </w:r>
      <w:r w:rsidR="005E572F" w:rsidRPr="00201D6A">
        <w:rPr>
          <w:rStyle w:val="libArabicChar"/>
          <w:rFonts w:hint="cs"/>
          <w:rtl/>
        </w:rPr>
        <w:t>ه</w:t>
      </w:r>
      <w:r w:rsidRPr="00282E96">
        <w:rPr>
          <w:rStyle w:val="libArabicChar"/>
          <w:rFonts w:hint="cs"/>
          <w:rtl/>
        </w:rPr>
        <w:t>ا</w:t>
      </w:r>
      <w:r w:rsidRPr="00282E96">
        <w:rPr>
          <w:rStyle w:val="libArabicChar"/>
          <w:rtl/>
        </w:rPr>
        <w:t xml:space="preserve"> </w:t>
      </w:r>
      <w:r w:rsidRPr="00282E96">
        <w:rPr>
          <w:rStyle w:val="libArabicChar"/>
          <w:rFonts w:hint="cs"/>
          <w:rtl/>
        </w:rPr>
        <w:t>فكلى</w:t>
      </w:r>
      <w:r w:rsidRPr="00282E96">
        <w:rPr>
          <w:rStyle w:val="libArabicChar"/>
          <w:rtl/>
        </w:rPr>
        <w:t xml:space="preserve"> </w:t>
      </w:r>
      <w:r w:rsidRPr="00282E96">
        <w:rPr>
          <w:rStyle w:val="libArabicChar"/>
          <w:rFonts w:hint="cs"/>
          <w:rtl/>
        </w:rPr>
        <w:t>واشربى</w:t>
      </w:r>
      <w:r w:rsidRPr="00282E96">
        <w:rPr>
          <w:rStyle w:val="libArabicChar"/>
          <w:rtl/>
        </w:rPr>
        <w:t xml:space="preserve"> </w:t>
      </w:r>
      <w:r w:rsidRPr="00282E96">
        <w:rPr>
          <w:rStyle w:val="libArabicChar"/>
          <w:rFonts w:hint="cs"/>
          <w:rtl/>
        </w:rPr>
        <w:t>فإم</w:t>
      </w:r>
      <w:r w:rsidRPr="00282E96">
        <w:rPr>
          <w:rStyle w:val="libArabicChar"/>
          <w:rtl/>
        </w:rPr>
        <w:t>اترينّ</w:t>
      </w:r>
    </w:p>
    <w:p w:rsidR="00E10A6C" w:rsidRDefault="00E10A6C" w:rsidP="00E10A6C">
      <w:pPr>
        <w:pStyle w:val="libNormal"/>
        <w:rPr>
          <w:rtl/>
        </w:rPr>
      </w:pPr>
      <w:r>
        <w:rPr>
          <w:rFonts w:hint="eastAsia"/>
          <w:rtl/>
        </w:rPr>
        <w:t>حضرت</w:t>
      </w:r>
      <w:r>
        <w:rPr>
          <w:rtl/>
        </w:rPr>
        <w:t xml:space="preserve"> مريم كو پكارنے والا جو بھى ہو ،چاہے حضرت عيسي(ع) ہو</w:t>
      </w:r>
      <w:r w:rsidR="00475B46">
        <w:rPr>
          <w:rtl/>
        </w:rPr>
        <w:t xml:space="preserve">ں </w:t>
      </w:r>
      <w:r>
        <w:rPr>
          <w:rtl/>
        </w:rPr>
        <w:t>يا كوئي فرشتہ، بہر حال الله تعالى</w:t>
      </w:r>
    </w:p>
    <w:p w:rsidR="00446BCE" w:rsidRDefault="005E4E68" w:rsidP="00446BCE">
      <w:pPr>
        <w:pStyle w:val="libPoemTini"/>
        <w:rPr>
          <w:rtl/>
        </w:rPr>
      </w:pPr>
      <w:r>
        <w:rPr>
          <w:rtl/>
        </w:rPr>
        <w:br w:type="page"/>
      </w:r>
    </w:p>
    <w:p w:rsidR="00E10A6C" w:rsidRDefault="00E10A6C" w:rsidP="00446BCE">
      <w:pPr>
        <w:pStyle w:val="libNormal"/>
        <w:rPr>
          <w:rtl/>
        </w:rPr>
      </w:pPr>
      <w:r>
        <w:rPr>
          <w:rFonts w:hint="eastAsia"/>
          <w:rtl/>
        </w:rPr>
        <w:lastRenderedPageBreak/>
        <w:t>كى</w:t>
      </w:r>
      <w:r>
        <w:rPr>
          <w:rtl/>
        </w:rPr>
        <w:t xml:space="preserve"> جانب سے تھا اور اسكے فرمان كے مطابق تھا لہذا ہم كہہ سكتے ہي</w:t>
      </w:r>
      <w:r w:rsidR="00475B46">
        <w:rPr>
          <w:rtl/>
        </w:rPr>
        <w:t xml:space="preserve">ں </w:t>
      </w:r>
      <w:r>
        <w:rPr>
          <w:rtl/>
        </w:rPr>
        <w:t>كہ حضرت مريم ان تمام حالات مي</w:t>
      </w:r>
      <w:r w:rsidR="00475B46">
        <w:rPr>
          <w:rtl/>
        </w:rPr>
        <w:t xml:space="preserve">ں </w:t>
      </w:r>
      <w:r>
        <w:rPr>
          <w:rtl/>
        </w:rPr>
        <w:t>الله تعالى كى خصوصى نگرانى مي</w:t>
      </w:r>
      <w:r w:rsidR="00475B46">
        <w:rPr>
          <w:rtl/>
        </w:rPr>
        <w:t xml:space="preserve">ں </w:t>
      </w:r>
      <w:r>
        <w:rPr>
          <w:rtl/>
        </w:rPr>
        <w:t>تھي</w:t>
      </w:r>
      <w:r w:rsidR="00475B46">
        <w:rPr>
          <w:rtl/>
        </w:rPr>
        <w:t xml:space="preserve">ں </w:t>
      </w:r>
      <w:r>
        <w:rPr>
          <w:rtl/>
        </w:rPr>
        <w:t>_</w:t>
      </w:r>
    </w:p>
    <w:p w:rsidR="00E10A6C" w:rsidRDefault="00E10A6C" w:rsidP="00E10A6C">
      <w:pPr>
        <w:pStyle w:val="libNormal"/>
        <w:rPr>
          <w:rtl/>
        </w:rPr>
      </w:pPr>
      <w:r>
        <w:rPr>
          <w:rtl/>
        </w:rPr>
        <w:t>17_ حضرت مريم(ع) كے دين مي</w:t>
      </w:r>
      <w:r w:rsidR="00475B46">
        <w:rPr>
          <w:rtl/>
        </w:rPr>
        <w:t xml:space="preserve">ں </w:t>
      </w:r>
      <w:r>
        <w:rPr>
          <w:rtl/>
        </w:rPr>
        <w:t>نذر ،ايك پسنديدہ چيز اور انكے ہم عصر لوگو</w:t>
      </w:r>
      <w:r w:rsidR="00475B46">
        <w:rPr>
          <w:rtl/>
        </w:rPr>
        <w:t xml:space="preserve">ں </w:t>
      </w:r>
      <w:r>
        <w:rPr>
          <w:rtl/>
        </w:rPr>
        <w:t>مي</w:t>
      </w:r>
      <w:r w:rsidR="00475B46">
        <w:rPr>
          <w:rtl/>
        </w:rPr>
        <w:t xml:space="preserve">ں </w:t>
      </w:r>
      <w:r>
        <w:rPr>
          <w:rtl/>
        </w:rPr>
        <w:t>يہ معروف چيز تھى _</w:t>
      </w:r>
    </w:p>
    <w:p w:rsidR="00E10A6C" w:rsidRDefault="00E10A6C" w:rsidP="00446BCE">
      <w:pPr>
        <w:pStyle w:val="libArabic"/>
        <w:rPr>
          <w:rtl/>
        </w:rPr>
      </w:pPr>
      <w:r>
        <w:rPr>
          <w:rFonts w:hint="eastAsia"/>
          <w:rtl/>
        </w:rPr>
        <w:t>فإما</w:t>
      </w:r>
      <w:r>
        <w:rPr>
          <w:rtl/>
        </w:rPr>
        <w:t xml:space="preserve"> ترينّ من البشر أحداً فقولى إنّى نذرت للرحمن</w:t>
      </w:r>
    </w:p>
    <w:p w:rsidR="00E10A6C" w:rsidRDefault="00E10A6C" w:rsidP="00E10A6C">
      <w:pPr>
        <w:pStyle w:val="libNormal"/>
        <w:rPr>
          <w:rtl/>
        </w:rPr>
      </w:pPr>
      <w:r>
        <w:rPr>
          <w:rtl/>
        </w:rPr>
        <w:t>18_ سكوت كے روزہ كا پسنديدہ ہونا او ر اسكے ساتھ نذركا تعلق حضرت مريم(ع) كے دينى احكام مي</w:t>
      </w:r>
      <w:r w:rsidR="00475B46">
        <w:rPr>
          <w:rtl/>
        </w:rPr>
        <w:t xml:space="preserve">ں </w:t>
      </w:r>
      <w:r>
        <w:rPr>
          <w:rtl/>
        </w:rPr>
        <w:t>سے تھا ( دين يہود )</w:t>
      </w:r>
    </w:p>
    <w:p w:rsidR="00E10A6C" w:rsidRDefault="00E10A6C" w:rsidP="00446BCE">
      <w:pPr>
        <w:pStyle w:val="libArabic"/>
        <w:rPr>
          <w:rtl/>
        </w:rPr>
      </w:pPr>
      <w:r>
        <w:rPr>
          <w:rFonts w:hint="eastAsia"/>
          <w:rtl/>
        </w:rPr>
        <w:t>إنى</w:t>
      </w:r>
      <w:r>
        <w:rPr>
          <w:rtl/>
        </w:rPr>
        <w:t xml:space="preserve"> نذرت للرحمن صوم</w:t>
      </w:r>
      <w:r w:rsidR="00603F9B">
        <w:rPr>
          <w:rFonts w:hint="cs"/>
          <w:rtl/>
        </w:rPr>
        <w:t>ا</w:t>
      </w:r>
    </w:p>
    <w:p w:rsidR="00E10A6C" w:rsidRDefault="00E10A6C" w:rsidP="00446BCE">
      <w:pPr>
        <w:pStyle w:val="libNormal"/>
        <w:rPr>
          <w:rtl/>
        </w:rPr>
      </w:pPr>
      <w:r>
        <w:rPr>
          <w:rtl/>
        </w:rPr>
        <w:t>19_ روزہ كى مدت مي</w:t>
      </w:r>
      <w:r w:rsidR="00475B46">
        <w:rPr>
          <w:rtl/>
        </w:rPr>
        <w:t xml:space="preserve">ں </w:t>
      </w:r>
      <w:r>
        <w:rPr>
          <w:rtl/>
        </w:rPr>
        <w:t>انسانو</w:t>
      </w:r>
      <w:r w:rsidR="00475B46">
        <w:rPr>
          <w:rtl/>
        </w:rPr>
        <w:t xml:space="preserve">ں </w:t>
      </w:r>
      <w:r>
        <w:rPr>
          <w:rtl/>
        </w:rPr>
        <w:t>سے كلام كا ترك كرنا، حضرت مريم(ع) كے دين مي</w:t>
      </w:r>
      <w:r w:rsidR="00475B46">
        <w:rPr>
          <w:rtl/>
        </w:rPr>
        <w:t xml:space="preserve">ں </w:t>
      </w:r>
      <w:r>
        <w:rPr>
          <w:rtl/>
        </w:rPr>
        <w:t>روزہ كے احكام مي</w:t>
      </w:r>
      <w:r w:rsidR="00475B46">
        <w:rPr>
          <w:rtl/>
        </w:rPr>
        <w:t xml:space="preserve">ں </w:t>
      </w:r>
      <w:r>
        <w:rPr>
          <w:rtl/>
        </w:rPr>
        <w:t>سے تھا _</w:t>
      </w:r>
      <w:r w:rsidRPr="00446BCE">
        <w:rPr>
          <w:rStyle w:val="libArabicChar"/>
          <w:rFonts w:hint="eastAsia"/>
          <w:rtl/>
        </w:rPr>
        <w:t>إنى</w:t>
      </w:r>
      <w:r w:rsidRPr="00446BCE">
        <w:rPr>
          <w:rStyle w:val="libArabicChar"/>
          <w:rtl/>
        </w:rPr>
        <w:t xml:space="preserve"> نذرت للرحمن صوماً فلق أكلم اليوم إنسي</w:t>
      </w:r>
      <w:r w:rsidR="00603F9B">
        <w:rPr>
          <w:rStyle w:val="libArabicChar"/>
          <w:rFonts w:hint="cs"/>
          <w:rtl/>
        </w:rPr>
        <w:t>ا</w:t>
      </w:r>
      <w:r w:rsidR="00446BCE">
        <w:rPr>
          <w:rStyle w:val="libArabicChar"/>
          <w:rFonts w:hint="cs"/>
          <w:rtl/>
        </w:rPr>
        <w:t xml:space="preserve"> </w:t>
      </w:r>
      <w:r>
        <w:rPr>
          <w:rFonts w:hint="eastAsia"/>
          <w:rtl/>
        </w:rPr>
        <w:t>وہ</w:t>
      </w:r>
      <w:r>
        <w:rPr>
          <w:rtl/>
        </w:rPr>
        <w:t xml:space="preserve"> روزہ جو حضرت مريم(ع) نے ركھا تھا دو صورتو</w:t>
      </w:r>
      <w:r w:rsidR="00475B46">
        <w:rPr>
          <w:rtl/>
        </w:rPr>
        <w:t xml:space="preserve">ں </w:t>
      </w:r>
      <w:r>
        <w:rPr>
          <w:rtl/>
        </w:rPr>
        <w:t>مي</w:t>
      </w:r>
      <w:r w:rsidR="00475B46">
        <w:rPr>
          <w:rtl/>
        </w:rPr>
        <w:t xml:space="preserve">ں </w:t>
      </w:r>
      <w:r>
        <w:rPr>
          <w:rtl/>
        </w:rPr>
        <w:t>نقل ہوا ہے (1) كھانے اور بات كرنے سے پرہيز _ چونكہ اس زمانہ كى شريعت مي</w:t>
      </w:r>
      <w:r w:rsidR="00475B46">
        <w:rPr>
          <w:rtl/>
        </w:rPr>
        <w:t xml:space="preserve">ں </w:t>
      </w:r>
      <w:r>
        <w:rPr>
          <w:rtl/>
        </w:rPr>
        <w:t>روزہ دار كيلئے ضرورى تھا كہ وہ كلام سے بھى اجتناب كرے(2) سكوت كى صورت مي</w:t>
      </w:r>
      <w:r w:rsidR="00475B46">
        <w:rPr>
          <w:rtl/>
        </w:rPr>
        <w:t xml:space="preserve">ں </w:t>
      </w:r>
      <w:r>
        <w:rPr>
          <w:rtl/>
        </w:rPr>
        <w:t>روزہ كہ روزہ دار صرف كلام كرنے سے پرہيز كرتا تھا ظاہر آيت پ</w:t>
      </w:r>
      <w:r>
        <w:rPr>
          <w:rFonts w:hint="eastAsia"/>
          <w:rtl/>
        </w:rPr>
        <w:t>ہلى</w:t>
      </w:r>
      <w:r>
        <w:rPr>
          <w:rtl/>
        </w:rPr>
        <w:t xml:space="preserve"> صورت كے ساتھ مناسب ہے كيونكہ انہو</w:t>
      </w:r>
      <w:r w:rsidR="00475B46">
        <w:rPr>
          <w:rtl/>
        </w:rPr>
        <w:t xml:space="preserve">ں </w:t>
      </w:r>
      <w:r>
        <w:rPr>
          <w:rtl/>
        </w:rPr>
        <w:t>نے مطلقا روزہ كرنے كى نذر كى تھى اور اسكے ضمن مي</w:t>
      </w:r>
      <w:r w:rsidR="00475B46">
        <w:rPr>
          <w:rtl/>
        </w:rPr>
        <w:t xml:space="preserve">ں </w:t>
      </w:r>
      <w:r>
        <w:rPr>
          <w:rtl/>
        </w:rPr>
        <w:t>ترك كلام كيا تھا _</w:t>
      </w:r>
    </w:p>
    <w:p w:rsidR="00E10A6C" w:rsidRDefault="00E10A6C" w:rsidP="00603F9B">
      <w:pPr>
        <w:pStyle w:val="libNormal"/>
        <w:rPr>
          <w:rtl/>
        </w:rPr>
      </w:pPr>
      <w:r>
        <w:rPr>
          <w:rtl/>
        </w:rPr>
        <w:t>20_ حضرت مريم(ع) كے دين ( دين يہود ) مي</w:t>
      </w:r>
      <w:r w:rsidR="00475B46">
        <w:rPr>
          <w:rtl/>
        </w:rPr>
        <w:t xml:space="preserve">ں </w:t>
      </w:r>
      <w:r>
        <w:rPr>
          <w:rtl/>
        </w:rPr>
        <w:t>روزہ دار، انسانو</w:t>
      </w:r>
      <w:r w:rsidR="00475B46">
        <w:rPr>
          <w:rtl/>
        </w:rPr>
        <w:t xml:space="preserve">ں </w:t>
      </w:r>
      <w:r>
        <w:rPr>
          <w:rtl/>
        </w:rPr>
        <w:t>كے علاوہ دوسرو</w:t>
      </w:r>
      <w:r w:rsidR="00475B46">
        <w:rPr>
          <w:rtl/>
        </w:rPr>
        <w:t xml:space="preserve">ں </w:t>
      </w:r>
      <w:r>
        <w:rPr>
          <w:rtl/>
        </w:rPr>
        <w:t>سے كلام اور ذكر خدا كر سكتا تھا _</w:t>
      </w:r>
      <w:r w:rsidRPr="00446BCE">
        <w:rPr>
          <w:rStyle w:val="libArabicChar"/>
          <w:rFonts w:hint="eastAsia"/>
          <w:rtl/>
        </w:rPr>
        <w:t>إنى</w:t>
      </w:r>
      <w:r w:rsidRPr="00446BCE">
        <w:rPr>
          <w:rStyle w:val="libArabicChar"/>
          <w:rtl/>
        </w:rPr>
        <w:t xml:space="preserve"> نذرت للرحمن صوماً فلن أكلم اليوم إنسي</w:t>
      </w:r>
      <w:r w:rsidR="00603F9B">
        <w:rPr>
          <w:rStyle w:val="libArabicChar"/>
          <w:rFonts w:hint="cs"/>
          <w:rtl/>
        </w:rPr>
        <w:t>ا</w:t>
      </w:r>
      <w:r w:rsidR="00446BCE">
        <w:rPr>
          <w:rStyle w:val="libArabicChar"/>
          <w:rFonts w:hint="cs"/>
          <w:rtl/>
        </w:rPr>
        <w:t xml:space="preserve"> </w:t>
      </w:r>
      <w:r>
        <w:rPr>
          <w:rtl/>
        </w:rPr>
        <w:t>(إنسي) يعنى ايك انسان ( قاموس) جملہ (</w:t>
      </w:r>
      <w:r w:rsidRPr="00446BCE">
        <w:rPr>
          <w:rStyle w:val="libArabicChar"/>
          <w:rtl/>
        </w:rPr>
        <w:t>لن أكلم اليوم إنسيا</w:t>
      </w:r>
      <w:r>
        <w:rPr>
          <w:rtl/>
        </w:rPr>
        <w:t xml:space="preserve"> ) جملہ( إنى نذرت) كى فرع ہے لہذا يعنى چونكہ مي</w:t>
      </w:r>
      <w:r w:rsidR="00475B46">
        <w:rPr>
          <w:rtl/>
        </w:rPr>
        <w:t xml:space="preserve">ں </w:t>
      </w:r>
      <w:r>
        <w:rPr>
          <w:rtl/>
        </w:rPr>
        <w:t>نے روزہ كى نذركى ہے كسى انسان سے كلام نہي</w:t>
      </w:r>
      <w:r w:rsidR="00475B46">
        <w:rPr>
          <w:rtl/>
        </w:rPr>
        <w:t xml:space="preserve">ں </w:t>
      </w:r>
      <w:r>
        <w:rPr>
          <w:rtl/>
        </w:rPr>
        <w:t>كرسكتى اس فرع سے يو</w:t>
      </w:r>
      <w:r w:rsidR="00475B46">
        <w:rPr>
          <w:rtl/>
        </w:rPr>
        <w:t xml:space="preserve">ں </w:t>
      </w:r>
      <w:r>
        <w:rPr>
          <w:rtl/>
        </w:rPr>
        <w:t>ظاہر ہوتا ہے كہ يہود كے دين مي</w:t>
      </w:r>
      <w:r w:rsidR="00475B46">
        <w:rPr>
          <w:rtl/>
        </w:rPr>
        <w:t xml:space="preserve">ں </w:t>
      </w:r>
      <w:r>
        <w:rPr>
          <w:rtl/>
        </w:rPr>
        <w:t>روزہ دار كے ليے ضرورى ہے كہ وہ كسى انسان سے تكلم نہ كرے _ ليكن ذكر كرنا، الله تعالى سے مناجات كرنا ممنوع نہي</w:t>
      </w:r>
      <w:r w:rsidR="00475B46">
        <w:rPr>
          <w:rtl/>
        </w:rPr>
        <w:t xml:space="preserve">ں </w:t>
      </w:r>
      <w:r>
        <w:rPr>
          <w:rtl/>
        </w:rPr>
        <w:t>تھا _</w:t>
      </w:r>
    </w:p>
    <w:p w:rsidR="00E10A6C" w:rsidRDefault="00E10A6C" w:rsidP="00446BCE">
      <w:pPr>
        <w:pStyle w:val="libNormal"/>
        <w:rPr>
          <w:rtl/>
        </w:rPr>
      </w:pPr>
      <w:r>
        <w:rPr>
          <w:rtl/>
        </w:rPr>
        <w:t>21_ جوان عورت كا اجنبى مرد سے بات كرنا جائز ہے_</w:t>
      </w:r>
      <w:r w:rsidRPr="00446BCE">
        <w:rPr>
          <w:rStyle w:val="libArabicChar"/>
          <w:rFonts w:hint="eastAsia"/>
          <w:rtl/>
        </w:rPr>
        <w:t>فلن</w:t>
      </w:r>
      <w:r w:rsidRPr="00446BCE">
        <w:rPr>
          <w:rStyle w:val="libArabicChar"/>
          <w:rtl/>
        </w:rPr>
        <w:t xml:space="preserve"> أكلم اليوم إنسي</w:t>
      </w:r>
      <w:r w:rsidR="00603F9B">
        <w:rPr>
          <w:rStyle w:val="libArabicChar"/>
          <w:rFonts w:hint="cs"/>
          <w:rtl/>
        </w:rPr>
        <w:t>ا</w:t>
      </w:r>
      <w:r w:rsidR="00446BCE">
        <w:rPr>
          <w:rFonts w:hint="cs"/>
          <w:rtl/>
        </w:rPr>
        <w:t xml:space="preserve">  </w:t>
      </w:r>
      <w:r>
        <w:rPr>
          <w:rFonts w:hint="eastAsia"/>
          <w:rtl/>
        </w:rPr>
        <w:t>اگر</w:t>
      </w:r>
      <w:r>
        <w:rPr>
          <w:rtl/>
        </w:rPr>
        <w:t xml:space="preserve"> عورت كا نامحرم سے بات كرنا، سرے سے حرام ہوتا تو يہا</w:t>
      </w:r>
      <w:r w:rsidR="00475B46">
        <w:rPr>
          <w:rtl/>
        </w:rPr>
        <w:t xml:space="preserve">ں </w:t>
      </w:r>
      <w:r>
        <w:rPr>
          <w:rtl/>
        </w:rPr>
        <w:t>عذ ر شرعى پيدا كرنے اور خاموشى كے روزہ كى نذر كرنے كى ضرورت ہى نہ تھى _ كہا جاتا ہے كہ يہ آيت روزہ سكوت كے مورد سے ہٹ كر قابل تمسك ہے چونكہ روزہ سكوت كے نسخ پر خاص نص وارد ہوئي ہے _</w:t>
      </w:r>
    </w:p>
    <w:p w:rsidR="00E10A6C" w:rsidRDefault="00E10A6C" w:rsidP="00446BCE">
      <w:pPr>
        <w:pStyle w:val="libNormal"/>
        <w:rPr>
          <w:rtl/>
        </w:rPr>
      </w:pPr>
      <w:r>
        <w:rPr>
          <w:rtl/>
        </w:rPr>
        <w:t>22_نذر كى پابندى واجب ہے _</w:t>
      </w:r>
      <w:r w:rsidRPr="00446BCE">
        <w:rPr>
          <w:rStyle w:val="libArabicChar"/>
          <w:rFonts w:hint="eastAsia"/>
          <w:rtl/>
        </w:rPr>
        <w:t>إنى</w:t>
      </w:r>
      <w:r w:rsidRPr="00446BCE">
        <w:rPr>
          <w:rStyle w:val="libArabicChar"/>
          <w:rtl/>
        </w:rPr>
        <w:t xml:space="preserve"> نذرت للرحمن فلن أكلم اليوم إنسي</w:t>
      </w:r>
      <w:r w:rsidR="00603F9B">
        <w:rPr>
          <w:rStyle w:val="libArabicChar"/>
          <w:rFonts w:hint="cs"/>
          <w:rtl/>
        </w:rPr>
        <w:t>ا</w:t>
      </w:r>
      <w:r w:rsidR="00446BCE">
        <w:rPr>
          <w:rStyle w:val="libArabicChar"/>
          <w:rFonts w:hint="cs"/>
          <w:rtl/>
        </w:rPr>
        <w:t xml:space="preserve">  </w:t>
      </w:r>
      <w:r>
        <w:rPr>
          <w:rFonts w:hint="eastAsia"/>
          <w:rtl/>
        </w:rPr>
        <w:t>اگر</w:t>
      </w:r>
      <w:r>
        <w:rPr>
          <w:rtl/>
        </w:rPr>
        <w:t xml:space="preserve"> مريم(ع) نذر كے با وجود بات كرنے كا حق ركھتي</w:t>
      </w:r>
      <w:r w:rsidR="00475B46">
        <w:rPr>
          <w:rtl/>
        </w:rPr>
        <w:t xml:space="preserve">ں </w:t>
      </w:r>
      <w:r>
        <w:rPr>
          <w:rtl/>
        </w:rPr>
        <w:t>انكى نذر، لوگو</w:t>
      </w:r>
      <w:r w:rsidR="00475B46">
        <w:rPr>
          <w:rtl/>
        </w:rPr>
        <w:t xml:space="preserve">ں </w:t>
      </w:r>
      <w:r>
        <w:rPr>
          <w:rtl/>
        </w:rPr>
        <w:t>كے نزديك سكوت كے حوالے قطعى عذر نہي</w:t>
      </w:r>
      <w:r w:rsidR="00475B46">
        <w:rPr>
          <w:rtl/>
        </w:rPr>
        <w:t xml:space="preserve">ں </w:t>
      </w:r>
      <w:r>
        <w:rPr>
          <w:rtl/>
        </w:rPr>
        <w:t>ہوسكتى تھي_</w:t>
      </w:r>
    </w:p>
    <w:p w:rsidR="00E10A6C" w:rsidRDefault="00E10A6C" w:rsidP="00E10A6C">
      <w:pPr>
        <w:pStyle w:val="libNormal"/>
        <w:rPr>
          <w:rtl/>
        </w:rPr>
      </w:pPr>
      <w:r>
        <w:rPr>
          <w:rtl/>
        </w:rPr>
        <w:t>23_وہ عورت جس كا شوہر نہ ہو وہ نذر كرنے مي</w:t>
      </w:r>
      <w:r w:rsidR="00475B46">
        <w:rPr>
          <w:rtl/>
        </w:rPr>
        <w:t xml:space="preserve">ں </w:t>
      </w:r>
      <w:r>
        <w:rPr>
          <w:rtl/>
        </w:rPr>
        <w:t>آزاد ہے _</w:t>
      </w:r>
    </w:p>
    <w:p w:rsidR="00446BCE" w:rsidRDefault="005E4E68" w:rsidP="00446BCE">
      <w:pPr>
        <w:pStyle w:val="libPoemTini"/>
        <w:rPr>
          <w:rtl/>
        </w:rPr>
      </w:pPr>
      <w:r>
        <w:rPr>
          <w:rtl/>
        </w:rPr>
        <w:br w:type="page"/>
      </w:r>
    </w:p>
    <w:p w:rsidR="00E10A6C" w:rsidRDefault="00E10A6C" w:rsidP="00446BCE">
      <w:pPr>
        <w:pStyle w:val="libArabic"/>
        <w:rPr>
          <w:rtl/>
        </w:rPr>
      </w:pPr>
      <w:r>
        <w:rPr>
          <w:rFonts w:hint="eastAsia"/>
          <w:rtl/>
        </w:rPr>
        <w:lastRenderedPageBreak/>
        <w:t>فقولى</w:t>
      </w:r>
      <w:r>
        <w:rPr>
          <w:rtl/>
        </w:rPr>
        <w:t xml:space="preserve"> إنى نذرت</w:t>
      </w:r>
    </w:p>
    <w:p w:rsidR="00E10A6C" w:rsidRDefault="00E10A6C" w:rsidP="00446BCE">
      <w:pPr>
        <w:pStyle w:val="libNormal"/>
        <w:rPr>
          <w:rtl/>
        </w:rPr>
      </w:pPr>
      <w:r>
        <w:rPr>
          <w:rtl/>
        </w:rPr>
        <w:t>24_ نذر مي</w:t>
      </w:r>
      <w:r w:rsidR="00475B46">
        <w:rPr>
          <w:rtl/>
        </w:rPr>
        <w:t xml:space="preserve">ں </w:t>
      </w:r>
      <w:r>
        <w:rPr>
          <w:rtl/>
        </w:rPr>
        <w:t>قصد قربت لازم ہے _</w:t>
      </w:r>
      <w:r w:rsidRPr="00446BCE">
        <w:rPr>
          <w:rStyle w:val="libArabicChar"/>
          <w:rFonts w:hint="eastAsia"/>
          <w:rtl/>
        </w:rPr>
        <w:t>إنى</w:t>
      </w:r>
      <w:r w:rsidRPr="00446BCE">
        <w:rPr>
          <w:rStyle w:val="libArabicChar"/>
          <w:rtl/>
        </w:rPr>
        <w:t xml:space="preserve"> نذرت للرحمن</w:t>
      </w:r>
    </w:p>
    <w:p w:rsidR="00E10A6C" w:rsidRDefault="00E10A6C" w:rsidP="00446BCE">
      <w:pPr>
        <w:pStyle w:val="libNormal"/>
        <w:rPr>
          <w:rtl/>
        </w:rPr>
      </w:pPr>
      <w:r>
        <w:rPr>
          <w:rtl/>
        </w:rPr>
        <w:t>25_قربت كى نيت معاشر تى غير مناسب رويو</w:t>
      </w:r>
      <w:r w:rsidR="00475B46">
        <w:rPr>
          <w:rtl/>
        </w:rPr>
        <w:t xml:space="preserve">ں </w:t>
      </w:r>
      <w:r>
        <w:rPr>
          <w:rtl/>
        </w:rPr>
        <w:t>سے نجات كى نيت كے ساتھ منافى نہي</w:t>
      </w:r>
      <w:r w:rsidR="00475B46">
        <w:rPr>
          <w:rtl/>
        </w:rPr>
        <w:t xml:space="preserve">ں </w:t>
      </w:r>
      <w:r>
        <w:rPr>
          <w:rtl/>
        </w:rPr>
        <w:t>ہے _</w:t>
      </w:r>
      <w:r w:rsidRPr="00446BCE">
        <w:rPr>
          <w:rStyle w:val="libArabicChar"/>
          <w:rFonts w:hint="eastAsia"/>
          <w:rtl/>
        </w:rPr>
        <w:t>إنى</w:t>
      </w:r>
      <w:r w:rsidRPr="00446BCE">
        <w:rPr>
          <w:rStyle w:val="libArabicChar"/>
          <w:rtl/>
        </w:rPr>
        <w:t xml:space="preserve"> نذرت للرحمن صوماً فلن أكلم اليوم إنسي</w:t>
      </w:r>
      <w:r w:rsidR="00603F9B">
        <w:rPr>
          <w:rStyle w:val="libArabicChar"/>
          <w:rFonts w:hint="cs"/>
          <w:rtl/>
        </w:rPr>
        <w:t>ا</w:t>
      </w:r>
      <w:r w:rsidR="00446BCE">
        <w:rPr>
          <w:rStyle w:val="libArabicChar"/>
          <w:rFonts w:hint="cs"/>
          <w:rtl/>
        </w:rPr>
        <w:t xml:space="preserve">  </w:t>
      </w:r>
      <w:r>
        <w:rPr>
          <w:rFonts w:hint="eastAsia"/>
          <w:rtl/>
        </w:rPr>
        <w:t>حضرت</w:t>
      </w:r>
      <w:r>
        <w:rPr>
          <w:rtl/>
        </w:rPr>
        <w:t xml:space="preserve"> مريم(ع) نے لوگو</w:t>
      </w:r>
      <w:r w:rsidR="00475B46">
        <w:rPr>
          <w:rtl/>
        </w:rPr>
        <w:t xml:space="preserve">ں </w:t>
      </w:r>
      <w:r>
        <w:rPr>
          <w:rtl/>
        </w:rPr>
        <w:t>كے نز ديك اپنے سكوت كا عذ ر پيدا كرنے كيلئے روزہ كى نذركى ليكن جملہ (إنى نذرت للرحمان ) كے ساتھ اپنى نذر كو تقرب خدا كا وسيلہ قرارديا _</w:t>
      </w:r>
    </w:p>
    <w:p w:rsidR="00E10A6C" w:rsidRDefault="00E10A6C" w:rsidP="00446BCE">
      <w:pPr>
        <w:pStyle w:val="libNormal"/>
        <w:rPr>
          <w:rtl/>
        </w:rPr>
      </w:pPr>
      <w:r>
        <w:rPr>
          <w:rtl/>
        </w:rPr>
        <w:t>26_نذر كرنے والے كيلئے ضرورى ہے كہ نذر كے صيغہ كا تلفظ ادا كرے _</w:t>
      </w:r>
      <w:r w:rsidRPr="00446BCE">
        <w:rPr>
          <w:rStyle w:val="libArabicChar"/>
          <w:rFonts w:hint="eastAsia"/>
          <w:rtl/>
        </w:rPr>
        <w:t>فقولى</w:t>
      </w:r>
      <w:r w:rsidRPr="00446BCE">
        <w:rPr>
          <w:rStyle w:val="libArabicChar"/>
          <w:rtl/>
        </w:rPr>
        <w:t xml:space="preserve"> إنى نذرت</w:t>
      </w:r>
    </w:p>
    <w:p w:rsidR="00E10A6C" w:rsidRDefault="00E10A6C" w:rsidP="00446BCE">
      <w:pPr>
        <w:pStyle w:val="libNormal"/>
        <w:rPr>
          <w:rtl/>
        </w:rPr>
      </w:pPr>
      <w:r>
        <w:rPr>
          <w:rtl/>
        </w:rPr>
        <w:t>27_نذركے صيغہ مي</w:t>
      </w:r>
      <w:r w:rsidR="00475B46">
        <w:rPr>
          <w:rtl/>
        </w:rPr>
        <w:t xml:space="preserve">ں </w:t>
      </w:r>
      <w:r>
        <w:rPr>
          <w:rtl/>
        </w:rPr>
        <w:t>ضرورى ہے كہ الله تعالى كے نام كا ذكر كرے _</w:t>
      </w:r>
      <w:r w:rsidRPr="00446BCE">
        <w:rPr>
          <w:rStyle w:val="libArabicChar"/>
          <w:rFonts w:hint="eastAsia"/>
          <w:rtl/>
        </w:rPr>
        <w:t>إنى</w:t>
      </w:r>
      <w:r w:rsidRPr="00446BCE">
        <w:rPr>
          <w:rStyle w:val="libArabicChar"/>
          <w:rtl/>
        </w:rPr>
        <w:t xml:space="preserve"> إنى نذرت للرحمن</w:t>
      </w:r>
    </w:p>
    <w:p w:rsidR="00E10A6C" w:rsidRDefault="00E10A6C" w:rsidP="00446BCE">
      <w:pPr>
        <w:pStyle w:val="libNormal"/>
        <w:rPr>
          <w:rtl/>
        </w:rPr>
      </w:pPr>
      <w:r>
        <w:rPr>
          <w:rtl/>
        </w:rPr>
        <w:t>28_(رحمان ) صفت كا ذكر، نذر كے صحيح ہونے كيلئے كافى ہے _</w:t>
      </w:r>
      <w:r w:rsidRPr="00446BCE">
        <w:rPr>
          <w:rStyle w:val="libArabicChar"/>
          <w:rFonts w:hint="eastAsia"/>
          <w:rtl/>
        </w:rPr>
        <w:t>إنى</w:t>
      </w:r>
      <w:r w:rsidRPr="00446BCE">
        <w:rPr>
          <w:rStyle w:val="libArabicChar"/>
          <w:rtl/>
        </w:rPr>
        <w:t xml:space="preserve"> نذرت للرحمن</w:t>
      </w:r>
    </w:p>
    <w:p w:rsidR="00E10A6C" w:rsidRDefault="00E10A6C" w:rsidP="00446BCE">
      <w:pPr>
        <w:pStyle w:val="libNormal"/>
        <w:rPr>
          <w:rtl/>
        </w:rPr>
      </w:pPr>
      <w:r>
        <w:rPr>
          <w:rtl/>
        </w:rPr>
        <w:t>29_ نذر تبرعى ( يعنى نذر كا كسى شرط پر معلق نہ ہونام صيحح ہے _</w:t>
      </w:r>
      <w:r w:rsidRPr="00446BCE">
        <w:rPr>
          <w:rStyle w:val="libArabicChar"/>
          <w:rFonts w:hint="eastAsia"/>
          <w:rtl/>
        </w:rPr>
        <w:t>إنى</w:t>
      </w:r>
      <w:r w:rsidRPr="00446BCE">
        <w:rPr>
          <w:rStyle w:val="libArabicChar"/>
          <w:rtl/>
        </w:rPr>
        <w:t xml:space="preserve"> نذرت للرحمن صوم</w:t>
      </w:r>
      <w:r w:rsidR="00603F9B">
        <w:rPr>
          <w:rStyle w:val="libArabicChar"/>
          <w:rFonts w:hint="cs"/>
          <w:rtl/>
        </w:rPr>
        <w:t>ا</w:t>
      </w:r>
    </w:p>
    <w:p w:rsidR="00E10A6C" w:rsidRDefault="00E10A6C" w:rsidP="00446BCE">
      <w:pPr>
        <w:pStyle w:val="libNormal"/>
        <w:rPr>
          <w:rtl/>
        </w:rPr>
      </w:pPr>
      <w:r>
        <w:rPr>
          <w:rtl/>
        </w:rPr>
        <w:t>30_معاشرتى مشكلات سے فرار ہونے كيلئے نذر سے فائدہ اٹھانا جائزہے _</w:t>
      </w:r>
      <w:r w:rsidRPr="00446BCE">
        <w:rPr>
          <w:rStyle w:val="libArabicChar"/>
          <w:rFonts w:hint="eastAsia"/>
          <w:rtl/>
        </w:rPr>
        <w:t>إنى</w:t>
      </w:r>
      <w:r w:rsidRPr="00446BCE">
        <w:rPr>
          <w:rStyle w:val="libArabicChar"/>
          <w:rtl/>
        </w:rPr>
        <w:t xml:space="preserve"> نذرت فلن أكلم اليوم إنسي</w:t>
      </w:r>
      <w:r w:rsidR="00603F9B">
        <w:rPr>
          <w:rStyle w:val="libArabicChar"/>
          <w:rFonts w:hint="cs"/>
          <w:rtl/>
        </w:rPr>
        <w:t>ا</w:t>
      </w:r>
    </w:p>
    <w:p w:rsidR="00E10A6C" w:rsidRDefault="00E10A6C" w:rsidP="00E10A6C">
      <w:pPr>
        <w:pStyle w:val="libNormal"/>
        <w:rPr>
          <w:rtl/>
        </w:rPr>
      </w:pPr>
      <w:r>
        <w:rPr>
          <w:rtl/>
        </w:rPr>
        <w:t xml:space="preserve">31_ </w:t>
      </w:r>
      <w:r w:rsidRPr="00446BCE">
        <w:rPr>
          <w:rStyle w:val="libArabicChar"/>
          <w:rtl/>
        </w:rPr>
        <w:t>عن أبى عبدالل</w:t>
      </w:r>
      <w:r w:rsidR="005E572F" w:rsidRPr="00201D6A">
        <w:rPr>
          <w:rStyle w:val="libArabicChar"/>
          <w:rFonts w:hint="cs"/>
          <w:rtl/>
        </w:rPr>
        <w:t>ه</w:t>
      </w:r>
      <w:r w:rsidRPr="00446BCE">
        <w:rPr>
          <w:rStyle w:val="libArabicChar"/>
          <w:rtl/>
        </w:rPr>
        <w:t xml:space="preserve"> (</w:t>
      </w:r>
      <w:r w:rsidRPr="00446BCE">
        <w:rPr>
          <w:rStyle w:val="libArabicChar"/>
          <w:rFonts w:hint="cs"/>
          <w:rtl/>
        </w:rPr>
        <w:t>ع</w:t>
      </w:r>
      <w:r w:rsidRPr="00446BCE">
        <w:rPr>
          <w:rStyle w:val="libArabicChar"/>
          <w:rtl/>
        </w:rPr>
        <w:t xml:space="preserve">) </w:t>
      </w:r>
      <w:r w:rsidRPr="00446BCE">
        <w:rPr>
          <w:rStyle w:val="libArabicChar"/>
          <w:rFonts w:hint="cs"/>
          <w:rtl/>
        </w:rPr>
        <w:t>قال</w:t>
      </w:r>
      <w:r w:rsidRPr="00446BCE">
        <w:rPr>
          <w:rStyle w:val="libArabicChar"/>
          <w:rtl/>
        </w:rPr>
        <w:t xml:space="preserve"> : </w:t>
      </w:r>
      <w:r w:rsidRPr="00446BCE">
        <w:rPr>
          <w:rStyle w:val="libArabicChar"/>
          <w:rFonts w:hint="cs"/>
          <w:rtl/>
        </w:rPr>
        <w:t>إن</w:t>
      </w:r>
      <w:r w:rsidRPr="00446BCE">
        <w:rPr>
          <w:rStyle w:val="libArabicChar"/>
          <w:rtl/>
        </w:rPr>
        <w:t xml:space="preserve"> </w:t>
      </w:r>
      <w:r w:rsidRPr="00446BCE">
        <w:rPr>
          <w:rStyle w:val="libArabicChar"/>
          <w:rFonts w:hint="cs"/>
          <w:rtl/>
        </w:rPr>
        <w:t>الصيام</w:t>
      </w:r>
      <w:r w:rsidRPr="00446BCE">
        <w:rPr>
          <w:rStyle w:val="libArabicChar"/>
          <w:rtl/>
        </w:rPr>
        <w:t xml:space="preserve"> </w:t>
      </w:r>
      <w:r w:rsidRPr="00446BCE">
        <w:rPr>
          <w:rStyle w:val="libArabicChar"/>
          <w:rFonts w:hint="cs"/>
          <w:rtl/>
        </w:rPr>
        <w:t>ليس</w:t>
      </w:r>
      <w:r w:rsidRPr="00446BCE">
        <w:rPr>
          <w:rStyle w:val="libArabicChar"/>
          <w:rtl/>
        </w:rPr>
        <w:t xml:space="preserve"> </w:t>
      </w:r>
      <w:r w:rsidRPr="00446BCE">
        <w:rPr>
          <w:rStyle w:val="libArabicChar"/>
          <w:rFonts w:hint="cs"/>
          <w:rtl/>
        </w:rPr>
        <w:t>من</w:t>
      </w:r>
      <w:r w:rsidRPr="00446BCE">
        <w:rPr>
          <w:rStyle w:val="libArabicChar"/>
          <w:rtl/>
        </w:rPr>
        <w:t xml:space="preserve"> </w:t>
      </w:r>
      <w:r w:rsidRPr="00446BCE">
        <w:rPr>
          <w:rStyle w:val="libArabicChar"/>
          <w:rFonts w:hint="cs"/>
          <w:rtl/>
        </w:rPr>
        <w:t>الطعام</w:t>
      </w:r>
      <w:r w:rsidRPr="00446BCE">
        <w:rPr>
          <w:rStyle w:val="libArabicChar"/>
          <w:rtl/>
        </w:rPr>
        <w:t xml:space="preserve"> </w:t>
      </w:r>
      <w:r w:rsidRPr="00446BCE">
        <w:rPr>
          <w:rStyle w:val="libArabicChar"/>
          <w:rFonts w:hint="cs"/>
          <w:rtl/>
        </w:rPr>
        <w:t>والشراب</w:t>
      </w:r>
      <w:r w:rsidRPr="00446BCE">
        <w:rPr>
          <w:rStyle w:val="libArabicChar"/>
          <w:rtl/>
        </w:rPr>
        <w:t xml:space="preserve"> </w:t>
      </w:r>
      <w:r w:rsidRPr="00446BCE">
        <w:rPr>
          <w:rStyle w:val="libArabicChar"/>
          <w:rFonts w:hint="cs"/>
          <w:rtl/>
        </w:rPr>
        <w:t>وحد</w:t>
      </w:r>
      <w:r w:rsidR="005E572F" w:rsidRPr="00201D6A">
        <w:rPr>
          <w:rStyle w:val="libArabicChar"/>
          <w:rFonts w:hint="cs"/>
          <w:rtl/>
        </w:rPr>
        <w:t>ه</w:t>
      </w:r>
      <w:r w:rsidRPr="00446BCE">
        <w:rPr>
          <w:rStyle w:val="libArabicChar"/>
          <w:rtl/>
        </w:rPr>
        <w:t xml:space="preserve"> </w:t>
      </w:r>
      <w:r w:rsidRPr="00446BCE">
        <w:rPr>
          <w:rStyle w:val="libArabicChar"/>
          <w:rFonts w:hint="cs"/>
          <w:rtl/>
        </w:rPr>
        <w:t>قال</w:t>
      </w:r>
      <w:r w:rsidRPr="00446BCE">
        <w:rPr>
          <w:rStyle w:val="libArabicChar"/>
          <w:rtl/>
        </w:rPr>
        <w:t>ت مريم : إنى نذرت للرحمان صوماً أى صوماً حمتاً</w:t>
      </w:r>
      <w:r>
        <w:rPr>
          <w:rtl/>
        </w:rPr>
        <w:t xml:space="preserve"> </w:t>
      </w:r>
      <w:r w:rsidRPr="00446BCE">
        <w:rPr>
          <w:rStyle w:val="libFootnotenumChar"/>
          <w:rtl/>
        </w:rPr>
        <w:t>(1)</w:t>
      </w:r>
      <w:r>
        <w:rPr>
          <w:rtl/>
        </w:rPr>
        <w:t xml:space="preserve"> امام صادق عليہ السلام سے روايت ہوئي كہ آپ نے فرمايا : روزہ صرف كھانے پينے سے پرہيز نہي</w:t>
      </w:r>
      <w:r w:rsidR="00475B46">
        <w:rPr>
          <w:rtl/>
        </w:rPr>
        <w:t xml:space="preserve">ں </w:t>
      </w:r>
      <w:r>
        <w:rPr>
          <w:rtl/>
        </w:rPr>
        <w:t xml:space="preserve">ہے _ مريم نے كہا تھا :'' </w:t>
      </w:r>
      <w:r w:rsidRPr="00446BCE">
        <w:rPr>
          <w:rStyle w:val="libArabicChar"/>
          <w:rtl/>
        </w:rPr>
        <w:t>إنى نذرت للرحمان صوماً</w:t>
      </w:r>
      <w:r>
        <w:rPr>
          <w:rtl/>
        </w:rPr>
        <w:t xml:space="preserve"> ''يعنى سكوت كا روزہ _</w:t>
      </w:r>
    </w:p>
    <w:p w:rsidR="00E10A6C" w:rsidRDefault="00E10A6C" w:rsidP="00446BCE">
      <w:pPr>
        <w:pStyle w:val="libNormal"/>
        <w:rPr>
          <w:rtl/>
        </w:rPr>
      </w:pPr>
      <w:r>
        <w:rPr>
          <w:rFonts w:hint="eastAsia"/>
          <w:rtl/>
        </w:rPr>
        <w:t>آرام</w:t>
      </w:r>
      <w:r>
        <w:rPr>
          <w:rtl/>
        </w:rPr>
        <w:t xml:space="preserve"> :</w:t>
      </w:r>
      <w:r>
        <w:rPr>
          <w:rFonts w:hint="eastAsia"/>
          <w:rtl/>
        </w:rPr>
        <w:t>آرام</w:t>
      </w:r>
      <w:r>
        <w:rPr>
          <w:rtl/>
        </w:rPr>
        <w:t xml:space="preserve"> كے اسباب4</w:t>
      </w:r>
    </w:p>
    <w:p w:rsidR="00E10A6C" w:rsidRDefault="00E10A6C" w:rsidP="00446BCE">
      <w:pPr>
        <w:pStyle w:val="libNormal"/>
        <w:rPr>
          <w:rtl/>
        </w:rPr>
      </w:pPr>
      <w:r>
        <w:rPr>
          <w:rFonts w:hint="eastAsia"/>
          <w:rtl/>
        </w:rPr>
        <w:t>آنكھ</w:t>
      </w:r>
      <w:r>
        <w:rPr>
          <w:rtl/>
        </w:rPr>
        <w:t xml:space="preserve"> كى روشنى :</w:t>
      </w:r>
      <w:r>
        <w:rPr>
          <w:rFonts w:hint="eastAsia"/>
          <w:rtl/>
        </w:rPr>
        <w:t>آنكھ</w:t>
      </w:r>
      <w:r>
        <w:rPr>
          <w:rtl/>
        </w:rPr>
        <w:t xml:space="preserve"> كى روشنى كے اسباب 4</w:t>
      </w:r>
    </w:p>
    <w:p w:rsidR="00E10A6C" w:rsidRDefault="00E10A6C" w:rsidP="00446BCE">
      <w:pPr>
        <w:pStyle w:val="libNormal"/>
        <w:rPr>
          <w:rtl/>
        </w:rPr>
      </w:pPr>
      <w:r>
        <w:rPr>
          <w:rFonts w:hint="eastAsia"/>
          <w:rtl/>
        </w:rPr>
        <w:t>احكام</w:t>
      </w:r>
      <w:r>
        <w:rPr>
          <w:rtl/>
        </w:rPr>
        <w:t xml:space="preserve"> :21;22;23;24;26;27;28;29;30</w:t>
      </w:r>
    </w:p>
    <w:p w:rsidR="00E10A6C" w:rsidRDefault="00E10A6C" w:rsidP="00446BCE">
      <w:pPr>
        <w:pStyle w:val="libNormal"/>
        <w:rPr>
          <w:rtl/>
        </w:rPr>
      </w:pPr>
      <w:r>
        <w:rPr>
          <w:rFonts w:hint="eastAsia"/>
          <w:rtl/>
        </w:rPr>
        <w:t>اخلاص</w:t>
      </w:r>
      <w:r>
        <w:rPr>
          <w:rtl/>
        </w:rPr>
        <w:t xml:space="preserve"> :</w:t>
      </w:r>
      <w:r>
        <w:rPr>
          <w:rFonts w:hint="eastAsia"/>
          <w:rtl/>
        </w:rPr>
        <w:t>اخلاص</w:t>
      </w:r>
      <w:r>
        <w:rPr>
          <w:rtl/>
        </w:rPr>
        <w:t xml:space="preserve"> اور معاشرتى مشكلات سے رہائي و نجات 25</w:t>
      </w:r>
    </w:p>
    <w:p w:rsidR="00E10A6C" w:rsidRDefault="00E10A6C" w:rsidP="00446BCE">
      <w:pPr>
        <w:pStyle w:val="libNormal"/>
        <w:rPr>
          <w:rtl/>
        </w:rPr>
      </w:pPr>
      <w:r>
        <w:rPr>
          <w:rFonts w:hint="eastAsia"/>
          <w:rtl/>
        </w:rPr>
        <w:t>اسماء</w:t>
      </w:r>
      <w:r>
        <w:rPr>
          <w:rtl/>
        </w:rPr>
        <w:t xml:space="preserve"> و صفات :</w:t>
      </w:r>
      <w:r>
        <w:rPr>
          <w:rFonts w:hint="eastAsia"/>
          <w:rtl/>
        </w:rPr>
        <w:t>رحمان</w:t>
      </w:r>
      <w:r>
        <w:rPr>
          <w:rtl/>
        </w:rPr>
        <w:t xml:space="preserve"> 15</w:t>
      </w:r>
    </w:p>
    <w:p w:rsidR="00E10A6C" w:rsidRDefault="00E10A6C" w:rsidP="00446BCE">
      <w:pPr>
        <w:pStyle w:val="libNormal"/>
        <w:rPr>
          <w:rtl/>
        </w:rPr>
      </w:pPr>
      <w:r>
        <w:rPr>
          <w:rFonts w:hint="eastAsia"/>
          <w:rtl/>
        </w:rPr>
        <w:t>الله</w:t>
      </w:r>
      <w:r>
        <w:rPr>
          <w:rtl/>
        </w:rPr>
        <w:t xml:space="preserve"> تعالى :</w:t>
      </w:r>
      <w:r>
        <w:rPr>
          <w:rFonts w:hint="eastAsia"/>
          <w:rtl/>
        </w:rPr>
        <w:t>الله</w:t>
      </w:r>
      <w:r>
        <w:rPr>
          <w:rtl/>
        </w:rPr>
        <w:t xml:space="preserve"> تعالى كى حمايت</w:t>
      </w:r>
      <w:r w:rsidR="00475B46">
        <w:rPr>
          <w:rtl/>
        </w:rPr>
        <w:t xml:space="preserve">ں </w:t>
      </w:r>
      <w:r>
        <w:rPr>
          <w:rtl/>
        </w:rPr>
        <w:t>16</w:t>
      </w:r>
    </w:p>
    <w:p w:rsidR="00446BCE" w:rsidRDefault="00446BCE" w:rsidP="00446BCE">
      <w:pPr>
        <w:pStyle w:val="libNormal"/>
        <w:rPr>
          <w:rtl/>
        </w:rPr>
      </w:pPr>
      <w:r>
        <w:rPr>
          <w:rFonts w:hint="eastAsia"/>
          <w:rtl/>
        </w:rPr>
        <w:t>بچہ</w:t>
      </w:r>
      <w:r>
        <w:rPr>
          <w:rtl/>
        </w:rPr>
        <w:t xml:space="preserve"> دارہونا :</w:t>
      </w:r>
      <w:r>
        <w:rPr>
          <w:rFonts w:hint="eastAsia"/>
          <w:rtl/>
        </w:rPr>
        <w:t>بچہ</w:t>
      </w:r>
      <w:r>
        <w:rPr>
          <w:rtl/>
        </w:rPr>
        <w:t xml:space="preserve"> دار ہونے كے آثار 4</w:t>
      </w:r>
    </w:p>
    <w:p w:rsidR="00E10A6C" w:rsidRDefault="00D20126" w:rsidP="00D20126">
      <w:pPr>
        <w:pStyle w:val="libLine"/>
        <w:rPr>
          <w:rtl/>
        </w:rPr>
      </w:pPr>
      <w:r>
        <w:rPr>
          <w:rtl/>
        </w:rPr>
        <w:t>____________________</w:t>
      </w:r>
    </w:p>
    <w:p w:rsidR="00E10A6C" w:rsidRDefault="00E10A6C" w:rsidP="00446BCE">
      <w:pPr>
        <w:pStyle w:val="libFootnote"/>
        <w:rPr>
          <w:rtl/>
        </w:rPr>
      </w:pPr>
      <w:r>
        <w:rPr>
          <w:rtl/>
        </w:rPr>
        <w:t>1)كافى ج4 ص87ج3، نورالثفلين ج3ص2 33 ح58_</w:t>
      </w:r>
    </w:p>
    <w:p w:rsidR="00446BCE" w:rsidRDefault="005E4E68" w:rsidP="00446BCE">
      <w:pPr>
        <w:pStyle w:val="libNormal"/>
        <w:rPr>
          <w:rtl/>
        </w:rPr>
      </w:pPr>
      <w:r>
        <w:rPr>
          <w:rtl/>
        </w:rPr>
        <w:br w:type="page"/>
      </w:r>
    </w:p>
    <w:p w:rsidR="00E10A6C" w:rsidRDefault="00E10A6C" w:rsidP="00446BCE">
      <w:pPr>
        <w:pStyle w:val="libNormal"/>
        <w:rPr>
          <w:rtl/>
        </w:rPr>
      </w:pPr>
      <w:r>
        <w:rPr>
          <w:rFonts w:hint="eastAsia"/>
          <w:rtl/>
        </w:rPr>
        <w:lastRenderedPageBreak/>
        <w:t>خوشى</w:t>
      </w:r>
      <w:r>
        <w:rPr>
          <w:rtl/>
        </w:rPr>
        <w:t xml:space="preserve"> :</w:t>
      </w:r>
      <w:r>
        <w:rPr>
          <w:rFonts w:hint="eastAsia"/>
          <w:rtl/>
        </w:rPr>
        <w:t>خوشى</w:t>
      </w:r>
      <w:r>
        <w:rPr>
          <w:rtl/>
        </w:rPr>
        <w:t xml:space="preserve"> كے اسباب 4</w:t>
      </w:r>
    </w:p>
    <w:p w:rsidR="00E10A6C" w:rsidRDefault="00E10A6C" w:rsidP="00446BCE">
      <w:pPr>
        <w:pStyle w:val="libNormal"/>
        <w:rPr>
          <w:rtl/>
        </w:rPr>
      </w:pPr>
      <w:r>
        <w:rPr>
          <w:rFonts w:hint="eastAsia"/>
          <w:rtl/>
        </w:rPr>
        <w:t>ذكر</w:t>
      </w:r>
      <w:r>
        <w:rPr>
          <w:rtl/>
        </w:rPr>
        <w:t xml:space="preserve"> :</w:t>
      </w:r>
      <w:r>
        <w:rPr>
          <w:rFonts w:hint="eastAsia"/>
          <w:rtl/>
        </w:rPr>
        <w:t>روزہ</w:t>
      </w:r>
      <w:r>
        <w:rPr>
          <w:rtl/>
        </w:rPr>
        <w:t xml:space="preserve"> مي</w:t>
      </w:r>
      <w:r w:rsidR="00475B46">
        <w:rPr>
          <w:rtl/>
        </w:rPr>
        <w:t xml:space="preserve">ں </w:t>
      </w:r>
      <w:r>
        <w:rPr>
          <w:rtl/>
        </w:rPr>
        <w:t>الله تعالى كا ذكر 2</w:t>
      </w:r>
    </w:p>
    <w:p w:rsidR="00E10A6C" w:rsidRDefault="00E10A6C" w:rsidP="00446BCE">
      <w:pPr>
        <w:pStyle w:val="libNormal"/>
        <w:rPr>
          <w:rtl/>
        </w:rPr>
      </w:pPr>
      <w:r>
        <w:rPr>
          <w:rFonts w:hint="eastAsia"/>
          <w:rtl/>
        </w:rPr>
        <w:t>رحمت</w:t>
      </w:r>
      <w:r>
        <w:rPr>
          <w:rtl/>
        </w:rPr>
        <w:t xml:space="preserve"> :</w:t>
      </w:r>
      <w:r>
        <w:rPr>
          <w:rFonts w:hint="eastAsia"/>
          <w:rtl/>
        </w:rPr>
        <w:t>رحمت</w:t>
      </w:r>
      <w:r>
        <w:rPr>
          <w:rtl/>
        </w:rPr>
        <w:t xml:space="preserve"> كے شامل حال لوگو</w:t>
      </w:r>
      <w:r w:rsidR="00475B46">
        <w:rPr>
          <w:rtl/>
        </w:rPr>
        <w:t xml:space="preserve">ں </w:t>
      </w:r>
      <w:r>
        <w:rPr>
          <w:rtl/>
        </w:rPr>
        <w:t>كى ذمہ دارى 14; رحمت كے شامل حال 13</w:t>
      </w:r>
    </w:p>
    <w:p w:rsidR="00E10A6C" w:rsidRDefault="00E10A6C" w:rsidP="00446BCE">
      <w:pPr>
        <w:pStyle w:val="libNormal"/>
        <w:rPr>
          <w:rtl/>
        </w:rPr>
      </w:pPr>
      <w:r>
        <w:rPr>
          <w:rFonts w:hint="eastAsia"/>
          <w:rtl/>
        </w:rPr>
        <w:t>روايت</w:t>
      </w:r>
      <w:r>
        <w:rPr>
          <w:rtl/>
        </w:rPr>
        <w:t xml:space="preserve"> :31</w:t>
      </w:r>
      <w:r>
        <w:rPr>
          <w:rFonts w:hint="eastAsia"/>
          <w:rtl/>
        </w:rPr>
        <w:t>روزہ</w:t>
      </w:r>
      <w:r>
        <w:rPr>
          <w:rtl/>
        </w:rPr>
        <w:t xml:space="preserve"> :</w:t>
      </w:r>
      <w:r>
        <w:rPr>
          <w:rFonts w:hint="eastAsia"/>
          <w:rtl/>
        </w:rPr>
        <w:t>روزہ</w:t>
      </w:r>
      <w:r>
        <w:rPr>
          <w:rtl/>
        </w:rPr>
        <w:t xml:space="preserve"> كا كردا ر 14; روزہ كے احكام 19،20; سكوت كا روزہ 19;20; يہوديت مي</w:t>
      </w:r>
      <w:r w:rsidR="00475B46">
        <w:rPr>
          <w:rtl/>
        </w:rPr>
        <w:t xml:space="preserve">ں </w:t>
      </w:r>
      <w:r>
        <w:rPr>
          <w:rtl/>
        </w:rPr>
        <w:t>روزہ 19 ، 20 ; يہوديت مي</w:t>
      </w:r>
      <w:r w:rsidR="00475B46">
        <w:rPr>
          <w:rtl/>
        </w:rPr>
        <w:t xml:space="preserve">ں </w:t>
      </w:r>
      <w:r>
        <w:rPr>
          <w:rtl/>
        </w:rPr>
        <w:t>سكوت كا روزہ 18</w:t>
      </w:r>
    </w:p>
    <w:p w:rsidR="00E10A6C" w:rsidRDefault="00E10A6C" w:rsidP="00446BCE">
      <w:pPr>
        <w:pStyle w:val="libNormal"/>
        <w:rPr>
          <w:rtl/>
        </w:rPr>
      </w:pPr>
      <w:r>
        <w:rPr>
          <w:rFonts w:hint="eastAsia"/>
          <w:rtl/>
        </w:rPr>
        <w:t>عمل</w:t>
      </w:r>
      <w:r>
        <w:rPr>
          <w:rtl/>
        </w:rPr>
        <w:t xml:space="preserve"> :</w:t>
      </w:r>
      <w:r>
        <w:rPr>
          <w:rFonts w:hint="eastAsia"/>
          <w:rtl/>
        </w:rPr>
        <w:t>پسنديدہ</w:t>
      </w:r>
      <w:r>
        <w:rPr>
          <w:rtl/>
        </w:rPr>
        <w:t xml:space="preserve"> عمل 5</w:t>
      </w:r>
      <w:r w:rsidR="00446BCE">
        <w:rPr>
          <w:rFonts w:hint="cs"/>
          <w:rtl/>
        </w:rPr>
        <w:t>/</w:t>
      </w:r>
      <w:r>
        <w:rPr>
          <w:rFonts w:hint="eastAsia"/>
          <w:rtl/>
        </w:rPr>
        <w:t>عورت</w:t>
      </w:r>
      <w:r>
        <w:rPr>
          <w:rtl/>
        </w:rPr>
        <w:t xml:space="preserve"> :</w:t>
      </w:r>
      <w:r>
        <w:rPr>
          <w:rFonts w:hint="eastAsia"/>
          <w:rtl/>
        </w:rPr>
        <w:t>عورت</w:t>
      </w:r>
      <w:r>
        <w:rPr>
          <w:rtl/>
        </w:rPr>
        <w:t xml:space="preserve"> كى نذر 23</w:t>
      </w:r>
    </w:p>
    <w:p w:rsidR="00E10A6C" w:rsidRDefault="00E10A6C" w:rsidP="00446BCE">
      <w:pPr>
        <w:pStyle w:val="libNormal"/>
        <w:rPr>
          <w:rtl/>
        </w:rPr>
      </w:pPr>
      <w:r>
        <w:rPr>
          <w:rFonts w:hint="eastAsia"/>
          <w:rtl/>
        </w:rPr>
        <w:t>عيسي</w:t>
      </w:r>
      <w:r>
        <w:rPr>
          <w:rtl/>
        </w:rPr>
        <w:t>(ع) :</w:t>
      </w:r>
      <w:r>
        <w:rPr>
          <w:rFonts w:hint="eastAsia"/>
          <w:rtl/>
        </w:rPr>
        <w:t>عيسي</w:t>
      </w:r>
      <w:r>
        <w:rPr>
          <w:rtl/>
        </w:rPr>
        <w:t>(ع) كا قصہ 1;3ك7;8; عيسي(ع) كا كردار 7; عيسي(ع) كا نو مولود حالت مين تكلّم 1;3;7;عيسى كا ہدايت دنيا 13عيسى كى تعليمات 8; عيسي(ع) كى نصحتي</w:t>
      </w:r>
      <w:r w:rsidR="00475B46">
        <w:rPr>
          <w:rtl/>
        </w:rPr>
        <w:t xml:space="preserve">ں </w:t>
      </w:r>
      <w:r>
        <w:rPr>
          <w:rtl/>
        </w:rPr>
        <w:t>10;</w:t>
      </w:r>
      <w:r w:rsidR="00446BCE">
        <w:rPr>
          <w:rFonts w:hint="cs"/>
          <w:rtl/>
        </w:rPr>
        <w:t>/</w:t>
      </w:r>
      <w:r>
        <w:rPr>
          <w:rFonts w:hint="eastAsia"/>
          <w:rtl/>
        </w:rPr>
        <w:t>كھجور</w:t>
      </w:r>
      <w:r>
        <w:rPr>
          <w:rtl/>
        </w:rPr>
        <w:t xml:space="preserve"> :</w:t>
      </w:r>
      <w:r>
        <w:rPr>
          <w:rFonts w:hint="eastAsia"/>
          <w:rtl/>
        </w:rPr>
        <w:t>كھجور</w:t>
      </w:r>
      <w:r>
        <w:rPr>
          <w:rtl/>
        </w:rPr>
        <w:t xml:space="preserve"> كے فوائد 2</w:t>
      </w:r>
    </w:p>
    <w:p w:rsidR="00E10A6C" w:rsidRDefault="00E10A6C" w:rsidP="00446BCE">
      <w:pPr>
        <w:pStyle w:val="libNormal"/>
        <w:rPr>
          <w:rtl/>
        </w:rPr>
      </w:pPr>
      <w:r>
        <w:rPr>
          <w:rFonts w:hint="eastAsia"/>
          <w:rtl/>
        </w:rPr>
        <w:t>مريم</w:t>
      </w:r>
      <w:r>
        <w:rPr>
          <w:rtl/>
        </w:rPr>
        <w:t xml:space="preserve"> :</w:t>
      </w:r>
      <w:r>
        <w:rPr>
          <w:rFonts w:hint="eastAsia"/>
          <w:rtl/>
        </w:rPr>
        <w:t>مريم</w:t>
      </w:r>
      <w:r>
        <w:rPr>
          <w:rtl/>
        </w:rPr>
        <w:t xml:space="preserve"> پر زنا كى تہمت 7،8;مريم كا بچہ پيدا كرنا9; مريم كا پانى پينا 1;مريم كا دفاع 7; مريم كا سكوت كاروزہ 10،11،12،31; مريم كا قصہ 1،3، 7، 8،9، 10 ، 11 ،12،16; مريم كا كھجور كھانا 1; مريم كا معلم 8;مريم كو ہدايت 13 ; مريم كى آنكھ مي</w:t>
      </w:r>
      <w:r w:rsidR="00475B46">
        <w:rPr>
          <w:rtl/>
        </w:rPr>
        <w:t xml:space="preserve">ں </w:t>
      </w:r>
      <w:r>
        <w:rPr>
          <w:rtl/>
        </w:rPr>
        <w:t xml:space="preserve">روشنى كا باعث 3;مريم كى </w:t>
      </w:r>
      <w:r>
        <w:rPr>
          <w:rFonts w:hint="eastAsia"/>
          <w:rtl/>
        </w:rPr>
        <w:t>پانى</w:t>
      </w:r>
      <w:r>
        <w:rPr>
          <w:rtl/>
        </w:rPr>
        <w:t xml:space="preserve"> كى ضرورت پورى ہونا 3;مريم كى پريشانى كے دور ہونے كے اسباب 3; مريم كى تنہائي 9; مريم كى حفاظت 16; مريم كى غذا كى ضرورت پورى ہونا 3; مريم كى ملاقات كے حوالے سے روش8;مريم كى نذر 10،11،31; مريم كے زمانہ مي</w:t>
      </w:r>
      <w:r w:rsidR="00475B46">
        <w:rPr>
          <w:rtl/>
        </w:rPr>
        <w:t xml:space="preserve">ں </w:t>
      </w:r>
      <w:r>
        <w:rPr>
          <w:rtl/>
        </w:rPr>
        <w:t>نذر 17; مريم كے سرور كا باعث 3; نصيحت مريم كو كر</w:t>
      </w:r>
      <w:r>
        <w:rPr>
          <w:rFonts w:hint="eastAsia"/>
          <w:rtl/>
        </w:rPr>
        <w:t>نا</w:t>
      </w:r>
      <w:r>
        <w:rPr>
          <w:rtl/>
        </w:rPr>
        <w:t>10</w:t>
      </w:r>
    </w:p>
    <w:p w:rsidR="00E10A6C" w:rsidRDefault="00E10A6C" w:rsidP="00446BCE">
      <w:pPr>
        <w:pStyle w:val="libNormal"/>
        <w:rPr>
          <w:rtl/>
        </w:rPr>
      </w:pPr>
      <w:r>
        <w:rPr>
          <w:rFonts w:hint="eastAsia"/>
          <w:rtl/>
        </w:rPr>
        <w:t>معاشرت</w:t>
      </w:r>
      <w:r>
        <w:rPr>
          <w:rtl/>
        </w:rPr>
        <w:t xml:space="preserve"> :</w:t>
      </w:r>
      <w:r>
        <w:rPr>
          <w:rFonts w:hint="eastAsia"/>
          <w:rtl/>
        </w:rPr>
        <w:t>معاشرت</w:t>
      </w:r>
      <w:r>
        <w:rPr>
          <w:rtl/>
        </w:rPr>
        <w:t xml:space="preserve"> كے آداب 5</w:t>
      </w:r>
    </w:p>
    <w:p w:rsidR="00E10A6C" w:rsidRDefault="00E10A6C" w:rsidP="00446BCE">
      <w:pPr>
        <w:pStyle w:val="libNormal"/>
        <w:rPr>
          <w:rtl/>
        </w:rPr>
      </w:pPr>
      <w:r>
        <w:rPr>
          <w:rFonts w:hint="eastAsia"/>
          <w:rtl/>
        </w:rPr>
        <w:t>نامحرم</w:t>
      </w:r>
      <w:r>
        <w:rPr>
          <w:rtl/>
        </w:rPr>
        <w:t xml:space="preserve"> :</w:t>
      </w:r>
      <w:r>
        <w:rPr>
          <w:rFonts w:hint="eastAsia"/>
          <w:rtl/>
        </w:rPr>
        <w:t>نامحرم</w:t>
      </w:r>
      <w:r>
        <w:rPr>
          <w:rtl/>
        </w:rPr>
        <w:t xml:space="preserve"> كے احكام 21; نامحرم سے گفتگو21</w:t>
      </w:r>
    </w:p>
    <w:p w:rsidR="00E10A6C" w:rsidRDefault="00E10A6C" w:rsidP="00446BCE">
      <w:pPr>
        <w:pStyle w:val="libNormal"/>
        <w:rPr>
          <w:rtl/>
        </w:rPr>
      </w:pPr>
      <w:r>
        <w:rPr>
          <w:rFonts w:hint="eastAsia"/>
          <w:rtl/>
        </w:rPr>
        <w:t>نذر</w:t>
      </w:r>
      <w:r>
        <w:rPr>
          <w:rtl/>
        </w:rPr>
        <w:t>:</w:t>
      </w:r>
      <w:r>
        <w:rPr>
          <w:rFonts w:hint="eastAsia"/>
          <w:rtl/>
        </w:rPr>
        <w:t>معاشر</w:t>
      </w:r>
      <w:r>
        <w:rPr>
          <w:rtl/>
        </w:rPr>
        <w:t xml:space="preserve"> تى مشكلات سے نجات كيلئے نذر 30; نذر تبرعى 29; نذر سے وفا كا وجوب 22;نذر كا صيغہ 26،27، 28; نذر كى تاريخ 17; نذر كے احكام 22،23، 24،26،27،28،29 ،30 ; نذر كے صحيح ہونے كے شرائط 28;نذر مي</w:t>
      </w:r>
      <w:r w:rsidR="00475B46">
        <w:rPr>
          <w:rtl/>
        </w:rPr>
        <w:t xml:space="preserve">ں </w:t>
      </w:r>
      <w:r>
        <w:rPr>
          <w:rtl/>
        </w:rPr>
        <w:t>اخلاص 24;نذر مي</w:t>
      </w:r>
      <w:r w:rsidR="00475B46">
        <w:rPr>
          <w:rtl/>
        </w:rPr>
        <w:t xml:space="preserve">ں </w:t>
      </w:r>
      <w:r>
        <w:rPr>
          <w:rtl/>
        </w:rPr>
        <w:t>نيت 24; يہوديت مي</w:t>
      </w:r>
      <w:r w:rsidR="00475B46">
        <w:rPr>
          <w:rtl/>
        </w:rPr>
        <w:t xml:space="preserve">ں </w:t>
      </w:r>
      <w:r>
        <w:rPr>
          <w:rtl/>
        </w:rPr>
        <w:t>نذر 17،18</w:t>
      </w:r>
    </w:p>
    <w:p w:rsidR="00E10A6C" w:rsidRDefault="00E10A6C" w:rsidP="00E10A6C">
      <w:pPr>
        <w:pStyle w:val="libNormal"/>
        <w:rPr>
          <w:rtl/>
        </w:rPr>
      </w:pPr>
      <w:r>
        <w:rPr>
          <w:rFonts w:hint="eastAsia"/>
          <w:rtl/>
        </w:rPr>
        <w:t>واجبات</w:t>
      </w:r>
      <w:r>
        <w:rPr>
          <w:rtl/>
        </w:rPr>
        <w:t xml:space="preserve"> :22</w:t>
      </w:r>
    </w:p>
    <w:p w:rsidR="00E10A6C" w:rsidRDefault="00E10A6C" w:rsidP="00446BCE">
      <w:pPr>
        <w:pStyle w:val="libNormal"/>
        <w:rPr>
          <w:rtl/>
        </w:rPr>
      </w:pPr>
      <w:r>
        <w:rPr>
          <w:rFonts w:hint="eastAsia"/>
          <w:rtl/>
        </w:rPr>
        <w:t>وضع</w:t>
      </w:r>
      <w:r>
        <w:rPr>
          <w:rtl/>
        </w:rPr>
        <w:t xml:space="preserve"> حمل :</w:t>
      </w:r>
      <w:r>
        <w:rPr>
          <w:rFonts w:hint="eastAsia"/>
          <w:rtl/>
        </w:rPr>
        <w:t>وضع</w:t>
      </w:r>
      <w:r>
        <w:rPr>
          <w:rtl/>
        </w:rPr>
        <w:t xml:space="preserve"> حمل كرنے والى كو حوصلہ دينا 6; وضع حمل كرنے والى كيلئے آرام 6; وضع حمل كے بعد مادى ضروريات 6;وضع حمل كے بعد مباركباد 5; وضع حمل كے بعد نفيساتى ضروريات 6; وضع حمل كيلئے غذا 2،6</w:t>
      </w:r>
    </w:p>
    <w:p w:rsidR="00446BCE" w:rsidRDefault="005E4E68" w:rsidP="00446BCE">
      <w:pPr>
        <w:pStyle w:val="libNormal"/>
        <w:rPr>
          <w:rtl/>
        </w:rPr>
      </w:pPr>
      <w:r>
        <w:rPr>
          <w:rtl/>
        </w:rPr>
        <w:br w:type="page"/>
      </w:r>
    </w:p>
    <w:p w:rsidR="00446BCE" w:rsidRDefault="00446BCE" w:rsidP="00446BCE">
      <w:pPr>
        <w:pStyle w:val="Heading2Center"/>
        <w:rPr>
          <w:rtl/>
        </w:rPr>
      </w:pPr>
      <w:bookmarkStart w:id="249" w:name="_Toc32151580"/>
      <w:r>
        <w:rPr>
          <w:rFonts w:hint="cs"/>
          <w:rtl/>
        </w:rPr>
        <w:lastRenderedPageBreak/>
        <w:t>آیت 27</w:t>
      </w:r>
      <w:bookmarkEnd w:id="249"/>
    </w:p>
    <w:p w:rsidR="00E10A6C" w:rsidRDefault="00574CD4" w:rsidP="00446BCE">
      <w:pPr>
        <w:pStyle w:val="libNormal"/>
        <w:rPr>
          <w:rtl/>
        </w:rPr>
      </w:pPr>
      <w:r>
        <w:rPr>
          <w:rStyle w:val="libAieChar"/>
          <w:rFonts w:hint="eastAsia"/>
          <w:rtl/>
        </w:rPr>
        <w:t xml:space="preserve"> </w:t>
      </w:r>
      <w:r w:rsidRPr="00574CD4">
        <w:rPr>
          <w:rStyle w:val="libAlaemChar"/>
          <w:rFonts w:hint="eastAsia"/>
          <w:rtl/>
        </w:rPr>
        <w:t>(</w:t>
      </w:r>
      <w:r w:rsidRPr="00446BCE">
        <w:rPr>
          <w:rStyle w:val="libAieChar"/>
          <w:rFonts w:hint="eastAsia"/>
          <w:rtl/>
        </w:rPr>
        <w:t>فَأَتَتْ</w:t>
      </w:r>
      <w:r w:rsidRPr="00446BCE">
        <w:rPr>
          <w:rStyle w:val="libAieChar"/>
          <w:rtl/>
        </w:rPr>
        <w:t xml:space="preserve"> بِهِ قَوْمَهَا تَحْمِلُهُ قَالُوا يَا مَرْيَمُ لَقَدْ جِئْتِ شَيْئاً فَرِيّاً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كے بعد مريم بچہ كو اٹھائے ہوئے قوم كے پاس آئي</w:t>
      </w:r>
      <w:r w:rsidR="00475B46">
        <w:rPr>
          <w:rtl/>
        </w:rPr>
        <w:t xml:space="preserve">ں </w:t>
      </w:r>
      <w:r>
        <w:rPr>
          <w:rtl/>
        </w:rPr>
        <w:t>تو لوگو</w:t>
      </w:r>
      <w:r w:rsidR="00475B46">
        <w:rPr>
          <w:rtl/>
        </w:rPr>
        <w:t xml:space="preserve">ں </w:t>
      </w:r>
      <w:r>
        <w:rPr>
          <w:rtl/>
        </w:rPr>
        <w:t>نے كہا كہ مريم يہ تم نے بہت برا كام كيا ہے (27)</w:t>
      </w:r>
    </w:p>
    <w:p w:rsidR="00E10A6C" w:rsidRDefault="00E10A6C" w:rsidP="00446BCE">
      <w:pPr>
        <w:pStyle w:val="libNormal"/>
        <w:rPr>
          <w:rtl/>
        </w:rPr>
      </w:pPr>
      <w:r>
        <w:rPr>
          <w:rtl/>
        </w:rPr>
        <w:t>1_ حضرت مريم نے اپنے نو مولود عيسي(ع) سے راہنمائي لينے كے بعد اسے اعلانيہ اپنى گود مي</w:t>
      </w:r>
      <w:r w:rsidR="00475B46">
        <w:rPr>
          <w:rtl/>
        </w:rPr>
        <w:t xml:space="preserve">ں </w:t>
      </w:r>
      <w:r>
        <w:rPr>
          <w:rtl/>
        </w:rPr>
        <w:t>ليا اور اپنى قوم كى طرف گئي</w:t>
      </w:r>
      <w:r w:rsidR="00475B46">
        <w:rPr>
          <w:rtl/>
        </w:rPr>
        <w:t xml:space="preserve">ں </w:t>
      </w:r>
      <w:r>
        <w:rPr>
          <w:rtl/>
        </w:rPr>
        <w:t>_</w:t>
      </w:r>
      <w:r w:rsidRPr="00446BCE">
        <w:rPr>
          <w:rStyle w:val="libArabicChar"/>
          <w:rFonts w:hint="eastAsia"/>
          <w:rtl/>
        </w:rPr>
        <w:t>فا</w:t>
      </w:r>
      <w:r w:rsidRPr="00446BCE">
        <w:rPr>
          <w:rStyle w:val="libArabicChar"/>
          <w:rtl/>
        </w:rPr>
        <w:t xml:space="preserve"> تت ب</w:t>
      </w:r>
      <w:r w:rsidR="005E572F" w:rsidRPr="00201D6A">
        <w:rPr>
          <w:rStyle w:val="libArabicChar"/>
          <w:rFonts w:hint="cs"/>
          <w:rtl/>
        </w:rPr>
        <w:t>ه</w:t>
      </w:r>
      <w:r w:rsidRPr="00446BCE">
        <w:rPr>
          <w:rStyle w:val="libArabicChar"/>
          <w:rtl/>
        </w:rPr>
        <w:t xml:space="preserve"> </w:t>
      </w:r>
      <w:r w:rsidRPr="00446BCE">
        <w:rPr>
          <w:rStyle w:val="libArabicChar"/>
          <w:rFonts w:hint="cs"/>
          <w:rtl/>
        </w:rPr>
        <w:t>قوم</w:t>
      </w:r>
      <w:r w:rsidR="005E572F" w:rsidRPr="00201D6A">
        <w:rPr>
          <w:rStyle w:val="libArabicChar"/>
          <w:rFonts w:hint="cs"/>
          <w:rtl/>
        </w:rPr>
        <w:t>ه</w:t>
      </w:r>
      <w:r w:rsidRPr="00446BCE">
        <w:rPr>
          <w:rStyle w:val="libArabicChar"/>
          <w:rFonts w:hint="cs"/>
          <w:rtl/>
        </w:rPr>
        <w:t>ا</w:t>
      </w:r>
      <w:r w:rsidRPr="00446BCE">
        <w:rPr>
          <w:rStyle w:val="libArabicChar"/>
          <w:rtl/>
        </w:rPr>
        <w:t xml:space="preserve"> تحمل</w:t>
      </w:r>
      <w:r w:rsidR="005E572F" w:rsidRPr="00201D6A">
        <w:rPr>
          <w:rStyle w:val="libArabicChar"/>
          <w:rFonts w:hint="cs"/>
          <w:rtl/>
        </w:rPr>
        <w:t>ه</w:t>
      </w:r>
    </w:p>
    <w:p w:rsidR="00E10A6C" w:rsidRDefault="00E10A6C" w:rsidP="00E10A6C">
      <w:pPr>
        <w:pStyle w:val="libNormal"/>
        <w:rPr>
          <w:rtl/>
        </w:rPr>
      </w:pPr>
      <w:r>
        <w:rPr>
          <w:rtl/>
        </w:rPr>
        <w:t>2_ حضر ت مريم لوگو</w:t>
      </w:r>
      <w:r w:rsidR="00475B46">
        <w:rPr>
          <w:rtl/>
        </w:rPr>
        <w:t xml:space="preserve">ں </w:t>
      </w:r>
      <w:r>
        <w:rPr>
          <w:rtl/>
        </w:rPr>
        <w:t>كى طرف لوٹنے كے وقت ہر قسم كے خوف اور پريشانى سے خالى تھي</w:t>
      </w:r>
      <w:r w:rsidR="00475B46">
        <w:rPr>
          <w:rtl/>
        </w:rPr>
        <w:t xml:space="preserve">ں </w:t>
      </w:r>
      <w:r>
        <w:rPr>
          <w:rtl/>
        </w:rPr>
        <w:t>_</w:t>
      </w:r>
    </w:p>
    <w:p w:rsidR="00E10A6C" w:rsidRDefault="00E10A6C" w:rsidP="00446BCE">
      <w:pPr>
        <w:pStyle w:val="libArabic"/>
        <w:rPr>
          <w:rtl/>
        </w:rPr>
      </w:pPr>
      <w:r>
        <w:rPr>
          <w:rFonts w:hint="eastAsia"/>
          <w:rtl/>
        </w:rPr>
        <w:t>فكلى</w:t>
      </w:r>
      <w:r>
        <w:rPr>
          <w:rtl/>
        </w:rPr>
        <w:t xml:space="preserve"> واشربى فإماتريّن من البشر فا تت ب</w:t>
      </w:r>
      <w:r w:rsidR="005E572F" w:rsidRPr="00201D6A">
        <w:rPr>
          <w:rFonts w:hint="cs"/>
          <w:rtl/>
        </w:rPr>
        <w:t>ه</w:t>
      </w:r>
      <w:r>
        <w:rPr>
          <w:rtl/>
        </w:rPr>
        <w:t xml:space="preserve"> </w:t>
      </w:r>
      <w:r>
        <w:rPr>
          <w:rFonts w:hint="cs"/>
          <w:rtl/>
        </w:rPr>
        <w:t>قو</w:t>
      </w:r>
      <w:r>
        <w:rPr>
          <w:rtl/>
        </w:rPr>
        <w:t>م</w:t>
      </w:r>
      <w:r w:rsidR="005E572F" w:rsidRPr="00201D6A">
        <w:rPr>
          <w:rFonts w:hint="cs"/>
          <w:rtl/>
        </w:rPr>
        <w:t>ه</w:t>
      </w:r>
      <w:r>
        <w:rPr>
          <w:rFonts w:hint="cs"/>
          <w:rtl/>
        </w:rPr>
        <w:t>ا</w:t>
      </w:r>
      <w:r>
        <w:rPr>
          <w:rtl/>
        </w:rPr>
        <w:t xml:space="preserve"> تحمل</w:t>
      </w:r>
      <w:r w:rsidR="005E572F" w:rsidRPr="00201D6A">
        <w:rPr>
          <w:rFonts w:hint="cs"/>
          <w:rtl/>
        </w:rPr>
        <w:t>ه</w:t>
      </w:r>
    </w:p>
    <w:p w:rsidR="00E10A6C" w:rsidRDefault="00E10A6C" w:rsidP="00E10A6C">
      <w:pPr>
        <w:pStyle w:val="libNormal"/>
        <w:rPr>
          <w:rtl/>
        </w:rPr>
      </w:pPr>
      <w:r>
        <w:rPr>
          <w:rFonts w:hint="eastAsia"/>
          <w:rtl/>
        </w:rPr>
        <w:t>اگر</w:t>
      </w:r>
      <w:r>
        <w:rPr>
          <w:rtl/>
        </w:rPr>
        <w:t xml:space="preserve"> چہ جملہ ( أتت بہ قومہا ) عيسي(ع) كا اپنى والدہ كے ذريعے واضح اظہار كيلئے مكمل تھا ليكن يہا </w:t>
      </w:r>
      <w:r w:rsidR="00475B46">
        <w:rPr>
          <w:rtl/>
        </w:rPr>
        <w:t xml:space="preserve">ں </w:t>
      </w:r>
      <w:r>
        <w:rPr>
          <w:rtl/>
        </w:rPr>
        <w:t>جملہ حاليہ ( تحملہ ) كا بھى اضافہ ہوا ہے تا كہ مريم كے اپنے فرزند كو اٹھانے پر دلالت ہو گويا حضرت مريم مي</w:t>
      </w:r>
      <w:r w:rsidR="00475B46">
        <w:rPr>
          <w:rtl/>
        </w:rPr>
        <w:t xml:space="preserve">ں </w:t>
      </w:r>
      <w:r>
        <w:rPr>
          <w:rtl/>
        </w:rPr>
        <w:t xml:space="preserve">اپنے فرزند كو پنہان كرنے كا كوئي ارادہ ہى نہ رہا ہو </w:t>
      </w:r>
      <w:r>
        <w:rPr>
          <w:rFonts w:hint="eastAsia"/>
          <w:rtl/>
        </w:rPr>
        <w:t>بلكہ</w:t>
      </w:r>
      <w:r>
        <w:rPr>
          <w:rtl/>
        </w:rPr>
        <w:t xml:space="preserve"> اعلانيہ انہي</w:t>
      </w:r>
      <w:r w:rsidR="00475B46">
        <w:rPr>
          <w:rtl/>
        </w:rPr>
        <w:t xml:space="preserve">ں </w:t>
      </w:r>
      <w:r>
        <w:rPr>
          <w:rtl/>
        </w:rPr>
        <w:t>گود مي</w:t>
      </w:r>
      <w:r w:rsidR="00475B46">
        <w:rPr>
          <w:rtl/>
        </w:rPr>
        <w:t xml:space="preserve">ں </w:t>
      </w:r>
      <w:r>
        <w:rPr>
          <w:rtl/>
        </w:rPr>
        <w:t>ليا اور لوگو</w:t>
      </w:r>
      <w:r w:rsidR="00475B46">
        <w:rPr>
          <w:rtl/>
        </w:rPr>
        <w:t xml:space="preserve">ں </w:t>
      </w:r>
      <w:r>
        <w:rPr>
          <w:rtl/>
        </w:rPr>
        <w:t>مي</w:t>
      </w:r>
      <w:r w:rsidR="00475B46">
        <w:rPr>
          <w:rtl/>
        </w:rPr>
        <w:t xml:space="preserve">ں </w:t>
      </w:r>
      <w:r>
        <w:rPr>
          <w:rtl/>
        </w:rPr>
        <w:t>چلى آئي</w:t>
      </w:r>
      <w:r w:rsidR="00475B46">
        <w:rPr>
          <w:rtl/>
        </w:rPr>
        <w:t xml:space="preserve">ں </w:t>
      </w:r>
      <w:r>
        <w:rPr>
          <w:rtl/>
        </w:rPr>
        <w:t>_</w:t>
      </w:r>
    </w:p>
    <w:p w:rsidR="00E10A6C" w:rsidRDefault="00E10A6C" w:rsidP="00E10A6C">
      <w:pPr>
        <w:pStyle w:val="libNormal"/>
        <w:rPr>
          <w:rtl/>
        </w:rPr>
      </w:pPr>
      <w:r>
        <w:rPr>
          <w:rtl/>
        </w:rPr>
        <w:t>3_لوگو</w:t>
      </w:r>
      <w:r w:rsidR="00475B46">
        <w:rPr>
          <w:rtl/>
        </w:rPr>
        <w:t xml:space="preserve">ں </w:t>
      </w:r>
      <w:r>
        <w:rPr>
          <w:rtl/>
        </w:rPr>
        <w:t>نے مريم كو اپنے بچے كے ہمراہ ديكھتے ہى بغير سوال وجواب كے ان پر زنا كى تہمت لگائي _</w:t>
      </w:r>
    </w:p>
    <w:p w:rsidR="00E10A6C" w:rsidRDefault="00E10A6C" w:rsidP="00446BCE">
      <w:pPr>
        <w:pStyle w:val="libArabic"/>
        <w:rPr>
          <w:rtl/>
        </w:rPr>
      </w:pPr>
      <w:r>
        <w:rPr>
          <w:rFonts w:hint="eastAsia"/>
          <w:rtl/>
        </w:rPr>
        <w:t>فا</w:t>
      </w:r>
      <w:r>
        <w:rPr>
          <w:rtl/>
        </w:rPr>
        <w:t xml:space="preserve"> تت ب</w:t>
      </w:r>
      <w:r w:rsidR="005E572F" w:rsidRPr="00201D6A">
        <w:rPr>
          <w:rFonts w:hint="cs"/>
          <w:rtl/>
        </w:rPr>
        <w:t>ه</w:t>
      </w:r>
      <w:r>
        <w:rPr>
          <w:rtl/>
        </w:rPr>
        <w:t xml:space="preserve"> </w:t>
      </w:r>
      <w:r>
        <w:rPr>
          <w:rFonts w:hint="cs"/>
          <w:rtl/>
        </w:rPr>
        <w:t>قوم</w:t>
      </w:r>
      <w:r w:rsidR="005E572F" w:rsidRPr="00201D6A">
        <w:rPr>
          <w:rFonts w:hint="cs"/>
          <w:rtl/>
        </w:rPr>
        <w:t>ه</w:t>
      </w:r>
      <w:r>
        <w:rPr>
          <w:rFonts w:hint="cs"/>
          <w:rtl/>
        </w:rPr>
        <w:t>ا</w:t>
      </w:r>
      <w:r>
        <w:rPr>
          <w:rtl/>
        </w:rPr>
        <w:t xml:space="preserve"> </w:t>
      </w:r>
      <w:r>
        <w:rPr>
          <w:rFonts w:hint="cs"/>
          <w:rtl/>
        </w:rPr>
        <w:t>تحمل</w:t>
      </w:r>
      <w:r w:rsidR="005E572F" w:rsidRPr="00201D6A">
        <w:rPr>
          <w:rFonts w:hint="cs"/>
          <w:rtl/>
        </w:rPr>
        <w:t>ه</w:t>
      </w:r>
      <w:r>
        <w:rPr>
          <w:rtl/>
        </w:rPr>
        <w:t xml:space="preserve"> </w:t>
      </w:r>
      <w:r>
        <w:rPr>
          <w:rFonts w:hint="cs"/>
          <w:rtl/>
        </w:rPr>
        <w:t>قالوايا</w:t>
      </w:r>
      <w:r>
        <w:rPr>
          <w:rtl/>
        </w:rPr>
        <w:t xml:space="preserve"> </w:t>
      </w:r>
      <w:r>
        <w:rPr>
          <w:rFonts w:hint="cs"/>
          <w:rtl/>
        </w:rPr>
        <w:t>مريم</w:t>
      </w:r>
      <w:r>
        <w:rPr>
          <w:rtl/>
        </w:rPr>
        <w:t xml:space="preserve"> </w:t>
      </w:r>
      <w:r>
        <w:rPr>
          <w:rFonts w:hint="cs"/>
          <w:rtl/>
        </w:rPr>
        <w:t>لقد</w:t>
      </w:r>
      <w:r>
        <w:rPr>
          <w:rtl/>
        </w:rPr>
        <w:t xml:space="preserve"> </w:t>
      </w:r>
      <w:r>
        <w:rPr>
          <w:rFonts w:hint="cs"/>
          <w:rtl/>
        </w:rPr>
        <w:t>جئت</w:t>
      </w:r>
      <w:r>
        <w:rPr>
          <w:rtl/>
        </w:rPr>
        <w:t xml:space="preserve"> </w:t>
      </w:r>
      <w:r>
        <w:rPr>
          <w:rFonts w:hint="cs"/>
          <w:rtl/>
        </w:rPr>
        <w:t>شئياً</w:t>
      </w:r>
      <w:r>
        <w:rPr>
          <w:rtl/>
        </w:rPr>
        <w:t xml:space="preserve"> فريّ</w:t>
      </w:r>
      <w:r w:rsidR="00603F9B">
        <w:rPr>
          <w:rFonts w:hint="cs"/>
          <w:rtl/>
        </w:rPr>
        <w:t>ا</w:t>
      </w:r>
    </w:p>
    <w:p w:rsidR="00E10A6C" w:rsidRDefault="00E10A6C" w:rsidP="00E10A6C">
      <w:pPr>
        <w:pStyle w:val="libNormal"/>
        <w:rPr>
          <w:rtl/>
        </w:rPr>
      </w:pPr>
      <w:r>
        <w:rPr>
          <w:rtl/>
        </w:rPr>
        <w:t>( فريّا ) صفت شبہ ہے اس سے مراد سنگين، بڑا عجيب اورايسا كام ہے جو پہلے كبھى نہ ہوا ہو يہ لفظ مادہ ( فرى ) سے بنا ہے كہ جس كا معنى قطع يعنى توڑنا ہے يعنى ايسے عمل نے گذشتہ سنت كو توڑ ديا ہے بھرحال جنہو</w:t>
      </w:r>
      <w:r w:rsidR="00475B46">
        <w:rPr>
          <w:rtl/>
        </w:rPr>
        <w:t xml:space="preserve">ں </w:t>
      </w:r>
      <w:r>
        <w:rPr>
          <w:rtl/>
        </w:rPr>
        <w:t>نے بھى يہ لفظ كہا انكى مراد حضرت مريم پر زنا كى تہمت ت</w:t>
      </w:r>
      <w:r>
        <w:rPr>
          <w:rFonts w:hint="eastAsia"/>
          <w:rtl/>
        </w:rPr>
        <w:t>ھى</w:t>
      </w:r>
      <w:r>
        <w:rPr>
          <w:rtl/>
        </w:rPr>
        <w:t xml:space="preserve"> _</w:t>
      </w:r>
    </w:p>
    <w:p w:rsidR="00E10A6C" w:rsidRDefault="00E10A6C" w:rsidP="00E10A6C">
      <w:pPr>
        <w:pStyle w:val="libNormal"/>
        <w:rPr>
          <w:rtl/>
        </w:rPr>
      </w:pPr>
      <w:r>
        <w:rPr>
          <w:rtl/>
        </w:rPr>
        <w:t>4_ حضرت مريم اپنى قوم مي</w:t>
      </w:r>
      <w:r w:rsidR="00475B46">
        <w:rPr>
          <w:rtl/>
        </w:rPr>
        <w:t xml:space="preserve">ں </w:t>
      </w:r>
      <w:r>
        <w:rPr>
          <w:rtl/>
        </w:rPr>
        <w:t>ماضى مي</w:t>
      </w:r>
      <w:r w:rsidR="00475B46">
        <w:rPr>
          <w:rtl/>
        </w:rPr>
        <w:t xml:space="preserve">ں </w:t>
      </w:r>
      <w:r>
        <w:rPr>
          <w:rtl/>
        </w:rPr>
        <w:t>بھى صحيح و سالم اورہر قسم كى بد نامى سے پاكيزہ تھي</w:t>
      </w:r>
      <w:r w:rsidR="00475B46">
        <w:rPr>
          <w:rtl/>
        </w:rPr>
        <w:t xml:space="preserve">ں </w:t>
      </w:r>
      <w:r>
        <w:rPr>
          <w:rtl/>
        </w:rPr>
        <w:t>_</w:t>
      </w:r>
    </w:p>
    <w:p w:rsidR="00E10A6C" w:rsidRDefault="00E10A6C" w:rsidP="00446BCE">
      <w:pPr>
        <w:pStyle w:val="libArabic"/>
        <w:rPr>
          <w:rtl/>
        </w:rPr>
      </w:pPr>
      <w:r>
        <w:rPr>
          <w:rFonts w:hint="eastAsia"/>
          <w:rtl/>
        </w:rPr>
        <w:t>قالو</w:t>
      </w:r>
      <w:r>
        <w:rPr>
          <w:rtl/>
        </w:rPr>
        <w:t xml:space="preserve"> يا مريم لقد جئت شيئاً فريّ</w:t>
      </w:r>
      <w:r w:rsidR="00603F9B">
        <w:rPr>
          <w:rFonts w:hint="cs"/>
          <w:rtl/>
        </w:rPr>
        <w:t>ا</w:t>
      </w:r>
    </w:p>
    <w:p w:rsidR="00E10A6C" w:rsidRDefault="00E10A6C" w:rsidP="00E10A6C">
      <w:pPr>
        <w:pStyle w:val="libNormal"/>
        <w:rPr>
          <w:rtl/>
        </w:rPr>
      </w:pPr>
      <w:r>
        <w:rPr>
          <w:rtl/>
        </w:rPr>
        <w:t>( فرياً) بتا رہا ہے كہ لوگو</w:t>
      </w:r>
      <w:r w:rsidR="00475B46">
        <w:rPr>
          <w:rtl/>
        </w:rPr>
        <w:t xml:space="preserve">ں </w:t>
      </w:r>
      <w:r>
        <w:rPr>
          <w:rtl/>
        </w:rPr>
        <w:t>نے ايك فضول تصور كى بناء حضرت مريم كو خطا كا رجانا اور اس كام سے وہ حيران رہ گئے اسكو گذشتہ سنت كے مخالف جانا لہذا معلوم ہوا انكے نزديك مريم كا كردارانتہائي اچھااور پاكيزہ تھا _</w:t>
      </w:r>
    </w:p>
    <w:p w:rsidR="00E10A6C" w:rsidRDefault="00E10A6C" w:rsidP="00E10A6C">
      <w:pPr>
        <w:pStyle w:val="libNormal"/>
        <w:rPr>
          <w:rtl/>
        </w:rPr>
      </w:pPr>
      <w:r>
        <w:rPr>
          <w:rtl/>
        </w:rPr>
        <w:t>5_ حضرت مريم كے زمانہ مي</w:t>
      </w:r>
      <w:r w:rsidR="00475B46">
        <w:rPr>
          <w:rtl/>
        </w:rPr>
        <w:t xml:space="preserve">ں </w:t>
      </w:r>
      <w:r>
        <w:rPr>
          <w:rtl/>
        </w:rPr>
        <w:t>بيت المقدس كے لوگ ،اخلاقى اور جنسى انحرافات كے مقابل بہت حساس</w:t>
      </w:r>
    </w:p>
    <w:p w:rsidR="00446BCE" w:rsidRDefault="005E4E68" w:rsidP="00446BCE">
      <w:pPr>
        <w:pStyle w:val="libNormal"/>
        <w:rPr>
          <w:rtl/>
        </w:rPr>
      </w:pPr>
      <w:r>
        <w:rPr>
          <w:rtl/>
        </w:rPr>
        <w:t xml:space="preserve"> </w:t>
      </w:r>
      <w:r>
        <w:rPr>
          <w:rtl/>
        </w:rPr>
        <w:cr/>
      </w:r>
      <w:r>
        <w:rPr>
          <w:rtl/>
        </w:rPr>
        <w:br w:type="page"/>
      </w:r>
    </w:p>
    <w:p w:rsidR="00E10A6C" w:rsidRDefault="00E10A6C" w:rsidP="00446BCE">
      <w:pPr>
        <w:pStyle w:val="libNormal"/>
        <w:rPr>
          <w:rtl/>
        </w:rPr>
      </w:pPr>
      <w:r>
        <w:rPr>
          <w:rFonts w:hint="eastAsia"/>
          <w:rtl/>
        </w:rPr>
        <w:lastRenderedPageBreak/>
        <w:t>تھے</w:t>
      </w:r>
      <w:r>
        <w:rPr>
          <w:rtl/>
        </w:rPr>
        <w:t xml:space="preserve"> _</w:t>
      </w:r>
      <w:r w:rsidRPr="00446BCE">
        <w:rPr>
          <w:rStyle w:val="libArabicChar"/>
          <w:rFonts w:hint="eastAsia"/>
          <w:rtl/>
        </w:rPr>
        <w:t>لقد</w:t>
      </w:r>
      <w:r w:rsidRPr="00446BCE">
        <w:rPr>
          <w:rStyle w:val="libArabicChar"/>
          <w:rtl/>
        </w:rPr>
        <w:t xml:space="preserve"> جئت شياً فريّ</w:t>
      </w:r>
      <w:r w:rsidR="00603F9B">
        <w:rPr>
          <w:rStyle w:val="libArabicChar"/>
          <w:rFonts w:hint="cs"/>
          <w:rtl/>
        </w:rPr>
        <w:t>ا</w:t>
      </w:r>
    </w:p>
    <w:p w:rsidR="00E10A6C" w:rsidRDefault="00E10A6C" w:rsidP="00E10A6C">
      <w:pPr>
        <w:pStyle w:val="libNormal"/>
        <w:rPr>
          <w:rtl/>
        </w:rPr>
      </w:pPr>
      <w:r w:rsidRPr="00974425">
        <w:rPr>
          <w:rStyle w:val="libArabicChar"/>
          <w:rtl/>
        </w:rPr>
        <w:t>6_ عن أبى جعفر (ع) قال : لما قالت العواتق ... لمريم لقد جئت شياً فريّا أنطق الله تعالى عيسي(ع) عند ذلك</w:t>
      </w:r>
      <w:r>
        <w:rPr>
          <w:rtl/>
        </w:rPr>
        <w:t xml:space="preserve"> </w:t>
      </w:r>
      <w:r w:rsidRPr="00974425">
        <w:rPr>
          <w:rStyle w:val="libFootnotenumChar"/>
          <w:rtl/>
        </w:rPr>
        <w:t>(1)</w:t>
      </w:r>
    </w:p>
    <w:p w:rsidR="00E10A6C" w:rsidRDefault="00E10A6C" w:rsidP="00E10A6C">
      <w:pPr>
        <w:pStyle w:val="libNormal"/>
        <w:rPr>
          <w:rtl/>
        </w:rPr>
      </w:pPr>
      <w:r>
        <w:rPr>
          <w:rFonts w:hint="eastAsia"/>
          <w:rtl/>
        </w:rPr>
        <w:t>امام</w:t>
      </w:r>
      <w:r>
        <w:rPr>
          <w:rtl/>
        </w:rPr>
        <w:t xml:space="preserve"> باقر (ع) سے روايت ہوئي ہے كہ جب نور س كى بہنو</w:t>
      </w:r>
      <w:r w:rsidR="00475B46">
        <w:rPr>
          <w:rtl/>
        </w:rPr>
        <w:t xml:space="preserve">ں </w:t>
      </w:r>
      <w:r>
        <w:rPr>
          <w:rtl/>
        </w:rPr>
        <w:t>نے مريم سے كہا :'' لقد جئت شيئاً فرياً ''اللہ تعالى نے اسى وقتعيسى (ع) كى زبان كو گفتگو كرنے كيلئے كھول ديا _</w:t>
      </w:r>
    </w:p>
    <w:p w:rsidR="00E10A6C" w:rsidRDefault="00E10A6C" w:rsidP="00974425">
      <w:pPr>
        <w:pStyle w:val="libNormal"/>
        <w:rPr>
          <w:rtl/>
        </w:rPr>
      </w:pPr>
      <w:r>
        <w:rPr>
          <w:rFonts w:hint="eastAsia"/>
          <w:rtl/>
        </w:rPr>
        <w:t>احساسات</w:t>
      </w:r>
      <w:r>
        <w:rPr>
          <w:rtl/>
        </w:rPr>
        <w:t xml:space="preserve"> :</w:t>
      </w:r>
      <w:r>
        <w:rPr>
          <w:rFonts w:hint="eastAsia"/>
          <w:rtl/>
        </w:rPr>
        <w:t>ما</w:t>
      </w:r>
      <w:r w:rsidR="00475B46">
        <w:rPr>
          <w:rFonts w:hint="eastAsia"/>
          <w:rtl/>
        </w:rPr>
        <w:t xml:space="preserve">ں </w:t>
      </w:r>
      <w:r>
        <w:rPr>
          <w:rtl/>
        </w:rPr>
        <w:t>كے احساسات 1</w:t>
      </w:r>
    </w:p>
    <w:p w:rsidR="00E10A6C" w:rsidRDefault="00E10A6C" w:rsidP="00E10A6C">
      <w:pPr>
        <w:pStyle w:val="libNormal"/>
        <w:rPr>
          <w:rtl/>
        </w:rPr>
      </w:pPr>
      <w:r>
        <w:rPr>
          <w:rFonts w:hint="eastAsia"/>
          <w:rtl/>
        </w:rPr>
        <w:t>روايت</w:t>
      </w:r>
      <w:r>
        <w:rPr>
          <w:rtl/>
        </w:rPr>
        <w:t xml:space="preserve"> :6</w:t>
      </w:r>
    </w:p>
    <w:p w:rsidR="00E10A6C" w:rsidRDefault="00E10A6C" w:rsidP="00974425">
      <w:pPr>
        <w:pStyle w:val="libNormal"/>
        <w:rPr>
          <w:rtl/>
        </w:rPr>
      </w:pPr>
      <w:r>
        <w:rPr>
          <w:rFonts w:hint="eastAsia"/>
          <w:rtl/>
        </w:rPr>
        <w:t>عيسى</w:t>
      </w:r>
      <w:r>
        <w:rPr>
          <w:rtl/>
        </w:rPr>
        <w:t xml:space="preserve"> :</w:t>
      </w:r>
      <w:r>
        <w:rPr>
          <w:rFonts w:hint="eastAsia"/>
          <w:rtl/>
        </w:rPr>
        <w:t>عيسى</w:t>
      </w:r>
      <w:r>
        <w:rPr>
          <w:rtl/>
        </w:rPr>
        <w:t xml:space="preserve"> كا نومولود حالت مي</w:t>
      </w:r>
      <w:r w:rsidR="00475B46">
        <w:rPr>
          <w:rtl/>
        </w:rPr>
        <w:t xml:space="preserve">ں </w:t>
      </w:r>
      <w:r>
        <w:rPr>
          <w:rtl/>
        </w:rPr>
        <w:t>بولنا 6; عيسي(ع) كا قصہ 1;6</w:t>
      </w:r>
    </w:p>
    <w:p w:rsidR="00E10A6C" w:rsidRDefault="00E10A6C" w:rsidP="00974425">
      <w:pPr>
        <w:pStyle w:val="libNormal"/>
        <w:rPr>
          <w:rtl/>
        </w:rPr>
      </w:pPr>
      <w:r>
        <w:rPr>
          <w:rFonts w:hint="eastAsia"/>
          <w:rtl/>
        </w:rPr>
        <w:t>مريم</w:t>
      </w:r>
      <w:r>
        <w:rPr>
          <w:rtl/>
        </w:rPr>
        <w:t xml:space="preserve"> :</w:t>
      </w:r>
      <w:r>
        <w:rPr>
          <w:rFonts w:hint="eastAsia"/>
          <w:rtl/>
        </w:rPr>
        <w:t>مريم</w:t>
      </w:r>
      <w:r>
        <w:rPr>
          <w:rtl/>
        </w:rPr>
        <w:t xml:space="preserve"> پرزنا كى تہمت 3،6; مريم كا اچھا سابقہ 4;مريم كا قصہ 1،2،6; مريم كا لوٹنا 1;2 مريم كى پريشانى دور ہونا 2;مريم كى عفت 4; مريم كے احساسات 1</w:t>
      </w:r>
    </w:p>
    <w:p w:rsidR="00E10A6C" w:rsidRDefault="00E10A6C" w:rsidP="00974425">
      <w:pPr>
        <w:pStyle w:val="libNormal"/>
        <w:rPr>
          <w:rtl/>
        </w:rPr>
      </w:pPr>
      <w:r>
        <w:rPr>
          <w:rFonts w:hint="eastAsia"/>
          <w:rtl/>
        </w:rPr>
        <w:t>يہود</w:t>
      </w:r>
      <w:r>
        <w:rPr>
          <w:rtl/>
        </w:rPr>
        <w:t xml:space="preserve"> :</w:t>
      </w:r>
      <w:r>
        <w:rPr>
          <w:rFonts w:hint="eastAsia"/>
          <w:rtl/>
        </w:rPr>
        <w:t>زمانہ</w:t>
      </w:r>
      <w:r>
        <w:rPr>
          <w:rtl/>
        </w:rPr>
        <w:t xml:space="preserve"> مريم مي</w:t>
      </w:r>
      <w:r w:rsidR="00475B46">
        <w:rPr>
          <w:rtl/>
        </w:rPr>
        <w:t xml:space="preserve">ں </w:t>
      </w:r>
      <w:r>
        <w:rPr>
          <w:rtl/>
        </w:rPr>
        <w:t>يہود اور جنسى انحرافات 5;زما نہ مريم مي</w:t>
      </w:r>
      <w:r w:rsidR="00475B46">
        <w:rPr>
          <w:rtl/>
        </w:rPr>
        <w:t xml:space="preserve">ں </w:t>
      </w:r>
      <w:r>
        <w:rPr>
          <w:rtl/>
        </w:rPr>
        <w:t>يہود كى تہمتي</w:t>
      </w:r>
      <w:r w:rsidR="00475B46">
        <w:rPr>
          <w:rtl/>
        </w:rPr>
        <w:t xml:space="preserve">ں </w:t>
      </w:r>
      <w:r>
        <w:rPr>
          <w:rtl/>
        </w:rPr>
        <w:t>3; زمانہ مريم مي</w:t>
      </w:r>
      <w:r w:rsidR="00475B46">
        <w:rPr>
          <w:rtl/>
        </w:rPr>
        <w:t xml:space="preserve">ں </w:t>
      </w:r>
      <w:r>
        <w:rPr>
          <w:rtl/>
        </w:rPr>
        <w:t>يہو د كى صفات 5</w:t>
      </w:r>
    </w:p>
    <w:p w:rsidR="00E10A6C" w:rsidRPr="005E572F" w:rsidRDefault="00974425" w:rsidP="00974425">
      <w:pPr>
        <w:pStyle w:val="Heading2Center"/>
        <w:rPr>
          <w:rtl/>
        </w:rPr>
      </w:pPr>
      <w:bookmarkStart w:id="250" w:name="_Toc32151581"/>
      <w:r>
        <w:rPr>
          <w:rFonts w:hint="cs"/>
          <w:rtl/>
        </w:rPr>
        <w:t>آیت 2</w:t>
      </w:r>
      <w:r w:rsidRPr="005E572F">
        <w:rPr>
          <w:rFonts w:hint="cs"/>
          <w:rtl/>
        </w:rPr>
        <w:t>8</w:t>
      </w:r>
      <w:bookmarkEnd w:id="250"/>
    </w:p>
    <w:p w:rsidR="00E10A6C" w:rsidRDefault="00574CD4" w:rsidP="00974425">
      <w:pPr>
        <w:pStyle w:val="libNormal"/>
        <w:rPr>
          <w:rtl/>
        </w:rPr>
      </w:pPr>
      <w:r>
        <w:rPr>
          <w:rStyle w:val="libAieChar"/>
          <w:rFonts w:hint="eastAsia"/>
          <w:rtl/>
        </w:rPr>
        <w:t xml:space="preserve"> </w:t>
      </w:r>
      <w:r w:rsidRPr="00574CD4">
        <w:rPr>
          <w:rStyle w:val="libAlaemChar"/>
          <w:rFonts w:hint="eastAsia"/>
          <w:rtl/>
        </w:rPr>
        <w:t>(</w:t>
      </w:r>
      <w:r w:rsidRPr="00974425">
        <w:rPr>
          <w:rStyle w:val="libAieChar"/>
          <w:rFonts w:hint="eastAsia"/>
          <w:rtl/>
        </w:rPr>
        <w:t>يَا</w:t>
      </w:r>
      <w:r w:rsidRPr="00974425">
        <w:rPr>
          <w:rStyle w:val="libAieChar"/>
          <w:rtl/>
        </w:rPr>
        <w:t xml:space="preserve"> أُخْتَ هَارُونَ مَا كَانَ أَبُوكِ امْرَأَ سَوْءٍ وَمَا كَانَتْ أُمُّكِ بَغِيّاً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ہارون</w:t>
      </w:r>
      <w:r>
        <w:rPr>
          <w:rtl/>
        </w:rPr>
        <w:t xml:space="preserve"> كى بہن نہ تمھارا باپ برا آدمى تھا اور نہ تمھارى ما</w:t>
      </w:r>
      <w:r w:rsidR="00475B46">
        <w:rPr>
          <w:rtl/>
        </w:rPr>
        <w:t xml:space="preserve">ں </w:t>
      </w:r>
      <w:r>
        <w:rPr>
          <w:rtl/>
        </w:rPr>
        <w:t>بدكردرا تھى (28)</w:t>
      </w:r>
    </w:p>
    <w:p w:rsidR="00E10A6C" w:rsidRDefault="00E10A6C" w:rsidP="00974425">
      <w:pPr>
        <w:pStyle w:val="libNormal"/>
        <w:rPr>
          <w:rtl/>
        </w:rPr>
      </w:pPr>
      <w:r>
        <w:rPr>
          <w:rtl/>
        </w:rPr>
        <w:t>1_ حضرت مريم كى قوم نے انكے والدين كى عفت و پاكيزگى بيان كرتے ہوئے انہي</w:t>
      </w:r>
      <w:r w:rsidR="00475B46">
        <w:rPr>
          <w:rtl/>
        </w:rPr>
        <w:t xml:space="preserve">ں </w:t>
      </w:r>
      <w:r>
        <w:rPr>
          <w:rtl/>
        </w:rPr>
        <w:t>بغير نكاح كے بچہ دار ہونے پر سرزنش كى _</w:t>
      </w:r>
      <w:r w:rsidRPr="00974425">
        <w:rPr>
          <w:rStyle w:val="libArabicChar"/>
          <w:rFonts w:hint="eastAsia"/>
          <w:rtl/>
        </w:rPr>
        <w:t>ماكان</w:t>
      </w:r>
      <w:r w:rsidRPr="00974425">
        <w:rPr>
          <w:rStyle w:val="libArabicChar"/>
          <w:rtl/>
        </w:rPr>
        <w:t xml:space="preserve"> أبوك امرا سوء وماكانت أمّك بغيّ</w:t>
      </w:r>
      <w:r w:rsidR="00603F9B">
        <w:rPr>
          <w:rStyle w:val="libArabicChar"/>
          <w:rFonts w:hint="cs"/>
          <w:rtl/>
        </w:rPr>
        <w:t>ا</w:t>
      </w:r>
    </w:p>
    <w:p w:rsidR="00E10A6C" w:rsidRDefault="00E10A6C" w:rsidP="00974425">
      <w:pPr>
        <w:pStyle w:val="libNormal"/>
        <w:rPr>
          <w:rtl/>
        </w:rPr>
      </w:pPr>
      <w:r>
        <w:rPr>
          <w:rtl/>
        </w:rPr>
        <w:t>2_ حضرت مريم حضرت ہارون كى نسل مي</w:t>
      </w:r>
      <w:r w:rsidR="00475B46">
        <w:rPr>
          <w:rtl/>
        </w:rPr>
        <w:t xml:space="preserve">ں </w:t>
      </w:r>
      <w:r>
        <w:rPr>
          <w:rtl/>
        </w:rPr>
        <w:t>سے تھي</w:t>
      </w:r>
      <w:r w:rsidR="00475B46">
        <w:rPr>
          <w:rtl/>
        </w:rPr>
        <w:t xml:space="preserve">ں </w:t>
      </w:r>
      <w:r w:rsidR="00603F9B">
        <w:rPr>
          <w:rtl/>
        </w:rPr>
        <w:t>_</w:t>
      </w:r>
      <w:r w:rsidR="00603F9B" w:rsidRPr="00603F9B">
        <w:rPr>
          <w:rStyle w:val="libArabicChar"/>
          <w:rtl/>
        </w:rPr>
        <w:t xml:space="preserve">يا </w:t>
      </w:r>
      <w:r w:rsidRPr="00603F9B">
        <w:rPr>
          <w:rStyle w:val="libArabicChar"/>
          <w:rtl/>
        </w:rPr>
        <w:t>أخت</w:t>
      </w:r>
      <w:r w:rsidRPr="00974425">
        <w:rPr>
          <w:rStyle w:val="libArabicChar"/>
          <w:rtl/>
        </w:rPr>
        <w:t xml:space="preserve"> </w:t>
      </w:r>
      <w:r w:rsidR="005E572F" w:rsidRPr="00201D6A">
        <w:rPr>
          <w:rStyle w:val="libArabicChar"/>
          <w:rFonts w:hint="cs"/>
          <w:rtl/>
        </w:rPr>
        <w:t>ه</w:t>
      </w:r>
      <w:r w:rsidRPr="00974425">
        <w:rPr>
          <w:rStyle w:val="libArabicChar"/>
          <w:rFonts w:hint="cs"/>
          <w:rtl/>
        </w:rPr>
        <w:t>ارون</w:t>
      </w:r>
    </w:p>
    <w:p w:rsidR="00974425" w:rsidRDefault="00E10A6C" w:rsidP="00974425">
      <w:pPr>
        <w:pStyle w:val="libNormal"/>
        <w:rPr>
          <w:rtl/>
        </w:rPr>
      </w:pPr>
      <w:r>
        <w:rPr>
          <w:rFonts w:hint="eastAsia"/>
          <w:rtl/>
        </w:rPr>
        <w:t>جو</w:t>
      </w:r>
      <w:r>
        <w:rPr>
          <w:rtl/>
        </w:rPr>
        <w:t xml:space="preserve"> قبيلہ جس شخص كى نسل سے تشكيل پائے اسے اسى شخص كے نام سے پكارا جاتا ہے اور اس قبيلہ كے افراد اخ يا اخت سے ايك دوسرے پكارتے تھے لہذا يہا</w:t>
      </w:r>
      <w:r w:rsidR="00475B46">
        <w:rPr>
          <w:rtl/>
        </w:rPr>
        <w:t xml:space="preserve">ں </w:t>
      </w:r>
      <w:r>
        <w:rPr>
          <w:rtl/>
        </w:rPr>
        <w:t>حضرت مريم اخت ہارون ہي</w:t>
      </w:r>
      <w:r w:rsidR="00475B46">
        <w:rPr>
          <w:rtl/>
        </w:rPr>
        <w:t xml:space="preserve">ں </w:t>
      </w:r>
      <w:r>
        <w:rPr>
          <w:rtl/>
        </w:rPr>
        <w:t>كا اطلاق اس حوالے سے تھا كہ وہ ہارون كى نسل مي</w:t>
      </w:r>
      <w:r w:rsidR="00475B46">
        <w:rPr>
          <w:rtl/>
        </w:rPr>
        <w:t xml:space="preserve">ں </w:t>
      </w:r>
      <w:r>
        <w:rPr>
          <w:rtl/>
        </w:rPr>
        <w:t>سے</w:t>
      </w:r>
      <w:r w:rsidR="00974425" w:rsidRPr="00974425">
        <w:rPr>
          <w:rFonts w:hint="eastAsia"/>
          <w:rtl/>
        </w:rPr>
        <w:t xml:space="preserve"> </w:t>
      </w:r>
      <w:r w:rsidR="00974425">
        <w:rPr>
          <w:rFonts w:hint="eastAsia"/>
          <w:rtl/>
        </w:rPr>
        <w:t xml:space="preserve">تھيں </w:t>
      </w:r>
      <w:r w:rsidR="00974425">
        <w:rPr>
          <w:rtl/>
        </w:rPr>
        <w:t>_</w:t>
      </w:r>
    </w:p>
    <w:p w:rsidR="00974425" w:rsidRDefault="00974425" w:rsidP="00974425">
      <w:pPr>
        <w:pStyle w:val="libNormal"/>
        <w:rPr>
          <w:rtl/>
        </w:rPr>
      </w:pPr>
      <w:r>
        <w:rPr>
          <w:rtl/>
        </w:rPr>
        <w:t>3_ حضرت مريم كى قوم كے درميان ہارون ايسى صالح شخصيت تھى كہ پاكيزہ افراد كو انكى طرف منسوب كيا جاتا تھا_</w:t>
      </w:r>
    </w:p>
    <w:p w:rsidR="00E10A6C" w:rsidRDefault="00D20126" w:rsidP="00D20126">
      <w:pPr>
        <w:pStyle w:val="libLine"/>
        <w:rPr>
          <w:rtl/>
        </w:rPr>
      </w:pPr>
      <w:r>
        <w:rPr>
          <w:rtl/>
        </w:rPr>
        <w:t>____________________</w:t>
      </w:r>
    </w:p>
    <w:p w:rsidR="00E10A6C" w:rsidRDefault="00E10A6C" w:rsidP="00974425">
      <w:pPr>
        <w:pStyle w:val="libFootnote"/>
        <w:rPr>
          <w:rtl/>
        </w:rPr>
      </w:pPr>
      <w:r>
        <w:rPr>
          <w:rtl/>
        </w:rPr>
        <w:t>1) قصص الانبياء راوندى ص265، ح304 ، بحارالانوار ج14 ص215 ح15_</w:t>
      </w:r>
    </w:p>
    <w:p w:rsidR="00974425" w:rsidRDefault="005E4E68" w:rsidP="00974425">
      <w:pPr>
        <w:pStyle w:val="libNormal"/>
        <w:rPr>
          <w:rtl/>
        </w:rPr>
      </w:pPr>
      <w:r>
        <w:rPr>
          <w:rtl/>
        </w:rPr>
        <w:br w:type="page"/>
      </w:r>
    </w:p>
    <w:p w:rsidR="00974425" w:rsidRDefault="00603F9B" w:rsidP="00974425">
      <w:pPr>
        <w:pStyle w:val="libArabic"/>
        <w:rPr>
          <w:rtl/>
        </w:rPr>
      </w:pPr>
      <w:r>
        <w:rPr>
          <w:rFonts w:hint="cs"/>
          <w:rtl/>
        </w:rPr>
        <w:lastRenderedPageBreak/>
        <w:t>يا</w:t>
      </w:r>
      <w:r w:rsidR="00974425">
        <w:rPr>
          <w:rtl/>
        </w:rPr>
        <w:t xml:space="preserve"> خت </w:t>
      </w:r>
      <w:r w:rsidR="005E572F" w:rsidRPr="00201D6A">
        <w:rPr>
          <w:rFonts w:hint="cs"/>
          <w:rtl/>
        </w:rPr>
        <w:t>ه</w:t>
      </w:r>
      <w:r w:rsidR="00974425">
        <w:rPr>
          <w:rFonts w:hint="cs"/>
          <w:rtl/>
        </w:rPr>
        <w:t>ارون</w:t>
      </w:r>
    </w:p>
    <w:p w:rsidR="00E10A6C" w:rsidRDefault="00E10A6C" w:rsidP="00E10A6C">
      <w:pPr>
        <w:pStyle w:val="libNormal"/>
        <w:rPr>
          <w:rtl/>
        </w:rPr>
      </w:pPr>
      <w:r>
        <w:rPr>
          <w:rFonts w:hint="eastAsia"/>
          <w:rtl/>
        </w:rPr>
        <w:t>بعض</w:t>
      </w:r>
      <w:r>
        <w:rPr>
          <w:rtl/>
        </w:rPr>
        <w:t xml:space="preserve"> مفسرين نے مريم كا ہارون كى طرف منسوب كيے جانا كا مقصد نسبى تعلق نہي</w:t>
      </w:r>
      <w:r w:rsidR="00475B46">
        <w:rPr>
          <w:rtl/>
        </w:rPr>
        <w:t xml:space="preserve">ں </w:t>
      </w:r>
      <w:r>
        <w:rPr>
          <w:rtl/>
        </w:rPr>
        <w:t>جانا بلكہ ہارون چونكہ حضرت مريم كى قوم مي</w:t>
      </w:r>
      <w:r w:rsidR="00475B46">
        <w:rPr>
          <w:rtl/>
        </w:rPr>
        <w:t xml:space="preserve">ں </w:t>
      </w:r>
      <w:r>
        <w:rPr>
          <w:rtl/>
        </w:rPr>
        <w:t>ايك برجستہ ترين شخص تھے كہ زہد و تقوى كے حامل اشخاص كو لوگ انكى طرف منسوب كيا كرتے تھے لہذا ان مفسرين نے اس نسبت كو اس حوالے سے جانا ہے _</w:t>
      </w:r>
    </w:p>
    <w:p w:rsidR="00E10A6C" w:rsidRDefault="00E10A6C" w:rsidP="00974425">
      <w:pPr>
        <w:pStyle w:val="libNormal"/>
        <w:rPr>
          <w:rtl/>
        </w:rPr>
      </w:pPr>
      <w:r>
        <w:rPr>
          <w:rtl/>
        </w:rPr>
        <w:t>4_ مريم كے ايك پاك سيرت بھائي ،ہارون تھے _</w:t>
      </w:r>
      <w:r w:rsidRPr="00974425">
        <w:rPr>
          <w:rStyle w:val="libArabicChar"/>
          <w:rFonts w:hint="eastAsia"/>
          <w:rtl/>
        </w:rPr>
        <w:t>يا</w:t>
      </w:r>
      <w:r w:rsidRPr="00974425">
        <w:rPr>
          <w:rStyle w:val="libArabicChar"/>
          <w:rtl/>
        </w:rPr>
        <w:t xml:space="preserve"> خت </w:t>
      </w:r>
      <w:r w:rsidR="005E572F" w:rsidRPr="00201D6A">
        <w:rPr>
          <w:rStyle w:val="libArabicChar"/>
          <w:rFonts w:hint="cs"/>
          <w:rtl/>
        </w:rPr>
        <w:t>ه</w:t>
      </w:r>
      <w:r w:rsidRPr="00974425">
        <w:rPr>
          <w:rStyle w:val="libArabicChar"/>
          <w:rFonts w:hint="cs"/>
          <w:rtl/>
        </w:rPr>
        <w:t>ارون</w:t>
      </w:r>
    </w:p>
    <w:p w:rsidR="00E10A6C" w:rsidRDefault="00E10A6C" w:rsidP="00E10A6C">
      <w:pPr>
        <w:pStyle w:val="libNormal"/>
        <w:rPr>
          <w:rtl/>
        </w:rPr>
      </w:pPr>
      <w:r>
        <w:rPr>
          <w:rFonts w:hint="eastAsia"/>
          <w:rtl/>
        </w:rPr>
        <w:t>يہ</w:t>
      </w:r>
      <w:r>
        <w:rPr>
          <w:rtl/>
        </w:rPr>
        <w:t xml:space="preserve"> بھى امكان ہے كہ حضرت مريم كى قوم نے اس ليئے انہي</w:t>
      </w:r>
      <w:r w:rsidR="00475B46">
        <w:rPr>
          <w:rtl/>
        </w:rPr>
        <w:t xml:space="preserve">ں </w:t>
      </w:r>
      <w:r>
        <w:rPr>
          <w:rtl/>
        </w:rPr>
        <w:t>اخت ہارون كہا كہ ان كا اس نام كا ايك بھائي تھا چونكہ اس كا ذكر خير مريم كے والدين كى پاكيزہ گى كى مانند لوگو</w:t>
      </w:r>
      <w:r w:rsidR="00475B46">
        <w:rPr>
          <w:rtl/>
        </w:rPr>
        <w:t xml:space="preserve">ں </w:t>
      </w:r>
      <w:r>
        <w:rPr>
          <w:rtl/>
        </w:rPr>
        <w:t>كى زبانو</w:t>
      </w:r>
      <w:r w:rsidR="00475B46">
        <w:rPr>
          <w:rtl/>
        </w:rPr>
        <w:t xml:space="preserve">ں </w:t>
      </w:r>
      <w:r>
        <w:rPr>
          <w:rtl/>
        </w:rPr>
        <w:t>پر رہاتھا _ اس قسم كے شائستہ لوگو</w:t>
      </w:r>
      <w:r w:rsidR="00475B46">
        <w:rPr>
          <w:rtl/>
        </w:rPr>
        <w:t xml:space="preserve">ں </w:t>
      </w:r>
      <w:r>
        <w:rPr>
          <w:rtl/>
        </w:rPr>
        <w:t>سے مريم كا تعلق لوگو</w:t>
      </w:r>
      <w:r w:rsidR="00475B46">
        <w:rPr>
          <w:rtl/>
        </w:rPr>
        <w:t xml:space="preserve">ں </w:t>
      </w:r>
      <w:r>
        <w:rPr>
          <w:rtl/>
        </w:rPr>
        <w:t>كے نزديك انكے گناہ كے بدتر</w:t>
      </w:r>
      <w:r>
        <w:rPr>
          <w:rFonts w:hint="eastAsia"/>
          <w:rtl/>
        </w:rPr>
        <w:t>ين</w:t>
      </w:r>
      <w:r>
        <w:rPr>
          <w:rtl/>
        </w:rPr>
        <w:t xml:space="preserve"> ہونے كى وجہ تھي_</w:t>
      </w:r>
    </w:p>
    <w:p w:rsidR="00E10A6C" w:rsidRDefault="00E10A6C" w:rsidP="00E10A6C">
      <w:pPr>
        <w:pStyle w:val="libNormal"/>
        <w:rPr>
          <w:rtl/>
        </w:rPr>
      </w:pPr>
      <w:r>
        <w:rPr>
          <w:rtl/>
        </w:rPr>
        <w:t>5_ حضرت مريم كے والدين، اپنے زمانہ كے لوگو</w:t>
      </w:r>
      <w:r w:rsidR="00475B46">
        <w:rPr>
          <w:rtl/>
        </w:rPr>
        <w:t xml:space="preserve">ں </w:t>
      </w:r>
      <w:r>
        <w:rPr>
          <w:rtl/>
        </w:rPr>
        <w:t>مي</w:t>
      </w:r>
      <w:r w:rsidR="00475B46">
        <w:rPr>
          <w:rtl/>
        </w:rPr>
        <w:t xml:space="preserve">ں </w:t>
      </w:r>
      <w:r>
        <w:rPr>
          <w:rtl/>
        </w:rPr>
        <w:t>پاكيز گى اور نيك نامى كے حوالے سے مشہور تھے _</w:t>
      </w:r>
    </w:p>
    <w:p w:rsidR="00E10A6C" w:rsidRDefault="00E10A6C" w:rsidP="00974425">
      <w:pPr>
        <w:pStyle w:val="libArabic"/>
        <w:rPr>
          <w:rtl/>
        </w:rPr>
      </w:pPr>
      <w:r>
        <w:rPr>
          <w:rFonts w:hint="eastAsia"/>
          <w:rtl/>
        </w:rPr>
        <w:t>ما</w:t>
      </w:r>
      <w:r>
        <w:rPr>
          <w:rtl/>
        </w:rPr>
        <w:t xml:space="preserve"> كان أبوك امرأ سوء وما كانت أمّك بغي</w:t>
      </w:r>
      <w:r w:rsidR="00603F9B">
        <w:rPr>
          <w:rFonts w:hint="cs"/>
          <w:rtl/>
        </w:rPr>
        <w:t>ا</w:t>
      </w:r>
    </w:p>
    <w:p w:rsidR="00E10A6C" w:rsidRDefault="00E10A6C" w:rsidP="00974425">
      <w:pPr>
        <w:pStyle w:val="libNormal"/>
        <w:rPr>
          <w:rtl/>
        </w:rPr>
      </w:pPr>
      <w:r>
        <w:rPr>
          <w:rtl/>
        </w:rPr>
        <w:t>6_ بيت المقدس كے لوگو</w:t>
      </w:r>
      <w:r w:rsidR="00475B46">
        <w:rPr>
          <w:rtl/>
        </w:rPr>
        <w:t xml:space="preserve">ں </w:t>
      </w:r>
      <w:r>
        <w:rPr>
          <w:rtl/>
        </w:rPr>
        <w:t>نے حضرت مريم پر زنا كى تہمت لگائي _</w:t>
      </w:r>
      <w:r w:rsidRPr="00974425">
        <w:rPr>
          <w:rStyle w:val="libArabicChar"/>
          <w:rFonts w:hint="eastAsia"/>
          <w:rtl/>
        </w:rPr>
        <w:t>وما</w:t>
      </w:r>
      <w:r w:rsidRPr="00974425">
        <w:rPr>
          <w:rStyle w:val="libArabicChar"/>
          <w:rtl/>
        </w:rPr>
        <w:t xml:space="preserve"> كانت أمّك بغي</w:t>
      </w:r>
      <w:r w:rsidR="00603F9B">
        <w:rPr>
          <w:rStyle w:val="libArabicChar"/>
          <w:rFonts w:hint="cs"/>
          <w:rtl/>
        </w:rPr>
        <w:t>ا</w:t>
      </w:r>
    </w:p>
    <w:p w:rsidR="00E10A6C" w:rsidRDefault="00E10A6C" w:rsidP="00E10A6C">
      <w:pPr>
        <w:pStyle w:val="libNormal"/>
        <w:rPr>
          <w:rtl/>
        </w:rPr>
      </w:pPr>
      <w:r>
        <w:rPr>
          <w:rtl/>
        </w:rPr>
        <w:t>( بغي) يعنى بد كار عورت ( قاموس) لوگو</w:t>
      </w:r>
      <w:r w:rsidR="00475B46">
        <w:rPr>
          <w:rtl/>
        </w:rPr>
        <w:t xml:space="preserve">ں </w:t>
      </w:r>
      <w:r>
        <w:rPr>
          <w:rtl/>
        </w:rPr>
        <w:t>نے اگرچہ مريم پر واضح طور پر زنا كى تہمت نہي</w:t>
      </w:r>
      <w:r w:rsidR="00475B46">
        <w:rPr>
          <w:rtl/>
        </w:rPr>
        <w:t xml:space="preserve">ں </w:t>
      </w:r>
      <w:r>
        <w:rPr>
          <w:rtl/>
        </w:rPr>
        <w:t>لگائي ليكن كنايہ كے ساتھ يہ سب كچھ كہا جملہ ( و ما كا نت ... ) تمہارى ما</w:t>
      </w:r>
      <w:r w:rsidR="00475B46">
        <w:rPr>
          <w:rtl/>
        </w:rPr>
        <w:t xml:space="preserve">ں </w:t>
      </w:r>
      <w:r>
        <w:rPr>
          <w:rtl/>
        </w:rPr>
        <w:t>بد كارنہ تھى ) يعنى تم ايسى ہو_</w:t>
      </w:r>
    </w:p>
    <w:p w:rsidR="00E10A6C" w:rsidRDefault="00E10A6C" w:rsidP="007E69E8">
      <w:pPr>
        <w:pStyle w:val="libNormal"/>
        <w:rPr>
          <w:rtl/>
        </w:rPr>
      </w:pPr>
      <w:r>
        <w:rPr>
          <w:rtl/>
        </w:rPr>
        <w:t>7_خاندان بالخصوص باپ كا بچو</w:t>
      </w:r>
      <w:r w:rsidR="00475B46">
        <w:rPr>
          <w:rtl/>
        </w:rPr>
        <w:t xml:space="preserve">ں </w:t>
      </w:r>
      <w:r>
        <w:rPr>
          <w:rtl/>
        </w:rPr>
        <w:t>كے اخلاقى رشد يا انحطاط مي</w:t>
      </w:r>
      <w:r w:rsidR="00475B46">
        <w:rPr>
          <w:rtl/>
        </w:rPr>
        <w:t xml:space="preserve">ں </w:t>
      </w:r>
      <w:r>
        <w:rPr>
          <w:rtl/>
        </w:rPr>
        <w:t>موثر كردار ہے _</w:t>
      </w:r>
      <w:r w:rsidRPr="00974425">
        <w:rPr>
          <w:rStyle w:val="libArabicChar"/>
          <w:rFonts w:hint="eastAsia"/>
          <w:rtl/>
        </w:rPr>
        <w:t>ما</w:t>
      </w:r>
      <w:r w:rsidRPr="00974425">
        <w:rPr>
          <w:rStyle w:val="libArabicChar"/>
          <w:rtl/>
        </w:rPr>
        <w:t xml:space="preserve"> كان أبوك امرا سوء وما كانت امك بغي</w:t>
      </w:r>
      <w:r w:rsidR="007E69E8">
        <w:rPr>
          <w:rStyle w:val="libArabicChar"/>
          <w:rFonts w:hint="cs"/>
          <w:rtl/>
        </w:rPr>
        <w:t xml:space="preserve"> </w:t>
      </w:r>
      <w:r>
        <w:rPr>
          <w:rFonts w:hint="eastAsia"/>
          <w:rtl/>
        </w:rPr>
        <w:t>وہ</w:t>
      </w:r>
      <w:r>
        <w:rPr>
          <w:rtl/>
        </w:rPr>
        <w:t xml:space="preserve"> تعبير جو حضرت مريم كى قوم نے انكے والدكے حوالے سے استعمال كى ہے اسمي</w:t>
      </w:r>
      <w:r w:rsidR="00475B46">
        <w:rPr>
          <w:rtl/>
        </w:rPr>
        <w:t xml:space="preserve">ں </w:t>
      </w:r>
      <w:r>
        <w:rPr>
          <w:rtl/>
        </w:rPr>
        <w:t>تمام برائيو</w:t>
      </w:r>
      <w:r w:rsidR="00475B46">
        <w:rPr>
          <w:rtl/>
        </w:rPr>
        <w:t xml:space="preserve">ں </w:t>
      </w:r>
      <w:r>
        <w:rPr>
          <w:rtl/>
        </w:rPr>
        <w:t>كى نفى تھى _ يہ تعبير حكايت كررہى ہے كہ والدكى برائيا</w:t>
      </w:r>
      <w:r w:rsidR="00475B46">
        <w:rPr>
          <w:rtl/>
        </w:rPr>
        <w:t xml:space="preserve">ں </w:t>
      </w:r>
      <w:r>
        <w:rPr>
          <w:rtl/>
        </w:rPr>
        <w:t>جيسى بھى ہو</w:t>
      </w:r>
      <w:r w:rsidR="00475B46">
        <w:rPr>
          <w:rtl/>
        </w:rPr>
        <w:t xml:space="preserve">ں </w:t>
      </w:r>
      <w:r>
        <w:rPr>
          <w:rtl/>
        </w:rPr>
        <w:t>،بچو</w:t>
      </w:r>
      <w:r w:rsidR="00475B46">
        <w:rPr>
          <w:rtl/>
        </w:rPr>
        <w:t xml:space="preserve">ں </w:t>
      </w:r>
      <w:r>
        <w:rPr>
          <w:rtl/>
        </w:rPr>
        <w:t>كے فاسد ہونے مي</w:t>
      </w:r>
      <w:r w:rsidR="00475B46">
        <w:rPr>
          <w:rtl/>
        </w:rPr>
        <w:t xml:space="preserve">ں </w:t>
      </w:r>
      <w:r>
        <w:rPr>
          <w:rtl/>
        </w:rPr>
        <w:t>اہم كردار ركھتى ہي</w:t>
      </w:r>
      <w:r w:rsidR="00475B46">
        <w:rPr>
          <w:rtl/>
        </w:rPr>
        <w:t xml:space="preserve">ں </w:t>
      </w:r>
      <w:r>
        <w:rPr>
          <w:rtl/>
        </w:rPr>
        <w:t>البتہ والدہ كاكردار اتنى وسعت سے موثر نہي</w:t>
      </w:r>
      <w:r w:rsidR="00475B46">
        <w:rPr>
          <w:rtl/>
        </w:rPr>
        <w:t xml:space="preserve">ں </w:t>
      </w:r>
      <w:r>
        <w:rPr>
          <w:rtl/>
        </w:rPr>
        <w:t>ہے _</w:t>
      </w:r>
    </w:p>
    <w:p w:rsidR="00E10A6C" w:rsidRDefault="00E10A6C" w:rsidP="00974425">
      <w:pPr>
        <w:pStyle w:val="libNormal"/>
        <w:rPr>
          <w:rtl/>
        </w:rPr>
      </w:pPr>
      <w:r>
        <w:rPr>
          <w:rtl/>
        </w:rPr>
        <w:t>8_ دوسرے كى نسبت صالح والدين كى اولاد سے كہ جس كہ رشتہ دار بھى عظيم ہو</w:t>
      </w:r>
      <w:r w:rsidR="00475B46">
        <w:rPr>
          <w:rtl/>
        </w:rPr>
        <w:t xml:space="preserve">ں </w:t>
      </w:r>
      <w:r>
        <w:rPr>
          <w:rtl/>
        </w:rPr>
        <w:t>اگر برے افعال صادر ہو</w:t>
      </w:r>
      <w:r w:rsidR="00475B46">
        <w:rPr>
          <w:rtl/>
        </w:rPr>
        <w:t xml:space="preserve">ں </w:t>
      </w:r>
      <w:r>
        <w:rPr>
          <w:rtl/>
        </w:rPr>
        <w:t>تو وہ زيادہ مذمت اور شرم كے قابل ہي</w:t>
      </w:r>
      <w:r w:rsidR="00475B46">
        <w:rPr>
          <w:rtl/>
        </w:rPr>
        <w:t xml:space="preserve">ں </w:t>
      </w:r>
      <w:r w:rsidR="00603F9B">
        <w:rPr>
          <w:rtl/>
        </w:rPr>
        <w:t xml:space="preserve">_يا </w:t>
      </w:r>
      <w:r w:rsidRPr="00974425">
        <w:rPr>
          <w:rStyle w:val="libArabicChar"/>
          <w:rtl/>
        </w:rPr>
        <w:t xml:space="preserve">أخت </w:t>
      </w:r>
      <w:r w:rsidR="005E572F" w:rsidRPr="00201D6A">
        <w:rPr>
          <w:rStyle w:val="libArabicChar"/>
          <w:rFonts w:hint="cs"/>
          <w:rtl/>
        </w:rPr>
        <w:t>ه</w:t>
      </w:r>
      <w:r w:rsidRPr="00974425">
        <w:rPr>
          <w:rStyle w:val="libArabicChar"/>
          <w:rFonts w:hint="cs"/>
          <w:rtl/>
        </w:rPr>
        <w:t>ارون</w:t>
      </w:r>
      <w:r w:rsidRPr="00974425">
        <w:rPr>
          <w:rStyle w:val="libArabicChar"/>
          <w:rtl/>
        </w:rPr>
        <w:t xml:space="preserve"> </w:t>
      </w:r>
      <w:r w:rsidRPr="00974425">
        <w:rPr>
          <w:rStyle w:val="libArabicChar"/>
          <w:rFonts w:hint="cs"/>
          <w:rtl/>
        </w:rPr>
        <w:t>ماكان</w:t>
      </w:r>
      <w:r w:rsidRPr="00974425">
        <w:rPr>
          <w:rStyle w:val="libArabicChar"/>
          <w:rtl/>
        </w:rPr>
        <w:t xml:space="preserve"> </w:t>
      </w:r>
      <w:r w:rsidRPr="00974425">
        <w:rPr>
          <w:rStyle w:val="libArabicChar"/>
          <w:rFonts w:hint="cs"/>
          <w:rtl/>
        </w:rPr>
        <w:t>أبوك</w:t>
      </w:r>
      <w:r w:rsidRPr="00974425">
        <w:rPr>
          <w:rStyle w:val="libArabicChar"/>
          <w:rtl/>
        </w:rPr>
        <w:t xml:space="preserve"> </w:t>
      </w:r>
      <w:r w:rsidRPr="00974425">
        <w:rPr>
          <w:rStyle w:val="libArabicChar"/>
          <w:rFonts w:hint="cs"/>
          <w:rtl/>
        </w:rPr>
        <w:t>امرا</w:t>
      </w:r>
      <w:r w:rsidRPr="00974425">
        <w:rPr>
          <w:rStyle w:val="libArabicChar"/>
          <w:rtl/>
        </w:rPr>
        <w:t xml:space="preserve"> </w:t>
      </w:r>
      <w:r w:rsidRPr="00974425">
        <w:rPr>
          <w:rStyle w:val="libArabicChar"/>
          <w:rFonts w:hint="cs"/>
          <w:rtl/>
        </w:rPr>
        <w:t>سوء</w:t>
      </w:r>
      <w:r w:rsidRPr="00974425">
        <w:rPr>
          <w:rStyle w:val="libArabicChar"/>
          <w:rtl/>
        </w:rPr>
        <w:t xml:space="preserve"> </w:t>
      </w:r>
      <w:r w:rsidRPr="00974425">
        <w:rPr>
          <w:rStyle w:val="libArabicChar"/>
          <w:rFonts w:hint="cs"/>
          <w:rtl/>
        </w:rPr>
        <w:t>و</w:t>
      </w:r>
      <w:r w:rsidRPr="00974425">
        <w:rPr>
          <w:rStyle w:val="libArabicChar"/>
          <w:rtl/>
        </w:rPr>
        <w:t xml:space="preserve"> </w:t>
      </w:r>
      <w:r w:rsidRPr="00974425">
        <w:rPr>
          <w:rStyle w:val="libArabicChar"/>
          <w:rFonts w:hint="cs"/>
          <w:rtl/>
        </w:rPr>
        <w:t>ماكانت</w:t>
      </w:r>
      <w:r w:rsidRPr="00974425">
        <w:rPr>
          <w:rStyle w:val="libArabicChar"/>
          <w:rtl/>
        </w:rPr>
        <w:t xml:space="preserve"> </w:t>
      </w:r>
      <w:r w:rsidRPr="00974425">
        <w:rPr>
          <w:rStyle w:val="libArabicChar"/>
          <w:rFonts w:hint="cs"/>
          <w:rtl/>
        </w:rPr>
        <w:t>امك</w:t>
      </w:r>
      <w:r w:rsidRPr="00974425">
        <w:rPr>
          <w:rStyle w:val="libArabicChar"/>
          <w:rtl/>
        </w:rPr>
        <w:t xml:space="preserve"> </w:t>
      </w:r>
      <w:r w:rsidRPr="00974425">
        <w:rPr>
          <w:rStyle w:val="libArabicChar"/>
          <w:rFonts w:hint="cs"/>
          <w:rtl/>
        </w:rPr>
        <w:t>بغي</w:t>
      </w:r>
      <w:r w:rsidR="00603F9B">
        <w:rPr>
          <w:rStyle w:val="libArabicChar"/>
          <w:rFonts w:hint="cs"/>
          <w:rtl/>
        </w:rPr>
        <w:t>ا</w:t>
      </w:r>
    </w:p>
    <w:p w:rsidR="00E10A6C" w:rsidRDefault="00E10A6C" w:rsidP="00E10A6C">
      <w:pPr>
        <w:pStyle w:val="libNormal"/>
        <w:rPr>
          <w:rtl/>
        </w:rPr>
      </w:pPr>
      <w:r>
        <w:rPr>
          <w:rtl/>
        </w:rPr>
        <w:t>9_ حضرت مريم اورانكا خاندان اپنے زمانہ مي</w:t>
      </w:r>
      <w:r w:rsidR="00475B46">
        <w:rPr>
          <w:rtl/>
        </w:rPr>
        <w:t xml:space="preserve">ں </w:t>
      </w:r>
      <w:r>
        <w:rPr>
          <w:rtl/>
        </w:rPr>
        <w:t>لوگو</w:t>
      </w:r>
      <w:r w:rsidR="00475B46">
        <w:rPr>
          <w:rtl/>
        </w:rPr>
        <w:t xml:space="preserve">ں </w:t>
      </w:r>
      <w:r>
        <w:rPr>
          <w:rtl/>
        </w:rPr>
        <w:t>كے درميان مشہورومعروف تھا _</w:t>
      </w:r>
    </w:p>
    <w:p w:rsidR="00E10A6C" w:rsidRDefault="00E10A6C" w:rsidP="00974425">
      <w:pPr>
        <w:pStyle w:val="libArabic"/>
        <w:rPr>
          <w:rtl/>
        </w:rPr>
      </w:pPr>
      <w:r>
        <w:rPr>
          <w:rFonts w:hint="eastAsia"/>
          <w:rtl/>
        </w:rPr>
        <w:t>يا</w:t>
      </w:r>
      <w:r>
        <w:rPr>
          <w:rtl/>
        </w:rPr>
        <w:t xml:space="preserve"> خت </w:t>
      </w:r>
      <w:r w:rsidR="005E572F" w:rsidRPr="00201D6A">
        <w:rPr>
          <w:rFonts w:hint="cs"/>
          <w:rtl/>
        </w:rPr>
        <w:t>ه</w:t>
      </w:r>
      <w:r>
        <w:rPr>
          <w:rFonts w:hint="cs"/>
          <w:rtl/>
        </w:rPr>
        <w:t>ارون</w:t>
      </w:r>
      <w:r>
        <w:rPr>
          <w:rtl/>
        </w:rPr>
        <w:t xml:space="preserve"> </w:t>
      </w:r>
      <w:r>
        <w:rPr>
          <w:rFonts w:hint="cs"/>
          <w:rtl/>
        </w:rPr>
        <w:t>ماكان</w:t>
      </w:r>
      <w:r>
        <w:rPr>
          <w:rtl/>
        </w:rPr>
        <w:t xml:space="preserve"> </w:t>
      </w:r>
      <w:r>
        <w:rPr>
          <w:rFonts w:hint="cs"/>
          <w:rtl/>
        </w:rPr>
        <w:t>أبوك</w:t>
      </w:r>
      <w:r>
        <w:rPr>
          <w:rtl/>
        </w:rPr>
        <w:t xml:space="preserve"> </w:t>
      </w:r>
      <w:r>
        <w:rPr>
          <w:rFonts w:hint="cs"/>
          <w:rtl/>
        </w:rPr>
        <w:t>امرا</w:t>
      </w:r>
      <w:r>
        <w:rPr>
          <w:rtl/>
        </w:rPr>
        <w:t xml:space="preserve"> </w:t>
      </w:r>
      <w:r>
        <w:rPr>
          <w:rFonts w:hint="cs"/>
          <w:rtl/>
        </w:rPr>
        <w:t>سوء</w:t>
      </w:r>
      <w:r>
        <w:rPr>
          <w:rtl/>
        </w:rPr>
        <w:t xml:space="preserve"> </w:t>
      </w:r>
      <w:r>
        <w:rPr>
          <w:rFonts w:hint="cs"/>
          <w:rtl/>
        </w:rPr>
        <w:t>و</w:t>
      </w:r>
      <w:r>
        <w:rPr>
          <w:rtl/>
        </w:rPr>
        <w:t xml:space="preserve"> </w:t>
      </w:r>
      <w:r>
        <w:rPr>
          <w:rFonts w:hint="cs"/>
          <w:rtl/>
        </w:rPr>
        <w:t>ماكانت</w:t>
      </w:r>
      <w:r>
        <w:rPr>
          <w:rtl/>
        </w:rPr>
        <w:t xml:space="preserve"> </w:t>
      </w:r>
      <w:r>
        <w:rPr>
          <w:rFonts w:hint="cs"/>
          <w:rtl/>
        </w:rPr>
        <w:t>أمّك</w:t>
      </w:r>
      <w:r>
        <w:rPr>
          <w:rtl/>
        </w:rPr>
        <w:t xml:space="preserve"> </w:t>
      </w:r>
      <w:r>
        <w:rPr>
          <w:rFonts w:hint="cs"/>
          <w:rtl/>
        </w:rPr>
        <w:t>بغي</w:t>
      </w:r>
      <w:r w:rsidR="00603F9B">
        <w:rPr>
          <w:rFonts w:hint="cs"/>
          <w:rtl/>
        </w:rPr>
        <w:t>ا</w:t>
      </w:r>
    </w:p>
    <w:p w:rsidR="00E10A6C" w:rsidRDefault="00E10A6C" w:rsidP="00E10A6C">
      <w:pPr>
        <w:pStyle w:val="libNormal"/>
        <w:rPr>
          <w:rtl/>
        </w:rPr>
      </w:pPr>
      <w:r>
        <w:rPr>
          <w:rtl/>
        </w:rPr>
        <w:t xml:space="preserve">10_ </w:t>
      </w:r>
      <w:r w:rsidRPr="00974425">
        <w:rPr>
          <w:rStyle w:val="libArabicChar"/>
          <w:rtl/>
        </w:rPr>
        <w:t>روى عن النبى (ص) أن</w:t>
      </w:r>
      <w:r w:rsidR="005E572F" w:rsidRPr="00201D6A">
        <w:rPr>
          <w:rStyle w:val="libArabicChar"/>
          <w:rFonts w:hint="cs"/>
          <w:rtl/>
        </w:rPr>
        <w:t>ه</w:t>
      </w:r>
      <w:r w:rsidRPr="00974425">
        <w:rPr>
          <w:rStyle w:val="libArabicChar"/>
          <w:rtl/>
        </w:rPr>
        <w:t xml:space="preserve"> </w:t>
      </w:r>
      <w:r w:rsidRPr="00974425">
        <w:rPr>
          <w:rStyle w:val="libArabicChar"/>
          <w:rFonts w:hint="cs"/>
          <w:rtl/>
        </w:rPr>
        <w:t>قال</w:t>
      </w:r>
      <w:r w:rsidRPr="00974425">
        <w:rPr>
          <w:rStyle w:val="libArabicChar"/>
          <w:rtl/>
        </w:rPr>
        <w:t xml:space="preserve"> : </w:t>
      </w:r>
      <w:r w:rsidR="005E572F" w:rsidRPr="00201D6A">
        <w:rPr>
          <w:rStyle w:val="libArabicChar"/>
          <w:rFonts w:hint="cs"/>
          <w:rtl/>
        </w:rPr>
        <w:t>ه</w:t>
      </w:r>
      <w:r w:rsidRPr="00974425">
        <w:rPr>
          <w:rStyle w:val="libArabicChar"/>
          <w:rFonts w:hint="cs"/>
          <w:rtl/>
        </w:rPr>
        <w:t>ارون</w:t>
      </w:r>
    </w:p>
    <w:p w:rsidR="007E69E8" w:rsidRDefault="005E4E68" w:rsidP="007E69E8">
      <w:pPr>
        <w:pStyle w:val="libNormal"/>
        <w:rPr>
          <w:rtl/>
        </w:rPr>
      </w:pPr>
      <w:r>
        <w:rPr>
          <w:rtl/>
        </w:rPr>
        <w:br w:type="page"/>
      </w:r>
    </w:p>
    <w:p w:rsidR="00E10A6C" w:rsidRDefault="00E10A6C" w:rsidP="007E69E8">
      <w:pPr>
        <w:pStyle w:val="libNormal"/>
        <w:rPr>
          <w:rtl/>
        </w:rPr>
      </w:pPr>
      <w:r w:rsidRPr="007E69E8">
        <w:rPr>
          <w:rStyle w:val="libArabicChar"/>
          <w:rFonts w:hint="eastAsia"/>
          <w:rtl/>
        </w:rPr>
        <w:lastRenderedPageBreak/>
        <w:t>الذى</w:t>
      </w:r>
      <w:r w:rsidRPr="007E69E8">
        <w:rPr>
          <w:rStyle w:val="libArabicChar"/>
          <w:rtl/>
        </w:rPr>
        <w:t xml:space="preserve"> ذكرو</w:t>
      </w:r>
      <w:r w:rsidR="005E572F" w:rsidRPr="00201D6A">
        <w:rPr>
          <w:rStyle w:val="libArabicChar"/>
          <w:rFonts w:hint="cs"/>
          <w:rtl/>
        </w:rPr>
        <w:t>ه</w:t>
      </w:r>
      <w:r w:rsidRPr="007E69E8">
        <w:rPr>
          <w:rStyle w:val="libArabicChar"/>
          <w:rtl/>
        </w:rPr>
        <w:t xml:space="preserve"> ( </w:t>
      </w:r>
      <w:r w:rsidRPr="007E69E8">
        <w:rPr>
          <w:rStyle w:val="libArabicChar"/>
          <w:rFonts w:hint="cs"/>
          <w:rtl/>
        </w:rPr>
        <w:t>فى</w:t>
      </w:r>
      <w:r w:rsidRPr="007E69E8">
        <w:rPr>
          <w:rStyle w:val="libArabicChar"/>
          <w:rtl/>
        </w:rPr>
        <w:t xml:space="preserve"> </w:t>
      </w:r>
      <w:r w:rsidRPr="007E69E8">
        <w:rPr>
          <w:rStyle w:val="libArabicChar"/>
          <w:rFonts w:hint="cs"/>
          <w:rtl/>
        </w:rPr>
        <w:t>قول</w:t>
      </w:r>
      <w:r w:rsidR="005E572F" w:rsidRPr="00201D6A">
        <w:rPr>
          <w:rStyle w:val="libArabicChar"/>
          <w:rFonts w:hint="cs"/>
          <w:rtl/>
        </w:rPr>
        <w:t>ه</w:t>
      </w:r>
      <w:r w:rsidRPr="007E69E8">
        <w:rPr>
          <w:rStyle w:val="libArabicChar"/>
          <w:rtl/>
        </w:rPr>
        <w:t xml:space="preserve"> </w:t>
      </w:r>
      <w:r w:rsidRPr="007E69E8">
        <w:rPr>
          <w:rStyle w:val="libArabicChar"/>
          <w:rFonts w:hint="cs"/>
          <w:rtl/>
        </w:rPr>
        <w:t>تعالى</w:t>
      </w:r>
      <w:r w:rsidRPr="007E69E8">
        <w:rPr>
          <w:rStyle w:val="libArabicChar"/>
          <w:rtl/>
        </w:rPr>
        <w:t xml:space="preserve"> : </w:t>
      </w:r>
      <w:r w:rsidRPr="007E69E8">
        <w:rPr>
          <w:rStyle w:val="libArabicChar"/>
          <w:rFonts w:hint="cs"/>
          <w:rtl/>
        </w:rPr>
        <w:t>ى</w:t>
      </w:r>
      <w:r w:rsidRPr="007E69E8">
        <w:rPr>
          <w:rStyle w:val="libArabicChar"/>
          <w:rtl/>
        </w:rPr>
        <w:t xml:space="preserve"> </w:t>
      </w:r>
      <w:r w:rsidRPr="007E69E8">
        <w:rPr>
          <w:rStyle w:val="libArabicChar"/>
          <w:rFonts w:hint="cs"/>
          <w:rtl/>
        </w:rPr>
        <w:t>أخت</w:t>
      </w:r>
      <w:r w:rsidRPr="007E69E8">
        <w:rPr>
          <w:rStyle w:val="libArabicChar"/>
          <w:rtl/>
        </w:rPr>
        <w:t xml:space="preserve"> </w:t>
      </w:r>
      <w:r w:rsidR="005E572F" w:rsidRPr="00201D6A">
        <w:rPr>
          <w:rStyle w:val="libArabicChar"/>
          <w:rFonts w:hint="cs"/>
          <w:rtl/>
        </w:rPr>
        <w:t>ه</w:t>
      </w:r>
      <w:r w:rsidRPr="007E69E8">
        <w:rPr>
          <w:rStyle w:val="libArabicChar"/>
          <w:rFonts w:hint="cs"/>
          <w:rtl/>
        </w:rPr>
        <w:t>ارون</w:t>
      </w:r>
      <w:r w:rsidRPr="007E69E8">
        <w:rPr>
          <w:rStyle w:val="libArabicChar"/>
          <w:rtl/>
        </w:rPr>
        <w:t xml:space="preserve"> ) </w:t>
      </w:r>
      <w:r w:rsidR="005E572F" w:rsidRPr="00201D6A">
        <w:rPr>
          <w:rStyle w:val="libArabicChar"/>
          <w:rFonts w:hint="cs"/>
          <w:rtl/>
        </w:rPr>
        <w:t>ه</w:t>
      </w:r>
      <w:r w:rsidRPr="007E69E8">
        <w:rPr>
          <w:rStyle w:val="libArabicChar"/>
          <w:rFonts w:hint="cs"/>
          <w:rtl/>
        </w:rPr>
        <w:t>و</w:t>
      </w:r>
      <w:r w:rsidRPr="007E69E8">
        <w:rPr>
          <w:rStyle w:val="libArabicChar"/>
          <w:rtl/>
        </w:rPr>
        <w:t xml:space="preserve"> </w:t>
      </w:r>
      <w:r w:rsidR="005E572F" w:rsidRPr="00201D6A">
        <w:rPr>
          <w:rStyle w:val="libArabicChar"/>
          <w:rFonts w:hint="cs"/>
          <w:rtl/>
        </w:rPr>
        <w:t>ه</w:t>
      </w:r>
      <w:r w:rsidRPr="007E69E8">
        <w:rPr>
          <w:rStyle w:val="libArabicChar"/>
          <w:rFonts w:hint="cs"/>
          <w:rtl/>
        </w:rPr>
        <w:t>ارون</w:t>
      </w:r>
      <w:r w:rsidRPr="007E69E8">
        <w:rPr>
          <w:rStyle w:val="libArabicChar"/>
          <w:rtl/>
        </w:rPr>
        <w:t xml:space="preserve"> </w:t>
      </w:r>
      <w:r w:rsidRPr="007E69E8">
        <w:rPr>
          <w:rStyle w:val="libArabicChar"/>
          <w:rFonts w:hint="cs"/>
          <w:rtl/>
        </w:rPr>
        <w:t>أخوموس</w:t>
      </w:r>
      <w:r w:rsidRPr="007E69E8">
        <w:rPr>
          <w:rStyle w:val="libArabicChar"/>
          <w:rtl/>
        </w:rPr>
        <w:t>ى (ع)</w:t>
      </w:r>
      <w:r>
        <w:rPr>
          <w:rtl/>
        </w:rPr>
        <w:t xml:space="preserve"> </w:t>
      </w:r>
      <w:r w:rsidRPr="007E69E8">
        <w:rPr>
          <w:rStyle w:val="libFootnotenumChar"/>
          <w:rtl/>
        </w:rPr>
        <w:t>(1)</w:t>
      </w:r>
    </w:p>
    <w:p w:rsidR="00E10A6C" w:rsidRDefault="00E10A6C" w:rsidP="00E10A6C">
      <w:pPr>
        <w:pStyle w:val="libNormal"/>
        <w:rPr>
          <w:rtl/>
        </w:rPr>
      </w:pPr>
      <w:r>
        <w:rPr>
          <w:rFonts w:hint="eastAsia"/>
          <w:rtl/>
        </w:rPr>
        <w:t>رسول</w:t>
      </w:r>
      <w:r>
        <w:rPr>
          <w:rtl/>
        </w:rPr>
        <w:t xml:space="preserve"> خدا سے روايت نقل ہوئي كہ آپ(ص) نے فرمايا : ہارون جس كا مريم كى قوم نے تذكرہ كيا تھا وہ وہى حضرت موسى (ع) كے بھائي تھے_</w:t>
      </w:r>
    </w:p>
    <w:p w:rsidR="00E10A6C" w:rsidRDefault="00E10A6C" w:rsidP="00E10A6C">
      <w:pPr>
        <w:pStyle w:val="libNormal"/>
        <w:rPr>
          <w:rtl/>
        </w:rPr>
      </w:pPr>
      <w:r>
        <w:rPr>
          <w:rtl/>
        </w:rPr>
        <w:t xml:space="preserve">11_ </w:t>
      </w:r>
      <w:r w:rsidRPr="007E69E8">
        <w:rPr>
          <w:rStyle w:val="libArabicChar"/>
          <w:rtl/>
        </w:rPr>
        <w:t>عن المغيرة بن شعب</w:t>
      </w:r>
      <w:r w:rsidR="005E572F" w:rsidRPr="00201D6A">
        <w:rPr>
          <w:rStyle w:val="libArabicChar"/>
          <w:rFonts w:hint="cs"/>
          <w:rtl/>
        </w:rPr>
        <w:t>ه</w:t>
      </w:r>
      <w:r w:rsidRPr="007E69E8">
        <w:rPr>
          <w:rStyle w:val="libArabicChar"/>
          <w:rtl/>
        </w:rPr>
        <w:t xml:space="preserve"> </w:t>
      </w:r>
      <w:r w:rsidRPr="007E69E8">
        <w:rPr>
          <w:rStyle w:val="libArabicChar"/>
          <w:rFonts w:hint="cs"/>
          <w:rtl/>
        </w:rPr>
        <w:t>قال</w:t>
      </w:r>
      <w:r w:rsidRPr="007E69E8">
        <w:rPr>
          <w:rStyle w:val="libArabicChar"/>
          <w:rtl/>
        </w:rPr>
        <w:t xml:space="preserve"> : </w:t>
      </w:r>
      <w:r w:rsidRPr="007E69E8">
        <w:rPr>
          <w:rStyle w:val="libArabicChar"/>
          <w:rFonts w:hint="cs"/>
          <w:rtl/>
        </w:rPr>
        <w:t>بعثنى</w:t>
      </w:r>
      <w:r w:rsidRPr="007E69E8">
        <w:rPr>
          <w:rStyle w:val="libArabicChar"/>
          <w:rtl/>
        </w:rPr>
        <w:t xml:space="preserve"> </w:t>
      </w:r>
      <w:r w:rsidRPr="007E69E8">
        <w:rPr>
          <w:rStyle w:val="libArabicChar"/>
          <w:rFonts w:hint="cs"/>
          <w:rtl/>
        </w:rPr>
        <w:t>رسول</w:t>
      </w:r>
      <w:r w:rsidRPr="007E69E8">
        <w:rPr>
          <w:rStyle w:val="libArabicChar"/>
          <w:rtl/>
        </w:rPr>
        <w:t xml:space="preserve"> </w:t>
      </w:r>
      <w:r w:rsidRPr="007E69E8">
        <w:rPr>
          <w:rStyle w:val="libArabicChar"/>
          <w:rFonts w:hint="cs"/>
          <w:rtl/>
        </w:rPr>
        <w:t>الله</w:t>
      </w:r>
      <w:r w:rsidRPr="007E69E8">
        <w:rPr>
          <w:rStyle w:val="libArabicChar"/>
          <w:rtl/>
        </w:rPr>
        <w:t xml:space="preserve"> (</w:t>
      </w:r>
      <w:r w:rsidRPr="007E69E8">
        <w:rPr>
          <w:rStyle w:val="libArabicChar"/>
          <w:rFonts w:hint="cs"/>
          <w:rtl/>
        </w:rPr>
        <w:t>ص</w:t>
      </w:r>
      <w:r w:rsidRPr="007E69E8">
        <w:rPr>
          <w:rStyle w:val="libArabicChar"/>
          <w:rtl/>
        </w:rPr>
        <w:t xml:space="preserve">) </w:t>
      </w:r>
      <w:r w:rsidRPr="007E69E8">
        <w:rPr>
          <w:rStyle w:val="libArabicChar"/>
          <w:rFonts w:hint="cs"/>
          <w:rtl/>
        </w:rPr>
        <w:t>إلى</w:t>
      </w:r>
      <w:r w:rsidRPr="007E69E8">
        <w:rPr>
          <w:rStyle w:val="libArabicChar"/>
          <w:rtl/>
        </w:rPr>
        <w:t xml:space="preserve"> </w:t>
      </w:r>
      <w:r w:rsidRPr="007E69E8">
        <w:rPr>
          <w:rStyle w:val="libArabicChar"/>
          <w:rFonts w:hint="cs"/>
          <w:rtl/>
        </w:rPr>
        <w:t>أ</w:t>
      </w:r>
      <w:r w:rsidR="005E572F" w:rsidRPr="00201D6A">
        <w:rPr>
          <w:rStyle w:val="libArabicChar"/>
          <w:rFonts w:hint="cs"/>
          <w:rtl/>
        </w:rPr>
        <w:t>ه</w:t>
      </w:r>
      <w:r w:rsidRPr="007E69E8">
        <w:rPr>
          <w:rStyle w:val="libArabicChar"/>
          <w:rFonts w:hint="cs"/>
          <w:rtl/>
        </w:rPr>
        <w:t>ل</w:t>
      </w:r>
      <w:r w:rsidRPr="007E69E8">
        <w:rPr>
          <w:rStyle w:val="libArabicChar"/>
          <w:rtl/>
        </w:rPr>
        <w:t xml:space="preserve"> </w:t>
      </w:r>
      <w:r w:rsidRPr="007E69E8">
        <w:rPr>
          <w:rStyle w:val="libArabicChar"/>
          <w:rFonts w:hint="cs"/>
          <w:rtl/>
        </w:rPr>
        <w:t>نجران</w:t>
      </w:r>
      <w:r w:rsidRPr="007E69E8">
        <w:rPr>
          <w:rStyle w:val="libArabicChar"/>
          <w:rtl/>
        </w:rPr>
        <w:t xml:space="preserve"> </w:t>
      </w:r>
      <w:r w:rsidRPr="007E69E8">
        <w:rPr>
          <w:rStyle w:val="libArabicChar"/>
          <w:rFonts w:hint="cs"/>
          <w:rtl/>
        </w:rPr>
        <w:t>فقالوا</w:t>
      </w:r>
      <w:r w:rsidRPr="007E69E8">
        <w:rPr>
          <w:rStyle w:val="libArabicChar"/>
          <w:rtl/>
        </w:rPr>
        <w:t xml:space="preserve">: </w:t>
      </w:r>
      <w:r w:rsidRPr="007E69E8">
        <w:rPr>
          <w:rStyle w:val="libArabicChar"/>
          <w:rFonts w:hint="cs"/>
          <w:rtl/>
        </w:rPr>
        <w:t>ا</w:t>
      </w:r>
      <w:r w:rsidRPr="007E69E8">
        <w:rPr>
          <w:rStyle w:val="libArabicChar"/>
          <w:rtl/>
        </w:rPr>
        <w:t xml:space="preserve"> </w:t>
      </w:r>
      <w:r w:rsidRPr="007E69E8">
        <w:rPr>
          <w:rStyle w:val="libArabicChar"/>
          <w:rFonts w:hint="cs"/>
          <w:rtl/>
        </w:rPr>
        <w:t>را</w:t>
      </w:r>
      <w:r w:rsidRPr="007E69E8">
        <w:rPr>
          <w:rStyle w:val="libArabicChar"/>
          <w:rtl/>
        </w:rPr>
        <w:t xml:space="preserve"> </w:t>
      </w:r>
      <w:r w:rsidRPr="007E69E8">
        <w:rPr>
          <w:rStyle w:val="libArabicChar"/>
          <w:rFonts w:hint="cs"/>
          <w:rtl/>
        </w:rPr>
        <w:t>يت</w:t>
      </w:r>
      <w:r w:rsidRPr="007E69E8">
        <w:rPr>
          <w:rStyle w:val="libArabicChar"/>
          <w:rtl/>
        </w:rPr>
        <w:t xml:space="preserve"> </w:t>
      </w:r>
      <w:r w:rsidRPr="007E69E8">
        <w:rPr>
          <w:rStyle w:val="libArabicChar"/>
          <w:rFonts w:hint="cs"/>
          <w:rtl/>
        </w:rPr>
        <w:t>ما</w:t>
      </w:r>
      <w:r w:rsidRPr="007E69E8">
        <w:rPr>
          <w:rStyle w:val="libArabicChar"/>
          <w:rtl/>
        </w:rPr>
        <w:t xml:space="preserve"> </w:t>
      </w:r>
      <w:r w:rsidRPr="007E69E8">
        <w:rPr>
          <w:rStyle w:val="libArabicChar"/>
          <w:rFonts w:hint="cs"/>
          <w:rtl/>
        </w:rPr>
        <w:t>تقرا</w:t>
      </w:r>
      <w:r w:rsidRPr="007E69E8">
        <w:rPr>
          <w:rStyle w:val="libArabicChar"/>
          <w:rtl/>
        </w:rPr>
        <w:t xml:space="preserve"> </w:t>
      </w:r>
      <w:r w:rsidRPr="007E69E8">
        <w:rPr>
          <w:rStyle w:val="libArabicChar"/>
          <w:rFonts w:hint="cs"/>
          <w:rtl/>
        </w:rPr>
        <w:t>ون</w:t>
      </w:r>
      <w:r w:rsidRPr="007E69E8">
        <w:rPr>
          <w:rStyle w:val="libArabicChar"/>
          <w:rtl/>
        </w:rPr>
        <w:t xml:space="preserve"> </w:t>
      </w:r>
      <w:r w:rsidRPr="007E69E8">
        <w:rPr>
          <w:rStyle w:val="libArabicChar"/>
          <w:rFonts w:hint="cs"/>
          <w:rtl/>
        </w:rPr>
        <w:t>؟</w:t>
      </w:r>
      <w:r w:rsidRPr="007E69E8">
        <w:rPr>
          <w:rStyle w:val="libArabicChar"/>
          <w:rtl/>
        </w:rPr>
        <w:t xml:space="preserve"> ( </w:t>
      </w:r>
      <w:r w:rsidRPr="007E69E8">
        <w:rPr>
          <w:rStyle w:val="libArabicChar"/>
          <w:rFonts w:hint="cs"/>
          <w:rtl/>
        </w:rPr>
        <w:t>ى</w:t>
      </w:r>
      <w:r w:rsidRPr="007E69E8">
        <w:rPr>
          <w:rStyle w:val="libArabicChar"/>
          <w:rtl/>
        </w:rPr>
        <w:t xml:space="preserve"> </w:t>
      </w:r>
      <w:r w:rsidRPr="007E69E8">
        <w:rPr>
          <w:rStyle w:val="libArabicChar"/>
          <w:rFonts w:hint="cs"/>
          <w:rtl/>
        </w:rPr>
        <w:t>أخت</w:t>
      </w:r>
      <w:r w:rsidRPr="007E69E8">
        <w:rPr>
          <w:rStyle w:val="libArabicChar"/>
          <w:rtl/>
        </w:rPr>
        <w:t xml:space="preserve"> </w:t>
      </w:r>
      <w:r w:rsidR="005E572F" w:rsidRPr="00201D6A">
        <w:rPr>
          <w:rStyle w:val="libArabicChar"/>
          <w:rFonts w:hint="cs"/>
          <w:rtl/>
        </w:rPr>
        <w:t>ه</w:t>
      </w:r>
      <w:r w:rsidRPr="007E69E8">
        <w:rPr>
          <w:rStyle w:val="libArabicChar"/>
          <w:rFonts w:hint="cs"/>
          <w:rtl/>
        </w:rPr>
        <w:t>ارون</w:t>
      </w:r>
      <w:r w:rsidRPr="007E69E8">
        <w:rPr>
          <w:rStyle w:val="libArabicChar"/>
          <w:rtl/>
        </w:rPr>
        <w:t xml:space="preserve"> ) </w:t>
      </w:r>
      <w:r w:rsidRPr="007E69E8">
        <w:rPr>
          <w:rStyle w:val="libArabicChar"/>
          <w:rFonts w:hint="cs"/>
          <w:rtl/>
        </w:rPr>
        <w:t>و</w:t>
      </w:r>
      <w:r w:rsidRPr="007E69E8">
        <w:rPr>
          <w:rStyle w:val="libArabicChar"/>
          <w:rtl/>
        </w:rPr>
        <w:t xml:space="preserve"> </w:t>
      </w:r>
      <w:r w:rsidRPr="007E69E8">
        <w:rPr>
          <w:rStyle w:val="libArabicChar"/>
          <w:rFonts w:hint="cs"/>
          <w:rtl/>
        </w:rPr>
        <w:t>موسى</w:t>
      </w:r>
      <w:r w:rsidRPr="007E69E8">
        <w:rPr>
          <w:rStyle w:val="libArabicChar"/>
          <w:rtl/>
        </w:rPr>
        <w:t xml:space="preserve"> </w:t>
      </w:r>
      <w:r w:rsidRPr="007E69E8">
        <w:rPr>
          <w:rStyle w:val="libArabicChar"/>
          <w:rFonts w:hint="cs"/>
          <w:rtl/>
        </w:rPr>
        <w:t>قبل</w:t>
      </w:r>
      <w:r w:rsidRPr="007E69E8">
        <w:rPr>
          <w:rStyle w:val="libArabicChar"/>
          <w:rtl/>
        </w:rPr>
        <w:t xml:space="preserve"> </w:t>
      </w:r>
      <w:r w:rsidRPr="007E69E8">
        <w:rPr>
          <w:rStyle w:val="libArabicChar"/>
          <w:rFonts w:hint="cs"/>
          <w:rtl/>
        </w:rPr>
        <w:t>عيسي</w:t>
      </w:r>
      <w:r w:rsidRPr="007E69E8">
        <w:rPr>
          <w:rStyle w:val="libArabicChar"/>
          <w:rtl/>
        </w:rPr>
        <w:t>(</w:t>
      </w:r>
      <w:r w:rsidRPr="007E69E8">
        <w:rPr>
          <w:rStyle w:val="libArabicChar"/>
          <w:rFonts w:hint="cs"/>
          <w:rtl/>
        </w:rPr>
        <w:t>ع</w:t>
      </w:r>
      <w:r w:rsidRPr="007E69E8">
        <w:rPr>
          <w:rStyle w:val="libArabicChar"/>
          <w:rtl/>
        </w:rPr>
        <w:t xml:space="preserve">) </w:t>
      </w:r>
      <w:r w:rsidRPr="007E69E8">
        <w:rPr>
          <w:rStyle w:val="libArabicChar"/>
          <w:rFonts w:hint="cs"/>
          <w:rtl/>
        </w:rPr>
        <w:t>بكذا</w:t>
      </w:r>
      <w:r w:rsidRPr="007E69E8">
        <w:rPr>
          <w:rStyle w:val="libArabicChar"/>
          <w:rtl/>
        </w:rPr>
        <w:t xml:space="preserve"> </w:t>
      </w:r>
      <w:r w:rsidRPr="007E69E8">
        <w:rPr>
          <w:rStyle w:val="libArabicChar"/>
          <w:rFonts w:hint="cs"/>
          <w:rtl/>
        </w:rPr>
        <w:t>وكذا</w:t>
      </w:r>
      <w:r w:rsidRPr="007E69E8">
        <w:rPr>
          <w:rStyle w:val="libArabicChar"/>
          <w:rtl/>
        </w:rPr>
        <w:t xml:space="preserve"> </w:t>
      </w:r>
      <w:r w:rsidRPr="007E69E8">
        <w:rPr>
          <w:rStyle w:val="libArabicChar"/>
          <w:rFonts w:hint="cs"/>
          <w:rtl/>
        </w:rPr>
        <w:t>قال</w:t>
      </w:r>
      <w:r w:rsidRPr="007E69E8">
        <w:rPr>
          <w:rStyle w:val="libArabicChar"/>
          <w:rtl/>
        </w:rPr>
        <w:t xml:space="preserve"> : </w:t>
      </w:r>
      <w:r w:rsidRPr="007E69E8">
        <w:rPr>
          <w:rStyle w:val="libArabicChar"/>
          <w:rFonts w:hint="cs"/>
          <w:rtl/>
        </w:rPr>
        <w:t>فرجعت</w:t>
      </w:r>
      <w:r w:rsidRPr="007E69E8">
        <w:rPr>
          <w:rStyle w:val="libArabicChar"/>
          <w:rtl/>
        </w:rPr>
        <w:t xml:space="preserve"> </w:t>
      </w:r>
      <w:r w:rsidRPr="007E69E8">
        <w:rPr>
          <w:rStyle w:val="libArabicChar"/>
          <w:rFonts w:hint="cs"/>
          <w:rtl/>
        </w:rPr>
        <w:t>فذكرت</w:t>
      </w:r>
      <w:r w:rsidRPr="007E69E8">
        <w:rPr>
          <w:rStyle w:val="libArabicChar"/>
          <w:rtl/>
        </w:rPr>
        <w:t xml:space="preserve"> </w:t>
      </w:r>
      <w:r w:rsidRPr="007E69E8">
        <w:rPr>
          <w:rStyle w:val="libArabicChar"/>
          <w:rFonts w:hint="cs"/>
          <w:rtl/>
        </w:rPr>
        <w:t>ذلك</w:t>
      </w:r>
      <w:r w:rsidRPr="007E69E8">
        <w:rPr>
          <w:rStyle w:val="libArabicChar"/>
          <w:rtl/>
        </w:rPr>
        <w:t xml:space="preserve"> </w:t>
      </w:r>
      <w:r w:rsidRPr="007E69E8">
        <w:rPr>
          <w:rStyle w:val="libArabicChar"/>
          <w:rFonts w:hint="cs"/>
          <w:rtl/>
        </w:rPr>
        <w:t>لرسول</w:t>
      </w:r>
      <w:r w:rsidRPr="007E69E8">
        <w:rPr>
          <w:rStyle w:val="libArabicChar"/>
          <w:rtl/>
        </w:rPr>
        <w:t xml:space="preserve"> </w:t>
      </w:r>
      <w:r w:rsidRPr="007E69E8">
        <w:rPr>
          <w:rStyle w:val="libArabicChar"/>
          <w:rFonts w:hint="cs"/>
          <w:rtl/>
        </w:rPr>
        <w:t>الله</w:t>
      </w:r>
      <w:r w:rsidRPr="007E69E8">
        <w:rPr>
          <w:rStyle w:val="libArabicChar"/>
          <w:rtl/>
        </w:rPr>
        <w:t xml:space="preserve"> (</w:t>
      </w:r>
      <w:r w:rsidRPr="007E69E8">
        <w:rPr>
          <w:rStyle w:val="libArabicChar"/>
          <w:rFonts w:hint="cs"/>
          <w:rtl/>
        </w:rPr>
        <w:t>ص</w:t>
      </w:r>
      <w:r w:rsidRPr="007E69E8">
        <w:rPr>
          <w:rStyle w:val="libArabicChar"/>
          <w:rtl/>
        </w:rPr>
        <w:t>) فقال : ألا اخبرت</w:t>
      </w:r>
      <w:r w:rsidR="005E572F" w:rsidRPr="00201D6A">
        <w:rPr>
          <w:rStyle w:val="libArabicChar"/>
          <w:rFonts w:hint="cs"/>
          <w:rtl/>
        </w:rPr>
        <w:t>ه</w:t>
      </w:r>
      <w:r w:rsidRPr="007E69E8">
        <w:rPr>
          <w:rStyle w:val="libArabicChar"/>
          <w:rFonts w:hint="cs"/>
          <w:rtl/>
        </w:rPr>
        <w:t>م</w:t>
      </w:r>
      <w:r w:rsidRPr="007E69E8">
        <w:rPr>
          <w:rStyle w:val="libArabicChar"/>
          <w:rtl/>
        </w:rPr>
        <w:t xml:space="preserve"> </w:t>
      </w:r>
      <w:r w:rsidRPr="007E69E8">
        <w:rPr>
          <w:rStyle w:val="libArabicChar"/>
          <w:rFonts w:hint="cs"/>
          <w:rtl/>
        </w:rPr>
        <w:t>أن</w:t>
      </w:r>
      <w:r w:rsidR="005E572F" w:rsidRPr="00201D6A">
        <w:rPr>
          <w:rStyle w:val="libArabicChar"/>
          <w:rFonts w:hint="cs"/>
          <w:rtl/>
        </w:rPr>
        <w:t>ه</w:t>
      </w:r>
      <w:r w:rsidRPr="007E69E8">
        <w:rPr>
          <w:rStyle w:val="libArabicChar"/>
          <w:rFonts w:hint="cs"/>
          <w:rtl/>
        </w:rPr>
        <w:t>م</w:t>
      </w:r>
      <w:r w:rsidRPr="007E69E8">
        <w:rPr>
          <w:rStyle w:val="libArabicChar"/>
          <w:rtl/>
        </w:rPr>
        <w:t xml:space="preserve"> </w:t>
      </w:r>
      <w:r w:rsidRPr="007E69E8">
        <w:rPr>
          <w:rStyle w:val="libArabicChar"/>
          <w:rFonts w:hint="cs"/>
          <w:rtl/>
        </w:rPr>
        <w:t>كانوا</w:t>
      </w:r>
      <w:r w:rsidRPr="007E69E8">
        <w:rPr>
          <w:rStyle w:val="libArabicChar"/>
          <w:rtl/>
        </w:rPr>
        <w:t xml:space="preserve"> </w:t>
      </w:r>
      <w:r w:rsidRPr="007E69E8">
        <w:rPr>
          <w:rStyle w:val="libArabicChar"/>
          <w:rFonts w:hint="cs"/>
          <w:rtl/>
        </w:rPr>
        <w:t>يسمّون</w:t>
      </w:r>
      <w:r w:rsidRPr="007E69E8">
        <w:rPr>
          <w:rStyle w:val="libArabicChar"/>
          <w:rtl/>
        </w:rPr>
        <w:t xml:space="preserve"> </w:t>
      </w:r>
      <w:r w:rsidRPr="007E69E8">
        <w:rPr>
          <w:rStyle w:val="libArabicChar"/>
          <w:rFonts w:hint="cs"/>
          <w:rtl/>
        </w:rPr>
        <w:t>بالا</w:t>
      </w:r>
      <w:r w:rsidRPr="007E69E8">
        <w:rPr>
          <w:rStyle w:val="libArabicChar"/>
          <w:rtl/>
        </w:rPr>
        <w:t xml:space="preserve"> </w:t>
      </w:r>
      <w:r w:rsidRPr="007E69E8">
        <w:rPr>
          <w:rStyle w:val="libArabicChar"/>
          <w:rFonts w:hint="cs"/>
          <w:rtl/>
        </w:rPr>
        <w:t>نبياء</w:t>
      </w:r>
      <w:r w:rsidRPr="007E69E8">
        <w:rPr>
          <w:rStyle w:val="libArabicChar"/>
          <w:rtl/>
        </w:rPr>
        <w:t xml:space="preserve"> </w:t>
      </w:r>
      <w:r w:rsidRPr="007E69E8">
        <w:rPr>
          <w:rStyle w:val="libArabicChar"/>
          <w:rFonts w:hint="cs"/>
          <w:rtl/>
        </w:rPr>
        <w:t>والصالحين</w:t>
      </w:r>
      <w:r w:rsidRPr="007E69E8">
        <w:rPr>
          <w:rStyle w:val="libArabicChar"/>
          <w:rtl/>
        </w:rPr>
        <w:t xml:space="preserve"> قبل</w:t>
      </w:r>
      <w:r w:rsidR="005E572F" w:rsidRPr="00201D6A">
        <w:rPr>
          <w:rStyle w:val="libArabicChar"/>
          <w:rFonts w:hint="cs"/>
          <w:rtl/>
        </w:rPr>
        <w:t>ه</w:t>
      </w:r>
      <w:r w:rsidRPr="007E69E8">
        <w:rPr>
          <w:rStyle w:val="libArabicChar"/>
          <w:rFonts w:hint="cs"/>
          <w:rtl/>
        </w:rPr>
        <w:t>م</w:t>
      </w:r>
      <w:r>
        <w:rPr>
          <w:rtl/>
        </w:rPr>
        <w:t xml:space="preserve"> </w:t>
      </w:r>
      <w:r w:rsidRPr="007E69E8">
        <w:rPr>
          <w:rStyle w:val="libFootnotenumChar"/>
          <w:rtl/>
        </w:rPr>
        <w:t>(2)</w:t>
      </w:r>
    </w:p>
    <w:p w:rsidR="00E10A6C" w:rsidRDefault="00E10A6C" w:rsidP="00E10A6C">
      <w:pPr>
        <w:pStyle w:val="libNormal"/>
        <w:rPr>
          <w:rtl/>
        </w:rPr>
      </w:pPr>
      <w:r>
        <w:rPr>
          <w:rFonts w:hint="eastAsia"/>
          <w:rtl/>
        </w:rPr>
        <w:t>مغيرہ</w:t>
      </w:r>
      <w:r>
        <w:rPr>
          <w:rtl/>
        </w:rPr>
        <w:t xml:space="preserve"> بن شعبہ كہتے ہي</w:t>
      </w:r>
      <w:r w:rsidR="00475B46">
        <w:rPr>
          <w:rtl/>
        </w:rPr>
        <w:t xml:space="preserve">ں </w:t>
      </w:r>
      <w:r>
        <w:rPr>
          <w:rtl/>
        </w:rPr>
        <w:t>:پيغمبر اكرم (ص) نے مجھے اہل نجران كى طرف بھيجا انہو</w:t>
      </w:r>
      <w:r w:rsidR="00475B46">
        <w:rPr>
          <w:rtl/>
        </w:rPr>
        <w:t xml:space="preserve">ں </w:t>
      </w:r>
      <w:r>
        <w:rPr>
          <w:rtl/>
        </w:rPr>
        <w:t>نے مجھ سے پوچھا ہمي</w:t>
      </w:r>
      <w:r w:rsidR="00475B46">
        <w:rPr>
          <w:rtl/>
        </w:rPr>
        <w:t xml:space="preserve">ں </w:t>
      </w:r>
      <w:r>
        <w:rPr>
          <w:rtl/>
        </w:rPr>
        <w:t>بتاؤيہ جو تم كہتے ہو ( يا اخت ہارون ) اس سے مراد كيا ہے حالانكہ حضرت موسى (ع) عيسى (ع) سے مدتو</w:t>
      </w:r>
      <w:r w:rsidR="00475B46">
        <w:rPr>
          <w:rtl/>
        </w:rPr>
        <w:t xml:space="preserve">ں </w:t>
      </w:r>
      <w:r>
        <w:rPr>
          <w:rtl/>
        </w:rPr>
        <w:t>پہلے تھے ( اورہارون ان كے بھائي تھے )</w:t>
      </w:r>
    </w:p>
    <w:p w:rsidR="00E10A6C" w:rsidRDefault="00E10A6C" w:rsidP="00E10A6C">
      <w:pPr>
        <w:pStyle w:val="libNormal"/>
        <w:rPr>
          <w:rtl/>
        </w:rPr>
      </w:pPr>
      <w:r>
        <w:rPr>
          <w:rFonts w:hint="eastAsia"/>
          <w:rtl/>
        </w:rPr>
        <w:t>مغيرہ</w:t>
      </w:r>
      <w:r>
        <w:rPr>
          <w:rtl/>
        </w:rPr>
        <w:t xml:space="preserve"> نے كہا مي</w:t>
      </w:r>
      <w:r w:rsidR="00475B46">
        <w:rPr>
          <w:rtl/>
        </w:rPr>
        <w:t xml:space="preserve">ں </w:t>
      </w:r>
      <w:r>
        <w:rPr>
          <w:rtl/>
        </w:rPr>
        <w:t>لوٹ آيا اور سب ماجرا رسول خدا (ص) كى خدمت مي</w:t>
      </w:r>
      <w:r w:rsidR="00475B46">
        <w:rPr>
          <w:rtl/>
        </w:rPr>
        <w:t xml:space="preserve">ں </w:t>
      </w:r>
      <w:r>
        <w:rPr>
          <w:rtl/>
        </w:rPr>
        <w:t>عرض كيا :انہو</w:t>
      </w:r>
      <w:r w:rsidR="00475B46">
        <w:rPr>
          <w:rtl/>
        </w:rPr>
        <w:t xml:space="preserve">ں </w:t>
      </w:r>
      <w:r>
        <w:rPr>
          <w:rtl/>
        </w:rPr>
        <w:t>نے فرمايا : كيو</w:t>
      </w:r>
      <w:r w:rsidR="00475B46">
        <w:rPr>
          <w:rtl/>
        </w:rPr>
        <w:t xml:space="preserve">ں </w:t>
      </w:r>
      <w:r>
        <w:rPr>
          <w:rtl/>
        </w:rPr>
        <w:t>نہي</w:t>
      </w:r>
      <w:r w:rsidR="00475B46">
        <w:rPr>
          <w:rtl/>
        </w:rPr>
        <w:t xml:space="preserve">ں </w:t>
      </w:r>
      <w:r>
        <w:rPr>
          <w:rtl/>
        </w:rPr>
        <w:t>، انہي</w:t>
      </w:r>
      <w:r w:rsidR="00475B46">
        <w:rPr>
          <w:rtl/>
        </w:rPr>
        <w:t xml:space="preserve">ں </w:t>
      </w:r>
      <w:r>
        <w:rPr>
          <w:rtl/>
        </w:rPr>
        <w:t>بتايا كہ اس زمانے والے اپنے سے پہلے انبياء اور صالحين كا نام ركھا كرتے تھے _</w:t>
      </w:r>
    </w:p>
    <w:p w:rsidR="00E10A6C" w:rsidRDefault="00E10A6C" w:rsidP="007E69E8">
      <w:pPr>
        <w:pStyle w:val="libNormal"/>
        <w:rPr>
          <w:rtl/>
        </w:rPr>
      </w:pPr>
      <w:r>
        <w:rPr>
          <w:rFonts w:hint="eastAsia"/>
          <w:rtl/>
        </w:rPr>
        <w:t>باپ</w:t>
      </w:r>
      <w:r>
        <w:rPr>
          <w:rtl/>
        </w:rPr>
        <w:t>:</w:t>
      </w:r>
      <w:r>
        <w:rPr>
          <w:rFonts w:hint="eastAsia"/>
          <w:rtl/>
        </w:rPr>
        <w:t>باپ</w:t>
      </w:r>
      <w:r>
        <w:rPr>
          <w:rtl/>
        </w:rPr>
        <w:t xml:space="preserve"> كے كردار كى اہميت 7</w:t>
      </w:r>
    </w:p>
    <w:p w:rsidR="00E10A6C" w:rsidRDefault="00E10A6C" w:rsidP="007E69E8">
      <w:pPr>
        <w:pStyle w:val="libNormal"/>
        <w:rPr>
          <w:rtl/>
        </w:rPr>
      </w:pPr>
      <w:r>
        <w:rPr>
          <w:rFonts w:hint="eastAsia"/>
          <w:rtl/>
        </w:rPr>
        <w:t>صالحين</w:t>
      </w:r>
      <w:r>
        <w:rPr>
          <w:rtl/>
        </w:rPr>
        <w:t xml:space="preserve"> :</w:t>
      </w:r>
      <w:r>
        <w:rPr>
          <w:rFonts w:hint="eastAsia"/>
          <w:rtl/>
        </w:rPr>
        <w:t>صالحين</w:t>
      </w:r>
      <w:r>
        <w:rPr>
          <w:rtl/>
        </w:rPr>
        <w:t xml:space="preserve"> كے بچو</w:t>
      </w:r>
      <w:r w:rsidR="00475B46">
        <w:rPr>
          <w:rtl/>
        </w:rPr>
        <w:t xml:space="preserve">ں </w:t>
      </w:r>
      <w:r>
        <w:rPr>
          <w:rtl/>
        </w:rPr>
        <w:t>كا ناپسنديدہ عمل 8; صالحين كے رشتہ دارو</w:t>
      </w:r>
      <w:r w:rsidR="00475B46">
        <w:rPr>
          <w:rtl/>
        </w:rPr>
        <w:t xml:space="preserve">ں </w:t>
      </w:r>
      <w:r>
        <w:rPr>
          <w:rtl/>
        </w:rPr>
        <w:t>كا ناپسنديدہ عمل 8</w:t>
      </w:r>
    </w:p>
    <w:p w:rsidR="00E10A6C" w:rsidRDefault="00E10A6C" w:rsidP="007E69E8">
      <w:pPr>
        <w:pStyle w:val="libNormal"/>
        <w:rPr>
          <w:rtl/>
        </w:rPr>
      </w:pPr>
      <w:r>
        <w:rPr>
          <w:rFonts w:hint="eastAsia"/>
          <w:rtl/>
        </w:rPr>
        <w:t>فرزند</w:t>
      </w:r>
      <w:r>
        <w:rPr>
          <w:rtl/>
        </w:rPr>
        <w:t xml:space="preserve"> :</w:t>
      </w:r>
      <w:r>
        <w:rPr>
          <w:rFonts w:hint="eastAsia"/>
          <w:rtl/>
        </w:rPr>
        <w:t>فرزند</w:t>
      </w:r>
      <w:r>
        <w:rPr>
          <w:rtl/>
        </w:rPr>
        <w:t xml:space="preserve"> كے انحطاط كے اسباب 7; فرزند كے كمال كے اسباب 7</w:t>
      </w:r>
    </w:p>
    <w:p w:rsidR="00E10A6C" w:rsidRDefault="00E10A6C" w:rsidP="007E69E8">
      <w:pPr>
        <w:pStyle w:val="libNormal"/>
        <w:rPr>
          <w:rtl/>
        </w:rPr>
      </w:pPr>
      <w:r>
        <w:rPr>
          <w:rFonts w:hint="eastAsia"/>
          <w:rtl/>
        </w:rPr>
        <w:t>فيملى</w:t>
      </w:r>
      <w:r>
        <w:rPr>
          <w:rtl/>
        </w:rPr>
        <w:t xml:space="preserve"> :</w:t>
      </w:r>
      <w:r>
        <w:rPr>
          <w:rFonts w:hint="eastAsia"/>
          <w:rtl/>
        </w:rPr>
        <w:t>فيملى</w:t>
      </w:r>
      <w:r>
        <w:rPr>
          <w:rtl/>
        </w:rPr>
        <w:t xml:space="preserve"> كا كردار 7</w:t>
      </w:r>
    </w:p>
    <w:p w:rsidR="00E10A6C" w:rsidRDefault="00E10A6C" w:rsidP="007E69E8">
      <w:pPr>
        <w:pStyle w:val="libNormal"/>
        <w:rPr>
          <w:rtl/>
        </w:rPr>
      </w:pPr>
      <w:r>
        <w:rPr>
          <w:rFonts w:hint="eastAsia"/>
          <w:rtl/>
        </w:rPr>
        <w:t>مريم</w:t>
      </w:r>
      <w:r>
        <w:rPr>
          <w:rtl/>
        </w:rPr>
        <w:t xml:space="preserve"> :</w:t>
      </w:r>
      <w:r>
        <w:rPr>
          <w:rFonts w:hint="eastAsia"/>
          <w:rtl/>
        </w:rPr>
        <w:t>مريم</w:t>
      </w:r>
      <w:r>
        <w:rPr>
          <w:rtl/>
        </w:rPr>
        <w:t xml:space="preserve"> كى سرزنش 1; مريم كا قصہ 1،6;مريم پر زنا كى تحمت 6; يہودمي</w:t>
      </w:r>
      <w:r w:rsidR="00475B46">
        <w:rPr>
          <w:rtl/>
        </w:rPr>
        <w:t xml:space="preserve">ں </w:t>
      </w:r>
      <w:r>
        <w:rPr>
          <w:rtl/>
        </w:rPr>
        <w:t>مريم كى شخصيت 9; مريم كے آباؤ اجداد 3; مريم كے بھائي 4; مريم كے والدين كا بہترين سابقہ5;مريم كے والدين كى عفت 1; يہود مي</w:t>
      </w:r>
      <w:r w:rsidR="00475B46">
        <w:rPr>
          <w:rtl/>
        </w:rPr>
        <w:t xml:space="preserve">ں </w:t>
      </w:r>
      <w:r>
        <w:rPr>
          <w:rtl/>
        </w:rPr>
        <w:t>مريم كے آباؤاجداد كى شخصيت 9</w:t>
      </w:r>
    </w:p>
    <w:p w:rsidR="00E10A6C" w:rsidRDefault="00E10A6C" w:rsidP="007E69E8">
      <w:pPr>
        <w:pStyle w:val="libNormal"/>
        <w:rPr>
          <w:rtl/>
        </w:rPr>
      </w:pPr>
      <w:r>
        <w:rPr>
          <w:rFonts w:hint="eastAsia"/>
          <w:rtl/>
        </w:rPr>
        <w:t>ہارون</w:t>
      </w:r>
      <w:r>
        <w:rPr>
          <w:rtl/>
        </w:rPr>
        <w:t xml:space="preserve"> :</w:t>
      </w:r>
      <w:r>
        <w:rPr>
          <w:rFonts w:hint="eastAsia"/>
          <w:rtl/>
        </w:rPr>
        <w:t>ہارون</w:t>
      </w:r>
      <w:r>
        <w:rPr>
          <w:rtl/>
        </w:rPr>
        <w:t xml:space="preserve"> اور مريم 10;11; ہارون كا احترام 2; ہارون كى طرف نسبت كا معيار 2; ہارون كى نسل 3;يہود مي</w:t>
      </w:r>
      <w:r w:rsidR="00475B46">
        <w:rPr>
          <w:rtl/>
        </w:rPr>
        <w:t xml:space="preserve">ں </w:t>
      </w:r>
      <w:r>
        <w:rPr>
          <w:rtl/>
        </w:rPr>
        <w:t>ہارون 2</w:t>
      </w:r>
    </w:p>
    <w:p w:rsidR="00E10A6C" w:rsidRDefault="00E10A6C" w:rsidP="007E69E8">
      <w:pPr>
        <w:pStyle w:val="libNormal"/>
        <w:rPr>
          <w:rtl/>
        </w:rPr>
      </w:pPr>
      <w:r>
        <w:rPr>
          <w:rFonts w:hint="eastAsia"/>
          <w:rtl/>
        </w:rPr>
        <w:t>يہودي</w:t>
      </w:r>
      <w:r>
        <w:rPr>
          <w:rtl/>
        </w:rPr>
        <w:t>:</w:t>
      </w:r>
      <w:r>
        <w:rPr>
          <w:rFonts w:hint="eastAsia"/>
          <w:rtl/>
        </w:rPr>
        <w:t>مريم</w:t>
      </w:r>
      <w:r>
        <w:rPr>
          <w:rtl/>
        </w:rPr>
        <w:t xml:space="preserve"> كے زمانہ يہوديو</w:t>
      </w:r>
      <w:r w:rsidR="00475B46">
        <w:rPr>
          <w:rtl/>
        </w:rPr>
        <w:t xml:space="preserve">ں </w:t>
      </w:r>
      <w:r>
        <w:rPr>
          <w:rtl/>
        </w:rPr>
        <w:t>كى تہمتي</w:t>
      </w:r>
      <w:r w:rsidR="00475B46">
        <w:rPr>
          <w:rtl/>
        </w:rPr>
        <w:t xml:space="preserve">ں </w:t>
      </w:r>
      <w:r>
        <w:rPr>
          <w:rtl/>
        </w:rPr>
        <w:t>6; مريم كے زمانہ مي</w:t>
      </w:r>
      <w:r w:rsidR="00475B46">
        <w:rPr>
          <w:rtl/>
        </w:rPr>
        <w:t xml:space="preserve">ں </w:t>
      </w:r>
      <w:r>
        <w:rPr>
          <w:rtl/>
        </w:rPr>
        <w:t>يہو ديو</w:t>
      </w:r>
      <w:r w:rsidR="00475B46">
        <w:rPr>
          <w:rtl/>
        </w:rPr>
        <w:t xml:space="preserve">ں </w:t>
      </w:r>
      <w:r>
        <w:rPr>
          <w:rtl/>
        </w:rPr>
        <w:t>كى سرزنش 1</w:t>
      </w:r>
    </w:p>
    <w:p w:rsidR="00E10A6C" w:rsidRDefault="00D20126" w:rsidP="00D20126">
      <w:pPr>
        <w:pStyle w:val="libLine"/>
        <w:rPr>
          <w:rtl/>
        </w:rPr>
      </w:pPr>
      <w:r>
        <w:rPr>
          <w:rtl/>
        </w:rPr>
        <w:t>____________________</w:t>
      </w:r>
    </w:p>
    <w:p w:rsidR="00E10A6C" w:rsidRDefault="00E10A6C" w:rsidP="007E69E8">
      <w:pPr>
        <w:pStyle w:val="libFootnote"/>
        <w:rPr>
          <w:rtl/>
        </w:rPr>
      </w:pPr>
      <w:r>
        <w:rPr>
          <w:rtl/>
        </w:rPr>
        <w:t>1)امالى سيد مرتضى ج4 ص106، تفسير برہان ج3 ص10 ح2_</w:t>
      </w:r>
    </w:p>
    <w:p w:rsidR="00E10A6C" w:rsidRDefault="00E10A6C" w:rsidP="007E69E8">
      <w:pPr>
        <w:pStyle w:val="libFootnote"/>
        <w:rPr>
          <w:rtl/>
        </w:rPr>
      </w:pPr>
      <w:r>
        <w:rPr>
          <w:rtl/>
        </w:rPr>
        <w:t>2)الدرالمنشور ج5 ص507، نورالثقلين ج3 ص333 ح63_</w:t>
      </w:r>
    </w:p>
    <w:p w:rsidR="007E69E8" w:rsidRDefault="005E4E68" w:rsidP="007E69E8">
      <w:pPr>
        <w:pStyle w:val="libNormal"/>
        <w:rPr>
          <w:rtl/>
        </w:rPr>
      </w:pPr>
      <w:r>
        <w:rPr>
          <w:rtl/>
        </w:rPr>
        <w:br w:type="page"/>
      </w:r>
    </w:p>
    <w:p w:rsidR="007E69E8" w:rsidRDefault="007E69E8" w:rsidP="007E69E8">
      <w:pPr>
        <w:pStyle w:val="Heading2Center"/>
        <w:rPr>
          <w:rtl/>
        </w:rPr>
      </w:pPr>
      <w:bookmarkStart w:id="251" w:name="_Toc32151582"/>
      <w:r>
        <w:rPr>
          <w:rFonts w:hint="cs"/>
          <w:rtl/>
        </w:rPr>
        <w:lastRenderedPageBreak/>
        <w:t>آیت 29</w:t>
      </w:r>
      <w:bookmarkEnd w:id="251"/>
    </w:p>
    <w:p w:rsidR="00E10A6C" w:rsidRDefault="00574CD4" w:rsidP="007E69E8">
      <w:pPr>
        <w:pStyle w:val="libNormal"/>
        <w:rPr>
          <w:rtl/>
        </w:rPr>
      </w:pPr>
      <w:r>
        <w:rPr>
          <w:rStyle w:val="libAieChar"/>
          <w:rFonts w:hint="eastAsia"/>
          <w:rtl/>
        </w:rPr>
        <w:t xml:space="preserve"> </w:t>
      </w:r>
      <w:r w:rsidRPr="00574CD4">
        <w:rPr>
          <w:rStyle w:val="libAlaemChar"/>
          <w:rFonts w:hint="eastAsia"/>
          <w:rtl/>
        </w:rPr>
        <w:t>(</w:t>
      </w:r>
      <w:r w:rsidRPr="007E69E8">
        <w:rPr>
          <w:rStyle w:val="libAieChar"/>
          <w:rFonts w:hint="eastAsia"/>
          <w:rtl/>
        </w:rPr>
        <w:t>فَأَشَارَتْ</w:t>
      </w:r>
      <w:r w:rsidRPr="007E69E8">
        <w:rPr>
          <w:rStyle w:val="libAieChar"/>
          <w:rtl/>
        </w:rPr>
        <w:t xml:space="preserve"> إِلَيْهِ قَالُوا كَيْفَ نُكَلِّمُ مَن كَانَ فِي الْمَهْدِ صَبِيّاً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انھو</w:t>
      </w:r>
      <w:r w:rsidR="00475B46">
        <w:rPr>
          <w:rFonts w:hint="eastAsia"/>
          <w:rtl/>
        </w:rPr>
        <w:t xml:space="preserve">ں </w:t>
      </w:r>
      <w:r>
        <w:rPr>
          <w:rtl/>
        </w:rPr>
        <w:t>نے اس بچہ كى طرف اشارہ كرديا تو قوم نے كہا كہ ہم اس سے كيسے بات كري</w:t>
      </w:r>
      <w:r w:rsidR="00475B46">
        <w:rPr>
          <w:rtl/>
        </w:rPr>
        <w:t xml:space="preserve">ں </w:t>
      </w:r>
      <w:r>
        <w:rPr>
          <w:rtl/>
        </w:rPr>
        <w:t>جو گہوارے مي</w:t>
      </w:r>
      <w:r w:rsidR="00475B46">
        <w:rPr>
          <w:rtl/>
        </w:rPr>
        <w:t xml:space="preserve">ں </w:t>
      </w:r>
      <w:r>
        <w:rPr>
          <w:rtl/>
        </w:rPr>
        <w:t>بچہ ہے (29)</w:t>
      </w:r>
    </w:p>
    <w:p w:rsidR="00E10A6C" w:rsidRDefault="00E10A6C" w:rsidP="007E69E8">
      <w:pPr>
        <w:pStyle w:val="libNormal"/>
        <w:rPr>
          <w:rtl/>
        </w:rPr>
      </w:pPr>
      <w:r>
        <w:rPr>
          <w:rtl/>
        </w:rPr>
        <w:t>1_ حضرت مريم (ع) نے اپنے نو مولو د ( حضرت عيسى (ع) ) كى طرف اشارہ كرتے ہوئے اپنے او پر لگائي تہمت كے جواب كى ذمہ دارى انكے حوالے كي_</w:t>
      </w:r>
      <w:r w:rsidRPr="007E69E8">
        <w:rPr>
          <w:rStyle w:val="libArabicChar"/>
          <w:rFonts w:hint="eastAsia"/>
          <w:rtl/>
        </w:rPr>
        <w:t>و</w:t>
      </w:r>
      <w:r w:rsidRPr="007E69E8">
        <w:rPr>
          <w:rStyle w:val="libArabicChar"/>
          <w:rtl/>
        </w:rPr>
        <w:t xml:space="preserve"> ماكانت أمّك بغياً _ فا شارت إلي</w:t>
      </w:r>
      <w:r w:rsidR="005E572F" w:rsidRPr="00201D6A">
        <w:rPr>
          <w:rStyle w:val="libArabicChar"/>
          <w:rFonts w:hint="cs"/>
          <w:rtl/>
        </w:rPr>
        <w:t>ه</w:t>
      </w:r>
    </w:p>
    <w:p w:rsidR="00E10A6C" w:rsidRDefault="00E10A6C" w:rsidP="00E10A6C">
      <w:pPr>
        <w:pStyle w:val="libNormal"/>
        <w:rPr>
          <w:rtl/>
        </w:rPr>
      </w:pPr>
      <w:r>
        <w:rPr>
          <w:rtl/>
        </w:rPr>
        <w:t>2_ حضرت مريم (ع) اپنى قوم كى تہمتو</w:t>
      </w:r>
      <w:r w:rsidR="00475B46">
        <w:rPr>
          <w:rtl/>
        </w:rPr>
        <w:t xml:space="preserve">ں </w:t>
      </w:r>
      <w:r>
        <w:rPr>
          <w:rtl/>
        </w:rPr>
        <w:t>كا سامناكرتے وقت روزہ سے تھي</w:t>
      </w:r>
      <w:r w:rsidR="00475B46">
        <w:rPr>
          <w:rtl/>
        </w:rPr>
        <w:t xml:space="preserve">ں </w:t>
      </w:r>
      <w:r>
        <w:rPr>
          <w:rtl/>
        </w:rPr>
        <w:t>اور بات نہي</w:t>
      </w:r>
      <w:r w:rsidR="00475B46">
        <w:rPr>
          <w:rtl/>
        </w:rPr>
        <w:t xml:space="preserve">ں </w:t>
      </w:r>
      <w:r>
        <w:rPr>
          <w:rtl/>
        </w:rPr>
        <w:t>كررہى تھي</w:t>
      </w:r>
      <w:r w:rsidR="00475B46">
        <w:rPr>
          <w:rtl/>
        </w:rPr>
        <w:t xml:space="preserve">ں </w:t>
      </w:r>
      <w:r>
        <w:rPr>
          <w:rtl/>
        </w:rPr>
        <w:t>_</w:t>
      </w:r>
    </w:p>
    <w:p w:rsidR="00E10A6C" w:rsidRDefault="00E10A6C" w:rsidP="007E69E8">
      <w:pPr>
        <w:pStyle w:val="libArabic"/>
        <w:rPr>
          <w:rtl/>
        </w:rPr>
      </w:pPr>
      <w:r>
        <w:rPr>
          <w:rFonts w:hint="eastAsia"/>
          <w:rtl/>
        </w:rPr>
        <w:t>فا</w:t>
      </w:r>
      <w:r>
        <w:rPr>
          <w:rtl/>
        </w:rPr>
        <w:t xml:space="preserve"> شارت إلي</w:t>
      </w:r>
      <w:r w:rsidR="005E572F" w:rsidRPr="00201D6A">
        <w:rPr>
          <w:rFonts w:hint="cs"/>
          <w:rtl/>
        </w:rPr>
        <w:t>ه</w:t>
      </w:r>
    </w:p>
    <w:p w:rsidR="00E10A6C" w:rsidRDefault="00E10A6C" w:rsidP="007E69E8">
      <w:pPr>
        <w:pStyle w:val="libNormal"/>
        <w:rPr>
          <w:rtl/>
        </w:rPr>
      </w:pPr>
      <w:r>
        <w:rPr>
          <w:rtl/>
        </w:rPr>
        <w:t>3_ حضرت مريم (ع) اپنے نو مولود فرزند حضرت عيسى (ع) مي</w:t>
      </w:r>
      <w:r w:rsidR="00475B46">
        <w:rPr>
          <w:rtl/>
        </w:rPr>
        <w:t xml:space="preserve">ں </w:t>
      </w:r>
      <w:r>
        <w:rPr>
          <w:rtl/>
        </w:rPr>
        <w:t>كلام كرنے اور تہمتو</w:t>
      </w:r>
      <w:r w:rsidR="00475B46">
        <w:rPr>
          <w:rtl/>
        </w:rPr>
        <w:t xml:space="preserve">ں </w:t>
      </w:r>
      <w:r>
        <w:rPr>
          <w:rtl/>
        </w:rPr>
        <w:t>كو دور كرنے كى قدرت پر يقين ركھتى تھي</w:t>
      </w:r>
      <w:r w:rsidR="00475B46">
        <w:rPr>
          <w:rtl/>
        </w:rPr>
        <w:t xml:space="preserve">ں </w:t>
      </w:r>
      <w:r>
        <w:rPr>
          <w:rtl/>
        </w:rPr>
        <w:t>_</w:t>
      </w:r>
      <w:r w:rsidRPr="007E69E8">
        <w:rPr>
          <w:rStyle w:val="libArabicChar"/>
          <w:rFonts w:hint="eastAsia"/>
          <w:rtl/>
        </w:rPr>
        <w:t>فا</w:t>
      </w:r>
      <w:r w:rsidRPr="007E69E8">
        <w:rPr>
          <w:rStyle w:val="libArabicChar"/>
          <w:rtl/>
        </w:rPr>
        <w:t xml:space="preserve"> شارت إلي</w:t>
      </w:r>
      <w:r w:rsidR="005E572F" w:rsidRPr="00201D6A">
        <w:rPr>
          <w:rStyle w:val="libArabicChar"/>
          <w:rFonts w:hint="cs"/>
          <w:rtl/>
        </w:rPr>
        <w:t>ه</w:t>
      </w:r>
    </w:p>
    <w:p w:rsidR="00E10A6C" w:rsidRDefault="00E10A6C" w:rsidP="00E10A6C">
      <w:pPr>
        <w:pStyle w:val="libNormal"/>
        <w:rPr>
          <w:rtl/>
        </w:rPr>
      </w:pPr>
      <w:r>
        <w:rPr>
          <w:rFonts w:hint="eastAsia"/>
          <w:rtl/>
        </w:rPr>
        <w:t>حضرت</w:t>
      </w:r>
      <w:r>
        <w:rPr>
          <w:rtl/>
        </w:rPr>
        <w:t xml:space="preserve"> مريم (ع) كا اپنى قوم مي</w:t>
      </w:r>
      <w:r w:rsidR="00475B46">
        <w:rPr>
          <w:rtl/>
        </w:rPr>
        <w:t xml:space="preserve">ں </w:t>
      </w:r>
      <w:r>
        <w:rPr>
          <w:rtl/>
        </w:rPr>
        <w:t>آنا اور اعلانيہ طور پر اپنے فرزند كولانا او رتہمتو</w:t>
      </w:r>
      <w:r w:rsidR="00475B46">
        <w:rPr>
          <w:rtl/>
        </w:rPr>
        <w:t xml:space="preserve">ں </w:t>
      </w:r>
      <w:r>
        <w:rPr>
          <w:rtl/>
        </w:rPr>
        <w:t>كے جواب دينے كے بجائے انكى طرف اشارہ كرنا، انكے يقين كو واضح كررہا ہے_</w:t>
      </w:r>
    </w:p>
    <w:p w:rsidR="00E10A6C" w:rsidRDefault="00E10A6C" w:rsidP="00E10A6C">
      <w:pPr>
        <w:pStyle w:val="libNormal"/>
        <w:rPr>
          <w:rtl/>
        </w:rPr>
      </w:pPr>
      <w:r>
        <w:rPr>
          <w:rtl/>
        </w:rPr>
        <w:t>4_ حضرت مريم(ع) اپنے نو مولود عيسى (ع) كے ساتھ اپنى قوم كي طرف دن كے وقت لوٹ كرآئي تھي</w:t>
      </w:r>
      <w:r w:rsidR="00475B46">
        <w:rPr>
          <w:rtl/>
        </w:rPr>
        <w:t xml:space="preserve">ں </w:t>
      </w:r>
      <w:r>
        <w:rPr>
          <w:rtl/>
        </w:rPr>
        <w:t>_</w:t>
      </w:r>
    </w:p>
    <w:p w:rsidR="00E10A6C" w:rsidRDefault="00E10A6C" w:rsidP="007E69E8">
      <w:pPr>
        <w:pStyle w:val="libArabic"/>
        <w:rPr>
          <w:rtl/>
        </w:rPr>
      </w:pPr>
      <w:r>
        <w:rPr>
          <w:rFonts w:hint="eastAsia"/>
          <w:rtl/>
        </w:rPr>
        <w:t>فلن</w:t>
      </w:r>
      <w:r>
        <w:rPr>
          <w:rtl/>
        </w:rPr>
        <w:t xml:space="preserve"> أكلم اليوم إنسياً فأشارت إلي</w:t>
      </w:r>
      <w:r w:rsidR="005E572F" w:rsidRPr="00201D6A">
        <w:rPr>
          <w:rFonts w:hint="cs"/>
          <w:rtl/>
        </w:rPr>
        <w:t>ه</w:t>
      </w:r>
    </w:p>
    <w:p w:rsidR="00E10A6C" w:rsidRDefault="00E10A6C" w:rsidP="00E10A6C">
      <w:pPr>
        <w:pStyle w:val="libNormal"/>
        <w:rPr>
          <w:rtl/>
        </w:rPr>
      </w:pPr>
      <w:r>
        <w:rPr>
          <w:rtl/>
        </w:rPr>
        <w:t>5_ لوگو</w:t>
      </w:r>
      <w:r w:rsidR="00475B46">
        <w:rPr>
          <w:rtl/>
        </w:rPr>
        <w:t xml:space="preserve">ں </w:t>
      </w:r>
      <w:r>
        <w:rPr>
          <w:rtl/>
        </w:rPr>
        <w:t>نے جب ديكھا كہ حضرت مريم (ع) نے تہمتو</w:t>
      </w:r>
      <w:r w:rsidR="00475B46">
        <w:rPr>
          <w:rtl/>
        </w:rPr>
        <w:t xml:space="preserve">ں </w:t>
      </w:r>
      <w:r>
        <w:rPr>
          <w:rtl/>
        </w:rPr>
        <w:t>كے جواب كى ذمہ دارى اپنے نو مولود حضرت عيسي(ع) كے كندھو</w:t>
      </w:r>
      <w:r w:rsidR="00475B46">
        <w:rPr>
          <w:rtl/>
        </w:rPr>
        <w:t xml:space="preserve">ں </w:t>
      </w:r>
      <w:r>
        <w:rPr>
          <w:rtl/>
        </w:rPr>
        <w:t>پر ڈال دى ہے تو وہ حيران رہ گئے انہو</w:t>
      </w:r>
      <w:r w:rsidR="00475B46">
        <w:rPr>
          <w:rtl/>
        </w:rPr>
        <w:t xml:space="preserve">ں </w:t>
      </w:r>
      <w:r>
        <w:rPr>
          <w:rtl/>
        </w:rPr>
        <w:t>نے اس چيز كو تسليم نہ كيا _</w:t>
      </w:r>
    </w:p>
    <w:p w:rsidR="00E10A6C" w:rsidRDefault="00E10A6C" w:rsidP="007E69E8">
      <w:pPr>
        <w:pStyle w:val="libArabic"/>
        <w:rPr>
          <w:rtl/>
        </w:rPr>
      </w:pPr>
      <w:r>
        <w:rPr>
          <w:rFonts w:hint="eastAsia"/>
          <w:rtl/>
        </w:rPr>
        <w:t>فأشارت</w:t>
      </w:r>
      <w:r>
        <w:rPr>
          <w:rtl/>
        </w:rPr>
        <w:t xml:space="preserve"> إلي</w:t>
      </w:r>
      <w:r w:rsidR="005E572F" w:rsidRPr="00201D6A">
        <w:rPr>
          <w:rFonts w:hint="cs"/>
          <w:rtl/>
        </w:rPr>
        <w:t>ه</w:t>
      </w:r>
      <w:r>
        <w:rPr>
          <w:rtl/>
        </w:rPr>
        <w:t xml:space="preserve"> </w:t>
      </w:r>
      <w:r>
        <w:rPr>
          <w:rFonts w:hint="cs"/>
          <w:rtl/>
        </w:rPr>
        <w:t>قالو</w:t>
      </w:r>
      <w:r>
        <w:rPr>
          <w:rtl/>
        </w:rPr>
        <w:t xml:space="preserve"> </w:t>
      </w:r>
      <w:r>
        <w:rPr>
          <w:rFonts w:hint="cs"/>
          <w:rtl/>
        </w:rPr>
        <w:t>كيف</w:t>
      </w:r>
      <w:r>
        <w:rPr>
          <w:rtl/>
        </w:rPr>
        <w:t xml:space="preserve"> </w:t>
      </w:r>
      <w:r>
        <w:rPr>
          <w:rFonts w:hint="cs"/>
          <w:rtl/>
        </w:rPr>
        <w:t>نكلّم</w:t>
      </w:r>
      <w:r>
        <w:rPr>
          <w:rtl/>
        </w:rPr>
        <w:t xml:space="preserve"> </w:t>
      </w:r>
      <w:r>
        <w:rPr>
          <w:rFonts w:hint="cs"/>
          <w:rtl/>
        </w:rPr>
        <w:t>من</w:t>
      </w:r>
      <w:r>
        <w:rPr>
          <w:rtl/>
        </w:rPr>
        <w:t xml:space="preserve"> </w:t>
      </w:r>
      <w:r>
        <w:rPr>
          <w:rFonts w:hint="cs"/>
          <w:rtl/>
        </w:rPr>
        <w:t>كان</w:t>
      </w:r>
      <w:r>
        <w:rPr>
          <w:rtl/>
        </w:rPr>
        <w:t xml:space="preserve"> </w:t>
      </w:r>
      <w:r>
        <w:rPr>
          <w:rFonts w:hint="cs"/>
          <w:rtl/>
        </w:rPr>
        <w:t>فى</w:t>
      </w:r>
      <w:r>
        <w:rPr>
          <w:rtl/>
        </w:rPr>
        <w:t xml:space="preserve"> </w:t>
      </w:r>
      <w:r>
        <w:rPr>
          <w:rFonts w:hint="cs"/>
          <w:rtl/>
        </w:rPr>
        <w:t>الم</w:t>
      </w:r>
      <w:r w:rsidR="005E572F" w:rsidRPr="00201D6A">
        <w:rPr>
          <w:rFonts w:hint="cs"/>
          <w:rtl/>
        </w:rPr>
        <w:t>ه</w:t>
      </w:r>
      <w:r>
        <w:rPr>
          <w:rtl/>
        </w:rPr>
        <w:t>د صبي</w:t>
      </w:r>
      <w:r w:rsidR="00603F9B">
        <w:rPr>
          <w:rFonts w:hint="cs"/>
          <w:rtl/>
        </w:rPr>
        <w:t>ا</w:t>
      </w:r>
    </w:p>
    <w:p w:rsidR="00E10A6C" w:rsidRDefault="00E10A6C" w:rsidP="00E10A6C">
      <w:pPr>
        <w:pStyle w:val="libNormal"/>
        <w:rPr>
          <w:rtl/>
        </w:rPr>
      </w:pPr>
      <w:r>
        <w:rPr>
          <w:rFonts w:hint="eastAsia"/>
          <w:rtl/>
        </w:rPr>
        <w:t>آيت</w:t>
      </w:r>
      <w:r>
        <w:rPr>
          <w:rtl/>
        </w:rPr>
        <w:t xml:space="preserve"> مي</w:t>
      </w:r>
      <w:r w:rsidR="00475B46">
        <w:rPr>
          <w:rtl/>
        </w:rPr>
        <w:t xml:space="preserve">ں </w:t>
      </w:r>
      <w:r>
        <w:rPr>
          <w:rtl/>
        </w:rPr>
        <w:t>استفہام انكار ہے اور اس انكار كے ہمراہ بہت سى تاكيد بھى ہے_(1) فعل مي</w:t>
      </w:r>
      <w:r w:rsidR="00475B46">
        <w:rPr>
          <w:rtl/>
        </w:rPr>
        <w:t xml:space="preserve">ں </w:t>
      </w:r>
      <w:r>
        <w:rPr>
          <w:rtl/>
        </w:rPr>
        <w:t>استفہام كہ جو ان موارد مي</w:t>
      </w:r>
      <w:r w:rsidR="00475B46">
        <w:rPr>
          <w:rtl/>
        </w:rPr>
        <w:t xml:space="preserve">ں </w:t>
      </w:r>
      <w:r>
        <w:rPr>
          <w:rtl/>
        </w:rPr>
        <w:t>ماضى پردلالت نہي</w:t>
      </w:r>
      <w:r w:rsidR="00475B46">
        <w:rPr>
          <w:rtl/>
        </w:rPr>
        <w:t xml:space="preserve">ں </w:t>
      </w:r>
      <w:r>
        <w:rPr>
          <w:rtl/>
        </w:rPr>
        <w:t>كررہا بلكہ قرار اور ثبات كوسمجھا رہا ہے (2) ( فى المہد) كى قيد حضرت عيسي(ع) كى ہر قسم كى حركت سے عاجزى كى علامت ہے (3) (صبيّا) قيدكى ( فى المہد ) كے ہوتے ہوئے ضرورت نہ تھى ليكن اسے كہنے دالو</w:t>
      </w:r>
      <w:r w:rsidR="00475B46">
        <w:rPr>
          <w:rtl/>
        </w:rPr>
        <w:t xml:space="preserve">ں </w:t>
      </w:r>
      <w:r>
        <w:rPr>
          <w:rtl/>
        </w:rPr>
        <w:t>نے اپنے انكار اور تعجب مي</w:t>
      </w:r>
      <w:r w:rsidR="00475B46">
        <w:rPr>
          <w:rtl/>
        </w:rPr>
        <w:t xml:space="preserve">ں </w:t>
      </w:r>
      <w:r>
        <w:rPr>
          <w:rtl/>
        </w:rPr>
        <w:t>اضافہ كر نے كيلئے كہا _</w:t>
      </w:r>
    </w:p>
    <w:p w:rsidR="00E10A6C" w:rsidRDefault="00E10A6C" w:rsidP="00E10A6C">
      <w:pPr>
        <w:pStyle w:val="libNormal"/>
        <w:rPr>
          <w:rtl/>
        </w:rPr>
      </w:pPr>
      <w:r>
        <w:rPr>
          <w:rtl/>
        </w:rPr>
        <w:t>6_ گہوارے مي</w:t>
      </w:r>
      <w:r w:rsidR="00475B46">
        <w:rPr>
          <w:rtl/>
        </w:rPr>
        <w:t xml:space="preserve">ں </w:t>
      </w:r>
      <w:r>
        <w:rPr>
          <w:rtl/>
        </w:rPr>
        <w:t>ليٹے ہوئے بچے كا زبان كھو لنا اور اپنى</w:t>
      </w:r>
    </w:p>
    <w:p w:rsidR="007E69E8" w:rsidRDefault="005E4E68" w:rsidP="007E69E8">
      <w:pPr>
        <w:pStyle w:val="libNormal"/>
        <w:rPr>
          <w:rtl/>
        </w:rPr>
      </w:pPr>
      <w:r>
        <w:rPr>
          <w:rtl/>
        </w:rPr>
        <w:br w:type="page"/>
      </w:r>
    </w:p>
    <w:p w:rsidR="00E10A6C" w:rsidRDefault="00E10A6C" w:rsidP="007E69E8">
      <w:pPr>
        <w:pStyle w:val="libNormal"/>
        <w:rPr>
          <w:rtl/>
        </w:rPr>
      </w:pPr>
      <w:r>
        <w:rPr>
          <w:rFonts w:hint="eastAsia"/>
          <w:rtl/>
        </w:rPr>
        <w:lastRenderedPageBreak/>
        <w:t>ولادت</w:t>
      </w:r>
      <w:r>
        <w:rPr>
          <w:rtl/>
        </w:rPr>
        <w:t xml:space="preserve"> كے ماجرا كى وضاحت كرنا ، حضرت مريم كى قوم كيلئے قابل تصور نہ تھا _</w:t>
      </w:r>
      <w:r w:rsidRPr="007E69E8">
        <w:rPr>
          <w:rStyle w:val="libArabicChar"/>
          <w:rFonts w:hint="eastAsia"/>
          <w:rtl/>
        </w:rPr>
        <w:t>كيف</w:t>
      </w:r>
      <w:r w:rsidRPr="007E69E8">
        <w:rPr>
          <w:rStyle w:val="libArabicChar"/>
          <w:rtl/>
        </w:rPr>
        <w:t xml:space="preserve"> نكلم من كان فى الم</w:t>
      </w:r>
      <w:r w:rsidR="005E572F" w:rsidRPr="00201D6A">
        <w:rPr>
          <w:rStyle w:val="libArabicChar"/>
          <w:rFonts w:hint="cs"/>
          <w:rtl/>
        </w:rPr>
        <w:t>ه</w:t>
      </w:r>
      <w:r w:rsidRPr="007E69E8">
        <w:rPr>
          <w:rStyle w:val="libArabicChar"/>
          <w:rtl/>
        </w:rPr>
        <w:t>د صبي</w:t>
      </w:r>
      <w:r w:rsidR="00BD50FA">
        <w:rPr>
          <w:rStyle w:val="libArabicChar"/>
          <w:rFonts w:hint="cs"/>
          <w:rtl/>
        </w:rPr>
        <w:t>ا</w:t>
      </w:r>
    </w:p>
    <w:p w:rsidR="00E10A6C" w:rsidRDefault="00E10A6C" w:rsidP="00E10A6C">
      <w:pPr>
        <w:pStyle w:val="libNormal"/>
        <w:rPr>
          <w:rtl/>
        </w:rPr>
      </w:pPr>
      <w:r>
        <w:rPr>
          <w:rtl/>
        </w:rPr>
        <w:t>( مہد ) گہوارہ يا ہر وہ جگہ جو چھوٹے بچو</w:t>
      </w:r>
      <w:r w:rsidR="00475B46">
        <w:rPr>
          <w:rtl/>
        </w:rPr>
        <w:t xml:space="preserve">ں </w:t>
      </w:r>
      <w:r>
        <w:rPr>
          <w:rtl/>
        </w:rPr>
        <w:t>كے آرام كيلئے ہوتى ہے _</w:t>
      </w:r>
    </w:p>
    <w:p w:rsidR="00E10A6C" w:rsidRDefault="00E10A6C" w:rsidP="007E69E8">
      <w:pPr>
        <w:pStyle w:val="libNormal"/>
        <w:rPr>
          <w:rtl/>
        </w:rPr>
      </w:pPr>
      <w:r>
        <w:rPr>
          <w:rtl/>
        </w:rPr>
        <w:t>7_ حضرت مريم پر بہت سے لوگو</w:t>
      </w:r>
      <w:r w:rsidR="00475B46">
        <w:rPr>
          <w:rtl/>
        </w:rPr>
        <w:t xml:space="preserve">ں </w:t>
      </w:r>
      <w:r>
        <w:rPr>
          <w:rtl/>
        </w:rPr>
        <w:t>نے زناكى تہمت لگائي تھى _</w:t>
      </w:r>
      <w:r w:rsidRPr="007E69E8">
        <w:rPr>
          <w:rStyle w:val="libArabicChar"/>
          <w:rFonts w:hint="eastAsia"/>
          <w:rtl/>
        </w:rPr>
        <w:t>قالوا</w:t>
      </w:r>
      <w:r w:rsidRPr="007E69E8">
        <w:rPr>
          <w:rStyle w:val="libArabicChar"/>
          <w:rtl/>
        </w:rPr>
        <w:t xml:space="preserve"> يا مريم قالوا كيف نكلم</w:t>
      </w:r>
    </w:p>
    <w:p w:rsidR="00E10A6C" w:rsidRDefault="00E10A6C" w:rsidP="007E69E8">
      <w:pPr>
        <w:pStyle w:val="libNormal"/>
        <w:rPr>
          <w:rtl/>
        </w:rPr>
      </w:pPr>
      <w:r>
        <w:rPr>
          <w:rtl/>
        </w:rPr>
        <w:t>8_دين يہود مي</w:t>
      </w:r>
      <w:r w:rsidR="00475B46">
        <w:rPr>
          <w:rtl/>
        </w:rPr>
        <w:t xml:space="preserve">ں </w:t>
      </w:r>
      <w:r>
        <w:rPr>
          <w:rtl/>
        </w:rPr>
        <w:t>مرد كا اجنبى عورت سے كلام كرنا جائز تھا _</w:t>
      </w:r>
      <w:r w:rsidRPr="007E69E8">
        <w:rPr>
          <w:rStyle w:val="libArabicChar"/>
          <w:rFonts w:hint="eastAsia"/>
          <w:rtl/>
        </w:rPr>
        <w:t>قالوا</w:t>
      </w:r>
      <w:r w:rsidRPr="007E69E8">
        <w:rPr>
          <w:rStyle w:val="libArabicChar"/>
          <w:rtl/>
        </w:rPr>
        <w:t xml:space="preserve"> يا مريم قالو كيف نكلم</w:t>
      </w:r>
    </w:p>
    <w:p w:rsidR="00E10A6C" w:rsidRDefault="00E10A6C" w:rsidP="00E10A6C">
      <w:pPr>
        <w:pStyle w:val="libNormal"/>
        <w:rPr>
          <w:rtl/>
        </w:rPr>
      </w:pPr>
      <w:r>
        <w:rPr>
          <w:rFonts w:hint="eastAsia"/>
          <w:rtl/>
        </w:rPr>
        <w:t>وہ</w:t>
      </w:r>
      <w:r>
        <w:rPr>
          <w:rtl/>
        </w:rPr>
        <w:t xml:space="preserve"> جو مريم كى طرف آئے اور ان سے گفتگو كى _ وہ دين دارى كا ادعا ركھتے تھے اسى وجہ سے جزيات كو ابھارتے ہوئے مريم پر اعتراض كيا واضح سى بات ہے اگر يہ چيز انكے مذہب مي</w:t>
      </w:r>
      <w:r w:rsidR="00475B46">
        <w:rPr>
          <w:rtl/>
        </w:rPr>
        <w:t xml:space="preserve">ں </w:t>
      </w:r>
      <w:r>
        <w:rPr>
          <w:rtl/>
        </w:rPr>
        <w:t>جائز نہ ہوتى تو كوئي اور راہ اختيار كرتے _</w:t>
      </w:r>
    </w:p>
    <w:p w:rsidR="00E10A6C" w:rsidRDefault="00E10A6C" w:rsidP="007E69E8">
      <w:pPr>
        <w:pStyle w:val="libNormal"/>
        <w:rPr>
          <w:rtl/>
        </w:rPr>
      </w:pPr>
      <w:r>
        <w:rPr>
          <w:rtl/>
        </w:rPr>
        <w:t>9_ نامحرم كى باتي</w:t>
      </w:r>
      <w:r w:rsidR="00475B46">
        <w:rPr>
          <w:rtl/>
        </w:rPr>
        <w:t xml:space="preserve">ں </w:t>
      </w:r>
      <w:r>
        <w:rPr>
          <w:rtl/>
        </w:rPr>
        <w:t>سننا اور اس سے گفتگو كرنا جائز ہے _</w:t>
      </w:r>
      <w:r w:rsidRPr="007E69E8">
        <w:rPr>
          <w:rStyle w:val="libArabicChar"/>
          <w:rFonts w:hint="eastAsia"/>
          <w:rtl/>
        </w:rPr>
        <w:t>قالوا</w:t>
      </w:r>
      <w:r w:rsidRPr="007E69E8">
        <w:rPr>
          <w:rStyle w:val="libArabicChar"/>
          <w:rtl/>
        </w:rPr>
        <w:t xml:space="preserve"> يا مريم قالوا كيف نكلّم</w:t>
      </w:r>
    </w:p>
    <w:p w:rsidR="00E10A6C" w:rsidRDefault="00E10A6C" w:rsidP="007E69E8">
      <w:pPr>
        <w:pStyle w:val="libNormal"/>
        <w:rPr>
          <w:rtl/>
        </w:rPr>
      </w:pPr>
      <w:r>
        <w:rPr>
          <w:rFonts w:hint="eastAsia"/>
          <w:rtl/>
        </w:rPr>
        <w:t>حضرت</w:t>
      </w:r>
      <w:r>
        <w:rPr>
          <w:rtl/>
        </w:rPr>
        <w:t xml:space="preserve"> مريم سے انكے ہم مذہب افراد كى گفتگو اور قران كا اس چيز كو رد نہ كرنا اور اس پر اعتراض نہ كرنااسكے شرعى ہونے پر د ليل ہے _</w:t>
      </w:r>
      <w:r>
        <w:rPr>
          <w:rFonts w:hint="eastAsia"/>
          <w:rtl/>
        </w:rPr>
        <w:t>احكام</w:t>
      </w:r>
      <w:r>
        <w:rPr>
          <w:rtl/>
        </w:rPr>
        <w:t xml:space="preserve"> :9</w:t>
      </w:r>
    </w:p>
    <w:p w:rsidR="00E10A6C" w:rsidRDefault="00E10A6C" w:rsidP="007E69E8">
      <w:pPr>
        <w:pStyle w:val="libNormal"/>
        <w:rPr>
          <w:rtl/>
        </w:rPr>
      </w:pPr>
      <w:r>
        <w:rPr>
          <w:rFonts w:hint="eastAsia"/>
          <w:rtl/>
        </w:rPr>
        <w:t>عيسى</w:t>
      </w:r>
      <w:r>
        <w:rPr>
          <w:rtl/>
        </w:rPr>
        <w:t xml:space="preserve"> :</w:t>
      </w:r>
      <w:r>
        <w:rPr>
          <w:rFonts w:hint="eastAsia"/>
          <w:rtl/>
        </w:rPr>
        <w:t>عيسي</w:t>
      </w:r>
      <w:r>
        <w:rPr>
          <w:rtl/>
        </w:rPr>
        <w:t>(ع) كا قصہ 3;5; حضرت عيى كا نومولوى حالت مي</w:t>
      </w:r>
      <w:r w:rsidR="00475B46">
        <w:rPr>
          <w:rtl/>
        </w:rPr>
        <w:t xml:space="preserve">ں </w:t>
      </w:r>
      <w:r>
        <w:rPr>
          <w:rtl/>
        </w:rPr>
        <w:t>كلام كرنا 3;حضرت عيسي(ع) كے نو مولودى حالت مي</w:t>
      </w:r>
      <w:r w:rsidR="00475B46">
        <w:rPr>
          <w:rtl/>
        </w:rPr>
        <w:t xml:space="preserve">ں </w:t>
      </w:r>
      <w:r>
        <w:rPr>
          <w:rtl/>
        </w:rPr>
        <w:t>كلام كا عجيب و غريب ہونا 5</w:t>
      </w:r>
    </w:p>
    <w:p w:rsidR="00E10A6C" w:rsidRDefault="00E10A6C" w:rsidP="007E69E8">
      <w:pPr>
        <w:pStyle w:val="libNormal"/>
        <w:rPr>
          <w:rtl/>
        </w:rPr>
      </w:pPr>
      <w:r>
        <w:rPr>
          <w:rFonts w:hint="eastAsia"/>
          <w:rtl/>
        </w:rPr>
        <w:t>مريم</w:t>
      </w:r>
      <w:r>
        <w:rPr>
          <w:rtl/>
        </w:rPr>
        <w:t xml:space="preserve"> :</w:t>
      </w:r>
      <w:r>
        <w:rPr>
          <w:rFonts w:hint="eastAsia"/>
          <w:rtl/>
        </w:rPr>
        <w:t>حضرت</w:t>
      </w:r>
      <w:r>
        <w:rPr>
          <w:rtl/>
        </w:rPr>
        <w:t xml:space="preserve"> مريم پرزنا كى تہمت 1;7; حضرت مريم سے دفاع 1،3;حضرت مريم كا اشارہ 1; حضرت مريم كا روزہ سكوت 2; حضرت كا مريم كا قصہ 1،2،3،4،5،7; حضرت مريم كا يقين3;حضرت مريم كے لوٹنے كا وقت 4</w:t>
      </w:r>
    </w:p>
    <w:p w:rsidR="00E10A6C" w:rsidRDefault="00E10A6C" w:rsidP="007E69E8">
      <w:pPr>
        <w:pStyle w:val="libNormal"/>
        <w:rPr>
          <w:rtl/>
        </w:rPr>
      </w:pPr>
      <w:r>
        <w:rPr>
          <w:rFonts w:hint="eastAsia"/>
          <w:rtl/>
        </w:rPr>
        <w:t>نامحرم</w:t>
      </w:r>
      <w:r>
        <w:rPr>
          <w:rtl/>
        </w:rPr>
        <w:t xml:space="preserve"> :</w:t>
      </w:r>
      <w:r>
        <w:rPr>
          <w:rFonts w:hint="eastAsia"/>
          <w:rtl/>
        </w:rPr>
        <w:t>نامحرم</w:t>
      </w:r>
      <w:r>
        <w:rPr>
          <w:rtl/>
        </w:rPr>
        <w:t xml:space="preserve"> سے گفتگو 9;نامحرم كے احكام 8،9; يہوديت مي</w:t>
      </w:r>
      <w:r w:rsidR="00475B46">
        <w:rPr>
          <w:rtl/>
        </w:rPr>
        <w:t xml:space="preserve">ں </w:t>
      </w:r>
      <w:r>
        <w:rPr>
          <w:rtl/>
        </w:rPr>
        <w:t>نامحرم سے گفتگو 8</w:t>
      </w:r>
    </w:p>
    <w:p w:rsidR="00E10A6C" w:rsidRDefault="00E10A6C" w:rsidP="00F10938">
      <w:pPr>
        <w:pStyle w:val="libNormal"/>
        <w:rPr>
          <w:rtl/>
        </w:rPr>
      </w:pPr>
      <w:r>
        <w:rPr>
          <w:rFonts w:hint="eastAsia"/>
          <w:rtl/>
        </w:rPr>
        <w:t>نومولود</w:t>
      </w:r>
      <w:r>
        <w:rPr>
          <w:rtl/>
        </w:rPr>
        <w:t>:</w:t>
      </w:r>
      <w:r>
        <w:rPr>
          <w:rFonts w:hint="eastAsia"/>
          <w:rtl/>
        </w:rPr>
        <w:t>نومولود</w:t>
      </w:r>
      <w:r>
        <w:rPr>
          <w:rtl/>
        </w:rPr>
        <w:t xml:space="preserve"> كے كلام كا عجيب ہونا 6</w:t>
      </w:r>
    </w:p>
    <w:p w:rsidR="00E10A6C" w:rsidRDefault="00E10A6C" w:rsidP="00F10938">
      <w:pPr>
        <w:pStyle w:val="libNormal"/>
        <w:rPr>
          <w:rtl/>
        </w:rPr>
      </w:pPr>
      <w:r>
        <w:rPr>
          <w:rFonts w:hint="eastAsia"/>
          <w:rtl/>
        </w:rPr>
        <w:t>يہود</w:t>
      </w:r>
      <w:r>
        <w:rPr>
          <w:rtl/>
        </w:rPr>
        <w:t xml:space="preserve"> :</w:t>
      </w:r>
      <w:r>
        <w:rPr>
          <w:rFonts w:hint="eastAsia"/>
          <w:rtl/>
        </w:rPr>
        <w:t>حضرت</w:t>
      </w:r>
      <w:r>
        <w:rPr>
          <w:rtl/>
        </w:rPr>
        <w:t xml:space="preserve"> مريم كے زمانہ مي</w:t>
      </w:r>
      <w:r w:rsidR="00475B46">
        <w:rPr>
          <w:rtl/>
        </w:rPr>
        <w:t xml:space="preserve">ں </w:t>
      </w:r>
      <w:r>
        <w:rPr>
          <w:rtl/>
        </w:rPr>
        <w:t>يہود كا تعجب 5;6</w:t>
      </w:r>
    </w:p>
    <w:p w:rsidR="00E10A6C" w:rsidRDefault="00F10938" w:rsidP="00F10938">
      <w:pPr>
        <w:pStyle w:val="Heading2Center"/>
        <w:rPr>
          <w:rtl/>
        </w:rPr>
      </w:pPr>
      <w:bookmarkStart w:id="252" w:name="_Toc32151583"/>
      <w:r>
        <w:rPr>
          <w:rFonts w:hint="cs"/>
          <w:rtl/>
        </w:rPr>
        <w:t>آیت 30</w:t>
      </w:r>
      <w:bookmarkEnd w:id="252"/>
    </w:p>
    <w:p w:rsidR="00E10A6C" w:rsidRDefault="00574CD4" w:rsidP="00F10938">
      <w:pPr>
        <w:pStyle w:val="libNormal"/>
        <w:rPr>
          <w:rtl/>
        </w:rPr>
      </w:pPr>
      <w:r>
        <w:rPr>
          <w:rStyle w:val="libAieChar"/>
          <w:rFonts w:hint="eastAsia"/>
          <w:rtl/>
        </w:rPr>
        <w:t xml:space="preserve"> </w:t>
      </w:r>
      <w:r w:rsidRPr="00574CD4">
        <w:rPr>
          <w:rStyle w:val="libAlaemChar"/>
          <w:rFonts w:hint="eastAsia"/>
          <w:rtl/>
        </w:rPr>
        <w:t>(</w:t>
      </w:r>
      <w:r w:rsidRPr="00F10938">
        <w:rPr>
          <w:rStyle w:val="libAieChar"/>
          <w:rFonts w:hint="eastAsia"/>
          <w:rtl/>
        </w:rPr>
        <w:t>قَالَ</w:t>
      </w:r>
      <w:r w:rsidRPr="00F10938">
        <w:rPr>
          <w:rStyle w:val="libAieChar"/>
          <w:rtl/>
        </w:rPr>
        <w:t xml:space="preserve"> إِنِّي عَبْدُ اللَّهِ آتَانِيَ الْكِتَابَ وَجَعَلَنِي نَبِيّاً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بچہ</w:t>
      </w:r>
      <w:r>
        <w:rPr>
          <w:rtl/>
        </w:rPr>
        <w:t xml:space="preserve"> نے آواز دى كہ مي</w:t>
      </w:r>
      <w:r w:rsidR="00475B46">
        <w:rPr>
          <w:rtl/>
        </w:rPr>
        <w:t xml:space="preserve">ں </w:t>
      </w:r>
      <w:r>
        <w:rPr>
          <w:rtl/>
        </w:rPr>
        <w:t>اللہ كا بندہ ہو</w:t>
      </w:r>
      <w:r w:rsidR="00475B46">
        <w:rPr>
          <w:rtl/>
        </w:rPr>
        <w:t xml:space="preserve">ں </w:t>
      </w:r>
      <w:r>
        <w:rPr>
          <w:rtl/>
        </w:rPr>
        <w:t>اس نے مجھے كتاب دى ہے اور مجھے نبى بنايا ہے (30)</w:t>
      </w:r>
    </w:p>
    <w:p w:rsidR="00E10A6C" w:rsidRDefault="00E10A6C" w:rsidP="00E10A6C">
      <w:pPr>
        <w:pStyle w:val="libNormal"/>
        <w:rPr>
          <w:rtl/>
        </w:rPr>
      </w:pPr>
      <w:r>
        <w:rPr>
          <w:rtl/>
        </w:rPr>
        <w:t>1_حضرت مريم كے نومولود نے اپنى والدہ كے اشارہ كے ساتھ ہى لوگو</w:t>
      </w:r>
      <w:r w:rsidR="00475B46">
        <w:rPr>
          <w:rtl/>
        </w:rPr>
        <w:t xml:space="preserve">ں </w:t>
      </w:r>
      <w:r>
        <w:rPr>
          <w:rtl/>
        </w:rPr>
        <w:t>كے مجمع مي</w:t>
      </w:r>
      <w:r w:rsidR="00475B46">
        <w:rPr>
          <w:rtl/>
        </w:rPr>
        <w:t xml:space="preserve">ں </w:t>
      </w:r>
      <w:r>
        <w:rPr>
          <w:rtl/>
        </w:rPr>
        <w:t>بات كر نى شروع كى _</w:t>
      </w:r>
    </w:p>
    <w:p w:rsidR="00F10938" w:rsidRDefault="00F10938" w:rsidP="00F10938">
      <w:pPr>
        <w:pStyle w:val="libArabic"/>
        <w:rPr>
          <w:rtl/>
        </w:rPr>
      </w:pPr>
      <w:r>
        <w:rPr>
          <w:rFonts w:hint="eastAsia"/>
          <w:rtl/>
        </w:rPr>
        <w:t>فأشارت</w:t>
      </w:r>
      <w:r>
        <w:rPr>
          <w:rtl/>
        </w:rPr>
        <w:t xml:space="preserve"> إلي</w:t>
      </w:r>
      <w:r w:rsidR="005E572F" w:rsidRPr="00201D6A">
        <w:rPr>
          <w:rFonts w:hint="cs"/>
          <w:rtl/>
        </w:rPr>
        <w:t>ه</w:t>
      </w:r>
      <w:r>
        <w:rPr>
          <w:rtl/>
        </w:rPr>
        <w:t xml:space="preserve"> </w:t>
      </w:r>
      <w:r>
        <w:rPr>
          <w:rFonts w:hint="cs"/>
          <w:rtl/>
        </w:rPr>
        <w:t>قال</w:t>
      </w:r>
      <w:r>
        <w:rPr>
          <w:rtl/>
        </w:rPr>
        <w:t xml:space="preserve"> </w:t>
      </w:r>
      <w:r>
        <w:rPr>
          <w:rFonts w:hint="cs"/>
          <w:rtl/>
        </w:rPr>
        <w:t>إنى</w:t>
      </w:r>
      <w:r>
        <w:rPr>
          <w:rtl/>
        </w:rPr>
        <w:t xml:space="preserve"> </w:t>
      </w:r>
      <w:r>
        <w:rPr>
          <w:rFonts w:hint="cs"/>
          <w:rtl/>
        </w:rPr>
        <w:t>ع</w:t>
      </w:r>
      <w:r>
        <w:rPr>
          <w:rtl/>
        </w:rPr>
        <w:t>بدالله</w:t>
      </w:r>
    </w:p>
    <w:p w:rsidR="00F10938" w:rsidRDefault="00F10938" w:rsidP="00F10938">
      <w:pPr>
        <w:pStyle w:val="libNormal"/>
        <w:rPr>
          <w:rtl/>
        </w:rPr>
      </w:pPr>
      <w:r>
        <w:rPr>
          <w:rtl/>
        </w:rPr>
        <w:t>2_ الله تعالى كى بند گى حضرت عيسي(ع) كا پہلا اعتراف اور ان كى نگاہ ميں سب سے بڑا مقام ہے_</w:t>
      </w:r>
      <w:r w:rsidRPr="00F10938">
        <w:rPr>
          <w:rStyle w:val="libArabicChar"/>
          <w:rFonts w:hint="eastAsia"/>
          <w:rtl/>
        </w:rPr>
        <w:t>قال</w:t>
      </w:r>
      <w:r w:rsidRPr="00F10938">
        <w:rPr>
          <w:rStyle w:val="libArabicChar"/>
          <w:rtl/>
        </w:rPr>
        <w:t xml:space="preserve"> إنى عبدالله</w:t>
      </w:r>
    </w:p>
    <w:p w:rsidR="00F10938" w:rsidRDefault="005E4E68" w:rsidP="00F10938">
      <w:pPr>
        <w:pStyle w:val="libPoemTini"/>
        <w:rPr>
          <w:rtl/>
        </w:rPr>
      </w:pPr>
      <w:r>
        <w:rPr>
          <w:rtl/>
        </w:rPr>
        <w:br w:type="page"/>
      </w:r>
    </w:p>
    <w:p w:rsidR="00E10A6C" w:rsidRDefault="00E10A6C" w:rsidP="00E10A6C">
      <w:pPr>
        <w:pStyle w:val="libNormal"/>
        <w:rPr>
          <w:rtl/>
        </w:rPr>
      </w:pPr>
      <w:r>
        <w:rPr>
          <w:rFonts w:hint="eastAsia"/>
          <w:rtl/>
        </w:rPr>
        <w:lastRenderedPageBreak/>
        <w:t>نبوت</w:t>
      </w:r>
      <w:r>
        <w:rPr>
          <w:rtl/>
        </w:rPr>
        <w:t xml:space="preserve"> اور آسمانى كتاب كے حامل ہونے پر بھى صفت بندگي، كا مقدم ہونا اس بات كى علامت ہے كہ حضرت عيسي(ع) كى نظر مي</w:t>
      </w:r>
      <w:r w:rsidR="00475B46">
        <w:rPr>
          <w:rtl/>
        </w:rPr>
        <w:t xml:space="preserve">ں </w:t>
      </w:r>
      <w:r>
        <w:rPr>
          <w:rtl/>
        </w:rPr>
        <w:t>يہ صفت، تمام مقامات سے بلند تھى _</w:t>
      </w:r>
    </w:p>
    <w:p w:rsidR="00E10A6C" w:rsidRDefault="00E10A6C" w:rsidP="00F10938">
      <w:pPr>
        <w:pStyle w:val="libNormal"/>
        <w:rPr>
          <w:rtl/>
        </w:rPr>
      </w:pPr>
      <w:r>
        <w:rPr>
          <w:rtl/>
        </w:rPr>
        <w:t>3_ حضرت عيسي(ع) نومولودى كے زمانہ مي</w:t>
      </w:r>
      <w:r w:rsidR="00475B46">
        <w:rPr>
          <w:rtl/>
        </w:rPr>
        <w:t xml:space="preserve">ں </w:t>
      </w:r>
      <w:r>
        <w:rPr>
          <w:rtl/>
        </w:rPr>
        <w:t>الہى كتاب اورمقام نبوت كے حامل تھے_</w:t>
      </w:r>
      <w:r w:rsidRPr="00F10938">
        <w:rPr>
          <w:rStyle w:val="libArabicChar"/>
          <w:rFonts w:hint="eastAsia"/>
          <w:rtl/>
        </w:rPr>
        <w:t>ء</w:t>
      </w:r>
      <w:r w:rsidRPr="00F10938">
        <w:rPr>
          <w:rStyle w:val="libArabicChar"/>
          <w:rtl/>
        </w:rPr>
        <w:t xml:space="preserve"> اتينى الكتب و جعلنى نبي</w:t>
      </w:r>
      <w:r w:rsidR="00BD50FA">
        <w:rPr>
          <w:rStyle w:val="libArabicChar"/>
          <w:rFonts w:hint="cs"/>
          <w:rtl/>
        </w:rPr>
        <w:t>ا</w:t>
      </w:r>
    </w:p>
    <w:p w:rsidR="00E10A6C" w:rsidRDefault="00E10A6C" w:rsidP="00F10938">
      <w:pPr>
        <w:pStyle w:val="libNormal"/>
        <w:rPr>
          <w:rtl/>
        </w:rPr>
      </w:pPr>
      <w:r>
        <w:rPr>
          <w:rtl/>
        </w:rPr>
        <w:t>4_حضرت عيسي(ع) نے بچپن مي</w:t>
      </w:r>
      <w:r w:rsidR="00475B46">
        <w:rPr>
          <w:rtl/>
        </w:rPr>
        <w:t xml:space="preserve">ں </w:t>
      </w:r>
      <w:r>
        <w:rPr>
          <w:rtl/>
        </w:rPr>
        <w:t>اپنا الله تعالى كا بندہ ہونا،آسمانى كتاب كا حامل اور الہى پيغمبر ہونے كى حيثيت سے تعارف كروايا _</w:t>
      </w:r>
      <w:r w:rsidRPr="00F10938">
        <w:rPr>
          <w:rStyle w:val="libArabicChar"/>
          <w:rFonts w:hint="eastAsia"/>
          <w:rtl/>
        </w:rPr>
        <w:t>قال</w:t>
      </w:r>
      <w:r w:rsidRPr="00F10938">
        <w:rPr>
          <w:rStyle w:val="libArabicChar"/>
          <w:rtl/>
        </w:rPr>
        <w:t xml:space="preserve"> إنى عبداللّ</w:t>
      </w:r>
      <w:r w:rsidR="005E572F" w:rsidRPr="00201D6A">
        <w:rPr>
          <w:rStyle w:val="libArabicChar"/>
          <w:rFonts w:hint="cs"/>
          <w:rtl/>
        </w:rPr>
        <w:t>ه</w:t>
      </w:r>
      <w:r w:rsidRPr="00F10938">
        <w:rPr>
          <w:rStyle w:val="libArabicChar"/>
          <w:rtl/>
        </w:rPr>
        <w:t xml:space="preserve"> </w:t>
      </w:r>
      <w:r w:rsidRPr="00F10938">
        <w:rPr>
          <w:rStyle w:val="libArabicChar"/>
          <w:rFonts w:hint="cs"/>
          <w:rtl/>
        </w:rPr>
        <w:t>ء</w:t>
      </w:r>
      <w:r w:rsidRPr="00F10938">
        <w:rPr>
          <w:rStyle w:val="libArabicChar"/>
          <w:rtl/>
        </w:rPr>
        <w:t xml:space="preserve"> </w:t>
      </w:r>
      <w:r w:rsidRPr="00F10938">
        <w:rPr>
          <w:rStyle w:val="libArabicChar"/>
          <w:rFonts w:hint="cs"/>
          <w:rtl/>
        </w:rPr>
        <w:t>اتينى</w:t>
      </w:r>
      <w:r w:rsidRPr="00F10938">
        <w:rPr>
          <w:rStyle w:val="libArabicChar"/>
          <w:rtl/>
        </w:rPr>
        <w:t xml:space="preserve"> </w:t>
      </w:r>
      <w:r w:rsidRPr="00F10938">
        <w:rPr>
          <w:rStyle w:val="libArabicChar"/>
          <w:rFonts w:hint="cs"/>
          <w:rtl/>
        </w:rPr>
        <w:t>الكتب</w:t>
      </w:r>
      <w:r w:rsidRPr="00F10938">
        <w:rPr>
          <w:rStyle w:val="libArabicChar"/>
          <w:rtl/>
        </w:rPr>
        <w:t xml:space="preserve"> </w:t>
      </w:r>
      <w:r w:rsidRPr="00F10938">
        <w:rPr>
          <w:rStyle w:val="libArabicChar"/>
          <w:rFonts w:hint="cs"/>
          <w:rtl/>
        </w:rPr>
        <w:t>وجعلن</w:t>
      </w:r>
      <w:r w:rsidRPr="00F10938">
        <w:rPr>
          <w:rStyle w:val="libArabicChar"/>
          <w:rtl/>
        </w:rPr>
        <w:t>ى نبيّ</w:t>
      </w:r>
      <w:r w:rsidR="00BD50FA">
        <w:rPr>
          <w:rStyle w:val="libArabicChar"/>
          <w:rFonts w:hint="cs"/>
          <w:rtl/>
        </w:rPr>
        <w:t>ا</w:t>
      </w:r>
    </w:p>
    <w:p w:rsidR="00E10A6C" w:rsidRDefault="00E10A6C" w:rsidP="00E10A6C">
      <w:pPr>
        <w:pStyle w:val="libNormal"/>
        <w:rPr>
          <w:rtl/>
        </w:rPr>
      </w:pPr>
      <w:r>
        <w:rPr>
          <w:rtl/>
        </w:rPr>
        <w:t>5_حضرت عيسي(ع) كا گہوارے مي</w:t>
      </w:r>
      <w:r w:rsidR="00475B46">
        <w:rPr>
          <w:rtl/>
        </w:rPr>
        <w:t xml:space="preserve">ں </w:t>
      </w:r>
      <w:r>
        <w:rPr>
          <w:rtl/>
        </w:rPr>
        <w:t>كلام كرنا اور اپنا تعارف كروانا ان كے معجزات مي</w:t>
      </w:r>
      <w:r w:rsidR="00475B46">
        <w:rPr>
          <w:rtl/>
        </w:rPr>
        <w:t xml:space="preserve">ں </w:t>
      </w:r>
      <w:r>
        <w:rPr>
          <w:rtl/>
        </w:rPr>
        <w:t>ہونے كے ساتھ ساتھ حضرت مريم كى پاكيزہ ہونے اور لوگو</w:t>
      </w:r>
      <w:r w:rsidR="00475B46">
        <w:rPr>
          <w:rtl/>
        </w:rPr>
        <w:t xml:space="preserve">ں </w:t>
      </w:r>
      <w:r>
        <w:rPr>
          <w:rtl/>
        </w:rPr>
        <w:t>كى تہمتو</w:t>
      </w:r>
      <w:r w:rsidR="00475B46">
        <w:rPr>
          <w:rtl/>
        </w:rPr>
        <w:t xml:space="preserve">ں </w:t>
      </w:r>
      <w:r>
        <w:rPr>
          <w:rtl/>
        </w:rPr>
        <w:t>سے برى الذمہ ہونے پر كفايت كرنے والى برہان تھى _</w:t>
      </w:r>
    </w:p>
    <w:p w:rsidR="00E10A6C" w:rsidRDefault="00E10A6C" w:rsidP="00F10938">
      <w:pPr>
        <w:pStyle w:val="libArabic"/>
        <w:rPr>
          <w:rtl/>
        </w:rPr>
      </w:pPr>
      <w:r>
        <w:rPr>
          <w:rFonts w:hint="eastAsia"/>
          <w:rtl/>
        </w:rPr>
        <w:t>فاشارت</w:t>
      </w:r>
      <w:r>
        <w:rPr>
          <w:rtl/>
        </w:rPr>
        <w:t xml:space="preserve"> إلي</w:t>
      </w:r>
      <w:r w:rsidR="005E572F" w:rsidRPr="00201D6A">
        <w:rPr>
          <w:rFonts w:hint="cs"/>
          <w:rtl/>
        </w:rPr>
        <w:t>ه</w:t>
      </w:r>
      <w:r>
        <w:rPr>
          <w:rtl/>
        </w:rPr>
        <w:t xml:space="preserve"> </w:t>
      </w:r>
      <w:r>
        <w:rPr>
          <w:rFonts w:hint="cs"/>
          <w:rtl/>
        </w:rPr>
        <w:t>قال</w:t>
      </w:r>
      <w:r>
        <w:rPr>
          <w:rtl/>
        </w:rPr>
        <w:t xml:space="preserve"> </w:t>
      </w:r>
      <w:r>
        <w:rPr>
          <w:rFonts w:hint="cs"/>
          <w:rtl/>
        </w:rPr>
        <w:t>إن</w:t>
      </w:r>
      <w:r>
        <w:rPr>
          <w:rtl/>
        </w:rPr>
        <w:t>ى عبداللّ</w:t>
      </w:r>
      <w:r w:rsidR="005E572F" w:rsidRPr="00201D6A">
        <w:rPr>
          <w:rFonts w:hint="cs"/>
          <w:rtl/>
        </w:rPr>
        <w:t>ه</w:t>
      </w:r>
    </w:p>
    <w:p w:rsidR="00E10A6C" w:rsidRDefault="00E10A6C" w:rsidP="00F10938">
      <w:pPr>
        <w:pStyle w:val="libNormal"/>
        <w:rPr>
          <w:rtl/>
        </w:rPr>
      </w:pPr>
      <w:r>
        <w:rPr>
          <w:rtl/>
        </w:rPr>
        <w:t>6_ آسمانى كتاب اور مقام نبوت كى عطا، الله تعالى كے ہاتھ مي</w:t>
      </w:r>
      <w:r w:rsidR="00475B46">
        <w:rPr>
          <w:rtl/>
        </w:rPr>
        <w:t xml:space="preserve">ں </w:t>
      </w:r>
      <w:r>
        <w:rPr>
          <w:rtl/>
        </w:rPr>
        <w:t>ہے _</w:t>
      </w:r>
      <w:r w:rsidRPr="00F10938">
        <w:rPr>
          <w:rStyle w:val="libArabicChar"/>
          <w:rFonts w:hint="eastAsia"/>
          <w:rtl/>
        </w:rPr>
        <w:t>ء</w:t>
      </w:r>
      <w:r w:rsidRPr="00F10938">
        <w:rPr>
          <w:rStyle w:val="libArabicChar"/>
          <w:rtl/>
        </w:rPr>
        <w:t xml:space="preserve"> اتينى الكتب و جعلنى نبي</w:t>
      </w:r>
      <w:r w:rsidR="00BD50FA">
        <w:rPr>
          <w:rStyle w:val="libArabicChar"/>
          <w:rFonts w:hint="cs"/>
          <w:rtl/>
        </w:rPr>
        <w:t>ا</w:t>
      </w:r>
    </w:p>
    <w:p w:rsidR="00E10A6C" w:rsidRDefault="00E10A6C" w:rsidP="00E10A6C">
      <w:pPr>
        <w:pStyle w:val="libNormal"/>
        <w:rPr>
          <w:rtl/>
        </w:rPr>
      </w:pPr>
      <w:r>
        <w:rPr>
          <w:rtl/>
        </w:rPr>
        <w:t>7_ مقام نبوت اور آسمانى كتاب كے حامل ہونے كيلئے كسى خاص عمر كى قيد نہي</w:t>
      </w:r>
      <w:r w:rsidR="00475B46">
        <w:rPr>
          <w:rtl/>
        </w:rPr>
        <w:t xml:space="preserve">ں </w:t>
      </w:r>
      <w:r>
        <w:rPr>
          <w:rtl/>
        </w:rPr>
        <w:t>ہے _</w:t>
      </w:r>
    </w:p>
    <w:p w:rsidR="00E10A6C" w:rsidRDefault="00E10A6C" w:rsidP="00F10938">
      <w:pPr>
        <w:pStyle w:val="libArabic"/>
        <w:rPr>
          <w:rtl/>
        </w:rPr>
      </w:pPr>
      <w:r>
        <w:rPr>
          <w:rFonts w:hint="eastAsia"/>
          <w:rtl/>
        </w:rPr>
        <w:t>كيف</w:t>
      </w:r>
      <w:r>
        <w:rPr>
          <w:rtl/>
        </w:rPr>
        <w:t xml:space="preserve"> نكلم من كان فى الم</w:t>
      </w:r>
      <w:r w:rsidR="005E572F" w:rsidRPr="00201D6A">
        <w:rPr>
          <w:rFonts w:hint="cs"/>
          <w:rtl/>
        </w:rPr>
        <w:t>ه</w:t>
      </w:r>
      <w:r>
        <w:rPr>
          <w:rFonts w:hint="cs"/>
          <w:rtl/>
        </w:rPr>
        <w:t>د</w:t>
      </w:r>
      <w:r>
        <w:rPr>
          <w:rtl/>
        </w:rPr>
        <w:t xml:space="preserve"> </w:t>
      </w:r>
      <w:r>
        <w:rPr>
          <w:rFonts w:hint="cs"/>
          <w:rtl/>
        </w:rPr>
        <w:t>قال</w:t>
      </w:r>
      <w:r>
        <w:rPr>
          <w:rtl/>
        </w:rPr>
        <w:t xml:space="preserve"> </w:t>
      </w:r>
      <w:r>
        <w:rPr>
          <w:rFonts w:hint="cs"/>
          <w:rtl/>
        </w:rPr>
        <w:t>انى</w:t>
      </w:r>
      <w:r>
        <w:rPr>
          <w:rtl/>
        </w:rPr>
        <w:t xml:space="preserve"> </w:t>
      </w:r>
      <w:r>
        <w:rPr>
          <w:rFonts w:hint="cs"/>
          <w:rtl/>
        </w:rPr>
        <w:t>عبدالله</w:t>
      </w:r>
      <w:r>
        <w:rPr>
          <w:rtl/>
        </w:rPr>
        <w:t xml:space="preserve"> </w:t>
      </w:r>
      <w:r>
        <w:rPr>
          <w:rFonts w:hint="cs"/>
          <w:rtl/>
        </w:rPr>
        <w:t>ء</w:t>
      </w:r>
      <w:r>
        <w:rPr>
          <w:rtl/>
        </w:rPr>
        <w:t xml:space="preserve"> </w:t>
      </w:r>
      <w:r>
        <w:rPr>
          <w:rFonts w:hint="cs"/>
          <w:rtl/>
        </w:rPr>
        <w:t>اتينى</w:t>
      </w:r>
      <w:r>
        <w:rPr>
          <w:rtl/>
        </w:rPr>
        <w:t xml:space="preserve"> </w:t>
      </w:r>
      <w:r>
        <w:rPr>
          <w:rFonts w:hint="cs"/>
          <w:rtl/>
        </w:rPr>
        <w:t>الكتب</w:t>
      </w:r>
      <w:r>
        <w:rPr>
          <w:rtl/>
        </w:rPr>
        <w:t xml:space="preserve"> </w:t>
      </w:r>
      <w:r>
        <w:rPr>
          <w:rFonts w:hint="cs"/>
          <w:rtl/>
        </w:rPr>
        <w:t>و</w:t>
      </w:r>
      <w:r>
        <w:rPr>
          <w:rtl/>
        </w:rPr>
        <w:t xml:space="preserve"> </w:t>
      </w:r>
      <w:r>
        <w:rPr>
          <w:rFonts w:hint="cs"/>
          <w:rtl/>
        </w:rPr>
        <w:t>جعلن</w:t>
      </w:r>
      <w:r>
        <w:rPr>
          <w:rtl/>
        </w:rPr>
        <w:t>ى نبي</w:t>
      </w:r>
      <w:r w:rsidR="00BD50FA">
        <w:rPr>
          <w:rFonts w:hint="cs"/>
          <w:rtl/>
        </w:rPr>
        <w:t>ا</w:t>
      </w:r>
    </w:p>
    <w:p w:rsidR="00E10A6C" w:rsidRDefault="00E10A6C" w:rsidP="00F10938">
      <w:pPr>
        <w:pStyle w:val="libNormal"/>
        <w:rPr>
          <w:rtl/>
        </w:rPr>
      </w:pPr>
      <w:r>
        <w:rPr>
          <w:rtl/>
        </w:rPr>
        <w:t>8_ مقام نبوت كے اثبات كيلئے ولادت مي</w:t>
      </w:r>
      <w:r w:rsidR="00475B46">
        <w:rPr>
          <w:rtl/>
        </w:rPr>
        <w:t xml:space="preserve">ں </w:t>
      </w:r>
      <w:r>
        <w:rPr>
          <w:rtl/>
        </w:rPr>
        <w:t>پاكيزگى من جملہ شرائط مي</w:t>
      </w:r>
      <w:r w:rsidR="00475B46">
        <w:rPr>
          <w:rtl/>
        </w:rPr>
        <w:t xml:space="preserve">ں </w:t>
      </w:r>
      <w:r>
        <w:rPr>
          <w:rtl/>
        </w:rPr>
        <w:t>سے ہے _</w:t>
      </w:r>
      <w:r w:rsidRPr="00F10938">
        <w:rPr>
          <w:rStyle w:val="libArabicChar"/>
          <w:rFonts w:hint="eastAsia"/>
          <w:rtl/>
        </w:rPr>
        <w:t>قال</w:t>
      </w:r>
      <w:r w:rsidRPr="00F10938">
        <w:rPr>
          <w:rStyle w:val="libArabicChar"/>
          <w:rtl/>
        </w:rPr>
        <w:t xml:space="preserve"> وجعلنى نبي</w:t>
      </w:r>
      <w:r w:rsidR="00BD50FA">
        <w:rPr>
          <w:rStyle w:val="libArabicChar"/>
          <w:rFonts w:hint="cs"/>
          <w:rtl/>
        </w:rPr>
        <w:t>ا</w:t>
      </w:r>
    </w:p>
    <w:p w:rsidR="00E10A6C" w:rsidRDefault="00E10A6C" w:rsidP="00E10A6C">
      <w:pPr>
        <w:pStyle w:val="libNormal"/>
        <w:rPr>
          <w:rtl/>
        </w:rPr>
      </w:pPr>
      <w:r>
        <w:rPr>
          <w:rFonts w:hint="eastAsia"/>
          <w:rtl/>
        </w:rPr>
        <w:t>اگر</w:t>
      </w:r>
      <w:r>
        <w:rPr>
          <w:rtl/>
        </w:rPr>
        <w:t xml:space="preserve"> چہ حضرت عيسي(ع) كا خود بات كرنا ہى حضرت مريم كى پاكيزگى كے اثبات كيلئے معجزہ تھا _</w:t>
      </w:r>
    </w:p>
    <w:p w:rsidR="00E10A6C" w:rsidRDefault="00E10A6C" w:rsidP="00E10A6C">
      <w:pPr>
        <w:pStyle w:val="libNormal"/>
        <w:rPr>
          <w:rtl/>
        </w:rPr>
      </w:pPr>
      <w:r>
        <w:rPr>
          <w:rFonts w:hint="eastAsia"/>
          <w:rtl/>
        </w:rPr>
        <w:t>ليكن</w:t>
      </w:r>
      <w:r>
        <w:rPr>
          <w:rtl/>
        </w:rPr>
        <w:t xml:space="preserve"> جملات مي</w:t>
      </w:r>
      <w:r w:rsidR="00475B46">
        <w:rPr>
          <w:rtl/>
        </w:rPr>
        <w:t xml:space="preserve">ں </w:t>
      </w:r>
      <w:r>
        <w:rPr>
          <w:rtl/>
        </w:rPr>
        <w:t>ايك قسم كا استدلال موجود ہے كہ مي</w:t>
      </w:r>
      <w:r w:rsidR="00475B46">
        <w:rPr>
          <w:rtl/>
        </w:rPr>
        <w:t xml:space="preserve">ں </w:t>
      </w:r>
      <w:r>
        <w:rPr>
          <w:rtl/>
        </w:rPr>
        <w:t>چونكہ پيغمبر ہو</w:t>
      </w:r>
      <w:r w:rsidR="00475B46">
        <w:rPr>
          <w:rtl/>
        </w:rPr>
        <w:t xml:space="preserve">ں </w:t>
      </w:r>
      <w:r>
        <w:rPr>
          <w:rtl/>
        </w:rPr>
        <w:t>اور پيغمبر كى ولادت حرام سے نہي</w:t>
      </w:r>
      <w:r w:rsidR="00475B46">
        <w:rPr>
          <w:rtl/>
        </w:rPr>
        <w:t xml:space="preserve">ں </w:t>
      </w:r>
      <w:r>
        <w:rPr>
          <w:rtl/>
        </w:rPr>
        <w:t>ہوسكتى پس مي</w:t>
      </w:r>
      <w:r w:rsidR="00475B46">
        <w:rPr>
          <w:rtl/>
        </w:rPr>
        <w:t xml:space="preserve">ں </w:t>
      </w:r>
      <w:r>
        <w:rPr>
          <w:rtl/>
        </w:rPr>
        <w:t>حلال زادہ ہو</w:t>
      </w:r>
      <w:r w:rsidR="00475B46">
        <w:rPr>
          <w:rtl/>
        </w:rPr>
        <w:t xml:space="preserve">ں </w:t>
      </w:r>
      <w:r>
        <w:rPr>
          <w:rtl/>
        </w:rPr>
        <w:t>_</w:t>
      </w:r>
    </w:p>
    <w:p w:rsidR="00E10A6C" w:rsidRDefault="00E10A6C" w:rsidP="00E10A6C">
      <w:pPr>
        <w:pStyle w:val="libNormal"/>
        <w:rPr>
          <w:rtl/>
        </w:rPr>
      </w:pPr>
      <w:r>
        <w:rPr>
          <w:rtl/>
        </w:rPr>
        <w:t>9_ مقام نبوت پانے كيلئے عملى تربيت، استعداد اور صلاحيتو</w:t>
      </w:r>
      <w:r w:rsidR="00475B46">
        <w:rPr>
          <w:rtl/>
        </w:rPr>
        <w:t xml:space="preserve">ں </w:t>
      </w:r>
      <w:r>
        <w:rPr>
          <w:rtl/>
        </w:rPr>
        <w:t>كا حصول ضرورى نہي</w:t>
      </w:r>
      <w:r w:rsidR="00475B46">
        <w:rPr>
          <w:rtl/>
        </w:rPr>
        <w:t xml:space="preserve">ں </w:t>
      </w:r>
      <w:r>
        <w:rPr>
          <w:rtl/>
        </w:rPr>
        <w:t>ہے _</w:t>
      </w:r>
    </w:p>
    <w:p w:rsidR="00E10A6C" w:rsidRDefault="00E10A6C" w:rsidP="00F10938">
      <w:pPr>
        <w:pStyle w:val="libArabic"/>
        <w:rPr>
          <w:rtl/>
        </w:rPr>
      </w:pPr>
      <w:r>
        <w:rPr>
          <w:rFonts w:hint="eastAsia"/>
          <w:rtl/>
        </w:rPr>
        <w:t>قال</w:t>
      </w:r>
      <w:r>
        <w:rPr>
          <w:rtl/>
        </w:rPr>
        <w:t xml:space="preserve"> إنى عبداللّ</w:t>
      </w:r>
      <w:r w:rsidR="005E572F" w:rsidRPr="00201D6A">
        <w:rPr>
          <w:rFonts w:hint="cs"/>
          <w:rtl/>
        </w:rPr>
        <w:t>ه</w:t>
      </w:r>
      <w:r>
        <w:rPr>
          <w:rtl/>
        </w:rPr>
        <w:t xml:space="preserve"> </w:t>
      </w:r>
      <w:r>
        <w:rPr>
          <w:rFonts w:hint="cs"/>
          <w:rtl/>
        </w:rPr>
        <w:t>ء</w:t>
      </w:r>
      <w:r>
        <w:rPr>
          <w:rtl/>
        </w:rPr>
        <w:t xml:space="preserve"> </w:t>
      </w:r>
      <w:r>
        <w:rPr>
          <w:rFonts w:hint="cs"/>
          <w:rtl/>
        </w:rPr>
        <w:t>ا</w:t>
      </w:r>
      <w:r>
        <w:rPr>
          <w:rtl/>
        </w:rPr>
        <w:t xml:space="preserve"> </w:t>
      </w:r>
      <w:r>
        <w:rPr>
          <w:rFonts w:hint="cs"/>
          <w:rtl/>
        </w:rPr>
        <w:t>تينى</w:t>
      </w:r>
      <w:r>
        <w:rPr>
          <w:rtl/>
        </w:rPr>
        <w:t xml:space="preserve"> </w:t>
      </w:r>
      <w:r>
        <w:rPr>
          <w:rFonts w:hint="cs"/>
          <w:rtl/>
        </w:rPr>
        <w:t>الكتب</w:t>
      </w:r>
      <w:r>
        <w:rPr>
          <w:rtl/>
        </w:rPr>
        <w:t xml:space="preserve"> </w:t>
      </w:r>
      <w:r>
        <w:rPr>
          <w:rFonts w:hint="cs"/>
          <w:rtl/>
        </w:rPr>
        <w:t>وجعلنى</w:t>
      </w:r>
      <w:r>
        <w:rPr>
          <w:rtl/>
        </w:rPr>
        <w:t xml:space="preserve"> نبيً</w:t>
      </w:r>
      <w:r w:rsidR="00BD50FA">
        <w:rPr>
          <w:rFonts w:hint="cs"/>
          <w:rtl/>
        </w:rPr>
        <w:t>ا</w:t>
      </w:r>
    </w:p>
    <w:p w:rsidR="00E10A6C" w:rsidRDefault="00E10A6C" w:rsidP="00E10A6C">
      <w:pPr>
        <w:pStyle w:val="libNormal"/>
        <w:rPr>
          <w:rtl/>
        </w:rPr>
      </w:pPr>
      <w:r>
        <w:rPr>
          <w:rFonts w:hint="eastAsia"/>
          <w:rtl/>
        </w:rPr>
        <w:t>حضرت</w:t>
      </w:r>
      <w:r>
        <w:rPr>
          <w:rtl/>
        </w:rPr>
        <w:t xml:space="preserve"> عيسي(ع) نے گہوارہ مي</w:t>
      </w:r>
      <w:r w:rsidR="00475B46">
        <w:rPr>
          <w:rtl/>
        </w:rPr>
        <w:t xml:space="preserve">ں </w:t>
      </w:r>
      <w:r>
        <w:rPr>
          <w:rtl/>
        </w:rPr>
        <w:t>اپنا پيغمبر اور حامل كتاب ہونے كى حيثيت سے تعارف كروايااس سے معلوم ہوتا ہے كہ مقام نبوت پانے كيلئے كسى صلاحيت اور شخصى زحمت كرنے كى ضرورت نہي</w:t>
      </w:r>
      <w:r w:rsidR="00475B46">
        <w:rPr>
          <w:rtl/>
        </w:rPr>
        <w:t xml:space="preserve">ں </w:t>
      </w:r>
      <w:r>
        <w:rPr>
          <w:rtl/>
        </w:rPr>
        <w:t>ہے _</w:t>
      </w:r>
    </w:p>
    <w:p w:rsidR="00E10A6C" w:rsidRDefault="00E10A6C" w:rsidP="00E10A6C">
      <w:pPr>
        <w:pStyle w:val="libNormal"/>
        <w:rPr>
          <w:rtl/>
        </w:rPr>
      </w:pPr>
      <w:r>
        <w:rPr>
          <w:rtl/>
        </w:rPr>
        <w:t xml:space="preserve">10_ </w:t>
      </w:r>
      <w:r w:rsidRPr="00F10938">
        <w:rPr>
          <w:rStyle w:val="libArabicChar"/>
          <w:rtl/>
        </w:rPr>
        <w:t>'' عن يزيد الكناس قال : سا لت ا با جعفر (ع) ا كان عيسى ابن مريم حين تكلم فى الم</w:t>
      </w:r>
      <w:r w:rsidR="005E572F" w:rsidRPr="00201D6A">
        <w:rPr>
          <w:rStyle w:val="libArabicChar"/>
          <w:rFonts w:hint="cs"/>
          <w:rtl/>
        </w:rPr>
        <w:t>ه</w:t>
      </w:r>
      <w:r w:rsidRPr="00F10938">
        <w:rPr>
          <w:rStyle w:val="libArabicChar"/>
          <w:rFonts w:hint="cs"/>
          <w:rtl/>
        </w:rPr>
        <w:t>د</w:t>
      </w:r>
      <w:r w:rsidRPr="00F10938">
        <w:rPr>
          <w:rStyle w:val="libArabicChar"/>
          <w:rtl/>
        </w:rPr>
        <w:t xml:space="preserve"> </w:t>
      </w:r>
      <w:r w:rsidRPr="00F10938">
        <w:rPr>
          <w:rStyle w:val="libArabicChar"/>
          <w:rFonts w:hint="cs"/>
          <w:rtl/>
        </w:rPr>
        <w:t>حجة</w:t>
      </w:r>
      <w:r w:rsidRPr="00F10938">
        <w:rPr>
          <w:rStyle w:val="libArabicChar"/>
          <w:rtl/>
        </w:rPr>
        <w:t xml:space="preserve"> </w:t>
      </w:r>
      <w:r w:rsidRPr="00F10938">
        <w:rPr>
          <w:rStyle w:val="libArabicChar"/>
          <w:rFonts w:hint="cs"/>
          <w:rtl/>
        </w:rPr>
        <w:t>الله</w:t>
      </w:r>
      <w:r w:rsidRPr="00F10938">
        <w:rPr>
          <w:rStyle w:val="libArabicChar"/>
          <w:rtl/>
        </w:rPr>
        <w:t xml:space="preserve"> </w:t>
      </w:r>
      <w:r w:rsidRPr="00F10938">
        <w:rPr>
          <w:rStyle w:val="libArabicChar"/>
          <w:rFonts w:hint="cs"/>
          <w:rtl/>
        </w:rPr>
        <w:t>على</w:t>
      </w:r>
      <w:r w:rsidRPr="00F10938">
        <w:rPr>
          <w:rStyle w:val="libArabicChar"/>
          <w:rtl/>
        </w:rPr>
        <w:t xml:space="preserve"> </w:t>
      </w:r>
      <w:r w:rsidRPr="00F10938">
        <w:rPr>
          <w:rStyle w:val="libArabicChar"/>
          <w:rFonts w:hint="cs"/>
          <w:rtl/>
        </w:rPr>
        <w:t>أ</w:t>
      </w:r>
      <w:r w:rsidR="005E572F" w:rsidRPr="00201D6A">
        <w:rPr>
          <w:rStyle w:val="libArabicChar"/>
          <w:rFonts w:hint="cs"/>
          <w:rtl/>
        </w:rPr>
        <w:t>ه</w:t>
      </w:r>
      <w:r w:rsidRPr="00F10938">
        <w:rPr>
          <w:rStyle w:val="libArabicChar"/>
          <w:rFonts w:hint="cs"/>
          <w:rtl/>
        </w:rPr>
        <w:t>ل</w:t>
      </w:r>
      <w:r w:rsidRPr="00F10938">
        <w:rPr>
          <w:rStyle w:val="libArabicChar"/>
          <w:rtl/>
        </w:rPr>
        <w:t xml:space="preserve"> </w:t>
      </w:r>
      <w:r w:rsidRPr="00F10938">
        <w:rPr>
          <w:rStyle w:val="libArabicChar"/>
          <w:rFonts w:hint="cs"/>
          <w:rtl/>
        </w:rPr>
        <w:t>زمان</w:t>
      </w:r>
      <w:r w:rsidR="005E572F" w:rsidRPr="00201D6A">
        <w:rPr>
          <w:rStyle w:val="libArabicChar"/>
          <w:rFonts w:hint="cs"/>
          <w:rtl/>
        </w:rPr>
        <w:t>ه</w:t>
      </w:r>
      <w:r w:rsidRPr="00F10938">
        <w:rPr>
          <w:rStyle w:val="libArabicChar"/>
          <w:rFonts w:hint="cs"/>
          <w:rtl/>
        </w:rPr>
        <w:t>؟</w:t>
      </w:r>
      <w:r w:rsidRPr="00F10938">
        <w:rPr>
          <w:rStyle w:val="libArabicChar"/>
          <w:rtl/>
        </w:rPr>
        <w:t xml:space="preserve"> </w:t>
      </w:r>
      <w:r w:rsidRPr="00F10938">
        <w:rPr>
          <w:rStyle w:val="libArabicChar"/>
          <w:rFonts w:hint="cs"/>
          <w:rtl/>
        </w:rPr>
        <w:t>فقال</w:t>
      </w:r>
      <w:r w:rsidRPr="00F10938">
        <w:rPr>
          <w:rStyle w:val="libArabicChar"/>
          <w:rtl/>
        </w:rPr>
        <w:t xml:space="preserve"> : </w:t>
      </w:r>
      <w:r w:rsidRPr="00F10938">
        <w:rPr>
          <w:rStyle w:val="libArabicChar"/>
          <w:rFonts w:hint="cs"/>
          <w:rtl/>
        </w:rPr>
        <w:t>كان</w:t>
      </w:r>
      <w:r w:rsidRPr="00F10938">
        <w:rPr>
          <w:rStyle w:val="libArabicChar"/>
          <w:rtl/>
        </w:rPr>
        <w:t xml:space="preserve"> </w:t>
      </w:r>
      <w:r w:rsidRPr="00F10938">
        <w:rPr>
          <w:rStyle w:val="libArabicChar"/>
          <w:rFonts w:hint="cs"/>
          <w:rtl/>
        </w:rPr>
        <w:t>يومئذ</w:t>
      </w:r>
      <w:r w:rsidRPr="00F10938">
        <w:rPr>
          <w:rStyle w:val="libArabicChar"/>
          <w:rtl/>
        </w:rPr>
        <w:t xml:space="preserve"> </w:t>
      </w:r>
      <w:r w:rsidRPr="00F10938">
        <w:rPr>
          <w:rStyle w:val="libArabicChar"/>
          <w:rFonts w:hint="cs"/>
          <w:rtl/>
        </w:rPr>
        <w:t>نبيًا</w:t>
      </w:r>
      <w:r w:rsidRPr="00F10938">
        <w:rPr>
          <w:rStyle w:val="libArabicChar"/>
          <w:rtl/>
        </w:rPr>
        <w:t xml:space="preserve"> </w:t>
      </w:r>
      <w:r w:rsidRPr="00F10938">
        <w:rPr>
          <w:rStyle w:val="libArabicChar"/>
          <w:rFonts w:hint="cs"/>
          <w:rtl/>
        </w:rPr>
        <w:t>حجة</w:t>
      </w:r>
      <w:r w:rsidRPr="00F10938">
        <w:rPr>
          <w:rStyle w:val="libArabicChar"/>
          <w:rtl/>
        </w:rPr>
        <w:t xml:space="preserve"> </w:t>
      </w:r>
      <w:r w:rsidRPr="00F10938">
        <w:rPr>
          <w:rStyle w:val="libArabicChar"/>
          <w:rFonts w:hint="cs"/>
          <w:rtl/>
        </w:rPr>
        <w:t>الله</w:t>
      </w:r>
      <w:r w:rsidRPr="00F10938">
        <w:rPr>
          <w:rStyle w:val="libArabicChar"/>
          <w:rtl/>
        </w:rPr>
        <w:t xml:space="preserve"> </w:t>
      </w:r>
      <w:r w:rsidRPr="00F10938">
        <w:rPr>
          <w:rStyle w:val="libArabicChar"/>
          <w:rFonts w:hint="cs"/>
          <w:rtl/>
        </w:rPr>
        <w:t>غير</w:t>
      </w:r>
      <w:r w:rsidRPr="00F10938">
        <w:rPr>
          <w:rStyle w:val="libArabicChar"/>
          <w:rtl/>
        </w:rPr>
        <w:t xml:space="preserve"> </w:t>
      </w:r>
      <w:r w:rsidRPr="00F10938">
        <w:rPr>
          <w:rStyle w:val="libArabicChar"/>
          <w:rFonts w:hint="cs"/>
          <w:rtl/>
        </w:rPr>
        <w:t>مرسل</w:t>
      </w:r>
      <w:r w:rsidRPr="00F10938">
        <w:rPr>
          <w:rStyle w:val="libArabicChar"/>
          <w:rtl/>
        </w:rPr>
        <w:t xml:space="preserve"> </w:t>
      </w:r>
      <w:r w:rsidRPr="00F10938">
        <w:rPr>
          <w:rStyle w:val="libArabicChar"/>
          <w:rFonts w:hint="cs"/>
          <w:rtl/>
        </w:rPr>
        <w:t>أما</w:t>
      </w:r>
      <w:r w:rsidRPr="00F10938">
        <w:rPr>
          <w:rStyle w:val="libArabicChar"/>
          <w:rtl/>
        </w:rPr>
        <w:t xml:space="preserve"> </w:t>
      </w:r>
      <w:r w:rsidRPr="00F10938">
        <w:rPr>
          <w:rStyle w:val="libArabicChar"/>
          <w:rFonts w:hint="cs"/>
          <w:rtl/>
        </w:rPr>
        <w:t>تسمع</w:t>
      </w:r>
      <w:r w:rsidRPr="00F10938">
        <w:rPr>
          <w:rStyle w:val="libArabicChar"/>
          <w:rtl/>
        </w:rPr>
        <w:t xml:space="preserve"> </w:t>
      </w:r>
      <w:r w:rsidRPr="00F10938">
        <w:rPr>
          <w:rStyle w:val="libArabicChar"/>
          <w:rFonts w:hint="cs"/>
          <w:rtl/>
        </w:rPr>
        <w:t>لقول</w:t>
      </w:r>
      <w:r w:rsidR="005E572F" w:rsidRPr="00201D6A">
        <w:rPr>
          <w:rStyle w:val="libArabicChar"/>
          <w:rFonts w:hint="cs"/>
          <w:rtl/>
        </w:rPr>
        <w:t>ه</w:t>
      </w:r>
      <w:r w:rsidRPr="00F10938">
        <w:rPr>
          <w:rStyle w:val="libArabicChar"/>
          <w:rtl/>
        </w:rPr>
        <w:t xml:space="preserve"> </w:t>
      </w:r>
      <w:r w:rsidRPr="00F10938">
        <w:rPr>
          <w:rStyle w:val="libArabicChar"/>
          <w:rFonts w:hint="cs"/>
          <w:rtl/>
        </w:rPr>
        <w:t>حين</w:t>
      </w:r>
      <w:r w:rsidRPr="00F10938">
        <w:rPr>
          <w:rStyle w:val="libArabicChar"/>
          <w:rtl/>
        </w:rPr>
        <w:t xml:space="preserve"> </w:t>
      </w:r>
      <w:r w:rsidRPr="00F10938">
        <w:rPr>
          <w:rStyle w:val="libArabicChar"/>
          <w:rFonts w:hint="cs"/>
          <w:rtl/>
        </w:rPr>
        <w:t>قال</w:t>
      </w:r>
      <w:r w:rsidRPr="00F10938">
        <w:rPr>
          <w:rStyle w:val="libArabicChar"/>
          <w:rtl/>
        </w:rPr>
        <w:t xml:space="preserve"> إنى عبدالله آتا نى الكتاب وجعلنى نبياً'' ... فلمّا بلغ عيسي(ع) سبع سنين تكلم بالنب</w:t>
      </w:r>
      <w:r w:rsidRPr="00F10938">
        <w:rPr>
          <w:rStyle w:val="libArabicChar"/>
          <w:rFonts w:hint="eastAsia"/>
          <w:rtl/>
        </w:rPr>
        <w:t>وة</w:t>
      </w:r>
    </w:p>
    <w:p w:rsidR="00F10938" w:rsidRDefault="005E4E68" w:rsidP="00F10938">
      <w:pPr>
        <w:pStyle w:val="libNormal"/>
        <w:rPr>
          <w:rtl/>
        </w:rPr>
      </w:pPr>
      <w:r>
        <w:rPr>
          <w:rtl/>
        </w:rPr>
        <w:br w:type="page"/>
      </w:r>
    </w:p>
    <w:p w:rsidR="00E10A6C" w:rsidRDefault="00E10A6C" w:rsidP="00F10938">
      <w:pPr>
        <w:pStyle w:val="libNormal"/>
        <w:rPr>
          <w:rtl/>
        </w:rPr>
      </w:pPr>
      <w:r w:rsidRPr="00F10938">
        <w:rPr>
          <w:rStyle w:val="libArabicChar"/>
          <w:rFonts w:hint="eastAsia"/>
          <w:rtl/>
        </w:rPr>
        <w:lastRenderedPageBreak/>
        <w:t>والرسالة</w:t>
      </w:r>
      <w:r w:rsidRPr="00F10938">
        <w:rPr>
          <w:rStyle w:val="libArabicChar"/>
          <w:rtl/>
        </w:rPr>
        <w:t xml:space="preserve"> حين أوحى الله تعالى وإلي</w:t>
      </w:r>
      <w:r w:rsidR="005E572F" w:rsidRPr="00201D6A">
        <w:rPr>
          <w:rStyle w:val="libArabicChar"/>
          <w:rFonts w:hint="cs"/>
          <w:rtl/>
        </w:rPr>
        <w:t>ه</w:t>
      </w:r>
      <w:r>
        <w:rPr>
          <w:rtl/>
        </w:rPr>
        <w:t xml:space="preserve"> </w:t>
      </w:r>
      <w:r w:rsidRPr="00F10938">
        <w:rPr>
          <w:rStyle w:val="libFootnotenumChar"/>
          <w:rtl/>
        </w:rPr>
        <w:t>(1)</w:t>
      </w:r>
    </w:p>
    <w:p w:rsidR="00E10A6C" w:rsidRDefault="00E10A6C" w:rsidP="00E10A6C">
      <w:pPr>
        <w:pStyle w:val="libNormal"/>
        <w:rPr>
          <w:rtl/>
        </w:rPr>
      </w:pPr>
      <w:r>
        <w:rPr>
          <w:rFonts w:hint="eastAsia"/>
          <w:rtl/>
        </w:rPr>
        <w:t>يزيد</w:t>
      </w:r>
      <w:r>
        <w:rPr>
          <w:rtl/>
        </w:rPr>
        <w:t xml:space="preserve"> كناسى سے روايت ہوئي كہ اس نے امام باقر (ع) سے سوال كيا كہ كيا حضرت عيسى ابن مريم جب گہوارہ مي</w:t>
      </w:r>
      <w:r w:rsidR="00475B46">
        <w:rPr>
          <w:rtl/>
        </w:rPr>
        <w:t xml:space="preserve">ں </w:t>
      </w:r>
      <w:r>
        <w:rPr>
          <w:rtl/>
        </w:rPr>
        <w:t>تھے تواسى وقت اپنے زمانہ والو</w:t>
      </w:r>
      <w:r w:rsidR="00475B46">
        <w:rPr>
          <w:rtl/>
        </w:rPr>
        <w:t xml:space="preserve">ں </w:t>
      </w:r>
      <w:r>
        <w:rPr>
          <w:rtl/>
        </w:rPr>
        <w:t>پر حجت خدا تھے؟تو آپ(ع) نے فرمايا: حضرت عيسي(ع) اسى زمانہ مي</w:t>
      </w:r>
      <w:r w:rsidR="00475B46">
        <w:rPr>
          <w:rtl/>
        </w:rPr>
        <w:t xml:space="preserve">ں </w:t>
      </w:r>
      <w:r>
        <w:rPr>
          <w:rtl/>
        </w:rPr>
        <w:t>پيغمبر اور حجت خدا تھے ليكن رسالت كى ذمہ دارى نہي</w:t>
      </w:r>
      <w:r w:rsidR="00475B46">
        <w:rPr>
          <w:rtl/>
        </w:rPr>
        <w:t xml:space="preserve">ں </w:t>
      </w:r>
      <w:r>
        <w:rPr>
          <w:rtl/>
        </w:rPr>
        <w:t>ركھتے تھے_كي</w:t>
      </w:r>
      <w:r>
        <w:rPr>
          <w:rFonts w:hint="eastAsia"/>
          <w:rtl/>
        </w:rPr>
        <w:t>ا</w:t>
      </w:r>
      <w:r>
        <w:rPr>
          <w:rtl/>
        </w:rPr>
        <w:t xml:space="preserve"> انكى بات آپ نے نہي</w:t>
      </w:r>
      <w:r w:rsidR="00475B46">
        <w:rPr>
          <w:rtl/>
        </w:rPr>
        <w:t xml:space="preserve">ں </w:t>
      </w:r>
      <w:r>
        <w:rPr>
          <w:rtl/>
        </w:rPr>
        <w:t>سنى كہ انہو</w:t>
      </w:r>
      <w:r w:rsidR="00475B46">
        <w:rPr>
          <w:rtl/>
        </w:rPr>
        <w:t xml:space="preserve">ں </w:t>
      </w:r>
      <w:r>
        <w:rPr>
          <w:rtl/>
        </w:rPr>
        <w:t xml:space="preserve">نے فرمايا : </w:t>
      </w:r>
      <w:r w:rsidRPr="00F10938">
        <w:rPr>
          <w:rStyle w:val="libArabicChar"/>
          <w:rtl/>
        </w:rPr>
        <w:t>''و جعلنى نبيًا''</w:t>
      </w:r>
      <w:r>
        <w:rPr>
          <w:rtl/>
        </w:rPr>
        <w:t>پس جب سات سال كے ہوئے تو نبوت و رسالت كا اظہار كيا اسى زمانہ مي</w:t>
      </w:r>
      <w:r w:rsidR="00475B46">
        <w:rPr>
          <w:rtl/>
        </w:rPr>
        <w:t xml:space="preserve">ں </w:t>
      </w:r>
      <w:r>
        <w:rPr>
          <w:rtl/>
        </w:rPr>
        <w:t>ان پر الله تعالى كى طرف سے وحى ہوئي _</w:t>
      </w:r>
    </w:p>
    <w:p w:rsidR="00E10A6C" w:rsidRDefault="00E10A6C" w:rsidP="00E10A6C">
      <w:pPr>
        <w:pStyle w:val="libNormal"/>
        <w:rPr>
          <w:rtl/>
        </w:rPr>
      </w:pPr>
      <w:r>
        <w:rPr>
          <w:rtl/>
        </w:rPr>
        <w:t xml:space="preserve">11_ </w:t>
      </w:r>
      <w:r w:rsidRPr="00F10938">
        <w:rPr>
          <w:rStyle w:val="libArabicChar"/>
          <w:rtl/>
        </w:rPr>
        <w:t xml:space="preserve">( عن رسول الله (ص) : ... و </w:t>
      </w:r>
      <w:r w:rsidR="005E572F" w:rsidRPr="00201D6A">
        <w:rPr>
          <w:rStyle w:val="libArabicChar"/>
          <w:rFonts w:hint="cs"/>
          <w:rtl/>
        </w:rPr>
        <w:t>ه</w:t>
      </w:r>
      <w:r w:rsidRPr="00F10938">
        <w:rPr>
          <w:rStyle w:val="libArabicChar"/>
          <w:rFonts w:hint="cs"/>
          <w:rtl/>
        </w:rPr>
        <w:t>ذا</w:t>
      </w:r>
      <w:r w:rsidRPr="00F10938">
        <w:rPr>
          <w:rStyle w:val="libArabicChar"/>
          <w:rtl/>
        </w:rPr>
        <w:t xml:space="preserve"> </w:t>
      </w:r>
      <w:r w:rsidRPr="00F10938">
        <w:rPr>
          <w:rStyle w:val="libArabicChar"/>
          <w:rFonts w:hint="cs"/>
          <w:rtl/>
        </w:rPr>
        <w:t>عيسى</w:t>
      </w:r>
      <w:r w:rsidRPr="00F10938">
        <w:rPr>
          <w:rStyle w:val="libArabicChar"/>
          <w:rtl/>
        </w:rPr>
        <w:t xml:space="preserve"> </w:t>
      </w:r>
      <w:r w:rsidRPr="00F10938">
        <w:rPr>
          <w:rStyle w:val="libArabicChar"/>
          <w:rFonts w:hint="cs"/>
          <w:rtl/>
        </w:rPr>
        <w:t>ابن</w:t>
      </w:r>
      <w:r w:rsidRPr="00F10938">
        <w:rPr>
          <w:rStyle w:val="libArabicChar"/>
          <w:rtl/>
        </w:rPr>
        <w:t xml:space="preserve"> </w:t>
      </w:r>
      <w:r w:rsidRPr="00F10938">
        <w:rPr>
          <w:rStyle w:val="libArabicChar"/>
          <w:rFonts w:hint="cs"/>
          <w:rtl/>
        </w:rPr>
        <w:t>مريم</w:t>
      </w:r>
      <w:r w:rsidRPr="00F10938">
        <w:rPr>
          <w:rStyle w:val="libArabicChar"/>
          <w:rtl/>
        </w:rPr>
        <w:t xml:space="preserve"> (</w:t>
      </w:r>
      <w:r w:rsidRPr="00F10938">
        <w:rPr>
          <w:rStyle w:val="libArabicChar"/>
          <w:rFonts w:hint="cs"/>
          <w:rtl/>
        </w:rPr>
        <w:t>ع</w:t>
      </w:r>
      <w:r w:rsidRPr="00F10938">
        <w:rPr>
          <w:rStyle w:val="libArabicChar"/>
          <w:rtl/>
        </w:rPr>
        <w:t xml:space="preserve">) ... </w:t>
      </w:r>
      <w:r w:rsidRPr="00F10938">
        <w:rPr>
          <w:rStyle w:val="libArabicChar"/>
          <w:rFonts w:hint="cs"/>
          <w:rtl/>
        </w:rPr>
        <w:t>حين</w:t>
      </w:r>
      <w:r w:rsidRPr="00F10938">
        <w:rPr>
          <w:rStyle w:val="libArabicChar"/>
          <w:rtl/>
        </w:rPr>
        <w:t xml:space="preserve"> </w:t>
      </w:r>
      <w:r w:rsidRPr="00F10938">
        <w:rPr>
          <w:rStyle w:val="libArabicChar"/>
          <w:rFonts w:hint="cs"/>
          <w:rtl/>
        </w:rPr>
        <w:t>اشارت</w:t>
      </w:r>
      <w:r w:rsidRPr="00F10938">
        <w:rPr>
          <w:rStyle w:val="libArabicChar"/>
          <w:rtl/>
        </w:rPr>
        <w:t xml:space="preserve"> </w:t>
      </w:r>
      <w:r w:rsidRPr="00F10938">
        <w:rPr>
          <w:rStyle w:val="libArabicChar"/>
          <w:rFonts w:hint="cs"/>
          <w:rtl/>
        </w:rPr>
        <w:t>إلي</w:t>
      </w:r>
      <w:r w:rsidR="005E572F" w:rsidRPr="00201D6A">
        <w:rPr>
          <w:rStyle w:val="libArabicChar"/>
          <w:rFonts w:hint="cs"/>
          <w:rtl/>
        </w:rPr>
        <w:t>ه</w:t>
      </w:r>
      <w:r w:rsidRPr="00F10938">
        <w:rPr>
          <w:rStyle w:val="libArabicChar"/>
          <w:rtl/>
        </w:rPr>
        <w:t xml:space="preserve"> ... </w:t>
      </w:r>
      <w:r w:rsidRPr="00F10938">
        <w:rPr>
          <w:rStyle w:val="libArabicChar"/>
          <w:rFonts w:hint="cs"/>
          <w:rtl/>
        </w:rPr>
        <w:t>قال</w:t>
      </w:r>
      <w:r w:rsidRPr="00F10938">
        <w:rPr>
          <w:rStyle w:val="libArabicChar"/>
          <w:rtl/>
        </w:rPr>
        <w:t xml:space="preserve"> : </w:t>
      </w:r>
      <w:r w:rsidRPr="00F10938">
        <w:rPr>
          <w:rStyle w:val="libArabicChar"/>
          <w:rFonts w:hint="cs"/>
          <w:rtl/>
        </w:rPr>
        <w:t>إنى</w:t>
      </w:r>
      <w:r w:rsidRPr="00F10938">
        <w:rPr>
          <w:rStyle w:val="libArabicChar"/>
          <w:rtl/>
        </w:rPr>
        <w:t xml:space="preserve"> </w:t>
      </w:r>
      <w:r w:rsidRPr="00F10938">
        <w:rPr>
          <w:rStyle w:val="libArabicChar"/>
          <w:rFonts w:hint="cs"/>
          <w:rtl/>
        </w:rPr>
        <w:t>عبداللّ</w:t>
      </w:r>
      <w:r w:rsidR="005E572F" w:rsidRPr="00201D6A">
        <w:rPr>
          <w:rStyle w:val="libArabicChar"/>
          <w:rFonts w:hint="cs"/>
          <w:rtl/>
        </w:rPr>
        <w:t>ه</w:t>
      </w:r>
      <w:r w:rsidRPr="00F10938">
        <w:rPr>
          <w:rStyle w:val="libArabicChar"/>
          <w:rtl/>
        </w:rPr>
        <w:t xml:space="preserve"> </w:t>
      </w:r>
      <w:r w:rsidRPr="00F10938">
        <w:rPr>
          <w:rStyle w:val="libArabicChar"/>
          <w:rFonts w:hint="cs"/>
          <w:rtl/>
        </w:rPr>
        <w:t>آتانى</w:t>
      </w:r>
      <w:r w:rsidRPr="00F10938">
        <w:rPr>
          <w:rStyle w:val="libArabicChar"/>
          <w:rtl/>
        </w:rPr>
        <w:t xml:space="preserve"> </w:t>
      </w:r>
      <w:r w:rsidRPr="00F10938">
        <w:rPr>
          <w:rStyle w:val="libArabicChar"/>
          <w:rFonts w:hint="cs"/>
          <w:rtl/>
        </w:rPr>
        <w:t>الكتاب</w:t>
      </w:r>
      <w:r w:rsidRPr="00F10938">
        <w:rPr>
          <w:rStyle w:val="libArabicChar"/>
          <w:rtl/>
        </w:rPr>
        <w:t>'' ...</w:t>
      </w:r>
      <w:r w:rsidRPr="00F10938">
        <w:rPr>
          <w:rStyle w:val="libArabicChar"/>
          <w:rFonts w:hint="cs"/>
          <w:rtl/>
        </w:rPr>
        <w:t>اعطى</w:t>
      </w:r>
      <w:r w:rsidRPr="00F10938">
        <w:rPr>
          <w:rStyle w:val="libArabicChar"/>
          <w:rtl/>
        </w:rPr>
        <w:t xml:space="preserve"> </w:t>
      </w:r>
      <w:r w:rsidRPr="00F10938">
        <w:rPr>
          <w:rStyle w:val="libArabicChar"/>
          <w:rFonts w:hint="cs"/>
          <w:rtl/>
        </w:rPr>
        <w:t>كتاب</w:t>
      </w:r>
      <w:r w:rsidRPr="00F10938">
        <w:rPr>
          <w:rStyle w:val="libArabicChar"/>
          <w:rtl/>
        </w:rPr>
        <w:t xml:space="preserve"> </w:t>
      </w:r>
      <w:r w:rsidRPr="00F10938">
        <w:rPr>
          <w:rStyle w:val="libArabicChar"/>
          <w:rFonts w:hint="cs"/>
          <w:rtl/>
        </w:rPr>
        <w:t>النبوةوا</w:t>
      </w:r>
      <w:r w:rsidRPr="00F10938">
        <w:rPr>
          <w:rStyle w:val="libArabicChar"/>
          <w:rtl/>
        </w:rPr>
        <w:t xml:space="preserve"> </w:t>
      </w:r>
      <w:r w:rsidRPr="00F10938">
        <w:rPr>
          <w:rStyle w:val="libArabicChar"/>
          <w:rFonts w:hint="cs"/>
          <w:rtl/>
        </w:rPr>
        <w:t>وصى</w:t>
      </w:r>
      <w:r w:rsidRPr="00F10938">
        <w:rPr>
          <w:rStyle w:val="libArabicChar"/>
          <w:rtl/>
        </w:rPr>
        <w:t xml:space="preserve"> </w:t>
      </w:r>
      <w:r w:rsidRPr="00F10938">
        <w:rPr>
          <w:rStyle w:val="libArabicChar"/>
          <w:rFonts w:hint="cs"/>
          <w:rtl/>
        </w:rPr>
        <w:t>بالصلاة</w:t>
      </w:r>
      <w:r w:rsidRPr="00F10938">
        <w:rPr>
          <w:rStyle w:val="libArabicChar"/>
          <w:rtl/>
        </w:rPr>
        <w:t xml:space="preserve"> </w:t>
      </w:r>
      <w:r w:rsidRPr="00F10938">
        <w:rPr>
          <w:rStyle w:val="libArabicChar"/>
          <w:rFonts w:hint="cs"/>
          <w:rtl/>
        </w:rPr>
        <w:t>والزكاة</w:t>
      </w:r>
      <w:r w:rsidRPr="00F10938">
        <w:rPr>
          <w:rStyle w:val="libArabicChar"/>
          <w:rtl/>
        </w:rPr>
        <w:t xml:space="preserve"> </w:t>
      </w:r>
      <w:r w:rsidRPr="00F10938">
        <w:rPr>
          <w:rStyle w:val="libArabicChar"/>
          <w:rFonts w:hint="cs"/>
          <w:rtl/>
        </w:rPr>
        <w:t>فى</w:t>
      </w:r>
      <w:r w:rsidRPr="00F10938">
        <w:rPr>
          <w:rStyle w:val="libArabicChar"/>
          <w:rtl/>
        </w:rPr>
        <w:t xml:space="preserve"> </w:t>
      </w:r>
      <w:r w:rsidRPr="00F10938">
        <w:rPr>
          <w:rStyle w:val="libArabicChar"/>
          <w:rFonts w:hint="cs"/>
          <w:rtl/>
        </w:rPr>
        <w:t>ثلاثة</w:t>
      </w:r>
      <w:r w:rsidRPr="00F10938">
        <w:rPr>
          <w:rStyle w:val="libArabicChar"/>
          <w:rtl/>
        </w:rPr>
        <w:t xml:space="preserve"> </w:t>
      </w:r>
      <w:r w:rsidRPr="00F10938">
        <w:rPr>
          <w:rStyle w:val="libArabicChar"/>
          <w:rFonts w:hint="cs"/>
          <w:rtl/>
        </w:rPr>
        <w:t>أيام</w:t>
      </w:r>
      <w:r w:rsidRPr="00F10938">
        <w:rPr>
          <w:rStyle w:val="libArabicChar"/>
          <w:rtl/>
        </w:rPr>
        <w:t xml:space="preserve"> </w:t>
      </w:r>
      <w:r w:rsidRPr="00F10938">
        <w:rPr>
          <w:rStyle w:val="libArabicChar"/>
          <w:rFonts w:hint="cs"/>
          <w:rtl/>
        </w:rPr>
        <w:t>من</w:t>
      </w:r>
      <w:r w:rsidRPr="00F10938">
        <w:rPr>
          <w:rStyle w:val="libArabicChar"/>
          <w:rtl/>
        </w:rPr>
        <w:t xml:space="preserve"> </w:t>
      </w:r>
      <w:r w:rsidRPr="00F10938">
        <w:rPr>
          <w:rStyle w:val="libArabicChar"/>
          <w:rFonts w:hint="cs"/>
          <w:rtl/>
        </w:rPr>
        <w:t>مولد</w:t>
      </w:r>
      <w:r w:rsidR="005E572F" w:rsidRPr="00201D6A">
        <w:rPr>
          <w:rStyle w:val="libArabicChar"/>
          <w:rFonts w:hint="cs"/>
          <w:rtl/>
        </w:rPr>
        <w:t>ه</w:t>
      </w:r>
      <w:r w:rsidRPr="00F10938">
        <w:rPr>
          <w:rStyle w:val="libArabicChar"/>
          <w:rtl/>
        </w:rPr>
        <w:t xml:space="preserve"> </w:t>
      </w:r>
      <w:r w:rsidRPr="00F10938">
        <w:rPr>
          <w:rStyle w:val="libArabicChar"/>
          <w:rFonts w:hint="cs"/>
          <w:rtl/>
        </w:rPr>
        <w:t>و</w:t>
      </w:r>
      <w:r w:rsidRPr="00F10938">
        <w:rPr>
          <w:rStyle w:val="libArabicChar"/>
          <w:rtl/>
        </w:rPr>
        <w:t xml:space="preserve"> </w:t>
      </w:r>
      <w:r w:rsidRPr="00F10938">
        <w:rPr>
          <w:rStyle w:val="libArabicChar"/>
          <w:rFonts w:hint="cs"/>
          <w:rtl/>
        </w:rPr>
        <w:t>كلم</w:t>
      </w:r>
      <w:r w:rsidR="005E572F" w:rsidRPr="00201D6A">
        <w:rPr>
          <w:rStyle w:val="libArabicChar"/>
          <w:rFonts w:hint="cs"/>
          <w:rtl/>
        </w:rPr>
        <w:t>ه</w:t>
      </w:r>
      <w:r w:rsidRPr="00F10938">
        <w:rPr>
          <w:rStyle w:val="libArabicChar"/>
          <w:rFonts w:hint="cs"/>
          <w:rtl/>
        </w:rPr>
        <w:t>م</w:t>
      </w:r>
      <w:r w:rsidRPr="00F10938">
        <w:rPr>
          <w:rStyle w:val="libArabicChar"/>
          <w:rtl/>
        </w:rPr>
        <w:t xml:space="preserve"> </w:t>
      </w:r>
      <w:r w:rsidRPr="00F10938">
        <w:rPr>
          <w:rStyle w:val="libArabicChar"/>
          <w:rFonts w:hint="cs"/>
          <w:rtl/>
        </w:rPr>
        <w:t>فى</w:t>
      </w:r>
      <w:r w:rsidRPr="00F10938">
        <w:rPr>
          <w:rStyle w:val="libArabicChar"/>
          <w:rtl/>
        </w:rPr>
        <w:t xml:space="preserve"> </w:t>
      </w:r>
      <w:r w:rsidRPr="00F10938">
        <w:rPr>
          <w:rStyle w:val="libArabicChar"/>
          <w:rFonts w:hint="cs"/>
          <w:rtl/>
        </w:rPr>
        <w:t>اليوم</w:t>
      </w:r>
      <w:r w:rsidRPr="00F10938">
        <w:rPr>
          <w:rStyle w:val="libArabicChar"/>
          <w:rtl/>
        </w:rPr>
        <w:t xml:space="preserve"> </w:t>
      </w:r>
      <w:r w:rsidRPr="00F10938">
        <w:rPr>
          <w:rStyle w:val="libArabicChar"/>
          <w:rFonts w:hint="cs"/>
          <w:rtl/>
        </w:rPr>
        <w:t>الثانى</w:t>
      </w:r>
      <w:r w:rsidRPr="00F10938">
        <w:rPr>
          <w:rStyle w:val="libArabicChar"/>
          <w:rtl/>
        </w:rPr>
        <w:t xml:space="preserve"> </w:t>
      </w:r>
      <w:r w:rsidRPr="00F10938">
        <w:rPr>
          <w:rStyle w:val="libArabicChar"/>
          <w:rFonts w:hint="cs"/>
          <w:rtl/>
        </w:rPr>
        <w:t>من</w:t>
      </w:r>
      <w:r w:rsidRPr="00F10938">
        <w:rPr>
          <w:rStyle w:val="libArabicChar"/>
          <w:rtl/>
        </w:rPr>
        <w:t xml:space="preserve"> </w:t>
      </w:r>
      <w:r w:rsidRPr="00F10938">
        <w:rPr>
          <w:rStyle w:val="libArabicChar"/>
          <w:rFonts w:hint="cs"/>
          <w:rtl/>
        </w:rPr>
        <w:t>مولد</w:t>
      </w:r>
      <w:r w:rsidR="005E572F" w:rsidRPr="00201D6A">
        <w:rPr>
          <w:rStyle w:val="libArabicChar"/>
          <w:rFonts w:hint="cs"/>
          <w:rtl/>
        </w:rPr>
        <w:t>ه</w:t>
      </w:r>
      <w:r>
        <w:rPr>
          <w:rtl/>
        </w:rPr>
        <w:t xml:space="preserve"> </w:t>
      </w:r>
      <w:r w:rsidRPr="00F10938">
        <w:rPr>
          <w:rStyle w:val="libFootnotenumChar"/>
          <w:rtl/>
        </w:rPr>
        <w:t>(2)</w:t>
      </w:r>
      <w:r>
        <w:rPr>
          <w:rtl/>
        </w:rPr>
        <w:t xml:space="preserve"> رسول اكرم(ص) _ سے روايت ہوئي ہے كہ انہو</w:t>
      </w:r>
      <w:r w:rsidR="00475B46">
        <w:rPr>
          <w:rtl/>
        </w:rPr>
        <w:t xml:space="preserve">ں </w:t>
      </w:r>
      <w:r>
        <w:rPr>
          <w:rtl/>
        </w:rPr>
        <w:t xml:space="preserve">نے </w:t>
      </w:r>
      <w:r>
        <w:rPr>
          <w:rFonts w:hint="eastAsia"/>
          <w:rtl/>
        </w:rPr>
        <w:t>فرمايا</w:t>
      </w:r>
      <w:r>
        <w:rPr>
          <w:rtl/>
        </w:rPr>
        <w:t xml:space="preserve"> :يہ حضرت عيسى ابن مريم ہي</w:t>
      </w:r>
      <w:r w:rsidR="00475B46">
        <w:rPr>
          <w:rtl/>
        </w:rPr>
        <w:t xml:space="preserve">ں </w:t>
      </w:r>
      <w:r>
        <w:rPr>
          <w:rtl/>
        </w:rPr>
        <w:t>كہ جب مريم نے ان كے طرف اشارہ كيا تو انہو</w:t>
      </w:r>
      <w:r w:rsidR="00475B46">
        <w:rPr>
          <w:rtl/>
        </w:rPr>
        <w:t xml:space="preserve">ں </w:t>
      </w:r>
      <w:r>
        <w:rPr>
          <w:rtl/>
        </w:rPr>
        <w:t>نے كہا :</w:t>
      </w:r>
      <w:r w:rsidRPr="00F10938">
        <w:rPr>
          <w:rStyle w:val="libArabicChar"/>
          <w:rtl/>
        </w:rPr>
        <w:t>''إنى عبداللّ</w:t>
      </w:r>
      <w:r w:rsidR="005E572F" w:rsidRPr="00201D6A">
        <w:rPr>
          <w:rStyle w:val="libArabicChar"/>
          <w:rFonts w:hint="cs"/>
          <w:rtl/>
        </w:rPr>
        <w:t>ه</w:t>
      </w:r>
      <w:r w:rsidRPr="00F10938">
        <w:rPr>
          <w:rStyle w:val="libArabicChar"/>
          <w:rtl/>
        </w:rPr>
        <w:t xml:space="preserve"> </w:t>
      </w:r>
      <w:r w:rsidRPr="00F10938">
        <w:rPr>
          <w:rStyle w:val="libArabicChar"/>
          <w:rFonts w:hint="cs"/>
          <w:rtl/>
        </w:rPr>
        <w:t>آتا</w:t>
      </w:r>
      <w:r w:rsidRPr="00F10938">
        <w:rPr>
          <w:rStyle w:val="libArabicChar"/>
          <w:rtl/>
        </w:rPr>
        <w:t xml:space="preserve"> </w:t>
      </w:r>
      <w:r w:rsidRPr="00F10938">
        <w:rPr>
          <w:rStyle w:val="libArabicChar"/>
          <w:rFonts w:hint="cs"/>
          <w:rtl/>
        </w:rPr>
        <w:t>نى</w:t>
      </w:r>
      <w:r w:rsidRPr="00F10938">
        <w:rPr>
          <w:rStyle w:val="libArabicChar"/>
          <w:rtl/>
        </w:rPr>
        <w:t xml:space="preserve"> </w:t>
      </w:r>
      <w:r w:rsidRPr="00F10938">
        <w:rPr>
          <w:rStyle w:val="libArabicChar"/>
          <w:rFonts w:hint="cs"/>
          <w:rtl/>
        </w:rPr>
        <w:t>الكتاب</w:t>
      </w:r>
      <w:r>
        <w:rPr>
          <w:rtl/>
        </w:rPr>
        <w:t xml:space="preserve"> '' نبوت كى كتاب انہي</w:t>
      </w:r>
      <w:r w:rsidR="00475B46">
        <w:rPr>
          <w:rtl/>
        </w:rPr>
        <w:t xml:space="preserve">ں </w:t>
      </w:r>
      <w:r>
        <w:rPr>
          <w:rtl/>
        </w:rPr>
        <w:t>دى گئي ہے اور نماز و زكوة كى تاكيد كى گئي يہ سب كچھ انكى ولادت كے تين دن بعد ہوا اور انہو</w:t>
      </w:r>
      <w:r w:rsidR="00475B46">
        <w:rPr>
          <w:rtl/>
        </w:rPr>
        <w:t xml:space="preserve">ں </w:t>
      </w:r>
      <w:r>
        <w:rPr>
          <w:rtl/>
        </w:rPr>
        <w:t>نے اپنى ولادت كے دوسرے دن لوگ</w:t>
      </w:r>
      <w:r>
        <w:rPr>
          <w:rFonts w:hint="eastAsia"/>
          <w:rtl/>
        </w:rPr>
        <w:t>و</w:t>
      </w:r>
      <w:r w:rsidR="00475B46">
        <w:rPr>
          <w:rFonts w:hint="eastAsia"/>
          <w:rtl/>
        </w:rPr>
        <w:t xml:space="preserve">ں </w:t>
      </w:r>
      <w:r>
        <w:rPr>
          <w:rtl/>
        </w:rPr>
        <w:t>سے كلام كيا_</w:t>
      </w:r>
    </w:p>
    <w:p w:rsidR="00E10A6C" w:rsidRDefault="00E10A6C" w:rsidP="00F10938">
      <w:pPr>
        <w:pStyle w:val="libNormal"/>
        <w:rPr>
          <w:rtl/>
        </w:rPr>
      </w:pPr>
      <w:r>
        <w:rPr>
          <w:rFonts w:hint="eastAsia"/>
          <w:rtl/>
        </w:rPr>
        <w:t>آسمانى</w:t>
      </w:r>
      <w:r>
        <w:rPr>
          <w:rtl/>
        </w:rPr>
        <w:t xml:space="preserve"> كتب:</w:t>
      </w:r>
      <w:r>
        <w:rPr>
          <w:rFonts w:hint="eastAsia"/>
          <w:rtl/>
        </w:rPr>
        <w:t>آسمانى</w:t>
      </w:r>
      <w:r>
        <w:rPr>
          <w:rtl/>
        </w:rPr>
        <w:t xml:space="preserve"> كتب كا سرچشمہ 6;آسمانى كتب كے نازل ہونے كى شرائط 7</w:t>
      </w:r>
    </w:p>
    <w:p w:rsidR="00E10A6C" w:rsidRDefault="00E10A6C" w:rsidP="00F10938">
      <w:pPr>
        <w:pStyle w:val="libNormal"/>
        <w:rPr>
          <w:rtl/>
        </w:rPr>
      </w:pPr>
      <w:r>
        <w:rPr>
          <w:rFonts w:hint="eastAsia"/>
          <w:rtl/>
        </w:rPr>
        <w:t>الله</w:t>
      </w:r>
      <w:r>
        <w:rPr>
          <w:rtl/>
        </w:rPr>
        <w:t xml:space="preserve"> تعالى :</w:t>
      </w:r>
      <w:r>
        <w:rPr>
          <w:rFonts w:hint="eastAsia"/>
          <w:rtl/>
        </w:rPr>
        <w:t>لله</w:t>
      </w:r>
      <w:r>
        <w:rPr>
          <w:rtl/>
        </w:rPr>
        <w:t xml:space="preserve"> تعالى كے افعال 6</w:t>
      </w:r>
    </w:p>
    <w:p w:rsidR="00E10A6C" w:rsidRDefault="00E10A6C" w:rsidP="00F10938">
      <w:pPr>
        <w:pStyle w:val="libNormal"/>
        <w:rPr>
          <w:rtl/>
        </w:rPr>
      </w:pPr>
      <w:r>
        <w:rPr>
          <w:rFonts w:hint="eastAsia"/>
          <w:rtl/>
        </w:rPr>
        <w:t>انبياء</w:t>
      </w:r>
      <w:r>
        <w:rPr>
          <w:rtl/>
        </w:rPr>
        <w:t>:</w:t>
      </w:r>
      <w:r>
        <w:rPr>
          <w:rFonts w:hint="eastAsia"/>
          <w:rtl/>
        </w:rPr>
        <w:t>انبياء</w:t>
      </w:r>
      <w:r>
        <w:rPr>
          <w:rtl/>
        </w:rPr>
        <w:t xml:space="preserve"> كا حلال زادہ ہونا 8</w:t>
      </w:r>
    </w:p>
    <w:p w:rsidR="00E10A6C" w:rsidRDefault="00E10A6C" w:rsidP="00E10A6C">
      <w:pPr>
        <w:pStyle w:val="libNormal"/>
        <w:rPr>
          <w:rtl/>
        </w:rPr>
      </w:pPr>
      <w:r>
        <w:rPr>
          <w:rFonts w:hint="eastAsia"/>
          <w:rtl/>
        </w:rPr>
        <w:t>روايت</w:t>
      </w:r>
      <w:r>
        <w:rPr>
          <w:rtl/>
        </w:rPr>
        <w:t xml:space="preserve"> :10;11</w:t>
      </w:r>
    </w:p>
    <w:p w:rsidR="00E10A6C" w:rsidRDefault="00E10A6C" w:rsidP="00F10938">
      <w:pPr>
        <w:pStyle w:val="libNormal"/>
        <w:rPr>
          <w:rtl/>
        </w:rPr>
      </w:pPr>
      <w:r>
        <w:rPr>
          <w:rFonts w:hint="eastAsia"/>
          <w:rtl/>
        </w:rPr>
        <w:t>عيسى</w:t>
      </w:r>
      <w:r>
        <w:rPr>
          <w:rtl/>
        </w:rPr>
        <w:t xml:space="preserve"> :</w:t>
      </w:r>
      <w:r>
        <w:rPr>
          <w:rFonts w:hint="eastAsia"/>
          <w:rtl/>
        </w:rPr>
        <w:t>حضرت</w:t>
      </w:r>
      <w:r>
        <w:rPr>
          <w:rtl/>
        </w:rPr>
        <w:t xml:space="preserve"> عيسي(ع) كا قصہ 1،11 ; حضرت عيسي(ع) كا معجزہ 5; حضرت عيسي(ع) كے مقامات 2،3;حضرت عيسي(ع) كانومولود حالت مي</w:t>
      </w:r>
      <w:r w:rsidR="00475B46">
        <w:rPr>
          <w:rtl/>
        </w:rPr>
        <w:t xml:space="preserve">ں </w:t>
      </w:r>
      <w:r>
        <w:rPr>
          <w:rtl/>
        </w:rPr>
        <w:t>كلام كرنا 1،5،11; حضرت عيسي(ع) كى نومولو د 3،4;حضرت عيسي(ع) كى آسمانى كتاب 3، 4; حضرت عيسي(ع) كى رسالت 10; حضرت عيسي(ع) كى عبوديت 2،4;حضرت عيسي(ع) كى نبوت 3،4،10،11; حضرت عيسي(ع) كا نظرہونا 2</w:t>
      </w:r>
    </w:p>
    <w:p w:rsidR="00E10A6C" w:rsidRDefault="00E10A6C" w:rsidP="00F10938">
      <w:pPr>
        <w:pStyle w:val="libNormal"/>
        <w:rPr>
          <w:rtl/>
        </w:rPr>
      </w:pPr>
      <w:r>
        <w:rPr>
          <w:rFonts w:hint="eastAsia"/>
          <w:rtl/>
        </w:rPr>
        <w:t>مريم</w:t>
      </w:r>
      <w:r>
        <w:rPr>
          <w:rtl/>
        </w:rPr>
        <w:t xml:space="preserve"> :</w:t>
      </w:r>
      <w:r>
        <w:rPr>
          <w:rFonts w:hint="eastAsia"/>
          <w:rtl/>
        </w:rPr>
        <w:t>حضرت</w:t>
      </w:r>
      <w:r>
        <w:rPr>
          <w:rtl/>
        </w:rPr>
        <w:t xml:space="preserve"> مريم كا اشارہ 1; حضرت مريم كا قصہ 1 حضرت مريم كى پاكيزگى كے دلائل 5 حضرت مريم كى عفت كے دلائل5</w:t>
      </w:r>
    </w:p>
    <w:p w:rsidR="00F10938" w:rsidRDefault="00E10A6C" w:rsidP="00F10938">
      <w:pPr>
        <w:pStyle w:val="libNormal"/>
        <w:rPr>
          <w:rtl/>
        </w:rPr>
      </w:pPr>
      <w:r>
        <w:rPr>
          <w:rFonts w:hint="eastAsia"/>
          <w:rtl/>
        </w:rPr>
        <w:t>نبوت</w:t>
      </w:r>
      <w:r>
        <w:rPr>
          <w:rtl/>
        </w:rPr>
        <w:t xml:space="preserve"> :</w:t>
      </w:r>
      <w:r>
        <w:rPr>
          <w:rFonts w:hint="eastAsia"/>
          <w:rtl/>
        </w:rPr>
        <w:t>نبوت</w:t>
      </w:r>
      <w:r>
        <w:rPr>
          <w:rtl/>
        </w:rPr>
        <w:t xml:space="preserve"> كا رسالت سے فرق 10; بچپن مي</w:t>
      </w:r>
      <w:r w:rsidR="00475B46">
        <w:rPr>
          <w:rtl/>
        </w:rPr>
        <w:t xml:space="preserve">ں </w:t>
      </w:r>
      <w:r>
        <w:rPr>
          <w:rtl/>
        </w:rPr>
        <w:t>نبوت 3،4،10،11; نبوت كا سرچشمہ 6; نبوت كى شرائط 7،8،</w:t>
      </w:r>
      <w:r w:rsidR="00F10938">
        <w:rPr>
          <w:rtl/>
        </w:rPr>
        <w:t>9</w:t>
      </w:r>
    </w:p>
    <w:p w:rsidR="00E10A6C" w:rsidRDefault="00D20126" w:rsidP="00D20126">
      <w:pPr>
        <w:pStyle w:val="libLine"/>
        <w:rPr>
          <w:rtl/>
        </w:rPr>
      </w:pPr>
      <w:r>
        <w:rPr>
          <w:rtl/>
        </w:rPr>
        <w:t>____________________</w:t>
      </w:r>
    </w:p>
    <w:p w:rsidR="00E10A6C" w:rsidRDefault="00E10A6C" w:rsidP="00F10938">
      <w:pPr>
        <w:pStyle w:val="libFootnote"/>
        <w:rPr>
          <w:rtl/>
        </w:rPr>
      </w:pPr>
      <w:r>
        <w:rPr>
          <w:rtl/>
        </w:rPr>
        <w:t>1)كافى ج1 ص382 ح1 نور الثقلين ج3 ص333ح66_</w:t>
      </w:r>
    </w:p>
    <w:p w:rsidR="00F10938" w:rsidRDefault="005E4E68" w:rsidP="00F10938">
      <w:pPr>
        <w:pStyle w:val="libNormal"/>
        <w:rPr>
          <w:rtl/>
        </w:rPr>
      </w:pPr>
      <w:r>
        <w:rPr>
          <w:rtl/>
        </w:rPr>
        <w:br w:type="page"/>
      </w:r>
    </w:p>
    <w:p w:rsidR="00F10938" w:rsidRDefault="005E1CAC" w:rsidP="005E1CAC">
      <w:pPr>
        <w:pStyle w:val="Heading2Center"/>
        <w:rPr>
          <w:rtl/>
        </w:rPr>
      </w:pPr>
      <w:bookmarkStart w:id="253" w:name="_Toc32151584"/>
      <w:r>
        <w:rPr>
          <w:rFonts w:hint="cs"/>
          <w:rtl/>
        </w:rPr>
        <w:lastRenderedPageBreak/>
        <w:t>آیت 31</w:t>
      </w:r>
      <w:bookmarkEnd w:id="253"/>
    </w:p>
    <w:p w:rsidR="00E10A6C" w:rsidRDefault="00574CD4" w:rsidP="005E1CAC">
      <w:pPr>
        <w:pStyle w:val="libNormal"/>
        <w:rPr>
          <w:rtl/>
        </w:rPr>
      </w:pPr>
      <w:r>
        <w:rPr>
          <w:rStyle w:val="libAieChar"/>
          <w:rFonts w:hint="eastAsia"/>
          <w:rtl/>
        </w:rPr>
        <w:t xml:space="preserve"> </w:t>
      </w:r>
      <w:r w:rsidRPr="00574CD4">
        <w:rPr>
          <w:rStyle w:val="libAlaemChar"/>
          <w:rFonts w:hint="eastAsia"/>
          <w:rtl/>
        </w:rPr>
        <w:t>(</w:t>
      </w:r>
      <w:r w:rsidRPr="005E1CAC">
        <w:rPr>
          <w:rStyle w:val="libAieChar"/>
          <w:rFonts w:hint="eastAsia"/>
          <w:rtl/>
        </w:rPr>
        <w:t>وَجَعَلَنِي</w:t>
      </w:r>
      <w:r w:rsidRPr="005E1CAC">
        <w:rPr>
          <w:rStyle w:val="libAieChar"/>
          <w:rtl/>
        </w:rPr>
        <w:t xml:space="preserve"> مُبَارَكاً أَيْنَ مَا كُنتُ وَأَوْصَانِي بِالصَّلَاةِ وَالزَّكَاةِ مَا دُمْتُ حَيّاً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جہا</w:t>
      </w:r>
      <w:r w:rsidR="00475B46">
        <w:rPr>
          <w:rtl/>
        </w:rPr>
        <w:t xml:space="preserve">ں </w:t>
      </w:r>
      <w:r>
        <w:rPr>
          <w:rtl/>
        </w:rPr>
        <w:t>بھى رہو</w:t>
      </w:r>
      <w:r w:rsidR="00475B46">
        <w:rPr>
          <w:rtl/>
        </w:rPr>
        <w:t xml:space="preserve">ں </w:t>
      </w:r>
      <w:r>
        <w:rPr>
          <w:rtl/>
        </w:rPr>
        <w:t>با بركت قرار ديا ہے اور جب تك زندہ رہو</w:t>
      </w:r>
      <w:r w:rsidR="00475B46">
        <w:rPr>
          <w:rtl/>
        </w:rPr>
        <w:t xml:space="preserve">ں </w:t>
      </w:r>
      <w:r>
        <w:rPr>
          <w:rtl/>
        </w:rPr>
        <w:t>نماز اور زكوة كى وصيت كى ہے (31)</w:t>
      </w:r>
    </w:p>
    <w:p w:rsidR="00E10A6C" w:rsidRDefault="00E10A6C" w:rsidP="005E1CAC">
      <w:pPr>
        <w:pStyle w:val="libNormal"/>
        <w:rPr>
          <w:rtl/>
        </w:rPr>
      </w:pPr>
      <w:r>
        <w:rPr>
          <w:rtl/>
        </w:rPr>
        <w:t>1_ الله تعالى نے حضرت عيسي(ع) كو متبرك پيغمبر خوش قدم اور خير و بركت كابا عث قرار ديا _</w:t>
      </w:r>
      <w:r w:rsidRPr="005E1CAC">
        <w:rPr>
          <w:rStyle w:val="libArabicChar"/>
          <w:rFonts w:hint="eastAsia"/>
          <w:rtl/>
        </w:rPr>
        <w:t>وجعلنى</w:t>
      </w:r>
      <w:r w:rsidRPr="005E1CAC">
        <w:rPr>
          <w:rStyle w:val="libArabicChar"/>
          <w:rtl/>
        </w:rPr>
        <w:t xml:space="preserve"> مباركاً أين ماكنت</w:t>
      </w:r>
    </w:p>
    <w:p w:rsidR="00E10A6C" w:rsidRDefault="00E10A6C" w:rsidP="00E10A6C">
      <w:pPr>
        <w:pStyle w:val="libNormal"/>
        <w:rPr>
          <w:rtl/>
        </w:rPr>
      </w:pPr>
      <w:r>
        <w:rPr>
          <w:rtl/>
        </w:rPr>
        <w:t>( بركة) زيادہ ہونا اور فراوان ہونا ( مصباح) (مبارك ) بہت سے خير كا سرچشمہ (لسان العرب) اور (اين ماكنت) كى تعبير حضرت عيسي(ع) كى خوش قدمى سے حكايت كررہى ہے _ اسطرح كہ وہ جس جگہ بھى ٹھہري</w:t>
      </w:r>
      <w:r w:rsidR="00475B46">
        <w:rPr>
          <w:rtl/>
        </w:rPr>
        <w:t xml:space="preserve">ں </w:t>
      </w:r>
      <w:r>
        <w:rPr>
          <w:rtl/>
        </w:rPr>
        <w:t>اسى جگہ خير وبركت بڑھے گي_</w:t>
      </w:r>
    </w:p>
    <w:p w:rsidR="00E10A6C" w:rsidRDefault="00E10A6C" w:rsidP="005E1CAC">
      <w:pPr>
        <w:pStyle w:val="libNormal"/>
        <w:rPr>
          <w:rtl/>
        </w:rPr>
      </w:pPr>
      <w:r>
        <w:rPr>
          <w:rtl/>
        </w:rPr>
        <w:t>2_ حضرت عيسي(ع) نے بچپن مي</w:t>
      </w:r>
      <w:r w:rsidR="00475B46">
        <w:rPr>
          <w:rtl/>
        </w:rPr>
        <w:t xml:space="preserve">ں </w:t>
      </w:r>
      <w:r>
        <w:rPr>
          <w:rtl/>
        </w:rPr>
        <w:t>اپنے مي</w:t>
      </w:r>
      <w:r w:rsidR="00475B46">
        <w:rPr>
          <w:rtl/>
        </w:rPr>
        <w:t xml:space="preserve">ں </w:t>
      </w:r>
      <w:r>
        <w:rPr>
          <w:rtl/>
        </w:rPr>
        <w:t>خير و خوبى كے فراوان ہونے اور بڑھنے كو الله تعالى كى طرف سے عطا شدہ صفات شمار كيا _</w:t>
      </w:r>
      <w:r w:rsidRPr="005E1CAC">
        <w:rPr>
          <w:rStyle w:val="libArabicChar"/>
          <w:rFonts w:hint="eastAsia"/>
          <w:rtl/>
        </w:rPr>
        <w:t>و</w:t>
      </w:r>
      <w:r w:rsidRPr="005E1CAC">
        <w:rPr>
          <w:rStyle w:val="libArabicChar"/>
          <w:rtl/>
        </w:rPr>
        <w:t xml:space="preserve"> جعلنى مباركاً أين ماكنت</w:t>
      </w:r>
    </w:p>
    <w:p w:rsidR="00E10A6C" w:rsidRDefault="00E10A6C" w:rsidP="00E10A6C">
      <w:pPr>
        <w:pStyle w:val="libNormal"/>
        <w:rPr>
          <w:rtl/>
        </w:rPr>
      </w:pPr>
      <w:r>
        <w:rPr>
          <w:rtl/>
        </w:rPr>
        <w:t>3_ حضرت عيسي(ع) كے وجود كى خير و بركت كسى خاص مكان يا خاص لوگو</w:t>
      </w:r>
      <w:r w:rsidR="00475B46">
        <w:rPr>
          <w:rtl/>
        </w:rPr>
        <w:t xml:space="preserve">ں </w:t>
      </w:r>
      <w:r>
        <w:rPr>
          <w:rtl/>
        </w:rPr>
        <w:t>تك محدودنہي</w:t>
      </w:r>
      <w:r w:rsidR="00475B46">
        <w:rPr>
          <w:rtl/>
        </w:rPr>
        <w:t xml:space="preserve">ں </w:t>
      </w:r>
      <w:r>
        <w:rPr>
          <w:rtl/>
        </w:rPr>
        <w:t>ہے_</w:t>
      </w:r>
    </w:p>
    <w:p w:rsidR="00E10A6C" w:rsidRDefault="00E10A6C" w:rsidP="005E1CAC">
      <w:pPr>
        <w:pStyle w:val="libArabic"/>
        <w:rPr>
          <w:rtl/>
        </w:rPr>
      </w:pPr>
      <w:r>
        <w:rPr>
          <w:rFonts w:hint="eastAsia"/>
          <w:rtl/>
        </w:rPr>
        <w:t>وجعلنى</w:t>
      </w:r>
      <w:r>
        <w:rPr>
          <w:rtl/>
        </w:rPr>
        <w:t xml:space="preserve"> مباركاً أين ما كنت</w:t>
      </w:r>
    </w:p>
    <w:p w:rsidR="00E10A6C" w:rsidRDefault="00E10A6C" w:rsidP="005E1CAC">
      <w:pPr>
        <w:pStyle w:val="libNormal"/>
        <w:rPr>
          <w:rtl/>
        </w:rPr>
      </w:pPr>
      <w:r>
        <w:rPr>
          <w:rtl/>
        </w:rPr>
        <w:t>4_ موجودات كو خير و بركت عطا كرنا، الله تعالى كے اختيار مي</w:t>
      </w:r>
      <w:r w:rsidR="00475B46">
        <w:rPr>
          <w:rtl/>
        </w:rPr>
        <w:t xml:space="preserve">ں </w:t>
      </w:r>
      <w:r>
        <w:rPr>
          <w:rtl/>
        </w:rPr>
        <w:t>ہے اور اسكى منشاء كے مطابق ہے _</w:t>
      </w:r>
      <w:r w:rsidRPr="005E1CAC">
        <w:rPr>
          <w:rStyle w:val="libArabicChar"/>
          <w:rFonts w:hint="eastAsia"/>
          <w:rtl/>
        </w:rPr>
        <w:t>وجعلنى</w:t>
      </w:r>
      <w:r w:rsidRPr="005E1CAC">
        <w:rPr>
          <w:rStyle w:val="libArabicChar"/>
          <w:rtl/>
        </w:rPr>
        <w:t xml:space="preserve"> مبارك</w:t>
      </w:r>
    </w:p>
    <w:p w:rsidR="00E10A6C" w:rsidRDefault="00E10A6C" w:rsidP="005E1CAC">
      <w:pPr>
        <w:pStyle w:val="libNormal"/>
        <w:rPr>
          <w:rtl/>
        </w:rPr>
      </w:pPr>
      <w:r>
        <w:rPr>
          <w:rtl/>
        </w:rPr>
        <w:t>5_ سارى زندگى نماز قائم كرنا اور زكواة ادا كرنا ،اللہ تعالى كى حضرت عيسي(ع) كوانكى زندگى كے ابتدائي دنو</w:t>
      </w:r>
      <w:r w:rsidR="00475B46">
        <w:rPr>
          <w:rtl/>
        </w:rPr>
        <w:t xml:space="preserve">ں </w:t>
      </w:r>
      <w:r>
        <w:rPr>
          <w:rtl/>
        </w:rPr>
        <w:t>مي</w:t>
      </w:r>
      <w:r w:rsidR="00475B46">
        <w:rPr>
          <w:rtl/>
        </w:rPr>
        <w:t xml:space="preserve">ں </w:t>
      </w:r>
      <w:r>
        <w:rPr>
          <w:rtl/>
        </w:rPr>
        <w:t>نصيحت تھي_</w:t>
      </w:r>
      <w:r w:rsidRPr="005E1CAC">
        <w:rPr>
          <w:rStyle w:val="libArabicChar"/>
          <w:rFonts w:hint="eastAsia"/>
          <w:rtl/>
        </w:rPr>
        <w:t>وا</w:t>
      </w:r>
      <w:r w:rsidRPr="005E1CAC">
        <w:rPr>
          <w:rStyle w:val="libArabicChar"/>
          <w:rtl/>
        </w:rPr>
        <w:t xml:space="preserve"> وصنى بالصلوة والزكوة مادمت حي</w:t>
      </w:r>
      <w:r w:rsidR="00BD50FA">
        <w:rPr>
          <w:rStyle w:val="libArabicChar"/>
          <w:rFonts w:hint="cs"/>
          <w:rtl/>
        </w:rPr>
        <w:t>ا</w:t>
      </w:r>
    </w:p>
    <w:p w:rsidR="00E10A6C" w:rsidRDefault="00E10A6C" w:rsidP="005E1CAC">
      <w:pPr>
        <w:pStyle w:val="libNormal"/>
        <w:rPr>
          <w:rtl/>
        </w:rPr>
      </w:pPr>
      <w:r>
        <w:rPr>
          <w:rtl/>
        </w:rPr>
        <w:t>6_حضرت عيسي(ع) نے لوگو</w:t>
      </w:r>
      <w:r w:rsidR="00475B46">
        <w:rPr>
          <w:rtl/>
        </w:rPr>
        <w:t xml:space="preserve">ں </w:t>
      </w:r>
      <w:r>
        <w:rPr>
          <w:rtl/>
        </w:rPr>
        <w:t>كو اپنے تعارف كے ضمن مي</w:t>
      </w:r>
      <w:r w:rsidR="00475B46">
        <w:rPr>
          <w:rtl/>
        </w:rPr>
        <w:t xml:space="preserve">ں </w:t>
      </w:r>
      <w:r>
        <w:rPr>
          <w:rtl/>
        </w:rPr>
        <w:t>نماز اور زكواة كے حوالے سے الہى فرمان حاصل كرنا ،اپنى خصوصيات مي</w:t>
      </w:r>
      <w:r w:rsidR="00475B46">
        <w:rPr>
          <w:rtl/>
        </w:rPr>
        <w:t xml:space="preserve">ں </w:t>
      </w:r>
      <w:r>
        <w:rPr>
          <w:rtl/>
        </w:rPr>
        <w:t>سے شمار كيا ہے _</w:t>
      </w:r>
      <w:r w:rsidRPr="005E1CAC">
        <w:rPr>
          <w:rStyle w:val="libArabicChar"/>
          <w:rFonts w:hint="eastAsia"/>
          <w:rtl/>
        </w:rPr>
        <w:t>وا</w:t>
      </w:r>
      <w:r w:rsidRPr="005E1CAC">
        <w:rPr>
          <w:rStyle w:val="libArabicChar"/>
          <w:rtl/>
        </w:rPr>
        <w:t xml:space="preserve"> وصنى بالصلوة والزكوة مادمت حيً</w:t>
      </w:r>
      <w:r w:rsidR="00BD50FA">
        <w:rPr>
          <w:rStyle w:val="libArabicChar"/>
          <w:rFonts w:hint="cs"/>
          <w:rtl/>
        </w:rPr>
        <w:t>ا</w:t>
      </w:r>
    </w:p>
    <w:p w:rsidR="00E10A6C" w:rsidRDefault="00E10A6C" w:rsidP="005E1CAC">
      <w:pPr>
        <w:pStyle w:val="libNormal"/>
        <w:rPr>
          <w:rtl/>
        </w:rPr>
      </w:pPr>
      <w:r>
        <w:rPr>
          <w:rtl/>
        </w:rPr>
        <w:t>7_ نماز اور زكواة حضرت عيسي(ع) كى شريعت مي</w:t>
      </w:r>
      <w:r w:rsidR="00475B46">
        <w:rPr>
          <w:rtl/>
        </w:rPr>
        <w:t xml:space="preserve">ں </w:t>
      </w:r>
      <w:r>
        <w:rPr>
          <w:rtl/>
        </w:rPr>
        <w:t>دينى ذمہ داريو</w:t>
      </w:r>
      <w:r w:rsidR="00475B46">
        <w:rPr>
          <w:rtl/>
        </w:rPr>
        <w:t xml:space="preserve">ں </w:t>
      </w:r>
      <w:r>
        <w:rPr>
          <w:rtl/>
        </w:rPr>
        <w:t>مي</w:t>
      </w:r>
      <w:r w:rsidR="00475B46">
        <w:rPr>
          <w:rtl/>
        </w:rPr>
        <w:t xml:space="preserve">ں </w:t>
      </w:r>
      <w:r>
        <w:rPr>
          <w:rtl/>
        </w:rPr>
        <w:t>تھي</w:t>
      </w:r>
      <w:r w:rsidR="00475B46">
        <w:rPr>
          <w:rtl/>
        </w:rPr>
        <w:t xml:space="preserve">ں </w:t>
      </w:r>
      <w:r>
        <w:rPr>
          <w:rtl/>
        </w:rPr>
        <w:t>_</w:t>
      </w:r>
      <w:r w:rsidRPr="005E1CAC">
        <w:rPr>
          <w:rStyle w:val="libArabicChar"/>
          <w:rFonts w:hint="eastAsia"/>
          <w:rtl/>
        </w:rPr>
        <w:t>وا</w:t>
      </w:r>
      <w:r w:rsidRPr="005E1CAC">
        <w:rPr>
          <w:rStyle w:val="libArabicChar"/>
          <w:rtl/>
        </w:rPr>
        <w:t xml:space="preserve"> وصنى بالصلوة والزكوة</w:t>
      </w:r>
    </w:p>
    <w:p w:rsidR="005E1CAC" w:rsidRDefault="00E10A6C" w:rsidP="005E1CAC">
      <w:pPr>
        <w:pStyle w:val="libNormal"/>
        <w:rPr>
          <w:rtl/>
        </w:rPr>
      </w:pPr>
      <w:r>
        <w:rPr>
          <w:rFonts w:hint="eastAsia"/>
          <w:rtl/>
        </w:rPr>
        <w:t>انبياء</w:t>
      </w:r>
      <w:r>
        <w:rPr>
          <w:rtl/>
        </w:rPr>
        <w:t xml:space="preserve"> جن تكاليف كے ليے اپنے آپ كومكلف</w:t>
      </w:r>
      <w:r w:rsidR="005E1CAC" w:rsidRPr="005E1CAC">
        <w:rPr>
          <w:rFonts w:hint="eastAsia"/>
          <w:rtl/>
        </w:rPr>
        <w:t xml:space="preserve"> </w:t>
      </w:r>
      <w:r w:rsidR="005E1CAC">
        <w:rPr>
          <w:rFonts w:hint="eastAsia"/>
          <w:rtl/>
        </w:rPr>
        <w:t>سمجھتے</w:t>
      </w:r>
      <w:r w:rsidR="005E1CAC">
        <w:rPr>
          <w:rtl/>
        </w:rPr>
        <w:t xml:space="preserve"> ہيں اور دوسروں كے سامنے انكا اظہار كرتے ہيں سوائے چند موارد كہ جن پر دليل ہے باقى انكے پيرو كاروں كے ليے بھى ہيں ورنہ دوسروں كيلئے انہيں بيان كرنے كى ضرورت ہى نہ تھى _</w:t>
      </w:r>
    </w:p>
    <w:p w:rsidR="005E1CAC" w:rsidRDefault="005E1CAC" w:rsidP="005E1CAC">
      <w:pPr>
        <w:pStyle w:val="libNormal"/>
        <w:rPr>
          <w:rtl/>
        </w:rPr>
      </w:pPr>
      <w:r>
        <w:rPr>
          <w:rtl/>
        </w:rPr>
        <w:t>8_حضرت مريم كے زمانہ كے لوگ نماز اور زكواة كے مفاہيم سے آشنا ئي ركھتے تھے _</w:t>
      </w:r>
      <w:r w:rsidRPr="005E1CAC">
        <w:rPr>
          <w:rStyle w:val="libArabicChar"/>
          <w:rFonts w:hint="eastAsia"/>
          <w:rtl/>
        </w:rPr>
        <w:t>وا</w:t>
      </w:r>
      <w:r w:rsidRPr="005E1CAC">
        <w:rPr>
          <w:rStyle w:val="libArabicChar"/>
          <w:rtl/>
        </w:rPr>
        <w:t xml:space="preserve"> وصنى بالصلوة والزكو ة</w:t>
      </w:r>
      <w:r w:rsidRPr="005E1CAC">
        <w:rPr>
          <w:rFonts w:hint="eastAsia"/>
          <w:rtl/>
        </w:rPr>
        <w:t xml:space="preserve"> </w:t>
      </w:r>
      <w:r>
        <w:rPr>
          <w:rFonts w:hint="eastAsia"/>
          <w:rtl/>
        </w:rPr>
        <w:t>حضرت</w:t>
      </w:r>
      <w:r>
        <w:rPr>
          <w:rtl/>
        </w:rPr>
        <w:t xml:space="preserve"> عيسي(ع) نے گہوارہ ميں لوگوں كيلئے نماز اور زكواة كى بات كى لہذا معلوم ہوا كہ وہ پہلے سے ہى انكے مفاہيم سے آشناتھے_</w:t>
      </w:r>
    </w:p>
    <w:p w:rsidR="005E1CAC" w:rsidRDefault="005E4E68" w:rsidP="005E1CAC">
      <w:pPr>
        <w:pStyle w:val="libNormal"/>
        <w:rPr>
          <w:rtl/>
        </w:rPr>
      </w:pPr>
      <w:r>
        <w:rPr>
          <w:rtl/>
        </w:rPr>
        <w:br w:type="page"/>
      </w:r>
    </w:p>
    <w:p w:rsidR="00E10A6C" w:rsidRDefault="00E10A6C" w:rsidP="005E1CAC">
      <w:pPr>
        <w:pStyle w:val="libNormal"/>
        <w:rPr>
          <w:rtl/>
        </w:rPr>
      </w:pPr>
      <w:r>
        <w:rPr>
          <w:rtl/>
        </w:rPr>
        <w:lastRenderedPageBreak/>
        <w:t>9_ نماز اور زكواة ( بندگى كا اظہار اور انفاق ) الہى تكاليف مي</w:t>
      </w:r>
      <w:r w:rsidR="00475B46">
        <w:rPr>
          <w:rtl/>
        </w:rPr>
        <w:t xml:space="preserve">ں </w:t>
      </w:r>
      <w:r>
        <w:rPr>
          <w:rtl/>
        </w:rPr>
        <w:t>خصوصى اہميت كى حامل ہي</w:t>
      </w:r>
      <w:r w:rsidR="00475B46">
        <w:rPr>
          <w:rtl/>
        </w:rPr>
        <w:t xml:space="preserve">ں </w:t>
      </w:r>
      <w:r>
        <w:rPr>
          <w:rtl/>
        </w:rPr>
        <w:t>_</w:t>
      </w:r>
      <w:r w:rsidRPr="005E1CAC">
        <w:rPr>
          <w:rStyle w:val="libArabicChar"/>
          <w:rFonts w:hint="eastAsia"/>
          <w:rtl/>
        </w:rPr>
        <w:t>وا</w:t>
      </w:r>
      <w:r w:rsidRPr="005E1CAC">
        <w:rPr>
          <w:rStyle w:val="libArabicChar"/>
          <w:rtl/>
        </w:rPr>
        <w:t xml:space="preserve"> وصنى بالصلوة والزكوة</w:t>
      </w:r>
    </w:p>
    <w:p w:rsidR="00E10A6C" w:rsidRDefault="00E10A6C" w:rsidP="00E10A6C">
      <w:pPr>
        <w:pStyle w:val="libNormal"/>
        <w:rPr>
          <w:rtl/>
        </w:rPr>
      </w:pPr>
      <w:r>
        <w:rPr>
          <w:rFonts w:hint="eastAsia"/>
          <w:rtl/>
        </w:rPr>
        <w:t>الله</w:t>
      </w:r>
      <w:r>
        <w:rPr>
          <w:rtl/>
        </w:rPr>
        <w:t xml:space="preserve"> تعالى كى نماز و زكواة كے بارے مي</w:t>
      </w:r>
      <w:r w:rsidR="00475B46">
        <w:rPr>
          <w:rtl/>
        </w:rPr>
        <w:t xml:space="preserve">ں </w:t>
      </w:r>
      <w:r>
        <w:rPr>
          <w:rtl/>
        </w:rPr>
        <w:t>براہ راست سفارش كرنا دونو</w:t>
      </w:r>
      <w:r w:rsidR="00475B46">
        <w:rPr>
          <w:rtl/>
        </w:rPr>
        <w:t xml:space="preserve">ں </w:t>
      </w:r>
      <w:r>
        <w:rPr>
          <w:rtl/>
        </w:rPr>
        <w:t>كے كمال تك پہنچے مي</w:t>
      </w:r>
      <w:r w:rsidR="00475B46">
        <w:rPr>
          <w:rtl/>
        </w:rPr>
        <w:t xml:space="preserve">ں </w:t>
      </w:r>
      <w:r>
        <w:rPr>
          <w:rtl/>
        </w:rPr>
        <w:t>اہم كردار او راہميت كو واضع كررہى ہے _</w:t>
      </w:r>
    </w:p>
    <w:p w:rsidR="00E10A6C" w:rsidRPr="005E1CAC" w:rsidRDefault="00E10A6C" w:rsidP="005E1CAC">
      <w:pPr>
        <w:pStyle w:val="libNormal"/>
        <w:rPr>
          <w:rStyle w:val="libArabicChar"/>
          <w:rtl/>
        </w:rPr>
      </w:pPr>
      <w:r>
        <w:rPr>
          <w:rtl/>
        </w:rPr>
        <w:t>10_ الله تعالى كى طرف حضور پيدا كرنے كے ساتھ ساتھ لوگو</w:t>
      </w:r>
      <w:r w:rsidR="00475B46">
        <w:rPr>
          <w:rtl/>
        </w:rPr>
        <w:t xml:space="preserve">ں </w:t>
      </w:r>
      <w:r>
        <w:rPr>
          <w:rtl/>
        </w:rPr>
        <w:t>كى طرف توجہ بھى لازم ہے _</w:t>
      </w:r>
      <w:r w:rsidRPr="005E1CAC">
        <w:rPr>
          <w:rStyle w:val="libArabicChar"/>
          <w:rFonts w:hint="eastAsia"/>
          <w:rtl/>
        </w:rPr>
        <w:t>وا</w:t>
      </w:r>
      <w:r w:rsidRPr="005E1CAC">
        <w:rPr>
          <w:rStyle w:val="libArabicChar"/>
          <w:rtl/>
        </w:rPr>
        <w:t xml:space="preserve"> وصنى بالصلوة والزكوة مادمت حيًّ</w:t>
      </w:r>
      <w:r w:rsidR="00BD50FA">
        <w:rPr>
          <w:rStyle w:val="libArabicChar"/>
          <w:rFonts w:hint="cs"/>
          <w:rtl/>
        </w:rPr>
        <w:t>ا</w:t>
      </w:r>
    </w:p>
    <w:p w:rsidR="00E10A6C" w:rsidRDefault="00E10A6C" w:rsidP="00E10A6C">
      <w:pPr>
        <w:pStyle w:val="libNormal"/>
        <w:rPr>
          <w:rtl/>
        </w:rPr>
      </w:pPr>
      <w:r>
        <w:rPr>
          <w:rFonts w:hint="eastAsia"/>
          <w:rtl/>
        </w:rPr>
        <w:t>نماز</w:t>
      </w:r>
      <w:r>
        <w:rPr>
          <w:rtl/>
        </w:rPr>
        <w:t xml:space="preserve"> مي</w:t>
      </w:r>
      <w:r w:rsidR="00475B46">
        <w:rPr>
          <w:rtl/>
        </w:rPr>
        <w:t xml:space="preserve">ں </w:t>
      </w:r>
      <w:r>
        <w:rPr>
          <w:rtl/>
        </w:rPr>
        <w:t>صرف الله تعالى كى طرف توجہ بيان ہوئي ہے جب كہ زكواة كى بنياد يہ ہے كہ دوسرو</w:t>
      </w:r>
      <w:r w:rsidR="00475B46">
        <w:rPr>
          <w:rtl/>
        </w:rPr>
        <w:t xml:space="preserve">ں </w:t>
      </w:r>
      <w:r>
        <w:rPr>
          <w:rtl/>
        </w:rPr>
        <w:t>كى مال وغيرہ سے مدد كى جائے_</w:t>
      </w:r>
    </w:p>
    <w:p w:rsidR="00E10A6C" w:rsidRDefault="00E10A6C" w:rsidP="005E1CAC">
      <w:pPr>
        <w:pStyle w:val="libNormal"/>
        <w:rPr>
          <w:rtl/>
        </w:rPr>
      </w:pPr>
      <w:r>
        <w:rPr>
          <w:rtl/>
        </w:rPr>
        <w:t>11_الہى تكاليف، انسان كى دنيا دى زندگى تك محدود ہي</w:t>
      </w:r>
      <w:r w:rsidR="00475B46">
        <w:rPr>
          <w:rtl/>
        </w:rPr>
        <w:t xml:space="preserve">ں </w:t>
      </w:r>
      <w:r>
        <w:rPr>
          <w:rtl/>
        </w:rPr>
        <w:t>_</w:t>
      </w:r>
      <w:r w:rsidRPr="005E1CAC">
        <w:rPr>
          <w:rStyle w:val="libArabicChar"/>
          <w:rFonts w:hint="eastAsia"/>
          <w:rtl/>
        </w:rPr>
        <w:t>مادمت</w:t>
      </w:r>
      <w:r w:rsidRPr="005E1CAC">
        <w:rPr>
          <w:rStyle w:val="libArabicChar"/>
          <w:rtl/>
        </w:rPr>
        <w:t xml:space="preserve"> حيً</w:t>
      </w:r>
      <w:r w:rsidR="00BD50FA">
        <w:rPr>
          <w:rStyle w:val="libArabicChar"/>
          <w:rFonts w:hint="cs"/>
          <w:rtl/>
        </w:rPr>
        <w:t>ا</w:t>
      </w:r>
    </w:p>
    <w:p w:rsidR="00E10A6C" w:rsidRDefault="00E10A6C" w:rsidP="005E1CAC">
      <w:pPr>
        <w:pStyle w:val="libNormal"/>
        <w:rPr>
          <w:rtl/>
        </w:rPr>
      </w:pPr>
      <w:r>
        <w:rPr>
          <w:rtl/>
        </w:rPr>
        <w:t>12_ نماز اور زكواة كسى صورت مي</w:t>
      </w:r>
      <w:r w:rsidR="00475B46">
        <w:rPr>
          <w:rtl/>
        </w:rPr>
        <w:t xml:space="preserve">ں </w:t>
      </w:r>
      <w:r>
        <w:rPr>
          <w:rtl/>
        </w:rPr>
        <w:t>بھى ترك نہي</w:t>
      </w:r>
      <w:r w:rsidR="00475B46">
        <w:rPr>
          <w:rtl/>
        </w:rPr>
        <w:t xml:space="preserve">ں </w:t>
      </w:r>
      <w:r>
        <w:rPr>
          <w:rtl/>
        </w:rPr>
        <w:t>ہونى چاہيے _</w:t>
      </w:r>
      <w:r w:rsidRPr="005E1CAC">
        <w:rPr>
          <w:rStyle w:val="libArabicChar"/>
          <w:rFonts w:hint="eastAsia"/>
          <w:rtl/>
        </w:rPr>
        <w:t>وا</w:t>
      </w:r>
      <w:r w:rsidRPr="005E1CAC">
        <w:rPr>
          <w:rStyle w:val="libArabicChar"/>
          <w:rtl/>
        </w:rPr>
        <w:t xml:space="preserve"> وصنى بالصلوة والزكوة مادمت حيً</w:t>
      </w:r>
      <w:r w:rsidR="00BD50FA">
        <w:rPr>
          <w:rStyle w:val="libArabicChar"/>
          <w:rFonts w:hint="cs"/>
          <w:rtl/>
        </w:rPr>
        <w:t>ا</w:t>
      </w:r>
    </w:p>
    <w:p w:rsidR="00E10A6C" w:rsidRDefault="00E10A6C" w:rsidP="00E10A6C">
      <w:pPr>
        <w:pStyle w:val="libNormal"/>
        <w:rPr>
          <w:rtl/>
        </w:rPr>
      </w:pPr>
      <w:r>
        <w:rPr>
          <w:rFonts w:hint="eastAsia"/>
          <w:rtl/>
        </w:rPr>
        <w:t>اگرچہ</w:t>
      </w:r>
      <w:r>
        <w:rPr>
          <w:rtl/>
        </w:rPr>
        <w:t xml:space="preserve"> ( مادمت حيًا) والا جملہ حضرت عيسي(ع) كے ساتھ مربوط ہے _ ليكن تكاليف كے مشترك ہونے كى بناء پر دوسرے مسيحى بھى اسكے مكلف ہي</w:t>
      </w:r>
      <w:r w:rsidR="00475B46">
        <w:rPr>
          <w:rtl/>
        </w:rPr>
        <w:t xml:space="preserve">ں </w:t>
      </w:r>
      <w:r>
        <w:rPr>
          <w:rtl/>
        </w:rPr>
        <w:t>اور جب بھى قرآن گذشتہ اديان سے كوئي حكم نقل كرے اوراسكے نسخ ہونے كونہ بتلائے تو مسلمانو</w:t>
      </w:r>
      <w:r w:rsidR="00475B46">
        <w:rPr>
          <w:rtl/>
        </w:rPr>
        <w:t xml:space="preserve">ں </w:t>
      </w:r>
      <w:r>
        <w:rPr>
          <w:rtl/>
        </w:rPr>
        <w:t>پر بھى وہ حكم و اجب الا تباع ہوتا ہے _</w:t>
      </w:r>
    </w:p>
    <w:p w:rsidR="00E10A6C" w:rsidRDefault="00E10A6C" w:rsidP="00E10A6C">
      <w:pPr>
        <w:pStyle w:val="libNormal"/>
        <w:rPr>
          <w:rtl/>
        </w:rPr>
      </w:pPr>
      <w:r>
        <w:rPr>
          <w:rtl/>
        </w:rPr>
        <w:t>13_</w:t>
      </w:r>
      <w:r w:rsidRPr="005E1CAC">
        <w:rPr>
          <w:rStyle w:val="libArabicChar"/>
          <w:rtl/>
        </w:rPr>
        <w:t>'' عن أبى عبداللّ</w:t>
      </w:r>
      <w:r w:rsidR="005E572F" w:rsidRPr="00201D6A">
        <w:rPr>
          <w:rStyle w:val="libArabicChar"/>
          <w:rFonts w:hint="cs"/>
          <w:rtl/>
        </w:rPr>
        <w:t>ه</w:t>
      </w:r>
      <w:r w:rsidRPr="005E1CAC">
        <w:rPr>
          <w:rStyle w:val="libArabicChar"/>
          <w:rtl/>
        </w:rPr>
        <w:t xml:space="preserve"> (</w:t>
      </w:r>
      <w:r w:rsidRPr="005E1CAC">
        <w:rPr>
          <w:rStyle w:val="libArabicChar"/>
          <w:rFonts w:hint="cs"/>
          <w:rtl/>
        </w:rPr>
        <w:t>ع</w:t>
      </w:r>
      <w:r w:rsidRPr="005E1CAC">
        <w:rPr>
          <w:rStyle w:val="libArabicChar"/>
          <w:rtl/>
        </w:rPr>
        <w:t xml:space="preserve">) </w:t>
      </w:r>
      <w:r w:rsidRPr="005E1CAC">
        <w:rPr>
          <w:rStyle w:val="libArabicChar"/>
          <w:rFonts w:hint="cs"/>
          <w:rtl/>
        </w:rPr>
        <w:t>قال</w:t>
      </w:r>
      <w:r w:rsidRPr="005E1CAC">
        <w:rPr>
          <w:rStyle w:val="libArabicChar"/>
          <w:rtl/>
        </w:rPr>
        <w:t xml:space="preserve"> </w:t>
      </w:r>
      <w:r w:rsidRPr="005E1CAC">
        <w:rPr>
          <w:rStyle w:val="libArabicChar"/>
          <w:rFonts w:hint="cs"/>
          <w:rtl/>
        </w:rPr>
        <w:t>فى</w:t>
      </w:r>
      <w:r w:rsidRPr="005E1CAC">
        <w:rPr>
          <w:rStyle w:val="libArabicChar"/>
          <w:rtl/>
        </w:rPr>
        <w:t xml:space="preserve"> </w:t>
      </w:r>
      <w:r w:rsidRPr="005E1CAC">
        <w:rPr>
          <w:rStyle w:val="libArabicChar"/>
          <w:rFonts w:hint="cs"/>
          <w:rtl/>
        </w:rPr>
        <w:t>قول</w:t>
      </w:r>
      <w:r w:rsidRPr="005E1CAC">
        <w:rPr>
          <w:rStyle w:val="libArabicChar"/>
          <w:rtl/>
        </w:rPr>
        <w:t xml:space="preserve"> </w:t>
      </w:r>
      <w:r w:rsidRPr="005E1CAC">
        <w:rPr>
          <w:rStyle w:val="libArabicChar"/>
          <w:rFonts w:hint="cs"/>
          <w:rtl/>
        </w:rPr>
        <w:t>الله</w:t>
      </w:r>
      <w:r w:rsidRPr="005E1CAC">
        <w:rPr>
          <w:rStyle w:val="libArabicChar"/>
          <w:rtl/>
        </w:rPr>
        <w:t xml:space="preserve"> _ </w:t>
      </w:r>
      <w:r w:rsidRPr="005E1CAC">
        <w:rPr>
          <w:rStyle w:val="libArabicChar"/>
          <w:rFonts w:hint="cs"/>
          <w:rtl/>
        </w:rPr>
        <w:t>عزوجل</w:t>
      </w:r>
      <w:r w:rsidRPr="005E1CAC">
        <w:rPr>
          <w:rStyle w:val="libArabicChar"/>
          <w:rtl/>
        </w:rPr>
        <w:t xml:space="preserve"> _</w:t>
      </w:r>
      <w:r w:rsidRPr="005E1CAC">
        <w:rPr>
          <w:rStyle w:val="libArabicChar"/>
          <w:rFonts w:hint="cs"/>
          <w:rtl/>
        </w:rPr>
        <w:t>وجعلنى</w:t>
      </w:r>
      <w:r w:rsidRPr="005E1CAC">
        <w:rPr>
          <w:rStyle w:val="libArabicChar"/>
          <w:rtl/>
        </w:rPr>
        <w:t xml:space="preserve"> </w:t>
      </w:r>
      <w:r w:rsidRPr="005E1CAC">
        <w:rPr>
          <w:rStyle w:val="libArabicChar"/>
          <w:rFonts w:hint="cs"/>
          <w:rtl/>
        </w:rPr>
        <w:t>مباركاً</w:t>
      </w:r>
      <w:r w:rsidRPr="005E1CAC">
        <w:rPr>
          <w:rStyle w:val="libArabicChar"/>
          <w:rtl/>
        </w:rPr>
        <w:t xml:space="preserve"> </w:t>
      </w:r>
      <w:r w:rsidRPr="005E1CAC">
        <w:rPr>
          <w:rStyle w:val="libArabicChar"/>
          <w:rFonts w:hint="cs"/>
          <w:rtl/>
        </w:rPr>
        <w:t>أين</w:t>
      </w:r>
      <w:r w:rsidRPr="005E1CAC">
        <w:rPr>
          <w:rStyle w:val="libArabicChar"/>
          <w:rtl/>
        </w:rPr>
        <w:t xml:space="preserve"> </w:t>
      </w:r>
      <w:r w:rsidRPr="005E1CAC">
        <w:rPr>
          <w:rStyle w:val="libArabicChar"/>
          <w:rFonts w:hint="cs"/>
          <w:rtl/>
        </w:rPr>
        <w:t>ماكنت</w:t>
      </w:r>
      <w:r w:rsidRPr="005E1CAC">
        <w:rPr>
          <w:rStyle w:val="libArabicChar"/>
          <w:rtl/>
        </w:rPr>
        <w:t xml:space="preserve"> </w:t>
      </w:r>
      <w:r w:rsidRPr="005E1CAC">
        <w:rPr>
          <w:rStyle w:val="libArabicChar"/>
          <w:rFonts w:hint="cs"/>
          <w:rtl/>
        </w:rPr>
        <w:t>قال</w:t>
      </w:r>
      <w:r w:rsidRPr="005E1CAC">
        <w:rPr>
          <w:rStyle w:val="libArabicChar"/>
          <w:rtl/>
        </w:rPr>
        <w:t xml:space="preserve"> </w:t>
      </w:r>
      <w:r w:rsidRPr="005E1CAC">
        <w:rPr>
          <w:rStyle w:val="libArabicChar"/>
          <w:rFonts w:hint="cs"/>
          <w:rtl/>
        </w:rPr>
        <w:t>نفّا</w:t>
      </w:r>
      <w:r w:rsidRPr="005E1CAC">
        <w:rPr>
          <w:rStyle w:val="libArabicChar"/>
          <w:rtl/>
        </w:rPr>
        <w:t xml:space="preserve"> </w:t>
      </w:r>
      <w:r w:rsidRPr="005E1CAC">
        <w:rPr>
          <w:rStyle w:val="libArabicChar"/>
          <w:rFonts w:hint="cs"/>
          <w:rtl/>
        </w:rPr>
        <w:t>عاًّ؟</w:t>
      </w:r>
      <w:r w:rsidRPr="005E1CAC">
        <w:rPr>
          <w:rStyle w:val="libFootnotenumChar"/>
          <w:rtl/>
        </w:rPr>
        <w:t>(1)</w:t>
      </w:r>
    </w:p>
    <w:p w:rsidR="00E10A6C" w:rsidRDefault="00E10A6C" w:rsidP="00E10A6C">
      <w:pPr>
        <w:pStyle w:val="libNormal"/>
        <w:rPr>
          <w:rtl/>
        </w:rPr>
      </w:pPr>
      <w:r>
        <w:rPr>
          <w:rFonts w:hint="eastAsia"/>
          <w:rtl/>
        </w:rPr>
        <w:t>امام</w:t>
      </w:r>
      <w:r>
        <w:rPr>
          <w:rtl/>
        </w:rPr>
        <w:t xml:space="preserve"> صادق (ع) سے حضرت عيسي(ع) كى زبان سے ادا ہونے والى كلام الہى ( وجعلنى مباركاً) كے حوالے سے روايت ہوئي ہے كہ : ''مبارك ''سے مراد، بہت زيادہ نفع پہچانے والاہے _</w:t>
      </w:r>
    </w:p>
    <w:p w:rsidR="00E10A6C" w:rsidRDefault="00E10A6C" w:rsidP="00E10A6C">
      <w:pPr>
        <w:pStyle w:val="libNormal"/>
        <w:rPr>
          <w:rtl/>
        </w:rPr>
      </w:pPr>
      <w:r>
        <w:rPr>
          <w:rtl/>
        </w:rPr>
        <w:t xml:space="preserve">14_ </w:t>
      </w:r>
      <w:r w:rsidRPr="005E1CAC">
        <w:rPr>
          <w:rStyle w:val="libArabicChar"/>
          <w:rtl/>
        </w:rPr>
        <w:t>عن'' النبى (ص) : وجعلنى مباركاً أين ماكنت'' قال : معلماً ومو دباً</w:t>
      </w:r>
      <w:r w:rsidRPr="005E1CAC">
        <w:rPr>
          <w:rStyle w:val="libFootnotenumChar"/>
          <w:rtl/>
        </w:rPr>
        <w:t>(2)</w:t>
      </w:r>
    </w:p>
    <w:p w:rsidR="00E10A6C" w:rsidRDefault="00E10A6C" w:rsidP="00E10A6C">
      <w:pPr>
        <w:pStyle w:val="libNormal"/>
        <w:rPr>
          <w:rtl/>
        </w:rPr>
      </w:pPr>
      <w:r>
        <w:rPr>
          <w:rFonts w:hint="eastAsia"/>
          <w:rtl/>
        </w:rPr>
        <w:t>رسول</w:t>
      </w:r>
      <w:r>
        <w:rPr>
          <w:rtl/>
        </w:rPr>
        <w:t xml:space="preserve"> خدا سے روايت ہوئي ہے كہ آپ(ص) نے فرمايا: ''جعلنى مباركاً'' يعنى الله تعالى نے مجھے تعليم دينے والا اور ادب سكھانے والابنايا ہے_</w:t>
      </w:r>
    </w:p>
    <w:p w:rsidR="00E10A6C" w:rsidRDefault="00E10A6C" w:rsidP="00E10A6C">
      <w:pPr>
        <w:pStyle w:val="libNormal"/>
        <w:rPr>
          <w:rtl/>
        </w:rPr>
      </w:pPr>
      <w:r>
        <w:rPr>
          <w:rtl/>
        </w:rPr>
        <w:t xml:space="preserve">15_ </w:t>
      </w:r>
      <w:r w:rsidRPr="005E1CAC">
        <w:rPr>
          <w:rStyle w:val="libArabicChar"/>
          <w:rtl/>
        </w:rPr>
        <w:t>''معاوية بن و</w:t>
      </w:r>
      <w:r w:rsidR="005E572F" w:rsidRPr="00201D6A">
        <w:rPr>
          <w:rStyle w:val="libArabicChar"/>
          <w:rFonts w:hint="cs"/>
          <w:rtl/>
        </w:rPr>
        <w:t>ه</w:t>
      </w:r>
      <w:r w:rsidRPr="005E1CAC">
        <w:rPr>
          <w:rStyle w:val="libArabicChar"/>
          <w:rFonts w:hint="cs"/>
          <w:rtl/>
        </w:rPr>
        <w:t>ب</w:t>
      </w:r>
      <w:r w:rsidRPr="005E1CAC">
        <w:rPr>
          <w:rStyle w:val="libArabicChar"/>
          <w:rtl/>
        </w:rPr>
        <w:t xml:space="preserve"> </w:t>
      </w:r>
      <w:r w:rsidRPr="005E1CAC">
        <w:rPr>
          <w:rStyle w:val="libArabicChar"/>
          <w:rFonts w:hint="cs"/>
          <w:rtl/>
        </w:rPr>
        <w:t>قال</w:t>
      </w:r>
      <w:r w:rsidRPr="005E1CAC">
        <w:rPr>
          <w:rStyle w:val="libArabicChar"/>
          <w:rtl/>
        </w:rPr>
        <w:t xml:space="preserve">: </w:t>
      </w:r>
      <w:r w:rsidRPr="005E1CAC">
        <w:rPr>
          <w:rStyle w:val="libArabicChar"/>
          <w:rFonts w:hint="cs"/>
          <w:rtl/>
        </w:rPr>
        <w:t>سا</w:t>
      </w:r>
      <w:r w:rsidRPr="005E1CAC">
        <w:rPr>
          <w:rStyle w:val="libArabicChar"/>
          <w:rtl/>
        </w:rPr>
        <w:t xml:space="preserve"> </w:t>
      </w:r>
      <w:r w:rsidRPr="005E1CAC">
        <w:rPr>
          <w:rStyle w:val="libArabicChar"/>
          <w:rFonts w:hint="cs"/>
          <w:rtl/>
        </w:rPr>
        <w:t>لت</w:t>
      </w:r>
      <w:r w:rsidRPr="005E1CAC">
        <w:rPr>
          <w:rStyle w:val="libArabicChar"/>
          <w:rtl/>
        </w:rPr>
        <w:t xml:space="preserve"> </w:t>
      </w:r>
      <w:r w:rsidRPr="005E1CAC">
        <w:rPr>
          <w:rStyle w:val="libArabicChar"/>
          <w:rFonts w:hint="cs"/>
          <w:rtl/>
        </w:rPr>
        <w:t>أبا</w:t>
      </w:r>
      <w:r w:rsidRPr="005E1CAC">
        <w:rPr>
          <w:rStyle w:val="libArabicChar"/>
          <w:rtl/>
        </w:rPr>
        <w:t xml:space="preserve"> </w:t>
      </w:r>
      <w:r w:rsidRPr="005E1CAC">
        <w:rPr>
          <w:rStyle w:val="libArabicChar"/>
          <w:rFonts w:hint="cs"/>
          <w:rtl/>
        </w:rPr>
        <w:t>عبداللّ</w:t>
      </w:r>
      <w:r w:rsidR="005E572F" w:rsidRPr="00201D6A">
        <w:rPr>
          <w:rStyle w:val="libArabicChar"/>
          <w:rFonts w:hint="cs"/>
          <w:rtl/>
        </w:rPr>
        <w:t>ه</w:t>
      </w:r>
      <w:r w:rsidRPr="005E1CAC">
        <w:rPr>
          <w:rStyle w:val="libArabicChar"/>
          <w:rtl/>
        </w:rPr>
        <w:t xml:space="preserve"> (</w:t>
      </w:r>
      <w:r w:rsidRPr="005E1CAC">
        <w:rPr>
          <w:rStyle w:val="libArabicChar"/>
          <w:rFonts w:hint="cs"/>
          <w:rtl/>
        </w:rPr>
        <w:t>ع</w:t>
      </w:r>
      <w:r w:rsidRPr="005E1CAC">
        <w:rPr>
          <w:rStyle w:val="libArabicChar"/>
          <w:rtl/>
        </w:rPr>
        <w:t xml:space="preserve">) </w:t>
      </w:r>
      <w:r w:rsidRPr="005E1CAC">
        <w:rPr>
          <w:rStyle w:val="libArabicChar"/>
          <w:rFonts w:hint="cs"/>
          <w:rtl/>
        </w:rPr>
        <w:t>عن</w:t>
      </w:r>
      <w:r w:rsidRPr="005E1CAC">
        <w:rPr>
          <w:rStyle w:val="libArabicChar"/>
          <w:rtl/>
        </w:rPr>
        <w:t xml:space="preserve"> </w:t>
      </w:r>
      <w:r w:rsidRPr="005E1CAC">
        <w:rPr>
          <w:rStyle w:val="libArabicChar"/>
          <w:rFonts w:hint="cs"/>
          <w:rtl/>
        </w:rPr>
        <w:t>أفضل</w:t>
      </w:r>
      <w:r w:rsidRPr="005E1CAC">
        <w:rPr>
          <w:rStyle w:val="libArabicChar"/>
          <w:rtl/>
        </w:rPr>
        <w:t xml:space="preserve"> </w:t>
      </w:r>
      <w:r w:rsidRPr="005E1CAC">
        <w:rPr>
          <w:rStyle w:val="libArabicChar"/>
          <w:rFonts w:hint="cs"/>
          <w:rtl/>
        </w:rPr>
        <w:t>ما</w:t>
      </w:r>
      <w:r w:rsidRPr="005E1CAC">
        <w:rPr>
          <w:rStyle w:val="libArabicChar"/>
          <w:rtl/>
        </w:rPr>
        <w:t xml:space="preserve"> </w:t>
      </w:r>
      <w:r w:rsidRPr="005E1CAC">
        <w:rPr>
          <w:rStyle w:val="libArabicChar"/>
          <w:rFonts w:hint="cs"/>
          <w:rtl/>
        </w:rPr>
        <w:t>يتقرّب</w:t>
      </w:r>
      <w:r w:rsidRPr="005E1CAC">
        <w:rPr>
          <w:rStyle w:val="libArabicChar"/>
          <w:rtl/>
        </w:rPr>
        <w:t xml:space="preserve"> </w:t>
      </w:r>
      <w:r w:rsidRPr="005E1CAC">
        <w:rPr>
          <w:rStyle w:val="libArabicChar"/>
          <w:rFonts w:hint="cs"/>
          <w:rtl/>
        </w:rPr>
        <w:t>ب</w:t>
      </w:r>
      <w:r w:rsidR="005E572F" w:rsidRPr="00201D6A">
        <w:rPr>
          <w:rStyle w:val="libArabicChar"/>
          <w:rFonts w:hint="cs"/>
          <w:rtl/>
        </w:rPr>
        <w:t>ه</w:t>
      </w:r>
      <w:r w:rsidRPr="005E1CAC">
        <w:rPr>
          <w:rStyle w:val="libArabicChar"/>
          <w:rtl/>
        </w:rPr>
        <w:t xml:space="preserve"> </w:t>
      </w:r>
      <w:r w:rsidRPr="005E1CAC">
        <w:rPr>
          <w:rStyle w:val="libArabicChar"/>
          <w:rFonts w:hint="cs"/>
          <w:rtl/>
        </w:rPr>
        <w:t>العباد</w:t>
      </w:r>
      <w:r w:rsidRPr="005E1CAC">
        <w:rPr>
          <w:rStyle w:val="libArabicChar"/>
          <w:rtl/>
        </w:rPr>
        <w:t xml:space="preserve"> </w:t>
      </w:r>
      <w:r w:rsidRPr="005E1CAC">
        <w:rPr>
          <w:rStyle w:val="libArabicChar"/>
          <w:rFonts w:hint="cs"/>
          <w:rtl/>
        </w:rPr>
        <w:t>إلى</w:t>
      </w:r>
      <w:r w:rsidRPr="005E1CAC">
        <w:rPr>
          <w:rStyle w:val="libArabicChar"/>
          <w:rtl/>
        </w:rPr>
        <w:t xml:space="preserve"> </w:t>
      </w:r>
      <w:r w:rsidRPr="005E1CAC">
        <w:rPr>
          <w:rStyle w:val="libArabicChar"/>
          <w:rFonts w:hint="cs"/>
          <w:rtl/>
        </w:rPr>
        <w:t>ربّ</w:t>
      </w:r>
      <w:r w:rsidR="005E572F" w:rsidRPr="00201D6A">
        <w:rPr>
          <w:rStyle w:val="libArabicChar"/>
          <w:rFonts w:hint="cs"/>
          <w:rtl/>
        </w:rPr>
        <w:t>ه</w:t>
      </w:r>
      <w:r w:rsidRPr="005E1CAC">
        <w:rPr>
          <w:rStyle w:val="libArabicChar"/>
          <w:rFonts w:hint="cs"/>
          <w:rtl/>
        </w:rPr>
        <w:t>م</w:t>
      </w:r>
      <w:r w:rsidRPr="005E1CAC">
        <w:rPr>
          <w:rStyle w:val="libArabicChar"/>
          <w:rtl/>
        </w:rPr>
        <w:t xml:space="preserve"> </w:t>
      </w:r>
      <w:r w:rsidRPr="005E1CAC">
        <w:rPr>
          <w:rStyle w:val="libArabicChar"/>
          <w:rFonts w:hint="cs"/>
          <w:rtl/>
        </w:rPr>
        <w:t>وا</w:t>
      </w:r>
      <w:r w:rsidRPr="005E1CAC">
        <w:rPr>
          <w:rStyle w:val="libArabicChar"/>
          <w:rtl/>
        </w:rPr>
        <w:t xml:space="preserve"> </w:t>
      </w:r>
      <w:r w:rsidRPr="005E1CAC">
        <w:rPr>
          <w:rStyle w:val="libArabicChar"/>
          <w:rFonts w:hint="cs"/>
          <w:rtl/>
        </w:rPr>
        <w:t>حب</w:t>
      </w:r>
      <w:r w:rsidRPr="005E1CAC">
        <w:rPr>
          <w:rStyle w:val="libArabicChar"/>
          <w:rtl/>
        </w:rPr>
        <w:t xml:space="preserve"> </w:t>
      </w:r>
      <w:r w:rsidRPr="005E1CAC">
        <w:rPr>
          <w:rStyle w:val="libArabicChar"/>
          <w:rFonts w:hint="cs"/>
          <w:rtl/>
        </w:rPr>
        <w:t>ذلك</w:t>
      </w:r>
      <w:r w:rsidRPr="005E1CAC">
        <w:rPr>
          <w:rStyle w:val="libArabicChar"/>
          <w:rtl/>
        </w:rPr>
        <w:t xml:space="preserve"> </w:t>
      </w:r>
      <w:r w:rsidRPr="005E1CAC">
        <w:rPr>
          <w:rStyle w:val="libArabicChar"/>
          <w:rFonts w:hint="cs"/>
          <w:rtl/>
        </w:rPr>
        <w:t>إلى</w:t>
      </w:r>
      <w:r w:rsidRPr="005E1CAC">
        <w:rPr>
          <w:rStyle w:val="libArabicChar"/>
          <w:rtl/>
        </w:rPr>
        <w:t xml:space="preserve"> </w:t>
      </w:r>
      <w:r w:rsidRPr="005E1CAC">
        <w:rPr>
          <w:rStyle w:val="libArabicChar"/>
          <w:rFonts w:hint="cs"/>
          <w:rtl/>
        </w:rPr>
        <w:t>الله</w:t>
      </w:r>
      <w:r w:rsidRPr="005E1CAC">
        <w:rPr>
          <w:rStyle w:val="libArabicChar"/>
          <w:rtl/>
        </w:rPr>
        <w:t xml:space="preserve"> </w:t>
      </w:r>
      <w:r w:rsidRPr="005E1CAC">
        <w:rPr>
          <w:rStyle w:val="libArabicChar"/>
          <w:rFonts w:hint="cs"/>
          <w:rtl/>
        </w:rPr>
        <w:t>عزّوجلّ</w:t>
      </w:r>
      <w:r w:rsidRPr="005E1CAC">
        <w:rPr>
          <w:rStyle w:val="libArabicChar"/>
          <w:rtl/>
        </w:rPr>
        <w:t xml:space="preserve"> </w:t>
      </w:r>
      <w:r w:rsidRPr="005E1CAC">
        <w:rPr>
          <w:rStyle w:val="libArabicChar"/>
          <w:rFonts w:hint="cs"/>
          <w:rtl/>
        </w:rPr>
        <w:t>ما</w:t>
      </w:r>
      <w:r w:rsidRPr="005E1CAC">
        <w:rPr>
          <w:rStyle w:val="libArabicChar"/>
          <w:rtl/>
        </w:rPr>
        <w:t xml:space="preserve"> </w:t>
      </w:r>
      <w:r w:rsidR="005E572F" w:rsidRPr="00201D6A">
        <w:rPr>
          <w:rStyle w:val="libArabicChar"/>
          <w:rFonts w:hint="cs"/>
          <w:rtl/>
        </w:rPr>
        <w:t>ه</w:t>
      </w:r>
      <w:r w:rsidRPr="005E1CAC">
        <w:rPr>
          <w:rStyle w:val="libArabicChar"/>
          <w:rFonts w:hint="cs"/>
          <w:rtl/>
        </w:rPr>
        <w:t>و؟</w:t>
      </w:r>
    </w:p>
    <w:p w:rsidR="00E10A6C" w:rsidRDefault="00D20126" w:rsidP="00D20126">
      <w:pPr>
        <w:pStyle w:val="libLine"/>
        <w:rPr>
          <w:rtl/>
        </w:rPr>
      </w:pPr>
      <w:r>
        <w:rPr>
          <w:rtl/>
        </w:rPr>
        <w:t>____________________</w:t>
      </w:r>
    </w:p>
    <w:p w:rsidR="00E10A6C" w:rsidRDefault="00E10A6C" w:rsidP="005E1CAC">
      <w:pPr>
        <w:pStyle w:val="libFootnote"/>
        <w:rPr>
          <w:rtl/>
        </w:rPr>
      </w:pPr>
      <w:r>
        <w:rPr>
          <w:rtl/>
        </w:rPr>
        <w:t>1) كافى ج2 ص165ح11 نورالثقلين ج3 ص333ح64</w:t>
      </w:r>
    </w:p>
    <w:p w:rsidR="00E10A6C" w:rsidRDefault="00E10A6C" w:rsidP="005E1CAC">
      <w:pPr>
        <w:pStyle w:val="libFootnote"/>
        <w:rPr>
          <w:rtl/>
        </w:rPr>
      </w:pPr>
      <w:r>
        <w:rPr>
          <w:rtl/>
        </w:rPr>
        <w:t>2) الدر المنشور ج5 ص509</w:t>
      </w:r>
    </w:p>
    <w:p w:rsidR="005E1CAC" w:rsidRDefault="005E4E68" w:rsidP="005E1CAC">
      <w:pPr>
        <w:pStyle w:val="libNormal"/>
        <w:rPr>
          <w:rtl/>
        </w:rPr>
      </w:pPr>
      <w:r>
        <w:rPr>
          <w:rtl/>
        </w:rPr>
        <w:br w:type="page"/>
      </w:r>
    </w:p>
    <w:p w:rsidR="00E10A6C" w:rsidRDefault="00E10A6C" w:rsidP="005E1CAC">
      <w:pPr>
        <w:pStyle w:val="libNormal"/>
        <w:rPr>
          <w:rtl/>
        </w:rPr>
      </w:pPr>
      <w:r w:rsidRPr="005E1CAC">
        <w:rPr>
          <w:rStyle w:val="libArabicChar"/>
          <w:rFonts w:hint="eastAsia"/>
          <w:rtl/>
        </w:rPr>
        <w:lastRenderedPageBreak/>
        <w:t>فقال</w:t>
      </w:r>
      <w:r w:rsidRPr="005E1CAC">
        <w:rPr>
          <w:rStyle w:val="libArabicChar"/>
          <w:rtl/>
        </w:rPr>
        <w:t xml:space="preserve"> : ما ا علم شيأً بعد المعرفة ا فضل من </w:t>
      </w:r>
      <w:r w:rsidR="005E572F" w:rsidRPr="00201D6A">
        <w:rPr>
          <w:rStyle w:val="libArabicChar"/>
          <w:rFonts w:hint="cs"/>
          <w:rtl/>
        </w:rPr>
        <w:t>ه</w:t>
      </w:r>
      <w:r w:rsidRPr="005E1CAC">
        <w:rPr>
          <w:rStyle w:val="libArabicChar"/>
          <w:rFonts w:hint="cs"/>
          <w:rtl/>
        </w:rPr>
        <w:t>ذ</w:t>
      </w:r>
      <w:r w:rsidR="005E572F" w:rsidRPr="00201D6A">
        <w:rPr>
          <w:rStyle w:val="libArabicChar"/>
          <w:rFonts w:hint="cs"/>
          <w:rtl/>
        </w:rPr>
        <w:t>ه</w:t>
      </w:r>
      <w:r w:rsidRPr="005E1CAC">
        <w:rPr>
          <w:rStyle w:val="libArabicChar"/>
          <w:rtl/>
        </w:rPr>
        <w:t xml:space="preserve"> </w:t>
      </w:r>
      <w:r w:rsidRPr="005E1CAC">
        <w:rPr>
          <w:rStyle w:val="libArabicChar"/>
          <w:rFonts w:hint="cs"/>
          <w:rtl/>
        </w:rPr>
        <w:t>الصلاةا</w:t>
      </w:r>
      <w:r w:rsidRPr="005E1CAC">
        <w:rPr>
          <w:rStyle w:val="libArabicChar"/>
          <w:rtl/>
        </w:rPr>
        <w:t xml:space="preserve"> </w:t>
      </w:r>
      <w:r w:rsidRPr="005E1CAC">
        <w:rPr>
          <w:rStyle w:val="libArabicChar"/>
          <w:rFonts w:hint="cs"/>
          <w:rtl/>
        </w:rPr>
        <w:t>لا</w:t>
      </w:r>
      <w:r w:rsidRPr="005E1CAC">
        <w:rPr>
          <w:rStyle w:val="libArabicChar"/>
          <w:rtl/>
        </w:rPr>
        <w:t xml:space="preserve"> </w:t>
      </w:r>
      <w:r w:rsidRPr="005E1CAC">
        <w:rPr>
          <w:rStyle w:val="libArabicChar"/>
          <w:rFonts w:hint="cs"/>
          <w:rtl/>
        </w:rPr>
        <w:t>ترى</w:t>
      </w:r>
      <w:r w:rsidRPr="005E1CAC">
        <w:rPr>
          <w:rStyle w:val="libArabicChar"/>
          <w:rtl/>
        </w:rPr>
        <w:t xml:space="preserve"> </w:t>
      </w:r>
      <w:r w:rsidRPr="005E1CAC">
        <w:rPr>
          <w:rStyle w:val="libArabicChar"/>
          <w:rFonts w:hint="cs"/>
          <w:rtl/>
        </w:rPr>
        <w:t>أن</w:t>
      </w:r>
      <w:r w:rsidRPr="005E1CAC">
        <w:rPr>
          <w:rStyle w:val="libArabicChar"/>
          <w:rtl/>
        </w:rPr>
        <w:t xml:space="preserve"> </w:t>
      </w:r>
      <w:r w:rsidRPr="005E1CAC">
        <w:rPr>
          <w:rStyle w:val="libArabicChar"/>
          <w:rFonts w:hint="cs"/>
          <w:rtl/>
        </w:rPr>
        <w:t>العبد</w:t>
      </w:r>
      <w:r w:rsidRPr="005E1CAC">
        <w:rPr>
          <w:rStyle w:val="libArabicChar"/>
          <w:rtl/>
        </w:rPr>
        <w:t xml:space="preserve"> </w:t>
      </w:r>
      <w:r w:rsidRPr="005E1CAC">
        <w:rPr>
          <w:rStyle w:val="libArabicChar"/>
          <w:rFonts w:hint="cs"/>
          <w:rtl/>
        </w:rPr>
        <w:t>الصالح</w:t>
      </w:r>
      <w:r w:rsidRPr="005E1CAC">
        <w:rPr>
          <w:rStyle w:val="libArabicChar"/>
          <w:rtl/>
        </w:rPr>
        <w:t xml:space="preserve"> </w:t>
      </w:r>
      <w:r w:rsidRPr="005E1CAC">
        <w:rPr>
          <w:rStyle w:val="libArabicChar"/>
          <w:rFonts w:hint="cs"/>
          <w:rtl/>
        </w:rPr>
        <w:t>عيسى</w:t>
      </w:r>
      <w:r w:rsidRPr="005E1CAC">
        <w:rPr>
          <w:rStyle w:val="libArabicChar"/>
          <w:rtl/>
        </w:rPr>
        <w:t xml:space="preserve"> </w:t>
      </w:r>
      <w:r w:rsidRPr="005E1CAC">
        <w:rPr>
          <w:rStyle w:val="libArabicChar"/>
          <w:rFonts w:hint="cs"/>
          <w:rtl/>
        </w:rPr>
        <w:t>ابن</w:t>
      </w:r>
      <w:r w:rsidRPr="005E1CAC">
        <w:rPr>
          <w:rStyle w:val="libArabicChar"/>
          <w:rtl/>
        </w:rPr>
        <w:t xml:space="preserve"> </w:t>
      </w:r>
      <w:r w:rsidRPr="005E1CAC">
        <w:rPr>
          <w:rStyle w:val="libArabicChar"/>
          <w:rFonts w:hint="cs"/>
          <w:rtl/>
        </w:rPr>
        <w:t>مريم</w:t>
      </w:r>
      <w:r w:rsidRPr="005E1CAC">
        <w:rPr>
          <w:rStyle w:val="libArabicChar"/>
          <w:rtl/>
        </w:rPr>
        <w:t xml:space="preserve"> (</w:t>
      </w:r>
      <w:r w:rsidRPr="005E1CAC">
        <w:rPr>
          <w:rStyle w:val="libArabicChar"/>
          <w:rFonts w:hint="cs"/>
          <w:rtl/>
        </w:rPr>
        <w:t>ع</w:t>
      </w:r>
      <w:r w:rsidRPr="005E1CAC">
        <w:rPr>
          <w:rStyle w:val="libArabicChar"/>
          <w:rtl/>
        </w:rPr>
        <w:t xml:space="preserve">) </w:t>
      </w:r>
      <w:r w:rsidRPr="005E1CAC">
        <w:rPr>
          <w:rStyle w:val="libArabicChar"/>
          <w:rFonts w:hint="cs"/>
          <w:rtl/>
        </w:rPr>
        <w:t>قال</w:t>
      </w:r>
      <w:r w:rsidRPr="005E1CAC">
        <w:rPr>
          <w:rStyle w:val="libArabicChar"/>
          <w:rtl/>
        </w:rPr>
        <w:t xml:space="preserve">: </w:t>
      </w:r>
      <w:r w:rsidRPr="005E1CAC">
        <w:rPr>
          <w:rStyle w:val="libArabicChar"/>
          <w:rFonts w:hint="cs"/>
          <w:rtl/>
        </w:rPr>
        <w:t>وا</w:t>
      </w:r>
      <w:r w:rsidRPr="005E1CAC">
        <w:rPr>
          <w:rStyle w:val="libArabicChar"/>
          <w:rtl/>
        </w:rPr>
        <w:t xml:space="preserve"> </w:t>
      </w:r>
      <w:r w:rsidRPr="005E1CAC">
        <w:rPr>
          <w:rStyle w:val="libArabicChar"/>
          <w:rFonts w:hint="cs"/>
          <w:rtl/>
        </w:rPr>
        <w:t>وصانى</w:t>
      </w:r>
      <w:r w:rsidRPr="005E1CAC">
        <w:rPr>
          <w:rStyle w:val="libArabicChar"/>
          <w:rtl/>
        </w:rPr>
        <w:t xml:space="preserve"> </w:t>
      </w:r>
      <w:r w:rsidRPr="005E1CAC">
        <w:rPr>
          <w:rStyle w:val="libArabicChar"/>
          <w:rFonts w:hint="cs"/>
          <w:rtl/>
        </w:rPr>
        <w:t>بالصلاة</w:t>
      </w:r>
      <w:r w:rsidRPr="005E1CAC">
        <w:rPr>
          <w:rStyle w:val="libArabicChar"/>
          <w:rtl/>
        </w:rPr>
        <w:t xml:space="preserve"> </w:t>
      </w:r>
      <w:r w:rsidRPr="005E1CAC">
        <w:rPr>
          <w:rStyle w:val="libArabicChar"/>
          <w:rFonts w:hint="cs"/>
          <w:rtl/>
        </w:rPr>
        <w:t>والزكوة</w:t>
      </w:r>
      <w:r w:rsidRPr="005E1CAC">
        <w:rPr>
          <w:rStyle w:val="libArabicChar"/>
          <w:rtl/>
        </w:rPr>
        <w:t xml:space="preserve"> </w:t>
      </w:r>
      <w:r w:rsidRPr="005E1CAC">
        <w:rPr>
          <w:rStyle w:val="libArabicChar"/>
          <w:rFonts w:hint="cs"/>
          <w:rtl/>
        </w:rPr>
        <w:t>مادمت</w:t>
      </w:r>
      <w:r w:rsidRPr="005E1CAC">
        <w:rPr>
          <w:rStyle w:val="libArabicChar"/>
          <w:rtl/>
        </w:rPr>
        <w:t xml:space="preserve"> حياً''</w:t>
      </w:r>
      <w:r w:rsidRPr="005E1CAC">
        <w:rPr>
          <w:rStyle w:val="libFootnotenumChar"/>
          <w:rtl/>
        </w:rPr>
        <w:t>(1)</w:t>
      </w:r>
    </w:p>
    <w:p w:rsidR="00E10A6C" w:rsidRDefault="00E10A6C" w:rsidP="005E1CAC">
      <w:pPr>
        <w:pStyle w:val="libNormal"/>
        <w:rPr>
          <w:rtl/>
        </w:rPr>
      </w:pPr>
      <w:r>
        <w:rPr>
          <w:rFonts w:hint="eastAsia"/>
          <w:rtl/>
        </w:rPr>
        <w:t>معاويہ</w:t>
      </w:r>
      <w:r>
        <w:rPr>
          <w:rtl/>
        </w:rPr>
        <w:t xml:space="preserve"> بن وہب كہتے ہي</w:t>
      </w:r>
      <w:r w:rsidR="00475B46">
        <w:rPr>
          <w:rtl/>
        </w:rPr>
        <w:t xml:space="preserve">ں </w:t>
      </w:r>
      <w:r>
        <w:rPr>
          <w:rtl/>
        </w:rPr>
        <w:t>: مي</w:t>
      </w:r>
      <w:r w:rsidR="00475B46">
        <w:rPr>
          <w:rtl/>
        </w:rPr>
        <w:t xml:space="preserve">ں </w:t>
      </w:r>
      <w:r>
        <w:rPr>
          <w:rtl/>
        </w:rPr>
        <w:t>نے امام صادق سے پوچھا : بہترين چيز جو بندو</w:t>
      </w:r>
      <w:r w:rsidR="00475B46">
        <w:rPr>
          <w:rtl/>
        </w:rPr>
        <w:t xml:space="preserve">ں </w:t>
      </w:r>
      <w:r>
        <w:rPr>
          <w:rtl/>
        </w:rPr>
        <w:t>كے الله تعالى سے تقرب كا باعث ہو اور الله تعالى كے نزديك سب سے زيادہ محبوب ہو وہ كيا ہے ؟ فرمايا : مي</w:t>
      </w:r>
      <w:r w:rsidR="00475B46">
        <w:rPr>
          <w:rtl/>
        </w:rPr>
        <w:t xml:space="preserve">ں </w:t>
      </w:r>
      <w:r>
        <w:rPr>
          <w:rtl/>
        </w:rPr>
        <w:t>معرفت كے بعد نماز سے بہتر چيز نہي</w:t>
      </w:r>
      <w:r w:rsidR="00475B46">
        <w:rPr>
          <w:rtl/>
        </w:rPr>
        <w:t xml:space="preserve">ں </w:t>
      </w:r>
      <w:r>
        <w:rPr>
          <w:rtl/>
        </w:rPr>
        <w:t>جانتا كيا تم نہي</w:t>
      </w:r>
      <w:r w:rsidR="00475B46">
        <w:rPr>
          <w:rtl/>
        </w:rPr>
        <w:t xml:space="preserve">ں </w:t>
      </w:r>
      <w:r>
        <w:rPr>
          <w:rtl/>
        </w:rPr>
        <w:t>ديكھ رہے كہ الله تعالى كے ص</w:t>
      </w:r>
      <w:r>
        <w:rPr>
          <w:rFonts w:hint="eastAsia"/>
          <w:rtl/>
        </w:rPr>
        <w:t>الح</w:t>
      </w:r>
      <w:r>
        <w:rPr>
          <w:rtl/>
        </w:rPr>
        <w:t xml:space="preserve"> بندے عيسى ابن مريم نے كہا ہے _</w:t>
      </w:r>
      <w:r w:rsidRPr="005E1CAC">
        <w:rPr>
          <w:rStyle w:val="libArabicChar"/>
          <w:rFonts w:hint="eastAsia"/>
          <w:rtl/>
        </w:rPr>
        <w:t>وا</w:t>
      </w:r>
      <w:r w:rsidRPr="005E1CAC">
        <w:rPr>
          <w:rStyle w:val="libArabicChar"/>
          <w:rtl/>
        </w:rPr>
        <w:t xml:space="preserve"> وصانى بالصلوة والزكات مادمت حيّ</w:t>
      </w:r>
      <w:r w:rsidR="00BD50FA">
        <w:rPr>
          <w:rStyle w:val="libArabicChar"/>
          <w:rFonts w:hint="cs"/>
          <w:rtl/>
        </w:rPr>
        <w:t>ا</w:t>
      </w:r>
    </w:p>
    <w:p w:rsidR="00E10A6C" w:rsidRDefault="00E10A6C" w:rsidP="00E10A6C">
      <w:pPr>
        <w:pStyle w:val="libNormal"/>
        <w:rPr>
          <w:rtl/>
        </w:rPr>
      </w:pPr>
      <w:r>
        <w:rPr>
          <w:rtl/>
        </w:rPr>
        <w:t xml:space="preserve">16_ </w:t>
      </w:r>
      <w:r w:rsidRPr="005E1CAC">
        <w:rPr>
          <w:rStyle w:val="libArabicChar"/>
          <w:rtl/>
        </w:rPr>
        <w:t>قال الصادق (ع) فى قول</w:t>
      </w:r>
      <w:r w:rsidR="005E572F" w:rsidRPr="00201D6A">
        <w:rPr>
          <w:rStyle w:val="libArabicChar"/>
          <w:rFonts w:hint="cs"/>
          <w:rtl/>
        </w:rPr>
        <w:t>ه</w:t>
      </w:r>
      <w:r w:rsidRPr="005E1CAC">
        <w:rPr>
          <w:rStyle w:val="libArabicChar"/>
          <w:rtl/>
        </w:rPr>
        <w:t xml:space="preserve"> ( </w:t>
      </w:r>
      <w:r w:rsidRPr="005E1CAC">
        <w:rPr>
          <w:rStyle w:val="libArabicChar"/>
          <w:rFonts w:hint="cs"/>
          <w:rtl/>
        </w:rPr>
        <w:t>وا</w:t>
      </w:r>
      <w:r w:rsidRPr="005E1CAC">
        <w:rPr>
          <w:rStyle w:val="libArabicChar"/>
          <w:rtl/>
        </w:rPr>
        <w:t xml:space="preserve"> </w:t>
      </w:r>
      <w:r w:rsidRPr="005E1CAC">
        <w:rPr>
          <w:rStyle w:val="libArabicChar"/>
          <w:rFonts w:hint="cs"/>
          <w:rtl/>
        </w:rPr>
        <w:t>صانى</w:t>
      </w:r>
      <w:r w:rsidRPr="005E1CAC">
        <w:rPr>
          <w:rStyle w:val="libArabicChar"/>
          <w:rtl/>
        </w:rPr>
        <w:t xml:space="preserve"> </w:t>
      </w:r>
      <w:r w:rsidRPr="005E1CAC">
        <w:rPr>
          <w:rStyle w:val="libArabicChar"/>
          <w:rFonts w:hint="cs"/>
          <w:rtl/>
        </w:rPr>
        <w:t>بالصلوة</w:t>
      </w:r>
      <w:r w:rsidRPr="005E1CAC">
        <w:rPr>
          <w:rStyle w:val="libArabicChar"/>
          <w:rtl/>
        </w:rPr>
        <w:t xml:space="preserve"> </w:t>
      </w:r>
      <w:r w:rsidRPr="005E1CAC">
        <w:rPr>
          <w:rStyle w:val="libArabicChar"/>
          <w:rFonts w:hint="cs"/>
          <w:rtl/>
        </w:rPr>
        <w:t>و</w:t>
      </w:r>
      <w:r w:rsidRPr="005E1CAC">
        <w:rPr>
          <w:rStyle w:val="libArabicChar"/>
          <w:rtl/>
        </w:rPr>
        <w:t xml:space="preserve"> </w:t>
      </w:r>
      <w:r w:rsidRPr="005E1CAC">
        <w:rPr>
          <w:rStyle w:val="libArabicChar"/>
          <w:rFonts w:hint="cs"/>
          <w:rtl/>
        </w:rPr>
        <w:t>الزكوة</w:t>
      </w:r>
      <w:r w:rsidRPr="005E1CAC">
        <w:rPr>
          <w:rStyle w:val="libArabicChar"/>
          <w:rtl/>
        </w:rPr>
        <w:t xml:space="preserve"> </w:t>
      </w:r>
      <w:r w:rsidRPr="005E1CAC">
        <w:rPr>
          <w:rStyle w:val="libArabicChar"/>
          <w:rFonts w:hint="cs"/>
          <w:rtl/>
        </w:rPr>
        <w:t>قال</w:t>
      </w:r>
      <w:r w:rsidRPr="005E1CAC">
        <w:rPr>
          <w:rStyle w:val="libArabicChar"/>
          <w:rtl/>
        </w:rPr>
        <w:t xml:space="preserve"> : </w:t>
      </w:r>
      <w:r w:rsidRPr="005E1CAC">
        <w:rPr>
          <w:rStyle w:val="libArabicChar"/>
          <w:rFonts w:hint="cs"/>
          <w:rtl/>
        </w:rPr>
        <w:t>زكاةا</w:t>
      </w:r>
      <w:r w:rsidRPr="005E1CAC">
        <w:rPr>
          <w:rStyle w:val="libArabicChar"/>
          <w:rtl/>
        </w:rPr>
        <w:t>لروؤس</w:t>
      </w:r>
      <w:r>
        <w:rPr>
          <w:rtl/>
        </w:rPr>
        <w:t xml:space="preserve"> </w:t>
      </w:r>
      <w:r w:rsidRPr="005E1CAC">
        <w:rPr>
          <w:rStyle w:val="libFootnotenumChar"/>
          <w:rtl/>
        </w:rPr>
        <w:t xml:space="preserve">(2) </w:t>
      </w:r>
      <w:r>
        <w:rPr>
          <w:rtl/>
        </w:rPr>
        <w:t xml:space="preserve">امام صادق (ع) نے حضرت عيسي(ع) كے كلام </w:t>
      </w:r>
      <w:r w:rsidRPr="005E1CAC">
        <w:rPr>
          <w:rStyle w:val="libArabicChar"/>
          <w:rtl/>
        </w:rPr>
        <w:t>''وا وصانى بالصلاة والزكوة''</w:t>
      </w:r>
      <w:r>
        <w:rPr>
          <w:rtl/>
        </w:rPr>
        <w:t xml:space="preserve"> كے بارے مي</w:t>
      </w:r>
      <w:r w:rsidR="00475B46">
        <w:rPr>
          <w:rtl/>
        </w:rPr>
        <w:t xml:space="preserve">ں </w:t>
      </w:r>
      <w:r>
        <w:rPr>
          <w:rtl/>
        </w:rPr>
        <w:t>فرمايا : زكوة سرانہ يعنى '' فطرہ'' ہے _</w:t>
      </w:r>
    </w:p>
    <w:p w:rsidR="00E10A6C" w:rsidRDefault="00E10A6C" w:rsidP="00E10A6C">
      <w:pPr>
        <w:pStyle w:val="libNormal"/>
        <w:rPr>
          <w:rtl/>
        </w:rPr>
      </w:pPr>
      <w:r>
        <w:rPr>
          <w:rFonts w:hint="eastAsia"/>
          <w:rtl/>
        </w:rPr>
        <w:t>احكام</w:t>
      </w:r>
      <w:r>
        <w:rPr>
          <w:rtl/>
        </w:rPr>
        <w:t xml:space="preserve"> :12</w:t>
      </w:r>
    </w:p>
    <w:p w:rsidR="00E10A6C" w:rsidRDefault="00E10A6C" w:rsidP="005E1CAC">
      <w:pPr>
        <w:pStyle w:val="libNormal"/>
        <w:rPr>
          <w:rtl/>
        </w:rPr>
      </w:pPr>
      <w:r>
        <w:rPr>
          <w:rFonts w:hint="eastAsia"/>
          <w:rtl/>
        </w:rPr>
        <w:t>الله</w:t>
      </w:r>
      <w:r>
        <w:rPr>
          <w:rtl/>
        </w:rPr>
        <w:t xml:space="preserve"> تعالى :</w:t>
      </w:r>
      <w:r>
        <w:rPr>
          <w:rFonts w:hint="eastAsia"/>
          <w:rtl/>
        </w:rPr>
        <w:t>الله</w:t>
      </w:r>
      <w:r>
        <w:rPr>
          <w:rtl/>
        </w:rPr>
        <w:t xml:space="preserve"> تعالى كى بركات 1; الله تعالى كى حيثيت 4;اللہ تعالى كى نصحتي</w:t>
      </w:r>
      <w:r w:rsidR="00475B46">
        <w:rPr>
          <w:rtl/>
        </w:rPr>
        <w:t xml:space="preserve">ں </w:t>
      </w:r>
      <w:r>
        <w:rPr>
          <w:rtl/>
        </w:rPr>
        <w:t>5</w:t>
      </w:r>
    </w:p>
    <w:p w:rsidR="00E10A6C" w:rsidRDefault="00E10A6C" w:rsidP="005E1CAC">
      <w:pPr>
        <w:pStyle w:val="libNormal"/>
        <w:rPr>
          <w:rtl/>
        </w:rPr>
      </w:pPr>
      <w:r>
        <w:rPr>
          <w:rFonts w:hint="eastAsia"/>
          <w:rtl/>
        </w:rPr>
        <w:t>انفاق</w:t>
      </w:r>
      <w:r>
        <w:rPr>
          <w:rtl/>
        </w:rPr>
        <w:t xml:space="preserve"> :</w:t>
      </w:r>
      <w:r>
        <w:rPr>
          <w:rFonts w:hint="eastAsia"/>
          <w:rtl/>
        </w:rPr>
        <w:t>انفاق</w:t>
      </w:r>
      <w:r>
        <w:rPr>
          <w:rtl/>
        </w:rPr>
        <w:t xml:space="preserve"> كى اہميت 9</w:t>
      </w:r>
      <w:r w:rsidR="005E1CAC">
        <w:rPr>
          <w:rFonts w:hint="cs"/>
          <w:rtl/>
        </w:rPr>
        <w:t>//</w:t>
      </w:r>
      <w:r>
        <w:rPr>
          <w:rFonts w:hint="eastAsia"/>
          <w:rtl/>
        </w:rPr>
        <w:t>بركت</w:t>
      </w:r>
      <w:r>
        <w:rPr>
          <w:rtl/>
        </w:rPr>
        <w:t xml:space="preserve"> :</w:t>
      </w:r>
      <w:r>
        <w:rPr>
          <w:rFonts w:hint="eastAsia"/>
          <w:rtl/>
        </w:rPr>
        <w:t>بركت</w:t>
      </w:r>
      <w:r>
        <w:rPr>
          <w:rtl/>
        </w:rPr>
        <w:t xml:space="preserve"> كا سرچشمہ 2;4</w:t>
      </w:r>
    </w:p>
    <w:p w:rsidR="00E10A6C" w:rsidRDefault="00E10A6C" w:rsidP="005E1CAC">
      <w:pPr>
        <w:pStyle w:val="libNormal"/>
        <w:rPr>
          <w:rtl/>
        </w:rPr>
      </w:pPr>
      <w:r>
        <w:rPr>
          <w:rFonts w:hint="eastAsia"/>
          <w:rtl/>
        </w:rPr>
        <w:t>تكليف</w:t>
      </w:r>
      <w:r>
        <w:rPr>
          <w:rtl/>
        </w:rPr>
        <w:t xml:space="preserve"> :</w:t>
      </w:r>
      <w:r>
        <w:rPr>
          <w:rFonts w:hint="eastAsia"/>
          <w:rtl/>
        </w:rPr>
        <w:t>تكليف</w:t>
      </w:r>
      <w:r>
        <w:rPr>
          <w:rtl/>
        </w:rPr>
        <w:t xml:space="preserve"> كى حدود11</w:t>
      </w:r>
      <w:r w:rsidR="005E1CAC">
        <w:rPr>
          <w:rFonts w:hint="cs"/>
          <w:rtl/>
        </w:rPr>
        <w:t>//</w:t>
      </w:r>
      <w:r>
        <w:rPr>
          <w:rFonts w:hint="eastAsia"/>
          <w:rtl/>
        </w:rPr>
        <w:t>خير</w:t>
      </w:r>
      <w:r>
        <w:rPr>
          <w:rtl/>
        </w:rPr>
        <w:t xml:space="preserve"> :</w:t>
      </w:r>
      <w:r>
        <w:rPr>
          <w:rFonts w:hint="eastAsia"/>
          <w:rtl/>
        </w:rPr>
        <w:t>خير</w:t>
      </w:r>
      <w:r>
        <w:rPr>
          <w:rtl/>
        </w:rPr>
        <w:t xml:space="preserve"> كا سرچشمہ 4</w:t>
      </w:r>
    </w:p>
    <w:p w:rsidR="00E10A6C" w:rsidRDefault="00E10A6C" w:rsidP="005E1CAC">
      <w:pPr>
        <w:pStyle w:val="libNormal"/>
        <w:rPr>
          <w:rtl/>
        </w:rPr>
      </w:pPr>
      <w:r>
        <w:rPr>
          <w:rFonts w:hint="eastAsia"/>
          <w:rtl/>
        </w:rPr>
        <w:t>دنيا</w:t>
      </w:r>
      <w:r>
        <w:rPr>
          <w:rtl/>
        </w:rPr>
        <w:t>:</w:t>
      </w:r>
      <w:r>
        <w:rPr>
          <w:rFonts w:hint="eastAsia"/>
          <w:rtl/>
        </w:rPr>
        <w:t>دنيا</w:t>
      </w:r>
      <w:r>
        <w:rPr>
          <w:rtl/>
        </w:rPr>
        <w:t xml:space="preserve"> كا كردار11</w:t>
      </w:r>
      <w:r w:rsidR="005E1CAC">
        <w:rPr>
          <w:rFonts w:hint="cs"/>
          <w:rtl/>
        </w:rPr>
        <w:t>//</w:t>
      </w:r>
      <w:r>
        <w:rPr>
          <w:rFonts w:hint="eastAsia"/>
          <w:rtl/>
        </w:rPr>
        <w:t>ذكر</w:t>
      </w:r>
      <w:r>
        <w:rPr>
          <w:rtl/>
        </w:rPr>
        <w:t xml:space="preserve"> :</w:t>
      </w:r>
      <w:r>
        <w:rPr>
          <w:rFonts w:hint="eastAsia"/>
          <w:rtl/>
        </w:rPr>
        <w:t>الله</w:t>
      </w:r>
      <w:r>
        <w:rPr>
          <w:rtl/>
        </w:rPr>
        <w:t xml:space="preserve"> تعالى كا ذكر 10</w:t>
      </w:r>
    </w:p>
    <w:p w:rsidR="00E10A6C" w:rsidRDefault="00E10A6C" w:rsidP="005E1CAC">
      <w:pPr>
        <w:pStyle w:val="libNormal"/>
        <w:rPr>
          <w:rtl/>
        </w:rPr>
      </w:pPr>
      <w:r>
        <w:rPr>
          <w:rFonts w:hint="eastAsia"/>
          <w:rtl/>
        </w:rPr>
        <w:t>روايت</w:t>
      </w:r>
      <w:r>
        <w:rPr>
          <w:rtl/>
        </w:rPr>
        <w:t xml:space="preserve"> :13;14;15;16</w:t>
      </w:r>
    </w:p>
    <w:p w:rsidR="00E10A6C" w:rsidRDefault="00E10A6C" w:rsidP="005E1CAC">
      <w:pPr>
        <w:pStyle w:val="libNormal"/>
        <w:rPr>
          <w:rtl/>
        </w:rPr>
      </w:pPr>
      <w:r>
        <w:rPr>
          <w:rFonts w:hint="eastAsia"/>
          <w:rtl/>
        </w:rPr>
        <w:t>زكواة</w:t>
      </w:r>
      <w:r>
        <w:rPr>
          <w:rtl/>
        </w:rPr>
        <w:t xml:space="preserve"> :</w:t>
      </w:r>
      <w:r>
        <w:rPr>
          <w:rFonts w:hint="eastAsia"/>
          <w:rtl/>
        </w:rPr>
        <w:t>زكواة</w:t>
      </w:r>
      <w:r>
        <w:rPr>
          <w:rtl/>
        </w:rPr>
        <w:t xml:space="preserve"> فطرہ كى اہميت 16; زكواة كى اہميت 9 ; 12 ;زكواة كى نصحيت 5;6;زكواة كے احكام 12; مريم كے زمانہ مي</w:t>
      </w:r>
      <w:r w:rsidR="00475B46">
        <w:rPr>
          <w:rtl/>
        </w:rPr>
        <w:t xml:space="preserve">ں </w:t>
      </w:r>
      <w:r>
        <w:rPr>
          <w:rtl/>
        </w:rPr>
        <w:t>زكواة 8</w:t>
      </w:r>
      <w:r>
        <w:rPr>
          <w:rFonts w:hint="eastAsia"/>
          <w:rtl/>
        </w:rPr>
        <w:t>عبوديت</w:t>
      </w:r>
      <w:r>
        <w:rPr>
          <w:rtl/>
        </w:rPr>
        <w:t xml:space="preserve"> :</w:t>
      </w:r>
      <w:r>
        <w:rPr>
          <w:rFonts w:hint="eastAsia"/>
          <w:rtl/>
        </w:rPr>
        <w:t>عبوديت</w:t>
      </w:r>
      <w:r>
        <w:rPr>
          <w:rtl/>
        </w:rPr>
        <w:t xml:space="preserve"> كى اہميت 9</w:t>
      </w:r>
    </w:p>
    <w:p w:rsidR="00E10A6C" w:rsidRDefault="00E10A6C" w:rsidP="005E1CAC">
      <w:pPr>
        <w:pStyle w:val="libNormal"/>
        <w:rPr>
          <w:rtl/>
        </w:rPr>
      </w:pPr>
      <w:r>
        <w:rPr>
          <w:rFonts w:hint="eastAsia"/>
          <w:rtl/>
        </w:rPr>
        <w:t>عيسى</w:t>
      </w:r>
      <w:r>
        <w:rPr>
          <w:rtl/>
        </w:rPr>
        <w:t xml:space="preserve"> :</w:t>
      </w:r>
      <w:r>
        <w:rPr>
          <w:rFonts w:hint="eastAsia"/>
          <w:rtl/>
        </w:rPr>
        <w:t>عيسي</w:t>
      </w:r>
      <w:r>
        <w:rPr>
          <w:rtl/>
        </w:rPr>
        <w:t>(ع) كا تعارف 6; عيسي(ع) كا خوش قدم ہونا 1 ; عيسي(ع) كا قصہ 6; عيسي(ع) كا كردار 14; عيسي(ع) كو نصيحت 5 ; عيسي(ع) كو وحى 6;عيسى كى بركت 1،2، 13،14 ; عيسي(ع) كى بركت كى خصوصيات 3; عيسي(ع) كى تعليمات 14;عيسى كى خصوصيات 6; عيسي(ع) كى رائے 2;عيسى كى نومولودى 2،5; عيسي(ع) كے فضائل 1،2،3،13</w:t>
      </w:r>
    </w:p>
    <w:p w:rsidR="00E10A6C" w:rsidRDefault="00E10A6C" w:rsidP="005E1CAC">
      <w:pPr>
        <w:pStyle w:val="libNormal"/>
        <w:rPr>
          <w:rtl/>
        </w:rPr>
      </w:pPr>
      <w:r>
        <w:rPr>
          <w:rFonts w:hint="eastAsia"/>
          <w:rtl/>
        </w:rPr>
        <w:t>لوگ</w:t>
      </w:r>
      <w:r>
        <w:rPr>
          <w:rtl/>
        </w:rPr>
        <w:t xml:space="preserve"> :</w:t>
      </w:r>
      <w:r>
        <w:rPr>
          <w:rFonts w:hint="eastAsia"/>
          <w:rtl/>
        </w:rPr>
        <w:t>لو</w:t>
      </w:r>
      <w:r>
        <w:rPr>
          <w:rtl/>
        </w:rPr>
        <w:t xml:space="preserve"> گو</w:t>
      </w:r>
      <w:r w:rsidR="00475B46">
        <w:rPr>
          <w:rtl/>
        </w:rPr>
        <w:t xml:space="preserve">ں </w:t>
      </w:r>
      <w:r>
        <w:rPr>
          <w:rtl/>
        </w:rPr>
        <w:t>مي</w:t>
      </w:r>
      <w:r w:rsidR="00475B46">
        <w:rPr>
          <w:rtl/>
        </w:rPr>
        <w:t xml:space="preserve">ں </w:t>
      </w:r>
      <w:r>
        <w:rPr>
          <w:rtl/>
        </w:rPr>
        <w:t>كى طرف توجہ كى اہميت 10</w:t>
      </w:r>
    </w:p>
    <w:p w:rsidR="00E10A6C" w:rsidRDefault="00D20126" w:rsidP="00D20126">
      <w:pPr>
        <w:pStyle w:val="libLine"/>
        <w:rPr>
          <w:rtl/>
        </w:rPr>
      </w:pPr>
      <w:r>
        <w:rPr>
          <w:rtl/>
        </w:rPr>
        <w:t>____________________</w:t>
      </w:r>
    </w:p>
    <w:p w:rsidR="00E10A6C" w:rsidRDefault="00E10A6C" w:rsidP="005E1CAC">
      <w:pPr>
        <w:pStyle w:val="libFootnote"/>
        <w:rPr>
          <w:rtl/>
        </w:rPr>
      </w:pPr>
      <w:r>
        <w:rPr>
          <w:rtl/>
        </w:rPr>
        <w:t>1) كافى ج3ص264ح، نورالثقلين ج3 ص4 33 ح69</w:t>
      </w:r>
    </w:p>
    <w:p w:rsidR="00E10A6C" w:rsidRDefault="00E10A6C" w:rsidP="005E1CAC">
      <w:pPr>
        <w:pStyle w:val="libFootnote"/>
        <w:rPr>
          <w:rtl/>
        </w:rPr>
      </w:pPr>
      <w:r>
        <w:rPr>
          <w:rtl/>
        </w:rPr>
        <w:t>2) تفسير قمى ج2 ص50، نورالثقلين ج3 ص335ح70_</w:t>
      </w:r>
    </w:p>
    <w:p w:rsidR="005E1CAC" w:rsidRDefault="005E4E68" w:rsidP="005E1CAC">
      <w:pPr>
        <w:pStyle w:val="libNormal"/>
        <w:rPr>
          <w:rtl/>
        </w:rPr>
      </w:pPr>
      <w:r>
        <w:rPr>
          <w:rtl/>
        </w:rPr>
        <w:br w:type="page"/>
      </w:r>
    </w:p>
    <w:p w:rsidR="00E10A6C" w:rsidRDefault="00E10A6C" w:rsidP="005E1CAC">
      <w:pPr>
        <w:pStyle w:val="libNormal"/>
        <w:rPr>
          <w:rtl/>
        </w:rPr>
      </w:pPr>
      <w:r>
        <w:rPr>
          <w:rFonts w:hint="eastAsia"/>
          <w:rtl/>
        </w:rPr>
        <w:lastRenderedPageBreak/>
        <w:t>مسيحيت</w:t>
      </w:r>
      <w:r>
        <w:rPr>
          <w:rtl/>
        </w:rPr>
        <w:t xml:space="preserve"> :</w:t>
      </w:r>
      <w:r>
        <w:rPr>
          <w:rFonts w:hint="eastAsia"/>
          <w:rtl/>
        </w:rPr>
        <w:t>مسيحيت</w:t>
      </w:r>
      <w:r>
        <w:rPr>
          <w:rtl/>
        </w:rPr>
        <w:t xml:space="preserve"> مي</w:t>
      </w:r>
      <w:r w:rsidR="00475B46">
        <w:rPr>
          <w:rtl/>
        </w:rPr>
        <w:t xml:space="preserve">ں </w:t>
      </w:r>
      <w:r>
        <w:rPr>
          <w:rtl/>
        </w:rPr>
        <w:t>زكواة 7; مسيحيت مي</w:t>
      </w:r>
      <w:r w:rsidR="00475B46">
        <w:rPr>
          <w:rtl/>
        </w:rPr>
        <w:t xml:space="preserve">ں </w:t>
      </w:r>
      <w:r>
        <w:rPr>
          <w:rtl/>
        </w:rPr>
        <w:t>نماز 7</w:t>
      </w:r>
    </w:p>
    <w:p w:rsidR="00E10A6C" w:rsidRDefault="00E10A6C" w:rsidP="005E1CAC">
      <w:pPr>
        <w:pStyle w:val="libNormal"/>
        <w:rPr>
          <w:rtl/>
        </w:rPr>
      </w:pPr>
      <w:r>
        <w:rPr>
          <w:rFonts w:hint="eastAsia"/>
          <w:rtl/>
        </w:rPr>
        <w:t>نماز</w:t>
      </w:r>
      <w:r>
        <w:rPr>
          <w:rtl/>
        </w:rPr>
        <w:t xml:space="preserve"> :</w:t>
      </w:r>
      <w:r>
        <w:rPr>
          <w:rFonts w:hint="eastAsia"/>
          <w:rtl/>
        </w:rPr>
        <w:t>مريم</w:t>
      </w:r>
      <w:r>
        <w:rPr>
          <w:rtl/>
        </w:rPr>
        <w:t xml:space="preserve"> كے زمانہ مي</w:t>
      </w:r>
      <w:r w:rsidR="00475B46">
        <w:rPr>
          <w:rtl/>
        </w:rPr>
        <w:t xml:space="preserve">ں </w:t>
      </w:r>
      <w:r>
        <w:rPr>
          <w:rtl/>
        </w:rPr>
        <w:t>نماز 8; نماز كى اہميت 9; 12 ; نماز كى فضيلت 15; نماز كى نصيحت 5;6 ; نمازكے احكام 12</w:t>
      </w:r>
    </w:p>
    <w:p w:rsidR="00E10A6C" w:rsidRDefault="005E1CAC" w:rsidP="005E1CAC">
      <w:pPr>
        <w:pStyle w:val="Heading2Center"/>
        <w:rPr>
          <w:rtl/>
        </w:rPr>
      </w:pPr>
      <w:bookmarkStart w:id="254" w:name="_Toc32151585"/>
      <w:r>
        <w:rPr>
          <w:rFonts w:hint="cs"/>
          <w:rtl/>
        </w:rPr>
        <w:t>آیت 32</w:t>
      </w:r>
      <w:bookmarkEnd w:id="254"/>
    </w:p>
    <w:p w:rsidR="00E10A6C" w:rsidRDefault="00574CD4" w:rsidP="007D2B05">
      <w:pPr>
        <w:pStyle w:val="libNormal"/>
        <w:rPr>
          <w:rtl/>
        </w:rPr>
      </w:pPr>
      <w:r>
        <w:rPr>
          <w:rStyle w:val="libAieChar"/>
          <w:rFonts w:hint="eastAsia"/>
          <w:rtl/>
        </w:rPr>
        <w:t xml:space="preserve"> </w:t>
      </w:r>
      <w:r w:rsidRPr="00574CD4">
        <w:rPr>
          <w:rStyle w:val="libAlaemChar"/>
          <w:rFonts w:hint="eastAsia"/>
          <w:rtl/>
        </w:rPr>
        <w:t>(</w:t>
      </w:r>
      <w:r w:rsidRPr="005E1CAC">
        <w:rPr>
          <w:rStyle w:val="libAieChar"/>
          <w:rFonts w:hint="eastAsia"/>
          <w:rtl/>
        </w:rPr>
        <w:t>وَبَرّاً</w:t>
      </w:r>
      <w:r w:rsidRPr="005E1CAC">
        <w:rPr>
          <w:rStyle w:val="libAieChar"/>
          <w:rtl/>
        </w:rPr>
        <w:t xml:space="preserve"> بِوَالِدَتِي وَلَمْ يَجْعَلْنِي جَبَّاراً شَقِيّاً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اپنى والدہ كے ساتھ حسن سلوك كرنے والا بنايا ہے اور ظالم و بد نصيب نہي</w:t>
      </w:r>
      <w:r w:rsidR="00475B46">
        <w:rPr>
          <w:rtl/>
        </w:rPr>
        <w:t xml:space="preserve">ں </w:t>
      </w:r>
      <w:r>
        <w:rPr>
          <w:rtl/>
        </w:rPr>
        <w:t>بنايا ہے (32)</w:t>
      </w:r>
    </w:p>
    <w:p w:rsidR="00E10A6C" w:rsidRDefault="00E10A6C" w:rsidP="007D2B05">
      <w:pPr>
        <w:pStyle w:val="libNormal"/>
        <w:rPr>
          <w:rtl/>
        </w:rPr>
      </w:pPr>
      <w:r>
        <w:rPr>
          <w:rtl/>
        </w:rPr>
        <w:t>1_والدہ كے ساتھ اچھا سلوك اور انہي</w:t>
      </w:r>
      <w:r w:rsidR="00475B46">
        <w:rPr>
          <w:rtl/>
        </w:rPr>
        <w:t xml:space="preserve">ں </w:t>
      </w:r>
      <w:r>
        <w:rPr>
          <w:rtl/>
        </w:rPr>
        <w:t>محترم جاننا ، حضرت عيسي(ع) كى ولادت كے آغاز سے ہى ان مي</w:t>
      </w:r>
      <w:r w:rsidR="00475B46">
        <w:rPr>
          <w:rtl/>
        </w:rPr>
        <w:t xml:space="preserve">ں </w:t>
      </w:r>
      <w:r>
        <w:rPr>
          <w:rtl/>
        </w:rPr>
        <w:t>الہى سيرت اور خدا دادى خصلت _</w:t>
      </w:r>
      <w:r w:rsidRPr="007D2B05">
        <w:rPr>
          <w:rStyle w:val="libArabicChar"/>
          <w:rFonts w:hint="eastAsia"/>
          <w:rtl/>
        </w:rPr>
        <w:t>وبرّاً</w:t>
      </w:r>
      <w:r w:rsidRPr="007D2B05">
        <w:rPr>
          <w:rStyle w:val="libArabicChar"/>
          <w:rtl/>
        </w:rPr>
        <w:t xml:space="preserve"> بوالدتي</w:t>
      </w:r>
    </w:p>
    <w:p w:rsidR="00E10A6C" w:rsidRDefault="00E10A6C" w:rsidP="007D2B05">
      <w:pPr>
        <w:pStyle w:val="libNormal"/>
        <w:rPr>
          <w:rtl/>
        </w:rPr>
      </w:pPr>
      <w:r>
        <w:rPr>
          <w:rtl/>
        </w:rPr>
        <w:t>2_ حضرت عيسي(ع) نے گہوارہ مي</w:t>
      </w:r>
      <w:r w:rsidR="00475B46">
        <w:rPr>
          <w:rtl/>
        </w:rPr>
        <w:t xml:space="preserve">ں </w:t>
      </w:r>
      <w:r>
        <w:rPr>
          <w:rtl/>
        </w:rPr>
        <w:t>اپنى والدہ حضرت مريم كے حوالے سے اپنے آپ كا حسن سلوك سے پيش آنے والا اور اچھائي كرنے ولافرزند كے عنوان سے تعارف كروايا اوراس خصوصيت كو الہى عطيہ جانا _</w:t>
      </w:r>
      <w:r w:rsidRPr="007D2B05">
        <w:rPr>
          <w:rStyle w:val="libArabicChar"/>
          <w:rFonts w:hint="eastAsia"/>
          <w:rtl/>
        </w:rPr>
        <w:t>وبرّاً</w:t>
      </w:r>
      <w:r w:rsidRPr="007D2B05">
        <w:rPr>
          <w:rStyle w:val="libArabicChar"/>
          <w:rtl/>
        </w:rPr>
        <w:t xml:space="preserve"> بوالدتي</w:t>
      </w:r>
    </w:p>
    <w:p w:rsidR="00E10A6C" w:rsidRDefault="00E10A6C" w:rsidP="007D2B05">
      <w:pPr>
        <w:pStyle w:val="libNormal"/>
        <w:rPr>
          <w:rtl/>
        </w:rPr>
      </w:pPr>
      <w:r>
        <w:rPr>
          <w:rFonts w:hint="eastAsia"/>
          <w:rtl/>
        </w:rPr>
        <w:t>گذشتہ</w:t>
      </w:r>
      <w:r>
        <w:rPr>
          <w:rtl/>
        </w:rPr>
        <w:t xml:space="preserve"> آيت كے قرينہ سے ''وبرّا بوالدتي'' يہ جملہ مقدر ہے _</w:t>
      </w:r>
      <w:r w:rsidRPr="007D2B05">
        <w:rPr>
          <w:rStyle w:val="libArabicChar"/>
          <w:rFonts w:hint="eastAsia"/>
          <w:rtl/>
        </w:rPr>
        <w:t>وجعلنى</w:t>
      </w:r>
      <w:r w:rsidRPr="007D2B05">
        <w:rPr>
          <w:rStyle w:val="libArabicChar"/>
          <w:rtl/>
        </w:rPr>
        <w:t xml:space="preserve"> برّا بوالدتي</w:t>
      </w:r>
    </w:p>
    <w:p w:rsidR="00E10A6C" w:rsidRDefault="00E10A6C" w:rsidP="007D2B05">
      <w:pPr>
        <w:pStyle w:val="libNormal"/>
        <w:rPr>
          <w:rtl/>
        </w:rPr>
      </w:pPr>
      <w:r>
        <w:rPr>
          <w:rtl/>
        </w:rPr>
        <w:t>3_ حضرت عيسي(ع) نے اپنى خصوصيات بتاتے ہوئے اپنى بغير باپ كے ولادت پرتاكيد كي_</w:t>
      </w:r>
      <w:r w:rsidRPr="007D2B05">
        <w:rPr>
          <w:rStyle w:val="libArabicChar"/>
          <w:rFonts w:hint="eastAsia"/>
          <w:rtl/>
        </w:rPr>
        <w:t>وبرّاً</w:t>
      </w:r>
      <w:r w:rsidRPr="007D2B05">
        <w:rPr>
          <w:rStyle w:val="libArabicChar"/>
          <w:rtl/>
        </w:rPr>
        <w:t xml:space="preserve"> بوالدتي</w:t>
      </w:r>
    </w:p>
    <w:p w:rsidR="00E10A6C" w:rsidRDefault="00E10A6C" w:rsidP="00E10A6C">
      <w:pPr>
        <w:pStyle w:val="libNormal"/>
        <w:rPr>
          <w:rtl/>
        </w:rPr>
      </w:pPr>
      <w:r>
        <w:rPr>
          <w:rFonts w:hint="eastAsia"/>
          <w:rtl/>
        </w:rPr>
        <w:t>حضرت</w:t>
      </w:r>
      <w:r>
        <w:rPr>
          <w:rtl/>
        </w:rPr>
        <w:t xml:space="preserve"> عيسي(ع) نے نيكى كرنے كے حوالے سے</w:t>
      </w:r>
    </w:p>
    <w:p w:rsidR="00E10A6C" w:rsidRDefault="00E10A6C" w:rsidP="00E10A6C">
      <w:pPr>
        <w:pStyle w:val="libNormal"/>
        <w:rPr>
          <w:rtl/>
        </w:rPr>
      </w:pPr>
      <w:r>
        <w:rPr>
          <w:rFonts w:hint="eastAsia"/>
          <w:rtl/>
        </w:rPr>
        <w:t>صرف</w:t>
      </w:r>
      <w:r>
        <w:rPr>
          <w:rtl/>
        </w:rPr>
        <w:t xml:space="preserve"> اپنى والدہ كا تذكرہ كيا اپنے والد كا ذكر درميان مي</w:t>
      </w:r>
      <w:r w:rsidR="00475B46">
        <w:rPr>
          <w:rtl/>
        </w:rPr>
        <w:t xml:space="preserve">ں </w:t>
      </w:r>
      <w:r>
        <w:rPr>
          <w:rtl/>
        </w:rPr>
        <w:t>نہي</w:t>
      </w:r>
      <w:r w:rsidR="00475B46">
        <w:rPr>
          <w:rtl/>
        </w:rPr>
        <w:t xml:space="preserve">ں </w:t>
      </w:r>
      <w:r>
        <w:rPr>
          <w:rtl/>
        </w:rPr>
        <w:t>لائے تا كہ اپنى گفتگو مي</w:t>
      </w:r>
      <w:r w:rsidR="00475B46">
        <w:rPr>
          <w:rtl/>
        </w:rPr>
        <w:t xml:space="preserve">ں </w:t>
      </w:r>
      <w:r>
        <w:rPr>
          <w:rtl/>
        </w:rPr>
        <w:t>اس بات پر كہ انكى والدہ پاكدامن ہي</w:t>
      </w:r>
      <w:r w:rsidR="00475B46">
        <w:rPr>
          <w:rtl/>
        </w:rPr>
        <w:t xml:space="preserve">ں </w:t>
      </w:r>
      <w:r>
        <w:rPr>
          <w:rtl/>
        </w:rPr>
        <w:t>تائيد كري</w:t>
      </w:r>
      <w:r w:rsidR="00475B46">
        <w:rPr>
          <w:rtl/>
        </w:rPr>
        <w:t xml:space="preserve">ں </w:t>
      </w:r>
      <w:r>
        <w:rPr>
          <w:rtl/>
        </w:rPr>
        <w:t>_</w:t>
      </w:r>
    </w:p>
    <w:p w:rsidR="00E10A6C" w:rsidRDefault="00E10A6C" w:rsidP="007D2B05">
      <w:pPr>
        <w:pStyle w:val="libNormal"/>
        <w:rPr>
          <w:rtl/>
        </w:rPr>
      </w:pPr>
      <w:r>
        <w:rPr>
          <w:rtl/>
        </w:rPr>
        <w:t>4_حضرت مريم گناہ وفحشا سے پاك ومنزہ اور بہت زيادہ اكرام كے لائق ہي</w:t>
      </w:r>
      <w:r w:rsidR="00475B46">
        <w:rPr>
          <w:rtl/>
        </w:rPr>
        <w:t xml:space="preserve">ں </w:t>
      </w:r>
      <w:r>
        <w:rPr>
          <w:rtl/>
        </w:rPr>
        <w:t>_</w:t>
      </w:r>
      <w:r w:rsidRPr="007D2B05">
        <w:rPr>
          <w:rStyle w:val="libArabicChar"/>
          <w:rFonts w:hint="eastAsia"/>
          <w:rtl/>
        </w:rPr>
        <w:t>لقد</w:t>
      </w:r>
      <w:r w:rsidRPr="007D2B05">
        <w:rPr>
          <w:rStyle w:val="libArabicChar"/>
          <w:rtl/>
        </w:rPr>
        <w:t xml:space="preserve"> جئت شياً فريّاً وبرّاًبوالدتي</w:t>
      </w:r>
    </w:p>
    <w:p w:rsidR="00E10A6C" w:rsidRDefault="00E10A6C" w:rsidP="00E10A6C">
      <w:pPr>
        <w:pStyle w:val="libNormal"/>
        <w:rPr>
          <w:rtl/>
        </w:rPr>
      </w:pPr>
      <w:r>
        <w:rPr>
          <w:rFonts w:hint="eastAsia"/>
          <w:rtl/>
        </w:rPr>
        <w:t>حضرت</w:t>
      </w:r>
      <w:r>
        <w:rPr>
          <w:rtl/>
        </w:rPr>
        <w:t xml:space="preserve"> عيسي(ع) نے اپنے معجزہ كے ساتھ حضرت مريم كو لوگو</w:t>
      </w:r>
      <w:r w:rsidR="00475B46">
        <w:rPr>
          <w:rtl/>
        </w:rPr>
        <w:t xml:space="preserve">ں </w:t>
      </w:r>
      <w:r>
        <w:rPr>
          <w:rtl/>
        </w:rPr>
        <w:t>كى غلط تہمت سے برى الزمہّ كيا _ اور ساتھ ہى اپنے آپ كو حضرت مريم كا خدمت گزا ر پيغمبر (ع) بتلا يا اور خدمت گزارى كے بيان مي</w:t>
      </w:r>
      <w:r w:rsidR="00475B46">
        <w:rPr>
          <w:rtl/>
        </w:rPr>
        <w:t xml:space="preserve">ں </w:t>
      </w:r>
      <w:r>
        <w:rPr>
          <w:rtl/>
        </w:rPr>
        <w:t>صفت شبہ (برّاً) كوا ستعمال كيا جو كہ ثبوت ودوام پر دلالت كرتى ہے تا كہ بہت زي</w:t>
      </w:r>
      <w:r>
        <w:rPr>
          <w:rFonts w:hint="eastAsia"/>
          <w:rtl/>
        </w:rPr>
        <w:t>ادہ</w:t>
      </w:r>
      <w:r>
        <w:rPr>
          <w:rtl/>
        </w:rPr>
        <w:t xml:space="preserve"> تاكيد كرتے ہوئے حضرت مريم كے احترام كواپنى ذمہ دارى شمار كري</w:t>
      </w:r>
      <w:r w:rsidR="00475B46">
        <w:rPr>
          <w:rtl/>
        </w:rPr>
        <w:t xml:space="preserve">ں </w:t>
      </w:r>
      <w:r>
        <w:rPr>
          <w:rtl/>
        </w:rPr>
        <w:t>_</w:t>
      </w:r>
    </w:p>
    <w:p w:rsidR="00E10A6C" w:rsidRDefault="00E10A6C" w:rsidP="007D2B05">
      <w:pPr>
        <w:pStyle w:val="libNormal"/>
        <w:rPr>
          <w:rtl/>
        </w:rPr>
      </w:pPr>
      <w:r>
        <w:rPr>
          <w:rtl/>
        </w:rPr>
        <w:t>5_ حضرت عيسي(ع) جباريت سركشى اور آمريت سے منزہ اور رنج وشكست سے دور تھے _</w:t>
      </w:r>
      <w:r w:rsidRPr="007D2B05">
        <w:rPr>
          <w:rStyle w:val="libArabicChar"/>
          <w:rFonts w:hint="eastAsia"/>
          <w:rtl/>
        </w:rPr>
        <w:t>ولم</w:t>
      </w:r>
      <w:r w:rsidRPr="007D2B05">
        <w:rPr>
          <w:rStyle w:val="libArabicChar"/>
          <w:rtl/>
        </w:rPr>
        <w:t xml:space="preserve"> يجعلنى جباراً شقيً</w:t>
      </w:r>
      <w:r w:rsidR="00BD50FA">
        <w:rPr>
          <w:rStyle w:val="libArabicChar"/>
          <w:rFonts w:hint="cs"/>
          <w:rtl/>
        </w:rPr>
        <w:t>ا</w:t>
      </w:r>
    </w:p>
    <w:p w:rsidR="00E10A6C" w:rsidRDefault="00E10A6C" w:rsidP="00E10A6C">
      <w:pPr>
        <w:pStyle w:val="libNormal"/>
        <w:rPr>
          <w:rtl/>
        </w:rPr>
      </w:pPr>
      <w:r>
        <w:rPr>
          <w:rtl/>
        </w:rPr>
        <w:t>( جبار) اسے كہتے مي</w:t>
      </w:r>
      <w:r w:rsidR="00475B46">
        <w:rPr>
          <w:rtl/>
        </w:rPr>
        <w:t xml:space="preserve">ں </w:t>
      </w:r>
      <w:r>
        <w:rPr>
          <w:rtl/>
        </w:rPr>
        <w:t>جو اپنے آپ كو برتر</w:t>
      </w:r>
    </w:p>
    <w:p w:rsidR="007D2B05" w:rsidRDefault="005E4E68" w:rsidP="007D2B05">
      <w:pPr>
        <w:pStyle w:val="libNormal"/>
        <w:rPr>
          <w:rtl/>
        </w:rPr>
      </w:pPr>
      <w:r>
        <w:rPr>
          <w:rtl/>
        </w:rPr>
        <w:br w:type="page"/>
      </w:r>
    </w:p>
    <w:p w:rsidR="00E10A6C" w:rsidRDefault="00E10A6C" w:rsidP="007D2B05">
      <w:pPr>
        <w:pStyle w:val="libNormal"/>
        <w:rPr>
          <w:rtl/>
        </w:rPr>
      </w:pPr>
      <w:r>
        <w:rPr>
          <w:rFonts w:hint="eastAsia"/>
          <w:rtl/>
        </w:rPr>
        <w:lastRenderedPageBreak/>
        <w:t>جانتے</w:t>
      </w:r>
      <w:r>
        <w:rPr>
          <w:rtl/>
        </w:rPr>
        <w:t xml:space="preserve"> ہوئے كسى كے ليے اپنے اوپر كسى قسم كے حق كا قائل نہ ہو ( قاموس ) اسى طرح وہ جو حق قبول كرنے سے انكار كرے اوراسى طرح جو دوسرو</w:t>
      </w:r>
      <w:r w:rsidR="00475B46">
        <w:rPr>
          <w:rtl/>
        </w:rPr>
        <w:t xml:space="preserve">ں </w:t>
      </w:r>
      <w:r>
        <w:rPr>
          <w:rtl/>
        </w:rPr>
        <w:t>كو اپنے تحت لائے اسے بھى جباّر كہتے ہي</w:t>
      </w:r>
      <w:r w:rsidR="00475B46">
        <w:rPr>
          <w:rtl/>
        </w:rPr>
        <w:t xml:space="preserve">ں </w:t>
      </w:r>
      <w:r>
        <w:rPr>
          <w:rtl/>
        </w:rPr>
        <w:t>(مفردات راغب ) شقاوت ) يعنى سختى اور شدت ( قاموس ) اسى طرح سعادت ( كاميابى ) كے مقابل معنى مي</w:t>
      </w:r>
      <w:r w:rsidR="00475B46">
        <w:rPr>
          <w:rtl/>
        </w:rPr>
        <w:t xml:space="preserve">ں </w:t>
      </w:r>
      <w:r>
        <w:rPr>
          <w:rtl/>
        </w:rPr>
        <w:t>بھى استعمال ہوتا ہے _ ( مفردات راغب )</w:t>
      </w:r>
    </w:p>
    <w:p w:rsidR="00E10A6C" w:rsidRDefault="00E10A6C" w:rsidP="00E10A6C">
      <w:pPr>
        <w:pStyle w:val="libNormal"/>
        <w:rPr>
          <w:rtl/>
        </w:rPr>
      </w:pPr>
      <w:r>
        <w:rPr>
          <w:rtl/>
        </w:rPr>
        <w:t>6_ الله تعالى كى عنايات نے حضرت عيسي(ع) كوحق قبول كرنے والا ، خو ش بخت ا ور نرم مزاج والا شخص بناديا_</w:t>
      </w:r>
    </w:p>
    <w:p w:rsidR="00E10A6C" w:rsidRDefault="00E10A6C" w:rsidP="007D2B05">
      <w:pPr>
        <w:pStyle w:val="libArabic"/>
        <w:rPr>
          <w:rtl/>
        </w:rPr>
      </w:pPr>
      <w:r>
        <w:rPr>
          <w:rFonts w:hint="eastAsia"/>
          <w:rtl/>
        </w:rPr>
        <w:t>ولم</w:t>
      </w:r>
      <w:r>
        <w:rPr>
          <w:rtl/>
        </w:rPr>
        <w:t xml:space="preserve"> يجعلنى جباراً شقيّ</w:t>
      </w:r>
    </w:p>
    <w:p w:rsidR="00E10A6C" w:rsidRDefault="00E10A6C" w:rsidP="007D2B05">
      <w:pPr>
        <w:pStyle w:val="libNormal"/>
        <w:rPr>
          <w:rtl/>
        </w:rPr>
      </w:pPr>
      <w:r>
        <w:rPr>
          <w:rtl/>
        </w:rPr>
        <w:t>8_جباريت حق دشمن اور دوسرو</w:t>
      </w:r>
      <w:r w:rsidR="00475B46">
        <w:rPr>
          <w:rtl/>
        </w:rPr>
        <w:t xml:space="preserve">ں </w:t>
      </w:r>
      <w:r>
        <w:rPr>
          <w:rtl/>
        </w:rPr>
        <w:t>كو غلام بنانا، شقاوت اور بدبختى كے اسباب مي</w:t>
      </w:r>
      <w:r w:rsidR="00475B46">
        <w:rPr>
          <w:rtl/>
        </w:rPr>
        <w:t xml:space="preserve">ں </w:t>
      </w:r>
      <w:r>
        <w:rPr>
          <w:rtl/>
        </w:rPr>
        <w:t>سے ہي</w:t>
      </w:r>
      <w:r w:rsidR="00475B46">
        <w:rPr>
          <w:rtl/>
        </w:rPr>
        <w:t xml:space="preserve">ں </w:t>
      </w:r>
      <w:r>
        <w:rPr>
          <w:rtl/>
        </w:rPr>
        <w:t>_</w:t>
      </w:r>
      <w:r w:rsidRPr="007D2B05">
        <w:rPr>
          <w:rStyle w:val="libArabicChar"/>
          <w:rFonts w:hint="eastAsia"/>
          <w:rtl/>
        </w:rPr>
        <w:t>ولم</w:t>
      </w:r>
      <w:r w:rsidRPr="007D2B05">
        <w:rPr>
          <w:rStyle w:val="libArabicChar"/>
          <w:rtl/>
        </w:rPr>
        <w:t xml:space="preserve"> يجعلنى جباراً شقيً</w:t>
      </w:r>
    </w:p>
    <w:p w:rsidR="00E10A6C" w:rsidRDefault="00E10A6C" w:rsidP="00E10A6C">
      <w:pPr>
        <w:pStyle w:val="libNormal"/>
        <w:rPr>
          <w:rtl/>
        </w:rPr>
      </w:pPr>
      <w:r>
        <w:rPr>
          <w:rtl/>
        </w:rPr>
        <w:t>( شقيًا)ممكن ہے ( جباّراً) كيلئے صفت توضيحى ہو يعنى جو بھى جباّرہو ا وہ شقى بن جائے گا _</w:t>
      </w:r>
    </w:p>
    <w:p w:rsidR="00E10A6C" w:rsidRDefault="00E10A6C" w:rsidP="007D2B05">
      <w:pPr>
        <w:pStyle w:val="libNormal"/>
        <w:rPr>
          <w:rtl/>
        </w:rPr>
      </w:pPr>
      <w:r>
        <w:rPr>
          <w:rtl/>
        </w:rPr>
        <w:t>9_والدہ كے ساتھ نيكى كو ترك كرنا، بدبختى كى علامت ہے _</w:t>
      </w:r>
      <w:r w:rsidRPr="007D2B05">
        <w:rPr>
          <w:rStyle w:val="libArabicChar"/>
          <w:rFonts w:hint="eastAsia"/>
          <w:rtl/>
        </w:rPr>
        <w:t>وبرّاً</w:t>
      </w:r>
      <w:r w:rsidRPr="007D2B05">
        <w:rPr>
          <w:rStyle w:val="libArabicChar"/>
          <w:rtl/>
        </w:rPr>
        <w:t xml:space="preserve"> بوالدتى و لم يجعلنى جبّاراً شقيً</w:t>
      </w:r>
      <w:r w:rsidR="00BD50FA">
        <w:rPr>
          <w:rStyle w:val="libArabicChar"/>
          <w:rFonts w:hint="cs"/>
          <w:rtl/>
        </w:rPr>
        <w:t>ا</w:t>
      </w:r>
    </w:p>
    <w:p w:rsidR="00E10A6C" w:rsidRDefault="00E10A6C" w:rsidP="00E10A6C">
      <w:pPr>
        <w:pStyle w:val="libNormal"/>
        <w:rPr>
          <w:rtl/>
        </w:rPr>
      </w:pPr>
      <w:r>
        <w:rPr>
          <w:rFonts w:hint="eastAsia"/>
          <w:rtl/>
        </w:rPr>
        <w:t>ممكن</w:t>
      </w:r>
      <w:r>
        <w:rPr>
          <w:rtl/>
        </w:rPr>
        <w:t xml:space="preserve"> ہے ( لم يجعلنى ) كا گذشتہ جملے پر'' عطف '' عطف سببب بر مسبب ہو يعنى چونكہ الله تعالى نے مجھے جباراور شقى نہي</w:t>
      </w:r>
      <w:r w:rsidR="00475B46">
        <w:rPr>
          <w:rtl/>
        </w:rPr>
        <w:t xml:space="preserve">ں </w:t>
      </w:r>
      <w:r>
        <w:rPr>
          <w:rtl/>
        </w:rPr>
        <w:t>بنايااس ليے مي</w:t>
      </w:r>
      <w:r w:rsidR="00475B46">
        <w:rPr>
          <w:rtl/>
        </w:rPr>
        <w:t xml:space="preserve">ں </w:t>
      </w:r>
      <w:r>
        <w:rPr>
          <w:rtl/>
        </w:rPr>
        <w:t>اپنى والدہ كے ساتھ نيك سلوك كرنے والا ہو</w:t>
      </w:r>
      <w:r w:rsidR="00475B46">
        <w:rPr>
          <w:rtl/>
        </w:rPr>
        <w:t xml:space="preserve">ں </w:t>
      </w:r>
      <w:r>
        <w:rPr>
          <w:rtl/>
        </w:rPr>
        <w:t>لہذا جو اپنى والدہ كے ساتھ نيكى ترك كرے وہ شقى اور جباّر ہے _</w:t>
      </w:r>
    </w:p>
    <w:p w:rsidR="00E10A6C" w:rsidRDefault="00E10A6C" w:rsidP="007D2B05">
      <w:pPr>
        <w:pStyle w:val="libNormal"/>
        <w:rPr>
          <w:rtl/>
        </w:rPr>
      </w:pPr>
      <w:r>
        <w:rPr>
          <w:rtl/>
        </w:rPr>
        <w:t>10 _والدہ كے ساتھ نيكى اور اپنى خواہشات كوان پر مسلّط كرنے سے پرہيز ضرورى ہے _</w:t>
      </w:r>
      <w:r w:rsidRPr="007D2B05">
        <w:rPr>
          <w:rStyle w:val="libArabicChar"/>
          <w:rFonts w:hint="eastAsia"/>
          <w:rtl/>
        </w:rPr>
        <w:t>وبرّاًبوالدتى</w:t>
      </w:r>
      <w:r w:rsidRPr="007D2B05">
        <w:rPr>
          <w:rStyle w:val="libArabicChar"/>
          <w:rtl/>
        </w:rPr>
        <w:t xml:space="preserve"> ولم يجعلنى جبار</w:t>
      </w:r>
      <w:r w:rsidR="00BD50FA">
        <w:rPr>
          <w:rStyle w:val="libArabicChar"/>
          <w:rFonts w:hint="cs"/>
          <w:rtl/>
        </w:rPr>
        <w:t>ا</w:t>
      </w:r>
    </w:p>
    <w:p w:rsidR="00E10A6C" w:rsidRDefault="00E10A6C" w:rsidP="00E10A6C">
      <w:pPr>
        <w:pStyle w:val="libNormal"/>
        <w:rPr>
          <w:rtl/>
        </w:rPr>
      </w:pPr>
      <w:r>
        <w:rPr>
          <w:rFonts w:hint="eastAsia"/>
          <w:rtl/>
        </w:rPr>
        <w:t>جملہ</w:t>
      </w:r>
      <w:r>
        <w:rPr>
          <w:rtl/>
        </w:rPr>
        <w:t xml:space="preserve"> ( لم يجعلنى جباراً )( الله تعالى نے مجھے جبار نہي</w:t>
      </w:r>
      <w:r w:rsidR="00475B46">
        <w:rPr>
          <w:rtl/>
        </w:rPr>
        <w:t xml:space="preserve">ں </w:t>
      </w:r>
      <w:r>
        <w:rPr>
          <w:rtl/>
        </w:rPr>
        <w:t>قرار ديا ) قرينہ ( برّا بوالدتى ) كے ساتھ يہ معنى دے رہا ہے كہ مي</w:t>
      </w:r>
      <w:r w:rsidR="00475B46">
        <w:rPr>
          <w:rtl/>
        </w:rPr>
        <w:t xml:space="preserve">ں </w:t>
      </w:r>
      <w:r>
        <w:rPr>
          <w:rtl/>
        </w:rPr>
        <w:t>اپنى والدہ كے در مقابل جباّر نہي</w:t>
      </w:r>
      <w:r w:rsidR="00475B46">
        <w:rPr>
          <w:rtl/>
        </w:rPr>
        <w:t xml:space="preserve">ں </w:t>
      </w:r>
      <w:r>
        <w:rPr>
          <w:rtl/>
        </w:rPr>
        <w:t>ہو</w:t>
      </w:r>
      <w:r w:rsidR="00475B46">
        <w:rPr>
          <w:rtl/>
        </w:rPr>
        <w:t xml:space="preserve">ں </w:t>
      </w:r>
      <w:r>
        <w:rPr>
          <w:rtl/>
        </w:rPr>
        <w:t>_</w:t>
      </w:r>
    </w:p>
    <w:p w:rsidR="00E10A6C" w:rsidRDefault="00E10A6C" w:rsidP="00BD50FA">
      <w:pPr>
        <w:pStyle w:val="libNormal"/>
        <w:rPr>
          <w:rtl/>
        </w:rPr>
      </w:pPr>
      <w:r>
        <w:rPr>
          <w:rtl/>
        </w:rPr>
        <w:t xml:space="preserve">11_ </w:t>
      </w:r>
      <w:r w:rsidRPr="007D2B05">
        <w:rPr>
          <w:rStyle w:val="libArabicChar"/>
          <w:rtl/>
        </w:rPr>
        <w:t>عن أبى عبدا لله (ع) ( فى تعريف الكبائر) و من</w:t>
      </w:r>
      <w:r w:rsidR="005E572F" w:rsidRPr="00201D6A">
        <w:rPr>
          <w:rStyle w:val="libArabicChar"/>
          <w:rFonts w:hint="cs"/>
          <w:rtl/>
        </w:rPr>
        <w:t>ه</w:t>
      </w:r>
      <w:r w:rsidRPr="007D2B05">
        <w:rPr>
          <w:rStyle w:val="libArabicChar"/>
          <w:rFonts w:hint="cs"/>
          <w:rtl/>
        </w:rPr>
        <w:t>ا</w:t>
      </w:r>
      <w:r w:rsidRPr="007D2B05">
        <w:rPr>
          <w:rStyle w:val="libArabicChar"/>
          <w:rtl/>
        </w:rPr>
        <w:t xml:space="preserve"> </w:t>
      </w:r>
      <w:r w:rsidRPr="007D2B05">
        <w:rPr>
          <w:rStyle w:val="libArabicChar"/>
          <w:rFonts w:hint="cs"/>
          <w:rtl/>
        </w:rPr>
        <w:t>عقوق</w:t>
      </w:r>
      <w:r w:rsidRPr="007D2B05">
        <w:rPr>
          <w:rStyle w:val="libArabicChar"/>
          <w:rtl/>
        </w:rPr>
        <w:t xml:space="preserve"> </w:t>
      </w:r>
      <w:r w:rsidRPr="007D2B05">
        <w:rPr>
          <w:rStyle w:val="libArabicChar"/>
          <w:rFonts w:hint="cs"/>
          <w:rtl/>
        </w:rPr>
        <w:t>الوالدين</w:t>
      </w:r>
      <w:r w:rsidRPr="007D2B05">
        <w:rPr>
          <w:rStyle w:val="libArabicChar"/>
          <w:rtl/>
        </w:rPr>
        <w:t xml:space="preserve"> </w:t>
      </w:r>
      <w:r w:rsidRPr="007D2B05">
        <w:rPr>
          <w:rStyle w:val="libArabicChar"/>
          <w:rFonts w:hint="cs"/>
          <w:rtl/>
        </w:rPr>
        <w:t>لانّ</w:t>
      </w:r>
      <w:r w:rsidRPr="007D2B05">
        <w:rPr>
          <w:rStyle w:val="libArabicChar"/>
          <w:rtl/>
        </w:rPr>
        <w:t xml:space="preserve"> </w:t>
      </w:r>
      <w:r w:rsidRPr="007D2B05">
        <w:rPr>
          <w:rStyle w:val="libArabicChar"/>
          <w:rFonts w:hint="cs"/>
          <w:rtl/>
        </w:rPr>
        <w:t>اللّ</w:t>
      </w:r>
      <w:r w:rsidR="005E572F" w:rsidRPr="00201D6A">
        <w:rPr>
          <w:rStyle w:val="libArabicChar"/>
          <w:rFonts w:hint="cs"/>
          <w:rtl/>
        </w:rPr>
        <w:t>ه</w:t>
      </w:r>
      <w:r w:rsidRPr="007D2B05">
        <w:rPr>
          <w:rStyle w:val="libArabicChar"/>
          <w:rtl/>
        </w:rPr>
        <w:t xml:space="preserve"> _ </w:t>
      </w:r>
      <w:r w:rsidRPr="007D2B05">
        <w:rPr>
          <w:rStyle w:val="libArabicChar"/>
          <w:rFonts w:hint="cs"/>
          <w:rtl/>
        </w:rPr>
        <w:t>عزوجل</w:t>
      </w:r>
      <w:r w:rsidRPr="007D2B05">
        <w:rPr>
          <w:rStyle w:val="libArabicChar"/>
          <w:rtl/>
        </w:rPr>
        <w:t xml:space="preserve"> _</w:t>
      </w:r>
      <w:r w:rsidRPr="007D2B05">
        <w:rPr>
          <w:rStyle w:val="libArabicChar"/>
          <w:rFonts w:hint="cs"/>
          <w:rtl/>
        </w:rPr>
        <w:t>جعل</w:t>
      </w:r>
      <w:r w:rsidRPr="007D2B05">
        <w:rPr>
          <w:rStyle w:val="libArabicChar"/>
          <w:rtl/>
        </w:rPr>
        <w:t xml:space="preserve"> </w:t>
      </w:r>
      <w:r w:rsidRPr="007D2B05">
        <w:rPr>
          <w:rStyle w:val="libArabicChar"/>
          <w:rFonts w:hint="cs"/>
          <w:rtl/>
        </w:rPr>
        <w:t>العاقّ</w:t>
      </w:r>
      <w:r w:rsidRPr="007D2B05">
        <w:rPr>
          <w:rStyle w:val="libArabicChar"/>
          <w:rtl/>
        </w:rPr>
        <w:t xml:space="preserve"> </w:t>
      </w:r>
      <w:r w:rsidRPr="007D2B05">
        <w:rPr>
          <w:rStyle w:val="libArabicChar"/>
          <w:rFonts w:hint="cs"/>
          <w:rtl/>
        </w:rPr>
        <w:t>جباراً</w:t>
      </w:r>
      <w:r w:rsidRPr="007D2B05">
        <w:rPr>
          <w:rStyle w:val="libArabicChar"/>
          <w:rtl/>
        </w:rPr>
        <w:t xml:space="preserve"> </w:t>
      </w:r>
      <w:r w:rsidRPr="007D2B05">
        <w:rPr>
          <w:rStyle w:val="libArabicChar"/>
          <w:rFonts w:hint="cs"/>
          <w:rtl/>
        </w:rPr>
        <w:t>شقياً</w:t>
      </w:r>
      <w:r w:rsidRPr="007D2B05">
        <w:rPr>
          <w:rStyle w:val="libArabicChar"/>
          <w:rtl/>
        </w:rPr>
        <w:t xml:space="preserve"> </w:t>
      </w:r>
      <w:r w:rsidRPr="007D2B05">
        <w:rPr>
          <w:rStyle w:val="libArabicChar"/>
          <w:rFonts w:hint="cs"/>
          <w:rtl/>
        </w:rPr>
        <w:t>فى</w:t>
      </w:r>
      <w:r w:rsidRPr="007D2B05">
        <w:rPr>
          <w:rStyle w:val="libArabicChar"/>
          <w:rtl/>
        </w:rPr>
        <w:t xml:space="preserve"> </w:t>
      </w:r>
      <w:r w:rsidRPr="007D2B05">
        <w:rPr>
          <w:rStyle w:val="libArabicChar"/>
          <w:rFonts w:hint="cs"/>
          <w:rtl/>
        </w:rPr>
        <w:t>قول</w:t>
      </w:r>
      <w:r w:rsidR="005E572F" w:rsidRPr="00201D6A">
        <w:rPr>
          <w:rStyle w:val="libArabicChar"/>
          <w:rFonts w:hint="cs"/>
          <w:rtl/>
        </w:rPr>
        <w:t>ه</w:t>
      </w:r>
      <w:r w:rsidRPr="007D2B05">
        <w:rPr>
          <w:rStyle w:val="libArabicChar"/>
          <w:rtl/>
        </w:rPr>
        <w:t xml:space="preserve"> </w:t>
      </w:r>
      <w:r w:rsidRPr="007D2B05">
        <w:rPr>
          <w:rStyle w:val="libArabicChar"/>
          <w:rFonts w:hint="cs"/>
          <w:rtl/>
        </w:rPr>
        <w:t>حكاية،</w:t>
      </w:r>
      <w:r w:rsidRPr="007D2B05">
        <w:rPr>
          <w:rStyle w:val="libArabicChar"/>
          <w:rtl/>
        </w:rPr>
        <w:t xml:space="preserve"> </w:t>
      </w:r>
      <w:r w:rsidRPr="007D2B05">
        <w:rPr>
          <w:rStyle w:val="libArabicChar"/>
          <w:rFonts w:hint="cs"/>
          <w:rtl/>
        </w:rPr>
        <w:t>قال</w:t>
      </w:r>
      <w:r w:rsidRPr="007D2B05">
        <w:rPr>
          <w:rStyle w:val="libArabicChar"/>
          <w:rtl/>
        </w:rPr>
        <w:t xml:space="preserve"> </w:t>
      </w:r>
      <w:r w:rsidRPr="007D2B05">
        <w:rPr>
          <w:rStyle w:val="libArabicChar"/>
          <w:rFonts w:hint="cs"/>
          <w:rtl/>
        </w:rPr>
        <w:t>عيسي</w:t>
      </w:r>
      <w:r w:rsidRPr="007D2B05">
        <w:rPr>
          <w:rStyle w:val="libArabicChar"/>
          <w:rtl/>
        </w:rPr>
        <w:t>(</w:t>
      </w:r>
      <w:r w:rsidRPr="007D2B05">
        <w:rPr>
          <w:rStyle w:val="libArabicChar"/>
          <w:rFonts w:hint="cs"/>
          <w:rtl/>
        </w:rPr>
        <w:t>ع</w:t>
      </w:r>
      <w:r w:rsidRPr="007D2B05">
        <w:rPr>
          <w:rStyle w:val="libArabicChar"/>
          <w:rtl/>
        </w:rPr>
        <w:t>) (</w:t>
      </w:r>
      <w:r w:rsidRPr="007D2B05">
        <w:rPr>
          <w:rStyle w:val="libArabicChar"/>
          <w:rFonts w:hint="cs"/>
          <w:rtl/>
        </w:rPr>
        <w:t>ع</w:t>
      </w:r>
      <w:r w:rsidRPr="007D2B05">
        <w:rPr>
          <w:rStyle w:val="libArabicChar"/>
          <w:rtl/>
        </w:rPr>
        <w:t xml:space="preserve">) : </w:t>
      </w:r>
      <w:r w:rsidRPr="007D2B05">
        <w:rPr>
          <w:rStyle w:val="libArabicChar"/>
          <w:rFonts w:hint="cs"/>
          <w:rtl/>
        </w:rPr>
        <w:t>و</w:t>
      </w:r>
      <w:r w:rsidRPr="007D2B05">
        <w:rPr>
          <w:rStyle w:val="libArabicChar"/>
          <w:rtl/>
        </w:rPr>
        <w:t>''</w:t>
      </w:r>
      <w:r w:rsidRPr="007D2B05">
        <w:rPr>
          <w:rStyle w:val="libArabicChar"/>
          <w:rFonts w:hint="cs"/>
          <w:rtl/>
        </w:rPr>
        <w:t>برّاًبوالدتى</w:t>
      </w:r>
      <w:r w:rsidRPr="007D2B05">
        <w:rPr>
          <w:rStyle w:val="libArabicChar"/>
          <w:rtl/>
        </w:rPr>
        <w:t xml:space="preserve"> </w:t>
      </w:r>
      <w:r w:rsidRPr="007D2B05">
        <w:rPr>
          <w:rStyle w:val="libArabicChar"/>
          <w:rFonts w:hint="cs"/>
          <w:rtl/>
        </w:rPr>
        <w:t>ولم</w:t>
      </w:r>
      <w:r w:rsidRPr="007D2B05">
        <w:rPr>
          <w:rStyle w:val="libArabicChar"/>
          <w:rtl/>
        </w:rPr>
        <w:t xml:space="preserve"> </w:t>
      </w:r>
      <w:r w:rsidRPr="007D2B05">
        <w:rPr>
          <w:rStyle w:val="libArabicChar"/>
          <w:rFonts w:hint="cs"/>
          <w:rtl/>
        </w:rPr>
        <w:t>يجعلنى</w:t>
      </w:r>
      <w:r w:rsidRPr="007D2B05">
        <w:rPr>
          <w:rStyle w:val="libArabicChar"/>
          <w:rtl/>
        </w:rPr>
        <w:t xml:space="preserve"> </w:t>
      </w:r>
      <w:r w:rsidRPr="007D2B05">
        <w:rPr>
          <w:rStyle w:val="libArabicChar"/>
          <w:rFonts w:hint="cs"/>
          <w:rtl/>
        </w:rPr>
        <w:t>جباراً</w:t>
      </w:r>
      <w:r w:rsidRPr="007D2B05">
        <w:rPr>
          <w:rStyle w:val="libArabicChar"/>
          <w:rtl/>
        </w:rPr>
        <w:t xml:space="preserve"> </w:t>
      </w:r>
      <w:r w:rsidRPr="007D2B05">
        <w:rPr>
          <w:rStyle w:val="libArabicChar"/>
          <w:rFonts w:hint="cs"/>
          <w:rtl/>
        </w:rPr>
        <w:t>شقياً</w:t>
      </w:r>
      <w:r w:rsidR="00BD50FA" w:rsidRPr="007D2B05">
        <w:rPr>
          <w:rStyle w:val="libFootnotenumChar"/>
          <w:rtl/>
        </w:rPr>
        <w:t xml:space="preserve"> </w:t>
      </w:r>
      <w:r w:rsidRPr="007D2B05">
        <w:rPr>
          <w:rStyle w:val="libFootnotenumChar"/>
          <w:rtl/>
        </w:rPr>
        <w:t>(1)</w:t>
      </w:r>
      <w:r>
        <w:rPr>
          <w:rtl/>
        </w:rPr>
        <w:t xml:space="preserve"> ( گناہ كبيرہ كى وضاحت مي</w:t>
      </w:r>
      <w:r w:rsidR="00475B46">
        <w:rPr>
          <w:rtl/>
        </w:rPr>
        <w:t xml:space="preserve">ں </w:t>
      </w:r>
      <w:r>
        <w:rPr>
          <w:rtl/>
        </w:rPr>
        <w:t>) امام صادق (ع) سے روايت ہوئي ہے كہ عقوق وال</w:t>
      </w:r>
      <w:r>
        <w:rPr>
          <w:rFonts w:hint="eastAsia"/>
          <w:rtl/>
        </w:rPr>
        <w:t>دين</w:t>
      </w:r>
      <w:r>
        <w:rPr>
          <w:rtl/>
        </w:rPr>
        <w:t xml:space="preserve"> مي</w:t>
      </w:r>
      <w:r w:rsidR="00475B46">
        <w:rPr>
          <w:rtl/>
        </w:rPr>
        <w:t xml:space="preserve">ں </w:t>
      </w:r>
      <w:r>
        <w:rPr>
          <w:rtl/>
        </w:rPr>
        <w:t>سے ايك والدين كى نافرمانى بھى ہے كيونكہ الله تعالى نے اپنى كلام مي</w:t>
      </w:r>
      <w:r w:rsidR="00475B46">
        <w:rPr>
          <w:rtl/>
        </w:rPr>
        <w:t xml:space="preserve">ں </w:t>
      </w:r>
      <w:r>
        <w:rPr>
          <w:rtl/>
        </w:rPr>
        <w:t>حضرت عيسي(ع) سے نقل كرتے ہوئے عاق نافرمانى كرنے والے كو جباّر اور شقى قرار ديا ہے_جيسا كہ يہ فرمايا :</w:t>
      </w:r>
    </w:p>
    <w:p w:rsidR="00E10A6C" w:rsidRDefault="00E10A6C" w:rsidP="007D2B05">
      <w:pPr>
        <w:pStyle w:val="libNormal"/>
        <w:rPr>
          <w:rtl/>
        </w:rPr>
      </w:pPr>
      <w:r>
        <w:rPr>
          <w:rFonts w:hint="eastAsia"/>
          <w:rtl/>
        </w:rPr>
        <w:t>الله</w:t>
      </w:r>
      <w:r>
        <w:rPr>
          <w:rtl/>
        </w:rPr>
        <w:t xml:space="preserve"> تعالى :</w:t>
      </w:r>
      <w:r>
        <w:rPr>
          <w:rFonts w:hint="eastAsia"/>
          <w:rtl/>
        </w:rPr>
        <w:t>الله</w:t>
      </w:r>
      <w:r>
        <w:rPr>
          <w:rtl/>
        </w:rPr>
        <w:t xml:space="preserve"> تعالى كى عنايت كے آثار 6</w:t>
      </w:r>
    </w:p>
    <w:p w:rsidR="00E10A6C" w:rsidRDefault="00E10A6C" w:rsidP="007D2B05">
      <w:pPr>
        <w:pStyle w:val="libNormal"/>
        <w:rPr>
          <w:rtl/>
        </w:rPr>
      </w:pPr>
      <w:r>
        <w:rPr>
          <w:rFonts w:hint="eastAsia"/>
          <w:rtl/>
        </w:rPr>
        <w:t>الله</w:t>
      </w:r>
      <w:r>
        <w:rPr>
          <w:rtl/>
        </w:rPr>
        <w:t xml:space="preserve"> تعالى كے عطيات :</w:t>
      </w:r>
      <w:r>
        <w:rPr>
          <w:rFonts w:hint="eastAsia"/>
          <w:rtl/>
        </w:rPr>
        <w:t>الله</w:t>
      </w:r>
      <w:r>
        <w:rPr>
          <w:rtl/>
        </w:rPr>
        <w:t xml:space="preserve"> تعالى كے عطيات كے شامل حال 2</w:t>
      </w:r>
    </w:p>
    <w:p w:rsidR="00E10A6C" w:rsidRDefault="00E10A6C" w:rsidP="007D2B05">
      <w:pPr>
        <w:pStyle w:val="libNormal"/>
        <w:rPr>
          <w:rtl/>
        </w:rPr>
      </w:pPr>
      <w:r>
        <w:rPr>
          <w:rFonts w:hint="eastAsia"/>
          <w:rtl/>
        </w:rPr>
        <w:t>تسلط</w:t>
      </w:r>
      <w:r>
        <w:rPr>
          <w:rtl/>
        </w:rPr>
        <w:t xml:space="preserve"> چاہنا:</w:t>
      </w:r>
      <w:r>
        <w:rPr>
          <w:rFonts w:hint="eastAsia"/>
          <w:rtl/>
        </w:rPr>
        <w:t>تسلط</w:t>
      </w:r>
      <w:r>
        <w:rPr>
          <w:rtl/>
        </w:rPr>
        <w:t xml:space="preserve"> چاہنے سے پرہيز 7;تسلط چاہنے كے آثار 8</w:t>
      </w:r>
    </w:p>
    <w:p w:rsidR="00E10A6C" w:rsidRDefault="00D20126" w:rsidP="00D20126">
      <w:pPr>
        <w:pStyle w:val="libLine"/>
        <w:rPr>
          <w:rtl/>
        </w:rPr>
      </w:pPr>
      <w:r>
        <w:rPr>
          <w:rtl/>
        </w:rPr>
        <w:t>____________________</w:t>
      </w:r>
    </w:p>
    <w:p w:rsidR="00E10A6C" w:rsidRDefault="00E10A6C" w:rsidP="007D2B05">
      <w:pPr>
        <w:pStyle w:val="libFootnote"/>
        <w:rPr>
          <w:rtl/>
        </w:rPr>
      </w:pPr>
      <w:r>
        <w:rPr>
          <w:rtl/>
        </w:rPr>
        <w:t>1)عيون اخبارالرضا ج1، ص286،ب28ح33 نورالثقلين ،ج3، ص335، ح71_</w:t>
      </w:r>
    </w:p>
    <w:p w:rsidR="007D2B05" w:rsidRDefault="005E4E68" w:rsidP="007D2B05">
      <w:pPr>
        <w:pStyle w:val="libPoemTini"/>
        <w:rPr>
          <w:rtl/>
        </w:rPr>
      </w:pPr>
      <w:r>
        <w:rPr>
          <w:rtl/>
        </w:rPr>
        <w:br w:type="page"/>
      </w:r>
    </w:p>
    <w:p w:rsidR="00E10A6C" w:rsidRDefault="00E10A6C" w:rsidP="007D2B05">
      <w:pPr>
        <w:pStyle w:val="libNormal"/>
        <w:rPr>
          <w:rtl/>
        </w:rPr>
      </w:pPr>
      <w:r>
        <w:rPr>
          <w:rFonts w:hint="eastAsia"/>
          <w:rtl/>
        </w:rPr>
        <w:lastRenderedPageBreak/>
        <w:t>جباريت</w:t>
      </w:r>
      <w:r>
        <w:rPr>
          <w:rtl/>
        </w:rPr>
        <w:t xml:space="preserve"> :</w:t>
      </w:r>
      <w:r>
        <w:rPr>
          <w:rFonts w:hint="eastAsia"/>
          <w:rtl/>
        </w:rPr>
        <w:t>جباريت</w:t>
      </w:r>
      <w:r>
        <w:rPr>
          <w:rtl/>
        </w:rPr>
        <w:t xml:space="preserve"> كے آثار 8</w:t>
      </w:r>
    </w:p>
    <w:p w:rsidR="00E10A6C" w:rsidRDefault="00E10A6C" w:rsidP="007D2B05">
      <w:pPr>
        <w:pStyle w:val="libNormal"/>
        <w:rPr>
          <w:rtl/>
        </w:rPr>
      </w:pPr>
      <w:r>
        <w:rPr>
          <w:rFonts w:hint="eastAsia"/>
          <w:rtl/>
        </w:rPr>
        <w:t>حق</w:t>
      </w:r>
      <w:r>
        <w:rPr>
          <w:rtl/>
        </w:rPr>
        <w:t xml:space="preserve"> :</w:t>
      </w:r>
      <w:r>
        <w:rPr>
          <w:rFonts w:hint="eastAsia"/>
          <w:rtl/>
        </w:rPr>
        <w:t>حق</w:t>
      </w:r>
      <w:r>
        <w:rPr>
          <w:rtl/>
        </w:rPr>
        <w:t xml:space="preserve"> كے ساتھ دشمنى كے آثار 8</w:t>
      </w:r>
    </w:p>
    <w:p w:rsidR="00E10A6C" w:rsidRDefault="00E10A6C" w:rsidP="00E10A6C">
      <w:pPr>
        <w:pStyle w:val="libNormal"/>
        <w:rPr>
          <w:rtl/>
        </w:rPr>
      </w:pPr>
      <w:r>
        <w:rPr>
          <w:rFonts w:hint="eastAsia"/>
          <w:rtl/>
        </w:rPr>
        <w:t>روايت</w:t>
      </w:r>
      <w:r>
        <w:rPr>
          <w:rtl/>
        </w:rPr>
        <w:t xml:space="preserve"> :11</w:t>
      </w:r>
    </w:p>
    <w:p w:rsidR="00E10A6C" w:rsidRDefault="00E10A6C" w:rsidP="007D2B05">
      <w:pPr>
        <w:pStyle w:val="libNormal"/>
        <w:rPr>
          <w:rtl/>
        </w:rPr>
      </w:pPr>
      <w:r>
        <w:rPr>
          <w:rFonts w:hint="eastAsia"/>
          <w:rtl/>
        </w:rPr>
        <w:t>شقاوت</w:t>
      </w:r>
      <w:r>
        <w:rPr>
          <w:rtl/>
        </w:rPr>
        <w:t xml:space="preserve"> :</w:t>
      </w:r>
      <w:r>
        <w:rPr>
          <w:rFonts w:hint="eastAsia"/>
          <w:rtl/>
        </w:rPr>
        <w:t>شقاوت</w:t>
      </w:r>
      <w:r>
        <w:rPr>
          <w:rtl/>
        </w:rPr>
        <w:t xml:space="preserve"> سے پرہيز 7; شقاوت كى علامات 9; شقاوت كے اسباب 8; شقاوت كے اسباب سے پرہيز 7</w:t>
      </w:r>
    </w:p>
    <w:p w:rsidR="00E10A6C" w:rsidRDefault="00E10A6C" w:rsidP="007D2B05">
      <w:pPr>
        <w:pStyle w:val="libNormal"/>
        <w:rPr>
          <w:rtl/>
        </w:rPr>
      </w:pPr>
      <w:r>
        <w:rPr>
          <w:rFonts w:hint="eastAsia"/>
          <w:rtl/>
        </w:rPr>
        <w:t>ظلم</w:t>
      </w:r>
      <w:r>
        <w:rPr>
          <w:rtl/>
        </w:rPr>
        <w:t xml:space="preserve"> :</w:t>
      </w:r>
      <w:r>
        <w:rPr>
          <w:rFonts w:hint="eastAsia"/>
          <w:rtl/>
        </w:rPr>
        <w:t>ظلم</w:t>
      </w:r>
      <w:r>
        <w:rPr>
          <w:rtl/>
        </w:rPr>
        <w:t xml:space="preserve"> سے پرہيز 7</w:t>
      </w:r>
    </w:p>
    <w:p w:rsidR="00E10A6C" w:rsidRDefault="00E10A6C" w:rsidP="007D2B05">
      <w:pPr>
        <w:pStyle w:val="libNormal"/>
        <w:rPr>
          <w:rtl/>
        </w:rPr>
      </w:pPr>
      <w:r>
        <w:rPr>
          <w:rFonts w:hint="eastAsia"/>
          <w:rtl/>
        </w:rPr>
        <w:t>عيسى</w:t>
      </w:r>
      <w:r>
        <w:rPr>
          <w:rtl/>
        </w:rPr>
        <w:t xml:space="preserve"> (ع) :</w:t>
      </w:r>
      <w:r>
        <w:rPr>
          <w:rFonts w:hint="eastAsia"/>
          <w:rtl/>
        </w:rPr>
        <w:t>عيسي</w:t>
      </w:r>
      <w:r>
        <w:rPr>
          <w:rtl/>
        </w:rPr>
        <w:t>(ع) كا قصہ 3 عيسي(ع) كا منزہ ہونا 5;عيسى (ع) كانيكى كرنا 1 ; عيسي(ع) كى تواضع 5; عيسي(ع) كى خوش رفتارى 2;عيسي(ع) كى خلقت كے حوالے سے خصوصيات 3;عيسى (ع) كي رائے 2;عيسى كى سعادت مندي5; عيسي(ع) كا سعادت كا سرچشمہ 6; عيسي(ع) كى سيرت1; عيسي(ع) كى عصمت 5; عي</w:t>
      </w:r>
      <w:r>
        <w:rPr>
          <w:rFonts w:hint="eastAsia"/>
          <w:rtl/>
        </w:rPr>
        <w:t>سي</w:t>
      </w:r>
      <w:r>
        <w:rPr>
          <w:rtl/>
        </w:rPr>
        <w:t>(ع) كے حق قبول كرنے كا سرچشمہ 6; عيسي(ع) كے فضائل 1،2،5،6</w:t>
      </w:r>
    </w:p>
    <w:p w:rsidR="00E10A6C" w:rsidRDefault="00E10A6C" w:rsidP="00E10A6C">
      <w:pPr>
        <w:pStyle w:val="libNormal"/>
        <w:rPr>
          <w:rtl/>
        </w:rPr>
      </w:pPr>
      <w:r>
        <w:rPr>
          <w:rFonts w:hint="eastAsia"/>
          <w:rtl/>
        </w:rPr>
        <w:t>گناہ</w:t>
      </w:r>
      <w:r>
        <w:rPr>
          <w:rtl/>
        </w:rPr>
        <w:t xml:space="preserve"> كبيرہ : 11</w:t>
      </w:r>
    </w:p>
    <w:p w:rsidR="00E10A6C" w:rsidRDefault="00E10A6C" w:rsidP="007D2B05">
      <w:pPr>
        <w:pStyle w:val="libNormal"/>
        <w:rPr>
          <w:rtl/>
        </w:rPr>
      </w:pPr>
      <w:r>
        <w:rPr>
          <w:rFonts w:hint="eastAsia"/>
          <w:rtl/>
        </w:rPr>
        <w:t>ما</w:t>
      </w:r>
      <w:r w:rsidR="00475B46">
        <w:rPr>
          <w:rFonts w:hint="eastAsia"/>
          <w:rtl/>
        </w:rPr>
        <w:t xml:space="preserve">ں </w:t>
      </w:r>
      <w:r>
        <w:rPr>
          <w:rtl/>
        </w:rPr>
        <w:t>:</w:t>
      </w:r>
      <w:r>
        <w:rPr>
          <w:rFonts w:hint="eastAsia"/>
          <w:rtl/>
        </w:rPr>
        <w:t>ما</w:t>
      </w:r>
      <w:r w:rsidR="00475B46">
        <w:rPr>
          <w:rFonts w:hint="eastAsia"/>
          <w:rtl/>
        </w:rPr>
        <w:t xml:space="preserve">ں </w:t>
      </w:r>
      <w:r>
        <w:rPr>
          <w:rtl/>
        </w:rPr>
        <w:t>پر اپنى جباّريت مسلط كرنے سے پرہيز 10; ما</w:t>
      </w:r>
      <w:r w:rsidR="00475B46">
        <w:rPr>
          <w:rtl/>
        </w:rPr>
        <w:t xml:space="preserve">ں </w:t>
      </w:r>
      <w:r>
        <w:rPr>
          <w:rtl/>
        </w:rPr>
        <w:t>سے نيكى 1;2;ما</w:t>
      </w:r>
      <w:r w:rsidR="00475B46">
        <w:rPr>
          <w:rtl/>
        </w:rPr>
        <w:t xml:space="preserve">ں </w:t>
      </w:r>
      <w:r>
        <w:rPr>
          <w:rtl/>
        </w:rPr>
        <w:t>سے نيكى ترك كرنے كے آثار 9; ما</w:t>
      </w:r>
      <w:r w:rsidR="00475B46">
        <w:rPr>
          <w:rtl/>
        </w:rPr>
        <w:t xml:space="preserve">ں </w:t>
      </w:r>
      <w:r>
        <w:rPr>
          <w:rtl/>
        </w:rPr>
        <w:t>سے نيكى كرنے كى اہميت 10; ما</w:t>
      </w:r>
      <w:r w:rsidR="00475B46">
        <w:rPr>
          <w:rtl/>
        </w:rPr>
        <w:t xml:space="preserve">ں </w:t>
      </w:r>
      <w:r>
        <w:rPr>
          <w:rtl/>
        </w:rPr>
        <w:t>كا احترام 1</w:t>
      </w:r>
    </w:p>
    <w:p w:rsidR="00E10A6C" w:rsidRDefault="00E10A6C" w:rsidP="007D2B05">
      <w:pPr>
        <w:pStyle w:val="libNormal"/>
        <w:rPr>
          <w:rtl/>
        </w:rPr>
      </w:pPr>
      <w:r>
        <w:rPr>
          <w:rFonts w:hint="eastAsia"/>
          <w:rtl/>
        </w:rPr>
        <w:t>مريم</w:t>
      </w:r>
      <w:r>
        <w:rPr>
          <w:rtl/>
        </w:rPr>
        <w:t xml:space="preserve"> (ع) :</w:t>
      </w:r>
      <w:r>
        <w:rPr>
          <w:rFonts w:hint="eastAsia"/>
          <w:rtl/>
        </w:rPr>
        <w:t>مريم</w:t>
      </w:r>
      <w:r>
        <w:rPr>
          <w:rtl/>
        </w:rPr>
        <w:t xml:space="preserve"> (ع) كا احترام 4; مريم (ع) كا منزہ ہونا 4 مريم (ع) كى عصمت 4; مريم (ع) كى عفت 4; مريم (ع) كے فضائل 4</w:t>
      </w:r>
    </w:p>
    <w:p w:rsidR="00E10A6C" w:rsidRDefault="00E10A6C" w:rsidP="007D2B05">
      <w:pPr>
        <w:pStyle w:val="libNormal"/>
        <w:rPr>
          <w:rtl/>
        </w:rPr>
      </w:pPr>
      <w:r>
        <w:rPr>
          <w:rFonts w:hint="eastAsia"/>
          <w:rtl/>
        </w:rPr>
        <w:t>والدين</w:t>
      </w:r>
      <w:r>
        <w:rPr>
          <w:rtl/>
        </w:rPr>
        <w:t xml:space="preserve"> :</w:t>
      </w:r>
      <w:r>
        <w:rPr>
          <w:rFonts w:hint="eastAsia"/>
          <w:rtl/>
        </w:rPr>
        <w:t>والدين</w:t>
      </w:r>
      <w:r>
        <w:rPr>
          <w:rtl/>
        </w:rPr>
        <w:t xml:space="preserve"> كے عاق ہونے كا گناہ 11</w:t>
      </w:r>
    </w:p>
    <w:p w:rsidR="007D2B05" w:rsidRDefault="007D2B05" w:rsidP="007D2B05">
      <w:pPr>
        <w:pStyle w:val="Heading2Center"/>
        <w:rPr>
          <w:rtl/>
        </w:rPr>
      </w:pPr>
      <w:bookmarkStart w:id="255" w:name="_Toc32151586"/>
      <w:r>
        <w:rPr>
          <w:rFonts w:hint="cs"/>
          <w:rtl/>
        </w:rPr>
        <w:t>آیت 33</w:t>
      </w:r>
      <w:bookmarkEnd w:id="255"/>
    </w:p>
    <w:p w:rsidR="00E10A6C" w:rsidRDefault="00574CD4" w:rsidP="007D2B05">
      <w:pPr>
        <w:pStyle w:val="libNormal"/>
        <w:rPr>
          <w:rtl/>
        </w:rPr>
      </w:pPr>
      <w:r>
        <w:rPr>
          <w:rStyle w:val="libAieChar"/>
          <w:rFonts w:hint="eastAsia"/>
          <w:rtl/>
        </w:rPr>
        <w:t xml:space="preserve"> </w:t>
      </w:r>
      <w:r w:rsidRPr="00574CD4">
        <w:rPr>
          <w:rStyle w:val="libAlaemChar"/>
          <w:rFonts w:hint="eastAsia"/>
          <w:rtl/>
        </w:rPr>
        <w:t>(</w:t>
      </w:r>
      <w:r w:rsidRPr="007D2B05">
        <w:rPr>
          <w:rStyle w:val="libAieChar"/>
          <w:rFonts w:hint="eastAsia"/>
          <w:rtl/>
        </w:rPr>
        <w:t>وَالسَّلَامُ</w:t>
      </w:r>
      <w:r w:rsidRPr="007D2B05">
        <w:rPr>
          <w:rStyle w:val="libAieChar"/>
          <w:rtl/>
        </w:rPr>
        <w:t xml:space="preserve"> عَلَيَّ يَوْمَ وُلِدتُّ وَيَوْمَ أَمُوتُ وَيَوْمَ أُبْعَثُ حَيّاً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سلام ہے مجھ پر اس دن جس دن مي</w:t>
      </w:r>
      <w:r w:rsidR="00475B46">
        <w:rPr>
          <w:rtl/>
        </w:rPr>
        <w:t xml:space="preserve">ں </w:t>
      </w:r>
      <w:r>
        <w:rPr>
          <w:rtl/>
        </w:rPr>
        <w:t>پيدا ہوا اور جس دن مرو</w:t>
      </w:r>
      <w:r w:rsidR="00475B46">
        <w:rPr>
          <w:rtl/>
        </w:rPr>
        <w:t xml:space="preserve">ں </w:t>
      </w:r>
      <w:r>
        <w:rPr>
          <w:rtl/>
        </w:rPr>
        <w:t>گا اور جس دن دوبارہ زندہ اٹھايا جاؤ</w:t>
      </w:r>
      <w:r w:rsidR="00475B46">
        <w:rPr>
          <w:rtl/>
        </w:rPr>
        <w:t xml:space="preserve">ں </w:t>
      </w:r>
      <w:r>
        <w:rPr>
          <w:rtl/>
        </w:rPr>
        <w:t>گا (33)</w:t>
      </w:r>
    </w:p>
    <w:p w:rsidR="00E10A6C" w:rsidRDefault="00E10A6C" w:rsidP="007D2B05">
      <w:pPr>
        <w:pStyle w:val="libNormal"/>
        <w:rPr>
          <w:rtl/>
        </w:rPr>
      </w:pPr>
      <w:r>
        <w:rPr>
          <w:rtl/>
        </w:rPr>
        <w:t>1_ حضرت عيسي(ع) نے گہوارہ مي</w:t>
      </w:r>
      <w:r w:rsidR="00475B46">
        <w:rPr>
          <w:rtl/>
        </w:rPr>
        <w:t xml:space="preserve">ں </w:t>
      </w:r>
      <w:r>
        <w:rPr>
          <w:rtl/>
        </w:rPr>
        <w:t>اپنى ولادت موت اور حشر كے مراحل مي</w:t>
      </w:r>
      <w:r w:rsidR="00475B46">
        <w:rPr>
          <w:rtl/>
        </w:rPr>
        <w:t xml:space="preserve">ں </w:t>
      </w:r>
      <w:r>
        <w:rPr>
          <w:rtl/>
        </w:rPr>
        <w:t>اپنى سلامتى اور مكمل امن كا اعلان فرمايا _</w:t>
      </w:r>
      <w:r w:rsidRPr="007D2B05">
        <w:rPr>
          <w:rStyle w:val="libArabicChar"/>
          <w:rFonts w:hint="eastAsia"/>
          <w:rtl/>
        </w:rPr>
        <w:t>والسّلام</w:t>
      </w:r>
      <w:r w:rsidRPr="007D2B05">
        <w:rPr>
          <w:rStyle w:val="libArabicChar"/>
          <w:rtl/>
        </w:rPr>
        <w:t xml:space="preserve"> على يوم ولدت و يوم أموت و يوم أبعث حيّ</w:t>
      </w:r>
      <w:r w:rsidR="00BD50FA">
        <w:rPr>
          <w:rStyle w:val="libArabicChar"/>
          <w:rFonts w:hint="cs"/>
          <w:rtl/>
        </w:rPr>
        <w:t>ا</w:t>
      </w:r>
    </w:p>
    <w:p w:rsidR="00B5077F" w:rsidRDefault="00E10A6C" w:rsidP="00B5077F">
      <w:pPr>
        <w:pStyle w:val="libNormal"/>
        <w:rPr>
          <w:rtl/>
        </w:rPr>
      </w:pPr>
      <w:r>
        <w:rPr>
          <w:rtl/>
        </w:rPr>
        <w:t>( السّلام ) مي</w:t>
      </w:r>
      <w:r w:rsidR="00475B46">
        <w:rPr>
          <w:rtl/>
        </w:rPr>
        <w:t xml:space="preserve">ں </w:t>
      </w:r>
      <w:r>
        <w:rPr>
          <w:rtl/>
        </w:rPr>
        <w:t>''الف و لام'' خصوصيات كے</w:t>
      </w:r>
      <w:r w:rsidR="00B5077F" w:rsidRPr="00B5077F">
        <w:rPr>
          <w:rFonts w:hint="eastAsia"/>
          <w:rtl/>
        </w:rPr>
        <w:t xml:space="preserve"> </w:t>
      </w:r>
      <w:r w:rsidR="00B5077F">
        <w:rPr>
          <w:rFonts w:hint="eastAsia"/>
          <w:rtl/>
        </w:rPr>
        <w:t>استقراق</w:t>
      </w:r>
      <w:r w:rsidR="00B5077F">
        <w:rPr>
          <w:rtl/>
        </w:rPr>
        <w:t xml:space="preserve"> كيلئے ہے يعنى مكمل اور تمام خصوصيات كے ساتھ سلامتى اسى ليے يہ سلام حضرت يحيى كے حوالے سے سلام كے ساتھ مختلف ہے _</w:t>
      </w:r>
    </w:p>
    <w:p w:rsidR="007D2B05" w:rsidRDefault="005E4E68" w:rsidP="007D2B05">
      <w:pPr>
        <w:pStyle w:val="libNormal"/>
        <w:rPr>
          <w:rtl/>
        </w:rPr>
      </w:pPr>
      <w:r>
        <w:rPr>
          <w:rtl/>
        </w:rPr>
        <w:br w:type="page"/>
      </w:r>
    </w:p>
    <w:p w:rsidR="00E10A6C" w:rsidRDefault="00E10A6C" w:rsidP="00E10A6C">
      <w:pPr>
        <w:pStyle w:val="libNormal"/>
        <w:rPr>
          <w:rtl/>
        </w:rPr>
      </w:pPr>
      <w:r>
        <w:rPr>
          <w:rtl/>
        </w:rPr>
        <w:lastRenderedPageBreak/>
        <w:t>2_ حضرت عيسي(ع) ولادت كے زمانہ مي</w:t>
      </w:r>
      <w:r w:rsidR="00475B46">
        <w:rPr>
          <w:rtl/>
        </w:rPr>
        <w:t xml:space="preserve">ں </w:t>
      </w:r>
      <w:r>
        <w:rPr>
          <w:rtl/>
        </w:rPr>
        <w:t>صحيح و سالم اور رشد و كمال كيلئے تياّر، جسم و روح كے مالك تھے _</w:t>
      </w:r>
    </w:p>
    <w:p w:rsidR="00E10A6C" w:rsidRDefault="00E10A6C" w:rsidP="00B5077F">
      <w:pPr>
        <w:pStyle w:val="libArabic"/>
        <w:rPr>
          <w:rtl/>
        </w:rPr>
      </w:pPr>
      <w:r>
        <w:rPr>
          <w:rFonts w:hint="eastAsia"/>
          <w:rtl/>
        </w:rPr>
        <w:t>والسّلام</w:t>
      </w:r>
      <w:r>
        <w:rPr>
          <w:rtl/>
        </w:rPr>
        <w:t xml:space="preserve"> على يوم ولدت</w:t>
      </w:r>
    </w:p>
    <w:p w:rsidR="00E10A6C" w:rsidRDefault="00E10A6C" w:rsidP="00B5077F">
      <w:pPr>
        <w:pStyle w:val="libNormal"/>
        <w:rPr>
          <w:rtl/>
        </w:rPr>
      </w:pPr>
      <w:r>
        <w:rPr>
          <w:rtl/>
        </w:rPr>
        <w:t>3_ حضرت عيسي(ع) كے ليے موت كے لمحات اور روز محشرمي</w:t>
      </w:r>
      <w:r w:rsidR="00475B46">
        <w:rPr>
          <w:rtl/>
        </w:rPr>
        <w:t xml:space="preserve">ں </w:t>
      </w:r>
      <w:r>
        <w:rPr>
          <w:rtl/>
        </w:rPr>
        <w:t>مكمل سلامتى او رحفاظت حضرت عيسي(ع) كيلئے ضمانت شدہ ارو ناقابل تغييّر ہے _</w:t>
      </w:r>
      <w:r w:rsidRPr="00B5077F">
        <w:rPr>
          <w:rStyle w:val="libArabicChar"/>
          <w:rFonts w:hint="eastAsia"/>
          <w:rtl/>
        </w:rPr>
        <w:t>والسّلام</w:t>
      </w:r>
      <w:r w:rsidRPr="00B5077F">
        <w:rPr>
          <w:rStyle w:val="libArabicChar"/>
          <w:rtl/>
        </w:rPr>
        <w:t xml:space="preserve"> عليّيوم أموت ويوم أبعث حيّ</w:t>
      </w:r>
      <w:r w:rsidR="00BD50FA">
        <w:rPr>
          <w:rStyle w:val="libArabicChar"/>
          <w:rFonts w:hint="cs"/>
          <w:rtl/>
        </w:rPr>
        <w:t>ا</w:t>
      </w:r>
    </w:p>
    <w:p w:rsidR="00E10A6C" w:rsidRDefault="00E10A6C" w:rsidP="00B5077F">
      <w:pPr>
        <w:pStyle w:val="libNormal"/>
        <w:rPr>
          <w:rtl/>
        </w:rPr>
      </w:pPr>
      <w:r>
        <w:rPr>
          <w:rtl/>
        </w:rPr>
        <w:t>4_حضرت عيسي(ع) نے اپنى ولادت كے مرحلہ كوہر عيب وبدى سے محفوظ كہتے ہوئے اپنى والدہ حضرت مريم (ع) كے لوگو</w:t>
      </w:r>
      <w:r w:rsidR="00475B46">
        <w:rPr>
          <w:rtl/>
        </w:rPr>
        <w:t xml:space="preserve">ں </w:t>
      </w:r>
      <w:r>
        <w:rPr>
          <w:rtl/>
        </w:rPr>
        <w:t>كے غلط الزامات سے پاك اور منزہ ہونے پر تاكيد كى _</w:t>
      </w:r>
      <w:r w:rsidRPr="00B5077F">
        <w:rPr>
          <w:rStyle w:val="libArabicChar"/>
          <w:rFonts w:hint="eastAsia"/>
          <w:rtl/>
        </w:rPr>
        <w:t>والسّلام</w:t>
      </w:r>
      <w:r w:rsidRPr="00B5077F">
        <w:rPr>
          <w:rStyle w:val="libArabicChar"/>
          <w:rtl/>
        </w:rPr>
        <w:t xml:space="preserve"> عليّ يوم ولدت</w:t>
      </w:r>
    </w:p>
    <w:p w:rsidR="00E10A6C" w:rsidRDefault="00E10A6C" w:rsidP="00B5077F">
      <w:pPr>
        <w:pStyle w:val="libNormal"/>
        <w:rPr>
          <w:rtl/>
        </w:rPr>
      </w:pPr>
      <w:r>
        <w:rPr>
          <w:rtl/>
        </w:rPr>
        <w:t>5_ ولادت موت اور حشر كازمانہ انسان كيلئے تين حساس اور تقدير ساز مراحل ہي</w:t>
      </w:r>
      <w:r w:rsidR="00475B46">
        <w:rPr>
          <w:rtl/>
        </w:rPr>
        <w:t xml:space="preserve">ں </w:t>
      </w:r>
      <w:r>
        <w:rPr>
          <w:rtl/>
        </w:rPr>
        <w:t>_</w:t>
      </w:r>
      <w:r w:rsidRPr="00B5077F">
        <w:rPr>
          <w:rStyle w:val="libArabicChar"/>
          <w:rFonts w:hint="eastAsia"/>
          <w:rtl/>
        </w:rPr>
        <w:t>والسّلام</w:t>
      </w:r>
      <w:r w:rsidRPr="00B5077F">
        <w:rPr>
          <w:rStyle w:val="libArabicChar"/>
          <w:rtl/>
        </w:rPr>
        <w:t xml:space="preserve"> عليّ يوم أبعث حيّ</w:t>
      </w:r>
      <w:r w:rsidR="00BD50FA">
        <w:rPr>
          <w:rStyle w:val="libArabicChar"/>
          <w:rFonts w:hint="cs"/>
          <w:rtl/>
        </w:rPr>
        <w:t>ا</w:t>
      </w:r>
    </w:p>
    <w:p w:rsidR="00E10A6C" w:rsidRDefault="00E10A6C" w:rsidP="00B5077F">
      <w:pPr>
        <w:pStyle w:val="libNormal"/>
        <w:rPr>
          <w:rtl/>
        </w:rPr>
      </w:pPr>
      <w:r>
        <w:rPr>
          <w:rtl/>
        </w:rPr>
        <w:t>6_ انسان ،صحت وسلامتى اورالہى حفاظت كامحتاج ہے حتّى كہ موت كے لمحات مي</w:t>
      </w:r>
      <w:r w:rsidR="00475B46">
        <w:rPr>
          <w:rtl/>
        </w:rPr>
        <w:t xml:space="preserve">ں </w:t>
      </w:r>
      <w:r>
        <w:rPr>
          <w:rtl/>
        </w:rPr>
        <w:t>بھى _</w:t>
      </w:r>
      <w:r w:rsidRPr="00B5077F">
        <w:rPr>
          <w:rStyle w:val="libArabicChar"/>
          <w:rFonts w:hint="eastAsia"/>
          <w:rtl/>
        </w:rPr>
        <w:t>والسّلام</w:t>
      </w:r>
      <w:r w:rsidRPr="00B5077F">
        <w:rPr>
          <w:rStyle w:val="libArabicChar"/>
          <w:rtl/>
        </w:rPr>
        <w:t xml:space="preserve"> عليّ يوم أموت</w:t>
      </w:r>
    </w:p>
    <w:p w:rsidR="00E10A6C" w:rsidRDefault="00E10A6C" w:rsidP="00E10A6C">
      <w:pPr>
        <w:pStyle w:val="libNormal"/>
        <w:rPr>
          <w:rtl/>
        </w:rPr>
      </w:pPr>
      <w:r>
        <w:rPr>
          <w:rFonts w:hint="eastAsia"/>
          <w:rtl/>
        </w:rPr>
        <w:t>موت</w:t>
      </w:r>
      <w:r>
        <w:rPr>
          <w:rtl/>
        </w:rPr>
        <w:t xml:space="preserve"> كے وقت سلامتى سے مراد وحشت ، ناميدى اور اضطراب وغيرہ سے دو ر ہونا ہے كہ الله اور معاد كے منكر اسمي</w:t>
      </w:r>
      <w:r w:rsidR="00475B46">
        <w:rPr>
          <w:rtl/>
        </w:rPr>
        <w:t xml:space="preserve">ں </w:t>
      </w:r>
      <w:r>
        <w:rPr>
          <w:rtl/>
        </w:rPr>
        <w:t>گرفتار ہونگے _</w:t>
      </w:r>
    </w:p>
    <w:p w:rsidR="00E10A6C" w:rsidRDefault="00E10A6C" w:rsidP="00B5077F">
      <w:pPr>
        <w:pStyle w:val="libNormal"/>
        <w:rPr>
          <w:rtl/>
        </w:rPr>
      </w:pPr>
      <w:r>
        <w:rPr>
          <w:rtl/>
        </w:rPr>
        <w:t>7_حضرت مريم (ع) پر تہمت لگانے والے سلامتى اور امن سے بے بہرہ تھے _</w:t>
      </w:r>
      <w:r w:rsidRPr="00B5077F">
        <w:rPr>
          <w:rStyle w:val="libArabicChar"/>
          <w:rFonts w:hint="eastAsia"/>
          <w:rtl/>
        </w:rPr>
        <w:t>والسّلام</w:t>
      </w:r>
      <w:r w:rsidRPr="00B5077F">
        <w:rPr>
          <w:rStyle w:val="libArabicChar"/>
          <w:rtl/>
        </w:rPr>
        <w:t xml:space="preserve"> عليّ</w:t>
      </w:r>
    </w:p>
    <w:p w:rsidR="00E10A6C" w:rsidRDefault="00E10A6C" w:rsidP="00E10A6C">
      <w:pPr>
        <w:pStyle w:val="libNormal"/>
        <w:rPr>
          <w:rtl/>
        </w:rPr>
      </w:pPr>
      <w:r>
        <w:rPr>
          <w:rtl/>
        </w:rPr>
        <w:t>( السّلام ) يعنى مكمل سلامتى جو كہ تمام خصوصيات ليے ہوئے ہو يہ كلام جو كہ حصر اضافى كا حامل ہے ان لوگو</w:t>
      </w:r>
      <w:r w:rsidR="00475B46">
        <w:rPr>
          <w:rtl/>
        </w:rPr>
        <w:t xml:space="preserve">ں </w:t>
      </w:r>
      <w:r>
        <w:rPr>
          <w:rtl/>
        </w:rPr>
        <w:t>كے در مقابل جو حضرت مريم كو توبيخ كرنے كيلئے آئے تھے ايك قسم كى تعريض پر مشتمل ہے يعنى صرف مي</w:t>
      </w:r>
      <w:r w:rsidR="00475B46">
        <w:rPr>
          <w:rtl/>
        </w:rPr>
        <w:t xml:space="preserve">ں </w:t>
      </w:r>
      <w:r>
        <w:rPr>
          <w:rtl/>
        </w:rPr>
        <w:t>، مكمل سلامتى ركھتا ہو</w:t>
      </w:r>
      <w:r w:rsidR="00475B46">
        <w:rPr>
          <w:rtl/>
        </w:rPr>
        <w:t xml:space="preserve">ں </w:t>
      </w:r>
      <w:r>
        <w:rPr>
          <w:rtl/>
        </w:rPr>
        <w:t>ليكن تم لوگ اسے نہي</w:t>
      </w:r>
      <w:r w:rsidR="00475B46">
        <w:rPr>
          <w:rtl/>
        </w:rPr>
        <w:t xml:space="preserve">ں </w:t>
      </w:r>
      <w:r>
        <w:rPr>
          <w:rtl/>
        </w:rPr>
        <w:t>ركھتے ہو _</w:t>
      </w:r>
    </w:p>
    <w:p w:rsidR="00E10A6C" w:rsidRDefault="00E10A6C" w:rsidP="00B5077F">
      <w:pPr>
        <w:pStyle w:val="libNormal"/>
        <w:rPr>
          <w:rtl/>
        </w:rPr>
      </w:pPr>
      <w:r>
        <w:rPr>
          <w:rtl/>
        </w:rPr>
        <w:t>8_ حضرت عيسي(ع) دوسرے انسانو</w:t>
      </w:r>
      <w:r w:rsidR="00475B46">
        <w:rPr>
          <w:rtl/>
        </w:rPr>
        <w:t xml:space="preserve">ں </w:t>
      </w:r>
      <w:r>
        <w:rPr>
          <w:rtl/>
        </w:rPr>
        <w:t>كى طرح ولادت ،موت اور حشر كے مراحل ليے ہوئے ہي</w:t>
      </w:r>
      <w:r w:rsidR="00475B46">
        <w:rPr>
          <w:rtl/>
        </w:rPr>
        <w:t xml:space="preserve">ں </w:t>
      </w:r>
      <w:r>
        <w:rPr>
          <w:rtl/>
        </w:rPr>
        <w:t>اور خود اس چيز كا اعتراف كرتے ہي</w:t>
      </w:r>
      <w:r w:rsidR="00475B46">
        <w:rPr>
          <w:rtl/>
        </w:rPr>
        <w:t xml:space="preserve">ں </w:t>
      </w:r>
      <w:r>
        <w:rPr>
          <w:rtl/>
        </w:rPr>
        <w:t>_</w:t>
      </w:r>
      <w:r w:rsidRPr="00B5077F">
        <w:rPr>
          <w:rStyle w:val="libArabicChar"/>
          <w:rFonts w:hint="eastAsia"/>
          <w:rtl/>
        </w:rPr>
        <w:t>يوم</w:t>
      </w:r>
      <w:r w:rsidRPr="00B5077F">
        <w:rPr>
          <w:rStyle w:val="libArabicChar"/>
          <w:rtl/>
        </w:rPr>
        <w:t xml:space="preserve"> ولدت ويوم أموت ويوم أبعث حيّ</w:t>
      </w:r>
      <w:r w:rsidR="00BD50FA">
        <w:rPr>
          <w:rStyle w:val="libArabicChar"/>
          <w:rFonts w:hint="cs"/>
          <w:rtl/>
        </w:rPr>
        <w:t>ا</w:t>
      </w:r>
    </w:p>
    <w:p w:rsidR="00E10A6C" w:rsidRDefault="00E10A6C" w:rsidP="00B5077F">
      <w:pPr>
        <w:pStyle w:val="libNormal"/>
        <w:rPr>
          <w:rtl/>
        </w:rPr>
      </w:pPr>
      <w:r>
        <w:rPr>
          <w:rtl/>
        </w:rPr>
        <w:t>9_ حضرت عيسي(ع) بعض، پيش آنے والے حوادث سے آگا ہ تھے _</w:t>
      </w:r>
      <w:r w:rsidRPr="00B5077F">
        <w:rPr>
          <w:rStyle w:val="libArabicChar"/>
          <w:rFonts w:hint="eastAsia"/>
          <w:rtl/>
        </w:rPr>
        <w:t>والسّلام</w:t>
      </w:r>
      <w:r w:rsidRPr="00B5077F">
        <w:rPr>
          <w:rStyle w:val="libArabicChar"/>
          <w:rtl/>
        </w:rPr>
        <w:t xml:space="preserve"> عليّ ... يوم أموت</w:t>
      </w:r>
    </w:p>
    <w:p w:rsidR="00E10A6C" w:rsidRDefault="00E10A6C" w:rsidP="00E10A6C">
      <w:pPr>
        <w:pStyle w:val="libNormal"/>
        <w:rPr>
          <w:rtl/>
        </w:rPr>
      </w:pPr>
      <w:r>
        <w:rPr>
          <w:rtl/>
        </w:rPr>
        <w:t>10_ اپنے سے يادوسرو</w:t>
      </w:r>
      <w:r w:rsidR="00475B46">
        <w:rPr>
          <w:rtl/>
        </w:rPr>
        <w:t xml:space="preserve">ں </w:t>
      </w:r>
      <w:r>
        <w:rPr>
          <w:rtl/>
        </w:rPr>
        <w:t>سے تہمتو</w:t>
      </w:r>
      <w:r w:rsidR="00475B46">
        <w:rPr>
          <w:rtl/>
        </w:rPr>
        <w:t xml:space="preserve">ں </w:t>
      </w:r>
      <w:r>
        <w:rPr>
          <w:rtl/>
        </w:rPr>
        <w:t>كو دور كرنے كيلئے اپنى خصوصيات اور امتيازات كو شمار كرنا، نا پسنديدہ نہي</w:t>
      </w:r>
      <w:r w:rsidR="00475B46">
        <w:rPr>
          <w:rtl/>
        </w:rPr>
        <w:t xml:space="preserve">ں </w:t>
      </w:r>
      <w:r>
        <w:rPr>
          <w:rtl/>
        </w:rPr>
        <w:t>ہے _</w:t>
      </w:r>
    </w:p>
    <w:p w:rsidR="00E10A6C" w:rsidRDefault="00E10A6C" w:rsidP="00B5077F">
      <w:pPr>
        <w:pStyle w:val="libArabic"/>
        <w:rPr>
          <w:rtl/>
        </w:rPr>
      </w:pPr>
      <w:r>
        <w:rPr>
          <w:rFonts w:hint="eastAsia"/>
          <w:rtl/>
        </w:rPr>
        <w:t>قال</w:t>
      </w:r>
      <w:r>
        <w:rPr>
          <w:rtl/>
        </w:rPr>
        <w:t xml:space="preserve"> إنى عبدالله ويوم أبعث حيّ</w:t>
      </w:r>
      <w:r w:rsidR="00BD50FA">
        <w:rPr>
          <w:rFonts w:hint="cs"/>
          <w:rtl/>
        </w:rPr>
        <w:t>ا</w:t>
      </w:r>
    </w:p>
    <w:p w:rsidR="00E10A6C" w:rsidRDefault="00E10A6C" w:rsidP="00B5077F">
      <w:pPr>
        <w:pStyle w:val="libNormal"/>
        <w:rPr>
          <w:rtl/>
        </w:rPr>
      </w:pPr>
      <w:r>
        <w:rPr>
          <w:rtl/>
        </w:rPr>
        <w:t>11_حضرت عيسي(ع) كيلئے آخرت مي</w:t>
      </w:r>
      <w:r w:rsidR="00475B46">
        <w:rPr>
          <w:rtl/>
        </w:rPr>
        <w:t xml:space="preserve">ں </w:t>
      </w:r>
      <w:r>
        <w:rPr>
          <w:rtl/>
        </w:rPr>
        <w:t>خصوصى زندگى _</w:t>
      </w:r>
      <w:r w:rsidRPr="00B5077F">
        <w:rPr>
          <w:rStyle w:val="libArabicChar"/>
          <w:rFonts w:hint="eastAsia"/>
          <w:rtl/>
        </w:rPr>
        <w:t>ويوم</w:t>
      </w:r>
      <w:r w:rsidRPr="00B5077F">
        <w:rPr>
          <w:rStyle w:val="libArabicChar"/>
          <w:rtl/>
        </w:rPr>
        <w:t xml:space="preserve"> أبعث حيّ</w:t>
      </w:r>
      <w:r w:rsidR="00BD50FA">
        <w:rPr>
          <w:rStyle w:val="libArabicChar"/>
          <w:rFonts w:hint="cs"/>
          <w:rtl/>
        </w:rPr>
        <w:t>ا</w:t>
      </w:r>
    </w:p>
    <w:p w:rsidR="00E10A6C" w:rsidRDefault="00E10A6C" w:rsidP="00E10A6C">
      <w:pPr>
        <w:pStyle w:val="libNormal"/>
        <w:rPr>
          <w:rtl/>
        </w:rPr>
      </w:pPr>
      <w:r>
        <w:rPr>
          <w:rFonts w:hint="eastAsia"/>
          <w:rtl/>
        </w:rPr>
        <w:t>اگر</w:t>
      </w:r>
      <w:r>
        <w:rPr>
          <w:rtl/>
        </w:rPr>
        <w:t xml:space="preserve"> چہ فعل (ا بعث ) زندہ ہونے پر دلالت كررہا ہے ليكن ( حيّا ) كے ساتھ اس كى تصريح شايد اس ليے ہو كہ دوسرو</w:t>
      </w:r>
      <w:r w:rsidR="00475B46">
        <w:rPr>
          <w:rtl/>
        </w:rPr>
        <w:t xml:space="preserve">ں </w:t>
      </w:r>
      <w:r>
        <w:rPr>
          <w:rtl/>
        </w:rPr>
        <w:t>كى نسبت حضرت عيسي(ع) كو آخرت مي</w:t>
      </w:r>
      <w:r w:rsidR="00475B46">
        <w:rPr>
          <w:rtl/>
        </w:rPr>
        <w:t xml:space="preserve">ں </w:t>
      </w:r>
      <w:r>
        <w:rPr>
          <w:rtl/>
        </w:rPr>
        <w:t>خصوصى زندگى حاصل ہوگي_</w:t>
      </w:r>
    </w:p>
    <w:p w:rsidR="00B5077F" w:rsidRDefault="005E4E68" w:rsidP="00B5077F">
      <w:pPr>
        <w:pStyle w:val="libPoemTini"/>
        <w:rPr>
          <w:rtl/>
        </w:rPr>
      </w:pPr>
      <w:r>
        <w:rPr>
          <w:rtl/>
        </w:rPr>
        <w:br w:type="page"/>
      </w:r>
    </w:p>
    <w:p w:rsidR="00E10A6C" w:rsidRDefault="00E10A6C" w:rsidP="00B5077F">
      <w:pPr>
        <w:pStyle w:val="libNormal"/>
        <w:rPr>
          <w:rtl/>
        </w:rPr>
      </w:pPr>
      <w:r>
        <w:rPr>
          <w:rtl/>
        </w:rPr>
        <w:lastRenderedPageBreak/>
        <w:t>12_ انسان، قيامت مي</w:t>
      </w:r>
      <w:r w:rsidR="00475B46">
        <w:rPr>
          <w:rtl/>
        </w:rPr>
        <w:t xml:space="preserve">ں </w:t>
      </w:r>
      <w:r>
        <w:rPr>
          <w:rtl/>
        </w:rPr>
        <w:t>دوبارہ زندہ ہونگے _</w:t>
      </w:r>
      <w:r w:rsidRPr="00B5077F">
        <w:rPr>
          <w:rStyle w:val="libArabicChar"/>
          <w:rFonts w:hint="eastAsia"/>
          <w:rtl/>
        </w:rPr>
        <w:t>يوم</w:t>
      </w:r>
      <w:r w:rsidRPr="00B5077F">
        <w:rPr>
          <w:rStyle w:val="libArabicChar"/>
          <w:rtl/>
        </w:rPr>
        <w:t xml:space="preserve"> اموت ويوم أبعث حيّ</w:t>
      </w:r>
      <w:r w:rsidR="00BD50FA">
        <w:rPr>
          <w:rStyle w:val="libArabicChar"/>
          <w:rFonts w:hint="cs"/>
          <w:rtl/>
        </w:rPr>
        <w:t>ا</w:t>
      </w:r>
    </w:p>
    <w:p w:rsidR="00E10A6C" w:rsidRDefault="00E10A6C" w:rsidP="00B5077F">
      <w:pPr>
        <w:pStyle w:val="libNormal"/>
        <w:rPr>
          <w:rtl/>
        </w:rPr>
      </w:pPr>
      <w:r>
        <w:rPr>
          <w:rFonts w:hint="eastAsia"/>
          <w:rtl/>
        </w:rPr>
        <w:t>اپنى</w:t>
      </w:r>
      <w:r>
        <w:rPr>
          <w:rtl/>
        </w:rPr>
        <w:t xml:space="preserve"> تعريف :</w:t>
      </w:r>
      <w:r>
        <w:rPr>
          <w:rFonts w:hint="eastAsia"/>
          <w:rtl/>
        </w:rPr>
        <w:t>اپنى</w:t>
      </w:r>
      <w:r>
        <w:rPr>
          <w:rtl/>
        </w:rPr>
        <w:t xml:space="preserve"> تعريف كاجائز ہونا 10</w:t>
      </w:r>
    </w:p>
    <w:p w:rsidR="00E10A6C" w:rsidRDefault="00E10A6C" w:rsidP="00B5077F">
      <w:pPr>
        <w:pStyle w:val="libNormal"/>
        <w:rPr>
          <w:rtl/>
        </w:rPr>
      </w:pPr>
      <w:r>
        <w:rPr>
          <w:rFonts w:hint="eastAsia"/>
          <w:rtl/>
        </w:rPr>
        <w:t>امن</w:t>
      </w:r>
      <w:r>
        <w:rPr>
          <w:rtl/>
        </w:rPr>
        <w:t xml:space="preserve"> و حفاظت :</w:t>
      </w:r>
      <w:r>
        <w:rPr>
          <w:rFonts w:hint="eastAsia"/>
          <w:rtl/>
        </w:rPr>
        <w:t>موت</w:t>
      </w:r>
      <w:r>
        <w:rPr>
          <w:rtl/>
        </w:rPr>
        <w:t xml:space="preserve"> كے وقت امن و حفاظت 6</w:t>
      </w:r>
    </w:p>
    <w:p w:rsidR="00E10A6C" w:rsidRDefault="00E10A6C" w:rsidP="00B5077F">
      <w:pPr>
        <w:pStyle w:val="libNormal"/>
        <w:rPr>
          <w:rtl/>
        </w:rPr>
      </w:pPr>
      <w:r>
        <w:rPr>
          <w:rFonts w:hint="eastAsia"/>
          <w:rtl/>
        </w:rPr>
        <w:t>انسان</w:t>
      </w:r>
      <w:r>
        <w:rPr>
          <w:rtl/>
        </w:rPr>
        <w:t xml:space="preserve"> :</w:t>
      </w:r>
      <w:r>
        <w:rPr>
          <w:rFonts w:hint="eastAsia"/>
          <w:rtl/>
        </w:rPr>
        <w:t>انسان</w:t>
      </w:r>
      <w:r>
        <w:rPr>
          <w:rtl/>
        </w:rPr>
        <w:t xml:space="preserve"> كى ضرورتي</w:t>
      </w:r>
      <w:r w:rsidR="00475B46">
        <w:rPr>
          <w:rtl/>
        </w:rPr>
        <w:t xml:space="preserve">ں </w:t>
      </w:r>
      <w:r>
        <w:rPr>
          <w:rtl/>
        </w:rPr>
        <w:t>6</w:t>
      </w:r>
      <w:r w:rsidR="00B5077F">
        <w:rPr>
          <w:rFonts w:hint="cs"/>
          <w:rtl/>
        </w:rPr>
        <w:t>//</w:t>
      </w:r>
      <w:r>
        <w:rPr>
          <w:rFonts w:hint="eastAsia"/>
          <w:rtl/>
        </w:rPr>
        <w:t>تقدير</w:t>
      </w:r>
      <w:r>
        <w:rPr>
          <w:rtl/>
        </w:rPr>
        <w:t xml:space="preserve"> :</w:t>
      </w:r>
      <w:r>
        <w:rPr>
          <w:rFonts w:hint="eastAsia"/>
          <w:rtl/>
        </w:rPr>
        <w:t>تقدير</w:t>
      </w:r>
      <w:r>
        <w:rPr>
          <w:rtl/>
        </w:rPr>
        <w:t xml:space="preserve"> مي</w:t>
      </w:r>
      <w:r w:rsidR="00475B46">
        <w:rPr>
          <w:rtl/>
        </w:rPr>
        <w:t xml:space="preserve">ں </w:t>
      </w:r>
      <w:r>
        <w:rPr>
          <w:rtl/>
        </w:rPr>
        <w:t>موثر اسباب 5</w:t>
      </w:r>
    </w:p>
    <w:p w:rsidR="00E10A6C" w:rsidRDefault="00E10A6C" w:rsidP="00B5077F">
      <w:pPr>
        <w:pStyle w:val="libNormal"/>
        <w:rPr>
          <w:rtl/>
        </w:rPr>
      </w:pPr>
      <w:r>
        <w:rPr>
          <w:rFonts w:hint="eastAsia"/>
          <w:rtl/>
        </w:rPr>
        <w:t>تہمت</w:t>
      </w:r>
      <w:r>
        <w:rPr>
          <w:rtl/>
        </w:rPr>
        <w:t xml:space="preserve"> :</w:t>
      </w:r>
      <w:r>
        <w:rPr>
          <w:rFonts w:hint="eastAsia"/>
          <w:rtl/>
        </w:rPr>
        <w:t>دوسرو</w:t>
      </w:r>
      <w:r w:rsidR="00475B46">
        <w:rPr>
          <w:rFonts w:hint="eastAsia"/>
          <w:rtl/>
        </w:rPr>
        <w:t xml:space="preserve">ں </w:t>
      </w:r>
      <w:r>
        <w:rPr>
          <w:rtl/>
        </w:rPr>
        <w:t>سے تہمت كو دور كرنا 10</w:t>
      </w:r>
    </w:p>
    <w:p w:rsidR="00E10A6C" w:rsidRDefault="00E10A6C" w:rsidP="00B5077F">
      <w:pPr>
        <w:pStyle w:val="libNormal"/>
        <w:rPr>
          <w:rtl/>
        </w:rPr>
      </w:pPr>
      <w:r>
        <w:rPr>
          <w:rFonts w:hint="eastAsia"/>
          <w:rtl/>
        </w:rPr>
        <w:t>حشر</w:t>
      </w:r>
      <w:r>
        <w:rPr>
          <w:rtl/>
        </w:rPr>
        <w:t xml:space="preserve"> :</w:t>
      </w:r>
      <w:r>
        <w:rPr>
          <w:rFonts w:hint="eastAsia"/>
          <w:rtl/>
        </w:rPr>
        <w:t>حشر</w:t>
      </w:r>
      <w:r>
        <w:rPr>
          <w:rtl/>
        </w:rPr>
        <w:t xml:space="preserve"> كى اہميت 5</w:t>
      </w:r>
    </w:p>
    <w:p w:rsidR="00E10A6C" w:rsidRDefault="00E10A6C" w:rsidP="00B5077F">
      <w:pPr>
        <w:pStyle w:val="libNormal"/>
        <w:rPr>
          <w:rtl/>
        </w:rPr>
      </w:pPr>
      <w:r>
        <w:rPr>
          <w:rFonts w:hint="eastAsia"/>
          <w:rtl/>
        </w:rPr>
        <w:t>خود</w:t>
      </w:r>
      <w:r>
        <w:rPr>
          <w:rtl/>
        </w:rPr>
        <w:t xml:space="preserve"> :</w:t>
      </w:r>
      <w:r>
        <w:rPr>
          <w:rFonts w:hint="eastAsia"/>
          <w:rtl/>
        </w:rPr>
        <w:t>خود</w:t>
      </w:r>
      <w:r>
        <w:rPr>
          <w:rtl/>
        </w:rPr>
        <w:t xml:space="preserve"> سے تہمت كا دور كرنا 10</w:t>
      </w:r>
    </w:p>
    <w:p w:rsidR="00E10A6C" w:rsidRDefault="00E10A6C" w:rsidP="00B5077F">
      <w:pPr>
        <w:pStyle w:val="libNormal"/>
        <w:rPr>
          <w:rtl/>
        </w:rPr>
      </w:pPr>
      <w:r>
        <w:rPr>
          <w:rFonts w:hint="eastAsia"/>
          <w:rtl/>
        </w:rPr>
        <w:t>سلامتى</w:t>
      </w:r>
      <w:r>
        <w:rPr>
          <w:rtl/>
        </w:rPr>
        <w:t xml:space="preserve"> :</w:t>
      </w:r>
      <w:r>
        <w:rPr>
          <w:rFonts w:hint="eastAsia"/>
          <w:rtl/>
        </w:rPr>
        <w:t>موت</w:t>
      </w:r>
      <w:r>
        <w:rPr>
          <w:rtl/>
        </w:rPr>
        <w:t xml:space="preserve"> كے وقت سلامتى 6</w:t>
      </w:r>
    </w:p>
    <w:p w:rsidR="00E10A6C" w:rsidRDefault="00E10A6C" w:rsidP="00B5077F">
      <w:pPr>
        <w:pStyle w:val="libNormal"/>
        <w:rPr>
          <w:rtl/>
        </w:rPr>
      </w:pPr>
      <w:r>
        <w:rPr>
          <w:rFonts w:hint="eastAsia"/>
          <w:rtl/>
        </w:rPr>
        <w:t>ضرورتي</w:t>
      </w:r>
      <w:r w:rsidR="00475B46">
        <w:rPr>
          <w:rFonts w:hint="eastAsia"/>
          <w:rtl/>
        </w:rPr>
        <w:t xml:space="preserve">ں </w:t>
      </w:r>
      <w:r>
        <w:rPr>
          <w:rtl/>
        </w:rPr>
        <w:t>:</w:t>
      </w:r>
      <w:r>
        <w:rPr>
          <w:rFonts w:hint="eastAsia"/>
          <w:rtl/>
        </w:rPr>
        <w:t>امن</w:t>
      </w:r>
      <w:r>
        <w:rPr>
          <w:rtl/>
        </w:rPr>
        <w:t xml:space="preserve"> كى ضرورت 6; سلامتى كى ضرورت 6</w:t>
      </w:r>
    </w:p>
    <w:p w:rsidR="00E10A6C" w:rsidRDefault="00E10A6C" w:rsidP="00B5077F">
      <w:pPr>
        <w:pStyle w:val="libNormal"/>
        <w:rPr>
          <w:rtl/>
        </w:rPr>
      </w:pPr>
      <w:r>
        <w:rPr>
          <w:rFonts w:hint="eastAsia"/>
          <w:rtl/>
        </w:rPr>
        <w:t>عيسى</w:t>
      </w:r>
      <w:r>
        <w:rPr>
          <w:rtl/>
        </w:rPr>
        <w:t xml:space="preserve"> (ع) :</w:t>
      </w:r>
      <w:r>
        <w:rPr>
          <w:rFonts w:hint="eastAsia"/>
          <w:rtl/>
        </w:rPr>
        <w:t>عيسي</w:t>
      </w:r>
      <w:r>
        <w:rPr>
          <w:rtl/>
        </w:rPr>
        <w:t xml:space="preserve">(ع) كى اخروى امنيت 1;3; عيسي(ع) كى اخروى سلامتى 1;3; عيسي(ع) كا اقرار 8; عيسي(ع) كا بشر ہونا 8; عيسي(ع) كے رشد كا پيش خيمہ 2; عيسي(ع) كے كمال كا پيش خيمہ 2; عيسي(ع) كى تقدير 9; عيسي(ع) كى حفاظت كا حتمى ہونا 3; عيسي(ع) كى سلامتى كا حتمى ہونا 3; عيسي(ع) </w:t>
      </w:r>
      <w:r>
        <w:rPr>
          <w:rFonts w:hint="eastAsia"/>
          <w:rtl/>
        </w:rPr>
        <w:t>كا</w:t>
      </w:r>
      <w:r>
        <w:rPr>
          <w:rtl/>
        </w:rPr>
        <w:t xml:space="preserve"> حشر 8; عيسي(ع) كے حشر كى خصوصيات 3; عيسي(ع) كى خصوصيات 11; عيسي(ع) كى موت كى خصوصيات 3; عيسي(ع) كى ولادت كى خصوصيات 4; عيسي(ع) كى آخرت مي</w:t>
      </w:r>
      <w:r w:rsidR="00475B46">
        <w:rPr>
          <w:rtl/>
        </w:rPr>
        <w:t xml:space="preserve">ں </w:t>
      </w:r>
      <w:r>
        <w:rPr>
          <w:rtl/>
        </w:rPr>
        <w:t>زندگى 11;عيسى (ع) كى دنياوى سلامتي1; عيسي(ع) كے امن كا سرچشمہ 1; عيسي(ع) كى سلامتى كا سرچشمہ1; عيسي(ع) كى سلامتى 2;4; عيسي(ع) كا علم غيب 9; عيسي(ع) كا قصہ 4; عيسي(ع) كا نومولودى مي</w:t>
      </w:r>
      <w:r w:rsidR="00475B46">
        <w:rPr>
          <w:rtl/>
        </w:rPr>
        <w:t xml:space="preserve">ں </w:t>
      </w:r>
      <w:r>
        <w:rPr>
          <w:rtl/>
        </w:rPr>
        <w:t>كلام كرنا 1; عيسي(ع) كا منزہ ہونا 4; عيسي(ع) كى موت 8; عيسي(ع) كى ولادت 2;8</w:t>
      </w:r>
    </w:p>
    <w:p w:rsidR="00E10A6C" w:rsidRDefault="00E10A6C" w:rsidP="00B5077F">
      <w:pPr>
        <w:pStyle w:val="libNormal"/>
        <w:rPr>
          <w:rtl/>
        </w:rPr>
      </w:pPr>
      <w:r>
        <w:rPr>
          <w:rFonts w:hint="eastAsia"/>
          <w:rtl/>
        </w:rPr>
        <w:t>مردے</w:t>
      </w:r>
      <w:r>
        <w:rPr>
          <w:rtl/>
        </w:rPr>
        <w:t>:</w:t>
      </w:r>
      <w:r>
        <w:rPr>
          <w:rFonts w:hint="eastAsia"/>
          <w:rtl/>
        </w:rPr>
        <w:t>مردو</w:t>
      </w:r>
      <w:r w:rsidR="00475B46">
        <w:rPr>
          <w:rFonts w:hint="eastAsia"/>
          <w:rtl/>
        </w:rPr>
        <w:t xml:space="preserve">ں </w:t>
      </w:r>
      <w:r>
        <w:rPr>
          <w:rtl/>
        </w:rPr>
        <w:t>كى اخروى زندگى 12</w:t>
      </w:r>
    </w:p>
    <w:p w:rsidR="00E10A6C" w:rsidRDefault="00E10A6C" w:rsidP="00B5077F">
      <w:pPr>
        <w:pStyle w:val="libNormal"/>
        <w:rPr>
          <w:rtl/>
        </w:rPr>
      </w:pPr>
      <w:r>
        <w:rPr>
          <w:rFonts w:hint="eastAsia"/>
          <w:rtl/>
        </w:rPr>
        <w:t>مريم</w:t>
      </w:r>
      <w:r>
        <w:rPr>
          <w:rtl/>
        </w:rPr>
        <w:t xml:space="preserve"> (ع) :</w:t>
      </w:r>
      <w:r>
        <w:rPr>
          <w:rFonts w:hint="eastAsia"/>
          <w:rtl/>
        </w:rPr>
        <w:t>مريم</w:t>
      </w:r>
      <w:r>
        <w:rPr>
          <w:rtl/>
        </w:rPr>
        <w:t xml:space="preserve"> (ع) پر تہمت لگانے والو</w:t>
      </w:r>
      <w:r w:rsidR="00475B46">
        <w:rPr>
          <w:rtl/>
        </w:rPr>
        <w:t xml:space="preserve">ں </w:t>
      </w:r>
      <w:r>
        <w:rPr>
          <w:rtl/>
        </w:rPr>
        <w:t>كا ناامن ہونا 7;مريم (ع) كا قصہ 4; مريم (ع) كا منزہ ہونا 4</w:t>
      </w:r>
    </w:p>
    <w:p w:rsidR="00E10A6C" w:rsidRDefault="00E10A6C" w:rsidP="00B5077F">
      <w:pPr>
        <w:pStyle w:val="libNormal"/>
        <w:rPr>
          <w:rtl/>
        </w:rPr>
      </w:pPr>
      <w:r>
        <w:rPr>
          <w:rFonts w:hint="eastAsia"/>
          <w:rtl/>
        </w:rPr>
        <w:t>موت</w:t>
      </w:r>
      <w:r>
        <w:rPr>
          <w:rtl/>
        </w:rPr>
        <w:t xml:space="preserve"> :</w:t>
      </w:r>
      <w:r>
        <w:rPr>
          <w:rFonts w:hint="eastAsia"/>
          <w:rtl/>
        </w:rPr>
        <w:t>موت</w:t>
      </w:r>
      <w:r>
        <w:rPr>
          <w:rtl/>
        </w:rPr>
        <w:t xml:space="preserve"> كى اہميت 5</w:t>
      </w:r>
    </w:p>
    <w:p w:rsidR="00E10A6C" w:rsidRDefault="00E10A6C" w:rsidP="00B5077F">
      <w:pPr>
        <w:pStyle w:val="libNormal"/>
        <w:rPr>
          <w:rtl/>
        </w:rPr>
      </w:pPr>
      <w:r>
        <w:rPr>
          <w:rFonts w:hint="eastAsia"/>
          <w:rtl/>
        </w:rPr>
        <w:t>نظريہ</w:t>
      </w:r>
      <w:r>
        <w:rPr>
          <w:rtl/>
        </w:rPr>
        <w:t xml:space="preserve"> كائنات :</w:t>
      </w:r>
      <w:r>
        <w:rPr>
          <w:rFonts w:hint="eastAsia"/>
          <w:rtl/>
        </w:rPr>
        <w:t>نظريہ</w:t>
      </w:r>
      <w:r>
        <w:rPr>
          <w:rtl/>
        </w:rPr>
        <w:t xml:space="preserve"> كائنات اور آئڈيالوجى 12</w:t>
      </w:r>
    </w:p>
    <w:p w:rsidR="00E10A6C" w:rsidRDefault="00E10A6C" w:rsidP="00B5077F">
      <w:pPr>
        <w:pStyle w:val="libNormal"/>
        <w:rPr>
          <w:rtl/>
        </w:rPr>
      </w:pPr>
      <w:r>
        <w:rPr>
          <w:rFonts w:hint="eastAsia"/>
          <w:rtl/>
        </w:rPr>
        <w:t>ولادت</w:t>
      </w:r>
      <w:r>
        <w:rPr>
          <w:rtl/>
        </w:rPr>
        <w:t xml:space="preserve"> :</w:t>
      </w:r>
      <w:r>
        <w:rPr>
          <w:rFonts w:hint="eastAsia"/>
          <w:rtl/>
        </w:rPr>
        <w:t>ولادت</w:t>
      </w:r>
      <w:r>
        <w:rPr>
          <w:rtl/>
        </w:rPr>
        <w:t xml:space="preserve"> كى اہميت 5</w:t>
      </w:r>
    </w:p>
    <w:p w:rsidR="00B5077F" w:rsidRDefault="005E4E68" w:rsidP="00B5077F">
      <w:pPr>
        <w:pStyle w:val="libNormal"/>
        <w:rPr>
          <w:rtl/>
        </w:rPr>
      </w:pPr>
      <w:r>
        <w:rPr>
          <w:rtl/>
        </w:rPr>
        <w:br w:type="page"/>
      </w:r>
    </w:p>
    <w:p w:rsidR="00B5077F" w:rsidRDefault="00B5077F" w:rsidP="00B5077F">
      <w:pPr>
        <w:pStyle w:val="Heading2Center"/>
        <w:rPr>
          <w:rtl/>
        </w:rPr>
      </w:pPr>
      <w:bookmarkStart w:id="256" w:name="_Toc32151587"/>
      <w:r>
        <w:rPr>
          <w:rFonts w:hint="cs"/>
          <w:rtl/>
        </w:rPr>
        <w:lastRenderedPageBreak/>
        <w:t>آیت 34</w:t>
      </w:r>
      <w:bookmarkEnd w:id="256"/>
    </w:p>
    <w:p w:rsidR="00E10A6C" w:rsidRDefault="00574CD4" w:rsidP="00B5077F">
      <w:pPr>
        <w:pStyle w:val="libNormal"/>
        <w:rPr>
          <w:rtl/>
        </w:rPr>
      </w:pPr>
      <w:r>
        <w:rPr>
          <w:rStyle w:val="libAieChar"/>
          <w:rFonts w:hint="eastAsia"/>
          <w:rtl/>
        </w:rPr>
        <w:t xml:space="preserve"> </w:t>
      </w:r>
      <w:r w:rsidRPr="00574CD4">
        <w:rPr>
          <w:rStyle w:val="libAlaemChar"/>
          <w:rFonts w:hint="eastAsia"/>
          <w:rtl/>
        </w:rPr>
        <w:t>(</w:t>
      </w:r>
      <w:r w:rsidRPr="00B5077F">
        <w:rPr>
          <w:rStyle w:val="libAieChar"/>
          <w:rFonts w:hint="eastAsia"/>
          <w:rtl/>
        </w:rPr>
        <w:t>ذَلِكَ</w:t>
      </w:r>
      <w:r w:rsidRPr="00B5077F">
        <w:rPr>
          <w:rStyle w:val="libAieChar"/>
          <w:rtl/>
        </w:rPr>
        <w:t xml:space="preserve"> عِيسَى ابْنُ مَرْيَمَ قَوْلَ الْحَقِّ الَّذِي فِيهِ يَمْتَرُونَ</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ہے عيسى بن مريم كے بارے مي</w:t>
      </w:r>
      <w:r w:rsidR="00475B46">
        <w:rPr>
          <w:rtl/>
        </w:rPr>
        <w:t xml:space="preserve">ں </w:t>
      </w:r>
      <w:r>
        <w:rPr>
          <w:rtl/>
        </w:rPr>
        <w:t>قول حق جس مي</w:t>
      </w:r>
      <w:r w:rsidR="00475B46">
        <w:rPr>
          <w:rtl/>
        </w:rPr>
        <w:t xml:space="preserve">ں </w:t>
      </w:r>
      <w:r>
        <w:rPr>
          <w:rtl/>
        </w:rPr>
        <w:t>يہ لوگ شك كر رہے تھے (34)</w:t>
      </w:r>
    </w:p>
    <w:p w:rsidR="00E10A6C" w:rsidRDefault="00E10A6C" w:rsidP="00B5077F">
      <w:pPr>
        <w:pStyle w:val="libNormal"/>
        <w:rPr>
          <w:rtl/>
        </w:rPr>
      </w:pPr>
      <w:r>
        <w:rPr>
          <w:rtl/>
        </w:rPr>
        <w:t>1_قرآن، حضرت عيسي(ع) كى شخصيت اور حقيقى داستان بيان كرنے والاہے _</w:t>
      </w:r>
      <w:r w:rsidRPr="00B5077F">
        <w:rPr>
          <w:rStyle w:val="libArabicChar"/>
          <w:rFonts w:hint="eastAsia"/>
          <w:rtl/>
        </w:rPr>
        <w:t>ذلك</w:t>
      </w:r>
      <w:r w:rsidRPr="00B5077F">
        <w:rPr>
          <w:rStyle w:val="libArabicChar"/>
          <w:rtl/>
        </w:rPr>
        <w:t xml:space="preserve"> عيسى ا بن مريم قول الحق</w:t>
      </w:r>
    </w:p>
    <w:p w:rsidR="00E10A6C" w:rsidRDefault="00E10A6C" w:rsidP="00E10A6C">
      <w:pPr>
        <w:pStyle w:val="libNormal"/>
        <w:rPr>
          <w:rtl/>
        </w:rPr>
      </w:pPr>
      <w:r>
        <w:rPr>
          <w:rtl/>
        </w:rPr>
        <w:t>( ذلك ) كا اشار ہ ان اوصاف كا حامل ہے كہ جن كا گذشتہ آيات مي</w:t>
      </w:r>
      <w:r w:rsidR="00475B46">
        <w:rPr>
          <w:rtl/>
        </w:rPr>
        <w:t xml:space="preserve">ں </w:t>
      </w:r>
      <w:r>
        <w:rPr>
          <w:rtl/>
        </w:rPr>
        <w:t>ذكر ہو ا ہے اور ( قول الحق ) فعل محذوف ( اقول) كا مفعول ہے _ يعنى حقيقى بات كررہا ہو</w:t>
      </w:r>
      <w:r w:rsidR="00475B46">
        <w:rPr>
          <w:rtl/>
        </w:rPr>
        <w:t xml:space="preserve">ں </w:t>
      </w:r>
      <w:r>
        <w:rPr>
          <w:rtl/>
        </w:rPr>
        <w:t>_</w:t>
      </w:r>
    </w:p>
    <w:p w:rsidR="00E10A6C" w:rsidRDefault="00E10A6C" w:rsidP="00B5077F">
      <w:pPr>
        <w:pStyle w:val="libNormal"/>
        <w:rPr>
          <w:rtl/>
        </w:rPr>
      </w:pPr>
      <w:r>
        <w:rPr>
          <w:rtl/>
        </w:rPr>
        <w:t>2_ حضرت عيسي(ع) مريم كے فرزند، اور بلند مقام و منزلت كے مالك ہي</w:t>
      </w:r>
      <w:r w:rsidR="00475B46">
        <w:rPr>
          <w:rtl/>
        </w:rPr>
        <w:t xml:space="preserve">ں </w:t>
      </w:r>
      <w:r>
        <w:rPr>
          <w:rtl/>
        </w:rPr>
        <w:t>_</w:t>
      </w:r>
      <w:r w:rsidRPr="00B5077F">
        <w:rPr>
          <w:rStyle w:val="libArabicChar"/>
          <w:rFonts w:hint="eastAsia"/>
          <w:rtl/>
        </w:rPr>
        <w:t>ذلك</w:t>
      </w:r>
      <w:r w:rsidRPr="00B5077F">
        <w:rPr>
          <w:rStyle w:val="libArabicChar"/>
          <w:rtl/>
        </w:rPr>
        <w:t xml:space="preserve"> عيسى ابن مريم</w:t>
      </w:r>
    </w:p>
    <w:p w:rsidR="00E10A6C" w:rsidRDefault="00E10A6C" w:rsidP="00E10A6C">
      <w:pPr>
        <w:pStyle w:val="libNormal"/>
        <w:rPr>
          <w:rtl/>
        </w:rPr>
      </w:pPr>
      <w:r>
        <w:rPr>
          <w:rtl/>
        </w:rPr>
        <w:t>( ذلك ) بعيد كيلئے اشارہ كے طور پر استعمال ہوتا ہے جب اسے نزديك كيلئے استعمال كيا جائے تو وہا</w:t>
      </w:r>
      <w:r w:rsidR="00475B46">
        <w:rPr>
          <w:rtl/>
        </w:rPr>
        <w:t xml:space="preserve">ں </w:t>
      </w:r>
      <w:r>
        <w:rPr>
          <w:rtl/>
        </w:rPr>
        <w:t>مقصود مورد اشارہ كى عظمت منزلت او ر بڑائي كا بيان ہے _</w:t>
      </w:r>
    </w:p>
    <w:p w:rsidR="00E10A6C" w:rsidRDefault="00E10A6C" w:rsidP="00B5077F">
      <w:pPr>
        <w:pStyle w:val="libNormal"/>
        <w:rPr>
          <w:rtl/>
        </w:rPr>
      </w:pPr>
      <w:r>
        <w:rPr>
          <w:rtl/>
        </w:rPr>
        <w:t>3_ حضرت عيسي(ع) بغير والد كے تخليق ہوئے ذلك عيسى ابن مريم حضرت عيسي(ع) كى والدہ كى طرف نسبت دينا جب كہ ايسى نسبت رواج كے مطابق نہي</w:t>
      </w:r>
      <w:r w:rsidR="00475B46">
        <w:rPr>
          <w:rtl/>
        </w:rPr>
        <w:t xml:space="preserve">ں </w:t>
      </w:r>
      <w:r>
        <w:rPr>
          <w:rtl/>
        </w:rPr>
        <w:t>ہے_</w:t>
      </w:r>
      <w:r>
        <w:rPr>
          <w:rFonts w:hint="eastAsia"/>
          <w:rtl/>
        </w:rPr>
        <w:t>مندرجہ</w:t>
      </w:r>
      <w:r>
        <w:rPr>
          <w:rtl/>
        </w:rPr>
        <w:t xml:space="preserve"> بالا نكتہ كو بيان كررہى ہے _</w:t>
      </w:r>
    </w:p>
    <w:p w:rsidR="00E10A6C" w:rsidRDefault="00E10A6C" w:rsidP="00B5077F">
      <w:pPr>
        <w:pStyle w:val="libNormal"/>
        <w:rPr>
          <w:rtl/>
        </w:rPr>
      </w:pPr>
      <w:r>
        <w:rPr>
          <w:rtl/>
        </w:rPr>
        <w:t>4_ حضرت عيسي(ع) اللہ تعالى كے فرزند نہي</w:t>
      </w:r>
      <w:r w:rsidR="00475B46">
        <w:rPr>
          <w:rtl/>
        </w:rPr>
        <w:t xml:space="preserve">ں </w:t>
      </w:r>
      <w:r>
        <w:rPr>
          <w:rtl/>
        </w:rPr>
        <w:t>ہي</w:t>
      </w:r>
      <w:r w:rsidR="00475B46">
        <w:rPr>
          <w:rtl/>
        </w:rPr>
        <w:t xml:space="preserve">ں </w:t>
      </w:r>
      <w:r>
        <w:rPr>
          <w:rtl/>
        </w:rPr>
        <w:t>_</w:t>
      </w:r>
      <w:r w:rsidRPr="00B5077F">
        <w:rPr>
          <w:rStyle w:val="libArabicChar"/>
          <w:rFonts w:hint="eastAsia"/>
          <w:rtl/>
        </w:rPr>
        <w:t>عيسى</w:t>
      </w:r>
      <w:r w:rsidRPr="00B5077F">
        <w:rPr>
          <w:rStyle w:val="libArabicChar"/>
          <w:rtl/>
        </w:rPr>
        <w:t xml:space="preserve"> ابن مريم</w:t>
      </w:r>
    </w:p>
    <w:p w:rsidR="00E10A6C" w:rsidRDefault="00E10A6C" w:rsidP="00E10A6C">
      <w:pPr>
        <w:pStyle w:val="libNormal"/>
        <w:rPr>
          <w:rtl/>
        </w:rPr>
      </w:pPr>
      <w:r>
        <w:rPr>
          <w:rFonts w:hint="eastAsia"/>
          <w:rtl/>
        </w:rPr>
        <w:t>حضرت</w:t>
      </w:r>
      <w:r>
        <w:rPr>
          <w:rtl/>
        </w:rPr>
        <w:t xml:space="preserve"> عيسي(ع) كى اپنى والدہ حضرت مريم كى طرف نسبت تعريضى ہے ان كے حوالے سے جو انہي</w:t>
      </w:r>
      <w:r w:rsidR="00475B46">
        <w:rPr>
          <w:rtl/>
        </w:rPr>
        <w:t xml:space="preserve">ں </w:t>
      </w:r>
      <w:r>
        <w:rPr>
          <w:rtl/>
        </w:rPr>
        <w:t>الله تعالى كا فرزند جانتے ہي</w:t>
      </w:r>
      <w:r w:rsidR="00475B46">
        <w:rPr>
          <w:rtl/>
        </w:rPr>
        <w:t xml:space="preserve">ں </w:t>
      </w:r>
      <w:r>
        <w:rPr>
          <w:rtl/>
        </w:rPr>
        <w:t>_ لہذا نہي</w:t>
      </w:r>
      <w:r w:rsidR="00475B46">
        <w:rPr>
          <w:rtl/>
        </w:rPr>
        <w:t xml:space="preserve">ں </w:t>
      </w:r>
      <w:r>
        <w:rPr>
          <w:rtl/>
        </w:rPr>
        <w:t>سوائے ما</w:t>
      </w:r>
      <w:r w:rsidR="00475B46">
        <w:rPr>
          <w:rtl/>
        </w:rPr>
        <w:t xml:space="preserve">ں </w:t>
      </w:r>
      <w:r>
        <w:rPr>
          <w:rtl/>
        </w:rPr>
        <w:t>كے كسى اور طرف منسوب نہي</w:t>
      </w:r>
      <w:r w:rsidR="00475B46">
        <w:rPr>
          <w:rtl/>
        </w:rPr>
        <w:t xml:space="preserve">ں </w:t>
      </w:r>
      <w:r>
        <w:rPr>
          <w:rtl/>
        </w:rPr>
        <w:t>كرنا چايئےعد والى آيت اسى نكتہ كو واضع كررہى ہے_</w:t>
      </w:r>
    </w:p>
    <w:p w:rsidR="00E10A6C" w:rsidRDefault="00E10A6C" w:rsidP="00B5077F">
      <w:pPr>
        <w:pStyle w:val="libNormal"/>
        <w:rPr>
          <w:rtl/>
        </w:rPr>
      </w:pPr>
      <w:r>
        <w:rPr>
          <w:rtl/>
        </w:rPr>
        <w:t>5_ قرآن، تاريخى حقائق اور انكى واقعيت كوبيان كرنے والا ہے _</w:t>
      </w:r>
      <w:r w:rsidRPr="00B5077F">
        <w:rPr>
          <w:rStyle w:val="libArabicChar"/>
          <w:rFonts w:hint="eastAsia"/>
          <w:rtl/>
        </w:rPr>
        <w:t>ذلك</w:t>
      </w:r>
      <w:r w:rsidRPr="00B5077F">
        <w:rPr>
          <w:rStyle w:val="libArabicChar"/>
          <w:rtl/>
        </w:rPr>
        <w:t xml:space="preserve"> عيسى ابن مريم قول الحق الذى في</w:t>
      </w:r>
      <w:r w:rsidR="005E572F" w:rsidRPr="00201D6A">
        <w:rPr>
          <w:rStyle w:val="libArabicChar"/>
          <w:rFonts w:hint="cs"/>
          <w:rtl/>
        </w:rPr>
        <w:t>ه</w:t>
      </w:r>
      <w:r w:rsidRPr="00B5077F">
        <w:rPr>
          <w:rStyle w:val="libArabicChar"/>
          <w:rtl/>
        </w:rPr>
        <w:t xml:space="preserve"> يمترون</w:t>
      </w:r>
    </w:p>
    <w:p w:rsidR="00E10A6C" w:rsidRDefault="00E10A6C" w:rsidP="00E10A6C">
      <w:pPr>
        <w:pStyle w:val="libNormal"/>
        <w:rPr>
          <w:rtl/>
        </w:rPr>
      </w:pPr>
      <w:r>
        <w:rPr>
          <w:rtl/>
        </w:rPr>
        <w:t>6_ حضرت عيسي(ع) اللہ تعالى كا كلمہ اور اسكے فرمان سے وجودپانے والے ہي</w:t>
      </w:r>
      <w:r w:rsidR="00475B46">
        <w:rPr>
          <w:rtl/>
        </w:rPr>
        <w:t xml:space="preserve">ں </w:t>
      </w:r>
      <w:r>
        <w:rPr>
          <w:rtl/>
        </w:rPr>
        <w:t>_</w:t>
      </w:r>
    </w:p>
    <w:p w:rsidR="00E10A6C" w:rsidRDefault="00E10A6C" w:rsidP="00B5077F">
      <w:pPr>
        <w:pStyle w:val="libArabic"/>
        <w:rPr>
          <w:rtl/>
        </w:rPr>
      </w:pPr>
      <w:r>
        <w:rPr>
          <w:rFonts w:hint="eastAsia"/>
          <w:rtl/>
        </w:rPr>
        <w:t>ذلك</w:t>
      </w:r>
      <w:r>
        <w:rPr>
          <w:rtl/>
        </w:rPr>
        <w:t xml:space="preserve"> عيسى ابن مريم قول الحق</w:t>
      </w:r>
    </w:p>
    <w:p w:rsidR="00B34C91" w:rsidRDefault="00E10A6C" w:rsidP="00B34C91">
      <w:pPr>
        <w:pStyle w:val="libNormal"/>
        <w:rPr>
          <w:rtl/>
        </w:rPr>
      </w:pPr>
      <w:r>
        <w:rPr>
          <w:rtl/>
        </w:rPr>
        <w:t>(قول) كا منصوب ہونا ممكن ہے اسكے حال</w:t>
      </w:r>
      <w:r w:rsidR="00B34C91" w:rsidRPr="00B34C91">
        <w:rPr>
          <w:rFonts w:hint="eastAsia"/>
          <w:rtl/>
        </w:rPr>
        <w:t xml:space="preserve"> </w:t>
      </w:r>
      <w:r w:rsidR="00B34C91">
        <w:rPr>
          <w:rFonts w:hint="eastAsia"/>
          <w:rtl/>
        </w:rPr>
        <w:t>ہونے</w:t>
      </w:r>
      <w:r w:rsidR="00B34C91">
        <w:rPr>
          <w:rtl/>
        </w:rPr>
        <w:t xml:space="preserve"> كى بناء پر ہو اور يہ بھى احتمال ہے كہ فعل مدح محذوف كى وجہ سے منصوب ہو _ ان دو احتمالو ں كى بنياد پر الله تعالى كى كلام ميں ( قول الحق ) سے مراد، اسكے فرمان پر حضرت عيسي(ع) كى خلقت ہے_</w:t>
      </w:r>
    </w:p>
    <w:p w:rsidR="00B34C91" w:rsidRDefault="00B34C91" w:rsidP="00B34C91">
      <w:pPr>
        <w:pStyle w:val="libNormal"/>
        <w:rPr>
          <w:rtl/>
        </w:rPr>
      </w:pPr>
      <w:r>
        <w:rPr>
          <w:rtl/>
        </w:rPr>
        <w:t>7_حضرت عيسي(ع) كى ماہيت كے بارے ميں ( انكے بشر ہونے اور بغير باپ كے وجود ميں آنے ميں ) تاريخى ادوار ميں غلط قسم كى ترديد وشك موجود ہے_</w:t>
      </w:r>
      <w:r w:rsidRPr="00B5077F">
        <w:rPr>
          <w:rStyle w:val="libArabicChar"/>
          <w:rFonts w:hint="eastAsia"/>
          <w:rtl/>
        </w:rPr>
        <w:t>ذلك</w:t>
      </w:r>
      <w:r w:rsidRPr="00B5077F">
        <w:rPr>
          <w:rStyle w:val="libArabicChar"/>
          <w:rtl/>
        </w:rPr>
        <w:t xml:space="preserve"> عيسى ابن مريم الذى في</w:t>
      </w:r>
      <w:r w:rsidR="005E572F" w:rsidRPr="00201D6A">
        <w:rPr>
          <w:rStyle w:val="libArabicChar"/>
          <w:rFonts w:hint="cs"/>
          <w:rtl/>
        </w:rPr>
        <w:t>ه</w:t>
      </w:r>
      <w:r w:rsidRPr="00B5077F">
        <w:rPr>
          <w:rStyle w:val="libArabicChar"/>
          <w:rtl/>
        </w:rPr>
        <w:t xml:space="preserve"> يمترون</w:t>
      </w:r>
    </w:p>
    <w:p w:rsidR="00B5077F" w:rsidRDefault="005E4E68" w:rsidP="00B34C91">
      <w:pPr>
        <w:pStyle w:val="libPoemTini"/>
        <w:rPr>
          <w:rtl/>
        </w:rPr>
      </w:pPr>
      <w:r>
        <w:rPr>
          <w:rtl/>
        </w:rPr>
        <w:br w:type="page"/>
      </w:r>
    </w:p>
    <w:p w:rsidR="00E10A6C" w:rsidRDefault="00B34C91" w:rsidP="00E10A6C">
      <w:pPr>
        <w:pStyle w:val="libNormal"/>
        <w:rPr>
          <w:rtl/>
        </w:rPr>
      </w:pPr>
      <w:r>
        <w:rPr>
          <w:rtl/>
        </w:rPr>
        <w:lastRenderedPageBreak/>
        <w:t xml:space="preserve"> </w:t>
      </w:r>
      <w:r w:rsidR="00E10A6C">
        <w:rPr>
          <w:rtl/>
        </w:rPr>
        <w:t>( الذي) عيسي(ع) يا'' قول الحق'' كيلئے صفت بے اور (امترائ) ( ''يمترون ''كا مصدر ) شك وترديد كے معنى مي</w:t>
      </w:r>
      <w:r w:rsidR="00475B46">
        <w:rPr>
          <w:rtl/>
        </w:rPr>
        <w:t xml:space="preserve">ں </w:t>
      </w:r>
      <w:r w:rsidR="00E10A6C">
        <w:rPr>
          <w:rtl/>
        </w:rPr>
        <w:t>ہے صيغہ'' يمترون'' كا غيب ذكر ہونا اس بات سے حكايت كررہاہے كہ مسلمانو</w:t>
      </w:r>
      <w:r w:rsidR="00475B46">
        <w:rPr>
          <w:rtl/>
        </w:rPr>
        <w:t xml:space="preserve">ں </w:t>
      </w:r>
      <w:r w:rsidR="00E10A6C">
        <w:rPr>
          <w:rtl/>
        </w:rPr>
        <w:t>سے ہٹ كرايسے لوگ بھى تھے كہ جو حضرت عيسي(ع) كے بارے مي</w:t>
      </w:r>
      <w:r w:rsidR="00475B46">
        <w:rPr>
          <w:rtl/>
        </w:rPr>
        <w:t xml:space="preserve">ں </w:t>
      </w:r>
      <w:r w:rsidR="00E10A6C">
        <w:rPr>
          <w:rtl/>
        </w:rPr>
        <w:t>ايسے عقائد ركھتے تھے كہ جو كہ يقين كى منزل پر نہي</w:t>
      </w:r>
      <w:r w:rsidR="00475B46">
        <w:rPr>
          <w:rtl/>
        </w:rPr>
        <w:t xml:space="preserve">ں </w:t>
      </w:r>
      <w:r w:rsidR="00E10A6C">
        <w:rPr>
          <w:rtl/>
        </w:rPr>
        <w:t>تھے _</w:t>
      </w:r>
    </w:p>
    <w:p w:rsidR="00E10A6C" w:rsidRDefault="00E10A6C" w:rsidP="00B5077F">
      <w:pPr>
        <w:pStyle w:val="libNormal"/>
        <w:rPr>
          <w:rtl/>
        </w:rPr>
      </w:pPr>
      <w:r>
        <w:rPr>
          <w:rFonts w:hint="eastAsia"/>
          <w:rtl/>
        </w:rPr>
        <w:t>الله</w:t>
      </w:r>
      <w:r>
        <w:rPr>
          <w:rtl/>
        </w:rPr>
        <w:t xml:space="preserve"> تعالى :</w:t>
      </w:r>
      <w:r>
        <w:rPr>
          <w:rFonts w:hint="eastAsia"/>
          <w:rtl/>
        </w:rPr>
        <w:t>الله</w:t>
      </w:r>
      <w:r>
        <w:rPr>
          <w:rtl/>
        </w:rPr>
        <w:t xml:space="preserve"> تعالى كے اوامر 6; الله تعالى كے كلمات 6</w:t>
      </w:r>
    </w:p>
    <w:p w:rsidR="00E10A6C" w:rsidRDefault="00E10A6C" w:rsidP="00B5077F">
      <w:pPr>
        <w:pStyle w:val="libNormal"/>
        <w:rPr>
          <w:rtl/>
        </w:rPr>
      </w:pPr>
      <w:r>
        <w:rPr>
          <w:rFonts w:hint="eastAsia"/>
          <w:rtl/>
        </w:rPr>
        <w:t>تاريخ</w:t>
      </w:r>
      <w:r>
        <w:rPr>
          <w:rtl/>
        </w:rPr>
        <w:t xml:space="preserve"> :</w:t>
      </w:r>
      <w:r>
        <w:rPr>
          <w:rFonts w:hint="eastAsia"/>
          <w:rtl/>
        </w:rPr>
        <w:t>تاريخ</w:t>
      </w:r>
      <w:r>
        <w:rPr>
          <w:rtl/>
        </w:rPr>
        <w:t xml:space="preserve"> كے سرچشمہ 5</w:t>
      </w:r>
    </w:p>
    <w:p w:rsidR="00E10A6C" w:rsidRDefault="00E10A6C" w:rsidP="00B5077F">
      <w:pPr>
        <w:pStyle w:val="libNormal"/>
        <w:rPr>
          <w:rtl/>
        </w:rPr>
      </w:pPr>
      <w:r>
        <w:rPr>
          <w:rFonts w:hint="eastAsia"/>
          <w:rtl/>
        </w:rPr>
        <w:t>عيسى</w:t>
      </w:r>
      <w:r>
        <w:rPr>
          <w:rtl/>
        </w:rPr>
        <w:t xml:space="preserve"> (ع) :</w:t>
      </w:r>
      <w:r>
        <w:rPr>
          <w:rFonts w:hint="eastAsia"/>
          <w:rtl/>
        </w:rPr>
        <w:t>عيسى</w:t>
      </w:r>
      <w:r>
        <w:rPr>
          <w:rtl/>
        </w:rPr>
        <w:t xml:space="preserve"> اور الله تعالى كا فرزندہونا 4;عيسى (ع) كا بشر ہونا 7; عيسي(ع) كا قصہ 1;عيسى (ع) كى خلقت كا سرچشمہ 6; عيسي(ع) كى خلقت كے حوالے سے خصوصيات 3، 7; عيسي(ع) كى ما</w:t>
      </w:r>
      <w:r w:rsidR="00475B46">
        <w:rPr>
          <w:rtl/>
        </w:rPr>
        <w:t xml:space="preserve">ں </w:t>
      </w:r>
      <w:r>
        <w:rPr>
          <w:rtl/>
        </w:rPr>
        <w:t>2; عيسي(ع) كے بارے مي</w:t>
      </w:r>
      <w:r w:rsidR="00475B46">
        <w:rPr>
          <w:rtl/>
        </w:rPr>
        <w:t xml:space="preserve">ں </w:t>
      </w:r>
      <w:r>
        <w:rPr>
          <w:rtl/>
        </w:rPr>
        <w:t>شك 7; عيسي(ع) كے فضائل 6; عيسي(ع) كے مقامات 2</w:t>
      </w:r>
    </w:p>
    <w:p w:rsidR="00E10A6C" w:rsidRDefault="00E10A6C" w:rsidP="00B5077F">
      <w:pPr>
        <w:pStyle w:val="libNormal"/>
        <w:rPr>
          <w:rtl/>
        </w:rPr>
      </w:pPr>
      <w:r>
        <w:rPr>
          <w:rFonts w:hint="eastAsia"/>
          <w:rtl/>
        </w:rPr>
        <w:t>قران</w:t>
      </w:r>
      <w:r>
        <w:rPr>
          <w:rtl/>
        </w:rPr>
        <w:t xml:space="preserve"> مجيد :</w:t>
      </w:r>
      <w:r>
        <w:rPr>
          <w:rFonts w:hint="eastAsia"/>
          <w:rtl/>
        </w:rPr>
        <w:t>قران</w:t>
      </w:r>
      <w:r>
        <w:rPr>
          <w:rtl/>
        </w:rPr>
        <w:t xml:space="preserve"> مجيد كى تعليمات 1;5</w:t>
      </w:r>
    </w:p>
    <w:p w:rsidR="00E10A6C" w:rsidRDefault="00E10A6C" w:rsidP="00B5077F">
      <w:pPr>
        <w:pStyle w:val="libNormal"/>
        <w:rPr>
          <w:rtl/>
        </w:rPr>
      </w:pPr>
      <w:r>
        <w:rPr>
          <w:rFonts w:hint="eastAsia"/>
          <w:rtl/>
        </w:rPr>
        <w:t>مريم</w:t>
      </w:r>
      <w:r>
        <w:rPr>
          <w:rtl/>
        </w:rPr>
        <w:t xml:space="preserve"> :</w:t>
      </w:r>
      <w:r>
        <w:rPr>
          <w:rFonts w:hint="eastAsia"/>
          <w:rtl/>
        </w:rPr>
        <w:t>مريم</w:t>
      </w:r>
      <w:r>
        <w:rPr>
          <w:rtl/>
        </w:rPr>
        <w:t xml:space="preserve"> كا فرزند 2</w:t>
      </w:r>
    </w:p>
    <w:p w:rsidR="00E10A6C" w:rsidRPr="005E572F" w:rsidRDefault="00B5077F" w:rsidP="00B5077F">
      <w:pPr>
        <w:pStyle w:val="Heading2Center"/>
        <w:rPr>
          <w:rtl/>
        </w:rPr>
      </w:pPr>
      <w:bookmarkStart w:id="257" w:name="_Toc32151588"/>
      <w:r>
        <w:rPr>
          <w:rFonts w:hint="cs"/>
          <w:rtl/>
        </w:rPr>
        <w:t xml:space="preserve">آیت </w:t>
      </w:r>
      <w:r w:rsidRPr="005E572F">
        <w:rPr>
          <w:rFonts w:hint="cs"/>
          <w:rtl/>
        </w:rPr>
        <w:t>35</w:t>
      </w:r>
      <w:bookmarkEnd w:id="257"/>
    </w:p>
    <w:p w:rsidR="00E10A6C" w:rsidRDefault="00574CD4" w:rsidP="00B34C91">
      <w:pPr>
        <w:pStyle w:val="libNormal"/>
        <w:rPr>
          <w:rtl/>
        </w:rPr>
      </w:pPr>
      <w:r>
        <w:rPr>
          <w:rStyle w:val="libAieChar"/>
          <w:rFonts w:hint="eastAsia"/>
          <w:rtl/>
        </w:rPr>
        <w:t xml:space="preserve"> </w:t>
      </w:r>
      <w:r w:rsidRPr="00574CD4">
        <w:rPr>
          <w:rStyle w:val="libAlaemChar"/>
          <w:rFonts w:hint="eastAsia"/>
          <w:rtl/>
        </w:rPr>
        <w:t>(</w:t>
      </w:r>
      <w:r w:rsidRPr="00B34C91">
        <w:rPr>
          <w:rStyle w:val="libAieChar"/>
          <w:rFonts w:hint="eastAsia"/>
          <w:rtl/>
        </w:rPr>
        <w:t>مَا</w:t>
      </w:r>
      <w:r w:rsidRPr="00B34C91">
        <w:rPr>
          <w:rStyle w:val="libAieChar"/>
          <w:rtl/>
        </w:rPr>
        <w:t xml:space="preserve"> كَانَ لِلَّهِ أَن يَتَّخِذَ مِن وَلَدٍ سُبْحَانَهُ إِذَا قَضَى أَمْراً فَإِنَّمَا يَقُولُ لَهُ كُن فَيَكُونُ</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اللہ</w:t>
      </w:r>
      <w:r>
        <w:rPr>
          <w:rtl/>
        </w:rPr>
        <w:t xml:space="preserve"> كے لئے مناسب نہي</w:t>
      </w:r>
      <w:r w:rsidR="00475B46">
        <w:rPr>
          <w:rtl/>
        </w:rPr>
        <w:t xml:space="preserve">ں </w:t>
      </w:r>
      <w:r>
        <w:rPr>
          <w:rtl/>
        </w:rPr>
        <w:t>ہے كہ وہ كسى كواپنا فرزند بنائے وہ پاك و بے نياز ہے جب كسى بات كا فيصلہ كرليتا ہے تو اس سے كہتا ہے كہ ہو جا اور وہ چيز ہوجاٹى ہے (35)</w:t>
      </w:r>
    </w:p>
    <w:p w:rsidR="00E10A6C" w:rsidRDefault="00E10A6C" w:rsidP="00B34C91">
      <w:pPr>
        <w:pStyle w:val="libNormal"/>
        <w:rPr>
          <w:rtl/>
        </w:rPr>
      </w:pPr>
      <w:r>
        <w:rPr>
          <w:rtl/>
        </w:rPr>
        <w:t>1_اللہ تعالى كا مقام اس چيز سے انتہائي بلند و برتر ہے كہ وہ اپنے ليے كوئي فرزند انتخاب كرے _</w:t>
      </w:r>
      <w:r w:rsidRPr="00B34C91">
        <w:rPr>
          <w:rStyle w:val="libArabicChar"/>
          <w:rFonts w:hint="eastAsia"/>
          <w:rtl/>
        </w:rPr>
        <w:t>ما</w:t>
      </w:r>
      <w:r w:rsidRPr="00B34C91">
        <w:rPr>
          <w:rStyle w:val="libArabicChar"/>
          <w:rtl/>
        </w:rPr>
        <w:t xml:space="preserve"> كان لله أن يتّخذ من ولد</w:t>
      </w:r>
      <w:r>
        <w:rPr>
          <w:rtl/>
        </w:rPr>
        <w:t>( ما كان ) كى تعبير اس وقت استعمال ہوتى ہے</w:t>
      </w:r>
    </w:p>
    <w:p w:rsidR="00914AAC" w:rsidRDefault="00B34C91" w:rsidP="00914AAC">
      <w:pPr>
        <w:pStyle w:val="libNormal"/>
        <w:rPr>
          <w:rtl/>
        </w:rPr>
      </w:pPr>
      <w:r>
        <w:rPr>
          <w:rFonts w:hint="eastAsia"/>
          <w:rtl/>
        </w:rPr>
        <w:t>كہ</w:t>
      </w:r>
      <w:r>
        <w:rPr>
          <w:rtl/>
        </w:rPr>
        <w:t xml:space="preserve"> جب اسميں كوئي پائدار سنت يا كسى موجود كى ذاتى خصوصيات موجود ہوں اور ان كا وضاحت ہوں اس آيت ميں ''اتخاذ ولد'' ميں اس تعبير سے نفى كى گئي ہے يعنى اس چيز كى الله تعالى كے ساتھ كوئي نسبت نہيں ہے _ ( أن يتخذ) كى تعبير انتہائي</w:t>
      </w:r>
      <w:r w:rsidR="00914AAC" w:rsidRPr="00914AAC">
        <w:rPr>
          <w:rtl/>
        </w:rPr>
        <w:t xml:space="preserve"> </w:t>
      </w:r>
      <w:r w:rsidR="00914AAC">
        <w:rPr>
          <w:rtl/>
        </w:rPr>
        <w:t>لطيف وظريف ہے يعنى اس باطل عقيدہ ميں بھى وہى ہے جوكہ انتخاب كرنے والاہے اور اسكا انتخاب شدہ اسى سے وابستہ ہے اور اسكى مخلوق ہے_</w:t>
      </w:r>
    </w:p>
    <w:p w:rsidR="00B34C91" w:rsidRDefault="00914AAC" w:rsidP="00914AAC">
      <w:pPr>
        <w:pStyle w:val="libNormal"/>
        <w:rPr>
          <w:rtl/>
        </w:rPr>
      </w:pPr>
      <w:r>
        <w:rPr>
          <w:rtl/>
        </w:rPr>
        <w:t>2_ حضرت عيسي(ع) كو الله تعالى كا فرزند بنانے كا وہم ، انكى ولادت اور معجزانہ طريقہ سے كلام كرنے كے واقعہ كے غلط</w:t>
      </w:r>
    </w:p>
    <w:p w:rsidR="00B34C91" w:rsidRDefault="005E4E68" w:rsidP="00B34C91">
      <w:pPr>
        <w:pStyle w:val="libPoemTini"/>
        <w:rPr>
          <w:rtl/>
        </w:rPr>
      </w:pPr>
      <w:r>
        <w:rPr>
          <w:rtl/>
        </w:rPr>
        <w:br w:type="page"/>
      </w:r>
    </w:p>
    <w:p w:rsidR="00E10A6C" w:rsidRDefault="00E10A6C" w:rsidP="00B34C91">
      <w:pPr>
        <w:pStyle w:val="libNormal"/>
        <w:rPr>
          <w:rtl/>
        </w:rPr>
      </w:pPr>
      <w:r>
        <w:rPr>
          <w:rtl/>
        </w:rPr>
        <w:lastRenderedPageBreak/>
        <w:t>تجزيہ كى بناء پر پيدا ہوا _</w:t>
      </w:r>
      <w:r w:rsidRPr="00B34C91">
        <w:rPr>
          <w:rStyle w:val="libArabicChar"/>
          <w:rFonts w:hint="eastAsia"/>
          <w:rtl/>
        </w:rPr>
        <w:t>ذلك</w:t>
      </w:r>
      <w:r w:rsidRPr="00B34C91">
        <w:rPr>
          <w:rStyle w:val="libArabicChar"/>
          <w:rtl/>
        </w:rPr>
        <w:t xml:space="preserve"> عيسى ابن مريم</w:t>
      </w:r>
      <w:r w:rsidR="00BD50FA">
        <w:rPr>
          <w:rStyle w:val="libArabicChar"/>
          <w:rFonts w:hint="cs"/>
          <w:rtl/>
        </w:rPr>
        <w:t xml:space="preserve"> </w:t>
      </w:r>
      <w:r w:rsidRPr="00B34C91">
        <w:rPr>
          <w:rStyle w:val="libArabicChar"/>
          <w:rtl/>
        </w:rPr>
        <w:t>ماكان الله أن يتخذ من ولد</w:t>
      </w:r>
    </w:p>
    <w:p w:rsidR="00E10A6C" w:rsidRDefault="00E10A6C" w:rsidP="00E10A6C">
      <w:pPr>
        <w:pStyle w:val="libNormal"/>
        <w:rPr>
          <w:rtl/>
        </w:rPr>
      </w:pPr>
      <w:r>
        <w:rPr>
          <w:rFonts w:hint="eastAsia"/>
          <w:rtl/>
        </w:rPr>
        <w:t>حضرت</w:t>
      </w:r>
      <w:r>
        <w:rPr>
          <w:rtl/>
        </w:rPr>
        <w:t xml:space="preserve"> عيسي(ع) كى ولادت كے بعد الله تعالى كے فرزند كى نفى كرنا ہو سكتا ہے اس نكتہ كو بيان كررہا ہو كہ ايك گروہ نے اس معجزانہ واقعات كو حضرت عيسي(ع) كے الله تعالى كے فرزند ہونے كى دليل جانا _</w:t>
      </w:r>
    </w:p>
    <w:p w:rsidR="00E10A6C" w:rsidRDefault="00E10A6C" w:rsidP="00B34C91">
      <w:pPr>
        <w:pStyle w:val="libNormal"/>
        <w:rPr>
          <w:rtl/>
        </w:rPr>
      </w:pPr>
      <w:r>
        <w:rPr>
          <w:rtl/>
        </w:rPr>
        <w:t>3_ الله تعالى نے نہ تو حضرت عيسي(ع) اور نہ ہى كسى اور كو اپنا فرزند قرارديا ہے_</w:t>
      </w:r>
      <w:r w:rsidRPr="00B34C91">
        <w:rPr>
          <w:rStyle w:val="libArabicChar"/>
          <w:rFonts w:hint="eastAsia"/>
          <w:rtl/>
        </w:rPr>
        <w:t>ذلك</w:t>
      </w:r>
      <w:r w:rsidRPr="00B34C91">
        <w:rPr>
          <w:rStyle w:val="libArabicChar"/>
          <w:rtl/>
        </w:rPr>
        <w:t xml:space="preserve"> عيسى ابن مريم ماكان للّ</w:t>
      </w:r>
      <w:r w:rsidR="005E572F" w:rsidRPr="00201D6A">
        <w:rPr>
          <w:rStyle w:val="libArabicChar"/>
          <w:rFonts w:hint="cs"/>
          <w:rtl/>
        </w:rPr>
        <w:t>ه</w:t>
      </w:r>
      <w:r w:rsidRPr="00B34C91">
        <w:rPr>
          <w:rStyle w:val="libArabicChar"/>
          <w:rtl/>
        </w:rPr>
        <w:t xml:space="preserve"> </w:t>
      </w:r>
      <w:r w:rsidRPr="00B34C91">
        <w:rPr>
          <w:rStyle w:val="libArabicChar"/>
          <w:rFonts w:hint="cs"/>
          <w:rtl/>
        </w:rPr>
        <w:t>أن</w:t>
      </w:r>
      <w:r w:rsidRPr="00B34C91">
        <w:rPr>
          <w:rStyle w:val="libArabicChar"/>
          <w:rtl/>
        </w:rPr>
        <w:t xml:space="preserve"> </w:t>
      </w:r>
      <w:r w:rsidRPr="00B34C91">
        <w:rPr>
          <w:rStyle w:val="libArabicChar"/>
          <w:rFonts w:hint="cs"/>
          <w:rtl/>
        </w:rPr>
        <w:t>يتخذمن</w:t>
      </w:r>
      <w:r w:rsidRPr="00B34C91">
        <w:rPr>
          <w:rStyle w:val="libArabicChar"/>
          <w:rtl/>
        </w:rPr>
        <w:t xml:space="preserve"> ولد</w:t>
      </w:r>
      <w:r w:rsidR="00B34C91" w:rsidRPr="00B34C91">
        <w:rPr>
          <w:rStyle w:val="libArabicChar"/>
          <w:rFonts w:hint="cs"/>
          <w:rtl/>
        </w:rPr>
        <w:t xml:space="preserve">  </w:t>
      </w:r>
      <w:r>
        <w:rPr>
          <w:rtl/>
        </w:rPr>
        <w:t>(ولد) يہا</w:t>
      </w:r>
      <w:r w:rsidR="00475B46">
        <w:rPr>
          <w:rtl/>
        </w:rPr>
        <w:t xml:space="preserve">ں </w:t>
      </w:r>
      <w:r>
        <w:rPr>
          <w:rtl/>
        </w:rPr>
        <w:t>پر نكرہ نفى كے سياق مي</w:t>
      </w:r>
      <w:r w:rsidR="00475B46">
        <w:rPr>
          <w:rtl/>
        </w:rPr>
        <w:t xml:space="preserve">ں </w:t>
      </w:r>
      <w:r>
        <w:rPr>
          <w:rtl/>
        </w:rPr>
        <w:t>ہے جو كہ افادہ عموم كررہا ہے _</w:t>
      </w:r>
    </w:p>
    <w:p w:rsidR="00E10A6C" w:rsidRDefault="00E10A6C" w:rsidP="00E10A6C">
      <w:pPr>
        <w:pStyle w:val="libNormal"/>
        <w:rPr>
          <w:rtl/>
        </w:rPr>
      </w:pPr>
      <w:r>
        <w:rPr>
          <w:rFonts w:hint="eastAsia"/>
          <w:rtl/>
        </w:rPr>
        <w:t>من</w:t>
      </w:r>
      <w:r>
        <w:rPr>
          <w:rtl/>
        </w:rPr>
        <w:t xml:space="preserve"> زائدہ ہے اور تاكيد پر دلالت كررہا ہے لہذا آيت مي</w:t>
      </w:r>
      <w:r w:rsidR="00475B46">
        <w:rPr>
          <w:rtl/>
        </w:rPr>
        <w:t xml:space="preserve">ں </w:t>
      </w:r>
      <w:r>
        <w:rPr>
          <w:rtl/>
        </w:rPr>
        <w:t>عموميت تاكيد كے ساتھ مراد ہے _</w:t>
      </w:r>
    </w:p>
    <w:p w:rsidR="00E10A6C" w:rsidRDefault="00E10A6C" w:rsidP="00B34C91">
      <w:pPr>
        <w:pStyle w:val="libNormal"/>
        <w:rPr>
          <w:rtl/>
        </w:rPr>
      </w:pPr>
      <w:r>
        <w:rPr>
          <w:rtl/>
        </w:rPr>
        <w:t>4_فرزندركھنا ،نقص اور احتياج كى علامت ہے _</w:t>
      </w:r>
      <w:r w:rsidRPr="00B34C91">
        <w:rPr>
          <w:rStyle w:val="libArabicChar"/>
          <w:rFonts w:hint="eastAsia"/>
          <w:rtl/>
        </w:rPr>
        <w:t>ما</w:t>
      </w:r>
      <w:r w:rsidRPr="00B34C91">
        <w:rPr>
          <w:rStyle w:val="libArabicChar"/>
          <w:rtl/>
        </w:rPr>
        <w:t xml:space="preserve"> كان لله أن يتخذ من ولد سبحن</w:t>
      </w:r>
      <w:r w:rsidR="005E572F" w:rsidRPr="00201D6A">
        <w:rPr>
          <w:rStyle w:val="libArabicChar"/>
          <w:rFonts w:hint="cs"/>
          <w:rtl/>
        </w:rPr>
        <w:t>ه</w:t>
      </w:r>
      <w:r>
        <w:rPr>
          <w:rFonts w:hint="eastAsia"/>
          <w:rtl/>
        </w:rPr>
        <w:t>يہا</w:t>
      </w:r>
      <w:r w:rsidR="00475B46">
        <w:rPr>
          <w:rFonts w:hint="eastAsia"/>
          <w:rtl/>
        </w:rPr>
        <w:t xml:space="preserve">ں </w:t>
      </w:r>
      <w:r>
        <w:rPr>
          <w:rtl/>
        </w:rPr>
        <w:t>( سبحانہ ) فعل مخذوف جيسے ( سجود ) كيلئے مفعول مطلق ہے يعنى اسے منزّہ جانيے جس طرح منزّہ جاننے كا حق ہے يہان تنزيہ كا استعمال، اس بات كى علامت ہے كہ ''اتحاد ولد''نقص اور كمى كى علامت ہے اوراللہ تعالى اس سے منزہ ہے _</w:t>
      </w:r>
    </w:p>
    <w:p w:rsidR="00E10A6C" w:rsidRDefault="00E10A6C" w:rsidP="00B34C91">
      <w:pPr>
        <w:pStyle w:val="libNormal"/>
        <w:rPr>
          <w:rtl/>
        </w:rPr>
      </w:pPr>
      <w:r>
        <w:rPr>
          <w:rtl/>
        </w:rPr>
        <w:t>5_ الله تعالى ہر قسم كے نقص اور احتياج سے منزہ ہے_</w:t>
      </w:r>
      <w:r w:rsidRPr="00B34C91">
        <w:rPr>
          <w:rStyle w:val="libArabicChar"/>
          <w:rFonts w:hint="eastAsia"/>
          <w:rtl/>
        </w:rPr>
        <w:t>ما</w:t>
      </w:r>
      <w:r w:rsidRPr="00B34C91">
        <w:rPr>
          <w:rStyle w:val="libArabicChar"/>
          <w:rtl/>
        </w:rPr>
        <w:t xml:space="preserve"> كان لله أن يتخذ من ولد سبحن</w:t>
      </w:r>
      <w:r w:rsidR="005E572F" w:rsidRPr="00201D6A">
        <w:rPr>
          <w:rStyle w:val="libArabicChar"/>
          <w:rFonts w:hint="cs"/>
          <w:rtl/>
        </w:rPr>
        <w:t>ه</w:t>
      </w:r>
    </w:p>
    <w:p w:rsidR="00E10A6C" w:rsidRDefault="00E10A6C" w:rsidP="00B34C91">
      <w:pPr>
        <w:pStyle w:val="libNormal"/>
        <w:rPr>
          <w:rtl/>
        </w:rPr>
      </w:pPr>
      <w:r>
        <w:rPr>
          <w:rtl/>
        </w:rPr>
        <w:t>6_ الله تعالى كى ذات اقدس كا ہر قسم كے نقص و احتياج سے منزہ ہونا ضرورى ہے _</w:t>
      </w:r>
      <w:r w:rsidRPr="00B34C91">
        <w:rPr>
          <w:rStyle w:val="libArabicChar"/>
          <w:rFonts w:hint="eastAsia"/>
          <w:rtl/>
        </w:rPr>
        <w:t>سبحن</w:t>
      </w:r>
      <w:r w:rsidR="005E572F" w:rsidRPr="00201D6A">
        <w:rPr>
          <w:rStyle w:val="libArabicChar"/>
          <w:rFonts w:hint="cs"/>
          <w:rtl/>
        </w:rPr>
        <w:t>ه</w:t>
      </w:r>
    </w:p>
    <w:p w:rsidR="00E10A6C" w:rsidRPr="00B34C91" w:rsidRDefault="00E10A6C" w:rsidP="00B34C91">
      <w:pPr>
        <w:pStyle w:val="libNormal"/>
        <w:rPr>
          <w:rStyle w:val="libArabicChar"/>
          <w:rtl/>
        </w:rPr>
      </w:pPr>
      <w:r>
        <w:rPr>
          <w:rtl/>
        </w:rPr>
        <w:t>7_اللہ تعالى قدرت مطلقہ كا مالك ہے اور جسے وجود مي</w:t>
      </w:r>
      <w:r w:rsidR="00475B46">
        <w:rPr>
          <w:rtl/>
        </w:rPr>
        <w:t xml:space="preserve">ں </w:t>
      </w:r>
      <w:r>
        <w:rPr>
          <w:rtl/>
        </w:rPr>
        <w:t>لانا ہوتو وہ اسے لانے پر قادر ہے _</w:t>
      </w:r>
      <w:r w:rsidRPr="00B34C91">
        <w:rPr>
          <w:rStyle w:val="libArabicChar"/>
          <w:rFonts w:hint="eastAsia"/>
          <w:rtl/>
        </w:rPr>
        <w:t>إذا</w:t>
      </w:r>
      <w:r w:rsidRPr="00B34C91">
        <w:rPr>
          <w:rStyle w:val="libArabicChar"/>
          <w:rtl/>
        </w:rPr>
        <w:t xml:space="preserve"> قضى أمراًفإنمايقول ل</w:t>
      </w:r>
      <w:r w:rsidR="005E572F" w:rsidRPr="00201D6A">
        <w:rPr>
          <w:rStyle w:val="libArabicChar"/>
          <w:rFonts w:hint="cs"/>
          <w:rtl/>
        </w:rPr>
        <w:t>ه</w:t>
      </w:r>
      <w:r w:rsidRPr="00B34C91">
        <w:rPr>
          <w:rStyle w:val="libArabicChar"/>
          <w:rtl/>
        </w:rPr>
        <w:t xml:space="preserve"> </w:t>
      </w:r>
      <w:r w:rsidRPr="00B34C91">
        <w:rPr>
          <w:rStyle w:val="libArabicChar"/>
          <w:rFonts w:hint="cs"/>
          <w:rtl/>
        </w:rPr>
        <w:t>كن</w:t>
      </w:r>
      <w:r w:rsidRPr="00B34C91">
        <w:rPr>
          <w:rStyle w:val="libArabicChar"/>
          <w:rtl/>
        </w:rPr>
        <w:t xml:space="preserve"> فيكون</w:t>
      </w:r>
    </w:p>
    <w:p w:rsidR="00E10A6C" w:rsidRDefault="00E10A6C" w:rsidP="00B34C91">
      <w:pPr>
        <w:pStyle w:val="libNormal"/>
        <w:rPr>
          <w:rtl/>
        </w:rPr>
      </w:pPr>
      <w:r>
        <w:rPr>
          <w:rtl/>
        </w:rPr>
        <w:t>8_ہر وجود كى خلقت، الله تعالى كے ارادہ اور اسكے پيداہونے كے فرمان كى بناء پرہے _</w:t>
      </w:r>
      <w:r w:rsidRPr="00B34C91">
        <w:rPr>
          <w:rStyle w:val="libArabicChar"/>
          <w:rFonts w:hint="eastAsia"/>
          <w:rtl/>
        </w:rPr>
        <w:t>إذاقضى</w:t>
      </w:r>
      <w:r w:rsidRPr="00B34C91">
        <w:rPr>
          <w:rStyle w:val="libArabicChar"/>
          <w:rtl/>
        </w:rPr>
        <w:t xml:space="preserve"> أمراً فإنما يقول ل</w:t>
      </w:r>
      <w:r w:rsidR="005E572F" w:rsidRPr="00201D6A">
        <w:rPr>
          <w:rStyle w:val="libArabicChar"/>
          <w:rFonts w:hint="cs"/>
          <w:rtl/>
        </w:rPr>
        <w:t>ه</w:t>
      </w:r>
      <w:r w:rsidRPr="00B34C91">
        <w:rPr>
          <w:rStyle w:val="libArabicChar"/>
          <w:rtl/>
        </w:rPr>
        <w:t xml:space="preserve"> </w:t>
      </w:r>
      <w:r w:rsidRPr="00B34C91">
        <w:rPr>
          <w:rStyle w:val="libArabicChar"/>
          <w:rFonts w:hint="cs"/>
          <w:rtl/>
        </w:rPr>
        <w:t>كن</w:t>
      </w:r>
      <w:r w:rsidRPr="00B34C91">
        <w:rPr>
          <w:rStyle w:val="libArabicChar"/>
          <w:rtl/>
        </w:rPr>
        <w:t xml:space="preserve"> فيكون</w:t>
      </w:r>
    </w:p>
    <w:p w:rsidR="00E10A6C" w:rsidRPr="00B34C91" w:rsidRDefault="00E10A6C" w:rsidP="00B34C91">
      <w:pPr>
        <w:pStyle w:val="libNormal"/>
        <w:rPr>
          <w:rStyle w:val="libArabicChar"/>
          <w:rtl/>
        </w:rPr>
      </w:pPr>
      <w:r>
        <w:rPr>
          <w:rtl/>
        </w:rPr>
        <w:t>9_ الله تعالى كسى چيز كو وجود مي</w:t>
      </w:r>
      <w:r w:rsidR="00475B46">
        <w:rPr>
          <w:rtl/>
        </w:rPr>
        <w:t xml:space="preserve">ں </w:t>
      </w:r>
      <w:r>
        <w:rPr>
          <w:rtl/>
        </w:rPr>
        <w:t>لانے كيلئے اسباب و وسائل كے استعمال كا محتاج نہي</w:t>
      </w:r>
      <w:r w:rsidR="00475B46">
        <w:rPr>
          <w:rtl/>
        </w:rPr>
        <w:t xml:space="preserve">ں </w:t>
      </w:r>
      <w:r>
        <w:rPr>
          <w:rtl/>
        </w:rPr>
        <w:t>ہے _</w:t>
      </w:r>
      <w:r w:rsidRPr="00B34C91">
        <w:rPr>
          <w:rStyle w:val="libArabicChar"/>
          <w:rFonts w:hint="eastAsia"/>
          <w:rtl/>
        </w:rPr>
        <w:t>إذا</w:t>
      </w:r>
      <w:r w:rsidRPr="00B34C91">
        <w:rPr>
          <w:rStyle w:val="libArabicChar"/>
          <w:rtl/>
        </w:rPr>
        <w:t xml:space="preserve"> قضى أمراً فإنما يقول ل</w:t>
      </w:r>
      <w:r w:rsidR="005E572F" w:rsidRPr="00201D6A">
        <w:rPr>
          <w:rStyle w:val="libArabicChar"/>
          <w:rFonts w:hint="cs"/>
          <w:rtl/>
        </w:rPr>
        <w:t>ه</w:t>
      </w:r>
      <w:r w:rsidRPr="00B34C91">
        <w:rPr>
          <w:rStyle w:val="libArabicChar"/>
          <w:rtl/>
        </w:rPr>
        <w:t xml:space="preserve"> </w:t>
      </w:r>
      <w:r w:rsidRPr="00B34C91">
        <w:rPr>
          <w:rStyle w:val="libArabicChar"/>
          <w:rFonts w:hint="cs"/>
          <w:rtl/>
        </w:rPr>
        <w:t>كن</w:t>
      </w:r>
      <w:r w:rsidRPr="00B34C91">
        <w:rPr>
          <w:rStyle w:val="libArabicChar"/>
          <w:rtl/>
        </w:rPr>
        <w:t xml:space="preserve"> فيكون</w:t>
      </w:r>
    </w:p>
    <w:p w:rsidR="002135BC" w:rsidRDefault="00E10A6C" w:rsidP="002135BC">
      <w:pPr>
        <w:pStyle w:val="libNormal"/>
        <w:rPr>
          <w:rtl/>
        </w:rPr>
      </w:pPr>
      <w:r>
        <w:rPr>
          <w:rFonts w:hint="eastAsia"/>
          <w:rtl/>
        </w:rPr>
        <w:t>الله</w:t>
      </w:r>
      <w:r>
        <w:rPr>
          <w:rtl/>
        </w:rPr>
        <w:t xml:space="preserve"> تعالى كا اسباب و وسائل كا محتاج نہ ہونے كا مطلب يہ نہي</w:t>
      </w:r>
      <w:r w:rsidR="00475B46">
        <w:rPr>
          <w:rtl/>
        </w:rPr>
        <w:t xml:space="preserve">ں </w:t>
      </w:r>
      <w:r>
        <w:rPr>
          <w:rtl/>
        </w:rPr>
        <w:t>ہے كہ وہ انہي</w:t>
      </w:r>
      <w:r w:rsidR="00475B46">
        <w:rPr>
          <w:rtl/>
        </w:rPr>
        <w:t xml:space="preserve">ں </w:t>
      </w:r>
      <w:r>
        <w:rPr>
          <w:rtl/>
        </w:rPr>
        <w:t>استعمال نہي</w:t>
      </w:r>
      <w:r w:rsidR="00475B46">
        <w:rPr>
          <w:rtl/>
        </w:rPr>
        <w:t xml:space="preserve">ں </w:t>
      </w:r>
      <w:r>
        <w:rPr>
          <w:rtl/>
        </w:rPr>
        <w:t>كرتا _ بلكہ اس سے مراد يہ ہے كہ اسباب و وسائل كا مقام اسكے ارادہ اور فرمان كے بعدہے لہذا اسكا ارادہ كسى وسيلہ كے ساتھ محدود نہي</w:t>
      </w:r>
      <w:r w:rsidR="00475B46">
        <w:rPr>
          <w:rtl/>
        </w:rPr>
        <w:t xml:space="preserve">ں </w:t>
      </w:r>
      <w:r>
        <w:rPr>
          <w:rtl/>
        </w:rPr>
        <w:t>ہے اور يہ سب</w:t>
      </w:r>
      <w:r w:rsidR="002135BC" w:rsidRPr="002135BC">
        <w:rPr>
          <w:rFonts w:hint="eastAsia"/>
          <w:rtl/>
        </w:rPr>
        <w:t xml:space="preserve"> </w:t>
      </w:r>
      <w:r w:rsidR="002135BC">
        <w:rPr>
          <w:rFonts w:hint="eastAsia"/>
          <w:rtl/>
        </w:rPr>
        <w:t>وسائل</w:t>
      </w:r>
      <w:r w:rsidR="002135BC">
        <w:rPr>
          <w:rtl/>
        </w:rPr>
        <w:t xml:space="preserve"> اسكے فرمان اور اس صورت ميں عمل كرتے ہيں جيسا وہ چاہتا ہے _</w:t>
      </w:r>
    </w:p>
    <w:p w:rsidR="002135BC" w:rsidRDefault="002135BC" w:rsidP="002135BC">
      <w:pPr>
        <w:pStyle w:val="libNormal"/>
        <w:rPr>
          <w:rtl/>
        </w:rPr>
      </w:pPr>
      <w:r>
        <w:rPr>
          <w:rtl/>
        </w:rPr>
        <w:t>10_ كسى چيز كے موجود ہونے ميں الله تعالى كے فرمان كا محقّق ہونا ہى كافى ہے _</w:t>
      </w:r>
      <w:r w:rsidRPr="00914AAC">
        <w:rPr>
          <w:rStyle w:val="libArabicChar"/>
          <w:rFonts w:hint="eastAsia"/>
          <w:rtl/>
        </w:rPr>
        <w:t>إذا</w:t>
      </w:r>
      <w:r w:rsidRPr="00914AAC">
        <w:rPr>
          <w:rStyle w:val="libArabicChar"/>
          <w:rtl/>
        </w:rPr>
        <w:t xml:space="preserve"> قضى أمراً فإنما يقول ل</w:t>
      </w:r>
      <w:r w:rsidR="005E572F" w:rsidRPr="00201D6A">
        <w:rPr>
          <w:rStyle w:val="libArabicChar"/>
          <w:rFonts w:hint="cs"/>
          <w:rtl/>
        </w:rPr>
        <w:t>ه</w:t>
      </w:r>
      <w:r w:rsidRPr="00914AAC">
        <w:rPr>
          <w:rStyle w:val="libArabicChar"/>
          <w:rtl/>
        </w:rPr>
        <w:t xml:space="preserve"> </w:t>
      </w:r>
      <w:r w:rsidRPr="00914AAC">
        <w:rPr>
          <w:rStyle w:val="libArabicChar"/>
          <w:rFonts w:hint="cs"/>
          <w:rtl/>
        </w:rPr>
        <w:t>كن</w:t>
      </w:r>
      <w:r w:rsidRPr="00914AAC">
        <w:rPr>
          <w:rStyle w:val="libArabicChar"/>
          <w:rtl/>
        </w:rPr>
        <w:t xml:space="preserve"> فيكون</w:t>
      </w:r>
    </w:p>
    <w:p w:rsidR="00914AAC" w:rsidRDefault="005E4E68" w:rsidP="00914AAC">
      <w:pPr>
        <w:pStyle w:val="libNormal"/>
        <w:rPr>
          <w:rtl/>
        </w:rPr>
      </w:pPr>
      <w:r>
        <w:rPr>
          <w:rtl/>
        </w:rPr>
        <w:br w:type="page"/>
      </w:r>
    </w:p>
    <w:p w:rsidR="00E10A6C" w:rsidRDefault="002135BC" w:rsidP="00E10A6C">
      <w:pPr>
        <w:pStyle w:val="libNormal"/>
        <w:rPr>
          <w:rtl/>
        </w:rPr>
      </w:pPr>
      <w:r>
        <w:rPr>
          <w:rtl/>
        </w:rPr>
        <w:lastRenderedPageBreak/>
        <w:t xml:space="preserve"> </w:t>
      </w:r>
      <w:r w:rsidR="00E10A6C">
        <w:rPr>
          <w:rtl/>
        </w:rPr>
        <w:t>( إنّما) حصر پردلالت كررہا ہے _ يعنى موجودات كے محقّق ہونے مي</w:t>
      </w:r>
      <w:r w:rsidR="00475B46">
        <w:rPr>
          <w:rtl/>
        </w:rPr>
        <w:t xml:space="preserve">ں </w:t>
      </w:r>
      <w:r w:rsidR="00E10A6C">
        <w:rPr>
          <w:rtl/>
        </w:rPr>
        <w:t>سوائے الہى فرمان كے كسى اور چيز كى احتياج نہي</w:t>
      </w:r>
      <w:r w:rsidR="00475B46">
        <w:rPr>
          <w:rtl/>
        </w:rPr>
        <w:t xml:space="preserve">ں </w:t>
      </w:r>
      <w:r w:rsidR="00E10A6C">
        <w:rPr>
          <w:rtl/>
        </w:rPr>
        <w:t>ہے_</w:t>
      </w:r>
    </w:p>
    <w:p w:rsidR="00E10A6C" w:rsidRDefault="00E10A6C" w:rsidP="002135BC">
      <w:pPr>
        <w:pStyle w:val="libNormal"/>
        <w:rPr>
          <w:rtl/>
        </w:rPr>
      </w:pPr>
      <w:r>
        <w:rPr>
          <w:rtl/>
        </w:rPr>
        <w:t>11_ الہى فرمان اور كسى چيز كے پيدا ہونے اور محقق ہونے مي</w:t>
      </w:r>
      <w:r w:rsidR="00475B46">
        <w:rPr>
          <w:rtl/>
        </w:rPr>
        <w:t xml:space="preserve">ں </w:t>
      </w:r>
      <w:r>
        <w:rPr>
          <w:rtl/>
        </w:rPr>
        <w:t>كوئي فاصلہ نہي</w:t>
      </w:r>
      <w:r w:rsidR="00475B46">
        <w:rPr>
          <w:rtl/>
        </w:rPr>
        <w:t xml:space="preserve">ں </w:t>
      </w:r>
      <w:r>
        <w:rPr>
          <w:rtl/>
        </w:rPr>
        <w:t>ہے _</w:t>
      </w:r>
      <w:r w:rsidRPr="00914AAC">
        <w:rPr>
          <w:rStyle w:val="libArabicChar"/>
          <w:rFonts w:hint="eastAsia"/>
          <w:rtl/>
        </w:rPr>
        <w:t>يقول</w:t>
      </w:r>
      <w:r w:rsidRPr="00914AAC">
        <w:rPr>
          <w:rStyle w:val="libArabicChar"/>
          <w:rtl/>
        </w:rPr>
        <w:t xml:space="preserve"> ل</w:t>
      </w:r>
      <w:r w:rsidR="005E572F" w:rsidRPr="00201D6A">
        <w:rPr>
          <w:rStyle w:val="libArabicChar"/>
          <w:rFonts w:hint="cs"/>
          <w:rtl/>
        </w:rPr>
        <w:t>ه</w:t>
      </w:r>
      <w:r w:rsidRPr="00914AAC">
        <w:rPr>
          <w:rStyle w:val="libArabicChar"/>
          <w:rtl/>
        </w:rPr>
        <w:t xml:space="preserve"> </w:t>
      </w:r>
      <w:r w:rsidRPr="00914AAC">
        <w:rPr>
          <w:rStyle w:val="libArabicChar"/>
          <w:rFonts w:hint="cs"/>
          <w:rtl/>
        </w:rPr>
        <w:t>كن</w:t>
      </w:r>
      <w:r w:rsidRPr="00914AAC">
        <w:rPr>
          <w:rStyle w:val="libArabicChar"/>
          <w:rtl/>
        </w:rPr>
        <w:t xml:space="preserve"> فيكون</w:t>
      </w:r>
      <w:r>
        <w:rPr>
          <w:rtl/>
        </w:rPr>
        <w:t>(فائ) كے ذريعے '' يكون'' كا عطف الله تعالى كے ارادہ اور مقصود كے متحقق ہونے مي</w:t>
      </w:r>
      <w:r w:rsidR="00475B46">
        <w:rPr>
          <w:rtl/>
        </w:rPr>
        <w:t xml:space="preserve">ں </w:t>
      </w:r>
      <w:r>
        <w:rPr>
          <w:rtl/>
        </w:rPr>
        <w:t>كسى قسم كے فاصلہ كے نہ ہونے پر دلالت كررہا ہے _</w:t>
      </w:r>
    </w:p>
    <w:p w:rsidR="00E10A6C" w:rsidRDefault="00E10A6C" w:rsidP="002135BC">
      <w:pPr>
        <w:pStyle w:val="libNormal"/>
        <w:rPr>
          <w:rtl/>
        </w:rPr>
      </w:pPr>
      <w:r>
        <w:rPr>
          <w:rtl/>
        </w:rPr>
        <w:t>12_ الله تعالى كا تمام موجودات كے ساتھ رابطہ، خالق اور مخلوق كا رابطہ ہے نہ كہ باپ اور فرزند كا ربطہ</w:t>
      </w:r>
      <w:r w:rsidR="002135BC">
        <w:rPr>
          <w:rFonts w:hint="cs"/>
          <w:rtl/>
        </w:rPr>
        <w:t xml:space="preserve"> </w:t>
      </w:r>
      <w:r w:rsidRPr="002135BC">
        <w:rPr>
          <w:rStyle w:val="libArabicChar"/>
          <w:rFonts w:hint="eastAsia"/>
          <w:rtl/>
        </w:rPr>
        <w:t>ماكان</w:t>
      </w:r>
      <w:r w:rsidRPr="002135BC">
        <w:rPr>
          <w:rStyle w:val="libArabicChar"/>
          <w:rtl/>
        </w:rPr>
        <w:t xml:space="preserve"> لله أن يتخذ من ولد سبحن</w:t>
      </w:r>
      <w:r w:rsidR="005E572F" w:rsidRPr="00201D6A">
        <w:rPr>
          <w:rStyle w:val="libArabicChar"/>
          <w:rFonts w:hint="cs"/>
          <w:rtl/>
        </w:rPr>
        <w:t>ه</w:t>
      </w:r>
      <w:r w:rsidRPr="002135BC">
        <w:rPr>
          <w:rStyle w:val="libArabicChar"/>
          <w:rtl/>
        </w:rPr>
        <w:t xml:space="preserve"> </w:t>
      </w:r>
      <w:r w:rsidRPr="002135BC">
        <w:rPr>
          <w:rStyle w:val="libArabicChar"/>
          <w:rFonts w:hint="cs"/>
          <w:rtl/>
        </w:rPr>
        <w:t>يقول</w:t>
      </w:r>
      <w:r w:rsidRPr="002135BC">
        <w:rPr>
          <w:rStyle w:val="libArabicChar"/>
          <w:rtl/>
        </w:rPr>
        <w:t xml:space="preserve"> </w:t>
      </w:r>
      <w:r w:rsidRPr="002135BC">
        <w:rPr>
          <w:rStyle w:val="libArabicChar"/>
          <w:rFonts w:hint="cs"/>
          <w:rtl/>
        </w:rPr>
        <w:t>ل</w:t>
      </w:r>
      <w:r w:rsidR="005E572F" w:rsidRPr="00201D6A">
        <w:rPr>
          <w:rStyle w:val="libArabicChar"/>
          <w:rFonts w:hint="cs"/>
          <w:rtl/>
        </w:rPr>
        <w:t>ه</w:t>
      </w:r>
      <w:r w:rsidRPr="002135BC">
        <w:rPr>
          <w:rStyle w:val="libArabicChar"/>
          <w:rtl/>
        </w:rPr>
        <w:t xml:space="preserve"> </w:t>
      </w:r>
      <w:r w:rsidRPr="002135BC">
        <w:rPr>
          <w:rStyle w:val="libArabicChar"/>
          <w:rFonts w:hint="cs"/>
          <w:rtl/>
        </w:rPr>
        <w:t>كن</w:t>
      </w:r>
      <w:r w:rsidRPr="002135BC">
        <w:rPr>
          <w:rStyle w:val="libArabicChar"/>
          <w:rtl/>
        </w:rPr>
        <w:t xml:space="preserve"> فيكون</w:t>
      </w:r>
      <w:r w:rsidR="002135BC">
        <w:rPr>
          <w:rStyle w:val="libArabicChar"/>
          <w:rFonts w:hint="cs"/>
          <w:rtl/>
        </w:rPr>
        <w:t xml:space="preserve"> </w:t>
      </w:r>
      <w:r>
        <w:rPr>
          <w:rFonts w:hint="eastAsia"/>
          <w:rtl/>
        </w:rPr>
        <w:t>اگر</w:t>
      </w:r>
      <w:r>
        <w:rPr>
          <w:rtl/>
        </w:rPr>
        <w:t xml:space="preserve"> حضرت عيسي(ع) كى ولادت كو انكے فرزند الہى ہونے كى دليل قرار ديا جائے جيسا كہ باطل فكر كرنے والے كہتے ہي</w:t>
      </w:r>
      <w:r w:rsidR="00475B46">
        <w:rPr>
          <w:rtl/>
        </w:rPr>
        <w:t xml:space="preserve">ں </w:t>
      </w:r>
      <w:r>
        <w:rPr>
          <w:rtl/>
        </w:rPr>
        <w:t>تو پھر تمام موجودات كو فرزند الہى كہنا چاہيے اس ليے كہ خداوند عالم نے تمام موجودات من جملہ ( حضرت عيسي(ع) ) كو (كن) فرمان كے ذريعے پيدا كيا ہے _</w:t>
      </w:r>
    </w:p>
    <w:p w:rsidR="00E10A6C" w:rsidRDefault="00E10A6C" w:rsidP="00E10A6C">
      <w:pPr>
        <w:pStyle w:val="libNormal"/>
        <w:rPr>
          <w:rtl/>
        </w:rPr>
      </w:pPr>
      <w:r>
        <w:rPr>
          <w:rtl/>
        </w:rPr>
        <w:t>13_ الله تعالى كى ہر اس چيز كے ايحاد پر قدرت كہ جسے وہ چاہے يہ اسكے فرزند انتخاب كرنے سے منزہ ہونے پر دليل ہے _</w:t>
      </w:r>
    </w:p>
    <w:p w:rsidR="00E10A6C" w:rsidRDefault="00E10A6C" w:rsidP="002135BC">
      <w:pPr>
        <w:pStyle w:val="libArabic"/>
        <w:rPr>
          <w:rtl/>
        </w:rPr>
      </w:pPr>
      <w:r>
        <w:rPr>
          <w:rFonts w:hint="eastAsia"/>
          <w:rtl/>
        </w:rPr>
        <w:t>ماكان</w:t>
      </w:r>
      <w:r>
        <w:rPr>
          <w:rtl/>
        </w:rPr>
        <w:t xml:space="preserve"> للّ</w:t>
      </w:r>
      <w:r w:rsidR="005E572F" w:rsidRPr="00201D6A">
        <w:rPr>
          <w:rFonts w:hint="cs"/>
          <w:rtl/>
        </w:rPr>
        <w:t>ه</w:t>
      </w:r>
      <w:r>
        <w:rPr>
          <w:rtl/>
        </w:rPr>
        <w:t xml:space="preserve"> </w:t>
      </w:r>
      <w:r>
        <w:rPr>
          <w:rFonts w:hint="cs"/>
          <w:rtl/>
        </w:rPr>
        <w:t>أن</w:t>
      </w:r>
      <w:r>
        <w:rPr>
          <w:rtl/>
        </w:rPr>
        <w:t xml:space="preserve"> </w:t>
      </w:r>
      <w:r>
        <w:rPr>
          <w:rFonts w:hint="cs"/>
          <w:rtl/>
        </w:rPr>
        <w:t>يتخذ</w:t>
      </w:r>
      <w:r>
        <w:rPr>
          <w:rtl/>
        </w:rPr>
        <w:t xml:space="preserve"> </w:t>
      </w:r>
      <w:r>
        <w:rPr>
          <w:rFonts w:hint="cs"/>
          <w:rtl/>
        </w:rPr>
        <w:t>من</w:t>
      </w:r>
      <w:r>
        <w:rPr>
          <w:rtl/>
        </w:rPr>
        <w:t xml:space="preserve"> </w:t>
      </w:r>
      <w:r>
        <w:rPr>
          <w:rFonts w:hint="cs"/>
          <w:rtl/>
        </w:rPr>
        <w:t>ولد</w:t>
      </w:r>
      <w:r>
        <w:rPr>
          <w:rtl/>
        </w:rPr>
        <w:t xml:space="preserve"> </w:t>
      </w:r>
      <w:r>
        <w:rPr>
          <w:rFonts w:hint="cs"/>
          <w:rtl/>
        </w:rPr>
        <w:t>سبحن</w:t>
      </w:r>
      <w:r w:rsidR="005E572F" w:rsidRPr="00201D6A">
        <w:rPr>
          <w:rFonts w:hint="cs"/>
          <w:rtl/>
        </w:rPr>
        <w:t>ه</w:t>
      </w:r>
      <w:r>
        <w:rPr>
          <w:rtl/>
        </w:rPr>
        <w:t xml:space="preserve"> </w:t>
      </w:r>
      <w:r>
        <w:rPr>
          <w:rFonts w:hint="cs"/>
          <w:rtl/>
        </w:rPr>
        <w:t>إذا</w:t>
      </w:r>
      <w:r>
        <w:rPr>
          <w:rtl/>
        </w:rPr>
        <w:t xml:space="preserve"> </w:t>
      </w:r>
      <w:r>
        <w:rPr>
          <w:rFonts w:hint="cs"/>
          <w:rtl/>
        </w:rPr>
        <w:t>قضى</w:t>
      </w:r>
      <w:r>
        <w:rPr>
          <w:rtl/>
        </w:rPr>
        <w:t xml:space="preserve"> </w:t>
      </w:r>
      <w:r>
        <w:rPr>
          <w:rFonts w:hint="cs"/>
          <w:rtl/>
        </w:rPr>
        <w:t>أمراً</w:t>
      </w:r>
      <w:r>
        <w:rPr>
          <w:rtl/>
        </w:rPr>
        <w:t xml:space="preserve"> فيكون</w:t>
      </w:r>
    </w:p>
    <w:p w:rsidR="00E10A6C" w:rsidRDefault="00E10A6C" w:rsidP="002135BC">
      <w:pPr>
        <w:pStyle w:val="libNormal"/>
        <w:rPr>
          <w:rtl/>
        </w:rPr>
      </w:pPr>
      <w:r>
        <w:rPr>
          <w:rtl/>
        </w:rPr>
        <w:t>14_ حضرت عيسي(ع) كى ولادت اور كلام كرنے كا واقعہ ، ارادہ الہى كى تمام كا ئنات پر حاكميت كا نمونہ ہے نہ كہ حضرت عيسي(ع) كے فرزند الہى ہونے كى نشاني_</w:t>
      </w:r>
      <w:r w:rsidRPr="002135BC">
        <w:rPr>
          <w:rStyle w:val="libArabicChar"/>
          <w:rFonts w:hint="eastAsia"/>
          <w:rtl/>
        </w:rPr>
        <w:t>ما</w:t>
      </w:r>
      <w:r w:rsidRPr="002135BC">
        <w:rPr>
          <w:rStyle w:val="libArabicChar"/>
          <w:rtl/>
        </w:rPr>
        <w:t xml:space="preserve"> كان لله أن يتخذ من ولد إ ذا قضى أمراً فإنما يقول ل</w:t>
      </w:r>
      <w:r w:rsidR="005E572F" w:rsidRPr="00201D6A">
        <w:rPr>
          <w:rStyle w:val="libArabicChar"/>
          <w:rFonts w:hint="cs"/>
          <w:rtl/>
        </w:rPr>
        <w:t>ه</w:t>
      </w:r>
      <w:r w:rsidRPr="002135BC">
        <w:rPr>
          <w:rStyle w:val="libArabicChar"/>
          <w:rtl/>
        </w:rPr>
        <w:t xml:space="preserve"> </w:t>
      </w:r>
      <w:r w:rsidRPr="002135BC">
        <w:rPr>
          <w:rStyle w:val="libArabicChar"/>
          <w:rFonts w:hint="cs"/>
          <w:rtl/>
        </w:rPr>
        <w:t>كن</w:t>
      </w:r>
      <w:r w:rsidRPr="002135BC">
        <w:rPr>
          <w:rStyle w:val="libArabicChar"/>
          <w:rtl/>
        </w:rPr>
        <w:t xml:space="preserve"> فيكون</w:t>
      </w:r>
    </w:p>
    <w:p w:rsidR="00E10A6C" w:rsidRDefault="00E10A6C" w:rsidP="002135BC">
      <w:pPr>
        <w:pStyle w:val="libNormal"/>
        <w:rPr>
          <w:rtl/>
        </w:rPr>
      </w:pPr>
      <w:r>
        <w:rPr>
          <w:rtl/>
        </w:rPr>
        <w:t>15_ الہى قضا اور حكم، ناقبل تغيّر ہے _</w:t>
      </w:r>
      <w:r w:rsidRPr="002135BC">
        <w:rPr>
          <w:rStyle w:val="libArabicChar"/>
          <w:rFonts w:hint="eastAsia"/>
          <w:rtl/>
        </w:rPr>
        <w:t>إذا</w:t>
      </w:r>
      <w:r w:rsidRPr="002135BC">
        <w:rPr>
          <w:rStyle w:val="libArabicChar"/>
          <w:rtl/>
        </w:rPr>
        <w:t xml:space="preserve"> قضى أمراً فإنما يقول ل</w:t>
      </w:r>
      <w:r w:rsidR="005E572F" w:rsidRPr="00201D6A">
        <w:rPr>
          <w:rStyle w:val="libArabicChar"/>
          <w:rFonts w:hint="cs"/>
          <w:rtl/>
        </w:rPr>
        <w:t>ه</w:t>
      </w:r>
      <w:r w:rsidRPr="002135BC">
        <w:rPr>
          <w:rStyle w:val="libArabicChar"/>
          <w:rtl/>
        </w:rPr>
        <w:t xml:space="preserve"> </w:t>
      </w:r>
      <w:r w:rsidRPr="002135BC">
        <w:rPr>
          <w:rStyle w:val="libArabicChar"/>
          <w:rFonts w:hint="cs"/>
          <w:rtl/>
        </w:rPr>
        <w:t>كن</w:t>
      </w:r>
      <w:r w:rsidRPr="002135BC">
        <w:rPr>
          <w:rStyle w:val="libArabicChar"/>
          <w:rtl/>
        </w:rPr>
        <w:t xml:space="preserve"> فيكون</w:t>
      </w:r>
    </w:p>
    <w:p w:rsidR="00E10A6C" w:rsidRDefault="00E10A6C" w:rsidP="00E10A6C">
      <w:pPr>
        <w:pStyle w:val="libNormal"/>
        <w:rPr>
          <w:rtl/>
        </w:rPr>
      </w:pPr>
      <w:r>
        <w:rPr>
          <w:rtl/>
        </w:rPr>
        <w:t xml:space="preserve">16_ </w:t>
      </w:r>
      <w:r w:rsidRPr="002135BC">
        <w:rPr>
          <w:rStyle w:val="libArabicChar"/>
          <w:rtl/>
        </w:rPr>
        <w:t>( قال الرضا (ع):ثم جعل الحروف بعد إحصا ئ</w:t>
      </w:r>
      <w:r w:rsidR="005E572F" w:rsidRPr="00201D6A">
        <w:rPr>
          <w:rStyle w:val="libArabicChar"/>
          <w:rFonts w:hint="cs"/>
          <w:rtl/>
        </w:rPr>
        <w:t>ه</w:t>
      </w:r>
      <w:r w:rsidRPr="002135BC">
        <w:rPr>
          <w:rStyle w:val="libArabicChar"/>
          <w:rFonts w:hint="cs"/>
          <w:rtl/>
        </w:rPr>
        <w:t>ا</w:t>
      </w:r>
      <w:r w:rsidRPr="002135BC">
        <w:rPr>
          <w:rStyle w:val="libArabicChar"/>
          <w:rtl/>
        </w:rPr>
        <w:t xml:space="preserve"> </w:t>
      </w:r>
      <w:r w:rsidRPr="002135BC">
        <w:rPr>
          <w:rStyle w:val="libArabicChar"/>
          <w:rFonts w:hint="cs"/>
          <w:rtl/>
        </w:rPr>
        <w:t>وإحكام</w:t>
      </w:r>
      <w:r w:rsidRPr="002135BC">
        <w:rPr>
          <w:rStyle w:val="libArabicChar"/>
          <w:rtl/>
        </w:rPr>
        <w:t xml:space="preserve"> </w:t>
      </w:r>
      <w:r w:rsidRPr="002135BC">
        <w:rPr>
          <w:rStyle w:val="libArabicChar"/>
          <w:rFonts w:hint="cs"/>
          <w:rtl/>
        </w:rPr>
        <w:t>عدت</w:t>
      </w:r>
      <w:r w:rsidR="005E572F" w:rsidRPr="00201D6A">
        <w:rPr>
          <w:rStyle w:val="libArabicChar"/>
          <w:rFonts w:hint="cs"/>
          <w:rtl/>
        </w:rPr>
        <w:t>ه</w:t>
      </w:r>
      <w:r w:rsidRPr="002135BC">
        <w:rPr>
          <w:rStyle w:val="libArabicChar"/>
          <w:rFonts w:hint="cs"/>
          <w:rtl/>
        </w:rPr>
        <w:t>ا</w:t>
      </w:r>
      <w:r w:rsidRPr="002135BC">
        <w:rPr>
          <w:rStyle w:val="libArabicChar"/>
          <w:rtl/>
        </w:rPr>
        <w:t xml:space="preserve"> </w:t>
      </w:r>
      <w:r w:rsidRPr="002135BC">
        <w:rPr>
          <w:rStyle w:val="libArabicChar"/>
          <w:rFonts w:hint="cs"/>
          <w:rtl/>
        </w:rPr>
        <w:t>فعلاً</w:t>
      </w:r>
      <w:r w:rsidRPr="002135BC">
        <w:rPr>
          <w:rStyle w:val="libArabicChar"/>
          <w:rtl/>
        </w:rPr>
        <w:t xml:space="preserve"> </w:t>
      </w:r>
      <w:r w:rsidRPr="002135BC">
        <w:rPr>
          <w:rStyle w:val="libArabicChar"/>
          <w:rFonts w:hint="cs"/>
          <w:rtl/>
        </w:rPr>
        <w:t>من</w:t>
      </w:r>
      <w:r w:rsidR="005E572F" w:rsidRPr="00201D6A">
        <w:rPr>
          <w:rStyle w:val="libArabicChar"/>
          <w:rFonts w:hint="cs"/>
          <w:rtl/>
        </w:rPr>
        <w:t>ه</w:t>
      </w:r>
      <w:r w:rsidRPr="002135BC">
        <w:rPr>
          <w:rStyle w:val="libArabicChar"/>
          <w:rtl/>
        </w:rPr>
        <w:t xml:space="preserve"> </w:t>
      </w:r>
      <w:r w:rsidRPr="002135BC">
        <w:rPr>
          <w:rStyle w:val="libArabicChar"/>
          <w:rFonts w:hint="cs"/>
          <w:rtl/>
        </w:rPr>
        <w:t>كقول</w:t>
      </w:r>
      <w:r w:rsidR="005E572F" w:rsidRPr="00201D6A">
        <w:rPr>
          <w:rStyle w:val="libArabicChar"/>
          <w:rFonts w:hint="cs"/>
          <w:rtl/>
        </w:rPr>
        <w:t>ه</w:t>
      </w:r>
      <w:r w:rsidRPr="002135BC">
        <w:rPr>
          <w:rStyle w:val="libArabicChar"/>
          <w:rtl/>
        </w:rPr>
        <w:t xml:space="preserve"> _ </w:t>
      </w:r>
      <w:r w:rsidRPr="002135BC">
        <w:rPr>
          <w:rStyle w:val="libArabicChar"/>
          <w:rFonts w:hint="cs"/>
          <w:rtl/>
        </w:rPr>
        <w:t>عزّوجلّ</w:t>
      </w:r>
      <w:r w:rsidRPr="002135BC">
        <w:rPr>
          <w:rStyle w:val="libArabicChar"/>
          <w:rtl/>
        </w:rPr>
        <w:t xml:space="preserve"> _( </w:t>
      </w:r>
      <w:r w:rsidRPr="002135BC">
        <w:rPr>
          <w:rStyle w:val="libArabicChar"/>
          <w:rFonts w:hint="cs"/>
          <w:rtl/>
        </w:rPr>
        <w:t>كن</w:t>
      </w:r>
      <w:r w:rsidRPr="002135BC">
        <w:rPr>
          <w:rStyle w:val="libArabicChar"/>
          <w:rtl/>
        </w:rPr>
        <w:t xml:space="preserve"> </w:t>
      </w:r>
      <w:r w:rsidRPr="002135BC">
        <w:rPr>
          <w:rStyle w:val="libArabicChar"/>
          <w:rFonts w:hint="cs"/>
          <w:rtl/>
        </w:rPr>
        <w:t>فيكون</w:t>
      </w:r>
      <w:r w:rsidRPr="002135BC">
        <w:rPr>
          <w:rStyle w:val="libArabicChar"/>
          <w:rtl/>
        </w:rPr>
        <w:t xml:space="preserve"> ) </w:t>
      </w:r>
      <w:r w:rsidRPr="002135BC">
        <w:rPr>
          <w:rStyle w:val="libArabicChar"/>
          <w:rFonts w:hint="cs"/>
          <w:rtl/>
        </w:rPr>
        <w:t>و</w:t>
      </w:r>
      <w:r w:rsidRPr="002135BC">
        <w:rPr>
          <w:rStyle w:val="libArabicChar"/>
          <w:rtl/>
        </w:rPr>
        <w:t xml:space="preserve"> </w:t>
      </w:r>
      <w:r w:rsidRPr="002135BC">
        <w:rPr>
          <w:rStyle w:val="libArabicChar"/>
          <w:rFonts w:hint="cs"/>
          <w:rtl/>
        </w:rPr>
        <w:t>كن</w:t>
      </w:r>
      <w:r w:rsidRPr="002135BC">
        <w:rPr>
          <w:rStyle w:val="libArabicChar"/>
          <w:rtl/>
        </w:rPr>
        <w:t xml:space="preserve"> </w:t>
      </w:r>
      <w:r w:rsidRPr="002135BC">
        <w:rPr>
          <w:rStyle w:val="libArabicChar"/>
          <w:rFonts w:hint="cs"/>
          <w:rtl/>
        </w:rPr>
        <w:t>من</w:t>
      </w:r>
      <w:r w:rsidR="005E572F" w:rsidRPr="00201D6A">
        <w:rPr>
          <w:rStyle w:val="libArabicChar"/>
          <w:rFonts w:hint="cs"/>
          <w:rtl/>
        </w:rPr>
        <w:t>ه</w:t>
      </w:r>
      <w:r w:rsidRPr="002135BC">
        <w:rPr>
          <w:rStyle w:val="libArabicChar"/>
          <w:rtl/>
        </w:rPr>
        <w:t xml:space="preserve"> </w:t>
      </w:r>
      <w:r w:rsidRPr="002135BC">
        <w:rPr>
          <w:rStyle w:val="libArabicChar"/>
          <w:rFonts w:hint="cs"/>
          <w:rtl/>
        </w:rPr>
        <w:t>صنع</w:t>
      </w:r>
      <w:r w:rsidRPr="002135BC">
        <w:rPr>
          <w:rStyle w:val="libArabicChar"/>
          <w:rtl/>
        </w:rPr>
        <w:t xml:space="preserve"> </w:t>
      </w:r>
      <w:r w:rsidRPr="002135BC">
        <w:rPr>
          <w:rStyle w:val="libArabicChar"/>
          <w:rFonts w:hint="cs"/>
          <w:rtl/>
        </w:rPr>
        <w:t>وما</w:t>
      </w:r>
      <w:r w:rsidRPr="002135BC">
        <w:rPr>
          <w:rStyle w:val="libArabicChar"/>
          <w:rtl/>
        </w:rPr>
        <w:t xml:space="preserve"> </w:t>
      </w:r>
      <w:r w:rsidRPr="002135BC">
        <w:rPr>
          <w:rStyle w:val="libArabicChar"/>
          <w:rFonts w:hint="cs"/>
          <w:rtl/>
        </w:rPr>
        <w:t>يكون</w:t>
      </w:r>
      <w:r w:rsidRPr="002135BC">
        <w:rPr>
          <w:rStyle w:val="libArabicChar"/>
          <w:rtl/>
        </w:rPr>
        <w:t xml:space="preserve"> </w:t>
      </w:r>
      <w:r w:rsidRPr="002135BC">
        <w:rPr>
          <w:rStyle w:val="libArabicChar"/>
          <w:rFonts w:hint="cs"/>
          <w:rtl/>
        </w:rPr>
        <w:t>ب</w:t>
      </w:r>
      <w:r w:rsidR="005E572F" w:rsidRPr="00201D6A">
        <w:rPr>
          <w:rStyle w:val="libArabicChar"/>
          <w:rFonts w:hint="cs"/>
          <w:rtl/>
        </w:rPr>
        <w:t>ه</w:t>
      </w:r>
      <w:r w:rsidRPr="002135BC">
        <w:rPr>
          <w:rStyle w:val="libArabicChar"/>
          <w:rtl/>
        </w:rPr>
        <w:t xml:space="preserve"> </w:t>
      </w:r>
      <w:r w:rsidRPr="002135BC">
        <w:rPr>
          <w:rStyle w:val="libArabicChar"/>
          <w:rFonts w:hint="cs"/>
          <w:rtl/>
        </w:rPr>
        <w:t>المصنوع</w:t>
      </w:r>
      <w:r>
        <w:rPr>
          <w:rtl/>
        </w:rPr>
        <w:t xml:space="preserve"> </w:t>
      </w:r>
      <w:r w:rsidRPr="002135BC">
        <w:rPr>
          <w:rStyle w:val="libFootnotenumChar"/>
          <w:rtl/>
        </w:rPr>
        <w:t>(1)</w:t>
      </w:r>
    </w:p>
    <w:p w:rsidR="00E10A6C" w:rsidRDefault="00E10A6C" w:rsidP="00E10A6C">
      <w:pPr>
        <w:pStyle w:val="libNormal"/>
        <w:rPr>
          <w:rtl/>
        </w:rPr>
      </w:pPr>
      <w:r>
        <w:rPr>
          <w:rFonts w:hint="eastAsia"/>
          <w:rtl/>
        </w:rPr>
        <w:t>امام</w:t>
      </w:r>
      <w:r>
        <w:rPr>
          <w:rtl/>
        </w:rPr>
        <w:t xml:space="preserve"> رضا(ع) فرماتے ہي</w:t>
      </w:r>
      <w:r w:rsidR="00475B46">
        <w:rPr>
          <w:rtl/>
        </w:rPr>
        <w:t xml:space="preserve">ں </w:t>
      </w:r>
      <w:r>
        <w:rPr>
          <w:rtl/>
        </w:rPr>
        <w:t>... خداوند عالم حروف كو ان كے اعداد محكم كرنے كے بعد اپنا فعل قرار ديا جيسا كہ خداوند عالم كے اس فرمان مي</w:t>
      </w:r>
      <w:r w:rsidR="00475B46">
        <w:rPr>
          <w:rtl/>
        </w:rPr>
        <w:t xml:space="preserve">ں </w:t>
      </w:r>
      <w:r>
        <w:rPr>
          <w:rtl/>
        </w:rPr>
        <w:t xml:space="preserve">آيا ہے </w:t>
      </w:r>
      <w:r w:rsidRPr="002135BC">
        <w:rPr>
          <w:rStyle w:val="libArabicChar"/>
          <w:rtl/>
        </w:rPr>
        <w:t>''كن فيكون''</w:t>
      </w:r>
      <w:r>
        <w:rPr>
          <w:rtl/>
        </w:rPr>
        <w:t xml:space="preserve"> كلمہ ''كن'' خداوند عالم كى طرف سے ايجاد دہے اور جو بھى اس كے نتيجے مي</w:t>
      </w:r>
      <w:r w:rsidR="00475B46">
        <w:rPr>
          <w:rtl/>
        </w:rPr>
        <w:t xml:space="preserve">ں </w:t>
      </w:r>
      <w:r>
        <w:rPr>
          <w:rtl/>
        </w:rPr>
        <w:t>موجود ہوگا وہ اس كى مخلوق ہوگي_</w:t>
      </w:r>
    </w:p>
    <w:p w:rsidR="00E10A6C" w:rsidRDefault="00E10A6C" w:rsidP="002135BC">
      <w:pPr>
        <w:pStyle w:val="libNormal"/>
        <w:rPr>
          <w:rtl/>
        </w:rPr>
      </w:pPr>
      <w:r>
        <w:rPr>
          <w:rFonts w:hint="eastAsia"/>
          <w:rtl/>
        </w:rPr>
        <w:t>اسماء</w:t>
      </w:r>
      <w:r>
        <w:rPr>
          <w:rtl/>
        </w:rPr>
        <w:t xml:space="preserve"> صفات :</w:t>
      </w:r>
      <w:r>
        <w:rPr>
          <w:rFonts w:hint="eastAsia"/>
          <w:rtl/>
        </w:rPr>
        <w:t>صفات</w:t>
      </w:r>
      <w:r>
        <w:rPr>
          <w:rtl/>
        </w:rPr>
        <w:t xml:space="preserve"> جلال 2;5;6</w:t>
      </w:r>
      <w:r w:rsidR="002135BC">
        <w:rPr>
          <w:rFonts w:hint="cs"/>
          <w:rtl/>
        </w:rPr>
        <w:t>//</w:t>
      </w:r>
      <w:r>
        <w:rPr>
          <w:rFonts w:hint="eastAsia"/>
          <w:rtl/>
        </w:rPr>
        <w:t>الله</w:t>
      </w:r>
      <w:r>
        <w:rPr>
          <w:rtl/>
        </w:rPr>
        <w:t xml:space="preserve"> تعالى :</w:t>
      </w:r>
    </w:p>
    <w:p w:rsidR="00E10A6C" w:rsidRDefault="00D20126" w:rsidP="00D20126">
      <w:pPr>
        <w:pStyle w:val="libLine"/>
        <w:rPr>
          <w:rtl/>
        </w:rPr>
      </w:pPr>
      <w:r>
        <w:rPr>
          <w:rtl/>
        </w:rPr>
        <w:t>____________________</w:t>
      </w:r>
    </w:p>
    <w:p w:rsidR="00E10A6C" w:rsidRDefault="00E10A6C" w:rsidP="002135BC">
      <w:pPr>
        <w:pStyle w:val="libFootnote"/>
        <w:rPr>
          <w:rtl/>
        </w:rPr>
      </w:pPr>
      <w:r>
        <w:rPr>
          <w:rtl/>
        </w:rPr>
        <w:t>1) توحيد صدوق ص436 ب65ح1 نور:الثقلين ج4 ص397ح99_</w:t>
      </w:r>
    </w:p>
    <w:p w:rsidR="002135BC" w:rsidRDefault="005E4E68" w:rsidP="002135BC">
      <w:pPr>
        <w:pStyle w:val="libNormal"/>
        <w:rPr>
          <w:rtl/>
        </w:rPr>
      </w:pPr>
      <w:r>
        <w:rPr>
          <w:rtl/>
        </w:rPr>
        <w:br w:type="page"/>
      </w:r>
    </w:p>
    <w:p w:rsidR="00E10A6C" w:rsidRDefault="00E10A6C" w:rsidP="002135BC">
      <w:pPr>
        <w:pStyle w:val="libNormal"/>
        <w:rPr>
          <w:rtl/>
        </w:rPr>
      </w:pPr>
      <w:r>
        <w:rPr>
          <w:rFonts w:hint="eastAsia"/>
          <w:rtl/>
        </w:rPr>
        <w:lastRenderedPageBreak/>
        <w:t>الله</w:t>
      </w:r>
      <w:r>
        <w:rPr>
          <w:rtl/>
        </w:rPr>
        <w:t xml:space="preserve"> تعالى اور فرزند 1،3،12،13; الله تعالى اور موجودات 12; الله تعالى اور محتاجى 5،6;اللہ تعالى اور نقص 5،6;اللہ تعالى كا علو1; الله تعالى كا منزہ ہونا 1،3،5;اللہ تعالى كى خالقيت 7،12; الله تعالى كى خالقيت كى خصوصيات 9;اللہ تعالى كى قدرت 7،9;اللہ تعالى كى </w:t>
      </w:r>
      <w:r>
        <w:rPr>
          <w:rFonts w:hint="eastAsia"/>
          <w:rtl/>
        </w:rPr>
        <w:t>قدرت</w:t>
      </w:r>
      <w:r>
        <w:rPr>
          <w:rtl/>
        </w:rPr>
        <w:t xml:space="preserve"> كے آثار 13;اللہ تعالى كى قضاكا حتمى ہونا 15;اللہ تعالى كى مخلوقات 16; الله تعالى كى مشيت 13; الله تعالى كے افعال 16; الله تعالى كے اوامر 8 ; الله تعالى كے اوامر كا كردار 10;اللہ تعالى كے اوامر كا فورى ہونا 11;اللہ تعالى كے مقد ر كرنے كے آثار 8;اللہ تع</w:t>
      </w:r>
      <w:r>
        <w:rPr>
          <w:rFonts w:hint="eastAsia"/>
          <w:rtl/>
        </w:rPr>
        <w:t>الى</w:t>
      </w:r>
      <w:r>
        <w:rPr>
          <w:rtl/>
        </w:rPr>
        <w:t xml:space="preserve"> كے منزّہ ہونے كى اہميت 6;اللہ تعالى كے منزّہ ہونے كے دلائل 13; الله تعالى كے مقدرات 7 ; خداوند عالم كے ارادہ كى حاكميت كى نشانيا</w:t>
      </w:r>
      <w:r w:rsidR="00475B46">
        <w:rPr>
          <w:rtl/>
        </w:rPr>
        <w:t xml:space="preserve">ں </w:t>
      </w:r>
      <w:r>
        <w:rPr>
          <w:rtl/>
        </w:rPr>
        <w:t>14 ;</w:t>
      </w:r>
    </w:p>
    <w:p w:rsidR="00E10A6C" w:rsidRDefault="00E10A6C" w:rsidP="002135BC">
      <w:pPr>
        <w:pStyle w:val="libNormal"/>
        <w:rPr>
          <w:rtl/>
        </w:rPr>
      </w:pPr>
      <w:r>
        <w:rPr>
          <w:rFonts w:hint="eastAsia"/>
          <w:rtl/>
        </w:rPr>
        <w:t>جہالت</w:t>
      </w:r>
      <w:r>
        <w:rPr>
          <w:rtl/>
        </w:rPr>
        <w:t xml:space="preserve"> :</w:t>
      </w:r>
      <w:r>
        <w:rPr>
          <w:rFonts w:hint="eastAsia"/>
          <w:rtl/>
        </w:rPr>
        <w:t>جہالت</w:t>
      </w:r>
      <w:r>
        <w:rPr>
          <w:rtl/>
        </w:rPr>
        <w:t xml:space="preserve"> كے آثار 2</w:t>
      </w:r>
    </w:p>
    <w:p w:rsidR="00E10A6C" w:rsidRDefault="00E10A6C" w:rsidP="00E10A6C">
      <w:pPr>
        <w:pStyle w:val="libNormal"/>
        <w:rPr>
          <w:rtl/>
        </w:rPr>
      </w:pPr>
      <w:r>
        <w:rPr>
          <w:rFonts w:hint="eastAsia"/>
          <w:rtl/>
        </w:rPr>
        <w:t>روايت</w:t>
      </w:r>
      <w:r>
        <w:rPr>
          <w:rtl/>
        </w:rPr>
        <w:t xml:space="preserve"> :16</w:t>
      </w:r>
    </w:p>
    <w:p w:rsidR="00E10A6C" w:rsidRDefault="00E10A6C" w:rsidP="002135BC">
      <w:pPr>
        <w:pStyle w:val="libNormal"/>
        <w:rPr>
          <w:rtl/>
        </w:rPr>
      </w:pPr>
      <w:r>
        <w:rPr>
          <w:rFonts w:hint="eastAsia"/>
          <w:rtl/>
        </w:rPr>
        <w:t>عقيدہ</w:t>
      </w:r>
      <w:r>
        <w:rPr>
          <w:rtl/>
        </w:rPr>
        <w:t xml:space="preserve"> :</w:t>
      </w:r>
      <w:r>
        <w:rPr>
          <w:rFonts w:hint="eastAsia"/>
          <w:rtl/>
        </w:rPr>
        <w:t>الله</w:t>
      </w:r>
      <w:r>
        <w:rPr>
          <w:rtl/>
        </w:rPr>
        <w:t xml:space="preserve"> تعالى كے فرزند ركھنے كے عقيد ہ كا سرچشمہ 2; باطل عقيدے كا سرچشمہ 2</w:t>
      </w:r>
    </w:p>
    <w:p w:rsidR="00E10A6C" w:rsidRDefault="00E10A6C" w:rsidP="002135BC">
      <w:pPr>
        <w:pStyle w:val="libNormal"/>
        <w:rPr>
          <w:rtl/>
        </w:rPr>
      </w:pPr>
      <w:r>
        <w:rPr>
          <w:rFonts w:hint="eastAsia"/>
          <w:rtl/>
        </w:rPr>
        <w:t>عيسى</w:t>
      </w:r>
      <w:r>
        <w:rPr>
          <w:rtl/>
        </w:rPr>
        <w:t xml:space="preserve"> (ع) :</w:t>
      </w:r>
      <w:r>
        <w:rPr>
          <w:rFonts w:hint="eastAsia"/>
          <w:rtl/>
        </w:rPr>
        <w:t>عيسى</w:t>
      </w:r>
      <w:r>
        <w:rPr>
          <w:rtl/>
        </w:rPr>
        <w:t xml:space="preserve"> (ع) كا قصہ 14; عيسي(ع) كا نومولودى مي</w:t>
      </w:r>
      <w:r w:rsidR="00475B46">
        <w:rPr>
          <w:rtl/>
        </w:rPr>
        <w:t xml:space="preserve">ں </w:t>
      </w:r>
      <w:r>
        <w:rPr>
          <w:rtl/>
        </w:rPr>
        <w:t>كلام كرنا 2،14; عيسي(ع) كى ولادت 2،14</w:t>
      </w:r>
    </w:p>
    <w:p w:rsidR="00E10A6C" w:rsidRDefault="00E10A6C" w:rsidP="002135BC">
      <w:pPr>
        <w:pStyle w:val="libNormal"/>
        <w:rPr>
          <w:rtl/>
        </w:rPr>
      </w:pPr>
      <w:r>
        <w:rPr>
          <w:rFonts w:hint="eastAsia"/>
          <w:rtl/>
        </w:rPr>
        <w:t>فرزند</w:t>
      </w:r>
      <w:r>
        <w:rPr>
          <w:rtl/>
        </w:rPr>
        <w:t xml:space="preserve"> ركھنا :</w:t>
      </w:r>
      <w:r>
        <w:rPr>
          <w:rFonts w:hint="eastAsia"/>
          <w:rtl/>
        </w:rPr>
        <w:t>فرزند</w:t>
      </w:r>
      <w:r>
        <w:rPr>
          <w:rtl/>
        </w:rPr>
        <w:t xml:space="preserve"> ركھنے كے آثار 4</w:t>
      </w:r>
    </w:p>
    <w:p w:rsidR="00E10A6C" w:rsidRDefault="00E10A6C" w:rsidP="002135BC">
      <w:pPr>
        <w:pStyle w:val="libNormal"/>
        <w:rPr>
          <w:rtl/>
        </w:rPr>
      </w:pPr>
      <w:r>
        <w:rPr>
          <w:rFonts w:hint="eastAsia"/>
          <w:rtl/>
        </w:rPr>
        <w:t>محتاج</w:t>
      </w:r>
      <w:r>
        <w:rPr>
          <w:rtl/>
        </w:rPr>
        <w:t xml:space="preserve"> :</w:t>
      </w:r>
      <w:r>
        <w:rPr>
          <w:rFonts w:hint="eastAsia"/>
          <w:rtl/>
        </w:rPr>
        <w:t>محتاجى</w:t>
      </w:r>
      <w:r>
        <w:rPr>
          <w:rtl/>
        </w:rPr>
        <w:t xml:space="preserve"> كى علامت 4</w:t>
      </w:r>
    </w:p>
    <w:p w:rsidR="00E10A6C" w:rsidRDefault="00E10A6C" w:rsidP="002135BC">
      <w:pPr>
        <w:pStyle w:val="libNormal"/>
        <w:rPr>
          <w:rtl/>
        </w:rPr>
      </w:pPr>
      <w:r>
        <w:rPr>
          <w:rFonts w:hint="eastAsia"/>
          <w:rtl/>
        </w:rPr>
        <w:t>موجودات</w:t>
      </w:r>
      <w:r>
        <w:rPr>
          <w:rtl/>
        </w:rPr>
        <w:t xml:space="preserve"> :</w:t>
      </w:r>
      <w:r>
        <w:rPr>
          <w:rFonts w:hint="eastAsia"/>
          <w:rtl/>
        </w:rPr>
        <w:t>موجودات</w:t>
      </w:r>
      <w:r>
        <w:rPr>
          <w:rtl/>
        </w:rPr>
        <w:t xml:space="preserve"> كا خالق 12; موجودات كى خلقت 11;موجودات كى خلقت كا سرچشمہ 8، 10;</w:t>
      </w:r>
    </w:p>
    <w:p w:rsidR="00E10A6C" w:rsidRDefault="00E10A6C" w:rsidP="00E10A6C">
      <w:pPr>
        <w:pStyle w:val="libNormal"/>
        <w:rPr>
          <w:rtl/>
        </w:rPr>
      </w:pPr>
      <w:r>
        <w:rPr>
          <w:rFonts w:hint="eastAsia"/>
          <w:rtl/>
        </w:rPr>
        <w:t>نظام</w:t>
      </w:r>
      <w:r>
        <w:rPr>
          <w:rtl/>
        </w:rPr>
        <w:t xml:space="preserve"> اسباب :9</w:t>
      </w:r>
    </w:p>
    <w:p w:rsidR="00E10A6C" w:rsidRDefault="00E10A6C" w:rsidP="002135BC">
      <w:pPr>
        <w:pStyle w:val="libNormal"/>
        <w:rPr>
          <w:rtl/>
        </w:rPr>
      </w:pPr>
      <w:r>
        <w:rPr>
          <w:rFonts w:hint="eastAsia"/>
          <w:rtl/>
        </w:rPr>
        <w:t>نقص</w:t>
      </w:r>
      <w:r>
        <w:rPr>
          <w:rtl/>
        </w:rPr>
        <w:t>:</w:t>
      </w:r>
      <w:r>
        <w:rPr>
          <w:rFonts w:hint="eastAsia"/>
          <w:rtl/>
        </w:rPr>
        <w:t>نقص</w:t>
      </w:r>
      <w:r>
        <w:rPr>
          <w:rtl/>
        </w:rPr>
        <w:t xml:space="preserve"> كى علامات 4</w:t>
      </w:r>
    </w:p>
    <w:p w:rsidR="00E10A6C" w:rsidRDefault="002135BC" w:rsidP="002135BC">
      <w:pPr>
        <w:pStyle w:val="Heading2Center"/>
        <w:rPr>
          <w:rtl/>
        </w:rPr>
      </w:pPr>
      <w:bookmarkStart w:id="258" w:name="_Toc32151589"/>
      <w:r>
        <w:rPr>
          <w:rFonts w:hint="cs"/>
          <w:rtl/>
        </w:rPr>
        <w:t>آیت 36</w:t>
      </w:r>
      <w:bookmarkEnd w:id="258"/>
    </w:p>
    <w:p w:rsidR="00E10A6C" w:rsidRDefault="00574CD4" w:rsidP="002135BC">
      <w:pPr>
        <w:pStyle w:val="libNormal"/>
        <w:rPr>
          <w:rtl/>
        </w:rPr>
      </w:pPr>
      <w:r>
        <w:rPr>
          <w:rStyle w:val="libAieChar"/>
          <w:rFonts w:hint="eastAsia"/>
          <w:rtl/>
        </w:rPr>
        <w:t xml:space="preserve"> </w:t>
      </w:r>
      <w:r w:rsidRPr="00574CD4">
        <w:rPr>
          <w:rStyle w:val="libAlaemChar"/>
          <w:rFonts w:hint="eastAsia"/>
          <w:rtl/>
        </w:rPr>
        <w:t>(</w:t>
      </w:r>
      <w:r w:rsidRPr="002135BC">
        <w:rPr>
          <w:rStyle w:val="libAieChar"/>
          <w:rFonts w:hint="eastAsia"/>
          <w:rtl/>
        </w:rPr>
        <w:t>وَإِنَّ</w:t>
      </w:r>
      <w:r w:rsidRPr="002135BC">
        <w:rPr>
          <w:rStyle w:val="libAieChar"/>
          <w:rtl/>
        </w:rPr>
        <w:t xml:space="preserve"> اللَّهَ رَبِّي وَرَبُّكُمْ فَاعْبُدُوهُ هَذَا صِرَاطٌ مُّسْتَقِيمٌ</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اللہ ميرا اور تمھارا دونو</w:t>
      </w:r>
      <w:r w:rsidR="00475B46">
        <w:rPr>
          <w:rtl/>
        </w:rPr>
        <w:t xml:space="preserve">ں </w:t>
      </w:r>
      <w:r>
        <w:rPr>
          <w:rtl/>
        </w:rPr>
        <w:t>كا پروردگار ہے لہذا اس كى عبادت كرو اور يہى صراط مستقيم ہے (36)</w:t>
      </w:r>
    </w:p>
    <w:p w:rsidR="00E10A6C" w:rsidRDefault="00E10A6C" w:rsidP="00E10A6C">
      <w:pPr>
        <w:pStyle w:val="libNormal"/>
        <w:rPr>
          <w:rtl/>
        </w:rPr>
      </w:pPr>
      <w:r>
        <w:rPr>
          <w:rtl/>
        </w:rPr>
        <w:t>1_حضرت عيسي(ع) نے گہوارہ مي</w:t>
      </w:r>
      <w:r w:rsidR="00475B46">
        <w:rPr>
          <w:rtl/>
        </w:rPr>
        <w:t xml:space="preserve">ں </w:t>
      </w:r>
      <w:r>
        <w:rPr>
          <w:rtl/>
        </w:rPr>
        <w:t>الله تعالى كى اپنے اور دوسرے تمام انسانو</w:t>
      </w:r>
      <w:r w:rsidR="00475B46">
        <w:rPr>
          <w:rtl/>
        </w:rPr>
        <w:t xml:space="preserve">ں </w:t>
      </w:r>
      <w:r>
        <w:rPr>
          <w:rtl/>
        </w:rPr>
        <w:t>كے پروردگار ہونے كے</w:t>
      </w:r>
    </w:p>
    <w:p w:rsidR="002135BC" w:rsidRDefault="005E4E68" w:rsidP="002135BC">
      <w:pPr>
        <w:pStyle w:val="libNormal"/>
        <w:rPr>
          <w:rtl/>
        </w:rPr>
      </w:pPr>
      <w:r>
        <w:rPr>
          <w:rtl/>
        </w:rPr>
        <w:t xml:space="preserve"> </w:t>
      </w:r>
      <w:r>
        <w:rPr>
          <w:rtl/>
        </w:rPr>
        <w:cr/>
      </w:r>
      <w:r>
        <w:rPr>
          <w:rtl/>
        </w:rPr>
        <w:br w:type="page"/>
      </w:r>
    </w:p>
    <w:p w:rsidR="00E10A6C" w:rsidRDefault="00E10A6C" w:rsidP="002135BC">
      <w:pPr>
        <w:pStyle w:val="libNormal"/>
        <w:rPr>
          <w:rtl/>
        </w:rPr>
      </w:pPr>
      <w:r>
        <w:rPr>
          <w:rFonts w:hint="eastAsia"/>
          <w:rtl/>
        </w:rPr>
        <w:lastRenderedPageBreak/>
        <w:t>عنوان</w:t>
      </w:r>
      <w:r>
        <w:rPr>
          <w:rtl/>
        </w:rPr>
        <w:t xml:space="preserve"> سے شناخت كردائي _</w:t>
      </w:r>
      <w:r w:rsidRPr="002135BC">
        <w:rPr>
          <w:rStyle w:val="libArabicChar"/>
          <w:rFonts w:hint="eastAsia"/>
          <w:rtl/>
        </w:rPr>
        <w:t>وإن</w:t>
      </w:r>
      <w:r w:rsidRPr="002135BC">
        <w:rPr>
          <w:rStyle w:val="libArabicChar"/>
          <w:rtl/>
        </w:rPr>
        <w:t xml:space="preserve"> الله ربّى ربّكم</w:t>
      </w:r>
    </w:p>
    <w:p w:rsidR="00E10A6C" w:rsidRDefault="00E10A6C" w:rsidP="00E10A6C">
      <w:pPr>
        <w:pStyle w:val="libNormal"/>
        <w:rPr>
          <w:rtl/>
        </w:rPr>
      </w:pPr>
      <w:r>
        <w:rPr>
          <w:rFonts w:hint="eastAsia"/>
          <w:rtl/>
        </w:rPr>
        <w:t>جملہ</w:t>
      </w:r>
      <w:r>
        <w:rPr>
          <w:rtl/>
        </w:rPr>
        <w:t xml:space="preserve"> ( </w:t>
      </w:r>
      <w:r w:rsidRPr="002135BC">
        <w:rPr>
          <w:rStyle w:val="libArabicChar"/>
          <w:rtl/>
        </w:rPr>
        <w:t>إن الله ربى</w:t>
      </w:r>
      <w:r>
        <w:rPr>
          <w:rtl/>
        </w:rPr>
        <w:t xml:space="preserve"> ) پچھلى آيات مي</w:t>
      </w:r>
      <w:r w:rsidR="00475B46">
        <w:rPr>
          <w:rtl/>
        </w:rPr>
        <w:t xml:space="preserve">ں </w:t>
      </w:r>
      <w:r>
        <w:rPr>
          <w:rtl/>
        </w:rPr>
        <w:t>جملہ (</w:t>
      </w:r>
      <w:r w:rsidRPr="002135BC">
        <w:rPr>
          <w:rStyle w:val="libArabicChar"/>
          <w:rtl/>
        </w:rPr>
        <w:t>إنى عبدالله</w:t>
      </w:r>
      <w:r>
        <w:rPr>
          <w:rtl/>
        </w:rPr>
        <w:t xml:space="preserve"> ...) پر عطف ہے يہ آيت بھى حضرت عيسي(ع) كى گہوارہ مي</w:t>
      </w:r>
      <w:r w:rsidR="00475B46">
        <w:rPr>
          <w:rtl/>
        </w:rPr>
        <w:t xml:space="preserve">ں </w:t>
      </w:r>
      <w:r>
        <w:rPr>
          <w:rtl/>
        </w:rPr>
        <w:t>بعض باتو</w:t>
      </w:r>
      <w:r w:rsidR="00475B46">
        <w:rPr>
          <w:rtl/>
        </w:rPr>
        <w:t xml:space="preserve">ں </w:t>
      </w:r>
      <w:r>
        <w:rPr>
          <w:rtl/>
        </w:rPr>
        <w:t xml:space="preserve">كو نقل كررہى ہے _ لہذا آيات ( </w:t>
      </w:r>
      <w:r w:rsidRPr="002135BC">
        <w:rPr>
          <w:rStyle w:val="libArabicChar"/>
          <w:rtl/>
        </w:rPr>
        <w:t>ذلك عيسي(ع) ... كن فيكون</w:t>
      </w:r>
      <w:r>
        <w:rPr>
          <w:rtl/>
        </w:rPr>
        <w:t xml:space="preserve"> ) يہا</w:t>
      </w:r>
      <w:r w:rsidR="00475B46">
        <w:rPr>
          <w:rtl/>
        </w:rPr>
        <w:t xml:space="preserve">ں </w:t>
      </w:r>
      <w:r>
        <w:rPr>
          <w:rtl/>
        </w:rPr>
        <w:t>جملہ معترضہ ہي</w:t>
      </w:r>
      <w:r w:rsidR="00475B46">
        <w:rPr>
          <w:rtl/>
        </w:rPr>
        <w:t xml:space="preserve">ں </w:t>
      </w:r>
      <w:r>
        <w:rPr>
          <w:rtl/>
        </w:rPr>
        <w:t>اس جملہ كى سورة آل عمران اور سورہ زخرف مي</w:t>
      </w:r>
      <w:r w:rsidR="00475B46">
        <w:rPr>
          <w:rtl/>
        </w:rPr>
        <w:t xml:space="preserve">ں </w:t>
      </w:r>
      <w:r>
        <w:rPr>
          <w:rtl/>
        </w:rPr>
        <w:t>حضرت عيسي(ع) سے نق</w:t>
      </w:r>
      <w:r>
        <w:rPr>
          <w:rFonts w:hint="eastAsia"/>
          <w:rtl/>
        </w:rPr>
        <w:t>ل</w:t>
      </w:r>
      <w:r>
        <w:rPr>
          <w:rtl/>
        </w:rPr>
        <w:t xml:space="preserve"> شدہ جملات سے مشابہت مندجہ بالا نكتہ پرتاكيد كررہى ہے _</w:t>
      </w:r>
    </w:p>
    <w:p w:rsidR="00E10A6C" w:rsidRDefault="00E10A6C" w:rsidP="002135BC">
      <w:pPr>
        <w:pStyle w:val="libNormal"/>
        <w:rPr>
          <w:rtl/>
        </w:rPr>
      </w:pPr>
      <w:r>
        <w:rPr>
          <w:rtl/>
        </w:rPr>
        <w:t>2_ حضرت عيسي(ع) نے اپنے آپ كو دوسرے تمام لوگو</w:t>
      </w:r>
      <w:r w:rsidR="00475B46">
        <w:rPr>
          <w:rtl/>
        </w:rPr>
        <w:t xml:space="preserve">ں </w:t>
      </w:r>
      <w:r>
        <w:rPr>
          <w:rtl/>
        </w:rPr>
        <w:t>كى طرح الله تعالى كى ربوبيت كى طرف محتاج ايك مخلوق جانا اور اسكا سب كے سامنے اعلان كيا _</w:t>
      </w:r>
      <w:r w:rsidRPr="002135BC">
        <w:rPr>
          <w:rStyle w:val="libArabicChar"/>
          <w:rFonts w:hint="eastAsia"/>
          <w:rtl/>
        </w:rPr>
        <w:t>وإن</w:t>
      </w:r>
      <w:r w:rsidRPr="002135BC">
        <w:rPr>
          <w:rStyle w:val="libArabicChar"/>
          <w:rtl/>
        </w:rPr>
        <w:t xml:space="preserve"> الله ربّى وربّكم</w:t>
      </w:r>
    </w:p>
    <w:p w:rsidR="00E10A6C" w:rsidRDefault="00E10A6C" w:rsidP="00E10A6C">
      <w:pPr>
        <w:pStyle w:val="libNormal"/>
        <w:rPr>
          <w:rtl/>
        </w:rPr>
      </w:pPr>
      <w:r>
        <w:rPr>
          <w:rtl/>
        </w:rPr>
        <w:t>3_ حضرت عيسي(ع) كى گہوارہ كى باتو</w:t>
      </w:r>
      <w:r w:rsidR="00475B46">
        <w:rPr>
          <w:rtl/>
        </w:rPr>
        <w:t xml:space="preserve">ں </w:t>
      </w:r>
      <w:r>
        <w:rPr>
          <w:rtl/>
        </w:rPr>
        <w:t>مي</w:t>
      </w:r>
      <w:r w:rsidR="00475B46">
        <w:rPr>
          <w:rtl/>
        </w:rPr>
        <w:t xml:space="preserve">ں </w:t>
      </w:r>
      <w:r>
        <w:rPr>
          <w:rtl/>
        </w:rPr>
        <w:t>سے تمام لوگو</w:t>
      </w:r>
      <w:r w:rsidR="00475B46">
        <w:rPr>
          <w:rtl/>
        </w:rPr>
        <w:t xml:space="preserve">ں </w:t>
      </w:r>
      <w:r>
        <w:rPr>
          <w:rtl/>
        </w:rPr>
        <w:t>كو توحيدقبول كرنے اور الله واحد كى عبادت كرنے كى دعوت _</w:t>
      </w:r>
    </w:p>
    <w:p w:rsidR="00E10A6C" w:rsidRDefault="00E10A6C" w:rsidP="002135BC">
      <w:pPr>
        <w:pStyle w:val="libArabic"/>
        <w:rPr>
          <w:rtl/>
        </w:rPr>
      </w:pPr>
      <w:r>
        <w:rPr>
          <w:rFonts w:hint="eastAsia"/>
          <w:rtl/>
        </w:rPr>
        <w:t>وإن</w:t>
      </w:r>
      <w:r>
        <w:rPr>
          <w:rtl/>
        </w:rPr>
        <w:t xml:space="preserve"> الله ربيّ و ربّكم فاعبدو</w:t>
      </w:r>
    </w:p>
    <w:p w:rsidR="00E10A6C" w:rsidRDefault="00E10A6C" w:rsidP="002135BC">
      <w:pPr>
        <w:pStyle w:val="libNormal"/>
        <w:rPr>
          <w:rtl/>
        </w:rPr>
      </w:pPr>
      <w:r>
        <w:rPr>
          <w:rtl/>
        </w:rPr>
        <w:t>4_ الله تعالى تمام انسانو</w:t>
      </w:r>
      <w:r w:rsidR="00475B46">
        <w:rPr>
          <w:rtl/>
        </w:rPr>
        <w:t xml:space="preserve">ں </w:t>
      </w:r>
      <w:r>
        <w:rPr>
          <w:rtl/>
        </w:rPr>
        <w:t>كے امور كى تدبير كرنے والا اور انہي</w:t>
      </w:r>
      <w:r w:rsidR="00475B46">
        <w:rPr>
          <w:rtl/>
        </w:rPr>
        <w:t xml:space="preserve">ں </w:t>
      </w:r>
      <w:r>
        <w:rPr>
          <w:rtl/>
        </w:rPr>
        <w:t>پالنے والاہے _</w:t>
      </w:r>
      <w:r w:rsidRPr="002135BC">
        <w:rPr>
          <w:rStyle w:val="libArabicChar"/>
          <w:rFonts w:hint="eastAsia"/>
          <w:rtl/>
        </w:rPr>
        <w:t>وإن</w:t>
      </w:r>
      <w:r w:rsidRPr="002135BC">
        <w:rPr>
          <w:rStyle w:val="libArabicChar"/>
          <w:rtl/>
        </w:rPr>
        <w:t xml:space="preserve"> الله ربّى و ربّكم</w:t>
      </w:r>
    </w:p>
    <w:p w:rsidR="00E10A6C" w:rsidRDefault="00E10A6C" w:rsidP="002135BC">
      <w:pPr>
        <w:pStyle w:val="libNormal"/>
        <w:rPr>
          <w:rtl/>
        </w:rPr>
      </w:pPr>
      <w:r>
        <w:rPr>
          <w:rtl/>
        </w:rPr>
        <w:t>5_اللہ واحد كى عبادت و پرستش لازم ہے _</w:t>
      </w:r>
      <w:r w:rsidRPr="002135BC">
        <w:rPr>
          <w:rStyle w:val="libArabicChar"/>
          <w:rFonts w:hint="eastAsia"/>
          <w:rtl/>
        </w:rPr>
        <w:t>فاعبدو</w:t>
      </w:r>
      <w:r w:rsidR="005E572F" w:rsidRPr="00201D6A">
        <w:rPr>
          <w:rStyle w:val="libArabicChar"/>
          <w:rFonts w:hint="cs"/>
          <w:rtl/>
        </w:rPr>
        <w:t>ه</w:t>
      </w:r>
    </w:p>
    <w:p w:rsidR="00E10A6C" w:rsidRDefault="00E10A6C" w:rsidP="00E10A6C">
      <w:pPr>
        <w:pStyle w:val="libNormal"/>
        <w:rPr>
          <w:rtl/>
        </w:rPr>
      </w:pPr>
      <w:r>
        <w:rPr>
          <w:rtl/>
        </w:rPr>
        <w:t>6_ پروردگاركےليے عبوديت كا ضرورى ہونا ايك ايسا وظيفہ ہے كہ جو كسى قسم كى دليل كا محتاج نہي</w:t>
      </w:r>
      <w:r w:rsidR="00475B46">
        <w:rPr>
          <w:rtl/>
        </w:rPr>
        <w:t xml:space="preserve">ں </w:t>
      </w:r>
      <w:r>
        <w:rPr>
          <w:rtl/>
        </w:rPr>
        <w:t>ہے _</w:t>
      </w:r>
    </w:p>
    <w:p w:rsidR="00E10A6C" w:rsidRDefault="00E10A6C" w:rsidP="002135BC">
      <w:pPr>
        <w:pStyle w:val="libArabic"/>
        <w:rPr>
          <w:rtl/>
        </w:rPr>
      </w:pPr>
      <w:r>
        <w:rPr>
          <w:rFonts w:hint="eastAsia"/>
          <w:rtl/>
        </w:rPr>
        <w:t>وإن</w:t>
      </w:r>
      <w:r>
        <w:rPr>
          <w:rtl/>
        </w:rPr>
        <w:t xml:space="preserve"> الله ربّى و ربّكم فاعبدو</w:t>
      </w:r>
      <w:r w:rsidR="005E572F" w:rsidRPr="00201D6A">
        <w:rPr>
          <w:rFonts w:hint="cs"/>
          <w:rtl/>
        </w:rPr>
        <w:t>ه</w:t>
      </w:r>
    </w:p>
    <w:p w:rsidR="00E10A6C" w:rsidRDefault="00E10A6C" w:rsidP="00E10A6C">
      <w:pPr>
        <w:pStyle w:val="libNormal"/>
        <w:rPr>
          <w:rtl/>
        </w:rPr>
      </w:pPr>
      <w:r>
        <w:rPr>
          <w:rFonts w:hint="eastAsia"/>
          <w:rtl/>
        </w:rPr>
        <w:t>حضرت</w:t>
      </w:r>
      <w:r>
        <w:rPr>
          <w:rtl/>
        </w:rPr>
        <w:t xml:space="preserve"> عيسي(ع) كى كلام مي</w:t>
      </w:r>
      <w:r w:rsidR="00475B46">
        <w:rPr>
          <w:rtl/>
        </w:rPr>
        <w:t xml:space="preserve">ں </w:t>
      </w:r>
      <w:r>
        <w:rPr>
          <w:rtl/>
        </w:rPr>
        <w:t>يہ موضوع كہ ( جو بھى رب ہو وہ پرسش كے لائق ہے ) ايك قبول شدہ بنيادى و اصلى بات تھى _</w:t>
      </w:r>
    </w:p>
    <w:p w:rsidR="00E10A6C" w:rsidRDefault="00E10A6C" w:rsidP="002135BC">
      <w:pPr>
        <w:pStyle w:val="libNormal"/>
        <w:rPr>
          <w:rtl/>
        </w:rPr>
      </w:pPr>
      <w:r>
        <w:rPr>
          <w:rtl/>
        </w:rPr>
        <w:t>7_ الله تعالى كى تمام انسانو</w:t>
      </w:r>
      <w:r w:rsidR="00475B46">
        <w:rPr>
          <w:rtl/>
        </w:rPr>
        <w:t xml:space="preserve">ں </w:t>
      </w:r>
      <w:r>
        <w:rPr>
          <w:rtl/>
        </w:rPr>
        <w:t>پر وسيع ربوبيت كى طرف توجہ، اسكے غير كى پرستش كو ترك كرنے كا باعث ہے_</w:t>
      </w:r>
      <w:r w:rsidRPr="002135BC">
        <w:rPr>
          <w:rStyle w:val="libArabicChar"/>
          <w:rFonts w:hint="eastAsia"/>
          <w:rtl/>
        </w:rPr>
        <w:t>وإن</w:t>
      </w:r>
      <w:r w:rsidRPr="002135BC">
        <w:rPr>
          <w:rStyle w:val="libArabicChar"/>
          <w:rtl/>
        </w:rPr>
        <w:t xml:space="preserve"> الله ربّى وربّكم فاعبدو</w:t>
      </w:r>
      <w:r w:rsidR="002135BC">
        <w:rPr>
          <w:rStyle w:val="libArabicChar"/>
          <w:rFonts w:hint="cs"/>
          <w:rtl/>
        </w:rPr>
        <w:t xml:space="preserve"> </w:t>
      </w:r>
      <w:r>
        <w:rPr>
          <w:rFonts w:hint="eastAsia"/>
          <w:rtl/>
        </w:rPr>
        <w:t>جملہ</w:t>
      </w:r>
      <w:r>
        <w:rPr>
          <w:rtl/>
        </w:rPr>
        <w:t>'' إن الله فاعبدوہ''كيلئے علت ہو سكتا ہے يعني</w:t>
      </w:r>
      <w:r w:rsidRPr="00373C7C">
        <w:rPr>
          <w:rStyle w:val="libArabicChar"/>
          <w:rtl/>
        </w:rPr>
        <w:t>'' اعبدو الله لأن</w:t>
      </w:r>
      <w:r w:rsidR="005E572F" w:rsidRPr="00201D6A">
        <w:rPr>
          <w:rStyle w:val="libArabicChar"/>
          <w:rFonts w:hint="cs"/>
          <w:rtl/>
        </w:rPr>
        <w:t>ه</w:t>
      </w:r>
      <w:r w:rsidRPr="00373C7C">
        <w:rPr>
          <w:rStyle w:val="libArabicChar"/>
          <w:rtl/>
        </w:rPr>
        <w:t xml:space="preserve"> </w:t>
      </w:r>
      <w:r w:rsidRPr="00373C7C">
        <w:rPr>
          <w:rStyle w:val="libArabicChar"/>
          <w:rFonts w:hint="cs"/>
          <w:rtl/>
        </w:rPr>
        <w:t>ربيّ</w:t>
      </w:r>
      <w:r w:rsidRPr="00373C7C">
        <w:rPr>
          <w:rStyle w:val="libArabicChar"/>
          <w:rtl/>
        </w:rPr>
        <w:t xml:space="preserve"> </w:t>
      </w:r>
      <w:r w:rsidRPr="00373C7C">
        <w:rPr>
          <w:rStyle w:val="libArabicChar"/>
          <w:rFonts w:hint="cs"/>
          <w:rtl/>
        </w:rPr>
        <w:t>وربّكم</w:t>
      </w:r>
      <w:r w:rsidRPr="00373C7C">
        <w:rPr>
          <w:rStyle w:val="libArabicChar"/>
          <w:rtl/>
        </w:rPr>
        <w:t xml:space="preserve"> ''</w:t>
      </w:r>
    </w:p>
    <w:p w:rsidR="00E10A6C" w:rsidRDefault="00E10A6C" w:rsidP="00373C7C">
      <w:pPr>
        <w:pStyle w:val="libNormal"/>
        <w:rPr>
          <w:rtl/>
        </w:rPr>
      </w:pPr>
      <w:r>
        <w:rPr>
          <w:rtl/>
        </w:rPr>
        <w:t>8_ الله تعالى كى ربوبيت پرعملى ايمان، عبادت ہے _</w:t>
      </w:r>
      <w:r w:rsidRPr="00373C7C">
        <w:rPr>
          <w:rStyle w:val="libArabicChar"/>
          <w:rFonts w:hint="eastAsia"/>
          <w:rtl/>
        </w:rPr>
        <w:t>وان</w:t>
      </w:r>
      <w:r w:rsidRPr="00373C7C">
        <w:rPr>
          <w:rStyle w:val="libArabicChar"/>
          <w:rtl/>
        </w:rPr>
        <w:t xml:space="preserve"> الله ربّى و ربّكم فاعبدو</w:t>
      </w:r>
      <w:r w:rsidR="005E572F" w:rsidRPr="00201D6A">
        <w:rPr>
          <w:rStyle w:val="libArabicChar"/>
          <w:rFonts w:hint="cs"/>
          <w:rtl/>
        </w:rPr>
        <w:t>ه</w:t>
      </w:r>
    </w:p>
    <w:p w:rsidR="00E10A6C" w:rsidRDefault="00E10A6C" w:rsidP="00373C7C">
      <w:pPr>
        <w:pStyle w:val="libNormal"/>
        <w:rPr>
          <w:rtl/>
        </w:rPr>
      </w:pPr>
      <w:r>
        <w:rPr>
          <w:rtl/>
        </w:rPr>
        <w:t>9_ الله واحد كى پرستش اورربوبيت مي</w:t>
      </w:r>
      <w:r w:rsidR="00475B46">
        <w:rPr>
          <w:rtl/>
        </w:rPr>
        <w:t xml:space="preserve">ں </w:t>
      </w:r>
      <w:r>
        <w:rPr>
          <w:rtl/>
        </w:rPr>
        <w:t>توحيد پراعتقاد، صراط مستقيم ہے _</w:t>
      </w:r>
      <w:r w:rsidRPr="00373C7C">
        <w:rPr>
          <w:rStyle w:val="libArabicChar"/>
          <w:rFonts w:hint="eastAsia"/>
          <w:rtl/>
        </w:rPr>
        <w:t>وإن</w:t>
      </w:r>
      <w:r w:rsidRPr="00373C7C">
        <w:rPr>
          <w:rStyle w:val="libArabicChar"/>
          <w:rtl/>
        </w:rPr>
        <w:t xml:space="preserve"> الله ربّى وربّكم فاعبدو</w:t>
      </w:r>
      <w:r w:rsidR="005E572F" w:rsidRPr="00201D6A">
        <w:rPr>
          <w:rStyle w:val="libArabicChar"/>
          <w:rFonts w:hint="cs"/>
          <w:rtl/>
        </w:rPr>
        <w:t>ه</w:t>
      </w:r>
      <w:r w:rsidRPr="00373C7C">
        <w:rPr>
          <w:rStyle w:val="libArabicChar"/>
          <w:rtl/>
        </w:rPr>
        <w:t xml:space="preserve"> </w:t>
      </w:r>
      <w:r w:rsidR="005E572F" w:rsidRPr="00201D6A">
        <w:rPr>
          <w:rStyle w:val="libArabicChar"/>
          <w:rFonts w:hint="cs"/>
          <w:rtl/>
        </w:rPr>
        <w:t>ه</w:t>
      </w:r>
      <w:r w:rsidRPr="00373C7C">
        <w:rPr>
          <w:rStyle w:val="libArabicChar"/>
          <w:rFonts w:hint="cs"/>
          <w:rtl/>
        </w:rPr>
        <w:t>ذا</w:t>
      </w:r>
      <w:r w:rsidRPr="00373C7C">
        <w:rPr>
          <w:rStyle w:val="libArabicChar"/>
          <w:rtl/>
        </w:rPr>
        <w:t xml:space="preserve"> </w:t>
      </w:r>
      <w:r w:rsidRPr="00373C7C">
        <w:rPr>
          <w:rStyle w:val="libArabicChar"/>
          <w:rFonts w:hint="cs"/>
          <w:rtl/>
        </w:rPr>
        <w:t>صراط</w:t>
      </w:r>
      <w:r w:rsidRPr="00373C7C">
        <w:rPr>
          <w:rStyle w:val="libArabicChar"/>
          <w:rtl/>
        </w:rPr>
        <w:t xml:space="preserve"> مستقيم</w:t>
      </w:r>
    </w:p>
    <w:p w:rsidR="00E10A6C" w:rsidRDefault="00E10A6C" w:rsidP="00373C7C">
      <w:pPr>
        <w:pStyle w:val="libNormal"/>
        <w:rPr>
          <w:rtl/>
        </w:rPr>
      </w:pPr>
      <w:r>
        <w:rPr>
          <w:rtl/>
        </w:rPr>
        <w:t>10_اللہ تعالى كى عبادت كا اصلى مقصد، صراط مستقيم كا راستہ پاناہے _</w:t>
      </w:r>
      <w:r w:rsidRPr="00373C7C">
        <w:rPr>
          <w:rStyle w:val="libArabicChar"/>
          <w:rFonts w:hint="eastAsia"/>
          <w:rtl/>
        </w:rPr>
        <w:t>فاعبدو</w:t>
      </w:r>
      <w:r w:rsidR="005E572F" w:rsidRPr="00201D6A">
        <w:rPr>
          <w:rStyle w:val="libArabicChar"/>
          <w:rFonts w:hint="cs"/>
          <w:rtl/>
        </w:rPr>
        <w:t>ه</w:t>
      </w:r>
      <w:r w:rsidRPr="00373C7C">
        <w:rPr>
          <w:rStyle w:val="libArabicChar"/>
          <w:rtl/>
        </w:rPr>
        <w:t xml:space="preserve"> </w:t>
      </w:r>
      <w:r w:rsidR="005E572F" w:rsidRPr="00201D6A">
        <w:rPr>
          <w:rStyle w:val="libArabicChar"/>
          <w:rFonts w:hint="cs"/>
          <w:rtl/>
        </w:rPr>
        <w:t>ه</w:t>
      </w:r>
      <w:r w:rsidRPr="00373C7C">
        <w:rPr>
          <w:rStyle w:val="libArabicChar"/>
          <w:rFonts w:hint="cs"/>
          <w:rtl/>
        </w:rPr>
        <w:t>ذا</w:t>
      </w:r>
      <w:r w:rsidRPr="00373C7C">
        <w:rPr>
          <w:rStyle w:val="libArabicChar"/>
          <w:rtl/>
        </w:rPr>
        <w:t xml:space="preserve"> </w:t>
      </w:r>
      <w:r w:rsidRPr="00373C7C">
        <w:rPr>
          <w:rStyle w:val="libArabicChar"/>
          <w:rFonts w:hint="cs"/>
          <w:rtl/>
        </w:rPr>
        <w:t>صراط</w:t>
      </w:r>
      <w:r w:rsidRPr="00373C7C">
        <w:rPr>
          <w:rStyle w:val="libArabicChar"/>
          <w:rtl/>
        </w:rPr>
        <w:t xml:space="preserve"> مستقيم</w:t>
      </w:r>
    </w:p>
    <w:p w:rsidR="00E10A6C" w:rsidRDefault="00E10A6C" w:rsidP="00373C7C">
      <w:pPr>
        <w:pStyle w:val="libNormal"/>
        <w:rPr>
          <w:rtl/>
        </w:rPr>
      </w:pPr>
      <w:r>
        <w:rPr>
          <w:rtl/>
        </w:rPr>
        <w:t>11_ حضرت عيسي(ع) لوگو</w:t>
      </w:r>
      <w:r w:rsidR="00475B46">
        <w:rPr>
          <w:rtl/>
        </w:rPr>
        <w:t xml:space="preserve">ں </w:t>
      </w:r>
      <w:r>
        <w:rPr>
          <w:rtl/>
        </w:rPr>
        <w:t>كو صراط مستقيم كى طرف دعوت كرنے والے تھے _</w:t>
      </w:r>
      <w:r w:rsidR="005E572F" w:rsidRPr="00201D6A">
        <w:rPr>
          <w:rStyle w:val="libArabicChar"/>
          <w:rFonts w:hint="cs"/>
          <w:rtl/>
        </w:rPr>
        <w:t>ه</w:t>
      </w:r>
      <w:r w:rsidRPr="00373C7C">
        <w:rPr>
          <w:rStyle w:val="libArabicChar"/>
          <w:rFonts w:hint="cs"/>
          <w:rtl/>
        </w:rPr>
        <w:t>ذا</w:t>
      </w:r>
      <w:r w:rsidRPr="00373C7C">
        <w:rPr>
          <w:rStyle w:val="libArabicChar"/>
          <w:rtl/>
        </w:rPr>
        <w:t xml:space="preserve"> صراط مستقيم</w:t>
      </w:r>
    </w:p>
    <w:p w:rsidR="00E10A6C" w:rsidRDefault="00E10A6C" w:rsidP="00E10A6C">
      <w:pPr>
        <w:pStyle w:val="libNormal"/>
        <w:rPr>
          <w:rtl/>
        </w:rPr>
      </w:pPr>
      <w:r>
        <w:rPr>
          <w:rFonts w:hint="eastAsia"/>
          <w:rtl/>
        </w:rPr>
        <w:t>الله</w:t>
      </w:r>
      <w:r>
        <w:rPr>
          <w:rtl/>
        </w:rPr>
        <w:t xml:space="preserve"> تعالى :</w:t>
      </w:r>
    </w:p>
    <w:p w:rsidR="00373C7C" w:rsidRDefault="005E4E68" w:rsidP="00373C7C">
      <w:pPr>
        <w:pStyle w:val="libPoemTini"/>
        <w:rPr>
          <w:rtl/>
        </w:rPr>
      </w:pPr>
      <w:r>
        <w:rPr>
          <w:rtl/>
        </w:rPr>
        <w:br w:type="page"/>
      </w:r>
    </w:p>
    <w:p w:rsidR="00E10A6C" w:rsidRDefault="00E10A6C" w:rsidP="00373C7C">
      <w:pPr>
        <w:pStyle w:val="libNormal"/>
        <w:rPr>
          <w:rtl/>
        </w:rPr>
      </w:pPr>
      <w:r>
        <w:rPr>
          <w:rFonts w:hint="eastAsia"/>
          <w:rtl/>
        </w:rPr>
        <w:lastRenderedPageBreak/>
        <w:t>الله</w:t>
      </w:r>
      <w:r>
        <w:rPr>
          <w:rtl/>
        </w:rPr>
        <w:t xml:space="preserve"> تعالى كى تدبير4;اللہ تعالى كى ربوبيت 1;4; الله تعالى كى ربوبيت قبول كرنا 8</w:t>
      </w:r>
    </w:p>
    <w:p w:rsidR="00E10A6C" w:rsidRDefault="00E10A6C" w:rsidP="00373C7C">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كى تربيت كرنے والا 1،4; انسانو</w:t>
      </w:r>
      <w:r w:rsidR="00475B46">
        <w:rPr>
          <w:rtl/>
        </w:rPr>
        <w:t xml:space="preserve">ں </w:t>
      </w:r>
      <w:r>
        <w:rPr>
          <w:rtl/>
        </w:rPr>
        <w:t>كى شرعى ذمہ داري6;انسانو</w:t>
      </w:r>
      <w:r w:rsidR="00475B46">
        <w:rPr>
          <w:rtl/>
        </w:rPr>
        <w:t xml:space="preserve">ں </w:t>
      </w:r>
      <w:r>
        <w:rPr>
          <w:rtl/>
        </w:rPr>
        <w:t>كى عبوديت كا بديہى ہونا 6; انسانو</w:t>
      </w:r>
      <w:r w:rsidR="00475B46">
        <w:rPr>
          <w:rtl/>
        </w:rPr>
        <w:t xml:space="preserve">ں </w:t>
      </w:r>
      <w:r>
        <w:rPr>
          <w:rtl/>
        </w:rPr>
        <w:t>كے امور مي</w:t>
      </w:r>
      <w:r w:rsidR="00475B46">
        <w:rPr>
          <w:rtl/>
        </w:rPr>
        <w:t xml:space="preserve">ں </w:t>
      </w:r>
      <w:r>
        <w:rPr>
          <w:rtl/>
        </w:rPr>
        <w:t>تدبير كرنے والا 4</w:t>
      </w:r>
    </w:p>
    <w:p w:rsidR="00E10A6C" w:rsidRDefault="00E10A6C" w:rsidP="00373C7C">
      <w:pPr>
        <w:pStyle w:val="libNormal"/>
        <w:rPr>
          <w:rtl/>
        </w:rPr>
      </w:pPr>
      <w:r>
        <w:rPr>
          <w:rFonts w:hint="eastAsia"/>
          <w:rtl/>
        </w:rPr>
        <w:t>توحيد</w:t>
      </w:r>
      <w:r>
        <w:rPr>
          <w:rtl/>
        </w:rPr>
        <w:t>:</w:t>
      </w:r>
      <w:r>
        <w:rPr>
          <w:rFonts w:hint="eastAsia"/>
          <w:rtl/>
        </w:rPr>
        <w:t>توحيد</w:t>
      </w:r>
      <w:r>
        <w:rPr>
          <w:rtl/>
        </w:rPr>
        <w:t xml:space="preserve"> ربوبى كى طرف دعوت 3; توحيد عبادى 9; توحيد عبادى كى اہميت 5; توحيد عبادى كى طرف دعوت 3</w:t>
      </w:r>
    </w:p>
    <w:p w:rsidR="00E10A6C" w:rsidRDefault="00E10A6C" w:rsidP="00373C7C">
      <w:pPr>
        <w:pStyle w:val="libNormal"/>
        <w:rPr>
          <w:rtl/>
        </w:rPr>
      </w:pPr>
      <w:r>
        <w:rPr>
          <w:rFonts w:hint="eastAsia"/>
          <w:rtl/>
        </w:rPr>
        <w:t>ذكر</w:t>
      </w:r>
      <w:r>
        <w:rPr>
          <w:rtl/>
        </w:rPr>
        <w:t xml:space="preserve"> :</w:t>
      </w:r>
      <w:r>
        <w:rPr>
          <w:rFonts w:hint="eastAsia"/>
          <w:rtl/>
        </w:rPr>
        <w:t>الله</w:t>
      </w:r>
      <w:r>
        <w:rPr>
          <w:rtl/>
        </w:rPr>
        <w:t xml:space="preserve"> تعالى كى ربوبيت كے ذكر كے آثار 7</w:t>
      </w:r>
    </w:p>
    <w:p w:rsidR="00E10A6C" w:rsidRDefault="00E10A6C" w:rsidP="00373C7C">
      <w:pPr>
        <w:pStyle w:val="libNormal"/>
        <w:rPr>
          <w:rtl/>
        </w:rPr>
      </w:pPr>
      <w:r>
        <w:rPr>
          <w:rFonts w:hint="eastAsia"/>
          <w:rtl/>
        </w:rPr>
        <w:t>صراط</w:t>
      </w:r>
      <w:r>
        <w:rPr>
          <w:rtl/>
        </w:rPr>
        <w:t xml:space="preserve"> مستقيم :</w:t>
      </w:r>
      <w:r>
        <w:rPr>
          <w:rFonts w:hint="eastAsia"/>
          <w:rtl/>
        </w:rPr>
        <w:t>صراط</w:t>
      </w:r>
      <w:r>
        <w:rPr>
          <w:rtl/>
        </w:rPr>
        <w:t xml:space="preserve"> مستقيم كى طرف دعوت 11; صراط مستقيم كى طرف ہدايت 10</w:t>
      </w:r>
    </w:p>
    <w:p w:rsidR="00E10A6C" w:rsidRDefault="00E10A6C" w:rsidP="00373C7C">
      <w:pPr>
        <w:pStyle w:val="libNormal"/>
        <w:rPr>
          <w:rtl/>
        </w:rPr>
      </w:pPr>
      <w:r>
        <w:rPr>
          <w:rFonts w:hint="eastAsia"/>
          <w:rtl/>
        </w:rPr>
        <w:t>ضرورتي</w:t>
      </w:r>
      <w:r w:rsidR="00475B46">
        <w:rPr>
          <w:rFonts w:hint="eastAsia"/>
          <w:rtl/>
        </w:rPr>
        <w:t xml:space="preserve">ں </w:t>
      </w:r>
      <w:r>
        <w:rPr>
          <w:rtl/>
        </w:rPr>
        <w:t>:</w:t>
      </w:r>
      <w:r>
        <w:rPr>
          <w:rFonts w:hint="eastAsia"/>
          <w:rtl/>
        </w:rPr>
        <w:t>الله</w:t>
      </w:r>
      <w:r>
        <w:rPr>
          <w:rtl/>
        </w:rPr>
        <w:t xml:space="preserve"> تعالى كى ربوبيت كى ضرورت 2</w:t>
      </w:r>
    </w:p>
    <w:p w:rsidR="00E10A6C" w:rsidRDefault="00E10A6C" w:rsidP="00373C7C">
      <w:pPr>
        <w:pStyle w:val="libNormal"/>
        <w:rPr>
          <w:rtl/>
        </w:rPr>
      </w:pPr>
      <w:r>
        <w:rPr>
          <w:rFonts w:hint="eastAsia"/>
          <w:rtl/>
        </w:rPr>
        <w:t>عبادت</w:t>
      </w:r>
      <w:r>
        <w:rPr>
          <w:rtl/>
        </w:rPr>
        <w:t xml:space="preserve"> :</w:t>
      </w:r>
      <w:r>
        <w:rPr>
          <w:rFonts w:hint="eastAsia"/>
          <w:rtl/>
        </w:rPr>
        <w:t>الله</w:t>
      </w:r>
      <w:r>
        <w:rPr>
          <w:rtl/>
        </w:rPr>
        <w:t xml:space="preserve"> تعالى كى عبادت كا بديہى ہونا 6;اللہ تعالى كى عبادت كا زمينہ 7;اللہ تعالى كى عبادت كا فلسفہ 10; عبادت كے آثار 8;اللہ تعالى كى عبادت كى اہميت 5; غير خدا كى عبادت كو ترك كرنے كا زمينہ7</w:t>
      </w:r>
    </w:p>
    <w:p w:rsidR="00E10A6C" w:rsidRDefault="00E10A6C" w:rsidP="00373C7C">
      <w:pPr>
        <w:pStyle w:val="libNormal"/>
        <w:rPr>
          <w:rtl/>
        </w:rPr>
      </w:pPr>
      <w:r>
        <w:rPr>
          <w:rFonts w:hint="eastAsia"/>
          <w:rtl/>
        </w:rPr>
        <w:t>عقيدہ</w:t>
      </w:r>
      <w:r>
        <w:rPr>
          <w:rtl/>
        </w:rPr>
        <w:t xml:space="preserve"> :</w:t>
      </w:r>
      <w:r>
        <w:rPr>
          <w:rFonts w:hint="eastAsia"/>
          <w:rtl/>
        </w:rPr>
        <w:t>توحيد</w:t>
      </w:r>
      <w:r>
        <w:rPr>
          <w:rtl/>
        </w:rPr>
        <w:t xml:space="preserve"> ربوبيت پر عقيدہ 9</w:t>
      </w:r>
    </w:p>
    <w:p w:rsidR="00E10A6C" w:rsidRDefault="00E10A6C" w:rsidP="00373C7C">
      <w:pPr>
        <w:pStyle w:val="libNormal"/>
        <w:rPr>
          <w:rtl/>
        </w:rPr>
      </w:pPr>
      <w:r>
        <w:rPr>
          <w:rFonts w:hint="eastAsia"/>
          <w:rtl/>
        </w:rPr>
        <w:t>عيسى</w:t>
      </w:r>
      <w:r>
        <w:rPr>
          <w:rtl/>
        </w:rPr>
        <w:t xml:space="preserve"> (ع) :</w:t>
      </w:r>
      <w:r>
        <w:rPr>
          <w:rFonts w:hint="eastAsia"/>
          <w:rtl/>
        </w:rPr>
        <w:t>عيسى</w:t>
      </w:r>
      <w:r>
        <w:rPr>
          <w:rtl/>
        </w:rPr>
        <w:t xml:space="preserve"> (ع) كى دعوتي</w:t>
      </w:r>
      <w:r w:rsidR="00475B46">
        <w:rPr>
          <w:rtl/>
        </w:rPr>
        <w:t xml:space="preserve">ں </w:t>
      </w:r>
      <w:r>
        <w:rPr>
          <w:rtl/>
        </w:rPr>
        <w:t>3;11; عيسي(ع) كا عقيدہ 2; عيسي(ع) كا قصہ 1; عيسي(ع) كا مربى ہونا 1;عيسى (ع) كا نومولودى مي</w:t>
      </w:r>
      <w:r w:rsidR="00475B46">
        <w:rPr>
          <w:rtl/>
        </w:rPr>
        <w:t xml:space="preserve">ں </w:t>
      </w:r>
      <w:r>
        <w:rPr>
          <w:rtl/>
        </w:rPr>
        <w:t>كلام كرنا 1;3; عيسي(ع) كى معنوى ضروريات 2</w:t>
      </w:r>
    </w:p>
    <w:p w:rsidR="00E10A6C" w:rsidRDefault="00E10A6C" w:rsidP="00373C7C">
      <w:pPr>
        <w:pStyle w:val="libNormal"/>
        <w:rPr>
          <w:rtl/>
        </w:rPr>
      </w:pPr>
      <w:r>
        <w:rPr>
          <w:rFonts w:hint="eastAsia"/>
          <w:rtl/>
        </w:rPr>
        <w:t>نظريہ</w:t>
      </w:r>
      <w:r>
        <w:rPr>
          <w:rtl/>
        </w:rPr>
        <w:t xml:space="preserve"> كائنات :</w:t>
      </w:r>
      <w:r>
        <w:rPr>
          <w:rFonts w:hint="eastAsia"/>
          <w:rtl/>
        </w:rPr>
        <w:t>توحيدينظريہ</w:t>
      </w:r>
      <w:r>
        <w:rPr>
          <w:rtl/>
        </w:rPr>
        <w:t xml:space="preserve"> كائنات 4</w:t>
      </w:r>
    </w:p>
    <w:p w:rsidR="00E10A6C" w:rsidRDefault="00373C7C" w:rsidP="00373C7C">
      <w:pPr>
        <w:pStyle w:val="Heading2Center"/>
        <w:rPr>
          <w:rtl/>
        </w:rPr>
      </w:pPr>
      <w:bookmarkStart w:id="259" w:name="_Toc32151590"/>
      <w:r w:rsidRPr="00373C7C">
        <w:rPr>
          <w:rFonts w:hint="cs"/>
          <w:rtl/>
        </w:rPr>
        <w:t xml:space="preserve">آیت </w:t>
      </w:r>
      <w:r>
        <w:rPr>
          <w:rFonts w:hint="cs"/>
          <w:rtl/>
        </w:rPr>
        <w:t>37</w:t>
      </w:r>
      <w:bookmarkEnd w:id="259"/>
    </w:p>
    <w:p w:rsidR="00E10A6C" w:rsidRDefault="00574CD4" w:rsidP="00373C7C">
      <w:pPr>
        <w:pStyle w:val="libNormal"/>
        <w:rPr>
          <w:rtl/>
        </w:rPr>
      </w:pPr>
      <w:r>
        <w:rPr>
          <w:rStyle w:val="libAieChar"/>
          <w:rFonts w:hint="eastAsia"/>
          <w:rtl/>
        </w:rPr>
        <w:t xml:space="preserve"> </w:t>
      </w:r>
      <w:r w:rsidRPr="00574CD4">
        <w:rPr>
          <w:rStyle w:val="libAlaemChar"/>
          <w:rFonts w:hint="eastAsia"/>
          <w:rtl/>
        </w:rPr>
        <w:t>(</w:t>
      </w:r>
      <w:r w:rsidRPr="00373C7C">
        <w:rPr>
          <w:rStyle w:val="libAieChar"/>
          <w:rFonts w:hint="eastAsia"/>
          <w:rtl/>
        </w:rPr>
        <w:t>فَاخْتَلَفَ</w:t>
      </w:r>
      <w:r w:rsidRPr="00373C7C">
        <w:rPr>
          <w:rStyle w:val="libAieChar"/>
          <w:rtl/>
        </w:rPr>
        <w:t xml:space="preserve"> الْأَحْزَابُ مِن بَيْنِهِمْ فَوَيْلٌ لِّلَّذِينَ كَفَرُوا مِن مَّشْهَدِ يَوْمٍ عَظِيمٍ</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مختلف گروہو</w:t>
      </w:r>
      <w:r w:rsidR="00475B46">
        <w:rPr>
          <w:rtl/>
        </w:rPr>
        <w:t xml:space="preserve">ں </w:t>
      </w:r>
      <w:r>
        <w:rPr>
          <w:rtl/>
        </w:rPr>
        <w:t>نے آپس مي</w:t>
      </w:r>
      <w:r w:rsidR="00475B46">
        <w:rPr>
          <w:rtl/>
        </w:rPr>
        <w:t xml:space="preserve">ں </w:t>
      </w:r>
      <w:r>
        <w:rPr>
          <w:rtl/>
        </w:rPr>
        <w:t>اختلاف كيا اور ويل ان لوگو</w:t>
      </w:r>
      <w:r w:rsidR="00475B46">
        <w:rPr>
          <w:rtl/>
        </w:rPr>
        <w:t xml:space="preserve">ں </w:t>
      </w:r>
      <w:r>
        <w:rPr>
          <w:rtl/>
        </w:rPr>
        <w:t>كے لئے ہے جنھو</w:t>
      </w:r>
      <w:r w:rsidR="00475B46">
        <w:rPr>
          <w:rtl/>
        </w:rPr>
        <w:t xml:space="preserve">ں </w:t>
      </w:r>
      <w:r>
        <w:rPr>
          <w:rtl/>
        </w:rPr>
        <w:t>نے كفر اختيار كيا اور انھي</w:t>
      </w:r>
      <w:r w:rsidR="00475B46">
        <w:rPr>
          <w:rtl/>
        </w:rPr>
        <w:t xml:space="preserve">ں </w:t>
      </w:r>
      <w:r>
        <w:rPr>
          <w:rtl/>
        </w:rPr>
        <w:t>بڑے سخت دن كا سامنا كرنا ہوگا (37)</w:t>
      </w:r>
    </w:p>
    <w:p w:rsidR="00E10A6C" w:rsidRDefault="00E10A6C" w:rsidP="00E10A6C">
      <w:pPr>
        <w:pStyle w:val="libNormal"/>
        <w:rPr>
          <w:rtl/>
        </w:rPr>
      </w:pPr>
      <w:r>
        <w:rPr>
          <w:rtl/>
        </w:rPr>
        <w:t>1_ حضرت مريم (ع) كے زمانہ مي</w:t>
      </w:r>
      <w:r w:rsidR="00475B46">
        <w:rPr>
          <w:rtl/>
        </w:rPr>
        <w:t xml:space="preserve">ں </w:t>
      </w:r>
      <w:r>
        <w:rPr>
          <w:rtl/>
        </w:rPr>
        <w:t>لوگو</w:t>
      </w:r>
      <w:r w:rsidR="00475B46">
        <w:rPr>
          <w:rtl/>
        </w:rPr>
        <w:t xml:space="preserve">ں </w:t>
      </w:r>
      <w:r>
        <w:rPr>
          <w:rtl/>
        </w:rPr>
        <w:t>كے ايك گروہ مي</w:t>
      </w:r>
      <w:r w:rsidR="00475B46">
        <w:rPr>
          <w:rtl/>
        </w:rPr>
        <w:t xml:space="preserve">ں </w:t>
      </w:r>
      <w:r>
        <w:rPr>
          <w:rtl/>
        </w:rPr>
        <w:t>حضرت عيسي(ع) كى واضح باتي</w:t>
      </w:r>
      <w:r w:rsidR="00475B46">
        <w:rPr>
          <w:rtl/>
        </w:rPr>
        <w:t xml:space="preserve">ں </w:t>
      </w:r>
      <w:r>
        <w:rPr>
          <w:rtl/>
        </w:rPr>
        <w:t>_</w:t>
      </w:r>
    </w:p>
    <w:p w:rsidR="00E10A6C" w:rsidRDefault="00E10A6C" w:rsidP="00373C7C">
      <w:pPr>
        <w:pStyle w:val="libNormal"/>
        <w:rPr>
          <w:rtl/>
        </w:rPr>
      </w:pPr>
      <w:r>
        <w:rPr>
          <w:rFonts w:hint="eastAsia"/>
          <w:rtl/>
        </w:rPr>
        <w:t>سننے</w:t>
      </w:r>
      <w:r>
        <w:rPr>
          <w:rtl/>
        </w:rPr>
        <w:t xml:space="preserve"> كے باوجود اخلاف نظر اور كشمكش پيدا ہوئي _</w:t>
      </w:r>
      <w:r w:rsidRPr="00373C7C">
        <w:rPr>
          <w:rStyle w:val="libArabicChar"/>
          <w:rFonts w:hint="eastAsia"/>
          <w:rtl/>
        </w:rPr>
        <w:t>فاختلف</w:t>
      </w:r>
      <w:r w:rsidRPr="00373C7C">
        <w:rPr>
          <w:rStyle w:val="libArabicChar"/>
          <w:rtl/>
        </w:rPr>
        <w:t xml:space="preserve"> الأحزاب من بين</w:t>
      </w:r>
      <w:r w:rsidR="005E572F" w:rsidRPr="00201D6A">
        <w:rPr>
          <w:rStyle w:val="libArabicChar"/>
          <w:rFonts w:hint="cs"/>
          <w:rtl/>
        </w:rPr>
        <w:t>ه</w:t>
      </w:r>
      <w:r w:rsidRPr="00373C7C">
        <w:rPr>
          <w:rStyle w:val="libArabicChar"/>
          <w:rFonts w:hint="cs"/>
          <w:rtl/>
        </w:rPr>
        <w:t>م</w:t>
      </w:r>
    </w:p>
    <w:p w:rsidR="00373C7C" w:rsidRDefault="005E4E68" w:rsidP="00373C7C">
      <w:pPr>
        <w:pStyle w:val="libNormal"/>
        <w:rPr>
          <w:rtl/>
        </w:rPr>
      </w:pPr>
      <w:r>
        <w:rPr>
          <w:rtl/>
        </w:rPr>
        <w:t xml:space="preserve"> </w:t>
      </w:r>
      <w:r w:rsidR="00373C7C">
        <w:rPr>
          <w:rFonts w:hint="eastAsia"/>
          <w:rtl/>
        </w:rPr>
        <w:t>گذشتہ</w:t>
      </w:r>
      <w:r w:rsidR="00373C7C">
        <w:rPr>
          <w:rtl/>
        </w:rPr>
        <w:t xml:space="preserve"> آيات كے پيش نظر كہ جس ميں حضرت عيسي(ع) كے مريم كے فرزند ہونے اور الله تعالى كى طرف سے فرزند كى نفى كى بات تھى اس سے معلوم ہوتا ہے كہ ان گروہوں ميں حضرت عيسي(ع) كى ماہيت كے بارے ميں اختلاف تھا_</w:t>
      </w:r>
    </w:p>
    <w:p w:rsidR="00373C7C" w:rsidRDefault="005E4E68" w:rsidP="00373C7C">
      <w:pPr>
        <w:pStyle w:val="libNormal"/>
        <w:rPr>
          <w:rtl/>
        </w:rPr>
      </w:pPr>
      <w:r>
        <w:rPr>
          <w:rtl/>
        </w:rPr>
        <w:br w:type="page"/>
      </w:r>
    </w:p>
    <w:p w:rsidR="00E10A6C" w:rsidRDefault="00E10A6C" w:rsidP="00373C7C">
      <w:pPr>
        <w:pStyle w:val="libNormal"/>
        <w:rPr>
          <w:rtl/>
        </w:rPr>
      </w:pPr>
      <w:r>
        <w:rPr>
          <w:rtl/>
        </w:rPr>
        <w:lastRenderedPageBreak/>
        <w:t>2_ حضرت مريم (ع) كے زمانہ مي</w:t>
      </w:r>
      <w:r w:rsidR="00475B46">
        <w:rPr>
          <w:rtl/>
        </w:rPr>
        <w:t xml:space="preserve">ں </w:t>
      </w:r>
      <w:r>
        <w:rPr>
          <w:rtl/>
        </w:rPr>
        <w:t>لوگو</w:t>
      </w:r>
      <w:r w:rsidR="00475B46">
        <w:rPr>
          <w:rtl/>
        </w:rPr>
        <w:t xml:space="preserve">ں </w:t>
      </w:r>
      <w:r>
        <w:rPr>
          <w:rtl/>
        </w:rPr>
        <w:t>كا ايك گروہ حضرت عيسي(ع) اور انكى گفتار پر ايمان لے آئے جب كہ دوسرے گروہ نے كفر اختيار كيا _</w:t>
      </w:r>
      <w:r w:rsidRPr="00373C7C">
        <w:rPr>
          <w:rStyle w:val="libArabicChar"/>
          <w:rFonts w:hint="eastAsia"/>
          <w:rtl/>
        </w:rPr>
        <w:t>فاختلف</w:t>
      </w:r>
      <w:r w:rsidRPr="00373C7C">
        <w:rPr>
          <w:rStyle w:val="libArabicChar"/>
          <w:rtl/>
        </w:rPr>
        <w:t xml:space="preserve"> الأحزاب من بين</w:t>
      </w:r>
      <w:r w:rsidR="005E572F" w:rsidRPr="00201D6A">
        <w:rPr>
          <w:rStyle w:val="libArabicChar"/>
          <w:rFonts w:hint="cs"/>
          <w:rtl/>
        </w:rPr>
        <w:t>ه</w:t>
      </w:r>
      <w:r w:rsidRPr="00373C7C">
        <w:rPr>
          <w:rStyle w:val="libArabicChar"/>
          <w:rFonts w:hint="cs"/>
          <w:rtl/>
        </w:rPr>
        <w:t>م</w:t>
      </w:r>
      <w:r w:rsidRPr="00373C7C">
        <w:rPr>
          <w:rStyle w:val="libArabicChar"/>
          <w:rtl/>
        </w:rPr>
        <w:t xml:space="preserve"> </w:t>
      </w:r>
      <w:r w:rsidRPr="00373C7C">
        <w:rPr>
          <w:rStyle w:val="libArabicChar"/>
          <w:rFonts w:hint="cs"/>
          <w:rtl/>
        </w:rPr>
        <w:t>فويل</w:t>
      </w:r>
      <w:r w:rsidRPr="00373C7C">
        <w:rPr>
          <w:rStyle w:val="libArabicChar"/>
          <w:rtl/>
        </w:rPr>
        <w:t xml:space="preserve"> </w:t>
      </w:r>
      <w:r w:rsidRPr="00373C7C">
        <w:rPr>
          <w:rStyle w:val="libArabicChar"/>
          <w:rFonts w:hint="cs"/>
          <w:rtl/>
        </w:rPr>
        <w:t>للذي</w:t>
      </w:r>
      <w:r w:rsidRPr="00373C7C">
        <w:rPr>
          <w:rStyle w:val="libArabicChar"/>
          <w:rtl/>
        </w:rPr>
        <w:t>ن كفرو</w:t>
      </w:r>
      <w:r w:rsidR="00C631A9">
        <w:rPr>
          <w:rStyle w:val="libArabicChar"/>
          <w:rFonts w:hint="cs"/>
          <w:rtl/>
        </w:rPr>
        <w:t>ا</w:t>
      </w:r>
    </w:p>
    <w:p w:rsidR="00E10A6C" w:rsidRDefault="00E10A6C" w:rsidP="00373C7C">
      <w:pPr>
        <w:pStyle w:val="libNormal"/>
        <w:rPr>
          <w:rtl/>
        </w:rPr>
      </w:pPr>
      <w:r>
        <w:rPr>
          <w:rtl/>
        </w:rPr>
        <w:t>3_ حضرت عيسي(ع) او ر انكى گفتار كے حوالے سے كفر اختيار كرنے والو</w:t>
      </w:r>
      <w:r w:rsidR="00475B46">
        <w:rPr>
          <w:rtl/>
        </w:rPr>
        <w:t xml:space="preserve">ں </w:t>
      </w:r>
      <w:r>
        <w:rPr>
          <w:rtl/>
        </w:rPr>
        <w:t>كيلئے قيامت، ايك سخت اور تباہ كرنے والادن ہے _</w:t>
      </w:r>
      <w:r w:rsidRPr="00373C7C">
        <w:rPr>
          <w:rStyle w:val="libArabicChar"/>
          <w:rFonts w:hint="eastAsia"/>
          <w:rtl/>
        </w:rPr>
        <w:t>فويل</w:t>
      </w:r>
      <w:r w:rsidRPr="00373C7C">
        <w:rPr>
          <w:rStyle w:val="libArabicChar"/>
          <w:rtl/>
        </w:rPr>
        <w:t xml:space="preserve"> للذين كفروامن مش</w:t>
      </w:r>
      <w:r w:rsidR="005E572F" w:rsidRPr="00201D6A">
        <w:rPr>
          <w:rStyle w:val="libArabicChar"/>
          <w:rFonts w:hint="cs"/>
          <w:rtl/>
        </w:rPr>
        <w:t>ه</w:t>
      </w:r>
      <w:r w:rsidRPr="00373C7C">
        <w:rPr>
          <w:rStyle w:val="libArabicChar"/>
          <w:rFonts w:hint="cs"/>
          <w:rtl/>
        </w:rPr>
        <w:t>د</w:t>
      </w:r>
      <w:r w:rsidRPr="00373C7C">
        <w:rPr>
          <w:rStyle w:val="libArabicChar"/>
          <w:rtl/>
        </w:rPr>
        <w:t xml:space="preserve"> </w:t>
      </w:r>
      <w:r w:rsidRPr="00373C7C">
        <w:rPr>
          <w:rStyle w:val="libArabicChar"/>
          <w:rFonts w:hint="cs"/>
          <w:rtl/>
        </w:rPr>
        <w:t>يو</w:t>
      </w:r>
      <w:r w:rsidRPr="00373C7C">
        <w:rPr>
          <w:rStyle w:val="libArabicChar"/>
          <w:rtl/>
        </w:rPr>
        <w:t>م عظيم</w:t>
      </w:r>
    </w:p>
    <w:p w:rsidR="00E10A6C" w:rsidRDefault="00E10A6C" w:rsidP="00E10A6C">
      <w:pPr>
        <w:pStyle w:val="libNormal"/>
        <w:rPr>
          <w:rtl/>
        </w:rPr>
      </w:pPr>
      <w:r>
        <w:rPr>
          <w:rtl/>
        </w:rPr>
        <w:t>(ويل ) يعنى عذاب وہلاكت ( لسان العرب ) قيامت كا ہلاكت بار ہونا ، شدت عذاب سے كنايہ ہے اس طرح كہ اگر روز قيامت موت ہوئي تواس عذاب مي</w:t>
      </w:r>
      <w:r w:rsidR="00475B46">
        <w:rPr>
          <w:rtl/>
        </w:rPr>
        <w:t xml:space="preserve">ں </w:t>
      </w:r>
      <w:r>
        <w:rPr>
          <w:rtl/>
        </w:rPr>
        <w:t>گرفتار لوگ زندہ ني</w:t>
      </w:r>
      <w:r w:rsidR="00475B46">
        <w:rPr>
          <w:rtl/>
        </w:rPr>
        <w:t xml:space="preserve">ں </w:t>
      </w:r>
      <w:r>
        <w:rPr>
          <w:rtl/>
        </w:rPr>
        <w:t>رہي</w:t>
      </w:r>
      <w:r w:rsidR="00475B46">
        <w:rPr>
          <w:rtl/>
        </w:rPr>
        <w:t xml:space="preserve">ں </w:t>
      </w:r>
      <w:r>
        <w:rPr>
          <w:rtl/>
        </w:rPr>
        <w:t>گے_</w:t>
      </w:r>
    </w:p>
    <w:p w:rsidR="00E10A6C" w:rsidRDefault="00E10A6C" w:rsidP="00E10A6C">
      <w:pPr>
        <w:pStyle w:val="libNormal"/>
        <w:rPr>
          <w:rtl/>
        </w:rPr>
      </w:pPr>
      <w:r>
        <w:rPr>
          <w:rtl/>
        </w:rPr>
        <w:t>4_ وہ لوگ جو حضرت عيسي(ع) كو حضرت مريم (ع) كا فرزند ، الله تعالى كا بندہ اور رسول نہي</w:t>
      </w:r>
      <w:r w:rsidR="00475B46">
        <w:rPr>
          <w:rtl/>
        </w:rPr>
        <w:t xml:space="preserve">ں </w:t>
      </w:r>
      <w:r>
        <w:rPr>
          <w:rtl/>
        </w:rPr>
        <w:t>جانتے وہ كافر ہي</w:t>
      </w:r>
      <w:r w:rsidR="00475B46">
        <w:rPr>
          <w:rtl/>
        </w:rPr>
        <w:t xml:space="preserve">ں </w:t>
      </w:r>
      <w:r>
        <w:rPr>
          <w:rtl/>
        </w:rPr>
        <w:t>_</w:t>
      </w:r>
    </w:p>
    <w:p w:rsidR="00E10A6C" w:rsidRDefault="00E10A6C" w:rsidP="00373C7C">
      <w:pPr>
        <w:pStyle w:val="libArabic"/>
        <w:rPr>
          <w:rtl/>
        </w:rPr>
      </w:pPr>
      <w:r>
        <w:rPr>
          <w:rFonts w:hint="eastAsia"/>
          <w:rtl/>
        </w:rPr>
        <w:t>فاختلف</w:t>
      </w:r>
      <w:r>
        <w:rPr>
          <w:rtl/>
        </w:rPr>
        <w:t xml:space="preserve"> الا حزاب من بين</w:t>
      </w:r>
      <w:r w:rsidR="005E572F" w:rsidRPr="00201D6A">
        <w:rPr>
          <w:rFonts w:hint="cs"/>
          <w:rtl/>
        </w:rPr>
        <w:t>ه</w:t>
      </w:r>
      <w:r>
        <w:rPr>
          <w:rFonts w:hint="cs"/>
          <w:rtl/>
        </w:rPr>
        <w:t>م</w:t>
      </w:r>
      <w:r>
        <w:rPr>
          <w:rtl/>
        </w:rPr>
        <w:t xml:space="preserve"> </w:t>
      </w:r>
      <w:r>
        <w:rPr>
          <w:rFonts w:hint="cs"/>
          <w:rtl/>
        </w:rPr>
        <w:t>فويل</w:t>
      </w:r>
      <w:r>
        <w:rPr>
          <w:rtl/>
        </w:rPr>
        <w:t xml:space="preserve"> </w:t>
      </w:r>
      <w:r>
        <w:rPr>
          <w:rFonts w:hint="cs"/>
          <w:rtl/>
        </w:rPr>
        <w:t>للذين</w:t>
      </w:r>
      <w:r>
        <w:rPr>
          <w:rtl/>
        </w:rPr>
        <w:t xml:space="preserve"> كفرو</w:t>
      </w:r>
      <w:r w:rsidR="00C631A9">
        <w:rPr>
          <w:rFonts w:hint="cs"/>
          <w:rtl/>
        </w:rPr>
        <w:t>ا</w:t>
      </w:r>
    </w:p>
    <w:p w:rsidR="00E10A6C" w:rsidRDefault="00E10A6C" w:rsidP="00373C7C">
      <w:pPr>
        <w:pStyle w:val="libNormal"/>
        <w:rPr>
          <w:rtl/>
        </w:rPr>
      </w:pPr>
      <w:r>
        <w:rPr>
          <w:rtl/>
        </w:rPr>
        <w:t>5_ حضرت عيسي(ع) كے بارے مي</w:t>
      </w:r>
      <w:r w:rsidR="00475B46">
        <w:rPr>
          <w:rtl/>
        </w:rPr>
        <w:t xml:space="preserve">ں </w:t>
      </w:r>
      <w:r>
        <w:rPr>
          <w:rtl/>
        </w:rPr>
        <w:t>الله تعالى كا فرزند ہونے كاعقيدہ، كفرہے _</w:t>
      </w:r>
      <w:r w:rsidRPr="00373C7C">
        <w:rPr>
          <w:rStyle w:val="libArabicChar"/>
          <w:rFonts w:hint="eastAsia"/>
          <w:rtl/>
        </w:rPr>
        <w:t>ما</w:t>
      </w:r>
      <w:r w:rsidRPr="00373C7C">
        <w:rPr>
          <w:rStyle w:val="libArabicChar"/>
          <w:rtl/>
        </w:rPr>
        <w:t xml:space="preserve"> كان لله أن يتّخذمن ولد فويل للذين كفروامن مش</w:t>
      </w:r>
      <w:r w:rsidR="005E572F" w:rsidRPr="00201D6A">
        <w:rPr>
          <w:rStyle w:val="libArabicChar"/>
          <w:rFonts w:hint="cs"/>
          <w:rtl/>
        </w:rPr>
        <w:t>ه</w:t>
      </w:r>
      <w:r w:rsidRPr="00373C7C">
        <w:rPr>
          <w:rStyle w:val="libArabicChar"/>
          <w:rFonts w:hint="cs"/>
          <w:rtl/>
        </w:rPr>
        <w:t>د</w:t>
      </w:r>
      <w:r w:rsidRPr="00373C7C">
        <w:rPr>
          <w:rStyle w:val="libArabicChar"/>
          <w:rtl/>
        </w:rPr>
        <w:t xml:space="preserve"> </w:t>
      </w:r>
      <w:r w:rsidRPr="00373C7C">
        <w:rPr>
          <w:rStyle w:val="libArabicChar"/>
          <w:rFonts w:hint="cs"/>
          <w:rtl/>
        </w:rPr>
        <w:t>يو</w:t>
      </w:r>
      <w:r w:rsidRPr="00373C7C">
        <w:rPr>
          <w:rStyle w:val="libArabicChar"/>
          <w:rtl/>
        </w:rPr>
        <w:t>م عظيم</w:t>
      </w:r>
    </w:p>
    <w:p w:rsidR="00E10A6C" w:rsidRDefault="00E10A6C" w:rsidP="00373C7C">
      <w:pPr>
        <w:pStyle w:val="libNormal"/>
        <w:rPr>
          <w:rtl/>
        </w:rPr>
      </w:pPr>
      <w:r>
        <w:rPr>
          <w:rtl/>
        </w:rPr>
        <w:t>6_ روزقيامت، گواہ، حضرت عيسي(ع) كے الله تعالى كے بيٹے ہونے كے خيال كے باطل ہونے پر الله تعالى كيلئے گواہى دي</w:t>
      </w:r>
      <w:r w:rsidR="00475B46">
        <w:rPr>
          <w:rtl/>
        </w:rPr>
        <w:t xml:space="preserve">ں </w:t>
      </w:r>
      <w:r>
        <w:rPr>
          <w:rtl/>
        </w:rPr>
        <w:t>گے _</w:t>
      </w:r>
      <w:r w:rsidRPr="00373C7C">
        <w:rPr>
          <w:rStyle w:val="libArabicChar"/>
          <w:rFonts w:hint="eastAsia"/>
          <w:rtl/>
        </w:rPr>
        <w:t>فويل</w:t>
      </w:r>
      <w:r w:rsidRPr="00373C7C">
        <w:rPr>
          <w:rStyle w:val="libArabicChar"/>
          <w:rtl/>
        </w:rPr>
        <w:t xml:space="preserve"> للذين كفروامن مش</w:t>
      </w:r>
      <w:r w:rsidR="005E572F" w:rsidRPr="00201D6A">
        <w:rPr>
          <w:rStyle w:val="libArabicChar"/>
          <w:rFonts w:hint="cs"/>
          <w:rtl/>
        </w:rPr>
        <w:t>ه</w:t>
      </w:r>
      <w:r w:rsidRPr="00373C7C">
        <w:rPr>
          <w:rStyle w:val="libArabicChar"/>
          <w:rFonts w:hint="cs"/>
          <w:rtl/>
        </w:rPr>
        <w:t>د</w:t>
      </w:r>
      <w:r w:rsidRPr="00373C7C">
        <w:rPr>
          <w:rStyle w:val="libArabicChar"/>
          <w:rtl/>
        </w:rPr>
        <w:t xml:space="preserve"> </w:t>
      </w:r>
      <w:r w:rsidRPr="00373C7C">
        <w:rPr>
          <w:rStyle w:val="libArabicChar"/>
          <w:rFonts w:hint="cs"/>
          <w:rtl/>
        </w:rPr>
        <w:t>يو</w:t>
      </w:r>
      <w:r w:rsidRPr="00373C7C">
        <w:rPr>
          <w:rStyle w:val="libArabicChar"/>
          <w:rtl/>
        </w:rPr>
        <w:t>م عظيم</w:t>
      </w:r>
    </w:p>
    <w:p w:rsidR="00E10A6C" w:rsidRDefault="00E10A6C" w:rsidP="00373C7C">
      <w:pPr>
        <w:pStyle w:val="libNormal"/>
        <w:rPr>
          <w:rtl/>
        </w:rPr>
      </w:pPr>
      <w:r>
        <w:rPr>
          <w:rtl/>
        </w:rPr>
        <w:t>7_ كفار كے خلاف روز قيامت گواہى كا منظر، سخت اور ہلاكت مي</w:t>
      </w:r>
      <w:r w:rsidR="00475B46">
        <w:rPr>
          <w:rtl/>
        </w:rPr>
        <w:t xml:space="preserve">ں </w:t>
      </w:r>
      <w:r>
        <w:rPr>
          <w:rtl/>
        </w:rPr>
        <w:t>ڈالنے والا ہوگا _</w:t>
      </w:r>
      <w:r w:rsidRPr="00373C7C">
        <w:rPr>
          <w:rStyle w:val="libArabicChar"/>
          <w:rFonts w:hint="eastAsia"/>
          <w:rtl/>
        </w:rPr>
        <w:t>فويل</w:t>
      </w:r>
      <w:r w:rsidRPr="00373C7C">
        <w:rPr>
          <w:rStyle w:val="libArabicChar"/>
          <w:rtl/>
        </w:rPr>
        <w:t xml:space="preserve"> للذين كفروامن مش</w:t>
      </w:r>
      <w:r w:rsidR="005E572F" w:rsidRPr="00201D6A">
        <w:rPr>
          <w:rStyle w:val="libArabicChar"/>
          <w:rFonts w:hint="cs"/>
          <w:rtl/>
        </w:rPr>
        <w:t>ه</w:t>
      </w:r>
      <w:r w:rsidRPr="00373C7C">
        <w:rPr>
          <w:rStyle w:val="libArabicChar"/>
          <w:rFonts w:hint="cs"/>
          <w:rtl/>
        </w:rPr>
        <w:t>د</w:t>
      </w:r>
      <w:r w:rsidRPr="00373C7C">
        <w:rPr>
          <w:rStyle w:val="libArabicChar"/>
          <w:rtl/>
        </w:rPr>
        <w:t xml:space="preserve"> </w:t>
      </w:r>
      <w:r w:rsidRPr="00373C7C">
        <w:rPr>
          <w:rStyle w:val="libArabicChar"/>
          <w:rFonts w:hint="cs"/>
          <w:rtl/>
        </w:rPr>
        <w:t>يو</w:t>
      </w:r>
      <w:r w:rsidRPr="00373C7C">
        <w:rPr>
          <w:rStyle w:val="libArabicChar"/>
          <w:rtl/>
        </w:rPr>
        <w:t>م عظيم</w:t>
      </w:r>
      <w:r w:rsidR="00373C7C">
        <w:rPr>
          <w:rStyle w:val="libArabicChar"/>
          <w:rFonts w:hint="cs"/>
          <w:rtl/>
        </w:rPr>
        <w:t xml:space="preserve">  </w:t>
      </w:r>
      <w:r>
        <w:rPr>
          <w:rtl/>
        </w:rPr>
        <w:t>( مشہد ) ممكن ہے اسم مكان ہو يعنى گواہى كى جگہ حرف ( من ) بتارہاہے كہ وہى گواہى كى جگہ كفار كيلئے (ويل )كا سرچشمہ ہے لہذا كہي</w:t>
      </w:r>
      <w:r w:rsidR="00475B46">
        <w:rPr>
          <w:rtl/>
        </w:rPr>
        <w:t xml:space="preserve">ں </w:t>
      </w:r>
      <w:r>
        <w:rPr>
          <w:rtl/>
        </w:rPr>
        <w:t>گے كہ انكے خلاف گواہى كامنظر، موت دينے والا اور عذاب مي</w:t>
      </w:r>
      <w:r w:rsidR="00475B46">
        <w:rPr>
          <w:rtl/>
        </w:rPr>
        <w:t xml:space="preserve">ں </w:t>
      </w:r>
      <w:r>
        <w:rPr>
          <w:rtl/>
        </w:rPr>
        <w:t xml:space="preserve">ڈالنے والا ہوگا اس طرح كہ اگر روز قيامت كسى كے ليے موت ممكن ہوتى توانكا </w:t>
      </w:r>
      <w:r>
        <w:rPr>
          <w:rFonts w:hint="eastAsia"/>
          <w:rtl/>
        </w:rPr>
        <w:t>ہلاكت</w:t>
      </w:r>
      <w:r>
        <w:rPr>
          <w:rtl/>
        </w:rPr>
        <w:t xml:space="preserve"> وتباہى كے علاوہ كچھ مقدر نہ ہوتا _</w:t>
      </w:r>
    </w:p>
    <w:p w:rsidR="00E10A6C" w:rsidRDefault="00E10A6C" w:rsidP="00373C7C">
      <w:pPr>
        <w:pStyle w:val="libNormal"/>
        <w:rPr>
          <w:rtl/>
        </w:rPr>
      </w:pPr>
      <w:r>
        <w:rPr>
          <w:rtl/>
        </w:rPr>
        <w:t>8_ روز قيامت ايك عظيم دن اور حاضر ہونے اور گواہى دينے كا مقام ہے _</w:t>
      </w:r>
      <w:r w:rsidRPr="00373C7C">
        <w:rPr>
          <w:rStyle w:val="libArabicChar"/>
          <w:rFonts w:hint="eastAsia"/>
          <w:rtl/>
        </w:rPr>
        <w:t>من</w:t>
      </w:r>
      <w:r w:rsidRPr="00373C7C">
        <w:rPr>
          <w:rStyle w:val="libArabicChar"/>
          <w:rtl/>
        </w:rPr>
        <w:t xml:space="preserve"> مش</w:t>
      </w:r>
      <w:r w:rsidR="005E572F" w:rsidRPr="00201D6A">
        <w:rPr>
          <w:rStyle w:val="libArabicChar"/>
          <w:rFonts w:hint="cs"/>
          <w:rtl/>
        </w:rPr>
        <w:t>ه</w:t>
      </w:r>
      <w:r w:rsidRPr="00373C7C">
        <w:rPr>
          <w:rStyle w:val="libArabicChar"/>
          <w:rFonts w:hint="cs"/>
          <w:rtl/>
        </w:rPr>
        <w:t>د</w:t>
      </w:r>
      <w:r w:rsidRPr="00373C7C">
        <w:rPr>
          <w:rStyle w:val="libArabicChar"/>
          <w:rtl/>
        </w:rPr>
        <w:t xml:space="preserve"> </w:t>
      </w:r>
      <w:r w:rsidRPr="00373C7C">
        <w:rPr>
          <w:rStyle w:val="libArabicChar"/>
          <w:rFonts w:hint="cs"/>
          <w:rtl/>
        </w:rPr>
        <w:t>يو</w:t>
      </w:r>
      <w:r w:rsidRPr="00373C7C">
        <w:rPr>
          <w:rStyle w:val="libArabicChar"/>
          <w:rtl/>
        </w:rPr>
        <w:t>م عظيم</w:t>
      </w:r>
    </w:p>
    <w:p w:rsidR="00E10A6C" w:rsidRDefault="00E10A6C" w:rsidP="00E10A6C">
      <w:pPr>
        <w:pStyle w:val="libNormal"/>
        <w:rPr>
          <w:rtl/>
        </w:rPr>
      </w:pPr>
      <w:r>
        <w:rPr>
          <w:rtl/>
        </w:rPr>
        <w:t>( مشہد ) اگراسم مكان ہوتو مراد، حاضر ہو نے اور گواہى دينے كا مقام ہے اور يہ بھى ممكن ہے كہ مصدر ميمى ہواور قيامت مي</w:t>
      </w:r>
      <w:r w:rsidR="00475B46">
        <w:rPr>
          <w:rtl/>
        </w:rPr>
        <w:t xml:space="preserve">ں </w:t>
      </w:r>
      <w:r>
        <w:rPr>
          <w:rtl/>
        </w:rPr>
        <w:t>گواہى اور حضور كا معنى دے رہا ہو_</w:t>
      </w:r>
    </w:p>
    <w:p w:rsidR="00E10A6C" w:rsidRDefault="00E10A6C" w:rsidP="00373C7C">
      <w:pPr>
        <w:pStyle w:val="libNormal"/>
        <w:rPr>
          <w:rtl/>
        </w:rPr>
      </w:pPr>
      <w:r>
        <w:rPr>
          <w:rFonts w:hint="eastAsia"/>
          <w:rtl/>
        </w:rPr>
        <w:t>عقيدہ</w:t>
      </w:r>
      <w:r>
        <w:rPr>
          <w:rtl/>
        </w:rPr>
        <w:t xml:space="preserve"> :</w:t>
      </w:r>
      <w:r>
        <w:rPr>
          <w:rFonts w:hint="eastAsia"/>
          <w:rtl/>
        </w:rPr>
        <w:t>الله</w:t>
      </w:r>
      <w:r>
        <w:rPr>
          <w:rtl/>
        </w:rPr>
        <w:t xml:space="preserve"> تعالى كے بيٹے ركھنے كا عقيدہ 5;اللہ تعالى كے فرزند ركھنے كے عقيدہ كا بطلان 6</w:t>
      </w:r>
    </w:p>
    <w:p w:rsidR="00E10A6C" w:rsidRDefault="00E10A6C" w:rsidP="00373C7C">
      <w:pPr>
        <w:pStyle w:val="libNormal"/>
        <w:rPr>
          <w:rtl/>
        </w:rPr>
      </w:pPr>
      <w:r>
        <w:rPr>
          <w:rFonts w:hint="eastAsia"/>
          <w:rtl/>
        </w:rPr>
        <w:t>عيسى</w:t>
      </w:r>
      <w:r>
        <w:rPr>
          <w:rtl/>
        </w:rPr>
        <w:t xml:space="preserve"> :</w:t>
      </w:r>
      <w:r>
        <w:rPr>
          <w:rFonts w:hint="eastAsia"/>
          <w:rtl/>
        </w:rPr>
        <w:t>عيسى</w:t>
      </w:r>
      <w:r>
        <w:rPr>
          <w:rtl/>
        </w:rPr>
        <w:t xml:space="preserve"> پرايمان لانے والے 2;عيسى كا بشر ہونا 4 ;</w:t>
      </w:r>
    </w:p>
    <w:p w:rsidR="00373C7C" w:rsidRDefault="005E4E68" w:rsidP="00373C7C">
      <w:pPr>
        <w:pStyle w:val="libNormal"/>
        <w:rPr>
          <w:rtl/>
        </w:rPr>
      </w:pPr>
      <w:r>
        <w:rPr>
          <w:rtl/>
        </w:rPr>
        <w:br w:type="page"/>
      </w:r>
    </w:p>
    <w:p w:rsidR="00E10A6C" w:rsidRDefault="00E10A6C" w:rsidP="00373C7C">
      <w:pPr>
        <w:pStyle w:val="libNormal"/>
        <w:rPr>
          <w:rtl/>
        </w:rPr>
      </w:pPr>
      <w:r>
        <w:rPr>
          <w:rFonts w:hint="eastAsia"/>
          <w:rtl/>
        </w:rPr>
        <w:lastRenderedPageBreak/>
        <w:t>عيسي</w:t>
      </w:r>
      <w:r>
        <w:rPr>
          <w:rtl/>
        </w:rPr>
        <w:t>(ع) كو جھٹلانے والے2 ; عيسي(ع) كا قصہ 2;عيسى كى عبوديت 4;عيسى كے بارے مي</w:t>
      </w:r>
      <w:r w:rsidR="00475B46">
        <w:rPr>
          <w:rtl/>
        </w:rPr>
        <w:t xml:space="preserve">ں </w:t>
      </w:r>
      <w:r>
        <w:rPr>
          <w:rtl/>
        </w:rPr>
        <w:t>اختلاف كرنے والے 1; قيامت مي</w:t>
      </w:r>
      <w:r w:rsidR="00475B46">
        <w:rPr>
          <w:rtl/>
        </w:rPr>
        <w:t xml:space="preserve">ں </w:t>
      </w:r>
      <w:r>
        <w:rPr>
          <w:rtl/>
        </w:rPr>
        <w:t>عيسي(ع) كو جھٹلانے والے 3</w:t>
      </w:r>
    </w:p>
    <w:p w:rsidR="00E10A6C" w:rsidRDefault="00E10A6C" w:rsidP="00D52DD8">
      <w:pPr>
        <w:pStyle w:val="libNormal"/>
        <w:rPr>
          <w:rtl/>
        </w:rPr>
      </w:pPr>
      <w:r>
        <w:rPr>
          <w:rFonts w:hint="eastAsia"/>
          <w:rtl/>
        </w:rPr>
        <w:t>قيامت</w:t>
      </w:r>
      <w:r>
        <w:rPr>
          <w:rtl/>
        </w:rPr>
        <w:t>:</w:t>
      </w:r>
      <w:r>
        <w:rPr>
          <w:rFonts w:hint="eastAsia"/>
          <w:rtl/>
        </w:rPr>
        <w:t>قيامت</w:t>
      </w:r>
      <w:r>
        <w:rPr>
          <w:rtl/>
        </w:rPr>
        <w:t xml:space="preserve"> كى عظمت 8; قيامت كے ہول و پريشانى 7;قيامت مي</w:t>
      </w:r>
      <w:r w:rsidR="00475B46">
        <w:rPr>
          <w:rtl/>
        </w:rPr>
        <w:t xml:space="preserve">ں </w:t>
      </w:r>
      <w:r>
        <w:rPr>
          <w:rtl/>
        </w:rPr>
        <w:t>حقائق كا ظہور 6 ; قيامت مي</w:t>
      </w:r>
      <w:r w:rsidR="00475B46">
        <w:rPr>
          <w:rtl/>
        </w:rPr>
        <w:t xml:space="preserve">ں </w:t>
      </w:r>
      <w:r>
        <w:rPr>
          <w:rtl/>
        </w:rPr>
        <w:t>سختى 3;قيامت مي</w:t>
      </w:r>
      <w:r w:rsidR="00475B46">
        <w:rPr>
          <w:rtl/>
        </w:rPr>
        <w:t xml:space="preserve">ں </w:t>
      </w:r>
      <w:r>
        <w:rPr>
          <w:rtl/>
        </w:rPr>
        <w:t>گواہى 8; قيامت مي</w:t>
      </w:r>
      <w:r w:rsidR="00475B46">
        <w:rPr>
          <w:rtl/>
        </w:rPr>
        <w:t xml:space="preserve">ں </w:t>
      </w:r>
      <w:r>
        <w:rPr>
          <w:rtl/>
        </w:rPr>
        <w:t>گواہى دينے والے 6</w:t>
      </w:r>
    </w:p>
    <w:p w:rsidR="00E10A6C" w:rsidRDefault="00E10A6C" w:rsidP="00D52DD8">
      <w:pPr>
        <w:pStyle w:val="libNormal"/>
        <w:rPr>
          <w:rtl/>
        </w:rPr>
      </w:pPr>
      <w:r>
        <w:rPr>
          <w:rFonts w:hint="eastAsia"/>
          <w:rtl/>
        </w:rPr>
        <w:t>كفار</w:t>
      </w:r>
      <w:r>
        <w:rPr>
          <w:rtl/>
        </w:rPr>
        <w:t>4:</w:t>
      </w:r>
      <w:r>
        <w:rPr>
          <w:rFonts w:hint="eastAsia"/>
          <w:rtl/>
        </w:rPr>
        <w:t>كفاركے</w:t>
      </w:r>
      <w:r>
        <w:rPr>
          <w:rtl/>
        </w:rPr>
        <w:t xml:space="preserve"> خلاف اخروى گواہى دينے والے 7</w:t>
      </w:r>
    </w:p>
    <w:p w:rsidR="00E10A6C" w:rsidRDefault="00E10A6C" w:rsidP="00D52DD8">
      <w:pPr>
        <w:pStyle w:val="libNormal"/>
        <w:rPr>
          <w:rtl/>
        </w:rPr>
      </w:pPr>
      <w:r>
        <w:rPr>
          <w:rFonts w:hint="eastAsia"/>
          <w:rtl/>
        </w:rPr>
        <w:t>كفر</w:t>
      </w:r>
      <w:r>
        <w:rPr>
          <w:rtl/>
        </w:rPr>
        <w:t>:</w:t>
      </w:r>
      <w:r>
        <w:rPr>
          <w:rFonts w:hint="eastAsia"/>
          <w:rtl/>
        </w:rPr>
        <w:t>كفر</w:t>
      </w:r>
      <w:r>
        <w:rPr>
          <w:rtl/>
        </w:rPr>
        <w:t xml:space="preserve"> كے اسباب 4;5</w:t>
      </w:r>
    </w:p>
    <w:p w:rsidR="00E10A6C" w:rsidRDefault="00E10A6C" w:rsidP="00D52DD8">
      <w:pPr>
        <w:pStyle w:val="libNormal"/>
        <w:rPr>
          <w:rtl/>
        </w:rPr>
      </w:pPr>
      <w:r>
        <w:rPr>
          <w:rFonts w:hint="eastAsia"/>
          <w:rtl/>
        </w:rPr>
        <w:t>مريم</w:t>
      </w:r>
      <w:r>
        <w:rPr>
          <w:rtl/>
        </w:rPr>
        <w:t>(ع) :</w:t>
      </w:r>
      <w:r>
        <w:rPr>
          <w:rFonts w:hint="eastAsia"/>
          <w:rtl/>
        </w:rPr>
        <w:t>مريم</w:t>
      </w:r>
      <w:r>
        <w:rPr>
          <w:rtl/>
        </w:rPr>
        <w:t xml:space="preserve"> (ع) كے زمانہ مي</w:t>
      </w:r>
      <w:r w:rsidR="00475B46">
        <w:rPr>
          <w:rtl/>
        </w:rPr>
        <w:t xml:space="preserve">ں </w:t>
      </w:r>
      <w:r>
        <w:rPr>
          <w:rtl/>
        </w:rPr>
        <w:t>لوگو</w:t>
      </w:r>
      <w:r w:rsidR="00475B46">
        <w:rPr>
          <w:rtl/>
        </w:rPr>
        <w:t xml:space="preserve">ں </w:t>
      </w:r>
      <w:r>
        <w:rPr>
          <w:rtl/>
        </w:rPr>
        <w:t>كا اختلاف 1; مريم (ع) كا فرزند4</w:t>
      </w:r>
    </w:p>
    <w:p w:rsidR="00E10A6C" w:rsidRDefault="00E10A6C" w:rsidP="00D52DD8">
      <w:pPr>
        <w:pStyle w:val="libNormal"/>
        <w:rPr>
          <w:rtl/>
        </w:rPr>
      </w:pPr>
      <w:r>
        <w:rPr>
          <w:rFonts w:hint="eastAsia"/>
          <w:rtl/>
        </w:rPr>
        <w:t>مسيحيان</w:t>
      </w:r>
      <w:r>
        <w:rPr>
          <w:rtl/>
        </w:rPr>
        <w:t>:</w:t>
      </w:r>
      <w:r>
        <w:rPr>
          <w:rFonts w:hint="eastAsia"/>
          <w:rtl/>
        </w:rPr>
        <w:t>مسيحيو</w:t>
      </w:r>
      <w:r w:rsidR="00475B46">
        <w:rPr>
          <w:rFonts w:hint="eastAsia"/>
          <w:rtl/>
        </w:rPr>
        <w:t xml:space="preserve">ں </w:t>
      </w:r>
      <w:r>
        <w:rPr>
          <w:rtl/>
        </w:rPr>
        <w:t>مي</w:t>
      </w:r>
      <w:r w:rsidR="00475B46">
        <w:rPr>
          <w:rtl/>
        </w:rPr>
        <w:t xml:space="preserve">ں </w:t>
      </w:r>
      <w:r>
        <w:rPr>
          <w:rtl/>
        </w:rPr>
        <w:t>اختلاف 1</w:t>
      </w:r>
    </w:p>
    <w:p w:rsidR="00E10A6C" w:rsidRDefault="00D52DD8" w:rsidP="00D52DD8">
      <w:pPr>
        <w:pStyle w:val="Heading2Center"/>
        <w:rPr>
          <w:rtl/>
        </w:rPr>
      </w:pPr>
      <w:bookmarkStart w:id="260" w:name="_Toc32151591"/>
      <w:r>
        <w:rPr>
          <w:rFonts w:hint="cs"/>
          <w:rtl/>
        </w:rPr>
        <w:t>آیت 38</w:t>
      </w:r>
      <w:bookmarkEnd w:id="260"/>
    </w:p>
    <w:p w:rsidR="00E10A6C" w:rsidRDefault="00574CD4" w:rsidP="00D52DD8">
      <w:pPr>
        <w:pStyle w:val="libNormal"/>
        <w:rPr>
          <w:rtl/>
        </w:rPr>
      </w:pPr>
      <w:r>
        <w:rPr>
          <w:rStyle w:val="libAieChar"/>
          <w:rFonts w:hint="eastAsia"/>
          <w:rtl/>
        </w:rPr>
        <w:t xml:space="preserve"> </w:t>
      </w:r>
      <w:r w:rsidRPr="00574CD4">
        <w:rPr>
          <w:rStyle w:val="libAlaemChar"/>
          <w:rFonts w:hint="eastAsia"/>
          <w:rtl/>
        </w:rPr>
        <w:t>(</w:t>
      </w:r>
      <w:r w:rsidRPr="00D52DD8">
        <w:rPr>
          <w:rStyle w:val="libAieChar"/>
          <w:rFonts w:hint="eastAsia"/>
          <w:rtl/>
        </w:rPr>
        <w:t>أَسْمِعْ</w:t>
      </w:r>
      <w:r w:rsidRPr="00D52DD8">
        <w:rPr>
          <w:rStyle w:val="libAieChar"/>
          <w:rtl/>
        </w:rPr>
        <w:t xml:space="preserve"> بِهِمْ وَأَبْصِرْ يَوْمَ يَأْتُونَنَا لَكِنِ الظَّالِمُونَ الْيَوْمَ فِي ضَلَالٍ مُّبِينٍ</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دن جب ہمارے پاس آئي</w:t>
      </w:r>
      <w:r w:rsidR="00475B46">
        <w:rPr>
          <w:rtl/>
        </w:rPr>
        <w:t xml:space="preserve">ں </w:t>
      </w:r>
      <w:r>
        <w:rPr>
          <w:rtl/>
        </w:rPr>
        <w:t>گے تو خوب سني</w:t>
      </w:r>
      <w:r w:rsidR="00475B46">
        <w:rPr>
          <w:rtl/>
        </w:rPr>
        <w:t xml:space="preserve">ں </w:t>
      </w:r>
      <w:r>
        <w:rPr>
          <w:rtl/>
        </w:rPr>
        <w:t>اور ديكھي</w:t>
      </w:r>
      <w:r w:rsidR="00475B46">
        <w:rPr>
          <w:rtl/>
        </w:rPr>
        <w:t xml:space="preserve">ں </w:t>
      </w:r>
      <w:r>
        <w:rPr>
          <w:rtl/>
        </w:rPr>
        <w:t>گے ليكن يہ ظالم آج كھلى ہوئي گمراہى مي</w:t>
      </w:r>
      <w:r w:rsidR="00475B46">
        <w:rPr>
          <w:rtl/>
        </w:rPr>
        <w:t xml:space="preserve">ں </w:t>
      </w:r>
      <w:r>
        <w:rPr>
          <w:rtl/>
        </w:rPr>
        <w:t>مبتلا ہي</w:t>
      </w:r>
      <w:r w:rsidR="00475B46">
        <w:rPr>
          <w:rtl/>
        </w:rPr>
        <w:t xml:space="preserve">ں </w:t>
      </w:r>
      <w:r>
        <w:rPr>
          <w:rtl/>
        </w:rPr>
        <w:t>(38)</w:t>
      </w:r>
    </w:p>
    <w:p w:rsidR="00E10A6C" w:rsidRDefault="00E10A6C" w:rsidP="00E10A6C">
      <w:pPr>
        <w:pStyle w:val="libNormal"/>
        <w:rPr>
          <w:rtl/>
        </w:rPr>
      </w:pPr>
      <w:r>
        <w:rPr>
          <w:rtl/>
        </w:rPr>
        <w:t>1_كفار روز قيامت اور الله تعالى كى بارگاہ مي</w:t>
      </w:r>
      <w:r w:rsidR="00475B46">
        <w:rPr>
          <w:rtl/>
        </w:rPr>
        <w:t xml:space="preserve">ں </w:t>
      </w:r>
      <w:r>
        <w:rPr>
          <w:rtl/>
        </w:rPr>
        <w:t>حاضر ہونے كے وقت، حيرت انگيز بصارت و سماعت كے حامل ہونگے _</w:t>
      </w:r>
    </w:p>
    <w:p w:rsidR="00E10A6C" w:rsidRDefault="00E10A6C" w:rsidP="00D52DD8">
      <w:pPr>
        <w:pStyle w:val="libArabic"/>
        <w:rPr>
          <w:rtl/>
        </w:rPr>
      </w:pPr>
      <w:r>
        <w:rPr>
          <w:rFonts w:hint="eastAsia"/>
          <w:rtl/>
        </w:rPr>
        <w:t>أسمع</w:t>
      </w:r>
      <w:r>
        <w:rPr>
          <w:rtl/>
        </w:rPr>
        <w:t xml:space="preserve"> ب</w:t>
      </w:r>
      <w:r w:rsidR="005E572F" w:rsidRPr="00201D6A">
        <w:rPr>
          <w:rFonts w:hint="cs"/>
          <w:rtl/>
        </w:rPr>
        <w:t>ه</w:t>
      </w:r>
      <w:r>
        <w:rPr>
          <w:rFonts w:hint="cs"/>
          <w:rtl/>
        </w:rPr>
        <w:t>م</w:t>
      </w:r>
      <w:r>
        <w:rPr>
          <w:rtl/>
        </w:rPr>
        <w:t xml:space="preserve"> </w:t>
      </w:r>
      <w:r>
        <w:rPr>
          <w:rFonts w:hint="cs"/>
          <w:rtl/>
        </w:rPr>
        <w:t>و</w:t>
      </w:r>
      <w:r>
        <w:rPr>
          <w:rtl/>
        </w:rPr>
        <w:t xml:space="preserve"> </w:t>
      </w:r>
      <w:r>
        <w:rPr>
          <w:rFonts w:hint="cs"/>
          <w:rtl/>
        </w:rPr>
        <w:t>أبصر</w:t>
      </w:r>
      <w:r>
        <w:rPr>
          <w:rtl/>
        </w:rPr>
        <w:t xml:space="preserve"> </w:t>
      </w:r>
      <w:r>
        <w:rPr>
          <w:rFonts w:hint="cs"/>
          <w:rtl/>
        </w:rPr>
        <w:t>يوم</w:t>
      </w:r>
      <w:r>
        <w:rPr>
          <w:rtl/>
        </w:rPr>
        <w:t xml:space="preserve"> يأتونن</w:t>
      </w:r>
      <w:r w:rsidR="00C631A9">
        <w:rPr>
          <w:rFonts w:hint="cs"/>
          <w:rtl/>
        </w:rPr>
        <w:t>ا</w:t>
      </w:r>
    </w:p>
    <w:p w:rsidR="00E10A6C" w:rsidRDefault="00E10A6C" w:rsidP="00E10A6C">
      <w:pPr>
        <w:pStyle w:val="libNormal"/>
        <w:rPr>
          <w:rtl/>
        </w:rPr>
      </w:pPr>
      <w:r>
        <w:rPr>
          <w:rtl/>
        </w:rPr>
        <w:t>(اسمع بہم ) و (ابصر)تعجب كے صيغے ہي</w:t>
      </w:r>
      <w:r w:rsidR="00475B46">
        <w:rPr>
          <w:rtl/>
        </w:rPr>
        <w:t xml:space="preserve">ں </w:t>
      </w:r>
      <w:r>
        <w:rPr>
          <w:rtl/>
        </w:rPr>
        <w:t>يعنى كسى قدر بصارت اور سماعت ركھنے والے ہي</w:t>
      </w:r>
      <w:r w:rsidR="00475B46">
        <w:rPr>
          <w:rtl/>
        </w:rPr>
        <w:t xml:space="preserve">ں </w:t>
      </w:r>
      <w:r>
        <w:rPr>
          <w:rtl/>
        </w:rPr>
        <w:t>_</w:t>
      </w:r>
    </w:p>
    <w:p w:rsidR="00E10A6C" w:rsidRDefault="00E10A6C" w:rsidP="00D52DD8">
      <w:pPr>
        <w:pStyle w:val="libNormal"/>
        <w:rPr>
          <w:rtl/>
        </w:rPr>
      </w:pPr>
      <w:r>
        <w:rPr>
          <w:rtl/>
        </w:rPr>
        <w:t>2_قيامت، حقائق كے واضع اور ظہور كا دن ہے _</w:t>
      </w:r>
      <w:r w:rsidRPr="00D52DD8">
        <w:rPr>
          <w:rStyle w:val="libArabicChar"/>
          <w:rFonts w:hint="eastAsia"/>
          <w:rtl/>
        </w:rPr>
        <w:t>أسمع</w:t>
      </w:r>
      <w:r w:rsidRPr="00D52DD8">
        <w:rPr>
          <w:rStyle w:val="libArabicChar"/>
          <w:rtl/>
        </w:rPr>
        <w:t xml:space="preserve"> ب</w:t>
      </w:r>
      <w:r w:rsidR="005E572F" w:rsidRPr="00201D6A">
        <w:rPr>
          <w:rStyle w:val="libArabicChar"/>
          <w:rFonts w:hint="cs"/>
          <w:rtl/>
        </w:rPr>
        <w:t>ه</w:t>
      </w:r>
      <w:r w:rsidRPr="00D52DD8">
        <w:rPr>
          <w:rStyle w:val="libArabicChar"/>
          <w:rFonts w:hint="cs"/>
          <w:rtl/>
        </w:rPr>
        <w:t>م</w:t>
      </w:r>
      <w:r w:rsidRPr="00D52DD8">
        <w:rPr>
          <w:rStyle w:val="libArabicChar"/>
          <w:rtl/>
        </w:rPr>
        <w:t xml:space="preserve"> </w:t>
      </w:r>
      <w:r w:rsidRPr="00D52DD8">
        <w:rPr>
          <w:rStyle w:val="libArabicChar"/>
          <w:rFonts w:hint="cs"/>
          <w:rtl/>
        </w:rPr>
        <w:t>و</w:t>
      </w:r>
      <w:r w:rsidRPr="00D52DD8">
        <w:rPr>
          <w:rStyle w:val="libArabicChar"/>
          <w:rtl/>
        </w:rPr>
        <w:t xml:space="preserve"> </w:t>
      </w:r>
      <w:r w:rsidRPr="00D52DD8">
        <w:rPr>
          <w:rStyle w:val="libArabicChar"/>
          <w:rFonts w:hint="cs"/>
          <w:rtl/>
        </w:rPr>
        <w:t>أبصر</w:t>
      </w:r>
      <w:r w:rsidRPr="00D52DD8">
        <w:rPr>
          <w:rStyle w:val="libArabicChar"/>
          <w:rtl/>
        </w:rPr>
        <w:t xml:space="preserve"> </w:t>
      </w:r>
      <w:r w:rsidRPr="00D52DD8">
        <w:rPr>
          <w:rStyle w:val="libArabicChar"/>
          <w:rFonts w:hint="cs"/>
          <w:rtl/>
        </w:rPr>
        <w:t>يوم</w:t>
      </w:r>
      <w:r w:rsidRPr="00D52DD8">
        <w:rPr>
          <w:rStyle w:val="libArabicChar"/>
          <w:rtl/>
        </w:rPr>
        <w:t xml:space="preserve"> </w:t>
      </w:r>
      <w:r w:rsidRPr="00D52DD8">
        <w:rPr>
          <w:rStyle w:val="libArabicChar"/>
          <w:rFonts w:hint="cs"/>
          <w:rtl/>
        </w:rPr>
        <w:t>ي</w:t>
      </w:r>
      <w:r w:rsidRPr="00D52DD8">
        <w:rPr>
          <w:rStyle w:val="libArabicChar"/>
          <w:rtl/>
        </w:rPr>
        <w:t>ا تونن</w:t>
      </w:r>
      <w:r w:rsidR="00C631A9">
        <w:rPr>
          <w:rStyle w:val="libArabicChar"/>
          <w:rFonts w:hint="cs"/>
          <w:rtl/>
        </w:rPr>
        <w:t>ا</w:t>
      </w:r>
    </w:p>
    <w:p w:rsidR="00E10A6C" w:rsidRDefault="00E10A6C" w:rsidP="00D52DD8">
      <w:pPr>
        <w:pStyle w:val="libNormal"/>
        <w:rPr>
          <w:rtl/>
        </w:rPr>
      </w:pPr>
      <w:r>
        <w:rPr>
          <w:rtl/>
        </w:rPr>
        <w:t>3_قيامت، لوگو</w:t>
      </w:r>
      <w:r w:rsidR="00475B46">
        <w:rPr>
          <w:rtl/>
        </w:rPr>
        <w:t xml:space="preserve">ں </w:t>
      </w:r>
      <w:r>
        <w:rPr>
          <w:rtl/>
        </w:rPr>
        <w:t>كا الله تعالى كے حضور مي</w:t>
      </w:r>
      <w:r w:rsidR="00475B46">
        <w:rPr>
          <w:rtl/>
        </w:rPr>
        <w:t xml:space="preserve">ں </w:t>
      </w:r>
      <w:r>
        <w:rPr>
          <w:rtl/>
        </w:rPr>
        <w:t>آنے كا دن ہے</w:t>
      </w:r>
      <w:r w:rsidRPr="00D52DD8">
        <w:rPr>
          <w:rStyle w:val="libArabicChar"/>
          <w:rFonts w:hint="eastAsia"/>
          <w:rtl/>
        </w:rPr>
        <w:t>يوم</w:t>
      </w:r>
      <w:r w:rsidRPr="00D52DD8">
        <w:rPr>
          <w:rStyle w:val="libArabicChar"/>
          <w:rtl/>
        </w:rPr>
        <w:t xml:space="preserve"> يأتونن</w:t>
      </w:r>
      <w:r w:rsidR="00C631A9">
        <w:rPr>
          <w:rStyle w:val="libArabicChar"/>
          <w:rFonts w:hint="cs"/>
          <w:rtl/>
        </w:rPr>
        <w:t>ا</w:t>
      </w:r>
    </w:p>
    <w:p w:rsidR="00E10A6C" w:rsidRDefault="00E10A6C" w:rsidP="00E10A6C">
      <w:pPr>
        <w:pStyle w:val="libNormal"/>
        <w:rPr>
          <w:rtl/>
        </w:rPr>
      </w:pPr>
      <w:r>
        <w:rPr>
          <w:rtl/>
        </w:rPr>
        <w:t>4_ حقائق كا سامنا كرنااور انہي</w:t>
      </w:r>
      <w:r w:rsidR="00475B46">
        <w:rPr>
          <w:rtl/>
        </w:rPr>
        <w:t xml:space="preserve">ں </w:t>
      </w:r>
      <w:r>
        <w:rPr>
          <w:rtl/>
        </w:rPr>
        <w:t>درك و لمس كرنا ، كفار كيلئے روز قيامت عذابو</w:t>
      </w:r>
      <w:r w:rsidR="00475B46">
        <w:rPr>
          <w:rtl/>
        </w:rPr>
        <w:t xml:space="preserve">ں </w:t>
      </w:r>
      <w:r>
        <w:rPr>
          <w:rtl/>
        </w:rPr>
        <w:t>مي</w:t>
      </w:r>
      <w:r w:rsidR="00475B46">
        <w:rPr>
          <w:rtl/>
        </w:rPr>
        <w:t xml:space="preserve">ں </w:t>
      </w:r>
      <w:r>
        <w:rPr>
          <w:rtl/>
        </w:rPr>
        <w:t>سے ايك عذاب ہے _</w:t>
      </w:r>
    </w:p>
    <w:p w:rsidR="00D52DD8" w:rsidRDefault="005E4E68" w:rsidP="00D52DD8">
      <w:pPr>
        <w:pStyle w:val="libNormal"/>
        <w:rPr>
          <w:rtl/>
        </w:rPr>
      </w:pPr>
      <w:r>
        <w:rPr>
          <w:rtl/>
        </w:rPr>
        <w:br w:type="page"/>
      </w:r>
    </w:p>
    <w:p w:rsidR="00E10A6C" w:rsidRDefault="00E10A6C" w:rsidP="00D52DD8">
      <w:pPr>
        <w:pStyle w:val="libArabic"/>
        <w:rPr>
          <w:rtl/>
        </w:rPr>
      </w:pPr>
      <w:r>
        <w:rPr>
          <w:rFonts w:hint="eastAsia"/>
          <w:rtl/>
        </w:rPr>
        <w:lastRenderedPageBreak/>
        <w:t>فويل</w:t>
      </w:r>
      <w:r>
        <w:rPr>
          <w:rtl/>
        </w:rPr>
        <w:t xml:space="preserve"> للذين كفروا من مش</w:t>
      </w:r>
      <w:r w:rsidR="005E572F" w:rsidRPr="00201D6A">
        <w:rPr>
          <w:rFonts w:hint="cs"/>
          <w:rtl/>
        </w:rPr>
        <w:t>ه</w:t>
      </w:r>
      <w:r>
        <w:rPr>
          <w:rFonts w:hint="cs"/>
          <w:rtl/>
        </w:rPr>
        <w:t>د</w:t>
      </w:r>
      <w:r>
        <w:rPr>
          <w:rtl/>
        </w:rPr>
        <w:t xml:space="preserve"> </w:t>
      </w:r>
      <w:r>
        <w:rPr>
          <w:rFonts w:hint="cs"/>
          <w:rtl/>
        </w:rPr>
        <w:t>يوم</w:t>
      </w:r>
      <w:r>
        <w:rPr>
          <w:rtl/>
        </w:rPr>
        <w:t xml:space="preserve"> </w:t>
      </w:r>
      <w:r>
        <w:rPr>
          <w:rFonts w:hint="cs"/>
          <w:rtl/>
        </w:rPr>
        <w:t>عظيم</w:t>
      </w:r>
      <w:r>
        <w:rPr>
          <w:rtl/>
        </w:rPr>
        <w:t xml:space="preserve">_ </w:t>
      </w:r>
      <w:r>
        <w:rPr>
          <w:rFonts w:hint="cs"/>
          <w:rtl/>
        </w:rPr>
        <w:t>أسمع</w:t>
      </w:r>
      <w:r>
        <w:rPr>
          <w:rtl/>
        </w:rPr>
        <w:t xml:space="preserve"> </w:t>
      </w:r>
      <w:r>
        <w:rPr>
          <w:rFonts w:hint="cs"/>
          <w:rtl/>
        </w:rPr>
        <w:t>ب</w:t>
      </w:r>
      <w:r w:rsidR="005E572F" w:rsidRPr="00201D6A">
        <w:rPr>
          <w:rFonts w:hint="cs"/>
          <w:rtl/>
        </w:rPr>
        <w:t>ه</w:t>
      </w:r>
      <w:r>
        <w:rPr>
          <w:rFonts w:hint="cs"/>
          <w:rtl/>
        </w:rPr>
        <w:t>م</w:t>
      </w:r>
      <w:r>
        <w:rPr>
          <w:rtl/>
        </w:rPr>
        <w:t xml:space="preserve"> </w:t>
      </w:r>
      <w:r>
        <w:rPr>
          <w:rFonts w:hint="cs"/>
          <w:rtl/>
        </w:rPr>
        <w:t>وأبصر</w:t>
      </w:r>
      <w:r>
        <w:rPr>
          <w:rtl/>
        </w:rPr>
        <w:t xml:space="preserve"> </w:t>
      </w:r>
      <w:r>
        <w:rPr>
          <w:rFonts w:hint="cs"/>
          <w:rtl/>
        </w:rPr>
        <w:t>يوم</w:t>
      </w:r>
      <w:r>
        <w:rPr>
          <w:rtl/>
        </w:rPr>
        <w:t xml:space="preserve"> </w:t>
      </w:r>
      <w:r>
        <w:rPr>
          <w:rFonts w:hint="cs"/>
          <w:rtl/>
        </w:rPr>
        <w:t>ي</w:t>
      </w:r>
      <w:r>
        <w:rPr>
          <w:rtl/>
        </w:rPr>
        <w:t>ا تونن</w:t>
      </w:r>
      <w:r w:rsidR="00C631A9">
        <w:rPr>
          <w:rFonts w:hint="cs"/>
          <w:rtl/>
        </w:rPr>
        <w:t>ا</w:t>
      </w:r>
    </w:p>
    <w:p w:rsidR="00E10A6C" w:rsidRDefault="00E10A6C" w:rsidP="00E10A6C">
      <w:pPr>
        <w:pStyle w:val="libNormal"/>
        <w:rPr>
          <w:rtl/>
        </w:rPr>
      </w:pPr>
      <w:r>
        <w:rPr>
          <w:rFonts w:hint="eastAsia"/>
          <w:rtl/>
        </w:rPr>
        <w:t>گذشتہ</w:t>
      </w:r>
      <w:r>
        <w:rPr>
          <w:rtl/>
        </w:rPr>
        <w:t xml:space="preserve"> آيت س كفار كيلئے روز قيامت مي</w:t>
      </w:r>
      <w:r w:rsidR="00475B46">
        <w:rPr>
          <w:rtl/>
        </w:rPr>
        <w:t xml:space="preserve">ں </w:t>
      </w:r>
      <w:r>
        <w:rPr>
          <w:rtl/>
        </w:rPr>
        <w:t>سختى اور شدت كا تذكرہ ہو ايہا</w:t>
      </w:r>
      <w:r w:rsidR="00475B46">
        <w:rPr>
          <w:rtl/>
        </w:rPr>
        <w:t xml:space="preserve">ں </w:t>
      </w:r>
      <w:r>
        <w:rPr>
          <w:rtl/>
        </w:rPr>
        <w:t>ان سختيو</w:t>
      </w:r>
      <w:r w:rsidR="00475B46">
        <w:rPr>
          <w:rtl/>
        </w:rPr>
        <w:t xml:space="preserve">ں </w:t>
      </w:r>
      <w:r>
        <w:rPr>
          <w:rtl/>
        </w:rPr>
        <w:t>مي</w:t>
      </w:r>
      <w:r w:rsidR="00475B46">
        <w:rPr>
          <w:rtl/>
        </w:rPr>
        <w:t xml:space="preserve">ں </w:t>
      </w:r>
      <w:r>
        <w:rPr>
          <w:rtl/>
        </w:rPr>
        <w:t>سے ايك كا ذكرہے اور وہ حقائق كا درك و فہم ہے _</w:t>
      </w:r>
    </w:p>
    <w:p w:rsidR="00E10A6C" w:rsidRDefault="00E10A6C" w:rsidP="00D52DD8">
      <w:pPr>
        <w:pStyle w:val="libNormal"/>
        <w:rPr>
          <w:rtl/>
        </w:rPr>
      </w:pPr>
      <w:r>
        <w:rPr>
          <w:rtl/>
        </w:rPr>
        <w:t>5_وہ لوگ جنہو</w:t>
      </w:r>
      <w:r w:rsidR="00475B46">
        <w:rPr>
          <w:rtl/>
        </w:rPr>
        <w:t xml:space="preserve">ں </w:t>
      </w:r>
      <w:r>
        <w:rPr>
          <w:rtl/>
        </w:rPr>
        <w:t>نے حضرت عيسي(ع) كو الله تعالى كا فرزند قرار ديتے ہوئے انكى توحيدى تعليمات سے كفر اختيار كيا وہ واضح گمراہى مي</w:t>
      </w:r>
      <w:r w:rsidR="00475B46">
        <w:rPr>
          <w:rtl/>
        </w:rPr>
        <w:t xml:space="preserve">ں </w:t>
      </w:r>
      <w:r>
        <w:rPr>
          <w:rtl/>
        </w:rPr>
        <w:t>پڑے ہوئے ہي</w:t>
      </w:r>
      <w:r w:rsidR="00475B46">
        <w:rPr>
          <w:rtl/>
        </w:rPr>
        <w:t xml:space="preserve">ں </w:t>
      </w:r>
      <w:r>
        <w:rPr>
          <w:rtl/>
        </w:rPr>
        <w:t>_</w:t>
      </w:r>
      <w:r w:rsidRPr="00D52DD8">
        <w:rPr>
          <w:rStyle w:val="libArabicChar"/>
          <w:rFonts w:hint="eastAsia"/>
          <w:rtl/>
        </w:rPr>
        <w:t>لكن</w:t>
      </w:r>
      <w:r w:rsidRPr="00D52DD8">
        <w:rPr>
          <w:rStyle w:val="libArabicChar"/>
          <w:rtl/>
        </w:rPr>
        <w:t xml:space="preserve"> الظلمون اليوم فى ضلل مبين</w:t>
      </w:r>
    </w:p>
    <w:p w:rsidR="00E10A6C" w:rsidRDefault="00E10A6C" w:rsidP="00E10A6C">
      <w:pPr>
        <w:pStyle w:val="libNormal"/>
        <w:rPr>
          <w:rtl/>
        </w:rPr>
      </w:pPr>
      <w:r>
        <w:rPr>
          <w:rtl/>
        </w:rPr>
        <w:t>( اليوم ) مي</w:t>
      </w:r>
      <w:r w:rsidR="00475B46">
        <w:rPr>
          <w:rtl/>
        </w:rPr>
        <w:t xml:space="preserve">ں </w:t>
      </w:r>
      <w:r>
        <w:rPr>
          <w:rtl/>
        </w:rPr>
        <w:t>الف ولام ممكن ہے عہد حضور ى ہو يعنى ''آج'' تواس صورت مي</w:t>
      </w:r>
      <w:r w:rsidR="00475B46">
        <w:rPr>
          <w:rtl/>
        </w:rPr>
        <w:t xml:space="preserve">ں </w:t>
      </w:r>
      <w:r>
        <w:rPr>
          <w:rtl/>
        </w:rPr>
        <w:t>اس سے مراد دنيا وى زندگى كے آيام ہي</w:t>
      </w:r>
      <w:r w:rsidR="00475B46">
        <w:rPr>
          <w:rtl/>
        </w:rPr>
        <w:t xml:space="preserve">ں </w:t>
      </w:r>
      <w:r>
        <w:rPr>
          <w:rtl/>
        </w:rPr>
        <w:t>اور گذشتہ آيت كے قرينہ كى بناء پر ( ظالمان ) سے مرادوہ ہي</w:t>
      </w:r>
      <w:r w:rsidR="00475B46">
        <w:rPr>
          <w:rtl/>
        </w:rPr>
        <w:t xml:space="preserve">ں </w:t>
      </w:r>
      <w:r>
        <w:rPr>
          <w:rtl/>
        </w:rPr>
        <w:t>كہ جنہو</w:t>
      </w:r>
      <w:r w:rsidR="00475B46">
        <w:rPr>
          <w:rtl/>
        </w:rPr>
        <w:t xml:space="preserve">ں </w:t>
      </w:r>
      <w:r>
        <w:rPr>
          <w:rtl/>
        </w:rPr>
        <w:t>نے حضرت عيسي(ع) كى بات كا انكا ركيا اور انكے بارے مي</w:t>
      </w:r>
      <w:r w:rsidR="00475B46">
        <w:rPr>
          <w:rtl/>
        </w:rPr>
        <w:t xml:space="preserve">ں </w:t>
      </w:r>
      <w:r>
        <w:rPr>
          <w:rtl/>
        </w:rPr>
        <w:t xml:space="preserve">افراط وتفريط كى راہ اختيار </w:t>
      </w:r>
      <w:r>
        <w:rPr>
          <w:rFonts w:hint="eastAsia"/>
          <w:rtl/>
        </w:rPr>
        <w:t>كى</w:t>
      </w:r>
      <w:r>
        <w:rPr>
          <w:rtl/>
        </w:rPr>
        <w:t xml:space="preserve"> _</w:t>
      </w:r>
    </w:p>
    <w:p w:rsidR="00E10A6C" w:rsidRDefault="00E10A6C" w:rsidP="00E10A6C">
      <w:pPr>
        <w:pStyle w:val="libNormal"/>
        <w:rPr>
          <w:rtl/>
        </w:rPr>
      </w:pPr>
      <w:r>
        <w:rPr>
          <w:rtl/>
        </w:rPr>
        <w:t>6_ الله تعالى كيلئے حضرت عيسي(ع) كے فرزند ہونے كا گمان، ايك ظالمانہ گمان اور واضح گمراہى ہے _</w:t>
      </w:r>
    </w:p>
    <w:p w:rsidR="00E10A6C" w:rsidRDefault="00E10A6C" w:rsidP="00D52DD8">
      <w:pPr>
        <w:pStyle w:val="libArabic"/>
        <w:rPr>
          <w:rtl/>
        </w:rPr>
      </w:pPr>
      <w:r>
        <w:rPr>
          <w:rFonts w:hint="eastAsia"/>
          <w:rtl/>
        </w:rPr>
        <w:t>ما</w:t>
      </w:r>
      <w:r>
        <w:rPr>
          <w:rtl/>
        </w:rPr>
        <w:t xml:space="preserve"> كان لله أن يتخذ من ولد لكن الظلمون اليوم فى ضلل مبين</w:t>
      </w:r>
    </w:p>
    <w:p w:rsidR="00E10A6C" w:rsidRDefault="00E10A6C" w:rsidP="00D52DD8">
      <w:pPr>
        <w:pStyle w:val="libNormal"/>
        <w:rPr>
          <w:rtl/>
        </w:rPr>
      </w:pPr>
      <w:r>
        <w:rPr>
          <w:rtl/>
        </w:rPr>
        <w:t>7_ كفا ر،ظالمو</w:t>
      </w:r>
      <w:r w:rsidR="00475B46">
        <w:rPr>
          <w:rtl/>
        </w:rPr>
        <w:t xml:space="preserve">ں </w:t>
      </w:r>
      <w:r>
        <w:rPr>
          <w:rtl/>
        </w:rPr>
        <w:t>اور گمراہو</w:t>
      </w:r>
      <w:r w:rsidR="00475B46">
        <w:rPr>
          <w:rtl/>
        </w:rPr>
        <w:t xml:space="preserve">ں </w:t>
      </w:r>
      <w:r>
        <w:rPr>
          <w:rtl/>
        </w:rPr>
        <w:t>كے زمرے مي</w:t>
      </w:r>
      <w:r w:rsidR="00475B46">
        <w:rPr>
          <w:rtl/>
        </w:rPr>
        <w:t xml:space="preserve">ں </w:t>
      </w:r>
      <w:r>
        <w:rPr>
          <w:rtl/>
        </w:rPr>
        <w:t>شمار ہوتے ہي</w:t>
      </w:r>
      <w:r w:rsidR="00475B46">
        <w:rPr>
          <w:rtl/>
        </w:rPr>
        <w:t xml:space="preserve">ں </w:t>
      </w:r>
      <w:r>
        <w:rPr>
          <w:rtl/>
        </w:rPr>
        <w:t>_</w:t>
      </w:r>
      <w:r w:rsidRPr="00D52DD8">
        <w:rPr>
          <w:rStyle w:val="libArabicChar"/>
          <w:rFonts w:hint="eastAsia"/>
          <w:rtl/>
        </w:rPr>
        <w:t>فويل</w:t>
      </w:r>
      <w:r w:rsidRPr="00D52DD8">
        <w:rPr>
          <w:rStyle w:val="libArabicChar"/>
          <w:rtl/>
        </w:rPr>
        <w:t xml:space="preserve"> للذين كفروا لكن الظلمون اليوم فى ضلل مبين</w:t>
      </w:r>
    </w:p>
    <w:p w:rsidR="00E10A6C" w:rsidRDefault="00E10A6C" w:rsidP="00D52DD8">
      <w:pPr>
        <w:pStyle w:val="libNormal"/>
        <w:rPr>
          <w:rtl/>
        </w:rPr>
      </w:pPr>
      <w:r>
        <w:rPr>
          <w:rtl/>
        </w:rPr>
        <w:t>8_ روز قيامت، كفار كى سماعت و بصارت انكى نجات كا باعث نہ ہوگى _</w:t>
      </w:r>
      <w:r w:rsidRPr="00D52DD8">
        <w:rPr>
          <w:rStyle w:val="libArabicChar"/>
          <w:rFonts w:hint="eastAsia"/>
          <w:rtl/>
        </w:rPr>
        <w:t>أسمع</w:t>
      </w:r>
      <w:r w:rsidRPr="00D52DD8">
        <w:rPr>
          <w:rStyle w:val="libArabicChar"/>
          <w:rtl/>
        </w:rPr>
        <w:t xml:space="preserve"> ب</w:t>
      </w:r>
      <w:r w:rsidR="005E572F" w:rsidRPr="00201D6A">
        <w:rPr>
          <w:rStyle w:val="libArabicChar"/>
          <w:rFonts w:hint="cs"/>
          <w:rtl/>
        </w:rPr>
        <w:t>ه</w:t>
      </w:r>
      <w:r w:rsidRPr="00D52DD8">
        <w:rPr>
          <w:rStyle w:val="libArabicChar"/>
          <w:rFonts w:hint="cs"/>
          <w:rtl/>
        </w:rPr>
        <w:t>م</w:t>
      </w:r>
      <w:r w:rsidRPr="00D52DD8">
        <w:rPr>
          <w:rStyle w:val="libArabicChar"/>
          <w:rtl/>
        </w:rPr>
        <w:t xml:space="preserve"> </w:t>
      </w:r>
      <w:r w:rsidRPr="00D52DD8">
        <w:rPr>
          <w:rStyle w:val="libArabicChar"/>
          <w:rFonts w:hint="cs"/>
          <w:rtl/>
        </w:rPr>
        <w:t>وأبصر</w:t>
      </w:r>
      <w:r w:rsidRPr="00D52DD8">
        <w:rPr>
          <w:rStyle w:val="libArabicChar"/>
          <w:rtl/>
        </w:rPr>
        <w:t xml:space="preserve"> </w:t>
      </w:r>
      <w:r w:rsidRPr="00D52DD8">
        <w:rPr>
          <w:rStyle w:val="libArabicChar"/>
          <w:rFonts w:hint="cs"/>
          <w:rtl/>
        </w:rPr>
        <w:t>يوم</w:t>
      </w:r>
      <w:r w:rsidRPr="00D52DD8">
        <w:rPr>
          <w:rStyle w:val="libArabicChar"/>
          <w:rtl/>
        </w:rPr>
        <w:t xml:space="preserve"> </w:t>
      </w:r>
      <w:r w:rsidRPr="00D52DD8">
        <w:rPr>
          <w:rStyle w:val="libArabicChar"/>
          <w:rFonts w:hint="cs"/>
          <w:rtl/>
        </w:rPr>
        <w:t>ي</w:t>
      </w:r>
      <w:r w:rsidRPr="00D52DD8">
        <w:rPr>
          <w:rStyle w:val="libArabicChar"/>
          <w:rtl/>
        </w:rPr>
        <w:t>ا توننا لكن الظالمون اليوم فى ضلل مبين</w:t>
      </w:r>
      <w:r w:rsidR="00D52DD8">
        <w:rPr>
          <w:rStyle w:val="libArabicChar"/>
          <w:rFonts w:hint="cs"/>
          <w:rtl/>
        </w:rPr>
        <w:t xml:space="preserve"> </w:t>
      </w:r>
      <w:r>
        <w:rPr>
          <w:rtl/>
        </w:rPr>
        <w:t>(اليوم ) مي</w:t>
      </w:r>
      <w:r w:rsidR="00475B46">
        <w:rPr>
          <w:rtl/>
        </w:rPr>
        <w:t xml:space="preserve">ں </w:t>
      </w:r>
      <w:r>
        <w:rPr>
          <w:rtl/>
        </w:rPr>
        <w:t>اگر'' ال'' عہد ذكر ى ہو تو مراد روز قيامت ہے كہ جو ( يوم يا توننا ) مي</w:t>
      </w:r>
      <w:r w:rsidR="00475B46">
        <w:rPr>
          <w:rtl/>
        </w:rPr>
        <w:t xml:space="preserve">ں </w:t>
      </w:r>
      <w:r>
        <w:rPr>
          <w:rtl/>
        </w:rPr>
        <w:t xml:space="preserve">مطرح ہو ا ہے اور( لكن ) انكے وہم نجات سے استدراك ہے كہ جملہ ( </w:t>
      </w:r>
      <w:r w:rsidRPr="00D52DD8">
        <w:rPr>
          <w:rStyle w:val="libArabicChar"/>
          <w:rtl/>
        </w:rPr>
        <w:t>أسمع ب</w:t>
      </w:r>
      <w:r w:rsidR="005E572F" w:rsidRPr="00201D6A">
        <w:rPr>
          <w:rStyle w:val="libArabicChar"/>
          <w:rFonts w:hint="cs"/>
          <w:rtl/>
        </w:rPr>
        <w:t>ه</w:t>
      </w:r>
      <w:r w:rsidRPr="00D52DD8">
        <w:rPr>
          <w:rStyle w:val="libArabicChar"/>
          <w:rFonts w:hint="cs"/>
          <w:rtl/>
        </w:rPr>
        <w:t>م</w:t>
      </w:r>
      <w:r w:rsidRPr="00D52DD8">
        <w:rPr>
          <w:rStyle w:val="libArabicChar"/>
          <w:rtl/>
        </w:rPr>
        <w:t xml:space="preserve"> </w:t>
      </w:r>
      <w:r w:rsidRPr="00D52DD8">
        <w:rPr>
          <w:rStyle w:val="libArabicChar"/>
          <w:rFonts w:hint="cs"/>
          <w:rtl/>
        </w:rPr>
        <w:t>وأبصر</w:t>
      </w:r>
      <w:r>
        <w:rPr>
          <w:rtl/>
        </w:rPr>
        <w:t>) اسے وجود مي</w:t>
      </w:r>
      <w:r w:rsidR="00475B46">
        <w:rPr>
          <w:rtl/>
        </w:rPr>
        <w:t xml:space="preserve">ں </w:t>
      </w:r>
      <w:r>
        <w:rPr>
          <w:rtl/>
        </w:rPr>
        <w:t>لايا ہے _</w:t>
      </w:r>
    </w:p>
    <w:p w:rsidR="00E10A6C" w:rsidRPr="00D52DD8" w:rsidRDefault="00E10A6C" w:rsidP="00D52DD8">
      <w:pPr>
        <w:pStyle w:val="libNormal"/>
        <w:rPr>
          <w:rStyle w:val="libArabicChar"/>
          <w:rtl/>
        </w:rPr>
      </w:pPr>
      <w:r>
        <w:rPr>
          <w:rtl/>
        </w:rPr>
        <w:t>9_روزقيامت، حقائق كى شناخت اور اس پرايمان نجات كا موجب نہي</w:t>
      </w:r>
      <w:r w:rsidR="00475B46">
        <w:rPr>
          <w:rtl/>
        </w:rPr>
        <w:t xml:space="preserve">ں </w:t>
      </w:r>
      <w:r>
        <w:rPr>
          <w:rtl/>
        </w:rPr>
        <w:t>ہے _</w:t>
      </w:r>
      <w:r w:rsidRPr="00D52DD8">
        <w:rPr>
          <w:rStyle w:val="libArabicChar"/>
          <w:rFonts w:hint="eastAsia"/>
          <w:rtl/>
        </w:rPr>
        <w:t>أسمع</w:t>
      </w:r>
      <w:r w:rsidRPr="00D52DD8">
        <w:rPr>
          <w:rStyle w:val="libArabicChar"/>
          <w:rtl/>
        </w:rPr>
        <w:t xml:space="preserve"> ب</w:t>
      </w:r>
      <w:r w:rsidR="005E572F" w:rsidRPr="00201D6A">
        <w:rPr>
          <w:rStyle w:val="libArabicChar"/>
          <w:rFonts w:hint="cs"/>
          <w:rtl/>
        </w:rPr>
        <w:t>ه</w:t>
      </w:r>
      <w:r w:rsidRPr="00D52DD8">
        <w:rPr>
          <w:rStyle w:val="libArabicChar"/>
          <w:rFonts w:hint="cs"/>
          <w:rtl/>
        </w:rPr>
        <w:t>م</w:t>
      </w:r>
      <w:r w:rsidRPr="00D52DD8">
        <w:rPr>
          <w:rStyle w:val="libArabicChar"/>
          <w:rtl/>
        </w:rPr>
        <w:t xml:space="preserve"> </w:t>
      </w:r>
      <w:r w:rsidRPr="00D52DD8">
        <w:rPr>
          <w:rStyle w:val="libArabicChar"/>
          <w:rFonts w:hint="cs"/>
          <w:rtl/>
        </w:rPr>
        <w:t>وأبصر</w:t>
      </w:r>
      <w:r w:rsidRPr="00D52DD8">
        <w:rPr>
          <w:rStyle w:val="libArabicChar"/>
          <w:rtl/>
        </w:rPr>
        <w:t xml:space="preserve"> </w:t>
      </w:r>
      <w:r w:rsidRPr="00D52DD8">
        <w:rPr>
          <w:rStyle w:val="libArabicChar"/>
          <w:rFonts w:hint="cs"/>
          <w:rtl/>
        </w:rPr>
        <w:t>لكن</w:t>
      </w:r>
      <w:r w:rsidRPr="00D52DD8">
        <w:rPr>
          <w:rStyle w:val="libArabicChar"/>
          <w:rtl/>
        </w:rPr>
        <w:t xml:space="preserve"> </w:t>
      </w:r>
      <w:r w:rsidRPr="00D52DD8">
        <w:rPr>
          <w:rStyle w:val="libArabicChar"/>
          <w:rFonts w:hint="cs"/>
          <w:rtl/>
        </w:rPr>
        <w:t>الظلمون</w:t>
      </w:r>
      <w:r w:rsidRPr="00D52DD8">
        <w:rPr>
          <w:rStyle w:val="libArabicChar"/>
          <w:rtl/>
        </w:rPr>
        <w:t xml:space="preserve"> </w:t>
      </w:r>
      <w:r w:rsidRPr="00D52DD8">
        <w:rPr>
          <w:rStyle w:val="libArabicChar"/>
          <w:rFonts w:hint="cs"/>
          <w:rtl/>
        </w:rPr>
        <w:t>اليوم</w:t>
      </w:r>
      <w:r w:rsidRPr="00D52DD8">
        <w:rPr>
          <w:rStyle w:val="libArabicChar"/>
          <w:rtl/>
        </w:rPr>
        <w:t xml:space="preserve"> </w:t>
      </w:r>
      <w:r w:rsidRPr="00D52DD8">
        <w:rPr>
          <w:rStyle w:val="libArabicChar"/>
          <w:rFonts w:hint="cs"/>
          <w:rtl/>
        </w:rPr>
        <w:t>فى</w:t>
      </w:r>
      <w:r w:rsidRPr="00D52DD8">
        <w:rPr>
          <w:rStyle w:val="libArabicChar"/>
          <w:rtl/>
        </w:rPr>
        <w:t xml:space="preserve"> </w:t>
      </w:r>
      <w:r w:rsidRPr="00D52DD8">
        <w:rPr>
          <w:rStyle w:val="libArabicChar"/>
          <w:rFonts w:hint="cs"/>
          <w:rtl/>
        </w:rPr>
        <w:t>ضلل</w:t>
      </w:r>
      <w:r w:rsidRPr="00D52DD8">
        <w:rPr>
          <w:rStyle w:val="libArabicChar"/>
          <w:rtl/>
        </w:rPr>
        <w:t xml:space="preserve"> مبين</w:t>
      </w:r>
    </w:p>
    <w:p w:rsidR="00E10A6C" w:rsidRDefault="00E10A6C" w:rsidP="00D52DD8">
      <w:pPr>
        <w:pStyle w:val="libNormal"/>
        <w:rPr>
          <w:rtl/>
        </w:rPr>
      </w:pPr>
      <w:r>
        <w:rPr>
          <w:rFonts w:hint="eastAsia"/>
          <w:rtl/>
        </w:rPr>
        <w:t>الله</w:t>
      </w:r>
      <w:r>
        <w:rPr>
          <w:rtl/>
        </w:rPr>
        <w:t xml:space="preserve"> تعالى :</w:t>
      </w:r>
      <w:r>
        <w:rPr>
          <w:rFonts w:hint="eastAsia"/>
          <w:rtl/>
        </w:rPr>
        <w:t>الله</w:t>
      </w:r>
      <w:r>
        <w:rPr>
          <w:rtl/>
        </w:rPr>
        <w:t xml:space="preserve"> تعالى كے حضور 3</w:t>
      </w:r>
    </w:p>
    <w:p w:rsidR="00E10A6C" w:rsidRDefault="00E10A6C" w:rsidP="00E10A6C">
      <w:pPr>
        <w:pStyle w:val="libNormal"/>
        <w:rPr>
          <w:rtl/>
        </w:rPr>
      </w:pPr>
      <w:r>
        <w:rPr>
          <w:rFonts w:hint="eastAsia"/>
          <w:rtl/>
        </w:rPr>
        <w:t>ظالمين</w:t>
      </w:r>
      <w:r>
        <w:rPr>
          <w:rtl/>
        </w:rPr>
        <w:t>:7</w:t>
      </w:r>
    </w:p>
    <w:p w:rsidR="00E10A6C" w:rsidRDefault="00E10A6C" w:rsidP="00D52DD8">
      <w:pPr>
        <w:pStyle w:val="libNormal"/>
        <w:rPr>
          <w:rtl/>
        </w:rPr>
      </w:pPr>
      <w:r>
        <w:rPr>
          <w:rFonts w:hint="eastAsia"/>
          <w:rtl/>
        </w:rPr>
        <w:t>ظلم</w:t>
      </w:r>
      <w:r>
        <w:rPr>
          <w:rtl/>
        </w:rPr>
        <w:t xml:space="preserve"> :</w:t>
      </w:r>
      <w:r>
        <w:rPr>
          <w:rFonts w:hint="eastAsia"/>
          <w:rtl/>
        </w:rPr>
        <w:t>ظلم</w:t>
      </w:r>
      <w:r>
        <w:rPr>
          <w:rtl/>
        </w:rPr>
        <w:t xml:space="preserve"> كے موارد 6</w:t>
      </w:r>
    </w:p>
    <w:p w:rsidR="00E10A6C" w:rsidRDefault="00E10A6C" w:rsidP="00D52DD8">
      <w:pPr>
        <w:pStyle w:val="libNormal"/>
        <w:rPr>
          <w:rtl/>
        </w:rPr>
      </w:pPr>
      <w:r>
        <w:rPr>
          <w:rFonts w:hint="eastAsia"/>
          <w:rtl/>
        </w:rPr>
        <w:t>عقيدہ</w:t>
      </w:r>
      <w:r>
        <w:rPr>
          <w:rtl/>
        </w:rPr>
        <w:t xml:space="preserve"> :</w:t>
      </w:r>
      <w:r>
        <w:rPr>
          <w:rFonts w:hint="eastAsia"/>
          <w:rtl/>
        </w:rPr>
        <w:t>الله</w:t>
      </w:r>
      <w:r>
        <w:rPr>
          <w:rtl/>
        </w:rPr>
        <w:t xml:space="preserve"> تعالى كے فرزند ركھنے كے بارے مي</w:t>
      </w:r>
      <w:r w:rsidR="00475B46">
        <w:rPr>
          <w:rtl/>
        </w:rPr>
        <w:t xml:space="preserve">ں </w:t>
      </w:r>
      <w:r>
        <w:rPr>
          <w:rtl/>
        </w:rPr>
        <w:t>عقيدہ 5،6;باطل عقيدہ 6</w:t>
      </w:r>
    </w:p>
    <w:p w:rsidR="00E10A6C" w:rsidRDefault="00E10A6C" w:rsidP="00D52DD8">
      <w:pPr>
        <w:pStyle w:val="libNormal"/>
        <w:rPr>
          <w:rtl/>
        </w:rPr>
      </w:pPr>
      <w:r>
        <w:rPr>
          <w:rFonts w:hint="eastAsia"/>
          <w:rtl/>
        </w:rPr>
        <w:t>قيامت</w:t>
      </w:r>
      <w:r>
        <w:rPr>
          <w:rtl/>
        </w:rPr>
        <w:t xml:space="preserve"> :</w:t>
      </w:r>
      <w:r>
        <w:rPr>
          <w:rFonts w:hint="eastAsia"/>
          <w:rtl/>
        </w:rPr>
        <w:t>قيامت</w:t>
      </w:r>
      <w:r>
        <w:rPr>
          <w:rtl/>
        </w:rPr>
        <w:t xml:space="preserve"> كى خصوصيات 2،13;قيامت مي</w:t>
      </w:r>
      <w:r w:rsidR="00475B46">
        <w:rPr>
          <w:rtl/>
        </w:rPr>
        <w:t xml:space="preserve">ں </w:t>
      </w:r>
      <w:r>
        <w:rPr>
          <w:rtl/>
        </w:rPr>
        <w:t>ايمان 9; قيامت مي</w:t>
      </w:r>
      <w:r w:rsidR="00475B46">
        <w:rPr>
          <w:rtl/>
        </w:rPr>
        <w:t xml:space="preserve">ں </w:t>
      </w:r>
      <w:r>
        <w:rPr>
          <w:rtl/>
        </w:rPr>
        <w:t>حقايق كا ظہور 2;4</w:t>
      </w:r>
    </w:p>
    <w:p w:rsidR="00E10A6C" w:rsidRDefault="00E10A6C" w:rsidP="00D52DD8">
      <w:pPr>
        <w:pStyle w:val="libNormal"/>
        <w:rPr>
          <w:rtl/>
        </w:rPr>
      </w:pPr>
      <w:r>
        <w:rPr>
          <w:rFonts w:hint="eastAsia"/>
          <w:rtl/>
        </w:rPr>
        <w:t>كفار</w:t>
      </w:r>
      <w:r>
        <w:rPr>
          <w:rtl/>
        </w:rPr>
        <w:t>:</w:t>
      </w:r>
      <w:r>
        <w:rPr>
          <w:rFonts w:hint="eastAsia"/>
          <w:rtl/>
        </w:rPr>
        <w:t>كفار</w:t>
      </w:r>
      <w:r>
        <w:rPr>
          <w:rtl/>
        </w:rPr>
        <w:t xml:space="preserve"> كا آخرت مي</w:t>
      </w:r>
      <w:r w:rsidR="00475B46">
        <w:rPr>
          <w:rtl/>
        </w:rPr>
        <w:t xml:space="preserve">ں </w:t>
      </w:r>
      <w:r>
        <w:rPr>
          <w:rtl/>
        </w:rPr>
        <w:t>عذاب 4; روز قامت كفار 1; كفار كى اخروى بصارت كے آثار 8; كفار كى</w:t>
      </w:r>
    </w:p>
    <w:p w:rsidR="00D52DD8" w:rsidRDefault="005E4E68" w:rsidP="00D52DD8">
      <w:pPr>
        <w:pStyle w:val="libNormal"/>
        <w:rPr>
          <w:rtl/>
        </w:rPr>
      </w:pPr>
      <w:r>
        <w:rPr>
          <w:rtl/>
        </w:rPr>
        <w:br w:type="page"/>
      </w:r>
    </w:p>
    <w:p w:rsidR="00E10A6C" w:rsidRDefault="00E10A6C" w:rsidP="00D52DD8">
      <w:pPr>
        <w:pStyle w:val="libNormal"/>
        <w:rPr>
          <w:rtl/>
        </w:rPr>
      </w:pPr>
      <w:r>
        <w:rPr>
          <w:rFonts w:hint="eastAsia"/>
          <w:rtl/>
        </w:rPr>
        <w:lastRenderedPageBreak/>
        <w:t>اخروى</w:t>
      </w:r>
      <w:r>
        <w:rPr>
          <w:rtl/>
        </w:rPr>
        <w:t xml:space="preserve"> حيرت انگيز بينائي 1; كفار كى اخروى حيرت انگيز سماعت 1;كفار كى اخروى سماعت كے آثار 8; كفار كى گمراہى 5</w:t>
      </w:r>
    </w:p>
    <w:p w:rsidR="00E10A6C" w:rsidRDefault="00E10A6C" w:rsidP="00E10A6C">
      <w:pPr>
        <w:pStyle w:val="libNormal"/>
        <w:rPr>
          <w:rtl/>
        </w:rPr>
      </w:pPr>
      <w:r>
        <w:rPr>
          <w:rFonts w:hint="eastAsia"/>
          <w:rtl/>
        </w:rPr>
        <w:t>گمراہ</w:t>
      </w:r>
      <w:r>
        <w:rPr>
          <w:rtl/>
        </w:rPr>
        <w:t xml:space="preserve"> :7</w:t>
      </w:r>
    </w:p>
    <w:p w:rsidR="00E10A6C" w:rsidRDefault="00E10A6C" w:rsidP="00D52DD8">
      <w:pPr>
        <w:pStyle w:val="libNormal"/>
        <w:rPr>
          <w:rtl/>
        </w:rPr>
      </w:pPr>
      <w:r>
        <w:rPr>
          <w:rFonts w:hint="eastAsia"/>
          <w:rtl/>
        </w:rPr>
        <w:t>گمراہى</w:t>
      </w:r>
      <w:r>
        <w:rPr>
          <w:rtl/>
        </w:rPr>
        <w:t xml:space="preserve"> :</w:t>
      </w:r>
      <w:r>
        <w:rPr>
          <w:rFonts w:hint="eastAsia"/>
          <w:rtl/>
        </w:rPr>
        <w:t>گمراہى</w:t>
      </w:r>
      <w:r>
        <w:rPr>
          <w:rtl/>
        </w:rPr>
        <w:t xml:space="preserve"> كے موارد 6</w:t>
      </w:r>
    </w:p>
    <w:p w:rsidR="00E10A6C" w:rsidRDefault="00E10A6C" w:rsidP="00D52DD8">
      <w:pPr>
        <w:pStyle w:val="libNormal"/>
        <w:rPr>
          <w:rtl/>
        </w:rPr>
      </w:pPr>
      <w:r>
        <w:rPr>
          <w:rFonts w:hint="eastAsia"/>
          <w:rtl/>
        </w:rPr>
        <w:t>مشركين</w:t>
      </w:r>
      <w:r>
        <w:rPr>
          <w:rtl/>
        </w:rPr>
        <w:t>:</w:t>
      </w:r>
      <w:r>
        <w:rPr>
          <w:rFonts w:hint="eastAsia"/>
          <w:rtl/>
        </w:rPr>
        <w:t>مشركين</w:t>
      </w:r>
      <w:r>
        <w:rPr>
          <w:rtl/>
        </w:rPr>
        <w:t xml:space="preserve"> كى گمراہى 5</w:t>
      </w:r>
    </w:p>
    <w:p w:rsidR="00E10A6C" w:rsidRDefault="00D52DD8" w:rsidP="00D52DD8">
      <w:pPr>
        <w:pStyle w:val="Heading2Center"/>
        <w:rPr>
          <w:rtl/>
        </w:rPr>
      </w:pPr>
      <w:bookmarkStart w:id="261" w:name="_Toc32151592"/>
      <w:r>
        <w:rPr>
          <w:rFonts w:hint="cs"/>
          <w:rtl/>
        </w:rPr>
        <w:t>آیت 39</w:t>
      </w:r>
      <w:bookmarkEnd w:id="261"/>
    </w:p>
    <w:p w:rsidR="00E10A6C" w:rsidRDefault="00574CD4" w:rsidP="00CB0FA9">
      <w:pPr>
        <w:pStyle w:val="libNormal"/>
        <w:rPr>
          <w:rtl/>
        </w:rPr>
      </w:pPr>
      <w:r>
        <w:rPr>
          <w:rStyle w:val="libAieChar"/>
          <w:rFonts w:hint="eastAsia"/>
          <w:rtl/>
        </w:rPr>
        <w:t xml:space="preserve"> </w:t>
      </w:r>
      <w:r w:rsidRPr="00574CD4">
        <w:rPr>
          <w:rStyle w:val="libAlaemChar"/>
          <w:rFonts w:hint="eastAsia"/>
          <w:rtl/>
        </w:rPr>
        <w:t>(</w:t>
      </w:r>
      <w:r w:rsidRPr="00CB0FA9">
        <w:rPr>
          <w:rStyle w:val="libAieChar"/>
          <w:rFonts w:hint="eastAsia"/>
          <w:rtl/>
        </w:rPr>
        <w:t>وَأَنذِرْهُمْ</w:t>
      </w:r>
      <w:r w:rsidRPr="00CB0FA9">
        <w:rPr>
          <w:rStyle w:val="libAieChar"/>
          <w:rtl/>
        </w:rPr>
        <w:t xml:space="preserve"> يَوْمَ الْحَسْرَةِ إِذْ قُضِيَ الْأَمْرُ وَهُمْ فِي غَفْلَةٍ وَهُمْ لَا يُؤْمِنُونَ</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ان لوگو</w:t>
      </w:r>
      <w:r w:rsidR="00475B46">
        <w:rPr>
          <w:rtl/>
        </w:rPr>
        <w:t xml:space="preserve">ں </w:t>
      </w:r>
      <w:r>
        <w:rPr>
          <w:rtl/>
        </w:rPr>
        <w:t>كو اس حسرت كے دن سے ڈرايئےب قطعى فيصلہ ہوجائے گا اگر چہ يہ لوگ غفلت كے عالم مي</w:t>
      </w:r>
      <w:r w:rsidR="00475B46">
        <w:rPr>
          <w:rtl/>
        </w:rPr>
        <w:t xml:space="preserve">ں </w:t>
      </w:r>
      <w:r>
        <w:rPr>
          <w:rtl/>
        </w:rPr>
        <w:t>پڑے ہوئے ہي</w:t>
      </w:r>
      <w:r w:rsidR="00475B46">
        <w:rPr>
          <w:rtl/>
        </w:rPr>
        <w:t xml:space="preserve">ں </w:t>
      </w:r>
      <w:r>
        <w:rPr>
          <w:rtl/>
        </w:rPr>
        <w:t>اور ايمان نہي</w:t>
      </w:r>
      <w:r w:rsidR="00475B46">
        <w:rPr>
          <w:rtl/>
        </w:rPr>
        <w:t xml:space="preserve">ں </w:t>
      </w:r>
      <w:r>
        <w:rPr>
          <w:rtl/>
        </w:rPr>
        <w:t>لارہے ہي</w:t>
      </w:r>
      <w:r w:rsidR="00475B46">
        <w:rPr>
          <w:rtl/>
        </w:rPr>
        <w:t xml:space="preserve">ں </w:t>
      </w:r>
      <w:r>
        <w:rPr>
          <w:rtl/>
        </w:rPr>
        <w:t>(39)</w:t>
      </w:r>
    </w:p>
    <w:p w:rsidR="00E10A6C" w:rsidRDefault="00E10A6C" w:rsidP="00CB0FA9">
      <w:pPr>
        <w:pStyle w:val="libNormal"/>
        <w:rPr>
          <w:rtl/>
        </w:rPr>
      </w:pPr>
      <w:r>
        <w:rPr>
          <w:rtl/>
        </w:rPr>
        <w:t>1_ روز قيامت كے حسر ت ناك واقعات كے حوالے سے لوگو</w:t>
      </w:r>
      <w:r w:rsidR="00475B46">
        <w:rPr>
          <w:rtl/>
        </w:rPr>
        <w:t xml:space="preserve">ں </w:t>
      </w:r>
      <w:r>
        <w:rPr>
          <w:rtl/>
        </w:rPr>
        <w:t>كو ڈارانے اور خبر دار كرنے ليے پيغمبر اكر م(ص) كى ذمہ ذارى _</w:t>
      </w:r>
      <w:r w:rsidRPr="00CB0FA9">
        <w:rPr>
          <w:rStyle w:val="libArabicChar"/>
          <w:rFonts w:hint="eastAsia"/>
          <w:rtl/>
        </w:rPr>
        <w:t>وأنذر</w:t>
      </w:r>
      <w:r w:rsidR="005E572F" w:rsidRPr="00201D6A">
        <w:rPr>
          <w:rStyle w:val="libArabicChar"/>
          <w:rFonts w:hint="cs"/>
          <w:rtl/>
        </w:rPr>
        <w:t>ه</w:t>
      </w:r>
      <w:r w:rsidRPr="00CB0FA9">
        <w:rPr>
          <w:rStyle w:val="libArabicChar"/>
          <w:rFonts w:hint="cs"/>
          <w:rtl/>
        </w:rPr>
        <w:t>م</w:t>
      </w:r>
      <w:r w:rsidRPr="00CB0FA9">
        <w:rPr>
          <w:rStyle w:val="libArabicChar"/>
          <w:rtl/>
        </w:rPr>
        <w:t xml:space="preserve"> يوم الحسرة</w:t>
      </w:r>
    </w:p>
    <w:p w:rsidR="00E10A6C" w:rsidRDefault="00E10A6C" w:rsidP="00E10A6C">
      <w:pPr>
        <w:pStyle w:val="libNormal"/>
        <w:rPr>
          <w:rtl/>
        </w:rPr>
      </w:pPr>
      <w:r>
        <w:rPr>
          <w:rFonts w:hint="eastAsia"/>
          <w:rtl/>
        </w:rPr>
        <w:t>ضمير</w:t>
      </w:r>
      <w:r>
        <w:rPr>
          <w:rtl/>
        </w:rPr>
        <w:t xml:space="preserve"> ( ہم ) جملہ ( أنذرہم ) مي</w:t>
      </w:r>
      <w:r w:rsidR="00475B46">
        <w:rPr>
          <w:rtl/>
        </w:rPr>
        <w:t xml:space="preserve">ں </w:t>
      </w:r>
      <w:r>
        <w:rPr>
          <w:rtl/>
        </w:rPr>
        <w:t>تمام لوگو</w:t>
      </w:r>
      <w:r w:rsidR="00475B46">
        <w:rPr>
          <w:rtl/>
        </w:rPr>
        <w:t xml:space="preserve">ں </w:t>
      </w:r>
      <w:r>
        <w:rPr>
          <w:rtl/>
        </w:rPr>
        <w:t>كو شامل ہے ( الحسرة ) كے ساتھ يوم كے اضافہ سے معلوم ہوتا ہے كہ اس دن سب اپنے ماضى پرافسوس كا اظہا ر كري</w:t>
      </w:r>
      <w:r w:rsidR="00475B46">
        <w:rPr>
          <w:rtl/>
        </w:rPr>
        <w:t xml:space="preserve">ں </w:t>
      </w:r>
      <w:r>
        <w:rPr>
          <w:rtl/>
        </w:rPr>
        <w:t>گے اس ليے اس روز كو روز حسرت كہا گيا ہے_</w:t>
      </w:r>
    </w:p>
    <w:p w:rsidR="00E10A6C" w:rsidRDefault="00E10A6C" w:rsidP="00CB0FA9">
      <w:pPr>
        <w:pStyle w:val="libNormal"/>
        <w:rPr>
          <w:rtl/>
        </w:rPr>
      </w:pPr>
      <w:r>
        <w:rPr>
          <w:rtl/>
        </w:rPr>
        <w:t>2_ روز قيامت، لوگو</w:t>
      </w:r>
      <w:r w:rsidR="00475B46">
        <w:rPr>
          <w:rtl/>
        </w:rPr>
        <w:t xml:space="preserve">ں </w:t>
      </w:r>
      <w:r>
        <w:rPr>
          <w:rtl/>
        </w:rPr>
        <w:t>كا دنيا مي</w:t>
      </w:r>
      <w:r w:rsidR="00475B46">
        <w:rPr>
          <w:rtl/>
        </w:rPr>
        <w:t xml:space="preserve">ں </w:t>
      </w:r>
      <w:r>
        <w:rPr>
          <w:rtl/>
        </w:rPr>
        <w:t>اپنے اعمال پر حسرت و افسوس كا دن ہے _</w:t>
      </w:r>
      <w:r w:rsidRPr="00CB0FA9">
        <w:rPr>
          <w:rStyle w:val="libArabicChar"/>
          <w:rFonts w:hint="eastAsia"/>
          <w:rtl/>
        </w:rPr>
        <w:t>وأنذ</w:t>
      </w:r>
      <w:r w:rsidRPr="00CB0FA9">
        <w:rPr>
          <w:rStyle w:val="libArabicChar"/>
          <w:rtl/>
        </w:rPr>
        <w:t xml:space="preserve"> ر</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يوم</w:t>
      </w:r>
      <w:r w:rsidRPr="00CB0FA9">
        <w:rPr>
          <w:rStyle w:val="libArabicChar"/>
          <w:rtl/>
        </w:rPr>
        <w:t xml:space="preserve"> الحسرة</w:t>
      </w:r>
    </w:p>
    <w:p w:rsidR="00E10A6C" w:rsidRDefault="00E10A6C" w:rsidP="00CB0FA9">
      <w:pPr>
        <w:pStyle w:val="libNormal"/>
        <w:rPr>
          <w:rtl/>
        </w:rPr>
      </w:pPr>
      <w:r>
        <w:rPr>
          <w:rtl/>
        </w:rPr>
        <w:t>3_ ''يوم الحسرة ''( روز افسوس ) قيامت كے اسماء وصفات مي</w:t>
      </w:r>
      <w:r w:rsidR="00475B46">
        <w:rPr>
          <w:rtl/>
        </w:rPr>
        <w:t xml:space="preserve">ں </w:t>
      </w:r>
      <w:r>
        <w:rPr>
          <w:rtl/>
        </w:rPr>
        <w:t>سے ہے _</w:t>
      </w:r>
      <w:r w:rsidRPr="00CB0FA9">
        <w:rPr>
          <w:rStyle w:val="libArabicChar"/>
          <w:rFonts w:hint="eastAsia"/>
          <w:rtl/>
        </w:rPr>
        <w:t>وأنذر</w:t>
      </w:r>
      <w:r w:rsidR="005E572F" w:rsidRPr="00201D6A">
        <w:rPr>
          <w:rStyle w:val="libArabicChar"/>
          <w:rFonts w:hint="cs"/>
          <w:rtl/>
        </w:rPr>
        <w:t>ه</w:t>
      </w:r>
      <w:r w:rsidRPr="00CB0FA9">
        <w:rPr>
          <w:rStyle w:val="libArabicChar"/>
          <w:rFonts w:hint="cs"/>
          <w:rtl/>
        </w:rPr>
        <w:t>م</w:t>
      </w:r>
      <w:r w:rsidRPr="00CB0FA9">
        <w:rPr>
          <w:rStyle w:val="libArabicChar"/>
          <w:rtl/>
        </w:rPr>
        <w:t xml:space="preserve"> يوم الحسرة</w:t>
      </w:r>
    </w:p>
    <w:p w:rsidR="00E10A6C" w:rsidRDefault="00E10A6C" w:rsidP="00E10A6C">
      <w:pPr>
        <w:pStyle w:val="libNormal"/>
        <w:rPr>
          <w:rtl/>
        </w:rPr>
      </w:pPr>
      <w:r>
        <w:rPr>
          <w:rtl/>
        </w:rPr>
        <w:t>4_ روز قيامت، فرصت كے تمام ہونے اور غلطيو</w:t>
      </w:r>
      <w:r w:rsidR="00475B46">
        <w:rPr>
          <w:rtl/>
        </w:rPr>
        <w:t xml:space="preserve">ں </w:t>
      </w:r>
      <w:r>
        <w:rPr>
          <w:rtl/>
        </w:rPr>
        <w:t>اور انحرافات كے جبران نہ كر سكنے كادن ہے _</w:t>
      </w:r>
    </w:p>
    <w:p w:rsidR="00E10A6C" w:rsidRDefault="00E10A6C" w:rsidP="00CB0FA9">
      <w:pPr>
        <w:pStyle w:val="libArabic"/>
        <w:rPr>
          <w:rtl/>
        </w:rPr>
      </w:pPr>
      <w:r>
        <w:rPr>
          <w:rFonts w:hint="eastAsia"/>
          <w:rtl/>
        </w:rPr>
        <w:t>وأنذر</w:t>
      </w:r>
      <w:r w:rsidR="005E572F" w:rsidRPr="00201D6A">
        <w:rPr>
          <w:rFonts w:hint="cs"/>
          <w:rtl/>
        </w:rPr>
        <w:t>ه</w:t>
      </w:r>
      <w:r>
        <w:rPr>
          <w:rFonts w:hint="cs"/>
          <w:rtl/>
        </w:rPr>
        <w:t>م</w:t>
      </w:r>
      <w:r>
        <w:rPr>
          <w:rtl/>
        </w:rPr>
        <w:t xml:space="preserve"> يوم الحسرة إذ قضى الا مر</w:t>
      </w:r>
    </w:p>
    <w:p w:rsidR="00E10A6C" w:rsidRDefault="00E10A6C" w:rsidP="00E10A6C">
      <w:pPr>
        <w:pStyle w:val="libNormal"/>
        <w:rPr>
          <w:rtl/>
        </w:rPr>
      </w:pPr>
      <w:r>
        <w:rPr>
          <w:rtl/>
        </w:rPr>
        <w:t>( يوم ا لحسرة ) كے قرينہ كى بناء پر ( الأمر) سے مراد ايسى فرصتي</w:t>
      </w:r>
      <w:r w:rsidR="00475B46">
        <w:rPr>
          <w:rtl/>
        </w:rPr>
        <w:t xml:space="preserve">ں </w:t>
      </w:r>
      <w:r>
        <w:rPr>
          <w:rtl/>
        </w:rPr>
        <w:t>ہي</w:t>
      </w:r>
      <w:r w:rsidR="00475B46">
        <w:rPr>
          <w:rtl/>
        </w:rPr>
        <w:t xml:space="preserve">ں </w:t>
      </w:r>
      <w:r>
        <w:rPr>
          <w:rtl/>
        </w:rPr>
        <w:t>كہ جس كا ہاتھ سے جانا ، حسرت كا باعث ہے اور ( قضى )'' قضا'' سے ہے جس كا مطلب '''فيصلہ كرنا اور اتمام كرنا'' ہے اسطرح كہ اب جبران نہ ہوسكتا ہو (مفردات راغب )</w:t>
      </w:r>
    </w:p>
    <w:p w:rsidR="00CB0FA9" w:rsidRDefault="005E4E68" w:rsidP="00CB0FA9">
      <w:pPr>
        <w:pStyle w:val="libNormal"/>
        <w:rPr>
          <w:rtl/>
        </w:rPr>
      </w:pPr>
      <w:r>
        <w:rPr>
          <w:rtl/>
        </w:rPr>
        <w:br w:type="page"/>
      </w:r>
    </w:p>
    <w:p w:rsidR="00E10A6C" w:rsidRDefault="00E10A6C" w:rsidP="00CB0FA9">
      <w:pPr>
        <w:pStyle w:val="libNormal"/>
        <w:rPr>
          <w:rtl/>
        </w:rPr>
      </w:pPr>
      <w:r>
        <w:rPr>
          <w:rtl/>
        </w:rPr>
        <w:lastRenderedPageBreak/>
        <w:t>5_ كفار اور ظالمين، روز قيامت دنيا مي</w:t>
      </w:r>
      <w:r w:rsidR="00475B46">
        <w:rPr>
          <w:rtl/>
        </w:rPr>
        <w:t xml:space="preserve">ں </w:t>
      </w:r>
      <w:r>
        <w:rPr>
          <w:rtl/>
        </w:rPr>
        <w:t>مواقع كے ضائع ہونے كى بناء پر حسرت كري</w:t>
      </w:r>
      <w:r w:rsidR="00475B46">
        <w:rPr>
          <w:rtl/>
        </w:rPr>
        <w:t xml:space="preserve">ں </w:t>
      </w:r>
      <w:r>
        <w:rPr>
          <w:rtl/>
        </w:rPr>
        <w:t>گے _</w:t>
      </w:r>
      <w:r w:rsidRPr="00CB0FA9">
        <w:rPr>
          <w:rStyle w:val="libArabicChar"/>
          <w:rFonts w:hint="eastAsia"/>
          <w:rtl/>
        </w:rPr>
        <w:t>وأنذر</w:t>
      </w:r>
      <w:r w:rsidR="005E572F" w:rsidRPr="00201D6A">
        <w:rPr>
          <w:rStyle w:val="libArabicChar"/>
          <w:rFonts w:hint="cs"/>
          <w:rtl/>
        </w:rPr>
        <w:t>ه</w:t>
      </w:r>
      <w:r w:rsidRPr="00CB0FA9">
        <w:rPr>
          <w:rStyle w:val="libArabicChar"/>
          <w:rFonts w:hint="cs"/>
          <w:rtl/>
        </w:rPr>
        <w:t>م</w:t>
      </w:r>
      <w:r w:rsidRPr="00CB0FA9">
        <w:rPr>
          <w:rStyle w:val="libArabicChar"/>
          <w:rtl/>
        </w:rPr>
        <w:t xml:space="preserve"> يوم الحسرة إذ قضى الا مر</w:t>
      </w:r>
      <w:r w:rsidR="00CB0FA9">
        <w:rPr>
          <w:rStyle w:val="libArabicChar"/>
          <w:rFonts w:hint="cs"/>
          <w:rtl/>
        </w:rPr>
        <w:t xml:space="preserve"> </w:t>
      </w:r>
      <w:r>
        <w:rPr>
          <w:rtl/>
        </w:rPr>
        <w:t xml:space="preserve">( </w:t>
      </w:r>
      <w:r w:rsidRPr="00CB0FA9">
        <w:rPr>
          <w:rStyle w:val="libArabicChar"/>
          <w:rtl/>
        </w:rPr>
        <w:t>إذ قضى الا مر</w:t>
      </w:r>
      <w:r>
        <w:rPr>
          <w:rtl/>
        </w:rPr>
        <w:t xml:space="preserve"> ) مي</w:t>
      </w:r>
      <w:r w:rsidR="00475B46">
        <w:rPr>
          <w:rtl/>
        </w:rPr>
        <w:t xml:space="preserve">ں </w:t>
      </w:r>
      <w:r w:rsidRPr="00CB0FA9">
        <w:rPr>
          <w:rStyle w:val="libArabicChar"/>
          <w:rtl/>
        </w:rPr>
        <w:t>''إذ يوم الحسرة''</w:t>
      </w:r>
      <w:r>
        <w:rPr>
          <w:rtl/>
        </w:rPr>
        <w:t xml:space="preserve"> كو بيان كررہا ہے اس سے مراد يہ ہے كہ روز حسرت اسى وقت ہے كہ جب موضوع ہى حتم ہو چكا ہو _</w:t>
      </w:r>
    </w:p>
    <w:p w:rsidR="00E10A6C" w:rsidRDefault="00E10A6C" w:rsidP="00CB0FA9">
      <w:pPr>
        <w:pStyle w:val="libNormal"/>
        <w:rPr>
          <w:rtl/>
        </w:rPr>
      </w:pPr>
      <w:r>
        <w:rPr>
          <w:rtl/>
        </w:rPr>
        <w:t>6_ روز قيامت، امور كے فيصلہ اور انسان كے حتمى مقد ر طے كرنے كا دن _</w:t>
      </w:r>
      <w:r w:rsidRPr="00CB0FA9">
        <w:rPr>
          <w:rStyle w:val="libArabicChar"/>
          <w:rFonts w:hint="eastAsia"/>
          <w:rtl/>
        </w:rPr>
        <w:t>اذ</w:t>
      </w:r>
      <w:r w:rsidRPr="00CB0FA9">
        <w:rPr>
          <w:rStyle w:val="libArabicChar"/>
          <w:rtl/>
        </w:rPr>
        <w:t xml:space="preserve"> قضى الا مر</w:t>
      </w:r>
    </w:p>
    <w:p w:rsidR="00E10A6C" w:rsidRDefault="00E10A6C" w:rsidP="00E10A6C">
      <w:pPr>
        <w:pStyle w:val="libNormal"/>
        <w:rPr>
          <w:rtl/>
        </w:rPr>
      </w:pPr>
      <w:r>
        <w:rPr>
          <w:rFonts w:hint="eastAsia"/>
          <w:rtl/>
        </w:rPr>
        <w:t>ممكن</w:t>
      </w:r>
      <w:r>
        <w:rPr>
          <w:rtl/>
        </w:rPr>
        <w:t xml:space="preserve"> ہے كہ ( الا مر ) سے مراد لوگو</w:t>
      </w:r>
      <w:r w:rsidR="00475B46">
        <w:rPr>
          <w:rtl/>
        </w:rPr>
        <w:t xml:space="preserve">ں </w:t>
      </w:r>
      <w:r>
        <w:rPr>
          <w:rtl/>
        </w:rPr>
        <w:t>كے جہنمى باجنتى ہونے قطعى تعيين ہو اس صورت مي</w:t>
      </w:r>
      <w:r w:rsidR="00475B46">
        <w:rPr>
          <w:rtl/>
        </w:rPr>
        <w:t xml:space="preserve">ں </w:t>
      </w:r>
      <w:r>
        <w:rPr>
          <w:rtl/>
        </w:rPr>
        <w:t>(قضى الأمر) كا تعلق قطعى احكام كے صادر ہونے اور اس مرحلہ سے گزرنے سے ہے _</w:t>
      </w:r>
    </w:p>
    <w:p w:rsidR="00E10A6C" w:rsidRDefault="00E10A6C" w:rsidP="00E10A6C">
      <w:pPr>
        <w:pStyle w:val="libNormal"/>
        <w:rPr>
          <w:rtl/>
        </w:rPr>
      </w:pPr>
      <w:r>
        <w:rPr>
          <w:rtl/>
        </w:rPr>
        <w:t>7_ حضرت عيسي(ع) كا الله تعالى كے فرزند ہونے كا عقيدہ ،روز قيامت حسرت وافسوس كا سبب ہے _</w:t>
      </w:r>
    </w:p>
    <w:p w:rsidR="00E10A6C" w:rsidRDefault="00E10A6C" w:rsidP="00CB0FA9">
      <w:pPr>
        <w:pStyle w:val="libArabic"/>
        <w:rPr>
          <w:rtl/>
        </w:rPr>
      </w:pPr>
      <w:r>
        <w:rPr>
          <w:rFonts w:hint="eastAsia"/>
          <w:rtl/>
        </w:rPr>
        <w:t>فاختلف</w:t>
      </w:r>
      <w:r>
        <w:rPr>
          <w:rtl/>
        </w:rPr>
        <w:t xml:space="preserve"> الا حزاب وأنذر</w:t>
      </w:r>
      <w:r w:rsidR="005E572F" w:rsidRPr="00201D6A">
        <w:rPr>
          <w:rFonts w:hint="cs"/>
          <w:rtl/>
        </w:rPr>
        <w:t>ه</w:t>
      </w:r>
      <w:r>
        <w:rPr>
          <w:rFonts w:hint="cs"/>
          <w:rtl/>
        </w:rPr>
        <w:t>م</w:t>
      </w:r>
      <w:r>
        <w:rPr>
          <w:rtl/>
        </w:rPr>
        <w:t xml:space="preserve"> </w:t>
      </w:r>
      <w:r>
        <w:rPr>
          <w:rFonts w:hint="cs"/>
          <w:rtl/>
        </w:rPr>
        <w:t>يوم</w:t>
      </w:r>
      <w:r>
        <w:rPr>
          <w:rtl/>
        </w:rPr>
        <w:t xml:space="preserve"> </w:t>
      </w:r>
      <w:r>
        <w:rPr>
          <w:rFonts w:hint="cs"/>
          <w:rtl/>
        </w:rPr>
        <w:t>ا</w:t>
      </w:r>
      <w:r>
        <w:rPr>
          <w:rtl/>
        </w:rPr>
        <w:t>لحسرة</w:t>
      </w:r>
    </w:p>
    <w:p w:rsidR="00E10A6C" w:rsidRDefault="00E10A6C" w:rsidP="00CB0FA9">
      <w:pPr>
        <w:pStyle w:val="libNormal"/>
        <w:rPr>
          <w:rtl/>
        </w:rPr>
      </w:pPr>
      <w:r>
        <w:rPr>
          <w:rtl/>
        </w:rPr>
        <w:t>8_ غفلت اور بے ايمان كے ساتھ موت رو ز قيامت حسرت كا باعث ہے _</w:t>
      </w:r>
      <w:r w:rsidRPr="00CB0FA9">
        <w:rPr>
          <w:rStyle w:val="libArabicChar"/>
          <w:rFonts w:hint="eastAsia"/>
          <w:rtl/>
        </w:rPr>
        <w:t>وأنذر</w:t>
      </w:r>
      <w:r w:rsidR="005E572F" w:rsidRPr="00201D6A">
        <w:rPr>
          <w:rStyle w:val="libArabicChar"/>
          <w:rFonts w:hint="cs"/>
          <w:rtl/>
        </w:rPr>
        <w:t>ه</w:t>
      </w:r>
      <w:r w:rsidRPr="00CB0FA9">
        <w:rPr>
          <w:rStyle w:val="libArabicChar"/>
          <w:rFonts w:hint="cs"/>
          <w:rtl/>
        </w:rPr>
        <w:t>م</w:t>
      </w:r>
      <w:r w:rsidRPr="00CB0FA9">
        <w:rPr>
          <w:rStyle w:val="libArabicChar"/>
          <w:rtl/>
        </w:rPr>
        <w:t xml:space="preserve"> يوم الحسرة إذ قضى الا مر و</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فى</w:t>
      </w:r>
      <w:r w:rsidRPr="00CB0FA9">
        <w:rPr>
          <w:rStyle w:val="libArabicChar"/>
          <w:rtl/>
        </w:rPr>
        <w:t xml:space="preserve"> </w:t>
      </w:r>
      <w:r w:rsidRPr="00CB0FA9">
        <w:rPr>
          <w:rStyle w:val="libArabicChar"/>
          <w:rFonts w:hint="cs"/>
          <w:rtl/>
        </w:rPr>
        <w:t>غفلة</w:t>
      </w:r>
      <w:r w:rsidRPr="00CB0FA9">
        <w:rPr>
          <w:rStyle w:val="libArabicChar"/>
          <w:rtl/>
        </w:rPr>
        <w:t xml:space="preserve"> </w:t>
      </w:r>
      <w:r w:rsidRPr="00CB0FA9">
        <w:rPr>
          <w:rStyle w:val="libArabicChar"/>
          <w:rFonts w:hint="cs"/>
          <w:rtl/>
        </w:rPr>
        <w:t>و</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لاي</w:t>
      </w:r>
      <w:r w:rsidRPr="00CB0FA9">
        <w:rPr>
          <w:rStyle w:val="libArabicChar"/>
          <w:rtl/>
        </w:rPr>
        <w:t>ؤمنون</w:t>
      </w:r>
      <w:r w:rsidR="00CB0FA9">
        <w:rPr>
          <w:rStyle w:val="libArabicChar"/>
          <w:rFonts w:hint="cs"/>
          <w:rtl/>
        </w:rPr>
        <w:t xml:space="preserve">  </w:t>
      </w:r>
      <w:r>
        <w:rPr>
          <w:rFonts w:hint="eastAsia"/>
          <w:rtl/>
        </w:rPr>
        <w:t>ضمير</w:t>
      </w:r>
      <w:r>
        <w:rPr>
          <w:rtl/>
        </w:rPr>
        <w:t xml:space="preserve"> (ہم ) پچھلى آيت مي</w:t>
      </w:r>
      <w:r w:rsidR="00475B46">
        <w:rPr>
          <w:rtl/>
        </w:rPr>
        <w:t xml:space="preserve">ں </w:t>
      </w:r>
      <w:r>
        <w:rPr>
          <w:rtl/>
        </w:rPr>
        <w:t>( الظالمون) كى طرف لوٹ رہى ہے اور جملہ ( ہم فى ...) حاليہ ہے پس آيت كا مطلب يہ ہے كہ دنيا مي</w:t>
      </w:r>
      <w:r w:rsidR="00475B46">
        <w:rPr>
          <w:rtl/>
        </w:rPr>
        <w:t xml:space="preserve">ں </w:t>
      </w:r>
      <w:r>
        <w:rPr>
          <w:rtl/>
        </w:rPr>
        <w:t>ظالمو</w:t>
      </w:r>
      <w:r w:rsidR="00475B46">
        <w:rPr>
          <w:rtl/>
        </w:rPr>
        <w:t xml:space="preserve">ں </w:t>
      </w:r>
      <w:r>
        <w:rPr>
          <w:rtl/>
        </w:rPr>
        <w:t>كى فرصت تمام ہو چكى ہے اس حال مي</w:t>
      </w:r>
      <w:r w:rsidR="00475B46">
        <w:rPr>
          <w:rtl/>
        </w:rPr>
        <w:t xml:space="preserve">ں </w:t>
      </w:r>
      <w:r>
        <w:rPr>
          <w:rtl/>
        </w:rPr>
        <w:t>كہ وہ غافل تھے اور معاد پر ايمان نہي</w:t>
      </w:r>
      <w:r w:rsidR="00475B46">
        <w:rPr>
          <w:rtl/>
        </w:rPr>
        <w:t xml:space="preserve">ں </w:t>
      </w:r>
      <w:r>
        <w:rPr>
          <w:rtl/>
        </w:rPr>
        <w:t>لائے _</w:t>
      </w:r>
    </w:p>
    <w:p w:rsidR="00E10A6C" w:rsidRDefault="00E10A6C" w:rsidP="00CB0FA9">
      <w:pPr>
        <w:pStyle w:val="libNormal"/>
        <w:rPr>
          <w:rtl/>
        </w:rPr>
      </w:pPr>
      <w:r>
        <w:rPr>
          <w:rtl/>
        </w:rPr>
        <w:t>9 _ قيامت پر ايمان نہ لانا اور اسكے حسرت زدہ كرنے سے غفلت ظلم ہے _</w:t>
      </w:r>
      <w:r w:rsidRPr="00CB0FA9">
        <w:rPr>
          <w:rStyle w:val="libArabicChar"/>
          <w:rFonts w:hint="eastAsia"/>
          <w:rtl/>
        </w:rPr>
        <w:t>لكن</w:t>
      </w:r>
      <w:r w:rsidRPr="00CB0FA9">
        <w:rPr>
          <w:rStyle w:val="libArabicChar"/>
          <w:rtl/>
        </w:rPr>
        <w:t xml:space="preserve"> الظالمون </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فى</w:t>
      </w:r>
      <w:r w:rsidRPr="00CB0FA9">
        <w:rPr>
          <w:rStyle w:val="libArabicChar"/>
          <w:rtl/>
        </w:rPr>
        <w:t xml:space="preserve"> </w:t>
      </w:r>
      <w:r w:rsidRPr="00CB0FA9">
        <w:rPr>
          <w:rStyle w:val="libArabicChar"/>
          <w:rFonts w:hint="cs"/>
          <w:rtl/>
        </w:rPr>
        <w:t>غفلة</w:t>
      </w:r>
      <w:r w:rsidRPr="00CB0FA9">
        <w:rPr>
          <w:rStyle w:val="libArabicChar"/>
          <w:rtl/>
        </w:rPr>
        <w:t xml:space="preserve"> </w:t>
      </w:r>
      <w:r w:rsidRPr="00CB0FA9">
        <w:rPr>
          <w:rStyle w:val="libArabicChar"/>
          <w:rFonts w:hint="cs"/>
          <w:rtl/>
        </w:rPr>
        <w:t>و</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لا</w:t>
      </w:r>
      <w:r w:rsidRPr="00CB0FA9">
        <w:rPr>
          <w:rStyle w:val="libArabicChar"/>
          <w:rtl/>
        </w:rPr>
        <w:t>يؤمنون</w:t>
      </w:r>
    </w:p>
    <w:p w:rsidR="00E10A6C" w:rsidRDefault="00E10A6C" w:rsidP="00CB0FA9">
      <w:pPr>
        <w:pStyle w:val="libNormal"/>
        <w:rPr>
          <w:rtl/>
        </w:rPr>
      </w:pPr>
      <w:r>
        <w:rPr>
          <w:rtl/>
        </w:rPr>
        <w:t>10_حضر عيسي(ع) كو الله تعالى كا فرزند سمجھنے والے غفلت كى گہرائيو</w:t>
      </w:r>
      <w:r w:rsidR="00475B46">
        <w:rPr>
          <w:rtl/>
        </w:rPr>
        <w:t xml:space="preserve">ں </w:t>
      </w:r>
      <w:r>
        <w:rPr>
          <w:rtl/>
        </w:rPr>
        <w:t>مي</w:t>
      </w:r>
      <w:r w:rsidR="00475B46">
        <w:rPr>
          <w:rtl/>
        </w:rPr>
        <w:t xml:space="preserve">ں </w:t>
      </w:r>
      <w:r>
        <w:rPr>
          <w:rtl/>
        </w:rPr>
        <w:t>غرق بے ايمان لوگ ہي</w:t>
      </w:r>
      <w:r w:rsidR="00475B46">
        <w:rPr>
          <w:rtl/>
        </w:rPr>
        <w:t xml:space="preserve">ں </w:t>
      </w:r>
      <w:r>
        <w:rPr>
          <w:rtl/>
        </w:rPr>
        <w:t>_</w:t>
      </w:r>
      <w:r w:rsidRPr="00CB0FA9">
        <w:rPr>
          <w:rStyle w:val="libArabicChar"/>
          <w:rFonts w:hint="eastAsia"/>
          <w:rtl/>
        </w:rPr>
        <w:t>فاختلف</w:t>
      </w:r>
      <w:r w:rsidRPr="00CB0FA9">
        <w:rPr>
          <w:rStyle w:val="libArabicChar"/>
          <w:rtl/>
        </w:rPr>
        <w:t xml:space="preserve"> الأحزاب و</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فى</w:t>
      </w:r>
      <w:r w:rsidRPr="00CB0FA9">
        <w:rPr>
          <w:rStyle w:val="libArabicChar"/>
          <w:rtl/>
        </w:rPr>
        <w:t xml:space="preserve"> </w:t>
      </w:r>
      <w:r w:rsidRPr="00CB0FA9">
        <w:rPr>
          <w:rStyle w:val="libArabicChar"/>
          <w:rFonts w:hint="cs"/>
          <w:rtl/>
        </w:rPr>
        <w:t>غفلة</w:t>
      </w:r>
      <w:r w:rsidRPr="00CB0FA9">
        <w:rPr>
          <w:rStyle w:val="libArabicChar"/>
          <w:rtl/>
        </w:rPr>
        <w:t xml:space="preserve"> </w:t>
      </w:r>
      <w:r w:rsidRPr="00CB0FA9">
        <w:rPr>
          <w:rStyle w:val="libArabicChar"/>
          <w:rFonts w:hint="cs"/>
          <w:rtl/>
        </w:rPr>
        <w:t>و</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لاي</w:t>
      </w:r>
      <w:r w:rsidRPr="00CB0FA9">
        <w:rPr>
          <w:rStyle w:val="libArabicChar"/>
          <w:rtl/>
        </w:rPr>
        <w:t>ؤمنون</w:t>
      </w:r>
      <w:r>
        <w:rPr>
          <w:rtl/>
        </w:rPr>
        <w:t>'' غفلة'' كا نكرہ آنا بتا تا ہے كہ اسكى حدود واضح اور معين نہي</w:t>
      </w:r>
      <w:r w:rsidR="00475B46">
        <w:rPr>
          <w:rtl/>
        </w:rPr>
        <w:t xml:space="preserve">ں </w:t>
      </w:r>
      <w:r>
        <w:rPr>
          <w:rtl/>
        </w:rPr>
        <w:t>ہي</w:t>
      </w:r>
      <w:r w:rsidR="00475B46">
        <w:rPr>
          <w:rtl/>
        </w:rPr>
        <w:t xml:space="preserve">ں </w:t>
      </w:r>
      <w:r>
        <w:rPr>
          <w:rtl/>
        </w:rPr>
        <w:t>_</w:t>
      </w:r>
    </w:p>
    <w:p w:rsidR="00E10A6C" w:rsidRDefault="00E10A6C" w:rsidP="00CB0FA9">
      <w:pPr>
        <w:pStyle w:val="libNormal"/>
        <w:rPr>
          <w:rtl/>
        </w:rPr>
      </w:pPr>
      <w:r>
        <w:rPr>
          <w:rtl/>
        </w:rPr>
        <w:t>11_ غافلو</w:t>
      </w:r>
      <w:r w:rsidR="00475B46">
        <w:rPr>
          <w:rtl/>
        </w:rPr>
        <w:t xml:space="preserve">ں </w:t>
      </w:r>
      <w:r>
        <w:rPr>
          <w:rtl/>
        </w:rPr>
        <w:t>اور قيامت كے منكرين كو انذار اور قيامت مي</w:t>
      </w:r>
      <w:r w:rsidR="00475B46">
        <w:rPr>
          <w:rtl/>
        </w:rPr>
        <w:t xml:space="preserve">ں </w:t>
      </w:r>
      <w:r>
        <w:rPr>
          <w:rtl/>
        </w:rPr>
        <w:t>حسرت كے اسباب سے خوف دلانا پيغمبر اكرم(ع) كے وظائف مي</w:t>
      </w:r>
      <w:r w:rsidR="00475B46">
        <w:rPr>
          <w:rtl/>
        </w:rPr>
        <w:t xml:space="preserve">ں </w:t>
      </w:r>
      <w:r>
        <w:rPr>
          <w:rtl/>
        </w:rPr>
        <w:t>سے ہے_</w:t>
      </w:r>
      <w:r w:rsidRPr="00CB0FA9">
        <w:rPr>
          <w:rStyle w:val="libArabicChar"/>
          <w:rFonts w:hint="eastAsia"/>
          <w:rtl/>
        </w:rPr>
        <w:t>وأنذ</w:t>
      </w:r>
      <w:r w:rsidRPr="00CB0FA9">
        <w:rPr>
          <w:rStyle w:val="libArabicChar"/>
          <w:rtl/>
        </w:rPr>
        <w:t xml:space="preserve"> ر</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يوم</w:t>
      </w:r>
      <w:r w:rsidRPr="00CB0FA9">
        <w:rPr>
          <w:rStyle w:val="libArabicChar"/>
          <w:rtl/>
        </w:rPr>
        <w:t xml:space="preserve"> </w:t>
      </w:r>
      <w:r w:rsidRPr="00CB0FA9">
        <w:rPr>
          <w:rStyle w:val="libArabicChar"/>
          <w:rFonts w:hint="cs"/>
          <w:rtl/>
        </w:rPr>
        <w:t>الحسرة</w:t>
      </w:r>
      <w:r w:rsidRPr="00CB0FA9">
        <w:rPr>
          <w:rStyle w:val="libArabicChar"/>
          <w:rtl/>
        </w:rPr>
        <w:t xml:space="preserve"> </w:t>
      </w:r>
      <w:r w:rsidRPr="00CB0FA9">
        <w:rPr>
          <w:rStyle w:val="libArabicChar"/>
          <w:rFonts w:hint="cs"/>
          <w:rtl/>
        </w:rPr>
        <w:t>و</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فى</w:t>
      </w:r>
      <w:r w:rsidRPr="00CB0FA9">
        <w:rPr>
          <w:rStyle w:val="libArabicChar"/>
          <w:rtl/>
        </w:rPr>
        <w:t xml:space="preserve"> </w:t>
      </w:r>
      <w:r w:rsidRPr="00CB0FA9">
        <w:rPr>
          <w:rStyle w:val="libArabicChar"/>
          <w:rFonts w:hint="cs"/>
          <w:rtl/>
        </w:rPr>
        <w:t>غفل</w:t>
      </w:r>
      <w:r w:rsidRPr="00CB0FA9">
        <w:rPr>
          <w:rStyle w:val="libArabicChar"/>
          <w:rtl/>
        </w:rPr>
        <w:t>ة و</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لا</w:t>
      </w:r>
      <w:r w:rsidRPr="00CB0FA9">
        <w:rPr>
          <w:rStyle w:val="libArabicChar"/>
          <w:rtl/>
        </w:rPr>
        <w:t xml:space="preserve"> يؤمنون</w:t>
      </w:r>
    </w:p>
    <w:p w:rsidR="00E10A6C" w:rsidRDefault="00E10A6C" w:rsidP="00CB0FA9">
      <w:pPr>
        <w:pStyle w:val="libNormal"/>
        <w:rPr>
          <w:rtl/>
        </w:rPr>
      </w:pPr>
      <w:r>
        <w:rPr>
          <w:rtl/>
        </w:rPr>
        <w:t>12_ لوگو</w:t>
      </w:r>
      <w:r w:rsidR="00475B46">
        <w:rPr>
          <w:rtl/>
        </w:rPr>
        <w:t xml:space="preserve">ں </w:t>
      </w:r>
      <w:r>
        <w:rPr>
          <w:rtl/>
        </w:rPr>
        <w:t>انكے اخروى انجام سے غفلت سے ڈرانے اور بيدار كرنے كا ضرورى ہونا _</w:t>
      </w:r>
      <w:r w:rsidRPr="00CB0FA9">
        <w:rPr>
          <w:rStyle w:val="libArabicChar"/>
          <w:rFonts w:hint="eastAsia"/>
          <w:rtl/>
        </w:rPr>
        <w:t>وأنذر</w:t>
      </w:r>
      <w:r w:rsidR="005E572F" w:rsidRPr="00201D6A">
        <w:rPr>
          <w:rStyle w:val="libArabicChar"/>
          <w:rFonts w:hint="cs"/>
          <w:rtl/>
        </w:rPr>
        <w:t>ه</w:t>
      </w:r>
      <w:r w:rsidRPr="00CB0FA9">
        <w:rPr>
          <w:rStyle w:val="libArabicChar"/>
          <w:rFonts w:hint="cs"/>
          <w:rtl/>
        </w:rPr>
        <w:t>م</w:t>
      </w:r>
      <w:r w:rsidRPr="00CB0FA9">
        <w:rPr>
          <w:rStyle w:val="libArabicChar"/>
          <w:rtl/>
        </w:rPr>
        <w:t xml:space="preserve"> و</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ف</w:t>
      </w:r>
      <w:r w:rsidRPr="00CB0FA9">
        <w:rPr>
          <w:rStyle w:val="libArabicChar"/>
          <w:rtl/>
        </w:rPr>
        <w:t>ى غفلة</w:t>
      </w:r>
    </w:p>
    <w:p w:rsidR="00E10A6C" w:rsidRDefault="00E10A6C" w:rsidP="00E10A6C">
      <w:pPr>
        <w:pStyle w:val="libNormal"/>
        <w:rPr>
          <w:rtl/>
        </w:rPr>
      </w:pPr>
      <w:r>
        <w:rPr>
          <w:rtl/>
        </w:rPr>
        <w:t>13_ قيامت سے غفلت، كفر اختيار كرنے اور بے ايمان ہونے كا پيش خيمہ ہے _</w:t>
      </w:r>
    </w:p>
    <w:p w:rsidR="00E10A6C" w:rsidRDefault="00E10A6C" w:rsidP="00CB0FA9">
      <w:pPr>
        <w:pStyle w:val="libArabic"/>
        <w:rPr>
          <w:rtl/>
        </w:rPr>
      </w:pPr>
      <w:r>
        <w:rPr>
          <w:rFonts w:hint="eastAsia"/>
          <w:rtl/>
        </w:rPr>
        <w:t>وأنذر</w:t>
      </w:r>
      <w:r w:rsidR="005E572F" w:rsidRPr="00201D6A">
        <w:rPr>
          <w:rFonts w:hint="cs"/>
          <w:rtl/>
        </w:rPr>
        <w:t>ه</w:t>
      </w:r>
      <w:r>
        <w:rPr>
          <w:rFonts w:hint="cs"/>
          <w:rtl/>
        </w:rPr>
        <w:t>م</w:t>
      </w:r>
      <w:r>
        <w:rPr>
          <w:rtl/>
        </w:rPr>
        <w:t xml:space="preserve"> يوم الحسرة و</w:t>
      </w:r>
      <w:r w:rsidR="005E572F" w:rsidRPr="00201D6A">
        <w:rPr>
          <w:rFonts w:hint="cs"/>
          <w:rtl/>
        </w:rPr>
        <w:t>ه</w:t>
      </w:r>
      <w:r>
        <w:rPr>
          <w:rFonts w:hint="cs"/>
          <w:rtl/>
        </w:rPr>
        <w:t>م</w:t>
      </w:r>
      <w:r>
        <w:rPr>
          <w:rtl/>
        </w:rPr>
        <w:t xml:space="preserve"> </w:t>
      </w:r>
      <w:r>
        <w:rPr>
          <w:rFonts w:hint="cs"/>
          <w:rtl/>
        </w:rPr>
        <w:t>فى</w:t>
      </w:r>
      <w:r>
        <w:rPr>
          <w:rtl/>
        </w:rPr>
        <w:t xml:space="preserve"> </w:t>
      </w:r>
      <w:r>
        <w:rPr>
          <w:rFonts w:hint="cs"/>
          <w:rtl/>
        </w:rPr>
        <w:t>غفلة</w:t>
      </w:r>
      <w:r>
        <w:rPr>
          <w:rtl/>
        </w:rPr>
        <w:t xml:space="preserve"> </w:t>
      </w:r>
      <w:r>
        <w:rPr>
          <w:rFonts w:hint="cs"/>
          <w:rtl/>
        </w:rPr>
        <w:t>و</w:t>
      </w:r>
      <w:r w:rsidR="005E572F" w:rsidRPr="00201D6A">
        <w:rPr>
          <w:rFonts w:hint="cs"/>
          <w:rtl/>
        </w:rPr>
        <w:t>ه</w:t>
      </w:r>
      <w:r>
        <w:rPr>
          <w:rFonts w:hint="cs"/>
          <w:rtl/>
        </w:rPr>
        <w:t>م</w:t>
      </w:r>
      <w:r>
        <w:rPr>
          <w:rtl/>
        </w:rPr>
        <w:t xml:space="preserve"> </w:t>
      </w:r>
      <w:r>
        <w:rPr>
          <w:rFonts w:hint="cs"/>
          <w:rtl/>
        </w:rPr>
        <w:t>لاي</w:t>
      </w:r>
      <w:r>
        <w:rPr>
          <w:rtl/>
        </w:rPr>
        <w:t>ؤمنون</w:t>
      </w:r>
    </w:p>
    <w:p w:rsidR="00E10A6C" w:rsidRDefault="00E10A6C" w:rsidP="00E10A6C">
      <w:pPr>
        <w:pStyle w:val="libNormal"/>
        <w:rPr>
          <w:rtl/>
        </w:rPr>
      </w:pPr>
      <w:r>
        <w:rPr>
          <w:rtl/>
        </w:rPr>
        <w:t xml:space="preserve">14_ </w:t>
      </w:r>
      <w:r w:rsidRPr="00CB0FA9">
        <w:rPr>
          <w:rStyle w:val="libArabicChar"/>
          <w:rtl/>
        </w:rPr>
        <w:t>عن رسول الله (ص) : إذا دخل أ</w:t>
      </w:r>
      <w:r w:rsidR="005E572F" w:rsidRPr="00201D6A">
        <w:rPr>
          <w:rStyle w:val="libArabicChar"/>
          <w:rFonts w:hint="cs"/>
          <w:rtl/>
        </w:rPr>
        <w:t>ه</w:t>
      </w:r>
      <w:r w:rsidRPr="00CB0FA9">
        <w:rPr>
          <w:rStyle w:val="libArabicChar"/>
          <w:rFonts w:hint="cs"/>
          <w:rtl/>
        </w:rPr>
        <w:t>ل</w:t>
      </w:r>
      <w:r w:rsidRPr="00CB0FA9">
        <w:rPr>
          <w:rStyle w:val="libArabicChar"/>
          <w:rtl/>
        </w:rPr>
        <w:t xml:space="preserve"> </w:t>
      </w:r>
      <w:r w:rsidRPr="00CB0FA9">
        <w:rPr>
          <w:rStyle w:val="libArabicChar"/>
          <w:rFonts w:hint="cs"/>
          <w:rtl/>
        </w:rPr>
        <w:t>الجنّةالجنّة</w:t>
      </w:r>
      <w:r w:rsidRPr="00CB0FA9">
        <w:rPr>
          <w:rStyle w:val="libArabicChar"/>
          <w:rtl/>
        </w:rPr>
        <w:t xml:space="preserve"> </w:t>
      </w:r>
      <w:r w:rsidRPr="00CB0FA9">
        <w:rPr>
          <w:rStyle w:val="libArabicChar"/>
          <w:rFonts w:hint="cs"/>
          <w:rtl/>
        </w:rPr>
        <w:t>وأ</w:t>
      </w:r>
      <w:r w:rsidR="005E572F" w:rsidRPr="00201D6A">
        <w:rPr>
          <w:rStyle w:val="libArabicChar"/>
          <w:rFonts w:hint="cs"/>
          <w:rtl/>
        </w:rPr>
        <w:t>ه</w:t>
      </w:r>
      <w:r w:rsidRPr="00CB0FA9">
        <w:rPr>
          <w:rStyle w:val="libArabicChar"/>
          <w:rFonts w:hint="cs"/>
          <w:rtl/>
        </w:rPr>
        <w:t>ل</w:t>
      </w:r>
      <w:r w:rsidRPr="00CB0FA9">
        <w:rPr>
          <w:rStyle w:val="libArabicChar"/>
          <w:rtl/>
        </w:rPr>
        <w:t xml:space="preserve"> </w:t>
      </w:r>
      <w:r w:rsidRPr="00CB0FA9">
        <w:rPr>
          <w:rStyle w:val="libArabicChar"/>
          <w:rFonts w:hint="cs"/>
          <w:rtl/>
        </w:rPr>
        <w:t>النار</w:t>
      </w:r>
      <w:r w:rsidRPr="00CB0FA9">
        <w:rPr>
          <w:rStyle w:val="libArabicChar"/>
          <w:rtl/>
        </w:rPr>
        <w:t xml:space="preserve"> </w:t>
      </w:r>
      <w:r w:rsidRPr="00CB0FA9">
        <w:rPr>
          <w:rStyle w:val="libArabicChar"/>
          <w:rFonts w:hint="cs"/>
          <w:rtl/>
        </w:rPr>
        <w:t>النار</w:t>
      </w:r>
      <w:r w:rsidRPr="00CB0FA9">
        <w:rPr>
          <w:rStyle w:val="libArabicChar"/>
          <w:rtl/>
        </w:rPr>
        <w:t xml:space="preserve"> </w:t>
      </w:r>
      <w:r w:rsidRPr="00CB0FA9">
        <w:rPr>
          <w:rStyle w:val="libArabicChar"/>
          <w:rFonts w:hint="cs"/>
          <w:rtl/>
        </w:rPr>
        <w:t>يقال</w:t>
      </w:r>
      <w:r w:rsidRPr="00CB0FA9">
        <w:rPr>
          <w:rStyle w:val="libArabicChar"/>
          <w:rtl/>
        </w:rPr>
        <w:t xml:space="preserve"> : </w:t>
      </w:r>
      <w:r w:rsidRPr="00CB0FA9">
        <w:rPr>
          <w:rStyle w:val="libArabicChar"/>
          <w:rFonts w:hint="cs"/>
          <w:rtl/>
        </w:rPr>
        <w:t>يا</w:t>
      </w:r>
      <w:r w:rsidRPr="00CB0FA9">
        <w:rPr>
          <w:rStyle w:val="libArabicChar"/>
          <w:rtl/>
        </w:rPr>
        <w:t xml:space="preserve"> </w:t>
      </w:r>
      <w:r w:rsidRPr="00CB0FA9">
        <w:rPr>
          <w:rStyle w:val="libArabicChar"/>
          <w:rFonts w:hint="cs"/>
          <w:rtl/>
        </w:rPr>
        <w:t>أ</w:t>
      </w:r>
      <w:r w:rsidR="005E572F" w:rsidRPr="00201D6A">
        <w:rPr>
          <w:rStyle w:val="libArabicChar"/>
          <w:rFonts w:hint="cs"/>
          <w:rtl/>
        </w:rPr>
        <w:t>ه</w:t>
      </w:r>
      <w:r w:rsidRPr="00CB0FA9">
        <w:rPr>
          <w:rStyle w:val="libArabicChar"/>
          <w:rFonts w:hint="cs"/>
          <w:rtl/>
        </w:rPr>
        <w:t>ل</w:t>
      </w:r>
      <w:r w:rsidRPr="00CB0FA9">
        <w:rPr>
          <w:rStyle w:val="libArabicChar"/>
          <w:rtl/>
        </w:rPr>
        <w:t xml:space="preserve"> </w:t>
      </w:r>
      <w:r w:rsidRPr="00CB0FA9">
        <w:rPr>
          <w:rStyle w:val="libArabicChar"/>
          <w:rFonts w:hint="cs"/>
          <w:rtl/>
        </w:rPr>
        <w:t>الجنة</w:t>
      </w:r>
      <w:r w:rsidRPr="00CB0FA9">
        <w:rPr>
          <w:rStyle w:val="libArabicChar"/>
          <w:rtl/>
        </w:rPr>
        <w:t xml:space="preserve"> </w:t>
      </w:r>
      <w:r w:rsidRPr="00CB0FA9">
        <w:rPr>
          <w:rStyle w:val="libArabicChar"/>
          <w:rFonts w:hint="cs"/>
          <w:rtl/>
        </w:rPr>
        <w:t>خلود</w:t>
      </w:r>
      <w:r w:rsidRPr="00CB0FA9">
        <w:rPr>
          <w:rStyle w:val="libArabicChar"/>
          <w:rtl/>
        </w:rPr>
        <w:t xml:space="preserve"> </w:t>
      </w:r>
      <w:r w:rsidRPr="00CB0FA9">
        <w:rPr>
          <w:rStyle w:val="libArabicChar"/>
          <w:rFonts w:hint="cs"/>
          <w:rtl/>
        </w:rPr>
        <w:t>فلا</w:t>
      </w:r>
      <w:r w:rsidRPr="00CB0FA9">
        <w:rPr>
          <w:rStyle w:val="libArabicChar"/>
          <w:rtl/>
        </w:rPr>
        <w:t xml:space="preserve"> </w:t>
      </w:r>
      <w:r w:rsidRPr="00CB0FA9">
        <w:rPr>
          <w:rStyle w:val="libArabicChar"/>
          <w:rFonts w:hint="cs"/>
          <w:rtl/>
        </w:rPr>
        <w:t>موت</w:t>
      </w:r>
      <w:r w:rsidRPr="00CB0FA9">
        <w:rPr>
          <w:rStyle w:val="libArabicChar"/>
          <w:rtl/>
        </w:rPr>
        <w:t xml:space="preserve"> </w:t>
      </w:r>
      <w:r w:rsidRPr="00CB0FA9">
        <w:rPr>
          <w:rStyle w:val="libArabicChar"/>
          <w:rFonts w:hint="cs"/>
          <w:rtl/>
        </w:rPr>
        <w:t>ويا</w:t>
      </w:r>
      <w:r w:rsidRPr="00CB0FA9">
        <w:rPr>
          <w:rStyle w:val="libArabicChar"/>
          <w:rtl/>
        </w:rPr>
        <w:t xml:space="preserve"> </w:t>
      </w:r>
      <w:r w:rsidRPr="00CB0FA9">
        <w:rPr>
          <w:rStyle w:val="libArabicChar"/>
          <w:rFonts w:hint="cs"/>
          <w:rtl/>
        </w:rPr>
        <w:t>أ</w:t>
      </w:r>
      <w:r w:rsidR="005E572F" w:rsidRPr="00201D6A">
        <w:rPr>
          <w:rStyle w:val="libArabicChar"/>
          <w:rFonts w:hint="cs"/>
          <w:rtl/>
        </w:rPr>
        <w:t>ه</w:t>
      </w:r>
      <w:r w:rsidRPr="00CB0FA9">
        <w:rPr>
          <w:rStyle w:val="libArabicChar"/>
          <w:rFonts w:hint="cs"/>
          <w:rtl/>
        </w:rPr>
        <w:t>ل</w:t>
      </w:r>
      <w:r w:rsidRPr="00CB0FA9">
        <w:rPr>
          <w:rStyle w:val="libArabicChar"/>
          <w:rtl/>
        </w:rPr>
        <w:t xml:space="preserve"> </w:t>
      </w:r>
      <w:r w:rsidRPr="00CB0FA9">
        <w:rPr>
          <w:rStyle w:val="libArabicChar"/>
          <w:rFonts w:hint="cs"/>
          <w:rtl/>
        </w:rPr>
        <w:t>النار</w:t>
      </w:r>
      <w:r w:rsidRPr="00CB0FA9">
        <w:rPr>
          <w:rStyle w:val="libArabicChar"/>
          <w:rtl/>
        </w:rPr>
        <w:t xml:space="preserve"> </w:t>
      </w:r>
      <w:r w:rsidRPr="00CB0FA9">
        <w:rPr>
          <w:rStyle w:val="libArabicChar"/>
          <w:rFonts w:hint="cs"/>
          <w:rtl/>
        </w:rPr>
        <w:t>خلود</w:t>
      </w:r>
      <w:r w:rsidRPr="00CB0FA9">
        <w:rPr>
          <w:rStyle w:val="libArabicChar"/>
          <w:rtl/>
        </w:rPr>
        <w:t xml:space="preserve"> </w:t>
      </w:r>
      <w:r w:rsidRPr="00CB0FA9">
        <w:rPr>
          <w:rStyle w:val="libArabicChar"/>
          <w:rFonts w:hint="cs"/>
          <w:rtl/>
        </w:rPr>
        <w:t>فلا</w:t>
      </w:r>
      <w:r w:rsidRPr="00CB0FA9">
        <w:rPr>
          <w:rStyle w:val="libArabicChar"/>
          <w:rtl/>
        </w:rPr>
        <w:t xml:space="preserve"> </w:t>
      </w:r>
      <w:r w:rsidRPr="00CB0FA9">
        <w:rPr>
          <w:rStyle w:val="libArabicChar"/>
          <w:rFonts w:hint="cs"/>
          <w:rtl/>
        </w:rPr>
        <w:t>موت</w:t>
      </w:r>
      <w:r w:rsidRPr="00CB0FA9">
        <w:rPr>
          <w:rStyle w:val="libArabicChar"/>
          <w:rtl/>
        </w:rPr>
        <w:t xml:space="preserve"> </w:t>
      </w:r>
      <w:r w:rsidRPr="00CB0FA9">
        <w:rPr>
          <w:rStyle w:val="libArabicChar"/>
          <w:rFonts w:hint="cs"/>
          <w:rtl/>
        </w:rPr>
        <w:t>ثم</w:t>
      </w:r>
      <w:r w:rsidRPr="00CB0FA9">
        <w:rPr>
          <w:rStyle w:val="libArabicChar"/>
          <w:rtl/>
        </w:rPr>
        <w:t xml:space="preserve"> </w:t>
      </w:r>
      <w:r w:rsidRPr="00CB0FA9">
        <w:rPr>
          <w:rStyle w:val="libArabicChar"/>
          <w:rFonts w:hint="cs"/>
          <w:rtl/>
        </w:rPr>
        <w:t>قرا</w:t>
      </w:r>
      <w:r w:rsidRPr="00CB0FA9">
        <w:rPr>
          <w:rStyle w:val="libArabicChar"/>
          <w:rtl/>
        </w:rPr>
        <w:t xml:space="preserve"> </w:t>
      </w:r>
      <w:r w:rsidRPr="00CB0FA9">
        <w:rPr>
          <w:rStyle w:val="libArabicChar"/>
          <w:rFonts w:hint="cs"/>
          <w:rtl/>
        </w:rPr>
        <w:t>رسول</w:t>
      </w:r>
      <w:r w:rsidRPr="00CB0FA9">
        <w:rPr>
          <w:rStyle w:val="libArabicChar"/>
          <w:rtl/>
        </w:rPr>
        <w:t xml:space="preserve"> </w:t>
      </w:r>
      <w:r w:rsidRPr="00CB0FA9">
        <w:rPr>
          <w:rStyle w:val="libArabicChar"/>
          <w:rFonts w:hint="cs"/>
          <w:rtl/>
        </w:rPr>
        <w:t>الله</w:t>
      </w:r>
      <w:r w:rsidRPr="00CB0FA9">
        <w:rPr>
          <w:rStyle w:val="libArabicChar"/>
          <w:rtl/>
        </w:rPr>
        <w:t xml:space="preserve"> (</w:t>
      </w:r>
      <w:r w:rsidRPr="00CB0FA9">
        <w:rPr>
          <w:rStyle w:val="libArabicChar"/>
          <w:rFonts w:hint="cs"/>
          <w:rtl/>
        </w:rPr>
        <w:t>ص</w:t>
      </w:r>
      <w:r w:rsidRPr="00CB0FA9">
        <w:rPr>
          <w:rStyle w:val="libArabicChar"/>
          <w:rtl/>
        </w:rPr>
        <w:t>) : (</w:t>
      </w:r>
      <w:r w:rsidRPr="00CB0FA9">
        <w:rPr>
          <w:rStyle w:val="libArabicChar"/>
          <w:rFonts w:hint="cs"/>
          <w:rtl/>
        </w:rPr>
        <w:t>وأنذ</w:t>
      </w:r>
      <w:r w:rsidRPr="00CB0FA9">
        <w:rPr>
          <w:rStyle w:val="libArabicChar"/>
          <w:rtl/>
        </w:rPr>
        <w:t xml:space="preserve"> </w:t>
      </w:r>
      <w:r w:rsidRPr="00CB0FA9">
        <w:rPr>
          <w:rStyle w:val="libArabicChar"/>
          <w:rFonts w:hint="cs"/>
          <w:rtl/>
        </w:rPr>
        <w:t>ر</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يوم</w:t>
      </w:r>
      <w:r w:rsidRPr="00CB0FA9">
        <w:rPr>
          <w:rStyle w:val="libArabicChar"/>
          <w:rtl/>
        </w:rPr>
        <w:t xml:space="preserve"> </w:t>
      </w:r>
      <w:r w:rsidRPr="00CB0FA9">
        <w:rPr>
          <w:rStyle w:val="libArabicChar"/>
          <w:rFonts w:hint="cs"/>
          <w:rtl/>
        </w:rPr>
        <w:t>الحسرة</w:t>
      </w:r>
      <w:r w:rsidRPr="00CB0FA9">
        <w:rPr>
          <w:rStyle w:val="libArabicChar"/>
          <w:rtl/>
        </w:rPr>
        <w:t xml:space="preserve"> </w:t>
      </w:r>
      <w:r w:rsidRPr="00CB0FA9">
        <w:rPr>
          <w:rStyle w:val="libArabicChar"/>
          <w:rFonts w:hint="cs"/>
          <w:rtl/>
        </w:rPr>
        <w:t>إذقضى</w:t>
      </w:r>
      <w:r w:rsidRPr="00CB0FA9">
        <w:rPr>
          <w:rStyle w:val="libArabicChar"/>
          <w:rtl/>
        </w:rPr>
        <w:t xml:space="preserve"> </w:t>
      </w:r>
      <w:r w:rsidRPr="00CB0FA9">
        <w:rPr>
          <w:rStyle w:val="libArabicChar"/>
          <w:rFonts w:hint="cs"/>
          <w:rtl/>
        </w:rPr>
        <w:t>الا</w:t>
      </w:r>
      <w:r w:rsidRPr="00CB0FA9">
        <w:rPr>
          <w:rStyle w:val="libArabicChar"/>
          <w:rtl/>
        </w:rPr>
        <w:t xml:space="preserve"> مرو</w:t>
      </w:r>
      <w:r w:rsidR="005E572F" w:rsidRPr="00201D6A">
        <w:rPr>
          <w:rStyle w:val="libArabicChar"/>
          <w:rFonts w:hint="cs"/>
          <w:rtl/>
        </w:rPr>
        <w:t>ه</w:t>
      </w:r>
      <w:r w:rsidRPr="00CB0FA9">
        <w:rPr>
          <w:rStyle w:val="libArabicChar"/>
          <w:rFonts w:hint="cs"/>
          <w:rtl/>
        </w:rPr>
        <w:t>م</w:t>
      </w:r>
    </w:p>
    <w:p w:rsidR="00CB0FA9" w:rsidRDefault="005E4E68" w:rsidP="00CB0FA9">
      <w:pPr>
        <w:pStyle w:val="libNormal"/>
        <w:rPr>
          <w:rtl/>
        </w:rPr>
      </w:pPr>
      <w:r>
        <w:rPr>
          <w:rtl/>
        </w:rPr>
        <w:br w:type="page"/>
      </w:r>
    </w:p>
    <w:p w:rsidR="00E10A6C" w:rsidRDefault="00E10A6C" w:rsidP="00CB0FA9">
      <w:pPr>
        <w:pStyle w:val="libNormal"/>
        <w:rPr>
          <w:rtl/>
        </w:rPr>
      </w:pPr>
      <w:r w:rsidRPr="00CB0FA9">
        <w:rPr>
          <w:rStyle w:val="libArabicChar"/>
          <w:rFonts w:hint="eastAsia"/>
          <w:rtl/>
        </w:rPr>
        <w:lastRenderedPageBreak/>
        <w:t>فى</w:t>
      </w:r>
      <w:r w:rsidRPr="00CB0FA9">
        <w:rPr>
          <w:rStyle w:val="libArabicChar"/>
          <w:rtl/>
        </w:rPr>
        <w:t xml:space="preserve"> غفلة ) وأشاربيد</w:t>
      </w:r>
      <w:r w:rsidR="005E572F" w:rsidRPr="00201D6A">
        <w:rPr>
          <w:rStyle w:val="libArabicChar"/>
          <w:rFonts w:hint="cs"/>
          <w:rtl/>
        </w:rPr>
        <w:t>ه</w:t>
      </w:r>
      <w:r w:rsidRPr="00CB0FA9">
        <w:rPr>
          <w:rStyle w:val="libArabicChar"/>
          <w:rtl/>
        </w:rPr>
        <w:t xml:space="preserve"> </w:t>
      </w:r>
      <w:r w:rsidRPr="00CB0FA9">
        <w:rPr>
          <w:rStyle w:val="libArabicChar"/>
          <w:rFonts w:hint="cs"/>
          <w:rtl/>
        </w:rPr>
        <w:t>و</w:t>
      </w:r>
      <w:r w:rsidRPr="00CB0FA9">
        <w:rPr>
          <w:rStyle w:val="libArabicChar"/>
          <w:rtl/>
        </w:rPr>
        <w:t xml:space="preserve"> </w:t>
      </w:r>
      <w:r w:rsidRPr="00CB0FA9">
        <w:rPr>
          <w:rStyle w:val="libArabicChar"/>
          <w:rFonts w:hint="cs"/>
          <w:rtl/>
        </w:rPr>
        <w:t>قال</w:t>
      </w:r>
      <w:r w:rsidRPr="00CB0FA9">
        <w:rPr>
          <w:rStyle w:val="libArabicChar"/>
          <w:rtl/>
        </w:rPr>
        <w:t xml:space="preserve"> : </w:t>
      </w:r>
      <w:r w:rsidRPr="00CB0FA9">
        <w:rPr>
          <w:rStyle w:val="libArabicChar"/>
          <w:rFonts w:hint="cs"/>
          <w:rtl/>
        </w:rPr>
        <w:t>أ</w:t>
      </w:r>
      <w:r w:rsidR="005E572F" w:rsidRPr="00201D6A">
        <w:rPr>
          <w:rStyle w:val="libArabicChar"/>
          <w:rFonts w:hint="cs"/>
          <w:rtl/>
        </w:rPr>
        <w:t>ه</w:t>
      </w:r>
      <w:r w:rsidRPr="00CB0FA9">
        <w:rPr>
          <w:rStyle w:val="libArabicChar"/>
          <w:rFonts w:hint="cs"/>
          <w:rtl/>
        </w:rPr>
        <w:t>ل</w:t>
      </w:r>
      <w:r w:rsidRPr="00CB0FA9">
        <w:rPr>
          <w:rStyle w:val="libArabicChar"/>
          <w:rtl/>
        </w:rPr>
        <w:t xml:space="preserve"> </w:t>
      </w:r>
      <w:r w:rsidRPr="00CB0FA9">
        <w:rPr>
          <w:rStyle w:val="libArabicChar"/>
          <w:rFonts w:hint="cs"/>
          <w:rtl/>
        </w:rPr>
        <w:t>الدنيا</w:t>
      </w:r>
      <w:r w:rsidRPr="00CB0FA9">
        <w:rPr>
          <w:rStyle w:val="libArabicChar"/>
          <w:rtl/>
        </w:rPr>
        <w:t xml:space="preserve"> </w:t>
      </w:r>
      <w:r w:rsidRPr="00CB0FA9">
        <w:rPr>
          <w:rStyle w:val="libArabicChar"/>
          <w:rFonts w:hint="cs"/>
          <w:rtl/>
        </w:rPr>
        <w:t>فى</w:t>
      </w:r>
      <w:r w:rsidRPr="00CB0FA9">
        <w:rPr>
          <w:rStyle w:val="libArabicChar"/>
          <w:rtl/>
        </w:rPr>
        <w:t xml:space="preserve"> غفلة</w:t>
      </w:r>
      <w:r>
        <w:rPr>
          <w:rtl/>
        </w:rPr>
        <w:t xml:space="preserve"> </w:t>
      </w:r>
      <w:r w:rsidRPr="00CB0FA9">
        <w:rPr>
          <w:rStyle w:val="libFootnotenumChar"/>
          <w:rtl/>
        </w:rPr>
        <w:t>(1)</w:t>
      </w:r>
      <w:r>
        <w:rPr>
          <w:rtl/>
        </w:rPr>
        <w:t>رسول اكر م(ص) سے روايت ہوئي ہے جببہشتى جنت مي</w:t>
      </w:r>
      <w:r w:rsidR="00475B46">
        <w:rPr>
          <w:rtl/>
        </w:rPr>
        <w:t xml:space="preserve">ں </w:t>
      </w:r>
      <w:r>
        <w:rPr>
          <w:rtl/>
        </w:rPr>
        <w:t>اور جہنمى جہنم مي</w:t>
      </w:r>
      <w:r w:rsidR="00475B46">
        <w:rPr>
          <w:rtl/>
        </w:rPr>
        <w:t xml:space="preserve">ں </w:t>
      </w:r>
      <w:r>
        <w:rPr>
          <w:rtl/>
        </w:rPr>
        <w:t>چلے جائي</w:t>
      </w:r>
      <w:r w:rsidR="00475B46">
        <w:rPr>
          <w:rtl/>
        </w:rPr>
        <w:t xml:space="preserve">ں </w:t>
      </w:r>
      <w:r>
        <w:rPr>
          <w:rtl/>
        </w:rPr>
        <w:t>گے _ تو كہا جائيگا اے جنت والو( يہ جگہ) تمھار ے ليے جاودانى ہے اور موت نہي</w:t>
      </w:r>
      <w:r w:rsidR="00475B46">
        <w:rPr>
          <w:rtl/>
        </w:rPr>
        <w:t xml:space="preserve">ں </w:t>
      </w:r>
      <w:r>
        <w:rPr>
          <w:rtl/>
        </w:rPr>
        <w:t xml:space="preserve">ہے اے جہنّم والو (يہ جگہ ) تمھار ے ليے جاودانى ہے اور </w:t>
      </w:r>
      <w:r>
        <w:rPr>
          <w:rFonts w:hint="eastAsia"/>
          <w:rtl/>
        </w:rPr>
        <w:t>موت</w:t>
      </w:r>
      <w:r>
        <w:rPr>
          <w:rtl/>
        </w:rPr>
        <w:t xml:space="preserve"> نہي</w:t>
      </w:r>
      <w:r w:rsidR="00475B46">
        <w:rPr>
          <w:rtl/>
        </w:rPr>
        <w:t xml:space="preserve">ں </w:t>
      </w:r>
      <w:r>
        <w:rPr>
          <w:rtl/>
        </w:rPr>
        <w:t xml:space="preserve">ہے پھررسول خدا (ص) نے اس آيت كى تلاوت فرمائي </w:t>
      </w:r>
      <w:r w:rsidRPr="00CB0FA9">
        <w:rPr>
          <w:rStyle w:val="libArabicChar"/>
          <w:rtl/>
        </w:rPr>
        <w:t>''أنذر</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يوم</w:t>
      </w:r>
      <w:r w:rsidRPr="00CB0FA9">
        <w:rPr>
          <w:rStyle w:val="libArabicChar"/>
          <w:rtl/>
        </w:rPr>
        <w:t xml:space="preserve"> </w:t>
      </w:r>
      <w:r w:rsidRPr="00CB0FA9">
        <w:rPr>
          <w:rStyle w:val="libArabicChar"/>
          <w:rFonts w:hint="cs"/>
          <w:rtl/>
        </w:rPr>
        <w:t>الحسرة</w:t>
      </w:r>
      <w:r w:rsidRPr="00CB0FA9">
        <w:rPr>
          <w:rStyle w:val="libArabicChar"/>
          <w:rtl/>
        </w:rPr>
        <w:t xml:space="preserve"> </w:t>
      </w:r>
      <w:r w:rsidRPr="00CB0FA9">
        <w:rPr>
          <w:rStyle w:val="libArabicChar"/>
          <w:rFonts w:hint="cs"/>
          <w:rtl/>
        </w:rPr>
        <w:t>إذ</w:t>
      </w:r>
      <w:r w:rsidRPr="00CB0FA9">
        <w:rPr>
          <w:rStyle w:val="libArabicChar"/>
          <w:rtl/>
        </w:rPr>
        <w:t xml:space="preserve"> </w:t>
      </w:r>
      <w:r w:rsidRPr="00CB0FA9">
        <w:rPr>
          <w:rStyle w:val="libArabicChar"/>
          <w:rFonts w:hint="cs"/>
          <w:rtl/>
        </w:rPr>
        <w:t>قضى</w:t>
      </w:r>
      <w:r w:rsidRPr="00CB0FA9">
        <w:rPr>
          <w:rStyle w:val="libArabicChar"/>
          <w:rtl/>
        </w:rPr>
        <w:t xml:space="preserve"> </w:t>
      </w:r>
      <w:r w:rsidRPr="00CB0FA9">
        <w:rPr>
          <w:rStyle w:val="libArabicChar"/>
          <w:rFonts w:hint="cs"/>
          <w:rtl/>
        </w:rPr>
        <w:t>الا</w:t>
      </w:r>
      <w:r w:rsidRPr="00CB0FA9">
        <w:rPr>
          <w:rStyle w:val="libArabicChar"/>
          <w:rtl/>
        </w:rPr>
        <w:t xml:space="preserve"> </w:t>
      </w:r>
      <w:r w:rsidRPr="00CB0FA9">
        <w:rPr>
          <w:rStyle w:val="libArabicChar"/>
          <w:rFonts w:hint="cs"/>
          <w:rtl/>
        </w:rPr>
        <w:t>مر</w:t>
      </w:r>
      <w:r w:rsidRPr="00CB0FA9">
        <w:rPr>
          <w:rStyle w:val="libArabicChar"/>
          <w:rtl/>
        </w:rPr>
        <w:t xml:space="preserve"> </w:t>
      </w:r>
      <w:r w:rsidRPr="00CB0FA9">
        <w:rPr>
          <w:rStyle w:val="libArabicChar"/>
          <w:rFonts w:hint="cs"/>
          <w:rtl/>
        </w:rPr>
        <w:t>و</w:t>
      </w:r>
      <w:r w:rsidRPr="00CB0FA9">
        <w:rPr>
          <w:rStyle w:val="libArabicChar"/>
          <w:rtl/>
        </w:rPr>
        <w:t xml:space="preserve"> </w:t>
      </w:r>
      <w:r w:rsidR="005E572F" w:rsidRPr="00201D6A">
        <w:rPr>
          <w:rStyle w:val="libArabicChar"/>
          <w:rFonts w:hint="cs"/>
          <w:rtl/>
        </w:rPr>
        <w:t>ه</w:t>
      </w:r>
      <w:r w:rsidRPr="00CB0FA9">
        <w:rPr>
          <w:rStyle w:val="libArabicChar"/>
          <w:rFonts w:hint="cs"/>
          <w:rtl/>
        </w:rPr>
        <w:t>م</w:t>
      </w:r>
      <w:r w:rsidRPr="00CB0FA9">
        <w:rPr>
          <w:rStyle w:val="libArabicChar"/>
          <w:rtl/>
        </w:rPr>
        <w:t xml:space="preserve"> </w:t>
      </w:r>
      <w:r w:rsidRPr="00CB0FA9">
        <w:rPr>
          <w:rStyle w:val="libArabicChar"/>
          <w:rFonts w:hint="cs"/>
          <w:rtl/>
        </w:rPr>
        <w:t>فى</w:t>
      </w:r>
      <w:r w:rsidRPr="00CB0FA9">
        <w:rPr>
          <w:rStyle w:val="libArabicChar"/>
          <w:rtl/>
        </w:rPr>
        <w:t xml:space="preserve"> </w:t>
      </w:r>
      <w:r w:rsidRPr="00CB0FA9">
        <w:rPr>
          <w:rStyle w:val="libArabicChar"/>
          <w:rFonts w:hint="cs"/>
          <w:rtl/>
        </w:rPr>
        <w:t>غف</w:t>
      </w:r>
      <w:r w:rsidRPr="00CB0FA9">
        <w:rPr>
          <w:rStyle w:val="libArabicChar"/>
          <w:rtl/>
        </w:rPr>
        <w:t>لة ''</w:t>
      </w:r>
      <w:r>
        <w:rPr>
          <w:rtl/>
        </w:rPr>
        <w:t xml:space="preserve"> اس وقت آنحضرت نے اپنے ہاتھو</w:t>
      </w:r>
      <w:r w:rsidR="00475B46">
        <w:rPr>
          <w:rtl/>
        </w:rPr>
        <w:t xml:space="preserve">ں </w:t>
      </w:r>
      <w:r>
        <w:rPr>
          <w:rtl/>
        </w:rPr>
        <w:t>سے اشارہ كيا اور فرمايا :اہل دنيا غفلت مي</w:t>
      </w:r>
      <w:r w:rsidR="00475B46">
        <w:rPr>
          <w:rtl/>
        </w:rPr>
        <w:t xml:space="preserve">ں </w:t>
      </w:r>
      <w:r>
        <w:rPr>
          <w:rtl/>
        </w:rPr>
        <w:t>ہي</w:t>
      </w:r>
      <w:r w:rsidR="00475B46">
        <w:rPr>
          <w:rtl/>
        </w:rPr>
        <w:t xml:space="preserve">ں </w:t>
      </w:r>
      <w:r>
        <w:rPr>
          <w:rtl/>
        </w:rPr>
        <w:t>_</w:t>
      </w:r>
    </w:p>
    <w:p w:rsidR="00E10A6C" w:rsidRDefault="00E10A6C" w:rsidP="00CB0FA9">
      <w:pPr>
        <w:pStyle w:val="libNormal"/>
        <w:rPr>
          <w:rtl/>
        </w:rPr>
      </w:pPr>
      <w:r>
        <w:rPr>
          <w:rFonts w:hint="eastAsia"/>
          <w:rtl/>
        </w:rPr>
        <w:t>آنحضرت</w:t>
      </w:r>
      <w:r>
        <w:rPr>
          <w:rtl/>
        </w:rPr>
        <w:t xml:space="preserve"> :</w:t>
      </w:r>
      <w:r>
        <w:rPr>
          <w:rFonts w:hint="eastAsia"/>
          <w:rtl/>
        </w:rPr>
        <w:t>آنحضرت</w:t>
      </w:r>
      <w:r>
        <w:rPr>
          <w:rtl/>
        </w:rPr>
        <w:t xml:space="preserve"> كى ذمہ دارى 1;11; ; آنحضرت كے ڈراوے 1;11</w:t>
      </w:r>
    </w:p>
    <w:p w:rsidR="00E10A6C" w:rsidRDefault="00E10A6C" w:rsidP="00CB0FA9">
      <w:pPr>
        <w:pStyle w:val="libNormal"/>
        <w:rPr>
          <w:rtl/>
        </w:rPr>
      </w:pPr>
      <w:r>
        <w:rPr>
          <w:rFonts w:hint="eastAsia"/>
          <w:rtl/>
        </w:rPr>
        <w:t>انسان</w:t>
      </w:r>
      <w:r>
        <w:rPr>
          <w:rtl/>
        </w:rPr>
        <w:t xml:space="preserve"> :</w:t>
      </w:r>
      <w:r>
        <w:rPr>
          <w:rFonts w:hint="eastAsia"/>
          <w:rtl/>
        </w:rPr>
        <w:t>انسانو</w:t>
      </w:r>
      <w:r w:rsidR="00475B46">
        <w:rPr>
          <w:rFonts w:hint="eastAsia"/>
          <w:rtl/>
        </w:rPr>
        <w:t xml:space="preserve">ں </w:t>
      </w:r>
      <w:r>
        <w:rPr>
          <w:rtl/>
        </w:rPr>
        <w:t>كى غفلت 14</w:t>
      </w:r>
      <w:r w:rsidR="00CB0FA9">
        <w:rPr>
          <w:rFonts w:hint="cs"/>
          <w:rtl/>
        </w:rPr>
        <w:t>//</w:t>
      </w:r>
      <w:r>
        <w:rPr>
          <w:rFonts w:hint="eastAsia"/>
          <w:rtl/>
        </w:rPr>
        <w:t>جنت</w:t>
      </w:r>
      <w:r>
        <w:rPr>
          <w:rtl/>
        </w:rPr>
        <w:t xml:space="preserve"> :</w:t>
      </w:r>
      <w:r>
        <w:rPr>
          <w:rFonts w:hint="eastAsia"/>
          <w:rtl/>
        </w:rPr>
        <w:t>جنت</w:t>
      </w:r>
      <w:r>
        <w:rPr>
          <w:rtl/>
        </w:rPr>
        <w:t xml:space="preserve"> مي</w:t>
      </w:r>
      <w:r w:rsidR="00475B46">
        <w:rPr>
          <w:rtl/>
        </w:rPr>
        <w:t xml:space="preserve">ں </w:t>
      </w:r>
      <w:r>
        <w:rPr>
          <w:rtl/>
        </w:rPr>
        <w:t>جاودانى 14</w:t>
      </w:r>
    </w:p>
    <w:p w:rsidR="00E10A6C" w:rsidRDefault="00E10A6C" w:rsidP="00CB0FA9">
      <w:pPr>
        <w:pStyle w:val="libNormal"/>
        <w:rPr>
          <w:rtl/>
        </w:rPr>
      </w:pPr>
      <w:r>
        <w:rPr>
          <w:rFonts w:hint="eastAsia"/>
          <w:rtl/>
        </w:rPr>
        <w:t>جہنم</w:t>
      </w:r>
      <w:r>
        <w:rPr>
          <w:rtl/>
        </w:rPr>
        <w:t xml:space="preserve"> :</w:t>
      </w:r>
      <w:r>
        <w:rPr>
          <w:rFonts w:hint="eastAsia"/>
          <w:rtl/>
        </w:rPr>
        <w:t>جہنم</w:t>
      </w:r>
      <w:r>
        <w:rPr>
          <w:rtl/>
        </w:rPr>
        <w:t xml:space="preserve"> مي</w:t>
      </w:r>
      <w:r w:rsidR="00475B46">
        <w:rPr>
          <w:rtl/>
        </w:rPr>
        <w:t xml:space="preserve">ں </w:t>
      </w:r>
      <w:r>
        <w:rPr>
          <w:rtl/>
        </w:rPr>
        <w:t>جاودانى 14</w:t>
      </w:r>
      <w:r w:rsidR="00CB0FA9">
        <w:rPr>
          <w:rFonts w:hint="cs"/>
          <w:rtl/>
        </w:rPr>
        <w:t>//</w:t>
      </w:r>
      <w:r>
        <w:rPr>
          <w:rFonts w:hint="eastAsia"/>
          <w:rtl/>
        </w:rPr>
        <w:t>حسرت</w:t>
      </w:r>
      <w:r>
        <w:rPr>
          <w:rtl/>
        </w:rPr>
        <w:t xml:space="preserve"> :</w:t>
      </w:r>
      <w:r>
        <w:rPr>
          <w:rFonts w:hint="eastAsia"/>
          <w:rtl/>
        </w:rPr>
        <w:t>آخرت</w:t>
      </w:r>
      <w:r>
        <w:rPr>
          <w:rtl/>
        </w:rPr>
        <w:t xml:space="preserve"> مي</w:t>
      </w:r>
      <w:r w:rsidR="00475B46">
        <w:rPr>
          <w:rtl/>
        </w:rPr>
        <w:t xml:space="preserve">ں </w:t>
      </w:r>
      <w:r>
        <w:rPr>
          <w:rtl/>
        </w:rPr>
        <w:t>حسرت كے اسباب 5;7;8</w:t>
      </w:r>
    </w:p>
    <w:p w:rsidR="00E10A6C" w:rsidRDefault="00E10A6C" w:rsidP="00CB0FA9">
      <w:pPr>
        <w:pStyle w:val="libNormal"/>
        <w:rPr>
          <w:rtl/>
        </w:rPr>
      </w:pPr>
      <w:r>
        <w:rPr>
          <w:rFonts w:hint="eastAsia"/>
          <w:rtl/>
        </w:rPr>
        <w:t>ڈراوا</w:t>
      </w:r>
      <w:r>
        <w:rPr>
          <w:rtl/>
        </w:rPr>
        <w:t>:</w:t>
      </w:r>
      <w:r>
        <w:rPr>
          <w:rFonts w:hint="eastAsia"/>
          <w:rtl/>
        </w:rPr>
        <w:t>اخروى</w:t>
      </w:r>
      <w:r>
        <w:rPr>
          <w:rtl/>
        </w:rPr>
        <w:t xml:space="preserve"> انجام سے ڈرائوا 12; اخروى حسرت سے ڈراوا 11; قيامت سے ڈراوا 1</w:t>
      </w:r>
    </w:p>
    <w:p w:rsidR="00E10A6C" w:rsidRDefault="00E10A6C" w:rsidP="00E10A6C">
      <w:pPr>
        <w:pStyle w:val="libNormal"/>
        <w:rPr>
          <w:rtl/>
        </w:rPr>
      </w:pPr>
      <w:r>
        <w:rPr>
          <w:rFonts w:hint="eastAsia"/>
          <w:rtl/>
        </w:rPr>
        <w:t>روايت</w:t>
      </w:r>
      <w:r>
        <w:rPr>
          <w:rtl/>
        </w:rPr>
        <w:t xml:space="preserve"> :14</w:t>
      </w:r>
    </w:p>
    <w:p w:rsidR="00E10A6C" w:rsidRDefault="00E10A6C" w:rsidP="00CB0FA9">
      <w:pPr>
        <w:pStyle w:val="libNormal"/>
        <w:rPr>
          <w:rtl/>
        </w:rPr>
      </w:pPr>
      <w:r>
        <w:rPr>
          <w:rFonts w:hint="eastAsia"/>
          <w:rtl/>
        </w:rPr>
        <w:t>ظالمين</w:t>
      </w:r>
      <w:r>
        <w:rPr>
          <w:rtl/>
        </w:rPr>
        <w:t>:</w:t>
      </w:r>
      <w:r>
        <w:rPr>
          <w:rFonts w:hint="eastAsia"/>
          <w:rtl/>
        </w:rPr>
        <w:t>ظالمو</w:t>
      </w:r>
      <w:r w:rsidR="00475B46">
        <w:rPr>
          <w:rFonts w:hint="eastAsia"/>
          <w:rtl/>
        </w:rPr>
        <w:t xml:space="preserve">ں </w:t>
      </w:r>
      <w:r>
        <w:rPr>
          <w:rtl/>
        </w:rPr>
        <w:t>كى اخروى حسرت 5</w:t>
      </w:r>
    </w:p>
    <w:p w:rsidR="00E10A6C" w:rsidRDefault="00E10A6C" w:rsidP="00CB0FA9">
      <w:pPr>
        <w:pStyle w:val="libNormal"/>
        <w:rPr>
          <w:rtl/>
        </w:rPr>
      </w:pPr>
      <w:r>
        <w:rPr>
          <w:rFonts w:hint="eastAsia"/>
          <w:rtl/>
        </w:rPr>
        <w:t>ظلم</w:t>
      </w:r>
      <w:r>
        <w:rPr>
          <w:rtl/>
        </w:rPr>
        <w:t>:</w:t>
      </w:r>
      <w:r>
        <w:rPr>
          <w:rFonts w:hint="eastAsia"/>
          <w:rtl/>
        </w:rPr>
        <w:t>ظلم</w:t>
      </w:r>
      <w:r>
        <w:rPr>
          <w:rtl/>
        </w:rPr>
        <w:t xml:space="preserve"> كے موارد9</w:t>
      </w:r>
    </w:p>
    <w:p w:rsidR="00E10A6C" w:rsidRDefault="00E10A6C" w:rsidP="00CB0FA9">
      <w:pPr>
        <w:pStyle w:val="libNormal"/>
        <w:rPr>
          <w:rtl/>
        </w:rPr>
      </w:pPr>
      <w:r>
        <w:rPr>
          <w:rFonts w:hint="eastAsia"/>
          <w:rtl/>
        </w:rPr>
        <w:t>عقيدہ</w:t>
      </w:r>
      <w:r>
        <w:rPr>
          <w:rtl/>
        </w:rPr>
        <w:t xml:space="preserve"> :</w:t>
      </w:r>
      <w:r>
        <w:rPr>
          <w:rFonts w:hint="eastAsia"/>
          <w:rtl/>
        </w:rPr>
        <w:t>الله</w:t>
      </w:r>
      <w:r>
        <w:rPr>
          <w:rtl/>
        </w:rPr>
        <w:t xml:space="preserve"> تعالى كے فرزند كے بارے مي</w:t>
      </w:r>
      <w:r w:rsidR="00475B46">
        <w:rPr>
          <w:rtl/>
        </w:rPr>
        <w:t xml:space="preserve">ں </w:t>
      </w:r>
      <w:r>
        <w:rPr>
          <w:rtl/>
        </w:rPr>
        <w:t>عقيدہ ركھنے كے اخروى آثار 7</w:t>
      </w:r>
    </w:p>
    <w:p w:rsidR="00E10A6C" w:rsidRDefault="00E10A6C" w:rsidP="00CB0FA9">
      <w:pPr>
        <w:pStyle w:val="libNormal"/>
        <w:rPr>
          <w:rtl/>
        </w:rPr>
      </w:pPr>
      <w:r>
        <w:rPr>
          <w:rFonts w:hint="eastAsia"/>
          <w:rtl/>
        </w:rPr>
        <w:t>عمل</w:t>
      </w:r>
      <w:r>
        <w:rPr>
          <w:rtl/>
        </w:rPr>
        <w:t xml:space="preserve"> :</w:t>
      </w:r>
      <w:r>
        <w:rPr>
          <w:rFonts w:hint="eastAsia"/>
          <w:rtl/>
        </w:rPr>
        <w:t>عمل</w:t>
      </w:r>
      <w:r>
        <w:rPr>
          <w:rtl/>
        </w:rPr>
        <w:t xml:space="preserve"> كى فرصت 4; عمل كے اخروى آثار 2</w:t>
      </w:r>
    </w:p>
    <w:p w:rsidR="00E10A6C" w:rsidRDefault="00E10A6C" w:rsidP="00CB0FA9">
      <w:pPr>
        <w:pStyle w:val="libNormal"/>
        <w:rPr>
          <w:rtl/>
        </w:rPr>
      </w:pPr>
      <w:r>
        <w:rPr>
          <w:rFonts w:hint="eastAsia"/>
          <w:rtl/>
        </w:rPr>
        <w:t>غافلين</w:t>
      </w:r>
      <w:r>
        <w:rPr>
          <w:rtl/>
        </w:rPr>
        <w:t xml:space="preserve"> :</w:t>
      </w:r>
      <w:r>
        <w:rPr>
          <w:rFonts w:hint="eastAsia"/>
          <w:rtl/>
        </w:rPr>
        <w:t>غافلين</w:t>
      </w:r>
      <w:r>
        <w:rPr>
          <w:rtl/>
        </w:rPr>
        <w:t xml:space="preserve"> كو انذار 11; عافلين كوانذار كرنے كى اہميت 12</w:t>
      </w:r>
    </w:p>
    <w:p w:rsidR="00E10A6C" w:rsidRDefault="00E10A6C" w:rsidP="00CB0FA9">
      <w:pPr>
        <w:pStyle w:val="libNormal"/>
        <w:rPr>
          <w:rtl/>
        </w:rPr>
      </w:pPr>
      <w:r>
        <w:rPr>
          <w:rFonts w:hint="eastAsia"/>
          <w:rtl/>
        </w:rPr>
        <w:t>غفلت</w:t>
      </w:r>
      <w:r>
        <w:rPr>
          <w:rtl/>
        </w:rPr>
        <w:t xml:space="preserve"> :</w:t>
      </w:r>
      <w:r>
        <w:rPr>
          <w:rFonts w:hint="eastAsia"/>
          <w:rtl/>
        </w:rPr>
        <w:t>اخروى</w:t>
      </w:r>
      <w:r>
        <w:rPr>
          <w:rtl/>
        </w:rPr>
        <w:t xml:space="preserve"> حسرت سے غفلت 9; قيامت سے غفلت كے آثار 13</w:t>
      </w:r>
    </w:p>
    <w:p w:rsidR="00E10A6C" w:rsidRDefault="00E10A6C" w:rsidP="00CB0FA9">
      <w:pPr>
        <w:pStyle w:val="libNormal"/>
        <w:rPr>
          <w:rtl/>
        </w:rPr>
      </w:pPr>
      <w:r>
        <w:rPr>
          <w:rFonts w:hint="eastAsia"/>
          <w:rtl/>
        </w:rPr>
        <w:t>فرصت</w:t>
      </w:r>
      <w:r>
        <w:rPr>
          <w:rtl/>
        </w:rPr>
        <w:t xml:space="preserve"> :</w:t>
      </w:r>
      <w:r>
        <w:rPr>
          <w:rFonts w:hint="eastAsia"/>
          <w:rtl/>
        </w:rPr>
        <w:t>فرصت</w:t>
      </w:r>
      <w:r>
        <w:rPr>
          <w:rtl/>
        </w:rPr>
        <w:t xml:space="preserve"> كے تباہ ہونے كے آثار 5</w:t>
      </w:r>
    </w:p>
    <w:p w:rsidR="00E10A6C" w:rsidRDefault="00E10A6C" w:rsidP="00CB0FA9">
      <w:pPr>
        <w:pStyle w:val="libNormal"/>
        <w:rPr>
          <w:rtl/>
        </w:rPr>
      </w:pPr>
      <w:r>
        <w:rPr>
          <w:rFonts w:hint="eastAsia"/>
          <w:rtl/>
        </w:rPr>
        <w:t>قيامت</w:t>
      </w:r>
      <w:r>
        <w:rPr>
          <w:rtl/>
        </w:rPr>
        <w:t xml:space="preserve"> :</w:t>
      </w:r>
      <w:r>
        <w:rPr>
          <w:rFonts w:hint="eastAsia"/>
          <w:rtl/>
        </w:rPr>
        <w:t>قيامت</w:t>
      </w:r>
      <w:r>
        <w:rPr>
          <w:rtl/>
        </w:rPr>
        <w:t xml:space="preserve"> كو جھٹلانے والو</w:t>
      </w:r>
      <w:r w:rsidR="00475B46">
        <w:rPr>
          <w:rtl/>
        </w:rPr>
        <w:t xml:space="preserve">ں </w:t>
      </w:r>
      <w:r>
        <w:rPr>
          <w:rtl/>
        </w:rPr>
        <w:t>كو انذار11; قيامت كى خصوصيات 2،4،6 ;قيامت كے نام 3; قيامت مي</w:t>
      </w:r>
      <w:r w:rsidR="00475B46">
        <w:rPr>
          <w:rtl/>
        </w:rPr>
        <w:t xml:space="preserve">ں </w:t>
      </w:r>
      <w:r>
        <w:rPr>
          <w:rtl/>
        </w:rPr>
        <w:t>انجام كى تعيين 6; قيامت مي</w:t>
      </w:r>
      <w:r w:rsidR="00475B46">
        <w:rPr>
          <w:rtl/>
        </w:rPr>
        <w:t xml:space="preserve">ں </w:t>
      </w:r>
      <w:r>
        <w:rPr>
          <w:rtl/>
        </w:rPr>
        <w:t>حسرت 1</w:t>
      </w:r>
    </w:p>
    <w:p w:rsidR="00E10A6C" w:rsidRDefault="00E10A6C" w:rsidP="00CB0FA9">
      <w:pPr>
        <w:pStyle w:val="libNormal"/>
        <w:rPr>
          <w:rtl/>
        </w:rPr>
      </w:pPr>
      <w:r>
        <w:rPr>
          <w:rFonts w:hint="eastAsia"/>
          <w:rtl/>
        </w:rPr>
        <w:t>كفار</w:t>
      </w:r>
      <w:r>
        <w:rPr>
          <w:rtl/>
        </w:rPr>
        <w:t xml:space="preserve"> :</w:t>
      </w:r>
      <w:r>
        <w:rPr>
          <w:rFonts w:hint="eastAsia"/>
          <w:rtl/>
        </w:rPr>
        <w:t>كفار</w:t>
      </w:r>
      <w:r>
        <w:rPr>
          <w:rtl/>
        </w:rPr>
        <w:t xml:space="preserve"> كى اخروى حسرت 5</w:t>
      </w:r>
    </w:p>
    <w:p w:rsidR="00E10A6C" w:rsidRDefault="00D20126" w:rsidP="00D20126">
      <w:pPr>
        <w:pStyle w:val="libLine"/>
        <w:rPr>
          <w:rtl/>
        </w:rPr>
      </w:pPr>
      <w:r>
        <w:rPr>
          <w:rtl/>
        </w:rPr>
        <w:t>____________________</w:t>
      </w:r>
    </w:p>
    <w:p w:rsidR="00E10A6C" w:rsidRDefault="00E10A6C" w:rsidP="00E10A6C">
      <w:pPr>
        <w:pStyle w:val="libNormal"/>
        <w:rPr>
          <w:rtl/>
        </w:rPr>
      </w:pPr>
      <w:r>
        <w:rPr>
          <w:rtl/>
        </w:rPr>
        <w:t>1) الدرامنشور ج5 ص511 و512_</w:t>
      </w:r>
    </w:p>
    <w:p w:rsidR="00CB0FA9" w:rsidRDefault="005E4E68" w:rsidP="00CB0FA9">
      <w:pPr>
        <w:pStyle w:val="libNormal"/>
        <w:rPr>
          <w:rtl/>
        </w:rPr>
      </w:pPr>
      <w:r>
        <w:rPr>
          <w:rtl/>
        </w:rPr>
        <w:br w:type="page"/>
      </w:r>
    </w:p>
    <w:p w:rsidR="00E10A6C" w:rsidRDefault="00E10A6C" w:rsidP="00CB0FA9">
      <w:pPr>
        <w:pStyle w:val="libNormal"/>
        <w:rPr>
          <w:rtl/>
        </w:rPr>
      </w:pPr>
      <w:r>
        <w:rPr>
          <w:rFonts w:hint="eastAsia"/>
          <w:rtl/>
        </w:rPr>
        <w:lastRenderedPageBreak/>
        <w:t>كفر</w:t>
      </w:r>
      <w:r>
        <w:rPr>
          <w:rtl/>
        </w:rPr>
        <w:t xml:space="preserve"> :</w:t>
      </w:r>
      <w:r>
        <w:rPr>
          <w:rFonts w:hint="eastAsia"/>
          <w:rtl/>
        </w:rPr>
        <w:t>كفر</w:t>
      </w:r>
      <w:r>
        <w:rPr>
          <w:rtl/>
        </w:rPr>
        <w:t xml:space="preserve"> كا پيش خيمہ 13</w:t>
      </w:r>
    </w:p>
    <w:p w:rsidR="00E10A6C" w:rsidRDefault="00E10A6C" w:rsidP="00CB0FA9">
      <w:pPr>
        <w:pStyle w:val="libNormal"/>
        <w:rPr>
          <w:rtl/>
        </w:rPr>
      </w:pPr>
      <w:r>
        <w:rPr>
          <w:rFonts w:hint="eastAsia"/>
          <w:rtl/>
        </w:rPr>
        <w:t>مشركين</w:t>
      </w:r>
      <w:r>
        <w:rPr>
          <w:rtl/>
        </w:rPr>
        <w:t xml:space="preserve"> :</w:t>
      </w:r>
      <w:r>
        <w:rPr>
          <w:rFonts w:hint="eastAsia"/>
          <w:rtl/>
        </w:rPr>
        <w:t>مشركين</w:t>
      </w:r>
      <w:r>
        <w:rPr>
          <w:rtl/>
        </w:rPr>
        <w:t xml:space="preserve"> كى بے ايمانى 10; مشركين كى غفلت 10</w:t>
      </w:r>
    </w:p>
    <w:p w:rsidR="00E10A6C" w:rsidRDefault="00E10A6C" w:rsidP="00CB0FA9">
      <w:pPr>
        <w:pStyle w:val="libNormal"/>
        <w:rPr>
          <w:rtl/>
        </w:rPr>
      </w:pPr>
      <w:r>
        <w:rPr>
          <w:rFonts w:hint="eastAsia"/>
          <w:rtl/>
        </w:rPr>
        <w:t>معاد</w:t>
      </w:r>
      <w:r>
        <w:rPr>
          <w:rtl/>
        </w:rPr>
        <w:t>:</w:t>
      </w:r>
      <w:r>
        <w:rPr>
          <w:rFonts w:hint="eastAsia"/>
          <w:rtl/>
        </w:rPr>
        <w:t>معاد</w:t>
      </w:r>
      <w:r>
        <w:rPr>
          <w:rtl/>
        </w:rPr>
        <w:t xml:space="preserve"> كو جھٹلانا 9</w:t>
      </w:r>
    </w:p>
    <w:p w:rsidR="00E10A6C" w:rsidRDefault="00E10A6C" w:rsidP="00CB0FA9">
      <w:pPr>
        <w:pStyle w:val="libNormal"/>
        <w:rPr>
          <w:rtl/>
        </w:rPr>
      </w:pPr>
      <w:r>
        <w:rPr>
          <w:rFonts w:hint="eastAsia"/>
          <w:rtl/>
        </w:rPr>
        <w:t>موت</w:t>
      </w:r>
      <w:r>
        <w:rPr>
          <w:rtl/>
        </w:rPr>
        <w:t xml:space="preserve"> :</w:t>
      </w:r>
      <w:r>
        <w:rPr>
          <w:rFonts w:hint="eastAsia"/>
          <w:rtl/>
        </w:rPr>
        <w:t>غفلت</w:t>
      </w:r>
      <w:r>
        <w:rPr>
          <w:rtl/>
        </w:rPr>
        <w:t xml:space="preserve"> كے ساتھ مرنے كے آثار 8; كفر كے ساتھ مرنے كے آثار 8</w:t>
      </w:r>
    </w:p>
    <w:p w:rsidR="00E10A6C" w:rsidRDefault="00E10A6C" w:rsidP="00E10A6C">
      <w:pPr>
        <w:pStyle w:val="libNormal"/>
        <w:rPr>
          <w:rtl/>
        </w:rPr>
      </w:pPr>
      <w:r>
        <w:rPr>
          <w:rFonts w:hint="eastAsia"/>
          <w:rtl/>
        </w:rPr>
        <w:t>يوم</w:t>
      </w:r>
      <w:r>
        <w:rPr>
          <w:rtl/>
        </w:rPr>
        <w:t xml:space="preserve"> الحسرة :3</w:t>
      </w:r>
    </w:p>
    <w:p w:rsidR="00E10A6C" w:rsidRDefault="00CB0FA9" w:rsidP="00CB0FA9">
      <w:pPr>
        <w:pStyle w:val="Heading2Center"/>
        <w:rPr>
          <w:rtl/>
        </w:rPr>
      </w:pPr>
      <w:bookmarkStart w:id="262" w:name="_Toc32151593"/>
      <w:r>
        <w:rPr>
          <w:rFonts w:hint="cs"/>
          <w:rtl/>
        </w:rPr>
        <w:t>آیت 40</w:t>
      </w:r>
      <w:bookmarkEnd w:id="262"/>
    </w:p>
    <w:p w:rsidR="00E10A6C" w:rsidRDefault="00574CD4" w:rsidP="00186E2C">
      <w:pPr>
        <w:pStyle w:val="libNormal"/>
        <w:rPr>
          <w:rtl/>
        </w:rPr>
      </w:pPr>
      <w:r>
        <w:rPr>
          <w:rStyle w:val="libAieChar"/>
          <w:rFonts w:hint="eastAsia"/>
          <w:rtl/>
        </w:rPr>
        <w:t xml:space="preserve"> </w:t>
      </w:r>
      <w:r w:rsidRPr="00574CD4">
        <w:rPr>
          <w:rStyle w:val="libAlaemChar"/>
          <w:rFonts w:hint="eastAsia"/>
          <w:rtl/>
        </w:rPr>
        <w:t>(</w:t>
      </w:r>
      <w:r w:rsidRPr="00186E2C">
        <w:rPr>
          <w:rStyle w:val="libAieChar"/>
          <w:rFonts w:hint="eastAsia"/>
          <w:rtl/>
        </w:rPr>
        <w:t>إِنَّا</w:t>
      </w:r>
      <w:r w:rsidRPr="00186E2C">
        <w:rPr>
          <w:rStyle w:val="libAieChar"/>
          <w:rtl/>
        </w:rPr>
        <w:t xml:space="preserve"> نَحْنُ نَرِثُ الْأَرْضَ وَمَنْ عَلَيْهَا وَإِلَيْنَا يُرْجَعُونَ</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بيشك</w:t>
      </w:r>
      <w:r>
        <w:rPr>
          <w:rtl/>
        </w:rPr>
        <w:t xml:space="preserve"> ہم زمين اور جو كچھ زمين پر ہے سب كے وارث ہي</w:t>
      </w:r>
      <w:r w:rsidR="00475B46">
        <w:rPr>
          <w:rtl/>
        </w:rPr>
        <w:t xml:space="preserve">ں </w:t>
      </w:r>
      <w:r>
        <w:rPr>
          <w:rtl/>
        </w:rPr>
        <w:t>اور سب ہمارى ہى طرف پلٹا كرلائے جائي</w:t>
      </w:r>
      <w:r w:rsidR="00475B46">
        <w:rPr>
          <w:rtl/>
        </w:rPr>
        <w:t xml:space="preserve">ں </w:t>
      </w:r>
      <w:r>
        <w:rPr>
          <w:rtl/>
        </w:rPr>
        <w:t>گے (40)</w:t>
      </w:r>
    </w:p>
    <w:p w:rsidR="00E10A6C" w:rsidRDefault="00E10A6C" w:rsidP="00186E2C">
      <w:pPr>
        <w:pStyle w:val="libNormal"/>
        <w:rPr>
          <w:rtl/>
        </w:rPr>
      </w:pPr>
      <w:r>
        <w:rPr>
          <w:rtl/>
        </w:rPr>
        <w:t>1_ الله تعالى سارى زمين اور زمين والو</w:t>
      </w:r>
      <w:r w:rsidR="00475B46">
        <w:rPr>
          <w:rtl/>
        </w:rPr>
        <w:t xml:space="preserve">ں </w:t>
      </w:r>
      <w:r>
        <w:rPr>
          <w:rtl/>
        </w:rPr>
        <w:t>كا تنہا وارث ہے _</w:t>
      </w:r>
      <w:r w:rsidRPr="00186E2C">
        <w:rPr>
          <w:rStyle w:val="libArabicChar"/>
          <w:rFonts w:hint="eastAsia"/>
          <w:rtl/>
        </w:rPr>
        <w:t>إنا</w:t>
      </w:r>
      <w:r w:rsidRPr="00186E2C">
        <w:rPr>
          <w:rStyle w:val="libArabicChar"/>
          <w:rtl/>
        </w:rPr>
        <w:t xml:space="preserve"> نحن نرث الأرض ومن علي</w:t>
      </w:r>
      <w:r w:rsidR="005E572F" w:rsidRPr="00201D6A">
        <w:rPr>
          <w:rStyle w:val="libArabicChar"/>
          <w:rFonts w:hint="cs"/>
          <w:rtl/>
        </w:rPr>
        <w:t>ه</w:t>
      </w:r>
    </w:p>
    <w:p w:rsidR="00E10A6C" w:rsidRDefault="00E10A6C" w:rsidP="00186E2C">
      <w:pPr>
        <w:pStyle w:val="libNormal"/>
        <w:rPr>
          <w:rtl/>
        </w:rPr>
      </w:pPr>
      <w:r>
        <w:rPr>
          <w:rtl/>
        </w:rPr>
        <w:t>2_ الله تعالى كى مالكيت كے سوا باقى تمام مالك لغو اور فناء ہوجائي</w:t>
      </w:r>
      <w:r w:rsidR="00475B46">
        <w:rPr>
          <w:rtl/>
        </w:rPr>
        <w:t xml:space="preserve">ں </w:t>
      </w:r>
      <w:r>
        <w:rPr>
          <w:rtl/>
        </w:rPr>
        <w:t>گى _</w:t>
      </w:r>
      <w:r w:rsidRPr="00186E2C">
        <w:rPr>
          <w:rStyle w:val="libArabicChar"/>
          <w:rFonts w:hint="eastAsia"/>
          <w:rtl/>
        </w:rPr>
        <w:t>إنا</w:t>
      </w:r>
      <w:r w:rsidRPr="00186E2C">
        <w:rPr>
          <w:rStyle w:val="libArabicChar"/>
          <w:rtl/>
        </w:rPr>
        <w:t xml:space="preserve"> نحن نرث الأرض ومن علي</w:t>
      </w:r>
      <w:r w:rsidR="005E572F" w:rsidRPr="00201D6A">
        <w:rPr>
          <w:rStyle w:val="libArabicChar"/>
          <w:rFonts w:hint="cs"/>
          <w:rtl/>
        </w:rPr>
        <w:t>ه</w:t>
      </w:r>
    </w:p>
    <w:p w:rsidR="00E10A6C" w:rsidRDefault="00E10A6C" w:rsidP="00E10A6C">
      <w:pPr>
        <w:pStyle w:val="libNormal"/>
        <w:rPr>
          <w:rtl/>
        </w:rPr>
      </w:pPr>
      <w:r>
        <w:rPr>
          <w:rFonts w:hint="eastAsia"/>
          <w:rtl/>
        </w:rPr>
        <w:t>الله</w:t>
      </w:r>
      <w:r>
        <w:rPr>
          <w:rtl/>
        </w:rPr>
        <w:t xml:space="preserve"> تعالى ابھى بھى كائنات كا حقيقى مالك ہے اس ليے ورثہ پانا سے مراد حقيقت مي</w:t>
      </w:r>
      <w:r w:rsidR="00475B46">
        <w:rPr>
          <w:rtl/>
        </w:rPr>
        <w:t xml:space="preserve">ں </w:t>
      </w:r>
      <w:r>
        <w:rPr>
          <w:rtl/>
        </w:rPr>
        <w:t>مالكيت كا انتقال نہي</w:t>
      </w:r>
      <w:r w:rsidR="00475B46">
        <w:rPr>
          <w:rtl/>
        </w:rPr>
        <w:t xml:space="preserve">ں </w:t>
      </w:r>
      <w:r>
        <w:rPr>
          <w:rtl/>
        </w:rPr>
        <w:t>ہے بلكہ مراد، اس سے دنيا كى اعتبارى مالكتيو</w:t>
      </w:r>
      <w:r w:rsidR="00475B46">
        <w:rPr>
          <w:rtl/>
        </w:rPr>
        <w:t xml:space="preserve">ں </w:t>
      </w:r>
      <w:r>
        <w:rPr>
          <w:rtl/>
        </w:rPr>
        <w:t>كا فناء ہونا اور انكے ساتھ مالكو</w:t>
      </w:r>
      <w:r w:rsidR="00475B46">
        <w:rPr>
          <w:rtl/>
        </w:rPr>
        <w:t xml:space="preserve">ں </w:t>
      </w:r>
      <w:r>
        <w:rPr>
          <w:rtl/>
        </w:rPr>
        <w:t xml:space="preserve">كا بھى فنا ہونا ہے تا كہ حقيقى مالك كامل طور پر ظاہر ہو اور اسكے مقابل كوئي </w:t>
      </w:r>
      <w:r>
        <w:rPr>
          <w:rFonts w:hint="eastAsia"/>
          <w:rtl/>
        </w:rPr>
        <w:t>اعتبار</w:t>
      </w:r>
      <w:r>
        <w:rPr>
          <w:rtl/>
        </w:rPr>
        <w:t xml:space="preserve"> نہ رہے_</w:t>
      </w:r>
    </w:p>
    <w:p w:rsidR="00E10A6C" w:rsidRPr="00186E2C" w:rsidRDefault="00E10A6C" w:rsidP="00186E2C">
      <w:pPr>
        <w:pStyle w:val="libNormal"/>
        <w:rPr>
          <w:rStyle w:val="libArabicChar"/>
          <w:rtl/>
        </w:rPr>
      </w:pPr>
      <w:r>
        <w:rPr>
          <w:rtl/>
        </w:rPr>
        <w:t>3_مال و متاع اور طاقتي</w:t>
      </w:r>
      <w:r w:rsidR="00475B46">
        <w:rPr>
          <w:rtl/>
        </w:rPr>
        <w:t xml:space="preserve">ں </w:t>
      </w:r>
      <w:r>
        <w:rPr>
          <w:rtl/>
        </w:rPr>
        <w:t>كفرو غفلت مي</w:t>
      </w:r>
      <w:r w:rsidR="00475B46">
        <w:rPr>
          <w:rtl/>
        </w:rPr>
        <w:t xml:space="preserve">ں </w:t>
      </w:r>
      <w:r>
        <w:rPr>
          <w:rtl/>
        </w:rPr>
        <w:t>پڑنے كيلئے بڑے اسباب مي</w:t>
      </w:r>
      <w:r w:rsidR="00475B46">
        <w:rPr>
          <w:rtl/>
        </w:rPr>
        <w:t xml:space="preserve">ں </w:t>
      </w:r>
      <w:r>
        <w:rPr>
          <w:rtl/>
        </w:rPr>
        <w:t>سے ہي</w:t>
      </w:r>
      <w:r w:rsidR="00475B46">
        <w:rPr>
          <w:rtl/>
        </w:rPr>
        <w:t xml:space="preserve">ں </w:t>
      </w:r>
      <w:r>
        <w:rPr>
          <w:rtl/>
        </w:rPr>
        <w:t>_</w:t>
      </w:r>
      <w:r w:rsidRPr="00186E2C">
        <w:rPr>
          <w:rStyle w:val="libArabicChar"/>
          <w:rFonts w:hint="eastAsia"/>
          <w:rtl/>
        </w:rPr>
        <w:t>و</w:t>
      </w:r>
      <w:r w:rsidR="005E572F" w:rsidRPr="00201D6A">
        <w:rPr>
          <w:rStyle w:val="libArabicChar"/>
          <w:rFonts w:hint="cs"/>
          <w:rtl/>
        </w:rPr>
        <w:t>ه</w:t>
      </w:r>
      <w:r w:rsidRPr="00186E2C">
        <w:rPr>
          <w:rStyle w:val="libArabicChar"/>
          <w:rFonts w:hint="cs"/>
          <w:rtl/>
        </w:rPr>
        <w:t>م</w:t>
      </w:r>
      <w:r w:rsidRPr="00186E2C">
        <w:rPr>
          <w:rStyle w:val="libArabicChar"/>
          <w:rtl/>
        </w:rPr>
        <w:t xml:space="preserve"> فى غفلة و</w:t>
      </w:r>
      <w:r w:rsidR="005E572F" w:rsidRPr="00201D6A">
        <w:rPr>
          <w:rStyle w:val="libArabicChar"/>
          <w:rFonts w:hint="cs"/>
          <w:rtl/>
        </w:rPr>
        <w:t>ه</w:t>
      </w:r>
      <w:r w:rsidRPr="00186E2C">
        <w:rPr>
          <w:rStyle w:val="libArabicChar"/>
          <w:rFonts w:hint="cs"/>
          <w:rtl/>
        </w:rPr>
        <w:t>م</w:t>
      </w:r>
      <w:r w:rsidRPr="00186E2C">
        <w:rPr>
          <w:rStyle w:val="libArabicChar"/>
          <w:rtl/>
        </w:rPr>
        <w:t xml:space="preserve"> </w:t>
      </w:r>
      <w:r w:rsidRPr="00186E2C">
        <w:rPr>
          <w:rStyle w:val="libArabicChar"/>
          <w:rFonts w:hint="cs"/>
          <w:rtl/>
        </w:rPr>
        <w:t>لا</w:t>
      </w:r>
      <w:r w:rsidRPr="00186E2C">
        <w:rPr>
          <w:rStyle w:val="libArabicChar"/>
          <w:rtl/>
        </w:rPr>
        <w:t xml:space="preserve"> </w:t>
      </w:r>
      <w:r w:rsidRPr="00186E2C">
        <w:rPr>
          <w:rStyle w:val="libArabicChar"/>
          <w:rFonts w:hint="cs"/>
          <w:rtl/>
        </w:rPr>
        <w:t>يؤمنون</w:t>
      </w:r>
      <w:r w:rsidRPr="00186E2C">
        <w:rPr>
          <w:rStyle w:val="libArabicChar"/>
          <w:rtl/>
        </w:rPr>
        <w:t xml:space="preserve"> </w:t>
      </w:r>
      <w:r w:rsidRPr="00186E2C">
        <w:rPr>
          <w:rStyle w:val="libArabicChar"/>
          <w:rFonts w:hint="cs"/>
          <w:rtl/>
        </w:rPr>
        <w:t>إنا</w:t>
      </w:r>
      <w:r w:rsidRPr="00186E2C">
        <w:rPr>
          <w:rStyle w:val="libArabicChar"/>
          <w:rtl/>
        </w:rPr>
        <w:t xml:space="preserve"> </w:t>
      </w:r>
      <w:r w:rsidRPr="00186E2C">
        <w:rPr>
          <w:rStyle w:val="libArabicChar"/>
          <w:rFonts w:hint="cs"/>
          <w:rtl/>
        </w:rPr>
        <w:t>نحن</w:t>
      </w:r>
      <w:r w:rsidRPr="00186E2C">
        <w:rPr>
          <w:rStyle w:val="libArabicChar"/>
          <w:rtl/>
        </w:rPr>
        <w:t xml:space="preserve"> </w:t>
      </w:r>
      <w:r w:rsidRPr="00186E2C">
        <w:rPr>
          <w:rStyle w:val="libArabicChar"/>
          <w:rFonts w:hint="cs"/>
          <w:rtl/>
        </w:rPr>
        <w:t>نرث</w:t>
      </w:r>
      <w:r w:rsidRPr="00186E2C">
        <w:rPr>
          <w:rStyle w:val="libArabicChar"/>
          <w:rtl/>
        </w:rPr>
        <w:t xml:space="preserve"> الأرض</w:t>
      </w:r>
    </w:p>
    <w:p w:rsidR="00E10A6C" w:rsidRDefault="00E10A6C" w:rsidP="00E10A6C">
      <w:pPr>
        <w:pStyle w:val="libNormal"/>
        <w:rPr>
          <w:rtl/>
        </w:rPr>
      </w:pPr>
      <w:r>
        <w:rPr>
          <w:rFonts w:hint="eastAsia"/>
          <w:rtl/>
        </w:rPr>
        <w:t>اس</w:t>
      </w:r>
      <w:r>
        <w:rPr>
          <w:rtl/>
        </w:rPr>
        <w:t xml:space="preserve"> آيت كى گذشتہ آيت سے ربط كى وجوہات مي</w:t>
      </w:r>
      <w:r w:rsidR="00475B46">
        <w:rPr>
          <w:rtl/>
        </w:rPr>
        <w:t xml:space="preserve">ں </w:t>
      </w:r>
      <w:r>
        <w:rPr>
          <w:rtl/>
        </w:rPr>
        <w:t>سے ايك سبب غفلت اور اسے ختم كرنے كا بيان ہے اس آيت مي</w:t>
      </w:r>
      <w:r w:rsidR="00475B46">
        <w:rPr>
          <w:rtl/>
        </w:rPr>
        <w:t xml:space="preserve">ں </w:t>
      </w:r>
      <w:r>
        <w:rPr>
          <w:rtl/>
        </w:rPr>
        <w:t>الله تعالى نے لوگو</w:t>
      </w:r>
      <w:r w:rsidR="00475B46">
        <w:rPr>
          <w:rtl/>
        </w:rPr>
        <w:t xml:space="preserve">ں </w:t>
      </w:r>
      <w:r>
        <w:rPr>
          <w:rtl/>
        </w:rPr>
        <w:t>كو اپنے اندر غفلت كے اسباب ختم كرنے پر توجہ دلاتے ہوئے دنيا كى ثروت اور اہل زمين كے فناء ہونے پر تاكيد فرمائي _</w:t>
      </w:r>
    </w:p>
    <w:p w:rsidR="00186E2C" w:rsidRDefault="00E10A6C" w:rsidP="00186E2C">
      <w:pPr>
        <w:pStyle w:val="libNormal"/>
        <w:rPr>
          <w:rtl/>
        </w:rPr>
      </w:pPr>
      <w:r>
        <w:rPr>
          <w:rtl/>
        </w:rPr>
        <w:t>4_ تمام انسان، الله تعالى كى طرف لوٹا ئے جائي</w:t>
      </w:r>
      <w:r w:rsidR="00475B46">
        <w:rPr>
          <w:rtl/>
        </w:rPr>
        <w:t xml:space="preserve">ں </w:t>
      </w:r>
      <w:r>
        <w:rPr>
          <w:rtl/>
        </w:rPr>
        <w:t>گے_</w:t>
      </w:r>
      <w:r w:rsidR="00186E2C" w:rsidRPr="00186E2C">
        <w:rPr>
          <w:rStyle w:val="libArabicChar"/>
          <w:rFonts w:hint="eastAsia"/>
          <w:rtl/>
        </w:rPr>
        <w:t>وإلينا</w:t>
      </w:r>
      <w:r w:rsidR="00186E2C" w:rsidRPr="00186E2C">
        <w:rPr>
          <w:rStyle w:val="libArabicChar"/>
          <w:rtl/>
        </w:rPr>
        <w:t xml:space="preserve"> يرجعون</w:t>
      </w:r>
    </w:p>
    <w:p w:rsidR="00186E2C" w:rsidRDefault="00186E2C" w:rsidP="00186E2C">
      <w:pPr>
        <w:pStyle w:val="libNormal"/>
        <w:rPr>
          <w:rtl/>
        </w:rPr>
      </w:pPr>
      <w:r>
        <w:rPr>
          <w:rtl/>
        </w:rPr>
        <w:t>( يرجعون) كے مجہول ہونے سے معلوم ہوتا ہے كہ خواہ انسان چاہيں يا نہ چاہيں الله تعالى كى طرف لوٹا ئے جائيں گے _</w:t>
      </w:r>
    </w:p>
    <w:p w:rsidR="00186E2C" w:rsidRDefault="00186E2C" w:rsidP="00186E2C">
      <w:pPr>
        <w:pStyle w:val="libNormal"/>
        <w:rPr>
          <w:rtl/>
        </w:rPr>
      </w:pPr>
      <w:r>
        <w:rPr>
          <w:rtl/>
        </w:rPr>
        <w:t>5_ زمين كى تمام مخلوقات الله تعالى كى طرف لوٹ رہى ليں _</w:t>
      </w:r>
      <w:r w:rsidRPr="00186E2C">
        <w:rPr>
          <w:rStyle w:val="libArabicChar"/>
          <w:rFonts w:hint="eastAsia"/>
          <w:rtl/>
        </w:rPr>
        <w:t>ومن</w:t>
      </w:r>
      <w:r w:rsidRPr="00186E2C">
        <w:rPr>
          <w:rStyle w:val="libArabicChar"/>
          <w:rtl/>
        </w:rPr>
        <w:t xml:space="preserve"> علي</w:t>
      </w:r>
      <w:r w:rsidR="005E572F" w:rsidRPr="00201D6A">
        <w:rPr>
          <w:rStyle w:val="libArabicChar"/>
          <w:rFonts w:hint="cs"/>
          <w:rtl/>
        </w:rPr>
        <w:t>ه</w:t>
      </w:r>
      <w:r w:rsidRPr="00186E2C">
        <w:rPr>
          <w:rStyle w:val="libArabicChar"/>
          <w:rFonts w:hint="cs"/>
          <w:rtl/>
        </w:rPr>
        <w:t>ا</w:t>
      </w:r>
      <w:r w:rsidRPr="00186E2C">
        <w:rPr>
          <w:rStyle w:val="libArabicChar"/>
          <w:rtl/>
        </w:rPr>
        <w:t xml:space="preserve"> </w:t>
      </w:r>
      <w:r w:rsidRPr="00186E2C">
        <w:rPr>
          <w:rStyle w:val="libArabicChar"/>
          <w:rFonts w:hint="cs"/>
          <w:rtl/>
        </w:rPr>
        <w:t>و</w:t>
      </w:r>
      <w:r w:rsidRPr="00186E2C">
        <w:rPr>
          <w:rStyle w:val="libArabicChar"/>
          <w:rtl/>
        </w:rPr>
        <w:t>إلينا يرجعون</w:t>
      </w:r>
    </w:p>
    <w:p w:rsidR="00186E2C" w:rsidRDefault="005E4E68" w:rsidP="00186E2C">
      <w:pPr>
        <w:pStyle w:val="libNormal"/>
        <w:rPr>
          <w:rtl/>
        </w:rPr>
      </w:pPr>
      <w:r>
        <w:rPr>
          <w:rtl/>
        </w:rPr>
        <w:br w:type="page"/>
      </w:r>
    </w:p>
    <w:p w:rsidR="00E10A6C" w:rsidRDefault="00186E2C" w:rsidP="00E10A6C">
      <w:pPr>
        <w:pStyle w:val="libNormal"/>
        <w:rPr>
          <w:rtl/>
        </w:rPr>
      </w:pPr>
      <w:r>
        <w:rPr>
          <w:rtl/>
        </w:rPr>
        <w:lastRenderedPageBreak/>
        <w:t xml:space="preserve"> </w:t>
      </w:r>
      <w:r w:rsidR="00E10A6C">
        <w:rPr>
          <w:rtl/>
        </w:rPr>
        <w:t>( من عليہا ) سے مراد، زمين كے تمام موجودات ہو سكتے ہي</w:t>
      </w:r>
      <w:r w:rsidR="00475B46">
        <w:rPr>
          <w:rtl/>
        </w:rPr>
        <w:t xml:space="preserve">ں </w:t>
      </w:r>
      <w:r w:rsidR="00E10A6C">
        <w:rPr>
          <w:rtl/>
        </w:rPr>
        <w:t>البتہ كلمہ ( من ) كا استعمال اس بناء پر ہوا كہ( ذوى العقلا ئ) غير ذوى العقول پر برترى ركھتے ہي</w:t>
      </w:r>
      <w:r w:rsidR="00475B46">
        <w:rPr>
          <w:rtl/>
        </w:rPr>
        <w:t xml:space="preserve">ں </w:t>
      </w:r>
      <w:r w:rsidR="00E10A6C">
        <w:rPr>
          <w:rtl/>
        </w:rPr>
        <w:t>_</w:t>
      </w:r>
    </w:p>
    <w:p w:rsidR="00E10A6C" w:rsidRDefault="00E10A6C" w:rsidP="00186E2C">
      <w:pPr>
        <w:pStyle w:val="libNormal"/>
        <w:rPr>
          <w:rtl/>
        </w:rPr>
      </w:pPr>
      <w:r>
        <w:rPr>
          <w:rtl/>
        </w:rPr>
        <w:t>6_اللہ تعالي، بغير فرزند كے اور اس سے بے نياز ہے_</w:t>
      </w:r>
      <w:r w:rsidRPr="00186E2C">
        <w:rPr>
          <w:rStyle w:val="libArabicChar"/>
          <w:rFonts w:hint="eastAsia"/>
          <w:rtl/>
        </w:rPr>
        <w:t>ما</w:t>
      </w:r>
      <w:r w:rsidRPr="00186E2C">
        <w:rPr>
          <w:rStyle w:val="libArabicChar"/>
          <w:rtl/>
        </w:rPr>
        <w:t xml:space="preserve"> كان الله أن يتخذ من ولد إنا نحن نرث الأرض ومن علي</w:t>
      </w:r>
      <w:r w:rsidR="005E572F" w:rsidRPr="00201D6A">
        <w:rPr>
          <w:rStyle w:val="libArabicChar"/>
          <w:rFonts w:hint="cs"/>
          <w:rtl/>
        </w:rPr>
        <w:t>ه</w:t>
      </w:r>
    </w:p>
    <w:p w:rsidR="00E10A6C" w:rsidRDefault="00E10A6C" w:rsidP="00E10A6C">
      <w:pPr>
        <w:pStyle w:val="libNormal"/>
        <w:rPr>
          <w:rtl/>
        </w:rPr>
      </w:pPr>
      <w:r>
        <w:rPr>
          <w:rFonts w:hint="eastAsia"/>
          <w:rtl/>
        </w:rPr>
        <w:t>گذشتہ</w:t>
      </w:r>
      <w:r>
        <w:rPr>
          <w:rtl/>
        </w:rPr>
        <w:t xml:space="preserve"> آيات مي</w:t>
      </w:r>
      <w:r w:rsidR="00475B46">
        <w:rPr>
          <w:rtl/>
        </w:rPr>
        <w:t xml:space="preserve">ں </w:t>
      </w:r>
      <w:r>
        <w:rPr>
          <w:rtl/>
        </w:rPr>
        <w:t>حضرت عيسي(ع) كے فرزند الہى ہونے كاذكر زير بحث آيا تواس بيان سے كہ تمام موجودات الله تعالى كى طرف لو ٹ جائي</w:t>
      </w:r>
      <w:r w:rsidR="00475B46">
        <w:rPr>
          <w:rtl/>
        </w:rPr>
        <w:t xml:space="preserve">ں </w:t>
      </w:r>
      <w:r>
        <w:rPr>
          <w:rtl/>
        </w:rPr>
        <w:t>گے اور وہ ان سے ہے بانياز اس گمان كے باطل ہونے پرتاكيد ہوئي ہے _</w:t>
      </w:r>
    </w:p>
    <w:p w:rsidR="00E10A6C" w:rsidRDefault="00E10A6C" w:rsidP="00186E2C">
      <w:pPr>
        <w:pStyle w:val="libNormal"/>
        <w:rPr>
          <w:rtl/>
        </w:rPr>
      </w:pPr>
      <w:r>
        <w:rPr>
          <w:rtl/>
        </w:rPr>
        <w:t>7_روز قيامت، انسان كا دنيا مي</w:t>
      </w:r>
      <w:r w:rsidR="00475B46">
        <w:rPr>
          <w:rtl/>
        </w:rPr>
        <w:t xml:space="preserve">ں </w:t>
      </w:r>
      <w:r>
        <w:rPr>
          <w:rtl/>
        </w:rPr>
        <w:t>اپنى اعتبارى مالكيت سے رابط بالكل كٹ جائيگا _</w:t>
      </w:r>
      <w:r w:rsidRPr="00186E2C">
        <w:rPr>
          <w:rStyle w:val="libArabicChar"/>
          <w:rFonts w:hint="eastAsia"/>
          <w:rtl/>
        </w:rPr>
        <w:t>و</w:t>
      </w:r>
      <w:r w:rsidRPr="00186E2C">
        <w:rPr>
          <w:rStyle w:val="libArabicChar"/>
          <w:rtl/>
        </w:rPr>
        <w:t xml:space="preserve"> أنذر</w:t>
      </w:r>
      <w:r w:rsidR="005E572F" w:rsidRPr="00201D6A">
        <w:rPr>
          <w:rStyle w:val="libArabicChar"/>
          <w:rFonts w:hint="cs"/>
          <w:rtl/>
        </w:rPr>
        <w:t>ه</w:t>
      </w:r>
      <w:r w:rsidRPr="00186E2C">
        <w:rPr>
          <w:rStyle w:val="libArabicChar"/>
          <w:rFonts w:hint="cs"/>
          <w:rtl/>
        </w:rPr>
        <w:t>م</w:t>
      </w:r>
      <w:r w:rsidRPr="00186E2C">
        <w:rPr>
          <w:rStyle w:val="libArabicChar"/>
          <w:rtl/>
        </w:rPr>
        <w:t xml:space="preserve"> </w:t>
      </w:r>
      <w:r w:rsidRPr="00186E2C">
        <w:rPr>
          <w:rStyle w:val="libArabicChar"/>
          <w:rFonts w:hint="cs"/>
          <w:rtl/>
        </w:rPr>
        <w:t>يوم</w:t>
      </w:r>
      <w:r w:rsidRPr="00186E2C">
        <w:rPr>
          <w:rStyle w:val="libArabicChar"/>
          <w:rtl/>
        </w:rPr>
        <w:t xml:space="preserve"> </w:t>
      </w:r>
      <w:r w:rsidRPr="00186E2C">
        <w:rPr>
          <w:rStyle w:val="libArabicChar"/>
          <w:rFonts w:hint="cs"/>
          <w:rtl/>
        </w:rPr>
        <w:t>الحسرة</w:t>
      </w:r>
      <w:r w:rsidRPr="00186E2C">
        <w:rPr>
          <w:rStyle w:val="libArabicChar"/>
          <w:rtl/>
        </w:rPr>
        <w:t xml:space="preserve"> ...</w:t>
      </w:r>
      <w:r w:rsidRPr="00186E2C">
        <w:rPr>
          <w:rStyle w:val="libArabicChar"/>
          <w:rFonts w:hint="cs"/>
          <w:rtl/>
        </w:rPr>
        <w:t>إنا</w:t>
      </w:r>
      <w:r w:rsidRPr="00186E2C">
        <w:rPr>
          <w:rStyle w:val="libArabicChar"/>
          <w:rtl/>
        </w:rPr>
        <w:t xml:space="preserve"> </w:t>
      </w:r>
      <w:r w:rsidRPr="00186E2C">
        <w:rPr>
          <w:rStyle w:val="libArabicChar"/>
          <w:rFonts w:hint="cs"/>
          <w:rtl/>
        </w:rPr>
        <w:t>نحن</w:t>
      </w:r>
      <w:r w:rsidRPr="00186E2C">
        <w:rPr>
          <w:rStyle w:val="libArabicChar"/>
          <w:rtl/>
        </w:rPr>
        <w:t xml:space="preserve"> </w:t>
      </w:r>
      <w:r w:rsidRPr="00186E2C">
        <w:rPr>
          <w:rStyle w:val="libArabicChar"/>
          <w:rFonts w:hint="cs"/>
          <w:rtl/>
        </w:rPr>
        <w:t>نرث</w:t>
      </w:r>
      <w:r w:rsidRPr="00186E2C">
        <w:rPr>
          <w:rStyle w:val="libArabicChar"/>
          <w:rtl/>
        </w:rPr>
        <w:t xml:space="preserve"> </w:t>
      </w:r>
      <w:r w:rsidRPr="00186E2C">
        <w:rPr>
          <w:rStyle w:val="libArabicChar"/>
          <w:rFonts w:hint="cs"/>
          <w:rtl/>
        </w:rPr>
        <w:t>الأرض</w:t>
      </w:r>
      <w:r w:rsidRPr="00186E2C">
        <w:rPr>
          <w:rStyle w:val="libArabicChar"/>
          <w:rtl/>
        </w:rPr>
        <w:t xml:space="preserve"> </w:t>
      </w:r>
      <w:r w:rsidRPr="00186E2C">
        <w:rPr>
          <w:rStyle w:val="libArabicChar"/>
          <w:rFonts w:hint="cs"/>
          <w:rtl/>
        </w:rPr>
        <w:t>ومن</w:t>
      </w:r>
      <w:r w:rsidRPr="00186E2C">
        <w:rPr>
          <w:rStyle w:val="libArabicChar"/>
          <w:rtl/>
        </w:rPr>
        <w:t xml:space="preserve"> </w:t>
      </w:r>
      <w:r w:rsidRPr="00186E2C">
        <w:rPr>
          <w:rStyle w:val="libArabicChar"/>
          <w:rFonts w:hint="cs"/>
          <w:rtl/>
        </w:rPr>
        <w:t>علي</w:t>
      </w:r>
      <w:r w:rsidR="005E572F" w:rsidRPr="00201D6A">
        <w:rPr>
          <w:rStyle w:val="libArabicChar"/>
          <w:rFonts w:hint="cs"/>
          <w:rtl/>
        </w:rPr>
        <w:t>ه</w:t>
      </w:r>
      <w:r w:rsidRPr="00186E2C">
        <w:rPr>
          <w:rStyle w:val="libArabicChar"/>
          <w:rFonts w:hint="cs"/>
          <w:rtl/>
        </w:rPr>
        <w:t>ا</w:t>
      </w:r>
      <w:r w:rsidRPr="00186E2C">
        <w:rPr>
          <w:rStyle w:val="libArabicChar"/>
          <w:rtl/>
        </w:rPr>
        <w:t xml:space="preserve"> </w:t>
      </w:r>
      <w:r w:rsidRPr="00186E2C">
        <w:rPr>
          <w:rStyle w:val="libArabicChar"/>
          <w:rFonts w:hint="cs"/>
          <w:rtl/>
        </w:rPr>
        <w:t>و</w:t>
      </w:r>
      <w:r w:rsidRPr="00186E2C">
        <w:rPr>
          <w:rStyle w:val="libArabicChar"/>
          <w:rtl/>
        </w:rPr>
        <w:t xml:space="preserve"> </w:t>
      </w:r>
      <w:r w:rsidRPr="00186E2C">
        <w:rPr>
          <w:rStyle w:val="libArabicChar"/>
          <w:rFonts w:hint="cs"/>
          <w:rtl/>
        </w:rPr>
        <w:t>إلينا</w:t>
      </w:r>
      <w:r w:rsidRPr="00186E2C">
        <w:rPr>
          <w:rStyle w:val="libArabicChar"/>
          <w:rtl/>
        </w:rPr>
        <w:t xml:space="preserve"> </w:t>
      </w:r>
      <w:r w:rsidRPr="00186E2C">
        <w:rPr>
          <w:rStyle w:val="libArabicChar"/>
          <w:rFonts w:hint="cs"/>
          <w:rtl/>
        </w:rPr>
        <w:t>يرجعون</w:t>
      </w:r>
      <w:r w:rsidR="00186E2C">
        <w:rPr>
          <w:rStyle w:val="libArabicChar"/>
          <w:rFonts w:hint="cs"/>
          <w:rtl/>
        </w:rPr>
        <w:t xml:space="preserve"> </w:t>
      </w:r>
      <w:r>
        <w:rPr>
          <w:rFonts w:hint="eastAsia"/>
          <w:rtl/>
        </w:rPr>
        <w:t>الله</w:t>
      </w:r>
      <w:r>
        <w:rPr>
          <w:rtl/>
        </w:rPr>
        <w:t xml:space="preserve"> تعالى نے زمين كے ساتھ ساتھ زمين والو</w:t>
      </w:r>
      <w:r w:rsidR="00475B46">
        <w:rPr>
          <w:rtl/>
        </w:rPr>
        <w:t xml:space="preserve">ں </w:t>
      </w:r>
      <w:r>
        <w:rPr>
          <w:rtl/>
        </w:rPr>
        <w:t>كو بھى اپنى ميراث جانا ہے يعنى ملك اعتبارى كے ساتھ ساتھ مالك اعتبار ى بھى لہذا روز قامت يہ دونو</w:t>
      </w:r>
      <w:r w:rsidR="00475B46">
        <w:rPr>
          <w:rtl/>
        </w:rPr>
        <w:t xml:space="preserve">ں </w:t>
      </w:r>
      <w:r>
        <w:rPr>
          <w:rtl/>
        </w:rPr>
        <w:t>صرف اپنے حقيقى مالك كے ساتھ ہى مرتبط ہونگے_</w:t>
      </w:r>
    </w:p>
    <w:p w:rsidR="00E10A6C" w:rsidRDefault="00E10A6C" w:rsidP="00186E2C">
      <w:pPr>
        <w:pStyle w:val="libNormal"/>
        <w:rPr>
          <w:rtl/>
        </w:rPr>
      </w:pPr>
      <w:r>
        <w:rPr>
          <w:rFonts w:hint="eastAsia"/>
          <w:rtl/>
        </w:rPr>
        <w:t>اسماء</w:t>
      </w:r>
      <w:r>
        <w:rPr>
          <w:rtl/>
        </w:rPr>
        <w:t xml:space="preserve"> وصفات :</w:t>
      </w:r>
      <w:r>
        <w:rPr>
          <w:rFonts w:hint="eastAsia"/>
          <w:rtl/>
        </w:rPr>
        <w:t>صفات</w:t>
      </w:r>
      <w:r>
        <w:rPr>
          <w:rtl/>
        </w:rPr>
        <w:t xml:space="preserve"> جلال 6</w:t>
      </w:r>
    </w:p>
    <w:p w:rsidR="00E10A6C" w:rsidRDefault="00E10A6C" w:rsidP="00186E2C">
      <w:pPr>
        <w:pStyle w:val="libNormal"/>
        <w:rPr>
          <w:rtl/>
        </w:rPr>
      </w:pPr>
      <w:r>
        <w:rPr>
          <w:rFonts w:hint="eastAsia"/>
          <w:rtl/>
        </w:rPr>
        <w:t>الله</w:t>
      </w:r>
      <w:r>
        <w:rPr>
          <w:rtl/>
        </w:rPr>
        <w:t xml:space="preserve"> تعالى :</w:t>
      </w:r>
      <w:r>
        <w:rPr>
          <w:rFonts w:hint="eastAsia"/>
          <w:rtl/>
        </w:rPr>
        <w:t>الله</w:t>
      </w:r>
      <w:r>
        <w:rPr>
          <w:rtl/>
        </w:rPr>
        <w:t xml:space="preserve"> تعالى اور فرزند 6; الله تعالى كا منزہ ہونا 6; الله تعالى كى بے نيازى 6; الله تعالى كى مالكيت كى خصوصيات 2; الله تعالى كى وراثت 1;اللہ تعالى كے ساتھ خاص 1</w:t>
      </w:r>
    </w:p>
    <w:p w:rsidR="00E10A6C" w:rsidRDefault="00E10A6C" w:rsidP="00E10A6C">
      <w:pPr>
        <w:pStyle w:val="libNormal"/>
        <w:rPr>
          <w:rtl/>
        </w:rPr>
      </w:pPr>
      <w:r>
        <w:rPr>
          <w:rFonts w:hint="eastAsia"/>
          <w:rtl/>
        </w:rPr>
        <w:t>الله</w:t>
      </w:r>
      <w:r>
        <w:rPr>
          <w:rtl/>
        </w:rPr>
        <w:t xml:space="preserve"> تعالى كى طرف لوٹنا4;5</w:t>
      </w:r>
    </w:p>
    <w:p w:rsidR="00E10A6C" w:rsidRDefault="00E10A6C" w:rsidP="00186E2C">
      <w:pPr>
        <w:pStyle w:val="libNormal"/>
        <w:rPr>
          <w:rtl/>
        </w:rPr>
      </w:pPr>
      <w:r>
        <w:rPr>
          <w:rFonts w:hint="eastAsia"/>
          <w:rtl/>
        </w:rPr>
        <w:t>انسان</w:t>
      </w:r>
      <w:r>
        <w:rPr>
          <w:rtl/>
        </w:rPr>
        <w:t xml:space="preserve"> :</w:t>
      </w:r>
      <w:r>
        <w:rPr>
          <w:rFonts w:hint="eastAsia"/>
          <w:rtl/>
        </w:rPr>
        <w:t>انسانون</w:t>
      </w:r>
      <w:r>
        <w:rPr>
          <w:rtl/>
        </w:rPr>
        <w:t xml:space="preserve"> كا انجام 4;انسانو</w:t>
      </w:r>
      <w:r w:rsidR="00475B46">
        <w:rPr>
          <w:rtl/>
        </w:rPr>
        <w:t xml:space="preserve">ں </w:t>
      </w:r>
      <w:r>
        <w:rPr>
          <w:rtl/>
        </w:rPr>
        <w:t>كا وارث 1; روز قيامت انسان 7</w:t>
      </w:r>
    </w:p>
    <w:p w:rsidR="00E10A6C" w:rsidRDefault="00E10A6C" w:rsidP="00186E2C">
      <w:pPr>
        <w:pStyle w:val="libNormal"/>
        <w:rPr>
          <w:rtl/>
        </w:rPr>
      </w:pPr>
      <w:r>
        <w:rPr>
          <w:rFonts w:hint="eastAsia"/>
          <w:rtl/>
        </w:rPr>
        <w:t>ثروت</w:t>
      </w:r>
      <w:r>
        <w:rPr>
          <w:rtl/>
        </w:rPr>
        <w:t xml:space="preserve"> :</w:t>
      </w:r>
      <w:r>
        <w:rPr>
          <w:rFonts w:hint="eastAsia"/>
          <w:rtl/>
        </w:rPr>
        <w:t>ثروت</w:t>
      </w:r>
      <w:r>
        <w:rPr>
          <w:rtl/>
        </w:rPr>
        <w:t xml:space="preserve"> كے آثار 3</w:t>
      </w:r>
    </w:p>
    <w:p w:rsidR="00E10A6C" w:rsidRDefault="00E10A6C" w:rsidP="00186E2C">
      <w:pPr>
        <w:pStyle w:val="libNormal"/>
        <w:rPr>
          <w:rtl/>
        </w:rPr>
      </w:pPr>
      <w:r>
        <w:rPr>
          <w:rFonts w:hint="eastAsia"/>
          <w:rtl/>
        </w:rPr>
        <w:t>زمين</w:t>
      </w:r>
      <w:r>
        <w:rPr>
          <w:rtl/>
        </w:rPr>
        <w:t xml:space="preserve"> :</w:t>
      </w:r>
      <w:r>
        <w:rPr>
          <w:rFonts w:hint="eastAsia"/>
          <w:rtl/>
        </w:rPr>
        <w:t>زمين</w:t>
      </w:r>
      <w:r>
        <w:rPr>
          <w:rtl/>
        </w:rPr>
        <w:t xml:space="preserve"> كے وارث 1</w:t>
      </w:r>
    </w:p>
    <w:p w:rsidR="00E10A6C" w:rsidRDefault="00E10A6C" w:rsidP="00186E2C">
      <w:pPr>
        <w:pStyle w:val="libNormal"/>
        <w:rPr>
          <w:rtl/>
        </w:rPr>
      </w:pPr>
      <w:r>
        <w:rPr>
          <w:rFonts w:hint="eastAsia"/>
          <w:rtl/>
        </w:rPr>
        <w:t>غفلت</w:t>
      </w:r>
      <w:r>
        <w:rPr>
          <w:rtl/>
        </w:rPr>
        <w:t xml:space="preserve"> :</w:t>
      </w:r>
      <w:r>
        <w:rPr>
          <w:rFonts w:hint="eastAsia"/>
          <w:rtl/>
        </w:rPr>
        <w:t>غفلت</w:t>
      </w:r>
      <w:r>
        <w:rPr>
          <w:rtl/>
        </w:rPr>
        <w:t xml:space="preserve"> كا پيش خيمہ 3</w:t>
      </w:r>
    </w:p>
    <w:p w:rsidR="00E10A6C" w:rsidRDefault="00E10A6C" w:rsidP="00186E2C">
      <w:pPr>
        <w:pStyle w:val="libNormal"/>
        <w:rPr>
          <w:rtl/>
        </w:rPr>
      </w:pPr>
      <w:r>
        <w:rPr>
          <w:rFonts w:hint="eastAsia"/>
          <w:rtl/>
        </w:rPr>
        <w:t>قدرت</w:t>
      </w:r>
      <w:r>
        <w:rPr>
          <w:rtl/>
        </w:rPr>
        <w:t xml:space="preserve"> :</w:t>
      </w:r>
      <w:r>
        <w:rPr>
          <w:rFonts w:hint="eastAsia"/>
          <w:rtl/>
        </w:rPr>
        <w:t>قدرت</w:t>
      </w:r>
      <w:r>
        <w:rPr>
          <w:rtl/>
        </w:rPr>
        <w:t xml:space="preserve"> كے آثار 3</w:t>
      </w:r>
    </w:p>
    <w:p w:rsidR="00E10A6C" w:rsidRDefault="00E10A6C" w:rsidP="00186E2C">
      <w:pPr>
        <w:pStyle w:val="libNormal"/>
        <w:rPr>
          <w:rtl/>
        </w:rPr>
      </w:pPr>
      <w:r>
        <w:rPr>
          <w:rFonts w:hint="eastAsia"/>
          <w:rtl/>
        </w:rPr>
        <w:t>قيامت</w:t>
      </w:r>
      <w:r>
        <w:rPr>
          <w:rtl/>
        </w:rPr>
        <w:t xml:space="preserve"> :</w:t>
      </w:r>
      <w:r>
        <w:rPr>
          <w:rFonts w:hint="eastAsia"/>
          <w:rtl/>
        </w:rPr>
        <w:t>قيامت</w:t>
      </w:r>
      <w:r>
        <w:rPr>
          <w:rtl/>
        </w:rPr>
        <w:t xml:space="preserve"> كى خصوصيات 7; قيامت مي</w:t>
      </w:r>
      <w:r w:rsidR="00475B46">
        <w:rPr>
          <w:rtl/>
        </w:rPr>
        <w:t xml:space="preserve">ں </w:t>
      </w:r>
      <w:r>
        <w:rPr>
          <w:rtl/>
        </w:rPr>
        <w:t>دنيا وى مالكيت 7</w:t>
      </w:r>
    </w:p>
    <w:p w:rsidR="00E10A6C" w:rsidRDefault="00E10A6C" w:rsidP="00186E2C">
      <w:pPr>
        <w:pStyle w:val="libNormal"/>
        <w:rPr>
          <w:rtl/>
        </w:rPr>
      </w:pPr>
      <w:r>
        <w:rPr>
          <w:rFonts w:hint="eastAsia"/>
          <w:rtl/>
        </w:rPr>
        <w:t>كفر</w:t>
      </w:r>
      <w:r>
        <w:rPr>
          <w:rtl/>
        </w:rPr>
        <w:t xml:space="preserve"> :</w:t>
      </w:r>
      <w:r>
        <w:rPr>
          <w:rFonts w:hint="eastAsia"/>
          <w:rtl/>
        </w:rPr>
        <w:t>كفر</w:t>
      </w:r>
      <w:r>
        <w:rPr>
          <w:rtl/>
        </w:rPr>
        <w:t xml:space="preserve"> كا پيش خيمہ 3</w:t>
      </w:r>
    </w:p>
    <w:p w:rsidR="00E10A6C" w:rsidRDefault="00E10A6C" w:rsidP="00E10A6C">
      <w:pPr>
        <w:pStyle w:val="libNormal"/>
        <w:rPr>
          <w:rtl/>
        </w:rPr>
      </w:pPr>
      <w:r>
        <w:rPr>
          <w:rFonts w:hint="eastAsia"/>
          <w:rtl/>
        </w:rPr>
        <w:t>موجودات</w:t>
      </w:r>
      <w:r>
        <w:rPr>
          <w:rtl/>
        </w:rPr>
        <w:t xml:space="preserve"> :</w:t>
      </w:r>
    </w:p>
    <w:p w:rsidR="00186E2C" w:rsidRDefault="005E4E68" w:rsidP="00186E2C">
      <w:pPr>
        <w:pStyle w:val="libNormal"/>
        <w:rPr>
          <w:rtl/>
        </w:rPr>
      </w:pPr>
      <w:r>
        <w:rPr>
          <w:rtl/>
        </w:rPr>
        <w:br w:type="page"/>
      </w:r>
    </w:p>
    <w:p w:rsidR="00E10A6C" w:rsidRDefault="00E10A6C" w:rsidP="00186E2C">
      <w:pPr>
        <w:pStyle w:val="libNormal"/>
        <w:rPr>
          <w:rtl/>
        </w:rPr>
      </w:pPr>
      <w:r>
        <w:rPr>
          <w:rFonts w:hint="eastAsia"/>
          <w:rtl/>
        </w:rPr>
        <w:lastRenderedPageBreak/>
        <w:t>موجودات</w:t>
      </w:r>
      <w:r>
        <w:rPr>
          <w:rtl/>
        </w:rPr>
        <w:t xml:space="preserve"> كاانجام 5;موجودات كى مالكيت كى خصوصيات 2</w:t>
      </w:r>
    </w:p>
    <w:p w:rsidR="00E10A6C" w:rsidRDefault="00E10A6C" w:rsidP="00186E2C">
      <w:pPr>
        <w:pStyle w:val="libNormal"/>
        <w:rPr>
          <w:rtl/>
        </w:rPr>
      </w:pPr>
      <w:r>
        <w:rPr>
          <w:rFonts w:hint="eastAsia"/>
          <w:rtl/>
        </w:rPr>
        <w:t>نظريہ</w:t>
      </w:r>
      <w:r>
        <w:rPr>
          <w:rtl/>
        </w:rPr>
        <w:t xml:space="preserve"> كائنات :</w:t>
      </w:r>
      <w:r>
        <w:rPr>
          <w:rFonts w:hint="eastAsia"/>
          <w:rtl/>
        </w:rPr>
        <w:t>توحيدى</w:t>
      </w:r>
      <w:r>
        <w:rPr>
          <w:rtl/>
        </w:rPr>
        <w:t xml:space="preserve"> نظر يہ كائنات 4;5</w:t>
      </w:r>
    </w:p>
    <w:p w:rsidR="00E10A6C" w:rsidRDefault="00186E2C" w:rsidP="00186E2C">
      <w:pPr>
        <w:pStyle w:val="Heading2Center"/>
        <w:rPr>
          <w:rtl/>
        </w:rPr>
      </w:pPr>
      <w:bookmarkStart w:id="263" w:name="_Toc32151594"/>
      <w:r>
        <w:rPr>
          <w:rFonts w:hint="cs"/>
          <w:rtl/>
        </w:rPr>
        <w:t>آیت 41</w:t>
      </w:r>
      <w:bookmarkEnd w:id="263"/>
    </w:p>
    <w:p w:rsidR="00E10A6C" w:rsidRDefault="00574CD4" w:rsidP="00186E2C">
      <w:pPr>
        <w:pStyle w:val="libNormal"/>
        <w:rPr>
          <w:rtl/>
        </w:rPr>
      </w:pPr>
      <w:r>
        <w:rPr>
          <w:rStyle w:val="libAieChar"/>
          <w:rFonts w:hint="eastAsia"/>
          <w:rtl/>
        </w:rPr>
        <w:t xml:space="preserve"> </w:t>
      </w:r>
      <w:r w:rsidRPr="00574CD4">
        <w:rPr>
          <w:rStyle w:val="libAlaemChar"/>
          <w:rFonts w:hint="eastAsia"/>
          <w:rtl/>
        </w:rPr>
        <w:t>(</w:t>
      </w:r>
      <w:r w:rsidRPr="00186E2C">
        <w:rPr>
          <w:rStyle w:val="libAieChar"/>
          <w:rFonts w:hint="eastAsia"/>
          <w:rtl/>
        </w:rPr>
        <w:t>وَاذْكُرْ</w:t>
      </w:r>
      <w:r w:rsidRPr="00186E2C">
        <w:rPr>
          <w:rStyle w:val="libAieChar"/>
          <w:rtl/>
        </w:rPr>
        <w:t xml:space="preserve"> فِي الْكِتَابِ إِبْرَاهِيمَ إِنَّهُ كَانَ صِدِّيقاً نَّبِيّاً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كتاب خدا مي</w:t>
      </w:r>
      <w:r w:rsidR="00475B46">
        <w:rPr>
          <w:rtl/>
        </w:rPr>
        <w:t xml:space="preserve">ں </w:t>
      </w:r>
      <w:r>
        <w:rPr>
          <w:rtl/>
        </w:rPr>
        <w:t>ابراہيم كا تذكرہ كرو كہ وہ ايك صديق پيغمبر تھے (41)</w:t>
      </w:r>
    </w:p>
    <w:p w:rsidR="00E10A6C" w:rsidRDefault="00E10A6C" w:rsidP="00186E2C">
      <w:pPr>
        <w:pStyle w:val="libNormal"/>
        <w:rPr>
          <w:rtl/>
        </w:rPr>
      </w:pPr>
      <w:r>
        <w:rPr>
          <w:rtl/>
        </w:rPr>
        <w:t>1_ آنحضرت كا كى ذمّہ دارى ہے كہ قران مي</w:t>
      </w:r>
      <w:r w:rsidR="00475B46">
        <w:rPr>
          <w:rtl/>
        </w:rPr>
        <w:t xml:space="preserve">ں </w:t>
      </w:r>
      <w:r>
        <w:rPr>
          <w:rtl/>
        </w:rPr>
        <w:t>سے حضرت ابراہيم كى داستان ياد دلائي</w:t>
      </w:r>
      <w:r w:rsidR="00475B46">
        <w:rPr>
          <w:rtl/>
        </w:rPr>
        <w:t xml:space="preserve">ں </w:t>
      </w:r>
      <w:r>
        <w:rPr>
          <w:rtl/>
        </w:rPr>
        <w:t>_</w:t>
      </w:r>
      <w:r w:rsidRPr="00186E2C">
        <w:rPr>
          <w:rStyle w:val="libArabicChar"/>
          <w:rFonts w:hint="eastAsia"/>
          <w:rtl/>
        </w:rPr>
        <w:t>واذكر</w:t>
      </w:r>
      <w:r w:rsidRPr="00186E2C">
        <w:rPr>
          <w:rStyle w:val="libArabicChar"/>
          <w:rtl/>
        </w:rPr>
        <w:t xml:space="preserve"> فى الكتب إبرا</w:t>
      </w:r>
      <w:r w:rsidR="005E572F" w:rsidRPr="00201D6A">
        <w:rPr>
          <w:rStyle w:val="libArabicChar"/>
          <w:rFonts w:hint="cs"/>
          <w:rtl/>
        </w:rPr>
        <w:t>ه</w:t>
      </w:r>
      <w:r w:rsidRPr="00186E2C">
        <w:rPr>
          <w:rStyle w:val="libArabicChar"/>
          <w:rFonts w:hint="cs"/>
          <w:rtl/>
        </w:rPr>
        <w:t>يم</w:t>
      </w:r>
    </w:p>
    <w:p w:rsidR="00E10A6C" w:rsidRDefault="00E10A6C" w:rsidP="00186E2C">
      <w:pPr>
        <w:pStyle w:val="libNormal"/>
        <w:rPr>
          <w:rtl/>
        </w:rPr>
      </w:pPr>
      <w:r>
        <w:rPr>
          <w:rtl/>
        </w:rPr>
        <w:t>2_ پيغمبرو</w:t>
      </w:r>
      <w:r w:rsidR="00475B46">
        <w:rPr>
          <w:rtl/>
        </w:rPr>
        <w:t xml:space="preserve">ں </w:t>
      </w:r>
      <w:r>
        <w:rPr>
          <w:rtl/>
        </w:rPr>
        <w:t>اور اخلاق و معنويت كے نمونو</w:t>
      </w:r>
      <w:r w:rsidR="00475B46">
        <w:rPr>
          <w:rtl/>
        </w:rPr>
        <w:t xml:space="preserve">ں </w:t>
      </w:r>
      <w:r>
        <w:rPr>
          <w:rtl/>
        </w:rPr>
        <w:t>كا ذكر و تجليل قرآن مجيد مي</w:t>
      </w:r>
      <w:r w:rsidR="00475B46">
        <w:rPr>
          <w:rtl/>
        </w:rPr>
        <w:t xml:space="preserve">ں </w:t>
      </w:r>
      <w:r>
        <w:rPr>
          <w:rtl/>
        </w:rPr>
        <w:t>استعمال شدہ ہدايتى و تبليغى روشو</w:t>
      </w:r>
      <w:r w:rsidR="00475B46">
        <w:rPr>
          <w:rtl/>
        </w:rPr>
        <w:t xml:space="preserve">ں </w:t>
      </w:r>
      <w:r>
        <w:rPr>
          <w:rtl/>
        </w:rPr>
        <w:t>مي</w:t>
      </w:r>
      <w:r w:rsidR="00475B46">
        <w:rPr>
          <w:rtl/>
        </w:rPr>
        <w:t xml:space="preserve">ں </w:t>
      </w:r>
      <w:r>
        <w:rPr>
          <w:rtl/>
        </w:rPr>
        <w:t>سے ايك روشن ہے_</w:t>
      </w:r>
      <w:r w:rsidRPr="00186E2C">
        <w:rPr>
          <w:rStyle w:val="libArabicChar"/>
          <w:rFonts w:hint="eastAsia"/>
          <w:rtl/>
        </w:rPr>
        <w:t>واذكر</w:t>
      </w:r>
      <w:r w:rsidRPr="00186E2C">
        <w:rPr>
          <w:rStyle w:val="libArabicChar"/>
          <w:rtl/>
        </w:rPr>
        <w:t xml:space="preserve"> فى الكتب إبرا</w:t>
      </w:r>
      <w:r w:rsidR="005E572F" w:rsidRPr="00201D6A">
        <w:rPr>
          <w:rStyle w:val="libArabicChar"/>
          <w:rFonts w:hint="cs"/>
          <w:rtl/>
        </w:rPr>
        <w:t>ه</w:t>
      </w:r>
      <w:r w:rsidRPr="00186E2C">
        <w:rPr>
          <w:rStyle w:val="libArabicChar"/>
          <w:rFonts w:hint="cs"/>
          <w:rtl/>
        </w:rPr>
        <w:t>يم</w:t>
      </w:r>
      <w:r w:rsidRPr="00186E2C">
        <w:rPr>
          <w:rStyle w:val="libArabicChar"/>
          <w:rtl/>
        </w:rPr>
        <w:t xml:space="preserve"> </w:t>
      </w:r>
      <w:r w:rsidRPr="00186E2C">
        <w:rPr>
          <w:rStyle w:val="libArabicChar"/>
          <w:rFonts w:hint="cs"/>
          <w:rtl/>
        </w:rPr>
        <w:t>ان</w:t>
      </w:r>
      <w:r w:rsidR="005E572F" w:rsidRPr="00201D6A">
        <w:rPr>
          <w:rStyle w:val="libArabicChar"/>
          <w:rFonts w:hint="cs"/>
          <w:rtl/>
        </w:rPr>
        <w:t>ه</w:t>
      </w:r>
      <w:r w:rsidRPr="00186E2C">
        <w:rPr>
          <w:rStyle w:val="libArabicChar"/>
          <w:rtl/>
        </w:rPr>
        <w:t xml:space="preserve"> </w:t>
      </w:r>
      <w:r w:rsidRPr="00186E2C">
        <w:rPr>
          <w:rStyle w:val="libArabicChar"/>
          <w:rFonts w:hint="cs"/>
          <w:rtl/>
        </w:rPr>
        <w:t>كان</w:t>
      </w:r>
      <w:r w:rsidRPr="00186E2C">
        <w:rPr>
          <w:rStyle w:val="libArabicChar"/>
          <w:rtl/>
        </w:rPr>
        <w:t xml:space="preserve"> صدّيق</w:t>
      </w:r>
      <w:r w:rsidR="00C631A9">
        <w:rPr>
          <w:rStyle w:val="libArabicChar"/>
          <w:rFonts w:hint="cs"/>
          <w:rtl/>
        </w:rPr>
        <w:t>ا</w:t>
      </w:r>
    </w:p>
    <w:p w:rsidR="00E10A6C" w:rsidRDefault="00E10A6C" w:rsidP="00186E2C">
      <w:pPr>
        <w:pStyle w:val="libNormal"/>
        <w:rPr>
          <w:rtl/>
        </w:rPr>
      </w:pPr>
      <w:r>
        <w:rPr>
          <w:rtl/>
        </w:rPr>
        <w:t>3_ حضرت ابراہيم(ع) كى زندگى اور ان كے خصوصيات ، زندگى ساز اور درس آموز ہي</w:t>
      </w:r>
      <w:r w:rsidR="00475B46">
        <w:rPr>
          <w:rtl/>
        </w:rPr>
        <w:t xml:space="preserve">ں </w:t>
      </w:r>
      <w:r>
        <w:rPr>
          <w:rtl/>
        </w:rPr>
        <w:t>_</w:t>
      </w:r>
      <w:r w:rsidRPr="00186E2C">
        <w:rPr>
          <w:rStyle w:val="libArabicChar"/>
          <w:rFonts w:hint="eastAsia"/>
          <w:rtl/>
        </w:rPr>
        <w:t>واذكرفى</w:t>
      </w:r>
      <w:r w:rsidRPr="00186E2C">
        <w:rPr>
          <w:rStyle w:val="libArabicChar"/>
          <w:rtl/>
        </w:rPr>
        <w:t xml:space="preserve"> الكتب إبرا</w:t>
      </w:r>
      <w:r w:rsidR="005E572F" w:rsidRPr="00201D6A">
        <w:rPr>
          <w:rStyle w:val="libArabicChar"/>
          <w:rFonts w:hint="cs"/>
          <w:rtl/>
        </w:rPr>
        <w:t>ه</w:t>
      </w:r>
      <w:r w:rsidRPr="00186E2C">
        <w:rPr>
          <w:rStyle w:val="libArabicChar"/>
          <w:rFonts w:hint="cs"/>
          <w:rtl/>
        </w:rPr>
        <w:t>يم</w:t>
      </w:r>
    </w:p>
    <w:p w:rsidR="00E10A6C" w:rsidRDefault="00E10A6C" w:rsidP="00186E2C">
      <w:pPr>
        <w:pStyle w:val="libNormal"/>
        <w:rPr>
          <w:rtl/>
        </w:rPr>
      </w:pPr>
      <w:r>
        <w:rPr>
          <w:rtl/>
        </w:rPr>
        <w:t>4_الہى ومعنوى شخصيتو</w:t>
      </w:r>
      <w:r w:rsidR="00475B46">
        <w:rPr>
          <w:rtl/>
        </w:rPr>
        <w:t xml:space="preserve">ں </w:t>
      </w:r>
      <w:r>
        <w:rPr>
          <w:rtl/>
        </w:rPr>
        <w:t>كى ياد منانے اور ا ن كے تكريم و تجليل كا ضرورى ہونا _</w:t>
      </w:r>
      <w:r w:rsidRPr="00186E2C">
        <w:rPr>
          <w:rStyle w:val="libArabicChar"/>
          <w:rFonts w:hint="eastAsia"/>
          <w:rtl/>
        </w:rPr>
        <w:t>واذكر</w:t>
      </w:r>
      <w:r w:rsidRPr="00186E2C">
        <w:rPr>
          <w:rStyle w:val="libArabicChar"/>
          <w:rtl/>
        </w:rPr>
        <w:t xml:space="preserve"> فى الكتب إبرا</w:t>
      </w:r>
      <w:r w:rsidR="005E572F" w:rsidRPr="00201D6A">
        <w:rPr>
          <w:rStyle w:val="libArabicChar"/>
          <w:rFonts w:hint="cs"/>
          <w:rtl/>
        </w:rPr>
        <w:t>ه</w:t>
      </w:r>
      <w:r w:rsidRPr="00186E2C">
        <w:rPr>
          <w:rStyle w:val="libArabicChar"/>
          <w:rFonts w:hint="cs"/>
          <w:rtl/>
        </w:rPr>
        <w:t>يم</w:t>
      </w:r>
    </w:p>
    <w:p w:rsidR="00E10A6C" w:rsidRDefault="00E10A6C" w:rsidP="00186E2C">
      <w:pPr>
        <w:pStyle w:val="libNormal"/>
        <w:rPr>
          <w:rtl/>
        </w:rPr>
      </w:pPr>
      <w:r>
        <w:rPr>
          <w:rtl/>
        </w:rPr>
        <w:t>5_ حضرت ابراہيم(ع) صدّيقين اور الہى پيغمبرو</w:t>
      </w:r>
      <w:r w:rsidR="00475B46">
        <w:rPr>
          <w:rtl/>
        </w:rPr>
        <w:t xml:space="preserve">ں </w:t>
      </w:r>
      <w:r>
        <w:rPr>
          <w:rtl/>
        </w:rPr>
        <w:t>مي</w:t>
      </w:r>
      <w:r w:rsidR="00475B46">
        <w:rPr>
          <w:rtl/>
        </w:rPr>
        <w:t xml:space="preserve">ں </w:t>
      </w:r>
      <w:r>
        <w:rPr>
          <w:rtl/>
        </w:rPr>
        <w:t>سے تھے _</w:t>
      </w:r>
      <w:r w:rsidRPr="00186E2C">
        <w:rPr>
          <w:rStyle w:val="libArabicChar"/>
          <w:rFonts w:hint="eastAsia"/>
          <w:rtl/>
        </w:rPr>
        <w:t>واذكر</w:t>
      </w:r>
      <w:r w:rsidRPr="00186E2C">
        <w:rPr>
          <w:rStyle w:val="libArabicChar"/>
          <w:rtl/>
        </w:rPr>
        <w:t xml:space="preserve"> فى الكتب إبرا</w:t>
      </w:r>
      <w:r w:rsidR="005E572F" w:rsidRPr="00201D6A">
        <w:rPr>
          <w:rStyle w:val="libArabicChar"/>
          <w:rFonts w:hint="cs"/>
          <w:rtl/>
        </w:rPr>
        <w:t>ه</w:t>
      </w:r>
      <w:r w:rsidRPr="00186E2C">
        <w:rPr>
          <w:rStyle w:val="libArabicChar"/>
          <w:rFonts w:hint="cs"/>
          <w:rtl/>
        </w:rPr>
        <w:t>يم</w:t>
      </w:r>
      <w:r w:rsidRPr="00186E2C">
        <w:rPr>
          <w:rStyle w:val="libArabicChar"/>
          <w:rtl/>
        </w:rPr>
        <w:t xml:space="preserve"> </w:t>
      </w:r>
      <w:r w:rsidRPr="00186E2C">
        <w:rPr>
          <w:rStyle w:val="libArabicChar"/>
          <w:rFonts w:hint="cs"/>
          <w:rtl/>
        </w:rPr>
        <w:t>ان</w:t>
      </w:r>
      <w:r w:rsidR="005E572F" w:rsidRPr="00201D6A">
        <w:rPr>
          <w:rStyle w:val="libArabicChar"/>
          <w:rFonts w:hint="cs"/>
          <w:rtl/>
        </w:rPr>
        <w:t>ه</w:t>
      </w:r>
      <w:r w:rsidRPr="00186E2C">
        <w:rPr>
          <w:rStyle w:val="libArabicChar"/>
          <w:rtl/>
        </w:rPr>
        <w:t xml:space="preserve"> </w:t>
      </w:r>
      <w:r w:rsidRPr="00186E2C">
        <w:rPr>
          <w:rStyle w:val="libArabicChar"/>
          <w:rFonts w:hint="cs"/>
          <w:rtl/>
        </w:rPr>
        <w:t>كان</w:t>
      </w:r>
      <w:r w:rsidRPr="00186E2C">
        <w:rPr>
          <w:rStyle w:val="libArabicChar"/>
          <w:rtl/>
        </w:rPr>
        <w:t xml:space="preserve"> </w:t>
      </w:r>
      <w:r w:rsidRPr="00186E2C">
        <w:rPr>
          <w:rStyle w:val="libArabicChar"/>
          <w:rFonts w:hint="cs"/>
          <w:rtl/>
        </w:rPr>
        <w:t>صدي</w:t>
      </w:r>
      <w:r w:rsidRPr="00186E2C">
        <w:rPr>
          <w:rStyle w:val="libArabicChar"/>
          <w:rtl/>
        </w:rPr>
        <w:t>قانبيّ</w:t>
      </w:r>
      <w:r w:rsidR="00C631A9">
        <w:rPr>
          <w:rStyle w:val="libArabicChar"/>
          <w:rFonts w:hint="cs"/>
          <w:rtl/>
        </w:rPr>
        <w:t>ا</w:t>
      </w:r>
    </w:p>
    <w:p w:rsidR="00E10A6C" w:rsidRDefault="00E10A6C" w:rsidP="00186E2C">
      <w:pPr>
        <w:pStyle w:val="libNormal"/>
        <w:rPr>
          <w:rtl/>
        </w:rPr>
      </w:pPr>
      <w:r>
        <w:rPr>
          <w:rtl/>
        </w:rPr>
        <w:t>6_ حضر ت ابراہيم كردار وگفتارمي</w:t>
      </w:r>
      <w:r w:rsidR="00475B46">
        <w:rPr>
          <w:rtl/>
        </w:rPr>
        <w:t xml:space="preserve">ں </w:t>
      </w:r>
      <w:r>
        <w:rPr>
          <w:rtl/>
        </w:rPr>
        <w:t>ہم آہنگى اور سچائي كے حوالے سے عروج پرتھے _</w:t>
      </w:r>
      <w:r w:rsidRPr="00186E2C">
        <w:rPr>
          <w:rStyle w:val="libArabicChar"/>
          <w:rFonts w:hint="eastAsia"/>
          <w:rtl/>
        </w:rPr>
        <w:t>إن</w:t>
      </w:r>
      <w:r w:rsidR="005E572F" w:rsidRPr="00201D6A">
        <w:rPr>
          <w:rStyle w:val="libArabicChar"/>
          <w:rFonts w:hint="cs"/>
          <w:rtl/>
        </w:rPr>
        <w:t>ه</w:t>
      </w:r>
      <w:r w:rsidRPr="00186E2C">
        <w:rPr>
          <w:rStyle w:val="libArabicChar"/>
          <w:rtl/>
        </w:rPr>
        <w:t xml:space="preserve"> كان صديق</w:t>
      </w:r>
      <w:r w:rsidR="00C631A9">
        <w:rPr>
          <w:rStyle w:val="libArabicChar"/>
          <w:rFonts w:hint="cs"/>
          <w:rtl/>
        </w:rPr>
        <w:t>ا</w:t>
      </w:r>
    </w:p>
    <w:p w:rsidR="00E10A6C" w:rsidRDefault="00E10A6C" w:rsidP="00E10A6C">
      <w:pPr>
        <w:pStyle w:val="libNormal"/>
        <w:rPr>
          <w:rtl/>
        </w:rPr>
      </w:pPr>
      <w:r>
        <w:rPr>
          <w:rtl/>
        </w:rPr>
        <w:t>( صدّيق ) صيغہ مبالغہ ہے يعنى جس سے بہت زيادہ سچائي ظاہر ہو بعض اہل لغت نے (صديق) كا معنى يہ كيا ہے كہ وہ جو اپنے گفتار او ر اعتقاد مي</w:t>
      </w:r>
      <w:r w:rsidR="00475B46">
        <w:rPr>
          <w:rtl/>
        </w:rPr>
        <w:t xml:space="preserve">ں </w:t>
      </w:r>
      <w:r>
        <w:rPr>
          <w:rtl/>
        </w:rPr>
        <w:t>صادق ہو اپنى سچائي كو اپنے عمل مي</w:t>
      </w:r>
      <w:r w:rsidR="00475B46">
        <w:rPr>
          <w:rtl/>
        </w:rPr>
        <w:t xml:space="preserve">ں </w:t>
      </w:r>
      <w:r>
        <w:rPr>
          <w:rtl/>
        </w:rPr>
        <w:t>ثابت كيا ہو (مفردات راغب)</w:t>
      </w:r>
    </w:p>
    <w:p w:rsidR="00E10A6C" w:rsidRDefault="00E10A6C" w:rsidP="00186E2C">
      <w:pPr>
        <w:pStyle w:val="libNormal"/>
        <w:rPr>
          <w:rtl/>
        </w:rPr>
      </w:pPr>
      <w:r>
        <w:rPr>
          <w:rtl/>
        </w:rPr>
        <w:t>7_ حضرت ابراہيم (ع) كا مقام نبوت اور صديق ہونا ، انكى قرآن مي</w:t>
      </w:r>
      <w:r w:rsidR="00475B46">
        <w:rPr>
          <w:rtl/>
        </w:rPr>
        <w:t xml:space="preserve">ں </w:t>
      </w:r>
      <w:r>
        <w:rPr>
          <w:rtl/>
        </w:rPr>
        <w:t>تجليل اور ياد كا موجب بنا_</w:t>
      </w:r>
      <w:r w:rsidRPr="00186E2C">
        <w:rPr>
          <w:rStyle w:val="libArabicChar"/>
          <w:rFonts w:hint="eastAsia"/>
          <w:rtl/>
        </w:rPr>
        <w:t>و</w:t>
      </w:r>
      <w:r w:rsidRPr="00186E2C">
        <w:rPr>
          <w:rStyle w:val="libArabicChar"/>
          <w:rtl/>
        </w:rPr>
        <w:t xml:space="preserve"> إذكر فى الكتب إبرا</w:t>
      </w:r>
      <w:r w:rsidR="005E572F" w:rsidRPr="00201D6A">
        <w:rPr>
          <w:rStyle w:val="libArabicChar"/>
          <w:rFonts w:hint="cs"/>
          <w:rtl/>
        </w:rPr>
        <w:t>ه</w:t>
      </w:r>
      <w:r w:rsidRPr="00186E2C">
        <w:rPr>
          <w:rStyle w:val="libArabicChar"/>
          <w:rFonts w:hint="cs"/>
          <w:rtl/>
        </w:rPr>
        <w:t>يم</w:t>
      </w:r>
      <w:r w:rsidRPr="00186E2C">
        <w:rPr>
          <w:rStyle w:val="libArabicChar"/>
          <w:rtl/>
        </w:rPr>
        <w:t xml:space="preserve"> </w:t>
      </w:r>
      <w:r w:rsidRPr="00186E2C">
        <w:rPr>
          <w:rStyle w:val="libArabicChar"/>
          <w:rFonts w:hint="cs"/>
          <w:rtl/>
        </w:rPr>
        <w:t>كان</w:t>
      </w:r>
      <w:r w:rsidRPr="00186E2C">
        <w:rPr>
          <w:rStyle w:val="libArabicChar"/>
          <w:rtl/>
        </w:rPr>
        <w:t xml:space="preserve"> </w:t>
      </w:r>
      <w:r w:rsidRPr="00186E2C">
        <w:rPr>
          <w:rStyle w:val="libArabicChar"/>
          <w:rFonts w:hint="cs"/>
          <w:rtl/>
        </w:rPr>
        <w:t>صديقاً</w:t>
      </w:r>
      <w:r w:rsidRPr="00186E2C">
        <w:rPr>
          <w:rStyle w:val="libArabicChar"/>
          <w:rtl/>
        </w:rPr>
        <w:t xml:space="preserve"> </w:t>
      </w:r>
      <w:r w:rsidRPr="00186E2C">
        <w:rPr>
          <w:rStyle w:val="libArabicChar"/>
          <w:rFonts w:hint="cs"/>
          <w:rtl/>
        </w:rPr>
        <w:t>نبيّ</w:t>
      </w:r>
      <w:r w:rsidR="00186E2C">
        <w:rPr>
          <w:rStyle w:val="libArabicChar"/>
          <w:rFonts w:hint="cs"/>
          <w:rtl/>
        </w:rPr>
        <w:t xml:space="preserve">  </w:t>
      </w:r>
      <w:r>
        <w:rPr>
          <w:rFonts w:hint="eastAsia"/>
          <w:rtl/>
        </w:rPr>
        <w:t>جملہ</w:t>
      </w:r>
      <w:r>
        <w:rPr>
          <w:rtl/>
        </w:rPr>
        <w:t xml:space="preserve"> (انہ كان صديقا نبيا )(و اذكر) كيلئے علت كے مقام پر ہے _</w:t>
      </w:r>
    </w:p>
    <w:p w:rsidR="00E10A6C" w:rsidRDefault="00E10A6C" w:rsidP="00186E2C">
      <w:pPr>
        <w:pStyle w:val="libNormal"/>
        <w:rPr>
          <w:rtl/>
        </w:rPr>
      </w:pPr>
      <w:r>
        <w:rPr>
          <w:rtl/>
        </w:rPr>
        <w:t>8_ معنوى عظمتي</w:t>
      </w:r>
      <w:r w:rsidR="00475B46">
        <w:rPr>
          <w:rtl/>
        </w:rPr>
        <w:t xml:space="preserve">ں </w:t>
      </w:r>
      <w:r>
        <w:rPr>
          <w:rtl/>
        </w:rPr>
        <w:t>اور گفتار و عمل مي</w:t>
      </w:r>
      <w:r w:rsidR="00475B46">
        <w:rPr>
          <w:rtl/>
        </w:rPr>
        <w:t xml:space="preserve">ں </w:t>
      </w:r>
      <w:r>
        <w:rPr>
          <w:rtl/>
        </w:rPr>
        <w:t>سچائي و نيكى ،افراد كى ياد و نام كى تكريم كيلئے اہم معيار ہي</w:t>
      </w:r>
      <w:r w:rsidR="00475B46">
        <w:rPr>
          <w:rtl/>
        </w:rPr>
        <w:t xml:space="preserve">ں </w:t>
      </w:r>
      <w:r>
        <w:rPr>
          <w:rtl/>
        </w:rPr>
        <w:t>_</w:t>
      </w:r>
      <w:r w:rsidRPr="00186E2C">
        <w:rPr>
          <w:rStyle w:val="libArabicChar"/>
          <w:rFonts w:hint="eastAsia"/>
          <w:rtl/>
        </w:rPr>
        <w:t>و</w:t>
      </w:r>
      <w:r w:rsidRPr="00186E2C">
        <w:rPr>
          <w:rStyle w:val="libArabicChar"/>
          <w:rtl/>
        </w:rPr>
        <w:t xml:space="preserve"> اذكر إن</w:t>
      </w:r>
      <w:r w:rsidR="005E572F" w:rsidRPr="00201D6A">
        <w:rPr>
          <w:rStyle w:val="libArabicChar"/>
          <w:rFonts w:hint="cs"/>
          <w:rtl/>
        </w:rPr>
        <w:t>ه</w:t>
      </w:r>
      <w:r w:rsidRPr="00186E2C">
        <w:rPr>
          <w:rStyle w:val="libArabicChar"/>
          <w:rtl/>
        </w:rPr>
        <w:t xml:space="preserve"> </w:t>
      </w:r>
      <w:r w:rsidRPr="00186E2C">
        <w:rPr>
          <w:rStyle w:val="libArabicChar"/>
          <w:rFonts w:hint="cs"/>
          <w:rtl/>
        </w:rPr>
        <w:t>كان</w:t>
      </w:r>
      <w:r w:rsidRPr="00186E2C">
        <w:rPr>
          <w:rStyle w:val="libArabicChar"/>
          <w:rtl/>
        </w:rPr>
        <w:t xml:space="preserve"> </w:t>
      </w:r>
      <w:r w:rsidRPr="00186E2C">
        <w:rPr>
          <w:rStyle w:val="libArabicChar"/>
          <w:rFonts w:hint="cs"/>
          <w:rtl/>
        </w:rPr>
        <w:t>صديّقاً</w:t>
      </w:r>
      <w:r w:rsidRPr="00186E2C">
        <w:rPr>
          <w:rStyle w:val="libArabicChar"/>
          <w:rtl/>
        </w:rPr>
        <w:t xml:space="preserve"> </w:t>
      </w:r>
      <w:r w:rsidRPr="00186E2C">
        <w:rPr>
          <w:rStyle w:val="libArabicChar"/>
          <w:rFonts w:hint="cs"/>
          <w:rtl/>
        </w:rPr>
        <w:t>نبيّ</w:t>
      </w:r>
      <w:r w:rsidR="00C631A9">
        <w:rPr>
          <w:rStyle w:val="libArabicChar"/>
          <w:rFonts w:hint="cs"/>
          <w:rtl/>
        </w:rPr>
        <w:t>ا</w:t>
      </w:r>
      <w:r w:rsidR="00186E2C">
        <w:rPr>
          <w:rStyle w:val="libArabicChar"/>
          <w:rFonts w:hint="cs"/>
          <w:rtl/>
        </w:rPr>
        <w:t xml:space="preserve"> </w:t>
      </w:r>
      <w:r>
        <w:rPr>
          <w:rFonts w:hint="eastAsia"/>
          <w:rtl/>
        </w:rPr>
        <w:t>حضرت</w:t>
      </w:r>
      <w:r>
        <w:rPr>
          <w:rtl/>
        </w:rPr>
        <w:t xml:space="preserve"> ابراہيم(ع) كا انكے مقام نبوت اور صديق ہونے كى بناء پر ياد كيا جانا ان تمام لوگو</w:t>
      </w:r>
      <w:r w:rsidR="00475B46">
        <w:rPr>
          <w:rtl/>
        </w:rPr>
        <w:t xml:space="preserve">ں </w:t>
      </w:r>
      <w:r>
        <w:rPr>
          <w:rtl/>
        </w:rPr>
        <w:t>كيلئے</w:t>
      </w:r>
    </w:p>
    <w:p w:rsidR="00186E2C" w:rsidRDefault="005E4E68" w:rsidP="00186E2C">
      <w:pPr>
        <w:pStyle w:val="libNormal"/>
        <w:rPr>
          <w:rtl/>
        </w:rPr>
      </w:pPr>
      <w:r>
        <w:rPr>
          <w:rtl/>
        </w:rPr>
        <w:br w:type="page"/>
      </w:r>
    </w:p>
    <w:p w:rsidR="00E10A6C" w:rsidRDefault="00E10A6C" w:rsidP="00186E2C">
      <w:pPr>
        <w:pStyle w:val="libNormal"/>
        <w:rPr>
          <w:rtl/>
        </w:rPr>
      </w:pPr>
      <w:r>
        <w:rPr>
          <w:rFonts w:hint="eastAsia"/>
          <w:rtl/>
        </w:rPr>
        <w:lastRenderedPageBreak/>
        <w:t>درس</w:t>
      </w:r>
      <w:r>
        <w:rPr>
          <w:rtl/>
        </w:rPr>
        <w:t xml:space="preserve"> ہے كہ سچائي كى ترويج كرنے مي</w:t>
      </w:r>
      <w:r w:rsidR="00475B46">
        <w:rPr>
          <w:rtl/>
        </w:rPr>
        <w:t xml:space="preserve">ں </w:t>
      </w:r>
      <w:r>
        <w:rPr>
          <w:rtl/>
        </w:rPr>
        <w:t>شخصيتو</w:t>
      </w:r>
      <w:r w:rsidR="00475B46">
        <w:rPr>
          <w:rtl/>
        </w:rPr>
        <w:t xml:space="preserve">ں </w:t>
      </w:r>
      <w:r>
        <w:rPr>
          <w:rtl/>
        </w:rPr>
        <w:t>كے معنوى اور حقيقى جوانب كو مد نظر ركھناچايئے</w:t>
      </w:r>
    </w:p>
    <w:p w:rsidR="00E10A6C" w:rsidRDefault="00E10A6C" w:rsidP="00E10A6C">
      <w:pPr>
        <w:pStyle w:val="libNormal"/>
        <w:rPr>
          <w:rtl/>
        </w:rPr>
      </w:pPr>
      <w:r>
        <w:rPr>
          <w:rtl/>
        </w:rPr>
        <w:t>9 الہى اور معنوى مقامات تك پہنچنے كيلئے ہر حوالے سے سچائي كى راہ مي</w:t>
      </w:r>
      <w:r w:rsidR="00475B46">
        <w:rPr>
          <w:rtl/>
        </w:rPr>
        <w:t xml:space="preserve">ں </w:t>
      </w:r>
      <w:r>
        <w:rPr>
          <w:rtl/>
        </w:rPr>
        <w:t>قدم بڑھانے كا خصوصى كردار ہے_</w:t>
      </w:r>
    </w:p>
    <w:p w:rsidR="00E10A6C" w:rsidRDefault="00E10A6C" w:rsidP="0072774E">
      <w:pPr>
        <w:pStyle w:val="libArabic"/>
        <w:rPr>
          <w:rtl/>
        </w:rPr>
      </w:pPr>
      <w:r>
        <w:rPr>
          <w:rFonts w:hint="eastAsia"/>
          <w:rtl/>
        </w:rPr>
        <w:t>إن</w:t>
      </w:r>
      <w:r w:rsidR="005E572F" w:rsidRPr="00201D6A">
        <w:rPr>
          <w:rFonts w:hint="cs"/>
          <w:rtl/>
        </w:rPr>
        <w:t>ه</w:t>
      </w:r>
      <w:r>
        <w:rPr>
          <w:rtl/>
        </w:rPr>
        <w:t xml:space="preserve"> كان صديّقاً نبيّ</w:t>
      </w:r>
      <w:r w:rsidR="00C631A9">
        <w:rPr>
          <w:rFonts w:hint="cs"/>
          <w:rtl/>
        </w:rPr>
        <w:t>ا</w:t>
      </w:r>
    </w:p>
    <w:p w:rsidR="00E10A6C" w:rsidRDefault="00E10A6C" w:rsidP="00E10A6C">
      <w:pPr>
        <w:pStyle w:val="libNormal"/>
        <w:rPr>
          <w:rtl/>
        </w:rPr>
      </w:pPr>
      <w:r>
        <w:rPr>
          <w:rFonts w:hint="eastAsia"/>
          <w:rtl/>
        </w:rPr>
        <w:t>حضرت</w:t>
      </w:r>
      <w:r>
        <w:rPr>
          <w:rtl/>
        </w:rPr>
        <w:t xml:space="preserve"> ابراہيم (ع) كى صفات مي</w:t>
      </w:r>
      <w:r w:rsidR="00475B46">
        <w:rPr>
          <w:rtl/>
        </w:rPr>
        <w:t xml:space="preserve">ں </w:t>
      </w:r>
      <w:r>
        <w:rPr>
          <w:rtl/>
        </w:rPr>
        <w:t>سے (صديق) كا ذكر كرنا اور اسے نبوت كے وصف پر بھى مقدم ركھنا بتا رہاہے كہ'' صديق ہونا'' درجات و مقامات تك پہنچنے مي</w:t>
      </w:r>
      <w:r w:rsidR="00475B46">
        <w:rPr>
          <w:rtl/>
        </w:rPr>
        <w:t xml:space="preserve">ں </w:t>
      </w:r>
      <w:r>
        <w:rPr>
          <w:rtl/>
        </w:rPr>
        <w:t>عمدہ كردار ادا كرتا ہے_</w:t>
      </w:r>
    </w:p>
    <w:p w:rsidR="00E10A6C" w:rsidRDefault="00E10A6C" w:rsidP="0072774E">
      <w:pPr>
        <w:pStyle w:val="libNormal"/>
        <w:rPr>
          <w:rtl/>
        </w:rPr>
      </w:pPr>
      <w:r>
        <w:rPr>
          <w:rtl/>
        </w:rPr>
        <w:t>10 _ صداقت، مقام نبوت تك پہنچنے كى شرط ہے _</w:t>
      </w:r>
      <w:r w:rsidRPr="0072774E">
        <w:rPr>
          <w:rStyle w:val="libArabicChar"/>
          <w:rFonts w:hint="eastAsia"/>
          <w:rtl/>
        </w:rPr>
        <w:t>إن</w:t>
      </w:r>
      <w:r w:rsidR="005E572F" w:rsidRPr="00201D6A">
        <w:rPr>
          <w:rStyle w:val="libArabicChar"/>
          <w:rFonts w:hint="cs"/>
          <w:rtl/>
        </w:rPr>
        <w:t>ه</w:t>
      </w:r>
      <w:r w:rsidRPr="0072774E">
        <w:rPr>
          <w:rStyle w:val="libArabicChar"/>
          <w:rtl/>
        </w:rPr>
        <w:t xml:space="preserve"> كان صديقاً نبي</w:t>
      </w:r>
      <w:r w:rsidR="00C631A9">
        <w:rPr>
          <w:rStyle w:val="libArabicChar"/>
          <w:rFonts w:hint="cs"/>
          <w:rtl/>
        </w:rPr>
        <w:t>ا</w:t>
      </w:r>
    </w:p>
    <w:p w:rsidR="00E10A6C" w:rsidRDefault="00E10A6C" w:rsidP="00E10A6C">
      <w:pPr>
        <w:pStyle w:val="libNormal"/>
        <w:rPr>
          <w:rtl/>
        </w:rPr>
      </w:pPr>
      <w:r>
        <w:rPr>
          <w:rtl/>
        </w:rPr>
        <w:t>(صدّيقا) كا (نبيّا) پر مقدم ہونا، مندرجہ بالا نكتہ كى طرف اشارہ كر رہا ہے_</w:t>
      </w:r>
    </w:p>
    <w:p w:rsidR="00E10A6C" w:rsidRDefault="00E10A6C" w:rsidP="0072774E">
      <w:pPr>
        <w:pStyle w:val="libNormal"/>
        <w:rPr>
          <w:rtl/>
        </w:rPr>
      </w:pPr>
      <w:r>
        <w:rPr>
          <w:rFonts w:hint="eastAsia"/>
          <w:rtl/>
        </w:rPr>
        <w:t>آنحضرت</w:t>
      </w:r>
      <w:r>
        <w:rPr>
          <w:rtl/>
        </w:rPr>
        <w:t>(ص) :</w:t>
      </w:r>
      <w:r>
        <w:rPr>
          <w:rFonts w:hint="eastAsia"/>
          <w:rtl/>
        </w:rPr>
        <w:t>آنحضرت</w:t>
      </w:r>
      <w:r>
        <w:rPr>
          <w:rtl/>
        </w:rPr>
        <w:t>(ص) كى ذمہ دارى 1</w:t>
      </w:r>
    </w:p>
    <w:p w:rsidR="00E10A6C" w:rsidRDefault="00E10A6C" w:rsidP="0072774E">
      <w:pPr>
        <w:pStyle w:val="libNormal"/>
        <w:rPr>
          <w:rtl/>
        </w:rPr>
      </w:pPr>
      <w:r>
        <w:rPr>
          <w:rFonts w:hint="eastAsia"/>
          <w:rtl/>
        </w:rPr>
        <w:t>ابراہيم</w:t>
      </w:r>
      <w:r>
        <w:rPr>
          <w:rtl/>
        </w:rPr>
        <w:t>(ع) :</w:t>
      </w:r>
      <w:r>
        <w:rPr>
          <w:rFonts w:hint="eastAsia"/>
          <w:rtl/>
        </w:rPr>
        <w:t>ابراہيم</w:t>
      </w:r>
      <w:r>
        <w:rPr>
          <w:rtl/>
        </w:rPr>
        <w:t xml:space="preserve"> كى راست گوئي 6; ابراہيم كى صداقت 5، 6; ابراہيم كى صداقت كے آثار 7; ابراہيم كى نبوت5;ابراہيم كى نبوت كے آثار 7; ابراہيم كے فضائل 6، 7; ابراہيم كے قصہ سے عبرت 3;ابراہيم كے مقامات 5</w:t>
      </w:r>
    </w:p>
    <w:p w:rsidR="00E10A6C" w:rsidRDefault="00E10A6C" w:rsidP="0072774E">
      <w:pPr>
        <w:pStyle w:val="libNormal"/>
        <w:rPr>
          <w:rtl/>
        </w:rPr>
      </w:pPr>
      <w:r>
        <w:rPr>
          <w:rFonts w:hint="eastAsia"/>
          <w:rtl/>
        </w:rPr>
        <w:t>انبياء</w:t>
      </w:r>
      <w:r>
        <w:rPr>
          <w:rtl/>
        </w:rPr>
        <w:t>:</w:t>
      </w:r>
      <w:r>
        <w:rPr>
          <w:rFonts w:hint="eastAsia"/>
          <w:rtl/>
        </w:rPr>
        <w:t>انبياء</w:t>
      </w:r>
      <w:r>
        <w:rPr>
          <w:rtl/>
        </w:rPr>
        <w:t xml:space="preserve"> كا احترام 2; انبياء كى تعظيم2</w:t>
      </w:r>
    </w:p>
    <w:p w:rsidR="00E10A6C" w:rsidRDefault="00E10A6C" w:rsidP="0072774E">
      <w:pPr>
        <w:pStyle w:val="libNormal"/>
        <w:rPr>
          <w:rtl/>
        </w:rPr>
      </w:pPr>
      <w:r>
        <w:rPr>
          <w:rFonts w:hint="eastAsia"/>
          <w:rtl/>
        </w:rPr>
        <w:t>اولياء</w:t>
      </w:r>
      <w:r>
        <w:rPr>
          <w:rtl/>
        </w:rPr>
        <w:t xml:space="preserve"> اللہ:</w:t>
      </w:r>
      <w:r>
        <w:rPr>
          <w:rFonts w:hint="eastAsia"/>
          <w:rtl/>
        </w:rPr>
        <w:t>اولياء</w:t>
      </w:r>
      <w:r>
        <w:rPr>
          <w:rtl/>
        </w:rPr>
        <w:t xml:space="preserve"> الله كى تعظيم كى اہميت 4</w:t>
      </w:r>
    </w:p>
    <w:p w:rsidR="00E10A6C" w:rsidRDefault="00E10A6C" w:rsidP="0072774E">
      <w:pPr>
        <w:pStyle w:val="libNormal"/>
        <w:rPr>
          <w:rtl/>
        </w:rPr>
      </w:pPr>
      <w:r>
        <w:rPr>
          <w:rFonts w:hint="eastAsia"/>
          <w:rtl/>
        </w:rPr>
        <w:t>اہميت</w:t>
      </w:r>
      <w:r w:rsidR="00475B46">
        <w:rPr>
          <w:rFonts w:hint="eastAsia"/>
          <w:rtl/>
        </w:rPr>
        <w:t xml:space="preserve">ں </w:t>
      </w:r>
      <w:r>
        <w:rPr>
          <w:rtl/>
        </w:rPr>
        <w:t>:</w:t>
      </w:r>
      <w:r>
        <w:rPr>
          <w:rFonts w:hint="eastAsia"/>
          <w:rtl/>
        </w:rPr>
        <w:t>اہميتو</w:t>
      </w:r>
      <w:r w:rsidR="00475B46">
        <w:rPr>
          <w:rFonts w:hint="eastAsia"/>
          <w:rtl/>
        </w:rPr>
        <w:t xml:space="preserve">ں </w:t>
      </w:r>
      <w:r>
        <w:rPr>
          <w:rtl/>
        </w:rPr>
        <w:t>كا معيار8; معنوى اہميت</w:t>
      </w:r>
      <w:r w:rsidR="00475B46">
        <w:rPr>
          <w:rtl/>
        </w:rPr>
        <w:t xml:space="preserve">ں </w:t>
      </w:r>
      <w:r>
        <w:rPr>
          <w:rtl/>
        </w:rPr>
        <w:t>8</w:t>
      </w:r>
    </w:p>
    <w:p w:rsidR="00E10A6C" w:rsidRDefault="00E10A6C" w:rsidP="0072774E">
      <w:pPr>
        <w:pStyle w:val="libNormal"/>
        <w:rPr>
          <w:rtl/>
        </w:rPr>
      </w:pPr>
      <w:r>
        <w:rPr>
          <w:rFonts w:hint="eastAsia"/>
          <w:rtl/>
        </w:rPr>
        <w:t>تبليغ</w:t>
      </w:r>
      <w:r>
        <w:rPr>
          <w:rtl/>
        </w:rPr>
        <w:t>:</w:t>
      </w:r>
      <w:r>
        <w:rPr>
          <w:rFonts w:hint="eastAsia"/>
          <w:rtl/>
        </w:rPr>
        <w:t>تبليغ</w:t>
      </w:r>
      <w:r>
        <w:rPr>
          <w:rtl/>
        </w:rPr>
        <w:t xml:space="preserve"> كى روش 2</w:t>
      </w:r>
    </w:p>
    <w:p w:rsidR="00E10A6C" w:rsidRDefault="00E10A6C" w:rsidP="0072774E">
      <w:pPr>
        <w:pStyle w:val="libNormal"/>
        <w:rPr>
          <w:rtl/>
        </w:rPr>
      </w:pPr>
      <w:r>
        <w:rPr>
          <w:rFonts w:hint="eastAsia"/>
          <w:rtl/>
        </w:rPr>
        <w:t>تكريم</w:t>
      </w:r>
      <w:r>
        <w:rPr>
          <w:rtl/>
        </w:rPr>
        <w:t xml:space="preserve"> :</w:t>
      </w:r>
      <w:r>
        <w:rPr>
          <w:rFonts w:hint="eastAsia"/>
          <w:rtl/>
        </w:rPr>
        <w:t>تكريم</w:t>
      </w:r>
      <w:r>
        <w:rPr>
          <w:rtl/>
        </w:rPr>
        <w:t xml:space="preserve"> كا معيار 8</w:t>
      </w:r>
    </w:p>
    <w:p w:rsidR="00E10A6C" w:rsidRDefault="00E10A6C" w:rsidP="0072774E">
      <w:pPr>
        <w:pStyle w:val="libNormal"/>
        <w:rPr>
          <w:rtl/>
        </w:rPr>
      </w:pPr>
      <w:r>
        <w:rPr>
          <w:rFonts w:hint="eastAsia"/>
          <w:rtl/>
        </w:rPr>
        <w:t>ذكر</w:t>
      </w:r>
      <w:r>
        <w:rPr>
          <w:rtl/>
        </w:rPr>
        <w:t xml:space="preserve"> :</w:t>
      </w:r>
      <w:r>
        <w:rPr>
          <w:rFonts w:hint="eastAsia"/>
          <w:rtl/>
        </w:rPr>
        <w:t>ابراہيم</w:t>
      </w:r>
      <w:r>
        <w:rPr>
          <w:rtl/>
        </w:rPr>
        <w:t xml:space="preserve"> كے ذكر كے اسباب 7; انبياء كا ذكر2; بہترين نمونو</w:t>
      </w:r>
      <w:r w:rsidR="00475B46">
        <w:rPr>
          <w:rtl/>
        </w:rPr>
        <w:t xml:space="preserve">ں </w:t>
      </w:r>
      <w:r>
        <w:rPr>
          <w:rtl/>
        </w:rPr>
        <w:t>كا ذكر 2; قصہ ابراہيم كا ذكر1</w:t>
      </w:r>
    </w:p>
    <w:p w:rsidR="00E10A6C" w:rsidRDefault="00E10A6C" w:rsidP="0072774E">
      <w:pPr>
        <w:pStyle w:val="libNormal"/>
        <w:rPr>
          <w:rtl/>
        </w:rPr>
      </w:pPr>
      <w:r>
        <w:rPr>
          <w:rFonts w:hint="eastAsia"/>
          <w:rtl/>
        </w:rPr>
        <w:t>راست</w:t>
      </w:r>
      <w:r>
        <w:rPr>
          <w:rtl/>
        </w:rPr>
        <w:t xml:space="preserve"> گوئي:</w:t>
      </w:r>
      <w:r>
        <w:rPr>
          <w:rFonts w:hint="eastAsia"/>
          <w:rtl/>
        </w:rPr>
        <w:t>راست</w:t>
      </w:r>
      <w:r>
        <w:rPr>
          <w:rtl/>
        </w:rPr>
        <w:t xml:space="preserve"> گوئي كى اہميت 8</w:t>
      </w:r>
    </w:p>
    <w:p w:rsidR="00E10A6C" w:rsidRDefault="00E10A6C" w:rsidP="0072774E">
      <w:pPr>
        <w:pStyle w:val="libNormal"/>
        <w:rPr>
          <w:rtl/>
        </w:rPr>
      </w:pPr>
      <w:r>
        <w:rPr>
          <w:rFonts w:hint="eastAsia"/>
          <w:rtl/>
        </w:rPr>
        <w:t>صداقت</w:t>
      </w:r>
      <w:r>
        <w:rPr>
          <w:rtl/>
        </w:rPr>
        <w:t>:</w:t>
      </w:r>
      <w:r>
        <w:rPr>
          <w:rFonts w:hint="eastAsia"/>
          <w:rtl/>
        </w:rPr>
        <w:t>صداقت</w:t>
      </w:r>
      <w:r>
        <w:rPr>
          <w:rtl/>
        </w:rPr>
        <w:t xml:space="preserve"> كى اہميت 8; صداقت كے آثار 10</w:t>
      </w:r>
    </w:p>
    <w:p w:rsidR="00E10A6C" w:rsidRDefault="00E10A6C" w:rsidP="0072774E">
      <w:pPr>
        <w:pStyle w:val="libNormal"/>
        <w:rPr>
          <w:rtl/>
        </w:rPr>
      </w:pPr>
      <w:r>
        <w:rPr>
          <w:rFonts w:hint="eastAsia"/>
          <w:rtl/>
        </w:rPr>
        <w:t>عبرت</w:t>
      </w:r>
      <w:r>
        <w:rPr>
          <w:rtl/>
        </w:rPr>
        <w:t>:</w:t>
      </w:r>
      <w:r>
        <w:rPr>
          <w:rFonts w:hint="eastAsia"/>
          <w:rtl/>
        </w:rPr>
        <w:t>عبرت</w:t>
      </w:r>
      <w:r>
        <w:rPr>
          <w:rtl/>
        </w:rPr>
        <w:t xml:space="preserve"> كے اسباب 3</w:t>
      </w:r>
    </w:p>
    <w:p w:rsidR="00E10A6C" w:rsidRDefault="00E10A6C" w:rsidP="0072774E">
      <w:pPr>
        <w:pStyle w:val="libNormal"/>
        <w:rPr>
          <w:rtl/>
        </w:rPr>
      </w:pPr>
      <w:r>
        <w:rPr>
          <w:rFonts w:hint="eastAsia"/>
          <w:rtl/>
        </w:rPr>
        <w:t>قرآن</w:t>
      </w:r>
      <w:r>
        <w:rPr>
          <w:rtl/>
        </w:rPr>
        <w:t>:</w:t>
      </w:r>
      <w:r>
        <w:rPr>
          <w:rFonts w:hint="eastAsia"/>
          <w:rtl/>
        </w:rPr>
        <w:t>قرآن</w:t>
      </w:r>
      <w:r>
        <w:rPr>
          <w:rtl/>
        </w:rPr>
        <w:t xml:space="preserve"> كے قصص 1</w:t>
      </w:r>
    </w:p>
    <w:p w:rsidR="00E10A6C" w:rsidRDefault="00E10A6C" w:rsidP="0072774E">
      <w:pPr>
        <w:pStyle w:val="libNormal"/>
        <w:rPr>
          <w:rtl/>
        </w:rPr>
      </w:pPr>
      <w:r>
        <w:rPr>
          <w:rFonts w:hint="eastAsia"/>
          <w:rtl/>
        </w:rPr>
        <w:t>نبوت</w:t>
      </w:r>
      <w:r>
        <w:rPr>
          <w:rtl/>
        </w:rPr>
        <w:t>:</w:t>
      </w:r>
      <w:r>
        <w:rPr>
          <w:rFonts w:hint="eastAsia"/>
          <w:rtl/>
        </w:rPr>
        <w:t>نبوت</w:t>
      </w:r>
      <w:r>
        <w:rPr>
          <w:rtl/>
        </w:rPr>
        <w:t xml:space="preserve"> كى شرائط 10</w:t>
      </w:r>
    </w:p>
    <w:p w:rsidR="00E10A6C" w:rsidRDefault="00E10A6C" w:rsidP="0072774E">
      <w:pPr>
        <w:pStyle w:val="libNormal"/>
        <w:rPr>
          <w:rtl/>
        </w:rPr>
      </w:pPr>
      <w:r>
        <w:rPr>
          <w:rFonts w:hint="eastAsia"/>
          <w:rtl/>
        </w:rPr>
        <w:t>ہدايت</w:t>
      </w:r>
      <w:r>
        <w:rPr>
          <w:rtl/>
        </w:rPr>
        <w:t xml:space="preserve"> :</w:t>
      </w:r>
      <w:r>
        <w:rPr>
          <w:rFonts w:hint="eastAsia"/>
          <w:rtl/>
        </w:rPr>
        <w:t>ہدايت</w:t>
      </w:r>
      <w:r>
        <w:rPr>
          <w:rtl/>
        </w:rPr>
        <w:t xml:space="preserve"> كى روش 2</w:t>
      </w:r>
    </w:p>
    <w:p w:rsidR="0072774E" w:rsidRDefault="005E4E68" w:rsidP="0072774E">
      <w:pPr>
        <w:pStyle w:val="libPoemTini"/>
        <w:rPr>
          <w:rtl/>
        </w:rPr>
      </w:pPr>
      <w:r>
        <w:rPr>
          <w:rtl/>
        </w:rPr>
        <w:br w:type="page"/>
      </w:r>
    </w:p>
    <w:p w:rsidR="0072774E" w:rsidRDefault="0081395B" w:rsidP="0081395B">
      <w:pPr>
        <w:pStyle w:val="Heading2Center"/>
        <w:rPr>
          <w:rtl/>
        </w:rPr>
      </w:pPr>
      <w:bookmarkStart w:id="264" w:name="_Toc32151595"/>
      <w:r>
        <w:rPr>
          <w:rFonts w:hint="cs"/>
          <w:rtl/>
        </w:rPr>
        <w:lastRenderedPageBreak/>
        <w:t>آیت 43</w:t>
      </w:r>
      <w:bookmarkEnd w:id="264"/>
    </w:p>
    <w:p w:rsidR="00E10A6C" w:rsidRDefault="00574CD4" w:rsidP="0081395B">
      <w:pPr>
        <w:pStyle w:val="libNormal"/>
        <w:rPr>
          <w:rtl/>
        </w:rPr>
      </w:pPr>
      <w:r>
        <w:rPr>
          <w:rStyle w:val="libAieChar"/>
          <w:rFonts w:hint="eastAsia"/>
          <w:rtl/>
        </w:rPr>
        <w:t xml:space="preserve"> </w:t>
      </w:r>
      <w:r w:rsidRPr="00574CD4">
        <w:rPr>
          <w:rStyle w:val="libAlaemChar"/>
          <w:rFonts w:hint="eastAsia"/>
          <w:rtl/>
        </w:rPr>
        <w:t>(</w:t>
      </w:r>
      <w:r w:rsidRPr="0081395B">
        <w:rPr>
          <w:rStyle w:val="libAieChar"/>
          <w:rFonts w:hint="eastAsia"/>
          <w:rtl/>
        </w:rPr>
        <w:t>إِذْ</w:t>
      </w:r>
      <w:r w:rsidRPr="0081395B">
        <w:rPr>
          <w:rStyle w:val="libAieChar"/>
          <w:rtl/>
        </w:rPr>
        <w:t xml:space="preserve"> قَالَ لِأَبِيهِ يَا أَبَتِ لِمَ تَعْبُدُ مَا لَا يَسْمَعُ وَلَا يُبْصِرُ وَلَا يُغْنِي عَنكَ شَيْئاً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جب</w:t>
      </w:r>
      <w:r>
        <w:rPr>
          <w:rtl/>
        </w:rPr>
        <w:t xml:space="preserve"> انھو</w:t>
      </w:r>
      <w:r w:rsidR="00475B46">
        <w:rPr>
          <w:rtl/>
        </w:rPr>
        <w:t xml:space="preserve">ں </w:t>
      </w:r>
      <w:r>
        <w:rPr>
          <w:rtl/>
        </w:rPr>
        <w:t>نے اپنے پالنے والے باپ سے كہا كہ آپ ايسے كى عبادت كيو</w:t>
      </w:r>
      <w:r w:rsidR="00475B46">
        <w:rPr>
          <w:rtl/>
        </w:rPr>
        <w:t xml:space="preserve">ں </w:t>
      </w:r>
      <w:r>
        <w:rPr>
          <w:rtl/>
        </w:rPr>
        <w:t>كرتے ہي</w:t>
      </w:r>
      <w:r w:rsidR="00475B46">
        <w:rPr>
          <w:rtl/>
        </w:rPr>
        <w:t xml:space="preserve">ں </w:t>
      </w:r>
      <w:r>
        <w:rPr>
          <w:rtl/>
        </w:rPr>
        <w:t>جو نہ كچھ سنتا ہے نہ ديكھتا ہے اور نہ كسى كام آنے والا ہے (42)</w:t>
      </w:r>
    </w:p>
    <w:p w:rsidR="00E10A6C" w:rsidRDefault="00E10A6C" w:rsidP="0081395B">
      <w:pPr>
        <w:pStyle w:val="libNormal"/>
        <w:rPr>
          <w:rtl/>
        </w:rPr>
      </w:pPr>
      <w:r>
        <w:rPr>
          <w:rtl/>
        </w:rPr>
        <w:t>1_ حضرت ابراہيم (ع) نے آذر كى بت پرستى كى بناء پر اس سے بحث اور گفتگو كي_</w:t>
      </w:r>
      <w:r w:rsidRPr="0081395B">
        <w:rPr>
          <w:rStyle w:val="libArabicChar"/>
          <w:rFonts w:hint="eastAsia"/>
          <w:rtl/>
        </w:rPr>
        <w:t>إذ</w:t>
      </w:r>
      <w:r w:rsidRPr="0081395B">
        <w:rPr>
          <w:rStyle w:val="libArabicChar"/>
          <w:rtl/>
        </w:rPr>
        <w:t xml:space="preserve"> قال لأبي</w:t>
      </w:r>
      <w:r w:rsidR="005E572F" w:rsidRPr="00201D6A">
        <w:rPr>
          <w:rStyle w:val="libArabicChar"/>
          <w:rFonts w:hint="cs"/>
          <w:rtl/>
        </w:rPr>
        <w:t>ه</w:t>
      </w:r>
      <w:r w:rsidRPr="0081395B">
        <w:rPr>
          <w:rStyle w:val="libArabicChar"/>
          <w:rtl/>
        </w:rPr>
        <w:t xml:space="preserve"> </w:t>
      </w:r>
      <w:r w:rsidRPr="0081395B">
        <w:rPr>
          <w:rStyle w:val="libArabicChar"/>
          <w:rFonts w:hint="cs"/>
          <w:rtl/>
        </w:rPr>
        <w:t>ى</w:t>
      </w:r>
      <w:r w:rsidRPr="0081395B">
        <w:rPr>
          <w:rStyle w:val="libArabicChar"/>
          <w:rtl/>
        </w:rPr>
        <w:t xml:space="preserve"> </w:t>
      </w:r>
      <w:r w:rsidRPr="0081395B">
        <w:rPr>
          <w:rStyle w:val="libArabicChar"/>
          <w:rFonts w:hint="cs"/>
          <w:rtl/>
        </w:rPr>
        <w:t>أ</w:t>
      </w:r>
      <w:r w:rsidRPr="0081395B">
        <w:rPr>
          <w:rStyle w:val="libArabicChar"/>
          <w:rtl/>
        </w:rPr>
        <w:t xml:space="preserve"> </w:t>
      </w:r>
      <w:r w:rsidRPr="0081395B">
        <w:rPr>
          <w:rStyle w:val="libArabicChar"/>
          <w:rFonts w:hint="cs"/>
          <w:rtl/>
        </w:rPr>
        <w:t>بت</w:t>
      </w:r>
      <w:r w:rsidRPr="0081395B">
        <w:rPr>
          <w:rStyle w:val="libArabicChar"/>
          <w:rtl/>
        </w:rPr>
        <w:t xml:space="preserve"> </w:t>
      </w:r>
      <w:r w:rsidRPr="0081395B">
        <w:rPr>
          <w:rStyle w:val="libArabicChar"/>
          <w:rFonts w:hint="cs"/>
          <w:rtl/>
        </w:rPr>
        <w:t>لم</w:t>
      </w:r>
      <w:r w:rsidRPr="0081395B">
        <w:rPr>
          <w:rStyle w:val="libArabicChar"/>
          <w:rtl/>
        </w:rPr>
        <w:t xml:space="preserve"> </w:t>
      </w:r>
      <w:r w:rsidRPr="0081395B">
        <w:rPr>
          <w:rStyle w:val="libArabicChar"/>
          <w:rFonts w:hint="cs"/>
          <w:rtl/>
        </w:rPr>
        <w:t>تعبد</w:t>
      </w:r>
      <w:r w:rsidRPr="0081395B">
        <w:rPr>
          <w:rStyle w:val="libArabicChar"/>
          <w:rtl/>
        </w:rPr>
        <w:t xml:space="preserve"> </w:t>
      </w:r>
      <w:r w:rsidRPr="0081395B">
        <w:rPr>
          <w:rStyle w:val="libArabicChar"/>
          <w:rFonts w:hint="cs"/>
          <w:rtl/>
        </w:rPr>
        <w:t>ما</w:t>
      </w:r>
      <w:r w:rsidRPr="0081395B">
        <w:rPr>
          <w:rStyle w:val="libArabicChar"/>
          <w:rtl/>
        </w:rPr>
        <w:t xml:space="preserve"> </w:t>
      </w:r>
      <w:r w:rsidRPr="0081395B">
        <w:rPr>
          <w:rStyle w:val="libArabicChar"/>
          <w:rFonts w:hint="cs"/>
          <w:rtl/>
        </w:rPr>
        <w:t>لا</w:t>
      </w:r>
      <w:r w:rsidRPr="0081395B">
        <w:rPr>
          <w:rStyle w:val="libArabicChar"/>
          <w:rtl/>
        </w:rPr>
        <w:t xml:space="preserve"> </w:t>
      </w:r>
      <w:r w:rsidRPr="0081395B">
        <w:rPr>
          <w:rStyle w:val="libArabicChar"/>
          <w:rFonts w:hint="cs"/>
          <w:rtl/>
        </w:rPr>
        <w:t>يسمع</w:t>
      </w:r>
      <w:r w:rsidRPr="0081395B">
        <w:rPr>
          <w:rStyle w:val="libArabicChar"/>
          <w:rtl/>
        </w:rPr>
        <w:t xml:space="preserve"> </w:t>
      </w:r>
      <w:r w:rsidRPr="0081395B">
        <w:rPr>
          <w:rStyle w:val="libArabicChar"/>
          <w:rFonts w:hint="cs"/>
          <w:rtl/>
        </w:rPr>
        <w:t>و</w:t>
      </w:r>
      <w:r w:rsidRPr="0081395B">
        <w:rPr>
          <w:rStyle w:val="libArabicChar"/>
          <w:rtl/>
        </w:rPr>
        <w:t xml:space="preserve"> </w:t>
      </w:r>
      <w:r w:rsidRPr="0081395B">
        <w:rPr>
          <w:rStyle w:val="libArabicChar"/>
          <w:rFonts w:hint="cs"/>
          <w:rtl/>
        </w:rPr>
        <w:t>لا</w:t>
      </w:r>
      <w:r w:rsidRPr="0081395B">
        <w:rPr>
          <w:rStyle w:val="libArabicChar"/>
          <w:rtl/>
        </w:rPr>
        <w:t xml:space="preserve"> </w:t>
      </w:r>
      <w:r w:rsidRPr="0081395B">
        <w:rPr>
          <w:rStyle w:val="libArabicChar"/>
          <w:rFonts w:hint="cs"/>
          <w:rtl/>
        </w:rPr>
        <w:t>يبصر</w:t>
      </w:r>
      <w:r w:rsidRPr="0081395B">
        <w:rPr>
          <w:rStyle w:val="libArabicChar"/>
          <w:rtl/>
        </w:rPr>
        <w:t xml:space="preserve"> </w:t>
      </w:r>
      <w:r w:rsidRPr="0081395B">
        <w:rPr>
          <w:rStyle w:val="libArabicChar"/>
          <w:rFonts w:hint="cs"/>
          <w:rtl/>
        </w:rPr>
        <w:t>و</w:t>
      </w:r>
      <w:r w:rsidRPr="0081395B">
        <w:rPr>
          <w:rStyle w:val="libArabicChar"/>
          <w:rtl/>
        </w:rPr>
        <w:t xml:space="preserve"> </w:t>
      </w:r>
      <w:r w:rsidRPr="0081395B">
        <w:rPr>
          <w:rStyle w:val="libArabicChar"/>
          <w:rFonts w:hint="cs"/>
          <w:rtl/>
        </w:rPr>
        <w:t>لا</w:t>
      </w:r>
      <w:r w:rsidRPr="0081395B">
        <w:rPr>
          <w:rStyle w:val="libArabicChar"/>
          <w:rtl/>
        </w:rPr>
        <w:t xml:space="preserve"> </w:t>
      </w:r>
      <w:r w:rsidRPr="0081395B">
        <w:rPr>
          <w:rStyle w:val="libArabicChar"/>
          <w:rFonts w:hint="cs"/>
          <w:rtl/>
        </w:rPr>
        <w:t>يغنى</w:t>
      </w:r>
      <w:r w:rsidRPr="0081395B">
        <w:rPr>
          <w:rStyle w:val="libArabicChar"/>
          <w:rtl/>
        </w:rPr>
        <w:t xml:space="preserve"> </w:t>
      </w:r>
      <w:r w:rsidRPr="0081395B">
        <w:rPr>
          <w:rStyle w:val="libArabicChar"/>
          <w:rFonts w:hint="cs"/>
          <w:rtl/>
        </w:rPr>
        <w:t>ع</w:t>
      </w:r>
      <w:r w:rsidRPr="0081395B">
        <w:rPr>
          <w:rStyle w:val="libArabicChar"/>
          <w:rtl/>
        </w:rPr>
        <w:t>نك شيئ</w:t>
      </w:r>
      <w:r w:rsidR="00C631A9">
        <w:rPr>
          <w:rStyle w:val="libArabicChar"/>
          <w:rFonts w:hint="cs"/>
          <w:rtl/>
        </w:rPr>
        <w:t>ا</w:t>
      </w:r>
      <w:r w:rsidR="0081395B">
        <w:rPr>
          <w:rStyle w:val="libArabicChar"/>
          <w:rFonts w:hint="cs"/>
          <w:rtl/>
        </w:rPr>
        <w:t xml:space="preserve">  </w:t>
      </w:r>
      <w:r>
        <w:rPr>
          <w:rFonts w:hint="eastAsia"/>
          <w:rtl/>
        </w:rPr>
        <w:t>جيسا</w:t>
      </w:r>
      <w:r>
        <w:rPr>
          <w:rtl/>
        </w:rPr>
        <w:t xml:space="preserve"> كہ سورہ انعام مي</w:t>
      </w:r>
      <w:r w:rsidR="00475B46">
        <w:rPr>
          <w:rtl/>
        </w:rPr>
        <w:t xml:space="preserve">ں </w:t>
      </w:r>
      <w:r>
        <w:rPr>
          <w:rtl/>
        </w:rPr>
        <w:t>آيا ہے حضرت ابراہيم كے مخاطب كا نام آزر تھا_</w:t>
      </w:r>
    </w:p>
    <w:p w:rsidR="00E10A6C" w:rsidRDefault="00E10A6C" w:rsidP="0081395B">
      <w:pPr>
        <w:pStyle w:val="libNormal"/>
        <w:rPr>
          <w:rtl/>
        </w:rPr>
      </w:pPr>
      <w:r>
        <w:rPr>
          <w:rtl/>
        </w:rPr>
        <w:t>2 آزر (حضرت ابراہيم (ع) كا باپ يا چچا) مشرك اور بت پرست تھا_</w:t>
      </w:r>
      <w:r w:rsidRPr="0081395B">
        <w:rPr>
          <w:rStyle w:val="libArabicChar"/>
          <w:rFonts w:hint="eastAsia"/>
          <w:rtl/>
        </w:rPr>
        <w:t>إذ</w:t>
      </w:r>
      <w:r w:rsidRPr="0081395B">
        <w:rPr>
          <w:rStyle w:val="libArabicChar"/>
          <w:rtl/>
        </w:rPr>
        <w:t xml:space="preserve"> قال لأبي</w:t>
      </w:r>
      <w:r w:rsidR="005E572F" w:rsidRPr="00201D6A">
        <w:rPr>
          <w:rStyle w:val="libArabicChar"/>
          <w:rFonts w:hint="cs"/>
          <w:rtl/>
        </w:rPr>
        <w:t>ه</w:t>
      </w:r>
      <w:r w:rsidR="00C631A9">
        <w:rPr>
          <w:rStyle w:val="libArabicChar"/>
          <w:rtl/>
        </w:rPr>
        <w:t xml:space="preserve"> ياأبت </w:t>
      </w:r>
      <w:r w:rsidRPr="0081395B">
        <w:rPr>
          <w:rStyle w:val="libArabicChar"/>
          <w:rFonts w:hint="cs"/>
          <w:rtl/>
        </w:rPr>
        <w:t>لم</w:t>
      </w:r>
      <w:r w:rsidRPr="0081395B">
        <w:rPr>
          <w:rStyle w:val="libArabicChar"/>
          <w:rtl/>
        </w:rPr>
        <w:t xml:space="preserve"> </w:t>
      </w:r>
      <w:r w:rsidRPr="0081395B">
        <w:rPr>
          <w:rStyle w:val="libArabicChar"/>
          <w:rFonts w:hint="cs"/>
          <w:rtl/>
        </w:rPr>
        <w:t>تعبد</w:t>
      </w:r>
      <w:r w:rsidRPr="0081395B">
        <w:rPr>
          <w:rStyle w:val="libArabicChar"/>
          <w:rtl/>
        </w:rPr>
        <w:t xml:space="preserve"> </w:t>
      </w:r>
      <w:r w:rsidRPr="0081395B">
        <w:rPr>
          <w:rStyle w:val="libArabicChar"/>
          <w:rFonts w:hint="cs"/>
          <w:rtl/>
        </w:rPr>
        <w:t>مال</w:t>
      </w:r>
      <w:r w:rsidRPr="0081395B">
        <w:rPr>
          <w:rStyle w:val="libArabicChar"/>
          <w:rtl/>
        </w:rPr>
        <w:t>ا يسمع</w:t>
      </w:r>
    </w:p>
    <w:p w:rsidR="00E10A6C" w:rsidRDefault="00E10A6C" w:rsidP="00E10A6C">
      <w:pPr>
        <w:pStyle w:val="libNormal"/>
        <w:rPr>
          <w:rtl/>
        </w:rPr>
      </w:pPr>
      <w:r>
        <w:rPr>
          <w:rtl/>
        </w:rPr>
        <w:t>(آزر) يا تو حضرت ابراہيم(ع) كا باپ تھا جيسا كہ بعض آيات كے ظاہر سے معلوم ہوتا ہے اور چند روايات بھى اس چيز كى تائيد كر تى ہي</w:t>
      </w:r>
      <w:r w:rsidR="00475B46">
        <w:rPr>
          <w:rtl/>
        </w:rPr>
        <w:t xml:space="preserve">ں </w:t>
      </w:r>
      <w:r>
        <w:rPr>
          <w:rtl/>
        </w:rPr>
        <w:t>يا يہ كہ دوسرى روايات كے مطابق انكا چچا ہے چونكہ كلمہ (اب) كاعرب زبان مي</w:t>
      </w:r>
      <w:r w:rsidR="00475B46">
        <w:rPr>
          <w:rtl/>
        </w:rPr>
        <w:t xml:space="preserve">ں </w:t>
      </w:r>
      <w:r>
        <w:rPr>
          <w:rtl/>
        </w:rPr>
        <w:t>(چچا) پر بھى اطلاق ہوتا ہے_ قرآن مي</w:t>
      </w:r>
      <w:r w:rsidR="00475B46">
        <w:rPr>
          <w:rtl/>
        </w:rPr>
        <w:t xml:space="preserve">ں </w:t>
      </w:r>
      <w:r>
        <w:rPr>
          <w:rtl/>
        </w:rPr>
        <w:t>سورہ بقرہ كى ايك سو</w:t>
      </w:r>
      <w:r>
        <w:rPr>
          <w:rFonts w:hint="eastAsia"/>
          <w:rtl/>
        </w:rPr>
        <w:t>تينتيوي</w:t>
      </w:r>
      <w:r w:rsidR="00475B46">
        <w:rPr>
          <w:rFonts w:hint="eastAsia"/>
          <w:rtl/>
        </w:rPr>
        <w:t xml:space="preserve">ں </w:t>
      </w:r>
      <w:r>
        <w:rPr>
          <w:rtl/>
        </w:rPr>
        <w:t>آيت مي</w:t>
      </w:r>
      <w:r w:rsidR="00475B46">
        <w:rPr>
          <w:rtl/>
        </w:rPr>
        <w:t xml:space="preserve">ں </w:t>
      </w:r>
      <w:r>
        <w:rPr>
          <w:rtl/>
        </w:rPr>
        <w:t>يہى معنى استعمال ہوا ہے (نعبد إلہك و إلہ آبائك إبراہيم و إسماعيل) اس آيت مي</w:t>
      </w:r>
      <w:r w:rsidR="00475B46">
        <w:rPr>
          <w:rtl/>
        </w:rPr>
        <w:t xml:space="preserve">ں </w:t>
      </w:r>
      <w:r>
        <w:rPr>
          <w:rtl/>
        </w:rPr>
        <w:t>لفظ (اب) چچا كے معنى مي</w:t>
      </w:r>
      <w:r w:rsidR="00475B46">
        <w:rPr>
          <w:rtl/>
        </w:rPr>
        <w:t xml:space="preserve">ں </w:t>
      </w:r>
      <w:r>
        <w:rPr>
          <w:rtl/>
        </w:rPr>
        <w:t>بھى استعمال ہوا ہے كيونكہ اسماعيل ، يعقوب(ع) كے چچا تھے _بعض مفسرين كا كہنا ہے كہ آزر، ابراہيم كے نانا تھے_</w:t>
      </w:r>
    </w:p>
    <w:p w:rsidR="00E10A6C" w:rsidRDefault="00E10A6C" w:rsidP="00E10A6C">
      <w:pPr>
        <w:pStyle w:val="libNormal"/>
        <w:rPr>
          <w:rtl/>
        </w:rPr>
      </w:pPr>
      <w:r>
        <w:rPr>
          <w:rtl/>
        </w:rPr>
        <w:t>3_ آزر كے منحرف عقيدہ اور شرك كے ساتھ حضرت ابراہيم (ع) كا منطق و دليل سے سامنا كرنا_</w:t>
      </w:r>
    </w:p>
    <w:p w:rsidR="00E10A6C" w:rsidRDefault="00E10A6C" w:rsidP="0081395B">
      <w:pPr>
        <w:pStyle w:val="libArabic"/>
        <w:rPr>
          <w:rtl/>
        </w:rPr>
      </w:pPr>
      <w:r>
        <w:rPr>
          <w:rFonts w:hint="eastAsia"/>
          <w:rtl/>
        </w:rPr>
        <w:t>لم</w:t>
      </w:r>
      <w:r>
        <w:rPr>
          <w:rtl/>
        </w:rPr>
        <w:t xml:space="preserve"> تعبد ما لا يسمع و لا يبصر</w:t>
      </w:r>
    </w:p>
    <w:p w:rsidR="00E10A6C" w:rsidRDefault="00E10A6C" w:rsidP="0081395B">
      <w:pPr>
        <w:pStyle w:val="libNormal"/>
        <w:rPr>
          <w:rtl/>
        </w:rPr>
      </w:pPr>
      <w:r>
        <w:rPr>
          <w:rtl/>
        </w:rPr>
        <w:t>4 _ حضرت ابراہيم (ع) كى آزر كے ساتھ گفتگو انكى نبوت كے زمانہ مي</w:t>
      </w:r>
      <w:r w:rsidR="00475B46">
        <w:rPr>
          <w:rtl/>
        </w:rPr>
        <w:t xml:space="preserve">ں </w:t>
      </w:r>
      <w:r>
        <w:rPr>
          <w:rtl/>
        </w:rPr>
        <w:t>ہوئي تھي_</w:t>
      </w:r>
      <w:r w:rsidRPr="0081395B">
        <w:rPr>
          <w:rStyle w:val="libArabicChar"/>
          <w:rFonts w:hint="eastAsia"/>
          <w:rtl/>
        </w:rPr>
        <w:t>إن</w:t>
      </w:r>
      <w:r w:rsidR="005E572F" w:rsidRPr="00201D6A">
        <w:rPr>
          <w:rStyle w:val="libArabicChar"/>
          <w:rFonts w:hint="cs"/>
          <w:rtl/>
        </w:rPr>
        <w:t>ه</w:t>
      </w:r>
      <w:r w:rsidRPr="0081395B">
        <w:rPr>
          <w:rStyle w:val="libArabicChar"/>
          <w:rtl/>
        </w:rPr>
        <w:t xml:space="preserve"> كان صدّيقا نبيّا إذ قال لأبي</w:t>
      </w:r>
      <w:r w:rsidR="005E572F" w:rsidRPr="00201D6A">
        <w:rPr>
          <w:rStyle w:val="libArabicChar"/>
          <w:rFonts w:hint="cs"/>
          <w:rtl/>
        </w:rPr>
        <w:t>ه</w:t>
      </w:r>
    </w:p>
    <w:p w:rsidR="0081395B" w:rsidRDefault="00E10A6C" w:rsidP="0081395B">
      <w:pPr>
        <w:pStyle w:val="libNormal"/>
        <w:rPr>
          <w:rtl/>
        </w:rPr>
      </w:pPr>
      <w:r>
        <w:rPr>
          <w:rtl/>
        </w:rPr>
        <w:t>(إذ قال ) كے بارے مي</w:t>
      </w:r>
      <w:r w:rsidR="00475B46">
        <w:rPr>
          <w:rtl/>
        </w:rPr>
        <w:t xml:space="preserve">ں </w:t>
      </w:r>
      <w:r>
        <w:rPr>
          <w:rtl/>
        </w:rPr>
        <w:t>چند ادبى احتمالات موجود ہي</w:t>
      </w:r>
      <w:r w:rsidR="00475B46">
        <w:rPr>
          <w:rtl/>
        </w:rPr>
        <w:t xml:space="preserve">ں </w:t>
      </w:r>
      <w:r>
        <w:rPr>
          <w:rtl/>
        </w:rPr>
        <w:t>(1) ابراہيم كيلئے بدل ہو تو اس صورت مي</w:t>
      </w:r>
      <w:r w:rsidR="00475B46">
        <w:rPr>
          <w:rtl/>
        </w:rPr>
        <w:t xml:space="preserve">ں </w:t>
      </w:r>
      <w:r>
        <w:rPr>
          <w:rtl/>
        </w:rPr>
        <w:t>پچھلى آيت مي</w:t>
      </w:r>
      <w:r w:rsidR="00475B46">
        <w:rPr>
          <w:rtl/>
        </w:rPr>
        <w:t xml:space="preserve">ں </w:t>
      </w:r>
      <w:r>
        <w:rPr>
          <w:rtl/>
        </w:rPr>
        <w:t>( اذكر ) كيلئے حكم مفعول ركھتا ہے (2) ''كان'' يا'' نبيا''</w:t>
      </w:r>
      <w:r w:rsidR="0081395B">
        <w:rPr>
          <w:rFonts w:hint="eastAsia"/>
          <w:rtl/>
        </w:rPr>
        <w:t>كيلئے</w:t>
      </w:r>
      <w:r w:rsidR="0081395B">
        <w:rPr>
          <w:rtl/>
        </w:rPr>
        <w:t xml:space="preserve"> ظر ف ہو_ مندرجہ بالا مطلب دوسرے احتمال كى بناء پر ہے _</w:t>
      </w:r>
    </w:p>
    <w:p w:rsidR="0081395B" w:rsidRDefault="0081395B" w:rsidP="0081395B">
      <w:pPr>
        <w:pStyle w:val="libNormal"/>
        <w:rPr>
          <w:rtl/>
        </w:rPr>
      </w:pPr>
      <w:r>
        <w:rPr>
          <w:rtl/>
        </w:rPr>
        <w:t>5_ آزر ايسے بتوں كى پرستش كرنے والاتھا جو ديكھنے سننے اور كچھ كرنے سے محروم اور خطرہ كے مقابل اپنے دفاع سے عاجز تھے_</w:t>
      </w:r>
      <w:r w:rsidRPr="0081395B">
        <w:rPr>
          <w:rStyle w:val="libArabicChar"/>
          <w:rFonts w:hint="eastAsia"/>
          <w:rtl/>
        </w:rPr>
        <w:t>مالا</w:t>
      </w:r>
      <w:r w:rsidRPr="0081395B">
        <w:rPr>
          <w:rStyle w:val="libArabicChar"/>
          <w:rtl/>
        </w:rPr>
        <w:t xml:space="preserve"> يسمع ولا ييصر ولا يغنى عنك شيً</w:t>
      </w:r>
      <w:r w:rsidR="00C631A9">
        <w:rPr>
          <w:rStyle w:val="libArabicChar"/>
          <w:rFonts w:hint="cs"/>
          <w:rtl/>
        </w:rPr>
        <w:t>ا</w:t>
      </w:r>
    </w:p>
    <w:p w:rsidR="0081395B" w:rsidRDefault="005E4E68" w:rsidP="0081395B">
      <w:pPr>
        <w:pStyle w:val="libNormal"/>
        <w:rPr>
          <w:rtl/>
        </w:rPr>
      </w:pPr>
      <w:r>
        <w:rPr>
          <w:rtl/>
        </w:rPr>
        <w:t xml:space="preserve"> </w:t>
      </w:r>
      <w:r>
        <w:rPr>
          <w:rtl/>
        </w:rPr>
        <w:cr/>
      </w:r>
      <w:r>
        <w:rPr>
          <w:rtl/>
        </w:rPr>
        <w:br w:type="page"/>
      </w:r>
    </w:p>
    <w:p w:rsidR="00E10A6C" w:rsidRDefault="00E10A6C" w:rsidP="0081395B">
      <w:pPr>
        <w:pStyle w:val="libNormal"/>
        <w:rPr>
          <w:rtl/>
        </w:rPr>
      </w:pPr>
      <w:r>
        <w:rPr>
          <w:rtl/>
        </w:rPr>
        <w:lastRenderedPageBreak/>
        <w:t>6_ بتو</w:t>
      </w:r>
      <w:r w:rsidR="00475B46">
        <w:rPr>
          <w:rtl/>
        </w:rPr>
        <w:t xml:space="preserve">ں </w:t>
      </w:r>
      <w:r>
        <w:rPr>
          <w:rtl/>
        </w:rPr>
        <w:t xml:space="preserve">كا فہم و ادراك سے محروم ہونا ، اپنى ضروريات پورى كرنے اور خطر ہ سے بچنے سے انكى ناتواني، حضرت ابراہيم كى بت پرستى كے غلط ہونے پر دليل تھى </w:t>
      </w:r>
      <w:r w:rsidR="00603F9B">
        <w:rPr>
          <w:rtl/>
        </w:rPr>
        <w:t xml:space="preserve">_يا </w:t>
      </w:r>
      <w:r w:rsidRPr="0081395B">
        <w:rPr>
          <w:rStyle w:val="libArabicChar"/>
          <w:rtl/>
        </w:rPr>
        <w:t>أبت لم تعبد ما لا يسمع ولا يبصر ولا يغنى عنك شيئ</w:t>
      </w:r>
      <w:r w:rsidR="00C631A9">
        <w:rPr>
          <w:rStyle w:val="libArabicChar"/>
          <w:rFonts w:hint="cs"/>
          <w:rtl/>
        </w:rPr>
        <w:t>ا</w:t>
      </w:r>
    </w:p>
    <w:p w:rsidR="00E10A6C" w:rsidRDefault="00E10A6C" w:rsidP="00E10A6C">
      <w:pPr>
        <w:pStyle w:val="libNormal"/>
        <w:rPr>
          <w:rtl/>
        </w:rPr>
      </w:pPr>
      <w:r>
        <w:rPr>
          <w:rtl/>
        </w:rPr>
        <w:t xml:space="preserve">( اغنا ئ)'' لايغني'' كا مصدر كفايت كرنے اور روكنے كا معنى ديتا ہے (لسا ن العرب سے اقتباس ) اور جملہ ( </w:t>
      </w:r>
      <w:r w:rsidRPr="0081395B">
        <w:rPr>
          <w:rStyle w:val="libArabicChar"/>
          <w:rtl/>
        </w:rPr>
        <w:t xml:space="preserve">لا يغنى عنك شياً </w:t>
      </w:r>
      <w:r>
        <w:rPr>
          <w:rtl/>
        </w:rPr>
        <w:t>) يعنى نہ تم سے كوئي چيز دور كى ہے اور تمہي</w:t>
      </w:r>
      <w:r w:rsidR="00475B46">
        <w:rPr>
          <w:rtl/>
        </w:rPr>
        <w:t xml:space="preserve">ں </w:t>
      </w:r>
      <w:r>
        <w:rPr>
          <w:rtl/>
        </w:rPr>
        <w:t>اس سے كفايت نہي</w:t>
      </w:r>
      <w:r w:rsidR="00475B46">
        <w:rPr>
          <w:rtl/>
        </w:rPr>
        <w:t xml:space="preserve">ں </w:t>
      </w:r>
      <w:r>
        <w:rPr>
          <w:rtl/>
        </w:rPr>
        <w:t>كرتا _</w:t>
      </w:r>
    </w:p>
    <w:p w:rsidR="00E10A6C" w:rsidRDefault="00E10A6C" w:rsidP="0081395B">
      <w:pPr>
        <w:pStyle w:val="libNormal"/>
        <w:rPr>
          <w:rtl/>
        </w:rPr>
      </w:pPr>
      <w:r>
        <w:rPr>
          <w:rtl/>
        </w:rPr>
        <w:t>7_ سماعت و بصارت (ادراك) ضرورت پورى كرنے اور خطرات كو دو ر كرنے پر قدرت، معبود حقيقى كى واضح سى شرط ہے _</w:t>
      </w:r>
      <w:r w:rsidRPr="0081395B">
        <w:rPr>
          <w:rStyle w:val="libArabicChar"/>
          <w:rFonts w:hint="eastAsia"/>
          <w:rtl/>
        </w:rPr>
        <w:t>لم</w:t>
      </w:r>
      <w:r w:rsidRPr="0081395B">
        <w:rPr>
          <w:rStyle w:val="libArabicChar"/>
          <w:rtl/>
        </w:rPr>
        <w:t xml:space="preserve"> تعبد ما لا يسمع ولا يبصر ولا يغنى عنك شيئ</w:t>
      </w:r>
      <w:r w:rsidR="00C631A9">
        <w:rPr>
          <w:rStyle w:val="libArabicChar"/>
          <w:rFonts w:hint="cs"/>
          <w:rtl/>
        </w:rPr>
        <w:t>ا</w:t>
      </w:r>
    </w:p>
    <w:p w:rsidR="00E10A6C" w:rsidRDefault="00E10A6C" w:rsidP="0081395B">
      <w:pPr>
        <w:pStyle w:val="libNormal"/>
        <w:rPr>
          <w:rtl/>
        </w:rPr>
      </w:pPr>
      <w:r>
        <w:rPr>
          <w:rtl/>
        </w:rPr>
        <w:t>8_ ضروريات پورى كرنا اور خطرات كو دفع كرنا، يہ معبودو</w:t>
      </w:r>
      <w:r w:rsidR="00475B46">
        <w:rPr>
          <w:rtl/>
        </w:rPr>
        <w:t xml:space="preserve">ں </w:t>
      </w:r>
      <w:r>
        <w:rPr>
          <w:rtl/>
        </w:rPr>
        <w:t>كى عبادت مي</w:t>
      </w:r>
      <w:r w:rsidR="00475B46">
        <w:rPr>
          <w:rtl/>
        </w:rPr>
        <w:t xml:space="preserve">ں </w:t>
      </w:r>
      <w:r>
        <w:rPr>
          <w:rtl/>
        </w:rPr>
        <w:t>اہم ترين انگيزہ ہوتاہے _</w:t>
      </w:r>
      <w:r w:rsidRPr="0081395B">
        <w:rPr>
          <w:rStyle w:val="libArabicChar"/>
          <w:rFonts w:hint="eastAsia"/>
          <w:rtl/>
        </w:rPr>
        <w:t>يأ</w:t>
      </w:r>
      <w:r w:rsidRPr="0081395B">
        <w:rPr>
          <w:rStyle w:val="libArabicChar"/>
          <w:rtl/>
        </w:rPr>
        <w:t xml:space="preserve"> بت لم تعبد ما لا يغنى عنك شيئ</w:t>
      </w:r>
      <w:r w:rsidR="0081395B">
        <w:rPr>
          <w:rStyle w:val="libArabicChar"/>
          <w:rFonts w:hint="cs"/>
          <w:rtl/>
        </w:rPr>
        <w:t xml:space="preserve"> </w:t>
      </w:r>
      <w:r>
        <w:rPr>
          <w:rFonts w:hint="eastAsia"/>
          <w:rtl/>
        </w:rPr>
        <w:t>آزر</w:t>
      </w:r>
      <w:r>
        <w:rPr>
          <w:rtl/>
        </w:rPr>
        <w:t xml:space="preserve"> كى بت پرستى كے خلاف حضرت ابراہيم كى دليلو</w:t>
      </w:r>
      <w:r w:rsidR="00475B46">
        <w:rPr>
          <w:rtl/>
        </w:rPr>
        <w:t xml:space="preserve">ں </w:t>
      </w:r>
      <w:r>
        <w:rPr>
          <w:rtl/>
        </w:rPr>
        <w:t>مي</w:t>
      </w:r>
      <w:r w:rsidR="00475B46">
        <w:rPr>
          <w:rtl/>
        </w:rPr>
        <w:t xml:space="preserve">ں </w:t>
      </w:r>
      <w:r>
        <w:rPr>
          <w:rtl/>
        </w:rPr>
        <w:t>سے ايك يہ تھى كہ بت تمھارى ضروريات كو پورا كرنے پر قادر نہي</w:t>
      </w:r>
      <w:r w:rsidR="00475B46">
        <w:rPr>
          <w:rtl/>
        </w:rPr>
        <w:t xml:space="preserve">ں </w:t>
      </w:r>
      <w:r>
        <w:rPr>
          <w:rtl/>
        </w:rPr>
        <w:t>ہي</w:t>
      </w:r>
      <w:r w:rsidR="00475B46">
        <w:rPr>
          <w:rtl/>
        </w:rPr>
        <w:t xml:space="preserve">ں </w:t>
      </w:r>
      <w:r>
        <w:rPr>
          <w:rtl/>
        </w:rPr>
        <w:t>لہذا تم كس ليے ان كى پرستش كرتے ہوا اس استدال ہے استفادہ ہوتا ہے كہ ضروريات كو پورا كرنا ، عبادت كرنے كى اہم ترين دليل ہے_</w:t>
      </w:r>
    </w:p>
    <w:p w:rsidR="00E10A6C" w:rsidRDefault="00E10A6C" w:rsidP="00E10A6C">
      <w:pPr>
        <w:pStyle w:val="libNormal"/>
        <w:rPr>
          <w:rtl/>
        </w:rPr>
      </w:pPr>
      <w:r>
        <w:rPr>
          <w:rtl/>
        </w:rPr>
        <w:t>9_ سوالات كے ذريعے لوگو</w:t>
      </w:r>
      <w:r w:rsidR="00475B46">
        <w:rPr>
          <w:rtl/>
        </w:rPr>
        <w:t xml:space="preserve">ں </w:t>
      </w:r>
      <w:r>
        <w:rPr>
          <w:rtl/>
        </w:rPr>
        <w:t>كو اپنے عقيدہ اور اعمال پرتحقيق و فكر ابھارناتربيت و تبليغ كى بہترين روش ہے _</w:t>
      </w:r>
    </w:p>
    <w:p w:rsidR="00E10A6C" w:rsidRDefault="00E10A6C" w:rsidP="0081395B">
      <w:pPr>
        <w:pStyle w:val="libArabic"/>
        <w:rPr>
          <w:rtl/>
        </w:rPr>
      </w:pPr>
      <w:r>
        <w:rPr>
          <w:rFonts w:hint="eastAsia"/>
          <w:rtl/>
        </w:rPr>
        <w:t>لم</w:t>
      </w:r>
      <w:r>
        <w:rPr>
          <w:rtl/>
        </w:rPr>
        <w:t xml:space="preserve"> تعبد مالا يسمع ولا يبصر</w:t>
      </w:r>
    </w:p>
    <w:p w:rsidR="00E10A6C" w:rsidRDefault="00E10A6C" w:rsidP="00E10A6C">
      <w:pPr>
        <w:pStyle w:val="libNormal"/>
        <w:rPr>
          <w:rtl/>
        </w:rPr>
      </w:pPr>
      <w:r>
        <w:rPr>
          <w:rtl/>
        </w:rPr>
        <w:t>10_عقائد مي</w:t>
      </w:r>
      <w:r w:rsidR="00475B46">
        <w:rPr>
          <w:rtl/>
        </w:rPr>
        <w:t xml:space="preserve">ں </w:t>
      </w:r>
      <w:r>
        <w:rPr>
          <w:rtl/>
        </w:rPr>
        <w:t>فرعى اور ادب كے ساتھ ساتھ منطقى انداز مي</w:t>
      </w:r>
      <w:r w:rsidR="00475B46">
        <w:rPr>
          <w:rtl/>
        </w:rPr>
        <w:t xml:space="preserve">ں </w:t>
      </w:r>
      <w:r>
        <w:rPr>
          <w:rtl/>
        </w:rPr>
        <w:t>دليل ديتے ہوئے گفتگواور دعوت توحيد دينا ضرورى ہے _</w:t>
      </w:r>
    </w:p>
    <w:p w:rsidR="00E10A6C" w:rsidRDefault="00E10A6C" w:rsidP="0081395B">
      <w:pPr>
        <w:pStyle w:val="libNormal"/>
        <w:rPr>
          <w:rtl/>
        </w:rPr>
      </w:pPr>
      <w:r w:rsidRPr="0081395B">
        <w:rPr>
          <w:rStyle w:val="libArabicChar"/>
          <w:rFonts w:hint="eastAsia"/>
          <w:rtl/>
        </w:rPr>
        <w:t>ى</w:t>
      </w:r>
      <w:r w:rsidRPr="0081395B">
        <w:rPr>
          <w:rStyle w:val="libArabicChar"/>
          <w:rtl/>
        </w:rPr>
        <w:t xml:space="preserve"> أبت لم تعبد ما لا يسمع</w:t>
      </w:r>
      <w:r w:rsidR="0081395B">
        <w:rPr>
          <w:rFonts w:hint="cs"/>
          <w:rtl/>
        </w:rPr>
        <w:t xml:space="preserve"> </w:t>
      </w:r>
      <w:r>
        <w:rPr>
          <w:rFonts w:hint="eastAsia"/>
          <w:rtl/>
        </w:rPr>
        <w:t>حضرت</w:t>
      </w:r>
      <w:r>
        <w:rPr>
          <w:rtl/>
        </w:rPr>
        <w:t xml:space="preserve"> ابراہيم(ع) نے آز ر كوميرے والد) كى تعبير كے ساتھ خطاب كيا ہے اسمي</w:t>
      </w:r>
      <w:r w:rsidR="00475B46">
        <w:rPr>
          <w:rtl/>
        </w:rPr>
        <w:t xml:space="preserve">ں </w:t>
      </w:r>
      <w:r>
        <w:rPr>
          <w:rtl/>
        </w:rPr>
        <w:t>انتہائي لطافت و محبت ہے_ بعد والے جملا ت جو كہ دليل والے انداز مي</w:t>
      </w:r>
      <w:r w:rsidR="00475B46">
        <w:rPr>
          <w:rtl/>
        </w:rPr>
        <w:t xml:space="preserve">ں </w:t>
      </w:r>
      <w:r>
        <w:rPr>
          <w:rtl/>
        </w:rPr>
        <w:t>بيان ہوئے سب كے سب واضح مقدمات اور منطقى نتائج پر مشتمل ہي</w:t>
      </w:r>
      <w:r w:rsidR="00475B46">
        <w:rPr>
          <w:rtl/>
        </w:rPr>
        <w:t xml:space="preserve">ں </w:t>
      </w:r>
      <w:r>
        <w:rPr>
          <w:rtl/>
        </w:rPr>
        <w:t>_حضرت ابراہيم كے انداز گفتگو سے يہ نتيجہ ليا جا سكتا ہے ك</w:t>
      </w:r>
      <w:r>
        <w:rPr>
          <w:rFonts w:hint="eastAsia"/>
          <w:rtl/>
        </w:rPr>
        <w:t>ہ</w:t>
      </w:r>
      <w:r>
        <w:rPr>
          <w:rtl/>
        </w:rPr>
        <w:t xml:space="preserve"> عقائد مي</w:t>
      </w:r>
      <w:r w:rsidR="00475B46">
        <w:rPr>
          <w:rtl/>
        </w:rPr>
        <w:t xml:space="preserve">ں </w:t>
      </w:r>
      <w:r>
        <w:rPr>
          <w:rtl/>
        </w:rPr>
        <w:t>گفتگو كے وقت ان دواركان كا ضر ور لحاظ كرنا چاہيے _</w:t>
      </w:r>
    </w:p>
    <w:p w:rsidR="00E10A6C" w:rsidRDefault="00E10A6C" w:rsidP="0081395B">
      <w:pPr>
        <w:pStyle w:val="libNormal"/>
        <w:rPr>
          <w:rtl/>
        </w:rPr>
      </w:pPr>
      <w:r>
        <w:rPr>
          <w:rtl/>
        </w:rPr>
        <w:t>11_ بت پرستى كى نفى مي</w:t>
      </w:r>
      <w:r w:rsidR="00475B46">
        <w:rPr>
          <w:rtl/>
        </w:rPr>
        <w:t xml:space="preserve">ں </w:t>
      </w:r>
      <w:r>
        <w:rPr>
          <w:rtl/>
        </w:rPr>
        <w:t>حضرت ابراہيم كے آزر كے ساتھ مناظر ے بہت اہم اور ياد وتكريم كے قابل ہي</w:t>
      </w:r>
      <w:r w:rsidR="00475B46">
        <w:rPr>
          <w:rtl/>
        </w:rPr>
        <w:t xml:space="preserve">ں </w:t>
      </w:r>
      <w:r>
        <w:rPr>
          <w:rtl/>
        </w:rPr>
        <w:t>_</w:t>
      </w:r>
      <w:r w:rsidRPr="0081395B">
        <w:rPr>
          <w:rStyle w:val="libArabicChar"/>
          <w:rFonts w:hint="eastAsia"/>
          <w:rtl/>
        </w:rPr>
        <w:t>واذكرفى</w:t>
      </w:r>
      <w:r w:rsidRPr="0081395B">
        <w:rPr>
          <w:rStyle w:val="libArabicChar"/>
          <w:rtl/>
        </w:rPr>
        <w:t xml:space="preserve"> الكتب إبرا</w:t>
      </w:r>
      <w:r w:rsidR="005E572F" w:rsidRPr="00201D6A">
        <w:rPr>
          <w:rStyle w:val="libArabicChar"/>
          <w:rFonts w:hint="cs"/>
          <w:rtl/>
        </w:rPr>
        <w:t>ه</w:t>
      </w:r>
      <w:r w:rsidRPr="0081395B">
        <w:rPr>
          <w:rStyle w:val="libArabicChar"/>
          <w:rFonts w:hint="cs"/>
          <w:rtl/>
        </w:rPr>
        <w:t>يم</w:t>
      </w:r>
      <w:r w:rsidRPr="0081395B">
        <w:rPr>
          <w:rStyle w:val="libArabicChar"/>
          <w:rtl/>
        </w:rPr>
        <w:t xml:space="preserve"> </w:t>
      </w:r>
      <w:r w:rsidRPr="0081395B">
        <w:rPr>
          <w:rStyle w:val="libArabicChar"/>
          <w:rFonts w:hint="cs"/>
          <w:rtl/>
        </w:rPr>
        <w:t>إذقال</w:t>
      </w:r>
      <w:r w:rsidRPr="0081395B">
        <w:rPr>
          <w:rStyle w:val="libArabicChar"/>
          <w:rtl/>
        </w:rPr>
        <w:t xml:space="preserve"> </w:t>
      </w:r>
      <w:r w:rsidRPr="0081395B">
        <w:rPr>
          <w:rStyle w:val="libArabicChar"/>
          <w:rFonts w:hint="cs"/>
          <w:rtl/>
        </w:rPr>
        <w:t>لا</w:t>
      </w:r>
      <w:r w:rsidRPr="0081395B">
        <w:rPr>
          <w:rStyle w:val="libArabicChar"/>
          <w:rtl/>
        </w:rPr>
        <w:t xml:space="preserve"> </w:t>
      </w:r>
      <w:r w:rsidRPr="0081395B">
        <w:rPr>
          <w:rStyle w:val="libArabicChar"/>
          <w:rFonts w:hint="cs"/>
          <w:rtl/>
        </w:rPr>
        <w:t>بي</w:t>
      </w:r>
      <w:r w:rsidR="005E572F" w:rsidRPr="00201D6A">
        <w:rPr>
          <w:rStyle w:val="libArabicChar"/>
          <w:rFonts w:hint="cs"/>
          <w:rtl/>
        </w:rPr>
        <w:t>ه</w:t>
      </w:r>
      <w:r w:rsidRPr="0081395B">
        <w:rPr>
          <w:rStyle w:val="libArabicChar"/>
          <w:rtl/>
        </w:rPr>
        <w:t xml:space="preserve"> ... </w:t>
      </w:r>
      <w:r w:rsidRPr="0081395B">
        <w:rPr>
          <w:rStyle w:val="libArabicChar"/>
          <w:rFonts w:hint="cs"/>
          <w:rtl/>
        </w:rPr>
        <w:t>مالا</w:t>
      </w:r>
      <w:r w:rsidRPr="0081395B">
        <w:rPr>
          <w:rStyle w:val="libArabicChar"/>
          <w:rtl/>
        </w:rPr>
        <w:t xml:space="preserve"> </w:t>
      </w:r>
      <w:r w:rsidRPr="0081395B">
        <w:rPr>
          <w:rStyle w:val="libArabicChar"/>
          <w:rFonts w:hint="cs"/>
          <w:rtl/>
        </w:rPr>
        <w:t>يسمع</w:t>
      </w:r>
      <w:r w:rsidRPr="0081395B">
        <w:rPr>
          <w:rStyle w:val="libArabicChar"/>
          <w:rtl/>
        </w:rPr>
        <w:t xml:space="preserve"> </w:t>
      </w:r>
      <w:r w:rsidRPr="0081395B">
        <w:rPr>
          <w:rStyle w:val="libArabicChar"/>
          <w:rFonts w:hint="cs"/>
          <w:rtl/>
        </w:rPr>
        <w:t>ولا</w:t>
      </w:r>
      <w:r w:rsidRPr="0081395B">
        <w:rPr>
          <w:rStyle w:val="libArabicChar"/>
          <w:rtl/>
        </w:rPr>
        <w:t xml:space="preserve"> </w:t>
      </w:r>
      <w:r w:rsidRPr="0081395B">
        <w:rPr>
          <w:rStyle w:val="libArabicChar"/>
          <w:rFonts w:hint="cs"/>
          <w:rtl/>
        </w:rPr>
        <w:t>يصبر</w:t>
      </w:r>
      <w:r w:rsidRPr="0081395B">
        <w:rPr>
          <w:rStyle w:val="libArabicChar"/>
          <w:rtl/>
        </w:rPr>
        <w:t xml:space="preserve"> </w:t>
      </w:r>
      <w:r w:rsidRPr="0081395B">
        <w:rPr>
          <w:rStyle w:val="libArabicChar"/>
          <w:rFonts w:hint="cs"/>
          <w:rtl/>
        </w:rPr>
        <w:t>ولا</w:t>
      </w:r>
      <w:r w:rsidRPr="0081395B">
        <w:rPr>
          <w:rStyle w:val="libArabicChar"/>
          <w:rtl/>
        </w:rPr>
        <w:t xml:space="preserve"> </w:t>
      </w:r>
      <w:r w:rsidRPr="0081395B">
        <w:rPr>
          <w:rStyle w:val="libArabicChar"/>
          <w:rFonts w:hint="cs"/>
          <w:rtl/>
        </w:rPr>
        <w:t>يغنى</w:t>
      </w:r>
      <w:r w:rsidRPr="0081395B">
        <w:rPr>
          <w:rStyle w:val="libArabicChar"/>
          <w:rtl/>
        </w:rPr>
        <w:t xml:space="preserve"> </w:t>
      </w:r>
      <w:r w:rsidRPr="0081395B">
        <w:rPr>
          <w:rStyle w:val="libArabicChar"/>
          <w:rFonts w:hint="cs"/>
          <w:rtl/>
        </w:rPr>
        <w:t>عن</w:t>
      </w:r>
      <w:r w:rsidRPr="0081395B">
        <w:rPr>
          <w:rStyle w:val="libArabicChar"/>
          <w:rtl/>
        </w:rPr>
        <w:t>ك شيئ</w:t>
      </w:r>
      <w:r w:rsidR="0081395B">
        <w:rPr>
          <w:rFonts w:hint="cs"/>
          <w:rtl/>
        </w:rPr>
        <w:t xml:space="preserve"> </w:t>
      </w:r>
      <w:r w:rsidRPr="00C631A9">
        <w:rPr>
          <w:rStyle w:val="libArabicChar"/>
          <w:rtl/>
        </w:rPr>
        <w:t>''إذ قال''</w:t>
      </w:r>
      <w:r>
        <w:rPr>
          <w:rtl/>
        </w:rPr>
        <w:t xml:space="preserve"> ''إذ ''مي</w:t>
      </w:r>
      <w:r w:rsidR="00475B46">
        <w:rPr>
          <w:rtl/>
        </w:rPr>
        <w:t xml:space="preserve">ں </w:t>
      </w:r>
      <w:r>
        <w:rPr>
          <w:rtl/>
        </w:rPr>
        <w:t>ابراہيم سے بدل ہے اور</w:t>
      </w:r>
    </w:p>
    <w:p w:rsidR="0081395B" w:rsidRDefault="0081395B" w:rsidP="0081395B">
      <w:pPr>
        <w:pStyle w:val="libNormal"/>
        <w:rPr>
          <w:rtl/>
        </w:rPr>
      </w:pPr>
      <w:r>
        <w:rPr>
          <w:rFonts w:hint="eastAsia"/>
          <w:rtl/>
        </w:rPr>
        <w:t>حقيقت</w:t>
      </w:r>
      <w:r>
        <w:rPr>
          <w:rtl/>
        </w:rPr>
        <w:t xml:space="preserve"> ميں '' اذكر'' كيلئے مفعول ہے _ حضرت ابراہيم كا انداز استدلال اور استعمال شدہ مفاہيم بتارہے ہيں كہ انكى گفتگو كا يہ مجموعہ كسقدر اہم اور ياد كے قابل تھا_</w:t>
      </w:r>
    </w:p>
    <w:p w:rsidR="0081395B" w:rsidRDefault="005E4E68" w:rsidP="0081395B">
      <w:pPr>
        <w:pStyle w:val="libNormal"/>
        <w:rPr>
          <w:rtl/>
        </w:rPr>
      </w:pPr>
      <w:r>
        <w:rPr>
          <w:rtl/>
        </w:rPr>
        <w:br w:type="page"/>
      </w:r>
    </w:p>
    <w:p w:rsidR="00E10A6C" w:rsidRDefault="00E10A6C" w:rsidP="00E10A6C">
      <w:pPr>
        <w:pStyle w:val="libNormal"/>
        <w:rPr>
          <w:rtl/>
        </w:rPr>
      </w:pPr>
      <w:r>
        <w:rPr>
          <w:rtl/>
        </w:rPr>
        <w:lastRenderedPageBreak/>
        <w:t>12_ پيغمبرو</w:t>
      </w:r>
      <w:r w:rsidR="00475B46">
        <w:rPr>
          <w:rtl/>
        </w:rPr>
        <w:t xml:space="preserve">ں </w:t>
      </w:r>
      <w:r>
        <w:rPr>
          <w:rtl/>
        </w:rPr>
        <w:t>كى گفتگو اور استدلال غورو فكر كے لائق اور لوگو</w:t>
      </w:r>
      <w:r w:rsidR="00475B46">
        <w:rPr>
          <w:rtl/>
        </w:rPr>
        <w:t xml:space="preserve">ں </w:t>
      </w:r>
      <w:r>
        <w:rPr>
          <w:rtl/>
        </w:rPr>
        <w:t>كو تبليغكى روش اخذ كرنے كا سرچشمہ ہے_</w:t>
      </w:r>
    </w:p>
    <w:p w:rsidR="00E10A6C" w:rsidRDefault="00E10A6C" w:rsidP="00C631A9">
      <w:pPr>
        <w:pStyle w:val="libArabic"/>
        <w:rPr>
          <w:rtl/>
        </w:rPr>
      </w:pPr>
      <w:r>
        <w:rPr>
          <w:rFonts w:hint="eastAsia"/>
          <w:rtl/>
        </w:rPr>
        <w:t>إذقال</w:t>
      </w:r>
      <w:r>
        <w:rPr>
          <w:rtl/>
        </w:rPr>
        <w:t xml:space="preserve"> لا بي</w:t>
      </w:r>
      <w:r w:rsidR="005E572F" w:rsidRPr="00201D6A">
        <w:rPr>
          <w:rFonts w:hint="cs"/>
          <w:rtl/>
        </w:rPr>
        <w:t>ه</w:t>
      </w:r>
      <w:r>
        <w:rPr>
          <w:rtl/>
        </w:rPr>
        <w:t xml:space="preserve"> </w:t>
      </w:r>
      <w:r w:rsidR="00C631A9">
        <w:rPr>
          <w:rFonts w:hint="cs"/>
          <w:rtl/>
        </w:rPr>
        <w:t>يا</w:t>
      </w:r>
      <w:r>
        <w:rPr>
          <w:rFonts w:hint="cs"/>
          <w:rtl/>
        </w:rPr>
        <w:t>أبت</w:t>
      </w:r>
      <w:r>
        <w:rPr>
          <w:rtl/>
        </w:rPr>
        <w:t xml:space="preserve"> </w:t>
      </w:r>
      <w:r>
        <w:rPr>
          <w:rFonts w:hint="cs"/>
          <w:rtl/>
        </w:rPr>
        <w:t>لم</w:t>
      </w:r>
      <w:r>
        <w:rPr>
          <w:rtl/>
        </w:rPr>
        <w:t xml:space="preserve"> </w:t>
      </w:r>
      <w:r>
        <w:rPr>
          <w:rFonts w:hint="cs"/>
          <w:rtl/>
        </w:rPr>
        <w:t>تعبدمالا</w:t>
      </w:r>
      <w:r>
        <w:rPr>
          <w:rtl/>
        </w:rPr>
        <w:t xml:space="preserve"> يسمع</w:t>
      </w:r>
    </w:p>
    <w:p w:rsidR="00E10A6C" w:rsidRPr="0081395B" w:rsidRDefault="00E10A6C" w:rsidP="0081395B">
      <w:pPr>
        <w:pStyle w:val="libNormal"/>
        <w:rPr>
          <w:rStyle w:val="libArabicChar"/>
          <w:rtl/>
        </w:rPr>
      </w:pPr>
      <w:r>
        <w:rPr>
          <w:rtl/>
        </w:rPr>
        <w:t>13_ رشتہ دارى اور معاشرتى روابط، تبليغ اور الحاد كى مخالفت مي</w:t>
      </w:r>
      <w:r w:rsidR="00475B46">
        <w:rPr>
          <w:rtl/>
        </w:rPr>
        <w:t xml:space="preserve">ں </w:t>
      </w:r>
      <w:r>
        <w:rPr>
          <w:rtl/>
        </w:rPr>
        <w:t>مانع نہي</w:t>
      </w:r>
      <w:r w:rsidR="00475B46">
        <w:rPr>
          <w:rtl/>
        </w:rPr>
        <w:t xml:space="preserve">ں </w:t>
      </w:r>
      <w:r>
        <w:rPr>
          <w:rtl/>
        </w:rPr>
        <w:t>ہونے چاہيے _</w:t>
      </w:r>
      <w:r w:rsidRPr="0081395B">
        <w:rPr>
          <w:rStyle w:val="libArabicChar"/>
          <w:rFonts w:hint="eastAsia"/>
          <w:rtl/>
        </w:rPr>
        <w:t>إذقال</w:t>
      </w:r>
      <w:r w:rsidRPr="0081395B">
        <w:rPr>
          <w:rStyle w:val="libArabicChar"/>
          <w:rtl/>
        </w:rPr>
        <w:t xml:space="preserve"> لا بي</w:t>
      </w:r>
      <w:r w:rsidR="005E572F" w:rsidRPr="00201D6A">
        <w:rPr>
          <w:rStyle w:val="libArabicChar"/>
          <w:rFonts w:hint="cs"/>
          <w:rtl/>
        </w:rPr>
        <w:t>ه</w:t>
      </w:r>
      <w:r w:rsidR="00C631A9">
        <w:rPr>
          <w:rStyle w:val="libArabicChar"/>
          <w:rtl/>
        </w:rPr>
        <w:t xml:space="preserve"> ياأبت </w:t>
      </w:r>
      <w:r w:rsidRPr="0081395B">
        <w:rPr>
          <w:rStyle w:val="libArabicChar"/>
          <w:rFonts w:hint="cs"/>
          <w:rtl/>
        </w:rPr>
        <w:t>لم</w:t>
      </w:r>
      <w:r w:rsidRPr="0081395B">
        <w:rPr>
          <w:rStyle w:val="libArabicChar"/>
          <w:rtl/>
        </w:rPr>
        <w:t xml:space="preserve"> </w:t>
      </w:r>
      <w:r w:rsidRPr="0081395B">
        <w:rPr>
          <w:rStyle w:val="libArabicChar"/>
          <w:rFonts w:hint="cs"/>
          <w:rtl/>
        </w:rPr>
        <w:t>تعبد</w:t>
      </w:r>
      <w:r w:rsidRPr="0081395B">
        <w:rPr>
          <w:rStyle w:val="libArabicChar"/>
          <w:rtl/>
        </w:rPr>
        <w:t xml:space="preserve"> </w:t>
      </w:r>
      <w:r w:rsidRPr="0081395B">
        <w:rPr>
          <w:rStyle w:val="libArabicChar"/>
          <w:rFonts w:hint="cs"/>
          <w:rtl/>
        </w:rPr>
        <w:t>مالا</w:t>
      </w:r>
      <w:r w:rsidRPr="0081395B">
        <w:rPr>
          <w:rStyle w:val="libArabicChar"/>
          <w:rtl/>
        </w:rPr>
        <w:t xml:space="preserve"> يسمع</w:t>
      </w:r>
    </w:p>
    <w:p w:rsidR="00E10A6C" w:rsidRDefault="00E10A6C" w:rsidP="0081395B">
      <w:pPr>
        <w:pStyle w:val="libNormal"/>
        <w:rPr>
          <w:rtl/>
        </w:rPr>
      </w:pPr>
      <w:r>
        <w:rPr>
          <w:rFonts w:hint="eastAsia"/>
          <w:rtl/>
        </w:rPr>
        <w:t>آزر</w:t>
      </w:r>
      <w:r>
        <w:rPr>
          <w:rtl/>
        </w:rPr>
        <w:t xml:space="preserve"> :</w:t>
      </w:r>
      <w:r>
        <w:rPr>
          <w:rFonts w:hint="eastAsia"/>
          <w:rtl/>
        </w:rPr>
        <w:t>آزر</w:t>
      </w:r>
      <w:r>
        <w:rPr>
          <w:rtl/>
        </w:rPr>
        <w:t xml:space="preserve"> كا شرك 2،3،5;آزركى بت پرستى 1،2 ، 5 ;</w:t>
      </w:r>
    </w:p>
    <w:p w:rsidR="00E10A6C" w:rsidRDefault="00E10A6C" w:rsidP="0081395B">
      <w:pPr>
        <w:pStyle w:val="libNormal"/>
        <w:rPr>
          <w:rtl/>
        </w:rPr>
      </w:pPr>
      <w:r>
        <w:rPr>
          <w:rFonts w:hint="eastAsia"/>
          <w:rtl/>
        </w:rPr>
        <w:t>ابراہيم</w:t>
      </w:r>
      <w:r>
        <w:rPr>
          <w:rtl/>
        </w:rPr>
        <w:t xml:space="preserve"> :</w:t>
      </w:r>
      <w:r>
        <w:rPr>
          <w:rFonts w:hint="eastAsia"/>
          <w:rtl/>
        </w:rPr>
        <w:t>ابراہيم</w:t>
      </w:r>
      <w:r>
        <w:rPr>
          <w:rtl/>
        </w:rPr>
        <w:t xml:space="preserve"> كا باپ 2; ابراہيم كا چچا 2; ابراہيم كے بحث كى روش 3،4; ابراہيم كا شرك سے مقابلہ كرنا 1،3،11; ابراہيم كا قصہ 1، 3; 4،11;ابراہيم كى بحث و گفتگو 1; ابراہيم كى بحث و گفتگو كى اہميت 11;ابراہيم كى بحث و گفتگو كا وقت 4 ; ابراہيم كى گفتگوكى روش 3;ابراہيم ك</w:t>
      </w:r>
      <w:r>
        <w:rPr>
          <w:rFonts w:hint="eastAsia"/>
          <w:rtl/>
        </w:rPr>
        <w:t>ى</w:t>
      </w:r>
      <w:r>
        <w:rPr>
          <w:rtl/>
        </w:rPr>
        <w:t xml:space="preserve"> نبوت 4;</w:t>
      </w:r>
    </w:p>
    <w:p w:rsidR="00E10A6C" w:rsidRDefault="00E10A6C" w:rsidP="0081395B">
      <w:pPr>
        <w:pStyle w:val="libNormal"/>
        <w:rPr>
          <w:rtl/>
        </w:rPr>
      </w:pPr>
      <w:r>
        <w:rPr>
          <w:rFonts w:hint="eastAsia"/>
          <w:rtl/>
        </w:rPr>
        <w:t>استدلال</w:t>
      </w:r>
      <w:r>
        <w:rPr>
          <w:rtl/>
        </w:rPr>
        <w:t xml:space="preserve"> :</w:t>
      </w:r>
      <w:r>
        <w:rPr>
          <w:rFonts w:hint="eastAsia"/>
          <w:rtl/>
        </w:rPr>
        <w:t>استدلال</w:t>
      </w:r>
      <w:r>
        <w:rPr>
          <w:rtl/>
        </w:rPr>
        <w:t xml:space="preserve"> كا طريقہ 10</w:t>
      </w:r>
    </w:p>
    <w:p w:rsidR="00E10A6C" w:rsidRDefault="00E10A6C" w:rsidP="0081395B">
      <w:pPr>
        <w:pStyle w:val="libNormal"/>
        <w:rPr>
          <w:rtl/>
        </w:rPr>
      </w:pPr>
      <w:r>
        <w:rPr>
          <w:rFonts w:hint="eastAsia"/>
          <w:rtl/>
        </w:rPr>
        <w:t>انبياء</w:t>
      </w:r>
      <w:r>
        <w:rPr>
          <w:rtl/>
        </w:rPr>
        <w:t>:</w:t>
      </w:r>
      <w:r>
        <w:rPr>
          <w:rFonts w:hint="eastAsia"/>
          <w:rtl/>
        </w:rPr>
        <w:t>انبياء</w:t>
      </w:r>
      <w:r>
        <w:rPr>
          <w:rtl/>
        </w:rPr>
        <w:t xml:space="preserve"> سے سيكھنا 12انبياء كااستدلال 12; انبياء كى تعليمات 12; انبياء كى سيرت 12</w:t>
      </w:r>
    </w:p>
    <w:p w:rsidR="00E10A6C" w:rsidRDefault="00E10A6C" w:rsidP="0081395B">
      <w:pPr>
        <w:pStyle w:val="libNormal"/>
        <w:rPr>
          <w:rtl/>
        </w:rPr>
      </w:pPr>
      <w:r>
        <w:rPr>
          <w:rFonts w:hint="eastAsia"/>
          <w:rtl/>
        </w:rPr>
        <w:t>بت</w:t>
      </w:r>
      <w:r>
        <w:rPr>
          <w:rtl/>
        </w:rPr>
        <w:t xml:space="preserve"> :</w:t>
      </w:r>
      <w:r>
        <w:rPr>
          <w:rFonts w:hint="eastAsia"/>
          <w:rtl/>
        </w:rPr>
        <w:t>بتو</w:t>
      </w:r>
      <w:r w:rsidR="00475B46">
        <w:rPr>
          <w:rFonts w:hint="eastAsia"/>
          <w:rtl/>
        </w:rPr>
        <w:t xml:space="preserve">ں </w:t>
      </w:r>
      <w:r>
        <w:rPr>
          <w:rtl/>
        </w:rPr>
        <w:t>كا عجز 5; 6; بتو</w:t>
      </w:r>
      <w:r w:rsidR="00475B46">
        <w:rPr>
          <w:rtl/>
        </w:rPr>
        <w:t xml:space="preserve">ں </w:t>
      </w:r>
      <w:r>
        <w:rPr>
          <w:rtl/>
        </w:rPr>
        <w:t>كى درك سے محروميت 6</w:t>
      </w:r>
    </w:p>
    <w:p w:rsidR="00E10A6C" w:rsidRDefault="00E10A6C" w:rsidP="0081395B">
      <w:pPr>
        <w:pStyle w:val="libNormal"/>
        <w:rPr>
          <w:rtl/>
        </w:rPr>
      </w:pPr>
      <w:r>
        <w:rPr>
          <w:rFonts w:hint="eastAsia"/>
          <w:rtl/>
        </w:rPr>
        <w:t>بت</w:t>
      </w:r>
      <w:r>
        <w:rPr>
          <w:rtl/>
        </w:rPr>
        <w:t xml:space="preserve"> پرستى :</w:t>
      </w:r>
      <w:r>
        <w:rPr>
          <w:rFonts w:hint="eastAsia"/>
          <w:rtl/>
        </w:rPr>
        <w:t>بت</w:t>
      </w:r>
      <w:r>
        <w:rPr>
          <w:rtl/>
        </w:rPr>
        <w:t xml:space="preserve"> پرستى كے بطلان پر دلائل 6</w:t>
      </w:r>
    </w:p>
    <w:p w:rsidR="00E10A6C" w:rsidRDefault="00E10A6C" w:rsidP="0081395B">
      <w:pPr>
        <w:pStyle w:val="libNormal"/>
        <w:rPr>
          <w:rtl/>
        </w:rPr>
      </w:pPr>
      <w:r>
        <w:rPr>
          <w:rFonts w:hint="eastAsia"/>
          <w:rtl/>
        </w:rPr>
        <w:t>بلائي</w:t>
      </w:r>
      <w:r w:rsidR="00475B46">
        <w:rPr>
          <w:rFonts w:hint="eastAsia"/>
          <w:rtl/>
        </w:rPr>
        <w:t xml:space="preserve">ں </w:t>
      </w:r>
      <w:r>
        <w:rPr>
          <w:rtl/>
        </w:rPr>
        <w:t>:</w:t>
      </w:r>
      <w:r>
        <w:rPr>
          <w:rFonts w:hint="eastAsia"/>
          <w:rtl/>
        </w:rPr>
        <w:t>بلاؤ</w:t>
      </w:r>
      <w:r w:rsidR="00475B46">
        <w:rPr>
          <w:rFonts w:hint="eastAsia"/>
          <w:rtl/>
        </w:rPr>
        <w:t xml:space="preserve">ں </w:t>
      </w:r>
      <w:r>
        <w:rPr>
          <w:rtl/>
        </w:rPr>
        <w:t>كے دور ہونے كى اہميت 8</w:t>
      </w:r>
    </w:p>
    <w:p w:rsidR="00E10A6C" w:rsidRDefault="00E10A6C" w:rsidP="0081395B">
      <w:pPr>
        <w:pStyle w:val="libNormal"/>
        <w:rPr>
          <w:rtl/>
        </w:rPr>
      </w:pPr>
      <w:r>
        <w:rPr>
          <w:rFonts w:hint="eastAsia"/>
          <w:rtl/>
        </w:rPr>
        <w:t>تبليغ</w:t>
      </w:r>
      <w:r>
        <w:rPr>
          <w:rtl/>
        </w:rPr>
        <w:t xml:space="preserve"> :</w:t>
      </w:r>
      <w:r>
        <w:rPr>
          <w:rFonts w:hint="eastAsia"/>
          <w:rtl/>
        </w:rPr>
        <w:t>تبليغ</w:t>
      </w:r>
      <w:r>
        <w:rPr>
          <w:rtl/>
        </w:rPr>
        <w:t xml:space="preserve"> كى روش 9،10;تبليغ مي</w:t>
      </w:r>
      <w:r w:rsidR="00475B46">
        <w:rPr>
          <w:rtl/>
        </w:rPr>
        <w:t xml:space="preserve">ں </w:t>
      </w:r>
      <w:r>
        <w:rPr>
          <w:rtl/>
        </w:rPr>
        <w:t>ادب 10; تبليغ مي</w:t>
      </w:r>
      <w:r w:rsidR="00475B46">
        <w:rPr>
          <w:rtl/>
        </w:rPr>
        <w:t xml:space="preserve">ں </w:t>
      </w:r>
      <w:r>
        <w:rPr>
          <w:rtl/>
        </w:rPr>
        <w:t>خطرات كى پہچا</w:t>
      </w:r>
      <w:r w:rsidR="00475B46">
        <w:rPr>
          <w:rtl/>
        </w:rPr>
        <w:t xml:space="preserve">ں </w:t>
      </w:r>
      <w:r>
        <w:rPr>
          <w:rtl/>
        </w:rPr>
        <w:t>13; تبليغ مي</w:t>
      </w:r>
      <w:r w:rsidR="00475B46">
        <w:rPr>
          <w:rtl/>
        </w:rPr>
        <w:t xml:space="preserve">ں </w:t>
      </w:r>
      <w:r>
        <w:rPr>
          <w:rtl/>
        </w:rPr>
        <w:t>مہربانى 10</w:t>
      </w:r>
    </w:p>
    <w:p w:rsidR="00E10A6C" w:rsidRDefault="00E10A6C" w:rsidP="0081395B">
      <w:pPr>
        <w:pStyle w:val="libNormal"/>
        <w:rPr>
          <w:rtl/>
        </w:rPr>
      </w:pPr>
      <w:r>
        <w:rPr>
          <w:rFonts w:hint="eastAsia"/>
          <w:rtl/>
        </w:rPr>
        <w:t>تربيت</w:t>
      </w:r>
      <w:r>
        <w:rPr>
          <w:rtl/>
        </w:rPr>
        <w:t xml:space="preserve"> :</w:t>
      </w:r>
      <w:r>
        <w:rPr>
          <w:rFonts w:hint="eastAsia"/>
          <w:rtl/>
        </w:rPr>
        <w:t>تربيت</w:t>
      </w:r>
      <w:r>
        <w:rPr>
          <w:rtl/>
        </w:rPr>
        <w:t xml:space="preserve"> كى روش 9</w:t>
      </w:r>
    </w:p>
    <w:p w:rsidR="00E10A6C" w:rsidRDefault="00E10A6C" w:rsidP="0081395B">
      <w:pPr>
        <w:pStyle w:val="libNormal"/>
        <w:rPr>
          <w:rtl/>
        </w:rPr>
      </w:pPr>
      <w:r>
        <w:rPr>
          <w:rFonts w:hint="eastAsia"/>
          <w:rtl/>
        </w:rPr>
        <w:t>تفكر</w:t>
      </w:r>
      <w:r>
        <w:rPr>
          <w:rtl/>
        </w:rPr>
        <w:t xml:space="preserve"> :</w:t>
      </w:r>
      <w:r>
        <w:rPr>
          <w:rFonts w:hint="eastAsia"/>
          <w:rtl/>
        </w:rPr>
        <w:t>تفكر</w:t>
      </w:r>
      <w:r>
        <w:rPr>
          <w:rtl/>
        </w:rPr>
        <w:t xml:space="preserve"> كا پيش خيمہ 9</w:t>
      </w:r>
    </w:p>
    <w:p w:rsidR="00E10A6C" w:rsidRDefault="00E10A6C" w:rsidP="0081395B">
      <w:pPr>
        <w:pStyle w:val="libNormal"/>
        <w:rPr>
          <w:rtl/>
        </w:rPr>
      </w:pPr>
      <w:r>
        <w:rPr>
          <w:rFonts w:hint="eastAsia"/>
          <w:rtl/>
        </w:rPr>
        <w:t>رشتہ</w:t>
      </w:r>
      <w:r>
        <w:rPr>
          <w:rtl/>
        </w:rPr>
        <w:t xml:space="preserve"> دار :</w:t>
      </w:r>
      <w:r>
        <w:rPr>
          <w:rFonts w:hint="eastAsia"/>
          <w:rtl/>
        </w:rPr>
        <w:t>رشتہ</w:t>
      </w:r>
      <w:r>
        <w:rPr>
          <w:rtl/>
        </w:rPr>
        <w:t xml:space="preserve"> دارو</w:t>
      </w:r>
      <w:r w:rsidR="00475B46">
        <w:rPr>
          <w:rtl/>
        </w:rPr>
        <w:t xml:space="preserve">ں </w:t>
      </w:r>
      <w:r>
        <w:rPr>
          <w:rtl/>
        </w:rPr>
        <w:t>كى ہدايت 13</w:t>
      </w:r>
    </w:p>
    <w:p w:rsidR="00E10A6C" w:rsidRDefault="00E10A6C" w:rsidP="0081395B">
      <w:pPr>
        <w:pStyle w:val="libNormal"/>
        <w:rPr>
          <w:rtl/>
        </w:rPr>
      </w:pPr>
      <w:r>
        <w:rPr>
          <w:rFonts w:hint="eastAsia"/>
          <w:rtl/>
        </w:rPr>
        <w:t>سجے</w:t>
      </w:r>
      <w:r>
        <w:rPr>
          <w:rtl/>
        </w:rPr>
        <w:t xml:space="preserve"> معبود :</w:t>
      </w:r>
      <w:r>
        <w:rPr>
          <w:rFonts w:hint="eastAsia"/>
          <w:rtl/>
        </w:rPr>
        <w:t>سچے</w:t>
      </w:r>
      <w:r>
        <w:rPr>
          <w:rtl/>
        </w:rPr>
        <w:t xml:space="preserve"> معبود و</w:t>
      </w:r>
      <w:r w:rsidR="00475B46">
        <w:rPr>
          <w:rtl/>
        </w:rPr>
        <w:t xml:space="preserve">ں </w:t>
      </w:r>
      <w:r>
        <w:rPr>
          <w:rtl/>
        </w:rPr>
        <w:t>كا ادراك 7; سچے معبودو</w:t>
      </w:r>
      <w:r w:rsidR="00475B46">
        <w:rPr>
          <w:rtl/>
        </w:rPr>
        <w:t xml:space="preserve">ں </w:t>
      </w:r>
      <w:r>
        <w:rPr>
          <w:rtl/>
        </w:rPr>
        <w:t>كى بصارت 7; سچے معبود و</w:t>
      </w:r>
      <w:r w:rsidR="00475B46">
        <w:rPr>
          <w:rtl/>
        </w:rPr>
        <w:t xml:space="preserve">ں </w:t>
      </w:r>
      <w:r>
        <w:rPr>
          <w:rtl/>
        </w:rPr>
        <w:t>كى سماعت 7; سچے معبودو</w:t>
      </w:r>
      <w:r w:rsidR="00475B46">
        <w:rPr>
          <w:rtl/>
        </w:rPr>
        <w:t xml:space="preserve">ں </w:t>
      </w:r>
      <w:r>
        <w:rPr>
          <w:rtl/>
        </w:rPr>
        <w:t>كى شرائط 7; سچے معبودو</w:t>
      </w:r>
      <w:r w:rsidR="00475B46">
        <w:rPr>
          <w:rtl/>
        </w:rPr>
        <w:t xml:space="preserve">ں </w:t>
      </w:r>
      <w:r>
        <w:rPr>
          <w:rtl/>
        </w:rPr>
        <w:t>كى قدرت 7</w:t>
      </w:r>
    </w:p>
    <w:p w:rsidR="00E10A6C" w:rsidRDefault="00E10A6C" w:rsidP="0081395B">
      <w:pPr>
        <w:pStyle w:val="libNormal"/>
        <w:rPr>
          <w:rtl/>
        </w:rPr>
      </w:pPr>
      <w:r>
        <w:rPr>
          <w:rFonts w:hint="eastAsia"/>
          <w:rtl/>
        </w:rPr>
        <w:t>سوال</w:t>
      </w:r>
      <w:r>
        <w:rPr>
          <w:rtl/>
        </w:rPr>
        <w:t xml:space="preserve"> :</w:t>
      </w:r>
      <w:r>
        <w:rPr>
          <w:rFonts w:hint="eastAsia"/>
          <w:rtl/>
        </w:rPr>
        <w:t>سوال</w:t>
      </w:r>
      <w:r>
        <w:rPr>
          <w:rtl/>
        </w:rPr>
        <w:t xml:space="preserve"> كے فوائد9</w:t>
      </w:r>
    </w:p>
    <w:p w:rsidR="00E10A6C" w:rsidRDefault="00E10A6C" w:rsidP="0081395B">
      <w:pPr>
        <w:pStyle w:val="libNormal"/>
        <w:rPr>
          <w:rtl/>
        </w:rPr>
      </w:pPr>
      <w:r>
        <w:rPr>
          <w:rFonts w:hint="eastAsia"/>
          <w:rtl/>
        </w:rPr>
        <w:t>شرك</w:t>
      </w:r>
      <w:r>
        <w:rPr>
          <w:rtl/>
        </w:rPr>
        <w:t>:</w:t>
      </w:r>
      <w:r>
        <w:rPr>
          <w:rFonts w:hint="eastAsia"/>
          <w:rtl/>
        </w:rPr>
        <w:t>شرك</w:t>
      </w:r>
      <w:r>
        <w:rPr>
          <w:rtl/>
        </w:rPr>
        <w:t xml:space="preserve"> سے مقابلہ كرنے كى اہميت 13</w:t>
      </w:r>
    </w:p>
    <w:p w:rsidR="00E10A6C" w:rsidRDefault="00E10A6C" w:rsidP="0081395B">
      <w:pPr>
        <w:pStyle w:val="libNormal"/>
        <w:rPr>
          <w:rtl/>
        </w:rPr>
      </w:pPr>
      <w:r>
        <w:rPr>
          <w:rFonts w:hint="eastAsia"/>
          <w:rtl/>
        </w:rPr>
        <w:t>ضرورتي</w:t>
      </w:r>
      <w:r w:rsidR="00475B46">
        <w:rPr>
          <w:rFonts w:hint="eastAsia"/>
          <w:rtl/>
        </w:rPr>
        <w:t xml:space="preserve">ں </w:t>
      </w:r>
      <w:r>
        <w:rPr>
          <w:rtl/>
        </w:rPr>
        <w:t>:</w:t>
      </w:r>
      <w:r>
        <w:rPr>
          <w:rFonts w:hint="eastAsia"/>
          <w:rtl/>
        </w:rPr>
        <w:t>ضرورتو</w:t>
      </w:r>
      <w:r w:rsidR="00475B46">
        <w:rPr>
          <w:rFonts w:hint="eastAsia"/>
          <w:rtl/>
        </w:rPr>
        <w:t xml:space="preserve">ں </w:t>
      </w:r>
      <w:r>
        <w:rPr>
          <w:rtl/>
        </w:rPr>
        <w:t>كو پوراكرنے كى اہميت 8</w:t>
      </w:r>
    </w:p>
    <w:p w:rsidR="0081395B" w:rsidRDefault="005E4E68" w:rsidP="0081395B">
      <w:pPr>
        <w:pStyle w:val="libNormal"/>
        <w:rPr>
          <w:rtl/>
        </w:rPr>
      </w:pPr>
      <w:r>
        <w:rPr>
          <w:rtl/>
        </w:rPr>
        <w:br w:type="page"/>
      </w:r>
    </w:p>
    <w:p w:rsidR="00E10A6C" w:rsidRDefault="00E10A6C" w:rsidP="0081395B">
      <w:pPr>
        <w:pStyle w:val="libNormal"/>
        <w:rPr>
          <w:rtl/>
        </w:rPr>
      </w:pPr>
      <w:r>
        <w:rPr>
          <w:rFonts w:hint="eastAsia"/>
          <w:rtl/>
        </w:rPr>
        <w:lastRenderedPageBreak/>
        <w:t>عبادت</w:t>
      </w:r>
      <w:r>
        <w:rPr>
          <w:rtl/>
        </w:rPr>
        <w:t xml:space="preserve"> :</w:t>
      </w:r>
      <w:r>
        <w:rPr>
          <w:rFonts w:hint="eastAsia"/>
          <w:rtl/>
        </w:rPr>
        <w:t>عبادت</w:t>
      </w:r>
      <w:r>
        <w:rPr>
          <w:rtl/>
        </w:rPr>
        <w:t xml:space="preserve"> كا انگيزہ 8</w:t>
      </w:r>
    </w:p>
    <w:p w:rsidR="00E10A6C" w:rsidRDefault="00E10A6C" w:rsidP="0081395B">
      <w:pPr>
        <w:pStyle w:val="libNormal"/>
        <w:rPr>
          <w:rtl/>
        </w:rPr>
      </w:pPr>
      <w:r>
        <w:rPr>
          <w:rFonts w:hint="eastAsia"/>
          <w:rtl/>
        </w:rPr>
        <w:t>عقيدہ</w:t>
      </w:r>
      <w:r>
        <w:rPr>
          <w:rtl/>
        </w:rPr>
        <w:t xml:space="preserve"> :</w:t>
      </w:r>
      <w:r>
        <w:rPr>
          <w:rFonts w:hint="eastAsia"/>
          <w:rtl/>
        </w:rPr>
        <w:t>عقيدہ</w:t>
      </w:r>
      <w:r>
        <w:rPr>
          <w:rtl/>
        </w:rPr>
        <w:t xml:space="preserve"> كے بارے مي</w:t>
      </w:r>
      <w:r w:rsidR="00475B46">
        <w:rPr>
          <w:rtl/>
        </w:rPr>
        <w:t xml:space="preserve">ں </w:t>
      </w:r>
      <w:r>
        <w:rPr>
          <w:rtl/>
        </w:rPr>
        <w:t>سوال 9</w:t>
      </w:r>
    </w:p>
    <w:p w:rsidR="00E10A6C" w:rsidRDefault="00E10A6C" w:rsidP="0081395B">
      <w:pPr>
        <w:pStyle w:val="libNormal"/>
        <w:rPr>
          <w:rtl/>
        </w:rPr>
      </w:pPr>
      <w:r>
        <w:rPr>
          <w:rFonts w:hint="eastAsia"/>
          <w:rtl/>
        </w:rPr>
        <w:t>عمل</w:t>
      </w:r>
      <w:r>
        <w:rPr>
          <w:rtl/>
        </w:rPr>
        <w:t xml:space="preserve"> :</w:t>
      </w:r>
      <w:r>
        <w:rPr>
          <w:rFonts w:hint="eastAsia"/>
          <w:rtl/>
        </w:rPr>
        <w:t>عمل</w:t>
      </w:r>
      <w:r>
        <w:rPr>
          <w:rtl/>
        </w:rPr>
        <w:t xml:space="preserve"> كے بارے مي</w:t>
      </w:r>
      <w:r w:rsidR="00475B46">
        <w:rPr>
          <w:rtl/>
        </w:rPr>
        <w:t xml:space="preserve">ں </w:t>
      </w:r>
      <w:r>
        <w:rPr>
          <w:rtl/>
        </w:rPr>
        <w:t>سوال 9</w:t>
      </w:r>
    </w:p>
    <w:p w:rsidR="00E10A6C" w:rsidRDefault="00E10A6C" w:rsidP="0081395B">
      <w:pPr>
        <w:pStyle w:val="libNormal"/>
        <w:rPr>
          <w:rtl/>
        </w:rPr>
      </w:pPr>
      <w:r>
        <w:rPr>
          <w:rFonts w:hint="eastAsia"/>
          <w:rtl/>
        </w:rPr>
        <w:t>معاشرتى</w:t>
      </w:r>
      <w:r>
        <w:rPr>
          <w:rtl/>
        </w:rPr>
        <w:t xml:space="preserve"> روابط:</w:t>
      </w:r>
      <w:r>
        <w:rPr>
          <w:rFonts w:hint="eastAsia"/>
          <w:rtl/>
        </w:rPr>
        <w:t>معاشرتى</w:t>
      </w:r>
      <w:r>
        <w:rPr>
          <w:rtl/>
        </w:rPr>
        <w:t xml:space="preserve"> روابط كا كردار 13</w:t>
      </w:r>
    </w:p>
    <w:p w:rsidR="00E10A6C" w:rsidRDefault="00E10A6C" w:rsidP="0081395B">
      <w:pPr>
        <w:pStyle w:val="libNormal"/>
        <w:rPr>
          <w:rtl/>
        </w:rPr>
      </w:pPr>
      <w:r>
        <w:rPr>
          <w:rFonts w:hint="eastAsia"/>
          <w:rtl/>
        </w:rPr>
        <w:t>ياد</w:t>
      </w:r>
      <w:r>
        <w:rPr>
          <w:rtl/>
        </w:rPr>
        <w:t xml:space="preserve"> :</w:t>
      </w:r>
      <w:r>
        <w:rPr>
          <w:rFonts w:hint="eastAsia"/>
          <w:rtl/>
        </w:rPr>
        <w:t>ابراہيم</w:t>
      </w:r>
      <w:r>
        <w:rPr>
          <w:rtl/>
        </w:rPr>
        <w:t xml:space="preserve"> كے استدلال كى ياد 11</w:t>
      </w:r>
    </w:p>
    <w:p w:rsidR="00E10A6C" w:rsidRDefault="0081395B" w:rsidP="0081395B">
      <w:pPr>
        <w:pStyle w:val="Heading2Center"/>
        <w:rPr>
          <w:rtl/>
        </w:rPr>
      </w:pPr>
      <w:bookmarkStart w:id="265" w:name="_Toc32151596"/>
      <w:r>
        <w:rPr>
          <w:rFonts w:hint="cs"/>
          <w:rtl/>
        </w:rPr>
        <w:t>آیت 43</w:t>
      </w:r>
      <w:bookmarkEnd w:id="265"/>
    </w:p>
    <w:p w:rsidR="00E10A6C" w:rsidRDefault="00574CD4" w:rsidP="0081395B">
      <w:pPr>
        <w:pStyle w:val="libNormal"/>
        <w:rPr>
          <w:rtl/>
        </w:rPr>
      </w:pPr>
      <w:r>
        <w:rPr>
          <w:rStyle w:val="libAieChar"/>
          <w:rFonts w:hint="eastAsia"/>
          <w:rtl/>
        </w:rPr>
        <w:t xml:space="preserve"> </w:t>
      </w:r>
      <w:r w:rsidRPr="00574CD4">
        <w:rPr>
          <w:rStyle w:val="libAlaemChar"/>
          <w:rFonts w:hint="eastAsia"/>
          <w:rtl/>
        </w:rPr>
        <w:t>(</w:t>
      </w:r>
      <w:r w:rsidRPr="0081395B">
        <w:rPr>
          <w:rStyle w:val="libAieChar"/>
          <w:rFonts w:hint="eastAsia"/>
          <w:rtl/>
        </w:rPr>
        <w:t>يَا</w:t>
      </w:r>
      <w:r w:rsidRPr="0081395B">
        <w:rPr>
          <w:rStyle w:val="libAieChar"/>
          <w:rtl/>
        </w:rPr>
        <w:t xml:space="preserve"> أَبَتِ إِنِّي قَدْ جَاءنِي مِنَ الْعِلْمِ مَا لَمْ يَأْتِكَ فَاتَّبِعْنِي أَهْدِكَ صِرَاطاً سَوِيّاً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ميرے</w:t>
      </w:r>
      <w:r>
        <w:rPr>
          <w:rtl/>
        </w:rPr>
        <w:t xml:space="preserve"> پاس وہ علم آچكا ہے جو آپ كے پاس نہي</w:t>
      </w:r>
      <w:r w:rsidR="00475B46">
        <w:rPr>
          <w:rtl/>
        </w:rPr>
        <w:t xml:space="preserve">ں </w:t>
      </w:r>
      <w:r>
        <w:rPr>
          <w:rtl/>
        </w:rPr>
        <w:t>آيا ہے لہذا آپ ميرا اتباع كري</w:t>
      </w:r>
      <w:r w:rsidR="00475B46">
        <w:rPr>
          <w:rtl/>
        </w:rPr>
        <w:t xml:space="preserve">ں </w:t>
      </w:r>
      <w:r>
        <w:rPr>
          <w:rtl/>
        </w:rPr>
        <w:t>مي</w:t>
      </w:r>
      <w:r w:rsidR="00475B46">
        <w:rPr>
          <w:rtl/>
        </w:rPr>
        <w:t xml:space="preserve">ں </w:t>
      </w:r>
      <w:r>
        <w:rPr>
          <w:rtl/>
        </w:rPr>
        <w:t>آپ كو سيدھے راستہ كى ہدايت كردو</w:t>
      </w:r>
      <w:r w:rsidR="00475B46">
        <w:rPr>
          <w:rtl/>
        </w:rPr>
        <w:t xml:space="preserve">ں </w:t>
      </w:r>
      <w:r>
        <w:rPr>
          <w:rtl/>
        </w:rPr>
        <w:t>گا (43)</w:t>
      </w:r>
    </w:p>
    <w:p w:rsidR="00E10A6C" w:rsidRDefault="00E10A6C" w:rsidP="00E10A6C">
      <w:pPr>
        <w:pStyle w:val="libNormal"/>
        <w:rPr>
          <w:rtl/>
        </w:rPr>
      </w:pPr>
      <w:r>
        <w:rPr>
          <w:rtl/>
        </w:rPr>
        <w:t>1_ حضرت ابراہيم(ع) كا دوسرو</w:t>
      </w:r>
      <w:r w:rsidR="00475B46">
        <w:rPr>
          <w:rtl/>
        </w:rPr>
        <w:t xml:space="preserve">ں </w:t>
      </w:r>
      <w:r>
        <w:rPr>
          <w:rtl/>
        </w:rPr>
        <w:t>كى ہدايت كيلئے خصوصى علم ومعلومات كا حامل ہونا _</w:t>
      </w:r>
    </w:p>
    <w:p w:rsidR="00E10A6C" w:rsidRDefault="00E10A6C" w:rsidP="0081395B">
      <w:pPr>
        <w:pStyle w:val="libArabic"/>
        <w:rPr>
          <w:rtl/>
        </w:rPr>
      </w:pPr>
      <w:r>
        <w:rPr>
          <w:rFonts w:hint="eastAsia"/>
          <w:rtl/>
        </w:rPr>
        <w:t>ى</w:t>
      </w:r>
      <w:r>
        <w:rPr>
          <w:rtl/>
        </w:rPr>
        <w:t xml:space="preserve"> أبت إنى قد جاء نى من العلم مالم يا تك</w:t>
      </w:r>
    </w:p>
    <w:p w:rsidR="00E10A6C" w:rsidRDefault="00E10A6C" w:rsidP="00E10A6C">
      <w:pPr>
        <w:pStyle w:val="libNormal"/>
        <w:rPr>
          <w:rtl/>
        </w:rPr>
      </w:pPr>
      <w:r>
        <w:rPr>
          <w:rtl/>
        </w:rPr>
        <w:t>2_ حضر ت ابراہيم كا الہى دانش وعلم، آزر كو اپنى پيروى كى طرف دعوت كى اساس ٹھہرا_</w:t>
      </w:r>
    </w:p>
    <w:p w:rsidR="00E10A6C" w:rsidRDefault="00E10A6C" w:rsidP="0081395B">
      <w:pPr>
        <w:pStyle w:val="libArabic"/>
        <w:rPr>
          <w:rtl/>
        </w:rPr>
      </w:pPr>
      <w:r>
        <w:rPr>
          <w:rFonts w:hint="eastAsia"/>
          <w:rtl/>
        </w:rPr>
        <w:t>إنى</w:t>
      </w:r>
      <w:r>
        <w:rPr>
          <w:rtl/>
        </w:rPr>
        <w:t xml:space="preserve"> قد جاء نى من العلم ما لم ياتك فاتبعني</w:t>
      </w:r>
    </w:p>
    <w:p w:rsidR="00E10A6C" w:rsidRDefault="00E10A6C" w:rsidP="0081395B">
      <w:pPr>
        <w:pStyle w:val="libNormal"/>
        <w:rPr>
          <w:rtl/>
        </w:rPr>
      </w:pPr>
      <w:r>
        <w:rPr>
          <w:rtl/>
        </w:rPr>
        <w:t>3_ حضرت ابراہيم كى معلومات محدود تھي</w:t>
      </w:r>
      <w:r w:rsidR="00475B46">
        <w:rPr>
          <w:rtl/>
        </w:rPr>
        <w:t xml:space="preserve">ں </w:t>
      </w:r>
      <w:r>
        <w:rPr>
          <w:rtl/>
        </w:rPr>
        <w:t>_</w:t>
      </w:r>
      <w:r w:rsidRPr="0081395B">
        <w:rPr>
          <w:rStyle w:val="libArabicChar"/>
          <w:rFonts w:hint="eastAsia"/>
          <w:rtl/>
        </w:rPr>
        <w:t>قد</w:t>
      </w:r>
      <w:r w:rsidRPr="0081395B">
        <w:rPr>
          <w:rStyle w:val="libArabicChar"/>
          <w:rtl/>
        </w:rPr>
        <w:t xml:space="preserve"> جاء نى من العلم ما لم يأتك</w:t>
      </w:r>
    </w:p>
    <w:p w:rsidR="00E10A6C" w:rsidRDefault="00E10A6C" w:rsidP="00E10A6C">
      <w:pPr>
        <w:pStyle w:val="libNormal"/>
        <w:rPr>
          <w:rtl/>
        </w:rPr>
      </w:pPr>
      <w:r>
        <w:rPr>
          <w:rtl/>
        </w:rPr>
        <w:t xml:space="preserve">( </w:t>
      </w:r>
      <w:r w:rsidRPr="0081395B">
        <w:rPr>
          <w:rStyle w:val="libArabicChar"/>
          <w:rtl/>
        </w:rPr>
        <w:t>من العلم</w:t>
      </w:r>
      <w:r>
        <w:rPr>
          <w:rtl/>
        </w:rPr>
        <w:t xml:space="preserve"> ) مي</w:t>
      </w:r>
      <w:r w:rsidR="00475B46">
        <w:rPr>
          <w:rtl/>
        </w:rPr>
        <w:t xml:space="preserve">ں </w:t>
      </w:r>
      <w:r>
        <w:rPr>
          <w:rtl/>
        </w:rPr>
        <w:t>'' من ''تبعيض كيلئے ہو اور'' من العلم ''( ما) كيلئے حال ہو تو مندرجہ بالا نكتہ كااستفادہ ہوگا _</w:t>
      </w:r>
    </w:p>
    <w:p w:rsidR="00E10A6C" w:rsidRDefault="00E10A6C" w:rsidP="00E10A6C">
      <w:pPr>
        <w:pStyle w:val="libNormal"/>
        <w:rPr>
          <w:rtl/>
        </w:rPr>
      </w:pPr>
      <w:r>
        <w:rPr>
          <w:rtl/>
        </w:rPr>
        <w:t>4_ حضرت ابراہيم(ع) نے آزر كو شرك چھوڑنے اور اپنى پيروى كى طرف دعوت دى _</w:t>
      </w:r>
    </w:p>
    <w:p w:rsidR="00E10A6C" w:rsidRDefault="00732FD1" w:rsidP="00732FD1">
      <w:pPr>
        <w:pStyle w:val="libArabic"/>
        <w:rPr>
          <w:rtl/>
        </w:rPr>
      </w:pPr>
      <w:r>
        <w:rPr>
          <w:rFonts w:hint="cs"/>
          <w:rtl/>
        </w:rPr>
        <w:t>ي</w:t>
      </w:r>
      <w:r w:rsidR="00E10A6C">
        <w:rPr>
          <w:rtl/>
        </w:rPr>
        <w:t>أبت إنى قد جاء نى من العلم ما لم يا تك فاتبعنى أ</w:t>
      </w:r>
      <w:r w:rsidR="005E572F" w:rsidRPr="00201D6A">
        <w:rPr>
          <w:rFonts w:hint="cs"/>
          <w:rtl/>
        </w:rPr>
        <w:t>ه</w:t>
      </w:r>
      <w:r w:rsidR="00E10A6C">
        <w:rPr>
          <w:rFonts w:hint="cs"/>
          <w:rtl/>
        </w:rPr>
        <w:t>دك</w:t>
      </w:r>
      <w:r w:rsidR="00E10A6C">
        <w:rPr>
          <w:rtl/>
        </w:rPr>
        <w:t xml:space="preserve"> </w:t>
      </w:r>
      <w:r w:rsidR="00E10A6C">
        <w:rPr>
          <w:rFonts w:hint="cs"/>
          <w:rtl/>
        </w:rPr>
        <w:t>صراطاً</w:t>
      </w:r>
      <w:r w:rsidR="00E10A6C">
        <w:rPr>
          <w:rtl/>
        </w:rPr>
        <w:t xml:space="preserve"> </w:t>
      </w:r>
      <w:r w:rsidR="00E10A6C">
        <w:rPr>
          <w:rFonts w:hint="cs"/>
          <w:rtl/>
        </w:rPr>
        <w:t>سوّي</w:t>
      </w:r>
      <w:r>
        <w:rPr>
          <w:rFonts w:hint="cs"/>
          <w:rtl/>
        </w:rPr>
        <w:t>ا</w:t>
      </w:r>
    </w:p>
    <w:p w:rsidR="00E10A6C" w:rsidRDefault="00E10A6C" w:rsidP="00E10A6C">
      <w:pPr>
        <w:pStyle w:val="libNormal"/>
        <w:rPr>
          <w:rtl/>
        </w:rPr>
      </w:pPr>
      <w:r>
        <w:rPr>
          <w:rtl/>
        </w:rPr>
        <w:t>5_حضرت ابراہيم(ع) آزر سے مناظرہ كرنے سے پہلے ايك ہدايت يافتہ مؤحد اور آگاہ انسان تھے _</w:t>
      </w:r>
    </w:p>
    <w:p w:rsidR="00E10A6C" w:rsidRDefault="00E10A6C" w:rsidP="0081395B">
      <w:pPr>
        <w:pStyle w:val="libNormal"/>
        <w:rPr>
          <w:rtl/>
        </w:rPr>
      </w:pPr>
      <w:r>
        <w:rPr>
          <w:rtl/>
        </w:rPr>
        <w:t xml:space="preserve">6_ آزر كو حضرت ابرہيم كى راہنمائي و ہدايت، لطف و مہربانى كے ساتھ تھى </w:t>
      </w:r>
      <w:r w:rsidR="00603F9B">
        <w:rPr>
          <w:rtl/>
        </w:rPr>
        <w:t>_</w:t>
      </w:r>
      <w:r w:rsidR="00603F9B" w:rsidRPr="00732FD1">
        <w:rPr>
          <w:rStyle w:val="libArabicChar"/>
          <w:rtl/>
        </w:rPr>
        <w:t xml:space="preserve">يا </w:t>
      </w:r>
      <w:r w:rsidRPr="00732FD1">
        <w:rPr>
          <w:rStyle w:val="libArabicChar"/>
          <w:rtl/>
        </w:rPr>
        <w:t>أ</w:t>
      </w:r>
      <w:r w:rsidRPr="0081395B">
        <w:rPr>
          <w:rStyle w:val="libArabicChar"/>
          <w:rtl/>
        </w:rPr>
        <w:t xml:space="preserve"> بت فاتبعنى أ</w:t>
      </w:r>
      <w:r w:rsidR="005E572F" w:rsidRPr="00201D6A">
        <w:rPr>
          <w:rStyle w:val="libArabicChar"/>
          <w:rFonts w:hint="cs"/>
          <w:rtl/>
        </w:rPr>
        <w:t>ه</w:t>
      </w:r>
      <w:r w:rsidRPr="0081395B">
        <w:rPr>
          <w:rStyle w:val="libArabicChar"/>
          <w:rFonts w:hint="cs"/>
          <w:rtl/>
        </w:rPr>
        <w:t>دك</w:t>
      </w:r>
      <w:r w:rsidRPr="0081395B">
        <w:rPr>
          <w:rStyle w:val="libArabicChar"/>
          <w:rtl/>
        </w:rPr>
        <w:t xml:space="preserve"> </w:t>
      </w:r>
      <w:r w:rsidRPr="0081395B">
        <w:rPr>
          <w:rStyle w:val="libArabicChar"/>
          <w:rFonts w:hint="cs"/>
          <w:rtl/>
        </w:rPr>
        <w:t>صراطاً</w:t>
      </w:r>
      <w:r w:rsidRPr="0081395B">
        <w:rPr>
          <w:rStyle w:val="libArabicChar"/>
          <w:rtl/>
        </w:rPr>
        <w:t xml:space="preserve"> </w:t>
      </w:r>
      <w:r w:rsidRPr="0081395B">
        <w:rPr>
          <w:rStyle w:val="libArabicChar"/>
          <w:rFonts w:hint="cs"/>
          <w:rtl/>
        </w:rPr>
        <w:t>سوي</w:t>
      </w:r>
      <w:r w:rsidR="00732FD1">
        <w:rPr>
          <w:rStyle w:val="libArabicChar"/>
          <w:rFonts w:hint="cs"/>
          <w:rtl/>
        </w:rPr>
        <w:t>ا</w:t>
      </w:r>
    </w:p>
    <w:p w:rsidR="00FF536C" w:rsidRDefault="00E10A6C" w:rsidP="00FF536C">
      <w:pPr>
        <w:pStyle w:val="libNormal"/>
        <w:rPr>
          <w:rtl/>
        </w:rPr>
      </w:pPr>
      <w:r>
        <w:rPr>
          <w:rtl/>
        </w:rPr>
        <w:t>( يا أبت ) كا خطاب، حضرت ابراہيم كى آزرسے اظہار شفقت كو حكايت كررہا ہے _اسكے</w:t>
      </w:r>
      <w:r w:rsidR="00FF536C" w:rsidRPr="00FF536C">
        <w:rPr>
          <w:rFonts w:hint="eastAsia"/>
          <w:rtl/>
        </w:rPr>
        <w:t xml:space="preserve"> </w:t>
      </w:r>
      <w:r w:rsidR="00FF536C">
        <w:rPr>
          <w:rFonts w:hint="eastAsia"/>
          <w:rtl/>
        </w:rPr>
        <w:t>علاوہ</w:t>
      </w:r>
      <w:r w:rsidR="00FF536C">
        <w:rPr>
          <w:rtl/>
        </w:rPr>
        <w:t xml:space="preserve"> يہ كہ انہوں نے آزر كو جاہل نہيں كہا اور اپنى محدود معلومات كى بھى وضاحت كى ( من العلم)يہ روش، مخاطب كيلئے عطوفت و محبت سے سرشار ہے_</w:t>
      </w:r>
    </w:p>
    <w:p w:rsidR="00FF536C" w:rsidRDefault="005E4E68" w:rsidP="00FF536C">
      <w:pPr>
        <w:pStyle w:val="libNormal"/>
        <w:rPr>
          <w:rtl/>
        </w:rPr>
      </w:pPr>
      <w:r>
        <w:rPr>
          <w:rtl/>
        </w:rPr>
        <w:br w:type="page"/>
      </w:r>
    </w:p>
    <w:p w:rsidR="00E10A6C" w:rsidRDefault="00E10A6C" w:rsidP="00FF536C">
      <w:pPr>
        <w:pStyle w:val="libNormal"/>
        <w:rPr>
          <w:rtl/>
        </w:rPr>
      </w:pPr>
      <w:r>
        <w:rPr>
          <w:rtl/>
        </w:rPr>
        <w:lastRenderedPageBreak/>
        <w:t>7_ رشتہ داري، دين و توحيد كى تبليغ اور شرك سے مقابلہ ترك كرنے كا موجب نہي</w:t>
      </w:r>
      <w:r w:rsidR="00475B46">
        <w:rPr>
          <w:rtl/>
        </w:rPr>
        <w:t xml:space="preserve">ں </w:t>
      </w:r>
      <w:r>
        <w:rPr>
          <w:rtl/>
        </w:rPr>
        <w:t xml:space="preserve">بننى چاہيے </w:t>
      </w:r>
      <w:r w:rsidR="00603F9B">
        <w:rPr>
          <w:rtl/>
        </w:rPr>
        <w:t xml:space="preserve">_يا </w:t>
      </w:r>
      <w:r w:rsidRPr="00FF536C">
        <w:rPr>
          <w:rStyle w:val="libArabicChar"/>
          <w:rtl/>
        </w:rPr>
        <w:t>أبت لم تعبد ى أبت</w:t>
      </w:r>
    </w:p>
    <w:p w:rsidR="00E10A6C" w:rsidRDefault="00E10A6C" w:rsidP="00FF536C">
      <w:pPr>
        <w:pStyle w:val="libNormal"/>
        <w:rPr>
          <w:rtl/>
        </w:rPr>
      </w:pPr>
      <w:r>
        <w:rPr>
          <w:rtl/>
        </w:rPr>
        <w:t>8_ پيغمبرو</w:t>
      </w:r>
      <w:r w:rsidR="00475B46">
        <w:rPr>
          <w:rtl/>
        </w:rPr>
        <w:t xml:space="preserve">ں </w:t>
      </w:r>
      <w:r>
        <w:rPr>
          <w:rtl/>
        </w:rPr>
        <w:t xml:space="preserve">كى پيروي، علم و دانش كى پيروى ہے </w:t>
      </w:r>
      <w:r w:rsidR="00603F9B">
        <w:rPr>
          <w:rtl/>
        </w:rPr>
        <w:t>_</w:t>
      </w:r>
      <w:r w:rsidR="00603F9B" w:rsidRPr="00732FD1">
        <w:rPr>
          <w:rStyle w:val="libArabicChar"/>
          <w:rtl/>
        </w:rPr>
        <w:t xml:space="preserve">يا </w:t>
      </w:r>
      <w:r w:rsidRPr="00732FD1">
        <w:rPr>
          <w:rStyle w:val="libArabicChar"/>
          <w:rtl/>
        </w:rPr>
        <w:t>أبت</w:t>
      </w:r>
      <w:r w:rsidRPr="00FF536C">
        <w:rPr>
          <w:rStyle w:val="libArabicChar"/>
          <w:rtl/>
        </w:rPr>
        <w:t xml:space="preserve"> إنى قد جاء نى من العلم ما لم يأتك</w:t>
      </w:r>
    </w:p>
    <w:p w:rsidR="00E10A6C" w:rsidRDefault="00E10A6C" w:rsidP="00FF536C">
      <w:pPr>
        <w:pStyle w:val="libNormal"/>
        <w:rPr>
          <w:rtl/>
        </w:rPr>
      </w:pPr>
      <w:r>
        <w:rPr>
          <w:rtl/>
        </w:rPr>
        <w:t>9_ناآ گاہ افراد كو باخبر لوگو</w:t>
      </w:r>
      <w:r w:rsidR="00475B46">
        <w:rPr>
          <w:rtl/>
        </w:rPr>
        <w:t xml:space="preserve">ں </w:t>
      </w:r>
      <w:r>
        <w:rPr>
          <w:rtl/>
        </w:rPr>
        <w:t>كى پيروى كرنا چاہيے _</w:t>
      </w:r>
      <w:r w:rsidRPr="00FF536C">
        <w:rPr>
          <w:rStyle w:val="libArabicChar"/>
          <w:rFonts w:hint="eastAsia"/>
          <w:rtl/>
        </w:rPr>
        <w:t>قد</w:t>
      </w:r>
      <w:r w:rsidRPr="00FF536C">
        <w:rPr>
          <w:rStyle w:val="libArabicChar"/>
          <w:rtl/>
        </w:rPr>
        <w:t xml:space="preserve"> جاء نى من العلم مالم يأتك فاتّبعني</w:t>
      </w:r>
    </w:p>
    <w:p w:rsidR="00E10A6C" w:rsidRDefault="00E10A6C" w:rsidP="00FF536C">
      <w:pPr>
        <w:pStyle w:val="libNormal"/>
        <w:rPr>
          <w:rtl/>
        </w:rPr>
      </w:pPr>
      <w:r>
        <w:rPr>
          <w:rtl/>
        </w:rPr>
        <w:t>10_ علم و عالم كى عظمت و بلندى _</w:t>
      </w:r>
      <w:r w:rsidRPr="00FF536C">
        <w:rPr>
          <w:rStyle w:val="libArabicChar"/>
          <w:rFonts w:hint="eastAsia"/>
          <w:rtl/>
        </w:rPr>
        <w:t>إنى</w:t>
      </w:r>
      <w:r w:rsidRPr="00FF536C">
        <w:rPr>
          <w:rStyle w:val="libArabicChar"/>
          <w:rtl/>
        </w:rPr>
        <w:t xml:space="preserve"> قد جاء نى من العلم ما لم يأتك</w:t>
      </w:r>
    </w:p>
    <w:p w:rsidR="00E10A6C" w:rsidRDefault="00E10A6C" w:rsidP="00FF536C">
      <w:pPr>
        <w:pStyle w:val="libNormal"/>
        <w:rPr>
          <w:rtl/>
        </w:rPr>
      </w:pPr>
      <w:r>
        <w:rPr>
          <w:rtl/>
        </w:rPr>
        <w:t>11_ علم، ذمہ دارى لانے والااور علماء وباخبر لوگو</w:t>
      </w:r>
      <w:r w:rsidR="00475B46">
        <w:rPr>
          <w:rtl/>
        </w:rPr>
        <w:t xml:space="preserve">ں </w:t>
      </w:r>
      <w:r>
        <w:rPr>
          <w:rtl/>
        </w:rPr>
        <w:t>كا وظيفہ ہے كہ وہ دوسرو</w:t>
      </w:r>
      <w:r w:rsidR="00475B46">
        <w:rPr>
          <w:rtl/>
        </w:rPr>
        <w:t xml:space="preserve">ں </w:t>
      </w:r>
      <w:r>
        <w:rPr>
          <w:rtl/>
        </w:rPr>
        <w:t>كى ہدايت كري</w:t>
      </w:r>
      <w:r w:rsidR="00475B46">
        <w:rPr>
          <w:rtl/>
        </w:rPr>
        <w:t xml:space="preserve">ں </w:t>
      </w:r>
      <w:r>
        <w:rPr>
          <w:rtl/>
        </w:rPr>
        <w:t>_</w:t>
      </w:r>
      <w:r w:rsidRPr="00FF536C">
        <w:rPr>
          <w:rStyle w:val="libArabicChar"/>
          <w:rFonts w:hint="eastAsia"/>
          <w:rtl/>
        </w:rPr>
        <w:t>قد</w:t>
      </w:r>
      <w:r w:rsidRPr="00FF536C">
        <w:rPr>
          <w:rStyle w:val="libArabicChar"/>
          <w:rtl/>
        </w:rPr>
        <w:t xml:space="preserve"> جاء نى من العلم فاتّبعني</w:t>
      </w:r>
      <w:r w:rsidR="00FF536C">
        <w:rPr>
          <w:rStyle w:val="libArabicChar"/>
          <w:rFonts w:hint="cs"/>
          <w:rtl/>
        </w:rPr>
        <w:t xml:space="preserve"> </w:t>
      </w:r>
      <w:r>
        <w:rPr>
          <w:rFonts w:hint="eastAsia"/>
          <w:rtl/>
        </w:rPr>
        <w:t>حضرت</w:t>
      </w:r>
      <w:r>
        <w:rPr>
          <w:rtl/>
        </w:rPr>
        <w:t xml:space="preserve"> ابراہيم نے اپنى ہدايت دينے كى ذمہ دارى كا سرچشمہ اپنا علم و آگاہى كو قرار ديا_يہ نكتہ قرآن مي</w:t>
      </w:r>
      <w:r w:rsidR="00475B46">
        <w:rPr>
          <w:rtl/>
        </w:rPr>
        <w:t xml:space="preserve">ں </w:t>
      </w:r>
      <w:r>
        <w:rPr>
          <w:rtl/>
        </w:rPr>
        <w:t>ابراہيم كى زبان سے بيان ہونا علم كى ذمہ دار ى پيدا كرنے كو خوب واضح كر رہا ہے _</w:t>
      </w:r>
    </w:p>
    <w:p w:rsidR="00E10A6C" w:rsidRDefault="00E10A6C" w:rsidP="00FF536C">
      <w:pPr>
        <w:pStyle w:val="libNormal"/>
        <w:rPr>
          <w:rtl/>
        </w:rPr>
      </w:pPr>
      <w:r>
        <w:rPr>
          <w:rtl/>
        </w:rPr>
        <w:t>12_آزر ،اپنى بت پرستى كى طرف ميلان كو علمى ميلان سمجھتا تھا _</w:t>
      </w:r>
      <w:r w:rsidRPr="00FF536C">
        <w:rPr>
          <w:rStyle w:val="libArabicChar"/>
          <w:rFonts w:hint="eastAsia"/>
          <w:rtl/>
        </w:rPr>
        <w:t>إنى</w:t>
      </w:r>
      <w:r w:rsidRPr="00FF536C">
        <w:rPr>
          <w:rStyle w:val="libArabicChar"/>
          <w:rtl/>
        </w:rPr>
        <w:t xml:space="preserve"> قد جاء نى من العلم ما لم يا تك</w:t>
      </w:r>
    </w:p>
    <w:p w:rsidR="00E10A6C" w:rsidRDefault="00E10A6C" w:rsidP="00E10A6C">
      <w:pPr>
        <w:pStyle w:val="libNormal"/>
        <w:rPr>
          <w:rtl/>
        </w:rPr>
      </w:pPr>
      <w:r>
        <w:rPr>
          <w:rtl/>
        </w:rPr>
        <w:t>( ما لم ى أتك ) كى تعبير سے معلوم ہوتا ہے كہ حضرت ابراہيم يہ چاہتے تھے كہ آزر كو علم كى محروميت سے واقف كري</w:t>
      </w:r>
      <w:r w:rsidR="00475B46">
        <w:rPr>
          <w:rtl/>
        </w:rPr>
        <w:t xml:space="preserve">ں </w:t>
      </w:r>
      <w:r>
        <w:rPr>
          <w:rtl/>
        </w:rPr>
        <w:t>_ يہ چيز بتارہى ہے كہ ابراہيم كا سامنا ايسے شخص سے تھا كہ جو اپنى جہالت سے بے خبر اور اپنے آپ كو عالم سمجھتا تھا _</w:t>
      </w:r>
    </w:p>
    <w:p w:rsidR="00E10A6C" w:rsidRDefault="00E10A6C" w:rsidP="00FF536C">
      <w:pPr>
        <w:pStyle w:val="libNormal"/>
        <w:rPr>
          <w:rtl/>
        </w:rPr>
      </w:pPr>
      <w:r>
        <w:rPr>
          <w:rtl/>
        </w:rPr>
        <w:t>13_جہالت، شرك اور بت پرستى مي</w:t>
      </w:r>
      <w:r w:rsidR="00475B46">
        <w:rPr>
          <w:rtl/>
        </w:rPr>
        <w:t xml:space="preserve">ں </w:t>
      </w:r>
      <w:r>
        <w:rPr>
          <w:rtl/>
        </w:rPr>
        <w:t>مبتلا ہونے كا پيش خيمہ ہے _</w:t>
      </w:r>
      <w:r w:rsidRPr="00FF536C">
        <w:rPr>
          <w:rStyle w:val="libArabicChar"/>
          <w:rFonts w:hint="eastAsia"/>
          <w:rtl/>
        </w:rPr>
        <w:t>لم</w:t>
      </w:r>
      <w:r w:rsidRPr="00FF536C">
        <w:rPr>
          <w:rStyle w:val="libArabicChar"/>
          <w:rtl/>
        </w:rPr>
        <w:t xml:space="preserve"> تعبدمالا يسمع</w:t>
      </w:r>
      <w:r w:rsidR="00C631A9">
        <w:rPr>
          <w:rStyle w:val="libArabicChar"/>
          <w:rtl/>
        </w:rPr>
        <w:t xml:space="preserve"> ياأبت </w:t>
      </w:r>
      <w:r w:rsidRPr="00FF536C">
        <w:rPr>
          <w:rStyle w:val="libArabicChar"/>
          <w:rtl/>
        </w:rPr>
        <w:t>إنى قد جاء نى من العلم ما لم يا تك</w:t>
      </w:r>
      <w:r w:rsidR="00FF536C" w:rsidRPr="00FF536C">
        <w:rPr>
          <w:rStyle w:val="libArabicChar"/>
          <w:rFonts w:hint="cs"/>
          <w:rtl/>
        </w:rPr>
        <w:t xml:space="preserve"> </w:t>
      </w:r>
      <w:r>
        <w:rPr>
          <w:rFonts w:hint="eastAsia"/>
          <w:rtl/>
        </w:rPr>
        <w:t>حضرت</w:t>
      </w:r>
      <w:r>
        <w:rPr>
          <w:rtl/>
        </w:rPr>
        <w:t xml:space="preserve"> ابراہيم (ع) نے ادب كى رعايت كرتے ہوتے آزر كو جاہل نہي</w:t>
      </w:r>
      <w:r w:rsidR="00475B46">
        <w:rPr>
          <w:rtl/>
        </w:rPr>
        <w:t xml:space="preserve">ں </w:t>
      </w:r>
      <w:r>
        <w:rPr>
          <w:rtl/>
        </w:rPr>
        <w:t>كہا بلكہ علم كى نسبت اپنى طرف دى ہے_ انكى كلام مفہوم يہ ہے كہ آزر جاہل ہے اور اسكا يہ جاہل ہونا موجب بنا كہ وہ بت پرستى مي</w:t>
      </w:r>
      <w:r w:rsidR="00475B46">
        <w:rPr>
          <w:rtl/>
        </w:rPr>
        <w:t xml:space="preserve">ں </w:t>
      </w:r>
      <w:r>
        <w:rPr>
          <w:rtl/>
        </w:rPr>
        <w:t>مبتلاء ہو _</w:t>
      </w:r>
    </w:p>
    <w:p w:rsidR="00E10A6C" w:rsidRDefault="00E10A6C" w:rsidP="00FF536C">
      <w:pPr>
        <w:pStyle w:val="libNormal"/>
        <w:rPr>
          <w:rtl/>
        </w:rPr>
      </w:pPr>
      <w:r>
        <w:rPr>
          <w:rtl/>
        </w:rPr>
        <w:t>14_ حضرت ابراہيم (ع) كا خصوصى علم سے مزين ہونا انسانو</w:t>
      </w:r>
      <w:r w:rsidR="00475B46">
        <w:rPr>
          <w:rtl/>
        </w:rPr>
        <w:t xml:space="preserve">ں </w:t>
      </w:r>
      <w:r>
        <w:rPr>
          <w:rtl/>
        </w:rPr>
        <w:t>كو راہ راست كى طرف افراط و تفريط سے ہٹ كر ہدايت كا موجب بنا_</w:t>
      </w:r>
      <w:r w:rsidRPr="00FF536C">
        <w:rPr>
          <w:rStyle w:val="libArabicChar"/>
          <w:rFonts w:hint="eastAsia"/>
          <w:rtl/>
        </w:rPr>
        <w:t>إنى</w:t>
      </w:r>
      <w:r w:rsidRPr="00FF536C">
        <w:rPr>
          <w:rStyle w:val="libArabicChar"/>
          <w:rtl/>
        </w:rPr>
        <w:t xml:space="preserve"> قد جاء نى من العلم مالم يا تك فاتبعنى أ</w:t>
      </w:r>
      <w:r w:rsidR="005E572F" w:rsidRPr="00201D6A">
        <w:rPr>
          <w:rStyle w:val="libArabicChar"/>
          <w:rFonts w:hint="cs"/>
          <w:rtl/>
        </w:rPr>
        <w:t>ه</w:t>
      </w:r>
      <w:r w:rsidRPr="00FF536C">
        <w:rPr>
          <w:rStyle w:val="libArabicChar"/>
          <w:rFonts w:hint="cs"/>
          <w:rtl/>
        </w:rPr>
        <w:t>دك</w:t>
      </w:r>
      <w:r w:rsidRPr="00FF536C">
        <w:rPr>
          <w:rStyle w:val="libArabicChar"/>
          <w:rtl/>
        </w:rPr>
        <w:t xml:space="preserve"> </w:t>
      </w:r>
      <w:r w:rsidRPr="00FF536C">
        <w:rPr>
          <w:rStyle w:val="libArabicChar"/>
          <w:rFonts w:hint="cs"/>
          <w:rtl/>
        </w:rPr>
        <w:t>صراط</w:t>
      </w:r>
      <w:r w:rsidRPr="00FF536C">
        <w:rPr>
          <w:rStyle w:val="libArabicChar"/>
          <w:rtl/>
        </w:rPr>
        <w:t>اً سوي</w:t>
      </w:r>
      <w:r w:rsidR="00732FD1">
        <w:rPr>
          <w:rStyle w:val="libArabicChar"/>
          <w:rFonts w:hint="cs"/>
          <w:rtl/>
        </w:rPr>
        <w:t>ا</w:t>
      </w:r>
    </w:p>
    <w:p w:rsidR="00E10A6C" w:rsidRDefault="00E10A6C" w:rsidP="00E10A6C">
      <w:pPr>
        <w:pStyle w:val="libNormal"/>
        <w:rPr>
          <w:rtl/>
        </w:rPr>
      </w:pPr>
      <w:r>
        <w:rPr>
          <w:rtl/>
        </w:rPr>
        <w:t>(سوى ) ايسى چيز كو كہا جاتا ہے كہ جو افراط وتفريط سے محفوظ ہو ( مفردات راغب ) اور'' صراطاً سوياً'' يعنى مكمل معتد ل راہ جو افراط وتفريط سے محفوظ ہو _</w:t>
      </w:r>
    </w:p>
    <w:p w:rsidR="00E10A6C" w:rsidRDefault="00E10A6C" w:rsidP="00FF536C">
      <w:pPr>
        <w:pStyle w:val="libNormal"/>
        <w:rPr>
          <w:rtl/>
        </w:rPr>
      </w:pPr>
      <w:r>
        <w:rPr>
          <w:rtl/>
        </w:rPr>
        <w:t>15_پيغمبر، انسانو</w:t>
      </w:r>
      <w:r w:rsidR="00475B46">
        <w:rPr>
          <w:rtl/>
        </w:rPr>
        <w:t xml:space="preserve">ں </w:t>
      </w:r>
      <w:r>
        <w:rPr>
          <w:rtl/>
        </w:rPr>
        <w:t>كو مكمل اور سيدھے، افراط و تفريط سے دور راستہ كى طرف ہدايت كرتے ہي</w:t>
      </w:r>
      <w:r w:rsidR="00475B46">
        <w:rPr>
          <w:rtl/>
        </w:rPr>
        <w:t xml:space="preserve">ں </w:t>
      </w:r>
      <w:r>
        <w:rPr>
          <w:rtl/>
        </w:rPr>
        <w:t>_</w:t>
      </w:r>
      <w:r w:rsidRPr="00FF536C">
        <w:rPr>
          <w:rStyle w:val="libArabicChar"/>
          <w:rFonts w:hint="eastAsia"/>
          <w:rtl/>
        </w:rPr>
        <w:t>فاتبعنى</w:t>
      </w:r>
      <w:r w:rsidRPr="00FF536C">
        <w:rPr>
          <w:rStyle w:val="libArabicChar"/>
          <w:rtl/>
        </w:rPr>
        <w:t xml:space="preserve"> أ</w:t>
      </w:r>
      <w:r w:rsidR="005E572F" w:rsidRPr="00201D6A">
        <w:rPr>
          <w:rStyle w:val="libArabicChar"/>
          <w:rFonts w:hint="cs"/>
          <w:rtl/>
        </w:rPr>
        <w:t>ه</w:t>
      </w:r>
      <w:r w:rsidRPr="00FF536C">
        <w:rPr>
          <w:rStyle w:val="libArabicChar"/>
          <w:rFonts w:hint="cs"/>
          <w:rtl/>
        </w:rPr>
        <w:t>دك</w:t>
      </w:r>
      <w:r w:rsidRPr="00FF536C">
        <w:rPr>
          <w:rStyle w:val="libArabicChar"/>
          <w:rtl/>
        </w:rPr>
        <w:t xml:space="preserve"> </w:t>
      </w:r>
      <w:r w:rsidRPr="00FF536C">
        <w:rPr>
          <w:rStyle w:val="libArabicChar"/>
          <w:rFonts w:hint="cs"/>
          <w:rtl/>
        </w:rPr>
        <w:t>صراطاً</w:t>
      </w:r>
      <w:r w:rsidRPr="00FF536C">
        <w:rPr>
          <w:rStyle w:val="libArabicChar"/>
          <w:rtl/>
        </w:rPr>
        <w:t xml:space="preserve"> سويا ً</w:t>
      </w:r>
    </w:p>
    <w:p w:rsidR="00E10A6C" w:rsidRDefault="00E10A6C" w:rsidP="00E10A6C">
      <w:pPr>
        <w:pStyle w:val="libNormal"/>
        <w:rPr>
          <w:rtl/>
        </w:rPr>
      </w:pPr>
      <w:r>
        <w:rPr>
          <w:rtl/>
        </w:rPr>
        <w:t>16_اللہ واحد كى بندگى ،سيدھى اور معتدل راہ ہے كہ جوہر قسم كے افراط و تفريط سے پا ك ہے _</w:t>
      </w:r>
    </w:p>
    <w:p w:rsidR="00FF536C" w:rsidRDefault="005E4E68" w:rsidP="00FF536C">
      <w:pPr>
        <w:pStyle w:val="libNormal"/>
        <w:rPr>
          <w:rtl/>
        </w:rPr>
      </w:pPr>
      <w:r>
        <w:rPr>
          <w:rtl/>
        </w:rPr>
        <w:br w:type="page"/>
      </w:r>
    </w:p>
    <w:p w:rsidR="00E10A6C" w:rsidRDefault="00E10A6C" w:rsidP="00FF536C">
      <w:pPr>
        <w:pStyle w:val="libArabic"/>
        <w:rPr>
          <w:rtl/>
        </w:rPr>
      </w:pPr>
      <w:r>
        <w:rPr>
          <w:rFonts w:hint="eastAsia"/>
          <w:rtl/>
        </w:rPr>
        <w:lastRenderedPageBreak/>
        <w:t>أ</w:t>
      </w:r>
      <w:r w:rsidR="005E572F" w:rsidRPr="00201D6A">
        <w:rPr>
          <w:rFonts w:hint="cs"/>
          <w:rtl/>
        </w:rPr>
        <w:t>ه</w:t>
      </w:r>
      <w:r>
        <w:rPr>
          <w:rFonts w:hint="cs"/>
          <w:rtl/>
        </w:rPr>
        <w:t>دك</w:t>
      </w:r>
      <w:r>
        <w:rPr>
          <w:rtl/>
        </w:rPr>
        <w:t xml:space="preserve"> صراطاً سوي</w:t>
      </w:r>
    </w:p>
    <w:p w:rsidR="00E10A6C" w:rsidRDefault="00E10A6C" w:rsidP="00FF536C">
      <w:pPr>
        <w:pStyle w:val="libNormal"/>
        <w:rPr>
          <w:rtl/>
        </w:rPr>
      </w:pPr>
      <w:r>
        <w:rPr>
          <w:rtl/>
        </w:rPr>
        <w:t>17_ شرك، بت پرسى كا راستہ ، كج اور غير معتدل ہے _</w:t>
      </w:r>
      <w:r w:rsidRPr="00FF536C">
        <w:rPr>
          <w:rStyle w:val="libArabicChar"/>
          <w:rFonts w:hint="eastAsia"/>
          <w:rtl/>
        </w:rPr>
        <w:t>لم</w:t>
      </w:r>
      <w:r w:rsidRPr="00FF536C">
        <w:rPr>
          <w:rStyle w:val="libArabicChar"/>
          <w:rtl/>
        </w:rPr>
        <w:t xml:space="preserve"> تعبد مالا يسمع فاتّبعنى أ</w:t>
      </w:r>
      <w:r w:rsidR="005E572F" w:rsidRPr="00201D6A">
        <w:rPr>
          <w:rStyle w:val="libArabicChar"/>
          <w:rFonts w:hint="cs"/>
          <w:rtl/>
        </w:rPr>
        <w:t>ه</w:t>
      </w:r>
      <w:r w:rsidRPr="00FF536C">
        <w:rPr>
          <w:rStyle w:val="libArabicChar"/>
          <w:rFonts w:hint="cs"/>
          <w:rtl/>
        </w:rPr>
        <w:t>دك</w:t>
      </w:r>
      <w:r w:rsidRPr="00FF536C">
        <w:rPr>
          <w:rStyle w:val="libArabicChar"/>
          <w:rtl/>
        </w:rPr>
        <w:t xml:space="preserve"> </w:t>
      </w:r>
      <w:r w:rsidRPr="00FF536C">
        <w:rPr>
          <w:rStyle w:val="libArabicChar"/>
          <w:rFonts w:hint="cs"/>
          <w:rtl/>
        </w:rPr>
        <w:t>صراط</w:t>
      </w:r>
      <w:r w:rsidRPr="00FF536C">
        <w:rPr>
          <w:rStyle w:val="libArabicChar"/>
          <w:rtl/>
        </w:rPr>
        <w:t>اً سوي</w:t>
      </w:r>
    </w:p>
    <w:p w:rsidR="00E10A6C" w:rsidRDefault="00E10A6C" w:rsidP="00E10A6C">
      <w:pPr>
        <w:pStyle w:val="libNormal"/>
        <w:rPr>
          <w:rtl/>
        </w:rPr>
      </w:pPr>
      <w:r>
        <w:rPr>
          <w:rtl/>
        </w:rPr>
        <w:t>18_ دوسرو</w:t>
      </w:r>
      <w:r w:rsidR="00475B46">
        <w:rPr>
          <w:rtl/>
        </w:rPr>
        <w:t xml:space="preserve">ں </w:t>
      </w:r>
      <w:r>
        <w:rPr>
          <w:rtl/>
        </w:rPr>
        <w:t>كى راہنمائي اور ہدايت كيلئے اپنے فضائل اور كمالات بيان كرنا، جائز اور پسنديدہ ہي</w:t>
      </w:r>
      <w:r w:rsidR="00475B46">
        <w:rPr>
          <w:rtl/>
        </w:rPr>
        <w:t xml:space="preserve">ں </w:t>
      </w:r>
      <w:r>
        <w:rPr>
          <w:rtl/>
        </w:rPr>
        <w:t>_</w:t>
      </w:r>
    </w:p>
    <w:p w:rsidR="00E10A6C" w:rsidRDefault="00E10A6C" w:rsidP="00FF536C">
      <w:pPr>
        <w:pStyle w:val="libArabic"/>
        <w:rPr>
          <w:rtl/>
        </w:rPr>
      </w:pPr>
      <w:r>
        <w:rPr>
          <w:rFonts w:hint="eastAsia"/>
          <w:rtl/>
        </w:rPr>
        <w:t>إنى</w:t>
      </w:r>
      <w:r>
        <w:rPr>
          <w:rtl/>
        </w:rPr>
        <w:t xml:space="preserve"> قدجاء نى من العلم مالم يا تك فاتّبعنى أ</w:t>
      </w:r>
      <w:r w:rsidR="005E572F" w:rsidRPr="00201D6A">
        <w:rPr>
          <w:rFonts w:hint="cs"/>
          <w:rtl/>
        </w:rPr>
        <w:t>ه</w:t>
      </w:r>
      <w:r>
        <w:rPr>
          <w:rFonts w:hint="cs"/>
          <w:rtl/>
        </w:rPr>
        <w:t>دك</w:t>
      </w:r>
      <w:r>
        <w:rPr>
          <w:rtl/>
        </w:rPr>
        <w:t xml:space="preserve"> </w:t>
      </w:r>
      <w:r>
        <w:rPr>
          <w:rFonts w:hint="cs"/>
          <w:rtl/>
        </w:rPr>
        <w:t>صراطا</w:t>
      </w:r>
      <w:r>
        <w:rPr>
          <w:rtl/>
        </w:rPr>
        <w:t>ً سوي</w:t>
      </w:r>
    </w:p>
    <w:p w:rsidR="00E10A6C" w:rsidRDefault="00E10A6C" w:rsidP="00FF536C">
      <w:pPr>
        <w:pStyle w:val="libNormal"/>
        <w:rPr>
          <w:rtl/>
        </w:rPr>
      </w:pPr>
      <w:r>
        <w:rPr>
          <w:rFonts w:hint="eastAsia"/>
          <w:rtl/>
        </w:rPr>
        <w:t>آزر</w:t>
      </w:r>
      <w:r>
        <w:rPr>
          <w:rtl/>
        </w:rPr>
        <w:t xml:space="preserve"> :</w:t>
      </w:r>
      <w:r>
        <w:rPr>
          <w:rFonts w:hint="eastAsia"/>
          <w:rtl/>
        </w:rPr>
        <w:t>آزر</w:t>
      </w:r>
      <w:r>
        <w:rPr>
          <w:rtl/>
        </w:rPr>
        <w:t xml:space="preserve"> كا عقيدہ 12; آزر كو دعوت 2،4;آزر كى بت پرستى 12</w:t>
      </w:r>
    </w:p>
    <w:p w:rsidR="00E10A6C" w:rsidRDefault="00E10A6C" w:rsidP="00FF536C">
      <w:pPr>
        <w:pStyle w:val="libNormal"/>
        <w:rPr>
          <w:rtl/>
        </w:rPr>
      </w:pPr>
      <w:r>
        <w:rPr>
          <w:rFonts w:hint="eastAsia"/>
          <w:rtl/>
        </w:rPr>
        <w:t>ابراہيم</w:t>
      </w:r>
      <w:r>
        <w:rPr>
          <w:rtl/>
        </w:rPr>
        <w:t xml:space="preserve"> :</w:t>
      </w:r>
      <w:r>
        <w:rPr>
          <w:rFonts w:hint="eastAsia"/>
          <w:rtl/>
        </w:rPr>
        <w:t>ابراہيم</w:t>
      </w:r>
      <w:r>
        <w:rPr>
          <w:rtl/>
        </w:rPr>
        <w:t xml:space="preserve"> كا علم 1،5،14; ابراہيم كا قصہ 4، 5،6; ابراہيم كا ہدايت دينا 1;ابراہيم كى توحيد 5; ابراہيم كى پيروى كا معيا ر 2;ابراہيم كا استدلال 5 ; ابراہيم كى پيروى 2; ابراہيم كى دعوتي</w:t>
      </w:r>
      <w:r w:rsidR="00475B46">
        <w:rPr>
          <w:rtl/>
        </w:rPr>
        <w:t xml:space="preserve">ں </w:t>
      </w:r>
      <w:r>
        <w:rPr>
          <w:rtl/>
        </w:rPr>
        <w:t>2،4; ابراہيم كى ہدايت دينے كى روش 6;ابراہيم كى ہدايت دينے كى خصوصيات 14;ابرا</w:t>
      </w:r>
      <w:r>
        <w:rPr>
          <w:rFonts w:hint="eastAsia"/>
          <w:rtl/>
        </w:rPr>
        <w:t>ہيم</w:t>
      </w:r>
      <w:r>
        <w:rPr>
          <w:rtl/>
        </w:rPr>
        <w:t xml:space="preserve"> كى مہربانى 6; ابراہيم كى ہدايت 5; ابراہيم كے علم كاسرچشمہ 2;ابراہيم كے علم كى محدويت 3; ابراہيم كے علم كے آثار 2 ;ابراہيم كے فضائل 1 ، 14</w:t>
      </w:r>
    </w:p>
    <w:p w:rsidR="00E10A6C" w:rsidRDefault="00E10A6C" w:rsidP="00FF536C">
      <w:pPr>
        <w:pStyle w:val="libNormal"/>
        <w:rPr>
          <w:rtl/>
        </w:rPr>
      </w:pPr>
      <w:r>
        <w:rPr>
          <w:rFonts w:hint="eastAsia"/>
          <w:rtl/>
        </w:rPr>
        <w:t>اپنى</w:t>
      </w:r>
      <w:r>
        <w:rPr>
          <w:rtl/>
        </w:rPr>
        <w:t xml:space="preserve"> تعريف :</w:t>
      </w:r>
      <w:r>
        <w:rPr>
          <w:rFonts w:hint="eastAsia"/>
          <w:rtl/>
        </w:rPr>
        <w:t>اپنى</w:t>
      </w:r>
      <w:r>
        <w:rPr>
          <w:rtl/>
        </w:rPr>
        <w:t xml:space="preserve"> تعريف كا جائز ہونا 18; اپنى تعريف كے احكام 18</w:t>
      </w:r>
    </w:p>
    <w:p w:rsidR="00E10A6C" w:rsidRDefault="00E10A6C" w:rsidP="00FF536C">
      <w:pPr>
        <w:pStyle w:val="libNormal"/>
        <w:rPr>
          <w:rtl/>
        </w:rPr>
      </w:pPr>
      <w:r>
        <w:rPr>
          <w:rFonts w:hint="eastAsia"/>
          <w:rtl/>
        </w:rPr>
        <w:t>الله</w:t>
      </w:r>
      <w:r>
        <w:rPr>
          <w:rtl/>
        </w:rPr>
        <w:t xml:space="preserve"> تعالى :</w:t>
      </w:r>
      <w:r>
        <w:rPr>
          <w:rFonts w:hint="eastAsia"/>
          <w:rtl/>
        </w:rPr>
        <w:t>الله</w:t>
      </w:r>
      <w:r>
        <w:rPr>
          <w:rtl/>
        </w:rPr>
        <w:t xml:space="preserve"> تعالى كى عبوديت 16</w:t>
      </w:r>
    </w:p>
    <w:p w:rsidR="00E10A6C" w:rsidRDefault="00E10A6C" w:rsidP="00FF536C">
      <w:pPr>
        <w:pStyle w:val="libNormal"/>
        <w:rPr>
          <w:rtl/>
        </w:rPr>
      </w:pPr>
      <w:r>
        <w:rPr>
          <w:rFonts w:hint="eastAsia"/>
          <w:rtl/>
        </w:rPr>
        <w:t>انبياء</w:t>
      </w:r>
      <w:r>
        <w:rPr>
          <w:rtl/>
        </w:rPr>
        <w:t>:</w:t>
      </w:r>
      <w:r>
        <w:rPr>
          <w:rFonts w:hint="eastAsia"/>
          <w:rtl/>
        </w:rPr>
        <w:t>انبياء</w:t>
      </w:r>
      <w:r>
        <w:rPr>
          <w:rtl/>
        </w:rPr>
        <w:t xml:space="preserve"> كى پيروى 8; انبياء كى ہدايت دينے كى خصوصيات 15</w:t>
      </w:r>
    </w:p>
    <w:p w:rsidR="00E10A6C" w:rsidRDefault="00E10A6C" w:rsidP="00E10A6C">
      <w:pPr>
        <w:pStyle w:val="libNormal"/>
        <w:rPr>
          <w:rtl/>
        </w:rPr>
      </w:pPr>
      <w:r>
        <w:rPr>
          <w:rFonts w:hint="eastAsia"/>
          <w:rtl/>
        </w:rPr>
        <w:t>اہمتي</w:t>
      </w:r>
      <w:r w:rsidR="00475B46">
        <w:rPr>
          <w:rFonts w:hint="eastAsia"/>
          <w:rtl/>
        </w:rPr>
        <w:t xml:space="preserve">ں </w:t>
      </w:r>
      <w:r>
        <w:rPr>
          <w:rtl/>
        </w:rPr>
        <w:t>:10</w:t>
      </w:r>
    </w:p>
    <w:p w:rsidR="00E10A6C" w:rsidRDefault="00E10A6C" w:rsidP="00FF536C">
      <w:pPr>
        <w:pStyle w:val="libNormal"/>
        <w:rPr>
          <w:rtl/>
        </w:rPr>
      </w:pPr>
      <w:r>
        <w:rPr>
          <w:rFonts w:hint="eastAsia"/>
          <w:rtl/>
        </w:rPr>
        <w:t>ايمان</w:t>
      </w:r>
      <w:r>
        <w:rPr>
          <w:rtl/>
        </w:rPr>
        <w:t>:</w:t>
      </w:r>
      <w:r>
        <w:rPr>
          <w:rFonts w:hint="eastAsia"/>
          <w:rtl/>
        </w:rPr>
        <w:t>توحيد</w:t>
      </w:r>
      <w:r>
        <w:rPr>
          <w:rtl/>
        </w:rPr>
        <w:t xml:space="preserve"> پر ايمان 8</w:t>
      </w:r>
    </w:p>
    <w:p w:rsidR="00E10A6C" w:rsidRDefault="00E10A6C" w:rsidP="00FF536C">
      <w:pPr>
        <w:pStyle w:val="libNormal"/>
        <w:rPr>
          <w:rtl/>
        </w:rPr>
      </w:pPr>
      <w:r>
        <w:rPr>
          <w:rFonts w:hint="eastAsia"/>
          <w:rtl/>
        </w:rPr>
        <w:t>بت</w:t>
      </w:r>
      <w:r>
        <w:rPr>
          <w:rtl/>
        </w:rPr>
        <w:t xml:space="preserve"> پرستى :</w:t>
      </w:r>
      <w:r>
        <w:rPr>
          <w:rFonts w:hint="eastAsia"/>
          <w:rtl/>
        </w:rPr>
        <w:t>بت</w:t>
      </w:r>
      <w:r>
        <w:rPr>
          <w:rtl/>
        </w:rPr>
        <w:t xml:space="preserve"> پرستى سے انحراف 17; بت پرستى كا پيش خيمہ 3</w:t>
      </w:r>
    </w:p>
    <w:p w:rsidR="00E10A6C" w:rsidRDefault="00E10A6C" w:rsidP="00FF536C">
      <w:pPr>
        <w:pStyle w:val="libNormal"/>
        <w:rPr>
          <w:rtl/>
        </w:rPr>
      </w:pPr>
      <w:r>
        <w:rPr>
          <w:rFonts w:hint="eastAsia"/>
          <w:rtl/>
        </w:rPr>
        <w:t>تبليغ</w:t>
      </w:r>
      <w:r>
        <w:rPr>
          <w:rtl/>
        </w:rPr>
        <w:t xml:space="preserve"> :</w:t>
      </w:r>
      <w:r>
        <w:rPr>
          <w:rFonts w:hint="eastAsia"/>
          <w:rtl/>
        </w:rPr>
        <w:t>تبليغ</w:t>
      </w:r>
      <w:r>
        <w:rPr>
          <w:rtl/>
        </w:rPr>
        <w:t xml:space="preserve"> كو درپيش خطرات كى پہچا</w:t>
      </w:r>
      <w:r w:rsidR="00475B46">
        <w:rPr>
          <w:rtl/>
        </w:rPr>
        <w:t xml:space="preserve">ں </w:t>
      </w:r>
      <w:r>
        <w:rPr>
          <w:rtl/>
        </w:rPr>
        <w:t>7</w:t>
      </w:r>
    </w:p>
    <w:p w:rsidR="00E10A6C" w:rsidRDefault="00E10A6C" w:rsidP="00FF536C">
      <w:pPr>
        <w:pStyle w:val="libNormal"/>
        <w:rPr>
          <w:rtl/>
        </w:rPr>
      </w:pPr>
      <w:r>
        <w:rPr>
          <w:rFonts w:hint="eastAsia"/>
          <w:rtl/>
        </w:rPr>
        <w:t>توحيد</w:t>
      </w:r>
      <w:r>
        <w:rPr>
          <w:rtl/>
        </w:rPr>
        <w:t xml:space="preserve"> :</w:t>
      </w:r>
      <w:r>
        <w:rPr>
          <w:rFonts w:hint="eastAsia"/>
          <w:rtl/>
        </w:rPr>
        <w:t>توحيد</w:t>
      </w:r>
      <w:r>
        <w:rPr>
          <w:rtl/>
        </w:rPr>
        <w:t xml:space="preserve"> كى اہميت 7</w:t>
      </w:r>
    </w:p>
    <w:p w:rsidR="00E10A6C" w:rsidRDefault="00E10A6C" w:rsidP="00FF536C">
      <w:pPr>
        <w:pStyle w:val="libNormal"/>
        <w:rPr>
          <w:rtl/>
        </w:rPr>
      </w:pPr>
      <w:r>
        <w:rPr>
          <w:rFonts w:hint="eastAsia"/>
          <w:rtl/>
        </w:rPr>
        <w:t>جہالت</w:t>
      </w:r>
      <w:r>
        <w:rPr>
          <w:rtl/>
        </w:rPr>
        <w:t xml:space="preserve"> :</w:t>
      </w:r>
      <w:r>
        <w:rPr>
          <w:rFonts w:hint="eastAsia"/>
          <w:rtl/>
        </w:rPr>
        <w:t>جہالت</w:t>
      </w:r>
      <w:r>
        <w:rPr>
          <w:rtl/>
        </w:rPr>
        <w:t xml:space="preserve"> كے آثار 13</w:t>
      </w:r>
    </w:p>
    <w:p w:rsidR="00E10A6C" w:rsidRDefault="00E10A6C" w:rsidP="00FF536C">
      <w:pPr>
        <w:pStyle w:val="libNormal"/>
        <w:rPr>
          <w:rtl/>
        </w:rPr>
      </w:pPr>
      <w:r>
        <w:rPr>
          <w:rFonts w:hint="eastAsia"/>
          <w:rtl/>
        </w:rPr>
        <w:t>جہلاء</w:t>
      </w:r>
      <w:r>
        <w:rPr>
          <w:rtl/>
        </w:rPr>
        <w:t xml:space="preserve"> :</w:t>
      </w:r>
      <w:r>
        <w:rPr>
          <w:rFonts w:hint="eastAsia"/>
          <w:rtl/>
        </w:rPr>
        <w:t>جہلاء</w:t>
      </w:r>
      <w:r>
        <w:rPr>
          <w:rtl/>
        </w:rPr>
        <w:t xml:space="preserve"> كى ذمہ دارى 9</w:t>
      </w:r>
    </w:p>
    <w:p w:rsidR="00E10A6C" w:rsidRDefault="00E10A6C" w:rsidP="00FF536C">
      <w:pPr>
        <w:pStyle w:val="libNormal"/>
        <w:rPr>
          <w:rtl/>
        </w:rPr>
      </w:pPr>
      <w:r>
        <w:rPr>
          <w:rFonts w:hint="eastAsia"/>
          <w:rtl/>
        </w:rPr>
        <w:t>دين</w:t>
      </w:r>
      <w:r>
        <w:rPr>
          <w:rtl/>
        </w:rPr>
        <w:t xml:space="preserve"> :</w:t>
      </w:r>
      <w:r>
        <w:rPr>
          <w:rFonts w:hint="eastAsia"/>
          <w:rtl/>
        </w:rPr>
        <w:t>دين</w:t>
      </w:r>
      <w:r>
        <w:rPr>
          <w:rtl/>
        </w:rPr>
        <w:t xml:space="preserve"> مي</w:t>
      </w:r>
      <w:r w:rsidR="00475B46">
        <w:rPr>
          <w:rtl/>
        </w:rPr>
        <w:t xml:space="preserve">ں </w:t>
      </w:r>
      <w:r>
        <w:rPr>
          <w:rtl/>
        </w:rPr>
        <w:t>تبليغ كى اہميت 7</w:t>
      </w:r>
    </w:p>
    <w:p w:rsidR="00E10A6C" w:rsidRDefault="00E10A6C" w:rsidP="00FF536C">
      <w:pPr>
        <w:pStyle w:val="libNormal"/>
        <w:rPr>
          <w:rtl/>
        </w:rPr>
      </w:pPr>
      <w:r>
        <w:rPr>
          <w:rFonts w:hint="eastAsia"/>
          <w:rtl/>
        </w:rPr>
        <w:t>ذمہ</w:t>
      </w:r>
      <w:r>
        <w:rPr>
          <w:rtl/>
        </w:rPr>
        <w:t xml:space="preserve"> دارى :</w:t>
      </w:r>
      <w:r>
        <w:rPr>
          <w:rFonts w:hint="eastAsia"/>
          <w:rtl/>
        </w:rPr>
        <w:t>ذمہ</w:t>
      </w:r>
      <w:r>
        <w:rPr>
          <w:rtl/>
        </w:rPr>
        <w:t xml:space="preserve"> دارى كا پيش خيمہ11</w:t>
      </w:r>
    </w:p>
    <w:p w:rsidR="00E10A6C" w:rsidRDefault="00E10A6C" w:rsidP="00FF536C">
      <w:pPr>
        <w:pStyle w:val="libNormal"/>
        <w:rPr>
          <w:rtl/>
        </w:rPr>
      </w:pPr>
      <w:r>
        <w:rPr>
          <w:rFonts w:hint="eastAsia"/>
          <w:rtl/>
        </w:rPr>
        <w:t>رشتہ</w:t>
      </w:r>
      <w:r>
        <w:rPr>
          <w:rtl/>
        </w:rPr>
        <w:t xml:space="preserve"> دارى :</w:t>
      </w:r>
      <w:r>
        <w:rPr>
          <w:rFonts w:hint="eastAsia"/>
          <w:rtl/>
        </w:rPr>
        <w:t>رشتہ</w:t>
      </w:r>
      <w:r>
        <w:rPr>
          <w:rtl/>
        </w:rPr>
        <w:t xml:space="preserve"> دارى كا پيش خيمہ7</w:t>
      </w:r>
    </w:p>
    <w:p w:rsidR="00FF536C" w:rsidRDefault="005E4E68" w:rsidP="00FF536C">
      <w:pPr>
        <w:pStyle w:val="libNormal"/>
        <w:rPr>
          <w:rtl/>
        </w:rPr>
      </w:pPr>
      <w:r>
        <w:rPr>
          <w:rtl/>
        </w:rPr>
        <w:br w:type="page"/>
      </w:r>
    </w:p>
    <w:p w:rsidR="00E10A6C" w:rsidRDefault="00E10A6C" w:rsidP="00FF536C">
      <w:pPr>
        <w:pStyle w:val="libNormal"/>
        <w:rPr>
          <w:rtl/>
        </w:rPr>
      </w:pPr>
      <w:r>
        <w:rPr>
          <w:rFonts w:hint="eastAsia"/>
          <w:rtl/>
        </w:rPr>
        <w:lastRenderedPageBreak/>
        <w:t>شرك</w:t>
      </w:r>
      <w:r>
        <w:rPr>
          <w:rtl/>
        </w:rPr>
        <w:t xml:space="preserve"> :</w:t>
      </w:r>
      <w:r>
        <w:rPr>
          <w:rFonts w:hint="eastAsia"/>
          <w:rtl/>
        </w:rPr>
        <w:t>شرك</w:t>
      </w:r>
      <w:r>
        <w:rPr>
          <w:rtl/>
        </w:rPr>
        <w:t xml:space="preserve"> سے انحراف 17; شرك سے جنگ كى اہميت 7;شرك سے دورى 4; شرك كاپيش خيمہ 13</w:t>
      </w:r>
    </w:p>
    <w:p w:rsidR="00E10A6C" w:rsidRDefault="00E10A6C" w:rsidP="00FF536C">
      <w:pPr>
        <w:pStyle w:val="libNormal"/>
        <w:rPr>
          <w:rtl/>
        </w:rPr>
      </w:pPr>
      <w:r>
        <w:rPr>
          <w:rFonts w:hint="eastAsia"/>
          <w:rtl/>
        </w:rPr>
        <w:t>صراط</w:t>
      </w:r>
      <w:r>
        <w:rPr>
          <w:rtl/>
        </w:rPr>
        <w:t xml:space="preserve"> مستقيم 16:</w:t>
      </w:r>
      <w:r>
        <w:rPr>
          <w:rFonts w:hint="eastAsia"/>
          <w:rtl/>
        </w:rPr>
        <w:t>صراط</w:t>
      </w:r>
      <w:r>
        <w:rPr>
          <w:rtl/>
        </w:rPr>
        <w:t xml:space="preserve"> مستقيم كى طرف ہدايت 14;15</w:t>
      </w:r>
    </w:p>
    <w:p w:rsidR="00E10A6C" w:rsidRDefault="00E10A6C" w:rsidP="00FF536C">
      <w:pPr>
        <w:pStyle w:val="libNormal"/>
        <w:rPr>
          <w:rtl/>
        </w:rPr>
      </w:pPr>
      <w:r>
        <w:rPr>
          <w:rFonts w:hint="eastAsia"/>
          <w:rtl/>
        </w:rPr>
        <w:t>عقيدہ</w:t>
      </w:r>
      <w:r>
        <w:rPr>
          <w:rtl/>
        </w:rPr>
        <w:t xml:space="preserve"> :</w:t>
      </w:r>
      <w:r>
        <w:rPr>
          <w:rFonts w:hint="eastAsia"/>
          <w:rtl/>
        </w:rPr>
        <w:t>باطل</w:t>
      </w:r>
      <w:r>
        <w:rPr>
          <w:rtl/>
        </w:rPr>
        <w:t xml:space="preserve"> عقيدہ 17</w:t>
      </w:r>
    </w:p>
    <w:p w:rsidR="00E10A6C" w:rsidRDefault="00E10A6C" w:rsidP="00FF536C">
      <w:pPr>
        <w:pStyle w:val="libNormal"/>
        <w:rPr>
          <w:rtl/>
        </w:rPr>
      </w:pPr>
      <w:r>
        <w:rPr>
          <w:rFonts w:hint="eastAsia"/>
          <w:rtl/>
        </w:rPr>
        <w:t>علم</w:t>
      </w:r>
      <w:r>
        <w:rPr>
          <w:rtl/>
        </w:rPr>
        <w:t xml:space="preserve"> :</w:t>
      </w:r>
      <w:r>
        <w:rPr>
          <w:rFonts w:hint="eastAsia"/>
          <w:rtl/>
        </w:rPr>
        <w:t>علم</w:t>
      </w:r>
      <w:r>
        <w:rPr>
          <w:rtl/>
        </w:rPr>
        <w:t xml:space="preserve"> كى اہميت 10; علم كى پيروى 8;علم كے آثار 11</w:t>
      </w:r>
    </w:p>
    <w:p w:rsidR="00E10A6C" w:rsidRDefault="00E10A6C" w:rsidP="00FF536C">
      <w:pPr>
        <w:pStyle w:val="libNormal"/>
        <w:rPr>
          <w:rtl/>
        </w:rPr>
      </w:pPr>
      <w:r>
        <w:rPr>
          <w:rFonts w:hint="eastAsia"/>
          <w:rtl/>
        </w:rPr>
        <w:t>علمائ</w:t>
      </w:r>
      <w:r>
        <w:rPr>
          <w:rtl/>
        </w:rPr>
        <w:t>:</w:t>
      </w:r>
      <w:r>
        <w:rPr>
          <w:rFonts w:hint="eastAsia"/>
          <w:rtl/>
        </w:rPr>
        <w:t>علماء</w:t>
      </w:r>
      <w:r>
        <w:rPr>
          <w:rtl/>
        </w:rPr>
        <w:t xml:space="preserve"> كا ہدايت دينا11;علماء كى اہميت 10; علماء كى پيروى كى اہميت 9; علماء كى تقليد كى اہميت 9; علماء كى ذمہ دارى 11</w:t>
      </w:r>
    </w:p>
    <w:p w:rsidR="00E10A6C" w:rsidRDefault="00E10A6C" w:rsidP="00FF536C">
      <w:pPr>
        <w:pStyle w:val="libNormal"/>
        <w:rPr>
          <w:rtl/>
        </w:rPr>
      </w:pPr>
      <w:r>
        <w:rPr>
          <w:rFonts w:hint="eastAsia"/>
          <w:rtl/>
        </w:rPr>
        <w:t>عمل</w:t>
      </w:r>
      <w:r>
        <w:rPr>
          <w:rtl/>
        </w:rPr>
        <w:t xml:space="preserve"> :</w:t>
      </w:r>
      <w:r>
        <w:rPr>
          <w:rFonts w:hint="eastAsia"/>
          <w:rtl/>
        </w:rPr>
        <w:t>پسنديدہ</w:t>
      </w:r>
      <w:r>
        <w:rPr>
          <w:rtl/>
        </w:rPr>
        <w:t xml:space="preserve"> عمل 18</w:t>
      </w:r>
    </w:p>
    <w:p w:rsidR="00E10A6C" w:rsidRDefault="00E10A6C" w:rsidP="00FF536C">
      <w:pPr>
        <w:pStyle w:val="libNormal"/>
        <w:rPr>
          <w:rtl/>
        </w:rPr>
      </w:pPr>
      <w:r>
        <w:rPr>
          <w:rFonts w:hint="eastAsia"/>
          <w:rtl/>
        </w:rPr>
        <w:t>ہدايت</w:t>
      </w:r>
      <w:r>
        <w:rPr>
          <w:rtl/>
        </w:rPr>
        <w:t xml:space="preserve"> :</w:t>
      </w:r>
      <w:r>
        <w:rPr>
          <w:rFonts w:hint="eastAsia"/>
          <w:rtl/>
        </w:rPr>
        <w:t>ہدايت</w:t>
      </w:r>
      <w:r>
        <w:rPr>
          <w:rtl/>
        </w:rPr>
        <w:t xml:space="preserve"> كے اسباب 18</w:t>
      </w:r>
    </w:p>
    <w:p w:rsidR="00E10A6C" w:rsidRDefault="00E10A6C" w:rsidP="00E10A6C">
      <w:pPr>
        <w:pStyle w:val="libNormal"/>
        <w:rPr>
          <w:rtl/>
        </w:rPr>
      </w:pPr>
      <w:r>
        <w:rPr>
          <w:rFonts w:hint="eastAsia"/>
          <w:rtl/>
        </w:rPr>
        <w:t>ہدايت</w:t>
      </w:r>
      <w:r>
        <w:rPr>
          <w:rtl/>
        </w:rPr>
        <w:t xml:space="preserve"> يافتہ 5</w:t>
      </w:r>
    </w:p>
    <w:p w:rsidR="00E10A6C" w:rsidRPr="005E572F" w:rsidRDefault="00FF536C" w:rsidP="00FF536C">
      <w:pPr>
        <w:pStyle w:val="Heading2Center"/>
        <w:rPr>
          <w:rtl/>
        </w:rPr>
      </w:pPr>
      <w:bookmarkStart w:id="266" w:name="_Toc32151597"/>
      <w:r>
        <w:rPr>
          <w:rFonts w:hint="cs"/>
          <w:rtl/>
        </w:rPr>
        <w:t xml:space="preserve">آیت </w:t>
      </w:r>
      <w:r w:rsidRPr="005E572F">
        <w:rPr>
          <w:rFonts w:hint="cs"/>
          <w:rtl/>
        </w:rPr>
        <w:t>44</w:t>
      </w:r>
      <w:bookmarkEnd w:id="266"/>
    </w:p>
    <w:p w:rsidR="00E10A6C" w:rsidRDefault="00574CD4" w:rsidP="00FF536C">
      <w:pPr>
        <w:pStyle w:val="libNormal"/>
        <w:rPr>
          <w:rtl/>
        </w:rPr>
      </w:pPr>
      <w:r>
        <w:rPr>
          <w:rStyle w:val="libAieChar"/>
          <w:rFonts w:hint="eastAsia"/>
          <w:rtl/>
        </w:rPr>
        <w:t xml:space="preserve"> </w:t>
      </w:r>
      <w:r w:rsidRPr="00574CD4">
        <w:rPr>
          <w:rStyle w:val="libAlaemChar"/>
          <w:rFonts w:hint="eastAsia"/>
          <w:rtl/>
        </w:rPr>
        <w:t>(</w:t>
      </w:r>
      <w:r w:rsidRPr="00FF536C">
        <w:rPr>
          <w:rStyle w:val="libAieChar"/>
          <w:rFonts w:hint="eastAsia"/>
          <w:rtl/>
        </w:rPr>
        <w:t>يَا</w:t>
      </w:r>
      <w:r w:rsidRPr="00FF536C">
        <w:rPr>
          <w:rStyle w:val="libAieChar"/>
          <w:rtl/>
        </w:rPr>
        <w:t xml:space="preserve"> أَبَتِ لَا تَعْبُدِ الشَّيْطَانَ إِنَّ الشَّيْطَانَ كَانَ لِلرَّحْمَنِ عَصِيّاً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بابا</w:t>
      </w:r>
      <w:r>
        <w:rPr>
          <w:rtl/>
        </w:rPr>
        <w:t xml:space="preserve"> شيطان كى عبادت نہ كيجئے كہ شيطان رحمان كى نافرمانى كرنے والا ہے (44)</w:t>
      </w:r>
    </w:p>
    <w:p w:rsidR="00E10A6C" w:rsidRDefault="00E10A6C" w:rsidP="00FF536C">
      <w:pPr>
        <w:pStyle w:val="libNormal"/>
        <w:rPr>
          <w:rtl/>
        </w:rPr>
      </w:pPr>
      <w:r>
        <w:rPr>
          <w:rtl/>
        </w:rPr>
        <w:t xml:space="preserve">1_ حضرت ابراہيم نے آزر كو شيطان كى پرستش سے منع كيا </w:t>
      </w:r>
      <w:r w:rsidR="00603F9B">
        <w:rPr>
          <w:rtl/>
        </w:rPr>
        <w:t>_</w:t>
      </w:r>
      <w:r w:rsidR="00603F9B" w:rsidRPr="00732FD1">
        <w:rPr>
          <w:rStyle w:val="libArabicChar"/>
          <w:rtl/>
        </w:rPr>
        <w:t xml:space="preserve">يا </w:t>
      </w:r>
      <w:r w:rsidRPr="00732FD1">
        <w:rPr>
          <w:rStyle w:val="libArabicChar"/>
          <w:rtl/>
        </w:rPr>
        <w:t>أ</w:t>
      </w:r>
      <w:r w:rsidRPr="00FF536C">
        <w:rPr>
          <w:rStyle w:val="libArabicChar"/>
          <w:rtl/>
        </w:rPr>
        <w:t xml:space="preserve"> بت لا تعبد </w:t>
      </w:r>
      <w:r w:rsidR="002F02FE" w:rsidRPr="002F02FE">
        <w:rPr>
          <w:rStyle w:val="libArabicChar"/>
          <w:rtl/>
        </w:rPr>
        <w:t>الشيطان</w:t>
      </w:r>
    </w:p>
    <w:p w:rsidR="00E10A6C" w:rsidRDefault="00E10A6C" w:rsidP="00732FD1">
      <w:pPr>
        <w:pStyle w:val="libNormal"/>
        <w:rPr>
          <w:rtl/>
        </w:rPr>
      </w:pPr>
      <w:r>
        <w:rPr>
          <w:rtl/>
        </w:rPr>
        <w:t>2_ بت پرستي، در حقيقت شيطان پرستى ہے _</w:t>
      </w:r>
      <w:r w:rsidRPr="00FF536C">
        <w:rPr>
          <w:rStyle w:val="libArabicChar"/>
          <w:rFonts w:hint="eastAsia"/>
          <w:rtl/>
        </w:rPr>
        <w:t>ي</w:t>
      </w:r>
      <w:r w:rsidR="00732FD1">
        <w:rPr>
          <w:rStyle w:val="libArabicChar"/>
          <w:rFonts w:hint="cs"/>
          <w:rtl/>
        </w:rPr>
        <w:t>ا</w:t>
      </w:r>
      <w:r w:rsidRPr="00FF536C">
        <w:rPr>
          <w:rStyle w:val="libArabicChar"/>
          <w:rFonts w:hint="eastAsia"/>
          <w:rtl/>
        </w:rPr>
        <w:t>أ</w:t>
      </w:r>
      <w:r w:rsidRPr="00FF536C">
        <w:rPr>
          <w:rStyle w:val="libArabicChar"/>
          <w:rtl/>
        </w:rPr>
        <w:t>بت لم تعبد ما لا يسمع ولا يبصر</w:t>
      </w:r>
      <w:r w:rsidR="00C631A9">
        <w:rPr>
          <w:rStyle w:val="libArabicChar"/>
          <w:rtl/>
        </w:rPr>
        <w:t xml:space="preserve"> ياأبت </w:t>
      </w:r>
      <w:r w:rsidRPr="00FF536C">
        <w:rPr>
          <w:rStyle w:val="libArabicChar"/>
          <w:rtl/>
        </w:rPr>
        <w:t xml:space="preserve">لا تعبد </w:t>
      </w:r>
      <w:r w:rsidR="002F02FE" w:rsidRPr="002F02FE">
        <w:rPr>
          <w:rStyle w:val="libArabicChar"/>
          <w:rtl/>
        </w:rPr>
        <w:t>الشيطان</w:t>
      </w:r>
    </w:p>
    <w:p w:rsidR="00E10A6C" w:rsidRDefault="00E10A6C" w:rsidP="00E10A6C">
      <w:pPr>
        <w:pStyle w:val="libNormal"/>
        <w:rPr>
          <w:rtl/>
        </w:rPr>
      </w:pPr>
      <w:r>
        <w:rPr>
          <w:rFonts w:hint="eastAsia"/>
          <w:rtl/>
        </w:rPr>
        <w:t>مسلّم</w:t>
      </w:r>
      <w:r>
        <w:rPr>
          <w:rtl/>
        </w:rPr>
        <w:t xml:space="preserve"> يہى ہے كہ آزر بت پرست تھا نہ شيطان پرست ليكن حضرت ابراہيم نے بت پرستى كو شيطان پرستى كى مانندقرار ديا ہے اور اسے لا تعبد) كى تعبير سے يا د كياہے لہذا حضرت ابراہيم كى نظر مي</w:t>
      </w:r>
      <w:r w:rsidR="00475B46">
        <w:rPr>
          <w:rtl/>
        </w:rPr>
        <w:t xml:space="preserve">ں </w:t>
      </w:r>
      <w:r>
        <w:rPr>
          <w:rtl/>
        </w:rPr>
        <w:t>بت پرستى در حقيقت شيطان كے مقابل خضوع او ر اظہار اطاعت ہے اوريہ ايك قسم كى ا</w:t>
      </w:r>
      <w:r>
        <w:rPr>
          <w:rFonts w:hint="eastAsia"/>
          <w:rtl/>
        </w:rPr>
        <w:t>سكى</w:t>
      </w:r>
      <w:r>
        <w:rPr>
          <w:rtl/>
        </w:rPr>
        <w:t xml:space="preserve"> پرستش ہے _</w:t>
      </w:r>
    </w:p>
    <w:p w:rsidR="00E10A6C" w:rsidRDefault="00E10A6C" w:rsidP="00FF536C">
      <w:pPr>
        <w:pStyle w:val="libNormal"/>
        <w:rPr>
          <w:rtl/>
        </w:rPr>
      </w:pPr>
      <w:r>
        <w:rPr>
          <w:rtl/>
        </w:rPr>
        <w:t>3_ شيطان، لوگو</w:t>
      </w:r>
      <w:r w:rsidR="00475B46">
        <w:rPr>
          <w:rtl/>
        </w:rPr>
        <w:t xml:space="preserve">ں </w:t>
      </w:r>
      <w:r>
        <w:rPr>
          <w:rtl/>
        </w:rPr>
        <w:t>كو بت پرستى اور شرك كى طرف دعوت دينےمي</w:t>
      </w:r>
      <w:r w:rsidR="00475B46">
        <w:rPr>
          <w:rtl/>
        </w:rPr>
        <w:t xml:space="preserve">ں </w:t>
      </w:r>
      <w:r>
        <w:rPr>
          <w:rtl/>
        </w:rPr>
        <w:t>سر فہرست ہے _</w:t>
      </w:r>
      <w:r w:rsidRPr="00FF536C">
        <w:rPr>
          <w:rStyle w:val="libArabicChar"/>
          <w:rFonts w:hint="eastAsia"/>
          <w:rtl/>
        </w:rPr>
        <w:t>لم</w:t>
      </w:r>
      <w:r w:rsidRPr="00FF536C">
        <w:rPr>
          <w:rStyle w:val="libArabicChar"/>
          <w:rtl/>
        </w:rPr>
        <w:t xml:space="preserve"> تعبد ما لا يسمع لا تعبد الشيطان</w:t>
      </w:r>
    </w:p>
    <w:p w:rsidR="00E10A6C" w:rsidRDefault="00E10A6C" w:rsidP="00E10A6C">
      <w:pPr>
        <w:pStyle w:val="libNormal"/>
        <w:rPr>
          <w:rtl/>
        </w:rPr>
      </w:pPr>
      <w:r>
        <w:rPr>
          <w:rtl/>
        </w:rPr>
        <w:t>4_ شيطان كى اطاعت، در حقيقت اسكى پرستش ہے _</w:t>
      </w:r>
    </w:p>
    <w:p w:rsidR="00FF536C" w:rsidRDefault="005E4E68" w:rsidP="00FF536C">
      <w:pPr>
        <w:pStyle w:val="libNormal"/>
        <w:rPr>
          <w:rtl/>
        </w:rPr>
      </w:pPr>
      <w:r>
        <w:rPr>
          <w:rtl/>
        </w:rPr>
        <w:br w:type="page"/>
      </w:r>
    </w:p>
    <w:p w:rsidR="00E10A6C" w:rsidRDefault="00E10A6C" w:rsidP="00FF536C">
      <w:pPr>
        <w:pStyle w:val="libArabic"/>
        <w:rPr>
          <w:rtl/>
        </w:rPr>
      </w:pPr>
      <w:r>
        <w:rPr>
          <w:rFonts w:hint="eastAsia"/>
          <w:rtl/>
        </w:rPr>
        <w:lastRenderedPageBreak/>
        <w:t>لم</w:t>
      </w:r>
      <w:r>
        <w:rPr>
          <w:rtl/>
        </w:rPr>
        <w:t xml:space="preserve"> تعبد مالا يسمع لا تعبد الشيطان</w:t>
      </w:r>
    </w:p>
    <w:p w:rsidR="00E10A6C" w:rsidRDefault="00E10A6C" w:rsidP="00E10A6C">
      <w:pPr>
        <w:pStyle w:val="libNormal"/>
        <w:rPr>
          <w:rtl/>
        </w:rPr>
      </w:pPr>
      <w:r>
        <w:rPr>
          <w:rFonts w:hint="eastAsia"/>
          <w:rtl/>
        </w:rPr>
        <w:t>اگر</w:t>
      </w:r>
      <w:r>
        <w:rPr>
          <w:rtl/>
        </w:rPr>
        <w:t xml:space="preserve"> چہ بتو</w:t>
      </w:r>
      <w:r w:rsidR="00475B46">
        <w:rPr>
          <w:rtl/>
        </w:rPr>
        <w:t xml:space="preserve">ں </w:t>
      </w:r>
      <w:r>
        <w:rPr>
          <w:rtl/>
        </w:rPr>
        <w:t>كى عبادت اور شيطان كى عبادت دو جدا چيزي</w:t>
      </w:r>
      <w:r w:rsidR="00475B46">
        <w:rPr>
          <w:rtl/>
        </w:rPr>
        <w:t xml:space="preserve">ں </w:t>
      </w:r>
      <w:r>
        <w:rPr>
          <w:rtl/>
        </w:rPr>
        <w:t>ہي</w:t>
      </w:r>
      <w:r w:rsidR="00475B46">
        <w:rPr>
          <w:rtl/>
        </w:rPr>
        <w:t xml:space="preserve">ں </w:t>
      </w:r>
      <w:r>
        <w:rPr>
          <w:rtl/>
        </w:rPr>
        <w:t>ليكن حضرت ابراہيم نے دونو</w:t>
      </w:r>
      <w:r w:rsidR="00475B46">
        <w:rPr>
          <w:rtl/>
        </w:rPr>
        <w:t xml:space="preserve">ں </w:t>
      </w:r>
      <w:r>
        <w:rPr>
          <w:rtl/>
        </w:rPr>
        <w:t>كو ايك ہى قرار ديا ہے اسكى وجہ شائديہ ہوكہ شيطان انسان كو شرك ابھارتا كرتا ہے _ لہذا ( قرآن ) نے اسكى اطاعت كو اسكى عبادت كہا ہے _</w:t>
      </w:r>
    </w:p>
    <w:p w:rsidR="00E10A6C" w:rsidRDefault="00E10A6C" w:rsidP="00FF536C">
      <w:pPr>
        <w:pStyle w:val="libNormal"/>
        <w:rPr>
          <w:rtl/>
        </w:rPr>
      </w:pPr>
      <w:r>
        <w:rPr>
          <w:rtl/>
        </w:rPr>
        <w:t>5_شيطان كى پرستش، راہ راست اور تعادل سے انحراف ہے _</w:t>
      </w:r>
      <w:r w:rsidRPr="00FF536C">
        <w:rPr>
          <w:rStyle w:val="libArabicChar"/>
          <w:rFonts w:hint="eastAsia"/>
          <w:rtl/>
        </w:rPr>
        <w:t>فاتّبعنى</w:t>
      </w:r>
      <w:r w:rsidRPr="00FF536C">
        <w:rPr>
          <w:rStyle w:val="libArabicChar"/>
          <w:rtl/>
        </w:rPr>
        <w:t xml:space="preserve"> أ</w:t>
      </w:r>
      <w:r w:rsidR="005E572F" w:rsidRPr="00201D6A">
        <w:rPr>
          <w:rStyle w:val="libArabicChar"/>
          <w:rFonts w:hint="cs"/>
          <w:rtl/>
        </w:rPr>
        <w:t>ه</w:t>
      </w:r>
      <w:r w:rsidRPr="00FF536C">
        <w:rPr>
          <w:rStyle w:val="libArabicChar"/>
          <w:rFonts w:hint="cs"/>
          <w:rtl/>
        </w:rPr>
        <w:t>دك</w:t>
      </w:r>
      <w:r w:rsidRPr="00FF536C">
        <w:rPr>
          <w:rStyle w:val="libArabicChar"/>
          <w:rtl/>
        </w:rPr>
        <w:t xml:space="preserve"> </w:t>
      </w:r>
      <w:r w:rsidRPr="00FF536C">
        <w:rPr>
          <w:rStyle w:val="libArabicChar"/>
          <w:rFonts w:hint="cs"/>
          <w:rtl/>
        </w:rPr>
        <w:t>صراطاً</w:t>
      </w:r>
      <w:r w:rsidRPr="00FF536C">
        <w:rPr>
          <w:rStyle w:val="libArabicChar"/>
          <w:rtl/>
        </w:rPr>
        <w:t xml:space="preserve"> </w:t>
      </w:r>
      <w:r w:rsidRPr="00FF536C">
        <w:rPr>
          <w:rStyle w:val="libArabicChar"/>
          <w:rFonts w:hint="cs"/>
          <w:rtl/>
        </w:rPr>
        <w:t>سوياً</w:t>
      </w:r>
      <w:r w:rsidRPr="00FF536C">
        <w:rPr>
          <w:rStyle w:val="libArabicChar"/>
          <w:rtl/>
        </w:rPr>
        <w:t xml:space="preserve"> </w:t>
      </w:r>
      <w:r w:rsidRPr="00FF536C">
        <w:rPr>
          <w:rStyle w:val="libArabicChar"/>
          <w:rFonts w:hint="cs"/>
          <w:rtl/>
        </w:rPr>
        <w:t>لا</w:t>
      </w:r>
      <w:r w:rsidRPr="00FF536C">
        <w:rPr>
          <w:rStyle w:val="libArabicChar"/>
          <w:rtl/>
        </w:rPr>
        <w:t xml:space="preserve"> </w:t>
      </w:r>
      <w:r w:rsidRPr="00FF536C">
        <w:rPr>
          <w:rStyle w:val="libArabicChar"/>
          <w:rFonts w:hint="cs"/>
          <w:rtl/>
        </w:rPr>
        <w:t>تعبد</w:t>
      </w:r>
      <w:r w:rsidRPr="00FF536C">
        <w:rPr>
          <w:rStyle w:val="libArabicChar"/>
          <w:rtl/>
        </w:rPr>
        <w:t xml:space="preserve"> </w:t>
      </w:r>
      <w:r w:rsidRPr="00FF536C">
        <w:rPr>
          <w:rStyle w:val="libArabicChar"/>
          <w:rFonts w:hint="cs"/>
          <w:rtl/>
        </w:rPr>
        <w:t>ا</w:t>
      </w:r>
      <w:r w:rsidRPr="00FF536C">
        <w:rPr>
          <w:rStyle w:val="libArabicChar"/>
          <w:rtl/>
        </w:rPr>
        <w:t>لشيطان</w:t>
      </w:r>
    </w:p>
    <w:p w:rsidR="00E10A6C" w:rsidRDefault="00E10A6C" w:rsidP="00FF536C">
      <w:pPr>
        <w:pStyle w:val="libNormal"/>
        <w:rPr>
          <w:rtl/>
        </w:rPr>
      </w:pPr>
      <w:r>
        <w:rPr>
          <w:rtl/>
        </w:rPr>
        <w:t>6_ شيطان، پروردگار كے مقابل انتہائي نافرمان مخلوق اوراسكى وسيع رحمت اور نعمات كے مقابل نا شكر اور قدر نا شناس ہے _</w:t>
      </w:r>
      <w:r w:rsidRPr="00FF536C">
        <w:rPr>
          <w:rStyle w:val="libArabicChar"/>
          <w:rFonts w:hint="eastAsia"/>
          <w:rtl/>
        </w:rPr>
        <w:t>إنّ</w:t>
      </w:r>
      <w:r w:rsidRPr="00FF536C">
        <w:rPr>
          <w:rStyle w:val="libArabicChar"/>
          <w:rtl/>
        </w:rPr>
        <w:t xml:space="preserve"> الشيطان كا ن للرحمن عصي</w:t>
      </w:r>
      <w:r w:rsidR="00732FD1">
        <w:rPr>
          <w:rStyle w:val="libArabicChar"/>
          <w:rFonts w:hint="cs"/>
          <w:rtl/>
        </w:rPr>
        <w:t>ا</w:t>
      </w:r>
      <w:r w:rsidR="00FF536C">
        <w:rPr>
          <w:rStyle w:val="libArabicChar"/>
          <w:rFonts w:hint="cs"/>
          <w:rtl/>
        </w:rPr>
        <w:t xml:space="preserve"> </w:t>
      </w:r>
      <w:r>
        <w:rPr>
          <w:rtl/>
        </w:rPr>
        <w:t>(عصى ّ) مبالغہ كيلئے آتا ہے _( مصباح)</w:t>
      </w:r>
    </w:p>
    <w:p w:rsidR="00E10A6C" w:rsidRDefault="00E10A6C" w:rsidP="00E10A6C">
      <w:pPr>
        <w:pStyle w:val="libNormal"/>
        <w:rPr>
          <w:rtl/>
        </w:rPr>
      </w:pPr>
      <w:r>
        <w:rPr>
          <w:rtl/>
        </w:rPr>
        <w:t>7_ الله رحمان كے مقابل، شيطان كا سركش ہونا ہى اسكى اطاعت سے پرہيز كرنے پر كافى دليل ہے _</w:t>
      </w:r>
    </w:p>
    <w:p w:rsidR="00E10A6C" w:rsidRDefault="00E10A6C" w:rsidP="00FF536C">
      <w:pPr>
        <w:pStyle w:val="libArabic"/>
        <w:rPr>
          <w:rtl/>
        </w:rPr>
      </w:pPr>
      <w:r>
        <w:rPr>
          <w:rFonts w:hint="eastAsia"/>
          <w:rtl/>
        </w:rPr>
        <w:t>لا</w:t>
      </w:r>
      <w:r>
        <w:rPr>
          <w:rtl/>
        </w:rPr>
        <w:t xml:space="preserve"> تعبد الشيطان إن </w:t>
      </w:r>
      <w:r w:rsidR="002F02FE" w:rsidRPr="002F02FE">
        <w:rPr>
          <w:rtl/>
        </w:rPr>
        <w:t>الشيطان</w:t>
      </w:r>
      <w:r>
        <w:rPr>
          <w:rtl/>
        </w:rPr>
        <w:t xml:space="preserve"> كان للرحمن عصّي</w:t>
      </w:r>
      <w:r w:rsidR="00732FD1">
        <w:rPr>
          <w:rFonts w:hint="cs"/>
          <w:rtl/>
        </w:rPr>
        <w:t>ا</w:t>
      </w:r>
    </w:p>
    <w:p w:rsidR="00E10A6C" w:rsidRDefault="00E10A6C" w:rsidP="00732FD1">
      <w:pPr>
        <w:pStyle w:val="libNormal"/>
        <w:rPr>
          <w:rtl/>
        </w:rPr>
      </w:pPr>
      <w:r>
        <w:rPr>
          <w:rtl/>
        </w:rPr>
        <w:t>8_شيطان كى اطاعت، الله تعالى كى وسيع رحمت كا كفران اور قدر نا شناسى ہے _</w:t>
      </w:r>
      <w:r w:rsidRPr="00FF536C">
        <w:rPr>
          <w:rStyle w:val="libArabicChar"/>
          <w:rFonts w:hint="eastAsia"/>
          <w:rtl/>
        </w:rPr>
        <w:t>لا</w:t>
      </w:r>
      <w:r w:rsidRPr="00FF536C">
        <w:rPr>
          <w:rStyle w:val="libArabicChar"/>
          <w:rtl/>
        </w:rPr>
        <w:t xml:space="preserve"> تعبد الشيطان إن الشيطان كان للرحمن عصّ</w:t>
      </w:r>
      <w:r w:rsidRPr="00732FD1">
        <w:rPr>
          <w:rStyle w:val="libArabicChar"/>
          <w:rtl/>
        </w:rPr>
        <w:t>ي</w:t>
      </w:r>
      <w:r w:rsidR="00732FD1" w:rsidRPr="00732FD1">
        <w:rPr>
          <w:rStyle w:val="libArabicChar"/>
          <w:rFonts w:hint="cs"/>
          <w:rtl/>
        </w:rPr>
        <w:t>ا</w:t>
      </w:r>
      <w:r w:rsidR="00FF536C">
        <w:rPr>
          <w:rFonts w:hint="cs"/>
          <w:rtl/>
        </w:rPr>
        <w:t xml:space="preserve"> </w:t>
      </w:r>
      <w:r>
        <w:rPr>
          <w:rtl/>
        </w:rPr>
        <w:t>( رحمن ) صيغہ مبالغہ اور الله تعالى كے نامو</w:t>
      </w:r>
      <w:r w:rsidR="00475B46">
        <w:rPr>
          <w:rtl/>
        </w:rPr>
        <w:t xml:space="preserve">ں </w:t>
      </w:r>
      <w:r>
        <w:rPr>
          <w:rtl/>
        </w:rPr>
        <w:t>مي</w:t>
      </w:r>
      <w:r w:rsidR="00475B46">
        <w:rPr>
          <w:rtl/>
        </w:rPr>
        <w:t xml:space="preserve">ں </w:t>
      </w:r>
      <w:r>
        <w:rPr>
          <w:rtl/>
        </w:rPr>
        <w:t xml:space="preserve">سے ہے جملہ ( </w:t>
      </w:r>
      <w:r w:rsidRPr="00FF536C">
        <w:rPr>
          <w:rStyle w:val="libArabicChar"/>
          <w:rtl/>
        </w:rPr>
        <w:t>كان للرحمن</w:t>
      </w:r>
      <w:r>
        <w:rPr>
          <w:rtl/>
        </w:rPr>
        <w:t xml:space="preserve"> ...) شيطان كے غلط كام پرعلت لانے كى مانندہے كيونكہ وسيع رحمت كى حامل ذات كے مقابل سر كشى كرنا اسكى نا شكرى پر اصرار كى مانند ہے _اور جملہ ( لا تعبد ...) كى دلالت يہ ہے كہ جو بھى شيطان كى پيروى كرے وہ بھى اسى طرح ہوگا_</w:t>
      </w:r>
    </w:p>
    <w:p w:rsidR="00E10A6C" w:rsidRDefault="00E10A6C" w:rsidP="00FF536C">
      <w:pPr>
        <w:pStyle w:val="libNormal"/>
        <w:rPr>
          <w:rtl/>
        </w:rPr>
      </w:pPr>
      <w:r>
        <w:rPr>
          <w:rtl/>
        </w:rPr>
        <w:t>9_ گناہ گارو</w:t>
      </w:r>
      <w:r w:rsidR="00475B46">
        <w:rPr>
          <w:rtl/>
        </w:rPr>
        <w:t xml:space="preserve">ں </w:t>
      </w:r>
      <w:r>
        <w:rPr>
          <w:rtl/>
        </w:rPr>
        <w:t>اور الله تعالى كے فرامين سے سركشى كرنے والو</w:t>
      </w:r>
      <w:r w:rsidR="00475B46">
        <w:rPr>
          <w:rtl/>
        </w:rPr>
        <w:t xml:space="preserve">ں </w:t>
      </w:r>
      <w:r>
        <w:rPr>
          <w:rtl/>
        </w:rPr>
        <w:t>كى اطاعت و پيروى ،ايك غلط كام اور اسكى نعمتو</w:t>
      </w:r>
      <w:r w:rsidR="00475B46">
        <w:rPr>
          <w:rtl/>
        </w:rPr>
        <w:t xml:space="preserve">ں </w:t>
      </w:r>
      <w:r>
        <w:rPr>
          <w:rtl/>
        </w:rPr>
        <w:t>كى ناشكرى ہے _</w:t>
      </w:r>
      <w:r w:rsidRPr="00FF536C">
        <w:rPr>
          <w:rStyle w:val="libArabicChar"/>
          <w:rFonts w:hint="eastAsia"/>
          <w:rtl/>
        </w:rPr>
        <w:t>لا</w:t>
      </w:r>
      <w:r w:rsidRPr="00FF536C">
        <w:rPr>
          <w:rStyle w:val="libArabicChar"/>
          <w:rtl/>
        </w:rPr>
        <w:t xml:space="preserve"> تعبد الشيطان أن الشيطان للرحمن عصيّ</w:t>
      </w:r>
      <w:r w:rsidR="00732FD1">
        <w:rPr>
          <w:rStyle w:val="libArabicChar"/>
          <w:rFonts w:hint="cs"/>
          <w:rtl/>
        </w:rPr>
        <w:t>ا</w:t>
      </w:r>
    </w:p>
    <w:p w:rsidR="00E10A6C" w:rsidRDefault="00E10A6C" w:rsidP="00FF536C">
      <w:pPr>
        <w:pStyle w:val="libNormal"/>
        <w:rPr>
          <w:rtl/>
        </w:rPr>
      </w:pPr>
      <w:r>
        <w:rPr>
          <w:rtl/>
        </w:rPr>
        <w:t>10_اللہ تعالى كى وسيع رحمت كى طرف توجہ، بندو</w:t>
      </w:r>
      <w:r w:rsidR="00475B46">
        <w:rPr>
          <w:rtl/>
        </w:rPr>
        <w:t xml:space="preserve">ں </w:t>
      </w:r>
      <w:r>
        <w:rPr>
          <w:rtl/>
        </w:rPr>
        <w:t>كو اسكى نافرمانى سے بچاتى ہے _</w:t>
      </w:r>
      <w:r w:rsidRPr="00FF536C">
        <w:rPr>
          <w:rStyle w:val="libArabicChar"/>
          <w:rFonts w:hint="eastAsia"/>
          <w:rtl/>
        </w:rPr>
        <w:t>إنّ</w:t>
      </w:r>
      <w:r w:rsidRPr="00FF536C">
        <w:rPr>
          <w:rStyle w:val="libArabicChar"/>
          <w:rtl/>
        </w:rPr>
        <w:t xml:space="preserve"> الشيطان كان للرحمن عصيّ</w:t>
      </w:r>
      <w:r w:rsidR="00732FD1">
        <w:rPr>
          <w:rStyle w:val="libArabicChar"/>
          <w:rFonts w:hint="cs"/>
          <w:rtl/>
        </w:rPr>
        <w:t>ا</w:t>
      </w:r>
    </w:p>
    <w:p w:rsidR="00E10A6C" w:rsidRDefault="00E10A6C" w:rsidP="00E10A6C">
      <w:pPr>
        <w:pStyle w:val="libNormal"/>
        <w:rPr>
          <w:rtl/>
        </w:rPr>
      </w:pPr>
      <w:r>
        <w:rPr>
          <w:rtl/>
        </w:rPr>
        <w:t>11_ لوگو</w:t>
      </w:r>
      <w:r w:rsidR="00475B46">
        <w:rPr>
          <w:rtl/>
        </w:rPr>
        <w:t xml:space="preserve">ں </w:t>
      </w:r>
      <w:r>
        <w:rPr>
          <w:rtl/>
        </w:rPr>
        <w:t>كے وجدان و عقل كو انصاف كيلئے ابھا رنا، حضرت ابراہيم كى ارشاد و تبليغ كى روش ہے _</w:t>
      </w:r>
    </w:p>
    <w:p w:rsidR="00E10A6C" w:rsidRDefault="00E10A6C" w:rsidP="00FF536C">
      <w:pPr>
        <w:pStyle w:val="libArabic"/>
        <w:rPr>
          <w:rtl/>
        </w:rPr>
      </w:pPr>
      <w:r>
        <w:rPr>
          <w:rFonts w:hint="eastAsia"/>
          <w:rtl/>
        </w:rPr>
        <w:t>لم</w:t>
      </w:r>
      <w:r>
        <w:rPr>
          <w:rtl/>
        </w:rPr>
        <w:t xml:space="preserve"> تعبد مالا يسمع لا تعبد الشيطان إنّ الشيطان كان للرحمن عصيّ</w:t>
      </w:r>
      <w:r w:rsidR="00732FD1">
        <w:rPr>
          <w:rFonts w:hint="cs"/>
          <w:rtl/>
        </w:rPr>
        <w:t>ا</w:t>
      </w:r>
    </w:p>
    <w:p w:rsidR="00E10A6C" w:rsidRDefault="00E10A6C" w:rsidP="00E10A6C">
      <w:pPr>
        <w:pStyle w:val="libNormal"/>
        <w:rPr>
          <w:rtl/>
        </w:rPr>
      </w:pPr>
      <w:r>
        <w:rPr>
          <w:rtl/>
        </w:rPr>
        <w:t>12_ الله تعالى كى وسيع رحمت كے با وجود اسكى نافرمانى پر اصرار، نا پسنديد ہ او رغلط كا م ہے _</w:t>
      </w:r>
    </w:p>
    <w:p w:rsidR="00E10A6C" w:rsidRDefault="00E10A6C" w:rsidP="00FF536C">
      <w:pPr>
        <w:pStyle w:val="libArabic"/>
        <w:rPr>
          <w:rtl/>
        </w:rPr>
      </w:pPr>
      <w:r>
        <w:rPr>
          <w:rFonts w:hint="eastAsia"/>
          <w:rtl/>
        </w:rPr>
        <w:t>لا</w:t>
      </w:r>
      <w:r>
        <w:rPr>
          <w:rtl/>
        </w:rPr>
        <w:t xml:space="preserve"> تعبد الشيطان إن الشيطان كان للرحمن عصيّ</w:t>
      </w:r>
      <w:r w:rsidR="00732FD1">
        <w:rPr>
          <w:rFonts w:hint="cs"/>
          <w:rtl/>
        </w:rPr>
        <w:t>ا</w:t>
      </w:r>
    </w:p>
    <w:p w:rsidR="00E10A6C" w:rsidRDefault="00E10A6C" w:rsidP="00FF536C">
      <w:pPr>
        <w:pStyle w:val="libNormal"/>
        <w:rPr>
          <w:rtl/>
        </w:rPr>
      </w:pPr>
      <w:r>
        <w:rPr>
          <w:rtl/>
        </w:rPr>
        <w:t>13_ ''رحمن ''اللہ تعالى كے اوصاف مي</w:t>
      </w:r>
      <w:r w:rsidR="00475B46">
        <w:rPr>
          <w:rtl/>
        </w:rPr>
        <w:t xml:space="preserve">ں </w:t>
      </w:r>
      <w:r>
        <w:rPr>
          <w:rtl/>
        </w:rPr>
        <w:t>سے ہے _</w:t>
      </w:r>
      <w:r w:rsidRPr="00FF536C">
        <w:rPr>
          <w:rStyle w:val="libArabicChar"/>
          <w:rFonts w:hint="eastAsia"/>
          <w:rtl/>
        </w:rPr>
        <w:t>كان</w:t>
      </w:r>
      <w:r w:rsidRPr="00FF536C">
        <w:rPr>
          <w:rStyle w:val="libArabicChar"/>
          <w:rtl/>
        </w:rPr>
        <w:t xml:space="preserve"> للرحمن عصيّ</w:t>
      </w:r>
      <w:r w:rsidR="00732FD1">
        <w:rPr>
          <w:rStyle w:val="libArabicChar"/>
          <w:rFonts w:hint="cs"/>
          <w:rtl/>
        </w:rPr>
        <w:t>ا</w:t>
      </w:r>
    </w:p>
    <w:p w:rsidR="00E10A6C" w:rsidRDefault="00E10A6C" w:rsidP="00E10A6C">
      <w:pPr>
        <w:pStyle w:val="libNormal"/>
        <w:rPr>
          <w:rtl/>
        </w:rPr>
      </w:pPr>
      <w:r>
        <w:rPr>
          <w:rtl/>
        </w:rPr>
        <w:t>14_ آزر، الله تعالى كے رحمان ہونے اور اسكے فرامين سے سركشى كے غلط ہونے سےآگاہ اور معترف تھا _</w:t>
      </w:r>
    </w:p>
    <w:p w:rsidR="00E10A6C" w:rsidRDefault="00E10A6C" w:rsidP="00FF536C">
      <w:pPr>
        <w:pStyle w:val="libArabic"/>
        <w:rPr>
          <w:rtl/>
        </w:rPr>
      </w:pPr>
      <w:r>
        <w:rPr>
          <w:rFonts w:hint="eastAsia"/>
          <w:rtl/>
        </w:rPr>
        <w:t>إنّ</w:t>
      </w:r>
      <w:r>
        <w:rPr>
          <w:rtl/>
        </w:rPr>
        <w:t xml:space="preserve"> الشيطان كان للرحمن عصيّ</w:t>
      </w:r>
      <w:r w:rsidR="00732FD1">
        <w:rPr>
          <w:rFonts w:hint="cs"/>
          <w:rtl/>
        </w:rPr>
        <w:t>ا</w:t>
      </w:r>
    </w:p>
    <w:p w:rsidR="00FF536C" w:rsidRDefault="005E4E68" w:rsidP="00FF536C">
      <w:pPr>
        <w:pStyle w:val="libNormal"/>
        <w:rPr>
          <w:rtl/>
        </w:rPr>
      </w:pPr>
      <w:r>
        <w:rPr>
          <w:rtl/>
        </w:rPr>
        <w:br w:type="page"/>
      </w:r>
    </w:p>
    <w:p w:rsidR="00E10A6C" w:rsidRDefault="00E10A6C" w:rsidP="00FF536C">
      <w:pPr>
        <w:pStyle w:val="libNormal"/>
        <w:rPr>
          <w:rtl/>
        </w:rPr>
      </w:pPr>
      <w:r>
        <w:rPr>
          <w:rFonts w:hint="eastAsia"/>
          <w:rtl/>
        </w:rPr>
        <w:lastRenderedPageBreak/>
        <w:t>جملہ</w:t>
      </w:r>
      <w:r>
        <w:rPr>
          <w:rtl/>
        </w:rPr>
        <w:t xml:space="preserve"> ( إن الشيطان )، ( لا تعبد ) نہى كيلئے علت اس صورت مي</w:t>
      </w:r>
      <w:r w:rsidR="00475B46">
        <w:rPr>
          <w:rtl/>
        </w:rPr>
        <w:t xml:space="preserve">ں </w:t>
      </w:r>
      <w:r>
        <w:rPr>
          <w:rtl/>
        </w:rPr>
        <w:t>ہے كہ جب آزر نے الله تعالى كے فرمان سے شيطان كى سركشى كے غلط ہونے كا اعتراف كيا ہو_</w:t>
      </w:r>
    </w:p>
    <w:p w:rsidR="00E10A6C" w:rsidRDefault="00E10A6C" w:rsidP="00FF536C">
      <w:pPr>
        <w:pStyle w:val="libNormal"/>
        <w:rPr>
          <w:rtl/>
        </w:rPr>
      </w:pPr>
      <w:r>
        <w:rPr>
          <w:rFonts w:hint="eastAsia"/>
          <w:rtl/>
        </w:rPr>
        <w:t>آزر</w:t>
      </w:r>
      <w:r>
        <w:rPr>
          <w:rtl/>
        </w:rPr>
        <w:t xml:space="preserve"> :</w:t>
      </w:r>
      <w:r>
        <w:rPr>
          <w:rFonts w:hint="eastAsia"/>
          <w:rtl/>
        </w:rPr>
        <w:t>آزر</w:t>
      </w:r>
      <w:r>
        <w:rPr>
          <w:rtl/>
        </w:rPr>
        <w:t xml:space="preserve"> كا اقرار 14; آزر كى نہى 1</w:t>
      </w:r>
    </w:p>
    <w:p w:rsidR="00E10A6C" w:rsidRDefault="00E10A6C" w:rsidP="00FF536C">
      <w:pPr>
        <w:pStyle w:val="libNormal"/>
        <w:rPr>
          <w:rtl/>
        </w:rPr>
      </w:pPr>
      <w:r>
        <w:rPr>
          <w:rFonts w:hint="eastAsia"/>
          <w:rtl/>
        </w:rPr>
        <w:t>ابراہيم</w:t>
      </w:r>
      <w:r>
        <w:rPr>
          <w:rtl/>
        </w:rPr>
        <w:t xml:space="preserve"> (ع) :</w:t>
      </w:r>
      <w:r>
        <w:rPr>
          <w:rFonts w:hint="eastAsia"/>
          <w:rtl/>
        </w:rPr>
        <w:t>ابراہيم</w:t>
      </w:r>
      <w:r>
        <w:rPr>
          <w:rtl/>
        </w:rPr>
        <w:t xml:space="preserve"> كا قصہ 1;ابراہيم كى روش تبليغ 11; ابراہيم كے نواہي1</w:t>
      </w:r>
    </w:p>
    <w:p w:rsidR="00E10A6C" w:rsidRDefault="00E10A6C" w:rsidP="00FF536C">
      <w:pPr>
        <w:pStyle w:val="libNormal"/>
        <w:rPr>
          <w:rtl/>
        </w:rPr>
      </w:pPr>
      <w:r>
        <w:rPr>
          <w:rFonts w:hint="eastAsia"/>
          <w:rtl/>
        </w:rPr>
        <w:t>اسماء</w:t>
      </w:r>
      <w:r>
        <w:rPr>
          <w:rtl/>
        </w:rPr>
        <w:t xml:space="preserve"> صفات :</w:t>
      </w:r>
      <w:r>
        <w:rPr>
          <w:rFonts w:hint="eastAsia"/>
          <w:rtl/>
        </w:rPr>
        <w:t>رحمان</w:t>
      </w:r>
      <w:r>
        <w:rPr>
          <w:rtl/>
        </w:rPr>
        <w:t xml:space="preserve"> 13</w:t>
      </w:r>
    </w:p>
    <w:p w:rsidR="00E10A6C" w:rsidRDefault="00E10A6C" w:rsidP="00FF536C">
      <w:pPr>
        <w:pStyle w:val="libNormal"/>
        <w:rPr>
          <w:rtl/>
        </w:rPr>
      </w:pPr>
      <w:r>
        <w:rPr>
          <w:rFonts w:hint="eastAsia"/>
          <w:rtl/>
        </w:rPr>
        <w:t>اطاعت</w:t>
      </w:r>
      <w:r>
        <w:rPr>
          <w:rtl/>
        </w:rPr>
        <w:t xml:space="preserve"> :</w:t>
      </w:r>
      <w:r>
        <w:rPr>
          <w:rFonts w:hint="eastAsia"/>
          <w:rtl/>
        </w:rPr>
        <w:t>شيطان</w:t>
      </w:r>
      <w:r>
        <w:rPr>
          <w:rtl/>
        </w:rPr>
        <w:t xml:space="preserve"> كى اطاعت كے آثار 4;8;گناہ گارو</w:t>
      </w:r>
      <w:r w:rsidR="00475B46">
        <w:rPr>
          <w:rtl/>
        </w:rPr>
        <w:t xml:space="preserve">ں </w:t>
      </w:r>
      <w:r>
        <w:rPr>
          <w:rtl/>
        </w:rPr>
        <w:t>كى اطاعت 9; نافرمانو</w:t>
      </w:r>
      <w:r w:rsidR="00475B46">
        <w:rPr>
          <w:rtl/>
        </w:rPr>
        <w:t xml:space="preserve">ں </w:t>
      </w:r>
      <w:r>
        <w:rPr>
          <w:rtl/>
        </w:rPr>
        <w:t>كى اطاعت 9</w:t>
      </w:r>
    </w:p>
    <w:p w:rsidR="00E10A6C" w:rsidRDefault="00E10A6C" w:rsidP="00FF536C">
      <w:pPr>
        <w:pStyle w:val="libNormal"/>
        <w:rPr>
          <w:rtl/>
        </w:rPr>
      </w:pPr>
      <w:r>
        <w:rPr>
          <w:rFonts w:hint="eastAsia"/>
          <w:rtl/>
        </w:rPr>
        <w:t>اقرار</w:t>
      </w:r>
      <w:r>
        <w:rPr>
          <w:rtl/>
        </w:rPr>
        <w:t xml:space="preserve"> :</w:t>
      </w:r>
      <w:r>
        <w:rPr>
          <w:rFonts w:hint="eastAsia"/>
          <w:rtl/>
        </w:rPr>
        <w:t>الله</w:t>
      </w:r>
      <w:r>
        <w:rPr>
          <w:rtl/>
        </w:rPr>
        <w:t xml:space="preserve"> تعالى كى رحمانيت كا اقرار 14; الله تعالى كى نافرمانى كے ناپسنديدہ ہونے كا اقرار 14</w:t>
      </w:r>
    </w:p>
    <w:p w:rsidR="00E10A6C" w:rsidRDefault="00E10A6C" w:rsidP="00FF536C">
      <w:pPr>
        <w:pStyle w:val="libNormal"/>
        <w:rPr>
          <w:rtl/>
        </w:rPr>
      </w:pPr>
      <w:r>
        <w:rPr>
          <w:rFonts w:hint="eastAsia"/>
          <w:rtl/>
        </w:rPr>
        <w:t>الله</w:t>
      </w:r>
      <w:r>
        <w:rPr>
          <w:rtl/>
        </w:rPr>
        <w:t xml:space="preserve"> تعالى :</w:t>
      </w:r>
      <w:r>
        <w:rPr>
          <w:rFonts w:hint="eastAsia"/>
          <w:rtl/>
        </w:rPr>
        <w:t>الله</w:t>
      </w:r>
      <w:r>
        <w:rPr>
          <w:rtl/>
        </w:rPr>
        <w:t xml:space="preserve"> تعالى كى رحمت 6</w:t>
      </w:r>
    </w:p>
    <w:p w:rsidR="00E10A6C" w:rsidRDefault="00E10A6C" w:rsidP="00FF536C">
      <w:pPr>
        <w:pStyle w:val="libNormal"/>
        <w:rPr>
          <w:rtl/>
        </w:rPr>
      </w:pPr>
      <w:r>
        <w:rPr>
          <w:rFonts w:hint="eastAsia"/>
          <w:rtl/>
        </w:rPr>
        <w:t>بت</w:t>
      </w:r>
      <w:r>
        <w:rPr>
          <w:rtl/>
        </w:rPr>
        <w:t xml:space="preserve"> پرستى :</w:t>
      </w:r>
      <w:r>
        <w:rPr>
          <w:rFonts w:hint="eastAsia"/>
          <w:rtl/>
        </w:rPr>
        <w:t>بت</w:t>
      </w:r>
      <w:r>
        <w:rPr>
          <w:rtl/>
        </w:rPr>
        <w:t xml:space="preserve"> پرستى كى حقيقت 2</w:t>
      </w:r>
    </w:p>
    <w:p w:rsidR="00E10A6C" w:rsidRDefault="00E10A6C" w:rsidP="00FF536C">
      <w:pPr>
        <w:pStyle w:val="libNormal"/>
        <w:rPr>
          <w:rtl/>
        </w:rPr>
      </w:pPr>
      <w:r>
        <w:rPr>
          <w:rFonts w:hint="eastAsia"/>
          <w:rtl/>
        </w:rPr>
        <w:t>تعقل</w:t>
      </w:r>
      <w:r>
        <w:rPr>
          <w:rtl/>
        </w:rPr>
        <w:t xml:space="preserve"> :</w:t>
      </w:r>
      <w:r>
        <w:rPr>
          <w:rFonts w:hint="eastAsia"/>
          <w:rtl/>
        </w:rPr>
        <w:t>تعقل</w:t>
      </w:r>
      <w:r>
        <w:rPr>
          <w:rtl/>
        </w:rPr>
        <w:t xml:space="preserve"> كے ليے پيش خيمہكى فراہمي11</w:t>
      </w:r>
    </w:p>
    <w:p w:rsidR="00E10A6C" w:rsidRDefault="00E10A6C" w:rsidP="00FF536C">
      <w:pPr>
        <w:pStyle w:val="libNormal"/>
        <w:rPr>
          <w:rtl/>
        </w:rPr>
      </w:pPr>
      <w:r>
        <w:rPr>
          <w:rFonts w:hint="eastAsia"/>
          <w:rtl/>
        </w:rPr>
        <w:t>ذكر</w:t>
      </w:r>
      <w:r>
        <w:rPr>
          <w:rtl/>
        </w:rPr>
        <w:t xml:space="preserve"> :</w:t>
      </w:r>
      <w:r>
        <w:rPr>
          <w:rFonts w:hint="eastAsia"/>
          <w:rtl/>
        </w:rPr>
        <w:t>الله</w:t>
      </w:r>
      <w:r>
        <w:rPr>
          <w:rtl/>
        </w:rPr>
        <w:t xml:space="preserve"> تعالى كى رحمت كے آثار 10</w:t>
      </w:r>
    </w:p>
    <w:p w:rsidR="00E10A6C" w:rsidRDefault="00E10A6C" w:rsidP="00FF536C">
      <w:pPr>
        <w:pStyle w:val="libNormal"/>
        <w:rPr>
          <w:rtl/>
        </w:rPr>
      </w:pPr>
      <w:r>
        <w:rPr>
          <w:rFonts w:hint="eastAsia"/>
          <w:rtl/>
        </w:rPr>
        <w:t>رہبر</w:t>
      </w:r>
      <w:r>
        <w:rPr>
          <w:rtl/>
        </w:rPr>
        <w:t xml:space="preserve"> :</w:t>
      </w:r>
      <w:r>
        <w:rPr>
          <w:rFonts w:hint="eastAsia"/>
          <w:rtl/>
        </w:rPr>
        <w:t>بت</w:t>
      </w:r>
      <w:r>
        <w:rPr>
          <w:rtl/>
        </w:rPr>
        <w:t xml:space="preserve"> پرستى كے رہبر 2; شرك كے رہبر 3</w:t>
      </w:r>
    </w:p>
    <w:p w:rsidR="00E10A6C" w:rsidRDefault="00E10A6C" w:rsidP="00FF536C">
      <w:pPr>
        <w:pStyle w:val="libNormal"/>
        <w:rPr>
          <w:rtl/>
        </w:rPr>
      </w:pPr>
      <w:r>
        <w:rPr>
          <w:rFonts w:hint="eastAsia"/>
          <w:rtl/>
        </w:rPr>
        <w:t>شيطان</w:t>
      </w:r>
      <w:r>
        <w:rPr>
          <w:rtl/>
        </w:rPr>
        <w:t xml:space="preserve"> :</w:t>
      </w:r>
      <w:r>
        <w:rPr>
          <w:rFonts w:hint="eastAsia"/>
          <w:rtl/>
        </w:rPr>
        <w:t>شيطان</w:t>
      </w:r>
      <w:r>
        <w:rPr>
          <w:rtl/>
        </w:rPr>
        <w:t xml:space="preserve"> سے دورى كے دلائل 7; شيطان كا كردار 3; شيطان كا كفران 6; شيطان كى نافرمانى 6;شيطان كى نافرمانى كے آثار 7</w:t>
      </w:r>
    </w:p>
    <w:p w:rsidR="00E10A6C" w:rsidRDefault="00E10A6C" w:rsidP="00FF536C">
      <w:pPr>
        <w:pStyle w:val="libNormal"/>
        <w:rPr>
          <w:rtl/>
        </w:rPr>
      </w:pPr>
      <w:r>
        <w:rPr>
          <w:rFonts w:hint="eastAsia"/>
          <w:rtl/>
        </w:rPr>
        <w:t>صراط</w:t>
      </w:r>
      <w:r>
        <w:rPr>
          <w:rtl/>
        </w:rPr>
        <w:t xml:space="preserve"> مستقيم :</w:t>
      </w:r>
      <w:r>
        <w:rPr>
          <w:rFonts w:hint="eastAsia"/>
          <w:rtl/>
        </w:rPr>
        <w:t>صراط</w:t>
      </w:r>
      <w:r>
        <w:rPr>
          <w:rtl/>
        </w:rPr>
        <w:t xml:space="preserve"> مستقيم سے گمراہى 5</w:t>
      </w:r>
    </w:p>
    <w:p w:rsidR="00E10A6C" w:rsidRDefault="00E10A6C" w:rsidP="00FF536C">
      <w:pPr>
        <w:pStyle w:val="libNormal"/>
        <w:rPr>
          <w:rtl/>
        </w:rPr>
      </w:pPr>
      <w:r>
        <w:rPr>
          <w:rFonts w:hint="eastAsia"/>
          <w:rtl/>
        </w:rPr>
        <w:t>عبادت</w:t>
      </w:r>
      <w:r>
        <w:rPr>
          <w:rtl/>
        </w:rPr>
        <w:t xml:space="preserve"> :</w:t>
      </w:r>
      <w:r>
        <w:rPr>
          <w:rFonts w:hint="eastAsia"/>
          <w:rtl/>
        </w:rPr>
        <w:t>شيطان</w:t>
      </w:r>
      <w:r>
        <w:rPr>
          <w:rtl/>
        </w:rPr>
        <w:t xml:space="preserve"> كى عبادت 2; 4;شيطان كى عبادت سے نہى 1</w:t>
      </w:r>
    </w:p>
    <w:p w:rsidR="00E10A6C" w:rsidRDefault="00E10A6C" w:rsidP="00FF536C">
      <w:pPr>
        <w:pStyle w:val="libNormal"/>
        <w:rPr>
          <w:rtl/>
        </w:rPr>
      </w:pPr>
      <w:r>
        <w:rPr>
          <w:rFonts w:hint="eastAsia"/>
          <w:rtl/>
        </w:rPr>
        <w:t>عمل</w:t>
      </w:r>
      <w:r>
        <w:rPr>
          <w:rtl/>
        </w:rPr>
        <w:t xml:space="preserve"> :</w:t>
      </w:r>
      <w:r>
        <w:rPr>
          <w:rFonts w:hint="eastAsia"/>
          <w:rtl/>
        </w:rPr>
        <w:t>ناپسنديدہ</w:t>
      </w:r>
      <w:r>
        <w:rPr>
          <w:rtl/>
        </w:rPr>
        <w:t xml:space="preserve"> عمل 9;12</w:t>
      </w:r>
    </w:p>
    <w:p w:rsidR="00E10A6C" w:rsidRDefault="00E10A6C" w:rsidP="00FF536C">
      <w:pPr>
        <w:pStyle w:val="libNormal"/>
        <w:rPr>
          <w:rtl/>
        </w:rPr>
      </w:pPr>
      <w:r>
        <w:rPr>
          <w:rFonts w:hint="eastAsia"/>
          <w:rtl/>
        </w:rPr>
        <w:t>كفران</w:t>
      </w:r>
      <w:r>
        <w:rPr>
          <w:rtl/>
        </w:rPr>
        <w:t xml:space="preserve"> :</w:t>
      </w:r>
      <w:r>
        <w:rPr>
          <w:rFonts w:hint="eastAsia"/>
          <w:rtl/>
        </w:rPr>
        <w:t>كفران</w:t>
      </w:r>
      <w:r>
        <w:rPr>
          <w:rtl/>
        </w:rPr>
        <w:t xml:space="preserve"> نعمت 6،8،9</w:t>
      </w:r>
    </w:p>
    <w:p w:rsidR="00E10A6C" w:rsidRDefault="00E10A6C" w:rsidP="00FF536C">
      <w:pPr>
        <w:pStyle w:val="libNormal"/>
        <w:rPr>
          <w:rtl/>
        </w:rPr>
      </w:pPr>
      <w:r>
        <w:rPr>
          <w:rFonts w:hint="eastAsia"/>
          <w:rtl/>
        </w:rPr>
        <w:t>نافرمانى</w:t>
      </w:r>
      <w:r>
        <w:rPr>
          <w:rtl/>
        </w:rPr>
        <w:t xml:space="preserve"> :</w:t>
      </w:r>
      <w:r>
        <w:rPr>
          <w:rFonts w:hint="eastAsia"/>
          <w:rtl/>
        </w:rPr>
        <w:t>الله</w:t>
      </w:r>
      <w:r>
        <w:rPr>
          <w:rtl/>
        </w:rPr>
        <w:t xml:space="preserve"> تعالى كى نافرمانى 6،7;اللہ تعالى كى نافرمانى سے موانع 10; الله تعالى كى نافرمانى پر اصرار كا ناپسنديدہ ہونا 12</w:t>
      </w:r>
    </w:p>
    <w:p w:rsidR="00E10A6C" w:rsidRDefault="00E10A6C" w:rsidP="00FF536C">
      <w:pPr>
        <w:pStyle w:val="libNormal"/>
        <w:rPr>
          <w:rtl/>
        </w:rPr>
      </w:pPr>
      <w:r>
        <w:rPr>
          <w:rFonts w:hint="eastAsia"/>
          <w:rtl/>
        </w:rPr>
        <w:t>وجدان</w:t>
      </w:r>
      <w:r>
        <w:rPr>
          <w:rtl/>
        </w:rPr>
        <w:t xml:space="preserve"> :</w:t>
      </w:r>
      <w:r>
        <w:rPr>
          <w:rFonts w:hint="eastAsia"/>
          <w:rtl/>
        </w:rPr>
        <w:t>وجدان</w:t>
      </w:r>
      <w:r>
        <w:rPr>
          <w:rtl/>
        </w:rPr>
        <w:t xml:space="preserve"> كى قضاوت 11</w:t>
      </w:r>
    </w:p>
    <w:p w:rsidR="00FF536C" w:rsidRDefault="005E4E68" w:rsidP="00FF536C">
      <w:pPr>
        <w:pStyle w:val="libNormal"/>
        <w:rPr>
          <w:rtl/>
        </w:rPr>
      </w:pPr>
      <w:r>
        <w:rPr>
          <w:rtl/>
        </w:rPr>
        <w:br w:type="page"/>
      </w:r>
    </w:p>
    <w:p w:rsidR="00FF536C" w:rsidRDefault="00FF536C" w:rsidP="00FF536C">
      <w:pPr>
        <w:pStyle w:val="Heading2Center"/>
        <w:rPr>
          <w:rtl/>
        </w:rPr>
      </w:pPr>
      <w:bookmarkStart w:id="267" w:name="_Toc32151598"/>
      <w:r>
        <w:rPr>
          <w:rFonts w:hint="cs"/>
          <w:rtl/>
        </w:rPr>
        <w:lastRenderedPageBreak/>
        <w:t>آیت 45</w:t>
      </w:r>
      <w:bookmarkEnd w:id="267"/>
    </w:p>
    <w:p w:rsidR="00E10A6C" w:rsidRDefault="00574CD4" w:rsidP="00FF536C">
      <w:pPr>
        <w:pStyle w:val="libNormal"/>
        <w:rPr>
          <w:rtl/>
        </w:rPr>
      </w:pPr>
      <w:r>
        <w:rPr>
          <w:rStyle w:val="libAieChar"/>
          <w:rFonts w:hint="eastAsia"/>
          <w:rtl/>
        </w:rPr>
        <w:t xml:space="preserve"> </w:t>
      </w:r>
      <w:r w:rsidRPr="00574CD4">
        <w:rPr>
          <w:rStyle w:val="libAlaemChar"/>
          <w:rFonts w:hint="eastAsia"/>
          <w:rtl/>
        </w:rPr>
        <w:t>(</w:t>
      </w:r>
      <w:r w:rsidRPr="00FF536C">
        <w:rPr>
          <w:rStyle w:val="libAieChar"/>
          <w:rFonts w:hint="eastAsia"/>
          <w:rtl/>
        </w:rPr>
        <w:t>يَا</w:t>
      </w:r>
      <w:r w:rsidRPr="00FF536C">
        <w:rPr>
          <w:rStyle w:val="libAieChar"/>
          <w:rtl/>
        </w:rPr>
        <w:t xml:space="preserve"> أَبَتِ إِنِّي أَخَافُ أَن يَمَسَّكَ عَذَابٌ مِّنَ الرَّحْمَن فَتَكُونَ لِلشَّيْطَانِ وَلِيّاً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بابا</w:t>
      </w:r>
      <w:r>
        <w:rPr>
          <w:rtl/>
        </w:rPr>
        <w:t xml:space="preserve"> مجھے يہ خوف ہے كہ آپ كو رحمان كى طرف سے كوئي عذاب اپنى گرفت مي</w:t>
      </w:r>
      <w:r w:rsidR="00475B46">
        <w:rPr>
          <w:rtl/>
        </w:rPr>
        <w:t xml:space="preserve">ں </w:t>
      </w:r>
      <w:r>
        <w:rPr>
          <w:rtl/>
        </w:rPr>
        <w:t>لے لے اور آپ شيطان كے دوست قرار پاجائي</w:t>
      </w:r>
      <w:r w:rsidR="00475B46">
        <w:rPr>
          <w:rtl/>
        </w:rPr>
        <w:t xml:space="preserve">ں </w:t>
      </w:r>
      <w:r>
        <w:rPr>
          <w:rtl/>
        </w:rPr>
        <w:t>(45)</w:t>
      </w:r>
    </w:p>
    <w:p w:rsidR="00E10A6C" w:rsidRDefault="00E10A6C" w:rsidP="00FF536C">
      <w:pPr>
        <w:pStyle w:val="libNormal"/>
        <w:rPr>
          <w:rtl/>
        </w:rPr>
      </w:pPr>
      <w:r>
        <w:rPr>
          <w:rtl/>
        </w:rPr>
        <w:t>1_ حضرت ابراہيم(ع) نے آزر كو وعظ كرتے ہوئے بت پرستو</w:t>
      </w:r>
      <w:r w:rsidR="00475B46">
        <w:rPr>
          <w:rtl/>
        </w:rPr>
        <w:t xml:space="preserve">ں </w:t>
      </w:r>
      <w:r>
        <w:rPr>
          <w:rtl/>
        </w:rPr>
        <w:t>كےليے سخت الہى عذاب كے بار ے مي</w:t>
      </w:r>
      <w:r w:rsidR="00475B46">
        <w:rPr>
          <w:rtl/>
        </w:rPr>
        <w:t xml:space="preserve">ں </w:t>
      </w:r>
      <w:r>
        <w:rPr>
          <w:rtl/>
        </w:rPr>
        <w:t>بتايا اور انہي</w:t>
      </w:r>
      <w:r w:rsidR="00475B46">
        <w:rPr>
          <w:rtl/>
        </w:rPr>
        <w:t xml:space="preserve">ں </w:t>
      </w:r>
      <w:r>
        <w:rPr>
          <w:rtl/>
        </w:rPr>
        <w:t>اس حوالے سے خبردار كيا _</w:t>
      </w:r>
      <w:r w:rsidRPr="00FF536C">
        <w:rPr>
          <w:rStyle w:val="libArabicChar"/>
          <w:rFonts w:hint="eastAsia"/>
          <w:rtl/>
        </w:rPr>
        <w:t>إنّى</w:t>
      </w:r>
      <w:r w:rsidRPr="00FF536C">
        <w:rPr>
          <w:rStyle w:val="libArabicChar"/>
          <w:rtl/>
        </w:rPr>
        <w:t xml:space="preserve"> أخاف أن يمسْك عذاب من الرحمن</w:t>
      </w:r>
    </w:p>
    <w:p w:rsidR="00E10A6C" w:rsidRDefault="00E10A6C" w:rsidP="00E10A6C">
      <w:pPr>
        <w:pStyle w:val="libNormal"/>
        <w:rPr>
          <w:rtl/>
        </w:rPr>
      </w:pPr>
      <w:r>
        <w:rPr>
          <w:rtl/>
        </w:rPr>
        <w:t>( عذاب ) كا نكرہ آنا اسكے عظيم ہونے كو بتارہا ہے اور( مسّ) ( جو كہ يمسّك كا مصدر ہے ) مفردات راغب كے مطابق ہر وہ اذيت ہے جو انسان كو پہنچے اس كے ليے يہ كلمہ استعمال كيا جاتا ہے _</w:t>
      </w:r>
    </w:p>
    <w:p w:rsidR="00E10A6C" w:rsidRDefault="00E10A6C" w:rsidP="00FF536C">
      <w:pPr>
        <w:pStyle w:val="libNormal"/>
        <w:rPr>
          <w:rtl/>
        </w:rPr>
      </w:pPr>
      <w:r>
        <w:rPr>
          <w:rtl/>
        </w:rPr>
        <w:t>2_ حضرت ابراہيم نے آزر كى توحيد كى طرف ہدايت اوراسے الہى عذاب سے نجات دلانے مي</w:t>
      </w:r>
      <w:r w:rsidR="00475B46">
        <w:rPr>
          <w:rtl/>
        </w:rPr>
        <w:t xml:space="preserve">ں </w:t>
      </w:r>
      <w:r>
        <w:rPr>
          <w:rtl/>
        </w:rPr>
        <w:t>دلسوزى كے ساتھ كو شش كي_</w:t>
      </w:r>
      <w:r w:rsidRPr="00FF536C">
        <w:rPr>
          <w:rStyle w:val="libArabicChar"/>
          <w:rFonts w:hint="eastAsia"/>
          <w:rtl/>
        </w:rPr>
        <w:t>بأ</w:t>
      </w:r>
      <w:r w:rsidRPr="00FF536C">
        <w:rPr>
          <w:rStyle w:val="libArabicChar"/>
          <w:rtl/>
        </w:rPr>
        <w:t xml:space="preserve"> بت إنى أخاف أن يمسّك عذاب من الرحمن</w:t>
      </w:r>
    </w:p>
    <w:p w:rsidR="00E10A6C" w:rsidRDefault="00E10A6C" w:rsidP="00C065E4">
      <w:pPr>
        <w:pStyle w:val="libNormal"/>
        <w:rPr>
          <w:rtl/>
        </w:rPr>
      </w:pPr>
      <w:r>
        <w:rPr>
          <w:rFonts w:hint="eastAsia"/>
          <w:rtl/>
        </w:rPr>
        <w:t>بتو</w:t>
      </w:r>
      <w:r w:rsidR="00475B46">
        <w:rPr>
          <w:rFonts w:hint="eastAsia"/>
          <w:rtl/>
        </w:rPr>
        <w:t xml:space="preserve">ں </w:t>
      </w:r>
      <w:r>
        <w:rPr>
          <w:rtl/>
        </w:rPr>
        <w:t>كى پرستش اور شيطان كى اطاعت ،الہى عذاب مي</w:t>
      </w:r>
      <w:r w:rsidR="00475B46">
        <w:rPr>
          <w:rtl/>
        </w:rPr>
        <w:t xml:space="preserve">ں </w:t>
      </w:r>
      <w:r>
        <w:rPr>
          <w:rtl/>
        </w:rPr>
        <w:t xml:space="preserve">گرفتار ہونے كا باعث ہے </w:t>
      </w:r>
      <w:r w:rsidR="00603F9B">
        <w:rPr>
          <w:rtl/>
        </w:rPr>
        <w:t>_</w:t>
      </w:r>
      <w:r w:rsidR="00603F9B" w:rsidRPr="00732FD1">
        <w:rPr>
          <w:rStyle w:val="libArabicChar"/>
          <w:rtl/>
        </w:rPr>
        <w:t xml:space="preserve">يا </w:t>
      </w:r>
      <w:r w:rsidRPr="00732FD1">
        <w:rPr>
          <w:rStyle w:val="libArabicChar"/>
          <w:rtl/>
        </w:rPr>
        <w:t>أبت</w:t>
      </w:r>
      <w:r w:rsidRPr="00C065E4">
        <w:rPr>
          <w:rStyle w:val="libArabicChar"/>
          <w:rtl/>
        </w:rPr>
        <w:t xml:space="preserve"> لا تعبد </w:t>
      </w:r>
      <w:r w:rsidR="002F02FE" w:rsidRPr="002F02FE">
        <w:rPr>
          <w:rStyle w:val="libArabicChar"/>
          <w:rtl/>
        </w:rPr>
        <w:t>الشيطان</w:t>
      </w:r>
      <w:r w:rsidRPr="00C065E4">
        <w:rPr>
          <w:rStyle w:val="libArabicChar"/>
          <w:rtl/>
        </w:rPr>
        <w:t xml:space="preserve"> إنّى أخاف أن يمسّك عذاب من الرحمن</w:t>
      </w:r>
    </w:p>
    <w:p w:rsidR="00E10A6C" w:rsidRDefault="00E10A6C" w:rsidP="00C065E4">
      <w:pPr>
        <w:pStyle w:val="libNormal"/>
        <w:rPr>
          <w:rtl/>
        </w:rPr>
      </w:pPr>
      <w:r>
        <w:rPr>
          <w:rtl/>
        </w:rPr>
        <w:t>4_ بت پرستى اور شيطان كى اطاعت ،بہتبڑا گناہ ہے_</w:t>
      </w:r>
      <w:r w:rsidRPr="00C065E4">
        <w:rPr>
          <w:rStyle w:val="libArabicChar"/>
          <w:rFonts w:hint="eastAsia"/>
          <w:rtl/>
        </w:rPr>
        <w:t>لم</w:t>
      </w:r>
      <w:r w:rsidRPr="00C065E4">
        <w:rPr>
          <w:rStyle w:val="libArabicChar"/>
          <w:rtl/>
        </w:rPr>
        <w:t xml:space="preserve"> تعبد ما لا يسمع لا تعبد </w:t>
      </w:r>
      <w:r w:rsidR="002F02FE" w:rsidRPr="002F02FE">
        <w:rPr>
          <w:rStyle w:val="libArabicChar"/>
          <w:rtl/>
        </w:rPr>
        <w:t>الشيطان</w:t>
      </w:r>
      <w:r w:rsidRPr="00C065E4">
        <w:rPr>
          <w:rStyle w:val="libArabicChar"/>
          <w:rtl/>
        </w:rPr>
        <w:t xml:space="preserve"> إنّى أخاف أن يمسّك عذاب من الرحمن</w:t>
      </w:r>
      <w:r w:rsidR="00C065E4">
        <w:rPr>
          <w:rStyle w:val="libArabicChar"/>
          <w:rFonts w:hint="cs"/>
          <w:rtl/>
        </w:rPr>
        <w:t xml:space="preserve"> </w:t>
      </w:r>
      <w:r>
        <w:rPr>
          <w:rFonts w:hint="eastAsia"/>
          <w:rtl/>
        </w:rPr>
        <w:t>پروردگار</w:t>
      </w:r>
      <w:r>
        <w:rPr>
          <w:rtl/>
        </w:rPr>
        <w:t xml:space="preserve"> جو كہ وسيع رحمت كا حامل ہے اسكى طرف عذاب كى نسبت ممكن ہے اس نكتہ كو بيان كررہى ہو كو بت پرستى كا گناہ اس قدر شديد ہے كو رحمت و مہربانى كى مظہر ذات كو بھى غضب مي</w:t>
      </w:r>
      <w:r w:rsidR="00475B46">
        <w:rPr>
          <w:rtl/>
        </w:rPr>
        <w:t xml:space="preserve">ں </w:t>
      </w:r>
      <w:r>
        <w:rPr>
          <w:rtl/>
        </w:rPr>
        <w:t>لے آتا ہے _</w:t>
      </w:r>
    </w:p>
    <w:p w:rsidR="00E10A6C" w:rsidRDefault="00E10A6C" w:rsidP="00C065E4">
      <w:pPr>
        <w:pStyle w:val="libNormal"/>
        <w:rPr>
          <w:rtl/>
        </w:rPr>
      </w:pPr>
      <w:r>
        <w:rPr>
          <w:rtl/>
        </w:rPr>
        <w:t>5_ الله تعالى كے عذابو</w:t>
      </w:r>
      <w:r w:rsidR="00475B46">
        <w:rPr>
          <w:rtl/>
        </w:rPr>
        <w:t xml:space="preserve">ں </w:t>
      </w:r>
      <w:r>
        <w:rPr>
          <w:rtl/>
        </w:rPr>
        <w:t>كى بنياد، اسكى رحمانيت مي</w:t>
      </w:r>
      <w:r w:rsidR="00475B46">
        <w:rPr>
          <w:rtl/>
        </w:rPr>
        <w:t xml:space="preserve">ں </w:t>
      </w:r>
      <w:r>
        <w:rPr>
          <w:rtl/>
        </w:rPr>
        <w:t>مستقر ہے _</w:t>
      </w:r>
      <w:r w:rsidRPr="00C065E4">
        <w:rPr>
          <w:rStyle w:val="libArabicChar"/>
          <w:rFonts w:hint="eastAsia"/>
          <w:rtl/>
        </w:rPr>
        <w:t>يمسّك</w:t>
      </w:r>
      <w:r w:rsidRPr="00C065E4">
        <w:rPr>
          <w:rStyle w:val="libArabicChar"/>
          <w:rtl/>
        </w:rPr>
        <w:t xml:space="preserve"> عذاب من الرحمن</w:t>
      </w:r>
    </w:p>
    <w:p w:rsidR="00E10A6C" w:rsidRDefault="00E10A6C" w:rsidP="00E10A6C">
      <w:pPr>
        <w:pStyle w:val="libNormal"/>
        <w:rPr>
          <w:rtl/>
        </w:rPr>
      </w:pPr>
      <w:r>
        <w:rPr>
          <w:rFonts w:hint="eastAsia"/>
          <w:rtl/>
        </w:rPr>
        <w:t>اس</w:t>
      </w:r>
      <w:r>
        <w:rPr>
          <w:rtl/>
        </w:rPr>
        <w:t xml:space="preserve"> حوالے سے كہ عذاب كا مقدس نام رحمن سے كيا منا سبت ہے ؟ بہت سے نظريات بيان</w:t>
      </w:r>
    </w:p>
    <w:p w:rsidR="00C065E4" w:rsidRDefault="005E4E68" w:rsidP="00C065E4">
      <w:pPr>
        <w:pStyle w:val="libNormal"/>
        <w:rPr>
          <w:rtl/>
        </w:rPr>
      </w:pPr>
      <w:r>
        <w:rPr>
          <w:rtl/>
        </w:rPr>
        <w:t xml:space="preserve"> </w:t>
      </w:r>
      <w:r w:rsidR="00C065E4">
        <w:rPr>
          <w:rFonts w:hint="eastAsia"/>
          <w:rtl/>
        </w:rPr>
        <w:t>ہوئے</w:t>
      </w:r>
      <w:r w:rsidR="00C065E4">
        <w:rPr>
          <w:rtl/>
        </w:rPr>
        <w:t xml:space="preserve"> ہيں ان ميں سے ايك يہ كہ يہ آيت اشارہ كر رہى ہے كہ الله تعالى كے عذاب كى بنياد بھى اسكى رحمت ميں مضمر ہے _ يعنى چونكہ رحمان ہے لہذا عذاب كررہا ہے اور اسكا عذاب اسى لحاظ سے ہے جو اسكى رحمانيت سے مطابقت ركھتا ہے _</w:t>
      </w:r>
    </w:p>
    <w:p w:rsidR="00C065E4" w:rsidRDefault="005E4E68" w:rsidP="00C065E4">
      <w:pPr>
        <w:pStyle w:val="libNormal"/>
        <w:rPr>
          <w:rtl/>
        </w:rPr>
      </w:pPr>
      <w:r>
        <w:rPr>
          <w:rtl/>
        </w:rPr>
        <w:cr/>
      </w:r>
      <w:r>
        <w:rPr>
          <w:rtl/>
        </w:rPr>
        <w:br w:type="page"/>
      </w:r>
    </w:p>
    <w:p w:rsidR="00E10A6C" w:rsidRDefault="00E10A6C" w:rsidP="00C065E4">
      <w:pPr>
        <w:pStyle w:val="libNormal"/>
        <w:rPr>
          <w:rtl/>
        </w:rPr>
      </w:pPr>
      <w:r>
        <w:rPr>
          <w:rtl/>
        </w:rPr>
        <w:lastRenderedPageBreak/>
        <w:t>6_اللہ تعالى كى رحمانيت كى طرف توجہ كري</w:t>
      </w:r>
      <w:r w:rsidR="00475B46">
        <w:rPr>
          <w:rtl/>
        </w:rPr>
        <w:t xml:space="preserve">ں </w:t>
      </w:r>
      <w:r>
        <w:rPr>
          <w:rtl/>
        </w:rPr>
        <w:t>تو پھر الہى عذاب مي</w:t>
      </w:r>
      <w:r w:rsidR="00475B46">
        <w:rPr>
          <w:rtl/>
        </w:rPr>
        <w:t xml:space="preserve">ں </w:t>
      </w:r>
      <w:r>
        <w:rPr>
          <w:rtl/>
        </w:rPr>
        <w:t>مبتلا ء ہونا، مكمل طور پر نالا ئقى اوررحمت الہى كے تمام اسباب سے محرومى كى نشانى ہے _</w:t>
      </w:r>
      <w:r w:rsidRPr="00C065E4">
        <w:rPr>
          <w:rStyle w:val="libArabicChar"/>
          <w:rFonts w:hint="eastAsia"/>
          <w:rtl/>
        </w:rPr>
        <w:t>أن</w:t>
      </w:r>
      <w:r w:rsidRPr="00C065E4">
        <w:rPr>
          <w:rStyle w:val="libArabicChar"/>
          <w:rtl/>
        </w:rPr>
        <w:t xml:space="preserve"> يمسّك عذاب من الرحمن</w:t>
      </w:r>
    </w:p>
    <w:p w:rsidR="00E10A6C" w:rsidRDefault="00E10A6C" w:rsidP="00E10A6C">
      <w:pPr>
        <w:pStyle w:val="libNormal"/>
        <w:rPr>
          <w:rtl/>
        </w:rPr>
      </w:pPr>
      <w:r>
        <w:rPr>
          <w:rtl/>
        </w:rPr>
        <w:t>7_ الله تعالى كے عذاب سے لوگو</w:t>
      </w:r>
      <w:r w:rsidR="00475B46">
        <w:rPr>
          <w:rtl/>
        </w:rPr>
        <w:t xml:space="preserve">ں </w:t>
      </w:r>
      <w:r>
        <w:rPr>
          <w:rtl/>
        </w:rPr>
        <w:t>كو ڈراتے وقت ، اسكى رحمانيت كى طرف انہي</w:t>
      </w:r>
      <w:r w:rsidR="00475B46">
        <w:rPr>
          <w:rtl/>
        </w:rPr>
        <w:t xml:space="preserve">ں </w:t>
      </w:r>
      <w:r>
        <w:rPr>
          <w:rtl/>
        </w:rPr>
        <w:t>متوجہ كرنا ضرورى ہے_</w:t>
      </w:r>
    </w:p>
    <w:p w:rsidR="00E10A6C" w:rsidRDefault="00E10A6C" w:rsidP="00C065E4">
      <w:pPr>
        <w:pStyle w:val="libArabic"/>
        <w:rPr>
          <w:rtl/>
        </w:rPr>
      </w:pPr>
      <w:r>
        <w:rPr>
          <w:rFonts w:hint="eastAsia"/>
          <w:rtl/>
        </w:rPr>
        <w:t>إنّى</w:t>
      </w:r>
      <w:r>
        <w:rPr>
          <w:rtl/>
        </w:rPr>
        <w:t xml:space="preserve"> أخاف أن يمسّك عذاب من الرحمن</w:t>
      </w:r>
    </w:p>
    <w:p w:rsidR="00E10A6C" w:rsidRDefault="00E10A6C" w:rsidP="00E10A6C">
      <w:pPr>
        <w:pStyle w:val="libNormal"/>
        <w:rPr>
          <w:rtl/>
        </w:rPr>
      </w:pPr>
      <w:r>
        <w:rPr>
          <w:rFonts w:hint="eastAsia"/>
          <w:rtl/>
        </w:rPr>
        <w:t>حضرت</w:t>
      </w:r>
      <w:r>
        <w:rPr>
          <w:rtl/>
        </w:rPr>
        <w:t xml:space="preserve"> ابراہيم نے تبليغ كے وقت عين اسى ٹائم جب آزر كو الہى عذاب سے خبردار كررہے تھے الله تعالى كى رحمانيت كا بھى ذكر كيا تاكہ اسے اميدوار كرتے ہوئے الله تعالى كى طرف لوٹا ئي</w:t>
      </w:r>
      <w:r w:rsidR="00475B46">
        <w:rPr>
          <w:rtl/>
        </w:rPr>
        <w:t xml:space="preserve">ں </w:t>
      </w:r>
      <w:r>
        <w:rPr>
          <w:rtl/>
        </w:rPr>
        <w:t>اس انداز سے تبليغ و وعظ كے حوالے سے ايك كلى نتيجہ ليا جا سكتا ہے _</w:t>
      </w:r>
    </w:p>
    <w:p w:rsidR="00E10A6C" w:rsidRDefault="00E10A6C" w:rsidP="00C065E4">
      <w:pPr>
        <w:pStyle w:val="libNormal"/>
        <w:rPr>
          <w:rtl/>
        </w:rPr>
      </w:pPr>
      <w:r>
        <w:rPr>
          <w:rtl/>
        </w:rPr>
        <w:t>8_ حضرت ابراہيم نے محبت كے ساتھ مو دبانہ انداز مي</w:t>
      </w:r>
      <w:r w:rsidR="00475B46">
        <w:rPr>
          <w:rtl/>
        </w:rPr>
        <w:t xml:space="preserve">ں </w:t>
      </w:r>
      <w:r>
        <w:rPr>
          <w:rtl/>
        </w:rPr>
        <w:t xml:space="preserve">آزر كى ہدايت كے ليے كوشش كى </w:t>
      </w:r>
      <w:r w:rsidR="00603F9B">
        <w:rPr>
          <w:rtl/>
        </w:rPr>
        <w:t>_</w:t>
      </w:r>
      <w:r w:rsidR="00603F9B" w:rsidRPr="00732FD1">
        <w:rPr>
          <w:rStyle w:val="libArabicChar"/>
          <w:rtl/>
        </w:rPr>
        <w:t xml:space="preserve">يا </w:t>
      </w:r>
      <w:r w:rsidRPr="00732FD1">
        <w:rPr>
          <w:rStyle w:val="libArabicChar"/>
          <w:rtl/>
        </w:rPr>
        <w:t>أبت</w:t>
      </w:r>
      <w:r w:rsidRPr="00C065E4">
        <w:rPr>
          <w:rStyle w:val="libArabicChar"/>
          <w:rtl/>
        </w:rPr>
        <w:t xml:space="preserve"> إنّى أخاف أن يمسّك عذاب من الرحمن</w:t>
      </w:r>
      <w:r w:rsidR="00C065E4">
        <w:rPr>
          <w:rStyle w:val="libArabicChar"/>
          <w:rFonts w:hint="cs"/>
          <w:rtl/>
        </w:rPr>
        <w:t xml:space="preserve"> </w:t>
      </w:r>
      <w:r>
        <w:rPr>
          <w:rtl/>
        </w:rPr>
        <w:t>(</w:t>
      </w:r>
      <w:r w:rsidR="00C631A9">
        <w:rPr>
          <w:rtl/>
        </w:rPr>
        <w:t xml:space="preserve"> </w:t>
      </w:r>
      <w:r w:rsidR="00C631A9" w:rsidRPr="00732FD1">
        <w:rPr>
          <w:rStyle w:val="libArabicChar"/>
          <w:rtl/>
        </w:rPr>
        <w:t>ياأبت</w:t>
      </w:r>
      <w:r w:rsidR="00C631A9">
        <w:rPr>
          <w:rtl/>
        </w:rPr>
        <w:t xml:space="preserve"> </w:t>
      </w:r>
      <w:r>
        <w:rPr>
          <w:rtl/>
        </w:rPr>
        <w:t>) كا خطاب، حضرت ابراہيم كى محبت كو بيان كررہا ہے _</w:t>
      </w:r>
    </w:p>
    <w:p w:rsidR="00E10A6C" w:rsidRDefault="00E10A6C" w:rsidP="00C065E4">
      <w:pPr>
        <w:pStyle w:val="libNormal"/>
        <w:rPr>
          <w:rtl/>
        </w:rPr>
      </w:pPr>
      <w:r>
        <w:rPr>
          <w:rtl/>
        </w:rPr>
        <w:t xml:space="preserve">9_ تبليغ و وعظ كے مقام پر محبت آميز اور مو دبانہ انداز اختيار كرنا ضرورى ہے </w:t>
      </w:r>
      <w:r w:rsidR="00603F9B">
        <w:rPr>
          <w:rtl/>
        </w:rPr>
        <w:t xml:space="preserve">_يا </w:t>
      </w:r>
      <w:r w:rsidRPr="00C065E4">
        <w:rPr>
          <w:rStyle w:val="libArabicChar"/>
          <w:rtl/>
        </w:rPr>
        <w:t>أبت إنّى أخاف أن يمسّك عذاب</w:t>
      </w:r>
    </w:p>
    <w:p w:rsidR="00E10A6C" w:rsidRDefault="00E10A6C" w:rsidP="00E10A6C">
      <w:pPr>
        <w:pStyle w:val="libNormal"/>
        <w:rPr>
          <w:rtl/>
        </w:rPr>
      </w:pPr>
      <w:r>
        <w:rPr>
          <w:rtl/>
        </w:rPr>
        <w:t>10_باپ اگر چہ مشرك ہى كيو</w:t>
      </w:r>
      <w:r w:rsidR="00475B46">
        <w:rPr>
          <w:rtl/>
        </w:rPr>
        <w:t xml:space="preserve">ں </w:t>
      </w:r>
      <w:r>
        <w:rPr>
          <w:rtl/>
        </w:rPr>
        <w:t>نہ ہو اسكے ساتھ گفتگو مي</w:t>
      </w:r>
      <w:r w:rsidR="00475B46">
        <w:rPr>
          <w:rtl/>
        </w:rPr>
        <w:t xml:space="preserve">ں </w:t>
      </w:r>
      <w:r>
        <w:rPr>
          <w:rtl/>
        </w:rPr>
        <w:t>ادب و ملائمت كى رعايت ضرورى ہے _</w:t>
      </w:r>
    </w:p>
    <w:p w:rsidR="00E10A6C" w:rsidRDefault="00732FD1" w:rsidP="00C065E4">
      <w:pPr>
        <w:pStyle w:val="libArabic"/>
        <w:rPr>
          <w:rtl/>
        </w:rPr>
      </w:pPr>
      <w:r>
        <w:rPr>
          <w:rFonts w:hint="cs"/>
          <w:rtl/>
        </w:rPr>
        <w:t>يا</w:t>
      </w:r>
      <w:r w:rsidR="00E10A6C">
        <w:rPr>
          <w:rtl/>
        </w:rPr>
        <w:t xml:space="preserve"> أبت</w:t>
      </w:r>
      <w:r w:rsidR="00C631A9">
        <w:rPr>
          <w:rtl/>
        </w:rPr>
        <w:t xml:space="preserve"> ياأبت </w:t>
      </w:r>
      <w:r w:rsidR="00E10A6C">
        <w:rPr>
          <w:rtl/>
        </w:rPr>
        <w:t>إنّى أخاف أن يمسّك</w:t>
      </w:r>
    </w:p>
    <w:p w:rsidR="00E10A6C" w:rsidRDefault="00E10A6C" w:rsidP="00C065E4">
      <w:pPr>
        <w:pStyle w:val="libNormal"/>
        <w:rPr>
          <w:rtl/>
        </w:rPr>
      </w:pPr>
      <w:r>
        <w:rPr>
          <w:rtl/>
        </w:rPr>
        <w:t>11_ بت پرست لوگ شياطين كى مانند ہي</w:t>
      </w:r>
      <w:r w:rsidR="00475B46">
        <w:rPr>
          <w:rtl/>
        </w:rPr>
        <w:t xml:space="preserve">ں </w:t>
      </w:r>
      <w:r>
        <w:rPr>
          <w:rtl/>
        </w:rPr>
        <w:t>اورانكا انجام بھى ان كى مانند ہے _</w:t>
      </w:r>
      <w:r w:rsidRPr="00C065E4">
        <w:rPr>
          <w:rStyle w:val="libArabicChar"/>
          <w:rFonts w:hint="eastAsia"/>
          <w:rtl/>
        </w:rPr>
        <w:t>فتكون</w:t>
      </w:r>
      <w:r w:rsidRPr="00C065E4">
        <w:rPr>
          <w:rStyle w:val="libArabicChar"/>
          <w:rtl/>
        </w:rPr>
        <w:t xml:space="preserve"> للشيطن وليّ</w:t>
      </w:r>
    </w:p>
    <w:p w:rsidR="00E10A6C" w:rsidRDefault="00E10A6C" w:rsidP="00E10A6C">
      <w:pPr>
        <w:pStyle w:val="libNormal"/>
        <w:rPr>
          <w:rtl/>
        </w:rPr>
      </w:pPr>
      <w:r>
        <w:rPr>
          <w:rFonts w:hint="eastAsia"/>
          <w:rtl/>
        </w:rPr>
        <w:t>كلمہ</w:t>
      </w:r>
      <w:r>
        <w:rPr>
          <w:rtl/>
        </w:rPr>
        <w:t xml:space="preserve"> ( ولى ) مادہ ( ليّ ) ( نزديك ہونا يا اسكے پيچھے آنا ) سے مشتق ہے اور جملہ ( فتكون ) اس چيز سے حكايت كررہا ہے كہ بت پرستو</w:t>
      </w:r>
      <w:r w:rsidR="00475B46">
        <w:rPr>
          <w:rtl/>
        </w:rPr>
        <w:t xml:space="preserve">ں </w:t>
      </w:r>
      <w:r>
        <w:rPr>
          <w:rtl/>
        </w:rPr>
        <w:t>اور شيطان كاانجام ايك دوسرے قريب اورايك ہى طرح كا ہے _</w:t>
      </w:r>
    </w:p>
    <w:p w:rsidR="00E10A6C" w:rsidRDefault="00E10A6C" w:rsidP="00C065E4">
      <w:pPr>
        <w:pStyle w:val="libNormal"/>
        <w:rPr>
          <w:rtl/>
        </w:rPr>
      </w:pPr>
      <w:r>
        <w:rPr>
          <w:rtl/>
        </w:rPr>
        <w:t>12_الہى عذاب مي</w:t>
      </w:r>
      <w:r w:rsidR="00475B46">
        <w:rPr>
          <w:rtl/>
        </w:rPr>
        <w:t xml:space="preserve">ں </w:t>
      </w:r>
      <w:r>
        <w:rPr>
          <w:rtl/>
        </w:rPr>
        <w:t>مبتلا ء لوگ، شيطان كے ہمراہ اور ساتھ ہونگے _</w:t>
      </w:r>
      <w:r w:rsidRPr="00C065E4">
        <w:rPr>
          <w:rStyle w:val="libArabicChar"/>
          <w:rFonts w:hint="eastAsia"/>
          <w:rtl/>
        </w:rPr>
        <w:t>يمسّك</w:t>
      </w:r>
      <w:r w:rsidRPr="00C065E4">
        <w:rPr>
          <w:rStyle w:val="libArabicChar"/>
          <w:rtl/>
        </w:rPr>
        <w:t xml:space="preserve"> عذاب من الرحمن فتكون للشيطن وليّ</w:t>
      </w:r>
    </w:p>
    <w:p w:rsidR="00E10A6C" w:rsidRDefault="00E10A6C" w:rsidP="00C065E4">
      <w:pPr>
        <w:pStyle w:val="libNormal"/>
        <w:rPr>
          <w:rtl/>
        </w:rPr>
      </w:pPr>
      <w:r>
        <w:rPr>
          <w:rtl/>
        </w:rPr>
        <w:t>13_ الہى رحمت سے محرومي، شيطان كى ہمراہى اور اسكى پيروى كا باعث ہے _</w:t>
      </w:r>
      <w:r w:rsidRPr="00C065E4">
        <w:rPr>
          <w:rStyle w:val="libArabicChar"/>
          <w:rFonts w:hint="eastAsia"/>
          <w:rtl/>
        </w:rPr>
        <w:t>إنى</w:t>
      </w:r>
      <w:r w:rsidRPr="00C065E4">
        <w:rPr>
          <w:rStyle w:val="libArabicChar"/>
          <w:rtl/>
        </w:rPr>
        <w:t xml:space="preserve"> أخاف أن يمسّك عذاب من الرحمن فتكون للشيطن وليّ</w:t>
      </w:r>
      <w:r w:rsidR="00C065E4">
        <w:rPr>
          <w:rStyle w:val="libArabicChar"/>
          <w:rFonts w:hint="cs"/>
          <w:rtl/>
        </w:rPr>
        <w:t xml:space="preserve"> </w:t>
      </w:r>
      <w:r>
        <w:rPr>
          <w:rtl/>
        </w:rPr>
        <w:t>( فتكون ) مي</w:t>
      </w:r>
      <w:r w:rsidR="00475B46">
        <w:rPr>
          <w:rtl/>
        </w:rPr>
        <w:t xml:space="preserve">ں </w:t>
      </w:r>
      <w:r>
        <w:rPr>
          <w:rtl/>
        </w:rPr>
        <w:t>تفريع ہے اور' 'عذاب'' سے مراد ( من الرحمن ) كے قرينہ كو سامنے ركھتے ہوئے رحمت سے محرومى ہے كہ جسے ذلت و رسوائي سے تعبير كيا جاتا ہے _</w:t>
      </w:r>
    </w:p>
    <w:p w:rsidR="00E10A6C" w:rsidRDefault="00E10A6C" w:rsidP="00E10A6C">
      <w:pPr>
        <w:pStyle w:val="libNormal"/>
        <w:rPr>
          <w:rtl/>
        </w:rPr>
      </w:pPr>
      <w:r>
        <w:rPr>
          <w:rtl/>
        </w:rPr>
        <w:t>14_اللہ تعالى كى عبادت سے منہ پھير نا، اسكى وسيع رحمت سے محروميت كا پيش خيمہ ہے _</w:t>
      </w:r>
    </w:p>
    <w:p w:rsidR="00C065E4" w:rsidRDefault="005E4E68" w:rsidP="00C065E4">
      <w:pPr>
        <w:pStyle w:val="libNormal"/>
        <w:rPr>
          <w:rtl/>
        </w:rPr>
      </w:pPr>
      <w:r>
        <w:rPr>
          <w:rtl/>
        </w:rPr>
        <w:br w:type="page"/>
      </w:r>
    </w:p>
    <w:p w:rsidR="00E10A6C" w:rsidRDefault="00732FD1" w:rsidP="00C065E4">
      <w:pPr>
        <w:pStyle w:val="libArabic"/>
        <w:rPr>
          <w:rtl/>
        </w:rPr>
      </w:pPr>
      <w:r>
        <w:rPr>
          <w:rFonts w:hint="cs"/>
          <w:rtl/>
        </w:rPr>
        <w:lastRenderedPageBreak/>
        <w:t>يا</w:t>
      </w:r>
      <w:r w:rsidR="00E10A6C">
        <w:rPr>
          <w:rtl/>
        </w:rPr>
        <w:t>أبت إنّى أخاف أن يمسّك عذاب من الرحمن</w:t>
      </w:r>
    </w:p>
    <w:p w:rsidR="00E10A6C" w:rsidRDefault="00E10A6C" w:rsidP="00C065E4">
      <w:pPr>
        <w:pStyle w:val="libNormal"/>
        <w:rPr>
          <w:rtl/>
        </w:rPr>
      </w:pPr>
      <w:r>
        <w:rPr>
          <w:rtl/>
        </w:rPr>
        <w:t>15_ رحمن ،اللہ تعالى كے اوصاف مي</w:t>
      </w:r>
      <w:r w:rsidR="00475B46">
        <w:rPr>
          <w:rtl/>
        </w:rPr>
        <w:t xml:space="preserve">ں </w:t>
      </w:r>
      <w:r>
        <w:rPr>
          <w:rtl/>
        </w:rPr>
        <w:t>سے ہے _</w:t>
      </w:r>
      <w:r w:rsidRPr="00C065E4">
        <w:rPr>
          <w:rStyle w:val="libArabicChar"/>
          <w:rFonts w:hint="eastAsia"/>
          <w:rtl/>
        </w:rPr>
        <w:t>عذاب</w:t>
      </w:r>
      <w:r w:rsidRPr="00C065E4">
        <w:rPr>
          <w:rStyle w:val="libArabicChar"/>
          <w:rtl/>
        </w:rPr>
        <w:t xml:space="preserve"> من الرحمن</w:t>
      </w:r>
    </w:p>
    <w:p w:rsidR="00E10A6C" w:rsidRDefault="00E10A6C" w:rsidP="00E10A6C">
      <w:pPr>
        <w:pStyle w:val="libNormal"/>
        <w:rPr>
          <w:rtl/>
        </w:rPr>
      </w:pPr>
      <w:r>
        <w:rPr>
          <w:rtl/>
        </w:rPr>
        <w:t>16_ شيطان، گناہ گارو</w:t>
      </w:r>
      <w:r w:rsidR="00475B46">
        <w:rPr>
          <w:rtl/>
        </w:rPr>
        <w:t xml:space="preserve">ں </w:t>
      </w:r>
      <w:r>
        <w:rPr>
          <w:rtl/>
        </w:rPr>
        <w:t>مي</w:t>
      </w:r>
      <w:r w:rsidR="00475B46">
        <w:rPr>
          <w:rtl/>
        </w:rPr>
        <w:t xml:space="preserve">ں </w:t>
      </w:r>
      <w:r>
        <w:rPr>
          <w:rtl/>
        </w:rPr>
        <w:t>سب سے زيادہ ،الہى رحمت سے دور اور ان سب سے زيادہ الہى عذاب مي</w:t>
      </w:r>
      <w:r w:rsidR="00475B46">
        <w:rPr>
          <w:rtl/>
        </w:rPr>
        <w:t xml:space="preserve">ں </w:t>
      </w:r>
      <w:r>
        <w:rPr>
          <w:rtl/>
        </w:rPr>
        <w:t>مبتلاء ہے _</w:t>
      </w:r>
    </w:p>
    <w:p w:rsidR="00E10A6C" w:rsidRDefault="00E10A6C" w:rsidP="00C065E4">
      <w:pPr>
        <w:pStyle w:val="libArabic"/>
        <w:rPr>
          <w:rtl/>
        </w:rPr>
      </w:pPr>
      <w:r>
        <w:rPr>
          <w:rFonts w:hint="eastAsia"/>
          <w:rtl/>
        </w:rPr>
        <w:t>إنّى</w:t>
      </w:r>
      <w:r>
        <w:rPr>
          <w:rtl/>
        </w:rPr>
        <w:t xml:space="preserve"> أخاف أن يمسّك عذاب من الرحمن فتكون للشيطان وليّ</w:t>
      </w:r>
    </w:p>
    <w:p w:rsidR="00E10A6C" w:rsidRDefault="00E10A6C" w:rsidP="00E10A6C">
      <w:pPr>
        <w:pStyle w:val="libNormal"/>
        <w:rPr>
          <w:rtl/>
        </w:rPr>
      </w:pPr>
      <w:r>
        <w:rPr>
          <w:rFonts w:hint="eastAsia"/>
          <w:rtl/>
        </w:rPr>
        <w:t>بت</w:t>
      </w:r>
      <w:r>
        <w:rPr>
          <w:rtl/>
        </w:rPr>
        <w:t xml:space="preserve"> پرستو</w:t>
      </w:r>
      <w:r w:rsidR="00475B46">
        <w:rPr>
          <w:rtl/>
        </w:rPr>
        <w:t xml:space="preserve">ں </w:t>
      </w:r>
      <w:r>
        <w:rPr>
          <w:rtl/>
        </w:rPr>
        <w:t>كو اس طرح خبردار كرنا كہ ممكن ہے الله رحمان تم پر غضب ناك ہوا ور تم شيطان كے ہم دم ہو جاؤ يہ بتارہاہے كہ شيطان سب سے زيادہ دھتكار ا ہوا اور الہى عذاب مي</w:t>
      </w:r>
      <w:r w:rsidR="00475B46">
        <w:rPr>
          <w:rtl/>
        </w:rPr>
        <w:t xml:space="preserve">ں </w:t>
      </w:r>
      <w:r>
        <w:rPr>
          <w:rtl/>
        </w:rPr>
        <w:t>مبتلاء ہے _</w:t>
      </w:r>
    </w:p>
    <w:p w:rsidR="00E10A6C" w:rsidRDefault="00E10A6C" w:rsidP="00C065E4">
      <w:pPr>
        <w:pStyle w:val="libNormal"/>
        <w:rPr>
          <w:rtl/>
        </w:rPr>
      </w:pPr>
      <w:r>
        <w:rPr>
          <w:rFonts w:hint="eastAsia"/>
          <w:rtl/>
        </w:rPr>
        <w:t>آزر</w:t>
      </w:r>
      <w:r>
        <w:rPr>
          <w:rtl/>
        </w:rPr>
        <w:t xml:space="preserve"> :</w:t>
      </w:r>
      <w:r>
        <w:rPr>
          <w:rFonts w:hint="eastAsia"/>
          <w:rtl/>
        </w:rPr>
        <w:t>آزركو</w:t>
      </w:r>
      <w:r>
        <w:rPr>
          <w:rtl/>
        </w:rPr>
        <w:t xml:space="preserve"> ڈرانا 1; آزر كى نجات 2; آزر كى ہدايت 2;8</w:t>
      </w:r>
    </w:p>
    <w:p w:rsidR="00E10A6C" w:rsidRDefault="00E10A6C" w:rsidP="00C065E4">
      <w:pPr>
        <w:pStyle w:val="libNormal"/>
        <w:rPr>
          <w:rtl/>
        </w:rPr>
      </w:pPr>
      <w:r>
        <w:rPr>
          <w:rFonts w:hint="eastAsia"/>
          <w:rtl/>
        </w:rPr>
        <w:t>ابراہيم</w:t>
      </w:r>
      <w:r>
        <w:rPr>
          <w:rtl/>
        </w:rPr>
        <w:t xml:space="preserve"> :</w:t>
      </w:r>
      <w:r>
        <w:rPr>
          <w:rFonts w:hint="eastAsia"/>
          <w:rtl/>
        </w:rPr>
        <w:t>ابراہيم</w:t>
      </w:r>
      <w:r>
        <w:rPr>
          <w:rtl/>
        </w:rPr>
        <w:t xml:space="preserve"> كا قصہ 1،2،8;ابراہيم كا ہدايت دنيا 2 ; ابراہيم كى تبليغ كى روش 8; ابراہيم كى كوشش 2 ; ابراہيم كى ہدايت دينے كى روش 8; ابراہيم كى مہربانى 8;ابراہيم كے ڈراوے 1; ابراہيم كے وعظ 1</w:t>
      </w:r>
    </w:p>
    <w:p w:rsidR="00E10A6C" w:rsidRDefault="00E10A6C" w:rsidP="00C065E4">
      <w:pPr>
        <w:pStyle w:val="libNormal"/>
        <w:rPr>
          <w:rtl/>
        </w:rPr>
      </w:pPr>
      <w:r>
        <w:rPr>
          <w:rFonts w:hint="eastAsia"/>
          <w:rtl/>
        </w:rPr>
        <w:t>اسماء</w:t>
      </w:r>
      <w:r>
        <w:rPr>
          <w:rtl/>
        </w:rPr>
        <w:t xml:space="preserve"> و صفات :</w:t>
      </w:r>
      <w:r>
        <w:rPr>
          <w:rFonts w:hint="eastAsia"/>
          <w:rtl/>
        </w:rPr>
        <w:t>رحمان</w:t>
      </w:r>
      <w:r>
        <w:rPr>
          <w:rtl/>
        </w:rPr>
        <w:t xml:space="preserve"> 15</w:t>
      </w:r>
    </w:p>
    <w:p w:rsidR="00E10A6C" w:rsidRDefault="00E10A6C" w:rsidP="00C065E4">
      <w:pPr>
        <w:pStyle w:val="libNormal"/>
        <w:rPr>
          <w:rtl/>
        </w:rPr>
      </w:pPr>
      <w:r>
        <w:rPr>
          <w:rFonts w:hint="eastAsia"/>
          <w:rtl/>
        </w:rPr>
        <w:t>اطاعت</w:t>
      </w:r>
      <w:r>
        <w:rPr>
          <w:rtl/>
        </w:rPr>
        <w:t xml:space="preserve"> :</w:t>
      </w:r>
      <w:r>
        <w:rPr>
          <w:rFonts w:hint="eastAsia"/>
          <w:rtl/>
        </w:rPr>
        <w:t>شيطان</w:t>
      </w:r>
      <w:r>
        <w:rPr>
          <w:rtl/>
        </w:rPr>
        <w:t xml:space="preserve"> كى اطاعت كے آثار 3شيطان كى اطاعت كاگناہ 4</w:t>
      </w:r>
    </w:p>
    <w:p w:rsidR="00E10A6C" w:rsidRDefault="00E10A6C" w:rsidP="00C065E4">
      <w:pPr>
        <w:pStyle w:val="libNormal"/>
        <w:rPr>
          <w:rtl/>
        </w:rPr>
      </w:pPr>
      <w:r>
        <w:rPr>
          <w:rFonts w:hint="eastAsia"/>
          <w:rtl/>
        </w:rPr>
        <w:t>الله</w:t>
      </w:r>
      <w:r>
        <w:rPr>
          <w:rtl/>
        </w:rPr>
        <w:t xml:space="preserve"> تعالى :</w:t>
      </w:r>
      <w:r>
        <w:rPr>
          <w:rFonts w:hint="eastAsia"/>
          <w:rtl/>
        </w:rPr>
        <w:t>الله</w:t>
      </w:r>
      <w:r>
        <w:rPr>
          <w:rtl/>
        </w:rPr>
        <w:t xml:space="preserve"> تعالى كى رحمانيت 6;اللہ تعالى كى رحمانيت كے آثار 5; الله تعالى كے عذاب 1</w:t>
      </w:r>
      <w:r w:rsidR="00C065E4">
        <w:rPr>
          <w:rFonts w:hint="cs"/>
          <w:rtl/>
        </w:rPr>
        <w:t>/</w:t>
      </w:r>
      <w:r>
        <w:rPr>
          <w:rFonts w:hint="eastAsia"/>
          <w:rtl/>
        </w:rPr>
        <w:t>الله</w:t>
      </w:r>
      <w:r>
        <w:rPr>
          <w:rtl/>
        </w:rPr>
        <w:t xml:space="preserve"> تعالى كے ترك شدہ :16</w:t>
      </w:r>
    </w:p>
    <w:p w:rsidR="00E10A6C" w:rsidRDefault="00E10A6C" w:rsidP="00C065E4">
      <w:pPr>
        <w:pStyle w:val="libNormal"/>
        <w:rPr>
          <w:rtl/>
        </w:rPr>
      </w:pPr>
      <w:r>
        <w:rPr>
          <w:rFonts w:hint="eastAsia"/>
          <w:rtl/>
        </w:rPr>
        <w:t>باپ</w:t>
      </w:r>
      <w:r>
        <w:rPr>
          <w:rtl/>
        </w:rPr>
        <w:t xml:space="preserve"> :</w:t>
      </w:r>
      <w:r>
        <w:rPr>
          <w:rFonts w:hint="eastAsia"/>
          <w:rtl/>
        </w:rPr>
        <w:t>باپ</w:t>
      </w:r>
      <w:r>
        <w:rPr>
          <w:rtl/>
        </w:rPr>
        <w:t xml:space="preserve"> كے ساتھ گفتگو كى روش 10; باپ كے ساتھ گفتگو مي</w:t>
      </w:r>
      <w:r w:rsidR="00475B46">
        <w:rPr>
          <w:rtl/>
        </w:rPr>
        <w:t xml:space="preserve">ں </w:t>
      </w:r>
      <w:r>
        <w:rPr>
          <w:rtl/>
        </w:rPr>
        <w:t>ادب 10; باپ كے ساتھ مہربانى 10</w:t>
      </w:r>
    </w:p>
    <w:p w:rsidR="00E10A6C" w:rsidRDefault="00E10A6C" w:rsidP="00C065E4">
      <w:pPr>
        <w:pStyle w:val="libNormal"/>
        <w:rPr>
          <w:rtl/>
        </w:rPr>
      </w:pPr>
      <w:r>
        <w:rPr>
          <w:rFonts w:hint="eastAsia"/>
          <w:rtl/>
        </w:rPr>
        <w:t>بت</w:t>
      </w:r>
      <w:r>
        <w:rPr>
          <w:rtl/>
        </w:rPr>
        <w:t xml:space="preserve"> پرست لوگ :</w:t>
      </w:r>
      <w:r>
        <w:rPr>
          <w:rFonts w:hint="eastAsia"/>
          <w:rtl/>
        </w:rPr>
        <w:t>بت</w:t>
      </w:r>
      <w:r>
        <w:rPr>
          <w:rtl/>
        </w:rPr>
        <w:t xml:space="preserve"> پرستو</w:t>
      </w:r>
      <w:r w:rsidR="00475B46">
        <w:rPr>
          <w:rtl/>
        </w:rPr>
        <w:t xml:space="preserve">ں </w:t>
      </w:r>
      <w:r>
        <w:rPr>
          <w:rtl/>
        </w:rPr>
        <w:t>كا انجام 11; بت پرستو</w:t>
      </w:r>
      <w:r w:rsidR="00475B46">
        <w:rPr>
          <w:rtl/>
        </w:rPr>
        <w:t xml:space="preserve">ں </w:t>
      </w:r>
      <w:r>
        <w:rPr>
          <w:rtl/>
        </w:rPr>
        <w:t>كاعذاب 1</w:t>
      </w:r>
    </w:p>
    <w:p w:rsidR="00E10A6C" w:rsidRDefault="00E10A6C" w:rsidP="00C065E4">
      <w:pPr>
        <w:pStyle w:val="libNormal"/>
        <w:rPr>
          <w:rtl/>
        </w:rPr>
      </w:pPr>
      <w:r>
        <w:rPr>
          <w:rFonts w:hint="eastAsia"/>
          <w:rtl/>
        </w:rPr>
        <w:t>بت</w:t>
      </w:r>
      <w:r>
        <w:rPr>
          <w:rtl/>
        </w:rPr>
        <w:t xml:space="preserve"> پرستى :</w:t>
      </w:r>
      <w:r>
        <w:rPr>
          <w:rFonts w:hint="eastAsia"/>
          <w:rtl/>
        </w:rPr>
        <w:t>بت</w:t>
      </w:r>
      <w:r>
        <w:rPr>
          <w:rtl/>
        </w:rPr>
        <w:t xml:space="preserve"> پرستى كا گناہ 4;بت پرستى كے آثار 3</w:t>
      </w:r>
    </w:p>
    <w:p w:rsidR="00E10A6C" w:rsidRDefault="00E10A6C" w:rsidP="00C065E4">
      <w:pPr>
        <w:pStyle w:val="libNormal"/>
        <w:rPr>
          <w:rtl/>
        </w:rPr>
      </w:pPr>
      <w:r>
        <w:rPr>
          <w:rFonts w:hint="eastAsia"/>
          <w:rtl/>
        </w:rPr>
        <w:t>تبليغ</w:t>
      </w:r>
      <w:r>
        <w:rPr>
          <w:rtl/>
        </w:rPr>
        <w:t xml:space="preserve"> :</w:t>
      </w:r>
      <w:r>
        <w:rPr>
          <w:rFonts w:hint="eastAsia"/>
          <w:rtl/>
        </w:rPr>
        <w:t>تبليغ</w:t>
      </w:r>
      <w:r>
        <w:rPr>
          <w:rtl/>
        </w:rPr>
        <w:t xml:space="preserve"> كى روش 9;تبليغ مي</w:t>
      </w:r>
      <w:r w:rsidR="00475B46">
        <w:rPr>
          <w:rtl/>
        </w:rPr>
        <w:t xml:space="preserve">ں </w:t>
      </w:r>
      <w:r>
        <w:rPr>
          <w:rtl/>
        </w:rPr>
        <w:t>ادب 9; تبليغ مي</w:t>
      </w:r>
      <w:r w:rsidR="00475B46">
        <w:rPr>
          <w:rtl/>
        </w:rPr>
        <w:t xml:space="preserve">ں </w:t>
      </w:r>
      <w:r>
        <w:rPr>
          <w:rtl/>
        </w:rPr>
        <w:t>مہربانى 9</w:t>
      </w:r>
    </w:p>
    <w:p w:rsidR="00E10A6C" w:rsidRDefault="00E10A6C" w:rsidP="00C065E4">
      <w:pPr>
        <w:pStyle w:val="libNormal"/>
        <w:rPr>
          <w:rtl/>
        </w:rPr>
      </w:pPr>
      <w:r>
        <w:rPr>
          <w:rFonts w:hint="eastAsia"/>
          <w:rtl/>
        </w:rPr>
        <w:t>ڈراوا</w:t>
      </w:r>
      <w:r>
        <w:rPr>
          <w:rtl/>
        </w:rPr>
        <w:t xml:space="preserve"> :</w:t>
      </w:r>
      <w:r>
        <w:rPr>
          <w:rFonts w:hint="eastAsia"/>
          <w:rtl/>
        </w:rPr>
        <w:t>عذاب</w:t>
      </w:r>
      <w:r>
        <w:rPr>
          <w:rtl/>
        </w:rPr>
        <w:t xml:space="preserve"> سے ڈراوا 1;7</w:t>
      </w:r>
    </w:p>
    <w:p w:rsidR="00E10A6C" w:rsidRDefault="00E10A6C" w:rsidP="00C065E4">
      <w:pPr>
        <w:pStyle w:val="libNormal"/>
        <w:rPr>
          <w:rtl/>
        </w:rPr>
      </w:pPr>
      <w:r>
        <w:rPr>
          <w:rFonts w:hint="eastAsia"/>
          <w:rtl/>
        </w:rPr>
        <w:t>رحمت</w:t>
      </w:r>
      <w:r>
        <w:rPr>
          <w:rtl/>
        </w:rPr>
        <w:t xml:space="preserve"> :</w:t>
      </w:r>
      <w:r>
        <w:rPr>
          <w:rFonts w:hint="eastAsia"/>
          <w:rtl/>
        </w:rPr>
        <w:t>رحمت</w:t>
      </w:r>
      <w:r>
        <w:rPr>
          <w:rtl/>
        </w:rPr>
        <w:t xml:space="preserve"> سے محروم لوگ 16;رحمت سے محروميت 6; رحمت سے محروميت كا پيش خيمہ 14;رحمت سے محروميت كے آثار 13</w:t>
      </w:r>
    </w:p>
    <w:p w:rsidR="00E10A6C" w:rsidRDefault="00E10A6C" w:rsidP="00C065E4">
      <w:pPr>
        <w:pStyle w:val="libNormal"/>
        <w:rPr>
          <w:rtl/>
        </w:rPr>
      </w:pPr>
      <w:r>
        <w:rPr>
          <w:rFonts w:hint="eastAsia"/>
          <w:rtl/>
        </w:rPr>
        <w:t>شيطان</w:t>
      </w:r>
      <w:r>
        <w:rPr>
          <w:rtl/>
        </w:rPr>
        <w:t xml:space="preserve"> :</w:t>
      </w:r>
      <w:r>
        <w:rPr>
          <w:rFonts w:hint="eastAsia"/>
          <w:rtl/>
        </w:rPr>
        <w:t>شيطان</w:t>
      </w:r>
      <w:r>
        <w:rPr>
          <w:rtl/>
        </w:rPr>
        <w:t xml:space="preserve"> كاانجام 11; شيطان كا دھتكارا جانا 16 ; شيطان كا عذاب 16;شيطان كى پيروى كا پيش خيمہ 13;شيطان كے پيروكار 11; 12; شيطان كے دوست 12</w:t>
      </w:r>
    </w:p>
    <w:p w:rsidR="00E10A6C" w:rsidRDefault="00E10A6C" w:rsidP="00C065E4">
      <w:pPr>
        <w:pStyle w:val="libNormal"/>
        <w:rPr>
          <w:rtl/>
        </w:rPr>
      </w:pPr>
      <w:r>
        <w:rPr>
          <w:rFonts w:hint="eastAsia"/>
          <w:rtl/>
        </w:rPr>
        <w:t>عبادت</w:t>
      </w:r>
      <w:r>
        <w:rPr>
          <w:rtl/>
        </w:rPr>
        <w:t xml:space="preserve"> :</w:t>
      </w:r>
      <w:r>
        <w:rPr>
          <w:rFonts w:hint="eastAsia"/>
          <w:rtl/>
        </w:rPr>
        <w:t>الله</w:t>
      </w:r>
      <w:r>
        <w:rPr>
          <w:rtl/>
        </w:rPr>
        <w:t xml:space="preserve"> تعالى كى عبادت ترك كرنے كے آثار 14</w:t>
      </w:r>
    </w:p>
    <w:p w:rsidR="00C065E4" w:rsidRDefault="005E4E68" w:rsidP="00C065E4">
      <w:pPr>
        <w:pStyle w:val="libNormal"/>
        <w:rPr>
          <w:rtl/>
        </w:rPr>
      </w:pPr>
      <w:r>
        <w:rPr>
          <w:rtl/>
        </w:rPr>
        <w:br w:type="page"/>
      </w:r>
    </w:p>
    <w:p w:rsidR="00E10A6C" w:rsidRDefault="00E10A6C" w:rsidP="00C065E4">
      <w:pPr>
        <w:pStyle w:val="libNormal"/>
        <w:rPr>
          <w:rtl/>
        </w:rPr>
      </w:pPr>
      <w:r>
        <w:rPr>
          <w:rFonts w:hint="eastAsia"/>
          <w:rtl/>
        </w:rPr>
        <w:lastRenderedPageBreak/>
        <w:t>عذاب</w:t>
      </w:r>
      <w:r>
        <w:rPr>
          <w:rtl/>
        </w:rPr>
        <w:t xml:space="preserve"> :</w:t>
      </w:r>
      <w:r>
        <w:rPr>
          <w:rFonts w:hint="eastAsia"/>
          <w:rtl/>
        </w:rPr>
        <w:t>اہل</w:t>
      </w:r>
      <w:r>
        <w:rPr>
          <w:rtl/>
        </w:rPr>
        <w:t xml:space="preserve"> عذاب 6،12،16;عذاب سے نجات 12; عذاب كا باعث 3; عذاب كا سرچشمہ 5;</w:t>
      </w:r>
    </w:p>
    <w:p w:rsidR="00E10A6C" w:rsidRDefault="00E10A6C" w:rsidP="00E10A6C">
      <w:pPr>
        <w:pStyle w:val="libNormal"/>
        <w:rPr>
          <w:rtl/>
        </w:rPr>
      </w:pPr>
      <w:r>
        <w:rPr>
          <w:rFonts w:hint="eastAsia"/>
          <w:rtl/>
        </w:rPr>
        <w:t>گناہ</w:t>
      </w:r>
      <w:r>
        <w:rPr>
          <w:rtl/>
        </w:rPr>
        <w:t xml:space="preserve"> كبيرہ :4</w:t>
      </w:r>
    </w:p>
    <w:p w:rsidR="00E10A6C" w:rsidRDefault="00E10A6C" w:rsidP="003B7016">
      <w:pPr>
        <w:pStyle w:val="libNormal"/>
        <w:rPr>
          <w:rtl/>
        </w:rPr>
      </w:pPr>
      <w:r>
        <w:rPr>
          <w:rFonts w:hint="eastAsia"/>
          <w:rtl/>
        </w:rPr>
        <w:t>مشرك</w:t>
      </w:r>
      <w:r>
        <w:rPr>
          <w:rtl/>
        </w:rPr>
        <w:t xml:space="preserve"> لوگ :</w:t>
      </w:r>
      <w:r>
        <w:rPr>
          <w:rFonts w:hint="eastAsia"/>
          <w:rtl/>
        </w:rPr>
        <w:t>مشرك</w:t>
      </w:r>
      <w:r>
        <w:rPr>
          <w:rtl/>
        </w:rPr>
        <w:t xml:space="preserve"> لوگو</w:t>
      </w:r>
      <w:r w:rsidR="00475B46">
        <w:rPr>
          <w:rtl/>
        </w:rPr>
        <w:t xml:space="preserve">ں </w:t>
      </w:r>
      <w:r>
        <w:rPr>
          <w:rtl/>
        </w:rPr>
        <w:t>سے ملنے كاانداز 10</w:t>
      </w:r>
    </w:p>
    <w:p w:rsidR="00E10A6C" w:rsidRDefault="00E10A6C" w:rsidP="003B7016">
      <w:pPr>
        <w:pStyle w:val="libNormal"/>
        <w:rPr>
          <w:rtl/>
        </w:rPr>
      </w:pPr>
      <w:r>
        <w:rPr>
          <w:rFonts w:hint="eastAsia"/>
          <w:rtl/>
        </w:rPr>
        <w:t>معاشرت</w:t>
      </w:r>
      <w:r>
        <w:rPr>
          <w:rtl/>
        </w:rPr>
        <w:t xml:space="preserve"> :</w:t>
      </w:r>
      <w:r>
        <w:rPr>
          <w:rFonts w:hint="eastAsia"/>
          <w:rtl/>
        </w:rPr>
        <w:t>معاشرت</w:t>
      </w:r>
      <w:r>
        <w:rPr>
          <w:rtl/>
        </w:rPr>
        <w:t xml:space="preserve"> كے آداب 10</w:t>
      </w:r>
    </w:p>
    <w:p w:rsidR="00E10A6C" w:rsidRDefault="00E10A6C" w:rsidP="003B7016">
      <w:pPr>
        <w:pStyle w:val="libNormal"/>
        <w:rPr>
          <w:rtl/>
        </w:rPr>
      </w:pPr>
      <w:r>
        <w:rPr>
          <w:rFonts w:hint="eastAsia"/>
          <w:rtl/>
        </w:rPr>
        <w:t>نالائقى</w:t>
      </w:r>
      <w:r>
        <w:rPr>
          <w:rtl/>
        </w:rPr>
        <w:t xml:space="preserve"> :</w:t>
      </w:r>
      <w:r>
        <w:rPr>
          <w:rFonts w:hint="eastAsia"/>
          <w:rtl/>
        </w:rPr>
        <w:t>نالائقى</w:t>
      </w:r>
      <w:r>
        <w:rPr>
          <w:rtl/>
        </w:rPr>
        <w:t xml:space="preserve"> كى علامت 6</w:t>
      </w:r>
    </w:p>
    <w:p w:rsidR="00E10A6C" w:rsidRDefault="00E10A6C" w:rsidP="003B7016">
      <w:pPr>
        <w:pStyle w:val="libNormal"/>
        <w:rPr>
          <w:rtl/>
        </w:rPr>
      </w:pPr>
      <w:r>
        <w:rPr>
          <w:rFonts w:hint="eastAsia"/>
          <w:rtl/>
        </w:rPr>
        <w:t>ياد</w:t>
      </w:r>
      <w:r>
        <w:rPr>
          <w:rtl/>
        </w:rPr>
        <w:t xml:space="preserve"> آورى :</w:t>
      </w:r>
      <w:r>
        <w:rPr>
          <w:rFonts w:hint="eastAsia"/>
          <w:rtl/>
        </w:rPr>
        <w:t>الله</w:t>
      </w:r>
      <w:r>
        <w:rPr>
          <w:rtl/>
        </w:rPr>
        <w:t xml:space="preserve"> تعالى كى رحمانيت كى ياد آورى 7</w:t>
      </w:r>
    </w:p>
    <w:p w:rsidR="00E10A6C" w:rsidRDefault="003B7016" w:rsidP="003B7016">
      <w:pPr>
        <w:pStyle w:val="Heading2Center"/>
        <w:rPr>
          <w:rtl/>
        </w:rPr>
      </w:pPr>
      <w:bookmarkStart w:id="268" w:name="_Toc32151599"/>
      <w:r>
        <w:rPr>
          <w:rFonts w:hint="cs"/>
          <w:rtl/>
        </w:rPr>
        <w:t>آیت 46</w:t>
      </w:r>
      <w:bookmarkEnd w:id="268"/>
    </w:p>
    <w:p w:rsidR="00E10A6C" w:rsidRDefault="00574CD4" w:rsidP="003B7016">
      <w:pPr>
        <w:pStyle w:val="libNormal"/>
        <w:rPr>
          <w:rtl/>
        </w:rPr>
      </w:pPr>
      <w:r>
        <w:rPr>
          <w:rStyle w:val="libAieChar"/>
          <w:rFonts w:hint="eastAsia"/>
          <w:rtl/>
        </w:rPr>
        <w:t xml:space="preserve"> </w:t>
      </w:r>
      <w:r w:rsidRPr="00574CD4">
        <w:rPr>
          <w:rStyle w:val="libAlaemChar"/>
          <w:rFonts w:hint="eastAsia"/>
          <w:rtl/>
        </w:rPr>
        <w:t>(</w:t>
      </w:r>
      <w:r w:rsidRPr="003B7016">
        <w:rPr>
          <w:rStyle w:val="libAieChar"/>
          <w:rFonts w:hint="eastAsia"/>
          <w:rtl/>
        </w:rPr>
        <w:t>قَالَ</w:t>
      </w:r>
      <w:r w:rsidRPr="003B7016">
        <w:rPr>
          <w:rStyle w:val="libAieChar"/>
          <w:rtl/>
        </w:rPr>
        <w:t xml:space="preserve"> أَرَاغِبٌ أَنتَ عَنْ آلِهَتِي يَا إِبْراهِيمُ لَئِن لَّمْ تَنتَهِ لَأَرْجُمَنَّكَ وَاهْجُرْنِي مَلِيّاً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نے جواب ديا كہ ابراہيم كيا تم ميرے خداؤ</w:t>
      </w:r>
      <w:r w:rsidR="00475B46">
        <w:rPr>
          <w:rtl/>
        </w:rPr>
        <w:t xml:space="preserve">ں </w:t>
      </w:r>
      <w:r>
        <w:rPr>
          <w:rtl/>
        </w:rPr>
        <w:t>سے كنارہ كشى كرنے والے ہو تو ديا ركھو كہ اگر تم اس روش سے باز نہ آئے تو مي</w:t>
      </w:r>
      <w:r w:rsidR="00475B46">
        <w:rPr>
          <w:rtl/>
        </w:rPr>
        <w:t xml:space="preserve">ں </w:t>
      </w:r>
      <w:r>
        <w:rPr>
          <w:rtl/>
        </w:rPr>
        <w:t>تمھي</w:t>
      </w:r>
      <w:r w:rsidR="00475B46">
        <w:rPr>
          <w:rtl/>
        </w:rPr>
        <w:t xml:space="preserve">ں </w:t>
      </w:r>
      <w:r>
        <w:rPr>
          <w:rtl/>
        </w:rPr>
        <w:t>سنگسار كردو</w:t>
      </w:r>
      <w:r w:rsidR="00475B46">
        <w:rPr>
          <w:rtl/>
        </w:rPr>
        <w:t xml:space="preserve">ں </w:t>
      </w:r>
      <w:r>
        <w:rPr>
          <w:rtl/>
        </w:rPr>
        <w:t>گا اور تم ہميشہ كے لئے مجھ سے دور ہوجاؤ (46)</w:t>
      </w:r>
    </w:p>
    <w:p w:rsidR="00E10A6C" w:rsidRDefault="00E10A6C" w:rsidP="003B7016">
      <w:pPr>
        <w:pStyle w:val="libNormal"/>
        <w:rPr>
          <w:rtl/>
        </w:rPr>
      </w:pPr>
      <w:r>
        <w:rPr>
          <w:rtl/>
        </w:rPr>
        <w:t>1_حضرت ابراہيم كى توحيد ى اور بت شكنى منطق كے در مقابل آزر كا جواب انكے توحيدى عقائد كے حوالے سے حيرت اور بے يقينى كے اظہار پر مشتمل تھا _</w:t>
      </w:r>
      <w:r w:rsidRPr="003B7016">
        <w:rPr>
          <w:rStyle w:val="libArabicChar"/>
          <w:rFonts w:hint="eastAsia"/>
          <w:rtl/>
        </w:rPr>
        <w:t>قال</w:t>
      </w:r>
      <w:r w:rsidRPr="003B7016">
        <w:rPr>
          <w:rStyle w:val="libArabicChar"/>
          <w:rtl/>
        </w:rPr>
        <w:t xml:space="preserve"> ا راغب أنت عن ء ال</w:t>
      </w:r>
      <w:r w:rsidR="005E572F" w:rsidRPr="00201D6A">
        <w:rPr>
          <w:rStyle w:val="libArabicChar"/>
          <w:rFonts w:hint="cs"/>
          <w:rtl/>
        </w:rPr>
        <w:t>ه</w:t>
      </w:r>
      <w:r w:rsidRPr="003B7016">
        <w:rPr>
          <w:rStyle w:val="libArabicChar"/>
          <w:rFonts w:hint="cs"/>
          <w:rtl/>
        </w:rPr>
        <w:t>تى</w:t>
      </w:r>
      <w:r w:rsidRPr="003B7016">
        <w:rPr>
          <w:rStyle w:val="libArabicChar"/>
          <w:rtl/>
        </w:rPr>
        <w:t xml:space="preserve"> </w:t>
      </w:r>
      <w:r w:rsidRPr="003B7016">
        <w:rPr>
          <w:rStyle w:val="libArabicChar"/>
          <w:rFonts w:hint="cs"/>
          <w:rtl/>
        </w:rPr>
        <w:t>يا</w:t>
      </w:r>
      <w:r w:rsidRPr="003B7016">
        <w:rPr>
          <w:rStyle w:val="libArabicChar"/>
          <w:rtl/>
        </w:rPr>
        <w:t xml:space="preserve"> </w:t>
      </w:r>
      <w:r w:rsidRPr="003B7016">
        <w:rPr>
          <w:rStyle w:val="libArabicChar"/>
          <w:rFonts w:hint="cs"/>
          <w:rtl/>
        </w:rPr>
        <w:t>إ</w:t>
      </w:r>
      <w:r w:rsidRPr="003B7016">
        <w:rPr>
          <w:rStyle w:val="libArabicChar"/>
          <w:rtl/>
        </w:rPr>
        <w:t>برا</w:t>
      </w:r>
      <w:r w:rsidR="005E572F" w:rsidRPr="00201D6A">
        <w:rPr>
          <w:rStyle w:val="libArabicChar"/>
          <w:rFonts w:hint="cs"/>
          <w:rtl/>
        </w:rPr>
        <w:t>ه</w:t>
      </w:r>
      <w:r w:rsidRPr="003B7016">
        <w:rPr>
          <w:rStyle w:val="libArabicChar"/>
          <w:rFonts w:hint="cs"/>
          <w:rtl/>
        </w:rPr>
        <w:t>يم</w:t>
      </w:r>
    </w:p>
    <w:p w:rsidR="00E10A6C" w:rsidRDefault="00E10A6C" w:rsidP="00E10A6C">
      <w:pPr>
        <w:pStyle w:val="libNormal"/>
        <w:rPr>
          <w:rtl/>
        </w:rPr>
      </w:pPr>
      <w:r>
        <w:rPr>
          <w:rtl/>
        </w:rPr>
        <w:t>( ا راغب) مي</w:t>
      </w:r>
      <w:r w:rsidR="00475B46">
        <w:rPr>
          <w:rtl/>
        </w:rPr>
        <w:t xml:space="preserve">ں </w:t>
      </w:r>
      <w:r>
        <w:rPr>
          <w:rtl/>
        </w:rPr>
        <w:t>ہمزہ استفہام تو بيخ كيلئے ہے كہ اس سے تعجب بھى سمجھا جاتا ہے _</w:t>
      </w:r>
    </w:p>
    <w:p w:rsidR="00E10A6C" w:rsidRDefault="00E10A6C" w:rsidP="003B7016">
      <w:pPr>
        <w:pStyle w:val="libNormal"/>
        <w:rPr>
          <w:rtl/>
        </w:rPr>
      </w:pPr>
      <w:r>
        <w:rPr>
          <w:rtl/>
        </w:rPr>
        <w:t>2_ آزر، حضرت إبراہيم كى طرف سے توحيد كى دعوت ہونے سے پہلے انكے توحيدى عقائد سے بے خبر تھا_</w:t>
      </w:r>
      <w:r w:rsidRPr="003B7016">
        <w:rPr>
          <w:rStyle w:val="libArabicChar"/>
          <w:rFonts w:hint="eastAsia"/>
          <w:rtl/>
        </w:rPr>
        <w:t>قال</w:t>
      </w:r>
      <w:r w:rsidRPr="003B7016">
        <w:rPr>
          <w:rStyle w:val="libArabicChar"/>
          <w:rtl/>
        </w:rPr>
        <w:t xml:space="preserve"> ا راغب أنت عنء ال</w:t>
      </w:r>
      <w:r w:rsidR="005E572F" w:rsidRPr="00201D6A">
        <w:rPr>
          <w:rStyle w:val="libArabicChar"/>
          <w:rFonts w:hint="cs"/>
          <w:rtl/>
        </w:rPr>
        <w:t>ه</w:t>
      </w:r>
      <w:r w:rsidRPr="003B7016">
        <w:rPr>
          <w:rStyle w:val="libArabicChar"/>
          <w:rFonts w:hint="cs"/>
          <w:rtl/>
        </w:rPr>
        <w:t>تي</w:t>
      </w:r>
      <w:r w:rsidR="003B7016">
        <w:rPr>
          <w:rStyle w:val="libArabicChar"/>
          <w:rFonts w:hint="cs"/>
          <w:rtl/>
        </w:rPr>
        <w:t xml:space="preserve"> </w:t>
      </w:r>
      <w:r>
        <w:rPr>
          <w:rFonts w:hint="eastAsia"/>
          <w:rtl/>
        </w:rPr>
        <w:t>آزر</w:t>
      </w:r>
      <w:r>
        <w:rPr>
          <w:rtl/>
        </w:rPr>
        <w:t xml:space="preserve"> كا حضرت ابراہيم كے توحيدى عقائد كے حوالے سے حيرت اور بے يقينى كا اظہار كرنا بتارہاہے كہ آزراس سے پہلے انہي</w:t>
      </w:r>
      <w:r w:rsidR="00475B46">
        <w:rPr>
          <w:rtl/>
        </w:rPr>
        <w:t xml:space="preserve">ں </w:t>
      </w:r>
      <w:r>
        <w:rPr>
          <w:rtl/>
        </w:rPr>
        <w:t>عقائد مي</w:t>
      </w:r>
      <w:r w:rsidR="00475B46">
        <w:rPr>
          <w:rtl/>
        </w:rPr>
        <w:t xml:space="preserve">ں </w:t>
      </w:r>
      <w:r>
        <w:rPr>
          <w:rtl/>
        </w:rPr>
        <w:t>اپنے جيسا سمجھتا تھا اسى ليے جب حضرت ابراہيم نے عقيدہ توحيد كو ظاہر كيا تو وہ حيرت اور بے يقينى سے دو چار ہوا _</w:t>
      </w:r>
    </w:p>
    <w:p w:rsidR="00E10A6C" w:rsidRDefault="00E10A6C" w:rsidP="003B7016">
      <w:pPr>
        <w:pStyle w:val="libNormal"/>
        <w:rPr>
          <w:rtl/>
        </w:rPr>
      </w:pPr>
      <w:r>
        <w:rPr>
          <w:rtl/>
        </w:rPr>
        <w:t>3_آزر نے حضرت ابراہيم كوبتو</w:t>
      </w:r>
      <w:r w:rsidR="00475B46">
        <w:rPr>
          <w:rtl/>
        </w:rPr>
        <w:t xml:space="preserve">ں </w:t>
      </w:r>
      <w:r>
        <w:rPr>
          <w:rtl/>
        </w:rPr>
        <w:t>كى مخالفت سے</w:t>
      </w:r>
      <w:r w:rsidR="003B7016" w:rsidRPr="003B7016">
        <w:rPr>
          <w:rFonts w:hint="eastAsia"/>
          <w:rtl/>
        </w:rPr>
        <w:t xml:space="preserve"> </w:t>
      </w:r>
      <w:r w:rsidR="003B7016">
        <w:rPr>
          <w:rFonts w:hint="eastAsia"/>
          <w:rtl/>
        </w:rPr>
        <w:t>ہاتھ</w:t>
      </w:r>
      <w:r w:rsidR="003B7016">
        <w:rPr>
          <w:rtl/>
        </w:rPr>
        <w:t xml:space="preserve"> نہكھنچنے پرانہيں سنگسار كرنے كى دھمكى دى _</w:t>
      </w:r>
      <w:r w:rsidR="003B7016" w:rsidRPr="003B7016">
        <w:rPr>
          <w:rStyle w:val="libArabicChar"/>
          <w:rFonts w:hint="eastAsia"/>
          <w:rtl/>
        </w:rPr>
        <w:t>لئن</w:t>
      </w:r>
      <w:r w:rsidR="003B7016" w:rsidRPr="003B7016">
        <w:rPr>
          <w:rStyle w:val="libArabicChar"/>
          <w:rtl/>
        </w:rPr>
        <w:t xml:space="preserve"> لم تنت</w:t>
      </w:r>
      <w:r w:rsidR="005E572F" w:rsidRPr="00201D6A">
        <w:rPr>
          <w:rStyle w:val="libArabicChar"/>
          <w:rFonts w:hint="cs"/>
          <w:rtl/>
        </w:rPr>
        <w:t>ه</w:t>
      </w:r>
      <w:r w:rsidR="003B7016" w:rsidRPr="003B7016">
        <w:rPr>
          <w:rStyle w:val="libArabicChar"/>
          <w:rtl/>
        </w:rPr>
        <w:t xml:space="preserve"> </w:t>
      </w:r>
      <w:r w:rsidR="003B7016" w:rsidRPr="003B7016">
        <w:rPr>
          <w:rStyle w:val="libArabicChar"/>
          <w:rFonts w:hint="cs"/>
          <w:rtl/>
        </w:rPr>
        <w:t>لا</w:t>
      </w:r>
      <w:r w:rsidR="003B7016" w:rsidRPr="003B7016">
        <w:rPr>
          <w:rStyle w:val="libArabicChar"/>
          <w:rtl/>
        </w:rPr>
        <w:t xml:space="preserve"> رجمنّك</w:t>
      </w:r>
      <w:r w:rsidR="003B7016">
        <w:rPr>
          <w:rtl/>
        </w:rPr>
        <w:t>( رجم) كا درحقيقت معنى سنگسار كے ذريعے قتل كرنا ہے اسى طرح ديگر اقسام قتل پر بھى اس كا استعمال ہوتاہے يہ كلمہ كسى كو غلط كہنے كے بارے ميں بھى ہے (لسان العرب) آيت ميں ان سب معانى كا احتمال ہے جب كہ مندرجہ بالا مطلب</w:t>
      </w:r>
    </w:p>
    <w:p w:rsidR="003B7016" w:rsidRDefault="005E4E68" w:rsidP="003B7016">
      <w:pPr>
        <w:pStyle w:val="libNormal"/>
        <w:rPr>
          <w:rtl/>
        </w:rPr>
      </w:pPr>
      <w:r>
        <w:rPr>
          <w:rtl/>
        </w:rPr>
        <w:br w:type="page"/>
      </w:r>
    </w:p>
    <w:p w:rsidR="00E10A6C" w:rsidRDefault="00E10A6C" w:rsidP="00E10A6C">
      <w:pPr>
        <w:pStyle w:val="libNormal"/>
        <w:rPr>
          <w:rtl/>
        </w:rPr>
      </w:pPr>
      <w:r>
        <w:rPr>
          <w:rtl/>
        </w:rPr>
        <w:lastRenderedPageBreak/>
        <w:t>حقيقى معنى كى بناء پرہے _</w:t>
      </w:r>
    </w:p>
    <w:p w:rsidR="00E10A6C" w:rsidRDefault="00E10A6C" w:rsidP="003B7016">
      <w:pPr>
        <w:pStyle w:val="libNormal"/>
        <w:rPr>
          <w:rtl/>
        </w:rPr>
      </w:pPr>
      <w:r>
        <w:rPr>
          <w:rtl/>
        </w:rPr>
        <w:t>4_ آزر نے حضرت ابراہيم كو بت پرستى كے خلاف كوشش جارى ركھنے كى صورت مي</w:t>
      </w:r>
      <w:r w:rsidR="00475B46">
        <w:rPr>
          <w:rtl/>
        </w:rPr>
        <w:t xml:space="preserve">ں </w:t>
      </w:r>
      <w:r>
        <w:rPr>
          <w:rtl/>
        </w:rPr>
        <w:t>سنگسار كرنے كى قسم كھانے كے ساتھ ساتھ ايك لمبى مدت كيلئے اپنے گھر سے نكال ديا _</w:t>
      </w:r>
      <w:r w:rsidRPr="003B7016">
        <w:rPr>
          <w:rStyle w:val="libArabicChar"/>
          <w:rFonts w:hint="eastAsia"/>
          <w:rtl/>
        </w:rPr>
        <w:t>وا</w:t>
      </w:r>
      <w:r w:rsidR="005E572F" w:rsidRPr="00201D6A">
        <w:rPr>
          <w:rStyle w:val="libArabicChar"/>
          <w:rFonts w:hint="cs"/>
          <w:rtl/>
        </w:rPr>
        <w:t>ه</w:t>
      </w:r>
      <w:r w:rsidRPr="003B7016">
        <w:rPr>
          <w:rStyle w:val="libArabicChar"/>
          <w:rFonts w:hint="cs"/>
          <w:rtl/>
        </w:rPr>
        <w:t>جر</w:t>
      </w:r>
      <w:r w:rsidRPr="003B7016">
        <w:rPr>
          <w:rStyle w:val="libArabicChar"/>
          <w:rtl/>
        </w:rPr>
        <w:t xml:space="preserve"> نى مليّ</w:t>
      </w:r>
      <w:r w:rsidR="003B7016">
        <w:rPr>
          <w:rStyle w:val="libArabicChar"/>
          <w:rFonts w:hint="cs"/>
          <w:rtl/>
        </w:rPr>
        <w:t xml:space="preserve"> </w:t>
      </w:r>
      <w:r>
        <w:rPr>
          <w:rtl/>
        </w:rPr>
        <w:t>( مليّا ) لمبى مدت كے معنى مي</w:t>
      </w:r>
      <w:r w:rsidR="00475B46">
        <w:rPr>
          <w:rtl/>
        </w:rPr>
        <w:t xml:space="preserve">ں </w:t>
      </w:r>
      <w:r>
        <w:rPr>
          <w:rtl/>
        </w:rPr>
        <w:t>ہے _ ( لسان العرب)</w:t>
      </w:r>
    </w:p>
    <w:p w:rsidR="00E10A6C" w:rsidRDefault="00E10A6C" w:rsidP="003B7016">
      <w:pPr>
        <w:pStyle w:val="libNormal"/>
        <w:rPr>
          <w:rtl/>
        </w:rPr>
      </w:pPr>
      <w:r>
        <w:rPr>
          <w:rtl/>
        </w:rPr>
        <w:t>5_آزر نے حضرت ابراہيم اورانكے توحيدى عقائد كے ساتھ ان كى مستدل ، منطقى اور محبت آميز دعوت كے باوجود سخت اور غير منطقى رويہ رواركھا_</w:t>
      </w:r>
      <w:r w:rsidRPr="003B7016">
        <w:rPr>
          <w:rStyle w:val="libArabicChar"/>
          <w:rFonts w:hint="eastAsia"/>
          <w:rtl/>
        </w:rPr>
        <w:t>لئن</w:t>
      </w:r>
      <w:r w:rsidRPr="003B7016">
        <w:rPr>
          <w:rStyle w:val="libArabicChar"/>
          <w:rtl/>
        </w:rPr>
        <w:t xml:space="preserve"> لم تنت</w:t>
      </w:r>
      <w:r w:rsidR="005E572F" w:rsidRPr="00201D6A">
        <w:rPr>
          <w:rStyle w:val="libArabicChar"/>
          <w:rFonts w:hint="cs"/>
          <w:rtl/>
        </w:rPr>
        <w:t>ه</w:t>
      </w:r>
      <w:r w:rsidRPr="003B7016">
        <w:rPr>
          <w:rStyle w:val="libArabicChar"/>
          <w:rtl/>
        </w:rPr>
        <w:t xml:space="preserve"> </w:t>
      </w:r>
      <w:r w:rsidRPr="003B7016">
        <w:rPr>
          <w:rStyle w:val="libArabicChar"/>
          <w:rFonts w:hint="cs"/>
          <w:rtl/>
        </w:rPr>
        <w:t>لا</w:t>
      </w:r>
      <w:r w:rsidRPr="003B7016">
        <w:rPr>
          <w:rStyle w:val="libArabicChar"/>
          <w:rtl/>
        </w:rPr>
        <w:t xml:space="preserve"> رجمنّك</w:t>
      </w:r>
    </w:p>
    <w:p w:rsidR="00E10A6C" w:rsidRDefault="00E10A6C" w:rsidP="00E10A6C">
      <w:pPr>
        <w:pStyle w:val="libNormal"/>
        <w:rPr>
          <w:rtl/>
        </w:rPr>
      </w:pPr>
      <w:r>
        <w:rPr>
          <w:rFonts w:hint="eastAsia"/>
          <w:rtl/>
        </w:rPr>
        <w:t>آزر</w:t>
      </w:r>
      <w:r>
        <w:rPr>
          <w:rtl/>
        </w:rPr>
        <w:t xml:space="preserve"> كى كلام مي</w:t>
      </w:r>
      <w:r w:rsidR="00475B46">
        <w:rPr>
          <w:rtl/>
        </w:rPr>
        <w:t xml:space="preserve">ں </w:t>
      </w:r>
      <w:r>
        <w:rPr>
          <w:rtl/>
        </w:rPr>
        <w:t>كسى قسم كى دليل اور جواب نہي</w:t>
      </w:r>
      <w:r w:rsidR="00475B46">
        <w:rPr>
          <w:rtl/>
        </w:rPr>
        <w:t xml:space="preserve">ں </w:t>
      </w:r>
      <w:r>
        <w:rPr>
          <w:rtl/>
        </w:rPr>
        <w:t>ہے فقط اسكى گفتگو مي</w:t>
      </w:r>
      <w:r w:rsidR="00475B46">
        <w:rPr>
          <w:rtl/>
        </w:rPr>
        <w:t xml:space="preserve">ں </w:t>
      </w:r>
      <w:r>
        <w:rPr>
          <w:rtl/>
        </w:rPr>
        <w:t>ڈراوا اور دھمكى واضح نظر آرہى ہے حتّى كہ اس نے اپنے خطاب مي</w:t>
      </w:r>
      <w:r w:rsidR="00475B46">
        <w:rPr>
          <w:rtl/>
        </w:rPr>
        <w:t xml:space="preserve">ں </w:t>
      </w:r>
      <w:r>
        <w:rPr>
          <w:rtl/>
        </w:rPr>
        <w:t>معمولى ترين محبت مثلا ً ( يابت ) كے جواب مي</w:t>
      </w:r>
      <w:r w:rsidR="00475B46">
        <w:rPr>
          <w:rtl/>
        </w:rPr>
        <w:t xml:space="preserve">ں </w:t>
      </w:r>
      <w:r>
        <w:rPr>
          <w:rtl/>
        </w:rPr>
        <w:t>(يا بني) كو بھى استعمال نہي</w:t>
      </w:r>
      <w:r w:rsidR="00475B46">
        <w:rPr>
          <w:rtl/>
        </w:rPr>
        <w:t xml:space="preserve">ں </w:t>
      </w:r>
      <w:r>
        <w:rPr>
          <w:rtl/>
        </w:rPr>
        <w:t>كيا_</w:t>
      </w:r>
    </w:p>
    <w:p w:rsidR="00E10A6C" w:rsidRDefault="00E10A6C" w:rsidP="003B7016">
      <w:pPr>
        <w:pStyle w:val="libNormal"/>
        <w:rPr>
          <w:rtl/>
        </w:rPr>
      </w:pPr>
      <w:r>
        <w:rPr>
          <w:rtl/>
        </w:rPr>
        <w:t>6_ آزر ،حضرت ابراہيم كو سنگسار كرنے كى دھمكى اور اپنے سے دور كرنے كے ذريعے چاہتا تھا كہ ابراہيم پر اپنے عقائد كو مسلط اور انہي</w:t>
      </w:r>
      <w:r w:rsidR="00475B46">
        <w:rPr>
          <w:rtl/>
        </w:rPr>
        <w:t xml:space="preserve">ں </w:t>
      </w:r>
      <w:r>
        <w:rPr>
          <w:rtl/>
        </w:rPr>
        <w:t>توحيد سے دور كرے_</w:t>
      </w:r>
      <w:r w:rsidRPr="003B7016">
        <w:rPr>
          <w:rStyle w:val="libArabicChar"/>
          <w:rFonts w:hint="eastAsia"/>
          <w:rtl/>
        </w:rPr>
        <w:t>لئن</w:t>
      </w:r>
      <w:r w:rsidRPr="003B7016">
        <w:rPr>
          <w:rStyle w:val="libArabicChar"/>
          <w:rtl/>
        </w:rPr>
        <w:t xml:space="preserve"> لم تنت</w:t>
      </w:r>
      <w:r w:rsidR="005E572F" w:rsidRPr="00201D6A">
        <w:rPr>
          <w:rStyle w:val="libArabicChar"/>
          <w:rFonts w:hint="cs"/>
          <w:rtl/>
        </w:rPr>
        <w:t>ه</w:t>
      </w:r>
      <w:r w:rsidRPr="003B7016">
        <w:rPr>
          <w:rStyle w:val="libArabicChar"/>
          <w:rtl/>
        </w:rPr>
        <w:t xml:space="preserve"> </w:t>
      </w:r>
      <w:r w:rsidRPr="003B7016">
        <w:rPr>
          <w:rStyle w:val="libArabicChar"/>
          <w:rFonts w:hint="cs"/>
          <w:rtl/>
        </w:rPr>
        <w:t>لا</w:t>
      </w:r>
      <w:r w:rsidRPr="003B7016">
        <w:rPr>
          <w:rStyle w:val="libArabicChar"/>
          <w:rtl/>
        </w:rPr>
        <w:t xml:space="preserve"> </w:t>
      </w:r>
      <w:r w:rsidRPr="003B7016">
        <w:rPr>
          <w:rStyle w:val="libArabicChar"/>
          <w:rFonts w:hint="cs"/>
          <w:rtl/>
        </w:rPr>
        <w:t>رجمنّك</w:t>
      </w:r>
      <w:r w:rsidRPr="003B7016">
        <w:rPr>
          <w:rStyle w:val="libArabicChar"/>
          <w:rtl/>
        </w:rPr>
        <w:t xml:space="preserve"> </w:t>
      </w:r>
      <w:r w:rsidRPr="003B7016">
        <w:rPr>
          <w:rStyle w:val="libArabicChar"/>
          <w:rFonts w:hint="cs"/>
          <w:rtl/>
        </w:rPr>
        <w:t>وا</w:t>
      </w:r>
      <w:r w:rsidR="005E572F" w:rsidRPr="00201D6A">
        <w:rPr>
          <w:rStyle w:val="libArabicChar"/>
          <w:rFonts w:hint="cs"/>
          <w:rtl/>
        </w:rPr>
        <w:t>ه</w:t>
      </w:r>
      <w:r w:rsidRPr="003B7016">
        <w:rPr>
          <w:rStyle w:val="libArabicChar"/>
          <w:rFonts w:hint="cs"/>
          <w:rtl/>
        </w:rPr>
        <w:t>جر</w:t>
      </w:r>
      <w:r w:rsidRPr="003B7016">
        <w:rPr>
          <w:rStyle w:val="libArabicChar"/>
          <w:rtl/>
        </w:rPr>
        <w:t xml:space="preserve"> </w:t>
      </w:r>
      <w:r w:rsidRPr="003B7016">
        <w:rPr>
          <w:rStyle w:val="libArabicChar"/>
          <w:rFonts w:hint="cs"/>
          <w:rtl/>
        </w:rPr>
        <w:t>ن</w:t>
      </w:r>
      <w:r w:rsidRPr="003B7016">
        <w:rPr>
          <w:rStyle w:val="libArabicChar"/>
          <w:rtl/>
        </w:rPr>
        <w:t>ى مليّ</w:t>
      </w:r>
      <w:r w:rsidR="00E66013">
        <w:rPr>
          <w:rStyle w:val="libArabicChar"/>
          <w:rFonts w:hint="cs"/>
          <w:rtl/>
        </w:rPr>
        <w:t>ا</w:t>
      </w:r>
    </w:p>
    <w:p w:rsidR="00E10A6C" w:rsidRDefault="00E10A6C" w:rsidP="003B7016">
      <w:pPr>
        <w:pStyle w:val="libNormal"/>
        <w:rPr>
          <w:rtl/>
        </w:rPr>
      </w:pPr>
      <w:r>
        <w:rPr>
          <w:rtl/>
        </w:rPr>
        <w:t>7_ آزر، بہت سے بتو</w:t>
      </w:r>
      <w:r w:rsidR="00475B46">
        <w:rPr>
          <w:rtl/>
        </w:rPr>
        <w:t xml:space="preserve">ں </w:t>
      </w:r>
      <w:r>
        <w:rPr>
          <w:rtl/>
        </w:rPr>
        <w:t>كواپنا معبود سمجھتا اور انكى عبادت كرتا تھا _</w:t>
      </w:r>
      <w:r w:rsidRPr="003B7016">
        <w:rPr>
          <w:rStyle w:val="libArabicChar"/>
          <w:rFonts w:hint="eastAsia"/>
          <w:rtl/>
        </w:rPr>
        <w:t>قال</w:t>
      </w:r>
      <w:r w:rsidRPr="003B7016">
        <w:rPr>
          <w:rStyle w:val="libArabicChar"/>
          <w:rtl/>
        </w:rPr>
        <w:t xml:space="preserve"> ا راغب ا نت عن ء ال</w:t>
      </w:r>
      <w:r w:rsidR="005E572F" w:rsidRPr="00201D6A">
        <w:rPr>
          <w:rStyle w:val="libArabicChar"/>
          <w:rFonts w:hint="cs"/>
          <w:rtl/>
        </w:rPr>
        <w:t>ه</w:t>
      </w:r>
      <w:r w:rsidRPr="003B7016">
        <w:rPr>
          <w:rStyle w:val="libArabicChar"/>
          <w:rFonts w:hint="cs"/>
          <w:rtl/>
        </w:rPr>
        <w:t>تي</w:t>
      </w:r>
    </w:p>
    <w:p w:rsidR="00E10A6C" w:rsidRDefault="00E10A6C" w:rsidP="003B7016">
      <w:pPr>
        <w:pStyle w:val="libNormal"/>
        <w:rPr>
          <w:rtl/>
        </w:rPr>
      </w:pPr>
      <w:r>
        <w:rPr>
          <w:rtl/>
        </w:rPr>
        <w:t>8_ آزر كے زمانے مي</w:t>
      </w:r>
      <w:r w:rsidR="00475B46">
        <w:rPr>
          <w:rtl/>
        </w:rPr>
        <w:t xml:space="preserve">ں </w:t>
      </w:r>
      <w:r>
        <w:rPr>
          <w:rtl/>
        </w:rPr>
        <w:t>بت پرستى سے اعراض كى سز ا سنگسار كرنا تھى _</w:t>
      </w:r>
      <w:r w:rsidRPr="003B7016">
        <w:rPr>
          <w:rStyle w:val="libArabicChar"/>
          <w:rFonts w:hint="eastAsia"/>
          <w:rtl/>
        </w:rPr>
        <w:t>لئن</w:t>
      </w:r>
      <w:r w:rsidRPr="003B7016">
        <w:rPr>
          <w:rStyle w:val="libArabicChar"/>
          <w:rtl/>
        </w:rPr>
        <w:t xml:space="preserve"> لم تنتة لا رجمنّك</w:t>
      </w:r>
    </w:p>
    <w:p w:rsidR="00E10A6C" w:rsidRDefault="00E10A6C" w:rsidP="00E10A6C">
      <w:pPr>
        <w:pStyle w:val="libNormal"/>
        <w:rPr>
          <w:rtl/>
        </w:rPr>
      </w:pPr>
      <w:r>
        <w:rPr>
          <w:rFonts w:hint="eastAsia"/>
          <w:rtl/>
        </w:rPr>
        <w:t>آزر</w:t>
      </w:r>
      <w:r>
        <w:rPr>
          <w:rtl/>
        </w:rPr>
        <w:t xml:space="preserve"> نے دو طريقو</w:t>
      </w:r>
      <w:r w:rsidR="00475B46">
        <w:rPr>
          <w:rtl/>
        </w:rPr>
        <w:t xml:space="preserve">ں </w:t>
      </w:r>
      <w:r>
        <w:rPr>
          <w:rtl/>
        </w:rPr>
        <w:t>سے ابراہيم پردباؤڈالا (1) سنگسار كرنے كى دھمكى (2) اپنے گھر سے نكالنا اين طريقو</w:t>
      </w:r>
      <w:r w:rsidR="00475B46">
        <w:rPr>
          <w:rtl/>
        </w:rPr>
        <w:t xml:space="preserve">ں </w:t>
      </w:r>
      <w:r>
        <w:rPr>
          <w:rtl/>
        </w:rPr>
        <w:t>مي</w:t>
      </w:r>
      <w:r w:rsidR="00475B46">
        <w:rPr>
          <w:rtl/>
        </w:rPr>
        <w:t xml:space="preserve">ں </w:t>
      </w:r>
      <w:r>
        <w:rPr>
          <w:rtl/>
        </w:rPr>
        <w:t>معاشرتى پہلو كا حامل سنگسار كرنے كى سزا ہے _كيونكہ سنگسار كرنے كى سزا بغير كسى قانونى پشت پناہى ومركزكے صرف شخصى ارادہ كے ذريعے اجراء ہونا خلاف قاعدہ ہے _ جبكہ گھر سے نكالنا ايك شخصى مسئلہ ہے _تو اس حوالے سے ہم كہ سكتے مي</w:t>
      </w:r>
      <w:r w:rsidR="00475B46">
        <w:rPr>
          <w:rtl/>
        </w:rPr>
        <w:t xml:space="preserve">ں </w:t>
      </w:r>
      <w:r>
        <w:rPr>
          <w:rtl/>
        </w:rPr>
        <w:t>كہ بتو</w:t>
      </w:r>
      <w:r w:rsidR="00475B46">
        <w:rPr>
          <w:rtl/>
        </w:rPr>
        <w:t xml:space="preserve">ں </w:t>
      </w:r>
      <w:r>
        <w:rPr>
          <w:rtl/>
        </w:rPr>
        <w:t>كى مخالفت كرنے والو</w:t>
      </w:r>
      <w:r w:rsidR="00475B46">
        <w:rPr>
          <w:rtl/>
        </w:rPr>
        <w:t xml:space="preserve">ں </w:t>
      </w:r>
      <w:r>
        <w:rPr>
          <w:rtl/>
        </w:rPr>
        <w:t>كے ليے سنگسار كرنے كا قانون موجود تھا _</w:t>
      </w:r>
    </w:p>
    <w:p w:rsidR="00E10A6C" w:rsidRDefault="00E10A6C" w:rsidP="003B7016">
      <w:pPr>
        <w:pStyle w:val="libNormal"/>
        <w:rPr>
          <w:rtl/>
        </w:rPr>
      </w:pPr>
      <w:r>
        <w:rPr>
          <w:rtl/>
        </w:rPr>
        <w:t>9_ حضرت ابراہيم، آزر كے گھر مي</w:t>
      </w:r>
      <w:r w:rsidR="00475B46">
        <w:rPr>
          <w:rtl/>
        </w:rPr>
        <w:t xml:space="preserve">ں </w:t>
      </w:r>
      <w:r>
        <w:rPr>
          <w:rtl/>
        </w:rPr>
        <w:t>اسكى زير سرپرستى زندگى گذارتے تھے_</w:t>
      </w:r>
      <w:r w:rsidRPr="003B7016">
        <w:rPr>
          <w:rStyle w:val="libArabicChar"/>
          <w:rFonts w:hint="eastAsia"/>
          <w:rtl/>
        </w:rPr>
        <w:t>وا</w:t>
      </w:r>
      <w:r w:rsidR="005E572F" w:rsidRPr="00201D6A">
        <w:rPr>
          <w:rStyle w:val="libArabicChar"/>
          <w:rFonts w:hint="cs"/>
          <w:rtl/>
        </w:rPr>
        <w:t>ه</w:t>
      </w:r>
      <w:r w:rsidRPr="003B7016">
        <w:rPr>
          <w:rStyle w:val="libArabicChar"/>
          <w:rFonts w:hint="cs"/>
          <w:rtl/>
        </w:rPr>
        <w:t>جر</w:t>
      </w:r>
      <w:r w:rsidRPr="003B7016">
        <w:rPr>
          <w:rStyle w:val="libArabicChar"/>
          <w:rtl/>
        </w:rPr>
        <w:t xml:space="preserve"> نى مليّ</w:t>
      </w:r>
      <w:r w:rsidR="00E66013">
        <w:rPr>
          <w:rStyle w:val="libArabicChar"/>
          <w:rFonts w:hint="cs"/>
          <w:rtl/>
        </w:rPr>
        <w:t>ا</w:t>
      </w:r>
    </w:p>
    <w:p w:rsidR="00E10A6C" w:rsidRDefault="00E10A6C" w:rsidP="003B7016">
      <w:pPr>
        <w:pStyle w:val="libNormal"/>
        <w:rPr>
          <w:rtl/>
        </w:rPr>
      </w:pPr>
      <w:r>
        <w:rPr>
          <w:rFonts w:hint="eastAsia"/>
          <w:rtl/>
        </w:rPr>
        <w:t>آزر</w:t>
      </w:r>
      <w:r>
        <w:rPr>
          <w:rtl/>
        </w:rPr>
        <w:t>:</w:t>
      </w:r>
      <w:r>
        <w:rPr>
          <w:rFonts w:hint="eastAsia"/>
          <w:rtl/>
        </w:rPr>
        <w:t>آزر</w:t>
      </w:r>
      <w:r>
        <w:rPr>
          <w:rtl/>
        </w:rPr>
        <w:t xml:space="preserve"> اور ابراہيم 9; آزر كا بے منطق ہونا 5;6; آزر كا تعجب 1;آزر كى بت پرستى 7; آزر كى دھمكيا</w:t>
      </w:r>
      <w:r w:rsidR="00475B46">
        <w:rPr>
          <w:rtl/>
        </w:rPr>
        <w:t xml:space="preserve">ں </w:t>
      </w:r>
      <w:r>
        <w:rPr>
          <w:rtl/>
        </w:rPr>
        <w:t>3; آزر كى دھمكيو</w:t>
      </w:r>
      <w:r w:rsidR="00475B46">
        <w:rPr>
          <w:rtl/>
        </w:rPr>
        <w:t xml:space="preserve">ں </w:t>
      </w:r>
      <w:r>
        <w:rPr>
          <w:rtl/>
        </w:rPr>
        <w:t>كافلسفہ 6;آز ر كى</w:t>
      </w:r>
    </w:p>
    <w:p w:rsidR="003B7016" w:rsidRDefault="005E4E68" w:rsidP="003B7016">
      <w:pPr>
        <w:pStyle w:val="libNormal"/>
        <w:rPr>
          <w:rtl/>
        </w:rPr>
      </w:pPr>
      <w:r>
        <w:rPr>
          <w:rtl/>
        </w:rPr>
        <w:br w:type="page"/>
      </w:r>
    </w:p>
    <w:p w:rsidR="00E10A6C" w:rsidRDefault="00E10A6C" w:rsidP="003B7016">
      <w:pPr>
        <w:pStyle w:val="libNormal"/>
        <w:rPr>
          <w:rtl/>
        </w:rPr>
      </w:pPr>
      <w:r>
        <w:rPr>
          <w:rFonts w:hint="eastAsia"/>
          <w:rtl/>
        </w:rPr>
        <w:lastRenderedPageBreak/>
        <w:t>سختى</w:t>
      </w:r>
      <w:r>
        <w:rPr>
          <w:rtl/>
        </w:rPr>
        <w:t xml:space="preserve"> 5; آزر كى قسم 4; آزر كى لاعلمى 2;آزر كے معبودو</w:t>
      </w:r>
      <w:r w:rsidR="00475B46">
        <w:rPr>
          <w:rtl/>
        </w:rPr>
        <w:t xml:space="preserve">ں </w:t>
      </w:r>
      <w:r>
        <w:rPr>
          <w:rtl/>
        </w:rPr>
        <w:t>كا زيادہ ہونا 7</w:t>
      </w:r>
    </w:p>
    <w:p w:rsidR="00E10A6C" w:rsidRDefault="00E10A6C" w:rsidP="003B7016">
      <w:pPr>
        <w:pStyle w:val="libNormal"/>
        <w:rPr>
          <w:rtl/>
        </w:rPr>
      </w:pPr>
      <w:r>
        <w:rPr>
          <w:rFonts w:hint="eastAsia"/>
          <w:rtl/>
        </w:rPr>
        <w:t>ابراہيم</w:t>
      </w:r>
      <w:r>
        <w:rPr>
          <w:rtl/>
        </w:rPr>
        <w:t xml:space="preserve"> :</w:t>
      </w:r>
      <w:r>
        <w:rPr>
          <w:rFonts w:hint="eastAsia"/>
          <w:rtl/>
        </w:rPr>
        <w:t>ابراہيم</w:t>
      </w:r>
      <w:r>
        <w:rPr>
          <w:rtl/>
        </w:rPr>
        <w:t xml:space="preserve"> پر عقيدہ مسلط كرنا 6; ابراہيم كا شرك كى مخالفت كرنا 1،4; ابراہيم كاعقيدہ 2; ابراہيم كاقصہ 1،2، 3، 4، 5، 6، 9;ابراہيم كا نكالا جانا 4،6 ; ابراہيم كو دھمكى 3،6;ابراہيم كو سنگسار كرنا 3 ، 4 ; ابراہيم كى توحيد 2;ابراہيم كى كفالت كرنا 9;ابراہيم كے عقيدہ پرتعجب 1</w:t>
      </w:r>
    </w:p>
    <w:p w:rsidR="00E10A6C" w:rsidRDefault="00E10A6C" w:rsidP="003B7016">
      <w:pPr>
        <w:pStyle w:val="libNormal"/>
        <w:rPr>
          <w:rtl/>
        </w:rPr>
      </w:pPr>
      <w:r>
        <w:rPr>
          <w:rFonts w:hint="eastAsia"/>
          <w:rtl/>
        </w:rPr>
        <w:t>بت</w:t>
      </w:r>
      <w:r>
        <w:rPr>
          <w:rtl/>
        </w:rPr>
        <w:t xml:space="preserve"> پرستى :</w:t>
      </w:r>
      <w:r>
        <w:rPr>
          <w:rFonts w:hint="eastAsia"/>
          <w:rtl/>
        </w:rPr>
        <w:t>بت</w:t>
      </w:r>
      <w:r>
        <w:rPr>
          <w:rtl/>
        </w:rPr>
        <w:t xml:space="preserve"> پرستى سے دورى كى سزا8</w:t>
      </w:r>
    </w:p>
    <w:p w:rsidR="00E10A6C" w:rsidRDefault="00E10A6C" w:rsidP="003B7016">
      <w:pPr>
        <w:pStyle w:val="libNormal"/>
        <w:rPr>
          <w:rtl/>
        </w:rPr>
      </w:pPr>
      <w:r>
        <w:rPr>
          <w:rFonts w:hint="eastAsia"/>
          <w:rtl/>
        </w:rPr>
        <w:t>سنگسار</w:t>
      </w:r>
      <w:r>
        <w:rPr>
          <w:rtl/>
        </w:rPr>
        <w:t xml:space="preserve"> :</w:t>
      </w:r>
      <w:r>
        <w:rPr>
          <w:rFonts w:hint="eastAsia"/>
          <w:rtl/>
        </w:rPr>
        <w:t>ابراہيم</w:t>
      </w:r>
      <w:r>
        <w:rPr>
          <w:rtl/>
        </w:rPr>
        <w:t xml:space="preserve"> كے زمانہ مي</w:t>
      </w:r>
      <w:r w:rsidR="00475B46">
        <w:rPr>
          <w:rtl/>
        </w:rPr>
        <w:t xml:space="preserve">ں </w:t>
      </w:r>
      <w:r>
        <w:rPr>
          <w:rtl/>
        </w:rPr>
        <w:t>سنگسار 8;سنگسار كى تاريخ 8</w:t>
      </w:r>
    </w:p>
    <w:p w:rsidR="00E10A6C" w:rsidRDefault="003B7016" w:rsidP="003B7016">
      <w:pPr>
        <w:pStyle w:val="Heading2Center"/>
        <w:rPr>
          <w:rtl/>
        </w:rPr>
      </w:pPr>
      <w:bookmarkStart w:id="269" w:name="_Toc32151600"/>
      <w:r>
        <w:rPr>
          <w:rFonts w:hint="cs"/>
          <w:rtl/>
        </w:rPr>
        <w:t>آیت 47</w:t>
      </w:r>
      <w:bookmarkEnd w:id="269"/>
    </w:p>
    <w:p w:rsidR="00E10A6C" w:rsidRDefault="00574CD4" w:rsidP="003B7016">
      <w:pPr>
        <w:pStyle w:val="libNormal"/>
        <w:rPr>
          <w:rtl/>
        </w:rPr>
      </w:pPr>
      <w:r>
        <w:rPr>
          <w:rStyle w:val="libAieChar"/>
          <w:rFonts w:hint="eastAsia"/>
          <w:rtl/>
        </w:rPr>
        <w:t xml:space="preserve"> </w:t>
      </w:r>
      <w:r w:rsidRPr="00574CD4">
        <w:rPr>
          <w:rStyle w:val="libAlaemChar"/>
          <w:rFonts w:hint="eastAsia"/>
          <w:rtl/>
        </w:rPr>
        <w:t>(</w:t>
      </w:r>
      <w:r w:rsidRPr="003B7016">
        <w:rPr>
          <w:rStyle w:val="libAieChar"/>
          <w:rFonts w:hint="eastAsia"/>
          <w:rtl/>
        </w:rPr>
        <w:t>قَالَ</w:t>
      </w:r>
      <w:r w:rsidRPr="003B7016">
        <w:rPr>
          <w:rStyle w:val="libAieChar"/>
          <w:rtl/>
        </w:rPr>
        <w:t xml:space="preserve"> سَلَامٌ عَلَيْكَ سَأَسْتَغْفِرُ لَكَ رَبِّي إِنَّهُ كَانَ بِي حَفِيّاً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ابراہيم</w:t>
      </w:r>
      <w:r>
        <w:rPr>
          <w:rtl/>
        </w:rPr>
        <w:t xml:space="preserve"> نے كہا كہ خدا آپ كو سلامت ركھے مي</w:t>
      </w:r>
      <w:r w:rsidR="00475B46">
        <w:rPr>
          <w:rtl/>
        </w:rPr>
        <w:t xml:space="preserve">ں </w:t>
      </w:r>
      <w:r>
        <w:rPr>
          <w:rtl/>
        </w:rPr>
        <w:t>عنقريب اپنے رب سے آپ كے لئے مغفرت طلب كرو</w:t>
      </w:r>
      <w:r w:rsidR="00475B46">
        <w:rPr>
          <w:rtl/>
        </w:rPr>
        <w:t xml:space="preserve">ں </w:t>
      </w:r>
      <w:r>
        <w:rPr>
          <w:rtl/>
        </w:rPr>
        <w:t>گا كہ وہ ميرے حال پر بہت مہربان ہے (47)</w:t>
      </w:r>
    </w:p>
    <w:p w:rsidR="00E10A6C" w:rsidRDefault="00E10A6C" w:rsidP="003B7016">
      <w:pPr>
        <w:pStyle w:val="libNormal"/>
        <w:rPr>
          <w:rtl/>
        </w:rPr>
      </w:pPr>
      <w:r>
        <w:rPr>
          <w:rtl/>
        </w:rPr>
        <w:t>1_حضرت ابراہيم نے آزر كے سخت اور غير منطقى رويے كے بعد اسكے ساتھ توحيد اور شرك كے حوالے سے گفتگو اور بحث ختم كردى _</w:t>
      </w:r>
      <w:r w:rsidRPr="003B7016">
        <w:rPr>
          <w:rStyle w:val="libArabicChar"/>
          <w:rFonts w:hint="eastAsia"/>
          <w:rtl/>
        </w:rPr>
        <w:t>قال</w:t>
      </w:r>
      <w:r w:rsidRPr="003B7016">
        <w:rPr>
          <w:rStyle w:val="libArabicChar"/>
          <w:rtl/>
        </w:rPr>
        <w:t xml:space="preserve"> سل</w:t>
      </w:r>
      <w:r w:rsidR="00B94698">
        <w:rPr>
          <w:rStyle w:val="libArabicChar"/>
          <w:rFonts w:hint="cs"/>
          <w:rtl/>
        </w:rPr>
        <w:t>ا</w:t>
      </w:r>
      <w:r w:rsidRPr="003B7016">
        <w:rPr>
          <w:rStyle w:val="libArabicChar"/>
          <w:rtl/>
        </w:rPr>
        <w:t>م عليك</w:t>
      </w:r>
    </w:p>
    <w:p w:rsidR="00E10A6C" w:rsidRDefault="00E10A6C" w:rsidP="00E10A6C">
      <w:pPr>
        <w:pStyle w:val="libNormal"/>
        <w:rPr>
          <w:rtl/>
        </w:rPr>
      </w:pPr>
      <w:r>
        <w:rPr>
          <w:rtl/>
        </w:rPr>
        <w:t xml:space="preserve">( سلام عليك ) كے جملہ كا ايك استعمال يہ بھى ہے كہ جب ايك فريق بحث يہ چاہے كہ بحث كو ختم كردے اور مزيد اسكو جارى نہ ركھنا چاہتا ہو جيسا كہ آيت ( </w:t>
      </w:r>
      <w:r w:rsidRPr="003B7016">
        <w:rPr>
          <w:rStyle w:val="libArabicChar"/>
          <w:rtl/>
        </w:rPr>
        <w:t>إذا خاطب</w:t>
      </w:r>
      <w:r w:rsidR="005E572F" w:rsidRPr="00201D6A">
        <w:rPr>
          <w:rStyle w:val="libArabicChar"/>
          <w:rFonts w:hint="cs"/>
          <w:rtl/>
        </w:rPr>
        <w:t>ه</w:t>
      </w:r>
      <w:r w:rsidRPr="003B7016">
        <w:rPr>
          <w:rStyle w:val="libArabicChar"/>
          <w:rFonts w:hint="cs"/>
          <w:rtl/>
        </w:rPr>
        <w:t>م</w:t>
      </w:r>
      <w:r w:rsidRPr="003B7016">
        <w:rPr>
          <w:rStyle w:val="libArabicChar"/>
          <w:rtl/>
        </w:rPr>
        <w:t xml:space="preserve"> </w:t>
      </w:r>
      <w:r w:rsidRPr="003B7016">
        <w:rPr>
          <w:rStyle w:val="libArabicChar"/>
          <w:rFonts w:hint="cs"/>
          <w:rtl/>
        </w:rPr>
        <w:t>الجا</w:t>
      </w:r>
      <w:r w:rsidR="005E572F" w:rsidRPr="00201D6A">
        <w:rPr>
          <w:rStyle w:val="libArabicChar"/>
          <w:rFonts w:hint="cs"/>
          <w:rtl/>
        </w:rPr>
        <w:t>ه</w:t>
      </w:r>
      <w:r w:rsidRPr="003B7016">
        <w:rPr>
          <w:rStyle w:val="libArabicChar"/>
          <w:rFonts w:hint="cs"/>
          <w:rtl/>
        </w:rPr>
        <w:t>لون</w:t>
      </w:r>
      <w:r w:rsidRPr="003B7016">
        <w:rPr>
          <w:rStyle w:val="libArabicChar"/>
          <w:rtl/>
        </w:rPr>
        <w:t xml:space="preserve"> </w:t>
      </w:r>
      <w:r w:rsidRPr="003B7016">
        <w:rPr>
          <w:rStyle w:val="libArabicChar"/>
          <w:rFonts w:hint="cs"/>
          <w:rtl/>
        </w:rPr>
        <w:t>قالوا</w:t>
      </w:r>
      <w:r w:rsidRPr="003B7016">
        <w:rPr>
          <w:rStyle w:val="libArabicChar"/>
          <w:rtl/>
        </w:rPr>
        <w:t xml:space="preserve"> سلاماً</w:t>
      </w:r>
      <w:r>
        <w:rPr>
          <w:rtl/>
        </w:rPr>
        <w:t>)مي</w:t>
      </w:r>
      <w:r w:rsidR="00475B46">
        <w:rPr>
          <w:rtl/>
        </w:rPr>
        <w:t xml:space="preserve">ں </w:t>
      </w:r>
      <w:r>
        <w:rPr>
          <w:rtl/>
        </w:rPr>
        <w:t>آيا ہے _حضرت ابرہيم كى آزر كے ساتھ گفتگو مي</w:t>
      </w:r>
      <w:r w:rsidR="00475B46">
        <w:rPr>
          <w:rtl/>
        </w:rPr>
        <w:t xml:space="preserve">ں </w:t>
      </w:r>
      <w:r>
        <w:rPr>
          <w:rtl/>
        </w:rPr>
        <w:t>سلام بھى ظاہر اًاسى قسم سے تعلق ركھتا ہے _</w:t>
      </w:r>
    </w:p>
    <w:p w:rsidR="00E10A6C" w:rsidRDefault="00E10A6C" w:rsidP="003B7016">
      <w:pPr>
        <w:pStyle w:val="libNormal"/>
        <w:rPr>
          <w:rtl/>
        </w:rPr>
      </w:pPr>
      <w:r>
        <w:rPr>
          <w:rtl/>
        </w:rPr>
        <w:t>2_ حضرت ابراہيم نے آزر كے سخت اور دھمكى والے روّيہ كے باوجود اس سے نرم اند از مي</w:t>
      </w:r>
      <w:r w:rsidR="00475B46">
        <w:rPr>
          <w:rtl/>
        </w:rPr>
        <w:t xml:space="preserve">ں </w:t>
      </w:r>
      <w:r>
        <w:rPr>
          <w:rtl/>
        </w:rPr>
        <w:t>گفتگو اور مہربانى والا روّ يہ جارى ركھا _</w:t>
      </w:r>
      <w:r w:rsidRPr="003B7016">
        <w:rPr>
          <w:rStyle w:val="libArabicChar"/>
          <w:rFonts w:hint="eastAsia"/>
          <w:rtl/>
        </w:rPr>
        <w:t>قال</w:t>
      </w:r>
      <w:r w:rsidRPr="003B7016">
        <w:rPr>
          <w:rStyle w:val="libArabicChar"/>
          <w:rtl/>
        </w:rPr>
        <w:t xml:space="preserve"> </w:t>
      </w:r>
      <w:r w:rsidR="00AA4E2E">
        <w:rPr>
          <w:rStyle w:val="libArabicChar"/>
          <w:rtl/>
        </w:rPr>
        <w:t xml:space="preserve">سلام عليك </w:t>
      </w:r>
      <w:r w:rsidRPr="003B7016">
        <w:rPr>
          <w:rStyle w:val="libArabicChar"/>
          <w:rtl/>
        </w:rPr>
        <w:t>سا ستغفرلك ربّي</w:t>
      </w:r>
    </w:p>
    <w:p w:rsidR="00E10A6C" w:rsidRDefault="00E10A6C" w:rsidP="003B7016">
      <w:pPr>
        <w:pStyle w:val="libNormal"/>
        <w:rPr>
          <w:rtl/>
        </w:rPr>
      </w:pPr>
      <w:r>
        <w:rPr>
          <w:rtl/>
        </w:rPr>
        <w:t>3_ حضرت ابراہيم نے آزر كے ساتھ گفتگو كو ختم كرنے كے اعلان كے بعد اسے وعدہ ديا كہ وہ جلدى الله تعالى سے اسكے شرك كے گناہ كى مغفرت طلب كرے گے_</w:t>
      </w:r>
      <w:r w:rsidRPr="003B7016">
        <w:rPr>
          <w:rStyle w:val="libArabicChar"/>
          <w:rFonts w:hint="eastAsia"/>
          <w:rtl/>
        </w:rPr>
        <w:t>قال</w:t>
      </w:r>
      <w:r w:rsidRPr="003B7016">
        <w:rPr>
          <w:rStyle w:val="libArabicChar"/>
          <w:rtl/>
        </w:rPr>
        <w:t xml:space="preserve"> </w:t>
      </w:r>
      <w:r w:rsidR="00AA4E2E">
        <w:rPr>
          <w:rStyle w:val="libArabicChar"/>
          <w:rtl/>
        </w:rPr>
        <w:t xml:space="preserve">سلام عليك </w:t>
      </w:r>
      <w:r w:rsidRPr="003B7016">
        <w:rPr>
          <w:rStyle w:val="libArabicChar"/>
          <w:rtl/>
        </w:rPr>
        <w:t>سا ستغفر لك ربّي</w:t>
      </w:r>
    </w:p>
    <w:p w:rsidR="00E10A6C" w:rsidRDefault="00E10A6C" w:rsidP="003B7016">
      <w:pPr>
        <w:pStyle w:val="libNormal"/>
        <w:rPr>
          <w:rtl/>
        </w:rPr>
      </w:pPr>
      <w:r>
        <w:rPr>
          <w:rFonts w:hint="eastAsia"/>
          <w:rtl/>
        </w:rPr>
        <w:t>حضر</w:t>
      </w:r>
      <w:r>
        <w:rPr>
          <w:rtl/>
        </w:rPr>
        <w:t xml:space="preserve"> ت ابراہيم عليہ السلام پچھلى آيات مي</w:t>
      </w:r>
      <w:r w:rsidR="00475B46">
        <w:rPr>
          <w:rtl/>
        </w:rPr>
        <w:t xml:space="preserve">ں </w:t>
      </w:r>
      <w:r w:rsidR="003B7016">
        <w:rPr>
          <w:rtl/>
        </w:rPr>
        <w:t>(ا خاف ) كے قرينہ كى بناء پر آزر كو ناقابل بخشش مشرك يا ديگر آيات كى تعبير كے مانند ( دشمن خدا) نہيں سمجھتے تھے لہذا</w:t>
      </w:r>
    </w:p>
    <w:p w:rsidR="003B7016" w:rsidRDefault="005E4E68" w:rsidP="003B7016">
      <w:pPr>
        <w:pStyle w:val="libNormal"/>
        <w:rPr>
          <w:rtl/>
        </w:rPr>
      </w:pPr>
      <w:r>
        <w:rPr>
          <w:rtl/>
        </w:rPr>
        <w:br w:type="page"/>
      </w:r>
    </w:p>
    <w:p w:rsidR="00E10A6C" w:rsidRDefault="00E10A6C" w:rsidP="003B7016">
      <w:pPr>
        <w:pStyle w:val="libNormal"/>
        <w:rPr>
          <w:rtl/>
        </w:rPr>
      </w:pPr>
      <w:r>
        <w:rPr>
          <w:rtl/>
        </w:rPr>
        <w:lastRenderedPageBreak/>
        <w:t>اسكے شرك كے گناہ كى بخشش كے حوالے سے پر اميد تھے_اسى ليے نہ اسكے يقينى عذاب كے حوالے سے مطمئن تھے اور نہ ہى اسے حتمى مغفرت كا وعدہ ديا بلكہ الله تعالى كى محبت و مہربانى پر اطمينان ركھتے ہوئے اس اميد كا اظہار كيا كہ انكى طلب بخشش موثر ثابت ہوگى _</w:t>
      </w:r>
    </w:p>
    <w:p w:rsidR="00E10A6C" w:rsidRDefault="00E10A6C" w:rsidP="001F6CA6">
      <w:pPr>
        <w:pStyle w:val="libNormal"/>
        <w:rPr>
          <w:rtl/>
        </w:rPr>
      </w:pPr>
      <w:r>
        <w:rPr>
          <w:rtl/>
        </w:rPr>
        <w:t>4_ آزر كى بت پرستى پر اصرار اور تعصب كے باوجود حضرت ابراہيم، آزر كے ہدايت پانے كے حوالے سے اميدوار تھے _</w:t>
      </w:r>
      <w:r w:rsidRPr="003B7016">
        <w:rPr>
          <w:rStyle w:val="libArabicChar"/>
          <w:rFonts w:hint="eastAsia"/>
          <w:rtl/>
        </w:rPr>
        <w:t>سا</w:t>
      </w:r>
      <w:r w:rsidRPr="003B7016">
        <w:rPr>
          <w:rStyle w:val="libArabicChar"/>
          <w:rtl/>
        </w:rPr>
        <w:t xml:space="preserve"> ستغفرلك ربّي</w:t>
      </w:r>
      <w:r>
        <w:rPr>
          <w:rFonts w:hint="eastAsia"/>
          <w:rtl/>
        </w:rPr>
        <w:t>ممكن</w:t>
      </w:r>
      <w:r>
        <w:rPr>
          <w:rtl/>
        </w:rPr>
        <w:t xml:space="preserve"> ہے حضرت ابراہيم (ع) كى طلب مغفرت سے مراد مقدمات مغفرت كى طلب ( بت پرستى كا ترك ہونا ) ہو چونكہ حضرت ابراہيم، آزر كے ہدايت پانے كے حوالے سے نااميد نہي</w:t>
      </w:r>
      <w:r w:rsidR="00475B46">
        <w:rPr>
          <w:rtl/>
        </w:rPr>
        <w:t xml:space="preserve">ں </w:t>
      </w:r>
      <w:r>
        <w:rPr>
          <w:rtl/>
        </w:rPr>
        <w:t>ہوئے تھے لہذا اسكے احساسات ابھارتے ہوئے اسے رام كرنے كى كوشش كى _</w:t>
      </w:r>
    </w:p>
    <w:p w:rsidR="00E10A6C" w:rsidRDefault="00E10A6C" w:rsidP="001F6CA6">
      <w:pPr>
        <w:pStyle w:val="libNormal"/>
        <w:rPr>
          <w:rtl/>
        </w:rPr>
      </w:pPr>
      <w:r>
        <w:rPr>
          <w:rtl/>
        </w:rPr>
        <w:t>5_ حضرت ابراہيم (ع) نے آزر كو مغفرت طلب كرنے كا وعدہ ديتے ہوئے اسے توحيد كى طرف مائل اوراس كى شدت كا علاج كرنے كى كوشش كى _</w:t>
      </w:r>
      <w:r w:rsidRPr="003B7016">
        <w:rPr>
          <w:rStyle w:val="libArabicChar"/>
          <w:rFonts w:hint="eastAsia"/>
          <w:rtl/>
        </w:rPr>
        <w:t>قال</w:t>
      </w:r>
      <w:r w:rsidRPr="003B7016">
        <w:rPr>
          <w:rStyle w:val="libArabicChar"/>
          <w:rtl/>
        </w:rPr>
        <w:t xml:space="preserve"> </w:t>
      </w:r>
      <w:r w:rsidR="00AA4E2E">
        <w:rPr>
          <w:rStyle w:val="libArabicChar"/>
          <w:rtl/>
        </w:rPr>
        <w:t xml:space="preserve">سلام عليك </w:t>
      </w:r>
      <w:r w:rsidRPr="003B7016">
        <w:rPr>
          <w:rStyle w:val="libArabicChar"/>
          <w:rtl/>
        </w:rPr>
        <w:t>سا ستغفر لك ربّي</w:t>
      </w:r>
      <w:r>
        <w:rPr>
          <w:rFonts w:hint="eastAsia"/>
          <w:rtl/>
        </w:rPr>
        <w:t>حضرت</w:t>
      </w:r>
      <w:r>
        <w:rPr>
          <w:rtl/>
        </w:rPr>
        <w:t xml:space="preserve"> ابراہيم (ع) كے جواب مي</w:t>
      </w:r>
      <w:r w:rsidR="00475B46">
        <w:rPr>
          <w:rtl/>
        </w:rPr>
        <w:t xml:space="preserve">ں </w:t>
      </w:r>
      <w:r>
        <w:rPr>
          <w:rtl/>
        </w:rPr>
        <w:t>نرمى اور اسے بخشش طلب كرنے كا وعدہ ينا ممكن ہے اس حوالے سے ہو كہ وہ اس انداز سے اسے متوجہ كرنے اور اس كے دل كو نرم كرنے كے ذريعے چاھتے ہو</w:t>
      </w:r>
      <w:r w:rsidR="00475B46">
        <w:rPr>
          <w:rtl/>
        </w:rPr>
        <w:t xml:space="preserve">ں </w:t>
      </w:r>
      <w:r>
        <w:rPr>
          <w:rtl/>
        </w:rPr>
        <w:t>كو وہ بت پرستى سے ہاتھ كھينچ لے _</w:t>
      </w:r>
    </w:p>
    <w:p w:rsidR="00E10A6C" w:rsidRDefault="00E10A6C" w:rsidP="003B7016">
      <w:pPr>
        <w:pStyle w:val="libNormal"/>
        <w:rPr>
          <w:rtl/>
        </w:rPr>
      </w:pPr>
      <w:r>
        <w:rPr>
          <w:rtl/>
        </w:rPr>
        <w:t>6_ انبياء اور الله تعالى كے عظيم بندو</w:t>
      </w:r>
      <w:r w:rsidR="00475B46">
        <w:rPr>
          <w:rtl/>
        </w:rPr>
        <w:t xml:space="preserve">ں </w:t>
      </w:r>
      <w:r>
        <w:rPr>
          <w:rtl/>
        </w:rPr>
        <w:t>كى دوسرو</w:t>
      </w:r>
      <w:r w:rsidR="00475B46">
        <w:rPr>
          <w:rtl/>
        </w:rPr>
        <w:t xml:space="preserve">ں </w:t>
      </w:r>
      <w:r>
        <w:rPr>
          <w:rtl/>
        </w:rPr>
        <w:t>كيلئے دعا، خصوصى اثر كى حامل اور قبوليت كے مقام پرہوتى ہے _</w:t>
      </w:r>
      <w:r w:rsidRPr="003B7016">
        <w:rPr>
          <w:rStyle w:val="libArabicChar"/>
          <w:rFonts w:hint="eastAsia"/>
          <w:rtl/>
        </w:rPr>
        <w:t>سا</w:t>
      </w:r>
      <w:r w:rsidRPr="003B7016">
        <w:rPr>
          <w:rStyle w:val="libArabicChar"/>
          <w:rtl/>
        </w:rPr>
        <w:t xml:space="preserve"> ستغفر لك ربّى إن</w:t>
      </w:r>
      <w:r w:rsidR="005E572F" w:rsidRPr="00201D6A">
        <w:rPr>
          <w:rStyle w:val="libArabicChar"/>
          <w:rFonts w:hint="cs"/>
          <w:rtl/>
        </w:rPr>
        <w:t>ه</w:t>
      </w:r>
      <w:r w:rsidRPr="003B7016">
        <w:rPr>
          <w:rStyle w:val="libArabicChar"/>
          <w:rtl/>
        </w:rPr>
        <w:t xml:space="preserve"> </w:t>
      </w:r>
      <w:r w:rsidRPr="003B7016">
        <w:rPr>
          <w:rStyle w:val="libArabicChar"/>
          <w:rFonts w:hint="cs"/>
          <w:rtl/>
        </w:rPr>
        <w:t>كان</w:t>
      </w:r>
      <w:r w:rsidRPr="003B7016">
        <w:rPr>
          <w:rStyle w:val="libArabicChar"/>
          <w:rtl/>
        </w:rPr>
        <w:t xml:space="preserve"> </w:t>
      </w:r>
      <w:r w:rsidRPr="003B7016">
        <w:rPr>
          <w:rStyle w:val="libArabicChar"/>
          <w:rFonts w:hint="cs"/>
          <w:rtl/>
        </w:rPr>
        <w:t>ب</w:t>
      </w:r>
      <w:r w:rsidRPr="003B7016">
        <w:rPr>
          <w:rStyle w:val="libArabicChar"/>
          <w:rtl/>
        </w:rPr>
        <w:t>ى حفي</w:t>
      </w:r>
      <w:r w:rsidR="00AA4E2E">
        <w:rPr>
          <w:rStyle w:val="libArabicChar"/>
          <w:rFonts w:hint="cs"/>
          <w:rtl/>
        </w:rPr>
        <w:t>ا</w:t>
      </w:r>
      <w:r w:rsidR="003B7016">
        <w:rPr>
          <w:rFonts w:hint="cs"/>
          <w:rtl/>
        </w:rPr>
        <w:t xml:space="preserve"> </w:t>
      </w:r>
      <w:r>
        <w:rPr>
          <w:rFonts w:hint="eastAsia"/>
          <w:rtl/>
        </w:rPr>
        <w:t>حضرت</w:t>
      </w:r>
      <w:r>
        <w:rPr>
          <w:rtl/>
        </w:rPr>
        <w:t xml:space="preserve"> ابراہيم اس ليے طلب بخشش كا وعدہ دے رہے تھے كہ انہي</w:t>
      </w:r>
      <w:r w:rsidR="00475B46">
        <w:rPr>
          <w:rtl/>
        </w:rPr>
        <w:t xml:space="preserve">ں </w:t>
      </w:r>
      <w:r>
        <w:rPr>
          <w:rtl/>
        </w:rPr>
        <w:t>اپنے استغفار كے موثر ہونے كے بارے مي</w:t>
      </w:r>
      <w:r w:rsidR="00475B46">
        <w:rPr>
          <w:rtl/>
        </w:rPr>
        <w:t xml:space="preserve">ں </w:t>
      </w:r>
      <w:r>
        <w:rPr>
          <w:rtl/>
        </w:rPr>
        <w:t>اطمينان تھا _</w:t>
      </w:r>
    </w:p>
    <w:p w:rsidR="00E10A6C" w:rsidRDefault="00E10A6C" w:rsidP="003B7016">
      <w:pPr>
        <w:pStyle w:val="libNormal"/>
        <w:rPr>
          <w:rtl/>
        </w:rPr>
      </w:pPr>
      <w:r>
        <w:rPr>
          <w:rtl/>
        </w:rPr>
        <w:t>7_ دوسرو</w:t>
      </w:r>
      <w:r w:rsidR="00475B46">
        <w:rPr>
          <w:rtl/>
        </w:rPr>
        <w:t xml:space="preserve">ں </w:t>
      </w:r>
      <w:r>
        <w:rPr>
          <w:rtl/>
        </w:rPr>
        <w:t>كيلئے استغفار كرنا جائز اور صحيح ہے _</w:t>
      </w:r>
      <w:r w:rsidRPr="003B7016">
        <w:rPr>
          <w:rStyle w:val="libArabicChar"/>
          <w:rFonts w:hint="eastAsia"/>
          <w:rtl/>
        </w:rPr>
        <w:t>سا</w:t>
      </w:r>
      <w:r w:rsidRPr="003B7016">
        <w:rPr>
          <w:rStyle w:val="libArabicChar"/>
          <w:rtl/>
        </w:rPr>
        <w:t xml:space="preserve"> ستغفر لك ربّي</w:t>
      </w:r>
    </w:p>
    <w:p w:rsidR="00E10A6C" w:rsidRDefault="00E10A6C" w:rsidP="003B7016">
      <w:pPr>
        <w:pStyle w:val="libNormal"/>
        <w:rPr>
          <w:rtl/>
        </w:rPr>
      </w:pPr>
      <w:r>
        <w:rPr>
          <w:rtl/>
        </w:rPr>
        <w:t>8_ حضرت ابراہيم بعض مشركين كيلئے استغفار كو صحيح سمجھتے تھے _</w:t>
      </w:r>
      <w:r w:rsidRPr="003B7016">
        <w:rPr>
          <w:rStyle w:val="libArabicChar"/>
          <w:rFonts w:hint="eastAsia"/>
          <w:rtl/>
        </w:rPr>
        <w:t>سا</w:t>
      </w:r>
      <w:r w:rsidRPr="003B7016">
        <w:rPr>
          <w:rStyle w:val="libArabicChar"/>
          <w:rtl/>
        </w:rPr>
        <w:t xml:space="preserve"> ستغفر لك ربّي</w:t>
      </w:r>
    </w:p>
    <w:p w:rsidR="00E10A6C" w:rsidRDefault="00E10A6C" w:rsidP="003B7016">
      <w:pPr>
        <w:pStyle w:val="libNormal"/>
        <w:rPr>
          <w:rtl/>
        </w:rPr>
      </w:pPr>
      <w:r>
        <w:rPr>
          <w:rtl/>
        </w:rPr>
        <w:t>9_ حضرت ابراہيم، بعض مشركين كے شرك كو قابل بخشش سمجھتے تھے _</w:t>
      </w:r>
      <w:r w:rsidRPr="003B7016">
        <w:rPr>
          <w:rStyle w:val="libArabicChar"/>
          <w:rFonts w:hint="eastAsia"/>
          <w:rtl/>
        </w:rPr>
        <w:t>سا</w:t>
      </w:r>
      <w:r w:rsidRPr="003B7016">
        <w:rPr>
          <w:rStyle w:val="libArabicChar"/>
          <w:rtl/>
        </w:rPr>
        <w:t xml:space="preserve"> ستغفر لك ربّي</w:t>
      </w:r>
    </w:p>
    <w:p w:rsidR="00E10A6C" w:rsidRDefault="00E10A6C" w:rsidP="003B7016">
      <w:pPr>
        <w:pStyle w:val="libNormal"/>
        <w:rPr>
          <w:rtl/>
        </w:rPr>
      </w:pPr>
      <w:r>
        <w:rPr>
          <w:rtl/>
        </w:rPr>
        <w:t>10_ گنا ہو</w:t>
      </w:r>
      <w:r w:rsidR="00475B46">
        <w:rPr>
          <w:rtl/>
        </w:rPr>
        <w:t xml:space="preserve">ں </w:t>
      </w:r>
      <w:r>
        <w:rPr>
          <w:rtl/>
        </w:rPr>
        <w:t>كى مغفرت، الله تعالى كى ملكيت اور اختيار مي</w:t>
      </w:r>
      <w:r w:rsidR="00475B46">
        <w:rPr>
          <w:rtl/>
        </w:rPr>
        <w:t xml:space="preserve">ں </w:t>
      </w:r>
      <w:r>
        <w:rPr>
          <w:rtl/>
        </w:rPr>
        <w:t>ہے _</w:t>
      </w:r>
      <w:r w:rsidRPr="003B7016">
        <w:rPr>
          <w:rStyle w:val="libArabicChar"/>
          <w:rFonts w:hint="eastAsia"/>
          <w:rtl/>
        </w:rPr>
        <w:t>سا</w:t>
      </w:r>
      <w:r w:rsidRPr="003B7016">
        <w:rPr>
          <w:rStyle w:val="libArabicChar"/>
          <w:rtl/>
        </w:rPr>
        <w:t xml:space="preserve"> ستغفر لك ربّي</w:t>
      </w:r>
    </w:p>
    <w:p w:rsidR="00E10A6C" w:rsidRDefault="00E10A6C" w:rsidP="003B7016">
      <w:pPr>
        <w:pStyle w:val="libNormal"/>
        <w:rPr>
          <w:rtl/>
        </w:rPr>
      </w:pPr>
      <w:r>
        <w:rPr>
          <w:rtl/>
        </w:rPr>
        <w:t>11_ الله تعالى كى ربوبيت اقتضاء كرتى ہے كہ وہ بخشش كى درخواست قبول كرے _</w:t>
      </w:r>
      <w:r w:rsidRPr="003B7016">
        <w:rPr>
          <w:rStyle w:val="libArabicChar"/>
          <w:rFonts w:hint="eastAsia"/>
          <w:rtl/>
        </w:rPr>
        <w:t>سا</w:t>
      </w:r>
      <w:r w:rsidRPr="003B7016">
        <w:rPr>
          <w:rStyle w:val="libArabicChar"/>
          <w:rtl/>
        </w:rPr>
        <w:t xml:space="preserve"> ستغفر لك ربّي</w:t>
      </w:r>
    </w:p>
    <w:p w:rsidR="00E10A6C" w:rsidRDefault="00E10A6C" w:rsidP="00E10A6C">
      <w:pPr>
        <w:pStyle w:val="libNormal"/>
        <w:rPr>
          <w:rtl/>
        </w:rPr>
      </w:pPr>
      <w:r>
        <w:rPr>
          <w:rtl/>
        </w:rPr>
        <w:t>12_حضرت ابراہيم ، بت پرستو</w:t>
      </w:r>
      <w:r w:rsidR="00475B46">
        <w:rPr>
          <w:rtl/>
        </w:rPr>
        <w:t xml:space="preserve">ں </w:t>
      </w:r>
      <w:r>
        <w:rPr>
          <w:rtl/>
        </w:rPr>
        <w:t>سے صبر و شكيبائي اور وسعت قلبى سے پيش آتے تھے_</w:t>
      </w:r>
    </w:p>
    <w:p w:rsidR="001F6CA6" w:rsidRDefault="001F6CA6" w:rsidP="001F6CA6">
      <w:pPr>
        <w:pStyle w:val="libNormal"/>
        <w:rPr>
          <w:rtl/>
        </w:rPr>
      </w:pPr>
      <w:r>
        <w:rPr>
          <w:rtl/>
        </w:rPr>
        <w:t>13_ جاہلوں ، بد زبانوں اورمخالفين سے خوش اخلاقى ، اچھے اور وسعت قبلى كے انداز سے پيش آنا، ايك بہترين طريقہ اور</w:t>
      </w:r>
    </w:p>
    <w:p w:rsidR="003B7016" w:rsidRDefault="005E4E68" w:rsidP="003B7016">
      <w:pPr>
        <w:pStyle w:val="libNormal"/>
        <w:rPr>
          <w:rtl/>
        </w:rPr>
      </w:pPr>
      <w:r>
        <w:rPr>
          <w:rtl/>
        </w:rPr>
        <w:br w:type="page"/>
      </w:r>
    </w:p>
    <w:p w:rsidR="00E10A6C" w:rsidRDefault="00E10A6C" w:rsidP="001F6CA6">
      <w:pPr>
        <w:pStyle w:val="libNormal"/>
        <w:rPr>
          <w:rtl/>
        </w:rPr>
      </w:pPr>
      <w:r>
        <w:rPr>
          <w:rtl/>
        </w:rPr>
        <w:lastRenderedPageBreak/>
        <w:t>ابراہيمى روش ہے_</w:t>
      </w:r>
      <w:r w:rsidRPr="003B7016">
        <w:rPr>
          <w:rStyle w:val="libArabicChar"/>
          <w:rFonts w:hint="eastAsia"/>
          <w:rtl/>
        </w:rPr>
        <w:t>قال</w:t>
      </w:r>
      <w:r w:rsidRPr="003B7016">
        <w:rPr>
          <w:rStyle w:val="libArabicChar"/>
          <w:rtl/>
        </w:rPr>
        <w:t xml:space="preserve"> </w:t>
      </w:r>
      <w:r w:rsidR="00AA4E2E">
        <w:rPr>
          <w:rStyle w:val="libArabicChar"/>
          <w:rtl/>
        </w:rPr>
        <w:t xml:space="preserve">سلام عليك </w:t>
      </w:r>
      <w:r w:rsidRPr="003B7016">
        <w:rPr>
          <w:rStyle w:val="libArabicChar"/>
          <w:rtl/>
        </w:rPr>
        <w:t>سا ستغفر لك ربّي</w:t>
      </w:r>
      <w:r w:rsidR="001F6CA6">
        <w:rPr>
          <w:rStyle w:val="libArabicChar"/>
          <w:rFonts w:hint="cs"/>
          <w:rtl/>
        </w:rPr>
        <w:t xml:space="preserve"> </w:t>
      </w:r>
      <w:r>
        <w:rPr>
          <w:rFonts w:hint="eastAsia"/>
          <w:rtl/>
        </w:rPr>
        <w:t>حضرت</w:t>
      </w:r>
      <w:r>
        <w:rPr>
          <w:rtl/>
        </w:rPr>
        <w:t xml:space="preserve"> ابراہيم كے عمل اور گفتگو كا بيان كيا جانا اور اسے ياد كرنے كا حكم، اس عمل اور روش كے بہترين ہونے پر دلالت كرتا ہے_</w:t>
      </w:r>
    </w:p>
    <w:p w:rsidR="00E10A6C" w:rsidRPr="001F6CA6" w:rsidRDefault="00E10A6C" w:rsidP="001F6CA6">
      <w:pPr>
        <w:pStyle w:val="libNormal"/>
        <w:rPr>
          <w:rStyle w:val="libArabicChar"/>
          <w:rtl/>
        </w:rPr>
      </w:pPr>
      <w:r>
        <w:rPr>
          <w:rtl/>
        </w:rPr>
        <w:t>14_خطا كارو</w:t>
      </w:r>
      <w:r w:rsidR="00475B46">
        <w:rPr>
          <w:rtl/>
        </w:rPr>
        <w:t xml:space="preserve">ں </w:t>
      </w:r>
      <w:r>
        <w:rPr>
          <w:rtl/>
        </w:rPr>
        <w:t>سے در گزر او ر انكے ليئے دعا كرنا ہے انبياء كى صفت اور نيك خصلت ہے_</w:t>
      </w:r>
      <w:r w:rsidRPr="001F6CA6">
        <w:rPr>
          <w:rStyle w:val="libArabicChar"/>
          <w:rFonts w:hint="eastAsia"/>
          <w:rtl/>
        </w:rPr>
        <w:t>لا</w:t>
      </w:r>
      <w:r w:rsidRPr="001F6CA6">
        <w:rPr>
          <w:rStyle w:val="libArabicChar"/>
          <w:rtl/>
        </w:rPr>
        <w:t xml:space="preserve"> رجمنّك وا</w:t>
      </w:r>
      <w:r w:rsidR="005E572F" w:rsidRPr="00201D6A">
        <w:rPr>
          <w:rStyle w:val="libArabicChar"/>
          <w:rFonts w:hint="cs"/>
          <w:rtl/>
        </w:rPr>
        <w:t>ه</w:t>
      </w:r>
      <w:r w:rsidRPr="001F6CA6">
        <w:rPr>
          <w:rStyle w:val="libArabicChar"/>
          <w:rFonts w:hint="cs"/>
          <w:rtl/>
        </w:rPr>
        <w:t>جرنى</w:t>
      </w:r>
      <w:r w:rsidRPr="001F6CA6">
        <w:rPr>
          <w:rStyle w:val="libArabicChar"/>
          <w:rtl/>
        </w:rPr>
        <w:t xml:space="preserve"> </w:t>
      </w:r>
      <w:r w:rsidRPr="001F6CA6">
        <w:rPr>
          <w:rStyle w:val="libArabicChar"/>
          <w:rFonts w:hint="cs"/>
          <w:rtl/>
        </w:rPr>
        <w:t>سا</w:t>
      </w:r>
      <w:r w:rsidRPr="001F6CA6">
        <w:rPr>
          <w:rStyle w:val="libArabicChar"/>
          <w:rtl/>
        </w:rPr>
        <w:t xml:space="preserve"> </w:t>
      </w:r>
      <w:r w:rsidRPr="001F6CA6">
        <w:rPr>
          <w:rStyle w:val="libArabicChar"/>
          <w:rFonts w:hint="cs"/>
          <w:rtl/>
        </w:rPr>
        <w:t>ستغفرلك</w:t>
      </w:r>
      <w:r w:rsidRPr="001F6CA6">
        <w:rPr>
          <w:rStyle w:val="libArabicChar"/>
          <w:rtl/>
        </w:rPr>
        <w:t xml:space="preserve"> ربّي</w:t>
      </w:r>
    </w:p>
    <w:p w:rsidR="00E10A6C" w:rsidRDefault="00E10A6C" w:rsidP="001F6CA6">
      <w:pPr>
        <w:pStyle w:val="libNormal"/>
        <w:rPr>
          <w:rtl/>
        </w:rPr>
      </w:pPr>
      <w:r>
        <w:rPr>
          <w:rtl/>
        </w:rPr>
        <w:t>15_ دعا كى قبوليت اور مغفرت و رحمت كى درخواست مي</w:t>
      </w:r>
      <w:r w:rsidR="00475B46">
        <w:rPr>
          <w:rtl/>
        </w:rPr>
        <w:t xml:space="preserve">ں </w:t>
      </w:r>
      <w:r>
        <w:rPr>
          <w:rtl/>
        </w:rPr>
        <w:t>زمانى خصوصيات كا عمل ودخل ہے_</w:t>
      </w:r>
      <w:r w:rsidRPr="001F6CA6">
        <w:rPr>
          <w:rStyle w:val="libArabicChar"/>
          <w:rFonts w:hint="eastAsia"/>
          <w:rtl/>
        </w:rPr>
        <w:t>سا</w:t>
      </w:r>
      <w:r w:rsidRPr="001F6CA6">
        <w:rPr>
          <w:rStyle w:val="libArabicChar"/>
          <w:rtl/>
        </w:rPr>
        <w:t xml:space="preserve"> ستغفر لك ربّي</w:t>
      </w:r>
    </w:p>
    <w:p w:rsidR="00E10A6C" w:rsidRDefault="00E10A6C" w:rsidP="001F6CA6">
      <w:pPr>
        <w:pStyle w:val="libNormal"/>
        <w:rPr>
          <w:rtl/>
        </w:rPr>
      </w:pPr>
      <w:r>
        <w:rPr>
          <w:rtl/>
        </w:rPr>
        <w:t>16_ استغفار مي</w:t>
      </w:r>
      <w:r w:rsidR="00475B46">
        <w:rPr>
          <w:rtl/>
        </w:rPr>
        <w:t xml:space="preserve">ں </w:t>
      </w:r>
      <w:r>
        <w:rPr>
          <w:rtl/>
        </w:rPr>
        <w:t>تاخير، الله تعالى سے قبوليت مي</w:t>
      </w:r>
      <w:r w:rsidR="00475B46">
        <w:rPr>
          <w:rtl/>
        </w:rPr>
        <w:t xml:space="preserve">ں </w:t>
      </w:r>
      <w:r>
        <w:rPr>
          <w:rtl/>
        </w:rPr>
        <w:t>ركاوٹ نہي</w:t>
      </w:r>
      <w:r w:rsidR="00475B46">
        <w:rPr>
          <w:rtl/>
        </w:rPr>
        <w:t xml:space="preserve">ں </w:t>
      </w:r>
      <w:r>
        <w:rPr>
          <w:rtl/>
        </w:rPr>
        <w:t>ہے_</w:t>
      </w:r>
      <w:r w:rsidRPr="001F6CA6">
        <w:rPr>
          <w:rStyle w:val="libArabicChar"/>
          <w:rFonts w:hint="eastAsia"/>
          <w:rtl/>
        </w:rPr>
        <w:t>سا</w:t>
      </w:r>
      <w:r w:rsidRPr="001F6CA6">
        <w:rPr>
          <w:rStyle w:val="libArabicChar"/>
          <w:rtl/>
        </w:rPr>
        <w:t xml:space="preserve"> ستغفر لك ربّي</w:t>
      </w:r>
    </w:p>
    <w:p w:rsidR="00E10A6C" w:rsidRDefault="00E10A6C" w:rsidP="001F6CA6">
      <w:pPr>
        <w:pStyle w:val="libNormal"/>
        <w:rPr>
          <w:rtl/>
        </w:rPr>
      </w:pPr>
      <w:r>
        <w:rPr>
          <w:rtl/>
        </w:rPr>
        <w:t>17_ دعا اور استغفار كے آداب مي</w:t>
      </w:r>
      <w:r w:rsidR="00475B46">
        <w:rPr>
          <w:rtl/>
        </w:rPr>
        <w:t xml:space="preserve">ں </w:t>
      </w:r>
      <w:r>
        <w:rPr>
          <w:rtl/>
        </w:rPr>
        <w:t>سے ايك الله تعالى كى ربوبيت كى طرف توجہ كرناہے _</w:t>
      </w:r>
      <w:r w:rsidRPr="001F6CA6">
        <w:rPr>
          <w:rStyle w:val="libArabicChar"/>
          <w:rFonts w:hint="eastAsia"/>
          <w:rtl/>
        </w:rPr>
        <w:t>سا</w:t>
      </w:r>
      <w:r w:rsidRPr="001F6CA6">
        <w:rPr>
          <w:rStyle w:val="libArabicChar"/>
          <w:rtl/>
        </w:rPr>
        <w:t xml:space="preserve"> ستغفر لك ربّي</w:t>
      </w:r>
    </w:p>
    <w:p w:rsidR="00E10A6C" w:rsidRDefault="00E10A6C" w:rsidP="001F6CA6">
      <w:pPr>
        <w:pStyle w:val="libNormal"/>
        <w:rPr>
          <w:rtl/>
        </w:rPr>
      </w:pPr>
      <w:r>
        <w:rPr>
          <w:rtl/>
        </w:rPr>
        <w:t>18_اللہ تعالى كى خصوصى عنايت ولطف ہميشہ حضرت ابراہيم كے شامل حال تھے_</w:t>
      </w:r>
      <w:r w:rsidRPr="001F6CA6">
        <w:rPr>
          <w:rStyle w:val="libArabicChar"/>
          <w:rFonts w:hint="eastAsia"/>
          <w:rtl/>
        </w:rPr>
        <w:t>إن</w:t>
      </w:r>
      <w:r w:rsidR="005E572F" w:rsidRPr="00201D6A">
        <w:rPr>
          <w:rStyle w:val="libArabicChar"/>
          <w:rFonts w:hint="cs"/>
          <w:rtl/>
        </w:rPr>
        <w:t>ه</w:t>
      </w:r>
      <w:r w:rsidRPr="001F6CA6">
        <w:rPr>
          <w:rStyle w:val="libArabicChar"/>
          <w:rtl/>
        </w:rPr>
        <w:t xml:space="preserve"> كان بى حفيّ</w:t>
      </w:r>
      <w:r w:rsidR="00AA4E2E">
        <w:rPr>
          <w:rStyle w:val="libArabicChar"/>
          <w:rFonts w:hint="cs"/>
          <w:rtl/>
        </w:rPr>
        <w:t>ا</w:t>
      </w:r>
    </w:p>
    <w:p w:rsidR="00E10A6C" w:rsidRDefault="00E10A6C" w:rsidP="00E10A6C">
      <w:pPr>
        <w:pStyle w:val="libNormal"/>
        <w:rPr>
          <w:rtl/>
        </w:rPr>
      </w:pPr>
      <w:r>
        <w:rPr>
          <w:rtl/>
        </w:rPr>
        <w:t>( حفيّ) يعنى وہ جو دوسرو</w:t>
      </w:r>
      <w:r w:rsidR="00475B46">
        <w:rPr>
          <w:rtl/>
        </w:rPr>
        <w:t xml:space="preserve">ں </w:t>
      </w:r>
      <w:r>
        <w:rPr>
          <w:rtl/>
        </w:rPr>
        <w:t>كے حق مي</w:t>
      </w:r>
      <w:r w:rsidR="00475B46">
        <w:rPr>
          <w:rtl/>
        </w:rPr>
        <w:t xml:space="preserve">ں </w:t>
      </w:r>
      <w:r>
        <w:rPr>
          <w:rtl/>
        </w:rPr>
        <w:t>انتہائي اچھائي اور تكريم سے پيش آئے ( لسان العرب سے اقتباس ) اور'' كان'' ان مقامات پر ہميشگى اور بقا كو بيان كرتا ہے _ لہذا اس جملہ كا مضمون كچھ اس طرح ہے كہ الله تعالى نے ہميشہ مجھے اپنى عنايت و لطف سے نواز ہے_اگر چہ (ح</w:t>
      </w:r>
      <w:r>
        <w:rPr>
          <w:rFonts w:hint="eastAsia"/>
          <w:rtl/>
        </w:rPr>
        <w:t>فى</w:t>
      </w:r>
      <w:r>
        <w:rPr>
          <w:rtl/>
        </w:rPr>
        <w:t xml:space="preserve"> ) كا ايك معنى ''عالم'' بھى ہے ليكن جو ذكر ہوا ہے وہ آيت سے زيادہ مناسبت ركھتا ہے _</w:t>
      </w:r>
    </w:p>
    <w:p w:rsidR="00E10A6C" w:rsidRDefault="00E10A6C" w:rsidP="001F6CA6">
      <w:pPr>
        <w:pStyle w:val="libNormal"/>
        <w:rPr>
          <w:rtl/>
        </w:rPr>
      </w:pPr>
      <w:r>
        <w:rPr>
          <w:rtl/>
        </w:rPr>
        <w:t>19_پيغمبر اور الله تعالى كے محبوب بندے اسكے بے پناہ لطف وانعام كے زير سايہ ہي</w:t>
      </w:r>
      <w:r w:rsidR="00475B46">
        <w:rPr>
          <w:rtl/>
        </w:rPr>
        <w:t xml:space="preserve">ں </w:t>
      </w:r>
      <w:r>
        <w:rPr>
          <w:rtl/>
        </w:rPr>
        <w:t>_</w:t>
      </w:r>
      <w:r w:rsidRPr="001F6CA6">
        <w:rPr>
          <w:rStyle w:val="libArabicChar"/>
          <w:rFonts w:hint="eastAsia"/>
          <w:rtl/>
        </w:rPr>
        <w:t>إن</w:t>
      </w:r>
      <w:r w:rsidR="005E572F" w:rsidRPr="00201D6A">
        <w:rPr>
          <w:rStyle w:val="libArabicChar"/>
          <w:rFonts w:hint="cs"/>
          <w:rtl/>
        </w:rPr>
        <w:t>ه</w:t>
      </w:r>
      <w:r w:rsidRPr="001F6CA6">
        <w:rPr>
          <w:rStyle w:val="libArabicChar"/>
          <w:rtl/>
        </w:rPr>
        <w:t xml:space="preserve"> كان بى حفي</w:t>
      </w:r>
      <w:r w:rsidR="00AA4E2E">
        <w:rPr>
          <w:rStyle w:val="libArabicChar"/>
          <w:rFonts w:hint="cs"/>
          <w:rtl/>
        </w:rPr>
        <w:t>ا</w:t>
      </w:r>
    </w:p>
    <w:p w:rsidR="00E10A6C" w:rsidRDefault="00E10A6C" w:rsidP="00E10A6C">
      <w:pPr>
        <w:pStyle w:val="libNormal"/>
        <w:rPr>
          <w:rtl/>
        </w:rPr>
      </w:pPr>
      <w:r>
        <w:rPr>
          <w:rtl/>
        </w:rPr>
        <w:t>20_ حضر ت ابراہيم اپنے آپ پر الله تعالى كى خصوصى عنايت و لطف كو اپنے استغفار كى قبوليت كى بنياد سمجھتے تھے _</w:t>
      </w:r>
    </w:p>
    <w:p w:rsidR="00E10A6C" w:rsidRDefault="00E10A6C" w:rsidP="001F6CA6">
      <w:pPr>
        <w:pStyle w:val="libArabic"/>
        <w:rPr>
          <w:rtl/>
        </w:rPr>
      </w:pPr>
      <w:r>
        <w:rPr>
          <w:rFonts w:hint="eastAsia"/>
          <w:rtl/>
        </w:rPr>
        <w:t>سا</w:t>
      </w:r>
      <w:r>
        <w:rPr>
          <w:rtl/>
        </w:rPr>
        <w:t xml:space="preserve"> ستغفر لك ربّى إن</w:t>
      </w:r>
      <w:r w:rsidR="005E572F" w:rsidRPr="00201D6A">
        <w:rPr>
          <w:rFonts w:hint="cs"/>
          <w:rtl/>
        </w:rPr>
        <w:t>ه</w:t>
      </w:r>
      <w:r>
        <w:rPr>
          <w:rtl/>
        </w:rPr>
        <w:t xml:space="preserve"> </w:t>
      </w:r>
      <w:r>
        <w:rPr>
          <w:rFonts w:hint="cs"/>
          <w:rtl/>
        </w:rPr>
        <w:t>كان</w:t>
      </w:r>
      <w:r>
        <w:rPr>
          <w:rtl/>
        </w:rPr>
        <w:t xml:space="preserve"> </w:t>
      </w:r>
      <w:r>
        <w:rPr>
          <w:rFonts w:hint="cs"/>
          <w:rtl/>
        </w:rPr>
        <w:t>ب</w:t>
      </w:r>
      <w:r>
        <w:rPr>
          <w:rtl/>
        </w:rPr>
        <w:t>ى حفي</w:t>
      </w:r>
      <w:r w:rsidR="00AA4E2E">
        <w:rPr>
          <w:rFonts w:hint="cs"/>
          <w:rtl/>
        </w:rPr>
        <w:t>ا</w:t>
      </w:r>
    </w:p>
    <w:p w:rsidR="00E10A6C" w:rsidRDefault="00E10A6C" w:rsidP="00E10A6C">
      <w:pPr>
        <w:pStyle w:val="libNormal"/>
        <w:rPr>
          <w:rtl/>
        </w:rPr>
      </w:pPr>
      <w:r>
        <w:rPr>
          <w:rtl/>
        </w:rPr>
        <w:t>21_ حضرت ابراہيم پر الله تعالى كى مہربانى اور لطف نے انہي</w:t>
      </w:r>
      <w:r w:rsidR="00475B46">
        <w:rPr>
          <w:rtl/>
        </w:rPr>
        <w:t xml:space="preserve">ں </w:t>
      </w:r>
      <w:r>
        <w:rPr>
          <w:rtl/>
        </w:rPr>
        <w:t>آزر كے گھر ومحبت سے بے نياز كرديا تھا _</w:t>
      </w:r>
    </w:p>
    <w:p w:rsidR="00E10A6C" w:rsidRDefault="00E10A6C" w:rsidP="001F6CA6">
      <w:pPr>
        <w:pStyle w:val="libNormal"/>
        <w:rPr>
          <w:rtl/>
        </w:rPr>
      </w:pPr>
      <w:r w:rsidRPr="001F6CA6">
        <w:rPr>
          <w:rStyle w:val="libArabicChar"/>
          <w:rFonts w:hint="eastAsia"/>
          <w:rtl/>
        </w:rPr>
        <w:t>قال</w:t>
      </w:r>
      <w:r w:rsidRPr="001F6CA6">
        <w:rPr>
          <w:rStyle w:val="libArabicChar"/>
          <w:rtl/>
        </w:rPr>
        <w:t xml:space="preserve"> </w:t>
      </w:r>
      <w:r w:rsidR="00AA4E2E">
        <w:rPr>
          <w:rStyle w:val="libArabicChar"/>
          <w:rtl/>
        </w:rPr>
        <w:t xml:space="preserve">سلام عليك </w:t>
      </w:r>
      <w:r w:rsidRPr="001F6CA6">
        <w:rPr>
          <w:rStyle w:val="libArabicChar"/>
          <w:rtl/>
        </w:rPr>
        <w:t>إن</w:t>
      </w:r>
      <w:r w:rsidR="005E572F" w:rsidRPr="00201D6A">
        <w:rPr>
          <w:rStyle w:val="libArabicChar"/>
          <w:rFonts w:hint="cs"/>
          <w:rtl/>
        </w:rPr>
        <w:t>ه</w:t>
      </w:r>
      <w:r w:rsidRPr="001F6CA6">
        <w:rPr>
          <w:rStyle w:val="libArabicChar"/>
          <w:rtl/>
        </w:rPr>
        <w:t xml:space="preserve"> </w:t>
      </w:r>
      <w:r w:rsidRPr="001F6CA6">
        <w:rPr>
          <w:rStyle w:val="libArabicChar"/>
          <w:rFonts w:hint="cs"/>
          <w:rtl/>
        </w:rPr>
        <w:t>كان</w:t>
      </w:r>
      <w:r w:rsidRPr="001F6CA6">
        <w:rPr>
          <w:rStyle w:val="libArabicChar"/>
          <w:rtl/>
        </w:rPr>
        <w:t xml:space="preserve"> </w:t>
      </w:r>
      <w:r w:rsidRPr="001F6CA6">
        <w:rPr>
          <w:rStyle w:val="libArabicChar"/>
          <w:rFonts w:hint="cs"/>
          <w:rtl/>
        </w:rPr>
        <w:t>ب</w:t>
      </w:r>
      <w:r w:rsidRPr="001F6CA6">
        <w:rPr>
          <w:rStyle w:val="libArabicChar"/>
          <w:rtl/>
        </w:rPr>
        <w:t>ى حفي</w:t>
      </w:r>
      <w:r w:rsidR="001F6CA6">
        <w:rPr>
          <w:rFonts w:hint="cs"/>
          <w:rtl/>
        </w:rPr>
        <w:t xml:space="preserve"> </w:t>
      </w:r>
      <w:r>
        <w:rPr>
          <w:rFonts w:hint="eastAsia"/>
          <w:rtl/>
        </w:rPr>
        <w:t>جملہ</w:t>
      </w:r>
      <w:r>
        <w:rPr>
          <w:rtl/>
        </w:rPr>
        <w:t xml:space="preserve"> ( إنہ كان بى حفياًپ) آزر كے غير مناسب رويہ كے مقابل حضرت ابراہيم كا جواب بھى ہے _ يعنى اگر چہ تم نے مجھے گھرسے نكال ديا اور سنگسار كرنے كى دھمكى دے رہے ہو ليكن ميرے ليے الله تعالى كا لطف و عنايت ہى كا فى ہے _</w:t>
      </w:r>
    </w:p>
    <w:p w:rsidR="00E10A6C" w:rsidRDefault="00E10A6C" w:rsidP="001F6CA6">
      <w:pPr>
        <w:pStyle w:val="libNormal"/>
        <w:rPr>
          <w:rtl/>
        </w:rPr>
      </w:pPr>
      <w:r>
        <w:rPr>
          <w:rFonts w:hint="eastAsia"/>
          <w:rtl/>
        </w:rPr>
        <w:t>آزر</w:t>
      </w:r>
      <w:r>
        <w:rPr>
          <w:rtl/>
        </w:rPr>
        <w:t xml:space="preserve"> :</w:t>
      </w:r>
      <w:r>
        <w:rPr>
          <w:rFonts w:hint="eastAsia"/>
          <w:rtl/>
        </w:rPr>
        <w:t>آزرسےبحث</w:t>
      </w:r>
      <w:r>
        <w:rPr>
          <w:rtl/>
        </w:rPr>
        <w:t xml:space="preserve"> كو ترك كرنا 1; آزر كا بے منطق ہونا 1; آزر كو استغفار كا وعدہ دينے كا فلسفہ 5; آزر كو وعدہ استغفار دنيا 3;آزر كى دھمكيان 2;آزر كى سختى 1; 2; ازر كى ہدايت 4;آذر كى ہدايت كا پيش خيمہ5;آزر كيلئے استغفار 20</w:t>
      </w:r>
    </w:p>
    <w:p w:rsidR="001F6CA6" w:rsidRDefault="005E4E68" w:rsidP="001F6CA6">
      <w:pPr>
        <w:pStyle w:val="libNormal"/>
        <w:rPr>
          <w:rtl/>
        </w:rPr>
      </w:pPr>
      <w:r>
        <w:rPr>
          <w:rtl/>
        </w:rPr>
        <w:br w:type="page"/>
      </w:r>
    </w:p>
    <w:p w:rsidR="00E10A6C" w:rsidRDefault="00E10A6C" w:rsidP="00ED76F5">
      <w:pPr>
        <w:pStyle w:val="libNormal"/>
        <w:rPr>
          <w:rtl/>
        </w:rPr>
      </w:pPr>
      <w:r>
        <w:rPr>
          <w:rFonts w:hint="eastAsia"/>
          <w:rtl/>
        </w:rPr>
        <w:lastRenderedPageBreak/>
        <w:t>ابراہيم</w:t>
      </w:r>
      <w:r>
        <w:rPr>
          <w:rtl/>
        </w:rPr>
        <w:t xml:space="preserve"> :</w:t>
      </w:r>
      <w:r>
        <w:rPr>
          <w:rFonts w:hint="eastAsia"/>
          <w:rtl/>
        </w:rPr>
        <w:t>ابراہيم</w:t>
      </w:r>
      <w:r>
        <w:rPr>
          <w:rtl/>
        </w:rPr>
        <w:t xml:space="preserve"> اور بت پرست لوگ 12; ابراہيم كا استغفار 3; ابراہيم كا صبر 12; ابراہيم كا طريقہ تبليغ 2،12،13; ابراہيم كا قصہ 1;3;4; ابراہيم كا اميد دار ہونا 4;ابراہيم كا ہدايت دينے كا طريقہ 5; ابراہيم كى بے نيازى كے اسباب 21 ; ابراہيم كى رائے 20; ابراہيم كى گفتگو م</w:t>
      </w:r>
      <w:r>
        <w:rPr>
          <w:rFonts w:hint="eastAsia"/>
          <w:rtl/>
        </w:rPr>
        <w:t>ي</w:t>
      </w:r>
      <w:r w:rsidR="00475B46">
        <w:rPr>
          <w:rFonts w:hint="eastAsia"/>
          <w:rtl/>
        </w:rPr>
        <w:t xml:space="preserve">ں </w:t>
      </w:r>
      <w:r>
        <w:rPr>
          <w:rtl/>
        </w:rPr>
        <w:t>نرمى 2 ;ابراہيم كى مہربانى 2; ابراہيم كے استغفار كى قبوليت كا پيش خيمہ 20;ابراہيم كے فضائل 2 ، 18; ابراہيم كے وعدے 3;5</w:t>
      </w:r>
    </w:p>
    <w:p w:rsidR="00E10A6C" w:rsidRDefault="00E10A6C" w:rsidP="00E10A6C">
      <w:pPr>
        <w:pStyle w:val="libNormal"/>
        <w:rPr>
          <w:rtl/>
        </w:rPr>
      </w:pPr>
      <w:r>
        <w:rPr>
          <w:rFonts w:hint="eastAsia"/>
          <w:rtl/>
        </w:rPr>
        <w:t>احكام</w:t>
      </w:r>
      <w:r>
        <w:rPr>
          <w:rtl/>
        </w:rPr>
        <w:t xml:space="preserve"> :7;8</w:t>
      </w:r>
    </w:p>
    <w:p w:rsidR="00E10A6C" w:rsidRDefault="00E10A6C" w:rsidP="00ED76F5">
      <w:pPr>
        <w:pStyle w:val="libNormal"/>
        <w:rPr>
          <w:rtl/>
        </w:rPr>
      </w:pPr>
      <w:r>
        <w:rPr>
          <w:rFonts w:hint="eastAsia"/>
          <w:rtl/>
        </w:rPr>
        <w:t>استغفار</w:t>
      </w:r>
      <w:r>
        <w:rPr>
          <w:rtl/>
        </w:rPr>
        <w:t xml:space="preserve"> :</w:t>
      </w:r>
      <w:r>
        <w:rPr>
          <w:rFonts w:hint="eastAsia"/>
          <w:rtl/>
        </w:rPr>
        <w:t>استغفار</w:t>
      </w:r>
      <w:r>
        <w:rPr>
          <w:rtl/>
        </w:rPr>
        <w:t xml:space="preserve"> كى شرائط 16; استغفار كى قبوليت ك سباب 11;استغفار كے آداب 17; استغفار كے احكام 7;8;استغفار مين تاخير كے آثار 16 ; دوسرو</w:t>
      </w:r>
      <w:r w:rsidR="00475B46">
        <w:rPr>
          <w:rtl/>
        </w:rPr>
        <w:t xml:space="preserve">ں </w:t>
      </w:r>
      <w:r>
        <w:rPr>
          <w:rtl/>
        </w:rPr>
        <w:t>كيلئے استغفار 7</w:t>
      </w:r>
    </w:p>
    <w:p w:rsidR="00E10A6C" w:rsidRDefault="00E10A6C" w:rsidP="00ED76F5">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كے آثار 11; الله تعالى كے اختيارات 10; الله تعالى كے لطف كے آثار 20; 21</w:t>
      </w:r>
    </w:p>
    <w:p w:rsidR="00E10A6C" w:rsidRDefault="00E10A6C" w:rsidP="00ED76F5">
      <w:pPr>
        <w:pStyle w:val="libNormal"/>
        <w:rPr>
          <w:rtl/>
        </w:rPr>
      </w:pPr>
      <w:r>
        <w:rPr>
          <w:rFonts w:hint="eastAsia"/>
          <w:rtl/>
        </w:rPr>
        <w:t>الله</w:t>
      </w:r>
      <w:r>
        <w:rPr>
          <w:rtl/>
        </w:rPr>
        <w:t xml:space="preserve"> تعالى كا لطف :</w:t>
      </w:r>
      <w:r>
        <w:rPr>
          <w:rFonts w:hint="eastAsia"/>
          <w:rtl/>
        </w:rPr>
        <w:t>الله</w:t>
      </w:r>
      <w:r>
        <w:rPr>
          <w:rtl/>
        </w:rPr>
        <w:t xml:space="preserve"> تعالى كے لطف كے شامل حال افراد 18 ، 19 ، 21</w:t>
      </w:r>
    </w:p>
    <w:p w:rsidR="00E10A6C" w:rsidRDefault="00E10A6C" w:rsidP="00ED76F5">
      <w:pPr>
        <w:pStyle w:val="libNormal"/>
        <w:rPr>
          <w:rtl/>
        </w:rPr>
      </w:pPr>
      <w:r>
        <w:rPr>
          <w:rFonts w:hint="eastAsia"/>
          <w:rtl/>
        </w:rPr>
        <w:t>الله</w:t>
      </w:r>
      <w:r>
        <w:rPr>
          <w:rtl/>
        </w:rPr>
        <w:t xml:space="preserve"> تعالى كے محبوب لوگ:</w:t>
      </w:r>
      <w:r>
        <w:rPr>
          <w:rFonts w:hint="eastAsia"/>
          <w:rtl/>
        </w:rPr>
        <w:t>الله</w:t>
      </w:r>
      <w:r>
        <w:rPr>
          <w:rtl/>
        </w:rPr>
        <w:t xml:space="preserve"> تعالى كے محبوب لوگو</w:t>
      </w:r>
      <w:r w:rsidR="00475B46">
        <w:rPr>
          <w:rtl/>
        </w:rPr>
        <w:t xml:space="preserve">ں </w:t>
      </w:r>
      <w:r>
        <w:rPr>
          <w:rtl/>
        </w:rPr>
        <w:t>كا استغفار 6; الله تعالى كے محبوب لوگو</w:t>
      </w:r>
      <w:r w:rsidR="00475B46">
        <w:rPr>
          <w:rtl/>
        </w:rPr>
        <w:t xml:space="preserve">ں </w:t>
      </w:r>
      <w:r>
        <w:rPr>
          <w:rtl/>
        </w:rPr>
        <w:t>كى دعا كى قبوليت 6</w:t>
      </w:r>
    </w:p>
    <w:p w:rsidR="00E10A6C" w:rsidRDefault="00E10A6C" w:rsidP="00ED76F5">
      <w:pPr>
        <w:pStyle w:val="libNormal"/>
        <w:rPr>
          <w:rtl/>
        </w:rPr>
      </w:pPr>
      <w:r>
        <w:rPr>
          <w:rFonts w:hint="eastAsia"/>
          <w:rtl/>
        </w:rPr>
        <w:t>انبياء</w:t>
      </w:r>
      <w:r>
        <w:rPr>
          <w:rtl/>
        </w:rPr>
        <w:t xml:space="preserve"> :</w:t>
      </w:r>
      <w:r>
        <w:rPr>
          <w:rFonts w:hint="eastAsia"/>
          <w:rtl/>
        </w:rPr>
        <w:t>انبياء</w:t>
      </w:r>
      <w:r>
        <w:rPr>
          <w:rtl/>
        </w:rPr>
        <w:t xml:space="preserve"> كى دعا كى قبوليت 6; انبياء كى صفات 14; انبياء كے استغفار كے آثار 6;انبياء كے فضائل 6;19</w:t>
      </w:r>
    </w:p>
    <w:p w:rsidR="00E10A6C" w:rsidRDefault="00E10A6C" w:rsidP="00ED76F5">
      <w:pPr>
        <w:pStyle w:val="libNormal"/>
        <w:rPr>
          <w:rtl/>
        </w:rPr>
      </w:pPr>
      <w:r>
        <w:rPr>
          <w:rFonts w:hint="eastAsia"/>
          <w:rtl/>
        </w:rPr>
        <w:t>بخشش</w:t>
      </w:r>
      <w:r>
        <w:rPr>
          <w:rtl/>
        </w:rPr>
        <w:t xml:space="preserve"> :</w:t>
      </w:r>
      <w:r>
        <w:rPr>
          <w:rFonts w:hint="eastAsia"/>
          <w:rtl/>
        </w:rPr>
        <w:t>بخشش</w:t>
      </w:r>
      <w:r>
        <w:rPr>
          <w:rtl/>
        </w:rPr>
        <w:t xml:space="preserve"> كا سرچشمہ 10</w:t>
      </w:r>
    </w:p>
    <w:p w:rsidR="00E10A6C" w:rsidRDefault="00E10A6C" w:rsidP="00ED76F5">
      <w:pPr>
        <w:pStyle w:val="libNormal"/>
        <w:rPr>
          <w:rtl/>
        </w:rPr>
      </w:pPr>
      <w:r>
        <w:rPr>
          <w:rFonts w:hint="eastAsia"/>
          <w:rtl/>
        </w:rPr>
        <w:t>جہلاء</w:t>
      </w:r>
      <w:r>
        <w:rPr>
          <w:rtl/>
        </w:rPr>
        <w:t xml:space="preserve"> :</w:t>
      </w:r>
      <w:r>
        <w:rPr>
          <w:rFonts w:hint="eastAsia"/>
          <w:rtl/>
        </w:rPr>
        <w:t>جہلاء</w:t>
      </w:r>
      <w:r>
        <w:rPr>
          <w:rtl/>
        </w:rPr>
        <w:t xml:space="preserve"> سے ملنے كا انداز 13</w:t>
      </w:r>
    </w:p>
    <w:p w:rsidR="00E10A6C" w:rsidRDefault="00E10A6C" w:rsidP="00ED76F5">
      <w:pPr>
        <w:pStyle w:val="libNormal"/>
        <w:rPr>
          <w:rtl/>
        </w:rPr>
      </w:pPr>
      <w:r>
        <w:rPr>
          <w:rFonts w:hint="eastAsia"/>
          <w:rtl/>
        </w:rPr>
        <w:t>خطا</w:t>
      </w:r>
      <w:r>
        <w:rPr>
          <w:rtl/>
        </w:rPr>
        <w:t xml:space="preserve"> كا ر لوگ :</w:t>
      </w:r>
      <w:r>
        <w:rPr>
          <w:rFonts w:hint="eastAsia"/>
          <w:rtl/>
        </w:rPr>
        <w:t>خطا</w:t>
      </w:r>
      <w:r>
        <w:rPr>
          <w:rtl/>
        </w:rPr>
        <w:t xml:space="preserve"> كا ر لوگو</w:t>
      </w:r>
      <w:r w:rsidR="00475B46">
        <w:rPr>
          <w:rtl/>
        </w:rPr>
        <w:t xml:space="preserve">ں </w:t>
      </w:r>
      <w:r>
        <w:rPr>
          <w:rtl/>
        </w:rPr>
        <w:t>كيلئے دعا 14; خطا كا ر لوگو</w:t>
      </w:r>
      <w:r w:rsidR="00475B46">
        <w:rPr>
          <w:rtl/>
        </w:rPr>
        <w:t xml:space="preserve">ں </w:t>
      </w:r>
      <w:r>
        <w:rPr>
          <w:rtl/>
        </w:rPr>
        <w:t>كيلئے عفو 4</w:t>
      </w:r>
    </w:p>
    <w:p w:rsidR="00E10A6C" w:rsidRDefault="00E10A6C" w:rsidP="00ED76F5">
      <w:pPr>
        <w:pStyle w:val="libNormal"/>
        <w:rPr>
          <w:rtl/>
        </w:rPr>
      </w:pPr>
      <w:r>
        <w:rPr>
          <w:rFonts w:hint="eastAsia"/>
          <w:rtl/>
        </w:rPr>
        <w:t>دعا</w:t>
      </w:r>
      <w:r>
        <w:rPr>
          <w:rtl/>
        </w:rPr>
        <w:t xml:space="preserve"> :</w:t>
      </w:r>
      <w:r>
        <w:rPr>
          <w:rFonts w:hint="eastAsia"/>
          <w:rtl/>
        </w:rPr>
        <w:t>دعا</w:t>
      </w:r>
      <w:r>
        <w:rPr>
          <w:rtl/>
        </w:rPr>
        <w:t xml:space="preserve"> كے آداب 17; دعا كا وقت 15</w:t>
      </w:r>
    </w:p>
    <w:p w:rsidR="00E10A6C" w:rsidRDefault="00E10A6C" w:rsidP="00ED76F5">
      <w:pPr>
        <w:pStyle w:val="libNormal"/>
        <w:rPr>
          <w:rtl/>
        </w:rPr>
      </w:pPr>
      <w:r>
        <w:rPr>
          <w:rFonts w:hint="eastAsia"/>
          <w:rtl/>
        </w:rPr>
        <w:t>ذكر</w:t>
      </w:r>
      <w:r>
        <w:rPr>
          <w:rtl/>
        </w:rPr>
        <w:t xml:space="preserve"> :</w:t>
      </w:r>
      <w:r>
        <w:rPr>
          <w:rFonts w:hint="eastAsia"/>
          <w:rtl/>
        </w:rPr>
        <w:t>الله</w:t>
      </w:r>
      <w:r>
        <w:rPr>
          <w:rtl/>
        </w:rPr>
        <w:t xml:space="preserve"> تعالى كى ربوبيت كا ذكر 17</w:t>
      </w:r>
    </w:p>
    <w:p w:rsidR="00E10A6C" w:rsidRDefault="00E10A6C" w:rsidP="00ED76F5">
      <w:pPr>
        <w:pStyle w:val="libNormal"/>
        <w:rPr>
          <w:rtl/>
        </w:rPr>
      </w:pPr>
      <w:r>
        <w:rPr>
          <w:rFonts w:hint="eastAsia"/>
          <w:rtl/>
        </w:rPr>
        <w:t>زمانے</w:t>
      </w:r>
      <w:r>
        <w:rPr>
          <w:rtl/>
        </w:rPr>
        <w:t xml:space="preserve"> :</w:t>
      </w:r>
      <w:r>
        <w:rPr>
          <w:rFonts w:hint="eastAsia"/>
          <w:rtl/>
        </w:rPr>
        <w:t>زمانو</w:t>
      </w:r>
      <w:r w:rsidR="00475B46">
        <w:rPr>
          <w:rFonts w:hint="eastAsia"/>
          <w:rtl/>
        </w:rPr>
        <w:t xml:space="preserve">ں </w:t>
      </w:r>
      <w:r>
        <w:rPr>
          <w:rtl/>
        </w:rPr>
        <w:t>كا اختلاف 15</w:t>
      </w:r>
    </w:p>
    <w:p w:rsidR="00E10A6C" w:rsidRDefault="00E10A6C" w:rsidP="00ED76F5">
      <w:pPr>
        <w:pStyle w:val="libNormal"/>
        <w:rPr>
          <w:rtl/>
        </w:rPr>
      </w:pPr>
      <w:r>
        <w:rPr>
          <w:rFonts w:hint="eastAsia"/>
          <w:rtl/>
        </w:rPr>
        <w:t>شرك</w:t>
      </w:r>
      <w:r>
        <w:rPr>
          <w:rtl/>
        </w:rPr>
        <w:t xml:space="preserve"> :</w:t>
      </w:r>
      <w:r>
        <w:rPr>
          <w:rFonts w:hint="eastAsia"/>
          <w:rtl/>
        </w:rPr>
        <w:t>شرك</w:t>
      </w:r>
      <w:r>
        <w:rPr>
          <w:rtl/>
        </w:rPr>
        <w:t xml:space="preserve"> كا گناہ 9;شرك كى بخشش 9; شرك كے درجات 9</w:t>
      </w:r>
    </w:p>
    <w:p w:rsidR="00E10A6C" w:rsidRDefault="00E10A6C" w:rsidP="00ED76F5">
      <w:pPr>
        <w:pStyle w:val="libNormal"/>
        <w:rPr>
          <w:rtl/>
        </w:rPr>
      </w:pPr>
      <w:r>
        <w:rPr>
          <w:rFonts w:hint="eastAsia"/>
          <w:rtl/>
        </w:rPr>
        <w:t>صفات</w:t>
      </w:r>
      <w:r>
        <w:rPr>
          <w:rtl/>
        </w:rPr>
        <w:t xml:space="preserve"> :</w:t>
      </w:r>
      <w:r>
        <w:rPr>
          <w:rFonts w:hint="eastAsia"/>
          <w:rtl/>
        </w:rPr>
        <w:t>پسنديدہ</w:t>
      </w:r>
      <w:r>
        <w:rPr>
          <w:rtl/>
        </w:rPr>
        <w:t xml:space="preserve"> صفات 14</w:t>
      </w:r>
    </w:p>
    <w:p w:rsidR="00E10A6C" w:rsidRDefault="00E10A6C" w:rsidP="00ED76F5">
      <w:pPr>
        <w:pStyle w:val="libNormal"/>
        <w:rPr>
          <w:rtl/>
        </w:rPr>
      </w:pPr>
      <w:r>
        <w:rPr>
          <w:rFonts w:hint="eastAsia"/>
          <w:rtl/>
        </w:rPr>
        <w:t>مخالفين</w:t>
      </w:r>
      <w:r>
        <w:rPr>
          <w:rtl/>
        </w:rPr>
        <w:t>:</w:t>
      </w:r>
      <w:r>
        <w:rPr>
          <w:rFonts w:hint="eastAsia"/>
          <w:rtl/>
        </w:rPr>
        <w:t>مخالفين</w:t>
      </w:r>
      <w:r>
        <w:rPr>
          <w:rtl/>
        </w:rPr>
        <w:t xml:space="preserve"> سے ملنے كا انداز 13; مخالفين كيلئے وسعت قلبى 13</w:t>
      </w:r>
    </w:p>
    <w:p w:rsidR="00E10A6C" w:rsidRDefault="00E10A6C" w:rsidP="00ED76F5">
      <w:pPr>
        <w:pStyle w:val="libNormal"/>
        <w:rPr>
          <w:rtl/>
        </w:rPr>
      </w:pPr>
      <w:r>
        <w:rPr>
          <w:rFonts w:hint="eastAsia"/>
          <w:rtl/>
        </w:rPr>
        <w:t>مشركين</w:t>
      </w:r>
      <w:r>
        <w:rPr>
          <w:rtl/>
        </w:rPr>
        <w:t xml:space="preserve"> :</w:t>
      </w:r>
      <w:r>
        <w:rPr>
          <w:rFonts w:hint="eastAsia"/>
          <w:rtl/>
        </w:rPr>
        <w:t>مشركين</w:t>
      </w:r>
      <w:r>
        <w:rPr>
          <w:rtl/>
        </w:rPr>
        <w:t xml:space="preserve"> كيلئے استغفار 8</w:t>
      </w:r>
    </w:p>
    <w:p w:rsidR="00ED76F5" w:rsidRDefault="005E4E68" w:rsidP="00ED76F5">
      <w:pPr>
        <w:pStyle w:val="libNormal"/>
      </w:pPr>
      <w:r>
        <w:rPr>
          <w:rtl/>
        </w:rPr>
        <w:br w:type="page"/>
      </w:r>
    </w:p>
    <w:p w:rsidR="00E10A6C" w:rsidRDefault="00E10A6C" w:rsidP="00DA1392">
      <w:pPr>
        <w:pStyle w:val="libNormal"/>
        <w:rPr>
          <w:rtl/>
        </w:rPr>
      </w:pPr>
      <w:r>
        <w:rPr>
          <w:rFonts w:hint="eastAsia"/>
          <w:rtl/>
        </w:rPr>
        <w:lastRenderedPageBreak/>
        <w:t>معاشرت</w:t>
      </w:r>
      <w:r>
        <w:rPr>
          <w:rtl/>
        </w:rPr>
        <w:t xml:space="preserve"> :</w:t>
      </w:r>
      <w:r>
        <w:rPr>
          <w:rFonts w:hint="eastAsia"/>
          <w:rtl/>
        </w:rPr>
        <w:t>معاشرت</w:t>
      </w:r>
      <w:r>
        <w:rPr>
          <w:rtl/>
        </w:rPr>
        <w:t xml:space="preserve"> كے آداب 13</w:t>
      </w:r>
      <w:r w:rsidRPr="00DA1392">
        <w:rPr>
          <w:rStyle w:val="libArabicChar"/>
          <w:rFonts w:hint="eastAsia"/>
          <w:rtl/>
        </w:rPr>
        <w:t>لئن</w:t>
      </w:r>
      <w:r w:rsidRPr="00DA1392">
        <w:rPr>
          <w:rStyle w:val="libArabicChar"/>
          <w:rtl/>
        </w:rPr>
        <w:t xml:space="preserve"> لم تنت</w:t>
      </w:r>
      <w:r w:rsidR="005E572F" w:rsidRPr="00201D6A">
        <w:rPr>
          <w:rStyle w:val="libArabicChar"/>
          <w:rFonts w:hint="cs"/>
          <w:rtl/>
        </w:rPr>
        <w:t>ه</w:t>
      </w:r>
      <w:r w:rsidRPr="00DA1392">
        <w:rPr>
          <w:rStyle w:val="libArabicChar"/>
          <w:rtl/>
        </w:rPr>
        <w:t xml:space="preserve"> </w:t>
      </w:r>
      <w:r w:rsidRPr="00DA1392">
        <w:rPr>
          <w:rStyle w:val="libArabicChar"/>
          <w:rFonts w:hint="cs"/>
          <w:rtl/>
        </w:rPr>
        <w:t>لا</w:t>
      </w:r>
      <w:r w:rsidRPr="00DA1392">
        <w:rPr>
          <w:rStyle w:val="libArabicChar"/>
          <w:rtl/>
        </w:rPr>
        <w:t xml:space="preserve"> </w:t>
      </w:r>
      <w:r w:rsidRPr="00DA1392">
        <w:rPr>
          <w:rStyle w:val="libArabicChar"/>
          <w:rFonts w:hint="cs"/>
          <w:rtl/>
        </w:rPr>
        <w:t>رجمنّك</w:t>
      </w:r>
      <w:r w:rsidRPr="00DA1392">
        <w:rPr>
          <w:rStyle w:val="libArabicChar"/>
          <w:rtl/>
        </w:rPr>
        <w:t xml:space="preserve"> </w:t>
      </w:r>
      <w:r w:rsidRPr="00DA1392">
        <w:rPr>
          <w:rStyle w:val="libArabicChar"/>
          <w:rFonts w:hint="cs"/>
          <w:rtl/>
        </w:rPr>
        <w:t>وأعتزلكم</w:t>
      </w:r>
      <w:r w:rsidRPr="00DA1392">
        <w:rPr>
          <w:rStyle w:val="libArabicChar"/>
          <w:rtl/>
        </w:rPr>
        <w:t xml:space="preserve"> </w:t>
      </w:r>
      <w:r w:rsidRPr="00DA1392">
        <w:rPr>
          <w:rStyle w:val="libArabicChar"/>
          <w:rFonts w:hint="cs"/>
          <w:rtl/>
        </w:rPr>
        <w:t>و</w:t>
      </w:r>
      <w:r w:rsidRPr="00DA1392">
        <w:rPr>
          <w:rStyle w:val="libArabicChar"/>
          <w:rtl/>
        </w:rPr>
        <w:t xml:space="preserve"> </w:t>
      </w:r>
      <w:r w:rsidRPr="00DA1392">
        <w:rPr>
          <w:rStyle w:val="libArabicChar"/>
          <w:rFonts w:hint="cs"/>
          <w:rtl/>
        </w:rPr>
        <w:t>م</w:t>
      </w:r>
      <w:r w:rsidRPr="00DA1392">
        <w:rPr>
          <w:rStyle w:val="libArabicChar"/>
          <w:rtl/>
        </w:rPr>
        <w:t>اتدعون</w:t>
      </w:r>
    </w:p>
    <w:p w:rsidR="00E10A6C" w:rsidRDefault="00E10A6C" w:rsidP="00DA1392">
      <w:pPr>
        <w:pStyle w:val="libNormal"/>
        <w:rPr>
          <w:rtl/>
        </w:rPr>
      </w:pPr>
      <w:r>
        <w:rPr>
          <w:rFonts w:hint="eastAsia"/>
          <w:rtl/>
        </w:rPr>
        <w:t>آزر</w:t>
      </w:r>
      <w:r>
        <w:rPr>
          <w:rtl/>
        </w:rPr>
        <w:t xml:space="preserve"> نے جملہ ( لئن لم تنتہ ) مي</w:t>
      </w:r>
      <w:r w:rsidR="00475B46">
        <w:rPr>
          <w:rtl/>
        </w:rPr>
        <w:t xml:space="preserve">ں </w:t>
      </w:r>
      <w:r>
        <w:rPr>
          <w:rtl/>
        </w:rPr>
        <w:t>واضح</w:t>
      </w:r>
    </w:p>
    <w:p w:rsidR="00DA1392" w:rsidRPr="00DA1392" w:rsidRDefault="00DA1392" w:rsidP="00DA1392">
      <w:pPr>
        <w:pStyle w:val="Heading2Center"/>
        <w:rPr>
          <w:rtl/>
        </w:rPr>
      </w:pPr>
      <w:bookmarkStart w:id="270" w:name="_Toc32151601"/>
      <w:r>
        <w:rPr>
          <w:rFonts w:hint="cs"/>
          <w:rtl/>
        </w:rPr>
        <w:t>آیت 48</w:t>
      </w:r>
      <w:bookmarkEnd w:id="270"/>
    </w:p>
    <w:p w:rsidR="00E10A6C" w:rsidRDefault="00574CD4" w:rsidP="00E10A6C">
      <w:pPr>
        <w:pStyle w:val="libNormal"/>
        <w:rPr>
          <w:rtl/>
        </w:rPr>
      </w:pPr>
      <w:r>
        <w:rPr>
          <w:rStyle w:val="libAieChar"/>
          <w:rFonts w:hint="eastAsia"/>
          <w:rtl/>
        </w:rPr>
        <w:t xml:space="preserve"> </w:t>
      </w:r>
      <w:r w:rsidRPr="00574CD4">
        <w:rPr>
          <w:rStyle w:val="libAlaemChar"/>
          <w:rFonts w:hint="eastAsia"/>
          <w:rtl/>
        </w:rPr>
        <w:t>(</w:t>
      </w:r>
      <w:r w:rsidRPr="00DA1392">
        <w:rPr>
          <w:rStyle w:val="libAieChar"/>
          <w:rFonts w:hint="eastAsia"/>
          <w:rtl/>
        </w:rPr>
        <w:t>وَأَعْتَزِلُكُمْ</w:t>
      </w:r>
      <w:r w:rsidRPr="00DA1392">
        <w:rPr>
          <w:rStyle w:val="libAieChar"/>
          <w:rtl/>
        </w:rPr>
        <w:t xml:space="preserve"> وَمَا تَدْعُونَ مِن دُونِ اللَّهِ وَأَدْعُو رَبِّي عَسَى أَلَّا أَكُونَ بِدُعَاء رَبِّي شَقِيّاً</w:t>
      </w:r>
      <w:r w:rsidRPr="00574CD4">
        <w:rPr>
          <w:rStyle w:val="libAlaemChar"/>
          <w:rFonts w:hint="eastAsia"/>
          <w:rtl/>
        </w:rPr>
        <w:t>)</w:t>
      </w:r>
      <w:r>
        <w:rPr>
          <w:rStyle w:val="libAieChar"/>
          <w:rFonts w:hint="eastAsia"/>
          <w:rtl/>
        </w:rPr>
        <w:t xml:space="preserve"> </w:t>
      </w:r>
      <w:r w:rsidR="00E10A6C">
        <w:rPr>
          <w:rtl/>
        </w:rPr>
        <w:t xml:space="preserve"> (٤٨) </w:t>
      </w:r>
    </w:p>
    <w:p w:rsidR="00E10A6C" w:rsidRDefault="00E10A6C" w:rsidP="00E10A6C">
      <w:pPr>
        <w:pStyle w:val="libNormal"/>
        <w:rPr>
          <w:rtl/>
        </w:rPr>
      </w:pPr>
      <w:r>
        <w:rPr>
          <w:rFonts w:hint="eastAsia"/>
          <w:rtl/>
        </w:rPr>
        <w:t>اور</w:t>
      </w:r>
      <w:r>
        <w:rPr>
          <w:rtl/>
        </w:rPr>
        <w:t xml:space="preserve"> آپ كو آپ كے معبودو</w:t>
      </w:r>
      <w:r w:rsidR="00475B46">
        <w:rPr>
          <w:rtl/>
        </w:rPr>
        <w:t xml:space="preserve">ں </w:t>
      </w:r>
      <w:r>
        <w:rPr>
          <w:rtl/>
        </w:rPr>
        <w:t>سميت چھوڑ كر الگ ہوجاؤ</w:t>
      </w:r>
      <w:r w:rsidR="00475B46">
        <w:rPr>
          <w:rtl/>
        </w:rPr>
        <w:t xml:space="preserve">ں </w:t>
      </w:r>
      <w:r>
        <w:rPr>
          <w:rtl/>
        </w:rPr>
        <w:t>گا اور اپنے رب كو آواز دو</w:t>
      </w:r>
      <w:r w:rsidR="00475B46">
        <w:rPr>
          <w:rtl/>
        </w:rPr>
        <w:t xml:space="preserve">ں </w:t>
      </w:r>
      <w:r>
        <w:rPr>
          <w:rtl/>
        </w:rPr>
        <w:t>گا كہ اس طرح مي</w:t>
      </w:r>
      <w:r w:rsidR="00475B46">
        <w:rPr>
          <w:rtl/>
        </w:rPr>
        <w:t xml:space="preserve">ں </w:t>
      </w:r>
      <w:r>
        <w:rPr>
          <w:rtl/>
        </w:rPr>
        <w:t>اپنے پروردگار كى عبادت سے محروم نہ رہو</w:t>
      </w:r>
      <w:r w:rsidR="00475B46">
        <w:rPr>
          <w:rtl/>
        </w:rPr>
        <w:t xml:space="preserve">ں </w:t>
      </w:r>
      <w:r>
        <w:rPr>
          <w:rtl/>
        </w:rPr>
        <w:t>گا (48)</w:t>
      </w:r>
    </w:p>
    <w:p w:rsidR="00E10A6C" w:rsidRDefault="00E10A6C" w:rsidP="00DA1392">
      <w:pPr>
        <w:pStyle w:val="libNormal"/>
        <w:rPr>
          <w:rtl/>
        </w:rPr>
      </w:pPr>
      <w:r>
        <w:rPr>
          <w:rtl/>
        </w:rPr>
        <w:t>1_ حضرت ابراہيم، آزر كى مانند لوگو</w:t>
      </w:r>
      <w:r w:rsidR="00475B46">
        <w:rPr>
          <w:rtl/>
        </w:rPr>
        <w:t xml:space="preserve">ں </w:t>
      </w:r>
      <w:r>
        <w:rPr>
          <w:rtl/>
        </w:rPr>
        <w:t>كے درميان اسكے گھر مي</w:t>
      </w:r>
      <w:r w:rsidR="00475B46">
        <w:rPr>
          <w:rtl/>
        </w:rPr>
        <w:t xml:space="preserve">ں </w:t>
      </w:r>
      <w:r>
        <w:rPr>
          <w:rtl/>
        </w:rPr>
        <w:t>اسكى مانند زندگى كو اپنى خدا پرستى كى راہ مي</w:t>
      </w:r>
      <w:r w:rsidR="00475B46">
        <w:rPr>
          <w:rtl/>
        </w:rPr>
        <w:t xml:space="preserve">ں </w:t>
      </w:r>
      <w:r>
        <w:rPr>
          <w:rtl/>
        </w:rPr>
        <w:t>ركاوٹ سمجھتے تھے اور ان سب سے انہو</w:t>
      </w:r>
      <w:r w:rsidR="00475B46">
        <w:rPr>
          <w:rtl/>
        </w:rPr>
        <w:t xml:space="preserve">ں </w:t>
      </w:r>
      <w:r>
        <w:rPr>
          <w:rtl/>
        </w:rPr>
        <w:t>نے دورى اختيار كى _</w:t>
      </w:r>
      <w:r w:rsidRPr="00DA1392">
        <w:rPr>
          <w:rStyle w:val="libArabicChar"/>
          <w:rFonts w:hint="eastAsia"/>
          <w:rtl/>
        </w:rPr>
        <w:t>وأعتز</w:t>
      </w:r>
      <w:r w:rsidRPr="00DA1392">
        <w:rPr>
          <w:rStyle w:val="libArabicChar"/>
          <w:rtl/>
        </w:rPr>
        <w:t xml:space="preserve"> لكم و ماتدعون من دون الله</w:t>
      </w:r>
    </w:p>
    <w:p w:rsidR="00E10A6C" w:rsidRDefault="00E10A6C" w:rsidP="00DA1392">
      <w:pPr>
        <w:pStyle w:val="libNormal"/>
        <w:rPr>
          <w:rtl/>
        </w:rPr>
      </w:pPr>
      <w:r>
        <w:rPr>
          <w:rtl/>
        </w:rPr>
        <w:t>2_ حضرت ابراہيم نے آزر كى دھيكو</w:t>
      </w:r>
      <w:r w:rsidR="00475B46">
        <w:rPr>
          <w:rtl/>
        </w:rPr>
        <w:t xml:space="preserve">ں </w:t>
      </w:r>
      <w:r>
        <w:rPr>
          <w:rtl/>
        </w:rPr>
        <w:t>كے جواب مي</w:t>
      </w:r>
      <w:r w:rsidR="00475B46">
        <w:rPr>
          <w:rtl/>
        </w:rPr>
        <w:t xml:space="preserve">ں </w:t>
      </w:r>
      <w:r>
        <w:rPr>
          <w:rtl/>
        </w:rPr>
        <w:t>بت پرست لوگو</w:t>
      </w:r>
      <w:r w:rsidR="00475B46">
        <w:rPr>
          <w:rtl/>
        </w:rPr>
        <w:t xml:space="preserve">ں </w:t>
      </w:r>
      <w:r>
        <w:rPr>
          <w:rtl/>
        </w:rPr>
        <w:t>اور بتو</w:t>
      </w:r>
      <w:r w:rsidR="00475B46">
        <w:rPr>
          <w:rtl/>
        </w:rPr>
        <w:t xml:space="preserve">ں </w:t>
      </w:r>
      <w:r>
        <w:rPr>
          <w:rtl/>
        </w:rPr>
        <w:t>سے دور ہونے كے بارے مي</w:t>
      </w:r>
      <w:r w:rsidR="00475B46">
        <w:rPr>
          <w:rtl/>
        </w:rPr>
        <w:t xml:space="preserve">ں </w:t>
      </w:r>
      <w:r>
        <w:rPr>
          <w:rtl/>
        </w:rPr>
        <w:t>اپنے عزم كا اعلان كيا _</w:t>
      </w:r>
      <w:r w:rsidRPr="00DA1392">
        <w:rPr>
          <w:rStyle w:val="libArabicChar"/>
          <w:rFonts w:hint="eastAsia"/>
          <w:rtl/>
        </w:rPr>
        <w:t>وأعتز</w:t>
      </w:r>
      <w:r w:rsidRPr="00DA1392">
        <w:rPr>
          <w:rStyle w:val="libArabicChar"/>
          <w:rtl/>
        </w:rPr>
        <w:t xml:space="preserve"> لكم وما تدعون من دون الله</w:t>
      </w:r>
    </w:p>
    <w:p w:rsidR="00E10A6C" w:rsidRDefault="00E10A6C" w:rsidP="00E10A6C">
      <w:pPr>
        <w:pStyle w:val="libNormal"/>
        <w:rPr>
          <w:rtl/>
        </w:rPr>
      </w:pPr>
      <w:r>
        <w:rPr>
          <w:rtl/>
        </w:rPr>
        <w:t>3_والد كا حكم جب توحيد اورو احد انيت كے خلاف ہو تو اس صورت مي</w:t>
      </w:r>
      <w:r w:rsidR="00475B46">
        <w:rPr>
          <w:rtl/>
        </w:rPr>
        <w:t xml:space="preserve">ں </w:t>
      </w:r>
      <w:r>
        <w:rPr>
          <w:rtl/>
        </w:rPr>
        <w:t>اسكى اطاعت جائز نہي</w:t>
      </w:r>
      <w:r w:rsidR="00475B46">
        <w:rPr>
          <w:rtl/>
        </w:rPr>
        <w:t xml:space="preserve">ں </w:t>
      </w:r>
      <w:r>
        <w:rPr>
          <w:rtl/>
        </w:rPr>
        <w:t>ہے _</w:t>
      </w:r>
    </w:p>
    <w:p w:rsidR="00E10A6C" w:rsidRDefault="00E10A6C" w:rsidP="00E10A6C">
      <w:pPr>
        <w:pStyle w:val="libNormal"/>
        <w:rPr>
          <w:rtl/>
        </w:rPr>
      </w:pPr>
      <w:r>
        <w:rPr>
          <w:rFonts w:hint="eastAsia"/>
          <w:rtl/>
        </w:rPr>
        <w:t>طور</w:t>
      </w:r>
      <w:r>
        <w:rPr>
          <w:rtl/>
        </w:rPr>
        <w:t xml:space="preserve"> پر حضرت ابراہيم كو يكتا پرستى اورشرك سے نبرد آزما ہونے سے رو كا ہے ليكن حضرت ابراہيم اسكے روكنے كے باوجود اپنےمشن كو آگے بڑھا يا اور شرك مي</w:t>
      </w:r>
      <w:r w:rsidR="00475B46">
        <w:rPr>
          <w:rtl/>
        </w:rPr>
        <w:t xml:space="preserve">ں </w:t>
      </w:r>
      <w:r>
        <w:rPr>
          <w:rtl/>
        </w:rPr>
        <w:t>باپ كى اطاعت نہي</w:t>
      </w:r>
      <w:r w:rsidR="00475B46">
        <w:rPr>
          <w:rtl/>
        </w:rPr>
        <w:t xml:space="preserve">ں </w:t>
      </w:r>
      <w:r>
        <w:rPr>
          <w:rtl/>
        </w:rPr>
        <w:t>كى البتہ يہا</w:t>
      </w:r>
      <w:r w:rsidR="00475B46">
        <w:rPr>
          <w:rtl/>
        </w:rPr>
        <w:t xml:space="preserve">ں </w:t>
      </w:r>
      <w:r>
        <w:rPr>
          <w:rtl/>
        </w:rPr>
        <w:t>توجہ رہے يہ مطلب اس صورت مي</w:t>
      </w:r>
      <w:r w:rsidR="00475B46">
        <w:rPr>
          <w:rtl/>
        </w:rPr>
        <w:t xml:space="preserve">ں </w:t>
      </w:r>
      <w:r>
        <w:rPr>
          <w:rtl/>
        </w:rPr>
        <w:t>درست ہو گا جب آزر واقعاً ابراہيم كا باپ ہو_</w:t>
      </w:r>
    </w:p>
    <w:p w:rsidR="00E10A6C" w:rsidRDefault="00E10A6C" w:rsidP="00DA1392">
      <w:pPr>
        <w:pStyle w:val="libNormal"/>
        <w:rPr>
          <w:rtl/>
        </w:rPr>
      </w:pPr>
      <w:r>
        <w:rPr>
          <w:rtl/>
        </w:rPr>
        <w:t>4_آزر كے علاقے اور شہر كے لوگ اسكے ہم مذہب تھے اور وہ بتو</w:t>
      </w:r>
      <w:r w:rsidR="00475B46">
        <w:rPr>
          <w:rtl/>
        </w:rPr>
        <w:t xml:space="preserve">ں </w:t>
      </w:r>
      <w:r>
        <w:rPr>
          <w:rtl/>
        </w:rPr>
        <w:t>اور الله تعالى كے علاوہ ديگر اشياء كو پوجتے تھے اور انكےحضور دعا كرتے تھے_</w:t>
      </w:r>
      <w:r w:rsidRPr="00DA1392">
        <w:rPr>
          <w:rStyle w:val="libArabicChar"/>
          <w:rFonts w:hint="eastAsia"/>
          <w:rtl/>
        </w:rPr>
        <w:t>وأعتز</w:t>
      </w:r>
      <w:r w:rsidRPr="00DA1392">
        <w:rPr>
          <w:rStyle w:val="libArabicChar"/>
          <w:rtl/>
        </w:rPr>
        <w:t xml:space="preserve"> لكم و ماتدعون من دون الله</w:t>
      </w:r>
    </w:p>
    <w:p w:rsidR="00527B43" w:rsidRDefault="00E10A6C" w:rsidP="00527B43">
      <w:pPr>
        <w:pStyle w:val="libNormal"/>
        <w:rPr>
          <w:rtl/>
        </w:rPr>
      </w:pPr>
      <w:r>
        <w:rPr>
          <w:rtl/>
        </w:rPr>
        <w:t>5_ حضرت ابراہيم نے اپنے عقيدہ توحيد كى حفاظت اور</w:t>
      </w:r>
      <w:r w:rsidR="00527B43" w:rsidRPr="00527B43">
        <w:rPr>
          <w:rFonts w:hint="eastAsia"/>
          <w:rtl/>
        </w:rPr>
        <w:t xml:space="preserve"> </w:t>
      </w:r>
      <w:r w:rsidR="00527B43">
        <w:rPr>
          <w:rFonts w:hint="eastAsia"/>
          <w:rtl/>
        </w:rPr>
        <w:t>الله</w:t>
      </w:r>
      <w:r w:rsidR="00527B43">
        <w:rPr>
          <w:rtl/>
        </w:rPr>
        <w:t xml:space="preserve"> واحد كى عبادت كى خاطر شرك اور بت پرستى كے ماحوں سے ہجرت كا انتخاب كيا_</w:t>
      </w:r>
      <w:r w:rsidR="00527B43" w:rsidRPr="00DA1392">
        <w:rPr>
          <w:rStyle w:val="libArabicChar"/>
          <w:rFonts w:hint="eastAsia"/>
          <w:rtl/>
        </w:rPr>
        <w:t>وأعترلكم</w:t>
      </w:r>
      <w:r w:rsidR="00527B43" w:rsidRPr="00DA1392">
        <w:rPr>
          <w:rStyle w:val="libArabicChar"/>
          <w:rtl/>
        </w:rPr>
        <w:t xml:space="preserve"> و ما تدعون من دون الله وأدعوا ربّي</w:t>
      </w:r>
      <w:r w:rsidR="00527B43">
        <w:rPr>
          <w:rStyle w:val="libArabicChar"/>
          <w:rFonts w:hint="cs"/>
          <w:rtl/>
        </w:rPr>
        <w:t xml:space="preserve"> </w:t>
      </w:r>
      <w:r w:rsidR="00527B43">
        <w:rPr>
          <w:rtl/>
        </w:rPr>
        <w:t>( دعا ) كے معانى ميں سے ايك معنى عبادت بھى ہے _اس آيت ميں لفظ ( ادعوا كامعنى پچھلى آيات ميں ( لم تعبد ) كے قرينہ كى مدد سے عبادت ہو سكتا ہے تو اس بناء پرہم كہ سكتے ہيں كہ حضرت ابراہيم (ع) نے الله تعالى كى عبادت كرنے كيلئے ہجرت انتخاب كيا _</w:t>
      </w:r>
    </w:p>
    <w:p w:rsidR="00E10A6C" w:rsidRDefault="00E10A6C" w:rsidP="00E10A6C">
      <w:pPr>
        <w:pStyle w:val="libNormal"/>
        <w:rPr>
          <w:rtl/>
        </w:rPr>
      </w:pPr>
    </w:p>
    <w:p w:rsidR="00DA1392" w:rsidRDefault="005E4E68" w:rsidP="00DA1392">
      <w:pPr>
        <w:pStyle w:val="libNormal"/>
        <w:rPr>
          <w:rtl/>
        </w:rPr>
      </w:pPr>
      <w:r>
        <w:rPr>
          <w:rtl/>
        </w:rPr>
        <w:br w:type="page"/>
      </w:r>
    </w:p>
    <w:p w:rsidR="00E10A6C" w:rsidRDefault="00E10A6C" w:rsidP="00DA1392">
      <w:pPr>
        <w:pStyle w:val="libNormal"/>
        <w:rPr>
          <w:rtl/>
        </w:rPr>
      </w:pPr>
      <w:r>
        <w:rPr>
          <w:rtl/>
        </w:rPr>
        <w:lastRenderedPageBreak/>
        <w:t>6_ شرك كے ماحول مي</w:t>
      </w:r>
      <w:r w:rsidR="00475B46">
        <w:rPr>
          <w:rtl/>
        </w:rPr>
        <w:t xml:space="preserve">ں </w:t>
      </w:r>
      <w:r>
        <w:rPr>
          <w:rtl/>
        </w:rPr>
        <w:t>اگر تبليغ بے اثر ہوتو وھا</w:t>
      </w:r>
      <w:r w:rsidR="00475B46">
        <w:rPr>
          <w:rtl/>
        </w:rPr>
        <w:t xml:space="preserve">ں </w:t>
      </w:r>
      <w:r>
        <w:rPr>
          <w:rtl/>
        </w:rPr>
        <w:t>رہنے كى نسبت ہجرت كو حق تقدم حاصل ہے _</w:t>
      </w:r>
      <w:r w:rsidRPr="00DA1392">
        <w:rPr>
          <w:rStyle w:val="libArabicChar"/>
          <w:rFonts w:hint="eastAsia"/>
          <w:rtl/>
        </w:rPr>
        <w:t>وأعتزلكم</w:t>
      </w:r>
      <w:r w:rsidRPr="00DA1392">
        <w:rPr>
          <w:rStyle w:val="libArabicChar"/>
          <w:rtl/>
        </w:rPr>
        <w:t xml:space="preserve"> وماتدعون من دون الله</w:t>
      </w:r>
      <w:r w:rsidR="00DA1392">
        <w:rPr>
          <w:rStyle w:val="libArabicChar"/>
          <w:rFonts w:hint="cs"/>
          <w:rtl/>
        </w:rPr>
        <w:t xml:space="preserve"> </w:t>
      </w:r>
      <w:r>
        <w:rPr>
          <w:rFonts w:hint="eastAsia"/>
          <w:rtl/>
        </w:rPr>
        <w:t>جب</w:t>
      </w:r>
      <w:r>
        <w:rPr>
          <w:rtl/>
        </w:rPr>
        <w:t xml:space="preserve"> حضرت ابراہيم نے آزر كى شدت اور ھٹ دھرمى كا مشاہدہ كيا تو انكے سامنے چند راستے تھے : (1) اس شرك كے ماحول مي</w:t>
      </w:r>
      <w:r w:rsidR="00475B46">
        <w:rPr>
          <w:rtl/>
        </w:rPr>
        <w:t xml:space="preserve">ں </w:t>
      </w:r>
      <w:r>
        <w:rPr>
          <w:rtl/>
        </w:rPr>
        <w:t>رہي</w:t>
      </w:r>
      <w:r w:rsidR="00475B46">
        <w:rPr>
          <w:rtl/>
        </w:rPr>
        <w:t xml:space="preserve">ں </w:t>
      </w:r>
      <w:r>
        <w:rPr>
          <w:rtl/>
        </w:rPr>
        <w:t>اور اپنے عقيدہ كو مخفى ركھي</w:t>
      </w:r>
      <w:r w:rsidR="00475B46">
        <w:rPr>
          <w:rtl/>
        </w:rPr>
        <w:t xml:space="preserve">ں </w:t>
      </w:r>
      <w:r>
        <w:rPr>
          <w:rtl/>
        </w:rPr>
        <w:t>اور شرك كے خلاف جہاد كو ترك كردي</w:t>
      </w:r>
      <w:r w:rsidR="00475B46">
        <w:rPr>
          <w:rtl/>
        </w:rPr>
        <w:t xml:space="preserve">ں </w:t>
      </w:r>
      <w:r>
        <w:rPr>
          <w:rtl/>
        </w:rPr>
        <w:t>_ (2) بت پرستى كے خلاف جہاد جارى ركھي</w:t>
      </w:r>
      <w:r w:rsidR="00475B46">
        <w:rPr>
          <w:rtl/>
        </w:rPr>
        <w:t xml:space="preserve">ں </w:t>
      </w:r>
      <w:r>
        <w:rPr>
          <w:rtl/>
        </w:rPr>
        <w:t>اور سنگسار ہوجائي</w:t>
      </w:r>
      <w:r w:rsidR="00475B46">
        <w:rPr>
          <w:rtl/>
        </w:rPr>
        <w:t xml:space="preserve">ں </w:t>
      </w:r>
      <w:r>
        <w:rPr>
          <w:rtl/>
        </w:rPr>
        <w:t>_ (3) شرك كے ماحو</w:t>
      </w:r>
      <w:r w:rsidR="00475B46">
        <w:rPr>
          <w:rtl/>
        </w:rPr>
        <w:t xml:space="preserve">ں </w:t>
      </w:r>
      <w:r>
        <w:rPr>
          <w:rtl/>
        </w:rPr>
        <w:t>س</w:t>
      </w:r>
      <w:r>
        <w:rPr>
          <w:rFonts w:hint="eastAsia"/>
          <w:rtl/>
        </w:rPr>
        <w:t>ے</w:t>
      </w:r>
      <w:r>
        <w:rPr>
          <w:rtl/>
        </w:rPr>
        <w:t xml:space="preserve"> نكل جائي</w:t>
      </w:r>
      <w:r w:rsidR="00475B46">
        <w:rPr>
          <w:rtl/>
        </w:rPr>
        <w:t xml:space="preserve">ں </w:t>
      </w:r>
      <w:r>
        <w:rPr>
          <w:rtl/>
        </w:rPr>
        <w:t>_ حضرت ابراہيم نے ان تين راستو</w:t>
      </w:r>
      <w:r w:rsidR="00475B46">
        <w:rPr>
          <w:rtl/>
        </w:rPr>
        <w:t xml:space="preserve">ں </w:t>
      </w:r>
      <w:r>
        <w:rPr>
          <w:rtl/>
        </w:rPr>
        <w:t>مي</w:t>
      </w:r>
      <w:r w:rsidR="00475B46">
        <w:rPr>
          <w:rtl/>
        </w:rPr>
        <w:t xml:space="preserve">ں </w:t>
      </w:r>
      <w:r>
        <w:rPr>
          <w:rtl/>
        </w:rPr>
        <w:t>سے تيسرے راستے كو اختيار كيا_ البتہ اس راستے كا دوسرے راستو</w:t>
      </w:r>
      <w:r w:rsidR="00475B46">
        <w:rPr>
          <w:rtl/>
        </w:rPr>
        <w:t xml:space="preserve">ں </w:t>
      </w:r>
      <w:r>
        <w:rPr>
          <w:rtl/>
        </w:rPr>
        <w:t>پر مقدم ہونا انكے خاص حالات و شرائط كى بناء پر ہے _</w:t>
      </w:r>
    </w:p>
    <w:p w:rsidR="00E10A6C" w:rsidRDefault="00E10A6C" w:rsidP="00DA1392">
      <w:pPr>
        <w:pStyle w:val="libNormal"/>
        <w:rPr>
          <w:rtl/>
        </w:rPr>
      </w:pPr>
      <w:r>
        <w:rPr>
          <w:rtl/>
        </w:rPr>
        <w:t>7_راہ توحيد مي</w:t>
      </w:r>
      <w:r w:rsidR="00475B46">
        <w:rPr>
          <w:rtl/>
        </w:rPr>
        <w:t xml:space="preserve">ں </w:t>
      </w:r>
      <w:r>
        <w:rPr>
          <w:rtl/>
        </w:rPr>
        <w:t>حضرت ابراہيم (ع) كى ثابت قدمى اور پائيدارى _</w:t>
      </w:r>
      <w:r w:rsidRPr="00DA1392">
        <w:rPr>
          <w:rStyle w:val="libArabicChar"/>
          <w:rFonts w:hint="eastAsia"/>
          <w:rtl/>
        </w:rPr>
        <w:t>وأعتز</w:t>
      </w:r>
      <w:r w:rsidRPr="00DA1392">
        <w:rPr>
          <w:rStyle w:val="libArabicChar"/>
          <w:rtl/>
        </w:rPr>
        <w:t xml:space="preserve"> لكم وأدعواربّي</w:t>
      </w:r>
    </w:p>
    <w:p w:rsidR="00E10A6C" w:rsidRDefault="00E10A6C" w:rsidP="00E10A6C">
      <w:pPr>
        <w:pStyle w:val="libNormal"/>
        <w:rPr>
          <w:rtl/>
        </w:rPr>
      </w:pPr>
      <w:r>
        <w:rPr>
          <w:rFonts w:hint="eastAsia"/>
          <w:rtl/>
        </w:rPr>
        <w:t>حضرت</w:t>
      </w:r>
      <w:r>
        <w:rPr>
          <w:rtl/>
        </w:rPr>
        <w:t xml:space="preserve"> ابراہيم (ع) كاہجرت كيلئے عزم تا كہ توحيد پرستى كى ركاوٹ دور ہو_انكى توحيد پر ثابت قدمى كو بيان كررہا ہے _</w:t>
      </w:r>
    </w:p>
    <w:p w:rsidR="00E10A6C" w:rsidRDefault="00E10A6C" w:rsidP="00DA1392">
      <w:pPr>
        <w:pStyle w:val="libNormal"/>
        <w:rPr>
          <w:rtl/>
        </w:rPr>
      </w:pPr>
      <w:r>
        <w:rPr>
          <w:rtl/>
        </w:rPr>
        <w:t>8_ ايسا ماحول كہ جہا</w:t>
      </w:r>
      <w:r w:rsidR="00475B46">
        <w:rPr>
          <w:rtl/>
        </w:rPr>
        <w:t xml:space="preserve">ں </w:t>
      </w:r>
      <w:r>
        <w:rPr>
          <w:rtl/>
        </w:rPr>
        <w:t>الله واحدكى عبادت ميسّر نہ ہووہا</w:t>
      </w:r>
      <w:r w:rsidR="00475B46">
        <w:rPr>
          <w:rtl/>
        </w:rPr>
        <w:t xml:space="preserve">ں </w:t>
      </w:r>
      <w:r>
        <w:rPr>
          <w:rtl/>
        </w:rPr>
        <w:t>سے ہجرت كرنا ضرورى ہے _</w:t>
      </w:r>
      <w:r w:rsidRPr="00DA1392">
        <w:rPr>
          <w:rStyle w:val="libArabicChar"/>
          <w:rFonts w:hint="eastAsia"/>
          <w:rtl/>
        </w:rPr>
        <w:t>وأعتز</w:t>
      </w:r>
      <w:r w:rsidRPr="00DA1392">
        <w:rPr>
          <w:rStyle w:val="libArabicChar"/>
          <w:rtl/>
        </w:rPr>
        <w:t xml:space="preserve"> لكم وما تدعون و أدعواربّي</w:t>
      </w:r>
    </w:p>
    <w:p w:rsidR="00E10A6C" w:rsidRDefault="00E10A6C" w:rsidP="00E10A6C">
      <w:pPr>
        <w:pStyle w:val="libNormal"/>
        <w:rPr>
          <w:rtl/>
        </w:rPr>
      </w:pPr>
      <w:r>
        <w:rPr>
          <w:rtl/>
        </w:rPr>
        <w:t>9_حضرت ابراہيم مشرك معاشر ے سے اپنى منفرد ہجرت مي</w:t>
      </w:r>
      <w:r w:rsidR="00475B46">
        <w:rPr>
          <w:rtl/>
        </w:rPr>
        <w:t xml:space="preserve">ں </w:t>
      </w:r>
      <w:r>
        <w:rPr>
          <w:rtl/>
        </w:rPr>
        <w:t>فقط الله تعالى اور اسكى مدد پر اعتماد كيئے ہوئے تھے _</w:t>
      </w:r>
    </w:p>
    <w:p w:rsidR="00E10A6C" w:rsidRDefault="00E10A6C" w:rsidP="00DA1392">
      <w:pPr>
        <w:pStyle w:val="libArabic"/>
        <w:rPr>
          <w:rtl/>
        </w:rPr>
      </w:pPr>
      <w:r>
        <w:rPr>
          <w:rFonts w:hint="eastAsia"/>
          <w:rtl/>
        </w:rPr>
        <w:t>وأدعوا</w:t>
      </w:r>
      <w:r>
        <w:rPr>
          <w:rtl/>
        </w:rPr>
        <w:t xml:space="preserve"> ربّى عسى ألّ</w:t>
      </w:r>
      <w:r w:rsidR="00DC36A0" w:rsidRPr="00DC36A0">
        <w:rPr>
          <w:rtl/>
        </w:rPr>
        <w:t>إ</w:t>
      </w:r>
      <w:r>
        <w:rPr>
          <w:rtl/>
        </w:rPr>
        <w:t>كون بدعاء ربّى شقيً</w:t>
      </w:r>
      <w:r w:rsidR="00AA4E2E">
        <w:rPr>
          <w:rFonts w:hint="cs"/>
          <w:rtl/>
        </w:rPr>
        <w:t>ا</w:t>
      </w:r>
    </w:p>
    <w:p w:rsidR="00E10A6C" w:rsidRDefault="00E10A6C" w:rsidP="00DA1392">
      <w:pPr>
        <w:pStyle w:val="libNormal"/>
        <w:rPr>
          <w:rtl/>
        </w:rPr>
      </w:pPr>
      <w:r>
        <w:rPr>
          <w:rtl/>
        </w:rPr>
        <w:t>10_ حضرت ابراہيم نے الله تعالى كى بارگاہ مي</w:t>
      </w:r>
      <w:r w:rsidR="00475B46">
        <w:rPr>
          <w:rtl/>
        </w:rPr>
        <w:t xml:space="preserve">ں </w:t>
      </w:r>
      <w:r>
        <w:rPr>
          <w:rtl/>
        </w:rPr>
        <w:t>دعا كو اپنے بت پرست علاقہ كو چھوڑنے كى وجہ بيان كى _</w:t>
      </w:r>
      <w:r w:rsidRPr="00DA1392">
        <w:rPr>
          <w:rStyle w:val="libArabicChar"/>
          <w:rFonts w:hint="eastAsia"/>
          <w:rtl/>
        </w:rPr>
        <w:t>وأعتزلكم</w:t>
      </w:r>
      <w:r w:rsidRPr="00DA1392">
        <w:rPr>
          <w:rStyle w:val="libArabicChar"/>
          <w:rtl/>
        </w:rPr>
        <w:t xml:space="preserve"> وأدعوا ربّي</w:t>
      </w:r>
      <w:r>
        <w:rPr>
          <w:rFonts w:hint="eastAsia"/>
          <w:rtl/>
        </w:rPr>
        <w:t>فعل</w:t>
      </w:r>
      <w:r>
        <w:rPr>
          <w:rtl/>
        </w:rPr>
        <w:t xml:space="preserve"> (تدعون) اور ( ادعوا) مي</w:t>
      </w:r>
      <w:r w:rsidR="00475B46">
        <w:rPr>
          <w:rtl/>
        </w:rPr>
        <w:t xml:space="preserve">ں </w:t>
      </w:r>
      <w:r>
        <w:rPr>
          <w:rtl/>
        </w:rPr>
        <w:t>دعا ممكن ہے عبادت كے معنى مي</w:t>
      </w:r>
      <w:r w:rsidR="00475B46">
        <w:rPr>
          <w:rtl/>
        </w:rPr>
        <w:t xml:space="preserve">ں </w:t>
      </w:r>
      <w:r>
        <w:rPr>
          <w:rtl/>
        </w:rPr>
        <w:t>ہو اور ممكن ہے كہ استغاثہ اور مدد كى در خواست كى معنى مي</w:t>
      </w:r>
      <w:r w:rsidR="00475B46">
        <w:rPr>
          <w:rtl/>
        </w:rPr>
        <w:t xml:space="preserve">ں </w:t>
      </w:r>
      <w:r>
        <w:rPr>
          <w:rtl/>
        </w:rPr>
        <w:t>ہو_ مندجہ بالا مطلب دوسرے معنى كى بناء ہے _</w:t>
      </w:r>
    </w:p>
    <w:p w:rsidR="00E10A6C" w:rsidRDefault="00E10A6C" w:rsidP="00DA1392">
      <w:pPr>
        <w:pStyle w:val="libNormal"/>
        <w:rPr>
          <w:rtl/>
        </w:rPr>
      </w:pPr>
      <w:r>
        <w:rPr>
          <w:rtl/>
        </w:rPr>
        <w:t>11_ دعا ،پيغمبرو</w:t>
      </w:r>
      <w:r w:rsidR="00475B46">
        <w:rPr>
          <w:rtl/>
        </w:rPr>
        <w:t xml:space="preserve">ں </w:t>
      </w:r>
      <w:r>
        <w:rPr>
          <w:rtl/>
        </w:rPr>
        <w:t>كيلئے بھيكارساز اور موثر ہے _</w:t>
      </w:r>
      <w:r w:rsidRPr="00DA1392">
        <w:rPr>
          <w:rStyle w:val="libArabicChar"/>
          <w:rFonts w:hint="eastAsia"/>
          <w:rtl/>
        </w:rPr>
        <w:t>وأعتز</w:t>
      </w:r>
      <w:r w:rsidRPr="00DA1392">
        <w:rPr>
          <w:rStyle w:val="libArabicChar"/>
          <w:rtl/>
        </w:rPr>
        <w:t xml:space="preserve"> لكم وأدعواربّي</w:t>
      </w:r>
    </w:p>
    <w:p w:rsidR="00E10A6C" w:rsidRDefault="00E10A6C" w:rsidP="00DA1392">
      <w:pPr>
        <w:pStyle w:val="libNormal"/>
        <w:rPr>
          <w:rtl/>
        </w:rPr>
      </w:pPr>
      <w:r>
        <w:rPr>
          <w:rtl/>
        </w:rPr>
        <w:t>12_ حضرت ابراہيم، الله تعالى كو اپنا مربى اور پرورش كرنے ولا سمجھتے تھے اور اسكى ربوبيت سے دل لگائے ہوئے تھے _</w:t>
      </w:r>
      <w:r w:rsidRPr="00DA1392">
        <w:rPr>
          <w:rStyle w:val="libArabicChar"/>
          <w:rFonts w:hint="eastAsia"/>
          <w:rtl/>
        </w:rPr>
        <w:t>سا</w:t>
      </w:r>
      <w:r w:rsidRPr="00DA1392">
        <w:rPr>
          <w:rStyle w:val="libArabicChar"/>
          <w:rtl/>
        </w:rPr>
        <w:t xml:space="preserve"> ستغفر لك ربّى وأدعو اربّى عسى ألّا ا كون بدعا ء ربّى شقيّ</w:t>
      </w:r>
      <w:r w:rsidR="00AA4E2E">
        <w:rPr>
          <w:rStyle w:val="libArabicChar"/>
          <w:rFonts w:hint="cs"/>
          <w:rtl/>
        </w:rPr>
        <w:t>ا</w:t>
      </w:r>
      <w:r>
        <w:rPr>
          <w:rFonts w:hint="eastAsia"/>
          <w:rtl/>
        </w:rPr>
        <w:t>حضرت</w:t>
      </w:r>
      <w:r>
        <w:rPr>
          <w:rtl/>
        </w:rPr>
        <w:t xml:space="preserve"> ابراہيم كى گفتگو مي</w:t>
      </w:r>
      <w:r w:rsidR="00475B46">
        <w:rPr>
          <w:rtl/>
        </w:rPr>
        <w:t xml:space="preserve">ں </w:t>
      </w:r>
      <w:r>
        <w:rPr>
          <w:rtl/>
        </w:rPr>
        <w:t>(ربّى ) كا تكرار مندرجہ بالا نكتہ كو واضح كررہى ہے _</w:t>
      </w:r>
    </w:p>
    <w:p w:rsidR="00527B43" w:rsidRDefault="00E10A6C" w:rsidP="00527B43">
      <w:pPr>
        <w:pStyle w:val="libNormal"/>
        <w:rPr>
          <w:rtl/>
        </w:rPr>
      </w:pPr>
      <w:r>
        <w:rPr>
          <w:rtl/>
        </w:rPr>
        <w:t>13_ الله تعالى كى ربوبيت، بندو</w:t>
      </w:r>
      <w:r w:rsidR="00475B46">
        <w:rPr>
          <w:rtl/>
        </w:rPr>
        <w:t xml:space="preserve">ں </w:t>
      </w:r>
      <w:r>
        <w:rPr>
          <w:rtl/>
        </w:rPr>
        <w:t>كى دعاؤ</w:t>
      </w:r>
      <w:r w:rsidR="00475B46">
        <w:rPr>
          <w:rtl/>
        </w:rPr>
        <w:t xml:space="preserve">ں </w:t>
      </w:r>
      <w:r>
        <w:rPr>
          <w:rtl/>
        </w:rPr>
        <w:t>كى قبوليت كا تقاضا كرتى ہے _</w:t>
      </w:r>
      <w:r w:rsidR="00527B43" w:rsidRPr="00527B43">
        <w:rPr>
          <w:rStyle w:val="libArabicChar"/>
          <w:rFonts w:hint="eastAsia"/>
          <w:rtl/>
        </w:rPr>
        <w:t>وأدعوا</w:t>
      </w:r>
      <w:r w:rsidR="00527B43" w:rsidRPr="00527B43">
        <w:rPr>
          <w:rStyle w:val="libArabicChar"/>
          <w:rtl/>
        </w:rPr>
        <w:t xml:space="preserve"> ربيّ بدعا ء ربّي</w:t>
      </w:r>
    </w:p>
    <w:p w:rsidR="00527B43" w:rsidRDefault="00527B43" w:rsidP="00527B43">
      <w:pPr>
        <w:pStyle w:val="libNormal"/>
        <w:rPr>
          <w:rtl/>
        </w:rPr>
      </w:pPr>
      <w:r>
        <w:rPr>
          <w:rtl/>
        </w:rPr>
        <w:t>14_ الله تعالى كى ربوبيت اور''ربّ'' جيسے مقدس نام پر توجہ، دعا كے آداب ميں سے ہے _</w:t>
      </w:r>
      <w:r w:rsidRPr="00527B43">
        <w:rPr>
          <w:rStyle w:val="libArabicChar"/>
          <w:rFonts w:hint="eastAsia"/>
          <w:rtl/>
        </w:rPr>
        <w:t>وأدعوا</w:t>
      </w:r>
      <w:r w:rsidRPr="00527B43">
        <w:rPr>
          <w:rStyle w:val="libArabicChar"/>
          <w:rtl/>
        </w:rPr>
        <w:t xml:space="preserve"> ربّى بدعا ء ربّي</w:t>
      </w:r>
    </w:p>
    <w:p w:rsidR="00527B43" w:rsidRDefault="00527B43" w:rsidP="00527B43">
      <w:pPr>
        <w:pStyle w:val="libNormal"/>
        <w:rPr>
          <w:rtl/>
        </w:rPr>
      </w:pPr>
      <w:r>
        <w:rPr>
          <w:rtl/>
        </w:rPr>
        <w:t>15_ حضرت ابراہيم الله تعالى كى بارگاہ ميں اپنى دعا كے مستجات ہونے كى اميد ركھے ہوئے تھے _</w:t>
      </w:r>
      <w:r w:rsidRPr="00527B43">
        <w:rPr>
          <w:rStyle w:val="libArabicChar"/>
          <w:rFonts w:hint="eastAsia"/>
          <w:rtl/>
        </w:rPr>
        <w:t>عسى</w:t>
      </w:r>
      <w:r w:rsidRPr="00527B43">
        <w:rPr>
          <w:rStyle w:val="libArabicChar"/>
          <w:rtl/>
        </w:rPr>
        <w:t xml:space="preserve"> ألّا أكون بدعاء</w:t>
      </w:r>
    </w:p>
    <w:p w:rsidR="00527B43" w:rsidRDefault="005E4E68" w:rsidP="00527B43">
      <w:pPr>
        <w:pStyle w:val="libNormal"/>
        <w:rPr>
          <w:rtl/>
        </w:rPr>
      </w:pPr>
      <w:r>
        <w:rPr>
          <w:rtl/>
        </w:rPr>
        <w:br w:type="page"/>
      </w:r>
    </w:p>
    <w:p w:rsidR="00E10A6C" w:rsidRDefault="00E10A6C" w:rsidP="00527B43">
      <w:pPr>
        <w:pStyle w:val="libNormal"/>
        <w:rPr>
          <w:rtl/>
        </w:rPr>
      </w:pPr>
      <w:r w:rsidRPr="00527B43">
        <w:rPr>
          <w:rStyle w:val="libArabicChar"/>
          <w:rtl/>
        </w:rPr>
        <w:lastRenderedPageBreak/>
        <w:t>ربّى شقيّ</w:t>
      </w:r>
      <w:r w:rsidR="00AA4E2E">
        <w:rPr>
          <w:rStyle w:val="libArabicChar"/>
          <w:rFonts w:hint="cs"/>
          <w:rtl/>
        </w:rPr>
        <w:t>ا</w:t>
      </w:r>
      <w:r w:rsidR="00527B43">
        <w:rPr>
          <w:rStyle w:val="libArabicChar"/>
          <w:rFonts w:hint="cs"/>
          <w:rtl/>
        </w:rPr>
        <w:t xml:space="preserve"> </w:t>
      </w:r>
      <w:r>
        <w:rPr>
          <w:rtl/>
        </w:rPr>
        <w:t>( شقاوت ) سعادت كے مقابل ہے اور سختى و زحمت كے معنى مي</w:t>
      </w:r>
      <w:r w:rsidR="00475B46">
        <w:rPr>
          <w:rtl/>
        </w:rPr>
        <w:t xml:space="preserve">ں </w:t>
      </w:r>
      <w:r>
        <w:rPr>
          <w:rtl/>
        </w:rPr>
        <w:t>بھى آتاہے _ ( بدعا ء ربّي) مي</w:t>
      </w:r>
      <w:r w:rsidR="00475B46">
        <w:rPr>
          <w:rtl/>
        </w:rPr>
        <w:t xml:space="preserve">ں </w:t>
      </w:r>
      <w:r>
        <w:rPr>
          <w:rtl/>
        </w:rPr>
        <w:t xml:space="preserve">''باء ''سببيہ ہے حضرت ابراہيم نے جملہ (عسى )كے ساتھ اميد كا اظہار كيا ہے كہ انكى دعا رد نہ ہو بلكہ مستجاب ہوگى اور انكى سعادت مندى كے اسباب فراہم ہونگے اور مشكلات كے حل </w:t>
      </w:r>
      <w:r>
        <w:rPr>
          <w:rFonts w:hint="eastAsia"/>
          <w:rtl/>
        </w:rPr>
        <w:t>مي</w:t>
      </w:r>
      <w:r w:rsidR="00475B46">
        <w:rPr>
          <w:rFonts w:hint="eastAsia"/>
          <w:rtl/>
        </w:rPr>
        <w:t xml:space="preserve">ں </w:t>
      </w:r>
      <w:r>
        <w:rPr>
          <w:rFonts w:hint="eastAsia"/>
          <w:rtl/>
        </w:rPr>
        <w:t>مددد</w:t>
      </w:r>
      <w:r>
        <w:rPr>
          <w:rtl/>
        </w:rPr>
        <w:t xml:space="preserve"> ملے گى _</w:t>
      </w:r>
    </w:p>
    <w:p w:rsidR="00E10A6C" w:rsidRDefault="00E10A6C" w:rsidP="00527B43">
      <w:pPr>
        <w:pStyle w:val="libNormal"/>
        <w:rPr>
          <w:rtl/>
        </w:rPr>
      </w:pPr>
      <w:r>
        <w:rPr>
          <w:rtl/>
        </w:rPr>
        <w:t>6 1_ حضرت ابراہيم بت پرستو</w:t>
      </w:r>
      <w:r w:rsidR="00475B46">
        <w:rPr>
          <w:rtl/>
        </w:rPr>
        <w:t xml:space="preserve">ں </w:t>
      </w:r>
      <w:r>
        <w:rPr>
          <w:rtl/>
        </w:rPr>
        <w:t>كے علاقے سے ہجرت كرنے كے وقت اپنى مشكلات كے دور ہونے اور سعادت مند ہونے كے بارے مي</w:t>
      </w:r>
      <w:r w:rsidR="00475B46">
        <w:rPr>
          <w:rtl/>
        </w:rPr>
        <w:t xml:space="preserve">ں </w:t>
      </w:r>
      <w:r>
        <w:rPr>
          <w:rtl/>
        </w:rPr>
        <w:t>اميد ركھتے تھے اور اسكا سبب الله كى بارگاہ مي</w:t>
      </w:r>
      <w:r w:rsidR="00475B46">
        <w:rPr>
          <w:rtl/>
        </w:rPr>
        <w:t xml:space="preserve">ں </w:t>
      </w:r>
      <w:r>
        <w:rPr>
          <w:rtl/>
        </w:rPr>
        <w:t>دعا كو قرار ديتے تھے _</w:t>
      </w:r>
      <w:r w:rsidRPr="00527B43">
        <w:rPr>
          <w:rStyle w:val="libArabicChar"/>
          <w:rFonts w:hint="eastAsia"/>
          <w:rtl/>
        </w:rPr>
        <w:t>عسى</w:t>
      </w:r>
      <w:r w:rsidRPr="00527B43">
        <w:rPr>
          <w:rStyle w:val="libArabicChar"/>
          <w:rtl/>
        </w:rPr>
        <w:t xml:space="preserve"> ألّ</w:t>
      </w:r>
      <w:r w:rsidR="00DC36A0" w:rsidRPr="00DC36A0">
        <w:rPr>
          <w:rStyle w:val="libArabicChar"/>
          <w:rtl/>
        </w:rPr>
        <w:t>إ</w:t>
      </w:r>
      <w:r w:rsidRPr="00527B43">
        <w:rPr>
          <w:rStyle w:val="libArabicChar"/>
          <w:rtl/>
        </w:rPr>
        <w:t>كون بدعا ء ربّى شقيّ</w:t>
      </w:r>
      <w:r w:rsidR="00AA4E2E">
        <w:rPr>
          <w:rStyle w:val="libArabicChar"/>
          <w:rFonts w:hint="cs"/>
          <w:rtl/>
        </w:rPr>
        <w:t>ا</w:t>
      </w:r>
    </w:p>
    <w:p w:rsidR="00E10A6C" w:rsidRDefault="00E10A6C" w:rsidP="00527B43">
      <w:pPr>
        <w:pStyle w:val="libNormal"/>
        <w:rPr>
          <w:rtl/>
        </w:rPr>
      </w:pPr>
      <w:r>
        <w:rPr>
          <w:rtl/>
        </w:rPr>
        <w:t>17_ مؤمنين كو چاہيے كہ الله تعالى كى طرف سے اپنى دعا ؤ</w:t>
      </w:r>
      <w:r w:rsidR="00475B46">
        <w:rPr>
          <w:rtl/>
        </w:rPr>
        <w:t xml:space="preserve">ں </w:t>
      </w:r>
      <w:r>
        <w:rPr>
          <w:rtl/>
        </w:rPr>
        <w:t>كى قبوليت كے حوالے سے اميد ركھي</w:t>
      </w:r>
      <w:r w:rsidR="00475B46">
        <w:rPr>
          <w:rtl/>
        </w:rPr>
        <w:t xml:space="preserve">ں </w:t>
      </w:r>
      <w:r>
        <w:rPr>
          <w:rtl/>
        </w:rPr>
        <w:t>_</w:t>
      </w:r>
      <w:r w:rsidRPr="00527B43">
        <w:rPr>
          <w:rStyle w:val="libArabicChar"/>
          <w:rFonts w:hint="eastAsia"/>
          <w:rtl/>
        </w:rPr>
        <w:t>عسى</w:t>
      </w:r>
      <w:r w:rsidRPr="00527B43">
        <w:rPr>
          <w:rStyle w:val="libArabicChar"/>
          <w:rtl/>
        </w:rPr>
        <w:t xml:space="preserve"> ألّا أكون بدعا ء ربّى شقيّ</w:t>
      </w:r>
      <w:r w:rsidR="00AA4E2E">
        <w:rPr>
          <w:rStyle w:val="libArabicChar"/>
          <w:rFonts w:hint="cs"/>
          <w:rtl/>
        </w:rPr>
        <w:t>ا</w:t>
      </w:r>
    </w:p>
    <w:p w:rsidR="00E10A6C" w:rsidRDefault="00E10A6C" w:rsidP="00E10A6C">
      <w:pPr>
        <w:pStyle w:val="libNormal"/>
        <w:rPr>
          <w:rtl/>
        </w:rPr>
      </w:pPr>
      <w:r>
        <w:rPr>
          <w:rtl/>
        </w:rPr>
        <w:t>18_ وہ جو بت اور ہر غير خدا چيز كى عبادت كرتے ہي</w:t>
      </w:r>
      <w:r w:rsidR="00475B46">
        <w:rPr>
          <w:rtl/>
        </w:rPr>
        <w:t xml:space="preserve">ں </w:t>
      </w:r>
      <w:r>
        <w:rPr>
          <w:rtl/>
        </w:rPr>
        <w:t>وہ اپنے آپ كو بغير كسى نتيجہ كے رنج و زحمت مي</w:t>
      </w:r>
      <w:r w:rsidR="00475B46">
        <w:rPr>
          <w:rtl/>
        </w:rPr>
        <w:t xml:space="preserve">ں </w:t>
      </w:r>
      <w:r>
        <w:rPr>
          <w:rtl/>
        </w:rPr>
        <w:t>ڈالتے ہي</w:t>
      </w:r>
      <w:r w:rsidR="00475B46">
        <w:rPr>
          <w:rtl/>
        </w:rPr>
        <w:t xml:space="preserve">ں </w:t>
      </w:r>
      <w:r>
        <w:rPr>
          <w:rtl/>
        </w:rPr>
        <w:t>_</w:t>
      </w:r>
    </w:p>
    <w:p w:rsidR="00E10A6C" w:rsidRDefault="00E10A6C" w:rsidP="00527B43">
      <w:pPr>
        <w:pStyle w:val="libNormal"/>
        <w:rPr>
          <w:rtl/>
        </w:rPr>
      </w:pPr>
      <w:r w:rsidRPr="00527B43">
        <w:rPr>
          <w:rStyle w:val="libArabicChar"/>
          <w:rFonts w:hint="eastAsia"/>
          <w:rtl/>
        </w:rPr>
        <w:t>عسى</w:t>
      </w:r>
      <w:r w:rsidRPr="00527B43">
        <w:rPr>
          <w:rStyle w:val="libArabicChar"/>
          <w:rtl/>
        </w:rPr>
        <w:t xml:space="preserve"> ألّا أكون بدعا ء ربّى شقيّ</w:t>
      </w:r>
      <w:r w:rsidR="00AA4E2E">
        <w:rPr>
          <w:rStyle w:val="libArabicChar"/>
          <w:rFonts w:hint="cs"/>
          <w:rtl/>
        </w:rPr>
        <w:t>ا</w:t>
      </w:r>
      <w:r>
        <w:rPr>
          <w:rtl/>
        </w:rPr>
        <w:t>( شقاوت) كے معانى مي</w:t>
      </w:r>
      <w:r w:rsidR="00475B46">
        <w:rPr>
          <w:rtl/>
        </w:rPr>
        <w:t xml:space="preserve">ں </w:t>
      </w:r>
      <w:r>
        <w:rPr>
          <w:rtl/>
        </w:rPr>
        <w:t>سے سختى او رزحمت بھى ہے _ جملہ (عسى ... ) جو كہ آزر اور دوسرے بت پرستو</w:t>
      </w:r>
      <w:r w:rsidR="00475B46">
        <w:rPr>
          <w:rtl/>
        </w:rPr>
        <w:t xml:space="preserve">ں </w:t>
      </w:r>
      <w:r>
        <w:rPr>
          <w:rtl/>
        </w:rPr>
        <w:t>سے حضرت ابراہيم كى گفتگو كو نقل كررہا ہے _ايك طرح كا انپر اعتراض ہے كہ مجھے اميدہے كہ مي</w:t>
      </w:r>
      <w:r w:rsidR="00475B46">
        <w:rPr>
          <w:rtl/>
        </w:rPr>
        <w:t xml:space="preserve">ں </w:t>
      </w:r>
      <w:r>
        <w:rPr>
          <w:rtl/>
        </w:rPr>
        <w:t>اپنے پروردگا ر كى عبادت سے شقى نہي</w:t>
      </w:r>
      <w:r w:rsidR="00475B46">
        <w:rPr>
          <w:rtl/>
        </w:rPr>
        <w:t xml:space="preserve">ں </w:t>
      </w:r>
      <w:r>
        <w:rPr>
          <w:rtl/>
        </w:rPr>
        <w:t>بنو</w:t>
      </w:r>
      <w:r w:rsidR="00475B46">
        <w:rPr>
          <w:rtl/>
        </w:rPr>
        <w:t xml:space="preserve">ں </w:t>
      </w:r>
      <w:r>
        <w:rPr>
          <w:rtl/>
        </w:rPr>
        <w:t>گا ليكن تم لوگ شعور سے بے بہرہ م</w:t>
      </w:r>
      <w:r>
        <w:rPr>
          <w:rFonts w:hint="eastAsia"/>
          <w:rtl/>
        </w:rPr>
        <w:t>وجودات</w:t>
      </w:r>
      <w:r>
        <w:rPr>
          <w:rtl/>
        </w:rPr>
        <w:t xml:space="preserve"> كى پرستش سے اپنے آپ كو بلا نتيجہ زحمت مي</w:t>
      </w:r>
      <w:r w:rsidR="00475B46">
        <w:rPr>
          <w:rtl/>
        </w:rPr>
        <w:t xml:space="preserve">ں </w:t>
      </w:r>
      <w:r>
        <w:rPr>
          <w:rtl/>
        </w:rPr>
        <w:t>ڈالتے ہو اور شقى لوگو</w:t>
      </w:r>
      <w:r w:rsidR="00475B46">
        <w:rPr>
          <w:rtl/>
        </w:rPr>
        <w:t xml:space="preserve">ں </w:t>
      </w:r>
      <w:r>
        <w:rPr>
          <w:rtl/>
        </w:rPr>
        <w:t>كے زمرہ مي</w:t>
      </w:r>
      <w:r w:rsidR="00475B46">
        <w:rPr>
          <w:rtl/>
        </w:rPr>
        <w:t xml:space="preserve">ں </w:t>
      </w:r>
      <w:r>
        <w:rPr>
          <w:rtl/>
        </w:rPr>
        <w:t>داخل ہوجاؤگے _</w:t>
      </w:r>
    </w:p>
    <w:p w:rsidR="00E10A6C" w:rsidRDefault="00E10A6C" w:rsidP="00527B43">
      <w:pPr>
        <w:pStyle w:val="libNormal"/>
        <w:rPr>
          <w:rtl/>
        </w:rPr>
      </w:pPr>
      <w:r>
        <w:rPr>
          <w:rtl/>
        </w:rPr>
        <w:t>19_سعادت، فقط الله واحد كى پرستش مي</w:t>
      </w:r>
      <w:r w:rsidR="00475B46">
        <w:rPr>
          <w:rtl/>
        </w:rPr>
        <w:t xml:space="preserve">ں </w:t>
      </w:r>
      <w:r>
        <w:rPr>
          <w:rtl/>
        </w:rPr>
        <w:t>مضمر ہے _</w:t>
      </w:r>
      <w:r w:rsidRPr="00527B43">
        <w:rPr>
          <w:rStyle w:val="libArabicChar"/>
          <w:rFonts w:hint="eastAsia"/>
          <w:rtl/>
        </w:rPr>
        <w:t>وأدعوا</w:t>
      </w:r>
      <w:r w:rsidRPr="00527B43">
        <w:rPr>
          <w:rStyle w:val="libArabicChar"/>
          <w:rtl/>
        </w:rPr>
        <w:t xml:space="preserve"> ربّى عسى ألّ</w:t>
      </w:r>
      <w:r w:rsidR="00DC36A0" w:rsidRPr="00DC36A0">
        <w:rPr>
          <w:rStyle w:val="libArabicChar"/>
          <w:rtl/>
        </w:rPr>
        <w:t>إ</w:t>
      </w:r>
      <w:r w:rsidRPr="00527B43">
        <w:rPr>
          <w:rStyle w:val="libArabicChar"/>
          <w:rtl/>
        </w:rPr>
        <w:t>كون بدعا ء ربّى شقيّ</w:t>
      </w:r>
      <w:r w:rsidR="00AA4E2E">
        <w:rPr>
          <w:rStyle w:val="libArabicChar"/>
          <w:rFonts w:hint="cs"/>
          <w:rtl/>
        </w:rPr>
        <w:t>ا</w:t>
      </w:r>
    </w:p>
    <w:p w:rsidR="00E10A6C" w:rsidRDefault="00E10A6C" w:rsidP="00E10A6C">
      <w:pPr>
        <w:pStyle w:val="libNormal"/>
        <w:rPr>
          <w:rtl/>
        </w:rPr>
      </w:pPr>
      <w:r>
        <w:rPr>
          <w:rFonts w:hint="eastAsia"/>
          <w:rtl/>
        </w:rPr>
        <w:t>حضرت</w:t>
      </w:r>
      <w:r>
        <w:rPr>
          <w:rtl/>
        </w:rPr>
        <w:t xml:space="preserve"> ابراہيم الله تعالى كى عبادت كى صورت مي</w:t>
      </w:r>
      <w:r w:rsidR="00475B46">
        <w:rPr>
          <w:rtl/>
        </w:rPr>
        <w:t xml:space="preserve">ں </w:t>
      </w:r>
      <w:r>
        <w:rPr>
          <w:rtl/>
        </w:rPr>
        <w:t>شقاوت سے نجات سمجھتے تھے لہذا الله تعالى كى عبادت كى صورت مي</w:t>
      </w:r>
      <w:r w:rsidR="00475B46">
        <w:rPr>
          <w:rtl/>
        </w:rPr>
        <w:t xml:space="preserve">ں </w:t>
      </w:r>
      <w:r>
        <w:rPr>
          <w:rtl/>
        </w:rPr>
        <w:t>حصول سعادت ميّسر ہے_</w:t>
      </w:r>
    </w:p>
    <w:p w:rsidR="00E10A6C" w:rsidRDefault="00E10A6C" w:rsidP="00527B43">
      <w:pPr>
        <w:pStyle w:val="libNormal"/>
        <w:rPr>
          <w:rtl/>
        </w:rPr>
      </w:pPr>
      <w:r>
        <w:rPr>
          <w:rtl/>
        </w:rPr>
        <w:t>20_ انسان كى شقاوت اور بدبختى مي</w:t>
      </w:r>
      <w:r w:rsidR="00475B46">
        <w:rPr>
          <w:rtl/>
        </w:rPr>
        <w:t xml:space="preserve">ں </w:t>
      </w:r>
      <w:r>
        <w:rPr>
          <w:rtl/>
        </w:rPr>
        <w:t>دعا ،مانع ہے_</w:t>
      </w:r>
      <w:r w:rsidRPr="00527B43">
        <w:rPr>
          <w:rStyle w:val="libArabicChar"/>
          <w:rFonts w:hint="eastAsia"/>
          <w:rtl/>
        </w:rPr>
        <w:t>عسى</w:t>
      </w:r>
      <w:r w:rsidRPr="00527B43">
        <w:rPr>
          <w:rStyle w:val="libArabicChar"/>
          <w:rtl/>
        </w:rPr>
        <w:t xml:space="preserve"> ألّا أكون بدعا ء ربّى شقيّ</w:t>
      </w:r>
      <w:r w:rsidR="00AA4E2E">
        <w:rPr>
          <w:rStyle w:val="libArabicChar"/>
          <w:rFonts w:hint="cs"/>
          <w:rtl/>
        </w:rPr>
        <w:t>ا</w:t>
      </w:r>
    </w:p>
    <w:p w:rsidR="00E10A6C" w:rsidRDefault="00E10A6C" w:rsidP="00E10A6C">
      <w:pPr>
        <w:pStyle w:val="libNormal"/>
        <w:rPr>
          <w:rtl/>
        </w:rPr>
      </w:pPr>
      <w:r>
        <w:rPr>
          <w:rtl/>
        </w:rPr>
        <w:t>21</w:t>
      </w:r>
      <w:r w:rsidRPr="00527B43">
        <w:rPr>
          <w:rStyle w:val="libArabicChar"/>
          <w:rtl/>
        </w:rPr>
        <w:t>_ قال رسول الله (ص) : رحم الله عبداًطلب من الله عزوجل _ حاجة فا لحّ فى الدعا ء استحيب ل</w:t>
      </w:r>
      <w:r w:rsidR="005E572F" w:rsidRPr="00201D6A">
        <w:rPr>
          <w:rStyle w:val="libArabicChar"/>
          <w:rFonts w:hint="cs"/>
          <w:rtl/>
        </w:rPr>
        <w:t>ه</w:t>
      </w:r>
      <w:r w:rsidRPr="00527B43">
        <w:rPr>
          <w:rStyle w:val="libArabicChar"/>
          <w:rtl/>
        </w:rPr>
        <w:t xml:space="preserve"> </w:t>
      </w:r>
      <w:r w:rsidRPr="00527B43">
        <w:rPr>
          <w:rStyle w:val="libArabicChar"/>
          <w:rFonts w:hint="cs"/>
          <w:rtl/>
        </w:rPr>
        <w:t>أولم</w:t>
      </w:r>
      <w:r w:rsidRPr="00527B43">
        <w:rPr>
          <w:rStyle w:val="libArabicChar"/>
          <w:rtl/>
        </w:rPr>
        <w:t xml:space="preserve"> </w:t>
      </w:r>
      <w:r w:rsidRPr="00527B43">
        <w:rPr>
          <w:rStyle w:val="libArabicChar"/>
          <w:rFonts w:hint="cs"/>
          <w:rtl/>
        </w:rPr>
        <w:t>يستجب</w:t>
      </w:r>
      <w:r w:rsidRPr="00527B43">
        <w:rPr>
          <w:rStyle w:val="libArabicChar"/>
          <w:rtl/>
        </w:rPr>
        <w:t xml:space="preserve"> (</w:t>
      </w:r>
      <w:r w:rsidRPr="00527B43">
        <w:rPr>
          <w:rStyle w:val="libArabicChar"/>
          <w:rFonts w:hint="cs"/>
          <w:rtl/>
        </w:rPr>
        <w:t>ل</w:t>
      </w:r>
      <w:r w:rsidR="005E572F" w:rsidRPr="00201D6A">
        <w:rPr>
          <w:rStyle w:val="libArabicChar"/>
          <w:rFonts w:hint="cs"/>
          <w:rtl/>
        </w:rPr>
        <w:t>ه</w:t>
      </w:r>
      <w:r w:rsidRPr="00527B43">
        <w:rPr>
          <w:rStyle w:val="libArabicChar"/>
          <w:rtl/>
        </w:rPr>
        <w:t xml:space="preserve">) </w:t>
      </w:r>
      <w:r w:rsidRPr="00527B43">
        <w:rPr>
          <w:rStyle w:val="libArabicChar"/>
          <w:rFonts w:hint="cs"/>
          <w:rtl/>
        </w:rPr>
        <w:t>وتلا</w:t>
      </w:r>
      <w:r w:rsidRPr="00527B43">
        <w:rPr>
          <w:rStyle w:val="libArabicChar"/>
          <w:rtl/>
        </w:rPr>
        <w:t xml:space="preserve"> </w:t>
      </w:r>
      <w:r w:rsidR="005E572F" w:rsidRPr="00201D6A">
        <w:rPr>
          <w:rStyle w:val="libArabicChar"/>
          <w:rFonts w:hint="cs"/>
          <w:rtl/>
        </w:rPr>
        <w:t>ه</w:t>
      </w:r>
      <w:r w:rsidRPr="00527B43">
        <w:rPr>
          <w:rStyle w:val="libArabicChar"/>
          <w:rFonts w:hint="cs"/>
          <w:rtl/>
        </w:rPr>
        <w:t>ذ</w:t>
      </w:r>
      <w:r w:rsidR="005E572F" w:rsidRPr="00201D6A">
        <w:rPr>
          <w:rStyle w:val="libArabicChar"/>
          <w:rFonts w:hint="cs"/>
          <w:rtl/>
        </w:rPr>
        <w:t>ه</w:t>
      </w:r>
      <w:r w:rsidRPr="00527B43">
        <w:rPr>
          <w:rStyle w:val="libArabicChar"/>
          <w:rtl/>
        </w:rPr>
        <w:t xml:space="preserve"> </w:t>
      </w:r>
      <w:r w:rsidRPr="00527B43">
        <w:rPr>
          <w:rStyle w:val="libArabicChar"/>
          <w:rFonts w:hint="cs"/>
          <w:rtl/>
        </w:rPr>
        <w:t>الاية</w:t>
      </w:r>
      <w:r w:rsidRPr="00527B43">
        <w:rPr>
          <w:rStyle w:val="libArabicChar"/>
          <w:rtl/>
        </w:rPr>
        <w:t xml:space="preserve"> : ( </w:t>
      </w:r>
      <w:r w:rsidRPr="00527B43">
        <w:rPr>
          <w:rStyle w:val="libArabicChar"/>
          <w:rFonts w:hint="cs"/>
          <w:rtl/>
        </w:rPr>
        <w:t>وأدعوا</w:t>
      </w:r>
      <w:r w:rsidRPr="00527B43">
        <w:rPr>
          <w:rStyle w:val="libArabicChar"/>
          <w:rtl/>
        </w:rPr>
        <w:t xml:space="preserve"> </w:t>
      </w:r>
      <w:r w:rsidRPr="00527B43">
        <w:rPr>
          <w:rStyle w:val="libArabicChar"/>
          <w:rFonts w:hint="cs"/>
          <w:rtl/>
        </w:rPr>
        <w:t>ربّى</w:t>
      </w:r>
      <w:r w:rsidRPr="00527B43">
        <w:rPr>
          <w:rStyle w:val="libArabicChar"/>
          <w:rtl/>
        </w:rPr>
        <w:t xml:space="preserve"> </w:t>
      </w:r>
      <w:r w:rsidRPr="00527B43">
        <w:rPr>
          <w:rStyle w:val="libArabicChar"/>
          <w:rFonts w:hint="cs"/>
          <w:rtl/>
        </w:rPr>
        <w:t>عيسي</w:t>
      </w:r>
      <w:r w:rsidRPr="00527B43">
        <w:rPr>
          <w:rStyle w:val="libArabicChar"/>
          <w:rtl/>
        </w:rPr>
        <w:t>(</w:t>
      </w:r>
      <w:r w:rsidRPr="00527B43">
        <w:rPr>
          <w:rStyle w:val="libArabicChar"/>
          <w:rFonts w:hint="cs"/>
          <w:rtl/>
        </w:rPr>
        <w:t>ع</w:t>
      </w:r>
      <w:r w:rsidRPr="00527B43">
        <w:rPr>
          <w:rStyle w:val="libArabicChar"/>
          <w:rtl/>
        </w:rPr>
        <w:t xml:space="preserve">) </w:t>
      </w:r>
      <w:r w:rsidRPr="00527B43">
        <w:rPr>
          <w:rStyle w:val="libArabicChar"/>
          <w:rFonts w:hint="cs"/>
          <w:rtl/>
        </w:rPr>
        <w:t>ألّا</w:t>
      </w:r>
      <w:r w:rsidRPr="00527B43">
        <w:rPr>
          <w:rStyle w:val="libArabicChar"/>
          <w:rtl/>
        </w:rPr>
        <w:t xml:space="preserve"> </w:t>
      </w:r>
      <w:r w:rsidRPr="00527B43">
        <w:rPr>
          <w:rStyle w:val="libArabicChar"/>
          <w:rFonts w:hint="cs"/>
          <w:rtl/>
        </w:rPr>
        <w:t>أكون</w:t>
      </w:r>
      <w:r w:rsidRPr="00527B43">
        <w:rPr>
          <w:rStyle w:val="libArabicChar"/>
          <w:rtl/>
        </w:rPr>
        <w:t xml:space="preserve"> </w:t>
      </w:r>
      <w:r w:rsidRPr="00527B43">
        <w:rPr>
          <w:rStyle w:val="libArabicChar"/>
          <w:rFonts w:hint="cs"/>
          <w:rtl/>
        </w:rPr>
        <w:t>بدعا</w:t>
      </w:r>
      <w:r w:rsidRPr="00527B43">
        <w:rPr>
          <w:rStyle w:val="libArabicChar"/>
          <w:rtl/>
        </w:rPr>
        <w:t xml:space="preserve"> </w:t>
      </w:r>
      <w:r w:rsidRPr="00527B43">
        <w:rPr>
          <w:rStyle w:val="libArabicChar"/>
          <w:rFonts w:hint="cs"/>
          <w:rtl/>
        </w:rPr>
        <w:t>ء</w:t>
      </w:r>
      <w:r w:rsidRPr="00527B43">
        <w:rPr>
          <w:rStyle w:val="libArabicChar"/>
          <w:rtl/>
        </w:rPr>
        <w:t xml:space="preserve"> </w:t>
      </w:r>
      <w:r w:rsidRPr="00527B43">
        <w:rPr>
          <w:rStyle w:val="libArabicChar"/>
          <w:rFonts w:hint="cs"/>
          <w:rtl/>
        </w:rPr>
        <w:t>ربّى</w:t>
      </w:r>
      <w:r w:rsidRPr="00527B43">
        <w:rPr>
          <w:rStyle w:val="libArabicChar"/>
          <w:rtl/>
        </w:rPr>
        <w:t xml:space="preserve"> </w:t>
      </w:r>
      <w:r w:rsidRPr="00527B43">
        <w:rPr>
          <w:rStyle w:val="libArabicChar"/>
          <w:rFonts w:hint="cs"/>
          <w:rtl/>
        </w:rPr>
        <w:t>شقيّاً</w:t>
      </w:r>
      <w:r w:rsidRPr="00527B43">
        <w:rPr>
          <w:rStyle w:val="libArabicChar"/>
          <w:rtl/>
        </w:rPr>
        <w:t>)</w:t>
      </w:r>
      <w:r w:rsidRPr="00527B43">
        <w:rPr>
          <w:rStyle w:val="libFootnotenumChar"/>
          <w:rtl/>
        </w:rPr>
        <w:t>(1)</w:t>
      </w:r>
    </w:p>
    <w:p w:rsidR="00E10A6C" w:rsidRDefault="00E10A6C" w:rsidP="00E10A6C">
      <w:pPr>
        <w:pStyle w:val="libNormal"/>
        <w:rPr>
          <w:rtl/>
        </w:rPr>
      </w:pPr>
      <w:r>
        <w:rPr>
          <w:rFonts w:hint="eastAsia"/>
          <w:rtl/>
        </w:rPr>
        <w:t>پيغمبر</w:t>
      </w:r>
      <w:r>
        <w:rPr>
          <w:rtl/>
        </w:rPr>
        <w:t xml:space="preserve"> اكرم(ص) نے فرمايا : الله تعالى كى رحمت ہو اس بندہ پر جو پروردگار سے كوئي چيز چاہے اور اپنى درخواست پر اصرار كرے خواہ اسكى دعا مستجاب ہو خواہ نہ ہو پھرپيغمبر اكرم(ص) نے اس آيت كو جو كہ</w:t>
      </w:r>
    </w:p>
    <w:p w:rsidR="00E10A6C" w:rsidRDefault="00D20126" w:rsidP="00D20126">
      <w:pPr>
        <w:pStyle w:val="libLine"/>
        <w:rPr>
          <w:rtl/>
        </w:rPr>
      </w:pPr>
      <w:r>
        <w:rPr>
          <w:rtl/>
        </w:rPr>
        <w:t>____________________</w:t>
      </w:r>
    </w:p>
    <w:p w:rsidR="00E10A6C" w:rsidRDefault="00E10A6C" w:rsidP="00527B43">
      <w:pPr>
        <w:pStyle w:val="libFootnote"/>
        <w:rPr>
          <w:rtl/>
        </w:rPr>
      </w:pPr>
      <w:r>
        <w:rPr>
          <w:rtl/>
        </w:rPr>
        <w:t>1) كافى ج2 ص475ح6 ، نورالثقلين ج3 ص339ح86_</w:t>
      </w:r>
    </w:p>
    <w:p w:rsidR="00527B43" w:rsidRDefault="005E4E68" w:rsidP="00527B43">
      <w:pPr>
        <w:pStyle w:val="libPoemTini"/>
        <w:rPr>
          <w:rtl/>
        </w:rPr>
      </w:pPr>
      <w:r>
        <w:rPr>
          <w:rtl/>
        </w:rPr>
        <w:br w:type="page"/>
      </w:r>
    </w:p>
    <w:p w:rsidR="00E10A6C" w:rsidRDefault="00E10A6C" w:rsidP="00527B43">
      <w:pPr>
        <w:pStyle w:val="libNormal"/>
        <w:rPr>
          <w:rtl/>
        </w:rPr>
      </w:pPr>
      <w:r>
        <w:rPr>
          <w:rFonts w:hint="eastAsia"/>
          <w:rtl/>
        </w:rPr>
        <w:lastRenderedPageBreak/>
        <w:t>حضرت</w:t>
      </w:r>
      <w:r>
        <w:rPr>
          <w:rtl/>
        </w:rPr>
        <w:t xml:space="preserve"> ابراہيم كى نقل شدہ كلام ہے _ تلاوت فرمائي ( </w:t>
      </w:r>
      <w:r w:rsidRPr="00527B43">
        <w:rPr>
          <w:rStyle w:val="libArabicChar"/>
          <w:rtl/>
        </w:rPr>
        <w:t>وأدعوا ربّى عسى ألّ</w:t>
      </w:r>
      <w:r w:rsidR="00DC36A0" w:rsidRPr="00DC36A0">
        <w:rPr>
          <w:rStyle w:val="libArabicChar"/>
          <w:rtl/>
        </w:rPr>
        <w:t>إ</w:t>
      </w:r>
      <w:r w:rsidRPr="00527B43">
        <w:rPr>
          <w:rStyle w:val="libArabicChar"/>
          <w:rtl/>
        </w:rPr>
        <w:t>كون بدعا ربّى شقيّ</w:t>
      </w:r>
      <w:r w:rsidR="00AA4E2E">
        <w:rPr>
          <w:rStyle w:val="libArabicChar"/>
          <w:rFonts w:hint="cs"/>
          <w:rtl/>
        </w:rPr>
        <w:t>ا</w:t>
      </w:r>
    </w:p>
    <w:p w:rsidR="00E10A6C" w:rsidRDefault="00E10A6C" w:rsidP="00527B43">
      <w:pPr>
        <w:pStyle w:val="libNormal"/>
        <w:rPr>
          <w:rtl/>
        </w:rPr>
      </w:pPr>
      <w:r>
        <w:rPr>
          <w:rFonts w:hint="eastAsia"/>
          <w:rtl/>
        </w:rPr>
        <w:t>آزر</w:t>
      </w:r>
      <w:r>
        <w:rPr>
          <w:rtl/>
        </w:rPr>
        <w:t xml:space="preserve"> :</w:t>
      </w:r>
      <w:r>
        <w:rPr>
          <w:rFonts w:hint="eastAsia"/>
          <w:rtl/>
        </w:rPr>
        <w:t>آزر</w:t>
      </w:r>
      <w:r>
        <w:rPr>
          <w:rtl/>
        </w:rPr>
        <w:t xml:space="preserve"> كى بت پرستى 4; آزر كى دھمكيا</w:t>
      </w:r>
      <w:r w:rsidR="00475B46">
        <w:rPr>
          <w:rtl/>
        </w:rPr>
        <w:t xml:space="preserve">ں </w:t>
      </w:r>
      <w:r>
        <w:rPr>
          <w:rtl/>
        </w:rPr>
        <w:t>2</w:t>
      </w:r>
    </w:p>
    <w:p w:rsidR="00E10A6C" w:rsidRDefault="00E10A6C" w:rsidP="00527B43">
      <w:pPr>
        <w:pStyle w:val="libNormal"/>
        <w:rPr>
          <w:rtl/>
        </w:rPr>
      </w:pPr>
      <w:r>
        <w:rPr>
          <w:rFonts w:hint="eastAsia"/>
          <w:rtl/>
        </w:rPr>
        <w:t>ابراہيم</w:t>
      </w:r>
      <w:r>
        <w:rPr>
          <w:rtl/>
        </w:rPr>
        <w:t xml:space="preserve"> :</w:t>
      </w:r>
      <w:r>
        <w:rPr>
          <w:rFonts w:hint="eastAsia"/>
          <w:rtl/>
        </w:rPr>
        <w:t>ابراہيم</w:t>
      </w:r>
      <w:r>
        <w:rPr>
          <w:rtl/>
        </w:rPr>
        <w:t xml:space="preserve"> كا اميد دار ہونا 15،6 1; ابراہيم كا بيزار ہونا 1; ابراہيم كا توكل 9; ابراہيم كا عقيدہ 12; ابراہيم كا قصہ 1،2،5; ابراہيم كا مربى 12; ابراہيم كى ہجرت 9;ابراہيم كى استقامت 7; ابراہيم كى بيزارى كا فلسفہ 2; ابراہيم كى توحيد 7; ابراہيم كى توحيد عبادى 5; </w:t>
      </w:r>
      <w:r>
        <w:rPr>
          <w:rFonts w:hint="eastAsia"/>
          <w:rtl/>
        </w:rPr>
        <w:t>ابراہيم</w:t>
      </w:r>
      <w:r>
        <w:rPr>
          <w:rtl/>
        </w:rPr>
        <w:t xml:space="preserve"> كى دعا 10،16، 21;ابراہيم كى دعا كى قبوليت 15; ابراہيم كى رائے1; ابراہيمى كى سعادت 16; ابراہيم كى مشكلات رفع ہونا 16; ابراہيم كى ہجرت كا فلسفہ 5</w:t>
      </w:r>
      <w:r w:rsidR="00527B43">
        <w:rPr>
          <w:rFonts w:hint="cs"/>
          <w:rtl/>
        </w:rPr>
        <w:t>/</w:t>
      </w:r>
      <w:r>
        <w:rPr>
          <w:rFonts w:hint="eastAsia"/>
          <w:rtl/>
        </w:rPr>
        <w:t>احكام</w:t>
      </w:r>
      <w:r>
        <w:rPr>
          <w:rtl/>
        </w:rPr>
        <w:t xml:space="preserve"> :3</w:t>
      </w:r>
      <w:r w:rsidR="00527B43">
        <w:rPr>
          <w:rFonts w:hint="cs"/>
          <w:rtl/>
        </w:rPr>
        <w:t>/</w:t>
      </w:r>
      <w:r>
        <w:rPr>
          <w:rFonts w:hint="eastAsia"/>
          <w:rtl/>
        </w:rPr>
        <w:t>اطاعت</w:t>
      </w:r>
      <w:r>
        <w:rPr>
          <w:rtl/>
        </w:rPr>
        <w:t>:</w:t>
      </w:r>
    </w:p>
    <w:p w:rsidR="00E10A6C" w:rsidRDefault="00E10A6C" w:rsidP="00E10A6C">
      <w:pPr>
        <w:pStyle w:val="libNormal"/>
        <w:rPr>
          <w:rtl/>
        </w:rPr>
      </w:pPr>
      <w:r>
        <w:rPr>
          <w:rFonts w:hint="eastAsia"/>
          <w:rtl/>
        </w:rPr>
        <w:t>اطاعت</w:t>
      </w:r>
      <w:r>
        <w:rPr>
          <w:rtl/>
        </w:rPr>
        <w:t xml:space="preserve"> كے احكام 3، باپ كى محدود اطاعت 3; ممنوع اطاعت3</w:t>
      </w:r>
    </w:p>
    <w:p w:rsidR="00E10A6C" w:rsidRDefault="00E10A6C" w:rsidP="00527B43">
      <w:pPr>
        <w:pStyle w:val="libNormal"/>
        <w:rPr>
          <w:rtl/>
        </w:rPr>
      </w:pPr>
      <w:r>
        <w:rPr>
          <w:rFonts w:hint="eastAsia"/>
          <w:rtl/>
        </w:rPr>
        <w:t>الله</w:t>
      </w:r>
      <w:r>
        <w:rPr>
          <w:rtl/>
        </w:rPr>
        <w:t xml:space="preserve"> تعالي:</w:t>
      </w:r>
      <w:r>
        <w:rPr>
          <w:rFonts w:hint="eastAsia"/>
          <w:rtl/>
        </w:rPr>
        <w:t>الله</w:t>
      </w:r>
      <w:r>
        <w:rPr>
          <w:rtl/>
        </w:rPr>
        <w:t xml:space="preserve"> تعالى كى امدادي</w:t>
      </w:r>
      <w:r w:rsidR="00475B46">
        <w:rPr>
          <w:rtl/>
        </w:rPr>
        <w:t xml:space="preserve">ں </w:t>
      </w:r>
      <w:r>
        <w:rPr>
          <w:rtl/>
        </w:rPr>
        <w:t>9;اللہ تعالى كى ربوبيت كے آثار 3</w:t>
      </w:r>
    </w:p>
    <w:p w:rsidR="00E10A6C" w:rsidRDefault="00E10A6C" w:rsidP="00527B43">
      <w:pPr>
        <w:pStyle w:val="libNormal"/>
        <w:rPr>
          <w:rtl/>
        </w:rPr>
      </w:pPr>
      <w:r>
        <w:rPr>
          <w:rFonts w:hint="eastAsia"/>
          <w:rtl/>
        </w:rPr>
        <w:t>اميدوار</w:t>
      </w:r>
      <w:r>
        <w:rPr>
          <w:rtl/>
        </w:rPr>
        <w:t xml:space="preserve"> ہونا:</w:t>
      </w:r>
      <w:r>
        <w:rPr>
          <w:rFonts w:hint="eastAsia"/>
          <w:rtl/>
        </w:rPr>
        <w:t>دعا</w:t>
      </w:r>
      <w:r>
        <w:rPr>
          <w:rtl/>
        </w:rPr>
        <w:t xml:space="preserve"> كى قبوليت كے بارے مي</w:t>
      </w:r>
      <w:r w:rsidR="00475B46">
        <w:rPr>
          <w:rtl/>
        </w:rPr>
        <w:t xml:space="preserve">ں </w:t>
      </w:r>
      <w:r>
        <w:rPr>
          <w:rtl/>
        </w:rPr>
        <w:t>اميدوار ہونا 17; سعادت كے بارے مي</w:t>
      </w:r>
      <w:r w:rsidR="00475B46">
        <w:rPr>
          <w:rtl/>
        </w:rPr>
        <w:t xml:space="preserve">ں </w:t>
      </w:r>
      <w:r>
        <w:rPr>
          <w:rtl/>
        </w:rPr>
        <w:t>اميدوار ہونا 16</w:t>
      </w:r>
    </w:p>
    <w:p w:rsidR="00E10A6C" w:rsidRDefault="00E10A6C" w:rsidP="00527B43">
      <w:pPr>
        <w:pStyle w:val="libNormal"/>
        <w:rPr>
          <w:rtl/>
        </w:rPr>
      </w:pPr>
      <w:r>
        <w:rPr>
          <w:rFonts w:hint="eastAsia"/>
          <w:rtl/>
        </w:rPr>
        <w:t>انبياء</w:t>
      </w:r>
      <w:r>
        <w:rPr>
          <w:rtl/>
        </w:rPr>
        <w:t>:</w:t>
      </w:r>
      <w:r>
        <w:rPr>
          <w:rFonts w:hint="eastAsia"/>
          <w:rtl/>
        </w:rPr>
        <w:t>انبياء</w:t>
      </w:r>
      <w:r>
        <w:rPr>
          <w:rtl/>
        </w:rPr>
        <w:t xml:space="preserve"> كى دعائي</w:t>
      </w:r>
      <w:r w:rsidR="00475B46">
        <w:rPr>
          <w:rtl/>
        </w:rPr>
        <w:t xml:space="preserve">ں </w:t>
      </w:r>
      <w:r>
        <w:rPr>
          <w:rtl/>
        </w:rPr>
        <w:t>11</w:t>
      </w:r>
    </w:p>
    <w:p w:rsidR="00E10A6C" w:rsidRDefault="00E10A6C" w:rsidP="00527B43">
      <w:pPr>
        <w:pStyle w:val="libNormal"/>
        <w:rPr>
          <w:rtl/>
        </w:rPr>
      </w:pPr>
      <w:r>
        <w:rPr>
          <w:rFonts w:hint="eastAsia"/>
          <w:rtl/>
        </w:rPr>
        <w:t>بت</w:t>
      </w:r>
      <w:r>
        <w:rPr>
          <w:rtl/>
        </w:rPr>
        <w:t>:</w:t>
      </w:r>
      <w:r>
        <w:rPr>
          <w:rFonts w:hint="eastAsia"/>
          <w:rtl/>
        </w:rPr>
        <w:t>بتو</w:t>
      </w:r>
      <w:r w:rsidR="00475B46">
        <w:rPr>
          <w:rFonts w:hint="eastAsia"/>
          <w:rtl/>
        </w:rPr>
        <w:t xml:space="preserve">ں </w:t>
      </w:r>
      <w:r>
        <w:rPr>
          <w:rtl/>
        </w:rPr>
        <w:t>سے درخواست4</w:t>
      </w:r>
    </w:p>
    <w:p w:rsidR="00E10A6C" w:rsidRDefault="00E10A6C" w:rsidP="00527B43">
      <w:pPr>
        <w:pStyle w:val="libNormal"/>
        <w:rPr>
          <w:rtl/>
        </w:rPr>
      </w:pPr>
      <w:r>
        <w:rPr>
          <w:rFonts w:hint="eastAsia"/>
          <w:rtl/>
        </w:rPr>
        <w:t>بت</w:t>
      </w:r>
      <w:r>
        <w:rPr>
          <w:rtl/>
        </w:rPr>
        <w:t xml:space="preserve"> پرست:</w:t>
      </w:r>
      <w:r>
        <w:rPr>
          <w:rFonts w:hint="eastAsia"/>
          <w:rtl/>
        </w:rPr>
        <w:t>بت</w:t>
      </w:r>
      <w:r>
        <w:rPr>
          <w:rtl/>
        </w:rPr>
        <w:t xml:space="preserve"> پرستو</w:t>
      </w:r>
      <w:r w:rsidR="00475B46">
        <w:rPr>
          <w:rtl/>
        </w:rPr>
        <w:t xml:space="preserve">ں </w:t>
      </w:r>
      <w:r>
        <w:rPr>
          <w:rtl/>
        </w:rPr>
        <w:t>كے رنج 18</w:t>
      </w:r>
    </w:p>
    <w:p w:rsidR="00E10A6C" w:rsidRDefault="00E10A6C" w:rsidP="00527B43">
      <w:pPr>
        <w:pStyle w:val="libNormal"/>
        <w:rPr>
          <w:rtl/>
        </w:rPr>
      </w:pPr>
      <w:r>
        <w:rPr>
          <w:rFonts w:hint="eastAsia"/>
          <w:rtl/>
        </w:rPr>
        <w:t>بت</w:t>
      </w:r>
      <w:r>
        <w:rPr>
          <w:rtl/>
        </w:rPr>
        <w:t xml:space="preserve"> پرستي:</w:t>
      </w:r>
      <w:r>
        <w:rPr>
          <w:rFonts w:hint="eastAsia"/>
          <w:rtl/>
        </w:rPr>
        <w:t>ابراہيم</w:t>
      </w:r>
      <w:r>
        <w:rPr>
          <w:rtl/>
        </w:rPr>
        <w:t xml:space="preserve"> (ع) كے زمانہ مي</w:t>
      </w:r>
      <w:r w:rsidR="00475B46">
        <w:rPr>
          <w:rtl/>
        </w:rPr>
        <w:t xml:space="preserve">ں </w:t>
      </w:r>
      <w:r>
        <w:rPr>
          <w:rtl/>
        </w:rPr>
        <w:t>بت پرستي4; بت پرستى كا فضول ہونا 18;بت پرستى كى تاريخ 4</w:t>
      </w:r>
    </w:p>
    <w:p w:rsidR="00E10A6C" w:rsidRDefault="00E10A6C" w:rsidP="00527B43">
      <w:pPr>
        <w:pStyle w:val="libNormal"/>
        <w:rPr>
          <w:rtl/>
        </w:rPr>
      </w:pPr>
      <w:r>
        <w:rPr>
          <w:rFonts w:hint="eastAsia"/>
          <w:rtl/>
        </w:rPr>
        <w:t>بيزاري</w:t>
      </w:r>
      <w:r>
        <w:rPr>
          <w:rtl/>
        </w:rPr>
        <w:t>:</w:t>
      </w:r>
      <w:r>
        <w:rPr>
          <w:rFonts w:hint="eastAsia"/>
          <w:rtl/>
        </w:rPr>
        <w:t>بت</w:t>
      </w:r>
      <w:r>
        <w:rPr>
          <w:rtl/>
        </w:rPr>
        <w:t xml:space="preserve"> پرستو</w:t>
      </w:r>
      <w:r w:rsidR="00475B46">
        <w:rPr>
          <w:rtl/>
        </w:rPr>
        <w:t xml:space="preserve">ں </w:t>
      </w:r>
      <w:r>
        <w:rPr>
          <w:rtl/>
        </w:rPr>
        <w:t>سے بيزارى 1،2; مشركين سے بيزارى 1</w:t>
      </w:r>
    </w:p>
    <w:p w:rsidR="00E10A6C" w:rsidRDefault="00E10A6C" w:rsidP="00527B43">
      <w:pPr>
        <w:pStyle w:val="libNormal"/>
        <w:rPr>
          <w:rtl/>
        </w:rPr>
      </w:pPr>
      <w:r>
        <w:rPr>
          <w:rFonts w:hint="eastAsia"/>
          <w:rtl/>
        </w:rPr>
        <w:t>تبليغ</w:t>
      </w:r>
      <w:r>
        <w:rPr>
          <w:rtl/>
        </w:rPr>
        <w:t>:</w:t>
      </w:r>
      <w:r>
        <w:rPr>
          <w:rFonts w:hint="eastAsia"/>
          <w:rtl/>
        </w:rPr>
        <w:t>تبليغ</w:t>
      </w:r>
      <w:r>
        <w:rPr>
          <w:rtl/>
        </w:rPr>
        <w:t xml:space="preserve"> كے بے اثر ہونے كے آثار 6</w:t>
      </w:r>
    </w:p>
    <w:p w:rsidR="00E10A6C" w:rsidRDefault="00E10A6C" w:rsidP="00527B43">
      <w:pPr>
        <w:pStyle w:val="libNormal"/>
        <w:rPr>
          <w:rtl/>
        </w:rPr>
      </w:pPr>
      <w:r>
        <w:rPr>
          <w:rFonts w:hint="eastAsia"/>
          <w:rtl/>
        </w:rPr>
        <w:t>توحيد</w:t>
      </w:r>
      <w:r>
        <w:rPr>
          <w:rtl/>
        </w:rPr>
        <w:t>:</w:t>
      </w:r>
      <w:r>
        <w:rPr>
          <w:rFonts w:hint="eastAsia"/>
          <w:rtl/>
        </w:rPr>
        <w:t>توحيد</w:t>
      </w:r>
      <w:r>
        <w:rPr>
          <w:rtl/>
        </w:rPr>
        <w:t xml:space="preserve"> عبادى كے آثار 19;توحيد كى اہميت 3; توحيد مي</w:t>
      </w:r>
      <w:r w:rsidR="00475B46">
        <w:rPr>
          <w:rtl/>
        </w:rPr>
        <w:t xml:space="preserve">ں </w:t>
      </w:r>
      <w:r>
        <w:rPr>
          <w:rtl/>
        </w:rPr>
        <w:t>استقامت 7; توحيد مي</w:t>
      </w:r>
      <w:r w:rsidR="00475B46">
        <w:rPr>
          <w:rtl/>
        </w:rPr>
        <w:t xml:space="preserve">ں </w:t>
      </w:r>
      <w:r>
        <w:rPr>
          <w:rtl/>
        </w:rPr>
        <w:t>موانع 1</w:t>
      </w:r>
    </w:p>
    <w:p w:rsidR="00E10A6C" w:rsidRDefault="00E10A6C" w:rsidP="00527B43">
      <w:pPr>
        <w:pStyle w:val="libNormal"/>
        <w:rPr>
          <w:rtl/>
        </w:rPr>
      </w:pPr>
      <w:r>
        <w:rPr>
          <w:rFonts w:hint="eastAsia"/>
          <w:rtl/>
        </w:rPr>
        <w:t>توكل</w:t>
      </w:r>
      <w:r>
        <w:rPr>
          <w:rtl/>
        </w:rPr>
        <w:t>:</w:t>
      </w:r>
      <w:r>
        <w:rPr>
          <w:rFonts w:hint="eastAsia"/>
          <w:rtl/>
        </w:rPr>
        <w:t>الله</w:t>
      </w:r>
      <w:r>
        <w:rPr>
          <w:rtl/>
        </w:rPr>
        <w:t xml:space="preserve"> تعالى پر توكل9</w:t>
      </w:r>
    </w:p>
    <w:p w:rsidR="00E10A6C" w:rsidRDefault="00E10A6C" w:rsidP="00527B43">
      <w:pPr>
        <w:pStyle w:val="libNormal"/>
        <w:rPr>
          <w:rtl/>
        </w:rPr>
      </w:pPr>
      <w:r>
        <w:rPr>
          <w:rFonts w:hint="eastAsia"/>
          <w:rtl/>
        </w:rPr>
        <w:t>دعا</w:t>
      </w:r>
      <w:r>
        <w:rPr>
          <w:rtl/>
        </w:rPr>
        <w:t>:</w:t>
      </w:r>
      <w:r>
        <w:rPr>
          <w:rFonts w:hint="eastAsia"/>
          <w:rtl/>
        </w:rPr>
        <w:t>دعا</w:t>
      </w:r>
      <w:r>
        <w:rPr>
          <w:rtl/>
        </w:rPr>
        <w:t xml:space="preserve"> كى قبوليت كے اسباب 13;دعا كے آثار 11 ، 16، 20; دعا كے آداب 14 ،21; دعا مي</w:t>
      </w:r>
      <w:r w:rsidR="00475B46">
        <w:rPr>
          <w:rtl/>
        </w:rPr>
        <w:t xml:space="preserve">ں </w:t>
      </w:r>
      <w:r>
        <w:rPr>
          <w:rtl/>
        </w:rPr>
        <w:t>اصرار 21</w:t>
      </w:r>
    </w:p>
    <w:p w:rsidR="00E10A6C" w:rsidRDefault="00E10A6C" w:rsidP="00527B43">
      <w:pPr>
        <w:pStyle w:val="libNormal"/>
        <w:rPr>
          <w:rtl/>
        </w:rPr>
      </w:pPr>
      <w:r>
        <w:rPr>
          <w:rFonts w:hint="eastAsia"/>
          <w:rtl/>
        </w:rPr>
        <w:t>ذكر</w:t>
      </w:r>
      <w:r>
        <w:rPr>
          <w:rtl/>
        </w:rPr>
        <w:t>:</w:t>
      </w:r>
      <w:r>
        <w:rPr>
          <w:rFonts w:hint="eastAsia"/>
          <w:rtl/>
        </w:rPr>
        <w:t>الله</w:t>
      </w:r>
      <w:r>
        <w:rPr>
          <w:rtl/>
        </w:rPr>
        <w:t xml:space="preserve"> تعالى كى ربوبيت كا ذكر 14</w:t>
      </w:r>
    </w:p>
    <w:p w:rsidR="00E10A6C" w:rsidRDefault="00E10A6C" w:rsidP="00E10A6C">
      <w:pPr>
        <w:pStyle w:val="libNormal"/>
        <w:rPr>
          <w:rtl/>
        </w:rPr>
      </w:pPr>
      <w:r>
        <w:rPr>
          <w:rFonts w:hint="eastAsia"/>
          <w:rtl/>
        </w:rPr>
        <w:t>روايت</w:t>
      </w:r>
      <w:r>
        <w:rPr>
          <w:rtl/>
        </w:rPr>
        <w:t>:21</w:t>
      </w:r>
    </w:p>
    <w:p w:rsidR="00E10A6C" w:rsidRDefault="00E10A6C" w:rsidP="00E10A6C">
      <w:pPr>
        <w:pStyle w:val="libNormal"/>
        <w:rPr>
          <w:rtl/>
        </w:rPr>
      </w:pPr>
      <w:r>
        <w:rPr>
          <w:rFonts w:hint="eastAsia"/>
          <w:rtl/>
        </w:rPr>
        <w:t>سعادت</w:t>
      </w:r>
      <w:r>
        <w:rPr>
          <w:rtl/>
        </w:rPr>
        <w:t>:</w:t>
      </w:r>
    </w:p>
    <w:p w:rsidR="00527B43" w:rsidRDefault="005E4E68" w:rsidP="00527B43">
      <w:pPr>
        <w:pStyle w:val="libNormal"/>
        <w:rPr>
          <w:rtl/>
        </w:rPr>
      </w:pPr>
      <w:r>
        <w:rPr>
          <w:rtl/>
        </w:rPr>
        <w:br w:type="page"/>
      </w:r>
    </w:p>
    <w:p w:rsidR="00E10A6C" w:rsidRDefault="00E10A6C" w:rsidP="00527B43">
      <w:pPr>
        <w:pStyle w:val="libNormal"/>
        <w:rPr>
          <w:rtl/>
        </w:rPr>
      </w:pPr>
      <w:r>
        <w:rPr>
          <w:rFonts w:hint="eastAsia"/>
          <w:rtl/>
        </w:rPr>
        <w:lastRenderedPageBreak/>
        <w:t>سعادت</w:t>
      </w:r>
      <w:r>
        <w:rPr>
          <w:rtl/>
        </w:rPr>
        <w:t xml:space="preserve"> كے اسباب 19</w:t>
      </w:r>
    </w:p>
    <w:p w:rsidR="00E10A6C" w:rsidRDefault="00E10A6C" w:rsidP="00527B43">
      <w:pPr>
        <w:pStyle w:val="libNormal"/>
        <w:rPr>
          <w:rtl/>
        </w:rPr>
      </w:pPr>
      <w:r>
        <w:rPr>
          <w:rFonts w:hint="eastAsia"/>
          <w:rtl/>
        </w:rPr>
        <w:t>شقاوت</w:t>
      </w:r>
      <w:r>
        <w:rPr>
          <w:rtl/>
        </w:rPr>
        <w:t>:</w:t>
      </w:r>
      <w:r>
        <w:rPr>
          <w:rFonts w:hint="eastAsia"/>
          <w:rtl/>
        </w:rPr>
        <w:t>شقاوت</w:t>
      </w:r>
      <w:r>
        <w:rPr>
          <w:rtl/>
        </w:rPr>
        <w:t xml:space="preserve"> كے موانع20</w:t>
      </w:r>
    </w:p>
    <w:p w:rsidR="00E10A6C" w:rsidRDefault="00E10A6C" w:rsidP="00527B43">
      <w:pPr>
        <w:pStyle w:val="libNormal"/>
        <w:rPr>
          <w:rtl/>
        </w:rPr>
      </w:pPr>
      <w:r>
        <w:rPr>
          <w:rFonts w:hint="eastAsia"/>
          <w:rtl/>
        </w:rPr>
        <w:t>عبادت</w:t>
      </w:r>
      <w:r>
        <w:rPr>
          <w:rtl/>
        </w:rPr>
        <w:t>:</w:t>
      </w:r>
      <w:r>
        <w:rPr>
          <w:rFonts w:hint="eastAsia"/>
          <w:rtl/>
        </w:rPr>
        <w:t>غير</w:t>
      </w:r>
      <w:r>
        <w:rPr>
          <w:rtl/>
        </w:rPr>
        <w:t xml:space="preserve"> خدا كى عبادت كا فضول ہونا8</w:t>
      </w:r>
    </w:p>
    <w:p w:rsidR="00E10A6C" w:rsidRDefault="00E10A6C" w:rsidP="00527B43">
      <w:pPr>
        <w:pStyle w:val="libNormal"/>
        <w:rPr>
          <w:rtl/>
        </w:rPr>
      </w:pPr>
      <w:r>
        <w:rPr>
          <w:rFonts w:hint="eastAsia"/>
          <w:rtl/>
        </w:rPr>
        <w:t>عقيدہ</w:t>
      </w:r>
      <w:r>
        <w:rPr>
          <w:rtl/>
        </w:rPr>
        <w:t xml:space="preserve"> :</w:t>
      </w:r>
      <w:r>
        <w:rPr>
          <w:rFonts w:hint="eastAsia"/>
          <w:rtl/>
        </w:rPr>
        <w:t>الله</w:t>
      </w:r>
      <w:r>
        <w:rPr>
          <w:rtl/>
        </w:rPr>
        <w:t xml:space="preserve"> تعالى كى ربوبيت كے بارے مي</w:t>
      </w:r>
      <w:r w:rsidR="00475B46">
        <w:rPr>
          <w:rtl/>
        </w:rPr>
        <w:t xml:space="preserve">ں </w:t>
      </w:r>
      <w:r>
        <w:rPr>
          <w:rtl/>
        </w:rPr>
        <w:t>عقيدہ 12 عقيدہ كى نگہبانى 5</w:t>
      </w:r>
    </w:p>
    <w:p w:rsidR="00E10A6C" w:rsidRDefault="00E10A6C" w:rsidP="00527B43">
      <w:pPr>
        <w:pStyle w:val="libNormal"/>
        <w:rPr>
          <w:rtl/>
        </w:rPr>
      </w:pPr>
      <w:r>
        <w:rPr>
          <w:rFonts w:hint="eastAsia"/>
          <w:rtl/>
        </w:rPr>
        <w:t>مؤمنين</w:t>
      </w:r>
      <w:r>
        <w:rPr>
          <w:rtl/>
        </w:rPr>
        <w:t>:</w:t>
      </w:r>
      <w:r>
        <w:rPr>
          <w:rFonts w:hint="eastAsia"/>
          <w:rtl/>
        </w:rPr>
        <w:t>مؤمنين</w:t>
      </w:r>
      <w:r>
        <w:rPr>
          <w:rtl/>
        </w:rPr>
        <w:t xml:space="preserve"> كے بارے مي</w:t>
      </w:r>
      <w:r w:rsidR="00475B46">
        <w:rPr>
          <w:rtl/>
        </w:rPr>
        <w:t xml:space="preserve">ں </w:t>
      </w:r>
      <w:r>
        <w:rPr>
          <w:rtl/>
        </w:rPr>
        <w:t>اميد ركھنا17</w:t>
      </w:r>
    </w:p>
    <w:p w:rsidR="00E10A6C" w:rsidRDefault="00E10A6C" w:rsidP="00527B43">
      <w:pPr>
        <w:pStyle w:val="libNormal"/>
        <w:rPr>
          <w:rtl/>
        </w:rPr>
      </w:pPr>
      <w:r>
        <w:rPr>
          <w:rFonts w:hint="eastAsia"/>
          <w:rtl/>
        </w:rPr>
        <w:t>مشركين</w:t>
      </w:r>
      <w:r>
        <w:rPr>
          <w:rtl/>
        </w:rPr>
        <w:t xml:space="preserve"> :</w:t>
      </w:r>
      <w:r>
        <w:rPr>
          <w:rFonts w:hint="eastAsia"/>
          <w:rtl/>
        </w:rPr>
        <w:t>مشركين</w:t>
      </w:r>
      <w:r>
        <w:rPr>
          <w:rtl/>
        </w:rPr>
        <w:t xml:space="preserve"> كے ساتھ زندگي1</w:t>
      </w:r>
    </w:p>
    <w:p w:rsidR="00E10A6C" w:rsidRDefault="00E10A6C" w:rsidP="00527B43">
      <w:pPr>
        <w:pStyle w:val="libNormal"/>
        <w:rPr>
          <w:rtl/>
        </w:rPr>
      </w:pPr>
      <w:r>
        <w:rPr>
          <w:rFonts w:hint="eastAsia"/>
          <w:rtl/>
        </w:rPr>
        <w:t>ہجرت</w:t>
      </w:r>
      <w:r>
        <w:rPr>
          <w:rtl/>
        </w:rPr>
        <w:t>:</w:t>
      </w:r>
      <w:r>
        <w:rPr>
          <w:rFonts w:hint="eastAsia"/>
          <w:rtl/>
        </w:rPr>
        <w:t>مشرك</w:t>
      </w:r>
      <w:r>
        <w:rPr>
          <w:rtl/>
        </w:rPr>
        <w:t xml:space="preserve"> معاشرہ سے ہجرت 5،6 ،8 ،9 ، 16 ; ہجرت كى اہميت8; ہجرت كے شرائط 7</w:t>
      </w:r>
    </w:p>
    <w:p w:rsidR="00E10A6C" w:rsidRDefault="0005114F" w:rsidP="0005114F">
      <w:pPr>
        <w:pStyle w:val="Heading2Center"/>
        <w:rPr>
          <w:rtl/>
        </w:rPr>
      </w:pPr>
      <w:bookmarkStart w:id="271" w:name="_Toc32151602"/>
      <w:r>
        <w:rPr>
          <w:rFonts w:hint="cs"/>
          <w:rtl/>
        </w:rPr>
        <w:t>آیت 39</w:t>
      </w:r>
      <w:bookmarkEnd w:id="271"/>
    </w:p>
    <w:p w:rsidR="00E10A6C" w:rsidRDefault="00574CD4" w:rsidP="0005114F">
      <w:pPr>
        <w:pStyle w:val="libNormal"/>
        <w:rPr>
          <w:rtl/>
        </w:rPr>
      </w:pPr>
      <w:r>
        <w:rPr>
          <w:rStyle w:val="libAieChar"/>
          <w:rFonts w:hint="eastAsia"/>
          <w:rtl/>
        </w:rPr>
        <w:t xml:space="preserve"> </w:t>
      </w:r>
      <w:r w:rsidRPr="00574CD4">
        <w:rPr>
          <w:rStyle w:val="libAlaemChar"/>
          <w:rFonts w:hint="eastAsia"/>
          <w:rtl/>
        </w:rPr>
        <w:t>(</w:t>
      </w:r>
      <w:r w:rsidRPr="0005114F">
        <w:rPr>
          <w:rStyle w:val="libAieChar"/>
          <w:rFonts w:hint="eastAsia"/>
          <w:rtl/>
        </w:rPr>
        <w:t>فَلَمَّا</w:t>
      </w:r>
      <w:r w:rsidRPr="0005114F">
        <w:rPr>
          <w:rStyle w:val="libAieChar"/>
          <w:rtl/>
        </w:rPr>
        <w:t xml:space="preserve"> اعْتَزَلَهُمْ وَمَا يَعْبُدُونَ مِن دُونِ اللَّهِ وَهَبْنَا لَهُ إِسْحَاقَ وَيَعْقُوبَ وَكُلّاً جَعَلْنَا نَبِيّاً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جب ابراہيم نے انھي</w:t>
      </w:r>
      <w:r w:rsidR="00475B46">
        <w:rPr>
          <w:rtl/>
        </w:rPr>
        <w:t xml:space="preserve">ں </w:t>
      </w:r>
      <w:r>
        <w:rPr>
          <w:rtl/>
        </w:rPr>
        <w:t>اور ان كے معبودو</w:t>
      </w:r>
      <w:r w:rsidR="00475B46">
        <w:rPr>
          <w:rtl/>
        </w:rPr>
        <w:t xml:space="preserve">ں </w:t>
      </w:r>
      <w:r>
        <w:rPr>
          <w:rtl/>
        </w:rPr>
        <w:t>كو چھوڑ ديا تو ہم نے انھي</w:t>
      </w:r>
      <w:r w:rsidR="00475B46">
        <w:rPr>
          <w:rtl/>
        </w:rPr>
        <w:t xml:space="preserve">ں </w:t>
      </w:r>
      <w:r>
        <w:rPr>
          <w:rtl/>
        </w:rPr>
        <w:t>اسحاق و يعقوب جيسى اولاد عطا كى اور سب كو نبى قرار ديديا(49)</w:t>
      </w:r>
    </w:p>
    <w:p w:rsidR="00E10A6C" w:rsidRDefault="00E10A6C" w:rsidP="0005114F">
      <w:pPr>
        <w:pStyle w:val="libNormal"/>
        <w:rPr>
          <w:rtl/>
        </w:rPr>
      </w:pPr>
      <w:r>
        <w:rPr>
          <w:rtl/>
        </w:rPr>
        <w:t>1_ حضرت ابراہيم (ع) نے شرك اور بت پرستى كے ما حول سے ہجرت كى اور بت پرستو</w:t>
      </w:r>
      <w:r w:rsidR="00475B46">
        <w:rPr>
          <w:rtl/>
        </w:rPr>
        <w:t xml:space="preserve">ں </w:t>
      </w:r>
      <w:r>
        <w:rPr>
          <w:rtl/>
        </w:rPr>
        <w:t>اور انكے معبودو</w:t>
      </w:r>
      <w:r w:rsidR="00475B46">
        <w:rPr>
          <w:rtl/>
        </w:rPr>
        <w:t xml:space="preserve">ں </w:t>
      </w:r>
      <w:r>
        <w:rPr>
          <w:rtl/>
        </w:rPr>
        <w:t>سے دورى اختيارى كي_</w:t>
      </w:r>
      <w:r w:rsidRPr="0005114F">
        <w:rPr>
          <w:rStyle w:val="libArabicChar"/>
          <w:rFonts w:hint="eastAsia"/>
          <w:rtl/>
        </w:rPr>
        <w:t>فلمّا</w:t>
      </w:r>
      <w:r w:rsidRPr="0005114F">
        <w:rPr>
          <w:rStyle w:val="libArabicChar"/>
          <w:rtl/>
        </w:rPr>
        <w:t xml:space="preserve"> اعتزل</w:t>
      </w:r>
      <w:r w:rsidR="005E572F" w:rsidRPr="00201D6A">
        <w:rPr>
          <w:rStyle w:val="libArabicChar"/>
          <w:rFonts w:hint="cs"/>
          <w:rtl/>
        </w:rPr>
        <w:t>ه</w:t>
      </w:r>
      <w:r w:rsidRPr="0005114F">
        <w:rPr>
          <w:rStyle w:val="libArabicChar"/>
          <w:rFonts w:hint="cs"/>
          <w:rtl/>
        </w:rPr>
        <w:t>م</w:t>
      </w:r>
      <w:r w:rsidRPr="0005114F">
        <w:rPr>
          <w:rStyle w:val="libArabicChar"/>
          <w:rtl/>
        </w:rPr>
        <w:t xml:space="preserve"> </w:t>
      </w:r>
      <w:r w:rsidRPr="0005114F">
        <w:rPr>
          <w:rStyle w:val="libArabicChar"/>
          <w:rFonts w:hint="cs"/>
          <w:rtl/>
        </w:rPr>
        <w:t>وما</w:t>
      </w:r>
      <w:r w:rsidRPr="0005114F">
        <w:rPr>
          <w:rStyle w:val="libArabicChar"/>
          <w:rtl/>
        </w:rPr>
        <w:t xml:space="preserve"> </w:t>
      </w:r>
      <w:r w:rsidRPr="0005114F">
        <w:rPr>
          <w:rStyle w:val="libArabicChar"/>
          <w:rFonts w:hint="cs"/>
          <w:rtl/>
        </w:rPr>
        <w:t>يعبدون</w:t>
      </w:r>
      <w:r w:rsidRPr="0005114F">
        <w:rPr>
          <w:rStyle w:val="libArabicChar"/>
          <w:rtl/>
        </w:rPr>
        <w:t xml:space="preserve"> </w:t>
      </w:r>
      <w:r w:rsidRPr="0005114F">
        <w:rPr>
          <w:rStyle w:val="libArabicChar"/>
          <w:rFonts w:hint="cs"/>
          <w:rtl/>
        </w:rPr>
        <w:t>من</w:t>
      </w:r>
      <w:r w:rsidRPr="0005114F">
        <w:rPr>
          <w:rStyle w:val="libArabicChar"/>
          <w:rtl/>
        </w:rPr>
        <w:t xml:space="preserve"> </w:t>
      </w:r>
      <w:r w:rsidRPr="0005114F">
        <w:rPr>
          <w:rStyle w:val="libArabicChar"/>
          <w:rFonts w:hint="cs"/>
          <w:rtl/>
        </w:rPr>
        <w:t>دون</w:t>
      </w:r>
      <w:r w:rsidRPr="0005114F">
        <w:rPr>
          <w:rStyle w:val="libArabicChar"/>
          <w:rtl/>
        </w:rPr>
        <w:t xml:space="preserve"> </w:t>
      </w:r>
      <w:r w:rsidRPr="0005114F">
        <w:rPr>
          <w:rStyle w:val="libArabicChar"/>
          <w:rFonts w:hint="cs"/>
          <w:rtl/>
        </w:rPr>
        <w:t>الله</w:t>
      </w:r>
      <w:r w:rsidRPr="0005114F">
        <w:rPr>
          <w:rStyle w:val="libArabicChar"/>
          <w:rtl/>
        </w:rPr>
        <w:t xml:space="preserve"> </w:t>
      </w:r>
      <w:r w:rsidRPr="0005114F">
        <w:rPr>
          <w:rStyle w:val="libArabicChar"/>
          <w:rFonts w:hint="cs"/>
          <w:rtl/>
        </w:rPr>
        <w:t>و</w:t>
      </w:r>
      <w:r w:rsidRPr="0005114F">
        <w:rPr>
          <w:rStyle w:val="libArabicChar"/>
          <w:rtl/>
        </w:rPr>
        <w:t xml:space="preserve"> </w:t>
      </w:r>
      <w:r w:rsidR="005E572F" w:rsidRPr="00201D6A">
        <w:rPr>
          <w:rStyle w:val="libArabicChar"/>
          <w:rFonts w:hint="cs"/>
          <w:rtl/>
        </w:rPr>
        <w:t>ه</w:t>
      </w:r>
      <w:r w:rsidRPr="0005114F">
        <w:rPr>
          <w:rStyle w:val="libArabicChar"/>
          <w:rFonts w:hint="cs"/>
          <w:rtl/>
        </w:rPr>
        <w:t>بنا</w:t>
      </w:r>
      <w:r w:rsidRPr="0005114F">
        <w:rPr>
          <w:rStyle w:val="libArabicChar"/>
          <w:rtl/>
        </w:rPr>
        <w:t xml:space="preserve"> ل</w:t>
      </w:r>
      <w:r w:rsidR="005E572F" w:rsidRPr="00201D6A">
        <w:rPr>
          <w:rStyle w:val="libArabicChar"/>
          <w:rFonts w:hint="cs"/>
          <w:rtl/>
        </w:rPr>
        <w:t>ه</w:t>
      </w:r>
      <w:r w:rsidRPr="0005114F">
        <w:rPr>
          <w:rStyle w:val="libArabicChar"/>
          <w:rtl/>
        </w:rPr>
        <w:t xml:space="preserve"> </w:t>
      </w:r>
      <w:r w:rsidRPr="0005114F">
        <w:rPr>
          <w:rStyle w:val="libArabicChar"/>
          <w:rFonts w:hint="cs"/>
          <w:rtl/>
        </w:rPr>
        <w:t>إسحق</w:t>
      </w:r>
      <w:r w:rsidRPr="0005114F">
        <w:rPr>
          <w:rStyle w:val="libArabicChar"/>
          <w:rtl/>
        </w:rPr>
        <w:t>(</w:t>
      </w:r>
      <w:r w:rsidRPr="0005114F">
        <w:rPr>
          <w:rStyle w:val="libArabicChar"/>
          <w:rFonts w:hint="cs"/>
          <w:rtl/>
        </w:rPr>
        <w:t>ع</w:t>
      </w:r>
      <w:r w:rsidRPr="0005114F">
        <w:rPr>
          <w:rStyle w:val="libArabicChar"/>
          <w:rtl/>
        </w:rPr>
        <w:t xml:space="preserve">) </w:t>
      </w:r>
      <w:r w:rsidRPr="0005114F">
        <w:rPr>
          <w:rStyle w:val="libArabicChar"/>
          <w:rFonts w:hint="cs"/>
          <w:rtl/>
        </w:rPr>
        <w:t>و</w:t>
      </w:r>
      <w:r w:rsidRPr="0005114F">
        <w:rPr>
          <w:rStyle w:val="libArabicChar"/>
          <w:rtl/>
        </w:rPr>
        <w:t xml:space="preserve"> يعقوب</w:t>
      </w:r>
    </w:p>
    <w:p w:rsidR="00E10A6C" w:rsidRDefault="00E10A6C" w:rsidP="00E10A6C">
      <w:pPr>
        <w:pStyle w:val="libNormal"/>
        <w:rPr>
          <w:rtl/>
        </w:rPr>
      </w:pPr>
      <w:r>
        <w:rPr>
          <w:rtl/>
        </w:rPr>
        <w:t>2_ آزر اور اسكے شہر و علاقہ كے لوگ بتو</w:t>
      </w:r>
      <w:r w:rsidR="00475B46">
        <w:rPr>
          <w:rtl/>
        </w:rPr>
        <w:t xml:space="preserve">ں </w:t>
      </w:r>
      <w:r>
        <w:rPr>
          <w:rtl/>
        </w:rPr>
        <w:t>اور الله كے علاوہ چيزو</w:t>
      </w:r>
      <w:r w:rsidR="00475B46">
        <w:rPr>
          <w:rtl/>
        </w:rPr>
        <w:t xml:space="preserve">ں </w:t>
      </w:r>
      <w:r>
        <w:rPr>
          <w:rtl/>
        </w:rPr>
        <w:t>كى پرستش كرنے والے تھے_</w:t>
      </w:r>
    </w:p>
    <w:p w:rsidR="00E10A6C" w:rsidRDefault="00E10A6C" w:rsidP="0005114F">
      <w:pPr>
        <w:pStyle w:val="libArabic"/>
        <w:rPr>
          <w:rtl/>
        </w:rPr>
      </w:pPr>
      <w:r>
        <w:rPr>
          <w:rFonts w:hint="eastAsia"/>
          <w:rtl/>
        </w:rPr>
        <w:t>فلمّا</w:t>
      </w:r>
      <w:r>
        <w:rPr>
          <w:rtl/>
        </w:rPr>
        <w:t xml:space="preserve"> اعتزل</w:t>
      </w:r>
      <w:r w:rsidR="005E572F" w:rsidRPr="00201D6A">
        <w:rPr>
          <w:rFonts w:hint="cs"/>
          <w:rtl/>
        </w:rPr>
        <w:t>ه</w:t>
      </w:r>
      <w:r>
        <w:rPr>
          <w:rFonts w:hint="cs"/>
          <w:rtl/>
        </w:rPr>
        <w:t>م</w:t>
      </w:r>
      <w:r>
        <w:rPr>
          <w:rtl/>
        </w:rPr>
        <w:t xml:space="preserve"> </w:t>
      </w:r>
      <w:r>
        <w:rPr>
          <w:rFonts w:hint="cs"/>
          <w:rtl/>
        </w:rPr>
        <w:t>وما</w:t>
      </w:r>
      <w:r>
        <w:rPr>
          <w:rtl/>
        </w:rPr>
        <w:t xml:space="preserve"> </w:t>
      </w:r>
      <w:r>
        <w:rPr>
          <w:rFonts w:hint="cs"/>
          <w:rtl/>
        </w:rPr>
        <w:t>يعبدون</w:t>
      </w:r>
      <w:r>
        <w:rPr>
          <w:rtl/>
        </w:rPr>
        <w:t xml:space="preserve"> </w:t>
      </w:r>
      <w:r>
        <w:rPr>
          <w:rFonts w:hint="cs"/>
          <w:rtl/>
        </w:rPr>
        <w:t>من</w:t>
      </w:r>
      <w:r>
        <w:rPr>
          <w:rtl/>
        </w:rPr>
        <w:t xml:space="preserve"> </w:t>
      </w:r>
      <w:r>
        <w:rPr>
          <w:rFonts w:hint="cs"/>
          <w:rtl/>
        </w:rPr>
        <w:t>دون</w:t>
      </w:r>
      <w:r>
        <w:rPr>
          <w:rtl/>
        </w:rPr>
        <w:t xml:space="preserve"> الله</w:t>
      </w:r>
    </w:p>
    <w:p w:rsidR="00E10A6C" w:rsidRDefault="00E10A6C" w:rsidP="00E10A6C">
      <w:pPr>
        <w:pStyle w:val="libNormal"/>
        <w:rPr>
          <w:rtl/>
        </w:rPr>
      </w:pPr>
      <w:r>
        <w:rPr>
          <w:rtl/>
        </w:rPr>
        <w:t>3_ حضرت ابراہيم(ع) كو اسحاق(ع) و يعقوب(ع) كا عطا ہونا ، الہى عنايت اور انكى ہجرت كى جزا تھي_</w:t>
      </w:r>
    </w:p>
    <w:p w:rsidR="00E10A6C" w:rsidRDefault="00E10A6C" w:rsidP="0005114F">
      <w:pPr>
        <w:pStyle w:val="libArabic"/>
        <w:rPr>
          <w:rtl/>
        </w:rPr>
      </w:pPr>
      <w:r>
        <w:rPr>
          <w:rFonts w:hint="eastAsia"/>
          <w:rtl/>
        </w:rPr>
        <w:t>فلمّا</w:t>
      </w:r>
      <w:r>
        <w:rPr>
          <w:rtl/>
        </w:rPr>
        <w:t xml:space="preserve"> اعتزل</w:t>
      </w:r>
      <w:r w:rsidR="005E572F" w:rsidRPr="00201D6A">
        <w:rPr>
          <w:rFonts w:hint="cs"/>
          <w:rtl/>
        </w:rPr>
        <w:t>ه</w:t>
      </w:r>
      <w:r>
        <w:rPr>
          <w:rFonts w:hint="cs"/>
          <w:rtl/>
        </w:rPr>
        <w:t>م</w:t>
      </w:r>
      <w:r>
        <w:rPr>
          <w:rtl/>
        </w:rPr>
        <w:t xml:space="preserve"> </w:t>
      </w:r>
      <w:r>
        <w:rPr>
          <w:rFonts w:hint="cs"/>
          <w:rtl/>
        </w:rPr>
        <w:t>و</w:t>
      </w:r>
      <w:r>
        <w:rPr>
          <w:rtl/>
        </w:rPr>
        <w:t xml:space="preserve"> </w:t>
      </w:r>
      <w:r>
        <w:rPr>
          <w:rFonts w:hint="cs"/>
          <w:rtl/>
        </w:rPr>
        <w:t>ما</w:t>
      </w:r>
      <w:r>
        <w:rPr>
          <w:rtl/>
        </w:rPr>
        <w:t xml:space="preserve"> يعبدون من دون الله و</w:t>
      </w:r>
      <w:r w:rsidR="005E572F" w:rsidRPr="00201D6A">
        <w:rPr>
          <w:rFonts w:hint="cs"/>
          <w:rtl/>
        </w:rPr>
        <w:t>ه</w:t>
      </w:r>
      <w:r>
        <w:rPr>
          <w:rFonts w:hint="cs"/>
          <w:rtl/>
        </w:rPr>
        <w:t>بنا</w:t>
      </w:r>
      <w:r>
        <w:rPr>
          <w:rtl/>
        </w:rPr>
        <w:t xml:space="preserve"> </w:t>
      </w:r>
      <w:r>
        <w:rPr>
          <w:rFonts w:hint="cs"/>
          <w:rtl/>
        </w:rPr>
        <w:t>ل</w:t>
      </w:r>
      <w:r w:rsidR="005E572F" w:rsidRPr="00201D6A">
        <w:rPr>
          <w:rFonts w:hint="cs"/>
          <w:rtl/>
        </w:rPr>
        <w:t>ه</w:t>
      </w:r>
      <w:r>
        <w:rPr>
          <w:rtl/>
        </w:rPr>
        <w:t xml:space="preserve"> </w:t>
      </w:r>
      <w:r>
        <w:rPr>
          <w:rFonts w:hint="cs"/>
          <w:rtl/>
        </w:rPr>
        <w:t>إسحق</w:t>
      </w:r>
      <w:r>
        <w:rPr>
          <w:rtl/>
        </w:rPr>
        <w:t>(</w:t>
      </w:r>
      <w:r>
        <w:rPr>
          <w:rFonts w:hint="cs"/>
          <w:rtl/>
        </w:rPr>
        <w:t>ع</w:t>
      </w:r>
      <w:r>
        <w:rPr>
          <w:rtl/>
        </w:rPr>
        <w:t xml:space="preserve">) </w:t>
      </w:r>
      <w:r>
        <w:rPr>
          <w:rFonts w:hint="cs"/>
          <w:rtl/>
        </w:rPr>
        <w:t>و</w:t>
      </w:r>
      <w:r>
        <w:rPr>
          <w:rtl/>
        </w:rPr>
        <w:t>يعقوب</w:t>
      </w:r>
    </w:p>
    <w:p w:rsidR="00E10A6C" w:rsidRDefault="00E10A6C" w:rsidP="00E10A6C">
      <w:pPr>
        <w:pStyle w:val="libNormal"/>
        <w:rPr>
          <w:rtl/>
        </w:rPr>
      </w:pPr>
      <w:r>
        <w:rPr>
          <w:rtl/>
        </w:rPr>
        <w:t>''لمّا'' حرف جزا(وہبنا ...) كے شرط ''اعتزلہم '' پر مترتب ہونے كو بيان كررہا ہے اور دلالت كررہا ہے كہ يہا</w:t>
      </w:r>
      <w:r w:rsidR="00475B46">
        <w:rPr>
          <w:rtl/>
        </w:rPr>
        <w:t xml:space="preserve">ں </w:t>
      </w:r>
      <w:r>
        <w:rPr>
          <w:rtl/>
        </w:rPr>
        <w:t>جزاء كا وجود شرط كے وجود كى بناء پر ہے_</w:t>
      </w:r>
    </w:p>
    <w:p w:rsidR="0005114F" w:rsidRDefault="00E10A6C" w:rsidP="0005114F">
      <w:pPr>
        <w:pStyle w:val="libNormal"/>
        <w:rPr>
          <w:rtl/>
        </w:rPr>
      </w:pPr>
      <w:r>
        <w:rPr>
          <w:rtl/>
        </w:rPr>
        <w:t>4_ ہجرت اور شرك و بت پرستى كى زمين كو ترك كرنا ،</w:t>
      </w:r>
      <w:r w:rsidR="0005114F" w:rsidRPr="0005114F">
        <w:rPr>
          <w:rFonts w:hint="eastAsia"/>
          <w:rtl/>
        </w:rPr>
        <w:t xml:space="preserve"> </w:t>
      </w:r>
      <w:r w:rsidR="0005114F">
        <w:rPr>
          <w:rFonts w:hint="eastAsia"/>
          <w:rtl/>
        </w:rPr>
        <w:t>الہى</w:t>
      </w:r>
      <w:r w:rsidR="0005114F">
        <w:rPr>
          <w:rtl/>
        </w:rPr>
        <w:t xml:space="preserve"> جزاؤں اور عنايتوں سے بہرہ مند ہونے كى آمادگى پيدا كرتا ہے_</w:t>
      </w:r>
      <w:r w:rsidR="0005114F" w:rsidRPr="0005114F">
        <w:rPr>
          <w:rStyle w:val="libArabicChar"/>
          <w:rFonts w:hint="eastAsia"/>
          <w:rtl/>
        </w:rPr>
        <w:t>فلمّا</w:t>
      </w:r>
      <w:r w:rsidR="0005114F" w:rsidRPr="0005114F">
        <w:rPr>
          <w:rStyle w:val="libArabicChar"/>
          <w:rtl/>
        </w:rPr>
        <w:t xml:space="preserve"> اعتزل</w:t>
      </w:r>
      <w:r w:rsidR="005E572F" w:rsidRPr="00201D6A">
        <w:rPr>
          <w:rStyle w:val="libArabicChar"/>
          <w:rFonts w:hint="cs"/>
          <w:rtl/>
        </w:rPr>
        <w:t>ه</w:t>
      </w:r>
      <w:r w:rsidR="0005114F" w:rsidRPr="0005114F">
        <w:rPr>
          <w:rStyle w:val="libArabicChar"/>
          <w:rFonts w:hint="cs"/>
          <w:rtl/>
        </w:rPr>
        <w:t>م</w:t>
      </w:r>
      <w:r w:rsidR="0005114F" w:rsidRPr="0005114F">
        <w:rPr>
          <w:rStyle w:val="libArabicChar"/>
          <w:rtl/>
        </w:rPr>
        <w:t xml:space="preserve"> </w:t>
      </w:r>
      <w:r w:rsidR="0005114F" w:rsidRPr="0005114F">
        <w:rPr>
          <w:rStyle w:val="libArabicChar"/>
          <w:rFonts w:hint="cs"/>
          <w:rtl/>
        </w:rPr>
        <w:t>و</w:t>
      </w:r>
      <w:r w:rsidR="0005114F" w:rsidRPr="0005114F">
        <w:rPr>
          <w:rStyle w:val="libArabicChar"/>
          <w:rtl/>
        </w:rPr>
        <w:t xml:space="preserve"> </w:t>
      </w:r>
      <w:r w:rsidR="0005114F" w:rsidRPr="0005114F">
        <w:rPr>
          <w:rStyle w:val="libArabicChar"/>
          <w:rFonts w:hint="cs"/>
          <w:rtl/>
        </w:rPr>
        <w:t>ما</w:t>
      </w:r>
      <w:r w:rsidR="0005114F" w:rsidRPr="0005114F">
        <w:rPr>
          <w:rStyle w:val="libArabicChar"/>
          <w:rtl/>
        </w:rPr>
        <w:t xml:space="preserve"> </w:t>
      </w:r>
      <w:r w:rsidR="0005114F" w:rsidRPr="0005114F">
        <w:rPr>
          <w:rStyle w:val="libArabicChar"/>
          <w:rFonts w:hint="cs"/>
          <w:rtl/>
        </w:rPr>
        <w:t>يعبدون</w:t>
      </w:r>
      <w:r w:rsidR="0005114F" w:rsidRPr="0005114F">
        <w:rPr>
          <w:rStyle w:val="libArabicChar"/>
          <w:rtl/>
        </w:rPr>
        <w:t xml:space="preserve"> </w:t>
      </w:r>
      <w:r w:rsidR="0005114F" w:rsidRPr="0005114F">
        <w:rPr>
          <w:rStyle w:val="libArabicChar"/>
          <w:rFonts w:hint="cs"/>
          <w:rtl/>
        </w:rPr>
        <w:t>من</w:t>
      </w:r>
      <w:r w:rsidR="0005114F" w:rsidRPr="0005114F">
        <w:rPr>
          <w:rStyle w:val="libArabicChar"/>
          <w:rtl/>
        </w:rPr>
        <w:t xml:space="preserve"> </w:t>
      </w:r>
      <w:r w:rsidR="0005114F" w:rsidRPr="0005114F">
        <w:rPr>
          <w:rStyle w:val="libArabicChar"/>
          <w:rFonts w:hint="cs"/>
          <w:rtl/>
        </w:rPr>
        <w:t>دون</w:t>
      </w:r>
      <w:r w:rsidR="0005114F" w:rsidRPr="0005114F">
        <w:rPr>
          <w:rStyle w:val="libArabicChar"/>
          <w:rtl/>
        </w:rPr>
        <w:t xml:space="preserve"> </w:t>
      </w:r>
      <w:r w:rsidR="0005114F" w:rsidRPr="0005114F">
        <w:rPr>
          <w:rStyle w:val="libArabicChar"/>
          <w:rFonts w:hint="cs"/>
          <w:rtl/>
        </w:rPr>
        <w:t>الله</w:t>
      </w:r>
      <w:r w:rsidR="0005114F" w:rsidRPr="0005114F">
        <w:rPr>
          <w:rStyle w:val="libArabicChar"/>
          <w:rtl/>
        </w:rPr>
        <w:t xml:space="preserve"> </w:t>
      </w:r>
      <w:r w:rsidR="0005114F" w:rsidRPr="0005114F">
        <w:rPr>
          <w:rStyle w:val="libArabicChar"/>
          <w:rFonts w:hint="cs"/>
          <w:rtl/>
        </w:rPr>
        <w:t>و</w:t>
      </w:r>
      <w:r w:rsidR="005E572F" w:rsidRPr="00201D6A">
        <w:rPr>
          <w:rStyle w:val="libArabicChar"/>
          <w:rFonts w:hint="cs"/>
          <w:rtl/>
        </w:rPr>
        <w:t>ه</w:t>
      </w:r>
      <w:r w:rsidR="0005114F" w:rsidRPr="0005114F">
        <w:rPr>
          <w:rStyle w:val="libArabicChar"/>
          <w:rtl/>
        </w:rPr>
        <w:t>بنا ل</w:t>
      </w:r>
      <w:r w:rsidR="005E572F" w:rsidRPr="00201D6A">
        <w:rPr>
          <w:rStyle w:val="libArabicChar"/>
          <w:rFonts w:hint="cs"/>
          <w:rtl/>
        </w:rPr>
        <w:t>ه</w:t>
      </w:r>
    </w:p>
    <w:p w:rsidR="00E10A6C" w:rsidRDefault="00E10A6C" w:rsidP="00E10A6C">
      <w:pPr>
        <w:pStyle w:val="libNormal"/>
        <w:rPr>
          <w:rtl/>
        </w:rPr>
      </w:pPr>
    </w:p>
    <w:p w:rsidR="0005114F" w:rsidRDefault="005E4E68" w:rsidP="0005114F">
      <w:pPr>
        <w:pStyle w:val="libNormal"/>
        <w:rPr>
          <w:rtl/>
        </w:rPr>
      </w:pPr>
      <w:r>
        <w:rPr>
          <w:rtl/>
        </w:rPr>
        <w:br w:type="page"/>
      </w:r>
    </w:p>
    <w:p w:rsidR="00E10A6C" w:rsidRPr="0005114F" w:rsidRDefault="00E10A6C" w:rsidP="0005114F">
      <w:pPr>
        <w:pStyle w:val="libNormal"/>
        <w:rPr>
          <w:rStyle w:val="libArabicChar"/>
          <w:rtl/>
        </w:rPr>
      </w:pPr>
      <w:r>
        <w:rPr>
          <w:rtl/>
        </w:rPr>
        <w:lastRenderedPageBreak/>
        <w:t>5_ حضرت اسحاق(ع) و يعقوب(ع) حضرت ابراہيم(ع) كى اولاد اور الہى پيغمبر(ص) تھے_</w:t>
      </w:r>
      <w:r w:rsidRPr="0005114F">
        <w:rPr>
          <w:rStyle w:val="libArabicChar"/>
          <w:rFonts w:hint="eastAsia"/>
          <w:rtl/>
        </w:rPr>
        <w:t>و</w:t>
      </w:r>
      <w:r w:rsidR="005E572F" w:rsidRPr="00201D6A">
        <w:rPr>
          <w:rStyle w:val="libArabicChar"/>
          <w:rFonts w:hint="cs"/>
          <w:rtl/>
        </w:rPr>
        <w:t>ه</w:t>
      </w:r>
      <w:r w:rsidRPr="0005114F">
        <w:rPr>
          <w:rStyle w:val="libArabicChar"/>
          <w:rFonts w:hint="cs"/>
          <w:rtl/>
        </w:rPr>
        <w:t>بنال</w:t>
      </w:r>
      <w:r w:rsidR="005E572F" w:rsidRPr="00201D6A">
        <w:rPr>
          <w:rStyle w:val="libArabicChar"/>
          <w:rFonts w:hint="cs"/>
          <w:rtl/>
        </w:rPr>
        <w:t>ه</w:t>
      </w:r>
      <w:r w:rsidRPr="0005114F">
        <w:rPr>
          <w:rStyle w:val="libArabicChar"/>
          <w:rtl/>
        </w:rPr>
        <w:t xml:space="preserve"> إسحق ويعقوب وكلاًّ جعلنا نبي</w:t>
      </w:r>
      <w:r w:rsidR="00AA4E2E">
        <w:rPr>
          <w:rStyle w:val="libArabicChar"/>
          <w:rFonts w:hint="cs"/>
          <w:rtl/>
        </w:rPr>
        <w:t>ا</w:t>
      </w:r>
    </w:p>
    <w:p w:rsidR="00E10A6C" w:rsidRDefault="00E10A6C" w:rsidP="00E10A6C">
      <w:pPr>
        <w:pStyle w:val="libNormal"/>
        <w:rPr>
          <w:rtl/>
        </w:rPr>
      </w:pPr>
      <w:r>
        <w:rPr>
          <w:rFonts w:hint="eastAsia"/>
          <w:rtl/>
        </w:rPr>
        <w:t>حضرت</w:t>
      </w:r>
      <w:r>
        <w:rPr>
          <w:rtl/>
        </w:rPr>
        <w:t xml:space="preserve"> اسحاق (ع) حضرت ابراہيم(ع) كے فرزند تھے جبكہ حضرت يعقوب(ع) سورہ ہود كى ستائيسوي</w:t>
      </w:r>
      <w:r w:rsidR="00475B46">
        <w:rPr>
          <w:rtl/>
        </w:rPr>
        <w:t xml:space="preserve">ں </w:t>
      </w:r>
      <w:r>
        <w:rPr>
          <w:rtl/>
        </w:rPr>
        <w:t>آيت''ومن وراء اسحاق(ع) يعقوب ''كى بناء پر حضرت اسحاق(ع) كے فرزند اور حضرت ابراہيم(ع) كے پوتے تھے_</w:t>
      </w:r>
    </w:p>
    <w:p w:rsidR="00E10A6C" w:rsidRDefault="00E10A6C" w:rsidP="0005114F">
      <w:pPr>
        <w:pStyle w:val="libNormal"/>
        <w:rPr>
          <w:rtl/>
        </w:rPr>
      </w:pPr>
      <w:r>
        <w:rPr>
          <w:rtl/>
        </w:rPr>
        <w:t>6_ حضرت يعقوب(ع) حضرت ابراہيم(ع) كى زندگى مي</w:t>
      </w:r>
      <w:r w:rsidR="00475B46">
        <w:rPr>
          <w:rtl/>
        </w:rPr>
        <w:t xml:space="preserve">ں </w:t>
      </w:r>
      <w:r>
        <w:rPr>
          <w:rtl/>
        </w:rPr>
        <w:t>ہى پيدا ہوچكے تھے_</w:t>
      </w:r>
      <w:r w:rsidRPr="0005114F">
        <w:rPr>
          <w:rStyle w:val="libArabicChar"/>
          <w:rFonts w:hint="eastAsia"/>
          <w:rtl/>
        </w:rPr>
        <w:t>و</w:t>
      </w:r>
      <w:r w:rsidR="005E572F" w:rsidRPr="00201D6A">
        <w:rPr>
          <w:rStyle w:val="libArabicChar"/>
          <w:rFonts w:hint="cs"/>
          <w:rtl/>
        </w:rPr>
        <w:t>ه</w:t>
      </w:r>
      <w:r w:rsidRPr="0005114F">
        <w:rPr>
          <w:rStyle w:val="libArabicChar"/>
          <w:rFonts w:hint="cs"/>
          <w:rtl/>
        </w:rPr>
        <w:t>بنا</w:t>
      </w:r>
      <w:r w:rsidRPr="0005114F">
        <w:rPr>
          <w:rStyle w:val="libArabicChar"/>
          <w:rtl/>
        </w:rPr>
        <w:t xml:space="preserve"> ل</w:t>
      </w:r>
      <w:r w:rsidR="005E572F" w:rsidRPr="00201D6A">
        <w:rPr>
          <w:rStyle w:val="libArabicChar"/>
          <w:rFonts w:hint="cs"/>
          <w:rtl/>
        </w:rPr>
        <w:t>ه</w:t>
      </w:r>
      <w:r w:rsidRPr="0005114F">
        <w:rPr>
          <w:rStyle w:val="libArabicChar"/>
          <w:rtl/>
        </w:rPr>
        <w:t xml:space="preserve"> </w:t>
      </w:r>
      <w:r w:rsidRPr="0005114F">
        <w:rPr>
          <w:rStyle w:val="libArabicChar"/>
          <w:rFonts w:hint="cs"/>
          <w:rtl/>
        </w:rPr>
        <w:t>إسحق</w:t>
      </w:r>
      <w:r w:rsidRPr="0005114F">
        <w:rPr>
          <w:rStyle w:val="libArabicChar"/>
          <w:rtl/>
        </w:rPr>
        <w:t xml:space="preserve"> </w:t>
      </w:r>
      <w:r w:rsidRPr="0005114F">
        <w:rPr>
          <w:rStyle w:val="libArabicChar"/>
          <w:rFonts w:hint="cs"/>
          <w:rtl/>
        </w:rPr>
        <w:t>و</w:t>
      </w:r>
      <w:r w:rsidRPr="0005114F">
        <w:rPr>
          <w:rStyle w:val="libArabicChar"/>
          <w:rtl/>
        </w:rPr>
        <w:t xml:space="preserve"> يعقوب</w:t>
      </w:r>
    </w:p>
    <w:p w:rsidR="00E10A6C" w:rsidRDefault="00E10A6C" w:rsidP="00E10A6C">
      <w:pPr>
        <w:pStyle w:val="libNormal"/>
        <w:rPr>
          <w:rtl/>
        </w:rPr>
      </w:pPr>
      <w:r>
        <w:rPr>
          <w:rFonts w:hint="eastAsia"/>
          <w:rtl/>
        </w:rPr>
        <w:t>كسى</w:t>
      </w:r>
      <w:r>
        <w:rPr>
          <w:rtl/>
        </w:rPr>
        <w:t xml:space="preserve"> چيزكاہبہ ہونا اس زمانے مي</w:t>
      </w:r>
      <w:r w:rsidR="00475B46">
        <w:rPr>
          <w:rtl/>
        </w:rPr>
        <w:t xml:space="preserve">ں </w:t>
      </w:r>
      <w:r>
        <w:rPr>
          <w:rtl/>
        </w:rPr>
        <w:t>ظاہراً صادق آتاہے كہ ھبہ حاصل كرنے والا قيد حيات مي</w:t>
      </w:r>
      <w:r w:rsidR="00475B46">
        <w:rPr>
          <w:rtl/>
        </w:rPr>
        <w:t xml:space="preserve">ں </w:t>
      </w:r>
      <w:r>
        <w:rPr>
          <w:rtl/>
        </w:rPr>
        <w:t>ہو يہ كہ اس آيت مي</w:t>
      </w:r>
      <w:r w:rsidR="00475B46">
        <w:rPr>
          <w:rtl/>
        </w:rPr>
        <w:t xml:space="preserve">ں </w:t>
      </w:r>
      <w:r>
        <w:rPr>
          <w:rtl/>
        </w:rPr>
        <w:t>حضرت يعقوب(ع) بھى ابراہيم(ع) كے ليے ہبہ قرار ديا گيا اس سے معلوم ہوتا ہے كہ وہ حضرت ابراہيم(ع) كے زمانہ حيات مي</w:t>
      </w:r>
      <w:r w:rsidR="00475B46">
        <w:rPr>
          <w:rtl/>
        </w:rPr>
        <w:t xml:space="preserve">ں </w:t>
      </w:r>
      <w:r>
        <w:rPr>
          <w:rtl/>
        </w:rPr>
        <w:t>پيدا ہو چكے تھے_</w:t>
      </w:r>
    </w:p>
    <w:p w:rsidR="00E10A6C" w:rsidRDefault="00E10A6C" w:rsidP="0005114F">
      <w:pPr>
        <w:pStyle w:val="libNormal"/>
        <w:rPr>
          <w:rtl/>
        </w:rPr>
      </w:pPr>
      <w:r>
        <w:rPr>
          <w:rtl/>
        </w:rPr>
        <w:t>7_ نبوت، الله تعالى كى طرف سے تعيين ہونے والا مقام ہے_</w:t>
      </w:r>
      <w:r w:rsidRPr="0005114F">
        <w:rPr>
          <w:rStyle w:val="libArabicChar"/>
          <w:rFonts w:hint="eastAsia"/>
          <w:rtl/>
        </w:rPr>
        <w:t>وكلاًّ</w:t>
      </w:r>
      <w:r w:rsidRPr="0005114F">
        <w:rPr>
          <w:rStyle w:val="libArabicChar"/>
          <w:rtl/>
        </w:rPr>
        <w:t xml:space="preserve"> جعلنا نبي</w:t>
      </w:r>
      <w:r w:rsidR="00AA4E2E">
        <w:rPr>
          <w:rStyle w:val="libArabicChar"/>
          <w:rFonts w:hint="cs"/>
          <w:rtl/>
        </w:rPr>
        <w:t>ا</w:t>
      </w:r>
    </w:p>
    <w:p w:rsidR="00E10A6C" w:rsidRDefault="00E10A6C" w:rsidP="0005114F">
      <w:pPr>
        <w:pStyle w:val="libNormal"/>
        <w:rPr>
          <w:rtl/>
        </w:rPr>
      </w:pPr>
      <w:r>
        <w:rPr>
          <w:rtl/>
        </w:rPr>
        <w:t>8_ صالح فرزند، الہى عنايت ہے_</w:t>
      </w:r>
      <w:r w:rsidRPr="0005114F">
        <w:rPr>
          <w:rStyle w:val="libArabicChar"/>
          <w:rFonts w:hint="eastAsia"/>
          <w:rtl/>
        </w:rPr>
        <w:t>و</w:t>
      </w:r>
      <w:r w:rsidR="005E572F" w:rsidRPr="00201D6A">
        <w:rPr>
          <w:rStyle w:val="libArabicChar"/>
          <w:rFonts w:hint="cs"/>
          <w:rtl/>
        </w:rPr>
        <w:t>ه</w:t>
      </w:r>
      <w:r w:rsidRPr="0005114F">
        <w:rPr>
          <w:rStyle w:val="libArabicChar"/>
          <w:rFonts w:hint="cs"/>
          <w:rtl/>
        </w:rPr>
        <w:t>بنا</w:t>
      </w:r>
      <w:r w:rsidRPr="0005114F">
        <w:rPr>
          <w:rStyle w:val="libArabicChar"/>
          <w:rtl/>
        </w:rPr>
        <w:t xml:space="preserve"> ل</w:t>
      </w:r>
      <w:r w:rsidR="005E572F" w:rsidRPr="00201D6A">
        <w:rPr>
          <w:rStyle w:val="libArabicChar"/>
          <w:rFonts w:hint="cs"/>
          <w:rtl/>
        </w:rPr>
        <w:t>ه</w:t>
      </w:r>
      <w:r w:rsidRPr="0005114F">
        <w:rPr>
          <w:rStyle w:val="libArabicChar"/>
          <w:rtl/>
        </w:rPr>
        <w:t xml:space="preserve"> </w:t>
      </w:r>
      <w:r w:rsidRPr="0005114F">
        <w:rPr>
          <w:rStyle w:val="libArabicChar"/>
          <w:rFonts w:hint="cs"/>
          <w:rtl/>
        </w:rPr>
        <w:t>إسحق</w:t>
      </w:r>
      <w:r w:rsidRPr="0005114F">
        <w:rPr>
          <w:rStyle w:val="libArabicChar"/>
          <w:rtl/>
        </w:rPr>
        <w:t xml:space="preserve"> ويعقوب</w:t>
      </w:r>
    </w:p>
    <w:p w:rsidR="00E10A6C" w:rsidRPr="0005114F" w:rsidRDefault="00E10A6C" w:rsidP="0005114F">
      <w:pPr>
        <w:pStyle w:val="libNormal"/>
        <w:rPr>
          <w:rStyle w:val="libArabicChar"/>
          <w:rtl/>
        </w:rPr>
      </w:pPr>
      <w:r>
        <w:rPr>
          <w:rtl/>
        </w:rPr>
        <w:t>9_ باپ كى صلاحيت</w:t>
      </w:r>
      <w:r w:rsidR="00475B46">
        <w:rPr>
          <w:rtl/>
        </w:rPr>
        <w:t xml:space="preserve">ں </w:t>
      </w:r>
      <w:r>
        <w:rPr>
          <w:rtl/>
        </w:rPr>
        <w:t>فرزند كى صلاحتيو</w:t>
      </w:r>
      <w:r w:rsidR="00475B46">
        <w:rPr>
          <w:rtl/>
        </w:rPr>
        <w:t xml:space="preserve">ں </w:t>
      </w:r>
      <w:r>
        <w:rPr>
          <w:rtl/>
        </w:rPr>
        <w:t>اور كمال مي</w:t>
      </w:r>
      <w:r w:rsidR="00475B46">
        <w:rPr>
          <w:rtl/>
        </w:rPr>
        <w:t xml:space="preserve">ں </w:t>
      </w:r>
      <w:r>
        <w:rPr>
          <w:rtl/>
        </w:rPr>
        <w:t>اہم كردار ادا كرتى ہي</w:t>
      </w:r>
      <w:r w:rsidR="00475B46">
        <w:rPr>
          <w:rtl/>
        </w:rPr>
        <w:t xml:space="preserve">ں </w:t>
      </w:r>
      <w:r>
        <w:rPr>
          <w:rtl/>
        </w:rPr>
        <w:t>_</w:t>
      </w:r>
      <w:r w:rsidRPr="0005114F">
        <w:rPr>
          <w:rStyle w:val="libArabicChar"/>
          <w:rFonts w:hint="eastAsia"/>
          <w:rtl/>
        </w:rPr>
        <w:t>فلمّا</w:t>
      </w:r>
      <w:r w:rsidRPr="0005114F">
        <w:rPr>
          <w:rStyle w:val="libArabicChar"/>
          <w:rtl/>
        </w:rPr>
        <w:t xml:space="preserve"> اعتزل</w:t>
      </w:r>
      <w:r w:rsidR="005E572F" w:rsidRPr="00201D6A">
        <w:rPr>
          <w:rStyle w:val="libArabicChar"/>
          <w:rFonts w:hint="cs"/>
          <w:rtl/>
        </w:rPr>
        <w:t>ه</w:t>
      </w:r>
      <w:r w:rsidRPr="0005114F">
        <w:rPr>
          <w:rStyle w:val="libArabicChar"/>
          <w:rFonts w:hint="cs"/>
          <w:rtl/>
        </w:rPr>
        <w:t>م</w:t>
      </w:r>
      <w:r w:rsidRPr="0005114F">
        <w:rPr>
          <w:rStyle w:val="libArabicChar"/>
          <w:rtl/>
        </w:rPr>
        <w:t xml:space="preserve"> ... </w:t>
      </w:r>
      <w:r w:rsidRPr="0005114F">
        <w:rPr>
          <w:rStyle w:val="libArabicChar"/>
          <w:rFonts w:hint="cs"/>
          <w:rtl/>
        </w:rPr>
        <w:t>و</w:t>
      </w:r>
      <w:r w:rsidR="005E572F" w:rsidRPr="00201D6A">
        <w:rPr>
          <w:rStyle w:val="libArabicChar"/>
          <w:rFonts w:hint="cs"/>
          <w:rtl/>
        </w:rPr>
        <w:t>ه</w:t>
      </w:r>
      <w:r w:rsidRPr="0005114F">
        <w:rPr>
          <w:rStyle w:val="libArabicChar"/>
          <w:rFonts w:hint="cs"/>
          <w:rtl/>
        </w:rPr>
        <w:t>بنا</w:t>
      </w:r>
      <w:r w:rsidRPr="0005114F">
        <w:rPr>
          <w:rStyle w:val="libArabicChar"/>
          <w:rtl/>
        </w:rPr>
        <w:t xml:space="preserve"> </w:t>
      </w:r>
      <w:r w:rsidRPr="0005114F">
        <w:rPr>
          <w:rStyle w:val="libArabicChar"/>
          <w:rFonts w:hint="cs"/>
          <w:rtl/>
        </w:rPr>
        <w:t>ل</w:t>
      </w:r>
      <w:r w:rsidR="005E572F" w:rsidRPr="00201D6A">
        <w:rPr>
          <w:rStyle w:val="libArabicChar"/>
          <w:rFonts w:hint="cs"/>
          <w:rtl/>
        </w:rPr>
        <w:t>ه</w:t>
      </w:r>
      <w:r w:rsidRPr="0005114F">
        <w:rPr>
          <w:rStyle w:val="libArabicChar"/>
          <w:rtl/>
        </w:rPr>
        <w:t xml:space="preserve"> </w:t>
      </w:r>
      <w:r w:rsidRPr="0005114F">
        <w:rPr>
          <w:rStyle w:val="libArabicChar"/>
          <w:rFonts w:hint="cs"/>
          <w:rtl/>
        </w:rPr>
        <w:t>إسحق</w:t>
      </w:r>
      <w:r w:rsidRPr="0005114F">
        <w:rPr>
          <w:rStyle w:val="libArabicChar"/>
          <w:rtl/>
        </w:rPr>
        <w:t xml:space="preserve"> </w:t>
      </w:r>
      <w:r w:rsidRPr="0005114F">
        <w:rPr>
          <w:rStyle w:val="libArabicChar"/>
          <w:rFonts w:hint="cs"/>
          <w:rtl/>
        </w:rPr>
        <w:t>ويعقوب</w:t>
      </w:r>
      <w:r w:rsidRPr="0005114F">
        <w:rPr>
          <w:rStyle w:val="libArabicChar"/>
          <w:rtl/>
        </w:rPr>
        <w:t xml:space="preserve"> </w:t>
      </w:r>
      <w:r w:rsidRPr="0005114F">
        <w:rPr>
          <w:rStyle w:val="libArabicChar"/>
          <w:rFonts w:hint="cs"/>
          <w:rtl/>
        </w:rPr>
        <w:t>وكلاًّ</w:t>
      </w:r>
      <w:r w:rsidRPr="0005114F">
        <w:rPr>
          <w:rStyle w:val="libArabicChar"/>
          <w:rtl/>
        </w:rPr>
        <w:t xml:space="preserve"> </w:t>
      </w:r>
      <w:r w:rsidRPr="0005114F">
        <w:rPr>
          <w:rStyle w:val="libArabicChar"/>
          <w:rFonts w:hint="cs"/>
          <w:rtl/>
        </w:rPr>
        <w:t>جعلن</w:t>
      </w:r>
      <w:r w:rsidRPr="0005114F">
        <w:rPr>
          <w:rStyle w:val="libArabicChar"/>
          <w:rtl/>
        </w:rPr>
        <w:t>ا نبي</w:t>
      </w:r>
      <w:r w:rsidR="00AA4E2E">
        <w:rPr>
          <w:rStyle w:val="libArabicChar"/>
          <w:rFonts w:hint="cs"/>
          <w:rtl/>
        </w:rPr>
        <w:t>ا</w:t>
      </w:r>
    </w:p>
    <w:p w:rsidR="00E10A6C" w:rsidRDefault="00E10A6C" w:rsidP="0005114F">
      <w:pPr>
        <w:pStyle w:val="libNormal"/>
        <w:rPr>
          <w:rtl/>
        </w:rPr>
      </w:pPr>
      <w:r>
        <w:rPr>
          <w:rFonts w:hint="eastAsia"/>
          <w:rtl/>
        </w:rPr>
        <w:t>آزر</w:t>
      </w:r>
      <w:r>
        <w:rPr>
          <w:rtl/>
        </w:rPr>
        <w:t>:</w:t>
      </w:r>
      <w:r>
        <w:rPr>
          <w:rFonts w:hint="eastAsia"/>
          <w:rtl/>
        </w:rPr>
        <w:t>آزركى</w:t>
      </w:r>
      <w:r>
        <w:rPr>
          <w:rtl/>
        </w:rPr>
        <w:t xml:space="preserve"> بت پرستي2</w:t>
      </w:r>
    </w:p>
    <w:p w:rsidR="00E10A6C" w:rsidRDefault="00E10A6C" w:rsidP="0005114F">
      <w:pPr>
        <w:pStyle w:val="libNormal"/>
        <w:rPr>
          <w:rtl/>
        </w:rPr>
      </w:pPr>
      <w:r>
        <w:rPr>
          <w:rFonts w:hint="eastAsia"/>
          <w:rtl/>
        </w:rPr>
        <w:t>ابراہيم</w:t>
      </w:r>
      <w:r>
        <w:rPr>
          <w:rtl/>
        </w:rPr>
        <w:t>(ع) :</w:t>
      </w:r>
      <w:r>
        <w:rPr>
          <w:rFonts w:hint="eastAsia"/>
          <w:rtl/>
        </w:rPr>
        <w:t>حضرت</w:t>
      </w:r>
      <w:r>
        <w:rPr>
          <w:rtl/>
        </w:rPr>
        <w:t xml:space="preserve"> ابراہيم(ع) كا قصّہ1،6; حضرت ابراہيم(ع) كو اسحاق(ع) كى عطا3; حضرت ابراہيم(ع) كو يعقوب(ع) كى عطا3;حضرت ابراہيم(ع) كى بيزارى 1; حضرت ابراہيم(ع) كى جزا3;حضرت ابراہيم(ع) كى ہجرت1،3; حضرت ابراہيم(ع) يعقوب(ع) كى ولادت كے وقت6</w:t>
      </w:r>
    </w:p>
    <w:p w:rsidR="00E10A6C" w:rsidRDefault="00E10A6C" w:rsidP="0005114F">
      <w:pPr>
        <w:pStyle w:val="libNormal"/>
        <w:rPr>
          <w:rtl/>
        </w:rPr>
      </w:pPr>
      <w:r>
        <w:rPr>
          <w:rFonts w:hint="eastAsia"/>
          <w:rtl/>
        </w:rPr>
        <w:t>اسحاق</w:t>
      </w:r>
      <w:r>
        <w:rPr>
          <w:rtl/>
        </w:rPr>
        <w:t>:</w:t>
      </w:r>
      <w:r>
        <w:rPr>
          <w:rFonts w:hint="eastAsia"/>
          <w:rtl/>
        </w:rPr>
        <w:t>اسحاق</w:t>
      </w:r>
      <w:r>
        <w:rPr>
          <w:rtl/>
        </w:rPr>
        <w:t>(ع) كى نبوت5;اسحاق(ع) كے مقامات 5</w:t>
      </w:r>
    </w:p>
    <w:p w:rsidR="00E10A6C" w:rsidRDefault="00E10A6C" w:rsidP="0005114F">
      <w:pPr>
        <w:pStyle w:val="libNormal"/>
        <w:rPr>
          <w:rtl/>
        </w:rPr>
      </w:pPr>
      <w:r>
        <w:rPr>
          <w:rFonts w:hint="eastAsia"/>
          <w:rtl/>
        </w:rPr>
        <w:t>الله</w:t>
      </w:r>
      <w:r>
        <w:rPr>
          <w:rtl/>
        </w:rPr>
        <w:t xml:space="preserve"> تعالي:</w:t>
      </w:r>
      <w:r>
        <w:rPr>
          <w:rFonts w:hint="eastAsia"/>
          <w:rtl/>
        </w:rPr>
        <w:t>الله</w:t>
      </w:r>
      <w:r>
        <w:rPr>
          <w:rtl/>
        </w:rPr>
        <w:t xml:space="preserve"> تعالى نعمات8</w:t>
      </w:r>
    </w:p>
    <w:p w:rsidR="00E10A6C" w:rsidRDefault="00E10A6C" w:rsidP="0005114F">
      <w:pPr>
        <w:pStyle w:val="libNormal"/>
        <w:rPr>
          <w:rtl/>
        </w:rPr>
      </w:pPr>
      <w:r>
        <w:rPr>
          <w:rFonts w:hint="eastAsia"/>
          <w:rtl/>
        </w:rPr>
        <w:t>الله</w:t>
      </w:r>
      <w:r>
        <w:rPr>
          <w:rtl/>
        </w:rPr>
        <w:t xml:space="preserve"> تعالى كى عنايات:</w:t>
      </w:r>
      <w:r>
        <w:rPr>
          <w:rFonts w:hint="eastAsia"/>
          <w:rtl/>
        </w:rPr>
        <w:t>الله</w:t>
      </w:r>
      <w:r>
        <w:rPr>
          <w:rtl/>
        </w:rPr>
        <w:t xml:space="preserve"> تعالى كى عنايات كے شامل حال3</w:t>
      </w:r>
    </w:p>
    <w:p w:rsidR="00E10A6C" w:rsidRDefault="00E10A6C" w:rsidP="0005114F">
      <w:pPr>
        <w:pStyle w:val="libNormal"/>
        <w:rPr>
          <w:rtl/>
        </w:rPr>
      </w:pPr>
      <w:r>
        <w:rPr>
          <w:rFonts w:hint="eastAsia"/>
          <w:rtl/>
        </w:rPr>
        <w:t>انبياء</w:t>
      </w:r>
      <w:r>
        <w:rPr>
          <w:rtl/>
        </w:rPr>
        <w:t>:</w:t>
      </w:r>
      <w:r>
        <w:rPr>
          <w:rFonts w:hint="eastAsia"/>
          <w:rtl/>
        </w:rPr>
        <w:t>انبياء</w:t>
      </w:r>
      <w:r>
        <w:rPr>
          <w:rtl/>
        </w:rPr>
        <w:t xml:space="preserve"> كى تاريخ6</w:t>
      </w:r>
    </w:p>
    <w:p w:rsidR="00E10A6C" w:rsidRDefault="00E10A6C" w:rsidP="0005114F">
      <w:pPr>
        <w:pStyle w:val="libNormal"/>
        <w:rPr>
          <w:rtl/>
        </w:rPr>
      </w:pPr>
      <w:r>
        <w:rPr>
          <w:rFonts w:hint="eastAsia"/>
          <w:rtl/>
        </w:rPr>
        <w:t>باپ</w:t>
      </w:r>
      <w:r>
        <w:rPr>
          <w:rtl/>
        </w:rPr>
        <w:t>:</w:t>
      </w:r>
      <w:r>
        <w:rPr>
          <w:rFonts w:hint="eastAsia"/>
          <w:rtl/>
        </w:rPr>
        <w:t>باپ</w:t>
      </w:r>
      <w:r>
        <w:rPr>
          <w:rtl/>
        </w:rPr>
        <w:t xml:space="preserve"> كا كردار9</w:t>
      </w:r>
    </w:p>
    <w:p w:rsidR="00E10A6C" w:rsidRDefault="00E10A6C" w:rsidP="0005114F">
      <w:pPr>
        <w:pStyle w:val="libNormal"/>
        <w:rPr>
          <w:rtl/>
        </w:rPr>
      </w:pPr>
      <w:r>
        <w:rPr>
          <w:rFonts w:hint="eastAsia"/>
          <w:rtl/>
        </w:rPr>
        <w:t>بت</w:t>
      </w:r>
      <w:r>
        <w:rPr>
          <w:rtl/>
        </w:rPr>
        <w:t xml:space="preserve"> پرستى :</w:t>
      </w:r>
      <w:r>
        <w:rPr>
          <w:rFonts w:hint="eastAsia"/>
          <w:rtl/>
        </w:rPr>
        <w:t>بت</w:t>
      </w:r>
      <w:r>
        <w:rPr>
          <w:rtl/>
        </w:rPr>
        <w:t xml:space="preserve"> پرستى كى تاريخ2;حضرت ابراہيم(ع) كے زمانہ مي</w:t>
      </w:r>
      <w:r w:rsidR="00475B46">
        <w:rPr>
          <w:rtl/>
        </w:rPr>
        <w:t xml:space="preserve">ں </w:t>
      </w:r>
      <w:r>
        <w:rPr>
          <w:rtl/>
        </w:rPr>
        <w:t>بت پرستي2</w:t>
      </w:r>
    </w:p>
    <w:p w:rsidR="0005114F" w:rsidRDefault="005E4E68" w:rsidP="0005114F">
      <w:pPr>
        <w:pStyle w:val="libPoemTini"/>
        <w:rPr>
          <w:rtl/>
        </w:rPr>
      </w:pPr>
      <w:r>
        <w:rPr>
          <w:rtl/>
        </w:rPr>
        <w:br w:type="page"/>
      </w:r>
    </w:p>
    <w:p w:rsidR="00E10A6C" w:rsidRDefault="00E10A6C" w:rsidP="0005114F">
      <w:pPr>
        <w:pStyle w:val="libNormal"/>
        <w:rPr>
          <w:rtl/>
        </w:rPr>
      </w:pPr>
      <w:r>
        <w:rPr>
          <w:rFonts w:hint="eastAsia"/>
          <w:rtl/>
        </w:rPr>
        <w:lastRenderedPageBreak/>
        <w:t>بيزاري</w:t>
      </w:r>
      <w:r>
        <w:rPr>
          <w:rtl/>
        </w:rPr>
        <w:t>:</w:t>
      </w:r>
      <w:r>
        <w:rPr>
          <w:rFonts w:hint="eastAsia"/>
          <w:rtl/>
        </w:rPr>
        <w:t>بت</w:t>
      </w:r>
      <w:r>
        <w:rPr>
          <w:rtl/>
        </w:rPr>
        <w:t xml:space="preserve"> پرستو</w:t>
      </w:r>
      <w:r w:rsidR="00475B46">
        <w:rPr>
          <w:rtl/>
        </w:rPr>
        <w:t xml:space="preserve">ں </w:t>
      </w:r>
      <w:r>
        <w:rPr>
          <w:rtl/>
        </w:rPr>
        <w:t>سے بيزاري1، بت پرستى سے بيزارى 1، شرك سے بيزاري1 ;مشركو</w:t>
      </w:r>
      <w:r w:rsidR="00475B46">
        <w:rPr>
          <w:rtl/>
        </w:rPr>
        <w:t xml:space="preserve">ں </w:t>
      </w:r>
      <w:r>
        <w:rPr>
          <w:rtl/>
        </w:rPr>
        <w:t>سے بيزاري1</w:t>
      </w:r>
    </w:p>
    <w:p w:rsidR="00E10A6C" w:rsidRDefault="00E10A6C" w:rsidP="0005114F">
      <w:pPr>
        <w:pStyle w:val="libNormal"/>
        <w:rPr>
          <w:rtl/>
        </w:rPr>
      </w:pPr>
      <w:r>
        <w:rPr>
          <w:rFonts w:hint="eastAsia"/>
          <w:rtl/>
        </w:rPr>
        <w:t>شرك</w:t>
      </w:r>
      <w:r>
        <w:rPr>
          <w:rtl/>
        </w:rPr>
        <w:t>:</w:t>
      </w:r>
      <w:r>
        <w:rPr>
          <w:rFonts w:hint="eastAsia"/>
          <w:rtl/>
        </w:rPr>
        <w:t>شرك</w:t>
      </w:r>
      <w:r>
        <w:rPr>
          <w:rtl/>
        </w:rPr>
        <w:t xml:space="preserve"> سے دورى كى جزا2</w:t>
      </w:r>
    </w:p>
    <w:p w:rsidR="00E10A6C" w:rsidRDefault="00E10A6C" w:rsidP="0005114F">
      <w:pPr>
        <w:pStyle w:val="libNormal"/>
        <w:rPr>
          <w:rtl/>
        </w:rPr>
      </w:pPr>
      <w:r>
        <w:rPr>
          <w:rFonts w:hint="eastAsia"/>
          <w:rtl/>
        </w:rPr>
        <w:t>كمال</w:t>
      </w:r>
      <w:r>
        <w:rPr>
          <w:rtl/>
        </w:rPr>
        <w:t>:</w:t>
      </w:r>
      <w:r>
        <w:rPr>
          <w:rFonts w:hint="eastAsia"/>
          <w:rtl/>
        </w:rPr>
        <w:t>كمال</w:t>
      </w:r>
      <w:r>
        <w:rPr>
          <w:rtl/>
        </w:rPr>
        <w:t xml:space="preserve"> كے اسباب9</w:t>
      </w:r>
    </w:p>
    <w:p w:rsidR="00E10A6C" w:rsidRDefault="00E10A6C" w:rsidP="0005114F">
      <w:pPr>
        <w:pStyle w:val="libNormal"/>
        <w:rPr>
          <w:rtl/>
        </w:rPr>
      </w:pPr>
      <w:r>
        <w:rPr>
          <w:rFonts w:hint="eastAsia"/>
          <w:rtl/>
        </w:rPr>
        <w:t>نبوت</w:t>
      </w:r>
      <w:r>
        <w:rPr>
          <w:rtl/>
        </w:rPr>
        <w:t>:</w:t>
      </w:r>
      <w:r>
        <w:rPr>
          <w:rFonts w:hint="eastAsia"/>
          <w:rtl/>
        </w:rPr>
        <w:t>نبوت</w:t>
      </w:r>
      <w:r>
        <w:rPr>
          <w:rtl/>
        </w:rPr>
        <w:t xml:space="preserve"> كا سرچشمہ7; نبوت كا مقام7</w:t>
      </w:r>
    </w:p>
    <w:p w:rsidR="00E10A6C" w:rsidRDefault="00E10A6C" w:rsidP="0005114F">
      <w:pPr>
        <w:pStyle w:val="libNormal"/>
        <w:rPr>
          <w:rtl/>
        </w:rPr>
      </w:pPr>
      <w:r>
        <w:rPr>
          <w:rFonts w:hint="eastAsia"/>
          <w:rtl/>
        </w:rPr>
        <w:t>نعمت</w:t>
      </w:r>
      <w:r>
        <w:rPr>
          <w:rtl/>
        </w:rPr>
        <w:t>:</w:t>
      </w:r>
      <w:r>
        <w:rPr>
          <w:rFonts w:hint="eastAsia"/>
          <w:rtl/>
        </w:rPr>
        <w:t>فرزند</w:t>
      </w:r>
      <w:r>
        <w:rPr>
          <w:rtl/>
        </w:rPr>
        <w:t xml:space="preserve"> صالح سى نعمت8;نعمت كا پيش خيمہ4</w:t>
      </w:r>
    </w:p>
    <w:p w:rsidR="00E10A6C" w:rsidRDefault="00E10A6C" w:rsidP="0005114F">
      <w:pPr>
        <w:pStyle w:val="libNormal"/>
        <w:rPr>
          <w:rtl/>
        </w:rPr>
      </w:pPr>
      <w:r>
        <w:rPr>
          <w:rFonts w:hint="eastAsia"/>
          <w:rtl/>
        </w:rPr>
        <w:t>ہجرت</w:t>
      </w:r>
      <w:r>
        <w:rPr>
          <w:rtl/>
        </w:rPr>
        <w:t>:</w:t>
      </w:r>
      <w:r>
        <w:rPr>
          <w:rFonts w:hint="eastAsia"/>
          <w:rtl/>
        </w:rPr>
        <w:t>مشرك</w:t>
      </w:r>
      <w:r>
        <w:rPr>
          <w:rtl/>
        </w:rPr>
        <w:t xml:space="preserve"> ماحول سے ہجرت1;ہجرت كے آثار 4</w:t>
      </w:r>
    </w:p>
    <w:p w:rsidR="00E10A6C" w:rsidRDefault="00E10A6C" w:rsidP="0005114F">
      <w:pPr>
        <w:pStyle w:val="libNormal"/>
        <w:rPr>
          <w:rtl/>
        </w:rPr>
      </w:pPr>
      <w:r>
        <w:rPr>
          <w:rFonts w:hint="eastAsia"/>
          <w:rtl/>
        </w:rPr>
        <w:t>يعقوب</w:t>
      </w:r>
      <w:r>
        <w:rPr>
          <w:rtl/>
        </w:rPr>
        <w:t>:</w:t>
      </w:r>
      <w:r>
        <w:rPr>
          <w:rFonts w:hint="eastAsia"/>
          <w:rtl/>
        </w:rPr>
        <w:t>يعقوب</w:t>
      </w:r>
      <w:r>
        <w:rPr>
          <w:rtl/>
        </w:rPr>
        <w:t xml:space="preserve"> كا قصّہ 6;يعقوب كى تاريخ ولادت 6 ; يعقوب كى نبوت5; يعقو كے مقامات 5</w:t>
      </w:r>
    </w:p>
    <w:p w:rsidR="00E10A6C" w:rsidRDefault="0005114F" w:rsidP="0005114F">
      <w:pPr>
        <w:pStyle w:val="Heading2Center"/>
        <w:rPr>
          <w:rtl/>
        </w:rPr>
      </w:pPr>
      <w:bookmarkStart w:id="272" w:name="_Toc32151603"/>
      <w:r>
        <w:rPr>
          <w:rFonts w:hint="cs"/>
          <w:rtl/>
        </w:rPr>
        <w:t>آیت 50</w:t>
      </w:r>
      <w:bookmarkEnd w:id="272"/>
    </w:p>
    <w:p w:rsidR="00E10A6C" w:rsidRDefault="00574CD4" w:rsidP="0005114F">
      <w:pPr>
        <w:pStyle w:val="libNormal"/>
        <w:rPr>
          <w:rtl/>
        </w:rPr>
      </w:pPr>
      <w:r>
        <w:rPr>
          <w:rStyle w:val="libAieChar"/>
          <w:rFonts w:hint="eastAsia"/>
          <w:rtl/>
        </w:rPr>
        <w:t xml:space="preserve"> </w:t>
      </w:r>
      <w:r w:rsidRPr="00574CD4">
        <w:rPr>
          <w:rStyle w:val="libAlaemChar"/>
          <w:rFonts w:hint="eastAsia"/>
          <w:rtl/>
        </w:rPr>
        <w:t>(</w:t>
      </w:r>
      <w:r w:rsidRPr="0005114F">
        <w:rPr>
          <w:rStyle w:val="libAieChar"/>
          <w:rFonts w:hint="eastAsia"/>
          <w:rtl/>
        </w:rPr>
        <w:t>وَوَهَبْنَا</w:t>
      </w:r>
      <w:r w:rsidRPr="0005114F">
        <w:rPr>
          <w:rStyle w:val="libAieChar"/>
          <w:rtl/>
        </w:rPr>
        <w:t xml:space="preserve"> لَهُم مِّن رَّحْمَتِنَا وَجَعَلْنَا لَهُمْ لِسَانَ صِدْقٍ عَلِيّاً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پھر انھي</w:t>
      </w:r>
      <w:r w:rsidR="00475B46">
        <w:rPr>
          <w:rtl/>
        </w:rPr>
        <w:t xml:space="preserve">ں </w:t>
      </w:r>
      <w:r>
        <w:rPr>
          <w:rtl/>
        </w:rPr>
        <w:t>اپنى رحمت كا ايك حصّہ بھى عطا كيا اور ان كے لئے صداقت كى بلندترين زبان بھى قرار دے دى (50)</w:t>
      </w:r>
    </w:p>
    <w:p w:rsidR="00E10A6C" w:rsidRDefault="00E10A6C" w:rsidP="00E10A6C">
      <w:pPr>
        <w:pStyle w:val="libNormal"/>
        <w:rPr>
          <w:rtl/>
        </w:rPr>
      </w:pPr>
      <w:r>
        <w:rPr>
          <w:rtl/>
        </w:rPr>
        <w:t>1_ حضرت ابراہيم(ع) اور انكى اولاد، اسحاق(ع) اور يعقوب(ع) الله تعالى كى خصوص رحمتو</w:t>
      </w:r>
      <w:r w:rsidR="00475B46">
        <w:rPr>
          <w:rtl/>
        </w:rPr>
        <w:t xml:space="preserve">ں </w:t>
      </w:r>
      <w:r>
        <w:rPr>
          <w:rtl/>
        </w:rPr>
        <w:t>سے فيض ياب تھے_</w:t>
      </w:r>
    </w:p>
    <w:p w:rsidR="00E10A6C" w:rsidRDefault="00E10A6C" w:rsidP="0005114F">
      <w:pPr>
        <w:pStyle w:val="libNormal"/>
        <w:rPr>
          <w:rtl/>
        </w:rPr>
      </w:pPr>
      <w:r w:rsidRPr="0005114F">
        <w:rPr>
          <w:rStyle w:val="libArabicChar"/>
          <w:rFonts w:hint="eastAsia"/>
          <w:rtl/>
        </w:rPr>
        <w:t>و</w:t>
      </w:r>
      <w:r w:rsidR="005E572F" w:rsidRPr="00201D6A">
        <w:rPr>
          <w:rStyle w:val="libArabicChar"/>
          <w:rFonts w:hint="cs"/>
          <w:rtl/>
        </w:rPr>
        <w:t>ه</w:t>
      </w:r>
      <w:r w:rsidRPr="0005114F">
        <w:rPr>
          <w:rStyle w:val="libArabicChar"/>
          <w:rFonts w:hint="cs"/>
          <w:rtl/>
        </w:rPr>
        <w:t>بنا</w:t>
      </w:r>
      <w:r w:rsidRPr="0005114F">
        <w:rPr>
          <w:rStyle w:val="libArabicChar"/>
          <w:rtl/>
        </w:rPr>
        <w:t xml:space="preserve"> ل</w:t>
      </w:r>
      <w:r w:rsidR="005E572F" w:rsidRPr="00201D6A">
        <w:rPr>
          <w:rStyle w:val="libArabicChar"/>
          <w:rFonts w:hint="cs"/>
          <w:rtl/>
        </w:rPr>
        <w:t>ه</w:t>
      </w:r>
      <w:r w:rsidRPr="0005114F">
        <w:rPr>
          <w:rStyle w:val="libArabicChar"/>
          <w:rFonts w:hint="cs"/>
          <w:rtl/>
        </w:rPr>
        <w:t>م</w:t>
      </w:r>
      <w:r w:rsidRPr="0005114F">
        <w:rPr>
          <w:rStyle w:val="libArabicChar"/>
          <w:rtl/>
        </w:rPr>
        <w:t xml:space="preserve"> </w:t>
      </w:r>
      <w:r w:rsidRPr="0005114F">
        <w:rPr>
          <w:rStyle w:val="libArabicChar"/>
          <w:rFonts w:hint="cs"/>
          <w:rtl/>
        </w:rPr>
        <w:t>من</w:t>
      </w:r>
      <w:r w:rsidRPr="0005114F">
        <w:rPr>
          <w:rStyle w:val="libArabicChar"/>
          <w:rtl/>
        </w:rPr>
        <w:t xml:space="preserve"> رحمتن</w:t>
      </w:r>
      <w:r w:rsidR="0005114F">
        <w:rPr>
          <w:rFonts w:hint="cs"/>
          <w:rtl/>
        </w:rPr>
        <w:t xml:space="preserve"> </w:t>
      </w:r>
      <w:r>
        <w:rPr>
          <w:rtl/>
        </w:rPr>
        <w:t xml:space="preserve">''من ''تبعيض كا معنى دے رہا ہے يعنى </w:t>
      </w:r>
      <w:r w:rsidRPr="00375CA0">
        <w:rPr>
          <w:rStyle w:val="libArabicChar"/>
          <w:rtl/>
        </w:rPr>
        <w:t>''و</w:t>
      </w:r>
      <w:r w:rsidR="005E572F" w:rsidRPr="00201D6A">
        <w:rPr>
          <w:rStyle w:val="libArabicChar"/>
          <w:rFonts w:hint="cs"/>
          <w:rtl/>
        </w:rPr>
        <w:t>ه</w:t>
      </w:r>
      <w:r w:rsidRPr="00375CA0">
        <w:rPr>
          <w:rStyle w:val="libArabicChar"/>
          <w:rFonts w:hint="cs"/>
          <w:rtl/>
        </w:rPr>
        <w:t>بنا</w:t>
      </w:r>
      <w:r w:rsidRPr="00375CA0">
        <w:rPr>
          <w:rStyle w:val="libArabicChar"/>
          <w:rtl/>
        </w:rPr>
        <w:t xml:space="preserve"> </w:t>
      </w:r>
      <w:r w:rsidRPr="00375CA0">
        <w:rPr>
          <w:rStyle w:val="libArabicChar"/>
          <w:rFonts w:hint="cs"/>
          <w:rtl/>
        </w:rPr>
        <w:t>ل</w:t>
      </w:r>
      <w:r w:rsidR="005E572F" w:rsidRPr="00201D6A">
        <w:rPr>
          <w:rStyle w:val="libArabicChar"/>
          <w:rFonts w:hint="cs"/>
          <w:rtl/>
        </w:rPr>
        <w:t>ه</w:t>
      </w:r>
      <w:r w:rsidRPr="00375CA0">
        <w:rPr>
          <w:rStyle w:val="libArabicChar"/>
          <w:rFonts w:hint="cs"/>
          <w:rtl/>
        </w:rPr>
        <w:t>م</w:t>
      </w:r>
      <w:r w:rsidRPr="00375CA0">
        <w:rPr>
          <w:rStyle w:val="libArabicChar"/>
          <w:rtl/>
        </w:rPr>
        <w:t xml:space="preserve"> </w:t>
      </w:r>
      <w:r w:rsidRPr="00375CA0">
        <w:rPr>
          <w:rStyle w:val="libArabicChar"/>
          <w:rFonts w:hint="cs"/>
          <w:rtl/>
        </w:rPr>
        <w:t>من</w:t>
      </w:r>
      <w:r w:rsidRPr="00375CA0">
        <w:rPr>
          <w:rStyle w:val="libArabicChar"/>
          <w:rtl/>
        </w:rPr>
        <w:t xml:space="preserve"> </w:t>
      </w:r>
      <w:r w:rsidRPr="00375CA0">
        <w:rPr>
          <w:rStyle w:val="libArabicChar"/>
          <w:rFonts w:hint="cs"/>
          <w:rtl/>
        </w:rPr>
        <w:t>بعض</w:t>
      </w:r>
      <w:r w:rsidRPr="00375CA0">
        <w:rPr>
          <w:rStyle w:val="libArabicChar"/>
          <w:rtl/>
        </w:rPr>
        <w:t xml:space="preserve"> </w:t>
      </w:r>
      <w:r w:rsidRPr="00375CA0">
        <w:rPr>
          <w:rStyle w:val="libArabicChar"/>
          <w:rFonts w:hint="cs"/>
          <w:rtl/>
        </w:rPr>
        <w:t>رحمتنا</w:t>
      </w:r>
      <w:r w:rsidRPr="00375CA0">
        <w:rPr>
          <w:rStyle w:val="libArabicChar"/>
          <w:rtl/>
        </w:rPr>
        <w:t>''</w:t>
      </w:r>
      <w:r>
        <w:rPr>
          <w:rtl/>
        </w:rPr>
        <w:t xml:space="preserve"> ہبہ اور بخشش الہى كاعنوان ان كى خصوصيت اور عظمت كى حكايت كررہا ہے_</w:t>
      </w:r>
    </w:p>
    <w:p w:rsidR="00E10A6C" w:rsidRDefault="00E10A6C" w:rsidP="00375CA0">
      <w:pPr>
        <w:pStyle w:val="libNormal"/>
        <w:rPr>
          <w:rtl/>
        </w:rPr>
      </w:pPr>
      <w:r>
        <w:rPr>
          <w:rtl/>
        </w:rPr>
        <w:t>2_شرك كے ماحول سے ہجرت اور توحيد پر پائيداري انسان كے ليے الله تعالى كى خصوص رحمتو</w:t>
      </w:r>
      <w:r w:rsidR="00475B46">
        <w:rPr>
          <w:rtl/>
        </w:rPr>
        <w:t xml:space="preserve">ں </w:t>
      </w:r>
      <w:r>
        <w:rPr>
          <w:rtl/>
        </w:rPr>
        <w:t>اور عنايتو</w:t>
      </w:r>
      <w:r w:rsidR="00475B46">
        <w:rPr>
          <w:rtl/>
        </w:rPr>
        <w:t xml:space="preserve">ں </w:t>
      </w:r>
      <w:r>
        <w:rPr>
          <w:rtl/>
        </w:rPr>
        <w:t>سے بہرہ مند ہونے كا سبب ہے_</w:t>
      </w:r>
      <w:r w:rsidRPr="00375CA0">
        <w:rPr>
          <w:rStyle w:val="libArabicChar"/>
          <w:rFonts w:hint="eastAsia"/>
          <w:rtl/>
        </w:rPr>
        <w:t>فلمّا</w:t>
      </w:r>
      <w:r w:rsidRPr="00375CA0">
        <w:rPr>
          <w:rStyle w:val="libArabicChar"/>
          <w:rtl/>
        </w:rPr>
        <w:t xml:space="preserve"> اعتزل</w:t>
      </w:r>
      <w:r w:rsidR="005E572F" w:rsidRPr="00201D6A">
        <w:rPr>
          <w:rStyle w:val="libArabicChar"/>
          <w:rFonts w:hint="cs"/>
          <w:rtl/>
        </w:rPr>
        <w:t>ه</w:t>
      </w:r>
      <w:r w:rsidRPr="00375CA0">
        <w:rPr>
          <w:rStyle w:val="libArabicChar"/>
          <w:rFonts w:hint="cs"/>
          <w:rtl/>
        </w:rPr>
        <w:t>م</w:t>
      </w:r>
      <w:r w:rsidRPr="00375CA0">
        <w:rPr>
          <w:rStyle w:val="libArabicChar"/>
          <w:rtl/>
        </w:rPr>
        <w:t xml:space="preserve"> ...</w:t>
      </w:r>
      <w:r w:rsidRPr="00375CA0">
        <w:rPr>
          <w:rStyle w:val="libArabicChar"/>
          <w:rFonts w:hint="cs"/>
          <w:rtl/>
        </w:rPr>
        <w:t>و</w:t>
      </w:r>
      <w:r w:rsidR="005E572F" w:rsidRPr="00201D6A">
        <w:rPr>
          <w:rStyle w:val="libArabicChar"/>
          <w:rFonts w:hint="cs"/>
          <w:rtl/>
        </w:rPr>
        <w:t>ه</w:t>
      </w:r>
      <w:r w:rsidRPr="00375CA0">
        <w:rPr>
          <w:rStyle w:val="libArabicChar"/>
          <w:rFonts w:hint="cs"/>
          <w:rtl/>
        </w:rPr>
        <w:t>بنا</w:t>
      </w:r>
      <w:r w:rsidRPr="00375CA0">
        <w:rPr>
          <w:rStyle w:val="libArabicChar"/>
          <w:rtl/>
        </w:rPr>
        <w:t xml:space="preserve"> </w:t>
      </w:r>
      <w:r w:rsidRPr="00375CA0">
        <w:rPr>
          <w:rStyle w:val="libArabicChar"/>
          <w:rFonts w:hint="cs"/>
          <w:rtl/>
        </w:rPr>
        <w:t>ل</w:t>
      </w:r>
      <w:r w:rsidR="005E572F" w:rsidRPr="00201D6A">
        <w:rPr>
          <w:rStyle w:val="libArabicChar"/>
          <w:rFonts w:hint="cs"/>
          <w:rtl/>
        </w:rPr>
        <w:t>ه</w:t>
      </w:r>
      <w:r w:rsidRPr="00375CA0">
        <w:rPr>
          <w:rStyle w:val="libArabicChar"/>
          <w:rFonts w:hint="cs"/>
          <w:rtl/>
        </w:rPr>
        <w:t>م</w:t>
      </w:r>
      <w:r w:rsidRPr="00375CA0">
        <w:rPr>
          <w:rStyle w:val="libArabicChar"/>
          <w:rtl/>
        </w:rPr>
        <w:t xml:space="preserve"> </w:t>
      </w:r>
      <w:r w:rsidRPr="00375CA0">
        <w:rPr>
          <w:rStyle w:val="libArabicChar"/>
          <w:rFonts w:hint="cs"/>
          <w:rtl/>
        </w:rPr>
        <w:t>من</w:t>
      </w:r>
      <w:r w:rsidRPr="00375CA0">
        <w:rPr>
          <w:rStyle w:val="libArabicChar"/>
          <w:rtl/>
        </w:rPr>
        <w:t xml:space="preserve"> رحمتن</w:t>
      </w:r>
      <w:r w:rsidR="003133CC">
        <w:rPr>
          <w:rStyle w:val="libArabicChar"/>
          <w:rFonts w:hint="cs"/>
          <w:rtl/>
        </w:rPr>
        <w:t>ا</w:t>
      </w:r>
    </w:p>
    <w:p w:rsidR="00E10A6C" w:rsidRDefault="00E10A6C" w:rsidP="00E10A6C">
      <w:pPr>
        <w:pStyle w:val="libNormal"/>
        <w:rPr>
          <w:rtl/>
        </w:rPr>
      </w:pPr>
      <w:r>
        <w:rPr>
          <w:rtl/>
        </w:rPr>
        <w:t>3_ الله تعالى نے تاريخ مي</w:t>
      </w:r>
      <w:r w:rsidR="00475B46">
        <w:rPr>
          <w:rtl/>
        </w:rPr>
        <w:t xml:space="preserve">ں </w:t>
      </w:r>
      <w:r>
        <w:rPr>
          <w:rtl/>
        </w:rPr>
        <w:t>ابراہيم، اسحق اور يعقوب كيلئے حقيقى اور عظيم ثنا قرار دى ہے_</w:t>
      </w:r>
    </w:p>
    <w:p w:rsidR="00E10A6C" w:rsidRDefault="00E10A6C" w:rsidP="00375CA0">
      <w:pPr>
        <w:pStyle w:val="libArabic"/>
        <w:rPr>
          <w:rtl/>
        </w:rPr>
      </w:pPr>
      <w:r>
        <w:rPr>
          <w:rFonts w:hint="eastAsia"/>
          <w:rtl/>
        </w:rPr>
        <w:t>وجعلنا</w:t>
      </w:r>
      <w:r>
        <w:rPr>
          <w:rtl/>
        </w:rPr>
        <w:t xml:space="preserve"> ل</w:t>
      </w:r>
      <w:r w:rsidR="005E572F" w:rsidRPr="00201D6A">
        <w:rPr>
          <w:rFonts w:hint="cs"/>
          <w:rtl/>
        </w:rPr>
        <w:t>ه</w:t>
      </w:r>
      <w:r>
        <w:rPr>
          <w:rFonts w:hint="cs"/>
          <w:rtl/>
        </w:rPr>
        <w:t>م</w:t>
      </w:r>
      <w:r>
        <w:rPr>
          <w:rtl/>
        </w:rPr>
        <w:t xml:space="preserve"> لسان صدق عليّ</w:t>
      </w:r>
      <w:r w:rsidR="003133CC">
        <w:rPr>
          <w:rFonts w:hint="cs"/>
          <w:rtl/>
        </w:rPr>
        <w:t>ا</w:t>
      </w:r>
    </w:p>
    <w:p w:rsidR="00E10A6C" w:rsidRDefault="00E10A6C" w:rsidP="00E10A6C">
      <w:pPr>
        <w:pStyle w:val="libNormal"/>
        <w:rPr>
          <w:rtl/>
        </w:rPr>
      </w:pPr>
      <w:r>
        <w:rPr>
          <w:rFonts w:hint="eastAsia"/>
          <w:rtl/>
        </w:rPr>
        <w:t>كلمہ</w:t>
      </w:r>
      <w:r>
        <w:rPr>
          <w:rtl/>
        </w:rPr>
        <w:t>''لسان''كے معانى اور استعمالات مي</w:t>
      </w:r>
      <w:r w:rsidR="00475B46">
        <w:rPr>
          <w:rtl/>
        </w:rPr>
        <w:t xml:space="preserve">ں </w:t>
      </w:r>
      <w:r>
        <w:rPr>
          <w:rtl/>
        </w:rPr>
        <w:t>سے ثنا اور تمجيد بھى ہے لہذا'' جعلنا ...'' سے</w:t>
      </w:r>
    </w:p>
    <w:p w:rsidR="00375CA0" w:rsidRDefault="005E4E68" w:rsidP="00375CA0">
      <w:pPr>
        <w:pStyle w:val="libNormal"/>
        <w:rPr>
          <w:rtl/>
        </w:rPr>
      </w:pPr>
      <w:r>
        <w:rPr>
          <w:rtl/>
        </w:rPr>
        <w:t xml:space="preserve"> </w:t>
      </w:r>
      <w:r>
        <w:rPr>
          <w:rtl/>
        </w:rPr>
        <w:cr/>
      </w:r>
      <w:r>
        <w:rPr>
          <w:rtl/>
        </w:rPr>
        <w:br w:type="page"/>
      </w:r>
    </w:p>
    <w:p w:rsidR="00E10A6C" w:rsidRDefault="00E10A6C" w:rsidP="00375CA0">
      <w:pPr>
        <w:pStyle w:val="libNormal"/>
        <w:rPr>
          <w:rtl/>
        </w:rPr>
      </w:pPr>
      <w:r>
        <w:rPr>
          <w:rFonts w:hint="eastAsia"/>
          <w:rtl/>
        </w:rPr>
        <w:lastRenderedPageBreak/>
        <w:t>مراد،ہم</w:t>
      </w:r>
      <w:r>
        <w:rPr>
          <w:rtl/>
        </w:rPr>
        <w:t xml:space="preserve"> نے انكے ليے حقيقى اور بلند ثنا اور تمجيد قرار دہي_</w:t>
      </w:r>
    </w:p>
    <w:p w:rsidR="00E10A6C" w:rsidRDefault="00E10A6C" w:rsidP="00375CA0">
      <w:pPr>
        <w:pStyle w:val="libNormal"/>
        <w:rPr>
          <w:rtl/>
        </w:rPr>
      </w:pPr>
      <w:r>
        <w:rPr>
          <w:rtl/>
        </w:rPr>
        <w:t>4_اللہ تعالى نے حضرت ابراہيم(ع) كو انكى توحيد 1ور پائدارى كے صلہ مي</w:t>
      </w:r>
      <w:r w:rsidR="00475B46">
        <w:rPr>
          <w:rtl/>
        </w:rPr>
        <w:t xml:space="preserve">ں </w:t>
      </w:r>
      <w:r>
        <w:rPr>
          <w:rtl/>
        </w:rPr>
        <w:t>انہي</w:t>
      </w:r>
      <w:r w:rsidR="00475B46">
        <w:rPr>
          <w:rtl/>
        </w:rPr>
        <w:t xml:space="preserve">ں </w:t>
      </w:r>
      <w:r>
        <w:rPr>
          <w:rtl/>
        </w:rPr>
        <w:t>اور انكى اولاد كو قابل تعريف اور صاحب عظمت قرار ديا_</w:t>
      </w:r>
      <w:r w:rsidRPr="00375CA0">
        <w:rPr>
          <w:rStyle w:val="libArabicChar"/>
          <w:rFonts w:hint="eastAsia"/>
          <w:rtl/>
        </w:rPr>
        <w:t>فلمّا</w:t>
      </w:r>
      <w:r w:rsidRPr="00375CA0">
        <w:rPr>
          <w:rStyle w:val="libArabicChar"/>
          <w:rtl/>
        </w:rPr>
        <w:t xml:space="preserve"> اعتزل</w:t>
      </w:r>
      <w:r w:rsidR="005E572F" w:rsidRPr="00201D6A">
        <w:rPr>
          <w:rStyle w:val="libArabicChar"/>
          <w:rFonts w:hint="cs"/>
          <w:rtl/>
        </w:rPr>
        <w:t>ه</w:t>
      </w:r>
      <w:r w:rsidRPr="00375CA0">
        <w:rPr>
          <w:rStyle w:val="libArabicChar"/>
          <w:rFonts w:hint="cs"/>
          <w:rtl/>
        </w:rPr>
        <w:t>م</w:t>
      </w:r>
      <w:r w:rsidRPr="00375CA0">
        <w:rPr>
          <w:rStyle w:val="libArabicChar"/>
          <w:rtl/>
        </w:rPr>
        <w:t xml:space="preserve"> ...</w:t>
      </w:r>
      <w:r w:rsidRPr="00375CA0">
        <w:rPr>
          <w:rStyle w:val="libArabicChar"/>
          <w:rFonts w:hint="cs"/>
          <w:rtl/>
        </w:rPr>
        <w:t>وجعلنا</w:t>
      </w:r>
      <w:r w:rsidRPr="00375CA0">
        <w:rPr>
          <w:rStyle w:val="libArabicChar"/>
          <w:rtl/>
        </w:rPr>
        <w:t xml:space="preserve"> </w:t>
      </w:r>
      <w:r w:rsidRPr="00375CA0">
        <w:rPr>
          <w:rStyle w:val="libArabicChar"/>
          <w:rFonts w:hint="cs"/>
          <w:rtl/>
        </w:rPr>
        <w:t>ل</w:t>
      </w:r>
      <w:r w:rsidR="005E572F" w:rsidRPr="00201D6A">
        <w:rPr>
          <w:rStyle w:val="libArabicChar"/>
          <w:rFonts w:hint="cs"/>
          <w:rtl/>
        </w:rPr>
        <w:t>ه</w:t>
      </w:r>
      <w:r w:rsidRPr="00375CA0">
        <w:rPr>
          <w:rStyle w:val="libArabicChar"/>
          <w:rFonts w:hint="cs"/>
          <w:rtl/>
        </w:rPr>
        <w:t>م</w:t>
      </w:r>
      <w:r w:rsidRPr="00375CA0">
        <w:rPr>
          <w:rStyle w:val="libArabicChar"/>
          <w:rtl/>
        </w:rPr>
        <w:t xml:space="preserve"> </w:t>
      </w:r>
      <w:r w:rsidRPr="00375CA0">
        <w:rPr>
          <w:rStyle w:val="libArabicChar"/>
          <w:rFonts w:hint="cs"/>
          <w:rtl/>
        </w:rPr>
        <w:t>لسان</w:t>
      </w:r>
      <w:r w:rsidRPr="00375CA0">
        <w:rPr>
          <w:rStyle w:val="libArabicChar"/>
          <w:rtl/>
        </w:rPr>
        <w:t xml:space="preserve"> </w:t>
      </w:r>
      <w:r w:rsidRPr="00375CA0">
        <w:rPr>
          <w:rStyle w:val="libArabicChar"/>
          <w:rFonts w:hint="cs"/>
          <w:rtl/>
        </w:rPr>
        <w:t>صد</w:t>
      </w:r>
      <w:r w:rsidRPr="00375CA0">
        <w:rPr>
          <w:rStyle w:val="libArabicChar"/>
          <w:rtl/>
        </w:rPr>
        <w:t>ق عليّ</w:t>
      </w:r>
      <w:r w:rsidR="003133CC">
        <w:rPr>
          <w:rStyle w:val="libArabicChar"/>
          <w:rFonts w:hint="cs"/>
          <w:rtl/>
        </w:rPr>
        <w:t>ا</w:t>
      </w:r>
    </w:p>
    <w:p w:rsidR="00E10A6C" w:rsidRDefault="00E10A6C" w:rsidP="00E10A6C">
      <w:pPr>
        <w:pStyle w:val="libNormal"/>
        <w:rPr>
          <w:rtl/>
        </w:rPr>
      </w:pPr>
      <w:r>
        <w:rPr>
          <w:rtl/>
        </w:rPr>
        <w:t>5_لوگو</w:t>
      </w:r>
      <w:r w:rsidR="00475B46">
        <w:rPr>
          <w:rtl/>
        </w:rPr>
        <w:t xml:space="preserve">ں </w:t>
      </w:r>
      <w:r>
        <w:rPr>
          <w:rtl/>
        </w:rPr>
        <w:t>كى عزت افزائي اور تعريف مي</w:t>
      </w:r>
      <w:r w:rsidR="00475B46">
        <w:rPr>
          <w:rtl/>
        </w:rPr>
        <w:t xml:space="preserve">ں </w:t>
      </w:r>
      <w:r>
        <w:rPr>
          <w:rtl/>
        </w:rPr>
        <w:t>حقيقت اور سچائي كى رعايت كرنے كاضرورى ہونااور حقيقت سے باہر نہ نكلنا _</w:t>
      </w:r>
    </w:p>
    <w:p w:rsidR="00E10A6C" w:rsidRDefault="00E10A6C" w:rsidP="00375CA0">
      <w:pPr>
        <w:pStyle w:val="libNormal"/>
        <w:rPr>
          <w:rtl/>
        </w:rPr>
      </w:pPr>
      <w:r w:rsidRPr="00375CA0">
        <w:rPr>
          <w:rStyle w:val="libArabicChar"/>
          <w:rFonts w:hint="eastAsia"/>
          <w:rtl/>
        </w:rPr>
        <w:t>وجعلنا</w:t>
      </w:r>
      <w:r w:rsidRPr="00375CA0">
        <w:rPr>
          <w:rStyle w:val="libArabicChar"/>
          <w:rtl/>
        </w:rPr>
        <w:t xml:space="preserve"> ل</w:t>
      </w:r>
      <w:r w:rsidR="005E572F" w:rsidRPr="00201D6A">
        <w:rPr>
          <w:rStyle w:val="libArabicChar"/>
          <w:rFonts w:hint="cs"/>
          <w:rtl/>
        </w:rPr>
        <w:t>ه</w:t>
      </w:r>
      <w:r w:rsidRPr="00375CA0">
        <w:rPr>
          <w:rStyle w:val="libArabicChar"/>
          <w:rFonts w:hint="cs"/>
          <w:rtl/>
        </w:rPr>
        <w:t>م</w:t>
      </w:r>
      <w:r w:rsidRPr="00375CA0">
        <w:rPr>
          <w:rStyle w:val="libArabicChar"/>
          <w:rtl/>
        </w:rPr>
        <w:t xml:space="preserve"> </w:t>
      </w:r>
      <w:r w:rsidRPr="00375CA0">
        <w:rPr>
          <w:rStyle w:val="libArabicChar"/>
          <w:rFonts w:hint="cs"/>
          <w:rtl/>
        </w:rPr>
        <w:t>لسان</w:t>
      </w:r>
      <w:r w:rsidRPr="00375CA0">
        <w:rPr>
          <w:rStyle w:val="libArabicChar"/>
          <w:rtl/>
        </w:rPr>
        <w:t xml:space="preserve"> </w:t>
      </w:r>
      <w:r w:rsidRPr="00375CA0">
        <w:rPr>
          <w:rStyle w:val="libArabicChar"/>
          <w:rFonts w:hint="cs"/>
          <w:rtl/>
        </w:rPr>
        <w:t>صد</w:t>
      </w:r>
      <w:r w:rsidRPr="00375CA0">
        <w:rPr>
          <w:rStyle w:val="libArabicChar"/>
          <w:rtl/>
        </w:rPr>
        <w:t>ق عليّ</w:t>
      </w:r>
      <w:r w:rsidR="003133CC">
        <w:rPr>
          <w:rStyle w:val="libArabicChar"/>
          <w:rFonts w:hint="cs"/>
          <w:rtl/>
        </w:rPr>
        <w:t>ا</w:t>
      </w:r>
      <w:r w:rsidR="00375CA0">
        <w:rPr>
          <w:rFonts w:hint="cs"/>
          <w:rtl/>
        </w:rPr>
        <w:t xml:space="preserve"> </w:t>
      </w:r>
      <w:r>
        <w:rPr>
          <w:rFonts w:hint="eastAsia"/>
          <w:rtl/>
        </w:rPr>
        <w:t>الله</w:t>
      </w:r>
      <w:r>
        <w:rPr>
          <w:rtl/>
        </w:rPr>
        <w:t xml:space="preserve"> تعالى نے حضرت ابراہيم(ع) اور انكى اولاد كو عظيم ليكن سچى ثناء سے بہرہ مند كيا يعنى جو كچھ انكى تعريف و ثنا مي</w:t>
      </w:r>
      <w:r w:rsidR="00475B46">
        <w:rPr>
          <w:rtl/>
        </w:rPr>
        <w:t xml:space="preserve">ں </w:t>
      </w:r>
      <w:r>
        <w:rPr>
          <w:rtl/>
        </w:rPr>
        <w:t>كہا جاتا ہے حقيقت و واقعيت ہے نہ كہ مبالغہ ہے اس سے ايك درس اور پيغام مل رہا ہے سب لوگو</w:t>
      </w:r>
      <w:r w:rsidR="00475B46">
        <w:rPr>
          <w:rtl/>
        </w:rPr>
        <w:t xml:space="preserve">ں </w:t>
      </w:r>
      <w:r>
        <w:rPr>
          <w:rtl/>
        </w:rPr>
        <w:t>كو تعريف كرتے ہوئے افراط و تفريط كا شكار نہي</w:t>
      </w:r>
      <w:r w:rsidR="00475B46">
        <w:rPr>
          <w:rtl/>
        </w:rPr>
        <w:t xml:space="preserve">ں </w:t>
      </w:r>
      <w:r>
        <w:rPr>
          <w:rtl/>
        </w:rPr>
        <w:t>ہونا چ</w:t>
      </w:r>
      <w:r>
        <w:rPr>
          <w:rFonts w:hint="eastAsia"/>
          <w:rtl/>
        </w:rPr>
        <w:t>اہيے</w:t>
      </w:r>
      <w:r>
        <w:rPr>
          <w:rtl/>
        </w:rPr>
        <w:t xml:space="preserve"> بلكہ حقيقت كا ہى اظہاركرنا چاہيے _</w:t>
      </w:r>
    </w:p>
    <w:p w:rsidR="00E10A6C" w:rsidRPr="00375CA0" w:rsidRDefault="00E10A6C" w:rsidP="00375CA0">
      <w:pPr>
        <w:pStyle w:val="libNormal"/>
        <w:rPr>
          <w:rStyle w:val="libArabicChar"/>
          <w:rtl/>
        </w:rPr>
      </w:pPr>
      <w:r>
        <w:rPr>
          <w:rtl/>
        </w:rPr>
        <w:t>6_نيك نامى اور شہرت ايك شائستہ خصوصيت اور الہى رحمت كا نمونہ ہے_</w:t>
      </w:r>
      <w:r w:rsidRPr="00375CA0">
        <w:rPr>
          <w:rStyle w:val="libArabicChar"/>
          <w:rFonts w:hint="eastAsia"/>
          <w:rtl/>
        </w:rPr>
        <w:t>وو</w:t>
      </w:r>
      <w:r w:rsidR="005E572F" w:rsidRPr="00201D6A">
        <w:rPr>
          <w:rStyle w:val="libArabicChar"/>
          <w:rFonts w:hint="cs"/>
          <w:rtl/>
        </w:rPr>
        <w:t>ه</w:t>
      </w:r>
      <w:r w:rsidRPr="00375CA0">
        <w:rPr>
          <w:rStyle w:val="libArabicChar"/>
          <w:rFonts w:hint="cs"/>
          <w:rtl/>
        </w:rPr>
        <w:t>بنا</w:t>
      </w:r>
      <w:r w:rsidRPr="00375CA0">
        <w:rPr>
          <w:rStyle w:val="libArabicChar"/>
          <w:rtl/>
        </w:rPr>
        <w:t xml:space="preserve"> ل</w:t>
      </w:r>
      <w:r w:rsidR="005E572F" w:rsidRPr="00201D6A">
        <w:rPr>
          <w:rStyle w:val="libArabicChar"/>
          <w:rFonts w:hint="cs"/>
          <w:rtl/>
        </w:rPr>
        <w:t>ه</w:t>
      </w:r>
      <w:r w:rsidRPr="00375CA0">
        <w:rPr>
          <w:rStyle w:val="libArabicChar"/>
          <w:rFonts w:hint="cs"/>
          <w:rtl/>
        </w:rPr>
        <w:t>م</w:t>
      </w:r>
      <w:r w:rsidRPr="00375CA0">
        <w:rPr>
          <w:rStyle w:val="libArabicChar"/>
          <w:rtl/>
        </w:rPr>
        <w:t xml:space="preserve"> </w:t>
      </w:r>
      <w:r w:rsidRPr="00375CA0">
        <w:rPr>
          <w:rStyle w:val="libArabicChar"/>
          <w:rFonts w:hint="cs"/>
          <w:rtl/>
        </w:rPr>
        <w:t>من</w:t>
      </w:r>
      <w:r w:rsidRPr="00375CA0">
        <w:rPr>
          <w:rStyle w:val="libArabicChar"/>
          <w:rtl/>
        </w:rPr>
        <w:t xml:space="preserve"> </w:t>
      </w:r>
      <w:r w:rsidRPr="00375CA0">
        <w:rPr>
          <w:rStyle w:val="libArabicChar"/>
          <w:rFonts w:hint="cs"/>
          <w:rtl/>
        </w:rPr>
        <w:t>رحمتنا</w:t>
      </w:r>
      <w:r w:rsidRPr="00375CA0">
        <w:rPr>
          <w:rStyle w:val="libArabicChar"/>
          <w:rtl/>
        </w:rPr>
        <w:t xml:space="preserve"> </w:t>
      </w:r>
      <w:r w:rsidRPr="00375CA0">
        <w:rPr>
          <w:rStyle w:val="libArabicChar"/>
          <w:rFonts w:hint="cs"/>
          <w:rtl/>
        </w:rPr>
        <w:t>وجعلنا</w:t>
      </w:r>
      <w:r w:rsidRPr="00375CA0">
        <w:rPr>
          <w:rStyle w:val="libArabicChar"/>
          <w:rtl/>
        </w:rPr>
        <w:t xml:space="preserve"> </w:t>
      </w:r>
      <w:r w:rsidRPr="00375CA0">
        <w:rPr>
          <w:rStyle w:val="libArabicChar"/>
          <w:rFonts w:hint="cs"/>
          <w:rtl/>
        </w:rPr>
        <w:t>ل</w:t>
      </w:r>
      <w:r w:rsidR="005E572F" w:rsidRPr="00201D6A">
        <w:rPr>
          <w:rStyle w:val="libArabicChar"/>
          <w:rFonts w:hint="cs"/>
          <w:rtl/>
        </w:rPr>
        <w:t>ه</w:t>
      </w:r>
      <w:r w:rsidRPr="00375CA0">
        <w:rPr>
          <w:rStyle w:val="libArabicChar"/>
          <w:rFonts w:hint="cs"/>
          <w:rtl/>
        </w:rPr>
        <w:t>م</w:t>
      </w:r>
      <w:r w:rsidRPr="00375CA0">
        <w:rPr>
          <w:rStyle w:val="libArabicChar"/>
          <w:rtl/>
        </w:rPr>
        <w:t xml:space="preserve"> </w:t>
      </w:r>
      <w:r w:rsidRPr="00375CA0">
        <w:rPr>
          <w:rStyle w:val="libArabicChar"/>
          <w:rFonts w:hint="cs"/>
          <w:rtl/>
        </w:rPr>
        <w:t>لسان</w:t>
      </w:r>
      <w:r w:rsidRPr="00375CA0">
        <w:rPr>
          <w:rStyle w:val="libArabicChar"/>
          <w:rtl/>
        </w:rPr>
        <w:t xml:space="preserve"> </w:t>
      </w:r>
      <w:r w:rsidRPr="00375CA0">
        <w:rPr>
          <w:rStyle w:val="libArabicChar"/>
          <w:rFonts w:hint="cs"/>
          <w:rtl/>
        </w:rPr>
        <w:t>صدق</w:t>
      </w:r>
      <w:r w:rsidRPr="00375CA0">
        <w:rPr>
          <w:rStyle w:val="libArabicChar"/>
          <w:rtl/>
        </w:rPr>
        <w:t xml:space="preserve"> عليّ</w:t>
      </w:r>
      <w:r w:rsidR="003133CC">
        <w:rPr>
          <w:rStyle w:val="libArabicChar"/>
          <w:rFonts w:hint="cs"/>
          <w:rtl/>
        </w:rPr>
        <w:t>ا</w:t>
      </w:r>
    </w:p>
    <w:p w:rsidR="00E10A6C" w:rsidRDefault="00E10A6C" w:rsidP="00375CA0">
      <w:pPr>
        <w:pStyle w:val="libNormal"/>
        <w:rPr>
          <w:rtl/>
        </w:rPr>
      </w:pPr>
      <w:r>
        <w:rPr>
          <w:rtl/>
        </w:rPr>
        <w:t>7_ حضرت ابراہيم(ع) ، اسحق(ع) و يعقوب(ع) الله تعالى كى عنايت كى بناء پركائنات و تاريخ مي</w:t>
      </w:r>
      <w:r w:rsidR="00475B46">
        <w:rPr>
          <w:rtl/>
        </w:rPr>
        <w:t xml:space="preserve">ں </w:t>
      </w:r>
      <w:r>
        <w:rPr>
          <w:rtl/>
        </w:rPr>
        <w:t>سچى اور پر جوش كلام كے حامل ہي</w:t>
      </w:r>
      <w:r w:rsidR="00475B46">
        <w:rPr>
          <w:rtl/>
        </w:rPr>
        <w:t xml:space="preserve">ں </w:t>
      </w:r>
      <w:r>
        <w:rPr>
          <w:rtl/>
        </w:rPr>
        <w:t>_</w:t>
      </w:r>
      <w:r w:rsidRPr="00375CA0">
        <w:rPr>
          <w:rStyle w:val="libArabicChar"/>
          <w:rFonts w:hint="eastAsia"/>
          <w:rtl/>
        </w:rPr>
        <w:t>وجعلنا</w:t>
      </w:r>
      <w:r w:rsidRPr="00375CA0">
        <w:rPr>
          <w:rStyle w:val="libArabicChar"/>
          <w:rtl/>
        </w:rPr>
        <w:t xml:space="preserve"> ل</w:t>
      </w:r>
      <w:r w:rsidR="005E572F" w:rsidRPr="00201D6A">
        <w:rPr>
          <w:rStyle w:val="libArabicChar"/>
          <w:rFonts w:hint="cs"/>
          <w:rtl/>
        </w:rPr>
        <w:t>ه</w:t>
      </w:r>
      <w:r w:rsidRPr="00375CA0">
        <w:rPr>
          <w:rStyle w:val="libArabicChar"/>
          <w:rFonts w:hint="cs"/>
          <w:rtl/>
        </w:rPr>
        <w:t>م</w:t>
      </w:r>
      <w:r w:rsidRPr="00375CA0">
        <w:rPr>
          <w:rStyle w:val="libArabicChar"/>
          <w:rtl/>
        </w:rPr>
        <w:t xml:space="preserve"> </w:t>
      </w:r>
      <w:r w:rsidRPr="00375CA0">
        <w:rPr>
          <w:rStyle w:val="libArabicChar"/>
          <w:rFonts w:hint="cs"/>
          <w:rtl/>
        </w:rPr>
        <w:t>لسان</w:t>
      </w:r>
      <w:r w:rsidRPr="00375CA0">
        <w:rPr>
          <w:rStyle w:val="libArabicChar"/>
          <w:rtl/>
        </w:rPr>
        <w:t xml:space="preserve"> </w:t>
      </w:r>
      <w:r w:rsidRPr="00375CA0">
        <w:rPr>
          <w:rStyle w:val="libArabicChar"/>
          <w:rFonts w:hint="cs"/>
          <w:rtl/>
        </w:rPr>
        <w:t>صد</w:t>
      </w:r>
      <w:r w:rsidRPr="00375CA0">
        <w:rPr>
          <w:rStyle w:val="libArabicChar"/>
          <w:rtl/>
        </w:rPr>
        <w:t>ق عليّ</w:t>
      </w:r>
      <w:r w:rsidR="003133CC">
        <w:rPr>
          <w:rStyle w:val="libArabicChar"/>
          <w:rFonts w:hint="cs"/>
          <w:rtl/>
        </w:rPr>
        <w:t>ا</w:t>
      </w:r>
    </w:p>
    <w:p w:rsidR="00E10A6C" w:rsidRDefault="00E10A6C" w:rsidP="00E10A6C">
      <w:pPr>
        <w:pStyle w:val="libNormal"/>
        <w:rPr>
          <w:rtl/>
        </w:rPr>
      </w:pPr>
      <w:r>
        <w:rPr>
          <w:rtl/>
        </w:rPr>
        <w:t>''لسان'' مختلف معانى مي</w:t>
      </w:r>
      <w:r w:rsidR="00475B46">
        <w:rPr>
          <w:rtl/>
        </w:rPr>
        <w:t xml:space="preserve">ں </w:t>
      </w:r>
      <w:r>
        <w:rPr>
          <w:rtl/>
        </w:rPr>
        <w:t>استعمال ہوتا ہے اسكا ايك معنى كلام ہے لہذا ممكن ہے كہ ''لسان صدق''سچى كلام كے معنى مي</w:t>
      </w:r>
      <w:r w:rsidR="00475B46">
        <w:rPr>
          <w:rtl/>
        </w:rPr>
        <w:t xml:space="preserve">ں </w:t>
      </w:r>
      <w:r>
        <w:rPr>
          <w:rtl/>
        </w:rPr>
        <w:t>ہو يعنى جو كچھ حضرت ابراہيم(ع) اور انكى اولاد نے ظاہر كيا عين حقيقت ہے لسان كيلئے ''عليّا'' كى خصوصيت لوگو</w:t>
      </w:r>
      <w:r w:rsidR="00475B46">
        <w:rPr>
          <w:rtl/>
        </w:rPr>
        <w:t xml:space="preserve">ں </w:t>
      </w:r>
      <w:r>
        <w:rPr>
          <w:rtl/>
        </w:rPr>
        <w:t>مي</w:t>
      </w:r>
      <w:r w:rsidR="00475B46">
        <w:rPr>
          <w:rtl/>
        </w:rPr>
        <w:t xml:space="preserve">ں </w:t>
      </w:r>
      <w:r>
        <w:rPr>
          <w:rtl/>
        </w:rPr>
        <w:t>وسيع ردّ عمل كى علامت ہے_</w:t>
      </w:r>
    </w:p>
    <w:p w:rsidR="00E10A6C" w:rsidRDefault="00E10A6C" w:rsidP="00375CA0">
      <w:pPr>
        <w:pStyle w:val="libNormal"/>
        <w:rPr>
          <w:rtl/>
        </w:rPr>
      </w:pPr>
      <w:r>
        <w:rPr>
          <w:rtl/>
        </w:rPr>
        <w:t>8_كلام مي</w:t>
      </w:r>
      <w:r w:rsidR="00475B46">
        <w:rPr>
          <w:rtl/>
        </w:rPr>
        <w:t xml:space="preserve">ں </w:t>
      </w:r>
      <w:r>
        <w:rPr>
          <w:rtl/>
        </w:rPr>
        <w:t>سچائي ايك عظيم اور بلند قدر و قيمت كى حامل خصوصيت ہے_</w:t>
      </w:r>
      <w:r w:rsidRPr="00375CA0">
        <w:rPr>
          <w:rStyle w:val="libArabicChar"/>
          <w:rFonts w:hint="eastAsia"/>
          <w:rtl/>
        </w:rPr>
        <w:t>وجعلنا</w:t>
      </w:r>
      <w:r w:rsidRPr="00375CA0">
        <w:rPr>
          <w:rStyle w:val="libArabicChar"/>
          <w:rtl/>
        </w:rPr>
        <w:t xml:space="preserve"> ل</w:t>
      </w:r>
      <w:r w:rsidR="005E572F" w:rsidRPr="00201D6A">
        <w:rPr>
          <w:rStyle w:val="libArabicChar"/>
          <w:rFonts w:hint="cs"/>
          <w:rtl/>
        </w:rPr>
        <w:t>ه</w:t>
      </w:r>
      <w:r w:rsidRPr="00375CA0">
        <w:rPr>
          <w:rStyle w:val="libArabicChar"/>
          <w:rFonts w:hint="cs"/>
          <w:rtl/>
        </w:rPr>
        <w:t>م</w:t>
      </w:r>
      <w:r w:rsidRPr="00375CA0">
        <w:rPr>
          <w:rStyle w:val="libArabicChar"/>
          <w:rtl/>
        </w:rPr>
        <w:t xml:space="preserve"> </w:t>
      </w:r>
      <w:r w:rsidRPr="00375CA0">
        <w:rPr>
          <w:rStyle w:val="libArabicChar"/>
          <w:rFonts w:hint="cs"/>
          <w:rtl/>
        </w:rPr>
        <w:t>لسان</w:t>
      </w:r>
      <w:r w:rsidRPr="00375CA0">
        <w:rPr>
          <w:rStyle w:val="libArabicChar"/>
          <w:rtl/>
        </w:rPr>
        <w:t xml:space="preserve"> </w:t>
      </w:r>
      <w:r w:rsidRPr="00375CA0">
        <w:rPr>
          <w:rStyle w:val="libArabicChar"/>
          <w:rFonts w:hint="cs"/>
          <w:rtl/>
        </w:rPr>
        <w:t>صد</w:t>
      </w:r>
      <w:r w:rsidRPr="00375CA0">
        <w:rPr>
          <w:rStyle w:val="libArabicChar"/>
          <w:rtl/>
        </w:rPr>
        <w:t>ق عليّ</w:t>
      </w:r>
      <w:r w:rsidR="003133CC">
        <w:rPr>
          <w:rStyle w:val="libArabicChar"/>
          <w:rFonts w:hint="cs"/>
          <w:rtl/>
        </w:rPr>
        <w:t>ا</w:t>
      </w:r>
    </w:p>
    <w:p w:rsidR="00E10A6C" w:rsidRDefault="00E10A6C" w:rsidP="00375CA0">
      <w:pPr>
        <w:pStyle w:val="libNormal"/>
        <w:rPr>
          <w:rtl/>
        </w:rPr>
      </w:pPr>
      <w:r>
        <w:rPr>
          <w:rFonts w:hint="eastAsia"/>
          <w:rtl/>
        </w:rPr>
        <w:t>ابراہيم</w:t>
      </w:r>
      <w:r>
        <w:rPr>
          <w:rtl/>
        </w:rPr>
        <w:t>(ع) :</w:t>
      </w:r>
      <w:r>
        <w:rPr>
          <w:rFonts w:hint="eastAsia"/>
          <w:rtl/>
        </w:rPr>
        <w:t>ابراہيم</w:t>
      </w:r>
      <w:r>
        <w:rPr>
          <w:rtl/>
        </w:rPr>
        <w:t>(ع) پررحمت 1; ابراہيم(ع) كى اولاد پر رحمت1; ابراہيم(ع) كى اولاد كى نيك نامى كے اسباب 4; ابراہيم(ع) كى توحيد پائدارى كى جزائ4; ابراہيم(ع) كى توحيد كى جزائ4;ابراہيم(ع) كى سچائي كا سرچشمہ 7;ابراہيم(ع) كى مدح3;ابراہيم(ع) كى نيك نامى كے اسباب4;ابراہيم(ع) كے فضائل 3 ;</w:t>
      </w:r>
    </w:p>
    <w:p w:rsidR="00E10A6C" w:rsidRDefault="00E10A6C" w:rsidP="00375CA0">
      <w:pPr>
        <w:pStyle w:val="libNormal"/>
        <w:rPr>
          <w:rtl/>
        </w:rPr>
      </w:pPr>
      <w:r>
        <w:rPr>
          <w:rFonts w:hint="eastAsia"/>
          <w:rtl/>
        </w:rPr>
        <w:t>اسحق</w:t>
      </w:r>
      <w:r>
        <w:rPr>
          <w:rtl/>
        </w:rPr>
        <w:t>(ع) :</w:t>
      </w:r>
      <w:r>
        <w:rPr>
          <w:rFonts w:hint="eastAsia"/>
          <w:rtl/>
        </w:rPr>
        <w:t>اسحاق</w:t>
      </w:r>
      <w:r>
        <w:rPr>
          <w:rtl/>
        </w:rPr>
        <w:t>(ع) پر رحمت1; اسحق(ع) كى صداقت كا سرچشمہ 7 ;اسحق(ع) كى مد ح 3 ; اسحق(ع) كے فضائل 3</w:t>
      </w:r>
    </w:p>
    <w:p w:rsidR="00E10A6C" w:rsidRDefault="00E10A6C" w:rsidP="00375CA0">
      <w:pPr>
        <w:pStyle w:val="libNormal"/>
        <w:rPr>
          <w:rtl/>
        </w:rPr>
      </w:pPr>
      <w:r>
        <w:rPr>
          <w:rFonts w:hint="eastAsia"/>
          <w:rtl/>
        </w:rPr>
        <w:t>الله</w:t>
      </w:r>
      <w:r>
        <w:rPr>
          <w:rtl/>
        </w:rPr>
        <w:t xml:space="preserve"> تعالى :</w:t>
      </w:r>
      <w:r>
        <w:rPr>
          <w:rFonts w:hint="eastAsia"/>
          <w:rtl/>
        </w:rPr>
        <w:t>الله</w:t>
      </w:r>
      <w:r>
        <w:rPr>
          <w:rtl/>
        </w:rPr>
        <w:t xml:space="preserve"> تعالى كى رحمت كا پيش خيمہ 2; الله تعالى كى رحمت كى علامات6;اللہ تعالى كے لطف كے آثار7</w:t>
      </w:r>
    </w:p>
    <w:p w:rsidR="00375CA0" w:rsidRDefault="00E10A6C" w:rsidP="00375CA0">
      <w:pPr>
        <w:pStyle w:val="libNormal"/>
        <w:rPr>
          <w:rtl/>
        </w:rPr>
      </w:pPr>
      <w:r>
        <w:rPr>
          <w:rFonts w:hint="eastAsia"/>
          <w:rtl/>
        </w:rPr>
        <w:t>توحيد</w:t>
      </w:r>
      <w:r>
        <w:rPr>
          <w:rtl/>
        </w:rPr>
        <w:t>:</w:t>
      </w:r>
      <w:r>
        <w:rPr>
          <w:rFonts w:hint="eastAsia"/>
          <w:rtl/>
        </w:rPr>
        <w:t>توحيد</w:t>
      </w:r>
      <w:r>
        <w:rPr>
          <w:rtl/>
        </w:rPr>
        <w:t xml:space="preserve"> مي</w:t>
      </w:r>
      <w:r w:rsidR="00475B46">
        <w:rPr>
          <w:rtl/>
        </w:rPr>
        <w:t xml:space="preserve">ں </w:t>
      </w:r>
      <w:r>
        <w:rPr>
          <w:rtl/>
        </w:rPr>
        <w:t>پائدارى كے آثار2</w:t>
      </w:r>
      <w:r w:rsidR="00375CA0">
        <w:rPr>
          <w:rFonts w:hint="cs"/>
          <w:rtl/>
        </w:rPr>
        <w:t>//</w:t>
      </w:r>
      <w:r>
        <w:rPr>
          <w:rFonts w:hint="eastAsia"/>
          <w:rtl/>
        </w:rPr>
        <w:t>رحمت</w:t>
      </w:r>
      <w:r>
        <w:rPr>
          <w:rtl/>
        </w:rPr>
        <w:t>:</w:t>
      </w:r>
      <w:r w:rsidR="00375CA0" w:rsidRPr="00375CA0">
        <w:rPr>
          <w:rFonts w:hint="eastAsia"/>
          <w:rtl/>
        </w:rPr>
        <w:t xml:space="preserve"> </w:t>
      </w:r>
      <w:r w:rsidR="00375CA0">
        <w:rPr>
          <w:rFonts w:hint="eastAsia"/>
          <w:rtl/>
        </w:rPr>
        <w:t>رحمت</w:t>
      </w:r>
      <w:r w:rsidR="00375CA0">
        <w:rPr>
          <w:rtl/>
        </w:rPr>
        <w:t xml:space="preserve"> كے شامل حال1</w:t>
      </w:r>
    </w:p>
    <w:p w:rsidR="00375CA0" w:rsidRDefault="005E4E68" w:rsidP="00375CA0">
      <w:pPr>
        <w:pStyle w:val="libNormal"/>
        <w:rPr>
          <w:rtl/>
        </w:rPr>
      </w:pPr>
      <w:r>
        <w:rPr>
          <w:rtl/>
        </w:rPr>
        <w:br w:type="page"/>
      </w:r>
    </w:p>
    <w:p w:rsidR="00E10A6C" w:rsidRDefault="00E10A6C" w:rsidP="00375CA0">
      <w:pPr>
        <w:pStyle w:val="libNormal"/>
        <w:rPr>
          <w:rtl/>
        </w:rPr>
      </w:pPr>
      <w:r>
        <w:rPr>
          <w:rFonts w:hint="eastAsia"/>
          <w:rtl/>
        </w:rPr>
        <w:lastRenderedPageBreak/>
        <w:t>سچائي</w:t>
      </w:r>
      <w:r>
        <w:rPr>
          <w:rtl/>
        </w:rPr>
        <w:t>:</w:t>
      </w:r>
      <w:r>
        <w:rPr>
          <w:rFonts w:hint="eastAsia"/>
          <w:rtl/>
        </w:rPr>
        <w:t>سچائي</w:t>
      </w:r>
      <w:r>
        <w:rPr>
          <w:rtl/>
        </w:rPr>
        <w:t xml:space="preserve"> كى قدرو قيمت8</w:t>
      </w:r>
    </w:p>
    <w:p w:rsidR="00E10A6C" w:rsidRDefault="00E10A6C" w:rsidP="00375CA0">
      <w:pPr>
        <w:pStyle w:val="libNormal"/>
        <w:rPr>
          <w:rtl/>
        </w:rPr>
      </w:pPr>
      <w:r>
        <w:rPr>
          <w:rFonts w:hint="eastAsia"/>
          <w:rtl/>
        </w:rPr>
        <w:t>صداقت</w:t>
      </w:r>
      <w:r>
        <w:rPr>
          <w:rtl/>
        </w:rPr>
        <w:t>:</w:t>
      </w:r>
      <w:r>
        <w:rPr>
          <w:rFonts w:hint="eastAsia"/>
          <w:rtl/>
        </w:rPr>
        <w:t>دوسرو</w:t>
      </w:r>
      <w:r w:rsidR="00475B46">
        <w:rPr>
          <w:rFonts w:hint="eastAsia"/>
          <w:rtl/>
        </w:rPr>
        <w:t xml:space="preserve">ں </w:t>
      </w:r>
      <w:r>
        <w:rPr>
          <w:rFonts w:hint="eastAsia"/>
          <w:rtl/>
        </w:rPr>
        <w:t>كى</w:t>
      </w:r>
      <w:r>
        <w:rPr>
          <w:rtl/>
        </w:rPr>
        <w:t xml:space="preserve"> تعريف مي</w:t>
      </w:r>
      <w:r w:rsidR="00475B46">
        <w:rPr>
          <w:rtl/>
        </w:rPr>
        <w:t xml:space="preserve">ں </w:t>
      </w:r>
      <w:r>
        <w:rPr>
          <w:rtl/>
        </w:rPr>
        <w:t>صداقت5; صداقت كى قيمت8</w:t>
      </w:r>
    </w:p>
    <w:p w:rsidR="00E10A6C" w:rsidRDefault="00E10A6C" w:rsidP="00375CA0">
      <w:pPr>
        <w:pStyle w:val="libNormal"/>
        <w:rPr>
          <w:rtl/>
        </w:rPr>
      </w:pPr>
      <w:r>
        <w:rPr>
          <w:rFonts w:hint="eastAsia"/>
          <w:rtl/>
        </w:rPr>
        <w:t>مدح</w:t>
      </w:r>
      <w:r>
        <w:rPr>
          <w:rtl/>
        </w:rPr>
        <w:t>:</w:t>
      </w:r>
      <w:r>
        <w:rPr>
          <w:rFonts w:hint="eastAsia"/>
          <w:rtl/>
        </w:rPr>
        <w:t>مدح</w:t>
      </w:r>
      <w:r>
        <w:rPr>
          <w:rtl/>
        </w:rPr>
        <w:t xml:space="preserve"> مي</w:t>
      </w:r>
      <w:r w:rsidR="00475B46">
        <w:rPr>
          <w:rtl/>
        </w:rPr>
        <w:t xml:space="preserve">ں </w:t>
      </w:r>
      <w:r>
        <w:rPr>
          <w:rtl/>
        </w:rPr>
        <w:t>غلو سے پرہيز5</w:t>
      </w:r>
    </w:p>
    <w:p w:rsidR="00E10A6C" w:rsidRDefault="00E10A6C" w:rsidP="00375CA0">
      <w:pPr>
        <w:pStyle w:val="libNormal"/>
        <w:rPr>
          <w:rtl/>
        </w:rPr>
      </w:pPr>
      <w:r>
        <w:rPr>
          <w:rFonts w:hint="eastAsia"/>
          <w:rtl/>
        </w:rPr>
        <w:t>نيك</w:t>
      </w:r>
      <w:r>
        <w:rPr>
          <w:rtl/>
        </w:rPr>
        <w:t xml:space="preserve"> نامي:</w:t>
      </w:r>
      <w:r>
        <w:rPr>
          <w:rFonts w:hint="eastAsia"/>
          <w:rtl/>
        </w:rPr>
        <w:t>نيك</w:t>
      </w:r>
      <w:r>
        <w:rPr>
          <w:rtl/>
        </w:rPr>
        <w:t xml:space="preserve"> نامى كا سرچشمہ6;نيك نامى كے اسباب 4</w:t>
      </w:r>
    </w:p>
    <w:p w:rsidR="00E10A6C" w:rsidRDefault="00E10A6C" w:rsidP="00375CA0">
      <w:pPr>
        <w:pStyle w:val="libNormal"/>
        <w:rPr>
          <w:rtl/>
        </w:rPr>
      </w:pPr>
      <w:r>
        <w:rPr>
          <w:rFonts w:hint="eastAsia"/>
          <w:rtl/>
        </w:rPr>
        <w:t>ہجرت</w:t>
      </w:r>
      <w:r>
        <w:rPr>
          <w:rtl/>
        </w:rPr>
        <w:t>:</w:t>
      </w:r>
      <w:r>
        <w:rPr>
          <w:rFonts w:hint="eastAsia"/>
          <w:rtl/>
        </w:rPr>
        <w:t>ہجرت</w:t>
      </w:r>
      <w:r>
        <w:rPr>
          <w:rtl/>
        </w:rPr>
        <w:t xml:space="preserve"> كے آثار2</w:t>
      </w:r>
    </w:p>
    <w:p w:rsidR="00E10A6C" w:rsidRDefault="00E10A6C" w:rsidP="00375CA0">
      <w:pPr>
        <w:pStyle w:val="libNormal"/>
        <w:rPr>
          <w:rtl/>
        </w:rPr>
      </w:pPr>
      <w:r>
        <w:rPr>
          <w:rFonts w:hint="eastAsia"/>
          <w:rtl/>
        </w:rPr>
        <w:t>يعقوب</w:t>
      </w:r>
      <w:r>
        <w:rPr>
          <w:rtl/>
        </w:rPr>
        <w:t>:</w:t>
      </w:r>
      <w:r>
        <w:rPr>
          <w:rFonts w:hint="eastAsia"/>
          <w:rtl/>
        </w:rPr>
        <w:t>يعقوب</w:t>
      </w:r>
      <w:r>
        <w:rPr>
          <w:rtl/>
        </w:rPr>
        <w:t>(ع) پر رحمت 1; يعقوب(ع) كى صداقت كا سرچشمہ7; يعقوب(ع) كى مدح3; يعقوب(ع) كے فضائل3</w:t>
      </w:r>
    </w:p>
    <w:p w:rsidR="00E10A6C" w:rsidRDefault="00375CA0" w:rsidP="00375CA0">
      <w:pPr>
        <w:pStyle w:val="Heading2Center"/>
        <w:rPr>
          <w:rtl/>
        </w:rPr>
      </w:pPr>
      <w:bookmarkStart w:id="273" w:name="_Toc32151604"/>
      <w:r>
        <w:rPr>
          <w:rFonts w:hint="cs"/>
          <w:rtl/>
        </w:rPr>
        <w:t>آیت 51</w:t>
      </w:r>
      <w:bookmarkEnd w:id="273"/>
    </w:p>
    <w:p w:rsidR="00E10A6C" w:rsidRDefault="00574CD4" w:rsidP="00375CA0">
      <w:pPr>
        <w:pStyle w:val="libNormal"/>
        <w:rPr>
          <w:rtl/>
        </w:rPr>
      </w:pPr>
      <w:r>
        <w:rPr>
          <w:rStyle w:val="libAieChar"/>
          <w:rFonts w:hint="eastAsia"/>
          <w:rtl/>
        </w:rPr>
        <w:t xml:space="preserve"> </w:t>
      </w:r>
      <w:r w:rsidRPr="00574CD4">
        <w:rPr>
          <w:rStyle w:val="libAlaemChar"/>
          <w:rFonts w:hint="eastAsia"/>
          <w:rtl/>
        </w:rPr>
        <w:t>(</w:t>
      </w:r>
      <w:r w:rsidRPr="00375CA0">
        <w:rPr>
          <w:rStyle w:val="libAieChar"/>
          <w:rFonts w:hint="eastAsia"/>
          <w:rtl/>
        </w:rPr>
        <w:t>وَاذْكُرْ</w:t>
      </w:r>
      <w:r w:rsidRPr="00375CA0">
        <w:rPr>
          <w:rStyle w:val="libAieChar"/>
          <w:rtl/>
        </w:rPr>
        <w:t xml:space="preserve"> فِي الْكِتَابِ مُوسَى إِنَّهُ كَانَ مُخْلَصاً وَكَانَ رَسُولاً نَّبِيّاً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اپنى كتاب مي</w:t>
      </w:r>
      <w:r w:rsidR="00475B46">
        <w:rPr>
          <w:rtl/>
        </w:rPr>
        <w:t xml:space="preserve">ں </w:t>
      </w:r>
      <w:r>
        <w:rPr>
          <w:rtl/>
        </w:rPr>
        <w:t>موسيى كا بھى تذكرہ كرو كہ وہ ميرے مخلص بندے اور رسول و نبى تھے (51)</w:t>
      </w:r>
    </w:p>
    <w:p w:rsidR="00E10A6C" w:rsidRDefault="00E10A6C" w:rsidP="00EE2B08">
      <w:pPr>
        <w:pStyle w:val="libNormal"/>
        <w:rPr>
          <w:rtl/>
        </w:rPr>
      </w:pPr>
      <w:r>
        <w:rPr>
          <w:rtl/>
        </w:rPr>
        <w:t>1_پيغمبر اكرم (ص) پر قرآن سے حضرت موسي(ع) كى داستان يا د كرنے كى ذمہ دارى _</w:t>
      </w:r>
      <w:r w:rsidRPr="00EE2B08">
        <w:rPr>
          <w:rStyle w:val="libArabicChar"/>
          <w:rFonts w:hint="eastAsia"/>
          <w:rtl/>
        </w:rPr>
        <w:t>واذكر</w:t>
      </w:r>
      <w:r w:rsidRPr="00EE2B08">
        <w:rPr>
          <w:rStyle w:val="libArabicChar"/>
          <w:rtl/>
        </w:rPr>
        <w:t xml:space="preserve"> فى الكتب موسى</w:t>
      </w:r>
    </w:p>
    <w:p w:rsidR="00E10A6C" w:rsidRDefault="00E10A6C" w:rsidP="00EE2B08">
      <w:pPr>
        <w:pStyle w:val="libNormal"/>
        <w:rPr>
          <w:rtl/>
        </w:rPr>
      </w:pPr>
      <w:r>
        <w:rPr>
          <w:rtl/>
        </w:rPr>
        <w:t>2_ حضرت موسى (ع) كى حيات كى تاريخ او ر انكى صفات سبق آموز اور حياتى ہي</w:t>
      </w:r>
      <w:r w:rsidR="00475B46">
        <w:rPr>
          <w:rtl/>
        </w:rPr>
        <w:t xml:space="preserve">ں </w:t>
      </w:r>
      <w:r>
        <w:rPr>
          <w:rtl/>
        </w:rPr>
        <w:t>_</w:t>
      </w:r>
      <w:r w:rsidRPr="00EE2B08">
        <w:rPr>
          <w:rStyle w:val="libArabicChar"/>
          <w:rFonts w:hint="eastAsia"/>
          <w:rtl/>
        </w:rPr>
        <w:t>واذكر</w:t>
      </w:r>
      <w:r w:rsidRPr="00EE2B08">
        <w:rPr>
          <w:rStyle w:val="libArabicChar"/>
          <w:rtl/>
        </w:rPr>
        <w:t xml:space="preserve"> فى الكتب موسي</w:t>
      </w:r>
    </w:p>
    <w:p w:rsidR="00E10A6C" w:rsidRDefault="00E10A6C" w:rsidP="00E10A6C">
      <w:pPr>
        <w:pStyle w:val="libNormal"/>
        <w:rPr>
          <w:rtl/>
        </w:rPr>
      </w:pPr>
      <w:r>
        <w:rPr>
          <w:rtl/>
        </w:rPr>
        <w:t>3_ پيغمبرو</w:t>
      </w:r>
      <w:r w:rsidR="00475B46">
        <w:rPr>
          <w:rtl/>
        </w:rPr>
        <w:t xml:space="preserve">ں </w:t>
      </w:r>
      <w:r>
        <w:rPr>
          <w:rtl/>
        </w:rPr>
        <w:t>اور انكى پر خلوص سيرت كو ياد كرنا اور مكرم ركھنا، قرآنى ہدايت كى روشو</w:t>
      </w:r>
      <w:r w:rsidR="00475B46">
        <w:rPr>
          <w:rtl/>
        </w:rPr>
        <w:t xml:space="preserve">ں </w:t>
      </w:r>
      <w:r>
        <w:rPr>
          <w:rtl/>
        </w:rPr>
        <w:t>مي</w:t>
      </w:r>
      <w:r w:rsidR="00475B46">
        <w:rPr>
          <w:rtl/>
        </w:rPr>
        <w:t xml:space="preserve">ں </w:t>
      </w:r>
      <w:r>
        <w:rPr>
          <w:rtl/>
        </w:rPr>
        <w:t>سے ہے_</w:t>
      </w:r>
    </w:p>
    <w:p w:rsidR="00E10A6C" w:rsidRDefault="00E10A6C" w:rsidP="00EE2B08">
      <w:pPr>
        <w:pStyle w:val="libArabic"/>
        <w:rPr>
          <w:rtl/>
        </w:rPr>
      </w:pPr>
      <w:r>
        <w:rPr>
          <w:rFonts w:hint="eastAsia"/>
          <w:rtl/>
        </w:rPr>
        <w:t>ذكر</w:t>
      </w:r>
      <w:r>
        <w:rPr>
          <w:rtl/>
        </w:rPr>
        <w:t xml:space="preserve"> رحمت ربّك ... واذكر ... واذكر ... واذكر</w:t>
      </w:r>
    </w:p>
    <w:p w:rsidR="00E10A6C" w:rsidRDefault="00E10A6C" w:rsidP="00EE2B08">
      <w:pPr>
        <w:pStyle w:val="libNormal"/>
        <w:rPr>
          <w:rtl/>
        </w:rPr>
      </w:pPr>
      <w:r>
        <w:rPr>
          <w:rtl/>
        </w:rPr>
        <w:t>4_ الہى و معنوى شخصيات كو ياد ركھنے اور انكى تجليل و تكريم بپا ركھنے كا ضرورى ہونا_</w:t>
      </w:r>
      <w:r w:rsidRPr="00EE2B08">
        <w:rPr>
          <w:rStyle w:val="libArabicChar"/>
          <w:rFonts w:hint="eastAsia"/>
          <w:rtl/>
        </w:rPr>
        <w:t>ذكر</w:t>
      </w:r>
      <w:r w:rsidRPr="00EE2B08">
        <w:rPr>
          <w:rStyle w:val="libArabicChar"/>
          <w:rtl/>
        </w:rPr>
        <w:t xml:space="preserve"> رحمت ...واذكر ...واذكر ... واذكر</w:t>
      </w:r>
    </w:p>
    <w:p w:rsidR="00E10A6C" w:rsidRDefault="00E10A6C" w:rsidP="00EE2B08">
      <w:pPr>
        <w:pStyle w:val="libNormal"/>
        <w:rPr>
          <w:rtl/>
        </w:rPr>
      </w:pPr>
      <w:r>
        <w:rPr>
          <w:rtl/>
        </w:rPr>
        <w:t>5_ الله تعالى نے حضرت موسى (ع) كوہر طرح كى آلودگى سے پاك اوراپنے ليے خالص قرار ديا_</w:t>
      </w:r>
      <w:r w:rsidR="00DC36A0" w:rsidRPr="00DC36A0">
        <w:rPr>
          <w:rStyle w:val="libArabicChar"/>
          <w:rFonts w:hint="eastAsia"/>
          <w:rtl/>
        </w:rPr>
        <w:t>إ</w:t>
      </w:r>
      <w:r w:rsidRPr="00EE2B08">
        <w:rPr>
          <w:rStyle w:val="libArabicChar"/>
          <w:rFonts w:hint="eastAsia"/>
          <w:rtl/>
        </w:rPr>
        <w:t>نّ</w:t>
      </w:r>
      <w:r w:rsidR="005E572F" w:rsidRPr="00201D6A">
        <w:rPr>
          <w:rStyle w:val="libArabicChar"/>
          <w:rFonts w:hint="cs"/>
          <w:rtl/>
        </w:rPr>
        <w:t>ه</w:t>
      </w:r>
      <w:r w:rsidRPr="00EE2B08">
        <w:rPr>
          <w:rStyle w:val="libArabicChar"/>
          <w:rtl/>
        </w:rPr>
        <w:t xml:space="preserve"> كان مخلص</w:t>
      </w:r>
    </w:p>
    <w:p w:rsidR="00E10A6C" w:rsidRDefault="00E10A6C" w:rsidP="00E10A6C">
      <w:pPr>
        <w:pStyle w:val="libNormal"/>
        <w:rPr>
          <w:rtl/>
        </w:rPr>
      </w:pPr>
      <w:r>
        <w:rPr>
          <w:rtl/>
        </w:rPr>
        <w:t>''مخلص'' (لام پر زبر) خالصشدہ وہ جسے الله تعالى نے اپنے ليے خالص كيا ہو اور آلودگى سے</w:t>
      </w:r>
    </w:p>
    <w:p w:rsidR="00EE2B08" w:rsidRDefault="005E4E68" w:rsidP="00EE2B08">
      <w:pPr>
        <w:pStyle w:val="libNormal"/>
        <w:rPr>
          <w:rtl/>
        </w:rPr>
      </w:pPr>
      <w:r>
        <w:rPr>
          <w:rtl/>
        </w:rPr>
        <w:br w:type="page"/>
      </w:r>
    </w:p>
    <w:p w:rsidR="00E10A6C" w:rsidRDefault="00E10A6C" w:rsidP="00EE2B08">
      <w:pPr>
        <w:pStyle w:val="libNormal"/>
        <w:rPr>
          <w:rtl/>
        </w:rPr>
      </w:pPr>
      <w:r>
        <w:rPr>
          <w:rFonts w:hint="eastAsia"/>
          <w:rtl/>
        </w:rPr>
        <w:lastRenderedPageBreak/>
        <w:t>منزہ</w:t>
      </w:r>
      <w:r>
        <w:rPr>
          <w:rtl/>
        </w:rPr>
        <w:t xml:space="preserve"> ركھا ہو (لسان العرب) اس كا مخلص (لام كے نيچے زير) سے فرق يہ ہے كہ مخلص وہ ہوتا ہے جس كى عبادت اسے خدا كے ليے خالص كرتے ہے ليكن مخلص وہ ہوتا ہے جسے خدا نے خالص كيا ہو _</w:t>
      </w:r>
    </w:p>
    <w:p w:rsidR="00E10A6C" w:rsidRDefault="00E10A6C" w:rsidP="00EE2B08">
      <w:pPr>
        <w:pStyle w:val="libNormal"/>
        <w:rPr>
          <w:rtl/>
        </w:rPr>
      </w:pPr>
      <w:r>
        <w:rPr>
          <w:rtl/>
        </w:rPr>
        <w:t>6_ حضرت موسي(ع) ، الله تعالى كے برگزيدہ اور مقام رسالت و نبوت پر فائز تھے_</w:t>
      </w:r>
      <w:r w:rsidRPr="00EE2B08">
        <w:rPr>
          <w:rStyle w:val="libArabicChar"/>
          <w:rFonts w:hint="eastAsia"/>
          <w:rtl/>
        </w:rPr>
        <w:t>إنّ</w:t>
      </w:r>
      <w:r w:rsidR="005E572F" w:rsidRPr="00201D6A">
        <w:rPr>
          <w:rStyle w:val="libArabicChar"/>
          <w:rFonts w:hint="cs"/>
          <w:rtl/>
        </w:rPr>
        <w:t>ه</w:t>
      </w:r>
      <w:r w:rsidRPr="00EE2B08">
        <w:rPr>
          <w:rStyle w:val="libArabicChar"/>
          <w:rtl/>
        </w:rPr>
        <w:t xml:space="preserve"> كان مخلصاً و كان رسولاً نبيّ</w:t>
      </w:r>
      <w:r w:rsidR="003133CC">
        <w:rPr>
          <w:rStyle w:val="libArabicChar"/>
          <w:rFonts w:hint="cs"/>
          <w:rtl/>
        </w:rPr>
        <w:t>ا</w:t>
      </w:r>
    </w:p>
    <w:p w:rsidR="00E10A6C" w:rsidRDefault="00E10A6C" w:rsidP="00E10A6C">
      <w:pPr>
        <w:pStyle w:val="libNormal"/>
        <w:rPr>
          <w:rtl/>
        </w:rPr>
      </w:pPr>
      <w:r>
        <w:rPr>
          <w:rtl/>
        </w:rPr>
        <w:t>''رسول'' اور'' نبى '' مي</w:t>
      </w:r>
      <w:r w:rsidR="00475B46">
        <w:rPr>
          <w:rtl/>
        </w:rPr>
        <w:t xml:space="preserve">ں </w:t>
      </w:r>
      <w:r>
        <w:rPr>
          <w:rtl/>
        </w:rPr>
        <w:t>فرق يہ ہے كہ جو بھى الہى رسالت كا حامل ہو نبى بھى ہے نبييعنى حامل خبر ليكن ممكن ہے كہ كوئي نبى ہو ليكن كسى شخص ياقوم كى طرف بھيجانہ گيا ہو اور رسالت الہى كامل نہ ہو_</w:t>
      </w:r>
    </w:p>
    <w:p w:rsidR="00E10A6C" w:rsidRDefault="00E10A6C" w:rsidP="00EE2B08">
      <w:pPr>
        <w:pStyle w:val="libNormal"/>
        <w:rPr>
          <w:rtl/>
        </w:rPr>
      </w:pPr>
      <w:r>
        <w:rPr>
          <w:rtl/>
        </w:rPr>
        <w:t>7_خلوص، معنوى مقامات تك پہنچنے كيلئے پيش خيمہ ہے_</w:t>
      </w:r>
      <w:r w:rsidRPr="00EE2B08">
        <w:rPr>
          <w:rStyle w:val="libArabicChar"/>
          <w:rFonts w:hint="eastAsia"/>
          <w:rtl/>
        </w:rPr>
        <w:t>إنّ</w:t>
      </w:r>
      <w:r w:rsidR="005E572F" w:rsidRPr="00201D6A">
        <w:rPr>
          <w:rStyle w:val="libArabicChar"/>
          <w:rFonts w:hint="cs"/>
          <w:rtl/>
        </w:rPr>
        <w:t>ه</w:t>
      </w:r>
      <w:r w:rsidRPr="00EE2B08">
        <w:rPr>
          <w:rStyle w:val="libArabicChar"/>
          <w:rtl/>
        </w:rPr>
        <w:t xml:space="preserve"> كان مخلصاً وكان رسولاً نبيّ</w:t>
      </w:r>
      <w:r w:rsidR="003133CC">
        <w:rPr>
          <w:rStyle w:val="libArabicChar"/>
          <w:rFonts w:hint="cs"/>
          <w:rtl/>
        </w:rPr>
        <w:t>ا</w:t>
      </w:r>
    </w:p>
    <w:p w:rsidR="00E10A6C" w:rsidRDefault="00E10A6C" w:rsidP="00EE2B08">
      <w:pPr>
        <w:pStyle w:val="libNormal"/>
        <w:rPr>
          <w:rtl/>
        </w:rPr>
      </w:pPr>
      <w:r>
        <w:rPr>
          <w:rtl/>
        </w:rPr>
        <w:t>8_ معنوى اقدار، لوگو</w:t>
      </w:r>
      <w:r w:rsidR="00475B46">
        <w:rPr>
          <w:rtl/>
        </w:rPr>
        <w:t xml:space="preserve">ں </w:t>
      </w:r>
      <w:r>
        <w:rPr>
          <w:rtl/>
        </w:rPr>
        <w:t>كے قرآن مي</w:t>
      </w:r>
      <w:r w:rsidR="00475B46">
        <w:rPr>
          <w:rtl/>
        </w:rPr>
        <w:t xml:space="preserve">ں </w:t>
      </w:r>
      <w:r>
        <w:rPr>
          <w:rtl/>
        </w:rPr>
        <w:t>تذكرہ اور نام آنے كا معيار ہي</w:t>
      </w:r>
      <w:r w:rsidR="00475B46">
        <w:rPr>
          <w:rtl/>
        </w:rPr>
        <w:t xml:space="preserve">ں </w:t>
      </w:r>
      <w:r>
        <w:rPr>
          <w:rtl/>
        </w:rPr>
        <w:t>_</w:t>
      </w:r>
      <w:r w:rsidRPr="00EE2B08">
        <w:rPr>
          <w:rStyle w:val="libArabicChar"/>
          <w:rFonts w:hint="eastAsia"/>
          <w:rtl/>
        </w:rPr>
        <w:t>واذكر</w:t>
      </w:r>
      <w:r w:rsidRPr="00EE2B08">
        <w:rPr>
          <w:rStyle w:val="libArabicChar"/>
          <w:rtl/>
        </w:rPr>
        <w:t xml:space="preserve"> ...إنّ</w:t>
      </w:r>
      <w:r w:rsidR="005E572F" w:rsidRPr="00201D6A">
        <w:rPr>
          <w:rStyle w:val="libArabicChar"/>
          <w:rFonts w:hint="cs"/>
          <w:rtl/>
        </w:rPr>
        <w:t>ه</w:t>
      </w:r>
      <w:r w:rsidRPr="00EE2B08">
        <w:rPr>
          <w:rStyle w:val="libArabicChar"/>
          <w:rtl/>
        </w:rPr>
        <w:t xml:space="preserve"> </w:t>
      </w:r>
      <w:r w:rsidRPr="00EE2B08">
        <w:rPr>
          <w:rStyle w:val="libArabicChar"/>
          <w:rFonts w:hint="cs"/>
          <w:rtl/>
        </w:rPr>
        <w:t>كان</w:t>
      </w:r>
      <w:r w:rsidRPr="00EE2B08">
        <w:rPr>
          <w:rStyle w:val="libArabicChar"/>
          <w:rtl/>
        </w:rPr>
        <w:t xml:space="preserve"> </w:t>
      </w:r>
      <w:r w:rsidRPr="00EE2B08">
        <w:rPr>
          <w:rStyle w:val="libArabicChar"/>
          <w:rFonts w:hint="cs"/>
          <w:rtl/>
        </w:rPr>
        <w:t>مخلصاً</w:t>
      </w:r>
      <w:r w:rsidRPr="00EE2B08">
        <w:rPr>
          <w:rStyle w:val="libArabicChar"/>
          <w:rtl/>
        </w:rPr>
        <w:t xml:space="preserve"> </w:t>
      </w:r>
      <w:r w:rsidRPr="00EE2B08">
        <w:rPr>
          <w:rStyle w:val="libArabicChar"/>
          <w:rFonts w:hint="cs"/>
          <w:rtl/>
        </w:rPr>
        <w:t>وكان</w:t>
      </w:r>
      <w:r w:rsidRPr="00EE2B08">
        <w:rPr>
          <w:rStyle w:val="libArabicChar"/>
          <w:rtl/>
        </w:rPr>
        <w:t xml:space="preserve"> </w:t>
      </w:r>
      <w:r w:rsidRPr="00EE2B08">
        <w:rPr>
          <w:rStyle w:val="libArabicChar"/>
          <w:rFonts w:hint="cs"/>
          <w:rtl/>
        </w:rPr>
        <w:t>رسولا</w:t>
      </w:r>
      <w:r w:rsidRPr="00EE2B08">
        <w:rPr>
          <w:rStyle w:val="libArabicChar"/>
          <w:rtl/>
        </w:rPr>
        <w:t>ً نبيّ</w:t>
      </w:r>
      <w:r w:rsidR="003133CC">
        <w:rPr>
          <w:rStyle w:val="libArabicChar"/>
          <w:rFonts w:hint="cs"/>
          <w:rtl/>
        </w:rPr>
        <w:t>ا</w:t>
      </w:r>
    </w:p>
    <w:p w:rsidR="00E10A6C" w:rsidRDefault="00E10A6C" w:rsidP="003133CC">
      <w:pPr>
        <w:pStyle w:val="libNormal"/>
        <w:rPr>
          <w:rtl/>
        </w:rPr>
      </w:pPr>
      <w:r>
        <w:rPr>
          <w:rtl/>
        </w:rPr>
        <w:t>9_حضرت موسى (ع) كى پاكيزگى اور مقام رسالت و نبوت پر منتخب ہونا انكے شرف اور قرآن مي</w:t>
      </w:r>
      <w:r w:rsidR="00475B46">
        <w:rPr>
          <w:rtl/>
        </w:rPr>
        <w:t xml:space="preserve">ں </w:t>
      </w:r>
      <w:r>
        <w:rPr>
          <w:rtl/>
        </w:rPr>
        <w:t>تذكرہ ہونے كا موجب ہے_</w:t>
      </w:r>
      <w:r w:rsidRPr="00EE2B08">
        <w:rPr>
          <w:rStyle w:val="libArabicChar"/>
          <w:rFonts w:hint="eastAsia"/>
          <w:rtl/>
        </w:rPr>
        <w:t>واذكر</w:t>
      </w:r>
      <w:r w:rsidRPr="00EE2B08">
        <w:rPr>
          <w:rStyle w:val="libArabicChar"/>
          <w:rtl/>
        </w:rPr>
        <w:t xml:space="preserve"> فى الكتب موسى إنّ</w:t>
      </w:r>
      <w:r w:rsidR="005E572F" w:rsidRPr="00201D6A">
        <w:rPr>
          <w:rStyle w:val="libArabicChar"/>
          <w:rFonts w:hint="cs"/>
          <w:rtl/>
        </w:rPr>
        <w:t>ه</w:t>
      </w:r>
      <w:r w:rsidRPr="00EE2B08">
        <w:rPr>
          <w:rStyle w:val="libArabicChar"/>
          <w:rtl/>
        </w:rPr>
        <w:t xml:space="preserve"> </w:t>
      </w:r>
      <w:r w:rsidRPr="00EE2B08">
        <w:rPr>
          <w:rStyle w:val="libArabicChar"/>
          <w:rFonts w:hint="cs"/>
          <w:rtl/>
        </w:rPr>
        <w:t>كان</w:t>
      </w:r>
      <w:r w:rsidRPr="00EE2B08">
        <w:rPr>
          <w:rStyle w:val="libArabicChar"/>
          <w:rtl/>
        </w:rPr>
        <w:t xml:space="preserve"> </w:t>
      </w:r>
      <w:r w:rsidRPr="00EE2B08">
        <w:rPr>
          <w:rStyle w:val="libArabicChar"/>
          <w:rFonts w:hint="cs"/>
          <w:rtl/>
        </w:rPr>
        <w:t>مخلصاً</w:t>
      </w:r>
      <w:r w:rsidRPr="00EE2B08">
        <w:rPr>
          <w:rStyle w:val="libArabicChar"/>
          <w:rtl/>
        </w:rPr>
        <w:t xml:space="preserve"> </w:t>
      </w:r>
      <w:r w:rsidRPr="00EE2B08">
        <w:rPr>
          <w:rStyle w:val="libArabicChar"/>
          <w:rFonts w:hint="cs"/>
          <w:rtl/>
        </w:rPr>
        <w:t>وكان</w:t>
      </w:r>
      <w:r w:rsidRPr="00EE2B08">
        <w:rPr>
          <w:rStyle w:val="libArabicChar"/>
          <w:rtl/>
        </w:rPr>
        <w:t xml:space="preserve"> </w:t>
      </w:r>
      <w:r w:rsidRPr="00EE2B08">
        <w:rPr>
          <w:rStyle w:val="libArabicChar"/>
          <w:rFonts w:hint="cs"/>
          <w:rtl/>
        </w:rPr>
        <w:t>رسولا</w:t>
      </w:r>
      <w:r w:rsidRPr="00EE2B08">
        <w:rPr>
          <w:rStyle w:val="libArabicChar"/>
          <w:rtl/>
        </w:rPr>
        <w:t>ً نبيّ</w:t>
      </w:r>
      <w:r w:rsidR="003133CC">
        <w:rPr>
          <w:rStyle w:val="libArabicChar"/>
          <w:rFonts w:hint="cs"/>
          <w:rtl/>
        </w:rPr>
        <w:t>ا</w:t>
      </w:r>
      <w:r>
        <w:rPr>
          <w:rFonts w:hint="eastAsia"/>
          <w:rtl/>
        </w:rPr>
        <w:t>جملہ</w:t>
      </w:r>
      <w:r>
        <w:rPr>
          <w:rtl/>
        </w:rPr>
        <w:t xml:space="preserve"> ''إنّہ كان ...اذكر'' كيلئے علت ہے_</w:t>
      </w:r>
    </w:p>
    <w:p w:rsidR="00E10A6C" w:rsidRDefault="00E10A6C" w:rsidP="00EE2B08">
      <w:pPr>
        <w:pStyle w:val="libNormal"/>
        <w:rPr>
          <w:rtl/>
        </w:rPr>
      </w:pPr>
      <w:r>
        <w:rPr>
          <w:rFonts w:hint="eastAsia"/>
          <w:rtl/>
        </w:rPr>
        <w:t>آنحضرت</w:t>
      </w:r>
      <w:r>
        <w:rPr>
          <w:rtl/>
        </w:rPr>
        <w:t>:</w:t>
      </w:r>
      <w:r>
        <w:rPr>
          <w:rFonts w:hint="eastAsia"/>
          <w:rtl/>
        </w:rPr>
        <w:t>آنحضرت</w:t>
      </w:r>
      <w:r>
        <w:rPr>
          <w:rtl/>
        </w:rPr>
        <w:t xml:space="preserve"> كى ذمہ داري1</w:t>
      </w:r>
    </w:p>
    <w:p w:rsidR="00E10A6C" w:rsidRDefault="00E10A6C" w:rsidP="00EE2B08">
      <w:pPr>
        <w:pStyle w:val="libNormal"/>
        <w:rPr>
          <w:rtl/>
        </w:rPr>
      </w:pPr>
      <w:r>
        <w:rPr>
          <w:rFonts w:hint="eastAsia"/>
          <w:rtl/>
        </w:rPr>
        <w:t>اخلاص</w:t>
      </w:r>
      <w:r>
        <w:rPr>
          <w:rtl/>
        </w:rPr>
        <w:t>:</w:t>
      </w:r>
      <w:r>
        <w:rPr>
          <w:rFonts w:hint="eastAsia"/>
          <w:rtl/>
        </w:rPr>
        <w:t>اخلاص</w:t>
      </w:r>
      <w:r>
        <w:rPr>
          <w:rtl/>
        </w:rPr>
        <w:t xml:space="preserve"> كے آثار7</w:t>
      </w:r>
    </w:p>
    <w:p w:rsidR="00E10A6C" w:rsidRDefault="00E10A6C" w:rsidP="00EE2B08">
      <w:pPr>
        <w:pStyle w:val="libNormal"/>
        <w:rPr>
          <w:rtl/>
        </w:rPr>
      </w:pPr>
      <w:r>
        <w:rPr>
          <w:rFonts w:hint="eastAsia"/>
          <w:rtl/>
        </w:rPr>
        <w:t>اقدار</w:t>
      </w:r>
      <w:r>
        <w:rPr>
          <w:rtl/>
        </w:rPr>
        <w:t>:</w:t>
      </w:r>
      <w:r>
        <w:rPr>
          <w:rFonts w:hint="eastAsia"/>
          <w:rtl/>
        </w:rPr>
        <w:t>اقدرا</w:t>
      </w:r>
      <w:r>
        <w:rPr>
          <w:rtl/>
        </w:rPr>
        <w:t xml:space="preserve"> كا معيار8;اللہ تعالى كے برگزيدہ 6 ; معنوى اقدار 8</w:t>
      </w:r>
    </w:p>
    <w:p w:rsidR="00E10A6C" w:rsidRDefault="00E10A6C" w:rsidP="00EE2B08">
      <w:pPr>
        <w:pStyle w:val="libNormal"/>
        <w:rPr>
          <w:rtl/>
        </w:rPr>
      </w:pPr>
      <w:r>
        <w:rPr>
          <w:rFonts w:hint="eastAsia"/>
          <w:rtl/>
        </w:rPr>
        <w:t>اولياء</w:t>
      </w:r>
      <w:r>
        <w:rPr>
          <w:rtl/>
        </w:rPr>
        <w:t xml:space="preserve"> الله :</w:t>
      </w:r>
      <w:r>
        <w:rPr>
          <w:rFonts w:hint="eastAsia"/>
          <w:rtl/>
        </w:rPr>
        <w:t>اولياء</w:t>
      </w:r>
      <w:r>
        <w:rPr>
          <w:rtl/>
        </w:rPr>
        <w:t xml:space="preserve"> الله كى تعظيم كى اہميت4</w:t>
      </w:r>
    </w:p>
    <w:p w:rsidR="00E10A6C" w:rsidRDefault="00E10A6C" w:rsidP="00EE2B08">
      <w:pPr>
        <w:pStyle w:val="libNormal"/>
        <w:rPr>
          <w:rtl/>
        </w:rPr>
      </w:pPr>
      <w:r>
        <w:rPr>
          <w:rFonts w:hint="eastAsia"/>
          <w:rtl/>
        </w:rPr>
        <w:t>تكريم</w:t>
      </w:r>
      <w:r>
        <w:rPr>
          <w:rtl/>
        </w:rPr>
        <w:t>:</w:t>
      </w:r>
      <w:r>
        <w:rPr>
          <w:rFonts w:hint="eastAsia"/>
          <w:rtl/>
        </w:rPr>
        <w:t>تكريم</w:t>
      </w:r>
      <w:r>
        <w:rPr>
          <w:rtl/>
        </w:rPr>
        <w:t xml:space="preserve"> كا معيار8</w:t>
      </w:r>
    </w:p>
    <w:p w:rsidR="00E10A6C" w:rsidRDefault="00E10A6C" w:rsidP="00EE2B08">
      <w:pPr>
        <w:pStyle w:val="libNormal"/>
        <w:rPr>
          <w:rtl/>
        </w:rPr>
      </w:pPr>
      <w:r>
        <w:rPr>
          <w:rFonts w:hint="eastAsia"/>
          <w:rtl/>
        </w:rPr>
        <w:t>ذكر</w:t>
      </w:r>
      <w:r>
        <w:rPr>
          <w:rtl/>
        </w:rPr>
        <w:t>:</w:t>
      </w:r>
      <w:r>
        <w:rPr>
          <w:rFonts w:hint="eastAsia"/>
          <w:rtl/>
        </w:rPr>
        <w:t>ذكر</w:t>
      </w:r>
      <w:r>
        <w:rPr>
          <w:rtl/>
        </w:rPr>
        <w:t xml:space="preserve"> موسى (ع) كے اسباب9; قصّہ موسي(ع) كا ذكر1; مخلصين كا ذكر3; نمونو</w:t>
      </w:r>
      <w:r w:rsidR="00475B46">
        <w:rPr>
          <w:rtl/>
        </w:rPr>
        <w:t xml:space="preserve">ں </w:t>
      </w:r>
      <w:r>
        <w:rPr>
          <w:rtl/>
        </w:rPr>
        <w:t>كا ذكر3</w:t>
      </w:r>
    </w:p>
    <w:p w:rsidR="00E10A6C" w:rsidRDefault="00E10A6C" w:rsidP="00EE2B08">
      <w:pPr>
        <w:pStyle w:val="libNormal"/>
        <w:rPr>
          <w:rtl/>
        </w:rPr>
      </w:pPr>
      <w:r>
        <w:rPr>
          <w:rFonts w:hint="eastAsia"/>
          <w:rtl/>
        </w:rPr>
        <w:t>عبرت</w:t>
      </w:r>
      <w:r>
        <w:rPr>
          <w:rtl/>
        </w:rPr>
        <w:t>:</w:t>
      </w:r>
      <w:r>
        <w:rPr>
          <w:rFonts w:hint="eastAsia"/>
          <w:rtl/>
        </w:rPr>
        <w:t>عبرت</w:t>
      </w:r>
      <w:r>
        <w:rPr>
          <w:rtl/>
        </w:rPr>
        <w:t xml:space="preserve"> كے اسباب2</w:t>
      </w:r>
    </w:p>
    <w:p w:rsidR="00E10A6C" w:rsidRDefault="00E10A6C" w:rsidP="00EE2B08">
      <w:pPr>
        <w:pStyle w:val="libNormal"/>
        <w:rPr>
          <w:rtl/>
        </w:rPr>
      </w:pPr>
      <w:r>
        <w:rPr>
          <w:rFonts w:hint="eastAsia"/>
          <w:rtl/>
        </w:rPr>
        <w:t>قرآن</w:t>
      </w:r>
      <w:r>
        <w:rPr>
          <w:rtl/>
        </w:rPr>
        <w:t>:</w:t>
      </w:r>
      <w:r>
        <w:rPr>
          <w:rFonts w:hint="eastAsia"/>
          <w:rtl/>
        </w:rPr>
        <w:t>قرآن</w:t>
      </w:r>
      <w:r>
        <w:rPr>
          <w:rtl/>
        </w:rPr>
        <w:t xml:space="preserve"> كے قصے1</w:t>
      </w:r>
      <w:r w:rsidR="00EE2B08">
        <w:rPr>
          <w:rFonts w:hint="cs"/>
          <w:rtl/>
        </w:rPr>
        <w:t>/</w:t>
      </w:r>
      <w:r>
        <w:rPr>
          <w:rFonts w:hint="eastAsia"/>
          <w:rtl/>
        </w:rPr>
        <w:t>مخلصين</w:t>
      </w:r>
      <w:r>
        <w:rPr>
          <w:rtl/>
        </w:rPr>
        <w:t>:5</w:t>
      </w:r>
    </w:p>
    <w:p w:rsidR="00E10A6C" w:rsidRDefault="00E10A6C" w:rsidP="00EE2B08">
      <w:pPr>
        <w:pStyle w:val="libNormal"/>
        <w:rPr>
          <w:rtl/>
        </w:rPr>
      </w:pPr>
      <w:r>
        <w:rPr>
          <w:rFonts w:hint="eastAsia"/>
          <w:rtl/>
        </w:rPr>
        <w:t>مقامات</w:t>
      </w:r>
      <w:r>
        <w:rPr>
          <w:rtl/>
        </w:rPr>
        <w:t xml:space="preserve"> معنوي:</w:t>
      </w:r>
      <w:r>
        <w:rPr>
          <w:rFonts w:hint="eastAsia"/>
          <w:rtl/>
        </w:rPr>
        <w:t>مقامات</w:t>
      </w:r>
      <w:r>
        <w:rPr>
          <w:rtl/>
        </w:rPr>
        <w:t xml:space="preserve"> معنوى كا پيش خيمہ7</w:t>
      </w:r>
    </w:p>
    <w:p w:rsidR="00E10A6C" w:rsidRDefault="00E10A6C" w:rsidP="00EE2B08">
      <w:pPr>
        <w:pStyle w:val="libNormal"/>
        <w:rPr>
          <w:rtl/>
        </w:rPr>
      </w:pPr>
      <w:r>
        <w:rPr>
          <w:rFonts w:hint="eastAsia"/>
          <w:rtl/>
        </w:rPr>
        <w:t>موسي</w:t>
      </w:r>
      <w:r>
        <w:rPr>
          <w:rtl/>
        </w:rPr>
        <w:t>(ع) :</w:t>
      </w:r>
      <w:r>
        <w:rPr>
          <w:rFonts w:hint="eastAsia"/>
          <w:rtl/>
        </w:rPr>
        <w:t>موسى</w:t>
      </w:r>
      <w:r>
        <w:rPr>
          <w:rtl/>
        </w:rPr>
        <w:t xml:space="preserve"> (ع) كى تعظيم كے عوامل9;موسى (ع) كى عصمت 5 ; موسى (ع) كى نبوت6 موسى (ع) كے برگزيدہ ہونے آثار9; موسى (ع) كے فضائل 5;موسى (ع) كے قصّہ سے عبرت 2 ;موسى (ع) كے سے مقامات 6</w:t>
      </w:r>
    </w:p>
    <w:p w:rsidR="00E10A6C" w:rsidRDefault="00E10A6C" w:rsidP="00EE2B08">
      <w:pPr>
        <w:pStyle w:val="libNormal"/>
        <w:rPr>
          <w:rtl/>
        </w:rPr>
      </w:pPr>
      <w:r>
        <w:rPr>
          <w:rFonts w:hint="eastAsia"/>
          <w:rtl/>
        </w:rPr>
        <w:t>ہدايت</w:t>
      </w:r>
      <w:r>
        <w:rPr>
          <w:rtl/>
        </w:rPr>
        <w:t>:</w:t>
      </w:r>
      <w:r>
        <w:rPr>
          <w:rFonts w:hint="eastAsia"/>
          <w:rtl/>
        </w:rPr>
        <w:t>روش</w:t>
      </w:r>
      <w:r>
        <w:rPr>
          <w:rtl/>
        </w:rPr>
        <w:t xml:space="preserve"> ہدايت3</w:t>
      </w:r>
    </w:p>
    <w:p w:rsidR="00EE2B08" w:rsidRDefault="005E4E68" w:rsidP="00EE2B08">
      <w:pPr>
        <w:pStyle w:val="libNormal"/>
        <w:rPr>
          <w:rtl/>
        </w:rPr>
      </w:pPr>
      <w:r>
        <w:rPr>
          <w:rtl/>
        </w:rPr>
        <w:br w:type="page"/>
      </w:r>
    </w:p>
    <w:p w:rsidR="00EE2B08" w:rsidRDefault="00EE2B08" w:rsidP="00EE2B08">
      <w:pPr>
        <w:pStyle w:val="Heading2Center"/>
        <w:rPr>
          <w:rtl/>
        </w:rPr>
      </w:pPr>
      <w:bookmarkStart w:id="274" w:name="_Toc32151605"/>
      <w:r>
        <w:rPr>
          <w:rFonts w:hint="cs"/>
          <w:rtl/>
        </w:rPr>
        <w:lastRenderedPageBreak/>
        <w:t>آیت 52</w:t>
      </w:r>
      <w:bookmarkEnd w:id="274"/>
    </w:p>
    <w:p w:rsidR="00E10A6C" w:rsidRDefault="00574CD4" w:rsidP="00EE2B08">
      <w:pPr>
        <w:pStyle w:val="libNormal"/>
        <w:rPr>
          <w:rtl/>
        </w:rPr>
      </w:pPr>
      <w:r>
        <w:rPr>
          <w:rStyle w:val="libAieChar"/>
          <w:rFonts w:hint="eastAsia"/>
          <w:rtl/>
        </w:rPr>
        <w:t xml:space="preserve"> </w:t>
      </w:r>
      <w:r w:rsidRPr="00574CD4">
        <w:rPr>
          <w:rStyle w:val="libAlaemChar"/>
          <w:rFonts w:hint="eastAsia"/>
          <w:rtl/>
        </w:rPr>
        <w:t>(</w:t>
      </w:r>
      <w:r w:rsidRPr="00EE2B08">
        <w:rPr>
          <w:rStyle w:val="libAieChar"/>
          <w:rFonts w:hint="eastAsia"/>
          <w:rtl/>
        </w:rPr>
        <w:t>وَنَادَيْنَاهُ</w:t>
      </w:r>
      <w:r w:rsidRPr="00EE2B08">
        <w:rPr>
          <w:rStyle w:val="libAieChar"/>
          <w:rtl/>
        </w:rPr>
        <w:t xml:space="preserve"> مِن جَانِبِ الطُّورِ الْأَيْمَنِ وَقَرَّبْنَاهُ نَجِيّاً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انھي</w:t>
      </w:r>
      <w:r w:rsidR="00475B46">
        <w:rPr>
          <w:rtl/>
        </w:rPr>
        <w:t xml:space="preserve">ں </w:t>
      </w:r>
      <w:r>
        <w:rPr>
          <w:rtl/>
        </w:rPr>
        <w:t>كوہ طور كے داہنے طرف سے آواز دى اور راز و نياز كے لئے اپنے سے قريب بلاليا (52)</w:t>
      </w:r>
    </w:p>
    <w:p w:rsidR="00E10A6C" w:rsidRDefault="00E10A6C" w:rsidP="00EE2B08">
      <w:pPr>
        <w:pStyle w:val="libNormal"/>
        <w:rPr>
          <w:rtl/>
        </w:rPr>
      </w:pPr>
      <w:r>
        <w:rPr>
          <w:rtl/>
        </w:rPr>
        <w:t>1_ الله تعالى نے كوہ طور كى دائي</w:t>
      </w:r>
      <w:r w:rsidR="00475B46">
        <w:rPr>
          <w:rtl/>
        </w:rPr>
        <w:t xml:space="preserve">ں </w:t>
      </w:r>
      <w:r>
        <w:rPr>
          <w:rtl/>
        </w:rPr>
        <w:t>جانب سے حضرت موسى كو خطاب فرمايا اور ان سے كلام كى _</w:t>
      </w:r>
      <w:r w:rsidRPr="00EE2B08">
        <w:rPr>
          <w:rStyle w:val="libArabicChar"/>
          <w:rFonts w:hint="eastAsia"/>
          <w:rtl/>
        </w:rPr>
        <w:t>ونادين</w:t>
      </w:r>
      <w:r w:rsidR="005E572F" w:rsidRPr="00201D6A">
        <w:rPr>
          <w:rStyle w:val="libArabicChar"/>
          <w:rFonts w:hint="cs"/>
          <w:rtl/>
        </w:rPr>
        <w:t>ه</w:t>
      </w:r>
      <w:r w:rsidRPr="00EE2B08">
        <w:rPr>
          <w:rStyle w:val="libArabicChar"/>
          <w:rtl/>
        </w:rPr>
        <w:t xml:space="preserve"> من جانب الطورالا يمن</w:t>
      </w:r>
      <w:r w:rsidR="00EE2B08">
        <w:rPr>
          <w:rStyle w:val="libArabicChar"/>
          <w:rFonts w:hint="cs"/>
          <w:rtl/>
        </w:rPr>
        <w:t xml:space="preserve"> </w:t>
      </w:r>
      <w:r>
        <w:rPr>
          <w:rFonts w:hint="eastAsia"/>
          <w:rtl/>
        </w:rPr>
        <w:t>كلمہ</w:t>
      </w:r>
      <w:r>
        <w:rPr>
          <w:rtl/>
        </w:rPr>
        <w:t>''أيمن'' يا لفظ ''يمن'' سے ہے كہ جسكا معنى خير و بركت ركھنا ہے يايہ ''يمن'' سے ہے كہ جسكا مطلب دائي</w:t>
      </w:r>
      <w:r w:rsidR="00475B46">
        <w:rPr>
          <w:rtl/>
        </w:rPr>
        <w:t xml:space="preserve">ں </w:t>
      </w:r>
      <w:r>
        <w:rPr>
          <w:rtl/>
        </w:rPr>
        <w:t>جانب ہے مندرجہ بالا مطلب مي</w:t>
      </w:r>
      <w:r w:rsidR="00475B46">
        <w:rPr>
          <w:rtl/>
        </w:rPr>
        <w:t xml:space="preserve">ں </w:t>
      </w:r>
      <w:r>
        <w:rPr>
          <w:rtl/>
        </w:rPr>
        <w:t>دوسرا معنى مورد نظر ہے تو اس صورت مي</w:t>
      </w:r>
      <w:r w:rsidR="00475B46">
        <w:rPr>
          <w:rtl/>
        </w:rPr>
        <w:t xml:space="preserve">ں </w:t>
      </w:r>
      <w:r w:rsidRPr="003133CC">
        <w:rPr>
          <w:rStyle w:val="libArabicChar"/>
          <w:rtl/>
        </w:rPr>
        <w:t>''الا يمن''</w:t>
      </w:r>
      <w:r>
        <w:rPr>
          <w:rtl/>
        </w:rPr>
        <w:t>كلمہ ''جانب'' كى صفت ہوگا_</w:t>
      </w:r>
    </w:p>
    <w:p w:rsidR="00E10A6C" w:rsidRDefault="00E10A6C" w:rsidP="00EE2B08">
      <w:pPr>
        <w:pStyle w:val="libNormal"/>
        <w:rPr>
          <w:rtl/>
        </w:rPr>
      </w:pPr>
      <w:r>
        <w:rPr>
          <w:rtl/>
        </w:rPr>
        <w:t>2_كوہ طور ايكپاكيزہ جگہ ہے اور وہ مقام ہے كہ جہا</w:t>
      </w:r>
      <w:r w:rsidR="00475B46">
        <w:rPr>
          <w:rtl/>
        </w:rPr>
        <w:t xml:space="preserve">ں </w:t>
      </w:r>
      <w:r>
        <w:rPr>
          <w:rtl/>
        </w:rPr>
        <w:t>الله تعالى نے حضرت موسى (ع) سے كلام كيا _</w:t>
      </w:r>
      <w:r w:rsidRPr="00EE2B08">
        <w:rPr>
          <w:rStyle w:val="libArabicChar"/>
          <w:rFonts w:hint="eastAsia"/>
          <w:rtl/>
        </w:rPr>
        <w:t>ونادين</w:t>
      </w:r>
      <w:r w:rsidR="005E572F" w:rsidRPr="00201D6A">
        <w:rPr>
          <w:rStyle w:val="libArabicChar"/>
          <w:rFonts w:hint="cs"/>
          <w:rtl/>
        </w:rPr>
        <w:t>ه</w:t>
      </w:r>
      <w:r w:rsidRPr="00EE2B08">
        <w:rPr>
          <w:rStyle w:val="libArabicChar"/>
          <w:rtl/>
        </w:rPr>
        <w:t xml:space="preserve"> من جانب الطور الا يمن</w:t>
      </w:r>
      <w:r w:rsidR="00EE2B08">
        <w:rPr>
          <w:rStyle w:val="libArabicChar"/>
          <w:rFonts w:hint="cs"/>
          <w:rtl/>
        </w:rPr>
        <w:t xml:space="preserve"> </w:t>
      </w:r>
      <w:r>
        <w:rPr>
          <w:rFonts w:hint="eastAsia"/>
          <w:rtl/>
        </w:rPr>
        <w:t>يہا</w:t>
      </w:r>
      <w:r w:rsidR="00475B46">
        <w:rPr>
          <w:rFonts w:hint="eastAsia"/>
          <w:rtl/>
        </w:rPr>
        <w:t xml:space="preserve">ں </w:t>
      </w:r>
      <w:r>
        <w:rPr>
          <w:rtl/>
        </w:rPr>
        <w:t xml:space="preserve">'' </w:t>
      </w:r>
      <w:r w:rsidRPr="003133CC">
        <w:rPr>
          <w:rStyle w:val="libArabicChar"/>
          <w:rtl/>
        </w:rPr>
        <w:t>الايمن</w:t>
      </w:r>
      <w:r>
        <w:rPr>
          <w:rtl/>
        </w:rPr>
        <w:t>'' مبارك ومتبرك كے معنى مي</w:t>
      </w:r>
      <w:r w:rsidR="00475B46">
        <w:rPr>
          <w:rtl/>
        </w:rPr>
        <w:t xml:space="preserve">ں </w:t>
      </w:r>
      <w:r>
        <w:rPr>
          <w:rtl/>
        </w:rPr>
        <w:t>ہے لہذا ممكن ہے يہ ''الطور'' كيلئے صفت ہويا ممكن ہے كہ ''جانب '' كى صفت ہو_</w:t>
      </w:r>
    </w:p>
    <w:p w:rsidR="00E10A6C" w:rsidRDefault="00E10A6C" w:rsidP="00EE2B08">
      <w:pPr>
        <w:pStyle w:val="libNormal"/>
        <w:rPr>
          <w:rtl/>
        </w:rPr>
      </w:pPr>
      <w:r>
        <w:rPr>
          <w:rtl/>
        </w:rPr>
        <w:t>3_اللہ تعالى نے حضرت موسى كو اپنے ساتھ مناجات اور گفتگو كرنے كيلئے منتخب فرمايا_</w:t>
      </w:r>
      <w:r w:rsidRPr="00EE2B08">
        <w:rPr>
          <w:rStyle w:val="libArabicChar"/>
          <w:rFonts w:hint="eastAsia"/>
          <w:rtl/>
        </w:rPr>
        <w:t>وقرّبن</w:t>
      </w:r>
      <w:r w:rsidR="005E572F" w:rsidRPr="00201D6A">
        <w:rPr>
          <w:rStyle w:val="libArabicChar"/>
          <w:rFonts w:hint="cs"/>
          <w:rtl/>
        </w:rPr>
        <w:t>ه</w:t>
      </w:r>
      <w:r w:rsidRPr="00EE2B08">
        <w:rPr>
          <w:rStyle w:val="libArabicChar"/>
          <w:rtl/>
        </w:rPr>
        <w:t xml:space="preserve"> نجيّ</w:t>
      </w:r>
      <w:r w:rsidR="003133CC">
        <w:rPr>
          <w:rStyle w:val="libArabicChar"/>
          <w:rFonts w:hint="cs"/>
          <w:rtl/>
        </w:rPr>
        <w:t>ا</w:t>
      </w:r>
    </w:p>
    <w:p w:rsidR="00E10A6C" w:rsidRDefault="00E10A6C" w:rsidP="00EE2B08">
      <w:pPr>
        <w:pStyle w:val="libNormal"/>
        <w:rPr>
          <w:rtl/>
        </w:rPr>
      </w:pPr>
      <w:r>
        <w:rPr>
          <w:rtl/>
        </w:rPr>
        <w:t>4_ الله تعالى نے حضرت موسى (ع) كے ساتھ خصوصى باتي</w:t>
      </w:r>
      <w:r w:rsidR="00475B46">
        <w:rPr>
          <w:rtl/>
        </w:rPr>
        <w:t xml:space="preserve">ں </w:t>
      </w:r>
      <w:r>
        <w:rPr>
          <w:rtl/>
        </w:rPr>
        <w:t>كرتے وقت انہي</w:t>
      </w:r>
      <w:r w:rsidR="00475B46">
        <w:rPr>
          <w:rtl/>
        </w:rPr>
        <w:t xml:space="preserve">ں </w:t>
      </w:r>
      <w:r>
        <w:rPr>
          <w:rtl/>
        </w:rPr>
        <w:t>اپنا مقرّب كيا _</w:t>
      </w:r>
      <w:r w:rsidRPr="00EE2B08">
        <w:rPr>
          <w:rStyle w:val="libArabicChar"/>
          <w:rFonts w:hint="eastAsia"/>
          <w:rtl/>
        </w:rPr>
        <w:t>وقربن</w:t>
      </w:r>
      <w:r w:rsidR="005E572F" w:rsidRPr="00201D6A">
        <w:rPr>
          <w:rStyle w:val="libArabicChar"/>
          <w:rFonts w:hint="cs"/>
          <w:rtl/>
        </w:rPr>
        <w:t>ه</w:t>
      </w:r>
      <w:r w:rsidRPr="00EE2B08">
        <w:rPr>
          <w:rStyle w:val="libArabicChar"/>
          <w:rtl/>
        </w:rPr>
        <w:t xml:space="preserve"> نجيّ</w:t>
      </w:r>
      <w:r w:rsidR="003133CC">
        <w:rPr>
          <w:rStyle w:val="libArabicChar"/>
          <w:rFonts w:hint="cs"/>
          <w:rtl/>
        </w:rPr>
        <w:t>ا</w:t>
      </w:r>
    </w:p>
    <w:p w:rsidR="00E10A6C" w:rsidRDefault="00E10A6C" w:rsidP="00E10A6C">
      <w:pPr>
        <w:pStyle w:val="libNormal"/>
        <w:rPr>
          <w:rtl/>
        </w:rPr>
      </w:pPr>
      <w:r>
        <w:rPr>
          <w:rtl/>
        </w:rPr>
        <w:t>''نجيّ'' يعنى وہ جس سے خفيہ باتي</w:t>
      </w:r>
      <w:r w:rsidR="00475B46">
        <w:rPr>
          <w:rtl/>
        </w:rPr>
        <w:t xml:space="preserve">ں </w:t>
      </w:r>
      <w:r>
        <w:rPr>
          <w:rtl/>
        </w:rPr>
        <w:t>ہو</w:t>
      </w:r>
      <w:r w:rsidR="00475B46">
        <w:rPr>
          <w:rtl/>
        </w:rPr>
        <w:t xml:space="preserve">ں </w:t>
      </w:r>
      <w:r>
        <w:rPr>
          <w:rtl/>
        </w:rPr>
        <w:t>( لسان العرب سے اقتباس ) اور اسكا اطلاق حضرت موسى (ع) پر اس حوالے سے ہے وہ جو باتي</w:t>
      </w:r>
      <w:r w:rsidR="00475B46">
        <w:rPr>
          <w:rtl/>
        </w:rPr>
        <w:t xml:space="preserve">ں </w:t>
      </w:r>
      <w:r>
        <w:rPr>
          <w:rtl/>
        </w:rPr>
        <w:t>اللہ تعالى نے حضرت موسى (ع) سے كي</w:t>
      </w:r>
      <w:r w:rsidR="00475B46">
        <w:rPr>
          <w:rtl/>
        </w:rPr>
        <w:t xml:space="preserve">ں </w:t>
      </w:r>
      <w:r>
        <w:rPr>
          <w:rtl/>
        </w:rPr>
        <w:t>خفيہ تھي</w:t>
      </w:r>
      <w:r w:rsidR="00475B46">
        <w:rPr>
          <w:rtl/>
        </w:rPr>
        <w:t xml:space="preserve">ں </w:t>
      </w:r>
      <w:r>
        <w:rPr>
          <w:rtl/>
        </w:rPr>
        <w:t>اور فقط حضرت موسى (ع) ان سے آگاہ تھے_</w:t>
      </w:r>
    </w:p>
    <w:p w:rsidR="00E10A6C" w:rsidRDefault="00E10A6C" w:rsidP="00EE2B08">
      <w:pPr>
        <w:pStyle w:val="libNormal"/>
        <w:rPr>
          <w:rtl/>
        </w:rPr>
      </w:pPr>
      <w:r>
        <w:rPr>
          <w:rtl/>
        </w:rPr>
        <w:t>5_ حضرت موسى (ع) كا برگزيدہ ہونا اور انكا غير خدا سے مكمل دورى اختيارى كرنا انكے الله تعالى كے ساتھ گفتگو كرنے اور الله تعالى كا مقرّب بننے كا باعث قرارپايا_</w:t>
      </w:r>
      <w:r w:rsidRPr="00EE2B08">
        <w:rPr>
          <w:rStyle w:val="libArabicChar"/>
          <w:rFonts w:hint="eastAsia"/>
          <w:rtl/>
        </w:rPr>
        <w:t>إنّ</w:t>
      </w:r>
      <w:r w:rsidR="005E572F" w:rsidRPr="00201D6A">
        <w:rPr>
          <w:rStyle w:val="libArabicChar"/>
          <w:rFonts w:hint="cs"/>
          <w:rtl/>
        </w:rPr>
        <w:t>ه</w:t>
      </w:r>
      <w:r w:rsidRPr="00EE2B08">
        <w:rPr>
          <w:rStyle w:val="libArabicChar"/>
          <w:rtl/>
        </w:rPr>
        <w:t xml:space="preserve"> كان مخلصاً ...ونادين</w:t>
      </w:r>
      <w:r w:rsidR="005E572F" w:rsidRPr="00201D6A">
        <w:rPr>
          <w:rStyle w:val="libArabicChar"/>
          <w:rFonts w:hint="cs"/>
          <w:rtl/>
        </w:rPr>
        <w:t>ه</w:t>
      </w:r>
      <w:r w:rsidRPr="00EE2B08">
        <w:rPr>
          <w:rStyle w:val="libArabicChar"/>
          <w:rtl/>
        </w:rPr>
        <w:t xml:space="preserve"> </w:t>
      </w:r>
      <w:r w:rsidRPr="00EE2B08">
        <w:rPr>
          <w:rStyle w:val="libArabicChar"/>
          <w:rFonts w:hint="cs"/>
          <w:rtl/>
        </w:rPr>
        <w:t>من</w:t>
      </w:r>
      <w:r w:rsidRPr="00EE2B08">
        <w:rPr>
          <w:rStyle w:val="libArabicChar"/>
          <w:rtl/>
        </w:rPr>
        <w:t xml:space="preserve"> </w:t>
      </w:r>
      <w:r w:rsidRPr="00EE2B08">
        <w:rPr>
          <w:rStyle w:val="libArabicChar"/>
          <w:rFonts w:hint="cs"/>
          <w:rtl/>
        </w:rPr>
        <w:t>جانب</w:t>
      </w:r>
      <w:r w:rsidRPr="00EE2B08">
        <w:rPr>
          <w:rStyle w:val="libArabicChar"/>
          <w:rtl/>
        </w:rPr>
        <w:t xml:space="preserve"> </w:t>
      </w:r>
      <w:r w:rsidRPr="00EE2B08">
        <w:rPr>
          <w:rStyle w:val="libArabicChar"/>
          <w:rFonts w:hint="cs"/>
          <w:rtl/>
        </w:rPr>
        <w:t>الطور</w:t>
      </w:r>
      <w:r w:rsidRPr="00EE2B08">
        <w:rPr>
          <w:rStyle w:val="libArabicChar"/>
          <w:rtl/>
        </w:rPr>
        <w:t xml:space="preserve"> </w:t>
      </w:r>
      <w:r w:rsidRPr="00EE2B08">
        <w:rPr>
          <w:rStyle w:val="libArabicChar"/>
          <w:rFonts w:hint="cs"/>
          <w:rtl/>
        </w:rPr>
        <w:t>الا</w:t>
      </w:r>
      <w:r w:rsidRPr="00EE2B08">
        <w:rPr>
          <w:rStyle w:val="libArabicChar"/>
          <w:rtl/>
        </w:rPr>
        <w:t xml:space="preserve"> </w:t>
      </w:r>
      <w:r w:rsidRPr="00EE2B08">
        <w:rPr>
          <w:rStyle w:val="libArabicChar"/>
          <w:rFonts w:hint="cs"/>
          <w:rtl/>
        </w:rPr>
        <w:t>يمن</w:t>
      </w:r>
      <w:r w:rsidRPr="00EE2B08">
        <w:rPr>
          <w:rStyle w:val="libArabicChar"/>
          <w:rtl/>
        </w:rPr>
        <w:t xml:space="preserve"> </w:t>
      </w:r>
      <w:r w:rsidRPr="00EE2B08">
        <w:rPr>
          <w:rStyle w:val="libArabicChar"/>
          <w:rFonts w:hint="cs"/>
          <w:rtl/>
        </w:rPr>
        <w:t>و</w:t>
      </w:r>
      <w:r w:rsidRPr="00EE2B08">
        <w:rPr>
          <w:rStyle w:val="libArabicChar"/>
          <w:rtl/>
        </w:rPr>
        <w:t xml:space="preserve"> </w:t>
      </w:r>
      <w:r w:rsidRPr="00EE2B08">
        <w:rPr>
          <w:rStyle w:val="libArabicChar"/>
          <w:rFonts w:hint="cs"/>
          <w:rtl/>
        </w:rPr>
        <w:t>قرّبن</w:t>
      </w:r>
      <w:r w:rsidR="005E572F" w:rsidRPr="00201D6A">
        <w:rPr>
          <w:rStyle w:val="libArabicChar"/>
          <w:rFonts w:hint="cs"/>
          <w:rtl/>
        </w:rPr>
        <w:t>ه</w:t>
      </w:r>
      <w:r w:rsidRPr="00EE2B08">
        <w:rPr>
          <w:rStyle w:val="libArabicChar"/>
          <w:rtl/>
        </w:rPr>
        <w:t xml:space="preserve"> نجيّ</w:t>
      </w:r>
      <w:r w:rsidR="003133CC">
        <w:rPr>
          <w:rStyle w:val="libArabicChar"/>
          <w:rFonts w:hint="cs"/>
          <w:rtl/>
        </w:rPr>
        <w:t>ا</w:t>
      </w:r>
    </w:p>
    <w:p w:rsidR="00E10A6C" w:rsidRDefault="00E10A6C" w:rsidP="00267400">
      <w:pPr>
        <w:pStyle w:val="libNormal"/>
        <w:rPr>
          <w:rtl/>
        </w:rPr>
      </w:pPr>
      <w:r>
        <w:rPr>
          <w:rFonts w:hint="eastAsia"/>
          <w:rtl/>
        </w:rPr>
        <w:t>حضرت</w:t>
      </w:r>
      <w:r>
        <w:rPr>
          <w:rtl/>
        </w:rPr>
        <w:t xml:space="preserve"> موسى كى پچھلى آيت مي</w:t>
      </w:r>
      <w:r w:rsidR="00475B46">
        <w:rPr>
          <w:rtl/>
        </w:rPr>
        <w:t xml:space="preserve">ں </w:t>
      </w:r>
      <w:r>
        <w:rPr>
          <w:rtl/>
        </w:rPr>
        <w:t>كلمہ''مخلص''كے ساتھ توصيف (وہ جسے الله تعالى نے اپنے ليے خالص كياہو) يہ انكے ليے ندا الہى كو سماعت كرنے كى لياقت كا اظہار كررہى ہے_</w:t>
      </w:r>
      <w:r w:rsidR="005E4E68">
        <w:rPr>
          <w:rtl/>
        </w:rPr>
        <w:t xml:space="preserve"> </w:t>
      </w:r>
      <w:r w:rsidR="005E4E68">
        <w:rPr>
          <w:rtl/>
        </w:rPr>
        <w:cr/>
      </w:r>
      <w:r w:rsidR="005E4E68">
        <w:rPr>
          <w:rtl/>
        </w:rPr>
        <w:br w:type="page"/>
      </w:r>
    </w:p>
    <w:p w:rsidR="00E10A6C" w:rsidRDefault="00E10A6C" w:rsidP="00267400">
      <w:pPr>
        <w:pStyle w:val="libNormal"/>
        <w:rPr>
          <w:rtl/>
        </w:rPr>
      </w:pPr>
      <w:r>
        <w:rPr>
          <w:rFonts w:hint="eastAsia"/>
          <w:rtl/>
        </w:rPr>
        <w:lastRenderedPageBreak/>
        <w:t>الله</w:t>
      </w:r>
      <w:r>
        <w:rPr>
          <w:rtl/>
        </w:rPr>
        <w:t xml:space="preserve"> تعالي:</w:t>
      </w:r>
      <w:r>
        <w:rPr>
          <w:rFonts w:hint="eastAsia"/>
          <w:rtl/>
        </w:rPr>
        <w:t>الله</w:t>
      </w:r>
      <w:r>
        <w:rPr>
          <w:rtl/>
        </w:rPr>
        <w:t xml:space="preserve"> تعالى كى حضرت موسى (ع) سے گفتگو1،3،4; الله تعالى كى حضرت موسى (ع) سے گفتگو كا پيش خيمہ 5 ; الله تعالى كى حضرت موسى (ع) سے گفتگو كى جگہ2</w:t>
      </w:r>
    </w:p>
    <w:p w:rsidR="00E10A6C" w:rsidRDefault="00E10A6C" w:rsidP="00E10A6C">
      <w:pPr>
        <w:pStyle w:val="libNormal"/>
        <w:rPr>
          <w:rtl/>
        </w:rPr>
      </w:pPr>
      <w:r>
        <w:rPr>
          <w:rFonts w:hint="eastAsia"/>
          <w:rtl/>
        </w:rPr>
        <w:t>الله</w:t>
      </w:r>
      <w:r>
        <w:rPr>
          <w:rtl/>
        </w:rPr>
        <w:t xml:space="preserve"> تعالى كى برگزيدہ لوگ3</w:t>
      </w:r>
    </w:p>
    <w:p w:rsidR="00E10A6C" w:rsidRDefault="00E10A6C" w:rsidP="00267400">
      <w:pPr>
        <w:pStyle w:val="libNormal"/>
        <w:rPr>
          <w:rtl/>
        </w:rPr>
      </w:pPr>
      <w:r>
        <w:rPr>
          <w:rFonts w:hint="eastAsia"/>
          <w:rtl/>
        </w:rPr>
        <w:t>تقرّب</w:t>
      </w:r>
      <w:r>
        <w:rPr>
          <w:rtl/>
        </w:rPr>
        <w:t>:</w:t>
      </w:r>
      <w:r>
        <w:rPr>
          <w:rFonts w:hint="eastAsia"/>
          <w:rtl/>
        </w:rPr>
        <w:t>تقرّب</w:t>
      </w:r>
      <w:r>
        <w:rPr>
          <w:rtl/>
        </w:rPr>
        <w:t xml:space="preserve"> كا باعث5</w:t>
      </w:r>
    </w:p>
    <w:p w:rsidR="00E10A6C" w:rsidRDefault="00E10A6C" w:rsidP="00267400">
      <w:pPr>
        <w:pStyle w:val="libNormal"/>
        <w:rPr>
          <w:rtl/>
        </w:rPr>
      </w:pPr>
      <w:r>
        <w:rPr>
          <w:rFonts w:hint="eastAsia"/>
          <w:rtl/>
        </w:rPr>
        <w:t>كوہ</w:t>
      </w:r>
      <w:r>
        <w:rPr>
          <w:rtl/>
        </w:rPr>
        <w:t xml:space="preserve"> طور:</w:t>
      </w:r>
      <w:r>
        <w:rPr>
          <w:rFonts w:hint="eastAsia"/>
          <w:rtl/>
        </w:rPr>
        <w:t>كوہ</w:t>
      </w:r>
      <w:r>
        <w:rPr>
          <w:rtl/>
        </w:rPr>
        <w:t xml:space="preserve"> طور كى بركت 2; كوہ طور كے دائي</w:t>
      </w:r>
      <w:r w:rsidR="00475B46">
        <w:rPr>
          <w:rtl/>
        </w:rPr>
        <w:t xml:space="preserve">ں </w:t>
      </w:r>
      <w:r>
        <w:rPr>
          <w:rtl/>
        </w:rPr>
        <w:t>جانب1</w:t>
      </w:r>
    </w:p>
    <w:p w:rsidR="00E10A6C" w:rsidRDefault="00E10A6C" w:rsidP="00267400">
      <w:pPr>
        <w:pStyle w:val="libNormal"/>
        <w:rPr>
          <w:rtl/>
        </w:rPr>
      </w:pPr>
      <w:r>
        <w:rPr>
          <w:rFonts w:hint="eastAsia"/>
          <w:rtl/>
        </w:rPr>
        <w:t>موسى</w:t>
      </w:r>
      <w:r>
        <w:rPr>
          <w:rtl/>
        </w:rPr>
        <w:t xml:space="preserve"> (ع) :</w:t>
      </w:r>
      <w:r>
        <w:rPr>
          <w:rFonts w:hint="eastAsia"/>
          <w:rtl/>
        </w:rPr>
        <w:t>حضرت</w:t>
      </w:r>
      <w:r>
        <w:rPr>
          <w:rtl/>
        </w:rPr>
        <w:t xml:space="preserve"> موسى (ع) پر وحي1;حضرت موسى (ع) كا برگزيدہ ہونا3،5; حضرت موسى (ع) كا تقرّب4; حضرت موسى (ع) كا قصہ1،2; حضرت موسى (ع) كے فضائل 3;كوہ طور مي</w:t>
      </w:r>
      <w:r w:rsidR="00475B46">
        <w:rPr>
          <w:rtl/>
        </w:rPr>
        <w:t xml:space="preserve">ں </w:t>
      </w:r>
      <w:r>
        <w:rPr>
          <w:rtl/>
        </w:rPr>
        <w:t>موسى (ع) 1</w:t>
      </w:r>
    </w:p>
    <w:p w:rsidR="00E10A6C" w:rsidRDefault="00267400" w:rsidP="00267400">
      <w:pPr>
        <w:pStyle w:val="Heading2Center"/>
        <w:rPr>
          <w:rtl/>
        </w:rPr>
      </w:pPr>
      <w:bookmarkStart w:id="275" w:name="_Toc32151606"/>
      <w:r>
        <w:rPr>
          <w:rFonts w:hint="cs"/>
          <w:rtl/>
        </w:rPr>
        <w:t>آیت 53</w:t>
      </w:r>
      <w:bookmarkEnd w:id="275"/>
    </w:p>
    <w:p w:rsidR="00E10A6C" w:rsidRDefault="00574CD4" w:rsidP="00267400">
      <w:pPr>
        <w:pStyle w:val="libNormal"/>
        <w:rPr>
          <w:rtl/>
        </w:rPr>
      </w:pPr>
      <w:r>
        <w:rPr>
          <w:rStyle w:val="libAieChar"/>
          <w:rFonts w:hint="eastAsia"/>
          <w:rtl/>
        </w:rPr>
        <w:t xml:space="preserve"> </w:t>
      </w:r>
      <w:r w:rsidRPr="00574CD4">
        <w:rPr>
          <w:rStyle w:val="libAlaemChar"/>
          <w:rFonts w:hint="eastAsia"/>
          <w:rtl/>
        </w:rPr>
        <w:t>(</w:t>
      </w:r>
      <w:r w:rsidRPr="00267400">
        <w:rPr>
          <w:rStyle w:val="libAieChar"/>
          <w:rFonts w:hint="eastAsia"/>
          <w:rtl/>
        </w:rPr>
        <w:t>وَوَهَبْنَا</w:t>
      </w:r>
      <w:r w:rsidRPr="00267400">
        <w:rPr>
          <w:rStyle w:val="libAieChar"/>
          <w:rtl/>
        </w:rPr>
        <w:t xml:space="preserve"> لَهُ مِن رَّحْمَتِنَا أَخَاهُ هَارُونَ نَبِيّاً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پھر انھي</w:t>
      </w:r>
      <w:r w:rsidR="00475B46">
        <w:rPr>
          <w:rtl/>
        </w:rPr>
        <w:t xml:space="preserve">ں </w:t>
      </w:r>
      <w:r>
        <w:rPr>
          <w:rtl/>
        </w:rPr>
        <w:t>اپنى رحمت خاص سے ان كے بھائي ہارون پيغمبر كو عطا كرديا (53)</w:t>
      </w:r>
    </w:p>
    <w:p w:rsidR="00E10A6C" w:rsidRDefault="00E10A6C" w:rsidP="00E10A6C">
      <w:pPr>
        <w:pStyle w:val="libNormal"/>
        <w:rPr>
          <w:rtl/>
        </w:rPr>
      </w:pPr>
      <w:r>
        <w:rPr>
          <w:rtl/>
        </w:rPr>
        <w:t>1_حضرت ہارون(ع) كا مقام نبوت كيلئے انتخاب، حضرت موسى (ع) پر الہى عنايت ورحمت تھي_</w:t>
      </w:r>
    </w:p>
    <w:p w:rsidR="00E10A6C" w:rsidRDefault="00E10A6C" w:rsidP="00267400">
      <w:pPr>
        <w:pStyle w:val="libArabic"/>
        <w:rPr>
          <w:rtl/>
        </w:rPr>
      </w:pPr>
      <w:r>
        <w:rPr>
          <w:rFonts w:hint="eastAsia"/>
          <w:rtl/>
        </w:rPr>
        <w:t>وو</w:t>
      </w:r>
      <w:r w:rsidR="005E572F" w:rsidRPr="00201D6A">
        <w:rPr>
          <w:rFonts w:hint="cs"/>
          <w:rtl/>
        </w:rPr>
        <w:t>ه</w:t>
      </w:r>
      <w:r>
        <w:rPr>
          <w:rFonts w:hint="cs"/>
          <w:rtl/>
        </w:rPr>
        <w:t>بنا</w:t>
      </w:r>
      <w:r>
        <w:rPr>
          <w:rtl/>
        </w:rPr>
        <w:t xml:space="preserve"> ل</w:t>
      </w:r>
      <w:r w:rsidR="005E572F" w:rsidRPr="00201D6A">
        <w:rPr>
          <w:rFonts w:hint="cs"/>
          <w:rtl/>
        </w:rPr>
        <w:t>ه</w:t>
      </w:r>
      <w:r>
        <w:rPr>
          <w:rtl/>
        </w:rPr>
        <w:t xml:space="preserve"> </w:t>
      </w:r>
      <w:r>
        <w:rPr>
          <w:rFonts w:hint="cs"/>
          <w:rtl/>
        </w:rPr>
        <w:t>من</w:t>
      </w:r>
      <w:r>
        <w:rPr>
          <w:rtl/>
        </w:rPr>
        <w:t xml:space="preserve"> </w:t>
      </w:r>
      <w:r>
        <w:rPr>
          <w:rFonts w:hint="cs"/>
          <w:rtl/>
        </w:rPr>
        <w:t>رحمتنا</w:t>
      </w:r>
      <w:r>
        <w:rPr>
          <w:rtl/>
        </w:rPr>
        <w:t xml:space="preserve"> </w:t>
      </w:r>
      <w:r>
        <w:rPr>
          <w:rFonts w:hint="cs"/>
          <w:rtl/>
        </w:rPr>
        <w:t>أخا</w:t>
      </w:r>
      <w:r w:rsidR="005E572F" w:rsidRPr="00201D6A">
        <w:rPr>
          <w:rFonts w:hint="cs"/>
          <w:rtl/>
        </w:rPr>
        <w:t>ه</w:t>
      </w:r>
      <w:r>
        <w:rPr>
          <w:rtl/>
        </w:rPr>
        <w:t xml:space="preserve"> </w:t>
      </w:r>
      <w:r w:rsidR="005E572F" w:rsidRPr="00201D6A">
        <w:rPr>
          <w:rFonts w:hint="cs"/>
          <w:rtl/>
        </w:rPr>
        <w:t>ه</w:t>
      </w:r>
      <w:r>
        <w:rPr>
          <w:rFonts w:hint="cs"/>
          <w:rtl/>
        </w:rPr>
        <w:t>ارون</w:t>
      </w:r>
      <w:r>
        <w:rPr>
          <w:rtl/>
        </w:rPr>
        <w:t xml:space="preserve"> نبيّ</w:t>
      </w:r>
      <w:r w:rsidR="003133CC">
        <w:rPr>
          <w:rFonts w:hint="cs"/>
          <w:rtl/>
        </w:rPr>
        <w:t>ا</w:t>
      </w:r>
    </w:p>
    <w:p w:rsidR="00E10A6C" w:rsidRDefault="00E10A6C" w:rsidP="00267400">
      <w:pPr>
        <w:pStyle w:val="libNormal"/>
        <w:rPr>
          <w:rtl/>
        </w:rPr>
      </w:pPr>
      <w:r>
        <w:rPr>
          <w:rtl/>
        </w:rPr>
        <w:t>2_حضرت ہارون(ع) كو حضرت موسى كے مقاصد كے حوالے سے منتخب كيا گيااور وہ حضرت موسى (ع) كے الہى وظائف كو بجالانے مي</w:t>
      </w:r>
      <w:r w:rsidR="00475B46">
        <w:rPr>
          <w:rtl/>
        </w:rPr>
        <w:t xml:space="preserve">ں </w:t>
      </w:r>
      <w:r>
        <w:rPr>
          <w:rtl/>
        </w:rPr>
        <w:t>انكى مدد كيا كرتے تھے_</w:t>
      </w:r>
      <w:r w:rsidRPr="00267400">
        <w:rPr>
          <w:rStyle w:val="libArabicChar"/>
          <w:rFonts w:hint="eastAsia"/>
          <w:rtl/>
        </w:rPr>
        <w:t>و</w:t>
      </w:r>
      <w:r w:rsidR="005E572F" w:rsidRPr="00201D6A">
        <w:rPr>
          <w:rStyle w:val="libArabicChar"/>
          <w:rFonts w:hint="cs"/>
          <w:rtl/>
        </w:rPr>
        <w:t>ه</w:t>
      </w:r>
      <w:r w:rsidRPr="00267400">
        <w:rPr>
          <w:rStyle w:val="libArabicChar"/>
          <w:rFonts w:hint="cs"/>
          <w:rtl/>
        </w:rPr>
        <w:t>بنا</w:t>
      </w:r>
      <w:r w:rsidRPr="00267400">
        <w:rPr>
          <w:rStyle w:val="libArabicChar"/>
          <w:rtl/>
        </w:rPr>
        <w:t xml:space="preserve"> ل</w:t>
      </w:r>
      <w:r w:rsidR="005E572F" w:rsidRPr="00201D6A">
        <w:rPr>
          <w:rStyle w:val="libArabicChar"/>
          <w:rFonts w:hint="cs"/>
          <w:rtl/>
        </w:rPr>
        <w:t>ه</w:t>
      </w:r>
      <w:r w:rsidRPr="00267400">
        <w:rPr>
          <w:rStyle w:val="libArabicChar"/>
          <w:rtl/>
        </w:rPr>
        <w:t xml:space="preserve"> ...</w:t>
      </w:r>
      <w:r w:rsidR="005E572F" w:rsidRPr="00201D6A">
        <w:rPr>
          <w:rStyle w:val="libArabicChar"/>
          <w:rFonts w:hint="cs"/>
          <w:rtl/>
        </w:rPr>
        <w:t>ه</w:t>
      </w:r>
      <w:r w:rsidRPr="00267400">
        <w:rPr>
          <w:rStyle w:val="libArabicChar"/>
          <w:rFonts w:hint="cs"/>
          <w:rtl/>
        </w:rPr>
        <w:t>ارون</w:t>
      </w:r>
    </w:p>
    <w:p w:rsidR="00E10A6C" w:rsidRDefault="00E10A6C" w:rsidP="00E10A6C">
      <w:pPr>
        <w:pStyle w:val="libNormal"/>
        <w:rPr>
          <w:rtl/>
        </w:rPr>
      </w:pPr>
      <w:r>
        <w:rPr>
          <w:rFonts w:hint="eastAsia"/>
          <w:rtl/>
        </w:rPr>
        <w:t>حضرت</w:t>
      </w:r>
      <w:r>
        <w:rPr>
          <w:rtl/>
        </w:rPr>
        <w:t xml:space="preserve"> ہارون(ع) كے حضرت موسى (ع) كو عطا ہونے كى تعبيردر حقيقت انكے اپنے بھائي كے الہى مقاصد مي</w:t>
      </w:r>
      <w:r w:rsidR="00475B46">
        <w:rPr>
          <w:rtl/>
        </w:rPr>
        <w:t xml:space="preserve">ں </w:t>
      </w:r>
      <w:r>
        <w:rPr>
          <w:rtl/>
        </w:rPr>
        <w:t>مكمل خدمت كرنے كے حوالے سے مبالغہ ہے لفظ''نبياَّ''حال ہے ا ور يہ بتارہا ہے كہ حضرت</w:t>
      </w:r>
    </w:p>
    <w:p w:rsidR="00E10A6C" w:rsidRDefault="00E10A6C" w:rsidP="00E10A6C">
      <w:pPr>
        <w:pStyle w:val="libNormal"/>
        <w:rPr>
          <w:rtl/>
        </w:rPr>
      </w:pPr>
      <w:r>
        <w:rPr>
          <w:rFonts w:hint="eastAsia"/>
          <w:rtl/>
        </w:rPr>
        <w:t>ہارون</w:t>
      </w:r>
      <w:r>
        <w:rPr>
          <w:rtl/>
        </w:rPr>
        <w:t xml:space="preserve"> اگر چہ خود بھى پيغمبر تھے ليكن اپنے بھائي كى خدمت مي</w:t>
      </w:r>
      <w:r w:rsidR="00475B46">
        <w:rPr>
          <w:rtl/>
        </w:rPr>
        <w:t xml:space="preserve">ں </w:t>
      </w:r>
      <w:r>
        <w:rPr>
          <w:rtl/>
        </w:rPr>
        <w:t>كمرہمت باندھى ہوئيتھى _</w:t>
      </w:r>
    </w:p>
    <w:p w:rsidR="00E10A6C" w:rsidRDefault="00E10A6C" w:rsidP="00267400">
      <w:pPr>
        <w:pStyle w:val="libNormal"/>
        <w:rPr>
          <w:rtl/>
        </w:rPr>
      </w:pPr>
      <w:r>
        <w:rPr>
          <w:rtl/>
        </w:rPr>
        <w:t>3_حضرت موسى (ع) كى رحمت مي</w:t>
      </w:r>
      <w:r w:rsidR="00475B46">
        <w:rPr>
          <w:rtl/>
        </w:rPr>
        <w:t xml:space="preserve">ں </w:t>
      </w:r>
      <w:r>
        <w:rPr>
          <w:rtl/>
        </w:rPr>
        <w:t>الہى بھائي شامل حال تھے _</w:t>
      </w:r>
      <w:r w:rsidRPr="00267400">
        <w:rPr>
          <w:rStyle w:val="libArabicChar"/>
          <w:rFonts w:hint="eastAsia"/>
          <w:rtl/>
        </w:rPr>
        <w:t>وو</w:t>
      </w:r>
      <w:r w:rsidR="005E572F" w:rsidRPr="00201D6A">
        <w:rPr>
          <w:rStyle w:val="libArabicChar"/>
          <w:rFonts w:hint="cs"/>
          <w:rtl/>
        </w:rPr>
        <w:t>ه</w:t>
      </w:r>
      <w:r w:rsidRPr="00267400">
        <w:rPr>
          <w:rStyle w:val="libArabicChar"/>
          <w:rFonts w:hint="cs"/>
          <w:rtl/>
        </w:rPr>
        <w:t>بنا</w:t>
      </w:r>
      <w:r w:rsidRPr="00267400">
        <w:rPr>
          <w:rStyle w:val="libArabicChar"/>
          <w:rtl/>
        </w:rPr>
        <w:t xml:space="preserve"> ل</w:t>
      </w:r>
      <w:r w:rsidR="005E572F" w:rsidRPr="00201D6A">
        <w:rPr>
          <w:rStyle w:val="libArabicChar"/>
          <w:rFonts w:hint="cs"/>
          <w:rtl/>
        </w:rPr>
        <w:t>ه</w:t>
      </w:r>
      <w:r w:rsidRPr="00267400">
        <w:rPr>
          <w:rStyle w:val="libArabicChar"/>
          <w:rtl/>
        </w:rPr>
        <w:t xml:space="preserve"> </w:t>
      </w:r>
      <w:r w:rsidRPr="00267400">
        <w:rPr>
          <w:rStyle w:val="libArabicChar"/>
          <w:rFonts w:hint="cs"/>
          <w:rtl/>
        </w:rPr>
        <w:t>من</w:t>
      </w:r>
      <w:r w:rsidRPr="00267400">
        <w:rPr>
          <w:rStyle w:val="libArabicChar"/>
          <w:rtl/>
        </w:rPr>
        <w:t xml:space="preserve"> رحمتن</w:t>
      </w:r>
    </w:p>
    <w:p w:rsidR="00E10A6C" w:rsidRDefault="00E10A6C" w:rsidP="00267400">
      <w:pPr>
        <w:pStyle w:val="libNormal"/>
        <w:rPr>
          <w:rtl/>
        </w:rPr>
      </w:pPr>
      <w:r>
        <w:rPr>
          <w:rtl/>
        </w:rPr>
        <w:t>4_ حضرت ہارون(ع) حضرت موسى (ع) كے بھائي اور نبوت جيسے بلند مقام كے حامل _</w:t>
      </w:r>
      <w:r w:rsidRPr="00267400">
        <w:rPr>
          <w:rStyle w:val="libArabicChar"/>
          <w:rFonts w:hint="eastAsia"/>
          <w:rtl/>
        </w:rPr>
        <w:t>أخا</w:t>
      </w:r>
      <w:r w:rsidR="005E572F" w:rsidRPr="00201D6A">
        <w:rPr>
          <w:rStyle w:val="libArabicChar"/>
          <w:rFonts w:hint="cs"/>
          <w:rtl/>
        </w:rPr>
        <w:t>ه</w:t>
      </w:r>
      <w:r w:rsidRPr="00267400">
        <w:rPr>
          <w:rStyle w:val="libArabicChar"/>
          <w:rtl/>
        </w:rPr>
        <w:t xml:space="preserve"> </w:t>
      </w:r>
      <w:r w:rsidR="005E572F" w:rsidRPr="00201D6A">
        <w:rPr>
          <w:rStyle w:val="libArabicChar"/>
          <w:rFonts w:hint="cs"/>
          <w:rtl/>
        </w:rPr>
        <w:t>ه</w:t>
      </w:r>
      <w:r w:rsidRPr="00267400">
        <w:rPr>
          <w:rStyle w:val="libArabicChar"/>
          <w:rFonts w:hint="cs"/>
          <w:rtl/>
        </w:rPr>
        <w:t>ارو</w:t>
      </w:r>
      <w:r w:rsidRPr="00267400">
        <w:rPr>
          <w:rStyle w:val="libArabicChar"/>
          <w:rtl/>
        </w:rPr>
        <w:t>ن نبيّ</w:t>
      </w:r>
      <w:r w:rsidR="003133CC">
        <w:rPr>
          <w:rStyle w:val="libArabicChar"/>
          <w:rFonts w:hint="cs"/>
          <w:rtl/>
        </w:rPr>
        <w:t>ا</w:t>
      </w:r>
    </w:p>
    <w:p w:rsidR="00E10A6C" w:rsidRDefault="00E10A6C" w:rsidP="00267400">
      <w:pPr>
        <w:pStyle w:val="libNormal"/>
        <w:rPr>
          <w:rtl/>
        </w:rPr>
      </w:pPr>
      <w:r>
        <w:rPr>
          <w:rtl/>
        </w:rPr>
        <w:t>5_حضرت موسى (ع) ، الله تعالى كے نزديك حضرت ہارون(ع) سے بلند مقام ركھتے تھے_</w:t>
      </w:r>
      <w:r w:rsidRPr="00267400">
        <w:rPr>
          <w:rStyle w:val="libArabicChar"/>
          <w:rFonts w:hint="eastAsia"/>
          <w:rtl/>
        </w:rPr>
        <w:t>وو</w:t>
      </w:r>
      <w:r w:rsidR="005E572F" w:rsidRPr="00201D6A">
        <w:rPr>
          <w:rStyle w:val="libArabicChar"/>
          <w:rFonts w:hint="cs"/>
          <w:rtl/>
        </w:rPr>
        <w:t>ه</w:t>
      </w:r>
      <w:r w:rsidRPr="00267400">
        <w:rPr>
          <w:rStyle w:val="libArabicChar"/>
          <w:rFonts w:hint="cs"/>
          <w:rtl/>
        </w:rPr>
        <w:t>بنا</w:t>
      </w:r>
      <w:r w:rsidRPr="00267400">
        <w:rPr>
          <w:rStyle w:val="libArabicChar"/>
          <w:rtl/>
        </w:rPr>
        <w:t xml:space="preserve"> ل</w:t>
      </w:r>
      <w:r w:rsidR="005E572F" w:rsidRPr="00201D6A">
        <w:rPr>
          <w:rStyle w:val="libArabicChar"/>
          <w:rFonts w:hint="cs"/>
          <w:rtl/>
        </w:rPr>
        <w:t>ه</w:t>
      </w:r>
      <w:r w:rsidRPr="00267400">
        <w:rPr>
          <w:rStyle w:val="libArabicChar"/>
          <w:rtl/>
        </w:rPr>
        <w:t xml:space="preserve"> </w:t>
      </w:r>
      <w:r w:rsidRPr="00267400">
        <w:rPr>
          <w:rStyle w:val="libArabicChar"/>
          <w:rFonts w:hint="cs"/>
          <w:rtl/>
        </w:rPr>
        <w:t>من</w:t>
      </w:r>
      <w:r w:rsidRPr="00267400">
        <w:rPr>
          <w:rStyle w:val="libArabicChar"/>
          <w:rtl/>
        </w:rPr>
        <w:t xml:space="preserve"> </w:t>
      </w:r>
      <w:r w:rsidRPr="00267400">
        <w:rPr>
          <w:rStyle w:val="libArabicChar"/>
          <w:rFonts w:hint="cs"/>
          <w:rtl/>
        </w:rPr>
        <w:t>رحمتنا</w:t>
      </w:r>
      <w:r w:rsidRPr="00267400">
        <w:rPr>
          <w:rStyle w:val="libArabicChar"/>
          <w:rtl/>
        </w:rPr>
        <w:t xml:space="preserve"> </w:t>
      </w:r>
      <w:r w:rsidRPr="00267400">
        <w:rPr>
          <w:rStyle w:val="libArabicChar"/>
          <w:rFonts w:hint="cs"/>
          <w:rtl/>
        </w:rPr>
        <w:t>أخا</w:t>
      </w:r>
      <w:r w:rsidR="005E572F" w:rsidRPr="00201D6A">
        <w:rPr>
          <w:rStyle w:val="libArabicChar"/>
          <w:rFonts w:hint="cs"/>
          <w:rtl/>
        </w:rPr>
        <w:t>ه</w:t>
      </w:r>
      <w:r w:rsidRPr="00267400">
        <w:rPr>
          <w:rStyle w:val="libArabicChar"/>
          <w:rtl/>
        </w:rPr>
        <w:t xml:space="preserve"> </w:t>
      </w:r>
      <w:r w:rsidR="005E572F" w:rsidRPr="00201D6A">
        <w:rPr>
          <w:rStyle w:val="libArabicChar"/>
          <w:rFonts w:hint="cs"/>
          <w:rtl/>
        </w:rPr>
        <w:t>ه</w:t>
      </w:r>
      <w:r w:rsidRPr="00267400">
        <w:rPr>
          <w:rStyle w:val="libArabicChar"/>
          <w:rFonts w:hint="cs"/>
          <w:rtl/>
        </w:rPr>
        <w:t>ارو</w:t>
      </w:r>
      <w:r w:rsidRPr="00267400">
        <w:rPr>
          <w:rStyle w:val="libArabicChar"/>
          <w:rtl/>
        </w:rPr>
        <w:t>ن نبيّ</w:t>
      </w:r>
      <w:r w:rsidR="003133CC">
        <w:rPr>
          <w:rStyle w:val="libArabicChar"/>
          <w:rFonts w:hint="cs"/>
          <w:rtl/>
        </w:rPr>
        <w:t>ا</w:t>
      </w:r>
    </w:p>
    <w:p w:rsidR="00267400" w:rsidRDefault="005E4E68" w:rsidP="00267400">
      <w:pPr>
        <w:pStyle w:val="libNormal"/>
        <w:rPr>
          <w:rtl/>
        </w:rPr>
      </w:pPr>
      <w:r>
        <w:rPr>
          <w:rtl/>
        </w:rPr>
        <w:br w:type="page"/>
      </w:r>
    </w:p>
    <w:p w:rsidR="00E10A6C" w:rsidRDefault="00E10A6C" w:rsidP="00267400">
      <w:pPr>
        <w:pStyle w:val="libNormal"/>
        <w:rPr>
          <w:rtl/>
        </w:rPr>
      </w:pPr>
      <w:r>
        <w:rPr>
          <w:rFonts w:hint="eastAsia"/>
          <w:rtl/>
        </w:rPr>
        <w:lastRenderedPageBreak/>
        <w:t>چونكہ</w:t>
      </w:r>
      <w:r>
        <w:rPr>
          <w:rtl/>
        </w:rPr>
        <w:t xml:space="preserve"> حضرت ہارون(ع) كى نبوت حضرت موسى (ع) كيلئے عطا كے عنوان سے ہوئي ہے اس سے معلوم ہوا ہے كہ حضرت موسى (ع) كا مقام حضرت ہارون(ع) سے كہي</w:t>
      </w:r>
      <w:r w:rsidR="00475B46">
        <w:rPr>
          <w:rtl/>
        </w:rPr>
        <w:t xml:space="preserve">ں </w:t>
      </w:r>
      <w:r>
        <w:rPr>
          <w:rtl/>
        </w:rPr>
        <w:t>بلند تر ہے_</w:t>
      </w:r>
    </w:p>
    <w:p w:rsidR="00E10A6C" w:rsidRDefault="00E10A6C" w:rsidP="00267400">
      <w:pPr>
        <w:pStyle w:val="libNormal"/>
        <w:rPr>
          <w:rtl/>
        </w:rPr>
      </w:pPr>
      <w:r>
        <w:rPr>
          <w:rtl/>
        </w:rPr>
        <w:t>6_مقام نبوت، دوسرے پيغمبر كى پيروى سے مانع نہي</w:t>
      </w:r>
      <w:r w:rsidR="00475B46">
        <w:rPr>
          <w:rtl/>
        </w:rPr>
        <w:t xml:space="preserve">ں </w:t>
      </w:r>
      <w:r>
        <w:rPr>
          <w:rtl/>
        </w:rPr>
        <w:t>ہے_</w:t>
      </w:r>
      <w:r w:rsidRPr="00267400">
        <w:rPr>
          <w:rStyle w:val="libArabicChar"/>
          <w:rFonts w:hint="eastAsia"/>
          <w:rtl/>
        </w:rPr>
        <w:t>وو</w:t>
      </w:r>
      <w:r w:rsidR="005E572F" w:rsidRPr="00201D6A">
        <w:rPr>
          <w:rStyle w:val="libArabicChar"/>
          <w:rFonts w:hint="cs"/>
          <w:rtl/>
        </w:rPr>
        <w:t>ه</w:t>
      </w:r>
      <w:r w:rsidRPr="00267400">
        <w:rPr>
          <w:rStyle w:val="libArabicChar"/>
          <w:rFonts w:hint="cs"/>
          <w:rtl/>
        </w:rPr>
        <w:t>بنا</w:t>
      </w:r>
      <w:r w:rsidRPr="00267400">
        <w:rPr>
          <w:rStyle w:val="libArabicChar"/>
          <w:rtl/>
        </w:rPr>
        <w:t xml:space="preserve"> ل</w:t>
      </w:r>
      <w:r w:rsidR="005E572F" w:rsidRPr="00201D6A">
        <w:rPr>
          <w:rStyle w:val="libArabicChar"/>
          <w:rFonts w:hint="cs"/>
          <w:rtl/>
        </w:rPr>
        <w:t>ه</w:t>
      </w:r>
      <w:r w:rsidRPr="00267400">
        <w:rPr>
          <w:rStyle w:val="libArabicChar"/>
          <w:rtl/>
        </w:rPr>
        <w:t xml:space="preserve"> </w:t>
      </w:r>
      <w:r w:rsidRPr="00267400">
        <w:rPr>
          <w:rStyle w:val="libArabicChar"/>
          <w:rFonts w:hint="cs"/>
          <w:rtl/>
        </w:rPr>
        <w:t>من</w:t>
      </w:r>
      <w:r w:rsidRPr="00267400">
        <w:rPr>
          <w:rStyle w:val="libArabicChar"/>
          <w:rtl/>
        </w:rPr>
        <w:t xml:space="preserve"> </w:t>
      </w:r>
      <w:r w:rsidRPr="00267400">
        <w:rPr>
          <w:rStyle w:val="libArabicChar"/>
          <w:rFonts w:hint="cs"/>
          <w:rtl/>
        </w:rPr>
        <w:t>رحمتنا</w:t>
      </w:r>
      <w:r w:rsidRPr="00267400">
        <w:rPr>
          <w:rStyle w:val="libArabicChar"/>
          <w:rtl/>
        </w:rPr>
        <w:t xml:space="preserve"> </w:t>
      </w:r>
      <w:r w:rsidRPr="00267400">
        <w:rPr>
          <w:rStyle w:val="libArabicChar"/>
          <w:rFonts w:hint="cs"/>
          <w:rtl/>
        </w:rPr>
        <w:t>أخا</w:t>
      </w:r>
      <w:r w:rsidR="005E572F" w:rsidRPr="00201D6A">
        <w:rPr>
          <w:rStyle w:val="libArabicChar"/>
          <w:rFonts w:hint="cs"/>
          <w:rtl/>
        </w:rPr>
        <w:t>ه</w:t>
      </w:r>
      <w:r w:rsidRPr="00267400">
        <w:rPr>
          <w:rStyle w:val="libArabicChar"/>
          <w:rtl/>
        </w:rPr>
        <w:t xml:space="preserve"> </w:t>
      </w:r>
      <w:r w:rsidR="005E572F" w:rsidRPr="00201D6A">
        <w:rPr>
          <w:rStyle w:val="libArabicChar"/>
          <w:rFonts w:hint="cs"/>
          <w:rtl/>
        </w:rPr>
        <w:t>ه</w:t>
      </w:r>
      <w:r w:rsidRPr="00267400">
        <w:rPr>
          <w:rStyle w:val="libArabicChar"/>
          <w:rFonts w:hint="cs"/>
          <w:rtl/>
        </w:rPr>
        <w:t>ارو</w:t>
      </w:r>
      <w:r w:rsidRPr="00267400">
        <w:rPr>
          <w:rStyle w:val="libArabicChar"/>
          <w:rtl/>
        </w:rPr>
        <w:t>ن نبيّ</w:t>
      </w:r>
      <w:r w:rsidR="003133CC">
        <w:rPr>
          <w:rStyle w:val="libArabicChar"/>
          <w:rFonts w:hint="cs"/>
          <w:rtl/>
        </w:rPr>
        <w:t>ا</w:t>
      </w:r>
    </w:p>
    <w:p w:rsidR="00E10A6C" w:rsidRDefault="00E10A6C" w:rsidP="00E10A6C">
      <w:pPr>
        <w:pStyle w:val="libNormal"/>
        <w:rPr>
          <w:rtl/>
        </w:rPr>
      </w:pPr>
      <w:r>
        <w:rPr>
          <w:rtl/>
        </w:rPr>
        <w:t>7_پيغمبرو</w:t>
      </w:r>
      <w:r w:rsidR="00475B46">
        <w:rPr>
          <w:rtl/>
        </w:rPr>
        <w:t xml:space="preserve">ں </w:t>
      </w:r>
      <w:r>
        <w:rPr>
          <w:rtl/>
        </w:rPr>
        <w:t>پر الله تعالى كى رحمت انكے رسالت كے مقاصد مي</w:t>
      </w:r>
      <w:r w:rsidR="00475B46">
        <w:rPr>
          <w:rtl/>
        </w:rPr>
        <w:t xml:space="preserve">ں </w:t>
      </w:r>
      <w:r>
        <w:rPr>
          <w:rtl/>
        </w:rPr>
        <w:t>كاميابى كے اسباب پيدا كرتى ہے_</w:t>
      </w:r>
    </w:p>
    <w:p w:rsidR="00E10A6C" w:rsidRDefault="00E10A6C" w:rsidP="00267400">
      <w:pPr>
        <w:pStyle w:val="libArabic"/>
        <w:rPr>
          <w:rtl/>
        </w:rPr>
      </w:pPr>
      <w:r>
        <w:rPr>
          <w:rFonts w:hint="eastAsia"/>
          <w:rtl/>
        </w:rPr>
        <w:t>و</w:t>
      </w:r>
      <w:r w:rsidR="005E572F" w:rsidRPr="00201D6A">
        <w:rPr>
          <w:rFonts w:hint="cs"/>
          <w:rtl/>
        </w:rPr>
        <w:t>ه</w:t>
      </w:r>
      <w:r>
        <w:rPr>
          <w:rFonts w:hint="cs"/>
          <w:rtl/>
        </w:rPr>
        <w:t>بنا</w:t>
      </w:r>
      <w:r>
        <w:rPr>
          <w:rtl/>
        </w:rPr>
        <w:t xml:space="preserve"> ل</w:t>
      </w:r>
      <w:r w:rsidR="005E572F" w:rsidRPr="00201D6A">
        <w:rPr>
          <w:rFonts w:hint="cs"/>
          <w:rtl/>
        </w:rPr>
        <w:t>ه</w:t>
      </w:r>
      <w:r>
        <w:rPr>
          <w:rtl/>
        </w:rPr>
        <w:t xml:space="preserve"> </w:t>
      </w:r>
      <w:r>
        <w:rPr>
          <w:rFonts w:hint="cs"/>
          <w:rtl/>
        </w:rPr>
        <w:t>من</w:t>
      </w:r>
      <w:r>
        <w:rPr>
          <w:rtl/>
        </w:rPr>
        <w:t xml:space="preserve"> </w:t>
      </w:r>
      <w:r>
        <w:rPr>
          <w:rFonts w:hint="cs"/>
          <w:rtl/>
        </w:rPr>
        <w:t>رحمتنا</w:t>
      </w:r>
      <w:r>
        <w:rPr>
          <w:rtl/>
        </w:rPr>
        <w:t xml:space="preserve"> </w:t>
      </w:r>
      <w:r>
        <w:rPr>
          <w:rFonts w:hint="cs"/>
          <w:rtl/>
        </w:rPr>
        <w:t>أخا</w:t>
      </w:r>
      <w:r w:rsidR="005E572F" w:rsidRPr="00201D6A">
        <w:rPr>
          <w:rFonts w:hint="cs"/>
          <w:rtl/>
        </w:rPr>
        <w:t>ه</w:t>
      </w:r>
      <w:r>
        <w:rPr>
          <w:rtl/>
        </w:rPr>
        <w:t xml:space="preserve"> </w:t>
      </w:r>
      <w:r w:rsidR="005E572F" w:rsidRPr="00201D6A">
        <w:rPr>
          <w:rFonts w:hint="cs"/>
          <w:rtl/>
        </w:rPr>
        <w:t>ه</w:t>
      </w:r>
      <w:r>
        <w:rPr>
          <w:rFonts w:hint="cs"/>
          <w:rtl/>
        </w:rPr>
        <w:t>ارون</w:t>
      </w:r>
      <w:r>
        <w:rPr>
          <w:rtl/>
        </w:rPr>
        <w:t xml:space="preserve"> نبيّ</w:t>
      </w:r>
      <w:r w:rsidR="003133CC">
        <w:rPr>
          <w:rFonts w:hint="cs"/>
          <w:rtl/>
        </w:rPr>
        <w:t>ا</w:t>
      </w:r>
    </w:p>
    <w:p w:rsidR="00E10A6C" w:rsidRDefault="00E10A6C" w:rsidP="00267400">
      <w:pPr>
        <w:pStyle w:val="libNormal"/>
        <w:rPr>
          <w:rtl/>
        </w:rPr>
      </w:pPr>
      <w:r>
        <w:rPr>
          <w:rtl/>
        </w:rPr>
        <w:t>8_ ايك زمانہ مي</w:t>
      </w:r>
      <w:r w:rsidR="00475B46">
        <w:rPr>
          <w:rtl/>
        </w:rPr>
        <w:t xml:space="preserve">ں </w:t>
      </w:r>
      <w:r>
        <w:rPr>
          <w:rtl/>
        </w:rPr>
        <w:t>بہت سے الہى پيغمبرو</w:t>
      </w:r>
      <w:r w:rsidR="00475B46">
        <w:rPr>
          <w:rtl/>
        </w:rPr>
        <w:t xml:space="preserve">ں </w:t>
      </w:r>
      <w:r>
        <w:rPr>
          <w:rtl/>
        </w:rPr>
        <w:t>كا وجود ، ممكن ہے_</w:t>
      </w:r>
      <w:r w:rsidRPr="00267400">
        <w:rPr>
          <w:rStyle w:val="libArabicChar"/>
          <w:rFonts w:hint="eastAsia"/>
          <w:rtl/>
        </w:rPr>
        <w:t>وو</w:t>
      </w:r>
      <w:r w:rsidR="005E572F" w:rsidRPr="00201D6A">
        <w:rPr>
          <w:rStyle w:val="libArabicChar"/>
          <w:rFonts w:hint="cs"/>
          <w:rtl/>
        </w:rPr>
        <w:t>ه</w:t>
      </w:r>
      <w:r w:rsidRPr="00267400">
        <w:rPr>
          <w:rStyle w:val="libArabicChar"/>
          <w:rFonts w:hint="cs"/>
          <w:rtl/>
        </w:rPr>
        <w:t>بنا</w:t>
      </w:r>
      <w:r w:rsidRPr="00267400">
        <w:rPr>
          <w:rStyle w:val="libArabicChar"/>
          <w:rtl/>
        </w:rPr>
        <w:t xml:space="preserve"> ل</w:t>
      </w:r>
      <w:r w:rsidR="005E572F" w:rsidRPr="00201D6A">
        <w:rPr>
          <w:rStyle w:val="libArabicChar"/>
          <w:rFonts w:hint="cs"/>
          <w:rtl/>
        </w:rPr>
        <w:t>ه</w:t>
      </w:r>
      <w:r w:rsidRPr="00267400">
        <w:rPr>
          <w:rStyle w:val="libArabicChar"/>
          <w:rtl/>
        </w:rPr>
        <w:t xml:space="preserve"> ...</w:t>
      </w:r>
      <w:r w:rsidR="005E572F" w:rsidRPr="00201D6A">
        <w:rPr>
          <w:rStyle w:val="libArabicChar"/>
          <w:rFonts w:hint="cs"/>
          <w:rtl/>
        </w:rPr>
        <w:t>ه</w:t>
      </w:r>
      <w:r w:rsidRPr="00267400">
        <w:rPr>
          <w:rStyle w:val="libArabicChar"/>
          <w:rFonts w:hint="cs"/>
          <w:rtl/>
        </w:rPr>
        <w:t>ارو</w:t>
      </w:r>
      <w:r w:rsidRPr="00267400">
        <w:rPr>
          <w:rStyle w:val="libArabicChar"/>
          <w:rtl/>
        </w:rPr>
        <w:t>ن نبيّ</w:t>
      </w:r>
      <w:r w:rsidR="003133CC">
        <w:rPr>
          <w:rStyle w:val="libArabicChar"/>
          <w:rFonts w:hint="cs"/>
          <w:rtl/>
        </w:rPr>
        <w:t>ا</w:t>
      </w:r>
    </w:p>
    <w:p w:rsidR="00E10A6C" w:rsidRDefault="00E10A6C" w:rsidP="00267400">
      <w:pPr>
        <w:pStyle w:val="libNormal"/>
        <w:rPr>
          <w:rtl/>
        </w:rPr>
      </w:pPr>
      <w:r>
        <w:rPr>
          <w:rFonts w:hint="eastAsia"/>
          <w:rtl/>
        </w:rPr>
        <w:t>الله</w:t>
      </w:r>
      <w:r>
        <w:rPr>
          <w:rtl/>
        </w:rPr>
        <w:t xml:space="preserve"> تعالي:</w:t>
      </w:r>
      <w:r>
        <w:rPr>
          <w:rFonts w:hint="eastAsia"/>
          <w:rtl/>
        </w:rPr>
        <w:t>الله</w:t>
      </w:r>
      <w:r>
        <w:rPr>
          <w:rtl/>
        </w:rPr>
        <w:t xml:space="preserve"> تعالى كى رحمت كے آثار7; الله تعالى كى عطا1</w:t>
      </w:r>
    </w:p>
    <w:p w:rsidR="00E10A6C" w:rsidRDefault="00E10A6C" w:rsidP="00267400">
      <w:pPr>
        <w:pStyle w:val="libNormal"/>
        <w:rPr>
          <w:rtl/>
        </w:rPr>
      </w:pPr>
      <w:r>
        <w:rPr>
          <w:rFonts w:hint="eastAsia"/>
          <w:rtl/>
        </w:rPr>
        <w:t>انبياء</w:t>
      </w:r>
      <w:r>
        <w:rPr>
          <w:rtl/>
        </w:rPr>
        <w:t>:</w:t>
      </w:r>
      <w:r>
        <w:rPr>
          <w:rFonts w:hint="eastAsia"/>
          <w:rtl/>
        </w:rPr>
        <w:t>انبياء</w:t>
      </w:r>
      <w:r>
        <w:rPr>
          <w:rtl/>
        </w:rPr>
        <w:t xml:space="preserve"> پر رحمت كے آثار7; انبياء سے پيروى 6; انبياء كى پيروي6; انبياء كا ہم زمان ہونا8;انبياء كى كاميابى كے اسباب7</w:t>
      </w:r>
    </w:p>
    <w:p w:rsidR="00E10A6C" w:rsidRDefault="00E10A6C" w:rsidP="00267400">
      <w:pPr>
        <w:pStyle w:val="libNormal"/>
        <w:rPr>
          <w:rtl/>
        </w:rPr>
      </w:pPr>
      <w:r>
        <w:rPr>
          <w:rFonts w:hint="eastAsia"/>
          <w:rtl/>
        </w:rPr>
        <w:t>رحمت</w:t>
      </w:r>
      <w:r>
        <w:rPr>
          <w:rtl/>
        </w:rPr>
        <w:t>:</w:t>
      </w:r>
      <w:r>
        <w:rPr>
          <w:rFonts w:hint="eastAsia"/>
          <w:rtl/>
        </w:rPr>
        <w:t>رحمت</w:t>
      </w:r>
      <w:r>
        <w:rPr>
          <w:rtl/>
        </w:rPr>
        <w:t xml:space="preserve"> كے شامل حال1،3</w:t>
      </w:r>
    </w:p>
    <w:p w:rsidR="00E10A6C" w:rsidRDefault="00E10A6C" w:rsidP="00267400">
      <w:pPr>
        <w:pStyle w:val="libNormal"/>
        <w:rPr>
          <w:rtl/>
        </w:rPr>
      </w:pPr>
      <w:r>
        <w:rPr>
          <w:rFonts w:hint="eastAsia"/>
          <w:rtl/>
        </w:rPr>
        <w:t>موسي</w:t>
      </w:r>
      <w:r>
        <w:rPr>
          <w:rtl/>
        </w:rPr>
        <w:t>(ع) :</w:t>
      </w:r>
      <w:r>
        <w:rPr>
          <w:rFonts w:hint="eastAsia"/>
          <w:rtl/>
        </w:rPr>
        <w:t>موسى</w:t>
      </w:r>
      <w:r>
        <w:rPr>
          <w:rtl/>
        </w:rPr>
        <w:t xml:space="preserve"> (ع) پر رحمت 1،3;موسى (ع) كے بھائي 4; موسى (ع) كى برتري5; موسى (ع) كے مددگار2; موسى (ع) كے مقامات5</w:t>
      </w:r>
    </w:p>
    <w:p w:rsidR="00E10A6C" w:rsidRDefault="00E10A6C" w:rsidP="00267400">
      <w:pPr>
        <w:pStyle w:val="libNormal"/>
        <w:rPr>
          <w:rtl/>
        </w:rPr>
      </w:pPr>
      <w:r>
        <w:rPr>
          <w:rFonts w:hint="eastAsia"/>
          <w:rtl/>
        </w:rPr>
        <w:t>نبوت</w:t>
      </w:r>
      <w:r>
        <w:rPr>
          <w:rtl/>
        </w:rPr>
        <w:t>:</w:t>
      </w:r>
      <w:r>
        <w:rPr>
          <w:rFonts w:hint="eastAsia"/>
          <w:rtl/>
        </w:rPr>
        <w:t>نبوت</w:t>
      </w:r>
      <w:r>
        <w:rPr>
          <w:rtl/>
        </w:rPr>
        <w:t xml:space="preserve"> كے آثار6</w:t>
      </w:r>
    </w:p>
    <w:p w:rsidR="00E10A6C" w:rsidRDefault="00E10A6C" w:rsidP="00267400">
      <w:pPr>
        <w:pStyle w:val="libNormal"/>
        <w:rPr>
          <w:rtl/>
        </w:rPr>
      </w:pPr>
      <w:r>
        <w:rPr>
          <w:rFonts w:hint="eastAsia"/>
          <w:rtl/>
        </w:rPr>
        <w:t>ہارون</w:t>
      </w:r>
      <w:r>
        <w:rPr>
          <w:rtl/>
        </w:rPr>
        <w:t>(ع) :</w:t>
      </w:r>
      <w:r>
        <w:rPr>
          <w:rFonts w:hint="eastAsia"/>
          <w:rtl/>
        </w:rPr>
        <w:t>ہارون</w:t>
      </w:r>
      <w:r>
        <w:rPr>
          <w:rtl/>
        </w:rPr>
        <w:t>(ع) كا كردار2;ہارون(ع) كے مقامات1،4; ہارون(ع) كى نبوت 1،4</w:t>
      </w:r>
    </w:p>
    <w:p w:rsidR="00E10A6C" w:rsidRDefault="00267400" w:rsidP="00267400">
      <w:pPr>
        <w:pStyle w:val="Heading2Center"/>
        <w:rPr>
          <w:rtl/>
        </w:rPr>
      </w:pPr>
      <w:bookmarkStart w:id="276" w:name="_Toc32151607"/>
      <w:r>
        <w:rPr>
          <w:rFonts w:hint="cs"/>
          <w:rtl/>
        </w:rPr>
        <w:t>آیت 54</w:t>
      </w:r>
      <w:bookmarkEnd w:id="276"/>
    </w:p>
    <w:p w:rsidR="00E10A6C" w:rsidRDefault="00574CD4" w:rsidP="00267400">
      <w:pPr>
        <w:pStyle w:val="libNormal"/>
        <w:rPr>
          <w:rtl/>
        </w:rPr>
      </w:pPr>
      <w:r>
        <w:rPr>
          <w:rStyle w:val="libAieChar"/>
          <w:rFonts w:hint="eastAsia"/>
          <w:rtl/>
        </w:rPr>
        <w:t xml:space="preserve"> </w:t>
      </w:r>
      <w:r w:rsidRPr="00574CD4">
        <w:rPr>
          <w:rStyle w:val="libAlaemChar"/>
          <w:rFonts w:hint="eastAsia"/>
          <w:rtl/>
        </w:rPr>
        <w:t>(</w:t>
      </w:r>
      <w:r w:rsidRPr="00267400">
        <w:rPr>
          <w:rStyle w:val="libAieChar"/>
          <w:rFonts w:hint="eastAsia"/>
          <w:rtl/>
        </w:rPr>
        <w:t>وَاذْكُرْ</w:t>
      </w:r>
      <w:r w:rsidRPr="00267400">
        <w:rPr>
          <w:rStyle w:val="libAieChar"/>
          <w:rtl/>
        </w:rPr>
        <w:t xml:space="preserve"> فِي الْكِتَابِ إِسْمَاعِيلَ إِنَّهُ كَانَ صَادِقَ الْوَعْدِ وَكَانَ رَسُولاً نَّبِيّاً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اپنى كتاب مي</w:t>
      </w:r>
      <w:r w:rsidR="00475B46">
        <w:rPr>
          <w:rtl/>
        </w:rPr>
        <w:t xml:space="preserve">ں </w:t>
      </w:r>
      <w:r>
        <w:rPr>
          <w:rtl/>
        </w:rPr>
        <w:t>اسماعيل كا تذكرہ كرو كہ وہ وعدے كے سچّے اور ہمارے بھيجے ہوئے پيغمبر تھے (54)</w:t>
      </w:r>
    </w:p>
    <w:p w:rsidR="00E10A6C" w:rsidRDefault="00E10A6C" w:rsidP="00E10A6C">
      <w:pPr>
        <w:pStyle w:val="libNormal"/>
        <w:rPr>
          <w:rtl/>
        </w:rPr>
      </w:pPr>
      <w:r>
        <w:rPr>
          <w:rtl/>
        </w:rPr>
        <w:t>1_پيغمبر اكرم(ص) كاوظيفہ ہے كہ وہ قرآن سے حضرت اسماعيل ''صادق الوعد'' كى داستان ياد فرمائي</w:t>
      </w:r>
      <w:r w:rsidR="00475B46">
        <w:rPr>
          <w:rtl/>
        </w:rPr>
        <w:t xml:space="preserve">ں </w:t>
      </w:r>
      <w:r>
        <w:rPr>
          <w:rtl/>
        </w:rPr>
        <w:t>_</w:t>
      </w:r>
    </w:p>
    <w:p w:rsidR="00E10A6C" w:rsidRDefault="00E10A6C" w:rsidP="006E7F63">
      <w:pPr>
        <w:pStyle w:val="libArabic"/>
        <w:rPr>
          <w:rtl/>
        </w:rPr>
      </w:pPr>
      <w:r>
        <w:rPr>
          <w:rFonts w:hint="eastAsia"/>
          <w:rtl/>
        </w:rPr>
        <w:t>واذكر</w:t>
      </w:r>
      <w:r>
        <w:rPr>
          <w:rtl/>
        </w:rPr>
        <w:t xml:space="preserve"> فى الكتب إسماعيل</w:t>
      </w:r>
    </w:p>
    <w:p w:rsidR="00E32550" w:rsidRDefault="00E10A6C" w:rsidP="00E32550">
      <w:pPr>
        <w:pStyle w:val="libNormal"/>
        <w:rPr>
          <w:rtl/>
        </w:rPr>
      </w:pPr>
      <w:r>
        <w:rPr>
          <w:rFonts w:hint="eastAsia"/>
          <w:rtl/>
        </w:rPr>
        <w:t>يہ</w:t>
      </w:r>
      <w:r>
        <w:rPr>
          <w:rtl/>
        </w:rPr>
        <w:t xml:space="preserve"> كہ اس آيت مي</w:t>
      </w:r>
      <w:r w:rsidR="00475B46">
        <w:rPr>
          <w:rtl/>
        </w:rPr>
        <w:t xml:space="preserve">ں </w:t>
      </w:r>
      <w:r>
        <w:rPr>
          <w:rtl/>
        </w:rPr>
        <w:t>ذكر شدہ اسماعيل كيا حضرت</w:t>
      </w:r>
      <w:r w:rsidR="00850A6F" w:rsidRPr="00850A6F">
        <w:rPr>
          <w:rFonts w:hint="eastAsia"/>
          <w:rtl/>
        </w:rPr>
        <w:t xml:space="preserve"> </w:t>
      </w:r>
      <w:r w:rsidR="00850A6F">
        <w:rPr>
          <w:rFonts w:hint="eastAsia"/>
          <w:rtl/>
        </w:rPr>
        <w:t>ابراہيم</w:t>
      </w:r>
      <w:r w:rsidR="00850A6F">
        <w:rPr>
          <w:rtl/>
        </w:rPr>
        <w:t>(ع) كے فرزندہيں يا كوئي اور شخص؟ مفسرين كى دو آراء ہيں ہر ايك نے مختلف ادلہ سے مددلى ہے _ يہ نام قرآن</w:t>
      </w:r>
      <w:r w:rsidR="00E32550" w:rsidRPr="00E32550">
        <w:rPr>
          <w:rtl/>
        </w:rPr>
        <w:t xml:space="preserve"> </w:t>
      </w:r>
      <w:r w:rsidR="00E32550">
        <w:rPr>
          <w:rtl/>
        </w:rPr>
        <w:t xml:space="preserve">ميں مطلق صورت ميں حضرت ابراہيم(ع) كے فرزند پر اطلاق ہوا ہے اور يہاں كوئي قرينہ قطعى اس بات پر كہ اسماعيل صادق الوعد كوئي اور شخص ہے موجود نہيں ہے_ </w:t>
      </w:r>
    </w:p>
    <w:p w:rsidR="006E7F63" w:rsidRDefault="005E4E68" w:rsidP="006E7F63">
      <w:pPr>
        <w:pStyle w:val="libNormal"/>
        <w:rPr>
          <w:rtl/>
        </w:rPr>
      </w:pPr>
      <w:r>
        <w:rPr>
          <w:rtl/>
        </w:rPr>
        <w:br w:type="page"/>
      </w:r>
    </w:p>
    <w:p w:rsidR="00E10A6C" w:rsidRPr="006E7F63" w:rsidRDefault="00E10A6C" w:rsidP="006E7F63">
      <w:pPr>
        <w:pStyle w:val="libNormal"/>
        <w:rPr>
          <w:rStyle w:val="libArabicChar"/>
          <w:rtl/>
        </w:rPr>
      </w:pPr>
      <w:r>
        <w:rPr>
          <w:rtl/>
        </w:rPr>
        <w:lastRenderedPageBreak/>
        <w:t>2_حضرت اسماعيل صادق الوعد كى زندگى كى تاريخ اور انكى صفات سبق آموز اور تعميرى جثيت كى حامل ہي</w:t>
      </w:r>
      <w:r w:rsidR="00475B46">
        <w:rPr>
          <w:rtl/>
        </w:rPr>
        <w:t xml:space="preserve">ں </w:t>
      </w:r>
      <w:r>
        <w:rPr>
          <w:rtl/>
        </w:rPr>
        <w:t>_</w:t>
      </w:r>
      <w:r w:rsidRPr="006E7F63">
        <w:rPr>
          <w:rStyle w:val="libArabicChar"/>
          <w:rFonts w:hint="eastAsia"/>
          <w:rtl/>
        </w:rPr>
        <w:t>واذكر</w:t>
      </w:r>
      <w:r w:rsidRPr="006E7F63">
        <w:rPr>
          <w:rStyle w:val="libArabicChar"/>
          <w:rtl/>
        </w:rPr>
        <w:t xml:space="preserve"> فى الكتب إسماعيل</w:t>
      </w:r>
    </w:p>
    <w:p w:rsidR="00E10A6C" w:rsidRDefault="00E10A6C" w:rsidP="006E7F63">
      <w:pPr>
        <w:pStyle w:val="libNormal"/>
        <w:rPr>
          <w:rtl/>
        </w:rPr>
      </w:pPr>
      <w:r>
        <w:rPr>
          <w:rtl/>
        </w:rPr>
        <w:t>3_اسماعيل صادق الوعد مقام رسالت و نبوت كے حامل تھے _</w:t>
      </w:r>
      <w:r w:rsidRPr="006E7F63">
        <w:rPr>
          <w:rStyle w:val="libArabicChar"/>
          <w:rFonts w:hint="eastAsia"/>
          <w:rtl/>
        </w:rPr>
        <w:t>و</w:t>
      </w:r>
      <w:r w:rsidRPr="006E7F63">
        <w:rPr>
          <w:rStyle w:val="libArabicChar"/>
          <w:rtl/>
        </w:rPr>
        <w:t xml:space="preserve"> كان رسولاً نبيّ</w:t>
      </w:r>
      <w:r w:rsidR="003133CC">
        <w:rPr>
          <w:rStyle w:val="libArabicChar"/>
          <w:rFonts w:hint="cs"/>
          <w:rtl/>
        </w:rPr>
        <w:t>ا</w:t>
      </w:r>
    </w:p>
    <w:p w:rsidR="00E10A6C" w:rsidRDefault="00E10A6C" w:rsidP="006E7F63">
      <w:pPr>
        <w:pStyle w:val="libNormal"/>
        <w:rPr>
          <w:rtl/>
        </w:rPr>
      </w:pPr>
      <w:r>
        <w:rPr>
          <w:rtl/>
        </w:rPr>
        <w:t>4_وعدہ مي</w:t>
      </w:r>
      <w:r w:rsidR="00475B46">
        <w:rPr>
          <w:rtl/>
        </w:rPr>
        <w:t xml:space="preserve">ں </w:t>
      </w:r>
      <w:r>
        <w:rPr>
          <w:rtl/>
        </w:rPr>
        <w:t>سچائي حضرت اسماعيل كى برجستہ صفات مي</w:t>
      </w:r>
      <w:r w:rsidR="00475B46">
        <w:rPr>
          <w:rtl/>
        </w:rPr>
        <w:t xml:space="preserve">ں </w:t>
      </w:r>
      <w:r>
        <w:rPr>
          <w:rtl/>
        </w:rPr>
        <w:t>سے تھى _</w:t>
      </w:r>
      <w:r w:rsidRPr="006E7F63">
        <w:rPr>
          <w:rStyle w:val="libArabicChar"/>
          <w:rFonts w:hint="eastAsia"/>
          <w:rtl/>
        </w:rPr>
        <w:t>واذكر</w:t>
      </w:r>
      <w:r w:rsidRPr="006E7F63">
        <w:rPr>
          <w:rStyle w:val="libArabicChar"/>
          <w:rtl/>
        </w:rPr>
        <w:t xml:space="preserve"> فى الكتب إسماعيل إنّ</w:t>
      </w:r>
      <w:r w:rsidR="005E572F" w:rsidRPr="00201D6A">
        <w:rPr>
          <w:rStyle w:val="libArabicChar"/>
          <w:rFonts w:hint="cs"/>
          <w:rtl/>
        </w:rPr>
        <w:t>ه</w:t>
      </w:r>
      <w:r w:rsidRPr="006E7F63">
        <w:rPr>
          <w:rStyle w:val="libArabicChar"/>
          <w:rtl/>
        </w:rPr>
        <w:t xml:space="preserve"> </w:t>
      </w:r>
      <w:r w:rsidRPr="006E7F63">
        <w:rPr>
          <w:rStyle w:val="libArabicChar"/>
          <w:rFonts w:hint="cs"/>
          <w:rtl/>
        </w:rPr>
        <w:t>كان</w:t>
      </w:r>
      <w:r w:rsidRPr="006E7F63">
        <w:rPr>
          <w:rStyle w:val="libArabicChar"/>
          <w:rtl/>
        </w:rPr>
        <w:t xml:space="preserve"> </w:t>
      </w:r>
      <w:r w:rsidRPr="006E7F63">
        <w:rPr>
          <w:rStyle w:val="libArabicChar"/>
          <w:rFonts w:hint="cs"/>
          <w:rtl/>
        </w:rPr>
        <w:t>صادق</w:t>
      </w:r>
      <w:r w:rsidRPr="006E7F63">
        <w:rPr>
          <w:rStyle w:val="libArabicChar"/>
          <w:rtl/>
        </w:rPr>
        <w:t xml:space="preserve"> الوعد</w:t>
      </w:r>
    </w:p>
    <w:p w:rsidR="00E10A6C" w:rsidRDefault="00E10A6C" w:rsidP="00E10A6C">
      <w:pPr>
        <w:pStyle w:val="libNormal"/>
        <w:rPr>
          <w:rtl/>
        </w:rPr>
      </w:pPr>
      <w:r>
        <w:rPr>
          <w:rtl/>
        </w:rPr>
        <w:t>5_ وعدہ مي</w:t>
      </w:r>
      <w:r w:rsidR="00475B46">
        <w:rPr>
          <w:rtl/>
        </w:rPr>
        <w:t xml:space="preserve">ں </w:t>
      </w:r>
      <w:r>
        <w:rPr>
          <w:rtl/>
        </w:rPr>
        <w:t>سچائي اور اسماعيل كى رسالت و نبوت قرآن مي</w:t>
      </w:r>
      <w:r w:rsidR="00475B46">
        <w:rPr>
          <w:rtl/>
        </w:rPr>
        <w:t xml:space="preserve">ں </w:t>
      </w:r>
      <w:r>
        <w:rPr>
          <w:rtl/>
        </w:rPr>
        <w:t>انكے ذكر و نام كو مكرّم ركھنے كا سبب بني_</w:t>
      </w:r>
    </w:p>
    <w:p w:rsidR="00E10A6C" w:rsidRDefault="00E10A6C" w:rsidP="006E7F63">
      <w:pPr>
        <w:pStyle w:val="libArabic"/>
      </w:pPr>
      <w:r>
        <w:rPr>
          <w:rFonts w:hint="eastAsia"/>
          <w:rtl/>
        </w:rPr>
        <w:t>واذكر</w:t>
      </w:r>
      <w:r>
        <w:rPr>
          <w:rtl/>
        </w:rPr>
        <w:t xml:space="preserve"> فى الكتب إسماعيل إنّ</w:t>
      </w:r>
      <w:r w:rsidR="005E572F" w:rsidRPr="00201D6A">
        <w:rPr>
          <w:rFonts w:hint="cs"/>
          <w:rtl/>
        </w:rPr>
        <w:t>ه</w:t>
      </w:r>
      <w:r>
        <w:rPr>
          <w:rtl/>
        </w:rPr>
        <w:t xml:space="preserve"> </w:t>
      </w:r>
      <w:r>
        <w:rPr>
          <w:rFonts w:hint="cs"/>
          <w:rtl/>
        </w:rPr>
        <w:t>كان</w:t>
      </w:r>
      <w:r>
        <w:rPr>
          <w:rtl/>
        </w:rPr>
        <w:t xml:space="preserve"> </w:t>
      </w:r>
      <w:r>
        <w:rPr>
          <w:rFonts w:hint="cs"/>
          <w:rtl/>
        </w:rPr>
        <w:t>صادق</w:t>
      </w:r>
      <w:r>
        <w:rPr>
          <w:rtl/>
        </w:rPr>
        <w:t xml:space="preserve"> </w:t>
      </w:r>
      <w:r>
        <w:rPr>
          <w:rFonts w:hint="cs"/>
          <w:rtl/>
        </w:rPr>
        <w:t>الوعد</w:t>
      </w:r>
      <w:r>
        <w:rPr>
          <w:rtl/>
        </w:rPr>
        <w:t xml:space="preserve"> </w:t>
      </w:r>
      <w:r>
        <w:rPr>
          <w:rFonts w:hint="cs"/>
          <w:rtl/>
        </w:rPr>
        <w:t>وكان</w:t>
      </w:r>
      <w:r>
        <w:rPr>
          <w:rtl/>
        </w:rPr>
        <w:t xml:space="preserve"> </w:t>
      </w:r>
      <w:r>
        <w:rPr>
          <w:rFonts w:hint="cs"/>
          <w:rtl/>
        </w:rPr>
        <w:t>رسولاً</w:t>
      </w:r>
      <w:r>
        <w:rPr>
          <w:rtl/>
        </w:rPr>
        <w:t xml:space="preserve"> نبيّ</w:t>
      </w:r>
      <w:r w:rsidR="003133CC">
        <w:rPr>
          <w:rFonts w:hint="cs"/>
          <w:rtl/>
        </w:rPr>
        <w:t>ا</w:t>
      </w:r>
    </w:p>
    <w:p w:rsidR="00E10A6C" w:rsidRDefault="00E10A6C" w:rsidP="006E7F63">
      <w:pPr>
        <w:pStyle w:val="libNormal"/>
        <w:rPr>
          <w:rtl/>
        </w:rPr>
      </w:pPr>
      <w:r>
        <w:rPr>
          <w:rtl/>
        </w:rPr>
        <w:t>6_وعدہ مي</w:t>
      </w:r>
      <w:r w:rsidR="00475B46">
        <w:rPr>
          <w:rtl/>
        </w:rPr>
        <w:t xml:space="preserve">ں </w:t>
      </w:r>
      <w:r>
        <w:rPr>
          <w:rtl/>
        </w:rPr>
        <w:t>سچائي ايك اچھى اور بہت قيمتى صفت ہے_</w:t>
      </w:r>
      <w:r w:rsidRPr="006E7F63">
        <w:rPr>
          <w:rStyle w:val="libArabicChar"/>
          <w:rFonts w:hint="eastAsia"/>
          <w:rtl/>
        </w:rPr>
        <w:t>واذكر</w:t>
      </w:r>
      <w:r w:rsidRPr="006E7F63">
        <w:rPr>
          <w:rStyle w:val="libArabicChar"/>
          <w:rtl/>
        </w:rPr>
        <w:t xml:space="preserve"> فى الكتب ...إنّ</w:t>
      </w:r>
      <w:r w:rsidR="005E572F" w:rsidRPr="00201D6A">
        <w:rPr>
          <w:rStyle w:val="libArabicChar"/>
          <w:rFonts w:hint="cs"/>
          <w:rtl/>
        </w:rPr>
        <w:t>ه</w:t>
      </w:r>
      <w:r w:rsidRPr="006E7F63">
        <w:rPr>
          <w:rStyle w:val="libArabicChar"/>
          <w:rtl/>
        </w:rPr>
        <w:t xml:space="preserve"> </w:t>
      </w:r>
      <w:r w:rsidRPr="006E7F63">
        <w:rPr>
          <w:rStyle w:val="libArabicChar"/>
          <w:rFonts w:hint="cs"/>
          <w:rtl/>
        </w:rPr>
        <w:t>كان</w:t>
      </w:r>
      <w:r w:rsidRPr="006E7F63">
        <w:rPr>
          <w:rStyle w:val="libArabicChar"/>
          <w:rtl/>
        </w:rPr>
        <w:t xml:space="preserve"> </w:t>
      </w:r>
      <w:r w:rsidRPr="006E7F63">
        <w:rPr>
          <w:rStyle w:val="libArabicChar"/>
          <w:rFonts w:hint="cs"/>
          <w:rtl/>
        </w:rPr>
        <w:t>صادق</w:t>
      </w:r>
      <w:r w:rsidRPr="006E7F63">
        <w:rPr>
          <w:rStyle w:val="libArabicChar"/>
          <w:rtl/>
        </w:rPr>
        <w:t xml:space="preserve"> الوعد</w:t>
      </w:r>
    </w:p>
    <w:p w:rsidR="00E10A6C" w:rsidRDefault="00E10A6C" w:rsidP="00E10A6C">
      <w:pPr>
        <w:pStyle w:val="libNormal"/>
        <w:rPr>
          <w:rtl/>
        </w:rPr>
      </w:pPr>
      <w:r>
        <w:rPr>
          <w:rFonts w:hint="eastAsia"/>
          <w:rtl/>
        </w:rPr>
        <w:t>حضرت</w:t>
      </w:r>
      <w:r>
        <w:rPr>
          <w:rtl/>
        </w:rPr>
        <w:t xml:space="preserve"> اسماعيل(ع) كى ''صادق الوعد'' كے ساتھ تعريف ،موصوف كى تمجيد سے ہٹ كر صفت كى تمجيد بھى شمار ہوتى ہے_</w:t>
      </w:r>
    </w:p>
    <w:p w:rsidR="00E10A6C" w:rsidRDefault="00E10A6C" w:rsidP="006E7F63">
      <w:pPr>
        <w:pStyle w:val="libNormal"/>
        <w:rPr>
          <w:rtl/>
        </w:rPr>
      </w:pPr>
      <w:r>
        <w:rPr>
          <w:rtl/>
        </w:rPr>
        <w:t>7_پيغمبرو</w:t>
      </w:r>
      <w:r w:rsidR="00475B46">
        <w:rPr>
          <w:rtl/>
        </w:rPr>
        <w:t xml:space="preserve">ں </w:t>
      </w:r>
      <w:r>
        <w:rPr>
          <w:rtl/>
        </w:rPr>
        <w:t>اورسچائي كے نمونو</w:t>
      </w:r>
      <w:r w:rsidR="00475B46">
        <w:rPr>
          <w:rtl/>
        </w:rPr>
        <w:t xml:space="preserve">ں </w:t>
      </w:r>
      <w:r>
        <w:rPr>
          <w:rtl/>
        </w:rPr>
        <w:t>كا ذكر و تجليل ،قرآن كى ہدايت والى روش مي</w:t>
      </w:r>
      <w:r w:rsidR="00475B46">
        <w:rPr>
          <w:rtl/>
        </w:rPr>
        <w:t xml:space="preserve">ں </w:t>
      </w:r>
      <w:r>
        <w:rPr>
          <w:rtl/>
        </w:rPr>
        <w:t>سے ہے _</w:t>
      </w:r>
      <w:r w:rsidRPr="006E7F63">
        <w:rPr>
          <w:rStyle w:val="libArabicChar"/>
          <w:rFonts w:hint="eastAsia"/>
          <w:rtl/>
        </w:rPr>
        <w:t>واذكر</w:t>
      </w:r>
      <w:r w:rsidRPr="006E7F63">
        <w:rPr>
          <w:rStyle w:val="libArabicChar"/>
          <w:rtl/>
        </w:rPr>
        <w:t xml:space="preserve"> ...واذكر ...واذكر</w:t>
      </w:r>
    </w:p>
    <w:p w:rsidR="00E10A6C" w:rsidRPr="00850A6F" w:rsidRDefault="00E10A6C" w:rsidP="00850A6F">
      <w:pPr>
        <w:pStyle w:val="libNormal"/>
        <w:rPr>
          <w:rStyle w:val="libArabicChar"/>
          <w:rtl/>
        </w:rPr>
      </w:pPr>
      <w:r>
        <w:rPr>
          <w:rtl/>
        </w:rPr>
        <w:t>8_الہى و معنوى شخصيتو</w:t>
      </w:r>
      <w:r w:rsidR="00475B46">
        <w:rPr>
          <w:rtl/>
        </w:rPr>
        <w:t xml:space="preserve">ں </w:t>
      </w:r>
      <w:r>
        <w:rPr>
          <w:rtl/>
        </w:rPr>
        <w:t>كى يادمنانا اور انكى تجليل وتكريم كرنا ضرورى ہے_</w:t>
      </w:r>
      <w:r w:rsidRPr="00850A6F">
        <w:rPr>
          <w:rStyle w:val="libArabicChar"/>
          <w:rFonts w:hint="eastAsia"/>
          <w:rtl/>
        </w:rPr>
        <w:t>واذكر</w:t>
      </w:r>
      <w:r w:rsidRPr="00850A6F">
        <w:rPr>
          <w:rStyle w:val="libArabicChar"/>
          <w:rtl/>
        </w:rPr>
        <w:t xml:space="preserve"> فى الكتب إسماعيل إنّ</w:t>
      </w:r>
      <w:r w:rsidR="005E572F" w:rsidRPr="00201D6A">
        <w:rPr>
          <w:rStyle w:val="libArabicChar"/>
          <w:rFonts w:hint="cs"/>
          <w:rtl/>
        </w:rPr>
        <w:t>ه</w:t>
      </w:r>
      <w:r w:rsidRPr="00850A6F">
        <w:rPr>
          <w:rStyle w:val="libArabicChar"/>
          <w:rtl/>
        </w:rPr>
        <w:t xml:space="preserve"> </w:t>
      </w:r>
      <w:r w:rsidRPr="00850A6F">
        <w:rPr>
          <w:rStyle w:val="libArabicChar"/>
          <w:rFonts w:hint="cs"/>
          <w:rtl/>
        </w:rPr>
        <w:t>كان</w:t>
      </w:r>
      <w:r w:rsidRPr="00850A6F">
        <w:rPr>
          <w:rStyle w:val="libArabicChar"/>
          <w:rtl/>
        </w:rPr>
        <w:t xml:space="preserve"> </w:t>
      </w:r>
      <w:r w:rsidRPr="00850A6F">
        <w:rPr>
          <w:rStyle w:val="libArabicChar"/>
          <w:rFonts w:hint="cs"/>
          <w:rtl/>
        </w:rPr>
        <w:t>صادق</w:t>
      </w:r>
      <w:r w:rsidRPr="00850A6F">
        <w:rPr>
          <w:rStyle w:val="libArabicChar"/>
          <w:rtl/>
        </w:rPr>
        <w:t xml:space="preserve"> الوعد</w:t>
      </w:r>
    </w:p>
    <w:p w:rsidR="00E10A6C" w:rsidRDefault="00E10A6C" w:rsidP="00850A6F">
      <w:pPr>
        <w:pStyle w:val="libNormal"/>
        <w:rPr>
          <w:rFonts w:hint="cs"/>
          <w:rtl/>
          <w:lang w:bidi="ar-SA"/>
        </w:rPr>
      </w:pPr>
      <w:r>
        <w:rPr>
          <w:rtl/>
        </w:rPr>
        <w:t>9_قرآن مي</w:t>
      </w:r>
      <w:r w:rsidR="00475B46">
        <w:rPr>
          <w:rtl/>
        </w:rPr>
        <w:t xml:space="preserve">ں </w:t>
      </w:r>
      <w:r>
        <w:rPr>
          <w:rtl/>
        </w:rPr>
        <w:t>افراد كى ياد منانے اور انكى تجليل كا معيار، معنوى اقدار ہي</w:t>
      </w:r>
      <w:r w:rsidR="00475B46">
        <w:rPr>
          <w:rtl/>
        </w:rPr>
        <w:t xml:space="preserve">ں </w:t>
      </w:r>
      <w:r>
        <w:rPr>
          <w:rtl/>
        </w:rPr>
        <w:t>_</w:t>
      </w:r>
      <w:r w:rsidRPr="00850A6F">
        <w:rPr>
          <w:rStyle w:val="libArabicChar"/>
          <w:rFonts w:hint="eastAsia"/>
          <w:rtl/>
        </w:rPr>
        <w:t>واذكر</w:t>
      </w:r>
      <w:r w:rsidRPr="00850A6F">
        <w:rPr>
          <w:rStyle w:val="libArabicChar"/>
          <w:rtl/>
        </w:rPr>
        <w:t xml:space="preserve"> ...إنّ</w:t>
      </w:r>
      <w:r w:rsidR="005E572F" w:rsidRPr="00201D6A">
        <w:rPr>
          <w:rStyle w:val="libArabicChar"/>
          <w:rFonts w:hint="cs"/>
          <w:rtl/>
        </w:rPr>
        <w:t>ه</w:t>
      </w:r>
      <w:r w:rsidRPr="00850A6F">
        <w:rPr>
          <w:rStyle w:val="libArabicChar"/>
          <w:rtl/>
        </w:rPr>
        <w:t xml:space="preserve"> </w:t>
      </w:r>
      <w:r w:rsidRPr="00850A6F">
        <w:rPr>
          <w:rStyle w:val="libArabicChar"/>
          <w:rFonts w:hint="cs"/>
          <w:rtl/>
        </w:rPr>
        <w:t>كان</w:t>
      </w:r>
      <w:r w:rsidRPr="00850A6F">
        <w:rPr>
          <w:rStyle w:val="libArabicChar"/>
          <w:rtl/>
        </w:rPr>
        <w:t xml:space="preserve"> </w:t>
      </w:r>
      <w:r w:rsidRPr="00850A6F">
        <w:rPr>
          <w:rStyle w:val="libArabicChar"/>
          <w:rFonts w:hint="cs"/>
          <w:rtl/>
        </w:rPr>
        <w:t>صادق</w:t>
      </w:r>
      <w:r w:rsidRPr="00850A6F">
        <w:rPr>
          <w:rStyle w:val="libArabicChar"/>
          <w:rtl/>
        </w:rPr>
        <w:t xml:space="preserve"> </w:t>
      </w:r>
      <w:r w:rsidRPr="00850A6F">
        <w:rPr>
          <w:rStyle w:val="libArabicChar"/>
          <w:rFonts w:hint="cs"/>
          <w:rtl/>
        </w:rPr>
        <w:t>الوعد</w:t>
      </w:r>
      <w:r w:rsidRPr="00850A6F">
        <w:rPr>
          <w:rStyle w:val="libArabicChar"/>
          <w:rtl/>
        </w:rPr>
        <w:t xml:space="preserve"> </w:t>
      </w:r>
      <w:r w:rsidRPr="00850A6F">
        <w:rPr>
          <w:rStyle w:val="libArabicChar"/>
          <w:rFonts w:hint="cs"/>
          <w:rtl/>
        </w:rPr>
        <w:t>وكان</w:t>
      </w:r>
      <w:r w:rsidRPr="00850A6F">
        <w:rPr>
          <w:rStyle w:val="libArabicChar"/>
          <w:rtl/>
        </w:rPr>
        <w:t xml:space="preserve"> </w:t>
      </w:r>
      <w:r w:rsidRPr="00850A6F">
        <w:rPr>
          <w:rStyle w:val="libArabicChar"/>
          <w:rFonts w:hint="cs"/>
          <w:rtl/>
        </w:rPr>
        <w:t>رسول</w:t>
      </w:r>
      <w:r w:rsidRPr="00850A6F">
        <w:rPr>
          <w:rStyle w:val="libArabicChar"/>
          <w:rtl/>
        </w:rPr>
        <w:t>اًنب</w:t>
      </w:r>
      <w:r w:rsidRPr="003133CC">
        <w:rPr>
          <w:rStyle w:val="libArabicChar"/>
          <w:rtl/>
        </w:rPr>
        <w:t>يّ</w:t>
      </w:r>
      <w:r w:rsidR="003133CC" w:rsidRPr="003133CC">
        <w:rPr>
          <w:rStyle w:val="libArabicChar"/>
          <w:rFonts w:hint="cs"/>
          <w:rtl/>
        </w:rPr>
        <w:t>ا</w:t>
      </w:r>
    </w:p>
    <w:p w:rsidR="00E10A6C" w:rsidRDefault="00E10A6C" w:rsidP="00850A6F">
      <w:pPr>
        <w:pStyle w:val="libNormal"/>
        <w:rPr>
          <w:rtl/>
        </w:rPr>
      </w:pPr>
      <w:r>
        <w:rPr>
          <w:rtl/>
        </w:rPr>
        <w:t>10_حضرت اسحاق كى نسبت حضرت اسماعيل(ع) خصوصى مقام كے حامل تھے _</w:t>
      </w:r>
      <w:r w:rsidRPr="00850A6F">
        <w:rPr>
          <w:rStyle w:val="libArabicChar"/>
          <w:rFonts w:hint="eastAsia"/>
          <w:rtl/>
        </w:rPr>
        <w:t>واذكر</w:t>
      </w:r>
      <w:r w:rsidRPr="00850A6F">
        <w:rPr>
          <w:rStyle w:val="libArabicChar"/>
          <w:rtl/>
        </w:rPr>
        <w:t xml:space="preserve"> فى الكتب إسماعيل</w:t>
      </w:r>
    </w:p>
    <w:p w:rsidR="00E32550" w:rsidRDefault="00E10A6C" w:rsidP="00E32550">
      <w:pPr>
        <w:pStyle w:val="libNormal"/>
        <w:rPr>
          <w:rtl/>
        </w:rPr>
      </w:pPr>
      <w:r>
        <w:rPr>
          <w:rFonts w:hint="eastAsia"/>
          <w:rtl/>
        </w:rPr>
        <w:t>آيت</w:t>
      </w:r>
      <w:r>
        <w:rPr>
          <w:rtl/>
        </w:rPr>
        <w:t xml:space="preserve"> مي</w:t>
      </w:r>
      <w:r w:rsidR="00475B46">
        <w:rPr>
          <w:rtl/>
        </w:rPr>
        <w:t xml:space="preserve">ں </w:t>
      </w:r>
      <w:r>
        <w:rPr>
          <w:rtl/>
        </w:rPr>
        <w:t>اسماعيل سے مراد وہى فرزند ابراہيم ہو</w:t>
      </w:r>
      <w:r w:rsidR="00475B46">
        <w:rPr>
          <w:rtl/>
        </w:rPr>
        <w:t xml:space="preserve">ں </w:t>
      </w:r>
      <w:r>
        <w:rPr>
          <w:rtl/>
        </w:rPr>
        <w:t>تو انكے نام كا اسحاق(ع) و يعقوب(ع) كے نام سے بعد جن كا پچھلى آيات مي</w:t>
      </w:r>
      <w:r w:rsidR="00475B46">
        <w:rPr>
          <w:rtl/>
        </w:rPr>
        <w:t xml:space="preserve">ں </w:t>
      </w:r>
      <w:r>
        <w:rPr>
          <w:rtl/>
        </w:rPr>
        <w:t>ذكرہوا ہے ذكر ہونے كى چند وجوہات ہوسكتى ہي</w:t>
      </w:r>
      <w:r w:rsidR="00475B46">
        <w:rPr>
          <w:rtl/>
        </w:rPr>
        <w:t xml:space="preserve">ں </w:t>
      </w:r>
      <w:r>
        <w:rPr>
          <w:rtl/>
        </w:rPr>
        <w:t>ان مي</w:t>
      </w:r>
      <w:r w:rsidR="00475B46">
        <w:rPr>
          <w:rtl/>
        </w:rPr>
        <w:t xml:space="preserve">ں </w:t>
      </w:r>
      <w:r>
        <w:rPr>
          <w:rtl/>
        </w:rPr>
        <w:t>ايك يہ كہ كيونكہ حضرت اسماعيل(ع) كى والدہ حضرت ابراہيم(ع) كى ہجرت مي</w:t>
      </w:r>
      <w:r w:rsidR="00475B46">
        <w:rPr>
          <w:rtl/>
        </w:rPr>
        <w:t xml:space="preserve">ں </w:t>
      </w:r>
      <w:r>
        <w:rPr>
          <w:rtl/>
        </w:rPr>
        <w:t>انكے ہمراہ نہ تھي</w:t>
      </w:r>
      <w:r w:rsidR="00475B46">
        <w:rPr>
          <w:rtl/>
        </w:rPr>
        <w:t xml:space="preserve">ں </w:t>
      </w:r>
      <w:r>
        <w:rPr>
          <w:rFonts w:hint="eastAsia"/>
          <w:rtl/>
        </w:rPr>
        <w:t>ان</w:t>
      </w:r>
      <w:r>
        <w:rPr>
          <w:rtl/>
        </w:rPr>
        <w:t xml:space="preserve"> آيات مي</w:t>
      </w:r>
      <w:r w:rsidR="00475B46">
        <w:rPr>
          <w:rtl/>
        </w:rPr>
        <w:t xml:space="preserve">ں </w:t>
      </w:r>
      <w:r>
        <w:rPr>
          <w:rtl/>
        </w:rPr>
        <w:t>اسى ليے صرف حضرت سارہ كے اولاد ہوا اور يہ كہ وہ آيت حضرت ابراہيم كى ہجرت كے بعد ديار غربت مي</w:t>
      </w:r>
      <w:r w:rsidR="00475B46">
        <w:rPr>
          <w:rtl/>
        </w:rPr>
        <w:t xml:space="preserve">ں </w:t>
      </w:r>
      <w:r>
        <w:rPr>
          <w:rtl/>
        </w:rPr>
        <w:t>انكے انس كو بيان كررہى ہے جبكہ حضرت اسماعيل بچپن مي</w:t>
      </w:r>
      <w:r w:rsidR="00475B46">
        <w:rPr>
          <w:rtl/>
        </w:rPr>
        <w:t xml:space="preserve">ں </w:t>
      </w:r>
      <w:r>
        <w:rPr>
          <w:rtl/>
        </w:rPr>
        <w:t>ہى حضرت ابراہيم سے جدا ہوگئے تھے تيسرى وجہ يہ ہے كہ حضرت</w:t>
      </w:r>
      <w:r w:rsidR="00E32550" w:rsidRPr="00E32550">
        <w:rPr>
          <w:rFonts w:hint="eastAsia"/>
          <w:rtl/>
        </w:rPr>
        <w:t xml:space="preserve"> </w:t>
      </w:r>
      <w:r w:rsidR="00E32550">
        <w:rPr>
          <w:rFonts w:hint="eastAsia"/>
          <w:rtl/>
        </w:rPr>
        <w:t>اسماعيل</w:t>
      </w:r>
      <w:r w:rsidR="00E32550">
        <w:rPr>
          <w:rtl/>
        </w:rPr>
        <w:t xml:space="preserve"> كى بلند تر شرافت انكے مستقل ذكر كا باعث قرار پائي تھي_</w:t>
      </w:r>
    </w:p>
    <w:p w:rsidR="00E10A6C" w:rsidRDefault="00E32550" w:rsidP="00E32550">
      <w:pPr>
        <w:pStyle w:val="libNormal"/>
        <w:rPr>
          <w:rtl/>
        </w:rPr>
      </w:pPr>
      <w:r>
        <w:rPr>
          <w:rtl/>
        </w:rPr>
        <w:t>11_</w:t>
      </w:r>
      <w:r w:rsidRPr="002D7A50">
        <w:rPr>
          <w:rStyle w:val="libArabicChar"/>
          <w:rtl/>
        </w:rPr>
        <w:t>بريد العجلى قال : قلت لأبى عبداللّ</w:t>
      </w:r>
      <w:r w:rsidR="005E572F" w:rsidRPr="00201D6A">
        <w:rPr>
          <w:rStyle w:val="libArabicChar"/>
          <w:rFonts w:hint="cs"/>
          <w:rtl/>
        </w:rPr>
        <w:t>ه</w:t>
      </w:r>
      <w:r w:rsidRPr="002D7A50">
        <w:rPr>
          <w:rStyle w:val="libArabicChar"/>
          <w:rtl/>
        </w:rPr>
        <w:t xml:space="preserve"> (</w:t>
      </w:r>
      <w:r w:rsidRPr="002D7A50">
        <w:rPr>
          <w:rStyle w:val="libArabicChar"/>
          <w:rFonts w:hint="cs"/>
          <w:rtl/>
        </w:rPr>
        <w:t>ع</w:t>
      </w:r>
      <w:r w:rsidRPr="002D7A50">
        <w:rPr>
          <w:rStyle w:val="libArabicChar"/>
          <w:rtl/>
        </w:rPr>
        <w:t xml:space="preserve">) </w:t>
      </w:r>
      <w:r w:rsidRPr="002D7A50">
        <w:rPr>
          <w:rStyle w:val="libArabicChar"/>
          <w:rFonts w:hint="cs"/>
          <w:rtl/>
        </w:rPr>
        <w:t>يا</w:t>
      </w:r>
      <w:r w:rsidRPr="002D7A50">
        <w:rPr>
          <w:rStyle w:val="libArabicChar"/>
          <w:rtl/>
        </w:rPr>
        <w:t xml:space="preserve"> </w:t>
      </w:r>
      <w:r w:rsidRPr="002D7A50">
        <w:rPr>
          <w:rStyle w:val="libArabicChar"/>
          <w:rFonts w:hint="cs"/>
          <w:rtl/>
        </w:rPr>
        <w:t>بن</w:t>
      </w:r>
      <w:r w:rsidRPr="002D7A50">
        <w:rPr>
          <w:rStyle w:val="libArabicChar"/>
          <w:rtl/>
        </w:rPr>
        <w:t xml:space="preserve"> </w:t>
      </w:r>
      <w:r w:rsidRPr="002D7A50">
        <w:rPr>
          <w:rStyle w:val="libArabicChar"/>
          <w:rFonts w:hint="cs"/>
          <w:rtl/>
        </w:rPr>
        <w:t>رسول</w:t>
      </w:r>
      <w:r w:rsidRPr="002D7A50">
        <w:rPr>
          <w:rStyle w:val="libArabicChar"/>
          <w:rtl/>
        </w:rPr>
        <w:t xml:space="preserve"> </w:t>
      </w:r>
      <w:r w:rsidRPr="002D7A50">
        <w:rPr>
          <w:rStyle w:val="libArabicChar"/>
          <w:rFonts w:hint="cs"/>
          <w:rtl/>
        </w:rPr>
        <w:t>الله</w:t>
      </w:r>
      <w:r w:rsidRPr="002D7A50">
        <w:rPr>
          <w:rStyle w:val="libArabicChar"/>
          <w:rtl/>
        </w:rPr>
        <w:t xml:space="preserve"> </w:t>
      </w:r>
      <w:r w:rsidRPr="002D7A50">
        <w:rPr>
          <w:rStyle w:val="libArabicChar"/>
          <w:rFonts w:hint="cs"/>
          <w:rtl/>
        </w:rPr>
        <w:t>أخبرنى</w:t>
      </w:r>
      <w:r w:rsidRPr="002D7A50">
        <w:rPr>
          <w:rStyle w:val="libArabicChar"/>
          <w:rtl/>
        </w:rPr>
        <w:t xml:space="preserve"> </w:t>
      </w:r>
      <w:r w:rsidRPr="002D7A50">
        <w:rPr>
          <w:rStyle w:val="libArabicChar"/>
          <w:rFonts w:hint="cs"/>
          <w:rtl/>
        </w:rPr>
        <w:t>عن</w:t>
      </w:r>
      <w:r w:rsidRPr="002D7A50">
        <w:rPr>
          <w:rStyle w:val="libArabicChar"/>
          <w:rtl/>
        </w:rPr>
        <w:t xml:space="preserve"> </w:t>
      </w:r>
      <w:r w:rsidRPr="002D7A50">
        <w:rPr>
          <w:rStyle w:val="libArabicChar"/>
          <w:rFonts w:hint="cs"/>
          <w:rtl/>
        </w:rPr>
        <w:t>إسماعيل</w:t>
      </w:r>
      <w:r w:rsidRPr="002D7A50">
        <w:rPr>
          <w:rStyle w:val="libArabicChar"/>
          <w:rtl/>
        </w:rPr>
        <w:t xml:space="preserve"> </w:t>
      </w:r>
      <w:r w:rsidRPr="002D7A50">
        <w:rPr>
          <w:rStyle w:val="libArabicChar"/>
          <w:rFonts w:hint="cs"/>
          <w:rtl/>
        </w:rPr>
        <w:t>الذى</w:t>
      </w:r>
      <w:r w:rsidRPr="002D7A50">
        <w:rPr>
          <w:rStyle w:val="libArabicChar"/>
          <w:rtl/>
        </w:rPr>
        <w:t xml:space="preserve"> </w:t>
      </w:r>
      <w:r w:rsidRPr="002D7A50">
        <w:rPr>
          <w:rStyle w:val="libArabicChar"/>
          <w:rFonts w:hint="cs"/>
          <w:rtl/>
        </w:rPr>
        <w:t>ذكر</w:t>
      </w:r>
      <w:r w:rsidR="005E572F" w:rsidRPr="00201D6A">
        <w:rPr>
          <w:rStyle w:val="libArabicChar"/>
          <w:rFonts w:hint="cs"/>
          <w:rtl/>
        </w:rPr>
        <w:t>ه</w:t>
      </w:r>
      <w:r w:rsidRPr="002D7A50">
        <w:rPr>
          <w:rStyle w:val="libArabicChar"/>
          <w:rtl/>
        </w:rPr>
        <w:t xml:space="preserve"> </w:t>
      </w:r>
      <w:r w:rsidRPr="002D7A50">
        <w:rPr>
          <w:rStyle w:val="libArabicChar"/>
          <w:rFonts w:hint="cs"/>
          <w:rtl/>
        </w:rPr>
        <w:t>الله</w:t>
      </w:r>
      <w:r w:rsidRPr="002D7A50">
        <w:rPr>
          <w:rStyle w:val="libArabicChar"/>
          <w:rtl/>
        </w:rPr>
        <w:t xml:space="preserve"> </w:t>
      </w:r>
      <w:r w:rsidRPr="002D7A50">
        <w:rPr>
          <w:rStyle w:val="libArabicChar"/>
          <w:rFonts w:hint="cs"/>
          <w:rtl/>
        </w:rPr>
        <w:t>فى</w:t>
      </w:r>
      <w:r w:rsidRPr="002D7A50">
        <w:rPr>
          <w:rStyle w:val="libArabicChar"/>
          <w:rtl/>
        </w:rPr>
        <w:t xml:space="preserve"> </w:t>
      </w:r>
      <w:r w:rsidRPr="002D7A50">
        <w:rPr>
          <w:rStyle w:val="libArabicChar"/>
          <w:rFonts w:hint="cs"/>
          <w:rtl/>
        </w:rPr>
        <w:t>كتاب</w:t>
      </w:r>
      <w:r w:rsidR="005E572F" w:rsidRPr="00201D6A">
        <w:rPr>
          <w:rStyle w:val="libArabicChar"/>
          <w:rFonts w:hint="cs"/>
          <w:rtl/>
        </w:rPr>
        <w:t>ه</w:t>
      </w:r>
      <w:r w:rsidRPr="002D7A50">
        <w:rPr>
          <w:rStyle w:val="libArabicChar"/>
          <w:rtl/>
        </w:rPr>
        <w:t xml:space="preserve"> </w:t>
      </w:r>
      <w:r w:rsidRPr="002D7A50">
        <w:rPr>
          <w:rStyle w:val="libArabicChar"/>
          <w:rFonts w:hint="cs"/>
          <w:rtl/>
        </w:rPr>
        <w:t>حيث</w:t>
      </w:r>
      <w:r w:rsidRPr="002D7A50">
        <w:rPr>
          <w:rStyle w:val="libArabicChar"/>
          <w:rtl/>
        </w:rPr>
        <w:t xml:space="preserve"> </w:t>
      </w:r>
      <w:r w:rsidRPr="002D7A50">
        <w:rPr>
          <w:rStyle w:val="libArabicChar"/>
          <w:rFonts w:hint="cs"/>
          <w:rtl/>
        </w:rPr>
        <w:t>يقول</w:t>
      </w:r>
      <w:r w:rsidRPr="002D7A50">
        <w:rPr>
          <w:rStyle w:val="libArabicChar"/>
          <w:rtl/>
        </w:rPr>
        <w:t xml:space="preserve"> ''</w:t>
      </w:r>
      <w:r w:rsidRPr="002D7A50">
        <w:rPr>
          <w:rStyle w:val="libArabicChar"/>
          <w:rFonts w:hint="cs"/>
          <w:rtl/>
        </w:rPr>
        <w:t>واذكرفى</w:t>
      </w:r>
      <w:r w:rsidRPr="002D7A50">
        <w:rPr>
          <w:rStyle w:val="libArabicChar"/>
          <w:rtl/>
        </w:rPr>
        <w:t xml:space="preserve"> </w:t>
      </w:r>
      <w:r w:rsidRPr="002D7A50">
        <w:rPr>
          <w:rStyle w:val="libArabicChar"/>
          <w:rFonts w:hint="cs"/>
          <w:rtl/>
        </w:rPr>
        <w:t>الكتاب</w:t>
      </w:r>
      <w:r w:rsidRPr="002D7A50">
        <w:rPr>
          <w:rStyle w:val="libArabicChar"/>
          <w:rtl/>
        </w:rPr>
        <w:t xml:space="preserve"> </w:t>
      </w:r>
      <w:r w:rsidRPr="002D7A50">
        <w:rPr>
          <w:rStyle w:val="libArabicChar"/>
          <w:rFonts w:hint="cs"/>
          <w:rtl/>
        </w:rPr>
        <w:t>إسماعيل</w:t>
      </w:r>
      <w:r w:rsidRPr="002D7A50">
        <w:rPr>
          <w:rStyle w:val="libArabicChar"/>
          <w:rtl/>
        </w:rPr>
        <w:t xml:space="preserve"> </w:t>
      </w:r>
      <w:r w:rsidRPr="002D7A50">
        <w:rPr>
          <w:rStyle w:val="libArabicChar"/>
          <w:rFonts w:hint="cs"/>
          <w:rtl/>
        </w:rPr>
        <w:t>إن</w:t>
      </w:r>
      <w:r w:rsidR="005E572F" w:rsidRPr="00201D6A">
        <w:rPr>
          <w:rStyle w:val="libArabicChar"/>
          <w:rFonts w:hint="cs"/>
          <w:rtl/>
        </w:rPr>
        <w:t>ه</w:t>
      </w:r>
      <w:r w:rsidRPr="002D7A50">
        <w:rPr>
          <w:rStyle w:val="libArabicChar"/>
          <w:rtl/>
        </w:rPr>
        <w:t xml:space="preserve"> </w:t>
      </w:r>
      <w:r w:rsidRPr="002D7A50">
        <w:rPr>
          <w:rStyle w:val="libArabicChar"/>
          <w:rFonts w:hint="cs"/>
          <w:rtl/>
        </w:rPr>
        <w:t>كان</w:t>
      </w:r>
      <w:r w:rsidRPr="002D7A50">
        <w:rPr>
          <w:rStyle w:val="libArabicChar"/>
          <w:rtl/>
        </w:rPr>
        <w:t xml:space="preserve"> </w:t>
      </w:r>
      <w:r w:rsidRPr="002D7A50">
        <w:rPr>
          <w:rStyle w:val="libArabicChar"/>
          <w:rFonts w:hint="cs"/>
          <w:rtl/>
        </w:rPr>
        <w:t>صادق</w:t>
      </w:r>
      <w:r w:rsidRPr="002D7A50">
        <w:rPr>
          <w:rStyle w:val="libArabicChar"/>
          <w:rtl/>
        </w:rPr>
        <w:t xml:space="preserve"> الوعد و كان رسولاَ نبيا ''ا كان إسماعيل بن ابرا</w:t>
      </w:r>
      <w:r w:rsidR="005E572F" w:rsidRPr="00201D6A">
        <w:rPr>
          <w:rStyle w:val="libArabicChar"/>
          <w:rFonts w:hint="cs"/>
          <w:rtl/>
        </w:rPr>
        <w:t>ه</w:t>
      </w:r>
      <w:r w:rsidRPr="002D7A50">
        <w:rPr>
          <w:rStyle w:val="libArabicChar"/>
          <w:rFonts w:hint="cs"/>
          <w:rtl/>
        </w:rPr>
        <w:t>يم</w:t>
      </w:r>
      <w:r w:rsidRPr="002D7A50">
        <w:rPr>
          <w:rStyle w:val="libArabicChar"/>
          <w:rtl/>
        </w:rPr>
        <w:t xml:space="preserve"> </w:t>
      </w:r>
      <w:r w:rsidRPr="002D7A50">
        <w:rPr>
          <w:rStyle w:val="libArabicChar"/>
          <w:rFonts w:hint="cs"/>
          <w:rtl/>
        </w:rPr>
        <w:t>قال</w:t>
      </w:r>
      <w:r w:rsidRPr="002D7A50">
        <w:rPr>
          <w:rStyle w:val="libArabicChar"/>
          <w:rtl/>
        </w:rPr>
        <w:t xml:space="preserve"> : ...</w:t>
      </w:r>
    </w:p>
    <w:p w:rsidR="00850A6F" w:rsidRDefault="005E4E68" w:rsidP="00E32550">
      <w:pPr>
        <w:pStyle w:val="libPoemTini"/>
        <w:rPr>
          <w:rtl/>
        </w:rPr>
      </w:pPr>
      <w:r>
        <w:rPr>
          <w:rtl/>
        </w:rPr>
        <w:br w:type="page"/>
      </w:r>
    </w:p>
    <w:p w:rsidR="00E10A6C" w:rsidRDefault="00E10A6C" w:rsidP="00E10A6C">
      <w:pPr>
        <w:pStyle w:val="libNormal"/>
        <w:rPr>
          <w:rtl/>
        </w:rPr>
      </w:pPr>
      <w:r w:rsidRPr="002D7A50">
        <w:rPr>
          <w:rStyle w:val="libArabicChar"/>
          <w:rFonts w:hint="cs"/>
          <w:rtl/>
        </w:rPr>
        <w:lastRenderedPageBreak/>
        <w:t>ذاك</w:t>
      </w:r>
      <w:r w:rsidRPr="002D7A50">
        <w:rPr>
          <w:rStyle w:val="libArabicChar"/>
          <w:rtl/>
        </w:rPr>
        <w:t xml:space="preserve"> </w:t>
      </w:r>
      <w:r w:rsidRPr="002D7A50">
        <w:rPr>
          <w:rStyle w:val="libArabicChar"/>
          <w:rFonts w:hint="cs"/>
          <w:rtl/>
        </w:rPr>
        <w:t>إسماعيل</w:t>
      </w:r>
      <w:r w:rsidRPr="002D7A50">
        <w:rPr>
          <w:rStyle w:val="libArabicChar"/>
          <w:rtl/>
        </w:rPr>
        <w:t xml:space="preserve"> </w:t>
      </w:r>
      <w:r w:rsidRPr="002D7A50">
        <w:rPr>
          <w:rStyle w:val="libArabicChar"/>
          <w:rFonts w:hint="cs"/>
          <w:rtl/>
        </w:rPr>
        <w:t>بن</w:t>
      </w:r>
      <w:r w:rsidRPr="002D7A50">
        <w:rPr>
          <w:rStyle w:val="libArabicChar"/>
          <w:rtl/>
        </w:rPr>
        <w:t xml:space="preserve"> حزقيل</w:t>
      </w:r>
      <w:r>
        <w:rPr>
          <w:rtl/>
        </w:rPr>
        <w:t xml:space="preserve"> </w:t>
      </w:r>
      <w:r w:rsidRPr="002D7A50">
        <w:rPr>
          <w:rStyle w:val="libFootnotenumChar"/>
          <w:rtl/>
        </w:rPr>
        <w:t>(1)</w:t>
      </w:r>
    </w:p>
    <w:p w:rsidR="00E10A6C" w:rsidRDefault="00E10A6C" w:rsidP="00E10A6C">
      <w:pPr>
        <w:pStyle w:val="libNormal"/>
        <w:rPr>
          <w:rtl/>
        </w:rPr>
      </w:pPr>
      <w:r>
        <w:rPr>
          <w:rFonts w:hint="eastAsia"/>
          <w:rtl/>
        </w:rPr>
        <w:t>بريد</w:t>
      </w:r>
      <w:r>
        <w:rPr>
          <w:rtl/>
        </w:rPr>
        <w:t xml:space="preserve"> عجلى كہتے ہي</w:t>
      </w:r>
      <w:r w:rsidR="00475B46">
        <w:rPr>
          <w:rtl/>
        </w:rPr>
        <w:t xml:space="preserve">ں </w:t>
      </w:r>
      <w:r>
        <w:rPr>
          <w:rtl/>
        </w:rPr>
        <w:t>كہ مي</w:t>
      </w:r>
      <w:r w:rsidR="00475B46">
        <w:rPr>
          <w:rtl/>
        </w:rPr>
        <w:t xml:space="preserve">ں </w:t>
      </w:r>
      <w:r>
        <w:rPr>
          <w:rtl/>
        </w:rPr>
        <w:t>نے امام صادق كى خدمت مي</w:t>
      </w:r>
      <w:r w:rsidR="00475B46">
        <w:rPr>
          <w:rtl/>
        </w:rPr>
        <w:t xml:space="preserve">ں </w:t>
      </w:r>
      <w:r>
        <w:rPr>
          <w:rtl/>
        </w:rPr>
        <w:t>عرض كى اے فرزند رسول خدا (ص) مجھے اس اسماعيل كہ بارے مي</w:t>
      </w:r>
      <w:r w:rsidR="00475B46">
        <w:rPr>
          <w:rtl/>
        </w:rPr>
        <w:t xml:space="preserve">ں </w:t>
      </w:r>
      <w:r>
        <w:rPr>
          <w:rtl/>
        </w:rPr>
        <w:t>بتا ئي</w:t>
      </w:r>
      <w:r w:rsidR="00475B46">
        <w:rPr>
          <w:rtl/>
        </w:rPr>
        <w:t xml:space="preserve">ں </w:t>
      </w:r>
      <w:r>
        <w:rPr>
          <w:rtl/>
        </w:rPr>
        <w:t>كہ جنكا الله تعالى نے اپنى كتاب مي</w:t>
      </w:r>
      <w:r w:rsidR="00475B46">
        <w:rPr>
          <w:rtl/>
        </w:rPr>
        <w:t xml:space="preserve">ں </w:t>
      </w:r>
      <w:r>
        <w:rPr>
          <w:rtl/>
        </w:rPr>
        <w:t>ذكر فرمايا اور يو</w:t>
      </w:r>
      <w:r w:rsidR="00475B46">
        <w:rPr>
          <w:rtl/>
        </w:rPr>
        <w:t xml:space="preserve">ں </w:t>
      </w:r>
      <w:r>
        <w:rPr>
          <w:rtl/>
        </w:rPr>
        <w:t>الله تعالى نے فرمايا ''اسماعيل واذكر فى الكتاب '' آيا يہا</w:t>
      </w:r>
      <w:r w:rsidR="00475B46">
        <w:rPr>
          <w:rtl/>
        </w:rPr>
        <w:t xml:space="preserve">ں </w:t>
      </w:r>
      <w:r>
        <w:rPr>
          <w:rtl/>
        </w:rPr>
        <w:t>مراد حضرت ابراہيم(ع) كے فر</w:t>
      </w:r>
      <w:r>
        <w:rPr>
          <w:rFonts w:hint="eastAsia"/>
          <w:rtl/>
        </w:rPr>
        <w:t>زند</w:t>
      </w:r>
      <w:r>
        <w:rPr>
          <w:rtl/>
        </w:rPr>
        <w:t xml:space="preserve"> اسماعيل ہي</w:t>
      </w:r>
      <w:r w:rsidR="00475B46">
        <w:rPr>
          <w:rtl/>
        </w:rPr>
        <w:t xml:space="preserve">ں </w:t>
      </w:r>
      <w:r>
        <w:rPr>
          <w:rtl/>
        </w:rPr>
        <w:t>؟فرمايا يہ شخص حزقيل كے بيٹے اسماعيل ہي</w:t>
      </w:r>
      <w:r w:rsidR="00475B46">
        <w:rPr>
          <w:rtl/>
        </w:rPr>
        <w:t xml:space="preserve">ں </w:t>
      </w:r>
    </w:p>
    <w:p w:rsidR="00E10A6C" w:rsidRDefault="00E10A6C" w:rsidP="00E10A6C">
      <w:pPr>
        <w:pStyle w:val="libNormal"/>
        <w:rPr>
          <w:rtl/>
        </w:rPr>
      </w:pPr>
      <w:r>
        <w:rPr>
          <w:rtl/>
        </w:rPr>
        <w:t>12_</w:t>
      </w:r>
      <w:r w:rsidRPr="002D7A50">
        <w:rPr>
          <w:rStyle w:val="libArabicChar"/>
          <w:rtl/>
        </w:rPr>
        <w:t>عن أبى عبداللّ</w:t>
      </w:r>
      <w:r w:rsidR="005E572F" w:rsidRPr="00201D6A">
        <w:rPr>
          <w:rStyle w:val="libArabicChar"/>
          <w:rFonts w:hint="cs"/>
          <w:rtl/>
        </w:rPr>
        <w:t>ه</w:t>
      </w:r>
      <w:r w:rsidRPr="002D7A50">
        <w:rPr>
          <w:rStyle w:val="libArabicChar"/>
          <w:rtl/>
        </w:rPr>
        <w:t xml:space="preserve"> (</w:t>
      </w:r>
      <w:r w:rsidRPr="002D7A50">
        <w:rPr>
          <w:rStyle w:val="libArabicChar"/>
          <w:rFonts w:hint="cs"/>
          <w:rtl/>
        </w:rPr>
        <w:t>ع</w:t>
      </w:r>
      <w:r w:rsidRPr="002D7A50">
        <w:rPr>
          <w:rStyle w:val="libArabicChar"/>
          <w:rtl/>
        </w:rPr>
        <w:t xml:space="preserve">) </w:t>
      </w:r>
      <w:r w:rsidRPr="002D7A50">
        <w:rPr>
          <w:rStyle w:val="libArabicChar"/>
          <w:rFonts w:hint="cs"/>
          <w:rtl/>
        </w:rPr>
        <w:t>قال</w:t>
      </w:r>
      <w:r w:rsidRPr="002D7A50">
        <w:rPr>
          <w:rStyle w:val="libArabicChar"/>
          <w:rtl/>
        </w:rPr>
        <w:t xml:space="preserve">: </w:t>
      </w:r>
      <w:r w:rsidRPr="002D7A50">
        <w:rPr>
          <w:rStyle w:val="libArabicChar"/>
          <w:rFonts w:hint="cs"/>
          <w:rtl/>
        </w:rPr>
        <w:t>انّما</w:t>
      </w:r>
      <w:r w:rsidRPr="002D7A50">
        <w:rPr>
          <w:rStyle w:val="libArabicChar"/>
          <w:rtl/>
        </w:rPr>
        <w:t xml:space="preserve"> </w:t>
      </w:r>
      <w:r w:rsidRPr="002D7A50">
        <w:rPr>
          <w:rStyle w:val="libArabicChar"/>
          <w:rFonts w:hint="cs"/>
          <w:rtl/>
        </w:rPr>
        <w:t>سمّى</w:t>
      </w:r>
      <w:r w:rsidRPr="002D7A50">
        <w:rPr>
          <w:rStyle w:val="libArabicChar"/>
          <w:rtl/>
        </w:rPr>
        <w:t xml:space="preserve"> </w:t>
      </w:r>
      <w:r w:rsidRPr="002D7A50">
        <w:rPr>
          <w:rStyle w:val="libArabicChar"/>
          <w:rFonts w:hint="cs"/>
          <w:rtl/>
        </w:rPr>
        <w:t>إسماعيل</w:t>
      </w:r>
      <w:r w:rsidRPr="002D7A50">
        <w:rPr>
          <w:rStyle w:val="libArabicChar"/>
          <w:rtl/>
        </w:rPr>
        <w:t xml:space="preserve"> </w:t>
      </w:r>
      <w:r w:rsidRPr="002D7A50">
        <w:rPr>
          <w:rStyle w:val="libArabicChar"/>
          <w:rFonts w:hint="cs"/>
          <w:rtl/>
        </w:rPr>
        <w:t>صادق</w:t>
      </w:r>
      <w:r w:rsidRPr="002D7A50">
        <w:rPr>
          <w:rStyle w:val="libArabicChar"/>
          <w:rtl/>
        </w:rPr>
        <w:t xml:space="preserve"> </w:t>
      </w:r>
      <w:r w:rsidRPr="002D7A50">
        <w:rPr>
          <w:rStyle w:val="libArabicChar"/>
          <w:rFonts w:hint="cs"/>
          <w:rtl/>
        </w:rPr>
        <w:t>الوعدلأنّ</w:t>
      </w:r>
      <w:r w:rsidR="005E572F" w:rsidRPr="00201D6A">
        <w:rPr>
          <w:rStyle w:val="libArabicChar"/>
          <w:rFonts w:hint="cs"/>
          <w:rtl/>
        </w:rPr>
        <w:t>ه</w:t>
      </w:r>
      <w:r w:rsidRPr="002D7A50">
        <w:rPr>
          <w:rStyle w:val="libArabicChar"/>
          <w:rtl/>
        </w:rPr>
        <w:t xml:space="preserve"> </w:t>
      </w:r>
      <w:r w:rsidRPr="002D7A50">
        <w:rPr>
          <w:rStyle w:val="libArabicChar"/>
          <w:rFonts w:hint="cs"/>
          <w:rtl/>
        </w:rPr>
        <w:t>وعد</w:t>
      </w:r>
      <w:r w:rsidRPr="002D7A50">
        <w:rPr>
          <w:rStyle w:val="libArabicChar"/>
          <w:rtl/>
        </w:rPr>
        <w:t xml:space="preserve"> </w:t>
      </w:r>
      <w:r w:rsidRPr="002D7A50">
        <w:rPr>
          <w:rStyle w:val="libArabicChar"/>
          <w:rFonts w:hint="cs"/>
          <w:rtl/>
        </w:rPr>
        <w:t>رجلاً</w:t>
      </w:r>
      <w:r w:rsidRPr="002D7A50">
        <w:rPr>
          <w:rStyle w:val="libArabicChar"/>
          <w:rtl/>
        </w:rPr>
        <w:t xml:space="preserve"> </w:t>
      </w:r>
      <w:r w:rsidRPr="002D7A50">
        <w:rPr>
          <w:rStyle w:val="libArabicChar"/>
          <w:rFonts w:hint="cs"/>
          <w:rtl/>
        </w:rPr>
        <w:t>فى</w:t>
      </w:r>
      <w:r w:rsidRPr="002D7A50">
        <w:rPr>
          <w:rStyle w:val="libArabicChar"/>
          <w:rtl/>
        </w:rPr>
        <w:t xml:space="preserve"> </w:t>
      </w:r>
      <w:r w:rsidRPr="002D7A50">
        <w:rPr>
          <w:rStyle w:val="libArabicChar"/>
          <w:rFonts w:hint="cs"/>
          <w:rtl/>
        </w:rPr>
        <w:t>مكان</w:t>
      </w:r>
      <w:r w:rsidRPr="002D7A50">
        <w:rPr>
          <w:rStyle w:val="libArabicChar"/>
          <w:rtl/>
        </w:rPr>
        <w:t xml:space="preserve"> </w:t>
      </w:r>
      <w:r w:rsidRPr="002D7A50">
        <w:rPr>
          <w:rStyle w:val="libArabicChar"/>
          <w:rFonts w:hint="cs"/>
          <w:rtl/>
        </w:rPr>
        <w:t>فانتظر</w:t>
      </w:r>
      <w:r w:rsidRPr="002D7A50">
        <w:rPr>
          <w:rStyle w:val="libArabicChar"/>
          <w:rtl/>
        </w:rPr>
        <w:t xml:space="preserve"> </w:t>
      </w:r>
      <w:r w:rsidRPr="002D7A50">
        <w:rPr>
          <w:rStyle w:val="libArabicChar"/>
          <w:rFonts w:hint="cs"/>
          <w:rtl/>
        </w:rPr>
        <w:t>فى</w:t>
      </w:r>
      <w:r w:rsidRPr="002D7A50">
        <w:rPr>
          <w:rStyle w:val="libArabicChar"/>
          <w:rtl/>
        </w:rPr>
        <w:t xml:space="preserve"> </w:t>
      </w:r>
      <w:r w:rsidRPr="002D7A50">
        <w:rPr>
          <w:rStyle w:val="libArabicChar"/>
          <w:rFonts w:hint="cs"/>
          <w:rtl/>
        </w:rPr>
        <w:t>ذلك</w:t>
      </w:r>
      <w:r w:rsidRPr="002D7A50">
        <w:rPr>
          <w:rStyle w:val="libArabicChar"/>
          <w:rtl/>
        </w:rPr>
        <w:t xml:space="preserve"> </w:t>
      </w:r>
      <w:r w:rsidRPr="002D7A50">
        <w:rPr>
          <w:rStyle w:val="libArabicChar"/>
          <w:rFonts w:hint="cs"/>
          <w:rtl/>
        </w:rPr>
        <w:t>المكان</w:t>
      </w:r>
      <w:r w:rsidRPr="002D7A50">
        <w:rPr>
          <w:rStyle w:val="libArabicChar"/>
          <w:rtl/>
        </w:rPr>
        <w:t xml:space="preserve"> </w:t>
      </w:r>
      <w:r w:rsidRPr="002D7A50">
        <w:rPr>
          <w:rStyle w:val="libArabicChar"/>
          <w:rFonts w:hint="cs"/>
          <w:rtl/>
        </w:rPr>
        <w:t>سنّ</w:t>
      </w:r>
      <w:r w:rsidR="005E572F" w:rsidRPr="00201D6A">
        <w:rPr>
          <w:rStyle w:val="libArabicChar"/>
          <w:rFonts w:hint="cs"/>
          <w:rtl/>
        </w:rPr>
        <w:t>ه</w:t>
      </w:r>
      <w:r w:rsidRPr="002D7A50">
        <w:rPr>
          <w:rStyle w:val="libArabicChar"/>
          <w:rtl/>
        </w:rPr>
        <w:t xml:space="preserve"> </w:t>
      </w:r>
      <w:r w:rsidRPr="002D7A50">
        <w:rPr>
          <w:rStyle w:val="libArabicChar"/>
          <w:rFonts w:hint="cs"/>
          <w:rtl/>
        </w:rPr>
        <w:t>فسمّ</w:t>
      </w:r>
      <w:r w:rsidRPr="002D7A50">
        <w:rPr>
          <w:rStyle w:val="libArabicChar"/>
          <w:rtl/>
        </w:rPr>
        <w:t>ا</w:t>
      </w:r>
      <w:r w:rsidR="005E572F" w:rsidRPr="00201D6A">
        <w:rPr>
          <w:rStyle w:val="libArabicChar"/>
          <w:rFonts w:hint="cs"/>
          <w:rtl/>
        </w:rPr>
        <w:t>ه</w:t>
      </w:r>
      <w:r w:rsidRPr="002D7A50">
        <w:rPr>
          <w:rStyle w:val="libArabicChar"/>
          <w:rtl/>
        </w:rPr>
        <w:t xml:space="preserve"> </w:t>
      </w:r>
      <w:r w:rsidRPr="002D7A50">
        <w:rPr>
          <w:rStyle w:val="libArabicChar"/>
          <w:rFonts w:hint="cs"/>
          <w:rtl/>
        </w:rPr>
        <w:t>الله</w:t>
      </w:r>
      <w:r w:rsidRPr="002D7A50">
        <w:rPr>
          <w:rStyle w:val="libArabicChar"/>
          <w:rtl/>
        </w:rPr>
        <w:t xml:space="preserve"> </w:t>
      </w:r>
      <w:r w:rsidRPr="002D7A50">
        <w:rPr>
          <w:rStyle w:val="libArabicChar"/>
          <w:rFonts w:hint="cs"/>
          <w:rtl/>
        </w:rPr>
        <w:t>عزوجل</w:t>
      </w:r>
      <w:r w:rsidRPr="002D7A50">
        <w:rPr>
          <w:rStyle w:val="libArabicChar"/>
          <w:rtl/>
        </w:rPr>
        <w:t xml:space="preserve"> </w:t>
      </w:r>
      <w:r w:rsidRPr="002D7A50">
        <w:rPr>
          <w:rStyle w:val="libArabicChar"/>
          <w:rFonts w:hint="cs"/>
          <w:rtl/>
        </w:rPr>
        <w:t>صادق</w:t>
      </w:r>
      <w:r w:rsidRPr="002D7A50">
        <w:rPr>
          <w:rStyle w:val="libArabicChar"/>
          <w:rtl/>
        </w:rPr>
        <w:t xml:space="preserve"> الوعد</w:t>
      </w:r>
      <w:r>
        <w:rPr>
          <w:rtl/>
        </w:rPr>
        <w:t xml:space="preserve"> امام صادق(ع) فرماتے ہي</w:t>
      </w:r>
      <w:r w:rsidR="00475B46">
        <w:rPr>
          <w:rtl/>
        </w:rPr>
        <w:t xml:space="preserve">ں </w:t>
      </w:r>
      <w:r>
        <w:rPr>
          <w:rtl/>
        </w:rPr>
        <w:t>كيو</w:t>
      </w:r>
      <w:r w:rsidR="00475B46">
        <w:rPr>
          <w:rtl/>
        </w:rPr>
        <w:t xml:space="preserve">ں </w:t>
      </w:r>
      <w:r>
        <w:rPr>
          <w:rtl/>
        </w:rPr>
        <w:t>كہ اسماعيل كواس ليے صادق الوعد كا لقب ملا كر انہو</w:t>
      </w:r>
      <w:r w:rsidR="00475B46">
        <w:rPr>
          <w:rtl/>
        </w:rPr>
        <w:t xml:space="preserve">ں </w:t>
      </w:r>
      <w:r>
        <w:rPr>
          <w:rtl/>
        </w:rPr>
        <w:t>نے ايك شخص كو وعدہ ديا تھا كہ ايك مقام پ</w:t>
      </w:r>
      <w:r>
        <w:rPr>
          <w:rFonts w:hint="eastAsia"/>
          <w:rtl/>
        </w:rPr>
        <w:t>ر</w:t>
      </w:r>
      <w:r>
        <w:rPr>
          <w:rtl/>
        </w:rPr>
        <w:t xml:space="preserve"> اسكا انتظار كري</w:t>
      </w:r>
      <w:r w:rsidR="00475B46">
        <w:rPr>
          <w:rtl/>
        </w:rPr>
        <w:t xml:space="preserve">ں </w:t>
      </w:r>
      <w:r>
        <w:rPr>
          <w:rtl/>
        </w:rPr>
        <w:t>گے اس وعدہ كى بنا ء پر ايك سال تك اس جگہ پر اسكے انتظار مي</w:t>
      </w:r>
      <w:r w:rsidR="00475B46">
        <w:rPr>
          <w:rtl/>
        </w:rPr>
        <w:t xml:space="preserve">ں </w:t>
      </w:r>
      <w:r>
        <w:rPr>
          <w:rtl/>
        </w:rPr>
        <w:t>رہے پس الله تعالى نے انہي</w:t>
      </w:r>
      <w:r w:rsidR="00475B46">
        <w:rPr>
          <w:rtl/>
        </w:rPr>
        <w:t xml:space="preserve">ں </w:t>
      </w:r>
      <w:r>
        <w:rPr>
          <w:rtl/>
        </w:rPr>
        <w:t>''صادق الوعد''كا لقب دي</w:t>
      </w:r>
    </w:p>
    <w:p w:rsidR="00E10A6C" w:rsidRDefault="00E10A6C" w:rsidP="00E10A6C">
      <w:pPr>
        <w:pStyle w:val="libNormal"/>
        <w:rPr>
          <w:rtl/>
        </w:rPr>
      </w:pPr>
      <w:r>
        <w:rPr>
          <w:rtl/>
        </w:rPr>
        <w:t>13_</w:t>
      </w:r>
      <w:r w:rsidRPr="002D7A50">
        <w:rPr>
          <w:rStyle w:val="libArabicChar"/>
          <w:rtl/>
        </w:rPr>
        <w:t>عن زرار</w:t>
      </w:r>
      <w:r w:rsidR="005E572F" w:rsidRPr="00201D6A">
        <w:rPr>
          <w:rStyle w:val="libArabicChar"/>
          <w:rFonts w:hint="cs"/>
          <w:rtl/>
        </w:rPr>
        <w:t>ه</w:t>
      </w:r>
      <w:r w:rsidRPr="002D7A50">
        <w:rPr>
          <w:rStyle w:val="libArabicChar"/>
          <w:rtl/>
        </w:rPr>
        <w:t xml:space="preserve"> </w:t>
      </w:r>
      <w:r w:rsidRPr="002D7A50">
        <w:rPr>
          <w:rStyle w:val="libArabicChar"/>
          <w:rFonts w:hint="cs"/>
          <w:rtl/>
        </w:rPr>
        <w:t>قال</w:t>
      </w:r>
      <w:r w:rsidRPr="002D7A50">
        <w:rPr>
          <w:rStyle w:val="libArabicChar"/>
          <w:rtl/>
        </w:rPr>
        <w:t xml:space="preserve"> :</w:t>
      </w:r>
      <w:r w:rsidRPr="002D7A50">
        <w:rPr>
          <w:rStyle w:val="libArabicChar"/>
          <w:rFonts w:hint="cs"/>
          <w:rtl/>
        </w:rPr>
        <w:t>سا</w:t>
      </w:r>
      <w:r w:rsidRPr="002D7A50">
        <w:rPr>
          <w:rStyle w:val="libArabicChar"/>
          <w:rtl/>
        </w:rPr>
        <w:t xml:space="preserve"> </w:t>
      </w:r>
      <w:r w:rsidRPr="002D7A50">
        <w:rPr>
          <w:rStyle w:val="libArabicChar"/>
          <w:rFonts w:hint="cs"/>
          <w:rtl/>
        </w:rPr>
        <w:t>لت</w:t>
      </w:r>
      <w:r w:rsidRPr="002D7A50">
        <w:rPr>
          <w:rStyle w:val="libArabicChar"/>
          <w:rtl/>
        </w:rPr>
        <w:t xml:space="preserve"> </w:t>
      </w:r>
      <w:r w:rsidRPr="002D7A50">
        <w:rPr>
          <w:rStyle w:val="libArabicChar"/>
          <w:rFonts w:hint="cs"/>
          <w:rtl/>
        </w:rPr>
        <w:t>ا</w:t>
      </w:r>
      <w:r w:rsidRPr="002D7A50">
        <w:rPr>
          <w:rStyle w:val="libArabicChar"/>
          <w:rtl/>
        </w:rPr>
        <w:t xml:space="preserve"> </w:t>
      </w:r>
      <w:r w:rsidRPr="002D7A50">
        <w:rPr>
          <w:rStyle w:val="libArabicChar"/>
          <w:rFonts w:hint="cs"/>
          <w:rtl/>
        </w:rPr>
        <w:t>با</w:t>
      </w:r>
      <w:r w:rsidRPr="002D7A50">
        <w:rPr>
          <w:rStyle w:val="libArabicChar"/>
          <w:rtl/>
        </w:rPr>
        <w:t xml:space="preserve"> </w:t>
      </w:r>
      <w:r w:rsidRPr="002D7A50">
        <w:rPr>
          <w:rStyle w:val="libArabicChar"/>
          <w:rFonts w:hint="cs"/>
          <w:rtl/>
        </w:rPr>
        <w:t>جعفر</w:t>
      </w:r>
      <w:r w:rsidRPr="002D7A50">
        <w:rPr>
          <w:rStyle w:val="libArabicChar"/>
          <w:rtl/>
        </w:rPr>
        <w:t xml:space="preserve"> (</w:t>
      </w:r>
      <w:r w:rsidRPr="002D7A50">
        <w:rPr>
          <w:rStyle w:val="libArabicChar"/>
          <w:rFonts w:hint="cs"/>
          <w:rtl/>
        </w:rPr>
        <w:t>ع</w:t>
      </w:r>
      <w:r w:rsidRPr="002D7A50">
        <w:rPr>
          <w:rStyle w:val="libArabicChar"/>
          <w:rtl/>
        </w:rPr>
        <w:t>)</w:t>
      </w:r>
      <w:r w:rsidRPr="002D7A50">
        <w:rPr>
          <w:rStyle w:val="libArabicChar"/>
          <w:rFonts w:hint="cs"/>
          <w:rtl/>
        </w:rPr>
        <w:t>عن</w:t>
      </w:r>
      <w:r w:rsidRPr="002D7A50">
        <w:rPr>
          <w:rStyle w:val="libArabicChar"/>
          <w:rtl/>
        </w:rPr>
        <w:t xml:space="preserve"> </w:t>
      </w:r>
      <w:r w:rsidRPr="002D7A50">
        <w:rPr>
          <w:rStyle w:val="libArabicChar"/>
          <w:rFonts w:hint="cs"/>
          <w:rtl/>
        </w:rPr>
        <w:t>قول</w:t>
      </w:r>
      <w:r w:rsidRPr="002D7A50">
        <w:rPr>
          <w:rStyle w:val="libArabicChar"/>
          <w:rtl/>
        </w:rPr>
        <w:t xml:space="preserve"> </w:t>
      </w:r>
      <w:r w:rsidRPr="002D7A50">
        <w:rPr>
          <w:rStyle w:val="libArabicChar"/>
          <w:rFonts w:hint="cs"/>
          <w:rtl/>
        </w:rPr>
        <w:t>الله</w:t>
      </w:r>
      <w:r w:rsidRPr="002D7A50">
        <w:rPr>
          <w:rStyle w:val="libArabicChar"/>
          <w:rtl/>
        </w:rPr>
        <w:t xml:space="preserve"> </w:t>
      </w:r>
      <w:r w:rsidRPr="002D7A50">
        <w:rPr>
          <w:rStyle w:val="libArabicChar"/>
          <w:rFonts w:hint="cs"/>
          <w:rtl/>
        </w:rPr>
        <w:t>عزوجل</w:t>
      </w:r>
      <w:r w:rsidRPr="002D7A50">
        <w:rPr>
          <w:rStyle w:val="libArabicChar"/>
          <w:rtl/>
        </w:rPr>
        <w:t xml:space="preserve"> ''</w:t>
      </w:r>
      <w:r w:rsidRPr="002D7A50">
        <w:rPr>
          <w:rStyle w:val="libArabicChar"/>
          <w:rFonts w:hint="cs"/>
          <w:rtl/>
        </w:rPr>
        <w:t>وكان</w:t>
      </w:r>
      <w:r w:rsidRPr="002D7A50">
        <w:rPr>
          <w:rStyle w:val="libArabicChar"/>
          <w:rtl/>
        </w:rPr>
        <w:t xml:space="preserve"> </w:t>
      </w:r>
      <w:r w:rsidRPr="002D7A50">
        <w:rPr>
          <w:rStyle w:val="libArabicChar"/>
          <w:rFonts w:hint="cs"/>
          <w:rtl/>
        </w:rPr>
        <w:t>رسولاً</w:t>
      </w:r>
      <w:r w:rsidRPr="002D7A50">
        <w:rPr>
          <w:rStyle w:val="libArabicChar"/>
          <w:rtl/>
        </w:rPr>
        <w:t xml:space="preserve"> </w:t>
      </w:r>
      <w:r w:rsidRPr="002D7A50">
        <w:rPr>
          <w:rStyle w:val="libArabicChar"/>
          <w:rFonts w:hint="cs"/>
          <w:rtl/>
        </w:rPr>
        <w:t>نبياًما</w:t>
      </w:r>
      <w:r w:rsidRPr="002D7A50">
        <w:rPr>
          <w:rStyle w:val="libArabicChar"/>
          <w:rtl/>
        </w:rPr>
        <w:t xml:space="preserve"> </w:t>
      </w:r>
      <w:r w:rsidRPr="002D7A50">
        <w:rPr>
          <w:rStyle w:val="libArabicChar"/>
          <w:rFonts w:hint="cs"/>
          <w:rtl/>
        </w:rPr>
        <w:t>الرسول</w:t>
      </w:r>
      <w:r w:rsidRPr="002D7A50">
        <w:rPr>
          <w:rStyle w:val="libArabicChar"/>
          <w:rtl/>
        </w:rPr>
        <w:t xml:space="preserve"> </w:t>
      </w:r>
      <w:r w:rsidRPr="002D7A50">
        <w:rPr>
          <w:rStyle w:val="libArabicChar"/>
          <w:rFonts w:hint="cs"/>
          <w:rtl/>
        </w:rPr>
        <w:t>و</w:t>
      </w:r>
      <w:r w:rsidRPr="002D7A50">
        <w:rPr>
          <w:rStyle w:val="libArabicChar"/>
          <w:rtl/>
        </w:rPr>
        <w:t xml:space="preserve"> </w:t>
      </w:r>
      <w:r w:rsidRPr="002D7A50">
        <w:rPr>
          <w:rStyle w:val="libArabicChar"/>
          <w:rFonts w:hint="cs"/>
          <w:rtl/>
        </w:rPr>
        <w:t>ما</w:t>
      </w:r>
      <w:r w:rsidRPr="002D7A50">
        <w:rPr>
          <w:rStyle w:val="libArabicChar"/>
          <w:rtl/>
        </w:rPr>
        <w:t xml:space="preserve"> </w:t>
      </w:r>
      <w:r w:rsidRPr="002D7A50">
        <w:rPr>
          <w:rStyle w:val="libArabicChar"/>
          <w:rFonts w:hint="cs"/>
          <w:rtl/>
        </w:rPr>
        <w:t>النبي</w:t>
      </w:r>
      <w:r w:rsidRPr="002D7A50">
        <w:rPr>
          <w:rStyle w:val="libArabicChar"/>
          <w:rtl/>
        </w:rPr>
        <w:t xml:space="preserve">; </w:t>
      </w:r>
      <w:r w:rsidRPr="002D7A50">
        <w:rPr>
          <w:rStyle w:val="libArabicChar"/>
          <w:rFonts w:hint="cs"/>
          <w:rtl/>
        </w:rPr>
        <w:t>قال</w:t>
      </w:r>
      <w:r w:rsidRPr="002D7A50">
        <w:rPr>
          <w:rStyle w:val="libArabicChar"/>
          <w:rtl/>
        </w:rPr>
        <w:t xml:space="preserve"> </w:t>
      </w:r>
      <w:r w:rsidRPr="002D7A50">
        <w:rPr>
          <w:rStyle w:val="libArabicChar"/>
          <w:rFonts w:hint="cs"/>
          <w:rtl/>
        </w:rPr>
        <w:t>النبى</w:t>
      </w:r>
      <w:r w:rsidRPr="002D7A50">
        <w:rPr>
          <w:rStyle w:val="libArabicChar"/>
          <w:rtl/>
        </w:rPr>
        <w:t xml:space="preserve"> </w:t>
      </w:r>
      <w:r w:rsidRPr="002D7A50">
        <w:rPr>
          <w:rStyle w:val="libArabicChar"/>
          <w:rFonts w:hint="cs"/>
          <w:rtl/>
        </w:rPr>
        <w:t>الذى</w:t>
      </w:r>
      <w:r w:rsidRPr="002D7A50">
        <w:rPr>
          <w:rStyle w:val="libArabicChar"/>
          <w:rtl/>
        </w:rPr>
        <w:t xml:space="preserve"> </w:t>
      </w:r>
      <w:r w:rsidRPr="002D7A50">
        <w:rPr>
          <w:rStyle w:val="libArabicChar"/>
          <w:rFonts w:hint="cs"/>
          <w:rtl/>
        </w:rPr>
        <w:t>يرى</w:t>
      </w:r>
      <w:r w:rsidRPr="002D7A50">
        <w:rPr>
          <w:rStyle w:val="libArabicChar"/>
          <w:rtl/>
        </w:rPr>
        <w:t xml:space="preserve"> </w:t>
      </w:r>
      <w:r w:rsidRPr="002D7A50">
        <w:rPr>
          <w:rStyle w:val="libArabicChar"/>
          <w:rFonts w:hint="cs"/>
          <w:rtl/>
        </w:rPr>
        <w:t>فى</w:t>
      </w:r>
      <w:r w:rsidRPr="002D7A50">
        <w:rPr>
          <w:rStyle w:val="libArabicChar"/>
          <w:rtl/>
        </w:rPr>
        <w:t xml:space="preserve"> </w:t>
      </w:r>
      <w:r w:rsidRPr="002D7A50">
        <w:rPr>
          <w:rStyle w:val="libArabicChar"/>
          <w:rFonts w:hint="cs"/>
          <w:rtl/>
        </w:rPr>
        <w:t>منا</w:t>
      </w:r>
      <w:r w:rsidRPr="002D7A50">
        <w:rPr>
          <w:rStyle w:val="libArabicChar"/>
          <w:rtl/>
        </w:rPr>
        <w:t xml:space="preserve"> </w:t>
      </w:r>
      <w:r w:rsidRPr="002D7A50">
        <w:rPr>
          <w:rStyle w:val="libArabicChar"/>
          <w:rFonts w:hint="cs"/>
          <w:rtl/>
        </w:rPr>
        <w:t>م</w:t>
      </w:r>
      <w:r w:rsidR="005E572F" w:rsidRPr="00201D6A">
        <w:rPr>
          <w:rStyle w:val="libArabicChar"/>
          <w:rFonts w:hint="cs"/>
          <w:rtl/>
        </w:rPr>
        <w:t>ه</w:t>
      </w:r>
      <w:r w:rsidRPr="002D7A50">
        <w:rPr>
          <w:rStyle w:val="libArabicChar"/>
          <w:rtl/>
        </w:rPr>
        <w:t xml:space="preserve"> </w:t>
      </w:r>
      <w:r w:rsidRPr="002D7A50">
        <w:rPr>
          <w:rStyle w:val="libArabicChar"/>
          <w:rFonts w:hint="cs"/>
          <w:rtl/>
        </w:rPr>
        <w:t>و</w:t>
      </w:r>
      <w:r w:rsidRPr="002D7A50">
        <w:rPr>
          <w:rStyle w:val="libArabicChar"/>
          <w:rtl/>
        </w:rPr>
        <w:t xml:space="preserve"> </w:t>
      </w:r>
      <w:r w:rsidRPr="002D7A50">
        <w:rPr>
          <w:rStyle w:val="libArabicChar"/>
          <w:rFonts w:hint="cs"/>
          <w:rtl/>
        </w:rPr>
        <w:t>يسمع</w:t>
      </w:r>
      <w:r w:rsidRPr="002D7A50">
        <w:rPr>
          <w:rStyle w:val="libArabicChar"/>
          <w:rtl/>
        </w:rPr>
        <w:t xml:space="preserve"> </w:t>
      </w:r>
      <w:r w:rsidRPr="002D7A50">
        <w:rPr>
          <w:rStyle w:val="libArabicChar"/>
          <w:rFonts w:hint="cs"/>
          <w:rtl/>
        </w:rPr>
        <w:t>الصوت</w:t>
      </w:r>
      <w:r w:rsidRPr="002D7A50">
        <w:rPr>
          <w:rStyle w:val="libArabicChar"/>
          <w:rtl/>
        </w:rPr>
        <w:t xml:space="preserve"> </w:t>
      </w:r>
      <w:r w:rsidRPr="002D7A50">
        <w:rPr>
          <w:rStyle w:val="libArabicChar"/>
          <w:rFonts w:hint="cs"/>
          <w:rtl/>
        </w:rPr>
        <w:t>و</w:t>
      </w:r>
      <w:r w:rsidRPr="002D7A50">
        <w:rPr>
          <w:rStyle w:val="libArabicChar"/>
          <w:rtl/>
        </w:rPr>
        <w:t xml:space="preserve"> </w:t>
      </w:r>
      <w:r w:rsidRPr="002D7A50">
        <w:rPr>
          <w:rStyle w:val="libArabicChar"/>
          <w:rFonts w:hint="cs"/>
          <w:rtl/>
        </w:rPr>
        <w:t>لا</w:t>
      </w:r>
      <w:r w:rsidRPr="002D7A50">
        <w:rPr>
          <w:rStyle w:val="libArabicChar"/>
          <w:rtl/>
        </w:rPr>
        <w:t xml:space="preserve"> </w:t>
      </w:r>
      <w:r w:rsidRPr="002D7A50">
        <w:rPr>
          <w:rStyle w:val="libArabicChar"/>
          <w:rFonts w:hint="cs"/>
          <w:rtl/>
        </w:rPr>
        <w:t>يعاين</w:t>
      </w:r>
      <w:r w:rsidRPr="002D7A50">
        <w:rPr>
          <w:rStyle w:val="libArabicChar"/>
          <w:rtl/>
        </w:rPr>
        <w:t xml:space="preserve"> </w:t>
      </w:r>
      <w:r w:rsidRPr="002D7A50">
        <w:rPr>
          <w:rStyle w:val="libArabicChar"/>
          <w:rFonts w:hint="cs"/>
          <w:rtl/>
        </w:rPr>
        <w:t>الملك</w:t>
      </w:r>
      <w:r w:rsidRPr="002D7A50">
        <w:rPr>
          <w:rStyle w:val="libArabicChar"/>
          <w:rtl/>
        </w:rPr>
        <w:t xml:space="preserve"> '' </w:t>
      </w:r>
      <w:r w:rsidRPr="002D7A50">
        <w:rPr>
          <w:rStyle w:val="libArabicChar"/>
          <w:rFonts w:hint="cs"/>
          <w:rtl/>
        </w:rPr>
        <w:t>الرسول</w:t>
      </w:r>
      <w:r w:rsidRPr="002D7A50">
        <w:rPr>
          <w:rStyle w:val="libArabicChar"/>
          <w:rtl/>
        </w:rPr>
        <w:t xml:space="preserve"> </w:t>
      </w:r>
      <w:r w:rsidRPr="002D7A50">
        <w:rPr>
          <w:rStyle w:val="libArabicChar"/>
          <w:rFonts w:hint="cs"/>
          <w:rtl/>
        </w:rPr>
        <w:t>الذى</w:t>
      </w:r>
      <w:r w:rsidRPr="002D7A50">
        <w:rPr>
          <w:rStyle w:val="libArabicChar"/>
          <w:rtl/>
        </w:rPr>
        <w:t xml:space="preserve"> </w:t>
      </w:r>
      <w:r w:rsidRPr="002D7A50">
        <w:rPr>
          <w:rStyle w:val="libArabicChar"/>
          <w:rFonts w:hint="cs"/>
          <w:rtl/>
        </w:rPr>
        <w:t>يسمع</w:t>
      </w:r>
      <w:r w:rsidRPr="002D7A50">
        <w:rPr>
          <w:rStyle w:val="libArabicChar"/>
          <w:rtl/>
        </w:rPr>
        <w:t xml:space="preserve"> </w:t>
      </w:r>
      <w:r w:rsidRPr="002D7A50">
        <w:rPr>
          <w:rStyle w:val="libArabicChar"/>
          <w:rFonts w:hint="cs"/>
          <w:rtl/>
        </w:rPr>
        <w:t>الصوت</w:t>
      </w:r>
      <w:r w:rsidRPr="002D7A50">
        <w:rPr>
          <w:rStyle w:val="libArabicChar"/>
          <w:rtl/>
        </w:rPr>
        <w:t xml:space="preserve"> </w:t>
      </w:r>
      <w:r w:rsidRPr="002D7A50">
        <w:rPr>
          <w:rStyle w:val="libArabicChar"/>
          <w:rFonts w:hint="cs"/>
          <w:rtl/>
        </w:rPr>
        <w:t>ويرى</w:t>
      </w:r>
      <w:r w:rsidRPr="002D7A50">
        <w:rPr>
          <w:rStyle w:val="libArabicChar"/>
          <w:rtl/>
        </w:rPr>
        <w:t xml:space="preserve"> </w:t>
      </w:r>
      <w:r w:rsidRPr="002D7A50">
        <w:rPr>
          <w:rStyle w:val="libArabicChar"/>
          <w:rFonts w:hint="cs"/>
          <w:rtl/>
        </w:rPr>
        <w:t>فى</w:t>
      </w:r>
      <w:r w:rsidRPr="002D7A50">
        <w:rPr>
          <w:rStyle w:val="libArabicChar"/>
          <w:rtl/>
        </w:rPr>
        <w:t xml:space="preserve"> </w:t>
      </w:r>
      <w:r w:rsidRPr="002D7A50">
        <w:rPr>
          <w:rStyle w:val="libArabicChar"/>
          <w:rFonts w:hint="cs"/>
          <w:rtl/>
        </w:rPr>
        <w:t>المنام</w:t>
      </w:r>
      <w:r w:rsidRPr="002D7A50">
        <w:rPr>
          <w:rStyle w:val="libArabicChar"/>
          <w:rtl/>
        </w:rPr>
        <w:t xml:space="preserve"> </w:t>
      </w:r>
      <w:r w:rsidRPr="002D7A50">
        <w:rPr>
          <w:rStyle w:val="libArabicChar"/>
          <w:rFonts w:hint="cs"/>
          <w:rtl/>
        </w:rPr>
        <w:t>و</w:t>
      </w:r>
      <w:r w:rsidRPr="002D7A50">
        <w:rPr>
          <w:rStyle w:val="libArabicChar"/>
          <w:rtl/>
        </w:rPr>
        <w:t xml:space="preserve"> </w:t>
      </w:r>
      <w:r w:rsidRPr="00E32550">
        <w:rPr>
          <w:rStyle w:val="libArabicChar"/>
          <w:rFonts w:hint="cs"/>
          <w:rtl/>
        </w:rPr>
        <w:t>يعاين</w:t>
      </w:r>
      <w:r w:rsidRPr="00E32550">
        <w:rPr>
          <w:rStyle w:val="libArabicChar"/>
          <w:rtl/>
        </w:rPr>
        <w:t xml:space="preserve"> الملك</w:t>
      </w:r>
      <w:r>
        <w:rPr>
          <w:rtl/>
        </w:rPr>
        <w:t xml:space="preserve"> زرارہ سے روايت ہوئي ہے كہ امام باقر (ع) سے اس ك</w:t>
      </w:r>
      <w:r>
        <w:rPr>
          <w:rFonts w:hint="eastAsia"/>
          <w:rtl/>
        </w:rPr>
        <w:t>لام</w:t>
      </w:r>
      <w:r>
        <w:rPr>
          <w:rtl/>
        </w:rPr>
        <w:t xml:space="preserve"> الہى '' وكان رسولاًنبياً''كے بارے مي</w:t>
      </w:r>
      <w:r w:rsidR="00475B46">
        <w:rPr>
          <w:rtl/>
        </w:rPr>
        <w:t xml:space="preserve">ں </w:t>
      </w:r>
      <w:r>
        <w:rPr>
          <w:rtl/>
        </w:rPr>
        <w:t>سوال كيا كہ رسول كون ہے؟ اور نبى كون ہے؟ حضرت نے فرمايا: نبى وہ ہے جو اپنے خواب مي</w:t>
      </w:r>
      <w:r w:rsidR="00475B46">
        <w:rPr>
          <w:rtl/>
        </w:rPr>
        <w:t xml:space="preserve">ں </w:t>
      </w:r>
      <w:r>
        <w:rPr>
          <w:rtl/>
        </w:rPr>
        <w:t>ديكھتاہے اور آواز سنتا ہے ليكن فرشتے كا مشاہدہ نہي</w:t>
      </w:r>
      <w:r w:rsidR="00475B46">
        <w:rPr>
          <w:rtl/>
        </w:rPr>
        <w:t xml:space="preserve">ں </w:t>
      </w:r>
      <w:r>
        <w:rPr>
          <w:rtl/>
        </w:rPr>
        <w:t>كرتا جبكہ رسول وہ ہے كہ آواز بھى سنتا ہے اور خواب مي</w:t>
      </w:r>
      <w:r w:rsidR="00475B46">
        <w:rPr>
          <w:rtl/>
        </w:rPr>
        <w:t xml:space="preserve">ں </w:t>
      </w:r>
      <w:r>
        <w:rPr>
          <w:rtl/>
        </w:rPr>
        <w:t xml:space="preserve">بھى ديكھتا ہے اور فرشتے </w:t>
      </w:r>
      <w:r>
        <w:rPr>
          <w:rFonts w:hint="eastAsia"/>
          <w:rtl/>
        </w:rPr>
        <w:t>كا</w:t>
      </w:r>
      <w:r>
        <w:rPr>
          <w:rtl/>
        </w:rPr>
        <w:t xml:space="preserve"> بھى مشاہدہ بھى كرتا ہے_</w:t>
      </w:r>
    </w:p>
    <w:p w:rsidR="00E10A6C" w:rsidRDefault="00E10A6C" w:rsidP="00E32550">
      <w:pPr>
        <w:pStyle w:val="libNormal"/>
        <w:rPr>
          <w:rtl/>
        </w:rPr>
      </w:pPr>
      <w:r>
        <w:rPr>
          <w:rFonts w:hint="eastAsia"/>
          <w:rtl/>
        </w:rPr>
        <w:t>آنحضرت</w:t>
      </w:r>
      <w:r>
        <w:rPr>
          <w:rtl/>
        </w:rPr>
        <w:t>:</w:t>
      </w:r>
      <w:r>
        <w:rPr>
          <w:rFonts w:hint="eastAsia"/>
          <w:rtl/>
        </w:rPr>
        <w:t>آنحضرت</w:t>
      </w:r>
      <w:r>
        <w:rPr>
          <w:rtl/>
        </w:rPr>
        <w:t xml:space="preserve"> كى ذمہ داري1</w:t>
      </w:r>
    </w:p>
    <w:p w:rsidR="00E10A6C" w:rsidRDefault="00E10A6C" w:rsidP="00E32550">
      <w:pPr>
        <w:pStyle w:val="libNormal"/>
        <w:rPr>
          <w:rtl/>
        </w:rPr>
      </w:pPr>
      <w:r>
        <w:rPr>
          <w:rFonts w:hint="eastAsia"/>
          <w:rtl/>
        </w:rPr>
        <w:t>اسحاق</w:t>
      </w:r>
      <w:r>
        <w:rPr>
          <w:rtl/>
        </w:rPr>
        <w:t xml:space="preserve"> :</w:t>
      </w:r>
      <w:r>
        <w:rPr>
          <w:rFonts w:hint="eastAsia"/>
          <w:rtl/>
        </w:rPr>
        <w:t>اسحاق</w:t>
      </w:r>
      <w:r>
        <w:rPr>
          <w:rtl/>
        </w:rPr>
        <w:t xml:space="preserve"> كے فضائل 10</w:t>
      </w:r>
    </w:p>
    <w:p w:rsidR="00E10A6C" w:rsidRDefault="00E10A6C" w:rsidP="00E32550">
      <w:pPr>
        <w:pStyle w:val="libNormal"/>
        <w:rPr>
          <w:rtl/>
        </w:rPr>
      </w:pPr>
      <w:r>
        <w:rPr>
          <w:rFonts w:hint="eastAsia"/>
          <w:rtl/>
        </w:rPr>
        <w:t>اسماعيل</w:t>
      </w:r>
      <w:r>
        <w:rPr>
          <w:rtl/>
        </w:rPr>
        <w:t xml:space="preserve"> (ع) :</w:t>
      </w:r>
      <w:r>
        <w:rPr>
          <w:rFonts w:hint="eastAsia"/>
          <w:rtl/>
        </w:rPr>
        <w:t>اسماعيل</w:t>
      </w:r>
      <w:r>
        <w:rPr>
          <w:rtl/>
        </w:rPr>
        <w:t xml:space="preserve"> (ع) كا عہد سے وفا كرنا5;اسماعيل (ع) كا نبوت 5; اسماعيل (ع) كى تعظيم كا فلسفہ5;اسماعيل (ع) كى صداقت 4،5; اسماعيل (ع) كے فضائل4،5; اسماعيل (ع) صادق الوعد(ص) : اسماعيل (ع) صادق الوعد(ع) كا لقب ركھتے كا فلسفہ12;اسماعيل (ع) صادق الوعد(ع) كى داستان سے عب</w:t>
      </w:r>
      <w:r>
        <w:rPr>
          <w:rFonts w:hint="eastAsia"/>
          <w:rtl/>
        </w:rPr>
        <w:t>رت</w:t>
      </w:r>
      <w:r>
        <w:rPr>
          <w:rtl/>
        </w:rPr>
        <w:t>2; اسماعيل (ع) صادق الوعد(ع) كى نبوت 3; اسماعيل (ع) صادق الوعد(ع) كے مقامات3</w:t>
      </w:r>
    </w:p>
    <w:p w:rsidR="00E10A6C" w:rsidRDefault="00D20126" w:rsidP="00D20126">
      <w:pPr>
        <w:pStyle w:val="libLine"/>
        <w:rPr>
          <w:rtl/>
        </w:rPr>
      </w:pPr>
      <w:r>
        <w:rPr>
          <w:rtl/>
        </w:rPr>
        <w:t>____________________</w:t>
      </w:r>
    </w:p>
    <w:p w:rsidR="00E10A6C" w:rsidRDefault="00E10A6C" w:rsidP="00E32550">
      <w:pPr>
        <w:pStyle w:val="libFootnote"/>
        <w:rPr>
          <w:rtl/>
        </w:rPr>
      </w:pPr>
      <w:r>
        <w:rPr>
          <w:rtl/>
        </w:rPr>
        <w:t>1) بحارالانوار ج13،ص390 ،ح6 تفسير برہان ج 3 ص16،ح6_</w:t>
      </w:r>
    </w:p>
    <w:p w:rsidR="00E10A6C" w:rsidRDefault="00E10A6C" w:rsidP="00E32550">
      <w:pPr>
        <w:pStyle w:val="libFootnote"/>
        <w:rPr>
          <w:rtl/>
        </w:rPr>
      </w:pPr>
      <w:r>
        <w:rPr>
          <w:rtl/>
        </w:rPr>
        <w:t>2) كافي،ج2 ص105 ،ح7،نورالثقلين ج3ص342،ح99</w:t>
      </w:r>
    </w:p>
    <w:p w:rsidR="00E10A6C" w:rsidRDefault="00E10A6C" w:rsidP="00E32550">
      <w:pPr>
        <w:pStyle w:val="libFootnote"/>
        <w:rPr>
          <w:rtl/>
        </w:rPr>
      </w:pPr>
      <w:r>
        <w:rPr>
          <w:rtl/>
        </w:rPr>
        <w:t>3) كافى ج1،ص176،ح1 ،نورالثقلين ج3 ،ص339 ، ح90_</w:t>
      </w:r>
    </w:p>
    <w:p w:rsidR="00E32550" w:rsidRDefault="005E4E68" w:rsidP="00E32550">
      <w:pPr>
        <w:pStyle w:val="libPoemTini"/>
        <w:rPr>
          <w:rtl/>
        </w:rPr>
      </w:pPr>
      <w:r>
        <w:rPr>
          <w:rtl/>
        </w:rPr>
        <w:br w:type="page"/>
      </w:r>
    </w:p>
    <w:p w:rsidR="00E10A6C" w:rsidRDefault="00E10A6C" w:rsidP="00E32550">
      <w:pPr>
        <w:pStyle w:val="libNormal"/>
        <w:rPr>
          <w:rtl/>
        </w:rPr>
      </w:pPr>
      <w:r>
        <w:rPr>
          <w:rFonts w:hint="eastAsia"/>
          <w:rtl/>
        </w:rPr>
        <w:lastRenderedPageBreak/>
        <w:t>اقدار</w:t>
      </w:r>
      <w:r>
        <w:rPr>
          <w:rtl/>
        </w:rPr>
        <w:t>:</w:t>
      </w:r>
      <w:r>
        <w:rPr>
          <w:rFonts w:hint="eastAsia"/>
          <w:rtl/>
        </w:rPr>
        <w:t>معنوى</w:t>
      </w:r>
      <w:r>
        <w:rPr>
          <w:rtl/>
        </w:rPr>
        <w:t xml:space="preserve"> اقدار كا كردار9</w:t>
      </w:r>
    </w:p>
    <w:p w:rsidR="00E10A6C" w:rsidRDefault="00E10A6C" w:rsidP="00E32550">
      <w:pPr>
        <w:pStyle w:val="libNormal"/>
        <w:rPr>
          <w:rtl/>
        </w:rPr>
      </w:pPr>
      <w:r>
        <w:rPr>
          <w:rFonts w:hint="eastAsia"/>
          <w:rtl/>
        </w:rPr>
        <w:t>انبياء</w:t>
      </w:r>
      <w:r>
        <w:rPr>
          <w:rtl/>
        </w:rPr>
        <w:t xml:space="preserve"> :</w:t>
      </w:r>
      <w:r>
        <w:rPr>
          <w:rFonts w:hint="eastAsia"/>
          <w:rtl/>
        </w:rPr>
        <w:t>انبياء</w:t>
      </w:r>
      <w:r>
        <w:rPr>
          <w:rtl/>
        </w:rPr>
        <w:t xml:space="preserve"> كى تعظيم 7; نبى سے مراد13</w:t>
      </w:r>
    </w:p>
    <w:p w:rsidR="00E10A6C" w:rsidRDefault="00E10A6C" w:rsidP="00E32550">
      <w:pPr>
        <w:pStyle w:val="libNormal"/>
        <w:rPr>
          <w:rtl/>
        </w:rPr>
      </w:pPr>
      <w:r>
        <w:rPr>
          <w:rFonts w:hint="eastAsia"/>
          <w:rtl/>
        </w:rPr>
        <w:t>اولياء</w:t>
      </w:r>
      <w:r>
        <w:rPr>
          <w:rtl/>
        </w:rPr>
        <w:t xml:space="preserve"> الله :</w:t>
      </w:r>
      <w:r>
        <w:rPr>
          <w:rFonts w:hint="eastAsia"/>
          <w:rtl/>
        </w:rPr>
        <w:t>اولياء</w:t>
      </w:r>
      <w:r>
        <w:rPr>
          <w:rtl/>
        </w:rPr>
        <w:t xml:space="preserve"> الله كى تعظيم8</w:t>
      </w:r>
    </w:p>
    <w:p w:rsidR="00E10A6C" w:rsidRDefault="00E10A6C" w:rsidP="00E32550">
      <w:pPr>
        <w:pStyle w:val="libNormal"/>
        <w:rPr>
          <w:rtl/>
        </w:rPr>
      </w:pPr>
      <w:r>
        <w:rPr>
          <w:rFonts w:hint="eastAsia"/>
          <w:rtl/>
        </w:rPr>
        <w:t>تكريم</w:t>
      </w:r>
      <w:r>
        <w:rPr>
          <w:rtl/>
        </w:rPr>
        <w:t>:</w:t>
      </w:r>
      <w:r>
        <w:rPr>
          <w:rFonts w:hint="eastAsia"/>
          <w:rtl/>
        </w:rPr>
        <w:t>تكريم</w:t>
      </w:r>
      <w:r>
        <w:rPr>
          <w:rtl/>
        </w:rPr>
        <w:t xml:space="preserve"> كا معيار 9</w:t>
      </w:r>
    </w:p>
    <w:p w:rsidR="00E10A6C" w:rsidRDefault="00E10A6C" w:rsidP="00E32550">
      <w:pPr>
        <w:pStyle w:val="libNormal"/>
        <w:rPr>
          <w:rtl/>
        </w:rPr>
      </w:pPr>
      <w:r>
        <w:rPr>
          <w:rFonts w:hint="eastAsia"/>
          <w:rtl/>
        </w:rPr>
        <w:t>ذكر</w:t>
      </w:r>
      <w:r>
        <w:rPr>
          <w:rtl/>
        </w:rPr>
        <w:t xml:space="preserve"> :</w:t>
      </w:r>
      <w:r>
        <w:rPr>
          <w:rFonts w:hint="eastAsia"/>
          <w:rtl/>
        </w:rPr>
        <w:t>اسماعيل</w:t>
      </w:r>
      <w:r>
        <w:rPr>
          <w:rtl/>
        </w:rPr>
        <w:t xml:space="preserve"> صادق الوعد كا ذكر 1;انبياء كا ذكر 7; تربيتى نمونو</w:t>
      </w:r>
      <w:r w:rsidR="00475B46">
        <w:rPr>
          <w:rtl/>
        </w:rPr>
        <w:t xml:space="preserve">ں </w:t>
      </w:r>
      <w:r>
        <w:rPr>
          <w:rtl/>
        </w:rPr>
        <w:t>كا ذكر7</w:t>
      </w:r>
    </w:p>
    <w:p w:rsidR="00E10A6C" w:rsidRDefault="00E10A6C" w:rsidP="00E32550">
      <w:pPr>
        <w:pStyle w:val="libNormal"/>
        <w:rPr>
          <w:rtl/>
        </w:rPr>
      </w:pPr>
      <w:r>
        <w:rPr>
          <w:rFonts w:hint="eastAsia"/>
          <w:rtl/>
        </w:rPr>
        <w:t>رسول</w:t>
      </w:r>
      <w:r>
        <w:rPr>
          <w:rtl/>
        </w:rPr>
        <w:t>:</w:t>
      </w:r>
      <w:r>
        <w:rPr>
          <w:rFonts w:hint="eastAsia"/>
          <w:rtl/>
        </w:rPr>
        <w:t>رسول</w:t>
      </w:r>
      <w:r>
        <w:rPr>
          <w:rtl/>
        </w:rPr>
        <w:t xml:space="preserve"> سے مراد13</w:t>
      </w:r>
    </w:p>
    <w:p w:rsidR="00E10A6C" w:rsidRDefault="00E10A6C" w:rsidP="00E10A6C">
      <w:pPr>
        <w:pStyle w:val="libNormal"/>
        <w:rPr>
          <w:rtl/>
        </w:rPr>
      </w:pPr>
      <w:r>
        <w:rPr>
          <w:rFonts w:hint="eastAsia"/>
          <w:rtl/>
        </w:rPr>
        <w:t>روايت</w:t>
      </w:r>
      <w:r>
        <w:rPr>
          <w:rtl/>
        </w:rPr>
        <w:t>:11،12،13</w:t>
      </w:r>
    </w:p>
    <w:p w:rsidR="00E10A6C" w:rsidRDefault="00E10A6C" w:rsidP="00E32550">
      <w:pPr>
        <w:pStyle w:val="libNormal"/>
        <w:rPr>
          <w:rtl/>
        </w:rPr>
      </w:pPr>
      <w:r>
        <w:rPr>
          <w:rFonts w:hint="eastAsia"/>
          <w:rtl/>
        </w:rPr>
        <w:t>صفات</w:t>
      </w:r>
      <w:r>
        <w:rPr>
          <w:rtl/>
        </w:rPr>
        <w:t>:</w:t>
      </w:r>
      <w:r>
        <w:rPr>
          <w:rFonts w:hint="eastAsia"/>
          <w:rtl/>
        </w:rPr>
        <w:t>پسنديدہ</w:t>
      </w:r>
      <w:r>
        <w:rPr>
          <w:rtl/>
        </w:rPr>
        <w:t xml:space="preserve"> صفات6</w:t>
      </w:r>
    </w:p>
    <w:p w:rsidR="00E10A6C" w:rsidRDefault="00E10A6C" w:rsidP="00E32550">
      <w:pPr>
        <w:pStyle w:val="libNormal"/>
        <w:rPr>
          <w:rtl/>
        </w:rPr>
      </w:pPr>
      <w:r>
        <w:rPr>
          <w:rFonts w:hint="eastAsia"/>
          <w:rtl/>
        </w:rPr>
        <w:t>عبرت</w:t>
      </w:r>
      <w:r>
        <w:rPr>
          <w:rtl/>
        </w:rPr>
        <w:t>:</w:t>
      </w:r>
      <w:r>
        <w:rPr>
          <w:rFonts w:hint="eastAsia"/>
          <w:rtl/>
        </w:rPr>
        <w:t>عبرت</w:t>
      </w:r>
      <w:r>
        <w:rPr>
          <w:rtl/>
        </w:rPr>
        <w:t xml:space="preserve"> كے اسباب2</w:t>
      </w:r>
    </w:p>
    <w:p w:rsidR="00E10A6C" w:rsidRDefault="00E10A6C" w:rsidP="00E32550">
      <w:pPr>
        <w:pStyle w:val="libNormal"/>
        <w:rPr>
          <w:rtl/>
        </w:rPr>
      </w:pPr>
      <w:r>
        <w:rPr>
          <w:rFonts w:hint="eastAsia"/>
          <w:rtl/>
        </w:rPr>
        <w:t>عہد</w:t>
      </w:r>
      <w:r>
        <w:rPr>
          <w:rtl/>
        </w:rPr>
        <w:t>:</w:t>
      </w:r>
      <w:r>
        <w:rPr>
          <w:rFonts w:hint="eastAsia"/>
          <w:rtl/>
        </w:rPr>
        <w:t>عہدسے</w:t>
      </w:r>
      <w:r>
        <w:rPr>
          <w:rtl/>
        </w:rPr>
        <w:t xml:space="preserve"> وفا كى اہميت6</w:t>
      </w:r>
    </w:p>
    <w:p w:rsidR="00E10A6C" w:rsidRDefault="00E10A6C" w:rsidP="00E32550">
      <w:pPr>
        <w:pStyle w:val="libNormal"/>
        <w:rPr>
          <w:rtl/>
        </w:rPr>
      </w:pPr>
      <w:r>
        <w:rPr>
          <w:rFonts w:hint="eastAsia"/>
          <w:rtl/>
        </w:rPr>
        <w:t>ہدايت</w:t>
      </w:r>
      <w:r>
        <w:rPr>
          <w:rtl/>
        </w:rPr>
        <w:t>:</w:t>
      </w:r>
      <w:r>
        <w:rPr>
          <w:rFonts w:hint="eastAsia"/>
          <w:rtl/>
        </w:rPr>
        <w:t>ہدايت</w:t>
      </w:r>
      <w:r>
        <w:rPr>
          <w:rtl/>
        </w:rPr>
        <w:t xml:space="preserve"> كى روش7</w:t>
      </w:r>
    </w:p>
    <w:p w:rsidR="00E10A6C" w:rsidRDefault="00E32550" w:rsidP="00E32550">
      <w:pPr>
        <w:pStyle w:val="Heading2Center"/>
        <w:rPr>
          <w:rtl/>
        </w:rPr>
      </w:pPr>
      <w:bookmarkStart w:id="277" w:name="_Toc32151608"/>
      <w:r>
        <w:rPr>
          <w:rFonts w:hint="cs"/>
          <w:rtl/>
        </w:rPr>
        <w:t>آیت 55</w:t>
      </w:r>
      <w:bookmarkEnd w:id="277"/>
    </w:p>
    <w:p w:rsidR="00E10A6C" w:rsidRDefault="00574CD4" w:rsidP="00E32550">
      <w:pPr>
        <w:pStyle w:val="libNormal"/>
        <w:rPr>
          <w:rtl/>
        </w:rPr>
      </w:pPr>
      <w:r>
        <w:rPr>
          <w:rStyle w:val="libAieChar"/>
          <w:rFonts w:hint="eastAsia"/>
          <w:rtl/>
        </w:rPr>
        <w:t xml:space="preserve"> </w:t>
      </w:r>
      <w:r w:rsidRPr="00574CD4">
        <w:rPr>
          <w:rStyle w:val="libAlaemChar"/>
          <w:rFonts w:hint="eastAsia"/>
          <w:rtl/>
        </w:rPr>
        <w:t>(</w:t>
      </w:r>
      <w:r w:rsidRPr="00E32550">
        <w:rPr>
          <w:rStyle w:val="libAieChar"/>
          <w:rFonts w:hint="eastAsia"/>
          <w:rtl/>
        </w:rPr>
        <w:t>وَكَانَ</w:t>
      </w:r>
      <w:r w:rsidRPr="00E32550">
        <w:rPr>
          <w:rStyle w:val="libAieChar"/>
          <w:rtl/>
        </w:rPr>
        <w:t xml:space="preserve"> يَأْمُرُ أَهْلَهُ بِالصَّلَاةِ وَالزَّكَاةِ وَكَانَ عِندَ رَبِّهِ مَرْضِيّاً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وہ اپنے گھروالو</w:t>
      </w:r>
      <w:r w:rsidR="00475B46">
        <w:rPr>
          <w:rtl/>
        </w:rPr>
        <w:t xml:space="preserve">ں </w:t>
      </w:r>
      <w:r>
        <w:rPr>
          <w:rtl/>
        </w:rPr>
        <w:t>كو نماز اور زكوة كا حكم ديتے تھے اور اپنے پروردگار كے نزديك پسنديدہ تھے (55)</w:t>
      </w:r>
    </w:p>
    <w:p w:rsidR="00E10A6C" w:rsidRDefault="00E10A6C" w:rsidP="00E32550">
      <w:pPr>
        <w:pStyle w:val="libNormal"/>
        <w:rPr>
          <w:rtl/>
        </w:rPr>
      </w:pPr>
      <w:r>
        <w:rPr>
          <w:rtl/>
        </w:rPr>
        <w:t>1_ اسماعيل صادق الوعد ہميشہ اپنے رشتے دارو</w:t>
      </w:r>
      <w:r w:rsidR="00475B46">
        <w:rPr>
          <w:rtl/>
        </w:rPr>
        <w:t xml:space="preserve">ں </w:t>
      </w:r>
      <w:r>
        <w:rPr>
          <w:rtl/>
        </w:rPr>
        <w:t>اورگھر والو</w:t>
      </w:r>
      <w:r w:rsidR="00475B46">
        <w:rPr>
          <w:rtl/>
        </w:rPr>
        <w:t xml:space="preserve">ں </w:t>
      </w:r>
      <w:r>
        <w:rPr>
          <w:rtl/>
        </w:rPr>
        <w:t>كو نماز اور زكوة كا حكم ديتے تھے_</w:t>
      </w:r>
      <w:r w:rsidRPr="00E32550">
        <w:rPr>
          <w:rStyle w:val="libArabicChar"/>
          <w:rFonts w:hint="eastAsia"/>
          <w:rtl/>
        </w:rPr>
        <w:t>وكان</w:t>
      </w:r>
      <w:r w:rsidRPr="00E32550">
        <w:rPr>
          <w:rStyle w:val="libArabicChar"/>
          <w:rtl/>
        </w:rPr>
        <w:t xml:space="preserve"> يا مر أ</w:t>
      </w:r>
      <w:r w:rsidR="005E572F" w:rsidRPr="00201D6A">
        <w:rPr>
          <w:rStyle w:val="libArabicChar"/>
          <w:rFonts w:hint="cs"/>
          <w:rtl/>
        </w:rPr>
        <w:t>ه</w:t>
      </w:r>
      <w:r w:rsidRPr="00E32550">
        <w:rPr>
          <w:rStyle w:val="libArabicChar"/>
          <w:rFonts w:hint="cs"/>
          <w:rtl/>
        </w:rPr>
        <w:t>ل</w:t>
      </w:r>
      <w:r w:rsidR="005E572F" w:rsidRPr="00201D6A">
        <w:rPr>
          <w:rStyle w:val="libArabicChar"/>
          <w:rFonts w:hint="cs"/>
          <w:rtl/>
        </w:rPr>
        <w:t>ه</w:t>
      </w:r>
      <w:r w:rsidRPr="00E32550">
        <w:rPr>
          <w:rStyle w:val="libArabicChar"/>
          <w:rtl/>
        </w:rPr>
        <w:t xml:space="preserve"> </w:t>
      </w:r>
      <w:r w:rsidRPr="00E32550">
        <w:rPr>
          <w:rStyle w:val="libArabicChar"/>
          <w:rFonts w:hint="cs"/>
          <w:rtl/>
        </w:rPr>
        <w:t>بالصلوة</w:t>
      </w:r>
      <w:r w:rsidRPr="00E32550">
        <w:rPr>
          <w:rStyle w:val="libArabicChar"/>
          <w:rtl/>
        </w:rPr>
        <w:t xml:space="preserve"> </w:t>
      </w:r>
      <w:r w:rsidRPr="00E32550">
        <w:rPr>
          <w:rStyle w:val="libArabicChar"/>
          <w:rFonts w:hint="cs"/>
          <w:rtl/>
        </w:rPr>
        <w:t>و</w:t>
      </w:r>
      <w:r w:rsidRPr="00E32550">
        <w:rPr>
          <w:rStyle w:val="libArabicChar"/>
          <w:rtl/>
        </w:rPr>
        <w:t xml:space="preserve"> الزكوة</w:t>
      </w:r>
      <w:r w:rsidR="00E32550">
        <w:rPr>
          <w:rStyle w:val="libArabicChar"/>
          <w:rFonts w:hint="cs"/>
          <w:rtl/>
        </w:rPr>
        <w:t xml:space="preserve"> </w:t>
      </w:r>
      <w:r>
        <w:rPr>
          <w:rFonts w:hint="eastAsia"/>
          <w:rtl/>
        </w:rPr>
        <w:t>ہر</w:t>
      </w:r>
      <w:r>
        <w:rPr>
          <w:rtl/>
        </w:rPr>
        <w:t xml:space="preserve"> آدمى كا ''اہل'' اسكا قبيلہ اور رشتے دار ہي</w:t>
      </w:r>
      <w:r w:rsidR="00475B46">
        <w:rPr>
          <w:rtl/>
        </w:rPr>
        <w:t xml:space="preserve">ں </w:t>
      </w:r>
      <w:r>
        <w:rPr>
          <w:rtl/>
        </w:rPr>
        <w:t>(لسان العرب)</w:t>
      </w:r>
    </w:p>
    <w:p w:rsidR="00E10A6C" w:rsidRDefault="00E10A6C" w:rsidP="00E32550">
      <w:pPr>
        <w:pStyle w:val="libNormal"/>
        <w:rPr>
          <w:rtl/>
        </w:rPr>
      </w:pPr>
      <w:r>
        <w:rPr>
          <w:rtl/>
        </w:rPr>
        <w:t>2_ اسماعيل صادق الوعد كے دين مي</w:t>
      </w:r>
      <w:r w:rsidR="00475B46">
        <w:rPr>
          <w:rtl/>
        </w:rPr>
        <w:t xml:space="preserve">ں </w:t>
      </w:r>
      <w:r>
        <w:rPr>
          <w:rtl/>
        </w:rPr>
        <w:t>نماز، زكات اورانفاق كى خصوصى اہميت تھى _</w:t>
      </w:r>
      <w:r w:rsidRPr="00E32550">
        <w:rPr>
          <w:rStyle w:val="libArabicChar"/>
          <w:rFonts w:hint="eastAsia"/>
          <w:rtl/>
        </w:rPr>
        <w:t>وكان</w:t>
      </w:r>
      <w:r w:rsidRPr="00E32550">
        <w:rPr>
          <w:rStyle w:val="libArabicChar"/>
          <w:rtl/>
        </w:rPr>
        <w:t xml:space="preserve"> يا مر چ</w:t>
      </w:r>
      <w:r w:rsidR="005E572F" w:rsidRPr="00201D6A">
        <w:rPr>
          <w:rStyle w:val="libArabicChar"/>
          <w:rFonts w:hint="cs"/>
          <w:rtl/>
        </w:rPr>
        <w:t>ه</w:t>
      </w:r>
      <w:r w:rsidRPr="00E32550">
        <w:rPr>
          <w:rStyle w:val="libArabicChar"/>
          <w:rFonts w:hint="cs"/>
          <w:rtl/>
        </w:rPr>
        <w:t>ل</w:t>
      </w:r>
      <w:r w:rsidR="005E572F" w:rsidRPr="00201D6A">
        <w:rPr>
          <w:rStyle w:val="libArabicChar"/>
          <w:rFonts w:hint="cs"/>
          <w:rtl/>
        </w:rPr>
        <w:t>ه</w:t>
      </w:r>
      <w:r w:rsidRPr="00E32550">
        <w:rPr>
          <w:rStyle w:val="libArabicChar"/>
          <w:rtl/>
        </w:rPr>
        <w:t xml:space="preserve"> </w:t>
      </w:r>
      <w:r w:rsidRPr="00E32550">
        <w:rPr>
          <w:rStyle w:val="libArabicChar"/>
          <w:rFonts w:hint="cs"/>
          <w:rtl/>
        </w:rPr>
        <w:t>بالصلوة</w:t>
      </w:r>
      <w:r w:rsidRPr="00E32550">
        <w:rPr>
          <w:rStyle w:val="libArabicChar"/>
          <w:rtl/>
        </w:rPr>
        <w:t xml:space="preserve"> </w:t>
      </w:r>
      <w:r w:rsidRPr="00E32550">
        <w:rPr>
          <w:rStyle w:val="libArabicChar"/>
          <w:rFonts w:hint="cs"/>
          <w:rtl/>
        </w:rPr>
        <w:t>و</w:t>
      </w:r>
      <w:r w:rsidRPr="00E32550">
        <w:rPr>
          <w:rStyle w:val="libArabicChar"/>
          <w:rtl/>
        </w:rPr>
        <w:t xml:space="preserve"> الزكوة</w:t>
      </w:r>
    </w:p>
    <w:p w:rsidR="00E10A6C" w:rsidRDefault="00E10A6C" w:rsidP="00E10A6C">
      <w:pPr>
        <w:pStyle w:val="libNormal"/>
        <w:rPr>
          <w:rtl/>
        </w:rPr>
      </w:pPr>
      <w:r>
        <w:rPr>
          <w:rFonts w:hint="eastAsia"/>
          <w:rtl/>
        </w:rPr>
        <w:t>حضرت</w:t>
      </w:r>
      <w:r>
        <w:rPr>
          <w:rtl/>
        </w:rPr>
        <w:t xml:space="preserve"> اسماعيل كا نماز،زكوة (انفاق ) پر اصرار، حضرت كے دين مي</w:t>
      </w:r>
      <w:r w:rsidR="00475B46">
        <w:rPr>
          <w:rtl/>
        </w:rPr>
        <w:t xml:space="preserve">ں </w:t>
      </w:r>
      <w:r>
        <w:rPr>
          <w:rtl/>
        </w:rPr>
        <w:t>ان دو كى اہميت كى علامت تھي_</w:t>
      </w:r>
    </w:p>
    <w:p w:rsidR="00E10A6C" w:rsidRDefault="00E10A6C" w:rsidP="00E32550">
      <w:pPr>
        <w:pStyle w:val="libNormal"/>
        <w:rPr>
          <w:rtl/>
        </w:rPr>
      </w:pPr>
      <w:r>
        <w:rPr>
          <w:rtl/>
        </w:rPr>
        <w:t>3_ نماز، زكوةاور انفاق ،گذشتہ اديان مي</w:t>
      </w:r>
      <w:r w:rsidR="00475B46">
        <w:rPr>
          <w:rtl/>
        </w:rPr>
        <w:t xml:space="preserve">ں </w:t>
      </w:r>
      <w:r>
        <w:rPr>
          <w:rtl/>
        </w:rPr>
        <w:t>بھى سابقہ ركھتے ہي</w:t>
      </w:r>
      <w:r w:rsidR="00475B46">
        <w:rPr>
          <w:rtl/>
        </w:rPr>
        <w:t xml:space="preserve">ں </w:t>
      </w:r>
      <w:r>
        <w:rPr>
          <w:rtl/>
        </w:rPr>
        <w:t>_</w:t>
      </w:r>
      <w:r w:rsidRPr="00E32550">
        <w:rPr>
          <w:rStyle w:val="libArabicChar"/>
          <w:rFonts w:hint="eastAsia"/>
          <w:rtl/>
        </w:rPr>
        <w:t>وكان</w:t>
      </w:r>
      <w:r w:rsidRPr="00E32550">
        <w:rPr>
          <w:rStyle w:val="libArabicChar"/>
          <w:rtl/>
        </w:rPr>
        <w:t xml:space="preserve"> يا مر أ</w:t>
      </w:r>
      <w:r w:rsidR="005E572F" w:rsidRPr="00201D6A">
        <w:rPr>
          <w:rStyle w:val="libArabicChar"/>
          <w:rFonts w:hint="cs"/>
          <w:rtl/>
        </w:rPr>
        <w:t>ه</w:t>
      </w:r>
      <w:r w:rsidRPr="00E32550">
        <w:rPr>
          <w:rStyle w:val="libArabicChar"/>
          <w:rFonts w:hint="cs"/>
          <w:rtl/>
        </w:rPr>
        <w:t>ل</w:t>
      </w:r>
      <w:r w:rsidR="005E572F" w:rsidRPr="00201D6A">
        <w:rPr>
          <w:rStyle w:val="libArabicChar"/>
          <w:rFonts w:hint="cs"/>
          <w:rtl/>
        </w:rPr>
        <w:t>ه</w:t>
      </w:r>
      <w:r w:rsidRPr="00E32550">
        <w:rPr>
          <w:rStyle w:val="libArabicChar"/>
          <w:rtl/>
        </w:rPr>
        <w:t xml:space="preserve"> </w:t>
      </w:r>
      <w:r w:rsidRPr="00E32550">
        <w:rPr>
          <w:rStyle w:val="libArabicChar"/>
          <w:rFonts w:hint="cs"/>
          <w:rtl/>
        </w:rPr>
        <w:t>بالصلوة</w:t>
      </w:r>
      <w:r w:rsidRPr="00E32550">
        <w:rPr>
          <w:rStyle w:val="libArabicChar"/>
          <w:rtl/>
        </w:rPr>
        <w:t xml:space="preserve"> </w:t>
      </w:r>
      <w:r w:rsidRPr="00E32550">
        <w:rPr>
          <w:rStyle w:val="libArabicChar"/>
          <w:rFonts w:hint="cs"/>
          <w:rtl/>
        </w:rPr>
        <w:t>و</w:t>
      </w:r>
      <w:r w:rsidRPr="00E32550">
        <w:rPr>
          <w:rStyle w:val="libArabicChar"/>
          <w:rtl/>
        </w:rPr>
        <w:t>الزكوة</w:t>
      </w:r>
    </w:p>
    <w:p w:rsidR="00E32550" w:rsidRDefault="005E4E68" w:rsidP="00E32550">
      <w:pPr>
        <w:pStyle w:val="libNormal"/>
        <w:rPr>
          <w:rtl/>
        </w:rPr>
      </w:pPr>
      <w:r>
        <w:rPr>
          <w:rtl/>
        </w:rPr>
        <w:t xml:space="preserve"> </w:t>
      </w:r>
      <w:r>
        <w:rPr>
          <w:rtl/>
        </w:rPr>
        <w:cr/>
      </w:r>
      <w:r>
        <w:rPr>
          <w:rtl/>
        </w:rPr>
        <w:br w:type="page"/>
      </w:r>
    </w:p>
    <w:p w:rsidR="00E10A6C" w:rsidRDefault="00E10A6C" w:rsidP="00E32550">
      <w:pPr>
        <w:pStyle w:val="libNormal"/>
        <w:rPr>
          <w:rtl/>
        </w:rPr>
      </w:pPr>
      <w:r>
        <w:rPr>
          <w:rtl/>
        </w:rPr>
        <w:lastRenderedPageBreak/>
        <w:t>4_نماز و زكوة جيسے فرائض كا وقوع ،مسلسل اور ہميشہ كى تبليغ و تشريح كا محتاج ہے _</w:t>
      </w:r>
      <w:r w:rsidRPr="00E32550">
        <w:rPr>
          <w:rStyle w:val="libArabicChar"/>
          <w:rFonts w:hint="eastAsia"/>
          <w:rtl/>
        </w:rPr>
        <w:t>وكان</w:t>
      </w:r>
      <w:r w:rsidRPr="00E32550">
        <w:rPr>
          <w:rStyle w:val="libArabicChar"/>
          <w:rtl/>
        </w:rPr>
        <w:t xml:space="preserve"> يا مر أ</w:t>
      </w:r>
      <w:r w:rsidR="005E572F" w:rsidRPr="00201D6A">
        <w:rPr>
          <w:rStyle w:val="libArabicChar"/>
          <w:rFonts w:hint="cs"/>
          <w:rtl/>
        </w:rPr>
        <w:t>ه</w:t>
      </w:r>
      <w:r w:rsidRPr="00E32550">
        <w:rPr>
          <w:rStyle w:val="libArabicChar"/>
          <w:rFonts w:hint="cs"/>
          <w:rtl/>
        </w:rPr>
        <w:t>ل</w:t>
      </w:r>
      <w:r w:rsidR="005E572F" w:rsidRPr="00201D6A">
        <w:rPr>
          <w:rStyle w:val="libArabicChar"/>
          <w:rFonts w:hint="cs"/>
          <w:rtl/>
        </w:rPr>
        <w:t>ه</w:t>
      </w:r>
      <w:r w:rsidRPr="00E32550">
        <w:rPr>
          <w:rStyle w:val="libArabicChar"/>
          <w:rtl/>
        </w:rPr>
        <w:t xml:space="preserve"> </w:t>
      </w:r>
      <w:r w:rsidRPr="00E32550">
        <w:rPr>
          <w:rStyle w:val="libArabicChar"/>
          <w:rFonts w:hint="cs"/>
          <w:rtl/>
        </w:rPr>
        <w:t>بالصلوة</w:t>
      </w:r>
      <w:r w:rsidRPr="00E32550">
        <w:rPr>
          <w:rStyle w:val="libArabicChar"/>
          <w:rtl/>
        </w:rPr>
        <w:t xml:space="preserve"> </w:t>
      </w:r>
      <w:r w:rsidRPr="00E32550">
        <w:rPr>
          <w:rStyle w:val="libArabicChar"/>
          <w:rFonts w:hint="cs"/>
          <w:rtl/>
        </w:rPr>
        <w:t>و</w:t>
      </w:r>
      <w:r w:rsidRPr="00E32550">
        <w:rPr>
          <w:rStyle w:val="libArabicChar"/>
          <w:rtl/>
        </w:rPr>
        <w:t xml:space="preserve"> الزكوة</w:t>
      </w:r>
    </w:p>
    <w:p w:rsidR="00E10A6C" w:rsidRDefault="00E10A6C" w:rsidP="00E10A6C">
      <w:pPr>
        <w:pStyle w:val="libNormal"/>
        <w:rPr>
          <w:rtl/>
        </w:rPr>
      </w:pPr>
      <w:r>
        <w:rPr>
          <w:rtl/>
        </w:rPr>
        <w:t>''كان يا مر'' يعنى حضرت اسماعيل ہميشہ نماز كے انجام اور زكوة كى ادائيگى كا حكم ديتے تھے_</w:t>
      </w:r>
    </w:p>
    <w:p w:rsidR="00E10A6C" w:rsidRDefault="00E10A6C" w:rsidP="00E10A6C">
      <w:pPr>
        <w:pStyle w:val="libNormal"/>
        <w:rPr>
          <w:rtl/>
        </w:rPr>
      </w:pPr>
      <w:r>
        <w:rPr>
          <w:rtl/>
        </w:rPr>
        <w:t>5_ گھر والو</w:t>
      </w:r>
      <w:r w:rsidR="00475B46">
        <w:rPr>
          <w:rtl/>
        </w:rPr>
        <w:t xml:space="preserve">ں </w:t>
      </w:r>
      <w:r>
        <w:rPr>
          <w:rtl/>
        </w:rPr>
        <w:t>اور رشتہ دارو</w:t>
      </w:r>
      <w:r w:rsidR="00475B46">
        <w:rPr>
          <w:rtl/>
        </w:rPr>
        <w:t xml:space="preserve">ں </w:t>
      </w:r>
      <w:r>
        <w:rPr>
          <w:rtl/>
        </w:rPr>
        <w:t>كى اصلاح خصوصى اہميت اور الہى پيغمبرو</w:t>
      </w:r>
      <w:r w:rsidR="00475B46">
        <w:rPr>
          <w:rtl/>
        </w:rPr>
        <w:t xml:space="preserve">ں </w:t>
      </w:r>
      <w:r>
        <w:rPr>
          <w:rtl/>
        </w:rPr>
        <w:t>كے اہتمام كامركز تھي_</w:t>
      </w:r>
    </w:p>
    <w:p w:rsidR="00E10A6C" w:rsidRDefault="00E10A6C" w:rsidP="00E32550">
      <w:pPr>
        <w:pStyle w:val="libArabic"/>
        <w:rPr>
          <w:rtl/>
        </w:rPr>
      </w:pPr>
      <w:r>
        <w:rPr>
          <w:rFonts w:hint="eastAsia"/>
          <w:rtl/>
        </w:rPr>
        <w:t>وكان</w:t>
      </w:r>
      <w:r>
        <w:rPr>
          <w:rtl/>
        </w:rPr>
        <w:t xml:space="preserve"> يا مر أ</w:t>
      </w:r>
      <w:r w:rsidR="005E572F" w:rsidRPr="00201D6A">
        <w:rPr>
          <w:rFonts w:hint="cs"/>
          <w:rtl/>
        </w:rPr>
        <w:t>ه</w:t>
      </w:r>
      <w:r>
        <w:rPr>
          <w:rFonts w:hint="cs"/>
          <w:rtl/>
        </w:rPr>
        <w:t>ل</w:t>
      </w:r>
      <w:r w:rsidR="005E572F" w:rsidRPr="00201D6A">
        <w:rPr>
          <w:rFonts w:hint="cs"/>
          <w:rtl/>
        </w:rPr>
        <w:t>ه</w:t>
      </w:r>
      <w:r>
        <w:rPr>
          <w:rtl/>
        </w:rPr>
        <w:t xml:space="preserve"> </w:t>
      </w:r>
      <w:r>
        <w:rPr>
          <w:rFonts w:hint="cs"/>
          <w:rtl/>
        </w:rPr>
        <w:t>با</w:t>
      </w:r>
      <w:r>
        <w:rPr>
          <w:rtl/>
        </w:rPr>
        <w:t xml:space="preserve"> </w:t>
      </w:r>
      <w:r>
        <w:rPr>
          <w:rFonts w:hint="cs"/>
          <w:rtl/>
        </w:rPr>
        <w:t>الصلوة</w:t>
      </w:r>
      <w:r>
        <w:rPr>
          <w:rtl/>
        </w:rPr>
        <w:t xml:space="preserve"> </w:t>
      </w:r>
      <w:r>
        <w:rPr>
          <w:rFonts w:hint="cs"/>
          <w:rtl/>
        </w:rPr>
        <w:t>وا</w:t>
      </w:r>
      <w:r>
        <w:rPr>
          <w:rtl/>
        </w:rPr>
        <w:t>لزكوة</w:t>
      </w:r>
    </w:p>
    <w:p w:rsidR="00E10A6C" w:rsidRDefault="00E10A6C" w:rsidP="00E32550">
      <w:pPr>
        <w:pStyle w:val="libNormal"/>
        <w:rPr>
          <w:rtl/>
        </w:rPr>
      </w:pPr>
      <w:r>
        <w:rPr>
          <w:rtl/>
        </w:rPr>
        <w:t>6_ بيوى بچو</w:t>
      </w:r>
      <w:r w:rsidR="00475B46">
        <w:rPr>
          <w:rtl/>
        </w:rPr>
        <w:t xml:space="preserve">ں </w:t>
      </w:r>
      <w:r>
        <w:rPr>
          <w:rtl/>
        </w:rPr>
        <w:t>كو نماز اور انفاق كيلئے ابھارنا، مؤمن لوگو</w:t>
      </w:r>
      <w:r w:rsidR="00475B46">
        <w:rPr>
          <w:rtl/>
        </w:rPr>
        <w:t xml:space="preserve">ں </w:t>
      </w:r>
      <w:r>
        <w:rPr>
          <w:rtl/>
        </w:rPr>
        <w:t>كى ذمہ دارى مي</w:t>
      </w:r>
      <w:r w:rsidR="00475B46">
        <w:rPr>
          <w:rtl/>
        </w:rPr>
        <w:t xml:space="preserve">ں </w:t>
      </w:r>
      <w:r>
        <w:rPr>
          <w:rtl/>
        </w:rPr>
        <w:t>سے ہے_</w:t>
      </w:r>
      <w:r w:rsidRPr="00E32550">
        <w:rPr>
          <w:rStyle w:val="libArabicChar"/>
          <w:rFonts w:hint="eastAsia"/>
          <w:rtl/>
        </w:rPr>
        <w:t>وكان</w:t>
      </w:r>
      <w:r w:rsidRPr="00E32550">
        <w:rPr>
          <w:rStyle w:val="libArabicChar"/>
          <w:rtl/>
        </w:rPr>
        <w:t xml:space="preserve"> يا مر أ</w:t>
      </w:r>
      <w:r w:rsidR="005E572F" w:rsidRPr="00201D6A">
        <w:rPr>
          <w:rStyle w:val="libArabicChar"/>
          <w:rFonts w:hint="cs"/>
          <w:rtl/>
        </w:rPr>
        <w:t>ه</w:t>
      </w:r>
      <w:r w:rsidRPr="00E32550">
        <w:rPr>
          <w:rStyle w:val="libArabicChar"/>
          <w:rFonts w:hint="cs"/>
          <w:rtl/>
        </w:rPr>
        <w:t>ل</w:t>
      </w:r>
      <w:r w:rsidR="005E572F" w:rsidRPr="00201D6A">
        <w:rPr>
          <w:rStyle w:val="libArabicChar"/>
          <w:rFonts w:hint="cs"/>
          <w:rtl/>
        </w:rPr>
        <w:t>ه</w:t>
      </w:r>
      <w:r w:rsidRPr="00E32550">
        <w:rPr>
          <w:rStyle w:val="libArabicChar"/>
          <w:rtl/>
        </w:rPr>
        <w:t xml:space="preserve"> </w:t>
      </w:r>
      <w:r w:rsidRPr="00E32550">
        <w:rPr>
          <w:rStyle w:val="libArabicChar"/>
          <w:rFonts w:hint="cs"/>
          <w:rtl/>
        </w:rPr>
        <w:t>بالصلوة</w:t>
      </w:r>
      <w:r w:rsidRPr="00E32550">
        <w:rPr>
          <w:rStyle w:val="libArabicChar"/>
          <w:rtl/>
        </w:rPr>
        <w:t xml:space="preserve"> </w:t>
      </w:r>
      <w:r w:rsidRPr="00E32550">
        <w:rPr>
          <w:rStyle w:val="libArabicChar"/>
          <w:rFonts w:hint="cs"/>
          <w:rtl/>
        </w:rPr>
        <w:t>و</w:t>
      </w:r>
      <w:r w:rsidRPr="00E32550">
        <w:rPr>
          <w:rStyle w:val="libArabicChar"/>
          <w:rtl/>
        </w:rPr>
        <w:t>الزكوة</w:t>
      </w:r>
    </w:p>
    <w:p w:rsidR="00E10A6C" w:rsidRDefault="00E10A6C" w:rsidP="00E10A6C">
      <w:pPr>
        <w:pStyle w:val="libNormal"/>
        <w:rPr>
          <w:rtl/>
        </w:rPr>
      </w:pPr>
      <w:r>
        <w:rPr>
          <w:rtl/>
        </w:rPr>
        <w:t>''أہل'' كے معانى مي</w:t>
      </w:r>
      <w:r w:rsidR="00475B46">
        <w:rPr>
          <w:rtl/>
        </w:rPr>
        <w:t xml:space="preserve">ں </w:t>
      </w:r>
      <w:r>
        <w:rPr>
          <w:rtl/>
        </w:rPr>
        <w:t>سے زوجہ اور گھر والے ہي</w:t>
      </w:r>
      <w:r w:rsidR="00475B46">
        <w:rPr>
          <w:rtl/>
        </w:rPr>
        <w:t xml:space="preserve">ں </w:t>
      </w:r>
      <w:r>
        <w:rPr>
          <w:rtl/>
        </w:rPr>
        <w:t>(مصباح)</w:t>
      </w:r>
    </w:p>
    <w:p w:rsidR="00E10A6C" w:rsidRDefault="00E10A6C" w:rsidP="00E32550">
      <w:pPr>
        <w:pStyle w:val="libNormal"/>
        <w:rPr>
          <w:rtl/>
        </w:rPr>
      </w:pPr>
      <w:r>
        <w:rPr>
          <w:rtl/>
        </w:rPr>
        <w:t>7_ جناب اسماعيل صادق الوعد اورانكے اعمال و كردار الله تعالى كى مكمل رضايت كے مطابق تھے_</w:t>
      </w:r>
      <w:r w:rsidRPr="00E32550">
        <w:rPr>
          <w:rStyle w:val="libArabicChar"/>
          <w:rFonts w:hint="eastAsia"/>
          <w:rtl/>
        </w:rPr>
        <w:t>وكان</w:t>
      </w:r>
      <w:r w:rsidRPr="00E32550">
        <w:rPr>
          <w:rStyle w:val="libArabicChar"/>
          <w:rtl/>
        </w:rPr>
        <w:t xml:space="preserve"> عند ربّ</w:t>
      </w:r>
      <w:r w:rsidR="005E572F" w:rsidRPr="00201D6A">
        <w:rPr>
          <w:rStyle w:val="libArabicChar"/>
          <w:rFonts w:hint="cs"/>
          <w:rtl/>
        </w:rPr>
        <w:t>ه</w:t>
      </w:r>
      <w:r w:rsidRPr="00E32550">
        <w:rPr>
          <w:rStyle w:val="libArabicChar"/>
          <w:rtl/>
        </w:rPr>
        <w:t xml:space="preserve"> مرضيّ</w:t>
      </w:r>
      <w:r w:rsidR="000F00C3">
        <w:rPr>
          <w:rStyle w:val="libArabicChar"/>
          <w:rFonts w:hint="cs"/>
          <w:rtl/>
        </w:rPr>
        <w:t>ا</w:t>
      </w:r>
    </w:p>
    <w:p w:rsidR="00E10A6C" w:rsidRDefault="00E10A6C" w:rsidP="00E32550">
      <w:pPr>
        <w:pStyle w:val="libNormal"/>
        <w:rPr>
          <w:rtl/>
        </w:rPr>
      </w:pPr>
      <w:r>
        <w:rPr>
          <w:rtl/>
        </w:rPr>
        <w:t>8_ حضرت اسماعيل كا عہد و</w:t>
      </w:r>
      <w:r w:rsidR="00475B46">
        <w:rPr>
          <w:rtl/>
        </w:rPr>
        <w:t xml:space="preserve">ں </w:t>
      </w:r>
      <w:r>
        <w:rPr>
          <w:rtl/>
        </w:rPr>
        <w:t>سے وفا كرنا اور اپنے عزيزو</w:t>
      </w:r>
      <w:r w:rsidR="00475B46">
        <w:rPr>
          <w:rtl/>
        </w:rPr>
        <w:t xml:space="preserve">ں </w:t>
      </w:r>
      <w:r>
        <w:rPr>
          <w:rtl/>
        </w:rPr>
        <w:t>كو نماز، زكوة اور انفاق كا پابند ركھنے پر اصرار كرنا، الله تعالى كى حصول رضايت كا باعث تھا_</w:t>
      </w:r>
      <w:r w:rsidRPr="00E32550">
        <w:rPr>
          <w:rStyle w:val="libArabicChar"/>
          <w:rFonts w:hint="eastAsia"/>
          <w:rtl/>
        </w:rPr>
        <w:t>إنّ</w:t>
      </w:r>
      <w:r w:rsidR="005E572F" w:rsidRPr="00201D6A">
        <w:rPr>
          <w:rStyle w:val="libArabicChar"/>
          <w:rFonts w:hint="cs"/>
          <w:rtl/>
        </w:rPr>
        <w:t>ه</w:t>
      </w:r>
      <w:r w:rsidRPr="00E32550">
        <w:rPr>
          <w:rStyle w:val="libArabicChar"/>
          <w:rtl/>
        </w:rPr>
        <w:t xml:space="preserve"> كان صادق الوعد ... وكان يا مر أ</w:t>
      </w:r>
      <w:r w:rsidR="005E572F" w:rsidRPr="00201D6A">
        <w:rPr>
          <w:rStyle w:val="libArabicChar"/>
          <w:rFonts w:hint="cs"/>
          <w:rtl/>
        </w:rPr>
        <w:t>ه</w:t>
      </w:r>
      <w:r w:rsidRPr="00E32550">
        <w:rPr>
          <w:rStyle w:val="libArabicChar"/>
          <w:rFonts w:hint="cs"/>
          <w:rtl/>
        </w:rPr>
        <w:t>ل</w:t>
      </w:r>
      <w:r w:rsidR="005E572F" w:rsidRPr="00201D6A">
        <w:rPr>
          <w:rStyle w:val="libArabicChar"/>
          <w:rFonts w:hint="cs"/>
          <w:rtl/>
        </w:rPr>
        <w:t>ه</w:t>
      </w:r>
      <w:r w:rsidRPr="00E32550">
        <w:rPr>
          <w:rStyle w:val="libArabicChar"/>
          <w:rtl/>
        </w:rPr>
        <w:t xml:space="preserve"> </w:t>
      </w:r>
      <w:r w:rsidRPr="00E32550">
        <w:rPr>
          <w:rStyle w:val="libArabicChar"/>
          <w:rFonts w:hint="cs"/>
          <w:rtl/>
        </w:rPr>
        <w:t>بالصلوةوالزكوة</w:t>
      </w:r>
      <w:r w:rsidRPr="00E32550">
        <w:rPr>
          <w:rStyle w:val="libArabicChar"/>
          <w:rtl/>
        </w:rPr>
        <w:t xml:space="preserve"> </w:t>
      </w:r>
      <w:r w:rsidRPr="00E32550">
        <w:rPr>
          <w:rStyle w:val="libArabicChar"/>
          <w:rFonts w:hint="cs"/>
          <w:rtl/>
        </w:rPr>
        <w:t>وكان</w:t>
      </w:r>
      <w:r w:rsidRPr="00E32550">
        <w:rPr>
          <w:rStyle w:val="libArabicChar"/>
          <w:rtl/>
        </w:rPr>
        <w:t xml:space="preserve"> </w:t>
      </w:r>
      <w:r w:rsidRPr="00E32550">
        <w:rPr>
          <w:rStyle w:val="libArabicChar"/>
          <w:rFonts w:hint="cs"/>
          <w:rtl/>
        </w:rPr>
        <w:t>عند</w:t>
      </w:r>
      <w:r w:rsidRPr="00E32550">
        <w:rPr>
          <w:rStyle w:val="libArabicChar"/>
          <w:rtl/>
        </w:rPr>
        <w:t xml:space="preserve"> </w:t>
      </w:r>
      <w:r w:rsidRPr="00E32550">
        <w:rPr>
          <w:rStyle w:val="libArabicChar"/>
          <w:rFonts w:hint="cs"/>
          <w:rtl/>
        </w:rPr>
        <w:t>ربّ</w:t>
      </w:r>
      <w:r w:rsidR="005E572F" w:rsidRPr="00201D6A">
        <w:rPr>
          <w:rStyle w:val="libArabicChar"/>
          <w:rFonts w:hint="cs"/>
          <w:rtl/>
        </w:rPr>
        <w:t>ه</w:t>
      </w:r>
      <w:r w:rsidRPr="00E32550">
        <w:rPr>
          <w:rStyle w:val="libArabicChar"/>
          <w:rtl/>
        </w:rPr>
        <w:t xml:space="preserve"> مرضيّ</w:t>
      </w:r>
      <w:r w:rsidR="000F00C3">
        <w:rPr>
          <w:rStyle w:val="libArabicChar"/>
          <w:rFonts w:hint="cs"/>
          <w:rtl/>
        </w:rPr>
        <w:t>ا</w:t>
      </w:r>
    </w:p>
    <w:p w:rsidR="00E10A6C" w:rsidRPr="00E32550" w:rsidRDefault="00E10A6C" w:rsidP="00E32550">
      <w:pPr>
        <w:pStyle w:val="libNormal"/>
        <w:rPr>
          <w:rStyle w:val="libArabicChar"/>
          <w:rtl/>
        </w:rPr>
      </w:pPr>
      <w:r>
        <w:rPr>
          <w:rtl/>
        </w:rPr>
        <w:t>9_ وعدہ سے وفا اور امر بالمعروف الله تعالى كى رضايت كا پيش خيمہ ہے_</w:t>
      </w:r>
      <w:r w:rsidRPr="00E32550">
        <w:rPr>
          <w:rStyle w:val="libArabicChar"/>
          <w:rFonts w:hint="eastAsia"/>
          <w:rtl/>
        </w:rPr>
        <w:t>إنّ</w:t>
      </w:r>
      <w:r w:rsidR="005E572F" w:rsidRPr="00201D6A">
        <w:rPr>
          <w:rStyle w:val="libArabicChar"/>
          <w:rFonts w:hint="cs"/>
          <w:rtl/>
        </w:rPr>
        <w:t>ه</w:t>
      </w:r>
      <w:r w:rsidRPr="00E32550">
        <w:rPr>
          <w:rStyle w:val="libArabicChar"/>
          <w:rtl/>
        </w:rPr>
        <w:t xml:space="preserve"> كان صادق الوعد ...وكان يا مر أ</w:t>
      </w:r>
      <w:r w:rsidR="005E572F" w:rsidRPr="00201D6A">
        <w:rPr>
          <w:rStyle w:val="libArabicChar"/>
          <w:rFonts w:hint="cs"/>
          <w:rtl/>
        </w:rPr>
        <w:t>ه</w:t>
      </w:r>
      <w:r w:rsidRPr="00E32550">
        <w:rPr>
          <w:rStyle w:val="libArabicChar"/>
          <w:rFonts w:hint="cs"/>
          <w:rtl/>
        </w:rPr>
        <w:t>ل</w:t>
      </w:r>
      <w:r w:rsidR="005E572F" w:rsidRPr="00201D6A">
        <w:rPr>
          <w:rStyle w:val="libArabicChar"/>
          <w:rFonts w:hint="cs"/>
          <w:rtl/>
        </w:rPr>
        <w:t>ه</w:t>
      </w:r>
      <w:r w:rsidRPr="00E32550">
        <w:rPr>
          <w:rStyle w:val="libArabicChar"/>
          <w:rtl/>
        </w:rPr>
        <w:t xml:space="preserve"> </w:t>
      </w:r>
      <w:r w:rsidRPr="00E32550">
        <w:rPr>
          <w:rStyle w:val="libArabicChar"/>
          <w:rFonts w:hint="cs"/>
          <w:rtl/>
        </w:rPr>
        <w:t>بالصلوة</w:t>
      </w:r>
      <w:r w:rsidRPr="00E32550">
        <w:rPr>
          <w:rStyle w:val="libArabicChar"/>
          <w:rtl/>
        </w:rPr>
        <w:t xml:space="preserve"> </w:t>
      </w:r>
      <w:r w:rsidRPr="00E32550">
        <w:rPr>
          <w:rStyle w:val="libArabicChar"/>
          <w:rFonts w:hint="cs"/>
          <w:rtl/>
        </w:rPr>
        <w:t>والزكوة</w:t>
      </w:r>
      <w:r w:rsidRPr="00E32550">
        <w:rPr>
          <w:rStyle w:val="libArabicChar"/>
          <w:rtl/>
        </w:rPr>
        <w:t xml:space="preserve"> </w:t>
      </w:r>
      <w:r w:rsidRPr="00E32550">
        <w:rPr>
          <w:rStyle w:val="libArabicChar"/>
          <w:rFonts w:hint="cs"/>
          <w:rtl/>
        </w:rPr>
        <w:t>وكان</w:t>
      </w:r>
      <w:r w:rsidRPr="00E32550">
        <w:rPr>
          <w:rStyle w:val="libArabicChar"/>
          <w:rtl/>
        </w:rPr>
        <w:t xml:space="preserve"> </w:t>
      </w:r>
      <w:r w:rsidRPr="00E32550">
        <w:rPr>
          <w:rStyle w:val="libArabicChar"/>
          <w:rFonts w:hint="cs"/>
          <w:rtl/>
        </w:rPr>
        <w:t>عند</w:t>
      </w:r>
      <w:r w:rsidRPr="00E32550">
        <w:rPr>
          <w:rStyle w:val="libArabicChar"/>
          <w:rtl/>
        </w:rPr>
        <w:t xml:space="preserve"> </w:t>
      </w:r>
      <w:r w:rsidRPr="00E32550">
        <w:rPr>
          <w:rStyle w:val="libArabicChar"/>
          <w:rFonts w:hint="cs"/>
          <w:rtl/>
        </w:rPr>
        <w:t>رب</w:t>
      </w:r>
      <w:r w:rsidR="005E572F" w:rsidRPr="00201D6A">
        <w:rPr>
          <w:rStyle w:val="libArabicChar"/>
          <w:rFonts w:hint="cs"/>
          <w:rtl/>
        </w:rPr>
        <w:t>ه</w:t>
      </w:r>
      <w:r w:rsidRPr="00E32550">
        <w:rPr>
          <w:rStyle w:val="libArabicChar"/>
          <w:rtl/>
        </w:rPr>
        <w:t xml:space="preserve"> مرضيّ</w:t>
      </w:r>
      <w:r w:rsidR="000F00C3">
        <w:rPr>
          <w:rStyle w:val="libArabicChar"/>
          <w:rFonts w:hint="cs"/>
          <w:rtl/>
        </w:rPr>
        <w:t>ا</w:t>
      </w:r>
    </w:p>
    <w:p w:rsidR="00E10A6C" w:rsidRDefault="00E10A6C" w:rsidP="00E32550">
      <w:pPr>
        <w:pStyle w:val="libNormal"/>
        <w:rPr>
          <w:rtl/>
        </w:rPr>
      </w:pPr>
      <w:r>
        <w:rPr>
          <w:rtl/>
        </w:rPr>
        <w:t>10_ الله تعالى كى رضايت كسب كرنا بلند اور باعظمت مقصد ہے_</w:t>
      </w:r>
      <w:r w:rsidRPr="00E32550">
        <w:rPr>
          <w:rStyle w:val="libArabicChar"/>
          <w:rFonts w:hint="eastAsia"/>
          <w:rtl/>
        </w:rPr>
        <w:t>وكان</w:t>
      </w:r>
      <w:r w:rsidRPr="00E32550">
        <w:rPr>
          <w:rStyle w:val="libArabicChar"/>
          <w:rtl/>
        </w:rPr>
        <w:t xml:space="preserve"> عند ربّ</w:t>
      </w:r>
      <w:r w:rsidR="005E572F" w:rsidRPr="00201D6A">
        <w:rPr>
          <w:rStyle w:val="libArabicChar"/>
          <w:rFonts w:hint="cs"/>
          <w:rtl/>
        </w:rPr>
        <w:t>ه</w:t>
      </w:r>
      <w:r w:rsidRPr="00E32550">
        <w:rPr>
          <w:rStyle w:val="libArabicChar"/>
          <w:rtl/>
        </w:rPr>
        <w:t xml:space="preserve"> مرضيّ</w:t>
      </w:r>
      <w:r w:rsidR="000F00C3">
        <w:rPr>
          <w:rStyle w:val="libArabicChar"/>
          <w:rFonts w:hint="cs"/>
          <w:rtl/>
        </w:rPr>
        <w:t>ا</w:t>
      </w:r>
    </w:p>
    <w:p w:rsidR="00E10A6C" w:rsidRDefault="00E10A6C" w:rsidP="00E32550">
      <w:pPr>
        <w:pStyle w:val="libNormal"/>
        <w:rPr>
          <w:rtl/>
        </w:rPr>
      </w:pPr>
      <w:r>
        <w:rPr>
          <w:rtl/>
        </w:rPr>
        <w:t>11_ حضرت اسماعيل صادق الوعد الہى تربيت مي</w:t>
      </w:r>
      <w:r w:rsidR="00475B46">
        <w:rPr>
          <w:rtl/>
        </w:rPr>
        <w:t xml:space="preserve">ں </w:t>
      </w:r>
      <w:r>
        <w:rPr>
          <w:rtl/>
        </w:rPr>
        <w:t>پرورش پانے دالے او ر انكى زندگى الہى تدبير اور ربوبيت كے تحت تھي_</w:t>
      </w:r>
      <w:r w:rsidRPr="00E32550">
        <w:rPr>
          <w:rStyle w:val="libArabicChar"/>
          <w:rFonts w:hint="eastAsia"/>
          <w:rtl/>
        </w:rPr>
        <w:t>عند</w:t>
      </w:r>
      <w:r w:rsidRPr="00E32550">
        <w:rPr>
          <w:rStyle w:val="libArabicChar"/>
          <w:rtl/>
        </w:rPr>
        <w:t xml:space="preserve"> ربّ</w:t>
      </w:r>
      <w:r w:rsidR="005E572F" w:rsidRPr="00201D6A">
        <w:rPr>
          <w:rStyle w:val="libArabicChar"/>
          <w:rFonts w:hint="cs"/>
          <w:rtl/>
        </w:rPr>
        <w:t>ه</w:t>
      </w:r>
    </w:p>
    <w:p w:rsidR="00E10A6C" w:rsidRDefault="00E10A6C" w:rsidP="00E32550">
      <w:pPr>
        <w:pStyle w:val="libNormal"/>
        <w:rPr>
          <w:rtl/>
        </w:rPr>
      </w:pPr>
      <w:r>
        <w:rPr>
          <w:rFonts w:hint="eastAsia"/>
          <w:rtl/>
        </w:rPr>
        <w:t>آسمانى</w:t>
      </w:r>
      <w:r>
        <w:rPr>
          <w:rtl/>
        </w:rPr>
        <w:t xml:space="preserve"> اديان:</w:t>
      </w:r>
      <w:r>
        <w:rPr>
          <w:rFonts w:hint="eastAsia"/>
          <w:rtl/>
        </w:rPr>
        <w:t>آسمانى</w:t>
      </w:r>
      <w:r>
        <w:rPr>
          <w:rtl/>
        </w:rPr>
        <w:t xml:space="preserve"> اديان كى تعليمات3</w:t>
      </w:r>
    </w:p>
    <w:p w:rsidR="00E10A6C" w:rsidRDefault="00E10A6C" w:rsidP="00E32550">
      <w:pPr>
        <w:pStyle w:val="libNormal"/>
        <w:rPr>
          <w:rtl/>
        </w:rPr>
      </w:pPr>
      <w:r>
        <w:rPr>
          <w:rFonts w:hint="eastAsia"/>
          <w:rtl/>
        </w:rPr>
        <w:t>اسماعيل</w:t>
      </w:r>
      <w:r>
        <w:rPr>
          <w:rtl/>
        </w:rPr>
        <w:t>(ع) :</w:t>
      </w:r>
      <w:r>
        <w:rPr>
          <w:rFonts w:hint="eastAsia"/>
          <w:rtl/>
        </w:rPr>
        <w:t>اسماعيل</w:t>
      </w:r>
      <w:r>
        <w:rPr>
          <w:rtl/>
        </w:rPr>
        <w:t xml:space="preserve">(ع) سے راضى ہونا8; اسماعيل(ع) كا رشتہ دارو </w:t>
      </w:r>
      <w:r w:rsidR="00475B46">
        <w:rPr>
          <w:rtl/>
        </w:rPr>
        <w:t xml:space="preserve">ں </w:t>
      </w:r>
      <w:r>
        <w:rPr>
          <w:rtl/>
        </w:rPr>
        <w:t>كو دعوت1;اسماعيل(ع) كى دعوت 1 ; اسماعيل(ع) كا عہد سے وفا8;اسماعيل(ع) كے رشتہ دارو</w:t>
      </w:r>
      <w:r w:rsidR="00475B46">
        <w:rPr>
          <w:rtl/>
        </w:rPr>
        <w:t xml:space="preserve">ں </w:t>
      </w:r>
      <w:r>
        <w:rPr>
          <w:rtl/>
        </w:rPr>
        <w:t>كا انفاق 8; اسماعيل(ع) كے رشتہ دارو</w:t>
      </w:r>
      <w:r w:rsidR="00475B46">
        <w:rPr>
          <w:rtl/>
        </w:rPr>
        <w:t xml:space="preserve">ں </w:t>
      </w:r>
      <w:r>
        <w:rPr>
          <w:rtl/>
        </w:rPr>
        <w:t>كى زكوة8; اسماعيل(ع) كے رشتہ دارو</w:t>
      </w:r>
      <w:r w:rsidR="00475B46">
        <w:rPr>
          <w:rtl/>
        </w:rPr>
        <w:t xml:space="preserve">ں </w:t>
      </w:r>
      <w:r>
        <w:rPr>
          <w:rtl/>
        </w:rPr>
        <w:t>كى نماز8</w:t>
      </w:r>
    </w:p>
    <w:p w:rsidR="00E10A6C" w:rsidRDefault="00E10A6C" w:rsidP="00E32550">
      <w:pPr>
        <w:pStyle w:val="libNormal"/>
        <w:rPr>
          <w:rtl/>
        </w:rPr>
      </w:pPr>
      <w:r>
        <w:rPr>
          <w:rFonts w:hint="eastAsia"/>
          <w:rtl/>
        </w:rPr>
        <w:t>اسماعيل</w:t>
      </w:r>
      <w:r>
        <w:rPr>
          <w:rtl/>
        </w:rPr>
        <w:t xml:space="preserve"> صادق الوعد(ع) :</w:t>
      </w:r>
      <w:r>
        <w:rPr>
          <w:rFonts w:hint="eastAsia"/>
          <w:rtl/>
        </w:rPr>
        <w:t>اسماعيل</w:t>
      </w:r>
      <w:r>
        <w:rPr>
          <w:rtl/>
        </w:rPr>
        <w:t xml:space="preserve"> صادق الوعد(ع) سے راضي7; اسماعيل صادق الوعد(ع) كا مربى 11;اسماعيل صادق الوعد(ع) كے فضائل 7</w:t>
      </w:r>
      <w:r w:rsidR="00E32550">
        <w:rPr>
          <w:rFonts w:hint="cs"/>
          <w:rtl/>
        </w:rPr>
        <w:t>/</w:t>
      </w:r>
      <w:r>
        <w:rPr>
          <w:rFonts w:hint="eastAsia"/>
          <w:rtl/>
        </w:rPr>
        <w:t>الله</w:t>
      </w:r>
      <w:r>
        <w:rPr>
          <w:rtl/>
        </w:rPr>
        <w:t xml:space="preserve"> تعالى :</w:t>
      </w:r>
      <w:r>
        <w:rPr>
          <w:rFonts w:hint="eastAsia"/>
          <w:rtl/>
        </w:rPr>
        <w:t>الله</w:t>
      </w:r>
      <w:r>
        <w:rPr>
          <w:rtl/>
        </w:rPr>
        <w:t xml:space="preserve"> تعالى كى ربوبيت 11; الله تعالى كى رضايت كا پيش خيمہ8،9; الله تعالى كى رضايت كى اہميت10</w:t>
      </w:r>
      <w:r w:rsidR="00E32550">
        <w:rPr>
          <w:rFonts w:hint="cs"/>
          <w:rtl/>
        </w:rPr>
        <w:t>/</w:t>
      </w:r>
      <w:r>
        <w:rPr>
          <w:rFonts w:hint="eastAsia"/>
          <w:rtl/>
        </w:rPr>
        <w:t>الله</w:t>
      </w:r>
      <w:r>
        <w:rPr>
          <w:rtl/>
        </w:rPr>
        <w:t xml:space="preserve"> تعالى كى رضايت:</w:t>
      </w:r>
    </w:p>
    <w:p w:rsidR="00E32550" w:rsidRDefault="005E4E68" w:rsidP="00E32550">
      <w:pPr>
        <w:pStyle w:val="libPoemTini"/>
        <w:rPr>
          <w:rtl/>
        </w:rPr>
      </w:pPr>
      <w:r>
        <w:rPr>
          <w:rtl/>
        </w:rPr>
        <w:br w:type="page"/>
      </w:r>
    </w:p>
    <w:p w:rsidR="00E10A6C" w:rsidRDefault="00E10A6C" w:rsidP="00E32550">
      <w:pPr>
        <w:pStyle w:val="libNormal"/>
        <w:rPr>
          <w:rtl/>
        </w:rPr>
      </w:pPr>
      <w:r>
        <w:rPr>
          <w:rFonts w:hint="eastAsia"/>
          <w:rtl/>
        </w:rPr>
        <w:lastRenderedPageBreak/>
        <w:t>الله</w:t>
      </w:r>
      <w:r>
        <w:rPr>
          <w:rtl/>
        </w:rPr>
        <w:t xml:space="preserve"> تعالى كى رضايت كے شامل حال7</w:t>
      </w:r>
    </w:p>
    <w:p w:rsidR="00E10A6C" w:rsidRDefault="00E10A6C" w:rsidP="00E32550">
      <w:pPr>
        <w:pStyle w:val="libNormal"/>
        <w:rPr>
          <w:rtl/>
        </w:rPr>
      </w:pPr>
      <w:r>
        <w:rPr>
          <w:rFonts w:hint="eastAsia"/>
          <w:rtl/>
        </w:rPr>
        <w:t>امر</w:t>
      </w:r>
      <w:r>
        <w:rPr>
          <w:rtl/>
        </w:rPr>
        <w:t xml:space="preserve"> بالمعروف:</w:t>
      </w:r>
      <w:r>
        <w:rPr>
          <w:rFonts w:hint="eastAsia"/>
          <w:rtl/>
        </w:rPr>
        <w:t>امر</w:t>
      </w:r>
      <w:r>
        <w:rPr>
          <w:rtl/>
        </w:rPr>
        <w:t xml:space="preserve"> بالمعروف كے آثار9</w:t>
      </w:r>
    </w:p>
    <w:p w:rsidR="00E10A6C" w:rsidRDefault="00E10A6C" w:rsidP="00E32550">
      <w:pPr>
        <w:pStyle w:val="libNormal"/>
        <w:rPr>
          <w:rtl/>
        </w:rPr>
      </w:pPr>
      <w:r>
        <w:rPr>
          <w:rFonts w:hint="eastAsia"/>
          <w:rtl/>
        </w:rPr>
        <w:t>انفاق</w:t>
      </w:r>
      <w:r>
        <w:rPr>
          <w:rtl/>
        </w:rPr>
        <w:t>:</w:t>
      </w:r>
      <w:r>
        <w:rPr>
          <w:rFonts w:hint="eastAsia"/>
          <w:rtl/>
        </w:rPr>
        <w:t>آسمانى</w:t>
      </w:r>
      <w:r>
        <w:rPr>
          <w:rtl/>
        </w:rPr>
        <w:t xml:space="preserve"> اديان مي</w:t>
      </w:r>
      <w:r w:rsidR="00475B46">
        <w:rPr>
          <w:rtl/>
        </w:rPr>
        <w:t xml:space="preserve">ں </w:t>
      </w:r>
      <w:r>
        <w:rPr>
          <w:rtl/>
        </w:rPr>
        <w:t>انفاق 3; انفاق كى تاريخ 3; انفاق كے بارے مي</w:t>
      </w:r>
      <w:r w:rsidR="00475B46">
        <w:rPr>
          <w:rtl/>
        </w:rPr>
        <w:t xml:space="preserve">ں </w:t>
      </w:r>
      <w:r>
        <w:rPr>
          <w:rtl/>
        </w:rPr>
        <w:t>نصيحت 6</w:t>
      </w:r>
    </w:p>
    <w:p w:rsidR="00E10A6C" w:rsidRDefault="00E10A6C" w:rsidP="00E32550">
      <w:pPr>
        <w:pStyle w:val="libNormal"/>
        <w:rPr>
          <w:rtl/>
        </w:rPr>
      </w:pPr>
      <w:r>
        <w:rPr>
          <w:rFonts w:hint="eastAsia"/>
          <w:rtl/>
        </w:rPr>
        <w:t>اہميتي</w:t>
      </w:r>
      <w:r w:rsidR="00475B46">
        <w:rPr>
          <w:rFonts w:hint="eastAsia"/>
          <w:rtl/>
        </w:rPr>
        <w:t xml:space="preserve">ں </w:t>
      </w:r>
      <w:r>
        <w:rPr>
          <w:rtl/>
        </w:rPr>
        <w:t>:10</w:t>
      </w:r>
      <w:r>
        <w:rPr>
          <w:rFonts w:hint="eastAsia"/>
          <w:rtl/>
        </w:rPr>
        <w:t>دين</w:t>
      </w:r>
      <w:r>
        <w:rPr>
          <w:rtl/>
        </w:rPr>
        <w:t>:</w:t>
      </w:r>
      <w:r>
        <w:rPr>
          <w:rFonts w:hint="eastAsia"/>
          <w:rtl/>
        </w:rPr>
        <w:t>دينى</w:t>
      </w:r>
      <w:r>
        <w:rPr>
          <w:rtl/>
        </w:rPr>
        <w:t xml:space="preserve"> تعليمات كى تبليغ كى اہميت4</w:t>
      </w:r>
    </w:p>
    <w:p w:rsidR="00E10A6C" w:rsidRDefault="00E10A6C" w:rsidP="00E32550">
      <w:pPr>
        <w:pStyle w:val="libNormal"/>
        <w:rPr>
          <w:rtl/>
        </w:rPr>
      </w:pPr>
      <w:r>
        <w:rPr>
          <w:rFonts w:hint="eastAsia"/>
          <w:rtl/>
        </w:rPr>
        <w:t>رشتہ</w:t>
      </w:r>
      <w:r>
        <w:rPr>
          <w:rtl/>
        </w:rPr>
        <w:t xml:space="preserve"> دار:</w:t>
      </w:r>
      <w:r>
        <w:rPr>
          <w:rFonts w:hint="eastAsia"/>
          <w:rtl/>
        </w:rPr>
        <w:t>رشتہ</w:t>
      </w:r>
      <w:r>
        <w:rPr>
          <w:rtl/>
        </w:rPr>
        <w:t xml:space="preserve"> دارو</w:t>
      </w:r>
      <w:r w:rsidR="00475B46">
        <w:rPr>
          <w:rtl/>
        </w:rPr>
        <w:t xml:space="preserve">ں </w:t>
      </w:r>
      <w:r>
        <w:rPr>
          <w:rtl/>
        </w:rPr>
        <w:t>كى اصلاح كى اہميت5</w:t>
      </w:r>
    </w:p>
    <w:p w:rsidR="00E10A6C" w:rsidRDefault="00E10A6C" w:rsidP="00E32550">
      <w:pPr>
        <w:pStyle w:val="libNormal"/>
        <w:rPr>
          <w:rtl/>
        </w:rPr>
      </w:pPr>
      <w:r>
        <w:rPr>
          <w:rFonts w:hint="eastAsia"/>
          <w:rtl/>
        </w:rPr>
        <w:t>زكوة</w:t>
      </w:r>
      <w:r>
        <w:rPr>
          <w:rtl/>
        </w:rPr>
        <w:t>:</w:t>
      </w:r>
      <w:r>
        <w:rPr>
          <w:rFonts w:hint="eastAsia"/>
          <w:rtl/>
        </w:rPr>
        <w:t>آسمانى</w:t>
      </w:r>
      <w:r>
        <w:rPr>
          <w:rtl/>
        </w:rPr>
        <w:t xml:space="preserve"> اديان مي</w:t>
      </w:r>
      <w:r w:rsidR="00475B46">
        <w:rPr>
          <w:rtl/>
        </w:rPr>
        <w:t xml:space="preserve">ں </w:t>
      </w:r>
      <w:r>
        <w:rPr>
          <w:rtl/>
        </w:rPr>
        <w:t>زكوة3;تاريخ زكوة 3; زكوةكى اہميت2،4; زكوةكى دعوت1</w:t>
      </w:r>
    </w:p>
    <w:p w:rsidR="00E10A6C" w:rsidRDefault="00E10A6C" w:rsidP="00E32550">
      <w:pPr>
        <w:pStyle w:val="libNormal"/>
        <w:rPr>
          <w:rtl/>
        </w:rPr>
      </w:pPr>
      <w:r>
        <w:rPr>
          <w:rFonts w:hint="eastAsia"/>
          <w:rtl/>
        </w:rPr>
        <w:t>عہد</w:t>
      </w:r>
      <w:r>
        <w:rPr>
          <w:rtl/>
        </w:rPr>
        <w:t>:</w:t>
      </w:r>
      <w:r>
        <w:rPr>
          <w:rFonts w:hint="eastAsia"/>
          <w:rtl/>
        </w:rPr>
        <w:t>عہد</w:t>
      </w:r>
      <w:r>
        <w:rPr>
          <w:rtl/>
        </w:rPr>
        <w:t xml:space="preserve"> سے وفا كے آثار9</w:t>
      </w:r>
    </w:p>
    <w:p w:rsidR="00E10A6C" w:rsidRDefault="00E10A6C" w:rsidP="00E32550">
      <w:pPr>
        <w:pStyle w:val="libNormal"/>
        <w:rPr>
          <w:rtl/>
        </w:rPr>
      </w:pPr>
      <w:r>
        <w:rPr>
          <w:rFonts w:hint="eastAsia"/>
          <w:rtl/>
        </w:rPr>
        <w:t>خاندان</w:t>
      </w:r>
      <w:r>
        <w:rPr>
          <w:rtl/>
        </w:rPr>
        <w:t>:</w:t>
      </w:r>
      <w:r>
        <w:rPr>
          <w:rFonts w:hint="eastAsia"/>
          <w:rtl/>
        </w:rPr>
        <w:t>خاندان</w:t>
      </w:r>
      <w:r>
        <w:rPr>
          <w:rtl/>
        </w:rPr>
        <w:t xml:space="preserve"> كى اصلاح كى اہميت5</w:t>
      </w:r>
    </w:p>
    <w:p w:rsidR="00E10A6C" w:rsidRDefault="00E10A6C" w:rsidP="00E32550">
      <w:pPr>
        <w:pStyle w:val="libNormal"/>
        <w:rPr>
          <w:rtl/>
        </w:rPr>
      </w:pPr>
      <w:r>
        <w:rPr>
          <w:rFonts w:hint="eastAsia"/>
          <w:rtl/>
        </w:rPr>
        <w:t>مؤمنين</w:t>
      </w:r>
      <w:r>
        <w:rPr>
          <w:rtl/>
        </w:rPr>
        <w:t>:</w:t>
      </w:r>
      <w:r>
        <w:rPr>
          <w:rFonts w:hint="eastAsia"/>
          <w:rtl/>
        </w:rPr>
        <w:t>مؤمنين</w:t>
      </w:r>
      <w:r>
        <w:rPr>
          <w:rtl/>
        </w:rPr>
        <w:t xml:space="preserve"> كى ذمہ داري6</w:t>
      </w:r>
    </w:p>
    <w:p w:rsidR="00E10A6C" w:rsidRDefault="00E10A6C" w:rsidP="00E32550">
      <w:pPr>
        <w:pStyle w:val="libNormal"/>
        <w:rPr>
          <w:rtl/>
        </w:rPr>
      </w:pPr>
      <w:r>
        <w:rPr>
          <w:rFonts w:hint="eastAsia"/>
          <w:rtl/>
        </w:rPr>
        <w:t>نماز</w:t>
      </w:r>
      <w:r>
        <w:rPr>
          <w:rtl/>
        </w:rPr>
        <w:t>:</w:t>
      </w:r>
      <w:r>
        <w:rPr>
          <w:rFonts w:hint="eastAsia"/>
          <w:rtl/>
        </w:rPr>
        <w:t>آسمانى</w:t>
      </w:r>
      <w:r>
        <w:rPr>
          <w:rtl/>
        </w:rPr>
        <w:t xml:space="preserve"> اديان مي</w:t>
      </w:r>
      <w:r w:rsidR="00475B46">
        <w:rPr>
          <w:rtl/>
        </w:rPr>
        <w:t xml:space="preserve">ں </w:t>
      </w:r>
      <w:r>
        <w:rPr>
          <w:rtl/>
        </w:rPr>
        <w:t>نماز3; نماز كى اہميت2; نماز كى تاريخ3; نماز كى دعوت 1; نماز كى نصيحت6; نماز كے برپاكرنے كى اہميت 4</w:t>
      </w:r>
    </w:p>
    <w:p w:rsidR="00E10A6C" w:rsidRDefault="000B640C" w:rsidP="000B640C">
      <w:pPr>
        <w:pStyle w:val="Heading2Center"/>
        <w:rPr>
          <w:rtl/>
        </w:rPr>
      </w:pPr>
      <w:bookmarkStart w:id="278" w:name="_Toc32151609"/>
      <w:r>
        <w:rPr>
          <w:rFonts w:hint="cs"/>
          <w:rtl/>
        </w:rPr>
        <w:t>آیت 56</w:t>
      </w:r>
      <w:bookmarkEnd w:id="278"/>
    </w:p>
    <w:p w:rsidR="00E10A6C" w:rsidRDefault="00574CD4" w:rsidP="000B640C">
      <w:pPr>
        <w:pStyle w:val="libNormal"/>
        <w:rPr>
          <w:rtl/>
        </w:rPr>
      </w:pPr>
      <w:r>
        <w:rPr>
          <w:rStyle w:val="libAieChar"/>
          <w:rFonts w:hint="eastAsia"/>
          <w:rtl/>
        </w:rPr>
        <w:t xml:space="preserve"> </w:t>
      </w:r>
      <w:r w:rsidRPr="00574CD4">
        <w:rPr>
          <w:rStyle w:val="libAlaemChar"/>
          <w:rFonts w:hint="eastAsia"/>
          <w:rtl/>
        </w:rPr>
        <w:t>(</w:t>
      </w:r>
      <w:r w:rsidRPr="000B640C">
        <w:rPr>
          <w:rStyle w:val="libAieChar"/>
          <w:rFonts w:hint="eastAsia"/>
          <w:rtl/>
        </w:rPr>
        <w:t>وَاذْكُرْ</w:t>
      </w:r>
      <w:r w:rsidRPr="000B640C">
        <w:rPr>
          <w:rStyle w:val="libAieChar"/>
          <w:rtl/>
        </w:rPr>
        <w:t xml:space="preserve"> فِي الْكِتَابِ إِدْرِيسَ إِنَّهُ كَانَ صِدِّيقاً نَّبِيّاً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كتاب خدا مي</w:t>
      </w:r>
      <w:r w:rsidR="00475B46">
        <w:rPr>
          <w:rtl/>
        </w:rPr>
        <w:t xml:space="preserve">ں </w:t>
      </w:r>
      <w:r>
        <w:rPr>
          <w:rtl/>
        </w:rPr>
        <w:t>ادريس كا بھى تذكرہ كرو كہ وہ بہت زيادہ سچے پيغمبر تھے (56)</w:t>
      </w:r>
    </w:p>
    <w:p w:rsidR="00E10A6C" w:rsidRDefault="00E10A6C" w:rsidP="000B640C">
      <w:pPr>
        <w:pStyle w:val="libNormal"/>
        <w:rPr>
          <w:rtl/>
        </w:rPr>
      </w:pPr>
      <w:r>
        <w:rPr>
          <w:rtl/>
        </w:rPr>
        <w:t>1_ الله تعالى نے پيغمبر اكرم(ص) كو قرآن سے قصّہ حضرت ادريس(ع) كے تذكرہ كا فرمان ديا_</w:t>
      </w:r>
      <w:r w:rsidRPr="000B640C">
        <w:rPr>
          <w:rStyle w:val="libArabicChar"/>
          <w:rFonts w:hint="eastAsia"/>
          <w:rtl/>
        </w:rPr>
        <w:t>واذكر</w:t>
      </w:r>
      <w:r w:rsidRPr="000B640C">
        <w:rPr>
          <w:rStyle w:val="libArabicChar"/>
          <w:rtl/>
        </w:rPr>
        <w:t xml:space="preserve"> فى الكتب إدريس</w:t>
      </w:r>
    </w:p>
    <w:p w:rsidR="00E10A6C" w:rsidRDefault="00E10A6C" w:rsidP="000B640C">
      <w:pPr>
        <w:pStyle w:val="libNormal"/>
        <w:rPr>
          <w:rtl/>
        </w:rPr>
      </w:pPr>
      <w:r>
        <w:rPr>
          <w:rtl/>
        </w:rPr>
        <w:t>2_ حضرت ادريس(ع) كى زندگى اور خصوصيات تعميرى اور سبق آموز ہي</w:t>
      </w:r>
      <w:r w:rsidR="00475B46">
        <w:rPr>
          <w:rtl/>
        </w:rPr>
        <w:t xml:space="preserve">ں </w:t>
      </w:r>
      <w:r>
        <w:rPr>
          <w:rtl/>
        </w:rPr>
        <w:t>_</w:t>
      </w:r>
      <w:r w:rsidRPr="000B640C">
        <w:rPr>
          <w:rStyle w:val="libArabicChar"/>
          <w:rFonts w:hint="eastAsia"/>
          <w:rtl/>
        </w:rPr>
        <w:t>واذكر</w:t>
      </w:r>
      <w:r w:rsidRPr="000B640C">
        <w:rPr>
          <w:rStyle w:val="libArabicChar"/>
          <w:rtl/>
        </w:rPr>
        <w:t xml:space="preserve"> فى الكتب إدريس</w:t>
      </w:r>
    </w:p>
    <w:p w:rsidR="00E10A6C" w:rsidRDefault="00E10A6C" w:rsidP="000B640C">
      <w:pPr>
        <w:pStyle w:val="libNormal"/>
        <w:rPr>
          <w:rtl/>
        </w:rPr>
      </w:pPr>
      <w:r>
        <w:rPr>
          <w:rtl/>
        </w:rPr>
        <w:t>3_ حضرت ادريس(ع) صديقو</w:t>
      </w:r>
      <w:r w:rsidR="00475B46">
        <w:rPr>
          <w:rtl/>
        </w:rPr>
        <w:t xml:space="preserve">ں </w:t>
      </w:r>
      <w:r>
        <w:rPr>
          <w:rtl/>
        </w:rPr>
        <w:t>مي</w:t>
      </w:r>
      <w:r w:rsidR="00475B46">
        <w:rPr>
          <w:rtl/>
        </w:rPr>
        <w:t xml:space="preserve">ں </w:t>
      </w:r>
      <w:r>
        <w:rPr>
          <w:rtl/>
        </w:rPr>
        <w:t>سے اور مقام نبوت كے حامل تھے_</w:t>
      </w:r>
      <w:r w:rsidR="00DC36A0" w:rsidRPr="00DC36A0">
        <w:rPr>
          <w:rStyle w:val="libArabicChar"/>
          <w:rFonts w:hint="eastAsia"/>
          <w:rtl/>
        </w:rPr>
        <w:t>إ</w:t>
      </w:r>
      <w:r w:rsidRPr="000B640C">
        <w:rPr>
          <w:rStyle w:val="libArabicChar"/>
          <w:rFonts w:hint="eastAsia"/>
          <w:rtl/>
        </w:rPr>
        <w:t>نّ</w:t>
      </w:r>
      <w:r w:rsidR="005E572F" w:rsidRPr="00201D6A">
        <w:rPr>
          <w:rStyle w:val="libArabicChar"/>
          <w:rFonts w:hint="cs"/>
          <w:rtl/>
        </w:rPr>
        <w:t>ه</w:t>
      </w:r>
      <w:r w:rsidRPr="000B640C">
        <w:rPr>
          <w:rStyle w:val="libArabicChar"/>
          <w:rtl/>
        </w:rPr>
        <w:t xml:space="preserve"> كان صديقاً نبيّ</w:t>
      </w:r>
      <w:r w:rsidR="000F00C3">
        <w:rPr>
          <w:rStyle w:val="libArabicChar"/>
          <w:rFonts w:hint="cs"/>
          <w:rtl/>
        </w:rPr>
        <w:t>ا</w:t>
      </w:r>
    </w:p>
    <w:p w:rsidR="000B640C" w:rsidRDefault="00E10A6C" w:rsidP="000B640C">
      <w:pPr>
        <w:pStyle w:val="libNormal"/>
        <w:rPr>
          <w:rtl/>
        </w:rPr>
      </w:pPr>
      <w:r>
        <w:rPr>
          <w:rtl/>
        </w:rPr>
        <w:t>4_حضرت ادريس (ع) كى شخصيت صداقت اور نيكى كے</w:t>
      </w:r>
      <w:r w:rsidR="000B640C" w:rsidRPr="000B640C">
        <w:rPr>
          <w:rFonts w:hint="eastAsia"/>
          <w:rtl/>
        </w:rPr>
        <w:t xml:space="preserve"> </w:t>
      </w:r>
      <w:r w:rsidR="000B640C">
        <w:rPr>
          <w:rFonts w:hint="eastAsia"/>
          <w:rtl/>
        </w:rPr>
        <w:t>عروج</w:t>
      </w:r>
      <w:r w:rsidR="000B640C">
        <w:rPr>
          <w:rtl/>
        </w:rPr>
        <w:t xml:space="preserve"> پر اور گفتار و عمل ميں وحدت ويكسوئي كى حامل تھي_</w:t>
      </w:r>
      <w:r w:rsidR="000B640C" w:rsidRPr="000B640C">
        <w:rPr>
          <w:rStyle w:val="libArabicChar"/>
          <w:rFonts w:hint="eastAsia"/>
          <w:rtl/>
        </w:rPr>
        <w:t>إنّ</w:t>
      </w:r>
      <w:r w:rsidR="005E572F" w:rsidRPr="00201D6A">
        <w:rPr>
          <w:rStyle w:val="libArabicChar"/>
          <w:rFonts w:hint="cs"/>
          <w:rtl/>
        </w:rPr>
        <w:t>ه</w:t>
      </w:r>
      <w:r w:rsidR="000B640C" w:rsidRPr="000B640C">
        <w:rPr>
          <w:rStyle w:val="libArabicChar"/>
          <w:rtl/>
        </w:rPr>
        <w:t xml:space="preserve"> كان صديقاً نبيّ</w:t>
      </w:r>
      <w:r w:rsidR="000F00C3">
        <w:rPr>
          <w:rStyle w:val="libArabicChar"/>
          <w:rFonts w:hint="cs"/>
          <w:rtl/>
        </w:rPr>
        <w:t>ا</w:t>
      </w:r>
    </w:p>
    <w:p w:rsidR="000B640C" w:rsidRDefault="000B640C" w:rsidP="000B640C">
      <w:pPr>
        <w:pStyle w:val="libNormal"/>
        <w:rPr>
          <w:rtl/>
        </w:rPr>
      </w:pPr>
      <w:r>
        <w:rPr>
          <w:rtl/>
        </w:rPr>
        <w:t>''صديق'' صيغہ مبالغہ ہے يعنى جو بہت زيادہ سچائي والا ہو اور بعض نے كہا كہ صديق وہ ہے كہ جو گفتا ر اور اعتقاد ميں صادق ہو اور اپنى سچائي كو عمل ميں محقق كرے (مفردات راغب)</w:t>
      </w:r>
    </w:p>
    <w:p w:rsidR="000B640C" w:rsidRDefault="005E4E68" w:rsidP="000B640C">
      <w:pPr>
        <w:pStyle w:val="libNormal"/>
        <w:rPr>
          <w:rtl/>
        </w:rPr>
      </w:pPr>
      <w:r>
        <w:rPr>
          <w:rtl/>
        </w:rPr>
        <w:br w:type="page"/>
      </w:r>
    </w:p>
    <w:p w:rsidR="00E10A6C" w:rsidRDefault="00E10A6C" w:rsidP="000B640C">
      <w:pPr>
        <w:pStyle w:val="libNormal"/>
        <w:rPr>
          <w:rtl/>
        </w:rPr>
      </w:pPr>
      <w:r>
        <w:rPr>
          <w:rtl/>
        </w:rPr>
        <w:lastRenderedPageBreak/>
        <w:t>5_ حضرت ادريس(ع) كى مكمل صداقت اورسچائي اور انكى نبوت كا قرآن مي</w:t>
      </w:r>
      <w:r w:rsidR="00475B46">
        <w:rPr>
          <w:rtl/>
        </w:rPr>
        <w:t xml:space="preserve">ں </w:t>
      </w:r>
      <w:r>
        <w:rPr>
          <w:rtl/>
        </w:rPr>
        <w:t>تذكرہ موجود ہے اور يہ مورد احترام قرار پايا_</w:t>
      </w:r>
      <w:r w:rsidRPr="000B640C">
        <w:rPr>
          <w:rStyle w:val="libArabicChar"/>
          <w:rFonts w:hint="eastAsia"/>
          <w:rtl/>
        </w:rPr>
        <w:t>واذكر</w:t>
      </w:r>
      <w:r w:rsidRPr="000B640C">
        <w:rPr>
          <w:rStyle w:val="libArabicChar"/>
          <w:rtl/>
        </w:rPr>
        <w:t xml:space="preserve"> فى الكتب إدريس إنّ</w:t>
      </w:r>
      <w:r w:rsidR="005E572F" w:rsidRPr="00201D6A">
        <w:rPr>
          <w:rStyle w:val="libArabicChar"/>
          <w:rFonts w:hint="cs"/>
          <w:rtl/>
        </w:rPr>
        <w:t>ه</w:t>
      </w:r>
      <w:r w:rsidRPr="000B640C">
        <w:rPr>
          <w:rStyle w:val="libArabicChar"/>
          <w:rtl/>
        </w:rPr>
        <w:t xml:space="preserve"> </w:t>
      </w:r>
      <w:r w:rsidRPr="000B640C">
        <w:rPr>
          <w:rStyle w:val="libArabicChar"/>
          <w:rFonts w:hint="cs"/>
          <w:rtl/>
        </w:rPr>
        <w:t>كان</w:t>
      </w:r>
      <w:r w:rsidRPr="000B640C">
        <w:rPr>
          <w:rStyle w:val="libArabicChar"/>
          <w:rtl/>
        </w:rPr>
        <w:t xml:space="preserve"> </w:t>
      </w:r>
      <w:r w:rsidRPr="000B640C">
        <w:rPr>
          <w:rStyle w:val="libArabicChar"/>
          <w:rFonts w:hint="cs"/>
          <w:rtl/>
        </w:rPr>
        <w:t>صديقاً</w:t>
      </w:r>
      <w:r w:rsidRPr="000B640C">
        <w:rPr>
          <w:rStyle w:val="libArabicChar"/>
          <w:rtl/>
        </w:rPr>
        <w:t xml:space="preserve"> نبيّ</w:t>
      </w:r>
      <w:r w:rsidR="000F00C3">
        <w:rPr>
          <w:rStyle w:val="libArabicChar"/>
          <w:rFonts w:hint="cs"/>
          <w:rtl/>
        </w:rPr>
        <w:t>ا</w:t>
      </w:r>
      <w:r w:rsidR="000B640C">
        <w:rPr>
          <w:rFonts w:hint="cs"/>
          <w:rtl/>
        </w:rPr>
        <w:t xml:space="preserve">  </w:t>
      </w:r>
      <w:r>
        <w:rPr>
          <w:rFonts w:hint="eastAsia"/>
          <w:rtl/>
        </w:rPr>
        <w:t>انّہ</w:t>
      </w:r>
      <w:r>
        <w:rPr>
          <w:rtl/>
        </w:rPr>
        <w:t xml:space="preserve"> كان صديقاً ''واذكر'' كيلئے علت كى مانند ہے_</w:t>
      </w:r>
    </w:p>
    <w:p w:rsidR="00E10A6C" w:rsidRDefault="00E10A6C" w:rsidP="000B640C">
      <w:pPr>
        <w:pStyle w:val="libNormal"/>
        <w:rPr>
          <w:rtl/>
        </w:rPr>
      </w:pPr>
      <w:r>
        <w:rPr>
          <w:rtl/>
        </w:rPr>
        <w:t>6_ معنوى اور الہى مقامات كو پانے كيلئے صداقت اختيار كرنے كا خصوصى كردار _</w:t>
      </w:r>
      <w:r w:rsidRPr="000B640C">
        <w:rPr>
          <w:rStyle w:val="libArabicChar"/>
          <w:rFonts w:hint="eastAsia"/>
          <w:rtl/>
        </w:rPr>
        <w:t>إنّ</w:t>
      </w:r>
      <w:r w:rsidR="005E572F" w:rsidRPr="00201D6A">
        <w:rPr>
          <w:rStyle w:val="libArabicChar"/>
          <w:rFonts w:hint="cs"/>
          <w:rtl/>
        </w:rPr>
        <w:t>ه</w:t>
      </w:r>
      <w:r w:rsidRPr="000B640C">
        <w:rPr>
          <w:rStyle w:val="libArabicChar"/>
          <w:rtl/>
        </w:rPr>
        <w:t xml:space="preserve"> كان صديقاً نبيّ</w:t>
      </w:r>
      <w:r w:rsidR="000F00C3">
        <w:rPr>
          <w:rStyle w:val="libArabicChar"/>
          <w:rFonts w:hint="cs"/>
          <w:rtl/>
        </w:rPr>
        <w:t>ا</w:t>
      </w:r>
    </w:p>
    <w:p w:rsidR="00E10A6C" w:rsidRDefault="00E10A6C" w:rsidP="00E10A6C">
      <w:pPr>
        <w:pStyle w:val="libNormal"/>
        <w:rPr>
          <w:rtl/>
        </w:rPr>
      </w:pPr>
      <w:r>
        <w:rPr>
          <w:rtl/>
        </w:rPr>
        <w:t>7_ گفتار اور عمل مي</w:t>
      </w:r>
      <w:r w:rsidR="00475B46">
        <w:rPr>
          <w:rtl/>
        </w:rPr>
        <w:t xml:space="preserve">ں </w:t>
      </w:r>
      <w:r>
        <w:rPr>
          <w:rtl/>
        </w:rPr>
        <w:t>سچائي نيك و بلند ترعظمت كى حامل ہے اور لوگو</w:t>
      </w:r>
      <w:r w:rsidR="00475B46">
        <w:rPr>
          <w:rtl/>
        </w:rPr>
        <w:t xml:space="preserve">ں </w:t>
      </w:r>
      <w:r>
        <w:rPr>
          <w:rtl/>
        </w:rPr>
        <w:t>كى تجليل و ثنا كا ايك معيار ہے _</w:t>
      </w:r>
    </w:p>
    <w:p w:rsidR="00E10A6C" w:rsidRDefault="00E10A6C" w:rsidP="000B640C">
      <w:pPr>
        <w:pStyle w:val="libArabic"/>
        <w:rPr>
          <w:rtl/>
        </w:rPr>
      </w:pPr>
      <w:r>
        <w:rPr>
          <w:rFonts w:hint="eastAsia"/>
          <w:rtl/>
        </w:rPr>
        <w:t>واذكر</w:t>
      </w:r>
      <w:r>
        <w:rPr>
          <w:rtl/>
        </w:rPr>
        <w:t xml:space="preserve"> فى الكتب إدريس إنّ</w:t>
      </w:r>
      <w:r w:rsidR="005E572F" w:rsidRPr="00201D6A">
        <w:rPr>
          <w:rFonts w:hint="cs"/>
          <w:rtl/>
        </w:rPr>
        <w:t>ه</w:t>
      </w:r>
      <w:r>
        <w:rPr>
          <w:rtl/>
        </w:rPr>
        <w:t xml:space="preserve"> </w:t>
      </w:r>
      <w:r>
        <w:rPr>
          <w:rFonts w:hint="cs"/>
          <w:rtl/>
        </w:rPr>
        <w:t>كان</w:t>
      </w:r>
      <w:r>
        <w:rPr>
          <w:rtl/>
        </w:rPr>
        <w:t xml:space="preserve"> صديق</w:t>
      </w:r>
      <w:r w:rsidR="000F00C3">
        <w:rPr>
          <w:rFonts w:hint="cs"/>
          <w:rtl/>
        </w:rPr>
        <w:t>ا</w:t>
      </w:r>
    </w:p>
    <w:p w:rsidR="00E10A6C" w:rsidRDefault="00E10A6C" w:rsidP="000B640C">
      <w:pPr>
        <w:pStyle w:val="libNormal"/>
        <w:rPr>
          <w:rtl/>
        </w:rPr>
      </w:pPr>
      <w:r>
        <w:rPr>
          <w:rtl/>
        </w:rPr>
        <w:t>8_ صداقت ،مقام نبوت پرپہنچنے كى ايك شرط ہے _</w:t>
      </w:r>
      <w:r w:rsidRPr="000B640C">
        <w:rPr>
          <w:rStyle w:val="libArabicChar"/>
          <w:rFonts w:hint="eastAsia"/>
          <w:rtl/>
        </w:rPr>
        <w:t>إنّ</w:t>
      </w:r>
      <w:r w:rsidR="005E572F" w:rsidRPr="00201D6A">
        <w:rPr>
          <w:rStyle w:val="libArabicChar"/>
          <w:rFonts w:hint="cs"/>
          <w:rtl/>
        </w:rPr>
        <w:t>ه</w:t>
      </w:r>
      <w:r w:rsidRPr="000B640C">
        <w:rPr>
          <w:rStyle w:val="libArabicChar"/>
          <w:rtl/>
        </w:rPr>
        <w:t xml:space="preserve"> كان صديقاً نبيّ</w:t>
      </w:r>
      <w:r w:rsidR="000F00C3">
        <w:rPr>
          <w:rStyle w:val="libArabicChar"/>
          <w:rFonts w:hint="cs"/>
          <w:rtl/>
        </w:rPr>
        <w:t>ا</w:t>
      </w:r>
    </w:p>
    <w:p w:rsidR="00E10A6C" w:rsidRDefault="00E10A6C" w:rsidP="00E10A6C">
      <w:pPr>
        <w:pStyle w:val="libNormal"/>
        <w:rPr>
          <w:rtl/>
        </w:rPr>
      </w:pPr>
      <w:r>
        <w:rPr>
          <w:rtl/>
        </w:rPr>
        <w:t>''صديقاً''كو'' نبيا'' پر مقدم كرنا مندرجہ بالا مطلب سے حاكى ہے _</w:t>
      </w:r>
    </w:p>
    <w:p w:rsidR="00E10A6C" w:rsidRDefault="00E10A6C" w:rsidP="000B640C">
      <w:pPr>
        <w:pStyle w:val="libNormal"/>
        <w:rPr>
          <w:rtl/>
        </w:rPr>
      </w:pPr>
      <w:r>
        <w:rPr>
          <w:rtl/>
        </w:rPr>
        <w:t>9_پيغمبرو</w:t>
      </w:r>
      <w:r w:rsidR="00475B46">
        <w:rPr>
          <w:rtl/>
        </w:rPr>
        <w:t xml:space="preserve">ں </w:t>
      </w:r>
      <w:r>
        <w:rPr>
          <w:rtl/>
        </w:rPr>
        <w:t>كى ياد اور ان كى اور صداقت و سچائي كے نمونو</w:t>
      </w:r>
      <w:r w:rsidR="00475B46">
        <w:rPr>
          <w:rtl/>
        </w:rPr>
        <w:t xml:space="preserve">ں </w:t>
      </w:r>
      <w:r>
        <w:rPr>
          <w:rtl/>
        </w:rPr>
        <w:t>كى تجليل، قرآن مجيد كى تربيتى اور ہدايت كى روشو</w:t>
      </w:r>
      <w:r w:rsidR="00475B46">
        <w:rPr>
          <w:rtl/>
        </w:rPr>
        <w:t xml:space="preserve">ں </w:t>
      </w:r>
      <w:r>
        <w:rPr>
          <w:rtl/>
        </w:rPr>
        <w:t>مي</w:t>
      </w:r>
      <w:r w:rsidR="00475B46">
        <w:rPr>
          <w:rtl/>
        </w:rPr>
        <w:t xml:space="preserve">ں </w:t>
      </w:r>
      <w:r>
        <w:rPr>
          <w:rtl/>
        </w:rPr>
        <w:t>سے ايك روش ہے_</w:t>
      </w:r>
      <w:r w:rsidRPr="000B640C">
        <w:rPr>
          <w:rStyle w:val="libArabicChar"/>
          <w:rFonts w:hint="eastAsia"/>
          <w:rtl/>
        </w:rPr>
        <w:t>واذكر</w:t>
      </w:r>
      <w:r w:rsidRPr="000B640C">
        <w:rPr>
          <w:rStyle w:val="libArabicChar"/>
          <w:rtl/>
        </w:rPr>
        <w:t xml:space="preserve"> ...واذكر ...واذكر</w:t>
      </w:r>
    </w:p>
    <w:p w:rsidR="00E10A6C" w:rsidRDefault="00E10A6C" w:rsidP="000B640C">
      <w:pPr>
        <w:pStyle w:val="libNormal"/>
        <w:rPr>
          <w:rtl/>
        </w:rPr>
      </w:pPr>
      <w:r>
        <w:rPr>
          <w:rtl/>
        </w:rPr>
        <w:t>10_ قرآن مجيد مي</w:t>
      </w:r>
      <w:r w:rsidR="00475B46">
        <w:rPr>
          <w:rtl/>
        </w:rPr>
        <w:t xml:space="preserve">ں </w:t>
      </w:r>
      <w:r>
        <w:rPr>
          <w:rtl/>
        </w:rPr>
        <w:t>معنوى اقرار ،لوگو</w:t>
      </w:r>
      <w:r w:rsidR="00475B46">
        <w:rPr>
          <w:rtl/>
        </w:rPr>
        <w:t xml:space="preserve">ں </w:t>
      </w:r>
      <w:r>
        <w:rPr>
          <w:rtl/>
        </w:rPr>
        <w:t>كى ياد كا معيار ہے_</w:t>
      </w:r>
      <w:r w:rsidRPr="000B640C">
        <w:rPr>
          <w:rStyle w:val="libArabicChar"/>
          <w:rFonts w:hint="eastAsia"/>
          <w:rtl/>
        </w:rPr>
        <w:t>واذكر</w:t>
      </w:r>
      <w:r w:rsidRPr="000B640C">
        <w:rPr>
          <w:rStyle w:val="libArabicChar"/>
          <w:rtl/>
        </w:rPr>
        <w:t xml:space="preserve"> فى الكتب إدريس إن</w:t>
      </w:r>
      <w:r w:rsidR="005E572F" w:rsidRPr="00201D6A">
        <w:rPr>
          <w:rStyle w:val="libArabicChar"/>
          <w:rFonts w:hint="cs"/>
          <w:rtl/>
        </w:rPr>
        <w:t>ه</w:t>
      </w:r>
      <w:r w:rsidRPr="000B640C">
        <w:rPr>
          <w:rStyle w:val="libArabicChar"/>
          <w:rtl/>
        </w:rPr>
        <w:t xml:space="preserve"> </w:t>
      </w:r>
      <w:r w:rsidRPr="000B640C">
        <w:rPr>
          <w:rStyle w:val="libArabicChar"/>
          <w:rFonts w:hint="cs"/>
          <w:rtl/>
        </w:rPr>
        <w:t>كان</w:t>
      </w:r>
      <w:r w:rsidRPr="000B640C">
        <w:rPr>
          <w:rStyle w:val="libArabicChar"/>
          <w:rtl/>
        </w:rPr>
        <w:t xml:space="preserve"> </w:t>
      </w:r>
      <w:r w:rsidRPr="000B640C">
        <w:rPr>
          <w:rStyle w:val="libArabicChar"/>
          <w:rFonts w:hint="cs"/>
          <w:rtl/>
        </w:rPr>
        <w:t>صديق</w:t>
      </w:r>
      <w:r w:rsidRPr="000B640C">
        <w:rPr>
          <w:rStyle w:val="libArabicChar"/>
          <w:rtl/>
        </w:rPr>
        <w:t>اً نبي</w:t>
      </w:r>
      <w:r w:rsidR="000F00C3">
        <w:rPr>
          <w:rStyle w:val="libArabicChar"/>
          <w:rFonts w:hint="cs"/>
          <w:rtl/>
        </w:rPr>
        <w:t>ا</w:t>
      </w:r>
    </w:p>
    <w:p w:rsidR="00E10A6C" w:rsidRDefault="00E10A6C" w:rsidP="000B640C">
      <w:pPr>
        <w:pStyle w:val="libNormal"/>
        <w:rPr>
          <w:rtl/>
        </w:rPr>
      </w:pPr>
      <w:r>
        <w:rPr>
          <w:rtl/>
        </w:rPr>
        <w:t>11_الہى و معنوى شخصيتو</w:t>
      </w:r>
      <w:r w:rsidR="00475B46">
        <w:rPr>
          <w:rtl/>
        </w:rPr>
        <w:t xml:space="preserve">ں </w:t>
      </w:r>
      <w:r>
        <w:rPr>
          <w:rtl/>
        </w:rPr>
        <w:t>كو ياد ركھنا او ر انكى تكريم و تجليل كرنا ضرورى ہے</w:t>
      </w:r>
      <w:r w:rsidRPr="000B640C">
        <w:rPr>
          <w:rStyle w:val="libArabicChar"/>
          <w:rFonts w:hint="eastAsia"/>
          <w:rtl/>
        </w:rPr>
        <w:t>واذكر</w:t>
      </w:r>
      <w:r w:rsidRPr="000B640C">
        <w:rPr>
          <w:rStyle w:val="libArabicChar"/>
          <w:rtl/>
        </w:rPr>
        <w:t xml:space="preserve"> ...واذكر ...واذكر</w:t>
      </w:r>
    </w:p>
    <w:p w:rsidR="00E10A6C" w:rsidRDefault="00E10A6C" w:rsidP="000B640C">
      <w:pPr>
        <w:pStyle w:val="libNormal"/>
        <w:rPr>
          <w:rtl/>
        </w:rPr>
      </w:pPr>
      <w:r>
        <w:rPr>
          <w:rFonts w:hint="eastAsia"/>
          <w:rtl/>
        </w:rPr>
        <w:t>آنحضرت</w:t>
      </w:r>
      <w:r>
        <w:rPr>
          <w:rtl/>
        </w:rPr>
        <w:t xml:space="preserve"> (ص):</w:t>
      </w:r>
      <w:r>
        <w:rPr>
          <w:rFonts w:hint="eastAsia"/>
          <w:rtl/>
        </w:rPr>
        <w:t>آنحضرت</w:t>
      </w:r>
      <w:r>
        <w:rPr>
          <w:rtl/>
        </w:rPr>
        <w:t xml:space="preserve"> كى ذمہ دارى 1</w:t>
      </w:r>
    </w:p>
    <w:p w:rsidR="00E10A6C" w:rsidRDefault="00E10A6C" w:rsidP="000B640C">
      <w:pPr>
        <w:pStyle w:val="libNormal"/>
        <w:rPr>
          <w:rtl/>
        </w:rPr>
      </w:pPr>
      <w:r>
        <w:rPr>
          <w:rFonts w:hint="eastAsia"/>
          <w:rtl/>
        </w:rPr>
        <w:t>ادريس</w:t>
      </w:r>
      <w:r>
        <w:rPr>
          <w:rtl/>
        </w:rPr>
        <w:t xml:space="preserve"> (ع) :</w:t>
      </w:r>
      <w:r>
        <w:rPr>
          <w:rFonts w:hint="eastAsia"/>
          <w:rtl/>
        </w:rPr>
        <w:t>ادريس</w:t>
      </w:r>
      <w:r>
        <w:rPr>
          <w:rtl/>
        </w:rPr>
        <w:t>(ع) كى تعظيم كے اسباب5;ادريس(ع) كى صداقت 3،4;ادريس(ع) كى صداقت كے آثار 5;ادريس(ع) كى نبوت3;ادريس(ع) كى نبوت كے آثار 5;ادريس(ع) كے قصّہ سے عبرت2; ادريس(ع) كے فضائل 4; ادريس(ع) كے مقامات 3</w:t>
      </w:r>
    </w:p>
    <w:p w:rsidR="00E10A6C" w:rsidRDefault="00E10A6C" w:rsidP="000B640C">
      <w:pPr>
        <w:pStyle w:val="libNormal"/>
        <w:rPr>
          <w:rtl/>
        </w:rPr>
      </w:pPr>
      <w:r>
        <w:rPr>
          <w:rFonts w:hint="eastAsia"/>
          <w:rtl/>
        </w:rPr>
        <w:t>اقدار</w:t>
      </w:r>
      <w:r>
        <w:rPr>
          <w:rtl/>
        </w:rPr>
        <w:t>:</w:t>
      </w:r>
      <w:r>
        <w:rPr>
          <w:rFonts w:hint="eastAsia"/>
          <w:rtl/>
        </w:rPr>
        <w:t>اقدار</w:t>
      </w:r>
      <w:r>
        <w:rPr>
          <w:rtl/>
        </w:rPr>
        <w:t xml:space="preserve"> كا معيار10;معنوى اقدار10</w:t>
      </w:r>
    </w:p>
    <w:p w:rsidR="00E10A6C" w:rsidRDefault="00E10A6C" w:rsidP="000B640C">
      <w:pPr>
        <w:pStyle w:val="libNormal"/>
        <w:rPr>
          <w:rtl/>
        </w:rPr>
      </w:pPr>
      <w:r>
        <w:rPr>
          <w:rFonts w:hint="eastAsia"/>
          <w:rtl/>
        </w:rPr>
        <w:t>انبياء</w:t>
      </w:r>
      <w:r>
        <w:rPr>
          <w:rtl/>
        </w:rPr>
        <w:t xml:space="preserve"> :</w:t>
      </w:r>
      <w:r>
        <w:rPr>
          <w:rFonts w:hint="eastAsia"/>
          <w:rtl/>
        </w:rPr>
        <w:t>انبياء</w:t>
      </w:r>
      <w:r>
        <w:rPr>
          <w:rtl/>
        </w:rPr>
        <w:t xml:space="preserve"> كى تعظيم9</w:t>
      </w:r>
    </w:p>
    <w:p w:rsidR="00E10A6C" w:rsidRDefault="00E10A6C" w:rsidP="000B640C">
      <w:pPr>
        <w:pStyle w:val="libNormal"/>
        <w:rPr>
          <w:rtl/>
        </w:rPr>
      </w:pPr>
      <w:r>
        <w:rPr>
          <w:rFonts w:hint="eastAsia"/>
          <w:rtl/>
        </w:rPr>
        <w:t>اولياء</w:t>
      </w:r>
      <w:r>
        <w:rPr>
          <w:rtl/>
        </w:rPr>
        <w:t xml:space="preserve"> اللہ:</w:t>
      </w:r>
      <w:r>
        <w:rPr>
          <w:rFonts w:hint="eastAsia"/>
          <w:rtl/>
        </w:rPr>
        <w:t>اولياء</w:t>
      </w:r>
      <w:r>
        <w:rPr>
          <w:rtl/>
        </w:rPr>
        <w:t xml:space="preserve"> الله كى تعظيم كى اہميت11</w:t>
      </w:r>
    </w:p>
    <w:p w:rsidR="00E10A6C" w:rsidRDefault="00E10A6C" w:rsidP="000B640C">
      <w:pPr>
        <w:pStyle w:val="libNormal"/>
        <w:rPr>
          <w:rtl/>
        </w:rPr>
      </w:pPr>
      <w:r>
        <w:rPr>
          <w:rFonts w:hint="eastAsia"/>
          <w:rtl/>
        </w:rPr>
        <w:t>تربيت</w:t>
      </w:r>
      <w:r>
        <w:rPr>
          <w:rtl/>
        </w:rPr>
        <w:t>:</w:t>
      </w:r>
      <w:r>
        <w:rPr>
          <w:rFonts w:hint="eastAsia"/>
          <w:rtl/>
        </w:rPr>
        <w:t>تربيت</w:t>
      </w:r>
      <w:r>
        <w:rPr>
          <w:rtl/>
        </w:rPr>
        <w:t xml:space="preserve"> كى روش9</w:t>
      </w:r>
    </w:p>
    <w:p w:rsidR="000B640C" w:rsidRDefault="00E10A6C" w:rsidP="000B640C">
      <w:pPr>
        <w:pStyle w:val="libNormal"/>
        <w:rPr>
          <w:rtl/>
        </w:rPr>
      </w:pPr>
      <w:r>
        <w:rPr>
          <w:rFonts w:hint="eastAsia"/>
          <w:rtl/>
        </w:rPr>
        <w:t>تكريم</w:t>
      </w:r>
      <w:r>
        <w:rPr>
          <w:rtl/>
        </w:rPr>
        <w:t>:</w:t>
      </w:r>
      <w:r>
        <w:rPr>
          <w:rFonts w:hint="eastAsia"/>
          <w:rtl/>
        </w:rPr>
        <w:t>تكريم</w:t>
      </w:r>
      <w:r>
        <w:rPr>
          <w:rtl/>
        </w:rPr>
        <w:t xml:space="preserve"> كا معيار 7،10</w:t>
      </w:r>
      <w:r w:rsidR="005E4E68">
        <w:rPr>
          <w:rtl/>
        </w:rPr>
        <w:t xml:space="preserve"> </w:t>
      </w:r>
      <w:r w:rsidR="005E4E68">
        <w:rPr>
          <w:rtl/>
        </w:rPr>
        <w:cr/>
      </w:r>
      <w:r w:rsidR="005E4E68">
        <w:rPr>
          <w:rtl/>
        </w:rPr>
        <w:br w:type="page"/>
      </w:r>
    </w:p>
    <w:p w:rsidR="00E10A6C" w:rsidRDefault="00E10A6C" w:rsidP="000B640C">
      <w:pPr>
        <w:pStyle w:val="libNormal"/>
        <w:rPr>
          <w:rtl/>
        </w:rPr>
      </w:pPr>
      <w:r>
        <w:rPr>
          <w:rFonts w:hint="eastAsia"/>
          <w:rtl/>
        </w:rPr>
        <w:lastRenderedPageBreak/>
        <w:t>ذكر</w:t>
      </w:r>
      <w:r>
        <w:rPr>
          <w:rtl/>
        </w:rPr>
        <w:t>:</w:t>
      </w:r>
      <w:r>
        <w:rPr>
          <w:rFonts w:hint="eastAsia"/>
          <w:rtl/>
        </w:rPr>
        <w:t>انبياء</w:t>
      </w:r>
      <w:r>
        <w:rPr>
          <w:rtl/>
        </w:rPr>
        <w:t xml:space="preserve"> كا ذكر9; قصّہ ادريس كا ذكر1; نمونو</w:t>
      </w:r>
      <w:r w:rsidR="00475B46">
        <w:rPr>
          <w:rtl/>
        </w:rPr>
        <w:t xml:space="preserve">ں </w:t>
      </w:r>
      <w:r>
        <w:rPr>
          <w:rtl/>
        </w:rPr>
        <w:t>كا ذكر1</w:t>
      </w:r>
    </w:p>
    <w:p w:rsidR="00E10A6C" w:rsidRDefault="00E10A6C" w:rsidP="000B640C">
      <w:pPr>
        <w:pStyle w:val="libNormal"/>
        <w:rPr>
          <w:rtl/>
        </w:rPr>
      </w:pPr>
      <w:r>
        <w:rPr>
          <w:rFonts w:hint="eastAsia"/>
          <w:rtl/>
        </w:rPr>
        <w:t>سچائي</w:t>
      </w:r>
      <w:r>
        <w:rPr>
          <w:rtl/>
        </w:rPr>
        <w:t>:</w:t>
      </w:r>
      <w:r>
        <w:rPr>
          <w:rFonts w:hint="eastAsia"/>
          <w:rtl/>
        </w:rPr>
        <w:t>سچائي</w:t>
      </w:r>
      <w:r>
        <w:rPr>
          <w:rtl/>
        </w:rPr>
        <w:t xml:space="preserve"> كى اہميت7</w:t>
      </w:r>
    </w:p>
    <w:p w:rsidR="00E10A6C" w:rsidRDefault="00E10A6C" w:rsidP="00272DD5">
      <w:pPr>
        <w:pStyle w:val="libNormal"/>
        <w:rPr>
          <w:rtl/>
        </w:rPr>
      </w:pPr>
      <w:r>
        <w:rPr>
          <w:rFonts w:hint="eastAsia"/>
          <w:rtl/>
        </w:rPr>
        <w:t>صداقت</w:t>
      </w:r>
      <w:r>
        <w:rPr>
          <w:rtl/>
        </w:rPr>
        <w:t>:</w:t>
      </w:r>
      <w:r>
        <w:rPr>
          <w:rFonts w:hint="eastAsia"/>
          <w:rtl/>
        </w:rPr>
        <w:t>صداقت</w:t>
      </w:r>
      <w:r>
        <w:rPr>
          <w:rtl/>
        </w:rPr>
        <w:t xml:space="preserve"> كے آثار6،8; صداقت كى اہميت 7</w:t>
      </w:r>
      <w:r>
        <w:rPr>
          <w:rFonts w:hint="eastAsia"/>
          <w:rtl/>
        </w:rPr>
        <w:t>صديقان</w:t>
      </w:r>
      <w:r>
        <w:rPr>
          <w:rtl/>
        </w:rPr>
        <w:t>:3</w:t>
      </w:r>
    </w:p>
    <w:p w:rsidR="00E10A6C" w:rsidRDefault="00E10A6C" w:rsidP="000B640C">
      <w:pPr>
        <w:pStyle w:val="libNormal"/>
        <w:rPr>
          <w:rtl/>
        </w:rPr>
      </w:pPr>
      <w:r>
        <w:rPr>
          <w:rFonts w:hint="eastAsia"/>
          <w:rtl/>
        </w:rPr>
        <w:t>عبرت</w:t>
      </w:r>
      <w:r>
        <w:rPr>
          <w:rtl/>
        </w:rPr>
        <w:t>:</w:t>
      </w:r>
      <w:r>
        <w:rPr>
          <w:rFonts w:hint="eastAsia"/>
          <w:rtl/>
        </w:rPr>
        <w:t>عبرت</w:t>
      </w:r>
      <w:r>
        <w:rPr>
          <w:rtl/>
        </w:rPr>
        <w:t xml:space="preserve"> كے اسباب2</w:t>
      </w:r>
    </w:p>
    <w:p w:rsidR="00E10A6C" w:rsidRDefault="00E10A6C" w:rsidP="000B640C">
      <w:pPr>
        <w:pStyle w:val="libNormal"/>
        <w:rPr>
          <w:rtl/>
        </w:rPr>
      </w:pPr>
      <w:r>
        <w:rPr>
          <w:rFonts w:hint="eastAsia"/>
          <w:rtl/>
        </w:rPr>
        <w:t>قرآن</w:t>
      </w:r>
      <w:r>
        <w:rPr>
          <w:rtl/>
        </w:rPr>
        <w:t>:</w:t>
      </w:r>
      <w:r>
        <w:rPr>
          <w:rFonts w:hint="eastAsia"/>
          <w:rtl/>
        </w:rPr>
        <w:t>قرآن</w:t>
      </w:r>
      <w:r>
        <w:rPr>
          <w:rtl/>
        </w:rPr>
        <w:t xml:space="preserve"> كے قصّے1</w:t>
      </w:r>
    </w:p>
    <w:p w:rsidR="00E10A6C" w:rsidRDefault="00E10A6C" w:rsidP="00272DD5">
      <w:pPr>
        <w:pStyle w:val="libNormal"/>
        <w:rPr>
          <w:rtl/>
        </w:rPr>
      </w:pPr>
      <w:r>
        <w:rPr>
          <w:rFonts w:hint="eastAsia"/>
          <w:rtl/>
        </w:rPr>
        <w:t>معنوى</w:t>
      </w:r>
      <w:r>
        <w:rPr>
          <w:rtl/>
        </w:rPr>
        <w:t xml:space="preserve"> مقامات:</w:t>
      </w:r>
      <w:r>
        <w:rPr>
          <w:rFonts w:hint="eastAsia"/>
          <w:rtl/>
        </w:rPr>
        <w:t>معنوى</w:t>
      </w:r>
      <w:r>
        <w:rPr>
          <w:rtl/>
        </w:rPr>
        <w:t xml:space="preserve"> مقامات كا پيش خيمہ6</w:t>
      </w:r>
    </w:p>
    <w:p w:rsidR="00E10A6C" w:rsidRDefault="00E10A6C" w:rsidP="00272DD5">
      <w:pPr>
        <w:pStyle w:val="libNormal"/>
        <w:rPr>
          <w:rtl/>
        </w:rPr>
      </w:pPr>
      <w:r>
        <w:rPr>
          <w:rFonts w:hint="eastAsia"/>
          <w:rtl/>
        </w:rPr>
        <w:t>نبوت</w:t>
      </w:r>
      <w:r>
        <w:rPr>
          <w:rtl/>
        </w:rPr>
        <w:t>:</w:t>
      </w:r>
      <w:r>
        <w:rPr>
          <w:rFonts w:hint="eastAsia"/>
          <w:rtl/>
        </w:rPr>
        <w:t>نبوت</w:t>
      </w:r>
      <w:r>
        <w:rPr>
          <w:rtl/>
        </w:rPr>
        <w:t xml:space="preserve"> كى شرائط8</w:t>
      </w:r>
    </w:p>
    <w:p w:rsidR="00E10A6C" w:rsidRDefault="00E10A6C" w:rsidP="00272DD5">
      <w:pPr>
        <w:pStyle w:val="libNormal"/>
        <w:rPr>
          <w:rtl/>
        </w:rPr>
      </w:pPr>
      <w:r>
        <w:rPr>
          <w:rFonts w:hint="eastAsia"/>
          <w:rtl/>
        </w:rPr>
        <w:t>ہدايت</w:t>
      </w:r>
      <w:r>
        <w:rPr>
          <w:rtl/>
        </w:rPr>
        <w:t>:</w:t>
      </w:r>
      <w:r>
        <w:rPr>
          <w:rFonts w:hint="eastAsia"/>
          <w:rtl/>
        </w:rPr>
        <w:t>ہدايت</w:t>
      </w:r>
      <w:r>
        <w:rPr>
          <w:rtl/>
        </w:rPr>
        <w:t xml:space="preserve"> كى روش9</w:t>
      </w:r>
    </w:p>
    <w:p w:rsidR="00E10A6C" w:rsidRDefault="00272DD5" w:rsidP="00272DD5">
      <w:pPr>
        <w:pStyle w:val="Heading2Center"/>
        <w:rPr>
          <w:rtl/>
        </w:rPr>
      </w:pPr>
      <w:bookmarkStart w:id="279" w:name="_Toc32151610"/>
      <w:r>
        <w:rPr>
          <w:rFonts w:hint="cs"/>
          <w:rtl/>
        </w:rPr>
        <w:t>آیت 57</w:t>
      </w:r>
      <w:bookmarkEnd w:id="279"/>
    </w:p>
    <w:p w:rsidR="00E10A6C" w:rsidRDefault="000F00C3" w:rsidP="000F00C3">
      <w:pPr>
        <w:pStyle w:val="libNormal"/>
        <w:rPr>
          <w:rtl/>
        </w:rPr>
      </w:pPr>
      <w:r w:rsidRPr="000F00C3">
        <w:rPr>
          <w:rStyle w:val="libAlaemChar"/>
          <w:rFonts w:hint="cs"/>
          <w:rtl/>
        </w:rPr>
        <w:t>(</w:t>
      </w:r>
      <w:r w:rsidR="00E10A6C" w:rsidRPr="000F00C3">
        <w:rPr>
          <w:rStyle w:val="libAieChar"/>
          <w:rFonts w:hint="eastAsia"/>
          <w:rtl/>
        </w:rPr>
        <w:t>وَرَفَعْنَاهُ</w:t>
      </w:r>
      <w:r w:rsidR="00E10A6C" w:rsidRPr="000F00C3">
        <w:rPr>
          <w:rStyle w:val="libAieChar"/>
          <w:rtl/>
        </w:rPr>
        <w:t xml:space="preserve"> مَكَاناً عَلِيّاً</w:t>
      </w:r>
      <w:r w:rsidRPr="000F00C3">
        <w:rPr>
          <w:rStyle w:val="libAlaemChar"/>
          <w:rFonts w:hint="cs"/>
          <w:rtl/>
        </w:rPr>
        <w:t>)</w:t>
      </w:r>
      <w:r w:rsidR="00E10A6C">
        <w:rPr>
          <w:rtl/>
        </w:rPr>
        <w:t xml:space="preserve"> </w:t>
      </w:r>
    </w:p>
    <w:p w:rsidR="00E10A6C" w:rsidRDefault="00E10A6C" w:rsidP="00E10A6C">
      <w:pPr>
        <w:pStyle w:val="libNormal"/>
        <w:rPr>
          <w:rtl/>
        </w:rPr>
      </w:pPr>
      <w:r>
        <w:rPr>
          <w:rFonts w:hint="eastAsia"/>
          <w:rtl/>
        </w:rPr>
        <w:t>اور</w:t>
      </w:r>
      <w:r>
        <w:rPr>
          <w:rtl/>
        </w:rPr>
        <w:t xml:space="preserve"> ہم نے ان كو بلند جگہ تك پہنچاديا ہے (57)</w:t>
      </w:r>
    </w:p>
    <w:p w:rsidR="00E10A6C" w:rsidRDefault="00E10A6C" w:rsidP="00272DD5">
      <w:pPr>
        <w:pStyle w:val="libNormal"/>
        <w:rPr>
          <w:rtl/>
        </w:rPr>
      </w:pPr>
      <w:r>
        <w:rPr>
          <w:rtl/>
        </w:rPr>
        <w:t>1_ الله تعالى نے حضرت ادريس(ع) كو عظمت و بلندى كے مقام تك پہنچايا_</w:t>
      </w:r>
      <w:r w:rsidRPr="00272DD5">
        <w:rPr>
          <w:rStyle w:val="libArabicChar"/>
          <w:rFonts w:hint="eastAsia"/>
          <w:rtl/>
        </w:rPr>
        <w:t>ورفعن</w:t>
      </w:r>
      <w:r w:rsidR="005E572F" w:rsidRPr="00201D6A">
        <w:rPr>
          <w:rStyle w:val="libArabicChar"/>
          <w:rFonts w:hint="cs"/>
          <w:rtl/>
        </w:rPr>
        <w:t>ه</w:t>
      </w:r>
      <w:r w:rsidRPr="00272DD5">
        <w:rPr>
          <w:rStyle w:val="libArabicChar"/>
          <w:rtl/>
        </w:rPr>
        <w:t xml:space="preserve"> مكاناً عليّ</w:t>
      </w:r>
    </w:p>
    <w:p w:rsidR="00E10A6C" w:rsidRDefault="00E10A6C" w:rsidP="00272DD5">
      <w:pPr>
        <w:pStyle w:val="libNormal"/>
        <w:rPr>
          <w:rtl/>
        </w:rPr>
      </w:pPr>
      <w:r>
        <w:rPr>
          <w:rtl/>
        </w:rPr>
        <w:t>2_ حضرت ادريس (ع) كى كامل صداقت انكے بلند مقام پر فائز ہونے كا پيش خيمہ بني_</w:t>
      </w:r>
      <w:r w:rsidRPr="00272DD5">
        <w:rPr>
          <w:rStyle w:val="libArabicChar"/>
          <w:rFonts w:hint="eastAsia"/>
          <w:rtl/>
        </w:rPr>
        <w:t>إنّ</w:t>
      </w:r>
      <w:r w:rsidR="005E572F" w:rsidRPr="00201D6A">
        <w:rPr>
          <w:rStyle w:val="libArabicChar"/>
          <w:rFonts w:hint="cs"/>
          <w:rtl/>
        </w:rPr>
        <w:t>ه</w:t>
      </w:r>
      <w:r w:rsidRPr="00272DD5">
        <w:rPr>
          <w:rStyle w:val="libArabicChar"/>
          <w:rtl/>
        </w:rPr>
        <w:t xml:space="preserve"> كان صديقاً نبيّاً ...ورفعن</w:t>
      </w:r>
      <w:r w:rsidR="005E572F" w:rsidRPr="00201D6A">
        <w:rPr>
          <w:rStyle w:val="libArabicChar"/>
          <w:rFonts w:hint="cs"/>
          <w:rtl/>
        </w:rPr>
        <w:t>ه</w:t>
      </w:r>
      <w:r w:rsidRPr="00272DD5">
        <w:rPr>
          <w:rStyle w:val="libArabicChar"/>
          <w:rtl/>
        </w:rPr>
        <w:t xml:space="preserve"> </w:t>
      </w:r>
      <w:r w:rsidRPr="00272DD5">
        <w:rPr>
          <w:rStyle w:val="libArabicChar"/>
          <w:rFonts w:hint="cs"/>
          <w:rtl/>
        </w:rPr>
        <w:t>مكانا</w:t>
      </w:r>
      <w:r w:rsidRPr="00272DD5">
        <w:rPr>
          <w:rStyle w:val="libArabicChar"/>
          <w:rtl/>
        </w:rPr>
        <w:t>ً عليّ</w:t>
      </w:r>
      <w:r w:rsidR="000F00C3">
        <w:rPr>
          <w:rStyle w:val="libArabicChar"/>
          <w:rFonts w:hint="cs"/>
          <w:rtl/>
        </w:rPr>
        <w:t>ا</w:t>
      </w:r>
    </w:p>
    <w:p w:rsidR="00E10A6C" w:rsidRPr="00272DD5" w:rsidRDefault="00E10A6C" w:rsidP="00272DD5">
      <w:pPr>
        <w:pStyle w:val="libNormal"/>
        <w:rPr>
          <w:rStyle w:val="libArabicChar"/>
          <w:rtl/>
        </w:rPr>
      </w:pPr>
      <w:r>
        <w:rPr>
          <w:rtl/>
        </w:rPr>
        <w:t>3_صداقت كمال و رشد اور انسان كے الله تعالى كے نزديك مقام رفيع تك پہنچے كا پيش خيمہ ہے_</w:t>
      </w:r>
      <w:r w:rsidRPr="00272DD5">
        <w:rPr>
          <w:rStyle w:val="libArabicChar"/>
          <w:rFonts w:hint="eastAsia"/>
          <w:rtl/>
        </w:rPr>
        <w:t>إنّ</w:t>
      </w:r>
      <w:r w:rsidR="005E572F" w:rsidRPr="00201D6A">
        <w:rPr>
          <w:rStyle w:val="libArabicChar"/>
          <w:rFonts w:hint="cs"/>
          <w:rtl/>
        </w:rPr>
        <w:t>ه</w:t>
      </w:r>
      <w:r w:rsidRPr="00272DD5">
        <w:rPr>
          <w:rStyle w:val="libArabicChar"/>
          <w:rtl/>
        </w:rPr>
        <w:t xml:space="preserve"> كان صديقاً ...ورفعن</w:t>
      </w:r>
      <w:r w:rsidR="005E572F" w:rsidRPr="00201D6A">
        <w:rPr>
          <w:rStyle w:val="libArabicChar"/>
          <w:rFonts w:hint="cs"/>
          <w:rtl/>
        </w:rPr>
        <w:t>ه</w:t>
      </w:r>
      <w:r w:rsidRPr="00272DD5">
        <w:rPr>
          <w:rStyle w:val="libArabicChar"/>
          <w:rtl/>
        </w:rPr>
        <w:t xml:space="preserve"> </w:t>
      </w:r>
      <w:r w:rsidRPr="00272DD5">
        <w:rPr>
          <w:rStyle w:val="libArabicChar"/>
          <w:rFonts w:hint="cs"/>
          <w:rtl/>
        </w:rPr>
        <w:t>مكاناً</w:t>
      </w:r>
      <w:r w:rsidRPr="00272DD5">
        <w:rPr>
          <w:rStyle w:val="libArabicChar"/>
          <w:rtl/>
        </w:rPr>
        <w:t xml:space="preserve"> عليّ</w:t>
      </w:r>
      <w:r w:rsidR="000F00C3">
        <w:rPr>
          <w:rStyle w:val="libArabicChar"/>
          <w:rFonts w:hint="cs"/>
          <w:rtl/>
        </w:rPr>
        <w:t>ا</w:t>
      </w:r>
    </w:p>
    <w:p w:rsidR="00E10A6C" w:rsidRDefault="00E10A6C" w:rsidP="00272DD5">
      <w:pPr>
        <w:pStyle w:val="libNormal"/>
        <w:rPr>
          <w:rtl/>
        </w:rPr>
      </w:pPr>
      <w:r>
        <w:rPr>
          <w:rtl/>
        </w:rPr>
        <w:t>4_ الله تعالى نے حضرت عيسي(ع) كو بلند بالا مقام تك پہنچاديا_</w:t>
      </w:r>
      <w:r w:rsidRPr="00272DD5">
        <w:rPr>
          <w:rStyle w:val="libArabicChar"/>
          <w:rFonts w:hint="eastAsia"/>
          <w:rtl/>
        </w:rPr>
        <w:t>ورفعن</w:t>
      </w:r>
      <w:r w:rsidR="005E572F" w:rsidRPr="00201D6A">
        <w:rPr>
          <w:rStyle w:val="libArabicChar"/>
          <w:rFonts w:hint="cs"/>
          <w:rtl/>
        </w:rPr>
        <w:t>ه</w:t>
      </w:r>
      <w:r w:rsidRPr="00272DD5">
        <w:rPr>
          <w:rStyle w:val="libArabicChar"/>
          <w:rtl/>
        </w:rPr>
        <w:t xml:space="preserve"> مكاناً عليّ</w:t>
      </w:r>
      <w:r w:rsidR="000F00C3">
        <w:rPr>
          <w:rStyle w:val="libArabicChar"/>
          <w:rFonts w:hint="cs"/>
          <w:rtl/>
        </w:rPr>
        <w:t>ا</w:t>
      </w:r>
    </w:p>
    <w:p w:rsidR="00E10A6C" w:rsidRDefault="00E10A6C" w:rsidP="00E10A6C">
      <w:pPr>
        <w:pStyle w:val="libNormal"/>
        <w:rPr>
          <w:rtl/>
        </w:rPr>
      </w:pPr>
      <w:r>
        <w:rPr>
          <w:rFonts w:hint="eastAsia"/>
          <w:rtl/>
        </w:rPr>
        <w:t>احتمال</w:t>
      </w:r>
      <w:r>
        <w:rPr>
          <w:rtl/>
        </w:rPr>
        <w:t xml:space="preserve"> ہے كہ ''مكان'' سے مراد، مادى مقام ہو كہ اس صورت مي</w:t>
      </w:r>
      <w:r w:rsidR="00475B46">
        <w:rPr>
          <w:rtl/>
        </w:rPr>
        <w:t xml:space="preserve">ں </w:t>
      </w:r>
      <w:r>
        <w:rPr>
          <w:rtl/>
        </w:rPr>
        <w:t>مراد، انكا آسمان كى طرف حضرت عيسى (ع) كى مانند معراج كرنا ہے_</w:t>
      </w:r>
    </w:p>
    <w:p w:rsidR="00E10A6C" w:rsidRDefault="00E10A6C" w:rsidP="00272DD5">
      <w:pPr>
        <w:pStyle w:val="libNormal"/>
        <w:rPr>
          <w:rtl/>
        </w:rPr>
      </w:pPr>
      <w:r>
        <w:rPr>
          <w:rFonts w:hint="eastAsia"/>
          <w:rtl/>
        </w:rPr>
        <w:t>ادريس</w:t>
      </w:r>
      <w:r>
        <w:rPr>
          <w:rtl/>
        </w:rPr>
        <w:t>(ع) :</w:t>
      </w:r>
      <w:r>
        <w:rPr>
          <w:rFonts w:hint="eastAsia"/>
          <w:rtl/>
        </w:rPr>
        <w:t>ادريس</w:t>
      </w:r>
      <w:r>
        <w:rPr>
          <w:rtl/>
        </w:rPr>
        <w:t>(ع) كا قصہ 4; ادريس(ع) كا كمال 1;ادريس(ع) كى صداقت كے آثار2; ادريس(ع) كى معراج4; -</w:t>
      </w:r>
    </w:p>
    <w:p w:rsidR="00272DD5" w:rsidRDefault="005E4E68" w:rsidP="00272DD5">
      <w:pPr>
        <w:pStyle w:val="libNormal"/>
        <w:rPr>
          <w:rtl/>
        </w:rPr>
      </w:pPr>
      <w:r>
        <w:rPr>
          <w:rtl/>
        </w:rPr>
        <w:br w:type="page"/>
      </w:r>
    </w:p>
    <w:p w:rsidR="00E10A6C" w:rsidRDefault="00E10A6C" w:rsidP="00272DD5">
      <w:pPr>
        <w:pStyle w:val="libNormal"/>
        <w:rPr>
          <w:rtl/>
        </w:rPr>
      </w:pPr>
      <w:r>
        <w:rPr>
          <w:rFonts w:hint="eastAsia"/>
          <w:rtl/>
        </w:rPr>
        <w:lastRenderedPageBreak/>
        <w:t>ادريس</w:t>
      </w:r>
      <w:r>
        <w:rPr>
          <w:rtl/>
        </w:rPr>
        <w:t>(ع) كے كمال كا باعث2;ادريس(ع) كے مقامات 1،6</w:t>
      </w:r>
    </w:p>
    <w:p w:rsidR="00E10A6C" w:rsidRDefault="00E10A6C" w:rsidP="00272DD5">
      <w:pPr>
        <w:pStyle w:val="libNormal"/>
        <w:rPr>
          <w:rtl/>
        </w:rPr>
      </w:pPr>
      <w:r>
        <w:rPr>
          <w:rFonts w:hint="eastAsia"/>
          <w:rtl/>
        </w:rPr>
        <w:t>الله</w:t>
      </w:r>
      <w:r>
        <w:rPr>
          <w:rtl/>
        </w:rPr>
        <w:t xml:space="preserve"> تعالى :</w:t>
      </w:r>
      <w:r>
        <w:rPr>
          <w:rFonts w:hint="eastAsia"/>
          <w:rtl/>
        </w:rPr>
        <w:t>الله</w:t>
      </w:r>
      <w:r>
        <w:rPr>
          <w:rtl/>
        </w:rPr>
        <w:t xml:space="preserve"> تعالى كے افعال 1،4</w:t>
      </w:r>
    </w:p>
    <w:p w:rsidR="00E10A6C" w:rsidRDefault="00E10A6C" w:rsidP="00272DD5">
      <w:pPr>
        <w:pStyle w:val="libNormal"/>
        <w:rPr>
          <w:rtl/>
        </w:rPr>
      </w:pPr>
      <w:r>
        <w:rPr>
          <w:rFonts w:hint="eastAsia"/>
          <w:rtl/>
        </w:rPr>
        <w:t>صداقت</w:t>
      </w:r>
      <w:r>
        <w:rPr>
          <w:rtl/>
        </w:rPr>
        <w:t>:</w:t>
      </w:r>
      <w:r>
        <w:rPr>
          <w:rFonts w:hint="eastAsia"/>
          <w:rtl/>
        </w:rPr>
        <w:t>صداقت</w:t>
      </w:r>
      <w:r>
        <w:rPr>
          <w:rtl/>
        </w:rPr>
        <w:t xml:space="preserve"> كے آثار3</w:t>
      </w:r>
    </w:p>
    <w:p w:rsidR="00E10A6C" w:rsidRDefault="00E10A6C" w:rsidP="00272DD5">
      <w:pPr>
        <w:pStyle w:val="libNormal"/>
        <w:rPr>
          <w:rtl/>
        </w:rPr>
      </w:pPr>
      <w:r>
        <w:rPr>
          <w:rFonts w:hint="eastAsia"/>
          <w:rtl/>
        </w:rPr>
        <w:t>كمال</w:t>
      </w:r>
      <w:r>
        <w:rPr>
          <w:rtl/>
        </w:rPr>
        <w:t>:</w:t>
      </w:r>
      <w:r>
        <w:rPr>
          <w:rFonts w:hint="eastAsia"/>
          <w:rtl/>
        </w:rPr>
        <w:t>كما</w:t>
      </w:r>
      <w:r>
        <w:rPr>
          <w:rtl/>
        </w:rPr>
        <w:t xml:space="preserve"> ل كا باعث3</w:t>
      </w:r>
    </w:p>
    <w:p w:rsidR="00E10A6C" w:rsidRDefault="00272DD5" w:rsidP="00272DD5">
      <w:pPr>
        <w:pStyle w:val="Heading2Center"/>
        <w:rPr>
          <w:rtl/>
        </w:rPr>
      </w:pPr>
      <w:bookmarkStart w:id="280" w:name="_Toc32151611"/>
      <w:r>
        <w:rPr>
          <w:rFonts w:hint="cs"/>
          <w:rtl/>
        </w:rPr>
        <w:t>آیت 58</w:t>
      </w:r>
      <w:bookmarkEnd w:id="280"/>
    </w:p>
    <w:p w:rsidR="00E10A6C" w:rsidRDefault="00574CD4" w:rsidP="00272DD5">
      <w:pPr>
        <w:pStyle w:val="libNormal"/>
        <w:rPr>
          <w:rtl/>
        </w:rPr>
      </w:pPr>
      <w:r>
        <w:rPr>
          <w:rStyle w:val="libAieChar"/>
          <w:rFonts w:hint="eastAsia"/>
          <w:rtl/>
        </w:rPr>
        <w:t xml:space="preserve"> </w:t>
      </w:r>
      <w:r w:rsidRPr="00574CD4">
        <w:rPr>
          <w:rStyle w:val="libAlaemChar"/>
          <w:rFonts w:hint="eastAsia"/>
          <w:rtl/>
        </w:rPr>
        <w:t>(</w:t>
      </w:r>
      <w:r w:rsidRPr="00272DD5">
        <w:rPr>
          <w:rStyle w:val="libAieChar"/>
          <w:rFonts w:hint="eastAsia"/>
          <w:rtl/>
        </w:rPr>
        <w:t>أُوْلَئِكَ</w:t>
      </w:r>
      <w:r w:rsidRPr="00272DD5">
        <w:rPr>
          <w:rStyle w:val="libAieChar"/>
          <w:rtl/>
        </w:rPr>
        <w:t xml:space="preserve"> الَّذِينَ أَنْعَمَ اللَّهُ عَلَيْهِم مِّنَ النَّبِيِّينَ مِن ذُرِّيَّةِ آدَمَ وَمِمَّنْ حَمَلْنَا مَعَ نُوحٍ وَمِن ذُرِّيَّةِ إِبْرَاهِيمَ وَإِسْرَائِيلَ وَمِمَّنْ هَدَيْنَا وَاجْتَبَيْنَا إِذَا تُتْلَى عَلَيْهِمْ آيَاتُ الرَّحْمَن خَرُّوا سُجَّ</w:t>
      </w:r>
      <w:r w:rsidRPr="00272DD5">
        <w:rPr>
          <w:rStyle w:val="libAieChar"/>
          <w:rFonts w:hint="eastAsia"/>
          <w:rtl/>
        </w:rPr>
        <w:t>داً</w:t>
      </w:r>
      <w:r w:rsidRPr="00272DD5">
        <w:rPr>
          <w:rStyle w:val="libAieChar"/>
          <w:rtl/>
        </w:rPr>
        <w:t xml:space="preserve"> وَبُكِيّاً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سب وہ انبياء ہي</w:t>
      </w:r>
      <w:r w:rsidR="00475B46">
        <w:rPr>
          <w:rtl/>
        </w:rPr>
        <w:t xml:space="preserve">ں </w:t>
      </w:r>
      <w:r>
        <w:rPr>
          <w:rtl/>
        </w:rPr>
        <w:t>جن پر اللہ نے نعمت نازل كى ہے ذريّت آدم مي</w:t>
      </w:r>
      <w:r w:rsidR="00475B46">
        <w:rPr>
          <w:rtl/>
        </w:rPr>
        <w:t xml:space="preserve">ں </w:t>
      </w:r>
      <w:r>
        <w:rPr>
          <w:rtl/>
        </w:rPr>
        <w:t>سے اور ان كى نسل مي</w:t>
      </w:r>
      <w:r w:rsidR="00475B46">
        <w:rPr>
          <w:rtl/>
        </w:rPr>
        <w:t xml:space="preserve">ں </w:t>
      </w:r>
      <w:r>
        <w:rPr>
          <w:rtl/>
        </w:rPr>
        <w:t>سے جن كو ہم نے نوح كے ساتھ كشتى مي</w:t>
      </w:r>
      <w:r w:rsidR="00475B46">
        <w:rPr>
          <w:rtl/>
        </w:rPr>
        <w:t xml:space="preserve">ں </w:t>
      </w:r>
      <w:r>
        <w:rPr>
          <w:rtl/>
        </w:rPr>
        <w:t>اٹھايا ہے اور ابراہيم و اسرائيل كى ذريّت مي</w:t>
      </w:r>
      <w:r w:rsidR="00475B46">
        <w:rPr>
          <w:rtl/>
        </w:rPr>
        <w:t xml:space="preserve">ں </w:t>
      </w:r>
      <w:r>
        <w:rPr>
          <w:rtl/>
        </w:rPr>
        <w:t>سے اور ان مي</w:t>
      </w:r>
      <w:r w:rsidR="00475B46">
        <w:rPr>
          <w:rtl/>
        </w:rPr>
        <w:t xml:space="preserve">ں </w:t>
      </w:r>
      <w:r>
        <w:rPr>
          <w:rtl/>
        </w:rPr>
        <w:t>سے جن كو ہم نے ہدايت دى ہے اور انھي</w:t>
      </w:r>
      <w:r w:rsidR="00475B46">
        <w:rPr>
          <w:rtl/>
        </w:rPr>
        <w:t xml:space="preserve">ں </w:t>
      </w:r>
      <w:r>
        <w:rPr>
          <w:rtl/>
        </w:rPr>
        <w:t xml:space="preserve">منتخب بنايا ہے كہ جب ان كے سامنے رحمان </w:t>
      </w:r>
      <w:r>
        <w:rPr>
          <w:rFonts w:hint="eastAsia"/>
          <w:rtl/>
        </w:rPr>
        <w:t>يك</w:t>
      </w:r>
      <w:r>
        <w:rPr>
          <w:rtl/>
        </w:rPr>
        <w:t xml:space="preserve"> آيتي</w:t>
      </w:r>
      <w:r w:rsidR="00475B46">
        <w:rPr>
          <w:rtl/>
        </w:rPr>
        <w:t xml:space="preserve">ں </w:t>
      </w:r>
      <w:r>
        <w:rPr>
          <w:rtl/>
        </w:rPr>
        <w:t>پڑھى جاتى ہي</w:t>
      </w:r>
      <w:r w:rsidR="00475B46">
        <w:rPr>
          <w:rtl/>
        </w:rPr>
        <w:t xml:space="preserve">ں </w:t>
      </w:r>
      <w:r>
        <w:rPr>
          <w:rtl/>
        </w:rPr>
        <w:t>تو روتے ہوئے سجدہ مي</w:t>
      </w:r>
      <w:r w:rsidR="00475B46">
        <w:rPr>
          <w:rtl/>
        </w:rPr>
        <w:t xml:space="preserve">ں </w:t>
      </w:r>
      <w:r>
        <w:rPr>
          <w:rtl/>
        </w:rPr>
        <w:t>گر پڑتے ہي</w:t>
      </w:r>
      <w:r w:rsidR="00475B46">
        <w:rPr>
          <w:rtl/>
        </w:rPr>
        <w:t xml:space="preserve">ں </w:t>
      </w:r>
      <w:r>
        <w:rPr>
          <w:rtl/>
        </w:rPr>
        <w:t>(58)</w:t>
      </w:r>
    </w:p>
    <w:p w:rsidR="00E10A6C" w:rsidRDefault="00E10A6C" w:rsidP="00272DD5">
      <w:pPr>
        <w:pStyle w:val="libNormal"/>
        <w:rPr>
          <w:rtl/>
        </w:rPr>
      </w:pPr>
      <w:r>
        <w:rPr>
          <w:rtl/>
        </w:rPr>
        <w:t>1_ حضرت زكريا (ع) ، يحيي(ع) ، مريم(ع) ، عيسي(ع) ، ابراہيم(ع) ، اسحاق(ع) ، يعقوب(ع) ، موسي(ع) ، ہارون(ع) ، اسماعيل (ع) اور ادريس (ع) ، الله تعالى كى خاص نعمت كے حامل تھے _</w:t>
      </w:r>
      <w:r w:rsidRPr="00272DD5">
        <w:rPr>
          <w:rStyle w:val="libArabicChar"/>
          <w:rFonts w:hint="eastAsia"/>
          <w:rtl/>
        </w:rPr>
        <w:t>أولئك</w:t>
      </w:r>
      <w:r w:rsidRPr="00272DD5">
        <w:rPr>
          <w:rStyle w:val="libArabicChar"/>
          <w:rtl/>
        </w:rPr>
        <w:t xml:space="preserve"> الذين أنعم الله علي</w:t>
      </w:r>
      <w:r w:rsidR="005E572F" w:rsidRPr="00201D6A">
        <w:rPr>
          <w:rStyle w:val="libArabicChar"/>
          <w:rFonts w:hint="cs"/>
          <w:rtl/>
        </w:rPr>
        <w:t>ه</w:t>
      </w:r>
      <w:r w:rsidRPr="00272DD5">
        <w:rPr>
          <w:rStyle w:val="libArabicChar"/>
          <w:rFonts w:hint="cs"/>
          <w:rtl/>
        </w:rPr>
        <w:t>م</w:t>
      </w:r>
    </w:p>
    <w:p w:rsidR="000F1B2E" w:rsidRDefault="00E10A6C" w:rsidP="000F00C3">
      <w:pPr>
        <w:pStyle w:val="libNormal"/>
        <w:rPr>
          <w:rtl/>
        </w:rPr>
      </w:pPr>
      <w:r w:rsidRPr="000F00C3">
        <w:rPr>
          <w:rStyle w:val="libArabicChar"/>
          <w:rtl/>
        </w:rPr>
        <w:t>''أولئك''</w:t>
      </w:r>
      <w:r>
        <w:rPr>
          <w:rtl/>
        </w:rPr>
        <w:t xml:space="preserve"> سے مرادان تمام مواردہي</w:t>
      </w:r>
      <w:r w:rsidR="00475B46">
        <w:rPr>
          <w:rtl/>
        </w:rPr>
        <w:t xml:space="preserve">ں </w:t>
      </w:r>
      <w:r>
        <w:rPr>
          <w:rtl/>
        </w:rPr>
        <w:t>جو سورہ مريم كے آغاز سے لے كر اس آيت تك ذكر ہوئے ہي</w:t>
      </w:r>
      <w:r w:rsidR="00475B46">
        <w:rPr>
          <w:rtl/>
        </w:rPr>
        <w:t xml:space="preserve">ں </w:t>
      </w:r>
      <w:r>
        <w:rPr>
          <w:rtl/>
        </w:rPr>
        <w:t>يہ بھى واضح ہے كہ جملہ ''</w:t>
      </w:r>
      <w:r w:rsidRPr="000F00C3">
        <w:rPr>
          <w:rStyle w:val="libArabicChar"/>
          <w:rtl/>
        </w:rPr>
        <w:t>أنعم الل</w:t>
      </w:r>
      <w:r w:rsidR="000F00C3" w:rsidRPr="000F00C3">
        <w:rPr>
          <w:rStyle w:val="libArabicChar"/>
          <w:rFonts w:hint="cs"/>
          <w:rtl/>
        </w:rPr>
        <w:t>ه</w:t>
      </w:r>
      <w:r w:rsidRPr="000F00C3">
        <w:rPr>
          <w:rStyle w:val="libArabicChar"/>
          <w:rtl/>
        </w:rPr>
        <w:t xml:space="preserve"> </w:t>
      </w:r>
      <w:r>
        <w:rPr>
          <w:rtl/>
        </w:rPr>
        <w:t>...'' مي</w:t>
      </w:r>
      <w:r w:rsidR="00475B46">
        <w:rPr>
          <w:rtl/>
        </w:rPr>
        <w:t xml:space="preserve">ں </w:t>
      </w:r>
      <w:r>
        <w:rPr>
          <w:rtl/>
        </w:rPr>
        <w:t>نعمت سے مراد ،معمول كے مطابق</w:t>
      </w:r>
      <w:r w:rsidR="000F1B2E" w:rsidRPr="000F1B2E">
        <w:rPr>
          <w:rFonts w:hint="eastAsia"/>
          <w:rtl/>
        </w:rPr>
        <w:t xml:space="preserve"> </w:t>
      </w:r>
      <w:r w:rsidR="000F1B2E">
        <w:rPr>
          <w:rFonts w:hint="eastAsia"/>
          <w:rtl/>
        </w:rPr>
        <w:t xml:space="preserve">نعمتيں </w:t>
      </w:r>
      <w:r w:rsidR="000F1B2E">
        <w:rPr>
          <w:rtl/>
        </w:rPr>
        <w:t>نہيں ہيں كيونكہ ايسى نعمات تو ديگر افراد كو بھى حاصل ہيں پس وہ نعمات جو اس گروہ كيلئے زبان احسان ميں بيان ہوئيں ہيں وہ كوئي خاص نعمتيں ہيں _</w:t>
      </w:r>
    </w:p>
    <w:p w:rsidR="000F1B2E" w:rsidRDefault="000F1B2E" w:rsidP="000F1B2E">
      <w:pPr>
        <w:pStyle w:val="libNormal"/>
        <w:rPr>
          <w:rtl/>
        </w:rPr>
      </w:pPr>
      <w:r>
        <w:rPr>
          <w:rtl/>
        </w:rPr>
        <w:t>2_ قرآن نے بعض انبياء كے نسبت كے تذكرہ ميں صرف انہيں حضرت آدم سے منسوب كيا ہے_</w:t>
      </w:r>
      <w:r w:rsidRPr="00272DD5">
        <w:rPr>
          <w:rStyle w:val="libArabicChar"/>
          <w:rFonts w:hint="eastAsia"/>
          <w:rtl/>
        </w:rPr>
        <w:t>من</w:t>
      </w:r>
      <w:r w:rsidRPr="00272DD5">
        <w:rPr>
          <w:rStyle w:val="libArabicChar"/>
          <w:rtl/>
        </w:rPr>
        <w:t xml:space="preserve"> النبييّن من ذرية ء ادم</w:t>
      </w:r>
      <w:r>
        <w:rPr>
          <w:rStyle w:val="libArabicChar"/>
          <w:rFonts w:hint="cs"/>
          <w:rtl/>
        </w:rPr>
        <w:t xml:space="preserve"> </w:t>
      </w:r>
      <w:r>
        <w:rPr>
          <w:rFonts w:hint="eastAsia"/>
          <w:rtl/>
        </w:rPr>
        <w:t>جملہ</w:t>
      </w:r>
      <w:r>
        <w:rPr>
          <w:rtl/>
        </w:rPr>
        <w:t>'' من ذرية ء ادم'' ميں من تبعيض كے معنى ميں ہے اور يہ بتا رہا ہے كہ '' ذرية ء ادم'' ان چار خصوصيات ميں سے ايك ہے كہ جو ''النبييّن'' كيلئے ذكر كئي گئي ہيں تين كيلئے خصوصيات يہ ہيں</w:t>
      </w:r>
      <w:r w:rsidRPr="00272DD5">
        <w:rPr>
          <w:rStyle w:val="libArabicChar"/>
          <w:rtl/>
        </w:rPr>
        <w:t>''ممن حملنا مع نوح''</w:t>
      </w:r>
      <w:r>
        <w:rPr>
          <w:rtl/>
        </w:rPr>
        <w:t xml:space="preserve"> ذرية ابراہيم اور (ذرية) إسرائيل _اگر چہ سب كے سب پيغم</w:t>
      </w:r>
      <w:r>
        <w:rPr>
          <w:rFonts w:hint="eastAsia"/>
          <w:rtl/>
        </w:rPr>
        <w:t>بر</w:t>
      </w:r>
      <w:r>
        <w:rPr>
          <w:rtl/>
        </w:rPr>
        <w:t xml:space="preserve"> ذرية آدم ہيں ليكن يہ بات بالخصوص حضرت ادريس(ع) كيلئے كہى گئي كہ جو حضرت نوح(ع) سے پہلے موجود تھے اور وہ سوائے حضر ت آدم(ع) كے كسى دوسرے سے نسبت نہيں ركھتے ہيں جبكہ ديگر انبياء اپنے نزديك ترين نسب ميں سے كسى برجستہ ترين فرد كے ساتھ منسوب ہيں _</w:t>
      </w:r>
    </w:p>
    <w:p w:rsidR="00272DD5" w:rsidRDefault="005E4E68" w:rsidP="00272DD5">
      <w:pPr>
        <w:pStyle w:val="libNormal"/>
        <w:rPr>
          <w:rtl/>
        </w:rPr>
      </w:pPr>
      <w:r>
        <w:rPr>
          <w:rtl/>
        </w:rPr>
        <w:br w:type="page"/>
      </w:r>
    </w:p>
    <w:p w:rsidR="00E10A6C" w:rsidRDefault="00E10A6C" w:rsidP="00272DD5">
      <w:pPr>
        <w:pStyle w:val="libNormal"/>
        <w:rPr>
          <w:rtl/>
        </w:rPr>
      </w:pPr>
      <w:r>
        <w:rPr>
          <w:rtl/>
        </w:rPr>
        <w:lastRenderedPageBreak/>
        <w:t>3_حضرت نوح(ع) كے ہمراہ كشتى مي</w:t>
      </w:r>
      <w:r w:rsidR="00475B46">
        <w:rPr>
          <w:rtl/>
        </w:rPr>
        <w:t xml:space="preserve">ں </w:t>
      </w:r>
      <w:r>
        <w:rPr>
          <w:rtl/>
        </w:rPr>
        <w:t>سوار افراد كى نسل مي</w:t>
      </w:r>
      <w:r w:rsidR="00475B46">
        <w:rPr>
          <w:rtl/>
        </w:rPr>
        <w:t xml:space="preserve">ں </w:t>
      </w:r>
      <w:r>
        <w:rPr>
          <w:rtl/>
        </w:rPr>
        <w:t>حضرت ابراہيم جيسے عظيم الشان پيغمبر اكرم(ص) پيدا ہوئے _</w:t>
      </w:r>
      <w:r w:rsidRPr="00272DD5">
        <w:rPr>
          <w:rStyle w:val="libArabicChar"/>
          <w:rFonts w:hint="eastAsia"/>
          <w:rtl/>
        </w:rPr>
        <w:t>من</w:t>
      </w:r>
      <w:r w:rsidRPr="00272DD5">
        <w:rPr>
          <w:rStyle w:val="libArabicChar"/>
          <w:rtl/>
        </w:rPr>
        <w:t xml:space="preserve"> النبييّن ...ممّن حملنا مع نوح</w:t>
      </w:r>
      <w:r w:rsidR="00272DD5">
        <w:rPr>
          <w:rStyle w:val="libArabicChar"/>
          <w:rFonts w:hint="cs"/>
          <w:rtl/>
        </w:rPr>
        <w:t xml:space="preserve">  </w:t>
      </w:r>
      <w:r>
        <w:rPr>
          <w:rtl/>
        </w:rPr>
        <w:t>''من حملنا مع نوح'' سے مراد پہلے اور بعد كے قرينہ كى رو سے ''ذرية من حملنا ...'' ہے پچھلى آيات مي</w:t>
      </w:r>
      <w:r w:rsidR="00475B46">
        <w:rPr>
          <w:rtl/>
        </w:rPr>
        <w:t xml:space="preserve">ں </w:t>
      </w:r>
      <w:r>
        <w:rPr>
          <w:rtl/>
        </w:rPr>
        <w:t>مذكورہ انبياء مي</w:t>
      </w:r>
      <w:r w:rsidR="00475B46">
        <w:rPr>
          <w:rtl/>
        </w:rPr>
        <w:t xml:space="preserve">ں </w:t>
      </w:r>
      <w:r>
        <w:rPr>
          <w:rtl/>
        </w:rPr>
        <w:t>سے فقط ابراہيم ہي</w:t>
      </w:r>
      <w:r w:rsidR="00475B46">
        <w:rPr>
          <w:rtl/>
        </w:rPr>
        <w:t xml:space="preserve">ں </w:t>
      </w:r>
      <w:r>
        <w:rPr>
          <w:rtl/>
        </w:rPr>
        <w:t>كہ جہني</w:t>
      </w:r>
      <w:r w:rsidR="00475B46">
        <w:rPr>
          <w:rtl/>
        </w:rPr>
        <w:t xml:space="preserve">ں </w:t>
      </w:r>
      <w:r>
        <w:rPr>
          <w:rtl/>
        </w:rPr>
        <w:t>''ذرية آدم'' كے علاوہ حضرت نوح كے ہمراہ نسل سے منسوب كيا گيا_</w:t>
      </w:r>
    </w:p>
    <w:p w:rsidR="00E10A6C" w:rsidRDefault="00E10A6C" w:rsidP="00272DD5">
      <w:pPr>
        <w:pStyle w:val="libNormal"/>
        <w:rPr>
          <w:rtl/>
        </w:rPr>
      </w:pPr>
      <w:r>
        <w:rPr>
          <w:rtl/>
        </w:rPr>
        <w:t>4_ بعض انبياء كہ جنكا ذكر سورہ مريم مي</w:t>
      </w:r>
      <w:r w:rsidR="00475B46">
        <w:rPr>
          <w:rtl/>
        </w:rPr>
        <w:t xml:space="preserve">ں </w:t>
      </w:r>
      <w:r>
        <w:rPr>
          <w:rtl/>
        </w:rPr>
        <w:t>ہوا ہے (حضرت اسحاق(ع) ، يعقوب(ع) اور اسماعيل(ع) ) حضرت ابراہيم (ع) كى نسل سے تھے_</w:t>
      </w:r>
      <w:r w:rsidRPr="00272DD5">
        <w:rPr>
          <w:rStyle w:val="libArabicChar"/>
          <w:rFonts w:hint="eastAsia"/>
          <w:rtl/>
        </w:rPr>
        <w:t>من</w:t>
      </w:r>
      <w:r w:rsidRPr="00272DD5">
        <w:rPr>
          <w:rStyle w:val="libArabicChar"/>
          <w:rtl/>
        </w:rPr>
        <w:t xml:space="preserve"> النبييّن ...من ذرية إبرا</w:t>
      </w:r>
      <w:r w:rsidR="005E572F" w:rsidRPr="00201D6A">
        <w:rPr>
          <w:rStyle w:val="libArabicChar"/>
          <w:rFonts w:hint="cs"/>
          <w:rtl/>
        </w:rPr>
        <w:t>ه</w:t>
      </w:r>
      <w:r w:rsidRPr="00272DD5">
        <w:rPr>
          <w:rStyle w:val="libArabicChar"/>
          <w:rFonts w:hint="cs"/>
          <w:rtl/>
        </w:rPr>
        <w:t>يم</w:t>
      </w:r>
    </w:p>
    <w:p w:rsidR="00E10A6C" w:rsidRDefault="00E10A6C" w:rsidP="00272DD5">
      <w:pPr>
        <w:pStyle w:val="libNormal"/>
        <w:rPr>
          <w:rtl/>
        </w:rPr>
      </w:pPr>
      <w:r>
        <w:rPr>
          <w:rtl/>
        </w:rPr>
        <w:t>5_ سورہ مريم مي</w:t>
      </w:r>
      <w:r w:rsidR="00475B46">
        <w:rPr>
          <w:rtl/>
        </w:rPr>
        <w:t xml:space="preserve">ں </w:t>
      </w:r>
      <w:r>
        <w:rPr>
          <w:rtl/>
        </w:rPr>
        <w:t>بعض ديگر انبياء كہ جنكا ذكر ہوا ہے (زكريا(ع) ،يحي(ع) ، عيسي(ع) ، موسي(ع) اور ہارون(ع) ) يہ تمام اسرائيل (حضرت يعقوب(ع) ) كى نسل سے تھے _</w:t>
      </w:r>
      <w:r w:rsidRPr="00272DD5">
        <w:rPr>
          <w:rStyle w:val="libArabicChar"/>
          <w:rFonts w:hint="eastAsia"/>
          <w:rtl/>
        </w:rPr>
        <w:t>من</w:t>
      </w:r>
      <w:r w:rsidRPr="00272DD5">
        <w:rPr>
          <w:rStyle w:val="libArabicChar"/>
          <w:rtl/>
        </w:rPr>
        <w:t xml:space="preserve"> النبييّن ...من ذرية إبرا</w:t>
      </w:r>
      <w:r w:rsidR="005E572F" w:rsidRPr="00201D6A">
        <w:rPr>
          <w:rStyle w:val="libArabicChar"/>
          <w:rFonts w:hint="cs"/>
          <w:rtl/>
        </w:rPr>
        <w:t>ه</w:t>
      </w:r>
      <w:r w:rsidRPr="00272DD5">
        <w:rPr>
          <w:rStyle w:val="libArabicChar"/>
          <w:rFonts w:hint="cs"/>
          <w:rtl/>
        </w:rPr>
        <w:t>يم</w:t>
      </w:r>
      <w:r w:rsidRPr="00272DD5">
        <w:rPr>
          <w:rStyle w:val="libArabicChar"/>
          <w:rtl/>
        </w:rPr>
        <w:t xml:space="preserve"> </w:t>
      </w:r>
      <w:r w:rsidRPr="00272DD5">
        <w:rPr>
          <w:rStyle w:val="libArabicChar"/>
          <w:rFonts w:hint="cs"/>
          <w:rtl/>
        </w:rPr>
        <w:t>و</w:t>
      </w:r>
      <w:r w:rsidRPr="00272DD5">
        <w:rPr>
          <w:rStyle w:val="libArabicChar"/>
          <w:rtl/>
        </w:rPr>
        <w:t xml:space="preserve"> </w:t>
      </w:r>
      <w:r w:rsidRPr="00272DD5">
        <w:rPr>
          <w:rStyle w:val="libArabicChar"/>
          <w:rFonts w:hint="cs"/>
          <w:rtl/>
        </w:rPr>
        <w:t>إ</w:t>
      </w:r>
      <w:r w:rsidRPr="00272DD5">
        <w:rPr>
          <w:rStyle w:val="libArabicChar"/>
          <w:rtl/>
        </w:rPr>
        <w:t>سرائيل</w:t>
      </w:r>
    </w:p>
    <w:p w:rsidR="00E10A6C" w:rsidRPr="00272DD5" w:rsidRDefault="00E10A6C" w:rsidP="00272DD5">
      <w:pPr>
        <w:pStyle w:val="libNormal"/>
        <w:rPr>
          <w:rStyle w:val="libArabicChar"/>
          <w:rtl/>
        </w:rPr>
      </w:pPr>
      <w:r>
        <w:rPr>
          <w:rtl/>
        </w:rPr>
        <w:t>6_حضرت آدم ، حضرت نوح(ع) كے ہمراہ لوگ، ابراہيم(ع) اور حضرت يعقوب(ع) پورى تاريخ مي</w:t>
      </w:r>
      <w:r w:rsidR="00475B46">
        <w:rPr>
          <w:rtl/>
        </w:rPr>
        <w:t xml:space="preserve">ں </w:t>
      </w:r>
      <w:r>
        <w:rPr>
          <w:rtl/>
        </w:rPr>
        <w:t>انبياء كے آباو اجدادكے حوالے سے مركز ى اور باعظمت شخصيات ہي</w:t>
      </w:r>
      <w:r w:rsidR="00475B46">
        <w:rPr>
          <w:rtl/>
        </w:rPr>
        <w:t xml:space="preserve">ں </w:t>
      </w:r>
      <w:r>
        <w:rPr>
          <w:rtl/>
        </w:rPr>
        <w:t>_</w:t>
      </w:r>
      <w:r w:rsidRPr="00272DD5">
        <w:rPr>
          <w:rStyle w:val="libArabicChar"/>
          <w:rFonts w:hint="eastAsia"/>
          <w:rtl/>
        </w:rPr>
        <w:t>من</w:t>
      </w:r>
      <w:r w:rsidRPr="00272DD5">
        <w:rPr>
          <w:rStyle w:val="libArabicChar"/>
          <w:rtl/>
        </w:rPr>
        <w:t xml:space="preserve"> النبييّن من ذرية ء ادم و ممّن حملنامع نوح ومن ذرية إبرا</w:t>
      </w:r>
      <w:r w:rsidR="005E572F" w:rsidRPr="00201D6A">
        <w:rPr>
          <w:rStyle w:val="libArabicChar"/>
          <w:rFonts w:hint="cs"/>
          <w:rtl/>
        </w:rPr>
        <w:t>ه</w:t>
      </w:r>
      <w:r w:rsidRPr="00272DD5">
        <w:rPr>
          <w:rStyle w:val="libArabicChar"/>
          <w:rFonts w:hint="cs"/>
          <w:rtl/>
        </w:rPr>
        <w:t>يم</w:t>
      </w:r>
      <w:r w:rsidRPr="00272DD5">
        <w:rPr>
          <w:rStyle w:val="libArabicChar"/>
          <w:rtl/>
        </w:rPr>
        <w:t xml:space="preserve"> </w:t>
      </w:r>
      <w:r w:rsidRPr="00272DD5">
        <w:rPr>
          <w:rStyle w:val="libArabicChar"/>
          <w:rFonts w:hint="cs"/>
          <w:rtl/>
        </w:rPr>
        <w:t>و</w:t>
      </w:r>
      <w:r w:rsidRPr="00272DD5">
        <w:rPr>
          <w:rStyle w:val="libArabicChar"/>
          <w:rtl/>
        </w:rPr>
        <w:t xml:space="preserve"> </w:t>
      </w:r>
      <w:r w:rsidRPr="00272DD5">
        <w:rPr>
          <w:rStyle w:val="libArabicChar"/>
          <w:rFonts w:hint="cs"/>
          <w:rtl/>
        </w:rPr>
        <w:t>إس</w:t>
      </w:r>
      <w:r w:rsidRPr="00272DD5">
        <w:rPr>
          <w:rStyle w:val="libArabicChar"/>
          <w:rtl/>
        </w:rPr>
        <w:t>رائيل</w:t>
      </w:r>
    </w:p>
    <w:p w:rsidR="00E10A6C" w:rsidRDefault="00E10A6C" w:rsidP="00272DD5">
      <w:pPr>
        <w:pStyle w:val="libNormal"/>
        <w:rPr>
          <w:rtl/>
        </w:rPr>
      </w:pPr>
      <w:r>
        <w:rPr>
          <w:rtl/>
        </w:rPr>
        <w:t>7_خاندان اور نسب كااصيل ہونا اولاد كى سعادت و كمال مي</w:t>
      </w:r>
      <w:r w:rsidR="00475B46">
        <w:rPr>
          <w:rtl/>
        </w:rPr>
        <w:t xml:space="preserve">ں </w:t>
      </w:r>
      <w:r>
        <w:rPr>
          <w:rtl/>
        </w:rPr>
        <w:t>اہم كردار ركھتاہے_</w:t>
      </w:r>
      <w:r w:rsidRPr="00272DD5">
        <w:rPr>
          <w:rStyle w:val="libArabicChar"/>
          <w:rFonts w:hint="eastAsia"/>
          <w:rtl/>
        </w:rPr>
        <w:t>من</w:t>
      </w:r>
      <w:r w:rsidRPr="00272DD5">
        <w:rPr>
          <w:rStyle w:val="libArabicChar"/>
          <w:rtl/>
        </w:rPr>
        <w:t xml:space="preserve"> ذرية ء ادم ...من ذرية إبرا</w:t>
      </w:r>
      <w:r w:rsidR="005E572F" w:rsidRPr="00201D6A">
        <w:rPr>
          <w:rStyle w:val="libArabicChar"/>
          <w:rFonts w:hint="cs"/>
          <w:rtl/>
        </w:rPr>
        <w:t>ه</w:t>
      </w:r>
      <w:r w:rsidRPr="00272DD5">
        <w:rPr>
          <w:rStyle w:val="libArabicChar"/>
          <w:rFonts w:hint="cs"/>
          <w:rtl/>
        </w:rPr>
        <w:t>يم</w:t>
      </w:r>
      <w:r w:rsidRPr="00272DD5">
        <w:rPr>
          <w:rStyle w:val="libArabicChar"/>
          <w:rtl/>
        </w:rPr>
        <w:t xml:space="preserve"> </w:t>
      </w:r>
      <w:r w:rsidRPr="00272DD5">
        <w:rPr>
          <w:rStyle w:val="libArabicChar"/>
          <w:rFonts w:hint="cs"/>
          <w:rtl/>
        </w:rPr>
        <w:t>وإ</w:t>
      </w:r>
      <w:r w:rsidRPr="00272DD5">
        <w:rPr>
          <w:rStyle w:val="libArabicChar"/>
          <w:rtl/>
        </w:rPr>
        <w:t>سرائيل</w:t>
      </w:r>
      <w:r w:rsidR="00272DD5">
        <w:rPr>
          <w:rStyle w:val="libArabicChar"/>
          <w:rFonts w:hint="cs"/>
          <w:rtl/>
        </w:rPr>
        <w:t xml:space="preserve">  </w:t>
      </w:r>
      <w:r>
        <w:rPr>
          <w:rFonts w:hint="eastAsia"/>
          <w:rtl/>
        </w:rPr>
        <w:t>الہى</w:t>
      </w:r>
      <w:r>
        <w:rPr>
          <w:rtl/>
        </w:rPr>
        <w:t xml:space="preserve"> پيغمبرو</w:t>
      </w:r>
      <w:r w:rsidR="00475B46">
        <w:rPr>
          <w:rtl/>
        </w:rPr>
        <w:t xml:space="preserve">ں </w:t>
      </w:r>
      <w:r>
        <w:rPr>
          <w:rtl/>
        </w:rPr>
        <w:t>كاايك ہى سلسلہ اور نسل مي</w:t>
      </w:r>
      <w:r w:rsidR="00475B46">
        <w:rPr>
          <w:rtl/>
        </w:rPr>
        <w:t xml:space="preserve">ں </w:t>
      </w:r>
      <w:r>
        <w:rPr>
          <w:rtl/>
        </w:rPr>
        <w:t>واضح كيا جانا بتاتا ہے كہ اولاد كے كمال مي</w:t>
      </w:r>
      <w:r w:rsidR="00475B46">
        <w:rPr>
          <w:rtl/>
        </w:rPr>
        <w:t xml:space="preserve">ں </w:t>
      </w:r>
      <w:r>
        <w:rPr>
          <w:rtl/>
        </w:rPr>
        <w:t>نسب و خاندان كا كردار ہوتا ہے_</w:t>
      </w:r>
    </w:p>
    <w:p w:rsidR="00E10A6C" w:rsidRDefault="00E10A6C" w:rsidP="00E10A6C">
      <w:pPr>
        <w:pStyle w:val="libNormal"/>
        <w:rPr>
          <w:rtl/>
        </w:rPr>
      </w:pPr>
      <w:r>
        <w:rPr>
          <w:rtl/>
        </w:rPr>
        <w:t>8_نواسے بھى بيٹو</w:t>
      </w:r>
      <w:r w:rsidR="00475B46">
        <w:rPr>
          <w:rtl/>
        </w:rPr>
        <w:t xml:space="preserve">ں </w:t>
      </w:r>
      <w:r>
        <w:rPr>
          <w:rtl/>
        </w:rPr>
        <w:t>اور پوتو</w:t>
      </w:r>
      <w:r w:rsidR="00475B46">
        <w:rPr>
          <w:rtl/>
        </w:rPr>
        <w:t xml:space="preserve">ں </w:t>
      </w:r>
      <w:r>
        <w:rPr>
          <w:rtl/>
        </w:rPr>
        <w:t>كى مانند كسى شخص كى اولاد اور نسل شمار ہوتے ہي</w:t>
      </w:r>
      <w:r w:rsidR="00475B46">
        <w:rPr>
          <w:rtl/>
        </w:rPr>
        <w:t xml:space="preserve">ں </w:t>
      </w:r>
      <w:r>
        <w:rPr>
          <w:rtl/>
        </w:rPr>
        <w:t>_</w:t>
      </w:r>
    </w:p>
    <w:p w:rsidR="00E10A6C" w:rsidRDefault="00E10A6C" w:rsidP="000F00C3">
      <w:pPr>
        <w:pStyle w:val="libArabic"/>
        <w:rPr>
          <w:rtl/>
        </w:rPr>
      </w:pPr>
      <w:r>
        <w:rPr>
          <w:rFonts w:hint="eastAsia"/>
          <w:rtl/>
        </w:rPr>
        <w:t>أولئك</w:t>
      </w:r>
      <w:r>
        <w:rPr>
          <w:rtl/>
        </w:rPr>
        <w:t xml:space="preserve"> ...و من ذرية إب</w:t>
      </w:r>
      <w:r w:rsidRPr="000F00C3">
        <w:rPr>
          <w:rtl/>
        </w:rPr>
        <w:t>را</w:t>
      </w:r>
      <w:r w:rsidR="000F00C3" w:rsidRPr="000F00C3">
        <w:rPr>
          <w:rFonts w:hint="cs"/>
          <w:rtl/>
        </w:rPr>
        <w:t>ه</w:t>
      </w:r>
      <w:r w:rsidRPr="000F00C3">
        <w:rPr>
          <w:rtl/>
        </w:rPr>
        <w:t>يم</w:t>
      </w:r>
    </w:p>
    <w:p w:rsidR="000F1B2E" w:rsidRDefault="00E10A6C" w:rsidP="000F1B2E">
      <w:pPr>
        <w:pStyle w:val="libNormal"/>
        <w:rPr>
          <w:rtl/>
        </w:rPr>
      </w:pPr>
      <w:r>
        <w:rPr>
          <w:rFonts w:hint="eastAsia"/>
          <w:rtl/>
        </w:rPr>
        <w:t>تاريخ</w:t>
      </w:r>
      <w:r>
        <w:rPr>
          <w:rtl/>
        </w:rPr>
        <w:t xml:space="preserve"> بتاتى ہے كہ حضرت مريم(ع) اور عيسي(ع) حضرت ابراہيم(ع) كے نواسى اور نواسہ شمار ہوتے تھے ليكن اس آيت مي</w:t>
      </w:r>
      <w:r w:rsidR="00475B46">
        <w:rPr>
          <w:rtl/>
        </w:rPr>
        <w:t xml:space="preserve">ں </w:t>
      </w:r>
      <w:r>
        <w:rPr>
          <w:rtl/>
        </w:rPr>
        <w:t>حضرت عيسي(ع) ''اولئك'' مي</w:t>
      </w:r>
      <w:r w:rsidR="00475B46">
        <w:rPr>
          <w:rtl/>
        </w:rPr>
        <w:t xml:space="preserve">ں </w:t>
      </w:r>
      <w:r>
        <w:rPr>
          <w:rtl/>
        </w:rPr>
        <w:t>آنى والى</w:t>
      </w:r>
      <w:r w:rsidR="000F1B2E" w:rsidRPr="000F1B2E">
        <w:rPr>
          <w:rFonts w:hint="eastAsia"/>
          <w:rtl/>
        </w:rPr>
        <w:t xml:space="preserve"> </w:t>
      </w:r>
      <w:r w:rsidR="000F1B2E">
        <w:rPr>
          <w:rFonts w:hint="eastAsia"/>
          <w:rtl/>
        </w:rPr>
        <w:t>نسل</w:t>
      </w:r>
      <w:r w:rsidR="000F1B2E">
        <w:rPr>
          <w:rtl/>
        </w:rPr>
        <w:t xml:space="preserve"> انبياء ميں شمار كيے گئے ہيں لہذابيٹى كى اولاد بھى ذرّيت اور نسل شمار ہوتى ہے_</w:t>
      </w:r>
    </w:p>
    <w:p w:rsidR="000F1B2E" w:rsidRDefault="000F1B2E" w:rsidP="000F1B2E">
      <w:pPr>
        <w:pStyle w:val="libNormal"/>
        <w:rPr>
          <w:rtl/>
        </w:rPr>
      </w:pPr>
      <w:r>
        <w:rPr>
          <w:rtl/>
        </w:rPr>
        <w:t>9_حضرت نوح(ع) كے ہمراہ كشتى ميں لوگ، بافضيلت اورتعريف كى شائستگى ركھنے والے تھے_</w:t>
      </w:r>
      <w:r w:rsidRPr="000F1B2E">
        <w:rPr>
          <w:rStyle w:val="libArabicChar"/>
          <w:rFonts w:hint="eastAsia"/>
          <w:rtl/>
        </w:rPr>
        <w:t>وممّن</w:t>
      </w:r>
      <w:r w:rsidRPr="000F1B2E">
        <w:rPr>
          <w:rStyle w:val="libArabicChar"/>
          <w:rtl/>
        </w:rPr>
        <w:t xml:space="preserve"> حملنا مع نوح</w:t>
      </w:r>
    </w:p>
    <w:p w:rsidR="000F1B2E" w:rsidRDefault="005E4E68" w:rsidP="000F1B2E">
      <w:pPr>
        <w:pStyle w:val="libNormal"/>
        <w:rPr>
          <w:rtl/>
        </w:rPr>
      </w:pPr>
      <w:r>
        <w:rPr>
          <w:rtl/>
        </w:rPr>
        <w:br w:type="page"/>
      </w:r>
    </w:p>
    <w:p w:rsidR="00E10A6C" w:rsidRDefault="00E10A6C" w:rsidP="00E10A6C">
      <w:pPr>
        <w:pStyle w:val="libNormal"/>
        <w:rPr>
          <w:rtl/>
        </w:rPr>
      </w:pPr>
      <w:r>
        <w:rPr>
          <w:rtl/>
        </w:rPr>
        <w:lastRenderedPageBreak/>
        <w:t>''ذريت آدم'' كى تعبير تمام انبياء كيلئے كافى تھى ليكن انكے آباء و اجداد كے حوالے سے بعض لوگو</w:t>
      </w:r>
      <w:r w:rsidR="00475B46">
        <w:rPr>
          <w:rtl/>
        </w:rPr>
        <w:t xml:space="preserve">ں </w:t>
      </w:r>
      <w:r>
        <w:rPr>
          <w:rtl/>
        </w:rPr>
        <w:t>كى تصريح جيسا كہ حضرت نوح(ع) كے ہم سفر لوگو</w:t>
      </w:r>
      <w:r w:rsidR="00475B46">
        <w:rPr>
          <w:rtl/>
        </w:rPr>
        <w:t xml:space="preserve">ں </w:t>
      </w:r>
      <w:r>
        <w:rPr>
          <w:rtl/>
        </w:rPr>
        <w:t>كا ذكر ہونا انكى بلند و بالا شخصيت كوبتارہا ہے_</w:t>
      </w:r>
    </w:p>
    <w:p w:rsidR="00E10A6C" w:rsidRDefault="00E10A6C" w:rsidP="000F1B2E">
      <w:pPr>
        <w:pStyle w:val="libNormal"/>
        <w:rPr>
          <w:rtl/>
        </w:rPr>
      </w:pPr>
      <w:r>
        <w:rPr>
          <w:rtl/>
        </w:rPr>
        <w:t>10_ حضرت نوح(ع) كى كشتى كا ناخدا اور اسے منزل مقصود تك پہنچا نے والا، الله تعالى تھا_</w:t>
      </w:r>
      <w:r w:rsidRPr="000F1B2E">
        <w:rPr>
          <w:rStyle w:val="libArabicChar"/>
          <w:rFonts w:hint="eastAsia"/>
          <w:rtl/>
        </w:rPr>
        <w:t>وممّن</w:t>
      </w:r>
      <w:r w:rsidRPr="000F1B2E">
        <w:rPr>
          <w:rStyle w:val="libArabicChar"/>
          <w:rtl/>
        </w:rPr>
        <w:t xml:space="preserve"> حملنا مع نوح</w:t>
      </w:r>
    </w:p>
    <w:p w:rsidR="00E10A6C" w:rsidRDefault="00E10A6C" w:rsidP="000F1B2E">
      <w:pPr>
        <w:pStyle w:val="libNormal"/>
        <w:rPr>
          <w:rtl/>
        </w:rPr>
      </w:pPr>
      <w:r>
        <w:rPr>
          <w:rtl/>
        </w:rPr>
        <w:t>11_ حضرت ابراہيم(ع) كى حضرت يعقوب(ع) اور انكى نسل كے علاوہ بھى انبياء پر مشتمل نسل موجود تھي_</w:t>
      </w:r>
      <w:r w:rsidRPr="000F1B2E">
        <w:rPr>
          <w:rStyle w:val="libArabicChar"/>
          <w:rFonts w:hint="eastAsia"/>
          <w:rtl/>
        </w:rPr>
        <w:t>ومن</w:t>
      </w:r>
      <w:r w:rsidRPr="000F1B2E">
        <w:rPr>
          <w:rStyle w:val="libArabicChar"/>
          <w:rtl/>
        </w:rPr>
        <w:t xml:space="preserve"> ذرية إبرا</w:t>
      </w:r>
      <w:r w:rsidR="005E572F" w:rsidRPr="00201D6A">
        <w:rPr>
          <w:rStyle w:val="libArabicChar"/>
          <w:rFonts w:hint="cs"/>
          <w:rtl/>
        </w:rPr>
        <w:t>ه</w:t>
      </w:r>
      <w:r w:rsidRPr="000F1B2E">
        <w:rPr>
          <w:rStyle w:val="libArabicChar"/>
          <w:rFonts w:hint="cs"/>
          <w:rtl/>
        </w:rPr>
        <w:t>يم</w:t>
      </w:r>
      <w:r w:rsidRPr="000F1B2E">
        <w:rPr>
          <w:rStyle w:val="libArabicChar"/>
          <w:rtl/>
        </w:rPr>
        <w:t xml:space="preserve"> </w:t>
      </w:r>
      <w:r w:rsidRPr="000F1B2E">
        <w:rPr>
          <w:rStyle w:val="libArabicChar"/>
          <w:rFonts w:hint="cs"/>
          <w:rtl/>
        </w:rPr>
        <w:t>و</w:t>
      </w:r>
      <w:r w:rsidRPr="000F1B2E">
        <w:rPr>
          <w:rStyle w:val="libArabicChar"/>
          <w:rtl/>
        </w:rPr>
        <w:t xml:space="preserve"> </w:t>
      </w:r>
      <w:r w:rsidRPr="000F1B2E">
        <w:rPr>
          <w:rStyle w:val="libArabicChar"/>
          <w:rFonts w:hint="cs"/>
          <w:rtl/>
        </w:rPr>
        <w:t>إ</w:t>
      </w:r>
      <w:r w:rsidRPr="000F1B2E">
        <w:rPr>
          <w:rStyle w:val="libArabicChar"/>
          <w:rtl/>
        </w:rPr>
        <w:t>سرائيل</w:t>
      </w:r>
      <w:r w:rsidR="000F1B2E">
        <w:rPr>
          <w:rFonts w:hint="cs"/>
          <w:rtl/>
        </w:rPr>
        <w:t xml:space="preserve">   </w:t>
      </w:r>
      <w:r>
        <w:rPr>
          <w:rtl/>
        </w:rPr>
        <w:t>''اسرائيل ''حضرت يعقوب (ع) كا لقب ہے آپ حضرت ابراہيم(ع) كے پوتے اور اسحاق(ع) كے فرزند تھے اگر انبياء كى نسل فقط حضرت يعقوب(ع) سے ہى جارى رہتى تو يہا</w:t>
      </w:r>
      <w:r w:rsidR="00475B46">
        <w:rPr>
          <w:rtl/>
        </w:rPr>
        <w:t xml:space="preserve">ں </w:t>
      </w:r>
      <w:r>
        <w:rPr>
          <w:rtl/>
        </w:rPr>
        <w:t>حضرت ابراہيم(ع) اور اسرائيل كا جدا جدا ذكر كى ضرورت نہ رہتى _چونكہ ايك كا ذكر ہى كفايت كرتا ليكن دونو</w:t>
      </w:r>
      <w:r w:rsidR="00475B46">
        <w:rPr>
          <w:rtl/>
        </w:rPr>
        <w:t xml:space="preserve">ں </w:t>
      </w:r>
      <w:r>
        <w:rPr>
          <w:rtl/>
        </w:rPr>
        <w:t xml:space="preserve">كا </w:t>
      </w:r>
      <w:r>
        <w:rPr>
          <w:rFonts w:hint="eastAsia"/>
          <w:rtl/>
        </w:rPr>
        <w:t>مستقل</w:t>
      </w:r>
      <w:r>
        <w:rPr>
          <w:rtl/>
        </w:rPr>
        <w:t xml:space="preserve"> ذكر تباتا ہے كہ حضرت ابراہيم(ع) كى نسل مي</w:t>
      </w:r>
      <w:r w:rsidR="00475B46">
        <w:rPr>
          <w:rtl/>
        </w:rPr>
        <w:t xml:space="preserve">ں </w:t>
      </w:r>
      <w:r>
        <w:rPr>
          <w:rtl/>
        </w:rPr>
        <w:t>ايك اور سلسلہ انبياء بھى جو كہ انكے فرزند حضرت اسماعيل (ع) سے جارى ہوا_</w:t>
      </w:r>
    </w:p>
    <w:p w:rsidR="00E10A6C" w:rsidRDefault="00E10A6C" w:rsidP="000F1B2E">
      <w:pPr>
        <w:pStyle w:val="libNormal"/>
        <w:rPr>
          <w:rtl/>
        </w:rPr>
      </w:pPr>
      <w:r>
        <w:rPr>
          <w:rtl/>
        </w:rPr>
        <w:t>12_اللہ تعالى نے انبياء (ع) سے ہٹ كہ ديگر افراد كو بھى اپنى خصوص نعمات سے نوازا ہے_</w:t>
      </w:r>
      <w:r w:rsidRPr="000F1B2E">
        <w:rPr>
          <w:rStyle w:val="libArabicChar"/>
          <w:rFonts w:hint="eastAsia"/>
          <w:rtl/>
        </w:rPr>
        <w:t>الذين</w:t>
      </w:r>
      <w:r w:rsidRPr="000F1B2E">
        <w:rPr>
          <w:rStyle w:val="libArabicChar"/>
          <w:rtl/>
        </w:rPr>
        <w:t xml:space="preserve"> أنعم اللّ</w:t>
      </w:r>
      <w:r w:rsidR="005E572F" w:rsidRPr="00201D6A">
        <w:rPr>
          <w:rStyle w:val="libArabicChar"/>
          <w:rFonts w:hint="cs"/>
          <w:rtl/>
        </w:rPr>
        <w:t>ه</w:t>
      </w:r>
      <w:r w:rsidRPr="000F1B2E">
        <w:rPr>
          <w:rStyle w:val="libArabicChar"/>
          <w:rtl/>
        </w:rPr>
        <w:t xml:space="preserve"> </w:t>
      </w:r>
      <w:r w:rsidRPr="000F1B2E">
        <w:rPr>
          <w:rStyle w:val="libArabicChar"/>
          <w:rFonts w:hint="cs"/>
          <w:rtl/>
        </w:rPr>
        <w:t>علي</w:t>
      </w:r>
      <w:r w:rsidR="005E572F" w:rsidRPr="00201D6A">
        <w:rPr>
          <w:rStyle w:val="libArabicChar"/>
          <w:rFonts w:hint="cs"/>
          <w:rtl/>
        </w:rPr>
        <w:t>ه</w:t>
      </w:r>
      <w:r w:rsidRPr="000F1B2E">
        <w:rPr>
          <w:rStyle w:val="libArabicChar"/>
          <w:rFonts w:hint="cs"/>
          <w:rtl/>
        </w:rPr>
        <w:t>م</w:t>
      </w:r>
      <w:r w:rsidRPr="000F1B2E">
        <w:rPr>
          <w:rStyle w:val="libArabicChar"/>
          <w:rtl/>
        </w:rPr>
        <w:t xml:space="preserve"> </w:t>
      </w:r>
      <w:r w:rsidRPr="000F1B2E">
        <w:rPr>
          <w:rStyle w:val="libArabicChar"/>
          <w:rFonts w:hint="cs"/>
          <w:rtl/>
        </w:rPr>
        <w:t>من</w:t>
      </w:r>
      <w:r w:rsidRPr="000F1B2E">
        <w:rPr>
          <w:rStyle w:val="libArabicChar"/>
          <w:rtl/>
        </w:rPr>
        <w:t xml:space="preserve"> </w:t>
      </w:r>
      <w:r w:rsidRPr="000F1B2E">
        <w:rPr>
          <w:rStyle w:val="libArabicChar"/>
          <w:rFonts w:hint="cs"/>
          <w:rtl/>
        </w:rPr>
        <w:t>الني</w:t>
      </w:r>
      <w:r w:rsidRPr="000F1B2E">
        <w:rPr>
          <w:rStyle w:val="libArabicChar"/>
          <w:rtl/>
        </w:rPr>
        <w:t xml:space="preserve">يّن ... و ممّن </w:t>
      </w:r>
      <w:r w:rsidR="005E572F" w:rsidRPr="00201D6A">
        <w:rPr>
          <w:rStyle w:val="libArabicChar"/>
          <w:rFonts w:hint="cs"/>
          <w:rtl/>
        </w:rPr>
        <w:t>ه</w:t>
      </w:r>
      <w:r w:rsidRPr="000F1B2E">
        <w:rPr>
          <w:rStyle w:val="libArabicChar"/>
          <w:rFonts w:hint="cs"/>
          <w:rtl/>
        </w:rPr>
        <w:t>دينا</w:t>
      </w:r>
      <w:r w:rsidRPr="000F1B2E">
        <w:rPr>
          <w:rStyle w:val="libArabicChar"/>
          <w:rtl/>
        </w:rPr>
        <w:t xml:space="preserve"> </w:t>
      </w:r>
      <w:r w:rsidRPr="000F1B2E">
        <w:rPr>
          <w:rStyle w:val="libArabicChar"/>
          <w:rFonts w:hint="cs"/>
          <w:rtl/>
        </w:rPr>
        <w:t>و</w:t>
      </w:r>
      <w:r w:rsidRPr="000F1B2E">
        <w:rPr>
          <w:rStyle w:val="libArabicChar"/>
          <w:rtl/>
        </w:rPr>
        <w:t>اجتبين</w:t>
      </w:r>
    </w:p>
    <w:p w:rsidR="00E10A6C" w:rsidRDefault="00E10A6C" w:rsidP="00E10A6C">
      <w:pPr>
        <w:pStyle w:val="libNormal"/>
        <w:rPr>
          <w:rtl/>
        </w:rPr>
      </w:pPr>
      <w:r>
        <w:rPr>
          <w:rtl/>
        </w:rPr>
        <w:t>''من ہدينا ...'' النبييّن پر عطف ہے اورہي</w:t>
      </w:r>
      <w:r w:rsidR="00475B46">
        <w:rPr>
          <w:rtl/>
        </w:rPr>
        <w:t xml:space="preserve">ں </w:t>
      </w:r>
      <w:r>
        <w:rPr>
          <w:rtl/>
        </w:rPr>
        <w:t>بتا تا ہے كہ جنہي</w:t>
      </w:r>
      <w:r w:rsidR="00475B46">
        <w:rPr>
          <w:rtl/>
        </w:rPr>
        <w:t xml:space="preserve">ں </w:t>
      </w:r>
      <w:r>
        <w:rPr>
          <w:rtl/>
        </w:rPr>
        <w:t>اللہ تعالى نے مخصوص نعمت سے نوازا ہے وہ يہ ہي</w:t>
      </w:r>
      <w:r w:rsidR="00475B46">
        <w:rPr>
          <w:rtl/>
        </w:rPr>
        <w:t xml:space="preserve">ں </w:t>
      </w:r>
      <w:r>
        <w:rPr>
          <w:rtl/>
        </w:rPr>
        <w:t>(1) انبياء (2) وہ جو الله تعالى كى طرف سے ہدايت يافتہ اور منتخب شدہ ہي</w:t>
      </w:r>
      <w:r w:rsidR="00475B46">
        <w:rPr>
          <w:rtl/>
        </w:rPr>
        <w:t xml:space="preserve">ں </w:t>
      </w:r>
      <w:r>
        <w:rPr>
          <w:rtl/>
        </w:rPr>
        <w:t>_</w:t>
      </w:r>
    </w:p>
    <w:p w:rsidR="00E10A6C" w:rsidRDefault="00E10A6C" w:rsidP="000F1B2E">
      <w:pPr>
        <w:pStyle w:val="libNormal"/>
        <w:rPr>
          <w:rtl/>
        </w:rPr>
      </w:pPr>
      <w:r>
        <w:rPr>
          <w:rtl/>
        </w:rPr>
        <w:t>13_ حضرت مريم سلام الله عليہا الہى پيغمبرو</w:t>
      </w:r>
      <w:r w:rsidR="00475B46">
        <w:rPr>
          <w:rtl/>
        </w:rPr>
        <w:t xml:space="preserve">ں </w:t>
      </w:r>
      <w:r>
        <w:rPr>
          <w:rtl/>
        </w:rPr>
        <w:t>مي</w:t>
      </w:r>
      <w:r w:rsidR="00475B46">
        <w:rPr>
          <w:rtl/>
        </w:rPr>
        <w:t xml:space="preserve">ں </w:t>
      </w:r>
      <w:r>
        <w:rPr>
          <w:rtl/>
        </w:rPr>
        <w:t>سے نہي</w:t>
      </w:r>
      <w:r w:rsidR="00475B46">
        <w:rPr>
          <w:rtl/>
        </w:rPr>
        <w:t xml:space="preserve">ں </w:t>
      </w:r>
      <w:r>
        <w:rPr>
          <w:rtl/>
        </w:rPr>
        <w:t>تھي</w:t>
      </w:r>
      <w:r w:rsidR="00475B46">
        <w:rPr>
          <w:rtl/>
        </w:rPr>
        <w:t xml:space="preserve">ں </w:t>
      </w:r>
      <w:r>
        <w:rPr>
          <w:rtl/>
        </w:rPr>
        <w:t>_</w:t>
      </w:r>
      <w:r w:rsidRPr="000F1B2E">
        <w:rPr>
          <w:rStyle w:val="libArabicChar"/>
          <w:rFonts w:hint="eastAsia"/>
          <w:rtl/>
        </w:rPr>
        <w:t>أولئك</w:t>
      </w:r>
      <w:r w:rsidRPr="000F1B2E">
        <w:rPr>
          <w:rStyle w:val="libArabicChar"/>
          <w:rtl/>
        </w:rPr>
        <w:t xml:space="preserve"> ...من النبييّن ... وممّن </w:t>
      </w:r>
      <w:r w:rsidR="005E572F" w:rsidRPr="00201D6A">
        <w:rPr>
          <w:rStyle w:val="libArabicChar"/>
          <w:rFonts w:hint="cs"/>
          <w:rtl/>
        </w:rPr>
        <w:t>ه</w:t>
      </w:r>
      <w:r w:rsidRPr="000F1B2E">
        <w:rPr>
          <w:rStyle w:val="libArabicChar"/>
          <w:rFonts w:hint="cs"/>
          <w:rtl/>
        </w:rPr>
        <w:t>دينا</w:t>
      </w:r>
      <w:r w:rsidRPr="000F1B2E">
        <w:rPr>
          <w:rStyle w:val="libArabicChar"/>
          <w:rtl/>
        </w:rPr>
        <w:t xml:space="preserve"> </w:t>
      </w:r>
      <w:r w:rsidRPr="000F1B2E">
        <w:rPr>
          <w:rStyle w:val="libArabicChar"/>
          <w:rFonts w:hint="cs"/>
          <w:rtl/>
        </w:rPr>
        <w:t>و</w:t>
      </w:r>
      <w:r w:rsidRPr="000F1B2E">
        <w:rPr>
          <w:rStyle w:val="libArabicChar"/>
          <w:rtl/>
        </w:rPr>
        <w:t xml:space="preserve"> اجتبين</w:t>
      </w:r>
    </w:p>
    <w:p w:rsidR="00E10A6C" w:rsidRDefault="00E10A6C" w:rsidP="00E10A6C">
      <w:pPr>
        <w:pStyle w:val="libNormal"/>
        <w:rPr>
          <w:rtl/>
        </w:rPr>
      </w:pPr>
      <w:r>
        <w:rPr>
          <w:rFonts w:hint="eastAsia"/>
          <w:rtl/>
        </w:rPr>
        <w:t>جيسا</w:t>
      </w:r>
      <w:r>
        <w:rPr>
          <w:rtl/>
        </w:rPr>
        <w:t xml:space="preserve"> كہ '' ممّن ہدينا'' كاعطف ''من النبيّن'' پر ہو تو ضرورى ہے پچھلى آيت مي</w:t>
      </w:r>
      <w:r w:rsidR="00475B46">
        <w:rPr>
          <w:rtl/>
        </w:rPr>
        <w:t xml:space="preserve">ں </w:t>
      </w:r>
      <w:r>
        <w:rPr>
          <w:rtl/>
        </w:rPr>
        <w:t>ان دو مذكورو</w:t>
      </w:r>
      <w:r w:rsidR="00475B46">
        <w:rPr>
          <w:rtl/>
        </w:rPr>
        <w:t xml:space="preserve">ں </w:t>
      </w:r>
      <w:r>
        <w:rPr>
          <w:rtl/>
        </w:rPr>
        <w:t>كے در ميان كہ جن پہ'' اولئك '' سے اشارہ ہوا غيربنى بھى موجود ہو كيونكہ عطف سے مختلف ظہور پيدا ہو رہا ہے اس طرح كہ پچھلى آيات مي</w:t>
      </w:r>
      <w:r w:rsidR="00475B46">
        <w:rPr>
          <w:rtl/>
        </w:rPr>
        <w:t xml:space="preserve">ں </w:t>
      </w:r>
      <w:r>
        <w:rPr>
          <w:rtl/>
        </w:rPr>
        <w:t>حضرت مريم (ع) سے ہٹ كہ واضح طور پر ي</w:t>
      </w:r>
      <w:r>
        <w:rPr>
          <w:rFonts w:hint="eastAsia"/>
          <w:rtl/>
        </w:rPr>
        <w:t>ا</w:t>
      </w:r>
      <w:r>
        <w:rPr>
          <w:rtl/>
        </w:rPr>
        <w:t xml:space="preserve"> مذكورين كى نبوت كے حوالے اشارہ سامنے آيا ہے تو اس صورت مي</w:t>
      </w:r>
      <w:r w:rsidR="00475B46">
        <w:rPr>
          <w:rtl/>
        </w:rPr>
        <w:t xml:space="preserve">ں </w:t>
      </w:r>
      <w:r>
        <w:rPr>
          <w:rtl/>
        </w:rPr>
        <w:t>''من ہدينا '' كا جو مورد باقى بچتا ہے وہ فقط مريم سلام الله عليہا كى ذات ہے_</w:t>
      </w:r>
    </w:p>
    <w:p w:rsidR="00E10A6C" w:rsidRDefault="00E10A6C" w:rsidP="00E10A6C">
      <w:pPr>
        <w:pStyle w:val="libNormal"/>
        <w:rPr>
          <w:rtl/>
        </w:rPr>
      </w:pPr>
      <w:r>
        <w:rPr>
          <w:rtl/>
        </w:rPr>
        <w:t>14_حضرت ابراہيم(ع) ،اللہ تعالى كى خصوصى ہدايت كى حامل اور پرودگار كى بارگاہ مي</w:t>
      </w:r>
      <w:r w:rsidR="00475B46">
        <w:rPr>
          <w:rtl/>
        </w:rPr>
        <w:t xml:space="preserve">ں </w:t>
      </w:r>
      <w:r>
        <w:rPr>
          <w:rtl/>
        </w:rPr>
        <w:t>ايك برگزيدہ انسان تھي</w:t>
      </w:r>
      <w:r w:rsidR="00475B46">
        <w:rPr>
          <w:rtl/>
        </w:rPr>
        <w:t xml:space="preserve">ں </w:t>
      </w:r>
      <w:r>
        <w:rPr>
          <w:rtl/>
        </w:rPr>
        <w:t>_</w:t>
      </w:r>
    </w:p>
    <w:p w:rsidR="00E10A6C" w:rsidRDefault="00E10A6C" w:rsidP="000F1B2E">
      <w:pPr>
        <w:pStyle w:val="libArabic"/>
        <w:rPr>
          <w:rtl/>
        </w:rPr>
      </w:pPr>
      <w:r>
        <w:rPr>
          <w:rFonts w:hint="eastAsia"/>
          <w:rtl/>
        </w:rPr>
        <w:t>وممّن</w:t>
      </w:r>
      <w:r>
        <w:rPr>
          <w:rtl/>
        </w:rPr>
        <w:t xml:space="preserve"> </w:t>
      </w:r>
      <w:r w:rsidR="005E572F" w:rsidRPr="00201D6A">
        <w:rPr>
          <w:rFonts w:hint="cs"/>
          <w:rtl/>
        </w:rPr>
        <w:t>ه</w:t>
      </w:r>
      <w:r>
        <w:rPr>
          <w:rFonts w:hint="cs"/>
          <w:rtl/>
        </w:rPr>
        <w:t>دينا</w:t>
      </w:r>
      <w:r>
        <w:rPr>
          <w:rtl/>
        </w:rPr>
        <w:t xml:space="preserve"> </w:t>
      </w:r>
      <w:r>
        <w:rPr>
          <w:rFonts w:hint="cs"/>
          <w:rtl/>
        </w:rPr>
        <w:t>و</w:t>
      </w:r>
      <w:r>
        <w:rPr>
          <w:rtl/>
        </w:rPr>
        <w:t xml:space="preserve"> </w:t>
      </w:r>
      <w:r>
        <w:rPr>
          <w:rFonts w:hint="cs"/>
          <w:rtl/>
        </w:rPr>
        <w:t>ا</w:t>
      </w:r>
      <w:r>
        <w:rPr>
          <w:rtl/>
        </w:rPr>
        <w:t>جتبين</w:t>
      </w:r>
    </w:p>
    <w:p w:rsidR="00E10A6C" w:rsidRDefault="00E10A6C" w:rsidP="00E10A6C">
      <w:pPr>
        <w:pStyle w:val="libNormal"/>
        <w:rPr>
          <w:rtl/>
        </w:rPr>
      </w:pPr>
      <w:r>
        <w:rPr>
          <w:rtl/>
        </w:rPr>
        <w:t>15_ انبياء اور برگزيدہ ہدايت يافتہ لوگ ،الہى آيات سننے كے وقت سجدہ مي</w:t>
      </w:r>
      <w:r w:rsidR="00475B46">
        <w:rPr>
          <w:rtl/>
        </w:rPr>
        <w:t xml:space="preserve">ں </w:t>
      </w:r>
      <w:r>
        <w:rPr>
          <w:rtl/>
        </w:rPr>
        <w:t>گر جاتے ہي</w:t>
      </w:r>
      <w:r w:rsidR="00475B46">
        <w:rPr>
          <w:rtl/>
        </w:rPr>
        <w:t xml:space="preserve">ں </w:t>
      </w:r>
      <w:r>
        <w:rPr>
          <w:rtl/>
        </w:rPr>
        <w:t>اور روتے ہي</w:t>
      </w:r>
      <w:r w:rsidR="00475B46">
        <w:rPr>
          <w:rtl/>
        </w:rPr>
        <w:t xml:space="preserve">ں </w:t>
      </w:r>
      <w:r>
        <w:rPr>
          <w:rtl/>
        </w:rPr>
        <w:t>_</w:t>
      </w:r>
    </w:p>
    <w:p w:rsidR="000F1B2E" w:rsidRDefault="000F1B2E" w:rsidP="000F1B2E">
      <w:pPr>
        <w:pStyle w:val="libArabic"/>
        <w:rPr>
          <w:rtl/>
        </w:rPr>
      </w:pPr>
      <w:r>
        <w:rPr>
          <w:rFonts w:hint="eastAsia"/>
          <w:rtl/>
        </w:rPr>
        <w:t>من</w:t>
      </w:r>
      <w:r>
        <w:rPr>
          <w:rtl/>
        </w:rPr>
        <w:t xml:space="preserve"> النبيين ...وممّن </w:t>
      </w:r>
      <w:r w:rsidR="005E572F" w:rsidRPr="00201D6A">
        <w:rPr>
          <w:rFonts w:hint="cs"/>
          <w:rtl/>
        </w:rPr>
        <w:t>ه</w:t>
      </w:r>
      <w:r>
        <w:rPr>
          <w:rFonts w:hint="cs"/>
          <w:rtl/>
        </w:rPr>
        <w:t>دينا</w:t>
      </w:r>
      <w:r>
        <w:rPr>
          <w:rtl/>
        </w:rPr>
        <w:t xml:space="preserve"> </w:t>
      </w:r>
      <w:r>
        <w:rPr>
          <w:rFonts w:hint="cs"/>
          <w:rtl/>
        </w:rPr>
        <w:t>واجتبنا</w:t>
      </w:r>
      <w:r>
        <w:rPr>
          <w:rtl/>
        </w:rPr>
        <w:t xml:space="preserve"> </w:t>
      </w:r>
      <w:r>
        <w:rPr>
          <w:rFonts w:hint="cs"/>
          <w:rtl/>
        </w:rPr>
        <w:t>إذا</w:t>
      </w:r>
      <w:r>
        <w:rPr>
          <w:rtl/>
        </w:rPr>
        <w:t xml:space="preserve"> </w:t>
      </w:r>
      <w:r>
        <w:rPr>
          <w:rFonts w:hint="cs"/>
          <w:rtl/>
        </w:rPr>
        <w:t>تتلى</w:t>
      </w:r>
      <w:r>
        <w:rPr>
          <w:rtl/>
        </w:rPr>
        <w:t xml:space="preserve"> </w:t>
      </w:r>
      <w:r>
        <w:rPr>
          <w:rFonts w:hint="cs"/>
          <w:rtl/>
        </w:rPr>
        <w:t>علي</w:t>
      </w:r>
      <w:r w:rsidR="005E572F" w:rsidRPr="00201D6A">
        <w:rPr>
          <w:rFonts w:hint="cs"/>
          <w:rtl/>
        </w:rPr>
        <w:t>ه</w:t>
      </w:r>
      <w:r>
        <w:rPr>
          <w:rFonts w:hint="cs"/>
          <w:rtl/>
        </w:rPr>
        <w:t>م</w:t>
      </w:r>
      <w:r>
        <w:rPr>
          <w:rtl/>
        </w:rPr>
        <w:t xml:space="preserve"> </w:t>
      </w:r>
      <w:r>
        <w:rPr>
          <w:rFonts w:hint="cs"/>
          <w:rtl/>
        </w:rPr>
        <w:t>ء</w:t>
      </w:r>
      <w:r>
        <w:rPr>
          <w:rtl/>
        </w:rPr>
        <w:t xml:space="preserve"> </w:t>
      </w:r>
      <w:r>
        <w:rPr>
          <w:rFonts w:hint="cs"/>
          <w:rtl/>
        </w:rPr>
        <w:t>ايات</w:t>
      </w:r>
      <w:r>
        <w:rPr>
          <w:rtl/>
        </w:rPr>
        <w:t xml:space="preserve"> </w:t>
      </w:r>
      <w:r>
        <w:rPr>
          <w:rFonts w:hint="cs"/>
          <w:rtl/>
        </w:rPr>
        <w:t>الرحمن</w:t>
      </w:r>
      <w:r>
        <w:rPr>
          <w:rtl/>
        </w:rPr>
        <w:t xml:space="preserve"> </w:t>
      </w:r>
      <w:r>
        <w:rPr>
          <w:rFonts w:hint="cs"/>
          <w:rtl/>
        </w:rPr>
        <w:t>خرّوسجّداً</w:t>
      </w:r>
      <w:r>
        <w:rPr>
          <w:rtl/>
        </w:rPr>
        <w:t xml:space="preserve"> وبكيّ</w:t>
      </w:r>
      <w:r w:rsidR="000F00C3">
        <w:rPr>
          <w:rFonts w:hint="cs"/>
          <w:rtl/>
        </w:rPr>
        <w:t>ا</w:t>
      </w:r>
    </w:p>
    <w:p w:rsidR="000F1B2E" w:rsidRDefault="000F1B2E" w:rsidP="000F1B2E">
      <w:pPr>
        <w:pStyle w:val="libNormal"/>
        <w:rPr>
          <w:rtl/>
        </w:rPr>
      </w:pPr>
      <w:r>
        <w:rPr>
          <w:rtl/>
        </w:rPr>
        <w:t>16_ حضرت زكريا(ع) ، يحي(ع) ، مريم سلام الله عليہا ، عيسي(ع) ابراہيم(ع) ، اسحق(ع) ، يعقوب(ع) ، موسى (ع) ،</w:t>
      </w:r>
    </w:p>
    <w:p w:rsidR="000F1B2E" w:rsidRDefault="005E4E68" w:rsidP="000F1B2E">
      <w:pPr>
        <w:pStyle w:val="libNormal"/>
        <w:rPr>
          <w:rtl/>
        </w:rPr>
      </w:pPr>
      <w:r>
        <w:rPr>
          <w:rtl/>
        </w:rPr>
        <w:br w:type="page"/>
      </w:r>
    </w:p>
    <w:p w:rsidR="00E10A6C" w:rsidRDefault="00E10A6C" w:rsidP="000F1B2E">
      <w:pPr>
        <w:pStyle w:val="libNormal"/>
        <w:rPr>
          <w:rtl/>
        </w:rPr>
      </w:pPr>
      <w:r>
        <w:rPr>
          <w:rtl/>
        </w:rPr>
        <w:lastRenderedPageBreak/>
        <w:t>ہارون(ع) ، اسماعيل(ع) و ادريس(ع) ، الہى آيات سنتے وقت سجدہ مي</w:t>
      </w:r>
      <w:r w:rsidR="00475B46">
        <w:rPr>
          <w:rtl/>
        </w:rPr>
        <w:t xml:space="preserve">ں </w:t>
      </w:r>
      <w:r>
        <w:rPr>
          <w:rtl/>
        </w:rPr>
        <w:t>گر جاتے تھے اور حالت سجدہ مي</w:t>
      </w:r>
      <w:r w:rsidR="00475B46">
        <w:rPr>
          <w:rtl/>
        </w:rPr>
        <w:t xml:space="preserve">ں </w:t>
      </w:r>
      <w:r>
        <w:rPr>
          <w:rtl/>
        </w:rPr>
        <w:t>آنسو بہاتے تھے_</w:t>
      </w:r>
      <w:r w:rsidRPr="000F1B2E">
        <w:rPr>
          <w:rStyle w:val="libArabicChar"/>
          <w:rFonts w:hint="eastAsia"/>
          <w:rtl/>
        </w:rPr>
        <w:t>الئك</w:t>
      </w:r>
      <w:r w:rsidRPr="000F1B2E">
        <w:rPr>
          <w:rStyle w:val="libArabicChar"/>
          <w:rtl/>
        </w:rPr>
        <w:t xml:space="preserve"> ...إذا تتلى علي</w:t>
      </w:r>
      <w:r w:rsidR="005E572F" w:rsidRPr="00201D6A">
        <w:rPr>
          <w:rStyle w:val="libArabicChar"/>
          <w:rFonts w:hint="cs"/>
          <w:rtl/>
        </w:rPr>
        <w:t>ه</w:t>
      </w:r>
      <w:r w:rsidRPr="000F1B2E">
        <w:rPr>
          <w:rStyle w:val="libArabicChar"/>
          <w:rFonts w:hint="cs"/>
          <w:rtl/>
        </w:rPr>
        <w:t>م</w:t>
      </w:r>
      <w:r w:rsidRPr="000F1B2E">
        <w:rPr>
          <w:rStyle w:val="libArabicChar"/>
          <w:rtl/>
        </w:rPr>
        <w:t xml:space="preserve"> </w:t>
      </w:r>
      <w:r w:rsidRPr="000F1B2E">
        <w:rPr>
          <w:rStyle w:val="libArabicChar"/>
          <w:rFonts w:hint="cs"/>
          <w:rtl/>
        </w:rPr>
        <w:t>ء</w:t>
      </w:r>
      <w:r w:rsidRPr="000F1B2E">
        <w:rPr>
          <w:rStyle w:val="libArabicChar"/>
          <w:rtl/>
        </w:rPr>
        <w:t xml:space="preserve"> </w:t>
      </w:r>
      <w:r w:rsidRPr="000F1B2E">
        <w:rPr>
          <w:rStyle w:val="libArabicChar"/>
          <w:rFonts w:hint="cs"/>
          <w:rtl/>
        </w:rPr>
        <w:t>ايات</w:t>
      </w:r>
      <w:r w:rsidRPr="000F1B2E">
        <w:rPr>
          <w:rStyle w:val="libArabicChar"/>
          <w:rtl/>
        </w:rPr>
        <w:t xml:space="preserve"> </w:t>
      </w:r>
      <w:r w:rsidRPr="000F1B2E">
        <w:rPr>
          <w:rStyle w:val="libArabicChar"/>
          <w:rFonts w:hint="cs"/>
          <w:rtl/>
        </w:rPr>
        <w:t>الرحمن</w:t>
      </w:r>
      <w:r w:rsidRPr="000F1B2E">
        <w:rPr>
          <w:rStyle w:val="libArabicChar"/>
          <w:rtl/>
        </w:rPr>
        <w:t xml:space="preserve"> </w:t>
      </w:r>
      <w:r w:rsidRPr="000F1B2E">
        <w:rPr>
          <w:rStyle w:val="libArabicChar"/>
          <w:rFonts w:hint="cs"/>
          <w:rtl/>
        </w:rPr>
        <w:t>خرّ</w:t>
      </w:r>
      <w:r w:rsidRPr="000F1B2E">
        <w:rPr>
          <w:rStyle w:val="libArabicChar"/>
          <w:rtl/>
        </w:rPr>
        <w:t xml:space="preserve"> </w:t>
      </w:r>
      <w:r w:rsidRPr="000F1B2E">
        <w:rPr>
          <w:rStyle w:val="libArabicChar"/>
          <w:rFonts w:hint="cs"/>
          <w:rtl/>
        </w:rPr>
        <w:t>و</w:t>
      </w:r>
      <w:r w:rsidRPr="000F1B2E">
        <w:rPr>
          <w:rStyle w:val="libArabicChar"/>
          <w:rtl/>
        </w:rPr>
        <w:t xml:space="preserve"> سجّداً و بكيّ</w:t>
      </w:r>
      <w:r w:rsidR="000F00C3">
        <w:rPr>
          <w:rStyle w:val="libArabicChar"/>
          <w:rFonts w:hint="cs"/>
          <w:rtl/>
        </w:rPr>
        <w:t>ا</w:t>
      </w:r>
    </w:p>
    <w:p w:rsidR="00E10A6C" w:rsidRDefault="00E10A6C" w:rsidP="000F1B2E">
      <w:pPr>
        <w:pStyle w:val="libNormal"/>
        <w:rPr>
          <w:rtl/>
        </w:rPr>
      </w:pPr>
      <w:r>
        <w:rPr>
          <w:rtl/>
        </w:rPr>
        <w:t>17_ قرآنى آيات سننے كے دوران سجدہ اور گريہ در حقيقت قرآن اور الہى آيات كا سامنا كرنے كے آداب اور شائستگى مي</w:t>
      </w:r>
      <w:r w:rsidR="00475B46">
        <w:rPr>
          <w:rtl/>
        </w:rPr>
        <w:t xml:space="preserve">ں </w:t>
      </w:r>
      <w:r>
        <w:rPr>
          <w:rtl/>
        </w:rPr>
        <w:t>سے ہے</w:t>
      </w:r>
      <w:r w:rsidRPr="000F1B2E">
        <w:rPr>
          <w:rStyle w:val="libArabicChar"/>
          <w:rFonts w:hint="eastAsia"/>
          <w:rtl/>
        </w:rPr>
        <w:t>إذا</w:t>
      </w:r>
      <w:r w:rsidRPr="000F1B2E">
        <w:rPr>
          <w:rStyle w:val="libArabicChar"/>
          <w:rtl/>
        </w:rPr>
        <w:t xml:space="preserve"> تتلى عل</w:t>
      </w:r>
      <w:r w:rsidR="005E572F" w:rsidRPr="00201D6A">
        <w:rPr>
          <w:rStyle w:val="libArabicChar"/>
          <w:rFonts w:hint="cs"/>
          <w:rtl/>
        </w:rPr>
        <w:t>ه</w:t>
      </w:r>
      <w:r w:rsidRPr="000F1B2E">
        <w:rPr>
          <w:rStyle w:val="libArabicChar"/>
          <w:rFonts w:hint="cs"/>
          <w:rtl/>
        </w:rPr>
        <w:t>يم</w:t>
      </w:r>
      <w:r w:rsidRPr="000F1B2E">
        <w:rPr>
          <w:rStyle w:val="libArabicChar"/>
          <w:rtl/>
        </w:rPr>
        <w:t xml:space="preserve"> </w:t>
      </w:r>
      <w:r w:rsidRPr="000F1B2E">
        <w:rPr>
          <w:rStyle w:val="libArabicChar"/>
          <w:rFonts w:hint="cs"/>
          <w:rtl/>
        </w:rPr>
        <w:t>ء</w:t>
      </w:r>
      <w:r w:rsidRPr="000F1B2E">
        <w:rPr>
          <w:rStyle w:val="libArabicChar"/>
          <w:rtl/>
        </w:rPr>
        <w:t xml:space="preserve"> </w:t>
      </w:r>
      <w:r w:rsidRPr="000F1B2E">
        <w:rPr>
          <w:rStyle w:val="libArabicChar"/>
          <w:rFonts w:hint="cs"/>
          <w:rtl/>
        </w:rPr>
        <w:t>ايات</w:t>
      </w:r>
      <w:r w:rsidRPr="000F1B2E">
        <w:rPr>
          <w:rStyle w:val="libArabicChar"/>
          <w:rtl/>
        </w:rPr>
        <w:t xml:space="preserve"> </w:t>
      </w:r>
      <w:r w:rsidRPr="000F1B2E">
        <w:rPr>
          <w:rStyle w:val="libArabicChar"/>
          <w:rFonts w:hint="cs"/>
          <w:rtl/>
        </w:rPr>
        <w:t>الرحمن</w:t>
      </w:r>
      <w:r w:rsidRPr="000F1B2E">
        <w:rPr>
          <w:rStyle w:val="libArabicChar"/>
          <w:rtl/>
        </w:rPr>
        <w:t xml:space="preserve"> </w:t>
      </w:r>
      <w:r w:rsidRPr="000F1B2E">
        <w:rPr>
          <w:rStyle w:val="libArabicChar"/>
          <w:rFonts w:hint="cs"/>
          <w:rtl/>
        </w:rPr>
        <w:t>خرّ</w:t>
      </w:r>
      <w:r w:rsidRPr="000F1B2E">
        <w:rPr>
          <w:rStyle w:val="libArabicChar"/>
          <w:rtl/>
        </w:rPr>
        <w:t xml:space="preserve"> </w:t>
      </w:r>
      <w:r w:rsidRPr="000F1B2E">
        <w:rPr>
          <w:rStyle w:val="libArabicChar"/>
          <w:rFonts w:hint="cs"/>
          <w:rtl/>
        </w:rPr>
        <w:t>واسجّداً</w:t>
      </w:r>
      <w:r w:rsidRPr="000F1B2E">
        <w:rPr>
          <w:rStyle w:val="libArabicChar"/>
          <w:rtl/>
        </w:rPr>
        <w:t xml:space="preserve"> وبكيّ</w:t>
      </w:r>
      <w:r w:rsidR="000F00C3">
        <w:rPr>
          <w:rStyle w:val="libArabicChar"/>
          <w:rFonts w:hint="cs"/>
          <w:rtl/>
        </w:rPr>
        <w:t>ا</w:t>
      </w:r>
    </w:p>
    <w:p w:rsidR="00E10A6C" w:rsidRDefault="00E10A6C" w:rsidP="000F1B2E">
      <w:pPr>
        <w:pStyle w:val="libNormal"/>
        <w:rPr>
          <w:rtl/>
        </w:rPr>
      </w:pPr>
      <w:r>
        <w:rPr>
          <w:rtl/>
        </w:rPr>
        <w:t>18_الہى آيات سننے كے دوران خضوع و خشوع ، سجدہ اور گريہ الہى ،مخصوص الہى نعمت كے حامل ہونے كى خبر ديتا ہے_</w:t>
      </w:r>
      <w:r w:rsidRPr="000F1B2E">
        <w:rPr>
          <w:rStyle w:val="libArabicChar"/>
          <w:rFonts w:hint="eastAsia"/>
          <w:rtl/>
        </w:rPr>
        <w:t>أولئك</w:t>
      </w:r>
      <w:r w:rsidRPr="000F1B2E">
        <w:rPr>
          <w:rStyle w:val="libArabicChar"/>
          <w:rtl/>
        </w:rPr>
        <w:t xml:space="preserve"> الذين أنعم الله عليم ...إذا تتلى عل</w:t>
      </w:r>
      <w:r w:rsidR="005E572F" w:rsidRPr="00201D6A">
        <w:rPr>
          <w:rStyle w:val="libArabicChar"/>
          <w:rFonts w:hint="cs"/>
          <w:rtl/>
        </w:rPr>
        <w:t>ه</w:t>
      </w:r>
      <w:r w:rsidRPr="000F1B2E">
        <w:rPr>
          <w:rStyle w:val="libArabicChar"/>
          <w:rFonts w:hint="cs"/>
          <w:rtl/>
        </w:rPr>
        <w:t>يم</w:t>
      </w:r>
      <w:r w:rsidRPr="000F1B2E">
        <w:rPr>
          <w:rStyle w:val="libArabicChar"/>
          <w:rtl/>
        </w:rPr>
        <w:t xml:space="preserve"> </w:t>
      </w:r>
      <w:r w:rsidRPr="000F1B2E">
        <w:rPr>
          <w:rStyle w:val="libArabicChar"/>
          <w:rFonts w:hint="cs"/>
          <w:rtl/>
        </w:rPr>
        <w:t>ء</w:t>
      </w:r>
      <w:r w:rsidRPr="000F1B2E">
        <w:rPr>
          <w:rStyle w:val="libArabicChar"/>
          <w:rtl/>
        </w:rPr>
        <w:t xml:space="preserve"> </w:t>
      </w:r>
      <w:r w:rsidRPr="000F1B2E">
        <w:rPr>
          <w:rStyle w:val="libArabicChar"/>
          <w:rFonts w:hint="cs"/>
          <w:rtl/>
        </w:rPr>
        <w:t>ايات</w:t>
      </w:r>
      <w:r w:rsidRPr="000F1B2E">
        <w:rPr>
          <w:rStyle w:val="libArabicChar"/>
          <w:rtl/>
        </w:rPr>
        <w:t xml:space="preserve"> </w:t>
      </w:r>
      <w:r w:rsidRPr="000F1B2E">
        <w:rPr>
          <w:rStyle w:val="libArabicChar"/>
          <w:rFonts w:hint="cs"/>
          <w:rtl/>
        </w:rPr>
        <w:t>الرحمن</w:t>
      </w:r>
      <w:r w:rsidRPr="000F1B2E">
        <w:rPr>
          <w:rStyle w:val="libArabicChar"/>
          <w:rtl/>
        </w:rPr>
        <w:t xml:space="preserve"> </w:t>
      </w:r>
      <w:r w:rsidRPr="000F1B2E">
        <w:rPr>
          <w:rStyle w:val="libArabicChar"/>
          <w:rFonts w:hint="cs"/>
          <w:rtl/>
        </w:rPr>
        <w:t>خرّو</w:t>
      </w:r>
      <w:r w:rsidRPr="000F1B2E">
        <w:rPr>
          <w:rStyle w:val="libArabicChar"/>
          <w:rtl/>
        </w:rPr>
        <w:t xml:space="preserve"> </w:t>
      </w:r>
      <w:r w:rsidRPr="000F1B2E">
        <w:rPr>
          <w:rStyle w:val="libArabicChar"/>
          <w:rFonts w:hint="cs"/>
          <w:rtl/>
        </w:rPr>
        <w:t>اسجّداً</w:t>
      </w:r>
      <w:r w:rsidRPr="000F1B2E">
        <w:rPr>
          <w:rStyle w:val="libArabicChar"/>
          <w:rtl/>
        </w:rPr>
        <w:t xml:space="preserve"> و بكيّ</w:t>
      </w:r>
      <w:r w:rsidR="000F00C3">
        <w:rPr>
          <w:rStyle w:val="libArabicChar"/>
          <w:rFonts w:hint="cs"/>
          <w:rtl/>
        </w:rPr>
        <w:t>ا</w:t>
      </w:r>
    </w:p>
    <w:p w:rsidR="00E10A6C" w:rsidRDefault="00E10A6C" w:rsidP="00E10A6C">
      <w:pPr>
        <w:pStyle w:val="libNormal"/>
        <w:rPr>
          <w:rtl/>
        </w:rPr>
      </w:pPr>
      <w:r w:rsidRPr="000F1B2E">
        <w:rPr>
          <w:rStyle w:val="libArabicChar"/>
          <w:rtl/>
        </w:rPr>
        <w:t>''إذا تتلى ''</w:t>
      </w:r>
      <w:r>
        <w:rPr>
          <w:rtl/>
        </w:rPr>
        <w:t xml:space="preserve"> در اصل'' اولئك'' كيلئے خبر اول يا خبر كے بعد خبر ہے يعنى وہ اسطرح تھے كہ آيات كے سننے كے دوران سجدہ مي</w:t>
      </w:r>
      <w:r w:rsidR="00475B46">
        <w:rPr>
          <w:rtl/>
        </w:rPr>
        <w:t xml:space="preserve">ں </w:t>
      </w:r>
      <w:r>
        <w:rPr>
          <w:rtl/>
        </w:rPr>
        <w:t>گرجاتے اور گريہ كرتے تھے_</w:t>
      </w:r>
    </w:p>
    <w:p w:rsidR="00E10A6C" w:rsidRDefault="00E10A6C" w:rsidP="000F1B2E">
      <w:pPr>
        <w:pStyle w:val="libNormal"/>
        <w:rPr>
          <w:rtl/>
        </w:rPr>
      </w:pPr>
      <w:r>
        <w:rPr>
          <w:rtl/>
        </w:rPr>
        <w:t>19_ سجدہ كى حالت مي</w:t>
      </w:r>
      <w:r w:rsidR="00475B46">
        <w:rPr>
          <w:rtl/>
        </w:rPr>
        <w:t xml:space="preserve">ں </w:t>
      </w:r>
      <w:r>
        <w:rPr>
          <w:rtl/>
        </w:rPr>
        <w:t>گريہ اور الہى آيات كے مقابل خضوع، نعمت ہدايت كے حامل ہونے اور الہى بارگاہ مي</w:t>
      </w:r>
      <w:r w:rsidR="00475B46">
        <w:rPr>
          <w:rtl/>
        </w:rPr>
        <w:t xml:space="preserve">ں </w:t>
      </w:r>
      <w:r>
        <w:rPr>
          <w:rtl/>
        </w:rPr>
        <w:t>برگزيدہ ہونے كے آثار مي</w:t>
      </w:r>
      <w:r w:rsidR="00475B46">
        <w:rPr>
          <w:rtl/>
        </w:rPr>
        <w:t xml:space="preserve">ں </w:t>
      </w:r>
      <w:r>
        <w:rPr>
          <w:rtl/>
        </w:rPr>
        <w:t>سے ہي</w:t>
      </w:r>
      <w:r w:rsidR="00475B46">
        <w:rPr>
          <w:rtl/>
        </w:rPr>
        <w:t xml:space="preserve">ں </w:t>
      </w:r>
      <w:r>
        <w:rPr>
          <w:rtl/>
        </w:rPr>
        <w:t>_</w:t>
      </w:r>
      <w:r w:rsidRPr="000F1B2E">
        <w:rPr>
          <w:rStyle w:val="libArabicChar"/>
          <w:rFonts w:hint="eastAsia"/>
          <w:rtl/>
        </w:rPr>
        <w:t>وممّن</w:t>
      </w:r>
      <w:r w:rsidRPr="000F1B2E">
        <w:rPr>
          <w:rStyle w:val="libArabicChar"/>
          <w:rtl/>
        </w:rPr>
        <w:t xml:space="preserve"> </w:t>
      </w:r>
      <w:r w:rsidR="005E572F" w:rsidRPr="00201D6A">
        <w:rPr>
          <w:rStyle w:val="libArabicChar"/>
          <w:rFonts w:hint="cs"/>
          <w:rtl/>
        </w:rPr>
        <w:t>ه</w:t>
      </w:r>
      <w:r w:rsidRPr="000F1B2E">
        <w:rPr>
          <w:rStyle w:val="libArabicChar"/>
          <w:rFonts w:hint="cs"/>
          <w:rtl/>
        </w:rPr>
        <w:t>دينا</w:t>
      </w:r>
      <w:r w:rsidRPr="000F1B2E">
        <w:rPr>
          <w:rStyle w:val="libArabicChar"/>
          <w:rtl/>
        </w:rPr>
        <w:t xml:space="preserve"> </w:t>
      </w:r>
      <w:r w:rsidRPr="000F1B2E">
        <w:rPr>
          <w:rStyle w:val="libArabicChar"/>
          <w:rFonts w:hint="cs"/>
          <w:rtl/>
        </w:rPr>
        <w:t>واجتبينا</w:t>
      </w:r>
      <w:r w:rsidRPr="000F1B2E">
        <w:rPr>
          <w:rStyle w:val="libArabicChar"/>
          <w:rtl/>
        </w:rPr>
        <w:t xml:space="preserve"> </w:t>
      </w:r>
      <w:r w:rsidRPr="000F1B2E">
        <w:rPr>
          <w:rStyle w:val="libArabicChar"/>
          <w:rFonts w:hint="cs"/>
          <w:rtl/>
        </w:rPr>
        <w:t>إذا</w:t>
      </w:r>
      <w:r w:rsidRPr="000F1B2E">
        <w:rPr>
          <w:rStyle w:val="libArabicChar"/>
          <w:rtl/>
        </w:rPr>
        <w:t xml:space="preserve"> </w:t>
      </w:r>
      <w:r w:rsidRPr="000F1B2E">
        <w:rPr>
          <w:rStyle w:val="libArabicChar"/>
          <w:rFonts w:hint="cs"/>
          <w:rtl/>
        </w:rPr>
        <w:t>تتلى</w:t>
      </w:r>
      <w:r w:rsidRPr="000F1B2E">
        <w:rPr>
          <w:rStyle w:val="libArabicChar"/>
          <w:rtl/>
        </w:rPr>
        <w:t xml:space="preserve"> </w:t>
      </w:r>
      <w:r w:rsidRPr="000F1B2E">
        <w:rPr>
          <w:rStyle w:val="libArabicChar"/>
          <w:rFonts w:hint="cs"/>
          <w:rtl/>
        </w:rPr>
        <w:t>علي</w:t>
      </w:r>
      <w:r w:rsidR="005E572F" w:rsidRPr="00201D6A">
        <w:rPr>
          <w:rStyle w:val="libArabicChar"/>
          <w:rFonts w:hint="cs"/>
          <w:rtl/>
        </w:rPr>
        <w:t>ه</w:t>
      </w:r>
      <w:r w:rsidRPr="000F1B2E">
        <w:rPr>
          <w:rStyle w:val="libArabicChar"/>
          <w:rFonts w:hint="cs"/>
          <w:rtl/>
        </w:rPr>
        <w:t>م</w:t>
      </w:r>
      <w:r w:rsidRPr="000F1B2E">
        <w:rPr>
          <w:rStyle w:val="libArabicChar"/>
          <w:rtl/>
        </w:rPr>
        <w:t xml:space="preserve"> </w:t>
      </w:r>
      <w:r w:rsidRPr="000F1B2E">
        <w:rPr>
          <w:rStyle w:val="libArabicChar"/>
          <w:rFonts w:hint="cs"/>
          <w:rtl/>
        </w:rPr>
        <w:t>ء</w:t>
      </w:r>
      <w:r w:rsidRPr="000F1B2E">
        <w:rPr>
          <w:rStyle w:val="libArabicChar"/>
          <w:rtl/>
        </w:rPr>
        <w:t xml:space="preserve"> </w:t>
      </w:r>
      <w:r w:rsidRPr="000F1B2E">
        <w:rPr>
          <w:rStyle w:val="libArabicChar"/>
          <w:rFonts w:hint="cs"/>
          <w:rtl/>
        </w:rPr>
        <w:t>ايات</w:t>
      </w:r>
      <w:r w:rsidRPr="000F1B2E">
        <w:rPr>
          <w:rStyle w:val="libArabicChar"/>
          <w:rtl/>
        </w:rPr>
        <w:t xml:space="preserve"> </w:t>
      </w:r>
      <w:r w:rsidRPr="000F1B2E">
        <w:rPr>
          <w:rStyle w:val="libArabicChar"/>
          <w:rFonts w:hint="cs"/>
          <w:rtl/>
        </w:rPr>
        <w:t>الرحمن</w:t>
      </w:r>
      <w:r w:rsidRPr="000F1B2E">
        <w:rPr>
          <w:rStyle w:val="libArabicChar"/>
          <w:rtl/>
        </w:rPr>
        <w:t xml:space="preserve"> </w:t>
      </w:r>
      <w:r w:rsidRPr="000F1B2E">
        <w:rPr>
          <w:rStyle w:val="libArabicChar"/>
          <w:rFonts w:hint="cs"/>
          <w:rtl/>
        </w:rPr>
        <w:t>خرّ</w:t>
      </w:r>
      <w:r w:rsidRPr="000F1B2E">
        <w:rPr>
          <w:rStyle w:val="libArabicChar"/>
          <w:rtl/>
        </w:rPr>
        <w:t xml:space="preserve"> </w:t>
      </w:r>
      <w:r w:rsidRPr="000F1B2E">
        <w:rPr>
          <w:rStyle w:val="libArabicChar"/>
          <w:rFonts w:hint="cs"/>
          <w:rtl/>
        </w:rPr>
        <w:t>وسجّداً</w:t>
      </w:r>
      <w:r w:rsidRPr="000F1B2E">
        <w:rPr>
          <w:rStyle w:val="libArabicChar"/>
          <w:rtl/>
        </w:rPr>
        <w:t xml:space="preserve"> و بكيّ</w:t>
      </w:r>
      <w:r w:rsidR="000F00C3">
        <w:rPr>
          <w:rStyle w:val="libArabicChar"/>
          <w:rFonts w:hint="cs"/>
          <w:rtl/>
        </w:rPr>
        <w:t>ا</w:t>
      </w:r>
    </w:p>
    <w:p w:rsidR="00E10A6C" w:rsidRDefault="00E10A6C" w:rsidP="000F1B2E">
      <w:pPr>
        <w:pStyle w:val="libNormal"/>
        <w:rPr>
          <w:rtl/>
        </w:rPr>
      </w:pPr>
      <w:r>
        <w:rPr>
          <w:rtl/>
        </w:rPr>
        <w:t>20_ سجدہ كى حالت مي</w:t>
      </w:r>
      <w:r w:rsidR="00475B46">
        <w:rPr>
          <w:rtl/>
        </w:rPr>
        <w:t xml:space="preserve">ں </w:t>
      </w:r>
      <w:r>
        <w:rPr>
          <w:rtl/>
        </w:rPr>
        <w:t>سجدہ اور گريہ، ايك پسنديدہ اور بافضيلت حالت ہے _</w:t>
      </w:r>
      <w:r w:rsidRPr="000F1B2E">
        <w:rPr>
          <w:rStyle w:val="libArabicChar"/>
          <w:rFonts w:hint="eastAsia"/>
          <w:rtl/>
        </w:rPr>
        <w:t>إذا</w:t>
      </w:r>
      <w:r w:rsidRPr="000F1B2E">
        <w:rPr>
          <w:rStyle w:val="libArabicChar"/>
          <w:rtl/>
        </w:rPr>
        <w:t xml:space="preserve"> تتلى علي</w:t>
      </w:r>
      <w:r w:rsidR="005E572F" w:rsidRPr="00201D6A">
        <w:rPr>
          <w:rStyle w:val="libArabicChar"/>
          <w:rFonts w:hint="cs"/>
          <w:rtl/>
        </w:rPr>
        <w:t>ه</w:t>
      </w:r>
      <w:r w:rsidRPr="000F1B2E">
        <w:rPr>
          <w:rStyle w:val="libArabicChar"/>
          <w:rFonts w:hint="cs"/>
          <w:rtl/>
        </w:rPr>
        <w:t>م</w:t>
      </w:r>
      <w:r w:rsidRPr="000F1B2E">
        <w:rPr>
          <w:rStyle w:val="libArabicChar"/>
          <w:rtl/>
        </w:rPr>
        <w:t xml:space="preserve"> ... </w:t>
      </w:r>
      <w:r w:rsidRPr="000F1B2E">
        <w:rPr>
          <w:rStyle w:val="libArabicChar"/>
          <w:rFonts w:hint="cs"/>
          <w:rtl/>
        </w:rPr>
        <w:t>خرّوا</w:t>
      </w:r>
      <w:r w:rsidRPr="000F1B2E">
        <w:rPr>
          <w:rStyle w:val="libArabicChar"/>
          <w:rtl/>
        </w:rPr>
        <w:t xml:space="preserve"> </w:t>
      </w:r>
      <w:r w:rsidRPr="000F1B2E">
        <w:rPr>
          <w:rStyle w:val="libArabicChar"/>
          <w:rFonts w:hint="cs"/>
          <w:rtl/>
        </w:rPr>
        <w:t>سجّداً</w:t>
      </w:r>
      <w:r w:rsidRPr="000F1B2E">
        <w:rPr>
          <w:rStyle w:val="libArabicChar"/>
          <w:rtl/>
        </w:rPr>
        <w:t xml:space="preserve"> و بكيّ</w:t>
      </w:r>
      <w:r w:rsidR="000F00C3">
        <w:rPr>
          <w:rStyle w:val="libArabicChar"/>
          <w:rFonts w:hint="cs"/>
          <w:rtl/>
        </w:rPr>
        <w:t>ا</w:t>
      </w:r>
    </w:p>
    <w:p w:rsidR="00E10A6C" w:rsidRDefault="00E10A6C" w:rsidP="000F1B2E">
      <w:pPr>
        <w:pStyle w:val="libNormal"/>
        <w:rPr>
          <w:rtl/>
        </w:rPr>
      </w:pPr>
      <w:r>
        <w:rPr>
          <w:rtl/>
        </w:rPr>
        <w:t>''بكيّا'' جمع</w:t>
      </w:r>
      <w:r w:rsidR="000F1B2E">
        <w:rPr>
          <w:rFonts w:hint="cs"/>
          <w:rtl/>
        </w:rPr>
        <w:t xml:space="preserve"> </w:t>
      </w:r>
      <w:r>
        <w:rPr>
          <w:rFonts w:hint="eastAsia"/>
          <w:rtl/>
        </w:rPr>
        <w:t>ہے</w:t>
      </w:r>
      <w:r>
        <w:rPr>
          <w:rtl/>
        </w:rPr>
        <w:t xml:space="preserve"> اور ''سجّداً'' كى طرح مقدرہ حال ہے يعنى مذكورہ افراد، الہى آيات سنتے ہى خود كو سجدہ اور گريہ كيلئے زمين پرگرا ديتے تھے_</w:t>
      </w:r>
    </w:p>
    <w:p w:rsidR="00E10A6C" w:rsidRDefault="00E10A6C" w:rsidP="000F1B2E">
      <w:pPr>
        <w:pStyle w:val="libNormal"/>
        <w:rPr>
          <w:rtl/>
        </w:rPr>
      </w:pPr>
      <w:r>
        <w:rPr>
          <w:rtl/>
        </w:rPr>
        <w:t>21_قرآن اورديگر آسمانى كتب مي</w:t>
      </w:r>
      <w:r w:rsidR="00475B46">
        <w:rPr>
          <w:rtl/>
        </w:rPr>
        <w:t xml:space="preserve">ں </w:t>
      </w:r>
      <w:r>
        <w:rPr>
          <w:rtl/>
        </w:rPr>
        <w:t>الہى آيات ، الله تعالى كى وسيع رحمت كا جلوہ ہي</w:t>
      </w:r>
      <w:r w:rsidR="00475B46">
        <w:rPr>
          <w:rtl/>
        </w:rPr>
        <w:t xml:space="preserve">ں </w:t>
      </w:r>
      <w:r>
        <w:rPr>
          <w:rtl/>
        </w:rPr>
        <w:t>_</w:t>
      </w:r>
      <w:r w:rsidRPr="000F1B2E">
        <w:rPr>
          <w:rStyle w:val="libArabicChar"/>
          <w:rFonts w:hint="eastAsia"/>
          <w:rtl/>
        </w:rPr>
        <w:t>إذا</w:t>
      </w:r>
      <w:r w:rsidRPr="000F1B2E">
        <w:rPr>
          <w:rStyle w:val="libArabicChar"/>
          <w:rtl/>
        </w:rPr>
        <w:t xml:space="preserve"> تتلى علي</w:t>
      </w:r>
      <w:r w:rsidR="005E572F" w:rsidRPr="00201D6A">
        <w:rPr>
          <w:rStyle w:val="libArabicChar"/>
          <w:rFonts w:hint="cs"/>
          <w:rtl/>
        </w:rPr>
        <w:t>ه</w:t>
      </w:r>
      <w:r w:rsidRPr="000F1B2E">
        <w:rPr>
          <w:rStyle w:val="libArabicChar"/>
          <w:rFonts w:hint="cs"/>
          <w:rtl/>
        </w:rPr>
        <w:t>م</w:t>
      </w:r>
      <w:r w:rsidRPr="000F1B2E">
        <w:rPr>
          <w:rStyle w:val="libArabicChar"/>
          <w:rtl/>
        </w:rPr>
        <w:t xml:space="preserve"> </w:t>
      </w:r>
      <w:r w:rsidRPr="000F1B2E">
        <w:rPr>
          <w:rStyle w:val="libArabicChar"/>
          <w:rFonts w:hint="cs"/>
          <w:rtl/>
        </w:rPr>
        <w:t>ء</w:t>
      </w:r>
      <w:r w:rsidRPr="000F1B2E">
        <w:rPr>
          <w:rStyle w:val="libArabicChar"/>
          <w:rtl/>
        </w:rPr>
        <w:t xml:space="preserve"> </w:t>
      </w:r>
      <w:r w:rsidRPr="000F1B2E">
        <w:rPr>
          <w:rStyle w:val="libArabicChar"/>
          <w:rFonts w:hint="cs"/>
          <w:rtl/>
        </w:rPr>
        <w:t>ايات</w:t>
      </w:r>
      <w:r w:rsidRPr="000F1B2E">
        <w:rPr>
          <w:rStyle w:val="libArabicChar"/>
          <w:rtl/>
        </w:rPr>
        <w:t xml:space="preserve"> الرحمن</w:t>
      </w:r>
    </w:p>
    <w:p w:rsidR="00E10A6C" w:rsidRDefault="00E10A6C" w:rsidP="00E10A6C">
      <w:pPr>
        <w:pStyle w:val="libNormal"/>
        <w:rPr>
          <w:rtl/>
        </w:rPr>
      </w:pPr>
      <w:r>
        <w:rPr>
          <w:rtl/>
        </w:rPr>
        <w:t>''آيات'' كى نسبت ''رحمن'' كى طرف مندرجہ بالا مطلب كو بتا رہى ہے ''تتلى '' كا مضارع ہونا تبا رہا ہے كہ ''النبيين'' اور ''من ہدينا واجتبينا '' كى صفات ہر زمانے مي</w:t>
      </w:r>
      <w:r w:rsidR="00475B46">
        <w:rPr>
          <w:rtl/>
        </w:rPr>
        <w:t xml:space="preserve">ں </w:t>
      </w:r>
      <w:r>
        <w:rPr>
          <w:rtl/>
        </w:rPr>
        <w:t>ايسا ہى تقاضا كرتى ہي</w:t>
      </w:r>
      <w:r w:rsidR="00475B46">
        <w:rPr>
          <w:rtl/>
        </w:rPr>
        <w:t xml:space="preserve">ں </w:t>
      </w:r>
      <w:r>
        <w:rPr>
          <w:rtl/>
        </w:rPr>
        <w:t>لہذا آيات الرحمن ،قرآن كو بھى شامل ہي</w:t>
      </w:r>
      <w:r w:rsidR="00475B46">
        <w:rPr>
          <w:rtl/>
        </w:rPr>
        <w:t xml:space="preserve">ں </w:t>
      </w:r>
      <w:r>
        <w:rPr>
          <w:rtl/>
        </w:rPr>
        <w:t>_</w:t>
      </w:r>
    </w:p>
    <w:p w:rsidR="00E10A6C" w:rsidRDefault="00E10A6C" w:rsidP="000F1B2E">
      <w:pPr>
        <w:pStyle w:val="libNormal"/>
        <w:rPr>
          <w:rtl/>
        </w:rPr>
      </w:pPr>
      <w:r>
        <w:rPr>
          <w:rFonts w:hint="eastAsia"/>
          <w:rtl/>
        </w:rPr>
        <w:t>آدم</w:t>
      </w:r>
      <w:r>
        <w:rPr>
          <w:rtl/>
        </w:rPr>
        <w:t>(ع) :</w:t>
      </w:r>
      <w:r>
        <w:rPr>
          <w:rFonts w:hint="eastAsia"/>
          <w:rtl/>
        </w:rPr>
        <w:t>حضرت</w:t>
      </w:r>
      <w:r>
        <w:rPr>
          <w:rtl/>
        </w:rPr>
        <w:t xml:space="preserve"> آدم(ع) كى نسل2</w:t>
      </w:r>
    </w:p>
    <w:p w:rsidR="00E10A6C" w:rsidRDefault="00E10A6C" w:rsidP="000F1B2E">
      <w:pPr>
        <w:pStyle w:val="libNormal"/>
        <w:rPr>
          <w:rtl/>
        </w:rPr>
      </w:pPr>
      <w:r>
        <w:rPr>
          <w:rFonts w:hint="eastAsia"/>
          <w:rtl/>
        </w:rPr>
        <w:t>آسمان</w:t>
      </w:r>
      <w:r>
        <w:rPr>
          <w:rtl/>
        </w:rPr>
        <w:t xml:space="preserve"> كتابي</w:t>
      </w:r>
      <w:r w:rsidR="00475B46">
        <w:rPr>
          <w:rtl/>
        </w:rPr>
        <w:t xml:space="preserve">ں </w:t>
      </w:r>
      <w:r>
        <w:rPr>
          <w:rtl/>
        </w:rPr>
        <w:t>:</w:t>
      </w:r>
      <w:r>
        <w:rPr>
          <w:rFonts w:hint="eastAsia"/>
          <w:rtl/>
        </w:rPr>
        <w:t>آسمانى</w:t>
      </w:r>
      <w:r>
        <w:rPr>
          <w:rtl/>
        </w:rPr>
        <w:t xml:space="preserve"> كتابو</w:t>
      </w:r>
      <w:r w:rsidR="00475B46">
        <w:rPr>
          <w:rtl/>
        </w:rPr>
        <w:t xml:space="preserve">ں </w:t>
      </w:r>
      <w:r>
        <w:rPr>
          <w:rtl/>
        </w:rPr>
        <w:t>كا رحمت ہونا21</w:t>
      </w:r>
    </w:p>
    <w:p w:rsidR="00E10A6C" w:rsidRDefault="00E10A6C" w:rsidP="000F1B2E">
      <w:pPr>
        <w:pStyle w:val="libNormal"/>
        <w:rPr>
          <w:rtl/>
        </w:rPr>
      </w:pPr>
      <w:r>
        <w:rPr>
          <w:rFonts w:hint="eastAsia"/>
          <w:rtl/>
        </w:rPr>
        <w:t>ابراہيم</w:t>
      </w:r>
      <w:r>
        <w:rPr>
          <w:rtl/>
        </w:rPr>
        <w:t>(ع) :</w:t>
      </w:r>
      <w:r>
        <w:rPr>
          <w:rFonts w:hint="eastAsia"/>
          <w:rtl/>
        </w:rPr>
        <w:t>ابراہيم</w:t>
      </w:r>
      <w:r>
        <w:rPr>
          <w:rtl/>
        </w:rPr>
        <w:t>(ع) آيات الہى سننے كے وقت16;ابراہيم(ع) پر نعمات 1; ابراہيم(ع) كا سجدہ 16; ابراہيم(ع) كا گريہ16; ابراہيم(ع) كا نسب3; ابراہيم(ع) كى نسل 4،11;ابراہيم(ع) كے فضائل1</w:t>
      </w:r>
    </w:p>
    <w:p w:rsidR="000F1B2E" w:rsidRDefault="000F1B2E" w:rsidP="000F1B2E">
      <w:pPr>
        <w:pStyle w:val="libNormal"/>
        <w:rPr>
          <w:rtl/>
        </w:rPr>
      </w:pPr>
      <w:r>
        <w:rPr>
          <w:rFonts w:hint="eastAsia"/>
          <w:rtl/>
        </w:rPr>
        <w:t>ادريس</w:t>
      </w:r>
      <w:r>
        <w:rPr>
          <w:rtl/>
        </w:rPr>
        <w:t>(ع) :</w:t>
      </w:r>
      <w:r>
        <w:rPr>
          <w:rFonts w:hint="eastAsia"/>
          <w:rtl/>
        </w:rPr>
        <w:t>ادريس</w:t>
      </w:r>
      <w:r>
        <w:rPr>
          <w:rtl/>
        </w:rPr>
        <w:t xml:space="preserve"> (ع) آيات الہى سننے كے وقت 16 ; ادريس(ع) پر نعمات 1;ادريس(ع) كا سجدہ16; ادريس(ع) كا گريہ 16; ادريس (ع) كا نسب2;ادريس(ع) كے فضائل1</w:t>
      </w:r>
    </w:p>
    <w:p w:rsidR="000F1B2E" w:rsidRDefault="005E4E68" w:rsidP="000F1B2E">
      <w:pPr>
        <w:pStyle w:val="libPoemTini"/>
        <w:rPr>
          <w:rtl/>
        </w:rPr>
      </w:pPr>
      <w:r>
        <w:rPr>
          <w:rtl/>
        </w:rPr>
        <w:br w:type="page"/>
      </w:r>
    </w:p>
    <w:p w:rsidR="00E10A6C" w:rsidRDefault="00E10A6C" w:rsidP="000F1B2E">
      <w:pPr>
        <w:pStyle w:val="libNormal"/>
        <w:rPr>
          <w:rtl/>
        </w:rPr>
      </w:pPr>
      <w:r>
        <w:rPr>
          <w:rFonts w:hint="eastAsia"/>
          <w:rtl/>
        </w:rPr>
        <w:lastRenderedPageBreak/>
        <w:t>اسحاق</w:t>
      </w:r>
      <w:r>
        <w:rPr>
          <w:rtl/>
        </w:rPr>
        <w:t>(ع) :</w:t>
      </w:r>
      <w:r>
        <w:rPr>
          <w:rFonts w:hint="eastAsia"/>
          <w:rtl/>
        </w:rPr>
        <w:t>اسماعيل</w:t>
      </w:r>
      <w:r>
        <w:rPr>
          <w:rtl/>
        </w:rPr>
        <w:t xml:space="preserve"> (ع) آيات الہى سننے كے وقت 16;اسحاق(ع) پر نعمات1;اسحاق(ع) كا سجدہ 16;اسحاق(ع) كا گريہ 16 ; اسحاق(ع) كا نسب4;اسحاق(ع) كے فضائل 1</w:t>
      </w:r>
    </w:p>
    <w:p w:rsidR="00E10A6C" w:rsidRDefault="00E10A6C" w:rsidP="000F1B2E">
      <w:pPr>
        <w:pStyle w:val="libNormal"/>
        <w:rPr>
          <w:rtl/>
        </w:rPr>
      </w:pPr>
      <w:r>
        <w:rPr>
          <w:rFonts w:hint="eastAsia"/>
          <w:rtl/>
        </w:rPr>
        <w:t>اسماعيل</w:t>
      </w:r>
      <w:r>
        <w:rPr>
          <w:rtl/>
        </w:rPr>
        <w:t>:</w:t>
      </w:r>
      <w:r>
        <w:rPr>
          <w:rFonts w:hint="eastAsia"/>
          <w:rtl/>
        </w:rPr>
        <w:t>اسماعيل</w:t>
      </w:r>
      <w:r>
        <w:rPr>
          <w:rtl/>
        </w:rPr>
        <w:t xml:space="preserve"> ايات الہى سننے كے وقت6 1; اسماعيل پر نعمات 1;اسماعيل كا سجد ہ 16; اسماعيل كا گريہ16; اسماعيل كا نسب4 ، 1 ; اسماعيل كے فضائل 1</w:t>
      </w:r>
    </w:p>
    <w:p w:rsidR="00E10A6C" w:rsidRDefault="00E10A6C" w:rsidP="000F1B2E">
      <w:pPr>
        <w:pStyle w:val="libNormal"/>
        <w:rPr>
          <w:rtl/>
        </w:rPr>
      </w:pPr>
      <w:r>
        <w:rPr>
          <w:rFonts w:hint="eastAsia"/>
          <w:rtl/>
        </w:rPr>
        <w:t>الله</w:t>
      </w:r>
      <w:r>
        <w:rPr>
          <w:rtl/>
        </w:rPr>
        <w:t xml:space="preserve"> تعالى :</w:t>
      </w:r>
      <w:r>
        <w:rPr>
          <w:rFonts w:hint="eastAsia"/>
          <w:rtl/>
        </w:rPr>
        <w:t>الله</w:t>
      </w:r>
      <w:r>
        <w:rPr>
          <w:rtl/>
        </w:rPr>
        <w:t xml:space="preserve"> تعالى كى رحمت كى علامات 21، الله تعالى كى ہدايات 10</w:t>
      </w:r>
    </w:p>
    <w:p w:rsidR="00E10A6C" w:rsidRDefault="00E10A6C" w:rsidP="000F1B2E">
      <w:pPr>
        <w:pStyle w:val="libNormal"/>
        <w:rPr>
          <w:rtl/>
        </w:rPr>
      </w:pPr>
      <w:r>
        <w:rPr>
          <w:rFonts w:hint="eastAsia"/>
          <w:rtl/>
        </w:rPr>
        <w:t>الله</w:t>
      </w:r>
      <w:r>
        <w:rPr>
          <w:rtl/>
        </w:rPr>
        <w:t xml:space="preserve"> تعالى كى آيات:</w:t>
      </w:r>
      <w:r>
        <w:rPr>
          <w:rFonts w:hint="eastAsia"/>
          <w:rtl/>
        </w:rPr>
        <w:t>الله</w:t>
      </w:r>
      <w:r>
        <w:rPr>
          <w:rtl/>
        </w:rPr>
        <w:t xml:space="preserve"> تعالى كى آيات پر خضوع 19; الله تعالى كى آيات كى رحمت 21;</w:t>
      </w:r>
    </w:p>
    <w:p w:rsidR="00E10A6C" w:rsidRDefault="00E10A6C" w:rsidP="000F1B2E">
      <w:pPr>
        <w:pStyle w:val="libNormal"/>
        <w:rPr>
          <w:rtl/>
        </w:rPr>
      </w:pPr>
      <w:r>
        <w:rPr>
          <w:rFonts w:hint="eastAsia"/>
          <w:rtl/>
        </w:rPr>
        <w:t>انبياء</w:t>
      </w:r>
      <w:r>
        <w:rPr>
          <w:rtl/>
        </w:rPr>
        <w:t>:</w:t>
      </w:r>
      <w:r>
        <w:rPr>
          <w:rFonts w:hint="eastAsia"/>
          <w:rtl/>
        </w:rPr>
        <w:t>انبياء</w:t>
      </w:r>
      <w:r>
        <w:rPr>
          <w:rtl/>
        </w:rPr>
        <w:t xml:space="preserve"> آيات الہى سننے كے وقت15;انبياء كا سجدہ 15; انبياء كا گريہ 15; انبياء كا نسب2;انبياء كى تاريخ 2،3،4،5،6،11;نوح كے بعد انبياء 3</w:t>
      </w:r>
    </w:p>
    <w:p w:rsidR="00E10A6C" w:rsidRDefault="00E10A6C" w:rsidP="000F1B2E">
      <w:pPr>
        <w:pStyle w:val="libNormal"/>
        <w:rPr>
          <w:rtl/>
        </w:rPr>
      </w:pPr>
      <w:r>
        <w:rPr>
          <w:rFonts w:hint="eastAsia"/>
          <w:rtl/>
        </w:rPr>
        <w:t>انسان</w:t>
      </w:r>
      <w:r>
        <w:rPr>
          <w:rtl/>
        </w:rPr>
        <w:t xml:space="preserve"> :</w:t>
      </w:r>
      <w:r>
        <w:rPr>
          <w:rFonts w:hint="eastAsia"/>
          <w:rtl/>
        </w:rPr>
        <w:t>نسل</w:t>
      </w:r>
      <w:r>
        <w:rPr>
          <w:rtl/>
        </w:rPr>
        <w:t xml:space="preserve"> انسان8</w:t>
      </w:r>
    </w:p>
    <w:p w:rsidR="00E10A6C" w:rsidRDefault="00E10A6C" w:rsidP="00E10A6C">
      <w:pPr>
        <w:pStyle w:val="libNormal"/>
        <w:rPr>
          <w:rtl/>
        </w:rPr>
      </w:pPr>
      <w:r>
        <w:rPr>
          <w:rFonts w:hint="eastAsia"/>
          <w:rtl/>
        </w:rPr>
        <w:t>اہميتي</w:t>
      </w:r>
      <w:r w:rsidR="00475B46">
        <w:rPr>
          <w:rFonts w:hint="eastAsia"/>
          <w:rtl/>
        </w:rPr>
        <w:t xml:space="preserve">ں </w:t>
      </w:r>
      <w:r>
        <w:rPr>
          <w:rtl/>
        </w:rPr>
        <w:t>:20</w:t>
      </w:r>
    </w:p>
    <w:p w:rsidR="00E10A6C" w:rsidRDefault="00E10A6C" w:rsidP="000F1B2E">
      <w:pPr>
        <w:pStyle w:val="libNormal"/>
        <w:rPr>
          <w:rtl/>
        </w:rPr>
      </w:pPr>
      <w:r>
        <w:rPr>
          <w:rFonts w:hint="eastAsia"/>
          <w:rtl/>
        </w:rPr>
        <w:t>برگزيدہ</w:t>
      </w:r>
      <w:r>
        <w:rPr>
          <w:rtl/>
        </w:rPr>
        <w:t xml:space="preserve"> الہي:</w:t>
      </w:r>
      <w:r>
        <w:rPr>
          <w:rFonts w:hint="eastAsia"/>
          <w:rtl/>
        </w:rPr>
        <w:t>برگزيدہ</w:t>
      </w:r>
      <w:r>
        <w:rPr>
          <w:rtl/>
        </w:rPr>
        <w:t xml:space="preserve"> الہى آيات الہى سننے كے وقت 15 ; برگزيدہ الہى نعمات12;برگزيدہ الہى كا خضوع 19; برگزيدہ الہى كا سجدہ15، 19 ; برگزيدہ الہى كا گريہ15،19; برگزيدہ الہى كى علامات 19; برگزيدہ الہى كے فضائل12</w:t>
      </w:r>
    </w:p>
    <w:p w:rsidR="00E10A6C" w:rsidRDefault="00E10A6C" w:rsidP="000F1B2E">
      <w:pPr>
        <w:pStyle w:val="libNormal"/>
        <w:rPr>
          <w:rtl/>
        </w:rPr>
      </w:pPr>
      <w:r>
        <w:rPr>
          <w:rFonts w:hint="eastAsia"/>
          <w:rtl/>
        </w:rPr>
        <w:t>بنى</w:t>
      </w:r>
      <w:r>
        <w:rPr>
          <w:rtl/>
        </w:rPr>
        <w:t xml:space="preserve"> إسرائيل:</w:t>
      </w:r>
      <w:r>
        <w:rPr>
          <w:rFonts w:hint="eastAsia"/>
          <w:rtl/>
        </w:rPr>
        <w:t>بنى</w:t>
      </w:r>
      <w:r>
        <w:rPr>
          <w:rtl/>
        </w:rPr>
        <w:t xml:space="preserve"> إسرائيل كے انبياء5</w:t>
      </w:r>
      <w:r w:rsidR="000F1B2E">
        <w:rPr>
          <w:rFonts w:hint="cs"/>
          <w:rtl/>
        </w:rPr>
        <w:t>/</w:t>
      </w:r>
      <w:r>
        <w:rPr>
          <w:rFonts w:hint="eastAsia"/>
          <w:rtl/>
        </w:rPr>
        <w:t>خاندان</w:t>
      </w:r>
      <w:r>
        <w:rPr>
          <w:rtl/>
        </w:rPr>
        <w:t>:</w:t>
      </w:r>
      <w:r>
        <w:rPr>
          <w:rFonts w:hint="eastAsia"/>
          <w:rtl/>
        </w:rPr>
        <w:t>خاندان</w:t>
      </w:r>
      <w:r>
        <w:rPr>
          <w:rtl/>
        </w:rPr>
        <w:t xml:space="preserve"> كے اصيل ہونے كا كردار7</w:t>
      </w:r>
    </w:p>
    <w:p w:rsidR="00E10A6C" w:rsidRDefault="00E10A6C" w:rsidP="000F1B2E">
      <w:pPr>
        <w:pStyle w:val="libNormal"/>
        <w:rPr>
          <w:rtl/>
        </w:rPr>
      </w:pPr>
      <w:r>
        <w:rPr>
          <w:rFonts w:hint="eastAsia"/>
          <w:rtl/>
        </w:rPr>
        <w:t>خشوع</w:t>
      </w:r>
      <w:r>
        <w:rPr>
          <w:rtl/>
        </w:rPr>
        <w:t>:</w:t>
      </w:r>
      <w:r>
        <w:rPr>
          <w:rFonts w:hint="eastAsia"/>
          <w:rtl/>
        </w:rPr>
        <w:t>الہى</w:t>
      </w:r>
      <w:r>
        <w:rPr>
          <w:rtl/>
        </w:rPr>
        <w:t xml:space="preserve"> آيات سننے كے وقت خشوع18</w:t>
      </w:r>
    </w:p>
    <w:p w:rsidR="00E10A6C" w:rsidRDefault="00E10A6C" w:rsidP="000F1B2E">
      <w:pPr>
        <w:pStyle w:val="libNormal"/>
        <w:rPr>
          <w:rtl/>
        </w:rPr>
      </w:pPr>
      <w:r>
        <w:rPr>
          <w:rFonts w:hint="eastAsia"/>
          <w:rtl/>
        </w:rPr>
        <w:t>خضوع</w:t>
      </w:r>
      <w:r>
        <w:rPr>
          <w:rtl/>
        </w:rPr>
        <w:t xml:space="preserve"> :</w:t>
      </w:r>
      <w:r>
        <w:rPr>
          <w:rFonts w:hint="eastAsia"/>
          <w:rtl/>
        </w:rPr>
        <w:t>الہى</w:t>
      </w:r>
      <w:r>
        <w:rPr>
          <w:rtl/>
        </w:rPr>
        <w:t xml:space="preserve"> آيات سننے كے وقت خضوع18</w:t>
      </w:r>
    </w:p>
    <w:p w:rsidR="00E10A6C" w:rsidRDefault="00E10A6C" w:rsidP="000F1B2E">
      <w:pPr>
        <w:pStyle w:val="libNormal"/>
        <w:rPr>
          <w:rtl/>
        </w:rPr>
      </w:pPr>
      <w:r>
        <w:rPr>
          <w:rFonts w:hint="eastAsia"/>
          <w:rtl/>
        </w:rPr>
        <w:t>زكريا</w:t>
      </w:r>
      <w:r>
        <w:rPr>
          <w:rtl/>
        </w:rPr>
        <w:t>(ع) :</w:t>
      </w:r>
      <w:r>
        <w:rPr>
          <w:rFonts w:hint="eastAsia"/>
          <w:rtl/>
        </w:rPr>
        <w:t>زكريا</w:t>
      </w:r>
      <w:r>
        <w:rPr>
          <w:rtl/>
        </w:rPr>
        <w:t xml:space="preserve"> (ع) الہى آيات سننے كے وقت16;زكريا(ع) پر نعمات1;زكريا(ع) كا سجدہ 16; زكريا(ع) كا گريہ16; زكريا(ع) كا نسب5;زكريا(ع) كے فضائل 1</w:t>
      </w:r>
    </w:p>
    <w:p w:rsidR="00E10A6C" w:rsidRDefault="00E10A6C" w:rsidP="000F1B2E">
      <w:pPr>
        <w:pStyle w:val="libNormal"/>
        <w:rPr>
          <w:rtl/>
        </w:rPr>
      </w:pPr>
      <w:r>
        <w:rPr>
          <w:rFonts w:hint="eastAsia"/>
          <w:rtl/>
        </w:rPr>
        <w:t>سجدہ</w:t>
      </w:r>
      <w:r>
        <w:rPr>
          <w:rtl/>
        </w:rPr>
        <w:t>:</w:t>
      </w:r>
      <w:r>
        <w:rPr>
          <w:rFonts w:hint="eastAsia"/>
          <w:rtl/>
        </w:rPr>
        <w:t>الہى</w:t>
      </w:r>
      <w:r>
        <w:rPr>
          <w:rtl/>
        </w:rPr>
        <w:t xml:space="preserve"> آيات سننے كے وقت سجدہ 18; سجدہ مي</w:t>
      </w:r>
      <w:r w:rsidR="00475B46">
        <w:rPr>
          <w:rtl/>
        </w:rPr>
        <w:t xml:space="preserve">ں </w:t>
      </w:r>
      <w:r>
        <w:rPr>
          <w:rtl/>
        </w:rPr>
        <w:t>گريہ19;سجدہ مي</w:t>
      </w:r>
      <w:r w:rsidR="00475B46">
        <w:rPr>
          <w:rtl/>
        </w:rPr>
        <w:t xml:space="preserve">ں </w:t>
      </w:r>
      <w:r>
        <w:rPr>
          <w:rtl/>
        </w:rPr>
        <w:t>گريہ كى فضيلت 20; سجدہ كى فضيلت 20</w:t>
      </w:r>
    </w:p>
    <w:p w:rsidR="00E10A6C" w:rsidRDefault="00E10A6C" w:rsidP="000F1B2E">
      <w:pPr>
        <w:pStyle w:val="libNormal"/>
        <w:rPr>
          <w:rtl/>
        </w:rPr>
      </w:pPr>
      <w:r>
        <w:rPr>
          <w:rFonts w:hint="eastAsia"/>
          <w:rtl/>
        </w:rPr>
        <w:t>سعادت</w:t>
      </w:r>
      <w:r>
        <w:rPr>
          <w:rtl/>
        </w:rPr>
        <w:t>:</w:t>
      </w:r>
      <w:r>
        <w:rPr>
          <w:rFonts w:hint="eastAsia"/>
          <w:rtl/>
        </w:rPr>
        <w:t>اسباب</w:t>
      </w:r>
      <w:r>
        <w:rPr>
          <w:rtl/>
        </w:rPr>
        <w:t xml:space="preserve"> سعادت7</w:t>
      </w:r>
    </w:p>
    <w:p w:rsidR="00E10A6C" w:rsidRDefault="00E10A6C" w:rsidP="000F1B2E">
      <w:pPr>
        <w:pStyle w:val="libNormal"/>
        <w:rPr>
          <w:rtl/>
        </w:rPr>
      </w:pPr>
      <w:r>
        <w:rPr>
          <w:rFonts w:hint="eastAsia"/>
          <w:rtl/>
        </w:rPr>
        <w:t>عيسي</w:t>
      </w:r>
      <w:r>
        <w:rPr>
          <w:rtl/>
        </w:rPr>
        <w:t>(ع) :</w:t>
      </w:r>
      <w:r>
        <w:rPr>
          <w:rFonts w:hint="eastAsia"/>
          <w:rtl/>
        </w:rPr>
        <w:t>الہى</w:t>
      </w:r>
      <w:r>
        <w:rPr>
          <w:rtl/>
        </w:rPr>
        <w:t xml:space="preserve"> آيات سننے كے وقت عيسي(ع) 4; عيسي(ع) پر نعمات1;عيسي(ع) كا سجدہ 16;عيسي(ع) كا گريہ 16; عيسي(ع) كا نسب 5;عيسي(ع) كے فضائل1</w:t>
      </w:r>
    </w:p>
    <w:p w:rsidR="000F1B2E" w:rsidRDefault="005E4E68" w:rsidP="000F1B2E">
      <w:pPr>
        <w:pStyle w:val="libPoemTini"/>
        <w:rPr>
          <w:rtl/>
        </w:rPr>
      </w:pPr>
      <w:r>
        <w:rPr>
          <w:rtl/>
        </w:rPr>
        <w:br w:type="page"/>
      </w:r>
    </w:p>
    <w:p w:rsidR="00E10A6C" w:rsidRDefault="00E10A6C" w:rsidP="000F1B2E">
      <w:pPr>
        <w:pStyle w:val="libNormal"/>
        <w:rPr>
          <w:rtl/>
        </w:rPr>
      </w:pPr>
      <w:r>
        <w:rPr>
          <w:rFonts w:hint="eastAsia"/>
          <w:rtl/>
        </w:rPr>
        <w:lastRenderedPageBreak/>
        <w:t>قرآن</w:t>
      </w:r>
      <w:r>
        <w:rPr>
          <w:rtl/>
        </w:rPr>
        <w:t xml:space="preserve"> ;</w:t>
      </w:r>
      <w:r>
        <w:rPr>
          <w:rFonts w:hint="eastAsia"/>
          <w:rtl/>
        </w:rPr>
        <w:t>قرآن</w:t>
      </w:r>
      <w:r>
        <w:rPr>
          <w:rtl/>
        </w:rPr>
        <w:t xml:space="preserve"> سننے كے آداب 17; قرآن كى رحمت1</w:t>
      </w:r>
    </w:p>
    <w:p w:rsidR="00E10A6C" w:rsidRDefault="00E10A6C" w:rsidP="000F1B2E">
      <w:pPr>
        <w:pStyle w:val="libNormal"/>
        <w:rPr>
          <w:rtl/>
        </w:rPr>
      </w:pPr>
      <w:r>
        <w:rPr>
          <w:rFonts w:hint="eastAsia"/>
          <w:rtl/>
        </w:rPr>
        <w:t>گريہ</w:t>
      </w:r>
      <w:r>
        <w:rPr>
          <w:rtl/>
        </w:rPr>
        <w:t>:</w:t>
      </w:r>
      <w:r>
        <w:rPr>
          <w:rFonts w:hint="eastAsia"/>
          <w:rtl/>
        </w:rPr>
        <w:t>الہى</w:t>
      </w:r>
      <w:r>
        <w:rPr>
          <w:rtl/>
        </w:rPr>
        <w:t xml:space="preserve"> آيات سننے كے وقت گريہ18</w:t>
      </w:r>
    </w:p>
    <w:p w:rsidR="00E10A6C" w:rsidRDefault="00E10A6C" w:rsidP="000F1B2E">
      <w:pPr>
        <w:pStyle w:val="libNormal"/>
        <w:rPr>
          <w:rtl/>
        </w:rPr>
      </w:pPr>
      <w:r>
        <w:rPr>
          <w:rFonts w:hint="eastAsia"/>
          <w:rtl/>
        </w:rPr>
        <w:t>مريم</w:t>
      </w:r>
      <w:r>
        <w:rPr>
          <w:rtl/>
        </w:rPr>
        <w:t>(ع) :</w:t>
      </w:r>
      <w:r>
        <w:rPr>
          <w:rFonts w:hint="eastAsia"/>
          <w:rtl/>
        </w:rPr>
        <w:t>آيات</w:t>
      </w:r>
      <w:r>
        <w:rPr>
          <w:rtl/>
        </w:rPr>
        <w:t xml:space="preserve"> الہى سننے كے وقت مريم(ع) 16;مريم(ع) پر نعمات 1;مريم(ع) كا برگزيدہ ہونا 14; مريم(ع) كا سجدہ 16;مريم كا گريہ 16;مريم(ع) كى نبوت كارد ہونا 13; مريم(ع) كى ہدايت14;مريم(ع) كے فضائل 1،14</w:t>
      </w:r>
    </w:p>
    <w:p w:rsidR="00E10A6C" w:rsidRDefault="00E10A6C" w:rsidP="000F1B2E">
      <w:pPr>
        <w:pStyle w:val="libNormal"/>
        <w:rPr>
          <w:rtl/>
        </w:rPr>
      </w:pPr>
      <w:r>
        <w:rPr>
          <w:rFonts w:hint="eastAsia"/>
          <w:rtl/>
        </w:rPr>
        <w:t>موسي</w:t>
      </w:r>
      <w:r>
        <w:rPr>
          <w:rtl/>
        </w:rPr>
        <w:t>(ع) :</w:t>
      </w:r>
      <w:r>
        <w:rPr>
          <w:rFonts w:hint="eastAsia"/>
          <w:rtl/>
        </w:rPr>
        <w:t>الہى</w:t>
      </w:r>
      <w:r>
        <w:rPr>
          <w:rtl/>
        </w:rPr>
        <w:t xml:space="preserve"> آيات سننے كے وقت موسى (ع) 16; موسى (ع) پر نعمات 1;موسى (ع) كا سجدہ 16; موسى (ع) كا گريہ 16 ; موسى (ع) كا نسب5; موسى (ع) كا فضائل 1</w:t>
      </w:r>
      <w:r>
        <w:rPr>
          <w:rFonts w:hint="eastAsia"/>
          <w:rtl/>
        </w:rPr>
        <w:t>نسب</w:t>
      </w:r>
      <w:r>
        <w:rPr>
          <w:rtl/>
        </w:rPr>
        <w:t>:</w:t>
      </w:r>
      <w:r>
        <w:rPr>
          <w:rFonts w:hint="eastAsia"/>
          <w:rtl/>
        </w:rPr>
        <w:t>نسب</w:t>
      </w:r>
      <w:r>
        <w:rPr>
          <w:rtl/>
        </w:rPr>
        <w:t xml:space="preserve"> كاكردار 7</w:t>
      </w:r>
    </w:p>
    <w:p w:rsidR="00E10A6C" w:rsidRDefault="00E10A6C" w:rsidP="000F1B2E">
      <w:pPr>
        <w:pStyle w:val="libNormal"/>
        <w:rPr>
          <w:rtl/>
        </w:rPr>
      </w:pPr>
      <w:r>
        <w:rPr>
          <w:rFonts w:hint="eastAsia"/>
          <w:rtl/>
        </w:rPr>
        <w:t>نعمت</w:t>
      </w:r>
      <w:r>
        <w:rPr>
          <w:rtl/>
        </w:rPr>
        <w:t>:</w:t>
      </w:r>
      <w:r>
        <w:rPr>
          <w:rFonts w:hint="eastAsia"/>
          <w:rtl/>
        </w:rPr>
        <w:t>نعمت</w:t>
      </w:r>
      <w:r>
        <w:rPr>
          <w:rtl/>
        </w:rPr>
        <w:t xml:space="preserve"> كے شامل حال لوگ1،12;نعمت كے شامل حال لوگو</w:t>
      </w:r>
      <w:r w:rsidR="00475B46">
        <w:rPr>
          <w:rtl/>
        </w:rPr>
        <w:t xml:space="preserve">ں </w:t>
      </w:r>
      <w:r>
        <w:rPr>
          <w:rtl/>
        </w:rPr>
        <w:t>كا خشوع 18;نعمت كے شامل حال لوگو</w:t>
      </w:r>
      <w:r w:rsidR="00475B46">
        <w:rPr>
          <w:rtl/>
        </w:rPr>
        <w:t xml:space="preserve">ں </w:t>
      </w:r>
      <w:r>
        <w:rPr>
          <w:rtl/>
        </w:rPr>
        <w:t>كا خضوع18،19; نعمت كے شامل حال لوگو</w:t>
      </w:r>
      <w:r w:rsidR="00475B46">
        <w:rPr>
          <w:rtl/>
        </w:rPr>
        <w:t xml:space="preserve">ں </w:t>
      </w:r>
      <w:r>
        <w:rPr>
          <w:rtl/>
        </w:rPr>
        <w:t>كا سجدہ 19;نعمت كے شامل حال لوگو</w:t>
      </w:r>
      <w:r w:rsidR="00475B46">
        <w:rPr>
          <w:rtl/>
        </w:rPr>
        <w:t xml:space="preserve">ں </w:t>
      </w:r>
      <w:r>
        <w:rPr>
          <w:rtl/>
        </w:rPr>
        <w:t>كا گريہ 18،19;نعمت كے شامل حال لوگو</w:t>
      </w:r>
      <w:r w:rsidR="00475B46">
        <w:rPr>
          <w:rtl/>
        </w:rPr>
        <w:t xml:space="preserve">ں </w:t>
      </w:r>
      <w:r>
        <w:rPr>
          <w:rtl/>
        </w:rPr>
        <w:t>كى علامات 18،19</w:t>
      </w:r>
      <w:r w:rsidR="000F1B2E">
        <w:rPr>
          <w:rFonts w:hint="cs"/>
          <w:rtl/>
        </w:rPr>
        <w:t>/</w:t>
      </w:r>
      <w:r>
        <w:rPr>
          <w:rFonts w:hint="eastAsia"/>
          <w:rtl/>
        </w:rPr>
        <w:t>نواسہ</w:t>
      </w:r>
      <w:r>
        <w:rPr>
          <w:rtl/>
        </w:rPr>
        <w:t>:</w:t>
      </w:r>
      <w:r>
        <w:rPr>
          <w:rFonts w:hint="eastAsia"/>
          <w:rtl/>
        </w:rPr>
        <w:t>نواسے</w:t>
      </w:r>
      <w:r>
        <w:rPr>
          <w:rtl/>
        </w:rPr>
        <w:t xml:space="preserve"> كا بيٹا كہلانا8</w:t>
      </w:r>
    </w:p>
    <w:p w:rsidR="00E10A6C" w:rsidRDefault="00E10A6C" w:rsidP="000F1B2E">
      <w:pPr>
        <w:pStyle w:val="libNormal"/>
        <w:rPr>
          <w:rtl/>
        </w:rPr>
      </w:pPr>
      <w:r>
        <w:rPr>
          <w:rFonts w:hint="eastAsia"/>
          <w:rtl/>
        </w:rPr>
        <w:t>نوح</w:t>
      </w:r>
      <w:r>
        <w:rPr>
          <w:rtl/>
        </w:rPr>
        <w:t xml:space="preserve"> (ع) :</w:t>
      </w:r>
      <w:r>
        <w:rPr>
          <w:rFonts w:hint="eastAsia"/>
          <w:rtl/>
        </w:rPr>
        <w:t>نوح</w:t>
      </w:r>
      <w:r>
        <w:rPr>
          <w:rtl/>
        </w:rPr>
        <w:t>(ع) كى كشتى كا ناخدا 10; نوح(ع) كے ہمسفر لوگو</w:t>
      </w:r>
      <w:r w:rsidR="00475B46">
        <w:rPr>
          <w:rtl/>
        </w:rPr>
        <w:t xml:space="preserve">ں </w:t>
      </w:r>
      <w:r>
        <w:rPr>
          <w:rtl/>
        </w:rPr>
        <w:t>كى مدح 9 ;نوح(ع) كے ہمسفر لوگو</w:t>
      </w:r>
      <w:r w:rsidR="00475B46">
        <w:rPr>
          <w:rtl/>
        </w:rPr>
        <w:t xml:space="preserve">ں </w:t>
      </w:r>
      <w:r>
        <w:rPr>
          <w:rtl/>
        </w:rPr>
        <w:t>كى نسل3;نوح(ع) كے ہمسفر لوگو</w:t>
      </w:r>
      <w:r w:rsidR="00475B46">
        <w:rPr>
          <w:rtl/>
        </w:rPr>
        <w:t xml:space="preserve">ں </w:t>
      </w:r>
      <w:r>
        <w:rPr>
          <w:rtl/>
        </w:rPr>
        <w:t>كے فضائل 9</w:t>
      </w:r>
    </w:p>
    <w:p w:rsidR="00E10A6C" w:rsidRDefault="00E10A6C" w:rsidP="000F1B2E">
      <w:pPr>
        <w:pStyle w:val="libNormal"/>
        <w:rPr>
          <w:rtl/>
        </w:rPr>
      </w:pPr>
      <w:r>
        <w:rPr>
          <w:rFonts w:hint="eastAsia"/>
          <w:rtl/>
        </w:rPr>
        <w:t>ہارون</w:t>
      </w:r>
      <w:r>
        <w:rPr>
          <w:rtl/>
        </w:rPr>
        <w:t>(ع) :</w:t>
      </w:r>
      <w:r>
        <w:rPr>
          <w:rFonts w:hint="eastAsia"/>
          <w:rtl/>
        </w:rPr>
        <w:t>آيات</w:t>
      </w:r>
      <w:r>
        <w:rPr>
          <w:rtl/>
        </w:rPr>
        <w:t xml:space="preserve"> الہى سننے كے وقت ہارون(ع) 16;ہارون(ع) پر نعمات 1;ہارون(ع) كا سجدہ 16; ہارون(ع) كا گريہ 16 ; ہارون(ع) كا نسب5;ہارون(ع) كے فضائل 1</w:t>
      </w:r>
    </w:p>
    <w:p w:rsidR="00E10A6C" w:rsidRDefault="00E10A6C" w:rsidP="000F1B2E">
      <w:pPr>
        <w:pStyle w:val="libNormal"/>
        <w:rPr>
          <w:rtl/>
        </w:rPr>
      </w:pPr>
      <w:r>
        <w:rPr>
          <w:rFonts w:hint="eastAsia"/>
          <w:rtl/>
        </w:rPr>
        <w:t>ہدايت</w:t>
      </w:r>
      <w:r>
        <w:rPr>
          <w:rtl/>
        </w:rPr>
        <w:t xml:space="preserve"> يافتہ:</w:t>
      </w:r>
      <w:r>
        <w:rPr>
          <w:rFonts w:hint="eastAsia"/>
          <w:rtl/>
        </w:rPr>
        <w:t>ہدايت</w:t>
      </w:r>
      <w:r>
        <w:rPr>
          <w:rtl/>
        </w:rPr>
        <w:t xml:space="preserve"> يافتہ لوگ آيات الہى سننے كے وقت 15 ; ہدايت يافتہ لوگو</w:t>
      </w:r>
      <w:r w:rsidR="00475B46">
        <w:rPr>
          <w:rtl/>
        </w:rPr>
        <w:t xml:space="preserve">ں </w:t>
      </w:r>
      <w:r>
        <w:rPr>
          <w:rtl/>
        </w:rPr>
        <w:t>پر نعمات 12 ; ہدايت يافتہ لوگو</w:t>
      </w:r>
      <w:r w:rsidR="00475B46">
        <w:rPr>
          <w:rtl/>
        </w:rPr>
        <w:t xml:space="preserve">ں </w:t>
      </w:r>
      <w:r>
        <w:rPr>
          <w:rtl/>
        </w:rPr>
        <w:t>كا خضوع19; ہدايت يافتہ لوگو</w:t>
      </w:r>
      <w:r w:rsidR="00475B46">
        <w:rPr>
          <w:rtl/>
        </w:rPr>
        <w:t xml:space="preserve">ں </w:t>
      </w:r>
      <w:r>
        <w:rPr>
          <w:rtl/>
        </w:rPr>
        <w:t>كا سجدہ15،19; ہدايت يافتہ لوگو</w:t>
      </w:r>
      <w:r w:rsidR="00475B46">
        <w:rPr>
          <w:rtl/>
        </w:rPr>
        <w:t xml:space="preserve">ں </w:t>
      </w:r>
      <w:r>
        <w:rPr>
          <w:rtl/>
        </w:rPr>
        <w:t>كا گريہ 15 ، 19 ; ہدايات يافتہ لوگو</w:t>
      </w:r>
      <w:r w:rsidR="00475B46">
        <w:rPr>
          <w:rtl/>
        </w:rPr>
        <w:t xml:space="preserve">ں </w:t>
      </w:r>
      <w:r>
        <w:rPr>
          <w:rtl/>
        </w:rPr>
        <w:t>كى نشانيان 19 ; ہدايت يافتہ لوگو</w:t>
      </w:r>
      <w:r w:rsidR="00475B46">
        <w:rPr>
          <w:rtl/>
        </w:rPr>
        <w:t xml:space="preserve">ں </w:t>
      </w:r>
      <w:r>
        <w:rPr>
          <w:rtl/>
        </w:rPr>
        <w:t>كے فضائل 12</w:t>
      </w:r>
    </w:p>
    <w:p w:rsidR="00E10A6C" w:rsidRDefault="00E10A6C" w:rsidP="000F1B2E">
      <w:pPr>
        <w:pStyle w:val="libNormal"/>
        <w:rPr>
          <w:rtl/>
        </w:rPr>
      </w:pPr>
      <w:r>
        <w:rPr>
          <w:rFonts w:hint="eastAsia"/>
          <w:rtl/>
        </w:rPr>
        <w:t>يحي</w:t>
      </w:r>
      <w:r>
        <w:rPr>
          <w:rtl/>
        </w:rPr>
        <w:t>(ع) :</w:t>
      </w:r>
      <w:r>
        <w:rPr>
          <w:rFonts w:hint="eastAsia"/>
          <w:rtl/>
        </w:rPr>
        <w:t>الہى</w:t>
      </w:r>
      <w:r>
        <w:rPr>
          <w:rtl/>
        </w:rPr>
        <w:t xml:space="preserve"> آيات سننے كے وقت يحي(ع) 16;يحى (ع) پر نعمات1 ; يحي(ع) كا سجدہ 16; يحى (ع) كا گريہ 16; يحي(ع) كا نسب5 ; يحي(ع) كے فضائل 1</w:t>
      </w:r>
    </w:p>
    <w:p w:rsidR="00E10A6C" w:rsidRDefault="00E10A6C" w:rsidP="000F1B2E">
      <w:pPr>
        <w:pStyle w:val="libNormal"/>
        <w:rPr>
          <w:rtl/>
        </w:rPr>
      </w:pPr>
      <w:r>
        <w:rPr>
          <w:rFonts w:hint="eastAsia"/>
          <w:rtl/>
        </w:rPr>
        <w:t>يعقوب</w:t>
      </w:r>
      <w:r>
        <w:rPr>
          <w:rtl/>
        </w:rPr>
        <w:t>(ع) :</w:t>
      </w:r>
      <w:r>
        <w:rPr>
          <w:rFonts w:hint="eastAsia"/>
          <w:rtl/>
        </w:rPr>
        <w:t>الہى</w:t>
      </w:r>
      <w:r>
        <w:rPr>
          <w:rtl/>
        </w:rPr>
        <w:t xml:space="preserve"> آيات سننے كے وقت يعقوب (ع) 16; يعقوب(ع) پر نعمات 1; يعقوب(ع) كا سجدہ 16; يعقوب(ع) كا گريہ16; يعقوب (ع) كا نسب4; يعقوب(ع) كى نسل 5،11;يعقوب(ع) كے فضائل 1</w:t>
      </w:r>
    </w:p>
    <w:p w:rsidR="000F1B2E" w:rsidRDefault="005E4E68" w:rsidP="000F1B2E">
      <w:pPr>
        <w:pStyle w:val="libNormal"/>
        <w:rPr>
          <w:rtl/>
        </w:rPr>
      </w:pPr>
      <w:r>
        <w:rPr>
          <w:rtl/>
        </w:rPr>
        <w:br w:type="page"/>
      </w:r>
    </w:p>
    <w:p w:rsidR="000F1B2E" w:rsidRDefault="000F1B2E" w:rsidP="000F1B2E">
      <w:pPr>
        <w:pStyle w:val="Heading2Center"/>
        <w:rPr>
          <w:rtl/>
        </w:rPr>
      </w:pPr>
      <w:bookmarkStart w:id="281" w:name="_Toc32151612"/>
      <w:r>
        <w:rPr>
          <w:rFonts w:hint="cs"/>
          <w:rtl/>
        </w:rPr>
        <w:lastRenderedPageBreak/>
        <w:t>آیت 59</w:t>
      </w:r>
      <w:bookmarkEnd w:id="281"/>
    </w:p>
    <w:p w:rsidR="00E10A6C" w:rsidRDefault="00574CD4" w:rsidP="000F1B2E">
      <w:pPr>
        <w:pStyle w:val="libNormal"/>
        <w:rPr>
          <w:rtl/>
        </w:rPr>
      </w:pPr>
      <w:r>
        <w:rPr>
          <w:rStyle w:val="libAieChar"/>
          <w:rFonts w:hint="eastAsia"/>
          <w:rtl/>
        </w:rPr>
        <w:t xml:space="preserve"> </w:t>
      </w:r>
      <w:r w:rsidRPr="00574CD4">
        <w:rPr>
          <w:rStyle w:val="libAlaemChar"/>
          <w:rFonts w:hint="eastAsia"/>
          <w:rtl/>
        </w:rPr>
        <w:t>(</w:t>
      </w:r>
      <w:r w:rsidRPr="000F1B2E">
        <w:rPr>
          <w:rStyle w:val="libAieChar"/>
          <w:rFonts w:hint="eastAsia"/>
          <w:rtl/>
        </w:rPr>
        <w:t>فَخَلَفَ</w:t>
      </w:r>
      <w:r w:rsidRPr="000F1B2E">
        <w:rPr>
          <w:rStyle w:val="libAieChar"/>
          <w:rtl/>
        </w:rPr>
        <w:t xml:space="preserve"> مِن بَعْدِهِمْ خَلْفٌ أَضَاعُوا الصَّلَاةَ وَاتَّبَعُوا الشَّهَوَاتِ فَسَوْفَ يَلْقَوْنَ غَيّاً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ان كے بعد ان كى جگہ پر وہ لوگ آئے جنھو</w:t>
      </w:r>
      <w:r w:rsidR="00475B46">
        <w:rPr>
          <w:rtl/>
        </w:rPr>
        <w:t xml:space="preserve">ں </w:t>
      </w:r>
      <w:r>
        <w:rPr>
          <w:rtl/>
        </w:rPr>
        <w:t>نے نماز كو برباد كرديا اور خواہشات كا اتباع كرليا پس يہ عنقريب اپنى گمراہى سے جاملي</w:t>
      </w:r>
      <w:r w:rsidR="00475B46">
        <w:rPr>
          <w:rtl/>
        </w:rPr>
        <w:t xml:space="preserve">ں </w:t>
      </w:r>
      <w:r>
        <w:rPr>
          <w:rtl/>
        </w:rPr>
        <w:t>گے (59)</w:t>
      </w:r>
    </w:p>
    <w:p w:rsidR="00E10A6C" w:rsidRDefault="00E10A6C" w:rsidP="000F1B2E">
      <w:pPr>
        <w:pStyle w:val="libNormal"/>
        <w:rPr>
          <w:rtl/>
        </w:rPr>
      </w:pPr>
      <w:r>
        <w:rPr>
          <w:rtl/>
        </w:rPr>
        <w:t>1_ ہر پيغمبر كے اپنى قوم سے جاتے ہى ايسے نااہل لوگو</w:t>
      </w:r>
      <w:r w:rsidR="00475B46">
        <w:rPr>
          <w:rtl/>
        </w:rPr>
        <w:t xml:space="preserve">ں </w:t>
      </w:r>
      <w:r>
        <w:rPr>
          <w:rtl/>
        </w:rPr>
        <w:t>نے جگہ لے لى جہنو</w:t>
      </w:r>
      <w:r w:rsidR="00475B46">
        <w:rPr>
          <w:rtl/>
        </w:rPr>
        <w:t xml:space="preserve">ں </w:t>
      </w:r>
      <w:r>
        <w:rPr>
          <w:rtl/>
        </w:rPr>
        <w:t>نے نماز كو بتاہ كيا اور شہوات (ہوائے نفس)كى پيروى كرنے لگے_''خلف'' (لام پرزبر) اچھے جانشين جبكہ خلف ( لام ساكن) بر ے جانشين كيلئے استعمال ہوتا ہے ( مقاييس اللغة) تواس بنياد پر ''خلف من بعد ہم خلف''كا ترجمہ بھى انكى جگہ پر برے جانشين آگئے_</w:t>
      </w:r>
    </w:p>
    <w:p w:rsidR="00E10A6C" w:rsidRDefault="00E10A6C" w:rsidP="00E10A6C">
      <w:pPr>
        <w:pStyle w:val="libNormal"/>
        <w:rPr>
          <w:rtl/>
        </w:rPr>
      </w:pPr>
      <w:r>
        <w:rPr>
          <w:rtl/>
        </w:rPr>
        <w:t>2_ پيغمبرو</w:t>
      </w:r>
      <w:r w:rsidR="00475B46">
        <w:rPr>
          <w:rtl/>
        </w:rPr>
        <w:t xml:space="preserve">ں </w:t>
      </w:r>
      <w:r>
        <w:rPr>
          <w:rtl/>
        </w:rPr>
        <w:t>كى وفات كے بعد انكى راہ وروش ہميشہ نااہل لوگو</w:t>
      </w:r>
      <w:r w:rsidR="00475B46">
        <w:rPr>
          <w:rtl/>
        </w:rPr>
        <w:t xml:space="preserve">ں </w:t>
      </w:r>
      <w:r>
        <w:rPr>
          <w:rtl/>
        </w:rPr>
        <w:t>كے ہاتھو</w:t>
      </w:r>
      <w:r w:rsidR="00475B46">
        <w:rPr>
          <w:rtl/>
        </w:rPr>
        <w:t xml:space="preserve">ں </w:t>
      </w:r>
      <w:r>
        <w:rPr>
          <w:rtl/>
        </w:rPr>
        <w:t>لا پر وائي اور تبائي كا شكار رہي_</w:t>
      </w:r>
    </w:p>
    <w:p w:rsidR="00E10A6C" w:rsidRDefault="00E10A6C" w:rsidP="000F1B2E">
      <w:pPr>
        <w:pStyle w:val="libArabic"/>
        <w:rPr>
          <w:rtl/>
        </w:rPr>
      </w:pPr>
      <w:r>
        <w:rPr>
          <w:rFonts w:hint="eastAsia"/>
          <w:rtl/>
        </w:rPr>
        <w:t>فخلف</w:t>
      </w:r>
      <w:r>
        <w:rPr>
          <w:rtl/>
        </w:rPr>
        <w:t xml:space="preserve"> من بعد </w:t>
      </w:r>
      <w:r w:rsidR="005E572F" w:rsidRPr="00201D6A">
        <w:rPr>
          <w:rFonts w:hint="cs"/>
          <w:rtl/>
        </w:rPr>
        <w:t>ه</w:t>
      </w:r>
      <w:r>
        <w:rPr>
          <w:rFonts w:hint="cs"/>
          <w:rtl/>
        </w:rPr>
        <w:t>م</w:t>
      </w:r>
      <w:r>
        <w:rPr>
          <w:rtl/>
        </w:rPr>
        <w:t xml:space="preserve"> </w:t>
      </w:r>
      <w:r>
        <w:rPr>
          <w:rFonts w:hint="cs"/>
          <w:rtl/>
        </w:rPr>
        <w:t>خلف</w:t>
      </w:r>
      <w:r>
        <w:rPr>
          <w:rtl/>
        </w:rPr>
        <w:t xml:space="preserve"> </w:t>
      </w:r>
      <w:r>
        <w:rPr>
          <w:rFonts w:hint="cs"/>
          <w:rtl/>
        </w:rPr>
        <w:t>أضاعوا</w:t>
      </w:r>
      <w:r>
        <w:rPr>
          <w:rtl/>
        </w:rPr>
        <w:t xml:space="preserve"> </w:t>
      </w:r>
      <w:r>
        <w:rPr>
          <w:rFonts w:hint="cs"/>
          <w:rtl/>
        </w:rPr>
        <w:t>الصلوة</w:t>
      </w:r>
      <w:r>
        <w:rPr>
          <w:rtl/>
        </w:rPr>
        <w:t xml:space="preserve"> </w:t>
      </w:r>
      <w:r>
        <w:rPr>
          <w:rFonts w:hint="cs"/>
          <w:rtl/>
        </w:rPr>
        <w:t>و</w:t>
      </w:r>
      <w:r>
        <w:rPr>
          <w:rtl/>
        </w:rPr>
        <w:t xml:space="preserve"> </w:t>
      </w:r>
      <w:r>
        <w:rPr>
          <w:rFonts w:hint="cs"/>
          <w:rtl/>
        </w:rPr>
        <w:t>اتبعوا</w:t>
      </w:r>
      <w:r>
        <w:rPr>
          <w:rtl/>
        </w:rPr>
        <w:t xml:space="preserve"> </w:t>
      </w:r>
      <w:r>
        <w:rPr>
          <w:rFonts w:hint="cs"/>
          <w:rtl/>
        </w:rPr>
        <w:t>ال</w:t>
      </w:r>
      <w:r>
        <w:rPr>
          <w:rtl/>
        </w:rPr>
        <w:t>ش</w:t>
      </w:r>
      <w:r w:rsidR="005E572F" w:rsidRPr="00201D6A">
        <w:rPr>
          <w:rFonts w:hint="cs"/>
          <w:rtl/>
        </w:rPr>
        <w:t>ه</w:t>
      </w:r>
      <w:r>
        <w:rPr>
          <w:rFonts w:hint="cs"/>
          <w:rtl/>
        </w:rPr>
        <w:t>وات</w:t>
      </w:r>
    </w:p>
    <w:p w:rsidR="00E10A6C" w:rsidRDefault="00E10A6C" w:rsidP="000F1B2E">
      <w:pPr>
        <w:pStyle w:val="libNormal"/>
        <w:rPr>
          <w:rtl/>
        </w:rPr>
      </w:pPr>
      <w:r>
        <w:rPr>
          <w:rtl/>
        </w:rPr>
        <w:t>3_ نماز كو ضائع كرنا اور شہوات كى پيروى كرنا، گمراہى اورعذاب مي</w:t>
      </w:r>
      <w:r w:rsidR="00475B46">
        <w:rPr>
          <w:rtl/>
        </w:rPr>
        <w:t xml:space="preserve">ں </w:t>
      </w:r>
      <w:r>
        <w:rPr>
          <w:rtl/>
        </w:rPr>
        <w:t>گرفتار ہونے كا موجب ہے_</w:t>
      </w:r>
      <w:r w:rsidRPr="000F1B2E">
        <w:rPr>
          <w:rStyle w:val="libArabicChar"/>
          <w:rFonts w:hint="eastAsia"/>
          <w:rtl/>
        </w:rPr>
        <w:t>أضاعوا</w:t>
      </w:r>
      <w:r w:rsidRPr="000F1B2E">
        <w:rPr>
          <w:rStyle w:val="libArabicChar"/>
          <w:rtl/>
        </w:rPr>
        <w:t xml:space="preserve"> الصلوة واتبعوا الش</w:t>
      </w:r>
      <w:r w:rsidR="005E572F" w:rsidRPr="00201D6A">
        <w:rPr>
          <w:rStyle w:val="libArabicChar"/>
          <w:rFonts w:hint="cs"/>
          <w:rtl/>
        </w:rPr>
        <w:t>ه</w:t>
      </w:r>
      <w:r w:rsidRPr="000F1B2E">
        <w:rPr>
          <w:rStyle w:val="libArabicChar"/>
          <w:rFonts w:hint="cs"/>
          <w:rtl/>
        </w:rPr>
        <w:t>وات</w:t>
      </w:r>
      <w:r w:rsidRPr="000F1B2E">
        <w:rPr>
          <w:rStyle w:val="libArabicChar"/>
          <w:rtl/>
        </w:rPr>
        <w:t xml:space="preserve"> </w:t>
      </w:r>
      <w:r w:rsidRPr="000F1B2E">
        <w:rPr>
          <w:rStyle w:val="libArabicChar"/>
          <w:rFonts w:hint="cs"/>
          <w:rtl/>
        </w:rPr>
        <w:t>فسوف</w:t>
      </w:r>
      <w:r w:rsidRPr="000F1B2E">
        <w:rPr>
          <w:rStyle w:val="libArabicChar"/>
          <w:rtl/>
        </w:rPr>
        <w:t xml:space="preserve"> </w:t>
      </w:r>
      <w:r w:rsidRPr="000F1B2E">
        <w:rPr>
          <w:rStyle w:val="libArabicChar"/>
          <w:rFonts w:hint="cs"/>
          <w:rtl/>
        </w:rPr>
        <w:t>يلق</w:t>
      </w:r>
      <w:r w:rsidRPr="000F1B2E">
        <w:rPr>
          <w:rStyle w:val="libArabicChar"/>
          <w:rtl/>
        </w:rPr>
        <w:t>و</w:t>
      </w:r>
      <w:r w:rsidR="00475B46" w:rsidRPr="000F1B2E">
        <w:rPr>
          <w:rStyle w:val="libArabicChar"/>
          <w:rtl/>
        </w:rPr>
        <w:t xml:space="preserve">ں </w:t>
      </w:r>
      <w:r w:rsidRPr="000F1B2E">
        <w:rPr>
          <w:rStyle w:val="libArabicChar"/>
          <w:rtl/>
        </w:rPr>
        <w:t>غيّ</w:t>
      </w:r>
      <w:r w:rsidR="00225244">
        <w:rPr>
          <w:rStyle w:val="libArabicChar"/>
          <w:rFonts w:hint="cs"/>
          <w:rtl/>
        </w:rPr>
        <w:t>ا</w:t>
      </w:r>
      <w:r w:rsidR="000F1B2E">
        <w:rPr>
          <w:rStyle w:val="libArabicChar"/>
          <w:rFonts w:hint="cs"/>
          <w:rtl/>
        </w:rPr>
        <w:t xml:space="preserve">  </w:t>
      </w:r>
      <w:r>
        <w:rPr>
          <w:rtl/>
        </w:rPr>
        <w:t>''غيّ'' كا معنى گمراہى ہے _ كہا جاتا ہے كہ جملہ ''</w:t>
      </w:r>
      <w:r w:rsidRPr="00225244">
        <w:rPr>
          <w:rStyle w:val="libArabicChar"/>
          <w:rtl/>
        </w:rPr>
        <w:t xml:space="preserve">يلقون غيّاً </w:t>
      </w:r>
      <w:r>
        <w:rPr>
          <w:rtl/>
        </w:rPr>
        <w:t>'' مي</w:t>
      </w:r>
      <w:r w:rsidR="00475B46">
        <w:rPr>
          <w:rtl/>
        </w:rPr>
        <w:t xml:space="preserve">ں </w:t>
      </w:r>
      <w:r>
        <w:rPr>
          <w:rtl/>
        </w:rPr>
        <w:t>بعدوالى آيت كے قرينہ ''يدخلون الجنة'' سے ايكمضاف مقدر ہے يعني'' يلقون جزاء غيہم'' وہ اپنى گمراہى كى سزا جو كہ جہنم اور عذاب ہے چكھي</w:t>
      </w:r>
      <w:r w:rsidR="00475B46">
        <w:rPr>
          <w:rtl/>
        </w:rPr>
        <w:t xml:space="preserve">ں </w:t>
      </w:r>
      <w:r>
        <w:rPr>
          <w:rtl/>
        </w:rPr>
        <w:t>گے_</w:t>
      </w:r>
    </w:p>
    <w:p w:rsidR="00E10A6C" w:rsidRDefault="00E10A6C" w:rsidP="000F1B2E">
      <w:pPr>
        <w:pStyle w:val="libNormal"/>
        <w:rPr>
          <w:rtl/>
        </w:rPr>
      </w:pPr>
      <w:r>
        <w:rPr>
          <w:rtl/>
        </w:rPr>
        <w:t>4_ نماز كو ضائع كرنا اور اسمي</w:t>
      </w:r>
      <w:r w:rsidR="00475B46">
        <w:rPr>
          <w:rtl/>
        </w:rPr>
        <w:t xml:space="preserve">ں </w:t>
      </w:r>
      <w:r>
        <w:rPr>
          <w:rtl/>
        </w:rPr>
        <w:t>لا پروائي كرنا، حرام اور گناہ كبيرہ ہے_</w:t>
      </w:r>
      <w:r w:rsidRPr="000F1B2E">
        <w:rPr>
          <w:rStyle w:val="libArabicChar"/>
          <w:rFonts w:hint="eastAsia"/>
          <w:rtl/>
        </w:rPr>
        <w:t>أضاعوا</w:t>
      </w:r>
      <w:r w:rsidRPr="000F1B2E">
        <w:rPr>
          <w:rStyle w:val="libArabicChar"/>
          <w:rtl/>
        </w:rPr>
        <w:t xml:space="preserve"> الصلوة ...فسوف يلقون غيّ</w:t>
      </w:r>
      <w:r w:rsidR="00225244">
        <w:rPr>
          <w:rStyle w:val="libArabicChar"/>
          <w:rFonts w:hint="cs"/>
          <w:rtl/>
        </w:rPr>
        <w:t>ا</w:t>
      </w:r>
    </w:p>
    <w:p w:rsidR="00E10A6C" w:rsidRDefault="00E10A6C" w:rsidP="00E10A6C">
      <w:pPr>
        <w:pStyle w:val="libNormal"/>
        <w:rPr>
          <w:rtl/>
        </w:rPr>
      </w:pPr>
      <w:r>
        <w:rPr>
          <w:rFonts w:hint="eastAsia"/>
          <w:rtl/>
        </w:rPr>
        <w:t>جيسا</w:t>
      </w:r>
      <w:r>
        <w:rPr>
          <w:rtl/>
        </w:rPr>
        <w:t xml:space="preserve"> كہ كہا گيا ہے كہ </w:t>
      </w:r>
      <w:r w:rsidRPr="000F1B2E">
        <w:rPr>
          <w:rStyle w:val="libArabicChar"/>
          <w:rtl/>
        </w:rPr>
        <w:t>''يلقون غيّاً</w:t>
      </w:r>
      <w:r>
        <w:rPr>
          <w:rtl/>
        </w:rPr>
        <w:t xml:space="preserve"> '' كا بعد والى آيت ''يدخلون الجنة'' كے قرينہ سے معنى ''يلقون جزاء غيہم ''ہے جو وعدہ عذاب شمارہوتا ہے اور يہ وعدہ عذاب بھى گناہان كبيرہ كے در مقابل ديا جاتا ہے_</w:t>
      </w:r>
    </w:p>
    <w:p w:rsidR="000F1B2E" w:rsidRDefault="000F1B2E" w:rsidP="000F1B2E">
      <w:pPr>
        <w:pStyle w:val="libNormal"/>
        <w:rPr>
          <w:rtl/>
        </w:rPr>
      </w:pPr>
      <w:r>
        <w:rPr>
          <w:rtl/>
        </w:rPr>
        <w:t>5_ نفسانى خواہشات كى پيروى حرام ہے_</w:t>
      </w:r>
      <w:r w:rsidRPr="000F1B2E">
        <w:rPr>
          <w:rStyle w:val="libArabicChar"/>
          <w:rFonts w:hint="eastAsia"/>
          <w:rtl/>
        </w:rPr>
        <w:t>واتبعوا</w:t>
      </w:r>
      <w:r w:rsidRPr="000F1B2E">
        <w:rPr>
          <w:rStyle w:val="libArabicChar"/>
          <w:rtl/>
        </w:rPr>
        <w:t xml:space="preserve"> الش</w:t>
      </w:r>
      <w:r w:rsidR="005E572F" w:rsidRPr="00201D6A">
        <w:rPr>
          <w:rStyle w:val="libArabicChar"/>
          <w:rFonts w:hint="cs"/>
          <w:rtl/>
        </w:rPr>
        <w:t>ه</w:t>
      </w:r>
      <w:r w:rsidRPr="000F1B2E">
        <w:rPr>
          <w:rStyle w:val="libArabicChar"/>
          <w:rFonts w:hint="cs"/>
          <w:rtl/>
        </w:rPr>
        <w:t>وات</w:t>
      </w:r>
      <w:r w:rsidRPr="000F1B2E">
        <w:rPr>
          <w:rStyle w:val="libArabicChar"/>
          <w:rtl/>
        </w:rPr>
        <w:t xml:space="preserve"> </w:t>
      </w:r>
      <w:r w:rsidRPr="000F1B2E">
        <w:rPr>
          <w:rStyle w:val="libArabicChar"/>
          <w:rFonts w:hint="cs"/>
          <w:rtl/>
        </w:rPr>
        <w:t>فسوّف</w:t>
      </w:r>
      <w:r w:rsidRPr="000F1B2E">
        <w:rPr>
          <w:rStyle w:val="libArabicChar"/>
          <w:rtl/>
        </w:rPr>
        <w:t xml:space="preserve"> </w:t>
      </w:r>
      <w:r w:rsidRPr="000F1B2E">
        <w:rPr>
          <w:rStyle w:val="libArabicChar"/>
          <w:rFonts w:hint="cs"/>
          <w:rtl/>
        </w:rPr>
        <w:t>يلق</w:t>
      </w:r>
      <w:r w:rsidRPr="000F1B2E">
        <w:rPr>
          <w:rStyle w:val="libArabicChar"/>
          <w:rtl/>
        </w:rPr>
        <w:t>ون غيّ</w:t>
      </w:r>
      <w:r w:rsidR="00225244">
        <w:rPr>
          <w:rStyle w:val="libArabicChar"/>
          <w:rFonts w:hint="cs"/>
          <w:rtl/>
        </w:rPr>
        <w:t>ا</w:t>
      </w:r>
    </w:p>
    <w:p w:rsidR="000F1B2E" w:rsidRDefault="000F1B2E" w:rsidP="000F1B2E">
      <w:pPr>
        <w:pStyle w:val="libNormal"/>
        <w:rPr>
          <w:rtl/>
        </w:rPr>
      </w:pPr>
      <w:r>
        <w:rPr>
          <w:rtl/>
        </w:rPr>
        <w:t>6_پيغمبروں كى رحلت كے بعد نماز كو ضائع كرنااور شہوات كيپيروى كرنا انحرافات كى حقيقى اساس تھي_</w:t>
      </w:r>
    </w:p>
    <w:p w:rsidR="000F1B2E" w:rsidRDefault="000F1B2E" w:rsidP="000F1B2E">
      <w:pPr>
        <w:pStyle w:val="libArabic"/>
        <w:rPr>
          <w:rtl/>
        </w:rPr>
      </w:pPr>
      <w:r>
        <w:rPr>
          <w:rFonts w:hint="eastAsia"/>
          <w:rtl/>
        </w:rPr>
        <w:t>فخلف</w:t>
      </w:r>
      <w:r>
        <w:rPr>
          <w:rtl/>
        </w:rPr>
        <w:t xml:space="preserve"> من بعد</w:t>
      </w:r>
      <w:r w:rsidR="005E572F" w:rsidRPr="00201D6A">
        <w:rPr>
          <w:rFonts w:hint="cs"/>
          <w:rtl/>
        </w:rPr>
        <w:t>ه</w:t>
      </w:r>
      <w:r>
        <w:rPr>
          <w:rFonts w:hint="cs"/>
          <w:rtl/>
        </w:rPr>
        <w:t>م</w:t>
      </w:r>
      <w:r>
        <w:rPr>
          <w:rtl/>
        </w:rPr>
        <w:t xml:space="preserve"> </w:t>
      </w:r>
      <w:r>
        <w:rPr>
          <w:rFonts w:hint="cs"/>
          <w:rtl/>
        </w:rPr>
        <w:t>خلف</w:t>
      </w:r>
      <w:r>
        <w:rPr>
          <w:rtl/>
        </w:rPr>
        <w:t xml:space="preserve"> </w:t>
      </w:r>
      <w:r>
        <w:rPr>
          <w:rFonts w:hint="cs"/>
          <w:rtl/>
        </w:rPr>
        <w:t>أضاعوا</w:t>
      </w:r>
      <w:r>
        <w:rPr>
          <w:rtl/>
        </w:rPr>
        <w:t xml:space="preserve"> </w:t>
      </w:r>
      <w:r>
        <w:rPr>
          <w:rFonts w:hint="cs"/>
          <w:rtl/>
        </w:rPr>
        <w:t>الصلوة</w:t>
      </w:r>
      <w:r>
        <w:rPr>
          <w:rtl/>
        </w:rPr>
        <w:t xml:space="preserve"> </w:t>
      </w:r>
      <w:r>
        <w:rPr>
          <w:rFonts w:hint="cs"/>
          <w:rtl/>
        </w:rPr>
        <w:t>و</w:t>
      </w:r>
      <w:r>
        <w:rPr>
          <w:rtl/>
        </w:rPr>
        <w:t xml:space="preserve"> </w:t>
      </w:r>
      <w:r>
        <w:rPr>
          <w:rFonts w:hint="cs"/>
          <w:rtl/>
        </w:rPr>
        <w:t>اتبعوا</w:t>
      </w:r>
      <w:r>
        <w:rPr>
          <w:rtl/>
        </w:rPr>
        <w:t xml:space="preserve"> </w:t>
      </w:r>
      <w:r>
        <w:rPr>
          <w:rFonts w:hint="cs"/>
          <w:rtl/>
        </w:rPr>
        <w:t>ال</w:t>
      </w:r>
      <w:r>
        <w:rPr>
          <w:rtl/>
        </w:rPr>
        <w:t>ش</w:t>
      </w:r>
      <w:r w:rsidR="005E572F" w:rsidRPr="00201D6A">
        <w:rPr>
          <w:rFonts w:hint="cs"/>
          <w:rtl/>
        </w:rPr>
        <w:t>ه</w:t>
      </w:r>
      <w:r>
        <w:rPr>
          <w:rFonts w:hint="cs"/>
          <w:rtl/>
        </w:rPr>
        <w:t>وات</w:t>
      </w:r>
    </w:p>
    <w:p w:rsidR="000F1B2E" w:rsidRDefault="000F1B2E" w:rsidP="000F1B2E">
      <w:pPr>
        <w:pStyle w:val="libNormal"/>
        <w:rPr>
          <w:rtl/>
        </w:rPr>
      </w:pPr>
      <w:r>
        <w:rPr>
          <w:rtl/>
        </w:rPr>
        <w:t>7_نماز كاقيام اوراس كےليے اہتمام كرنا اور نفسانى و شہواتى خواہشات سے دورى اختيار كرنا پيغمبروں اور ہدايت يافتہ لوگوں كى دو اہم اورآشكار صفات تھيں _</w:t>
      </w:r>
      <w:r w:rsidRPr="000F1B2E">
        <w:rPr>
          <w:rStyle w:val="libArabicChar"/>
          <w:rFonts w:hint="eastAsia"/>
          <w:rtl/>
        </w:rPr>
        <w:t>فخلف</w:t>
      </w:r>
      <w:r w:rsidRPr="000F1B2E">
        <w:rPr>
          <w:rStyle w:val="libArabicChar"/>
          <w:rtl/>
        </w:rPr>
        <w:t xml:space="preserve"> من بعد </w:t>
      </w:r>
      <w:r w:rsidR="005E572F" w:rsidRPr="00201D6A">
        <w:rPr>
          <w:rStyle w:val="libArabicChar"/>
          <w:rFonts w:hint="cs"/>
          <w:rtl/>
        </w:rPr>
        <w:t>ه</w:t>
      </w:r>
      <w:r w:rsidRPr="000F1B2E">
        <w:rPr>
          <w:rStyle w:val="libArabicChar"/>
          <w:rFonts w:hint="cs"/>
          <w:rtl/>
        </w:rPr>
        <w:t>م</w:t>
      </w:r>
      <w:r w:rsidRPr="000F1B2E">
        <w:rPr>
          <w:rStyle w:val="libArabicChar"/>
          <w:rtl/>
        </w:rPr>
        <w:t xml:space="preserve"> </w:t>
      </w:r>
      <w:r w:rsidRPr="000F1B2E">
        <w:rPr>
          <w:rStyle w:val="libArabicChar"/>
          <w:rFonts w:hint="cs"/>
          <w:rtl/>
        </w:rPr>
        <w:t>خلف</w:t>
      </w:r>
      <w:r w:rsidRPr="000F1B2E">
        <w:rPr>
          <w:rStyle w:val="libArabicChar"/>
          <w:rtl/>
        </w:rPr>
        <w:t xml:space="preserve"> </w:t>
      </w:r>
      <w:r w:rsidRPr="000F1B2E">
        <w:rPr>
          <w:rStyle w:val="libArabicChar"/>
          <w:rFonts w:hint="cs"/>
          <w:rtl/>
        </w:rPr>
        <w:t>أضاعوا</w:t>
      </w:r>
      <w:r w:rsidRPr="000F1B2E">
        <w:rPr>
          <w:rStyle w:val="libArabicChar"/>
          <w:rtl/>
        </w:rPr>
        <w:t xml:space="preserve"> </w:t>
      </w:r>
      <w:r w:rsidRPr="000F1B2E">
        <w:rPr>
          <w:rStyle w:val="libArabicChar"/>
          <w:rFonts w:hint="cs"/>
          <w:rtl/>
        </w:rPr>
        <w:t>الصلوة</w:t>
      </w:r>
      <w:r w:rsidRPr="000F1B2E">
        <w:rPr>
          <w:rStyle w:val="libArabicChar"/>
          <w:rtl/>
        </w:rPr>
        <w:t xml:space="preserve"> </w:t>
      </w:r>
      <w:r w:rsidRPr="000F1B2E">
        <w:rPr>
          <w:rStyle w:val="libArabicChar"/>
          <w:rFonts w:hint="cs"/>
          <w:rtl/>
        </w:rPr>
        <w:t>وات</w:t>
      </w:r>
      <w:r w:rsidRPr="000F1B2E">
        <w:rPr>
          <w:rStyle w:val="libArabicChar"/>
          <w:rtl/>
        </w:rPr>
        <w:t>بعوا الش</w:t>
      </w:r>
      <w:r w:rsidR="005E572F" w:rsidRPr="00201D6A">
        <w:rPr>
          <w:rStyle w:val="libArabicChar"/>
          <w:rFonts w:hint="cs"/>
          <w:rtl/>
        </w:rPr>
        <w:t>ه</w:t>
      </w:r>
      <w:r w:rsidRPr="000F1B2E">
        <w:rPr>
          <w:rStyle w:val="libArabicChar"/>
          <w:rFonts w:hint="cs"/>
          <w:rtl/>
        </w:rPr>
        <w:t>وات</w:t>
      </w:r>
      <w:r>
        <w:rPr>
          <w:rtl/>
        </w:rPr>
        <w:t>_</w:t>
      </w:r>
    </w:p>
    <w:p w:rsidR="000F1B2E" w:rsidRDefault="000F1B2E" w:rsidP="00E10A6C">
      <w:pPr>
        <w:pStyle w:val="libNormal"/>
        <w:rPr>
          <w:rtl/>
        </w:rPr>
      </w:pPr>
    </w:p>
    <w:p w:rsidR="000F1B2E" w:rsidRDefault="005E4E68" w:rsidP="000F1B2E">
      <w:pPr>
        <w:pStyle w:val="libNormal"/>
        <w:rPr>
          <w:rtl/>
        </w:rPr>
      </w:pPr>
      <w:r>
        <w:rPr>
          <w:rtl/>
        </w:rPr>
        <w:br w:type="page"/>
      </w:r>
    </w:p>
    <w:p w:rsidR="00E10A6C" w:rsidRDefault="00E10A6C" w:rsidP="000F1B2E">
      <w:pPr>
        <w:pStyle w:val="libNormal"/>
        <w:rPr>
          <w:rtl/>
        </w:rPr>
      </w:pPr>
      <w:r>
        <w:rPr>
          <w:rtl/>
        </w:rPr>
        <w:lastRenderedPageBreak/>
        <w:t>8_ تمام الہى اديان مي</w:t>
      </w:r>
      <w:r w:rsidR="00475B46">
        <w:rPr>
          <w:rtl/>
        </w:rPr>
        <w:t xml:space="preserve">ں </w:t>
      </w:r>
      <w:r>
        <w:rPr>
          <w:rtl/>
        </w:rPr>
        <w:t>نماز اہم اور اساسى مقام ركھتى ہے_</w:t>
      </w:r>
      <w:r w:rsidRPr="000F1B2E">
        <w:rPr>
          <w:rStyle w:val="libArabicChar"/>
          <w:rFonts w:hint="eastAsia"/>
          <w:rtl/>
        </w:rPr>
        <w:t>فخلف</w:t>
      </w:r>
      <w:r w:rsidRPr="000F1B2E">
        <w:rPr>
          <w:rStyle w:val="libArabicChar"/>
          <w:rtl/>
        </w:rPr>
        <w:t xml:space="preserve"> ... ا ضاعوا الصلوة</w:t>
      </w:r>
    </w:p>
    <w:p w:rsidR="00E10A6C" w:rsidRDefault="00E10A6C" w:rsidP="00E10A6C">
      <w:pPr>
        <w:pStyle w:val="libNormal"/>
        <w:rPr>
          <w:rtl/>
        </w:rPr>
      </w:pPr>
      <w:r>
        <w:rPr>
          <w:rFonts w:hint="eastAsia"/>
          <w:rtl/>
        </w:rPr>
        <w:t>وہ</w:t>
      </w:r>
      <w:r>
        <w:rPr>
          <w:rtl/>
        </w:rPr>
        <w:t xml:space="preserve"> تمام چيزي</w:t>
      </w:r>
      <w:r w:rsidR="00475B46">
        <w:rPr>
          <w:rtl/>
        </w:rPr>
        <w:t xml:space="preserve">ں </w:t>
      </w:r>
      <w:r>
        <w:rPr>
          <w:rtl/>
        </w:rPr>
        <w:t>كہ جو دين كى طرف پشت كرنے اور اہميت نہ دينے كے حوالے سے ذكر ہوئي ہي</w:t>
      </w:r>
      <w:r w:rsidR="00475B46">
        <w:rPr>
          <w:rtl/>
        </w:rPr>
        <w:t xml:space="preserve">ں </w:t>
      </w:r>
      <w:r>
        <w:rPr>
          <w:rtl/>
        </w:rPr>
        <w:t>آيت نے ان مي</w:t>
      </w:r>
      <w:r w:rsidR="00475B46">
        <w:rPr>
          <w:rtl/>
        </w:rPr>
        <w:t xml:space="preserve">ں </w:t>
      </w:r>
      <w:r>
        <w:rPr>
          <w:rtl/>
        </w:rPr>
        <w:t>سے نماز كا ذكر كيا ہے يہ بذات خود احكام دين كے مجموعہ اور الہى اديان مي</w:t>
      </w:r>
      <w:r w:rsidR="00475B46">
        <w:rPr>
          <w:rtl/>
        </w:rPr>
        <w:t xml:space="preserve">ں </w:t>
      </w:r>
      <w:r>
        <w:rPr>
          <w:rtl/>
        </w:rPr>
        <w:t>نماز كے مركزى كردار كى صراحت ہے_</w:t>
      </w:r>
    </w:p>
    <w:p w:rsidR="00E10A6C" w:rsidRDefault="00E10A6C" w:rsidP="00E10A6C">
      <w:pPr>
        <w:pStyle w:val="libNormal"/>
        <w:rPr>
          <w:rtl/>
        </w:rPr>
      </w:pPr>
      <w:r>
        <w:rPr>
          <w:rtl/>
        </w:rPr>
        <w:t>9_ نماز كا اہتما م كرنا اور اسے ضائع نہ كرنا نفسانى خواہشات اور شہوت پرستى سے جہادكا باعث ہے_</w:t>
      </w:r>
    </w:p>
    <w:p w:rsidR="00E10A6C" w:rsidRDefault="00E10A6C" w:rsidP="000F1B2E">
      <w:pPr>
        <w:pStyle w:val="libArabic"/>
        <w:rPr>
          <w:rtl/>
        </w:rPr>
      </w:pPr>
      <w:r>
        <w:rPr>
          <w:rFonts w:hint="eastAsia"/>
          <w:rtl/>
        </w:rPr>
        <w:t>ا</w:t>
      </w:r>
      <w:r>
        <w:rPr>
          <w:rtl/>
        </w:rPr>
        <w:t xml:space="preserve"> ضاعوا الصلوة و اتبعوا الش</w:t>
      </w:r>
      <w:r w:rsidR="005E572F" w:rsidRPr="00201D6A">
        <w:rPr>
          <w:rFonts w:hint="cs"/>
          <w:rtl/>
        </w:rPr>
        <w:t>ه</w:t>
      </w:r>
      <w:r>
        <w:rPr>
          <w:rFonts w:hint="cs"/>
          <w:rtl/>
        </w:rPr>
        <w:t>وات</w:t>
      </w:r>
      <w:r>
        <w:rPr>
          <w:rtl/>
        </w:rPr>
        <w:t xml:space="preserve"> </w:t>
      </w:r>
      <w:r>
        <w:rPr>
          <w:rFonts w:hint="cs"/>
          <w:rtl/>
        </w:rPr>
        <w:t>فسوف</w:t>
      </w:r>
      <w:r>
        <w:rPr>
          <w:rtl/>
        </w:rPr>
        <w:t xml:space="preserve"> </w:t>
      </w:r>
      <w:r>
        <w:rPr>
          <w:rFonts w:hint="cs"/>
          <w:rtl/>
        </w:rPr>
        <w:t>يلقون</w:t>
      </w:r>
      <w:r>
        <w:rPr>
          <w:rtl/>
        </w:rPr>
        <w:t xml:space="preserve"> </w:t>
      </w:r>
      <w:r>
        <w:rPr>
          <w:rFonts w:hint="cs"/>
          <w:rtl/>
        </w:rPr>
        <w:t>غيّ</w:t>
      </w:r>
      <w:r w:rsidR="00225244">
        <w:rPr>
          <w:rFonts w:hint="cs"/>
          <w:rtl/>
        </w:rPr>
        <w:t>ا</w:t>
      </w:r>
    </w:p>
    <w:p w:rsidR="00E10A6C" w:rsidRDefault="00E10A6C" w:rsidP="00E10A6C">
      <w:pPr>
        <w:pStyle w:val="libNormal"/>
        <w:rPr>
          <w:rtl/>
        </w:rPr>
      </w:pPr>
      <w:r w:rsidRPr="000F1B2E">
        <w:rPr>
          <w:rStyle w:val="libArabicChar"/>
          <w:rtl/>
        </w:rPr>
        <w:t>'' أضاعوا الصلوة ''</w:t>
      </w:r>
      <w:r>
        <w:rPr>
          <w:rtl/>
        </w:rPr>
        <w:t xml:space="preserve"> كى عبارت كا '' </w:t>
      </w:r>
      <w:r w:rsidRPr="000F1B2E">
        <w:rPr>
          <w:rStyle w:val="libArabicChar"/>
          <w:rtl/>
        </w:rPr>
        <w:t>اتبعوا الش</w:t>
      </w:r>
      <w:r w:rsidR="005E572F" w:rsidRPr="00201D6A">
        <w:rPr>
          <w:rStyle w:val="libArabicChar"/>
          <w:rFonts w:hint="cs"/>
          <w:rtl/>
        </w:rPr>
        <w:t>ه</w:t>
      </w:r>
      <w:r w:rsidRPr="000F1B2E">
        <w:rPr>
          <w:rStyle w:val="libArabicChar"/>
          <w:rFonts w:hint="cs"/>
          <w:rtl/>
        </w:rPr>
        <w:t>وات</w:t>
      </w:r>
      <w:r>
        <w:rPr>
          <w:rtl/>
        </w:rPr>
        <w:t xml:space="preserve"> '' والى عبارت پر مقدم ہونا بتار ہا ہے كہ كسطرح نماز كو ضائع كرنا شہوات كے دروازے كو كھولنے كا باعثبنتا ہے_</w:t>
      </w:r>
    </w:p>
    <w:p w:rsidR="00E10A6C" w:rsidRDefault="00E10A6C" w:rsidP="00E10A6C">
      <w:pPr>
        <w:pStyle w:val="libNormal"/>
        <w:rPr>
          <w:rtl/>
        </w:rPr>
      </w:pPr>
      <w:r>
        <w:rPr>
          <w:rtl/>
        </w:rPr>
        <w:t>10_ نماز كا اہتمام كرنا او رنفسانى خواہشات كى طرف پشت كر لينا، ہدايت اور عذاب سے نجات كا موجب ہے_</w:t>
      </w:r>
    </w:p>
    <w:p w:rsidR="00E10A6C" w:rsidRDefault="00E10A6C" w:rsidP="000F1B2E">
      <w:pPr>
        <w:pStyle w:val="libArabic"/>
        <w:rPr>
          <w:rtl/>
        </w:rPr>
      </w:pPr>
      <w:r>
        <w:rPr>
          <w:rFonts w:hint="eastAsia"/>
          <w:rtl/>
        </w:rPr>
        <w:t>أضاعوا</w:t>
      </w:r>
      <w:r>
        <w:rPr>
          <w:rtl/>
        </w:rPr>
        <w:t xml:space="preserve"> الصلوة واتبعوا الش</w:t>
      </w:r>
      <w:r w:rsidR="005E572F" w:rsidRPr="00201D6A">
        <w:rPr>
          <w:rFonts w:hint="cs"/>
          <w:rtl/>
        </w:rPr>
        <w:t>ه</w:t>
      </w:r>
      <w:r>
        <w:rPr>
          <w:rFonts w:hint="cs"/>
          <w:rtl/>
        </w:rPr>
        <w:t>وات</w:t>
      </w:r>
      <w:r>
        <w:rPr>
          <w:rtl/>
        </w:rPr>
        <w:t xml:space="preserve"> </w:t>
      </w:r>
      <w:r>
        <w:rPr>
          <w:rFonts w:hint="cs"/>
          <w:rtl/>
        </w:rPr>
        <w:t>فسوف</w:t>
      </w:r>
      <w:r>
        <w:rPr>
          <w:rtl/>
        </w:rPr>
        <w:t xml:space="preserve"> </w:t>
      </w:r>
      <w:r>
        <w:rPr>
          <w:rFonts w:hint="cs"/>
          <w:rtl/>
        </w:rPr>
        <w:t>يلقو</w:t>
      </w:r>
      <w:r>
        <w:rPr>
          <w:rtl/>
        </w:rPr>
        <w:t>ن غيّ</w:t>
      </w:r>
      <w:r w:rsidR="00225244">
        <w:rPr>
          <w:rFonts w:hint="cs"/>
          <w:rtl/>
        </w:rPr>
        <w:t>ا</w:t>
      </w:r>
    </w:p>
    <w:p w:rsidR="00E10A6C" w:rsidRDefault="00E10A6C" w:rsidP="00E10A6C">
      <w:pPr>
        <w:pStyle w:val="libNormal"/>
        <w:rPr>
          <w:rtl/>
        </w:rPr>
      </w:pPr>
      <w:r>
        <w:rPr>
          <w:rtl/>
        </w:rPr>
        <w:t xml:space="preserve">11_ </w:t>
      </w:r>
      <w:r w:rsidRPr="000F1B2E">
        <w:rPr>
          <w:rStyle w:val="libArabicChar"/>
          <w:rtl/>
        </w:rPr>
        <w:t xml:space="preserve">''فى المجمع قيل'': أضاعو </w:t>
      </w:r>
      <w:r w:rsidR="005E572F" w:rsidRPr="00201D6A">
        <w:rPr>
          <w:rStyle w:val="libArabicChar"/>
          <w:rFonts w:hint="cs"/>
          <w:rtl/>
        </w:rPr>
        <w:t>ه</w:t>
      </w:r>
      <w:r w:rsidRPr="000F1B2E">
        <w:rPr>
          <w:rStyle w:val="libArabicChar"/>
          <w:rFonts w:hint="cs"/>
          <w:rtl/>
        </w:rPr>
        <w:t>ا</w:t>
      </w:r>
      <w:r w:rsidRPr="000F1B2E">
        <w:rPr>
          <w:rStyle w:val="libArabicChar"/>
          <w:rtl/>
        </w:rPr>
        <w:t xml:space="preserve"> </w:t>
      </w:r>
      <w:r w:rsidRPr="000F1B2E">
        <w:rPr>
          <w:rStyle w:val="libArabicChar"/>
          <w:rFonts w:hint="cs"/>
          <w:rtl/>
        </w:rPr>
        <w:t>بتا</w:t>
      </w:r>
      <w:r w:rsidRPr="000F1B2E">
        <w:rPr>
          <w:rStyle w:val="libArabicChar"/>
          <w:rtl/>
        </w:rPr>
        <w:t xml:space="preserve"> </w:t>
      </w:r>
      <w:r w:rsidRPr="000F1B2E">
        <w:rPr>
          <w:rStyle w:val="libArabicChar"/>
          <w:rFonts w:hint="cs"/>
          <w:rtl/>
        </w:rPr>
        <w:t>خير</w:t>
      </w:r>
      <w:r w:rsidR="005E572F" w:rsidRPr="00201D6A">
        <w:rPr>
          <w:rStyle w:val="libArabicChar"/>
          <w:rFonts w:hint="cs"/>
          <w:rtl/>
        </w:rPr>
        <w:t>ه</w:t>
      </w:r>
      <w:r w:rsidRPr="000F1B2E">
        <w:rPr>
          <w:rStyle w:val="libArabicChar"/>
          <w:rFonts w:hint="cs"/>
          <w:rtl/>
        </w:rPr>
        <w:t>ا</w:t>
      </w:r>
      <w:r w:rsidRPr="000F1B2E">
        <w:rPr>
          <w:rStyle w:val="libArabicChar"/>
          <w:rtl/>
        </w:rPr>
        <w:t xml:space="preserve"> </w:t>
      </w:r>
      <w:r w:rsidRPr="000F1B2E">
        <w:rPr>
          <w:rStyle w:val="libArabicChar"/>
          <w:rFonts w:hint="cs"/>
          <w:rtl/>
        </w:rPr>
        <w:t>عن</w:t>
      </w:r>
      <w:r w:rsidRPr="000F1B2E">
        <w:rPr>
          <w:rStyle w:val="libArabicChar"/>
          <w:rtl/>
        </w:rPr>
        <w:t xml:space="preserve"> </w:t>
      </w:r>
      <w:r w:rsidRPr="000F1B2E">
        <w:rPr>
          <w:rStyle w:val="libArabicChar"/>
          <w:rFonts w:hint="cs"/>
          <w:rtl/>
        </w:rPr>
        <w:t>مواقيت</w:t>
      </w:r>
      <w:r w:rsidR="005E572F" w:rsidRPr="00201D6A">
        <w:rPr>
          <w:rStyle w:val="libArabicChar"/>
          <w:rFonts w:hint="cs"/>
          <w:rtl/>
        </w:rPr>
        <w:t>ه</w:t>
      </w:r>
      <w:r w:rsidRPr="000F1B2E">
        <w:rPr>
          <w:rStyle w:val="libArabicChar"/>
          <w:rFonts w:hint="cs"/>
          <w:rtl/>
        </w:rPr>
        <w:t>ا</w:t>
      </w:r>
      <w:r w:rsidRPr="000F1B2E">
        <w:rPr>
          <w:rStyle w:val="libArabicChar"/>
          <w:rtl/>
        </w:rPr>
        <w:t xml:space="preserve"> </w:t>
      </w:r>
      <w:r w:rsidRPr="000F1B2E">
        <w:rPr>
          <w:rStyle w:val="libArabicChar"/>
          <w:rFonts w:hint="cs"/>
          <w:rtl/>
        </w:rPr>
        <w:t>من</w:t>
      </w:r>
      <w:r w:rsidRPr="000F1B2E">
        <w:rPr>
          <w:rStyle w:val="libArabicChar"/>
          <w:rtl/>
        </w:rPr>
        <w:t xml:space="preserve"> </w:t>
      </w:r>
      <w:r w:rsidRPr="000F1B2E">
        <w:rPr>
          <w:rStyle w:val="libArabicChar"/>
          <w:rFonts w:hint="cs"/>
          <w:rtl/>
        </w:rPr>
        <w:t>غير</w:t>
      </w:r>
      <w:r w:rsidRPr="000F1B2E">
        <w:rPr>
          <w:rStyle w:val="libArabicChar"/>
          <w:rtl/>
        </w:rPr>
        <w:t xml:space="preserve"> </w:t>
      </w:r>
      <w:r w:rsidRPr="000F1B2E">
        <w:rPr>
          <w:rStyle w:val="libArabicChar"/>
          <w:rFonts w:hint="cs"/>
          <w:rtl/>
        </w:rPr>
        <w:t>ان</w:t>
      </w:r>
      <w:r w:rsidRPr="000F1B2E">
        <w:rPr>
          <w:rStyle w:val="libArabicChar"/>
          <w:rtl/>
        </w:rPr>
        <w:t xml:space="preserve"> </w:t>
      </w:r>
      <w:r w:rsidRPr="000F1B2E">
        <w:rPr>
          <w:rStyle w:val="libArabicChar"/>
          <w:rFonts w:hint="cs"/>
          <w:rtl/>
        </w:rPr>
        <w:t>تركو</w:t>
      </w:r>
      <w:r w:rsidR="005E572F" w:rsidRPr="00201D6A">
        <w:rPr>
          <w:rStyle w:val="libArabicChar"/>
          <w:rFonts w:hint="cs"/>
          <w:rtl/>
        </w:rPr>
        <w:t>ه</w:t>
      </w:r>
      <w:r w:rsidRPr="000F1B2E">
        <w:rPr>
          <w:rStyle w:val="libArabicChar"/>
          <w:rFonts w:hint="cs"/>
          <w:rtl/>
        </w:rPr>
        <w:t>ا</w:t>
      </w:r>
      <w:r w:rsidRPr="000F1B2E">
        <w:rPr>
          <w:rStyle w:val="libArabicChar"/>
          <w:rtl/>
        </w:rPr>
        <w:t xml:space="preserve"> </w:t>
      </w:r>
      <w:r w:rsidRPr="000F1B2E">
        <w:rPr>
          <w:rStyle w:val="libArabicChar"/>
          <w:rFonts w:hint="cs"/>
          <w:rtl/>
        </w:rPr>
        <w:t>أصلاً</w:t>
      </w:r>
      <w:r w:rsidRPr="000F1B2E">
        <w:rPr>
          <w:rStyle w:val="libArabicChar"/>
          <w:rtl/>
        </w:rPr>
        <w:t xml:space="preserve"> ...</w:t>
      </w:r>
      <w:r w:rsidRPr="000F1B2E">
        <w:rPr>
          <w:rStyle w:val="libArabicChar"/>
          <w:rFonts w:hint="cs"/>
          <w:rtl/>
        </w:rPr>
        <w:t>و</w:t>
      </w:r>
      <w:r w:rsidRPr="000F1B2E">
        <w:rPr>
          <w:rStyle w:val="libArabicChar"/>
          <w:rtl/>
        </w:rPr>
        <w:t xml:space="preserve"> </w:t>
      </w:r>
      <w:r w:rsidR="005E572F" w:rsidRPr="00201D6A">
        <w:rPr>
          <w:rStyle w:val="libArabicChar"/>
          <w:rFonts w:hint="cs"/>
          <w:rtl/>
        </w:rPr>
        <w:t>ه</w:t>
      </w:r>
      <w:r w:rsidRPr="000F1B2E">
        <w:rPr>
          <w:rStyle w:val="libArabicChar"/>
          <w:rFonts w:hint="cs"/>
          <w:rtl/>
        </w:rPr>
        <w:t>والمروى</w:t>
      </w:r>
      <w:r w:rsidRPr="000F1B2E">
        <w:rPr>
          <w:rStyle w:val="libArabicChar"/>
          <w:rtl/>
        </w:rPr>
        <w:t xml:space="preserve"> </w:t>
      </w:r>
      <w:r w:rsidRPr="000F1B2E">
        <w:rPr>
          <w:rStyle w:val="libArabicChar"/>
          <w:rFonts w:hint="cs"/>
          <w:rtl/>
        </w:rPr>
        <w:t>عن</w:t>
      </w:r>
      <w:r w:rsidRPr="000F1B2E">
        <w:rPr>
          <w:rStyle w:val="libArabicChar"/>
          <w:rtl/>
        </w:rPr>
        <w:t xml:space="preserve"> </w:t>
      </w:r>
      <w:r w:rsidRPr="000F1B2E">
        <w:rPr>
          <w:rStyle w:val="libArabicChar"/>
          <w:rFonts w:hint="cs"/>
          <w:rtl/>
        </w:rPr>
        <w:t>أبى</w:t>
      </w:r>
      <w:r w:rsidRPr="000F1B2E">
        <w:rPr>
          <w:rStyle w:val="libArabicChar"/>
          <w:rtl/>
        </w:rPr>
        <w:t xml:space="preserve"> </w:t>
      </w:r>
      <w:r w:rsidRPr="000F1B2E">
        <w:rPr>
          <w:rStyle w:val="libArabicChar"/>
          <w:rFonts w:hint="cs"/>
          <w:rtl/>
        </w:rPr>
        <w:t>عب</w:t>
      </w:r>
      <w:r w:rsidRPr="000F1B2E">
        <w:rPr>
          <w:rStyle w:val="libArabicChar"/>
          <w:rtl/>
        </w:rPr>
        <w:t>داللّ</w:t>
      </w:r>
      <w:r w:rsidR="005E572F" w:rsidRPr="00201D6A">
        <w:rPr>
          <w:rStyle w:val="libArabicChar"/>
          <w:rFonts w:hint="cs"/>
          <w:rtl/>
        </w:rPr>
        <w:t>ه</w:t>
      </w:r>
      <w:r w:rsidRPr="000F1B2E">
        <w:rPr>
          <w:rStyle w:val="libFootnotenumChar"/>
          <w:rtl/>
        </w:rPr>
        <w:t>(1)</w:t>
      </w:r>
    </w:p>
    <w:p w:rsidR="00E10A6C" w:rsidRDefault="00E10A6C" w:rsidP="00E10A6C">
      <w:pPr>
        <w:pStyle w:val="libNormal"/>
        <w:rPr>
          <w:rtl/>
        </w:rPr>
      </w:pPr>
      <w:r>
        <w:rPr>
          <w:rFonts w:hint="eastAsia"/>
          <w:rtl/>
        </w:rPr>
        <w:t>مجمع</w:t>
      </w:r>
      <w:r>
        <w:rPr>
          <w:rtl/>
        </w:rPr>
        <w:t xml:space="preserve"> البيان مي</w:t>
      </w:r>
      <w:r w:rsidR="00475B46">
        <w:rPr>
          <w:rtl/>
        </w:rPr>
        <w:t xml:space="preserve">ں </w:t>
      </w:r>
      <w:r>
        <w:rPr>
          <w:rtl/>
        </w:rPr>
        <w:t>آيا ہے كہ كہا گيا ہے (آيت كا معنى يہ ہے) كہ نمازكو وہ ضائع كرتے تھے يعنى اسكو اسكے مقررہ اوقات سے تاخير كے ساتھ ادا كرتے تھے نہ يہ كہ كلى طور پر اسے ترك كرديتے تھے اور يہ معنى امام صادق(ع) سے روايت ہوا ہے_</w:t>
      </w:r>
    </w:p>
    <w:p w:rsidR="00E10A6C" w:rsidRDefault="00E10A6C" w:rsidP="00E10A6C">
      <w:pPr>
        <w:pStyle w:val="libNormal"/>
        <w:rPr>
          <w:rtl/>
        </w:rPr>
      </w:pPr>
      <w:r>
        <w:rPr>
          <w:rtl/>
        </w:rPr>
        <w:t>12_</w:t>
      </w:r>
      <w:r w:rsidRPr="000F1B2E">
        <w:rPr>
          <w:rStyle w:val="libArabicChar"/>
          <w:rtl/>
        </w:rPr>
        <w:t>''فى جوامع الجامع'' ''واتبعوا الش</w:t>
      </w:r>
      <w:r w:rsidR="005E572F" w:rsidRPr="00201D6A">
        <w:rPr>
          <w:rStyle w:val="libArabicChar"/>
          <w:rFonts w:hint="cs"/>
          <w:rtl/>
        </w:rPr>
        <w:t>ه</w:t>
      </w:r>
      <w:r w:rsidRPr="000F1B2E">
        <w:rPr>
          <w:rStyle w:val="libArabicChar"/>
          <w:rFonts w:hint="cs"/>
          <w:rtl/>
        </w:rPr>
        <w:t>وات</w:t>
      </w:r>
      <w:r w:rsidRPr="000F1B2E">
        <w:rPr>
          <w:rStyle w:val="libArabicChar"/>
          <w:rtl/>
        </w:rPr>
        <w:t xml:space="preserve">'' </w:t>
      </w:r>
      <w:r w:rsidRPr="000F1B2E">
        <w:rPr>
          <w:rStyle w:val="libArabicChar"/>
          <w:rFonts w:hint="cs"/>
          <w:rtl/>
        </w:rPr>
        <w:t>رووا</w:t>
      </w:r>
      <w:r w:rsidRPr="000F1B2E">
        <w:rPr>
          <w:rStyle w:val="libArabicChar"/>
          <w:rtl/>
        </w:rPr>
        <w:t xml:space="preserve"> </w:t>
      </w:r>
      <w:r w:rsidRPr="000F1B2E">
        <w:rPr>
          <w:rStyle w:val="libArabicChar"/>
          <w:rFonts w:hint="cs"/>
          <w:rtl/>
        </w:rPr>
        <w:t>عن</w:t>
      </w:r>
      <w:r w:rsidRPr="000F1B2E">
        <w:rPr>
          <w:rStyle w:val="libArabicChar"/>
          <w:rtl/>
        </w:rPr>
        <w:t xml:space="preserve"> </w:t>
      </w:r>
      <w:r w:rsidRPr="000F1B2E">
        <w:rPr>
          <w:rStyle w:val="libArabicChar"/>
          <w:rFonts w:hint="cs"/>
          <w:rtl/>
        </w:rPr>
        <w:t>علي</w:t>
      </w:r>
      <w:r w:rsidRPr="000F1B2E">
        <w:rPr>
          <w:rStyle w:val="libArabicChar"/>
          <w:rtl/>
        </w:rPr>
        <w:t>(</w:t>
      </w:r>
      <w:r w:rsidRPr="000F1B2E">
        <w:rPr>
          <w:rStyle w:val="libArabicChar"/>
          <w:rFonts w:hint="cs"/>
          <w:rtl/>
        </w:rPr>
        <w:t>ع</w:t>
      </w:r>
      <w:r w:rsidRPr="000F1B2E">
        <w:rPr>
          <w:rStyle w:val="libArabicChar"/>
          <w:rtl/>
        </w:rPr>
        <w:t xml:space="preserve">): </w:t>
      </w:r>
      <w:r w:rsidRPr="000F1B2E">
        <w:rPr>
          <w:rStyle w:val="libArabicChar"/>
          <w:rFonts w:hint="cs"/>
          <w:rtl/>
        </w:rPr>
        <w:t>من</w:t>
      </w:r>
      <w:r w:rsidRPr="000F1B2E">
        <w:rPr>
          <w:rStyle w:val="libArabicChar"/>
          <w:rtl/>
        </w:rPr>
        <w:t xml:space="preserve"> </w:t>
      </w:r>
      <w:r w:rsidRPr="000F1B2E">
        <w:rPr>
          <w:rStyle w:val="libArabicChar"/>
          <w:rFonts w:hint="cs"/>
          <w:rtl/>
        </w:rPr>
        <w:t>بنى</w:t>
      </w:r>
      <w:r w:rsidRPr="000F1B2E">
        <w:rPr>
          <w:rStyle w:val="libArabicChar"/>
          <w:rtl/>
        </w:rPr>
        <w:t xml:space="preserve"> </w:t>
      </w:r>
      <w:r w:rsidRPr="000F1B2E">
        <w:rPr>
          <w:rStyle w:val="libArabicChar"/>
          <w:rFonts w:hint="cs"/>
          <w:rtl/>
        </w:rPr>
        <w:t>الشديد</w:t>
      </w:r>
      <w:r w:rsidRPr="000F1B2E">
        <w:rPr>
          <w:rStyle w:val="libArabicChar"/>
          <w:rtl/>
        </w:rPr>
        <w:t xml:space="preserve"> </w:t>
      </w:r>
      <w:r w:rsidRPr="000F1B2E">
        <w:rPr>
          <w:rStyle w:val="libArabicChar"/>
          <w:rFonts w:hint="cs"/>
          <w:rtl/>
        </w:rPr>
        <w:t>و</w:t>
      </w:r>
      <w:r w:rsidRPr="000F1B2E">
        <w:rPr>
          <w:rStyle w:val="libArabicChar"/>
          <w:rtl/>
        </w:rPr>
        <w:t xml:space="preserve"> </w:t>
      </w:r>
      <w:r w:rsidRPr="000F1B2E">
        <w:rPr>
          <w:rStyle w:val="libArabicChar"/>
          <w:rFonts w:hint="cs"/>
          <w:rtl/>
        </w:rPr>
        <w:t>ركب</w:t>
      </w:r>
      <w:r w:rsidRPr="000F1B2E">
        <w:rPr>
          <w:rStyle w:val="libArabicChar"/>
          <w:rtl/>
        </w:rPr>
        <w:t xml:space="preserve"> </w:t>
      </w:r>
      <w:r w:rsidRPr="000F1B2E">
        <w:rPr>
          <w:rStyle w:val="libArabicChar"/>
          <w:rFonts w:hint="cs"/>
          <w:rtl/>
        </w:rPr>
        <w:t>المنظور</w:t>
      </w:r>
      <w:r w:rsidRPr="000F1B2E">
        <w:rPr>
          <w:rStyle w:val="libArabicChar"/>
          <w:rtl/>
        </w:rPr>
        <w:t xml:space="preserve"> </w:t>
      </w:r>
      <w:r w:rsidRPr="000F1B2E">
        <w:rPr>
          <w:rStyle w:val="libArabicChar"/>
          <w:rFonts w:hint="cs"/>
          <w:rtl/>
        </w:rPr>
        <w:t>و</w:t>
      </w:r>
      <w:r w:rsidRPr="000F1B2E">
        <w:rPr>
          <w:rStyle w:val="libArabicChar"/>
          <w:rtl/>
        </w:rPr>
        <w:t xml:space="preserve"> </w:t>
      </w:r>
      <w:r w:rsidRPr="000F1B2E">
        <w:rPr>
          <w:rStyle w:val="libArabicChar"/>
          <w:rFonts w:hint="cs"/>
          <w:rtl/>
        </w:rPr>
        <w:t>ليس</w:t>
      </w:r>
      <w:r w:rsidRPr="000F1B2E">
        <w:rPr>
          <w:rStyle w:val="libArabicChar"/>
          <w:rtl/>
        </w:rPr>
        <w:t xml:space="preserve"> </w:t>
      </w:r>
      <w:r w:rsidRPr="000F1B2E">
        <w:rPr>
          <w:rStyle w:val="libArabicChar"/>
          <w:rFonts w:hint="cs"/>
          <w:rtl/>
        </w:rPr>
        <w:t>المش</w:t>
      </w:r>
      <w:r w:rsidR="005E572F" w:rsidRPr="00201D6A">
        <w:rPr>
          <w:rStyle w:val="libArabicChar"/>
          <w:rFonts w:hint="cs"/>
          <w:rtl/>
        </w:rPr>
        <w:t>ه</w:t>
      </w:r>
      <w:r w:rsidRPr="000F1B2E">
        <w:rPr>
          <w:rStyle w:val="libArabicChar"/>
          <w:rFonts w:hint="cs"/>
          <w:rtl/>
        </w:rPr>
        <w:t>وراً</w:t>
      </w:r>
      <w:r w:rsidRPr="000F1B2E">
        <w:rPr>
          <w:rStyle w:val="libFootnotenumChar"/>
          <w:rtl/>
        </w:rPr>
        <w:t>(1)</w:t>
      </w:r>
    </w:p>
    <w:p w:rsidR="00E10A6C" w:rsidRDefault="00E10A6C" w:rsidP="00E10A6C">
      <w:pPr>
        <w:pStyle w:val="libNormal"/>
        <w:rPr>
          <w:rtl/>
        </w:rPr>
      </w:pPr>
      <w:r>
        <w:rPr>
          <w:rFonts w:hint="eastAsia"/>
          <w:rtl/>
        </w:rPr>
        <w:t>كتاب</w:t>
      </w:r>
      <w:r>
        <w:rPr>
          <w:rtl/>
        </w:rPr>
        <w:t xml:space="preserve"> جوامع الجامع مي</w:t>
      </w:r>
      <w:r w:rsidR="00475B46">
        <w:rPr>
          <w:rtl/>
        </w:rPr>
        <w:t xml:space="preserve">ں </w:t>
      </w:r>
      <w:r>
        <w:rPr>
          <w:rtl/>
        </w:rPr>
        <w:t>آيت ''واتبعوا الشہوات '' كے ذيل مي</w:t>
      </w:r>
      <w:r w:rsidR="00475B46">
        <w:rPr>
          <w:rtl/>
        </w:rPr>
        <w:t xml:space="preserve">ں </w:t>
      </w:r>
      <w:r>
        <w:rPr>
          <w:rtl/>
        </w:rPr>
        <w:t>آيا ہے كہ: حضرت علي(ع) سے روايت ہوئي كہ آپ نے فرمايا:(تابع شہوات) وہ ہے جو محكم عمارت بنائے اور ايسى سوار پر سوراى ہو جو كہ لوگو</w:t>
      </w:r>
      <w:r w:rsidR="00475B46">
        <w:rPr>
          <w:rtl/>
        </w:rPr>
        <w:t xml:space="preserve">ں </w:t>
      </w:r>
      <w:r>
        <w:rPr>
          <w:rtl/>
        </w:rPr>
        <w:t>كى توجہ كامركز ہو اور مشہور لباس پہنے_</w:t>
      </w:r>
    </w:p>
    <w:p w:rsidR="00E10A6C" w:rsidRDefault="00D20126" w:rsidP="00D20126">
      <w:pPr>
        <w:pStyle w:val="libLine"/>
        <w:rPr>
          <w:rtl/>
        </w:rPr>
      </w:pPr>
      <w:r>
        <w:rPr>
          <w:rtl/>
        </w:rPr>
        <w:t>____________________</w:t>
      </w:r>
    </w:p>
    <w:p w:rsidR="00E10A6C" w:rsidRDefault="00E10A6C" w:rsidP="000F1B2E">
      <w:pPr>
        <w:pStyle w:val="libFootnote"/>
        <w:rPr>
          <w:rtl/>
        </w:rPr>
      </w:pPr>
      <w:r>
        <w:rPr>
          <w:rtl/>
        </w:rPr>
        <w:t>1)مجمع البيان ج6ص802، نورالثقلين ج3 ،ص 351 ح116_2)جوامع الجامع،ج2 ،ص 401 ، نورالثقلين ج3 ص351 ح117 _</w:t>
      </w:r>
    </w:p>
    <w:p w:rsidR="000F1B2E" w:rsidRDefault="005E4E68" w:rsidP="000F1B2E">
      <w:pPr>
        <w:pStyle w:val="libNormal"/>
        <w:rPr>
          <w:rtl/>
        </w:rPr>
      </w:pPr>
      <w:r>
        <w:rPr>
          <w:rtl/>
        </w:rPr>
        <w:br w:type="page"/>
      </w:r>
    </w:p>
    <w:p w:rsidR="00E10A6C" w:rsidRDefault="00E10A6C" w:rsidP="000F1B2E">
      <w:pPr>
        <w:pStyle w:val="libNormal"/>
        <w:rPr>
          <w:rtl/>
        </w:rPr>
      </w:pPr>
      <w:r>
        <w:rPr>
          <w:rtl/>
        </w:rPr>
        <w:lastRenderedPageBreak/>
        <w:t xml:space="preserve">13_ </w:t>
      </w:r>
      <w:r w:rsidRPr="00462130">
        <w:rPr>
          <w:rStyle w:val="libArabicChar"/>
          <w:rtl/>
        </w:rPr>
        <w:t>عن أبى الحسن موسى بن جعفر(ع) : ...قال عزّوجل:'' فسوف يلقون غيّاً ً '' و</w:t>
      </w:r>
      <w:r w:rsidR="005E572F" w:rsidRPr="00201D6A">
        <w:rPr>
          <w:rStyle w:val="libArabicChar"/>
          <w:rFonts w:hint="cs"/>
          <w:rtl/>
        </w:rPr>
        <w:t>ه</w:t>
      </w:r>
      <w:r w:rsidRPr="00462130">
        <w:rPr>
          <w:rStyle w:val="libArabicChar"/>
          <w:rFonts w:hint="cs"/>
          <w:rtl/>
        </w:rPr>
        <w:t>و</w:t>
      </w:r>
      <w:r w:rsidRPr="00462130">
        <w:rPr>
          <w:rStyle w:val="libArabicChar"/>
          <w:rtl/>
        </w:rPr>
        <w:t xml:space="preserve"> </w:t>
      </w:r>
      <w:r w:rsidRPr="00462130">
        <w:rPr>
          <w:rStyle w:val="libArabicChar"/>
          <w:rFonts w:hint="cs"/>
          <w:rtl/>
        </w:rPr>
        <w:t>جبل</w:t>
      </w:r>
      <w:r w:rsidRPr="00462130">
        <w:rPr>
          <w:rStyle w:val="libArabicChar"/>
          <w:rtl/>
        </w:rPr>
        <w:t xml:space="preserve"> </w:t>
      </w:r>
      <w:r w:rsidRPr="00462130">
        <w:rPr>
          <w:rStyle w:val="libArabicChar"/>
          <w:rFonts w:hint="cs"/>
          <w:rtl/>
        </w:rPr>
        <w:t>من</w:t>
      </w:r>
      <w:r w:rsidRPr="00462130">
        <w:rPr>
          <w:rStyle w:val="libArabicChar"/>
          <w:rtl/>
        </w:rPr>
        <w:t xml:space="preserve"> </w:t>
      </w:r>
      <w:r w:rsidRPr="00462130">
        <w:rPr>
          <w:rStyle w:val="libArabicChar"/>
          <w:rFonts w:hint="cs"/>
          <w:rtl/>
        </w:rPr>
        <w:t>صفر</w:t>
      </w:r>
      <w:r w:rsidRPr="00462130">
        <w:rPr>
          <w:rStyle w:val="libArabicChar"/>
          <w:rtl/>
        </w:rPr>
        <w:t xml:space="preserve"> </w:t>
      </w:r>
      <w:r w:rsidRPr="00462130">
        <w:rPr>
          <w:rStyle w:val="libArabicChar"/>
          <w:rFonts w:hint="cs"/>
          <w:rtl/>
        </w:rPr>
        <w:t>يدرو</w:t>
      </w:r>
      <w:r w:rsidRPr="00462130">
        <w:rPr>
          <w:rStyle w:val="libArabicChar"/>
          <w:rtl/>
        </w:rPr>
        <w:t xml:space="preserve"> </w:t>
      </w:r>
      <w:r w:rsidRPr="00462130">
        <w:rPr>
          <w:rStyle w:val="libArabicChar"/>
          <w:rFonts w:hint="cs"/>
          <w:rtl/>
        </w:rPr>
        <w:t>فى</w:t>
      </w:r>
      <w:r w:rsidRPr="00462130">
        <w:rPr>
          <w:rStyle w:val="libArabicChar"/>
          <w:rtl/>
        </w:rPr>
        <w:t xml:space="preserve"> </w:t>
      </w:r>
      <w:r w:rsidRPr="00462130">
        <w:rPr>
          <w:rStyle w:val="libArabicChar"/>
          <w:rFonts w:hint="cs"/>
          <w:rtl/>
        </w:rPr>
        <w:t>وسط</w:t>
      </w:r>
      <w:r w:rsidRPr="00462130">
        <w:rPr>
          <w:rStyle w:val="libArabicChar"/>
          <w:rtl/>
        </w:rPr>
        <w:t xml:space="preserve"> </w:t>
      </w:r>
      <w:r w:rsidRPr="00462130">
        <w:rPr>
          <w:rStyle w:val="libArabicChar"/>
          <w:rFonts w:hint="cs"/>
          <w:rtl/>
        </w:rPr>
        <w:t>ج</w:t>
      </w:r>
      <w:r w:rsidR="005E572F" w:rsidRPr="00201D6A">
        <w:rPr>
          <w:rStyle w:val="libArabicChar"/>
          <w:rFonts w:hint="cs"/>
          <w:rtl/>
        </w:rPr>
        <w:t>ه</w:t>
      </w:r>
      <w:r w:rsidRPr="00462130">
        <w:rPr>
          <w:rStyle w:val="libArabicChar"/>
          <w:rFonts w:hint="cs"/>
          <w:rtl/>
        </w:rPr>
        <w:t>نم</w:t>
      </w:r>
      <w:r w:rsidRPr="00462130">
        <w:rPr>
          <w:rStyle w:val="libArabicChar"/>
          <w:rtl/>
        </w:rPr>
        <w:t>''</w:t>
      </w:r>
      <w:r w:rsidRPr="00462130">
        <w:rPr>
          <w:rStyle w:val="libFootnotenumChar"/>
          <w:rtl/>
        </w:rPr>
        <w:t>(1)</w:t>
      </w:r>
    </w:p>
    <w:p w:rsidR="00E10A6C" w:rsidRDefault="00E10A6C" w:rsidP="00E10A6C">
      <w:pPr>
        <w:pStyle w:val="libNormal"/>
        <w:rPr>
          <w:rtl/>
        </w:rPr>
      </w:pPr>
      <w:r>
        <w:rPr>
          <w:rFonts w:hint="eastAsia"/>
          <w:rtl/>
        </w:rPr>
        <w:t>امام</w:t>
      </w:r>
      <w:r>
        <w:rPr>
          <w:rtl/>
        </w:rPr>
        <w:t xml:space="preserve"> موسى بن جعفر(ع) سے روايت ہوئي ہے كہ ... الله تعالى عزّوجل نے فرمايا ہے : </w:t>
      </w:r>
      <w:r w:rsidRPr="00462130">
        <w:rPr>
          <w:rStyle w:val="libArabicChar"/>
          <w:rtl/>
        </w:rPr>
        <w:t>'' ...فسوف يلقون غيّاً''</w:t>
      </w:r>
      <w:r>
        <w:rPr>
          <w:rtl/>
        </w:rPr>
        <w:t xml:space="preserve"> وہ زرد تانبے سے بنا ہوا پہاڑ ہے كہ جو جہنم كے در ميان گھو متاہے_</w:t>
      </w:r>
    </w:p>
    <w:p w:rsidR="00E10A6C" w:rsidRDefault="00E10A6C" w:rsidP="00E10A6C">
      <w:pPr>
        <w:pStyle w:val="libNormal"/>
        <w:rPr>
          <w:rtl/>
        </w:rPr>
      </w:pPr>
      <w:r>
        <w:rPr>
          <w:rtl/>
        </w:rPr>
        <w:t xml:space="preserve">14_ </w:t>
      </w:r>
      <w:r w:rsidRPr="00462130">
        <w:rPr>
          <w:rStyle w:val="libArabicChar"/>
          <w:rtl/>
        </w:rPr>
        <w:t>عن أبى أمامة قال: ...قلت: (الرسول الله (ص) ) و ما غيّ و ء اثام؟ قال: ن</w:t>
      </w:r>
      <w:r w:rsidR="005E572F" w:rsidRPr="00201D6A">
        <w:rPr>
          <w:rStyle w:val="libArabicChar"/>
          <w:rFonts w:hint="cs"/>
          <w:rtl/>
        </w:rPr>
        <w:t>ه</w:t>
      </w:r>
      <w:r w:rsidRPr="00462130">
        <w:rPr>
          <w:rStyle w:val="libArabicChar"/>
          <w:rFonts w:hint="cs"/>
          <w:rtl/>
        </w:rPr>
        <w:t>ران</w:t>
      </w:r>
      <w:r w:rsidRPr="00462130">
        <w:rPr>
          <w:rStyle w:val="libArabicChar"/>
          <w:rtl/>
        </w:rPr>
        <w:t xml:space="preserve"> </w:t>
      </w:r>
      <w:r w:rsidRPr="00462130">
        <w:rPr>
          <w:rStyle w:val="libArabicChar"/>
          <w:rFonts w:hint="cs"/>
          <w:rtl/>
        </w:rPr>
        <w:t>فى</w:t>
      </w:r>
      <w:r w:rsidRPr="00462130">
        <w:rPr>
          <w:rStyle w:val="libArabicChar"/>
          <w:rtl/>
        </w:rPr>
        <w:t xml:space="preserve"> </w:t>
      </w:r>
      <w:r w:rsidRPr="00462130">
        <w:rPr>
          <w:rStyle w:val="libArabicChar"/>
          <w:rFonts w:hint="cs"/>
          <w:rtl/>
        </w:rPr>
        <w:t>أسفل</w:t>
      </w:r>
      <w:r w:rsidRPr="00462130">
        <w:rPr>
          <w:rStyle w:val="libArabicChar"/>
          <w:rtl/>
        </w:rPr>
        <w:t xml:space="preserve"> </w:t>
      </w:r>
      <w:r w:rsidRPr="00462130">
        <w:rPr>
          <w:rStyle w:val="libArabicChar"/>
          <w:rFonts w:hint="cs"/>
          <w:rtl/>
        </w:rPr>
        <w:t>ج</w:t>
      </w:r>
      <w:r w:rsidR="005E572F" w:rsidRPr="00201D6A">
        <w:rPr>
          <w:rStyle w:val="libArabicChar"/>
          <w:rFonts w:hint="cs"/>
          <w:rtl/>
        </w:rPr>
        <w:t>ه</w:t>
      </w:r>
      <w:r w:rsidRPr="00462130">
        <w:rPr>
          <w:rStyle w:val="libArabicChar"/>
          <w:rFonts w:hint="cs"/>
          <w:rtl/>
        </w:rPr>
        <w:t>نم</w:t>
      </w:r>
      <w:r w:rsidRPr="00462130">
        <w:rPr>
          <w:rStyle w:val="libArabicChar"/>
          <w:rtl/>
        </w:rPr>
        <w:t xml:space="preserve"> </w:t>
      </w:r>
      <w:r w:rsidRPr="00462130">
        <w:rPr>
          <w:rStyle w:val="libArabicChar"/>
          <w:rFonts w:hint="cs"/>
          <w:rtl/>
        </w:rPr>
        <w:t>يسيل</w:t>
      </w:r>
      <w:r w:rsidRPr="00462130">
        <w:rPr>
          <w:rStyle w:val="libArabicChar"/>
          <w:rtl/>
        </w:rPr>
        <w:t xml:space="preserve"> </w:t>
      </w:r>
      <w:r w:rsidRPr="00462130">
        <w:rPr>
          <w:rStyle w:val="libArabicChar"/>
          <w:rFonts w:hint="cs"/>
          <w:rtl/>
        </w:rPr>
        <w:t>في</w:t>
      </w:r>
      <w:r w:rsidR="005E572F" w:rsidRPr="00201D6A">
        <w:rPr>
          <w:rStyle w:val="libArabicChar"/>
          <w:rFonts w:hint="cs"/>
          <w:rtl/>
        </w:rPr>
        <w:t>ه</w:t>
      </w:r>
      <w:r w:rsidRPr="00462130">
        <w:rPr>
          <w:rStyle w:val="libArabicChar"/>
          <w:rFonts w:hint="cs"/>
          <w:rtl/>
        </w:rPr>
        <w:t>ما</w:t>
      </w:r>
      <w:r w:rsidRPr="00462130">
        <w:rPr>
          <w:rStyle w:val="libArabicChar"/>
          <w:rtl/>
        </w:rPr>
        <w:t xml:space="preserve"> </w:t>
      </w:r>
      <w:r w:rsidRPr="00462130">
        <w:rPr>
          <w:rStyle w:val="libArabicChar"/>
          <w:rFonts w:hint="cs"/>
          <w:rtl/>
        </w:rPr>
        <w:t>صديد</w:t>
      </w:r>
      <w:r w:rsidRPr="00462130">
        <w:rPr>
          <w:rStyle w:val="libArabicChar"/>
          <w:rtl/>
        </w:rPr>
        <w:t xml:space="preserve"> </w:t>
      </w:r>
      <w:r w:rsidRPr="00462130">
        <w:rPr>
          <w:rStyle w:val="libArabicChar"/>
          <w:rFonts w:hint="cs"/>
          <w:rtl/>
        </w:rPr>
        <w:t>أ</w:t>
      </w:r>
      <w:r w:rsidR="005E572F" w:rsidRPr="00201D6A">
        <w:rPr>
          <w:rStyle w:val="libArabicChar"/>
          <w:rFonts w:hint="cs"/>
          <w:rtl/>
        </w:rPr>
        <w:t>ه</w:t>
      </w:r>
      <w:r w:rsidRPr="00462130">
        <w:rPr>
          <w:rStyle w:val="libArabicChar"/>
          <w:rFonts w:hint="cs"/>
          <w:rtl/>
        </w:rPr>
        <w:t>ل</w:t>
      </w:r>
      <w:r w:rsidRPr="00462130">
        <w:rPr>
          <w:rStyle w:val="libArabicChar"/>
          <w:rtl/>
        </w:rPr>
        <w:t xml:space="preserve"> </w:t>
      </w:r>
      <w:r w:rsidRPr="00462130">
        <w:rPr>
          <w:rStyle w:val="libArabicChar"/>
          <w:rFonts w:hint="cs"/>
          <w:rtl/>
        </w:rPr>
        <w:t>لنار</w:t>
      </w:r>
      <w:r w:rsidRPr="00462130">
        <w:rPr>
          <w:rStyle w:val="libArabicChar"/>
          <w:rtl/>
        </w:rPr>
        <w:t xml:space="preserve"> </w:t>
      </w:r>
      <w:r w:rsidRPr="00462130">
        <w:rPr>
          <w:rStyle w:val="libArabicChar"/>
          <w:rFonts w:hint="cs"/>
          <w:rtl/>
        </w:rPr>
        <w:t>و</w:t>
      </w:r>
      <w:r w:rsidR="005E572F" w:rsidRPr="00201D6A">
        <w:rPr>
          <w:rStyle w:val="libArabicChar"/>
          <w:rFonts w:hint="cs"/>
          <w:rtl/>
        </w:rPr>
        <w:t>ه</w:t>
      </w:r>
      <w:r w:rsidRPr="00462130">
        <w:rPr>
          <w:rStyle w:val="libArabicChar"/>
          <w:rFonts w:hint="cs"/>
          <w:rtl/>
        </w:rPr>
        <w:t>م</w:t>
      </w:r>
      <w:r w:rsidR="00DC36A0" w:rsidRPr="00DC36A0">
        <w:rPr>
          <w:rStyle w:val="libArabicChar"/>
          <w:rFonts w:hint="cs"/>
          <w:rtl/>
        </w:rPr>
        <w:t>إ</w:t>
      </w:r>
      <w:r w:rsidRPr="00462130">
        <w:rPr>
          <w:rStyle w:val="libArabicChar"/>
          <w:rFonts w:hint="cs"/>
          <w:rtl/>
        </w:rPr>
        <w:t>للتان</w:t>
      </w:r>
      <w:r w:rsidRPr="00462130">
        <w:rPr>
          <w:rStyle w:val="libArabicChar"/>
          <w:rtl/>
        </w:rPr>
        <w:t xml:space="preserve"> </w:t>
      </w:r>
      <w:r w:rsidRPr="00462130">
        <w:rPr>
          <w:rStyle w:val="libArabicChar"/>
          <w:rFonts w:hint="cs"/>
          <w:rtl/>
        </w:rPr>
        <w:t>ذكر</w:t>
      </w:r>
      <w:r w:rsidRPr="00462130">
        <w:rPr>
          <w:rStyle w:val="libArabicChar"/>
          <w:rtl/>
        </w:rPr>
        <w:t xml:space="preserve"> </w:t>
      </w:r>
      <w:r w:rsidRPr="00462130">
        <w:rPr>
          <w:rStyle w:val="libArabicChar"/>
          <w:rFonts w:hint="cs"/>
          <w:rtl/>
        </w:rPr>
        <w:t>الله</w:t>
      </w:r>
      <w:r w:rsidRPr="00462130">
        <w:rPr>
          <w:rStyle w:val="libArabicChar"/>
          <w:rtl/>
        </w:rPr>
        <w:t xml:space="preserve"> </w:t>
      </w:r>
      <w:r w:rsidRPr="00462130">
        <w:rPr>
          <w:rStyle w:val="libArabicChar"/>
          <w:rFonts w:hint="cs"/>
          <w:rtl/>
        </w:rPr>
        <w:t>فى</w:t>
      </w:r>
      <w:r w:rsidRPr="00462130">
        <w:rPr>
          <w:rStyle w:val="libArabicChar"/>
          <w:rtl/>
        </w:rPr>
        <w:t xml:space="preserve"> </w:t>
      </w:r>
      <w:r w:rsidRPr="00462130">
        <w:rPr>
          <w:rStyle w:val="libArabicChar"/>
          <w:rFonts w:hint="cs"/>
          <w:rtl/>
        </w:rPr>
        <w:t>كتاب</w:t>
      </w:r>
      <w:r w:rsidR="005E572F" w:rsidRPr="00201D6A">
        <w:rPr>
          <w:rStyle w:val="libArabicChar"/>
          <w:rFonts w:hint="cs"/>
          <w:rtl/>
        </w:rPr>
        <w:t>ه</w:t>
      </w:r>
      <w:r w:rsidRPr="00462130">
        <w:rPr>
          <w:rStyle w:val="libArabicChar"/>
          <w:rtl/>
        </w:rPr>
        <w:t xml:space="preserve">'' </w:t>
      </w:r>
      <w:r w:rsidRPr="00462130">
        <w:rPr>
          <w:rStyle w:val="libArabicChar"/>
          <w:rFonts w:hint="cs"/>
          <w:rtl/>
        </w:rPr>
        <w:t>فسوف</w:t>
      </w:r>
      <w:r w:rsidRPr="00462130">
        <w:rPr>
          <w:rStyle w:val="libArabicChar"/>
          <w:rtl/>
        </w:rPr>
        <w:t xml:space="preserve"> </w:t>
      </w:r>
      <w:r w:rsidRPr="00462130">
        <w:rPr>
          <w:rStyle w:val="libArabicChar"/>
          <w:rFonts w:hint="cs"/>
          <w:rtl/>
        </w:rPr>
        <w:t>يلقون</w:t>
      </w:r>
      <w:r w:rsidRPr="00462130">
        <w:rPr>
          <w:rStyle w:val="libArabicChar"/>
          <w:rtl/>
        </w:rPr>
        <w:t xml:space="preserve"> </w:t>
      </w:r>
      <w:r w:rsidRPr="00462130">
        <w:rPr>
          <w:rStyle w:val="libArabicChar"/>
          <w:rFonts w:hint="cs"/>
          <w:rtl/>
        </w:rPr>
        <w:t>غيّاً</w:t>
      </w:r>
      <w:r w:rsidRPr="00462130">
        <w:rPr>
          <w:rStyle w:val="libArabicChar"/>
          <w:rtl/>
        </w:rPr>
        <w:t xml:space="preserve">'''' </w:t>
      </w:r>
      <w:r w:rsidRPr="00462130">
        <w:rPr>
          <w:rStyle w:val="libArabicChar"/>
          <w:rFonts w:hint="cs"/>
          <w:rtl/>
        </w:rPr>
        <w:t>ومن</w:t>
      </w:r>
      <w:r w:rsidRPr="00462130">
        <w:rPr>
          <w:rStyle w:val="libArabicChar"/>
          <w:rtl/>
        </w:rPr>
        <w:t xml:space="preserve"> </w:t>
      </w:r>
      <w:r w:rsidRPr="00462130">
        <w:rPr>
          <w:rStyle w:val="libArabicChar"/>
          <w:rFonts w:hint="cs"/>
          <w:rtl/>
        </w:rPr>
        <w:t>يفعل</w:t>
      </w:r>
      <w:r w:rsidRPr="00462130">
        <w:rPr>
          <w:rStyle w:val="libArabicChar"/>
          <w:rtl/>
        </w:rPr>
        <w:t xml:space="preserve"> </w:t>
      </w:r>
      <w:r w:rsidRPr="00462130">
        <w:rPr>
          <w:rStyle w:val="libArabicChar"/>
          <w:rFonts w:hint="cs"/>
          <w:rtl/>
        </w:rPr>
        <w:t>ذلك</w:t>
      </w:r>
      <w:r w:rsidRPr="00462130">
        <w:rPr>
          <w:rStyle w:val="libArabicChar"/>
          <w:rtl/>
        </w:rPr>
        <w:t xml:space="preserve"> </w:t>
      </w:r>
      <w:r w:rsidRPr="00462130">
        <w:rPr>
          <w:rStyle w:val="libArabicChar"/>
          <w:rFonts w:hint="cs"/>
          <w:rtl/>
        </w:rPr>
        <w:t>يلق</w:t>
      </w:r>
      <w:r w:rsidRPr="00462130">
        <w:rPr>
          <w:rStyle w:val="libArabicChar"/>
          <w:rtl/>
        </w:rPr>
        <w:t xml:space="preserve"> </w:t>
      </w:r>
      <w:r w:rsidRPr="00462130">
        <w:rPr>
          <w:rStyle w:val="libArabicChar"/>
          <w:rFonts w:hint="cs"/>
          <w:rtl/>
        </w:rPr>
        <w:t>أثاماً</w:t>
      </w:r>
      <w:r w:rsidRPr="00462130">
        <w:rPr>
          <w:rStyle w:val="libArabicChar"/>
          <w:rtl/>
        </w:rPr>
        <w:t xml:space="preserve"> ...''</w:t>
      </w:r>
      <w:r w:rsidRPr="00462130">
        <w:rPr>
          <w:rStyle w:val="libFootnotenumChar"/>
          <w:rtl/>
        </w:rPr>
        <w:t>(2)</w:t>
      </w:r>
    </w:p>
    <w:p w:rsidR="00E10A6C" w:rsidRDefault="00E10A6C" w:rsidP="00E10A6C">
      <w:pPr>
        <w:pStyle w:val="libNormal"/>
        <w:rPr>
          <w:rtl/>
        </w:rPr>
      </w:pPr>
      <w:r>
        <w:rPr>
          <w:rFonts w:hint="eastAsia"/>
          <w:rtl/>
        </w:rPr>
        <w:t>ابى</w:t>
      </w:r>
      <w:r>
        <w:rPr>
          <w:rtl/>
        </w:rPr>
        <w:t xml:space="preserve"> امامة سے نقل ہوا كہ ...مي</w:t>
      </w:r>
      <w:r w:rsidR="00475B46">
        <w:rPr>
          <w:rtl/>
        </w:rPr>
        <w:t xml:space="preserve">ں </w:t>
      </w:r>
      <w:r>
        <w:rPr>
          <w:rtl/>
        </w:rPr>
        <w:t>نے رسول خدا(ص) كى خدمت مي</w:t>
      </w:r>
      <w:r w:rsidR="00475B46">
        <w:rPr>
          <w:rtl/>
        </w:rPr>
        <w:t xml:space="preserve">ں </w:t>
      </w:r>
      <w:r>
        <w:rPr>
          <w:rtl/>
        </w:rPr>
        <w:t>عرض كى : غيّ اور اثام كيا ہي</w:t>
      </w:r>
      <w:r w:rsidR="00475B46">
        <w:rPr>
          <w:rtl/>
        </w:rPr>
        <w:t xml:space="preserve">ں </w:t>
      </w:r>
      <w:r>
        <w:rPr>
          <w:rtl/>
        </w:rPr>
        <w:t>؟تو آپ(ص) نے فرمايا : جہنم مي</w:t>
      </w:r>
      <w:r w:rsidR="00475B46">
        <w:rPr>
          <w:rtl/>
        </w:rPr>
        <w:t xml:space="preserve">ں </w:t>
      </w:r>
      <w:r>
        <w:rPr>
          <w:rtl/>
        </w:rPr>
        <w:t>سب سے نيچے دو نہري</w:t>
      </w:r>
      <w:r w:rsidR="00475B46">
        <w:rPr>
          <w:rtl/>
        </w:rPr>
        <w:t xml:space="preserve">ں </w:t>
      </w:r>
      <w:r>
        <w:rPr>
          <w:rtl/>
        </w:rPr>
        <w:t>ہي</w:t>
      </w:r>
      <w:r w:rsidR="00475B46">
        <w:rPr>
          <w:rtl/>
        </w:rPr>
        <w:t xml:space="preserve">ں </w:t>
      </w:r>
      <w:r>
        <w:rPr>
          <w:rtl/>
        </w:rPr>
        <w:t>كہ جن كے اندر جہنميو</w:t>
      </w:r>
      <w:r w:rsidR="00475B46">
        <w:rPr>
          <w:rtl/>
        </w:rPr>
        <w:t xml:space="preserve">ں </w:t>
      </w:r>
      <w:r>
        <w:rPr>
          <w:rtl/>
        </w:rPr>
        <w:t>كا خون اور ريشہ جارى رہتا ہے:يہ دونو</w:t>
      </w:r>
      <w:r w:rsidR="00475B46">
        <w:rPr>
          <w:rtl/>
        </w:rPr>
        <w:t xml:space="preserve">ں </w:t>
      </w:r>
      <w:r>
        <w:rPr>
          <w:rtl/>
        </w:rPr>
        <w:t>وہى ہي</w:t>
      </w:r>
      <w:r w:rsidR="00475B46">
        <w:rPr>
          <w:rtl/>
        </w:rPr>
        <w:t xml:space="preserve">ں </w:t>
      </w:r>
      <w:r>
        <w:rPr>
          <w:rtl/>
        </w:rPr>
        <w:t>كہ الله تعالى نے قرآن مي</w:t>
      </w:r>
      <w:r w:rsidR="00475B46">
        <w:rPr>
          <w:rtl/>
        </w:rPr>
        <w:t xml:space="preserve">ں </w:t>
      </w:r>
      <w:r>
        <w:rPr>
          <w:rtl/>
        </w:rPr>
        <w:t xml:space="preserve">فرمايا ہے: </w:t>
      </w:r>
      <w:r w:rsidRPr="00462130">
        <w:rPr>
          <w:rStyle w:val="libArabicChar"/>
          <w:rtl/>
        </w:rPr>
        <w:t>'' فسوف ي</w:t>
      </w:r>
      <w:r w:rsidRPr="00462130">
        <w:rPr>
          <w:rStyle w:val="libArabicChar"/>
          <w:rFonts w:hint="eastAsia"/>
          <w:rtl/>
        </w:rPr>
        <w:t>لقون</w:t>
      </w:r>
      <w:r w:rsidRPr="00462130">
        <w:rPr>
          <w:rStyle w:val="libArabicChar"/>
          <w:rtl/>
        </w:rPr>
        <w:t xml:space="preserve"> غيّا'' ومن يفعل ذلك يلق اثاماً''</w:t>
      </w:r>
    </w:p>
    <w:p w:rsidR="00E10A6C" w:rsidRDefault="00E10A6C" w:rsidP="00E10A6C">
      <w:pPr>
        <w:pStyle w:val="libNormal"/>
        <w:rPr>
          <w:rtl/>
        </w:rPr>
      </w:pPr>
      <w:r>
        <w:rPr>
          <w:rtl/>
        </w:rPr>
        <w:t xml:space="preserve">15_ </w:t>
      </w:r>
      <w:r w:rsidRPr="00462130">
        <w:rPr>
          <w:rStyle w:val="libArabicChar"/>
          <w:rtl/>
        </w:rPr>
        <w:t>عن النبى (ص) قال: الغى واد فى ج</w:t>
      </w:r>
      <w:r w:rsidR="005E572F" w:rsidRPr="00201D6A">
        <w:rPr>
          <w:rStyle w:val="libArabicChar"/>
          <w:rFonts w:hint="cs"/>
          <w:rtl/>
        </w:rPr>
        <w:t>ه</w:t>
      </w:r>
      <w:r w:rsidRPr="00462130">
        <w:rPr>
          <w:rStyle w:val="libArabicChar"/>
          <w:rFonts w:hint="cs"/>
          <w:rtl/>
        </w:rPr>
        <w:t>نم</w:t>
      </w:r>
      <w:r w:rsidRPr="00462130">
        <w:rPr>
          <w:rStyle w:val="libArabicChar"/>
          <w:rtl/>
        </w:rPr>
        <w:t xml:space="preserve"> </w:t>
      </w:r>
      <w:r w:rsidRPr="00462130">
        <w:rPr>
          <w:rStyle w:val="libFootnotenumChar"/>
          <w:rtl/>
        </w:rPr>
        <w:t xml:space="preserve">(3) </w:t>
      </w:r>
      <w:r>
        <w:rPr>
          <w:rtl/>
        </w:rPr>
        <w:t>پيغمبر اكرم(ص) سے روايت ہوئي كہ آپ(ص) نے فرمايا: غيّ ،جہنم مي</w:t>
      </w:r>
      <w:r w:rsidR="00475B46">
        <w:rPr>
          <w:rtl/>
        </w:rPr>
        <w:t xml:space="preserve">ں </w:t>
      </w:r>
      <w:r>
        <w:rPr>
          <w:rtl/>
        </w:rPr>
        <w:t>ايك وادى ہے_</w:t>
      </w:r>
    </w:p>
    <w:p w:rsidR="00E10A6C" w:rsidRDefault="00E10A6C" w:rsidP="00E10A6C">
      <w:pPr>
        <w:pStyle w:val="libNormal"/>
        <w:rPr>
          <w:rtl/>
        </w:rPr>
      </w:pPr>
      <w:r>
        <w:rPr>
          <w:rFonts w:hint="eastAsia"/>
          <w:rtl/>
        </w:rPr>
        <w:t>احكام</w:t>
      </w:r>
      <w:r>
        <w:rPr>
          <w:rtl/>
        </w:rPr>
        <w:t>:4،5</w:t>
      </w:r>
    </w:p>
    <w:p w:rsidR="00E10A6C" w:rsidRDefault="00E10A6C" w:rsidP="00462130">
      <w:pPr>
        <w:pStyle w:val="libNormal"/>
        <w:rPr>
          <w:rtl/>
        </w:rPr>
      </w:pPr>
      <w:r>
        <w:rPr>
          <w:rFonts w:hint="eastAsia"/>
          <w:rtl/>
        </w:rPr>
        <w:t>انبياء</w:t>
      </w:r>
      <w:r>
        <w:rPr>
          <w:rtl/>
        </w:rPr>
        <w:t xml:space="preserve"> :</w:t>
      </w:r>
      <w:r>
        <w:rPr>
          <w:rFonts w:hint="eastAsia"/>
          <w:rtl/>
        </w:rPr>
        <w:t>انبياء</w:t>
      </w:r>
      <w:r>
        <w:rPr>
          <w:rtl/>
        </w:rPr>
        <w:t xml:space="preserve"> كا نماز كيلئے اہتمام كرنا7; انبياء كى تاريخ 1،2،6; انبياء كى خصوصيات 7; انبياء كى سيرت سے اعراض 2;انبياء كى وفات2،6;انبياء كے جانشينو</w:t>
      </w:r>
      <w:r w:rsidR="00475B46">
        <w:rPr>
          <w:rtl/>
        </w:rPr>
        <w:t xml:space="preserve">ں </w:t>
      </w:r>
      <w:r>
        <w:rPr>
          <w:rtl/>
        </w:rPr>
        <w:t>كا نماز ضائع كرنا1; انبياء كے جانشينو</w:t>
      </w:r>
      <w:r w:rsidR="00475B46">
        <w:rPr>
          <w:rtl/>
        </w:rPr>
        <w:t xml:space="preserve">ں </w:t>
      </w:r>
      <w:r>
        <w:rPr>
          <w:rtl/>
        </w:rPr>
        <w:t>كى خواہشات پرستى 1</w:t>
      </w:r>
    </w:p>
    <w:p w:rsidR="00E10A6C" w:rsidRDefault="00E10A6C" w:rsidP="00462130">
      <w:pPr>
        <w:pStyle w:val="libNormal"/>
        <w:rPr>
          <w:rtl/>
        </w:rPr>
      </w:pPr>
      <w:r>
        <w:rPr>
          <w:rFonts w:hint="eastAsia"/>
          <w:rtl/>
        </w:rPr>
        <w:t>تزكيہ</w:t>
      </w:r>
      <w:r>
        <w:rPr>
          <w:rtl/>
        </w:rPr>
        <w:t>:</w:t>
      </w:r>
      <w:r>
        <w:rPr>
          <w:rFonts w:hint="eastAsia"/>
          <w:rtl/>
        </w:rPr>
        <w:t>تزكيہ</w:t>
      </w:r>
      <w:r>
        <w:rPr>
          <w:rtl/>
        </w:rPr>
        <w:t xml:space="preserve"> كا باعث9</w:t>
      </w:r>
    </w:p>
    <w:p w:rsidR="00E10A6C" w:rsidRDefault="00E10A6C" w:rsidP="00462130">
      <w:pPr>
        <w:pStyle w:val="libNormal"/>
        <w:rPr>
          <w:rtl/>
        </w:rPr>
      </w:pPr>
      <w:r>
        <w:rPr>
          <w:rFonts w:hint="eastAsia"/>
          <w:rtl/>
        </w:rPr>
        <w:t>جہنم</w:t>
      </w:r>
      <w:r>
        <w:rPr>
          <w:rtl/>
        </w:rPr>
        <w:t>:</w:t>
      </w:r>
      <w:r>
        <w:rPr>
          <w:rFonts w:hint="eastAsia"/>
          <w:rtl/>
        </w:rPr>
        <w:t>جہنم</w:t>
      </w:r>
      <w:r>
        <w:rPr>
          <w:rtl/>
        </w:rPr>
        <w:t xml:space="preserve"> كى گہرائيا</w:t>
      </w:r>
      <w:r w:rsidR="00475B46">
        <w:rPr>
          <w:rtl/>
        </w:rPr>
        <w:t xml:space="preserve">ں </w:t>
      </w:r>
      <w:r>
        <w:rPr>
          <w:rtl/>
        </w:rPr>
        <w:t>15; جہنم كى نہري</w:t>
      </w:r>
      <w:r w:rsidR="00475B46">
        <w:rPr>
          <w:rtl/>
        </w:rPr>
        <w:t xml:space="preserve">ں </w:t>
      </w:r>
      <w:r>
        <w:rPr>
          <w:rtl/>
        </w:rPr>
        <w:t>14;جہنم كے پہاڑ 13</w:t>
      </w:r>
      <w:r>
        <w:rPr>
          <w:rFonts w:hint="eastAsia"/>
          <w:rtl/>
        </w:rPr>
        <w:t>حرام</w:t>
      </w:r>
      <w:r>
        <w:rPr>
          <w:rtl/>
        </w:rPr>
        <w:t xml:space="preserve"> چيزي</w:t>
      </w:r>
      <w:r w:rsidR="00475B46">
        <w:rPr>
          <w:rtl/>
        </w:rPr>
        <w:t xml:space="preserve">ں </w:t>
      </w:r>
      <w:r>
        <w:rPr>
          <w:rtl/>
        </w:rPr>
        <w:t>:4،5</w:t>
      </w:r>
    </w:p>
    <w:p w:rsidR="00E10A6C" w:rsidRDefault="00E10A6C" w:rsidP="00462130">
      <w:pPr>
        <w:pStyle w:val="libNormal"/>
        <w:rPr>
          <w:rtl/>
        </w:rPr>
      </w:pPr>
      <w:r>
        <w:rPr>
          <w:rFonts w:hint="eastAsia"/>
          <w:rtl/>
        </w:rPr>
        <w:t>خواہشات</w:t>
      </w:r>
      <w:r>
        <w:rPr>
          <w:rtl/>
        </w:rPr>
        <w:t xml:space="preserve"> پرست لوگ:</w:t>
      </w:r>
      <w:r>
        <w:rPr>
          <w:rFonts w:hint="eastAsia"/>
          <w:rtl/>
        </w:rPr>
        <w:t>خواہشات</w:t>
      </w:r>
      <w:r>
        <w:rPr>
          <w:rtl/>
        </w:rPr>
        <w:t xml:space="preserve"> پرست لوگو</w:t>
      </w:r>
      <w:r w:rsidR="00475B46">
        <w:rPr>
          <w:rtl/>
        </w:rPr>
        <w:t xml:space="preserve">ں </w:t>
      </w:r>
      <w:r>
        <w:rPr>
          <w:rtl/>
        </w:rPr>
        <w:t>سے مراد12</w:t>
      </w:r>
    </w:p>
    <w:p w:rsidR="00E10A6C" w:rsidRDefault="00E10A6C" w:rsidP="00462130">
      <w:pPr>
        <w:pStyle w:val="libNormal"/>
        <w:rPr>
          <w:rtl/>
        </w:rPr>
      </w:pPr>
      <w:r>
        <w:rPr>
          <w:rFonts w:hint="eastAsia"/>
          <w:rtl/>
        </w:rPr>
        <w:t>خواہشات</w:t>
      </w:r>
      <w:r>
        <w:rPr>
          <w:rtl/>
        </w:rPr>
        <w:t xml:space="preserve"> پرستى :</w:t>
      </w:r>
      <w:r>
        <w:rPr>
          <w:rFonts w:hint="eastAsia"/>
          <w:rtl/>
        </w:rPr>
        <w:t>خواہشات</w:t>
      </w:r>
      <w:r>
        <w:rPr>
          <w:rtl/>
        </w:rPr>
        <w:t xml:space="preserve"> پرستى سے پرہيز 7; خواہشات پرستى سے پرہيز كے آثار10; خواہشات پرستى كى حرمت5;خواہشات پرستى كے آثار 3،6</w:t>
      </w:r>
      <w:r>
        <w:rPr>
          <w:rFonts w:hint="eastAsia"/>
          <w:rtl/>
        </w:rPr>
        <w:t>روايت</w:t>
      </w:r>
      <w:r>
        <w:rPr>
          <w:rtl/>
        </w:rPr>
        <w:t>:11،12،13،14،15</w:t>
      </w:r>
    </w:p>
    <w:p w:rsidR="00E10A6C" w:rsidRDefault="00E10A6C" w:rsidP="00462130">
      <w:pPr>
        <w:pStyle w:val="libNormal"/>
        <w:rPr>
          <w:rtl/>
        </w:rPr>
      </w:pPr>
      <w:r>
        <w:rPr>
          <w:rFonts w:hint="eastAsia"/>
          <w:rtl/>
        </w:rPr>
        <w:t>عذاب</w:t>
      </w:r>
      <w:r>
        <w:rPr>
          <w:rtl/>
        </w:rPr>
        <w:t xml:space="preserve"> :</w:t>
      </w:r>
      <w:r>
        <w:rPr>
          <w:rFonts w:hint="eastAsia"/>
          <w:rtl/>
        </w:rPr>
        <w:t>عذاب</w:t>
      </w:r>
      <w:r>
        <w:rPr>
          <w:rtl/>
        </w:rPr>
        <w:t xml:space="preserve"> سے نجات كے اسباب 10; عذاب كے موجبات3</w:t>
      </w:r>
    </w:p>
    <w:p w:rsidR="00E10A6C" w:rsidRDefault="00D20126" w:rsidP="00D20126">
      <w:pPr>
        <w:pStyle w:val="libLine"/>
        <w:rPr>
          <w:rtl/>
        </w:rPr>
      </w:pPr>
      <w:r>
        <w:rPr>
          <w:rtl/>
        </w:rPr>
        <w:t>____________________</w:t>
      </w:r>
    </w:p>
    <w:p w:rsidR="00E10A6C" w:rsidRDefault="00E10A6C" w:rsidP="00462130">
      <w:pPr>
        <w:pStyle w:val="libFootnote"/>
        <w:rPr>
          <w:rtl/>
        </w:rPr>
      </w:pPr>
      <w:r>
        <w:rPr>
          <w:rtl/>
        </w:rPr>
        <w:t>1) تاويل الايات الظاہرہ ص298، تفسير برہان ،ج3 ،ص18 ،ح2_2)تفسير طبرى ج8، ص356، ح23790،الدر المنشور ج5، ص528_3) الدر المنشور ج5 ص528_</w:t>
      </w:r>
    </w:p>
    <w:p w:rsidR="00462130" w:rsidRDefault="005E4E68" w:rsidP="00462130">
      <w:pPr>
        <w:pStyle w:val="libNormal"/>
        <w:rPr>
          <w:rtl/>
        </w:rPr>
      </w:pPr>
      <w:r>
        <w:rPr>
          <w:rtl/>
        </w:rPr>
        <w:br w:type="page"/>
      </w:r>
    </w:p>
    <w:p w:rsidR="00E10A6C" w:rsidRDefault="00E10A6C" w:rsidP="00462130">
      <w:pPr>
        <w:pStyle w:val="libNormal"/>
        <w:rPr>
          <w:rtl/>
        </w:rPr>
      </w:pPr>
      <w:r>
        <w:rPr>
          <w:rFonts w:hint="eastAsia"/>
          <w:rtl/>
        </w:rPr>
        <w:lastRenderedPageBreak/>
        <w:t>گمراہي</w:t>
      </w:r>
      <w:r>
        <w:rPr>
          <w:rtl/>
        </w:rPr>
        <w:t>:</w:t>
      </w:r>
      <w:r>
        <w:rPr>
          <w:rFonts w:hint="eastAsia"/>
          <w:rtl/>
        </w:rPr>
        <w:t>گمراہى</w:t>
      </w:r>
      <w:r>
        <w:rPr>
          <w:rtl/>
        </w:rPr>
        <w:t xml:space="preserve"> كے اسباب 3،6</w:t>
      </w:r>
    </w:p>
    <w:p w:rsidR="00E10A6C" w:rsidRDefault="00E10A6C" w:rsidP="00E10A6C">
      <w:pPr>
        <w:pStyle w:val="libNormal"/>
        <w:rPr>
          <w:rtl/>
        </w:rPr>
      </w:pPr>
      <w:r>
        <w:rPr>
          <w:rFonts w:hint="eastAsia"/>
          <w:rtl/>
        </w:rPr>
        <w:t>گناہا</w:t>
      </w:r>
      <w:r w:rsidR="00475B46">
        <w:rPr>
          <w:rFonts w:hint="eastAsia"/>
          <w:rtl/>
        </w:rPr>
        <w:t xml:space="preserve">ں </w:t>
      </w:r>
      <w:r>
        <w:rPr>
          <w:rtl/>
        </w:rPr>
        <w:t>كبيرہ:4</w:t>
      </w:r>
    </w:p>
    <w:p w:rsidR="00E10A6C" w:rsidRDefault="00E10A6C" w:rsidP="00462130">
      <w:pPr>
        <w:pStyle w:val="libNormal"/>
        <w:rPr>
          <w:rtl/>
        </w:rPr>
      </w:pPr>
      <w:r>
        <w:rPr>
          <w:rFonts w:hint="eastAsia"/>
          <w:rtl/>
        </w:rPr>
        <w:t>نماز</w:t>
      </w:r>
      <w:r>
        <w:rPr>
          <w:rtl/>
        </w:rPr>
        <w:t>:</w:t>
      </w:r>
      <w:r>
        <w:rPr>
          <w:rFonts w:hint="eastAsia"/>
          <w:rtl/>
        </w:rPr>
        <w:t>آسمانى</w:t>
      </w:r>
      <w:r>
        <w:rPr>
          <w:rtl/>
        </w:rPr>
        <w:t xml:space="preserve"> مذاہب مي</w:t>
      </w:r>
      <w:r w:rsidR="00475B46">
        <w:rPr>
          <w:rtl/>
        </w:rPr>
        <w:t xml:space="preserve">ں </w:t>
      </w:r>
      <w:r>
        <w:rPr>
          <w:rtl/>
        </w:rPr>
        <w:t>نماز8;نماز بجالانے كے آثار9;نماز كو ضائع كرنے سے مراد 11;نماز كو ضائع كرنے كا گناہ 4; نماز كو ضائع كرنے كى حرمت4; نماز كو ضائع كرنے كے آثار3;نماز كي اہميت8 ;نماز كے احكام 4; نماز مي</w:t>
      </w:r>
      <w:r w:rsidR="00475B46">
        <w:rPr>
          <w:rtl/>
        </w:rPr>
        <w:t xml:space="preserve">ں </w:t>
      </w:r>
      <w:r>
        <w:rPr>
          <w:rtl/>
        </w:rPr>
        <w:t>تاخير كرنے كى سرزنش11; نماز مي</w:t>
      </w:r>
      <w:r w:rsidR="00475B46">
        <w:rPr>
          <w:rtl/>
        </w:rPr>
        <w:t xml:space="preserve">ں </w:t>
      </w:r>
      <w:r>
        <w:rPr>
          <w:rtl/>
        </w:rPr>
        <w:t>سستى كرنے كا گناہ 4;نماز مي</w:t>
      </w:r>
      <w:r w:rsidR="00475B46">
        <w:rPr>
          <w:rtl/>
        </w:rPr>
        <w:t xml:space="preserve">ں </w:t>
      </w:r>
      <w:r>
        <w:rPr>
          <w:rtl/>
        </w:rPr>
        <w:t>سستى كرنے كى حرمت 4</w:t>
      </w:r>
    </w:p>
    <w:p w:rsidR="00E10A6C" w:rsidRDefault="00E10A6C" w:rsidP="00462130">
      <w:pPr>
        <w:pStyle w:val="libNormal"/>
        <w:rPr>
          <w:rtl/>
        </w:rPr>
      </w:pPr>
      <w:r>
        <w:rPr>
          <w:rFonts w:hint="eastAsia"/>
          <w:rtl/>
        </w:rPr>
        <w:t>ہدايت</w:t>
      </w:r>
      <w:r>
        <w:rPr>
          <w:rtl/>
        </w:rPr>
        <w:t>:</w:t>
      </w:r>
      <w:r>
        <w:rPr>
          <w:rFonts w:hint="eastAsia"/>
          <w:rtl/>
        </w:rPr>
        <w:t>ہدايت</w:t>
      </w:r>
      <w:r>
        <w:rPr>
          <w:rtl/>
        </w:rPr>
        <w:t xml:space="preserve"> كے اسباب10</w:t>
      </w:r>
    </w:p>
    <w:p w:rsidR="00E10A6C" w:rsidRDefault="00E10A6C" w:rsidP="00462130">
      <w:pPr>
        <w:pStyle w:val="libNormal"/>
        <w:rPr>
          <w:rtl/>
        </w:rPr>
      </w:pPr>
      <w:r>
        <w:rPr>
          <w:rFonts w:hint="eastAsia"/>
          <w:rtl/>
        </w:rPr>
        <w:t>ہدايت</w:t>
      </w:r>
      <w:r>
        <w:rPr>
          <w:rtl/>
        </w:rPr>
        <w:t xml:space="preserve"> يافتہ:</w:t>
      </w:r>
      <w:r>
        <w:rPr>
          <w:rFonts w:hint="eastAsia"/>
          <w:rtl/>
        </w:rPr>
        <w:t>ہدايت</w:t>
      </w:r>
      <w:r>
        <w:rPr>
          <w:rtl/>
        </w:rPr>
        <w:t xml:space="preserve"> يافتہ لوگو</w:t>
      </w:r>
      <w:r w:rsidR="00475B46">
        <w:rPr>
          <w:rtl/>
        </w:rPr>
        <w:t xml:space="preserve">ں </w:t>
      </w:r>
      <w:r>
        <w:rPr>
          <w:rtl/>
        </w:rPr>
        <w:t>كا نماز كيلئے اہتمام 7; ہدايت يافتہ لوگو</w:t>
      </w:r>
      <w:r w:rsidR="00475B46">
        <w:rPr>
          <w:rtl/>
        </w:rPr>
        <w:t xml:space="preserve">ں </w:t>
      </w:r>
      <w:r>
        <w:rPr>
          <w:rtl/>
        </w:rPr>
        <w:t>كى صفات7</w:t>
      </w:r>
    </w:p>
    <w:p w:rsidR="00E10A6C" w:rsidRDefault="00462130" w:rsidP="00462130">
      <w:pPr>
        <w:pStyle w:val="Heading2Center"/>
        <w:rPr>
          <w:rtl/>
        </w:rPr>
      </w:pPr>
      <w:bookmarkStart w:id="282" w:name="_Toc32151613"/>
      <w:r>
        <w:rPr>
          <w:rFonts w:hint="cs"/>
          <w:rtl/>
        </w:rPr>
        <w:t>آیت 60</w:t>
      </w:r>
      <w:bookmarkEnd w:id="282"/>
    </w:p>
    <w:p w:rsidR="00E10A6C" w:rsidRDefault="00574CD4" w:rsidP="00462130">
      <w:pPr>
        <w:pStyle w:val="libNormal"/>
        <w:rPr>
          <w:rtl/>
        </w:rPr>
      </w:pPr>
      <w:r>
        <w:rPr>
          <w:rStyle w:val="libAieChar"/>
          <w:rFonts w:hint="eastAsia"/>
          <w:rtl/>
        </w:rPr>
        <w:t xml:space="preserve"> </w:t>
      </w:r>
      <w:r w:rsidRPr="00574CD4">
        <w:rPr>
          <w:rStyle w:val="libAlaemChar"/>
          <w:rFonts w:hint="eastAsia"/>
          <w:rtl/>
        </w:rPr>
        <w:t>(</w:t>
      </w:r>
      <w:r w:rsidRPr="00462130">
        <w:rPr>
          <w:rStyle w:val="libAieChar"/>
          <w:rFonts w:hint="eastAsia"/>
          <w:rtl/>
        </w:rPr>
        <w:t>إِلَّا</w:t>
      </w:r>
      <w:r w:rsidRPr="00462130">
        <w:rPr>
          <w:rStyle w:val="libAieChar"/>
          <w:rtl/>
        </w:rPr>
        <w:t xml:space="preserve"> مَن تَابَ وَآمَنَ وَعَمِلَ صَالِحاً فَأُوْلَئِكَ يَدْخُلُونَ الْجَنَّةَ وَلَا يُظْلَمُونَ شَيْئاً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علاوہ</w:t>
      </w:r>
      <w:r>
        <w:rPr>
          <w:rtl/>
        </w:rPr>
        <w:t xml:space="preserve"> ان كے جنھو</w:t>
      </w:r>
      <w:r w:rsidR="00475B46">
        <w:rPr>
          <w:rtl/>
        </w:rPr>
        <w:t xml:space="preserve">ں </w:t>
      </w:r>
      <w:r>
        <w:rPr>
          <w:rtl/>
        </w:rPr>
        <w:t xml:space="preserve">نے توبہ كرلي، ايمان لے آئے اور عمل صالح كيا كہ وہ </w:t>
      </w:r>
      <w:r w:rsidR="00225244">
        <w:rPr>
          <w:rtl/>
        </w:rPr>
        <w:t>جنّات</w:t>
      </w:r>
      <w:r>
        <w:rPr>
          <w:rtl/>
        </w:rPr>
        <w:t xml:space="preserve"> مي</w:t>
      </w:r>
      <w:r w:rsidR="00475B46">
        <w:rPr>
          <w:rtl/>
        </w:rPr>
        <w:t xml:space="preserve">ں </w:t>
      </w:r>
      <w:r>
        <w:rPr>
          <w:rtl/>
        </w:rPr>
        <w:t>داخل ہونگے اور ان پر كسى طرح كا ظلم نہي</w:t>
      </w:r>
      <w:r w:rsidR="00475B46">
        <w:rPr>
          <w:rtl/>
        </w:rPr>
        <w:t xml:space="preserve">ں </w:t>
      </w:r>
      <w:r>
        <w:rPr>
          <w:rtl/>
        </w:rPr>
        <w:t>كيا جائے گا (60)</w:t>
      </w:r>
    </w:p>
    <w:p w:rsidR="00E10A6C" w:rsidRDefault="00E10A6C" w:rsidP="00890690">
      <w:pPr>
        <w:pStyle w:val="libNormal"/>
        <w:rPr>
          <w:rtl/>
        </w:rPr>
      </w:pPr>
      <w:r>
        <w:rPr>
          <w:rtl/>
        </w:rPr>
        <w:t>1_ نماز كو ضائع كرنے اور شہوات كى پيروى كرنے والو</w:t>
      </w:r>
      <w:r w:rsidR="00475B46">
        <w:rPr>
          <w:rtl/>
        </w:rPr>
        <w:t xml:space="preserve">ں </w:t>
      </w:r>
      <w:r>
        <w:rPr>
          <w:rtl/>
        </w:rPr>
        <w:t>كى عذاب سے نجات كى راہ صرف توبہ ، حقيقى ايمان اورعمل صالح ہے_</w:t>
      </w:r>
      <w:r w:rsidRPr="00890690">
        <w:rPr>
          <w:rStyle w:val="libArabicChar"/>
          <w:rFonts w:hint="eastAsia"/>
          <w:rtl/>
        </w:rPr>
        <w:t>فسوف</w:t>
      </w:r>
      <w:r w:rsidRPr="00890690">
        <w:rPr>
          <w:rStyle w:val="libArabicChar"/>
          <w:rtl/>
        </w:rPr>
        <w:t xml:space="preserve"> يلقون غيّاً إلاّ من تاب وء امن وعمل صالح</w:t>
      </w:r>
      <w:r w:rsidR="00225244">
        <w:rPr>
          <w:rStyle w:val="libArabicChar"/>
          <w:rFonts w:hint="cs"/>
          <w:rtl/>
        </w:rPr>
        <w:t>ا</w:t>
      </w:r>
    </w:p>
    <w:p w:rsidR="00E10A6C" w:rsidRDefault="00E10A6C" w:rsidP="00E10A6C">
      <w:pPr>
        <w:pStyle w:val="libNormal"/>
        <w:rPr>
          <w:rtl/>
        </w:rPr>
      </w:pPr>
      <w:r>
        <w:rPr>
          <w:rFonts w:hint="eastAsia"/>
          <w:rtl/>
        </w:rPr>
        <w:t>جملہ</w:t>
      </w:r>
      <w:r>
        <w:rPr>
          <w:rtl/>
        </w:rPr>
        <w:t xml:space="preserve"> ''</w:t>
      </w:r>
      <w:r w:rsidRPr="00890690">
        <w:rPr>
          <w:rStyle w:val="libArabicChar"/>
          <w:rtl/>
        </w:rPr>
        <w:t xml:space="preserve">إلاّ من تاب </w:t>
      </w:r>
      <w:r>
        <w:rPr>
          <w:rtl/>
        </w:rPr>
        <w:t>...''مي</w:t>
      </w:r>
      <w:r w:rsidR="00475B46">
        <w:rPr>
          <w:rtl/>
        </w:rPr>
        <w:t xml:space="preserve">ں </w:t>
      </w:r>
      <w:r>
        <w:rPr>
          <w:rtl/>
        </w:rPr>
        <w:t>استثنا متصل ہے اور يہا</w:t>
      </w:r>
      <w:r w:rsidR="00475B46">
        <w:rPr>
          <w:rtl/>
        </w:rPr>
        <w:t xml:space="preserve">ں </w:t>
      </w:r>
      <w:r>
        <w:rPr>
          <w:rtl/>
        </w:rPr>
        <w:t>توبہ سے مراد،نمازكو ضائع كرنے اور خواہشات كى پيروى كرنے پر پشيمانى ہے ايمان كے حوالے سے اس ليے ''حقيقى '' كى قيد كا ذكرہوا ہے كہ پچھلى آيت مي</w:t>
      </w:r>
      <w:r w:rsidR="00475B46">
        <w:rPr>
          <w:rtl/>
        </w:rPr>
        <w:t xml:space="preserve">ں </w:t>
      </w:r>
      <w:r>
        <w:rPr>
          <w:rtl/>
        </w:rPr>
        <w:t xml:space="preserve">ذكرشدہ افرادبظاہر مؤمن تھے ليكن نماز كو بھى ضائع كرتے تھے يعنى </w:t>
      </w:r>
      <w:r>
        <w:rPr>
          <w:rFonts w:hint="eastAsia"/>
          <w:rtl/>
        </w:rPr>
        <w:t>صرف</w:t>
      </w:r>
      <w:r>
        <w:rPr>
          <w:rtl/>
        </w:rPr>
        <w:t xml:space="preserve"> ظاہرى ايمان ركھتے تھے ليكن ايمان واقعى سے بہرہ مند نہ تھے يعنى ظاہرى اور نام كا ايمان ركھتے تھے حقيقى ايمان كے حامل نہ تھے_</w:t>
      </w:r>
    </w:p>
    <w:p w:rsidR="00E10A6C" w:rsidRDefault="00E10A6C" w:rsidP="00E10A6C">
      <w:pPr>
        <w:pStyle w:val="libNormal"/>
        <w:rPr>
          <w:rtl/>
        </w:rPr>
      </w:pPr>
      <w:r>
        <w:rPr>
          <w:rtl/>
        </w:rPr>
        <w:t>2_ توبہ كرنے والے اور عمل صالح كے حامل مؤمن ، جنت مي</w:t>
      </w:r>
      <w:r w:rsidR="00475B46">
        <w:rPr>
          <w:rtl/>
        </w:rPr>
        <w:t xml:space="preserve">ں </w:t>
      </w:r>
      <w:r>
        <w:rPr>
          <w:rtl/>
        </w:rPr>
        <w:t>داخل ہونگے _</w:t>
      </w:r>
    </w:p>
    <w:p w:rsidR="00890690" w:rsidRDefault="00890690" w:rsidP="00890690">
      <w:pPr>
        <w:pStyle w:val="libArabic"/>
        <w:rPr>
          <w:rtl/>
        </w:rPr>
      </w:pPr>
      <w:r>
        <w:rPr>
          <w:rFonts w:hint="eastAsia"/>
          <w:rtl/>
        </w:rPr>
        <w:t>إلّاّ</w:t>
      </w:r>
      <w:r>
        <w:rPr>
          <w:rtl/>
        </w:rPr>
        <w:t xml:space="preserve"> من تاب و امن وعمل صالحا فا ولئك يدخلون الجنة</w:t>
      </w:r>
    </w:p>
    <w:p w:rsidR="00890690" w:rsidRDefault="00890690" w:rsidP="00890690">
      <w:pPr>
        <w:pStyle w:val="libNormal"/>
        <w:rPr>
          <w:rtl/>
        </w:rPr>
      </w:pPr>
      <w:r>
        <w:rPr>
          <w:rtl/>
        </w:rPr>
        <w:t>3_ نماز كو ضائع كرنے اورخواہشات كى پيروى كرنے والوں كى توبہ قبول ہوگى _</w:t>
      </w:r>
    </w:p>
    <w:p w:rsidR="00890690" w:rsidRDefault="00890690" w:rsidP="00890690">
      <w:pPr>
        <w:pStyle w:val="libArabic"/>
        <w:rPr>
          <w:rtl/>
        </w:rPr>
      </w:pPr>
      <w:r>
        <w:rPr>
          <w:rFonts w:hint="eastAsia"/>
          <w:rtl/>
        </w:rPr>
        <w:t>أضاعوا</w:t>
      </w:r>
      <w:r>
        <w:rPr>
          <w:rtl/>
        </w:rPr>
        <w:t xml:space="preserve"> الصلوة واتبعوا الش</w:t>
      </w:r>
      <w:r w:rsidR="005E572F" w:rsidRPr="00201D6A">
        <w:rPr>
          <w:rFonts w:hint="cs"/>
          <w:rtl/>
        </w:rPr>
        <w:t>ه</w:t>
      </w:r>
      <w:r>
        <w:rPr>
          <w:rFonts w:hint="cs"/>
          <w:rtl/>
        </w:rPr>
        <w:t>وات</w:t>
      </w:r>
      <w:r>
        <w:rPr>
          <w:rtl/>
        </w:rPr>
        <w:t xml:space="preserve"> ...</w:t>
      </w:r>
      <w:r>
        <w:rPr>
          <w:rFonts w:hint="cs"/>
          <w:rtl/>
        </w:rPr>
        <w:t>إلاّ</w:t>
      </w:r>
      <w:r>
        <w:rPr>
          <w:rtl/>
        </w:rPr>
        <w:t xml:space="preserve"> من تاب</w:t>
      </w:r>
    </w:p>
    <w:p w:rsidR="00890690" w:rsidRDefault="00890690" w:rsidP="00E10A6C">
      <w:pPr>
        <w:pStyle w:val="libNormal"/>
        <w:rPr>
          <w:rtl/>
        </w:rPr>
      </w:pPr>
    </w:p>
    <w:p w:rsidR="00890690" w:rsidRDefault="005E4E68" w:rsidP="00890690">
      <w:pPr>
        <w:pStyle w:val="libNormal"/>
        <w:rPr>
          <w:rtl/>
        </w:rPr>
      </w:pPr>
      <w:r>
        <w:rPr>
          <w:rtl/>
        </w:rPr>
        <w:br w:type="page"/>
      </w:r>
    </w:p>
    <w:p w:rsidR="00E10A6C" w:rsidRDefault="00E10A6C" w:rsidP="00890690">
      <w:pPr>
        <w:pStyle w:val="libNormal"/>
        <w:rPr>
          <w:rtl/>
        </w:rPr>
      </w:pPr>
      <w:r>
        <w:rPr>
          <w:rtl/>
        </w:rPr>
        <w:lastRenderedPageBreak/>
        <w:t>4_ بعض گذشتہ فاسق فاجر لوگو</w:t>
      </w:r>
      <w:r w:rsidR="00475B46">
        <w:rPr>
          <w:rtl/>
        </w:rPr>
        <w:t xml:space="preserve">ں </w:t>
      </w:r>
      <w:r>
        <w:rPr>
          <w:rtl/>
        </w:rPr>
        <w:t>نے انبياء كى تعليمات پر غفلت كے مظاہرہ كرنے پر توبہ كى اور ايمان راسخ كے ساتھ اعمال صالح انجام ديے_</w:t>
      </w:r>
      <w:r w:rsidRPr="00890690">
        <w:rPr>
          <w:rStyle w:val="libArabicChar"/>
          <w:rFonts w:hint="eastAsia"/>
          <w:rtl/>
        </w:rPr>
        <w:t>خلف</w:t>
      </w:r>
      <w:r w:rsidRPr="00890690">
        <w:rPr>
          <w:rStyle w:val="libArabicChar"/>
          <w:rtl/>
        </w:rPr>
        <w:t xml:space="preserve"> أضاعوا الصلوة ...إلاّ من تاب و ء امن وعمل صالح</w:t>
      </w:r>
      <w:r w:rsidR="00225244">
        <w:rPr>
          <w:rStyle w:val="libArabicChar"/>
          <w:rFonts w:hint="cs"/>
          <w:rtl/>
        </w:rPr>
        <w:t>ا</w:t>
      </w:r>
    </w:p>
    <w:p w:rsidR="00E10A6C" w:rsidRDefault="00E10A6C" w:rsidP="00E10A6C">
      <w:pPr>
        <w:pStyle w:val="libNormal"/>
        <w:rPr>
          <w:rtl/>
        </w:rPr>
      </w:pPr>
      <w:r>
        <w:rPr>
          <w:rFonts w:hint="eastAsia"/>
          <w:rtl/>
        </w:rPr>
        <w:t>دونو</w:t>
      </w:r>
      <w:r w:rsidR="00475B46">
        <w:rPr>
          <w:rFonts w:hint="eastAsia"/>
          <w:rtl/>
        </w:rPr>
        <w:t xml:space="preserve">ں </w:t>
      </w:r>
      <w:r>
        <w:rPr>
          <w:rFonts w:hint="eastAsia"/>
          <w:rtl/>
        </w:rPr>
        <w:t>آيات</w:t>
      </w:r>
      <w:r>
        <w:rPr>
          <w:rtl/>
        </w:rPr>
        <w:t xml:space="preserve"> مي</w:t>
      </w:r>
      <w:r w:rsidR="00475B46">
        <w:rPr>
          <w:rtl/>
        </w:rPr>
        <w:t xml:space="preserve">ں </w:t>
      </w:r>
      <w:r>
        <w:rPr>
          <w:rtl/>
        </w:rPr>
        <w:t>افعال كا ماضى ہونا بتا رہا ہے كہ يہ چيزي</w:t>
      </w:r>
      <w:r w:rsidR="00475B46">
        <w:rPr>
          <w:rtl/>
        </w:rPr>
        <w:t xml:space="preserve">ں </w:t>
      </w:r>
      <w:r>
        <w:rPr>
          <w:rtl/>
        </w:rPr>
        <w:t>گذشتہ زمانہ مي</w:t>
      </w:r>
      <w:r w:rsidR="00475B46">
        <w:rPr>
          <w:rtl/>
        </w:rPr>
        <w:t xml:space="preserve">ں </w:t>
      </w:r>
      <w:r>
        <w:rPr>
          <w:rtl/>
        </w:rPr>
        <w:t>واقع ہوئي</w:t>
      </w:r>
      <w:r w:rsidR="00475B46">
        <w:rPr>
          <w:rtl/>
        </w:rPr>
        <w:t xml:space="preserve">ں </w:t>
      </w:r>
      <w:r>
        <w:rPr>
          <w:rtl/>
        </w:rPr>
        <w:t>_</w:t>
      </w:r>
    </w:p>
    <w:p w:rsidR="00E10A6C" w:rsidRDefault="00E10A6C" w:rsidP="00890690">
      <w:pPr>
        <w:pStyle w:val="libNormal"/>
        <w:rPr>
          <w:rtl/>
        </w:rPr>
      </w:pPr>
      <w:r>
        <w:rPr>
          <w:rtl/>
        </w:rPr>
        <w:t>5_نماز كو ضائع كرنے اورنفسانى خواہشات كے پيروكار لوگ، حقيقى ايمان نہي</w:t>
      </w:r>
      <w:r w:rsidR="00475B46">
        <w:rPr>
          <w:rtl/>
        </w:rPr>
        <w:t xml:space="preserve">ں </w:t>
      </w:r>
      <w:r>
        <w:rPr>
          <w:rtl/>
        </w:rPr>
        <w:t>ركھتے ہي</w:t>
      </w:r>
      <w:r w:rsidR="00475B46">
        <w:rPr>
          <w:rtl/>
        </w:rPr>
        <w:t xml:space="preserve">ں </w:t>
      </w:r>
      <w:r>
        <w:rPr>
          <w:rtl/>
        </w:rPr>
        <w:t>_</w:t>
      </w:r>
      <w:r w:rsidRPr="00890690">
        <w:rPr>
          <w:rStyle w:val="libArabicChar"/>
          <w:rFonts w:hint="eastAsia"/>
          <w:rtl/>
        </w:rPr>
        <w:t>أضاعوا</w:t>
      </w:r>
      <w:r w:rsidRPr="00890690">
        <w:rPr>
          <w:rStyle w:val="libArabicChar"/>
          <w:rtl/>
        </w:rPr>
        <w:t xml:space="preserve"> الصلوة واتبعو</w:t>
      </w:r>
      <w:r w:rsidR="00DC36A0" w:rsidRPr="00DC36A0">
        <w:rPr>
          <w:rStyle w:val="libArabicChar"/>
          <w:rtl/>
        </w:rPr>
        <w:t>إ</w:t>
      </w:r>
      <w:r w:rsidRPr="00890690">
        <w:rPr>
          <w:rStyle w:val="libArabicChar"/>
          <w:rtl/>
        </w:rPr>
        <w:t xml:space="preserve"> لش</w:t>
      </w:r>
      <w:r w:rsidR="005E572F" w:rsidRPr="00201D6A">
        <w:rPr>
          <w:rStyle w:val="libArabicChar"/>
          <w:rFonts w:hint="cs"/>
          <w:rtl/>
        </w:rPr>
        <w:t>ه</w:t>
      </w:r>
      <w:r w:rsidRPr="00890690">
        <w:rPr>
          <w:rStyle w:val="libArabicChar"/>
          <w:rFonts w:hint="cs"/>
          <w:rtl/>
        </w:rPr>
        <w:t>وات</w:t>
      </w:r>
      <w:r w:rsidRPr="00890690">
        <w:rPr>
          <w:rStyle w:val="libArabicChar"/>
          <w:rtl/>
        </w:rPr>
        <w:t xml:space="preserve"> ...</w:t>
      </w:r>
      <w:r w:rsidRPr="00890690">
        <w:rPr>
          <w:rStyle w:val="libArabicChar"/>
          <w:rFonts w:hint="cs"/>
          <w:rtl/>
        </w:rPr>
        <w:t>إلاّ</w:t>
      </w:r>
      <w:r w:rsidRPr="00890690">
        <w:rPr>
          <w:rStyle w:val="libArabicChar"/>
          <w:rtl/>
        </w:rPr>
        <w:t xml:space="preserve"> </w:t>
      </w:r>
      <w:r w:rsidRPr="00890690">
        <w:rPr>
          <w:rStyle w:val="libArabicChar"/>
          <w:rFonts w:hint="cs"/>
          <w:rtl/>
        </w:rPr>
        <w:t>من</w:t>
      </w:r>
      <w:r w:rsidRPr="00890690">
        <w:rPr>
          <w:rStyle w:val="libArabicChar"/>
          <w:rtl/>
        </w:rPr>
        <w:t xml:space="preserve"> ء امن</w:t>
      </w:r>
      <w:r w:rsidR="00890690">
        <w:rPr>
          <w:rStyle w:val="libArabicChar"/>
          <w:rFonts w:hint="cs"/>
          <w:rtl/>
        </w:rPr>
        <w:t xml:space="preserve"> </w:t>
      </w:r>
      <w:r>
        <w:rPr>
          <w:rFonts w:hint="eastAsia"/>
          <w:rtl/>
        </w:rPr>
        <w:t>بظاہر</w:t>
      </w:r>
      <w:r>
        <w:rPr>
          <w:rtl/>
        </w:rPr>
        <w:t xml:space="preserve"> تو پچھلى آيت مي</w:t>
      </w:r>
      <w:r w:rsidR="00475B46">
        <w:rPr>
          <w:rtl/>
        </w:rPr>
        <w:t xml:space="preserve">ں </w:t>
      </w:r>
      <w:r>
        <w:rPr>
          <w:rtl/>
        </w:rPr>
        <w:t>مذكورہ افراد انبياء كے پيرو كارو</w:t>
      </w:r>
      <w:r w:rsidR="00475B46">
        <w:rPr>
          <w:rtl/>
        </w:rPr>
        <w:t xml:space="preserve">ں </w:t>
      </w:r>
      <w:r>
        <w:rPr>
          <w:rtl/>
        </w:rPr>
        <w:t>اور مؤمنين كے زمرہ مي</w:t>
      </w:r>
      <w:r w:rsidR="00475B46">
        <w:rPr>
          <w:rtl/>
        </w:rPr>
        <w:t xml:space="preserve">ں </w:t>
      </w:r>
      <w:r>
        <w:rPr>
          <w:rtl/>
        </w:rPr>
        <w:t>شمار ہوتے تھے لہذا يہا</w:t>
      </w:r>
      <w:r w:rsidR="00475B46">
        <w:rPr>
          <w:rtl/>
        </w:rPr>
        <w:t xml:space="preserve">ں </w:t>
      </w:r>
      <w:r>
        <w:rPr>
          <w:rtl/>
        </w:rPr>
        <w:t>انكے ايمان مجد د سے مراد يہ ہے كو نماز كو ضائع كرنے اور شہوات كى پيروى كرنے كى وجہ سے انكا ايمان حقيقى نہ تھا بلكہ ظاہرى اور سطحى ايمان تھا_</w:t>
      </w:r>
    </w:p>
    <w:p w:rsidR="00E10A6C" w:rsidRDefault="00E10A6C" w:rsidP="00890690">
      <w:pPr>
        <w:pStyle w:val="libNormal"/>
        <w:rPr>
          <w:rtl/>
        </w:rPr>
      </w:pPr>
      <w:r>
        <w:rPr>
          <w:rtl/>
        </w:rPr>
        <w:t>6_ نماز كو ضائع كرنا اور شہوات كى پيروى كرنا عملى كفر ہے_</w:t>
      </w:r>
      <w:r w:rsidRPr="00890690">
        <w:rPr>
          <w:rStyle w:val="libArabicChar"/>
          <w:rFonts w:hint="eastAsia"/>
          <w:rtl/>
        </w:rPr>
        <w:t>أضاعوا</w:t>
      </w:r>
      <w:r w:rsidRPr="00890690">
        <w:rPr>
          <w:rStyle w:val="libArabicChar"/>
          <w:rtl/>
        </w:rPr>
        <w:t xml:space="preserve"> الصلوة واتبعو</w:t>
      </w:r>
      <w:r w:rsidR="00DC36A0" w:rsidRPr="00DC36A0">
        <w:rPr>
          <w:rStyle w:val="libArabicChar"/>
          <w:rtl/>
        </w:rPr>
        <w:t>إ</w:t>
      </w:r>
      <w:r w:rsidRPr="00890690">
        <w:rPr>
          <w:rStyle w:val="libArabicChar"/>
          <w:rtl/>
        </w:rPr>
        <w:t>لش</w:t>
      </w:r>
      <w:r w:rsidR="005E572F" w:rsidRPr="00201D6A">
        <w:rPr>
          <w:rStyle w:val="libArabicChar"/>
          <w:rFonts w:hint="cs"/>
          <w:rtl/>
        </w:rPr>
        <w:t>ه</w:t>
      </w:r>
      <w:r w:rsidRPr="00890690">
        <w:rPr>
          <w:rStyle w:val="libArabicChar"/>
          <w:rFonts w:hint="cs"/>
          <w:rtl/>
        </w:rPr>
        <w:t>وات</w:t>
      </w:r>
      <w:r w:rsidRPr="00890690">
        <w:rPr>
          <w:rStyle w:val="libArabicChar"/>
          <w:rtl/>
        </w:rPr>
        <w:t xml:space="preserve"> ...</w:t>
      </w:r>
      <w:r w:rsidRPr="00890690">
        <w:rPr>
          <w:rStyle w:val="libArabicChar"/>
          <w:rFonts w:hint="cs"/>
          <w:rtl/>
        </w:rPr>
        <w:t>إلاّ</w:t>
      </w:r>
      <w:r w:rsidRPr="00890690">
        <w:rPr>
          <w:rStyle w:val="libArabicChar"/>
          <w:rtl/>
        </w:rPr>
        <w:t xml:space="preserve"> </w:t>
      </w:r>
      <w:r w:rsidRPr="00890690">
        <w:rPr>
          <w:rStyle w:val="libArabicChar"/>
          <w:rFonts w:hint="cs"/>
          <w:rtl/>
        </w:rPr>
        <w:t>من</w:t>
      </w:r>
      <w:r w:rsidRPr="00890690">
        <w:rPr>
          <w:rStyle w:val="libArabicChar"/>
          <w:rtl/>
        </w:rPr>
        <w:t xml:space="preserve"> </w:t>
      </w:r>
      <w:r w:rsidRPr="00890690">
        <w:rPr>
          <w:rStyle w:val="libArabicChar"/>
          <w:rFonts w:hint="cs"/>
          <w:rtl/>
        </w:rPr>
        <w:t>تاب</w:t>
      </w:r>
      <w:r w:rsidRPr="00890690">
        <w:rPr>
          <w:rStyle w:val="libArabicChar"/>
          <w:rtl/>
        </w:rPr>
        <w:t xml:space="preserve"> وء امن</w:t>
      </w:r>
    </w:p>
    <w:p w:rsidR="00E10A6C" w:rsidRPr="00890690" w:rsidRDefault="00E10A6C" w:rsidP="00890690">
      <w:pPr>
        <w:pStyle w:val="libNormal"/>
        <w:rPr>
          <w:rStyle w:val="libArabicChar"/>
          <w:rtl/>
        </w:rPr>
      </w:pPr>
      <w:r>
        <w:rPr>
          <w:rtl/>
        </w:rPr>
        <w:t>7_گناہ سے توبہ اور سچا ايمان ،تمام آسمانى اديان كى مشتركہ تعلميات مي</w:t>
      </w:r>
      <w:r w:rsidR="00475B46">
        <w:rPr>
          <w:rtl/>
        </w:rPr>
        <w:t xml:space="preserve">ں </w:t>
      </w:r>
      <w:r>
        <w:rPr>
          <w:rtl/>
        </w:rPr>
        <w:t>سے ہے_</w:t>
      </w:r>
      <w:r w:rsidRPr="00890690">
        <w:rPr>
          <w:rStyle w:val="libArabicChar"/>
          <w:rFonts w:hint="eastAsia"/>
          <w:rtl/>
        </w:rPr>
        <w:t>فخلف</w:t>
      </w:r>
      <w:r w:rsidRPr="00890690">
        <w:rPr>
          <w:rStyle w:val="libArabicChar"/>
          <w:rtl/>
        </w:rPr>
        <w:t xml:space="preserve"> من بعد</w:t>
      </w:r>
      <w:r w:rsidR="005E572F" w:rsidRPr="00201D6A">
        <w:rPr>
          <w:rStyle w:val="libArabicChar"/>
          <w:rFonts w:hint="cs"/>
          <w:rtl/>
        </w:rPr>
        <w:t>ه</w:t>
      </w:r>
      <w:r w:rsidRPr="00890690">
        <w:rPr>
          <w:rStyle w:val="libArabicChar"/>
          <w:rFonts w:hint="cs"/>
          <w:rtl/>
        </w:rPr>
        <w:t>م</w:t>
      </w:r>
      <w:r w:rsidRPr="00890690">
        <w:rPr>
          <w:rStyle w:val="libArabicChar"/>
          <w:rtl/>
        </w:rPr>
        <w:t xml:space="preserve"> ...</w:t>
      </w:r>
      <w:r w:rsidRPr="00890690">
        <w:rPr>
          <w:rStyle w:val="libArabicChar"/>
          <w:rFonts w:hint="cs"/>
          <w:rtl/>
        </w:rPr>
        <w:t>إلاّ</w:t>
      </w:r>
      <w:r w:rsidRPr="00890690">
        <w:rPr>
          <w:rStyle w:val="libArabicChar"/>
          <w:rtl/>
        </w:rPr>
        <w:t xml:space="preserve"> </w:t>
      </w:r>
      <w:r w:rsidRPr="00890690">
        <w:rPr>
          <w:rStyle w:val="libArabicChar"/>
          <w:rFonts w:hint="cs"/>
          <w:rtl/>
        </w:rPr>
        <w:t>من</w:t>
      </w:r>
      <w:r w:rsidRPr="00890690">
        <w:rPr>
          <w:rStyle w:val="libArabicChar"/>
          <w:rtl/>
        </w:rPr>
        <w:t xml:space="preserve"> </w:t>
      </w:r>
      <w:r w:rsidRPr="00890690">
        <w:rPr>
          <w:rStyle w:val="libArabicChar"/>
          <w:rFonts w:hint="cs"/>
          <w:rtl/>
        </w:rPr>
        <w:t>تاب</w:t>
      </w:r>
      <w:r w:rsidRPr="00890690">
        <w:rPr>
          <w:rStyle w:val="libArabicChar"/>
          <w:rtl/>
        </w:rPr>
        <w:t xml:space="preserve"> </w:t>
      </w:r>
      <w:r w:rsidRPr="00890690">
        <w:rPr>
          <w:rStyle w:val="libArabicChar"/>
          <w:rFonts w:hint="cs"/>
          <w:rtl/>
        </w:rPr>
        <w:t>و</w:t>
      </w:r>
      <w:r w:rsidRPr="00890690">
        <w:rPr>
          <w:rStyle w:val="libArabicChar"/>
          <w:rtl/>
        </w:rPr>
        <w:t xml:space="preserve"> ء امن</w:t>
      </w:r>
    </w:p>
    <w:p w:rsidR="00E10A6C" w:rsidRDefault="00E10A6C" w:rsidP="00890690">
      <w:pPr>
        <w:pStyle w:val="libNormal"/>
        <w:rPr>
          <w:rtl/>
        </w:rPr>
      </w:pPr>
      <w:r>
        <w:rPr>
          <w:rtl/>
        </w:rPr>
        <w:t>8_ اعمال صالح كو بجالانا، تمام الہى اديان كا حكم ہے_</w:t>
      </w:r>
      <w:r w:rsidRPr="00890690">
        <w:rPr>
          <w:rStyle w:val="libArabicChar"/>
          <w:rFonts w:hint="eastAsia"/>
          <w:rtl/>
        </w:rPr>
        <w:t>فخلف</w:t>
      </w:r>
      <w:r w:rsidRPr="00890690">
        <w:rPr>
          <w:rStyle w:val="libArabicChar"/>
          <w:rtl/>
        </w:rPr>
        <w:t xml:space="preserve"> من بعد</w:t>
      </w:r>
      <w:r w:rsidR="005E572F" w:rsidRPr="00201D6A">
        <w:rPr>
          <w:rStyle w:val="libArabicChar"/>
          <w:rFonts w:hint="cs"/>
          <w:rtl/>
        </w:rPr>
        <w:t>ه</w:t>
      </w:r>
      <w:r w:rsidRPr="00890690">
        <w:rPr>
          <w:rStyle w:val="libArabicChar"/>
          <w:rFonts w:hint="cs"/>
          <w:rtl/>
        </w:rPr>
        <w:t>م</w:t>
      </w:r>
      <w:r w:rsidRPr="00890690">
        <w:rPr>
          <w:rStyle w:val="libArabicChar"/>
          <w:rtl/>
        </w:rPr>
        <w:t xml:space="preserve"> ... </w:t>
      </w:r>
      <w:r w:rsidRPr="00890690">
        <w:rPr>
          <w:rStyle w:val="libArabicChar"/>
          <w:rFonts w:hint="cs"/>
          <w:rtl/>
        </w:rPr>
        <w:t>إلاّ</w:t>
      </w:r>
      <w:r w:rsidRPr="00890690">
        <w:rPr>
          <w:rStyle w:val="libArabicChar"/>
          <w:rtl/>
        </w:rPr>
        <w:t xml:space="preserve"> </w:t>
      </w:r>
      <w:r w:rsidRPr="00890690">
        <w:rPr>
          <w:rStyle w:val="libArabicChar"/>
          <w:rFonts w:hint="cs"/>
          <w:rtl/>
        </w:rPr>
        <w:t>من</w:t>
      </w:r>
      <w:r w:rsidRPr="00890690">
        <w:rPr>
          <w:rStyle w:val="libArabicChar"/>
          <w:rtl/>
        </w:rPr>
        <w:t xml:space="preserve"> ...</w:t>
      </w:r>
      <w:r w:rsidRPr="00890690">
        <w:rPr>
          <w:rStyle w:val="libArabicChar"/>
          <w:rFonts w:hint="cs"/>
          <w:rtl/>
        </w:rPr>
        <w:t>عم</w:t>
      </w:r>
      <w:r w:rsidRPr="00890690">
        <w:rPr>
          <w:rStyle w:val="libArabicChar"/>
          <w:rtl/>
        </w:rPr>
        <w:t>ل صالح</w:t>
      </w:r>
      <w:r w:rsidR="00225244">
        <w:rPr>
          <w:rStyle w:val="libArabicChar"/>
          <w:rFonts w:hint="cs"/>
          <w:rtl/>
        </w:rPr>
        <w:t>ا</w:t>
      </w:r>
    </w:p>
    <w:p w:rsidR="00E10A6C" w:rsidRDefault="00E10A6C" w:rsidP="00890690">
      <w:pPr>
        <w:pStyle w:val="libNormal"/>
        <w:rPr>
          <w:rtl/>
        </w:rPr>
      </w:pPr>
      <w:r>
        <w:rPr>
          <w:rtl/>
        </w:rPr>
        <w:t>9_ توبہ كرنے والے كہ جہنو</w:t>
      </w:r>
      <w:r w:rsidR="00475B46">
        <w:rPr>
          <w:rtl/>
        </w:rPr>
        <w:t xml:space="preserve">ں </w:t>
      </w:r>
      <w:r>
        <w:rPr>
          <w:rtl/>
        </w:rPr>
        <w:t>نے ايمان لايا اور اعمال صالح انجام ديے قيامت كے دن بغير كسى معمولى سے كمى كے تمام تر جزا كے حقدار ہو نگے _</w:t>
      </w:r>
      <w:r w:rsidRPr="00890690">
        <w:rPr>
          <w:rStyle w:val="libArabicChar"/>
          <w:rFonts w:hint="eastAsia"/>
          <w:rtl/>
        </w:rPr>
        <w:t>من</w:t>
      </w:r>
      <w:r w:rsidRPr="00890690">
        <w:rPr>
          <w:rStyle w:val="libArabicChar"/>
          <w:rtl/>
        </w:rPr>
        <w:t xml:space="preserve"> تاب و ء امن و عمل صالح فا ولئك يدخلون الجنة ولايظلمون شيئ</w:t>
      </w:r>
    </w:p>
    <w:p w:rsidR="00E10A6C" w:rsidRDefault="00E10A6C" w:rsidP="00E10A6C">
      <w:pPr>
        <w:pStyle w:val="libNormal"/>
        <w:rPr>
          <w:rtl/>
        </w:rPr>
      </w:pPr>
      <w:r>
        <w:rPr>
          <w:rtl/>
        </w:rPr>
        <w:t>''ظلم'' يعنى كسى چيز كو اسكے غير مناسب جگہ پر قرار دنيا خواہ كمتر يا بڑھاكہ (مفردات راغب) ''لا يظلمون '' كا معني</w:t>
      </w:r>
      <w:r w:rsidRPr="00225244">
        <w:rPr>
          <w:rStyle w:val="libArabicChar"/>
          <w:rtl/>
        </w:rPr>
        <w:t xml:space="preserve">''لا ينقصون'' </w:t>
      </w:r>
      <w:r>
        <w:rPr>
          <w:rtl/>
        </w:rPr>
        <w:t>ہے اور اسكا مطلب يہ ہے كہ انكى سابقہ بدكاريو</w:t>
      </w:r>
      <w:r w:rsidR="00475B46">
        <w:rPr>
          <w:rtl/>
        </w:rPr>
        <w:t xml:space="preserve">ں </w:t>
      </w:r>
      <w:r>
        <w:rPr>
          <w:rtl/>
        </w:rPr>
        <w:t>كى وجہ سے اب انكے عمل كى جزا و انعام سے كوئي چيزكم نہ كى جائے گى اور نہ ان پر ظلم ہو</w:t>
      </w:r>
      <w:r>
        <w:rPr>
          <w:rFonts w:hint="eastAsia"/>
          <w:rtl/>
        </w:rPr>
        <w:t>گا</w:t>
      </w:r>
      <w:r>
        <w:rPr>
          <w:rtl/>
        </w:rPr>
        <w:t>_</w:t>
      </w:r>
    </w:p>
    <w:p w:rsidR="00E10A6C" w:rsidRDefault="00E10A6C" w:rsidP="00E10A6C">
      <w:pPr>
        <w:pStyle w:val="libNormal"/>
        <w:rPr>
          <w:rtl/>
        </w:rPr>
      </w:pPr>
      <w:r>
        <w:rPr>
          <w:rtl/>
        </w:rPr>
        <w:t>10_ جنت ان لوگو</w:t>
      </w:r>
      <w:r w:rsidR="00475B46">
        <w:rPr>
          <w:rtl/>
        </w:rPr>
        <w:t xml:space="preserve">ں </w:t>
      </w:r>
      <w:r>
        <w:rPr>
          <w:rtl/>
        </w:rPr>
        <w:t>كى مكمل طور پر جزا ہے كہ جنكا كردار نيك ہے اور انہو</w:t>
      </w:r>
      <w:r w:rsidR="00475B46">
        <w:rPr>
          <w:rtl/>
        </w:rPr>
        <w:t xml:space="preserve">ں </w:t>
      </w:r>
      <w:r>
        <w:rPr>
          <w:rtl/>
        </w:rPr>
        <w:t>نے بدكار يو</w:t>
      </w:r>
      <w:r w:rsidR="00475B46">
        <w:rPr>
          <w:rtl/>
        </w:rPr>
        <w:t xml:space="preserve">ں </w:t>
      </w:r>
      <w:r>
        <w:rPr>
          <w:rtl/>
        </w:rPr>
        <w:t>سے توبہ كى ہو_</w:t>
      </w:r>
    </w:p>
    <w:p w:rsidR="00E10A6C" w:rsidRDefault="00E10A6C" w:rsidP="00890690">
      <w:pPr>
        <w:pStyle w:val="libArabic"/>
        <w:rPr>
          <w:rtl/>
        </w:rPr>
      </w:pPr>
      <w:r>
        <w:rPr>
          <w:rFonts w:hint="eastAsia"/>
          <w:rtl/>
        </w:rPr>
        <w:t>فأولئك</w:t>
      </w:r>
      <w:r>
        <w:rPr>
          <w:rtl/>
        </w:rPr>
        <w:t xml:space="preserve"> يدخلون الجنة ولا يظلمون شيئ</w:t>
      </w:r>
      <w:r w:rsidR="00225244">
        <w:rPr>
          <w:rFonts w:hint="cs"/>
          <w:rtl/>
        </w:rPr>
        <w:t>ا</w:t>
      </w:r>
    </w:p>
    <w:p w:rsidR="00E10A6C" w:rsidRDefault="00E10A6C" w:rsidP="00890690">
      <w:pPr>
        <w:pStyle w:val="libNormal"/>
        <w:rPr>
          <w:rtl/>
        </w:rPr>
      </w:pPr>
      <w:r>
        <w:rPr>
          <w:rtl/>
        </w:rPr>
        <w:t>11_ الله تعالى ، بندو</w:t>
      </w:r>
      <w:r w:rsidR="00475B46">
        <w:rPr>
          <w:rtl/>
        </w:rPr>
        <w:t xml:space="preserve">ں </w:t>
      </w:r>
      <w:r>
        <w:rPr>
          <w:rtl/>
        </w:rPr>
        <w:t>پر معمولى ساستم بھى روا نہي</w:t>
      </w:r>
      <w:r w:rsidR="00475B46">
        <w:rPr>
          <w:rtl/>
        </w:rPr>
        <w:t xml:space="preserve">ں </w:t>
      </w:r>
      <w:r>
        <w:rPr>
          <w:rtl/>
        </w:rPr>
        <w:t>ركھتا_</w:t>
      </w:r>
      <w:r w:rsidRPr="00890690">
        <w:rPr>
          <w:rStyle w:val="libArabicChar"/>
          <w:rFonts w:hint="eastAsia"/>
          <w:rtl/>
        </w:rPr>
        <w:t>ولا</w:t>
      </w:r>
      <w:r w:rsidRPr="00890690">
        <w:rPr>
          <w:rStyle w:val="libArabicChar"/>
          <w:rtl/>
        </w:rPr>
        <w:t xml:space="preserve"> يظلمون شيئ</w:t>
      </w:r>
      <w:r w:rsidR="00225244">
        <w:rPr>
          <w:rStyle w:val="libArabicChar"/>
          <w:rFonts w:hint="cs"/>
          <w:rtl/>
        </w:rPr>
        <w:t>ا</w:t>
      </w:r>
    </w:p>
    <w:p w:rsidR="00E10A6C" w:rsidRDefault="00E10A6C" w:rsidP="00E10A6C">
      <w:pPr>
        <w:pStyle w:val="libNormal"/>
        <w:rPr>
          <w:rtl/>
        </w:rPr>
      </w:pPr>
      <w:r>
        <w:rPr>
          <w:rtl/>
        </w:rPr>
        <w:t>12_ الله تعالى كا جزا اورانعام والا نظام ہر قسم كے ظلم و ستم سے منزہ ہے_</w:t>
      </w:r>
    </w:p>
    <w:p w:rsidR="00890690" w:rsidRDefault="00890690" w:rsidP="00890690">
      <w:pPr>
        <w:pStyle w:val="libArabic"/>
        <w:rPr>
          <w:rtl/>
        </w:rPr>
      </w:pPr>
      <w:r>
        <w:rPr>
          <w:rFonts w:hint="eastAsia"/>
          <w:rtl/>
        </w:rPr>
        <w:t>ولا</w:t>
      </w:r>
      <w:r>
        <w:rPr>
          <w:rtl/>
        </w:rPr>
        <w:t xml:space="preserve"> يظلمون شيئ</w:t>
      </w:r>
      <w:r w:rsidR="00225244">
        <w:rPr>
          <w:rFonts w:hint="cs"/>
          <w:rtl/>
        </w:rPr>
        <w:t>ا</w:t>
      </w:r>
    </w:p>
    <w:p w:rsidR="00890690" w:rsidRDefault="00890690" w:rsidP="00890690">
      <w:pPr>
        <w:pStyle w:val="libNormal"/>
        <w:rPr>
          <w:rtl/>
        </w:rPr>
      </w:pPr>
      <w:r>
        <w:rPr>
          <w:rtl/>
        </w:rPr>
        <w:t>''شيئاً'' ممكن ہے كہ ''ظلماً'' سے كنايہ ہو اور اس چيز سے حكايت كررہا ہو كہ روز قيامت كسى قسم كا ظلم محقق نہ ہوگا_</w:t>
      </w:r>
    </w:p>
    <w:p w:rsidR="00890690" w:rsidRDefault="005E4E68" w:rsidP="00225244">
      <w:pPr>
        <w:pStyle w:val="libPoemTini"/>
        <w:rPr>
          <w:rtl/>
        </w:rPr>
      </w:pPr>
      <w:r>
        <w:rPr>
          <w:rtl/>
        </w:rPr>
        <w:br w:type="page"/>
      </w:r>
    </w:p>
    <w:p w:rsidR="00E10A6C" w:rsidRDefault="00E10A6C" w:rsidP="00890690">
      <w:pPr>
        <w:pStyle w:val="libNormal"/>
        <w:rPr>
          <w:rtl/>
        </w:rPr>
      </w:pPr>
      <w:r>
        <w:rPr>
          <w:rtl/>
        </w:rPr>
        <w:lastRenderedPageBreak/>
        <w:t>13_ اخروى جزا سے ممنوعيت خواہ كمترين كيو</w:t>
      </w:r>
      <w:r w:rsidR="00475B46">
        <w:rPr>
          <w:rtl/>
        </w:rPr>
        <w:t xml:space="preserve">ں </w:t>
      </w:r>
      <w:r>
        <w:rPr>
          <w:rtl/>
        </w:rPr>
        <w:t>نہ ہو ايك ظلم ہے_</w:t>
      </w:r>
      <w:r w:rsidRPr="00890690">
        <w:rPr>
          <w:rStyle w:val="libArabicChar"/>
          <w:rFonts w:hint="eastAsia"/>
          <w:rtl/>
        </w:rPr>
        <w:t>ولا</w:t>
      </w:r>
      <w:r w:rsidRPr="00890690">
        <w:rPr>
          <w:rStyle w:val="libArabicChar"/>
          <w:rtl/>
        </w:rPr>
        <w:t xml:space="preserve"> يظلمون شيئ</w:t>
      </w:r>
    </w:p>
    <w:p w:rsidR="00E10A6C" w:rsidRDefault="00E10A6C" w:rsidP="00890690">
      <w:pPr>
        <w:pStyle w:val="libNormal"/>
        <w:rPr>
          <w:rtl/>
        </w:rPr>
      </w:pPr>
      <w:r>
        <w:rPr>
          <w:rFonts w:hint="eastAsia"/>
          <w:rtl/>
        </w:rPr>
        <w:t>آسمانى</w:t>
      </w:r>
      <w:r>
        <w:rPr>
          <w:rtl/>
        </w:rPr>
        <w:t xml:space="preserve"> اديان:</w:t>
      </w:r>
      <w:r>
        <w:rPr>
          <w:rFonts w:hint="eastAsia"/>
          <w:rtl/>
        </w:rPr>
        <w:t>آسمانى</w:t>
      </w:r>
      <w:r>
        <w:rPr>
          <w:rtl/>
        </w:rPr>
        <w:t xml:space="preserve"> اديان كى تعليمات 7،8; آسمانى اديان مي</w:t>
      </w:r>
      <w:r w:rsidR="00475B46">
        <w:rPr>
          <w:rtl/>
        </w:rPr>
        <w:t xml:space="preserve">ں </w:t>
      </w:r>
      <w:r>
        <w:rPr>
          <w:rtl/>
        </w:rPr>
        <w:t>ہماہنگي7،8</w:t>
      </w:r>
    </w:p>
    <w:p w:rsidR="00E10A6C" w:rsidRDefault="00E10A6C" w:rsidP="00890690">
      <w:pPr>
        <w:pStyle w:val="libNormal"/>
        <w:rPr>
          <w:rtl/>
        </w:rPr>
      </w:pPr>
      <w:r>
        <w:rPr>
          <w:rFonts w:hint="eastAsia"/>
          <w:rtl/>
        </w:rPr>
        <w:t>اسماء</w:t>
      </w:r>
      <w:r>
        <w:rPr>
          <w:rtl/>
        </w:rPr>
        <w:t xml:space="preserve"> صفات:</w:t>
      </w:r>
      <w:r>
        <w:rPr>
          <w:rFonts w:hint="eastAsia"/>
          <w:rtl/>
        </w:rPr>
        <w:t>صفات</w:t>
      </w:r>
      <w:r>
        <w:rPr>
          <w:rtl/>
        </w:rPr>
        <w:t xml:space="preserve"> جلال11</w:t>
      </w:r>
    </w:p>
    <w:p w:rsidR="00E10A6C" w:rsidRDefault="00E10A6C" w:rsidP="00890690">
      <w:pPr>
        <w:pStyle w:val="libNormal"/>
        <w:rPr>
          <w:rtl/>
        </w:rPr>
      </w:pPr>
      <w:r>
        <w:rPr>
          <w:rFonts w:hint="eastAsia"/>
          <w:rtl/>
        </w:rPr>
        <w:t>الله</w:t>
      </w:r>
      <w:r>
        <w:rPr>
          <w:rtl/>
        </w:rPr>
        <w:t xml:space="preserve"> تعالي:</w:t>
      </w:r>
      <w:r>
        <w:rPr>
          <w:rFonts w:hint="eastAsia"/>
          <w:rtl/>
        </w:rPr>
        <w:t>الله</w:t>
      </w:r>
      <w:r>
        <w:rPr>
          <w:rtl/>
        </w:rPr>
        <w:t xml:space="preserve"> تعالى اور ظلم11،12</w:t>
      </w:r>
    </w:p>
    <w:p w:rsidR="00E10A6C" w:rsidRDefault="00E10A6C" w:rsidP="00890690">
      <w:pPr>
        <w:pStyle w:val="libNormal"/>
        <w:rPr>
          <w:rtl/>
        </w:rPr>
      </w:pPr>
      <w:r>
        <w:rPr>
          <w:rFonts w:hint="eastAsia"/>
          <w:rtl/>
        </w:rPr>
        <w:t>ايمان</w:t>
      </w:r>
      <w:r>
        <w:rPr>
          <w:rtl/>
        </w:rPr>
        <w:t>:</w:t>
      </w:r>
      <w:r>
        <w:rPr>
          <w:rFonts w:hint="eastAsia"/>
          <w:rtl/>
        </w:rPr>
        <w:t>ايمان</w:t>
      </w:r>
      <w:r>
        <w:rPr>
          <w:rtl/>
        </w:rPr>
        <w:t xml:space="preserve"> كى اہميت7;ايمان كے آثار 1،2</w:t>
      </w:r>
    </w:p>
    <w:p w:rsidR="00E10A6C" w:rsidRDefault="00E10A6C" w:rsidP="00890690">
      <w:pPr>
        <w:pStyle w:val="libNormal"/>
        <w:rPr>
          <w:rtl/>
        </w:rPr>
      </w:pPr>
      <w:r>
        <w:rPr>
          <w:rFonts w:hint="eastAsia"/>
          <w:rtl/>
        </w:rPr>
        <w:t>توبہ</w:t>
      </w:r>
      <w:r>
        <w:rPr>
          <w:rtl/>
        </w:rPr>
        <w:t>:</w:t>
      </w:r>
      <w:r>
        <w:rPr>
          <w:rFonts w:hint="eastAsia"/>
          <w:rtl/>
        </w:rPr>
        <w:t>آسمانى</w:t>
      </w:r>
      <w:r>
        <w:rPr>
          <w:rtl/>
        </w:rPr>
        <w:t xml:space="preserve"> اديان مي</w:t>
      </w:r>
      <w:r w:rsidR="00475B46">
        <w:rPr>
          <w:rtl/>
        </w:rPr>
        <w:t xml:space="preserve">ں </w:t>
      </w:r>
      <w:r>
        <w:rPr>
          <w:rtl/>
        </w:rPr>
        <w:t>توبہ7; توبہ كى اہميت 7 ; توبہ كے آثار 1،2</w:t>
      </w:r>
    </w:p>
    <w:p w:rsidR="00E10A6C" w:rsidRDefault="00E10A6C" w:rsidP="00890690">
      <w:pPr>
        <w:pStyle w:val="libNormal"/>
        <w:rPr>
          <w:rtl/>
        </w:rPr>
      </w:pPr>
      <w:r>
        <w:rPr>
          <w:rFonts w:hint="eastAsia"/>
          <w:rtl/>
        </w:rPr>
        <w:t>توبہ</w:t>
      </w:r>
      <w:r>
        <w:rPr>
          <w:rtl/>
        </w:rPr>
        <w:t xml:space="preserve"> كرنے والے:</w:t>
      </w:r>
      <w:r>
        <w:rPr>
          <w:rFonts w:hint="eastAsia"/>
          <w:rtl/>
        </w:rPr>
        <w:t>توبہ</w:t>
      </w:r>
      <w:r>
        <w:rPr>
          <w:rtl/>
        </w:rPr>
        <w:t xml:space="preserve"> كرنے والو</w:t>
      </w:r>
      <w:r w:rsidR="00475B46">
        <w:rPr>
          <w:rtl/>
        </w:rPr>
        <w:t xml:space="preserve">ں </w:t>
      </w:r>
      <w:r>
        <w:rPr>
          <w:rtl/>
        </w:rPr>
        <w:t>كى اخروى جزا 9; صالح توبہ كرنے والو</w:t>
      </w:r>
      <w:r w:rsidR="00475B46">
        <w:rPr>
          <w:rtl/>
        </w:rPr>
        <w:t xml:space="preserve">ں </w:t>
      </w:r>
      <w:r>
        <w:rPr>
          <w:rtl/>
        </w:rPr>
        <w:t>كى جزا10</w:t>
      </w:r>
    </w:p>
    <w:p w:rsidR="00E10A6C" w:rsidRDefault="00E10A6C" w:rsidP="00890690">
      <w:pPr>
        <w:pStyle w:val="libNormal"/>
        <w:rPr>
          <w:rtl/>
        </w:rPr>
      </w:pPr>
      <w:r>
        <w:rPr>
          <w:rFonts w:hint="eastAsia"/>
          <w:rtl/>
        </w:rPr>
        <w:t>جزا</w:t>
      </w:r>
      <w:r>
        <w:rPr>
          <w:rtl/>
        </w:rPr>
        <w:t xml:space="preserve"> :</w:t>
      </w:r>
      <w:r>
        <w:rPr>
          <w:rFonts w:hint="eastAsia"/>
          <w:rtl/>
        </w:rPr>
        <w:t>اخروى</w:t>
      </w:r>
      <w:r>
        <w:rPr>
          <w:rtl/>
        </w:rPr>
        <w:t xml:space="preserve"> جزا سے ممنوعيت كا ظلم ہونا13</w:t>
      </w:r>
    </w:p>
    <w:p w:rsidR="00E10A6C" w:rsidRDefault="00E10A6C" w:rsidP="00890690">
      <w:pPr>
        <w:pStyle w:val="libNormal"/>
        <w:rPr>
          <w:rtl/>
        </w:rPr>
      </w:pPr>
      <w:r>
        <w:rPr>
          <w:rFonts w:hint="eastAsia"/>
          <w:rtl/>
        </w:rPr>
        <w:t>جزا</w:t>
      </w:r>
      <w:r>
        <w:rPr>
          <w:rtl/>
        </w:rPr>
        <w:t xml:space="preserve"> كا نظام:</w:t>
      </w:r>
      <w:r>
        <w:rPr>
          <w:rFonts w:hint="eastAsia"/>
          <w:rtl/>
        </w:rPr>
        <w:t>جزا</w:t>
      </w:r>
      <w:r>
        <w:rPr>
          <w:rtl/>
        </w:rPr>
        <w:t xml:space="preserve"> كے نظام كى خصوصيات 12</w:t>
      </w:r>
    </w:p>
    <w:p w:rsidR="00E10A6C" w:rsidRDefault="00E10A6C" w:rsidP="00890690">
      <w:pPr>
        <w:pStyle w:val="libNormal"/>
        <w:rPr>
          <w:rtl/>
        </w:rPr>
      </w:pPr>
      <w:r>
        <w:rPr>
          <w:rFonts w:hint="eastAsia"/>
          <w:rtl/>
        </w:rPr>
        <w:t>جنت</w:t>
      </w:r>
      <w:r>
        <w:rPr>
          <w:rtl/>
        </w:rPr>
        <w:t xml:space="preserve"> :</w:t>
      </w:r>
      <w:r>
        <w:rPr>
          <w:rFonts w:hint="eastAsia"/>
          <w:rtl/>
        </w:rPr>
        <w:t>جنت</w:t>
      </w:r>
      <w:r>
        <w:rPr>
          <w:rtl/>
        </w:rPr>
        <w:t xml:space="preserve"> كا جزا ہونا10;جنت كے اسباب2</w:t>
      </w:r>
    </w:p>
    <w:p w:rsidR="00E10A6C" w:rsidRDefault="00E10A6C" w:rsidP="00890690">
      <w:pPr>
        <w:pStyle w:val="libNormal"/>
        <w:rPr>
          <w:rtl/>
        </w:rPr>
      </w:pPr>
      <w:r>
        <w:rPr>
          <w:rFonts w:hint="eastAsia"/>
          <w:rtl/>
        </w:rPr>
        <w:t>خواہش</w:t>
      </w:r>
      <w:r>
        <w:rPr>
          <w:rtl/>
        </w:rPr>
        <w:t xml:space="preserve"> پرست لوگ:</w:t>
      </w:r>
      <w:r>
        <w:rPr>
          <w:rFonts w:hint="eastAsia"/>
          <w:rtl/>
        </w:rPr>
        <w:t>خواہش</w:t>
      </w:r>
      <w:r>
        <w:rPr>
          <w:rtl/>
        </w:rPr>
        <w:t xml:space="preserve"> پرست لوگو</w:t>
      </w:r>
      <w:r w:rsidR="00475B46">
        <w:rPr>
          <w:rtl/>
        </w:rPr>
        <w:t xml:space="preserve">ں </w:t>
      </w:r>
      <w:r>
        <w:rPr>
          <w:rtl/>
        </w:rPr>
        <w:t>كى بے ايمانى 5; خواہش پرست لوگو</w:t>
      </w:r>
      <w:r w:rsidR="00475B46">
        <w:rPr>
          <w:rtl/>
        </w:rPr>
        <w:t xml:space="preserve">ں </w:t>
      </w:r>
      <w:r>
        <w:rPr>
          <w:rtl/>
        </w:rPr>
        <w:t>كى توبہ قبول ہونا 3 ; خواہش پرست لوگو</w:t>
      </w:r>
      <w:r w:rsidR="00475B46">
        <w:rPr>
          <w:rtl/>
        </w:rPr>
        <w:t xml:space="preserve">ں </w:t>
      </w:r>
      <w:r>
        <w:rPr>
          <w:rtl/>
        </w:rPr>
        <w:t>كى نجات كے اسباب1</w:t>
      </w:r>
    </w:p>
    <w:p w:rsidR="00E10A6C" w:rsidRDefault="00E10A6C" w:rsidP="00890690">
      <w:pPr>
        <w:pStyle w:val="libNormal"/>
        <w:rPr>
          <w:rtl/>
        </w:rPr>
      </w:pPr>
      <w:r>
        <w:rPr>
          <w:rFonts w:hint="eastAsia"/>
          <w:rtl/>
        </w:rPr>
        <w:t>خواہش</w:t>
      </w:r>
      <w:r>
        <w:rPr>
          <w:rtl/>
        </w:rPr>
        <w:t xml:space="preserve"> پرستي:</w:t>
      </w:r>
      <w:r>
        <w:rPr>
          <w:rFonts w:hint="eastAsia"/>
          <w:rtl/>
        </w:rPr>
        <w:t>خواہش</w:t>
      </w:r>
      <w:r>
        <w:rPr>
          <w:rtl/>
        </w:rPr>
        <w:t xml:space="preserve"> پرستى كے آثار6</w:t>
      </w:r>
    </w:p>
    <w:p w:rsidR="00E10A6C" w:rsidRDefault="00E10A6C" w:rsidP="00890690">
      <w:pPr>
        <w:pStyle w:val="libNormal"/>
        <w:rPr>
          <w:rtl/>
        </w:rPr>
      </w:pPr>
      <w:r>
        <w:rPr>
          <w:rFonts w:hint="eastAsia"/>
          <w:rtl/>
        </w:rPr>
        <w:t>عذاب</w:t>
      </w:r>
      <w:r>
        <w:rPr>
          <w:rtl/>
        </w:rPr>
        <w:t>:</w:t>
      </w:r>
      <w:r>
        <w:rPr>
          <w:rFonts w:hint="eastAsia"/>
          <w:rtl/>
        </w:rPr>
        <w:t>عذاب</w:t>
      </w:r>
      <w:r>
        <w:rPr>
          <w:rtl/>
        </w:rPr>
        <w:t xml:space="preserve"> سے نجات كے اسباب1</w:t>
      </w:r>
    </w:p>
    <w:p w:rsidR="00E10A6C" w:rsidRDefault="00E10A6C" w:rsidP="00890690">
      <w:pPr>
        <w:pStyle w:val="libNormal"/>
        <w:rPr>
          <w:rtl/>
        </w:rPr>
      </w:pPr>
      <w:r>
        <w:rPr>
          <w:rFonts w:hint="eastAsia"/>
          <w:rtl/>
        </w:rPr>
        <w:t>عمل</w:t>
      </w:r>
      <w:r>
        <w:rPr>
          <w:rtl/>
        </w:rPr>
        <w:t xml:space="preserve"> صالح:</w:t>
      </w:r>
      <w:r>
        <w:rPr>
          <w:rFonts w:hint="eastAsia"/>
          <w:rtl/>
        </w:rPr>
        <w:t>آسمانى</w:t>
      </w:r>
      <w:r>
        <w:rPr>
          <w:rtl/>
        </w:rPr>
        <w:t xml:space="preserve"> اديان مي</w:t>
      </w:r>
      <w:r w:rsidR="00475B46">
        <w:rPr>
          <w:rtl/>
        </w:rPr>
        <w:t xml:space="preserve">ں </w:t>
      </w:r>
      <w:r>
        <w:rPr>
          <w:rtl/>
        </w:rPr>
        <w:t>عمل صالح8; عمل صالح كى اہميت 8; عمل صالح كى جزا9; عمل صالح كے آثار 1،2</w:t>
      </w:r>
    </w:p>
    <w:p w:rsidR="00E10A6C" w:rsidRDefault="00E10A6C" w:rsidP="00890690">
      <w:pPr>
        <w:pStyle w:val="libNormal"/>
        <w:rPr>
          <w:rtl/>
        </w:rPr>
      </w:pPr>
      <w:r>
        <w:rPr>
          <w:rFonts w:hint="eastAsia"/>
          <w:rtl/>
        </w:rPr>
        <w:t>كفر</w:t>
      </w:r>
      <w:r>
        <w:rPr>
          <w:rtl/>
        </w:rPr>
        <w:t>:</w:t>
      </w:r>
      <w:r>
        <w:rPr>
          <w:rFonts w:hint="eastAsia"/>
          <w:rtl/>
        </w:rPr>
        <w:t>كفر</w:t>
      </w:r>
      <w:r>
        <w:rPr>
          <w:rtl/>
        </w:rPr>
        <w:t xml:space="preserve"> عملى كے اسباب6</w:t>
      </w:r>
    </w:p>
    <w:p w:rsidR="00E10A6C" w:rsidRDefault="00E10A6C" w:rsidP="00890690">
      <w:pPr>
        <w:pStyle w:val="libNormal"/>
        <w:rPr>
          <w:rtl/>
        </w:rPr>
      </w:pPr>
      <w:r>
        <w:rPr>
          <w:rFonts w:hint="eastAsia"/>
          <w:rtl/>
        </w:rPr>
        <w:t>گذشتہ</w:t>
      </w:r>
      <w:r>
        <w:rPr>
          <w:rtl/>
        </w:rPr>
        <w:t xml:space="preserve"> اقوم:</w:t>
      </w:r>
      <w:r>
        <w:rPr>
          <w:rFonts w:hint="eastAsia"/>
          <w:rtl/>
        </w:rPr>
        <w:t>گذشتہ</w:t>
      </w:r>
      <w:r>
        <w:rPr>
          <w:rtl/>
        </w:rPr>
        <w:t xml:space="preserve"> اقوام مي</w:t>
      </w:r>
      <w:r w:rsidR="00475B46">
        <w:rPr>
          <w:rtl/>
        </w:rPr>
        <w:t xml:space="preserve">ں </w:t>
      </w:r>
      <w:r>
        <w:rPr>
          <w:rtl/>
        </w:rPr>
        <w:t>فاسد لوگو</w:t>
      </w:r>
      <w:r w:rsidR="00475B46">
        <w:rPr>
          <w:rtl/>
        </w:rPr>
        <w:t xml:space="preserve">ں </w:t>
      </w:r>
      <w:r>
        <w:rPr>
          <w:rtl/>
        </w:rPr>
        <w:t>كا ايمان 4; گذشتہ اقوام مي</w:t>
      </w:r>
      <w:r w:rsidR="00475B46">
        <w:rPr>
          <w:rtl/>
        </w:rPr>
        <w:t xml:space="preserve">ں </w:t>
      </w:r>
      <w:r>
        <w:rPr>
          <w:rtl/>
        </w:rPr>
        <w:t>فاسد لوگو</w:t>
      </w:r>
      <w:r w:rsidR="00475B46">
        <w:rPr>
          <w:rtl/>
        </w:rPr>
        <w:t xml:space="preserve">ں </w:t>
      </w:r>
      <w:r>
        <w:rPr>
          <w:rtl/>
        </w:rPr>
        <w:t>كى توبہ4; گذشتہ اقوام مي</w:t>
      </w:r>
      <w:r w:rsidR="00475B46">
        <w:rPr>
          <w:rtl/>
        </w:rPr>
        <w:t xml:space="preserve">ں </w:t>
      </w:r>
      <w:r>
        <w:rPr>
          <w:rtl/>
        </w:rPr>
        <w:t>فاسد لوگو</w:t>
      </w:r>
      <w:r w:rsidR="00475B46">
        <w:rPr>
          <w:rtl/>
        </w:rPr>
        <w:t xml:space="preserve">ں </w:t>
      </w:r>
      <w:r>
        <w:rPr>
          <w:rtl/>
        </w:rPr>
        <w:t>كاعمل صالح4</w:t>
      </w:r>
    </w:p>
    <w:p w:rsidR="00E10A6C" w:rsidRDefault="00E10A6C" w:rsidP="00890690">
      <w:pPr>
        <w:pStyle w:val="libNormal"/>
        <w:rPr>
          <w:rtl/>
        </w:rPr>
      </w:pPr>
      <w:r>
        <w:rPr>
          <w:rFonts w:hint="eastAsia"/>
          <w:rtl/>
        </w:rPr>
        <w:t>مؤمنين</w:t>
      </w:r>
      <w:r>
        <w:rPr>
          <w:rtl/>
        </w:rPr>
        <w:t>:</w:t>
      </w:r>
      <w:r>
        <w:rPr>
          <w:rFonts w:hint="eastAsia"/>
          <w:rtl/>
        </w:rPr>
        <w:t>صالح</w:t>
      </w:r>
      <w:r>
        <w:rPr>
          <w:rtl/>
        </w:rPr>
        <w:t xml:space="preserve"> مؤمنين كى جزا 10</w:t>
      </w:r>
    </w:p>
    <w:p w:rsidR="00E10A6C" w:rsidRDefault="00E10A6C" w:rsidP="00890690">
      <w:pPr>
        <w:pStyle w:val="libNormal"/>
        <w:rPr>
          <w:rtl/>
        </w:rPr>
      </w:pPr>
      <w:r>
        <w:rPr>
          <w:rFonts w:hint="eastAsia"/>
          <w:rtl/>
        </w:rPr>
        <w:t>نماز</w:t>
      </w:r>
      <w:r>
        <w:rPr>
          <w:rtl/>
        </w:rPr>
        <w:t>:</w:t>
      </w:r>
      <w:r>
        <w:rPr>
          <w:rFonts w:hint="eastAsia"/>
          <w:rtl/>
        </w:rPr>
        <w:t>نماز</w:t>
      </w:r>
      <w:r>
        <w:rPr>
          <w:rtl/>
        </w:rPr>
        <w:t xml:space="preserve"> كو ضائع كرنے والو</w:t>
      </w:r>
      <w:r w:rsidR="00475B46">
        <w:rPr>
          <w:rtl/>
        </w:rPr>
        <w:t xml:space="preserve">ں </w:t>
      </w:r>
      <w:r>
        <w:rPr>
          <w:rtl/>
        </w:rPr>
        <w:t>كا بے ايمان ہونا5; نماز كو ضائع كرنے والو</w:t>
      </w:r>
      <w:r w:rsidR="00475B46">
        <w:rPr>
          <w:rtl/>
        </w:rPr>
        <w:t xml:space="preserve">ں </w:t>
      </w:r>
      <w:r>
        <w:rPr>
          <w:rtl/>
        </w:rPr>
        <w:t>كى توبہ قبول ہونا3;نماز كو ضائع كرنے والو</w:t>
      </w:r>
      <w:r w:rsidR="00475B46">
        <w:rPr>
          <w:rtl/>
        </w:rPr>
        <w:t xml:space="preserve">ں </w:t>
      </w:r>
      <w:r>
        <w:rPr>
          <w:rtl/>
        </w:rPr>
        <w:t>كى نجات كے اسباب 1 ; نماز كو ضائع كرنے كے آثار 6</w:t>
      </w:r>
    </w:p>
    <w:p w:rsidR="00890690" w:rsidRDefault="005E4E68" w:rsidP="00890690">
      <w:pPr>
        <w:pStyle w:val="libNormal"/>
        <w:rPr>
          <w:rtl/>
        </w:rPr>
      </w:pPr>
      <w:r>
        <w:rPr>
          <w:rtl/>
        </w:rPr>
        <w:br w:type="page"/>
      </w:r>
    </w:p>
    <w:p w:rsidR="00890690" w:rsidRDefault="00890690" w:rsidP="00890690">
      <w:pPr>
        <w:pStyle w:val="Heading2Center"/>
        <w:rPr>
          <w:rtl/>
        </w:rPr>
      </w:pPr>
      <w:bookmarkStart w:id="283" w:name="_Toc32151614"/>
      <w:r>
        <w:rPr>
          <w:rFonts w:hint="cs"/>
          <w:rtl/>
        </w:rPr>
        <w:lastRenderedPageBreak/>
        <w:t>آیت 61</w:t>
      </w:r>
      <w:bookmarkEnd w:id="283"/>
    </w:p>
    <w:p w:rsidR="00E10A6C" w:rsidRDefault="00574CD4" w:rsidP="00890690">
      <w:pPr>
        <w:pStyle w:val="libNormal"/>
        <w:rPr>
          <w:rtl/>
        </w:rPr>
      </w:pPr>
      <w:r>
        <w:rPr>
          <w:rStyle w:val="libAieChar"/>
          <w:rFonts w:hint="eastAsia"/>
          <w:rtl/>
        </w:rPr>
        <w:t xml:space="preserve"> </w:t>
      </w:r>
      <w:r w:rsidRPr="00574CD4">
        <w:rPr>
          <w:rStyle w:val="libAlaemChar"/>
          <w:rFonts w:hint="eastAsia"/>
          <w:rtl/>
        </w:rPr>
        <w:t>(</w:t>
      </w:r>
      <w:r w:rsidRPr="00890690">
        <w:rPr>
          <w:rStyle w:val="libAieChar"/>
          <w:rFonts w:hint="eastAsia"/>
          <w:rtl/>
        </w:rPr>
        <w:t>جَنَّاتِ</w:t>
      </w:r>
      <w:r w:rsidRPr="00890690">
        <w:rPr>
          <w:rStyle w:val="libAieChar"/>
          <w:rtl/>
        </w:rPr>
        <w:t xml:space="preserve"> عَدْنٍ الَّتِي وَعَدَ الرَّحْمَنُ عِبَادَهُ بِالْغَيْبِ إِنَّهُ كَانَ وَعْدُهُ مَأْتِيّاً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ہميشہ</w:t>
      </w:r>
      <w:r>
        <w:rPr>
          <w:rtl/>
        </w:rPr>
        <w:t xml:space="preserve"> رہنے والى </w:t>
      </w:r>
      <w:r w:rsidR="00225244">
        <w:rPr>
          <w:rtl/>
        </w:rPr>
        <w:t>جنّات</w:t>
      </w:r>
      <w:r>
        <w:rPr>
          <w:rtl/>
        </w:rPr>
        <w:t xml:space="preserve"> جس كا رحمان نے اپنے بندو</w:t>
      </w:r>
      <w:r w:rsidR="00475B46">
        <w:rPr>
          <w:rtl/>
        </w:rPr>
        <w:t xml:space="preserve">ں </w:t>
      </w:r>
      <w:r>
        <w:rPr>
          <w:rtl/>
        </w:rPr>
        <w:t>سے غيبى وعدہ كيا ہے اور يقينا اس كا وعدہ سامنے آنے والا ہے (61)</w:t>
      </w:r>
    </w:p>
    <w:p w:rsidR="00E10A6C" w:rsidRDefault="00E10A6C" w:rsidP="00890690">
      <w:pPr>
        <w:pStyle w:val="libNormal"/>
        <w:rPr>
          <w:rtl/>
        </w:rPr>
      </w:pPr>
      <w:r>
        <w:rPr>
          <w:rtl/>
        </w:rPr>
        <w:t>1_ جنت بہت سے باغات كا مجموعہ ہے_</w:t>
      </w:r>
      <w:r w:rsidRPr="00890690">
        <w:rPr>
          <w:rStyle w:val="libArabicChar"/>
          <w:rFonts w:hint="eastAsia"/>
          <w:rtl/>
        </w:rPr>
        <w:t>يدخلون</w:t>
      </w:r>
      <w:r w:rsidRPr="00890690">
        <w:rPr>
          <w:rStyle w:val="libArabicChar"/>
          <w:rtl/>
        </w:rPr>
        <w:t xml:space="preserve"> الجنة ...جنّ</w:t>
      </w:r>
      <w:r w:rsidR="00225244">
        <w:rPr>
          <w:rStyle w:val="libArabicChar"/>
          <w:rFonts w:hint="cs"/>
          <w:rtl/>
        </w:rPr>
        <w:t>ا</w:t>
      </w:r>
      <w:r w:rsidRPr="00890690">
        <w:rPr>
          <w:rStyle w:val="libArabicChar"/>
          <w:rtl/>
        </w:rPr>
        <w:t>ت عدن</w:t>
      </w:r>
    </w:p>
    <w:p w:rsidR="00E10A6C" w:rsidRDefault="00E10A6C" w:rsidP="00E10A6C">
      <w:pPr>
        <w:pStyle w:val="libNormal"/>
        <w:rPr>
          <w:rtl/>
        </w:rPr>
      </w:pPr>
      <w:r>
        <w:rPr>
          <w:rtl/>
        </w:rPr>
        <w:t>''جنات عدن''پچھلى آيت مي</w:t>
      </w:r>
      <w:r w:rsidR="00475B46">
        <w:rPr>
          <w:rtl/>
        </w:rPr>
        <w:t xml:space="preserve">ں </w:t>
      </w:r>
      <w:r>
        <w:rPr>
          <w:rtl/>
        </w:rPr>
        <w:t>''الجنة '' سے بدل ہے ''جنّات'' كا جمع صورت مي</w:t>
      </w:r>
      <w:r w:rsidR="00475B46">
        <w:rPr>
          <w:rtl/>
        </w:rPr>
        <w:t xml:space="preserve">ں </w:t>
      </w:r>
      <w:r>
        <w:rPr>
          <w:rtl/>
        </w:rPr>
        <w:t>آنا اور ''الجنة'' سے بدل ہونا بتا تا ہے كہ جنت بہت سے باغات كا مجموعہ ہے_</w:t>
      </w:r>
    </w:p>
    <w:p w:rsidR="00E10A6C" w:rsidRDefault="00E10A6C" w:rsidP="00890690">
      <w:pPr>
        <w:pStyle w:val="libNormal"/>
        <w:rPr>
          <w:rtl/>
        </w:rPr>
      </w:pPr>
      <w:r>
        <w:rPr>
          <w:rtl/>
        </w:rPr>
        <w:t>2_ جنت آسا</w:t>
      </w:r>
      <w:r w:rsidR="00B26059">
        <w:rPr>
          <w:rtl/>
        </w:rPr>
        <w:t>ئش</w:t>
      </w:r>
      <w:r>
        <w:rPr>
          <w:rtl/>
        </w:rPr>
        <w:t xml:space="preserve"> اور سكون سے بھر پوررہنے كا ٹھكا نہ ہے_</w:t>
      </w:r>
      <w:r w:rsidR="00225244">
        <w:rPr>
          <w:rStyle w:val="libArabicChar"/>
          <w:rFonts w:hint="eastAsia"/>
          <w:rtl/>
        </w:rPr>
        <w:t>جنّات</w:t>
      </w:r>
      <w:r w:rsidRPr="00890690">
        <w:rPr>
          <w:rStyle w:val="libArabicChar"/>
          <w:rtl/>
        </w:rPr>
        <w:t xml:space="preserve"> عدن</w:t>
      </w:r>
    </w:p>
    <w:p w:rsidR="00E10A6C" w:rsidRDefault="00E10A6C" w:rsidP="00E10A6C">
      <w:pPr>
        <w:pStyle w:val="libNormal"/>
        <w:rPr>
          <w:rtl/>
        </w:rPr>
      </w:pPr>
      <w:r>
        <w:rPr>
          <w:rFonts w:hint="eastAsia"/>
          <w:rtl/>
        </w:rPr>
        <w:t>بعض</w:t>
      </w:r>
      <w:r>
        <w:rPr>
          <w:rtl/>
        </w:rPr>
        <w:t xml:space="preserve"> نے ''عدن '' كو مصدر بتا يا ہے كہ اسكا معنى قيام كرنا ہے جبگہ بعض ديگرنے اسے جنت زمين كيلئے علم جانا ہے اور كہا ہے كہ اسے اس ليے جنت كا نام ركھا گيا ہے كہ وہ قيام كرنے اور ٹھہرنے كى جگہ ہے (كشاف ،ج3)بہر حال يہ كلمہ جنت كے ٹھہرنے كى جگہ ہونے پر دلالت كرت</w:t>
      </w:r>
      <w:r>
        <w:rPr>
          <w:rFonts w:hint="eastAsia"/>
          <w:rtl/>
        </w:rPr>
        <w:t>ا</w:t>
      </w:r>
      <w:r>
        <w:rPr>
          <w:rtl/>
        </w:rPr>
        <w:t xml:space="preserve"> ہے_ يہ ذكر كر نا يہا</w:t>
      </w:r>
      <w:r w:rsidR="00475B46">
        <w:rPr>
          <w:rtl/>
        </w:rPr>
        <w:t xml:space="preserve">ں </w:t>
      </w:r>
      <w:r>
        <w:rPr>
          <w:rtl/>
        </w:rPr>
        <w:t>ضرورى ہے كہ ستا</w:t>
      </w:r>
      <w:r w:rsidR="00B26059">
        <w:rPr>
          <w:rtl/>
        </w:rPr>
        <w:t>ئش</w:t>
      </w:r>
      <w:r>
        <w:rPr>
          <w:rtl/>
        </w:rPr>
        <w:t xml:space="preserve"> اورتعريف كے مقام پرٹھہرنے كى جگہ ايسى جگہ كو بتا يا جاتا ہے كہ جس مي</w:t>
      </w:r>
      <w:r w:rsidR="00475B46">
        <w:rPr>
          <w:rtl/>
        </w:rPr>
        <w:t xml:space="preserve">ں </w:t>
      </w:r>
      <w:r>
        <w:rPr>
          <w:rtl/>
        </w:rPr>
        <w:t>قيام كرنے كى تمام تر شرائط موجود ہو</w:t>
      </w:r>
      <w:r w:rsidR="00475B46">
        <w:rPr>
          <w:rtl/>
        </w:rPr>
        <w:t xml:space="preserve">ں </w:t>
      </w:r>
      <w:r>
        <w:rPr>
          <w:rtl/>
        </w:rPr>
        <w:t>_</w:t>
      </w:r>
    </w:p>
    <w:p w:rsidR="00E10A6C" w:rsidRDefault="00E10A6C" w:rsidP="00E10A6C">
      <w:pPr>
        <w:pStyle w:val="libNormal"/>
        <w:rPr>
          <w:rtl/>
        </w:rPr>
      </w:pPr>
      <w:r>
        <w:rPr>
          <w:rtl/>
        </w:rPr>
        <w:t>3_ عدن كى جنات، توبہ كرنے والے مؤمنين اور عمل صالح كے مالك لوگو</w:t>
      </w:r>
      <w:r w:rsidR="00475B46">
        <w:rPr>
          <w:rtl/>
        </w:rPr>
        <w:t xml:space="preserve">ں </w:t>
      </w:r>
      <w:r>
        <w:rPr>
          <w:rtl/>
        </w:rPr>
        <w:t>كى جگہي</w:t>
      </w:r>
      <w:r w:rsidR="00475B46">
        <w:rPr>
          <w:rtl/>
        </w:rPr>
        <w:t xml:space="preserve">ں </w:t>
      </w:r>
      <w:r>
        <w:rPr>
          <w:rtl/>
        </w:rPr>
        <w:t>ہي</w:t>
      </w:r>
      <w:r w:rsidR="00475B46">
        <w:rPr>
          <w:rtl/>
        </w:rPr>
        <w:t xml:space="preserve">ں </w:t>
      </w:r>
      <w:r>
        <w:rPr>
          <w:rtl/>
        </w:rPr>
        <w:t>_</w:t>
      </w:r>
    </w:p>
    <w:p w:rsidR="00E10A6C" w:rsidRDefault="00E10A6C" w:rsidP="00890690">
      <w:pPr>
        <w:pStyle w:val="libArabic"/>
        <w:rPr>
          <w:rtl/>
        </w:rPr>
      </w:pPr>
      <w:r>
        <w:rPr>
          <w:rFonts w:hint="eastAsia"/>
          <w:rtl/>
        </w:rPr>
        <w:t>فا</w:t>
      </w:r>
      <w:r>
        <w:rPr>
          <w:rtl/>
        </w:rPr>
        <w:t xml:space="preserve"> ولئك يدخلون الجنة ...</w:t>
      </w:r>
      <w:r w:rsidR="00225244">
        <w:rPr>
          <w:rtl/>
        </w:rPr>
        <w:t>جنّات</w:t>
      </w:r>
      <w:r>
        <w:rPr>
          <w:rtl/>
        </w:rPr>
        <w:t xml:space="preserve"> عدن</w:t>
      </w:r>
    </w:p>
    <w:p w:rsidR="00E10A6C" w:rsidRDefault="00E10A6C" w:rsidP="00890690">
      <w:pPr>
        <w:pStyle w:val="libNormal"/>
        <w:rPr>
          <w:rtl/>
        </w:rPr>
      </w:pPr>
      <w:r>
        <w:rPr>
          <w:rtl/>
        </w:rPr>
        <w:t>4_ الله تعالى نے اپنے بندو</w:t>
      </w:r>
      <w:r w:rsidR="00475B46">
        <w:rPr>
          <w:rtl/>
        </w:rPr>
        <w:t xml:space="preserve">ں </w:t>
      </w:r>
      <w:r>
        <w:rPr>
          <w:rtl/>
        </w:rPr>
        <w:t>كو عدن كى جنات مي</w:t>
      </w:r>
      <w:r w:rsidR="00475B46">
        <w:rPr>
          <w:rtl/>
        </w:rPr>
        <w:t xml:space="preserve">ں </w:t>
      </w:r>
      <w:r>
        <w:rPr>
          <w:rtl/>
        </w:rPr>
        <w:t>داخل ہونے كا وعدہ ديا ہے_</w:t>
      </w:r>
      <w:r w:rsidR="00225244">
        <w:rPr>
          <w:rStyle w:val="libArabicChar"/>
          <w:rFonts w:hint="eastAsia"/>
          <w:rtl/>
        </w:rPr>
        <w:t>جنّات</w:t>
      </w:r>
      <w:r w:rsidRPr="00890690">
        <w:rPr>
          <w:rStyle w:val="libArabicChar"/>
          <w:rtl/>
        </w:rPr>
        <w:t xml:space="preserve"> عدن التى وعد الرحمن عباد</w:t>
      </w:r>
      <w:r w:rsidR="005E572F" w:rsidRPr="00201D6A">
        <w:rPr>
          <w:rStyle w:val="libArabicChar"/>
          <w:rFonts w:hint="cs"/>
          <w:rtl/>
        </w:rPr>
        <w:t>ه</w:t>
      </w:r>
    </w:p>
    <w:p w:rsidR="00E10A6C" w:rsidRDefault="00E10A6C" w:rsidP="00890690">
      <w:pPr>
        <w:pStyle w:val="libNormal"/>
        <w:rPr>
          <w:rtl/>
        </w:rPr>
      </w:pPr>
      <w:r>
        <w:rPr>
          <w:rtl/>
        </w:rPr>
        <w:t>5_ الله تعالى كاہر خاص بندہ اپنى مخصوص جنت كا حامل ہے_</w:t>
      </w:r>
      <w:r w:rsidR="00225244">
        <w:rPr>
          <w:rStyle w:val="libArabicChar"/>
          <w:rFonts w:hint="eastAsia"/>
          <w:rtl/>
        </w:rPr>
        <w:t>جنّات</w:t>
      </w:r>
      <w:r w:rsidRPr="00890690">
        <w:rPr>
          <w:rStyle w:val="libArabicChar"/>
          <w:rtl/>
        </w:rPr>
        <w:t xml:space="preserve"> عدن التى وعد الرحمن عباد</w:t>
      </w:r>
      <w:r w:rsidR="005E572F" w:rsidRPr="00201D6A">
        <w:rPr>
          <w:rStyle w:val="libArabicChar"/>
          <w:rFonts w:hint="cs"/>
          <w:rtl/>
        </w:rPr>
        <w:t>ه</w:t>
      </w:r>
    </w:p>
    <w:p w:rsidR="00890690" w:rsidRDefault="00E10A6C" w:rsidP="00890690">
      <w:pPr>
        <w:pStyle w:val="libNormal"/>
        <w:rPr>
          <w:rtl/>
        </w:rPr>
      </w:pPr>
      <w:r>
        <w:rPr>
          <w:rtl/>
        </w:rPr>
        <w:t>''جنات '' اورعبادكا جمع آناممكن ہے اس مطلب</w:t>
      </w:r>
      <w:r w:rsidR="00890690" w:rsidRPr="00890690">
        <w:rPr>
          <w:rFonts w:hint="eastAsia"/>
          <w:rtl/>
        </w:rPr>
        <w:t xml:space="preserve"> </w:t>
      </w:r>
      <w:r w:rsidR="00890690">
        <w:rPr>
          <w:rFonts w:hint="eastAsia"/>
          <w:rtl/>
        </w:rPr>
        <w:t>سے</w:t>
      </w:r>
      <w:r w:rsidR="00890690">
        <w:rPr>
          <w:rtl/>
        </w:rPr>
        <w:t xml:space="preserve"> حكايت كررہا ہو كہ ہر بندہ كى مخصوص جنت ہے_</w:t>
      </w:r>
    </w:p>
    <w:p w:rsidR="00890690" w:rsidRDefault="00890690" w:rsidP="00890690">
      <w:pPr>
        <w:pStyle w:val="libNormal"/>
        <w:rPr>
          <w:rtl/>
        </w:rPr>
      </w:pPr>
      <w:r>
        <w:rPr>
          <w:rtl/>
        </w:rPr>
        <w:t>6_ عدن كى جنات، الله تعالى كى لا محدود رحمت كا جلوہ ہے_</w:t>
      </w:r>
      <w:r w:rsidR="00225244">
        <w:rPr>
          <w:rStyle w:val="libArabicChar"/>
          <w:rFonts w:hint="eastAsia"/>
          <w:rtl/>
        </w:rPr>
        <w:t>جنّات</w:t>
      </w:r>
      <w:r w:rsidRPr="00890690">
        <w:rPr>
          <w:rStyle w:val="libArabicChar"/>
          <w:rtl/>
        </w:rPr>
        <w:t xml:space="preserve"> عدن التى وعد الرحمن</w:t>
      </w:r>
    </w:p>
    <w:p w:rsidR="00890690" w:rsidRDefault="00890690" w:rsidP="00890690">
      <w:pPr>
        <w:pStyle w:val="libNormal"/>
        <w:rPr>
          <w:rtl/>
        </w:rPr>
      </w:pPr>
      <w:r>
        <w:rPr>
          <w:rFonts w:hint="eastAsia"/>
          <w:rtl/>
        </w:rPr>
        <w:t>كلمہ</w:t>
      </w:r>
      <w:r>
        <w:rPr>
          <w:rtl/>
        </w:rPr>
        <w:t>''الرحمن'' مندرجہ بالا نكتہ كو بيان كررہا ہے_</w:t>
      </w:r>
    </w:p>
    <w:p w:rsidR="00890690" w:rsidRDefault="00890690" w:rsidP="00890690">
      <w:pPr>
        <w:pStyle w:val="libNormal"/>
        <w:rPr>
          <w:rtl/>
        </w:rPr>
      </w:pPr>
      <w:r>
        <w:rPr>
          <w:rtl/>
        </w:rPr>
        <w:t>7_ رحمان ،اللہ تعالى كے اوصاف ميں سے ہے_</w:t>
      </w:r>
      <w:r w:rsidRPr="00890690">
        <w:rPr>
          <w:rStyle w:val="libArabicChar"/>
          <w:rFonts w:hint="eastAsia"/>
          <w:rtl/>
        </w:rPr>
        <w:t>وعد</w:t>
      </w:r>
      <w:r w:rsidRPr="00890690">
        <w:rPr>
          <w:rStyle w:val="libArabicChar"/>
          <w:rtl/>
        </w:rPr>
        <w:t xml:space="preserve"> الرحمن</w:t>
      </w:r>
    </w:p>
    <w:p w:rsidR="00890690" w:rsidRDefault="00890690" w:rsidP="00890690">
      <w:pPr>
        <w:pStyle w:val="libNormal"/>
        <w:rPr>
          <w:rtl/>
        </w:rPr>
      </w:pPr>
      <w:r>
        <w:rPr>
          <w:rtl/>
        </w:rPr>
        <w:t>8_ الله تعالى كى بندگى ايك بلند و با لا مرتبہ اور جنت ميں داخل ہونے كا سبب ہے_</w:t>
      </w:r>
      <w:r w:rsidR="00225244">
        <w:rPr>
          <w:rStyle w:val="libArabicChar"/>
          <w:rFonts w:hint="eastAsia"/>
          <w:rtl/>
        </w:rPr>
        <w:t>جنّات</w:t>
      </w:r>
      <w:r w:rsidRPr="00890690">
        <w:rPr>
          <w:rStyle w:val="libArabicChar"/>
          <w:rtl/>
        </w:rPr>
        <w:t xml:space="preserve"> عدن التى وعد الرحمن عباد</w:t>
      </w:r>
      <w:r w:rsidR="005E572F" w:rsidRPr="00201D6A">
        <w:rPr>
          <w:rStyle w:val="libArabicChar"/>
          <w:rFonts w:hint="cs"/>
          <w:rtl/>
        </w:rPr>
        <w:t>ه</w:t>
      </w:r>
    </w:p>
    <w:p w:rsidR="00890690" w:rsidRDefault="00890690" w:rsidP="00890690">
      <w:pPr>
        <w:pStyle w:val="libNormal"/>
        <w:rPr>
          <w:rtl/>
        </w:rPr>
      </w:pPr>
      <w:r>
        <w:rPr>
          <w:rtl/>
        </w:rPr>
        <w:t>9_عمل صالح كے حامل مؤمنين، الله تعالى كى عبوديت كے مقام پر پہنچ چكے ہيں _</w:t>
      </w:r>
    </w:p>
    <w:p w:rsidR="00890690" w:rsidRDefault="005E4E68" w:rsidP="00225244">
      <w:pPr>
        <w:pStyle w:val="libPoemTini"/>
        <w:rPr>
          <w:rtl/>
        </w:rPr>
      </w:pPr>
      <w:r>
        <w:rPr>
          <w:rtl/>
        </w:rPr>
        <w:br w:type="page"/>
      </w:r>
    </w:p>
    <w:p w:rsidR="00E10A6C" w:rsidRPr="00225244" w:rsidRDefault="00E10A6C" w:rsidP="00793EB4">
      <w:pPr>
        <w:pStyle w:val="libArabic"/>
        <w:rPr>
          <w:rtl/>
        </w:rPr>
      </w:pPr>
      <w:r w:rsidRPr="00225244">
        <w:rPr>
          <w:rFonts w:hint="eastAsia"/>
          <w:rtl/>
        </w:rPr>
        <w:lastRenderedPageBreak/>
        <w:t>من</w:t>
      </w:r>
      <w:r w:rsidRPr="00225244">
        <w:rPr>
          <w:rtl/>
        </w:rPr>
        <w:t xml:space="preserve"> ء امن وعمل صالحاً فا ولئك يدخلون الجنّة ...</w:t>
      </w:r>
      <w:r w:rsidR="00225244" w:rsidRPr="00225244">
        <w:rPr>
          <w:rtl/>
        </w:rPr>
        <w:t>جنّات</w:t>
      </w:r>
      <w:r w:rsidRPr="00225244">
        <w:rPr>
          <w:rtl/>
        </w:rPr>
        <w:t xml:space="preserve"> عدن التى وعد الرحمن ع</w:t>
      </w:r>
      <w:r w:rsidRPr="00793EB4">
        <w:rPr>
          <w:rtl/>
        </w:rPr>
        <w:t>باد</w:t>
      </w:r>
      <w:r w:rsidR="00793EB4" w:rsidRPr="00793EB4">
        <w:rPr>
          <w:rFonts w:hint="cs"/>
          <w:rtl/>
        </w:rPr>
        <w:t>ه</w:t>
      </w:r>
    </w:p>
    <w:p w:rsidR="00E10A6C" w:rsidRDefault="00E10A6C" w:rsidP="00890690">
      <w:pPr>
        <w:pStyle w:val="libNormal"/>
        <w:rPr>
          <w:rtl/>
        </w:rPr>
      </w:pPr>
      <w:r>
        <w:rPr>
          <w:rtl/>
        </w:rPr>
        <w:t>10_ مؤمن لوگو</w:t>
      </w:r>
      <w:r w:rsidR="00475B46">
        <w:rPr>
          <w:rtl/>
        </w:rPr>
        <w:t xml:space="preserve">ں </w:t>
      </w:r>
      <w:r>
        <w:rPr>
          <w:rtl/>
        </w:rPr>
        <w:t>نے جنت كے حوالے سے الہى وعدہ پر دنيامي</w:t>
      </w:r>
      <w:r w:rsidR="00475B46">
        <w:rPr>
          <w:rtl/>
        </w:rPr>
        <w:t xml:space="preserve">ں </w:t>
      </w:r>
      <w:r>
        <w:rPr>
          <w:rtl/>
        </w:rPr>
        <w:t>دنياوى آنكھو</w:t>
      </w:r>
      <w:r w:rsidR="00475B46">
        <w:rPr>
          <w:rtl/>
        </w:rPr>
        <w:t xml:space="preserve">ں </w:t>
      </w:r>
      <w:r>
        <w:rPr>
          <w:rtl/>
        </w:rPr>
        <w:t>سے پوشيدہ ہونے كے با وجود مانا اورايمان ركھا_</w:t>
      </w:r>
      <w:r w:rsidR="00225244">
        <w:rPr>
          <w:rStyle w:val="libArabicChar"/>
          <w:rFonts w:hint="eastAsia"/>
          <w:rtl/>
        </w:rPr>
        <w:t>جنّات</w:t>
      </w:r>
      <w:r w:rsidRPr="00890690">
        <w:rPr>
          <w:rStyle w:val="libArabicChar"/>
          <w:rtl/>
        </w:rPr>
        <w:t xml:space="preserve"> عدن التى وعد الرحمن عباد</w:t>
      </w:r>
      <w:r w:rsidR="005E572F" w:rsidRPr="00201D6A">
        <w:rPr>
          <w:rStyle w:val="libArabicChar"/>
          <w:rFonts w:hint="cs"/>
          <w:rtl/>
        </w:rPr>
        <w:t>ه</w:t>
      </w:r>
      <w:r w:rsidRPr="00890690">
        <w:rPr>
          <w:rStyle w:val="libArabicChar"/>
          <w:rtl/>
        </w:rPr>
        <w:t xml:space="preserve"> بالغيب</w:t>
      </w:r>
    </w:p>
    <w:p w:rsidR="00E10A6C" w:rsidRDefault="00E10A6C" w:rsidP="00E10A6C">
      <w:pPr>
        <w:pStyle w:val="libNormal"/>
        <w:rPr>
          <w:rtl/>
        </w:rPr>
      </w:pPr>
      <w:r>
        <w:rPr>
          <w:rFonts w:hint="eastAsia"/>
          <w:rtl/>
        </w:rPr>
        <w:t>اس</w:t>
      </w:r>
      <w:r>
        <w:rPr>
          <w:rtl/>
        </w:rPr>
        <w:t xml:space="preserve"> مندرجہ با لا مطلب مي</w:t>
      </w:r>
      <w:r w:rsidR="00475B46">
        <w:rPr>
          <w:rtl/>
        </w:rPr>
        <w:t xml:space="preserve">ں </w:t>
      </w:r>
      <w:r>
        <w:rPr>
          <w:rtl/>
        </w:rPr>
        <w:t>''بالغيب ...'' ضمير محذوف كيلئے حال ہے كہ ''التي'' كى طرف لوٹ رہى ہے تو اس صورت مي</w:t>
      </w:r>
      <w:r w:rsidR="00475B46">
        <w:rPr>
          <w:rtl/>
        </w:rPr>
        <w:t xml:space="preserve">ں </w:t>
      </w:r>
      <w:r>
        <w:rPr>
          <w:rtl/>
        </w:rPr>
        <w:t>''با'' والا حرف ''ملابست'' كے معنى مي</w:t>
      </w:r>
      <w:r w:rsidR="00475B46">
        <w:rPr>
          <w:rtl/>
        </w:rPr>
        <w:t xml:space="preserve">ں </w:t>
      </w:r>
      <w:r>
        <w:rPr>
          <w:rtl/>
        </w:rPr>
        <w:t>ہے يعنى الله تعالى كا بندو</w:t>
      </w:r>
      <w:r w:rsidR="00475B46">
        <w:rPr>
          <w:rtl/>
        </w:rPr>
        <w:t xml:space="preserve">ں </w:t>
      </w:r>
      <w:r>
        <w:rPr>
          <w:rtl/>
        </w:rPr>
        <w:t>سے وعدہ ايسى جنات كے بارے مي</w:t>
      </w:r>
      <w:r w:rsidR="00475B46">
        <w:rPr>
          <w:rtl/>
        </w:rPr>
        <w:t xml:space="preserve">ں </w:t>
      </w:r>
      <w:r>
        <w:rPr>
          <w:rtl/>
        </w:rPr>
        <w:t>ہے كہ جو آنكھو</w:t>
      </w:r>
      <w:r w:rsidR="00475B46">
        <w:rPr>
          <w:rtl/>
        </w:rPr>
        <w:t xml:space="preserve">ں </w:t>
      </w:r>
      <w:r>
        <w:rPr>
          <w:rtl/>
        </w:rPr>
        <w:t>سے پنہان ہي</w:t>
      </w:r>
      <w:r w:rsidR="00475B46">
        <w:rPr>
          <w:rtl/>
        </w:rPr>
        <w:t xml:space="preserve">ں </w:t>
      </w:r>
      <w:r>
        <w:rPr>
          <w:rtl/>
        </w:rPr>
        <w:t>انہو</w:t>
      </w:r>
      <w:r w:rsidR="00475B46">
        <w:rPr>
          <w:rtl/>
        </w:rPr>
        <w:t xml:space="preserve">ں </w:t>
      </w:r>
      <w:r>
        <w:rPr>
          <w:rtl/>
        </w:rPr>
        <w:t>نے اگر چہ عدن كى جنات كو نہي</w:t>
      </w:r>
      <w:r w:rsidR="00475B46">
        <w:rPr>
          <w:rtl/>
        </w:rPr>
        <w:t xml:space="preserve">ں </w:t>
      </w:r>
      <w:r>
        <w:rPr>
          <w:rtl/>
        </w:rPr>
        <w:t>ديكھا ليكن اس پر ايمان ركھتے ہي</w:t>
      </w:r>
      <w:r w:rsidR="00475B46">
        <w:rPr>
          <w:rtl/>
        </w:rPr>
        <w:t xml:space="preserve">ں </w:t>
      </w:r>
      <w:r>
        <w:rPr>
          <w:rtl/>
        </w:rPr>
        <w:t>اس قسم كا بيان وعدہ الہى كے حوالے سے مؤمنين كى تعريف كا پہلو ركھتا ہے اسى طرح اگر''بالغيب'' عبادہ كيلئے حال ليا جائے اور اس سے مرا بندو</w:t>
      </w:r>
      <w:r w:rsidR="00475B46">
        <w:rPr>
          <w:rtl/>
        </w:rPr>
        <w:t xml:space="preserve">ں </w:t>
      </w:r>
      <w:r>
        <w:rPr>
          <w:rtl/>
        </w:rPr>
        <w:t>كا عدن كى جنات سے غايب ہونا ہو تو يہى معلوم ہوتا ہے_</w:t>
      </w:r>
    </w:p>
    <w:p w:rsidR="00E10A6C" w:rsidRDefault="00E10A6C" w:rsidP="00890690">
      <w:pPr>
        <w:pStyle w:val="libNormal"/>
        <w:rPr>
          <w:rtl/>
        </w:rPr>
      </w:pPr>
      <w:r>
        <w:rPr>
          <w:rtl/>
        </w:rPr>
        <w:t>11_ الله تعالى نے جنت موعود كو لوگو</w:t>
      </w:r>
      <w:r w:rsidR="00475B46">
        <w:rPr>
          <w:rtl/>
        </w:rPr>
        <w:t xml:space="preserve">ں </w:t>
      </w:r>
      <w:r>
        <w:rPr>
          <w:rtl/>
        </w:rPr>
        <w:t>كى نگاہو</w:t>
      </w:r>
      <w:r w:rsidR="00475B46">
        <w:rPr>
          <w:rtl/>
        </w:rPr>
        <w:t xml:space="preserve">ں </w:t>
      </w:r>
      <w:r>
        <w:rPr>
          <w:rtl/>
        </w:rPr>
        <w:t>سے پنہا</w:t>
      </w:r>
      <w:r w:rsidR="00475B46">
        <w:rPr>
          <w:rtl/>
        </w:rPr>
        <w:t xml:space="preserve">ں </w:t>
      </w:r>
      <w:r>
        <w:rPr>
          <w:rtl/>
        </w:rPr>
        <w:t>ركھا ہوا ہے_</w:t>
      </w:r>
      <w:r w:rsidRPr="00890690">
        <w:rPr>
          <w:rStyle w:val="libArabicChar"/>
          <w:rFonts w:hint="eastAsia"/>
          <w:rtl/>
        </w:rPr>
        <w:t>يدخلون</w:t>
      </w:r>
      <w:r w:rsidRPr="00890690">
        <w:rPr>
          <w:rStyle w:val="libArabicChar"/>
          <w:rtl/>
        </w:rPr>
        <w:t xml:space="preserve"> الجنة ... التى وعدالرحمن عباد</w:t>
      </w:r>
      <w:r w:rsidR="005E572F" w:rsidRPr="00201D6A">
        <w:rPr>
          <w:rStyle w:val="libArabicChar"/>
          <w:rFonts w:hint="cs"/>
          <w:rtl/>
        </w:rPr>
        <w:t>ه</w:t>
      </w:r>
      <w:r w:rsidRPr="00890690">
        <w:rPr>
          <w:rStyle w:val="libArabicChar"/>
          <w:rtl/>
        </w:rPr>
        <w:t xml:space="preserve"> بالغيب</w:t>
      </w:r>
      <w:r>
        <w:rPr>
          <w:rtl/>
        </w:rPr>
        <w:t>''بالغيب'' مندرجہ بالا مطلب مي</w:t>
      </w:r>
      <w:r w:rsidR="00475B46">
        <w:rPr>
          <w:rtl/>
        </w:rPr>
        <w:t xml:space="preserve">ں </w:t>
      </w:r>
      <w:r>
        <w:rPr>
          <w:rtl/>
        </w:rPr>
        <w:t>'' وعد الرحمن'' مي</w:t>
      </w:r>
      <w:r w:rsidR="00475B46">
        <w:rPr>
          <w:rtl/>
        </w:rPr>
        <w:t xml:space="preserve">ں </w:t>
      </w:r>
      <w:r>
        <w:rPr>
          <w:rtl/>
        </w:rPr>
        <w:t>محذوف ضمير كا حال ہے كہ جو ''التي'' كى طرف لوٹ رہى ہے_</w:t>
      </w:r>
    </w:p>
    <w:p w:rsidR="00E10A6C" w:rsidRDefault="00E10A6C" w:rsidP="00E10A6C">
      <w:pPr>
        <w:pStyle w:val="libNormal"/>
        <w:rPr>
          <w:rtl/>
        </w:rPr>
      </w:pPr>
      <w:r>
        <w:rPr>
          <w:rtl/>
        </w:rPr>
        <w:t>12_ مؤمنين،بہشت مي</w:t>
      </w:r>
      <w:r w:rsidR="00475B46">
        <w:rPr>
          <w:rtl/>
        </w:rPr>
        <w:t xml:space="preserve">ں </w:t>
      </w:r>
      <w:r>
        <w:rPr>
          <w:rtl/>
        </w:rPr>
        <w:t>اس ليے داخل ہونگے كہ انہو</w:t>
      </w:r>
      <w:r w:rsidR="00475B46">
        <w:rPr>
          <w:rtl/>
        </w:rPr>
        <w:t xml:space="preserve">ں </w:t>
      </w:r>
      <w:r>
        <w:rPr>
          <w:rtl/>
        </w:rPr>
        <w:t>نے غيب پر ايمان لايا اور اسكى تصديق كى _</w:t>
      </w:r>
    </w:p>
    <w:p w:rsidR="00E10A6C" w:rsidRDefault="00225244" w:rsidP="00890690">
      <w:pPr>
        <w:pStyle w:val="libArabic"/>
        <w:rPr>
          <w:rtl/>
        </w:rPr>
      </w:pPr>
      <w:r>
        <w:rPr>
          <w:rFonts w:hint="eastAsia"/>
          <w:rtl/>
        </w:rPr>
        <w:t>جنّات</w:t>
      </w:r>
      <w:r w:rsidR="00E10A6C">
        <w:rPr>
          <w:rtl/>
        </w:rPr>
        <w:t xml:space="preserve"> عدن التى وعد الرحمن عباد</w:t>
      </w:r>
      <w:r w:rsidR="005E572F" w:rsidRPr="00201D6A">
        <w:rPr>
          <w:rFonts w:hint="cs"/>
          <w:rtl/>
        </w:rPr>
        <w:t>ه</w:t>
      </w:r>
      <w:r w:rsidR="00E10A6C">
        <w:rPr>
          <w:rtl/>
        </w:rPr>
        <w:t xml:space="preserve"> </w:t>
      </w:r>
      <w:r w:rsidR="00E10A6C">
        <w:rPr>
          <w:rFonts w:hint="cs"/>
          <w:rtl/>
        </w:rPr>
        <w:t>ب</w:t>
      </w:r>
      <w:r w:rsidR="00E10A6C">
        <w:rPr>
          <w:rtl/>
        </w:rPr>
        <w:t>الغيب</w:t>
      </w:r>
    </w:p>
    <w:p w:rsidR="00E10A6C" w:rsidRDefault="00E10A6C" w:rsidP="00E10A6C">
      <w:pPr>
        <w:pStyle w:val="libNormal"/>
        <w:rPr>
          <w:rtl/>
        </w:rPr>
      </w:pPr>
      <w:r>
        <w:rPr>
          <w:rtl/>
        </w:rPr>
        <w:t>''بالغيب'' مي</w:t>
      </w:r>
      <w:r w:rsidR="00475B46">
        <w:rPr>
          <w:rtl/>
        </w:rPr>
        <w:t xml:space="preserve">ں </w:t>
      </w:r>
      <w:r>
        <w:rPr>
          <w:rtl/>
        </w:rPr>
        <w:t>''با'' ممكن ہے سبب كيلئے ہو اور ''وعدہ'' كے متعلق ہو يعنى مؤمنين كى غيب پر ايمان كى وجہ سے الله تعالى نے مؤمنين سے وعدہ كيا تھا واضح ہے كہ اسى وجہ سے ''بتصديق الغيب'' كلام مقدر ہوگي_</w:t>
      </w:r>
    </w:p>
    <w:p w:rsidR="00E10A6C" w:rsidRDefault="00E10A6C" w:rsidP="00890690">
      <w:pPr>
        <w:pStyle w:val="libNormal"/>
        <w:rPr>
          <w:rtl/>
        </w:rPr>
      </w:pPr>
      <w:r>
        <w:rPr>
          <w:rtl/>
        </w:rPr>
        <w:t>13_ الله تعالى كا وعدہ ،تخلف نا پذير ہے_</w:t>
      </w:r>
      <w:r w:rsidRPr="00890690">
        <w:rPr>
          <w:rStyle w:val="libArabicChar"/>
          <w:rFonts w:hint="eastAsia"/>
          <w:rtl/>
        </w:rPr>
        <w:t>إنّ</w:t>
      </w:r>
      <w:r w:rsidR="005E572F" w:rsidRPr="00201D6A">
        <w:rPr>
          <w:rStyle w:val="libArabicChar"/>
          <w:rFonts w:hint="cs"/>
          <w:rtl/>
        </w:rPr>
        <w:t>ه</w:t>
      </w:r>
      <w:r w:rsidRPr="00890690">
        <w:rPr>
          <w:rStyle w:val="libArabicChar"/>
          <w:rtl/>
        </w:rPr>
        <w:t xml:space="preserve"> كان وعد</w:t>
      </w:r>
      <w:r w:rsidR="005E572F" w:rsidRPr="00201D6A">
        <w:rPr>
          <w:rStyle w:val="libArabicChar"/>
          <w:rFonts w:hint="cs"/>
          <w:rtl/>
        </w:rPr>
        <w:t>ه</w:t>
      </w:r>
      <w:r w:rsidRPr="00890690">
        <w:rPr>
          <w:rStyle w:val="libArabicChar"/>
          <w:rtl/>
        </w:rPr>
        <w:t xml:space="preserve"> ما تي</w:t>
      </w:r>
      <w:r w:rsidR="00225244">
        <w:rPr>
          <w:rStyle w:val="libArabicChar"/>
          <w:rFonts w:hint="cs"/>
          <w:rtl/>
        </w:rPr>
        <w:t>ا</w:t>
      </w:r>
      <w:r w:rsidR="00890690">
        <w:rPr>
          <w:rStyle w:val="libArabicChar"/>
          <w:rFonts w:hint="cs"/>
          <w:rtl/>
        </w:rPr>
        <w:t xml:space="preserve"> </w:t>
      </w:r>
      <w:r>
        <w:rPr>
          <w:rtl/>
        </w:rPr>
        <w:t>''ما تي'' اسم مفعول ہے اور آچكنے كے معنى مي</w:t>
      </w:r>
      <w:r w:rsidR="00475B46">
        <w:rPr>
          <w:rtl/>
        </w:rPr>
        <w:t xml:space="preserve">ں </w:t>
      </w:r>
      <w:r>
        <w:rPr>
          <w:rtl/>
        </w:rPr>
        <w:t>ہے يہ در حقيقت الله تعالى كے وعدو</w:t>
      </w:r>
      <w:r w:rsidR="00475B46">
        <w:rPr>
          <w:rtl/>
        </w:rPr>
        <w:t xml:space="preserve">ں </w:t>
      </w:r>
      <w:r>
        <w:rPr>
          <w:rtl/>
        </w:rPr>
        <w:t>كے حتمى ہونے پر تاكيدہے يعنى يقينا اس وعدہ (</w:t>
      </w:r>
      <w:r w:rsidR="00225244">
        <w:rPr>
          <w:rtl/>
        </w:rPr>
        <w:t>جنّات</w:t>
      </w:r>
      <w:r>
        <w:rPr>
          <w:rtl/>
        </w:rPr>
        <w:t xml:space="preserve"> ) كو پالوگے كيونكہ ان وعدو</w:t>
      </w:r>
      <w:r w:rsidR="00475B46">
        <w:rPr>
          <w:rtl/>
        </w:rPr>
        <w:t xml:space="preserve">ں </w:t>
      </w:r>
      <w:r>
        <w:rPr>
          <w:rtl/>
        </w:rPr>
        <w:t>تك پہنچنا زمانہ قديم سے ہى متحقق ہو چكاہے_</w:t>
      </w:r>
    </w:p>
    <w:p w:rsidR="00890690" w:rsidRDefault="005E4E68" w:rsidP="00890690">
      <w:pPr>
        <w:pStyle w:val="libNormal"/>
        <w:rPr>
          <w:rtl/>
        </w:rPr>
      </w:pPr>
      <w:r>
        <w:rPr>
          <w:rtl/>
        </w:rPr>
        <w:t xml:space="preserve"> </w:t>
      </w:r>
      <w:r>
        <w:rPr>
          <w:rtl/>
        </w:rPr>
        <w:cr/>
      </w:r>
      <w:r>
        <w:rPr>
          <w:rtl/>
        </w:rPr>
        <w:br w:type="page"/>
      </w:r>
    </w:p>
    <w:p w:rsidR="00E10A6C" w:rsidRDefault="00E10A6C" w:rsidP="00890690">
      <w:pPr>
        <w:pStyle w:val="libNormal"/>
        <w:rPr>
          <w:rtl/>
        </w:rPr>
      </w:pPr>
      <w:r>
        <w:rPr>
          <w:rtl/>
        </w:rPr>
        <w:lastRenderedPageBreak/>
        <w:t xml:space="preserve">14_ الله تعالى كا مؤمنين كيلئے ايك تخلف ناپذير وعدہ </w:t>
      </w:r>
      <w:r w:rsidR="00225244">
        <w:rPr>
          <w:rtl/>
        </w:rPr>
        <w:t>جنّات</w:t>
      </w:r>
      <w:r>
        <w:rPr>
          <w:rtl/>
        </w:rPr>
        <w:t xml:space="preserve"> ہے_</w:t>
      </w:r>
      <w:r w:rsidRPr="00890690">
        <w:rPr>
          <w:rStyle w:val="libArabicChar"/>
          <w:rFonts w:hint="eastAsia"/>
          <w:rtl/>
        </w:rPr>
        <w:t>يدخلون</w:t>
      </w:r>
      <w:r w:rsidRPr="00890690">
        <w:rPr>
          <w:rStyle w:val="libArabicChar"/>
          <w:rtl/>
        </w:rPr>
        <w:t xml:space="preserve"> الجنّة ... وعد الرحمن ...إنّ</w:t>
      </w:r>
      <w:r w:rsidR="005E572F" w:rsidRPr="00201D6A">
        <w:rPr>
          <w:rStyle w:val="libArabicChar"/>
          <w:rFonts w:hint="cs"/>
          <w:rtl/>
        </w:rPr>
        <w:t>ه</w:t>
      </w:r>
      <w:r w:rsidRPr="00890690">
        <w:rPr>
          <w:rStyle w:val="libArabicChar"/>
          <w:rtl/>
        </w:rPr>
        <w:t xml:space="preserve"> </w:t>
      </w:r>
      <w:r w:rsidRPr="00890690">
        <w:rPr>
          <w:rStyle w:val="libArabicChar"/>
          <w:rFonts w:hint="cs"/>
          <w:rtl/>
        </w:rPr>
        <w:t>كان</w:t>
      </w:r>
      <w:r w:rsidRPr="00890690">
        <w:rPr>
          <w:rStyle w:val="libArabicChar"/>
          <w:rtl/>
        </w:rPr>
        <w:t xml:space="preserve"> </w:t>
      </w:r>
      <w:r w:rsidRPr="00890690">
        <w:rPr>
          <w:rStyle w:val="libArabicChar"/>
          <w:rFonts w:hint="cs"/>
          <w:rtl/>
        </w:rPr>
        <w:t>وعد</w:t>
      </w:r>
      <w:r w:rsidR="005E572F" w:rsidRPr="00201D6A">
        <w:rPr>
          <w:rStyle w:val="libArabicChar"/>
          <w:rFonts w:hint="cs"/>
          <w:rtl/>
        </w:rPr>
        <w:t>ه</w:t>
      </w:r>
      <w:r w:rsidRPr="00890690">
        <w:rPr>
          <w:rStyle w:val="libArabicChar"/>
          <w:rtl/>
        </w:rPr>
        <w:t xml:space="preserve"> ما تي</w:t>
      </w:r>
      <w:r w:rsidR="00225244">
        <w:rPr>
          <w:rStyle w:val="libArabicChar"/>
          <w:rFonts w:hint="cs"/>
          <w:rtl/>
        </w:rPr>
        <w:t>ا</w:t>
      </w:r>
    </w:p>
    <w:p w:rsidR="00E10A6C" w:rsidRDefault="00E10A6C" w:rsidP="00E10A6C">
      <w:pPr>
        <w:pStyle w:val="libNormal"/>
        <w:rPr>
          <w:rtl/>
        </w:rPr>
      </w:pPr>
      <w:r>
        <w:rPr>
          <w:rtl/>
        </w:rPr>
        <w:t>15_ تمام ادوار تاريخ مي</w:t>
      </w:r>
      <w:r w:rsidR="00475B46">
        <w:rPr>
          <w:rtl/>
        </w:rPr>
        <w:t xml:space="preserve">ں </w:t>
      </w:r>
      <w:r>
        <w:rPr>
          <w:rtl/>
        </w:rPr>
        <w:t>الہى وعدو</w:t>
      </w:r>
      <w:r w:rsidR="00475B46">
        <w:rPr>
          <w:rtl/>
        </w:rPr>
        <w:t xml:space="preserve">ں </w:t>
      </w:r>
      <w:r>
        <w:rPr>
          <w:rtl/>
        </w:rPr>
        <w:t>كا حصول اس بات كى دليل ہے كہ لوگ آخرت مي</w:t>
      </w:r>
      <w:r w:rsidR="00475B46">
        <w:rPr>
          <w:rtl/>
        </w:rPr>
        <w:t xml:space="preserve">ں </w:t>
      </w:r>
      <w:r>
        <w:rPr>
          <w:rtl/>
        </w:rPr>
        <w:t>بھى يقينا ان كو پالي</w:t>
      </w:r>
      <w:r w:rsidR="00475B46">
        <w:rPr>
          <w:rtl/>
        </w:rPr>
        <w:t xml:space="preserve">ں </w:t>
      </w:r>
      <w:r>
        <w:rPr>
          <w:rtl/>
        </w:rPr>
        <w:t>گے_</w:t>
      </w:r>
    </w:p>
    <w:p w:rsidR="00E10A6C" w:rsidRDefault="00E10A6C" w:rsidP="00890690">
      <w:pPr>
        <w:pStyle w:val="libArabic"/>
        <w:rPr>
          <w:rtl/>
        </w:rPr>
      </w:pPr>
      <w:r>
        <w:rPr>
          <w:rFonts w:hint="eastAsia"/>
          <w:rtl/>
        </w:rPr>
        <w:t>وعد</w:t>
      </w:r>
      <w:r>
        <w:rPr>
          <w:rtl/>
        </w:rPr>
        <w:t xml:space="preserve"> الرحمن ...إنّ</w:t>
      </w:r>
      <w:r w:rsidR="005E572F" w:rsidRPr="00201D6A">
        <w:rPr>
          <w:rFonts w:hint="cs"/>
          <w:rtl/>
        </w:rPr>
        <w:t>ه</w:t>
      </w:r>
      <w:r>
        <w:rPr>
          <w:rtl/>
        </w:rPr>
        <w:t xml:space="preserve"> </w:t>
      </w:r>
      <w:r>
        <w:rPr>
          <w:rFonts w:hint="cs"/>
          <w:rtl/>
        </w:rPr>
        <w:t>كان</w:t>
      </w:r>
      <w:r>
        <w:rPr>
          <w:rtl/>
        </w:rPr>
        <w:t xml:space="preserve"> </w:t>
      </w:r>
      <w:r>
        <w:rPr>
          <w:rFonts w:hint="cs"/>
          <w:rtl/>
        </w:rPr>
        <w:t>وعد</w:t>
      </w:r>
      <w:r w:rsidR="005E572F" w:rsidRPr="00201D6A">
        <w:rPr>
          <w:rFonts w:hint="cs"/>
          <w:rtl/>
        </w:rPr>
        <w:t>ه</w:t>
      </w:r>
      <w:r>
        <w:rPr>
          <w:rtl/>
        </w:rPr>
        <w:t xml:space="preserve"> ما تي</w:t>
      </w:r>
      <w:r w:rsidR="00225244">
        <w:rPr>
          <w:rFonts w:hint="cs"/>
          <w:rtl/>
        </w:rPr>
        <w:t>ا</w:t>
      </w:r>
    </w:p>
    <w:p w:rsidR="00E10A6C" w:rsidRDefault="00E10A6C" w:rsidP="00E10A6C">
      <w:pPr>
        <w:pStyle w:val="libNormal"/>
        <w:rPr>
          <w:rtl/>
        </w:rPr>
      </w:pPr>
      <w:r>
        <w:rPr>
          <w:rFonts w:hint="eastAsia"/>
          <w:rtl/>
        </w:rPr>
        <w:t>جملہ</w:t>
      </w:r>
      <w:r>
        <w:rPr>
          <w:rtl/>
        </w:rPr>
        <w:t>''انّہ كان ...'' مي</w:t>
      </w:r>
      <w:r w:rsidR="00475B46">
        <w:rPr>
          <w:rtl/>
        </w:rPr>
        <w:t xml:space="preserve">ں </w:t>
      </w:r>
      <w:r>
        <w:rPr>
          <w:rtl/>
        </w:rPr>
        <w:t>''كان'' زمانہ قديم پر اور عبارت ''إنّہ كان'' كا مضمون جملہ''وعد الرحمن'' مي</w:t>
      </w:r>
      <w:r w:rsidR="00475B46">
        <w:rPr>
          <w:rtl/>
        </w:rPr>
        <w:t xml:space="preserve">ں </w:t>
      </w:r>
      <w:r>
        <w:rPr>
          <w:rtl/>
        </w:rPr>
        <w:t>وعدہ كے حتمى تحقق پر دلالت كررہا ہے_</w:t>
      </w:r>
    </w:p>
    <w:p w:rsidR="00E10A6C" w:rsidRDefault="00E10A6C" w:rsidP="00890690">
      <w:pPr>
        <w:pStyle w:val="libNormal"/>
        <w:rPr>
          <w:rtl/>
        </w:rPr>
      </w:pPr>
      <w:r>
        <w:rPr>
          <w:rFonts w:hint="eastAsia"/>
          <w:rtl/>
        </w:rPr>
        <w:t>اسماء</w:t>
      </w:r>
      <w:r>
        <w:rPr>
          <w:rtl/>
        </w:rPr>
        <w:t xml:space="preserve"> وصفات:</w:t>
      </w:r>
      <w:r>
        <w:rPr>
          <w:rFonts w:hint="eastAsia"/>
          <w:rtl/>
        </w:rPr>
        <w:t>رحمان</w:t>
      </w:r>
      <w:r>
        <w:rPr>
          <w:rtl/>
        </w:rPr>
        <w:t>7</w:t>
      </w:r>
    </w:p>
    <w:p w:rsidR="00E10A6C" w:rsidRDefault="00E10A6C" w:rsidP="00890690">
      <w:pPr>
        <w:pStyle w:val="libNormal"/>
        <w:rPr>
          <w:rtl/>
        </w:rPr>
      </w:pPr>
      <w:r>
        <w:rPr>
          <w:rFonts w:hint="eastAsia"/>
          <w:rtl/>
        </w:rPr>
        <w:t>الله</w:t>
      </w:r>
      <w:r>
        <w:rPr>
          <w:rtl/>
        </w:rPr>
        <w:t xml:space="preserve"> تعالى :</w:t>
      </w:r>
      <w:r>
        <w:rPr>
          <w:rFonts w:hint="eastAsia"/>
          <w:rtl/>
        </w:rPr>
        <w:t>الله</w:t>
      </w:r>
      <w:r>
        <w:rPr>
          <w:rtl/>
        </w:rPr>
        <w:t xml:space="preserve"> تعالى كى رحمت كى نشانيان 6;اللہ تعالى كے اخروى وعدو</w:t>
      </w:r>
      <w:r w:rsidR="00475B46">
        <w:rPr>
          <w:rtl/>
        </w:rPr>
        <w:t xml:space="preserve">ں </w:t>
      </w:r>
      <w:r>
        <w:rPr>
          <w:rtl/>
        </w:rPr>
        <w:t>كا حتمى ہونا15; الله تعالى كے وعدو</w:t>
      </w:r>
      <w:r w:rsidR="00475B46">
        <w:rPr>
          <w:rtl/>
        </w:rPr>
        <w:t xml:space="preserve">ں </w:t>
      </w:r>
      <w:r>
        <w:rPr>
          <w:rtl/>
        </w:rPr>
        <w:t>پرايمان لانے والے 10;اللہ تعالى كے وعدو</w:t>
      </w:r>
      <w:r w:rsidR="00475B46">
        <w:rPr>
          <w:rtl/>
        </w:rPr>
        <w:t xml:space="preserve">ں </w:t>
      </w:r>
      <w:r>
        <w:rPr>
          <w:rtl/>
        </w:rPr>
        <w:t>كا حتمى ہونا13; الله تعالى كے وعدو</w:t>
      </w:r>
      <w:r w:rsidR="00475B46">
        <w:rPr>
          <w:rtl/>
        </w:rPr>
        <w:t xml:space="preserve">ں </w:t>
      </w:r>
      <w:r>
        <w:rPr>
          <w:rtl/>
        </w:rPr>
        <w:t>كے حتمى ہونے كے دلائل 15; الله تعالى كے وعدے4</w:t>
      </w:r>
    </w:p>
    <w:p w:rsidR="00E10A6C" w:rsidRDefault="00E10A6C" w:rsidP="00890690">
      <w:pPr>
        <w:pStyle w:val="libNormal"/>
        <w:rPr>
          <w:rtl/>
        </w:rPr>
      </w:pPr>
      <w:r>
        <w:rPr>
          <w:rFonts w:hint="eastAsia"/>
          <w:rtl/>
        </w:rPr>
        <w:t>الله</w:t>
      </w:r>
      <w:r>
        <w:rPr>
          <w:rtl/>
        </w:rPr>
        <w:t xml:space="preserve"> تعالى كے بندے:9</w:t>
      </w:r>
      <w:r>
        <w:rPr>
          <w:rFonts w:hint="eastAsia"/>
          <w:rtl/>
        </w:rPr>
        <w:t>امور</w:t>
      </w:r>
      <w:r>
        <w:rPr>
          <w:rtl/>
        </w:rPr>
        <w:t xml:space="preserve"> غيبى امور:11</w:t>
      </w:r>
    </w:p>
    <w:p w:rsidR="00E10A6C" w:rsidRDefault="00E10A6C" w:rsidP="00890690">
      <w:pPr>
        <w:pStyle w:val="libNormal"/>
        <w:rPr>
          <w:rtl/>
        </w:rPr>
      </w:pPr>
      <w:r>
        <w:rPr>
          <w:rFonts w:hint="eastAsia"/>
          <w:rtl/>
        </w:rPr>
        <w:t>ايمان</w:t>
      </w:r>
      <w:r>
        <w:rPr>
          <w:rtl/>
        </w:rPr>
        <w:t>:</w:t>
      </w:r>
      <w:r>
        <w:rPr>
          <w:rFonts w:hint="eastAsia"/>
          <w:rtl/>
        </w:rPr>
        <w:t>غيب</w:t>
      </w:r>
      <w:r>
        <w:rPr>
          <w:rtl/>
        </w:rPr>
        <w:t xml:space="preserve"> پر ايمان كے آثار12</w:t>
      </w:r>
    </w:p>
    <w:p w:rsidR="00E10A6C" w:rsidRDefault="00E10A6C" w:rsidP="00890690">
      <w:pPr>
        <w:pStyle w:val="libNormal"/>
        <w:rPr>
          <w:rtl/>
        </w:rPr>
      </w:pPr>
      <w:r>
        <w:rPr>
          <w:rFonts w:hint="eastAsia"/>
          <w:rtl/>
        </w:rPr>
        <w:t>تائبين</w:t>
      </w:r>
      <w:r>
        <w:rPr>
          <w:rtl/>
        </w:rPr>
        <w:t>:</w:t>
      </w:r>
      <w:r>
        <w:rPr>
          <w:rFonts w:hint="eastAsia"/>
          <w:rtl/>
        </w:rPr>
        <w:t>جنت</w:t>
      </w:r>
      <w:r>
        <w:rPr>
          <w:rtl/>
        </w:rPr>
        <w:t xml:space="preserve"> عدن مي</w:t>
      </w:r>
      <w:r w:rsidR="00475B46">
        <w:rPr>
          <w:rtl/>
        </w:rPr>
        <w:t xml:space="preserve">ں </w:t>
      </w:r>
      <w:r>
        <w:rPr>
          <w:rtl/>
        </w:rPr>
        <w:t>تائبين3</w:t>
      </w:r>
    </w:p>
    <w:p w:rsidR="00E10A6C" w:rsidRDefault="00E10A6C" w:rsidP="00890690">
      <w:pPr>
        <w:pStyle w:val="libNormal"/>
        <w:rPr>
          <w:rtl/>
        </w:rPr>
      </w:pPr>
      <w:r>
        <w:rPr>
          <w:rFonts w:hint="eastAsia"/>
          <w:rtl/>
        </w:rPr>
        <w:t>جنت</w:t>
      </w:r>
      <w:r>
        <w:rPr>
          <w:rtl/>
        </w:rPr>
        <w:t xml:space="preserve"> :</w:t>
      </w:r>
      <w:r>
        <w:rPr>
          <w:rFonts w:hint="eastAsia"/>
          <w:rtl/>
        </w:rPr>
        <w:t>جنت</w:t>
      </w:r>
      <w:r>
        <w:rPr>
          <w:rtl/>
        </w:rPr>
        <w:t xml:space="preserve"> پر ايمان لانے والے10;جنت عدن كاوعدہ4; جنت كا پنہان ہونا 11; جنت كا وعدہ 14 ; جنت كى خصوصيات 1،2; جنت كے باغو</w:t>
      </w:r>
      <w:r w:rsidR="00475B46">
        <w:rPr>
          <w:rtl/>
        </w:rPr>
        <w:t xml:space="preserve">ں </w:t>
      </w:r>
      <w:r>
        <w:rPr>
          <w:rtl/>
        </w:rPr>
        <w:t>كا زيادہ ہونا 1; جنت كے مراتب 10 ; جنت مي</w:t>
      </w:r>
      <w:r w:rsidR="00475B46">
        <w:rPr>
          <w:rtl/>
        </w:rPr>
        <w:t xml:space="preserve">ں </w:t>
      </w:r>
      <w:r>
        <w:rPr>
          <w:rtl/>
        </w:rPr>
        <w:t>آسا</w:t>
      </w:r>
      <w:r w:rsidR="00B26059">
        <w:rPr>
          <w:rtl/>
        </w:rPr>
        <w:t>ئش</w:t>
      </w:r>
      <w:r>
        <w:rPr>
          <w:rtl/>
        </w:rPr>
        <w:t>2; جنت مي</w:t>
      </w:r>
      <w:r w:rsidR="00475B46">
        <w:rPr>
          <w:rtl/>
        </w:rPr>
        <w:t xml:space="preserve">ں </w:t>
      </w:r>
      <w:r>
        <w:rPr>
          <w:rtl/>
        </w:rPr>
        <w:t>جانے كے اسباب8، 12 ; جنت مي</w:t>
      </w:r>
      <w:r w:rsidR="00475B46">
        <w:rPr>
          <w:rtl/>
        </w:rPr>
        <w:t xml:space="preserve">ں </w:t>
      </w:r>
      <w:r>
        <w:rPr>
          <w:rtl/>
        </w:rPr>
        <w:t>جاودانى 2; جنت مي</w:t>
      </w:r>
      <w:r w:rsidR="00475B46">
        <w:rPr>
          <w:rtl/>
        </w:rPr>
        <w:t xml:space="preserve">ں </w:t>
      </w:r>
      <w:r>
        <w:rPr>
          <w:rtl/>
        </w:rPr>
        <w:t>رحمت 6 ; جنت مي</w:t>
      </w:r>
      <w:r w:rsidR="00475B46">
        <w:rPr>
          <w:rtl/>
        </w:rPr>
        <w:t xml:space="preserve">ں </w:t>
      </w:r>
      <w:r>
        <w:rPr>
          <w:rtl/>
        </w:rPr>
        <w:t>سكو</w:t>
      </w:r>
      <w:r w:rsidR="00475B46">
        <w:rPr>
          <w:rtl/>
        </w:rPr>
        <w:t xml:space="preserve">ں </w:t>
      </w:r>
      <w:r>
        <w:rPr>
          <w:rtl/>
        </w:rPr>
        <w:t>3</w:t>
      </w:r>
    </w:p>
    <w:p w:rsidR="00E10A6C" w:rsidRDefault="00E10A6C" w:rsidP="00E10A6C">
      <w:pPr>
        <w:pStyle w:val="libNormal"/>
        <w:rPr>
          <w:rtl/>
        </w:rPr>
      </w:pPr>
      <w:r>
        <w:rPr>
          <w:rFonts w:hint="eastAsia"/>
          <w:rtl/>
        </w:rPr>
        <w:t>جنتى</w:t>
      </w:r>
      <w:r>
        <w:rPr>
          <w:rtl/>
        </w:rPr>
        <w:t xml:space="preserve"> لوگ:3</w:t>
      </w:r>
    </w:p>
    <w:p w:rsidR="00E10A6C" w:rsidRDefault="00E10A6C" w:rsidP="00890690">
      <w:pPr>
        <w:pStyle w:val="libNormal"/>
        <w:rPr>
          <w:rtl/>
        </w:rPr>
      </w:pPr>
      <w:r>
        <w:rPr>
          <w:rFonts w:hint="eastAsia"/>
          <w:rtl/>
        </w:rPr>
        <w:t>صالحين</w:t>
      </w:r>
      <w:r>
        <w:rPr>
          <w:rtl/>
        </w:rPr>
        <w:t>:</w:t>
      </w:r>
      <w:r>
        <w:rPr>
          <w:rFonts w:hint="eastAsia"/>
          <w:rtl/>
        </w:rPr>
        <w:t>جنت</w:t>
      </w:r>
      <w:r>
        <w:rPr>
          <w:rtl/>
        </w:rPr>
        <w:t xml:space="preserve"> عدن مي</w:t>
      </w:r>
      <w:r w:rsidR="00475B46">
        <w:rPr>
          <w:rtl/>
        </w:rPr>
        <w:t xml:space="preserve">ں </w:t>
      </w:r>
      <w:r>
        <w:rPr>
          <w:rtl/>
        </w:rPr>
        <w:t>صالحين3</w:t>
      </w:r>
    </w:p>
    <w:p w:rsidR="00E10A6C" w:rsidRDefault="00E10A6C" w:rsidP="00890690">
      <w:pPr>
        <w:pStyle w:val="libNormal"/>
        <w:rPr>
          <w:rtl/>
        </w:rPr>
      </w:pPr>
      <w:r>
        <w:rPr>
          <w:rFonts w:hint="eastAsia"/>
          <w:rtl/>
        </w:rPr>
        <w:t>عبوديت</w:t>
      </w:r>
      <w:r>
        <w:rPr>
          <w:rtl/>
        </w:rPr>
        <w:t>:</w:t>
      </w:r>
      <w:r>
        <w:rPr>
          <w:rFonts w:hint="eastAsia"/>
          <w:rtl/>
        </w:rPr>
        <w:t>عبوديت</w:t>
      </w:r>
      <w:r>
        <w:rPr>
          <w:rtl/>
        </w:rPr>
        <w:t xml:space="preserve"> كا مقام8;عبوديت كے آثار8</w:t>
      </w:r>
    </w:p>
    <w:p w:rsidR="00E10A6C" w:rsidRDefault="00E10A6C" w:rsidP="00890690">
      <w:pPr>
        <w:pStyle w:val="libNormal"/>
        <w:rPr>
          <w:rtl/>
        </w:rPr>
      </w:pPr>
      <w:r>
        <w:rPr>
          <w:rFonts w:hint="eastAsia"/>
          <w:rtl/>
        </w:rPr>
        <w:t>غيب</w:t>
      </w:r>
      <w:r>
        <w:rPr>
          <w:rtl/>
        </w:rPr>
        <w:t>:</w:t>
      </w:r>
      <w:r>
        <w:rPr>
          <w:rFonts w:hint="eastAsia"/>
          <w:rtl/>
        </w:rPr>
        <w:t>غيب</w:t>
      </w:r>
      <w:r>
        <w:rPr>
          <w:rtl/>
        </w:rPr>
        <w:t xml:space="preserve"> پر ايمان لانے والے 10</w:t>
      </w:r>
    </w:p>
    <w:p w:rsidR="00E10A6C" w:rsidRDefault="00E10A6C" w:rsidP="00890690">
      <w:pPr>
        <w:pStyle w:val="libNormal"/>
        <w:rPr>
          <w:rtl/>
        </w:rPr>
      </w:pPr>
      <w:r>
        <w:rPr>
          <w:rFonts w:hint="eastAsia"/>
          <w:rtl/>
        </w:rPr>
        <w:t>مؤمنين</w:t>
      </w:r>
      <w:r>
        <w:rPr>
          <w:rtl/>
        </w:rPr>
        <w:t>:</w:t>
      </w:r>
      <w:r>
        <w:rPr>
          <w:rFonts w:hint="eastAsia"/>
          <w:rtl/>
        </w:rPr>
        <w:t>جنت</w:t>
      </w:r>
      <w:r>
        <w:rPr>
          <w:rtl/>
        </w:rPr>
        <w:t xml:space="preserve"> عدن مي</w:t>
      </w:r>
      <w:r w:rsidR="00475B46">
        <w:rPr>
          <w:rtl/>
        </w:rPr>
        <w:t xml:space="preserve">ں </w:t>
      </w:r>
      <w:r>
        <w:rPr>
          <w:rtl/>
        </w:rPr>
        <w:t xml:space="preserve">مؤمنين 3; صالح مؤمنين كى عبوديت 9;مؤمنين سے وعدہ </w:t>
      </w:r>
      <w:r w:rsidR="00225244">
        <w:rPr>
          <w:rtl/>
        </w:rPr>
        <w:t>جنّات</w:t>
      </w:r>
      <w:r>
        <w:rPr>
          <w:rtl/>
        </w:rPr>
        <w:t xml:space="preserve"> 14; مؤمنين كى اخروى جزا 12;مؤمنين كے فضائل 10 ; صالح مؤمنين كے مقامات 9</w:t>
      </w:r>
    </w:p>
    <w:p w:rsidR="00890690" w:rsidRDefault="005E4E68" w:rsidP="00890690">
      <w:pPr>
        <w:pStyle w:val="libNormal"/>
        <w:rPr>
          <w:rtl/>
        </w:rPr>
      </w:pPr>
      <w:r>
        <w:rPr>
          <w:rtl/>
        </w:rPr>
        <w:br w:type="page"/>
      </w:r>
    </w:p>
    <w:p w:rsidR="00890690" w:rsidRDefault="00890690" w:rsidP="00890690">
      <w:pPr>
        <w:pStyle w:val="Heading2Center"/>
        <w:rPr>
          <w:rtl/>
        </w:rPr>
      </w:pPr>
      <w:bookmarkStart w:id="284" w:name="_Toc32151615"/>
      <w:r>
        <w:rPr>
          <w:rFonts w:hint="cs"/>
          <w:rtl/>
        </w:rPr>
        <w:lastRenderedPageBreak/>
        <w:t>آیت 62</w:t>
      </w:r>
      <w:bookmarkEnd w:id="284"/>
    </w:p>
    <w:p w:rsidR="00E10A6C" w:rsidRDefault="00574CD4" w:rsidP="00890690">
      <w:pPr>
        <w:pStyle w:val="libNormal"/>
        <w:rPr>
          <w:rtl/>
        </w:rPr>
      </w:pPr>
      <w:r>
        <w:rPr>
          <w:rStyle w:val="libAieChar"/>
          <w:rFonts w:hint="eastAsia"/>
          <w:rtl/>
        </w:rPr>
        <w:t xml:space="preserve"> </w:t>
      </w:r>
      <w:r w:rsidRPr="00574CD4">
        <w:rPr>
          <w:rStyle w:val="libAlaemChar"/>
          <w:rFonts w:hint="eastAsia"/>
          <w:rtl/>
        </w:rPr>
        <w:t>(</w:t>
      </w:r>
      <w:r w:rsidRPr="00890690">
        <w:rPr>
          <w:rStyle w:val="libAieChar"/>
          <w:rFonts w:hint="eastAsia"/>
          <w:rtl/>
        </w:rPr>
        <w:t>لَا</w:t>
      </w:r>
      <w:r w:rsidRPr="00890690">
        <w:rPr>
          <w:rStyle w:val="libAieChar"/>
          <w:rtl/>
        </w:rPr>
        <w:t xml:space="preserve"> يَسْمَعُونَ فِيهَا لَغْواً إِلَّا سَلَاماً وَلَهُمْ رِزْقُهُمْ فِيهَا بُكْرَةً وَعَشِيّاً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جنت مي</w:t>
      </w:r>
      <w:r w:rsidR="00475B46">
        <w:rPr>
          <w:rtl/>
        </w:rPr>
        <w:t xml:space="preserve">ں </w:t>
      </w:r>
      <w:r>
        <w:rPr>
          <w:rtl/>
        </w:rPr>
        <w:t>سلام كے علاوہ كوئي لغو آواز سننے مي</w:t>
      </w:r>
      <w:r w:rsidR="00475B46">
        <w:rPr>
          <w:rtl/>
        </w:rPr>
        <w:t xml:space="preserve">ں </w:t>
      </w:r>
      <w:r>
        <w:rPr>
          <w:rtl/>
        </w:rPr>
        <w:t>يہ آئے گى اور انھي</w:t>
      </w:r>
      <w:r w:rsidR="00475B46">
        <w:rPr>
          <w:rtl/>
        </w:rPr>
        <w:t xml:space="preserve">ں </w:t>
      </w:r>
      <w:r>
        <w:rPr>
          <w:rtl/>
        </w:rPr>
        <w:t>صبح و شام رزق ملتا رہے گا (62)</w:t>
      </w:r>
    </w:p>
    <w:p w:rsidR="00E10A6C" w:rsidRDefault="00E10A6C" w:rsidP="00E10A6C">
      <w:pPr>
        <w:pStyle w:val="libNormal"/>
        <w:rPr>
          <w:rtl/>
        </w:rPr>
      </w:pPr>
      <w:r>
        <w:rPr>
          <w:rtl/>
        </w:rPr>
        <w:t>1_ جنت عدن مي</w:t>
      </w:r>
      <w:r w:rsidR="00475B46">
        <w:rPr>
          <w:rtl/>
        </w:rPr>
        <w:t xml:space="preserve">ں </w:t>
      </w:r>
      <w:r>
        <w:rPr>
          <w:rtl/>
        </w:rPr>
        <w:t>كسى قسم كى فضول اور بيہودہ گفتگوجنتى لوگو</w:t>
      </w:r>
      <w:r w:rsidR="00475B46">
        <w:rPr>
          <w:rtl/>
        </w:rPr>
        <w:t xml:space="preserve">ں </w:t>
      </w:r>
      <w:r>
        <w:rPr>
          <w:rtl/>
        </w:rPr>
        <w:t>كى سماعت سے نہي</w:t>
      </w:r>
      <w:r w:rsidR="00475B46">
        <w:rPr>
          <w:rtl/>
        </w:rPr>
        <w:t xml:space="preserve">ں </w:t>
      </w:r>
      <w:r>
        <w:rPr>
          <w:rtl/>
        </w:rPr>
        <w:t>ٹكرائے گي_</w:t>
      </w:r>
    </w:p>
    <w:p w:rsidR="00E10A6C" w:rsidRDefault="00225244" w:rsidP="00890690">
      <w:pPr>
        <w:pStyle w:val="libArabic"/>
        <w:rPr>
          <w:rtl/>
        </w:rPr>
      </w:pPr>
      <w:r>
        <w:rPr>
          <w:rFonts w:hint="eastAsia"/>
          <w:rtl/>
        </w:rPr>
        <w:t>جنّات</w:t>
      </w:r>
      <w:r w:rsidR="00E10A6C">
        <w:rPr>
          <w:rtl/>
        </w:rPr>
        <w:t xml:space="preserve"> عدن التى وعد الرحمن عباد</w:t>
      </w:r>
      <w:r w:rsidR="005E572F" w:rsidRPr="00201D6A">
        <w:rPr>
          <w:rFonts w:hint="cs"/>
          <w:rtl/>
        </w:rPr>
        <w:t>ه</w:t>
      </w:r>
      <w:r w:rsidR="00E10A6C">
        <w:rPr>
          <w:rtl/>
        </w:rPr>
        <w:t xml:space="preserve"> ...</w:t>
      </w:r>
      <w:r w:rsidR="00E10A6C">
        <w:rPr>
          <w:rFonts w:hint="cs"/>
          <w:rtl/>
        </w:rPr>
        <w:t>لايسمعون</w:t>
      </w:r>
      <w:r w:rsidR="00E10A6C">
        <w:rPr>
          <w:rtl/>
        </w:rPr>
        <w:t xml:space="preserve"> </w:t>
      </w:r>
      <w:r w:rsidR="00E10A6C">
        <w:rPr>
          <w:rFonts w:hint="cs"/>
          <w:rtl/>
        </w:rPr>
        <w:t>في</w:t>
      </w:r>
      <w:r w:rsidR="005E572F" w:rsidRPr="00201D6A">
        <w:rPr>
          <w:rFonts w:hint="cs"/>
          <w:rtl/>
        </w:rPr>
        <w:t>ه</w:t>
      </w:r>
      <w:r w:rsidR="00E10A6C">
        <w:rPr>
          <w:rtl/>
        </w:rPr>
        <w:t>ا لغو</w:t>
      </w:r>
    </w:p>
    <w:p w:rsidR="00E10A6C" w:rsidRDefault="00E10A6C" w:rsidP="00E10A6C">
      <w:pPr>
        <w:pStyle w:val="libNormal"/>
        <w:rPr>
          <w:rtl/>
        </w:rPr>
      </w:pPr>
      <w:r>
        <w:rPr>
          <w:rtl/>
        </w:rPr>
        <w:t>''لغوا ً''سے مراد وہ چيزہے جو نہ قابل توجہ ہو اور نہ اس سے كسى قسم كا فائدہ پہنچے مورد بحث آيت مي</w:t>
      </w:r>
      <w:r w:rsidR="00475B46">
        <w:rPr>
          <w:rtl/>
        </w:rPr>
        <w:t xml:space="preserve">ں </w:t>
      </w:r>
      <w:r>
        <w:rPr>
          <w:rtl/>
        </w:rPr>
        <w:t>''لغو'' سے مرد قرينہ استماع كى بناء پركلام باطل ہے_</w:t>
      </w:r>
    </w:p>
    <w:p w:rsidR="00E10A6C" w:rsidRDefault="00E10A6C" w:rsidP="00890690">
      <w:pPr>
        <w:pStyle w:val="libNormal"/>
        <w:rPr>
          <w:rtl/>
        </w:rPr>
      </w:pPr>
      <w:r>
        <w:rPr>
          <w:rtl/>
        </w:rPr>
        <w:t>2_ ہر قسم كى لغو اور بيہودہ بات سے پرہيز لازم ہے_</w:t>
      </w:r>
      <w:r w:rsidRPr="00890690">
        <w:rPr>
          <w:rStyle w:val="libArabicChar"/>
          <w:rFonts w:hint="eastAsia"/>
          <w:rtl/>
        </w:rPr>
        <w:t>لا</w:t>
      </w:r>
      <w:r w:rsidRPr="00890690">
        <w:rPr>
          <w:rStyle w:val="libArabicChar"/>
          <w:rtl/>
        </w:rPr>
        <w:t xml:space="preserve"> يسمعون في</w:t>
      </w:r>
      <w:r w:rsidR="005E572F" w:rsidRPr="00201D6A">
        <w:rPr>
          <w:rStyle w:val="libArabicChar"/>
          <w:rFonts w:hint="cs"/>
          <w:rtl/>
        </w:rPr>
        <w:t>ه</w:t>
      </w:r>
      <w:r w:rsidRPr="00890690">
        <w:rPr>
          <w:rStyle w:val="libArabicChar"/>
          <w:rtl/>
        </w:rPr>
        <w:t>ا لغو</w:t>
      </w:r>
      <w:r w:rsidR="00225244">
        <w:rPr>
          <w:rStyle w:val="libArabicChar"/>
          <w:rFonts w:hint="cs"/>
          <w:rtl/>
        </w:rPr>
        <w:t>ا</w:t>
      </w:r>
    </w:p>
    <w:p w:rsidR="00E10A6C" w:rsidRDefault="00E10A6C" w:rsidP="00E10A6C">
      <w:pPr>
        <w:pStyle w:val="libNormal"/>
        <w:rPr>
          <w:rtl/>
        </w:rPr>
      </w:pPr>
      <w:r>
        <w:rPr>
          <w:rFonts w:hint="eastAsia"/>
          <w:rtl/>
        </w:rPr>
        <w:t>جنيتو</w:t>
      </w:r>
      <w:r w:rsidR="00475B46">
        <w:rPr>
          <w:rFonts w:hint="eastAsia"/>
          <w:rtl/>
        </w:rPr>
        <w:t xml:space="preserve">ں </w:t>
      </w:r>
      <w:r>
        <w:rPr>
          <w:rFonts w:hint="eastAsia"/>
          <w:rtl/>
        </w:rPr>
        <w:t>كى</w:t>
      </w:r>
      <w:r>
        <w:rPr>
          <w:rtl/>
        </w:rPr>
        <w:t xml:space="preserve"> صفات،توصيفى زاويہ سے قطع نظر بہت سے نصيحتو</w:t>
      </w:r>
      <w:r w:rsidR="00475B46">
        <w:rPr>
          <w:rtl/>
        </w:rPr>
        <w:t xml:space="preserve">ں </w:t>
      </w:r>
      <w:r>
        <w:rPr>
          <w:rtl/>
        </w:rPr>
        <w:t>اور نكات پر مشتمل ہي</w:t>
      </w:r>
      <w:r w:rsidR="00475B46">
        <w:rPr>
          <w:rtl/>
        </w:rPr>
        <w:t xml:space="preserve">ں </w:t>
      </w:r>
      <w:r>
        <w:rPr>
          <w:rtl/>
        </w:rPr>
        <w:t>مثلاً بيہودہ گفتگو اور لغو كام كا غلط ہونا اور اس سے پرہيز كا ضرورى ہونا_</w:t>
      </w:r>
    </w:p>
    <w:p w:rsidR="00E10A6C" w:rsidRDefault="00E10A6C" w:rsidP="00890690">
      <w:pPr>
        <w:pStyle w:val="libNormal"/>
        <w:rPr>
          <w:rtl/>
        </w:rPr>
      </w:pPr>
      <w:r>
        <w:rPr>
          <w:rtl/>
        </w:rPr>
        <w:t>3_ دنيا مي</w:t>
      </w:r>
      <w:r w:rsidR="00475B46">
        <w:rPr>
          <w:rtl/>
        </w:rPr>
        <w:t xml:space="preserve">ں </w:t>
      </w:r>
      <w:r>
        <w:rPr>
          <w:rtl/>
        </w:rPr>
        <w:t>مؤمنين، لوگو</w:t>
      </w:r>
      <w:r w:rsidR="00475B46">
        <w:rPr>
          <w:rtl/>
        </w:rPr>
        <w:t xml:space="preserve">ں </w:t>
      </w:r>
      <w:r>
        <w:rPr>
          <w:rtl/>
        </w:rPr>
        <w:t>كى بيہودہ گفتگو سے اذيت مي</w:t>
      </w:r>
      <w:r w:rsidR="00475B46">
        <w:rPr>
          <w:rtl/>
        </w:rPr>
        <w:t xml:space="preserve">ں </w:t>
      </w:r>
      <w:r>
        <w:rPr>
          <w:rtl/>
        </w:rPr>
        <w:t>ہي</w:t>
      </w:r>
      <w:r w:rsidR="00475B46">
        <w:rPr>
          <w:rtl/>
        </w:rPr>
        <w:t xml:space="preserve">ں </w:t>
      </w:r>
      <w:r>
        <w:rPr>
          <w:rtl/>
        </w:rPr>
        <w:t>_</w:t>
      </w:r>
      <w:r w:rsidRPr="00890690">
        <w:rPr>
          <w:rStyle w:val="libArabicChar"/>
          <w:rFonts w:hint="eastAsia"/>
          <w:rtl/>
        </w:rPr>
        <w:t>لا</w:t>
      </w:r>
      <w:r w:rsidRPr="00890690">
        <w:rPr>
          <w:rStyle w:val="libArabicChar"/>
          <w:rtl/>
        </w:rPr>
        <w:t xml:space="preserve"> يسمعون في</w:t>
      </w:r>
      <w:r w:rsidR="005E572F" w:rsidRPr="00201D6A">
        <w:rPr>
          <w:rStyle w:val="libArabicChar"/>
          <w:rFonts w:hint="cs"/>
          <w:rtl/>
        </w:rPr>
        <w:t>ه</w:t>
      </w:r>
      <w:r w:rsidRPr="00890690">
        <w:rPr>
          <w:rStyle w:val="libArabicChar"/>
          <w:rtl/>
        </w:rPr>
        <w:t>ا لغو</w:t>
      </w:r>
      <w:r w:rsidR="00225244">
        <w:rPr>
          <w:rStyle w:val="libArabicChar"/>
          <w:rFonts w:hint="cs"/>
          <w:rtl/>
        </w:rPr>
        <w:t>ا</w:t>
      </w:r>
    </w:p>
    <w:p w:rsidR="00E10A6C" w:rsidRDefault="00E10A6C" w:rsidP="00E10A6C">
      <w:pPr>
        <w:pStyle w:val="libNormal"/>
        <w:rPr>
          <w:rtl/>
        </w:rPr>
      </w:pPr>
      <w:r>
        <w:rPr>
          <w:rFonts w:hint="eastAsia"/>
          <w:rtl/>
        </w:rPr>
        <w:t>جنت</w:t>
      </w:r>
      <w:r>
        <w:rPr>
          <w:rtl/>
        </w:rPr>
        <w:t xml:space="preserve"> مي</w:t>
      </w:r>
      <w:r w:rsidR="00475B46">
        <w:rPr>
          <w:rtl/>
        </w:rPr>
        <w:t xml:space="preserve">ں </w:t>
      </w:r>
      <w:r>
        <w:rPr>
          <w:rtl/>
        </w:rPr>
        <w:t>جو نہي</w:t>
      </w:r>
      <w:r w:rsidR="00475B46">
        <w:rPr>
          <w:rtl/>
        </w:rPr>
        <w:t xml:space="preserve">ں </w:t>
      </w:r>
      <w:r>
        <w:rPr>
          <w:rtl/>
        </w:rPr>
        <w:t>ہوگااسكا بيان كرنا ناممكن ہے اور نہ ہى مفيد ليكن ان مي</w:t>
      </w:r>
      <w:r w:rsidR="00475B46">
        <w:rPr>
          <w:rtl/>
        </w:rPr>
        <w:t xml:space="preserve">ں </w:t>
      </w:r>
      <w:r>
        <w:rPr>
          <w:rtl/>
        </w:rPr>
        <w:t>سے بعض باتو</w:t>
      </w:r>
      <w:r w:rsidR="00475B46">
        <w:rPr>
          <w:rtl/>
        </w:rPr>
        <w:t xml:space="preserve">ں </w:t>
      </w:r>
      <w:r>
        <w:rPr>
          <w:rtl/>
        </w:rPr>
        <w:t>كا سامنے آنا مؤمنين كيلئے مدہ ہے كہ جس سے دنيا مي</w:t>
      </w:r>
      <w:r w:rsidR="00475B46">
        <w:rPr>
          <w:rtl/>
        </w:rPr>
        <w:t xml:space="preserve">ں </w:t>
      </w:r>
      <w:r>
        <w:rPr>
          <w:rtl/>
        </w:rPr>
        <w:t>تمہي</w:t>
      </w:r>
      <w:r w:rsidR="00475B46">
        <w:rPr>
          <w:rtl/>
        </w:rPr>
        <w:t xml:space="preserve">ں </w:t>
      </w:r>
      <w:r>
        <w:rPr>
          <w:rtl/>
        </w:rPr>
        <w:t>اذيت پہنچى ہے وہ وہا</w:t>
      </w:r>
      <w:r w:rsidR="00475B46">
        <w:rPr>
          <w:rtl/>
        </w:rPr>
        <w:t xml:space="preserve">ں </w:t>
      </w:r>
      <w:r>
        <w:rPr>
          <w:rtl/>
        </w:rPr>
        <w:t>نہي</w:t>
      </w:r>
      <w:r w:rsidR="00475B46">
        <w:rPr>
          <w:rtl/>
        </w:rPr>
        <w:t xml:space="preserve">ں </w:t>
      </w:r>
      <w:r>
        <w:rPr>
          <w:rtl/>
        </w:rPr>
        <w:t>ہے_</w:t>
      </w:r>
    </w:p>
    <w:p w:rsidR="00E10A6C" w:rsidRDefault="00E10A6C" w:rsidP="00B2632C">
      <w:pPr>
        <w:pStyle w:val="libNormal"/>
        <w:rPr>
          <w:rtl/>
        </w:rPr>
      </w:pPr>
      <w:r>
        <w:rPr>
          <w:rtl/>
        </w:rPr>
        <w:t>4_ جنتيو</w:t>
      </w:r>
      <w:r w:rsidR="00475B46">
        <w:rPr>
          <w:rtl/>
        </w:rPr>
        <w:t xml:space="preserve">ں </w:t>
      </w:r>
      <w:r>
        <w:rPr>
          <w:rtl/>
        </w:rPr>
        <w:t>كى آپس مي</w:t>
      </w:r>
      <w:r w:rsidR="00475B46">
        <w:rPr>
          <w:rtl/>
        </w:rPr>
        <w:t xml:space="preserve">ں </w:t>
      </w:r>
      <w:r>
        <w:rPr>
          <w:rtl/>
        </w:rPr>
        <w:t>گفتگو، فضول باتو</w:t>
      </w:r>
      <w:r w:rsidR="00475B46">
        <w:rPr>
          <w:rtl/>
        </w:rPr>
        <w:t xml:space="preserve">ں </w:t>
      </w:r>
      <w:r>
        <w:rPr>
          <w:rtl/>
        </w:rPr>
        <w:t>اور بيہودہ چيزو</w:t>
      </w:r>
      <w:r w:rsidR="00475B46">
        <w:rPr>
          <w:rtl/>
        </w:rPr>
        <w:t xml:space="preserve">ں </w:t>
      </w:r>
      <w:r>
        <w:rPr>
          <w:rtl/>
        </w:rPr>
        <w:t>سے پاك اور ايك دوسرے كى سلامتى اور آسا</w:t>
      </w:r>
      <w:r w:rsidR="00B26059">
        <w:rPr>
          <w:rtl/>
        </w:rPr>
        <w:t>ئش</w:t>
      </w:r>
      <w:r>
        <w:rPr>
          <w:rtl/>
        </w:rPr>
        <w:t xml:space="preserve"> كى تمنا سے سرشار ہوگي_</w:t>
      </w:r>
      <w:r w:rsidRPr="00B2632C">
        <w:rPr>
          <w:rStyle w:val="libArabicChar"/>
          <w:rFonts w:hint="eastAsia"/>
          <w:rtl/>
        </w:rPr>
        <w:t>لا</w:t>
      </w:r>
      <w:r w:rsidRPr="00B2632C">
        <w:rPr>
          <w:rStyle w:val="libArabicChar"/>
          <w:rtl/>
        </w:rPr>
        <w:t xml:space="preserve"> يسمعون في</w:t>
      </w:r>
      <w:r w:rsidR="005E572F" w:rsidRPr="00201D6A">
        <w:rPr>
          <w:rStyle w:val="libArabicChar"/>
          <w:rFonts w:hint="cs"/>
          <w:rtl/>
        </w:rPr>
        <w:t>ه</w:t>
      </w:r>
      <w:r w:rsidRPr="00B2632C">
        <w:rPr>
          <w:rStyle w:val="libArabicChar"/>
          <w:rFonts w:hint="cs"/>
          <w:rtl/>
        </w:rPr>
        <w:t>ا</w:t>
      </w:r>
      <w:r w:rsidRPr="00B2632C">
        <w:rPr>
          <w:rStyle w:val="libArabicChar"/>
          <w:rtl/>
        </w:rPr>
        <w:t xml:space="preserve"> </w:t>
      </w:r>
      <w:r w:rsidRPr="00B2632C">
        <w:rPr>
          <w:rStyle w:val="libArabicChar"/>
          <w:rFonts w:hint="cs"/>
          <w:rtl/>
        </w:rPr>
        <w:t>لغواً</w:t>
      </w:r>
      <w:r w:rsidRPr="00B2632C">
        <w:rPr>
          <w:rStyle w:val="libArabicChar"/>
          <w:rtl/>
        </w:rPr>
        <w:t xml:space="preserve"> </w:t>
      </w:r>
      <w:r w:rsidRPr="00B2632C">
        <w:rPr>
          <w:rStyle w:val="libArabicChar"/>
          <w:rFonts w:hint="cs"/>
          <w:rtl/>
        </w:rPr>
        <w:t>إل</w:t>
      </w:r>
      <w:r w:rsidRPr="00B2632C">
        <w:rPr>
          <w:rStyle w:val="libArabicChar"/>
          <w:rtl/>
        </w:rPr>
        <w:t>اّ سل</w:t>
      </w:r>
      <w:r w:rsidR="00225244">
        <w:rPr>
          <w:rStyle w:val="libArabicChar"/>
          <w:rFonts w:hint="cs"/>
          <w:rtl/>
        </w:rPr>
        <w:t>ا</w:t>
      </w:r>
      <w:r w:rsidRPr="00B2632C">
        <w:rPr>
          <w:rStyle w:val="libArabicChar"/>
          <w:rtl/>
        </w:rPr>
        <w:t>م</w:t>
      </w:r>
      <w:r w:rsidR="00225244">
        <w:rPr>
          <w:rStyle w:val="libArabicChar"/>
          <w:rFonts w:hint="cs"/>
          <w:rtl/>
        </w:rPr>
        <w:t>ا</w:t>
      </w:r>
    </w:p>
    <w:p w:rsidR="00E10A6C" w:rsidRDefault="00E10A6C" w:rsidP="00E10A6C">
      <w:pPr>
        <w:pStyle w:val="libNormal"/>
        <w:rPr>
          <w:rtl/>
        </w:rPr>
      </w:pPr>
      <w:r w:rsidRPr="00225244">
        <w:rPr>
          <w:rStyle w:val="libArabicChar"/>
          <w:rtl/>
        </w:rPr>
        <w:t>'' إلاّ سلاماً''</w:t>
      </w:r>
      <w:r>
        <w:rPr>
          <w:rtl/>
        </w:rPr>
        <w:t xml:space="preserve"> مي</w:t>
      </w:r>
      <w:r w:rsidR="00475B46">
        <w:rPr>
          <w:rtl/>
        </w:rPr>
        <w:t xml:space="preserve">ں </w:t>
      </w:r>
      <w:r>
        <w:rPr>
          <w:rtl/>
        </w:rPr>
        <w:t xml:space="preserve">استثنا ء منقطع ہے يعنى </w:t>
      </w:r>
      <w:r w:rsidRPr="00225244">
        <w:rPr>
          <w:rStyle w:val="libArabicChar"/>
          <w:rtl/>
        </w:rPr>
        <w:t>''لكن يسمعون سلاماً''</w:t>
      </w:r>
      <w:r>
        <w:rPr>
          <w:rtl/>
        </w:rPr>
        <w:t>ويا'</w:t>
      </w:r>
      <w:r w:rsidRPr="00225244">
        <w:rPr>
          <w:rStyle w:val="libArabicChar"/>
          <w:rtl/>
        </w:rPr>
        <w:t xml:space="preserve">' كلاماً سالماً'' </w:t>
      </w:r>
      <w:r>
        <w:rPr>
          <w:rtl/>
        </w:rPr>
        <w:t>بعض مفسرين اسے استثنائ متصل سمجھتے ہي</w:t>
      </w:r>
      <w:r w:rsidR="00475B46">
        <w:rPr>
          <w:rtl/>
        </w:rPr>
        <w:t xml:space="preserve">ں </w:t>
      </w:r>
      <w:r>
        <w:rPr>
          <w:rtl/>
        </w:rPr>
        <w:t>انكے نزديك ''سلام '' آفات سے سلامتى كى درخواست ہے كہ جس سے جنتيو</w:t>
      </w:r>
      <w:r w:rsidR="00475B46">
        <w:rPr>
          <w:rtl/>
        </w:rPr>
        <w:t xml:space="preserve">ں </w:t>
      </w:r>
      <w:r>
        <w:rPr>
          <w:rtl/>
        </w:rPr>
        <w:t>كے اكرام وعزت افزائي كے علاوہ كچھ مفہوم ہى نہي</w:t>
      </w:r>
      <w:r w:rsidR="00475B46">
        <w:rPr>
          <w:rtl/>
        </w:rPr>
        <w:t xml:space="preserve">ں </w:t>
      </w:r>
      <w:r>
        <w:rPr>
          <w:rtl/>
        </w:rPr>
        <w:t xml:space="preserve">ركھتا كيونكہ جنت </w:t>
      </w:r>
      <w:r>
        <w:rPr>
          <w:rFonts w:hint="eastAsia"/>
          <w:rtl/>
        </w:rPr>
        <w:t>مي</w:t>
      </w:r>
      <w:r w:rsidR="00475B46">
        <w:rPr>
          <w:rFonts w:hint="eastAsia"/>
          <w:rtl/>
        </w:rPr>
        <w:t xml:space="preserve">ں </w:t>
      </w:r>
      <w:r>
        <w:rPr>
          <w:rtl/>
        </w:rPr>
        <w:t>كوئي آفت ہى نہي</w:t>
      </w:r>
      <w:r w:rsidR="00475B46">
        <w:rPr>
          <w:rtl/>
        </w:rPr>
        <w:t xml:space="preserve">ں </w:t>
      </w:r>
      <w:r>
        <w:rPr>
          <w:rtl/>
        </w:rPr>
        <w:t>ہے كہجس سے سلامتى كى دعا لغو نہ ہو_</w:t>
      </w:r>
    </w:p>
    <w:p w:rsidR="00B2632C" w:rsidRDefault="005E4E68" w:rsidP="00B2632C">
      <w:pPr>
        <w:pStyle w:val="libNormal"/>
        <w:rPr>
          <w:rtl/>
        </w:rPr>
      </w:pPr>
      <w:r>
        <w:rPr>
          <w:rtl/>
        </w:rPr>
        <w:t xml:space="preserve"> </w:t>
      </w:r>
      <w:r w:rsidR="00B2632C">
        <w:rPr>
          <w:rtl/>
        </w:rPr>
        <w:t>5_جنتيوں كيلئے ہر صبح اور عصر خصوصى منظم اور ضمانت شدہ رزق كا مہيا ہونا_</w:t>
      </w:r>
      <w:r w:rsidR="00B2632C" w:rsidRPr="00B2632C">
        <w:rPr>
          <w:rStyle w:val="libArabicChar"/>
          <w:rFonts w:hint="eastAsia"/>
          <w:rtl/>
        </w:rPr>
        <w:t>ول</w:t>
      </w:r>
      <w:r w:rsidR="005E572F" w:rsidRPr="00201D6A">
        <w:rPr>
          <w:rStyle w:val="libArabicChar"/>
          <w:rFonts w:hint="cs"/>
          <w:rtl/>
        </w:rPr>
        <w:t>ه</w:t>
      </w:r>
      <w:r w:rsidR="00B2632C" w:rsidRPr="00B2632C">
        <w:rPr>
          <w:rStyle w:val="libArabicChar"/>
          <w:rFonts w:hint="cs"/>
          <w:rtl/>
        </w:rPr>
        <w:t>م</w:t>
      </w:r>
      <w:r w:rsidR="00B2632C" w:rsidRPr="00B2632C">
        <w:rPr>
          <w:rStyle w:val="libArabicChar"/>
          <w:rtl/>
        </w:rPr>
        <w:t xml:space="preserve"> رزق</w:t>
      </w:r>
      <w:r w:rsidR="005E572F" w:rsidRPr="00201D6A">
        <w:rPr>
          <w:rStyle w:val="libArabicChar"/>
          <w:rFonts w:hint="cs"/>
          <w:rtl/>
        </w:rPr>
        <w:t>ه</w:t>
      </w:r>
      <w:r w:rsidR="00B2632C" w:rsidRPr="00B2632C">
        <w:rPr>
          <w:rStyle w:val="libArabicChar"/>
          <w:rFonts w:hint="cs"/>
          <w:rtl/>
        </w:rPr>
        <w:t>م</w:t>
      </w:r>
      <w:r w:rsidR="00B2632C" w:rsidRPr="00B2632C">
        <w:rPr>
          <w:rStyle w:val="libArabicChar"/>
          <w:rtl/>
        </w:rPr>
        <w:t xml:space="preserve"> </w:t>
      </w:r>
      <w:r w:rsidR="00B2632C" w:rsidRPr="00B2632C">
        <w:rPr>
          <w:rStyle w:val="libArabicChar"/>
          <w:rFonts w:hint="cs"/>
          <w:rtl/>
        </w:rPr>
        <w:t>في</w:t>
      </w:r>
      <w:r w:rsidR="005E572F" w:rsidRPr="00201D6A">
        <w:rPr>
          <w:rStyle w:val="libArabicChar"/>
          <w:rFonts w:hint="cs"/>
          <w:rtl/>
        </w:rPr>
        <w:t>ه</w:t>
      </w:r>
      <w:r w:rsidR="00B2632C" w:rsidRPr="00B2632C">
        <w:rPr>
          <w:rStyle w:val="libArabicChar"/>
          <w:rFonts w:hint="cs"/>
          <w:rtl/>
        </w:rPr>
        <w:t>ا</w:t>
      </w:r>
      <w:r w:rsidR="00B2632C" w:rsidRPr="00B2632C">
        <w:rPr>
          <w:rStyle w:val="libArabicChar"/>
          <w:rtl/>
        </w:rPr>
        <w:t xml:space="preserve"> </w:t>
      </w:r>
      <w:r w:rsidR="00B2632C" w:rsidRPr="00B2632C">
        <w:rPr>
          <w:rStyle w:val="libArabicChar"/>
          <w:rFonts w:hint="cs"/>
          <w:rtl/>
        </w:rPr>
        <w:t>بكرة</w:t>
      </w:r>
      <w:r w:rsidR="00B2632C" w:rsidRPr="00B2632C">
        <w:rPr>
          <w:rStyle w:val="libArabicChar"/>
          <w:rtl/>
        </w:rPr>
        <w:t xml:space="preserve"> و عشي</w:t>
      </w:r>
      <w:r w:rsidR="00225244">
        <w:rPr>
          <w:rStyle w:val="libArabicChar"/>
          <w:rFonts w:hint="cs"/>
          <w:rtl/>
        </w:rPr>
        <w:t>ا</w:t>
      </w:r>
    </w:p>
    <w:p w:rsidR="00B2632C" w:rsidRDefault="00B2632C" w:rsidP="00B2632C">
      <w:pPr>
        <w:pStyle w:val="libNormal"/>
        <w:rPr>
          <w:rtl/>
        </w:rPr>
      </w:pPr>
      <w:r>
        <w:rPr>
          <w:rFonts w:hint="eastAsia"/>
          <w:rtl/>
        </w:rPr>
        <w:t>يہ</w:t>
      </w:r>
      <w:r>
        <w:rPr>
          <w:rtl/>
        </w:rPr>
        <w:t xml:space="preserve"> كہ جنت ميں جو كچھ بھى مانگا جائيگا مہيا ہے اس سے معلوم ہوتا ہے جو كچھ اس آيت ميں صبح اور عصر كے رزق كے بارے ميں آيا ہے خصوصى تفضل ہے البتہ بعض نے اس جملہ كو جنتى رزق كے دائمى ہونے سے كنايہ ليا ہے_ </w:t>
      </w:r>
      <w:r w:rsidR="005E4E68">
        <w:rPr>
          <w:rtl/>
        </w:rPr>
        <w:cr/>
      </w:r>
      <w:r w:rsidR="005E4E68">
        <w:rPr>
          <w:rtl/>
        </w:rPr>
        <w:br w:type="page"/>
      </w:r>
    </w:p>
    <w:p w:rsidR="00E10A6C" w:rsidRDefault="00E10A6C" w:rsidP="00E10A6C">
      <w:pPr>
        <w:pStyle w:val="libNormal"/>
        <w:rPr>
          <w:rtl/>
        </w:rPr>
      </w:pPr>
      <w:r>
        <w:rPr>
          <w:rtl/>
        </w:rPr>
        <w:lastRenderedPageBreak/>
        <w:t>''عشي'' كے معنى كے حوالے سے مختلف نظريات بيان ہوئے ہي</w:t>
      </w:r>
      <w:r w:rsidR="00475B46">
        <w:rPr>
          <w:rtl/>
        </w:rPr>
        <w:t xml:space="preserve">ں </w:t>
      </w:r>
      <w:r>
        <w:rPr>
          <w:rtl/>
        </w:rPr>
        <w:t xml:space="preserve">ان </w:t>
      </w:r>
      <w:r>
        <w:rPr>
          <w:rFonts w:hint="eastAsia"/>
          <w:rtl/>
        </w:rPr>
        <w:t>مي</w:t>
      </w:r>
      <w:r w:rsidR="00475B46">
        <w:rPr>
          <w:rFonts w:hint="eastAsia"/>
          <w:rtl/>
        </w:rPr>
        <w:t xml:space="preserve">ں </w:t>
      </w:r>
      <w:r>
        <w:rPr>
          <w:rtl/>
        </w:rPr>
        <w:t>سے ايك ظہر سے غروب تك اور دن كا آخر مراد ليا گيا ہے(مصباح)</w:t>
      </w:r>
    </w:p>
    <w:p w:rsidR="00E10A6C" w:rsidRDefault="00E10A6C" w:rsidP="00B2632C">
      <w:pPr>
        <w:pStyle w:val="libNormal"/>
        <w:rPr>
          <w:rtl/>
        </w:rPr>
      </w:pPr>
      <w:r>
        <w:rPr>
          <w:rtl/>
        </w:rPr>
        <w:t>6_ جنتى لوگ ہميشہ جنتى نعمات اور رزق سے بہرہ مند ہونگے_</w:t>
      </w:r>
      <w:r w:rsidRPr="00B2632C">
        <w:rPr>
          <w:rStyle w:val="libArabicChar"/>
          <w:rFonts w:hint="eastAsia"/>
          <w:rtl/>
        </w:rPr>
        <w:t>ول</w:t>
      </w:r>
      <w:r w:rsidR="005E572F" w:rsidRPr="00201D6A">
        <w:rPr>
          <w:rStyle w:val="libArabicChar"/>
          <w:rFonts w:hint="cs"/>
          <w:rtl/>
        </w:rPr>
        <w:t>ه</w:t>
      </w:r>
      <w:r w:rsidRPr="00B2632C">
        <w:rPr>
          <w:rStyle w:val="libArabicChar"/>
          <w:rFonts w:hint="cs"/>
          <w:rtl/>
        </w:rPr>
        <w:t>م</w:t>
      </w:r>
      <w:r w:rsidRPr="00B2632C">
        <w:rPr>
          <w:rStyle w:val="libArabicChar"/>
          <w:rtl/>
        </w:rPr>
        <w:t xml:space="preserve"> رزق</w:t>
      </w:r>
      <w:r w:rsidR="005E572F" w:rsidRPr="00201D6A">
        <w:rPr>
          <w:rStyle w:val="libArabicChar"/>
          <w:rFonts w:hint="cs"/>
          <w:rtl/>
        </w:rPr>
        <w:t>ه</w:t>
      </w:r>
      <w:r w:rsidRPr="00B2632C">
        <w:rPr>
          <w:rStyle w:val="libArabicChar"/>
          <w:rFonts w:hint="cs"/>
          <w:rtl/>
        </w:rPr>
        <w:t>م</w:t>
      </w:r>
      <w:r w:rsidRPr="00B2632C">
        <w:rPr>
          <w:rStyle w:val="libArabicChar"/>
          <w:rtl/>
        </w:rPr>
        <w:t xml:space="preserve"> </w:t>
      </w:r>
      <w:r w:rsidRPr="00B2632C">
        <w:rPr>
          <w:rStyle w:val="libArabicChar"/>
          <w:rFonts w:hint="cs"/>
          <w:rtl/>
        </w:rPr>
        <w:t>في</w:t>
      </w:r>
      <w:r w:rsidR="005E572F" w:rsidRPr="00201D6A">
        <w:rPr>
          <w:rStyle w:val="libArabicChar"/>
          <w:rFonts w:hint="cs"/>
          <w:rtl/>
        </w:rPr>
        <w:t>ه</w:t>
      </w:r>
      <w:r w:rsidRPr="00B2632C">
        <w:rPr>
          <w:rStyle w:val="libArabicChar"/>
          <w:rFonts w:hint="cs"/>
          <w:rtl/>
        </w:rPr>
        <w:t>ا</w:t>
      </w:r>
      <w:r w:rsidRPr="00B2632C">
        <w:rPr>
          <w:rStyle w:val="libArabicChar"/>
          <w:rtl/>
        </w:rPr>
        <w:t xml:space="preserve"> </w:t>
      </w:r>
      <w:r w:rsidRPr="00B2632C">
        <w:rPr>
          <w:rStyle w:val="libArabicChar"/>
          <w:rFonts w:hint="cs"/>
          <w:rtl/>
        </w:rPr>
        <w:t>بكرة</w:t>
      </w:r>
      <w:r w:rsidRPr="00B2632C">
        <w:rPr>
          <w:rStyle w:val="libArabicChar"/>
          <w:rtl/>
        </w:rPr>
        <w:t xml:space="preserve"> و عشي</w:t>
      </w:r>
      <w:r w:rsidR="00225244">
        <w:rPr>
          <w:rStyle w:val="libArabicChar"/>
          <w:rFonts w:hint="cs"/>
          <w:rtl/>
        </w:rPr>
        <w:t>ا</w:t>
      </w:r>
    </w:p>
    <w:p w:rsidR="00E10A6C" w:rsidRDefault="00E10A6C" w:rsidP="00E10A6C">
      <w:pPr>
        <w:pStyle w:val="libNormal"/>
        <w:rPr>
          <w:rtl/>
        </w:rPr>
      </w:pPr>
      <w:r>
        <w:rPr>
          <w:rFonts w:hint="eastAsia"/>
          <w:rtl/>
        </w:rPr>
        <w:t>صبح</w:t>
      </w:r>
      <w:r>
        <w:rPr>
          <w:rtl/>
        </w:rPr>
        <w:t xml:space="preserve"> وعصر ممكن ہے تمام وقت كا كنايہ ہو</w:t>
      </w:r>
      <w:r w:rsidR="00475B46">
        <w:rPr>
          <w:rtl/>
        </w:rPr>
        <w:t xml:space="preserve">ں </w:t>
      </w:r>
      <w:r>
        <w:rPr>
          <w:rtl/>
        </w:rPr>
        <w:t>_</w:t>
      </w:r>
    </w:p>
    <w:p w:rsidR="00E10A6C" w:rsidRDefault="00E10A6C" w:rsidP="00B2632C">
      <w:pPr>
        <w:pStyle w:val="libNormal"/>
        <w:rPr>
          <w:rtl/>
        </w:rPr>
      </w:pPr>
      <w:r>
        <w:rPr>
          <w:rtl/>
        </w:rPr>
        <w:t>7_ جنتى لوگو</w:t>
      </w:r>
      <w:r w:rsidR="00475B46">
        <w:rPr>
          <w:rtl/>
        </w:rPr>
        <w:t xml:space="preserve">ں </w:t>
      </w:r>
      <w:r>
        <w:rPr>
          <w:rtl/>
        </w:rPr>
        <w:t>كى زندگى مي</w:t>
      </w:r>
      <w:r w:rsidR="00475B46">
        <w:rPr>
          <w:rtl/>
        </w:rPr>
        <w:t xml:space="preserve">ں </w:t>
      </w:r>
      <w:r>
        <w:rPr>
          <w:rtl/>
        </w:rPr>
        <w:t>تبدل زمانى (صبح و شام) موجود ہوگا_</w:t>
      </w:r>
      <w:r w:rsidRPr="00B2632C">
        <w:rPr>
          <w:rStyle w:val="libArabicChar"/>
          <w:rFonts w:hint="eastAsia"/>
          <w:rtl/>
        </w:rPr>
        <w:t>ل</w:t>
      </w:r>
      <w:r w:rsidR="005E572F" w:rsidRPr="00201D6A">
        <w:rPr>
          <w:rStyle w:val="libArabicChar"/>
          <w:rFonts w:hint="cs"/>
          <w:rtl/>
        </w:rPr>
        <w:t>ه</w:t>
      </w:r>
      <w:r w:rsidRPr="00B2632C">
        <w:rPr>
          <w:rStyle w:val="libArabicChar"/>
          <w:rFonts w:hint="cs"/>
          <w:rtl/>
        </w:rPr>
        <w:t>م</w:t>
      </w:r>
      <w:r w:rsidRPr="00B2632C">
        <w:rPr>
          <w:rStyle w:val="libArabicChar"/>
          <w:rtl/>
        </w:rPr>
        <w:t xml:space="preserve"> رزق</w:t>
      </w:r>
      <w:r w:rsidR="005E572F" w:rsidRPr="00201D6A">
        <w:rPr>
          <w:rStyle w:val="libArabicChar"/>
          <w:rFonts w:hint="cs"/>
          <w:rtl/>
        </w:rPr>
        <w:t>ه</w:t>
      </w:r>
      <w:r w:rsidRPr="00B2632C">
        <w:rPr>
          <w:rStyle w:val="libArabicChar"/>
          <w:rFonts w:hint="cs"/>
          <w:rtl/>
        </w:rPr>
        <w:t>م</w:t>
      </w:r>
      <w:r w:rsidRPr="00B2632C">
        <w:rPr>
          <w:rStyle w:val="libArabicChar"/>
          <w:rtl/>
        </w:rPr>
        <w:t xml:space="preserve"> </w:t>
      </w:r>
      <w:r w:rsidRPr="00B2632C">
        <w:rPr>
          <w:rStyle w:val="libArabicChar"/>
          <w:rFonts w:hint="cs"/>
          <w:rtl/>
        </w:rPr>
        <w:t>في</w:t>
      </w:r>
      <w:r w:rsidR="005E572F" w:rsidRPr="00201D6A">
        <w:rPr>
          <w:rStyle w:val="libArabicChar"/>
          <w:rFonts w:hint="cs"/>
          <w:rtl/>
        </w:rPr>
        <w:t>ه</w:t>
      </w:r>
      <w:r w:rsidRPr="00B2632C">
        <w:rPr>
          <w:rStyle w:val="libArabicChar"/>
          <w:rFonts w:hint="cs"/>
          <w:rtl/>
        </w:rPr>
        <w:t>ا</w:t>
      </w:r>
      <w:r w:rsidRPr="00B2632C">
        <w:rPr>
          <w:rStyle w:val="libArabicChar"/>
          <w:rtl/>
        </w:rPr>
        <w:t xml:space="preserve"> </w:t>
      </w:r>
      <w:r w:rsidRPr="00B2632C">
        <w:rPr>
          <w:rStyle w:val="libArabicChar"/>
          <w:rFonts w:hint="cs"/>
          <w:rtl/>
        </w:rPr>
        <w:t>بكر</w:t>
      </w:r>
      <w:r w:rsidRPr="00B2632C">
        <w:rPr>
          <w:rStyle w:val="libArabicChar"/>
          <w:rtl/>
        </w:rPr>
        <w:t>ة وعشي</w:t>
      </w:r>
      <w:r w:rsidR="00225244">
        <w:rPr>
          <w:rStyle w:val="libArabicChar"/>
          <w:rFonts w:hint="cs"/>
          <w:rtl/>
        </w:rPr>
        <w:t>ا</w:t>
      </w:r>
    </w:p>
    <w:p w:rsidR="00E10A6C" w:rsidRDefault="00E10A6C" w:rsidP="00B2632C">
      <w:pPr>
        <w:pStyle w:val="libNormal"/>
        <w:rPr>
          <w:rtl/>
        </w:rPr>
      </w:pPr>
      <w:r>
        <w:rPr>
          <w:rtl/>
        </w:rPr>
        <w:t>8_ صبح اور عصر غذاكھانے كيلئے مناسب اوقات ہي</w:t>
      </w:r>
      <w:r w:rsidR="00475B46">
        <w:rPr>
          <w:rtl/>
        </w:rPr>
        <w:t xml:space="preserve">ں </w:t>
      </w:r>
      <w:r>
        <w:rPr>
          <w:rtl/>
        </w:rPr>
        <w:t>_</w:t>
      </w:r>
      <w:r w:rsidRPr="00B2632C">
        <w:rPr>
          <w:rStyle w:val="libArabicChar"/>
          <w:rFonts w:hint="eastAsia"/>
          <w:rtl/>
        </w:rPr>
        <w:t>ول</w:t>
      </w:r>
      <w:r w:rsidR="005E572F" w:rsidRPr="00201D6A">
        <w:rPr>
          <w:rStyle w:val="libArabicChar"/>
          <w:rFonts w:hint="cs"/>
          <w:rtl/>
        </w:rPr>
        <w:t>ه</w:t>
      </w:r>
      <w:r w:rsidRPr="00B2632C">
        <w:rPr>
          <w:rStyle w:val="libArabicChar"/>
          <w:rFonts w:hint="cs"/>
          <w:rtl/>
        </w:rPr>
        <w:t>م</w:t>
      </w:r>
      <w:r w:rsidRPr="00B2632C">
        <w:rPr>
          <w:rStyle w:val="libArabicChar"/>
          <w:rtl/>
        </w:rPr>
        <w:t xml:space="preserve"> رزق</w:t>
      </w:r>
      <w:r w:rsidR="005E572F" w:rsidRPr="00201D6A">
        <w:rPr>
          <w:rStyle w:val="libArabicChar"/>
          <w:rFonts w:hint="cs"/>
          <w:rtl/>
        </w:rPr>
        <w:t>ه</w:t>
      </w:r>
      <w:r w:rsidRPr="00B2632C">
        <w:rPr>
          <w:rStyle w:val="libArabicChar"/>
          <w:rFonts w:hint="cs"/>
          <w:rtl/>
        </w:rPr>
        <w:t>م</w:t>
      </w:r>
      <w:r w:rsidRPr="00B2632C">
        <w:rPr>
          <w:rStyle w:val="libArabicChar"/>
          <w:rtl/>
        </w:rPr>
        <w:t xml:space="preserve"> </w:t>
      </w:r>
      <w:r w:rsidRPr="00B2632C">
        <w:rPr>
          <w:rStyle w:val="libArabicChar"/>
          <w:rFonts w:hint="cs"/>
          <w:rtl/>
        </w:rPr>
        <w:t>في</w:t>
      </w:r>
      <w:r w:rsidR="005E572F" w:rsidRPr="00201D6A">
        <w:rPr>
          <w:rStyle w:val="libArabicChar"/>
          <w:rFonts w:hint="cs"/>
          <w:rtl/>
        </w:rPr>
        <w:t>ه</w:t>
      </w:r>
      <w:r w:rsidRPr="00B2632C">
        <w:rPr>
          <w:rStyle w:val="libArabicChar"/>
          <w:rFonts w:hint="cs"/>
          <w:rtl/>
        </w:rPr>
        <w:t>ا</w:t>
      </w:r>
      <w:r w:rsidRPr="00B2632C">
        <w:rPr>
          <w:rStyle w:val="libArabicChar"/>
          <w:rtl/>
        </w:rPr>
        <w:t xml:space="preserve"> </w:t>
      </w:r>
      <w:r w:rsidRPr="00B2632C">
        <w:rPr>
          <w:rStyle w:val="libArabicChar"/>
          <w:rFonts w:hint="cs"/>
          <w:rtl/>
        </w:rPr>
        <w:t>بكرة</w:t>
      </w:r>
      <w:r w:rsidRPr="00B2632C">
        <w:rPr>
          <w:rStyle w:val="libArabicChar"/>
          <w:rtl/>
        </w:rPr>
        <w:t xml:space="preserve"> و عشي</w:t>
      </w:r>
      <w:r w:rsidR="00225244">
        <w:rPr>
          <w:rStyle w:val="libArabicChar"/>
          <w:rFonts w:hint="cs"/>
          <w:rtl/>
        </w:rPr>
        <w:t>ا</w:t>
      </w:r>
    </w:p>
    <w:p w:rsidR="00E10A6C" w:rsidRDefault="00E10A6C" w:rsidP="00B2632C">
      <w:pPr>
        <w:pStyle w:val="libNormal"/>
        <w:rPr>
          <w:rtl/>
        </w:rPr>
      </w:pPr>
      <w:r>
        <w:rPr>
          <w:rtl/>
        </w:rPr>
        <w:t>9_ جنت مي</w:t>
      </w:r>
      <w:r w:rsidR="00475B46">
        <w:rPr>
          <w:rtl/>
        </w:rPr>
        <w:t xml:space="preserve">ں </w:t>
      </w:r>
      <w:r>
        <w:rPr>
          <w:rtl/>
        </w:rPr>
        <w:t>داخل ہوتے ہى روحى اور جسمانى آسا</w:t>
      </w:r>
      <w:r w:rsidR="00B26059">
        <w:rPr>
          <w:rtl/>
        </w:rPr>
        <w:t>ئش</w:t>
      </w:r>
      <w:r>
        <w:rPr>
          <w:rtl/>
        </w:rPr>
        <w:t xml:space="preserve"> و سلامتى حاصل ہوگي_</w:t>
      </w:r>
      <w:r w:rsidRPr="00B2632C">
        <w:rPr>
          <w:rStyle w:val="libArabicChar"/>
          <w:rFonts w:hint="eastAsia"/>
          <w:rtl/>
        </w:rPr>
        <w:t>لا</w:t>
      </w:r>
      <w:r w:rsidRPr="00B2632C">
        <w:rPr>
          <w:rStyle w:val="libArabicChar"/>
          <w:rtl/>
        </w:rPr>
        <w:t xml:space="preserve"> يسمعون في</w:t>
      </w:r>
      <w:r w:rsidR="005E572F" w:rsidRPr="00201D6A">
        <w:rPr>
          <w:rStyle w:val="libArabicChar"/>
          <w:rFonts w:hint="cs"/>
          <w:rtl/>
        </w:rPr>
        <w:t>ه</w:t>
      </w:r>
      <w:r w:rsidRPr="00B2632C">
        <w:rPr>
          <w:rStyle w:val="libArabicChar"/>
          <w:rFonts w:hint="cs"/>
          <w:rtl/>
        </w:rPr>
        <w:t>ا</w:t>
      </w:r>
      <w:r w:rsidRPr="00B2632C">
        <w:rPr>
          <w:rStyle w:val="libArabicChar"/>
          <w:rtl/>
        </w:rPr>
        <w:t xml:space="preserve"> </w:t>
      </w:r>
      <w:r w:rsidRPr="00B2632C">
        <w:rPr>
          <w:rStyle w:val="libArabicChar"/>
          <w:rFonts w:hint="cs"/>
          <w:rtl/>
        </w:rPr>
        <w:t>لغواً</w:t>
      </w:r>
      <w:r w:rsidRPr="00B2632C">
        <w:rPr>
          <w:rStyle w:val="libArabicChar"/>
          <w:rtl/>
        </w:rPr>
        <w:t xml:space="preserve"> </w:t>
      </w:r>
      <w:r w:rsidRPr="00B2632C">
        <w:rPr>
          <w:rStyle w:val="libArabicChar"/>
          <w:rFonts w:hint="cs"/>
          <w:rtl/>
        </w:rPr>
        <w:t>إلاّ</w:t>
      </w:r>
      <w:r w:rsidRPr="00B2632C">
        <w:rPr>
          <w:rStyle w:val="libArabicChar"/>
          <w:rtl/>
        </w:rPr>
        <w:t xml:space="preserve"> </w:t>
      </w:r>
      <w:r w:rsidRPr="00B2632C">
        <w:rPr>
          <w:rStyle w:val="libArabicChar"/>
          <w:rFonts w:hint="cs"/>
          <w:rtl/>
        </w:rPr>
        <w:t>سلماً</w:t>
      </w:r>
      <w:r w:rsidRPr="00B2632C">
        <w:rPr>
          <w:rStyle w:val="libArabicChar"/>
          <w:rtl/>
        </w:rPr>
        <w:t xml:space="preserve"> </w:t>
      </w:r>
      <w:r w:rsidRPr="00B2632C">
        <w:rPr>
          <w:rStyle w:val="libArabicChar"/>
          <w:rFonts w:hint="cs"/>
          <w:rtl/>
        </w:rPr>
        <w:t>ول</w:t>
      </w:r>
      <w:r w:rsidR="005E572F" w:rsidRPr="00201D6A">
        <w:rPr>
          <w:rStyle w:val="libArabicChar"/>
          <w:rFonts w:hint="cs"/>
          <w:rtl/>
        </w:rPr>
        <w:t>ه</w:t>
      </w:r>
      <w:r w:rsidRPr="00B2632C">
        <w:rPr>
          <w:rStyle w:val="libArabicChar"/>
          <w:rFonts w:hint="cs"/>
          <w:rtl/>
        </w:rPr>
        <w:t>م</w:t>
      </w:r>
      <w:r w:rsidRPr="00B2632C">
        <w:rPr>
          <w:rStyle w:val="libArabicChar"/>
          <w:rtl/>
        </w:rPr>
        <w:t xml:space="preserve"> </w:t>
      </w:r>
      <w:r w:rsidRPr="00B2632C">
        <w:rPr>
          <w:rStyle w:val="libArabicChar"/>
          <w:rFonts w:hint="cs"/>
          <w:rtl/>
        </w:rPr>
        <w:t>رزق</w:t>
      </w:r>
      <w:r w:rsidR="005E572F" w:rsidRPr="00201D6A">
        <w:rPr>
          <w:rStyle w:val="libArabicChar"/>
          <w:rFonts w:hint="cs"/>
          <w:rtl/>
        </w:rPr>
        <w:t>ه</w:t>
      </w:r>
      <w:r w:rsidRPr="00B2632C">
        <w:rPr>
          <w:rStyle w:val="libArabicChar"/>
          <w:rtl/>
        </w:rPr>
        <w:t>م في</w:t>
      </w:r>
      <w:r w:rsidR="005E572F" w:rsidRPr="00201D6A">
        <w:rPr>
          <w:rStyle w:val="libArabicChar"/>
          <w:rFonts w:hint="cs"/>
          <w:rtl/>
        </w:rPr>
        <w:t>ه</w:t>
      </w:r>
      <w:r w:rsidR="00B2632C" w:rsidRPr="00201D6A">
        <w:rPr>
          <w:rStyle w:val="libArabicChar"/>
          <w:rFonts w:hint="cs"/>
          <w:rtl/>
        </w:rPr>
        <w:t xml:space="preserve"> </w:t>
      </w:r>
      <w:r>
        <w:rPr>
          <w:rFonts w:hint="eastAsia"/>
          <w:rtl/>
        </w:rPr>
        <w:t>اس</w:t>
      </w:r>
      <w:r>
        <w:rPr>
          <w:rtl/>
        </w:rPr>
        <w:t xml:space="preserve"> آيت مي</w:t>
      </w:r>
      <w:r w:rsidR="00475B46">
        <w:rPr>
          <w:rtl/>
        </w:rPr>
        <w:t xml:space="preserve">ں </w:t>
      </w:r>
      <w:r>
        <w:rPr>
          <w:rtl/>
        </w:rPr>
        <w:t>جنتيو</w:t>
      </w:r>
      <w:r w:rsidR="00475B46">
        <w:rPr>
          <w:rtl/>
        </w:rPr>
        <w:t xml:space="preserve">ں </w:t>
      </w:r>
      <w:r>
        <w:rPr>
          <w:rtl/>
        </w:rPr>
        <w:t>كيلئے دو قسم كى تسكين ذكر ہوئي ہے_(1) روحى تسكين اس حوالے سے كہ وہا</w:t>
      </w:r>
      <w:r w:rsidR="00475B46">
        <w:rPr>
          <w:rtl/>
        </w:rPr>
        <w:t xml:space="preserve">ں </w:t>
      </w:r>
      <w:r>
        <w:rPr>
          <w:rtl/>
        </w:rPr>
        <w:t>ہر قسم كى باتي</w:t>
      </w:r>
      <w:r w:rsidR="00475B46">
        <w:rPr>
          <w:rtl/>
        </w:rPr>
        <w:t xml:space="preserve">ں </w:t>
      </w:r>
      <w:r>
        <w:rPr>
          <w:rtl/>
        </w:rPr>
        <w:t>سلامتى و ايمان سے سر شار ہونگى (2) جسمانى تسكين كہ جسمانى ضروريات پورا ہونے سے حاصل ہوگي_</w:t>
      </w:r>
    </w:p>
    <w:p w:rsidR="00E10A6C" w:rsidRDefault="00E10A6C" w:rsidP="00E10A6C">
      <w:pPr>
        <w:pStyle w:val="libNormal"/>
        <w:rPr>
          <w:rtl/>
        </w:rPr>
      </w:pPr>
      <w:r>
        <w:rPr>
          <w:rtl/>
        </w:rPr>
        <w:t xml:space="preserve">10_ </w:t>
      </w:r>
      <w:r w:rsidRPr="00B2632C">
        <w:rPr>
          <w:rStyle w:val="libArabicChar"/>
          <w:rtl/>
        </w:rPr>
        <w:t>''ش</w:t>
      </w:r>
      <w:r w:rsidR="005E572F" w:rsidRPr="00201D6A">
        <w:rPr>
          <w:rStyle w:val="libArabicChar"/>
          <w:rFonts w:hint="cs"/>
          <w:rtl/>
        </w:rPr>
        <w:t>ه</w:t>
      </w:r>
      <w:r w:rsidRPr="00B2632C">
        <w:rPr>
          <w:rStyle w:val="libArabicChar"/>
          <w:rFonts w:hint="cs"/>
          <w:rtl/>
        </w:rPr>
        <w:t>اب</w:t>
      </w:r>
      <w:r w:rsidRPr="00B2632C">
        <w:rPr>
          <w:rStyle w:val="libArabicChar"/>
          <w:rtl/>
        </w:rPr>
        <w:t xml:space="preserve"> </w:t>
      </w:r>
      <w:r w:rsidRPr="00B2632C">
        <w:rPr>
          <w:rStyle w:val="libArabicChar"/>
          <w:rFonts w:hint="cs"/>
          <w:rtl/>
        </w:rPr>
        <w:t>بن</w:t>
      </w:r>
      <w:r w:rsidRPr="00B2632C">
        <w:rPr>
          <w:rStyle w:val="libArabicChar"/>
          <w:rtl/>
        </w:rPr>
        <w:t xml:space="preserve"> </w:t>
      </w:r>
      <w:r w:rsidRPr="00B2632C">
        <w:rPr>
          <w:rStyle w:val="libArabicChar"/>
          <w:rFonts w:hint="cs"/>
          <w:rtl/>
        </w:rPr>
        <w:t>عبد</w:t>
      </w:r>
      <w:r w:rsidRPr="00B2632C">
        <w:rPr>
          <w:rStyle w:val="libArabicChar"/>
          <w:rtl/>
        </w:rPr>
        <w:t xml:space="preserve"> </w:t>
      </w:r>
      <w:r w:rsidRPr="00B2632C">
        <w:rPr>
          <w:rStyle w:val="libArabicChar"/>
          <w:rFonts w:hint="cs"/>
          <w:rtl/>
        </w:rPr>
        <w:t>ربّ</w:t>
      </w:r>
      <w:r w:rsidR="005E572F" w:rsidRPr="00201D6A">
        <w:rPr>
          <w:rStyle w:val="libArabicChar"/>
          <w:rFonts w:hint="cs"/>
          <w:rtl/>
        </w:rPr>
        <w:t>ه</w:t>
      </w:r>
      <w:r w:rsidRPr="00B2632C">
        <w:rPr>
          <w:rStyle w:val="libArabicChar"/>
          <w:rtl/>
        </w:rPr>
        <w:t xml:space="preserve"> </w:t>
      </w:r>
      <w:r w:rsidRPr="00B2632C">
        <w:rPr>
          <w:rStyle w:val="libArabicChar"/>
          <w:rFonts w:hint="cs"/>
          <w:rtl/>
        </w:rPr>
        <w:t>قال</w:t>
      </w:r>
      <w:r w:rsidRPr="00B2632C">
        <w:rPr>
          <w:rStyle w:val="libArabicChar"/>
          <w:rtl/>
        </w:rPr>
        <w:t xml:space="preserve">: </w:t>
      </w:r>
      <w:r w:rsidRPr="00B2632C">
        <w:rPr>
          <w:rStyle w:val="libArabicChar"/>
          <w:rFonts w:hint="cs"/>
          <w:rtl/>
        </w:rPr>
        <w:t>شكوت</w:t>
      </w:r>
      <w:r w:rsidRPr="00B2632C">
        <w:rPr>
          <w:rStyle w:val="libArabicChar"/>
          <w:rtl/>
        </w:rPr>
        <w:t xml:space="preserve"> </w:t>
      </w:r>
      <w:r w:rsidRPr="00B2632C">
        <w:rPr>
          <w:rStyle w:val="libArabicChar"/>
          <w:rFonts w:hint="cs"/>
          <w:rtl/>
        </w:rPr>
        <w:t>إلى</w:t>
      </w:r>
      <w:r w:rsidRPr="00B2632C">
        <w:rPr>
          <w:rStyle w:val="libArabicChar"/>
          <w:rtl/>
        </w:rPr>
        <w:t xml:space="preserve"> </w:t>
      </w:r>
      <w:r w:rsidRPr="00B2632C">
        <w:rPr>
          <w:rStyle w:val="libArabicChar"/>
          <w:rFonts w:hint="cs"/>
          <w:rtl/>
        </w:rPr>
        <w:t>أبى</w:t>
      </w:r>
      <w:r w:rsidRPr="00B2632C">
        <w:rPr>
          <w:rStyle w:val="libArabicChar"/>
          <w:rtl/>
        </w:rPr>
        <w:t xml:space="preserve"> </w:t>
      </w:r>
      <w:r w:rsidRPr="00B2632C">
        <w:rPr>
          <w:rStyle w:val="libArabicChar"/>
          <w:rFonts w:hint="cs"/>
          <w:rtl/>
        </w:rPr>
        <w:t>عبداللّ</w:t>
      </w:r>
      <w:r w:rsidR="005E572F" w:rsidRPr="00201D6A">
        <w:rPr>
          <w:rStyle w:val="libArabicChar"/>
          <w:rFonts w:hint="cs"/>
          <w:rtl/>
        </w:rPr>
        <w:t>ه</w:t>
      </w:r>
      <w:r w:rsidRPr="00B2632C">
        <w:rPr>
          <w:rStyle w:val="libArabicChar"/>
          <w:rtl/>
        </w:rPr>
        <w:t xml:space="preserve"> (</w:t>
      </w:r>
      <w:r w:rsidRPr="00B2632C">
        <w:rPr>
          <w:rStyle w:val="libArabicChar"/>
          <w:rFonts w:hint="cs"/>
          <w:rtl/>
        </w:rPr>
        <w:t>ع</w:t>
      </w:r>
      <w:r w:rsidRPr="00B2632C">
        <w:rPr>
          <w:rStyle w:val="libArabicChar"/>
          <w:rtl/>
        </w:rPr>
        <w:t xml:space="preserve">) </w:t>
      </w:r>
      <w:r w:rsidRPr="00B2632C">
        <w:rPr>
          <w:rStyle w:val="libArabicChar"/>
          <w:rFonts w:hint="cs"/>
          <w:rtl/>
        </w:rPr>
        <w:t>ما</w:t>
      </w:r>
      <w:r w:rsidRPr="00B2632C">
        <w:rPr>
          <w:rStyle w:val="libArabicChar"/>
          <w:rtl/>
        </w:rPr>
        <w:t xml:space="preserve"> </w:t>
      </w:r>
      <w:r w:rsidRPr="00B2632C">
        <w:rPr>
          <w:rStyle w:val="libArabicChar"/>
          <w:rFonts w:hint="cs"/>
          <w:rtl/>
        </w:rPr>
        <w:t>ا</w:t>
      </w:r>
      <w:r w:rsidRPr="00B2632C">
        <w:rPr>
          <w:rStyle w:val="libArabicChar"/>
          <w:rtl/>
        </w:rPr>
        <w:t xml:space="preserve"> </w:t>
      </w:r>
      <w:r w:rsidRPr="00B2632C">
        <w:rPr>
          <w:rStyle w:val="libArabicChar"/>
          <w:rFonts w:hint="cs"/>
          <w:rtl/>
        </w:rPr>
        <w:t>لقى</w:t>
      </w:r>
      <w:r w:rsidRPr="00B2632C">
        <w:rPr>
          <w:rStyle w:val="libArabicChar"/>
          <w:rtl/>
        </w:rPr>
        <w:t xml:space="preserve"> </w:t>
      </w:r>
      <w:r w:rsidRPr="00B2632C">
        <w:rPr>
          <w:rStyle w:val="libArabicChar"/>
          <w:rFonts w:hint="cs"/>
          <w:rtl/>
        </w:rPr>
        <w:t>من</w:t>
      </w:r>
      <w:r w:rsidRPr="00B2632C">
        <w:rPr>
          <w:rStyle w:val="libArabicChar"/>
          <w:rtl/>
        </w:rPr>
        <w:t xml:space="preserve"> </w:t>
      </w:r>
      <w:r w:rsidRPr="00B2632C">
        <w:rPr>
          <w:rStyle w:val="libArabicChar"/>
          <w:rFonts w:hint="cs"/>
          <w:rtl/>
        </w:rPr>
        <w:t>الا</w:t>
      </w:r>
      <w:r w:rsidRPr="00B2632C">
        <w:rPr>
          <w:rStyle w:val="libArabicChar"/>
          <w:rtl/>
        </w:rPr>
        <w:t xml:space="preserve"> </w:t>
      </w:r>
      <w:r w:rsidRPr="00B2632C">
        <w:rPr>
          <w:rStyle w:val="libArabicChar"/>
          <w:rFonts w:hint="cs"/>
          <w:rtl/>
        </w:rPr>
        <w:t>وجاع</w:t>
      </w:r>
      <w:r w:rsidRPr="00B2632C">
        <w:rPr>
          <w:rStyle w:val="libArabicChar"/>
          <w:rtl/>
        </w:rPr>
        <w:t xml:space="preserve"> </w:t>
      </w:r>
      <w:r w:rsidRPr="00B2632C">
        <w:rPr>
          <w:rStyle w:val="libArabicChar"/>
          <w:rFonts w:hint="cs"/>
          <w:rtl/>
        </w:rPr>
        <w:t>والتخم</w:t>
      </w:r>
      <w:r w:rsidRPr="00B2632C">
        <w:rPr>
          <w:rStyle w:val="libArabicChar"/>
          <w:rtl/>
        </w:rPr>
        <w:t xml:space="preserve"> </w:t>
      </w:r>
      <w:r w:rsidRPr="00B2632C">
        <w:rPr>
          <w:rStyle w:val="libArabicChar"/>
          <w:rFonts w:hint="cs"/>
          <w:rtl/>
        </w:rPr>
        <w:t>فقال</w:t>
      </w:r>
      <w:r w:rsidRPr="00B2632C">
        <w:rPr>
          <w:rStyle w:val="libArabicChar"/>
          <w:rtl/>
        </w:rPr>
        <w:t xml:space="preserve"> : </w:t>
      </w:r>
      <w:r w:rsidRPr="00B2632C">
        <w:rPr>
          <w:rStyle w:val="libArabicChar"/>
          <w:rFonts w:hint="cs"/>
          <w:rtl/>
        </w:rPr>
        <w:t>تغّد</w:t>
      </w:r>
      <w:r w:rsidRPr="00B2632C">
        <w:rPr>
          <w:rStyle w:val="libArabicChar"/>
          <w:rtl/>
        </w:rPr>
        <w:t xml:space="preserve"> </w:t>
      </w:r>
      <w:r w:rsidRPr="00B2632C">
        <w:rPr>
          <w:rStyle w:val="libArabicChar"/>
          <w:rFonts w:hint="cs"/>
          <w:rtl/>
        </w:rPr>
        <w:t>وتعش</w:t>
      </w:r>
      <w:r w:rsidRPr="00B2632C">
        <w:rPr>
          <w:rStyle w:val="libArabicChar"/>
          <w:rtl/>
        </w:rPr>
        <w:t xml:space="preserve"> </w:t>
      </w:r>
      <w:r w:rsidRPr="00B2632C">
        <w:rPr>
          <w:rStyle w:val="libArabicChar"/>
          <w:rFonts w:hint="cs"/>
          <w:rtl/>
        </w:rPr>
        <w:t>ولا</w:t>
      </w:r>
      <w:r w:rsidRPr="00B2632C">
        <w:rPr>
          <w:rStyle w:val="libArabicChar"/>
          <w:rtl/>
        </w:rPr>
        <w:t xml:space="preserve"> </w:t>
      </w:r>
      <w:r w:rsidRPr="00B2632C">
        <w:rPr>
          <w:rStyle w:val="libArabicChar"/>
          <w:rFonts w:hint="cs"/>
          <w:rtl/>
        </w:rPr>
        <w:t>تأكل</w:t>
      </w:r>
      <w:r w:rsidRPr="00B2632C">
        <w:rPr>
          <w:rStyle w:val="libArabicChar"/>
          <w:rtl/>
        </w:rPr>
        <w:t xml:space="preserve"> </w:t>
      </w:r>
      <w:r w:rsidRPr="00B2632C">
        <w:rPr>
          <w:rStyle w:val="libArabicChar"/>
          <w:rFonts w:hint="cs"/>
          <w:rtl/>
        </w:rPr>
        <w:t>بين</w:t>
      </w:r>
      <w:r w:rsidR="005E572F" w:rsidRPr="00201D6A">
        <w:rPr>
          <w:rStyle w:val="libArabicChar"/>
          <w:rFonts w:hint="cs"/>
          <w:rtl/>
        </w:rPr>
        <w:t>ه</w:t>
      </w:r>
      <w:r w:rsidRPr="00B2632C">
        <w:rPr>
          <w:rStyle w:val="libArabicChar"/>
          <w:rFonts w:hint="cs"/>
          <w:rtl/>
        </w:rPr>
        <w:t>ما</w:t>
      </w:r>
      <w:r w:rsidRPr="00B2632C">
        <w:rPr>
          <w:rStyle w:val="libArabicChar"/>
          <w:rtl/>
        </w:rPr>
        <w:t xml:space="preserve"> </w:t>
      </w:r>
      <w:r w:rsidRPr="00B2632C">
        <w:rPr>
          <w:rStyle w:val="libArabicChar"/>
          <w:rFonts w:hint="cs"/>
          <w:rtl/>
        </w:rPr>
        <w:t>شيئاًفإن</w:t>
      </w:r>
      <w:r w:rsidRPr="00B2632C">
        <w:rPr>
          <w:rStyle w:val="libArabicChar"/>
          <w:rtl/>
        </w:rPr>
        <w:t xml:space="preserve"> </w:t>
      </w:r>
      <w:r w:rsidRPr="00B2632C">
        <w:rPr>
          <w:rStyle w:val="libArabicChar"/>
          <w:rFonts w:hint="cs"/>
          <w:rtl/>
        </w:rPr>
        <w:t>في</w:t>
      </w:r>
      <w:r w:rsidR="005E572F" w:rsidRPr="00201D6A">
        <w:rPr>
          <w:rStyle w:val="libArabicChar"/>
          <w:rFonts w:hint="cs"/>
          <w:rtl/>
        </w:rPr>
        <w:t>ه</w:t>
      </w:r>
      <w:r w:rsidRPr="00B2632C">
        <w:rPr>
          <w:rStyle w:val="libArabicChar"/>
          <w:rtl/>
        </w:rPr>
        <w:t xml:space="preserve"> </w:t>
      </w:r>
      <w:r w:rsidRPr="00B2632C">
        <w:rPr>
          <w:rStyle w:val="libArabicChar"/>
          <w:rFonts w:hint="cs"/>
          <w:rtl/>
        </w:rPr>
        <w:t>فساد</w:t>
      </w:r>
      <w:r w:rsidRPr="00B2632C">
        <w:rPr>
          <w:rStyle w:val="libArabicChar"/>
          <w:rtl/>
        </w:rPr>
        <w:t xml:space="preserve"> </w:t>
      </w:r>
      <w:r w:rsidRPr="00B2632C">
        <w:rPr>
          <w:rStyle w:val="libArabicChar"/>
          <w:rFonts w:hint="cs"/>
          <w:rtl/>
        </w:rPr>
        <w:t>البدن</w:t>
      </w:r>
      <w:r w:rsidRPr="00B2632C">
        <w:rPr>
          <w:rStyle w:val="libArabicChar"/>
          <w:rtl/>
        </w:rPr>
        <w:t xml:space="preserve"> </w:t>
      </w:r>
      <w:r w:rsidRPr="00B2632C">
        <w:rPr>
          <w:rStyle w:val="libArabicChar"/>
          <w:rFonts w:hint="cs"/>
          <w:rtl/>
        </w:rPr>
        <w:t>ا</w:t>
      </w:r>
      <w:r w:rsidRPr="00B2632C">
        <w:rPr>
          <w:rStyle w:val="libArabicChar"/>
          <w:rtl/>
        </w:rPr>
        <w:t xml:space="preserve"> </w:t>
      </w:r>
      <w:r w:rsidRPr="00B2632C">
        <w:rPr>
          <w:rStyle w:val="libArabicChar"/>
          <w:rFonts w:hint="cs"/>
          <w:rtl/>
        </w:rPr>
        <w:t>ما</w:t>
      </w:r>
      <w:r w:rsidRPr="00B2632C">
        <w:rPr>
          <w:rStyle w:val="libArabicChar"/>
          <w:rtl/>
        </w:rPr>
        <w:t xml:space="preserve"> </w:t>
      </w:r>
      <w:r w:rsidRPr="00B2632C">
        <w:rPr>
          <w:rStyle w:val="libArabicChar"/>
          <w:rFonts w:hint="cs"/>
          <w:rtl/>
        </w:rPr>
        <w:t>سمعت</w:t>
      </w:r>
      <w:r w:rsidRPr="00B2632C">
        <w:rPr>
          <w:rStyle w:val="libArabicChar"/>
          <w:rtl/>
        </w:rPr>
        <w:t xml:space="preserve"> </w:t>
      </w:r>
      <w:r w:rsidRPr="00B2632C">
        <w:rPr>
          <w:rStyle w:val="libArabicChar"/>
          <w:rFonts w:hint="cs"/>
          <w:rtl/>
        </w:rPr>
        <w:t>الله</w:t>
      </w:r>
      <w:r w:rsidRPr="00B2632C">
        <w:rPr>
          <w:rStyle w:val="libArabicChar"/>
          <w:rtl/>
        </w:rPr>
        <w:t xml:space="preserve"> </w:t>
      </w:r>
      <w:r w:rsidRPr="00B2632C">
        <w:rPr>
          <w:rStyle w:val="libArabicChar"/>
          <w:rFonts w:hint="cs"/>
          <w:rtl/>
        </w:rPr>
        <w:t>عزّوجل</w:t>
      </w:r>
      <w:r w:rsidRPr="00B2632C">
        <w:rPr>
          <w:rStyle w:val="libArabicChar"/>
          <w:rtl/>
        </w:rPr>
        <w:t xml:space="preserve"> يقول: ل</w:t>
      </w:r>
      <w:r w:rsidR="005E572F" w:rsidRPr="00201D6A">
        <w:rPr>
          <w:rStyle w:val="libArabicChar"/>
          <w:rFonts w:hint="cs"/>
          <w:rtl/>
        </w:rPr>
        <w:t>ه</w:t>
      </w:r>
      <w:r w:rsidRPr="00B2632C">
        <w:rPr>
          <w:rStyle w:val="libArabicChar"/>
          <w:rFonts w:hint="cs"/>
          <w:rtl/>
        </w:rPr>
        <w:t>م</w:t>
      </w:r>
      <w:r w:rsidRPr="00B2632C">
        <w:rPr>
          <w:rStyle w:val="libArabicChar"/>
          <w:rtl/>
        </w:rPr>
        <w:t xml:space="preserve"> </w:t>
      </w:r>
      <w:r w:rsidRPr="00B2632C">
        <w:rPr>
          <w:rStyle w:val="libArabicChar"/>
          <w:rFonts w:hint="cs"/>
          <w:rtl/>
        </w:rPr>
        <w:t>رزق</w:t>
      </w:r>
      <w:r w:rsidR="005E572F" w:rsidRPr="00201D6A">
        <w:rPr>
          <w:rStyle w:val="libArabicChar"/>
          <w:rFonts w:hint="cs"/>
          <w:rtl/>
        </w:rPr>
        <w:t>ه</w:t>
      </w:r>
      <w:r w:rsidRPr="00B2632C">
        <w:rPr>
          <w:rStyle w:val="libArabicChar"/>
          <w:rFonts w:hint="cs"/>
          <w:rtl/>
        </w:rPr>
        <w:t>م</w:t>
      </w:r>
      <w:r w:rsidRPr="00B2632C">
        <w:rPr>
          <w:rStyle w:val="libArabicChar"/>
          <w:rtl/>
        </w:rPr>
        <w:t xml:space="preserve"> </w:t>
      </w:r>
      <w:r w:rsidRPr="00B2632C">
        <w:rPr>
          <w:rStyle w:val="libArabicChar"/>
          <w:rFonts w:hint="cs"/>
          <w:rtl/>
        </w:rPr>
        <w:t>في</w:t>
      </w:r>
      <w:r w:rsidR="005E572F" w:rsidRPr="00201D6A">
        <w:rPr>
          <w:rStyle w:val="libArabicChar"/>
          <w:rFonts w:hint="cs"/>
          <w:rtl/>
        </w:rPr>
        <w:t>ه</w:t>
      </w:r>
      <w:r w:rsidRPr="00B2632C">
        <w:rPr>
          <w:rStyle w:val="libArabicChar"/>
          <w:rFonts w:hint="cs"/>
          <w:rtl/>
        </w:rPr>
        <w:t>ا</w:t>
      </w:r>
      <w:r w:rsidRPr="00B2632C">
        <w:rPr>
          <w:rStyle w:val="libArabicChar"/>
          <w:rtl/>
        </w:rPr>
        <w:t xml:space="preserve"> </w:t>
      </w:r>
      <w:r w:rsidRPr="00B2632C">
        <w:rPr>
          <w:rStyle w:val="libArabicChar"/>
          <w:rFonts w:hint="cs"/>
          <w:rtl/>
        </w:rPr>
        <w:t>بكرة</w:t>
      </w:r>
      <w:r w:rsidRPr="00B2632C">
        <w:rPr>
          <w:rStyle w:val="libArabicChar"/>
          <w:rtl/>
        </w:rPr>
        <w:t xml:space="preserve"> </w:t>
      </w:r>
      <w:r w:rsidRPr="00B2632C">
        <w:rPr>
          <w:rStyle w:val="libArabicChar"/>
          <w:rFonts w:hint="cs"/>
          <w:rtl/>
        </w:rPr>
        <w:t>و</w:t>
      </w:r>
      <w:r w:rsidRPr="00B2632C">
        <w:rPr>
          <w:rStyle w:val="libArabicChar"/>
          <w:rtl/>
        </w:rPr>
        <w:t>عشياً</w:t>
      </w:r>
      <w:r>
        <w:rPr>
          <w:rtl/>
        </w:rPr>
        <w:t xml:space="preserve"> </w:t>
      </w:r>
      <w:r w:rsidRPr="00B2632C">
        <w:rPr>
          <w:rStyle w:val="libFootnotenumChar"/>
          <w:rtl/>
        </w:rPr>
        <w:t>(1)</w:t>
      </w:r>
    </w:p>
    <w:p w:rsidR="00E10A6C" w:rsidRDefault="00E10A6C" w:rsidP="00E10A6C">
      <w:pPr>
        <w:pStyle w:val="libNormal"/>
        <w:rPr>
          <w:rtl/>
        </w:rPr>
      </w:pPr>
      <w:r>
        <w:rPr>
          <w:rFonts w:hint="eastAsia"/>
          <w:rtl/>
        </w:rPr>
        <w:t>شہاب</w:t>
      </w:r>
      <w:r>
        <w:rPr>
          <w:rtl/>
        </w:rPr>
        <w:t xml:space="preserve"> بن عبد ربّہ كہتے ہي</w:t>
      </w:r>
      <w:r w:rsidR="00475B46">
        <w:rPr>
          <w:rtl/>
        </w:rPr>
        <w:t xml:space="preserve">ں </w:t>
      </w:r>
      <w:r>
        <w:rPr>
          <w:rtl/>
        </w:rPr>
        <w:t>كہ مي</w:t>
      </w:r>
      <w:r w:rsidR="00475B46">
        <w:rPr>
          <w:rtl/>
        </w:rPr>
        <w:t xml:space="preserve">ں </w:t>
      </w:r>
      <w:r>
        <w:rPr>
          <w:rtl/>
        </w:rPr>
        <w:t>نے امام صادق عليہ السلام كى خدمت مي</w:t>
      </w:r>
      <w:r w:rsidR="00475B46">
        <w:rPr>
          <w:rtl/>
        </w:rPr>
        <w:t xml:space="preserve">ں </w:t>
      </w:r>
      <w:r>
        <w:rPr>
          <w:rtl/>
        </w:rPr>
        <w:t>دردو</w:t>
      </w:r>
      <w:r w:rsidR="00475B46">
        <w:rPr>
          <w:rtl/>
        </w:rPr>
        <w:t xml:space="preserve">ں </w:t>
      </w:r>
      <w:r>
        <w:rPr>
          <w:rtl/>
        </w:rPr>
        <w:t>اور معدہ مي</w:t>
      </w:r>
      <w:r w:rsidR="00475B46">
        <w:rPr>
          <w:rtl/>
        </w:rPr>
        <w:t xml:space="preserve">ں </w:t>
      </w:r>
      <w:r>
        <w:rPr>
          <w:rtl/>
        </w:rPr>
        <w:t>بد ہضميكى شكايت كى تو حضرت نے فرمايا: صبح اور شام غذا كھاؤ اور انكے در ميان كچھ نہ كھاؤ چونكہ ان دو اوقات كے درميان غذا كھا نے سے بدن تباہ ہو جاتا ہے كہا تم نے نہي</w:t>
      </w:r>
      <w:r w:rsidR="00475B46">
        <w:rPr>
          <w:rtl/>
        </w:rPr>
        <w:t xml:space="preserve">ں </w:t>
      </w:r>
      <w:r>
        <w:rPr>
          <w:rtl/>
        </w:rPr>
        <w:t>سن</w:t>
      </w:r>
      <w:r>
        <w:rPr>
          <w:rFonts w:hint="eastAsia"/>
          <w:rtl/>
        </w:rPr>
        <w:t>ا</w:t>
      </w:r>
      <w:r>
        <w:rPr>
          <w:rtl/>
        </w:rPr>
        <w:t xml:space="preserve"> كہ الله تعالى فرماتا ہے : </w:t>
      </w:r>
      <w:r w:rsidRPr="00B2632C">
        <w:rPr>
          <w:rStyle w:val="libArabicChar"/>
          <w:rtl/>
        </w:rPr>
        <w:t>ل</w:t>
      </w:r>
      <w:r w:rsidR="005E572F" w:rsidRPr="00201D6A">
        <w:rPr>
          <w:rStyle w:val="libArabicChar"/>
          <w:rFonts w:hint="cs"/>
          <w:rtl/>
        </w:rPr>
        <w:t>ه</w:t>
      </w:r>
      <w:r w:rsidRPr="00B2632C">
        <w:rPr>
          <w:rStyle w:val="libArabicChar"/>
          <w:rFonts w:hint="cs"/>
          <w:rtl/>
        </w:rPr>
        <w:t>م</w:t>
      </w:r>
      <w:r w:rsidRPr="00B2632C">
        <w:rPr>
          <w:rStyle w:val="libArabicChar"/>
          <w:rtl/>
        </w:rPr>
        <w:t xml:space="preserve"> </w:t>
      </w:r>
      <w:r w:rsidRPr="00B2632C">
        <w:rPr>
          <w:rStyle w:val="libArabicChar"/>
          <w:rFonts w:hint="cs"/>
          <w:rtl/>
        </w:rPr>
        <w:t>رزق</w:t>
      </w:r>
      <w:r w:rsidR="005E572F" w:rsidRPr="00201D6A">
        <w:rPr>
          <w:rStyle w:val="libArabicChar"/>
          <w:rFonts w:hint="cs"/>
          <w:rtl/>
        </w:rPr>
        <w:t>ه</w:t>
      </w:r>
      <w:r w:rsidRPr="00B2632C">
        <w:rPr>
          <w:rStyle w:val="libArabicChar"/>
          <w:rFonts w:hint="cs"/>
          <w:rtl/>
        </w:rPr>
        <w:t>م</w:t>
      </w:r>
      <w:r w:rsidRPr="00B2632C">
        <w:rPr>
          <w:rStyle w:val="libArabicChar"/>
          <w:rtl/>
        </w:rPr>
        <w:t xml:space="preserve"> </w:t>
      </w:r>
      <w:r w:rsidRPr="00B2632C">
        <w:rPr>
          <w:rStyle w:val="libArabicChar"/>
          <w:rFonts w:hint="cs"/>
          <w:rtl/>
        </w:rPr>
        <w:t>في</w:t>
      </w:r>
      <w:r w:rsidR="005E572F" w:rsidRPr="00201D6A">
        <w:rPr>
          <w:rStyle w:val="libArabicChar"/>
          <w:rFonts w:hint="cs"/>
          <w:rtl/>
        </w:rPr>
        <w:t>ه</w:t>
      </w:r>
      <w:r w:rsidRPr="00B2632C">
        <w:rPr>
          <w:rStyle w:val="libArabicChar"/>
          <w:rFonts w:hint="cs"/>
          <w:rtl/>
        </w:rPr>
        <w:t>ا</w:t>
      </w:r>
      <w:r w:rsidRPr="00B2632C">
        <w:rPr>
          <w:rStyle w:val="libArabicChar"/>
          <w:rtl/>
        </w:rPr>
        <w:t xml:space="preserve"> </w:t>
      </w:r>
      <w:r w:rsidRPr="00B2632C">
        <w:rPr>
          <w:rStyle w:val="libArabicChar"/>
          <w:rFonts w:hint="cs"/>
          <w:rtl/>
        </w:rPr>
        <w:t>بكرة</w:t>
      </w:r>
      <w:r w:rsidRPr="00B2632C">
        <w:rPr>
          <w:rStyle w:val="libArabicChar"/>
          <w:rtl/>
        </w:rPr>
        <w:t xml:space="preserve"> </w:t>
      </w:r>
      <w:r w:rsidRPr="00B2632C">
        <w:rPr>
          <w:rStyle w:val="libArabicChar"/>
          <w:rFonts w:hint="cs"/>
          <w:rtl/>
        </w:rPr>
        <w:t>و</w:t>
      </w:r>
      <w:r w:rsidRPr="00B2632C">
        <w:rPr>
          <w:rStyle w:val="libArabicChar"/>
          <w:rtl/>
        </w:rPr>
        <w:t xml:space="preserve"> </w:t>
      </w:r>
      <w:r w:rsidRPr="00B2632C">
        <w:rPr>
          <w:rStyle w:val="libArabicChar"/>
          <w:rFonts w:hint="cs"/>
          <w:rtl/>
        </w:rPr>
        <w:t>عشي</w:t>
      </w:r>
    </w:p>
    <w:p w:rsidR="00E10A6C" w:rsidRDefault="00E10A6C" w:rsidP="00B2632C">
      <w:pPr>
        <w:pStyle w:val="libNormal"/>
        <w:rPr>
          <w:rtl/>
        </w:rPr>
      </w:pPr>
      <w:r>
        <w:rPr>
          <w:rFonts w:hint="eastAsia"/>
          <w:rtl/>
        </w:rPr>
        <w:t>بات</w:t>
      </w:r>
      <w:r>
        <w:rPr>
          <w:rtl/>
        </w:rPr>
        <w:t>:</w:t>
      </w:r>
      <w:r>
        <w:rPr>
          <w:rFonts w:hint="eastAsia"/>
          <w:rtl/>
        </w:rPr>
        <w:t>لغو</w:t>
      </w:r>
      <w:r>
        <w:rPr>
          <w:rtl/>
        </w:rPr>
        <w:t xml:space="preserve"> باتو</w:t>
      </w:r>
      <w:r w:rsidR="00475B46">
        <w:rPr>
          <w:rtl/>
        </w:rPr>
        <w:t xml:space="preserve">ں </w:t>
      </w:r>
      <w:r>
        <w:rPr>
          <w:rtl/>
        </w:rPr>
        <w:t>سے دورى كے اہميت2</w:t>
      </w:r>
    </w:p>
    <w:p w:rsidR="00E10A6C" w:rsidRDefault="00E10A6C" w:rsidP="00B2632C">
      <w:pPr>
        <w:pStyle w:val="libNormal"/>
        <w:rPr>
          <w:rtl/>
        </w:rPr>
      </w:pPr>
      <w:r>
        <w:rPr>
          <w:rFonts w:hint="eastAsia"/>
          <w:rtl/>
        </w:rPr>
        <w:t>جنت</w:t>
      </w:r>
      <w:r>
        <w:rPr>
          <w:rtl/>
        </w:rPr>
        <w:t>:</w:t>
      </w:r>
      <w:r>
        <w:rPr>
          <w:rFonts w:hint="eastAsia"/>
          <w:rtl/>
        </w:rPr>
        <w:t>جنت</w:t>
      </w:r>
      <w:r>
        <w:rPr>
          <w:rtl/>
        </w:rPr>
        <w:t xml:space="preserve"> عدن كى خصوصيات 1; جنت مي</w:t>
      </w:r>
      <w:r w:rsidR="00475B46">
        <w:rPr>
          <w:rtl/>
        </w:rPr>
        <w:t xml:space="preserve">ں </w:t>
      </w:r>
      <w:r>
        <w:rPr>
          <w:rtl/>
        </w:rPr>
        <w:t>صبح7;جنت مي</w:t>
      </w:r>
      <w:r w:rsidR="00475B46">
        <w:rPr>
          <w:rtl/>
        </w:rPr>
        <w:t xml:space="preserve">ں </w:t>
      </w:r>
      <w:r>
        <w:rPr>
          <w:rtl/>
        </w:rPr>
        <w:t>رات 7</w:t>
      </w:r>
    </w:p>
    <w:p w:rsidR="00E10A6C" w:rsidRDefault="00E10A6C" w:rsidP="00B2632C">
      <w:pPr>
        <w:pStyle w:val="libNormal"/>
        <w:rPr>
          <w:rtl/>
        </w:rPr>
      </w:pPr>
      <w:r>
        <w:rPr>
          <w:rFonts w:hint="eastAsia"/>
          <w:rtl/>
        </w:rPr>
        <w:t>جنتى</w:t>
      </w:r>
      <w:r>
        <w:rPr>
          <w:rtl/>
        </w:rPr>
        <w:t xml:space="preserve"> لوگ:</w:t>
      </w:r>
      <w:r>
        <w:rPr>
          <w:rFonts w:hint="eastAsia"/>
          <w:rtl/>
        </w:rPr>
        <w:t>جنتى</w:t>
      </w:r>
      <w:r>
        <w:rPr>
          <w:rtl/>
        </w:rPr>
        <w:t xml:space="preserve"> لوگ اور بيہوہ گفتگو1;جنتى لوگو</w:t>
      </w:r>
      <w:r w:rsidR="00475B46">
        <w:rPr>
          <w:rtl/>
        </w:rPr>
        <w:t xml:space="preserve">ں </w:t>
      </w:r>
      <w:r>
        <w:rPr>
          <w:rtl/>
        </w:rPr>
        <w:t>كى آروز4; جنتى لوگو</w:t>
      </w:r>
      <w:r w:rsidR="00475B46">
        <w:rPr>
          <w:rtl/>
        </w:rPr>
        <w:t xml:space="preserve">ں </w:t>
      </w:r>
      <w:r>
        <w:rPr>
          <w:rtl/>
        </w:rPr>
        <w:t>كى آسا</w:t>
      </w:r>
      <w:r w:rsidR="00B26059">
        <w:rPr>
          <w:rtl/>
        </w:rPr>
        <w:t>ئش</w:t>
      </w:r>
      <w:r>
        <w:rPr>
          <w:rtl/>
        </w:rPr>
        <w:t>4،9; جنتيو</w:t>
      </w:r>
      <w:r w:rsidR="00475B46">
        <w:rPr>
          <w:rtl/>
        </w:rPr>
        <w:t xml:space="preserve">ں </w:t>
      </w:r>
      <w:r>
        <w:rPr>
          <w:rtl/>
        </w:rPr>
        <w:t>كا ناشتہ5; جنتيو</w:t>
      </w:r>
      <w:r w:rsidR="00475B46">
        <w:rPr>
          <w:rtl/>
        </w:rPr>
        <w:t xml:space="preserve">ں </w:t>
      </w:r>
      <w:r>
        <w:rPr>
          <w:rtl/>
        </w:rPr>
        <w:t>كى خصوصيات زندگي7; جنتيو</w:t>
      </w:r>
      <w:r w:rsidR="00475B46">
        <w:rPr>
          <w:rtl/>
        </w:rPr>
        <w:t xml:space="preserve">ں </w:t>
      </w:r>
      <w:r>
        <w:rPr>
          <w:rtl/>
        </w:rPr>
        <w:t>كى خصوصيات گفتگو4; جنتيو</w:t>
      </w:r>
      <w:r w:rsidR="00475B46">
        <w:rPr>
          <w:rtl/>
        </w:rPr>
        <w:t xml:space="preserve">ں </w:t>
      </w:r>
      <w:r>
        <w:rPr>
          <w:rtl/>
        </w:rPr>
        <w:t>كى روزي5، 6; جنتيو</w:t>
      </w:r>
      <w:r w:rsidR="00475B46">
        <w:rPr>
          <w:rtl/>
        </w:rPr>
        <w:t xml:space="preserve">ں </w:t>
      </w:r>
      <w:r>
        <w:rPr>
          <w:rtl/>
        </w:rPr>
        <w:t>كى سلامتي4،9; جنتيو</w:t>
      </w:r>
      <w:r w:rsidR="00475B46">
        <w:rPr>
          <w:rtl/>
        </w:rPr>
        <w:t xml:space="preserve">ں </w:t>
      </w:r>
      <w:r>
        <w:rPr>
          <w:rtl/>
        </w:rPr>
        <w:t>كى صفات 5; جنتيو</w:t>
      </w:r>
      <w:r w:rsidR="00475B46">
        <w:rPr>
          <w:rtl/>
        </w:rPr>
        <w:t xml:space="preserve">ں </w:t>
      </w:r>
      <w:r>
        <w:rPr>
          <w:rtl/>
        </w:rPr>
        <w:t xml:space="preserve">كے فضائل 6; جنتيو </w:t>
      </w:r>
      <w:r w:rsidR="00475B46">
        <w:rPr>
          <w:rtl/>
        </w:rPr>
        <w:t xml:space="preserve">ں </w:t>
      </w:r>
      <w:r>
        <w:rPr>
          <w:rtl/>
        </w:rPr>
        <w:t>كيلئے پروگرام 5;</w:t>
      </w:r>
    </w:p>
    <w:p w:rsidR="00E10A6C" w:rsidRDefault="00D20126" w:rsidP="00D20126">
      <w:pPr>
        <w:pStyle w:val="libLine"/>
        <w:rPr>
          <w:rtl/>
        </w:rPr>
      </w:pPr>
      <w:r>
        <w:rPr>
          <w:rtl/>
        </w:rPr>
        <w:t>____________________</w:t>
      </w:r>
    </w:p>
    <w:p w:rsidR="00E10A6C" w:rsidRDefault="00E10A6C" w:rsidP="00B2632C">
      <w:pPr>
        <w:pStyle w:val="libFootnote"/>
        <w:rPr>
          <w:rtl/>
        </w:rPr>
      </w:pPr>
      <w:r>
        <w:rPr>
          <w:rtl/>
        </w:rPr>
        <w:t>1) محاسن برقى ،ج2،ص420، ح196،نورالثقلين ج3،ص351، ح120،</w:t>
      </w:r>
    </w:p>
    <w:p w:rsidR="00B2632C" w:rsidRDefault="005E4E68" w:rsidP="00B2632C">
      <w:pPr>
        <w:pStyle w:val="libNormal"/>
        <w:rPr>
          <w:rtl/>
        </w:rPr>
      </w:pPr>
      <w:r>
        <w:rPr>
          <w:rtl/>
        </w:rPr>
        <w:br w:type="page"/>
      </w:r>
    </w:p>
    <w:p w:rsidR="00E10A6C" w:rsidRDefault="00E10A6C" w:rsidP="00B2632C">
      <w:pPr>
        <w:pStyle w:val="libNormal"/>
        <w:rPr>
          <w:rtl/>
        </w:rPr>
      </w:pPr>
      <w:r>
        <w:rPr>
          <w:rFonts w:hint="eastAsia"/>
          <w:rtl/>
        </w:rPr>
        <w:lastRenderedPageBreak/>
        <w:t>جنتيو</w:t>
      </w:r>
      <w:r w:rsidR="00475B46">
        <w:rPr>
          <w:rFonts w:hint="eastAsia"/>
          <w:rtl/>
        </w:rPr>
        <w:t xml:space="preserve">ں </w:t>
      </w:r>
      <w:r>
        <w:rPr>
          <w:rtl/>
        </w:rPr>
        <w:t>كيلئے رات كا كھانا 5</w:t>
      </w:r>
    </w:p>
    <w:p w:rsidR="00E10A6C" w:rsidRDefault="00E10A6C" w:rsidP="00E10A6C">
      <w:pPr>
        <w:pStyle w:val="libNormal"/>
        <w:rPr>
          <w:rtl/>
        </w:rPr>
      </w:pPr>
      <w:r>
        <w:rPr>
          <w:rFonts w:hint="eastAsia"/>
          <w:rtl/>
        </w:rPr>
        <w:t>روايت</w:t>
      </w:r>
      <w:r>
        <w:rPr>
          <w:rtl/>
        </w:rPr>
        <w:t>:10</w:t>
      </w:r>
    </w:p>
    <w:p w:rsidR="00E10A6C" w:rsidRDefault="00E10A6C" w:rsidP="00B2632C">
      <w:pPr>
        <w:pStyle w:val="libNormal"/>
        <w:rPr>
          <w:rtl/>
        </w:rPr>
      </w:pPr>
      <w:r>
        <w:rPr>
          <w:rFonts w:hint="eastAsia"/>
          <w:rtl/>
        </w:rPr>
        <w:t>سلامتي</w:t>
      </w:r>
      <w:r>
        <w:rPr>
          <w:rtl/>
        </w:rPr>
        <w:t>:</w:t>
      </w:r>
      <w:r>
        <w:rPr>
          <w:rFonts w:hint="eastAsia"/>
          <w:rtl/>
        </w:rPr>
        <w:t>سلامتى</w:t>
      </w:r>
      <w:r>
        <w:rPr>
          <w:rtl/>
        </w:rPr>
        <w:t xml:space="preserve"> كى روش10</w:t>
      </w:r>
    </w:p>
    <w:p w:rsidR="00E10A6C" w:rsidRDefault="00E10A6C" w:rsidP="00B2632C">
      <w:pPr>
        <w:pStyle w:val="libNormal"/>
        <w:rPr>
          <w:rtl/>
        </w:rPr>
      </w:pPr>
      <w:r>
        <w:rPr>
          <w:rFonts w:hint="eastAsia"/>
          <w:rtl/>
        </w:rPr>
        <w:t>طعام</w:t>
      </w:r>
      <w:r>
        <w:rPr>
          <w:rtl/>
        </w:rPr>
        <w:t>:</w:t>
      </w:r>
      <w:r>
        <w:rPr>
          <w:rFonts w:hint="eastAsia"/>
          <w:rtl/>
        </w:rPr>
        <w:t>طعام</w:t>
      </w:r>
      <w:r>
        <w:rPr>
          <w:rtl/>
        </w:rPr>
        <w:t xml:space="preserve"> كے آداب8; طعام كا وقت8</w:t>
      </w:r>
    </w:p>
    <w:p w:rsidR="00E10A6C" w:rsidRDefault="00E10A6C" w:rsidP="00B2632C">
      <w:pPr>
        <w:pStyle w:val="libNormal"/>
        <w:rPr>
          <w:rtl/>
        </w:rPr>
      </w:pPr>
      <w:r>
        <w:rPr>
          <w:rFonts w:hint="eastAsia"/>
          <w:rtl/>
        </w:rPr>
        <w:t>مؤمنين</w:t>
      </w:r>
      <w:r>
        <w:rPr>
          <w:rtl/>
        </w:rPr>
        <w:t>:</w:t>
      </w:r>
      <w:r>
        <w:rPr>
          <w:rFonts w:hint="eastAsia"/>
          <w:rtl/>
        </w:rPr>
        <w:t>مؤمنين</w:t>
      </w:r>
      <w:r>
        <w:rPr>
          <w:rtl/>
        </w:rPr>
        <w:t xml:space="preserve"> اور بيہودہ گفتگو3; مؤمنين كى نفسانى تكليف3;مؤمنين كے دنياوى رنج3</w:t>
      </w:r>
    </w:p>
    <w:p w:rsidR="00E10A6C" w:rsidRDefault="00E10A6C" w:rsidP="00B2632C">
      <w:pPr>
        <w:pStyle w:val="libNormal"/>
        <w:rPr>
          <w:rtl/>
        </w:rPr>
      </w:pPr>
      <w:r>
        <w:rPr>
          <w:rFonts w:hint="eastAsia"/>
          <w:rtl/>
        </w:rPr>
        <w:t>نعمت</w:t>
      </w:r>
      <w:r>
        <w:rPr>
          <w:rtl/>
        </w:rPr>
        <w:t>:</w:t>
      </w:r>
      <w:r>
        <w:rPr>
          <w:rFonts w:hint="eastAsia"/>
          <w:rtl/>
        </w:rPr>
        <w:t>نعمت</w:t>
      </w:r>
      <w:r>
        <w:rPr>
          <w:rtl/>
        </w:rPr>
        <w:t xml:space="preserve"> كے شامل حال6</w:t>
      </w:r>
    </w:p>
    <w:p w:rsidR="00E10A6C" w:rsidRDefault="00B2632C" w:rsidP="00B2632C">
      <w:pPr>
        <w:pStyle w:val="Heading2Center"/>
        <w:rPr>
          <w:rtl/>
        </w:rPr>
      </w:pPr>
      <w:bookmarkStart w:id="285" w:name="_Toc32151616"/>
      <w:r>
        <w:rPr>
          <w:rFonts w:hint="cs"/>
          <w:rtl/>
        </w:rPr>
        <w:t>آیت 63</w:t>
      </w:r>
      <w:bookmarkEnd w:id="285"/>
    </w:p>
    <w:p w:rsidR="00E10A6C" w:rsidRDefault="00574CD4" w:rsidP="00B2632C">
      <w:pPr>
        <w:pStyle w:val="libNormal"/>
        <w:rPr>
          <w:rtl/>
        </w:rPr>
      </w:pPr>
      <w:r>
        <w:rPr>
          <w:rStyle w:val="libAieChar"/>
          <w:rFonts w:hint="eastAsia"/>
          <w:rtl/>
        </w:rPr>
        <w:t xml:space="preserve"> </w:t>
      </w:r>
      <w:r w:rsidRPr="00574CD4">
        <w:rPr>
          <w:rStyle w:val="libAlaemChar"/>
          <w:rFonts w:hint="eastAsia"/>
          <w:rtl/>
        </w:rPr>
        <w:t>(</w:t>
      </w:r>
      <w:r w:rsidRPr="00B2632C">
        <w:rPr>
          <w:rStyle w:val="libAieChar"/>
          <w:rFonts w:hint="eastAsia"/>
          <w:rtl/>
        </w:rPr>
        <w:t>تِلْكَ</w:t>
      </w:r>
      <w:r w:rsidRPr="00B2632C">
        <w:rPr>
          <w:rStyle w:val="libAieChar"/>
          <w:rtl/>
        </w:rPr>
        <w:t xml:space="preserve"> الْجَنَّةُ الَّتِي نُورِثُ مِنْ عِبَادِنَا مَن كَانَ تَقِيّاً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يہى</w:t>
      </w:r>
      <w:r>
        <w:rPr>
          <w:rtl/>
        </w:rPr>
        <w:t xml:space="preserve"> وہ </w:t>
      </w:r>
      <w:r w:rsidR="00225244">
        <w:rPr>
          <w:rtl/>
        </w:rPr>
        <w:t>جنّات</w:t>
      </w:r>
      <w:r>
        <w:rPr>
          <w:rtl/>
        </w:rPr>
        <w:t xml:space="preserve"> ہے جس كا وارث ہم اپنے بندو</w:t>
      </w:r>
      <w:r w:rsidR="00475B46">
        <w:rPr>
          <w:rtl/>
        </w:rPr>
        <w:t xml:space="preserve">ں </w:t>
      </w:r>
      <w:r>
        <w:rPr>
          <w:rtl/>
        </w:rPr>
        <w:t>مي</w:t>
      </w:r>
      <w:r w:rsidR="00475B46">
        <w:rPr>
          <w:rtl/>
        </w:rPr>
        <w:t xml:space="preserve">ں </w:t>
      </w:r>
      <w:r>
        <w:rPr>
          <w:rtl/>
        </w:rPr>
        <w:t>متقى افراد كو قرار ديتے ہي</w:t>
      </w:r>
      <w:r w:rsidR="00475B46">
        <w:rPr>
          <w:rtl/>
        </w:rPr>
        <w:t xml:space="preserve">ں </w:t>
      </w:r>
      <w:r>
        <w:rPr>
          <w:rtl/>
        </w:rPr>
        <w:t>(63)</w:t>
      </w:r>
    </w:p>
    <w:p w:rsidR="00E10A6C" w:rsidRDefault="00E10A6C" w:rsidP="00B2632C">
      <w:pPr>
        <w:pStyle w:val="libNormal"/>
        <w:rPr>
          <w:rtl/>
        </w:rPr>
      </w:pPr>
      <w:r>
        <w:rPr>
          <w:rtl/>
        </w:rPr>
        <w:t>1_ تقوى اختيار كرنے والے بندگان الہي، جنت كے وارث ہي</w:t>
      </w:r>
      <w:r w:rsidR="00475B46">
        <w:rPr>
          <w:rtl/>
        </w:rPr>
        <w:t xml:space="preserve">ں </w:t>
      </w:r>
      <w:r>
        <w:rPr>
          <w:rtl/>
        </w:rPr>
        <w:t>_</w:t>
      </w:r>
      <w:r w:rsidRPr="00B2632C">
        <w:rPr>
          <w:rStyle w:val="libArabicChar"/>
          <w:rFonts w:hint="eastAsia"/>
          <w:rtl/>
        </w:rPr>
        <w:t>تلك</w:t>
      </w:r>
      <w:r w:rsidRPr="00B2632C">
        <w:rPr>
          <w:rStyle w:val="libArabicChar"/>
          <w:rtl/>
        </w:rPr>
        <w:t xml:space="preserve"> الجنة التى نورث من عبادنا من كان تقيّ</w:t>
      </w:r>
      <w:r w:rsidR="00225244">
        <w:rPr>
          <w:rStyle w:val="libArabicChar"/>
          <w:rFonts w:hint="cs"/>
          <w:rtl/>
        </w:rPr>
        <w:t>ا</w:t>
      </w:r>
    </w:p>
    <w:p w:rsidR="00E10A6C" w:rsidRDefault="00E10A6C" w:rsidP="00B2632C">
      <w:pPr>
        <w:pStyle w:val="libNormal"/>
        <w:rPr>
          <w:rtl/>
        </w:rPr>
      </w:pPr>
      <w:r>
        <w:rPr>
          <w:rtl/>
        </w:rPr>
        <w:t>2_ الله تعالى تقوى اختيار كرنے والو</w:t>
      </w:r>
      <w:r w:rsidR="00475B46">
        <w:rPr>
          <w:rtl/>
        </w:rPr>
        <w:t xml:space="preserve">ں </w:t>
      </w:r>
      <w:r>
        <w:rPr>
          <w:rtl/>
        </w:rPr>
        <w:t>كو جنت عطا كرنے والا ہے_</w:t>
      </w:r>
      <w:r w:rsidRPr="00B2632C">
        <w:rPr>
          <w:rStyle w:val="libArabicChar"/>
          <w:rFonts w:hint="eastAsia"/>
          <w:rtl/>
        </w:rPr>
        <w:t>نورث</w:t>
      </w:r>
      <w:r w:rsidRPr="00B2632C">
        <w:rPr>
          <w:rStyle w:val="libArabicChar"/>
          <w:rtl/>
        </w:rPr>
        <w:t xml:space="preserve"> من عبادن</w:t>
      </w:r>
      <w:r w:rsidR="00225244">
        <w:rPr>
          <w:rStyle w:val="libArabicChar"/>
          <w:rFonts w:hint="cs"/>
          <w:rtl/>
        </w:rPr>
        <w:t>ا</w:t>
      </w:r>
    </w:p>
    <w:p w:rsidR="00E10A6C" w:rsidRDefault="00E10A6C" w:rsidP="00B2632C">
      <w:pPr>
        <w:pStyle w:val="libNormal"/>
        <w:rPr>
          <w:rtl/>
        </w:rPr>
      </w:pPr>
      <w:r>
        <w:rPr>
          <w:rtl/>
        </w:rPr>
        <w:t>3_ عبادت اور تقوي، جنت كے حصول كا سبب ہي</w:t>
      </w:r>
      <w:r w:rsidR="00475B46">
        <w:rPr>
          <w:rtl/>
        </w:rPr>
        <w:t xml:space="preserve">ں </w:t>
      </w:r>
      <w:r>
        <w:rPr>
          <w:rtl/>
        </w:rPr>
        <w:t>_</w:t>
      </w:r>
      <w:r w:rsidRPr="00B2632C">
        <w:rPr>
          <w:rStyle w:val="libArabicChar"/>
          <w:rFonts w:hint="eastAsia"/>
          <w:rtl/>
        </w:rPr>
        <w:t>تلك</w:t>
      </w:r>
      <w:r w:rsidRPr="00B2632C">
        <w:rPr>
          <w:rStyle w:val="libArabicChar"/>
          <w:rtl/>
        </w:rPr>
        <w:t xml:space="preserve"> الجنة ... من عبادنا من كان تقيّ</w:t>
      </w:r>
      <w:r w:rsidR="00225244">
        <w:rPr>
          <w:rStyle w:val="libArabicChar"/>
          <w:rFonts w:hint="cs"/>
          <w:rtl/>
        </w:rPr>
        <w:t>ا</w:t>
      </w:r>
    </w:p>
    <w:p w:rsidR="00E10A6C" w:rsidRDefault="00E10A6C" w:rsidP="00B2632C">
      <w:pPr>
        <w:pStyle w:val="libNormal"/>
        <w:rPr>
          <w:rtl/>
        </w:rPr>
      </w:pPr>
      <w:r>
        <w:rPr>
          <w:rtl/>
        </w:rPr>
        <w:t>4_ جنت متقى لوگو</w:t>
      </w:r>
      <w:r w:rsidR="00475B46">
        <w:rPr>
          <w:rtl/>
        </w:rPr>
        <w:t xml:space="preserve">ں </w:t>
      </w:r>
      <w:r>
        <w:rPr>
          <w:rtl/>
        </w:rPr>
        <w:t>كے كردار كے اجر سے بڑھ كر جزاہے نہ يہ كہ اسكے برابر _</w:t>
      </w:r>
      <w:r w:rsidRPr="00B2632C">
        <w:rPr>
          <w:rStyle w:val="libArabicChar"/>
          <w:rFonts w:hint="eastAsia"/>
          <w:rtl/>
        </w:rPr>
        <w:t>نورث</w:t>
      </w:r>
      <w:r w:rsidRPr="00B2632C">
        <w:rPr>
          <w:rStyle w:val="libArabicChar"/>
          <w:rtl/>
        </w:rPr>
        <w:t xml:space="preserve"> من عبادنا من كان تقيّ</w:t>
      </w:r>
      <w:r w:rsidR="00225244">
        <w:rPr>
          <w:rStyle w:val="libArabicChar"/>
          <w:rFonts w:hint="cs"/>
          <w:rtl/>
        </w:rPr>
        <w:t>ا</w:t>
      </w:r>
    </w:p>
    <w:p w:rsidR="00E10A6C" w:rsidRDefault="00E10A6C" w:rsidP="00E10A6C">
      <w:pPr>
        <w:pStyle w:val="libNormal"/>
        <w:rPr>
          <w:rtl/>
        </w:rPr>
      </w:pPr>
      <w:r>
        <w:rPr>
          <w:rFonts w:hint="eastAsia"/>
          <w:rtl/>
        </w:rPr>
        <w:t>وہ</w:t>
      </w:r>
      <w:r>
        <w:rPr>
          <w:rtl/>
        </w:rPr>
        <w:t xml:space="preserve"> مال جس تك بغير كسى محنت و زحمت كے پہنچاجائے اس پر ارث كا اطلاق ہوتاہے (مفردات راغب) يہ تعبير (ارث) جنت كيلے كى تخصيص كے ساتھ ''من كان تقيّاً'' اس مطلب پر اشارہ كر رہى ہے كہ جب تك تقوى نہ ہوگا جنت مي</w:t>
      </w:r>
      <w:r w:rsidR="00475B46">
        <w:rPr>
          <w:rtl/>
        </w:rPr>
        <w:t xml:space="preserve">ں </w:t>
      </w:r>
      <w:r>
        <w:rPr>
          <w:rtl/>
        </w:rPr>
        <w:t>داخل ہونا ممكن نہي</w:t>
      </w:r>
      <w:r w:rsidR="00475B46">
        <w:rPr>
          <w:rtl/>
        </w:rPr>
        <w:t xml:space="preserve">ں </w:t>
      </w:r>
      <w:r>
        <w:rPr>
          <w:rtl/>
        </w:rPr>
        <w:t>ہے دوسرى طرف جنت كو ايسا سرمايہ ت</w:t>
      </w:r>
      <w:r>
        <w:rPr>
          <w:rFonts w:hint="eastAsia"/>
          <w:rtl/>
        </w:rPr>
        <w:t>بايا</w:t>
      </w:r>
      <w:r>
        <w:rPr>
          <w:rtl/>
        </w:rPr>
        <w:t xml:space="preserve"> گيا ہے كہ جو بغير محنت كے حاصل ہو تا كہ يہ سمجھا يا جا ئے كہ يہ جزا اس كردار كے ساتھ قابل مقائسہ نہي</w:t>
      </w:r>
      <w:r w:rsidR="00475B46">
        <w:rPr>
          <w:rtl/>
        </w:rPr>
        <w:t xml:space="preserve">ں </w:t>
      </w:r>
      <w:r>
        <w:rPr>
          <w:rtl/>
        </w:rPr>
        <w:t>ہے_</w:t>
      </w:r>
    </w:p>
    <w:p w:rsidR="00E10A6C" w:rsidRDefault="00E10A6C" w:rsidP="00B2632C">
      <w:pPr>
        <w:pStyle w:val="libNormal"/>
        <w:rPr>
          <w:rtl/>
        </w:rPr>
      </w:pPr>
      <w:r>
        <w:rPr>
          <w:rtl/>
        </w:rPr>
        <w:t>5_ تقوي، ايك باعظمت اور مقدر بنانے والى صفت ہے_</w:t>
      </w:r>
      <w:r w:rsidRPr="00B2632C">
        <w:rPr>
          <w:rStyle w:val="libArabicChar"/>
          <w:rFonts w:hint="eastAsia"/>
          <w:rtl/>
        </w:rPr>
        <w:t>تلك</w:t>
      </w:r>
      <w:r w:rsidRPr="00B2632C">
        <w:rPr>
          <w:rStyle w:val="libArabicChar"/>
          <w:rtl/>
        </w:rPr>
        <w:t xml:space="preserve"> الجنة ...من كان تقيّ</w:t>
      </w:r>
      <w:r w:rsidR="00225244">
        <w:rPr>
          <w:rStyle w:val="libArabicChar"/>
          <w:rFonts w:hint="cs"/>
          <w:rtl/>
        </w:rPr>
        <w:t>ا</w:t>
      </w:r>
    </w:p>
    <w:p w:rsidR="00E10A6C" w:rsidRDefault="00E10A6C" w:rsidP="00E10A6C">
      <w:pPr>
        <w:pStyle w:val="libNormal"/>
        <w:rPr>
          <w:rtl/>
        </w:rPr>
      </w:pPr>
      <w:r>
        <w:rPr>
          <w:rtl/>
        </w:rPr>
        <w:t>6_ توبہ، ايمان اور عمل صالح تقوى كے جلوو</w:t>
      </w:r>
      <w:r w:rsidR="00475B46">
        <w:rPr>
          <w:rtl/>
        </w:rPr>
        <w:t xml:space="preserve">ں </w:t>
      </w:r>
      <w:r>
        <w:rPr>
          <w:rtl/>
        </w:rPr>
        <w:t>مي</w:t>
      </w:r>
      <w:r w:rsidR="00475B46">
        <w:rPr>
          <w:rtl/>
        </w:rPr>
        <w:t xml:space="preserve">ں </w:t>
      </w:r>
      <w:r>
        <w:rPr>
          <w:rtl/>
        </w:rPr>
        <w:t>سے ہي</w:t>
      </w:r>
      <w:r w:rsidR="00475B46">
        <w:rPr>
          <w:rtl/>
        </w:rPr>
        <w:t xml:space="preserve">ں </w:t>
      </w:r>
      <w:r>
        <w:rPr>
          <w:rtl/>
        </w:rPr>
        <w:t>_</w:t>
      </w:r>
    </w:p>
    <w:p w:rsidR="00B2632C" w:rsidRDefault="005E4E68" w:rsidP="00B2632C">
      <w:pPr>
        <w:pStyle w:val="libNormal"/>
        <w:rPr>
          <w:rtl/>
        </w:rPr>
      </w:pPr>
      <w:r>
        <w:rPr>
          <w:rtl/>
        </w:rPr>
        <w:br w:type="page"/>
      </w:r>
    </w:p>
    <w:p w:rsidR="00E10A6C" w:rsidRDefault="00E10A6C" w:rsidP="00B2632C">
      <w:pPr>
        <w:pStyle w:val="libArabic"/>
        <w:rPr>
          <w:rtl/>
        </w:rPr>
      </w:pPr>
      <w:r>
        <w:rPr>
          <w:rFonts w:hint="eastAsia"/>
          <w:rtl/>
        </w:rPr>
        <w:lastRenderedPageBreak/>
        <w:t>إلاّ</w:t>
      </w:r>
      <w:r>
        <w:rPr>
          <w:rtl/>
        </w:rPr>
        <w:t xml:space="preserve"> من تاب و ء امن و عمل صالحاً فا ولئك يدخلون الجنة ...تلك الجنة التي من كان تقيّ</w:t>
      </w:r>
      <w:r w:rsidR="00225244">
        <w:rPr>
          <w:rFonts w:hint="cs"/>
          <w:rtl/>
        </w:rPr>
        <w:t>ا</w:t>
      </w:r>
    </w:p>
    <w:p w:rsidR="00E10A6C" w:rsidRDefault="00E10A6C" w:rsidP="00B2632C">
      <w:pPr>
        <w:pStyle w:val="libNormal"/>
        <w:rPr>
          <w:rtl/>
        </w:rPr>
      </w:pPr>
      <w:r>
        <w:rPr>
          <w:rtl/>
        </w:rPr>
        <w:t>7_ انسان كا كرداراس كى آخرت كے انجام كو بنانے والا ہے_</w:t>
      </w:r>
      <w:r w:rsidRPr="00B2632C">
        <w:rPr>
          <w:rStyle w:val="libArabicChar"/>
          <w:rFonts w:hint="eastAsia"/>
          <w:rtl/>
        </w:rPr>
        <w:t>تلك</w:t>
      </w:r>
      <w:r w:rsidRPr="00B2632C">
        <w:rPr>
          <w:rStyle w:val="libArabicChar"/>
          <w:rtl/>
        </w:rPr>
        <w:t xml:space="preserve"> الجنة ... من كان تقيّ</w:t>
      </w:r>
      <w:r w:rsidR="00225244">
        <w:rPr>
          <w:rStyle w:val="libArabicChar"/>
          <w:rFonts w:hint="cs"/>
          <w:rtl/>
        </w:rPr>
        <w:t>ا</w:t>
      </w:r>
    </w:p>
    <w:p w:rsidR="00E10A6C" w:rsidRDefault="00E10A6C" w:rsidP="00B2632C">
      <w:pPr>
        <w:pStyle w:val="libNormal"/>
        <w:rPr>
          <w:rtl/>
        </w:rPr>
      </w:pPr>
      <w:r>
        <w:rPr>
          <w:rFonts w:hint="eastAsia"/>
          <w:rtl/>
        </w:rPr>
        <w:t>الله</w:t>
      </w:r>
      <w:r>
        <w:rPr>
          <w:rtl/>
        </w:rPr>
        <w:t xml:space="preserve"> تعالى كے بندے:</w:t>
      </w:r>
      <w:r>
        <w:rPr>
          <w:rFonts w:hint="eastAsia"/>
          <w:rtl/>
        </w:rPr>
        <w:t>الله</w:t>
      </w:r>
      <w:r>
        <w:rPr>
          <w:rtl/>
        </w:rPr>
        <w:t xml:space="preserve"> تعالى كے بندو</w:t>
      </w:r>
      <w:r w:rsidR="00475B46">
        <w:rPr>
          <w:rtl/>
        </w:rPr>
        <w:t xml:space="preserve">ں </w:t>
      </w:r>
      <w:r>
        <w:rPr>
          <w:rtl/>
        </w:rPr>
        <w:t>كى وراثت 1</w:t>
      </w:r>
    </w:p>
    <w:p w:rsidR="00E10A6C" w:rsidRDefault="00E10A6C" w:rsidP="00B2632C">
      <w:pPr>
        <w:pStyle w:val="libNormal"/>
        <w:rPr>
          <w:rtl/>
        </w:rPr>
      </w:pPr>
      <w:r>
        <w:rPr>
          <w:rFonts w:hint="eastAsia"/>
          <w:rtl/>
        </w:rPr>
        <w:t>الله</w:t>
      </w:r>
      <w:r>
        <w:rPr>
          <w:rtl/>
        </w:rPr>
        <w:t xml:space="preserve"> تعالى كا لطف:</w:t>
      </w:r>
      <w:r>
        <w:rPr>
          <w:rFonts w:hint="eastAsia"/>
          <w:rtl/>
        </w:rPr>
        <w:t>الله</w:t>
      </w:r>
      <w:r>
        <w:rPr>
          <w:rtl/>
        </w:rPr>
        <w:t xml:space="preserve"> تعالى كے لطف كے شامل حال2</w:t>
      </w:r>
    </w:p>
    <w:p w:rsidR="00E10A6C" w:rsidRDefault="00E10A6C" w:rsidP="00B2632C">
      <w:pPr>
        <w:pStyle w:val="libNormal"/>
        <w:rPr>
          <w:rtl/>
        </w:rPr>
      </w:pPr>
      <w:r>
        <w:rPr>
          <w:rFonts w:hint="eastAsia"/>
          <w:rtl/>
        </w:rPr>
        <w:t>ايمان</w:t>
      </w:r>
      <w:r>
        <w:rPr>
          <w:rtl/>
        </w:rPr>
        <w:t>:</w:t>
      </w:r>
      <w:r>
        <w:rPr>
          <w:rFonts w:hint="eastAsia"/>
          <w:rtl/>
        </w:rPr>
        <w:t>ايمان</w:t>
      </w:r>
      <w:r>
        <w:rPr>
          <w:rtl/>
        </w:rPr>
        <w:t xml:space="preserve"> كا پيش خيمہ6</w:t>
      </w:r>
    </w:p>
    <w:p w:rsidR="00E10A6C" w:rsidRDefault="00E10A6C" w:rsidP="00B2632C">
      <w:pPr>
        <w:pStyle w:val="libNormal"/>
        <w:rPr>
          <w:rtl/>
        </w:rPr>
      </w:pPr>
      <w:r>
        <w:rPr>
          <w:rFonts w:hint="eastAsia"/>
          <w:rtl/>
        </w:rPr>
        <w:t>جنت</w:t>
      </w:r>
      <w:r>
        <w:rPr>
          <w:rtl/>
        </w:rPr>
        <w:t xml:space="preserve"> :</w:t>
      </w:r>
      <w:r>
        <w:rPr>
          <w:rFonts w:hint="eastAsia"/>
          <w:rtl/>
        </w:rPr>
        <w:t>جنت</w:t>
      </w:r>
      <w:r>
        <w:rPr>
          <w:rtl/>
        </w:rPr>
        <w:t xml:space="preserve"> كا جزاہونا 4;جنت كے اسباب 3; جنت كے وارث 1</w:t>
      </w:r>
    </w:p>
    <w:p w:rsidR="00E10A6C" w:rsidRDefault="00E10A6C" w:rsidP="00B2632C">
      <w:pPr>
        <w:pStyle w:val="libNormal"/>
        <w:rPr>
          <w:rtl/>
        </w:rPr>
      </w:pPr>
      <w:r>
        <w:rPr>
          <w:rFonts w:hint="eastAsia"/>
          <w:rtl/>
        </w:rPr>
        <w:t>تقوى</w:t>
      </w:r>
      <w:r>
        <w:rPr>
          <w:rtl/>
        </w:rPr>
        <w:t xml:space="preserve"> :</w:t>
      </w:r>
      <w:r>
        <w:rPr>
          <w:rFonts w:hint="eastAsia"/>
          <w:rtl/>
        </w:rPr>
        <w:t>تقوى</w:t>
      </w:r>
      <w:r>
        <w:rPr>
          <w:rtl/>
        </w:rPr>
        <w:t xml:space="preserve"> كے آثار3،6;تقوى كى عظمت5</w:t>
      </w:r>
    </w:p>
    <w:p w:rsidR="00E10A6C" w:rsidRDefault="00E10A6C" w:rsidP="00B2632C">
      <w:pPr>
        <w:pStyle w:val="libNormal"/>
        <w:rPr>
          <w:rtl/>
        </w:rPr>
      </w:pPr>
      <w:r>
        <w:rPr>
          <w:rFonts w:hint="eastAsia"/>
          <w:rtl/>
        </w:rPr>
        <w:t>توبہ</w:t>
      </w:r>
      <w:r>
        <w:rPr>
          <w:rtl/>
        </w:rPr>
        <w:t>:</w:t>
      </w:r>
      <w:r>
        <w:rPr>
          <w:rFonts w:hint="eastAsia"/>
          <w:rtl/>
        </w:rPr>
        <w:t>توبہ</w:t>
      </w:r>
      <w:r>
        <w:rPr>
          <w:rtl/>
        </w:rPr>
        <w:t xml:space="preserve"> كا پيش خيمہ6</w:t>
      </w:r>
    </w:p>
    <w:p w:rsidR="00E10A6C" w:rsidRDefault="00E10A6C" w:rsidP="00B2632C">
      <w:pPr>
        <w:pStyle w:val="libNormal"/>
        <w:rPr>
          <w:rtl/>
        </w:rPr>
      </w:pPr>
      <w:r>
        <w:rPr>
          <w:rFonts w:hint="eastAsia"/>
          <w:rtl/>
        </w:rPr>
        <w:t>عبادت</w:t>
      </w:r>
      <w:r>
        <w:rPr>
          <w:rtl/>
        </w:rPr>
        <w:t>:</w:t>
      </w:r>
      <w:r>
        <w:rPr>
          <w:rFonts w:hint="eastAsia"/>
          <w:rtl/>
        </w:rPr>
        <w:t>عبادت</w:t>
      </w:r>
      <w:r>
        <w:rPr>
          <w:rtl/>
        </w:rPr>
        <w:t xml:space="preserve"> كے آثار3</w:t>
      </w:r>
    </w:p>
    <w:p w:rsidR="00E10A6C" w:rsidRDefault="00E10A6C" w:rsidP="00B2632C">
      <w:pPr>
        <w:pStyle w:val="libNormal"/>
        <w:rPr>
          <w:rtl/>
        </w:rPr>
      </w:pPr>
      <w:r>
        <w:rPr>
          <w:rFonts w:hint="eastAsia"/>
          <w:rtl/>
        </w:rPr>
        <w:t>عظمتي</w:t>
      </w:r>
      <w:r w:rsidR="00475B46">
        <w:rPr>
          <w:rFonts w:hint="eastAsia"/>
          <w:rtl/>
        </w:rPr>
        <w:t xml:space="preserve">ں </w:t>
      </w:r>
      <w:r>
        <w:rPr>
          <w:rtl/>
        </w:rPr>
        <w:t>:</w:t>
      </w:r>
      <w:r>
        <w:rPr>
          <w:rFonts w:hint="eastAsia"/>
          <w:rtl/>
        </w:rPr>
        <w:t>عظمتو</w:t>
      </w:r>
      <w:r w:rsidR="00475B46">
        <w:rPr>
          <w:rFonts w:hint="eastAsia"/>
          <w:rtl/>
        </w:rPr>
        <w:t xml:space="preserve">ں </w:t>
      </w:r>
      <w:r>
        <w:rPr>
          <w:rtl/>
        </w:rPr>
        <w:t>كا معيار5</w:t>
      </w:r>
    </w:p>
    <w:p w:rsidR="00E10A6C" w:rsidRDefault="00E10A6C" w:rsidP="00B2632C">
      <w:pPr>
        <w:pStyle w:val="libNormal"/>
        <w:rPr>
          <w:rtl/>
        </w:rPr>
      </w:pPr>
      <w:r>
        <w:rPr>
          <w:rFonts w:hint="eastAsia"/>
          <w:rtl/>
        </w:rPr>
        <w:t>عمل</w:t>
      </w:r>
      <w:r>
        <w:rPr>
          <w:rtl/>
        </w:rPr>
        <w:t>:</w:t>
      </w:r>
      <w:r>
        <w:rPr>
          <w:rFonts w:hint="eastAsia"/>
          <w:rtl/>
        </w:rPr>
        <w:t>عمل</w:t>
      </w:r>
      <w:r>
        <w:rPr>
          <w:rtl/>
        </w:rPr>
        <w:t xml:space="preserve"> كے آثار7</w:t>
      </w:r>
    </w:p>
    <w:p w:rsidR="00E10A6C" w:rsidRDefault="00E10A6C" w:rsidP="00B2632C">
      <w:pPr>
        <w:pStyle w:val="libNormal"/>
        <w:rPr>
          <w:rtl/>
        </w:rPr>
      </w:pPr>
      <w:r>
        <w:rPr>
          <w:rFonts w:hint="eastAsia"/>
          <w:rtl/>
        </w:rPr>
        <w:t>عمل</w:t>
      </w:r>
      <w:r>
        <w:rPr>
          <w:rtl/>
        </w:rPr>
        <w:t xml:space="preserve"> صالح:</w:t>
      </w:r>
      <w:r>
        <w:rPr>
          <w:rFonts w:hint="eastAsia"/>
          <w:rtl/>
        </w:rPr>
        <w:t>عمل</w:t>
      </w:r>
      <w:r>
        <w:rPr>
          <w:rtl/>
        </w:rPr>
        <w:t xml:space="preserve"> صالح كا پيش خيمہ6</w:t>
      </w:r>
    </w:p>
    <w:p w:rsidR="00E10A6C" w:rsidRDefault="00E10A6C" w:rsidP="00B2632C">
      <w:pPr>
        <w:pStyle w:val="libNormal"/>
        <w:rPr>
          <w:rtl/>
        </w:rPr>
      </w:pPr>
      <w:r>
        <w:rPr>
          <w:rFonts w:hint="eastAsia"/>
          <w:rtl/>
        </w:rPr>
        <w:t>متقين</w:t>
      </w:r>
      <w:r>
        <w:rPr>
          <w:rtl/>
        </w:rPr>
        <w:t>:</w:t>
      </w:r>
      <w:r>
        <w:rPr>
          <w:rFonts w:hint="eastAsia"/>
          <w:rtl/>
        </w:rPr>
        <w:t>متقين</w:t>
      </w:r>
      <w:r>
        <w:rPr>
          <w:rtl/>
        </w:rPr>
        <w:t xml:space="preserve"> كى جزا4; متقين كى وراثت 1; متقين كے فضائل 1،2</w:t>
      </w:r>
    </w:p>
    <w:p w:rsidR="00E10A6C" w:rsidRDefault="00E10A6C" w:rsidP="00B2632C">
      <w:pPr>
        <w:pStyle w:val="libNormal"/>
        <w:rPr>
          <w:rtl/>
        </w:rPr>
      </w:pPr>
      <w:r>
        <w:rPr>
          <w:rFonts w:hint="eastAsia"/>
          <w:rtl/>
        </w:rPr>
        <w:t>مقدر</w:t>
      </w:r>
      <w:r>
        <w:rPr>
          <w:rtl/>
        </w:rPr>
        <w:t>:</w:t>
      </w:r>
      <w:r>
        <w:rPr>
          <w:rFonts w:hint="eastAsia"/>
          <w:rtl/>
        </w:rPr>
        <w:t>اخروى</w:t>
      </w:r>
      <w:r>
        <w:rPr>
          <w:rtl/>
        </w:rPr>
        <w:t xml:space="preserve"> مقدر مي</w:t>
      </w:r>
      <w:r w:rsidR="00475B46">
        <w:rPr>
          <w:rtl/>
        </w:rPr>
        <w:t xml:space="preserve">ں </w:t>
      </w:r>
      <w:r>
        <w:rPr>
          <w:rtl/>
        </w:rPr>
        <w:t>موثر اسباب 7; مقدر مي</w:t>
      </w:r>
      <w:r w:rsidR="00475B46">
        <w:rPr>
          <w:rtl/>
        </w:rPr>
        <w:t xml:space="preserve">ں </w:t>
      </w:r>
      <w:r>
        <w:rPr>
          <w:rtl/>
        </w:rPr>
        <w:t>مؤثر اسباب5</w:t>
      </w:r>
    </w:p>
    <w:p w:rsidR="00E10A6C" w:rsidRDefault="008629E0" w:rsidP="008629E0">
      <w:pPr>
        <w:pStyle w:val="Heading2Center"/>
        <w:rPr>
          <w:rtl/>
        </w:rPr>
      </w:pPr>
      <w:bookmarkStart w:id="286" w:name="_Toc32151617"/>
      <w:r>
        <w:rPr>
          <w:rFonts w:hint="cs"/>
          <w:rtl/>
        </w:rPr>
        <w:t>آیت 64</w:t>
      </w:r>
      <w:bookmarkEnd w:id="286"/>
    </w:p>
    <w:p w:rsidR="00E10A6C" w:rsidRDefault="00574CD4" w:rsidP="008629E0">
      <w:pPr>
        <w:pStyle w:val="libNormal"/>
        <w:rPr>
          <w:rtl/>
        </w:rPr>
      </w:pPr>
      <w:r>
        <w:rPr>
          <w:rStyle w:val="libAieChar"/>
          <w:rFonts w:hint="eastAsia"/>
          <w:rtl/>
        </w:rPr>
        <w:t xml:space="preserve"> </w:t>
      </w:r>
      <w:r w:rsidRPr="00574CD4">
        <w:rPr>
          <w:rStyle w:val="libAlaemChar"/>
          <w:rFonts w:hint="eastAsia"/>
          <w:rtl/>
        </w:rPr>
        <w:t>(</w:t>
      </w:r>
      <w:r w:rsidRPr="008629E0">
        <w:rPr>
          <w:rStyle w:val="libAieChar"/>
          <w:rFonts w:hint="eastAsia"/>
          <w:rtl/>
        </w:rPr>
        <w:t>وَمَا</w:t>
      </w:r>
      <w:r w:rsidRPr="008629E0">
        <w:rPr>
          <w:rStyle w:val="libAieChar"/>
          <w:rtl/>
        </w:rPr>
        <w:t xml:space="preserve"> نَتَنَزَّلُ إِلَّا بِأَمْرِ رَبِّكَ لَهُ مَا بَيْنَ أَيْدِينَا وَمَا خَلْفَنَا وَمَا بَيْنَ ذَلِكَ وَمَا كَانَ رَبُّكَ نَسِيّاً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اے پيغمبر ہم فرشتے آپ كے پروردگار كے حكم كے بغير نازل نہي</w:t>
      </w:r>
      <w:r w:rsidR="00475B46">
        <w:rPr>
          <w:rtl/>
        </w:rPr>
        <w:t xml:space="preserve">ں </w:t>
      </w:r>
      <w:r>
        <w:rPr>
          <w:rtl/>
        </w:rPr>
        <w:t>ہوتے ہي</w:t>
      </w:r>
      <w:r w:rsidR="00475B46">
        <w:rPr>
          <w:rtl/>
        </w:rPr>
        <w:t xml:space="preserve">ں </w:t>
      </w:r>
      <w:r>
        <w:rPr>
          <w:rtl/>
        </w:rPr>
        <w:t>ہمارے سامنے يا پس پشت يا اس كے درميان جو كچھ ہے سب اس كے اختيار مي</w:t>
      </w:r>
      <w:r w:rsidR="00475B46">
        <w:rPr>
          <w:rtl/>
        </w:rPr>
        <w:t xml:space="preserve">ں </w:t>
      </w:r>
      <w:r>
        <w:rPr>
          <w:rtl/>
        </w:rPr>
        <w:t>ہے اور آپ كا پروردگار بھولنے والا نہي</w:t>
      </w:r>
      <w:r w:rsidR="00475B46">
        <w:rPr>
          <w:rtl/>
        </w:rPr>
        <w:t xml:space="preserve">ں </w:t>
      </w:r>
      <w:r>
        <w:rPr>
          <w:rtl/>
        </w:rPr>
        <w:t>ہے (64)</w:t>
      </w:r>
    </w:p>
    <w:p w:rsidR="008629E0" w:rsidRDefault="00E10A6C" w:rsidP="008629E0">
      <w:pPr>
        <w:pStyle w:val="libNormal"/>
        <w:rPr>
          <w:rtl/>
        </w:rPr>
      </w:pPr>
      <w:r>
        <w:rPr>
          <w:rtl/>
        </w:rPr>
        <w:t>1_ انبياء كى تاريخ اور انكى توحيد پر مبنى دعوت وہ الہي معارف ہي</w:t>
      </w:r>
      <w:r w:rsidR="00475B46">
        <w:rPr>
          <w:rtl/>
        </w:rPr>
        <w:t xml:space="preserve">ں </w:t>
      </w:r>
      <w:r>
        <w:rPr>
          <w:rtl/>
        </w:rPr>
        <w:t>كہ جہني</w:t>
      </w:r>
      <w:r w:rsidR="00475B46">
        <w:rPr>
          <w:rtl/>
        </w:rPr>
        <w:t xml:space="preserve">ں </w:t>
      </w:r>
      <w:r>
        <w:rPr>
          <w:rtl/>
        </w:rPr>
        <w:t>فرشتو</w:t>
      </w:r>
      <w:r w:rsidR="00475B46">
        <w:rPr>
          <w:rtl/>
        </w:rPr>
        <w:t xml:space="preserve">ں </w:t>
      </w:r>
      <w:r>
        <w:rPr>
          <w:rtl/>
        </w:rPr>
        <w:t>نے الله تعالى كے حكم</w:t>
      </w:r>
      <w:r w:rsidR="008629E0" w:rsidRPr="008629E0">
        <w:rPr>
          <w:rFonts w:hint="eastAsia"/>
          <w:rtl/>
        </w:rPr>
        <w:t xml:space="preserve"> </w:t>
      </w:r>
      <w:r w:rsidR="008629E0">
        <w:rPr>
          <w:rFonts w:hint="eastAsia"/>
          <w:rtl/>
        </w:rPr>
        <w:t>كے</w:t>
      </w:r>
      <w:r w:rsidR="008629E0">
        <w:rPr>
          <w:rtl/>
        </w:rPr>
        <w:t xml:space="preserve"> مطابق معين اوقات ميں پيغمبر اكرم(ص) كى طرف ابلاغ كيا _</w:t>
      </w:r>
      <w:r w:rsidR="008629E0" w:rsidRPr="008629E0">
        <w:rPr>
          <w:rStyle w:val="libArabicChar"/>
          <w:rFonts w:hint="eastAsia"/>
          <w:rtl/>
        </w:rPr>
        <w:t>وما</w:t>
      </w:r>
      <w:r w:rsidR="008629E0" w:rsidRPr="008629E0">
        <w:rPr>
          <w:rStyle w:val="libArabicChar"/>
          <w:rtl/>
        </w:rPr>
        <w:t xml:space="preserve"> نتنزّل إلاّ با مر ربّك</w:t>
      </w:r>
    </w:p>
    <w:p w:rsidR="00E10A6C" w:rsidRDefault="008629E0" w:rsidP="008629E0">
      <w:pPr>
        <w:pStyle w:val="libNormal"/>
        <w:rPr>
          <w:rtl/>
        </w:rPr>
      </w:pPr>
      <w:r>
        <w:rPr>
          <w:rFonts w:hint="eastAsia"/>
          <w:rtl/>
        </w:rPr>
        <w:t>يہ</w:t>
      </w:r>
      <w:r>
        <w:rPr>
          <w:rtl/>
        </w:rPr>
        <w:t xml:space="preserve"> آيت اور بعد والى آيت ميں موجود قرينہ ''فاعبدہ واصطبر لعبادتہ'' كے مطابق پچھلى آيات كا ذيل اس نكتہ كوبيان كر رہے ہيں</w:t>
      </w:r>
    </w:p>
    <w:p w:rsidR="008629E0" w:rsidRDefault="005E4E68" w:rsidP="008629E0">
      <w:pPr>
        <w:pStyle w:val="libNormal"/>
        <w:rPr>
          <w:rtl/>
        </w:rPr>
      </w:pPr>
      <w:r>
        <w:rPr>
          <w:rtl/>
        </w:rPr>
        <w:br w:type="page"/>
      </w:r>
    </w:p>
    <w:p w:rsidR="00E10A6C" w:rsidRDefault="00E10A6C" w:rsidP="00E10A6C">
      <w:pPr>
        <w:pStyle w:val="libNormal"/>
        <w:rPr>
          <w:rtl/>
        </w:rPr>
      </w:pPr>
      <w:r>
        <w:rPr>
          <w:rtl/>
        </w:rPr>
        <w:lastRenderedPageBreak/>
        <w:t>كہ جو كچھ كہا گيا ہے وہ پروردگار كے حكم كے مطابق تم پر نازل ہوا ہے اور وحى كا اس حوالے سے كوئي كردار نہي</w:t>
      </w:r>
      <w:r w:rsidR="00475B46">
        <w:rPr>
          <w:rtl/>
        </w:rPr>
        <w:t xml:space="preserve">ں </w:t>
      </w:r>
      <w:r>
        <w:rPr>
          <w:rtl/>
        </w:rPr>
        <w:t>ہے لہذا ان پيغمبرو</w:t>
      </w:r>
      <w:r w:rsidR="00475B46">
        <w:rPr>
          <w:rtl/>
        </w:rPr>
        <w:t xml:space="preserve">ں </w:t>
      </w:r>
      <w:r>
        <w:rPr>
          <w:rtl/>
        </w:rPr>
        <w:t>كى مانند كہ جن كى داستان آپ پر بيان ہوئي الله تعالى كى عبادت كري</w:t>
      </w:r>
      <w:r w:rsidR="00475B46">
        <w:rPr>
          <w:rtl/>
        </w:rPr>
        <w:t xml:space="preserve">ں </w:t>
      </w:r>
      <w:r>
        <w:rPr>
          <w:rtl/>
        </w:rPr>
        <w:t>اور اس پر ثابت قدم رہي</w:t>
      </w:r>
      <w:r w:rsidR="00475B46">
        <w:rPr>
          <w:rtl/>
        </w:rPr>
        <w:t xml:space="preserve">ں </w:t>
      </w:r>
      <w:r>
        <w:rPr>
          <w:rtl/>
        </w:rPr>
        <w:t>_</w:t>
      </w:r>
    </w:p>
    <w:p w:rsidR="00E10A6C" w:rsidRDefault="00E10A6C" w:rsidP="008629E0">
      <w:pPr>
        <w:pStyle w:val="libNormal"/>
        <w:rPr>
          <w:rtl/>
        </w:rPr>
      </w:pPr>
      <w:r>
        <w:rPr>
          <w:rtl/>
        </w:rPr>
        <w:t>2_ فرشتو</w:t>
      </w:r>
      <w:r w:rsidR="00475B46">
        <w:rPr>
          <w:rtl/>
        </w:rPr>
        <w:t xml:space="preserve">ں </w:t>
      </w:r>
      <w:r>
        <w:rPr>
          <w:rtl/>
        </w:rPr>
        <w:t>كا نزول، فقط پروردگار كے حكم كى بناء پر ہے_</w:t>
      </w:r>
      <w:r w:rsidRPr="008629E0">
        <w:rPr>
          <w:rStyle w:val="libArabicChar"/>
          <w:rFonts w:hint="eastAsia"/>
          <w:rtl/>
        </w:rPr>
        <w:t>و</w:t>
      </w:r>
      <w:r w:rsidRPr="008629E0">
        <w:rPr>
          <w:rStyle w:val="libArabicChar"/>
          <w:rtl/>
        </w:rPr>
        <w:t xml:space="preserve"> ما نتنزّل إلاّ با مر ربّك</w:t>
      </w:r>
    </w:p>
    <w:p w:rsidR="00E10A6C" w:rsidRDefault="00E10A6C" w:rsidP="00E10A6C">
      <w:pPr>
        <w:pStyle w:val="libNormal"/>
        <w:rPr>
          <w:rtl/>
        </w:rPr>
      </w:pPr>
      <w:r>
        <w:rPr>
          <w:rtl/>
        </w:rPr>
        <w:t>3_ فرشتے، پيغمبر اكرم(ص) پر نازل ہونے اور وحى كے لانے مي</w:t>
      </w:r>
      <w:r w:rsidR="00475B46">
        <w:rPr>
          <w:rtl/>
        </w:rPr>
        <w:t xml:space="preserve">ں </w:t>
      </w:r>
      <w:r>
        <w:rPr>
          <w:rtl/>
        </w:rPr>
        <w:t>فقط الله تعالى كى اطاعت كرتے ہي</w:t>
      </w:r>
      <w:r w:rsidR="00475B46">
        <w:rPr>
          <w:rtl/>
        </w:rPr>
        <w:t xml:space="preserve">ں </w:t>
      </w:r>
      <w:r>
        <w:rPr>
          <w:rtl/>
        </w:rPr>
        <w:t>_</w:t>
      </w:r>
    </w:p>
    <w:p w:rsidR="00E10A6C" w:rsidRDefault="00E10A6C" w:rsidP="008629E0">
      <w:pPr>
        <w:pStyle w:val="libArabic"/>
        <w:rPr>
          <w:rtl/>
        </w:rPr>
      </w:pPr>
      <w:r>
        <w:rPr>
          <w:rFonts w:hint="eastAsia"/>
          <w:rtl/>
        </w:rPr>
        <w:t>وما</w:t>
      </w:r>
      <w:r>
        <w:rPr>
          <w:rtl/>
        </w:rPr>
        <w:t xml:space="preserve"> نتنزّ ل إلاّ با مر ربّك</w:t>
      </w:r>
    </w:p>
    <w:p w:rsidR="00E10A6C" w:rsidRDefault="00E10A6C" w:rsidP="00E10A6C">
      <w:pPr>
        <w:pStyle w:val="libNormal"/>
        <w:rPr>
          <w:rtl/>
        </w:rPr>
      </w:pPr>
      <w:r>
        <w:rPr>
          <w:rFonts w:hint="eastAsia"/>
          <w:rtl/>
        </w:rPr>
        <w:t>اگر</w:t>
      </w:r>
      <w:r>
        <w:rPr>
          <w:rtl/>
        </w:rPr>
        <w:t xml:space="preserve"> چہ اس آيت مي</w:t>
      </w:r>
      <w:r w:rsidR="00475B46">
        <w:rPr>
          <w:rtl/>
        </w:rPr>
        <w:t xml:space="preserve">ں </w:t>
      </w:r>
      <w:r>
        <w:rPr>
          <w:rtl/>
        </w:rPr>
        <w:t>يہ بيان نہي</w:t>
      </w:r>
      <w:r w:rsidR="00475B46">
        <w:rPr>
          <w:rtl/>
        </w:rPr>
        <w:t xml:space="preserve">ں </w:t>
      </w:r>
      <w:r>
        <w:rPr>
          <w:rtl/>
        </w:rPr>
        <w:t>ہوا كہ فرشتے كس پر نازل ہوتے ہي</w:t>
      </w:r>
      <w:r w:rsidR="00475B46">
        <w:rPr>
          <w:rtl/>
        </w:rPr>
        <w:t xml:space="preserve">ں </w:t>
      </w:r>
      <w:r>
        <w:rPr>
          <w:rtl/>
        </w:rPr>
        <w:t>اور كيا مطالب لاتے ہي</w:t>
      </w:r>
      <w:r w:rsidR="00475B46">
        <w:rPr>
          <w:rtl/>
        </w:rPr>
        <w:t xml:space="preserve">ں </w:t>
      </w:r>
      <w:r>
        <w:rPr>
          <w:rtl/>
        </w:rPr>
        <w:t>ليكن ''ربك'' كے قرينہ كے مطابق '' ما نتنزّل'' كے بيان كرنے والو</w:t>
      </w:r>
      <w:r w:rsidR="00475B46">
        <w:rPr>
          <w:rtl/>
        </w:rPr>
        <w:t xml:space="preserve">ں </w:t>
      </w:r>
      <w:r>
        <w:rPr>
          <w:rtl/>
        </w:rPr>
        <w:t>كا واضح ترين مصداق، قرآن كو پيغمبر اكرم (ص) تك لانے والے ہي</w:t>
      </w:r>
      <w:r w:rsidR="00475B46">
        <w:rPr>
          <w:rtl/>
        </w:rPr>
        <w:t xml:space="preserve">ں </w:t>
      </w:r>
      <w:r>
        <w:rPr>
          <w:rtl/>
        </w:rPr>
        <w:t>_</w:t>
      </w:r>
    </w:p>
    <w:p w:rsidR="00E10A6C" w:rsidRDefault="00E10A6C" w:rsidP="008629E0">
      <w:pPr>
        <w:pStyle w:val="libNormal"/>
        <w:rPr>
          <w:rtl/>
        </w:rPr>
      </w:pPr>
      <w:r>
        <w:rPr>
          <w:rtl/>
        </w:rPr>
        <w:t>4_ پيغمبر اكرم(ص) وحى كے عارضى طور پر بند ہونے پر دل برداشتہ تھے اورزيادہ ملائكہ كے نازل ہونے كى طرف ميلان ركھتے تھے_</w:t>
      </w:r>
      <w:r w:rsidRPr="008629E0">
        <w:rPr>
          <w:rStyle w:val="libArabicChar"/>
          <w:rFonts w:hint="eastAsia"/>
          <w:rtl/>
        </w:rPr>
        <w:t>وما</w:t>
      </w:r>
      <w:r w:rsidRPr="008629E0">
        <w:rPr>
          <w:rStyle w:val="libArabicChar"/>
          <w:rtl/>
        </w:rPr>
        <w:t xml:space="preserve"> نتنزّل إلاّ با مر ربّك</w:t>
      </w:r>
      <w:r w:rsidR="008629E0">
        <w:rPr>
          <w:rStyle w:val="libArabicChar"/>
          <w:rFonts w:hint="cs"/>
          <w:rtl/>
        </w:rPr>
        <w:t xml:space="preserve"> </w:t>
      </w:r>
      <w:r>
        <w:rPr>
          <w:rFonts w:hint="eastAsia"/>
          <w:rtl/>
        </w:rPr>
        <w:t>اس</w:t>
      </w:r>
      <w:r>
        <w:rPr>
          <w:rtl/>
        </w:rPr>
        <w:t xml:space="preserve"> آيت كے شان نزول كے حوالے سے كہا گيا ہے كہ ايك مدت تك پيغمبر اكرم(ص) پر سلسلہ وحى منقطع ہوگيا جس سے پيغمبر اكرم(ص) پريشان ہوگئے اور يہ آيات ،پيغمبركے اس بارے مي</w:t>
      </w:r>
      <w:r w:rsidR="00475B46">
        <w:rPr>
          <w:rtl/>
        </w:rPr>
        <w:t xml:space="preserve">ں </w:t>
      </w:r>
      <w:r>
        <w:rPr>
          <w:rtl/>
        </w:rPr>
        <w:t>استفسار كرنے كے سلسلہ مي</w:t>
      </w:r>
      <w:r w:rsidR="00475B46">
        <w:rPr>
          <w:rtl/>
        </w:rPr>
        <w:t xml:space="preserve">ں </w:t>
      </w:r>
      <w:r>
        <w:rPr>
          <w:rtl/>
        </w:rPr>
        <w:t>نازل ہو ئي ہي</w:t>
      </w:r>
      <w:r w:rsidR="00475B46">
        <w:rPr>
          <w:rtl/>
        </w:rPr>
        <w:t xml:space="preserve">ں </w:t>
      </w:r>
      <w:r>
        <w:rPr>
          <w:rtl/>
        </w:rPr>
        <w:t>(مجمع البيان )</w:t>
      </w:r>
    </w:p>
    <w:p w:rsidR="00E10A6C" w:rsidRDefault="00E10A6C" w:rsidP="00E10A6C">
      <w:pPr>
        <w:pStyle w:val="libNormal"/>
        <w:rPr>
          <w:rtl/>
        </w:rPr>
      </w:pPr>
      <w:r>
        <w:rPr>
          <w:rtl/>
        </w:rPr>
        <w:t>5_ ملائكہ كا پيغمبر اكرم(ص) پرنازل ہونا اور وحى ليكر آنا الله تعالى كى آنحضرت(ص) پر ربوبيت كا ايك جلوہ تھا_</w:t>
      </w:r>
    </w:p>
    <w:p w:rsidR="00E10A6C" w:rsidRDefault="00E10A6C" w:rsidP="008629E0">
      <w:pPr>
        <w:pStyle w:val="libArabic"/>
        <w:rPr>
          <w:rtl/>
        </w:rPr>
      </w:pPr>
      <w:r>
        <w:rPr>
          <w:rFonts w:hint="eastAsia"/>
          <w:rtl/>
        </w:rPr>
        <w:t>وما</w:t>
      </w:r>
      <w:r>
        <w:rPr>
          <w:rtl/>
        </w:rPr>
        <w:t xml:space="preserve"> نتنزّل إلاّ با مر ربّك</w:t>
      </w:r>
    </w:p>
    <w:p w:rsidR="00E10A6C" w:rsidRDefault="00E10A6C" w:rsidP="008629E0">
      <w:pPr>
        <w:pStyle w:val="libNormal"/>
        <w:rPr>
          <w:rtl/>
        </w:rPr>
      </w:pPr>
      <w:r>
        <w:rPr>
          <w:rtl/>
        </w:rPr>
        <w:t>6_ الله تعالى ملائكہ اور انكے امورپر مكمل اور ہر جہت كے ساتھ احاطہ ركھتا ہے_</w:t>
      </w:r>
      <w:r w:rsidRPr="008629E0">
        <w:rPr>
          <w:rStyle w:val="libArabicChar"/>
          <w:rFonts w:hint="eastAsia"/>
          <w:rtl/>
        </w:rPr>
        <w:t>ل</w:t>
      </w:r>
      <w:r w:rsidR="005E572F" w:rsidRPr="00201D6A">
        <w:rPr>
          <w:rStyle w:val="libArabicChar"/>
          <w:rFonts w:hint="cs"/>
          <w:rtl/>
        </w:rPr>
        <w:t>ه</w:t>
      </w:r>
      <w:r w:rsidRPr="008629E0">
        <w:rPr>
          <w:rStyle w:val="libArabicChar"/>
          <w:rtl/>
        </w:rPr>
        <w:t xml:space="preserve"> ما بين أيدينا و ما خلفنا و ما بين ذلك</w:t>
      </w:r>
      <w:r w:rsidR="008629E0">
        <w:rPr>
          <w:rStyle w:val="libArabicChar"/>
          <w:rFonts w:hint="cs"/>
          <w:rtl/>
        </w:rPr>
        <w:t xml:space="preserve"> </w:t>
      </w:r>
      <w:r>
        <w:rPr>
          <w:rFonts w:hint="eastAsia"/>
          <w:rtl/>
        </w:rPr>
        <w:t>يہ</w:t>
      </w:r>
      <w:r>
        <w:rPr>
          <w:rtl/>
        </w:rPr>
        <w:t xml:space="preserve"> آيت ان مطالب كو بيان كررہى ہے كہ جو پيغمبر (ص) كے ساتھ گفتگو مي</w:t>
      </w:r>
      <w:r w:rsidR="00475B46">
        <w:rPr>
          <w:rtl/>
        </w:rPr>
        <w:t xml:space="preserve">ں </w:t>
      </w:r>
      <w:r>
        <w:rPr>
          <w:rtl/>
        </w:rPr>
        <w:t>فرشتو</w:t>
      </w:r>
      <w:r w:rsidR="00475B46">
        <w:rPr>
          <w:rtl/>
        </w:rPr>
        <w:t xml:space="preserve">ں </w:t>
      </w:r>
      <w:r>
        <w:rPr>
          <w:rtl/>
        </w:rPr>
        <w:t>كى زبان سے نكلے تھے_ جملہ ''ما بين ...'' اور ''ما خلفنا'' مي</w:t>
      </w:r>
      <w:r w:rsidR="00475B46">
        <w:rPr>
          <w:rtl/>
        </w:rPr>
        <w:t xml:space="preserve">ں </w:t>
      </w:r>
      <w:r>
        <w:rPr>
          <w:rtl/>
        </w:rPr>
        <w:t>''ما'' مي</w:t>
      </w:r>
      <w:r w:rsidR="00475B46">
        <w:rPr>
          <w:rtl/>
        </w:rPr>
        <w:t xml:space="preserve">ں </w:t>
      </w:r>
      <w:r>
        <w:rPr>
          <w:rtl/>
        </w:rPr>
        <w:t>چند نظريات ہي</w:t>
      </w:r>
      <w:r w:rsidR="00475B46">
        <w:rPr>
          <w:rtl/>
        </w:rPr>
        <w:t xml:space="preserve">ں </w:t>
      </w:r>
      <w:r>
        <w:rPr>
          <w:rtl/>
        </w:rPr>
        <w:t>بعض نے اسے ما زمانى اور بعض نے اسے ما مكانى سمجھا ہے ليكن اس نكتہ پر توجہ كرتے ہوئے كہ ''ما '' عمومى مطلب كوبيان كررہا ہے كہا جاسكتا ہے كہ يہ تمام موارد كو شامل ہے يعنى گزرے ہوئے زمانو</w:t>
      </w:r>
      <w:r w:rsidR="00475B46">
        <w:rPr>
          <w:rtl/>
        </w:rPr>
        <w:t xml:space="preserve">ں </w:t>
      </w:r>
      <w:r>
        <w:rPr>
          <w:rtl/>
        </w:rPr>
        <w:t>، حال و غيرہ اسى طرح سامنے والا مكان آئندہ پشت پر اور پاؤ</w:t>
      </w:r>
      <w:r w:rsidR="00475B46">
        <w:rPr>
          <w:rtl/>
        </w:rPr>
        <w:t xml:space="preserve">ں </w:t>
      </w:r>
      <w:r>
        <w:rPr>
          <w:rtl/>
        </w:rPr>
        <w:t>كے نيچے كى جگہ كو شامل ہے يہ فرشتو</w:t>
      </w:r>
      <w:r w:rsidR="00475B46">
        <w:rPr>
          <w:rtl/>
        </w:rPr>
        <w:t xml:space="preserve">ں </w:t>
      </w:r>
      <w:r>
        <w:rPr>
          <w:rtl/>
        </w:rPr>
        <w:t>كے بارے مي</w:t>
      </w:r>
      <w:r w:rsidR="00475B46">
        <w:rPr>
          <w:rtl/>
        </w:rPr>
        <w:t xml:space="preserve">ں </w:t>
      </w:r>
      <w:r>
        <w:rPr>
          <w:rtl/>
        </w:rPr>
        <w:t>تعبير اس چيز سے كنايہ ہے كہ الله تعالى فرشتو</w:t>
      </w:r>
      <w:r w:rsidR="00475B46">
        <w:rPr>
          <w:rtl/>
        </w:rPr>
        <w:t xml:space="preserve">ں </w:t>
      </w:r>
      <w:r>
        <w:rPr>
          <w:rtl/>
        </w:rPr>
        <w:t>كے تمام حال</w:t>
      </w:r>
      <w:r>
        <w:rPr>
          <w:rFonts w:hint="eastAsia"/>
          <w:rtl/>
        </w:rPr>
        <w:t>ات</w:t>
      </w:r>
      <w:r>
        <w:rPr>
          <w:rtl/>
        </w:rPr>
        <w:t xml:space="preserve"> انكى تمام حركات اور انكے تمام امور پر مكمل احاطہ ركھتا ہے_كيونكہ فرشتو</w:t>
      </w:r>
      <w:r w:rsidR="00475B46">
        <w:rPr>
          <w:rtl/>
        </w:rPr>
        <w:t xml:space="preserve">ں </w:t>
      </w:r>
      <w:r>
        <w:rPr>
          <w:rtl/>
        </w:rPr>
        <w:t>اور انكے تمام امور كا حقيقى مالك وہ ہى ہے_</w:t>
      </w:r>
    </w:p>
    <w:p w:rsidR="00E10A6C" w:rsidRDefault="00E10A6C" w:rsidP="00E10A6C">
      <w:pPr>
        <w:pStyle w:val="libNormal"/>
        <w:rPr>
          <w:rtl/>
        </w:rPr>
      </w:pPr>
      <w:r>
        <w:rPr>
          <w:rtl/>
        </w:rPr>
        <w:t>7_ملائكہ كا وجود، انكى پيدا</w:t>
      </w:r>
      <w:r w:rsidR="00B26059">
        <w:rPr>
          <w:rtl/>
        </w:rPr>
        <w:t>ئش</w:t>
      </w:r>
      <w:r>
        <w:rPr>
          <w:rtl/>
        </w:rPr>
        <w:t xml:space="preserve"> كے تمام مقدماتى مراحل اوران سے صادر ہونے والے تمام كا مو</w:t>
      </w:r>
      <w:r w:rsidR="00475B46">
        <w:rPr>
          <w:rtl/>
        </w:rPr>
        <w:t xml:space="preserve">ں </w:t>
      </w:r>
      <w:r>
        <w:rPr>
          <w:rtl/>
        </w:rPr>
        <w:t>كا مالك</w:t>
      </w:r>
    </w:p>
    <w:p w:rsidR="008629E0" w:rsidRDefault="005E4E68" w:rsidP="008629E0">
      <w:pPr>
        <w:pStyle w:val="libNormal"/>
        <w:rPr>
          <w:rtl/>
        </w:rPr>
      </w:pPr>
      <w:r>
        <w:rPr>
          <w:rtl/>
        </w:rPr>
        <w:br w:type="page"/>
      </w:r>
    </w:p>
    <w:p w:rsidR="00E10A6C" w:rsidRDefault="00E10A6C" w:rsidP="008629E0">
      <w:pPr>
        <w:pStyle w:val="libNormal"/>
        <w:rPr>
          <w:rtl/>
        </w:rPr>
      </w:pPr>
      <w:r>
        <w:rPr>
          <w:rFonts w:hint="eastAsia"/>
          <w:rtl/>
        </w:rPr>
        <w:lastRenderedPageBreak/>
        <w:t>الله</w:t>
      </w:r>
      <w:r>
        <w:rPr>
          <w:rtl/>
        </w:rPr>
        <w:t xml:space="preserve"> تعالى ہے يہ سب كچھ الله تعالى كى قدرت كے احاطہ مي</w:t>
      </w:r>
      <w:r w:rsidR="00475B46">
        <w:rPr>
          <w:rtl/>
        </w:rPr>
        <w:t xml:space="preserve">ں </w:t>
      </w:r>
      <w:r>
        <w:rPr>
          <w:rtl/>
        </w:rPr>
        <w:t>ہے_</w:t>
      </w:r>
      <w:r w:rsidRPr="008629E0">
        <w:rPr>
          <w:rStyle w:val="libArabicChar"/>
          <w:rFonts w:hint="eastAsia"/>
          <w:rtl/>
        </w:rPr>
        <w:t>ل</w:t>
      </w:r>
      <w:r w:rsidR="005E572F" w:rsidRPr="00201D6A">
        <w:rPr>
          <w:rStyle w:val="libArabicChar"/>
          <w:rFonts w:hint="cs"/>
          <w:rtl/>
        </w:rPr>
        <w:t>ه</w:t>
      </w:r>
      <w:r w:rsidRPr="008629E0">
        <w:rPr>
          <w:rStyle w:val="libArabicChar"/>
          <w:rtl/>
        </w:rPr>
        <w:t xml:space="preserve"> مابين أيدينا و ما خلفنا وما بين ذلك</w:t>
      </w:r>
    </w:p>
    <w:p w:rsidR="00E10A6C" w:rsidRDefault="00E10A6C" w:rsidP="00E10A6C">
      <w:pPr>
        <w:pStyle w:val="libNormal"/>
        <w:rPr>
          <w:rtl/>
        </w:rPr>
      </w:pPr>
      <w:r>
        <w:rPr>
          <w:rFonts w:hint="eastAsia"/>
          <w:rtl/>
        </w:rPr>
        <w:t>كہا</w:t>
      </w:r>
      <w:r>
        <w:rPr>
          <w:rtl/>
        </w:rPr>
        <w:t xml:space="preserve"> گيا ہے''ما بين ايدينا'' ( جو كچھ ہمارے سامنے ہے) يہ فرشتو</w:t>
      </w:r>
      <w:r w:rsidR="00475B46">
        <w:rPr>
          <w:rtl/>
        </w:rPr>
        <w:t xml:space="preserve">ں </w:t>
      </w:r>
      <w:r>
        <w:rPr>
          <w:rtl/>
        </w:rPr>
        <w:t>كے آثار وجودى پراور ''وما خلفنا'' ''جو كچھ ہم نے كيا اور چھوڑديا ) يہ انكے اوليہ عناصر اور انكى پيدا</w:t>
      </w:r>
      <w:r w:rsidR="00B26059">
        <w:rPr>
          <w:rtl/>
        </w:rPr>
        <w:t>ئش</w:t>
      </w:r>
      <w:r>
        <w:rPr>
          <w:rtl/>
        </w:rPr>
        <w:t xml:space="preserve"> پر '' ما بين ذلك'' (جو كچھ ابھى موجود ہے) يہ انكے وجود كى طرف اشارہ ہے اس قسم كى تعبير مل</w:t>
      </w:r>
      <w:r>
        <w:rPr>
          <w:rFonts w:hint="eastAsia"/>
          <w:rtl/>
        </w:rPr>
        <w:t>ائكہ</w:t>
      </w:r>
      <w:r>
        <w:rPr>
          <w:rtl/>
        </w:rPr>
        <w:t xml:space="preserve"> كے بارے مي</w:t>
      </w:r>
      <w:r w:rsidR="00475B46">
        <w:rPr>
          <w:rtl/>
        </w:rPr>
        <w:t xml:space="preserve">ں </w:t>
      </w:r>
      <w:r>
        <w:rPr>
          <w:rtl/>
        </w:rPr>
        <w:t>كہ زمان ومكان انكے ليے بے معنيہے مناسب ہے_</w:t>
      </w:r>
    </w:p>
    <w:p w:rsidR="00E10A6C" w:rsidRDefault="00E10A6C" w:rsidP="008629E0">
      <w:pPr>
        <w:pStyle w:val="libNormal"/>
        <w:rPr>
          <w:rtl/>
        </w:rPr>
      </w:pPr>
      <w:r>
        <w:rPr>
          <w:rtl/>
        </w:rPr>
        <w:t>8_ الله تعالى ہر قسم كى بھول وچوك سے منزّہ ہے_</w:t>
      </w:r>
      <w:r w:rsidRPr="008629E0">
        <w:rPr>
          <w:rStyle w:val="libArabicChar"/>
          <w:rFonts w:hint="eastAsia"/>
          <w:rtl/>
        </w:rPr>
        <w:t>وما</w:t>
      </w:r>
      <w:r w:rsidRPr="008629E0">
        <w:rPr>
          <w:rStyle w:val="libArabicChar"/>
          <w:rtl/>
        </w:rPr>
        <w:t xml:space="preserve"> كان ربّك نسيّ</w:t>
      </w:r>
      <w:r w:rsidR="00225244">
        <w:rPr>
          <w:rStyle w:val="libArabicChar"/>
          <w:rFonts w:hint="cs"/>
          <w:rtl/>
        </w:rPr>
        <w:t>ا</w:t>
      </w:r>
    </w:p>
    <w:p w:rsidR="00E10A6C" w:rsidRDefault="00E10A6C" w:rsidP="00E10A6C">
      <w:pPr>
        <w:pStyle w:val="libNormal"/>
        <w:rPr>
          <w:rtl/>
        </w:rPr>
      </w:pPr>
      <w:r>
        <w:rPr>
          <w:rtl/>
        </w:rPr>
        <w:t>''نسيّاً'' صيغہ مبالغہ ہے منفى كلام مي</w:t>
      </w:r>
      <w:r w:rsidR="00475B46">
        <w:rPr>
          <w:rtl/>
        </w:rPr>
        <w:t xml:space="preserve">ں </w:t>
      </w:r>
      <w:r>
        <w:rPr>
          <w:rtl/>
        </w:rPr>
        <w:t>مبالغہ خود اصل نفى كے ساتھ مربوط ہے لہذا جملہ ''و ما كان ... ''مي</w:t>
      </w:r>
      <w:r w:rsidR="00475B46">
        <w:rPr>
          <w:rtl/>
        </w:rPr>
        <w:t xml:space="preserve">ں </w:t>
      </w:r>
      <w:r>
        <w:rPr>
          <w:rtl/>
        </w:rPr>
        <w:t>مراد يہ ہے كہ ''اللہ تعالى كبھى بھى اور كسى موضوع كے بارے مي</w:t>
      </w:r>
      <w:r w:rsidR="00475B46">
        <w:rPr>
          <w:rtl/>
        </w:rPr>
        <w:t xml:space="preserve">ں </w:t>
      </w:r>
      <w:r>
        <w:rPr>
          <w:rtl/>
        </w:rPr>
        <w:t>بھولنے والا نہي</w:t>
      </w:r>
      <w:r w:rsidR="00475B46">
        <w:rPr>
          <w:rtl/>
        </w:rPr>
        <w:t xml:space="preserve">ں </w:t>
      </w:r>
      <w:r>
        <w:rPr>
          <w:rtl/>
        </w:rPr>
        <w:t>ہے _</w:t>
      </w:r>
    </w:p>
    <w:p w:rsidR="00E10A6C" w:rsidRDefault="00E10A6C" w:rsidP="008629E0">
      <w:pPr>
        <w:pStyle w:val="libNormal"/>
        <w:rPr>
          <w:rtl/>
        </w:rPr>
      </w:pPr>
      <w:r>
        <w:rPr>
          <w:rtl/>
        </w:rPr>
        <w:t>9_ الله تعالى نے پيغمبر(ص) كى معلومات بڑھانے مي</w:t>
      </w:r>
      <w:r w:rsidR="00475B46">
        <w:rPr>
          <w:rtl/>
        </w:rPr>
        <w:t xml:space="preserve">ں </w:t>
      </w:r>
      <w:r>
        <w:rPr>
          <w:rtl/>
        </w:rPr>
        <w:t>اور انكى رسالت كى تدبير مي</w:t>
      </w:r>
      <w:r w:rsidR="00475B46">
        <w:rPr>
          <w:rtl/>
        </w:rPr>
        <w:t xml:space="preserve">ں </w:t>
      </w:r>
      <w:r>
        <w:rPr>
          <w:rtl/>
        </w:rPr>
        <w:t>ضرورى تعلمات مي</w:t>
      </w:r>
      <w:r w:rsidR="00475B46">
        <w:rPr>
          <w:rtl/>
        </w:rPr>
        <w:t xml:space="preserve">ں </w:t>
      </w:r>
      <w:r>
        <w:rPr>
          <w:rtl/>
        </w:rPr>
        <w:t>سے كسى بھى نكتہ كو نہ توچھوڑا ہے نہ ہى بھلايا ہے _</w:t>
      </w:r>
      <w:r w:rsidRPr="008629E0">
        <w:rPr>
          <w:rStyle w:val="libArabicChar"/>
          <w:rFonts w:hint="eastAsia"/>
          <w:rtl/>
        </w:rPr>
        <w:t>وما</w:t>
      </w:r>
      <w:r w:rsidRPr="008629E0">
        <w:rPr>
          <w:rStyle w:val="libArabicChar"/>
          <w:rtl/>
        </w:rPr>
        <w:t xml:space="preserve"> كان ربّك نسيّ</w:t>
      </w:r>
      <w:r w:rsidR="008629E0">
        <w:rPr>
          <w:rStyle w:val="libArabicChar"/>
          <w:rFonts w:hint="cs"/>
          <w:rtl/>
        </w:rPr>
        <w:t xml:space="preserve"> </w:t>
      </w:r>
      <w:r>
        <w:rPr>
          <w:rFonts w:hint="eastAsia"/>
          <w:rtl/>
        </w:rPr>
        <w:t>مندرجہ</w:t>
      </w:r>
      <w:r>
        <w:rPr>
          <w:rtl/>
        </w:rPr>
        <w:t xml:space="preserve"> بالا مطلب كلمہ ''ربّ''كى طرف توجہ كرنے سے سامنے آتا ہے_</w:t>
      </w:r>
    </w:p>
    <w:p w:rsidR="00E10A6C" w:rsidRDefault="00E10A6C" w:rsidP="008629E0">
      <w:pPr>
        <w:pStyle w:val="libNormal"/>
        <w:rPr>
          <w:rtl/>
        </w:rPr>
      </w:pPr>
      <w:r>
        <w:rPr>
          <w:rtl/>
        </w:rPr>
        <w:t>10_ كيو</w:t>
      </w:r>
      <w:r w:rsidR="00475B46">
        <w:rPr>
          <w:rtl/>
        </w:rPr>
        <w:t xml:space="preserve">ں </w:t>
      </w:r>
      <w:r>
        <w:rPr>
          <w:rtl/>
        </w:rPr>
        <w:t>كہ ذات الہى مي</w:t>
      </w:r>
      <w:r w:rsidR="00475B46">
        <w:rPr>
          <w:rtl/>
        </w:rPr>
        <w:t xml:space="preserve">ں </w:t>
      </w:r>
      <w:r>
        <w:rPr>
          <w:rtl/>
        </w:rPr>
        <w:t>كسى قسم كا نسيان اور بھول نہي</w:t>
      </w:r>
      <w:r w:rsidR="00475B46">
        <w:rPr>
          <w:rtl/>
        </w:rPr>
        <w:t xml:space="preserve">ں </w:t>
      </w:r>
      <w:r>
        <w:rPr>
          <w:rtl/>
        </w:rPr>
        <w:t>ہے اس سے معلوم ہوتا ہے كہ قرآن مجيد نے گذشتہ امتو</w:t>
      </w:r>
      <w:r w:rsidR="00475B46">
        <w:rPr>
          <w:rtl/>
        </w:rPr>
        <w:t xml:space="preserve">ں </w:t>
      </w:r>
      <w:r>
        <w:rPr>
          <w:rtl/>
        </w:rPr>
        <w:t>كے جو واقعات بيان كيے ہي</w:t>
      </w:r>
      <w:r w:rsidR="00475B46">
        <w:rPr>
          <w:rtl/>
        </w:rPr>
        <w:t xml:space="preserve">ں </w:t>
      </w:r>
      <w:r>
        <w:rPr>
          <w:rtl/>
        </w:rPr>
        <w:t>وہ حقائق پر مبنى ہي</w:t>
      </w:r>
      <w:r w:rsidR="00475B46">
        <w:rPr>
          <w:rtl/>
        </w:rPr>
        <w:t xml:space="preserve">ں </w:t>
      </w:r>
      <w:r>
        <w:rPr>
          <w:rtl/>
        </w:rPr>
        <w:t>_</w:t>
      </w:r>
      <w:r w:rsidRPr="008629E0">
        <w:rPr>
          <w:rStyle w:val="libArabicChar"/>
          <w:rFonts w:hint="eastAsia"/>
          <w:rtl/>
        </w:rPr>
        <w:t>وما</w:t>
      </w:r>
      <w:r w:rsidRPr="008629E0">
        <w:rPr>
          <w:rStyle w:val="libArabicChar"/>
          <w:rtl/>
        </w:rPr>
        <w:t xml:space="preserve"> نتنزّل إلا با مرربّك ...وما كان ربّك نسيّ</w:t>
      </w:r>
      <w:r w:rsidR="00225244">
        <w:rPr>
          <w:rStyle w:val="libArabicChar"/>
          <w:rFonts w:hint="cs"/>
          <w:rtl/>
        </w:rPr>
        <w:t>ا</w:t>
      </w:r>
    </w:p>
    <w:p w:rsidR="00E10A6C" w:rsidRDefault="00E10A6C" w:rsidP="008629E0">
      <w:pPr>
        <w:pStyle w:val="libNormal"/>
        <w:rPr>
          <w:rtl/>
        </w:rPr>
      </w:pPr>
      <w:r>
        <w:rPr>
          <w:rtl/>
        </w:rPr>
        <w:t>11_ بھولنا، مديريت و انتظام چلانے كيلئے آفات مي</w:t>
      </w:r>
      <w:r w:rsidR="00475B46">
        <w:rPr>
          <w:rtl/>
        </w:rPr>
        <w:t xml:space="preserve">ں </w:t>
      </w:r>
      <w:r>
        <w:rPr>
          <w:rtl/>
        </w:rPr>
        <w:t>سے ہے اور اس كے ساتھ يہ نقصان، خطا اور غلط كامو</w:t>
      </w:r>
      <w:r w:rsidR="00475B46">
        <w:rPr>
          <w:rtl/>
        </w:rPr>
        <w:t xml:space="preserve">ں </w:t>
      </w:r>
      <w:r>
        <w:rPr>
          <w:rtl/>
        </w:rPr>
        <w:t>كے اضافہ كا سبب بھى ہے_</w:t>
      </w:r>
      <w:r w:rsidRPr="008629E0">
        <w:rPr>
          <w:rStyle w:val="libArabicChar"/>
          <w:rFonts w:hint="eastAsia"/>
          <w:rtl/>
        </w:rPr>
        <w:t>وما</w:t>
      </w:r>
      <w:r w:rsidRPr="008629E0">
        <w:rPr>
          <w:rStyle w:val="libArabicChar"/>
          <w:rtl/>
        </w:rPr>
        <w:t xml:space="preserve"> نتنزّل إلاّ با مر ربّك ...و ما كان ربّك نسيّ</w:t>
      </w:r>
      <w:r w:rsidR="00225244">
        <w:rPr>
          <w:rStyle w:val="libArabicChar"/>
          <w:rFonts w:hint="cs"/>
          <w:rtl/>
        </w:rPr>
        <w:t>ا</w:t>
      </w:r>
    </w:p>
    <w:p w:rsidR="00E10A6C" w:rsidRDefault="00E10A6C" w:rsidP="00E10A6C">
      <w:pPr>
        <w:pStyle w:val="libNormal"/>
        <w:rPr>
          <w:rtl/>
        </w:rPr>
      </w:pPr>
      <w:r>
        <w:rPr>
          <w:rFonts w:hint="eastAsia"/>
          <w:rtl/>
        </w:rPr>
        <w:t>وہ</w:t>
      </w:r>
      <w:r>
        <w:rPr>
          <w:rtl/>
        </w:rPr>
        <w:t xml:space="preserve"> جو كسى كے امور مي</w:t>
      </w:r>
      <w:r w:rsidR="00475B46">
        <w:rPr>
          <w:rtl/>
        </w:rPr>
        <w:t xml:space="preserve">ں </w:t>
      </w:r>
      <w:r>
        <w:rPr>
          <w:rtl/>
        </w:rPr>
        <w:t>سياست و تدبير سے كام ليتا ہو اسے ''ربّ'' كہا جا تاہے (مصباح سے اقتباس)</w:t>
      </w:r>
    </w:p>
    <w:p w:rsidR="00E10A6C" w:rsidRDefault="00E10A6C" w:rsidP="008629E0">
      <w:pPr>
        <w:pStyle w:val="libNormal"/>
        <w:rPr>
          <w:rtl/>
        </w:rPr>
      </w:pPr>
      <w:r>
        <w:rPr>
          <w:rtl/>
        </w:rPr>
        <w:t>12_ مكمل اور دقيق نظارت اور بھول چوك كا كم يانہ ہونابہترين انتظامى صلاحيت كى ضمانت فراہم كرتاہے_</w:t>
      </w:r>
      <w:r w:rsidRPr="008629E0">
        <w:rPr>
          <w:rStyle w:val="libArabicChar"/>
          <w:rFonts w:hint="eastAsia"/>
          <w:rtl/>
        </w:rPr>
        <w:t>وما</w:t>
      </w:r>
      <w:r w:rsidRPr="008629E0">
        <w:rPr>
          <w:rStyle w:val="libArabicChar"/>
          <w:rtl/>
        </w:rPr>
        <w:t xml:space="preserve"> نتنزّل إلاّ ما با مر ربّك ...و ما كان ربّك نسيّ</w:t>
      </w:r>
      <w:r w:rsidR="00225244">
        <w:rPr>
          <w:rStyle w:val="libArabicChar"/>
          <w:rFonts w:hint="cs"/>
          <w:rtl/>
        </w:rPr>
        <w:t>ا</w:t>
      </w:r>
      <w:r w:rsidR="008629E0">
        <w:rPr>
          <w:rStyle w:val="libArabicChar"/>
          <w:rFonts w:hint="cs"/>
          <w:rtl/>
        </w:rPr>
        <w:t xml:space="preserve"> </w:t>
      </w:r>
      <w:r>
        <w:rPr>
          <w:rFonts w:hint="eastAsia"/>
          <w:rtl/>
        </w:rPr>
        <w:t>دقيق</w:t>
      </w:r>
      <w:r>
        <w:rPr>
          <w:rtl/>
        </w:rPr>
        <w:t xml:space="preserve"> اور مستحكم انتظامى امور كے حوالے سے شرائط مي</w:t>
      </w:r>
      <w:r w:rsidR="00475B46">
        <w:rPr>
          <w:rtl/>
        </w:rPr>
        <w:t xml:space="preserve">ں </w:t>
      </w:r>
      <w:r>
        <w:rPr>
          <w:rtl/>
        </w:rPr>
        <w:t>سے يہ ہے كہ منظم اور ناظر بھول چو ك سے دور ہو اس آيت مي</w:t>
      </w:r>
      <w:r w:rsidR="00475B46">
        <w:rPr>
          <w:rtl/>
        </w:rPr>
        <w:t xml:space="preserve">ں </w:t>
      </w:r>
      <w:r>
        <w:rPr>
          <w:rtl/>
        </w:rPr>
        <w:t>بھى فرشتو</w:t>
      </w:r>
      <w:r w:rsidR="00475B46">
        <w:rPr>
          <w:rtl/>
        </w:rPr>
        <w:t xml:space="preserve">ں </w:t>
      </w:r>
      <w:r>
        <w:rPr>
          <w:rtl/>
        </w:rPr>
        <w:t>كى زبان سے الله تعالى كى موجودات پر تمام جہات سے مكمل نظارت كا پرورگرام جو كہ ہر قسم كى بھول و چوك سے پاك ہے تاكيد كے ساتھ آيا ہے_ان تمام مطالب كا نتيجہ يہ ہے كہ الله تعالى كے انتظامى اور نظارت مي</w:t>
      </w:r>
      <w:r w:rsidR="00475B46">
        <w:rPr>
          <w:rtl/>
        </w:rPr>
        <w:t xml:space="preserve">ں </w:t>
      </w:r>
      <w:r>
        <w:rPr>
          <w:rtl/>
        </w:rPr>
        <w:t>كسى قسم كى خطا اوربھول و چوك نہي</w:t>
      </w:r>
      <w:r w:rsidR="00475B46">
        <w:rPr>
          <w:rtl/>
        </w:rPr>
        <w:t xml:space="preserve">ں </w:t>
      </w:r>
      <w:r>
        <w:rPr>
          <w:rtl/>
        </w:rPr>
        <w:t>ہو سكتي_</w:t>
      </w:r>
    </w:p>
    <w:p w:rsidR="00E10A6C" w:rsidRDefault="00E10A6C" w:rsidP="008629E0">
      <w:pPr>
        <w:pStyle w:val="libNormal"/>
        <w:rPr>
          <w:rtl/>
        </w:rPr>
      </w:pPr>
      <w:r>
        <w:rPr>
          <w:rFonts w:hint="eastAsia"/>
          <w:rtl/>
        </w:rPr>
        <w:t>آنحضرت</w:t>
      </w:r>
      <w:r>
        <w:rPr>
          <w:rtl/>
        </w:rPr>
        <w:t>:</w:t>
      </w:r>
      <w:r>
        <w:rPr>
          <w:rFonts w:hint="eastAsia"/>
          <w:rtl/>
        </w:rPr>
        <w:t>آنحضرت</w:t>
      </w:r>
      <w:r>
        <w:rPr>
          <w:rtl/>
        </w:rPr>
        <w:t xml:space="preserve"> (ص) كا مربّي5،9; آنحضرت(ص) كا معلم 9; آنحضرت(ص) كى طرف وحي1،3،5;آنحضرت (ص) كے</w:t>
      </w:r>
    </w:p>
    <w:p w:rsidR="008629E0" w:rsidRDefault="005E4E68" w:rsidP="008629E0">
      <w:pPr>
        <w:pStyle w:val="libNormal"/>
        <w:rPr>
          <w:rtl/>
        </w:rPr>
      </w:pPr>
      <w:r>
        <w:rPr>
          <w:rtl/>
        </w:rPr>
        <w:br w:type="page"/>
      </w:r>
    </w:p>
    <w:p w:rsidR="00E10A6C" w:rsidRDefault="00E10A6C" w:rsidP="008629E0">
      <w:pPr>
        <w:pStyle w:val="libNormal"/>
        <w:rPr>
          <w:rtl/>
        </w:rPr>
      </w:pPr>
      <w:r>
        <w:rPr>
          <w:rFonts w:hint="eastAsia"/>
          <w:rtl/>
        </w:rPr>
        <w:lastRenderedPageBreak/>
        <w:t>رنجيدہ</w:t>
      </w:r>
      <w:r>
        <w:rPr>
          <w:rtl/>
        </w:rPr>
        <w:t xml:space="preserve"> ہونے كے اسباب4</w:t>
      </w:r>
    </w:p>
    <w:p w:rsidR="00E10A6C" w:rsidRDefault="00E10A6C" w:rsidP="008629E0">
      <w:pPr>
        <w:pStyle w:val="libNormal"/>
        <w:rPr>
          <w:rtl/>
        </w:rPr>
      </w:pPr>
      <w:r>
        <w:rPr>
          <w:rFonts w:hint="eastAsia"/>
          <w:rtl/>
        </w:rPr>
        <w:t>اسماء</w:t>
      </w:r>
      <w:r>
        <w:rPr>
          <w:rtl/>
        </w:rPr>
        <w:t xml:space="preserve"> وصفات:</w:t>
      </w:r>
      <w:r>
        <w:rPr>
          <w:rFonts w:hint="eastAsia"/>
          <w:rtl/>
        </w:rPr>
        <w:t>صفات</w:t>
      </w:r>
      <w:r>
        <w:rPr>
          <w:rtl/>
        </w:rPr>
        <w:t xml:space="preserve"> جلال 8،10</w:t>
      </w:r>
    </w:p>
    <w:p w:rsidR="00E10A6C" w:rsidRDefault="00E10A6C" w:rsidP="008629E0">
      <w:pPr>
        <w:pStyle w:val="libNormal"/>
        <w:rPr>
          <w:rtl/>
        </w:rPr>
      </w:pPr>
      <w:r>
        <w:rPr>
          <w:rFonts w:hint="eastAsia"/>
          <w:rtl/>
        </w:rPr>
        <w:t>الله</w:t>
      </w:r>
      <w:r>
        <w:rPr>
          <w:rtl/>
        </w:rPr>
        <w:t xml:space="preserve"> تعالى :</w:t>
      </w:r>
      <w:r>
        <w:rPr>
          <w:rFonts w:hint="eastAsia"/>
          <w:rtl/>
        </w:rPr>
        <w:t>الله</w:t>
      </w:r>
      <w:r>
        <w:rPr>
          <w:rtl/>
        </w:rPr>
        <w:t xml:space="preserve"> تعالى اور بھول چوك 8،9،10;اللہ تعالى كا احاطہ 6،7; الله تعالى كا منزہ ہونا 8،10; الله تعالى كى تعليمات كا جامع ہونا 9; الله تعالى كى ربوبيت 9;اللہ تعالى كى ربوبيت كى علامات 5 ; الله تعالى كى قدرت7;اللہ تعالى كے اوامر 1 ، 2;</w:t>
      </w:r>
    </w:p>
    <w:p w:rsidR="00E10A6C" w:rsidRDefault="00E10A6C" w:rsidP="008629E0">
      <w:pPr>
        <w:pStyle w:val="libNormal"/>
        <w:rPr>
          <w:rtl/>
        </w:rPr>
      </w:pPr>
      <w:r>
        <w:rPr>
          <w:rFonts w:hint="eastAsia"/>
          <w:rtl/>
        </w:rPr>
        <w:t>انبياء</w:t>
      </w:r>
      <w:r>
        <w:rPr>
          <w:rtl/>
        </w:rPr>
        <w:t>:</w:t>
      </w:r>
      <w:r>
        <w:rPr>
          <w:rFonts w:hint="eastAsia"/>
          <w:rtl/>
        </w:rPr>
        <w:t>انبياء</w:t>
      </w:r>
      <w:r>
        <w:rPr>
          <w:rtl/>
        </w:rPr>
        <w:t xml:space="preserve"> كى تاريخ 1،10</w:t>
      </w:r>
    </w:p>
    <w:p w:rsidR="00E10A6C" w:rsidRDefault="00E10A6C" w:rsidP="008629E0">
      <w:pPr>
        <w:pStyle w:val="libNormal"/>
        <w:rPr>
          <w:rtl/>
        </w:rPr>
      </w:pPr>
      <w:r>
        <w:rPr>
          <w:rFonts w:hint="eastAsia"/>
          <w:rtl/>
        </w:rPr>
        <w:t>انتظام</w:t>
      </w:r>
      <w:r>
        <w:rPr>
          <w:rtl/>
        </w:rPr>
        <w:t>:</w:t>
      </w:r>
      <w:r>
        <w:rPr>
          <w:rFonts w:hint="eastAsia"/>
          <w:rtl/>
        </w:rPr>
        <w:t>انتظام</w:t>
      </w:r>
      <w:r>
        <w:rPr>
          <w:rtl/>
        </w:rPr>
        <w:t xml:space="preserve"> كى آفات 11; انتظام كى شرائط12; انتظامى امور مي</w:t>
      </w:r>
      <w:r w:rsidR="00475B46">
        <w:rPr>
          <w:rtl/>
        </w:rPr>
        <w:t xml:space="preserve">ں </w:t>
      </w:r>
      <w:r>
        <w:rPr>
          <w:rtl/>
        </w:rPr>
        <w:t>نظارت 12</w:t>
      </w:r>
    </w:p>
    <w:p w:rsidR="00E10A6C" w:rsidRDefault="00E10A6C" w:rsidP="008629E0">
      <w:pPr>
        <w:pStyle w:val="libNormal"/>
        <w:rPr>
          <w:rtl/>
        </w:rPr>
      </w:pPr>
      <w:r>
        <w:rPr>
          <w:rFonts w:hint="eastAsia"/>
          <w:rtl/>
        </w:rPr>
        <w:t>بھول</w:t>
      </w:r>
      <w:r>
        <w:rPr>
          <w:rtl/>
        </w:rPr>
        <w:t xml:space="preserve"> چوك:</w:t>
      </w:r>
      <w:r>
        <w:rPr>
          <w:rFonts w:hint="eastAsia"/>
          <w:rtl/>
        </w:rPr>
        <w:t>بھول</w:t>
      </w:r>
      <w:r>
        <w:rPr>
          <w:rtl/>
        </w:rPr>
        <w:t xml:space="preserve"> چوك كے آثار11،12</w:t>
      </w:r>
    </w:p>
    <w:p w:rsidR="00E10A6C" w:rsidRDefault="00E10A6C" w:rsidP="008629E0">
      <w:pPr>
        <w:pStyle w:val="libNormal"/>
        <w:rPr>
          <w:rtl/>
        </w:rPr>
      </w:pPr>
      <w:r>
        <w:rPr>
          <w:rFonts w:hint="eastAsia"/>
          <w:rtl/>
        </w:rPr>
        <w:t>خطائ</w:t>
      </w:r>
      <w:r>
        <w:rPr>
          <w:rtl/>
        </w:rPr>
        <w:t>:</w:t>
      </w:r>
      <w:r>
        <w:rPr>
          <w:rFonts w:hint="eastAsia"/>
          <w:rtl/>
        </w:rPr>
        <w:t>خطا</w:t>
      </w:r>
      <w:r>
        <w:rPr>
          <w:rtl/>
        </w:rPr>
        <w:t xml:space="preserve"> كا پيش خيمہ11</w:t>
      </w:r>
    </w:p>
    <w:p w:rsidR="00E10A6C" w:rsidRDefault="00E10A6C" w:rsidP="008629E0">
      <w:pPr>
        <w:pStyle w:val="libNormal"/>
        <w:rPr>
          <w:rtl/>
        </w:rPr>
      </w:pPr>
      <w:r>
        <w:rPr>
          <w:rFonts w:hint="eastAsia"/>
          <w:rtl/>
        </w:rPr>
        <w:t>فرشتے</w:t>
      </w:r>
      <w:r>
        <w:rPr>
          <w:rtl/>
        </w:rPr>
        <w:t>:</w:t>
      </w:r>
      <w:r>
        <w:rPr>
          <w:rFonts w:hint="eastAsia"/>
          <w:rtl/>
        </w:rPr>
        <w:t>فرشتو</w:t>
      </w:r>
      <w:r w:rsidR="00475B46">
        <w:rPr>
          <w:rFonts w:hint="eastAsia"/>
          <w:rtl/>
        </w:rPr>
        <w:t xml:space="preserve">ں </w:t>
      </w:r>
      <w:r>
        <w:rPr>
          <w:rtl/>
        </w:rPr>
        <w:t>پر حاكم6;فرشتو</w:t>
      </w:r>
      <w:r w:rsidR="00475B46">
        <w:rPr>
          <w:rtl/>
        </w:rPr>
        <w:t xml:space="preserve">ں </w:t>
      </w:r>
      <w:r>
        <w:rPr>
          <w:rtl/>
        </w:rPr>
        <w:t>كے نزول كا سبب 2 ،5; فرشتو</w:t>
      </w:r>
      <w:r w:rsidR="00475B46">
        <w:rPr>
          <w:rtl/>
        </w:rPr>
        <w:t xml:space="preserve">ں </w:t>
      </w:r>
      <w:r>
        <w:rPr>
          <w:rtl/>
        </w:rPr>
        <w:t>كا كردار 1; فرشتو</w:t>
      </w:r>
      <w:r w:rsidR="00475B46">
        <w:rPr>
          <w:rtl/>
        </w:rPr>
        <w:t xml:space="preserve">ں </w:t>
      </w:r>
      <w:r>
        <w:rPr>
          <w:rtl/>
        </w:rPr>
        <w:t>كا مالك 7; فرشتو</w:t>
      </w:r>
      <w:r w:rsidR="00475B46">
        <w:rPr>
          <w:rtl/>
        </w:rPr>
        <w:t xml:space="preserve">ں </w:t>
      </w:r>
      <w:r>
        <w:rPr>
          <w:rtl/>
        </w:rPr>
        <w:t>كا مملوكيت7;فرشتو</w:t>
      </w:r>
      <w:r w:rsidR="00475B46">
        <w:rPr>
          <w:rtl/>
        </w:rPr>
        <w:t xml:space="preserve">ں </w:t>
      </w:r>
      <w:r>
        <w:rPr>
          <w:rtl/>
        </w:rPr>
        <w:t>كى اطاعت 3 ; فرشتو</w:t>
      </w:r>
      <w:r w:rsidR="00475B46">
        <w:rPr>
          <w:rtl/>
        </w:rPr>
        <w:t xml:space="preserve">ں </w:t>
      </w:r>
      <w:r>
        <w:rPr>
          <w:rtl/>
        </w:rPr>
        <w:t>كى خلقت 7; فرشتو</w:t>
      </w:r>
      <w:r w:rsidR="00475B46">
        <w:rPr>
          <w:rtl/>
        </w:rPr>
        <w:t xml:space="preserve">ں </w:t>
      </w:r>
      <w:r>
        <w:rPr>
          <w:rtl/>
        </w:rPr>
        <w:t>كى طرف وحى 3; فرشتو</w:t>
      </w:r>
      <w:r w:rsidR="00475B46">
        <w:rPr>
          <w:rtl/>
        </w:rPr>
        <w:t xml:space="preserve">ں </w:t>
      </w:r>
      <w:r>
        <w:rPr>
          <w:rtl/>
        </w:rPr>
        <w:t>كے عمل كا سبب 7</w:t>
      </w:r>
    </w:p>
    <w:p w:rsidR="00E10A6C" w:rsidRDefault="00E10A6C" w:rsidP="008629E0">
      <w:pPr>
        <w:pStyle w:val="libNormal"/>
        <w:rPr>
          <w:rtl/>
        </w:rPr>
      </w:pPr>
      <w:r>
        <w:rPr>
          <w:rFonts w:hint="eastAsia"/>
          <w:rtl/>
        </w:rPr>
        <w:t>قرآن</w:t>
      </w:r>
      <w:r>
        <w:rPr>
          <w:rtl/>
        </w:rPr>
        <w:t xml:space="preserve"> مجيد:</w:t>
      </w:r>
      <w:r>
        <w:rPr>
          <w:rFonts w:hint="eastAsia"/>
          <w:rtl/>
        </w:rPr>
        <w:t>قرآن</w:t>
      </w:r>
      <w:r>
        <w:rPr>
          <w:rtl/>
        </w:rPr>
        <w:t xml:space="preserve"> مجيد كى حقانيت پر دلائل 10</w:t>
      </w:r>
    </w:p>
    <w:p w:rsidR="00E10A6C" w:rsidRDefault="00E10A6C" w:rsidP="008629E0">
      <w:pPr>
        <w:pStyle w:val="libNormal"/>
        <w:rPr>
          <w:rtl/>
        </w:rPr>
      </w:pPr>
      <w:r>
        <w:rPr>
          <w:rFonts w:hint="eastAsia"/>
          <w:rtl/>
        </w:rPr>
        <w:t>مخالفت</w:t>
      </w:r>
      <w:r>
        <w:rPr>
          <w:rtl/>
        </w:rPr>
        <w:t>:</w:t>
      </w:r>
      <w:r>
        <w:rPr>
          <w:rFonts w:hint="eastAsia"/>
          <w:rtl/>
        </w:rPr>
        <w:t>مخالفت</w:t>
      </w:r>
      <w:r>
        <w:rPr>
          <w:rtl/>
        </w:rPr>
        <w:t xml:space="preserve"> كا پيش خيمہ11</w:t>
      </w:r>
    </w:p>
    <w:p w:rsidR="00E10A6C" w:rsidRDefault="00E10A6C" w:rsidP="008629E0">
      <w:pPr>
        <w:pStyle w:val="libNormal"/>
        <w:rPr>
          <w:rtl/>
        </w:rPr>
      </w:pPr>
      <w:r>
        <w:rPr>
          <w:rFonts w:hint="eastAsia"/>
          <w:rtl/>
        </w:rPr>
        <w:t>وحى</w:t>
      </w:r>
      <w:r>
        <w:rPr>
          <w:rtl/>
        </w:rPr>
        <w:t xml:space="preserve"> :</w:t>
      </w:r>
      <w:r>
        <w:rPr>
          <w:rFonts w:hint="eastAsia"/>
          <w:rtl/>
        </w:rPr>
        <w:t>وحى</w:t>
      </w:r>
      <w:r>
        <w:rPr>
          <w:rtl/>
        </w:rPr>
        <w:t xml:space="preserve"> كے قطع ہونے كے آثار 4</w:t>
      </w:r>
    </w:p>
    <w:p w:rsidR="00E10A6C" w:rsidRPr="005E572F" w:rsidRDefault="008629E0" w:rsidP="008629E0">
      <w:pPr>
        <w:pStyle w:val="Heading2Center"/>
        <w:rPr>
          <w:rtl/>
        </w:rPr>
      </w:pPr>
      <w:bookmarkStart w:id="287" w:name="_Toc32151618"/>
      <w:r>
        <w:rPr>
          <w:rFonts w:hint="cs"/>
          <w:rtl/>
        </w:rPr>
        <w:t xml:space="preserve">آیت </w:t>
      </w:r>
      <w:r w:rsidRPr="005E572F">
        <w:rPr>
          <w:rFonts w:hint="cs"/>
          <w:rtl/>
        </w:rPr>
        <w:t>65</w:t>
      </w:r>
      <w:bookmarkEnd w:id="287"/>
    </w:p>
    <w:p w:rsidR="00E10A6C" w:rsidRDefault="00574CD4" w:rsidP="008629E0">
      <w:pPr>
        <w:pStyle w:val="libNormal"/>
        <w:rPr>
          <w:rtl/>
        </w:rPr>
      </w:pPr>
      <w:r>
        <w:rPr>
          <w:rStyle w:val="libAieChar"/>
          <w:rFonts w:hint="eastAsia"/>
          <w:rtl/>
        </w:rPr>
        <w:t xml:space="preserve"> </w:t>
      </w:r>
      <w:r w:rsidRPr="00574CD4">
        <w:rPr>
          <w:rStyle w:val="libAlaemChar"/>
          <w:rFonts w:hint="eastAsia"/>
          <w:rtl/>
        </w:rPr>
        <w:t>(</w:t>
      </w:r>
      <w:r w:rsidRPr="008629E0">
        <w:rPr>
          <w:rStyle w:val="libAieChar"/>
          <w:rFonts w:hint="eastAsia"/>
          <w:rtl/>
        </w:rPr>
        <w:t>رَبُّ</w:t>
      </w:r>
      <w:r w:rsidRPr="008629E0">
        <w:rPr>
          <w:rStyle w:val="libAieChar"/>
          <w:rtl/>
        </w:rPr>
        <w:t xml:space="preserve"> السَّمَاوَاتِ وَالْأَرْضِ وَمَا بَيْنَهُمَا فَاعْبُدْهُ وَاصْطَبِرْ لِعِبَادَتِهِ هَلْ تَعْلَمُ لَهُ سَمِيّاً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وہ</w:t>
      </w:r>
      <w:r>
        <w:rPr>
          <w:rtl/>
        </w:rPr>
        <w:t xml:space="preserve"> آسمان و زمين اور جو كچھ ان كے درميان ہے سب كا مالك ہے لہذا اس كى عبادت كرو اور اس عبادت كى راہ مي</w:t>
      </w:r>
      <w:r w:rsidR="00475B46">
        <w:rPr>
          <w:rtl/>
        </w:rPr>
        <w:t xml:space="preserve">ں </w:t>
      </w:r>
      <w:r>
        <w:rPr>
          <w:rtl/>
        </w:rPr>
        <w:t>صبر كرو كيا تمھارے علم مي</w:t>
      </w:r>
      <w:r w:rsidR="00475B46">
        <w:rPr>
          <w:rtl/>
        </w:rPr>
        <w:t xml:space="preserve">ں </w:t>
      </w:r>
      <w:r>
        <w:rPr>
          <w:rtl/>
        </w:rPr>
        <w:t>اس كا كوئي ہمنام ہے (65)</w:t>
      </w:r>
    </w:p>
    <w:p w:rsidR="00E10A6C" w:rsidRDefault="00E10A6C" w:rsidP="00E10A6C">
      <w:pPr>
        <w:pStyle w:val="libNormal"/>
        <w:rPr>
          <w:rtl/>
        </w:rPr>
      </w:pPr>
      <w:r>
        <w:rPr>
          <w:rtl/>
        </w:rPr>
        <w:t>1_ الله تعالى آسمانو</w:t>
      </w:r>
      <w:r w:rsidR="00475B46">
        <w:rPr>
          <w:rtl/>
        </w:rPr>
        <w:t xml:space="preserve">ں </w:t>
      </w:r>
      <w:r>
        <w:rPr>
          <w:rtl/>
        </w:rPr>
        <w:t>اور سرزمين اوران دو كے در ميان تمام موجودات كا پروردگار ہے_</w:t>
      </w:r>
    </w:p>
    <w:p w:rsidR="008629E0" w:rsidRDefault="008629E0" w:rsidP="008629E0">
      <w:pPr>
        <w:pStyle w:val="libArabic"/>
        <w:rPr>
          <w:rtl/>
        </w:rPr>
      </w:pPr>
      <w:r>
        <w:rPr>
          <w:rFonts w:hint="eastAsia"/>
          <w:rtl/>
        </w:rPr>
        <w:t>ربّ</w:t>
      </w:r>
      <w:r>
        <w:rPr>
          <w:rtl/>
        </w:rPr>
        <w:t xml:space="preserve"> السموات والأرض ما بين</w:t>
      </w:r>
      <w:r w:rsidR="005E572F" w:rsidRPr="00201D6A">
        <w:rPr>
          <w:rFonts w:hint="cs"/>
          <w:rtl/>
        </w:rPr>
        <w:t>ه</w:t>
      </w:r>
      <w:r>
        <w:rPr>
          <w:rFonts w:hint="cs"/>
          <w:rtl/>
        </w:rPr>
        <w:t>م</w:t>
      </w:r>
    </w:p>
    <w:p w:rsidR="008629E0" w:rsidRDefault="008629E0" w:rsidP="008629E0">
      <w:pPr>
        <w:pStyle w:val="libNormal"/>
        <w:rPr>
          <w:rtl/>
        </w:rPr>
      </w:pPr>
      <w:r>
        <w:rPr>
          <w:rtl/>
        </w:rPr>
        <w:t>2_ آسمانوں اور زمين كے در ميان حد فاصل ، موجودات پر مشتمل ہے_</w:t>
      </w:r>
      <w:r w:rsidRPr="008629E0">
        <w:rPr>
          <w:rStyle w:val="libArabicChar"/>
          <w:rFonts w:hint="eastAsia"/>
          <w:rtl/>
        </w:rPr>
        <w:t>ربّ</w:t>
      </w:r>
      <w:r w:rsidRPr="008629E0">
        <w:rPr>
          <w:rStyle w:val="libArabicChar"/>
          <w:rtl/>
        </w:rPr>
        <w:t xml:space="preserve"> السموات</w:t>
      </w:r>
      <w:r w:rsidR="00225244">
        <w:rPr>
          <w:rStyle w:val="libArabicChar"/>
          <w:rFonts w:hint="cs"/>
          <w:rtl/>
        </w:rPr>
        <w:t xml:space="preserve"> </w:t>
      </w:r>
      <w:r w:rsidRPr="008629E0">
        <w:rPr>
          <w:rStyle w:val="libArabicChar"/>
          <w:rtl/>
        </w:rPr>
        <w:t>و الأرض وما بين</w:t>
      </w:r>
      <w:r w:rsidR="005E572F" w:rsidRPr="00201D6A">
        <w:rPr>
          <w:rStyle w:val="libArabicChar"/>
          <w:rFonts w:hint="cs"/>
          <w:rtl/>
        </w:rPr>
        <w:t>ه</w:t>
      </w:r>
      <w:r w:rsidRPr="008629E0">
        <w:rPr>
          <w:rStyle w:val="libArabicChar"/>
          <w:rFonts w:hint="cs"/>
          <w:rtl/>
        </w:rPr>
        <w:t>م</w:t>
      </w:r>
    </w:p>
    <w:p w:rsidR="008629E0" w:rsidRDefault="008629E0" w:rsidP="008629E0">
      <w:pPr>
        <w:pStyle w:val="libNormal"/>
        <w:rPr>
          <w:rtl/>
        </w:rPr>
      </w:pPr>
      <w:r>
        <w:rPr>
          <w:rtl/>
        </w:rPr>
        <w:t>3_ الله تعالى كى پورى كائنات پر ربوبيت اور صحيح و دقيق تدبير اسكے نسيان سے منزہ ہونے پر دليل ہے_</w:t>
      </w:r>
    </w:p>
    <w:p w:rsidR="008629E0" w:rsidRDefault="005E4E68" w:rsidP="008629E0">
      <w:pPr>
        <w:pStyle w:val="libNormal"/>
        <w:rPr>
          <w:rtl/>
        </w:rPr>
      </w:pPr>
      <w:r>
        <w:rPr>
          <w:rtl/>
        </w:rPr>
        <w:br w:type="page"/>
      </w:r>
    </w:p>
    <w:p w:rsidR="00E10A6C" w:rsidRDefault="00E10A6C" w:rsidP="008629E0">
      <w:pPr>
        <w:pStyle w:val="libArabic"/>
        <w:rPr>
          <w:rtl/>
        </w:rPr>
      </w:pPr>
      <w:r>
        <w:rPr>
          <w:rFonts w:hint="eastAsia"/>
          <w:rtl/>
        </w:rPr>
        <w:lastRenderedPageBreak/>
        <w:t>وما</w:t>
      </w:r>
      <w:r>
        <w:rPr>
          <w:rtl/>
        </w:rPr>
        <w:t xml:space="preserve"> كان ربّك نسيّاً ربّ السمواتو الأرض وما بين</w:t>
      </w:r>
      <w:r w:rsidR="005E572F" w:rsidRPr="00201D6A">
        <w:rPr>
          <w:rFonts w:hint="cs"/>
          <w:rtl/>
        </w:rPr>
        <w:t>ه</w:t>
      </w:r>
      <w:r>
        <w:rPr>
          <w:rtl/>
        </w:rPr>
        <w:t>م</w:t>
      </w:r>
    </w:p>
    <w:p w:rsidR="00E10A6C" w:rsidRDefault="00E10A6C" w:rsidP="008629E0">
      <w:pPr>
        <w:pStyle w:val="libNormal"/>
        <w:rPr>
          <w:rtl/>
        </w:rPr>
      </w:pPr>
      <w:r>
        <w:rPr>
          <w:rtl/>
        </w:rPr>
        <w:t>4_ جہان خلقت بہت سے آسمانو</w:t>
      </w:r>
      <w:r w:rsidR="00475B46">
        <w:rPr>
          <w:rtl/>
        </w:rPr>
        <w:t xml:space="preserve">ں </w:t>
      </w:r>
      <w:r>
        <w:rPr>
          <w:rtl/>
        </w:rPr>
        <w:t>پر مشتمل ہے_</w:t>
      </w:r>
      <w:r w:rsidRPr="008629E0">
        <w:rPr>
          <w:rStyle w:val="libArabicChar"/>
          <w:rFonts w:hint="eastAsia"/>
          <w:rtl/>
        </w:rPr>
        <w:t>ربّ</w:t>
      </w:r>
      <w:r w:rsidRPr="008629E0">
        <w:rPr>
          <w:rStyle w:val="libArabicChar"/>
          <w:rtl/>
        </w:rPr>
        <w:t xml:space="preserve"> السموات</w:t>
      </w:r>
    </w:p>
    <w:p w:rsidR="00E10A6C" w:rsidRDefault="00E10A6C" w:rsidP="00E10A6C">
      <w:pPr>
        <w:pStyle w:val="libNormal"/>
        <w:rPr>
          <w:rtl/>
        </w:rPr>
      </w:pPr>
      <w:r>
        <w:rPr>
          <w:rtl/>
        </w:rPr>
        <w:t>5_ پيغمبر اكرم(ص) ،اللہ تعالى كى عبادت اور اسكى عبادت كى راہ مي</w:t>
      </w:r>
      <w:r w:rsidR="00475B46">
        <w:rPr>
          <w:rtl/>
        </w:rPr>
        <w:t xml:space="preserve">ں </w:t>
      </w:r>
      <w:r>
        <w:rPr>
          <w:rtl/>
        </w:rPr>
        <w:t>صبر و تحمل كا ظيفہ ركھنے والے ہي</w:t>
      </w:r>
      <w:r w:rsidR="00475B46">
        <w:rPr>
          <w:rtl/>
        </w:rPr>
        <w:t xml:space="preserve">ں </w:t>
      </w:r>
      <w:r>
        <w:rPr>
          <w:rtl/>
        </w:rPr>
        <w:t>_</w:t>
      </w:r>
    </w:p>
    <w:p w:rsidR="00E10A6C" w:rsidRDefault="00E10A6C" w:rsidP="008629E0">
      <w:pPr>
        <w:pStyle w:val="libNormal"/>
        <w:rPr>
          <w:rtl/>
        </w:rPr>
      </w:pPr>
      <w:r>
        <w:rPr>
          <w:rtl/>
        </w:rPr>
        <w:t>6_ الله تعالى كى عبادت واطاعت مي</w:t>
      </w:r>
      <w:r w:rsidR="00475B46">
        <w:rPr>
          <w:rtl/>
        </w:rPr>
        <w:t xml:space="preserve">ں </w:t>
      </w:r>
      <w:r>
        <w:rPr>
          <w:rtl/>
        </w:rPr>
        <w:t>توحيد ايك مشكل اور صبر و تحمل كا محتاج كام ہے_</w:t>
      </w:r>
      <w:r w:rsidRPr="008629E0">
        <w:rPr>
          <w:rStyle w:val="libArabicChar"/>
          <w:rFonts w:hint="eastAsia"/>
          <w:rtl/>
        </w:rPr>
        <w:t>فاعبد</w:t>
      </w:r>
      <w:r w:rsidR="005E572F" w:rsidRPr="00201D6A">
        <w:rPr>
          <w:rStyle w:val="libArabicChar"/>
          <w:rFonts w:hint="cs"/>
          <w:rtl/>
        </w:rPr>
        <w:t>ه</w:t>
      </w:r>
      <w:r w:rsidRPr="008629E0">
        <w:rPr>
          <w:rStyle w:val="libArabicChar"/>
          <w:rtl/>
        </w:rPr>
        <w:t xml:space="preserve"> و اصطبر لعبادت</w:t>
      </w:r>
      <w:r w:rsidR="005E572F" w:rsidRPr="00201D6A">
        <w:rPr>
          <w:rStyle w:val="libArabicChar"/>
          <w:rFonts w:hint="cs"/>
          <w:rtl/>
        </w:rPr>
        <w:t>ه</w:t>
      </w:r>
      <w:r w:rsidRPr="008629E0">
        <w:rPr>
          <w:rStyle w:val="libArabicChar"/>
          <w:rtl/>
        </w:rPr>
        <w:t xml:space="preserve"> </w:t>
      </w:r>
      <w:r w:rsidR="005E572F" w:rsidRPr="00201D6A">
        <w:rPr>
          <w:rStyle w:val="libArabicChar"/>
          <w:rFonts w:hint="cs"/>
          <w:rtl/>
        </w:rPr>
        <w:t>ه</w:t>
      </w:r>
      <w:r w:rsidRPr="008629E0">
        <w:rPr>
          <w:rStyle w:val="libArabicChar"/>
          <w:rFonts w:hint="cs"/>
          <w:rtl/>
        </w:rPr>
        <w:t>ل</w:t>
      </w:r>
      <w:r w:rsidRPr="008629E0">
        <w:rPr>
          <w:rStyle w:val="libArabicChar"/>
          <w:rtl/>
        </w:rPr>
        <w:t xml:space="preserve"> </w:t>
      </w:r>
      <w:r w:rsidRPr="008629E0">
        <w:rPr>
          <w:rStyle w:val="libArabicChar"/>
          <w:rFonts w:hint="cs"/>
          <w:rtl/>
        </w:rPr>
        <w:t>تعلم</w:t>
      </w:r>
      <w:r w:rsidRPr="008629E0">
        <w:rPr>
          <w:rStyle w:val="libArabicChar"/>
          <w:rtl/>
        </w:rPr>
        <w:t xml:space="preserve"> </w:t>
      </w:r>
      <w:r w:rsidRPr="008629E0">
        <w:rPr>
          <w:rStyle w:val="libArabicChar"/>
          <w:rFonts w:hint="cs"/>
          <w:rtl/>
        </w:rPr>
        <w:t>ل</w:t>
      </w:r>
      <w:r w:rsidR="005E572F" w:rsidRPr="00201D6A">
        <w:rPr>
          <w:rStyle w:val="libArabicChar"/>
          <w:rFonts w:hint="cs"/>
          <w:rtl/>
        </w:rPr>
        <w:t>ه</w:t>
      </w:r>
      <w:r w:rsidRPr="008629E0">
        <w:rPr>
          <w:rStyle w:val="libArabicChar"/>
          <w:rtl/>
        </w:rPr>
        <w:t xml:space="preserve"> سميّ</w:t>
      </w:r>
      <w:r w:rsidR="00225244">
        <w:rPr>
          <w:rStyle w:val="libArabicChar"/>
          <w:rFonts w:hint="cs"/>
          <w:rtl/>
        </w:rPr>
        <w:t>ا</w:t>
      </w:r>
      <w:r w:rsidR="008629E0">
        <w:rPr>
          <w:rFonts w:hint="cs"/>
          <w:rtl/>
        </w:rPr>
        <w:t xml:space="preserve"> </w:t>
      </w:r>
      <w:r>
        <w:rPr>
          <w:rtl/>
        </w:rPr>
        <w:t>''اصطبار'' يعنى كسى چيز كيلئے صبر كرنا (لسان العرب) عبادت كيلئے صبر كرنے كا حكم بتا رہا ہے كہ الله تعالى كى عبادت كرنے مي</w:t>
      </w:r>
      <w:r w:rsidR="00475B46">
        <w:rPr>
          <w:rtl/>
        </w:rPr>
        <w:t xml:space="preserve">ں </w:t>
      </w:r>
      <w:r>
        <w:rPr>
          <w:rtl/>
        </w:rPr>
        <w:t>بہت سى مشكلات اور موانع ہي</w:t>
      </w:r>
      <w:r w:rsidR="00475B46">
        <w:rPr>
          <w:rtl/>
        </w:rPr>
        <w:t xml:space="preserve">ں </w:t>
      </w:r>
      <w:r>
        <w:rPr>
          <w:rtl/>
        </w:rPr>
        <w:t>كہ جن سے گزرنے كيلئے صبر كى ضرورت ہے_</w:t>
      </w:r>
    </w:p>
    <w:p w:rsidR="00E10A6C" w:rsidRDefault="00E10A6C" w:rsidP="00E10A6C">
      <w:pPr>
        <w:pStyle w:val="libNormal"/>
        <w:rPr>
          <w:rtl/>
        </w:rPr>
      </w:pPr>
      <w:r>
        <w:rPr>
          <w:rtl/>
        </w:rPr>
        <w:t>7_ عبادت مي</w:t>
      </w:r>
      <w:r w:rsidR="00475B46">
        <w:rPr>
          <w:rtl/>
        </w:rPr>
        <w:t xml:space="preserve">ں </w:t>
      </w:r>
      <w:r>
        <w:rPr>
          <w:rtl/>
        </w:rPr>
        <w:t>صبر اور پائيدارى ،اللہ تعالى واحد كى اطاعت اور ہر قسم كے شرك سے پرہيز ضرورى ہے_</w:t>
      </w:r>
    </w:p>
    <w:p w:rsidR="00E10A6C" w:rsidRDefault="00E10A6C" w:rsidP="008629E0">
      <w:pPr>
        <w:pStyle w:val="libNormal"/>
        <w:rPr>
          <w:rtl/>
        </w:rPr>
      </w:pPr>
      <w:r w:rsidRPr="008629E0">
        <w:rPr>
          <w:rStyle w:val="libArabicChar"/>
          <w:rFonts w:hint="eastAsia"/>
          <w:rtl/>
        </w:rPr>
        <w:t>فاعبد</w:t>
      </w:r>
      <w:r w:rsidR="005E572F" w:rsidRPr="00201D6A">
        <w:rPr>
          <w:rStyle w:val="libArabicChar"/>
          <w:rFonts w:hint="cs"/>
          <w:rtl/>
        </w:rPr>
        <w:t>ه</w:t>
      </w:r>
      <w:r w:rsidRPr="008629E0">
        <w:rPr>
          <w:rStyle w:val="libArabicChar"/>
          <w:rtl/>
        </w:rPr>
        <w:t xml:space="preserve"> واصطبر لعبادت</w:t>
      </w:r>
      <w:r w:rsidR="005E572F" w:rsidRPr="00201D6A">
        <w:rPr>
          <w:rStyle w:val="libArabicChar"/>
          <w:rFonts w:hint="cs"/>
          <w:rtl/>
        </w:rPr>
        <w:t>ه</w:t>
      </w:r>
      <w:r w:rsidRPr="008629E0">
        <w:rPr>
          <w:rStyle w:val="libArabicChar"/>
          <w:rtl/>
        </w:rPr>
        <w:t xml:space="preserve"> </w:t>
      </w:r>
      <w:r w:rsidR="005E572F" w:rsidRPr="00201D6A">
        <w:rPr>
          <w:rStyle w:val="libArabicChar"/>
          <w:rFonts w:hint="cs"/>
          <w:rtl/>
        </w:rPr>
        <w:t>ه</w:t>
      </w:r>
      <w:r w:rsidRPr="008629E0">
        <w:rPr>
          <w:rStyle w:val="libArabicChar"/>
          <w:rFonts w:hint="cs"/>
          <w:rtl/>
        </w:rPr>
        <w:t>ل</w:t>
      </w:r>
      <w:r w:rsidRPr="008629E0">
        <w:rPr>
          <w:rStyle w:val="libArabicChar"/>
          <w:rtl/>
        </w:rPr>
        <w:t xml:space="preserve"> </w:t>
      </w:r>
      <w:r w:rsidRPr="008629E0">
        <w:rPr>
          <w:rStyle w:val="libArabicChar"/>
          <w:rFonts w:hint="cs"/>
          <w:rtl/>
        </w:rPr>
        <w:t>تعلم</w:t>
      </w:r>
      <w:r w:rsidRPr="008629E0">
        <w:rPr>
          <w:rStyle w:val="libArabicChar"/>
          <w:rtl/>
        </w:rPr>
        <w:t xml:space="preserve"> </w:t>
      </w:r>
      <w:r w:rsidRPr="008629E0">
        <w:rPr>
          <w:rStyle w:val="libArabicChar"/>
          <w:rFonts w:hint="cs"/>
          <w:rtl/>
        </w:rPr>
        <w:t>ل</w:t>
      </w:r>
      <w:r w:rsidR="005E572F" w:rsidRPr="00201D6A">
        <w:rPr>
          <w:rStyle w:val="libArabicChar"/>
          <w:rFonts w:hint="cs"/>
          <w:rtl/>
        </w:rPr>
        <w:t>ه</w:t>
      </w:r>
      <w:r w:rsidRPr="008629E0">
        <w:rPr>
          <w:rStyle w:val="libArabicChar"/>
          <w:rtl/>
        </w:rPr>
        <w:t xml:space="preserve"> سميّ</w:t>
      </w:r>
      <w:r w:rsidR="008629E0">
        <w:rPr>
          <w:rFonts w:hint="cs"/>
          <w:rtl/>
        </w:rPr>
        <w:t xml:space="preserve">  </w:t>
      </w:r>
      <w:r>
        <w:rPr>
          <w:rtl/>
        </w:rPr>
        <w:t>''اصطبار'' اكثر''على '' كے ساتھ متعدى ہوتا ہے اس آيت مي</w:t>
      </w:r>
      <w:r w:rsidR="00475B46">
        <w:rPr>
          <w:rtl/>
        </w:rPr>
        <w:t xml:space="preserve">ں </w:t>
      </w:r>
      <w:r>
        <w:rPr>
          <w:rtl/>
        </w:rPr>
        <w:t>اسكا'' لام''كے ساتھ متعدى ہونا ''ثبات'' كے معنى كو بتا رہا ہے_نيز جملہ''ہل تعلم'' اس بات پر قرينہ ہے كہ'' واصطبر ''سے مراد عبادت مي</w:t>
      </w:r>
      <w:r w:rsidR="00475B46">
        <w:rPr>
          <w:rtl/>
        </w:rPr>
        <w:t xml:space="preserve">ں </w:t>
      </w:r>
      <w:r>
        <w:rPr>
          <w:rtl/>
        </w:rPr>
        <w:t>توحيد پر صبر اور غير خدا كى پرستش سے اجتناب ہے_</w:t>
      </w:r>
    </w:p>
    <w:p w:rsidR="00E10A6C" w:rsidRDefault="00E10A6C" w:rsidP="008629E0">
      <w:pPr>
        <w:pStyle w:val="libNormal"/>
        <w:rPr>
          <w:rtl/>
        </w:rPr>
      </w:pPr>
      <w:r>
        <w:rPr>
          <w:rtl/>
        </w:rPr>
        <w:t>8_خدا وند عالم بندو</w:t>
      </w:r>
      <w:r w:rsidR="00475B46">
        <w:rPr>
          <w:rtl/>
        </w:rPr>
        <w:t xml:space="preserve">ں </w:t>
      </w:r>
      <w:r>
        <w:rPr>
          <w:rtl/>
        </w:rPr>
        <w:t>كى عبادت سے آگاہ اوراس كو كبھى بھى فراموش نہي</w:t>
      </w:r>
      <w:r w:rsidR="00475B46">
        <w:rPr>
          <w:rtl/>
        </w:rPr>
        <w:t xml:space="preserve">ں </w:t>
      </w:r>
      <w:r>
        <w:rPr>
          <w:rtl/>
        </w:rPr>
        <w:t>كرتا_</w:t>
      </w:r>
      <w:r w:rsidRPr="008629E0">
        <w:rPr>
          <w:rStyle w:val="libArabicChar"/>
          <w:rFonts w:hint="eastAsia"/>
          <w:rtl/>
        </w:rPr>
        <w:t>وما</w:t>
      </w:r>
      <w:r w:rsidRPr="008629E0">
        <w:rPr>
          <w:rStyle w:val="libArabicChar"/>
          <w:rtl/>
        </w:rPr>
        <w:t xml:space="preserve"> كان ربّك نيسّا ... واصطبر لعباد</w:t>
      </w:r>
    </w:p>
    <w:p w:rsidR="00E10A6C" w:rsidRDefault="00E10A6C" w:rsidP="008629E0">
      <w:pPr>
        <w:pStyle w:val="libNormal"/>
        <w:rPr>
          <w:rtl/>
        </w:rPr>
      </w:pPr>
      <w:r>
        <w:rPr>
          <w:rtl/>
        </w:rPr>
        <w:t>9_ عبادت اور اس پر ثابت قدمى يہ فرشتو</w:t>
      </w:r>
      <w:r w:rsidR="00475B46">
        <w:rPr>
          <w:rtl/>
        </w:rPr>
        <w:t xml:space="preserve">ں </w:t>
      </w:r>
      <w:r>
        <w:rPr>
          <w:rtl/>
        </w:rPr>
        <w:t>كى پيغمبر اكرم (ص) كو نصيحت تھي_</w:t>
      </w:r>
      <w:r w:rsidRPr="008629E0">
        <w:rPr>
          <w:rStyle w:val="libArabicChar"/>
          <w:rFonts w:hint="eastAsia"/>
          <w:rtl/>
        </w:rPr>
        <w:t>وما</w:t>
      </w:r>
      <w:r w:rsidRPr="008629E0">
        <w:rPr>
          <w:rStyle w:val="libArabicChar"/>
          <w:rtl/>
        </w:rPr>
        <w:t xml:space="preserve"> نتنزل إلاّ بامرربّك ...فاعبد</w:t>
      </w:r>
      <w:r w:rsidR="005E572F" w:rsidRPr="00201D6A">
        <w:rPr>
          <w:rStyle w:val="libArabicChar"/>
          <w:rFonts w:hint="cs"/>
          <w:rtl/>
        </w:rPr>
        <w:t>ه</w:t>
      </w:r>
      <w:r w:rsidRPr="008629E0">
        <w:rPr>
          <w:rStyle w:val="libArabicChar"/>
          <w:rtl/>
        </w:rPr>
        <w:t xml:space="preserve"> </w:t>
      </w:r>
      <w:r w:rsidRPr="008629E0">
        <w:rPr>
          <w:rStyle w:val="libArabicChar"/>
          <w:rFonts w:hint="cs"/>
          <w:rtl/>
        </w:rPr>
        <w:t>واصطبر</w:t>
      </w:r>
      <w:r w:rsidRPr="008629E0">
        <w:rPr>
          <w:rStyle w:val="libArabicChar"/>
          <w:rtl/>
        </w:rPr>
        <w:t xml:space="preserve"> </w:t>
      </w:r>
      <w:r w:rsidRPr="008629E0">
        <w:rPr>
          <w:rStyle w:val="libArabicChar"/>
          <w:rFonts w:hint="cs"/>
          <w:rtl/>
        </w:rPr>
        <w:t>ل</w:t>
      </w:r>
      <w:r w:rsidRPr="008629E0">
        <w:rPr>
          <w:rStyle w:val="libArabicChar"/>
          <w:rtl/>
        </w:rPr>
        <w:t>عبادت</w:t>
      </w:r>
      <w:r w:rsidR="005E572F" w:rsidRPr="00201D6A">
        <w:rPr>
          <w:rStyle w:val="libArabicChar"/>
          <w:rFonts w:hint="cs"/>
          <w:rtl/>
        </w:rPr>
        <w:t>ه</w:t>
      </w:r>
      <w:r w:rsidR="008629E0" w:rsidRPr="00201D6A">
        <w:rPr>
          <w:rStyle w:val="libArabicChar"/>
          <w:rFonts w:hint="cs"/>
          <w:rtl/>
        </w:rPr>
        <w:t xml:space="preserve">  </w:t>
      </w:r>
      <w:r>
        <w:rPr>
          <w:rFonts w:hint="eastAsia"/>
          <w:rtl/>
        </w:rPr>
        <w:t>مورد</w:t>
      </w:r>
      <w:r>
        <w:rPr>
          <w:rtl/>
        </w:rPr>
        <w:t xml:space="preserve"> بحث آيت بظاہر پچھلى آيت مي</w:t>
      </w:r>
      <w:r w:rsidR="00475B46">
        <w:rPr>
          <w:rtl/>
        </w:rPr>
        <w:t xml:space="preserve">ں </w:t>
      </w:r>
      <w:r>
        <w:rPr>
          <w:rtl/>
        </w:rPr>
        <w:t>فرشتو</w:t>
      </w:r>
      <w:r w:rsidR="00475B46">
        <w:rPr>
          <w:rtl/>
        </w:rPr>
        <w:t xml:space="preserve">ں </w:t>
      </w:r>
      <w:r>
        <w:rPr>
          <w:rtl/>
        </w:rPr>
        <w:t>كى پيغمبر اكرم(ص) كے ساتھ گفتگو كو جارى ركھے ہوئے ہے _</w:t>
      </w:r>
    </w:p>
    <w:p w:rsidR="00E10A6C" w:rsidRDefault="00E10A6C" w:rsidP="008629E0">
      <w:pPr>
        <w:pStyle w:val="libNormal"/>
        <w:rPr>
          <w:rtl/>
        </w:rPr>
      </w:pPr>
      <w:r>
        <w:rPr>
          <w:rtl/>
        </w:rPr>
        <w:t>10_ اس چيز پر توجہ كہ الله تعالى كى ذات اور پورى كائنات پر اسكى ربوبيت بھول وچوك سے منزہ ہے انسان كو اسكى عبادت و اطاعت اور اس پر ثابت قدمى پرآمادہ كرتى ہے_</w:t>
      </w:r>
      <w:r w:rsidRPr="008629E0">
        <w:rPr>
          <w:rStyle w:val="libArabicChar"/>
          <w:rFonts w:hint="eastAsia"/>
          <w:rtl/>
        </w:rPr>
        <w:t>وماكان</w:t>
      </w:r>
      <w:r w:rsidRPr="008629E0">
        <w:rPr>
          <w:rStyle w:val="libArabicChar"/>
          <w:rtl/>
        </w:rPr>
        <w:t xml:space="preserve"> ربّك نسيّاً _ ربّ السموات ...فاعبد</w:t>
      </w:r>
      <w:r w:rsidR="005E572F" w:rsidRPr="00201D6A">
        <w:rPr>
          <w:rStyle w:val="libArabicChar"/>
          <w:rFonts w:hint="cs"/>
          <w:rtl/>
        </w:rPr>
        <w:t>ه</w:t>
      </w:r>
      <w:r w:rsidRPr="008629E0">
        <w:rPr>
          <w:rStyle w:val="libArabicChar"/>
          <w:rtl/>
        </w:rPr>
        <w:t xml:space="preserve"> </w:t>
      </w:r>
      <w:r w:rsidRPr="008629E0">
        <w:rPr>
          <w:rStyle w:val="libArabicChar"/>
          <w:rFonts w:hint="cs"/>
          <w:rtl/>
        </w:rPr>
        <w:t>واصطبر</w:t>
      </w:r>
      <w:r w:rsidRPr="008629E0">
        <w:rPr>
          <w:rStyle w:val="libArabicChar"/>
          <w:rtl/>
        </w:rPr>
        <w:t xml:space="preserve"> </w:t>
      </w:r>
      <w:r w:rsidRPr="008629E0">
        <w:rPr>
          <w:rStyle w:val="libArabicChar"/>
          <w:rFonts w:hint="cs"/>
          <w:rtl/>
        </w:rPr>
        <w:t>ل</w:t>
      </w:r>
      <w:r w:rsidRPr="008629E0">
        <w:rPr>
          <w:rStyle w:val="libArabicChar"/>
          <w:rtl/>
        </w:rPr>
        <w:t>عبادت</w:t>
      </w:r>
      <w:r w:rsidR="005E572F" w:rsidRPr="00201D6A">
        <w:rPr>
          <w:rStyle w:val="libArabicChar"/>
          <w:rFonts w:hint="cs"/>
          <w:rtl/>
        </w:rPr>
        <w:t>ه</w:t>
      </w:r>
      <w:r w:rsidR="008629E0" w:rsidRPr="00201D6A">
        <w:rPr>
          <w:rStyle w:val="libArabicChar"/>
          <w:rFonts w:hint="cs"/>
          <w:rtl/>
        </w:rPr>
        <w:t xml:space="preserve">  </w:t>
      </w:r>
      <w:r>
        <w:rPr>
          <w:rFonts w:hint="eastAsia"/>
          <w:rtl/>
        </w:rPr>
        <w:t>گذشتہ</w:t>
      </w:r>
      <w:r>
        <w:rPr>
          <w:rtl/>
        </w:rPr>
        <w:t xml:space="preserve"> جملات مي</w:t>
      </w:r>
      <w:r w:rsidR="00475B46">
        <w:rPr>
          <w:rtl/>
        </w:rPr>
        <w:t xml:space="preserve">ں </w:t>
      </w:r>
      <w:r>
        <w:rPr>
          <w:rtl/>
        </w:rPr>
        <w:t>ذكرشدہ معارف پر عبادت كا لزوم مندرجہ بالا مطلب كو بيان كررہا ہے_</w:t>
      </w:r>
    </w:p>
    <w:p w:rsidR="00E10A6C" w:rsidRDefault="00E10A6C" w:rsidP="00E10A6C">
      <w:pPr>
        <w:pStyle w:val="libNormal"/>
        <w:rPr>
          <w:rtl/>
        </w:rPr>
      </w:pPr>
      <w:r>
        <w:rPr>
          <w:rtl/>
        </w:rPr>
        <w:t>11_ پيغمبرو</w:t>
      </w:r>
      <w:r w:rsidR="00475B46">
        <w:rPr>
          <w:rtl/>
        </w:rPr>
        <w:t xml:space="preserve">ں </w:t>
      </w:r>
      <w:r>
        <w:rPr>
          <w:rtl/>
        </w:rPr>
        <w:t>كى تاريخ اور انكى توحيد پرستى كے بارے مي</w:t>
      </w:r>
      <w:r w:rsidR="00475B46">
        <w:rPr>
          <w:rtl/>
        </w:rPr>
        <w:t xml:space="preserve">ں </w:t>
      </w:r>
      <w:r>
        <w:rPr>
          <w:rtl/>
        </w:rPr>
        <w:t>آيات كا نزول، الله تعالى كى حكم كى بنا پر نيز پيغمبر اكرم(ص) كى بندگى اور توحيد پرستى بڑھانے كيلئے تھا _</w:t>
      </w:r>
    </w:p>
    <w:p w:rsidR="008629E0" w:rsidRDefault="005E4E68" w:rsidP="008629E0">
      <w:pPr>
        <w:pStyle w:val="libNormal"/>
        <w:rPr>
          <w:rtl/>
        </w:rPr>
      </w:pPr>
      <w:r>
        <w:rPr>
          <w:rtl/>
        </w:rPr>
        <w:br w:type="page"/>
      </w:r>
    </w:p>
    <w:p w:rsidR="00E10A6C" w:rsidRDefault="00E10A6C" w:rsidP="008629E0">
      <w:pPr>
        <w:pStyle w:val="libArabic"/>
        <w:rPr>
          <w:rtl/>
        </w:rPr>
      </w:pPr>
      <w:r>
        <w:rPr>
          <w:rFonts w:hint="eastAsia"/>
          <w:rtl/>
        </w:rPr>
        <w:lastRenderedPageBreak/>
        <w:t>وما</w:t>
      </w:r>
      <w:r>
        <w:rPr>
          <w:rtl/>
        </w:rPr>
        <w:t xml:space="preserve"> نتنزل إلاّ با مر ربّك ... فاعبد</w:t>
      </w:r>
      <w:r w:rsidR="005E572F" w:rsidRPr="00201D6A">
        <w:rPr>
          <w:rFonts w:hint="cs"/>
          <w:rtl/>
        </w:rPr>
        <w:t>ه</w:t>
      </w:r>
      <w:r>
        <w:rPr>
          <w:rtl/>
        </w:rPr>
        <w:t xml:space="preserve"> </w:t>
      </w:r>
      <w:r>
        <w:rPr>
          <w:rFonts w:hint="cs"/>
          <w:rtl/>
        </w:rPr>
        <w:t>واصطبر</w:t>
      </w:r>
      <w:r>
        <w:rPr>
          <w:rtl/>
        </w:rPr>
        <w:t xml:space="preserve"> </w:t>
      </w:r>
      <w:r>
        <w:rPr>
          <w:rFonts w:hint="cs"/>
          <w:rtl/>
        </w:rPr>
        <w:t>ل</w:t>
      </w:r>
      <w:r>
        <w:rPr>
          <w:rtl/>
        </w:rPr>
        <w:t>عبادت</w:t>
      </w:r>
      <w:r w:rsidR="005E572F" w:rsidRPr="00201D6A">
        <w:rPr>
          <w:rFonts w:hint="cs"/>
          <w:rtl/>
        </w:rPr>
        <w:t>ه</w:t>
      </w:r>
      <w:r w:rsidR="008629E0" w:rsidRPr="00201D6A">
        <w:rPr>
          <w:rFonts w:hint="cs"/>
          <w:rtl/>
        </w:rPr>
        <w:t xml:space="preserve">  </w:t>
      </w:r>
    </w:p>
    <w:p w:rsidR="00E10A6C" w:rsidRDefault="00E10A6C" w:rsidP="00E10A6C">
      <w:pPr>
        <w:pStyle w:val="libNormal"/>
        <w:rPr>
          <w:rtl/>
        </w:rPr>
      </w:pPr>
      <w:r>
        <w:rPr>
          <w:rFonts w:hint="eastAsia"/>
          <w:rtl/>
        </w:rPr>
        <w:t>آخرى</w:t>
      </w:r>
      <w:r>
        <w:rPr>
          <w:rtl/>
        </w:rPr>
        <w:t xml:space="preserve"> دوآيات كا پچھلى آيات سے ربط جو انبياء كى تاريخ بيان كررہا ہے وہ مندرجہ بالا نكتہ كو بتا رہا ہے_</w:t>
      </w:r>
    </w:p>
    <w:p w:rsidR="00E10A6C" w:rsidRDefault="00E10A6C" w:rsidP="008629E0">
      <w:pPr>
        <w:pStyle w:val="libNormal"/>
        <w:rPr>
          <w:rtl/>
        </w:rPr>
      </w:pPr>
      <w:r>
        <w:rPr>
          <w:rtl/>
        </w:rPr>
        <w:t>12_ نہ كوئي چيز الله تعالى كى مانند ہے نہ كوئي اسكے ہم نام ہونے كى لياقت ركھتى ہے_</w:t>
      </w:r>
      <w:r w:rsidRPr="008629E0">
        <w:rPr>
          <w:rStyle w:val="libArabicChar"/>
          <w:rFonts w:hint="eastAsia"/>
          <w:rtl/>
        </w:rPr>
        <w:t>ربّ</w:t>
      </w:r>
      <w:r w:rsidRPr="008629E0">
        <w:rPr>
          <w:rStyle w:val="libArabicChar"/>
          <w:rtl/>
        </w:rPr>
        <w:t xml:space="preserve"> السموات ...</w:t>
      </w:r>
      <w:r w:rsidR="005E572F" w:rsidRPr="00201D6A">
        <w:rPr>
          <w:rStyle w:val="libArabicChar"/>
          <w:rFonts w:hint="cs"/>
          <w:rtl/>
        </w:rPr>
        <w:t>ه</w:t>
      </w:r>
      <w:r w:rsidRPr="008629E0">
        <w:rPr>
          <w:rStyle w:val="libArabicChar"/>
          <w:rFonts w:hint="cs"/>
          <w:rtl/>
        </w:rPr>
        <w:t>ل</w:t>
      </w:r>
      <w:r w:rsidRPr="008629E0">
        <w:rPr>
          <w:rStyle w:val="libArabicChar"/>
          <w:rtl/>
        </w:rPr>
        <w:t xml:space="preserve"> </w:t>
      </w:r>
      <w:r w:rsidRPr="008629E0">
        <w:rPr>
          <w:rStyle w:val="libArabicChar"/>
          <w:rFonts w:hint="cs"/>
          <w:rtl/>
        </w:rPr>
        <w:t>تعلم</w:t>
      </w:r>
      <w:r w:rsidRPr="008629E0">
        <w:rPr>
          <w:rStyle w:val="libArabicChar"/>
          <w:rtl/>
        </w:rPr>
        <w:t xml:space="preserve"> </w:t>
      </w:r>
      <w:r w:rsidRPr="008629E0">
        <w:rPr>
          <w:rStyle w:val="libArabicChar"/>
          <w:rFonts w:hint="cs"/>
          <w:rtl/>
        </w:rPr>
        <w:t>ل</w:t>
      </w:r>
      <w:r w:rsidR="005E572F" w:rsidRPr="00201D6A">
        <w:rPr>
          <w:rStyle w:val="libArabicChar"/>
          <w:rFonts w:hint="cs"/>
          <w:rtl/>
        </w:rPr>
        <w:t>ه</w:t>
      </w:r>
      <w:r w:rsidRPr="008629E0">
        <w:rPr>
          <w:rStyle w:val="libArabicChar"/>
          <w:rtl/>
        </w:rPr>
        <w:t xml:space="preserve"> سميّ</w:t>
      </w:r>
    </w:p>
    <w:p w:rsidR="00E10A6C" w:rsidRDefault="00E10A6C" w:rsidP="00E10A6C">
      <w:pPr>
        <w:pStyle w:val="libNormal"/>
        <w:rPr>
          <w:rtl/>
        </w:rPr>
      </w:pPr>
      <w:r>
        <w:rPr>
          <w:rtl/>
        </w:rPr>
        <w:t>''سمّي'' ايسى مثل كو كہتے ہي</w:t>
      </w:r>
      <w:r w:rsidR="00475B46">
        <w:rPr>
          <w:rtl/>
        </w:rPr>
        <w:t xml:space="preserve">ں </w:t>
      </w:r>
      <w:r>
        <w:rPr>
          <w:rtl/>
        </w:rPr>
        <w:t>كہ جو ہم نام ہونے كا حق بھى ركھے(لسان العرب)</w:t>
      </w:r>
    </w:p>
    <w:p w:rsidR="00E10A6C" w:rsidRDefault="00E10A6C" w:rsidP="00E10A6C">
      <w:pPr>
        <w:pStyle w:val="libNormal"/>
        <w:rPr>
          <w:rtl/>
        </w:rPr>
      </w:pPr>
      <w:r>
        <w:rPr>
          <w:rFonts w:hint="eastAsia"/>
          <w:rtl/>
        </w:rPr>
        <w:t>جملہ</w:t>
      </w:r>
      <w:r>
        <w:rPr>
          <w:rtl/>
        </w:rPr>
        <w:t xml:space="preserve"> ''ہل تعلم '' نفى معلوم كيلئے جملہ سواليہ انكارى ہے اور اس نكتہ كو بيان كررہا ہے كہ كوئي چيز ايسى موجود نہي</w:t>
      </w:r>
      <w:r w:rsidR="00475B46">
        <w:rPr>
          <w:rtl/>
        </w:rPr>
        <w:t xml:space="preserve">ں </w:t>
      </w:r>
      <w:r>
        <w:rPr>
          <w:rtl/>
        </w:rPr>
        <w:t>ہے كہ جو اوصاف مي</w:t>
      </w:r>
      <w:r w:rsidR="00475B46">
        <w:rPr>
          <w:rtl/>
        </w:rPr>
        <w:t xml:space="preserve">ں </w:t>
      </w:r>
      <w:r>
        <w:rPr>
          <w:rtl/>
        </w:rPr>
        <w:t>الله تعالى كى مانند ہو كہ اسكے ہم نام ہو سكے_</w:t>
      </w:r>
    </w:p>
    <w:p w:rsidR="00E10A6C" w:rsidRDefault="00E10A6C" w:rsidP="00E10A6C">
      <w:pPr>
        <w:pStyle w:val="libNormal"/>
        <w:rPr>
          <w:rtl/>
        </w:rPr>
      </w:pPr>
      <w:r>
        <w:rPr>
          <w:rtl/>
        </w:rPr>
        <w:t>13_ الله تعالى كے علاوہ كوئي بھى ''ربّ'' اور كائنات كا پروردگار سا مقدس نام كى لياقت نہي</w:t>
      </w:r>
      <w:r w:rsidR="00475B46">
        <w:rPr>
          <w:rtl/>
        </w:rPr>
        <w:t xml:space="preserve">ں </w:t>
      </w:r>
      <w:r>
        <w:rPr>
          <w:rtl/>
        </w:rPr>
        <w:t>ركھتا _</w:t>
      </w:r>
    </w:p>
    <w:p w:rsidR="00E10A6C" w:rsidRDefault="00E10A6C" w:rsidP="008629E0">
      <w:pPr>
        <w:pStyle w:val="libArabic"/>
        <w:rPr>
          <w:rtl/>
        </w:rPr>
      </w:pPr>
      <w:r>
        <w:rPr>
          <w:rFonts w:hint="eastAsia"/>
          <w:rtl/>
        </w:rPr>
        <w:t>ربّ</w:t>
      </w:r>
      <w:r>
        <w:rPr>
          <w:rtl/>
        </w:rPr>
        <w:t xml:space="preserve"> السموات و الأرض ...</w:t>
      </w:r>
      <w:r w:rsidR="005E572F" w:rsidRPr="00201D6A">
        <w:rPr>
          <w:rFonts w:hint="cs"/>
          <w:rtl/>
        </w:rPr>
        <w:t>ه</w:t>
      </w:r>
      <w:r>
        <w:rPr>
          <w:rFonts w:hint="cs"/>
          <w:rtl/>
        </w:rPr>
        <w:t>ل</w:t>
      </w:r>
      <w:r>
        <w:rPr>
          <w:rtl/>
        </w:rPr>
        <w:t xml:space="preserve"> </w:t>
      </w:r>
      <w:r>
        <w:rPr>
          <w:rFonts w:hint="cs"/>
          <w:rtl/>
        </w:rPr>
        <w:t>تعلم</w:t>
      </w:r>
      <w:r>
        <w:rPr>
          <w:rtl/>
        </w:rPr>
        <w:t xml:space="preserve"> </w:t>
      </w:r>
      <w:r>
        <w:rPr>
          <w:rFonts w:hint="cs"/>
          <w:rtl/>
        </w:rPr>
        <w:t>ل</w:t>
      </w:r>
      <w:r w:rsidR="005E572F" w:rsidRPr="00201D6A">
        <w:rPr>
          <w:rFonts w:hint="cs"/>
          <w:rtl/>
        </w:rPr>
        <w:t>ه</w:t>
      </w:r>
      <w:r>
        <w:rPr>
          <w:rtl/>
        </w:rPr>
        <w:t xml:space="preserve"> سميّ</w:t>
      </w:r>
      <w:r w:rsidR="002F171C">
        <w:rPr>
          <w:rFonts w:hint="cs"/>
          <w:rtl/>
        </w:rPr>
        <w:t>ا</w:t>
      </w:r>
    </w:p>
    <w:p w:rsidR="00E10A6C" w:rsidRDefault="00E10A6C" w:rsidP="008629E0">
      <w:pPr>
        <w:pStyle w:val="libNormal"/>
        <w:rPr>
          <w:rtl/>
        </w:rPr>
      </w:pPr>
      <w:r>
        <w:rPr>
          <w:rtl/>
        </w:rPr>
        <w:t>14_ الله تعالى كے خاص نامو</w:t>
      </w:r>
      <w:r w:rsidR="00475B46">
        <w:rPr>
          <w:rtl/>
        </w:rPr>
        <w:t xml:space="preserve">ں </w:t>
      </w:r>
      <w:r>
        <w:rPr>
          <w:rtl/>
        </w:rPr>
        <w:t>پر افراد يا چيزو</w:t>
      </w:r>
      <w:r w:rsidR="00475B46">
        <w:rPr>
          <w:rtl/>
        </w:rPr>
        <w:t xml:space="preserve">ں </w:t>
      </w:r>
      <w:r>
        <w:rPr>
          <w:rtl/>
        </w:rPr>
        <w:t>كے نام ركھنے سے پرہيز كرنا چاہيے _</w:t>
      </w:r>
      <w:r w:rsidR="005E572F" w:rsidRPr="00201D6A">
        <w:rPr>
          <w:rStyle w:val="libArabicChar"/>
          <w:rFonts w:hint="cs"/>
          <w:rtl/>
        </w:rPr>
        <w:t>ه</w:t>
      </w:r>
      <w:r w:rsidRPr="008629E0">
        <w:rPr>
          <w:rStyle w:val="libArabicChar"/>
          <w:rFonts w:hint="cs"/>
          <w:rtl/>
        </w:rPr>
        <w:t>ل</w:t>
      </w:r>
      <w:r w:rsidRPr="008629E0">
        <w:rPr>
          <w:rStyle w:val="libArabicChar"/>
          <w:rtl/>
        </w:rPr>
        <w:t xml:space="preserve"> تعلم ل</w:t>
      </w:r>
      <w:r w:rsidR="005E572F" w:rsidRPr="00201D6A">
        <w:rPr>
          <w:rStyle w:val="libArabicChar"/>
          <w:rFonts w:hint="cs"/>
          <w:rtl/>
        </w:rPr>
        <w:t>ه</w:t>
      </w:r>
      <w:r w:rsidRPr="008629E0">
        <w:rPr>
          <w:rStyle w:val="libArabicChar"/>
          <w:rtl/>
        </w:rPr>
        <w:t xml:space="preserve"> سميّ</w:t>
      </w:r>
      <w:r w:rsidR="002F171C">
        <w:rPr>
          <w:rStyle w:val="libArabicChar"/>
          <w:rFonts w:hint="cs"/>
          <w:rtl/>
        </w:rPr>
        <w:t>ا</w:t>
      </w:r>
    </w:p>
    <w:p w:rsidR="00E10A6C" w:rsidRDefault="00E10A6C" w:rsidP="00E10A6C">
      <w:pPr>
        <w:pStyle w:val="libNormal"/>
        <w:rPr>
          <w:rtl/>
        </w:rPr>
      </w:pPr>
      <w:r>
        <w:rPr>
          <w:rFonts w:hint="eastAsia"/>
          <w:rtl/>
        </w:rPr>
        <w:t>جيسا</w:t>
      </w:r>
      <w:r>
        <w:rPr>
          <w:rtl/>
        </w:rPr>
        <w:t xml:space="preserve"> كہ كہا گيا ''سميّ'' كا معنى ہم نام ہے ايك قول كے مطابق يہ آيت ،اللہ تعالى كى توحيد اور بے نظير ہونے كے حوالے سے حقيقى امر بيان كرنا چاہتى ہے ليكن ہم نام كى نفى ممكن ہے يہ پيغام دے رہى ہو كہ لوگو</w:t>
      </w:r>
      <w:r w:rsidR="00475B46">
        <w:rPr>
          <w:rtl/>
        </w:rPr>
        <w:t xml:space="preserve">ں </w:t>
      </w:r>
      <w:r>
        <w:rPr>
          <w:rtl/>
        </w:rPr>
        <w:t>كے الله تعالى خصوصى نامو</w:t>
      </w:r>
      <w:r w:rsidR="00475B46">
        <w:rPr>
          <w:rtl/>
        </w:rPr>
        <w:t xml:space="preserve">ں </w:t>
      </w:r>
      <w:r>
        <w:rPr>
          <w:rtl/>
        </w:rPr>
        <w:t>پرنام ركھنا اگر چہ اعتبارى ہي</w:t>
      </w:r>
      <w:r w:rsidR="00475B46">
        <w:rPr>
          <w:rFonts w:hint="eastAsia"/>
          <w:rtl/>
        </w:rPr>
        <w:t xml:space="preserve">ں </w:t>
      </w:r>
      <w:r>
        <w:rPr>
          <w:rtl/>
        </w:rPr>
        <w:t>ليكن پھر بھى بہر حال درست نہي</w:t>
      </w:r>
      <w:r w:rsidR="00475B46">
        <w:rPr>
          <w:rtl/>
        </w:rPr>
        <w:t xml:space="preserve">ں </w:t>
      </w:r>
      <w:r>
        <w:rPr>
          <w:rtl/>
        </w:rPr>
        <w:t>ہي</w:t>
      </w:r>
      <w:r w:rsidR="00475B46">
        <w:rPr>
          <w:rtl/>
        </w:rPr>
        <w:t xml:space="preserve">ں </w:t>
      </w:r>
      <w:r>
        <w:rPr>
          <w:rtl/>
        </w:rPr>
        <w:t>_</w:t>
      </w:r>
    </w:p>
    <w:p w:rsidR="00E10A6C" w:rsidRDefault="00E10A6C" w:rsidP="008629E0">
      <w:pPr>
        <w:pStyle w:val="libNormal"/>
        <w:rPr>
          <w:rtl/>
        </w:rPr>
      </w:pPr>
      <w:r>
        <w:rPr>
          <w:rtl/>
        </w:rPr>
        <w:t>15_ الله تعالى كى پورى كائنات پر ربوبيت اور اسكا بے نظير ہونا(توحيد ربوبي) اسمي</w:t>
      </w:r>
      <w:r w:rsidR="00475B46">
        <w:rPr>
          <w:rtl/>
        </w:rPr>
        <w:t xml:space="preserve">ں </w:t>
      </w:r>
      <w:r>
        <w:rPr>
          <w:rtl/>
        </w:rPr>
        <w:t>يكتا پرستى اور استحكام (توحيد عبادي) پر دليل ہے_</w:t>
      </w:r>
      <w:r w:rsidRPr="008629E0">
        <w:rPr>
          <w:rStyle w:val="libArabicChar"/>
          <w:rFonts w:hint="eastAsia"/>
          <w:rtl/>
        </w:rPr>
        <w:t>ربّ</w:t>
      </w:r>
      <w:r w:rsidRPr="008629E0">
        <w:rPr>
          <w:rStyle w:val="libArabicChar"/>
          <w:rtl/>
        </w:rPr>
        <w:t xml:space="preserve"> السموات ...فاعبد</w:t>
      </w:r>
      <w:r w:rsidR="005E572F" w:rsidRPr="00201D6A">
        <w:rPr>
          <w:rStyle w:val="libArabicChar"/>
          <w:rFonts w:hint="cs"/>
          <w:rtl/>
        </w:rPr>
        <w:t>ه</w:t>
      </w:r>
      <w:r w:rsidRPr="008629E0">
        <w:rPr>
          <w:rStyle w:val="libArabicChar"/>
          <w:rtl/>
        </w:rPr>
        <w:t xml:space="preserve"> </w:t>
      </w:r>
      <w:r w:rsidRPr="008629E0">
        <w:rPr>
          <w:rStyle w:val="libArabicChar"/>
          <w:rFonts w:hint="cs"/>
          <w:rtl/>
        </w:rPr>
        <w:t>واصطبر</w:t>
      </w:r>
      <w:r w:rsidRPr="008629E0">
        <w:rPr>
          <w:rStyle w:val="libArabicChar"/>
          <w:rtl/>
        </w:rPr>
        <w:t xml:space="preserve"> ...</w:t>
      </w:r>
      <w:r w:rsidR="005E572F" w:rsidRPr="00201D6A">
        <w:rPr>
          <w:rStyle w:val="libArabicChar"/>
          <w:rFonts w:hint="cs"/>
          <w:rtl/>
        </w:rPr>
        <w:t>ه</w:t>
      </w:r>
      <w:r w:rsidRPr="008629E0">
        <w:rPr>
          <w:rStyle w:val="libArabicChar"/>
          <w:rFonts w:hint="cs"/>
          <w:rtl/>
        </w:rPr>
        <w:t>ل</w:t>
      </w:r>
      <w:r w:rsidRPr="008629E0">
        <w:rPr>
          <w:rStyle w:val="libArabicChar"/>
          <w:rtl/>
        </w:rPr>
        <w:t xml:space="preserve"> </w:t>
      </w:r>
      <w:r w:rsidRPr="008629E0">
        <w:rPr>
          <w:rStyle w:val="libArabicChar"/>
          <w:rFonts w:hint="cs"/>
          <w:rtl/>
        </w:rPr>
        <w:t>تعلم</w:t>
      </w:r>
      <w:r w:rsidRPr="008629E0">
        <w:rPr>
          <w:rStyle w:val="libArabicChar"/>
          <w:rtl/>
        </w:rPr>
        <w:t xml:space="preserve"> </w:t>
      </w:r>
      <w:r w:rsidRPr="008629E0">
        <w:rPr>
          <w:rStyle w:val="libArabicChar"/>
          <w:rFonts w:hint="cs"/>
          <w:rtl/>
        </w:rPr>
        <w:t>ل</w:t>
      </w:r>
      <w:r w:rsidR="005E572F" w:rsidRPr="00201D6A">
        <w:rPr>
          <w:rStyle w:val="libArabicChar"/>
          <w:rFonts w:hint="cs"/>
          <w:rtl/>
        </w:rPr>
        <w:t>ه</w:t>
      </w:r>
      <w:r w:rsidRPr="008629E0">
        <w:rPr>
          <w:rStyle w:val="libArabicChar"/>
          <w:rtl/>
        </w:rPr>
        <w:t xml:space="preserve"> سميّ</w:t>
      </w:r>
      <w:r w:rsidR="002F171C">
        <w:rPr>
          <w:rStyle w:val="libArabicChar"/>
          <w:rFonts w:hint="cs"/>
          <w:rtl/>
        </w:rPr>
        <w:t>ا</w:t>
      </w:r>
    </w:p>
    <w:p w:rsidR="00E10A6C" w:rsidRDefault="00E10A6C" w:rsidP="008629E0">
      <w:pPr>
        <w:pStyle w:val="libNormal"/>
        <w:rPr>
          <w:rtl/>
        </w:rPr>
      </w:pPr>
      <w:r>
        <w:rPr>
          <w:rFonts w:hint="eastAsia"/>
          <w:rtl/>
        </w:rPr>
        <w:t>آسمان</w:t>
      </w:r>
      <w:r>
        <w:rPr>
          <w:rtl/>
        </w:rPr>
        <w:t>:</w:t>
      </w:r>
      <w:r>
        <w:rPr>
          <w:rFonts w:hint="eastAsia"/>
          <w:rtl/>
        </w:rPr>
        <w:t>آسمانو</w:t>
      </w:r>
      <w:r w:rsidR="00475B46">
        <w:rPr>
          <w:rFonts w:hint="eastAsia"/>
          <w:rtl/>
        </w:rPr>
        <w:t xml:space="preserve">ں </w:t>
      </w:r>
      <w:r>
        <w:rPr>
          <w:rtl/>
        </w:rPr>
        <w:t>كامتعدد ہونا 4;آسمانو</w:t>
      </w:r>
      <w:r w:rsidR="00475B46">
        <w:rPr>
          <w:rtl/>
        </w:rPr>
        <w:t xml:space="preserve">ں </w:t>
      </w:r>
      <w:r>
        <w:rPr>
          <w:rtl/>
        </w:rPr>
        <w:t>كى تدبير1 ; آسمانو</w:t>
      </w:r>
      <w:r w:rsidR="00475B46">
        <w:rPr>
          <w:rtl/>
        </w:rPr>
        <w:t xml:space="preserve">ں </w:t>
      </w:r>
      <w:r>
        <w:rPr>
          <w:rtl/>
        </w:rPr>
        <w:t>مي</w:t>
      </w:r>
      <w:r w:rsidR="00475B46">
        <w:rPr>
          <w:rtl/>
        </w:rPr>
        <w:t xml:space="preserve">ں </w:t>
      </w:r>
      <w:r>
        <w:rPr>
          <w:rtl/>
        </w:rPr>
        <w:t>موجودات كا مربي1</w:t>
      </w:r>
    </w:p>
    <w:p w:rsidR="00E10A6C" w:rsidRDefault="00E10A6C" w:rsidP="008629E0">
      <w:pPr>
        <w:pStyle w:val="libNormal"/>
        <w:rPr>
          <w:rtl/>
        </w:rPr>
      </w:pPr>
      <w:r>
        <w:rPr>
          <w:rFonts w:hint="eastAsia"/>
          <w:rtl/>
        </w:rPr>
        <w:t>آنحضرت</w:t>
      </w:r>
      <w:r>
        <w:rPr>
          <w:rtl/>
        </w:rPr>
        <w:t>:</w:t>
      </w:r>
      <w:r>
        <w:rPr>
          <w:rFonts w:hint="eastAsia"/>
          <w:rtl/>
        </w:rPr>
        <w:t>آنحضرت</w:t>
      </w:r>
      <w:r>
        <w:rPr>
          <w:rtl/>
        </w:rPr>
        <w:t xml:space="preserve"> كا صبر5; آنحضرت(ص) كو نصيحت 9 ; آنحضرت (ص) كى ذمہ دارى 5 ; آنحضرت(ص) كى عبادات5; آنحضرت مي</w:t>
      </w:r>
      <w:r w:rsidR="00475B46">
        <w:rPr>
          <w:rtl/>
        </w:rPr>
        <w:t xml:space="preserve">ں </w:t>
      </w:r>
      <w:r>
        <w:rPr>
          <w:rtl/>
        </w:rPr>
        <w:t>توحيد عبادى كو مستحكم كرنے كے اسباب11; آنحضرت مي</w:t>
      </w:r>
      <w:r w:rsidR="00475B46">
        <w:rPr>
          <w:rtl/>
        </w:rPr>
        <w:t xml:space="preserve">ں </w:t>
      </w:r>
      <w:r>
        <w:rPr>
          <w:rtl/>
        </w:rPr>
        <w:t>عبوديت كو مستحكم كرنے كے اسباب11</w:t>
      </w:r>
    </w:p>
    <w:p w:rsidR="00E10A6C" w:rsidRDefault="00E10A6C" w:rsidP="00E10A6C">
      <w:pPr>
        <w:pStyle w:val="libNormal"/>
        <w:rPr>
          <w:rtl/>
        </w:rPr>
      </w:pPr>
      <w:r>
        <w:rPr>
          <w:rFonts w:hint="eastAsia"/>
          <w:rtl/>
        </w:rPr>
        <w:t>احكام</w:t>
      </w:r>
      <w:r>
        <w:rPr>
          <w:rtl/>
        </w:rPr>
        <w:t>:14</w:t>
      </w:r>
    </w:p>
    <w:p w:rsidR="00E10A6C" w:rsidRDefault="00E10A6C" w:rsidP="008629E0">
      <w:pPr>
        <w:pStyle w:val="libNormal"/>
        <w:rPr>
          <w:rtl/>
        </w:rPr>
      </w:pPr>
      <w:r>
        <w:rPr>
          <w:rFonts w:hint="eastAsia"/>
          <w:rtl/>
        </w:rPr>
        <w:t>اسماء</w:t>
      </w:r>
      <w:r>
        <w:rPr>
          <w:rtl/>
        </w:rPr>
        <w:t xml:space="preserve"> وصفات:</w:t>
      </w:r>
      <w:r>
        <w:rPr>
          <w:rFonts w:hint="eastAsia"/>
          <w:rtl/>
        </w:rPr>
        <w:t>اسماء</w:t>
      </w:r>
      <w:r>
        <w:rPr>
          <w:rtl/>
        </w:rPr>
        <w:t xml:space="preserve"> وصفات كے احكام14; اسماء و صفات كے ساتھ نام ركھنا 14;صفات جلال كے دلائل 3</w:t>
      </w:r>
    </w:p>
    <w:p w:rsidR="00E10A6C" w:rsidRDefault="00E10A6C" w:rsidP="008629E0">
      <w:pPr>
        <w:pStyle w:val="libNormal"/>
        <w:rPr>
          <w:rtl/>
        </w:rPr>
      </w:pPr>
      <w:r>
        <w:rPr>
          <w:rFonts w:hint="eastAsia"/>
          <w:rtl/>
        </w:rPr>
        <w:t>اطاعت</w:t>
      </w:r>
      <w:r>
        <w:rPr>
          <w:rtl/>
        </w:rPr>
        <w:t>:</w:t>
      </w:r>
      <w:r>
        <w:rPr>
          <w:rFonts w:hint="eastAsia"/>
          <w:rtl/>
        </w:rPr>
        <w:t>الله</w:t>
      </w:r>
      <w:r>
        <w:rPr>
          <w:rtl/>
        </w:rPr>
        <w:t xml:space="preserve"> كى اطاعت كا سخت ہونا6;اللہ كى اطاعت مي</w:t>
      </w:r>
      <w:r w:rsidR="00475B46">
        <w:rPr>
          <w:rtl/>
        </w:rPr>
        <w:t xml:space="preserve">ں </w:t>
      </w:r>
      <w:r>
        <w:rPr>
          <w:rtl/>
        </w:rPr>
        <w:t>اہميت صبر7; الله كى اطاعت مي</w:t>
      </w:r>
      <w:r w:rsidR="00475B46">
        <w:rPr>
          <w:rtl/>
        </w:rPr>
        <w:t xml:space="preserve">ں </w:t>
      </w:r>
      <w:r>
        <w:rPr>
          <w:rtl/>
        </w:rPr>
        <w:t>صبر6</w:t>
      </w:r>
    </w:p>
    <w:p w:rsidR="00E10A6C" w:rsidRDefault="00E10A6C" w:rsidP="008629E0">
      <w:pPr>
        <w:pStyle w:val="libNormal"/>
        <w:rPr>
          <w:rtl/>
        </w:rPr>
      </w:pPr>
      <w:r>
        <w:rPr>
          <w:rFonts w:hint="eastAsia"/>
          <w:rtl/>
        </w:rPr>
        <w:t>الله</w:t>
      </w:r>
      <w:r>
        <w:rPr>
          <w:rtl/>
        </w:rPr>
        <w:t xml:space="preserve"> تعالى :</w:t>
      </w:r>
      <w:r>
        <w:rPr>
          <w:rFonts w:hint="eastAsia"/>
          <w:rtl/>
        </w:rPr>
        <w:t>الله</w:t>
      </w:r>
      <w:r>
        <w:rPr>
          <w:rtl/>
        </w:rPr>
        <w:t xml:space="preserve"> تعالى اور فراموشى 3،8;اللہ تعالى كا بے نظير ہونا12; الله تعالى كاعلم8;اللہ تعالى كى ربوبيت 1،13;اللہ تعالى كى ربوبيت كے آثار 3 ; الله تعالى</w:t>
      </w:r>
    </w:p>
    <w:p w:rsidR="00E10A6C" w:rsidRDefault="005E4E68" w:rsidP="008629E0">
      <w:pPr>
        <w:pStyle w:val="libNormal"/>
        <w:rPr>
          <w:rtl/>
        </w:rPr>
      </w:pPr>
      <w:r>
        <w:rPr>
          <w:rtl/>
        </w:rPr>
        <w:br w:type="page"/>
      </w:r>
      <w:r w:rsidR="00E10A6C">
        <w:rPr>
          <w:rFonts w:hint="eastAsia"/>
          <w:rtl/>
        </w:rPr>
        <w:lastRenderedPageBreak/>
        <w:t>كے</w:t>
      </w:r>
      <w:r w:rsidR="00E10A6C">
        <w:rPr>
          <w:rtl/>
        </w:rPr>
        <w:t xml:space="preserve"> ساتھ خاص12،13 ; الله تعالى كے منزہ ہونے كے دلائل 3</w:t>
      </w:r>
    </w:p>
    <w:p w:rsidR="00E10A6C" w:rsidRDefault="00E10A6C" w:rsidP="008629E0">
      <w:pPr>
        <w:pStyle w:val="libNormal"/>
        <w:rPr>
          <w:rtl/>
        </w:rPr>
      </w:pPr>
      <w:r>
        <w:rPr>
          <w:rFonts w:hint="eastAsia"/>
          <w:rtl/>
        </w:rPr>
        <w:t>الله</w:t>
      </w:r>
      <w:r>
        <w:rPr>
          <w:rtl/>
        </w:rPr>
        <w:t xml:space="preserve"> تعالى كے بندے :</w:t>
      </w:r>
      <w:r>
        <w:rPr>
          <w:rFonts w:hint="eastAsia"/>
          <w:rtl/>
        </w:rPr>
        <w:t>الله</w:t>
      </w:r>
      <w:r>
        <w:rPr>
          <w:rtl/>
        </w:rPr>
        <w:t xml:space="preserve"> تعالى كے بندو</w:t>
      </w:r>
      <w:r w:rsidR="00475B46">
        <w:rPr>
          <w:rtl/>
        </w:rPr>
        <w:t xml:space="preserve">ں </w:t>
      </w:r>
      <w:r>
        <w:rPr>
          <w:rtl/>
        </w:rPr>
        <w:t>كى اطاعت كاعلم8; الله كے بندو</w:t>
      </w:r>
      <w:r w:rsidR="00475B46">
        <w:rPr>
          <w:rtl/>
        </w:rPr>
        <w:t xml:space="preserve">ں </w:t>
      </w:r>
      <w:r>
        <w:rPr>
          <w:rtl/>
        </w:rPr>
        <w:t>كى عبادت كا علم8</w:t>
      </w:r>
    </w:p>
    <w:p w:rsidR="00E10A6C" w:rsidRDefault="00E10A6C" w:rsidP="008629E0">
      <w:pPr>
        <w:pStyle w:val="libNormal"/>
        <w:rPr>
          <w:rtl/>
        </w:rPr>
      </w:pPr>
      <w:r>
        <w:rPr>
          <w:rFonts w:hint="eastAsia"/>
          <w:rtl/>
        </w:rPr>
        <w:t>انبياء</w:t>
      </w:r>
      <w:r>
        <w:rPr>
          <w:rtl/>
        </w:rPr>
        <w:t>:</w:t>
      </w:r>
      <w:r>
        <w:rPr>
          <w:rFonts w:hint="eastAsia"/>
          <w:rtl/>
        </w:rPr>
        <w:t>انبياء</w:t>
      </w:r>
      <w:r>
        <w:rPr>
          <w:rtl/>
        </w:rPr>
        <w:t xml:space="preserve"> كى تاريخ 11: انبياء كى توحيد كا فلسفہ11</w:t>
      </w:r>
    </w:p>
    <w:p w:rsidR="00E10A6C" w:rsidRDefault="00E10A6C" w:rsidP="008629E0">
      <w:pPr>
        <w:pStyle w:val="libNormal"/>
        <w:rPr>
          <w:rtl/>
        </w:rPr>
      </w:pPr>
      <w:r>
        <w:rPr>
          <w:rFonts w:hint="eastAsia"/>
          <w:rtl/>
        </w:rPr>
        <w:t>تخليق</w:t>
      </w:r>
      <w:r>
        <w:rPr>
          <w:rtl/>
        </w:rPr>
        <w:t>:</w:t>
      </w:r>
      <w:r>
        <w:rPr>
          <w:rFonts w:hint="eastAsia"/>
          <w:rtl/>
        </w:rPr>
        <w:t>مخلوقات</w:t>
      </w:r>
      <w:r>
        <w:rPr>
          <w:rtl/>
        </w:rPr>
        <w:t xml:space="preserve"> كا مربي13</w:t>
      </w:r>
    </w:p>
    <w:p w:rsidR="00E10A6C" w:rsidRDefault="00E10A6C" w:rsidP="008629E0">
      <w:pPr>
        <w:pStyle w:val="libNormal"/>
        <w:rPr>
          <w:rtl/>
        </w:rPr>
      </w:pPr>
      <w:r>
        <w:rPr>
          <w:rFonts w:hint="eastAsia"/>
          <w:rtl/>
        </w:rPr>
        <w:t>توحيد</w:t>
      </w:r>
      <w:r>
        <w:rPr>
          <w:rtl/>
        </w:rPr>
        <w:t>:</w:t>
      </w:r>
      <w:r>
        <w:rPr>
          <w:rFonts w:hint="eastAsia"/>
          <w:rtl/>
        </w:rPr>
        <w:t>توحيد</w:t>
      </w:r>
      <w:r>
        <w:rPr>
          <w:rtl/>
        </w:rPr>
        <w:t xml:space="preserve"> ذاتى 12; توحيد ربوبى 13;توحيد ربوبى كے آثار 15; توحيد عبادى كا مشكل ہونا6; توحيد عبادى كے دلائل 15; توحيد عبادى مي</w:t>
      </w:r>
      <w:r w:rsidR="00475B46">
        <w:rPr>
          <w:rtl/>
        </w:rPr>
        <w:t xml:space="preserve">ں </w:t>
      </w:r>
      <w:r>
        <w:rPr>
          <w:rtl/>
        </w:rPr>
        <w:t>صبر6; توحيد عبادى مي</w:t>
      </w:r>
      <w:r w:rsidR="00475B46">
        <w:rPr>
          <w:rtl/>
        </w:rPr>
        <w:t xml:space="preserve">ں </w:t>
      </w:r>
      <w:r>
        <w:rPr>
          <w:rtl/>
        </w:rPr>
        <w:t>صبر كى اہميت7</w:t>
      </w:r>
    </w:p>
    <w:p w:rsidR="00E10A6C" w:rsidRDefault="00E10A6C" w:rsidP="008629E0">
      <w:pPr>
        <w:pStyle w:val="libNormal"/>
        <w:rPr>
          <w:rtl/>
        </w:rPr>
      </w:pPr>
      <w:r>
        <w:rPr>
          <w:rFonts w:hint="eastAsia"/>
          <w:rtl/>
        </w:rPr>
        <w:t>ذكر</w:t>
      </w:r>
      <w:r>
        <w:rPr>
          <w:rtl/>
        </w:rPr>
        <w:t>:</w:t>
      </w:r>
      <w:r>
        <w:rPr>
          <w:rFonts w:hint="eastAsia"/>
          <w:rtl/>
        </w:rPr>
        <w:t>الله</w:t>
      </w:r>
      <w:r>
        <w:rPr>
          <w:rtl/>
        </w:rPr>
        <w:t xml:space="preserve"> تعالى كى ربوبيت كا ذكر10</w:t>
      </w:r>
    </w:p>
    <w:p w:rsidR="00E10A6C" w:rsidRDefault="00E10A6C" w:rsidP="00E10A6C">
      <w:pPr>
        <w:pStyle w:val="libNormal"/>
        <w:rPr>
          <w:rtl/>
        </w:rPr>
      </w:pPr>
      <w:r>
        <w:rPr>
          <w:rFonts w:hint="eastAsia"/>
          <w:rtl/>
        </w:rPr>
        <w:t>صفات</w:t>
      </w:r>
      <w:r>
        <w:rPr>
          <w:rtl/>
        </w:rPr>
        <w:t xml:space="preserve"> جلال كا ذكر10</w:t>
      </w:r>
    </w:p>
    <w:p w:rsidR="00E10A6C" w:rsidRDefault="00E10A6C" w:rsidP="008629E0">
      <w:pPr>
        <w:pStyle w:val="libNormal"/>
        <w:rPr>
          <w:rtl/>
        </w:rPr>
      </w:pPr>
      <w:r>
        <w:rPr>
          <w:rFonts w:hint="eastAsia"/>
          <w:rtl/>
        </w:rPr>
        <w:t>زمين</w:t>
      </w:r>
      <w:r>
        <w:rPr>
          <w:rtl/>
        </w:rPr>
        <w:t>:</w:t>
      </w:r>
      <w:r>
        <w:rPr>
          <w:rFonts w:hint="eastAsia"/>
          <w:rtl/>
        </w:rPr>
        <w:t>زمين</w:t>
      </w:r>
      <w:r>
        <w:rPr>
          <w:rtl/>
        </w:rPr>
        <w:t xml:space="preserve"> كى تدبير1</w:t>
      </w:r>
    </w:p>
    <w:p w:rsidR="00E10A6C" w:rsidRDefault="00E10A6C" w:rsidP="008629E0">
      <w:pPr>
        <w:pStyle w:val="libNormal"/>
        <w:rPr>
          <w:rtl/>
        </w:rPr>
      </w:pPr>
      <w:r>
        <w:rPr>
          <w:rFonts w:hint="eastAsia"/>
          <w:rtl/>
        </w:rPr>
        <w:t>شرك</w:t>
      </w:r>
      <w:r>
        <w:rPr>
          <w:rtl/>
        </w:rPr>
        <w:t>:</w:t>
      </w:r>
      <w:r>
        <w:rPr>
          <w:rFonts w:hint="eastAsia"/>
          <w:rtl/>
        </w:rPr>
        <w:t>شرك</w:t>
      </w:r>
      <w:r>
        <w:rPr>
          <w:rtl/>
        </w:rPr>
        <w:t xml:space="preserve"> سے پرہيز كى اہميت7</w:t>
      </w:r>
    </w:p>
    <w:p w:rsidR="00E10A6C" w:rsidRDefault="00E10A6C" w:rsidP="008629E0">
      <w:pPr>
        <w:pStyle w:val="libNormal"/>
        <w:rPr>
          <w:rtl/>
        </w:rPr>
      </w:pPr>
      <w:r>
        <w:rPr>
          <w:rFonts w:hint="eastAsia"/>
          <w:rtl/>
        </w:rPr>
        <w:t>عبادت</w:t>
      </w:r>
      <w:r>
        <w:rPr>
          <w:rtl/>
        </w:rPr>
        <w:t>:</w:t>
      </w:r>
      <w:r>
        <w:rPr>
          <w:rFonts w:hint="eastAsia"/>
          <w:rtl/>
        </w:rPr>
        <w:t>عبادت</w:t>
      </w:r>
      <w:r>
        <w:rPr>
          <w:rtl/>
        </w:rPr>
        <w:t xml:space="preserve"> خدا كے اسباب 10; عبادت مي</w:t>
      </w:r>
      <w:r w:rsidR="00475B46">
        <w:rPr>
          <w:rtl/>
        </w:rPr>
        <w:t xml:space="preserve">ں </w:t>
      </w:r>
      <w:r>
        <w:rPr>
          <w:rtl/>
        </w:rPr>
        <w:t>صبر5;عبادت مي</w:t>
      </w:r>
      <w:r w:rsidR="00475B46">
        <w:rPr>
          <w:rtl/>
        </w:rPr>
        <w:t xml:space="preserve">ں </w:t>
      </w:r>
      <w:r>
        <w:rPr>
          <w:rtl/>
        </w:rPr>
        <w:t>صبر كى اہميت9; عباد ت مي</w:t>
      </w:r>
      <w:r w:rsidR="00475B46">
        <w:rPr>
          <w:rtl/>
        </w:rPr>
        <w:t xml:space="preserve">ں </w:t>
      </w:r>
      <w:r>
        <w:rPr>
          <w:rtl/>
        </w:rPr>
        <w:t>صبر كے اسباب10</w:t>
      </w:r>
    </w:p>
    <w:p w:rsidR="00E10A6C" w:rsidRDefault="00E10A6C" w:rsidP="008629E0">
      <w:pPr>
        <w:pStyle w:val="libNormal"/>
        <w:rPr>
          <w:rtl/>
        </w:rPr>
      </w:pPr>
      <w:r>
        <w:rPr>
          <w:rFonts w:hint="eastAsia"/>
          <w:rtl/>
        </w:rPr>
        <w:t>فرشتے</w:t>
      </w:r>
      <w:r>
        <w:rPr>
          <w:rtl/>
        </w:rPr>
        <w:t>:</w:t>
      </w:r>
      <w:r>
        <w:rPr>
          <w:rFonts w:hint="eastAsia"/>
          <w:rtl/>
        </w:rPr>
        <w:t>فرشتو</w:t>
      </w:r>
      <w:r w:rsidR="00475B46">
        <w:rPr>
          <w:rFonts w:hint="eastAsia"/>
          <w:rtl/>
        </w:rPr>
        <w:t xml:space="preserve">ں </w:t>
      </w:r>
      <w:r>
        <w:rPr>
          <w:rtl/>
        </w:rPr>
        <w:t>كى نصيحتي</w:t>
      </w:r>
      <w:r w:rsidR="00475B46">
        <w:rPr>
          <w:rtl/>
        </w:rPr>
        <w:t xml:space="preserve">ں </w:t>
      </w:r>
      <w:r>
        <w:rPr>
          <w:rtl/>
        </w:rPr>
        <w:t>9</w:t>
      </w:r>
    </w:p>
    <w:p w:rsidR="00E10A6C" w:rsidRDefault="00E10A6C" w:rsidP="008629E0">
      <w:pPr>
        <w:pStyle w:val="libNormal"/>
        <w:rPr>
          <w:rtl/>
        </w:rPr>
      </w:pPr>
      <w:r>
        <w:rPr>
          <w:rFonts w:hint="eastAsia"/>
          <w:rtl/>
        </w:rPr>
        <w:t>موجودات</w:t>
      </w:r>
      <w:r>
        <w:rPr>
          <w:rtl/>
        </w:rPr>
        <w:t>:</w:t>
      </w:r>
      <w:r>
        <w:rPr>
          <w:rFonts w:hint="eastAsia"/>
          <w:rtl/>
        </w:rPr>
        <w:t>فضا</w:t>
      </w:r>
      <w:r>
        <w:rPr>
          <w:rtl/>
        </w:rPr>
        <w:t xml:space="preserve"> مي</w:t>
      </w:r>
      <w:r w:rsidR="00475B46">
        <w:rPr>
          <w:rtl/>
        </w:rPr>
        <w:t xml:space="preserve">ں </w:t>
      </w:r>
      <w:r>
        <w:rPr>
          <w:rtl/>
        </w:rPr>
        <w:t>پانے جانے والے موجودات كا مربي1; موجودات فضا2;موجودات كا مربي1</w:t>
      </w:r>
    </w:p>
    <w:p w:rsidR="00E10A6C" w:rsidRDefault="00E10A6C" w:rsidP="008629E0">
      <w:pPr>
        <w:pStyle w:val="libNormal"/>
        <w:rPr>
          <w:rtl/>
        </w:rPr>
      </w:pPr>
      <w:r>
        <w:rPr>
          <w:rFonts w:hint="eastAsia"/>
          <w:rtl/>
        </w:rPr>
        <w:t>نام</w:t>
      </w:r>
      <w:r>
        <w:rPr>
          <w:rtl/>
        </w:rPr>
        <w:t xml:space="preserve"> ركھنا :</w:t>
      </w:r>
      <w:r>
        <w:rPr>
          <w:rFonts w:hint="eastAsia"/>
          <w:rtl/>
        </w:rPr>
        <w:t>نام</w:t>
      </w:r>
      <w:r>
        <w:rPr>
          <w:rtl/>
        </w:rPr>
        <w:t xml:space="preserve"> ركھنے كے احكام14</w:t>
      </w:r>
    </w:p>
    <w:p w:rsidR="00E10A6C" w:rsidRDefault="00E10A6C" w:rsidP="008629E0">
      <w:pPr>
        <w:pStyle w:val="libNormal"/>
        <w:rPr>
          <w:rtl/>
        </w:rPr>
      </w:pPr>
      <w:r>
        <w:rPr>
          <w:rFonts w:hint="eastAsia"/>
          <w:rtl/>
        </w:rPr>
        <w:t>نظريہ</w:t>
      </w:r>
      <w:r>
        <w:rPr>
          <w:rtl/>
        </w:rPr>
        <w:t xml:space="preserve"> كائنات:</w:t>
      </w:r>
      <w:r>
        <w:rPr>
          <w:rFonts w:hint="eastAsia"/>
          <w:rtl/>
        </w:rPr>
        <w:t>توحيدى</w:t>
      </w:r>
      <w:r>
        <w:rPr>
          <w:rtl/>
        </w:rPr>
        <w:t xml:space="preserve"> نظر يہ كائنات 12،13; نظريہ كائنات اور آئيڈ يا لوجى 1</w:t>
      </w:r>
    </w:p>
    <w:p w:rsidR="00E10A6C" w:rsidRDefault="00E10A6C" w:rsidP="008629E0">
      <w:pPr>
        <w:pStyle w:val="libNormal"/>
        <w:rPr>
          <w:rtl/>
        </w:rPr>
      </w:pPr>
      <w:r>
        <w:rPr>
          <w:rFonts w:hint="eastAsia"/>
          <w:rtl/>
        </w:rPr>
        <w:t>وادار</w:t>
      </w:r>
      <w:r>
        <w:rPr>
          <w:rtl/>
        </w:rPr>
        <w:t xml:space="preserve"> كرنا:</w:t>
      </w:r>
      <w:r>
        <w:rPr>
          <w:rFonts w:hint="eastAsia"/>
          <w:rtl/>
        </w:rPr>
        <w:t>وادار</w:t>
      </w:r>
      <w:r>
        <w:rPr>
          <w:rtl/>
        </w:rPr>
        <w:t xml:space="preserve"> كرنے كے اسباب10</w:t>
      </w:r>
    </w:p>
    <w:p w:rsidR="00E10A6C" w:rsidRDefault="008629E0" w:rsidP="008629E0">
      <w:pPr>
        <w:pStyle w:val="Heading2Center"/>
        <w:rPr>
          <w:rtl/>
        </w:rPr>
      </w:pPr>
      <w:bookmarkStart w:id="288" w:name="_Toc32151619"/>
      <w:r>
        <w:rPr>
          <w:rFonts w:hint="cs"/>
          <w:rtl/>
        </w:rPr>
        <w:t>آیت 66</w:t>
      </w:r>
      <w:bookmarkEnd w:id="288"/>
    </w:p>
    <w:p w:rsidR="00E10A6C" w:rsidRDefault="00574CD4" w:rsidP="008629E0">
      <w:pPr>
        <w:pStyle w:val="libNormal"/>
        <w:rPr>
          <w:rtl/>
        </w:rPr>
      </w:pPr>
      <w:r>
        <w:rPr>
          <w:rStyle w:val="libAieChar"/>
          <w:rFonts w:hint="eastAsia"/>
          <w:rtl/>
        </w:rPr>
        <w:t xml:space="preserve"> </w:t>
      </w:r>
      <w:r w:rsidRPr="00574CD4">
        <w:rPr>
          <w:rStyle w:val="libAlaemChar"/>
          <w:rFonts w:hint="eastAsia"/>
          <w:rtl/>
        </w:rPr>
        <w:t>(</w:t>
      </w:r>
      <w:r w:rsidRPr="008629E0">
        <w:rPr>
          <w:rStyle w:val="libAieChar"/>
          <w:rFonts w:hint="eastAsia"/>
          <w:rtl/>
        </w:rPr>
        <w:t>وَيَقُولُ</w:t>
      </w:r>
      <w:r w:rsidRPr="008629E0">
        <w:rPr>
          <w:rStyle w:val="libAieChar"/>
          <w:rtl/>
        </w:rPr>
        <w:t xml:space="preserve"> الْإِنسَانُ أَئِذَا مَا مِتُّ لَسَوْفَ أُخْرَجُ حَيّاً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انسان يہ كہتا ہے كہ كيا جب ہم مرجائي</w:t>
      </w:r>
      <w:r w:rsidR="00475B46">
        <w:rPr>
          <w:rtl/>
        </w:rPr>
        <w:t xml:space="preserve">ں </w:t>
      </w:r>
      <w:r>
        <w:rPr>
          <w:rtl/>
        </w:rPr>
        <w:t>گے تو دوبارہ زندہ كركے نكالے جائي</w:t>
      </w:r>
      <w:r w:rsidR="00475B46">
        <w:rPr>
          <w:rtl/>
        </w:rPr>
        <w:t xml:space="preserve">ں </w:t>
      </w:r>
      <w:r>
        <w:rPr>
          <w:rtl/>
        </w:rPr>
        <w:t>گے (66)</w:t>
      </w:r>
    </w:p>
    <w:p w:rsidR="00E10A6C" w:rsidRDefault="00E10A6C" w:rsidP="00E10A6C">
      <w:pPr>
        <w:pStyle w:val="libNormal"/>
        <w:rPr>
          <w:rtl/>
        </w:rPr>
      </w:pPr>
      <w:r>
        <w:rPr>
          <w:rtl/>
        </w:rPr>
        <w:t>1_ انسان كا موت كے بعد معاد و حيات والے مسئلے كا انكار اور تعجب كے ساتھ سامنا كرنا_</w:t>
      </w:r>
    </w:p>
    <w:p w:rsidR="00881FA8" w:rsidRDefault="00881FA8" w:rsidP="00881FA8">
      <w:pPr>
        <w:pStyle w:val="libArabic"/>
        <w:rPr>
          <w:rtl/>
        </w:rPr>
      </w:pPr>
      <w:r>
        <w:rPr>
          <w:rFonts w:hint="eastAsia"/>
          <w:rtl/>
        </w:rPr>
        <w:t>ويقول</w:t>
      </w:r>
      <w:r>
        <w:rPr>
          <w:rtl/>
        </w:rPr>
        <w:t xml:space="preserve"> الإنسان ا إذا مامتّ لسوف أخرج حيّ</w:t>
      </w:r>
      <w:r w:rsidR="002F171C">
        <w:rPr>
          <w:rFonts w:hint="cs"/>
          <w:rtl/>
        </w:rPr>
        <w:t>ا</w:t>
      </w:r>
    </w:p>
    <w:p w:rsidR="00881FA8" w:rsidRDefault="00881FA8" w:rsidP="00881FA8">
      <w:pPr>
        <w:pStyle w:val="libNormal"/>
        <w:rPr>
          <w:rtl/>
        </w:rPr>
      </w:pPr>
      <w:r>
        <w:rPr>
          <w:rFonts w:hint="eastAsia"/>
          <w:rtl/>
        </w:rPr>
        <w:t>كلمہ</w:t>
      </w:r>
      <w:r>
        <w:rPr>
          <w:rtl/>
        </w:rPr>
        <w:t>''يقول'' فعل مضارع ہے جو انسانوں كى حالت بيان كرنے كے حوالے سے استعمال ہوتا ہے اس قسم كے افعال تين</w:t>
      </w:r>
    </w:p>
    <w:p w:rsidR="008629E0" w:rsidRDefault="005E4E68" w:rsidP="008629E0">
      <w:pPr>
        <w:pStyle w:val="libNormal"/>
        <w:rPr>
          <w:rtl/>
        </w:rPr>
      </w:pPr>
      <w:r>
        <w:rPr>
          <w:rtl/>
        </w:rPr>
        <w:br w:type="page"/>
      </w:r>
    </w:p>
    <w:p w:rsidR="00E10A6C" w:rsidRDefault="00E10A6C" w:rsidP="00E10A6C">
      <w:pPr>
        <w:pStyle w:val="libNormal"/>
        <w:rPr>
          <w:rtl/>
        </w:rPr>
      </w:pPr>
      <w:r>
        <w:rPr>
          <w:rtl/>
        </w:rPr>
        <w:lastRenderedPageBreak/>
        <w:t>زمانو</w:t>
      </w:r>
      <w:r w:rsidR="00475B46">
        <w:rPr>
          <w:rtl/>
        </w:rPr>
        <w:t xml:space="preserve">ں </w:t>
      </w:r>
      <w:r>
        <w:rPr>
          <w:rtl/>
        </w:rPr>
        <w:t>مي</w:t>
      </w:r>
      <w:r w:rsidR="00475B46">
        <w:rPr>
          <w:rtl/>
        </w:rPr>
        <w:t xml:space="preserve">ں </w:t>
      </w:r>
      <w:r>
        <w:rPr>
          <w:rtl/>
        </w:rPr>
        <w:t>استمرار پر دلالت كرتے ہي</w:t>
      </w:r>
      <w:r w:rsidR="00475B46">
        <w:rPr>
          <w:rtl/>
        </w:rPr>
        <w:t xml:space="preserve">ں </w:t>
      </w:r>
      <w:r>
        <w:rPr>
          <w:rtl/>
        </w:rPr>
        <w:t>''الإنسان'' مي</w:t>
      </w:r>
      <w:r w:rsidR="00475B46">
        <w:rPr>
          <w:rtl/>
        </w:rPr>
        <w:t xml:space="preserve">ں </w:t>
      </w:r>
      <w:r>
        <w:rPr>
          <w:rtl/>
        </w:rPr>
        <w:t>''ال'' جنس كيلئے ہے جو افراد كى كثرت كيلئے بھى استعمال ہوتا ہے_</w:t>
      </w:r>
    </w:p>
    <w:p w:rsidR="00E10A6C" w:rsidRDefault="00E10A6C" w:rsidP="00881FA8">
      <w:pPr>
        <w:pStyle w:val="libNormal"/>
        <w:rPr>
          <w:rtl/>
        </w:rPr>
      </w:pPr>
      <w:r>
        <w:rPr>
          <w:rtl/>
        </w:rPr>
        <w:t>2_معاد كے منكرين كا سب سے بڑا نظريہ كسى چيز كو بعيد شمار كرنا ہے_</w:t>
      </w:r>
      <w:r w:rsidRPr="00881FA8">
        <w:rPr>
          <w:rStyle w:val="libArabicChar"/>
          <w:rFonts w:hint="eastAsia"/>
          <w:rtl/>
        </w:rPr>
        <w:t>إذا</w:t>
      </w:r>
      <w:r w:rsidRPr="00881FA8">
        <w:rPr>
          <w:rStyle w:val="libArabicChar"/>
          <w:rtl/>
        </w:rPr>
        <w:t xml:space="preserve"> مامتّ لسوف ا خرج حيّ</w:t>
      </w:r>
      <w:r w:rsidR="002F171C">
        <w:rPr>
          <w:rStyle w:val="libArabicChar"/>
          <w:rFonts w:hint="cs"/>
          <w:rtl/>
        </w:rPr>
        <w:t>ا</w:t>
      </w:r>
      <w:r>
        <w:rPr>
          <w:rFonts w:hint="eastAsia"/>
          <w:rtl/>
        </w:rPr>
        <w:t>قرآن</w:t>
      </w:r>
      <w:r>
        <w:rPr>
          <w:rtl/>
        </w:rPr>
        <w:t xml:space="preserve"> كريم كى نبيادى روش دوسرو</w:t>
      </w:r>
      <w:r w:rsidR="00475B46">
        <w:rPr>
          <w:rtl/>
        </w:rPr>
        <w:t xml:space="preserve">ں </w:t>
      </w:r>
      <w:r>
        <w:rPr>
          <w:rtl/>
        </w:rPr>
        <w:t>كى بات نقل كرنے مي</w:t>
      </w:r>
      <w:r w:rsidR="00475B46">
        <w:rPr>
          <w:rtl/>
        </w:rPr>
        <w:t xml:space="preserve">ں </w:t>
      </w:r>
      <w:r>
        <w:rPr>
          <w:rtl/>
        </w:rPr>
        <w:t>منتخب جملات كانقل ہے_</w:t>
      </w:r>
      <w:r>
        <w:rPr>
          <w:rFonts w:hint="eastAsia"/>
          <w:rtl/>
        </w:rPr>
        <w:t>منكرين</w:t>
      </w:r>
      <w:r>
        <w:rPr>
          <w:rtl/>
        </w:rPr>
        <w:t xml:space="preserve"> معاد سے اس بات كانقل اس نكتہ كو بيان كررہا ہے كہ منكرين معاد كى اہم ترين اساس يہى بعيد خيال كرنا ہے_</w:t>
      </w:r>
    </w:p>
    <w:p w:rsidR="00E10A6C" w:rsidRDefault="00E10A6C" w:rsidP="00E10A6C">
      <w:pPr>
        <w:pStyle w:val="libNormal"/>
        <w:rPr>
          <w:rtl/>
        </w:rPr>
      </w:pPr>
      <w:r>
        <w:rPr>
          <w:rtl/>
        </w:rPr>
        <w:t>3_معاد كو بعيد سمجھنا اور اسكا انكار در اصل الله واحد كى عبادت و اطاعت سے فرار كرنے كے اسباب مي</w:t>
      </w:r>
      <w:r w:rsidR="00475B46">
        <w:rPr>
          <w:rtl/>
        </w:rPr>
        <w:t xml:space="preserve">ں </w:t>
      </w:r>
      <w:r>
        <w:rPr>
          <w:rtl/>
        </w:rPr>
        <w:t>سے ہے_</w:t>
      </w:r>
    </w:p>
    <w:p w:rsidR="00E10A6C" w:rsidRDefault="00E10A6C" w:rsidP="00881FA8">
      <w:pPr>
        <w:pStyle w:val="libArabic"/>
        <w:rPr>
          <w:rtl/>
        </w:rPr>
      </w:pPr>
      <w:r>
        <w:rPr>
          <w:rFonts w:hint="eastAsia"/>
          <w:rtl/>
        </w:rPr>
        <w:t>واصطبر</w:t>
      </w:r>
      <w:r>
        <w:rPr>
          <w:rtl/>
        </w:rPr>
        <w:t xml:space="preserve"> لعبادت</w:t>
      </w:r>
      <w:r w:rsidR="005E572F" w:rsidRPr="00201D6A">
        <w:rPr>
          <w:rFonts w:hint="cs"/>
          <w:rtl/>
        </w:rPr>
        <w:t>ه</w:t>
      </w:r>
      <w:r>
        <w:rPr>
          <w:rtl/>
        </w:rPr>
        <w:t xml:space="preserve"> ... </w:t>
      </w:r>
      <w:r>
        <w:rPr>
          <w:rFonts w:hint="cs"/>
          <w:rtl/>
        </w:rPr>
        <w:t>يقول</w:t>
      </w:r>
      <w:r>
        <w:rPr>
          <w:rtl/>
        </w:rPr>
        <w:t xml:space="preserve"> </w:t>
      </w:r>
      <w:r>
        <w:rPr>
          <w:rFonts w:hint="cs"/>
          <w:rtl/>
        </w:rPr>
        <w:t>اللإنسان</w:t>
      </w:r>
      <w:r>
        <w:rPr>
          <w:rtl/>
        </w:rPr>
        <w:t xml:space="preserve"> </w:t>
      </w:r>
      <w:r w:rsidR="00DC36A0" w:rsidRPr="00DC36A0">
        <w:rPr>
          <w:rFonts w:hint="cs"/>
          <w:rtl/>
        </w:rPr>
        <w:t>إ</w:t>
      </w:r>
      <w:r>
        <w:rPr>
          <w:rFonts w:hint="cs"/>
          <w:rtl/>
        </w:rPr>
        <w:t>ذا</w:t>
      </w:r>
      <w:r>
        <w:rPr>
          <w:rtl/>
        </w:rPr>
        <w:t xml:space="preserve"> </w:t>
      </w:r>
      <w:r>
        <w:rPr>
          <w:rFonts w:hint="cs"/>
          <w:rtl/>
        </w:rPr>
        <w:t>ما</w:t>
      </w:r>
      <w:r>
        <w:rPr>
          <w:rtl/>
        </w:rPr>
        <w:t xml:space="preserve"> </w:t>
      </w:r>
      <w:r>
        <w:rPr>
          <w:rFonts w:hint="cs"/>
          <w:rtl/>
        </w:rPr>
        <w:t>متّ</w:t>
      </w:r>
      <w:r>
        <w:rPr>
          <w:rtl/>
        </w:rPr>
        <w:t xml:space="preserve"> </w:t>
      </w:r>
      <w:r>
        <w:rPr>
          <w:rFonts w:hint="cs"/>
          <w:rtl/>
        </w:rPr>
        <w:t>لسوف</w:t>
      </w:r>
      <w:r>
        <w:rPr>
          <w:rtl/>
        </w:rPr>
        <w:t xml:space="preserve"> </w:t>
      </w:r>
      <w:r>
        <w:rPr>
          <w:rFonts w:hint="cs"/>
          <w:rtl/>
        </w:rPr>
        <w:t>ا</w:t>
      </w:r>
      <w:r>
        <w:rPr>
          <w:rtl/>
        </w:rPr>
        <w:t xml:space="preserve"> </w:t>
      </w:r>
      <w:r>
        <w:rPr>
          <w:rFonts w:hint="cs"/>
          <w:rtl/>
        </w:rPr>
        <w:t>خر</w:t>
      </w:r>
      <w:r>
        <w:rPr>
          <w:rtl/>
        </w:rPr>
        <w:t>ج حيّ</w:t>
      </w:r>
      <w:r w:rsidR="002F171C">
        <w:rPr>
          <w:rFonts w:hint="cs"/>
          <w:rtl/>
        </w:rPr>
        <w:t>ا</w:t>
      </w:r>
    </w:p>
    <w:p w:rsidR="00E10A6C" w:rsidRDefault="00E10A6C" w:rsidP="00E10A6C">
      <w:pPr>
        <w:pStyle w:val="libNormal"/>
        <w:rPr>
          <w:rtl/>
        </w:rPr>
      </w:pPr>
      <w:r>
        <w:rPr>
          <w:rFonts w:hint="eastAsia"/>
          <w:rtl/>
        </w:rPr>
        <w:t>وہ</w:t>
      </w:r>
      <w:r>
        <w:rPr>
          <w:rtl/>
        </w:rPr>
        <w:t xml:space="preserve"> تمام وجوہات جو كہ اس آيت كے پچھلى آيات سے ربط كے حوالے سے بيان ہو سكتى ہي</w:t>
      </w:r>
      <w:r w:rsidR="00475B46">
        <w:rPr>
          <w:rtl/>
        </w:rPr>
        <w:t xml:space="preserve">ں </w:t>
      </w:r>
      <w:r>
        <w:rPr>
          <w:rtl/>
        </w:rPr>
        <w:t>وہ يہ ہي</w:t>
      </w:r>
      <w:r w:rsidR="00475B46">
        <w:rPr>
          <w:rtl/>
        </w:rPr>
        <w:t xml:space="preserve">ں </w:t>
      </w:r>
      <w:r>
        <w:rPr>
          <w:rtl/>
        </w:rPr>
        <w:t>كہ عبادت و صبر كے حكم كے بعد گو يا اس آيت نے ايك مقدّر سوال كو مطرح كيا اور جواب ديا ہے مقدّر سوال يہ ہے كہ : الله تعالى كى عبادت و اطاعت كانتيجہ كيا ہے؟ ہمارى تو موت ك</w:t>
      </w:r>
      <w:r>
        <w:rPr>
          <w:rFonts w:hint="eastAsia"/>
          <w:rtl/>
        </w:rPr>
        <w:t>ے</w:t>
      </w:r>
      <w:r>
        <w:rPr>
          <w:rtl/>
        </w:rPr>
        <w:t xml:space="preserve"> بعد كوئي زندگى ہى نہي</w:t>
      </w:r>
      <w:r w:rsidR="00475B46">
        <w:rPr>
          <w:rtl/>
        </w:rPr>
        <w:t xml:space="preserve">ں </w:t>
      </w:r>
      <w:r>
        <w:rPr>
          <w:rtl/>
        </w:rPr>
        <w:t>ہے كہ ہمارے دنياوى حالات اور اعمال سے اسمي</w:t>
      </w:r>
      <w:r w:rsidR="00475B46">
        <w:rPr>
          <w:rtl/>
        </w:rPr>
        <w:t xml:space="preserve">ں </w:t>
      </w:r>
      <w:r>
        <w:rPr>
          <w:rtl/>
        </w:rPr>
        <w:t>كوئي فرق پڑتا ہو تو اس آيت اور بعد والى آيات نے اس سوال كا جواب ديا ہے اور عبادت كو ضرورى شما ركيا ہے_</w:t>
      </w:r>
    </w:p>
    <w:p w:rsidR="00E10A6C" w:rsidRDefault="00E10A6C" w:rsidP="00881FA8">
      <w:pPr>
        <w:pStyle w:val="libNormal"/>
        <w:rPr>
          <w:rtl/>
        </w:rPr>
      </w:pPr>
      <w:r>
        <w:rPr>
          <w:rtl/>
        </w:rPr>
        <w:t>4_ معمولاً نوع انسان نے الله تعالى كى جانب سے جنت اور اسكے نعمات كے وعدہ كے مقابل ،معاد كے انكار اور اسے بعيد سمجھنے كى صورت مي</w:t>
      </w:r>
      <w:r w:rsidR="00475B46">
        <w:rPr>
          <w:rtl/>
        </w:rPr>
        <w:t xml:space="preserve">ں </w:t>
      </w:r>
      <w:r>
        <w:rPr>
          <w:rtl/>
        </w:rPr>
        <w:t>ردّ عمل كا اظہار كيا ہے _</w:t>
      </w:r>
      <w:r w:rsidR="00225244">
        <w:rPr>
          <w:rStyle w:val="libArabicChar"/>
          <w:rFonts w:hint="eastAsia"/>
          <w:rtl/>
        </w:rPr>
        <w:t>جنّات</w:t>
      </w:r>
      <w:r w:rsidRPr="00881FA8">
        <w:rPr>
          <w:rStyle w:val="libArabicChar"/>
          <w:rtl/>
        </w:rPr>
        <w:t xml:space="preserve"> عدن التى وعد الرحمن ...ويقول الإنسان </w:t>
      </w:r>
      <w:r w:rsidR="00DC36A0" w:rsidRPr="00DC36A0">
        <w:rPr>
          <w:rStyle w:val="libArabicChar"/>
          <w:rtl/>
        </w:rPr>
        <w:t>إ</w:t>
      </w:r>
      <w:r w:rsidRPr="00881FA8">
        <w:rPr>
          <w:rStyle w:val="libArabicChar"/>
          <w:rtl/>
        </w:rPr>
        <w:t>ذا مامتّ</w:t>
      </w:r>
    </w:p>
    <w:p w:rsidR="00E10A6C" w:rsidRDefault="00E10A6C" w:rsidP="00E10A6C">
      <w:pPr>
        <w:pStyle w:val="libNormal"/>
        <w:rPr>
          <w:rtl/>
        </w:rPr>
      </w:pPr>
      <w:r>
        <w:rPr>
          <w:rFonts w:hint="eastAsia"/>
          <w:rtl/>
        </w:rPr>
        <w:t>گذشتہ</w:t>
      </w:r>
      <w:r>
        <w:rPr>
          <w:rtl/>
        </w:rPr>
        <w:t xml:space="preserve"> دو آيات ''وما تنزل ...سميّا'' مي</w:t>
      </w:r>
      <w:r w:rsidR="00475B46">
        <w:rPr>
          <w:rtl/>
        </w:rPr>
        <w:t xml:space="preserve">ں </w:t>
      </w:r>
      <w:r>
        <w:rPr>
          <w:rtl/>
        </w:rPr>
        <w:t>جملات معترضہ اور ما قبل و ما بعد سے ہٹ كہ جملات آئے ہي</w:t>
      </w:r>
      <w:r w:rsidR="00475B46">
        <w:rPr>
          <w:rtl/>
        </w:rPr>
        <w:t xml:space="preserve">ں </w:t>
      </w:r>
      <w:r>
        <w:rPr>
          <w:rtl/>
        </w:rPr>
        <w:t>يہ مورد بحث آيت ان دو آيات سے قبل كى بحث كو آگے بڑھارہى ہے كہ جن مي</w:t>
      </w:r>
      <w:r w:rsidR="00475B46">
        <w:rPr>
          <w:rtl/>
        </w:rPr>
        <w:t xml:space="preserve">ں </w:t>
      </w:r>
      <w:r>
        <w:rPr>
          <w:rtl/>
        </w:rPr>
        <w:t>جنت اور اسكى نعمات كا ذكر ہے_</w:t>
      </w:r>
    </w:p>
    <w:p w:rsidR="00E10A6C" w:rsidRDefault="00E10A6C" w:rsidP="00881FA8">
      <w:pPr>
        <w:pStyle w:val="libNormal"/>
        <w:rPr>
          <w:rtl/>
        </w:rPr>
      </w:pPr>
      <w:r>
        <w:rPr>
          <w:rtl/>
        </w:rPr>
        <w:t>5_انسان، موت كے بعد قيامت كے آنے پر دوبارہ زندہ ہونگے اور زمين سے نكالے جائي</w:t>
      </w:r>
      <w:r w:rsidR="00475B46">
        <w:rPr>
          <w:rtl/>
        </w:rPr>
        <w:t xml:space="preserve">ں </w:t>
      </w:r>
      <w:r>
        <w:rPr>
          <w:rtl/>
        </w:rPr>
        <w:t>گے_</w:t>
      </w:r>
      <w:r w:rsidRPr="00881FA8">
        <w:rPr>
          <w:rStyle w:val="libArabicChar"/>
          <w:rFonts w:hint="eastAsia"/>
          <w:rtl/>
        </w:rPr>
        <w:t>أذا</w:t>
      </w:r>
      <w:r w:rsidRPr="00881FA8">
        <w:rPr>
          <w:rStyle w:val="libArabicChar"/>
          <w:rtl/>
        </w:rPr>
        <w:t xml:space="preserve"> ما متّ لسوف ا خرج حيّ</w:t>
      </w:r>
      <w:r>
        <w:rPr>
          <w:rtl/>
        </w:rPr>
        <w:t>''اخرج'' مي</w:t>
      </w:r>
      <w:r w:rsidR="00475B46">
        <w:rPr>
          <w:rtl/>
        </w:rPr>
        <w:t xml:space="preserve">ں </w:t>
      </w:r>
      <w:r>
        <w:rPr>
          <w:rtl/>
        </w:rPr>
        <w:t>خروج سے متكلم كى ذہنيت كے قرينہ كى وجہ سےپيغمبرو</w:t>
      </w:r>
      <w:r w:rsidR="00475B46">
        <w:rPr>
          <w:rtl/>
        </w:rPr>
        <w:t xml:space="preserve">ں </w:t>
      </w:r>
      <w:r>
        <w:rPr>
          <w:rtl/>
        </w:rPr>
        <w:t xml:space="preserve">كى ذكر شدہ قيامت سے مراد ، خاك اور زمين كے اجزاء سے نكلنا ہے يعنى </w:t>
      </w:r>
      <w:r w:rsidRPr="00881FA8">
        <w:rPr>
          <w:rStyle w:val="libArabicChar"/>
          <w:rtl/>
        </w:rPr>
        <w:t>''ا خرج من الارض''</w:t>
      </w:r>
    </w:p>
    <w:p w:rsidR="00E10A6C" w:rsidRDefault="00E10A6C" w:rsidP="00881FA8">
      <w:pPr>
        <w:pStyle w:val="libNormal"/>
        <w:rPr>
          <w:rtl/>
        </w:rPr>
      </w:pPr>
      <w:r>
        <w:rPr>
          <w:rtl/>
        </w:rPr>
        <w:t>6_ انسانو</w:t>
      </w:r>
      <w:r w:rsidR="00475B46">
        <w:rPr>
          <w:rtl/>
        </w:rPr>
        <w:t xml:space="preserve">ں </w:t>
      </w:r>
      <w:r>
        <w:rPr>
          <w:rtl/>
        </w:rPr>
        <w:t>كى معاد، جسمانى و ناقابل تغيرّ ہے_</w:t>
      </w:r>
      <w:r w:rsidRPr="00881FA8">
        <w:rPr>
          <w:rStyle w:val="libArabicChar"/>
          <w:rFonts w:hint="eastAsia"/>
          <w:rtl/>
        </w:rPr>
        <w:t>لسوف</w:t>
      </w:r>
      <w:r w:rsidRPr="00881FA8">
        <w:rPr>
          <w:rStyle w:val="libArabicChar"/>
          <w:rtl/>
        </w:rPr>
        <w:t xml:space="preserve"> ا خرج حيّ</w:t>
      </w:r>
      <w:r>
        <w:rPr>
          <w:rtl/>
        </w:rPr>
        <w:t>''ا خرج''مجہول ہے يہ بتارہا ہے كہ زبردستى نكالا جائيگا يہ اس انسان كى طرف منسوب ہے كہ جو بات كررہا ہے اس سے معلوم ہو رہا ہے كہ اب كى وضعيت اور جسمانى حوالے سے مكمل طور پر زمين كے نكلنے كى وضعيت كے مشابہہ ہے جملہ''</w:t>
      </w:r>
      <w:r w:rsidR="00DC36A0" w:rsidRPr="00DC36A0">
        <w:rPr>
          <w:rStyle w:val="libArabicChar"/>
          <w:rtl/>
        </w:rPr>
        <w:t>إ</w:t>
      </w:r>
      <w:r w:rsidRPr="00881FA8">
        <w:rPr>
          <w:rStyle w:val="libArabicChar"/>
          <w:rtl/>
        </w:rPr>
        <w:t>ذاما متّ</w:t>
      </w:r>
      <w:r>
        <w:rPr>
          <w:rtl/>
        </w:rPr>
        <w:t xml:space="preserve">___ '' اگرچہ منكرين معاد كا كلام </w:t>
      </w:r>
      <w:r>
        <w:rPr>
          <w:rFonts w:hint="eastAsia"/>
          <w:rtl/>
        </w:rPr>
        <w:t>ہے</w:t>
      </w:r>
      <w:r>
        <w:rPr>
          <w:rtl/>
        </w:rPr>
        <w:t xml:space="preserve"> ليكن</w:t>
      </w:r>
    </w:p>
    <w:p w:rsidR="00881FA8" w:rsidRDefault="00881FA8" w:rsidP="00881FA8">
      <w:pPr>
        <w:pStyle w:val="libNormal"/>
        <w:rPr>
          <w:rtl/>
        </w:rPr>
      </w:pPr>
    </w:p>
    <w:p w:rsidR="00881FA8" w:rsidRDefault="005E4E68" w:rsidP="00881FA8">
      <w:pPr>
        <w:pStyle w:val="libNormal"/>
        <w:rPr>
          <w:rtl/>
        </w:rPr>
      </w:pPr>
      <w:r>
        <w:rPr>
          <w:rtl/>
        </w:rPr>
        <w:br w:type="page"/>
      </w:r>
    </w:p>
    <w:p w:rsidR="00E10A6C" w:rsidRDefault="00E10A6C" w:rsidP="00881FA8">
      <w:pPr>
        <w:pStyle w:val="libNormal"/>
        <w:rPr>
          <w:rtl/>
        </w:rPr>
      </w:pPr>
      <w:r>
        <w:rPr>
          <w:rFonts w:hint="eastAsia"/>
          <w:rtl/>
        </w:rPr>
        <w:lastRenderedPageBreak/>
        <w:t>اسكا</w:t>
      </w:r>
      <w:r>
        <w:rPr>
          <w:rtl/>
        </w:rPr>
        <w:t xml:space="preserve"> رد و اعتراض كے بغير نقل ہونا اس بات كے صحيح ہونے كى دليل ہے كہ جس پر انہي</w:t>
      </w:r>
      <w:r w:rsidR="00475B46">
        <w:rPr>
          <w:rtl/>
        </w:rPr>
        <w:t xml:space="preserve">ں </w:t>
      </w:r>
      <w:r>
        <w:rPr>
          <w:rtl/>
        </w:rPr>
        <w:t>تعجب تھا_</w:t>
      </w:r>
    </w:p>
    <w:p w:rsidR="00E10A6C" w:rsidRDefault="00E10A6C" w:rsidP="00881FA8">
      <w:pPr>
        <w:pStyle w:val="libNormal"/>
        <w:rPr>
          <w:rtl/>
        </w:rPr>
      </w:pPr>
      <w:r>
        <w:rPr>
          <w:rFonts w:hint="eastAsia"/>
          <w:rtl/>
        </w:rPr>
        <w:t>الله</w:t>
      </w:r>
      <w:r>
        <w:rPr>
          <w:rtl/>
        </w:rPr>
        <w:t xml:space="preserve"> تعالى :</w:t>
      </w:r>
      <w:r>
        <w:rPr>
          <w:rFonts w:hint="eastAsia"/>
          <w:rtl/>
        </w:rPr>
        <w:t>الله</w:t>
      </w:r>
      <w:r>
        <w:rPr>
          <w:rtl/>
        </w:rPr>
        <w:t xml:space="preserve"> تعالى كے وعدے 4</w:t>
      </w:r>
    </w:p>
    <w:p w:rsidR="00E10A6C" w:rsidRDefault="00E10A6C" w:rsidP="00881FA8">
      <w:pPr>
        <w:pStyle w:val="libNormal"/>
        <w:rPr>
          <w:rtl/>
        </w:rPr>
      </w:pPr>
      <w:r>
        <w:rPr>
          <w:rFonts w:hint="eastAsia"/>
          <w:rtl/>
        </w:rPr>
        <w:t>اطاعت</w:t>
      </w:r>
      <w:r>
        <w:rPr>
          <w:rtl/>
        </w:rPr>
        <w:t>:</w:t>
      </w:r>
      <w:r>
        <w:rPr>
          <w:rFonts w:hint="eastAsia"/>
          <w:rtl/>
        </w:rPr>
        <w:t>الله</w:t>
      </w:r>
      <w:r>
        <w:rPr>
          <w:rtl/>
        </w:rPr>
        <w:t xml:space="preserve"> تعالى كى اطاعت ترك ہونے كا پيش خيمہ3</w:t>
      </w:r>
    </w:p>
    <w:p w:rsidR="00E10A6C" w:rsidRDefault="00E10A6C" w:rsidP="00881FA8">
      <w:pPr>
        <w:pStyle w:val="libNormal"/>
        <w:rPr>
          <w:rtl/>
        </w:rPr>
      </w:pPr>
      <w:r>
        <w:rPr>
          <w:rFonts w:hint="eastAsia"/>
          <w:rtl/>
        </w:rPr>
        <w:t>اكثريت</w:t>
      </w:r>
      <w:r>
        <w:rPr>
          <w:rtl/>
        </w:rPr>
        <w:t>:</w:t>
      </w:r>
      <w:r>
        <w:rPr>
          <w:rFonts w:hint="eastAsia"/>
          <w:rtl/>
        </w:rPr>
        <w:t>اكثريت</w:t>
      </w:r>
      <w:r>
        <w:rPr>
          <w:rtl/>
        </w:rPr>
        <w:t xml:space="preserve"> كاسامنا كرنے كى روش4</w:t>
      </w:r>
    </w:p>
    <w:p w:rsidR="00E10A6C" w:rsidRDefault="00E10A6C" w:rsidP="00881FA8">
      <w:pPr>
        <w:pStyle w:val="libNormal"/>
        <w:rPr>
          <w:rtl/>
        </w:rPr>
      </w:pPr>
      <w:r>
        <w:rPr>
          <w:rFonts w:hint="eastAsia"/>
          <w:rtl/>
        </w:rPr>
        <w:t>جنت</w:t>
      </w:r>
      <w:r>
        <w:rPr>
          <w:rtl/>
        </w:rPr>
        <w:t>:</w:t>
      </w:r>
      <w:r>
        <w:rPr>
          <w:rFonts w:hint="eastAsia"/>
          <w:rtl/>
        </w:rPr>
        <w:t>وعدہ</w:t>
      </w:r>
      <w:r>
        <w:rPr>
          <w:rtl/>
        </w:rPr>
        <w:t xml:space="preserve"> جنت4</w:t>
      </w:r>
    </w:p>
    <w:p w:rsidR="00E10A6C" w:rsidRDefault="00E10A6C" w:rsidP="00881FA8">
      <w:pPr>
        <w:pStyle w:val="libNormal"/>
        <w:rPr>
          <w:rtl/>
        </w:rPr>
      </w:pPr>
      <w:r>
        <w:rPr>
          <w:rFonts w:hint="eastAsia"/>
          <w:rtl/>
        </w:rPr>
        <w:t>عبادت</w:t>
      </w:r>
      <w:r>
        <w:rPr>
          <w:rtl/>
        </w:rPr>
        <w:t>:</w:t>
      </w:r>
      <w:r>
        <w:rPr>
          <w:rFonts w:hint="eastAsia"/>
          <w:rtl/>
        </w:rPr>
        <w:t>الله</w:t>
      </w:r>
      <w:r>
        <w:rPr>
          <w:rtl/>
        </w:rPr>
        <w:t xml:space="preserve"> تعالى كى عبادت ترك ہونے كا باعث 3</w:t>
      </w:r>
    </w:p>
    <w:p w:rsidR="00E10A6C" w:rsidRDefault="00E10A6C" w:rsidP="00881FA8">
      <w:pPr>
        <w:pStyle w:val="libNormal"/>
        <w:rPr>
          <w:rtl/>
        </w:rPr>
      </w:pPr>
      <w:r>
        <w:rPr>
          <w:rFonts w:hint="eastAsia"/>
          <w:rtl/>
        </w:rPr>
        <w:t>مردے</w:t>
      </w:r>
      <w:r>
        <w:rPr>
          <w:rtl/>
        </w:rPr>
        <w:t>:</w:t>
      </w:r>
      <w:r>
        <w:rPr>
          <w:rFonts w:hint="eastAsia"/>
          <w:rtl/>
        </w:rPr>
        <w:t>مردو</w:t>
      </w:r>
      <w:r w:rsidR="00475B46">
        <w:rPr>
          <w:rFonts w:hint="eastAsia"/>
          <w:rtl/>
        </w:rPr>
        <w:t xml:space="preserve">ں </w:t>
      </w:r>
      <w:r>
        <w:rPr>
          <w:rtl/>
        </w:rPr>
        <w:t>كى اخروى حيات5</w:t>
      </w:r>
    </w:p>
    <w:p w:rsidR="00E10A6C" w:rsidRDefault="00E10A6C" w:rsidP="00881FA8">
      <w:pPr>
        <w:pStyle w:val="libNormal"/>
        <w:rPr>
          <w:rtl/>
        </w:rPr>
      </w:pPr>
      <w:r>
        <w:rPr>
          <w:rFonts w:hint="eastAsia"/>
          <w:rtl/>
        </w:rPr>
        <w:t>معاد</w:t>
      </w:r>
      <w:r>
        <w:rPr>
          <w:rtl/>
        </w:rPr>
        <w:t>:</w:t>
      </w:r>
      <w:r>
        <w:rPr>
          <w:rFonts w:hint="eastAsia"/>
          <w:rtl/>
        </w:rPr>
        <w:t>معاد</w:t>
      </w:r>
      <w:r>
        <w:rPr>
          <w:rtl/>
        </w:rPr>
        <w:t xml:space="preserve"> جسمانى 5،6;معاد كا تعجب انگيز ہونا1; معادكو بعيد سمجھنے كے آثار 3;معاد كو جھٹلانے كے آثار3;معاد كو جھٹلانا4;معاد كو بعيد سمجھنا 2، 4; معاد كو جھٹلانے دالو</w:t>
      </w:r>
      <w:r w:rsidR="00475B46">
        <w:rPr>
          <w:rtl/>
        </w:rPr>
        <w:t xml:space="preserve">ں </w:t>
      </w:r>
      <w:r>
        <w:rPr>
          <w:rtl/>
        </w:rPr>
        <w:t>كا تعجب 1 ;معاد كو جھٹلانے والو</w:t>
      </w:r>
      <w:r w:rsidR="00475B46">
        <w:rPr>
          <w:rtl/>
        </w:rPr>
        <w:t xml:space="preserve">ں </w:t>
      </w:r>
      <w:r>
        <w:rPr>
          <w:rtl/>
        </w:rPr>
        <w:t>كا سامنا كرنے كى روش 4; معاد كو جھٹلانے والو</w:t>
      </w:r>
      <w:r w:rsidR="00475B46">
        <w:rPr>
          <w:rtl/>
        </w:rPr>
        <w:t xml:space="preserve">ں </w:t>
      </w:r>
      <w:r>
        <w:rPr>
          <w:rtl/>
        </w:rPr>
        <w:t>كے دلائل 2;</w:t>
      </w:r>
    </w:p>
    <w:p w:rsidR="00E10A6C" w:rsidRDefault="00E10A6C" w:rsidP="00881FA8">
      <w:pPr>
        <w:pStyle w:val="libNormal"/>
        <w:rPr>
          <w:rtl/>
        </w:rPr>
      </w:pPr>
      <w:r>
        <w:rPr>
          <w:rFonts w:hint="eastAsia"/>
          <w:rtl/>
        </w:rPr>
        <w:t>نعمت</w:t>
      </w:r>
      <w:r>
        <w:rPr>
          <w:rtl/>
        </w:rPr>
        <w:t>:</w:t>
      </w:r>
      <w:r>
        <w:rPr>
          <w:rFonts w:hint="eastAsia"/>
          <w:rtl/>
        </w:rPr>
        <w:t>وعدہ</w:t>
      </w:r>
      <w:r>
        <w:rPr>
          <w:rtl/>
        </w:rPr>
        <w:t xml:space="preserve"> نعمت4</w:t>
      </w:r>
    </w:p>
    <w:p w:rsidR="00E10A6C" w:rsidRDefault="00881FA8" w:rsidP="00881FA8">
      <w:pPr>
        <w:pStyle w:val="Heading2Center"/>
        <w:rPr>
          <w:rtl/>
        </w:rPr>
      </w:pPr>
      <w:bookmarkStart w:id="289" w:name="_Toc32151620"/>
      <w:r>
        <w:rPr>
          <w:rFonts w:hint="cs"/>
          <w:rtl/>
        </w:rPr>
        <w:t>آیت 67</w:t>
      </w:r>
      <w:bookmarkEnd w:id="289"/>
    </w:p>
    <w:p w:rsidR="00E10A6C" w:rsidRDefault="00574CD4" w:rsidP="00881FA8">
      <w:pPr>
        <w:pStyle w:val="libNormal"/>
        <w:rPr>
          <w:rtl/>
        </w:rPr>
      </w:pPr>
      <w:r>
        <w:rPr>
          <w:rStyle w:val="libAieChar"/>
          <w:rFonts w:hint="eastAsia"/>
          <w:rtl/>
        </w:rPr>
        <w:t xml:space="preserve"> </w:t>
      </w:r>
      <w:r w:rsidRPr="00574CD4">
        <w:rPr>
          <w:rStyle w:val="libAlaemChar"/>
          <w:rFonts w:hint="eastAsia"/>
          <w:rtl/>
        </w:rPr>
        <w:t>(</w:t>
      </w:r>
      <w:r w:rsidRPr="00881FA8">
        <w:rPr>
          <w:rStyle w:val="libAieChar"/>
          <w:rFonts w:hint="eastAsia"/>
          <w:rtl/>
        </w:rPr>
        <w:t>أَوَلَا</w:t>
      </w:r>
      <w:r w:rsidRPr="00881FA8">
        <w:rPr>
          <w:rStyle w:val="libAieChar"/>
          <w:rtl/>
        </w:rPr>
        <w:t xml:space="preserve"> يَذْكُرُ الْإِنسَانُ أَنَّا خَلَقْنَاهُ مِن قَبْلُ وَلَمْ يَكُ شَيْئاً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كيا</w:t>
      </w:r>
      <w:r>
        <w:rPr>
          <w:rtl/>
        </w:rPr>
        <w:t xml:space="preserve"> يہ اس بات كو ياد نہي</w:t>
      </w:r>
      <w:r w:rsidR="00475B46">
        <w:rPr>
          <w:rtl/>
        </w:rPr>
        <w:t xml:space="preserve">ں </w:t>
      </w:r>
      <w:r>
        <w:rPr>
          <w:rtl/>
        </w:rPr>
        <w:t>كرتا ہے كہ پہلے ہم نے ہى اسے پيدا كيا ہے جب يہ كچھ نہي</w:t>
      </w:r>
      <w:r w:rsidR="00475B46">
        <w:rPr>
          <w:rtl/>
        </w:rPr>
        <w:t xml:space="preserve">ں </w:t>
      </w:r>
      <w:r>
        <w:rPr>
          <w:rtl/>
        </w:rPr>
        <w:t>تھا (67)</w:t>
      </w:r>
    </w:p>
    <w:p w:rsidR="00E10A6C" w:rsidRDefault="00E10A6C" w:rsidP="00881FA8">
      <w:pPr>
        <w:pStyle w:val="libNormal"/>
        <w:rPr>
          <w:rtl/>
        </w:rPr>
      </w:pPr>
      <w:r>
        <w:rPr>
          <w:rtl/>
        </w:rPr>
        <w:t>1_ الله تعالى ، انسان كا خالق اور اسے كائنات مي</w:t>
      </w:r>
      <w:r w:rsidR="00475B46">
        <w:rPr>
          <w:rtl/>
        </w:rPr>
        <w:t xml:space="preserve">ں </w:t>
      </w:r>
      <w:r>
        <w:rPr>
          <w:rtl/>
        </w:rPr>
        <w:t>وجود دينے والا ہے _</w:t>
      </w:r>
      <w:r w:rsidRPr="00881FA8">
        <w:rPr>
          <w:rStyle w:val="libArabicChar"/>
          <w:rFonts w:hint="eastAsia"/>
          <w:rtl/>
        </w:rPr>
        <w:t>خلقن</w:t>
      </w:r>
      <w:r w:rsidR="005E572F" w:rsidRPr="00201D6A">
        <w:rPr>
          <w:rStyle w:val="libArabicChar"/>
          <w:rFonts w:hint="cs"/>
          <w:rtl/>
        </w:rPr>
        <w:t>ه</w:t>
      </w:r>
      <w:r w:rsidRPr="00881FA8">
        <w:rPr>
          <w:rStyle w:val="libArabicChar"/>
          <w:rtl/>
        </w:rPr>
        <w:t xml:space="preserve"> من قبل ولم يك شيئ</w:t>
      </w:r>
      <w:r w:rsidR="002F171C">
        <w:rPr>
          <w:rStyle w:val="libArabicChar"/>
          <w:rFonts w:hint="cs"/>
          <w:rtl/>
        </w:rPr>
        <w:t>ا</w:t>
      </w:r>
    </w:p>
    <w:p w:rsidR="00E10A6C" w:rsidRDefault="00E10A6C" w:rsidP="00881FA8">
      <w:pPr>
        <w:pStyle w:val="libNormal"/>
        <w:rPr>
          <w:rtl/>
        </w:rPr>
      </w:pPr>
      <w:r>
        <w:rPr>
          <w:rtl/>
        </w:rPr>
        <w:t>2_ ہر انسان كے اپنى عدم سے پہلى تخليق كے بارے مي</w:t>
      </w:r>
      <w:r w:rsidR="00475B46">
        <w:rPr>
          <w:rtl/>
        </w:rPr>
        <w:t xml:space="preserve">ں </w:t>
      </w:r>
      <w:r>
        <w:rPr>
          <w:rtl/>
        </w:rPr>
        <w:t>شناخت كى قوت ركھنے كے باوجود اسكا معاد كے بارے مي</w:t>
      </w:r>
      <w:r w:rsidR="00475B46">
        <w:rPr>
          <w:rtl/>
        </w:rPr>
        <w:t xml:space="preserve">ں </w:t>
      </w:r>
      <w:r>
        <w:rPr>
          <w:rtl/>
        </w:rPr>
        <w:t>ترديد كرنا، حيران كن اور لائق سرزنش ہے _</w:t>
      </w:r>
      <w:r w:rsidRPr="00881FA8">
        <w:rPr>
          <w:rStyle w:val="libArabicChar"/>
          <w:rFonts w:hint="eastAsia"/>
          <w:rtl/>
        </w:rPr>
        <w:t>أؤ</w:t>
      </w:r>
      <w:r w:rsidRPr="00881FA8">
        <w:rPr>
          <w:rStyle w:val="libArabicChar"/>
          <w:rtl/>
        </w:rPr>
        <w:t xml:space="preserve"> لا يذكرالإ نسان أنا خلقن</w:t>
      </w:r>
      <w:r w:rsidR="005E572F" w:rsidRPr="00201D6A">
        <w:rPr>
          <w:rStyle w:val="libArabicChar"/>
          <w:rFonts w:hint="cs"/>
          <w:rtl/>
        </w:rPr>
        <w:t>ه</w:t>
      </w:r>
      <w:r w:rsidRPr="00881FA8">
        <w:rPr>
          <w:rStyle w:val="libArabicChar"/>
          <w:rtl/>
        </w:rPr>
        <w:t xml:space="preserve"> </w:t>
      </w:r>
      <w:r w:rsidRPr="00881FA8">
        <w:rPr>
          <w:rStyle w:val="libArabicChar"/>
          <w:rFonts w:hint="cs"/>
          <w:rtl/>
        </w:rPr>
        <w:t>من</w:t>
      </w:r>
      <w:r w:rsidRPr="00881FA8">
        <w:rPr>
          <w:rStyle w:val="libArabicChar"/>
          <w:rtl/>
        </w:rPr>
        <w:t xml:space="preserve"> </w:t>
      </w:r>
      <w:r w:rsidRPr="00881FA8">
        <w:rPr>
          <w:rStyle w:val="libArabicChar"/>
          <w:rFonts w:hint="cs"/>
          <w:rtl/>
        </w:rPr>
        <w:t>قبل</w:t>
      </w:r>
      <w:r w:rsidRPr="00881FA8">
        <w:rPr>
          <w:rStyle w:val="libArabicChar"/>
          <w:rtl/>
        </w:rPr>
        <w:t xml:space="preserve"> </w:t>
      </w:r>
      <w:r w:rsidRPr="00881FA8">
        <w:rPr>
          <w:rStyle w:val="libArabicChar"/>
          <w:rFonts w:hint="cs"/>
          <w:rtl/>
        </w:rPr>
        <w:t>ولم</w:t>
      </w:r>
      <w:r w:rsidRPr="00881FA8">
        <w:rPr>
          <w:rStyle w:val="libArabicChar"/>
          <w:rtl/>
        </w:rPr>
        <w:t xml:space="preserve"> يك شيئ</w:t>
      </w:r>
      <w:r w:rsidR="002F171C">
        <w:rPr>
          <w:rStyle w:val="libArabicChar"/>
          <w:rFonts w:hint="cs"/>
          <w:rtl/>
        </w:rPr>
        <w:t>ا</w:t>
      </w:r>
    </w:p>
    <w:p w:rsidR="00E10A6C" w:rsidRDefault="00E10A6C" w:rsidP="00E10A6C">
      <w:pPr>
        <w:pStyle w:val="libNormal"/>
        <w:rPr>
          <w:rtl/>
        </w:rPr>
      </w:pPr>
      <w:r>
        <w:rPr>
          <w:rtl/>
        </w:rPr>
        <w:t>''اؤلا يذكر'' مي</w:t>
      </w:r>
      <w:r w:rsidR="00475B46">
        <w:rPr>
          <w:rtl/>
        </w:rPr>
        <w:t xml:space="preserve">ں </w:t>
      </w:r>
      <w:r>
        <w:rPr>
          <w:rtl/>
        </w:rPr>
        <w:t>ہمزہ انكارتو بيخى كيلئے ہے اور تعجب كا معنى دے رہا ہے اس آيت مي</w:t>
      </w:r>
      <w:r w:rsidR="00475B46">
        <w:rPr>
          <w:rtl/>
        </w:rPr>
        <w:t xml:space="preserve">ں </w:t>
      </w:r>
      <w:r>
        <w:rPr>
          <w:rtl/>
        </w:rPr>
        <w:t>اگر چہ</w:t>
      </w:r>
    </w:p>
    <w:p w:rsidR="00881FA8" w:rsidRDefault="005E4E68" w:rsidP="00881FA8">
      <w:pPr>
        <w:pStyle w:val="libNormal"/>
        <w:rPr>
          <w:rtl/>
        </w:rPr>
      </w:pPr>
      <w:r>
        <w:rPr>
          <w:rtl/>
        </w:rPr>
        <w:br w:type="page"/>
      </w:r>
    </w:p>
    <w:p w:rsidR="00E10A6C" w:rsidRDefault="00E10A6C" w:rsidP="00881FA8">
      <w:pPr>
        <w:pStyle w:val="libNormal"/>
        <w:rPr>
          <w:rtl/>
        </w:rPr>
      </w:pPr>
      <w:r>
        <w:rPr>
          <w:rFonts w:hint="eastAsia"/>
          <w:rtl/>
        </w:rPr>
        <w:lastRenderedPageBreak/>
        <w:t>ضمير</w:t>
      </w:r>
      <w:r>
        <w:rPr>
          <w:rtl/>
        </w:rPr>
        <w:t xml:space="preserve"> كا لا نا ممكن تھا پھر بھى لفظ انسان كا تكرار يہ نكتہ بتارہا ہے كہ انسان ہونے كا لازمہ يہ ہے كہ دقت اور فكر كى جائے_</w:t>
      </w:r>
    </w:p>
    <w:p w:rsidR="00E10A6C" w:rsidRDefault="00E10A6C" w:rsidP="00881FA8">
      <w:pPr>
        <w:pStyle w:val="libNormal"/>
        <w:rPr>
          <w:rtl/>
        </w:rPr>
      </w:pPr>
      <w:r>
        <w:rPr>
          <w:rtl/>
        </w:rPr>
        <w:t>3_ انسان كى اپنى تخليق اور عدم سے لباس وجود مي</w:t>
      </w:r>
      <w:r w:rsidR="00475B46">
        <w:rPr>
          <w:rtl/>
        </w:rPr>
        <w:t xml:space="preserve">ں </w:t>
      </w:r>
      <w:r>
        <w:rPr>
          <w:rtl/>
        </w:rPr>
        <w:t>آنے پر توجہ، معاد كو بعيد سمجھنے اور اسكے انكار كرنے كے پيش خيمہ كو ختم كرديتى ہے_</w:t>
      </w:r>
      <w:r w:rsidRPr="00881FA8">
        <w:rPr>
          <w:rStyle w:val="libArabicChar"/>
          <w:rFonts w:hint="eastAsia"/>
          <w:rtl/>
        </w:rPr>
        <w:t>أوَلا</w:t>
      </w:r>
      <w:r w:rsidRPr="00881FA8">
        <w:rPr>
          <w:rStyle w:val="libArabicChar"/>
          <w:rtl/>
        </w:rPr>
        <w:t xml:space="preserve"> يذكر الإنسان أنّا خلقن</w:t>
      </w:r>
      <w:r w:rsidR="005E572F" w:rsidRPr="00201D6A">
        <w:rPr>
          <w:rStyle w:val="libArabicChar"/>
          <w:rFonts w:hint="cs"/>
          <w:rtl/>
        </w:rPr>
        <w:t>ه</w:t>
      </w:r>
      <w:r w:rsidRPr="00881FA8">
        <w:rPr>
          <w:rStyle w:val="libArabicChar"/>
          <w:rtl/>
        </w:rPr>
        <w:t xml:space="preserve"> </w:t>
      </w:r>
      <w:r w:rsidRPr="00881FA8">
        <w:rPr>
          <w:rStyle w:val="libArabicChar"/>
          <w:rFonts w:hint="cs"/>
          <w:rtl/>
        </w:rPr>
        <w:t>م</w:t>
      </w:r>
      <w:r w:rsidRPr="00881FA8">
        <w:rPr>
          <w:rStyle w:val="libArabicChar"/>
          <w:rtl/>
        </w:rPr>
        <w:t>ن قبل ولم يك شيئ</w:t>
      </w:r>
      <w:r w:rsidR="002F171C">
        <w:rPr>
          <w:rStyle w:val="libArabicChar"/>
          <w:rFonts w:hint="cs"/>
          <w:rtl/>
        </w:rPr>
        <w:t>ا</w:t>
      </w:r>
    </w:p>
    <w:p w:rsidR="00E10A6C" w:rsidRDefault="00E10A6C" w:rsidP="00E10A6C">
      <w:pPr>
        <w:pStyle w:val="libNormal"/>
        <w:rPr>
          <w:rtl/>
        </w:rPr>
      </w:pPr>
      <w:r>
        <w:rPr>
          <w:rFonts w:hint="eastAsia"/>
          <w:rtl/>
        </w:rPr>
        <w:t>عدم</w:t>
      </w:r>
      <w:r>
        <w:rPr>
          <w:rtl/>
        </w:rPr>
        <w:t xml:space="preserve"> اور نہ ہونے سے مراد، عدم مطلق حتمى طور پر نہي</w:t>
      </w:r>
      <w:r w:rsidR="00475B46">
        <w:rPr>
          <w:rtl/>
        </w:rPr>
        <w:t xml:space="preserve">ں </w:t>
      </w:r>
      <w:r>
        <w:rPr>
          <w:rtl/>
        </w:rPr>
        <w:t>ہے بلكہ ہو سكتا ہے كہ مراد عدم نسبى ہو يعنى انسان پہلے نہي</w:t>
      </w:r>
      <w:r w:rsidR="00475B46">
        <w:rPr>
          <w:rtl/>
        </w:rPr>
        <w:t xml:space="preserve">ں </w:t>
      </w:r>
      <w:r>
        <w:rPr>
          <w:rtl/>
        </w:rPr>
        <w:t>تھا اب موجو ہے اگر چہ اسكے عناصر اسكے وجود سے پہلے ديگر موجودات كے قالب مي</w:t>
      </w:r>
      <w:r w:rsidR="00475B46">
        <w:rPr>
          <w:rtl/>
        </w:rPr>
        <w:t xml:space="preserve">ں </w:t>
      </w:r>
      <w:r>
        <w:rPr>
          <w:rtl/>
        </w:rPr>
        <w:t>ہو</w:t>
      </w:r>
      <w:r w:rsidR="00475B46">
        <w:rPr>
          <w:rtl/>
        </w:rPr>
        <w:t xml:space="preserve">ں </w:t>
      </w:r>
      <w:r>
        <w:rPr>
          <w:rtl/>
        </w:rPr>
        <w:t xml:space="preserve">يہ حتمال بھى ہے كہ جملہ ''لم يك شيئاً'' ايسے دور اينہ كو بتا رہا </w:t>
      </w:r>
      <w:r>
        <w:rPr>
          <w:rFonts w:hint="eastAsia"/>
          <w:rtl/>
        </w:rPr>
        <w:t>ہو</w:t>
      </w:r>
      <w:r>
        <w:rPr>
          <w:rtl/>
        </w:rPr>
        <w:t xml:space="preserve"> كہ انسان كے عناصر كسى تخليق شدہ موجود كے قالب مي</w:t>
      </w:r>
      <w:r w:rsidR="00475B46">
        <w:rPr>
          <w:rtl/>
        </w:rPr>
        <w:t xml:space="preserve">ں </w:t>
      </w:r>
      <w:r>
        <w:rPr>
          <w:rtl/>
        </w:rPr>
        <w:t>نہ تھے _</w:t>
      </w:r>
    </w:p>
    <w:p w:rsidR="00E10A6C" w:rsidRDefault="00E10A6C" w:rsidP="00881FA8">
      <w:pPr>
        <w:pStyle w:val="libNormal"/>
        <w:rPr>
          <w:rtl/>
        </w:rPr>
      </w:pPr>
      <w:r>
        <w:rPr>
          <w:rtl/>
        </w:rPr>
        <w:t>4_ انسان كو صفحہ كائنات پر ظاہر كرنا اور اسے عدم سے وجود مي</w:t>
      </w:r>
      <w:r w:rsidR="00475B46">
        <w:rPr>
          <w:rtl/>
        </w:rPr>
        <w:t xml:space="preserve">ں </w:t>
      </w:r>
      <w:r>
        <w:rPr>
          <w:rtl/>
        </w:rPr>
        <w:t>لانا، الله تعالى كے اسے دوبارہ زندہ كرنے اور معاد برپا كرنے پر دليل ہے_</w:t>
      </w:r>
      <w:r w:rsidRPr="00881FA8">
        <w:rPr>
          <w:rStyle w:val="libArabicChar"/>
          <w:rFonts w:hint="eastAsia"/>
          <w:rtl/>
        </w:rPr>
        <w:t>أوَ</w:t>
      </w:r>
      <w:r w:rsidRPr="00881FA8">
        <w:rPr>
          <w:rStyle w:val="libArabicChar"/>
          <w:rtl/>
        </w:rPr>
        <w:t xml:space="preserve"> لا يذكرالإنسان ...ولم يك شيئ</w:t>
      </w:r>
      <w:r w:rsidR="002F171C">
        <w:rPr>
          <w:rStyle w:val="libArabicChar"/>
          <w:rFonts w:hint="cs"/>
          <w:rtl/>
        </w:rPr>
        <w:t>ا</w:t>
      </w:r>
    </w:p>
    <w:p w:rsidR="00E10A6C" w:rsidRDefault="00E10A6C" w:rsidP="00881FA8">
      <w:pPr>
        <w:pStyle w:val="libNormal"/>
        <w:rPr>
          <w:rtl/>
        </w:rPr>
      </w:pPr>
      <w:r>
        <w:rPr>
          <w:rtl/>
        </w:rPr>
        <w:t>5_انسان، ايك سوال كرنے والا عقلمند اور اپنى خلقت كے حوالے سے تجزيہ وتحليل كى قدرت كا مالك موجود ہے نيز گذشتہ اور آئندہ نظام خلقت كے مقائسہ پر بھى قادر ہے _</w:t>
      </w:r>
      <w:r w:rsidRPr="00881FA8">
        <w:rPr>
          <w:rStyle w:val="libArabicChar"/>
          <w:rFonts w:hint="eastAsia"/>
          <w:rtl/>
        </w:rPr>
        <w:t>ويقول</w:t>
      </w:r>
      <w:r w:rsidRPr="00881FA8">
        <w:rPr>
          <w:rStyle w:val="libArabicChar"/>
          <w:rtl/>
        </w:rPr>
        <w:t xml:space="preserve"> الإنسان </w:t>
      </w:r>
      <w:r w:rsidR="00DC36A0" w:rsidRPr="00DC36A0">
        <w:rPr>
          <w:rStyle w:val="libArabicChar"/>
          <w:rtl/>
        </w:rPr>
        <w:t>إ</w:t>
      </w:r>
      <w:r w:rsidRPr="00881FA8">
        <w:rPr>
          <w:rStyle w:val="libArabicChar"/>
          <w:rtl/>
        </w:rPr>
        <w:t xml:space="preserve"> ذا مامتّ ... أوَلا يذكر الإنسان أنّا خلقن</w:t>
      </w:r>
      <w:r w:rsidR="005E572F" w:rsidRPr="00201D6A">
        <w:rPr>
          <w:rStyle w:val="libArabicChar"/>
          <w:rFonts w:hint="cs"/>
          <w:rtl/>
        </w:rPr>
        <w:t>ه</w:t>
      </w:r>
    </w:p>
    <w:p w:rsidR="00E10A6C" w:rsidRDefault="00E10A6C" w:rsidP="00E10A6C">
      <w:pPr>
        <w:pStyle w:val="libNormal"/>
        <w:rPr>
          <w:rtl/>
        </w:rPr>
      </w:pPr>
      <w:r>
        <w:rPr>
          <w:rtl/>
        </w:rPr>
        <w:t xml:space="preserve">6_ </w:t>
      </w:r>
      <w:r w:rsidRPr="00881FA8">
        <w:rPr>
          <w:rStyle w:val="libArabicChar"/>
          <w:rtl/>
        </w:rPr>
        <w:t>''عن مالك الج</w:t>
      </w:r>
      <w:r w:rsidR="005E572F" w:rsidRPr="00201D6A">
        <w:rPr>
          <w:rStyle w:val="libArabicChar"/>
          <w:rFonts w:hint="cs"/>
          <w:rtl/>
        </w:rPr>
        <w:t>ه</w:t>
      </w:r>
      <w:r w:rsidRPr="00881FA8">
        <w:rPr>
          <w:rStyle w:val="libArabicChar"/>
          <w:rFonts w:hint="cs"/>
          <w:rtl/>
        </w:rPr>
        <w:t>نى</w:t>
      </w:r>
      <w:r w:rsidRPr="00881FA8">
        <w:rPr>
          <w:rStyle w:val="libArabicChar"/>
          <w:rtl/>
        </w:rPr>
        <w:t xml:space="preserve"> </w:t>
      </w:r>
      <w:r w:rsidRPr="00881FA8">
        <w:rPr>
          <w:rStyle w:val="libArabicChar"/>
          <w:rFonts w:hint="cs"/>
          <w:rtl/>
        </w:rPr>
        <w:t>قال</w:t>
      </w:r>
      <w:r w:rsidRPr="00881FA8">
        <w:rPr>
          <w:rStyle w:val="libArabicChar"/>
          <w:rtl/>
        </w:rPr>
        <w:t xml:space="preserve">: </w:t>
      </w:r>
      <w:r w:rsidRPr="00881FA8">
        <w:rPr>
          <w:rStyle w:val="libArabicChar"/>
          <w:rFonts w:hint="cs"/>
          <w:rtl/>
        </w:rPr>
        <w:t>سا</w:t>
      </w:r>
      <w:r w:rsidRPr="00881FA8">
        <w:rPr>
          <w:rStyle w:val="libArabicChar"/>
          <w:rtl/>
        </w:rPr>
        <w:t xml:space="preserve"> </w:t>
      </w:r>
      <w:r w:rsidRPr="00881FA8">
        <w:rPr>
          <w:rStyle w:val="libArabicChar"/>
          <w:rFonts w:hint="cs"/>
          <w:rtl/>
        </w:rPr>
        <w:t>لت</w:t>
      </w:r>
      <w:r w:rsidRPr="00881FA8">
        <w:rPr>
          <w:rStyle w:val="libArabicChar"/>
          <w:rtl/>
        </w:rPr>
        <w:t xml:space="preserve"> </w:t>
      </w:r>
      <w:r w:rsidRPr="00881FA8">
        <w:rPr>
          <w:rStyle w:val="libArabicChar"/>
          <w:rFonts w:hint="cs"/>
          <w:rtl/>
        </w:rPr>
        <w:t>أبا</w:t>
      </w:r>
      <w:r w:rsidRPr="00881FA8">
        <w:rPr>
          <w:rStyle w:val="libArabicChar"/>
          <w:rtl/>
        </w:rPr>
        <w:t xml:space="preserve"> </w:t>
      </w:r>
      <w:r w:rsidRPr="00881FA8">
        <w:rPr>
          <w:rStyle w:val="libArabicChar"/>
          <w:rFonts w:hint="cs"/>
          <w:rtl/>
        </w:rPr>
        <w:t>عبداللّ</w:t>
      </w:r>
      <w:r w:rsidR="005E572F" w:rsidRPr="00201D6A">
        <w:rPr>
          <w:rStyle w:val="libArabicChar"/>
          <w:rFonts w:hint="cs"/>
          <w:rtl/>
        </w:rPr>
        <w:t>ه</w:t>
      </w:r>
      <w:r w:rsidRPr="00881FA8">
        <w:rPr>
          <w:rStyle w:val="libArabicChar"/>
          <w:rtl/>
        </w:rPr>
        <w:t xml:space="preserve"> (</w:t>
      </w:r>
      <w:r w:rsidRPr="00881FA8">
        <w:rPr>
          <w:rStyle w:val="libArabicChar"/>
          <w:rFonts w:hint="cs"/>
          <w:rtl/>
        </w:rPr>
        <w:t>ع</w:t>
      </w:r>
      <w:r w:rsidRPr="00881FA8">
        <w:rPr>
          <w:rStyle w:val="libArabicChar"/>
          <w:rtl/>
        </w:rPr>
        <w:t xml:space="preserve">) </w:t>
      </w:r>
      <w:r w:rsidRPr="00881FA8">
        <w:rPr>
          <w:rStyle w:val="libArabicChar"/>
          <w:rFonts w:hint="cs"/>
          <w:rtl/>
        </w:rPr>
        <w:t>عن</w:t>
      </w:r>
      <w:r w:rsidRPr="00881FA8">
        <w:rPr>
          <w:rStyle w:val="libArabicChar"/>
          <w:rtl/>
        </w:rPr>
        <w:t xml:space="preserve"> قول الله تعالى :ا و لا يذكر الإنسان أنّا خلقنا</w:t>
      </w:r>
      <w:r w:rsidR="005E572F" w:rsidRPr="00201D6A">
        <w:rPr>
          <w:rStyle w:val="libArabicChar"/>
          <w:rFonts w:hint="cs"/>
          <w:rtl/>
        </w:rPr>
        <w:t>ه</w:t>
      </w:r>
      <w:r w:rsidRPr="00881FA8">
        <w:rPr>
          <w:rStyle w:val="libArabicChar"/>
          <w:rtl/>
        </w:rPr>
        <w:t xml:space="preserve"> </w:t>
      </w:r>
      <w:r w:rsidRPr="00881FA8">
        <w:rPr>
          <w:rStyle w:val="libArabicChar"/>
          <w:rFonts w:hint="cs"/>
          <w:rtl/>
        </w:rPr>
        <w:t>من</w:t>
      </w:r>
      <w:r w:rsidRPr="00881FA8">
        <w:rPr>
          <w:rStyle w:val="libArabicChar"/>
          <w:rtl/>
        </w:rPr>
        <w:t xml:space="preserve"> </w:t>
      </w:r>
      <w:r w:rsidRPr="00881FA8">
        <w:rPr>
          <w:rStyle w:val="libArabicChar"/>
          <w:rFonts w:hint="cs"/>
          <w:rtl/>
        </w:rPr>
        <w:t>قبل</w:t>
      </w:r>
      <w:r w:rsidRPr="00881FA8">
        <w:rPr>
          <w:rStyle w:val="libArabicChar"/>
          <w:rtl/>
        </w:rPr>
        <w:t xml:space="preserve"> </w:t>
      </w:r>
      <w:r w:rsidRPr="00881FA8">
        <w:rPr>
          <w:rStyle w:val="libArabicChar"/>
          <w:rFonts w:hint="cs"/>
          <w:rtl/>
        </w:rPr>
        <w:t>و</w:t>
      </w:r>
      <w:r w:rsidRPr="00881FA8">
        <w:rPr>
          <w:rStyle w:val="libArabicChar"/>
          <w:rtl/>
        </w:rPr>
        <w:t xml:space="preserve"> </w:t>
      </w:r>
      <w:r w:rsidRPr="00881FA8">
        <w:rPr>
          <w:rStyle w:val="libArabicChar"/>
          <w:rFonts w:hint="cs"/>
          <w:rtl/>
        </w:rPr>
        <w:t>لم</w:t>
      </w:r>
      <w:r w:rsidRPr="00881FA8">
        <w:rPr>
          <w:rStyle w:val="libArabicChar"/>
          <w:rtl/>
        </w:rPr>
        <w:t xml:space="preserve"> </w:t>
      </w:r>
      <w:r w:rsidRPr="00881FA8">
        <w:rPr>
          <w:rStyle w:val="libArabicChar"/>
          <w:rFonts w:hint="cs"/>
          <w:rtl/>
        </w:rPr>
        <w:t>يك</w:t>
      </w:r>
      <w:r w:rsidRPr="00881FA8">
        <w:rPr>
          <w:rStyle w:val="libArabicChar"/>
          <w:rtl/>
        </w:rPr>
        <w:t xml:space="preserve"> </w:t>
      </w:r>
      <w:r w:rsidRPr="00881FA8">
        <w:rPr>
          <w:rStyle w:val="libArabicChar"/>
          <w:rFonts w:hint="cs"/>
          <w:rtl/>
        </w:rPr>
        <w:t>شيئاً</w:t>
      </w:r>
      <w:r w:rsidRPr="00881FA8">
        <w:rPr>
          <w:rStyle w:val="libArabicChar"/>
          <w:rtl/>
        </w:rPr>
        <w:t xml:space="preserve"> ... </w:t>
      </w:r>
      <w:r w:rsidRPr="00881FA8">
        <w:rPr>
          <w:rStyle w:val="libArabicChar"/>
          <w:rFonts w:hint="cs"/>
          <w:rtl/>
        </w:rPr>
        <w:t>فقال</w:t>
      </w:r>
      <w:r w:rsidRPr="00881FA8">
        <w:rPr>
          <w:rStyle w:val="libArabicChar"/>
          <w:rtl/>
        </w:rPr>
        <w:t xml:space="preserve"> : </w:t>
      </w:r>
      <w:r w:rsidRPr="00881FA8">
        <w:rPr>
          <w:rStyle w:val="libArabicChar"/>
          <w:rFonts w:hint="cs"/>
          <w:rtl/>
        </w:rPr>
        <w:t>لا</w:t>
      </w:r>
      <w:r w:rsidRPr="00881FA8">
        <w:rPr>
          <w:rStyle w:val="libArabicChar"/>
          <w:rtl/>
        </w:rPr>
        <w:t xml:space="preserve"> </w:t>
      </w:r>
      <w:r w:rsidRPr="00881FA8">
        <w:rPr>
          <w:rStyle w:val="libArabicChar"/>
          <w:rFonts w:hint="cs"/>
          <w:rtl/>
        </w:rPr>
        <w:t>مقدّراً</w:t>
      </w:r>
      <w:r w:rsidRPr="00881FA8">
        <w:rPr>
          <w:rStyle w:val="libArabicChar"/>
          <w:rtl/>
        </w:rPr>
        <w:t xml:space="preserve"> </w:t>
      </w:r>
      <w:r w:rsidRPr="00881FA8">
        <w:rPr>
          <w:rStyle w:val="libArabicChar"/>
          <w:rFonts w:hint="cs"/>
          <w:rtl/>
        </w:rPr>
        <w:t>ولا</w:t>
      </w:r>
      <w:r w:rsidRPr="00881FA8">
        <w:rPr>
          <w:rStyle w:val="libArabicChar"/>
          <w:rtl/>
        </w:rPr>
        <w:t xml:space="preserve"> </w:t>
      </w:r>
      <w:r w:rsidRPr="00881FA8">
        <w:rPr>
          <w:rStyle w:val="libArabicChar"/>
          <w:rFonts w:hint="cs"/>
          <w:rtl/>
        </w:rPr>
        <w:t>مكو</w:t>
      </w:r>
      <w:r w:rsidRPr="00881FA8">
        <w:rPr>
          <w:rStyle w:val="libArabicChar"/>
          <w:rtl/>
        </w:rPr>
        <w:t>ّناَ''</w:t>
      </w:r>
      <w:r w:rsidRPr="00881FA8">
        <w:rPr>
          <w:rStyle w:val="libFootnotenumChar"/>
          <w:rtl/>
        </w:rPr>
        <w:t>(1)</w:t>
      </w:r>
    </w:p>
    <w:p w:rsidR="00E10A6C" w:rsidRDefault="00E10A6C" w:rsidP="00E10A6C">
      <w:pPr>
        <w:pStyle w:val="libNormal"/>
        <w:rPr>
          <w:rtl/>
        </w:rPr>
      </w:pPr>
      <w:r>
        <w:rPr>
          <w:rFonts w:hint="eastAsia"/>
          <w:rtl/>
        </w:rPr>
        <w:t>مالك</w:t>
      </w:r>
      <w:r>
        <w:rPr>
          <w:rtl/>
        </w:rPr>
        <w:t xml:space="preserve"> جہنى سے نقل ہوا ہے كہ امام صادق عليہ السلام سے الله تعالى كى اس كلام </w:t>
      </w:r>
      <w:r w:rsidRPr="00881FA8">
        <w:rPr>
          <w:rStyle w:val="libArabicChar"/>
          <w:rtl/>
        </w:rPr>
        <w:t xml:space="preserve">''أوَلايذكر الإنسان أنّا خلقنا من قبل ولم يك شيئاً'' </w:t>
      </w:r>
      <w:r>
        <w:rPr>
          <w:rtl/>
        </w:rPr>
        <w:t>كے بارے مي</w:t>
      </w:r>
      <w:r w:rsidR="00475B46">
        <w:rPr>
          <w:rtl/>
        </w:rPr>
        <w:t xml:space="preserve">ں </w:t>
      </w:r>
      <w:r>
        <w:rPr>
          <w:rtl/>
        </w:rPr>
        <w:t>سوال كيا تو انہو</w:t>
      </w:r>
      <w:r w:rsidR="00475B46">
        <w:rPr>
          <w:rtl/>
        </w:rPr>
        <w:t xml:space="preserve">ں </w:t>
      </w:r>
      <w:r>
        <w:rPr>
          <w:rtl/>
        </w:rPr>
        <w:t>نے فرمايا :انسان تو تقدير خلقت مي</w:t>
      </w:r>
      <w:r w:rsidR="00475B46">
        <w:rPr>
          <w:rtl/>
        </w:rPr>
        <w:t xml:space="preserve">ں </w:t>
      </w:r>
      <w:r>
        <w:rPr>
          <w:rtl/>
        </w:rPr>
        <w:t>تھا نہ دائرہ وجودمي</w:t>
      </w:r>
      <w:r w:rsidR="00475B46">
        <w:rPr>
          <w:rtl/>
        </w:rPr>
        <w:t xml:space="preserve">ں </w:t>
      </w:r>
      <w:r>
        <w:rPr>
          <w:rtl/>
        </w:rPr>
        <w:t>تھا_</w:t>
      </w:r>
    </w:p>
    <w:p w:rsidR="00E10A6C" w:rsidRDefault="00E10A6C" w:rsidP="00881FA8">
      <w:pPr>
        <w:pStyle w:val="libNormal"/>
        <w:rPr>
          <w:rtl/>
        </w:rPr>
      </w:pPr>
      <w:r>
        <w:rPr>
          <w:rFonts w:hint="eastAsia"/>
          <w:rtl/>
        </w:rPr>
        <w:t>الله</w:t>
      </w:r>
      <w:r>
        <w:rPr>
          <w:rtl/>
        </w:rPr>
        <w:t xml:space="preserve"> تعالى :</w:t>
      </w:r>
      <w:r>
        <w:rPr>
          <w:rFonts w:hint="eastAsia"/>
          <w:rtl/>
        </w:rPr>
        <w:t>الله</w:t>
      </w:r>
      <w:r>
        <w:rPr>
          <w:rtl/>
        </w:rPr>
        <w:t xml:space="preserve"> تعالى كى خالقيت1; الله تعالى كى قدرت كے دلائل4</w:t>
      </w:r>
    </w:p>
    <w:p w:rsidR="00E10A6C" w:rsidRDefault="00E10A6C" w:rsidP="00881FA8">
      <w:pPr>
        <w:pStyle w:val="libNormal"/>
        <w:rPr>
          <w:rtl/>
        </w:rPr>
      </w:pPr>
      <w:r>
        <w:rPr>
          <w:rFonts w:hint="eastAsia"/>
          <w:rtl/>
        </w:rPr>
        <w:t>انسان</w:t>
      </w:r>
      <w:r>
        <w:rPr>
          <w:rtl/>
        </w:rPr>
        <w:t>:</w:t>
      </w:r>
      <w:r>
        <w:rPr>
          <w:rFonts w:hint="eastAsia"/>
          <w:rtl/>
        </w:rPr>
        <w:t>انسان</w:t>
      </w:r>
      <w:r>
        <w:rPr>
          <w:rtl/>
        </w:rPr>
        <w:t xml:space="preserve"> كا تحليل كرنا5; انسان كا خالق1;انسان كا سوال كرنا5; انسان كا فكر كرنا5; انسان كا مقائسہ كرنا5; انسان كى خصوصيات5;انسان كى خلقت كى كيفيت 6;انسان كى خلقت كے آثار4</w:t>
      </w:r>
    </w:p>
    <w:p w:rsidR="00E10A6C" w:rsidRDefault="00E10A6C" w:rsidP="00881FA8">
      <w:pPr>
        <w:pStyle w:val="libNormal"/>
        <w:rPr>
          <w:rtl/>
        </w:rPr>
      </w:pPr>
      <w:r>
        <w:rPr>
          <w:rFonts w:hint="eastAsia"/>
          <w:rtl/>
        </w:rPr>
        <w:t>ذكر</w:t>
      </w:r>
      <w:r>
        <w:rPr>
          <w:rtl/>
        </w:rPr>
        <w:t>:</w:t>
      </w:r>
      <w:r>
        <w:rPr>
          <w:rFonts w:hint="eastAsia"/>
          <w:rtl/>
        </w:rPr>
        <w:t>خلقت</w:t>
      </w:r>
      <w:r>
        <w:rPr>
          <w:rtl/>
        </w:rPr>
        <w:t xml:space="preserve"> انسان كے ذكر كے آثار3</w:t>
      </w:r>
    </w:p>
    <w:p w:rsidR="00E10A6C" w:rsidRDefault="00E10A6C" w:rsidP="00881FA8">
      <w:pPr>
        <w:pStyle w:val="libNormal"/>
        <w:rPr>
          <w:rtl/>
        </w:rPr>
      </w:pPr>
      <w:r>
        <w:rPr>
          <w:rFonts w:hint="eastAsia"/>
          <w:rtl/>
        </w:rPr>
        <w:t>روايت</w:t>
      </w:r>
      <w:r>
        <w:rPr>
          <w:rtl/>
        </w:rPr>
        <w:t>:6</w:t>
      </w:r>
      <w:r>
        <w:rPr>
          <w:rFonts w:hint="eastAsia"/>
          <w:rtl/>
        </w:rPr>
        <w:t>مردے</w:t>
      </w:r>
      <w:r>
        <w:rPr>
          <w:rtl/>
        </w:rPr>
        <w:t>:</w:t>
      </w:r>
      <w:r>
        <w:rPr>
          <w:rFonts w:hint="eastAsia"/>
          <w:rtl/>
        </w:rPr>
        <w:t>مردو</w:t>
      </w:r>
      <w:r w:rsidR="00475B46">
        <w:rPr>
          <w:rFonts w:hint="eastAsia"/>
          <w:rtl/>
        </w:rPr>
        <w:t xml:space="preserve">ں </w:t>
      </w:r>
      <w:r>
        <w:rPr>
          <w:rtl/>
        </w:rPr>
        <w:t>كا اُخروى احياء4</w:t>
      </w:r>
    </w:p>
    <w:p w:rsidR="00E10A6C" w:rsidRDefault="00E10A6C" w:rsidP="00881FA8">
      <w:pPr>
        <w:pStyle w:val="libNormal"/>
        <w:rPr>
          <w:rtl/>
        </w:rPr>
      </w:pPr>
      <w:r>
        <w:rPr>
          <w:rFonts w:hint="eastAsia"/>
          <w:rtl/>
        </w:rPr>
        <w:t>معاد</w:t>
      </w:r>
      <w:r>
        <w:rPr>
          <w:rtl/>
        </w:rPr>
        <w:t>:</w:t>
      </w:r>
      <w:r>
        <w:rPr>
          <w:rFonts w:hint="eastAsia"/>
          <w:rtl/>
        </w:rPr>
        <w:t>معاد</w:t>
      </w:r>
      <w:r>
        <w:rPr>
          <w:rtl/>
        </w:rPr>
        <w:t xml:space="preserve"> كو بعيد سمجھنے كے ردكے اسباب3; معاد كے دلائل 2،4; معاد مي</w:t>
      </w:r>
      <w:r w:rsidR="00475B46">
        <w:rPr>
          <w:rtl/>
        </w:rPr>
        <w:t xml:space="preserve">ں </w:t>
      </w:r>
      <w:r>
        <w:rPr>
          <w:rtl/>
        </w:rPr>
        <w:t>شك پر سرزنش 2; معاد مي</w:t>
      </w:r>
      <w:r w:rsidR="00475B46">
        <w:rPr>
          <w:rtl/>
        </w:rPr>
        <w:t xml:space="preserve">ں </w:t>
      </w:r>
      <w:r>
        <w:rPr>
          <w:rtl/>
        </w:rPr>
        <w:t>شك كا عجيب ہونا2</w:t>
      </w:r>
    </w:p>
    <w:p w:rsidR="00E10A6C" w:rsidRDefault="00E10A6C" w:rsidP="00881FA8">
      <w:pPr>
        <w:pStyle w:val="libNormal"/>
        <w:rPr>
          <w:rtl/>
        </w:rPr>
      </w:pPr>
      <w:r>
        <w:rPr>
          <w:rFonts w:hint="eastAsia"/>
          <w:rtl/>
        </w:rPr>
        <w:t>نظريہ</w:t>
      </w:r>
      <w:r>
        <w:rPr>
          <w:rtl/>
        </w:rPr>
        <w:t xml:space="preserve"> كائنات:</w:t>
      </w:r>
      <w:r>
        <w:rPr>
          <w:rFonts w:hint="eastAsia"/>
          <w:rtl/>
        </w:rPr>
        <w:t>نظريہ</w:t>
      </w:r>
      <w:r>
        <w:rPr>
          <w:rtl/>
        </w:rPr>
        <w:t xml:space="preserve"> كائنات اور آئيڈ يا لوجي1</w:t>
      </w:r>
    </w:p>
    <w:p w:rsidR="00881FA8" w:rsidRDefault="005E4E68" w:rsidP="00881FA8">
      <w:pPr>
        <w:pStyle w:val="libNormal"/>
        <w:rPr>
          <w:rtl/>
        </w:rPr>
      </w:pPr>
      <w:r>
        <w:rPr>
          <w:rtl/>
        </w:rPr>
        <w:br w:type="page"/>
      </w:r>
    </w:p>
    <w:p w:rsidR="00881FA8" w:rsidRDefault="00881FA8" w:rsidP="00881FA8">
      <w:pPr>
        <w:pStyle w:val="Heading2Center"/>
        <w:rPr>
          <w:rtl/>
        </w:rPr>
      </w:pPr>
      <w:bookmarkStart w:id="290" w:name="_Toc32151621"/>
      <w:r>
        <w:rPr>
          <w:rFonts w:hint="cs"/>
          <w:rtl/>
        </w:rPr>
        <w:lastRenderedPageBreak/>
        <w:t>آیت 68</w:t>
      </w:r>
      <w:bookmarkEnd w:id="290"/>
    </w:p>
    <w:p w:rsidR="00E10A6C" w:rsidRDefault="00574CD4" w:rsidP="00881FA8">
      <w:pPr>
        <w:pStyle w:val="libNormal"/>
        <w:rPr>
          <w:rtl/>
        </w:rPr>
      </w:pPr>
      <w:r>
        <w:rPr>
          <w:rStyle w:val="libAieChar"/>
          <w:rFonts w:hint="eastAsia"/>
          <w:rtl/>
        </w:rPr>
        <w:t xml:space="preserve"> </w:t>
      </w:r>
      <w:r w:rsidRPr="00574CD4">
        <w:rPr>
          <w:rStyle w:val="libAlaemChar"/>
          <w:rFonts w:hint="eastAsia"/>
          <w:rtl/>
        </w:rPr>
        <w:t>(</w:t>
      </w:r>
      <w:r w:rsidRPr="00881FA8">
        <w:rPr>
          <w:rStyle w:val="libAieChar"/>
          <w:rFonts w:hint="eastAsia"/>
          <w:rtl/>
        </w:rPr>
        <w:t>فَوَرَبِّكَ</w:t>
      </w:r>
      <w:r w:rsidRPr="00881FA8">
        <w:rPr>
          <w:rStyle w:val="libAieChar"/>
          <w:rtl/>
        </w:rPr>
        <w:t xml:space="preserve"> لَنَحْشُرَنَّهُمْ وَالشَّيَاطِينَ ثُمَّ لَنُحْضِرَنَّهُمْ حَوْلَ جَهَنَّمَ جِثِيّاً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آپ كے رب كى قسم ہم ان سب كو اور ان كے شياطين كو ايك جگہ اكٹھا كري</w:t>
      </w:r>
      <w:r w:rsidR="00475B46">
        <w:rPr>
          <w:rtl/>
        </w:rPr>
        <w:t xml:space="preserve">ں </w:t>
      </w:r>
      <w:r>
        <w:rPr>
          <w:rtl/>
        </w:rPr>
        <w:t>گے پھر سب كو جہنم كے اطراف گھٹنو</w:t>
      </w:r>
      <w:r w:rsidR="00475B46">
        <w:rPr>
          <w:rtl/>
        </w:rPr>
        <w:t xml:space="preserve">ں </w:t>
      </w:r>
      <w:r>
        <w:rPr>
          <w:rtl/>
        </w:rPr>
        <w:t>كے بل حاضر كري</w:t>
      </w:r>
      <w:r w:rsidR="00475B46">
        <w:rPr>
          <w:rtl/>
        </w:rPr>
        <w:t xml:space="preserve">ں </w:t>
      </w:r>
      <w:r>
        <w:rPr>
          <w:rtl/>
        </w:rPr>
        <w:t>گے (68)</w:t>
      </w:r>
    </w:p>
    <w:p w:rsidR="00E10A6C" w:rsidRDefault="00E10A6C" w:rsidP="00881FA8">
      <w:pPr>
        <w:pStyle w:val="libNormal"/>
        <w:rPr>
          <w:rtl/>
        </w:rPr>
      </w:pPr>
      <w:r>
        <w:rPr>
          <w:rtl/>
        </w:rPr>
        <w:t>1_ الله تعالى نے اپنى ربوبيت كى قسم كے ساتھ روز قيامت مي</w:t>
      </w:r>
      <w:r w:rsidR="00475B46">
        <w:rPr>
          <w:rtl/>
        </w:rPr>
        <w:t xml:space="preserve">ں </w:t>
      </w:r>
      <w:r>
        <w:rPr>
          <w:rtl/>
        </w:rPr>
        <w:t>منكرين معاد اور شياطين كو اكٹھا محشور كرنے كے عزم پر تا كيد فرمائي_</w:t>
      </w:r>
      <w:r w:rsidRPr="00881FA8">
        <w:rPr>
          <w:rStyle w:val="libArabicChar"/>
          <w:rFonts w:hint="eastAsia"/>
          <w:rtl/>
        </w:rPr>
        <w:t>فوربّك</w:t>
      </w:r>
      <w:r w:rsidRPr="00881FA8">
        <w:rPr>
          <w:rStyle w:val="libArabicChar"/>
          <w:rtl/>
        </w:rPr>
        <w:t xml:space="preserve"> لنحشر نّ</w:t>
      </w:r>
      <w:r w:rsidR="005E572F" w:rsidRPr="00201D6A">
        <w:rPr>
          <w:rStyle w:val="libArabicChar"/>
          <w:rFonts w:hint="cs"/>
          <w:rtl/>
        </w:rPr>
        <w:t>ه</w:t>
      </w:r>
      <w:r w:rsidRPr="00881FA8">
        <w:rPr>
          <w:rStyle w:val="libArabicChar"/>
          <w:rFonts w:hint="cs"/>
          <w:rtl/>
        </w:rPr>
        <w:t>م</w:t>
      </w:r>
      <w:r w:rsidRPr="00881FA8">
        <w:rPr>
          <w:rStyle w:val="libArabicChar"/>
          <w:rtl/>
        </w:rPr>
        <w:t xml:space="preserve"> والشياطين</w:t>
      </w:r>
      <w:r w:rsidR="00881FA8" w:rsidRPr="00881FA8">
        <w:rPr>
          <w:rStyle w:val="libArabicChar"/>
          <w:rFonts w:hint="cs"/>
          <w:rtl/>
        </w:rPr>
        <w:t xml:space="preserve">  </w:t>
      </w:r>
      <w:r w:rsidRPr="00881FA8">
        <w:rPr>
          <w:rStyle w:val="libArabicChar"/>
          <w:rtl/>
        </w:rPr>
        <w:t>''لنحشر ن</w:t>
      </w:r>
      <w:r w:rsidR="005E572F" w:rsidRPr="00201D6A">
        <w:rPr>
          <w:rStyle w:val="libArabicChar"/>
          <w:rFonts w:hint="cs"/>
          <w:rtl/>
        </w:rPr>
        <w:t>ه</w:t>
      </w:r>
      <w:r w:rsidRPr="00881FA8">
        <w:rPr>
          <w:rStyle w:val="libArabicChar"/>
          <w:rFonts w:hint="cs"/>
          <w:rtl/>
        </w:rPr>
        <w:t>م</w:t>
      </w:r>
      <w:r w:rsidRPr="00881FA8">
        <w:rPr>
          <w:rStyle w:val="libArabicChar"/>
          <w:rtl/>
        </w:rPr>
        <w:t>''</w:t>
      </w:r>
      <w:r>
        <w:rPr>
          <w:rtl/>
        </w:rPr>
        <w:t>مي</w:t>
      </w:r>
      <w:r w:rsidR="00475B46">
        <w:rPr>
          <w:rtl/>
        </w:rPr>
        <w:t xml:space="preserve">ں </w:t>
      </w:r>
      <w:r>
        <w:rPr>
          <w:rtl/>
        </w:rPr>
        <w:t>مفعول كى ضمير،پچھلى آيت مي</w:t>
      </w:r>
      <w:r w:rsidR="00475B46">
        <w:rPr>
          <w:rtl/>
        </w:rPr>
        <w:t xml:space="preserve">ں </w:t>
      </w:r>
      <w:r>
        <w:rPr>
          <w:rtl/>
        </w:rPr>
        <w:t>انسان كى طرف لوٹ رہى ہے اس سے مراد، منكرين معاد ہي</w:t>
      </w:r>
      <w:r w:rsidR="00475B46">
        <w:rPr>
          <w:rtl/>
        </w:rPr>
        <w:t xml:space="preserve">ں </w:t>
      </w:r>
      <w:r>
        <w:rPr>
          <w:rtl/>
        </w:rPr>
        <w:t>كہ جو دوبارہ زندہ ہونے كو بعيد سمجھتے تھے ''حشر'' يعنى جمع كرنا بعض اس سے ايسا اقرار مراد ليتے ہي</w:t>
      </w:r>
      <w:r w:rsidR="00475B46">
        <w:rPr>
          <w:rtl/>
        </w:rPr>
        <w:t xml:space="preserve">ں </w:t>
      </w:r>
      <w:r>
        <w:rPr>
          <w:rtl/>
        </w:rPr>
        <w:t>كہ جو لوگو</w:t>
      </w:r>
      <w:r w:rsidR="00475B46">
        <w:rPr>
          <w:rtl/>
        </w:rPr>
        <w:t xml:space="preserve">ں </w:t>
      </w:r>
      <w:r>
        <w:rPr>
          <w:rtl/>
        </w:rPr>
        <w:t>كو محل اجتماع كى طرف لے جائي</w:t>
      </w:r>
      <w:r w:rsidR="00475B46">
        <w:rPr>
          <w:rtl/>
        </w:rPr>
        <w:t xml:space="preserve">ں </w:t>
      </w:r>
      <w:r>
        <w:rPr>
          <w:rtl/>
        </w:rPr>
        <w:t>(مصباح)</w:t>
      </w:r>
    </w:p>
    <w:p w:rsidR="00E10A6C" w:rsidRDefault="00E10A6C" w:rsidP="00881FA8">
      <w:pPr>
        <w:pStyle w:val="libNormal"/>
        <w:rPr>
          <w:rtl/>
        </w:rPr>
      </w:pPr>
      <w:r>
        <w:rPr>
          <w:rtl/>
        </w:rPr>
        <w:t>2_ معاد كے منكرين، ميدان قيامت مي</w:t>
      </w:r>
      <w:r w:rsidR="00475B46">
        <w:rPr>
          <w:rtl/>
        </w:rPr>
        <w:t xml:space="preserve">ں </w:t>
      </w:r>
      <w:r>
        <w:rPr>
          <w:rtl/>
        </w:rPr>
        <w:t>شياطين كے ہمراہ انكے دوش بدوش ہونگے _</w:t>
      </w:r>
      <w:r w:rsidRPr="00881FA8">
        <w:rPr>
          <w:rStyle w:val="libArabicChar"/>
          <w:rFonts w:hint="eastAsia"/>
          <w:rtl/>
        </w:rPr>
        <w:t>لنحشر</w:t>
      </w:r>
      <w:r w:rsidRPr="00881FA8">
        <w:rPr>
          <w:rStyle w:val="libArabicChar"/>
          <w:rtl/>
        </w:rPr>
        <w:t xml:space="preserve"> ن</w:t>
      </w:r>
      <w:r w:rsidR="005E572F" w:rsidRPr="00201D6A">
        <w:rPr>
          <w:rStyle w:val="libArabicChar"/>
          <w:rFonts w:hint="cs"/>
          <w:rtl/>
        </w:rPr>
        <w:t>ه</w:t>
      </w:r>
      <w:r w:rsidRPr="00881FA8">
        <w:rPr>
          <w:rStyle w:val="libArabicChar"/>
          <w:rFonts w:hint="cs"/>
          <w:rtl/>
        </w:rPr>
        <w:t>م</w:t>
      </w:r>
      <w:r w:rsidRPr="00881FA8">
        <w:rPr>
          <w:rStyle w:val="libArabicChar"/>
          <w:rtl/>
        </w:rPr>
        <w:t xml:space="preserve"> </w:t>
      </w:r>
      <w:r w:rsidRPr="00881FA8">
        <w:rPr>
          <w:rStyle w:val="libArabicChar"/>
          <w:rFonts w:hint="cs"/>
          <w:rtl/>
        </w:rPr>
        <w:t>والشياطين</w:t>
      </w:r>
      <w:r w:rsidRPr="00881FA8">
        <w:rPr>
          <w:rStyle w:val="libArabicChar"/>
          <w:rtl/>
        </w:rPr>
        <w:t xml:space="preserve"> </w:t>
      </w:r>
      <w:r w:rsidRPr="00881FA8">
        <w:rPr>
          <w:rStyle w:val="libArabicChar"/>
          <w:rFonts w:hint="cs"/>
          <w:rtl/>
        </w:rPr>
        <w:t>ثم</w:t>
      </w:r>
      <w:r w:rsidRPr="00881FA8">
        <w:rPr>
          <w:rStyle w:val="libArabicChar"/>
          <w:rtl/>
        </w:rPr>
        <w:t xml:space="preserve"> </w:t>
      </w:r>
      <w:r w:rsidRPr="00881FA8">
        <w:rPr>
          <w:rStyle w:val="libArabicChar"/>
          <w:rFonts w:hint="cs"/>
          <w:rtl/>
        </w:rPr>
        <w:t>لنح</w:t>
      </w:r>
      <w:r w:rsidRPr="00881FA8">
        <w:rPr>
          <w:rStyle w:val="libArabicChar"/>
          <w:rtl/>
        </w:rPr>
        <w:t>ضرنّ</w:t>
      </w:r>
      <w:r w:rsidR="005E572F" w:rsidRPr="00201D6A">
        <w:rPr>
          <w:rStyle w:val="libArabicChar"/>
          <w:rFonts w:hint="cs"/>
          <w:rtl/>
        </w:rPr>
        <w:t>ه</w:t>
      </w:r>
      <w:r w:rsidRPr="00881FA8">
        <w:rPr>
          <w:rStyle w:val="libArabicChar"/>
          <w:rFonts w:hint="cs"/>
          <w:rtl/>
        </w:rPr>
        <w:t>م</w:t>
      </w:r>
    </w:p>
    <w:p w:rsidR="00E10A6C" w:rsidRDefault="00E10A6C" w:rsidP="00E10A6C">
      <w:pPr>
        <w:pStyle w:val="libNormal"/>
        <w:rPr>
          <w:rtl/>
        </w:rPr>
      </w:pPr>
      <w:r>
        <w:rPr>
          <w:rtl/>
        </w:rPr>
        <w:t>''والشياطين'' مي</w:t>
      </w:r>
      <w:r w:rsidR="00475B46">
        <w:rPr>
          <w:rtl/>
        </w:rPr>
        <w:t xml:space="preserve">ں </w:t>
      </w:r>
      <w:r>
        <w:rPr>
          <w:rtl/>
        </w:rPr>
        <w:t>'' واؤ ''ممكن ہے عاطفہ ہو يا''مع '' كے معنى مي</w:t>
      </w:r>
      <w:r w:rsidR="00475B46">
        <w:rPr>
          <w:rtl/>
        </w:rPr>
        <w:t xml:space="preserve">ں </w:t>
      </w:r>
      <w:r>
        <w:rPr>
          <w:rtl/>
        </w:rPr>
        <w:t>ہوبہرحال دونو</w:t>
      </w:r>
      <w:r w:rsidR="00475B46">
        <w:rPr>
          <w:rtl/>
        </w:rPr>
        <w:t xml:space="preserve">ں </w:t>
      </w:r>
      <w:r>
        <w:rPr>
          <w:rtl/>
        </w:rPr>
        <w:t>صورتو</w:t>
      </w:r>
      <w:r w:rsidR="00475B46">
        <w:rPr>
          <w:rtl/>
        </w:rPr>
        <w:t xml:space="preserve">ں </w:t>
      </w:r>
      <w:r>
        <w:rPr>
          <w:rtl/>
        </w:rPr>
        <w:t>مي</w:t>
      </w:r>
      <w:r w:rsidR="00475B46">
        <w:rPr>
          <w:rtl/>
        </w:rPr>
        <w:t xml:space="preserve">ں </w:t>
      </w:r>
      <w:r>
        <w:rPr>
          <w:rtl/>
        </w:rPr>
        <w:t>مندرجہ بالا مطلب سامنے آتا ہے_</w:t>
      </w:r>
    </w:p>
    <w:p w:rsidR="00E10A6C" w:rsidRDefault="00E10A6C" w:rsidP="00881FA8">
      <w:pPr>
        <w:pStyle w:val="libNormal"/>
        <w:rPr>
          <w:rtl/>
        </w:rPr>
      </w:pPr>
      <w:r>
        <w:rPr>
          <w:rtl/>
        </w:rPr>
        <w:t>3_ شيطان، كفر اور معاد كے انكاركى ترويج كرنے والا ہے_</w:t>
      </w:r>
      <w:r w:rsidRPr="00881FA8">
        <w:rPr>
          <w:rStyle w:val="libArabicChar"/>
          <w:rFonts w:hint="eastAsia"/>
          <w:rtl/>
        </w:rPr>
        <w:t>ويقول</w:t>
      </w:r>
      <w:r w:rsidRPr="00881FA8">
        <w:rPr>
          <w:rStyle w:val="libArabicChar"/>
          <w:rtl/>
        </w:rPr>
        <w:t xml:space="preserve"> الإنسان ... لنحشرنّ</w:t>
      </w:r>
      <w:r w:rsidR="005E572F" w:rsidRPr="00201D6A">
        <w:rPr>
          <w:rStyle w:val="libArabicChar"/>
          <w:rFonts w:hint="cs"/>
          <w:rtl/>
        </w:rPr>
        <w:t>ه</w:t>
      </w:r>
      <w:r w:rsidRPr="00881FA8">
        <w:rPr>
          <w:rStyle w:val="libArabicChar"/>
          <w:rFonts w:hint="cs"/>
          <w:rtl/>
        </w:rPr>
        <w:t>م</w:t>
      </w:r>
      <w:r w:rsidRPr="00881FA8">
        <w:rPr>
          <w:rStyle w:val="libArabicChar"/>
          <w:rtl/>
        </w:rPr>
        <w:t xml:space="preserve"> </w:t>
      </w:r>
      <w:r w:rsidRPr="00881FA8">
        <w:rPr>
          <w:rStyle w:val="libArabicChar"/>
          <w:rFonts w:hint="cs"/>
          <w:rtl/>
        </w:rPr>
        <w:t>وال</w:t>
      </w:r>
      <w:r w:rsidRPr="00881FA8">
        <w:rPr>
          <w:rStyle w:val="libArabicChar"/>
          <w:rtl/>
        </w:rPr>
        <w:t>شياطين</w:t>
      </w:r>
    </w:p>
    <w:p w:rsidR="00E10A6C" w:rsidRDefault="00E10A6C" w:rsidP="00E10A6C">
      <w:pPr>
        <w:pStyle w:val="libNormal"/>
        <w:rPr>
          <w:rtl/>
        </w:rPr>
      </w:pPr>
      <w:r>
        <w:rPr>
          <w:rFonts w:hint="eastAsia"/>
          <w:rtl/>
        </w:rPr>
        <w:t>اس</w:t>
      </w:r>
      <w:r>
        <w:rPr>
          <w:rtl/>
        </w:rPr>
        <w:t xml:space="preserve"> آيت مي</w:t>
      </w:r>
      <w:r w:rsidR="00475B46">
        <w:rPr>
          <w:rtl/>
        </w:rPr>
        <w:t xml:space="preserve">ں </w:t>
      </w:r>
      <w:r>
        <w:rPr>
          <w:rtl/>
        </w:rPr>
        <w:t>شيطان كا بعنوان كفار كا ہم دوش و ہمراہ روز قيامت ذكر، شيطان كے كفر كرنے اور اسمي</w:t>
      </w:r>
      <w:r w:rsidR="00475B46">
        <w:rPr>
          <w:rtl/>
        </w:rPr>
        <w:t xml:space="preserve">ں </w:t>
      </w:r>
      <w:r>
        <w:rPr>
          <w:rtl/>
        </w:rPr>
        <w:t>كفار كى رہبر ى كرنے والے كردار كو بيان كررہا ہے_</w:t>
      </w:r>
    </w:p>
    <w:p w:rsidR="00E10A6C" w:rsidRDefault="00E10A6C" w:rsidP="00881FA8">
      <w:pPr>
        <w:pStyle w:val="libNormal"/>
        <w:rPr>
          <w:rtl/>
        </w:rPr>
      </w:pPr>
      <w:r>
        <w:rPr>
          <w:rtl/>
        </w:rPr>
        <w:t>4_ روز قيامت، لوگو</w:t>
      </w:r>
      <w:r w:rsidR="00475B46">
        <w:rPr>
          <w:rtl/>
        </w:rPr>
        <w:t xml:space="preserve">ں </w:t>
      </w:r>
      <w:r>
        <w:rPr>
          <w:rtl/>
        </w:rPr>
        <w:t>كا آپس مي</w:t>
      </w:r>
      <w:r w:rsidR="00475B46">
        <w:rPr>
          <w:rtl/>
        </w:rPr>
        <w:t xml:space="preserve">ں </w:t>
      </w:r>
      <w:r>
        <w:rPr>
          <w:rtl/>
        </w:rPr>
        <w:t>نزديك او ر جدا ہونا فكر ى اور عملى سنخ كى بناپر ہوگا_</w:t>
      </w:r>
      <w:r w:rsidRPr="00881FA8">
        <w:rPr>
          <w:rStyle w:val="libArabicChar"/>
          <w:rFonts w:hint="eastAsia"/>
          <w:rtl/>
        </w:rPr>
        <w:t>لنحشرنّ</w:t>
      </w:r>
      <w:r w:rsidR="005E572F" w:rsidRPr="00201D6A">
        <w:rPr>
          <w:rStyle w:val="libArabicChar"/>
          <w:rFonts w:hint="cs"/>
          <w:rtl/>
        </w:rPr>
        <w:t>ه</w:t>
      </w:r>
      <w:r w:rsidRPr="00881FA8">
        <w:rPr>
          <w:rStyle w:val="libArabicChar"/>
          <w:rFonts w:hint="cs"/>
          <w:rtl/>
        </w:rPr>
        <w:t>م</w:t>
      </w:r>
      <w:r w:rsidRPr="00881FA8">
        <w:rPr>
          <w:rStyle w:val="libArabicChar"/>
          <w:rtl/>
        </w:rPr>
        <w:t xml:space="preserve"> والشياطين ثم لنحضرنّ</w:t>
      </w:r>
      <w:r w:rsidR="005E572F" w:rsidRPr="00201D6A">
        <w:rPr>
          <w:rStyle w:val="libArabicChar"/>
          <w:rFonts w:hint="cs"/>
          <w:rtl/>
        </w:rPr>
        <w:t>ه</w:t>
      </w:r>
      <w:r w:rsidRPr="00881FA8">
        <w:rPr>
          <w:rStyle w:val="libArabicChar"/>
          <w:rFonts w:hint="cs"/>
          <w:rtl/>
        </w:rPr>
        <w:t>م</w:t>
      </w:r>
    </w:p>
    <w:p w:rsidR="00E10A6C" w:rsidRDefault="00E10A6C" w:rsidP="00E10A6C">
      <w:pPr>
        <w:pStyle w:val="libNormal"/>
        <w:rPr>
          <w:rtl/>
        </w:rPr>
      </w:pPr>
      <w:r>
        <w:rPr>
          <w:rFonts w:hint="eastAsia"/>
          <w:rtl/>
        </w:rPr>
        <w:t>روز</w:t>
      </w:r>
      <w:r>
        <w:rPr>
          <w:rtl/>
        </w:rPr>
        <w:t xml:space="preserve"> قيامت، منكرين معاد كا شياطين كى صف مي</w:t>
      </w:r>
      <w:r w:rsidR="00475B46">
        <w:rPr>
          <w:rtl/>
        </w:rPr>
        <w:t xml:space="preserve">ں </w:t>
      </w:r>
      <w:r>
        <w:rPr>
          <w:rtl/>
        </w:rPr>
        <w:t>داخل ہونا اس سنخيت كى بنا ء پر ہے كہ جوان د و گروہو</w:t>
      </w:r>
      <w:r w:rsidR="00475B46">
        <w:rPr>
          <w:rtl/>
        </w:rPr>
        <w:t xml:space="preserve">ں </w:t>
      </w:r>
      <w:r>
        <w:rPr>
          <w:rtl/>
        </w:rPr>
        <w:t>مي</w:t>
      </w:r>
      <w:r w:rsidR="00475B46">
        <w:rPr>
          <w:rtl/>
        </w:rPr>
        <w:t xml:space="preserve">ں </w:t>
      </w:r>
      <w:r>
        <w:rPr>
          <w:rtl/>
        </w:rPr>
        <w:t>فكر ى اور عملى بناء پر پيدا ہوئي ہے اس آيت مي</w:t>
      </w:r>
      <w:r w:rsidR="00475B46">
        <w:rPr>
          <w:rtl/>
        </w:rPr>
        <w:t xml:space="preserve">ں </w:t>
      </w:r>
      <w:r>
        <w:rPr>
          <w:rtl/>
        </w:rPr>
        <w:t>شياطين كا ذكر اسى سنخيت اور نتيجہ كو بيان كرنے كيلئے ہے جوكہ ميدان قيامت مي</w:t>
      </w:r>
      <w:r w:rsidR="00475B46">
        <w:rPr>
          <w:rtl/>
        </w:rPr>
        <w:t xml:space="preserve">ں </w:t>
      </w:r>
      <w:r>
        <w:rPr>
          <w:rtl/>
        </w:rPr>
        <w:t>ظاہر ہوگي_</w:t>
      </w:r>
    </w:p>
    <w:p w:rsidR="00881FA8" w:rsidRDefault="00881FA8" w:rsidP="00881FA8">
      <w:pPr>
        <w:pStyle w:val="libNormal"/>
        <w:rPr>
          <w:rtl/>
        </w:rPr>
      </w:pPr>
      <w:r>
        <w:rPr>
          <w:rtl/>
        </w:rPr>
        <w:t>5_ منكرين معاد كو محشور كرنا اور انہيں سزا دينا الله تعالى كى ربوبيت كا ايك مظہر ہے_</w:t>
      </w:r>
      <w:r w:rsidRPr="00881FA8">
        <w:rPr>
          <w:rStyle w:val="libArabicChar"/>
          <w:rFonts w:hint="eastAsia"/>
          <w:rtl/>
        </w:rPr>
        <w:t>فوربّك</w:t>
      </w:r>
      <w:r w:rsidRPr="00881FA8">
        <w:rPr>
          <w:rStyle w:val="libArabicChar"/>
          <w:rtl/>
        </w:rPr>
        <w:t xml:space="preserve"> لنحشرنّ</w:t>
      </w:r>
      <w:r w:rsidR="005E572F" w:rsidRPr="00201D6A">
        <w:rPr>
          <w:rStyle w:val="libArabicChar"/>
          <w:rFonts w:hint="cs"/>
          <w:rtl/>
        </w:rPr>
        <w:t>ه</w:t>
      </w:r>
      <w:r w:rsidRPr="00881FA8">
        <w:rPr>
          <w:rStyle w:val="libArabicChar"/>
          <w:rFonts w:hint="cs"/>
          <w:rtl/>
        </w:rPr>
        <w:t>م</w:t>
      </w:r>
      <w:r w:rsidRPr="00881FA8">
        <w:rPr>
          <w:rStyle w:val="libArabicChar"/>
          <w:rtl/>
        </w:rPr>
        <w:t xml:space="preserve"> ...</w:t>
      </w:r>
      <w:r w:rsidRPr="00881FA8">
        <w:rPr>
          <w:rStyle w:val="libArabicChar"/>
          <w:rFonts w:hint="cs"/>
          <w:rtl/>
        </w:rPr>
        <w:t>حول</w:t>
      </w:r>
      <w:r w:rsidRPr="00881FA8">
        <w:rPr>
          <w:rStyle w:val="libArabicChar"/>
          <w:rtl/>
        </w:rPr>
        <w:t xml:space="preserve"> ج</w:t>
      </w:r>
      <w:r w:rsidR="005E572F" w:rsidRPr="00201D6A">
        <w:rPr>
          <w:rStyle w:val="libArabicChar"/>
          <w:rFonts w:hint="cs"/>
          <w:rtl/>
        </w:rPr>
        <w:t>ه</w:t>
      </w:r>
      <w:r w:rsidRPr="00881FA8">
        <w:rPr>
          <w:rStyle w:val="libArabicChar"/>
          <w:rFonts w:hint="cs"/>
          <w:rtl/>
        </w:rPr>
        <w:t>نّم</w:t>
      </w:r>
    </w:p>
    <w:p w:rsidR="00881FA8" w:rsidRDefault="00881FA8" w:rsidP="00881FA8">
      <w:pPr>
        <w:pStyle w:val="libNormal"/>
        <w:rPr>
          <w:rtl/>
        </w:rPr>
      </w:pPr>
      <w:r>
        <w:rPr>
          <w:rtl/>
        </w:rPr>
        <w:t>6_ الله تعالى كى پيغمبر اكرم(ص) پر خاص عنايت و لطف كرم تھا اور انكى معاد كے منكرين كے در مقابل دلجوئي فرمائي ہے _</w:t>
      </w:r>
    </w:p>
    <w:p w:rsidR="00881FA8" w:rsidRDefault="005E4E68" w:rsidP="00881FA8">
      <w:pPr>
        <w:pStyle w:val="libNormal"/>
        <w:rPr>
          <w:rtl/>
        </w:rPr>
      </w:pPr>
      <w:r>
        <w:rPr>
          <w:rtl/>
        </w:rPr>
        <w:br w:type="page"/>
      </w:r>
    </w:p>
    <w:p w:rsidR="00E10A6C" w:rsidRDefault="00E10A6C" w:rsidP="00881FA8">
      <w:pPr>
        <w:pStyle w:val="libNormal"/>
        <w:rPr>
          <w:rtl/>
        </w:rPr>
      </w:pPr>
      <w:r w:rsidRPr="00881FA8">
        <w:rPr>
          <w:rStyle w:val="libArabicChar"/>
          <w:rFonts w:hint="eastAsia"/>
          <w:rtl/>
        </w:rPr>
        <w:lastRenderedPageBreak/>
        <w:t>فوربّك</w:t>
      </w:r>
      <w:r w:rsidRPr="00881FA8">
        <w:rPr>
          <w:rStyle w:val="libArabicChar"/>
          <w:rtl/>
        </w:rPr>
        <w:t xml:space="preserve"> لنحشرنّ</w:t>
      </w:r>
      <w:r w:rsidR="005E572F" w:rsidRPr="00201D6A">
        <w:rPr>
          <w:rStyle w:val="libArabicChar"/>
          <w:rFonts w:hint="cs"/>
          <w:rtl/>
        </w:rPr>
        <w:t>ه</w:t>
      </w:r>
      <w:r w:rsidRPr="00881FA8">
        <w:rPr>
          <w:rStyle w:val="libArabicChar"/>
          <w:rFonts w:hint="cs"/>
          <w:rtl/>
        </w:rPr>
        <w:t>م</w:t>
      </w:r>
      <w:r w:rsidRPr="00881FA8">
        <w:rPr>
          <w:rStyle w:val="libArabicChar"/>
          <w:rtl/>
        </w:rPr>
        <w:t xml:space="preserve"> </w:t>
      </w:r>
      <w:r w:rsidRPr="00881FA8">
        <w:rPr>
          <w:rStyle w:val="libArabicChar"/>
          <w:rFonts w:hint="cs"/>
          <w:rtl/>
        </w:rPr>
        <w:t>والشي</w:t>
      </w:r>
      <w:r w:rsidRPr="00881FA8">
        <w:rPr>
          <w:rStyle w:val="libArabicChar"/>
          <w:rtl/>
        </w:rPr>
        <w:t>اطين</w:t>
      </w:r>
      <w:r w:rsidR="00881FA8">
        <w:rPr>
          <w:rFonts w:hint="cs"/>
          <w:rtl/>
        </w:rPr>
        <w:t xml:space="preserve">  </w:t>
      </w:r>
      <w:r>
        <w:rPr>
          <w:rtl/>
        </w:rPr>
        <w:t>''فوربّك'' كى ضمير كا مخاطب ذات پيغمبر اكرم(ص) ہي</w:t>
      </w:r>
      <w:r w:rsidR="00475B46">
        <w:rPr>
          <w:rtl/>
        </w:rPr>
        <w:t xml:space="preserve">ں </w:t>
      </w:r>
      <w:r>
        <w:rPr>
          <w:rtl/>
        </w:rPr>
        <w:t>الله تعالى كا اپنے مقدس نام كى قسم كھانے كے وقت ان حضرت پر عنايت اور ايك قسم كا اظہار لطف اور كفار كى خودسرى كے مقابل پيغمبر اكرم(ص) كى دلجوئي مقصود تھي_</w:t>
      </w:r>
    </w:p>
    <w:p w:rsidR="00E10A6C" w:rsidRDefault="00E10A6C" w:rsidP="00881FA8">
      <w:pPr>
        <w:pStyle w:val="libNormal"/>
        <w:rPr>
          <w:rtl/>
        </w:rPr>
      </w:pPr>
      <w:r>
        <w:rPr>
          <w:rtl/>
        </w:rPr>
        <w:t>7_ الله تعالى شياطين و منكرين معاد كو روز قيامت ذليل و خوار زانو پر بيٹھا كر اور كمر خميدہ حالت مي</w:t>
      </w:r>
      <w:r w:rsidR="00475B46">
        <w:rPr>
          <w:rtl/>
        </w:rPr>
        <w:t xml:space="preserve">ں </w:t>
      </w:r>
      <w:r>
        <w:rPr>
          <w:rtl/>
        </w:rPr>
        <w:t>انہي</w:t>
      </w:r>
      <w:r w:rsidR="00475B46">
        <w:rPr>
          <w:rtl/>
        </w:rPr>
        <w:t xml:space="preserve">ں </w:t>
      </w:r>
      <w:r>
        <w:rPr>
          <w:rtl/>
        </w:rPr>
        <w:t>جہنم كے اردگرد حاضر كرے گا_</w:t>
      </w:r>
      <w:r w:rsidRPr="00881FA8">
        <w:rPr>
          <w:rStyle w:val="libArabicChar"/>
          <w:rFonts w:hint="eastAsia"/>
          <w:rtl/>
        </w:rPr>
        <w:t>ثم</w:t>
      </w:r>
      <w:r w:rsidRPr="00881FA8">
        <w:rPr>
          <w:rStyle w:val="libArabicChar"/>
          <w:rtl/>
        </w:rPr>
        <w:t xml:space="preserve"> لنحضرنّ</w:t>
      </w:r>
      <w:r w:rsidR="005E572F" w:rsidRPr="00201D6A">
        <w:rPr>
          <w:rStyle w:val="libArabicChar"/>
          <w:rFonts w:hint="cs"/>
          <w:rtl/>
        </w:rPr>
        <w:t>ه</w:t>
      </w:r>
      <w:r w:rsidRPr="00881FA8">
        <w:rPr>
          <w:rStyle w:val="libArabicChar"/>
          <w:rFonts w:hint="cs"/>
          <w:rtl/>
        </w:rPr>
        <w:t>م</w:t>
      </w:r>
      <w:r w:rsidRPr="00881FA8">
        <w:rPr>
          <w:rStyle w:val="libArabicChar"/>
          <w:rtl/>
        </w:rPr>
        <w:t xml:space="preserve"> </w:t>
      </w:r>
      <w:r w:rsidRPr="00881FA8">
        <w:rPr>
          <w:rStyle w:val="libArabicChar"/>
          <w:rFonts w:hint="cs"/>
          <w:rtl/>
        </w:rPr>
        <w:t>حول</w:t>
      </w:r>
      <w:r w:rsidRPr="00881FA8">
        <w:rPr>
          <w:rStyle w:val="libArabicChar"/>
          <w:rtl/>
        </w:rPr>
        <w:t xml:space="preserve"> </w:t>
      </w:r>
      <w:r w:rsidRPr="00881FA8">
        <w:rPr>
          <w:rStyle w:val="libArabicChar"/>
          <w:rFonts w:hint="cs"/>
          <w:rtl/>
        </w:rPr>
        <w:t>ج</w:t>
      </w:r>
      <w:r w:rsidR="005E572F" w:rsidRPr="00201D6A">
        <w:rPr>
          <w:rStyle w:val="libArabicChar"/>
          <w:rFonts w:hint="cs"/>
          <w:rtl/>
        </w:rPr>
        <w:t>ه</w:t>
      </w:r>
      <w:r w:rsidRPr="00881FA8">
        <w:rPr>
          <w:rStyle w:val="libArabicChar"/>
          <w:rFonts w:hint="cs"/>
          <w:rtl/>
        </w:rPr>
        <w:t>نّ</w:t>
      </w:r>
      <w:r w:rsidRPr="00881FA8">
        <w:rPr>
          <w:rStyle w:val="libArabicChar"/>
          <w:rtl/>
        </w:rPr>
        <w:t>م جثيّ</w:t>
      </w:r>
      <w:r w:rsidR="002F171C">
        <w:rPr>
          <w:rStyle w:val="libArabicChar"/>
          <w:rFonts w:hint="cs"/>
          <w:rtl/>
        </w:rPr>
        <w:t>ا</w:t>
      </w:r>
    </w:p>
    <w:p w:rsidR="00E10A6C" w:rsidRDefault="00E10A6C" w:rsidP="00E10A6C">
      <w:pPr>
        <w:pStyle w:val="libNormal"/>
        <w:rPr>
          <w:rtl/>
        </w:rPr>
      </w:pPr>
      <w:r>
        <w:rPr>
          <w:rtl/>
        </w:rPr>
        <w:t>''جثياً''(جاثى كى جمع) حال ہے اور جاثى اس شخص كو كہتے ہي</w:t>
      </w:r>
      <w:r w:rsidR="00475B46">
        <w:rPr>
          <w:rtl/>
        </w:rPr>
        <w:t xml:space="preserve">ں </w:t>
      </w:r>
      <w:r>
        <w:rPr>
          <w:rtl/>
        </w:rPr>
        <w:t>جسےفيصلہ سنانے كيلئے زانو پر بٹھايا جائے (لسان العرب) منكرين معاد اور شياطين كو اس حال مي</w:t>
      </w:r>
      <w:r w:rsidR="00475B46">
        <w:rPr>
          <w:rtl/>
        </w:rPr>
        <w:t xml:space="preserve">ں </w:t>
      </w:r>
      <w:r>
        <w:rPr>
          <w:rtl/>
        </w:rPr>
        <w:t>حاضر كيا جانا كہ اپنے زانو پر چل رہے ہو</w:t>
      </w:r>
      <w:r w:rsidR="00475B46">
        <w:rPr>
          <w:rtl/>
        </w:rPr>
        <w:t xml:space="preserve">ں </w:t>
      </w:r>
      <w:r>
        <w:rPr>
          <w:rtl/>
        </w:rPr>
        <w:t>گے يا اپنے زانو پر جہنم كے اردگر د بيٹھے ہونگے يہ سب كچھ انكى توہين و تحقير كى خاطر ہوگا _ بعض نے ''جثي'' كو ''جثوة'' كى جمعبيان كيا كہ جسكا معنى خاك و پتھر كا ڈھير ہے اس معنى كے مطابق ہر فرقہ و گروہ كو اكھٹاحاضر كر نا ہے_</w:t>
      </w:r>
    </w:p>
    <w:p w:rsidR="00E10A6C" w:rsidRDefault="00E10A6C" w:rsidP="00881FA8">
      <w:pPr>
        <w:pStyle w:val="libNormal"/>
        <w:rPr>
          <w:rtl/>
        </w:rPr>
      </w:pPr>
      <w:r>
        <w:rPr>
          <w:rtl/>
        </w:rPr>
        <w:t>8_ كفار اور شياطين، جہنم كے اردگرد آپس مي</w:t>
      </w:r>
      <w:r w:rsidR="00475B46">
        <w:rPr>
          <w:rtl/>
        </w:rPr>
        <w:t xml:space="preserve">ں </w:t>
      </w:r>
      <w:r>
        <w:rPr>
          <w:rtl/>
        </w:rPr>
        <w:t>اكٹھے اور جڑے ہوئے حاضر ہونگے _</w:t>
      </w:r>
      <w:r w:rsidRPr="00881FA8">
        <w:rPr>
          <w:rStyle w:val="libArabicChar"/>
          <w:rFonts w:hint="eastAsia"/>
          <w:rtl/>
        </w:rPr>
        <w:t>ثم</w:t>
      </w:r>
      <w:r w:rsidRPr="00881FA8">
        <w:rPr>
          <w:rStyle w:val="libArabicChar"/>
          <w:rtl/>
        </w:rPr>
        <w:t xml:space="preserve"> لنحضر نّ</w:t>
      </w:r>
      <w:r w:rsidR="005E572F" w:rsidRPr="00201D6A">
        <w:rPr>
          <w:rStyle w:val="libArabicChar"/>
          <w:rFonts w:hint="cs"/>
          <w:rtl/>
        </w:rPr>
        <w:t>ه</w:t>
      </w:r>
      <w:r w:rsidRPr="00881FA8">
        <w:rPr>
          <w:rStyle w:val="libArabicChar"/>
          <w:rFonts w:hint="cs"/>
          <w:rtl/>
        </w:rPr>
        <w:t>م</w:t>
      </w:r>
      <w:r w:rsidRPr="00881FA8">
        <w:rPr>
          <w:rStyle w:val="libArabicChar"/>
          <w:rtl/>
        </w:rPr>
        <w:t xml:space="preserve"> </w:t>
      </w:r>
      <w:r w:rsidRPr="00881FA8">
        <w:rPr>
          <w:rStyle w:val="libArabicChar"/>
          <w:rFonts w:hint="cs"/>
          <w:rtl/>
        </w:rPr>
        <w:t>حول</w:t>
      </w:r>
      <w:r w:rsidRPr="00881FA8">
        <w:rPr>
          <w:rStyle w:val="libArabicChar"/>
          <w:rtl/>
        </w:rPr>
        <w:t xml:space="preserve"> </w:t>
      </w:r>
      <w:r w:rsidRPr="00881FA8">
        <w:rPr>
          <w:rStyle w:val="libArabicChar"/>
          <w:rFonts w:hint="cs"/>
          <w:rtl/>
        </w:rPr>
        <w:t>ج</w:t>
      </w:r>
      <w:r w:rsidR="005E572F" w:rsidRPr="00201D6A">
        <w:rPr>
          <w:rStyle w:val="libArabicChar"/>
          <w:rFonts w:hint="cs"/>
          <w:rtl/>
        </w:rPr>
        <w:t>ه</w:t>
      </w:r>
      <w:r w:rsidRPr="00881FA8">
        <w:rPr>
          <w:rStyle w:val="libArabicChar"/>
          <w:rFonts w:hint="cs"/>
          <w:rtl/>
        </w:rPr>
        <w:t>ن</w:t>
      </w:r>
      <w:r w:rsidRPr="00881FA8">
        <w:rPr>
          <w:rStyle w:val="libArabicChar"/>
          <w:rtl/>
        </w:rPr>
        <w:t>م جثيّ</w:t>
      </w:r>
      <w:r w:rsidR="002F171C">
        <w:rPr>
          <w:rStyle w:val="libArabicChar"/>
          <w:rFonts w:hint="cs"/>
          <w:rtl/>
        </w:rPr>
        <w:t>ا</w:t>
      </w:r>
    </w:p>
    <w:p w:rsidR="00E10A6C" w:rsidRDefault="00E10A6C" w:rsidP="00E10A6C">
      <w:pPr>
        <w:pStyle w:val="libNormal"/>
        <w:rPr>
          <w:rtl/>
        </w:rPr>
      </w:pPr>
      <w:r>
        <w:rPr>
          <w:rtl/>
        </w:rPr>
        <w:t>''جثي'' ممكن ہے ''جثوة'' سے ہو كہ جسكا معنى خاك اور پتھر كا ڈھير ہے_</w:t>
      </w:r>
    </w:p>
    <w:p w:rsidR="00E10A6C" w:rsidRDefault="00E10A6C" w:rsidP="00E10A6C">
      <w:pPr>
        <w:pStyle w:val="libNormal"/>
        <w:rPr>
          <w:rtl/>
        </w:rPr>
      </w:pPr>
      <w:r>
        <w:rPr>
          <w:rtl/>
        </w:rPr>
        <w:t>9_ كفار اور شياطين كا جہنم كے اردگرد ذليل انداز مي</w:t>
      </w:r>
      <w:r w:rsidR="00475B46">
        <w:rPr>
          <w:rtl/>
        </w:rPr>
        <w:t xml:space="preserve">ں </w:t>
      </w:r>
      <w:r>
        <w:rPr>
          <w:rtl/>
        </w:rPr>
        <w:t>جمع ہونا، حشر كے بعد كا ايك مرحلہ ہے_</w:t>
      </w:r>
    </w:p>
    <w:p w:rsidR="00E10A6C" w:rsidRDefault="00E10A6C" w:rsidP="00881FA8">
      <w:pPr>
        <w:pStyle w:val="libArabic"/>
        <w:rPr>
          <w:rtl/>
        </w:rPr>
      </w:pPr>
      <w:r>
        <w:rPr>
          <w:rFonts w:hint="eastAsia"/>
          <w:rtl/>
        </w:rPr>
        <w:t>لنحشرنّ</w:t>
      </w:r>
      <w:r w:rsidR="005E572F" w:rsidRPr="00201D6A">
        <w:rPr>
          <w:rFonts w:hint="cs"/>
          <w:rtl/>
        </w:rPr>
        <w:t>ه</w:t>
      </w:r>
      <w:r>
        <w:rPr>
          <w:rFonts w:hint="cs"/>
          <w:rtl/>
        </w:rPr>
        <w:t>م</w:t>
      </w:r>
      <w:r>
        <w:rPr>
          <w:rtl/>
        </w:rPr>
        <w:t xml:space="preserve"> ...ثم لنحضرنّ</w:t>
      </w:r>
      <w:r w:rsidR="005E572F" w:rsidRPr="00201D6A">
        <w:rPr>
          <w:rFonts w:hint="cs"/>
          <w:rtl/>
        </w:rPr>
        <w:t>ه</w:t>
      </w:r>
      <w:r>
        <w:rPr>
          <w:rFonts w:hint="cs"/>
          <w:rtl/>
        </w:rPr>
        <w:t>م</w:t>
      </w:r>
      <w:r>
        <w:rPr>
          <w:rtl/>
        </w:rPr>
        <w:t xml:space="preserve"> </w:t>
      </w:r>
      <w:r>
        <w:rPr>
          <w:rFonts w:hint="cs"/>
          <w:rtl/>
        </w:rPr>
        <w:t>حول</w:t>
      </w:r>
      <w:r>
        <w:rPr>
          <w:rtl/>
        </w:rPr>
        <w:t xml:space="preserve"> </w:t>
      </w:r>
      <w:r>
        <w:rPr>
          <w:rFonts w:hint="cs"/>
          <w:rtl/>
        </w:rPr>
        <w:t>ج</w:t>
      </w:r>
      <w:r w:rsidR="005E572F" w:rsidRPr="00201D6A">
        <w:rPr>
          <w:rFonts w:hint="cs"/>
          <w:rtl/>
        </w:rPr>
        <w:t>ه</w:t>
      </w:r>
      <w:r>
        <w:rPr>
          <w:rFonts w:hint="cs"/>
          <w:rtl/>
        </w:rPr>
        <w:t>نم</w:t>
      </w:r>
      <w:r>
        <w:rPr>
          <w:rtl/>
        </w:rPr>
        <w:t xml:space="preserve"> جثيّ</w:t>
      </w:r>
      <w:r w:rsidR="002F171C">
        <w:rPr>
          <w:rFonts w:hint="cs"/>
          <w:rtl/>
        </w:rPr>
        <w:t>ا</w:t>
      </w:r>
    </w:p>
    <w:p w:rsidR="00E10A6C" w:rsidRDefault="00E10A6C" w:rsidP="00881FA8">
      <w:pPr>
        <w:pStyle w:val="libNormal"/>
        <w:rPr>
          <w:rtl/>
        </w:rPr>
      </w:pPr>
      <w:r>
        <w:rPr>
          <w:rFonts w:hint="eastAsia"/>
          <w:rtl/>
        </w:rPr>
        <w:t>آنحضرت</w:t>
      </w:r>
      <w:r>
        <w:rPr>
          <w:rtl/>
        </w:rPr>
        <w:t>(ص) :</w:t>
      </w:r>
      <w:r>
        <w:rPr>
          <w:rFonts w:hint="eastAsia"/>
          <w:rtl/>
        </w:rPr>
        <w:t>آنحضرت</w:t>
      </w:r>
      <w:r>
        <w:rPr>
          <w:rtl/>
        </w:rPr>
        <w:t>(ص) كى حوصلہ افزائي كرنا6</w:t>
      </w:r>
    </w:p>
    <w:p w:rsidR="00E10A6C" w:rsidRDefault="00E10A6C" w:rsidP="00881FA8">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كى علامات5</w:t>
      </w:r>
    </w:p>
    <w:p w:rsidR="00E10A6C" w:rsidRDefault="00E10A6C" w:rsidP="00881FA8">
      <w:pPr>
        <w:pStyle w:val="libNormal"/>
        <w:rPr>
          <w:rtl/>
        </w:rPr>
      </w:pPr>
      <w:r>
        <w:rPr>
          <w:rFonts w:hint="eastAsia"/>
          <w:rtl/>
        </w:rPr>
        <w:t>الله</w:t>
      </w:r>
      <w:r>
        <w:rPr>
          <w:rtl/>
        </w:rPr>
        <w:t xml:space="preserve"> تعالى كا لطف:</w:t>
      </w:r>
      <w:r>
        <w:rPr>
          <w:rFonts w:hint="eastAsia"/>
          <w:rtl/>
        </w:rPr>
        <w:t>الله</w:t>
      </w:r>
      <w:r>
        <w:rPr>
          <w:rtl/>
        </w:rPr>
        <w:t xml:space="preserve"> تعالى كے لطف كے شامل حال6</w:t>
      </w:r>
    </w:p>
    <w:p w:rsidR="00E10A6C" w:rsidRDefault="00E10A6C" w:rsidP="00881FA8">
      <w:pPr>
        <w:pStyle w:val="libNormal"/>
        <w:rPr>
          <w:rtl/>
        </w:rPr>
      </w:pPr>
      <w:r>
        <w:rPr>
          <w:rFonts w:hint="eastAsia"/>
          <w:rtl/>
        </w:rPr>
        <w:t>روابط</w:t>
      </w:r>
      <w:r>
        <w:rPr>
          <w:rtl/>
        </w:rPr>
        <w:t>:</w:t>
      </w:r>
      <w:r>
        <w:rPr>
          <w:rFonts w:hint="eastAsia"/>
          <w:rtl/>
        </w:rPr>
        <w:t>اخروى</w:t>
      </w:r>
      <w:r>
        <w:rPr>
          <w:rtl/>
        </w:rPr>
        <w:t xml:space="preserve"> روابط كے اسباب4</w:t>
      </w:r>
    </w:p>
    <w:p w:rsidR="00E10A6C" w:rsidRDefault="00E10A6C" w:rsidP="00881FA8">
      <w:pPr>
        <w:pStyle w:val="libNormal"/>
        <w:rPr>
          <w:rtl/>
        </w:rPr>
      </w:pPr>
      <w:r>
        <w:rPr>
          <w:rFonts w:hint="eastAsia"/>
          <w:rtl/>
        </w:rPr>
        <w:t>شيطان</w:t>
      </w:r>
      <w:r>
        <w:rPr>
          <w:rtl/>
        </w:rPr>
        <w:t>:</w:t>
      </w:r>
      <w:r>
        <w:rPr>
          <w:rFonts w:hint="eastAsia"/>
          <w:rtl/>
        </w:rPr>
        <w:t>جہنم</w:t>
      </w:r>
      <w:r>
        <w:rPr>
          <w:rtl/>
        </w:rPr>
        <w:t xml:space="preserve"> كے اردگرد شيطان 7،8،9; روز قيامت شيطان2;شيطان كا اخروى اجتماع8; شيطان كحتمى حشر1; شيطان كا حشر9;شيطان كا كردار 3; شيطان كى آخرت مي</w:t>
      </w:r>
      <w:r w:rsidR="00475B46">
        <w:rPr>
          <w:rtl/>
        </w:rPr>
        <w:t xml:space="preserve">ں </w:t>
      </w:r>
      <w:r>
        <w:rPr>
          <w:rtl/>
        </w:rPr>
        <w:t>ذلت7،9; شيطان كے حشر كى كيفيت7</w:t>
      </w:r>
    </w:p>
    <w:p w:rsidR="00E10A6C" w:rsidRDefault="00E10A6C" w:rsidP="00881FA8">
      <w:pPr>
        <w:pStyle w:val="libNormal"/>
        <w:rPr>
          <w:rtl/>
        </w:rPr>
      </w:pPr>
      <w:r>
        <w:rPr>
          <w:rFonts w:hint="eastAsia"/>
          <w:rtl/>
        </w:rPr>
        <w:t>عمل</w:t>
      </w:r>
      <w:r>
        <w:rPr>
          <w:rtl/>
        </w:rPr>
        <w:t xml:space="preserve"> :</w:t>
      </w:r>
      <w:r>
        <w:rPr>
          <w:rFonts w:hint="eastAsia"/>
          <w:rtl/>
        </w:rPr>
        <w:t>عمل</w:t>
      </w:r>
      <w:r>
        <w:rPr>
          <w:rtl/>
        </w:rPr>
        <w:t xml:space="preserve"> كے اخروى آثار 4</w:t>
      </w:r>
    </w:p>
    <w:p w:rsidR="00E10A6C" w:rsidRDefault="00E10A6C" w:rsidP="00881FA8">
      <w:pPr>
        <w:pStyle w:val="libNormal"/>
        <w:rPr>
          <w:rtl/>
        </w:rPr>
      </w:pPr>
      <w:r>
        <w:rPr>
          <w:rFonts w:hint="eastAsia"/>
          <w:rtl/>
        </w:rPr>
        <w:t>قرآن</w:t>
      </w:r>
      <w:r>
        <w:rPr>
          <w:rtl/>
        </w:rPr>
        <w:t xml:space="preserve"> مجيد:</w:t>
      </w:r>
      <w:r>
        <w:rPr>
          <w:rFonts w:hint="eastAsia"/>
          <w:rtl/>
        </w:rPr>
        <w:t>قرآن</w:t>
      </w:r>
      <w:r>
        <w:rPr>
          <w:rtl/>
        </w:rPr>
        <w:t xml:space="preserve"> مجيد كى قسمي</w:t>
      </w:r>
      <w:r w:rsidR="00475B46">
        <w:rPr>
          <w:rtl/>
        </w:rPr>
        <w:t xml:space="preserve">ں </w:t>
      </w:r>
      <w:r>
        <w:rPr>
          <w:rtl/>
        </w:rPr>
        <w:t>1</w:t>
      </w:r>
    </w:p>
    <w:p w:rsidR="00881FA8" w:rsidRDefault="005E4E68" w:rsidP="00881FA8">
      <w:pPr>
        <w:pStyle w:val="libNormal"/>
        <w:rPr>
          <w:rtl/>
        </w:rPr>
      </w:pPr>
      <w:r>
        <w:rPr>
          <w:rtl/>
        </w:rPr>
        <w:br w:type="page"/>
      </w:r>
    </w:p>
    <w:p w:rsidR="00E10A6C" w:rsidRDefault="00E10A6C" w:rsidP="00881FA8">
      <w:pPr>
        <w:pStyle w:val="libNormal"/>
        <w:rPr>
          <w:rtl/>
        </w:rPr>
      </w:pPr>
      <w:r>
        <w:rPr>
          <w:rFonts w:hint="eastAsia"/>
          <w:rtl/>
        </w:rPr>
        <w:lastRenderedPageBreak/>
        <w:t>قسم</w:t>
      </w:r>
      <w:r>
        <w:rPr>
          <w:rtl/>
        </w:rPr>
        <w:t>:</w:t>
      </w:r>
      <w:r>
        <w:rPr>
          <w:rFonts w:hint="eastAsia"/>
          <w:rtl/>
        </w:rPr>
        <w:t>الله</w:t>
      </w:r>
      <w:r>
        <w:rPr>
          <w:rtl/>
        </w:rPr>
        <w:t xml:space="preserve"> تعالى كى ربوبيت پرقسم</w:t>
      </w:r>
    </w:p>
    <w:p w:rsidR="00E10A6C" w:rsidRDefault="00E10A6C" w:rsidP="00881FA8">
      <w:pPr>
        <w:pStyle w:val="libNormal"/>
        <w:rPr>
          <w:rtl/>
        </w:rPr>
      </w:pPr>
      <w:r>
        <w:rPr>
          <w:rFonts w:hint="eastAsia"/>
          <w:rtl/>
        </w:rPr>
        <w:t>قيامت</w:t>
      </w:r>
      <w:r>
        <w:rPr>
          <w:rtl/>
        </w:rPr>
        <w:t>:</w:t>
      </w:r>
      <w:r>
        <w:rPr>
          <w:rFonts w:hint="eastAsia"/>
          <w:rtl/>
        </w:rPr>
        <w:t>قيامت</w:t>
      </w:r>
      <w:r>
        <w:rPr>
          <w:rtl/>
        </w:rPr>
        <w:t xml:space="preserve"> مي</w:t>
      </w:r>
      <w:r w:rsidR="00475B46">
        <w:rPr>
          <w:rtl/>
        </w:rPr>
        <w:t xml:space="preserve">ں </w:t>
      </w:r>
      <w:r>
        <w:rPr>
          <w:rtl/>
        </w:rPr>
        <w:t>روابط 4; قيامت مي</w:t>
      </w:r>
      <w:r w:rsidR="00475B46">
        <w:rPr>
          <w:rtl/>
        </w:rPr>
        <w:t xml:space="preserve">ں </w:t>
      </w:r>
      <w:r>
        <w:rPr>
          <w:rtl/>
        </w:rPr>
        <w:t>روابط كا ختم ہونا4</w:t>
      </w:r>
    </w:p>
    <w:p w:rsidR="00E10A6C" w:rsidRDefault="00E10A6C" w:rsidP="00881FA8">
      <w:pPr>
        <w:pStyle w:val="libNormal"/>
        <w:rPr>
          <w:rtl/>
        </w:rPr>
      </w:pPr>
      <w:r>
        <w:rPr>
          <w:rFonts w:hint="eastAsia"/>
          <w:rtl/>
        </w:rPr>
        <w:t>كفار</w:t>
      </w:r>
      <w:r>
        <w:rPr>
          <w:rtl/>
        </w:rPr>
        <w:t xml:space="preserve"> :</w:t>
      </w:r>
      <w:r>
        <w:rPr>
          <w:rFonts w:hint="eastAsia"/>
          <w:rtl/>
        </w:rPr>
        <w:t>جہنم</w:t>
      </w:r>
      <w:r>
        <w:rPr>
          <w:rtl/>
        </w:rPr>
        <w:t xml:space="preserve"> كے اطراف مي</w:t>
      </w:r>
      <w:r w:rsidR="00475B46">
        <w:rPr>
          <w:rtl/>
        </w:rPr>
        <w:t xml:space="preserve">ں </w:t>
      </w:r>
      <w:r>
        <w:rPr>
          <w:rtl/>
        </w:rPr>
        <w:t>كفار 7،8،9;كفار كا اخروى اجتماع8; كفار كا حشر9;كفار كى اخروى ذلت 7،9;كفار كے حشر كى كيفيت7</w:t>
      </w:r>
    </w:p>
    <w:p w:rsidR="00E10A6C" w:rsidRDefault="00E10A6C" w:rsidP="00881FA8">
      <w:pPr>
        <w:pStyle w:val="libNormal"/>
        <w:rPr>
          <w:rtl/>
        </w:rPr>
      </w:pPr>
      <w:r>
        <w:rPr>
          <w:rFonts w:hint="eastAsia"/>
          <w:rtl/>
        </w:rPr>
        <w:t>كفر</w:t>
      </w:r>
      <w:r>
        <w:rPr>
          <w:rtl/>
        </w:rPr>
        <w:t>:</w:t>
      </w:r>
      <w:r>
        <w:rPr>
          <w:rFonts w:hint="eastAsia"/>
          <w:rtl/>
        </w:rPr>
        <w:t>كفر</w:t>
      </w:r>
      <w:r>
        <w:rPr>
          <w:rtl/>
        </w:rPr>
        <w:t xml:space="preserve"> كى تبليغ كرنے والے 3</w:t>
      </w:r>
    </w:p>
    <w:p w:rsidR="00E10A6C" w:rsidRDefault="00E10A6C" w:rsidP="00881FA8">
      <w:pPr>
        <w:pStyle w:val="libNormal"/>
        <w:rPr>
          <w:rtl/>
        </w:rPr>
      </w:pPr>
      <w:r>
        <w:rPr>
          <w:rFonts w:hint="eastAsia"/>
          <w:rtl/>
        </w:rPr>
        <w:t>معاد</w:t>
      </w:r>
      <w:r>
        <w:rPr>
          <w:rtl/>
        </w:rPr>
        <w:t>:</w:t>
      </w:r>
      <w:r>
        <w:rPr>
          <w:rFonts w:hint="eastAsia"/>
          <w:rtl/>
        </w:rPr>
        <w:t>جہنم</w:t>
      </w:r>
      <w:r>
        <w:rPr>
          <w:rtl/>
        </w:rPr>
        <w:t xml:space="preserve"> كے اردگر د معاد كو جھٹلانے والے 7; قيامت مي</w:t>
      </w:r>
      <w:r w:rsidR="00475B46">
        <w:rPr>
          <w:rtl/>
        </w:rPr>
        <w:t xml:space="preserve">ں </w:t>
      </w:r>
      <w:r>
        <w:rPr>
          <w:rtl/>
        </w:rPr>
        <w:t>معاد كو جھٹلانے والے 2; معاد كو جھٹلانے كے مبلّغين 3;معاد كو جھٹلانے والو</w:t>
      </w:r>
      <w:r w:rsidR="00475B46">
        <w:rPr>
          <w:rtl/>
        </w:rPr>
        <w:t xml:space="preserve">ں </w:t>
      </w:r>
      <w:r>
        <w:rPr>
          <w:rtl/>
        </w:rPr>
        <w:t>كا حتمى حشر1; معاد كو جھٹلانے والو</w:t>
      </w:r>
      <w:r w:rsidR="00475B46">
        <w:rPr>
          <w:rtl/>
        </w:rPr>
        <w:t xml:space="preserve">ں </w:t>
      </w:r>
      <w:r>
        <w:rPr>
          <w:rtl/>
        </w:rPr>
        <w:t>كا حشر 5 ; معاد كو جھٹلانے والو</w:t>
      </w:r>
      <w:r w:rsidR="00475B46">
        <w:rPr>
          <w:rtl/>
        </w:rPr>
        <w:t xml:space="preserve">ں </w:t>
      </w:r>
      <w:r>
        <w:rPr>
          <w:rtl/>
        </w:rPr>
        <w:t>كى اخروى ذلت7; معاد كو جھٹلانے والو</w:t>
      </w:r>
      <w:r w:rsidR="00475B46">
        <w:rPr>
          <w:rtl/>
        </w:rPr>
        <w:t xml:space="preserve">ں </w:t>
      </w:r>
      <w:r>
        <w:rPr>
          <w:rtl/>
        </w:rPr>
        <w:t>كى سزا 5; معاد كو جھٹلانے والو</w:t>
      </w:r>
      <w:r w:rsidR="00475B46">
        <w:rPr>
          <w:rtl/>
        </w:rPr>
        <w:t xml:space="preserve">ں </w:t>
      </w:r>
      <w:r>
        <w:rPr>
          <w:rtl/>
        </w:rPr>
        <w:t>كى لجاجت ہي</w:t>
      </w:r>
      <w:r w:rsidR="00475B46">
        <w:rPr>
          <w:rtl/>
        </w:rPr>
        <w:t xml:space="preserve">ں </w:t>
      </w:r>
      <w:r>
        <w:rPr>
          <w:rtl/>
        </w:rPr>
        <w:t>6; معاد كو جھٹلانے والو</w:t>
      </w:r>
      <w:r w:rsidR="00475B46">
        <w:rPr>
          <w:rtl/>
        </w:rPr>
        <w:t xml:space="preserve">ں </w:t>
      </w:r>
      <w:r>
        <w:rPr>
          <w:rtl/>
        </w:rPr>
        <w:t>كے حشر كى كيفيت 7</w:t>
      </w:r>
    </w:p>
    <w:p w:rsidR="00E10A6C" w:rsidRDefault="00E10A6C" w:rsidP="00881FA8">
      <w:pPr>
        <w:pStyle w:val="libNormal"/>
        <w:rPr>
          <w:rtl/>
        </w:rPr>
      </w:pPr>
      <w:r>
        <w:rPr>
          <w:rFonts w:hint="eastAsia"/>
          <w:rtl/>
        </w:rPr>
        <w:t>نظريہ</w:t>
      </w:r>
      <w:r>
        <w:rPr>
          <w:rtl/>
        </w:rPr>
        <w:t>:</w:t>
      </w:r>
      <w:r>
        <w:rPr>
          <w:rFonts w:hint="eastAsia"/>
          <w:rtl/>
        </w:rPr>
        <w:t>نظريے</w:t>
      </w:r>
      <w:r>
        <w:rPr>
          <w:rtl/>
        </w:rPr>
        <w:t xml:space="preserve"> كے اخروى آثار4</w:t>
      </w:r>
    </w:p>
    <w:p w:rsidR="00E10A6C" w:rsidRDefault="00881FA8" w:rsidP="00881FA8">
      <w:pPr>
        <w:pStyle w:val="Heading2Center"/>
        <w:rPr>
          <w:rtl/>
        </w:rPr>
      </w:pPr>
      <w:bookmarkStart w:id="291" w:name="_Toc32151622"/>
      <w:r>
        <w:rPr>
          <w:rFonts w:hint="cs"/>
          <w:rtl/>
        </w:rPr>
        <w:t>آیت 69</w:t>
      </w:r>
      <w:bookmarkEnd w:id="291"/>
    </w:p>
    <w:p w:rsidR="00E10A6C" w:rsidRDefault="00574CD4" w:rsidP="00881FA8">
      <w:pPr>
        <w:pStyle w:val="libNormal"/>
        <w:rPr>
          <w:rtl/>
        </w:rPr>
      </w:pPr>
      <w:r>
        <w:rPr>
          <w:rStyle w:val="libAieChar"/>
          <w:rFonts w:hint="eastAsia"/>
          <w:rtl/>
        </w:rPr>
        <w:t xml:space="preserve"> </w:t>
      </w:r>
      <w:r w:rsidRPr="00574CD4">
        <w:rPr>
          <w:rStyle w:val="libAlaemChar"/>
          <w:rFonts w:hint="eastAsia"/>
          <w:rtl/>
        </w:rPr>
        <w:t>(</w:t>
      </w:r>
      <w:r w:rsidRPr="00881FA8">
        <w:rPr>
          <w:rStyle w:val="libAieChar"/>
          <w:rFonts w:hint="eastAsia"/>
          <w:rtl/>
        </w:rPr>
        <w:t>ثُمَّ</w:t>
      </w:r>
      <w:r w:rsidRPr="00881FA8">
        <w:rPr>
          <w:rStyle w:val="libAieChar"/>
          <w:rtl/>
        </w:rPr>
        <w:t xml:space="preserve"> لَنَنزِعَنَّ مِن كُلِّ شِيعَةٍ أَيُّهُمْ أَشَدُّ عَلَى الرَّحْمَنِ عِتِيّاً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ہر گروہ سے ايسے افراد كو الگ كرلي</w:t>
      </w:r>
      <w:r w:rsidR="00475B46">
        <w:rPr>
          <w:rtl/>
        </w:rPr>
        <w:t xml:space="preserve">ں </w:t>
      </w:r>
      <w:r>
        <w:rPr>
          <w:rtl/>
        </w:rPr>
        <w:t>گے جو رحمان كے حق مي</w:t>
      </w:r>
      <w:r w:rsidR="00475B46">
        <w:rPr>
          <w:rtl/>
        </w:rPr>
        <w:t xml:space="preserve">ں </w:t>
      </w:r>
      <w:r>
        <w:rPr>
          <w:rtl/>
        </w:rPr>
        <w:t>زيادہ نافرمان تھے (69)</w:t>
      </w:r>
    </w:p>
    <w:p w:rsidR="00E10A6C" w:rsidRDefault="00E10A6C" w:rsidP="00E10A6C">
      <w:pPr>
        <w:pStyle w:val="libNormal"/>
        <w:rPr>
          <w:rtl/>
        </w:rPr>
      </w:pPr>
      <w:r>
        <w:rPr>
          <w:rtl/>
        </w:rPr>
        <w:t>1_ ميدان قيامت مي</w:t>
      </w:r>
      <w:r w:rsidR="00475B46">
        <w:rPr>
          <w:rtl/>
        </w:rPr>
        <w:t xml:space="preserve">ں </w:t>
      </w:r>
      <w:r>
        <w:rPr>
          <w:rtl/>
        </w:rPr>
        <w:t>لوگ مسلك اور عقيدہ كى بناء پر مختلف دستو</w:t>
      </w:r>
      <w:r w:rsidR="00475B46">
        <w:rPr>
          <w:rtl/>
        </w:rPr>
        <w:t xml:space="preserve">ں </w:t>
      </w:r>
      <w:r>
        <w:rPr>
          <w:rtl/>
        </w:rPr>
        <w:t>مي</w:t>
      </w:r>
      <w:r w:rsidR="00475B46">
        <w:rPr>
          <w:rtl/>
        </w:rPr>
        <w:t xml:space="preserve">ں </w:t>
      </w:r>
      <w:r>
        <w:rPr>
          <w:rtl/>
        </w:rPr>
        <w:t>تقسيم اور آپس مي</w:t>
      </w:r>
      <w:r w:rsidR="00475B46">
        <w:rPr>
          <w:rtl/>
        </w:rPr>
        <w:t xml:space="preserve">ں </w:t>
      </w:r>
      <w:r>
        <w:rPr>
          <w:rtl/>
        </w:rPr>
        <w:t>جدا ہونگے_</w:t>
      </w:r>
    </w:p>
    <w:p w:rsidR="00E10A6C" w:rsidRDefault="00E10A6C" w:rsidP="00881FA8">
      <w:pPr>
        <w:pStyle w:val="libArabic"/>
        <w:rPr>
          <w:rtl/>
        </w:rPr>
      </w:pPr>
      <w:r>
        <w:rPr>
          <w:rFonts w:hint="eastAsia"/>
          <w:rtl/>
        </w:rPr>
        <w:t>ثم</w:t>
      </w:r>
      <w:r>
        <w:rPr>
          <w:rtl/>
        </w:rPr>
        <w:t xml:space="preserve"> لنزعنّ من كلّ شيعة</w:t>
      </w:r>
    </w:p>
    <w:p w:rsidR="00E10A6C" w:rsidRDefault="00E10A6C" w:rsidP="00E10A6C">
      <w:pPr>
        <w:pStyle w:val="libNormal"/>
        <w:rPr>
          <w:rtl/>
        </w:rPr>
      </w:pPr>
      <w:r>
        <w:rPr>
          <w:rtl/>
        </w:rPr>
        <w:t>''شيعہ'' كسى شخص كے پيروكارو</w:t>
      </w:r>
      <w:r w:rsidR="00475B46">
        <w:rPr>
          <w:rtl/>
        </w:rPr>
        <w:t xml:space="preserve">ں </w:t>
      </w:r>
      <w:r>
        <w:rPr>
          <w:rtl/>
        </w:rPr>
        <w:t>اور مدد گارو</w:t>
      </w:r>
      <w:r w:rsidR="00475B46">
        <w:rPr>
          <w:rtl/>
        </w:rPr>
        <w:t xml:space="preserve">ں </w:t>
      </w:r>
      <w:r>
        <w:rPr>
          <w:rtl/>
        </w:rPr>
        <w:t>كو كہا جاتا ہے اسى طرح ہر گروہ جو كسى مسلك پر متفق ہو جائي</w:t>
      </w:r>
      <w:r w:rsidR="00475B46">
        <w:rPr>
          <w:rtl/>
        </w:rPr>
        <w:t xml:space="preserve">ں </w:t>
      </w:r>
      <w:r>
        <w:rPr>
          <w:rtl/>
        </w:rPr>
        <w:t>انہي</w:t>
      </w:r>
      <w:r w:rsidR="00475B46">
        <w:rPr>
          <w:rtl/>
        </w:rPr>
        <w:t xml:space="preserve">ں </w:t>
      </w:r>
      <w:r>
        <w:rPr>
          <w:rtl/>
        </w:rPr>
        <w:t>شيعہ كہا جاتا ہے يہ لفظ مفرد، تثنيہ ، جمع ، مذكر اور مونث سب كيلئے استعمال ہوتا ہے(لسان العرب) ''كل شيعہ'' آيت مي</w:t>
      </w:r>
      <w:r w:rsidR="00475B46">
        <w:rPr>
          <w:rtl/>
        </w:rPr>
        <w:t xml:space="preserve">ں </w:t>
      </w:r>
      <w:r>
        <w:rPr>
          <w:rtl/>
        </w:rPr>
        <w:t>يہ الفاظ دلالت كررہے ہي</w:t>
      </w:r>
      <w:r w:rsidR="00475B46">
        <w:rPr>
          <w:rtl/>
        </w:rPr>
        <w:t xml:space="preserve">ں </w:t>
      </w:r>
      <w:r>
        <w:rPr>
          <w:rtl/>
        </w:rPr>
        <w:t xml:space="preserve">كہ ہر </w:t>
      </w:r>
      <w:r>
        <w:rPr>
          <w:rFonts w:hint="eastAsia"/>
          <w:rtl/>
        </w:rPr>
        <w:t>مسلك</w:t>
      </w:r>
      <w:r>
        <w:rPr>
          <w:rtl/>
        </w:rPr>
        <w:t xml:space="preserve"> و عقيدہ كے پير وكار ايك دو سرے سے جدا ميدن قيامت مي</w:t>
      </w:r>
      <w:r w:rsidR="00475B46">
        <w:rPr>
          <w:rtl/>
        </w:rPr>
        <w:t xml:space="preserve">ں </w:t>
      </w:r>
      <w:r>
        <w:rPr>
          <w:rtl/>
        </w:rPr>
        <w:t>جمع ہونگے_</w:t>
      </w:r>
    </w:p>
    <w:p w:rsidR="00E10A6C" w:rsidRDefault="00E10A6C" w:rsidP="00881FA8">
      <w:pPr>
        <w:pStyle w:val="libNormal"/>
        <w:rPr>
          <w:rStyle w:val="libArabicChar"/>
          <w:rtl/>
        </w:rPr>
      </w:pPr>
      <w:r>
        <w:rPr>
          <w:rtl/>
        </w:rPr>
        <w:t>2_ روز قيامت ہر مسلك مي</w:t>
      </w:r>
      <w:r w:rsidR="00475B46">
        <w:rPr>
          <w:rtl/>
        </w:rPr>
        <w:t xml:space="preserve">ں </w:t>
      </w:r>
      <w:r>
        <w:rPr>
          <w:rtl/>
        </w:rPr>
        <w:t>سے ظالم اور سركش افراد كو نكالا جائيگا_</w:t>
      </w:r>
      <w:r w:rsidRPr="00881FA8">
        <w:rPr>
          <w:rStyle w:val="libArabicChar"/>
          <w:rFonts w:hint="eastAsia"/>
          <w:rtl/>
        </w:rPr>
        <w:t>ثم</w:t>
      </w:r>
      <w:r w:rsidRPr="00881FA8">
        <w:rPr>
          <w:rStyle w:val="libArabicChar"/>
          <w:rtl/>
        </w:rPr>
        <w:t xml:space="preserve"> لنزعنّ ...على الرحمن عتيّ</w:t>
      </w:r>
      <w:r w:rsidR="002F171C">
        <w:rPr>
          <w:rStyle w:val="libArabicChar"/>
          <w:rFonts w:hint="cs"/>
          <w:rtl/>
        </w:rPr>
        <w:t>ا</w:t>
      </w:r>
    </w:p>
    <w:p w:rsidR="00881FA8" w:rsidRDefault="00881FA8" w:rsidP="00881FA8">
      <w:pPr>
        <w:pStyle w:val="libNormal"/>
        <w:rPr>
          <w:rtl/>
        </w:rPr>
      </w:pPr>
      <w:r>
        <w:rPr>
          <w:rtl/>
        </w:rPr>
        <w:t>''عتيّاَ'' مصدر ہے اور حد سے بڑھ كر تجاوز كے معنى ميں استعمال ہوتا ہے( لسان العرب) ''عتو' ' نير اطاعت سے دور ہونے كے معنى ميں استعمال ہوتا ہے (مفردات راغب)</w:t>
      </w:r>
    </w:p>
    <w:p w:rsidR="00881FA8" w:rsidRDefault="00881FA8" w:rsidP="00881FA8">
      <w:pPr>
        <w:pStyle w:val="libNormal"/>
        <w:rPr>
          <w:rtl/>
        </w:rPr>
      </w:pPr>
    </w:p>
    <w:p w:rsidR="00881FA8" w:rsidRDefault="005E4E68" w:rsidP="00881FA8">
      <w:pPr>
        <w:pStyle w:val="libNormal"/>
        <w:rPr>
          <w:rtl/>
        </w:rPr>
      </w:pPr>
      <w:r>
        <w:rPr>
          <w:rtl/>
        </w:rPr>
        <w:br w:type="page"/>
      </w:r>
    </w:p>
    <w:p w:rsidR="00E10A6C" w:rsidRDefault="00E10A6C" w:rsidP="00881FA8">
      <w:pPr>
        <w:pStyle w:val="libNormal"/>
        <w:rPr>
          <w:rtl/>
        </w:rPr>
      </w:pPr>
      <w:r>
        <w:rPr>
          <w:rtl/>
        </w:rPr>
        <w:lastRenderedPageBreak/>
        <w:t>3_ رحمان (وسيع رحمت والا) الله تعالى كے اسماء و صفات مي</w:t>
      </w:r>
      <w:r w:rsidR="00475B46">
        <w:rPr>
          <w:rtl/>
        </w:rPr>
        <w:t xml:space="preserve">ں </w:t>
      </w:r>
      <w:r>
        <w:rPr>
          <w:rtl/>
        </w:rPr>
        <w:t>سے ہے _</w:t>
      </w:r>
      <w:r w:rsidRPr="00881FA8">
        <w:rPr>
          <w:rStyle w:val="libArabicChar"/>
          <w:rFonts w:hint="eastAsia"/>
          <w:rtl/>
        </w:rPr>
        <w:t>أي</w:t>
      </w:r>
      <w:r w:rsidR="005E572F" w:rsidRPr="00201D6A">
        <w:rPr>
          <w:rStyle w:val="libArabicChar"/>
          <w:rFonts w:hint="cs"/>
          <w:rtl/>
        </w:rPr>
        <w:t>ه</w:t>
      </w:r>
      <w:r w:rsidRPr="00881FA8">
        <w:rPr>
          <w:rStyle w:val="libArabicChar"/>
          <w:rFonts w:hint="cs"/>
          <w:rtl/>
        </w:rPr>
        <w:t>م</w:t>
      </w:r>
      <w:r w:rsidRPr="00881FA8">
        <w:rPr>
          <w:rStyle w:val="libArabicChar"/>
          <w:rtl/>
        </w:rPr>
        <w:t xml:space="preserve"> أشدّ على الرحمن عتيّ</w:t>
      </w:r>
      <w:r w:rsidR="002F171C">
        <w:rPr>
          <w:rStyle w:val="libArabicChar"/>
          <w:rFonts w:hint="cs"/>
          <w:rtl/>
        </w:rPr>
        <w:t>ا</w:t>
      </w:r>
    </w:p>
    <w:p w:rsidR="00E10A6C" w:rsidRDefault="00E10A6C" w:rsidP="00881FA8">
      <w:pPr>
        <w:pStyle w:val="libNormal"/>
        <w:rPr>
          <w:rtl/>
        </w:rPr>
      </w:pPr>
      <w:r>
        <w:rPr>
          <w:rtl/>
        </w:rPr>
        <w:t>4_ قيامت كے مراحل ظلم و تجاوز مي</w:t>
      </w:r>
      <w:r w:rsidR="00475B46">
        <w:rPr>
          <w:rtl/>
        </w:rPr>
        <w:t xml:space="preserve">ں </w:t>
      </w:r>
      <w:r>
        <w:rPr>
          <w:rtl/>
        </w:rPr>
        <w:t>سبقت كرنے والو</w:t>
      </w:r>
      <w:r w:rsidR="00475B46">
        <w:rPr>
          <w:rtl/>
        </w:rPr>
        <w:t xml:space="preserve">ں </w:t>
      </w:r>
      <w:r>
        <w:rPr>
          <w:rtl/>
        </w:rPr>
        <w:t>كيلئے بہت مشكل اور ان كى سزا دوسرو</w:t>
      </w:r>
      <w:r w:rsidR="00475B46">
        <w:rPr>
          <w:rtl/>
        </w:rPr>
        <w:t xml:space="preserve">ں </w:t>
      </w:r>
      <w:r>
        <w:rPr>
          <w:rtl/>
        </w:rPr>
        <w:t>كى نسبت بہت زيادہسنگين ہوگي_</w:t>
      </w:r>
      <w:r w:rsidRPr="00881FA8">
        <w:rPr>
          <w:rStyle w:val="libArabicChar"/>
          <w:rFonts w:hint="eastAsia"/>
          <w:rtl/>
        </w:rPr>
        <w:t>ثم</w:t>
      </w:r>
      <w:r w:rsidRPr="00881FA8">
        <w:rPr>
          <w:rStyle w:val="libArabicChar"/>
          <w:rtl/>
        </w:rPr>
        <w:t xml:space="preserve"> لنزعنّ ...أي</w:t>
      </w:r>
      <w:r w:rsidR="005E572F" w:rsidRPr="00201D6A">
        <w:rPr>
          <w:rStyle w:val="libArabicChar"/>
          <w:rFonts w:hint="cs"/>
          <w:rtl/>
        </w:rPr>
        <w:t>ه</w:t>
      </w:r>
      <w:r w:rsidRPr="00881FA8">
        <w:rPr>
          <w:rStyle w:val="libArabicChar"/>
          <w:rFonts w:hint="cs"/>
          <w:rtl/>
        </w:rPr>
        <w:t>م</w:t>
      </w:r>
      <w:r w:rsidRPr="00881FA8">
        <w:rPr>
          <w:rStyle w:val="libArabicChar"/>
          <w:rtl/>
        </w:rPr>
        <w:t xml:space="preserve"> </w:t>
      </w:r>
      <w:r w:rsidRPr="00881FA8">
        <w:rPr>
          <w:rStyle w:val="libArabicChar"/>
          <w:rFonts w:hint="cs"/>
          <w:rtl/>
        </w:rPr>
        <w:t>أشدّ</w:t>
      </w:r>
      <w:r w:rsidRPr="00881FA8">
        <w:rPr>
          <w:rStyle w:val="libArabicChar"/>
          <w:rtl/>
        </w:rPr>
        <w:t xml:space="preserve"> </w:t>
      </w:r>
      <w:r w:rsidRPr="00881FA8">
        <w:rPr>
          <w:rStyle w:val="libArabicChar"/>
          <w:rFonts w:hint="cs"/>
          <w:rtl/>
        </w:rPr>
        <w:t>على</w:t>
      </w:r>
      <w:r w:rsidRPr="00881FA8">
        <w:rPr>
          <w:rStyle w:val="libArabicChar"/>
          <w:rtl/>
        </w:rPr>
        <w:t xml:space="preserve"> </w:t>
      </w:r>
      <w:r w:rsidRPr="00881FA8">
        <w:rPr>
          <w:rStyle w:val="libArabicChar"/>
          <w:rFonts w:hint="cs"/>
          <w:rtl/>
        </w:rPr>
        <w:t>الرحم</w:t>
      </w:r>
      <w:r w:rsidRPr="00881FA8">
        <w:rPr>
          <w:rStyle w:val="libArabicChar"/>
          <w:rtl/>
        </w:rPr>
        <w:t>ن عتيّ</w:t>
      </w:r>
      <w:r w:rsidR="002F171C">
        <w:rPr>
          <w:rStyle w:val="libArabicChar"/>
          <w:rFonts w:hint="cs"/>
          <w:rtl/>
        </w:rPr>
        <w:t>ا</w:t>
      </w:r>
    </w:p>
    <w:p w:rsidR="00E10A6C" w:rsidRDefault="00E10A6C" w:rsidP="00E10A6C">
      <w:pPr>
        <w:pStyle w:val="libNormal"/>
        <w:rPr>
          <w:rtl/>
        </w:rPr>
      </w:pPr>
      <w:r>
        <w:rPr>
          <w:rFonts w:hint="eastAsia"/>
          <w:rtl/>
        </w:rPr>
        <w:t>ظلم</w:t>
      </w:r>
      <w:r>
        <w:rPr>
          <w:rtl/>
        </w:rPr>
        <w:t xml:space="preserve"> و غرور مي</w:t>
      </w:r>
      <w:r w:rsidR="00475B46">
        <w:rPr>
          <w:rtl/>
        </w:rPr>
        <w:t xml:space="preserve">ں </w:t>
      </w:r>
      <w:r>
        <w:rPr>
          <w:rtl/>
        </w:rPr>
        <w:t>بڑھ چڑھ كہ حصہ لينے والو</w:t>
      </w:r>
      <w:r w:rsidR="00475B46">
        <w:rPr>
          <w:rtl/>
        </w:rPr>
        <w:t xml:space="preserve">ں </w:t>
      </w:r>
      <w:r>
        <w:rPr>
          <w:rtl/>
        </w:rPr>
        <w:t>كو جدا كرنا انكى بہت زيادہ رسوائي اور بہت سخت سزا كى حكايت كررہا ہے كہ جوانكے انتظار مي</w:t>
      </w:r>
      <w:r w:rsidR="00475B46">
        <w:rPr>
          <w:rtl/>
        </w:rPr>
        <w:t xml:space="preserve">ں </w:t>
      </w:r>
      <w:r>
        <w:rPr>
          <w:rtl/>
        </w:rPr>
        <w:t>ہے_</w:t>
      </w:r>
    </w:p>
    <w:p w:rsidR="00E10A6C" w:rsidRDefault="00E10A6C" w:rsidP="00881FA8">
      <w:pPr>
        <w:pStyle w:val="libNormal"/>
        <w:rPr>
          <w:rtl/>
        </w:rPr>
      </w:pPr>
      <w:r>
        <w:rPr>
          <w:rtl/>
        </w:rPr>
        <w:t>5_ الله رحمان كے مد مقابل گردن درازى ايك ناروا كام ہے كہ جس كا انجام بہت سخت ہے_</w:t>
      </w:r>
      <w:r w:rsidRPr="00881FA8">
        <w:rPr>
          <w:rStyle w:val="libArabicChar"/>
          <w:rFonts w:hint="eastAsia"/>
          <w:rtl/>
        </w:rPr>
        <w:t>أيّ</w:t>
      </w:r>
      <w:r w:rsidR="005E572F" w:rsidRPr="00201D6A">
        <w:rPr>
          <w:rStyle w:val="libArabicChar"/>
          <w:rFonts w:hint="cs"/>
          <w:rtl/>
        </w:rPr>
        <w:t>ه</w:t>
      </w:r>
      <w:r w:rsidRPr="00881FA8">
        <w:rPr>
          <w:rStyle w:val="libArabicChar"/>
          <w:rFonts w:hint="cs"/>
          <w:rtl/>
        </w:rPr>
        <w:t>م</w:t>
      </w:r>
      <w:r w:rsidRPr="00881FA8">
        <w:rPr>
          <w:rStyle w:val="libArabicChar"/>
          <w:rtl/>
        </w:rPr>
        <w:t xml:space="preserve"> أشدّ على الرحمن عتيّ</w:t>
      </w:r>
      <w:r w:rsidR="00881FA8">
        <w:rPr>
          <w:rStyle w:val="libArabicChar"/>
          <w:rFonts w:hint="cs"/>
          <w:rtl/>
        </w:rPr>
        <w:t xml:space="preserve">  </w:t>
      </w:r>
      <w:r>
        <w:rPr>
          <w:rtl/>
        </w:rPr>
        <w:t>''رحمان'' كا نام كہ جو الله تعالى وسيع اورعمومى رحمت كو بيان كررہا ہے بعض لوگو</w:t>
      </w:r>
      <w:r w:rsidR="00475B46">
        <w:rPr>
          <w:rtl/>
        </w:rPr>
        <w:t xml:space="preserve">ں </w:t>
      </w:r>
      <w:r>
        <w:rPr>
          <w:rtl/>
        </w:rPr>
        <w:t>كے تكبر اور ظلم كے ساتھ مطرح كرنا ممكن ہے اسكے مد مقابل ظلم و تجاوز كى پستى اور غلط ہونے كى شدت كو بيان كر رہا ہو_</w:t>
      </w:r>
    </w:p>
    <w:p w:rsidR="00E10A6C" w:rsidRDefault="00E10A6C" w:rsidP="00E10A6C">
      <w:pPr>
        <w:pStyle w:val="libNormal"/>
        <w:rPr>
          <w:rtl/>
        </w:rPr>
      </w:pPr>
      <w:r>
        <w:rPr>
          <w:rtl/>
        </w:rPr>
        <w:t>6_ قيامت كے دن گناہ گارو</w:t>
      </w:r>
      <w:r w:rsidR="00475B46">
        <w:rPr>
          <w:rtl/>
        </w:rPr>
        <w:t xml:space="preserve">ں </w:t>
      </w:r>
      <w:r>
        <w:rPr>
          <w:rtl/>
        </w:rPr>
        <w:t>اور سركشو</w:t>
      </w:r>
      <w:r w:rsidR="00475B46">
        <w:rPr>
          <w:rtl/>
        </w:rPr>
        <w:t xml:space="preserve">ں </w:t>
      </w:r>
      <w:r>
        <w:rPr>
          <w:rtl/>
        </w:rPr>
        <w:t>مي</w:t>
      </w:r>
      <w:r w:rsidR="00475B46">
        <w:rPr>
          <w:rtl/>
        </w:rPr>
        <w:t xml:space="preserve">ں </w:t>
      </w:r>
      <w:r>
        <w:rPr>
          <w:rtl/>
        </w:rPr>
        <w:t>سے ہر ايك اپنے اپنے كردار كے مناسب عذاب مي</w:t>
      </w:r>
      <w:r w:rsidR="00475B46">
        <w:rPr>
          <w:rtl/>
        </w:rPr>
        <w:t xml:space="preserve">ں </w:t>
      </w:r>
      <w:r>
        <w:rPr>
          <w:rtl/>
        </w:rPr>
        <w:t>گرفتار ہونگے_</w:t>
      </w:r>
    </w:p>
    <w:p w:rsidR="00E10A6C" w:rsidRDefault="00E10A6C" w:rsidP="00881FA8">
      <w:pPr>
        <w:pStyle w:val="libArabic"/>
        <w:rPr>
          <w:rtl/>
        </w:rPr>
      </w:pPr>
      <w:r>
        <w:rPr>
          <w:rFonts w:hint="eastAsia"/>
          <w:rtl/>
        </w:rPr>
        <w:t>ثم</w:t>
      </w:r>
      <w:r>
        <w:rPr>
          <w:rtl/>
        </w:rPr>
        <w:t xml:space="preserve"> لنزعنّ من كلّ شيعة أيّ</w:t>
      </w:r>
      <w:r w:rsidR="005E572F" w:rsidRPr="00201D6A">
        <w:rPr>
          <w:rFonts w:hint="cs"/>
          <w:rtl/>
        </w:rPr>
        <w:t>ه</w:t>
      </w:r>
      <w:r>
        <w:rPr>
          <w:rFonts w:hint="cs"/>
          <w:rtl/>
        </w:rPr>
        <w:t>م</w:t>
      </w:r>
      <w:r>
        <w:rPr>
          <w:rtl/>
        </w:rPr>
        <w:t xml:space="preserve"> أشدّ</w:t>
      </w:r>
    </w:p>
    <w:p w:rsidR="00E10A6C" w:rsidRDefault="00E10A6C" w:rsidP="00E10A6C">
      <w:pPr>
        <w:pStyle w:val="libNormal"/>
        <w:rPr>
          <w:rtl/>
        </w:rPr>
      </w:pPr>
      <w:r>
        <w:rPr>
          <w:rFonts w:hint="eastAsia"/>
          <w:rtl/>
        </w:rPr>
        <w:t>جملہ</w:t>
      </w:r>
      <w:r>
        <w:rPr>
          <w:rtl/>
        </w:rPr>
        <w:t xml:space="preserve"> ''لنزعنّ ...'' دلالت كررہا ہے كہ وہ فرد جو دوسرو</w:t>
      </w:r>
      <w:r w:rsidR="00475B46">
        <w:rPr>
          <w:rtl/>
        </w:rPr>
        <w:t xml:space="preserve">ں </w:t>
      </w:r>
      <w:r>
        <w:rPr>
          <w:rtl/>
        </w:rPr>
        <w:t>كى نسبت زيادہ گنہ گارہے اسكا نكالنا اس وقت تك جارى رہے گا كہ جب تمام گناہ گار لوگ اپنى اپنى مناسب جگہ كو پالي</w:t>
      </w:r>
      <w:r w:rsidR="00475B46">
        <w:rPr>
          <w:rtl/>
        </w:rPr>
        <w:t xml:space="preserve">ں </w:t>
      </w:r>
      <w:r>
        <w:rPr>
          <w:rtl/>
        </w:rPr>
        <w:t>گے اور سزا پائي</w:t>
      </w:r>
      <w:r w:rsidR="00475B46">
        <w:rPr>
          <w:rtl/>
        </w:rPr>
        <w:t xml:space="preserve">ں </w:t>
      </w:r>
      <w:r>
        <w:rPr>
          <w:rtl/>
        </w:rPr>
        <w:t>گے_</w:t>
      </w:r>
    </w:p>
    <w:p w:rsidR="00E10A6C" w:rsidRDefault="00E10A6C" w:rsidP="00E10A6C">
      <w:pPr>
        <w:pStyle w:val="libNormal"/>
        <w:rPr>
          <w:rtl/>
        </w:rPr>
      </w:pPr>
      <w:r>
        <w:rPr>
          <w:rtl/>
        </w:rPr>
        <w:t>7_ روز قيامت گناہ گارلوگو</w:t>
      </w:r>
      <w:r w:rsidR="00475B46">
        <w:rPr>
          <w:rtl/>
        </w:rPr>
        <w:t xml:space="preserve">ں </w:t>
      </w:r>
      <w:r>
        <w:rPr>
          <w:rtl/>
        </w:rPr>
        <w:t>كى انكے گناہ كے در جو</w:t>
      </w:r>
      <w:r w:rsidR="00475B46">
        <w:rPr>
          <w:rtl/>
        </w:rPr>
        <w:t xml:space="preserve">ں </w:t>
      </w:r>
      <w:r>
        <w:rPr>
          <w:rtl/>
        </w:rPr>
        <w:t>كے مطابق تقسيم، الہى ربوبيت كى عظمتو</w:t>
      </w:r>
      <w:r w:rsidR="00475B46">
        <w:rPr>
          <w:rtl/>
        </w:rPr>
        <w:t xml:space="preserve">ں </w:t>
      </w:r>
      <w:r>
        <w:rPr>
          <w:rtl/>
        </w:rPr>
        <w:t>مي</w:t>
      </w:r>
      <w:r w:rsidR="00475B46">
        <w:rPr>
          <w:rtl/>
        </w:rPr>
        <w:t xml:space="preserve">ں </w:t>
      </w:r>
      <w:r>
        <w:rPr>
          <w:rtl/>
        </w:rPr>
        <w:t>سے ہے_</w:t>
      </w:r>
    </w:p>
    <w:p w:rsidR="00E10A6C" w:rsidRDefault="00E10A6C" w:rsidP="00881FA8">
      <w:pPr>
        <w:pStyle w:val="libArabic"/>
        <w:rPr>
          <w:rtl/>
        </w:rPr>
      </w:pPr>
      <w:r>
        <w:rPr>
          <w:rFonts w:hint="eastAsia"/>
          <w:rtl/>
        </w:rPr>
        <w:t>فوربّك</w:t>
      </w:r>
      <w:r>
        <w:rPr>
          <w:rtl/>
        </w:rPr>
        <w:t xml:space="preserve"> ...ثم لنزعنّ من كلّ شيعة أيّ</w:t>
      </w:r>
      <w:r w:rsidR="005E572F" w:rsidRPr="00201D6A">
        <w:rPr>
          <w:rFonts w:hint="cs"/>
          <w:rtl/>
        </w:rPr>
        <w:t>ه</w:t>
      </w:r>
      <w:r>
        <w:rPr>
          <w:rFonts w:hint="cs"/>
          <w:rtl/>
        </w:rPr>
        <w:t>م</w:t>
      </w:r>
      <w:r>
        <w:rPr>
          <w:rtl/>
        </w:rPr>
        <w:t xml:space="preserve"> </w:t>
      </w:r>
      <w:r>
        <w:rPr>
          <w:rFonts w:hint="cs"/>
          <w:rtl/>
        </w:rPr>
        <w:t>أشدّ</w:t>
      </w:r>
      <w:r>
        <w:rPr>
          <w:rtl/>
        </w:rPr>
        <w:t xml:space="preserve"> </w:t>
      </w:r>
      <w:r>
        <w:rPr>
          <w:rFonts w:hint="cs"/>
          <w:rtl/>
        </w:rPr>
        <w:t>على</w:t>
      </w:r>
      <w:r>
        <w:rPr>
          <w:rtl/>
        </w:rPr>
        <w:t xml:space="preserve"> </w:t>
      </w:r>
      <w:r>
        <w:rPr>
          <w:rFonts w:hint="cs"/>
          <w:rtl/>
        </w:rPr>
        <w:t>الرحمن</w:t>
      </w:r>
      <w:r>
        <w:rPr>
          <w:rtl/>
        </w:rPr>
        <w:t xml:space="preserve"> عتيّ</w:t>
      </w:r>
      <w:r w:rsidR="002F171C">
        <w:rPr>
          <w:rFonts w:hint="cs"/>
          <w:rtl/>
        </w:rPr>
        <w:t>ا</w:t>
      </w:r>
    </w:p>
    <w:p w:rsidR="00E10A6C" w:rsidRDefault="00E10A6C" w:rsidP="00E10A6C">
      <w:pPr>
        <w:pStyle w:val="libNormal"/>
        <w:rPr>
          <w:rtl/>
        </w:rPr>
      </w:pPr>
      <w:r>
        <w:rPr>
          <w:rtl/>
        </w:rPr>
        <w:t>8_اللہ تعالى نے اپنى ربوبيت كى قسم كے ساتھ روز قيامت گناہ گارو</w:t>
      </w:r>
      <w:r w:rsidR="00475B46">
        <w:rPr>
          <w:rtl/>
        </w:rPr>
        <w:t xml:space="preserve">ں </w:t>
      </w:r>
      <w:r>
        <w:rPr>
          <w:rtl/>
        </w:rPr>
        <w:t>كى يقينى طبقہ بندى پر تاكيد كى ہے_</w:t>
      </w:r>
    </w:p>
    <w:p w:rsidR="00E10A6C" w:rsidRDefault="00E10A6C" w:rsidP="00881FA8">
      <w:pPr>
        <w:pStyle w:val="libArabic"/>
        <w:rPr>
          <w:rtl/>
        </w:rPr>
      </w:pPr>
      <w:r>
        <w:rPr>
          <w:rFonts w:hint="eastAsia"/>
          <w:rtl/>
        </w:rPr>
        <w:t>فوربّك</w:t>
      </w:r>
      <w:r>
        <w:rPr>
          <w:rtl/>
        </w:rPr>
        <w:t xml:space="preserve"> ...ثم لنزعنّ من كلّ شيعة ... عتيّ</w:t>
      </w:r>
      <w:r w:rsidR="002F171C">
        <w:rPr>
          <w:rFonts w:hint="cs"/>
          <w:rtl/>
        </w:rPr>
        <w:t>ا</w:t>
      </w:r>
    </w:p>
    <w:p w:rsidR="00E10A6C" w:rsidRDefault="00E10A6C" w:rsidP="00881FA8">
      <w:pPr>
        <w:pStyle w:val="libNormal"/>
        <w:rPr>
          <w:rtl/>
        </w:rPr>
      </w:pPr>
      <w:r>
        <w:rPr>
          <w:rFonts w:hint="eastAsia"/>
          <w:rtl/>
        </w:rPr>
        <w:t>اسماء</w:t>
      </w:r>
      <w:r>
        <w:rPr>
          <w:rtl/>
        </w:rPr>
        <w:t xml:space="preserve"> صفات:</w:t>
      </w:r>
      <w:r>
        <w:rPr>
          <w:rFonts w:hint="eastAsia"/>
          <w:rtl/>
        </w:rPr>
        <w:t>رحمان</w:t>
      </w:r>
      <w:r>
        <w:rPr>
          <w:rtl/>
        </w:rPr>
        <w:t>3</w:t>
      </w:r>
    </w:p>
    <w:p w:rsidR="00E10A6C" w:rsidRDefault="00E10A6C" w:rsidP="00881FA8">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كى عظمتي</w:t>
      </w:r>
      <w:r w:rsidR="00475B46">
        <w:rPr>
          <w:rtl/>
        </w:rPr>
        <w:t xml:space="preserve">ں </w:t>
      </w:r>
      <w:r>
        <w:rPr>
          <w:rtl/>
        </w:rPr>
        <w:t>7;اللہ تعالى كى رحمانيت 5</w:t>
      </w:r>
    </w:p>
    <w:p w:rsidR="00E10A6C" w:rsidRDefault="00E10A6C" w:rsidP="00881FA8">
      <w:pPr>
        <w:pStyle w:val="libNormal"/>
        <w:rPr>
          <w:rtl/>
        </w:rPr>
      </w:pPr>
      <w:r>
        <w:rPr>
          <w:rFonts w:hint="eastAsia"/>
          <w:rtl/>
        </w:rPr>
        <w:t>تكبر</w:t>
      </w:r>
      <w:r>
        <w:rPr>
          <w:rtl/>
        </w:rPr>
        <w:t>:</w:t>
      </w:r>
      <w:r>
        <w:rPr>
          <w:rFonts w:hint="eastAsia"/>
          <w:rtl/>
        </w:rPr>
        <w:t>الله</w:t>
      </w:r>
      <w:r>
        <w:rPr>
          <w:rtl/>
        </w:rPr>
        <w:t xml:space="preserve"> تعالى كے ساتھ تكبر كا ناپسنديدہ ہونا5;اللہ تعالى كے ساتھ تكبر كرنے كى سزا5</w:t>
      </w:r>
    </w:p>
    <w:p w:rsidR="00E10A6C" w:rsidRDefault="00E10A6C" w:rsidP="00881FA8">
      <w:pPr>
        <w:pStyle w:val="libNormal"/>
        <w:rPr>
          <w:rtl/>
        </w:rPr>
      </w:pPr>
      <w:r>
        <w:rPr>
          <w:rFonts w:hint="eastAsia"/>
          <w:rtl/>
        </w:rPr>
        <w:t>تكبر</w:t>
      </w:r>
      <w:r>
        <w:rPr>
          <w:rtl/>
        </w:rPr>
        <w:t xml:space="preserve"> كرنے والے:</w:t>
      </w:r>
      <w:r>
        <w:rPr>
          <w:rFonts w:hint="eastAsia"/>
          <w:rtl/>
        </w:rPr>
        <w:t>قيامت</w:t>
      </w:r>
      <w:r>
        <w:rPr>
          <w:rtl/>
        </w:rPr>
        <w:t xml:space="preserve"> مي</w:t>
      </w:r>
      <w:r w:rsidR="00475B46">
        <w:rPr>
          <w:rtl/>
        </w:rPr>
        <w:t xml:space="preserve">ں </w:t>
      </w:r>
      <w:r>
        <w:rPr>
          <w:rtl/>
        </w:rPr>
        <w:t>تكبر كرنے والے 2</w:t>
      </w:r>
    </w:p>
    <w:p w:rsidR="00E10A6C" w:rsidRDefault="00E10A6C" w:rsidP="00881FA8">
      <w:pPr>
        <w:pStyle w:val="libNormal"/>
        <w:rPr>
          <w:rtl/>
        </w:rPr>
      </w:pPr>
      <w:r>
        <w:rPr>
          <w:rFonts w:hint="eastAsia"/>
          <w:rtl/>
        </w:rPr>
        <w:t>رہبر</w:t>
      </w:r>
      <w:r>
        <w:rPr>
          <w:rtl/>
        </w:rPr>
        <w:t>:</w:t>
      </w:r>
      <w:r>
        <w:rPr>
          <w:rFonts w:hint="eastAsia"/>
          <w:rtl/>
        </w:rPr>
        <w:t>غرور</w:t>
      </w:r>
      <w:r>
        <w:rPr>
          <w:rtl/>
        </w:rPr>
        <w:t xml:space="preserve"> كرنے والے رہبر روز قيامت 4;غرور كرنے والے رہبرو</w:t>
      </w:r>
      <w:r w:rsidR="00475B46">
        <w:rPr>
          <w:rtl/>
        </w:rPr>
        <w:t xml:space="preserve">ں </w:t>
      </w:r>
      <w:r>
        <w:rPr>
          <w:rtl/>
        </w:rPr>
        <w:t>كى اخروى مشكلات 4</w:t>
      </w:r>
    </w:p>
    <w:p w:rsidR="00881FA8" w:rsidRDefault="005E4E68" w:rsidP="00881FA8">
      <w:pPr>
        <w:pStyle w:val="libNormal"/>
        <w:rPr>
          <w:rtl/>
        </w:rPr>
      </w:pPr>
      <w:r>
        <w:rPr>
          <w:rtl/>
        </w:rPr>
        <w:br w:type="page"/>
      </w:r>
    </w:p>
    <w:p w:rsidR="00E10A6C" w:rsidRDefault="00E10A6C" w:rsidP="00881FA8">
      <w:pPr>
        <w:pStyle w:val="libNormal"/>
        <w:rPr>
          <w:rtl/>
        </w:rPr>
      </w:pPr>
      <w:r>
        <w:rPr>
          <w:rFonts w:hint="eastAsia"/>
          <w:rtl/>
        </w:rPr>
        <w:lastRenderedPageBreak/>
        <w:t>سركشي</w:t>
      </w:r>
      <w:r>
        <w:rPr>
          <w:rtl/>
        </w:rPr>
        <w:t>:</w:t>
      </w:r>
      <w:r>
        <w:rPr>
          <w:rFonts w:hint="eastAsia"/>
          <w:rtl/>
        </w:rPr>
        <w:t>سر</w:t>
      </w:r>
      <w:r>
        <w:rPr>
          <w:rtl/>
        </w:rPr>
        <w:t xml:space="preserve"> كشى كے اخروى آثار 7; سركشى كے درجات 7</w:t>
      </w:r>
    </w:p>
    <w:p w:rsidR="00E10A6C" w:rsidRDefault="00E10A6C" w:rsidP="00881FA8">
      <w:pPr>
        <w:pStyle w:val="libNormal"/>
        <w:rPr>
          <w:rtl/>
        </w:rPr>
      </w:pPr>
      <w:r>
        <w:rPr>
          <w:rFonts w:hint="eastAsia"/>
          <w:rtl/>
        </w:rPr>
        <w:t>سركشى</w:t>
      </w:r>
      <w:r>
        <w:rPr>
          <w:rtl/>
        </w:rPr>
        <w:t xml:space="preserve"> كرنے والے:</w:t>
      </w:r>
      <w:r>
        <w:rPr>
          <w:rFonts w:hint="eastAsia"/>
          <w:rtl/>
        </w:rPr>
        <w:t>سركشى</w:t>
      </w:r>
      <w:r>
        <w:rPr>
          <w:rtl/>
        </w:rPr>
        <w:t xml:space="preserve"> كرنے والو</w:t>
      </w:r>
      <w:r w:rsidR="00475B46">
        <w:rPr>
          <w:rtl/>
        </w:rPr>
        <w:t xml:space="preserve">ں </w:t>
      </w:r>
      <w:r>
        <w:rPr>
          <w:rtl/>
        </w:rPr>
        <w:t>كى اخروى سزا 6:سركشى كرنے والے قيامت كے دن مي</w:t>
      </w:r>
      <w:r w:rsidR="00475B46">
        <w:rPr>
          <w:rtl/>
        </w:rPr>
        <w:t xml:space="preserve">ں </w:t>
      </w:r>
      <w:r>
        <w:rPr>
          <w:rtl/>
        </w:rPr>
        <w:t>2</w:t>
      </w:r>
    </w:p>
    <w:p w:rsidR="00E10A6C" w:rsidRDefault="00E10A6C" w:rsidP="00881FA8">
      <w:pPr>
        <w:pStyle w:val="libNormal"/>
        <w:rPr>
          <w:rtl/>
        </w:rPr>
      </w:pPr>
      <w:r>
        <w:rPr>
          <w:rFonts w:hint="eastAsia"/>
          <w:rtl/>
        </w:rPr>
        <w:t>سزا</w:t>
      </w:r>
      <w:r>
        <w:rPr>
          <w:rtl/>
        </w:rPr>
        <w:t>:</w:t>
      </w:r>
      <w:r>
        <w:rPr>
          <w:rFonts w:hint="eastAsia"/>
          <w:rtl/>
        </w:rPr>
        <w:t>سزا</w:t>
      </w:r>
      <w:r>
        <w:rPr>
          <w:rtl/>
        </w:rPr>
        <w:t xml:space="preserve"> كا گناہ سے تناسب 6; سزا كے مراتب5</w:t>
      </w:r>
    </w:p>
    <w:p w:rsidR="00E10A6C" w:rsidRDefault="00E10A6C" w:rsidP="00881FA8">
      <w:pPr>
        <w:pStyle w:val="libNormal"/>
        <w:rPr>
          <w:rtl/>
        </w:rPr>
      </w:pPr>
      <w:r>
        <w:rPr>
          <w:rFonts w:hint="eastAsia"/>
          <w:rtl/>
        </w:rPr>
        <w:t>عذاب</w:t>
      </w:r>
      <w:r>
        <w:rPr>
          <w:rtl/>
        </w:rPr>
        <w:t>:</w:t>
      </w:r>
      <w:r>
        <w:rPr>
          <w:rFonts w:hint="eastAsia"/>
          <w:rtl/>
        </w:rPr>
        <w:t>عذاب</w:t>
      </w:r>
      <w:r>
        <w:rPr>
          <w:rtl/>
        </w:rPr>
        <w:t xml:space="preserve"> كے مراتب6</w:t>
      </w:r>
    </w:p>
    <w:p w:rsidR="00E10A6C" w:rsidRDefault="00E10A6C" w:rsidP="00881FA8">
      <w:pPr>
        <w:pStyle w:val="libNormal"/>
        <w:rPr>
          <w:rtl/>
        </w:rPr>
      </w:pPr>
      <w:r>
        <w:rPr>
          <w:rFonts w:hint="eastAsia"/>
          <w:rtl/>
        </w:rPr>
        <w:t>عقيدہ</w:t>
      </w:r>
      <w:r>
        <w:rPr>
          <w:rtl/>
        </w:rPr>
        <w:t>:</w:t>
      </w:r>
      <w:r>
        <w:rPr>
          <w:rFonts w:hint="eastAsia"/>
          <w:rtl/>
        </w:rPr>
        <w:t>عقيدہ</w:t>
      </w:r>
      <w:r>
        <w:rPr>
          <w:rtl/>
        </w:rPr>
        <w:t xml:space="preserve"> كے اخروى آثار 1</w:t>
      </w:r>
    </w:p>
    <w:p w:rsidR="00E10A6C" w:rsidRDefault="00E10A6C" w:rsidP="00881FA8">
      <w:pPr>
        <w:pStyle w:val="libNormal"/>
        <w:rPr>
          <w:rtl/>
        </w:rPr>
      </w:pPr>
      <w:r>
        <w:rPr>
          <w:rFonts w:hint="eastAsia"/>
          <w:rtl/>
        </w:rPr>
        <w:t>عمل</w:t>
      </w:r>
      <w:r>
        <w:rPr>
          <w:rtl/>
        </w:rPr>
        <w:t>:</w:t>
      </w:r>
      <w:r>
        <w:rPr>
          <w:rFonts w:hint="eastAsia"/>
          <w:rtl/>
        </w:rPr>
        <w:t>عمل</w:t>
      </w:r>
      <w:r>
        <w:rPr>
          <w:rtl/>
        </w:rPr>
        <w:t xml:space="preserve"> كے اخروى آثار6</w:t>
      </w:r>
    </w:p>
    <w:p w:rsidR="00E10A6C" w:rsidRDefault="00E10A6C" w:rsidP="00881FA8">
      <w:pPr>
        <w:pStyle w:val="libNormal"/>
        <w:rPr>
          <w:rtl/>
        </w:rPr>
      </w:pPr>
      <w:r>
        <w:rPr>
          <w:rFonts w:hint="eastAsia"/>
          <w:rtl/>
        </w:rPr>
        <w:t>قرآن</w:t>
      </w:r>
      <w:r>
        <w:rPr>
          <w:rtl/>
        </w:rPr>
        <w:t>:</w:t>
      </w:r>
      <w:r>
        <w:rPr>
          <w:rFonts w:hint="eastAsia"/>
          <w:rtl/>
        </w:rPr>
        <w:t>قرآن</w:t>
      </w:r>
      <w:r>
        <w:rPr>
          <w:rtl/>
        </w:rPr>
        <w:t xml:space="preserve"> كى قسمي</w:t>
      </w:r>
      <w:r w:rsidR="00475B46">
        <w:rPr>
          <w:rtl/>
        </w:rPr>
        <w:t xml:space="preserve">ں </w:t>
      </w:r>
      <w:r>
        <w:rPr>
          <w:rtl/>
        </w:rPr>
        <w:t>8</w:t>
      </w:r>
    </w:p>
    <w:p w:rsidR="00E10A6C" w:rsidRDefault="00E10A6C" w:rsidP="00881FA8">
      <w:pPr>
        <w:pStyle w:val="libNormal"/>
        <w:rPr>
          <w:rtl/>
        </w:rPr>
      </w:pPr>
      <w:r>
        <w:rPr>
          <w:rFonts w:hint="eastAsia"/>
          <w:rtl/>
        </w:rPr>
        <w:t>قسم</w:t>
      </w:r>
      <w:r>
        <w:rPr>
          <w:rtl/>
        </w:rPr>
        <w:t>:</w:t>
      </w:r>
      <w:r>
        <w:rPr>
          <w:rFonts w:hint="eastAsia"/>
          <w:rtl/>
        </w:rPr>
        <w:t>خدا</w:t>
      </w:r>
      <w:r>
        <w:rPr>
          <w:rtl/>
        </w:rPr>
        <w:t xml:space="preserve"> كى ربوبيت كى قسم8</w:t>
      </w:r>
    </w:p>
    <w:p w:rsidR="00E10A6C" w:rsidRDefault="00E10A6C" w:rsidP="00881FA8">
      <w:pPr>
        <w:pStyle w:val="libNormal"/>
        <w:rPr>
          <w:rtl/>
        </w:rPr>
      </w:pPr>
      <w:r>
        <w:rPr>
          <w:rFonts w:hint="eastAsia"/>
          <w:rtl/>
        </w:rPr>
        <w:t>قيامت</w:t>
      </w:r>
      <w:r>
        <w:rPr>
          <w:rtl/>
        </w:rPr>
        <w:t>:</w:t>
      </w:r>
      <w:r>
        <w:rPr>
          <w:rFonts w:hint="eastAsia"/>
          <w:rtl/>
        </w:rPr>
        <w:t>قيامت</w:t>
      </w:r>
      <w:r>
        <w:rPr>
          <w:rtl/>
        </w:rPr>
        <w:t xml:space="preserve"> مي</w:t>
      </w:r>
      <w:r w:rsidR="00475B46">
        <w:rPr>
          <w:rtl/>
        </w:rPr>
        <w:t xml:space="preserve">ں </w:t>
      </w:r>
      <w:r>
        <w:rPr>
          <w:rtl/>
        </w:rPr>
        <w:t>سختى 4 قيامت مي</w:t>
      </w:r>
      <w:r w:rsidR="00475B46">
        <w:rPr>
          <w:rtl/>
        </w:rPr>
        <w:t xml:space="preserve">ں </w:t>
      </w:r>
      <w:r>
        <w:rPr>
          <w:rtl/>
        </w:rPr>
        <w:t>گروہ بندى 8; قيامت مي</w:t>
      </w:r>
      <w:r w:rsidR="00475B46">
        <w:rPr>
          <w:rtl/>
        </w:rPr>
        <w:t xml:space="preserve">ں </w:t>
      </w:r>
      <w:r>
        <w:rPr>
          <w:rtl/>
        </w:rPr>
        <w:t>گروہ بندى كا معيار1</w:t>
      </w:r>
    </w:p>
    <w:p w:rsidR="00E10A6C" w:rsidRDefault="00E10A6C" w:rsidP="00881FA8">
      <w:pPr>
        <w:pStyle w:val="libNormal"/>
        <w:rPr>
          <w:rtl/>
        </w:rPr>
      </w:pPr>
      <w:r>
        <w:rPr>
          <w:rFonts w:hint="eastAsia"/>
          <w:rtl/>
        </w:rPr>
        <w:t>گناہ</w:t>
      </w:r>
      <w:r>
        <w:rPr>
          <w:rtl/>
        </w:rPr>
        <w:t xml:space="preserve"> كار:</w:t>
      </w:r>
      <w:r>
        <w:rPr>
          <w:rFonts w:hint="eastAsia"/>
          <w:rtl/>
        </w:rPr>
        <w:t>قيامت</w:t>
      </w:r>
      <w:r>
        <w:rPr>
          <w:rtl/>
        </w:rPr>
        <w:t xml:space="preserve"> مي</w:t>
      </w:r>
      <w:r w:rsidR="00475B46">
        <w:rPr>
          <w:rtl/>
        </w:rPr>
        <w:t xml:space="preserve">ں </w:t>
      </w:r>
      <w:r>
        <w:rPr>
          <w:rtl/>
        </w:rPr>
        <w:t>گناہ كار7</w:t>
      </w:r>
    </w:p>
    <w:p w:rsidR="00E10A6C" w:rsidRDefault="00881FA8" w:rsidP="00881FA8">
      <w:pPr>
        <w:pStyle w:val="Heading2Center"/>
        <w:rPr>
          <w:rtl/>
        </w:rPr>
      </w:pPr>
      <w:bookmarkStart w:id="292" w:name="_Toc32151623"/>
      <w:r>
        <w:rPr>
          <w:rFonts w:hint="cs"/>
          <w:rtl/>
        </w:rPr>
        <w:t>آیت 70</w:t>
      </w:r>
      <w:bookmarkEnd w:id="292"/>
    </w:p>
    <w:p w:rsidR="00E10A6C" w:rsidRDefault="00574CD4" w:rsidP="00881FA8">
      <w:pPr>
        <w:pStyle w:val="libNormal"/>
        <w:rPr>
          <w:rtl/>
        </w:rPr>
      </w:pPr>
      <w:r>
        <w:rPr>
          <w:rStyle w:val="libAieChar"/>
          <w:rFonts w:hint="eastAsia"/>
          <w:rtl/>
        </w:rPr>
        <w:t xml:space="preserve"> </w:t>
      </w:r>
      <w:r w:rsidRPr="00574CD4">
        <w:rPr>
          <w:rStyle w:val="libAlaemChar"/>
          <w:rFonts w:hint="eastAsia"/>
          <w:rtl/>
        </w:rPr>
        <w:t>(</w:t>
      </w:r>
      <w:r w:rsidRPr="00881FA8">
        <w:rPr>
          <w:rStyle w:val="libAieChar"/>
          <w:rFonts w:hint="eastAsia"/>
          <w:rtl/>
        </w:rPr>
        <w:t>ثُمَّ</w:t>
      </w:r>
      <w:r w:rsidRPr="00881FA8">
        <w:rPr>
          <w:rStyle w:val="libAieChar"/>
          <w:rtl/>
        </w:rPr>
        <w:t xml:space="preserve"> لَنَحْنُ أَعْلَمُ بِالَّذِينَ هُمْ أَوْلَى بِهَا صِلِيّاً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پھر</w:t>
      </w:r>
      <w:r>
        <w:rPr>
          <w:rtl/>
        </w:rPr>
        <w:t xml:space="preserve"> ہم ان لوگو</w:t>
      </w:r>
      <w:r w:rsidR="00475B46">
        <w:rPr>
          <w:rtl/>
        </w:rPr>
        <w:t xml:space="preserve">ں </w:t>
      </w:r>
      <w:r>
        <w:rPr>
          <w:rtl/>
        </w:rPr>
        <w:t>كو بھى جب جانتے ہي</w:t>
      </w:r>
      <w:r w:rsidR="00475B46">
        <w:rPr>
          <w:rtl/>
        </w:rPr>
        <w:t xml:space="preserve">ں </w:t>
      </w:r>
      <w:r>
        <w:rPr>
          <w:rtl/>
        </w:rPr>
        <w:t>جو جہنم مي</w:t>
      </w:r>
      <w:r w:rsidR="00475B46">
        <w:rPr>
          <w:rtl/>
        </w:rPr>
        <w:t xml:space="preserve">ں </w:t>
      </w:r>
      <w:r>
        <w:rPr>
          <w:rtl/>
        </w:rPr>
        <w:t>جھونكے جانے كے زيادہ سزاوار ہي</w:t>
      </w:r>
      <w:r w:rsidR="00475B46">
        <w:rPr>
          <w:rtl/>
        </w:rPr>
        <w:t xml:space="preserve">ں </w:t>
      </w:r>
      <w:r>
        <w:rPr>
          <w:rtl/>
        </w:rPr>
        <w:t>(70)</w:t>
      </w:r>
    </w:p>
    <w:p w:rsidR="00E10A6C" w:rsidRDefault="00E10A6C" w:rsidP="00E10A6C">
      <w:pPr>
        <w:pStyle w:val="libNormal"/>
        <w:rPr>
          <w:rtl/>
        </w:rPr>
      </w:pPr>
      <w:r>
        <w:rPr>
          <w:rtl/>
        </w:rPr>
        <w:t>1_ خدائے رحمان كے مد مقابل متكبر اور سركش افراد ، جہنم كى آگ كا ايندھن بننے كے لائق ہي</w:t>
      </w:r>
      <w:r w:rsidR="00475B46">
        <w:rPr>
          <w:rtl/>
        </w:rPr>
        <w:t xml:space="preserve">ں </w:t>
      </w:r>
      <w:r>
        <w:rPr>
          <w:rtl/>
        </w:rPr>
        <w:t>_</w:t>
      </w:r>
    </w:p>
    <w:p w:rsidR="00E10A6C" w:rsidRDefault="00E10A6C" w:rsidP="00881FA8">
      <w:pPr>
        <w:pStyle w:val="libArabic"/>
        <w:rPr>
          <w:rtl/>
        </w:rPr>
      </w:pPr>
      <w:r>
        <w:rPr>
          <w:rFonts w:hint="eastAsia"/>
          <w:rtl/>
        </w:rPr>
        <w:t>حول</w:t>
      </w:r>
      <w:r>
        <w:rPr>
          <w:rtl/>
        </w:rPr>
        <w:t xml:space="preserve"> ج</w:t>
      </w:r>
      <w:r w:rsidR="005E572F" w:rsidRPr="00201D6A">
        <w:rPr>
          <w:rFonts w:hint="cs"/>
          <w:rtl/>
        </w:rPr>
        <w:t>ه</w:t>
      </w:r>
      <w:r>
        <w:rPr>
          <w:rFonts w:hint="cs"/>
          <w:rtl/>
        </w:rPr>
        <w:t>نم</w:t>
      </w:r>
      <w:r>
        <w:rPr>
          <w:rtl/>
        </w:rPr>
        <w:t xml:space="preserve"> ... </w:t>
      </w:r>
      <w:r>
        <w:rPr>
          <w:rFonts w:hint="cs"/>
          <w:rtl/>
        </w:rPr>
        <w:t>ثم</w:t>
      </w:r>
      <w:r>
        <w:rPr>
          <w:rtl/>
        </w:rPr>
        <w:t xml:space="preserve"> </w:t>
      </w:r>
      <w:r>
        <w:rPr>
          <w:rFonts w:hint="cs"/>
          <w:rtl/>
        </w:rPr>
        <w:t>لنحن</w:t>
      </w:r>
      <w:r>
        <w:rPr>
          <w:rtl/>
        </w:rPr>
        <w:t xml:space="preserve"> </w:t>
      </w:r>
      <w:r>
        <w:rPr>
          <w:rFonts w:hint="cs"/>
          <w:rtl/>
        </w:rPr>
        <w:t>أعلم</w:t>
      </w:r>
      <w:r>
        <w:rPr>
          <w:rtl/>
        </w:rPr>
        <w:t xml:space="preserve"> ... </w:t>
      </w:r>
      <w:r>
        <w:rPr>
          <w:rFonts w:hint="cs"/>
          <w:rtl/>
        </w:rPr>
        <w:t>ب</w:t>
      </w:r>
      <w:r w:rsidR="005E572F" w:rsidRPr="00201D6A">
        <w:rPr>
          <w:rFonts w:hint="cs"/>
          <w:rtl/>
        </w:rPr>
        <w:t>ه</w:t>
      </w:r>
      <w:r>
        <w:rPr>
          <w:rtl/>
        </w:rPr>
        <w:t>ا صليّ</w:t>
      </w:r>
      <w:r w:rsidR="002F171C">
        <w:rPr>
          <w:rFonts w:hint="cs"/>
          <w:rtl/>
        </w:rPr>
        <w:t>ا</w:t>
      </w:r>
    </w:p>
    <w:p w:rsidR="00E10A6C" w:rsidRDefault="00E10A6C" w:rsidP="00E10A6C">
      <w:pPr>
        <w:pStyle w:val="libNormal"/>
        <w:rPr>
          <w:rtl/>
        </w:rPr>
      </w:pPr>
      <w:r>
        <w:rPr>
          <w:rtl/>
        </w:rPr>
        <w:t>'' صلى يصلي''سے ''صليّا'' جو كہ ''اولي'' كيلئے تميز ہے اسكا معنى جلنا اورآگ كى حرارت چكھنا ہے _(لسان العر ب) لہذاعبا رت '' أعلم ...صليّاً'' كا معنى يہ ہوگا كہ ہم بہتر جانتے ہي</w:t>
      </w:r>
      <w:r w:rsidR="00475B46">
        <w:rPr>
          <w:rtl/>
        </w:rPr>
        <w:t xml:space="preserve">ں </w:t>
      </w:r>
      <w:r>
        <w:rPr>
          <w:rtl/>
        </w:rPr>
        <w:t>كہ كون جہنم مي</w:t>
      </w:r>
      <w:r w:rsidR="00475B46">
        <w:rPr>
          <w:rtl/>
        </w:rPr>
        <w:t xml:space="preserve">ں </w:t>
      </w:r>
      <w:r>
        <w:rPr>
          <w:rtl/>
        </w:rPr>
        <w:t>جانے كا لائق ہے تا كہ آگ كا مزہ چھكے اور كباب ہوجائے_ يہا</w:t>
      </w:r>
      <w:r w:rsidR="00475B46">
        <w:rPr>
          <w:rtl/>
        </w:rPr>
        <w:t xml:space="preserve">ں </w:t>
      </w:r>
      <w:r>
        <w:rPr>
          <w:rtl/>
        </w:rPr>
        <w:t>كلمہ ''اولويت'' بعض كيلئے علامت ہے جس سے معلوم ہوا كہ باقى بھى اس جہنم كے حقدار ہي</w:t>
      </w:r>
      <w:r w:rsidR="00475B46">
        <w:rPr>
          <w:rtl/>
        </w:rPr>
        <w:t xml:space="preserve">ں </w:t>
      </w:r>
      <w:r>
        <w:rPr>
          <w:rtl/>
        </w:rPr>
        <w:t>اگر چہ ممكن ليے اس حوالے سے دوسرو</w:t>
      </w:r>
      <w:r w:rsidR="00475B46">
        <w:rPr>
          <w:rtl/>
        </w:rPr>
        <w:t xml:space="preserve">ں </w:t>
      </w:r>
      <w:r>
        <w:rPr>
          <w:rtl/>
        </w:rPr>
        <w:t>كى نسبت اولويت نہ ركھتے ہو</w:t>
      </w:r>
      <w:r w:rsidR="00475B46">
        <w:rPr>
          <w:rtl/>
        </w:rPr>
        <w:t xml:space="preserve">ں </w:t>
      </w:r>
      <w:r>
        <w:rPr>
          <w:rtl/>
        </w:rPr>
        <w:t>_</w:t>
      </w:r>
    </w:p>
    <w:p w:rsidR="00881FA8" w:rsidRDefault="00E10A6C" w:rsidP="00881FA8">
      <w:pPr>
        <w:pStyle w:val="libNormal"/>
        <w:rPr>
          <w:rtl/>
        </w:rPr>
      </w:pPr>
      <w:r>
        <w:rPr>
          <w:rtl/>
        </w:rPr>
        <w:t>2_ مغرور اور سركش افراد كيلئے جہنم كى آگ كے حقدار</w:t>
      </w:r>
      <w:r w:rsidR="00881FA8" w:rsidRPr="00881FA8">
        <w:rPr>
          <w:rFonts w:hint="eastAsia"/>
          <w:rtl/>
        </w:rPr>
        <w:t xml:space="preserve"> </w:t>
      </w:r>
      <w:r w:rsidR="00881FA8">
        <w:rPr>
          <w:rFonts w:hint="eastAsia"/>
          <w:rtl/>
        </w:rPr>
        <w:t>ہونے</w:t>
      </w:r>
      <w:r w:rsidR="00881FA8">
        <w:rPr>
          <w:rtl/>
        </w:rPr>
        <w:t xml:space="preserve"> ميں درجات كا فرق_</w:t>
      </w:r>
      <w:r w:rsidR="00881FA8" w:rsidRPr="00881FA8">
        <w:rPr>
          <w:rStyle w:val="libArabicChar"/>
          <w:rFonts w:hint="eastAsia"/>
          <w:rtl/>
        </w:rPr>
        <w:t>على</w:t>
      </w:r>
      <w:r w:rsidR="00881FA8" w:rsidRPr="00881FA8">
        <w:rPr>
          <w:rStyle w:val="libArabicChar"/>
          <w:rtl/>
        </w:rPr>
        <w:t xml:space="preserve"> الرحمن عتيّا _ ثم لنحن أعلم بالذين </w:t>
      </w:r>
      <w:r w:rsidR="005E572F" w:rsidRPr="00201D6A">
        <w:rPr>
          <w:rStyle w:val="libArabicChar"/>
          <w:rFonts w:hint="cs"/>
          <w:rtl/>
        </w:rPr>
        <w:t>ه</w:t>
      </w:r>
      <w:r w:rsidR="00881FA8" w:rsidRPr="00881FA8">
        <w:rPr>
          <w:rStyle w:val="libArabicChar"/>
          <w:rFonts w:hint="cs"/>
          <w:rtl/>
        </w:rPr>
        <w:t>م</w:t>
      </w:r>
      <w:r w:rsidR="00881FA8" w:rsidRPr="00881FA8">
        <w:rPr>
          <w:rStyle w:val="libArabicChar"/>
          <w:rtl/>
        </w:rPr>
        <w:t xml:space="preserve"> </w:t>
      </w:r>
      <w:r w:rsidR="00881FA8" w:rsidRPr="00881FA8">
        <w:rPr>
          <w:rStyle w:val="libArabicChar"/>
          <w:rFonts w:hint="cs"/>
          <w:rtl/>
        </w:rPr>
        <w:t>أولى</w:t>
      </w:r>
      <w:r w:rsidR="00881FA8" w:rsidRPr="00881FA8">
        <w:rPr>
          <w:rStyle w:val="libArabicChar"/>
          <w:rtl/>
        </w:rPr>
        <w:t xml:space="preserve"> </w:t>
      </w:r>
      <w:r w:rsidR="00881FA8" w:rsidRPr="00881FA8">
        <w:rPr>
          <w:rStyle w:val="libArabicChar"/>
          <w:rFonts w:hint="cs"/>
          <w:rtl/>
        </w:rPr>
        <w:t>ب</w:t>
      </w:r>
      <w:r w:rsidR="005E572F" w:rsidRPr="00201D6A">
        <w:rPr>
          <w:rStyle w:val="libArabicChar"/>
          <w:rFonts w:hint="cs"/>
          <w:rtl/>
        </w:rPr>
        <w:t>ه</w:t>
      </w:r>
      <w:r w:rsidR="00881FA8" w:rsidRPr="00881FA8">
        <w:rPr>
          <w:rStyle w:val="libArabicChar"/>
          <w:rtl/>
        </w:rPr>
        <w:t>ا صليّ</w:t>
      </w:r>
      <w:r w:rsidR="002F171C">
        <w:rPr>
          <w:rStyle w:val="libArabicChar"/>
          <w:rFonts w:hint="cs"/>
          <w:rtl/>
        </w:rPr>
        <w:t>ا</w:t>
      </w:r>
    </w:p>
    <w:p w:rsidR="0090250E" w:rsidRDefault="0090250E" w:rsidP="0090250E">
      <w:pPr>
        <w:pStyle w:val="libNormal"/>
        <w:rPr>
          <w:rtl/>
        </w:rPr>
      </w:pPr>
      <w:r>
        <w:rPr>
          <w:rtl/>
        </w:rPr>
        <w:t>3_ ہر كوئي اپنے استحقاق اور اولويت كى بناء پر جہنم كے عذاب كا ذائقہ چكھے ہے_</w:t>
      </w:r>
      <w:r w:rsidRPr="00881FA8">
        <w:rPr>
          <w:rStyle w:val="libArabicChar"/>
          <w:rFonts w:hint="eastAsia"/>
          <w:rtl/>
        </w:rPr>
        <w:t>ثم</w:t>
      </w:r>
      <w:r w:rsidRPr="00881FA8">
        <w:rPr>
          <w:rStyle w:val="libArabicChar"/>
          <w:rtl/>
        </w:rPr>
        <w:t xml:space="preserve"> لنحن أعلم بالذين </w:t>
      </w:r>
      <w:r w:rsidR="005E572F" w:rsidRPr="00201D6A">
        <w:rPr>
          <w:rStyle w:val="libArabicChar"/>
          <w:rFonts w:hint="cs"/>
          <w:rtl/>
        </w:rPr>
        <w:t>ه</w:t>
      </w:r>
      <w:r w:rsidRPr="00881FA8">
        <w:rPr>
          <w:rStyle w:val="libArabicChar"/>
          <w:rFonts w:hint="cs"/>
          <w:rtl/>
        </w:rPr>
        <w:t>م</w:t>
      </w:r>
      <w:r w:rsidRPr="00881FA8">
        <w:rPr>
          <w:rStyle w:val="libArabicChar"/>
          <w:rtl/>
        </w:rPr>
        <w:t xml:space="preserve"> </w:t>
      </w:r>
      <w:r w:rsidRPr="00881FA8">
        <w:rPr>
          <w:rStyle w:val="libArabicChar"/>
          <w:rFonts w:hint="cs"/>
          <w:rtl/>
        </w:rPr>
        <w:t>أولى</w:t>
      </w:r>
      <w:r w:rsidRPr="00881FA8">
        <w:rPr>
          <w:rStyle w:val="libArabicChar"/>
          <w:rtl/>
        </w:rPr>
        <w:t xml:space="preserve"> </w:t>
      </w:r>
      <w:r w:rsidRPr="00881FA8">
        <w:rPr>
          <w:rStyle w:val="libArabicChar"/>
          <w:rFonts w:hint="cs"/>
          <w:rtl/>
        </w:rPr>
        <w:t>ب</w:t>
      </w:r>
      <w:r w:rsidR="005E572F" w:rsidRPr="00201D6A">
        <w:rPr>
          <w:rStyle w:val="libArabicChar"/>
          <w:rFonts w:hint="cs"/>
          <w:rtl/>
        </w:rPr>
        <w:t>ه</w:t>
      </w:r>
      <w:r w:rsidRPr="00881FA8">
        <w:rPr>
          <w:rStyle w:val="libArabicChar"/>
          <w:rtl/>
        </w:rPr>
        <w:t>ا صليّ</w:t>
      </w:r>
    </w:p>
    <w:p w:rsidR="00881FA8" w:rsidRDefault="005E4E68" w:rsidP="0090250E">
      <w:pPr>
        <w:pStyle w:val="libPoemTini"/>
        <w:rPr>
          <w:rtl/>
        </w:rPr>
      </w:pPr>
      <w:r>
        <w:rPr>
          <w:rtl/>
        </w:rPr>
        <w:br w:type="page"/>
      </w:r>
    </w:p>
    <w:p w:rsidR="00E10A6C" w:rsidRDefault="00E10A6C" w:rsidP="00E10A6C">
      <w:pPr>
        <w:pStyle w:val="libNormal"/>
        <w:rPr>
          <w:rtl/>
        </w:rPr>
      </w:pPr>
      <w:r>
        <w:rPr>
          <w:rFonts w:hint="eastAsia"/>
          <w:rtl/>
        </w:rPr>
        <w:lastRenderedPageBreak/>
        <w:t>جہنم</w:t>
      </w:r>
      <w:r>
        <w:rPr>
          <w:rtl/>
        </w:rPr>
        <w:t xml:space="preserve"> كى آگ كے مستحق افراد مي</w:t>
      </w:r>
      <w:r w:rsidR="00475B46">
        <w:rPr>
          <w:rtl/>
        </w:rPr>
        <w:t xml:space="preserve">ں </w:t>
      </w:r>
      <w:r>
        <w:rPr>
          <w:rtl/>
        </w:rPr>
        <w:t>درجہ بندى اور يہ كہ پہلے كون جائيگا اس سے معلوم ہوتا ہے كہ سب كو ايك جيسا عذاب نہي</w:t>
      </w:r>
      <w:r w:rsidR="00475B46">
        <w:rPr>
          <w:rtl/>
        </w:rPr>
        <w:t xml:space="preserve">ں </w:t>
      </w:r>
      <w:r>
        <w:rPr>
          <w:rtl/>
        </w:rPr>
        <w:t>ہوگا بلكہ سب كو مختلف اور انكے اعمال كے مطابق عذاب ہوگا_</w:t>
      </w:r>
    </w:p>
    <w:p w:rsidR="00E10A6C" w:rsidRDefault="00E10A6C" w:rsidP="0090250E">
      <w:pPr>
        <w:pStyle w:val="libNormal"/>
        <w:rPr>
          <w:rtl/>
        </w:rPr>
      </w:pPr>
      <w:r>
        <w:rPr>
          <w:rtl/>
        </w:rPr>
        <w:t>4_ الہيفرمان مي</w:t>
      </w:r>
      <w:r w:rsidR="00475B46">
        <w:rPr>
          <w:rtl/>
        </w:rPr>
        <w:t xml:space="preserve">ں </w:t>
      </w:r>
      <w:r>
        <w:rPr>
          <w:rtl/>
        </w:rPr>
        <w:t>نافرمانى جس قدر زياد ہوگى عذاب كے قطعى ہونے كو بڑھا ئے گى _</w:t>
      </w:r>
      <w:r w:rsidRPr="00881FA8">
        <w:rPr>
          <w:rStyle w:val="libArabicChar"/>
          <w:rFonts w:hint="eastAsia"/>
          <w:rtl/>
        </w:rPr>
        <w:t>أشدّ</w:t>
      </w:r>
      <w:r w:rsidRPr="00881FA8">
        <w:rPr>
          <w:rStyle w:val="libArabicChar"/>
          <w:rtl/>
        </w:rPr>
        <w:t xml:space="preserve"> على الرحمن عتيّاً ثم ...أولى ب</w:t>
      </w:r>
      <w:r w:rsidR="005E572F" w:rsidRPr="00201D6A">
        <w:rPr>
          <w:rStyle w:val="libArabicChar"/>
          <w:rFonts w:hint="cs"/>
          <w:rtl/>
        </w:rPr>
        <w:t>ه</w:t>
      </w:r>
      <w:r w:rsidRPr="00881FA8">
        <w:rPr>
          <w:rStyle w:val="libArabicChar"/>
          <w:rtl/>
        </w:rPr>
        <w:t>ا صليّ</w:t>
      </w:r>
      <w:r w:rsidR="002F171C">
        <w:rPr>
          <w:rStyle w:val="libArabicChar"/>
          <w:rFonts w:hint="cs"/>
          <w:rtl/>
        </w:rPr>
        <w:t>ا</w:t>
      </w:r>
      <w:r>
        <w:rPr>
          <w:rtl/>
        </w:rPr>
        <w:t>''ثم '' سے معلوم ہوتا ہے تمام سركش افراد تقسيم اور درجہ بندى كے بعد عذاب كے مقام مي</w:t>
      </w:r>
      <w:r w:rsidR="00475B46">
        <w:rPr>
          <w:rtl/>
        </w:rPr>
        <w:t xml:space="preserve">ں </w:t>
      </w:r>
      <w:r>
        <w:rPr>
          <w:rtl/>
        </w:rPr>
        <w:t>بھى اسى ترتيب كے ساتھ وارد ہونگے يہا تك كہ سب عذاب مي</w:t>
      </w:r>
      <w:r w:rsidR="00475B46">
        <w:rPr>
          <w:rtl/>
        </w:rPr>
        <w:t xml:space="preserve">ں </w:t>
      </w:r>
      <w:r>
        <w:rPr>
          <w:rtl/>
        </w:rPr>
        <w:t>داخل ہو جائي</w:t>
      </w:r>
      <w:r w:rsidR="00475B46">
        <w:rPr>
          <w:rtl/>
        </w:rPr>
        <w:t xml:space="preserve">ں </w:t>
      </w:r>
      <w:r>
        <w:rPr>
          <w:rtl/>
        </w:rPr>
        <w:t>گے لہذا جسقدر بھى سركشى زيادہ ہوجائے عذاب كا استحاق بھى اسى طرح زيادہ ہو جائيگا _</w:t>
      </w:r>
    </w:p>
    <w:p w:rsidR="00E10A6C" w:rsidRDefault="00E10A6C" w:rsidP="00E10A6C">
      <w:pPr>
        <w:pStyle w:val="libNormal"/>
        <w:rPr>
          <w:rtl/>
        </w:rPr>
      </w:pPr>
      <w:r>
        <w:rPr>
          <w:rtl/>
        </w:rPr>
        <w:t>5_ الله تعالى تمام سركش اور نافرمان افراد كے جہنم كے حوالے سے استحقاق كے معيار اور مرتبہ كو خو ب جاننے والا ہے_</w:t>
      </w:r>
    </w:p>
    <w:p w:rsidR="00E10A6C" w:rsidRDefault="00E10A6C" w:rsidP="00881FA8">
      <w:pPr>
        <w:pStyle w:val="libArabic"/>
        <w:rPr>
          <w:rtl/>
        </w:rPr>
      </w:pPr>
      <w:r>
        <w:rPr>
          <w:rFonts w:hint="eastAsia"/>
          <w:rtl/>
        </w:rPr>
        <w:t>ثم</w:t>
      </w:r>
      <w:r>
        <w:rPr>
          <w:rtl/>
        </w:rPr>
        <w:t xml:space="preserve"> لنحن أعلم بالذين </w:t>
      </w:r>
      <w:r w:rsidR="005E572F" w:rsidRPr="00201D6A">
        <w:rPr>
          <w:rFonts w:hint="cs"/>
          <w:rtl/>
        </w:rPr>
        <w:t>ه</w:t>
      </w:r>
      <w:r>
        <w:rPr>
          <w:rFonts w:hint="cs"/>
          <w:rtl/>
        </w:rPr>
        <w:t>م</w:t>
      </w:r>
      <w:r>
        <w:rPr>
          <w:rtl/>
        </w:rPr>
        <w:t xml:space="preserve"> </w:t>
      </w:r>
      <w:r>
        <w:rPr>
          <w:rFonts w:hint="cs"/>
          <w:rtl/>
        </w:rPr>
        <w:t>اولى</w:t>
      </w:r>
      <w:r>
        <w:rPr>
          <w:rtl/>
        </w:rPr>
        <w:t xml:space="preserve"> </w:t>
      </w:r>
      <w:r>
        <w:rPr>
          <w:rFonts w:hint="cs"/>
          <w:rtl/>
        </w:rPr>
        <w:t>ب</w:t>
      </w:r>
      <w:r w:rsidR="005E572F" w:rsidRPr="00201D6A">
        <w:rPr>
          <w:rFonts w:hint="cs"/>
          <w:rtl/>
        </w:rPr>
        <w:t>ه</w:t>
      </w:r>
      <w:r>
        <w:rPr>
          <w:rFonts w:hint="cs"/>
          <w:rtl/>
        </w:rPr>
        <w:t>ا</w:t>
      </w:r>
      <w:r>
        <w:rPr>
          <w:rtl/>
        </w:rPr>
        <w:t xml:space="preserve"> صليّ</w:t>
      </w:r>
      <w:r w:rsidR="002F171C">
        <w:rPr>
          <w:rFonts w:hint="cs"/>
          <w:rtl/>
        </w:rPr>
        <w:t>ا</w:t>
      </w:r>
    </w:p>
    <w:p w:rsidR="00E10A6C" w:rsidRDefault="00E10A6C" w:rsidP="00E10A6C">
      <w:pPr>
        <w:pStyle w:val="libNormal"/>
        <w:rPr>
          <w:rtl/>
        </w:rPr>
      </w:pPr>
      <w:r>
        <w:rPr>
          <w:rtl/>
        </w:rPr>
        <w:t>6_ پروردگار كاعلم، جہنم كے حوالے سے ہر كسى كے درجہ استحقاق اور دقيق ميزان كاضامن او ر نگہبان ہے_</w:t>
      </w:r>
    </w:p>
    <w:p w:rsidR="00E10A6C" w:rsidRDefault="00E10A6C" w:rsidP="00881FA8">
      <w:pPr>
        <w:pStyle w:val="libNormal"/>
        <w:rPr>
          <w:rtl/>
        </w:rPr>
      </w:pPr>
      <w:r w:rsidRPr="00881FA8">
        <w:rPr>
          <w:rStyle w:val="libArabicChar"/>
          <w:rFonts w:hint="eastAsia"/>
          <w:rtl/>
        </w:rPr>
        <w:t>لنحن</w:t>
      </w:r>
      <w:r w:rsidRPr="00881FA8">
        <w:rPr>
          <w:rStyle w:val="libArabicChar"/>
          <w:rtl/>
        </w:rPr>
        <w:t xml:space="preserve"> أعلم بالذين </w:t>
      </w:r>
      <w:r w:rsidR="005E572F" w:rsidRPr="00201D6A">
        <w:rPr>
          <w:rStyle w:val="libArabicChar"/>
          <w:rFonts w:hint="cs"/>
          <w:rtl/>
        </w:rPr>
        <w:t>ه</w:t>
      </w:r>
      <w:r w:rsidRPr="00881FA8">
        <w:rPr>
          <w:rStyle w:val="libArabicChar"/>
          <w:rFonts w:hint="cs"/>
          <w:rtl/>
        </w:rPr>
        <w:t>م</w:t>
      </w:r>
      <w:r w:rsidRPr="00881FA8">
        <w:rPr>
          <w:rStyle w:val="libArabicChar"/>
          <w:rtl/>
        </w:rPr>
        <w:t xml:space="preserve"> </w:t>
      </w:r>
      <w:r w:rsidRPr="00881FA8">
        <w:rPr>
          <w:rStyle w:val="libArabicChar"/>
          <w:rFonts w:hint="cs"/>
          <w:rtl/>
        </w:rPr>
        <w:t>أول</w:t>
      </w:r>
      <w:r w:rsidRPr="00881FA8">
        <w:rPr>
          <w:rStyle w:val="libArabicChar"/>
          <w:rtl/>
        </w:rPr>
        <w:t>ى ب</w:t>
      </w:r>
      <w:r w:rsidR="005E572F" w:rsidRPr="00201D6A">
        <w:rPr>
          <w:rStyle w:val="libArabicChar"/>
          <w:rFonts w:hint="cs"/>
          <w:rtl/>
        </w:rPr>
        <w:t>ه</w:t>
      </w:r>
      <w:r w:rsidR="00881FA8">
        <w:rPr>
          <w:rFonts w:hint="cs"/>
          <w:rtl/>
        </w:rPr>
        <w:t xml:space="preserve">  </w:t>
      </w:r>
      <w:r>
        <w:rPr>
          <w:rFonts w:hint="eastAsia"/>
          <w:rtl/>
        </w:rPr>
        <w:t>يہ</w:t>
      </w:r>
      <w:r>
        <w:rPr>
          <w:rtl/>
        </w:rPr>
        <w:t xml:space="preserve"> كہ الله تعالى سب سے پہلے جہنم جانے والو</w:t>
      </w:r>
      <w:r w:rsidR="00475B46">
        <w:rPr>
          <w:rtl/>
        </w:rPr>
        <w:t xml:space="preserve">ں </w:t>
      </w:r>
      <w:r>
        <w:rPr>
          <w:rtl/>
        </w:rPr>
        <w:t>سے آگاہ ہے اس سے محض خدا كے علم كى بڑائي دكھانا مقصود نہي</w:t>
      </w:r>
      <w:r w:rsidR="00475B46">
        <w:rPr>
          <w:rtl/>
        </w:rPr>
        <w:t xml:space="preserve">ں </w:t>
      </w:r>
      <w:r>
        <w:rPr>
          <w:rtl/>
        </w:rPr>
        <w:t>ہے بلكہ معلوم ہوتا ہے عذاب كے اجراء كو اسى اولويت كى اساس پر بتانا مقصود ہے_</w:t>
      </w:r>
    </w:p>
    <w:p w:rsidR="00E10A6C" w:rsidRDefault="00E10A6C" w:rsidP="00881FA8">
      <w:pPr>
        <w:pStyle w:val="libNormal"/>
        <w:rPr>
          <w:rtl/>
        </w:rPr>
      </w:pPr>
      <w:r>
        <w:rPr>
          <w:rtl/>
        </w:rPr>
        <w:t>7_ جہنم كاعذاب، ايك حساب شدہ اور دقيق نظام كا حامل ہے_</w:t>
      </w:r>
      <w:r w:rsidRPr="00881FA8">
        <w:rPr>
          <w:rStyle w:val="libArabicChar"/>
          <w:rFonts w:hint="eastAsia"/>
          <w:rtl/>
        </w:rPr>
        <w:t>لنحن</w:t>
      </w:r>
      <w:r w:rsidRPr="00881FA8">
        <w:rPr>
          <w:rStyle w:val="libArabicChar"/>
          <w:rtl/>
        </w:rPr>
        <w:t xml:space="preserve"> أعلم بالذين </w:t>
      </w:r>
      <w:r w:rsidR="005E572F" w:rsidRPr="00201D6A">
        <w:rPr>
          <w:rStyle w:val="libArabicChar"/>
          <w:rFonts w:hint="cs"/>
          <w:rtl/>
        </w:rPr>
        <w:t>ه</w:t>
      </w:r>
      <w:r w:rsidRPr="00881FA8">
        <w:rPr>
          <w:rStyle w:val="libArabicChar"/>
          <w:rFonts w:hint="cs"/>
          <w:rtl/>
        </w:rPr>
        <w:t>م</w:t>
      </w:r>
      <w:r w:rsidRPr="00881FA8">
        <w:rPr>
          <w:rStyle w:val="libArabicChar"/>
          <w:rtl/>
        </w:rPr>
        <w:t xml:space="preserve"> </w:t>
      </w:r>
      <w:r w:rsidRPr="00881FA8">
        <w:rPr>
          <w:rStyle w:val="libArabicChar"/>
          <w:rFonts w:hint="cs"/>
          <w:rtl/>
        </w:rPr>
        <w:t>أولى</w:t>
      </w:r>
      <w:r w:rsidRPr="00881FA8">
        <w:rPr>
          <w:rStyle w:val="libArabicChar"/>
          <w:rtl/>
        </w:rPr>
        <w:t xml:space="preserve"> </w:t>
      </w:r>
      <w:r w:rsidRPr="00881FA8">
        <w:rPr>
          <w:rStyle w:val="libArabicChar"/>
          <w:rFonts w:hint="cs"/>
          <w:rtl/>
        </w:rPr>
        <w:t>ب</w:t>
      </w:r>
      <w:r w:rsidR="005E572F" w:rsidRPr="00201D6A">
        <w:rPr>
          <w:rStyle w:val="libArabicChar"/>
          <w:rFonts w:hint="cs"/>
          <w:rtl/>
        </w:rPr>
        <w:t>ه</w:t>
      </w:r>
      <w:r w:rsidRPr="00881FA8">
        <w:rPr>
          <w:rStyle w:val="libArabicChar"/>
          <w:rtl/>
        </w:rPr>
        <w:t>ا صليّ</w:t>
      </w:r>
      <w:r w:rsidR="002F171C">
        <w:rPr>
          <w:rStyle w:val="libArabicChar"/>
          <w:rFonts w:hint="cs"/>
          <w:rtl/>
        </w:rPr>
        <w:t>ا</w:t>
      </w:r>
    </w:p>
    <w:p w:rsidR="00E10A6C" w:rsidRDefault="00E10A6C" w:rsidP="00881FA8">
      <w:pPr>
        <w:pStyle w:val="libNormal"/>
        <w:rPr>
          <w:rtl/>
        </w:rPr>
      </w:pPr>
      <w:r>
        <w:rPr>
          <w:rtl/>
        </w:rPr>
        <w:t>8_ ايك صحيح فيصلہ اور مراتب و درجات كى تعيين ،مكمل معلومات پر موقوف ہے _</w:t>
      </w:r>
      <w:r w:rsidRPr="00881FA8">
        <w:rPr>
          <w:rStyle w:val="libArabicChar"/>
          <w:rFonts w:hint="eastAsia"/>
          <w:rtl/>
        </w:rPr>
        <w:t>ثم</w:t>
      </w:r>
      <w:r w:rsidRPr="00881FA8">
        <w:rPr>
          <w:rStyle w:val="libArabicChar"/>
          <w:rtl/>
        </w:rPr>
        <w:t xml:space="preserve"> لنحن أعلم بالذين </w:t>
      </w:r>
      <w:r w:rsidR="005E572F" w:rsidRPr="00201D6A">
        <w:rPr>
          <w:rStyle w:val="libArabicChar"/>
          <w:rFonts w:hint="cs"/>
          <w:rtl/>
        </w:rPr>
        <w:t>ه</w:t>
      </w:r>
      <w:r w:rsidRPr="00881FA8">
        <w:rPr>
          <w:rStyle w:val="libArabicChar"/>
          <w:rFonts w:hint="cs"/>
          <w:rtl/>
        </w:rPr>
        <w:t>م</w:t>
      </w:r>
      <w:r w:rsidRPr="00881FA8">
        <w:rPr>
          <w:rStyle w:val="libArabicChar"/>
          <w:rtl/>
        </w:rPr>
        <w:t xml:space="preserve"> </w:t>
      </w:r>
      <w:r w:rsidRPr="00881FA8">
        <w:rPr>
          <w:rStyle w:val="libArabicChar"/>
          <w:rFonts w:hint="cs"/>
          <w:rtl/>
        </w:rPr>
        <w:t>أ</w:t>
      </w:r>
      <w:r w:rsidRPr="00881FA8">
        <w:rPr>
          <w:rStyle w:val="libArabicChar"/>
          <w:rtl/>
        </w:rPr>
        <w:t>ولى ب</w:t>
      </w:r>
      <w:r w:rsidR="00E11E70" w:rsidRPr="00FB7903">
        <w:rPr>
          <w:rStyle w:val="libArabicChar"/>
          <w:rFonts w:hint="cs"/>
          <w:rtl/>
        </w:rPr>
        <w:t>ه</w:t>
      </w:r>
    </w:p>
    <w:p w:rsidR="00E10A6C" w:rsidRDefault="00E10A6C" w:rsidP="00E10A6C">
      <w:pPr>
        <w:pStyle w:val="libNormal"/>
        <w:rPr>
          <w:rtl/>
        </w:rPr>
      </w:pPr>
      <w:r>
        <w:rPr>
          <w:rtl/>
        </w:rPr>
        <w:t>9_ انسانو</w:t>
      </w:r>
      <w:r w:rsidR="00475B46">
        <w:rPr>
          <w:rtl/>
        </w:rPr>
        <w:t xml:space="preserve">ں </w:t>
      </w:r>
      <w:r>
        <w:rPr>
          <w:rtl/>
        </w:rPr>
        <w:t>كے جرائم كے معيار اور انكے عذاب كے درجات سے آگاہي، الہى ربوبيت كى صفات مي</w:t>
      </w:r>
      <w:r w:rsidR="00475B46">
        <w:rPr>
          <w:rtl/>
        </w:rPr>
        <w:t xml:space="preserve">ں </w:t>
      </w:r>
      <w:r>
        <w:rPr>
          <w:rtl/>
        </w:rPr>
        <w:t>سے ہے_</w:t>
      </w:r>
    </w:p>
    <w:p w:rsidR="00E10A6C" w:rsidRDefault="00E10A6C" w:rsidP="00881FA8">
      <w:pPr>
        <w:pStyle w:val="libArabic"/>
        <w:rPr>
          <w:rtl/>
        </w:rPr>
      </w:pPr>
      <w:r>
        <w:rPr>
          <w:rFonts w:hint="eastAsia"/>
          <w:rtl/>
        </w:rPr>
        <w:t>فوربّك</w:t>
      </w:r>
      <w:r>
        <w:rPr>
          <w:rtl/>
        </w:rPr>
        <w:t xml:space="preserve"> ...ثم لنحن أعلم</w:t>
      </w:r>
    </w:p>
    <w:p w:rsidR="00E10A6C" w:rsidRDefault="00E10A6C" w:rsidP="00E10A6C">
      <w:pPr>
        <w:pStyle w:val="libNormal"/>
        <w:rPr>
          <w:rtl/>
        </w:rPr>
      </w:pPr>
      <w:r>
        <w:rPr>
          <w:rtl/>
        </w:rPr>
        <w:t>10_ الله تعالى نے اپنى ربوبيت كى قسم كھا كر مجرمين كے معيار عذاب سے اپنى دقيق آگاہى پر تاكيد فرمائي ہے_</w:t>
      </w:r>
    </w:p>
    <w:p w:rsidR="00E10A6C" w:rsidRDefault="00E10A6C" w:rsidP="00881FA8">
      <w:pPr>
        <w:pStyle w:val="libArabic"/>
        <w:rPr>
          <w:rtl/>
        </w:rPr>
      </w:pPr>
      <w:r>
        <w:rPr>
          <w:rFonts w:hint="eastAsia"/>
          <w:rtl/>
        </w:rPr>
        <w:t>فوربّك</w:t>
      </w:r>
      <w:r>
        <w:rPr>
          <w:rtl/>
        </w:rPr>
        <w:t xml:space="preserve"> ...ثم لنحن أعلم</w:t>
      </w:r>
    </w:p>
    <w:p w:rsidR="00E10A6C" w:rsidRDefault="00E10A6C" w:rsidP="00881FA8">
      <w:pPr>
        <w:pStyle w:val="libNormal"/>
        <w:rPr>
          <w:rtl/>
        </w:rPr>
      </w:pPr>
      <w:r>
        <w:rPr>
          <w:rFonts w:hint="eastAsia"/>
          <w:rtl/>
        </w:rPr>
        <w:t>الله</w:t>
      </w:r>
      <w:r>
        <w:rPr>
          <w:rtl/>
        </w:rPr>
        <w:t xml:space="preserve"> تعالى :</w:t>
      </w:r>
      <w:r>
        <w:rPr>
          <w:rFonts w:hint="eastAsia"/>
          <w:rtl/>
        </w:rPr>
        <w:t>الله</w:t>
      </w:r>
      <w:r>
        <w:rPr>
          <w:rtl/>
        </w:rPr>
        <w:t xml:space="preserve"> تعالى كا علم 5، 9، 10;اللہ تعالى كى ربوبيت كى صفات 9;اللہ تعالى كے ساتھ خاص5 ; الله تعالى كے علم كے آثار 6</w:t>
      </w:r>
    </w:p>
    <w:p w:rsidR="00E10A6C" w:rsidRDefault="00E10A6C" w:rsidP="00E10A6C">
      <w:pPr>
        <w:pStyle w:val="libNormal"/>
        <w:rPr>
          <w:rtl/>
        </w:rPr>
      </w:pPr>
      <w:r>
        <w:rPr>
          <w:rFonts w:hint="eastAsia"/>
          <w:rtl/>
        </w:rPr>
        <w:t>انسان</w:t>
      </w:r>
      <w:r>
        <w:rPr>
          <w:rtl/>
        </w:rPr>
        <w:t>:</w:t>
      </w:r>
    </w:p>
    <w:p w:rsidR="0090250E" w:rsidRDefault="005E4E68" w:rsidP="0090250E">
      <w:pPr>
        <w:pStyle w:val="libNormal"/>
        <w:rPr>
          <w:rtl/>
        </w:rPr>
      </w:pPr>
      <w:r>
        <w:rPr>
          <w:rtl/>
        </w:rPr>
        <w:br w:type="page"/>
      </w:r>
    </w:p>
    <w:p w:rsidR="00E10A6C" w:rsidRDefault="00E10A6C" w:rsidP="0090250E">
      <w:pPr>
        <w:pStyle w:val="libNormal"/>
        <w:rPr>
          <w:rtl/>
        </w:rPr>
      </w:pPr>
      <w:r>
        <w:rPr>
          <w:rFonts w:hint="eastAsia"/>
          <w:rtl/>
        </w:rPr>
        <w:lastRenderedPageBreak/>
        <w:t>انسانو</w:t>
      </w:r>
      <w:r w:rsidR="00475B46">
        <w:rPr>
          <w:rFonts w:hint="eastAsia"/>
          <w:rtl/>
        </w:rPr>
        <w:t xml:space="preserve">ں </w:t>
      </w:r>
      <w:r>
        <w:rPr>
          <w:rtl/>
        </w:rPr>
        <w:t>كے گناہ كا علم 9</w:t>
      </w:r>
    </w:p>
    <w:p w:rsidR="00E10A6C" w:rsidRDefault="00E10A6C" w:rsidP="0090250E">
      <w:pPr>
        <w:pStyle w:val="libNormal"/>
        <w:rPr>
          <w:rtl/>
        </w:rPr>
      </w:pPr>
      <w:r>
        <w:rPr>
          <w:rFonts w:hint="eastAsia"/>
          <w:rtl/>
        </w:rPr>
        <w:t>تكبر</w:t>
      </w:r>
      <w:r>
        <w:rPr>
          <w:rtl/>
        </w:rPr>
        <w:t xml:space="preserve"> كرنے والے:</w:t>
      </w:r>
      <w:r>
        <w:rPr>
          <w:rFonts w:hint="eastAsia"/>
          <w:rtl/>
        </w:rPr>
        <w:t>تكبر</w:t>
      </w:r>
      <w:r>
        <w:rPr>
          <w:rtl/>
        </w:rPr>
        <w:t xml:space="preserve"> كرنے والو</w:t>
      </w:r>
      <w:r w:rsidR="00475B46">
        <w:rPr>
          <w:rtl/>
        </w:rPr>
        <w:t xml:space="preserve">ں </w:t>
      </w:r>
      <w:r>
        <w:rPr>
          <w:rtl/>
        </w:rPr>
        <w:t>كى سزا 1،2; تكبر كرنے والو</w:t>
      </w:r>
      <w:r w:rsidR="00475B46">
        <w:rPr>
          <w:rtl/>
        </w:rPr>
        <w:t xml:space="preserve">ں </w:t>
      </w:r>
      <w:r>
        <w:rPr>
          <w:rtl/>
        </w:rPr>
        <w:t>كے درجات 2،5;جہنم مي</w:t>
      </w:r>
      <w:r w:rsidR="00475B46">
        <w:rPr>
          <w:rtl/>
        </w:rPr>
        <w:t xml:space="preserve">ں </w:t>
      </w:r>
      <w:r>
        <w:rPr>
          <w:rtl/>
        </w:rPr>
        <w:t>تكبر كرنے والے1</w:t>
      </w:r>
    </w:p>
    <w:p w:rsidR="00E10A6C" w:rsidRDefault="00E10A6C" w:rsidP="0090250E">
      <w:pPr>
        <w:pStyle w:val="libNormal"/>
        <w:rPr>
          <w:rtl/>
        </w:rPr>
      </w:pPr>
      <w:r>
        <w:rPr>
          <w:rFonts w:hint="eastAsia"/>
          <w:rtl/>
        </w:rPr>
        <w:t>جہنم</w:t>
      </w:r>
      <w:r>
        <w:rPr>
          <w:rtl/>
        </w:rPr>
        <w:t>:</w:t>
      </w:r>
      <w:r>
        <w:rPr>
          <w:rFonts w:hint="eastAsia"/>
          <w:rtl/>
        </w:rPr>
        <w:t>جہنم</w:t>
      </w:r>
      <w:r>
        <w:rPr>
          <w:rtl/>
        </w:rPr>
        <w:t xml:space="preserve"> كے عذابو</w:t>
      </w:r>
      <w:r w:rsidR="00475B46">
        <w:rPr>
          <w:rtl/>
        </w:rPr>
        <w:t xml:space="preserve">ں </w:t>
      </w:r>
      <w:r>
        <w:rPr>
          <w:rtl/>
        </w:rPr>
        <w:t>كا قانو</w:t>
      </w:r>
      <w:r w:rsidR="00475B46">
        <w:rPr>
          <w:rtl/>
        </w:rPr>
        <w:t xml:space="preserve">ں </w:t>
      </w:r>
      <w:r>
        <w:rPr>
          <w:rtl/>
        </w:rPr>
        <w:t>كے مطابق ہونا7</w:t>
      </w:r>
    </w:p>
    <w:p w:rsidR="00E10A6C" w:rsidRDefault="00E10A6C" w:rsidP="0090250E">
      <w:pPr>
        <w:pStyle w:val="libNormal"/>
        <w:rPr>
          <w:rtl/>
        </w:rPr>
      </w:pPr>
      <w:r>
        <w:rPr>
          <w:rFonts w:hint="eastAsia"/>
          <w:rtl/>
        </w:rPr>
        <w:t>جہنمى</w:t>
      </w:r>
      <w:r>
        <w:rPr>
          <w:rtl/>
        </w:rPr>
        <w:t xml:space="preserve"> لوگ:</w:t>
      </w:r>
      <w:r>
        <w:rPr>
          <w:rFonts w:hint="eastAsia"/>
          <w:rtl/>
        </w:rPr>
        <w:t>جہنمى</w:t>
      </w:r>
      <w:r>
        <w:rPr>
          <w:rtl/>
        </w:rPr>
        <w:t xml:space="preserve"> لوگو</w:t>
      </w:r>
      <w:r w:rsidR="00475B46">
        <w:rPr>
          <w:rtl/>
        </w:rPr>
        <w:t xml:space="preserve">ں </w:t>
      </w:r>
      <w:r>
        <w:rPr>
          <w:rtl/>
        </w:rPr>
        <w:t>كے عذاب كا سرچشمہ 6; جہنمى لوگو</w:t>
      </w:r>
      <w:r w:rsidR="00475B46">
        <w:rPr>
          <w:rtl/>
        </w:rPr>
        <w:t xml:space="preserve">ں </w:t>
      </w:r>
      <w:r>
        <w:rPr>
          <w:rtl/>
        </w:rPr>
        <w:t>كے مراتب 2،5</w:t>
      </w:r>
    </w:p>
    <w:p w:rsidR="00E10A6C" w:rsidRDefault="00E10A6C" w:rsidP="0090250E">
      <w:pPr>
        <w:pStyle w:val="libNormal"/>
        <w:rPr>
          <w:rtl/>
        </w:rPr>
      </w:pPr>
      <w:r>
        <w:rPr>
          <w:rFonts w:hint="eastAsia"/>
          <w:rtl/>
        </w:rPr>
        <w:t>سركشي</w:t>
      </w:r>
      <w:r>
        <w:rPr>
          <w:rtl/>
        </w:rPr>
        <w:t>:</w:t>
      </w:r>
      <w:r>
        <w:rPr>
          <w:rFonts w:hint="eastAsia"/>
          <w:rtl/>
        </w:rPr>
        <w:t>خداسے</w:t>
      </w:r>
      <w:r>
        <w:rPr>
          <w:rtl/>
        </w:rPr>
        <w:t xml:space="preserve"> سركشى كى سزا 1; خدا سے سركشى كے آثار4; سركشى كے مراتب4</w:t>
      </w:r>
    </w:p>
    <w:p w:rsidR="00E10A6C" w:rsidRDefault="00E10A6C" w:rsidP="0090250E">
      <w:pPr>
        <w:pStyle w:val="libNormal"/>
        <w:rPr>
          <w:rtl/>
        </w:rPr>
      </w:pPr>
      <w:r>
        <w:rPr>
          <w:rFonts w:hint="eastAsia"/>
          <w:rtl/>
        </w:rPr>
        <w:t>سركشى</w:t>
      </w:r>
      <w:r>
        <w:rPr>
          <w:rtl/>
        </w:rPr>
        <w:t xml:space="preserve"> كرنے والے:</w:t>
      </w:r>
      <w:r>
        <w:rPr>
          <w:rFonts w:hint="eastAsia"/>
          <w:rtl/>
        </w:rPr>
        <w:t>جہنم</w:t>
      </w:r>
      <w:r>
        <w:rPr>
          <w:rtl/>
        </w:rPr>
        <w:t xml:space="preserve"> مي</w:t>
      </w:r>
      <w:r w:rsidR="00475B46">
        <w:rPr>
          <w:rtl/>
        </w:rPr>
        <w:t xml:space="preserve">ں </w:t>
      </w:r>
      <w:r>
        <w:rPr>
          <w:rtl/>
        </w:rPr>
        <w:t>سركشى كرنے والے1; سركشى كرنے والو</w:t>
      </w:r>
      <w:r w:rsidR="00475B46">
        <w:rPr>
          <w:rtl/>
        </w:rPr>
        <w:t xml:space="preserve">ں </w:t>
      </w:r>
      <w:r>
        <w:rPr>
          <w:rtl/>
        </w:rPr>
        <w:t>كے مراتب2،5</w:t>
      </w:r>
    </w:p>
    <w:p w:rsidR="00E10A6C" w:rsidRDefault="00E10A6C" w:rsidP="0090250E">
      <w:pPr>
        <w:pStyle w:val="libNormal"/>
        <w:rPr>
          <w:rtl/>
        </w:rPr>
      </w:pPr>
      <w:r>
        <w:rPr>
          <w:rFonts w:hint="eastAsia"/>
          <w:rtl/>
        </w:rPr>
        <w:t>سزا</w:t>
      </w:r>
      <w:r>
        <w:rPr>
          <w:rtl/>
        </w:rPr>
        <w:t>:</w:t>
      </w:r>
      <w:r>
        <w:rPr>
          <w:rFonts w:hint="eastAsia"/>
          <w:rtl/>
        </w:rPr>
        <w:t>سزا</w:t>
      </w:r>
      <w:r>
        <w:rPr>
          <w:rtl/>
        </w:rPr>
        <w:t xml:space="preserve"> كے مراتب2;گناہ كے ساتھ سزا كى مناسبت 3</w:t>
      </w:r>
    </w:p>
    <w:p w:rsidR="00E10A6C" w:rsidRDefault="00E10A6C" w:rsidP="0090250E">
      <w:pPr>
        <w:pStyle w:val="libNormal"/>
        <w:rPr>
          <w:rtl/>
        </w:rPr>
      </w:pPr>
      <w:r>
        <w:rPr>
          <w:rFonts w:hint="eastAsia"/>
          <w:rtl/>
        </w:rPr>
        <w:t>عذاب</w:t>
      </w:r>
      <w:r>
        <w:rPr>
          <w:rtl/>
        </w:rPr>
        <w:t>:</w:t>
      </w:r>
      <w:r>
        <w:rPr>
          <w:rFonts w:hint="eastAsia"/>
          <w:rtl/>
        </w:rPr>
        <w:t>اہل</w:t>
      </w:r>
      <w:r>
        <w:rPr>
          <w:rtl/>
        </w:rPr>
        <w:t xml:space="preserve"> عذاب كے مراتب3; اہل عذاب كے مراتب كا علم9; حتمى عذاب كے اسباب4; عذاب مي</w:t>
      </w:r>
      <w:r w:rsidR="00475B46">
        <w:rPr>
          <w:rtl/>
        </w:rPr>
        <w:t xml:space="preserve">ں </w:t>
      </w:r>
      <w:r>
        <w:rPr>
          <w:rtl/>
        </w:rPr>
        <w:t>اولويت3</w:t>
      </w:r>
    </w:p>
    <w:p w:rsidR="00E10A6C" w:rsidRDefault="00E10A6C" w:rsidP="0090250E">
      <w:pPr>
        <w:pStyle w:val="libNormal"/>
        <w:rPr>
          <w:rtl/>
        </w:rPr>
      </w:pPr>
      <w:r>
        <w:rPr>
          <w:rFonts w:hint="eastAsia"/>
          <w:rtl/>
        </w:rPr>
        <w:t>علم</w:t>
      </w:r>
      <w:r>
        <w:rPr>
          <w:rtl/>
        </w:rPr>
        <w:t>:</w:t>
      </w:r>
      <w:r>
        <w:rPr>
          <w:rFonts w:hint="eastAsia"/>
          <w:rtl/>
        </w:rPr>
        <w:t>علم</w:t>
      </w:r>
      <w:r>
        <w:rPr>
          <w:rtl/>
        </w:rPr>
        <w:t xml:space="preserve"> كے آثار8</w:t>
      </w:r>
    </w:p>
    <w:p w:rsidR="00E10A6C" w:rsidRDefault="00E10A6C" w:rsidP="0090250E">
      <w:pPr>
        <w:pStyle w:val="libNormal"/>
        <w:rPr>
          <w:rtl/>
        </w:rPr>
      </w:pPr>
      <w:r>
        <w:rPr>
          <w:rFonts w:hint="eastAsia"/>
          <w:rtl/>
        </w:rPr>
        <w:t>قرآن</w:t>
      </w:r>
      <w:r>
        <w:rPr>
          <w:rtl/>
        </w:rPr>
        <w:t xml:space="preserve"> مجيد:</w:t>
      </w:r>
      <w:r>
        <w:rPr>
          <w:rFonts w:hint="eastAsia"/>
          <w:rtl/>
        </w:rPr>
        <w:t>قرآ</w:t>
      </w:r>
      <w:r>
        <w:rPr>
          <w:rtl/>
        </w:rPr>
        <w:t xml:space="preserve"> ن كى قسمي</w:t>
      </w:r>
      <w:r w:rsidR="00475B46">
        <w:rPr>
          <w:rtl/>
        </w:rPr>
        <w:t xml:space="preserve">ں </w:t>
      </w:r>
      <w:r>
        <w:rPr>
          <w:rtl/>
        </w:rPr>
        <w:t>10</w:t>
      </w:r>
    </w:p>
    <w:p w:rsidR="00E10A6C" w:rsidRDefault="00E10A6C" w:rsidP="0090250E">
      <w:pPr>
        <w:pStyle w:val="libNormal"/>
        <w:rPr>
          <w:rtl/>
        </w:rPr>
      </w:pPr>
      <w:r>
        <w:rPr>
          <w:rFonts w:hint="eastAsia"/>
          <w:rtl/>
        </w:rPr>
        <w:t>قسم</w:t>
      </w:r>
      <w:r>
        <w:rPr>
          <w:rtl/>
        </w:rPr>
        <w:t>:</w:t>
      </w:r>
      <w:r>
        <w:rPr>
          <w:rFonts w:hint="eastAsia"/>
          <w:rtl/>
        </w:rPr>
        <w:t>الله</w:t>
      </w:r>
      <w:r>
        <w:rPr>
          <w:rtl/>
        </w:rPr>
        <w:t xml:space="preserve"> كى ربوبيت كى قسم10</w:t>
      </w:r>
    </w:p>
    <w:p w:rsidR="00E10A6C" w:rsidRDefault="00E10A6C" w:rsidP="0090250E">
      <w:pPr>
        <w:pStyle w:val="libNormal"/>
        <w:rPr>
          <w:rtl/>
        </w:rPr>
      </w:pPr>
      <w:r>
        <w:rPr>
          <w:rFonts w:hint="eastAsia"/>
          <w:rtl/>
        </w:rPr>
        <w:t>قضاوت</w:t>
      </w:r>
      <w:r>
        <w:rPr>
          <w:rtl/>
        </w:rPr>
        <w:t>:</w:t>
      </w:r>
      <w:r>
        <w:rPr>
          <w:rFonts w:hint="eastAsia"/>
          <w:rtl/>
        </w:rPr>
        <w:t>قضاوت</w:t>
      </w:r>
      <w:r>
        <w:rPr>
          <w:rtl/>
        </w:rPr>
        <w:t xml:space="preserve"> كى شرائط8</w:t>
      </w:r>
    </w:p>
    <w:p w:rsidR="00E10A6C" w:rsidRDefault="00E10A6C" w:rsidP="0090250E">
      <w:pPr>
        <w:pStyle w:val="libNormal"/>
        <w:rPr>
          <w:rtl/>
        </w:rPr>
      </w:pPr>
      <w:r>
        <w:rPr>
          <w:rFonts w:hint="eastAsia"/>
          <w:rtl/>
        </w:rPr>
        <w:t>گناہ</w:t>
      </w:r>
      <w:r>
        <w:rPr>
          <w:rtl/>
        </w:rPr>
        <w:t xml:space="preserve"> گار:</w:t>
      </w:r>
      <w:r>
        <w:rPr>
          <w:rFonts w:hint="eastAsia"/>
          <w:rtl/>
        </w:rPr>
        <w:t>گناہ</w:t>
      </w:r>
      <w:r>
        <w:rPr>
          <w:rtl/>
        </w:rPr>
        <w:t xml:space="preserve"> گارلوگو</w:t>
      </w:r>
      <w:r w:rsidR="00475B46">
        <w:rPr>
          <w:rtl/>
        </w:rPr>
        <w:t xml:space="preserve">ں </w:t>
      </w:r>
      <w:r>
        <w:rPr>
          <w:rtl/>
        </w:rPr>
        <w:t>كا عذاب10</w:t>
      </w:r>
    </w:p>
    <w:p w:rsidR="00E10A6C" w:rsidRDefault="0090250E" w:rsidP="0090250E">
      <w:pPr>
        <w:pStyle w:val="Heading2Center"/>
        <w:rPr>
          <w:rtl/>
        </w:rPr>
      </w:pPr>
      <w:bookmarkStart w:id="293" w:name="_Toc32151624"/>
      <w:r>
        <w:rPr>
          <w:rFonts w:hint="cs"/>
          <w:rtl/>
        </w:rPr>
        <w:t>آیت 71</w:t>
      </w:r>
      <w:bookmarkEnd w:id="293"/>
    </w:p>
    <w:p w:rsidR="00E10A6C" w:rsidRDefault="00574CD4" w:rsidP="0090250E">
      <w:pPr>
        <w:pStyle w:val="libNormal"/>
        <w:rPr>
          <w:rtl/>
        </w:rPr>
      </w:pPr>
      <w:r>
        <w:rPr>
          <w:rStyle w:val="libAieChar"/>
          <w:rFonts w:hint="eastAsia"/>
          <w:rtl/>
        </w:rPr>
        <w:t xml:space="preserve"> </w:t>
      </w:r>
      <w:r w:rsidRPr="00574CD4">
        <w:rPr>
          <w:rStyle w:val="libAlaemChar"/>
          <w:rFonts w:hint="eastAsia"/>
          <w:rtl/>
        </w:rPr>
        <w:t>(</w:t>
      </w:r>
      <w:r w:rsidRPr="0090250E">
        <w:rPr>
          <w:rStyle w:val="libAieChar"/>
          <w:rFonts w:hint="eastAsia"/>
          <w:rtl/>
        </w:rPr>
        <w:t>وَإِن</w:t>
      </w:r>
      <w:r w:rsidRPr="0090250E">
        <w:rPr>
          <w:rStyle w:val="libAieChar"/>
          <w:rtl/>
        </w:rPr>
        <w:t xml:space="preserve"> مِّنكُمْ إِلَّا وَارِدُهَا كَانَ عَلَى رَبِّكَ حَتْماً مَّقْضِيّاً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تم مي</w:t>
      </w:r>
      <w:r w:rsidR="00475B46">
        <w:rPr>
          <w:rtl/>
        </w:rPr>
        <w:t xml:space="preserve">ں </w:t>
      </w:r>
      <w:r>
        <w:rPr>
          <w:rtl/>
        </w:rPr>
        <w:t>سے كوئي ايسا نہي</w:t>
      </w:r>
      <w:r w:rsidR="00475B46">
        <w:rPr>
          <w:rtl/>
        </w:rPr>
        <w:t xml:space="preserve">ں </w:t>
      </w:r>
      <w:r>
        <w:rPr>
          <w:rtl/>
        </w:rPr>
        <w:t>ہے جسے جہنّم كے كنارے حاضر نہ ہونا ہو كہ يہ تمھارے رب كا حتمى فيصلہ ہے (71)</w:t>
      </w:r>
    </w:p>
    <w:p w:rsidR="00E10A6C" w:rsidRDefault="00E10A6C" w:rsidP="0090250E">
      <w:pPr>
        <w:pStyle w:val="libNormal"/>
        <w:rPr>
          <w:rtl/>
        </w:rPr>
      </w:pPr>
      <w:r>
        <w:rPr>
          <w:rtl/>
        </w:rPr>
        <w:t>1_ ہر آدمى بلا استثناء روز قيامت جہنم مي</w:t>
      </w:r>
      <w:r w:rsidR="00475B46">
        <w:rPr>
          <w:rtl/>
        </w:rPr>
        <w:t xml:space="preserve">ں </w:t>
      </w:r>
      <w:r>
        <w:rPr>
          <w:rtl/>
        </w:rPr>
        <w:t>داخل ہوگا_</w:t>
      </w:r>
      <w:r w:rsidRPr="0090250E">
        <w:rPr>
          <w:rStyle w:val="libArabicChar"/>
          <w:rFonts w:hint="eastAsia"/>
          <w:rtl/>
        </w:rPr>
        <w:t>وإن</w:t>
      </w:r>
      <w:r w:rsidRPr="0090250E">
        <w:rPr>
          <w:rStyle w:val="libArabicChar"/>
          <w:rtl/>
        </w:rPr>
        <w:t xml:space="preserve"> منكم إلاّ وارد</w:t>
      </w:r>
      <w:r w:rsidR="005E572F" w:rsidRPr="00201D6A">
        <w:rPr>
          <w:rStyle w:val="libArabicChar"/>
          <w:rFonts w:hint="cs"/>
          <w:rtl/>
        </w:rPr>
        <w:t>ه</w:t>
      </w:r>
    </w:p>
    <w:p w:rsidR="0090250E" w:rsidRDefault="00E10A6C" w:rsidP="0090250E">
      <w:pPr>
        <w:pStyle w:val="libNormal"/>
        <w:rPr>
          <w:rtl/>
        </w:rPr>
      </w:pPr>
      <w:r>
        <w:rPr>
          <w:rFonts w:hint="eastAsia"/>
          <w:rtl/>
        </w:rPr>
        <w:t>سياق</w:t>
      </w:r>
      <w:r>
        <w:rPr>
          <w:rtl/>
        </w:rPr>
        <w:t xml:space="preserve"> نفى مي</w:t>
      </w:r>
      <w:r w:rsidR="00475B46">
        <w:rPr>
          <w:rtl/>
        </w:rPr>
        <w:t xml:space="preserve">ں </w:t>
      </w:r>
      <w:r>
        <w:rPr>
          <w:rtl/>
        </w:rPr>
        <w:t>استثنا حصر كو بيان كرتا ہے اسى ليے ''</w:t>
      </w:r>
      <w:r w:rsidRPr="002F171C">
        <w:rPr>
          <w:rStyle w:val="libArabicChar"/>
          <w:rtl/>
        </w:rPr>
        <w:t xml:space="preserve">إن منكم </w:t>
      </w:r>
      <w:r>
        <w:rPr>
          <w:rtl/>
        </w:rPr>
        <w:t>...' 'سے مراد يہ ہے كہ كسى كو جہنم</w:t>
      </w:r>
      <w:r w:rsidR="0090250E" w:rsidRPr="0090250E">
        <w:rPr>
          <w:rFonts w:hint="eastAsia"/>
          <w:rtl/>
        </w:rPr>
        <w:t xml:space="preserve"> </w:t>
      </w:r>
      <w:r w:rsidR="0090250E">
        <w:rPr>
          <w:rFonts w:hint="eastAsia"/>
          <w:rtl/>
        </w:rPr>
        <w:t xml:space="preserve">ميں </w:t>
      </w:r>
      <w:r w:rsidR="0090250E">
        <w:rPr>
          <w:rtl/>
        </w:rPr>
        <w:t>داخل ہونے سے معاف نہيں كيا جائيگا بعد والى آيت كہ متقى افراد كى جہنم سے نجات اور ظالموں كا اس ميں باقى رہنے كو بيان كررہى ہے اس مطلب پر قرينہ ہے كہ ''منكم'' ميں ضمير كا خطاب تمام انسانوں كے ليے ہے نہ صرف گروہ ظالمين كے ليے ہے_</w:t>
      </w:r>
    </w:p>
    <w:p w:rsidR="0090250E" w:rsidRDefault="0090250E" w:rsidP="0090250E">
      <w:pPr>
        <w:pStyle w:val="libNormal"/>
        <w:rPr>
          <w:rtl/>
        </w:rPr>
      </w:pPr>
      <w:r>
        <w:rPr>
          <w:rtl/>
        </w:rPr>
        <w:t>2_ تمام افراد بشريت كا جہنم ميں داخل ہونا قضا اور الله تعالى كا حكم قطعى ہے _</w:t>
      </w:r>
      <w:r w:rsidRPr="0090250E">
        <w:rPr>
          <w:rStyle w:val="libArabicChar"/>
          <w:rFonts w:hint="eastAsia"/>
          <w:rtl/>
        </w:rPr>
        <w:t>كان</w:t>
      </w:r>
      <w:r w:rsidRPr="0090250E">
        <w:rPr>
          <w:rStyle w:val="libArabicChar"/>
          <w:rtl/>
        </w:rPr>
        <w:t xml:space="preserve"> على ربّك حتماً مقضي</w:t>
      </w:r>
      <w:r w:rsidR="002F171C">
        <w:rPr>
          <w:rStyle w:val="libArabicChar"/>
          <w:rFonts w:hint="cs"/>
          <w:rtl/>
        </w:rPr>
        <w:t>ا</w:t>
      </w:r>
    </w:p>
    <w:p w:rsidR="0090250E" w:rsidRDefault="005E4E68" w:rsidP="0090250E">
      <w:pPr>
        <w:pStyle w:val="libNormal"/>
        <w:rPr>
          <w:rtl/>
        </w:rPr>
      </w:pPr>
      <w:r>
        <w:rPr>
          <w:rtl/>
        </w:rPr>
        <w:br w:type="page"/>
      </w:r>
    </w:p>
    <w:p w:rsidR="00E10A6C" w:rsidRDefault="00E10A6C" w:rsidP="00E10A6C">
      <w:pPr>
        <w:pStyle w:val="libNormal"/>
        <w:rPr>
          <w:rtl/>
        </w:rPr>
      </w:pPr>
      <w:r>
        <w:rPr>
          <w:rFonts w:hint="eastAsia"/>
          <w:rtl/>
        </w:rPr>
        <w:lastRenderedPageBreak/>
        <w:t>الله</w:t>
      </w:r>
      <w:r>
        <w:rPr>
          <w:rtl/>
        </w:rPr>
        <w:t xml:space="preserve"> تعالى پر ''على ربّك '' كسى چيز كا حتمى ہونا يعنى اسكے واجب ہونے كے معانى مي</w:t>
      </w:r>
      <w:r w:rsidR="00475B46">
        <w:rPr>
          <w:rtl/>
        </w:rPr>
        <w:t xml:space="preserve">ں </w:t>
      </w:r>
      <w:r>
        <w:rPr>
          <w:rtl/>
        </w:rPr>
        <w:t>سے ہے اور اسكى كلمہ''مقضيّاً'' سے توصيف اس نكتہ كو بيان كررہى چونكہ قضا اور الله تعالى كا حكم يو</w:t>
      </w:r>
      <w:r w:rsidR="00475B46">
        <w:rPr>
          <w:rtl/>
        </w:rPr>
        <w:t xml:space="preserve">ں </w:t>
      </w:r>
      <w:r>
        <w:rPr>
          <w:rtl/>
        </w:rPr>
        <w:t>تھا لہذا اس پر لازمى ہو گيا كيو ن كہ پروردگاراپنى قضا مي</w:t>
      </w:r>
      <w:r w:rsidR="00475B46">
        <w:rPr>
          <w:rtl/>
        </w:rPr>
        <w:t xml:space="preserve">ں </w:t>
      </w:r>
      <w:r>
        <w:rPr>
          <w:rtl/>
        </w:rPr>
        <w:t>تخلف نہي</w:t>
      </w:r>
      <w:r w:rsidR="00475B46">
        <w:rPr>
          <w:rtl/>
        </w:rPr>
        <w:t xml:space="preserve">ں </w:t>
      </w:r>
      <w:r>
        <w:rPr>
          <w:rtl/>
        </w:rPr>
        <w:t>كرتا_</w:t>
      </w:r>
    </w:p>
    <w:p w:rsidR="00E10A6C" w:rsidRDefault="00E10A6C" w:rsidP="0090250E">
      <w:pPr>
        <w:pStyle w:val="libNormal"/>
        <w:rPr>
          <w:rtl/>
        </w:rPr>
      </w:pPr>
      <w:r>
        <w:rPr>
          <w:rtl/>
        </w:rPr>
        <w:t>3_ الله تعالى كے پاس حتمى سنتي</w:t>
      </w:r>
      <w:r w:rsidR="00475B46">
        <w:rPr>
          <w:rtl/>
        </w:rPr>
        <w:t xml:space="preserve">ں </w:t>
      </w:r>
      <w:r>
        <w:rPr>
          <w:rtl/>
        </w:rPr>
        <w:t>اور ناقابل نقض ، قوانين ہي</w:t>
      </w:r>
      <w:r w:rsidR="00475B46">
        <w:rPr>
          <w:rtl/>
        </w:rPr>
        <w:t xml:space="preserve">ں </w:t>
      </w:r>
      <w:r>
        <w:rPr>
          <w:rtl/>
        </w:rPr>
        <w:t>_</w:t>
      </w:r>
      <w:r w:rsidRPr="0090250E">
        <w:rPr>
          <w:rStyle w:val="libArabicChar"/>
          <w:rFonts w:hint="eastAsia"/>
          <w:rtl/>
        </w:rPr>
        <w:t>كان</w:t>
      </w:r>
      <w:r w:rsidRPr="0090250E">
        <w:rPr>
          <w:rStyle w:val="libArabicChar"/>
          <w:rtl/>
        </w:rPr>
        <w:t xml:space="preserve"> على ربّك حتماً مقضّي</w:t>
      </w:r>
      <w:r w:rsidR="002F171C">
        <w:rPr>
          <w:rStyle w:val="libArabicChar"/>
          <w:rFonts w:hint="cs"/>
          <w:rtl/>
        </w:rPr>
        <w:t>ا</w:t>
      </w:r>
    </w:p>
    <w:p w:rsidR="00E10A6C" w:rsidRDefault="00E10A6C" w:rsidP="0090250E">
      <w:pPr>
        <w:pStyle w:val="libNormal"/>
        <w:rPr>
          <w:rtl/>
        </w:rPr>
      </w:pPr>
      <w:r>
        <w:rPr>
          <w:rtl/>
        </w:rPr>
        <w:t>4_ سب لوگو</w:t>
      </w:r>
      <w:r w:rsidR="00475B46">
        <w:rPr>
          <w:rtl/>
        </w:rPr>
        <w:t xml:space="preserve">ں </w:t>
      </w:r>
      <w:r>
        <w:rPr>
          <w:rtl/>
        </w:rPr>
        <w:t>كا جہنم مي</w:t>
      </w:r>
      <w:r w:rsidR="00475B46">
        <w:rPr>
          <w:rtl/>
        </w:rPr>
        <w:t xml:space="preserve">ں </w:t>
      </w:r>
      <w:r>
        <w:rPr>
          <w:rtl/>
        </w:rPr>
        <w:t>داخل ہونا، الله تعالى كى ربوبيت كا تقاضا ہے_</w:t>
      </w:r>
      <w:r w:rsidRPr="0090250E">
        <w:rPr>
          <w:rStyle w:val="libArabicChar"/>
          <w:rFonts w:hint="eastAsia"/>
          <w:rtl/>
        </w:rPr>
        <w:t>كان</w:t>
      </w:r>
      <w:r w:rsidRPr="0090250E">
        <w:rPr>
          <w:rStyle w:val="libArabicChar"/>
          <w:rtl/>
        </w:rPr>
        <w:t xml:space="preserve"> على ربّك حتماً مقضّي</w:t>
      </w:r>
      <w:r w:rsidR="002F171C">
        <w:rPr>
          <w:rStyle w:val="libArabicChar"/>
          <w:rFonts w:hint="cs"/>
          <w:rtl/>
        </w:rPr>
        <w:t>ا</w:t>
      </w:r>
    </w:p>
    <w:p w:rsidR="00E10A6C" w:rsidRDefault="00E10A6C" w:rsidP="0090250E">
      <w:pPr>
        <w:pStyle w:val="libNormal"/>
        <w:rPr>
          <w:rtl/>
        </w:rPr>
      </w:pPr>
      <w:r>
        <w:rPr>
          <w:rtl/>
        </w:rPr>
        <w:t>5_ قيامت كے مراحل اور مقامات پروگرام كے مطابق اور بہت دقيق اجرا كے حامل ہي</w:t>
      </w:r>
      <w:r w:rsidR="00475B46">
        <w:rPr>
          <w:rtl/>
        </w:rPr>
        <w:t xml:space="preserve">ں </w:t>
      </w:r>
      <w:r>
        <w:rPr>
          <w:rtl/>
        </w:rPr>
        <w:t>_</w:t>
      </w:r>
      <w:r w:rsidRPr="0090250E">
        <w:rPr>
          <w:rStyle w:val="libArabicChar"/>
          <w:rFonts w:hint="eastAsia"/>
          <w:rtl/>
        </w:rPr>
        <w:t>لنحشرنّ</w:t>
      </w:r>
      <w:r w:rsidR="005E572F" w:rsidRPr="00201D6A">
        <w:rPr>
          <w:rStyle w:val="libArabicChar"/>
          <w:rFonts w:hint="cs"/>
          <w:rtl/>
        </w:rPr>
        <w:t>ه</w:t>
      </w:r>
      <w:r w:rsidRPr="0090250E">
        <w:rPr>
          <w:rStyle w:val="libArabicChar"/>
          <w:rFonts w:hint="cs"/>
          <w:rtl/>
        </w:rPr>
        <w:t>م</w:t>
      </w:r>
      <w:r w:rsidRPr="0090250E">
        <w:rPr>
          <w:rStyle w:val="libArabicChar"/>
          <w:rtl/>
        </w:rPr>
        <w:t xml:space="preserve"> ...ثم لنزعنّ ...إن منكم ...حتماً مقضّي</w:t>
      </w:r>
      <w:r w:rsidR="002F171C">
        <w:rPr>
          <w:rStyle w:val="libArabicChar"/>
          <w:rFonts w:hint="cs"/>
          <w:rtl/>
        </w:rPr>
        <w:t>ا</w:t>
      </w:r>
    </w:p>
    <w:p w:rsidR="00E10A6C" w:rsidRDefault="00E10A6C" w:rsidP="00E10A6C">
      <w:pPr>
        <w:pStyle w:val="libNormal"/>
        <w:rPr>
          <w:rtl/>
        </w:rPr>
      </w:pPr>
      <w:r>
        <w:rPr>
          <w:rtl/>
        </w:rPr>
        <w:t xml:space="preserve">6_ </w:t>
      </w:r>
      <w:r w:rsidRPr="0090250E">
        <w:rPr>
          <w:rStyle w:val="libArabicChar"/>
          <w:rtl/>
        </w:rPr>
        <w:t>عن أبى عبداللّ</w:t>
      </w:r>
      <w:r w:rsidR="005E572F" w:rsidRPr="00201D6A">
        <w:rPr>
          <w:rStyle w:val="libArabicChar"/>
          <w:rFonts w:hint="cs"/>
          <w:rtl/>
        </w:rPr>
        <w:t>ه</w:t>
      </w:r>
      <w:r w:rsidRPr="0090250E">
        <w:rPr>
          <w:rStyle w:val="libArabicChar"/>
          <w:rtl/>
        </w:rPr>
        <w:t xml:space="preserve"> (</w:t>
      </w:r>
      <w:r w:rsidRPr="0090250E">
        <w:rPr>
          <w:rStyle w:val="libArabicChar"/>
          <w:rFonts w:hint="cs"/>
          <w:rtl/>
        </w:rPr>
        <w:t>ع</w:t>
      </w:r>
      <w:r w:rsidRPr="0090250E">
        <w:rPr>
          <w:rStyle w:val="libArabicChar"/>
          <w:rtl/>
        </w:rPr>
        <w:t xml:space="preserve">) </w:t>
      </w:r>
      <w:r w:rsidRPr="0090250E">
        <w:rPr>
          <w:rStyle w:val="libArabicChar"/>
          <w:rFonts w:hint="cs"/>
          <w:rtl/>
        </w:rPr>
        <w:t>فى</w:t>
      </w:r>
      <w:r w:rsidRPr="0090250E">
        <w:rPr>
          <w:rStyle w:val="libArabicChar"/>
          <w:rtl/>
        </w:rPr>
        <w:t xml:space="preserve"> </w:t>
      </w:r>
      <w:r w:rsidRPr="0090250E">
        <w:rPr>
          <w:rStyle w:val="libArabicChar"/>
          <w:rFonts w:hint="cs"/>
          <w:rtl/>
        </w:rPr>
        <w:t>قول</w:t>
      </w:r>
      <w:r w:rsidR="005E572F" w:rsidRPr="00201D6A">
        <w:rPr>
          <w:rStyle w:val="libArabicChar"/>
          <w:rFonts w:hint="cs"/>
          <w:rtl/>
        </w:rPr>
        <w:t>ه</w:t>
      </w:r>
      <w:r w:rsidRPr="0090250E">
        <w:rPr>
          <w:rStyle w:val="libArabicChar"/>
          <w:rtl/>
        </w:rPr>
        <w:t xml:space="preserve">;'' </w:t>
      </w:r>
      <w:r w:rsidRPr="0090250E">
        <w:rPr>
          <w:rStyle w:val="libArabicChar"/>
          <w:rFonts w:hint="cs"/>
          <w:rtl/>
        </w:rPr>
        <w:t>و</w:t>
      </w:r>
      <w:r w:rsidRPr="0090250E">
        <w:rPr>
          <w:rStyle w:val="libArabicChar"/>
          <w:rtl/>
        </w:rPr>
        <w:t xml:space="preserve"> </w:t>
      </w:r>
      <w:r w:rsidRPr="0090250E">
        <w:rPr>
          <w:rStyle w:val="libArabicChar"/>
          <w:rFonts w:hint="cs"/>
          <w:rtl/>
        </w:rPr>
        <w:t>إن</w:t>
      </w:r>
      <w:r w:rsidRPr="0090250E">
        <w:rPr>
          <w:rStyle w:val="libArabicChar"/>
          <w:rtl/>
        </w:rPr>
        <w:t xml:space="preserve"> </w:t>
      </w:r>
      <w:r w:rsidRPr="0090250E">
        <w:rPr>
          <w:rStyle w:val="libArabicChar"/>
          <w:rFonts w:hint="cs"/>
          <w:rtl/>
        </w:rPr>
        <w:t>منكم</w:t>
      </w:r>
      <w:r w:rsidRPr="0090250E">
        <w:rPr>
          <w:rStyle w:val="libArabicChar"/>
          <w:rtl/>
        </w:rPr>
        <w:t xml:space="preserve"> </w:t>
      </w:r>
      <w:r w:rsidRPr="0090250E">
        <w:rPr>
          <w:rStyle w:val="libArabicChar"/>
          <w:rFonts w:hint="cs"/>
          <w:rtl/>
        </w:rPr>
        <w:t>إلا</w:t>
      </w:r>
      <w:r w:rsidRPr="0090250E">
        <w:rPr>
          <w:rStyle w:val="libArabicChar"/>
          <w:rtl/>
        </w:rPr>
        <w:t xml:space="preserve"> </w:t>
      </w:r>
      <w:r w:rsidRPr="0090250E">
        <w:rPr>
          <w:rStyle w:val="libArabicChar"/>
          <w:rFonts w:hint="cs"/>
          <w:rtl/>
        </w:rPr>
        <w:t>وارد</w:t>
      </w:r>
      <w:r w:rsidR="005E572F" w:rsidRPr="00201D6A">
        <w:rPr>
          <w:rStyle w:val="libArabicChar"/>
          <w:rFonts w:hint="cs"/>
          <w:rtl/>
        </w:rPr>
        <w:t>ه</w:t>
      </w:r>
      <w:r w:rsidRPr="0090250E">
        <w:rPr>
          <w:rStyle w:val="libArabicChar"/>
          <w:rFonts w:hint="cs"/>
          <w:rtl/>
        </w:rPr>
        <w:t>ا</w:t>
      </w:r>
      <w:r w:rsidRPr="0090250E">
        <w:rPr>
          <w:rStyle w:val="libArabicChar"/>
          <w:rtl/>
        </w:rPr>
        <w:t xml:space="preserve"> ''</w:t>
      </w:r>
      <w:r w:rsidRPr="0090250E">
        <w:rPr>
          <w:rStyle w:val="libArabicChar"/>
          <w:rFonts w:hint="cs"/>
          <w:rtl/>
        </w:rPr>
        <w:t>قال</w:t>
      </w:r>
      <w:r w:rsidRPr="0090250E">
        <w:rPr>
          <w:rStyle w:val="libArabicChar"/>
          <w:rtl/>
        </w:rPr>
        <w:t xml:space="preserve"> ;</w:t>
      </w:r>
      <w:r w:rsidRPr="0090250E">
        <w:rPr>
          <w:rStyle w:val="libArabicChar"/>
          <w:rFonts w:hint="cs"/>
          <w:rtl/>
        </w:rPr>
        <w:t>أما</w:t>
      </w:r>
      <w:r w:rsidRPr="0090250E">
        <w:rPr>
          <w:rStyle w:val="libArabicChar"/>
          <w:rtl/>
        </w:rPr>
        <w:t xml:space="preserve"> </w:t>
      </w:r>
      <w:r w:rsidRPr="0090250E">
        <w:rPr>
          <w:rStyle w:val="libArabicChar"/>
          <w:rFonts w:hint="cs"/>
          <w:rtl/>
        </w:rPr>
        <w:t>تسمع</w:t>
      </w:r>
      <w:r w:rsidRPr="0090250E">
        <w:rPr>
          <w:rStyle w:val="libArabicChar"/>
          <w:rtl/>
        </w:rPr>
        <w:t xml:space="preserve"> </w:t>
      </w:r>
      <w:r w:rsidRPr="0090250E">
        <w:rPr>
          <w:rStyle w:val="libArabicChar"/>
          <w:rFonts w:hint="cs"/>
          <w:rtl/>
        </w:rPr>
        <w:t>الرجل</w:t>
      </w:r>
      <w:r w:rsidRPr="0090250E">
        <w:rPr>
          <w:rStyle w:val="libArabicChar"/>
          <w:rtl/>
        </w:rPr>
        <w:t xml:space="preserve"> </w:t>
      </w:r>
      <w:r w:rsidRPr="0090250E">
        <w:rPr>
          <w:rStyle w:val="libArabicChar"/>
          <w:rFonts w:hint="cs"/>
          <w:rtl/>
        </w:rPr>
        <w:t>يقول</w:t>
      </w:r>
      <w:r w:rsidRPr="0090250E">
        <w:rPr>
          <w:rStyle w:val="libArabicChar"/>
          <w:rtl/>
        </w:rPr>
        <w:t xml:space="preserve"> </w:t>
      </w:r>
      <w:r w:rsidRPr="0090250E">
        <w:rPr>
          <w:rStyle w:val="libArabicChar"/>
          <w:rFonts w:hint="cs"/>
          <w:rtl/>
        </w:rPr>
        <w:t>وردنا</w:t>
      </w:r>
      <w:r w:rsidRPr="0090250E">
        <w:rPr>
          <w:rStyle w:val="libArabicChar"/>
          <w:rtl/>
        </w:rPr>
        <w:t xml:space="preserve"> </w:t>
      </w:r>
      <w:r w:rsidRPr="0090250E">
        <w:rPr>
          <w:rStyle w:val="libArabicChar"/>
          <w:rFonts w:hint="cs"/>
          <w:rtl/>
        </w:rPr>
        <w:t>ماء</w:t>
      </w:r>
      <w:r w:rsidRPr="0090250E">
        <w:rPr>
          <w:rStyle w:val="libArabicChar"/>
          <w:rtl/>
        </w:rPr>
        <w:t xml:space="preserve"> </w:t>
      </w:r>
      <w:r w:rsidRPr="0090250E">
        <w:rPr>
          <w:rStyle w:val="libArabicChar"/>
          <w:rFonts w:hint="cs"/>
          <w:rtl/>
        </w:rPr>
        <w:t>بنى</w:t>
      </w:r>
      <w:r w:rsidRPr="0090250E">
        <w:rPr>
          <w:rStyle w:val="libArabicChar"/>
          <w:rtl/>
        </w:rPr>
        <w:t xml:space="preserve"> </w:t>
      </w:r>
      <w:r w:rsidRPr="0090250E">
        <w:rPr>
          <w:rStyle w:val="libArabicChar"/>
          <w:rFonts w:hint="cs"/>
          <w:rtl/>
        </w:rPr>
        <w:t>فلان</w:t>
      </w:r>
      <w:r w:rsidRPr="0090250E">
        <w:rPr>
          <w:rStyle w:val="libArabicChar"/>
          <w:rtl/>
        </w:rPr>
        <w:t xml:space="preserve"> </w:t>
      </w:r>
      <w:r w:rsidRPr="0090250E">
        <w:rPr>
          <w:rStyle w:val="libArabicChar"/>
          <w:rFonts w:hint="cs"/>
          <w:rtl/>
        </w:rPr>
        <w:t>ف</w:t>
      </w:r>
      <w:r w:rsidR="005E572F" w:rsidRPr="00201D6A">
        <w:rPr>
          <w:rStyle w:val="libArabicChar"/>
          <w:rFonts w:hint="cs"/>
          <w:rtl/>
        </w:rPr>
        <w:t>ه</w:t>
      </w:r>
      <w:r w:rsidRPr="0090250E">
        <w:rPr>
          <w:rStyle w:val="libArabicChar"/>
          <w:rFonts w:hint="cs"/>
          <w:rtl/>
        </w:rPr>
        <w:t>و</w:t>
      </w:r>
      <w:r w:rsidRPr="0090250E">
        <w:rPr>
          <w:rStyle w:val="libArabicChar"/>
          <w:rtl/>
        </w:rPr>
        <w:t xml:space="preserve"> </w:t>
      </w:r>
      <w:r w:rsidRPr="0090250E">
        <w:rPr>
          <w:rStyle w:val="libArabicChar"/>
          <w:rFonts w:hint="cs"/>
          <w:rtl/>
        </w:rPr>
        <w:t>الورودولم</w:t>
      </w:r>
      <w:r w:rsidRPr="0090250E">
        <w:rPr>
          <w:rStyle w:val="libArabicChar"/>
          <w:rtl/>
        </w:rPr>
        <w:t xml:space="preserve"> </w:t>
      </w:r>
      <w:r w:rsidRPr="0090250E">
        <w:rPr>
          <w:rStyle w:val="libArabicChar"/>
          <w:rFonts w:hint="cs"/>
          <w:rtl/>
        </w:rPr>
        <w:t>يدخل</w:t>
      </w:r>
      <w:r w:rsidR="005E572F" w:rsidRPr="00201D6A">
        <w:rPr>
          <w:rStyle w:val="libArabicChar"/>
          <w:rFonts w:hint="cs"/>
          <w:rtl/>
        </w:rPr>
        <w:t>ه</w:t>
      </w:r>
      <w:r w:rsidRPr="0090250E">
        <w:rPr>
          <w:rStyle w:val="libFootnotenumChar"/>
          <w:rtl/>
        </w:rPr>
        <w:t>(1)</w:t>
      </w:r>
    </w:p>
    <w:p w:rsidR="00E10A6C" w:rsidRDefault="00E10A6C" w:rsidP="00E10A6C">
      <w:pPr>
        <w:pStyle w:val="libNormal"/>
        <w:rPr>
          <w:rtl/>
        </w:rPr>
      </w:pPr>
      <w:r>
        <w:rPr>
          <w:rFonts w:hint="eastAsia"/>
          <w:rtl/>
        </w:rPr>
        <w:t>امام</w:t>
      </w:r>
      <w:r>
        <w:rPr>
          <w:rtl/>
        </w:rPr>
        <w:t xml:space="preserve"> صادق(ع) سے روايت ہوئي ہے كہ انہو</w:t>
      </w:r>
      <w:r w:rsidR="00475B46">
        <w:rPr>
          <w:rtl/>
        </w:rPr>
        <w:t xml:space="preserve">ں </w:t>
      </w:r>
      <w:r>
        <w:rPr>
          <w:rtl/>
        </w:rPr>
        <w:t xml:space="preserve">نے كلام پرودگار </w:t>
      </w:r>
      <w:r w:rsidRPr="0090250E">
        <w:rPr>
          <w:rStyle w:val="libArabicChar"/>
          <w:rtl/>
        </w:rPr>
        <w:t>''وان منكم إلاّ واد</w:t>
      </w:r>
      <w:r w:rsidR="005E572F" w:rsidRPr="00201D6A">
        <w:rPr>
          <w:rStyle w:val="libArabicChar"/>
          <w:rFonts w:hint="cs"/>
          <w:rtl/>
        </w:rPr>
        <w:t>ه</w:t>
      </w:r>
      <w:r w:rsidRPr="0090250E">
        <w:rPr>
          <w:rStyle w:val="libArabicChar"/>
          <w:rFonts w:hint="cs"/>
          <w:rtl/>
        </w:rPr>
        <w:t>ا</w:t>
      </w:r>
      <w:r w:rsidRPr="0090250E">
        <w:rPr>
          <w:rStyle w:val="libArabicChar"/>
          <w:rtl/>
        </w:rPr>
        <w:t>''</w:t>
      </w:r>
      <w:r>
        <w:rPr>
          <w:rtl/>
        </w:rPr>
        <w:t xml:space="preserve"> مي</w:t>
      </w:r>
      <w:r w:rsidR="00475B46">
        <w:rPr>
          <w:rtl/>
        </w:rPr>
        <w:t xml:space="preserve">ں </w:t>
      </w:r>
      <w:r>
        <w:rPr>
          <w:rtl/>
        </w:rPr>
        <w:t>ورود كے معنى كے حوالے سے فرمايا كيا آپ نے نہي</w:t>
      </w:r>
      <w:r w:rsidR="00475B46">
        <w:rPr>
          <w:rtl/>
        </w:rPr>
        <w:t xml:space="preserve">ں </w:t>
      </w:r>
      <w:r>
        <w:rPr>
          <w:rtl/>
        </w:rPr>
        <w:t>سنا كہ كوئي شخص كہتا ہو كہ فلان گروہ كے پانى پر ہم وارد ہوئے يہا</w:t>
      </w:r>
      <w:r w:rsidR="00475B46">
        <w:rPr>
          <w:rtl/>
        </w:rPr>
        <w:t xml:space="preserve">ں </w:t>
      </w:r>
      <w:r>
        <w:rPr>
          <w:rtl/>
        </w:rPr>
        <w:t>ورود انجام پا گيا ہے حالا نكہ وہ پانى مي</w:t>
      </w:r>
      <w:r w:rsidR="00475B46">
        <w:rPr>
          <w:rtl/>
        </w:rPr>
        <w:t xml:space="preserve">ں </w:t>
      </w:r>
      <w:r>
        <w:rPr>
          <w:rtl/>
        </w:rPr>
        <w:t>داخل نہي</w:t>
      </w:r>
      <w:r w:rsidR="00475B46">
        <w:rPr>
          <w:rtl/>
        </w:rPr>
        <w:t xml:space="preserve">ں </w:t>
      </w:r>
      <w:r>
        <w:rPr>
          <w:rtl/>
        </w:rPr>
        <w:t>ہوئے_</w:t>
      </w:r>
    </w:p>
    <w:p w:rsidR="00E10A6C" w:rsidRDefault="00E10A6C" w:rsidP="00E10A6C">
      <w:pPr>
        <w:pStyle w:val="libNormal"/>
        <w:rPr>
          <w:rtl/>
        </w:rPr>
      </w:pPr>
      <w:r>
        <w:rPr>
          <w:rtl/>
        </w:rPr>
        <w:t xml:space="preserve">7_ </w:t>
      </w:r>
      <w:r w:rsidRPr="0090250E">
        <w:rPr>
          <w:rStyle w:val="libArabicChar"/>
          <w:rtl/>
        </w:rPr>
        <w:t>عن جابر بن عبداللّ</w:t>
      </w:r>
      <w:r w:rsidR="005E572F" w:rsidRPr="00201D6A">
        <w:rPr>
          <w:rStyle w:val="libArabicChar"/>
          <w:rFonts w:hint="cs"/>
          <w:rtl/>
        </w:rPr>
        <w:t>ه</w:t>
      </w:r>
      <w:r w:rsidRPr="0090250E">
        <w:rPr>
          <w:rStyle w:val="libArabicChar"/>
          <w:rtl/>
        </w:rPr>
        <w:t xml:space="preserve"> </w:t>
      </w:r>
      <w:r w:rsidRPr="0090250E">
        <w:rPr>
          <w:rStyle w:val="libArabicChar"/>
          <w:rFonts w:hint="cs"/>
          <w:rtl/>
        </w:rPr>
        <w:t>قال</w:t>
      </w:r>
      <w:r w:rsidRPr="0090250E">
        <w:rPr>
          <w:rStyle w:val="libArabicChar"/>
          <w:rtl/>
        </w:rPr>
        <w:t>; ...</w:t>
      </w:r>
      <w:r w:rsidRPr="0090250E">
        <w:rPr>
          <w:rStyle w:val="libArabicChar"/>
          <w:rFonts w:hint="cs"/>
          <w:rtl/>
        </w:rPr>
        <w:t>سمعت</w:t>
      </w:r>
      <w:r w:rsidRPr="0090250E">
        <w:rPr>
          <w:rStyle w:val="libArabicChar"/>
          <w:rtl/>
        </w:rPr>
        <w:t xml:space="preserve"> </w:t>
      </w:r>
      <w:r w:rsidRPr="0090250E">
        <w:rPr>
          <w:rStyle w:val="libArabicChar"/>
          <w:rFonts w:hint="cs"/>
          <w:rtl/>
        </w:rPr>
        <w:t>رسول</w:t>
      </w:r>
      <w:r w:rsidRPr="0090250E">
        <w:rPr>
          <w:rStyle w:val="libArabicChar"/>
          <w:rtl/>
        </w:rPr>
        <w:t xml:space="preserve"> </w:t>
      </w:r>
      <w:r w:rsidRPr="0090250E">
        <w:rPr>
          <w:rStyle w:val="libArabicChar"/>
          <w:rFonts w:hint="cs"/>
          <w:rtl/>
        </w:rPr>
        <w:t>اللّ</w:t>
      </w:r>
      <w:r w:rsidR="005E572F" w:rsidRPr="00201D6A">
        <w:rPr>
          <w:rStyle w:val="libArabicChar"/>
          <w:rFonts w:hint="cs"/>
          <w:rtl/>
        </w:rPr>
        <w:t>ه</w:t>
      </w:r>
      <w:r w:rsidRPr="0090250E">
        <w:rPr>
          <w:rStyle w:val="libArabicChar"/>
          <w:rtl/>
        </w:rPr>
        <w:t>(</w:t>
      </w:r>
      <w:r w:rsidRPr="0090250E">
        <w:rPr>
          <w:rStyle w:val="libArabicChar"/>
          <w:rFonts w:hint="cs"/>
          <w:rtl/>
        </w:rPr>
        <w:t>ص</w:t>
      </w:r>
      <w:r w:rsidRPr="0090250E">
        <w:rPr>
          <w:rStyle w:val="libArabicChar"/>
          <w:rtl/>
        </w:rPr>
        <w:t xml:space="preserve">) </w:t>
      </w:r>
      <w:r w:rsidRPr="0090250E">
        <w:rPr>
          <w:rStyle w:val="libArabicChar"/>
          <w:rFonts w:hint="cs"/>
          <w:rtl/>
        </w:rPr>
        <w:t>يقول</w:t>
      </w:r>
      <w:r w:rsidRPr="0090250E">
        <w:rPr>
          <w:rStyle w:val="libArabicChar"/>
          <w:rtl/>
        </w:rPr>
        <w:t xml:space="preserve"> ;</w:t>
      </w:r>
      <w:r w:rsidRPr="0090250E">
        <w:rPr>
          <w:rStyle w:val="libArabicChar"/>
          <w:rFonts w:hint="cs"/>
          <w:rtl/>
        </w:rPr>
        <w:t>لا</w:t>
      </w:r>
      <w:r w:rsidRPr="0090250E">
        <w:rPr>
          <w:rStyle w:val="libArabicChar"/>
          <w:rtl/>
        </w:rPr>
        <w:t xml:space="preserve"> </w:t>
      </w:r>
      <w:r w:rsidRPr="0090250E">
        <w:rPr>
          <w:rStyle w:val="libArabicChar"/>
          <w:rFonts w:hint="cs"/>
          <w:rtl/>
        </w:rPr>
        <w:t>يبقى</w:t>
      </w:r>
      <w:r w:rsidRPr="0090250E">
        <w:rPr>
          <w:rStyle w:val="libArabicChar"/>
          <w:rtl/>
        </w:rPr>
        <w:t xml:space="preserve"> </w:t>
      </w:r>
      <w:r w:rsidRPr="0090250E">
        <w:rPr>
          <w:rStyle w:val="libArabicChar"/>
          <w:rFonts w:hint="cs"/>
          <w:rtl/>
        </w:rPr>
        <w:t>برّو</w:t>
      </w:r>
      <w:r w:rsidRPr="0090250E">
        <w:rPr>
          <w:rStyle w:val="libArabicChar"/>
          <w:rtl/>
        </w:rPr>
        <w:t xml:space="preserve"> </w:t>
      </w:r>
      <w:r w:rsidRPr="0090250E">
        <w:rPr>
          <w:rStyle w:val="libArabicChar"/>
          <w:rFonts w:hint="cs"/>
          <w:rtl/>
        </w:rPr>
        <w:t>لا</w:t>
      </w:r>
      <w:r w:rsidRPr="0090250E">
        <w:rPr>
          <w:rStyle w:val="libArabicChar"/>
          <w:rtl/>
        </w:rPr>
        <w:t xml:space="preserve"> </w:t>
      </w:r>
      <w:r w:rsidRPr="0090250E">
        <w:rPr>
          <w:rStyle w:val="libArabicChar"/>
          <w:rFonts w:hint="cs"/>
          <w:rtl/>
        </w:rPr>
        <w:t>فاجر</w:t>
      </w:r>
      <w:r w:rsidRPr="0090250E">
        <w:rPr>
          <w:rStyle w:val="libArabicChar"/>
          <w:rtl/>
        </w:rPr>
        <w:t xml:space="preserve"> </w:t>
      </w:r>
      <w:r w:rsidRPr="0090250E">
        <w:rPr>
          <w:rStyle w:val="libArabicChar"/>
          <w:rFonts w:hint="cs"/>
          <w:rtl/>
        </w:rPr>
        <w:t>إلاّ</w:t>
      </w:r>
      <w:r w:rsidRPr="0090250E">
        <w:rPr>
          <w:rStyle w:val="libArabicChar"/>
          <w:rtl/>
        </w:rPr>
        <w:t xml:space="preserve"> </w:t>
      </w:r>
      <w:r w:rsidRPr="0090250E">
        <w:rPr>
          <w:rStyle w:val="libArabicChar"/>
          <w:rFonts w:hint="cs"/>
          <w:rtl/>
        </w:rPr>
        <w:t>يدخل</w:t>
      </w:r>
      <w:r w:rsidR="005E572F" w:rsidRPr="00201D6A">
        <w:rPr>
          <w:rStyle w:val="libArabicChar"/>
          <w:rFonts w:hint="cs"/>
          <w:rtl/>
        </w:rPr>
        <w:t>ه</w:t>
      </w:r>
      <w:r w:rsidRPr="0090250E">
        <w:rPr>
          <w:rStyle w:val="libArabicChar"/>
          <w:rFonts w:hint="cs"/>
          <w:rtl/>
        </w:rPr>
        <w:t>ا</w:t>
      </w:r>
      <w:r w:rsidRPr="0090250E">
        <w:rPr>
          <w:rStyle w:val="libArabicChar"/>
          <w:rtl/>
        </w:rPr>
        <w:t xml:space="preserve"> </w:t>
      </w:r>
      <w:r w:rsidRPr="0090250E">
        <w:rPr>
          <w:rStyle w:val="libArabicChar"/>
          <w:rFonts w:hint="cs"/>
          <w:rtl/>
        </w:rPr>
        <w:t>فتكون</w:t>
      </w:r>
      <w:r w:rsidRPr="0090250E">
        <w:rPr>
          <w:rStyle w:val="libArabicChar"/>
          <w:rtl/>
        </w:rPr>
        <w:t xml:space="preserve"> </w:t>
      </w:r>
      <w:r w:rsidRPr="0090250E">
        <w:rPr>
          <w:rStyle w:val="libArabicChar"/>
          <w:rFonts w:hint="cs"/>
          <w:rtl/>
        </w:rPr>
        <w:t>على</w:t>
      </w:r>
      <w:r w:rsidRPr="0090250E">
        <w:rPr>
          <w:rStyle w:val="libArabicChar"/>
          <w:rtl/>
        </w:rPr>
        <w:t xml:space="preserve"> </w:t>
      </w:r>
      <w:r w:rsidRPr="0090250E">
        <w:rPr>
          <w:rStyle w:val="libArabicChar"/>
          <w:rFonts w:hint="cs"/>
          <w:rtl/>
        </w:rPr>
        <w:t>المؤمن</w:t>
      </w:r>
      <w:r w:rsidRPr="0090250E">
        <w:rPr>
          <w:rStyle w:val="libArabicChar"/>
          <w:rtl/>
        </w:rPr>
        <w:t xml:space="preserve"> </w:t>
      </w:r>
      <w:r w:rsidRPr="0090250E">
        <w:rPr>
          <w:rStyle w:val="libArabicChar"/>
          <w:rFonts w:hint="cs"/>
          <w:rtl/>
        </w:rPr>
        <w:t>برداً</w:t>
      </w:r>
      <w:r w:rsidRPr="0090250E">
        <w:rPr>
          <w:rStyle w:val="libArabicChar"/>
          <w:rtl/>
        </w:rPr>
        <w:t xml:space="preserve"> </w:t>
      </w:r>
      <w:r w:rsidRPr="0090250E">
        <w:rPr>
          <w:rStyle w:val="libArabicChar"/>
          <w:rFonts w:hint="cs"/>
          <w:rtl/>
        </w:rPr>
        <w:t>و</w:t>
      </w:r>
      <w:r w:rsidRPr="0090250E">
        <w:rPr>
          <w:rStyle w:val="libArabicChar"/>
          <w:rtl/>
        </w:rPr>
        <w:t xml:space="preserve"> </w:t>
      </w:r>
      <w:r w:rsidRPr="0090250E">
        <w:rPr>
          <w:rStyle w:val="libArabicChar"/>
          <w:rFonts w:hint="cs"/>
          <w:rtl/>
        </w:rPr>
        <w:t>سلاماً</w:t>
      </w:r>
      <w:r w:rsidRPr="0090250E">
        <w:rPr>
          <w:rStyle w:val="libArabicChar"/>
          <w:rtl/>
        </w:rPr>
        <w:t xml:space="preserve"> </w:t>
      </w:r>
      <w:r w:rsidRPr="0090250E">
        <w:rPr>
          <w:rStyle w:val="libArabicChar"/>
          <w:rFonts w:hint="cs"/>
          <w:rtl/>
        </w:rPr>
        <w:t>كما</w:t>
      </w:r>
      <w:r w:rsidRPr="0090250E">
        <w:rPr>
          <w:rStyle w:val="libArabicChar"/>
          <w:rtl/>
        </w:rPr>
        <w:t xml:space="preserve"> </w:t>
      </w:r>
      <w:r w:rsidRPr="0090250E">
        <w:rPr>
          <w:rStyle w:val="libArabicChar"/>
          <w:rFonts w:hint="cs"/>
          <w:rtl/>
        </w:rPr>
        <w:t>كانت</w:t>
      </w:r>
      <w:r w:rsidRPr="0090250E">
        <w:rPr>
          <w:rStyle w:val="libArabicChar"/>
          <w:rtl/>
        </w:rPr>
        <w:t xml:space="preserve"> </w:t>
      </w:r>
      <w:r w:rsidRPr="0090250E">
        <w:rPr>
          <w:rStyle w:val="libArabicChar"/>
          <w:rFonts w:hint="cs"/>
          <w:rtl/>
        </w:rPr>
        <w:t>على</w:t>
      </w:r>
      <w:r w:rsidRPr="0090250E">
        <w:rPr>
          <w:rStyle w:val="libArabicChar"/>
          <w:rtl/>
        </w:rPr>
        <w:t xml:space="preserve"> </w:t>
      </w:r>
      <w:r w:rsidRPr="0090250E">
        <w:rPr>
          <w:rStyle w:val="libArabicChar"/>
          <w:rFonts w:hint="cs"/>
          <w:rtl/>
        </w:rPr>
        <w:t>إبرا</w:t>
      </w:r>
      <w:r w:rsidR="005E572F" w:rsidRPr="00201D6A">
        <w:rPr>
          <w:rStyle w:val="libArabicChar"/>
          <w:rFonts w:hint="cs"/>
          <w:rtl/>
        </w:rPr>
        <w:t>ه</w:t>
      </w:r>
      <w:r w:rsidRPr="0090250E">
        <w:rPr>
          <w:rStyle w:val="libArabicChar"/>
          <w:rtl/>
        </w:rPr>
        <w:t>يم(ع)</w:t>
      </w:r>
      <w:r>
        <w:rPr>
          <w:rtl/>
        </w:rPr>
        <w:t xml:space="preserve"> </w:t>
      </w:r>
      <w:r w:rsidRPr="0090250E">
        <w:rPr>
          <w:rStyle w:val="libFootnotenumChar"/>
          <w:rtl/>
        </w:rPr>
        <w:t>(2)</w:t>
      </w:r>
    </w:p>
    <w:p w:rsidR="00E10A6C" w:rsidRDefault="00E10A6C" w:rsidP="00E10A6C">
      <w:pPr>
        <w:pStyle w:val="libNormal"/>
        <w:rPr>
          <w:rtl/>
        </w:rPr>
      </w:pPr>
      <w:r>
        <w:rPr>
          <w:rFonts w:hint="eastAsia"/>
          <w:rtl/>
        </w:rPr>
        <w:t>جابربن</w:t>
      </w:r>
      <w:r>
        <w:rPr>
          <w:rtl/>
        </w:rPr>
        <w:t xml:space="preserve"> عبداللہ سے روايت ہوئي كہ مي</w:t>
      </w:r>
      <w:r w:rsidR="00475B46">
        <w:rPr>
          <w:rtl/>
        </w:rPr>
        <w:t xml:space="preserve">ں </w:t>
      </w:r>
      <w:r>
        <w:rPr>
          <w:rtl/>
        </w:rPr>
        <w:t>نے رسول خدا (ص) سے سنا كہ آپ(ص) فرمار ہے تھے كہ كوئي نيك يا بڑ ا آدمى ايسا نہي</w:t>
      </w:r>
      <w:r w:rsidR="00475B46">
        <w:rPr>
          <w:rtl/>
        </w:rPr>
        <w:t xml:space="preserve">ں </w:t>
      </w:r>
      <w:r>
        <w:rPr>
          <w:rtl/>
        </w:rPr>
        <w:t>ہے كہ جہنم مي</w:t>
      </w:r>
      <w:r w:rsidR="00475B46">
        <w:rPr>
          <w:rtl/>
        </w:rPr>
        <w:t xml:space="preserve">ں </w:t>
      </w:r>
      <w:r>
        <w:rPr>
          <w:rtl/>
        </w:rPr>
        <w:t>داخل نہ ہومگر مؤمن كيلئے آگ اسى طرح ٹھنڈى اور سلامتى كا باعث ہوگى كہ جس طرح ابراہيم (ع) كيلئے تھي_</w:t>
      </w:r>
    </w:p>
    <w:p w:rsidR="00E10A6C" w:rsidRDefault="00E10A6C" w:rsidP="0090250E">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كے آثار4; الله تعالى كى سنن كا حتمى ہونا3; الله تعالى كى قضاء كا حتمى ہونا2</w:t>
      </w:r>
    </w:p>
    <w:p w:rsidR="00E10A6C" w:rsidRDefault="00E10A6C" w:rsidP="0090250E">
      <w:pPr>
        <w:pStyle w:val="libNormal"/>
        <w:rPr>
          <w:rtl/>
        </w:rPr>
      </w:pPr>
      <w:r>
        <w:rPr>
          <w:rFonts w:hint="eastAsia"/>
          <w:rtl/>
        </w:rPr>
        <w:t>جہنم</w:t>
      </w:r>
      <w:r>
        <w:rPr>
          <w:rtl/>
        </w:rPr>
        <w:t>:</w:t>
      </w:r>
      <w:r>
        <w:rPr>
          <w:rFonts w:hint="eastAsia"/>
          <w:rtl/>
        </w:rPr>
        <w:t>جہنم</w:t>
      </w:r>
      <w:r>
        <w:rPr>
          <w:rtl/>
        </w:rPr>
        <w:t xml:space="preserve"> مي</w:t>
      </w:r>
      <w:r w:rsidR="00475B46">
        <w:rPr>
          <w:rtl/>
        </w:rPr>
        <w:t xml:space="preserve">ں </w:t>
      </w:r>
      <w:r>
        <w:rPr>
          <w:rtl/>
        </w:rPr>
        <w:t>داخل ہونا1،4،6; جہنم مي</w:t>
      </w:r>
      <w:r w:rsidR="00475B46">
        <w:rPr>
          <w:rtl/>
        </w:rPr>
        <w:t xml:space="preserve">ں </w:t>
      </w:r>
      <w:r>
        <w:rPr>
          <w:rtl/>
        </w:rPr>
        <w:t>داخل ہونے كا حتمى ہونا2،7</w:t>
      </w:r>
      <w:r w:rsidR="0090250E">
        <w:rPr>
          <w:rFonts w:hint="cs"/>
          <w:rtl/>
        </w:rPr>
        <w:t>/</w:t>
      </w:r>
      <w:r>
        <w:rPr>
          <w:rFonts w:hint="eastAsia"/>
          <w:rtl/>
        </w:rPr>
        <w:t>روايت</w:t>
      </w:r>
      <w:r>
        <w:rPr>
          <w:rtl/>
        </w:rPr>
        <w:t>;6،7</w:t>
      </w:r>
    </w:p>
    <w:p w:rsidR="00E10A6C" w:rsidRDefault="00D20126" w:rsidP="00D20126">
      <w:pPr>
        <w:pStyle w:val="libLine"/>
        <w:rPr>
          <w:rtl/>
        </w:rPr>
      </w:pPr>
      <w:r>
        <w:rPr>
          <w:rtl/>
        </w:rPr>
        <w:t>____________________</w:t>
      </w:r>
    </w:p>
    <w:p w:rsidR="00E10A6C" w:rsidRDefault="00E10A6C" w:rsidP="0090250E">
      <w:pPr>
        <w:pStyle w:val="libFootnote"/>
        <w:rPr>
          <w:rtl/>
        </w:rPr>
      </w:pPr>
      <w:r>
        <w:rPr>
          <w:rtl/>
        </w:rPr>
        <w:t>1) تفسير قمى ج2 ، ص52 ، نورالثقلين ج3، ص، 353، ح130</w:t>
      </w:r>
    </w:p>
    <w:p w:rsidR="00E10A6C" w:rsidRDefault="00E10A6C" w:rsidP="0090250E">
      <w:pPr>
        <w:pStyle w:val="libFootnote"/>
        <w:rPr>
          <w:rtl/>
        </w:rPr>
      </w:pPr>
      <w:r>
        <w:rPr>
          <w:rtl/>
        </w:rPr>
        <w:t>2)الدرالمنشورج5ص535، نورالثقلين ج 3، ص 353، ح132</w:t>
      </w:r>
    </w:p>
    <w:p w:rsidR="0090250E" w:rsidRDefault="005E4E68" w:rsidP="0090250E">
      <w:pPr>
        <w:pStyle w:val="libNormal"/>
        <w:rPr>
          <w:rtl/>
        </w:rPr>
      </w:pPr>
      <w:r>
        <w:rPr>
          <w:rtl/>
        </w:rPr>
        <w:br w:type="page"/>
      </w:r>
    </w:p>
    <w:p w:rsidR="00E10A6C" w:rsidRDefault="00E10A6C" w:rsidP="00701E6C">
      <w:pPr>
        <w:pStyle w:val="libNormal"/>
        <w:rPr>
          <w:rtl/>
        </w:rPr>
      </w:pPr>
      <w:r>
        <w:rPr>
          <w:rFonts w:hint="eastAsia"/>
          <w:rtl/>
        </w:rPr>
        <w:lastRenderedPageBreak/>
        <w:t>قيامت</w:t>
      </w:r>
      <w:r>
        <w:rPr>
          <w:rtl/>
        </w:rPr>
        <w:t>:</w:t>
      </w:r>
      <w:r>
        <w:rPr>
          <w:rFonts w:hint="eastAsia"/>
          <w:rtl/>
        </w:rPr>
        <w:t>قيامت</w:t>
      </w:r>
      <w:r>
        <w:rPr>
          <w:rtl/>
        </w:rPr>
        <w:t xml:space="preserve"> كے مقامات كا قانون كے مطابق ہونا5</w:t>
      </w:r>
      <w:r w:rsidR="00701E6C">
        <w:rPr>
          <w:rFonts w:hint="cs"/>
          <w:rtl/>
        </w:rPr>
        <w:t>//</w:t>
      </w:r>
      <w:r>
        <w:rPr>
          <w:rFonts w:hint="eastAsia"/>
          <w:rtl/>
        </w:rPr>
        <w:t>مؤمنين</w:t>
      </w:r>
      <w:r>
        <w:rPr>
          <w:rtl/>
        </w:rPr>
        <w:t>:</w:t>
      </w:r>
      <w:r>
        <w:rPr>
          <w:rFonts w:hint="eastAsia"/>
          <w:rtl/>
        </w:rPr>
        <w:t>جہنم</w:t>
      </w:r>
      <w:r>
        <w:rPr>
          <w:rtl/>
        </w:rPr>
        <w:t xml:space="preserve"> مي</w:t>
      </w:r>
      <w:r w:rsidR="00475B46">
        <w:rPr>
          <w:rtl/>
        </w:rPr>
        <w:t xml:space="preserve">ں </w:t>
      </w:r>
      <w:r>
        <w:rPr>
          <w:rtl/>
        </w:rPr>
        <w:t>مؤمنين7</w:t>
      </w:r>
    </w:p>
    <w:p w:rsidR="00E10A6C" w:rsidRDefault="00701E6C" w:rsidP="00701E6C">
      <w:pPr>
        <w:pStyle w:val="Heading2Center"/>
        <w:rPr>
          <w:rtl/>
        </w:rPr>
      </w:pPr>
      <w:bookmarkStart w:id="294" w:name="_Toc32151625"/>
      <w:r>
        <w:rPr>
          <w:rFonts w:hint="cs"/>
          <w:rtl/>
        </w:rPr>
        <w:t>آیت 72</w:t>
      </w:r>
      <w:bookmarkEnd w:id="294"/>
    </w:p>
    <w:p w:rsidR="00E10A6C" w:rsidRDefault="00574CD4" w:rsidP="00701E6C">
      <w:pPr>
        <w:pStyle w:val="libNormal"/>
        <w:rPr>
          <w:rtl/>
        </w:rPr>
      </w:pPr>
      <w:r>
        <w:rPr>
          <w:rStyle w:val="libAieChar"/>
          <w:rFonts w:hint="eastAsia"/>
          <w:rtl/>
        </w:rPr>
        <w:t xml:space="preserve"> </w:t>
      </w:r>
      <w:r w:rsidRPr="00574CD4">
        <w:rPr>
          <w:rStyle w:val="libAlaemChar"/>
          <w:rFonts w:hint="eastAsia"/>
          <w:rtl/>
        </w:rPr>
        <w:t>(</w:t>
      </w:r>
      <w:r w:rsidRPr="00701E6C">
        <w:rPr>
          <w:rStyle w:val="libAieChar"/>
          <w:rFonts w:hint="eastAsia"/>
          <w:rtl/>
        </w:rPr>
        <w:t>ثُمَّ</w:t>
      </w:r>
      <w:r w:rsidRPr="00701E6C">
        <w:rPr>
          <w:rStyle w:val="libAieChar"/>
          <w:rtl/>
        </w:rPr>
        <w:t xml:space="preserve"> نُنَجِّي الَّذِينَ اتَّقَوا وَّنَذَرُ الظَّالِمِينَ فِيهَا جِثِيّاً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كے بعد ہم متقى افراد كو نجات دے دي</w:t>
      </w:r>
      <w:r w:rsidR="00475B46">
        <w:rPr>
          <w:rtl/>
        </w:rPr>
        <w:t xml:space="preserve">ں </w:t>
      </w:r>
      <w:r>
        <w:rPr>
          <w:rtl/>
        </w:rPr>
        <w:t>گے اور ظالمين كو جہنم مي</w:t>
      </w:r>
      <w:r w:rsidR="00475B46">
        <w:rPr>
          <w:rtl/>
        </w:rPr>
        <w:t xml:space="preserve">ں </w:t>
      </w:r>
      <w:r>
        <w:rPr>
          <w:rtl/>
        </w:rPr>
        <w:t>چھوڑدي</w:t>
      </w:r>
      <w:r w:rsidR="00475B46">
        <w:rPr>
          <w:rtl/>
        </w:rPr>
        <w:t xml:space="preserve">ں </w:t>
      </w:r>
      <w:r>
        <w:rPr>
          <w:rtl/>
        </w:rPr>
        <w:t>گے (72)</w:t>
      </w:r>
    </w:p>
    <w:p w:rsidR="00E10A6C" w:rsidRDefault="00E10A6C" w:rsidP="00E10A6C">
      <w:pPr>
        <w:pStyle w:val="libNormal"/>
        <w:rPr>
          <w:rtl/>
        </w:rPr>
      </w:pPr>
      <w:r>
        <w:rPr>
          <w:rtl/>
        </w:rPr>
        <w:t>1_ الله تعالى سب انسانو</w:t>
      </w:r>
      <w:r w:rsidR="00475B46">
        <w:rPr>
          <w:rtl/>
        </w:rPr>
        <w:t xml:space="preserve">ں </w:t>
      </w:r>
      <w:r>
        <w:rPr>
          <w:rtl/>
        </w:rPr>
        <w:t>كے جہنم مي</w:t>
      </w:r>
      <w:r w:rsidR="00475B46">
        <w:rPr>
          <w:rtl/>
        </w:rPr>
        <w:t xml:space="preserve">ں </w:t>
      </w:r>
      <w:r>
        <w:rPr>
          <w:rtl/>
        </w:rPr>
        <w:t>داخل ہونے كے بعد متقى لوگو</w:t>
      </w:r>
      <w:r w:rsidR="00475B46">
        <w:rPr>
          <w:rtl/>
        </w:rPr>
        <w:t xml:space="preserve">ں </w:t>
      </w:r>
      <w:r>
        <w:rPr>
          <w:rtl/>
        </w:rPr>
        <w:t>كو اس سے نجات دے گا_</w:t>
      </w:r>
    </w:p>
    <w:p w:rsidR="00E10A6C" w:rsidRDefault="00E10A6C" w:rsidP="00701E6C">
      <w:pPr>
        <w:pStyle w:val="libArabic"/>
        <w:rPr>
          <w:rtl/>
        </w:rPr>
      </w:pPr>
      <w:r>
        <w:rPr>
          <w:rFonts w:hint="eastAsia"/>
          <w:rtl/>
        </w:rPr>
        <w:t>وإن</w:t>
      </w:r>
      <w:r>
        <w:rPr>
          <w:rtl/>
        </w:rPr>
        <w:t xml:space="preserve"> منكم إلاّ وارد</w:t>
      </w:r>
      <w:r w:rsidR="005E572F" w:rsidRPr="00201D6A">
        <w:rPr>
          <w:rFonts w:hint="cs"/>
          <w:rtl/>
        </w:rPr>
        <w:t>ه</w:t>
      </w:r>
      <w:r>
        <w:rPr>
          <w:rFonts w:hint="cs"/>
          <w:rtl/>
        </w:rPr>
        <w:t>ا</w:t>
      </w:r>
      <w:r>
        <w:rPr>
          <w:rtl/>
        </w:rPr>
        <w:t xml:space="preserve"> ...</w:t>
      </w:r>
      <w:r>
        <w:rPr>
          <w:rFonts w:hint="cs"/>
          <w:rtl/>
        </w:rPr>
        <w:t>ثم</w:t>
      </w:r>
      <w:r>
        <w:rPr>
          <w:rtl/>
        </w:rPr>
        <w:t xml:space="preserve"> </w:t>
      </w:r>
      <w:r>
        <w:rPr>
          <w:rFonts w:hint="cs"/>
          <w:rtl/>
        </w:rPr>
        <w:t>ننجّى</w:t>
      </w:r>
      <w:r>
        <w:rPr>
          <w:rtl/>
        </w:rPr>
        <w:t xml:space="preserve"> </w:t>
      </w:r>
      <w:r>
        <w:rPr>
          <w:rFonts w:hint="cs"/>
          <w:rtl/>
        </w:rPr>
        <w:t>الذين</w:t>
      </w:r>
      <w:r>
        <w:rPr>
          <w:rtl/>
        </w:rPr>
        <w:t xml:space="preserve"> اتقو</w:t>
      </w:r>
      <w:r w:rsidR="002F171C">
        <w:rPr>
          <w:rFonts w:hint="cs"/>
          <w:rtl/>
        </w:rPr>
        <w:t>ا</w:t>
      </w:r>
    </w:p>
    <w:p w:rsidR="00E10A6C" w:rsidRDefault="00E10A6C" w:rsidP="00701E6C">
      <w:pPr>
        <w:pStyle w:val="libNormal"/>
        <w:rPr>
          <w:rtl/>
        </w:rPr>
      </w:pPr>
      <w:r>
        <w:rPr>
          <w:rtl/>
        </w:rPr>
        <w:t>2_تقوى ،انسان كے جہنم سے نجات پانے كاسبب ہے_</w:t>
      </w:r>
      <w:r w:rsidRPr="00701E6C">
        <w:rPr>
          <w:rStyle w:val="libArabicChar"/>
          <w:rFonts w:hint="eastAsia"/>
          <w:rtl/>
        </w:rPr>
        <w:t>ثم</w:t>
      </w:r>
      <w:r w:rsidRPr="00701E6C">
        <w:rPr>
          <w:rStyle w:val="libArabicChar"/>
          <w:rtl/>
        </w:rPr>
        <w:t xml:space="preserve"> ننجيّ الذين اتقو</w:t>
      </w:r>
      <w:r w:rsidR="002F171C">
        <w:rPr>
          <w:rStyle w:val="libArabicChar"/>
          <w:rFonts w:hint="cs"/>
          <w:rtl/>
        </w:rPr>
        <w:t>ا</w:t>
      </w:r>
    </w:p>
    <w:p w:rsidR="00E10A6C" w:rsidRDefault="00E10A6C" w:rsidP="00701E6C">
      <w:pPr>
        <w:pStyle w:val="libNormal"/>
        <w:rPr>
          <w:rtl/>
        </w:rPr>
      </w:pPr>
      <w:r>
        <w:rPr>
          <w:rtl/>
        </w:rPr>
        <w:t>3_ الله تعالى ،ظالمو</w:t>
      </w:r>
      <w:r w:rsidR="00475B46">
        <w:rPr>
          <w:rtl/>
        </w:rPr>
        <w:t xml:space="preserve">ں </w:t>
      </w:r>
      <w:r>
        <w:rPr>
          <w:rtl/>
        </w:rPr>
        <w:t>كو جہنم مي</w:t>
      </w:r>
      <w:r w:rsidR="00475B46">
        <w:rPr>
          <w:rtl/>
        </w:rPr>
        <w:t xml:space="preserve">ں </w:t>
      </w:r>
      <w:r>
        <w:rPr>
          <w:rtl/>
        </w:rPr>
        <w:t>زمين پر زانو لگائے چھوڑدے گا_</w:t>
      </w:r>
      <w:r w:rsidRPr="00701E6C">
        <w:rPr>
          <w:rStyle w:val="libArabicChar"/>
          <w:rFonts w:hint="eastAsia"/>
          <w:rtl/>
        </w:rPr>
        <w:t>ونذر</w:t>
      </w:r>
      <w:r w:rsidRPr="00701E6C">
        <w:rPr>
          <w:rStyle w:val="libArabicChar"/>
          <w:rtl/>
        </w:rPr>
        <w:t xml:space="preserve"> الظلمين في</w:t>
      </w:r>
      <w:r w:rsidR="005E572F" w:rsidRPr="00201D6A">
        <w:rPr>
          <w:rStyle w:val="libArabicChar"/>
          <w:rFonts w:hint="cs"/>
          <w:rtl/>
        </w:rPr>
        <w:t>ه</w:t>
      </w:r>
      <w:r w:rsidRPr="00701E6C">
        <w:rPr>
          <w:rStyle w:val="libArabicChar"/>
          <w:rtl/>
        </w:rPr>
        <w:t>ا جثيّ</w:t>
      </w:r>
      <w:r w:rsidR="002F171C">
        <w:rPr>
          <w:rStyle w:val="libArabicChar"/>
          <w:rFonts w:hint="cs"/>
          <w:rtl/>
        </w:rPr>
        <w:t>ا</w:t>
      </w:r>
    </w:p>
    <w:p w:rsidR="00E10A6C" w:rsidRDefault="00E10A6C" w:rsidP="00E10A6C">
      <w:pPr>
        <w:pStyle w:val="libNormal"/>
        <w:rPr>
          <w:rtl/>
        </w:rPr>
      </w:pPr>
      <w:r>
        <w:rPr>
          <w:rtl/>
        </w:rPr>
        <w:t>''جثي'' يعنى زانوپربيٹھنا اس طرح بيٹھنا ايك قسم كى پريشاني، حقارت اور عاجزى كا اظہار ہے_</w:t>
      </w:r>
    </w:p>
    <w:p w:rsidR="00E10A6C" w:rsidRDefault="00E10A6C" w:rsidP="00701E6C">
      <w:pPr>
        <w:pStyle w:val="libNormal"/>
        <w:rPr>
          <w:rtl/>
        </w:rPr>
      </w:pPr>
      <w:r>
        <w:rPr>
          <w:rtl/>
        </w:rPr>
        <w:t>4_ ظالمين، ذلت و رسوائي كى گہرائي مي</w:t>
      </w:r>
      <w:r w:rsidR="00475B46">
        <w:rPr>
          <w:rtl/>
        </w:rPr>
        <w:t xml:space="preserve">ں </w:t>
      </w:r>
      <w:r>
        <w:rPr>
          <w:rtl/>
        </w:rPr>
        <w:t>جاكر عذاب دوزخ مي</w:t>
      </w:r>
      <w:r w:rsidR="00475B46">
        <w:rPr>
          <w:rtl/>
        </w:rPr>
        <w:t xml:space="preserve">ں </w:t>
      </w:r>
      <w:r>
        <w:rPr>
          <w:rtl/>
        </w:rPr>
        <w:t>گرفتار ہو نگے_</w:t>
      </w:r>
      <w:r w:rsidRPr="00701E6C">
        <w:rPr>
          <w:rStyle w:val="libArabicChar"/>
          <w:rFonts w:hint="eastAsia"/>
          <w:rtl/>
        </w:rPr>
        <w:t>ونذرالظلمين</w:t>
      </w:r>
      <w:r w:rsidRPr="00701E6C">
        <w:rPr>
          <w:rStyle w:val="libArabicChar"/>
          <w:rtl/>
        </w:rPr>
        <w:t xml:space="preserve"> في</w:t>
      </w:r>
      <w:r w:rsidR="005E572F" w:rsidRPr="00201D6A">
        <w:rPr>
          <w:rStyle w:val="libArabicChar"/>
          <w:rFonts w:hint="cs"/>
          <w:rtl/>
        </w:rPr>
        <w:t>ه</w:t>
      </w:r>
      <w:r w:rsidRPr="00701E6C">
        <w:rPr>
          <w:rStyle w:val="libArabicChar"/>
          <w:rtl/>
        </w:rPr>
        <w:t>ا جثيّ</w:t>
      </w:r>
      <w:r w:rsidR="002F171C">
        <w:rPr>
          <w:rStyle w:val="libArabicChar"/>
          <w:rFonts w:hint="cs"/>
          <w:rtl/>
        </w:rPr>
        <w:t>ا</w:t>
      </w:r>
    </w:p>
    <w:p w:rsidR="00E10A6C" w:rsidRDefault="00E10A6C" w:rsidP="00E10A6C">
      <w:pPr>
        <w:pStyle w:val="libNormal"/>
        <w:rPr>
          <w:rtl/>
        </w:rPr>
      </w:pPr>
      <w:r>
        <w:rPr>
          <w:rFonts w:hint="eastAsia"/>
          <w:rtl/>
        </w:rPr>
        <w:t>فعل</w:t>
      </w:r>
      <w:r>
        <w:rPr>
          <w:rtl/>
        </w:rPr>
        <w:t>'' نذر'' اس وقت استعمال ہوتا ہے كہ جب كسى چيز كو بے اہم اور پست جانتے ہوئے چھوڑديا جائے يہ مفہوم اور ظالمو</w:t>
      </w:r>
      <w:r w:rsidR="00475B46">
        <w:rPr>
          <w:rtl/>
        </w:rPr>
        <w:t xml:space="preserve">ں </w:t>
      </w:r>
      <w:r>
        <w:rPr>
          <w:rtl/>
        </w:rPr>
        <w:t>كا زانو كے بل گرے ہونا انكى ذلت و رسوائي اور سرگردانى سے حكايت كررہا ہے_</w:t>
      </w:r>
    </w:p>
    <w:p w:rsidR="00E10A6C" w:rsidRDefault="00E10A6C" w:rsidP="00701E6C">
      <w:pPr>
        <w:pStyle w:val="libNormal"/>
        <w:rPr>
          <w:rtl/>
        </w:rPr>
      </w:pPr>
      <w:r>
        <w:rPr>
          <w:rtl/>
        </w:rPr>
        <w:t>5_ تقوى كو ترك كرنا ظلم ہے اور ظلم بے تقوى ہونے كى علامت ہے _</w:t>
      </w:r>
      <w:r w:rsidRPr="00701E6C">
        <w:rPr>
          <w:rStyle w:val="libArabicChar"/>
          <w:rFonts w:hint="eastAsia"/>
          <w:rtl/>
        </w:rPr>
        <w:t>ثم</w:t>
      </w:r>
      <w:r w:rsidRPr="00701E6C">
        <w:rPr>
          <w:rStyle w:val="libArabicChar"/>
          <w:rtl/>
        </w:rPr>
        <w:t xml:space="preserve"> ننجّى الذين اتقوا ونذر الظلمين</w:t>
      </w:r>
    </w:p>
    <w:p w:rsidR="00E10A6C" w:rsidRDefault="00E10A6C" w:rsidP="00E10A6C">
      <w:pPr>
        <w:pStyle w:val="libNormal"/>
        <w:rPr>
          <w:rtl/>
        </w:rPr>
      </w:pPr>
      <w:r>
        <w:rPr>
          <w:rFonts w:hint="eastAsia"/>
          <w:rtl/>
        </w:rPr>
        <w:t>اس</w:t>
      </w:r>
      <w:r>
        <w:rPr>
          <w:rtl/>
        </w:rPr>
        <w:t xml:space="preserve"> آيت مي</w:t>
      </w:r>
      <w:r w:rsidR="00475B46">
        <w:rPr>
          <w:rtl/>
        </w:rPr>
        <w:t xml:space="preserve">ں </w:t>
      </w:r>
      <w:r>
        <w:rPr>
          <w:rtl/>
        </w:rPr>
        <w:t>لوگو</w:t>
      </w:r>
      <w:r w:rsidR="00475B46">
        <w:rPr>
          <w:rtl/>
        </w:rPr>
        <w:t xml:space="preserve">ں </w:t>
      </w:r>
      <w:r>
        <w:rPr>
          <w:rtl/>
        </w:rPr>
        <w:t>كو دو گرہو</w:t>
      </w:r>
      <w:r w:rsidR="00475B46">
        <w:rPr>
          <w:rtl/>
        </w:rPr>
        <w:t xml:space="preserve">ں </w:t>
      </w:r>
      <w:r>
        <w:rPr>
          <w:rtl/>
        </w:rPr>
        <w:t>مي</w:t>
      </w:r>
      <w:r w:rsidR="00475B46">
        <w:rPr>
          <w:rtl/>
        </w:rPr>
        <w:t xml:space="preserve">ں </w:t>
      </w:r>
      <w:r>
        <w:rPr>
          <w:rtl/>
        </w:rPr>
        <w:t>تقسيم كيا گيا ہے متقى ياظالم لہذا بے تقوى شخص ظالمو</w:t>
      </w:r>
      <w:r w:rsidR="00475B46">
        <w:rPr>
          <w:rtl/>
        </w:rPr>
        <w:t xml:space="preserve">ں </w:t>
      </w:r>
      <w:r>
        <w:rPr>
          <w:rtl/>
        </w:rPr>
        <w:t>مي</w:t>
      </w:r>
      <w:r w:rsidR="00475B46">
        <w:rPr>
          <w:rtl/>
        </w:rPr>
        <w:t xml:space="preserve">ں </w:t>
      </w:r>
      <w:r>
        <w:rPr>
          <w:rtl/>
        </w:rPr>
        <w:t>سے ہے اور ظلم بھى بے تقوى ہونے كى علامت ہے_</w:t>
      </w:r>
    </w:p>
    <w:p w:rsidR="00E10A6C" w:rsidRDefault="00E10A6C" w:rsidP="00701E6C">
      <w:pPr>
        <w:pStyle w:val="libNormal"/>
        <w:rPr>
          <w:rtl/>
        </w:rPr>
      </w:pPr>
      <w:r>
        <w:rPr>
          <w:rtl/>
        </w:rPr>
        <w:t>6_ حقائق اور الہى معارف كے در مقابل سركشى اور گردن اكڑانا ظلم ہے</w:t>
      </w:r>
      <w:r w:rsidRPr="00701E6C">
        <w:rPr>
          <w:rStyle w:val="libArabicChar"/>
          <w:rFonts w:hint="eastAsia"/>
          <w:rtl/>
        </w:rPr>
        <w:t>على</w:t>
      </w:r>
      <w:r w:rsidRPr="00701E6C">
        <w:rPr>
          <w:rStyle w:val="libArabicChar"/>
          <w:rtl/>
        </w:rPr>
        <w:t xml:space="preserve"> الرحمن عتيّاً ...ونذر الظلمين في</w:t>
      </w:r>
      <w:r w:rsidR="005E572F" w:rsidRPr="00201D6A">
        <w:rPr>
          <w:rStyle w:val="libArabicChar"/>
          <w:rFonts w:hint="cs"/>
          <w:rtl/>
        </w:rPr>
        <w:t>ه</w:t>
      </w:r>
    </w:p>
    <w:p w:rsidR="00701E6C" w:rsidRDefault="00E10A6C" w:rsidP="00701E6C">
      <w:pPr>
        <w:pStyle w:val="libNormal"/>
        <w:rPr>
          <w:rtl/>
        </w:rPr>
      </w:pPr>
      <w:r>
        <w:rPr>
          <w:rFonts w:hint="eastAsia"/>
          <w:rtl/>
        </w:rPr>
        <w:t>گذشتہ</w:t>
      </w:r>
      <w:r>
        <w:rPr>
          <w:rtl/>
        </w:rPr>
        <w:t xml:space="preserve"> آيات مي</w:t>
      </w:r>
      <w:r w:rsidR="00475B46">
        <w:rPr>
          <w:rtl/>
        </w:rPr>
        <w:t xml:space="preserve">ں </w:t>
      </w:r>
      <w:r>
        <w:rPr>
          <w:rtl/>
        </w:rPr>
        <w:t>سركش لوگو</w:t>
      </w:r>
      <w:r w:rsidR="00475B46">
        <w:rPr>
          <w:rtl/>
        </w:rPr>
        <w:t xml:space="preserve">ں </w:t>
      </w:r>
      <w:r>
        <w:rPr>
          <w:rtl/>
        </w:rPr>
        <w:t>كو حاضر كرنا اور انكے سب سے پہلے جہنم مي</w:t>
      </w:r>
      <w:r w:rsidR="00475B46">
        <w:rPr>
          <w:rtl/>
        </w:rPr>
        <w:t xml:space="preserve">ں </w:t>
      </w:r>
      <w:r>
        <w:rPr>
          <w:rtl/>
        </w:rPr>
        <w:t>جانے كى بات تھى اس آيت كا ان آيات كے ساتھ يہ ربط ہے كہ</w:t>
      </w:r>
      <w:r w:rsidR="00701E6C" w:rsidRPr="00701E6C">
        <w:rPr>
          <w:rFonts w:hint="eastAsia"/>
          <w:rtl/>
        </w:rPr>
        <w:t xml:space="preserve"> </w:t>
      </w:r>
      <w:r w:rsidR="00701E6C">
        <w:rPr>
          <w:rFonts w:hint="eastAsia"/>
          <w:rtl/>
        </w:rPr>
        <w:t xml:space="preserve">يہاں </w:t>
      </w:r>
      <w:r w:rsidR="00701E6C">
        <w:rPr>
          <w:rtl/>
        </w:rPr>
        <w:t>جن ظالموں كى طرف اشارہ كيا گياہے يہ وہى سركش اور نافرمان ہيں كہ جنكا گذشتہ آيات ميں ذكر ہوا تھا_</w:t>
      </w:r>
    </w:p>
    <w:p w:rsidR="00701E6C" w:rsidRDefault="00701E6C" w:rsidP="00701E6C">
      <w:pPr>
        <w:pStyle w:val="libNormal"/>
        <w:rPr>
          <w:rtl/>
        </w:rPr>
      </w:pPr>
      <w:r>
        <w:rPr>
          <w:rtl/>
        </w:rPr>
        <w:t>7_ معاد كے منكرين، ظالمين كے زمرے ميں آتے ہيں _</w:t>
      </w:r>
      <w:r w:rsidRPr="00701E6C">
        <w:rPr>
          <w:rStyle w:val="libArabicChar"/>
          <w:rFonts w:hint="eastAsia"/>
          <w:rtl/>
        </w:rPr>
        <w:t>ويقول</w:t>
      </w:r>
      <w:r w:rsidRPr="00701E6C">
        <w:rPr>
          <w:rStyle w:val="libArabicChar"/>
          <w:rtl/>
        </w:rPr>
        <w:t xml:space="preserve"> الإنسان ...ونذر الظلمين في</w:t>
      </w:r>
      <w:r w:rsidR="005E572F" w:rsidRPr="00201D6A">
        <w:rPr>
          <w:rStyle w:val="libArabicChar"/>
          <w:rFonts w:hint="cs"/>
          <w:rtl/>
        </w:rPr>
        <w:t>ه</w:t>
      </w:r>
      <w:r w:rsidRPr="00701E6C">
        <w:rPr>
          <w:rStyle w:val="libArabicChar"/>
          <w:rtl/>
        </w:rPr>
        <w:t>ا جثيّ</w:t>
      </w:r>
      <w:r w:rsidR="002F171C">
        <w:rPr>
          <w:rStyle w:val="libArabicChar"/>
          <w:rFonts w:hint="cs"/>
          <w:rtl/>
        </w:rPr>
        <w:t>ا</w:t>
      </w:r>
      <w:r w:rsidRPr="00701E6C">
        <w:rPr>
          <w:rFonts w:hint="eastAsia"/>
          <w:rtl/>
        </w:rPr>
        <w:t xml:space="preserve"> </w:t>
      </w:r>
      <w:r>
        <w:rPr>
          <w:rFonts w:hint="eastAsia"/>
          <w:rtl/>
        </w:rPr>
        <w:t>ان</w:t>
      </w:r>
      <w:r>
        <w:rPr>
          <w:rtl/>
        </w:rPr>
        <w:t xml:space="preserve"> چند آيات ميں بحث كا اصلى موضوع معاد كا انكار اور انكے نتائج تھا اس آيت ميں بھى منكرين معاد كو ظالمين كے عنوان سے يا د كيا گيا ہے_</w:t>
      </w:r>
    </w:p>
    <w:p w:rsidR="00701E6C" w:rsidRDefault="005E4E68" w:rsidP="00701E6C">
      <w:pPr>
        <w:pStyle w:val="libPoemTini"/>
        <w:rPr>
          <w:rtl/>
        </w:rPr>
      </w:pPr>
      <w:r>
        <w:rPr>
          <w:rtl/>
        </w:rPr>
        <w:br w:type="page"/>
      </w:r>
    </w:p>
    <w:p w:rsidR="00E10A6C" w:rsidRDefault="00E10A6C" w:rsidP="00701E6C">
      <w:pPr>
        <w:pStyle w:val="libNormal"/>
        <w:rPr>
          <w:rtl/>
        </w:rPr>
      </w:pPr>
      <w:r>
        <w:rPr>
          <w:rtl/>
        </w:rPr>
        <w:lastRenderedPageBreak/>
        <w:t>8_ ظلم، جہنم كے استحقاق كا باعث ہے_</w:t>
      </w:r>
      <w:r w:rsidRPr="00701E6C">
        <w:rPr>
          <w:rStyle w:val="libArabicChar"/>
          <w:rFonts w:hint="eastAsia"/>
          <w:rtl/>
        </w:rPr>
        <w:t>ونذر</w:t>
      </w:r>
      <w:r w:rsidRPr="00701E6C">
        <w:rPr>
          <w:rStyle w:val="libArabicChar"/>
          <w:rtl/>
        </w:rPr>
        <w:t xml:space="preserve"> الظلمين في</w:t>
      </w:r>
      <w:r w:rsidR="005E572F" w:rsidRPr="00201D6A">
        <w:rPr>
          <w:rStyle w:val="libArabicChar"/>
          <w:rFonts w:hint="cs"/>
          <w:rtl/>
        </w:rPr>
        <w:t>ه</w:t>
      </w:r>
      <w:r w:rsidRPr="00701E6C">
        <w:rPr>
          <w:rStyle w:val="libArabicChar"/>
          <w:rtl/>
        </w:rPr>
        <w:t>ا جثيّ</w:t>
      </w:r>
      <w:r w:rsidR="002F171C">
        <w:rPr>
          <w:rStyle w:val="libArabicChar"/>
          <w:rFonts w:hint="cs"/>
          <w:rtl/>
        </w:rPr>
        <w:t>ا</w:t>
      </w:r>
    </w:p>
    <w:p w:rsidR="00E10A6C" w:rsidRDefault="00E10A6C" w:rsidP="00E10A6C">
      <w:pPr>
        <w:pStyle w:val="libNormal"/>
        <w:rPr>
          <w:rtl/>
        </w:rPr>
      </w:pPr>
      <w:r>
        <w:rPr>
          <w:rFonts w:hint="eastAsia"/>
          <w:rtl/>
        </w:rPr>
        <w:t>جہنم</w:t>
      </w:r>
      <w:r>
        <w:rPr>
          <w:rtl/>
        </w:rPr>
        <w:t xml:space="preserve"> مي</w:t>
      </w:r>
      <w:r w:rsidR="00475B46">
        <w:rPr>
          <w:rtl/>
        </w:rPr>
        <w:t xml:space="preserve">ں </w:t>
      </w:r>
      <w:r>
        <w:rPr>
          <w:rtl/>
        </w:rPr>
        <w:t>ہميشہ رہنے كيلئے ''ظلم'' كے عنوان كا بيان ہونا بتا تا ہے كہ اس عذاب كے مستحق ہونے مي</w:t>
      </w:r>
      <w:r w:rsidR="00475B46">
        <w:rPr>
          <w:rtl/>
        </w:rPr>
        <w:t xml:space="preserve">ں </w:t>
      </w:r>
      <w:r>
        <w:rPr>
          <w:rtl/>
        </w:rPr>
        <w:t>ظلم كا كتنا كر دار ہے_</w:t>
      </w:r>
    </w:p>
    <w:p w:rsidR="00E10A6C" w:rsidRDefault="00E10A6C" w:rsidP="00701E6C">
      <w:pPr>
        <w:pStyle w:val="libNormal"/>
        <w:rPr>
          <w:rtl/>
        </w:rPr>
      </w:pPr>
      <w:r>
        <w:rPr>
          <w:rtl/>
        </w:rPr>
        <w:t>9_ جہنم، متقى افراد كے گزرنے اور ظالمو</w:t>
      </w:r>
      <w:r w:rsidR="00475B46">
        <w:rPr>
          <w:rtl/>
        </w:rPr>
        <w:t xml:space="preserve">ں </w:t>
      </w:r>
      <w:r>
        <w:rPr>
          <w:rtl/>
        </w:rPr>
        <w:t>كے رہنے كى جگہ ہے_</w:t>
      </w:r>
      <w:r w:rsidRPr="00701E6C">
        <w:rPr>
          <w:rStyle w:val="libArabicChar"/>
          <w:rFonts w:hint="eastAsia"/>
          <w:rtl/>
        </w:rPr>
        <w:t>ثم</w:t>
      </w:r>
      <w:r w:rsidRPr="00701E6C">
        <w:rPr>
          <w:rStyle w:val="libArabicChar"/>
          <w:rtl/>
        </w:rPr>
        <w:t xml:space="preserve"> ننجّى الذين اتّقوا ونذرالظلمين في</w:t>
      </w:r>
      <w:r w:rsidR="005E572F" w:rsidRPr="00201D6A">
        <w:rPr>
          <w:rStyle w:val="libArabicChar"/>
          <w:rFonts w:hint="cs"/>
          <w:rtl/>
        </w:rPr>
        <w:t>ه</w:t>
      </w:r>
    </w:p>
    <w:p w:rsidR="00E10A6C" w:rsidRDefault="00E10A6C" w:rsidP="00701E6C">
      <w:pPr>
        <w:pStyle w:val="libNormal"/>
        <w:rPr>
          <w:rtl/>
        </w:rPr>
      </w:pPr>
      <w:r>
        <w:rPr>
          <w:rtl/>
        </w:rPr>
        <w:t>10_تقوى اختيار كرنا اور ظلم سے پرہيز ضرورت ہے _</w:t>
      </w:r>
      <w:r w:rsidRPr="00701E6C">
        <w:rPr>
          <w:rStyle w:val="libArabicChar"/>
          <w:rFonts w:hint="eastAsia"/>
          <w:rtl/>
        </w:rPr>
        <w:t>ثم</w:t>
      </w:r>
      <w:r w:rsidRPr="00701E6C">
        <w:rPr>
          <w:rStyle w:val="libArabicChar"/>
          <w:rtl/>
        </w:rPr>
        <w:t xml:space="preserve"> ننجّى الذين اتقوا و نذر الظلمين في</w:t>
      </w:r>
      <w:r w:rsidR="005E572F" w:rsidRPr="00201D6A">
        <w:rPr>
          <w:rStyle w:val="libArabicChar"/>
          <w:rFonts w:hint="cs"/>
          <w:rtl/>
        </w:rPr>
        <w:t>ه</w:t>
      </w:r>
    </w:p>
    <w:p w:rsidR="00E10A6C" w:rsidRDefault="00E10A6C" w:rsidP="00701E6C">
      <w:pPr>
        <w:pStyle w:val="libNormal"/>
        <w:rPr>
          <w:rtl/>
        </w:rPr>
      </w:pPr>
      <w:r>
        <w:rPr>
          <w:rtl/>
        </w:rPr>
        <w:t>11_ تقوى جہنم سے نجات كا باعث اور ظلم پر باقى رہنا جہنم مي</w:t>
      </w:r>
      <w:r w:rsidR="00475B46">
        <w:rPr>
          <w:rtl/>
        </w:rPr>
        <w:t xml:space="preserve">ں </w:t>
      </w:r>
      <w:r>
        <w:rPr>
          <w:rtl/>
        </w:rPr>
        <w:t>باقى رہنے كا باعث ہے_</w:t>
      </w:r>
      <w:r w:rsidRPr="00701E6C">
        <w:rPr>
          <w:rStyle w:val="libArabicChar"/>
          <w:rFonts w:hint="eastAsia"/>
          <w:rtl/>
        </w:rPr>
        <w:t>ثم</w:t>
      </w:r>
      <w:r w:rsidRPr="00701E6C">
        <w:rPr>
          <w:rStyle w:val="libArabicChar"/>
          <w:rtl/>
        </w:rPr>
        <w:t xml:space="preserve"> ننجّى الذين اتقوا ونذر الظلمين في</w:t>
      </w:r>
      <w:r w:rsidR="005E572F" w:rsidRPr="00201D6A">
        <w:rPr>
          <w:rStyle w:val="libArabicChar"/>
          <w:rFonts w:hint="cs"/>
          <w:rtl/>
        </w:rPr>
        <w:t>ه</w:t>
      </w:r>
      <w:r w:rsidR="00701E6C" w:rsidRPr="00201D6A">
        <w:rPr>
          <w:rStyle w:val="libArabicChar"/>
          <w:rFonts w:hint="cs"/>
          <w:rtl/>
        </w:rPr>
        <w:t xml:space="preserve">  </w:t>
      </w:r>
      <w:r>
        <w:rPr>
          <w:rtl/>
        </w:rPr>
        <w:t xml:space="preserve">''اتقوا'' فعل ہے اور حدوث كو بيان كررہا ہے جبكہ ''الظالمين'' اسم ہے اور ثابت ہونے پر دلالت كررہا ہے_ بعض مفسرين كے مطابق يہ تفاوت وسيع الہى رحمت كو بيان كرے كيلئے ہے كہ اگر كسى كى طرف فعل تقوى كى نسبت ہو جائے وہ نجات پائے گا ليكن جب تك كوئي شخص صفت ظلم سے </w:t>
      </w:r>
      <w:r>
        <w:rPr>
          <w:rFonts w:hint="eastAsia"/>
          <w:rtl/>
        </w:rPr>
        <w:t>متصف</w:t>
      </w:r>
      <w:r>
        <w:rPr>
          <w:rtl/>
        </w:rPr>
        <w:t xml:space="preserve"> نہ ہو تو عنوان ظالم اس پر صدق نہي</w:t>
      </w:r>
      <w:r w:rsidR="00475B46">
        <w:rPr>
          <w:rtl/>
        </w:rPr>
        <w:t xml:space="preserve">ں </w:t>
      </w:r>
      <w:r>
        <w:rPr>
          <w:rtl/>
        </w:rPr>
        <w:t>كرے گا نہ وہ جہنم مي</w:t>
      </w:r>
      <w:r w:rsidR="00475B46">
        <w:rPr>
          <w:rtl/>
        </w:rPr>
        <w:t xml:space="preserve">ں </w:t>
      </w:r>
      <w:r>
        <w:rPr>
          <w:rtl/>
        </w:rPr>
        <w:t>ہميشہ رہے گا_</w:t>
      </w:r>
    </w:p>
    <w:p w:rsidR="00E10A6C" w:rsidRDefault="00E10A6C" w:rsidP="00E10A6C">
      <w:pPr>
        <w:pStyle w:val="libNormal"/>
        <w:rPr>
          <w:rtl/>
        </w:rPr>
      </w:pPr>
      <w:r>
        <w:rPr>
          <w:rtl/>
        </w:rPr>
        <w:t>12_ ضرورى ہے كہ الله تعالى كے حضور معاد كے انكار اور سركشى سے پر ہيز كيا جائے_</w:t>
      </w:r>
    </w:p>
    <w:p w:rsidR="00E10A6C" w:rsidRDefault="00E10A6C" w:rsidP="00701E6C">
      <w:pPr>
        <w:pStyle w:val="libArabic"/>
        <w:rPr>
          <w:rtl/>
        </w:rPr>
      </w:pPr>
      <w:r>
        <w:rPr>
          <w:rFonts w:hint="eastAsia"/>
          <w:rtl/>
        </w:rPr>
        <w:t>أوَلايذكر</w:t>
      </w:r>
      <w:r>
        <w:rPr>
          <w:rtl/>
        </w:rPr>
        <w:t xml:space="preserve"> الإنسان ...أيّ</w:t>
      </w:r>
      <w:r w:rsidR="005E572F" w:rsidRPr="00201D6A">
        <w:rPr>
          <w:rFonts w:hint="cs"/>
          <w:rtl/>
        </w:rPr>
        <w:t>ه</w:t>
      </w:r>
      <w:r>
        <w:rPr>
          <w:rFonts w:hint="cs"/>
          <w:rtl/>
        </w:rPr>
        <w:t>م</w:t>
      </w:r>
      <w:r>
        <w:rPr>
          <w:rtl/>
        </w:rPr>
        <w:t xml:space="preserve"> </w:t>
      </w:r>
      <w:r>
        <w:rPr>
          <w:rFonts w:hint="cs"/>
          <w:rtl/>
        </w:rPr>
        <w:t>أشدّ</w:t>
      </w:r>
      <w:r>
        <w:rPr>
          <w:rtl/>
        </w:rPr>
        <w:t xml:space="preserve"> </w:t>
      </w:r>
      <w:r>
        <w:rPr>
          <w:rFonts w:hint="cs"/>
          <w:rtl/>
        </w:rPr>
        <w:t>على</w:t>
      </w:r>
      <w:r>
        <w:rPr>
          <w:rtl/>
        </w:rPr>
        <w:t xml:space="preserve"> </w:t>
      </w:r>
      <w:r>
        <w:rPr>
          <w:rFonts w:hint="cs"/>
          <w:rtl/>
        </w:rPr>
        <w:t>الرحمن</w:t>
      </w:r>
      <w:r>
        <w:rPr>
          <w:rtl/>
        </w:rPr>
        <w:t xml:space="preserve"> </w:t>
      </w:r>
      <w:r>
        <w:rPr>
          <w:rFonts w:hint="cs"/>
          <w:rtl/>
        </w:rPr>
        <w:t>عتيّاً</w:t>
      </w:r>
      <w:r>
        <w:rPr>
          <w:rtl/>
        </w:rPr>
        <w:t xml:space="preserve"> ...</w:t>
      </w:r>
      <w:r>
        <w:rPr>
          <w:rFonts w:hint="cs"/>
          <w:rtl/>
        </w:rPr>
        <w:t>ثم</w:t>
      </w:r>
      <w:r>
        <w:rPr>
          <w:rtl/>
        </w:rPr>
        <w:t xml:space="preserve"> </w:t>
      </w:r>
      <w:r>
        <w:rPr>
          <w:rFonts w:hint="cs"/>
          <w:rtl/>
        </w:rPr>
        <w:t>ننجى</w:t>
      </w:r>
      <w:r>
        <w:rPr>
          <w:rtl/>
        </w:rPr>
        <w:t xml:space="preserve"> </w:t>
      </w:r>
      <w:r>
        <w:rPr>
          <w:rFonts w:hint="cs"/>
          <w:rtl/>
        </w:rPr>
        <w:t>الذين</w:t>
      </w:r>
      <w:r>
        <w:rPr>
          <w:rtl/>
        </w:rPr>
        <w:t xml:space="preserve"> اتقو</w:t>
      </w:r>
      <w:r w:rsidR="002F171C">
        <w:rPr>
          <w:rFonts w:hint="cs"/>
          <w:rtl/>
        </w:rPr>
        <w:t>ا</w:t>
      </w:r>
    </w:p>
    <w:p w:rsidR="00E10A6C" w:rsidRDefault="00E10A6C" w:rsidP="00E10A6C">
      <w:pPr>
        <w:pStyle w:val="libNormal"/>
        <w:rPr>
          <w:rtl/>
        </w:rPr>
      </w:pPr>
      <w:r>
        <w:rPr>
          <w:rFonts w:hint="eastAsia"/>
          <w:rtl/>
        </w:rPr>
        <w:t>ان</w:t>
      </w:r>
      <w:r>
        <w:rPr>
          <w:rtl/>
        </w:rPr>
        <w:t xml:space="preserve"> آيات مي</w:t>
      </w:r>
      <w:r w:rsidR="00475B46">
        <w:rPr>
          <w:rtl/>
        </w:rPr>
        <w:t xml:space="preserve">ں </w:t>
      </w:r>
      <w:r>
        <w:rPr>
          <w:rtl/>
        </w:rPr>
        <w:t>عقائدى و فكرى مسائل بالخصوص معاد كے متعلق مسائل بيان ہوئے ہي</w:t>
      </w:r>
      <w:r w:rsidR="00475B46">
        <w:rPr>
          <w:rtl/>
        </w:rPr>
        <w:t xml:space="preserve">ں </w:t>
      </w:r>
      <w:r>
        <w:rPr>
          <w:rtl/>
        </w:rPr>
        <w:t>_ ما قبل آيات كے قرينہ سے احتما ل پيدا ہوتا ہے كہ يہا</w:t>
      </w:r>
      <w:r w:rsidR="00475B46">
        <w:rPr>
          <w:rtl/>
        </w:rPr>
        <w:t xml:space="preserve">ں </w:t>
      </w:r>
      <w:r>
        <w:rPr>
          <w:rtl/>
        </w:rPr>
        <w:t>''اتقوا'' سے مراد معاد پر ايمان اور خدا كے مقابلہ سركشى و نافرمانى سے پرہيزكرناہے_</w:t>
      </w:r>
    </w:p>
    <w:p w:rsidR="00E10A6C" w:rsidRDefault="00E10A6C" w:rsidP="00701E6C">
      <w:pPr>
        <w:pStyle w:val="libNormal"/>
        <w:rPr>
          <w:rtl/>
        </w:rPr>
      </w:pPr>
      <w:r>
        <w:rPr>
          <w:rtl/>
        </w:rPr>
        <w:t xml:space="preserve">13_ </w:t>
      </w:r>
      <w:r w:rsidRPr="00701E6C">
        <w:rPr>
          <w:rStyle w:val="libArabicChar"/>
          <w:rtl/>
        </w:rPr>
        <w:t>عن رسول اللّ</w:t>
      </w:r>
      <w:r w:rsidR="005E572F" w:rsidRPr="00201D6A">
        <w:rPr>
          <w:rStyle w:val="libArabicChar"/>
          <w:rFonts w:hint="cs"/>
          <w:rtl/>
        </w:rPr>
        <w:t>ه</w:t>
      </w:r>
      <w:r w:rsidRPr="00701E6C">
        <w:rPr>
          <w:rStyle w:val="libArabicChar"/>
          <w:rtl/>
        </w:rPr>
        <w:t>(</w:t>
      </w:r>
      <w:r w:rsidRPr="00701E6C">
        <w:rPr>
          <w:rStyle w:val="libArabicChar"/>
          <w:rFonts w:hint="cs"/>
          <w:rtl/>
        </w:rPr>
        <w:t>ص</w:t>
      </w:r>
      <w:r w:rsidRPr="00701E6C">
        <w:rPr>
          <w:rStyle w:val="libArabicChar"/>
          <w:rtl/>
        </w:rPr>
        <w:t xml:space="preserve">) </w:t>
      </w:r>
      <w:r w:rsidRPr="00701E6C">
        <w:rPr>
          <w:rStyle w:val="libArabicChar"/>
          <w:rFonts w:hint="cs"/>
          <w:rtl/>
        </w:rPr>
        <w:t>قال</w:t>
      </w:r>
      <w:r w:rsidRPr="00701E6C">
        <w:rPr>
          <w:rStyle w:val="libArabicChar"/>
          <w:rtl/>
        </w:rPr>
        <w:t xml:space="preserve"> :</w:t>
      </w:r>
      <w:r w:rsidRPr="00701E6C">
        <w:rPr>
          <w:rStyle w:val="libArabicChar"/>
          <w:rFonts w:hint="cs"/>
          <w:rtl/>
        </w:rPr>
        <w:t>يردّ</w:t>
      </w:r>
      <w:r w:rsidRPr="00701E6C">
        <w:rPr>
          <w:rStyle w:val="libArabicChar"/>
          <w:rtl/>
        </w:rPr>
        <w:t xml:space="preserve"> </w:t>
      </w:r>
      <w:r w:rsidRPr="00701E6C">
        <w:rPr>
          <w:rStyle w:val="libArabicChar"/>
          <w:rFonts w:hint="cs"/>
          <w:rtl/>
        </w:rPr>
        <w:t>الناس</w:t>
      </w:r>
      <w:r w:rsidRPr="00701E6C">
        <w:rPr>
          <w:rStyle w:val="libArabicChar"/>
          <w:rtl/>
        </w:rPr>
        <w:t xml:space="preserve"> </w:t>
      </w:r>
      <w:r w:rsidRPr="00701E6C">
        <w:rPr>
          <w:rStyle w:val="libArabicChar"/>
          <w:rFonts w:hint="cs"/>
          <w:rtl/>
        </w:rPr>
        <w:t>النار</w:t>
      </w:r>
      <w:r w:rsidRPr="00701E6C">
        <w:rPr>
          <w:rStyle w:val="libArabicChar"/>
          <w:rtl/>
        </w:rPr>
        <w:t xml:space="preserve"> </w:t>
      </w:r>
      <w:r w:rsidRPr="00701E6C">
        <w:rPr>
          <w:rStyle w:val="libArabicChar"/>
          <w:rFonts w:hint="cs"/>
          <w:rtl/>
        </w:rPr>
        <w:t>ثم</w:t>
      </w:r>
      <w:r w:rsidRPr="00701E6C">
        <w:rPr>
          <w:rStyle w:val="libArabicChar"/>
          <w:rtl/>
        </w:rPr>
        <w:t xml:space="preserve"> </w:t>
      </w:r>
      <w:r w:rsidRPr="00701E6C">
        <w:rPr>
          <w:rStyle w:val="libArabicChar"/>
          <w:rFonts w:hint="cs"/>
          <w:rtl/>
        </w:rPr>
        <w:t>يصدرون</w:t>
      </w:r>
      <w:r w:rsidRPr="00701E6C">
        <w:rPr>
          <w:rStyle w:val="libArabicChar"/>
          <w:rtl/>
        </w:rPr>
        <w:t xml:space="preserve"> </w:t>
      </w:r>
      <w:r w:rsidRPr="00701E6C">
        <w:rPr>
          <w:rStyle w:val="libArabicChar"/>
          <w:rFonts w:hint="cs"/>
          <w:rtl/>
        </w:rPr>
        <w:t>بأعما</w:t>
      </w:r>
      <w:r w:rsidRPr="00701E6C">
        <w:rPr>
          <w:rStyle w:val="libArabicChar"/>
          <w:rtl/>
        </w:rPr>
        <w:t xml:space="preserve"> </w:t>
      </w:r>
      <w:r w:rsidRPr="00701E6C">
        <w:rPr>
          <w:rStyle w:val="libArabicChar"/>
          <w:rFonts w:hint="cs"/>
          <w:rtl/>
        </w:rPr>
        <w:t>ل</w:t>
      </w:r>
      <w:r w:rsidR="005E572F" w:rsidRPr="00201D6A">
        <w:rPr>
          <w:rStyle w:val="libArabicChar"/>
          <w:rFonts w:hint="cs"/>
          <w:rtl/>
        </w:rPr>
        <w:t>ه</w:t>
      </w:r>
      <w:r w:rsidRPr="00701E6C">
        <w:rPr>
          <w:rStyle w:val="libArabicChar"/>
          <w:rFonts w:hint="cs"/>
          <w:rtl/>
        </w:rPr>
        <w:t>م</w:t>
      </w:r>
      <w:r w:rsidRPr="00701E6C">
        <w:rPr>
          <w:rStyle w:val="libArabicChar"/>
          <w:rtl/>
        </w:rPr>
        <w:t xml:space="preserve"> </w:t>
      </w:r>
      <w:r w:rsidRPr="00701E6C">
        <w:rPr>
          <w:rStyle w:val="libArabicChar"/>
          <w:rFonts w:hint="cs"/>
          <w:rtl/>
        </w:rPr>
        <w:t>فأول</w:t>
      </w:r>
      <w:r w:rsidR="005E572F" w:rsidRPr="00201D6A">
        <w:rPr>
          <w:rStyle w:val="libArabicChar"/>
          <w:rFonts w:hint="cs"/>
          <w:rtl/>
        </w:rPr>
        <w:t>ه</w:t>
      </w:r>
      <w:r w:rsidRPr="00701E6C">
        <w:rPr>
          <w:rStyle w:val="libArabicChar"/>
          <w:rFonts w:hint="cs"/>
          <w:rtl/>
        </w:rPr>
        <w:t>م</w:t>
      </w:r>
      <w:r w:rsidRPr="00701E6C">
        <w:rPr>
          <w:rStyle w:val="libArabicChar"/>
          <w:rtl/>
        </w:rPr>
        <w:t xml:space="preserve"> </w:t>
      </w:r>
      <w:r w:rsidRPr="00701E6C">
        <w:rPr>
          <w:rStyle w:val="libArabicChar"/>
          <w:rFonts w:hint="cs"/>
          <w:rtl/>
        </w:rPr>
        <w:t>كلمع</w:t>
      </w:r>
      <w:r w:rsidRPr="00701E6C">
        <w:rPr>
          <w:rStyle w:val="libArabicChar"/>
          <w:rtl/>
        </w:rPr>
        <w:t xml:space="preserve"> </w:t>
      </w:r>
      <w:r w:rsidRPr="00701E6C">
        <w:rPr>
          <w:rStyle w:val="libArabicChar"/>
          <w:rFonts w:hint="cs"/>
          <w:rtl/>
        </w:rPr>
        <w:t>البرق</w:t>
      </w:r>
      <w:r w:rsidRPr="00701E6C">
        <w:rPr>
          <w:rStyle w:val="libArabicChar"/>
          <w:rtl/>
        </w:rPr>
        <w:t xml:space="preserve"> </w:t>
      </w:r>
      <w:r w:rsidRPr="00701E6C">
        <w:rPr>
          <w:rStyle w:val="libArabicChar"/>
          <w:rFonts w:hint="cs"/>
          <w:rtl/>
        </w:rPr>
        <w:t>ثم</w:t>
      </w:r>
      <w:r w:rsidRPr="00701E6C">
        <w:rPr>
          <w:rStyle w:val="libArabicChar"/>
          <w:rtl/>
        </w:rPr>
        <w:t xml:space="preserve"> </w:t>
      </w:r>
      <w:r w:rsidRPr="00701E6C">
        <w:rPr>
          <w:rStyle w:val="libArabicChar"/>
          <w:rFonts w:hint="cs"/>
          <w:rtl/>
        </w:rPr>
        <w:t>كمر</w:t>
      </w:r>
      <w:r w:rsidRPr="00701E6C">
        <w:rPr>
          <w:rStyle w:val="libArabicChar"/>
          <w:rtl/>
        </w:rPr>
        <w:t xml:space="preserve"> </w:t>
      </w:r>
      <w:r w:rsidRPr="00701E6C">
        <w:rPr>
          <w:rStyle w:val="libArabicChar"/>
          <w:rFonts w:hint="cs"/>
          <w:rtl/>
        </w:rPr>
        <w:t>الريح،</w:t>
      </w:r>
      <w:r w:rsidRPr="00701E6C">
        <w:rPr>
          <w:rStyle w:val="libArabicChar"/>
          <w:rtl/>
        </w:rPr>
        <w:t xml:space="preserve"> </w:t>
      </w:r>
      <w:r w:rsidRPr="00701E6C">
        <w:rPr>
          <w:rStyle w:val="libArabicChar"/>
          <w:rFonts w:hint="cs"/>
          <w:rtl/>
        </w:rPr>
        <w:t>ثم</w:t>
      </w:r>
      <w:r w:rsidRPr="00701E6C">
        <w:rPr>
          <w:rStyle w:val="libArabicChar"/>
          <w:rtl/>
        </w:rPr>
        <w:t xml:space="preserve"> </w:t>
      </w:r>
      <w:r w:rsidRPr="00701E6C">
        <w:rPr>
          <w:rStyle w:val="libArabicChar"/>
          <w:rFonts w:hint="cs"/>
          <w:rtl/>
        </w:rPr>
        <w:t>كحضرالفرس</w:t>
      </w:r>
      <w:r w:rsidRPr="00701E6C">
        <w:rPr>
          <w:rStyle w:val="libArabicChar"/>
          <w:rtl/>
        </w:rPr>
        <w:t xml:space="preserve"> </w:t>
      </w:r>
      <w:r w:rsidRPr="00701E6C">
        <w:rPr>
          <w:rStyle w:val="libArabicChar"/>
          <w:rFonts w:hint="cs"/>
          <w:rtl/>
        </w:rPr>
        <w:t>،</w:t>
      </w:r>
      <w:r w:rsidRPr="00701E6C">
        <w:rPr>
          <w:rStyle w:val="libArabicChar"/>
          <w:rtl/>
        </w:rPr>
        <w:t xml:space="preserve"> </w:t>
      </w:r>
      <w:r w:rsidRPr="00701E6C">
        <w:rPr>
          <w:rStyle w:val="libArabicChar"/>
          <w:rFonts w:hint="cs"/>
          <w:rtl/>
        </w:rPr>
        <w:t>ثم</w:t>
      </w:r>
      <w:r w:rsidRPr="00701E6C">
        <w:rPr>
          <w:rStyle w:val="libArabicChar"/>
          <w:rtl/>
        </w:rPr>
        <w:t xml:space="preserve"> </w:t>
      </w:r>
      <w:r w:rsidRPr="00701E6C">
        <w:rPr>
          <w:rStyle w:val="libArabicChar"/>
          <w:rFonts w:hint="cs"/>
          <w:rtl/>
        </w:rPr>
        <w:t>كالرا</w:t>
      </w:r>
      <w:r w:rsidRPr="00701E6C">
        <w:rPr>
          <w:rStyle w:val="libArabicChar"/>
          <w:rtl/>
        </w:rPr>
        <w:t xml:space="preserve"> </w:t>
      </w:r>
      <w:r w:rsidRPr="00701E6C">
        <w:rPr>
          <w:rStyle w:val="libArabicChar"/>
          <w:rFonts w:hint="cs"/>
          <w:rtl/>
        </w:rPr>
        <w:t>كب</w:t>
      </w:r>
      <w:r w:rsidRPr="00701E6C">
        <w:rPr>
          <w:rStyle w:val="libArabicChar"/>
          <w:rtl/>
        </w:rPr>
        <w:t xml:space="preserve"> </w:t>
      </w:r>
      <w:r w:rsidRPr="00701E6C">
        <w:rPr>
          <w:rStyle w:val="libArabicChar"/>
          <w:rFonts w:hint="cs"/>
          <w:rtl/>
        </w:rPr>
        <w:t>ثم</w:t>
      </w:r>
      <w:r w:rsidRPr="00701E6C">
        <w:rPr>
          <w:rStyle w:val="libArabicChar"/>
          <w:rtl/>
        </w:rPr>
        <w:t xml:space="preserve"> </w:t>
      </w:r>
      <w:r w:rsidRPr="00701E6C">
        <w:rPr>
          <w:rStyle w:val="libArabicChar"/>
          <w:rFonts w:hint="cs"/>
          <w:rtl/>
        </w:rPr>
        <w:t>كشدّ</w:t>
      </w:r>
      <w:r w:rsidRPr="00701E6C">
        <w:rPr>
          <w:rStyle w:val="libArabicChar"/>
          <w:rtl/>
        </w:rPr>
        <w:t xml:space="preserve"> </w:t>
      </w:r>
      <w:r w:rsidRPr="00701E6C">
        <w:rPr>
          <w:rStyle w:val="libArabicChar"/>
          <w:rFonts w:hint="cs"/>
          <w:rtl/>
        </w:rPr>
        <w:t>الرجل</w:t>
      </w:r>
      <w:r w:rsidRPr="00701E6C">
        <w:rPr>
          <w:rStyle w:val="libArabicChar"/>
          <w:rtl/>
        </w:rPr>
        <w:t xml:space="preserve"> </w:t>
      </w:r>
      <w:r w:rsidRPr="00701E6C">
        <w:rPr>
          <w:rStyle w:val="libArabicChar"/>
          <w:rFonts w:hint="cs"/>
          <w:rtl/>
        </w:rPr>
        <w:t>ثم</w:t>
      </w:r>
      <w:r w:rsidRPr="00701E6C">
        <w:rPr>
          <w:rStyle w:val="libArabicChar"/>
          <w:rtl/>
        </w:rPr>
        <w:t xml:space="preserve"> </w:t>
      </w:r>
      <w:r w:rsidRPr="00701E6C">
        <w:rPr>
          <w:rStyle w:val="libArabicChar"/>
          <w:rFonts w:hint="cs"/>
          <w:rtl/>
        </w:rPr>
        <w:t>كمشي</w:t>
      </w:r>
      <w:r w:rsidR="005E572F" w:rsidRPr="00201D6A">
        <w:rPr>
          <w:rStyle w:val="libArabicChar"/>
          <w:rFonts w:hint="cs"/>
          <w:rtl/>
        </w:rPr>
        <w:t>ه</w:t>
      </w:r>
      <w:r w:rsidRPr="00701E6C">
        <w:rPr>
          <w:rStyle w:val="libFootnotenumChar"/>
          <w:rtl/>
        </w:rPr>
        <w:t>(1)</w:t>
      </w:r>
      <w:r w:rsidR="00701E6C">
        <w:rPr>
          <w:rStyle w:val="libFootnotenumChar"/>
          <w:rFonts w:hint="cs"/>
          <w:rtl/>
        </w:rPr>
        <w:t xml:space="preserve"> </w:t>
      </w:r>
      <w:r>
        <w:rPr>
          <w:rFonts w:hint="eastAsia"/>
          <w:rtl/>
        </w:rPr>
        <w:t>پيغمبر</w:t>
      </w:r>
      <w:r>
        <w:rPr>
          <w:rtl/>
        </w:rPr>
        <w:t xml:space="preserve"> اكرم(ص) سے روايت ہوئي ہے كہ آپ(ص) نے فرمايا; لوگ جہنم مي</w:t>
      </w:r>
      <w:r w:rsidR="00475B46">
        <w:rPr>
          <w:rtl/>
        </w:rPr>
        <w:t xml:space="preserve">ں </w:t>
      </w:r>
      <w:r>
        <w:rPr>
          <w:rtl/>
        </w:rPr>
        <w:t>داخل ہونگے پھر اپنے اعمال كے ميزان كے مطابق اس سے خارج ہونگے پہلا گروہ برق كى سرعت سے خارج ہو گا دوسرا ہوا چلنے كى سرعت سے اسكے بعد والا گروہ گھوڑا دوڑنے كى رفتار سے ايك گروہ سوار كى مانند اي</w:t>
      </w:r>
      <w:r>
        <w:rPr>
          <w:rFonts w:hint="eastAsia"/>
          <w:rtl/>
        </w:rPr>
        <w:t>ك</w:t>
      </w:r>
      <w:r>
        <w:rPr>
          <w:rtl/>
        </w:rPr>
        <w:t xml:space="preserve"> گروہ مر د كے دوڑنے كى حالت اور ايك گروہ مردكے چلنے كے انداز مي</w:t>
      </w:r>
      <w:r w:rsidR="00475B46">
        <w:rPr>
          <w:rtl/>
        </w:rPr>
        <w:t xml:space="preserve">ں </w:t>
      </w:r>
      <w:r>
        <w:rPr>
          <w:rtl/>
        </w:rPr>
        <w:t>جہنم سے خارج ہونگا_</w:t>
      </w:r>
    </w:p>
    <w:p w:rsidR="00E10A6C" w:rsidRDefault="00D20126" w:rsidP="00D20126">
      <w:pPr>
        <w:pStyle w:val="libLine"/>
        <w:rPr>
          <w:rtl/>
        </w:rPr>
      </w:pPr>
      <w:r>
        <w:rPr>
          <w:rtl/>
        </w:rPr>
        <w:t>____________________</w:t>
      </w:r>
    </w:p>
    <w:p w:rsidR="00E10A6C" w:rsidRDefault="00E10A6C" w:rsidP="00701E6C">
      <w:pPr>
        <w:pStyle w:val="libFootnote"/>
        <w:rPr>
          <w:rtl/>
        </w:rPr>
      </w:pPr>
      <w:r>
        <w:rPr>
          <w:rtl/>
        </w:rPr>
        <w:t>1)مجمع البيان ج6 ،ص812، نورالثقلين ج 3 ، ص 353 ، ح131_</w:t>
      </w:r>
    </w:p>
    <w:p w:rsidR="00E10A6C" w:rsidRDefault="005E4E68" w:rsidP="00701E6C">
      <w:pPr>
        <w:pStyle w:val="libNormal"/>
        <w:rPr>
          <w:rtl/>
        </w:rPr>
      </w:pPr>
      <w:r>
        <w:rPr>
          <w:rtl/>
        </w:rPr>
        <w:br w:type="page"/>
      </w:r>
    </w:p>
    <w:p w:rsidR="00E10A6C" w:rsidRDefault="00E10A6C" w:rsidP="00701E6C">
      <w:pPr>
        <w:pStyle w:val="libNormal"/>
        <w:rPr>
          <w:rtl/>
        </w:rPr>
      </w:pPr>
      <w:r>
        <w:rPr>
          <w:rFonts w:hint="eastAsia"/>
          <w:rtl/>
        </w:rPr>
        <w:lastRenderedPageBreak/>
        <w:t>الله</w:t>
      </w:r>
      <w:r>
        <w:rPr>
          <w:rtl/>
        </w:rPr>
        <w:t xml:space="preserve"> تعالى :</w:t>
      </w:r>
      <w:r>
        <w:rPr>
          <w:rFonts w:hint="eastAsia"/>
          <w:rtl/>
        </w:rPr>
        <w:t>الله</w:t>
      </w:r>
      <w:r>
        <w:rPr>
          <w:rtl/>
        </w:rPr>
        <w:t xml:space="preserve"> تعالى كى طرف سے نجات بخشي1</w:t>
      </w:r>
    </w:p>
    <w:p w:rsidR="00E10A6C" w:rsidRDefault="00E10A6C" w:rsidP="00701E6C">
      <w:pPr>
        <w:pStyle w:val="libNormal"/>
        <w:rPr>
          <w:rtl/>
        </w:rPr>
      </w:pPr>
      <w:r>
        <w:rPr>
          <w:rFonts w:hint="eastAsia"/>
          <w:rtl/>
        </w:rPr>
        <w:t>تقوى</w:t>
      </w:r>
      <w:r>
        <w:rPr>
          <w:rtl/>
        </w:rPr>
        <w:t xml:space="preserve"> :</w:t>
      </w:r>
      <w:r>
        <w:rPr>
          <w:rFonts w:hint="eastAsia"/>
          <w:rtl/>
        </w:rPr>
        <w:t>تقوى</w:t>
      </w:r>
      <w:r>
        <w:rPr>
          <w:rtl/>
        </w:rPr>
        <w:t xml:space="preserve"> كو ترك كرنا5; تقوى كى اہميت10; تقوى كے آثار2،11; تقوى نہ ہونے كى علامات 5</w:t>
      </w:r>
    </w:p>
    <w:p w:rsidR="00E10A6C" w:rsidRDefault="00E10A6C" w:rsidP="00701E6C">
      <w:pPr>
        <w:pStyle w:val="libNormal"/>
        <w:rPr>
          <w:rtl/>
        </w:rPr>
      </w:pPr>
      <w:r>
        <w:rPr>
          <w:rFonts w:hint="eastAsia"/>
          <w:rtl/>
        </w:rPr>
        <w:t>جہنم</w:t>
      </w:r>
      <w:r>
        <w:rPr>
          <w:rtl/>
        </w:rPr>
        <w:t>:</w:t>
      </w:r>
      <w:r>
        <w:rPr>
          <w:rFonts w:hint="eastAsia"/>
          <w:rtl/>
        </w:rPr>
        <w:t>جہنم</w:t>
      </w:r>
      <w:r>
        <w:rPr>
          <w:rtl/>
        </w:rPr>
        <w:t xml:space="preserve"> سے نجات 1،13; جہنم سے نجا ت كے اسباب2،11; جہنم مي</w:t>
      </w:r>
      <w:r w:rsidR="00475B46">
        <w:rPr>
          <w:rtl/>
        </w:rPr>
        <w:t xml:space="preserve">ں </w:t>
      </w:r>
      <w:r>
        <w:rPr>
          <w:rtl/>
        </w:rPr>
        <w:t>داخل ہونا13; جہنم مي</w:t>
      </w:r>
      <w:r w:rsidR="00475B46">
        <w:rPr>
          <w:rtl/>
        </w:rPr>
        <w:t xml:space="preserve">ں </w:t>
      </w:r>
      <w:r>
        <w:rPr>
          <w:rtl/>
        </w:rPr>
        <w:t>داخل ہونے كے اسباب8،11</w:t>
      </w:r>
    </w:p>
    <w:p w:rsidR="00E10A6C" w:rsidRDefault="00E10A6C" w:rsidP="00E10A6C">
      <w:pPr>
        <w:pStyle w:val="libNormal"/>
        <w:rPr>
          <w:rtl/>
        </w:rPr>
      </w:pPr>
      <w:r>
        <w:rPr>
          <w:rFonts w:hint="eastAsia"/>
          <w:rtl/>
        </w:rPr>
        <w:t>جہنمى</w:t>
      </w:r>
      <w:r>
        <w:rPr>
          <w:rtl/>
        </w:rPr>
        <w:t xml:space="preserve"> لوگ:4،9</w:t>
      </w:r>
    </w:p>
    <w:p w:rsidR="00E10A6C" w:rsidRDefault="00E10A6C" w:rsidP="00E10A6C">
      <w:pPr>
        <w:pStyle w:val="libNormal"/>
        <w:rPr>
          <w:rtl/>
        </w:rPr>
      </w:pPr>
      <w:r>
        <w:rPr>
          <w:rFonts w:hint="eastAsia"/>
          <w:rtl/>
        </w:rPr>
        <w:t>روايت</w:t>
      </w:r>
      <w:r>
        <w:rPr>
          <w:rtl/>
        </w:rPr>
        <w:t>: 13</w:t>
      </w:r>
    </w:p>
    <w:p w:rsidR="00E10A6C" w:rsidRDefault="00E10A6C" w:rsidP="00701E6C">
      <w:pPr>
        <w:pStyle w:val="libNormal"/>
        <w:rPr>
          <w:rtl/>
        </w:rPr>
      </w:pPr>
      <w:r>
        <w:rPr>
          <w:rFonts w:hint="eastAsia"/>
          <w:rtl/>
        </w:rPr>
        <w:t>سركشي</w:t>
      </w:r>
      <w:r>
        <w:rPr>
          <w:rtl/>
        </w:rPr>
        <w:t>:</w:t>
      </w:r>
      <w:r>
        <w:rPr>
          <w:rFonts w:hint="eastAsia"/>
          <w:rtl/>
        </w:rPr>
        <w:t>دين</w:t>
      </w:r>
      <w:r>
        <w:rPr>
          <w:rtl/>
        </w:rPr>
        <w:t xml:space="preserve"> كے ساتھ سركشي6</w:t>
      </w:r>
    </w:p>
    <w:p w:rsidR="00E10A6C" w:rsidRDefault="00E10A6C" w:rsidP="00701E6C">
      <w:pPr>
        <w:pStyle w:val="libNormal"/>
        <w:rPr>
          <w:rtl/>
        </w:rPr>
      </w:pPr>
      <w:r>
        <w:rPr>
          <w:rFonts w:hint="eastAsia"/>
          <w:rtl/>
        </w:rPr>
        <w:t>ظالمين</w:t>
      </w:r>
      <w:r>
        <w:rPr>
          <w:rtl/>
        </w:rPr>
        <w:t>:</w:t>
      </w:r>
      <w:r>
        <w:rPr>
          <w:rFonts w:hint="eastAsia"/>
          <w:rtl/>
        </w:rPr>
        <w:t>ظالمين</w:t>
      </w:r>
      <w:r>
        <w:rPr>
          <w:rtl/>
        </w:rPr>
        <w:t xml:space="preserve"> جہنم مي</w:t>
      </w:r>
      <w:r w:rsidR="00475B46">
        <w:rPr>
          <w:rtl/>
        </w:rPr>
        <w:t xml:space="preserve">ں </w:t>
      </w:r>
      <w:r>
        <w:rPr>
          <w:rtl/>
        </w:rPr>
        <w:t>4; ظالمين كى اخروى اقامت گاہ9; ظالمين كى اخروى ذلت4; ظالمين كى جہنم مي</w:t>
      </w:r>
      <w:r w:rsidR="00475B46">
        <w:rPr>
          <w:rtl/>
        </w:rPr>
        <w:t xml:space="preserve">ں </w:t>
      </w:r>
      <w:r>
        <w:rPr>
          <w:rtl/>
        </w:rPr>
        <w:t>داخل ہونے كى كيفيت3</w:t>
      </w:r>
    </w:p>
    <w:p w:rsidR="00E10A6C" w:rsidRDefault="00E10A6C" w:rsidP="00701E6C">
      <w:pPr>
        <w:pStyle w:val="libNormal"/>
        <w:rPr>
          <w:rtl/>
        </w:rPr>
      </w:pPr>
      <w:r>
        <w:rPr>
          <w:rFonts w:hint="eastAsia"/>
          <w:rtl/>
        </w:rPr>
        <w:t>ظلم</w:t>
      </w:r>
      <w:r>
        <w:rPr>
          <w:rtl/>
        </w:rPr>
        <w:t>:</w:t>
      </w:r>
      <w:r>
        <w:rPr>
          <w:rFonts w:hint="eastAsia"/>
          <w:rtl/>
        </w:rPr>
        <w:t>ظلم</w:t>
      </w:r>
      <w:r>
        <w:rPr>
          <w:rtl/>
        </w:rPr>
        <w:t xml:space="preserve"> پر باقى رہنے كے آثار11; ظلم سے اجتناب كى اہميت 10; ظلم كے آثار 5، 8; ظلم كے موارد5،6;</w:t>
      </w:r>
    </w:p>
    <w:p w:rsidR="00E10A6C" w:rsidRDefault="00E10A6C" w:rsidP="00701E6C">
      <w:pPr>
        <w:pStyle w:val="libNormal"/>
        <w:rPr>
          <w:rtl/>
        </w:rPr>
      </w:pPr>
      <w:r>
        <w:rPr>
          <w:rFonts w:hint="eastAsia"/>
          <w:rtl/>
        </w:rPr>
        <w:t>متقين</w:t>
      </w:r>
      <w:r>
        <w:rPr>
          <w:rtl/>
        </w:rPr>
        <w:t>:</w:t>
      </w:r>
      <w:r>
        <w:rPr>
          <w:rFonts w:hint="eastAsia"/>
          <w:rtl/>
        </w:rPr>
        <w:t>جہنم</w:t>
      </w:r>
      <w:r>
        <w:rPr>
          <w:rtl/>
        </w:rPr>
        <w:t xml:space="preserve"> سے متقين كاعبور9; متقين كى نجات1</w:t>
      </w:r>
    </w:p>
    <w:p w:rsidR="00E10A6C" w:rsidRDefault="00E10A6C" w:rsidP="00701E6C">
      <w:pPr>
        <w:pStyle w:val="libNormal"/>
        <w:rPr>
          <w:rtl/>
        </w:rPr>
      </w:pPr>
      <w:r>
        <w:rPr>
          <w:rFonts w:hint="eastAsia"/>
          <w:rtl/>
        </w:rPr>
        <w:t>معاد</w:t>
      </w:r>
      <w:r>
        <w:rPr>
          <w:rtl/>
        </w:rPr>
        <w:t>:</w:t>
      </w:r>
      <w:r>
        <w:rPr>
          <w:rFonts w:hint="eastAsia"/>
          <w:rtl/>
        </w:rPr>
        <w:t>معاد</w:t>
      </w:r>
      <w:r>
        <w:rPr>
          <w:rtl/>
        </w:rPr>
        <w:t xml:space="preserve"> كو جھٹلانے والو</w:t>
      </w:r>
      <w:r w:rsidR="00475B46">
        <w:rPr>
          <w:rtl/>
        </w:rPr>
        <w:t xml:space="preserve">ں </w:t>
      </w:r>
      <w:r>
        <w:rPr>
          <w:rtl/>
        </w:rPr>
        <w:t>كا ظلم7; معاد كى تكذيب سے اجتناب12</w:t>
      </w:r>
    </w:p>
    <w:p w:rsidR="00E10A6C" w:rsidRDefault="00E10A6C" w:rsidP="00701E6C">
      <w:pPr>
        <w:pStyle w:val="libNormal"/>
        <w:rPr>
          <w:rtl/>
        </w:rPr>
      </w:pPr>
      <w:r>
        <w:rPr>
          <w:rFonts w:hint="eastAsia"/>
          <w:rtl/>
        </w:rPr>
        <w:t>نافرماني</w:t>
      </w:r>
      <w:r>
        <w:rPr>
          <w:rtl/>
        </w:rPr>
        <w:t>:</w:t>
      </w:r>
      <w:r>
        <w:rPr>
          <w:rFonts w:hint="eastAsia"/>
          <w:rtl/>
        </w:rPr>
        <w:t>نافرمانى</w:t>
      </w:r>
      <w:r>
        <w:rPr>
          <w:rtl/>
        </w:rPr>
        <w:t xml:space="preserve"> سے اجتناب كى اہميت12</w:t>
      </w:r>
    </w:p>
    <w:p w:rsidR="00E10A6C" w:rsidRDefault="00701E6C" w:rsidP="00701E6C">
      <w:pPr>
        <w:pStyle w:val="Heading2Center"/>
        <w:rPr>
          <w:rtl/>
        </w:rPr>
      </w:pPr>
      <w:bookmarkStart w:id="295" w:name="_Toc32151626"/>
      <w:r>
        <w:rPr>
          <w:rFonts w:hint="cs"/>
          <w:rtl/>
        </w:rPr>
        <w:t>آیت 73</w:t>
      </w:r>
      <w:bookmarkEnd w:id="295"/>
    </w:p>
    <w:p w:rsidR="00E10A6C" w:rsidRDefault="00574CD4" w:rsidP="00701E6C">
      <w:pPr>
        <w:pStyle w:val="libNormal"/>
        <w:rPr>
          <w:rtl/>
        </w:rPr>
      </w:pPr>
      <w:r>
        <w:rPr>
          <w:rStyle w:val="libAieChar"/>
          <w:rFonts w:hint="eastAsia"/>
          <w:rtl/>
        </w:rPr>
        <w:t xml:space="preserve"> </w:t>
      </w:r>
      <w:r w:rsidRPr="00574CD4">
        <w:rPr>
          <w:rStyle w:val="libAlaemChar"/>
          <w:rFonts w:hint="eastAsia"/>
          <w:rtl/>
        </w:rPr>
        <w:t>(</w:t>
      </w:r>
      <w:r w:rsidRPr="00701E6C">
        <w:rPr>
          <w:rStyle w:val="libAieChar"/>
          <w:rFonts w:hint="eastAsia"/>
          <w:rtl/>
        </w:rPr>
        <w:t>وَإِذَا</w:t>
      </w:r>
      <w:r w:rsidRPr="00701E6C">
        <w:rPr>
          <w:rStyle w:val="libAieChar"/>
          <w:rtl/>
        </w:rPr>
        <w:t xml:space="preserve"> تُتْلَى عَلَيْهِمْ آيَاتُنَا بَيِّنَاتٍ قَالَ الَّذِينَ كَفَرُوا لِلَّذِينَ آمَنُوا أَيُّ الْفَرِيقَيْنِ خَيْرٌ مَّقَاماً وَأَحْسَنُ نَدِيّاً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جب ان كے سامنے ہمارى كھلى ہوئي آيتي</w:t>
      </w:r>
      <w:r w:rsidR="00475B46">
        <w:rPr>
          <w:rtl/>
        </w:rPr>
        <w:t xml:space="preserve">ں </w:t>
      </w:r>
      <w:r>
        <w:rPr>
          <w:rtl/>
        </w:rPr>
        <w:t>پيش كى جاتى ہي</w:t>
      </w:r>
      <w:r w:rsidR="00475B46">
        <w:rPr>
          <w:rtl/>
        </w:rPr>
        <w:t xml:space="preserve">ں </w:t>
      </w:r>
      <w:r>
        <w:rPr>
          <w:rtl/>
        </w:rPr>
        <w:t>تو ان مي</w:t>
      </w:r>
      <w:r w:rsidR="00475B46">
        <w:rPr>
          <w:rtl/>
        </w:rPr>
        <w:t xml:space="preserve">ں </w:t>
      </w:r>
      <w:r>
        <w:rPr>
          <w:rtl/>
        </w:rPr>
        <w:t>كے كافر صاحبان ايمان سے كہتے ہي</w:t>
      </w:r>
      <w:r w:rsidR="00475B46">
        <w:rPr>
          <w:rtl/>
        </w:rPr>
        <w:t xml:space="preserve">ں </w:t>
      </w:r>
      <w:r>
        <w:rPr>
          <w:rtl/>
        </w:rPr>
        <w:t>كہ ہم دونو</w:t>
      </w:r>
      <w:r w:rsidR="00475B46">
        <w:rPr>
          <w:rtl/>
        </w:rPr>
        <w:t xml:space="preserve">ں </w:t>
      </w:r>
      <w:r>
        <w:rPr>
          <w:rtl/>
        </w:rPr>
        <w:t>مي</w:t>
      </w:r>
      <w:r w:rsidR="00475B46">
        <w:rPr>
          <w:rtl/>
        </w:rPr>
        <w:t xml:space="preserve">ں </w:t>
      </w:r>
      <w:r>
        <w:rPr>
          <w:rtl/>
        </w:rPr>
        <w:t>كس كى جگہ بہتر اور كس كى منزل زيادہ حسين ہے (73)</w:t>
      </w:r>
    </w:p>
    <w:p w:rsidR="00E10A6C" w:rsidRDefault="00E10A6C" w:rsidP="00701E6C">
      <w:pPr>
        <w:pStyle w:val="libNormal"/>
        <w:rPr>
          <w:rtl/>
        </w:rPr>
      </w:pPr>
      <w:r>
        <w:rPr>
          <w:rtl/>
        </w:rPr>
        <w:t>1_ الله تعالى كى طرف سے پيش كى جانى والى دليلي</w:t>
      </w:r>
      <w:r w:rsidR="00475B46">
        <w:rPr>
          <w:rtl/>
        </w:rPr>
        <w:t xml:space="preserve">ں </w:t>
      </w:r>
      <w:r>
        <w:rPr>
          <w:rtl/>
        </w:rPr>
        <w:t>روشن اور ابہام سے خالى ہي</w:t>
      </w:r>
      <w:r w:rsidR="00475B46">
        <w:rPr>
          <w:rtl/>
        </w:rPr>
        <w:t xml:space="preserve">ں </w:t>
      </w:r>
      <w:r>
        <w:rPr>
          <w:rtl/>
        </w:rPr>
        <w:t>_</w:t>
      </w:r>
      <w:r w:rsidRPr="00701E6C">
        <w:rPr>
          <w:rStyle w:val="libArabicChar"/>
          <w:rFonts w:hint="eastAsia"/>
          <w:rtl/>
        </w:rPr>
        <w:t>وإذا</w:t>
      </w:r>
      <w:r w:rsidRPr="00701E6C">
        <w:rPr>
          <w:rStyle w:val="libArabicChar"/>
          <w:rtl/>
        </w:rPr>
        <w:t xml:space="preserve"> تتلى علي</w:t>
      </w:r>
      <w:r w:rsidR="005E572F" w:rsidRPr="00201D6A">
        <w:rPr>
          <w:rStyle w:val="libArabicChar"/>
          <w:rFonts w:hint="cs"/>
          <w:rtl/>
        </w:rPr>
        <w:t>ه</w:t>
      </w:r>
      <w:r w:rsidRPr="00701E6C">
        <w:rPr>
          <w:rStyle w:val="libArabicChar"/>
          <w:rFonts w:hint="cs"/>
          <w:rtl/>
        </w:rPr>
        <w:t>م</w:t>
      </w:r>
      <w:r w:rsidRPr="00701E6C">
        <w:rPr>
          <w:rStyle w:val="libArabicChar"/>
          <w:rtl/>
        </w:rPr>
        <w:t xml:space="preserve"> </w:t>
      </w:r>
      <w:r w:rsidRPr="00701E6C">
        <w:rPr>
          <w:rStyle w:val="libArabicChar"/>
          <w:rFonts w:hint="cs"/>
          <w:rtl/>
        </w:rPr>
        <w:t>ء</w:t>
      </w:r>
      <w:r w:rsidRPr="00701E6C">
        <w:rPr>
          <w:rStyle w:val="libArabicChar"/>
          <w:rtl/>
        </w:rPr>
        <w:t xml:space="preserve"> </w:t>
      </w:r>
      <w:r w:rsidRPr="00701E6C">
        <w:rPr>
          <w:rStyle w:val="libArabicChar"/>
          <w:rFonts w:hint="cs"/>
          <w:rtl/>
        </w:rPr>
        <w:t>اياتنا</w:t>
      </w:r>
      <w:r w:rsidRPr="00701E6C">
        <w:rPr>
          <w:rStyle w:val="libArabicChar"/>
          <w:rtl/>
        </w:rPr>
        <w:t xml:space="preserve"> بيّن</w:t>
      </w:r>
      <w:r w:rsidR="002F171C">
        <w:rPr>
          <w:rStyle w:val="libArabicChar"/>
          <w:rFonts w:hint="cs"/>
          <w:rtl/>
        </w:rPr>
        <w:t>ا</w:t>
      </w:r>
      <w:r w:rsidRPr="00701E6C">
        <w:rPr>
          <w:rStyle w:val="libArabicChar"/>
          <w:rtl/>
        </w:rPr>
        <w:t>ت</w:t>
      </w:r>
    </w:p>
    <w:p w:rsidR="00701E6C" w:rsidRDefault="00E10A6C" w:rsidP="00701E6C">
      <w:pPr>
        <w:pStyle w:val="libNormal"/>
        <w:rPr>
          <w:rtl/>
        </w:rPr>
      </w:pPr>
      <w:r>
        <w:rPr>
          <w:rtl/>
        </w:rPr>
        <w:t>''بيّنة'' سے مراد آشكار اور روشن ہے'' آيات</w:t>
      </w:r>
      <w:r w:rsidR="00701E6C" w:rsidRPr="00701E6C">
        <w:rPr>
          <w:rFonts w:hint="eastAsia"/>
          <w:rtl/>
        </w:rPr>
        <w:t xml:space="preserve"> </w:t>
      </w:r>
      <w:r w:rsidR="00701E6C">
        <w:rPr>
          <w:rFonts w:hint="eastAsia"/>
          <w:rtl/>
        </w:rPr>
        <w:t>بيّنات</w:t>
      </w:r>
      <w:r w:rsidR="00701E6C">
        <w:rPr>
          <w:rtl/>
        </w:rPr>
        <w:t xml:space="preserve"> ''يعنى وہ آيات كہ جنكى دلالت روشن ، مقصود كو سمجھنے ميں كافى اور استدلال كے حوالے سے تام ہو_</w:t>
      </w:r>
    </w:p>
    <w:p w:rsidR="00701E6C" w:rsidRDefault="00701E6C" w:rsidP="00701E6C">
      <w:pPr>
        <w:pStyle w:val="libNormal"/>
        <w:rPr>
          <w:rtl/>
        </w:rPr>
      </w:pPr>
      <w:r>
        <w:rPr>
          <w:rtl/>
        </w:rPr>
        <w:t>2_ الہى روشن دلائل اور آيات كو قبول نہ كرنے كا سرچشمہ ،كفر ہے_</w:t>
      </w:r>
      <w:r w:rsidRPr="00701E6C">
        <w:rPr>
          <w:rStyle w:val="libArabicChar"/>
          <w:rFonts w:hint="eastAsia"/>
          <w:rtl/>
        </w:rPr>
        <w:t>وإذا</w:t>
      </w:r>
      <w:r w:rsidRPr="00701E6C">
        <w:rPr>
          <w:rStyle w:val="libArabicChar"/>
          <w:rtl/>
        </w:rPr>
        <w:t xml:space="preserve"> تتلى علي</w:t>
      </w:r>
      <w:r w:rsidR="005E572F" w:rsidRPr="00201D6A">
        <w:rPr>
          <w:rStyle w:val="libArabicChar"/>
          <w:rFonts w:hint="cs"/>
          <w:rtl/>
        </w:rPr>
        <w:t>ه</w:t>
      </w:r>
      <w:r w:rsidRPr="00701E6C">
        <w:rPr>
          <w:rStyle w:val="libArabicChar"/>
          <w:rFonts w:hint="cs"/>
          <w:rtl/>
        </w:rPr>
        <w:t>مء</w:t>
      </w:r>
      <w:r w:rsidRPr="00701E6C">
        <w:rPr>
          <w:rStyle w:val="libArabicChar"/>
          <w:rtl/>
        </w:rPr>
        <w:t xml:space="preserve"> </w:t>
      </w:r>
      <w:r w:rsidRPr="00701E6C">
        <w:rPr>
          <w:rStyle w:val="libArabicChar"/>
          <w:rFonts w:hint="cs"/>
          <w:rtl/>
        </w:rPr>
        <w:t>اياتنا</w:t>
      </w:r>
      <w:r w:rsidRPr="00701E6C">
        <w:rPr>
          <w:rStyle w:val="libArabicChar"/>
          <w:rtl/>
        </w:rPr>
        <w:t xml:space="preserve"> </w:t>
      </w:r>
      <w:r w:rsidRPr="00701E6C">
        <w:rPr>
          <w:rStyle w:val="libArabicChar"/>
          <w:rFonts w:hint="cs"/>
          <w:rtl/>
        </w:rPr>
        <w:t>بيّنت</w:t>
      </w:r>
      <w:r w:rsidRPr="00701E6C">
        <w:rPr>
          <w:rStyle w:val="libArabicChar"/>
          <w:rtl/>
        </w:rPr>
        <w:t xml:space="preserve"> </w:t>
      </w:r>
      <w:r w:rsidRPr="00701E6C">
        <w:rPr>
          <w:rStyle w:val="libArabicChar"/>
          <w:rFonts w:hint="cs"/>
          <w:rtl/>
        </w:rPr>
        <w:t>قال</w:t>
      </w:r>
      <w:r w:rsidRPr="00701E6C">
        <w:rPr>
          <w:rStyle w:val="libArabicChar"/>
          <w:rtl/>
        </w:rPr>
        <w:t xml:space="preserve"> </w:t>
      </w:r>
      <w:r w:rsidRPr="00701E6C">
        <w:rPr>
          <w:rStyle w:val="libArabicChar"/>
          <w:rFonts w:hint="cs"/>
          <w:rtl/>
        </w:rPr>
        <w:t>الذي</w:t>
      </w:r>
      <w:r w:rsidRPr="00701E6C">
        <w:rPr>
          <w:rStyle w:val="libArabicChar"/>
          <w:rtl/>
        </w:rPr>
        <w:t>ن كفرو</w:t>
      </w:r>
      <w:r w:rsidR="002F171C">
        <w:rPr>
          <w:rStyle w:val="libArabicChar"/>
          <w:rFonts w:hint="cs"/>
          <w:rtl/>
        </w:rPr>
        <w:t>ا</w:t>
      </w:r>
    </w:p>
    <w:p w:rsidR="00701E6C" w:rsidRDefault="005E4E68" w:rsidP="00701E6C">
      <w:pPr>
        <w:pStyle w:val="libNormal"/>
        <w:rPr>
          <w:rtl/>
        </w:rPr>
      </w:pPr>
      <w:r>
        <w:rPr>
          <w:rtl/>
        </w:rPr>
        <w:br w:type="page"/>
      </w:r>
    </w:p>
    <w:p w:rsidR="00E10A6C" w:rsidRDefault="00E10A6C" w:rsidP="00701E6C">
      <w:pPr>
        <w:pStyle w:val="libNormal"/>
        <w:rPr>
          <w:rtl/>
        </w:rPr>
      </w:pPr>
      <w:r>
        <w:rPr>
          <w:rtl/>
        </w:rPr>
        <w:lastRenderedPageBreak/>
        <w:t>3_ عصر بعثت كے مسلمان اقتصادى ، معاشرتى اور زندگى كى كھٹن مشكلات كا شكار تھے_</w:t>
      </w:r>
      <w:r w:rsidRPr="00701E6C">
        <w:rPr>
          <w:rStyle w:val="libArabicChar"/>
          <w:rFonts w:hint="eastAsia"/>
          <w:rtl/>
        </w:rPr>
        <w:t>أيّ</w:t>
      </w:r>
      <w:r w:rsidRPr="00701E6C">
        <w:rPr>
          <w:rStyle w:val="libArabicChar"/>
          <w:rtl/>
        </w:rPr>
        <w:t xml:space="preserve"> الفريقين خير مقاماً و أحسن نديّ</w:t>
      </w:r>
      <w:r w:rsidR="002F171C">
        <w:rPr>
          <w:rStyle w:val="libArabicChar"/>
          <w:rFonts w:hint="cs"/>
          <w:rtl/>
        </w:rPr>
        <w:t>ا</w:t>
      </w:r>
    </w:p>
    <w:p w:rsidR="00E10A6C" w:rsidRDefault="00E10A6C" w:rsidP="00E10A6C">
      <w:pPr>
        <w:pStyle w:val="libNormal"/>
        <w:rPr>
          <w:rtl/>
        </w:rPr>
      </w:pPr>
      <w:r>
        <w:rPr>
          <w:rFonts w:hint="eastAsia"/>
          <w:rtl/>
        </w:rPr>
        <w:t>ابتدائے</w:t>
      </w:r>
      <w:r>
        <w:rPr>
          <w:rtl/>
        </w:rPr>
        <w:t xml:space="preserve"> آيت كے قرينہ سے يہا</w:t>
      </w:r>
      <w:r w:rsidR="00475B46">
        <w:rPr>
          <w:rtl/>
        </w:rPr>
        <w:t xml:space="preserve">ں </w:t>
      </w:r>
      <w:r>
        <w:rPr>
          <w:rtl/>
        </w:rPr>
        <w:t>فريقين سے مراد ،مؤمنين اور كفار ہي</w:t>
      </w:r>
      <w:r w:rsidR="00475B46">
        <w:rPr>
          <w:rtl/>
        </w:rPr>
        <w:t xml:space="preserve">ں </w:t>
      </w:r>
      <w:r>
        <w:rPr>
          <w:rtl/>
        </w:rPr>
        <w:t>_ كفار، مؤمنين كے جواب مي</w:t>
      </w:r>
      <w:r w:rsidR="00475B46">
        <w:rPr>
          <w:rtl/>
        </w:rPr>
        <w:t xml:space="preserve">ں </w:t>
      </w:r>
      <w:r>
        <w:rPr>
          <w:rtl/>
        </w:rPr>
        <w:t>دو چيزو</w:t>
      </w:r>
      <w:r w:rsidR="00475B46">
        <w:rPr>
          <w:rtl/>
        </w:rPr>
        <w:t xml:space="preserve">ں </w:t>
      </w:r>
      <w:r>
        <w:rPr>
          <w:rtl/>
        </w:rPr>
        <w:t>كو اپنے فخر، حقانيت اور برترى كا سبب جانتے تھے ايك''خير مقاما'' والى صفت دو سرى ''احسن نديّا'' اس قسم كى توصيف سے واضح ہوتا ہے كہ مؤمنين بظاہر اس وضعيت كے م</w:t>
      </w:r>
      <w:r>
        <w:rPr>
          <w:rFonts w:hint="eastAsia"/>
          <w:rtl/>
        </w:rPr>
        <w:t>قابل</w:t>
      </w:r>
      <w:r>
        <w:rPr>
          <w:rtl/>
        </w:rPr>
        <w:t xml:space="preserve"> تھے_</w:t>
      </w:r>
    </w:p>
    <w:p w:rsidR="00E10A6C" w:rsidRDefault="00E10A6C" w:rsidP="00E10A6C">
      <w:pPr>
        <w:pStyle w:val="libNormal"/>
        <w:rPr>
          <w:rtl/>
        </w:rPr>
      </w:pPr>
      <w:r>
        <w:rPr>
          <w:rtl/>
        </w:rPr>
        <w:t>4_ بعثت كے آغاز مي</w:t>
      </w:r>
      <w:r w:rsidR="00475B46">
        <w:rPr>
          <w:rtl/>
        </w:rPr>
        <w:t xml:space="preserve">ں </w:t>
      </w:r>
      <w:r>
        <w:rPr>
          <w:rtl/>
        </w:rPr>
        <w:t>كفار مكہ ،اقتصاد ى اور معاشرتى لحاظ سے مسلمانو</w:t>
      </w:r>
      <w:r w:rsidR="00475B46">
        <w:rPr>
          <w:rtl/>
        </w:rPr>
        <w:t xml:space="preserve">ں </w:t>
      </w:r>
      <w:r>
        <w:rPr>
          <w:rtl/>
        </w:rPr>
        <w:t>كى نسبت بہتر وضعيت كے حامل تھے_</w:t>
      </w:r>
    </w:p>
    <w:p w:rsidR="00E10A6C" w:rsidRDefault="00E10A6C" w:rsidP="00701E6C">
      <w:pPr>
        <w:pStyle w:val="libArabic"/>
        <w:rPr>
          <w:rtl/>
        </w:rPr>
      </w:pPr>
      <w:r>
        <w:rPr>
          <w:rFonts w:hint="eastAsia"/>
          <w:rtl/>
        </w:rPr>
        <w:t>أيّ</w:t>
      </w:r>
      <w:r>
        <w:rPr>
          <w:rtl/>
        </w:rPr>
        <w:t xml:space="preserve"> الفريقين خير مقاماً وأحسن نديّ</w:t>
      </w:r>
      <w:r w:rsidR="002F171C">
        <w:rPr>
          <w:rFonts w:hint="cs"/>
          <w:rtl/>
        </w:rPr>
        <w:t>ا</w:t>
      </w:r>
    </w:p>
    <w:p w:rsidR="00E10A6C" w:rsidRDefault="00E10A6C" w:rsidP="00E10A6C">
      <w:pPr>
        <w:pStyle w:val="libNormal"/>
        <w:rPr>
          <w:rtl/>
        </w:rPr>
      </w:pPr>
      <w:r>
        <w:rPr>
          <w:rtl/>
        </w:rPr>
        <w:t>''مقام'' اسم مكان ہے اور قيام سے مشتق ہے كہ اسكا ايك مجازى معنى اجتماعيموقعيت ہے_</w:t>
      </w:r>
    </w:p>
    <w:p w:rsidR="00E10A6C" w:rsidRDefault="00E10A6C" w:rsidP="00E10A6C">
      <w:pPr>
        <w:pStyle w:val="libNormal"/>
        <w:rPr>
          <w:rtl/>
        </w:rPr>
      </w:pPr>
      <w:r>
        <w:rPr>
          <w:rtl/>
        </w:rPr>
        <w:t>''خير مقاماً'' بہترين اقتصادى و ضعيت سے كنايہ ہے ''ندّي'' سے مراد جليس اور مجلس ہے (مفردات راغب) كفار كا اپنى مجلس و محفل اور اہم محفلو</w:t>
      </w:r>
      <w:r w:rsidR="00475B46">
        <w:rPr>
          <w:rtl/>
        </w:rPr>
        <w:t xml:space="preserve">ں </w:t>
      </w:r>
      <w:r>
        <w:rPr>
          <w:rtl/>
        </w:rPr>
        <w:t>كے بہتر ہونے پر فخر درحقيقت انكى سياسى اور اجتماعى كيفيت كے بہتر ہونے پر كنايہ ہے_</w:t>
      </w:r>
    </w:p>
    <w:p w:rsidR="00E10A6C" w:rsidRDefault="00E10A6C" w:rsidP="00701E6C">
      <w:pPr>
        <w:pStyle w:val="libNormal"/>
        <w:rPr>
          <w:rtl/>
        </w:rPr>
      </w:pPr>
      <w:r>
        <w:rPr>
          <w:rtl/>
        </w:rPr>
        <w:t>5_ عصر بعثت كے كفار اپنے امور پر غور و فكر كرنے كے حوالے سے ايك مشاورتى انجمن ركھتے تھے_</w:t>
      </w:r>
      <w:r w:rsidRPr="00701E6C">
        <w:rPr>
          <w:rStyle w:val="libArabicChar"/>
          <w:rFonts w:hint="eastAsia"/>
          <w:rtl/>
        </w:rPr>
        <w:t>وأحسن</w:t>
      </w:r>
      <w:r w:rsidRPr="00701E6C">
        <w:rPr>
          <w:rStyle w:val="libArabicChar"/>
          <w:rtl/>
        </w:rPr>
        <w:t xml:space="preserve"> نديّ</w:t>
      </w:r>
    </w:p>
    <w:p w:rsidR="00E10A6C" w:rsidRDefault="00E10A6C" w:rsidP="00E10A6C">
      <w:pPr>
        <w:pStyle w:val="libNormal"/>
        <w:rPr>
          <w:rtl/>
        </w:rPr>
      </w:pPr>
      <w:r>
        <w:rPr>
          <w:rtl/>
        </w:rPr>
        <w:t>'' نديّ'' (نديّ كے مشتق ہونے كا اصل) كے چند معانى ذكر ہوئے ہي</w:t>
      </w:r>
      <w:r w:rsidR="00475B46">
        <w:rPr>
          <w:rtl/>
        </w:rPr>
        <w:t xml:space="preserve">ں </w:t>
      </w:r>
      <w:r>
        <w:rPr>
          <w:rtl/>
        </w:rPr>
        <w:t>مثلاً سخاوت، بخشش ، بارش ،پودے، آواز كا بلند كرنا، ہم نشيني ... (لسان العرب) جو كچھ اس آيت اور ديگر قرائن كے مناسب معنى ہے وہ يہ كہ ''نديّ'' يہا</w:t>
      </w:r>
      <w:r w:rsidR="00475B46">
        <w:rPr>
          <w:rtl/>
        </w:rPr>
        <w:t xml:space="preserve">ں </w:t>
      </w:r>
      <w:r>
        <w:rPr>
          <w:rtl/>
        </w:rPr>
        <w:t>اس مجلس اور مكان كے بارے مي</w:t>
      </w:r>
      <w:r w:rsidR="00475B46">
        <w:rPr>
          <w:rtl/>
        </w:rPr>
        <w:t xml:space="preserve">ں </w:t>
      </w:r>
      <w:r>
        <w:rPr>
          <w:rtl/>
        </w:rPr>
        <w:t>ہے جہا</w:t>
      </w:r>
      <w:r w:rsidR="00475B46">
        <w:rPr>
          <w:rtl/>
        </w:rPr>
        <w:t xml:space="preserve">ں </w:t>
      </w:r>
      <w:r>
        <w:rPr>
          <w:rtl/>
        </w:rPr>
        <w:t xml:space="preserve">گفتگو ہوتى </w:t>
      </w:r>
      <w:r>
        <w:rPr>
          <w:rFonts w:hint="eastAsia"/>
          <w:rtl/>
        </w:rPr>
        <w:t>ہو</w:t>
      </w:r>
      <w:r>
        <w:rPr>
          <w:rtl/>
        </w:rPr>
        <w:t xml:space="preserve"> اور يہ ''نديّ'' سے بمعنى ہم نشينى مشتق ہے _ كيونكہ اسكے ديگر معانى كے حوالے سے كفار كا مسلمانو</w:t>
      </w:r>
      <w:r w:rsidR="00475B46">
        <w:rPr>
          <w:rtl/>
        </w:rPr>
        <w:t xml:space="preserve">ں </w:t>
      </w:r>
      <w:r>
        <w:rPr>
          <w:rtl/>
        </w:rPr>
        <w:t>كے مقابل فخر كہ وہ فقير اور ناتوان تھے _ خاص مناسب نظر نہي</w:t>
      </w:r>
      <w:r w:rsidR="00475B46">
        <w:rPr>
          <w:rtl/>
        </w:rPr>
        <w:t xml:space="preserve">ں </w:t>
      </w:r>
      <w:r>
        <w:rPr>
          <w:rtl/>
        </w:rPr>
        <w:t>آتا_</w:t>
      </w:r>
    </w:p>
    <w:p w:rsidR="00E10A6C" w:rsidRDefault="00E10A6C" w:rsidP="00E10A6C">
      <w:pPr>
        <w:pStyle w:val="libNormal"/>
        <w:rPr>
          <w:rtl/>
        </w:rPr>
      </w:pPr>
      <w:r>
        <w:rPr>
          <w:rtl/>
        </w:rPr>
        <w:t>6_ عصر بعثت كے كفار اپنى بہترين اقتصادى وضعيت اور اپنے ظاہرى طور پر آراستہ ہم محفلو</w:t>
      </w:r>
      <w:r w:rsidR="00475B46">
        <w:rPr>
          <w:rtl/>
        </w:rPr>
        <w:t xml:space="preserve">ں </w:t>
      </w:r>
      <w:r>
        <w:rPr>
          <w:rtl/>
        </w:rPr>
        <w:t>پر بہت خوش تھے_</w:t>
      </w:r>
    </w:p>
    <w:p w:rsidR="00E10A6C" w:rsidRDefault="00E10A6C" w:rsidP="00701E6C">
      <w:pPr>
        <w:pStyle w:val="libArabic"/>
        <w:rPr>
          <w:rtl/>
        </w:rPr>
      </w:pPr>
      <w:r>
        <w:rPr>
          <w:rFonts w:hint="eastAsia"/>
          <w:rtl/>
        </w:rPr>
        <w:t>أيّ</w:t>
      </w:r>
      <w:r>
        <w:rPr>
          <w:rtl/>
        </w:rPr>
        <w:t xml:space="preserve"> الفريقين خير مقاماً وأحسن نديّ</w:t>
      </w:r>
      <w:r w:rsidR="002F171C">
        <w:rPr>
          <w:rFonts w:hint="cs"/>
          <w:rtl/>
        </w:rPr>
        <w:t>ا</w:t>
      </w:r>
    </w:p>
    <w:p w:rsidR="00E10A6C" w:rsidRDefault="00E10A6C" w:rsidP="00E10A6C">
      <w:pPr>
        <w:pStyle w:val="libNormal"/>
        <w:rPr>
          <w:rtl/>
        </w:rPr>
      </w:pPr>
      <w:r>
        <w:rPr>
          <w:rFonts w:hint="eastAsia"/>
          <w:rtl/>
        </w:rPr>
        <w:t>محفل</w:t>
      </w:r>
      <w:r>
        <w:rPr>
          <w:rtl/>
        </w:rPr>
        <w:t xml:space="preserve"> پر فخر در حقيقت محفل مي</w:t>
      </w:r>
      <w:r w:rsidR="00475B46">
        <w:rPr>
          <w:rtl/>
        </w:rPr>
        <w:t xml:space="preserve">ں </w:t>
      </w:r>
      <w:r>
        <w:rPr>
          <w:rtl/>
        </w:rPr>
        <w:t>موجود لوگو</w:t>
      </w:r>
      <w:r w:rsidR="00475B46">
        <w:rPr>
          <w:rtl/>
        </w:rPr>
        <w:t xml:space="preserve">ں </w:t>
      </w:r>
      <w:r>
        <w:rPr>
          <w:rtl/>
        </w:rPr>
        <w:t>پر فخر كرنا ہے_ بعد والى آيات مي</w:t>
      </w:r>
      <w:r w:rsidR="00475B46">
        <w:rPr>
          <w:rtl/>
        </w:rPr>
        <w:t xml:space="preserve">ں </w:t>
      </w:r>
      <w:r>
        <w:rPr>
          <w:rtl/>
        </w:rPr>
        <w:t>قرينہ''من ہو ... اضعف جنداً'' كے حوالے سے يہا</w:t>
      </w:r>
      <w:r w:rsidR="00475B46">
        <w:rPr>
          <w:rtl/>
        </w:rPr>
        <w:t xml:space="preserve">ں </w:t>
      </w:r>
      <w:r>
        <w:rPr>
          <w:rtl/>
        </w:rPr>
        <w:t>اہل محفل سے مراد ہم فكر اور كفار كے مددگارہي</w:t>
      </w:r>
      <w:r w:rsidR="00475B46">
        <w:rPr>
          <w:rtl/>
        </w:rPr>
        <w:t xml:space="preserve">ں </w:t>
      </w:r>
    </w:p>
    <w:p w:rsidR="00E10A6C" w:rsidRDefault="00E10A6C" w:rsidP="00E10A6C">
      <w:pPr>
        <w:pStyle w:val="libNormal"/>
        <w:rPr>
          <w:rtl/>
        </w:rPr>
      </w:pPr>
      <w:r>
        <w:rPr>
          <w:rtl/>
        </w:rPr>
        <w:t>7_ عصر بعثت كے كفار كا توحيد اور اسلام كے حوالے سے روشن و واضح آيات اور كافى دلائل كے مقابل جواب يہ تھا كہ ہمارى مؤمنين كى نسبت اقتصادى و اجتماعى حالت بہتر ہے_</w:t>
      </w:r>
    </w:p>
    <w:p w:rsidR="00E10A6C" w:rsidRDefault="00E10A6C" w:rsidP="00701E6C">
      <w:pPr>
        <w:pStyle w:val="libNormal"/>
        <w:rPr>
          <w:rtl/>
        </w:rPr>
      </w:pPr>
      <w:r w:rsidRPr="00701E6C">
        <w:rPr>
          <w:rStyle w:val="libArabicChar"/>
          <w:rFonts w:hint="eastAsia"/>
          <w:rtl/>
        </w:rPr>
        <w:t>قال</w:t>
      </w:r>
      <w:r w:rsidRPr="00701E6C">
        <w:rPr>
          <w:rStyle w:val="libArabicChar"/>
          <w:rtl/>
        </w:rPr>
        <w:t xml:space="preserve"> الذين كفروا للذين ء امنوا ...أيّ الفريقين خير مقاماً و أحسن نديّ</w:t>
      </w:r>
      <w:r w:rsidR="002F171C">
        <w:rPr>
          <w:rStyle w:val="libArabicChar"/>
          <w:rFonts w:hint="cs"/>
          <w:rtl/>
        </w:rPr>
        <w:t>ا</w:t>
      </w:r>
      <w:r w:rsidRPr="00701E6C">
        <w:rPr>
          <w:rStyle w:val="libArabicChar"/>
          <w:rtl/>
        </w:rPr>
        <w:t>''للذين آمنو''</w:t>
      </w:r>
      <w:r>
        <w:rPr>
          <w:rtl/>
        </w:rPr>
        <w:t xml:space="preserve"> مي</w:t>
      </w:r>
      <w:r w:rsidR="00475B46">
        <w:rPr>
          <w:rtl/>
        </w:rPr>
        <w:t xml:space="preserve">ں </w:t>
      </w:r>
      <w:r>
        <w:rPr>
          <w:rtl/>
        </w:rPr>
        <w:t>ممكن ہے لام تبليغ كيلئے ہو</w:t>
      </w:r>
    </w:p>
    <w:p w:rsidR="00701E6C" w:rsidRDefault="005E4E68" w:rsidP="00701E6C">
      <w:pPr>
        <w:pStyle w:val="libNormal"/>
        <w:rPr>
          <w:rtl/>
        </w:rPr>
      </w:pPr>
      <w:r>
        <w:rPr>
          <w:rtl/>
        </w:rPr>
        <w:br w:type="page"/>
      </w:r>
    </w:p>
    <w:p w:rsidR="00E10A6C" w:rsidRDefault="00E10A6C" w:rsidP="00701E6C">
      <w:pPr>
        <w:pStyle w:val="libNormal"/>
        <w:rPr>
          <w:rtl/>
        </w:rPr>
      </w:pPr>
      <w:r>
        <w:rPr>
          <w:rFonts w:hint="eastAsia"/>
          <w:rtl/>
        </w:rPr>
        <w:lastRenderedPageBreak/>
        <w:t>اس</w:t>
      </w:r>
      <w:r>
        <w:rPr>
          <w:rtl/>
        </w:rPr>
        <w:t xml:space="preserve"> صورت مي</w:t>
      </w:r>
      <w:r w:rsidR="00475B46">
        <w:rPr>
          <w:rtl/>
        </w:rPr>
        <w:t xml:space="preserve">ں </w:t>
      </w:r>
      <w:r>
        <w:rPr>
          <w:rtl/>
        </w:rPr>
        <w:t>كفار كے مخاطب مؤمنين ہو</w:t>
      </w:r>
      <w:r w:rsidR="00475B46">
        <w:rPr>
          <w:rtl/>
        </w:rPr>
        <w:t xml:space="preserve">ں </w:t>
      </w:r>
      <w:r>
        <w:rPr>
          <w:rtl/>
        </w:rPr>
        <w:t>گے اسى طرح يہ بھى ہو سكتا ہے كہ يہ علت و سبب كو بيان كرنے كيلئے ہو اوراس سے مراد يہ ہو كہ كفار نے مؤمنين كى خاطر انكے حوالے سے مندرجہ بالا سوالپيش كيا تھا_</w:t>
      </w:r>
    </w:p>
    <w:p w:rsidR="00E10A6C" w:rsidRDefault="00E10A6C" w:rsidP="00E10A6C">
      <w:pPr>
        <w:pStyle w:val="libNormal"/>
        <w:rPr>
          <w:rtl/>
        </w:rPr>
      </w:pPr>
      <w:r>
        <w:rPr>
          <w:rtl/>
        </w:rPr>
        <w:t>8_ عصر بعثت كے كفار اپنى اقتصادى اور معاشرتى معثيت كى برترى كو اپنے عقائد كى حقانيت پر علامت جانتے تھے_</w:t>
      </w:r>
    </w:p>
    <w:p w:rsidR="00E10A6C" w:rsidRDefault="00E10A6C" w:rsidP="0036690B">
      <w:pPr>
        <w:pStyle w:val="libArabic"/>
        <w:rPr>
          <w:rtl/>
        </w:rPr>
      </w:pPr>
      <w:r>
        <w:rPr>
          <w:rFonts w:hint="eastAsia"/>
          <w:rtl/>
        </w:rPr>
        <w:t>أيّ</w:t>
      </w:r>
      <w:r>
        <w:rPr>
          <w:rtl/>
        </w:rPr>
        <w:t xml:space="preserve"> الفريقين خير مقاماً و أحسن نديّ</w:t>
      </w:r>
      <w:r w:rsidR="002F171C">
        <w:rPr>
          <w:rFonts w:hint="cs"/>
          <w:rtl/>
        </w:rPr>
        <w:t>ا</w:t>
      </w:r>
    </w:p>
    <w:p w:rsidR="00E10A6C" w:rsidRDefault="00E10A6C" w:rsidP="00E10A6C">
      <w:pPr>
        <w:pStyle w:val="libNormal"/>
        <w:rPr>
          <w:rtl/>
        </w:rPr>
      </w:pPr>
      <w:r>
        <w:rPr>
          <w:rFonts w:hint="eastAsia"/>
          <w:rtl/>
        </w:rPr>
        <w:t>كفار</w:t>
      </w:r>
      <w:r>
        <w:rPr>
          <w:rtl/>
        </w:rPr>
        <w:t xml:space="preserve"> كا مادى چيزو</w:t>
      </w:r>
      <w:r w:rsidR="00475B46">
        <w:rPr>
          <w:rtl/>
        </w:rPr>
        <w:t xml:space="preserve">ں </w:t>
      </w:r>
      <w:r>
        <w:rPr>
          <w:rtl/>
        </w:rPr>
        <w:t>اور اپنے معاشرتى نظام پر اعتماد كرتے ہوئے واضح و روشن دلائل اور آيات الہى كا جواب دينا انكے افكار اور اقدار كى عكاسى كرتا ہے وہ اس چيز كو ايك مكتب و مذہب كا معيار سمجھتے مي</w:t>
      </w:r>
      <w:r w:rsidR="00475B46">
        <w:rPr>
          <w:rtl/>
        </w:rPr>
        <w:t xml:space="preserve">ں </w:t>
      </w:r>
      <w:r>
        <w:rPr>
          <w:rtl/>
        </w:rPr>
        <w:t>_</w:t>
      </w:r>
    </w:p>
    <w:p w:rsidR="00E10A6C" w:rsidRDefault="00E10A6C" w:rsidP="0036690B">
      <w:pPr>
        <w:pStyle w:val="libNormal"/>
        <w:rPr>
          <w:rtl/>
        </w:rPr>
      </w:pPr>
      <w:r>
        <w:rPr>
          <w:rtl/>
        </w:rPr>
        <w:t>9_ زمانہ بعثت كے كفار، مسلمانو</w:t>
      </w:r>
      <w:r w:rsidR="00475B46">
        <w:rPr>
          <w:rtl/>
        </w:rPr>
        <w:t xml:space="preserve">ں </w:t>
      </w:r>
      <w:r>
        <w:rPr>
          <w:rtl/>
        </w:rPr>
        <w:t>كى اقتصادي، معاشرتى اور سياسى مشكلات كو انكے غلط عقائد اور افكار كى علامت سمجھتے تھے_</w:t>
      </w:r>
      <w:r w:rsidRPr="0036690B">
        <w:rPr>
          <w:rStyle w:val="libArabicChar"/>
          <w:rFonts w:hint="eastAsia"/>
          <w:rtl/>
        </w:rPr>
        <w:t>أيّ</w:t>
      </w:r>
      <w:r w:rsidRPr="0036690B">
        <w:rPr>
          <w:rStyle w:val="libArabicChar"/>
          <w:rtl/>
        </w:rPr>
        <w:t xml:space="preserve"> الفريقين خير مقاماً و أحسن نديّ</w:t>
      </w:r>
      <w:r w:rsidR="002F171C">
        <w:rPr>
          <w:rStyle w:val="libArabicChar"/>
          <w:rFonts w:hint="cs"/>
          <w:rtl/>
        </w:rPr>
        <w:t>ا</w:t>
      </w:r>
    </w:p>
    <w:p w:rsidR="00E10A6C" w:rsidRDefault="00E10A6C" w:rsidP="00E10A6C">
      <w:pPr>
        <w:pStyle w:val="libNormal"/>
        <w:rPr>
          <w:rtl/>
        </w:rPr>
      </w:pPr>
      <w:r>
        <w:rPr>
          <w:rtl/>
        </w:rPr>
        <w:t>10_ اقتصادى اور معاشرتى ترقى اور اسكا كمال پانا لازمى نہي</w:t>
      </w:r>
      <w:r w:rsidR="00475B46">
        <w:rPr>
          <w:rtl/>
        </w:rPr>
        <w:t xml:space="preserve">ں </w:t>
      </w:r>
      <w:r>
        <w:rPr>
          <w:rtl/>
        </w:rPr>
        <w:t>ہے كہ يہ ايك فكر اور دين كى حقانيت كى نشانى ہو_</w:t>
      </w:r>
    </w:p>
    <w:p w:rsidR="00E10A6C" w:rsidRDefault="00E10A6C" w:rsidP="0036690B">
      <w:pPr>
        <w:pStyle w:val="libArabic"/>
        <w:rPr>
          <w:rtl/>
        </w:rPr>
      </w:pPr>
      <w:r>
        <w:rPr>
          <w:rFonts w:hint="eastAsia"/>
          <w:rtl/>
        </w:rPr>
        <w:t>أيّ</w:t>
      </w:r>
      <w:r>
        <w:rPr>
          <w:rtl/>
        </w:rPr>
        <w:t xml:space="preserve"> القرى قين خير مقاماً و أحسن نديّ</w:t>
      </w:r>
      <w:r w:rsidR="002F171C">
        <w:rPr>
          <w:rFonts w:hint="cs"/>
          <w:rtl/>
        </w:rPr>
        <w:t>ا</w:t>
      </w:r>
    </w:p>
    <w:p w:rsidR="00E10A6C" w:rsidRDefault="00E10A6C" w:rsidP="0036690B">
      <w:pPr>
        <w:pStyle w:val="libNormal"/>
        <w:rPr>
          <w:rtl/>
        </w:rPr>
      </w:pPr>
      <w:r>
        <w:rPr>
          <w:rtl/>
        </w:rPr>
        <w:t>11_ اقتصادى اور معاشرتى طور بلند مقام اور بھر پور مادى فائدے حق سے غفلت كرنے اور آيات قرآن سے بہرہ مند نہ ہونے كا پيش خيمہ ہي</w:t>
      </w:r>
      <w:r w:rsidR="00475B46">
        <w:rPr>
          <w:rtl/>
        </w:rPr>
        <w:t xml:space="preserve">ں </w:t>
      </w:r>
      <w:r>
        <w:rPr>
          <w:rtl/>
        </w:rPr>
        <w:t>_</w:t>
      </w:r>
      <w:r w:rsidRPr="0036690B">
        <w:rPr>
          <w:rStyle w:val="libArabicChar"/>
          <w:rFonts w:hint="eastAsia"/>
          <w:rtl/>
        </w:rPr>
        <w:t>وإذا</w:t>
      </w:r>
      <w:r w:rsidRPr="0036690B">
        <w:rPr>
          <w:rStyle w:val="libArabicChar"/>
          <w:rtl/>
        </w:rPr>
        <w:t xml:space="preserve"> تتلى علي</w:t>
      </w:r>
      <w:r w:rsidR="005E572F" w:rsidRPr="00201D6A">
        <w:rPr>
          <w:rStyle w:val="libArabicChar"/>
          <w:rFonts w:hint="cs"/>
          <w:rtl/>
        </w:rPr>
        <w:t>ه</w:t>
      </w:r>
      <w:r w:rsidRPr="0036690B">
        <w:rPr>
          <w:rStyle w:val="libArabicChar"/>
          <w:rFonts w:hint="cs"/>
          <w:rtl/>
        </w:rPr>
        <w:t>مء</w:t>
      </w:r>
      <w:r w:rsidRPr="0036690B">
        <w:rPr>
          <w:rStyle w:val="libArabicChar"/>
          <w:rtl/>
        </w:rPr>
        <w:t xml:space="preserve"> </w:t>
      </w:r>
      <w:r w:rsidRPr="0036690B">
        <w:rPr>
          <w:rStyle w:val="libArabicChar"/>
          <w:rFonts w:hint="cs"/>
          <w:rtl/>
        </w:rPr>
        <w:t>ايتن</w:t>
      </w:r>
      <w:r w:rsidRPr="0036690B">
        <w:rPr>
          <w:rStyle w:val="libArabicChar"/>
          <w:rtl/>
        </w:rPr>
        <w:t>ا ...أيّ الفريقين خير مقاماً و ا حسن نديّ</w:t>
      </w:r>
      <w:r w:rsidR="002F171C">
        <w:rPr>
          <w:rStyle w:val="libArabicChar"/>
          <w:rFonts w:hint="cs"/>
          <w:rtl/>
        </w:rPr>
        <w:t>ا</w:t>
      </w:r>
    </w:p>
    <w:p w:rsidR="00E10A6C" w:rsidRDefault="00E10A6C" w:rsidP="0036690B">
      <w:pPr>
        <w:pStyle w:val="libNormal"/>
        <w:rPr>
          <w:rtl/>
        </w:rPr>
      </w:pPr>
      <w:r>
        <w:rPr>
          <w:rtl/>
        </w:rPr>
        <w:t>12_ ايسے افراد جو اپنے مادى وسائل اور معاشرتى مقام پر فخر و مباہات كا اظہار كرتے ہي</w:t>
      </w:r>
      <w:r w:rsidR="00475B46">
        <w:rPr>
          <w:rtl/>
        </w:rPr>
        <w:t xml:space="preserve">ں </w:t>
      </w:r>
      <w:r>
        <w:rPr>
          <w:rtl/>
        </w:rPr>
        <w:t>ان پر قرآنى آيات كى تلاوت بے اثر ہے_</w:t>
      </w:r>
      <w:r w:rsidRPr="0036690B">
        <w:rPr>
          <w:rStyle w:val="libArabicChar"/>
          <w:rFonts w:hint="eastAsia"/>
          <w:rtl/>
        </w:rPr>
        <w:t>وإذا</w:t>
      </w:r>
      <w:r w:rsidRPr="0036690B">
        <w:rPr>
          <w:rStyle w:val="libArabicChar"/>
          <w:rtl/>
        </w:rPr>
        <w:t xml:space="preserve"> تتلى علي</w:t>
      </w:r>
      <w:r w:rsidR="005E572F" w:rsidRPr="00201D6A">
        <w:rPr>
          <w:rStyle w:val="libArabicChar"/>
          <w:rFonts w:hint="cs"/>
          <w:rtl/>
        </w:rPr>
        <w:t>ه</w:t>
      </w:r>
      <w:r w:rsidRPr="0036690B">
        <w:rPr>
          <w:rStyle w:val="libArabicChar"/>
          <w:rFonts w:hint="cs"/>
          <w:rtl/>
        </w:rPr>
        <w:t>م</w:t>
      </w:r>
      <w:r w:rsidRPr="0036690B">
        <w:rPr>
          <w:rStyle w:val="libArabicChar"/>
          <w:rtl/>
        </w:rPr>
        <w:t xml:space="preserve"> </w:t>
      </w:r>
      <w:r w:rsidRPr="0036690B">
        <w:rPr>
          <w:rStyle w:val="libArabicChar"/>
          <w:rFonts w:hint="cs"/>
          <w:rtl/>
        </w:rPr>
        <w:t>ء</w:t>
      </w:r>
      <w:r w:rsidRPr="0036690B">
        <w:rPr>
          <w:rStyle w:val="libArabicChar"/>
          <w:rtl/>
        </w:rPr>
        <w:t xml:space="preserve"> </w:t>
      </w:r>
      <w:r w:rsidRPr="0036690B">
        <w:rPr>
          <w:rStyle w:val="libArabicChar"/>
          <w:rFonts w:hint="cs"/>
          <w:rtl/>
        </w:rPr>
        <w:t>اياتنا</w:t>
      </w:r>
      <w:r w:rsidRPr="0036690B">
        <w:rPr>
          <w:rStyle w:val="libArabicChar"/>
          <w:rtl/>
        </w:rPr>
        <w:t xml:space="preserve"> </w:t>
      </w:r>
      <w:r w:rsidRPr="0036690B">
        <w:rPr>
          <w:rStyle w:val="libArabicChar"/>
          <w:rFonts w:hint="cs"/>
          <w:rtl/>
        </w:rPr>
        <w:t>بيّنت</w:t>
      </w:r>
      <w:r w:rsidRPr="0036690B">
        <w:rPr>
          <w:rStyle w:val="libArabicChar"/>
          <w:rtl/>
        </w:rPr>
        <w:t xml:space="preserve"> </w:t>
      </w:r>
      <w:r w:rsidRPr="0036690B">
        <w:rPr>
          <w:rStyle w:val="libArabicChar"/>
          <w:rFonts w:hint="cs"/>
          <w:rtl/>
        </w:rPr>
        <w:t>قال</w:t>
      </w:r>
      <w:r w:rsidRPr="0036690B">
        <w:rPr>
          <w:rStyle w:val="libArabicChar"/>
          <w:rtl/>
        </w:rPr>
        <w:t xml:space="preserve"> </w:t>
      </w:r>
      <w:r w:rsidRPr="0036690B">
        <w:rPr>
          <w:rStyle w:val="libArabicChar"/>
          <w:rFonts w:hint="cs"/>
          <w:rtl/>
        </w:rPr>
        <w:t>الذين</w:t>
      </w:r>
      <w:r w:rsidRPr="0036690B">
        <w:rPr>
          <w:rStyle w:val="libArabicChar"/>
          <w:rtl/>
        </w:rPr>
        <w:t xml:space="preserve"> </w:t>
      </w:r>
      <w:r w:rsidRPr="0036690B">
        <w:rPr>
          <w:rStyle w:val="libArabicChar"/>
          <w:rFonts w:hint="cs"/>
          <w:rtl/>
        </w:rPr>
        <w:t>كفرو</w:t>
      </w:r>
      <w:r w:rsidR="00DC36A0" w:rsidRPr="00DC36A0">
        <w:rPr>
          <w:rStyle w:val="libArabicChar"/>
          <w:rFonts w:hint="cs"/>
          <w:rtl/>
        </w:rPr>
        <w:t>إ</w:t>
      </w:r>
      <w:r w:rsidRPr="0036690B">
        <w:rPr>
          <w:rStyle w:val="libArabicChar"/>
          <w:rFonts w:hint="cs"/>
          <w:rtl/>
        </w:rPr>
        <w:t>يّ</w:t>
      </w:r>
      <w:r w:rsidRPr="0036690B">
        <w:rPr>
          <w:rStyle w:val="libArabicChar"/>
          <w:rtl/>
        </w:rPr>
        <w:t xml:space="preserve"> </w:t>
      </w:r>
      <w:r w:rsidRPr="0036690B">
        <w:rPr>
          <w:rStyle w:val="libArabicChar"/>
          <w:rFonts w:hint="cs"/>
          <w:rtl/>
        </w:rPr>
        <w:t>الفريقين</w:t>
      </w:r>
      <w:r w:rsidRPr="0036690B">
        <w:rPr>
          <w:rStyle w:val="libArabicChar"/>
          <w:rtl/>
        </w:rPr>
        <w:t xml:space="preserve"> </w:t>
      </w:r>
      <w:r w:rsidRPr="0036690B">
        <w:rPr>
          <w:rStyle w:val="libArabicChar"/>
          <w:rFonts w:hint="cs"/>
          <w:rtl/>
        </w:rPr>
        <w:t>خير</w:t>
      </w:r>
      <w:r w:rsidRPr="0036690B">
        <w:rPr>
          <w:rStyle w:val="libArabicChar"/>
          <w:rtl/>
        </w:rPr>
        <w:t xml:space="preserve"> </w:t>
      </w:r>
      <w:r w:rsidRPr="0036690B">
        <w:rPr>
          <w:rStyle w:val="libArabicChar"/>
          <w:rFonts w:hint="cs"/>
          <w:rtl/>
        </w:rPr>
        <w:t>مقاماً</w:t>
      </w:r>
      <w:r w:rsidRPr="0036690B">
        <w:rPr>
          <w:rStyle w:val="libArabicChar"/>
          <w:rtl/>
        </w:rPr>
        <w:t xml:space="preserve"> </w:t>
      </w:r>
      <w:r w:rsidRPr="0036690B">
        <w:rPr>
          <w:rStyle w:val="libArabicChar"/>
          <w:rFonts w:hint="cs"/>
          <w:rtl/>
        </w:rPr>
        <w:t>وا</w:t>
      </w:r>
      <w:r w:rsidRPr="0036690B">
        <w:rPr>
          <w:rStyle w:val="libArabicChar"/>
          <w:rtl/>
        </w:rPr>
        <w:t xml:space="preserve"> </w:t>
      </w:r>
      <w:r w:rsidRPr="0036690B">
        <w:rPr>
          <w:rStyle w:val="libArabicChar"/>
          <w:rFonts w:hint="cs"/>
          <w:rtl/>
        </w:rPr>
        <w:t>حس</w:t>
      </w:r>
      <w:r w:rsidRPr="0036690B">
        <w:rPr>
          <w:rStyle w:val="libArabicChar"/>
          <w:rtl/>
        </w:rPr>
        <w:t>ن نديّ</w:t>
      </w:r>
      <w:r w:rsidR="002F171C">
        <w:rPr>
          <w:rStyle w:val="libArabicChar"/>
          <w:rFonts w:hint="cs"/>
          <w:rtl/>
        </w:rPr>
        <w:t>ا</w:t>
      </w:r>
    </w:p>
    <w:p w:rsidR="00E10A6C" w:rsidRDefault="00E10A6C" w:rsidP="0036690B">
      <w:pPr>
        <w:pStyle w:val="libNormal"/>
        <w:rPr>
          <w:rtl/>
        </w:rPr>
      </w:pPr>
      <w:r>
        <w:rPr>
          <w:rFonts w:hint="eastAsia"/>
          <w:rtl/>
        </w:rPr>
        <w:t>اسلام</w:t>
      </w:r>
      <w:r>
        <w:rPr>
          <w:rtl/>
        </w:rPr>
        <w:t>:</w:t>
      </w:r>
      <w:r>
        <w:rPr>
          <w:rFonts w:hint="eastAsia"/>
          <w:rtl/>
        </w:rPr>
        <w:t>صدر</w:t>
      </w:r>
      <w:r>
        <w:rPr>
          <w:rtl/>
        </w:rPr>
        <w:t xml:space="preserve"> اسلام كى تاريخ 3،4،5،6،9</w:t>
      </w:r>
    </w:p>
    <w:p w:rsidR="00E10A6C" w:rsidRDefault="00E10A6C" w:rsidP="0036690B">
      <w:pPr>
        <w:pStyle w:val="libNormal"/>
        <w:rPr>
          <w:rtl/>
        </w:rPr>
      </w:pPr>
      <w:r>
        <w:rPr>
          <w:rFonts w:hint="eastAsia"/>
          <w:rtl/>
        </w:rPr>
        <w:t>الله</w:t>
      </w:r>
      <w:r>
        <w:rPr>
          <w:rtl/>
        </w:rPr>
        <w:t xml:space="preserve"> تعالى كى آيات:</w:t>
      </w:r>
      <w:r>
        <w:rPr>
          <w:rFonts w:hint="eastAsia"/>
          <w:rtl/>
        </w:rPr>
        <w:t>الله</w:t>
      </w:r>
      <w:r>
        <w:rPr>
          <w:rtl/>
        </w:rPr>
        <w:t xml:space="preserve"> تعالى كى آيات كو جھٹلانے كا سرچشمہ2; الله تعالى كى آيات كى وضاحت1</w:t>
      </w:r>
    </w:p>
    <w:p w:rsidR="00E10A6C" w:rsidRDefault="00E10A6C" w:rsidP="0036690B">
      <w:pPr>
        <w:pStyle w:val="libNormal"/>
        <w:rPr>
          <w:rtl/>
        </w:rPr>
      </w:pPr>
      <w:r>
        <w:rPr>
          <w:rFonts w:hint="eastAsia"/>
          <w:rtl/>
        </w:rPr>
        <w:t>اقتصاد</w:t>
      </w:r>
      <w:r>
        <w:rPr>
          <w:rtl/>
        </w:rPr>
        <w:t>:</w:t>
      </w:r>
      <w:r>
        <w:rPr>
          <w:rFonts w:hint="eastAsia"/>
          <w:rtl/>
        </w:rPr>
        <w:t>اقتصادى</w:t>
      </w:r>
      <w:r>
        <w:rPr>
          <w:rtl/>
        </w:rPr>
        <w:t xml:space="preserve"> ترقى كے آثار10،11</w:t>
      </w:r>
    </w:p>
    <w:p w:rsidR="00E10A6C" w:rsidRDefault="00E10A6C" w:rsidP="0036690B">
      <w:pPr>
        <w:pStyle w:val="libNormal"/>
        <w:rPr>
          <w:rtl/>
        </w:rPr>
      </w:pPr>
      <w:r>
        <w:rPr>
          <w:rFonts w:hint="eastAsia"/>
          <w:rtl/>
        </w:rPr>
        <w:t>دين</w:t>
      </w:r>
      <w:r>
        <w:rPr>
          <w:rtl/>
        </w:rPr>
        <w:t>:</w:t>
      </w:r>
      <w:r>
        <w:rPr>
          <w:rFonts w:hint="eastAsia"/>
          <w:rtl/>
        </w:rPr>
        <w:t>دين</w:t>
      </w:r>
      <w:r>
        <w:rPr>
          <w:rtl/>
        </w:rPr>
        <w:t xml:space="preserve"> كى حقانيت كى علامات10</w:t>
      </w:r>
    </w:p>
    <w:p w:rsidR="00E10A6C" w:rsidRDefault="00E10A6C" w:rsidP="0036690B">
      <w:pPr>
        <w:pStyle w:val="libNormal"/>
        <w:rPr>
          <w:rtl/>
        </w:rPr>
      </w:pPr>
      <w:r>
        <w:rPr>
          <w:rFonts w:hint="eastAsia"/>
          <w:rtl/>
        </w:rPr>
        <w:t>رشد</w:t>
      </w:r>
      <w:r>
        <w:rPr>
          <w:rtl/>
        </w:rPr>
        <w:t>:</w:t>
      </w:r>
      <w:r>
        <w:rPr>
          <w:rFonts w:hint="eastAsia"/>
          <w:rtl/>
        </w:rPr>
        <w:t>معاشرتى</w:t>
      </w:r>
      <w:r>
        <w:rPr>
          <w:rtl/>
        </w:rPr>
        <w:t xml:space="preserve"> رشد و كمال كے آثار 10،11</w:t>
      </w:r>
    </w:p>
    <w:p w:rsidR="00E10A6C" w:rsidRDefault="00E10A6C" w:rsidP="0036690B">
      <w:pPr>
        <w:pStyle w:val="libNormal"/>
        <w:rPr>
          <w:rtl/>
        </w:rPr>
      </w:pPr>
      <w:r>
        <w:rPr>
          <w:rFonts w:hint="eastAsia"/>
          <w:rtl/>
        </w:rPr>
        <w:t>عقيدہ</w:t>
      </w:r>
      <w:r>
        <w:rPr>
          <w:rtl/>
        </w:rPr>
        <w:t>:</w:t>
      </w:r>
      <w:r>
        <w:rPr>
          <w:rFonts w:hint="eastAsia"/>
          <w:rtl/>
        </w:rPr>
        <w:t>عقيدے</w:t>
      </w:r>
      <w:r>
        <w:rPr>
          <w:rtl/>
        </w:rPr>
        <w:t xml:space="preserve"> كى حقانيت كى علامات10</w:t>
      </w:r>
    </w:p>
    <w:p w:rsidR="00E10A6C" w:rsidRDefault="00E10A6C" w:rsidP="0036690B">
      <w:pPr>
        <w:pStyle w:val="libNormal"/>
        <w:rPr>
          <w:rtl/>
        </w:rPr>
      </w:pPr>
      <w:r>
        <w:rPr>
          <w:rFonts w:hint="eastAsia"/>
          <w:rtl/>
        </w:rPr>
        <w:t>غفلت</w:t>
      </w:r>
      <w:r>
        <w:rPr>
          <w:rtl/>
        </w:rPr>
        <w:t>:</w:t>
      </w:r>
      <w:r>
        <w:rPr>
          <w:rFonts w:hint="eastAsia"/>
          <w:rtl/>
        </w:rPr>
        <w:t>حق</w:t>
      </w:r>
      <w:r>
        <w:rPr>
          <w:rtl/>
        </w:rPr>
        <w:t xml:space="preserve"> سے غفلت كرنے كاپيش خيمہ11</w:t>
      </w:r>
    </w:p>
    <w:p w:rsidR="00E10A6C" w:rsidRDefault="00E10A6C" w:rsidP="0036690B">
      <w:pPr>
        <w:pStyle w:val="libNormal"/>
        <w:rPr>
          <w:rtl/>
        </w:rPr>
      </w:pPr>
      <w:r>
        <w:rPr>
          <w:rFonts w:hint="eastAsia"/>
          <w:rtl/>
        </w:rPr>
        <w:t>فخر</w:t>
      </w:r>
      <w:r>
        <w:rPr>
          <w:rtl/>
        </w:rPr>
        <w:t xml:space="preserve"> كرنا:</w:t>
      </w:r>
      <w:r>
        <w:rPr>
          <w:rFonts w:hint="eastAsia"/>
          <w:rtl/>
        </w:rPr>
        <w:t>فخر</w:t>
      </w:r>
      <w:r>
        <w:rPr>
          <w:rtl/>
        </w:rPr>
        <w:t xml:space="preserve"> كرنے كے آثار 12، مادى وسائل پر فخر كرنا12،</w:t>
      </w:r>
    </w:p>
    <w:p w:rsidR="0036690B" w:rsidRDefault="005E4E68" w:rsidP="0036690B">
      <w:pPr>
        <w:pStyle w:val="libNormal"/>
        <w:rPr>
          <w:rtl/>
        </w:rPr>
      </w:pPr>
      <w:r>
        <w:rPr>
          <w:rtl/>
        </w:rPr>
        <w:br w:type="page"/>
      </w:r>
    </w:p>
    <w:p w:rsidR="00E10A6C" w:rsidRDefault="00E10A6C" w:rsidP="0036690B">
      <w:pPr>
        <w:pStyle w:val="libNormal"/>
        <w:rPr>
          <w:rtl/>
        </w:rPr>
      </w:pPr>
      <w:r>
        <w:rPr>
          <w:rFonts w:hint="eastAsia"/>
          <w:rtl/>
        </w:rPr>
        <w:lastRenderedPageBreak/>
        <w:t>معاشرتى</w:t>
      </w:r>
      <w:r>
        <w:rPr>
          <w:rtl/>
        </w:rPr>
        <w:t xml:space="preserve"> مقام پر فخر كرنا12</w:t>
      </w:r>
    </w:p>
    <w:p w:rsidR="00E10A6C" w:rsidRDefault="00E10A6C" w:rsidP="0036690B">
      <w:pPr>
        <w:pStyle w:val="libNormal"/>
        <w:rPr>
          <w:rtl/>
        </w:rPr>
      </w:pPr>
      <w:r>
        <w:rPr>
          <w:rFonts w:hint="eastAsia"/>
          <w:rtl/>
        </w:rPr>
        <w:t>قرآن</w:t>
      </w:r>
      <w:r>
        <w:rPr>
          <w:rtl/>
        </w:rPr>
        <w:t xml:space="preserve"> :</w:t>
      </w:r>
      <w:r>
        <w:rPr>
          <w:rFonts w:hint="eastAsia"/>
          <w:rtl/>
        </w:rPr>
        <w:t>قرآن</w:t>
      </w:r>
      <w:r>
        <w:rPr>
          <w:rtl/>
        </w:rPr>
        <w:t xml:space="preserve"> سے محروميت كا سبب11; قرآن كى تلاوت كے آثار12</w:t>
      </w:r>
    </w:p>
    <w:p w:rsidR="00E10A6C" w:rsidRDefault="00E10A6C" w:rsidP="0036690B">
      <w:pPr>
        <w:pStyle w:val="libNormal"/>
        <w:rPr>
          <w:rtl/>
        </w:rPr>
      </w:pPr>
      <w:r>
        <w:rPr>
          <w:rFonts w:hint="eastAsia"/>
          <w:rtl/>
        </w:rPr>
        <w:t>كفار</w:t>
      </w:r>
      <w:r>
        <w:rPr>
          <w:rtl/>
        </w:rPr>
        <w:t>:</w:t>
      </w:r>
      <w:r>
        <w:rPr>
          <w:rFonts w:hint="eastAsia"/>
          <w:rtl/>
        </w:rPr>
        <w:t>صدراسلام</w:t>
      </w:r>
      <w:r>
        <w:rPr>
          <w:rtl/>
        </w:rPr>
        <w:t xml:space="preserve"> كے كفار كا باہمى مشورہ كرنا5; صدر اسلام كے كفار كى اقتصادى معثيت 8; صدر اسلام كے كفار كى خود پسندي6;صدر اسلام كے كفار كى دنيا طلبي6; صدر اسلام كے كفار كى رائے8،9; صدر اسلام كے كفار كى معاشرتى معثيت8; صدر اسلام كے كفار كے ہم نشين لوگ6; كفار اور الہ</w:t>
      </w:r>
      <w:r>
        <w:rPr>
          <w:rFonts w:hint="eastAsia"/>
          <w:rtl/>
        </w:rPr>
        <w:t>ى</w:t>
      </w:r>
      <w:r>
        <w:rPr>
          <w:rtl/>
        </w:rPr>
        <w:t xml:space="preserve"> آيات 7; كفار اور توحيد7; كفار سے طرز عمل7; كفار كى اقتصادى معثيت 7 ; كفاركى معاشرتى معثيت 7</w:t>
      </w:r>
    </w:p>
    <w:p w:rsidR="00E10A6C" w:rsidRDefault="00E10A6C" w:rsidP="0036690B">
      <w:pPr>
        <w:pStyle w:val="libNormal"/>
        <w:rPr>
          <w:rtl/>
        </w:rPr>
      </w:pPr>
      <w:r>
        <w:rPr>
          <w:rFonts w:hint="eastAsia"/>
          <w:rtl/>
        </w:rPr>
        <w:t>كفار</w:t>
      </w:r>
      <w:r>
        <w:rPr>
          <w:rtl/>
        </w:rPr>
        <w:t xml:space="preserve"> مكہ:</w:t>
      </w:r>
      <w:r>
        <w:rPr>
          <w:rFonts w:hint="eastAsia"/>
          <w:rtl/>
        </w:rPr>
        <w:t>كفار</w:t>
      </w:r>
      <w:r>
        <w:rPr>
          <w:rtl/>
        </w:rPr>
        <w:t xml:space="preserve"> مكہ كى اقتصادى معثيت4; كفار مكہ كى معاشرتى معثيت4</w:t>
      </w:r>
    </w:p>
    <w:p w:rsidR="00E10A6C" w:rsidRDefault="00E10A6C" w:rsidP="0036690B">
      <w:pPr>
        <w:pStyle w:val="libNormal"/>
        <w:rPr>
          <w:rtl/>
        </w:rPr>
      </w:pPr>
      <w:r>
        <w:rPr>
          <w:rFonts w:hint="eastAsia"/>
          <w:rtl/>
        </w:rPr>
        <w:t>كفر</w:t>
      </w:r>
      <w:r>
        <w:rPr>
          <w:rtl/>
        </w:rPr>
        <w:t>:</w:t>
      </w:r>
      <w:r>
        <w:rPr>
          <w:rFonts w:hint="eastAsia"/>
          <w:rtl/>
        </w:rPr>
        <w:t>كفر</w:t>
      </w:r>
      <w:r>
        <w:rPr>
          <w:rtl/>
        </w:rPr>
        <w:t xml:space="preserve"> كے آثار2</w:t>
      </w:r>
    </w:p>
    <w:p w:rsidR="00E10A6C" w:rsidRDefault="00E10A6C" w:rsidP="0036690B">
      <w:pPr>
        <w:pStyle w:val="libNormal"/>
        <w:rPr>
          <w:rtl/>
        </w:rPr>
      </w:pPr>
      <w:r>
        <w:rPr>
          <w:rFonts w:hint="eastAsia"/>
          <w:rtl/>
        </w:rPr>
        <w:t>مادى</w:t>
      </w:r>
      <w:r>
        <w:rPr>
          <w:rtl/>
        </w:rPr>
        <w:t xml:space="preserve"> وسائل:</w:t>
      </w:r>
      <w:r>
        <w:rPr>
          <w:rFonts w:hint="eastAsia"/>
          <w:rtl/>
        </w:rPr>
        <w:t>مادى</w:t>
      </w:r>
      <w:r>
        <w:rPr>
          <w:rtl/>
        </w:rPr>
        <w:t xml:space="preserve"> وسائل كا كردار11</w:t>
      </w:r>
    </w:p>
    <w:p w:rsidR="00E10A6C" w:rsidRDefault="00E10A6C" w:rsidP="0036690B">
      <w:pPr>
        <w:pStyle w:val="libNormal"/>
        <w:rPr>
          <w:rtl/>
        </w:rPr>
      </w:pPr>
      <w:r>
        <w:rPr>
          <w:rFonts w:hint="eastAsia"/>
          <w:rtl/>
        </w:rPr>
        <w:t>مسلمان</w:t>
      </w:r>
      <w:r>
        <w:rPr>
          <w:rtl/>
        </w:rPr>
        <w:t>:</w:t>
      </w:r>
      <w:r>
        <w:rPr>
          <w:rFonts w:hint="eastAsia"/>
          <w:rtl/>
        </w:rPr>
        <w:t>صدر</w:t>
      </w:r>
      <w:r>
        <w:rPr>
          <w:rtl/>
        </w:rPr>
        <w:t xml:space="preserve"> اسلام كے مسلمانو</w:t>
      </w:r>
      <w:r w:rsidR="00475B46">
        <w:rPr>
          <w:rtl/>
        </w:rPr>
        <w:t xml:space="preserve">ں </w:t>
      </w:r>
      <w:r>
        <w:rPr>
          <w:rtl/>
        </w:rPr>
        <w:t>كى اقتصادى مشكلات 3،9; صدر اسلام كے مسلمانو</w:t>
      </w:r>
      <w:r w:rsidR="00475B46">
        <w:rPr>
          <w:rtl/>
        </w:rPr>
        <w:t xml:space="preserve">ں </w:t>
      </w:r>
      <w:r>
        <w:rPr>
          <w:rtl/>
        </w:rPr>
        <w:t>كى سياسى مشكلات 9; صدر اسلام كے مسلمانو</w:t>
      </w:r>
      <w:r w:rsidR="00475B46">
        <w:rPr>
          <w:rtl/>
        </w:rPr>
        <w:t xml:space="preserve">ں </w:t>
      </w:r>
      <w:r>
        <w:rPr>
          <w:rtl/>
        </w:rPr>
        <w:t>كى معاشرتى مشكلات 3،9</w:t>
      </w:r>
    </w:p>
    <w:p w:rsidR="00E10A6C" w:rsidRDefault="0036690B" w:rsidP="0036690B">
      <w:pPr>
        <w:pStyle w:val="Heading2Center"/>
        <w:rPr>
          <w:rtl/>
        </w:rPr>
      </w:pPr>
      <w:bookmarkStart w:id="296" w:name="_Toc32151627"/>
      <w:r>
        <w:rPr>
          <w:rFonts w:hint="cs"/>
          <w:rtl/>
        </w:rPr>
        <w:t>آیت 74</w:t>
      </w:r>
      <w:bookmarkEnd w:id="296"/>
    </w:p>
    <w:p w:rsidR="00E10A6C" w:rsidRDefault="00574CD4" w:rsidP="0036690B">
      <w:pPr>
        <w:pStyle w:val="libNormal"/>
        <w:rPr>
          <w:rtl/>
        </w:rPr>
      </w:pPr>
      <w:r>
        <w:rPr>
          <w:rStyle w:val="libAieChar"/>
          <w:rFonts w:hint="eastAsia"/>
          <w:rtl/>
        </w:rPr>
        <w:t xml:space="preserve"> </w:t>
      </w:r>
      <w:r w:rsidRPr="00574CD4">
        <w:rPr>
          <w:rStyle w:val="libAlaemChar"/>
          <w:rFonts w:hint="eastAsia"/>
          <w:rtl/>
        </w:rPr>
        <w:t>(</w:t>
      </w:r>
      <w:r w:rsidRPr="0036690B">
        <w:rPr>
          <w:rStyle w:val="libAieChar"/>
          <w:rFonts w:hint="eastAsia"/>
          <w:rtl/>
        </w:rPr>
        <w:t>وَكَمْ</w:t>
      </w:r>
      <w:r w:rsidRPr="0036690B">
        <w:rPr>
          <w:rStyle w:val="libAieChar"/>
          <w:rtl/>
        </w:rPr>
        <w:t xml:space="preserve"> أَهْلَكْنَا قَبْلَهُم مِّن قَرْنٍ هُمْ أَحْسَنُ أَثَاثاً وَرِئْياً </w:t>
      </w:r>
      <w:r w:rsidRPr="00574CD4">
        <w:rPr>
          <w:rStyle w:val="libAlaemChar"/>
          <w:rFonts w:hint="eastAsia"/>
          <w:rtl/>
        </w:rPr>
        <w:t>)</w:t>
      </w:r>
      <w:r>
        <w:rPr>
          <w:rStyle w:val="libAieChar"/>
          <w:rFonts w:hint="eastAsia"/>
          <w:rtl/>
        </w:rPr>
        <w:t xml:space="preserve"> </w:t>
      </w:r>
    </w:p>
    <w:p w:rsidR="00E10A6C" w:rsidRDefault="00E10A6C" w:rsidP="00E10A6C">
      <w:pPr>
        <w:pStyle w:val="libNormal"/>
        <w:rPr>
          <w:rtl/>
        </w:rPr>
      </w:pPr>
      <w:r>
        <w:rPr>
          <w:rFonts w:hint="eastAsia"/>
          <w:rtl/>
        </w:rPr>
        <w:t>اور</w:t>
      </w:r>
      <w:r>
        <w:rPr>
          <w:rtl/>
        </w:rPr>
        <w:t xml:space="preserve"> ہم نے ان سے پہلے كتنى ہى جماعتو</w:t>
      </w:r>
      <w:r w:rsidR="00475B46">
        <w:rPr>
          <w:rtl/>
        </w:rPr>
        <w:t xml:space="preserve">ں </w:t>
      </w:r>
      <w:r>
        <w:rPr>
          <w:rtl/>
        </w:rPr>
        <w:t>كو ہلاك كرديا ہے جو ساز و سامان اور نام و نمود مي</w:t>
      </w:r>
      <w:r w:rsidR="00475B46">
        <w:rPr>
          <w:rtl/>
        </w:rPr>
        <w:t xml:space="preserve">ں </w:t>
      </w:r>
      <w:r>
        <w:rPr>
          <w:rtl/>
        </w:rPr>
        <w:t>ان سے كہي</w:t>
      </w:r>
      <w:r w:rsidR="00475B46">
        <w:rPr>
          <w:rtl/>
        </w:rPr>
        <w:t xml:space="preserve">ں </w:t>
      </w:r>
      <w:r>
        <w:rPr>
          <w:rtl/>
        </w:rPr>
        <w:t>زيادہ بہتر تھے (74)</w:t>
      </w:r>
    </w:p>
    <w:p w:rsidR="00E10A6C" w:rsidRDefault="00E10A6C" w:rsidP="0036690B">
      <w:pPr>
        <w:pStyle w:val="libNormal"/>
        <w:rPr>
          <w:rtl/>
        </w:rPr>
      </w:pPr>
      <w:r>
        <w:rPr>
          <w:rtl/>
        </w:rPr>
        <w:t>1_ تاريخ مي</w:t>
      </w:r>
      <w:r w:rsidR="00475B46">
        <w:rPr>
          <w:rtl/>
        </w:rPr>
        <w:t xml:space="preserve">ں </w:t>
      </w:r>
      <w:r>
        <w:rPr>
          <w:rtl/>
        </w:rPr>
        <w:t>ايسے معاشرو</w:t>
      </w:r>
      <w:r w:rsidR="00475B46">
        <w:rPr>
          <w:rtl/>
        </w:rPr>
        <w:t xml:space="preserve">ں </w:t>
      </w:r>
      <w:r>
        <w:rPr>
          <w:rtl/>
        </w:rPr>
        <w:t>كا وجود كہ جو عصر بعثت كے كفار كى نسبت بہترين زندگى كے وسائل اور اقتصادى و معاشرتى مقام كے حامل تھے_</w:t>
      </w:r>
      <w:r w:rsidRPr="0036690B">
        <w:rPr>
          <w:rStyle w:val="libArabicChar"/>
          <w:rFonts w:hint="eastAsia"/>
          <w:rtl/>
        </w:rPr>
        <w:t>وكم</w:t>
      </w:r>
      <w:r w:rsidRPr="0036690B">
        <w:rPr>
          <w:rStyle w:val="libArabicChar"/>
          <w:rtl/>
        </w:rPr>
        <w:t xml:space="preserve"> ...من قرن </w:t>
      </w:r>
      <w:r w:rsidR="005E572F" w:rsidRPr="00201D6A">
        <w:rPr>
          <w:rStyle w:val="libArabicChar"/>
          <w:rFonts w:hint="cs"/>
          <w:rtl/>
        </w:rPr>
        <w:t>ه</w:t>
      </w:r>
      <w:r w:rsidRPr="0036690B">
        <w:rPr>
          <w:rStyle w:val="libArabicChar"/>
          <w:rFonts w:hint="cs"/>
          <w:rtl/>
        </w:rPr>
        <w:t>م</w:t>
      </w:r>
      <w:r w:rsidRPr="0036690B">
        <w:rPr>
          <w:rStyle w:val="libArabicChar"/>
          <w:rtl/>
        </w:rPr>
        <w:t xml:space="preserve"> </w:t>
      </w:r>
      <w:r w:rsidRPr="0036690B">
        <w:rPr>
          <w:rStyle w:val="libArabicChar"/>
          <w:rFonts w:hint="cs"/>
          <w:rtl/>
        </w:rPr>
        <w:t>أحسن</w:t>
      </w:r>
      <w:r w:rsidRPr="0036690B">
        <w:rPr>
          <w:rStyle w:val="libArabicChar"/>
          <w:rtl/>
        </w:rPr>
        <w:t xml:space="preserve"> </w:t>
      </w:r>
      <w:r w:rsidRPr="0036690B">
        <w:rPr>
          <w:rStyle w:val="libArabicChar"/>
          <w:rFonts w:hint="cs"/>
          <w:rtl/>
        </w:rPr>
        <w:t>أثثا</w:t>
      </w:r>
      <w:r w:rsidRPr="0036690B">
        <w:rPr>
          <w:rStyle w:val="libArabicChar"/>
          <w:rtl/>
        </w:rPr>
        <w:t xml:space="preserve"> ورء يّ</w:t>
      </w:r>
      <w:r w:rsidR="002F171C">
        <w:rPr>
          <w:rStyle w:val="libArabicChar"/>
          <w:rFonts w:hint="cs"/>
          <w:rtl/>
        </w:rPr>
        <w:t>ا</w:t>
      </w:r>
    </w:p>
    <w:p w:rsidR="00E10A6C" w:rsidRDefault="00E10A6C" w:rsidP="00E10A6C">
      <w:pPr>
        <w:pStyle w:val="libNormal"/>
        <w:rPr>
          <w:rtl/>
        </w:rPr>
      </w:pPr>
      <w:r>
        <w:rPr>
          <w:rtl/>
        </w:rPr>
        <w:t>''قرن '' سے مراد معاشرہ اور ايك زمانہ كے آپس مي</w:t>
      </w:r>
      <w:r w:rsidR="00475B46">
        <w:rPr>
          <w:rtl/>
        </w:rPr>
        <w:t xml:space="preserve">ں </w:t>
      </w:r>
      <w:r>
        <w:rPr>
          <w:rtl/>
        </w:rPr>
        <w:t>قريب كے لوگ ہي</w:t>
      </w:r>
      <w:r w:rsidR="00475B46">
        <w:rPr>
          <w:rtl/>
        </w:rPr>
        <w:t xml:space="preserve">ں </w:t>
      </w:r>
      <w:r>
        <w:rPr>
          <w:rtl/>
        </w:rPr>
        <w:t>كہ جو اكھٹے زندگي گزار تے ہو</w:t>
      </w:r>
      <w:r w:rsidR="00475B46">
        <w:rPr>
          <w:rtl/>
        </w:rPr>
        <w:t xml:space="preserve">ں </w:t>
      </w:r>
      <w:r>
        <w:rPr>
          <w:rtl/>
        </w:rPr>
        <w:t>( مفردات راغب) ''أناثاً'' سے مراد زندگى كے لوازمات ہي</w:t>
      </w:r>
      <w:r w:rsidR="00475B46">
        <w:rPr>
          <w:rtl/>
        </w:rPr>
        <w:t xml:space="preserve">ں </w:t>
      </w:r>
      <w:r>
        <w:rPr>
          <w:rtl/>
        </w:rPr>
        <w:t xml:space="preserve">اور </w:t>
      </w:r>
      <w:r w:rsidRPr="0036690B">
        <w:rPr>
          <w:rStyle w:val="libArabicChar"/>
          <w:rtl/>
        </w:rPr>
        <w:t>''ا حسن أناثاً''</w:t>
      </w:r>
      <w:r>
        <w:rPr>
          <w:rtl/>
        </w:rPr>
        <w:t xml:space="preserve"> سے توصيف ،اقتصادى بہتر ى اور ترقى يافتہ و ضعيت كو بتا رہى ہے''رء يّا'' ايك اسم ہے كہ ج</w:t>
      </w:r>
      <w:r>
        <w:rPr>
          <w:rFonts w:hint="eastAsia"/>
          <w:rtl/>
        </w:rPr>
        <w:t>و</w:t>
      </w:r>
      <w:r>
        <w:rPr>
          <w:rtl/>
        </w:rPr>
        <w:t xml:space="preserve"> '' منظر'' اور'' مرا ي'' (يعنى نما اور منظر) كے متراد ف ہے (لسان العرب) لہذا ''احسن رء يا''</w:t>
      </w:r>
    </w:p>
    <w:p w:rsidR="0036690B" w:rsidRDefault="005E4E68" w:rsidP="0036690B">
      <w:pPr>
        <w:pStyle w:val="libNormal"/>
        <w:rPr>
          <w:rtl/>
        </w:rPr>
      </w:pPr>
      <w:r>
        <w:rPr>
          <w:rtl/>
        </w:rPr>
        <w:br w:type="page"/>
      </w:r>
    </w:p>
    <w:p w:rsidR="00E10A6C" w:rsidRDefault="00E10A6C" w:rsidP="0036690B">
      <w:pPr>
        <w:pStyle w:val="libNormal"/>
        <w:rPr>
          <w:rtl/>
        </w:rPr>
      </w:pPr>
      <w:r>
        <w:rPr>
          <w:rFonts w:hint="eastAsia"/>
          <w:rtl/>
        </w:rPr>
        <w:lastRenderedPageBreak/>
        <w:t>يعنى</w:t>
      </w:r>
      <w:r>
        <w:rPr>
          <w:rtl/>
        </w:rPr>
        <w:t xml:space="preserve"> زيادہ خوشنما يہ لفظ بھى انكى معاشرتى وضعيت كے ارتقاء اور جذاب ہونے سے كنايہ ہے_</w:t>
      </w:r>
    </w:p>
    <w:p w:rsidR="00E10A6C" w:rsidRDefault="00E10A6C" w:rsidP="0036690B">
      <w:pPr>
        <w:pStyle w:val="libNormal"/>
        <w:rPr>
          <w:rtl/>
        </w:rPr>
      </w:pPr>
      <w:r>
        <w:rPr>
          <w:rtl/>
        </w:rPr>
        <w:t>2_ پورى تاريخ مي</w:t>
      </w:r>
      <w:r w:rsidR="00475B46">
        <w:rPr>
          <w:rtl/>
        </w:rPr>
        <w:t xml:space="preserve">ں </w:t>
      </w:r>
      <w:r>
        <w:rPr>
          <w:rtl/>
        </w:rPr>
        <w:t>بہت سے معاشر ے اور تہذبي</w:t>
      </w:r>
      <w:r w:rsidR="00475B46">
        <w:rPr>
          <w:rtl/>
        </w:rPr>
        <w:t xml:space="preserve">ں </w:t>
      </w:r>
      <w:r>
        <w:rPr>
          <w:rtl/>
        </w:rPr>
        <w:t>عصر بعثت كے كفار كى نسبت بہت سے وسائل اور طاقت اور عظيم</w:t>
      </w:r>
      <w:r w:rsidR="0036690B">
        <w:rPr>
          <w:rFonts w:hint="cs"/>
          <w:rtl/>
        </w:rPr>
        <w:t xml:space="preserve"> </w:t>
      </w:r>
      <w:r>
        <w:rPr>
          <w:rtl/>
        </w:rPr>
        <w:t>معثيت و مقام ركھنے كے با وجود ہلاك او رتباہ ہوئے ہي</w:t>
      </w:r>
      <w:r w:rsidR="00475B46">
        <w:rPr>
          <w:rtl/>
        </w:rPr>
        <w:t xml:space="preserve">ں </w:t>
      </w:r>
      <w:r>
        <w:rPr>
          <w:rtl/>
        </w:rPr>
        <w:t>_</w:t>
      </w:r>
      <w:r w:rsidRPr="0036690B">
        <w:rPr>
          <w:rStyle w:val="libArabicChar"/>
          <w:rFonts w:hint="eastAsia"/>
          <w:rtl/>
        </w:rPr>
        <w:t>وكم</w:t>
      </w:r>
      <w:r w:rsidRPr="0036690B">
        <w:rPr>
          <w:rStyle w:val="libArabicChar"/>
          <w:rtl/>
        </w:rPr>
        <w:t xml:space="preserve"> أ</w:t>
      </w:r>
      <w:r w:rsidR="005E572F" w:rsidRPr="00201D6A">
        <w:rPr>
          <w:rStyle w:val="libArabicChar"/>
          <w:rFonts w:hint="cs"/>
          <w:rtl/>
        </w:rPr>
        <w:t>ه</w:t>
      </w:r>
      <w:r w:rsidRPr="0036690B">
        <w:rPr>
          <w:rStyle w:val="libArabicChar"/>
          <w:rFonts w:hint="cs"/>
          <w:rtl/>
        </w:rPr>
        <w:t>لكنا</w:t>
      </w:r>
      <w:r w:rsidRPr="0036690B">
        <w:rPr>
          <w:rStyle w:val="libArabicChar"/>
          <w:rtl/>
        </w:rPr>
        <w:t xml:space="preserve"> </w:t>
      </w:r>
      <w:r w:rsidRPr="0036690B">
        <w:rPr>
          <w:rStyle w:val="libArabicChar"/>
          <w:rFonts w:hint="cs"/>
          <w:rtl/>
        </w:rPr>
        <w:t>قبل</w:t>
      </w:r>
      <w:r w:rsidR="005E572F" w:rsidRPr="00201D6A">
        <w:rPr>
          <w:rStyle w:val="libArabicChar"/>
          <w:rFonts w:hint="cs"/>
          <w:rtl/>
        </w:rPr>
        <w:t>ه</w:t>
      </w:r>
      <w:r w:rsidRPr="0036690B">
        <w:rPr>
          <w:rStyle w:val="libArabicChar"/>
          <w:rFonts w:hint="cs"/>
          <w:rtl/>
        </w:rPr>
        <w:t>م</w:t>
      </w:r>
      <w:r w:rsidRPr="0036690B">
        <w:rPr>
          <w:rStyle w:val="libArabicChar"/>
          <w:rtl/>
        </w:rPr>
        <w:t xml:space="preserve"> </w:t>
      </w:r>
      <w:r w:rsidRPr="0036690B">
        <w:rPr>
          <w:rStyle w:val="libArabicChar"/>
          <w:rFonts w:hint="cs"/>
          <w:rtl/>
        </w:rPr>
        <w:t>من</w:t>
      </w:r>
      <w:r w:rsidRPr="0036690B">
        <w:rPr>
          <w:rStyle w:val="libArabicChar"/>
          <w:rtl/>
        </w:rPr>
        <w:t xml:space="preserve"> </w:t>
      </w:r>
      <w:r w:rsidRPr="0036690B">
        <w:rPr>
          <w:rStyle w:val="libArabicChar"/>
          <w:rFonts w:hint="cs"/>
          <w:rtl/>
        </w:rPr>
        <w:t>قرن</w:t>
      </w:r>
      <w:r w:rsidRPr="0036690B">
        <w:rPr>
          <w:rStyle w:val="libArabicChar"/>
          <w:rtl/>
        </w:rPr>
        <w:t xml:space="preserve"> </w:t>
      </w:r>
      <w:r w:rsidR="005E572F" w:rsidRPr="00201D6A">
        <w:rPr>
          <w:rStyle w:val="libArabicChar"/>
          <w:rFonts w:hint="cs"/>
          <w:rtl/>
        </w:rPr>
        <w:t>ه</w:t>
      </w:r>
      <w:r w:rsidRPr="0036690B">
        <w:rPr>
          <w:rStyle w:val="libArabicChar"/>
          <w:rFonts w:hint="cs"/>
          <w:rtl/>
        </w:rPr>
        <w:t>م</w:t>
      </w:r>
      <w:r w:rsidRPr="0036690B">
        <w:rPr>
          <w:rStyle w:val="libArabicChar"/>
          <w:rtl/>
        </w:rPr>
        <w:t xml:space="preserve"> </w:t>
      </w:r>
      <w:r w:rsidRPr="0036690B">
        <w:rPr>
          <w:rStyle w:val="libArabicChar"/>
          <w:rFonts w:hint="cs"/>
          <w:rtl/>
        </w:rPr>
        <w:t>ا</w:t>
      </w:r>
      <w:r w:rsidRPr="0036690B">
        <w:rPr>
          <w:rStyle w:val="libArabicChar"/>
          <w:rtl/>
        </w:rPr>
        <w:t xml:space="preserve"> </w:t>
      </w:r>
      <w:r w:rsidRPr="0036690B">
        <w:rPr>
          <w:rStyle w:val="libArabicChar"/>
          <w:rFonts w:hint="cs"/>
          <w:rtl/>
        </w:rPr>
        <w:t>ح</w:t>
      </w:r>
      <w:r w:rsidRPr="0036690B">
        <w:rPr>
          <w:rStyle w:val="libArabicChar"/>
          <w:rtl/>
        </w:rPr>
        <w:t>سن أث</w:t>
      </w:r>
      <w:r w:rsidR="002F171C">
        <w:rPr>
          <w:rStyle w:val="libArabicChar"/>
          <w:rFonts w:hint="cs"/>
          <w:rtl/>
        </w:rPr>
        <w:t>ا</w:t>
      </w:r>
      <w:r w:rsidRPr="0036690B">
        <w:rPr>
          <w:rStyle w:val="libArabicChar"/>
          <w:rtl/>
        </w:rPr>
        <w:t>ث</w:t>
      </w:r>
      <w:r w:rsidR="002F171C">
        <w:rPr>
          <w:rStyle w:val="libArabicChar"/>
          <w:rFonts w:hint="cs"/>
          <w:rtl/>
        </w:rPr>
        <w:t>ا</w:t>
      </w:r>
    </w:p>
    <w:p w:rsidR="00E10A6C" w:rsidRDefault="00E10A6C" w:rsidP="00E10A6C">
      <w:pPr>
        <w:pStyle w:val="libNormal"/>
        <w:rPr>
          <w:rtl/>
        </w:rPr>
      </w:pPr>
      <w:r>
        <w:rPr>
          <w:rtl/>
        </w:rPr>
        <w:t>3_اللہ تعالى نے صدر اسلام كے كفار كو تدريجى عذاب سے خبردار كيا ہے_</w:t>
      </w:r>
    </w:p>
    <w:p w:rsidR="00E10A6C" w:rsidRDefault="00E10A6C" w:rsidP="0036690B">
      <w:pPr>
        <w:pStyle w:val="libArabic"/>
        <w:rPr>
          <w:rtl/>
        </w:rPr>
      </w:pPr>
      <w:r>
        <w:rPr>
          <w:rFonts w:hint="eastAsia"/>
          <w:rtl/>
        </w:rPr>
        <w:t>وإذ</w:t>
      </w:r>
      <w:r>
        <w:rPr>
          <w:rtl/>
        </w:rPr>
        <w:t xml:space="preserve"> ا تتلى ...قال الذين كفروا ...وكم أ</w:t>
      </w:r>
      <w:r w:rsidR="005E572F" w:rsidRPr="00201D6A">
        <w:rPr>
          <w:rFonts w:hint="cs"/>
          <w:rtl/>
        </w:rPr>
        <w:t>ه</w:t>
      </w:r>
      <w:r>
        <w:rPr>
          <w:rFonts w:hint="cs"/>
          <w:rtl/>
        </w:rPr>
        <w:t>لكنا</w:t>
      </w:r>
      <w:r>
        <w:rPr>
          <w:rtl/>
        </w:rPr>
        <w:t xml:space="preserve"> </w:t>
      </w:r>
      <w:r>
        <w:rPr>
          <w:rFonts w:hint="cs"/>
          <w:rtl/>
        </w:rPr>
        <w:t>قبل</w:t>
      </w:r>
      <w:r w:rsidR="005E572F" w:rsidRPr="00201D6A">
        <w:rPr>
          <w:rFonts w:hint="cs"/>
          <w:rtl/>
        </w:rPr>
        <w:t>ه</w:t>
      </w:r>
      <w:r>
        <w:rPr>
          <w:rFonts w:hint="cs"/>
          <w:rtl/>
        </w:rPr>
        <w:t>م</w:t>
      </w:r>
      <w:r>
        <w:rPr>
          <w:rtl/>
        </w:rPr>
        <w:t xml:space="preserve"> </w:t>
      </w:r>
      <w:r>
        <w:rPr>
          <w:rFonts w:hint="cs"/>
          <w:rtl/>
        </w:rPr>
        <w:t>م</w:t>
      </w:r>
      <w:r>
        <w:rPr>
          <w:rtl/>
        </w:rPr>
        <w:t>ن قرن</w:t>
      </w:r>
    </w:p>
    <w:p w:rsidR="00E10A6C" w:rsidRDefault="00E10A6C" w:rsidP="0036690B">
      <w:pPr>
        <w:pStyle w:val="libNormal"/>
        <w:rPr>
          <w:rtl/>
        </w:rPr>
      </w:pPr>
      <w:r>
        <w:rPr>
          <w:rtl/>
        </w:rPr>
        <w:t>4_ كفار اور قرآنى آيات سے منہ پھيرنے والے گذشتہ تباہ و برباد ہونے والو</w:t>
      </w:r>
      <w:r w:rsidR="00475B46">
        <w:rPr>
          <w:rtl/>
        </w:rPr>
        <w:t xml:space="preserve">ں </w:t>
      </w:r>
      <w:r>
        <w:rPr>
          <w:rtl/>
        </w:rPr>
        <w:t>كے مقدر مي</w:t>
      </w:r>
      <w:r w:rsidR="00475B46">
        <w:rPr>
          <w:rtl/>
        </w:rPr>
        <w:t xml:space="preserve">ں </w:t>
      </w:r>
      <w:r>
        <w:rPr>
          <w:rtl/>
        </w:rPr>
        <w:t>گرفتار اور دنيا وى عذاب مي</w:t>
      </w:r>
      <w:r w:rsidR="00475B46">
        <w:rPr>
          <w:rtl/>
        </w:rPr>
        <w:t xml:space="preserve">ں </w:t>
      </w:r>
      <w:r>
        <w:rPr>
          <w:rtl/>
        </w:rPr>
        <w:t>مبتلا ہونے كے خطرہ مي</w:t>
      </w:r>
      <w:r w:rsidR="00475B46">
        <w:rPr>
          <w:rtl/>
        </w:rPr>
        <w:t xml:space="preserve">ں </w:t>
      </w:r>
      <w:r>
        <w:rPr>
          <w:rtl/>
        </w:rPr>
        <w:t>ہي</w:t>
      </w:r>
      <w:r w:rsidR="00475B46">
        <w:rPr>
          <w:rtl/>
        </w:rPr>
        <w:t xml:space="preserve">ں </w:t>
      </w:r>
      <w:r>
        <w:rPr>
          <w:rtl/>
        </w:rPr>
        <w:t>_</w:t>
      </w:r>
      <w:r w:rsidRPr="0036690B">
        <w:rPr>
          <w:rStyle w:val="libArabicChar"/>
          <w:rFonts w:hint="eastAsia"/>
          <w:rtl/>
        </w:rPr>
        <w:t>وإذا</w:t>
      </w:r>
      <w:r w:rsidRPr="0036690B">
        <w:rPr>
          <w:rStyle w:val="libArabicChar"/>
          <w:rtl/>
        </w:rPr>
        <w:t xml:space="preserve"> تتلى علي</w:t>
      </w:r>
      <w:r w:rsidR="005E572F" w:rsidRPr="00201D6A">
        <w:rPr>
          <w:rStyle w:val="libArabicChar"/>
          <w:rFonts w:hint="cs"/>
          <w:rtl/>
        </w:rPr>
        <w:t>ه</w:t>
      </w:r>
      <w:r w:rsidRPr="0036690B">
        <w:rPr>
          <w:rStyle w:val="libArabicChar"/>
          <w:rFonts w:hint="cs"/>
          <w:rtl/>
        </w:rPr>
        <w:t>م</w:t>
      </w:r>
      <w:r w:rsidRPr="0036690B">
        <w:rPr>
          <w:rStyle w:val="libArabicChar"/>
          <w:rtl/>
        </w:rPr>
        <w:t xml:space="preserve"> </w:t>
      </w:r>
      <w:r w:rsidRPr="0036690B">
        <w:rPr>
          <w:rStyle w:val="libArabicChar"/>
          <w:rFonts w:hint="cs"/>
          <w:rtl/>
        </w:rPr>
        <w:t>ء</w:t>
      </w:r>
      <w:r w:rsidRPr="0036690B">
        <w:rPr>
          <w:rStyle w:val="libArabicChar"/>
          <w:rtl/>
        </w:rPr>
        <w:t xml:space="preserve"> </w:t>
      </w:r>
      <w:r w:rsidRPr="0036690B">
        <w:rPr>
          <w:rStyle w:val="libArabicChar"/>
          <w:rFonts w:hint="cs"/>
          <w:rtl/>
        </w:rPr>
        <w:t>اتينا</w:t>
      </w:r>
      <w:r w:rsidRPr="0036690B">
        <w:rPr>
          <w:rStyle w:val="libArabicChar"/>
          <w:rtl/>
        </w:rPr>
        <w:t xml:space="preserve"> ...</w:t>
      </w:r>
      <w:r w:rsidRPr="0036690B">
        <w:rPr>
          <w:rStyle w:val="libArabicChar"/>
          <w:rFonts w:hint="cs"/>
          <w:rtl/>
        </w:rPr>
        <w:t>و</w:t>
      </w:r>
      <w:r w:rsidRPr="0036690B">
        <w:rPr>
          <w:rStyle w:val="libArabicChar"/>
          <w:rtl/>
        </w:rPr>
        <w:t xml:space="preserve"> </w:t>
      </w:r>
      <w:r w:rsidRPr="0036690B">
        <w:rPr>
          <w:rStyle w:val="libArabicChar"/>
          <w:rFonts w:hint="cs"/>
          <w:rtl/>
        </w:rPr>
        <w:t>لم</w:t>
      </w:r>
      <w:r w:rsidRPr="0036690B">
        <w:rPr>
          <w:rStyle w:val="libArabicChar"/>
          <w:rtl/>
        </w:rPr>
        <w:t xml:space="preserve"> </w:t>
      </w:r>
      <w:r w:rsidRPr="0036690B">
        <w:rPr>
          <w:rStyle w:val="libArabicChar"/>
          <w:rFonts w:hint="cs"/>
          <w:rtl/>
        </w:rPr>
        <w:t>أ</w:t>
      </w:r>
      <w:r w:rsidR="005E572F" w:rsidRPr="00201D6A">
        <w:rPr>
          <w:rStyle w:val="libArabicChar"/>
          <w:rFonts w:hint="cs"/>
          <w:rtl/>
        </w:rPr>
        <w:t>ه</w:t>
      </w:r>
      <w:r w:rsidRPr="0036690B">
        <w:rPr>
          <w:rStyle w:val="libArabicChar"/>
          <w:rFonts w:hint="cs"/>
          <w:rtl/>
        </w:rPr>
        <w:t>لكنا</w:t>
      </w:r>
      <w:r w:rsidRPr="0036690B">
        <w:rPr>
          <w:rStyle w:val="libArabicChar"/>
          <w:rtl/>
        </w:rPr>
        <w:t xml:space="preserve"> </w:t>
      </w:r>
      <w:r w:rsidRPr="0036690B">
        <w:rPr>
          <w:rStyle w:val="libArabicChar"/>
          <w:rFonts w:hint="cs"/>
          <w:rtl/>
        </w:rPr>
        <w:t>قبل</w:t>
      </w:r>
      <w:r w:rsidR="005E572F" w:rsidRPr="00201D6A">
        <w:rPr>
          <w:rStyle w:val="libArabicChar"/>
          <w:rFonts w:hint="cs"/>
          <w:rtl/>
        </w:rPr>
        <w:t>ه</w:t>
      </w:r>
      <w:r w:rsidRPr="0036690B">
        <w:rPr>
          <w:rStyle w:val="libArabicChar"/>
          <w:rFonts w:hint="cs"/>
          <w:rtl/>
        </w:rPr>
        <w:t>م</w:t>
      </w:r>
      <w:r w:rsidRPr="0036690B">
        <w:rPr>
          <w:rStyle w:val="libArabicChar"/>
          <w:rtl/>
        </w:rPr>
        <w:t xml:space="preserve"> من قرن</w:t>
      </w:r>
    </w:p>
    <w:p w:rsidR="00E10A6C" w:rsidRDefault="00E10A6C" w:rsidP="0036690B">
      <w:pPr>
        <w:pStyle w:val="libNormal"/>
        <w:rPr>
          <w:rtl/>
        </w:rPr>
      </w:pPr>
      <w:r>
        <w:rPr>
          <w:rtl/>
        </w:rPr>
        <w:t>5_ تاريخى انقلاب اور معاشرو</w:t>
      </w:r>
      <w:r w:rsidR="00475B46">
        <w:rPr>
          <w:rtl/>
        </w:rPr>
        <w:t xml:space="preserve">ں </w:t>
      </w:r>
      <w:r>
        <w:rPr>
          <w:rtl/>
        </w:rPr>
        <w:t>اور تہذبيو</w:t>
      </w:r>
      <w:r w:rsidR="00475B46">
        <w:rPr>
          <w:rtl/>
        </w:rPr>
        <w:t xml:space="preserve">ں </w:t>
      </w:r>
      <w:r>
        <w:rPr>
          <w:rtl/>
        </w:rPr>
        <w:t>كا تباہ برباد ہونا ،الہى ارادہ سے وابستہ ہے _</w:t>
      </w:r>
      <w:r w:rsidRPr="0036690B">
        <w:rPr>
          <w:rStyle w:val="libArabicChar"/>
          <w:rFonts w:hint="eastAsia"/>
          <w:rtl/>
        </w:rPr>
        <w:t>وكم</w:t>
      </w:r>
      <w:r w:rsidRPr="0036690B">
        <w:rPr>
          <w:rStyle w:val="libArabicChar"/>
          <w:rtl/>
        </w:rPr>
        <w:t xml:space="preserve"> أ</w:t>
      </w:r>
      <w:r w:rsidR="005E572F" w:rsidRPr="00201D6A">
        <w:rPr>
          <w:rStyle w:val="libArabicChar"/>
          <w:rFonts w:hint="cs"/>
          <w:rtl/>
        </w:rPr>
        <w:t>ه</w:t>
      </w:r>
      <w:r w:rsidRPr="0036690B">
        <w:rPr>
          <w:rStyle w:val="libArabicChar"/>
          <w:rFonts w:hint="cs"/>
          <w:rtl/>
        </w:rPr>
        <w:t>لكنا</w:t>
      </w:r>
      <w:r w:rsidRPr="0036690B">
        <w:rPr>
          <w:rStyle w:val="libArabicChar"/>
          <w:rtl/>
        </w:rPr>
        <w:t xml:space="preserve"> </w:t>
      </w:r>
      <w:r w:rsidRPr="0036690B">
        <w:rPr>
          <w:rStyle w:val="libArabicChar"/>
          <w:rFonts w:hint="cs"/>
          <w:rtl/>
        </w:rPr>
        <w:t>قبل</w:t>
      </w:r>
      <w:r w:rsidR="005E572F" w:rsidRPr="00201D6A">
        <w:rPr>
          <w:rStyle w:val="libArabicChar"/>
          <w:rFonts w:hint="cs"/>
          <w:rtl/>
        </w:rPr>
        <w:t>ه</w:t>
      </w:r>
      <w:r w:rsidRPr="0036690B">
        <w:rPr>
          <w:rStyle w:val="libArabicChar"/>
          <w:rFonts w:hint="cs"/>
          <w:rtl/>
        </w:rPr>
        <w:t>م</w:t>
      </w:r>
      <w:r w:rsidRPr="0036690B">
        <w:rPr>
          <w:rStyle w:val="libArabicChar"/>
          <w:rtl/>
        </w:rPr>
        <w:t xml:space="preserve"> من قرن</w:t>
      </w:r>
    </w:p>
    <w:p w:rsidR="00E10A6C" w:rsidRDefault="00E10A6C" w:rsidP="00E10A6C">
      <w:pPr>
        <w:pStyle w:val="libNormal"/>
        <w:rPr>
          <w:rtl/>
        </w:rPr>
      </w:pPr>
      <w:r>
        <w:rPr>
          <w:rtl/>
        </w:rPr>
        <w:t>6_ مادى طاقت اور وسائل كى شان و شوكت، زوال اورتباہى كے خطرہ مي</w:t>
      </w:r>
      <w:r w:rsidR="00475B46">
        <w:rPr>
          <w:rtl/>
        </w:rPr>
        <w:t xml:space="preserve">ں </w:t>
      </w:r>
      <w:r>
        <w:rPr>
          <w:rtl/>
        </w:rPr>
        <w:t>ہے_</w:t>
      </w:r>
    </w:p>
    <w:p w:rsidR="00E10A6C" w:rsidRDefault="00E10A6C" w:rsidP="0036690B">
      <w:pPr>
        <w:pStyle w:val="libArabic"/>
        <w:rPr>
          <w:rtl/>
        </w:rPr>
      </w:pPr>
      <w:r>
        <w:rPr>
          <w:rFonts w:hint="eastAsia"/>
          <w:rtl/>
        </w:rPr>
        <w:t>وكم</w:t>
      </w:r>
      <w:r>
        <w:rPr>
          <w:rtl/>
        </w:rPr>
        <w:t xml:space="preserve"> أ</w:t>
      </w:r>
      <w:r w:rsidR="005E572F" w:rsidRPr="00201D6A">
        <w:rPr>
          <w:rFonts w:hint="cs"/>
          <w:rtl/>
        </w:rPr>
        <w:t>ه</w:t>
      </w:r>
      <w:r>
        <w:rPr>
          <w:rFonts w:hint="cs"/>
          <w:rtl/>
        </w:rPr>
        <w:t>لكنا</w:t>
      </w:r>
      <w:r>
        <w:rPr>
          <w:rtl/>
        </w:rPr>
        <w:t xml:space="preserve"> </w:t>
      </w:r>
      <w:r>
        <w:rPr>
          <w:rFonts w:hint="cs"/>
          <w:rtl/>
        </w:rPr>
        <w:t>قبل</w:t>
      </w:r>
      <w:r w:rsidR="005E572F" w:rsidRPr="00201D6A">
        <w:rPr>
          <w:rFonts w:hint="cs"/>
          <w:rtl/>
        </w:rPr>
        <w:t>ه</w:t>
      </w:r>
      <w:r>
        <w:rPr>
          <w:rFonts w:hint="cs"/>
          <w:rtl/>
        </w:rPr>
        <w:t>م</w:t>
      </w:r>
      <w:r>
        <w:rPr>
          <w:rtl/>
        </w:rPr>
        <w:t xml:space="preserve"> </w:t>
      </w:r>
      <w:r>
        <w:rPr>
          <w:rFonts w:hint="cs"/>
          <w:rtl/>
        </w:rPr>
        <w:t>من</w:t>
      </w:r>
      <w:r>
        <w:rPr>
          <w:rtl/>
        </w:rPr>
        <w:t xml:space="preserve"> </w:t>
      </w:r>
      <w:r>
        <w:rPr>
          <w:rFonts w:hint="cs"/>
          <w:rtl/>
        </w:rPr>
        <w:t>قرن</w:t>
      </w:r>
      <w:r>
        <w:rPr>
          <w:rtl/>
        </w:rPr>
        <w:t xml:space="preserve"> </w:t>
      </w:r>
      <w:r w:rsidR="005E572F" w:rsidRPr="00201D6A">
        <w:rPr>
          <w:rFonts w:hint="cs"/>
          <w:rtl/>
        </w:rPr>
        <w:t>ه</w:t>
      </w:r>
      <w:r>
        <w:rPr>
          <w:rFonts w:hint="cs"/>
          <w:rtl/>
        </w:rPr>
        <w:t>م</w:t>
      </w:r>
      <w:r>
        <w:rPr>
          <w:rtl/>
        </w:rPr>
        <w:t xml:space="preserve"> </w:t>
      </w:r>
      <w:r>
        <w:rPr>
          <w:rFonts w:hint="cs"/>
          <w:rtl/>
        </w:rPr>
        <w:t>ا</w:t>
      </w:r>
      <w:r>
        <w:rPr>
          <w:rtl/>
        </w:rPr>
        <w:t xml:space="preserve"> </w:t>
      </w:r>
      <w:r>
        <w:rPr>
          <w:rFonts w:hint="cs"/>
          <w:rtl/>
        </w:rPr>
        <w:t>حس</w:t>
      </w:r>
      <w:r>
        <w:rPr>
          <w:rtl/>
        </w:rPr>
        <w:t>ن أث</w:t>
      </w:r>
      <w:r w:rsidR="002F171C">
        <w:rPr>
          <w:rFonts w:hint="cs"/>
          <w:rtl/>
        </w:rPr>
        <w:t>ا</w:t>
      </w:r>
      <w:r>
        <w:rPr>
          <w:rtl/>
        </w:rPr>
        <w:t>ث</w:t>
      </w:r>
      <w:r w:rsidR="002F171C">
        <w:rPr>
          <w:rFonts w:hint="cs"/>
          <w:rtl/>
        </w:rPr>
        <w:t>ا</w:t>
      </w:r>
    </w:p>
    <w:p w:rsidR="00E10A6C" w:rsidRDefault="00E10A6C" w:rsidP="0036690B">
      <w:pPr>
        <w:pStyle w:val="libNormal"/>
        <w:rPr>
          <w:rtl/>
        </w:rPr>
      </w:pPr>
      <w:r>
        <w:rPr>
          <w:rtl/>
        </w:rPr>
        <w:t>7_ الله تعالى كى آيات كا كفر، الہى نعمات اور عطيات كے زوال كا باعث ہے _</w:t>
      </w:r>
      <w:r w:rsidRPr="0036690B">
        <w:rPr>
          <w:rStyle w:val="libArabicChar"/>
          <w:rFonts w:hint="eastAsia"/>
          <w:rtl/>
        </w:rPr>
        <w:t>وإذا</w:t>
      </w:r>
      <w:r w:rsidRPr="0036690B">
        <w:rPr>
          <w:rStyle w:val="libArabicChar"/>
          <w:rtl/>
        </w:rPr>
        <w:t xml:space="preserve"> تتلى عل</w:t>
      </w:r>
      <w:r w:rsidR="005E572F" w:rsidRPr="00201D6A">
        <w:rPr>
          <w:rStyle w:val="libArabicChar"/>
          <w:rFonts w:hint="cs"/>
          <w:rtl/>
        </w:rPr>
        <w:t>ه</w:t>
      </w:r>
      <w:r w:rsidRPr="0036690B">
        <w:rPr>
          <w:rStyle w:val="libArabicChar"/>
          <w:rFonts w:hint="cs"/>
          <w:rtl/>
        </w:rPr>
        <w:t>يم</w:t>
      </w:r>
      <w:r w:rsidRPr="0036690B">
        <w:rPr>
          <w:rStyle w:val="libArabicChar"/>
          <w:rtl/>
        </w:rPr>
        <w:t xml:space="preserve"> </w:t>
      </w:r>
      <w:r w:rsidRPr="0036690B">
        <w:rPr>
          <w:rStyle w:val="libArabicChar"/>
          <w:rFonts w:hint="cs"/>
          <w:rtl/>
        </w:rPr>
        <w:t>ء</w:t>
      </w:r>
      <w:r w:rsidRPr="0036690B">
        <w:rPr>
          <w:rStyle w:val="libArabicChar"/>
          <w:rtl/>
        </w:rPr>
        <w:t xml:space="preserve"> </w:t>
      </w:r>
      <w:r w:rsidRPr="0036690B">
        <w:rPr>
          <w:rStyle w:val="libArabicChar"/>
          <w:rFonts w:hint="cs"/>
          <w:rtl/>
        </w:rPr>
        <w:t>ايتنا</w:t>
      </w:r>
      <w:r w:rsidRPr="0036690B">
        <w:rPr>
          <w:rStyle w:val="libArabicChar"/>
          <w:rtl/>
        </w:rPr>
        <w:t xml:space="preserve"> ... </w:t>
      </w:r>
      <w:r w:rsidRPr="0036690B">
        <w:rPr>
          <w:rStyle w:val="libArabicChar"/>
          <w:rFonts w:hint="cs"/>
          <w:rtl/>
        </w:rPr>
        <w:t>وكم</w:t>
      </w:r>
      <w:r w:rsidRPr="0036690B">
        <w:rPr>
          <w:rStyle w:val="libArabicChar"/>
          <w:rtl/>
        </w:rPr>
        <w:t xml:space="preserve"> </w:t>
      </w:r>
      <w:r w:rsidRPr="0036690B">
        <w:rPr>
          <w:rStyle w:val="libArabicChar"/>
          <w:rFonts w:hint="cs"/>
          <w:rtl/>
        </w:rPr>
        <w:t>أ</w:t>
      </w:r>
      <w:r w:rsidR="005E572F" w:rsidRPr="00201D6A">
        <w:rPr>
          <w:rStyle w:val="libArabicChar"/>
          <w:rFonts w:hint="cs"/>
          <w:rtl/>
        </w:rPr>
        <w:t>ه</w:t>
      </w:r>
      <w:r w:rsidRPr="0036690B">
        <w:rPr>
          <w:rStyle w:val="libArabicChar"/>
          <w:rFonts w:hint="cs"/>
          <w:rtl/>
        </w:rPr>
        <w:t>لكنا</w:t>
      </w:r>
      <w:r w:rsidRPr="0036690B">
        <w:rPr>
          <w:rStyle w:val="libArabicChar"/>
          <w:rtl/>
        </w:rPr>
        <w:t xml:space="preserve"> </w:t>
      </w:r>
      <w:r w:rsidRPr="0036690B">
        <w:rPr>
          <w:rStyle w:val="libArabicChar"/>
          <w:rFonts w:hint="cs"/>
          <w:rtl/>
        </w:rPr>
        <w:t>قبل</w:t>
      </w:r>
      <w:r w:rsidR="005E572F" w:rsidRPr="00201D6A">
        <w:rPr>
          <w:rStyle w:val="libArabicChar"/>
          <w:rFonts w:hint="cs"/>
          <w:rtl/>
        </w:rPr>
        <w:t>ه</w:t>
      </w:r>
      <w:r w:rsidRPr="0036690B">
        <w:rPr>
          <w:rStyle w:val="libArabicChar"/>
          <w:rFonts w:hint="cs"/>
          <w:rtl/>
        </w:rPr>
        <w:t>م</w:t>
      </w:r>
      <w:r w:rsidRPr="0036690B">
        <w:rPr>
          <w:rStyle w:val="libArabicChar"/>
          <w:rtl/>
        </w:rPr>
        <w:t xml:space="preserve"> من قرن</w:t>
      </w:r>
    </w:p>
    <w:p w:rsidR="00E10A6C" w:rsidRDefault="00E10A6C" w:rsidP="00E10A6C">
      <w:pPr>
        <w:pStyle w:val="libNormal"/>
        <w:rPr>
          <w:rtl/>
        </w:rPr>
      </w:pPr>
      <w:r>
        <w:rPr>
          <w:rtl/>
        </w:rPr>
        <w:t>8_ دنيا اور اسكے وسائل پر فريفتہ ہونا اور انہي</w:t>
      </w:r>
      <w:r w:rsidR="00475B46">
        <w:rPr>
          <w:rtl/>
        </w:rPr>
        <w:t xml:space="preserve">ں </w:t>
      </w:r>
      <w:r>
        <w:rPr>
          <w:rtl/>
        </w:rPr>
        <w:t>حقيقى سمجھنا تہذبيو</w:t>
      </w:r>
      <w:r w:rsidR="00475B46">
        <w:rPr>
          <w:rtl/>
        </w:rPr>
        <w:t xml:space="preserve">ں </w:t>
      </w:r>
      <w:r>
        <w:rPr>
          <w:rtl/>
        </w:rPr>
        <w:t>كى تباہى اور دنيا دارو</w:t>
      </w:r>
      <w:r w:rsidR="00475B46">
        <w:rPr>
          <w:rtl/>
        </w:rPr>
        <w:t xml:space="preserve">ں </w:t>
      </w:r>
      <w:r>
        <w:rPr>
          <w:rtl/>
        </w:rPr>
        <w:t>كى ہلاكت كا باعث ہے_</w:t>
      </w:r>
    </w:p>
    <w:p w:rsidR="00E10A6C" w:rsidRDefault="00E10A6C" w:rsidP="0036690B">
      <w:pPr>
        <w:pStyle w:val="libArabic"/>
        <w:rPr>
          <w:rtl/>
        </w:rPr>
      </w:pPr>
      <w:r>
        <w:rPr>
          <w:rFonts w:hint="eastAsia"/>
          <w:rtl/>
        </w:rPr>
        <w:t>أيّ</w:t>
      </w:r>
      <w:r>
        <w:rPr>
          <w:rtl/>
        </w:rPr>
        <w:t xml:space="preserve"> الفريقين خير مقاماً ...وكم أ</w:t>
      </w:r>
      <w:r w:rsidR="005E572F" w:rsidRPr="00201D6A">
        <w:rPr>
          <w:rFonts w:hint="cs"/>
          <w:rtl/>
        </w:rPr>
        <w:t>ه</w:t>
      </w:r>
      <w:r>
        <w:rPr>
          <w:rFonts w:hint="cs"/>
          <w:rtl/>
        </w:rPr>
        <w:t>لكنا</w:t>
      </w:r>
      <w:r>
        <w:rPr>
          <w:rtl/>
        </w:rPr>
        <w:t xml:space="preserve"> </w:t>
      </w:r>
      <w:r>
        <w:rPr>
          <w:rFonts w:hint="cs"/>
          <w:rtl/>
        </w:rPr>
        <w:t>علي</w:t>
      </w:r>
      <w:r w:rsidR="005E572F" w:rsidRPr="00201D6A">
        <w:rPr>
          <w:rFonts w:hint="cs"/>
          <w:rtl/>
        </w:rPr>
        <w:t>ه</w:t>
      </w:r>
      <w:r>
        <w:rPr>
          <w:rFonts w:hint="cs"/>
          <w:rtl/>
        </w:rPr>
        <w:t>م</w:t>
      </w:r>
      <w:r>
        <w:rPr>
          <w:rtl/>
        </w:rPr>
        <w:t xml:space="preserve"> </w:t>
      </w:r>
      <w:r>
        <w:rPr>
          <w:rFonts w:hint="cs"/>
          <w:rtl/>
        </w:rPr>
        <w:t>م</w:t>
      </w:r>
      <w:r>
        <w:rPr>
          <w:rtl/>
        </w:rPr>
        <w:t>ن قرن</w:t>
      </w:r>
    </w:p>
    <w:p w:rsidR="00E10A6C" w:rsidRDefault="00E10A6C" w:rsidP="00E10A6C">
      <w:pPr>
        <w:pStyle w:val="libNormal"/>
        <w:rPr>
          <w:rtl/>
        </w:rPr>
      </w:pPr>
      <w:r>
        <w:rPr>
          <w:rtl/>
        </w:rPr>
        <w:t>9_ دنيااور اسكى ظاہرى شان و شوكت سے بہرہ مند ہونا، سعادت مند ہونے كى علامت نہي</w:t>
      </w:r>
      <w:r w:rsidR="00475B46">
        <w:rPr>
          <w:rtl/>
        </w:rPr>
        <w:t xml:space="preserve">ں </w:t>
      </w:r>
      <w:r>
        <w:rPr>
          <w:rtl/>
        </w:rPr>
        <w:t>ہے _</w:t>
      </w:r>
    </w:p>
    <w:p w:rsidR="00E10A6C" w:rsidRDefault="00E10A6C" w:rsidP="0036690B">
      <w:pPr>
        <w:pStyle w:val="libArabic"/>
        <w:rPr>
          <w:rtl/>
        </w:rPr>
      </w:pPr>
      <w:r>
        <w:rPr>
          <w:rFonts w:hint="eastAsia"/>
          <w:rtl/>
        </w:rPr>
        <w:t>أيّ</w:t>
      </w:r>
      <w:r>
        <w:rPr>
          <w:rtl/>
        </w:rPr>
        <w:t xml:space="preserve"> الفريقين خير مقاماً ... كم أ</w:t>
      </w:r>
      <w:r w:rsidR="005E572F" w:rsidRPr="00201D6A">
        <w:rPr>
          <w:rFonts w:hint="cs"/>
          <w:rtl/>
        </w:rPr>
        <w:t>ه</w:t>
      </w:r>
      <w:r>
        <w:rPr>
          <w:rFonts w:hint="cs"/>
          <w:rtl/>
        </w:rPr>
        <w:t>لكنا</w:t>
      </w:r>
      <w:r>
        <w:rPr>
          <w:rtl/>
        </w:rPr>
        <w:t xml:space="preserve"> </w:t>
      </w:r>
      <w:r>
        <w:rPr>
          <w:rFonts w:hint="cs"/>
          <w:rtl/>
        </w:rPr>
        <w:t>قبل</w:t>
      </w:r>
      <w:r w:rsidR="005E572F" w:rsidRPr="00201D6A">
        <w:rPr>
          <w:rFonts w:hint="cs"/>
          <w:rtl/>
        </w:rPr>
        <w:t>ه</w:t>
      </w:r>
      <w:r>
        <w:rPr>
          <w:rFonts w:hint="cs"/>
          <w:rtl/>
        </w:rPr>
        <w:t>م</w:t>
      </w:r>
      <w:r>
        <w:rPr>
          <w:rtl/>
        </w:rPr>
        <w:t xml:space="preserve"> </w:t>
      </w:r>
      <w:r>
        <w:rPr>
          <w:rFonts w:hint="cs"/>
          <w:rtl/>
        </w:rPr>
        <w:t>م</w:t>
      </w:r>
      <w:r>
        <w:rPr>
          <w:rtl/>
        </w:rPr>
        <w:t>ن قرن</w:t>
      </w:r>
    </w:p>
    <w:p w:rsidR="00E10A6C" w:rsidRDefault="00E10A6C" w:rsidP="00E10A6C">
      <w:pPr>
        <w:pStyle w:val="libNormal"/>
        <w:rPr>
          <w:rtl/>
        </w:rPr>
      </w:pPr>
      <w:r>
        <w:rPr>
          <w:rFonts w:hint="eastAsia"/>
          <w:rtl/>
        </w:rPr>
        <w:t>قرآن</w:t>
      </w:r>
      <w:r>
        <w:rPr>
          <w:rtl/>
        </w:rPr>
        <w:t xml:space="preserve"> مجيد ايسے كفار كے جواب مي</w:t>
      </w:r>
      <w:r w:rsidR="00475B46">
        <w:rPr>
          <w:rtl/>
        </w:rPr>
        <w:t xml:space="preserve">ں </w:t>
      </w:r>
      <w:r>
        <w:rPr>
          <w:rtl/>
        </w:rPr>
        <w:t>كہ جو اپنے مال و متاع كو مسلمانو</w:t>
      </w:r>
      <w:r w:rsidR="00475B46">
        <w:rPr>
          <w:rtl/>
        </w:rPr>
        <w:t xml:space="preserve">ں </w:t>
      </w:r>
      <w:r>
        <w:rPr>
          <w:rtl/>
        </w:rPr>
        <w:t>پر جتلاتے تھے اور اسے اپنى بڑائي كى علامت سمجھتے تھے معاشرو</w:t>
      </w:r>
      <w:r w:rsidR="00475B46">
        <w:rPr>
          <w:rtl/>
        </w:rPr>
        <w:t xml:space="preserve">ں </w:t>
      </w:r>
      <w:r>
        <w:rPr>
          <w:rtl/>
        </w:rPr>
        <w:t>اور تہذبيو</w:t>
      </w:r>
      <w:r w:rsidR="00475B46">
        <w:rPr>
          <w:rtl/>
        </w:rPr>
        <w:t xml:space="preserve">ں </w:t>
      </w:r>
      <w:r>
        <w:rPr>
          <w:rtl/>
        </w:rPr>
        <w:t>كى تباہى كى طرف اشارہ كرتا ہے تاكہ دنيا اور اسكے وسائل كے فانى ہونے كوبيان كرتے ہوئے صرف دنيا سے بہرہ مند ہونے كو سعا</w:t>
      </w:r>
      <w:r>
        <w:rPr>
          <w:rFonts w:hint="eastAsia"/>
          <w:rtl/>
        </w:rPr>
        <w:t>دت</w:t>
      </w:r>
      <w:r>
        <w:rPr>
          <w:rtl/>
        </w:rPr>
        <w:t xml:space="preserve"> مند سمھنے كے نظريہ كو غلط قرار دے _</w:t>
      </w:r>
    </w:p>
    <w:p w:rsidR="00E10A6C" w:rsidRDefault="00E10A6C" w:rsidP="0036690B">
      <w:pPr>
        <w:pStyle w:val="libNormal"/>
        <w:rPr>
          <w:rtl/>
        </w:rPr>
      </w:pPr>
      <w:r>
        <w:rPr>
          <w:rtl/>
        </w:rPr>
        <w:t>10_ دنياوى و سائل كا فنا اورنا پايئدارہونا تجزيہ و تحليل مي</w:t>
      </w:r>
      <w:r w:rsidR="00475B46">
        <w:rPr>
          <w:rtl/>
        </w:rPr>
        <w:t xml:space="preserve">ں </w:t>
      </w:r>
      <w:r>
        <w:rPr>
          <w:rtl/>
        </w:rPr>
        <w:t>اسكے اصل اور حقيقى نہ ہونے كى دليل ہے_</w:t>
      </w:r>
      <w:r w:rsidRPr="0036690B">
        <w:rPr>
          <w:rStyle w:val="libArabicChar"/>
          <w:rFonts w:hint="eastAsia"/>
          <w:rtl/>
        </w:rPr>
        <w:t>أيّ</w:t>
      </w:r>
      <w:r w:rsidRPr="0036690B">
        <w:rPr>
          <w:rStyle w:val="libArabicChar"/>
          <w:rtl/>
        </w:rPr>
        <w:t xml:space="preserve"> الفريقين خيرمقاماً ...وكم أ</w:t>
      </w:r>
      <w:r w:rsidR="005E572F" w:rsidRPr="00201D6A">
        <w:rPr>
          <w:rStyle w:val="libArabicChar"/>
          <w:rFonts w:hint="cs"/>
          <w:rtl/>
        </w:rPr>
        <w:t>ه</w:t>
      </w:r>
      <w:r w:rsidRPr="0036690B">
        <w:rPr>
          <w:rStyle w:val="libArabicChar"/>
          <w:rFonts w:hint="cs"/>
          <w:rtl/>
        </w:rPr>
        <w:t>لكنا</w:t>
      </w:r>
      <w:r w:rsidRPr="0036690B">
        <w:rPr>
          <w:rStyle w:val="libArabicChar"/>
          <w:rtl/>
        </w:rPr>
        <w:t xml:space="preserve"> </w:t>
      </w:r>
      <w:r w:rsidRPr="0036690B">
        <w:rPr>
          <w:rStyle w:val="libArabicChar"/>
          <w:rFonts w:hint="cs"/>
          <w:rtl/>
        </w:rPr>
        <w:t>قبل</w:t>
      </w:r>
      <w:r w:rsidR="005E572F" w:rsidRPr="00201D6A">
        <w:rPr>
          <w:rStyle w:val="libArabicChar"/>
          <w:rFonts w:hint="cs"/>
          <w:rtl/>
        </w:rPr>
        <w:t>ه</w:t>
      </w:r>
      <w:r w:rsidRPr="0036690B">
        <w:rPr>
          <w:rStyle w:val="libArabicChar"/>
          <w:rFonts w:hint="cs"/>
          <w:rtl/>
        </w:rPr>
        <w:t>م</w:t>
      </w:r>
      <w:r w:rsidRPr="0036690B">
        <w:rPr>
          <w:rStyle w:val="libArabicChar"/>
          <w:rtl/>
        </w:rPr>
        <w:t xml:space="preserve"> من قرن</w:t>
      </w:r>
      <w:r w:rsidR="0036690B">
        <w:rPr>
          <w:rStyle w:val="libArabicChar"/>
          <w:rFonts w:hint="cs"/>
          <w:rtl/>
        </w:rPr>
        <w:t xml:space="preserve"> </w:t>
      </w:r>
      <w:r>
        <w:rPr>
          <w:rFonts w:hint="eastAsia"/>
          <w:rtl/>
        </w:rPr>
        <w:t>مادى</w:t>
      </w:r>
      <w:r>
        <w:rPr>
          <w:rtl/>
        </w:rPr>
        <w:t xml:space="preserve"> فوائد اور دنياوى عزت و مقام كے فنا ہونے كا بيان بظاہر كفار اور دنيا پرست لوگو</w:t>
      </w:r>
      <w:r w:rsidR="00475B46">
        <w:rPr>
          <w:rtl/>
        </w:rPr>
        <w:t xml:space="preserve">ں </w:t>
      </w:r>
      <w:r>
        <w:rPr>
          <w:rtl/>
        </w:rPr>
        <w:t>كى اس فكرى بنياد كو خراب كرنا ہے كہ جسكے مطابق وہ دنيا اور اس پر فخر ومباہات كو ہى اصل سمجھتے ہي</w:t>
      </w:r>
      <w:r w:rsidR="00475B46">
        <w:rPr>
          <w:rtl/>
        </w:rPr>
        <w:t xml:space="preserve">ں </w:t>
      </w:r>
      <w:r>
        <w:rPr>
          <w:rtl/>
        </w:rPr>
        <w:t>_</w:t>
      </w:r>
    </w:p>
    <w:p w:rsidR="0036690B" w:rsidRDefault="005E4E68" w:rsidP="0036690B">
      <w:pPr>
        <w:pStyle w:val="libNormal"/>
        <w:rPr>
          <w:rtl/>
        </w:rPr>
      </w:pPr>
      <w:r>
        <w:rPr>
          <w:rtl/>
        </w:rPr>
        <w:br w:type="page"/>
      </w:r>
    </w:p>
    <w:p w:rsidR="00E10A6C" w:rsidRDefault="00E10A6C" w:rsidP="0036690B">
      <w:pPr>
        <w:pStyle w:val="libNormal"/>
        <w:rPr>
          <w:rtl/>
        </w:rPr>
      </w:pPr>
      <w:r>
        <w:rPr>
          <w:rtl/>
        </w:rPr>
        <w:lastRenderedPageBreak/>
        <w:t>11_تاريخ كى تمدن يافتہ اور ثروت مند اقوام كى ہلاكت و تباہى كى طرف توجہ ،خبر داركرنے اور دنيا پر فريفتہ نہ ہونے كا سبب ہے _</w:t>
      </w:r>
      <w:r w:rsidRPr="0036690B">
        <w:rPr>
          <w:rStyle w:val="libArabicChar"/>
          <w:rFonts w:hint="eastAsia"/>
          <w:rtl/>
        </w:rPr>
        <w:t>أيّ</w:t>
      </w:r>
      <w:r w:rsidRPr="0036690B">
        <w:rPr>
          <w:rStyle w:val="libArabicChar"/>
          <w:rtl/>
        </w:rPr>
        <w:t xml:space="preserve"> الفريقين ... وكم أ</w:t>
      </w:r>
      <w:r w:rsidR="005E572F" w:rsidRPr="00201D6A">
        <w:rPr>
          <w:rStyle w:val="libArabicChar"/>
          <w:rFonts w:hint="cs"/>
          <w:rtl/>
        </w:rPr>
        <w:t>ه</w:t>
      </w:r>
      <w:r w:rsidRPr="0036690B">
        <w:rPr>
          <w:rStyle w:val="libArabicChar"/>
          <w:rFonts w:hint="cs"/>
          <w:rtl/>
        </w:rPr>
        <w:t>لكنا</w:t>
      </w:r>
      <w:r w:rsidRPr="0036690B">
        <w:rPr>
          <w:rStyle w:val="libArabicChar"/>
          <w:rtl/>
        </w:rPr>
        <w:t xml:space="preserve"> </w:t>
      </w:r>
      <w:r w:rsidRPr="0036690B">
        <w:rPr>
          <w:rStyle w:val="libArabicChar"/>
          <w:rFonts w:hint="cs"/>
          <w:rtl/>
        </w:rPr>
        <w:t>قبل</w:t>
      </w:r>
      <w:r w:rsidR="005E572F" w:rsidRPr="00201D6A">
        <w:rPr>
          <w:rStyle w:val="libArabicChar"/>
          <w:rFonts w:hint="cs"/>
          <w:rtl/>
        </w:rPr>
        <w:t>ه</w:t>
      </w:r>
      <w:r w:rsidRPr="0036690B">
        <w:rPr>
          <w:rStyle w:val="libArabicChar"/>
          <w:rFonts w:hint="cs"/>
          <w:rtl/>
        </w:rPr>
        <w:t>م</w:t>
      </w:r>
      <w:r w:rsidRPr="0036690B">
        <w:rPr>
          <w:rStyle w:val="libArabicChar"/>
          <w:rtl/>
        </w:rPr>
        <w:t xml:space="preserve"> من قرن</w:t>
      </w:r>
    </w:p>
    <w:p w:rsidR="00E10A6C" w:rsidRDefault="00E10A6C" w:rsidP="0036690B">
      <w:pPr>
        <w:pStyle w:val="libNormal"/>
        <w:rPr>
          <w:rtl/>
        </w:rPr>
      </w:pPr>
      <w:r>
        <w:rPr>
          <w:rtl/>
        </w:rPr>
        <w:t>12_ اقتصادى ترقى اور واضح بڑى طاقتي</w:t>
      </w:r>
      <w:r w:rsidR="00475B46">
        <w:rPr>
          <w:rtl/>
        </w:rPr>
        <w:t xml:space="preserve">ں </w:t>
      </w:r>
      <w:r>
        <w:rPr>
          <w:rtl/>
        </w:rPr>
        <w:t>( حتّى كہ اپنى عظيم ترين صورت مي</w:t>
      </w:r>
      <w:r w:rsidR="00475B46">
        <w:rPr>
          <w:rtl/>
        </w:rPr>
        <w:t xml:space="preserve">ں </w:t>
      </w:r>
      <w:r>
        <w:rPr>
          <w:rtl/>
        </w:rPr>
        <w:t>بھي) معاشرہ كو تباہى سے نجات دينے كى ضمانت فراہم نہي</w:t>
      </w:r>
      <w:r w:rsidR="00475B46">
        <w:rPr>
          <w:rtl/>
        </w:rPr>
        <w:t xml:space="preserve">ں </w:t>
      </w:r>
      <w:r>
        <w:rPr>
          <w:rtl/>
        </w:rPr>
        <w:t>كرتي</w:t>
      </w:r>
      <w:r w:rsidR="00475B46">
        <w:rPr>
          <w:rtl/>
        </w:rPr>
        <w:t xml:space="preserve">ں </w:t>
      </w:r>
      <w:r>
        <w:rPr>
          <w:rtl/>
        </w:rPr>
        <w:t>_</w:t>
      </w:r>
      <w:r w:rsidRPr="0036690B">
        <w:rPr>
          <w:rStyle w:val="libArabicChar"/>
          <w:rFonts w:hint="eastAsia"/>
          <w:rtl/>
        </w:rPr>
        <w:t>و</w:t>
      </w:r>
      <w:r w:rsidRPr="0036690B">
        <w:rPr>
          <w:rStyle w:val="libArabicChar"/>
          <w:rtl/>
        </w:rPr>
        <w:t xml:space="preserve"> كم أ</w:t>
      </w:r>
      <w:r w:rsidR="005E572F" w:rsidRPr="00201D6A">
        <w:rPr>
          <w:rStyle w:val="libArabicChar"/>
          <w:rFonts w:hint="cs"/>
          <w:rtl/>
        </w:rPr>
        <w:t>ه</w:t>
      </w:r>
      <w:r w:rsidRPr="0036690B">
        <w:rPr>
          <w:rStyle w:val="libArabicChar"/>
          <w:rFonts w:hint="cs"/>
          <w:rtl/>
        </w:rPr>
        <w:t>لكنا</w:t>
      </w:r>
      <w:r w:rsidRPr="0036690B">
        <w:rPr>
          <w:rStyle w:val="libArabicChar"/>
          <w:rtl/>
        </w:rPr>
        <w:t xml:space="preserve"> </w:t>
      </w:r>
      <w:r w:rsidRPr="0036690B">
        <w:rPr>
          <w:rStyle w:val="libArabicChar"/>
          <w:rFonts w:hint="cs"/>
          <w:rtl/>
        </w:rPr>
        <w:t>قبل</w:t>
      </w:r>
      <w:r w:rsidR="005E572F" w:rsidRPr="00201D6A">
        <w:rPr>
          <w:rStyle w:val="libArabicChar"/>
          <w:rFonts w:hint="cs"/>
          <w:rtl/>
        </w:rPr>
        <w:t>ه</w:t>
      </w:r>
      <w:r w:rsidRPr="0036690B">
        <w:rPr>
          <w:rStyle w:val="libArabicChar"/>
          <w:rFonts w:hint="cs"/>
          <w:rtl/>
        </w:rPr>
        <w:t>م</w:t>
      </w:r>
      <w:r w:rsidRPr="0036690B">
        <w:rPr>
          <w:rStyle w:val="libArabicChar"/>
          <w:rtl/>
        </w:rPr>
        <w:t xml:space="preserve"> </w:t>
      </w:r>
      <w:r w:rsidRPr="0036690B">
        <w:rPr>
          <w:rStyle w:val="libArabicChar"/>
          <w:rFonts w:hint="cs"/>
          <w:rtl/>
        </w:rPr>
        <w:t>من</w:t>
      </w:r>
      <w:r w:rsidRPr="0036690B">
        <w:rPr>
          <w:rStyle w:val="libArabicChar"/>
          <w:rtl/>
        </w:rPr>
        <w:t xml:space="preserve"> </w:t>
      </w:r>
      <w:r w:rsidRPr="0036690B">
        <w:rPr>
          <w:rStyle w:val="libArabicChar"/>
          <w:rFonts w:hint="cs"/>
          <w:rtl/>
        </w:rPr>
        <w:t>قرن</w:t>
      </w:r>
      <w:r w:rsidRPr="0036690B">
        <w:rPr>
          <w:rStyle w:val="libArabicChar"/>
          <w:rtl/>
        </w:rPr>
        <w:t xml:space="preserve"> </w:t>
      </w:r>
      <w:r w:rsidR="005E572F" w:rsidRPr="00201D6A">
        <w:rPr>
          <w:rStyle w:val="libArabicChar"/>
          <w:rFonts w:hint="cs"/>
          <w:rtl/>
        </w:rPr>
        <w:t>ه</w:t>
      </w:r>
      <w:r w:rsidRPr="0036690B">
        <w:rPr>
          <w:rStyle w:val="libArabicChar"/>
          <w:rFonts w:hint="cs"/>
          <w:rtl/>
        </w:rPr>
        <w:t>م</w:t>
      </w:r>
      <w:r w:rsidRPr="0036690B">
        <w:rPr>
          <w:rStyle w:val="libArabicChar"/>
          <w:rtl/>
        </w:rPr>
        <w:t xml:space="preserve"> </w:t>
      </w:r>
      <w:r w:rsidRPr="0036690B">
        <w:rPr>
          <w:rStyle w:val="libArabicChar"/>
          <w:rFonts w:hint="cs"/>
          <w:rtl/>
        </w:rPr>
        <w:t>ا</w:t>
      </w:r>
      <w:r w:rsidRPr="0036690B">
        <w:rPr>
          <w:rStyle w:val="libArabicChar"/>
          <w:rtl/>
        </w:rPr>
        <w:t xml:space="preserve"> </w:t>
      </w:r>
      <w:r w:rsidRPr="0036690B">
        <w:rPr>
          <w:rStyle w:val="libArabicChar"/>
          <w:rFonts w:hint="cs"/>
          <w:rtl/>
        </w:rPr>
        <w:t>حسن</w:t>
      </w:r>
      <w:r w:rsidRPr="0036690B">
        <w:rPr>
          <w:rStyle w:val="libArabicChar"/>
          <w:rtl/>
        </w:rPr>
        <w:t xml:space="preserve"> </w:t>
      </w:r>
      <w:r w:rsidRPr="0036690B">
        <w:rPr>
          <w:rStyle w:val="libArabicChar"/>
          <w:rFonts w:hint="cs"/>
          <w:rtl/>
        </w:rPr>
        <w:t>أث</w:t>
      </w:r>
      <w:r w:rsidR="00047F47">
        <w:rPr>
          <w:rStyle w:val="libArabicChar"/>
          <w:rFonts w:hint="cs"/>
          <w:rtl/>
        </w:rPr>
        <w:t>ا</w:t>
      </w:r>
      <w:r w:rsidRPr="0036690B">
        <w:rPr>
          <w:rStyle w:val="libArabicChar"/>
          <w:rFonts w:hint="cs"/>
          <w:rtl/>
        </w:rPr>
        <w:t>ثا</w:t>
      </w:r>
      <w:r w:rsidRPr="0036690B">
        <w:rPr>
          <w:rStyle w:val="libArabicChar"/>
          <w:rtl/>
        </w:rPr>
        <w:t xml:space="preserve"> </w:t>
      </w:r>
      <w:r w:rsidRPr="0036690B">
        <w:rPr>
          <w:rStyle w:val="libArabicChar"/>
          <w:rFonts w:hint="cs"/>
          <w:rtl/>
        </w:rPr>
        <w:t>و</w:t>
      </w:r>
      <w:r w:rsidRPr="0036690B">
        <w:rPr>
          <w:rStyle w:val="libArabicChar"/>
          <w:rtl/>
        </w:rPr>
        <w:t xml:space="preserve"> </w:t>
      </w:r>
      <w:r w:rsidRPr="0036690B">
        <w:rPr>
          <w:rStyle w:val="libArabicChar"/>
          <w:rFonts w:hint="cs"/>
          <w:rtl/>
        </w:rPr>
        <w:t>رء</w:t>
      </w:r>
      <w:r w:rsidRPr="0036690B">
        <w:rPr>
          <w:rStyle w:val="libArabicChar"/>
          <w:rtl/>
        </w:rPr>
        <w:t xml:space="preserve"> </w:t>
      </w:r>
      <w:r w:rsidRPr="0036690B">
        <w:rPr>
          <w:rStyle w:val="libArabicChar"/>
          <w:rFonts w:hint="cs"/>
          <w:rtl/>
        </w:rPr>
        <w:t>يّ</w:t>
      </w:r>
      <w:r w:rsidR="002F171C">
        <w:rPr>
          <w:rStyle w:val="libArabicChar"/>
          <w:rFonts w:hint="cs"/>
          <w:rtl/>
        </w:rPr>
        <w:t>ا</w:t>
      </w:r>
    </w:p>
    <w:p w:rsidR="00E10A6C" w:rsidRDefault="00E10A6C" w:rsidP="0036690B">
      <w:pPr>
        <w:pStyle w:val="libNormal"/>
        <w:rPr>
          <w:rtl/>
        </w:rPr>
      </w:pPr>
      <w:r>
        <w:rPr>
          <w:rtl/>
        </w:rPr>
        <w:t>13_ معاشرو</w:t>
      </w:r>
      <w:r w:rsidR="00475B46">
        <w:rPr>
          <w:rtl/>
        </w:rPr>
        <w:t xml:space="preserve">ں </w:t>
      </w:r>
      <w:r>
        <w:rPr>
          <w:rtl/>
        </w:rPr>
        <w:t>اور امتو</w:t>
      </w:r>
      <w:r w:rsidR="00475B46">
        <w:rPr>
          <w:rtl/>
        </w:rPr>
        <w:t xml:space="preserve">ں </w:t>
      </w:r>
      <w:r>
        <w:rPr>
          <w:rtl/>
        </w:rPr>
        <w:t>كى تاريخ، شناخت او ر عبرت كيلئے ايك ماخذ اور سرچشمہ ہے _</w:t>
      </w:r>
      <w:r w:rsidRPr="0036690B">
        <w:rPr>
          <w:rStyle w:val="libArabicChar"/>
          <w:rFonts w:hint="eastAsia"/>
          <w:rtl/>
        </w:rPr>
        <w:t>و</w:t>
      </w:r>
      <w:r w:rsidRPr="0036690B">
        <w:rPr>
          <w:rStyle w:val="libArabicChar"/>
          <w:rtl/>
        </w:rPr>
        <w:t xml:space="preserve"> كم أ</w:t>
      </w:r>
      <w:r w:rsidR="005E572F" w:rsidRPr="00201D6A">
        <w:rPr>
          <w:rStyle w:val="libArabicChar"/>
          <w:rFonts w:hint="cs"/>
          <w:rtl/>
        </w:rPr>
        <w:t>ه</w:t>
      </w:r>
      <w:r w:rsidRPr="0036690B">
        <w:rPr>
          <w:rStyle w:val="libArabicChar"/>
          <w:rFonts w:hint="cs"/>
          <w:rtl/>
        </w:rPr>
        <w:t>لكنا</w:t>
      </w:r>
      <w:r w:rsidRPr="0036690B">
        <w:rPr>
          <w:rStyle w:val="libArabicChar"/>
          <w:rtl/>
        </w:rPr>
        <w:t xml:space="preserve"> </w:t>
      </w:r>
      <w:r w:rsidRPr="0036690B">
        <w:rPr>
          <w:rStyle w:val="libArabicChar"/>
          <w:rFonts w:hint="cs"/>
          <w:rtl/>
        </w:rPr>
        <w:t>قبل</w:t>
      </w:r>
      <w:r w:rsidR="005E572F" w:rsidRPr="00201D6A">
        <w:rPr>
          <w:rStyle w:val="libArabicChar"/>
          <w:rFonts w:hint="cs"/>
          <w:rtl/>
        </w:rPr>
        <w:t>ه</w:t>
      </w:r>
      <w:r w:rsidRPr="0036690B">
        <w:rPr>
          <w:rStyle w:val="libArabicChar"/>
          <w:rFonts w:hint="cs"/>
          <w:rtl/>
        </w:rPr>
        <w:t>م</w:t>
      </w:r>
      <w:r w:rsidRPr="0036690B">
        <w:rPr>
          <w:rStyle w:val="libArabicChar"/>
          <w:rtl/>
        </w:rPr>
        <w:t xml:space="preserve"> </w:t>
      </w:r>
      <w:r w:rsidRPr="0036690B">
        <w:rPr>
          <w:rStyle w:val="libArabicChar"/>
          <w:rFonts w:hint="cs"/>
          <w:rtl/>
        </w:rPr>
        <w:t>من</w:t>
      </w:r>
      <w:r w:rsidRPr="0036690B">
        <w:rPr>
          <w:rStyle w:val="libArabicChar"/>
          <w:rtl/>
        </w:rPr>
        <w:t xml:space="preserve"> </w:t>
      </w:r>
      <w:r w:rsidRPr="0036690B">
        <w:rPr>
          <w:rStyle w:val="libArabicChar"/>
          <w:rFonts w:hint="cs"/>
          <w:rtl/>
        </w:rPr>
        <w:t>قرن</w:t>
      </w:r>
    </w:p>
    <w:p w:rsidR="00E10A6C" w:rsidRDefault="00E10A6C" w:rsidP="00E10A6C">
      <w:pPr>
        <w:pStyle w:val="libNormal"/>
        <w:rPr>
          <w:rtl/>
        </w:rPr>
      </w:pPr>
      <w:r>
        <w:rPr>
          <w:rtl/>
        </w:rPr>
        <w:t>14</w:t>
      </w:r>
      <w:r w:rsidRPr="0036690B">
        <w:rPr>
          <w:rStyle w:val="libArabicChar"/>
          <w:rtl/>
        </w:rPr>
        <w:t>_ عن أبى جعفر (ع) قال: الا ثاث المتاع و أمّارئياَ فالجمال و المنظر الحسن</w:t>
      </w:r>
      <w:r w:rsidRPr="0036690B">
        <w:rPr>
          <w:rStyle w:val="libFootnotenumChar"/>
          <w:rtl/>
        </w:rPr>
        <w:t>(1)</w:t>
      </w:r>
    </w:p>
    <w:p w:rsidR="00E10A6C" w:rsidRDefault="00E10A6C" w:rsidP="00E10A6C">
      <w:pPr>
        <w:pStyle w:val="libNormal"/>
        <w:rPr>
          <w:rtl/>
        </w:rPr>
      </w:pPr>
      <w:r>
        <w:rPr>
          <w:rFonts w:hint="eastAsia"/>
          <w:rtl/>
        </w:rPr>
        <w:t>امام</w:t>
      </w:r>
      <w:r>
        <w:rPr>
          <w:rtl/>
        </w:rPr>
        <w:t xml:space="preserve"> باقر (ع) سے روايت نقل ہوئي ہے كہ آپ(ع) نے فرمايا: ''أثاث'' سے مراد ،مال و متاع ہے اور ''رئياً'' سے مراد اچھا ہونا اور خو بصورت منظر ہے_</w:t>
      </w:r>
    </w:p>
    <w:p w:rsidR="00E10A6C" w:rsidRDefault="00E10A6C" w:rsidP="0036690B">
      <w:pPr>
        <w:pStyle w:val="libNormal"/>
        <w:rPr>
          <w:rtl/>
        </w:rPr>
      </w:pPr>
      <w:r>
        <w:rPr>
          <w:rFonts w:hint="eastAsia"/>
          <w:rtl/>
        </w:rPr>
        <w:t>اقتصاد</w:t>
      </w:r>
      <w:r>
        <w:rPr>
          <w:rtl/>
        </w:rPr>
        <w:t>:</w:t>
      </w:r>
      <w:r>
        <w:rPr>
          <w:rFonts w:hint="eastAsia"/>
          <w:rtl/>
        </w:rPr>
        <w:t>اقتصادى</w:t>
      </w:r>
      <w:r>
        <w:rPr>
          <w:rtl/>
        </w:rPr>
        <w:t xml:space="preserve"> ترقى كے آثار 12</w:t>
      </w:r>
    </w:p>
    <w:p w:rsidR="00E10A6C" w:rsidRDefault="00E10A6C" w:rsidP="0036690B">
      <w:pPr>
        <w:pStyle w:val="libNormal"/>
        <w:rPr>
          <w:rtl/>
        </w:rPr>
      </w:pPr>
      <w:r>
        <w:rPr>
          <w:rFonts w:hint="eastAsia"/>
          <w:rtl/>
        </w:rPr>
        <w:t>الله</w:t>
      </w:r>
      <w:r>
        <w:rPr>
          <w:rtl/>
        </w:rPr>
        <w:t xml:space="preserve"> تعالى :</w:t>
      </w:r>
      <w:r>
        <w:rPr>
          <w:rFonts w:hint="eastAsia"/>
          <w:rtl/>
        </w:rPr>
        <w:t>الله</w:t>
      </w:r>
      <w:r>
        <w:rPr>
          <w:rtl/>
        </w:rPr>
        <w:t xml:space="preserve"> تعالى كے ارادہ كے آثار 5; الله تعالى كے انذار3</w:t>
      </w:r>
    </w:p>
    <w:p w:rsidR="00E10A6C" w:rsidRDefault="00E10A6C" w:rsidP="0036690B">
      <w:pPr>
        <w:pStyle w:val="libNormal"/>
        <w:rPr>
          <w:rtl/>
        </w:rPr>
      </w:pPr>
      <w:r>
        <w:rPr>
          <w:rFonts w:hint="eastAsia"/>
          <w:rtl/>
        </w:rPr>
        <w:t>تاريخ</w:t>
      </w:r>
      <w:r>
        <w:rPr>
          <w:rtl/>
        </w:rPr>
        <w:t>:</w:t>
      </w:r>
      <w:r>
        <w:rPr>
          <w:rFonts w:hint="eastAsia"/>
          <w:rtl/>
        </w:rPr>
        <w:t>تاريخ</w:t>
      </w:r>
      <w:r>
        <w:rPr>
          <w:rtl/>
        </w:rPr>
        <w:t xml:space="preserve"> سے عبرت 13; تاريخ كے فوائد 13 تاريخى انقلابات كا سرچشمہ 5</w:t>
      </w:r>
    </w:p>
    <w:p w:rsidR="00E10A6C" w:rsidRDefault="00E10A6C" w:rsidP="0036690B">
      <w:pPr>
        <w:pStyle w:val="libNormal"/>
        <w:rPr>
          <w:rtl/>
        </w:rPr>
      </w:pPr>
      <w:r>
        <w:rPr>
          <w:rFonts w:hint="eastAsia"/>
          <w:rtl/>
        </w:rPr>
        <w:t>تجزيہ</w:t>
      </w:r>
      <w:r>
        <w:rPr>
          <w:rtl/>
        </w:rPr>
        <w:t>:</w:t>
      </w:r>
      <w:r>
        <w:rPr>
          <w:rFonts w:hint="eastAsia"/>
          <w:rtl/>
        </w:rPr>
        <w:t>تجزيہ</w:t>
      </w:r>
      <w:r>
        <w:rPr>
          <w:rtl/>
        </w:rPr>
        <w:t xml:space="preserve"> كا معيار 10</w:t>
      </w:r>
    </w:p>
    <w:p w:rsidR="00E10A6C" w:rsidRDefault="00E10A6C" w:rsidP="0036690B">
      <w:pPr>
        <w:pStyle w:val="libNormal"/>
        <w:rPr>
          <w:rtl/>
        </w:rPr>
      </w:pPr>
      <w:r>
        <w:rPr>
          <w:rFonts w:hint="eastAsia"/>
          <w:rtl/>
        </w:rPr>
        <w:t>تہذيب</w:t>
      </w:r>
      <w:r>
        <w:rPr>
          <w:rtl/>
        </w:rPr>
        <w:t>:</w:t>
      </w:r>
      <w:r>
        <w:rPr>
          <w:rFonts w:hint="eastAsia"/>
          <w:rtl/>
        </w:rPr>
        <w:t>تہذيب</w:t>
      </w:r>
      <w:r>
        <w:rPr>
          <w:rtl/>
        </w:rPr>
        <w:t xml:space="preserve"> كى تاريخ 2; تہذيب كى تباہى 2; تہذيبو</w:t>
      </w:r>
      <w:r w:rsidR="00475B46">
        <w:rPr>
          <w:rtl/>
        </w:rPr>
        <w:t xml:space="preserve">ں </w:t>
      </w:r>
      <w:r>
        <w:rPr>
          <w:rtl/>
        </w:rPr>
        <w:t>كى تباہى كا سرچشمہ 5;تہذبيو</w:t>
      </w:r>
      <w:r w:rsidR="00475B46">
        <w:rPr>
          <w:rtl/>
        </w:rPr>
        <w:t xml:space="preserve">ں </w:t>
      </w:r>
      <w:r>
        <w:rPr>
          <w:rtl/>
        </w:rPr>
        <w:t>كے زوال كا باعث8</w:t>
      </w:r>
    </w:p>
    <w:p w:rsidR="00E10A6C" w:rsidRDefault="00E10A6C" w:rsidP="0036690B">
      <w:pPr>
        <w:pStyle w:val="libNormal"/>
        <w:rPr>
          <w:rtl/>
        </w:rPr>
      </w:pPr>
      <w:r>
        <w:rPr>
          <w:rFonts w:hint="eastAsia"/>
          <w:rtl/>
        </w:rPr>
        <w:t>ثروت</w:t>
      </w:r>
      <w:r>
        <w:rPr>
          <w:rtl/>
        </w:rPr>
        <w:t xml:space="preserve"> مند لوگ:</w:t>
      </w:r>
      <w:r>
        <w:rPr>
          <w:rFonts w:hint="eastAsia"/>
          <w:rtl/>
        </w:rPr>
        <w:t>ثروت</w:t>
      </w:r>
      <w:r>
        <w:rPr>
          <w:rtl/>
        </w:rPr>
        <w:t xml:space="preserve"> مند لوگو</w:t>
      </w:r>
      <w:r w:rsidR="00475B46">
        <w:rPr>
          <w:rtl/>
        </w:rPr>
        <w:t xml:space="preserve">ں </w:t>
      </w:r>
      <w:r>
        <w:rPr>
          <w:rtl/>
        </w:rPr>
        <w:t>كى ہلاكت كا باعث8</w:t>
      </w:r>
    </w:p>
    <w:p w:rsidR="00E10A6C" w:rsidRDefault="00E10A6C" w:rsidP="0036690B">
      <w:pPr>
        <w:pStyle w:val="libNormal"/>
        <w:rPr>
          <w:rtl/>
        </w:rPr>
      </w:pPr>
      <w:r>
        <w:rPr>
          <w:rFonts w:hint="eastAsia"/>
          <w:rtl/>
        </w:rPr>
        <w:t>دنيا</w:t>
      </w:r>
      <w:r>
        <w:rPr>
          <w:rtl/>
        </w:rPr>
        <w:t xml:space="preserve"> طلبي:</w:t>
      </w:r>
      <w:r>
        <w:rPr>
          <w:rFonts w:hint="eastAsia"/>
          <w:rtl/>
        </w:rPr>
        <w:t>دنيا</w:t>
      </w:r>
      <w:r>
        <w:rPr>
          <w:rtl/>
        </w:rPr>
        <w:t xml:space="preserve"> طلبى سے مانع 11; دينا طلبى كے آثار 8</w:t>
      </w:r>
    </w:p>
    <w:p w:rsidR="00E10A6C" w:rsidRDefault="00E10A6C" w:rsidP="0036690B">
      <w:pPr>
        <w:pStyle w:val="libNormal"/>
        <w:rPr>
          <w:rtl/>
        </w:rPr>
      </w:pPr>
      <w:r>
        <w:rPr>
          <w:rFonts w:hint="eastAsia"/>
          <w:rtl/>
        </w:rPr>
        <w:t>ڈراوا</w:t>
      </w:r>
      <w:r>
        <w:rPr>
          <w:rtl/>
        </w:rPr>
        <w:t>:</w:t>
      </w:r>
      <w:r>
        <w:rPr>
          <w:rFonts w:hint="eastAsia"/>
          <w:rtl/>
        </w:rPr>
        <w:t>تدريجى</w:t>
      </w:r>
      <w:r>
        <w:rPr>
          <w:rtl/>
        </w:rPr>
        <w:t xml:space="preserve"> عذاب سے ڈراوا 3</w:t>
      </w:r>
    </w:p>
    <w:p w:rsidR="00E10A6C" w:rsidRDefault="00E10A6C" w:rsidP="0036690B">
      <w:pPr>
        <w:pStyle w:val="libNormal"/>
        <w:rPr>
          <w:rtl/>
        </w:rPr>
      </w:pPr>
      <w:r>
        <w:rPr>
          <w:rFonts w:hint="eastAsia"/>
          <w:rtl/>
        </w:rPr>
        <w:t>ذكر</w:t>
      </w:r>
      <w:r>
        <w:rPr>
          <w:rtl/>
        </w:rPr>
        <w:t>:</w:t>
      </w:r>
      <w:r>
        <w:rPr>
          <w:rFonts w:hint="eastAsia"/>
          <w:rtl/>
        </w:rPr>
        <w:t>گذشتہ</w:t>
      </w:r>
      <w:r>
        <w:rPr>
          <w:rtl/>
        </w:rPr>
        <w:t xml:space="preserve"> اقوام كى ہلاكت كے ذكر كے آثار 11; موت كے ذكر كے آثار 11</w:t>
      </w:r>
      <w:r>
        <w:rPr>
          <w:rFonts w:hint="eastAsia"/>
          <w:rtl/>
        </w:rPr>
        <w:t>روايت</w:t>
      </w:r>
      <w:r>
        <w:rPr>
          <w:rtl/>
        </w:rPr>
        <w:t>:12</w:t>
      </w:r>
    </w:p>
    <w:p w:rsidR="00E10A6C" w:rsidRDefault="00E10A6C" w:rsidP="0036690B">
      <w:pPr>
        <w:pStyle w:val="libNormal"/>
        <w:rPr>
          <w:rtl/>
        </w:rPr>
      </w:pPr>
      <w:r>
        <w:rPr>
          <w:rFonts w:hint="eastAsia"/>
          <w:rtl/>
        </w:rPr>
        <w:t>سعادت</w:t>
      </w:r>
      <w:r>
        <w:rPr>
          <w:rtl/>
        </w:rPr>
        <w:t>:</w:t>
      </w:r>
      <w:r>
        <w:rPr>
          <w:rFonts w:hint="eastAsia"/>
          <w:rtl/>
        </w:rPr>
        <w:t>سعادت</w:t>
      </w:r>
      <w:r>
        <w:rPr>
          <w:rtl/>
        </w:rPr>
        <w:t xml:space="preserve"> كى علامات9</w:t>
      </w:r>
      <w:r w:rsidR="0036690B">
        <w:rPr>
          <w:rFonts w:hint="cs"/>
          <w:rtl/>
        </w:rPr>
        <w:t>/</w:t>
      </w:r>
      <w:r>
        <w:rPr>
          <w:rFonts w:hint="eastAsia"/>
          <w:rtl/>
        </w:rPr>
        <w:t>شناخت</w:t>
      </w:r>
      <w:r>
        <w:rPr>
          <w:rtl/>
        </w:rPr>
        <w:t>:</w:t>
      </w:r>
      <w:r>
        <w:rPr>
          <w:rFonts w:hint="eastAsia"/>
          <w:rtl/>
        </w:rPr>
        <w:t>شناخت</w:t>
      </w:r>
      <w:r>
        <w:rPr>
          <w:rtl/>
        </w:rPr>
        <w:t xml:space="preserve"> كے ماخذات 13</w:t>
      </w:r>
    </w:p>
    <w:p w:rsidR="00E10A6C" w:rsidRDefault="00E10A6C" w:rsidP="0036690B">
      <w:pPr>
        <w:pStyle w:val="libNormal"/>
        <w:rPr>
          <w:rtl/>
        </w:rPr>
      </w:pPr>
      <w:r>
        <w:rPr>
          <w:rFonts w:hint="eastAsia"/>
          <w:rtl/>
        </w:rPr>
        <w:t>عبرت</w:t>
      </w:r>
      <w:r>
        <w:rPr>
          <w:rtl/>
        </w:rPr>
        <w:t>:</w:t>
      </w:r>
      <w:r>
        <w:rPr>
          <w:rFonts w:hint="eastAsia"/>
          <w:rtl/>
        </w:rPr>
        <w:t>عبرت</w:t>
      </w:r>
      <w:r>
        <w:rPr>
          <w:rtl/>
        </w:rPr>
        <w:t xml:space="preserve"> كے اسباب13</w:t>
      </w:r>
    </w:p>
    <w:p w:rsidR="00E10A6C" w:rsidRDefault="00E10A6C" w:rsidP="00E10A6C">
      <w:pPr>
        <w:pStyle w:val="libNormal"/>
        <w:rPr>
          <w:rtl/>
        </w:rPr>
      </w:pPr>
      <w:r>
        <w:rPr>
          <w:rFonts w:hint="eastAsia"/>
          <w:rtl/>
        </w:rPr>
        <w:t>قدرت</w:t>
      </w:r>
      <w:r>
        <w:rPr>
          <w:rtl/>
        </w:rPr>
        <w:t xml:space="preserve"> :</w:t>
      </w:r>
    </w:p>
    <w:p w:rsidR="00E10A6C" w:rsidRDefault="00D20126" w:rsidP="00D20126">
      <w:pPr>
        <w:pStyle w:val="libLine"/>
        <w:rPr>
          <w:rtl/>
        </w:rPr>
      </w:pPr>
      <w:r>
        <w:rPr>
          <w:rtl/>
        </w:rPr>
        <w:t>____________________</w:t>
      </w:r>
    </w:p>
    <w:p w:rsidR="00E10A6C" w:rsidRDefault="00E10A6C" w:rsidP="0036690B">
      <w:pPr>
        <w:pStyle w:val="libFootnote"/>
        <w:rPr>
          <w:rtl/>
        </w:rPr>
      </w:pPr>
      <w:r>
        <w:rPr>
          <w:rtl/>
        </w:rPr>
        <w:t>1) تفسير قمى ج2، ص52، نورالثقلين ج3،ص355 ح141_</w:t>
      </w:r>
    </w:p>
    <w:p w:rsidR="0036690B" w:rsidRDefault="005E4E68" w:rsidP="0036690B">
      <w:pPr>
        <w:pStyle w:val="libNormal"/>
        <w:rPr>
          <w:rtl/>
        </w:rPr>
      </w:pPr>
      <w:r>
        <w:rPr>
          <w:rtl/>
        </w:rPr>
        <w:br w:type="page"/>
      </w:r>
    </w:p>
    <w:p w:rsidR="00E10A6C" w:rsidRDefault="00E10A6C" w:rsidP="0036690B">
      <w:pPr>
        <w:pStyle w:val="libNormal"/>
        <w:rPr>
          <w:rtl/>
        </w:rPr>
      </w:pPr>
      <w:r>
        <w:rPr>
          <w:rFonts w:hint="eastAsia"/>
          <w:rtl/>
        </w:rPr>
        <w:lastRenderedPageBreak/>
        <w:t>دنيا</w:t>
      </w:r>
      <w:r>
        <w:rPr>
          <w:rtl/>
        </w:rPr>
        <w:t xml:space="preserve"> وى قدرت كا فنا ہونا ، قدرت كے آثار 12</w:t>
      </w:r>
    </w:p>
    <w:p w:rsidR="00E10A6C" w:rsidRDefault="00E10A6C" w:rsidP="0059698C">
      <w:pPr>
        <w:pStyle w:val="libNormal"/>
        <w:rPr>
          <w:rtl/>
        </w:rPr>
      </w:pPr>
      <w:r>
        <w:rPr>
          <w:rFonts w:hint="eastAsia"/>
          <w:rtl/>
        </w:rPr>
        <w:t>قرآن</w:t>
      </w:r>
      <w:r>
        <w:rPr>
          <w:rtl/>
        </w:rPr>
        <w:t xml:space="preserve"> :</w:t>
      </w:r>
      <w:r>
        <w:rPr>
          <w:rFonts w:hint="eastAsia"/>
          <w:rtl/>
        </w:rPr>
        <w:t>قرآن</w:t>
      </w:r>
      <w:r>
        <w:rPr>
          <w:rtl/>
        </w:rPr>
        <w:t xml:space="preserve"> سے منہ پھيرنے والو</w:t>
      </w:r>
      <w:r w:rsidR="00475B46">
        <w:rPr>
          <w:rtl/>
        </w:rPr>
        <w:t xml:space="preserve">ں </w:t>
      </w:r>
      <w:r>
        <w:rPr>
          <w:rtl/>
        </w:rPr>
        <w:t>كى ہلاكت كا خطرہ 4، قرآن سے منہ پھير نے والو</w:t>
      </w:r>
      <w:r w:rsidR="00475B46">
        <w:rPr>
          <w:rtl/>
        </w:rPr>
        <w:t xml:space="preserve">ں </w:t>
      </w:r>
      <w:r>
        <w:rPr>
          <w:rtl/>
        </w:rPr>
        <w:t>كے دنياوى عذاب كا خطرہ4</w:t>
      </w:r>
    </w:p>
    <w:p w:rsidR="00E10A6C" w:rsidRDefault="00E10A6C" w:rsidP="0059698C">
      <w:pPr>
        <w:pStyle w:val="libNormal"/>
        <w:rPr>
          <w:rtl/>
        </w:rPr>
      </w:pPr>
      <w:r>
        <w:rPr>
          <w:rFonts w:hint="eastAsia"/>
          <w:rtl/>
        </w:rPr>
        <w:t>كفار</w:t>
      </w:r>
      <w:r>
        <w:rPr>
          <w:rtl/>
        </w:rPr>
        <w:t xml:space="preserve"> :</w:t>
      </w:r>
      <w:r>
        <w:rPr>
          <w:rFonts w:hint="eastAsia"/>
          <w:rtl/>
        </w:rPr>
        <w:t>صدر</w:t>
      </w:r>
      <w:r>
        <w:rPr>
          <w:rtl/>
        </w:rPr>
        <w:t xml:space="preserve"> اسلام كے كفار كو ڈراوا 3; صدر اسلام كے كفار كى قدرت 2; صدر اسلام كے كفار كى اقتصادى معثيت 1،2; صدرا سلام كے كفار كى معاشرتى معثيت 1 ; كفار كى ہلاكت كا خطرہ 4; كفار كے دنياوى عذاب كا خطرہ 4</w:t>
      </w:r>
    </w:p>
    <w:p w:rsidR="00E10A6C" w:rsidRDefault="00E10A6C" w:rsidP="0059698C">
      <w:pPr>
        <w:pStyle w:val="libNormal"/>
        <w:rPr>
          <w:rtl/>
        </w:rPr>
      </w:pPr>
      <w:r>
        <w:rPr>
          <w:rFonts w:hint="eastAsia"/>
          <w:rtl/>
        </w:rPr>
        <w:t>كفر</w:t>
      </w:r>
      <w:r>
        <w:rPr>
          <w:rtl/>
        </w:rPr>
        <w:t>:</w:t>
      </w:r>
      <w:r>
        <w:rPr>
          <w:rFonts w:hint="eastAsia"/>
          <w:rtl/>
        </w:rPr>
        <w:t>آيات</w:t>
      </w:r>
      <w:r>
        <w:rPr>
          <w:rtl/>
        </w:rPr>
        <w:t xml:space="preserve"> الہى كے كفر كرنے كے آثار 7</w:t>
      </w:r>
    </w:p>
    <w:p w:rsidR="00E10A6C" w:rsidRDefault="00E10A6C" w:rsidP="0059698C">
      <w:pPr>
        <w:pStyle w:val="libNormal"/>
        <w:rPr>
          <w:rtl/>
        </w:rPr>
      </w:pPr>
      <w:r>
        <w:rPr>
          <w:rFonts w:hint="eastAsia"/>
          <w:rtl/>
        </w:rPr>
        <w:t>گذشتہ</w:t>
      </w:r>
      <w:r>
        <w:rPr>
          <w:rtl/>
        </w:rPr>
        <w:t xml:space="preserve"> اقوام:</w:t>
      </w:r>
      <w:r>
        <w:rPr>
          <w:rFonts w:hint="eastAsia"/>
          <w:rtl/>
        </w:rPr>
        <w:t>گذشتہ</w:t>
      </w:r>
      <w:r>
        <w:rPr>
          <w:rtl/>
        </w:rPr>
        <w:t xml:space="preserve"> اقوام كا انجام 4; گذشتہ اقوام كى اقتصادى معثيت 1،2; گذشتہ اقوام كى خوبصورت طبيعت 14; گذشتہ اقوام كى معاشرتى معثيت 1; گذشتہ اقوام كى ہلاكت 4; گدشتہ اقوام كے مادى وسائل 14</w:t>
      </w:r>
    </w:p>
    <w:p w:rsidR="00E10A6C" w:rsidRDefault="00E10A6C" w:rsidP="0059698C">
      <w:pPr>
        <w:pStyle w:val="libNormal"/>
        <w:rPr>
          <w:rtl/>
        </w:rPr>
      </w:pPr>
      <w:r>
        <w:rPr>
          <w:rFonts w:hint="eastAsia"/>
          <w:rtl/>
        </w:rPr>
        <w:t>مادى</w:t>
      </w:r>
      <w:r>
        <w:rPr>
          <w:rtl/>
        </w:rPr>
        <w:t xml:space="preserve"> وسائل;</w:t>
      </w:r>
      <w:r>
        <w:rPr>
          <w:rFonts w:hint="eastAsia"/>
          <w:rtl/>
        </w:rPr>
        <w:t>مادى</w:t>
      </w:r>
      <w:r>
        <w:rPr>
          <w:rtl/>
        </w:rPr>
        <w:t xml:space="preserve"> وسائل كا فنا ہونا 6; مادى وسائل كا كردار9; مادى وسائل كے فنا ہونے كے آثار10</w:t>
      </w:r>
    </w:p>
    <w:p w:rsidR="00E10A6C" w:rsidRDefault="00E10A6C" w:rsidP="0059698C">
      <w:pPr>
        <w:pStyle w:val="libNormal"/>
        <w:rPr>
          <w:rtl/>
        </w:rPr>
      </w:pPr>
      <w:r>
        <w:rPr>
          <w:rFonts w:hint="eastAsia"/>
          <w:rtl/>
        </w:rPr>
        <w:t>معاشرہ</w:t>
      </w:r>
      <w:r>
        <w:rPr>
          <w:rtl/>
        </w:rPr>
        <w:t xml:space="preserve"> :</w:t>
      </w:r>
      <w:r>
        <w:rPr>
          <w:rFonts w:hint="eastAsia"/>
          <w:rtl/>
        </w:rPr>
        <w:t>معاشرہ</w:t>
      </w:r>
      <w:r>
        <w:rPr>
          <w:rtl/>
        </w:rPr>
        <w:t xml:space="preserve"> كے معاشرتى اعتبار سے خطرات كى شناخت8; معاشرو</w:t>
      </w:r>
      <w:r w:rsidR="00475B46">
        <w:rPr>
          <w:rtl/>
        </w:rPr>
        <w:t xml:space="preserve">ں </w:t>
      </w:r>
      <w:r>
        <w:rPr>
          <w:rtl/>
        </w:rPr>
        <w:t>كى ہلاكت كا سرچشمہ5</w:t>
      </w:r>
    </w:p>
    <w:p w:rsidR="00E10A6C" w:rsidRDefault="00E10A6C" w:rsidP="0059698C">
      <w:pPr>
        <w:pStyle w:val="libNormal"/>
        <w:rPr>
          <w:rtl/>
        </w:rPr>
      </w:pPr>
      <w:r>
        <w:rPr>
          <w:rFonts w:hint="eastAsia"/>
          <w:rtl/>
        </w:rPr>
        <w:t>نعمت</w:t>
      </w:r>
      <w:r>
        <w:rPr>
          <w:rtl/>
        </w:rPr>
        <w:t>:</w:t>
      </w:r>
      <w:r>
        <w:rPr>
          <w:rFonts w:hint="eastAsia"/>
          <w:rtl/>
        </w:rPr>
        <w:t>نعمت</w:t>
      </w:r>
      <w:r>
        <w:rPr>
          <w:rtl/>
        </w:rPr>
        <w:t xml:space="preserve"> كے سلب ہونے كا سبب7</w:t>
      </w:r>
    </w:p>
    <w:p w:rsidR="00E10A6C" w:rsidRDefault="00E10A6C" w:rsidP="0059698C">
      <w:pPr>
        <w:pStyle w:val="libNormal"/>
        <w:rPr>
          <w:rtl/>
        </w:rPr>
      </w:pPr>
      <w:r>
        <w:rPr>
          <w:rFonts w:hint="eastAsia"/>
          <w:rtl/>
        </w:rPr>
        <w:t>ہلاكت</w:t>
      </w:r>
      <w:r>
        <w:rPr>
          <w:rtl/>
        </w:rPr>
        <w:t>:</w:t>
      </w:r>
      <w:r>
        <w:rPr>
          <w:rFonts w:hint="eastAsia"/>
          <w:rtl/>
        </w:rPr>
        <w:t>ہلاكت</w:t>
      </w:r>
      <w:r>
        <w:rPr>
          <w:rtl/>
        </w:rPr>
        <w:t xml:space="preserve"> سے نجات پانے كے اسباب12</w:t>
      </w:r>
    </w:p>
    <w:p w:rsidR="00E10A6C" w:rsidRDefault="0059698C" w:rsidP="0059698C">
      <w:pPr>
        <w:pStyle w:val="Heading2Center"/>
        <w:rPr>
          <w:rtl/>
        </w:rPr>
      </w:pPr>
      <w:bookmarkStart w:id="297" w:name="_Toc32151628"/>
      <w:r>
        <w:rPr>
          <w:rFonts w:hint="cs"/>
          <w:rtl/>
        </w:rPr>
        <w:t>آیت 75</w:t>
      </w:r>
      <w:bookmarkEnd w:id="297"/>
    </w:p>
    <w:p w:rsidR="00E10A6C" w:rsidRDefault="00574CD4" w:rsidP="0059698C">
      <w:pPr>
        <w:pStyle w:val="libNormal"/>
        <w:rPr>
          <w:rtl/>
        </w:rPr>
      </w:pPr>
      <w:r>
        <w:rPr>
          <w:rStyle w:val="libAieChar"/>
          <w:rFonts w:hint="eastAsia"/>
          <w:rtl/>
        </w:rPr>
        <w:t xml:space="preserve"> </w:t>
      </w:r>
      <w:r w:rsidRPr="00574CD4">
        <w:rPr>
          <w:rStyle w:val="libAlaemChar"/>
          <w:rFonts w:hint="eastAsia"/>
          <w:rtl/>
        </w:rPr>
        <w:t>(</w:t>
      </w:r>
      <w:r w:rsidRPr="0059698C">
        <w:rPr>
          <w:rStyle w:val="libAieChar"/>
          <w:rFonts w:hint="eastAsia"/>
          <w:rtl/>
        </w:rPr>
        <w:t>قُلْ</w:t>
      </w:r>
      <w:r w:rsidRPr="0059698C">
        <w:rPr>
          <w:rStyle w:val="libAieChar"/>
          <w:rtl/>
        </w:rPr>
        <w:t xml:space="preserve"> مَن كَانَ فِي الضَّلَالَةِ فَلْيَمْدُدْ لَهُ الرَّحْمَنُ مَدّاً حَتَّى إِذَا رَأَوْا مَا يُوعَدُونَ إِمَّا الْعَذَابَ وَإِمَّا السَّاعَةَ فَسَيَعْلَمُونَ مَنْ هُوَ شَرٌّ مَّكَاناً وَأَضْعَفُ جُنداً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كہہ ديجئے كہ جو شخص گمراہى ہي</w:t>
      </w:r>
      <w:r w:rsidR="00475B46">
        <w:rPr>
          <w:rtl/>
        </w:rPr>
        <w:t xml:space="preserve">ں </w:t>
      </w:r>
      <w:r>
        <w:rPr>
          <w:rtl/>
        </w:rPr>
        <w:t>پڑا رہے گا خدا اسے اور ڑھيل ديتا رہے گا يہا</w:t>
      </w:r>
      <w:r w:rsidR="00475B46">
        <w:rPr>
          <w:rtl/>
        </w:rPr>
        <w:t xml:space="preserve">ں </w:t>
      </w:r>
      <w:r>
        <w:rPr>
          <w:rtl/>
        </w:rPr>
        <w:t>تك كہ يہ وعدہ الہى كو ديكھ لي</w:t>
      </w:r>
      <w:r w:rsidR="00475B46">
        <w:rPr>
          <w:rtl/>
        </w:rPr>
        <w:t xml:space="preserve">ں </w:t>
      </w:r>
      <w:r>
        <w:rPr>
          <w:rtl/>
        </w:rPr>
        <w:t>_ يا عذاب كى ياقيامت كى شكل مي</w:t>
      </w:r>
      <w:r w:rsidR="00475B46">
        <w:rPr>
          <w:rtl/>
        </w:rPr>
        <w:t xml:space="preserve">ں </w:t>
      </w:r>
      <w:r>
        <w:rPr>
          <w:rtl/>
        </w:rPr>
        <w:t>_پھر انھي</w:t>
      </w:r>
      <w:r w:rsidR="00475B46">
        <w:rPr>
          <w:rtl/>
        </w:rPr>
        <w:t xml:space="preserve">ں </w:t>
      </w:r>
      <w:r>
        <w:rPr>
          <w:rtl/>
        </w:rPr>
        <w:t>معلوم ہوجائے گا كہ جگہ كے اعتبار سے بدترين اور مددگارو</w:t>
      </w:r>
      <w:r w:rsidR="00475B46">
        <w:rPr>
          <w:rtl/>
        </w:rPr>
        <w:t xml:space="preserve">ں </w:t>
      </w:r>
      <w:r>
        <w:rPr>
          <w:rtl/>
        </w:rPr>
        <w:t>كے اعتبار سے كمزور ترين كون ہے (75)</w:t>
      </w:r>
    </w:p>
    <w:p w:rsidR="00E10A6C" w:rsidRDefault="00E10A6C" w:rsidP="00E10A6C">
      <w:pPr>
        <w:pStyle w:val="libNormal"/>
        <w:rPr>
          <w:rtl/>
        </w:rPr>
      </w:pPr>
      <w:r>
        <w:rPr>
          <w:rtl/>
        </w:rPr>
        <w:t>1_ وادى گمراہى مي</w:t>
      </w:r>
      <w:r w:rsidR="00475B46">
        <w:rPr>
          <w:rtl/>
        </w:rPr>
        <w:t xml:space="preserve">ں </w:t>
      </w:r>
      <w:r>
        <w:rPr>
          <w:rtl/>
        </w:rPr>
        <w:t>رہنے والو</w:t>
      </w:r>
      <w:r w:rsidR="00475B46">
        <w:rPr>
          <w:rtl/>
        </w:rPr>
        <w:t xml:space="preserve">ں </w:t>
      </w:r>
      <w:r>
        <w:rPr>
          <w:rtl/>
        </w:rPr>
        <w:t>كو الله تعالى كا مہلت دينا اور انكے عذاب مي</w:t>
      </w:r>
      <w:r w:rsidR="00475B46">
        <w:rPr>
          <w:rtl/>
        </w:rPr>
        <w:t xml:space="preserve">ں </w:t>
      </w:r>
      <w:r>
        <w:rPr>
          <w:rtl/>
        </w:rPr>
        <w:t>جلدى نہ كرنا _</w:t>
      </w:r>
    </w:p>
    <w:p w:rsidR="0059698C" w:rsidRDefault="0059698C" w:rsidP="0059698C">
      <w:pPr>
        <w:pStyle w:val="libArabic"/>
        <w:rPr>
          <w:rtl/>
        </w:rPr>
      </w:pPr>
      <w:r>
        <w:rPr>
          <w:rFonts w:hint="eastAsia"/>
          <w:rtl/>
        </w:rPr>
        <w:t>قل</w:t>
      </w:r>
      <w:r>
        <w:rPr>
          <w:rtl/>
        </w:rPr>
        <w:t xml:space="preserve"> من كان فى الضللة فليمد د ل</w:t>
      </w:r>
      <w:r w:rsidR="005E572F" w:rsidRPr="00201D6A">
        <w:rPr>
          <w:rFonts w:hint="cs"/>
          <w:rtl/>
        </w:rPr>
        <w:t>ه</w:t>
      </w:r>
      <w:r>
        <w:rPr>
          <w:rtl/>
        </w:rPr>
        <w:t xml:space="preserve"> </w:t>
      </w:r>
      <w:r>
        <w:rPr>
          <w:rFonts w:hint="cs"/>
          <w:rtl/>
        </w:rPr>
        <w:t>الرح</w:t>
      </w:r>
      <w:r>
        <w:rPr>
          <w:rtl/>
        </w:rPr>
        <w:t>من مدّ</w:t>
      </w:r>
      <w:r w:rsidR="00047F47">
        <w:rPr>
          <w:rFonts w:hint="cs"/>
          <w:rtl/>
        </w:rPr>
        <w:t>ا</w:t>
      </w:r>
    </w:p>
    <w:p w:rsidR="0059698C" w:rsidRDefault="0059698C" w:rsidP="0059698C">
      <w:pPr>
        <w:pStyle w:val="libNormal"/>
        <w:rPr>
          <w:rtl/>
        </w:rPr>
      </w:pPr>
      <w:r>
        <w:rPr>
          <w:rtl/>
        </w:rPr>
        <w:t>''ليمد د'' باب ''مدّ'' كا فعل امر ہے يعنى اسے چھوڑديا اور مہلت دى ہے(لسان العرب) كہا جاتا ہے كہ يہ معنى دراصل ''مدّ'' كے اصلى معنى كا مصداق ہے كہ كسى چيز كو اسكے طول ميں كھينچنا ہے مورد بحث آيت ميں مراد يہى ہے كہ الله تعالى كفار كو اسى دنيا ميں مہلت دے رہا ہے اور عذاب كے ذريعہ انہيں ختم نہيں كررہا ہے_</w:t>
      </w:r>
    </w:p>
    <w:p w:rsidR="0059698C" w:rsidRDefault="005E4E68" w:rsidP="0059698C">
      <w:pPr>
        <w:pStyle w:val="libNormal"/>
        <w:rPr>
          <w:rtl/>
        </w:rPr>
      </w:pPr>
      <w:r>
        <w:rPr>
          <w:rtl/>
        </w:rPr>
        <w:br w:type="page"/>
      </w:r>
    </w:p>
    <w:p w:rsidR="00E10A6C" w:rsidRDefault="00E10A6C" w:rsidP="0059698C">
      <w:pPr>
        <w:pStyle w:val="libNormal"/>
        <w:rPr>
          <w:rtl/>
        </w:rPr>
      </w:pPr>
      <w:r>
        <w:rPr>
          <w:rtl/>
        </w:rPr>
        <w:lastRenderedPageBreak/>
        <w:t>2_ گمراہو</w:t>
      </w:r>
      <w:r w:rsidR="00475B46">
        <w:rPr>
          <w:rtl/>
        </w:rPr>
        <w:t xml:space="preserve">ں </w:t>
      </w:r>
      <w:r>
        <w:rPr>
          <w:rtl/>
        </w:rPr>
        <w:t>اور كفار كو مہلت دنيا ،الہى سنت ہے_</w:t>
      </w:r>
      <w:r w:rsidRPr="0059698C">
        <w:rPr>
          <w:rStyle w:val="libArabicChar"/>
          <w:rFonts w:hint="eastAsia"/>
          <w:rtl/>
        </w:rPr>
        <w:t>من</w:t>
      </w:r>
      <w:r w:rsidRPr="0059698C">
        <w:rPr>
          <w:rStyle w:val="libArabicChar"/>
          <w:rtl/>
        </w:rPr>
        <w:t xml:space="preserve"> كان فى الضللة فليمدد ل</w:t>
      </w:r>
      <w:r w:rsidR="005E572F" w:rsidRPr="00201D6A">
        <w:rPr>
          <w:rStyle w:val="libArabicChar"/>
          <w:rFonts w:hint="cs"/>
          <w:rtl/>
        </w:rPr>
        <w:t>ه</w:t>
      </w:r>
      <w:r w:rsidRPr="0059698C">
        <w:rPr>
          <w:rStyle w:val="libArabicChar"/>
          <w:rtl/>
        </w:rPr>
        <w:t xml:space="preserve"> </w:t>
      </w:r>
      <w:r w:rsidRPr="0059698C">
        <w:rPr>
          <w:rStyle w:val="libArabicChar"/>
          <w:rFonts w:hint="cs"/>
          <w:rtl/>
        </w:rPr>
        <w:t>الرح</w:t>
      </w:r>
      <w:r w:rsidRPr="0059698C">
        <w:rPr>
          <w:rStyle w:val="libArabicChar"/>
          <w:rtl/>
        </w:rPr>
        <w:t>من مدّ</w:t>
      </w:r>
      <w:r w:rsidR="00047F47">
        <w:rPr>
          <w:rStyle w:val="libArabicChar"/>
          <w:rFonts w:hint="cs"/>
          <w:rtl/>
        </w:rPr>
        <w:t>ا</w:t>
      </w:r>
    </w:p>
    <w:p w:rsidR="00E10A6C" w:rsidRDefault="00E10A6C" w:rsidP="00E10A6C">
      <w:pPr>
        <w:pStyle w:val="libNormal"/>
        <w:rPr>
          <w:rtl/>
        </w:rPr>
      </w:pPr>
      <w:r>
        <w:rPr>
          <w:rFonts w:hint="eastAsia"/>
          <w:rtl/>
        </w:rPr>
        <w:t>كفار</w:t>
      </w:r>
      <w:r>
        <w:rPr>
          <w:rtl/>
        </w:rPr>
        <w:t xml:space="preserve"> كو مہلت دينے كے معاملہ مي</w:t>
      </w:r>
      <w:r w:rsidR="00475B46">
        <w:rPr>
          <w:rtl/>
        </w:rPr>
        <w:t xml:space="preserve">ں </w:t>
      </w:r>
      <w:r>
        <w:rPr>
          <w:rtl/>
        </w:rPr>
        <w:t>فعل ''فليمدد'' كا استعمال اس مہلت دينے كے موضوع كے يقينى ہونے اور اسكے سنت ہونے سے حكايت كررہا ہے كيونكہ الله تعالى نے اسے اپنے پر ضرورى كرتے ہوئے بيان فرمايا ہے_</w:t>
      </w:r>
    </w:p>
    <w:p w:rsidR="00E10A6C" w:rsidRDefault="00E10A6C" w:rsidP="0059698C">
      <w:pPr>
        <w:pStyle w:val="libNormal"/>
        <w:rPr>
          <w:rtl/>
        </w:rPr>
      </w:pPr>
      <w:r>
        <w:rPr>
          <w:rtl/>
        </w:rPr>
        <w:t>3_ وادى گمراہى مي</w:t>
      </w:r>
      <w:r w:rsidR="00475B46">
        <w:rPr>
          <w:rtl/>
        </w:rPr>
        <w:t xml:space="preserve">ں </w:t>
      </w:r>
      <w:r>
        <w:rPr>
          <w:rtl/>
        </w:rPr>
        <w:t>غرق لوگو</w:t>
      </w:r>
      <w:r w:rsidR="00475B46">
        <w:rPr>
          <w:rtl/>
        </w:rPr>
        <w:t xml:space="preserve">ں </w:t>
      </w:r>
      <w:r>
        <w:rPr>
          <w:rtl/>
        </w:rPr>
        <w:t>كيلئے الله تعالى كى طرف سے مہلت دينے كى سنت كو بيان كرنا ،پيغمبر اكرم (ص) كا وظيفہ ہے_</w:t>
      </w:r>
      <w:r w:rsidRPr="0059698C">
        <w:rPr>
          <w:rStyle w:val="libArabicChar"/>
          <w:rFonts w:hint="eastAsia"/>
          <w:rtl/>
        </w:rPr>
        <w:t>قل</w:t>
      </w:r>
      <w:r w:rsidRPr="0059698C">
        <w:rPr>
          <w:rStyle w:val="libArabicChar"/>
          <w:rtl/>
        </w:rPr>
        <w:t xml:space="preserve"> من كان فى الظللة فليمد د ل</w:t>
      </w:r>
      <w:r w:rsidR="005E572F" w:rsidRPr="00201D6A">
        <w:rPr>
          <w:rStyle w:val="libArabicChar"/>
          <w:rFonts w:hint="cs"/>
          <w:rtl/>
        </w:rPr>
        <w:t>ه</w:t>
      </w:r>
      <w:r w:rsidRPr="0059698C">
        <w:rPr>
          <w:rStyle w:val="libArabicChar"/>
          <w:rtl/>
        </w:rPr>
        <w:t xml:space="preserve"> </w:t>
      </w:r>
      <w:r w:rsidRPr="0059698C">
        <w:rPr>
          <w:rStyle w:val="libArabicChar"/>
          <w:rFonts w:hint="cs"/>
          <w:rtl/>
        </w:rPr>
        <w:t>الرح</w:t>
      </w:r>
      <w:r w:rsidRPr="0059698C">
        <w:rPr>
          <w:rStyle w:val="libArabicChar"/>
          <w:rtl/>
        </w:rPr>
        <w:t>من مدّ</w:t>
      </w:r>
      <w:r w:rsidR="00047F47">
        <w:rPr>
          <w:rStyle w:val="libArabicChar"/>
          <w:rFonts w:hint="cs"/>
          <w:rtl/>
        </w:rPr>
        <w:t>ا</w:t>
      </w:r>
    </w:p>
    <w:p w:rsidR="00E10A6C" w:rsidRDefault="00E10A6C" w:rsidP="00E10A6C">
      <w:pPr>
        <w:pStyle w:val="libNormal"/>
        <w:rPr>
          <w:rtl/>
        </w:rPr>
      </w:pPr>
      <w:r>
        <w:rPr>
          <w:rFonts w:hint="eastAsia"/>
          <w:rtl/>
        </w:rPr>
        <w:t>فعل</w:t>
      </w:r>
      <w:r>
        <w:rPr>
          <w:rtl/>
        </w:rPr>
        <w:t xml:space="preserve"> ''كان ''دوام پر دلالت كررہا ہے اس سے انكى گہرى اورپرانى ضلالت سے حكايت ہو رہى ہے_</w:t>
      </w:r>
    </w:p>
    <w:p w:rsidR="00E10A6C" w:rsidRDefault="00E10A6C" w:rsidP="0059698C">
      <w:pPr>
        <w:pStyle w:val="libNormal"/>
        <w:rPr>
          <w:rtl/>
        </w:rPr>
      </w:pPr>
      <w:r>
        <w:rPr>
          <w:rtl/>
        </w:rPr>
        <w:t>4_ كفار اور گمراہو</w:t>
      </w:r>
      <w:r w:rsidR="00475B46">
        <w:rPr>
          <w:rtl/>
        </w:rPr>
        <w:t xml:space="preserve">ں </w:t>
      </w:r>
      <w:r>
        <w:rPr>
          <w:rtl/>
        </w:rPr>
        <w:t>كو مہلت الہى اسكى وسيع رحمت كا ايك جلوہ ہے _</w:t>
      </w:r>
      <w:r w:rsidRPr="0059698C">
        <w:rPr>
          <w:rStyle w:val="libArabicChar"/>
          <w:rFonts w:hint="eastAsia"/>
          <w:rtl/>
        </w:rPr>
        <w:t>فليمدد</w:t>
      </w:r>
      <w:r w:rsidRPr="0059698C">
        <w:rPr>
          <w:rStyle w:val="libArabicChar"/>
          <w:rtl/>
        </w:rPr>
        <w:t xml:space="preserve"> ل</w:t>
      </w:r>
      <w:r w:rsidR="005E572F" w:rsidRPr="00201D6A">
        <w:rPr>
          <w:rStyle w:val="libArabicChar"/>
          <w:rFonts w:hint="cs"/>
          <w:rtl/>
        </w:rPr>
        <w:t>ه</w:t>
      </w:r>
      <w:r w:rsidRPr="0059698C">
        <w:rPr>
          <w:rStyle w:val="libArabicChar"/>
          <w:rtl/>
        </w:rPr>
        <w:t xml:space="preserve"> </w:t>
      </w:r>
      <w:r w:rsidRPr="0059698C">
        <w:rPr>
          <w:rStyle w:val="libArabicChar"/>
          <w:rFonts w:hint="cs"/>
          <w:rtl/>
        </w:rPr>
        <w:t>الرح</w:t>
      </w:r>
      <w:r w:rsidRPr="0059698C">
        <w:rPr>
          <w:rStyle w:val="libArabicChar"/>
          <w:rtl/>
        </w:rPr>
        <w:t>من مدّ</w:t>
      </w:r>
      <w:r w:rsidR="00047F47">
        <w:rPr>
          <w:rStyle w:val="libArabicChar"/>
          <w:rFonts w:hint="cs"/>
          <w:rtl/>
        </w:rPr>
        <w:t>ا</w:t>
      </w:r>
    </w:p>
    <w:p w:rsidR="00E10A6C" w:rsidRDefault="00E10A6C" w:rsidP="0059698C">
      <w:pPr>
        <w:pStyle w:val="libNormal"/>
        <w:rPr>
          <w:rtl/>
        </w:rPr>
      </w:pPr>
      <w:r>
        <w:rPr>
          <w:rtl/>
        </w:rPr>
        <w:t>5_ ''رحمان'' الله تعالى كے اوصاف مي</w:t>
      </w:r>
      <w:r w:rsidR="00475B46">
        <w:rPr>
          <w:rtl/>
        </w:rPr>
        <w:t xml:space="preserve">ں </w:t>
      </w:r>
      <w:r>
        <w:rPr>
          <w:rtl/>
        </w:rPr>
        <w:t>سے ہے_</w:t>
      </w:r>
      <w:r w:rsidRPr="0059698C">
        <w:rPr>
          <w:rStyle w:val="libArabicChar"/>
          <w:rFonts w:hint="eastAsia"/>
          <w:rtl/>
        </w:rPr>
        <w:t>فليمدد</w:t>
      </w:r>
      <w:r w:rsidRPr="0059698C">
        <w:rPr>
          <w:rStyle w:val="libArabicChar"/>
          <w:rtl/>
        </w:rPr>
        <w:t xml:space="preserve"> ل</w:t>
      </w:r>
      <w:r w:rsidR="005E572F" w:rsidRPr="00201D6A">
        <w:rPr>
          <w:rStyle w:val="libArabicChar"/>
          <w:rFonts w:hint="cs"/>
          <w:rtl/>
        </w:rPr>
        <w:t>ه</w:t>
      </w:r>
      <w:r w:rsidRPr="0059698C">
        <w:rPr>
          <w:rStyle w:val="libArabicChar"/>
          <w:rtl/>
        </w:rPr>
        <w:t xml:space="preserve"> الرحمن</w:t>
      </w:r>
    </w:p>
    <w:p w:rsidR="00E10A6C" w:rsidRDefault="00E10A6C" w:rsidP="0059698C">
      <w:pPr>
        <w:pStyle w:val="libNormal"/>
        <w:rPr>
          <w:rtl/>
        </w:rPr>
      </w:pPr>
      <w:r>
        <w:rPr>
          <w:rtl/>
        </w:rPr>
        <w:t xml:space="preserve">6_ الله تعالى كى رحمت يہا </w:t>
      </w:r>
      <w:r w:rsidR="00475B46">
        <w:rPr>
          <w:rtl/>
        </w:rPr>
        <w:t xml:space="preserve">ں </w:t>
      </w:r>
      <w:r>
        <w:rPr>
          <w:rtl/>
        </w:rPr>
        <w:t>تك كہ كفار اور گمراہ لوگو</w:t>
      </w:r>
      <w:r w:rsidR="00475B46">
        <w:rPr>
          <w:rtl/>
        </w:rPr>
        <w:t xml:space="preserve">ں </w:t>
      </w:r>
      <w:r>
        <w:rPr>
          <w:rtl/>
        </w:rPr>
        <w:t>كو بھى شامل حال ہے _</w:t>
      </w:r>
      <w:r w:rsidRPr="0059698C">
        <w:rPr>
          <w:rStyle w:val="libArabicChar"/>
          <w:rFonts w:hint="eastAsia"/>
          <w:rtl/>
        </w:rPr>
        <w:t>فليمد</w:t>
      </w:r>
      <w:r w:rsidRPr="0059698C">
        <w:rPr>
          <w:rStyle w:val="libArabicChar"/>
          <w:rtl/>
        </w:rPr>
        <w:t xml:space="preserve"> ل</w:t>
      </w:r>
      <w:r w:rsidR="005E572F" w:rsidRPr="00201D6A">
        <w:rPr>
          <w:rStyle w:val="libArabicChar"/>
          <w:rFonts w:hint="cs"/>
          <w:rtl/>
        </w:rPr>
        <w:t>ه</w:t>
      </w:r>
      <w:r w:rsidRPr="0059698C">
        <w:rPr>
          <w:rStyle w:val="libArabicChar"/>
          <w:rtl/>
        </w:rPr>
        <w:t xml:space="preserve"> </w:t>
      </w:r>
      <w:r w:rsidRPr="0059698C">
        <w:rPr>
          <w:rStyle w:val="libArabicChar"/>
          <w:rFonts w:hint="cs"/>
          <w:rtl/>
        </w:rPr>
        <w:t>الرح</w:t>
      </w:r>
      <w:r w:rsidRPr="0059698C">
        <w:rPr>
          <w:rStyle w:val="libArabicChar"/>
          <w:rtl/>
        </w:rPr>
        <w:t>من مدّ</w:t>
      </w:r>
      <w:r w:rsidR="00047F47">
        <w:rPr>
          <w:rStyle w:val="libArabicChar"/>
          <w:rFonts w:hint="cs"/>
          <w:rtl/>
        </w:rPr>
        <w:t>ا</w:t>
      </w:r>
    </w:p>
    <w:p w:rsidR="00E10A6C" w:rsidRDefault="00E10A6C" w:rsidP="00E10A6C">
      <w:pPr>
        <w:pStyle w:val="libNormal"/>
        <w:rPr>
          <w:rtl/>
        </w:rPr>
      </w:pPr>
      <w:r>
        <w:rPr>
          <w:rtl/>
        </w:rPr>
        <w:t>7_ گمراہو</w:t>
      </w:r>
      <w:r w:rsidR="00475B46">
        <w:rPr>
          <w:rtl/>
        </w:rPr>
        <w:t xml:space="preserve">ں </w:t>
      </w:r>
      <w:r>
        <w:rPr>
          <w:rtl/>
        </w:rPr>
        <w:t>كو مہلت دينے اور انہي</w:t>
      </w:r>
      <w:r w:rsidR="00475B46">
        <w:rPr>
          <w:rtl/>
        </w:rPr>
        <w:t xml:space="preserve">ں </w:t>
      </w:r>
      <w:r>
        <w:rPr>
          <w:rtl/>
        </w:rPr>
        <w:t>دنياوى عذاب نہ دينے كامقصد انكى ضلالت و گمراہى كو بڑھانا ہے_</w:t>
      </w:r>
    </w:p>
    <w:p w:rsidR="00E10A6C" w:rsidRDefault="00E10A6C" w:rsidP="0059698C">
      <w:pPr>
        <w:pStyle w:val="libArabic"/>
        <w:rPr>
          <w:rtl/>
        </w:rPr>
      </w:pPr>
      <w:r>
        <w:rPr>
          <w:rFonts w:hint="eastAsia"/>
          <w:rtl/>
        </w:rPr>
        <w:t>من</w:t>
      </w:r>
      <w:r>
        <w:rPr>
          <w:rtl/>
        </w:rPr>
        <w:t xml:space="preserve"> كان فى الضلل</w:t>
      </w:r>
      <w:r w:rsidR="005E572F" w:rsidRPr="00201D6A">
        <w:rPr>
          <w:rFonts w:hint="cs"/>
          <w:rtl/>
        </w:rPr>
        <w:t>ه</w:t>
      </w:r>
      <w:r>
        <w:rPr>
          <w:rtl/>
        </w:rPr>
        <w:t xml:space="preserve"> </w:t>
      </w:r>
      <w:r>
        <w:rPr>
          <w:rFonts w:hint="cs"/>
          <w:rtl/>
        </w:rPr>
        <w:t>فليمدد</w:t>
      </w:r>
      <w:r>
        <w:rPr>
          <w:rtl/>
        </w:rPr>
        <w:t xml:space="preserve"> </w:t>
      </w:r>
      <w:r>
        <w:rPr>
          <w:rFonts w:hint="cs"/>
          <w:rtl/>
        </w:rPr>
        <w:t>ل</w:t>
      </w:r>
      <w:r w:rsidR="005E572F" w:rsidRPr="00201D6A">
        <w:rPr>
          <w:rFonts w:hint="cs"/>
          <w:rtl/>
        </w:rPr>
        <w:t>ه</w:t>
      </w:r>
      <w:r>
        <w:rPr>
          <w:rtl/>
        </w:rPr>
        <w:t xml:space="preserve"> </w:t>
      </w:r>
      <w:r>
        <w:rPr>
          <w:rFonts w:hint="cs"/>
          <w:rtl/>
        </w:rPr>
        <w:t>الرحم</w:t>
      </w:r>
      <w:r>
        <w:rPr>
          <w:rtl/>
        </w:rPr>
        <w:t>ن مدّ</w:t>
      </w:r>
      <w:r w:rsidR="00047F47">
        <w:rPr>
          <w:rFonts w:hint="cs"/>
          <w:rtl/>
        </w:rPr>
        <w:t>ا</w:t>
      </w:r>
    </w:p>
    <w:p w:rsidR="00E10A6C" w:rsidRDefault="00E10A6C" w:rsidP="00E10A6C">
      <w:pPr>
        <w:pStyle w:val="libNormal"/>
        <w:rPr>
          <w:rtl/>
        </w:rPr>
      </w:pPr>
      <w:r>
        <w:rPr>
          <w:rFonts w:hint="eastAsia"/>
          <w:rtl/>
        </w:rPr>
        <w:t>اس</w:t>
      </w:r>
      <w:r>
        <w:rPr>
          <w:rtl/>
        </w:rPr>
        <w:t xml:space="preserve"> آيت كا بعد والى آيت (كہ جو ہدايت يافتہ لوگو</w:t>
      </w:r>
      <w:r w:rsidR="00475B46">
        <w:rPr>
          <w:rtl/>
        </w:rPr>
        <w:t xml:space="preserve">ں </w:t>
      </w:r>
      <w:r>
        <w:rPr>
          <w:rtl/>
        </w:rPr>
        <w:t>كيلئے ہے) كہ ساتھ تقابل مندرجہ بالا مطلب كو بيان كررہا ہے اس آيت مي</w:t>
      </w:r>
      <w:r w:rsidR="00475B46">
        <w:rPr>
          <w:rtl/>
        </w:rPr>
        <w:t xml:space="preserve">ں </w:t>
      </w:r>
      <w:r>
        <w:rPr>
          <w:rtl/>
        </w:rPr>
        <w:t>ذكر ہوا ہے كہ ہدايت بڑھے گى جبكہ اس آيت مي</w:t>
      </w:r>
      <w:r w:rsidR="00475B46">
        <w:rPr>
          <w:rtl/>
        </w:rPr>
        <w:t xml:space="preserve">ں </w:t>
      </w:r>
      <w:r>
        <w:rPr>
          <w:rtl/>
        </w:rPr>
        <w:t>ذكر ہوا ہے كہ ہم گمراہو</w:t>
      </w:r>
      <w:r w:rsidR="00475B46">
        <w:rPr>
          <w:rtl/>
        </w:rPr>
        <w:t xml:space="preserve">ں </w:t>
      </w:r>
      <w:r>
        <w:rPr>
          <w:rtl/>
        </w:rPr>
        <w:t>كو مہلت ديتے ہي</w:t>
      </w:r>
      <w:r w:rsidR="00475B46">
        <w:rPr>
          <w:rtl/>
        </w:rPr>
        <w:t xml:space="preserve">ں </w:t>
      </w:r>
      <w:r>
        <w:rPr>
          <w:rtl/>
        </w:rPr>
        <w:t>ہر آيت كا دوسرى آيت كيلئے قرينہ ہونا سے يہ نتيجہ نكلت</w:t>
      </w:r>
      <w:r>
        <w:rPr>
          <w:rFonts w:hint="eastAsia"/>
          <w:rtl/>
        </w:rPr>
        <w:t>ا</w:t>
      </w:r>
      <w:r>
        <w:rPr>
          <w:rtl/>
        </w:rPr>
        <w:t xml:space="preserve"> ہے كہ ہر دو گروہو</w:t>
      </w:r>
      <w:r w:rsidR="00475B46">
        <w:rPr>
          <w:rtl/>
        </w:rPr>
        <w:t xml:space="preserve">ں </w:t>
      </w:r>
      <w:r>
        <w:rPr>
          <w:rtl/>
        </w:rPr>
        <w:t>كو فرصت ملے گى تا كہ ہدايت پانے والو</w:t>
      </w:r>
      <w:r w:rsidR="00475B46">
        <w:rPr>
          <w:rtl/>
        </w:rPr>
        <w:t xml:space="preserve">ں </w:t>
      </w:r>
      <w:r>
        <w:rPr>
          <w:rtl/>
        </w:rPr>
        <w:t>كى ہدايت اور گمراہو</w:t>
      </w:r>
      <w:r w:rsidR="00475B46">
        <w:rPr>
          <w:rtl/>
        </w:rPr>
        <w:t xml:space="preserve">ں </w:t>
      </w:r>
      <w:r>
        <w:rPr>
          <w:rtl/>
        </w:rPr>
        <w:t>كى ضلالت بڑھے اس قسم كے بيان كو ''فن احتباك ''كا نام ديا جاتا ہے_</w:t>
      </w:r>
    </w:p>
    <w:p w:rsidR="0059698C" w:rsidRDefault="00E10A6C" w:rsidP="0059698C">
      <w:pPr>
        <w:pStyle w:val="libNormal"/>
        <w:rPr>
          <w:rtl/>
        </w:rPr>
      </w:pPr>
      <w:r>
        <w:rPr>
          <w:rtl/>
        </w:rPr>
        <w:t>8_ مؤمنين كے مد مقابل الہى آيات كا انكار كرنا ، جاہ ومقام پر فريفتہ ہونا اور اپنے ہم فكر لوگو</w:t>
      </w:r>
      <w:r w:rsidR="00475B46">
        <w:rPr>
          <w:rtl/>
        </w:rPr>
        <w:t xml:space="preserve">ں </w:t>
      </w:r>
      <w:r>
        <w:rPr>
          <w:rtl/>
        </w:rPr>
        <w:t>سے قلبى لگاؤ ركھنا مكمل گمراہى كى ايك تصوير ہے_</w:t>
      </w:r>
      <w:r w:rsidRPr="0059698C">
        <w:rPr>
          <w:rStyle w:val="libArabicChar"/>
          <w:rFonts w:hint="eastAsia"/>
          <w:rtl/>
        </w:rPr>
        <w:t>قل</w:t>
      </w:r>
      <w:r w:rsidRPr="0059698C">
        <w:rPr>
          <w:rStyle w:val="libArabicChar"/>
          <w:rtl/>
        </w:rPr>
        <w:t xml:space="preserve"> من كان فى الضللة</w:t>
      </w:r>
      <w:r>
        <w:rPr>
          <w:rFonts w:hint="eastAsia"/>
          <w:rtl/>
        </w:rPr>
        <w:t>جملہ</w:t>
      </w:r>
      <w:r>
        <w:rPr>
          <w:rtl/>
        </w:rPr>
        <w:t>''من كان فى الضللة ...'' ان كفار كے جواب مي</w:t>
      </w:r>
      <w:r w:rsidR="00475B46">
        <w:rPr>
          <w:rtl/>
        </w:rPr>
        <w:t xml:space="preserve">ں </w:t>
      </w:r>
      <w:r>
        <w:rPr>
          <w:rtl/>
        </w:rPr>
        <w:t>ہے كہ جوالہى آيات كو سنتے وقت مؤمنين كو كہا كرتے تھے ''أيّ الفريقين خير ...'' اس آيت مي</w:t>
      </w:r>
      <w:r w:rsidR="00475B46">
        <w:rPr>
          <w:rtl/>
        </w:rPr>
        <w:t xml:space="preserve">ں </w:t>
      </w:r>
      <w:r>
        <w:rPr>
          <w:rtl/>
        </w:rPr>
        <w:t>الہى آيات كے منكرين كو اہل ضلالت كے عنوان سے بتا يا گيا ہے_اور بعد والى آيت مي</w:t>
      </w:r>
      <w:r w:rsidR="00475B46">
        <w:rPr>
          <w:rtl/>
        </w:rPr>
        <w:t xml:space="preserve">ں </w:t>
      </w:r>
      <w:r>
        <w:rPr>
          <w:rtl/>
        </w:rPr>
        <w:t>آيات الہى پر ايمان</w:t>
      </w:r>
      <w:r w:rsidR="0059698C" w:rsidRPr="0059698C">
        <w:rPr>
          <w:rFonts w:hint="eastAsia"/>
          <w:rtl/>
        </w:rPr>
        <w:t xml:space="preserve"> </w:t>
      </w:r>
      <w:r w:rsidR="0059698C">
        <w:rPr>
          <w:rFonts w:hint="eastAsia"/>
          <w:rtl/>
        </w:rPr>
        <w:t>لانے</w:t>
      </w:r>
      <w:r w:rsidR="0059698C">
        <w:rPr>
          <w:rtl/>
        </w:rPr>
        <w:t xml:space="preserve"> والوں كو اہل ہدايت سے تعبير كيا گيا ہے_</w:t>
      </w:r>
    </w:p>
    <w:p w:rsidR="00E10A6C" w:rsidRDefault="0059698C" w:rsidP="0059698C">
      <w:pPr>
        <w:pStyle w:val="libNormal"/>
        <w:rPr>
          <w:rtl/>
        </w:rPr>
      </w:pPr>
      <w:r>
        <w:rPr>
          <w:rtl/>
        </w:rPr>
        <w:t>9_اللہ تعالى بعض گمراہ لوگوں كو دنياوى عذاب ميں مبتلا كرتا ہے جبكہ ان ميں سے ايك گروہ كو اخروى عذاب ميں مبتلاء</w:t>
      </w:r>
    </w:p>
    <w:p w:rsidR="0059698C" w:rsidRDefault="005E4E68" w:rsidP="0059698C">
      <w:pPr>
        <w:pStyle w:val="libNormal"/>
        <w:rPr>
          <w:rtl/>
        </w:rPr>
      </w:pPr>
      <w:r>
        <w:rPr>
          <w:rtl/>
        </w:rPr>
        <w:br w:type="page"/>
      </w:r>
    </w:p>
    <w:p w:rsidR="00E10A6C" w:rsidRDefault="00E10A6C" w:rsidP="0059698C">
      <w:pPr>
        <w:pStyle w:val="libNormal"/>
        <w:rPr>
          <w:rtl/>
        </w:rPr>
      </w:pPr>
      <w:r>
        <w:rPr>
          <w:rtl/>
        </w:rPr>
        <w:lastRenderedPageBreak/>
        <w:t>كرے گا_</w:t>
      </w:r>
      <w:r w:rsidRPr="0059698C">
        <w:rPr>
          <w:rStyle w:val="libArabicChar"/>
          <w:rFonts w:hint="eastAsia"/>
          <w:rtl/>
        </w:rPr>
        <w:t>حتى</w:t>
      </w:r>
      <w:r w:rsidRPr="0059698C">
        <w:rPr>
          <w:rStyle w:val="libArabicChar"/>
          <w:rtl/>
        </w:rPr>
        <w:t xml:space="preserve"> إذا را وا مايوعدون إمّا العذاب وإمّا الساعة</w:t>
      </w:r>
      <w:r w:rsidR="0059698C">
        <w:rPr>
          <w:rStyle w:val="libArabicChar"/>
          <w:rFonts w:hint="cs"/>
          <w:rtl/>
        </w:rPr>
        <w:t xml:space="preserve"> </w:t>
      </w:r>
      <w:r>
        <w:rPr>
          <w:rtl/>
        </w:rPr>
        <w:t>''العذاب'' سے مراد ''الساعة'' كے قرينہ كى مدد سے دنياوى عذاب ہے_</w:t>
      </w:r>
    </w:p>
    <w:p w:rsidR="00E10A6C" w:rsidRDefault="00E10A6C" w:rsidP="00E10A6C">
      <w:pPr>
        <w:pStyle w:val="libNormal"/>
        <w:rPr>
          <w:rtl/>
        </w:rPr>
      </w:pPr>
      <w:r>
        <w:rPr>
          <w:rtl/>
        </w:rPr>
        <w:t>10_ دنيا مي</w:t>
      </w:r>
      <w:r w:rsidR="00475B46">
        <w:rPr>
          <w:rtl/>
        </w:rPr>
        <w:t xml:space="preserve">ں </w:t>
      </w:r>
      <w:r>
        <w:rPr>
          <w:rtl/>
        </w:rPr>
        <w:t>الہى عذاب يا موت و قيامت كا آنا الله تعالى كى طرف سے گمراہو</w:t>
      </w:r>
      <w:r w:rsidR="00475B46">
        <w:rPr>
          <w:rtl/>
        </w:rPr>
        <w:t xml:space="preserve">ں </w:t>
      </w:r>
      <w:r>
        <w:rPr>
          <w:rtl/>
        </w:rPr>
        <w:t>كو دى گئي مہلت كا اختتام ہے _</w:t>
      </w:r>
    </w:p>
    <w:p w:rsidR="00E10A6C" w:rsidRDefault="00E10A6C" w:rsidP="0059698C">
      <w:pPr>
        <w:pStyle w:val="libArabic"/>
        <w:rPr>
          <w:rtl/>
        </w:rPr>
      </w:pPr>
      <w:r>
        <w:rPr>
          <w:rFonts w:hint="eastAsia"/>
          <w:rtl/>
        </w:rPr>
        <w:t>حتى</w:t>
      </w:r>
      <w:r>
        <w:rPr>
          <w:rtl/>
        </w:rPr>
        <w:t xml:space="preserve"> إذا را وا مايودعدون إمّا العذاب وإمّا الساعة</w:t>
      </w:r>
    </w:p>
    <w:p w:rsidR="00E10A6C" w:rsidRDefault="00E10A6C" w:rsidP="00E10A6C">
      <w:pPr>
        <w:pStyle w:val="libNormal"/>
        <w:rPr>
          <w:rtl/>
        </w:rPr>
      </w:pPr>
      <w:r>
        <w:rPr>
          <w:rtl/>
        </w:rPr>
        <w:t>''الساعة'' قرآن مي</w:t>
      </w:r>
      <w:r w:rsidR="00475B46">
        <w:rPr>
          <w:rtl/>
        </w:rPr>
        <w:t xml:space="preserve">ں </w:t>
      </w:r>
      <w:r>
        <w:rPr>
          <w:rtl/>
        </w:rPr>
        <w:t>استعمال كے اكثر موارد مي</w:t>
      </w:r>
      <w:r w:rsidR="00475B46">
        <w:rPr>
          <w:rtl/>
        </w:rPr>
        <w:t xml:space="preserve">ں </w:t>
      </w:r>
      <w:r>
        <w:rPr>
          <w:rtl/>
        </w:rPr>
        <w:t>''قيامت'' كے معنى مي</w:t>
      </w:r>
      <w:r w:rsidR="00475B46">
        <w:rPr>
          <w:rtl/>
        </w:rPr>
        <w:t xml:space="preserve">ں </w:t>
      </w:r>
      <w:r>
        <w:rPr>
          <w:rtl/>
        </w:rPr>
        <w:t>ہے ليكن چونكہ اس آيت مي</w:t>
      </w:r>
      <w:r w:rsidR="00475B46">
        <w:rPr>
          <w:rtl/>
        </w:rPr>
        <w:t xml:space="preserve">ں </w:t>
      </w:r>
      <w:r>
        <w:rPr>
          <w:rtl/>
        </w:rPr>
        <w:t>مہلت كے اختتام كى بات كى گئي ہے اور مہلت كا اختتام وہى موت ہے لہذا ''الساعة'' سے مراد قيامت اپنے تمام مقدمات سميت ہوگي_</w:t>
      </w:r>
    </w:p>
    <w:p w:rsidR="00E10A6C" w:rsidRDefault="00E10A6C" w:rsidP="0059698C">
      <w:pPr>
        <w:pStyle w:val="libNormal"/>
        <w:rPr>
          <w:rtl/>
        </w:rPr>
      </w:pPr>
      <w:r>
        <w:rPr>
          <w:rtl/>
        </w:rPr>
        <w:t>11_ '' الساعة'' قيامت كے نامو</w:t>
      </w:r>
      <w:r w:rsidR="00475B46">
        <w:rPr>
          <w:rtl/>
        </w:rPr>
        <w:t xml:space="preserve">ں </w:t>
      </w:r>
      <w:r>
        <w:rPr>
          <w:rtl/>
        </w:rPr>
        <w:t>مي</w:t>
      </w:r>
      <w:r w:rsidR="00475B46">
        <w:rPr>
          <w:rtl/>
        </w:rPr>
        <w:t xml:space="preserve">ں </w:t>
      </w:r>
      <w:r>
        <w:rPr>
          <w:rtl/>
        </w:rPr>
        <w:t>سے ہے _</w:t>
      </w:r>
      <w:r w:rsidRPr="0059698C">
        <w:rPr>
          <w:rStyle w:val="libArabicChar"/>
          <w:rFonts w:hint="eastAsia"/>
          <w:rtl/>
        </w:rPr>
        <w:t>إمّا</w:t>
      </w:r>
      <w:r w:rsidRPr="0059698C">
        <w:rPr>
          <w:rStyle w:val="libArabicChar"/>
          <w:rtl/>
        </w:rPr>
        <w:t xml:space="preserve"> العذاب و إمّا الساعة</w:t>
      </w:r>
    </w:p>
    <w:p w:rsidR="00E10A6C" w:rsidRDefault="00E10A6C" w:rsidP="0059698C">
      <w:pPr>
        <w:pStyle w:val="libNormal"/>
        <w:rPr>
          <w:rtl/>
        </w:rPr>
      </w:pPr>
      <w:r>
        <w:rPr>
          <w:rtl/>
        </w:rPr>
        <w:t>12_ گمراہو</w:t>
      </w:r>
      <w:r w:rsidR="00475B46">
        <w:rPr>
          <w:rtl/>
        </w:rPr>
        <w:t xml:space="preserve">ں </w:t>
      </w:r>
      <w:r>
        <w:rPr>
          <w:rtl/>
        </w:rPr>
        <w:t>كو الله تعالى كى جانب سے كئي بار دنيا يا قيامت مي</w:t>
      </w:r>
      <w:r w:rsidR="00475B46">
        <w:rPr>
          <w:rtl/>
        </w:rPr>
        <w:t xml:space="preserve">ں </w:t>
      </w:r>
      <w:r>
        <w:rPr>
          <w:rtl/>
        </w:rPr>
        <w:t>عذاب سے خبر دار كيا گيا ہے_</w:t>
      </w:r>
      <w:r w:rsidRPr="0059698C">
        <w:rPr>
          <w:rStyle w:val="libArabicChar"/>
          <w:rFonts w:hint="eastAsia"/>
          <w:rtl/>
        </w:rPr>
        <w:t>حتى</w:t>
      </w:r>
      <w:r w:rsidRPr="0059698C">
        <w:rPr>
          <w:rStyle w:val="libArabicChar"/>
          <w:rtl/>
        </w:rPr>
        <w:t xml:space="preserve"> إذا رأو اما يوعدون إمّا العذاب وإمّا الساعة</w:t>
      </w:r>
      <w:r w:rsidR="0059698C">
        <w:rPr>
          <w:rStyle w:val="libArabicChar"/>
          <w:rFonts w:hint="cs"/>
          <w:rtl/>
        </w:rPr>
        <w:t xml:space="preserve">  </w:t>
      </w:r>
      <w:r>
        <w:rPr>
          <w:rFonts w:hint="eastAsia"/>
          <w:rtl/>
        </w:rPr>
        <w:t>فعل</w:t>
      </w:r>
      <w:r>
        <w:rPr>
          <w:rtl/>
        </w:rPr>
        <w:t xml:space="preserve"> مضارع ''يوعدون'' استمرارو دوام پر دلالت كررہا ہے_</w:t>
      </w:r>
    </w:p>
    <w:p w:rsidR="00E10A6C" w:rsidRDefault="00E10A6C" w:rsidP="00E10A6C">
      <w:pPr>
        <w:pStyle w:val="libNormal"/>
        <w:rPr>
          <w:rtl/>
        </w:rPr>
      </w:pPr>
      <w:r>
        <w:rPr>
          <w:rtl/>
        </w:rPr>
        <w:t>13_ گمراہ لوگ، دنيا مي</w:t>
      </w:r>
      <w:r w:rsidR="00475B46">
        <w:rPr>
          <w:rtl/>
        </w:rPr>
        <w:t xml:space="preserve">ں </w:t>
      </w:r>
      <w:r>
        <w:rPr>
          <w:rtl/>
        </w:rPr>
        <w:t>ہميشہ الہى عذاب مي</w:t>
      </w:r>
      <w:r w:rsidR="00475B46">
        <w:rPr>
          <w:rtl/>
        </w:rPr>
        <w:t xml:space="preserve">ں </w:t>
      </w:r>
      <w:r>
        <w:rPr>
          <w:rtl/>
        </w:rPr>
        <w:t>گرفتار ہونے كے خطرہ مي</w:t>
      </w:r>
      <w:r w:rsidR="00475B46">
        <w:rPr>
          <w:rtl/>
        </w:rPr>
        <w:t xml:space="preserve">ں </w:t>
      </w:r>
      <w:r>
        <w:rPr>
          <w:rtl/>
        </w:rPr>
        <w:t>ہي</w:t>
      </w:r>
      <w:r w:rsidR="00475B46">
        <w:rPr>
          <w:rtl/>
        </w:rPr>
        <w:t xml:space="preserve">ں </w:t>
      </w:r>
      <w:r>
        <w:rPr>
          <w:rtl/>
        </w:rPr>
        <w:t>_</w:t>
      </w:r>
    </w:p>
    <w:p w:rsidR="00E10A6C" w:rsidRDefault="00E10A6C" w:rsidP="0059698C">
      <w:pPr>
        <w:pStyle w:val="libArabic"/>
        <w:rPr>
          <w:rtl/>
        </w:rPr>
      </w:pPr>
      <w:r>
        <w:rPr>
          <w:rFonts w:hint="eastAsia"/>
          <w:rtl/>
        </w:rPr>
        <w:t>فليمدد</w:t>
      </w:r>
      <w:r>
        <w:rPr>
          <w:rtl/>
        </w:rPr>
        <w:t xml:space="preserve"> ل</w:t>
      </w:r>
      <w:r w:rsidR="005E572F" w:rsidRPr="00201D6A">
        <w:rPr>
          <w:rFonts w:hint="cs"/>
          <w:rtl/>
        </w:rPr>
        <w:t>ه</w:t>
      </w:r>
      <w:r>
        <w:rPr>
          <w:rtl/>
        </w:rPr>
        <w:t xml:space="preserve"> </w:t>
      </w:r>
      <w:r>
        <w:rPr>
          <w:rFonts w:hint="cs"/>
          <w:rtl/>
        </w:rPr>
        <w:t>الرحمن</w:t>
      </w:r>
      <w:r>
        <w:rPr>
          <w:rtl/>
        </w:rPr>
        <w:t xml:space="preserve"> </w:t>
      </w:r>
      <w:r>
        <w:rPr>
          <w:rFonts w:hint="cs"/>
          <w:rtl/>
        </w:rPr>
        <w:t>مدّا</w:t>
      </w:r>
      <w:r>
        <w:rPr>
          <w:rtl/>
        </w:rPr>
        <w:t xml:space="preserve"> </w:t>
      </w:r>
      <w:r>
        <w:rPr>
          <w:rFonts w:hint="cs"/>
          <w:rtl/>
        </w:rPr>
        <w:t>حتّى</w:t>
      </w:r>
      <w:r>
        <w:rPr>
          <w:rtl/>
        </w:rPr>
        <w:t xml:space="preserve"> </w:t>
      </w:r>
      <w:r>
        <w:rPr>
          <w:rFonts w:hint="cs"/>
          <w:rtl/>
        </w:rPr>
        <w:t>إ</w:t>
      </w:r>
      <w:r>
        <w:rPr>
          <w:rtl/>
        </w:rPr>
        <w:t>ذا را وا مايوعدون إمّا العذاب وإمّا الساعة</w:t>
      </w:r>
    </w:p>
    <w:p w:rsidR="00E10A6C" w:rsidRDefault="00E10A6C" w:rsidP="00E10A6C">
      <w:pPr>
        <w:pStyle w:val="libNormal"/>
        <w:rPr>
          <w:rtl/>
        </w:rPr>
      </w:pPr>
      <w:r>
        <w:rPr>
          <w:rtl/>
        </w:rPr>
        <w:t>''إما العذاب'' اور ''امّا الساعة'' مي</w:t>
      </w:r>
      <w:r w:rsidR="00475B46">
        <w:rPr>
          <w:rtl/>
        </w:rPr>
        <w:t xml:space="preserve">ں </w:t>
      </w:r>
      <w:r>
        <w:rPr>
          <w:rtl/>
        </w:rPr>
        <w:t>ترديد اور ''مدّا'' كا نكرہ آنا اور مہلت كى مقدار كا مبہم ركھنا يہ نتيجہ ديتا ہے كہہر گمراہ شخص ہر لمحہ دنياوى عذاب اور مہلت كے ختم ہونے كا منتظر رہے_</w:t>
      </w:r>
    </w:p>
    <w:p w:rsidR="00E10A6C" w:rsidRDefault="00E10A6C" w:rsidP="00E10A6C">
      <w:pPr>
        <w:pStyle w:val="libNormal"/>
        <w:rPr>
          <w:rtl/>
        </w:rPr>
      </w:pPr>
      <w:r>
        <w:rPr>
          <w:rtl/>
        </w:rPr>
        <w:t>14_ كفار كى زندگى مي</w:t>
      </w:r>
      <w:r w:rsidR="00475B46">
        <w:rPr>
          <w:rtl/>
        </w:rPr>
        <w:t xml:space="preserve">ں </w:t>
      </w:r>
      <w:r>
        <w:rPr>
          <w:rtl/>
        </w:rPr>
        <w:t>ثروت ،جاہ و مقام ، خوشنمائي اور آراستہ ہونا بتدريج ہے_</w:t>
      </w:r>
    </w:p>
    <w:p w:rsidR="00E10A6C" w:rsidRDefault="005E572F" w:rsidP="0059698C">
      <w:pPr>
        <w:pStyle w:val="libArabic"/>
        <w:rPr>
          <w:rtl/>
        </w:rPr>
      </w:pPr>
      <w:r w:rsidRPr="00201D6A">
        <w:rPr>
          <w:rFonts w:hint="cs"/>
          <w:rtl/>
        </w:rPr>
        <w:t>ه</w:t>
      </w:r>
      <w:r w:rsidR="00E10A6C">
        <w:rPr>
          <w:rFonts w:hint="cs"/>
          <w:rtl/>
        </w:rPr>
        <w:t>م</w:t>
      </w:r>
      <w:r w:rsidR="00E10A6C">
        <w:rPr>
          <w:rtl/>
        </w:rPr>
        <w:t xml:space="preserve"> ا حسن أثثاً ورء يّا ... فليمدد ل</w:t>
      </w:r>
      <w:r w:rsidRPr="00201D6A">
        <w:rPr>
          <w:rFonts w:hint="cs"/>
          <w:rtl/>
        </w:rPr>
        <w:t>ه</w:t>
      </w:r>
      <w:r w:rsidR="00E10A6C">
        <w:rPr>
          <w:rtl/>
        </w:rPr>
        <w:t xml:space="preserve"> </w:t>
      </w:r>
      <w:r w:rsidR="00E10A6C">
        <w:rPr>
          <w:rFonts w:hint="cs"/>
          <w:rtl/>
        </w:rPr>
        <w:t>الرحمن</w:t>
      </w:r>
      <w:r w:rsidR="00E10A6C">
        <w:rPr>
          <w:rtl/>
        </w:rPr>
        <w:t xml:space="preserve"> </w:t>
      </w:r>
      <w:r w:rsidR="00E10A6C">
        <w:rPr>
          <w:rFonts w:hint="cs"/>
          <w:rtl/>
        </w:rPr>
        <w:t>مدّا</w:t>
      </w:r>
      <w:r w:rsidR="00E10A6C">
        <w:rPr>
          <w:rtl/>
        </w:rPr>
        <w:t xml:space="preserve"> </w:t>
      </w:r>
      <w:r w:rsidR="00E10A6C">
        <w:rPr>
          <w:rFonts w:hint="cs"/>
          <w:rtl/>
        </w:rPr>
        <w:t>حتّى</w:t>
      </w:r>
      <w:r w:rsidR="00E10A6C">
        <w:rPr>
          <w:rtl/>
        </w:rPr>
        <w:t xml:space="preserve"> </w:t>
      </w:r>
      <w:r w:rsidR="00E10A6C">
        <w:rPr>
          <w:rFonts w:hint="cs"/>
          <w:rtl/>
        </w:rPr>
        <w:t>إذا</w:t>
      </w:r>
      <w:r w:rsidR="00E10A6C">
        <w:rPr>
          <w:rtl/>
        </w:rPr>
        <w:t xml:space="preserve"> </w:t>
      </w:r>
      <w:r w:rsidR="00E10A6C">
        <w:rPr>
          <w:rFonts w:hint="cs"/>
          <w:rtl/>
        </w:rPr>
        <w:t>را</w:t>
      </w:r>
      <w:r w:rsidR="00E10A6C">
        <w:rPr>
          <w:rtl/>
        </w:rPr>
        <w:t xml:space="preserve"> </w:t>
      </w:r>
      <w:r w:rsidR="00E10A6C">
        <w:rPr>
          <w:rFonts w:hint="cs"/>
          <w:rtl/>
        </w:rPr>
        <w:t>و</w:t>
      </w:r>
      <w:r w:rsidR="00E10A6C">
        <w:rPr>
          <w:rtl/>
        </w:rPr>
        <w:t xml:space="preserve"> </w:t>
      </w:r>
      <w:r w:rsidR="00E10A6C">
        <w:rPr>
          <w:rFonts w:hint="cs"/>
          <w:rtl/>
        </w:rPr>
        <w:t>اما</w:t>
      </w:r>
      <w:r w:rsidR="00E10A6C">
        <w:rPr>
          <w:rtl/>
        </w:rPr>
        <w:t xml:space="preserve"> </w:t>
      </w:r>
      <w:r w:rsidR="00E10A6C">
        <w:rPr>
          <w:rFonts w:hint="cs"/>
          <w:rtl/>
        </w:rPr>
        <w:t>ي</w:t>
      </w:r>
      <w:r w:rsidR="00E10A6C">
        <w:rPr>
          <w:rtl/>
        </w:rPr>
        <w:t>وعدون</w:t>
      </w:r>
    </w:p>
    <w:p w:rsidR="00E10A6C" w:rsidRDefault="00E10A6C" w:rsidP="00E10A6C">
      <w:pPr>
        <w:pStyle w:val="libNormal"/>
        <w:rPr>
          <w:rtl/>
        </w:rPr>
      </w:pPr>
      <w:r>
        <w:rPr>
          <w:rtl/>
        </w:rPr>
        <w:t>''استدراج'' يعنى كسى كو آہستہ آہستہ اور آرام كے ساتھ كسى چيز كى طرف ليجانا(لسان العرب) اس آيت مي</w:t>
      </w:r>
      <w:r w:rsidR="00475B46">
        <w:rPr>
          <w:rtl/>
        </w:rPr>
        <w:t xml:space="preserve">ں </w:t>
      </w:r>
      <w:r>
        <w:rPr>
          <w:rtl/>
        </w:rPr>
        <w:t>''مدّاً'' جو مفعول مطلق ہے يہ مہلت دينے كى ايك خاص قسم بيان كررہا ہے كہ ''قرينہ'' ''حتّى إذا ...'' كى بناء پر اس سے مقصود، كفار اور الہى عذاب كے قريب كرنا ہے_</w:t>
      </w:r>
    </w:p>
    <w:p w:rsidR="00E10A6C" w:rsidRDefault="00E10A6C" w:rsidP="00E10A6C">
      <w:pPr>
        <w:pStyle w:val="libNormal"/>
        <w:rPr>
          <w:rtl/>
        </w:rPr>
      </w:pPr>
      <w:r>
        <w:rPr>
          <w:rtl/>
        </w:rPr>
        <w:t>15_ دنياوى عذاب كے مستحق ہونے كے بعد سے تاخير الله تعالى كا گمراہو</w:t>
      </w:r>
      <w:r w:rsidR="00475B46">
        <w:rPr>
          <w:rtl/>
        </w:rPr>
        <w:t xml:space="preserve">ں </w:t>
      </w:r>
      <w:r>
        <w:rPr>
          <w:rtl/>
        </w:rPr>
        <w:t>كو مہلت ديناہے_</w:t>
      </w:r>
    </w:p>
    <w:p w:rsidR="00E10A6C" w:rsidRDefault="00E10A6C" w:rsidP="0059698C">
      <w:pPr>
        <w:pStyle w:val="libArabic"/>
        <w:rPr>
          <w:rtl/>
        </w:rPr>
      </w:pPr>
      <w:r>
        <w:rPr>
          <w:rFonts w:hint="eastAsia"/>
          <w:rtl/>
        </w:rPr>
        <w:t>من</w:t>
      </w:r>
      <w:r>
        <w:rPr>
          <w:rtl/>
        </w:rPr>
        <w:t xml:space="preserve"> كان فى الضللة فليمدد ...حتّى إذا رأ واما يوعدون إمّا العذاب</w:t>
      </w:r>
    </w:p>
    <w:p w:rsidR="00E10A6C" w:rsidRDefault="00E10A6C" w:rsidP="00E10A6C">
      <w:pPr>
        <w:pStyle w:val="libNormal"/>
        <w:rPr>
          <w:rtl/>
        </w:rPr>
      </w:pPr>
      <w:r>
        <w:rPr>
          <w:rtl/>
        </w:rPr>
        <w:t>16_ بعض گمراہو</w:t>
      </w:r>
      <w:r w:rsidR="00475B46">
        <w:rPr>
          <w:rtl/>
        </w:rPr>
        <w:t xml:space="preserve">ں </w:t>
      </w:r>
      <w:r>
        <w:rPr>
          <w:rtl/>
        </w:rPr>
        <w:t>كا آخرت تك دنياوى عذاب كامؤخر ہونا اور انہي</w:t>
      </w:r>
      <w:r w:rsidR="00475B46">
        <w:rPr>
          <w:rtl/>
        </w:rPr>
        <w:t xml:space="preserve">ں </w:t>
      </w:r>
      <w:r>
        <w:rPr>
          <w:rtl/>
        </w:rPr>
        <w:t>دنيا مي</w:t>
      </w:r>
      <w:r w:rsidR="00475B46">
        <w:rPr>
          <w:rtl/>
        </w:rPr>
        <w:t xml:space="preserve">ں </w:t>
      </w:r>
      <w:r>
        <w:rPr>
          <w:rtl/>
        </w:rPr>
        <w:t>عذاب نہ ديا جانا الله تعالى كى انہي</w:t>
      </w:r>
      <w:r w:rsidR="00475B46">
        <w:rPr>
          <w:rtl/>
        </w:rPr>
        <w:t xml:space="preserve">ں </w:t>
      </w:r>
      <w:r>
        <w:rPr>
          <w:rtl/>
        </w:rPr>
        <w:t>مہلت ہے_</w:t>
      </w:r>
    </w:p>
    <w:p w:rsidR="0059698C" w:rsidRDefault="005E4E68" w:rsidP="0059698C">
      <w:pPr>
        <w:pStyle w:val="libNormal"/>
        <w:rPr>
          <w:rtl/>
        </w:rPr>
      </w:pPr>
      <w:r>
        <w:rPr>
          <w:rtl/>
        </w:rPr>
        <w:br w:type="page"/>
      </w:r>
    </w:p>
    <w:p w:rsidR="00E10A6C" w:rsidRDefault="00E10A6C" w:rsidP="0059698C">
      <w:pPr>
        <w:pStyle w:val="libArabic"/>
        <w:rPr>
          <w:rtl/>
        </w:rPr>
      </w:pPr>
      <w:r>
        <w:rPr>
          <w:rFonts w:hint="eastAsia"/>
          <w:rtl/>
        </w:rPr>
        <w:lastRenderedPageBreak/>
        <w:t>فليمدد</w:t>
      </w:r>
      <w:r>
        <w:rPr>
          <w:rtl/>
        </w:rPr>
        <w:t xml:space="preserve"> ل</w:t>
      </w:r>
      <w:r w:rsidR="005E572F" w:rsidRPr="00201D6A">
        <w:rPr>
          <w:rFonts w:hint="cs"/>
          <w:rtl/>
        </w:rPr>
        <w:t>ه</w:t>
      </w:r>
      <w:r>
        <w:rPr>
          <w:rtl/>
        </w:rPr>
        <w:t xml:space="preserve"> </w:t>
      </w:r>
      <w:r>
        <w:rPr>
          <w:rFonts w:hint="cs"/>
          <w:rtl/>
        </w:rPr>
        <w:t>الرحمن</w:t>
      </w:r>
      <w:r>
        <w:rPr>
          <w:rtl/>
        </w:rPr>
        <w:t xml:space="preserve"> </w:t>
      </w:r>
      <w:r>
        <w:rPr>
          <w:rFonts w:hint="cs"/>
          <w:rtl/>
        </w:rPr>
        <w:t>مدّاً</w:t>
      </w:r>
      <w:r>
        <w:rPr>
          <w:rtl/>
        </w:rPr>
        <w:t xml:space="preserve"> </w:t>
      </w:r>
      <w:r>
        <w:rPr>
          <w:rFonts w:hint="cs"/>
          <w:rtl/>
        </w:rPr>
        <w:t>حتّى</w:t>
      </w:r>
      <w:r>
        <w:rPr>
          <w:rtl/>
        </w:rPr>
        <w:t xml:space="preserve"> </w:t>
      </w:r>
      <w:r>
        <w:rPr>
          <w:rFonts w:hint="cs"/>
          <w:rtl/>
        </w:rPr>
        <w:t>إذا</w:t>
      </w:r>
      <w:r>
        <w:rPr>
          <w:rtl/>
        </w:rPr>
        <w:t xml:space="preserve"> </w:t>
      </w:r>
      <w:r>
        <w:rPr>
          <w:rFonts w:hint="cs"/>
          <w:rtl/>
        </w:rPr>
        <w:t>را</w:t>
      </w:r>
      <w:r>
        <w:rPr>
          <w:rtl/>
        </w:rPr>
        <w:t xml:space="preserve"> </w:t>
      </w:r>
      <w:r>
        <w:rPr>
          <w:rFonts w:hint="cs"/>
          <w:rtl/>
        </w:rPr>
        <w:t>وا</w:t>
      </w:r>
      <w:r>
        <w:rPr>
          <w:rtl/>
        </w:rPr>
        <w:t xml:space="preserve"> </w:t>
      </w:r>
      <w:r>
        <w:rPr>
          <w:rFonts w:hint="cs"/>
          <w:rtl/>
        </w:rPr>
        <w:t>مايوعدون</w:t>
      </w:r>
      <w:r>
        <w:rPr>
          <w:rtl/>
        </w:rPr>
        <w:t xml:space="preserve"> </w:t>
      </w:r>
      <w:r>
        <w:rPr>
          <w:rFonts w:hint="cs"/>
          <w:rtl/>
        </w:rPr>
        <w:t>إمّا</w:t>
      </w:r>
      <w:r>
        <w:rPr>
          <w:rtl/>
        </w:rPr>
        <w:t xml:space="preserve"> </w:t>
      </w:r>
      <w:r>
        <w:rPr>
          <w:rFonts w:hint="cs"/>
          <w:rtl/>
        </w:rPr>
        <w:t>العذاب</w:t>
      </w:r>
      <w:r>
        <w:rPr>
          <w:rtl/>
        </w:rPr>
        <w:t xml:space="preserve"> </w:t>
      </w:r>
      <w:r>
        <w:rPr>
          <w:rFonts w:hint="cs"/>
          <w:rtl/>
        </w:rPr>
        <w:t>إمّا</w:t>
      </w:r>
      <w:r>
        <w:rPr>
          <w:rtl/>
        </w:rPr>
        <w:t xml:space="preserve"> الساعة</w:t>
      </w:r>
    </w:p>
    <w:p w:rsidR="00E10A6C" w:rsidRDefault="00E10A6C" w:rsidP="0059698C">
      <w:pPr>
        <w:pStyle w:val="libNormal"/>
        <w:rPr>
          <w:rtl/>
        </w:rPr>
      </w:pPr>
      <w:r>
        <w:rPr>
          <w:rtl/>
        </w:rPr>
        <w:t>17_ گمراہ لوگ ،عذاب الہى ياموت كے وقت اپنى بدبختى اور برے مقام سے آگاہى پائي</w:t>
      </w:r>
      <w:r w:rsidR="00475B46">
        <w:rPr>
          <w:rtl/>
        </w:rPr>
        <w:t xml:space="preserve">ں </w:t>
      </w:r>
      <w:r>
        <w:rPr>
          <w:rtl/>
        </w:rPr>
        <w:t>گے_</w:t>
      </w:r>
      <w:r w:rsidRPr="0059698C">
        <w:rPr>
          <w:rStyle w:val="libArabicChar"/>
          <w:rFonts w:hint="eastAsia"/>
          <w:rtl/>
        </w:rPr>
        <w:t>فسيعلمون</w:t>
      </w:r>
      <w:r w:rsidRPr="0059698C">
        <w:rPr>
          <w:rStyle w:val="libArabicChar"/>
          <w:rtl/>
        </w:rPr>
        <w:t xml:space="preserve"> من </w:t>
      </w:r>
      <w:r w:rsidR="005E572F" w:rsidRPr="00201D6A">
        <w:rPr>
          <w:rStyle w:val="libArabicChar"/>
          <w:rFonts w:hint="cs"/>
          <w:rtl/>
        </w:rPr>
        <w:t>ه</w:t>
      </w:r>
      <w:r w:rsidRPr="0059698C">
        <w:rPr>
          <w:rStyle w:val="libArabicChar"/>
          <w:rFonts w:hint="cs"/>
          <w:rtl/>
        </w:rPr>
        <w:t>و</w:t>
      </w:r>
      <w:r w:rsidRPr="0059698C">
        <w:rPr>
          <w:rStyle w:val="libArabicChar"/>
          <w:rtl/>
        </w:rPr>
        <w:t xml:space="preserve"> </w:t>
      </w:r>
      <w:r w:rsidRPr="0059698C">
        <w:rPr>
          <w:rStyle w:val="libArabicChar"/>
          <w:rFonts w:hint="cs"/>
          <w:rtl/>
        </w:rPr>
        <w:t>شر</w:t>
      </w:r>
      <w:r w:rsidRPr="0059698C">
        <w:rPr>
          <w:rStyle w:val="libArabicChar"/>
          <w:rtl/>
        </w:rPr>
        <w:t>ّ مكان</w:t>
      </w:r>
      <w:r w:rsidR="0059698C">
        <w:rPr>
          <w:rStyle w:val="libArabicChar"/>
          <w:rFonts w:hint="cs"/>
          <w:rtl/>
        </w:rPr>
        <w:t xml:space="preserve">  </w:t>
      </w:r>
      <w:r>
        <w:rPr>
          <w:rFonts w:hint="eastAsia"/>
          <w:rtl/>
        </w:rPr>
        <w:t>بظاہر</w:t>
      </w:r>
      <w:r>
        <w:rPr>
          <w:rtl/>
        </w:rPr>
        <w:t xml:space="preserve"> عبارت''شرّ مكاناً'' عبارت ''خير مقاماً'' كے اور عبارت ''ا ضعف جنداً'' عبارت ''احسن نديّا'' كے مقابلہ (گذشتہ دو آيات مي</w:t>
      </w:r>
      <w:r w:rsidR="00475B46">
        <w:rPr>
          <w:rtl/>
        </w:rPr>
        <w:t xml:space="preserve">ں </w:t>
      </w:r>
      <w:r>
        <w:rPr>
          <w:rtl/>
        </w:rPr>
        <w:t>) مي</w:t>
      </w:r>
      <w:r w:rsidR="00475B46">
        <w:rPr>
          <w:rtl/>
        </w:rPr>
        <w:t xml:space="preserve">ں </w:t>
      </w:r>
      <w:r>
        <w:rPr>
          <w:rtl/>
        </w:rPr>
        <w:t>ہے يعنى وہ لوگ كہ جو خود كو بلند مقام اور زيادہ وسائل اورافراد كے حامل سمجھتے ہي</w:t>
      </w:r>
      <w:r w:rsidR="00475B46">
        <w:rPr>
          <w:rtl/>
        </w:rPr>
        <w:t xml:space="preserve">ں </w:t>
      </w:r>
      <w:r>
        <w:rPr>
          <w:rtl/>
        </w:rPr>
        <w:t>يا موت وعذاب كے آنے كے وقت خود كو اسكے مقاب</w:t>
      </w:r>
      <w:r>
        <w:rPr>
          <w:rFonts w:hint="eastAsia"/>
          <w:rtl/>
        </w:rPr>
        <w:t>ل</w:t>
      </w:r>
      <w:r>
        <w:rPr>
          <w:rtl/>
        </w:rPr>
        <w:t xml:space="preserve"> نقطہ مي</w:t>
      </w:r>
      <w:r w:rsidR="00475B46">
        <w:rPr>
          <w:rtl/>
        </w:rPr>
        <w:t xml:space="preserve">ں </w:t>
      </w:r>
      <w:r>
        <w:rPr>
          <w:rtl/>
        </w:rPr>
        <w:t>پائي</w:t>
      </w:r>
      <w:r w:rsidR="00475B46">
        <w:rPr>
          <w:rtl/>
        </w:rPr>
        <w:t xml:space="preserve">ں </w:t>
      </w:r>
      <w:r>
        <w:rPr>
          <w:rtl/>
        </w:rPr>
        <w:t>گے_</w:t>
      </w:r>
    </w:p>
    <w:p w:rsidR="00E10A6C" w:rsidRDefault="00E10A6C" w:rsidP="0059698C">
      <w:pPr>
        <w:pStyle w:val="libNormal"/>
        <w:rPr>
          <w:rtl/>
        </w:rPr>
      </w:pPr>
      <w:r>
        <w:rPr>
          <w:rtl/>
        </w:rPr>
        <w:t>18_ گمراہ لوگ دنياوى عذاب كے نازل ہونے يا موت كا وقت آپہنچنے پراپنے دوستو</w:t>
      </w:r>
      <w:r w:rsidR="00475B46">
        <w:rPr>
          <w:rtl/>
        </w:rPr>
        <w:t xml:space="preserve">ں </w:t>
      </w:r>
      <w:r>
        <w:rPr>
          <w:rtl/>
        </w:rPr>
        <w:t>كے ضعيف اورعجز كا مشاہدہ كرلي</w:t>
      </w:r>
      <w:r w:rsidR="00475B46">
        <w:rPr>
          <w:rtl/>
        </w:rPr>
        <w:t xml:space="preserve">ں </w:t>
      </w:r>
      <w:r>
        <w:rPr>
          <w:rtl/>
        </w:rPr>
        <w:t>گئے_</w:t>
      </w:r>
      <w:r w:rsidRPr="0059698C">
        <w:rPr>
          <w:rStyle w:val="libArabicChar"/>
          <w:rFonts w:hint="eastAsia"/>
          <w:rtl/>
        </w:rPr>
        <w:t>فسيلمون</w:t>
      </w:r>
      <w:r w:rsidRPr="0059698C">
        <w:rPr>
          <w:rStyle w:val="libArabicChar"/>
          <w:rtl/>
        </w:rPr>
        <w:t xml:space="preserve"> من </w:t>
      </w:r>
      <w:r w:rsidR="005E572F" w:rsidRPr="00201D6A">
        <w:rPr>
          <w:rStyle w:val="libArabicChar"/>
          <w:rFonts w:hint="cs"/>
          <w:rtl/>
        </w:rPr>
        <w:t>ه</w:t>
      </w:r>
      <w:r w:rsidRPr="0059698C">
        <w:rPr>
          <w:rStyle w:val="libArabicChar"/>
          <w:rFonts w:hint="cs"/>
          <w:rtl/>
        </w:rPr>
        <w:t>و</w:t>
      </w:r>
      <w:r w:rsidRPr="0059698C">
        <w:rPr>
          <w:rStyle w:val="libArabicChar"/>
          <w:rtl/>
        </w:rPr>
        <w:t xml:space="preserve"> ... </w:t>
      </w:r>
      <w:r w:rsidRPr="0059698C">
        <w:rPr>
          <w:rStyle w:val="libArabicChar"/>
          <w:rFonts w:hint="cs"/>
          <w:rtl/>
        </w:rPr>
        <w:t>أض</w:t>
      </w:r>
      <w:r w:rsidRPr="0059698C">
        <w:rPr>
          <w:rStyle w:val="libArabicChar"/>
          <w:rtl/>
        </w:rPr>
        <w:t>عف جند</w:t>
      </w:r>
      <w:r w:rsidR="00047F47">
        <w:rPr>
          <w:rStyle w:val="libArabicChar"/>
          <w:rFonts w:hint="cs"/>
          <w:rtl/>
        </w:rPr>
        <w:t>ا</w:t>
      </w:r>
    </w:p>
    <w:p w:rsidR="00E10A6C" w:rsidRDefault="00E10A6C" w:rsidP="0059698C">
      <w:pPr>
        <w:pStyle w:val="libNormal"/>
        <w:rPr>
          <w:rtl/>
        </w:rPr>
      </w:pPr>
      <w:r>
        <w:rPr>
          <w:rtl/>
        </w:rPr>
        <w:t>19_ دنياوى وسائل اور اجتماعى مقام اور گروپ بنديو</w:t>
      </w:r>
      <w:r w:rsidR="00475B46">
        <w:rPr>
          <w:rtl/>
        </w:rPr>
        <w:t xml:space="preserve">ں </w:t>
      </w:r>
      <w:r>
        <w:rPr>
          <w:rtl/>
        </w:rPr>
        <w:t>كاعذاب كے نازل ہونے يا موت اور روزقيامت كے وقت فضول اور بے اثر ہونا _</w:t>
      </w:r>
      <w:r w:rsidRPr="0059698C">
        <w:rPr>
          <w:rStyle w:val="libArabicChar"/>
          <w:rFonts w:hint="eastAsia"/>
          <w:rtl/>
        </w:rPr>
        <w:t>فسيعلمون</w:t>
      </w:r>
      <w:r w:rsidRPr="0059698C">
        <w:rPr>
          <w:rStyle w:val="libArabicChar"/>
          <w:rtl/>
        </w:rPr>
        <w:t xml:space="preserve"> من </w:t>
      </w:r>
      <w:r w:rsidR="005E572F" w:rsidRPr="00201D6A">
        <w:rPr>
          <w:rStyle w:val="libArabicChar"/>
          <w:rFonts w:hint="cs"/>
          <w:rtl/>
        </w:rPr>
        <w:t>ه</w:t>
      </w:r>
      <w:r w:rsidRPr="0059698C">
        <w:rPr>
          <w:rStyle w:val="libArabicChar"/>
          <w:rFonts w:hint="cs"/>
          <w:rtl/>
        </w:rPr>
        <w:t>و</w:t>
      </w:r>
      <w:r w:rsidRPr="0059698C">
        <w:rPr>
          <w:rStyle w:val="libArabicChar"/>
          <w:rtl/>
        </w:rPr>
        <w:t xml:space="preserve"> </w:t>
      </w:r>
      <w:r w:rsidRPr="0059698C">
        <w:rPr>
          <w:rStyle w:val="libArabicChar"/>
          <w:rFonts w:hint="cs"/>
          <w:rtl/>
        </w:rPr>
        <w:t>شرّ</w:t>
      </w:r>
      <w:r w:rsidRPr="0059698C">
        <w:rPr>
          <w:rStyle w:val="libArabicChar"/>
          <w:rtl/>
        </w:rPr>
        <w:t xml:space="preserve"> </w:t>
      </w:r>
      <w:r w:rsidRPr="0059698C">
        <w:rPr>
          <w:rStyle w:val="libArabicChar"/>
          <w:rFonts w:hint="cs"/>
          <w:rtl/>
        </w:rPr>
        <w:t>مكاناً</w:t>
      </w:r>
      <w:r w:rsidRPr="0059698C">
        <w:rPr>
          <w:rStyle w:val="libArabicChar"/>
          <w:rtl/>
        </w:rPr>
        <w:t xml:space="preserve"> </w:t>
      </w:r>
      <w:r w:rsidRPr="0059698C">
        <w:rPr>
          <w:rStyle w:val="libArabicChar"/>
          <w:rFonts w:hint="cs"/>
          <w:rtl/>
        </w:rPr>
        <w:t>وأض</w:t>
      </w:r>
      <w:r w:rsidRPr="0059698C">
        <w:rPr>
          <w:rStyle w:val="libArabicChar"/>
          <w:rtl/>
        </w:rPr>
        <w:t>عف جند</w:t>
      </w:r>
      <w:r w:rsidR="00047F47">
        <w:rPr>
          <w:rStyle w:val="libArabicChar"/>
          <w:rFonts w:hint="cs"/>
          <w:rtl/>
        </w:rPr>
        <w:t>ا</w:t>
      </w:r>
    </w:p>
    <w:p w:rsidR="00E10A6C" w:rsidRDefault="00E10A6C" w:rsidP="0059698C">
      <w:pPr>
        <w:pStyle w:val="libNormal"/>
        <w:rPr>
          <w:rtl/>
        </w:rPr>
      </w:pPr>
      <w:r>
        <w:rPr>
          <w:rtl/>
        </w:rPr>
        <w:t>20_ قيامت ،حقائق كے ظاہر ہونے كا دن ہے_</w:t>
      </w:r>
      <w:r w:rsidRPr="0059698C">
        <w:rPr>
          <w:rStyle w:val="libArabicChar"/>
          <w:rFonts w:hint="eastAsia"/>
          <w:rtl/>
        </w:rPr>
        <w:t>وإمّا</w:t>
      </w:r>
      <w:r w:rsidRPr="0059698C">
        <w:rPr>
          <w:rStyle w:val="libArabicChar"/>
          <w:rtl/>
        </w:rPr>
        <w:t xml:space="preserve"> الساعة فسيعلمون من </w:t>
      </w:r>
      <w:r w:rsidR="005E572F" w:rsidRPr="00201D6A">
        <w:rPr>
          <w:rStyle w:val="libArabicChar"/>
          <w:rFonts w:hint="cs"/>
          <w:rtl/>
        </w:rPr>
        <w:t>ه</w:t>
      </w:r>
      <w:r w:rsidRPr="0059698C">
        <w:rPr>
          <w:rStyle w:val="libArabicChar"/>
          <w:rFonts w:hint="cs"/>
          <w:rtl/>
        </w:rPr>
        <w:t>وشرّ</w:t>
      </w:r>
      <w:r w:rsidRPr="0059698C">
        <w:rPr>
          <w:rStyle w:val="libArabicChar"/>
          <w:rtl/>
        </w:rPr>
        <w:t xml:space="preserve"> </w:t>
      </w:r>
      <w:r w:rsidRPr="0059698C">
        <w:rPr>
          <w:rStyle w:val="libArabicChar"/>
          <w:rFonts w:hint="cs"/>
          <w:rtl/>
        </w:rPr>
        <w:t>مكاناً</w:t>
      </w:r>
      <w:r w:rsidRPr="0059698C">
        <w:rPr>
          <w:rStyle w:val="libArabicChar"/>
          <w:rtl/>
        </w:rPr>
        <w:t xml:space="preserve"> </w:t>
      </w:r>
      <w:r w:rsidRPr="0059698C">
        <w:rPr>
          <w:rStyle w:val="libArabicChar"/>
          <w:rFonts w:hint="cs"/>
          <w:rtl/>
        </w:rPr>
        <w:t>و</w:t>
      </w:r>
      <w:r w:rsidRPr="0059698C">
        <w:rPr>
          <w:rStyle w:val="libArabicChar"/>
          <w:rtl/>
        </w:rPr>
        <w:t xml:space="preserve"> </w:t>
      </w:r>
      <w:r w:rsidRPr="0059698C">
        <w:rPr>
          <w:rStyle w:val="libArabicChar"/>
          <w:rFonts w:hint="cs"/>
          <w:rtl/>
        </w:rPr>
        <w:t>أض</w:t>
      </w:r>
      <w:r w:rsidRPr="0059698C">
        <w:rPr>
          <w:rStyle w:val="libArabicChar"/>
          <w:rtl/>
        </w:rPr>
        <w:t>عف جند</w:t>
      </w:r>
      <w:r w:rsidR="00047F47">
        <w:rPr>
          <w:rStyle w:val="libArabicChar"/>
          <w:rFonts w:hint="cs"/>
          <w:rtl/>
        </w:rPr>
        <w:t>ا</w:t>
      </w:r>
    </w:p>
    <w:p w:rsidR="00E10A6C" w:rsidRDefault="00E10A6C" w:rsidP="0059698C">
      <w:pPr>
        <w:pStyle w:val="libNormal"/>
        <w:rPr>
          <w:rtl/>
        </w:rPr>
      </w:pPr>
      <w:r>
        <w:rPr>
          <w:rFonts w:hint="eastAsia"/>
          <w:rtl/>
        </w:rPr>
        <w:t>آنحضرت</w:t>
      </w:r>
      <w:r>
        <w:rPr>
          <w:rtl/>
        </w:rPr>
        <w:t>(ص) :</w:t>
      </w:r>
      <w:r>
        <w:rPr>
          <w:rFonts w:hint="eastAsia"/>
          <w:rtl/>
        </w:rPr>
        <w:t>آنحضرت</w:t>
      </w:r>
      <w:r>
        <w:rPr>
          <w:rtl/>
        </w:rPr>
        <w:t>(ص) اور گمراہ لوگ3; آنحضرت(ص) كى ذمہ دارى 3</w:t>
      </w:r>
    </w:p>
    <w:p w:rsidR="00E10A6C" w:rsidRDefault="00E10A6C" w:rsidP="0059698C">
      <w:pPr>
        <w:pStyle w:val="libNormal"/>
        <w:rPr>
          <w:rtl/>
        </w:rPr>
      </w:pPr>
      <w:r>
        <w:rPr>
          <w:rFonts w:hint="eastAsia"/>
          <w:rtl/>
        </w:rPr>
        <w:t>رحمان</w:t>
      </w:r>
      <w:r>
        <w:rPr>
          <w:rtl/>
        </w:rPr>
        <w:t>:5</w:t>
      </w:r>
      <w:r>
        <w:rPr>
          <w:rFonts w:hint="eastAsia"/>
          <w:rtl/>
        </w:rPr>
        <w:t>الساعة</w:t>
      </w:r>
      <w:r>
        <w:rPr>
          <w:rtl/>
        </w:rPr>
        <w:t>:11</w:t>
      </w:r>
    </w:p>
    <w:p w:rsidR="00E10A6C" w:rsidRDefault="00E10A6C" w:rsidP="0059698C">
      <w:pPr>
        <w:pStyle w:val="libNormal"/>
        <w:rPr>
          <w:rtl/>
        </w:rPr>
      </w:pPr>
      <w:r>
        <w:rPr>
          <w:rFonts w:hint="eastAsia"/>
          <w:rtl/>
        </w:rPr>
        <w:t>الله</w:t>
      </w:r>
      <w:r>
        <w:rPr>
          <w:rtl/>
        </w:rPr>
        <w:t xml:space="preserve"> تعالى :</w:t>
      </w:r>
      <w:r>
        <w:rPr>
          <w:rFonts w:hint="eastAsia"/>
          <w:rtl/>
        </w:rPr>
        <w:t>الله</w:t>
      </w:r>
      <w:r>
        <w:rPr>
          <w:rtl/>
        </w:rPr>
        <w:t xml:space="preserve"> تعالى كا خبر دار كرنا12; الله تعالى كى رحمت كى نشانيا</w:t>
      </w:r>
      <w:r w:rsidR="00475B46">
        <w:rPr>
          <w:rtl/>
        </w:rPr>
        <w:t xml:space="preserve">ں </w:t>
      </w:r>
      <w:r>
        <w:rPr>
          <w:rtl/>
        </w:rPr>
        <w:t>4; الله تعالى كيسنتي</w:t>
      </w:r>
      <w:r w:rsidR="00475B46">
        <w:rPr>
          <w:rtl/>
        </w:rPr>
        <w:t xml:space="preserve">ں </w:t>
      </w:r>
      <w:r>
        <w:rPr>
          <w:rtl/>
        </w:rPr>
        <w:t>2; الله تعالى كى مہلتي</w:t>
      </w:r>
      <w:r w:rsidR="00475B46">
        <w:rPr>
          <w:rtl/>
        </w:rPr>
        <w:t xml:space="preserve">ں </w:t>
      </w:r>
      <w:r>
        <w:rPr>
          <w:rtl/>
        </w:rPr>
        <w:t>1،4،15،16</w:t>
      </w:r>
    </w:p>
    <w:p w:rsidR="00E10A6C" w:rsidRDefault="00E10A6C" w:rsidP="0059698C">
      <w:pPr>
        <w:pStyle w:val="libNormal"/>
        <w:rPr>
          <w:rtl/>
        </w:rPr>
      </w:pPr>
      <w:r>
        <w:rPr>
          <w:rFonts w:hint="eastAsia"/>
          <w:rtl/>
        </w:rPr>
        <w:t>الہى</w:t>
      </w:r>
      <w:r>
        <w:rPr>
          <w:rtl/>
        </w:rPr>
        <w:t xml:space="preserve"> آيات :</w:t>
      </w:r>
      <w:r>
        <w:rPr>
          <w:rFonts w:hint="eastAsia"/>
          <w:rtl/>
        </w:rPr>
        <w:t>الہى</w:t>
      </w:r>
      <w:r>
        <w:rPr>
          <w:rtl/>
        </w:rPr>
        <w:t xml:space="preserve"> آيات كى تكذيب كے آثار8</w:t>
      </w:r>
    </w:p>
    <w:p w:rsidR="00E10A6C" w:rsidRDefault="00E10A6C" w:rsidP="0059698C">
      <w:pPr>
        <w:pStyle w:val="libNormal"/>
        <w:rPr>
          <w:rtl/>
        </w:rPr>
      </w:pPr>
      <w:r>
        <w:rPr>
          <w:rFonts w:hint="eastAsia"/>
          <w:rtl/>
        </w:rPr>
        <w:t>تكبر</w:t>
      </w:r>
      <w:r>
        <w:rPr>
          <w:rtl/>
        </w:rPr>
        <w:t xml:space="preserve"> :</w:t>
      </w:r>
      <w:r>
        <w:rPr>
          <w:rFonts w:hint="eastAsia"/>
          <w:rtl/>
        </w:rPr>
        <w:t>تكبر</w:t>
      </w:r>
      <w:r>
        <w:rPr>
          <w:rtl/>
        </w:rPr>
        <w:t xml:space="preserve"> كے آثار 8</w:t>
      </w:r>
    </w:p>
    <w:p w:rsidR="00E10A6C" w:rsidRDefault="00E10A6C" w:rsidP="0059698C">
      <w:pPr>
        <w:pStyle w:val="libNormal"/>
        <w:rPr>
          <w:rtl/>
        </w:rPr>
      </w:pPr>
      <w:r>
        <w:rPr>
          <w:rFonts w:hint="eastAsia"/>
          <w:rtl/>
        </w:rPr>
        <w:t>جاہ</w:t>
      </w:r>
      <w:r>
        <w:rPr>
          <w:rtl/>
        </w:rPr>
        <w:t xml:space="preserve"> طلبي:</w:t>
      </w:r>
      <w:r>
        <w:rPr>
          <w:rFonts w:hint="eastAsia"/>
          <w:rtl/>
        </w:rPr>
        <w:t>جاہ</w:t>
      </w:r>
      <w:r>
        <w:rPr>
          <w:rtl/>
        </w:rPr>
        <w:t xml:space="preserve"> طلبى كے آثار8</w:t>
      </w:r>
    </w:p>
    <w:p w:rsidR="00E10A6C" w:rsidRDefault="00E10A6C" w:rsidP="0059698C">
      <w:pPr>
        <w:pStyle w:val="libNormal"/>
        <w:rPr>
          <w:rtl/>
        </w:rPr>
      </w:pPr>
      <w:r>
        <w:rPr>
          <w:rFonts w:hint="eastAsia"/>
          <w:rtl/>
        </w:rPr>
        <w:t>دنيا</w:t>
      </w:r>
      <w:r>
        <w:rPr>
          <w:rtl/>
        </w:rPr>
        <w:t xml:space="preserve"> طلبي:</w:t>
      </w:r>
      <w:r>
        <w:rPr>
          <w:rFonts w:hint="eastAsia"/>
          <w:rtl/>
        </w:rPr>
        <w:t>دنيا</w:t>
      </w:r>
      <w:r>
        <w:rPr>
          <w:rtl/>
        </w:rPr>
        <w:t xml:space="preserve"> طلبى كے آثار8</w:t>
      </w:r>
    </w:p>
    <w:p w:rsidR="00E10A6C" w:rsidRDefault="00E10A6C" w:rsidP="0059698C">
      <w:pPr>
        <w:pStyle w:val="libNormal"/>
        <w:rPr>
          <w:rtl/>
        </w:rPr>
      </w:pPr>
      <w:r>
        <w:rPr>
          <w:rFonts w:hint="eastAsia"/>
          <w:rtl/>
        </w:rPr>
        <w:t>رحمت</w:t>
      </w:r>
      <w:r>
        <w:rPr>
          <w:rtl/>
        </w:rPr>
        <w:t>:</w:t>
      </w:r>
      <w:r>
        <w:rPr>
          <w:rFonts w:hint="eastAsia"/>
          <w:rtl/>
        </w:rPr>
        <w:t>رحمت</w:t>
      </w:r>
      <w:r>
        <w:rPr>
          <w:rtl/>
        </w:rPr>
        <w:t xml:space="preserve"> كے شامل حال6</w:t>
      </w:r>
    </w:p>
    <w:p w:rsidR="00E10A6C" w:rsidRDefault="00E10A6C" w:rsidP="0059698C">
      <w:pPr>
        <w:pStyle w:val="libNormal"/>
        <w:rPr>
          <w:rtl/>
        </w:rPr>
      </w:pPr>
      <w:r>
        <w:rPr>
          <w:rFonts w:hint="eastAsia"/>
          <w:rtl/>
        </w:rPr>
        <w:t>سنن</w:t>
      </w:r>
      <w:r>
        <w:rPr>
          <w:rtl/>
        </w:rPr>
        <w:t xml:space="preserve"> الہي:</w:t>
      </w:r>
      <w:r>
        <w:rPr>
          <w:rFonts w:hint="eastAsia"/>
          <w:rtl/>
        </w:rPr>
        <w:t>سنت</w:t>
      </w:r>
      <w:r>
        <w:rPr>
          <w:rtl/>
        </w:rPr>
        <w:t xml:space="preserve"> استدراج 14; سنت استدراج كا بيان 3; سنت مہلت 2; سنت مہلت كا بيان 3</w:t>
      </w:r>
    </w:p>
    <w:p w:rsidR="00E10A6C" w:rsidRDefault="00E10A6C" w:rsidP="0059698C">
      <w:pPr>
        <w:pStyle w:val="libNormal"/>
        <w:rPr>
          <w:rtl/>
        </w:rPr>
      </w:pPr>
      <w:r>
        <w:rPr>
          <w:rFonts w:hint="eastAsia"/>
          <w:rtl/>
        </w:rPr>
        <w:t>عذاب</w:t>
      </w:r>
      <w:r>
        <w:rPr>
          <w:rtl/>
        </w:rPr>
        <w:t>:</w:t>
      </w:r>
      <w:r>
        <w:rPr>
          <w:rFonts w:hint="eastAsia"/>
          <w:rtl/>
        </w:rPr>
        <w:t>اہل</w:t>
      </w:r>
      <w:r>
        <w:rPr>
          <w:rtl/>
        </w:rPr>
        <w:t xml:space="preserve"> عذاب 9; عذاب كى تاخير كا فلسفہ15</w:t>
      </w:r>
    </w:p>
    <w:p w:rsidR="00E10A6C" w:rsidRDefault="00E10A6C" w:rsidP="0059698C">
      <w:pPr>
        <w:pStyle w:val="libNormal"/>
        <w:rPr>
          <w:rtl/>
        </w:rPr>
      </w:pPr>
      <w:r>
        <w:rPr>
          <w:rFonts w:hint="eastAsia"/>
          <w:rtl/>
        </w:rPr>
        <w:t>قيامت</w:t>
      </w:r>
      <w:r>
        <w:rPr>
          <w:rtl/>
        </w:rPr>
        <w:t>:</w:t>
      </w:r>
      <w:r>
        <w:rPr>
          <w:rFonts w:hint="eastAsia"/>
          <w:rtl/>
        </w:rPr>
        <w:t>قيامت</w:t>
      </w:r>
      <w:r>
        <w:rPr>
          <w:rtl/>
        </w:rPr>
        <w:t xml:space="preserve"> كى خصوصيات20; قيامت كے برپا ہونے كے آثار10; قيامت كے نام 11; قيامت مي</w:t>
      </w:r>
      <w:r w:rsidR="00475B46">
        <w:rPr>
          <w:rtl/>
        </w:rPr>
        <w:t xml:space="preserve">ں </w:t>
      </w:r>
    </w:p>
    <w:p w:rsidR="0059698C" w:rsidRDefault="005E4E68" w:rsidP="0059698C">
      <w:pPr>
        <w:pStyle w:val="libNormal"/>
        <w:rPr>
          <w:rtl/>
        </w:rPr>
      </w:pPr>
      <w:r>
        <w:rPr>
          <w:rtl/>
        </w:rPr>
        <w:br w:type="page"/>
      </w:r>
    </w:p>
    <w:p w:rsidR="00E10A6C" w:rsidRDefault="00E10A6C" w:rsidP="0059698C">
      <w:pPr>
        <w:pStyle w:val="libNormal"/>
        <w:rPr>
          <w:rtl/>
        </w:rPr>
      </w:pPr>
      <w:r>
        <w:rPr>
          <w:rFonts w:hint="eastAsia"/>
          <w:rtl/>
        </w:rPr>
        <w:lastRenderedPageBreak/>
        <w:t>حقائق</w:t>
      </w:r>
      <w:r>
        <w:rPr>
          <w:rtl/>
        </w:rPr>
        <w:t xml:space="preserve"> كا ظاہر ہونا20; قيامت مي</w:t>
      </w:r>
      <w:r w:rsidR="00475B46">
        <w:rPr>
          <w:rtl/>
        </w:rPr>
        <w:t xml:space="preserve">ں </w:t>
      </w:r>
      <w:r>
        <w:rPr>
          <w:rtl/>
        </w:rPr>
        <w:t>روابط كا ٹوٹنا 19; قيامت مي</w:t>
      </w:r>
      <w:r w:rsidR="00475B46">
        <w:rPr>
          <w:rtl/>
        </w:rPr>
        <w:t xml:space="preserve">ں </w:t>
      </w:r>
      <w:r>
        <w:rPr>
          <w:rtl/>
        </w:rPr>
        <w:t>مادى وسائل 19; قيامت مي</w:t>
      </w:r>
      <w:r w:rsidR="00475B46">
        <w:rPr>
          <w:rtl/>
        </w:rPr>
        <w:t xml:space="preserve">ں </w:t>
      </w:r>
      <w:r>
        <w:rPr>
          <w:rtl/>
        </w:rPr>
        <w:t>معاشرتى معثيت 19</w:t>
      </w:r>
    </w:p>
    <w:p w:rsidR="00E10A6C" w:rsidRDefault="00E10A6C" w:rsidP="0059698C">
      <w:pPr>
        <w:pStyle w:val="libNormal"/>
        <w:rPr>
          <w:rtl/>
        </w:rPr>
      </w:pPr>
      <w:r>
        <w:rPr>
          <w:rFonts w:hint="eastAsia"/>
          <w:rtl/>
        </w:rPr>
        <w:t>كفار</w:t>
      </w:r>
      <w:r>
        <w:rPr>
          <w:rtl/>
        </w:rPr>
        <w:t>:</w:t>
      </w:r>
      <w:r>
        <w:rPr>
          <w:rFonts w:hint="eastAsia"/>
          <w:rtl/>
        </w:rPr>
        <w:t>كفار</w:t>
      </w:r>
      <w:r>
        <w:rPr>
          <w:rtl/>
        </w:rPr>
        <w:t xml:space="preserve"> پر رحمت 6; كفار كو مہلت 2،4; كفار كى ثروت 14; كفار كى خوبصورت زندگي14</w:t>
      </w:r>
    </w:p>
    <w:p w:rsidR="00E10A6C" w:rsidRDefault="00E10A6C" w:rsidP="0059698C">
      <w:pPr>
        <w:pStyle w:val="libNormal"/>
        <w:rPr>
          <w:rtl/>
        </w:rPr>
      </w:pPr>
      <w:r>
        <w:rPr>
          <w:rFonts w:hint="eastAsia"/>
          <w:rtl/>
        </w:rPr>
        <w:t>گمراہ</w:t>
      </w:r>
      <w:r>
        <w:rPr>
          <w:rtl/>
        </w:rPr>
        <w:t xml:space="preserve"> لوگ:</w:t>
      </w:r>
      <w:r>
        <w:rPr>
          <w:rFonts w:hint="eastAsia"/>
          <w:rtl/>
        </w:rPr>
        <w:t>گمراہ</w:t>
      </w:r>
      <w:r>
        <w:rPr>
          <w:rtl/>
        </w:rPr>
        <w:t xml:space="preserve"> لوگو</w:t>
      </w:r>
      <w:r w:rsidR="00475B46">
        <w:rPr>
          <w:rtl/>
        </w:rPr>
        <w:t xml:space="preserve">ں </w:t>
      </w:r>
      <w:r>
        <w:rPr>
          <w:rtl/>
        </w:rPr>
        <w:t>پر رحمت6; گمراہ لوگو</w:t>
      </w:r>
      <w:r w:rsidR="00475B46">
        <w:rPr>
          <w:rtl/>
        </w:rPr>
        <w:t xml:space="preserve">ں </w:t>
      </w:r>
      <w:r>
        <w:rPr>
          <w:rtl/>
        </w:rPr>
        <w:t>كا اخروى عذاب 9،12،16; گمراہ لوگو</w:t>
      </w:r>
      <w:r w:rsidR="00475B46">
        <w:rPr>
          <w:rtl/>
        </w:rPr>
        <w:t xml:space="preserve">ں </w:t>
      </w:r>
      <w:r>
        <w:rPr>
          <w:rtl/>
        </w:rPr>
        <w:t>كا دنياوى عذاب 9، 10 ،12; گمراہ لوگو</w:t>
      </w:r>
      <w:r w:rsidR="00475B46">
        <w:rPr>
          <w:rtl/>
        </w:rPr>
        <w:t xml:space="preserve">ں </w:t>
      </w:r>
      <w:r>
        <w:rPr>
          <w:rtl/>
        </w:rPr>
        <w:t>كا عجز 17;گمراہ لوگو</w:t>
      </w:r>
      <w:r w:rsidR="00475B46">
        <w:rPr>
          <w:rtl/>
        </w:rPr>
        <w:t xml:space="preserve">ں </w:t>
      </w:r>
      <w:r>
        <w:rPr>
          <w:rtl/>
        </w:rPr>
        <w:t>كو توجہ دلانا17; گمراہ لوگو</w:t>
      </w:r>
      <w:r w:rsidR="00475B46">
        <w:rPr>
          <w:rtl/>
        </w:rPr>
        <w:t xml:space="preserve">ں </w:t>
      </w:r>
      <w:r>
        <w:rPr>
          <w:rtl/>
        </w:rPr>
        <w:t>كو توجہ دلانے كے اسباب 18; گمراہ لوگو</w:t>
      </w:r>
      <w:r w:rsidR="00475B46">
        <w:rPr>
          <w:rtl/>
        </w:rPr>
        <w:t xml:space="preserve">ں </w:t>
      </w:r>
      <w:r>
        <w:rPr>
          <w:rtl/>
        </w:rPr>
        <w:t>كو دنياوى عذاب كا خطرہ 13; گمراہ لوگو</w:t>
      </w:r>
      <w:r w:rsidR="00475B46">
        <w:rPr>
          <w:rtl/>
        </w:rPr>
        <w:t xml:space="preserve">ں </w:t>
      </w:r>
      <w:r>
        <w:rPr>
          <w:rtl/>
        </w:rPr>
        <w:t>كو مہلت دينا 1،2،4،15،16; گمراہ لوگو</w:t>
      </w:r>
      <w:r w:rsidR="00475B46">
        <w:rPr>
          <w:rtl/>
        </w:rPr>
        <w:t xml:space="preserve">ں </w:t>
      </w:r>
      <w:r>
        <w:rPr>
          <w:rtl/>
        </w:rPr>
        <w:t>كى شقاوت 17; گمراہ لوگو</w:t>
      </w:r>
      <w:r w:rsidR="00475B46">
        <w:rPr>
          <w:rtl/>
        </w:rPr>
        <w:t xml:space="preserve">ں </w:t>
      </w:r>
      <w:r>
        <w:rPr>
          <w:rtl/>
        </w:rPr>
        <w:t>كى موت10; گمراہ لوگو</w:t>
      </w:r>
      <w:r w:rsidR="00475B46">
        <w:rPr>
          <w:rtl/>
        </w:rPr>
        <w:t xml:space="preserve">ں </w:t>
      </w:r>
      <w:r>
        <w:rPr>
          <w:rtl/>
        </w:rPr>
        <w:t>كى موت كے آثار10،18; كمراہ لوگو</w:t>
      </w:r>
      <w:r w:rsidR="00475B46">
        <w:rPr>
          <w:rtl/>
        </w:rPr>
        <w:t xml:space="preserve">ں </w:t>
      </w:r>
      <w:r>
        <w:rPr>
          <w:rtl/>
        </w:rPr>
        <w:t>كى مہلت تمام ہونا 10; گمراہ لوگو</w:t>
      </w:r>
      <w:r w:rsidR="00475B46">
        <w:rPr>
          <w:rtl/>
        </w:rPr>
        <w:t xml:space="preserve">ں </w:t>
      </w:r>
      <w:r>
        <w:rPr>
          <w:rtl/>
        </w:rPr>
        <w:t>كى مہلت كا فلسفہ 7; گمراہ لوگو</w:t>
      </w:r>
      <w:r w:rsidR="00475B46">
        <w:rPr>
          <w:rtl/>
        </w:rPr>
        <w:t xml:space="preserve">ں </w:t>
      </w:r>
      <w:r>
        <w:rPr>
          <w:rtl/>
        </w:rPr>
        <w:t>كے دنياوى عذاب سے پرہيز16; گمراہ لوگو</w:t>
      </w:r>
      <w:r w:rsidR="00475B46">
        <w:rPr>
          <w:rtl/>
        </w:rPr>
        <w:t xml:space="preserve">ں </w:t>
      </w:r>
      <w:r>
        <w:rPr>
          <w:rtl/>
        </w:rPr>
        <w:t>كے عذاب كے آثار 18; گمراہ لوگو</w:t>
      </w:r>
      <w:r w:rsidR="00475B46">
        <w:rPr>
          <w:rtl/>
        </w:rPr>
        <w:t xml:space="preserve">ں </w:t>
      </w:r>
      <w:r>
        <w:rPr>
          <w:rtl/>
        </w:rPr>
        <w:t>كے عذاب كا وقت16; گمر</w:t>
      </w:r>
      <w:r>
        <w:rPr>
          <w:rFonts w:hint="eastAsia"/>
          <w:rtl/>
        </w:rPr>
        <w:t>اہ</w:t>
      </w:r>
      <w:r>
        <w:rPr>
          <w:rtl/>
        </w:rPr>
        <w:t xml:space="preserve"> لوگو</w:t>
      </w:r>
      <w:r w:rsidR="00475B46">
        <w:rPr>
          <w:rtl/>
        </w:rPr>
        <w:t xml:space="preserve">ں </w:t>
      </w:r>
      <w:r>
        <w:rPr>
          <w:rtl/>
        </w:rPr>
        <w:t>كے عذاب مي</w:t>
      </w:r>
      <w:r w:rsidR="00475B46">
        <w:rPr>
          <w:rtl/>
        </w:rPr>
        <w:t xml:space="preserve">ں </w:t>
      </w:r>
    </w:p>
    <w:p w:rsidR="00E10A6C" w:rsidRDefault="00E10A6C" w:rsidP="00E10A6C">
      <w:pPr>
        <w:pStyle w:val="libNormal"/>
        <w:rPr>
          <w:rtl/>
        </w:rPr>
      </w:pPr>
      <w:r>
        <w:rPr>
          <w:rFonts w:hint="eastAsia"/>
          <w:rtl/>
        </w:rPr>
        <w:t>عجلت</w:t>
      </w:r>
      <w:r>
        <w:rPr>
          <w:rtl/>
        </w:rPr>
        <w:t xml:space="preserve"> سے پرہيز1; گمراہ لوگو</w:t>
      </w:r>
      <w:r w:rsidR="00475B46">
        <w:rPr>
          <w:rtl/>
        </w:rPr>
        <w:t xml:space="preserve">ں </w:t>
      </w:r>
      <w:r>
        <w:rPr>
          <w:rtl/>
        </w:rPr>
        <w:t>كے مدد گارو</w:t>
      </w:r>
      <w:r w:rsidR="00475B46">
        <w:rPr>
          <w:rtl/>
        </w:rPr>
        <w:t xml:space="preserve">ں </w:t>
      </w:r>
      <w:r>
        <w:rPr>
          <w:rtl/>
        </w:rPr>
        <w:t>كا ناتوا</w:t>
      </w:r>
      <w:r w:rsidR="00475B46">
        <w:rPr>
          <w:rtl/>
        </w:rPr>
        <w:t xml:space="preserve">ں </w:t>
      </w:r>
      <w:r>
        <w:rPr>
          <w:rtl/>
        </w:rPr>
        <w:t>ہونا18</w:t>
      </w:r>
    </w:p>
    <w:p w:rsidR="00E10A6C" w:rsidRDefault="00E10A6C" w:rsidP="0059698C">
      <w:pPr>
        <w:pStyle w:val="libNormal"/>
        <w:rPr>
          <w:rtl/>
        </w:rPr>
      </w:pPr>
      <w:r>
        <w:rPr>
          <w:rFonts w:hint="eastAsia"/>
          <w:rtl/>
        </w:rPr>
        <w:t>گمراہي</w:t>
      </w:r>
      <w:r>
        <w:rPr>
          <w:rtl/>
        </w:rPr>
        <w:t>:</w:t>
      </w:r>
      <w:r>
        <w:rPr>
          <w:rFonts w:hint="eastAsia"/>
          <w:rtl/>
        </w:rPr>
        <w:t>گمراہى</w:t>
      </w:r>
      <w:r>
        <w:rPr>
          <w:rtl/>
        </w:rPr>
        <w:t xml:space="preserve"> كى علامات8; گمراہى كے زيادہ ہونے كا سبب7</w:t>
      </w:r>
    </w:p>
    <w:p w:rsidR="00E10A6C" w:rsidRDefault="00E10A6C" w:rsidP="0059698C">
      <w:pPr>
        <w:pStyle w:val="libNormal"/>
        <w:rPr>
          <w:rtl/>
        </w:rPr>
      </w:pPr>
      <w:r>
        <w:rPr>
          <w:rFonts w:hint="eastAsia"/>
          <w:rtl/>
        </w:rPr>
        <w:t>مادى</w:t>
      </w:r>
      <w:r>
        <w:rPr>
          <w:rtl/>
        </w:rPr>
        <w:t xml:space="preserve"> وسائل:</w:t>
      </w:r>
      <w:r>
        <w:rPr>
          <w:rFonts w:hint="eastAsia"/>
          <w:rtl/>
        </w:rPr>
        <w:t>عذاب</w:t>
      </w:r>
      <w:r>
        <w:rPr>
          <w:rtl/>
        </w:rPr>
        <w:t xml:space="preserve"> كے وقت مادى وسائل 19; مادى وسائل كا بے اثر ہونا 19; موت كے وقت مادى وسائل 19</w:t>
      </w:r>
    </w:p>
    <w:p w:rsidR="00E10A6C" w:rsidRDefault="00E10A6C" w:rsidP="0059698C">
      <w:pPr>
        <w:pStyle w:val="libNormal"/>
        <w:rPr>
          <w:rtl/>
        </w:rPr>
      </w:pPr>
      <w:r>
        <w:rPr>
          <w:rFonts w:hint="eastAsia"/>
          <w:rtl/>
        </w:rPr>
        <w:t>معاشرتى</w:t>
      </w:r>
      <w:r>
        <w:rPr>
          <w:rtl/>
        </w:rPr>
        <w:t xml:space="preserve"> حيثيت :</w:t>
      </w:r>
      <w:r>
        <w:rPr>
          <w:rFonts w:hint="eastAsia"/>
          <w:rtl/>
        </w:rPr>
        <w:t>عذاب</w:t>
      </w:r>
      <w:r>
        <w:rPr>
          <w:rtl/>
        </w:rPr>
        <w:t xml:space="preserve"> كے وقت معاشرتى حيثيت 19; معاشرتى حيثيت كا بے اثر ہونا 19; موت كے وقت معاشرتى حيثيت19</w:t>
      </w:r>
    </w:p>
    <w:p w:rsidR="00E10A6C" w:rsidRDefault="00E10A6C" w:rsidP="0059698C">
      <w:pPr>
        <w:pStyle w:val="libNormal"/>
        <w:rPr>
          <w:rtl/>
        </w:rPr>
      </w:pPr>
      <w:r>
        <w:rPr>
          <w:rFonts w:hint="eastAsia"/>
          <w:rtl/>
        </w:rPr>
        <w:t>نعمت</w:t>
      </w:r>
      <w:r>
        <w:rPr>
          <w:rtl/>
        </w:rPr>
        <w:t>:</w:t>
      </w:r>
      <w:r>
        <w:rPr>
          <w:rFonts w:hint="eastAsia"/>
          <w:rtl/>
        </w:rPr>
        <w:t>نعمت</w:t>
      </w:r>
      <w:r>
        <w:rPr>
          <w:rtl/>
        </w:rPr>
        <w:t xml:space="preserve"> استدراجى 14</w:t>
      </w:r>
    </w:p>
    <w:p w:rsidR="00E10A6C" w:rsidRDefault="00E10A6C" w:rsidP="0059698C">
      <w:pPr>
        <w:pStyle w:val="libNormal"/>
        <w:rPr>
          <w:rtl/>
        </w:rPr>
      </w:pPr>
      <w:r>
        <w:rPr>
          <w:rFonts w:hint="eastAsia"/>
          <w:rtl/>
        </w:rPr>
        <w:t>وابستہ</w:t>
      </w:r>
      <w:r>
        <w:rPr>
          <w:rtl/>
        </w:rPr>
        <w:t xml:space="preserve"> ہونا:</w:t>
      </w:r>
      <w:r>
        <w:rPr>
          <w:rFonts w:hint="eastAsia"/>
          <w:rtl/>
        </w:rPr>
        <w:t>اپنے</w:t>
      </w:r>
      <w:r>
        <w:rPr>
          <w:rtl/>
        </w:rPr>
        <w:t xml:space="preserve"> ہم فكر سے وابستہ ہونا8</w:t>
      </w:r>
    </w:p>
    <w:p w:rsidR="00E10A6C" w:rsidRDefault="0059698C" w:rsidP="0059698C">
      <w:pPr>
        <w:pStyle w:val="Heading2Center"/>
        <w:rPr>
          <w:rtl/>
        </w:rPr>
      </w:pPr>
      <w:bookmarkStart w:id="298" w:name="_Toc32151629"/>
      <w:r>
        <w:rPr>
          <w:rFonts w:hint="cs"/>
          <w:rtl/>
        </w:rPr>
        <w:t>آیت 76</w:t>
      </w:r>
      <w:bookmarkEnd w:id="298"/>
    </w:p>
    <w:p w:rsidR="00E10A6C" w:rsidRDefault="00574CD4" w:rsidP="0059698C">
      <w:pPr>
        <w:pStyle w:val="libNormal"/>
        <w:rPr>
          <w:rtl/>
        </w:rPr>
      </w:pPr>
      <w:r>
        <w:rPr>
          <w:rStyle w:val="libAieChar"/>
          <w:rFonts w:hint="eastAsia"/>
          <w:rtl/>
        </w:rPr>
        <w:t xml:space="preserve"> </w:t>
      </w:r>
      <w:r w:rsidRPr="00574CD4">
        <w:rPr>
          <w:rStyle w:val="libAlaemChar"/>
          <w:rFonts w:hint="eastAsia"/>
          <w:rtl/>
        </w:rPr>
        <w:t>(</w:t>
      </w:r>
      <w:r w:rsidRPr="0059698C">
        <w:rPr>
          <w:rStyle w:val="libAieChar"/>
          <w:rFonts w:hint="eastAsia"/>
          <w:rtl/>
        </w:rPr>
        <w:t>وَيَزِيدُ</w:t>
      </w:r>
      <w:r w:rsidRPr="0059698C">
        <w:rPr>
          <w:rStyle w:val="libAieChar"/>
          <w:rtl/>
        </w:rPr>
        <w:t xml:space="preserve"> اللَّهُ الَّذِينَ اهْتَدَوْا هُدًى وَالْبَاقِيَاتُ الصَّالِحَاتُ خَيْرٌ عِندَ رَبِّكَ ثَوَاباً وَخَيْرٌ مَّرَدّاً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اللہ ہدايت يافتہ افراد كى ہدايت مي</w:t>
      </w:r>
      <w:r w:rsidR="00475B46">
        <w:rPr>
          <w:rtl/>
        </w:rPr>
        <w:t xml:space="preserve">ں </w:t>
      </w:r>
      <w:r>
        <w:rPr>
          <w:rtl/>
        </w:rPr>
        <w:t>اضافہ كرديتا ہے اور باقى رہنے والى نيكيا</w:t>
      </w:r>
      <w:r w:rsidR="00475B46">
        <w:rPr>
          <w:rtl/>
        </w:rPr>
        <w:t xml:space="preserve">ں </w:t>
      </w:r>
      <w:r>
        <w:rPr>
          <w:rtl/>
        </w:rPr>
        <w:t>آپ كے پروردگار كے نزديك ثواب اور بازگشت كے اعتبار سے بہترين اور بلندترين ہي</w:t>
      </w:r>
      <w:r w:rsidR="00475B46">
        <w:rPr>
          <w:rtl/>
        </w:rPr>
        <w:t xml:space="preserve">ں </w:t>
      </w:r>
      <w:r>
        <w:rPr>
          <w:rtl/>
        </w:rPr>
        <w:t>(76)</w:t>
      </w:r>
    </w:p>
    <w:p w:rsidR="00E10A6C" w:rsidRDefault="00E10A6C" w:rsidP="00E10A6C">
      <w:pPr>
        <w:pStyle w:val="libNormal"/>
        <w:rPr>
          <w:rtl/>
        </w:rPr>
      </w:pPr>
      <w:r>
        <w:rPr>
          <w:rtl/>
        </w:rPr>
        <w:t>1_ ہدايت يافتہ لوگو</w:t>
      </w:r>
      <w:r w:rsidR="00475B46">
        <w:rPr>
          <w:rtl/>
        </w:rPr>
        <w:t xml:space="preserve">ں </w:t>
      </w:r>
      <w:r>
        <w:rPr>
          <w:rtl/>
        </w:rPr>
        <w:t>كو الله تعالى كى طرف سے ہميشہ مزيد ہدايت كا شامل حال ہونا _</w:t>
      </w:r>
    </w:p>
    <w:p w:rsidR="0059698C" w:rsidRDefault="005E4E68" w:rsidP="0059698C">
      <w:pPr>
        <w:pStyle w:val="libArabic"/>
        <w:rPr>
          <w:rtl/>
        </w:rPr>
      </w:pPr>
      <w:r>
        <w:rPr>
          <w:rtl/>
        </w:rPr>
        <w:t xml:space="preserve"> </w:t>
      </w:r>
      <w:r w:rsidR="0059698C">
        <w:rPr>
          <w:rFonts w:hint="eastAsia"/>
          <w:rtl/>
        </w:rPr>
        <w:t>ويزيد</w:t>
      </w:r>
      <w:r w:rsidR="0059698C">
        <w:rPr>
          <w:rtl/>
        </w:rPr>
        <w:t xml:space="preserve"> الله الذين ا</w:t>
      </w:r>
      <w:r w:rsidR="005E572F" w:rsidRPr="00201D6A">
        <w:rPr>
          <w:rFonts w:hint="cs"/>
          <w:rtl/>
        </w:rPr>
        <w:t>ه</w:t>
      </w:r>
      <w:r w:rsidR="0059698C">
        <w:rPr>
          <w:rFonts w:hint="cs"/>
          <w:rtl/>
        </w:rPr>
        <w:t>تدوا</w:t>
      </w:r>
      <w:r w:rsidR="0059698C">
        <w:rPr>
          <w:rtl/>
        </w:rPr>
        <w:t xml:space="preserve"> </w:t>
      </w:r>
      <w:r w:rsidR="005E572F" w:rsidRPr="00201D6A">
        <w:rPr>
          <w:rFonts w:hint="cs"/>
          <w:rtl/>
        </w:rPr>
        <w:t>ه</w:t>
      </w:r>
      <w:r w:rsidR="0059698C">
        <w:rPr>
          <w:rFonts w:hint="cs"/>
          <w:rtl/>
        </w:rPr>
        <w:t>دًيً</w:t>
      </w:r>
      <w:r w:rsidR="00047F47">
        <w:rPr>
          <w:rFonts w:hint="cs"/>
          <w:rtl/>
        </w:rPr>
        <w:t>ا</w:t>
      </w:r>
    </w:p>
    <w:p w:rsidR="0059698C" w:rsidRDefault="0059698C" w:rsidP="0059698C">
      <w:pPr>
        <w:pStyle w:val="libNormal"/>
        <w:rPr>
          <w:rtl/>
        </w:rPr>
      </w:pPr>
      <w:r>
        <w:rPr>
          <w:rtl/>
        </w:rPr>
        <w:t>2_ ہدايت ايك كمال پانے اور بڑھنے اور كم ہونے والا سلسلہ ہے_</w:t>
      </w:r>
      <w:r w:rsidRPr="0059698C">
        <w:rPr>
          <w:rStyle w:val="libArabicChar"/>
          <w:rFonts w:hint="eastAsia"/>
          <w:rtl/>
        </w:rPr>
        <w:t>ويزيد</w:t>
      </w:r>
      <w:r w:rsidRPr="0059698C">
        <w:rPr>
          <w:rStyle w:val="libArabicChar"/>
          <w:rtl/>
        </w:rPr>
        <w:t xml:space="preserve"> الله الذين ا</w:t>
      </w:r>
      <w:r w:rsidR="005E572F" w:rsidRPr="00201D6A">
        <w:rPr>
          <w:rStyle w:val="libArabicChar"/>
          <w:rFonts w:hint="cs"/>
          <w:rtl/>
        </w:rPr>
        <w:t>ه</w:t>
      </w:r>
      <w:r w:rsidRPr="0059698C">
        <w:rPr>
          <w:rStyle w:val="libArabicChar"/>
          <w:rFonts w:hint="cs"/>
          <w:rtl/>
        </w:rPr>
        <w:t>تدوا</w:t>
      </w:r>
      <w:r w:rsidRPr="0059698C">
        <w:rPr>
          <w:rStyle w:val="libArabicChar"/>
          <w:rtl/>
        </w:rPr>
        <w:t xml:space="preserve"> </w:t>
      </w:r>
      <w:r w:rsidR="005E572F" w:rsidRPr="00201D6A">
        <w:rPr>
          <w:rStyle w:val="libArabicChar"/>
          <w:rFonts w:hint="cs"/>
          <w:rtl/>
        </w:rPr>
        <w:t>ه</w:t>
      </w:r>
      <w:r w:rsidRPr="0059698C">
        <w:rPr>
          <w:rStyle w:val="libArabicChar"/>
          <w:rFonts w:hint="cs"/>
          <w:rtl/>
        </w:rPr>
        <w:t>دًيً</w:t>
      </w:r>
    </w:p>
    <w:p w:rsidR="0059698C" w:rsidRDefault="005E4E68" w:rsidP="0059698C">
      <w:pPr>
        <w:pStyle w:val="libNormal"/>
        <w:rPr>
          <w:rtl/>
        </w:rPr>
      </w:pPr>
      <w:r>
        <w:rPr>
          <w:rtl/>
        </w:rPr>
        <w:br w:type="page"/>
      </w:r>
    </w:p>
    <w:p w:rsidR="00E10A6C" w:rsidRDefault="00E10A6C" w:rsidP="00E10A6C">
      <w:pPr>
        <w:pStyle w:val="libNormal"/>
        <w:rPr>
          <w:rtl/>
        </w:rPr>
      </w:pPr>
      <w:r>
        <w:rPr>
          <w:rtl/>
        </w:rPr>
        <w:lastRenderedPageBreak/>
        <w:t>3_ مؤمنين اور الہى آيات پر ايمان ركھنے والو</w:t>
      </w:r>
      <w:r w:rsidR="00475B46">
        <w:rPr>
          <w:rtl/>
        </w:rPr>
        <w:t xml:space="preserve">ں </w:t>
      </w:r>
      <w:r>
        <w:rPr>
          <w:rtl/>
        </w:rPr>
        <w:t>پر الله تعالى كى طرف سے عطا ہونے والى ہدايت كا اہم اور مخصوص ہونا_</w:t>
      </w:r>
    </w:p>
    <w:p w:rsidR="00E10A6C" w:rsidRDefault="00E10A6C" w:rsidP="0059698C">
      <w:pPr>
        <w:pStyle w:val="libNormal"/>
        <w:rPr>
          <w:rtl/>
        </w:rPr>
      </w:pPr>
      <w:r w:rsidRPr="0059698C">
        <w:rPr>
          <w:rStyle w:val="libArabicChar"/>
          <w:rFonts w:hint="eastAsia"/>
          <w:rtl/>
        </w:rPr>
        <w:t>ويزيد</w:t>
      </w:r>
      <w:r w:rsidRPr="0059698C">
        <w:rPr>
          <w:rStyle w:val="libArabicChar"/>
          <w:rtl/>
        </w:rPr>
        <w:t xml:space="preserve"> اللّ</w:t>
      </w:r>
      <w:r w:rsidR="005E572F" w:rsidRPr="00201D6A">
        <w:rPr>
          <w:rStyle w:val="libArabicChar"/>
          <w:rFonts w:hint="cs"/>
          <w:rtl/>
        </w:rPr>
        <w:t>ه</w:t>
      </w:r>
      <w:r w:rsidRPr="0059698C">
        <w:rPr>
          <w:rStyle w:val="libArabicChar"/>
          <w:rtl/>
        </w:rPr>
        <w:t xml:space="preserve"> </w:t>
      </w:r>
      <w:r w:rsidRPr="0059698C">
        <w:rPr>
          <w:rStyle w:val="libArabicChar"/>
          <w:rFonts w:hint="cs"/>
          <w:rtl/>
        </w:rPr>
        <w:t>الذي</w:t>
      </w:r>
      <w:r w:rsidRPr="0059698C">
        <w:rPr>
          <w:rStyle w:val="libArabicChar"/>
          <w:rtl/>
        </w:rPr>
        <w:t>ن ا</w:t>
      </w:r>
      <w:r w:rsidR="005E572F" w:rsidRPr="00201D6A">
        <w:rPr>
          <w:rStyle w:val="libArabicChar"/>
          <w:rFonts w:hint="cs"/>
          <w:rtl/>
        </w:rPr>
        <w:t>ه</w:t>
      </w:r>
      <w:r w:rsidRPr="0059698C">
        <w:rPr>
          <w:rStyle w:val="libArabicChar"/>
          <w:rFonts w:hint="cs"/>
          <w:rtl/>
        </w:rPr>
        <w:t>تدوا</w:t>
      </w:r>
      <w:r w:rsidRPr="0059698C">
        <w:rPr>
          <w:rStyle w:val="libArabicChar"/>
          <w:rtl/>
        </w:rPr>
        <w:t xml:space="preserve"> </w:t>
      </w:r>
      <w:r w:rsidR="005E572F" w:rsidRPr="00201D6A">
        <w:rPr>
          <w:rStyle w:val="libArabicChar"/>
          <w:rFonts w:hint="cs"/>
          <w:rtl/>
        </w:rPr>
        <w:t>ه</w:t>
      </w:r>
      <w:r w:rsidRPr="0059698C">
        <w:rPr>
          <w:rStyle w:val="libArabicChar"/>
          <w:rFonts w:hint="cs"/>
          <w:rtl/>
        </w:rPr>
        <w:t>دًيً</w:t>
      </w:r>
      <w:r w:rsidR="0059698C" w:rsidRPr="0059698C">
        <w:rPr>
          <w:rStyle w:val="libArabicChar"/>
          <w:rFonts w:hint="cs"/>
          <w:rtl/>
        </w:rPr>
        <w:t xml:space="preserve">  </w:t>
      </w:r>
      <w:r w:rsidRPr="0059698C">
        <w:rPr>
          <w:rStyle w:val="libArabicChar"/>
          <w:rtl/>
        </w:rPr>
        <w:t>''</w:t>
      </w:r>
      <w:r w:rsidR="005E572F" w:rsidRPr="00201D6A">
        <w:rPr>
          <w:rStyle w:val="libArabicChar"/>
          <w:rFonts w:hint="cs"/>
          <w:rtl/>
        </w:rPr>
        <w:t>ه</w:t>
      </w:r>
      <w:r w:rsidRPr="0059698C">
        <w:rPr>
          <w:rStyle w:val="libArabicChar"/>
          <w:rtl/>
        </w:rPr>
        <w:t>دًي''</w:t>
      </w:r>
      <w:r>
        <w:rPr>
          <w:rtl/>
        </w:rPr>
        <w:t xml:space="preserve"> كا نكرہ ہونا اسكى خصوصيت پر دلالت كرتا ہے يعنى ايك ايسى ہدايت كہ جو قابل تعريف نہي</w:t>
      </w:r>
      <w:r w:rsidR="00475B46">
        <w:rPr>
          <w:rtl/>
        </w:rPr>
        <w:t xml:space="preserve">ں </w:t>
      </w:r>
      <w:r>
        <w:rPr>
          <w:rtl/>
        </w:rPr>
        <w:t>ہے پچھلى آيت كے بعد يہ آيت ان كفار كى باتو</w:t>
      </w:r>
      <w:r w:rsidR="00475B46">
        <w:rPr>
          <w:rtl/>
        </w:rPr>
        <w:t xml:space="preserve">ں </w:t>
      </w:r>
      <w:r>
        <w:rPr>
          <w:rtl/>
        </w:rPr>
        <w:t xml:space="preserve">كا جواب ہے كہ جو الہى آيات كو سنتے وقت مؤمنين كو كہا كرتے تھے ''ايّ القرى قين خير ... '' </w:t>
      </w:r>
      <w:r w:rsidRPr="0059698C">
        <w:rPr>
          <w:rStyle w:val="libArabicChar"/>
          <w:rtl/>
        </w:rPr>
        <w:t>ل</w:t>
      </w:r>
      <w:r w:rsidR="005E572F" w:rsidRPr="00201D6A">
        <w:rPr>
          <w:rStyle w:val="libArabicChar"/>
          <w:rFonts w:hint="cs"/>
          <w:rtl/>
        </w:rPr>
        <w:t>ه</w:t>
      </w:r>
      <w:r w:rsidRPr="0059698C">
        <w:rPr>
          <w:rStyle w:val="libArabicChar"/>
          <w:rFonts w:hint="cs"/>
          <w:rtl/>
        </w:rPr>
        <w:t>ذا</w:t>
      </w:r>
      <w:r w:rsidRPr="0059698C">
        <w:rPr>
          <w:rStyle w:val="libArabicChar"/>
          <w:rtl/>
        </w:rPr>
        <w:t xml:space="preserve"> </w:t>
      </w:r>
      <w:r w:rsidRPr="0059698C">
        <w:rPr>
          <w:rStyle w:val="libArabicChar"/>
          <w:rFonts w:hint="cs"/>
          <w:rtl/>
        </w:rPr>
        <w:t>ي</w:t>
      </w:r>
      <w:r w:rsidR="005E572F" w:rsidRPr="00201D6A">
        <w:rPr>
          <w:rStyle w:val="libArabicChar"/>
          <w:rFonts w:hint="cs"/>
          <w:rtl/>
        </w:rPr>
        <w:t>ه</w:t>
      </w:r>
      <w:r w:rsidRPr="0059698C">
        <w:rPr>
          <w:rStyle w:val="libArabicChar"/>
          <w:rFonts w:hint="cs"/>
          <w:rtl/>
        </w:rPr>
        <w:t>ا</w:t>
      </w:r>
      <w:r w:rsidR="00475B46" w:rsidRPr="0059698C">
        <w:rPr>
          <w:rStyle w:val="libArabicChar"/>
          <w:rtl/>
        </w:rPr>
        <w:t xml:space="preserve">ں </w:t>
      </w:r>
      <w:r w:rsidRPr="0059698C">
        <w:rPr>
          <w:rStyle w:val="libArabicChar"/>
          <w:rtl/>
        </w:rPr>
        <w:t>''الذين ا</w:t>
      </w:r>
      <w:r w:rsidR="005E572F" w:rsidRPr="00201D6A">
        <w:rPr>
          <w:rStyle w:val="libArabicChar"/>
          <w:rFonts w:hint="cs"/>
          <w:rtl/>
        </w:rPr>
        <w:t>ه</w:t>
      </w:r>
      <w:r w:rsidRPr="0059698C">
        <w:rPr>
          <w:rStyle w:val="libArabicChar"/>
          <w:rFonts w:hint="cs"/>
          <w:rtl/>
        </w:rPr>
        <w:t>تدوا</w:t>
      </w:r>
      <w:r w:rsidRPr="0059698C">
        <w:rPr>
          <w:rStyle w:val="libArabicChar"/>
          <w:rtl/>
        </w:rPr>
        <w:t>''''</w:t>
      </w:r>
      <w:r w:rsidRPr="0059698C">
        <w:rPr>
          <w:rStyle w:val="libArabicChar"/>
          <w:rFonts w:hint="cs"/>
          <w:rtl/>
        </w:rPr>
        <w:t>و</w:t>
      </w:r>
      <w:r w:rsidR="005E572F" w:rsidRPr="00201D6A">
        <w:rPr>
          <w:rStyle w:val="libArabicChar"/>
          <w:rFonts w:hint="cs"/>
          <w:rtl/>
        </w:rPr>
        <w:t>ه</w:t>
      </w:r>
      <w:r w:rsidRPr="0059698C">
        <w:rPr>
          <w:rStyle w:val="libArabicChar"/>
          <w:rFonts w:hint="eastAsia"/>
          <w:rtl/>
        </w:rPr>
        <w:t>ى</w:t>
      </w:r>
      <w:r w:rsidRPr="0059698C">
        <w:rPr>
          <w:rStyle w:val="libArabicChar"/>
          <w:rtl/>
        </w:rPr>
        <w:t xml:space="preserve"> الذين امنوا</w:t>
      </w:r>
      <w:r>
        <w:rPr>
          <w:rtl/>
        </w:rPr>
        <w:t xml:space="preserve"> ... ''ہي</w:t>
      </w:r>
      <w:r w:rsidR="00475B46">
        <w:rPr>
          <w:rtl/>
        </w:rPr>
        <w:t xml:space="preserve">ں </w:t>
      </w:r>
      <w:r>
        <w:rPr>
          <w:rtl/>
        </w:rPr>
        <w:t>كہ جنكا پہلے تذكرہ ہوا ہے_</w:t>
      </w:r>
    </w:p>
    <w:p w:rsidR="00E10A6C" w:rsidRDefault="00E10A6C" w:rsidP="0059698C">
      <w:pPr>
        <w:pStyle w:val="libNormal"/>
        <w:rPr>
          <w:rtl/>
        </w:rPr>
      </w:pPr>
      <w:r>
        <w:rPr>
          <w:rtl/>
        </w:rPr>
        <w:t>4_ عمل صالح باقى رہ جاتا ہے اور نيك لوگ الله تعالى كى بارگاہ مي</w:t>
      </w:r>
      <w:r w:rsidR="00475B46">
        <w:rPr>
          <w:rtl/>
        </w:rPr>
        <w:t xml:space="preserve">ں </w:t>
      </w:r>
      <w:r>
        <w:rPr>
          <w:rtl/>
        </w:rPr>
        <w:t>اسكى جزا پائي</w:t>
      </w:r>
      <w:r w:rsidR="00475B46">
        <w:rPr>
          <w:rtl/>
        </w:rPr>
        <w:t xml:space="preserve">ں </w:t>
      </w:r>
      <w:r>
        <w:rPr>
          <w:rtl/>
        </w:rPr>
        <w:t>گے_</w:t>
      </w:r>
      <w:r w:rsidRPr="0059698C">
        <w:rPr>
          <w:rStyle w:val="libArabicChar"/>
          <w:rFonts w:hint="eastAsia"/>
          <w:rtl/>
        </w:rPr>
        <w:t>والبقى</w:t>
      </w:r>
      <w:r w:rsidRPr="0059698C">
        <w:rPr>
          <w:rStyle w:val="libArabicChar"/>
          <w:rtl/>
        </w:rPr>
        <w:t xml:space="preserve"> ت الصلحت خير عند ربّك ثواب</w:t>
      </w:r>
      <w:r w:rsidR="0059698C">
        <w:rPr>
          <w:rStyle w:val="libArabicChar"/>
          <w:rFonts w:hint="cs"/>
          <w:rtl/>
        </w:rPr>
        <w:t xml:space="preserve">  </w:t>
      </w:r>
      <w:r>
        <w:rPr>
          <w:rtl/>
        </w:rPr>
        <w:t>''خير'' اگر چہ اسم تفضيل ہے ليكن ہميشہ يہ مفہوم نہي</w:t>
      </w:r>
      <w:r w:rsidR="00475B46">
        <w:rPr>
          <w:rtl/>
        </w:rPr>
        <w:t xml:space="preserve">ں </w:t>
      </w:r>
      <w:r>
        <w:rPr>
          <w:rtl/>
        </w:rPr>
        <w:t>ركھتا اس كا نقطہ مقابل اصل وصف كا حامل ہے بلكہ اس آيت كے نظائر مي</w:t>
      </w:r>
      <w:r w:rsidR="00475B46">
        <w:rPr>
          <w:rtl/>
        </w:rPr>
        <w:t xml:space="preserve">ں </w:t>
      </w:r>
      <w:r>
        <w:rPr>
          <w:rtl/>
        </w:rPr>
        <w:t>تفضل كا حقيقى معنى موجود نہي</w:t>
      </w:r>
      <w:r w:rsidR="00475B46">
        <w:rPr>
          <w:rtl/>
        </w:rPr>
        <w:t xml:space="preserve">ں </w:t>
      </w:r>
      <w:r>
        <w:rPr>
          <w:rtl/>
        </w:rPr>
        <w:t>ہے _اور ''خير ثواباً'' كہنا در اصل دنيا پر ست لوگو</w:t>
      </w:r>
      <w:r w:rsidR="00475B46">
        <w:rPr>
          <w:rtl/>
        </w:rPr>
        <w:t xml:space="preserve">ں </w:t>
      </w:r>
      <w:r>
        <w:rPr>
          <w:rtl/>
        </w:rPr>
        <w:t>كے زعم كے خلاف ہے كہ جو 1پنے كامو</w:t>
      </w:r>
      <w:r w:rsidR="00475B46">
        <w:rPr>
          <w:rtl/>
        </w:rPr>
        <w:t xml:space="preserve">ں </w:t>
      </w:r>
      <w:r>
        <w:rPr>
          <w:rtl/>
        </w:rPr>
        <w:t xml:space="preserve">كے نتيجہ سے ول لگا </w:t>
      </w:r>
      <w:r>
        <w:rPr>
          <w:rFonts w:hint="eastAsia"/>
          <w:rtl/>
        </w:rPr>
        <w:t>چكے</w:t>
      </w:r>
      <w:r>
        <w:rPr>
          <w:rtl/>
        </w:rPr>
        <w:t xml:space="preserve"> ہي</w:t>
      </w:r>
      <w:r w:rsidR="00475B46">
        <w:rPr>
          <w:rtl/>
        </w:rPr>
        <w:t xml:space="preserve">ں </w:t>
      </w:r>
      <w:r>
        <w:rPr>
          <w:rtl/>
        </w:rPr>
        <w:t>اور اسكا مطلب يہ ہے كہ صرف عمل صالح كے ثواب سے ہى دل لگانا چاہيے_</w:t>
      </w:r>
    </w:p>
    <w:p w:rsidR="00E10A6C" w:rsidRDefault="00E10A6C" w:rsidP="0059698C">
      <w:pPr>
        <w:pStyle w:val="libNormal"/>
        <w:rPr>
          <w:rtl/>
        </w:rPr>
      </w:pPr>
      <w:r>
        <w:rPr>
          <w:rtl/>
        </w:rPr>
        <w:t>5_ اچھے كام ،اللہ تعالى كے نزديك عظيم قدر و قيمت كے حامل ہي</w:t>
      </w:r>
      <w:r w:rsidR="00475B46">
        <w:rPr>
          <w:rtl/>
        </w:rPr>
        <w:t xml:space="preserve">ں </w:t>
      </w:r>
      <w:r>
        <w:rPr>
          <w:rtl/>
        </w:rPr>
        <w:t>_</w:t>
      </w:r>
      <w:r w:rsidRPr="0059698C">
        <w:rPr>
          <w:rStyle w:val="libArabicChar"/>
          <w:rFonts w:hint="eastAsia"/>
          <w:rtl/>
        </w:rPr>
        <w:t>والبقى</w:t>
      </w:r>
      <w:r w:rsidRPr="0059698C">
        <w:rPr>
          <w:rStyle w:val="libArabicChar"/>
          <w:rtl/>
        </w:rPr>
        <w:t xml:space="preserve"> ت الصالحات خير عند ربّك ثواب</w:t>
      </w:r>
    </w:p>
    <w:p w:rsidR="00E10A6C" w:rsidRDefault="00E10A6C" w:rsidP="00E10A6C">
      <w:pPr>
        <w:pStyle w:val="libNormal"/>
        <w:rPr>
          <w:rtl/>
        </w:rPr>
      </w:pPr>
      <w:r>
        <w:rPr>
          <w:rtl/>
        </w:rPr>
        <w:t>''عند ربّك'' كى قيد مندرجہ ذيل مي</w:t>
      </w:r>
      <w:r w:rsidR="00475B46">
        <w:rPr>
          <w:rtl/>
        </w:rPr>
        <w:t xml:space="preserve">ں </w:t>
      </w:r>
      <w:r>
        <w:rPr>
          <w:rtl/>
        </w:rPr>
        <w:t>سے ايك معنى بتاتى ہے_</w:t>
      </w:r>
    </w:p>
    <w:p w:rsidR="00E10A6C" w:rsidRDefault="00E10A6C" w:rsidP="00E10A6C">
      <w:pPr>
        <w:pStyle w:val="libNormal"/>
        <w:rPr>
          <w:rtl/>
        </w:rPr>
      </w:pPr>
      <w:r>
        <w:rPr>
          <w:rtl/>
        </w:rPr>
        <w:t>1_ اعمال صالح كا ثواب ،اللہ تعالى كے پاس ہے اور اسكے عطا ہونے كى ضمانت ہے_</w:t>
      </w:r>
    </w:p>
    <w:p w:rsidR="00E10A6C" w:rsidRDefault="00E10A6C" w:rsidP="00E10A6C">
      <w:pPr>
        <w:pStyle w:val="libNormal"/>
        <w:rPr>
          <w:rtl/>
        </w:rPr>
      </w:pPr>
      <w:r>
        <w:rPr>
          <w:rtl/>
        </w:rPr>
        <w:t>2_ الله تعالى كى بارگاہ اور اسكى تعليمات مي</w:t>
      </w:r>
      <w:r w:rsidR="00475B46">
        <w:rPr>
          <w:rtl/>
        </w:rPr>
        <w:t xml:space="preserve">ں </w:t>
      </w:r>
      <w:r>
        <w:rPr>
          <w:rtl/>
        </w:rPr>
        <w:t>اعمال صالح كا ثواب بہتر ہونا يقينى اور قابل قبول ہے اگر چہ دوسرو</w:t>
      </w:r>
      <w:r w:rsidR="00475B46">
        <w:rPr>
          <w:rtl/>
        </w:rPr>
        <w:t xml:space="preserve">ں </w:t>
      </w:r>
      <w:r>
        <w:rPr>
          <w:rtl/>
        </w:rPr>
        <w:t>كے پاس انكى رائے كے مطابق ايسا نہ ہو_</w:t>
      </w:r>
    </w:p>
    <w:p w:rsidR="00E10A6C" w:rsidRDefault="00E10A6C" w:rsidP="0059698C">
      <w:pPr>
        <w:pStyle w:val="libNormal"/>
        <w:rPr>
          <w:rtl/>
        </w:rPr>
      </w:pPr>
      <w:r>
        <w:rPr>
          <w:rtl/>
        </w:rPr>
        <w:t>6_ الله تعالى كى طرف سے عمل صالح كے ثواب كى ضمانت_</w:t>
      </w:r>
      <w:r w:rsidRPr="0059698C">
        <w:rPr>
          <w:rStyle w:val="libArabicChar"/>
          <w:rFonts w:hint="eastAsia"/>
          <w:rtl/>
        </w:rPr>
        <w:t>والبقى</w:t>
      </w:r>
      <w:r w:rsidRPr="0059698C">
        <w:rPr>
          <w:rStyle w:val="libArabicChar"/>
          <w:rtl/>
        </w:rPr>
        <w:t xml:space="preserve"> ت الصالحات خير عند ربّك ثواب</w:t>
      </w:r>
    </w:p>
    <w:p w:rsidR="00E10A6C" w:rsidRDefault="00E10A6C" w:rsidP="0059698C">
      <w:pPr>
        <w:pStyle w:val="libNormal"/>
        <w:rPr>
          <w:rtl/>
        </w:rPr>
      </w:pPr>
      <w:r>
        <w:rPr>
          <w:rtl/>
        </w:rPr>
        <w:t>7_ صرف اچھے كا م ( باقيات الصالحات ) ہى ہميشہ ثابت اور باقى رہتے ہي</w:t>
      </w:r>
      <w:r w:rsidR="00475B46">
        <w:rPr>
          <w:rtl/>
        </w:rPr>
        <w:t xml:space="preserve">ں </w:t>
      </w:r>
      <w:r>
        <w:rPr>
          <w:rtl/>
        </w:rPr>
        <w:t>_</w:t>
      </w:r>
      <w:r w:rsidRPr="0059698C">
        <w:rPr>
          <w:rStyle w:val="libArabicChar"/>
          <w:rFonts w:hint="eastAsia"/>
          <w:rtl/>
        </w:rPr>
        <w:t>والبقى</w:t>
      </w:r>
      <w:r w:rsidRPr="0059698C">
        <w:rPr>
          <w:rStyle w:val="libArabicChar"/>
          <w:rtl/>
        </w:rPr>
        <w:t xml:space="preserve"> ت الصالحات خير عند ربّك</w:t>
      </w:r>
    </w:p>
    <w:p w:rsidR="00E10A6C" w:rsidRDefault="00E10A6C" w:rsidP="00E10A6C">
      <w:pPr>
        <w:pStyle w:val="libNormal"/>
        <w:rPr>
          <w:rtl/>
        </w:rPr>
      </w:pPr>
      <w:r>
        <w:rPr>
          <w:rFonts w:hint="eastAsia"/>
          <w:rtl/>
        </w:rPr>
        <w:t>ايسے</w:t>
      </w:r>
      <w:r>
        <w:rPr>
          <w:rtl/>
        </w:rPr>
        <w:t xml:space="preserve"> موارد مي</w:t>
      </w:r>
      <w:r w:rsidR="00475B46">
        <w:rPr>
          <w:rtl/>
        </w:rPr>
        <w:t xml:space="preserve">ں </w:t>
      </w:r>
      <w:r>
        <w:rPr>
          <w:rtl/>
        </w:rPr>
        <w:t>گفتگو كا طريقہ يہ ہے كہ كہا جائے ''الصالحات والباقيات'' كيونكہ يہ اعمال صالح ہي</w:t>
      </w:r>
      <w:r w:rsidR="00475B46">
        <w:rPr>
          <w:rtl/>
        </w:rPr>
        <w:t xml:space="preserve">ں </w:t>
      </w:r>
      <w:r>
        <w:rPr>
          <w:rtl/>
        </w:rPr>
        <w:t>جن كى باقى رہنے كے ساتھ توصيف ہوئي ہے يہ تعبير مي</w:t>
      </w:r>
      <w:r w:rsidR="00475B46">
        <w:rPr>
          <w:rtl/>
        </w:rPr>
        <w:t xml:space="preserve">ں </w:t>
      </w:r>
      <w:r>
        <w:rPr>
          <w:rtl/>
        </w:rPr>
        <w:t>تبديلى در اصل پچھلى آيات مي</w:t>
      </w:r>
      <w:r w:rsidR="00475B46">
        <w:rPr>
          <w:rtl/>
        </w:rPr>
        <w:t xml:space="preserve">ں </w:t>
      </w:r>
      <w:r>
        <w:rPr>
          <w:rtl/>
        </w:rPr>
        <w:t>مذكور دنياوى مال ومنال كے فناء كے مد مقابل عمل صالح كى بقاء كو بيان كرنے كيلئے ہے_</w:t>
      </w:r>
    </w:p>
    <w:p w:rsidR="00E10A6C" w:rsidRDefault="00E10A6C" w:rsidP="00E10A6C">
      <w:pPr>
        <w:pStyle w:val="libNormal"/>
        <w:rPr>
          <w:rtl/>
        </w:rPr>
      </w:pPr>
      <w:r>
        <w:rPr>
          <w:rtl/>
        </w:rPr>
        <w:t>8_ اعمال صالح بجالانے كى طرف رخ كرنا الله تعالى كى خصوصى ہدايتو</w:t>
      </w:r>
      <w:r w:rsidR="00475B46">
        <w:rPr>
          <w:rtl/>
        </w:rPr>
        <w:t xml:space="preserve">ں </w:t>
      </w:r>
      <w:r>
        <w:rPr>
          <w:rtl/>
        </w:rPr>
        <w:t>كے حامل ہونے كى نشانى ہے_</w:t>
      </w:r>
    </w:p>
    <w:p w:rsidR="00E10A6C" w:rsidRDefault="00E10A6C" w:rsidP="0059698C">
      <w:pPr>
        <w:pStyle w:val="libArabic"/>
        <w:rPr>
          <w:rtl/>
        </w:rPr>
      </w:pPr>
      <w:r>
        <w:rPr>
          <w:rFonts w:hint="eastAsia"/>
          <w:rtl/>
        </w:rPr>
        <w:t>ويزيد</w:t>
      </w:r>
      <w:r>
        <w:rPr>
          <w:rtl/>
        </w:rPr>
        <w:t xml:space="preserve"> الله الذين ا</w:t>
      </w:r>
      <w:r w:rsidR="005E572F" w:rsidRPr="00201D6A">
        <w:rPr>
          <w:rFonts w:hint="cs"/>
          <w:rtl/>
        </w:rPr>
        <w:t>ه</w:t>
      </w:r>
      <w:r>
        <w:rPr>
          <w:rFonts w:hint="cs"/>
          <w:rtl/>
        </w:rPr>
        <w:t>تدوا</w:t>
      </w:r>
      <w:r>
        <w:rPr>
          <w:rtl/>
        </w:rPr>
        <w:t xml:space="preserve"> </w:t>
      </w:r>
      <w:r w:rsidR="005E572F" w:rsidRPr="00201D6A">
        <w:rPr>
          <w:rFonts w:hint="cs"/>
          <w:rtl/>
        </w:rPr>
        <w:t>ه</w:t>
      </w:r>
      <w:r>
        <w:rPr>
          <w:rFonts w:hint="cs"/>
          <w:rtl/>
        </w:rPr>
        <w:t>دًيً</w:t>
      </w:r>
      <w:r>
        <w:rPr>
          <w:rtl/>
        </w:rPr>
        <w:t xml:space="preserve"> </w:t>
      </w:r>
      <w:r>
        <w:rPr>
          <w:rFonts w:hint="cs"/>
          <w:rtl/>
        </w:rPr>
        <w:t>والبقى</w:t>
      </w:r>
      <w:r>
        <w:rPr>
          <w:rtl/>
        </w:rPr>
        <w:t xml:space="preserve"> </w:t>
      </w:r>
      <w:r>
        <w:rPr>
          <w:rFonts w:hint="cs"/>
          <w:rtl/>
        </w:rPr>
        <w:t>ت</w:t>
      </w:r>
      <w:r>
        <w:rPr>
          <w:rtl/>
        </w:rPr>
        <w:t xml:space="preserve"> </w:t>
      </w:r>
      <w:r>
        <w:rPr>
          <w:rFonts w:hint="cs"/>
          <w:rtl/>
        </w:rPr>
        <w:t>الص</w:t>
      </w:r>
      <w:r>
        <w:rPr>
          <w:rtl/>
        </w:rPr>
        <w:t>الحات</w:t>
      </w:r>
    </w:p>
    <w:p w:rsidR="0059698C" w:rsidRDefault="005E4E68" w:rsidP="0059698C">
      <w:pPr>
        <w:pStyle w:val="libNormal"/>
        <w:rPr>
          <w:rtl/>
        </w:rPr>
      </w:pPr>
      <w:r>
        <w:rPr>
          <w:rtl/>
        </w:rPr>
        <w:br w:type="page"/>
      </w:r>
    </w:p>
    <w:p w:rsidR="00E10A6C" w:rsidRDefault="00E10A6C" w:rsidP="0059698C">
      <w:pPr>
        <w:pStyle w:val="libNormal"/>
        <w:rPr>
          <w:rtl/>
        </w:rPr>
      </w:pPr>
      <w:r>
        <w:rPr>
          <w:rtl/>
        </w:rPr>
        <w:lastRenderedPageBreak/>
        <w:t>9_ انسان كا كردار خواہ اچھا ہوا يا برا باقى رہ جا تا ہے_</w:t>
      </w:r>
      <w:r w:rsidRPr="0059698C">
        <w:rPr>
          <w:rStyle w:val="libArabicChar"/>
          <w:rFonts w:hint="eastAsia"/>
          <w:rtl/>
        </w:rPr>
        <w:t>الباقيات</w:t>
      </w:r>
      <w:r w:rsidRPr="0059698C">
        <w:rPr>
          <w:rStyle w:val="libArabicChar"/>
          <w:rtl/>
        </w:rPr>
        <w:t xml:space="preserve"> الصالحات</w:t>
      </w:r>
    </w:p>
    <w:p w:rsidR="00E10A6C" w:rsidRDefault="00E10A6C" w:rsidP="00E10A6C">
      <w:pPr>
        <w:pStyle w:val="libNormal"/>
        <w:rPr>
          <w:rtl/>
        </w:rPr>
      </w:pPr>
      <w:r>
        <w:rPr>
          <w:rFonts w:hint="eastAsia"/>
          <w:rtl/>
        </w:rPr>
        <w:t>اگر</w:t>
      </w:r>
      <w:r>
        <w:rPr>
          <w:rtl/>
        </w:rPr>
        <w:t xml:space="preserve"> ''الصالحات'' كى قيد ايك احترازى قيد ہو تو باقيات دو اقسام مي</w:t>
      </w:r>
      <w:r w:rsidR="00475B46">
        <w:rPr>
          <w:rtl/>
        </w:rPr>
        <w:t xml:space="preserve">ں </w:t>
      </w:r>
      <w:r>
        <w:rPr>
          <w:rtl/>
        </w:rPr>
        <w:t>تقسيم ہوتى ہي</w:t>
      </w:r>
      <w:r w:rsidR="00475B46">
        <w:rPr>
          <w:rtl/>
        </w:rPr>
        <w:t xml:space="preserve">ں </w:t>
      </w:r>
      <w:r>
        <w:rPr>
          <w:rtl/>
        </w:rPr>
        <w:t>''صالحات'' اور ''غير صالحات'' اس صورت مي</w:t>
      </w:r>
      <w:r w:rsidR="00475B46">
        <w:rPr>
          <w:rtl/>
        </w:rPr>
        <w:t xml:space="preserve">ں </w:t>
      </w:r>
      <w:r>
        <w:rPr>
          <w:rtl/>
        </w:rPr>
        <w:t>ثواب ،بہترينفقط ''صالحات'' كے ساتھ مخصوص ہے_</w:t>
      </w:r>
    </w:p>
    <w:p w:rsidR="00E10A6C" w:rsidRDefault="00E10A6C" w:rsidP="0059698C">
      <w:pPr>
        <w:pStyle w:val="libNormal"/>
        <w:rPr>
          <w:rtl/>
        </w:rPr>
      </w:pPr>
      <w:r>
        <w:rPr>
          <w:rtl/>
        </w:rPr>
        <w:t>10_ قرآنى خطابات مي</w:t>
      </w:r>
      <w:r w:rsidR="00475B46">
        <w:rPr>
          <w:rtl/>
        </w:rPr>
        <w:t xml:space="preserve">ں </w:t>
      </w:r>
      <w:r>
        <w:rPr>
          <w:rtl/>
        </w:rPr>
        <w:t>الله تعالى كى پيغمبر اكرم(ص) پر خصوصى عنايت _</w:t>
      </w:r>
      <w:r w:rsidRPr="0059698C">
        <w:rPr>
          <w:rStyle w:val="libArabicChar"/>
          <w:rFonts w:hint="eastAsia"/>
          <w:rtl/>
        </w:rPr>
        <w:t>عند</w:t>
      </w:r>
      <w:r w:rsidRPr="0059698C">
        <w:rPr>
          <w:rStyle w:val="libArabicChar"/>
          <w:rtl/>
        </w:rPr>
        <w:t xml:space="preserve"> ربّك</w:t>
      </w:r>
    </w:p>
    <w:p w:rsidR="00E10A6C" w:rsidRDefault="00E10A6C" w:rsidP="0059698C">
      <w:pPr>
        <w:pStyle w:val="libNormal"/>
        <w:rPr>
          <w:rtl/>
        </w:rPr>
      </w:pPr>
      <w:r>
        <w:rPr>
          <w:rtl/>
        </w:rPr>
        <w:t>11_ الله تعالى كى ربوبيت، اعمال صالح كى جزا، دينے كا تقاضا كرتى ہے_</w:t>
      </w:r>
      <w:r w:rsidRPr="0059698C">
        <w:rPr>
          <w:rStyle w:val="libArabicChar"/>
          <w:rFonts w:hint="eastAsia"/>
          <w:rtl/>
        </w:rPr>
        <w:t>والباقيات</w:t>
      </w:r>
      <w:r w:rsidRPr="0059698C">
        <w:rPr>
          <w:rStyle w:val="libArabicChar"/>
          <w:rtl/>
        </w:rPr>
        <w:t xml:space="preserve"> الصالحات خير عند ربّك ثواب</w:t>
      </w:r>
    </w:p>
    <w:p w:rsidR="00E10A6C" w:rsidRDefault="00E10A6C" w:rsidP="0059698C">
      <w:pPr>
        <w:pStyle w:val="libNormal"/>
        <w:rPr>
          <w:rtl/>
        </w:rPr>
      </w:pPr>
      <w:r>
        <w:rPr>
          <w:rtl/>
        </w:rPr>
        <w:t>12_ عمل صالح كے انجام دينے كا نتيجہ بہترين عاقبت ہے _</w:t>
      </w:r>
      <w:r w:rsidRPr="0059698C">
        <w:rPr>
          <w:rStyle w:val="libArabicChar"/>
          <w:rFonts w:hint="eastAsia"/>
          <w:rtl/>
        </w:rPr>
        <w:t>والباقيات</w:t>
      </w:r>
      <w:r w:rsidRPr="0059698C">
        <w:rPr>
          <w:rStyle w:val="libArabicChar"/>
          <w:rtl/>
        </w:rPr>
        <w:t xml:space="preserve"> الصالحات ...خير مرد</w:t>
      </w:r>
    </w:p>
    <w:p w:rsidR="00E10A6C" w:rsidRDefault="00E10A6C" w:rsidP="00E10A6C">
      <w:pPr>
        <w:pStyle w:val="libNormal"/>
        <w:rPr>
          <w:rtl/>
        </w:rPr>
      </w:pPr>
      <w:r>
        <w:rPr>
          <w:rtl/>
        </w:rPr>
        <w:t>''مردّ'' مصدر ميمى ہے اور اسكا معنى لوٹا نا ہے''خير مرد'' يعنى نيك اعمال انجام اور انسان كے عمل كے حوالے سے كہ جو اسكى طرف لوٹائے گئے ہي</w:t>
      </w:r>
      <w:r w:rsidR="00475B46">
        <w:rPr>
          <w:rtl/>
        </w:rPr>
        <w:t xml:space="preserve">ں </w:t>
      </w:r>
      <w:r>
        <w:rPr>
          <w:rtl/>
        </w:rPr>
        <w:t>بہتر ہي</w:t>
      </w:r>
      <w:r w:rsidR="00475B46">
        <w:rPr>
          <w:rtl/>
        </w:rPr>
        <w:t xml:space="preserve">ں </w:t>
      </w:r>
      <w:r>
        <w:rPr>
          <w:rtl/>
        </w:rPr>
        <w:t>_</w:t>
      </w:r>
    </w:p>
    <w:p w:rsidR="00E10A6C" w:rsidRDefault="00E10A6C" w:rsidP="0059698C">
      <w:pPr>
        <w:pStyle w:val="libNormal"/>
        <w:rPr>
          <w:rtl/>
        </w:rPr>
      </w:pPr>
      <w:r>
        <w:rPr>
          <w:rtl/>
        </w:rPr>
        <w:t>13_ عمل صالح انجام دينے والو</w:t>
      </w:r>
      <w:r w:rsidR="00475B46">
        <w:rPr>
          <w:rtl/>
        </w:rPr>
        <w:t xml:space="preserve">ں </w:t>
      </w:r>
      <w:r>
        <w:rPr>
          <w:rtl/>
        </w:rPr>
        <w:t>كے انتظار مي</w:t>
      </w:r>
      <w:r w:rsidR="00475B46">
        <w:rPr>
          <w:rtl/>
        </w:rPr>
        <w:t xml:space="preserve">ں </w:t>
      </w:r>
      <w:r>
        <w:rPr>
          <w:rtl/>
        </w:rPr>
        <w:t>بہترين عاقبت ہے_</w:t>
      </w:r>
      <w:r w:rsidRPr="0059698C">
        <w:rPr>
          <w:rStyle w:val="libArabicChar"/>
          <w:rFonts w:hint="eastAsia"/>
          <w:rtl/>
        </w:rPr>
        <w:t>وخير</w:t>
      </w:r>
      <w:r w:rsidRPr="0059698C">
        <w:rPr>
          <w:rStyle w:val="libArabicChar"/>
          <w:rtl/>
        </w:rPr>
        <w:t xml:space="preserve"> مرد</w:t>
      </w:r>
    </w:p>
    <w:p w:rsidR="00E10A6C" w:rsidRDefault="00E10A6C" w:rsidP="00E10A6C">
      <w:pPr>
        <w:pStyle w:val="libNormal"/>
        <w:rPr>
          <w:rtl/>
        </w:rPr>
      </w:pPr>
      <w:r>
        <w:rPr>
          <w:rtl/>
        </w:rPr>
        <w:t>''مرداً'' ہو سكتا ہے اسم مكان ہو اور '' مرجع'' كا معنى ديتا ہو'' البحر الميحط'' اس صورت مي</w:t>
      </w:r>
      <w:r w:rsidR="00475B46">
        <w:rPr>
          <w:rtl/>
        </w:rPr>
        <w:t xml:space="preserve">ں </w:t>
      </w:r>
      <w:r>
        <w:rPr>
          <w:rtl/>
        </w:rPr>
        <w:t>''خير مرداً'' سے مراد ،بہترين انجام ہو گا_</w:t>
      </w:r>
    </w:p>
    <w:p w:rsidR="00E10A6C" w:rsidRDefault="00E10A6C" w:rsidP="0059698C">
      <w:pPr>
        <w:pStyle w:val="libNormal"/>
        <w:rPr>
          <w:rtl/>
        </w:rPr>
      </w:pPr>
      <w:r>
        <w:rPr>
          <w:rFonts w:hint="eastAsia"/>
          <w:rtl/>
        </w:rPr>
        <w:t>آنحضرت</w:t>
      </w:r>
      <w:r>
        <w:rPr>
          <w:rtl/>
        </w:rPr>
        <w:t>(ص) :</w:t>
      </w:r>
      <w:r>
        <w:rPr>
          <w:rFonts w:hint="eastAsia"/>
          <w:rtl/>
        </w:rPr>
        <w:t>آنحضرت</w:t>
      </w:r>
      <w:r>
        <w:rPr>
          <w:rtl/>
        </w:rPr>
        <w:t xml:space="preserve"> (ص) كے فضائل10</w:t>
      </w:r>
    </w:p>
    <w:p w:rsidR="00E10A6C" w:rsidRDefault="00E10A6C" w:rsidP="00E10A6C">
      <w:pPr>
        <w:pStyle w:val="libNormal"/>
        <w:rPr>
          <w:rtl/>
        </w:rPr>
      </w:pPr>
      <w:r>
        <w:rPr>
          <w:rFonts w:hint="eastAsia"/>
          <w:rtl/>
        </w:rPr>
        <w:t>اقدار</w:t>
      </w:r>
      <w:r>
        <w:rPr>
          <w:rtl/>
        </w:rPr>
        <w:t>:5</w:t>
      </w:r>
    </w:p>
    <w:p w:rsidR="00E10A6C" w:rsidRDefault="00E10A6C" w:rsidP="0059698C">
      <w:pPr>
        <w:pStyle w:val="libNormal"/>
        <w:rPr>
          <w:rtl/>
        </w:rPr>
      </w:pPr>
      <w:r>
        <w:rPr>
          <w:rFonts w:hint="eastAsia"/>
          <w:rtl/>
        </w:rPr>
        <w:t>الله</w:t>
      </w:r>
      <w:r>
        <w:rPr>
          <w:rtl/>
        </w:rPr>
        <w:t xml:space="preserve"> تعالى :</w:t>
      </w:r>
      <w:r>
        <w:rPr>
          <w:rFonts w:hint="eastAsia"/>
          <w:rtl/>
        </w:rPr>
        <w:t>الله</w:t>
      </w:r>
      <w:r>
        <w:rPr>
          <w:rtl/>
        </w:rPr>
        <w:t xml:space="preserve"> تعالى كى خاص ہدايت3،8; الله تعالى كى ربوبيت كے آثار 11; الله تعالى ہدايتي</w:t>
      </w:r>
      <w:r w:rsidR="00475B46">
        <w:rPr>
          <w:rtl/>
        </w:rPr>
        <w:t xml:space="preserve">ں </w:t>
      </w:r>
      <w:r>
        <w:rPr>
          <w:rtl/>
        </w:rPr>
        <w:t>1; الله تعالى كے عطيات 3</w:t>
      </w:r>
    </w:p>
    <w:p w:rsidR="00E10A6C" w:rsidRDefault="00E10A6C" w:rsidP="0059698C">
      <w:pPr>
        <w:pStyle w:val="libNormal"/>
        <w:rPr>
          <w:rtl/>
        </w:rPr>
      </w:pPr>
      <w:r>
        <w:rPr>
          <w:rFonts w:hint="eastAsia"/>
          <w:rtl/>
        </w:rPr>
        <w:t>الہى</w:t>
      </w:r>
      <w:r>
        <w:rPr>
          <w:rtl/>
        </w:rPr>
        <w:t xml:space="preserve"> آيات:</w:t>
      </w:r>
      <w:r>
        <w:rPr>
          <w:rFonts w:hint="eastAsia"/>
          <w:rtl/>
        </w:rPr>
        <w:t>الہى</w:t>
      </w:r>
      <w:r>
        <w:rPr>
          <w:rtl/>
        </w:rPr>
        <w:t xml:space="preserve"> آيات كے ذريعے مؤمنين كى ہدايت3</w:t>
      </w:r>
    </w:p>
    <w:p w:rsidR="00E10A6C" w:rsidRDefault="00E10A6C" w:rsidP="0059698C">
      <w:pPr>
        <w:pStyle w:val="libNormal"/>
        <w:rPr>
          <w:rtl/>
        </w:rPr>
      </w:pPr>
      <w:r>
        <w:rPr>
          <w:rFonts w:hint="eastAsia"/>
          <w:rtl/>
        </w:rPr>
        <w:t>الہى</w:t>
      </w:r>
      <w:r>
        <w:rPr>
          <w:rtl/>
        </w:rPr>
        <w:t xml:space="preserve"> لطف:</w:t>
      </w:r>
      <w:r>
        <w:rPr>
          <w:rFonts w:hint="eastAsia"/>
          <w:rtl/>
        </w:rPr>
        <w:t>الہى</w:t>
      </w:r>
      <w:r>
        <w:rPr>
          <w:rtl/>
        </w:rPr>
        <w:t xml:space="preserve"> لطف كے شامل حال افراد10</w:t>
      </w:r>
    </w:p>
    <w:p w:rsidR="00E10A6C" w:rsidRDefault="00E10A6C" w:rsidP="0059698C">
      <w:pPr>
        <w:pStyle w:val="libNormal"/>
        <w:rPr>
          <w:rtl/>
        </w:rPr>
      </w:pPr>
      <w:r>
        <w:rPr>
          <w:rFonts w:hint="eastAsia"/>
          <w:rtl/>
        </w:rPr>
        <w:t>انجام</w:t>
      </w:r>
      <w:r>
        <w:rPr>
          <w:rtl/>
        </w:rPr>
        <w:t>:</w:t>
      </w:r>
      <w:r>
        <w:rPr>
          <w:rFonts w:hint="eastAsia"/>
          <w:rtl/>
        </w:rPr>
        <w:t>بہترين</w:t>
      </w:r>
      <w:r>
        <w:rPr>
          <w:rtl/>
        </w:rPr>
        <w:t xml:space="preserve"> انجام 13</w:t>
      </w:r>
      <w:r w:rsidR="0059698C">
        <w:rPr>
          <w:rFonts w:hint="cs"/>
          <w:rtl/>
        </w:rPr>
        <w:t>//</w:t>
      </w:r>
      <w:r>
        <w:rPr>
          <w:rFonts w:hint="eastAsia"/>
          <w:rtl/>
        </w:rPr>
        <w:t>جزا</w:t>
      </w:r>
      <w:r>
        <w:rPr>
          <w:rtl/>
        </w:rPr>
        <w:t>:</w:t>
      </w:r>
      <w:r>
        <w:rPr>
          <w:rFonts w:hint="eastAsia"/>
          <w:rtl/>
        </w:rPr>
        <w:t>جزا</w:t>
      </w:r>
      <w:r>
        <w:rPr>
          <w:rtl/>
        </w:rPr>
        <w:t xml:space="preserve"> كے اسباب11</w:t>
      </w:r>
      <w:r w:rsidR="0059698C">
        <w:rPr>
          <w:rFonts w:hint="cs"/>
          <w:rtl/>
        </w:rPr>
        <w:t>//</w:t>
      </w:r>
      <w:r>
        <w:rPr>
          <w:rFonts w:hint="eastAsia"/>
          <w:rtl/>
        </w:rPr>
        <w:t>صالحين</w:t>
      </w:r>
      <w:r>
        <w:rPr>
          <w:rtl/>
        </w:rPr>
        <w:t>:</w:t>
      </w:r>
      <w:r>
        <w:rPr>
          <w:rFonts w:hint="eastAsia"/>
          <w:rtl/>
        </w:rPr>
        <w:t>صالحين</w:t>
      </w:r>
      <w:r>
        <w:rPr>
          <w:rtl/>
        </w:rPr>
        <w:t xml:space="preserve"> كا اچھا انجام13; صالحين كى جزا4</w:t>
      </w:r>
    </w:p>
    <w:p w:rsidR="00E10A6C" w:rsidRDefault="00E10A6C" w:rsidP="0059698C">
      <w:pPr>
        <w:pStyle w:val="libNormal"/>
        <w:rPr>
          <w:rtl/>
        </w:rPr>
      </w:pPr>
      <w:r>
        <w:rPr>
          <w:rFonts w:hint="eastAsia"/>
          <w:rtl/>
        </w:rPr>
        <w:t>عمل</w:t>
      </w:r>
      <w:r>
        <w:rPr>
          <w:rtl/>
        </w:rPr>
        <w:t>:</w:t>
      </w:r>
      <w:r>
        <w:rPr>
          <w:rFonts w:hint="eastAsia"/>
          <w:rtl/>
        </w:rPr>
        <w:t>عمل</w:t>
      </w:r>
      <w:r>
        <w:rPr>
          <w:rtl/>
        </w:rPr>
        <w:t xml:space="preserve"> كى بقاء 9</w:t>
      </w:r>
    </w:p>
    <w:p w:rsidR="00E10A6C" w:rsidRDefault="00E10A6C" w:rsidP="0059698C">
      <w:pPr>
        <w:pStyle w:val="libNormal"/>
        <w:rPr>
          <w:rtl/>
        </w:rPr>
      </w:pPr>
      <w:r>
        <w:rPr>
          <w:rFonts w:hint="eastAsia"/>
          <w:rtl/>
        </w:rPr>
        <w:t>عمل</w:t>
      </w:r>
      <w:r>
        <w:rPr>
          <w:rtl/>
        </w:rPr>
        <w:t xml:space="preserve"> صالح:</w:t>
      </w:r>
      <w:r>
        <w:rPr>
          <w:rFonts w:hint="eastAsia"/>
          <w:rtl/>
        </w:rPr>
        <w:t>عمل</w:t>
      </w:r>
      <w:r>
        <w:rPr>
          <w:rtl/>
        </w:rPr>
        <w:t xml:space="preserve"> صالح كى اہميت5; عمل صالح كى بقائ4،7; عمل صالح كى جزا 11;عمل صالح كى جزا كى ضمانت 6; عمل صالح كے آثار 8،12</w:t>
      </w:r>
    </w:p>
    <w:p w:rsidR="00E10A6C" w:rsidRDefault="00E10A6C" w:rsidP="0059698C">
      <w:pPr>
        <w:pStyle w:val="libNormal"/>
        <w:rPr>
          <w:rtl/>
        </w:rPr>
      </w:pPr>
      <w:r>
        <w:rPr>
          <w:rFonts w:hint="eastAsia"/>
          <w:rtl/>
        </w:rPr>
        <w:t>ہدايت</w:t>
      </w:r>
      <w:r>
        <w:rPr>
          <w:rtl/>
        </w:rPr>
        <w:t>:</w:t>
      </w:r>
      <w:r>
        <w:rPr>
          <w:rFonts w:hint="eastAsia"/>
          <w:rtl/>
        </w:rPr>
        <w:t>ہدايت</w:t>
      </w:r>
      <w:r>
        <w:rPr>
          <w:rtl/>
        </w:rPr>
        <w:t xml:space="preserve"> كا زيادہ ہونا2; ہدايت كى نشانيا</w:t>
      </w:r>
      <w:r w:rsidR="00475B46">
        <w:rPr>
          <w:rtl/>
        </w:rPr>
        <w:t xml:space="preserve">ں </w:t>
      </w:r>
      <w:r>
        <w:rPr>
          <w:rtl/>
        </w:rPr>
        <w:t>8; ہدايت كے مراتب 2،3</w:t>
      </w:r>
    </w:p>
    <w:p w:rsidR="00E10A6C" w:rsidRDefault="00E10A6C" w:rsidP="0059698C">
      <w:pPr>
        <w:pStyle w:val="libNormal"/>
        <w:rPr>
          <w:rtl/>
        </w:rPr>
      </w:pPr>
      <w:r>
        <w:rPr>
          <w:rFonts w:hint="eastAsia"/>
          <w:rtl/>
        </w:rPr>
        <w:t>ہدايت</w:t>
      </w:r>
      <w:r>
        <w:rPr>
          <w:rtl/>
        </w:rPr>
        <w:t xml:space="preserve"> يافتہ:</w:t>
      </w:r>
      <w:r>
        <w:rPr>
          <w:rFonts w:hint="eastAsia"/>
          <w:rtl/>
        </w:rPr>
        <w:t>ہدايت</w:t>
      </w:r>
      <w:r>
        <w:rPr>
          <w:rtl/>
        </w:rPr>
        <w:t xml:space="preserve"> يافتہ لوگو</w:t>
      </w:r>
      <w:r w:rsidR="00475B46">
        <w:rPr>
          <w:rtl/>
        </w:rPr>
        <w:t xml:space="preserve">ں </w:t>
      </w:r>
      <w:r>
        <w:rPr>
          <w:rtl/>
        </w:rPr>
        <w:t>كى ہدايت كا بڑھنا 1</w:t>
      </w:r>
    </w:p>
    <w:p w:rsidR="0059698C" w:rsidRDefault="005E4E68" w:rsidP="0059698C">
      <w:pPr>
        <w:pStyle w:val="libPoemTini"/>
        <w:rPr>
          <w:rtl/>
        </w:rPr>
      </w:pPr>
      <w:r>
        <w:rPr>
          <w:rtl/>
        </w:rPr>
        <w:br w:type="page"/>
      </w:r>
    </w:p>
    <w:p w:rsidR="0059698C" w:rsidRDefault="0059698C" w:rsidP="0059698C">
      <w:pPr>
        <w:pStyle w:val="Heading2Center"/>
        <w:rPr>
          <w:rtl/>
        </w:rPr>
      </w:pPr>
      <w:bookmarkStart w:id="299" w:name="_Toc32151630"/>
      <w:r>
        <w:rPr>
          <w:rFonts w:hint="cs"/>
          <w:rtl/>
        </w:rPr>
        <w:lastRenderedPageBreak/>
        <w:t>آیت 77</w:t>
      </w:r>
      <w:bookmarkEnd w:id="299"/>
    </w:p>
    <w:p w:rsidR="00E10A6C" w:rsidRDefault="00574CD4" w:rsidP="0059698C">
      <w:pPr>
        <w:pStyle w:val="libNormal"/>
        <w:rPr>
          <w:rtl/>
        </w:rPr>
      </w:pPr>
      <w:r>
        <w:rPr>
          <w:rStyle w:val="libAieChar"/>
          <w:rFonts w:hint="eastAsia"/>
          <w:rtl/>
        </w:rPr>
        <w:t xml:space="preserve"> </w:t>
      </w:r>
      <w:r w:rsidRPr="00574CD4">
        <w:rPr>
          <w:rStyle w:val="libAlaemChar"/>
          <w:rFonts w:hint="eastAsia"/>
          <w:rtl/>
        </w:rPr>
        <w:t>(</w:t>
      </w:r>
      <w:r w:rsidRPr="0059698C">
        <w:rPr>
          <w:rStyle w:val="libAieChar"/>
          <w:rFonts w:hint="eastAsia"/>
          <w:rtl/>
        </w:rPr>
        <w:t>أَفَرَأَيْتَ</w:t>
      </w:r>
      <w:r w:rsidRPr="0059698C">
        <w:rPr>
          <w:rStyle w:val="libAieChar"/>
          <w:rtl/>
        </w:rPr>
        <w:t xml:space="preserve"> الَّذِي كَفَرَ بِآيَاتِنَا وَقَالَ لَأُوتَيَنَّ مَالاً وَوَلَداً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كياتم</w:t>
      </w:r>
      <w:r>
        <w:rPr>
          <w:rtl/>
        </w:rPr>
        <w:t xml:space="preserve"> نے اس شخص كو بھى ديكھا ہے جس نے ہمارى آيات كا انكار كيا اور يہ كہنے لگا كہ ہمي</w:t>
      </w:r>
      <w:r w:rsidR="00475B46">
        <w:rPr>
          <w:rtl/>
        </w:rPr>
        <w:t xml:space="preserve">ں </w:t>
      </w:r>
      <w:r>
        <w:rPr>
          <w:rtl/>
        </w:rPr>
        <w:t>قيامت مي</w:t>
      </w:r>
      <w:r w:rsidR="00475B46">
        <w:rPr>
          <w:rtl/>
        </w:rPr>
        <w:t xml:space="preserve">ں </w:t>
      </w:r>
      <w:r>
        <w:rPr>
          <w:rtl/>
        </w:rPr>
        <w:t>بھى مال اور اولاد سے نوازا جائے گا (77)</w:t>
      </w:r>
    </w:p>
    <w:p w:rsidR="00E10A6C" w:rsidRDefault="00E10A6C" w:rsidP="00E10A6C">
      <w:pPr>
        <w:pStyle w:val="libNormal"/>
        <w:rPr>
          <w:rtl/>
        </w:rPr>
      </w:pPr>
      <w:r>
        <w:rPr>
          <w:rtl/>
        </w:rPr>
        <w:t>1_ بعض نادان لوگ، الہى آيات كے كفر كو بہت سے مال واولاد كے حصول كا سبب سمجھتےہي</w:t>
      </w:r>
      <w:r w:rsidR="00475B46">
        <w:rPr>
          <w:rtl/>
        </w:rPr>
        <w:t xml:space="preserve">ں </w:t>
      </w:r>
      <w:r>
        <w:rPr>
          <w:rtl/>
        </w:rPr>
        <w:t>_</w:t>
      </w:r>
    </w:p>
    <w:p w:rsidR="00E10A6C" w:rsidRDefault="00E10A6C" w:rsidP="0059698C">
      <w:pPr>
        <w:pStyle w:val="libArabic"/>
        <w:rPr>
          <w:rtl/>
        </w:rPr>
      </w:pPr>
      <w:r>
        <w:rPr>
          <w:rFonts w:hint="eastAsia"/>
          <w:rtl/>
        </w:rPr>
        <w:t>كفر</w:t>
      </w:r>
      <w:r>
        <w:rPr>
          <w:rtl/>
        </w:rPr>
        <w:t xml:space="preserve"> بأى تنا وقال لا وتين مالاً وولد</w:t>
      </w:r>
      <w:r w:rsidR="00047F47">
        <w:rPr>
          <w:rFonts w:hint="cs"/>
          <w:rtl/>
        </w:rPr>
        <w:t>ا</w:t>
      </w:r>
    </w:p>
    <w:p w:rsidR="00E10A6C" w:rsidRDefault="00E10A6C" w:rsidP="00E10A6C">
      <w:pPr>
        <w:pStyle w:val="libNormal"/>
        <w:rPr>
          <w:rtl/>
        </w:rPr>
      </w:pPr>
      <w:r>
        <w:rPr>
          <w:rFonts w:hint="eastAsia"/>
          <w:rtl/>
        </w:rPr>
        <w:t>جملہ</w:t>
      </w:r>
      <w:r>
        <w:rPr>
          <w:rtl/>
        </w:rPr>
        <w:t xml:space="preserve"> ''قال لا وتين ...'' كو ''كفر با ياتنا'' پر موقوف كيا گيا ہے يعنى يہ بات كہنے والا اس گمان سے يہ بات كررہا ہے كہ اسكا كفر اسكے ليے مال واولاد كے حصول كاسبب ہے ، لہذا اس نے كفر كا انتخاب كيا ہے_</w:t>
      </w:r>
    </w:p>
    <w:p w:rsidR="00E10A6C" w:rsidRDefault="00E10A6C" w:rsidP="00E10A6C">
      <w:pPr>
        <w:pStyle w:val="libNormal"/>
        <w:rPr>
          <w:rtl/>
        </w:rPr>
      </w:pPr>
      <w:r>
        <w:rPr>
          <w:rtl/>
        </w:rPr>
        <w:t>2_ محض كفر كرنے سے مال و اولاد كے حصول كا گمان نہايت غلط اور حيرت انگيز خيال ہے_</w:t>
      </w:r>
    </w:p>
    <w:p w:rsidR="00E10A6C" w:rsidRDefault="00E10A6C" w:rsidP="00047F47">
      <w:pPr>
        <w:pStyle w:val="libArabic"/>
        <w:rPr>
          <w:rtl/>
        </w:rPr>
      </w:pPr>
      <w:r>
        <w:rPr>
          <w:rFonts w:hint="eastAsia"/>
          <w:rtl/>
        </w:rPr>
        <w:t>ا</w:t>
      </w:r>
      <w:r>
        <w:rPr>
          <w:rtl/>
        </w:rPr>
        <w:t xml:space="preserve"> فرء يت الذى كفر با </w:t>
      </w:r>
      <w:r w:rsidR="00047F47">
        <w:rPr>
          <w:rFonts w:hint="cs"/>
          <w:rtl/>
        </w:rPr>
        <w:t>يا</w:t>
      </w:r>
      <w:r>
        <w:rPr>
          <w:rtl/>
        </w:rPr>
        <w:t xml:space="preserve"> تنا و قال</w:t>
      </w:r>
    </w:p>
    <w:p w:rsidR="00E10A6C" w:rsidRDefault="00E10A6C" w:rsidP="00E10A6C">
      <w:pPr>
        <w:pStyle w:val="libNormal"/>
        <w:rPr>
          <w:rtl/>
        </w:rPr>
      </w:pPr>
      <w:r>
        <w:rPr>
          <w:rtl/>
        </w:rPr>
        <w:t>''ا فرا يت '' مي</w:t>
      </w:r>
      <w:r w:rsidR="00475B46">
        <w:rPr>
          <w:rtl/>
        </w:rPr>
        <w:t xml:space="preserve">ں </w:t>
      </w:r>
      <w:r>
        <w:rPr>
          <w:rtl/>
        </w:rPr>
        <w:t>ہمزہ حيرت و تعجب اورامركا معنى دے رہى ہے يعنى يہ بات اتنى حيرت انگيز ہے كہ ضرورى ہے كہ ايسے شخص كو آپ ديكھي</w:t>
      </w:r>
      <w:r w:rsidR="00475B46">
        <w:rPr>
          <w:rtl/>
        </w:rPr>
        <w:t xml:space="preserve">ں </w:t>
      </w:r>
      <w:r>
        <w:rPr>
          <w:rtl/>
        </w:rPr>
        <w:t>اس آيت مي</w:t>
      </w:r>
      <w:r w:rsidR="00475B46">
        <w:rPr>
          <w:rtl/>
        </w:rPr>
        <w:t xml:space="preserve">ں </w:t>
      </w:r>
      <w:r>
        <w:rPr>
          <w:rtl/>
        </w:rPr>
        <w:t>فاء معنوى ترتيب كيلئے ہے يعنى وہ كفار كہ جنكى باتي</w:t>
      </w:r>
      <w:r w:rsidR="00475B46">
        <w:rPr>
          <w:rtl/>
        </w:rPr>
        <w:t xml:space="preserve">ں </w:t>
      </w:r>
      <w:r>
        <w:rPr>
          <w:rtl/>
        </w:rPr>
        <w:t>گذشتہ آيات مي</w:t>
      </w:r>
      <w:r w:rsidR="00475B46">
        <w:rPr>
          <w:rtl/>
        </w:rPr>
        <w:t xml:space="preserve">ں </w:t>
      </w:r>
      <w:r>
        <w:rPr>
          <w:rtl/>
        </w:rPr>
        <w:t>گذر چكى ہي</w:t>
      </w:r>
      <w:r w:rsidR="00475B46">
        <w:rPr>
          <w:rtl/>
        </w:rPr>
        <w:t xml:space="preserve">ں </w:t>
      </w:r>
      <w:r>
        <w:rPr>
          <w:rtl/>
        </w:rPr>
        <w:t>انہو</w:t>
      </w:r>
      <w:r w:rsidR="00475B46">
        <w:rPr>
          <w:rtl/>
        </w:rPr>
        <w:t xml:space="preserve">ں </w:t>
      </w:r>
      <w:r>
        <w:rPr>
          <w:rtl/>
        </w:rPr>
        <w:t>نے يہ باتي</w:t>
      </w:r>
      <w:r w:rsidR="00475B46">
        <w:rPr>
          <w:rtl/>
        </w:rPr>
        <w:t xml:space="preserve">ں </w:t>
      </w:r>
      <w:r>
        <w:rPr>
          <w:rtl/>
        </w:rPr>
        <w:t>نعمت و آسا</w:t>
      </w:r>
      <w:r w:rsidR="00B26059">
        <w:rPr>
          <w:rtl/>
        </w:rPr>
        <w:t>ئش</w:t>
      </w:r>
      <w:r>
        <w:rPr>
          <w:rtl/>
        </w:rPr>
        <w:t xml:space="preserve"> كى حالت مي</w:t>
      </w:r>
      <w:r w:rsidR="00475B46">
        <w:rPr>
          <w:rtl/>
        </w:rPr>
        <w:t xml:space="preserve">ں </w:t>
      </w:r>
      <w:r>
        <w:rPr>
          <w:rtl/>
        </w:rPr>
        <w:t>كہي</w:t>
      </w:r>
      <w:r w:rsidR="00475B46">
        <w:rPr>
          <w:rtl/>
        </w:rPr>
        <w:t xml:space="preserve">ں </w:t>
      </w:r>
      <w:r>
        <w:rPr>
          <w:rtl/>
        </w:rPr>
        <w:t>تھي</w:t>
      </w:r>
      <w:r w:rsidR="00475B46">
        <w:rPr>
          <w:rtl/>
        </w:rPr>
        <w:t xml:space="preserve">ں </w:t>
      </w:r>
      <w:r>
        <w:rPr>
          <w:rtl/>
        </w:rPr>
        <w:t>ليكن تعجب ہے اس شخص پر كہ جو مال و فرزند كے حصول كى خاطرايمان كو چھوڑ كر كافرو</w:t>
      </w:r>
      <w:r w:rsidR="00475B46">
        <w:rPr>
          <w:rtl/>
        </w:rPr>
        <w:t xml:space="preserve">ں </w:t>
      </w:r>
      <w:r>
        <w:rPr>
          <w:rtl/>
        </w:rPr>
        <w:t>كے ساتھ مل جاتا ہے_</w:t>
      </w:r>
    </w:p>
    <w:p w:rsidR="00E10A6C" w:rsidRDefault="00E10A6C" w:rsidP="00E10A6C">
      <w:pPr>
        <w:pStyle w:val="libNormal"/>
        <w:rPr>
          <w:rtl/>
        </w:rPr>
      </w:pPr>
      <w:r>
        <w:rPr>
          <w:rtl/>
        </w:rPr>
        <w:t>3_ زمانہ بعثت كے كفار كى اقتصادى اور معاشى بہترى لوگو</w:t>
      </w:r>
      <w:r w:rsidR="00475B46">
        <w:rPr>
          <w:rtl/>
        </w:rPr>
        <w:t xml:space="preserve">ں </w:t>
      </w:r>
      <w:r>
        <w:rPr>
          <w:rtl/>
        </w:rPr>
        <w:t>كے ايك گروہ كے كفر كى طرف ميلان كا باعث بني_</w:t>
      </w:r>
    </w:p>
    <w:p w:rsidR="00E10A6C" w:rsidRDefault="00E10A6C" w:rsidP="0059698C">
      <w:pPr>
        <w:pStyle w:val="libArabic"/>
        <w:rPr>
          <w:rtl/>
        </w:rPr>
      </w:pPr>
      <w:r>
        <w:rPr>
          <w:rFonts w:hint="eastAsia"/>
          <w:rtl/>
        </w:rPr>
        <w:t>كفر</w:t>
      </w:r>
      <w:r>
        <w:rPr>
          <w:rtl/>
        </w:rPr>
        <w:t xml:space="preserve"> </w:t>
      </w:r>
      <w:r w:rsidR="00047F47">
        <w:rPr>
          <w:rtl/>
        </w:rPr>
        <w:t xml:space="preserve">بآيا تنا </w:t>
      </w:r>
      <w:r>
        <w:rPr>
          <w:rtl/>
        </w:rPr>
        <w:t>و قال لا وتين مالاًوولد</w:t>
      </w:r>
    </w:p>
    <w:p w:rsidR="00E10A6C" w:rsidRDefault="00E10A6C" w:rsidP="00E10A6C">
      <w:pPr>
        <w:pStyle w:val="libNormal"/>
        <w:rPr>
          <w:rtl/>
        </w:rPr>
      </w:pPr>
      <w:r>
        <w:rPr>
          <w:rFonts w:hint="eastAsia"/>
          <w:rtl/>
        </w:rPr>
        <w:t>اس</w:t>
      </w:r>
      <w:r>
        <w:rPr>
          <w:rtl/>
        </w:rPr>
        <w:t xml:space="preserve"> آيت مي</w:t>
      </w:r>
      <w:r w:rsidR="00475B46">
        <w:rPr>
          <w:rtl/>
        </w:rPr>
        <w:t xml:space="preserve">ں </w:t>
      </w:r>
      <w:r>
        <w:rPr>
          <w:rtl/>
        </w:rPr>
        <w:t>پيش ہونے والى فكر اس نظر يہ سے پيدا ہوتى ہے پچھلى آيات مي</w:t>
      </w:r>
      <w:r w:rsidR="00475B46">
        <w:rPr>
          <w:rtl/>
        </w:rPr>
        <w:t xml:space="preserve">ں </w:t>
      </w:r>
      <w:r>
        <w:rPr>
          <w:rtl/>
        </w:rPr>
        <w:t>كے ''قال الذين كفر ا ...ا يّ الفريقين خير مقاماً'' مي</w:t>
      </w:r>
      <w:r w:rsidR="00475B46">
        <w:rPr>
          <w:rtl/>
        </w:rPr>
        <w:t xml:space="preserve">ں </w:t>
      </w:r>
      <w:r>
        <w:rPr>
          <w:rtl/>
        </w:rPr>
        <w:t>جسكى طرف اشارہ كيا گيا_</w:t>
      </w:r>
    </w:p>
    <w:p w:rsidR="00E10A6C" w:rsidRDefault="00E10A6C" w:rsidP="00E10A6C">
      <w:pPr>
        <w:pStyle w:val="libNormal"/>
        <w:rPr>
          <w:rtl/>
        </w:rPr>
      </w:pPr>
      <w:r>
        <w:rPr>
          <w:rtl/>
        </w:rPr>
        <w:t>4_ كفار كى نگاہو</w:t>
      </w:r>
      <w:r w:rsidR="00475B46">
        <w:rPr>
          <w:rtl/>
        </w:rPr>
        <w:t xml:space="preserve">ں </w:t>
      </w:r>
      <w:r>
        <w:rPr>
          <w:rtl/>
        </w:rPr>
        <w:t>مي</w:t>
      </w:r>
      <w:r w:rsidR="00475B46">
        <w:rPr>
          <w:rtl/>
        </w:rPr>
        <w:t xml:space="preserve">ں </w:t>
      </w:r>
      <w:r>
        <w:rPr>
          <w:rtl/>
        </w:rPr>
        <w:t>دين، اقتصادى اور عسكرى ترقى مي</w:t>
      </w:r>
      <w:r w:rsidR="00475B46">
        <w:rPr>
          <w:rtl/>
        </w:rPr>
        <w:t xml:space="preserve">ں </w:t>
      </w:r>
      <w:r>
        <w:rPr>
          <w:rtl/>
        </w:rPr>
        <w:t>ركاوٹ ہے_</w:t>
      </w:r>
    </w:p>
    <w:p w:rsidR="00E10A6C" w:rsidRDefault="00E10A6C" w:rsidP="0059698C">
      <w:pPr>
        <w:pStyle w:val="libArabic"/>
        <w:rPr>
          <w:rtl/>
        </w:rPr>
      </w:pPr>
      <w:r>
        <w:rPr>
          <w:rFonts w:hint="eastAsia"/>
          <w:rtl/>
        </w:rPr>
        <w:t>كفر</w:t>
      </w:r>
      <w:r>
        <w:rPr>
          <w:rtl/>
        </w:rPr>
        <w:t xml:space="preserve"> </w:t>
      </w:r>
      <w:r w:rsidR="00047F47">
        <w:rPr>
          <w:rtl/>
        </w:rPr>
        <w:t xml:space="preserve">بآيا تنا </w:t>
      </w:r>
      <w:r>
        <w:rPr>
          <w:rtl/>
        </w:rPr>
        <w:t>وقال لا وتين مالاّو ولد</w:t>
      </w:r>
    </w:p>
    <w:p w:rsidR="0059698C" w:rsidRDefault="005E4E68" w:rsidP="0059698C">
      <w:pPr>
        <w:pStyle w:val="libNormal"/>
        <w:rPr>
          <w:rtl/>
        </w:rPr>
      </w:pPr>
      <w:r>
        <w:rPr>
          <w:rtl/>
        </w:rPr>
        <w:br w:type="page"/>
      </w:r>
    </w:p>
    <w:p w:rsidR="00E10A6C" w:rsidRDefault="00E10A6C" w:rsidP="0059698C">
      <w:pPr>
        <w:pStyle w:val="libNormal"/>
        <w:rPr>
          <w:rtl/>
        </w:rPr>
      </w:pPr>
      <w:r>
        <w:rPr>
          <w:rtl/>
        </w:rPr>
        <w:lastRenderedPageBreak/>
        <w:t>(قرآن كے نزول كا زمانہ) مي</w:t>
      </w:r>
      <w:r w:rsidR="00475B46">
        <w:rPr>
          <w:rtl/>
        </w:rPr>
        <w:t xml:space="preserve">ں </w:t>
      </w:r>
      <w:r>
        <w:rPr>
          <w:rtl/>
        </w:rPr>
        <w:t>بہت سى اولاد كيلئے كو شش اقتصادى اور حفاظت كے حوالے سے ضروريات كى بنا پرتھي_</w:t>
      </w:r>
    </w:p>
    <w:p w:rsidR="00E10A6C" w:rsidRDefault="00E10A6C" w:rsidP="00C33274">
      <w:pPr>
        <w:pStyle w:val="libNormal"/>
        <w:rPr>
          <w:rtl/>
        </w:rPr>
      </w:pPr>
      <w:r>
        <w:rPr>
          <w:rtl/>
        </w:rPr>
        <w:t>5_ آسا</w:t>
      </w:r>
      <w:r w:rsidR="00B26059">
        <w:rPr>
          <w:rtl/>
        </w:rPr>
        <w:t>ئش</w:t>
      </w:r>
      <w:r>
        <w:rPr>
          <w:rtl/>
        </w:rPr>
        <w:t xml:space="preserve"> پسندى اور طاقت كا حصول، مرتد ہونے كے اسباب مي</w:t>
      </w:r>
      <w:r w:rsidR="00475B46">
        <w:rPr>
          <w:rtl/>
        </w:rPr>
        <w:t xml:space="preserve">ں </w:t>
      </w:r>
      <w:r>
        <w:rPr>
          <w:rtl/>
        </w:rPr>
        <w:t>سے ہي</w:t>
      </w:r>
      <w:r w:rsidR="00475B46">
        <w:rPr>
          <w:rtl/>
        </w:rPr>
        <w:t xml:space="preserve">ں </w:t>
      </w:r>
      <w:r>
        <w:rPr>
          <w:rtl/>
        </w:rPr>
        <w:t>_</w:t>
      </w:r>
      <w:r w:rsidRPr="00C33274">
        <w:rPr>
          <w:rStyle w:val="libArabicChar"/>
          <w:rFonts w:hint="eastAsia"/>
          <w:rtl/>
        </w:rPr>
        <w:t>كفر</w:t>
      </w:r>
      <w:r w:rsidRPr="00C33274">
        <w:rPr>
          <w:rStyle w:val="libArabicChar"/>
          <w:rtl/>
        </w:rPr>
        <w:t xml:space="preserve"> </w:t>
      </w:r>
      <w:r w:rsidR="00047F47">
        <w:rPr>
          <w:rStyle w:val="libArabicChar"/>
          <w:rtl/>
        </w:rPr>
        <w:t xml:space="preserve">بآيا تنا </w:t>
      </w:r>
      <w:r w:rsidRPr="00C33274">
        <w:rPr>
          <w:rStyle w:val="libArabicChar"/>
          <w:rtl/>
        </w:rPr>
        <w:t>وقال لا وتين مالاً وولد</w:t>
      </w:r>
    </w:p>
    <w:p w:rsidR="00E10A6C" w:rsidRDefault="00E10A6C" w:rsidP="00E10A6C">
      <w:pPr>
        <w:pStyle w:val="libNormal"/>
        <w:rPr>
          <w:rtl/>
        </w:rPr>
      </w:pPr>
      <w:r>
        <w:rPr>
          <w:rFonts w:hint="eastAsia"/>
          <w:rtl/>
        </w:rPr>
        <w:t>بظاہر</w:t>
      </w:r>
      <w:r>
        <w:rPr>
          <w:rtl/>
        </w:rPr>
        <w:t xml:space="preserve"> عبارت''كفر با ياتنا'' قرينہ ''لا وتين'' كى بناء پر چونكہ مستقبل كيلئے ہے _ كفر كے پيدا ہونے پر دلالت كررہا ہے نہ كہ كفر كے استمرار پر_</w:t>
      </w:r>
    </w:p>
    <w:p w:rsidR="00E10A6C" w:rsidRDefault="00E10A6C" w:rsidP="00E10A6C">
      <w:pPr>
        <w:pStyle w:val="libNormal"/>
        <w:rPr>
          <w:rtl/>
        </w:rPr>
      </w:pPr>
      <w:r>
        <w:rPr>
          <w:rtl/>
        </w:rPr>
        <w:t xml:space="preserve">6_ </w:t>
      </w:r>
      <w:r w:rsidRPr="00C33274">
        <w:rPr>
          <w:rStyle w:val="libArabicChar"/>
          <w:rtl/>
        </w:rPr>
        <w:t>''عن أبى جعفر (ع) فى قول</w:t>
      </w:r>
      <w:r w:rsidR="005E572F" w:rsidRPr="00201D6A">
        <w:rPr>
          <w:rStyle w:val="libArabicChar"/>
          <w:rFonts w:hint="cs"/>
          <w:rtl/>
        </w:rPr>
        <w:t>ه</w:t>
      </w:r>
      <w:r w:rsidRPr="00C33274">
        <w:rPr>
          <w:rStyle w:val="libArabicChar"/>
          <w:rtl/>
        </w:rPr>
        <w:t xml:space="preserve">'' </w:t>
      </w:r>
      <w:r w:rsidRPr="00C33274">
        <w:rPr>
          <w:rStyle w:val="libArabicChar"/>
          <w:rFonts w:hint="cs"/>
          <w:rtl/>
        </w:rPr>
        <w:t>أفرا</w:t>
      </w:r>
      <w:r w:rsidRPr="00C33274">
        <w:rPr>
          <w:rStyle w:val="libArabicChar"/>
          <w:rtl/>
        </w:rPr>
        <w:t xml:space="preserve"> </w:t>
      </w:r>
      <w:r w:rsidRPr="00C33274">
        <w:rPr>
          <w:rStyle w:val="libArabicChar"/>
          <w:rFonts w:hint="cs"/>
          <w:rtl/>
        </w:rPr>
        <w:t>يت</w:t>
      </w:r>
      <w:r w:rsidRPr="00C33274">
        <w:rPr>
          <w:rStyle w:val="libArabicChar"/>
          <w:rtl/>
        </w:rPr>
        <w:t xml:space="preserve"> </w:t>
      </w:r>
      <w:r w:rsidRPr="00C33274">
        <w:rPr>
          <w:rStyle w:val="libArabicChar"/>
          <w:rFonts w:hint="cs"/>
          <w:rtl/>
        </w:rPr>
        <w:t>الذى</w:t>
      </w:r>
      <w:r w:rsidRPr="00C33274">
        <w:rPr>
          <w:rStyle w:val="libArabicChar"/>
          <w:rtl/>
        </w:rPr>
        <w:t xml:space="preserve"> </w:t>
      </w:r>
      <w:r w:rsidRPr="00C33274">
        <w:rPr>
          <w:rStyle w:val="libArabicChar"/>
          <w:rFonts w:hint="cs"/>
          <w:rtl/>
        </w:rPr>
        <w:t>كفر</w:t>
      </w:r>
      <w:r w:rsidRPr="00C33274">
        <w:rPr>
          <w:rStyle w:val="libArabicChar"/>
          <w:rtl/>
        </w:rPr>
        <w:t xml:space="preserve"> </w:t>
      </w:r>
      <w:r w:rsidRPr="00C33274">
        <w:rPr>
          <w:rStyle w:val="libArabicChar"/>
          <w:rFonts w:hint="cs"/>
          <w:rtl/>
        </w:rPr>
        <w:t>با</w:t>
      </w:r>
      <w:r w:rsidRPr="00C33274">
        <w:rPr>
          <w:rStyle w:val="libArabicChar"/>
          <w:rtl/>
        </w:rPr>
        <w:t xml:space="preserve"> </w:t>
      </w:r>
      <w:r w:rsidRPr="00C33274">
        <w:rPr>
          <w:rStyle w:val="libArabicChar"/>
          <w:rFonts w:hint="cs"/>
          <w:rtl/>
        </w:rPr>
        <w:t>ياتنا</w:t>
      </w:r>
      <w:r w:rsidRPr="00C33274">
        <w:rPr>
          <w:rStyle w:val="libArabicChar"/>
          <w:rtl/>
        </w:rPr>
        <w:t xml:space="preserve"> </w:t>
      </w:r>
      <w:r w:rsidRPr="00C33274">
        <w:rPr>
          <w:rStyle w:val="libArabicChar"/>
          <w:rFonts w:hint="cs"/>
          <w:rtl/>
        </w:rPr>
        <w:t>وقال</w:t>
      </w:r>
      <w:r w:rsidRPr="00C33274">
        <w:rPr>
          <w:rStyle w:val="libArabicChar"/>
          <w:rtl/>
        </w:rPr>
        <w:t xml:space="preserve"> </w:t>
      </w:r>
      <w:r w:rsidRPr="00C33274">
        <w:rPr>
          <w:rStyle w:val="libArabicChar"/>
          <w:rFonts w:hint="cs"/>
          <w:rtl/>
        </w:rPr>
        <w:t>لا</w:t>
      </w:r>
      <w:r w:rsidRPr="00C33274">
        <w:rPr>
          <w:rStyle w:val="libArabicChar"/>
          <w:rtl/>
        </w:rPr>
        <w:t xml:space="preserve"> </w:t>
      </w:r>
      <w:r w:rsidRPr="00C33274">
        <w:rPr>
          <w:rStyle w:val="libArabicChar"/>
          <w:rFonts w:hint="cs"/>
          <w:rtl/>
        </w:rPr>
        <w:t>وتينّ</w:t>
      </w:r>
      <w:r w:rsidRPr="00C33274">
        <w:rPr>
          <w:rStyle w:val="libArabicChar"/>
          <w:rtl/>
        </w:rPr>
        <w:t xml:space="preserve"> </w:t>
      </w:r>
      <w:r w:rsidRPr="00C33274">
        <w:rPr>
          <w:rStyle w:val="libArabicChar"/>
          <w:rFonts w:hint="cs"/>
          <w:rtl/>
        </w:rPr>
        <w:t>مالاً</w:t>
      </w:r>
      <w:r w:rsidRPr="00C33274">
        <w:rPr>
          <w:rStyle w:val="libArabicChar"/>
          <w:rtl/>
        </w:rPr>
        <w:t xml:space="preserve"> </w:t>
      </w:r>
      <w:r w:rsidRPr="00C33274">
        <w:rPr>
          <w:rStyle w:val="libArabicChar"/>
          <w:rFonts w:hint="cs"/>
          <w:rtl/>
        </w:rPr>
        <w:t>وولداً</w:t>
      </w:r>
      <w:r w:rsidRPr="00C33274">
        <w:rPr>
          <w:rStyle w:val="libArabicChar"/>
          <w:rtl/>
        </w:rPr>
        <w:t>'': ...</w:t>
      </w:r>
      <w:r w:rsidRPr="00C33274">
        <w:rPr>
          <w:rStyle w:val="libArabicChar"/>
          <w:rFonts w:hint="cs"/>
          <w:rtl/>
        </w:rPr>
        <w:t>كان</w:t>
      </w:r>
      <w:r w:rsidRPr="00C33274">
        <w:rPr>
          <w:rStyle w:val="libArabicChar"/>
          <w:rtl/>
        </w:rPr>
        <w:t xml:space="preserve"> </w:t>
      </w:r>
      <w:r w:rsidRPr="00C33274">
        <w:rPr>
          <w:rStyle w:val="libArabicChar"/>
          <w:rFonts w:hint="cs"/>
          <w:rtl/>
        </w:rPr>
        <w:t>لخبّاب</w:t>
      </w:r>
      <w:r w:rsidRPr="00C33274">
        <w:rPr>
          <w:rStyle w:val="libArabicChar"/>
          <w:rtl/>
        </w:rPr>
        <w:t xml:space="preserve"> </w:t>
      </w:r>
      <w:r w:rsidRPr="00C33274">
        <w:rPr>
          <w:rStyle w:val="libArabicChar"/>
          <w:rFonts w:hint="cs"/>
          <w:rtl/>
        </w:rPr>
        <w:t>من</w:t>
      </w:r>
      <w:r w:rsidRPr="00C33274">
        <w:rPr>
          <w:rStyle w:val="libArabicChar"/>
          <w:rtl/>
        </w:rPr>
        <w:t xml:space="preserve"> </w:t>
      </w:r>
      <w:r w:rsidRPr="00C33274">
        <w:rPr>
          <w:rStyle w:val="libArabicChar"/>
          <w:rFonts w:hint="cs"/>
          <w:rtl/>
        </w:rPr>
        <w:t>الا</w:t>
      </w:r>
      <w:r w:rsidRPr="00C33274">
        <w:rPr>
          <w:rStyle w:val="libArabicChar"/>
          <w:rtl/>
        </w:rPr>
        <w:t xml:space="preserve"> </w:t>
      </w:r>
      <w:r w:rsidRPr="00C33274">
        <w:rPr>
          <w:rStyle w:val="libArabicChar"/>
          <w:rFonts w:hint="cs"/>
          <w:rtl/>
        </w:rPr>
        <w:t>رتّ</w:t>
      </w:r>
      <w:r w:rsidRPr="00C33274">
        <w:rPr>
          <w:rStyle w:val="libArabicChar"/>
          <w:rtl/>
        </w:rPr>
        <w:t xml:space="preserve"> </w:t>
      </w:r>
      <w:r w:rsidRPr="00C33274">
        <w:rPr>
          <w:rStyle w:val="libArabicChar"/>
          <w:rFonts w:hint="cs"/>
          <w:rtl/>
        </w:rPr>
        <w:t>على</w:t>
      </w:r>
      <w:r w:rsidRPr="00C33274">
        <w:rPr>
          <w:rStyle w:val="libArabicChar"/>
          <w:rtl/>
        </w:rPr>
        <w:t xml:space="preserve"> </w:t>
      </w:r>
      <w:r w:rsidRPr="00C33274">
        <w:rPr>
          <w:rStyle w:val="libArabicChar"/>
          <w:rFonts w:hint="cs"/>
          <w:rtl/>
        </w:rPr>
        <w:t>العاص</w:t>
      </w:r>
      <w:r w:rsidRPr="00C33274">
        <w:rPr>
          <w:rStyle w:val="libArabicChar"/>
          <w:rtl/>
        </w:rPr>
        <w:t xml:space="preserve"> </w:t>
      </w:r>
      <w:r w:rsidRPr="00C33274">
        <w:rPr>
          <w:rStyle w:val="libArabicChar"/>
          <w:rFonts w:hint="cs"/>
          <w:rtl/>
        </w:rPr>
        <w:t>بن</w:t>
      </w:r>
      <w:r w:rsidRPr="00C33274">
        <w:rPr>
          <w:rStyle w:val="libArabicChar"/>
          <w:rtl/>
        </w:rPr>
        <w:t xml:space="preserve"> </w:t>
      </w:r>
      <w:r w:rsidRPr="00C33274">
        <w:rPr>
          <w:rStyle w:val="libArabicChar"/>
          <w:rFonts w:hint="cs"/>
          <w:rtl/>
        </w:rPr>
        <w:t>وائل</w:t>
      </w:r>
      <w:r w:rsidRPr="00C33274">
        <w:rPr>
          <w:rStyle w:val="libArabicChar"/>
          <w:rtl/>
        </w:rPr>
        <w:t xml:space="preserve"> </w:t>
      </w:r>
      <w:r w:rsidRPr="00C33274">
        <w:rPr>
          <w:rStyle w:val="libArabicChar"/>
          <w:rFonts w:hint="cs"/>
          <w:rtl/>
        </w:rPr>
        <w:t>حقّ</w:t>
      </w:r>
      <w:r w:rsidRPr="00C33274">
        <w:rPr>
          <w:rStyle w:val="libArabicChar"/>
          <w:rtl/>
        </w:rPr>
        <w:t xml:space="preserve"> </w:t>
      </w:r>
      <w:r w:rsidRPr="00C33274">
        <w:rPr>
          <w:rStyle w:val="libArabicChar"/>
          <w:rFonts w:hint="cs"/>
          <w:rtl/>
        </w:rPr>
        <w:t>فا</w:t>
      </w:r>
      <w:r w:rsidRPr="00C33274">
        <w:rPr>
          <w:rStyle w:val="libArabicChar"/>
          <w:rtl/>
        </w:rPr>
        <w:t xml:space="preserve"> </w:t>
      </w:r>
      <w:r w:rsidRPr="00C33274">
        <w:rPr>
          <w:rStyle w:val="libArabicChar"/>
          <w:rFonts w:hint="cs"/>
          <w:rtl/>
        </w:rPr>
        <w:t>تا</w:t>
      </w:r>
      <w:r w:rsidR="005E572F" w:rsidRPr="00201D6A">
        <w:rPr>
          <w:rStyle w:val="libArabicChar"/>
          <w:rFonts w:hint="cs"/>
          <w:rtl/>
        </w:rPr>
        <w:t>ه</w:t>
      </w:r>
      <w:r w:rsidRPr="00C33274">
        <w:rPr>
          <w:rStyle w:val="libArabicChar"/>
          <w:rtl/>
        </w:rPr>
        <w:t xml:space="preserve"> </w:t>
      </w:r>
      <w:r w:rsidRPr="00C33274">
        <w:rPr>
          <w:rStyle w:val="libArabicChar"/>
          <w:rFonts w:hint="cs"/>
          <w:rtl/>
        </w:rPr>
        <w:t>يتقاضا</w:t>
      </w:r>
      <w:r w:rsidR="005E572F" w:rsidRPr="00201D6A">
        <w:rPr>
          <w:rStyle w:val="libArabicChar"/>
          <w:rFonts w:hint="cs"/>
          <w:rtl/>
        </w:rPr>
        <w:t>ه</w:t>
      </w:r>
      <w:r w:rsidRPr="00C33274">
        <w:rPr>
          <w:rStyle w:val="libArabicChar"/>
          <w:rtl/>
        </w:rPr>
        <w:t xml:space="preserve"> </w:t>
      </w:r>
      <w:r w:rsidRPr="00C33274">
        <w:rPr>
          <w:rStyle w:val="libArabicChar"/>
          <w:rFonts w:hint="cs"/>
          <w:rtl/>
        </w:rPr>
        <w:t>فقال</w:t>
      </w:r>
      <w:r w:rsidRPr="00C33274">
        <w:rPr>
          <w:rStyle w:val="libArabicChar"/>
          <w:rtl/>
        </w:rPr>
        <w:t xml:space="preserve"> </w:t>
      </w:r>
      <w:r w:rsidRPr="00C33274">
        <w:rPr>
          <w:rStyle w:val="libArabicChar"/>
          <w:rFonts w:hint="cs"/>
          <w:rtl/>
        </w:rPr>
        <w:t>ل</w:t>
      </w:r>
      <w:r w:rsidR="005E572F" w:rsidRPr="00201D6A">
        <w:rPr>
          <w:rStyle w:val="libArabicChar"/>
          <w:rFonts w:hint="cs"/>
          <w:rtl/>
        </w:rPr>
        <w:t>ه</w:t>
      </w:r>
      <w:r w:rsidRPr="00C33274">
        <w:rPr>
          <w:rStyle w:val="libArabicChar"/>
          <w:rtl/>
        </w:rPr>
        <w:t xml:space="preserve">: </w:t>
      </w:r>
      <w:r w:rsidRPr="00C33274">
        <w:rPr>
          <w:rStyle w:val="libArabicChar"/>
          <w:rFonts w:hint="cs"/>
          <w:rtl/>
        </w:rPr>
        <w:t>العاص</w:t>
      </w:r>
      <w:r w:rsidRPr="00C33274">
        <w:rPr>
          <w:rStyle w:val="libArabicChar"/>
          <w:rtl/>
        </w:rPr>
        <w:t xml:space="preserve"> </w:t>
      </w:r>
      <w:r w:rsidRPr="00C33274">
        <w:rPr>
          <w:rStyle w:val="libArabicChar"/>
          <w:rFonts w:hint="cs"/>
          <w:rtl/>
        </w:rPr>
        <w:t>ا</w:t>
      </w:r>
      <w:r w:rsidRPr="00C33274">
        <w:rPr>
          <w:rStyle w:val="libArabicChar"/>
          <w:rtl/>
        </w:rPr>
        <w:t xml:space="preserve"> </w:t>
      </w:r>
      <w:r w:rsidRPr="00C33274">
        <w:rPr>
          <w:rStyle w:val="libArabicChar"/>
          <w:rFonts w:hint="cs"/>
          <w:rtl/>
        </w:rPr>
        <w:t>لستم</w:t>
      </w:r>
      <w:r w:rsidRPr="00C33274">
        <w:rPr>
          <w:rStyle w:val="libArabicChar"/>
          <w:rtl/>
        </w:rPr>
        <w:t xml:space="preserve"> </w:t>
      </w:r>
      <w:r w:rsidRPr="00C33274">
        <w:rPr>
          <w:rStyle w:val="libArabicChar"/>
          <w:rFonts w:hint="cs"/>
          <w:rtl/>
        </w:rPr>
        <w:t>تزعمون</w:t>
      </w:r>
      <w:r w:rsidRPr="00C33274">
        <w:rPr>
          <w:rStyle w:val="libArabicChar"/>
          <w:rtl/>
        </w:rPr>
        <w:t xml:space="preserve"> </w:t>
      </w:r>
      <w:r w:rsidRPr="00C33274">
        <w:rPr>
          <w:rStyle w:val="libArabicChar"/>
          <w:rFonts w:hint="cs"/>
          <w:rtl/>
        </w:rPr>
        <w:t>أنّ</w:t>
      </w:r>
      <w:r w:rsidRPr="00C33274">
        <w:rPr>
          <w:rStyle w:val="libArabicChar"/>
          <w:rtl/>
        </w:rPr>
        <w:t xml:space="preserve"> </w:t>
      </w:r>
      <w:r w:rsidRPr="00C33274">
        <w:rPr>
          <w:rStyle w:val="libArabicChar"/>
          <w:rFonts w:hint="cs"/>
          <w:rtl/>
        </w:rPr>
        <w:t>فى</w:t>
      </w:r>
      <w:r w:rsidRPr="00C33274">
        <w:rPr>
          <w:rStyle w:val="libArabicChar"/>
          <w:rtl/>
        </w:rPr>
        <w:t xml:space="preserve"> </w:t>
      </w:r>
      <w:r w:rsidRPr="00C33274">
        <w:rPr>
          <w:rStyle w:val="libArabicChar"/>
          <w:rFonts w:hint="cs"/>
          <w:rtl/>
        </w:rPr>
        <w:t>الجنّة</w:t>
      </w:r>
      <w:r w:rsidRPr="00C33274">
        <w:rPr>
          <w:rStyle w:val="libArabicChar"/>
          <w:rtl/>
        </w:rPr>
        <w:t xml:space="preserve"> </w:t>
      </w:r>
      <w:r w:rsidRPr="00C33274">
        <w:rPr>
          <w:rStyle w:val="libArabicChar"/>
          <w:rFonts w:hint="cs"/>
          <w:rtl/>
        </w:rPr>
        <w:t>الذ</w:t>
      </w:r>
      <w:r w:rsidR="005E572F" w:rsidRPr="00201D6A">
        <w:rPr>
          <w:rStyle w:val="libArabicChar"/>
          <w:rFonts w:hint="cs"/>
          <w:rtl/>
        </w:rPr>
        <w:t>ه</w:t>
      </w:r>
      <w:r w:rsidRPr="00C33274">
        <w:rPr>
          <w:rStyle w:val="libArabicChar"/>
          <w:rFonts w:hint="cs"/>
          <w:rtl/>
        </w:rPr>
        <w:t>ب</w:t>
      </w:r>
      <w:r w:rsidRPr="00C33274">
        <w:rPr>
          <w:rStyle w:val="libArabicChar"/>
          <w:rtl/>
        </w:rPr>
        <w:t xml:space="preserve"> </w:t>
      </w:r>
      <w:r w:rsidRPr="00C33274">
        <w:rPr>
          <w:rStyle w:val="libArabicChar"/>
          <w:rFonts w:hint="cs"/>
          <w:rtl/>
        </w:rPr>
        <w:t>والفضة</w:t>
      </w:r>
      <w:r w:rsidRPr="00C33274">
        <w:rPr>
          <w:rStyle w:val="libArabicChar"/>
          <w:rtl/>
        </w:rPr>
        <w:t xml:space="preserve"> </w:t>
      </w:r>
      <w:r w:rsidRPr="00C33274">
        <w:rPr>
          <w:rStyle w:val="libArabicChar"/>
          <w:rFonts w:hint="cs"/>
          <w:rtl/>
        </w:rPr>
        <w:t>والحرير</w:t>
      </w:r>
      <w:r w:rsidRPr="00C33274">
        <w:rPr>
          <w:rStyle w:val="libArabicChar"/>
          <w:rtl/>
        </w:rPr>
        <w:t xml:space="preserve"> </w:t>
      </w:r>
      <w:r w:rsidRPr="00C33274">
        <w:rPr>
          <w:rStyle w:val="libArabicChar"/>
          <w:rFonts w:hint="cs"/>
          <w:rtl/>
        </w:rPr>
        <w:t>قال</w:t>
      </w:r>
      <w:r w:rsidRPr="00C33274">
        <w:rPr>
          <w:rStyle w:val="libArabicChar"/>
          <w:rtl/>
        </w:rPr>
        <w:t xml:space="preserve"> :</w:t>
      </w:r>
      <w:r w:rsidRPr="00C33274">
        <w:rPr>
          <w:rStyle w:val="libArabicChar"/>
          <w:rFonts w:hint="cs"/>
          <w:rtl/>
        </w:rPr>
        <w:t>بلى</w:t>
      </w:r>
      <w:r w:rsidRPr="00C33274">
        <w:rPr>
          <w:rStyle w:val="libArabicChar"/>
          <w:rtl/>
        </w:rPr>
        <w:t xml:space="preserve"> </w:t>
      </w:r>
      <w:r w:rsidRPr="00C33274">
        <w:rPr>
          <w:rStyle w:val="libArabicChar"/>
          <w:rFonts w:hint="cs"/>
          <w:rtl/>
        </w:rPr>
        <w:t>قال</w:t>
      </w:r>
      <w:r w:rsidRPr="00C33274">
        <w:rPr>
          <w:rStyle w:val="libArabicChar"/>
          <w:rtl/>
        </w:rPr>
        <w:t xml:space="preserve"> : </w:t>
      </w:r>
      <w:r w:rsidRPr="00C33274">
        <w:rPr>
          <w:rStyle w:val="libArabicChar"/>
          <w:rFonts w:hint="cs"/>
          <w:rtl/>
        </w:rPr>
        <w:t>فموعد</w:t>
      </w:r>
      <w:r w:rsidRPr="00C33274">
        <w:rPr>
          <w:rStyle w:val="libArabicChar"/>
          <w:rtl/>
        </w:rPr>
        <w:t xml:space="preserve"> </w:t>
      </w:r>
      <w:r w:rsidRPr="00C33274">
        <w:rPr>
          <w:rStyle w:val="libArabicChar"/>
          <w:rFonts w:hint="cs"/>
          <w:rtl/>
        </w:rPr>
        <w:t>ما</w:t>
      </w:r>
      <w:r w:rsidRPr="00C33274">
        <w:rPr>
          <w:rStyle w:val="libArabicChar"/>
          <w:rtl/>
        </w:rPr>
        <w:t xml:space="preserve"> </w:t>
      </w:r>
      <w:r w:rsidRPr="00C33274">
        <w:rPr>
          <w:rStyle w:val="libArabicChar"/>
          <w:rFonts w:hint="cs"/>
          <w:rtl/>
        </w:rPr>
        <w:t>بينى</w:t>
      </w:r>
      <w:r w:rsidRPr="00C33274">
        <w:rPr>
          <w:rStyle w:val="libArabicChar"/>
          <w:rtl/>
        </w:rPr>
        <w:t xml:space="preserve"> </w:t>
      </w:r>
      <w:r w:rsidRPr="00C33274">
        <w:rPr>
          <w:rStyle w:val="libArabicChar"/>
          <w:rFonts w:hint="cs"/>
          <w:rtl/>
        </w:rPr>
        <w:t>وبينك</w:t>
      </w:r>
      <w:r w:rsidRPr="00C33274">
        <w:rPr>
          <w:rStyle w:val="libArabicChar"/>
          <w:rtl/>
        </w:rPr>
        <w:t xml:space="preserve"> </w:t>
      </w:r>
      <w:r w:rsidRPr="00C33274">
        <w:rPr>
          <w:rStyle w:val="libArabicChar"/>
          <w:rFonts w:hint="cs"/>
          <w:rtl/>
        </w:rPr>
        <w:t>الجن</w:t>
      </w:r>
      <w:r w:rsidRPr="00C33274">
        <w:rPr>
          <w:rStyle w:val="libArabicChar"/>
          <w:rtl/>
        </w:rPr>
        <w:t>ة فو</w:t>
      </w:r>
      <w:r w:rsidRPr="00C33274">
        <w:rPr>
          <w:rStyle w:val="libArabicChar"/>
          <w:rFonts w:hint="eastAsia"/>
          <w:rtl/>
        </w:rPr>
        <w:t>الله</w:t>
      </w:r>
      <w:r w:rsidRPr="00C33274">
        <w:rPr>
          <w:rStyle w:val="libArabicChar"/>
          <w:rtl/>
        </w:rPr>
        <w:t xml:space="preserve"> لاؤتين في</w:t>
      </w:r>
      <w:r w:rsidR="005E572F" w:rsidRPr="00201D6A">
        <w:rPr>
          <w:rStyle w:val="libArabicChar"/>
          <w:rFonts w:hint="cs"/>
          <w:rtl/>
        </w:rPr>
        <w:t>ه</w:t>
      </w:r>
      <w:r w:rsidRPr="00C33274">
        <w:rPr>
          <w:rStyle w:val="libArabicChar"/>
          <w:rFonts w:hint="cs"/>
          <w:rtl/>
        </w:rPr>
        <w:t>ا</w:t>
      </w:r>
      <w:r w:rsidRPr="00C33274">
        <w:rPr>
          <w:rStyle w:val="libArabicChar"/>
          <w:rtl/>
        </w:rPr>
        <w:t xml:space="preserve"> </w:t>
      </w:r>
      <w:r w:rsidRPr="00C33274">
        <w:rPr>
          <w:rStyle w:val="libArabicChar"/>
          <w:rFonts w:hint="cs"/>
          <w:rtl/>
        </w:rPr>
        <w:t>خيراً</w:t>
      </w:r>
      <w:r w:rsidRPr="00C33274">
        <w:rPr>
          <w:rStyle w:val="libArabicChar"/>
          <w:rtl/>
        </w:rPr>
        <w:t xml:space="preserve"> </w:t>
      </w:r>
      <w:r w:rsidRPr="00C33274">
        <w:rPr>
          <w:rStyle w:val="libArabicChar"/>
          <w:rFonts w:hint="cs"/>
          <w:rtl/>
        </w:rPr>
        <w:t>ممّا</w:t>
      </w:r>
      <w:r w:rsidRPr="00C33274">
        <w:rPr>
          <w:rStyle w:val="libArabicChar"/>
          <w:rtl/>
        </w:rPr>
        <w:t xml:space="preserve"> </w:t>
      </w:r>
      <w:r w:rsidRPr="00C33274">
        <w:rPr>
          <w:rStyle w:val="libArabicChar"/>
          <w:rFonts w:hint="cs"/>
          <w:rtl/>
        </w:rPr>
        <w:t>ا</w:t>
      </w:r>
      <w:r w:rsidRPr="00C33274">
        <w:rPr>
          <w:rStyle w:val="libArabicChar"/>
          <w:rtl/>
        </w:rPr>
        <w:t xml:space="preserve"> </w:t>
      </w:r>
      <w:r w:rsidRPr="00C33274">
        <w:rPr>
          <w:rStyle w:val="libArabicChar"/>
          <w:rFonts w:hint="cs"/>
          <w:rtl/>
        </w:rPr>
        <w:t>وتيت</w:t>
      </w:r>
      <w:r w:rsidRPr="00C33274">
        <w:rPr>
          <w:rStyle w:val="libArabicChar"/>
          <w:rtl/>
        </w:rPr>
        <w:t xml:space="preserve"> </w:t>
      </w:r>
      <w:r w:rsidRPr="00C33274">
        <w:rPr>
          <w:rStyle w:val="libArabicChar"/>
          <w:rFonts w:hint="cs"/>
          <w:rtl/>
        </w:rPr>
        <w:t>فى</w:t>
      </w:r>
      <w:r w:rsidRPr="00C33274">
        <w:rPr>
          <w:rStyle w:val="libArabicChar"/>
          <w:rtl/>
        </w:rPr>
        <w:t xml:space="preserve"> </w:t>
      </w:r>
      <w:r w:rsidRPr="00C33274">
        <w:rPr>
          <w:rStyle w:val="libArabicChar"/>
          <w:rFonts w:hint="cs"/>
          <w:rtl/>
        </w:rPr>
        <w:t>الدّينا</w:t>
      </w:r>
      <w:r w:rsidRPr="00C33274">
        <w:rPr>
          <w:rStyle w:val="libFootnotenumChar"/>
          <w:rtl/>
        </w:rPr>
        <w:t>(1)</w:t>
      </w:r>
    </w:p>
    <w:p w:rsidR="00E10A6C" w:rsidRDefault="00E10A6C" w:rsidP="00E10A6C">
      <w:pPr>
        <w:pStyle w:val="libNormal"/>
        <w:rPr>
          <w:rtl/>
        </w:rPr>
      </w:pPr>
      <w:r>
        <w:rPr>
          <w:rFonts w:hint="eastAsia"/>
          <w:rtl/>
        </w:rPr>
        <w:t>امام</w:t>
      </w:r>
      <w:r>
        <w:rPr>
          <w:rtl/>
        </w:rPr>
        <w:t xml:space="preserve"> باقر (ع) سے الله تعالى كے كلام''</w:t>
      </w:r>
      <w:r w:rsidRPr="00C33274">
        <w:rPr>
          <w:rStyle w:val="libArabicChar"/>
          <w:rtl/>
        </w:rPr>
        <w:t>أفرا يت الذى كفر با ياتنا وقال لاُوتين مالاً وولداً ...</w:t>
      </w:r>
      <w:r>
        <w:rPr>
          <w:rtl/>
        </w:rPr>
        <w:t>'' كے بارے مي</w:t>
      </w:r>
      <w:r w:rsidR="00475B46">
        <w:rPr>
          <w:rtl/>
        </w:rPr>
        <w:t xml:space="preserve">ں </w:t>
      </w:r>
      <w:r>
        <w:rPr>
          <w:rtl/>
        </w:rPr>
        <w:t>روايت ہوئي ہے كہ آپ(ع) نے فرمايا: خباب بن ارت نامى ايك شخص عاص بن وائل سے اپنا قر ض واپس لينے آيا اور اپنا حق طلب كيا تو عاص نے اس سے كہا آيا تم يہ ن</w:t>
      </w:r>
      <w:r>
        <w:rPr>
          <w:rFonts w:hint="eastAsia"/>
          <w:rtl/>
        </w:rPr>
        <w:t>ہي</w:t>
      </w:r>
      <w:r w:rsidR="00475B46">
        <w:rPr>
          <w:rFonts w:hint="eastAsia"/>
          <w:rtl/>
        </w:rPr>
        <w:t xml:space="preserve">ں </w:t>
      </w:r>
      <w:r>
        <w:rPr>
          <w:rtl/>
        </w:rPr>
        <w:t>كہتے كہ جنت مي</w:t>
      </w:r>
      <w:r w:rsidR="00475B46">
        <w:rPr>
          <w:rtl/>
        </w:rPr>
        <w:t xml:space="preserve">ں </w:t>
      </w:r>
      <w:r>
        <w:rPr>
          <w:rtl/>
        </w:rPr>
        <w:t>سونا، چاندى اور ريشم ہے خباب نے جواب ديا كيو</w:t>
      </w:r>
      <w:r w:rsidR="00475B46">
        <w:rPr>
          <w:rtl/>
        </w:rPr>
        <w:t xml:space="preserve">ں </w:t>
      </w:r>
      <w:r>
        <w:rPr>
          <w:rtl/>
        </w:rPr>
        <w:t>نہي</w:t>
      </w:r>
      <w:r w:rsidR="00475B46">
        <w:rPr>
          <w:rtl/>
        </w:rPr>
        <w:t xml:space="preserve">ں </w:t>
      </w:r>
      <w:r>
        <w:rPr>
          <w:rtl/>
        </w:rPr>
        <w:t>تو عاص نے مذاق اڑاتے ہوئے كہا:پس جنت ميرے اورتمھارے در ميان وعدہ كى جگہ ہے الله تعالى كى قسم حو كچھ دنيا مي</w:t>
      </w:r>
      <w:r w:rsidR="00475B46">
        <w:rPr>
          <w:rtl/>
        </w:rPr>
        <w:t xml:space="preserve">ں </w:t>
      </w:r>
      <w:r>
        <w:rPr>
          <w:rtl/>
        </w:rPr>
        <w:t>مجھے ديا گيا ہے وہا</w:t>
      </w:r>
      <w:r w:rsidR="00475B46">
        <w:rPr>
          <w:rtl/>
        </w:rPr>
        <w:t xml:space="preserve">ں </w:t>
      </w:r>
      <w:r>
        <w:rPr>
          <w:rtl/>
        </w:rPr>
        <w:t>اس سے بہتر مجھے ديا جائيگا_</w:t>
      </w:r>
    </w:p>
    <w:p w:rsidR="00E10A6C" w:rsidRDefault="00E10A6C" w:rsidP="00C33274">
      <w:pPr>
        <w:pStyle w:val="libNormal"/>
        <w:rPr>
          <w:rtl/>
        </w:rPr>
      </w:pPr>
      <w:r>
        <w:rPr>
          <w:rFonts w:hint="eastAsia"/>
          <w:rtl/>
        </w:rPr>
        <w:t>آسا</w:t>
      </w:r>
      <w:r w:rsidR="00B26059">
        <w:rPr>
          <w:rFonts w:hint="eastAsia"/>
          <w:rtl/>
        </w:rPr>
        <w:t>ئش</w:t>
      </w:r>
      <w:r>
        <w:rPr>
          <w:rtl/>
        </w:rPr>
        <w:t xml:space="preserve"> پسندي:</w:t>
      </w:r>
      <w:r>
        <w:rPr>
          <w:rFonts w:hint="eastAsia"/>
          <w:rtl/>
        </w:rPr>
        <w:t>آسا</w:t>
      </w:r>
      <w:r w:rsidR="00B26059">
        <w:rPr>
          <w:rFonts w:hint="eastAsia"/>
          <w:rtl/>
        </w:rPr>
        <w:t>ئش</w:t>
      </w:r>
      <w:r>
        <w:rPr>
          <w:rtl/>
        </w:rPr>
        <w:t xml:space="preserve"> پسندى كے آثار5</w:t>
      </w:r>
    </w:p>
    <w:p w:rsidR="00E10A6C" w:rsidRDefault="00E10A6C" w:rsidP="00C33274">
      <w:pPr>
        <w:pStyle w:val="libNormal"/>
        <w:rPr>
          <w:rtl/>
        </w:rPr>
      </w:pPr>
      <w:r>
        <w:rPr>
          <w:rFonts w:hint="eastAsia"/>
          <w:rtl/>
        </w:rPr>
        <w:t>اسلام</w:t>
      </w:r>
      <w:r>
        <w:rPr>
          <w:rtl/>
        </w:rPr>
        <w:t>:</w:t>
      </w:r>
      <w:r>
        <w:rPr>
          <w:rFonts w:hint="eastAsia"/>
          <w:rtl/>
        </w:rPr>
        <w:t>صدر</w:t>
      </w:r>
      <w:r>
        <w:rPr>
          <w:rtl/>
        </w:rPr>
        <w:t xml:space="preserve"> اسلام كى تاريخ3</w:t>
      </w:r>
    </w:p>
    <w:p w:rsidR="00E10A6C" w:rsidRDefault="00E10A6C" w:rsidP="00C33274">
      <w:pPr>
        <w:pStyle w:val="libNormal"/>
        <w:rPr>
          <w:rtl/>
        </w:rPr>
      </w:pPr>
      <w:r>
        <w:rPr>
          <w:rFonts w:hint="eastAsia"/>
          <w:rtl/>
        </w:rPr>
        <w:t>اقتصاد</w:t>
      </w:r>
      <w:r>
        <w:rPr>
          <w:rtl/>
        </w:rPr>
        <w:t>:</w:t>
      </w:r>
      <w:r>
        <w:rPr>
          <w:rFonts w:hint="eastAsia"/>
          <w:rtl/>
        </w:rPr>
        <w:t>اقتصادى</w:t>
      </w:r>
      <w:r>
        <w:rPr>
          <w:rtl/>
        </w:rPr>
        <w:t xml:space="preserve"> ترقى مي</w:t>
      </w:r>
      <w:r w:rsidR="00475B46">
        <w:rPr>
          <w:rtl/>
        </w:rPr>
        <w:t xml:space="preserve">ں </w:t>
      </w:r>
      <w:r>
        <w:rPr>
          <w:rtl/>
        </w:rPr>
        <w:t>ركاوٹ4</w:t>
      </w:r>
    </w:p>
    <w:p w:rsidR="00E10A6C" w:rsidRDefault="00E10A6C" w:rsidP="00C33274">
      <w:pPr>
        <w:pStyle w:val="libNormal"/>
        <w:rPr>
          <w:rtl/>
        </w:rPr>
      </w:pPr>
      <w:r>
        <w:rPr>
          <w:rFonts w:hint="eastAsia"/>
          <w:rtl/>
        </w:rPr>
        <w:t>الہى</w:t>
      </w:r>
      <w:r>
        <w:rPr>
          <w:rtl/>
        </w:rPr>
        <w:t xml:space="preserve"> آيات:</w:t>
      </w:r>
      <w:r>
        <w:rPr>
          <w:rFonts w:hint="eastAsia"/>
          <w:rtl/>
        </w:rPr>
        <w:t>الہى</w:t>
      </w:r>
      <w:r>
        <w:rPr>
          <w:rtl/>
        </w:rPr>
        <w:t xml:space="preserve"> آيات كى تكذيب كے آثار1</w:t>
      </w:r>
    </w:p>
    <w:p w:rsidR="00E10A6C" w:rsidRDefault="00E10A6C" w:rsidP="00C33274">
      <w:pPr>
        <w:pStyle w:val="libNormal"/>
        <w:rPr>
          <w:rtl/>
        </w:rPr>
      </w:pPr>
      <w:r>
        <w:rPr>
          <w:rFonts w:hint="eastAsia"/>
          <w:rtl/>
        </w:rPr>
        <w:t>ثروت</w:t>
      </w:r>
      <w:r>
        <w:rPr>
          <w:rtl/>
        </w:rPr>
        <w:t>:</w:t>
      </w:r>
      <w:r>
        <w:rPr>
          <w:rFonts w:hint="eastAsia"/>
          <w:rtl/>
        </w:rPr>
        <w:t>ثروت</w:t>
      </w:r>
      <w:r>
        <w:rPr>
          <w:rtl/>
        </w:rPr>
        <w:t xml:space="preserve"> كا باعث1،2</w:t>
      </w:r>
      <w:r w:rsidR="00C33274">
        <w:rPr>
          <w:rFonts w:hint="cs"/>
          <w:rtl/>
        </w:rPr>
        <w:t>//</w:t>
      </w:r>
      <w:r>
        <w:rPr>
          <w:rFonts w:hint="eastAsia"/>
          <w:rtl/>
        </w:rPr>
        <w:t>جنت</w:t>
      </w:r>
      <w:r>
        <w:rPr>
          <w:rtl/>
        </w:rPr>
        <w:t>:</w:t>
      </w:r>
      <w:r>
        <w:rPr>
          <w:rFonts w:hint="eastAsia"/>
          <w:rtl/>
        </w:rPr>
        <w:t>جنت</w:t>
      </w:r>
      <w:r>
        <w:rPr>
          <w:rtl/>
        </w:rPr>
        <w:t xml:space="preserve"> كا مذاق اڑانے والے6</w:t>
      </w:r>
    </w:p>
    <w:p w:rsidR="00E10A6C" w:rsidRDefault="00E10A6C" w:rsidP="00C33274">
      <w:pPr>
        <w:pStyle w:val="libNormal"/>
        <w:rPr>
          <w:rtl/>
        </w:rPr>
      </w:pPr>
      <w:r>
        <w:rPr>
          <w:rFonts w:hint="eastAsia"/>
          <w:rtl/>
        </w:rPr>
        <w:t>جہلائ</w:t>
      </w:r>
      <w:r>
        <w:rPr>
          <w:rtl/>
        </w:rPr>
        <w:t>:</w:t>
      </w:r>
      <w:r>
        <w:rPr>
          <w:rFonts w:hint="eastAsia"/>
          <w:rtl/>
        </w:rPr>
        <w:t>جہلاء</w:t>
      </w:r>
      <w:r>
        <w:rPr>
          <w:rtl/>
        </w:rPr>
        <w:t xml:space="preserve"> كى رائے</w:t>
      </w:r>
      <w:r w:rsidR="00C33274">
        <w:rPr>
          <w:rFonts w:hint="cs"/>
          <w:rtl/>
        </w:rPr>
        <w:t>//</w:t>
      </w:r>
      <w:r>
        <w:rPr>
          <w:rFonts w:hint="eastAsia"/>
          <w:rtl/>
        </w:rPr>
        <w:t>دين</w:t>
      </w:r>
      <w:r>
        <w:rPr>
          <w:rtl/>
        </w:rPr>
        <w:t>:</w:t>
      </w:r>
      <w:r>
        <w:rPr>
          <w:rFonts w:hint="eastAsia"/>
          <w:rtl/>
        </w:rPr>
        <w:t>دين</w:t>
      </w:r>
      <w:r>
        <w:rPr>
          <w:rtl/>
        </w:rPr>
        <w:t xml:space="preserve"> كا كردار4; دين كے خطرات كو جاننا5</w:t>
      </w:r>
    </w:p>
    <w:p w:rsidR="00E10A6C" w:rsidRDefault="00E10A6C" w:rsidP="00C33274">
      <w:pPr>
        <w:pStyle w:val="libNormal"/>
        <w:rPr>
          <w:rtl/>
        </w:rPr>
      </w:pPr>
      <w:r>
        <w:rPr>
          <w:rFonts w:hint="eastAsia"/>
          <w:rtl/>
        </w:rPr>
        <w:t>رائے</w:t>
      </w:r>
      <w:r>
        <w:rPr>
          <w:rtl/>
        </w:rPr>
        <w:t>:</w:t>
      </w:r>
      <w:r>
        <w:rPr>
          <w:rFonts w:hint="eastAsia"/>
          <w:rtl/>
        </w:rPr>
        <w:t>غلط</w:t>
      </w:r>
      <w:r>
        <w:rPr>
          <w:rtl/>
        </w:rPr>
        <w:t xml:space="preserve"> رائے2</w:t>
      </w:r>
    </w:p>
    <w:p w:rsidR="00E10A6C" w:rsidRDefault="00E10A6C" w:rsidP="00E10A6C">
      <w:pPr>
        <w:pStyle w:val="libNormal"/>
        <w:rPr>
          <w:rtl/>
        </w:rPr>
      </w:pPr>
      <w:r>
        <w:rPr>
          <w:rFonts w:hint="eastAsia"/>
          <w:rtl/>
        </w:rPr>
        <w:t>روايت</w:t>
      </w:r>
      <w:r>
        <w:rPr>
          <w:rtl/>
        </w:rPr>
        <w:t>:6</w:t>
      </w:r>
    </w:p>
    <w:p w:rsidR="00E10A6C" w:rsidRDefault="00D20126" w:rsidP="00D20126">
      <w:pPr>
        <w:pStyle w:val="libLine"/>
        <w:rPr>
          <w:rtl/>
        </w:rPr>
      </w:pPr>
      <w:r>
        <w:rPr>
          <w:rtl/>
        </w:rPr>
        <w:t>____________________</w:t>
      </w:r>
    </w:p>
    <w:p w:rsidR="00E10A6C" w:rsidRDefault="00E10A6C" w:rsidP="00C33274">
      <w:pPr>
        <w:pStyle w:val="libFootnote"/>
        <w:rPr>
          <w:rtl/>
        </w:rPr>
      </w:pPr>
      <w:r>
        <w:rPr>
          <w:rtl/>
        </w:rPr>
        <w:t>1) تفسير قمى ج2، ص54، نورالثقلين،ج 3،ص 356، ح145_</w:t>
      </w:r>
    </w:p>
    <w:p w:rsidR="00C33274" w:rsidRDefault="005E4E68" w:rsidP="00C33274">
      <w:pPr>
        <w:pStyle w:val="libNormal"/>
        <w:rPr>
          <w:rtl/>
        </w:rPr>
      </w:pPr>
      <w:r>
        <w:rPr>
          <w:rtl/>
        </w:rPr>
        <w:br w:type="page"/>
      </w:r>
    </w:p>
    <w:p w:rsidR="00E10A6C" w:rsidRDefault="00E10A6C" w:rsidP="00C33274">
      <w:pPr>
        <w:pStyle w:val="libNormal"/>
        <w:rPr>
          <w:rtl/>
        </w:rPr>
      </w:pPr>
      <w:r>
        <w:rPr>
          <w:rFonts w:hint="eastAsia"/>
          <w:rtl/>
        </w:rPr>
        <w:lastRenderedPageBreak/>
        <w:t>عاص</w:t>
      </w:r>
      <w:r>
        <w:rPr>
          <w:rtl/>
        </w:rPr>
        <w:t xml:space="preserve"> بن وائل:</w:t>
      </w:r>
      <w:r>
        <w:rPr>
          <w:rFonts w:hint="eastAsia"/>
          <w:rtl/>
        </w:rPr>
        <w:t>عاص</w:t>
      </w:r>
      <w:r>
        <w:rPr>
          <w:rtl/>
        </w:rPr>
        <w:t xml:space="preserve"> بن وائل كا مذاق اڑانا6</w:t>
      </w:r>
    </w:p>
    <w:p w:rsidR="00E10A6C" w:rsidRDefault="00E10A6C" w:rsidP="00C33274">
      <w:pPr>
        <w:pStyle w:val="libNormal"/>
        <w:rPr>
          <w:rtl/>
        </w:rPr>
      </w:pPr>
      <w:r>
        <w:rPr>
          <w:rFonts w:hint="eastAsia"/>
          <w:rtl/>
        </w:rPr>
        <w:t>فرزند</w:t>
      </w:r>
      <w:r>
        <w:rPr>
          <w:rtl/>
        </w:rPr>
        <w:t>:</w:t>
      </w:r>
      <w:r>
        <w:rPr>
          <w:rFonts w:hint="eastAsia"/>
          <w:rtl/>
        </w:rPr>
        <w:t>فرزندو</w:t>
      </w:r>
      <w:r w:rsidR="00475B46">
        <w:rPr>
          <w:rFonts w:hint="eastAsia"/>
          <w:rtl/>
        </w:rPr>
        <w:t xml:space="preserve">ں </w:t>
      </w:r>
      <w:r>
        <w:rPr>
          <w:rtl/>
        </w:rPr>
        <w:t>كے زيادہ ہونے كا باعث1،2</w:t>
      </w:r>
    </w:p>
    <w:p w:rsidR="00E10A6C" w:rsidRDefault="00E10A6C" w:rsidP="00C33274">
      <w:pPr>
        <w:pStyle w:val="libNormal"/>
        <w:rPr>
          <w:rtl/>
        </w:rPr>
      </w:pPr>
      <w:r>
        <w:rPr>
          <w:rFonts w:hint="eastAsia"/>
          <w:rtl/>
        </w:rPr>
        <w:t>قدرت</w:t>
      </w:r>
      <w:r>
        <w:rPr>
          <w:rtl/>
        </w:rPr>
        <w:t xml:space="preserve"> طلب كرنا:</w:t>
      </w:r>
      <w:r>
        <w:rPr>
          <w:rFonts w:hint="eastAsia"/>
          <w:rtl/>
        </w:rPr>
        <w:t>قدرت</w:t>
      </w:r>
      <w:r>
        <w:rPr>
          <w:rtl/>
        </w:rPr>
        <w:t xml:space="preserve"> طلب كرنے كے آثار5</w:t>
      </w:r>
    </w:p>
    <w:p w:rsidR="00E10A6C" w:rsidRDefault="00E10A6C" w:rsidP="00C33274">
      <w:pPr>
        <w:pStyle w:val="libNormal"/>
        <w:rPr>
          <w:rtl/>
        </w:rPr>
      </w:pPr>
      <w:r>
        <w:rPr>
          <w:rFonts w:hint="eastAsia"/>
          <w:rtl/>
        </w:rPr>
        <w:t>كفار</w:t>
      </w:r>
      <w:r>
        <w:rPr>
          <w:rtl/>
        </w:rPr>
        <w:t>:</w:t>
      </w:r>
      <w:r>
        <w:rPr>
          <w:rFonts w:hint="eastAsia"/>
          <w:rtl/>
        </w:rPr>
        <w:t>صدر</w:t>
      </w:r>
      <w:r>
        <w:rPr>
          <w:rtl/>
        </w:rPr>
        <w:t xml:space="preserve"> اسلام كے كفار كى اقتصادى ترقى كے آثار 3; كفار كى رائے 4</w:t>
      </w:r>
    </w:p>
    <w:p w:rsidR="00E10A6C" w:rsidRDefault="00E10A6C" w:rsidP="00C33274">
      <w:pPr>
        <w:pStyle w:val="libNormal"/>
        <w:rPr>
          <w:rtl/>
        </w:rPr>
      </w:pPr>
      <w:r>
        <w:rPr>
          <w:rFonts w:hint="eastAsia"/>
          <w:rtl/>
        </w:rPr>
        <w:t>كفر</w:t>
      </w:r>
      <w:r>
        <w:rPr>
          <w:rtl/>
        </w:rPr>
        <w:t>:</w:t>
      </w:r>
      <w:r>
        <w:rPr>
          <w:rFonts w:hint="eastAsia"/>
          <w:rtl/>
        </w:rPr>
        <w:t>كفر</w:t>
      </w:r>
      <w:r>
        <w:rPr>
          <w:rtl/>
        </w:rPr>
        <w:t xml:space="preserve"> كا باعث 3; كفر كے آثار2</w:t>
      </w:r>
    </w:p>
    <w:p w:rsidR="00E10A6C" w:rsidRDefault="00E10A6C" w:rsidP="00C33274">
      <w:pPr>
        <w:pStyle w:val="libNormal"/>
        <w:rPr>
          <w:rtl/>
        </w:rPr>
      </w:pPr>
      <w:r>
        <w:rPr>
          <w:rFonts w:hint="eastAsia"/>
          <w:rtl/>
        </w:rPr>
        <w:t>مرتد</w:t>
      </w:r>
      <w:r>
        <w:rPr>
          <w:rtl/>
        </w:rPr>
        <w:t>:</w:t>
      </w:r>
      <w:r>
        <w:rPr>
          <w:rFonts w:hint="eastAsia"/>
          <w:rtl/>
        </w:rPr>
        <w:t>مرتد</w:t>
      </w:r>
      <w:r>
        <w:rPr>
          <w:rtl/>
        </w:rPr>
        <w:t xml:space="preserve"> ہونے كے اسباب5</w:t>
      </w:r>
    </w:p>
    <w:p w:rsidR="00E10A6C" w:rsidRDefault="00C33274" w:rsidP="00C33274">
      <w:pPr>
        <w:pStyle w:val="Heading2Center"/>
        <w:rPr>
          <w:rtl/>
        </w:rPr>
      </w:pPr>
      <w:bookmarkStart w:id="300" w:name="_Toc32151631"/>
      <w:r>
        <w:rPr>
          <w:rFonts w:hint="cs"/>
          <w:rtl/>
        </w:rPr>
        <w:t>آیت 78</w:t>
      </w:r>
      <w:bookmarkEnd w:id="300"/>
    </w:p>
    <w:p w:rsidR="00E10A6C" w:rsidRDefault="00574CD4" w:rsidP="00C33274">
      <w:pPr>
        <w:pStyle w:val="libNormal"/>
        <w:rPr>
          <w:rtl/>
        </w:rPr>
      </w:pPr>
      <w:r>
        <w:rPr>
          <w:rStyle w:val="libAieChar"/>
          <w:rFonts w:hint="eastAsia"/>
          <w:rtl/>
        </w:rPr>
        <w:t xml:space="preserve"> </w:t>
      </w:r>
      <w:r w:rsidRPr="00574CD4">
        <w:rPr>
          <w:rStyle w:val="libAlaemChar"/>
          <w:rFonts w:hint="eastAsia"/>
          <w:rtl/>
        </w:rPr>
        <w:t>(</w:t>
      </w:r>
      <w:r w:rsidR="00DC36A0" w:rsidRPr="00DC36A0">
        <w:rPr>
          <w:rStyle w:val="libAieChar"/>
          <w:rFonts w:hint="eastAsia"/>
          <w:rtl/>
        </w:rPr>
        <w:t>إ</w:t>
      </w:r>
      <w:r w:rsidRPr="00C33274">
        <w:rPr>
          <w:rStyle w:val="libAieChar"/>
          <w:rFonts w:hint="eastAsia"/>
          <w:rtl/>
        </w:rPr>
        <w:t>طَّلَعَ</w:t>
      </w:r>
      <w:r w:rsidRPr="00C33274">
        <w:rPr>
          <w:rStyle w:val="libAieChar"/>
          <w:rtl/>
        </w:rPr>
        <w:t xml:space="preserve"> الْغَيْبَ أَمِ اتَّخَذَ عِندَ الرَّحْمَنِ عَهْداً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يہ</w:t>
      </w:r>
      <w:r>
        <w:rPr>
          <w:rtl/>
        </w:rPr>
        <w:t xml:space="preserve"> غيبت سے باخبر ہوگيا ہے يا اس نے رحمان سے كوئي معاہدہ كرليا ہے (78)</w:t>
      </w:r>
    </w:p>
    <w:p w:rsidR="00E10A6C" w:rsidRDefault="00E10A6C" w:rsidP="00C33274">
      <w:pPr>
        <w:pStyle w:val="libNormal"/>
        <w:rPr>
          <w:rtl/>
        </w:rPr>
      </w:pPr>
      <w:r>
        <w:rPr>
          <w:rtl/>
        </w:rPr>
        <w:t>1_ غيب سے آگاہى يا الله تعالى كى طرف سے عہد و پيمان كا صادر ہوناايسى راہو</w:t>
      </w:r>
      <w:r w:rsidR="00475B46">
        <w:rPr>
          <w:rtl/>
        </w:rPr>
        <w:t xml:space="preserve">ں </w:t>
      </w:r>
      <w:r>
        <w:rPr>
          <w:rtl/>
        </w:rPr>
        <w:t>مي</w:t>
      </w:r>
      <w:r w:rsidR="00475B46">
        <w:rPr>
          <w:rtl/>
        </w:rPr>
        <w:t xml:space="preserve">ں </w:t>
      </w:r>
      <w:r>
        <w:rPr>
          <w:rtl/>
        </w:rPr>
        <w:t>سے ہي</w:t>
      </w:r>
      <w:r w:rsidR="00475B46">
        <w:rPr>
          <w:rtl/>
        </w:rPr>
        <w:t xml:space="preserve">ں </w:t>
      </w:r>
      <w:r>
        <w:rPr>
          <w:rtl/>
        </w:rPr>
        <w:t>كہ جن پر كفر و ايمان كے نتائج اور آثار كاعلم موقوف ہے_</w:t>
      </w:r>
      <w:r w:rsidRPr="00C33274">
        <w:rPr>
          <w:rStyle w:val="libArabicChar"/>
          <w:rFonts w:hint="eastAsia"/>
          <w:rtl/>
        </w:rPr>
        <w:t>لا</w:t>
      </w:r>
      <w:r w:rsidRPr="00C33274">
        <w:rPr>
          <w:rStyle w:val="libArabicChar"/>
          <w:rtl/>
        </w:rPr>
        <w:t xml:space="preserve"> وتين ...أطلّع الغيب أم اتّخذ عند الرحمن ع</w:t>
      </w:r>
      <w:r w:rsidR="005E572F" w:rsidRPr="00201D6A">
        <w:rPr>
          <w:rStyle w:val="libArabicChar"/>
          <w:rFonts w:hint="cs"/>
          <w:rtl/>
        </w:rPr>
        <w:t>ه</w:t>
      </w:r>
      <w:r w:rsidRPr="00C33274">
        <w:rPr>
          <w:rStyle w:val="libArabicChar"/>
          <w:rFonts w:hint="cs"/>
          <w:rtl/>
        </w:rPr>
        <w:t>د</w:t>
      </w:r>
      <w:r w:rsidR="00047F47">
        <w:rPr>
          <w:rStyle w:val="libArabicChar"/>
          <w:rFonts w:hint="cs"/>
          <w:rtl/>
        </w:rPr>
        <w:t>ا</w:t>
      </w:r>
    </w:p>
    <w:p w:rsidR="00E10A6C" w:rsidRDefault="00E10A6C" w:rsidP="00E10A6C">
      <w:pPr>
        <w:pStyle w:val="libNormal"/>
        <w:rPr>
          <w:rtl/>
        </w:rPr>
      </w:pPr>
      <w:r>
        <w:rPr>
          <w:rtl/>
        </w:rPr>
        <w:t>''أطلّع'' كہ جو اصل مي</w:t>
      </w:r>
      <w:r w:rsidR="00475B46">
        <w:rPr>
          <w:rtl/>
        </w:rPr>
        <w:t xml:space="preserve">ں </w:t>
      </w:r>
      <w:r>
        <w:rPr>
          <w:rtl/>
        </w:rPr>
        <w:t>''ا إطلّع'' تھا اسمي</w:t>
      </w:r>
      <w:r w:rsidR="00475B46">
        <w:rPr>
          <w:rtl/>
        </w:rPr>
        <w:t xml:space="preserve">ں </w:t>
      </w:r>
      <w:r>
        <w:rPr>
          <w:rtl/>
        </w:rPr>
        <w:t>ہمزہ استفہام انكارى ہے اور فعل كا فاعل ضمير ہے كہ جو پچھلى آيت مي</w:t>
      </w:r>
      <w:r w:rsidR="00475B46">
        <w:rPr>
          <w:rtl/>
        </w:rPr>
        <w:t xml:space="preserve">ں </w:t>
      </w:r>
      <w:r>
        <w:rPr>
          <w:rtl/>
        </w:rPr>
        <w:t>الذى كى طرف لوٹ رہى ہے اس حوالے سے آيت كا مضمون يہ ہے : آيا وہ كا فر كہ جويہ دعوى كرتا ہے كہ كفر مال اور اولاد كے حصول كا موجب ہے آيا وہ غيب سے آگاہ ہے يا اس حوالے سے اس نے الله تعالى سے عہد و پيمان ليا ہے ؟ يہا</w:t>
      </w:r>
      <w:r w:rsidR="00475B46">
        <w:rPr>
          <w:rtl/>
        </w:rPr>
        <w:t xml:space="preserve">ں </w:t>
      </w:r>
      <w:r>
        <w:rPr>
          <w:rtl/>
        </w:rPr>
        <w:t>عہد سے مراد تحرير يا ايك ايسا بيان ہے كہ جواللہ تعالى سے صادر ہو_</w:t>
      </w:r>
    </w:p>
    <w:p w:rsidR="00E10A6C" w:rsidRDefault="00E10A6C" w:rsidP="0061296E">
      <w:pPr>
        <w:pStyle w:val="libNormal"/>
        <w:rPr>
          <w:rtl/>
        </w:rPr>
      </w:pPr>
      <w:r>
        <w:rPr>
          <w:rtl/>
        </w:rPr>
        <w:t>2_وہ جو كفر اختيار كرنے كو مال و اولادكى فراوانى كا باعث سمجھتا ہے اس شخص كى مانند بات كررہا ہے كہ جو يا غيب سے آگاہ ہے يا اس نے الله تعالى سے عہد وپيمان لے ركھا ہے _</w:t>
      </w:r>
      <w:r w:rsidRPr="0061296E">
        <w:rPr>
          <w:rStyle w:val="libArabicChar"/>
          <w:rFonts w:hint="eastAsia"/>
          <w:rtl/>
        </w:rPr>
        <w:t>كفر</w:t>
      </w:r>
      <w:r w:rsidRPr="0061296E">
        <w:rPr>
          <w:rStyle w:val="libArabicChar"/>
          <w:rtl/>
        </w:rPr>
        <w:t xml:space="preserve"> </w:t>
      </w:r>
      <w:r w:rsidR="00047F47">
        <w:rPr>
          <w:rStyle w:val="libArabicChar"/>
          <w:rtl/>
        </w:rPr>
        <w:t xml:space="preserve">بآيا تنا </w:t>
      </w:r>
      <w:r w:rsidRPr="0061296E">
        <w:rPr>
          <w:rStyle w:val="libArabicChar"/>
          <w:rtl/>
        </w:rPr>
        <w:t>وقال ...ا طلّع الغيب أم اتّخذ عند الرحمن ع</w:t>
      </w:r>
      <w:r w:rsidR="005E572F" w:rsidRPr="00201D6A">
        <w:rPr>
          <w:rStyle w:val="libArabicChar"/>
          <w:rFonts w:hint="cs"/>
          <w:rtl/>
        </w:rPr>
        <w:t>ه</w:t>
      </w:r>
      <w:r w:rsidRPr="0061296E">
        <w:rPr>
          <w:rStyle w:val="libArabicChar"/>
          <w:rFonts w:hint="cs"/>
          <w:rtl/>
        </w:rPr>
        <w:t>د</w:t>
      </w:r>
      <w:r w:rsidR="00047F47">
        <w:rPr>
          <w:rStyle w:val="libArabicChar"/>
          <w:rFonts w:hint="cs"/>
          <w:rtl/>
        </w:rPr>
        <w:t>ا</w:t>
      </w:r>
    </w:p>
    <w:p w:rsidR="00E10A6C" w:rsidRDefault="00E10A6C" w:rsidP="00E10A6C">
      <w:pPr>
        <w:pStyle w:val="libNormal"/>
        <w:rPr>
          <w:rtl/>
        </w:rPr>
      </w:pPr>
      <w:r>
        <w:rPr>
          <w:rtl/>
        </w:rPr>
        <w:t>3_ كفر كو مال واولاد كے حصول كا سبب جاننا ايك بے اساس بات اورفضول دعوى ہے _</w:t>
      </w:r>
    </w:p>
    <w:p w:rsidR="00E10A6C" w:rsidRDefault="00E10A6C" w:rsidP="0061296E">
      <w:pPr>
        <w:pStyle w:val="libArabic"/>
        <w:rPr>
          <w:rtl/>
        </w:rPr>
      </w:pPr>
      <w:r>
        <w:rPr>
          <w:rFonts w:hint="eastAsia"/>
          <w:rtl/>
        </w:rPr>
        <w:t>كفر</w:t>
      </w:r>
      <w:r>
        <w:rPr>
          <w:rtl/>
        </w:rPr>
        <w:t xml:space="preserve"> </w:t>
      </w:r>
      <w:r w:rsidR="00047F47">
        <w:rPr>
          <w:rtl/>
        </w:rPr>
        <w:t xml:space="preserve">بآيا تنا </w:t>
      </w:r>
      <w:r>
        <w:rPr>
          <w:rtl/>
        </w:rPr>
        <w:t>...أطلّع الغيب أم اتّخذ عند الرحمن ع</w:t>
      </w:r>
      <w:r w:rsidR="005E572F" w:rsidRPr="00201D6A">
        <w:rPr>
          <w:rFonts w:hint="cs"/>
          <w:rtl/>
        </w:rPr>
        <w:t>ه</w:t>
      </w:r>
      <w:r>
        <w:rPr>
          <w:rFonts w:hint="cs"/>
          <w:rtl/>
        </w:rPr>
        <w:t>د</w:t>
      </w:r>
      <w:r w:rsidR="00047F47">
        <w:rPr>
          <w:rFonts w:hint="cs"/>
          <w:rtl/>
        </w:rPr>
        <w:t>ا</w:t>
      </w:r>
    </w:p>
    <w:p w:rsidR="00E10A6C" w:rsidRDefault="00E10A6C" w:rsidP="00E10A6C">
      <w:pPr>
        <w:pStyle w:val="libNormal"/>
        <w:rPr>
          <w:rtl/>
        </w:rPr>
      </w:pPr>
      <w:r>
        <w:rPr>
          <w:rtl/>
        </w:rPr>
        <w:t>4_مال اور اولاد كے عطا ہونے كے اسباب ،امور غيبى</w:t>
      </w:r>
    </w:p>
    <w:p w:rsidR="0061296E" w:rsidRDefault="005E4E68" w:rsidP="0061296E">
      <w:pPr>
        <w:pStyle w:val="libNormal"/>
        <w:rPr>
          <w:rtl/>
        </w:rPr>
      </w:pPr>
      <w:r>
        <w:rPr>
          <w:rtl/>
        </w:rPr>
        <w:br w:type="page"/>
      </w:r>
    </w:p>
    <w:p w:rsidR="00E10A6C" w:rsidRDefault="00E10A6C" w:rsidP="0061296E">
      <w:pPr>
        <w:pStyle w:val="libNormal"/>
        <w:rPr>
          <w:rtl/>
        </w:rPr>
      </w:pPr>
      <w:r>
        <w:rPr>
          <w:rFonts w:hint="eastAsia"/>
          <w:rtl/>
        </w:rPr>
        <w:lastRenderedPageBreak/>
        <w:t>مي</w:t>
      </w:r>
      <w:r w:rsidR="00475B46">
        <w:rPr>
          <w:rFonts w:hint="eastAsia"/>
          <w:rtl/>
        </w:rPr>
        <w:t xml:space="preserve">ں </w:t>
      </w:r>
      <w:r>
        <w:rPr>
          <w:rtl/>
        </w:rPr>
        <w:t>سے ہي</w:t>
      </w:r>
      <w:r w:rsidR="00475B46">
        <w:rPr>
          <w:rtl/>
        </w:rPr>
        <w:t xml:space="preserve">ں </w:t>
      </w:r>
      <w:r>
        <w:rPr>
          <w:rtl/>
        </w:rPr>
        <w:t>اور انسانو</w:t>
      </w:r>
      <w:r w:rsidR="00475B46">
        <w:rPr>
          <w:rtl/>
        </w:rPr>
        <w:t xml:space="preserve">ں </w:t>
      </w:r>
      <w:r>
        <w:rPr>
          <w:rtl/>
        </w:rPr>
        <w:t>كے علم كى حدود سے باہر ہي</w:t>
      </w:r>
      <w:r w:rsidR="00475B46">
        <w:rPr>
          <w:rtl/>
        </w:rPr>
        <w:t xml:space="preserve">ں </w:t>
      </w:r>
      <w:r>
        <w:rPr>
          <w:rtl/>
        </w:rPr>
        <w:t>_</w:t>
      </w:r>
      <w:r w:rsidRPr="0061296E">
        <w:rPr>
          <w:rStyle w:val="libArabicChar"/>
          <w:rFonts w:hint="eastAsia"/>
          <w:rtl/>
        </w:rPr>
        <w:t>أطلّع</w:t>
      </w:r>
      <w:r w:rsidRPr="0061296E">
        <w:rPr>
          <w:rStyle w:val="libArabicChar"/>
          <w:rtl/>
        </w:rPr>
        <w:t xml:space="preserve"> الغيب</w:t>
      </w:r>
    </w:p>
    <w:p w:rsidR="00E10A6C" w:rsidRDefault="00E10A6C" w:rsidP="0061296E">
      <w:pPr>
        <w:pStyle w:val="libNormal"/>
        <w:rPr>
          <w:rtl/>
        </w:rPr>
      </w:pPr>
      <w:r>
        <w:rPr>
          <w:rtl/>
        </w:rPr>
        <w:t>5_ رحمان (وسيع رحمت) الله تعالى كے اسماء اور صفات مي</w:t>
      </w:r>
      <w:r w:rsidR="00475B46">
        <w:rPr>
          <w:rtl/>
        </w:rPr>
        <w:t xml:space="preserve">ں </w:t>
      </w:r>
      <w:r>
        <w:rPr>
          <w:rtl/>
        </w:rPr>
        <w:t>سے ہے_</w:t>
      </w:r>
      <w:r w:rsidRPr="0061296E">
        <w:rPr>
          <w:rStyle w:val="libArabicChar"/>
          <w:rFonts w:hint="eastAsia"/>
          <w:rtl/>
        </w:rPr>
        <w:t>عند</w:t>
      </w:r>
      <w:r w:rsidRPr="0061296E">
        <w:rPr>
          <w:rStyle w:val="libArabicChar"/>
          <w:rtl/>
        </w:rPr>
        <w:t xml:space="preserve"> الرحمن</w:t>
      </w:r>
    </w:p>
    <w:p w:rsidR="00E10A6C" w:rsidRDefault="00E10A6C" w:rsidP="0061296E">
      <w:pPr>
        <w:pStyle w:val="libNormal"/>
        <w:rPr>
          <w:rtl/>
        </w:rPr>
      </w:pPr>
      <w:r>
        <w:rPr>
          <w:rtl/>
        </w:rPr>
        <w:t>6_اللہ تعالى كا اپنے وعدو</w:t>
      </w:r>
      <w:r w:rsidR="00475B46">
        <w:rPr>
          <w:rtl/>
        </w:rPr>
        <w:t xml:space="preserve">ں </w:t>
      </w:r>
      <w:r>
        <w:rPr>
          <w:rtl/>
        </w:rPr>
        <w:t>سے وفا كرنا اسكى رحمانيت كاايك جلوہ ہے_</w:t>
      </w:r>
      <w:r w:rsidRPr="0061296E">
        <w:rPr>
          <w:rStyle w:val="libArabicChar"/>
          <w:rFonts w:hint="eastAsia"/>
          <w:rtl/>
        </w:rPr>
        <w:t>أم</w:t>
      </w:r>
      <w:r w:rsidRPr="0061296E">
        <w:rPr>
          <w:rStyle w:val="libArabicChar"/>
          <w:rtl/>
        </w:rPr>
        <w:t xml:space="preserve"> اتّخذ عند الرحمن ع</w:t>
      </w:r>
      <w:r w:rsidR="005E572F" w:rsidRPr="00201D6A">
        <w:rPr>
          <w:rStyle w:val="libArabicChar"/>
          <w:rFonts w:hint="cs"/>
          <w:rtl/>
        </w:rPr>
        <w:t>ه</w:t>
      </w:r>
      <w:r w:rsidRPr="0061296E">
        <w:rPr>
          <w:rStyle w:val="libArabicChar"/>
          <w:rFonts w:hint="cs"/>
          <w:rtl/>
        </w:rPr>
        <w:t>د</w:t>
      </w:r>
      <w:r w:rsidR="00047F47">
        <w:rPr>
          <w:rStyle w:val="libArabicChar"/>
          <w:rFonts w:hint="cs"/>
          <w:rtl/>
        </w:rPr>
        <w:t>ا</w:t>
      </w:r>
    </w:p>
    <w:p w:rsidR="00E10A6C" w:rsidRDefault="00E10A6C" w:rsidP="0061296E">
      <w:pPr>
        <w:pStyle w:val="libNormal"/>
        <w:rPr>
          <w:rtl/>
        </w:rPr>
      </w:pPr>
      <w:r>
        <w:rPr>
          <w:rtl/>
        </w:rPr>
        <w:t>7_ الله تعالى كى رحمت انسانو</w:t>
      </w:r>
      <w:r w:rsidR="00475B46">
        <w:rPr>
          <w:rtl/>
        </w:rPr>
        <w:t xml:space="preserve">ں </w:t>
      </w:r>
      <w:r>
        <w:rPr>
          <w:rtl/>
        </w:rPr>
        <w:t>كو مال اور اولاد عطا كرنے كى سرچشمہ ہے_</w:t>
      </w:r>
      <w:r w:rsidRPr="0061296E">
        <w:rPr>
          <w:rStyle w:val="libArabicChar"/>
          <w:rFonts w:hint="eastAsia"/>
          <w:rtl/>
        </w:rPr>
        <w:t>أم</w:t>
      </w:r>
      <w:r w:rsidRPr="0061296E">
        <w:rPr>
          <w:rStyle w:val="libArabicChar"/>
          <w:rtl/>
        </w:rPr>
        <w:t xml:space="preserve"> اتّخذ عند الرحمن ع</w:t>
      </w:r>
      <w:r w:rsidR="005E572F" w:rsidRPr="00201D6A">
        <w:rPr>
          <w:rStyle w:val="libArabicChar"/>
          <w:rFonts w:hint="cs"/>
          <w:rtl/>
        </w:rPr>
        <w:t>ه</w:t>
      </w:r>
      <w:r w:rsidRPr="0061296E">
        <w:rPr>
          <w:rStyle w:val="libArabicChar"/>
          <w:rFonts w:hint="cs"/>
          <w:rtl/>
        </w:rPr>
        <w:t>د</w:t>
      </w:r>
      <w:r w:rsidR="00047F47">
        <w:rPr>
          <w:rStyle w:val="libArabicChar"/>
          <w:rFonts w:hint="cs"/>
          <w:rtl/>
        </w:rPr>
        <w:t>ا</w:t>
      </w:r>
    </w:p>
    <w:p w:rsidR="00E10A6C" w:rsidRDefault="00E10A6C" w:rsidP="0061296E">
      <w:pPr>
        <w:pStyle w:val="libNormal"/>
        <w:rPr>
          <w:rtl/>
        </w:rPr>
      </w:pPr>
      <w:r>
        <w:rPr>
          <w:rtl/>
        </w:rPr>
        <w:t>8_ الله تعالى كا عہد كبھى بھى تبديل نہي</w:t>
      </w:r>
      <w:r w:rsidR="00475B46">
        <w:rPr>
          <w:rtl/>
        </w:rPr>
        <w:t xml:space="preserve">ں </w:t>
      </w:r>
      <w:r>
        <w:rPr>
          <w:rtl/>
        </w:rPr>
        <w:t>ہو سكتا _</w:t>
      </w:r>
      <w:r w:rsidRPr="0061296E">
        <w:rPr>
          <w:rStyle w:val="libArabicChar"/>
          <w:rFonts w:hint="eastAsia"/>
          <w:rtl/>
        </w:rPr>
        <w:t>أم</w:t>
      </w:r>
      <w:r w:rsidRPr="0061296E">
        <w:rPr>
          <w:rStyle w:val="libArabicChar"/>
          <w:rtl/>
        </w:rPr>
        <w:t xml:space="preserve"> اتّخذ عند الرحمن ع</w:t>
      </w:r>
      <w:r w:rsidR="005E572F" w:rsidRPr="00201D6A">
        <w:rPr>
          <w:rStyle w:val="libArabicChar"/>
          <w:rFonts w:hint="cs"/>
          <w:rtl/>
        </w:rPr>
        <w:t>ه</w:t>
      </w:r>
      <w:r w:rsidRPr="0061296E">
        <w:rPr>
          <w:rStyle w:val="libArabicChar"/>
          <w:rFonts w:hint="cs"/>
          <w:rtl/>
        </w:rPr>
        <w:t>د</w:t>
      </w:r>
      <w:r w:rsidR="00047F47">
        <w:rPr>
          <w:rStyle w:val="libArabicChar"/>
          <w:rFonts w:hint="cs"/>
          <w:rtl/>
        </w:rPr>
        <w:t>ا</w:t>
      </w:r>
    </w:p>
    <w:p w:rsidR="00E10A6C" w:rsidRDefault="00E10A6C" w:rsidP="0061296E">
      <w:pPr>
        <w:pStyle w:val="libNormal"/>
        <w:rPr>
          <w:rtl/>
        </w:rPr>
      </w:pPr>
      <w:r>
        <w:rPr>
          <w:rtl/>
        </w:rPr>
        <w:t>9_ مال اور اولاد كاعطا ء كرنااللہ تعالى كے ہاتھ اور اسكے اختيار مي</w:t>
      </w:r>
      <w:r w:rsidR="00475B46">
        <w:rPr>
          <w:rtl/>
        </w:rPr>
        <w:t xml:space="preserve">ں </w:t>
      </w:r>
      <w:r>
        <w:rPr>
          <w:rtl/>
        </w:rPr>
        <w:t>ہے _</w:t>
      </w:r>
      <w:r w:rsidRPr="0061296E">
        <w:rPr>
          <w:rStyle w:val="libArabicChar"/>
          <w:rFonts w:hint="eastAsia"/>
          <w:rtl/>
        </w:rPr>
        <w:t>أطلّع</w:t>
      </w:r>
      <w:r w:rsidRPr="0061296E">
        <w:rPr>
          <w:rStyle w:val="libArabicChar"/>
          <w:rtl/>
        </w:rPr>
        <w:t xml:space="preserve"> الغيب أم اتّخذ عند الرحمن ع</w:t>
      </w:r>
      <w:r w:rsidR="005E572F" w:rsidRPr="00201D6A">
        <w:rPr>
          <w:rStyle w:val="libArabicChar"/>
          <w:rFonts w:hint="cs"/>
          <w:rtl/>
        </w:rPr>
        <w:t>ه</w:t>
      </w:r>
      <w:r w:rsidRPr="0061296E">
        <w:rPr>
          <w:rStyle w:val="libArabicChar"/>
          <w:rFonts w:hint="cs"/>
          <w:rtl/>
        </w:rPr>
        <w:t>د</w:t>
      </w:r>
      <w:r w:rsidR="00047F47">
        <w:rPr>
          <w:rStyle w:val="libArabicChar"/>
          <w:rFonts w:hint="cs"/>
          <w:rtl/>
        </w:rPr>
        <w:t>ا</w:t>
      </w:r>
    </w:p>
    <w:p w:rsidR="00E10A6C" w:rsidRDefault="00E10A6C" w:rsidP="0061296E">
      <w:pPr>
        <w:pStyle w:val="libNormal"/>
        <w:rPr>
          <w:rtl/>
        </w:rPr>
      </w:pPr>
      <w:r>
        <w:rPr>
          <w:rtl/>
        </w:rPr>
        <w:t>10_ الله تعالى كى رحمتحتى كفار كو بھى شامل ہے_</w:t>
      </w:r>
      <w:r w:rsidRPr="0061296E">
        <w:rPr>
          <w:rStyle w:val="libArabicChar"/>
          <w:rFonts w:hint="eastAsia"/>
          <w:rtl/>
        </w:rPr>
        <w:t>أم</w:t>
      </w:r>
      <w:r w:rsidRPr="0061296E">
        <w:rPr>
          <w:rStyle w:val="libArabicChar"/>
          <w:rtl/>
        </w:rPr>
        <w:t xml:space="preserve"> اتّخذ عند الرحمن ع</w:t>
      </w:r>
      <w:r w:rsidR="005E572F" w:rsidRPr="00201D6A">
        <w:rPr>
          <w:rStyle w:val="libArabicChar"/>
          <w:rFonts w:hint="cs"/>
          <w:rtl/>
        </w:rPr>
        <w:t>ه</w:t>
      </w:r>
      <w:r w:rsidRPr="0061296E">
        <w:rPr>
          <w:rStyle w:val="libArabicChar"/>
          <w:rFonts w:hint="cs"/>
          <w:rtl/>
        </w:rPr>
        <w:t>د</w:t>
      </w:r>
      <w:r w:rsidR="00047F47">
        <w:rPr>
          <w:rStyle w:val="libArabicChar"/>
          <w:rFonts w:hint="cs"/>
          <w:rtl/>
        </w:rPr>
        <w:t>ا</w:t>
      </w:r>
    </w:p>
    <w:p w:rsidR="00E10A6C" w:rsidRDefault="00E10A6C" w:rsidP="00E10A6C">
      <w:pPr>
        <w:pStyle w:val="libNormal"/>
        <w:rPr>
          <w:rtl/>
        </w:rPr>
      </w:pPr>
      <w:r>
        <w:rPr>
          <w:rFonts w:hint="eastAsia"/>
          <w:rtl/>
        </w:rPr>
        <w:t>كفار</w:t>
      </w:r>
      <w:r>
        <w:rPr>
          <w:rtl/>
        </w:rPr>
        <w:t xml:space="preserve"> كے دعوو</w:t>
      </w:r>
      <w:r w:rsidR="00475B46">
        <w:rPr>
          <w:rtl/>
        </w:rPr>
        <w:t xml:space="preserve">ں </w:t>
      </w:r>
      <w:r>
        <w:rPr>
          <w:rtl/>
        </w:rPr>
        <w:t>كى نفى مي</w:t>
      </w:r>
      <w:r w:rsidR="00475B46">
        <w:rPr>
          <w:rtl/>
        </w:rPr>
        <w:t xml:space="preserve">ں </w:t>
      </w:r>
      <w:r>
        <w:rPr>
          <w:rtl/>
        </w:rPr>
        <w:t>''رحمان'' كا نام ذكرہونا اس نكتہ كو بيان كرنے كيلئے ہے كہ الله تعالى كا كفارپر فضل بھى اسكى رحمانيت كاايك جلوہ ہے_</w:t>
      </w:r>
    </w:p>
    <w:p w:rsidR="00E10A6C" w:rsidRDefault="00E10A6C" w:rsidP="0061296E">
      <w:pPr>
        <w:pStyle w:val="libNormal"/>
        <w:rPr>
          <w:rtl/>
        </w:rPr>
      </w:pPr>
      <w:r>
        <w:rPr>
          <w:rtl/>
        </w:rPr>
        <w:t>11_ كفار كا مال واولاد بھى الہى عطيہ ہے_</w:t>
      </w:r>
      <w:r w:rsidRPr="0061296E">
        <w:rPr>
          <w:rStyle w:val="libArabicChar"/>
          <w:rFonts w:hint="eastAsia"/>
          <w:rtl/>
        </w:rPr>
        <w:t>أم</w:t>
      </w:r>
      <w:r w:rsidRPr="0061296E">
        <w:rPr>
          <w:rStyle w:val="libArabicChar"/>
          <w:rtl/>
        </w:rPr>
        <w:t xml:space="preserve"> اتّخذ عند الرحمن ع</w:t>
      </w:r>
      <w:r w:rsidR="005E572F" w:rsidRPr="00201D6A">
        <w:rPr>
          <w:rStyle w:val="libArabicChar"/>
          <w:rFonts w:hint="cs"/>
          <w:rtl/>
        </w:rPr>
        <w:t>ه</w:t>
      </w:r>
      <w:r w:rsidRPr="0061296E">
        <w:rPr>
          <w:rStyle w:val="libArabicChar"/>
          <w:rFonts w:hint="cs"/>
          <w:rtl/>
        </w:rPr>
        <w:t>د</w:t>
      </w:r>
      <w:r w:rsidR="00047F47">
        <w:rPr>
          <w:rStyle w:val="libArabicChar"/>
          <w:rFonts w:hint="cs"/>
          <w:rtl/>
        </w:rPr>
        <w:t>ا</w:t>
      </w:r>
    </w:p>
    <w:p w:rsidR="00E10A6C" w:rsidRDefault="00E10A6C" w:rsidP="0061296E">
      <w:pPr>
        <w:pStyle w:val="libNormal"/>
        <w:rPr>
          <w:rtl/>
        </w:rPr>
      </w:pPr>
      <w:r>
        <w:rPr>
          <w:rFonts w:hint="eastAsia"/>
          <w:rtl/>
        </w:rPr>
        <w:t>اسماو</w:t>
      </w:r>
      <w:r>
        <w:rPr>
          <w:rtl/>
        </w:rPr>
        <w:t xml:space="preserve"> صفات:</w:t>
      </w:r>
      <w:r>
        <w:rPr>
          <w:rFonts w:hint="eastAsia"/>
          <w:rtl/>
        </w:rPr>
        <w:t>رحمان</w:t>
      </w:r>
      <w:r>
        <w:rPr>
          <w:rtl/>
        </w:rPr>
        <w:t>5</w:t>
      </w:r>
    </w:p>
    <w:p w:rsidR="00E10A6C" w:rsidRDefault="00E10A6C" w:rsidP="0061296E">
      <w:pPr>
        <w:pStyle w:val="libNormal"/>
        <w:rPr>
          <w:rtl/>
        </w:rPr>
      </w:pPr>
      <w:r>
        <w:rPr>
          <w:rFonts w:hint="eastAsia"/>
          <w:rtl/>
        </w:rPr>
        <w:t>الله</w:t>
      </w:r>
      <w:r>
        <w:rPr>
          <w:rtl/>
        </w:rPr>
        <w:t xml:space="preserve"> تعالى :</w:t>
      </w:r>
      <w:r>
        <w:rPr>
          <w:rFonts w:hint="eastAsia"/>
          <w:rtl/>
        </w:rPr>
        <w:t>الله</w:t>
      </w:r>
      <w:r>
        <w:rPr>
          <w:rtl/>
        </w:rPr>
        <w:t xml:space="preserve"> تعالى كاعہد سے وفا كرنا6; الله تعالى كى رحمت كى نشانيا</w:t>
      </w:r>
      <w:r w:rsidR="00475B46">
        <w:rPr>
          <w:rtl/>
        </w:rPr>
        <w:t xml:space="preserve">ں </w:t>
      </w:r>
      <w:r>
        <w:rPr>
          <w:rtl/>
        </w:rPr>
        <w:t>6; الله تعالى كى رحمت كے آثار 7; الله تعالى كے عطيات 9،11; الله تعالى كے عہد كا حتمى ہونا8</w:t>
      </w:r>
    </w:p>
    <w:p w:rsidR="00E10A6C" w:rsidRDefault="00E10A6C" w:rsidP="0061296E">
      <w:pPr>
        <w:pStyle w:val="libNormal"/>
        <w:rPr>
          <w:rtl/>
        </w:rPr>
      </w:pPr>
      <w:r>
        <w:rPr>
          <w:rFonts w:hint="eastAsia"/>
          <w:rtl/>
        </w:rPr>
        <w:t>انسان</w:t>
      </w:r>
      <w:r w:rsidR="0061296E">
        <w:rPr>
          <w:rFonts w:hint="cs"/>
          <w:rtl/>
        </w:rPr>
        <w:t>:</w:t>
      </w:r>
      <w:r>
        <w:rPr>
          <w:rFonts w:hint="eastAsia"/>
          <w:rtl/>
        </w:rPr>
        <w:t>انسان</w:t>
      </w:r>
      <w:r>
        <w:rPr>
          <w:rtl/>
        </w:rPr>
        <w:t xml:space="preserve"> كا عجز4</w:t>
      </w:r>
    </w:p>
    <w:p w:rsidR="00E10A6C" w:rsidRDefault="00E10A6C" w:rsidP="0061296E">
      <w:pPr>
        <w:pStyle w:val="libNormal"/>
        <w:rPr>
          <w:rtl/>
        </w:rPr>
      </w:pPr>
      <w:r>
        <w:rPr>
          <w:rFonts w:hint="eastAsia"/>
          <w:rtl/>
        </w:rPr>
        <w:t>اولاد</w:t>
      </w:r>
      <w:r>
        <w:rPr>
          <w:rtl/>
        </w:rPr>
        <w:t xml:space="preserve"> :</w:t>
      </w:r>
      <w:r>
        <w:rPr>
          <w:rFonts w:hint="eastAsia"/>
          <w:rtl/>
        </w:rPr>
        <w:t>اولاد</w:t>
      </w:r>
      <w:r>
        <w:rPr>
          <w:rtl/>
        </w:rPr>
        <w:t xml:space="preserve"> كے بڑھنے كا سبب2; اولاد كے عطا ہونے كا باعث3،4; اولاد كے عطا ہونے كا سرچشمہ7،9</w:t>
      </w:r>
    </w:p>
    <w:p w:rsidR="00E10A6C" w:rsidRDefault="00E10A6C" w:rsidP="0061296E">
      <w:pPr>
        <w:pStyle w:val="libNormal"/>
        <w:rPr>
          <w:rtl/>
        </w:rPr>
      </w:pPr>
      <w:r>
        <w:rPr>
          <w:rFonts w:hint="eastAsia"/>
          <w:rtl/>
        </w:rPr>
        <w:t>ايمان</w:t>
      </w:r>
      <w:r>
        <w:rPr>
          <w:rtl/>
        </w:rPr>
        <w:t>:</w:t>
      </w:r>
      <w:r>
        <w:rPr>
          <w:rFonts w:hint="eastAsia"/>
          <w:rtl/>
        </w:rPr>
        <w:t>ايمان</w:t>
      </w:r>
      <w:r>
        <w:rPr>
          <w:rtl/>
        </w:rPr>
        <w:t xml:space="preserve"> كے آثار سے آگاہي1</w:t>
      </w:r>
    </w:p>
    <w:p w:rsidR="00E10A6C" w:rsidRDefault="00E10A6C" w:rsidP="0061296E">
      <w:pPr>
        <w:pStyle w:val="libNormal"/>
        <w:rPr>
          <w:rtl/>
        </w:rPr>
      </w:pPr>
      <w:r>
        <w:rPr>
          <w:rFonts w:hint="eastAsia"/>
          <w:rtl/>
        </w:rPr>
        <w:t>ثروت</w:t>
      </w:r>
      <w:r>
        <w:rPr>
          <w:rtl/>
        </w:rPr>
        <w:t>:</w:t>
      </w:r>
      <w:r>
        <w:rPr>
          <w:rFonts w:hint="eastAsia"/>
          <w:rtl/>
        </w:rPr>
        <w:t>ثروت</w:t>
      </w:r>
      <w:r>
        <w:rPr>
          <w:rtl/>
        </w:rPr>
        <w:t xml:space="preserve"> كاسبب2،3،4</w:t>
      </w:r>
    </w:p>
    <w:p w:rsidR="00E10A6C" w:rsidRDefault="00E10A6C" w:rsidP="0061296E">
      <w:pPr>
        <w:pStyle w:val="libNormal"/>
        <w:rPr>
          <w:rtl/>
        </w:rPr>
      </w:pPr>
      <w:r>
        <w:rPr>
          <w:rFonts w:hint="eastAsia"/>
          <w:rtl/>
        </w:rPr>
        <w:t>دعوي</w:t>
      </w:r>
      <w:r>
        <w:rPr>
          <w:rtl/>
        </w:rPr>
        <w:t>:</w:t>
      </w:r>
      <w:r>
        <w:rPr>
          <w:rFonts w:hint="eastAsia"/>
          <w:rtl/>
        </w:rPr>
        <w:t>الله</w:t>
      </w:r>
      <w:r>
        <w:rPr>
          <w:rtl/>
        </w:rPr>
        <w:t xml:space="preserve"> تعالى كے ساتھ دعوى 2; باطل دعوي3; علم غيب كا دعوي2</w:t>
      </w:r>
    </w:p>
    <w:p w:rsidR="00E10A6C" w:rsidRDefault="00E10A6C" w:rsidP="0061296E">
      <w:pPr>
        <w:pStyle w:val="libNormal"/>
        <w:rPr>
          <w:rtl/>
        </w:rPr>
      </w:pPr>
      <w:r>
        <w:rPr>
          <w:rFonts w:hint="eastAsia"/>
          <w:rtl/>
        </w:rPr>
        <w:t>رحمت</w:t>
      </w:r>
      <w:r>
        <w:rPr>
          <w:rtl/>
        </w:rPr>
        <w:t>:</w:t>
      </w:r>
      <w:r>
        <w:rPr>
          <w:rFonts w:hint="eastAsia"/>
          <w:rtl/>
        </w:rPr>
        <w:t>رحمت</w:t>
      </w:r>
      <w:r>
        <w:rPr>
          <w:rtl/>
        </w:rPr>
        <w:t xml:space="preserve"> كے شامل حال لوگ10</w:t>
      </w:r>
    </w:p>
    <w:p w:rsidR="00E10A6C" w:rsidRDefault="00E10A6C" w:rsidP="0061296E">
      <w:pPr>
        <w:pStyle w:val="libNormal"/>
        <w:rPr>
          <w:rtl/>
        </w:rPr>
      </w:pPr>
      <w:r>
        <w:rPr>
          <w:rFonts w:hint="eastAsia"/>
          <w:rtl/>
        </w:rPr>
        <w:t>علم</w:t>
      </w:r>
      <w:r>
        <w:rPr>
          <w:rtl/>
        </w:rPr>
        <w:t xml:space="preserve"> غيب:</w:t>
      </w:r>
      <w:r>
        <w:rPr>
          <w:rFonts w:hint="eastAsia"/>
          <w:rtl/>
        </w:rPr>
        <w:t>علم</w:t>
      </w:r>
      <w:r>
        <w:rPr>
          <w:rtl/>
        </w:rPr>
        <w:t xml:space="preserve"> غيب كے آثار1</w:t>
      </w:r>
    </w:p>
    <w:p w:rsidR="0061296E" w:rsidRDefault="005E4E68" w:rsidP="0061296E">
      <w:pPr>
        <w:pStyle w:val="libNormal"/>
        <w:rPr>
          <w:rtl/>
        </w:rPr>
      </w:pPr>
      <w:r>
        <w:rPr>
          <w:rtl/>
        </w:rPr>
        <w:br w:type="page"/>
      </w:r>
    </w:p>
    <w:p w:rsidR="00E10A6C" w:rsidRDefault="00E10A6C" w:rsidP="0061296E">
      <w:pPr>
        <w:pStyle w:val="libNormal"/>
        <w:rPr>
          <w:rtl/>
        </w:rPr>
      </w:pPr>
      <w:r>
        <w:rPr>
          <w:rFonts w:hint="eastAsia"/>
          <w:rtl/>
        </w:rPr>
        <w:lastRenderedPageBreak/>
        <w:t>عہد</w:t>
      </w:r>
      <w:r>
        <w:rPr>
          <w:rtl/>
        </w:rPr>
        <w:t>:</w:t>
      </w:r>
      <w:r>
        <w:rPr>
          <w:rFonts w:hint="eastAsia"/>
          <w:rtl/>
        </w:rPr>
        <w:t>الله</w:t>
      </w:r>
      <w:r>
        <w:rPr>
          <w:rtl/>
        </w:rPr>
        <w:t xml:space="preserve"> تعالى كے ساتھ عہد كے آثار</w:t>
      </w:r>
    </w:p>
    <w:p w:rsidR="00E10A6C" w:rsidRDefault="00E10A6C" w:rsidP="0061296E">
      <w:pPr>
        <w:pStyle w:val="libNormal"/>
        <w:rPr>
          <w:rtl/>
        </w:rPr>
      </w:pPr>
      <w:r>
        <w:rPr>
          <w:rFonts w:hint="eastAsia"/>
          <w:rtl/>
        </w:rPr>
        <w:t>غيب</w:t>
      </w:r>
      <w:r>
        <w:rPr>
          <w:rtl/>
        </w:rPr>
        <w:t>:</w:t>
      </w:r>
      <w:r>
        <w:rPr>
          <w:rFonts w:hint="eastAsia"/>
          <w:rtl/>
        </w:rPr>
        <w:t>غيب</w:t>
      </w:r>
      <w:r>
        <w:rPr>
          <w:rtl/>
        </w:rPr>
        <w:t xml:space="preserve"> كے موارد 4</w:t>
      </w:r>
    </w:p>
    <w:p w:rsidR="00E10A6C" w:rsidRDefault="00E10A6C" w:rsidP="0061296E">
      <w:pPr>
        <w:pStyle w:val="libNormal"/>
        <w:rPr>
          <w:rtl/>
        </w:rPr>
      </w:pPr>
      <w:r>
        <w:rPr>
          <w:rFonts w:hint="eastAsia"/>
          <w:rtl/>
        </w:rPr>
        <w:t>كفار</w:t>
      </w:r>
      <w:r>
        <w:rPr>
          <w:rtl/>
        </w:rPr>
        <w:t xml:space="preserve"> :</w:t>
      </w:r>
      <w:r>
        <w:rPr>
          <w:rFonts w:hint="eastAsia"/>
          <w:rtl/>
        </w:rPr>
        <w:t>كفار</w:t>
      </w:r>
      <w:r>
        <w:rPr>
          <w:rtl/>
        </w:rPr>
        <w:t xml:space="preserve"> پر رحمت 10; كفار كامال 11; كفار كى اولاد ك</w:t>
      </w:r>
      <w:r w:rsidR="0061296E">
        <w:rPr>
          <w:rFonts w:hint="cs"/>
          <w:rtl/>
        </w:rPr>
        <w:t>ا</w:t>
      </w:r>
      <w:r>
        <w:rPr>
          <w:rFonts w:hint="eastAsia"/>
          <w:rtl/>
        </w:rPr>
        <w:t>كردار</w:t>
      </w:r>
      <w:r>
        <w:rPr>
          <w:rtl/>
        </w:rPr>
        <w:t xml:space="preserve"> 11</w:t>
      </w:r>
    </w:p>
    <w:p w:rsidR="00E10A6C" w:rsidRDefault="00E10A6C" w:rsidP="0061296E">
      <w:pPr>
        <w:pStyle w:val="libNormal"/>
        <w:rPr>
          <w:rtl/>
        </w:rPr>
      </w:pPr>
      <w:r>
        <w:rPr>
          <w:rFonts w:hint="eastAsia"/>
          <w:rtl/>
        </w:rPr>
        <w:t>كفر</w:t>
      </w:r>
      <w:r>
        <w:rPr>
          <w:rtl/>
        </w:rPr>
        <w:t>:</w:t>
      </w:r>
      <w:r>
        <w:rPr>
          <w:rFonts w:hint="eastAsia"/>
          <w:rtl/>
        </w:rPr>
        <w:t>كفر</w:t>
      </w:r>
      <w:r>
        <w:rPr>
          <w:rtl/>
        </w:rPr>
        <w:t xml:space="preserve"> كے آثار 2،3; كفر كے آثار سے آگاہي1</w:t>
      </w:r>
    </w:p>
    <w:p w:rsidR="00E10A6C" w:rsidRDefault="00E10A6C" w:rsidP="0061296E">
      <w:pPr>
        <w:pStyle w:val="libNormal"/>
        <w:rPr>
          <w:rtl/>
        </w:rPr>
      </w:pPr>
      <w:r>
        <w:rPr>
          <w:rFonts w:hint="eastAsia"/>
          <w:rtl/>
        </w:rPr>
        <w:t>مال</w:t>
      </w:r>
      <w:r>
        <w:rPr>
          <w:rtl/>
        </w:rPr>
        <w:t>:</w:t>
      </w:r>
      <w:r>
        <w:rPr>
          <w:rFonts w:hint="eastAsia"/>
          <w:rtl/>
        </w:rPr>
        <w:t>مال</w:t>
      </w:r>
      <w:r>
        <w:rPr>
          <w:rtl/>
        </w:rPr>
        <w:t xml:space="preserve"> كا سرچشمہ 7،9</w:t>
      </w:r>
    </w:p>
    <w:p w:rsidR="00E10A6C" w:rsidRDefault="0061296E" w:rsidP="0061296E">
      <w:pPr>
        <w:pStyle w:val="Heading2Center"/>
        <w:rPr>
          <w:rtl/>
        </w:rPr>
      </w:pPr>
      <w:bookmarkStart w:id="301" w:name="_Toc32151632"/>
      <w:r>
        <w:rPr>
          <w:rFonts w:hint="cs"/>
          <w:rtl/>
        </w:rPr>
        <w:t>آیت 79</w:t>
      </w:r>
      <w:bookmarkEnd w:id="301"/>
    </w:p>
    <w:p w:rsidR="00E10A6C" w:rsidRDefault="00574CD4" w:rsidP="0061296E">
      <w:pPr>
        <w:pStyle w:val="libNormal"/>
        <w:rPr>
          <w:rtl/>
        </w:rPr>
      </w:pPr>
      <w:r>
        <w:rPr>
          <w:rStyle w:val="libAieChar"/>
          <w:rFonts w:hint="eastAsia"/>
          <w:rtl/>
        </w:rPr>
        <w:t xml:space="preserve"> </w:t>
      </w:r>
      <w:r w:rsidRPr="00574CD4">
        <w:rPr>
          <w:rStyle w:val="libAlaemChar"/>
          <w:rFonts w:hint="eastAsia"/>
          <w:rtl/>
        </w:rPr>
        <w:t>(</w:t>
      </w:r>
      <w:r w:rsidRPr="0061296E">
        <w:rPr>
          <w:rStyle w:val="libAieChar"/>
          <w:rFonts w:hint="eastAsia"/>
          <w:rtl/>
        </w:rPr>
        <w:t>كَلَّا</w:t>
      </w:r>
      <w:r w:rsidRPr="0061296E">
        <w:rPr>
          <w:rStyle w:val="libAieChar"/>
          <w:rtl/>
        </w:rPr>
        <w:t xml:space="preserve"> سَنَكْتُبُ مَا يَقُولُ وَنَمُدُّ لَهُ مِنَ الْعَذَابِ مَدّاً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ہرگز</w:t>
      </w:r>
      <w:r>
        <w:rPr>
          <w:rtl/>
        </w:rPr>
        <w:t xml:space="preserve"> ايسا نہي</w:t>
      </w:r>
      <w:r w:rsidR="00475B46">
        <w:rPr>
          <w:rtl/>
        </w:rPr>
        <w:t xml:space="preserve">ں </w:t>
      </w:r>
      <w:r>
        <w:rPr>
          <w:rtl/>
        </w:rPr>
        <w:t>ہے ہم اس كى باتو</w:t>
      </w:r>
      <w:r w:rsidR="00475B46">
        <w:rPr>
          <w:rtl/>
        </w:rPr>
        <w:t xml:space="preserve">ں </w:t>
      </w:r>
      <w:r>
        <w:rPr>
          <w:rtl/>
        </w:rPr>
        <w:t>كو درج كر رہے ہي</w:t>
      </w:r>
      <w:r w:rsidR="00475B46">
        <w:rPr>
          <w:rtl/>
        </w:rPr>
        <w:t xml:space="preserve">ں </w:t>
      </w:r>
      <w:r>
        <w:rPr>
          <w:rtl/>
        </w:rPr>
        <w:t>اور اس كے عذاب مي</w:t>
      </w:r>
      <w:r w:rsidR="00475B46">
        <w:rPr>
          <w:rtl/>
        </w:rPr>
        <w:t xml:space="preserve">ں </w:t>
      </w:r>
      <w:r>
        <w:rPr>
          <w:rtl/>
        </w:rPr>
        <w:t>اور بھى اضافہ كردي</w:t>
      </w:r>
      <w:r w:rsidR="00475B46">
        <w:rPr>
          <w:rtl/>
        </w:rPr>
        <w:t xml:space="preserve">ں </w:t>
      </w:r>
      <w:r>
        <w:rPr>
          <w:rtl/>
        </w:rPr>
        <w:t>گے (79)</w:t>
      </w:r>
    </w:p>
    <w:p w:rsidR="00E10A6C" w:rsidRDefault="00E10A6C" w:rsidP="0061296E">
      <w:pPr>
        <w:pStyle w:val="libNormal"/>
        <w:rPr>
          <w:rtl/>
        </w:rPr>
      </w:pPr>
      <w:r>
        <w:rPr>
          <w:rtl/>
        </w:rPr>
        <w:t>1_ وہ لوگ جنہو</w:t>
      </w:r>
      <w:r w:rsidR="00475B46">
        <w:rPr>
          <w:rtl/>
        </w:rPr>
        <w:t xml:space="preserve">ں </w:t>
      </w:r>
      <w:r>
        <w:rPr>
          <w:rtl/>
        </w:rPr>
        <w:t>نے مال و اولاد تك پہنچنے كيلئے كفر كو وسيلہ اور راستہ قرار ديا ہے انكے پاس اپنى آرزو كو پانے كى كو ئي ضمانت نہي</w:t>
      </w:r>
      <w:r w:rsidR="00475B46">
        <w:rPr>
          <w:rtl/>
        </w:rPr>
        <w:t xml:space="preserve">ں </w:t>
      </w:r>
      <w:r>
        <w:rPr>
          <w:rtl/>
        </w:rPr>
        <w:t>ہے_</w:t>
      </w:r>
      <w:r w:rsidRPr="0061296E">
        <w:rPr>
          <w:rStyle w:val="libArabicChar"/>
          <w:rFonts w:hint="eastAsia"/>
          <w:rtl/>
        </w:rPr>
        <w:t>كل</w:t>
      </w:r>
      <w:r w:rsidR="0061296E" w:rsidRPr="0061296E">
        <w:rPr>
          <w:rStyle w:val="libArabicChar"/>
          <w:rFonts w:hint="cs"/>
          <w:rtl/>
        </w:rPr>
        <w:t>ا</w:t>
      </w:r>
      <w:r>
        <w:rPr>
          <w:rtl/>
        </w:rPr>
        <w:t>''كلاّ'' حرف ردع ہے اور گذشتہ آيات مي</w:t>
      </w:r>
      <w:r w:rsidR="00475B46">
        <w:rPr>
          <w:rtl/>
        </w:rPr>
        <w:t xml:space="preserve">ں </w:t>
      </w:r>
      <w:r>
        <w:rPr>
          <w:rtl/>
        </w:rPr>
        <w:t>بيان وگمانو</w:t>
      </w:r>
      <w:r w:rsidR="00475B46">
        <w:rPr>
          <w:rtl/>
        </w:rPr>
        <w:t xml:space="preserve">ں </w:t>
      </w:r>
      <w:r>
        <w:rPr>
          <w:rtl/>
        </w:rPr>
        <w:t>كے بے اساس ہونے پردلالت كرتا ہے _</w:t>
      </w:r>
    </w:p>
    <w:p w:rsidR="00E10A6C" w:rsidRDefault="00E10A6C" w:rsidP="0061296E">
      <w:pPr>
        <w:pStyle w:val="libNormal"/>
        <w:rPr>
          <w:rtl/>
        </w:rPr>
      </w:pPr>
      <w:r>
        <w:rPr>
          <w:rtl/>
        </w:rPr>
        <w:t>2_ لوگو</w:t>
      </w:r>
      <w:r w:rsidR="00475B46">
        <w:rPr>
          <w:rtl/>
        </w:rPr>
        <w:t xml:space="preserve">ں </w:t>
      </w:r>
      <w:r>
        <w:rPr>
          <w:rtl/>
        </w:rPr>
        <w:t>كى غلط باتي</w:t>
      </w:r>
      <w:r w:rsidR="00475B46">
        <w:rPr>
          <w:rtl/>
        </w:rPr>
        <w:t xml:space="preserve">ں </w:t>
      </w:r>
      <w:r>
        <w:rPr>
          <w:rtl/>
        </w:rPr>
        <w:t>اور دعوے الله تعالى كے حكم سے تحرير اور ثبت كيئے جاتے ہي</w:t>
      </w:r>
      <w:r w:rsidR="00475B46">
        <w:rPr>
          <w:rtl/>
        </w:rPr>
        <w:t xml:space="preserve">ں </w:t>
      </w:r>
      <w:r>
        <w:rPr>
          <w:rtl/>
        </w:rPr>
        <w:t>_</w:t>
      </w:r>
      <w:r w:rsidRPr="0061296E">
        <w:rPr>
          <w:rStyle w:val="libArabicChar"/>
          <w:rFonts w:hint="eastAsia"/>
          <w:rtl/>
        </w:rPr>
        <w:t>كلاّ</w:t>
      </w:r>
      <w:r w:rsidRPr="0061296E">
        <w:rPr>
          <w:rStyle w:val="libArabicChar"/>
          <w:rtl/>
        </w:rPr>
        <w:t xml:space="preserve"> سنكتب ما يقول</w:t>
      </w:r>
    </w:p>
    <w:p w:rsidR="00E10A6C" w:rsidRDefault="00E10A6C" w:rsidP="00E10A6C">
      <w:pPr>
        <w:pStyle w:val="libNormal"/>
        <w:rPr>
          <w:rtl/>
        </w:rPr>
      </w:pPr>
      <w:r>
        <w:rPr>
          <w:rFonts w:hint="eastAsia"/>
          <w:rtl/>
        </w:rPr>
        <w:t>جملہ</w:t>
      </w:r>
      <w:r>
        <w:rPr>
          <w:rtl/>
        </w:rPr>
        <w:t>''سنكتب ما يقول'' حرف ''سين'' (سنكتب مي</w:t>
      </w:r>
      <w:r w:rsidR="00475B46">
        <w:rPr>
          <w:rtl/>
        </w:rPr>
        <w:t xml:space="preserve">ں </w:t>
      </w:r>
      <w:r>
        <w:rPr>
          <w:rtl/>
        </w:rPr>
        <w:t>) كے قرينہ اور'' يقول '' كے مضارع ہونے سے ان غلط باتو</w:t>
      </w:r>
      <w:r w:rsidR="00475B46">
        <w:rPr>
          <w:rtl/>
        </w:rPr>
        <w:t xml:space="preserve">ں </w:t>
      </w:r>
      <w:r>
        <w:rPr>
          <w:rtl/>
        </w:rPr>
        <w:t>كے بارے مي</w:t>
      </w:r>
      <w:r w:rsidR="00475B46">
        <w:rPr>
          <w:rtl/>
        </w:rPr>
        <w:t xml:space="preserve">ں </w:t>
      </w:r>
      <w:r>
        <w:rPr>
          <w:rtl/>
        </w:rPr>
        <w:t>ہے جو آئند كافر شخص سے ظاہر ہونگى ليكن اسكے سزا كے مستحق ہونے مي</w:t>
      </w:r>
      <w:r w:rsidR="00475B46">
        <w:rPr>
          <w:rtl/>
        </w:rPr>
        <w:t xml:space="preserve">ں </w:t>
      </w:r>
      <w:r>
        <w:rPr>
          <w:rtl/>
        </w:rPr>
        <w:t>آئندہ زمانہ كا دخالت نہ ركھنا يہ سمجھاتا ہے كہ اسكى گذشتہ باتو</w:t>
      </w:r>
      <w:r w:rsidR="00475B46">
        <w:rPr>
          <w:rtl/>
        </w:rPr>
        <w:t xml:space="preserve">ں </w:t>
      </w:r>
      <w:r>
        <w:rPr>
          <w:rtl/>
        </w:rPr>
        <w:t xml:space="preserve">كا تحرير ہونا </w:t>
      </w:r>
      <w:r>
        <w:rPr>
          <w:rFonts w:hint="eastAsia"/>
          <w:rtl/>
        </w:rPr>
        <w:t>بھى</w:t>
      </w:r>
      <w:r>
        <w:rPr>
          <w:rtl/>
        </w:rPr>
        <w:t xml:space="preserve"> مورد توجہ ہے _</w:t>
      </w:r>
    </w:p>
    <w:p w:rsidR="00E10A6C" w:rsidRDefault="00E10A6C" w:rsidP="0061296E">
      <w:pPr>
        <w:pStyle w:val="libNormal"/>
        <w:rPr>
          <w:rtl/>
        </w:rPr>
      </w:pPr>
      <w:r>
        <w:rPr>
          <w:rtl/>
        </w:rPr>
        <w:t>3_ نامہ اعمال مي</w:t>
      </w:r>
      <w:r w:rsidR="00475B46">
        <w:rPr>
          <w:rtl/>
        </w:rPr>
        <w:t xml:space="preserve">ں </w:t>
      </w:r>
      <w:r>
        <w:rPr>
          <w:rtl/>
        </w:rPr>
        <w:t>گناہ ،فورى نہي</w:t>
      </w:r>
      <w:r w:rsidR="00475B46">
        <w:rPr>
          <w:rtl/>
        </w:rPr>
        <w:t xml:space="preserve">ں </w:t>
      </w:r>
      <w:r>
        <w:rPr>
          <w:rtl/>
        </w:rPr>
        <w:t>لكھے جاتے بلكہ دير سے يہ كام انجام پاتا ہے_</w:t>
      </w:r>
      <w:r w:rsidRPr="0061296E">
        <w:rPr>
          <w:rStyle w:val="libArabicChar"/>
          <w:rFonts w:hint="eastAsia"/>
          <w:rtl/>
        </w:rPr>
        <w:t>سنكتب</w:t>
      </w:r>
      <w:r w:rsidRPr="0061296E">
        <w:rPr>
          <w:rStyle w:val="libArabicChar"/>
          <w:rtl/>
        </w:rPr>
        <w:t xml:space="preserve"> ما يقول</w:t>
      </w:r>
    </w:p>
    <w:p w:rsidR="00E10A6C" w:rsidRDefault="00E10A6C" w:rsidP="00E10A6C">
      <w:pPr>
        <w:pStyle w:val="libNormal"/>
        <w:rPr>
          <w:rtl/>
        </w:rPr>
      </w:pPr>
      <w:r>
        <w:rPr>
          <w:rFonts w:hint="eastAsia"/>
          <w:rtl/>
        </w:rPr>
        <w:t>حرف</w:t>
      </w:r>
      <w:r>
        <w:rPr>
          <w:rtl/>
        </w:rPr>
        <w:t>''سين'' استقبال كيلئے ہے اور دلالت كر رہا ہے كہ كسى شخص سے ظاہر ہونے والى بات كچھ دير بعد لكھى جاتى ہے اس تاخير كى دليل ممكن ہے اسكى گناہ سے توبہ كا احتمال ہو_</w:t>
      </w:r>
    </w:p>
    <w:p w:rsidR="0061296E" w:rsidRDefault="0061296E" w:rsidP="0061296E">
      <w:pPr>
        <w:pStyle w:val="libNormal"/>
        <w:rPr>
          <w:rtl/>
        </w:rPr>
      </w:pPr>
      <w:r>
        <w:rPr>
          <w:rtl/>
        </w:rPr>
        <w:t>4_ كفر اور ايمان كے بارے ميں بے بنياد باتيں اور دعو ے اور اسكے نتائج عقاب اور عذاب كے حامل ہيں _</w:t>
      </w:r>
    </w:p>
    <w:p w:rsidR="0061296E" w:rsidRDefault="0061296E" w:rsidP="0061296E">
      <w:pPr>
        <w:pStyle w:val="libArabic"/>
        <w:rPr>
          <w:rtl/>
        </w:rPr>
      </w:pPr>
      <w:r>
        <w:rPr>
          <w:rFonts w:hint="eastAsia"/>
          <w:rtl/>
        </w:rPr>
        <w:t>سنكتب</w:t>
      </w:r>
      <w:r>
        <w:rPr>
          <w:rtl/>
        </w:rPr>
        <w:t xml:space="preserve"> ما يقول و نمّد ل</w:t>
      </w:r>
      <w:r w:rsidR="005E572F" w:rsidRPr="00201D6A">
        <w:rPr>
          <w:rFonts w:hint="cs"/>
          <w:rtl/>
        </w:rPr>
        <w:t>ه</w:t>
      </w:r>
      <w:r>
        <w:rPr>
          <w:rtl/>
        </w:rPr>
        <w:t xml:space="preserve"> </w:t>
      </w:r>
      <w:r>
        <w:rPr>
          <w:rFonts w:hint="cs"/>
          <w:rtl/>
        </w:rPr>
        <w:t>من</w:t>
      </w:r>
      <w:r>
        <w:rPr>
          <w:rtl/>
        </w:rPr>
        <w:t xml:space="preserve"> </w:t>
      </w:r>
      <w:r>
        <w:rPr>
          <w:rFonts w:hint="cs"/>
          <w:rtl/>
        </w:rPr>
        <w:t>العذاب</w:t>
      </w:r>
    </w:p>
    <w:p w:rsidR="0061296E" w:rsidRDefault="0061296E" w:rsidP="0061296E">
      <w:pPr>
        <w:pStyle w:val="libNormal"/>
        <w:rPr>
          <w:rtl/>
        </w:rPr>
      </w:pPr>
      <w:r>
        <w:rPr>
          <w:rtl/>
        </w:rPr>
        <w:t>5_ الله تعالى ان لوگوں كو جو مال اور اولاد كے زيادہ ہونے كيلئے كفر كا رخ كرتے ہيں ايك مسلسل اوردائمى كے عذاب ميں مبتلاء كرے گا_</w:t>
      </w:r>
      <w:r w:rsidRPr="0061296E">
        <w:rPr>
          <w:rStyle w:val="libArabicChar"/>
          <w:rFonts w:hint="eastAsia"/>
          <w:rtl/>
        </w:rPr>
        <w:t>ونمّد</w:t>
      </w:r>
      <w:r w:rsidRPr="0061296E">
        <w:rPr>
          <w:rStyle w:val="libArabicChar"/>
          <w:rtl/>
        </w:rPr>
        <w:t xml:space="preserve"> ل</w:t>
      </w:r>
      <w:r w:rsidR="005E572F" w:rsidRPr="00201D6A">
        <w:rPr>
          <w:rStyle w:val="libArabicChar"/>
          <w:rFonts w:hint="cs"/>
          <w:rtl/>
        </w:rPr>
        <w:t>ه</w:t>
      </w:r>
      <w:r w:rsidRPr="0061296E">
        <w:rPr>
          <w:rStyle w:val="libArabicChar"/>
          <w:rtl/>
        </w:rPr>
        <w:t xml:space="preserve"> </w:t>
      </w:r>
      <w:r w:rsidRPr="0061296E">
        <w:rPr>
          <w:rStyle w:val="libArabicChar"/>
          <w:rFonts w:hint="cs"/>
          <w:rtl/>
        </w:rPr>
        <w:t>من</w:t>
      </w:r>
      <w:r w:rsidRPr="0061296E">
        <w:rPr>
          <w:rStyle w:val="libArabicChar"/>
          <w:rtl/>
        </w:rPr>
        <w:t xml:space="preserve"> </w:t>
      </w:r>
      <w:r w:rsidRPr="0061296E">
        <w:rPr>
          <w:rStyle w:val="libArabicChar"/>
          <w:rFonts w:hint="cs"/>
          <w:rtl/>
        </w:rPr>
        <w:t>العذاب</w:t>
      </w:r>
      <w:r w:rsidRPr="0061296E">
        <w:rPr>
          <w:rStyle w:val="libArabicChar"/>
          <w:rtl/>
        </w:rPr>
        <w:t xml:space="preserve"> </w:t>
      </w:r>
      <w:r w:rsidRPr="0061296E">
        <w:rPr>
          <w:rStyle w:val="libArabicChar"/>
          <w:rFonts w:hint="cs"/>
          <w:rtl/>
        </w:rPr>
        <w:t>مدّ</w:t>
      </w:r>
      <w:r w:rsidR="00047F47">
        <w:rPr>
          <w:rStyle w:val="libArabicChar"/>
          <w:rFonts w:hint="cs"/>
          <w:rtl/>
        </w:rPr>
        <w:t>ا</w:t>
      </w:r>
    </w:p>
    <w:p w:rsidR="0061296E" w:rsidRDefault="005E4E68" w:rsidP="0061296E">
      <w:pPr>
        <w:pStyle w:val="libNormal"/>
        <w:rPr>
          <w:rtl/>
        </w:rPr>
      </w:pPr>
      <w:r>
        <w:rPr>
          <w:rtl/>
        </w:rPr>
        <w:br w:type="page"/>
      </w:r>
    </w:p>
    <w:p w:rsidR="00E10A6C" w:rsidRDefault="00E10A6C" w:rsidP="00E10A6C">
      <w:pPr>
        <w:pStyle w:val="libNormal"/>
        <w:rPr>
          <w:rtl/>
        </w:rPr>
      </w:pPr>
      <w:r>
        <w:rPr>
          <w:rtl/>
        </w:rPr>
        <w:lastRenderedPageBreak/>
        <w:t>''مدّ'' كا حقيقى معنى كسى چيز كو اسكے طول مي</w:t>
      </w:r>
      <w:r w:rsidR="00475B46">
        <w:rPr>
          <w:rtl/>
        </w:rPr>
        <w:t xml:space="preserve">ں </w:t>
      </w:r>
      <w:r>
        <w:rPr>
          <w:rtl/>
        </w:rPr>
        <w:t>كيھنچنا اور چيزو</w:t>
      </w:r>
      <w:r w:rsidR="00475B46">
        <w:rPr>
          <w:rtl/>
        </w:rPr>
        <w:t xml:space="preserve">ں </w:t>
      </w:r>
      <w:r>
        <w:rPr>
          <w:rtl/>
        </w:rPr>
        <w:t>كو لمبا كرنے كيلئے ايك دوسرے سے جوڑنا ہے (تاج العروس) اس معنى كا آيت مي</w:t>
      </w:r>
      <w:r w:rsidR="00475B46">
        <w:rPr>
          <w:rtl/>
        </w:rPr>
        <w:t xml:space="preserve">ں </w:t>
      </w:r>
      <w:r>
        <w:rPr>
          <w:rtl/>
        </w:rPr>
        <w:t>عذاب كا مسلسل جارى رہنا ہے اور اسكا مطلب يہ ہے كہ انكے ليے بغيروقفہ كے عذاب كو تيار كري</w:t>
      </w:r>
      <w:r w:rsidR="00475B46">
        <w:rPr>
          <w:rtl/>
        </w:rPr>
        <w:t xml:space="preserve">ں </w:t>
      </w:r>
      <w:r>
        <w:rPr>
          <w:rtl/>
        </w:rPr>
        <w:t>گے تا كہ ہميشہ وہ عذاب مي</w:t>
      </w:r>
      <w:r w:rsidR="00475B46">
        <w:rPr>
          <w:rtl/>
        </w:rPr>
        <w:t xml:space="preserve">ں </w:t>
      </w:r>
      <w:r>
        <w:rPr>
          <w:rtl/>
        </w:rPr>
        <w:t>رہي</w:t>
      </w:r>
      <w:r w:rsidR="00475B46">
        <w:rPr>
          <w:rtl/>
        </w:rPr>
        <w:t xml:space="preserve">ں </w:t>
      </w:r>
      <w:r>
        <w:rPr>
          <w:rtl/>
        </w:rPr>
        <w:t>_</w:t>
      </w:r>
    </w:p>
    <w:p w:rsidR="00E10A6C" w:rsidRDefault="00E10A6C" w:rsidP="0061296E">
      <w:pPr>
        <w:pStyle w:val="libNormal"/>
        <w:rPr>
          <w:rtl/>
        </w:rPr>
      </w:pPr>
      <w:r>
        <w:rPr>
          <w:rtl/>
        </w:rPr>
        <w:t>6_ لوگو</w:t>
      </w:r>
      <w:r w:rsidR="00475B46">
        <w:rPr>
          <w:rtl/>
        </w:rPr>
        <w:t xml:space="preserve">ں </w:t>
      </w:r>
      <w:r>
        <w:rPr>
          <w:rtl/>
        </w:rPr>
        <w:t>كا عذاب مكتوب اور لكھى ہوئي اسناد كے ساتھ ثابت شدہ ہے_</w:t>
      </w:r>
      <w:r w:rsidRPr="0061296E">
        <w:rPr>
          <w:rStyle w:val="libArabicChar"/>
          <w:rFonts w:hint="eastAsia"/>
          <w:rtl/>
        </w:rPr>
        <w:t>سنكتب</w:t>
      </w:r>
      <w:r w:rsidRPr="0061296E">
        <w:rPr>
          <w:rStyle w:val="libArabicChar"/>
          <w:rtl/>
        </w:rPr>
        <w:t xml:space="preserve"> ما يقول و نمدّ ل</w:t>
      </w:r>
      <w:r w:rsidR="005E572F" w:rsidRPr="00201D6A">
        <w:rPr>
          <w:rStyle w:val="libArabicChar"/>
          <w:rFonts w:hint="cs"/>
          <w:rtl/>
        </w:rPr>
        <w:t>ه</w:t>
      </w:r>
      <w:r w:rsidRPr="0061296E">
        <w:rPr>
          <w:rStyle w:val="libArabicChar"/>
          <w:rtl/>
        </w:rPr>
        <w:t xml:space="preserve"> </w:t>
      </w:r>
      <w:r w:rsidRPr="0061296E">
        <w:rPr>
          <w:rStyle w:val="libArabicChar"/>
          <w:rFonts w:hint="cs"/>
          <w:rtl/>
        </w:rPr>
        <w:t>من</w:t>
      </w:r>
      <w:r w:rsidRPr="0061296E">
        <w:rPr>
          <w:rStyle w:val="libArabicChar"/>
          <w:rtl/>
        </w:rPr>
        <w:t xml:space="preserve"> </w:t>
      </w:r>
      <w:r w:rsidRPr="0061296E">
        <w:rPr>
          <w:rStyle w:val="libArabicChar"/>
          <w:rFonts w:hint="cs"/>
          <w:rtl/>
        </w:rPr>
        <w:t>العذاب</w:t>
      </w:r>
    </w:p>
    <w:p w:rsidR="00E10A6C" w:rsidRDefault="00E10A6C" w:rsidP="0061296E">
      <w:pPr>
        <w:pStyle w:val="libNormal"/>
        <w:rPr>
          <w:rtl/>
        </w:rPr>
      </w:pPr>
      <w:r>
        <w:rPr>
          <w:rtl/>
        </w:rPr>
        <w:t>7_ انسان كا اپنى باتو</w:t>
      </w:r>
      <w:r w:rsidR="00475B46">
        <w:rPr>
          <w:rtl/>
        </w:rPr>
        <w:t xml:space="preserve">ں </w:t>
      </w:r>
      <w:r>
        <w:rPr>
          <w:rtl/>
        </w:rPr>
        <w:t>اور دعوؤ</w:t>
      </w:r>
      <w:r w:rsidR="00475B46">
        <w:rPr>
          <w:rtl/>
        </w:rPr>
        <w:t xml:space="preserve">ں </w:t>
      </w:r>
      <w:r>
        <w:rPr>
          <w:rtl/>
        </w:rPr>
        <w:t>كے مقابل ذمہ دار ہونا_</w:t>
      </w:r>
      <w:r w:rsidRPr="0061296E">
        <w:rPr>
          <w:rStyle w:val="libArabicChar"/>
          <w:rFonts w:hint="eastAsia"/>
          <w:rtl/>
        </w:rPr>
        <w:t>كلاّ</w:t>
      </w:r>
      <w:r w:rsidRPr="0061296E">
        <w:rPr>
          <w:rStyle w:val="libArabicChar"/>
          <w:rtl/>
        </w:rPr>
        <w:t xml:space="preserve"> سنكتب ما يقول و نمدّ ل</w:t>
      </w:r>
      <w:r w:rsidR="005E572F" w:rsidRPr="00201D6A">
        <w:rPr>
          <w:rStyle w:val="libArabicChar"/>
          <w:rFonts w:hint="cs"/>
          <w:rtl/>
        </w:rPr>
        <w:t>ه</w:t>
      </w:r>
      <w:r w:rsidRPr="0061296E">
        <w:rPr>
          <w:rStyle w:val="libArabicChar"/>
          <w:rtl/>
        </w:rPr>
        <w:t xml:space="preserve"> </w:t>
      </w:r>
      <w:r w:rsidRPr="0061296E">
        <w:rPr>
          <w:rStyle w:val="libArabicChar"/>
          <w:rFonts w:hint="cs"/>
          <w:rtl/>
        </w:rPr>
        <w:t>من</w:t>
      </w:r>
      <w:r w:rsidRPr="0061296E">
        <w:rPr>
          <w:rStyle w:val="libArabicChar"/>
          <w:rtl/>
        </w:rPr>
        <w:t xml:space="preserve"> </w:t>
      </w:r>
      <w:r w:rsidRPr="0061296E">
        <w:rPr>
          <w:rStyle w:val="libArabicChar"/>
          <w:rFonts w:hint="cs"/>
          <w:rtl/>
        </w:rPr>
        <w:t>العذاب</w:t>
      </w:r>
      <w:r w:rsidRPr="0061296E">
        <w:rPr>
          <w:rStyle w:val="libArabicChar"/>
          <w:rtl/>
        </w:rPr>
        <w:t xml:space="preserve"> </w:t>
      </w:r>
      <w:r w:rsidRPr="0061296E">
        <w:rPr>
          <w:rStyle w:val="libArabicChar"/>
          <w:rFonts w:hint="cs"/>
          <w:rtl/>
        </w:rPr>
        <w:t>مدّ</w:t>
      </w:r>
      <w:r w:rsidR="00047F47">
        <w:rPr>
          <w:rStyle w:val="libArabicChar"/>
          <w:rFonts w:hint="cs"/>
          <w:rtl/>
        </w:rPr>
        <w:t>ا</w:t>
      </w:r>
    </w:p>
    <w:p w:rsidR="00E10A6C" w:rsidRDefault="00E10A6C" w:rsidP="00E10A6C">
      <w:pPr>
        <w:pStyle w:val="libNormal"/>
        <w:rPr>
          <w:rtl/>
        </w:rPr>
      </w:pPr>
      <w:r>
        <w:rPr>
          <w:rFonts w:hint="eastAsia"/>
          <w:rtl/>
        </w:rPr>
        <w:t>باتو</w:t>
      </w:r>
      <w:r w:rsidR="00475B46">
        <w:rPr>
          <w:rFonts w:hint="eastAsia"/>
          <w:rtl/>
        </w:rPr>
        <w:t xml:space="preserve">ں </w:t>
      </w:r>
      <w:r>
        <w:rPr>
          <w:rtl/>
        </w:rPr>
        <w:t>كے يقينى صورت مي</w:t>
      </w:r>
      <w:r w:rsidR="00475B46">
        <w:rPr>
          <w:rtl/>
        </w:rPr>
        <w:t xml:space="preserve">ں </w:t>
      </w:r>
      <w:r>
        <w:rPr>
          <w:rtl/>
        </w:rPr>
        <w:t>لكھے جانے كى خبر (سنكتب) اور اسكے بعد الہى عذاب كى بحث حكايت كررہى ہے كہ باتو</w:t>
      </w:r>
      <w:r w:rsidR="00475B46">
        <w:rPr>
          <w:rtl/>
        </w:rPr>
        <w:t xml:space="preserve">ں </w:t>
      </w:r>
      <w:r>
        <w:rPr>
          <w:rtl/>
        </w:rPr>
        <w:t>كا حساب اور ان كا مواخذہ كيا جائيگا گويا كہ انسان انكے مقابل ذمہ دار ہے_</w:t>
      </w:r>
    </w:p>
    <w:p w:rsidR="00E10A6C" w:rsidRDefault="00E10A6C" w:rsidP="0061296E">
      <w:pPr>
        <w:pStyle w:val="libNormal"/>
        <w:rPr>
          <w:rtl/>
        </w:rPr>
      </w:pPr>
      <w:r>
        <w:rPr>
          <w:rtl/>
        </w:rPr>
        <w:t>8_باتو</w:t>
      </w:r>
      <w:r w:rsidR="00475B46">
        <w:rPr>
          <w:rtl/>
        </w:rPr>
        <w:t xml:space="preserve">ں </w:t>
      </w:r>
      <w:r>
        <w:rPr>
          <w:rtl/>
        </w:rPr>
        <w:t>پر توجہ كرنے اور بغير دليل كے نظر دينے سے پرہيز كرنے كى ضرورت _</w:t>
      </w:r>
      <w:r w:rsidRPr="0061296E">
        <w:rPr>
          <w:rStyle w:val="libArabicChar"/>
          <w:rFonts w:hint="eastAsia"/>
          <w:rtl/>
        </w:rPr>
        <w:t>سنكتب</w:t>
      </w:r>
      <w:r w:rsidRPr="0061296E">
        <w:rPr>
          <w:rStyle w:val="libArabicChar"/>
          <w:rtl/>
        </w:rPr>
        <w:t xml:space="preserve"> ما يقول و نمّد ل</w:t>
      </w:r>
      <w:r w:rsidR="005E572F" w:rsidRPr="00201D6A">
        <w:rPr>
          <w:rStyle w:val="libArabicChar"/>
          <w:rFonts w:hint="cs"/>
          <w:rtl/>
        </w:rPr>
        <w:t>ه</w:t>
      </w:r>
      <w:r w:rsidRPr="0061296E">
        <w:rPr>
          <w:rStyle w:val="libArabicChar"/>
          <w:rtl/>
        </w:rPr>
        <w:t xml:space="preserve"> </w:t>
      </w:r>
      <w:r w:rsidRPr="0061296E">
        <w:rPr>
          <w:rStyle w:val="libArabicChar"/>
          <w:rFonts w:hint="cs"/>
          <w:rtl/>
        </w:rPr>
        <w:t>من</w:t>
      </w:r>
      <w:r w:rsidRPr="0061296E">
        <w:rPr>
          <w:rStyle w:val="libArabicChar"/>
          <w:rtl/>
        </w:rPr>
        <w:t xml:space="preserve"> </w:t>
      </w:r>
      <w:r w:rsidRPr="0061296E">
        <w:rPr>
          <w:rStyle w:val="libArabicChar"/>
          <w:rFonts w:hint="cs"/>
          <w:rtl/>
        </w:rPr>
        <w:t>ال</w:t>
      </w:r>
      <w:r w:rsidRPr="0061296E">
        <w:rPr>
          <w:rStyle w:val="libArabicChar"/>
          <w:rtl/>
        </w:rPr>
        <w:t>عذاب</w:t>
      </w:r>
    </w:p>
    <w:p w:rsidR="00E10A6C" w:rsidRDefault="00E10A6C" w:rsidP="00E10A6C">
      <w:pPr>
        <w:pStyle w:val="libNormal"/>
        <w:rPr>
          <w:rtl/>
        </w:rPr>
      </w:pPr>
      <w:r>
        <w:rPr>
          <w:rFonts w:hint="eastAsia"/>
          <w:rtl/>
        </w:rPr>
        <w:t>بے</w:t>
      </w:r>
      <w:r>
        <w:rPr>
          <w:rtl/>
        </w:rPr>
        <w:t xml:space="preserve"> جا دعوو</w:t>
      </w:r>
      <w:r w:rsidR="00475B46">
        <w:rPr>
          <w:rtl/>
        </w:rPr>
        <w:t xml:space="preserve">ں </w:t>
      </w:r>
      <w:r>
        <w:rPr>
          <w:rtl/>
        </w:rPr>
        <w:t>كے بارے مي</w:t>
      </w:r>
      <w:r w:rsidR="00475B46">
        <w:rPr>
          <w:rtl/>
        </w:rPr>
        <w:t xml:space="preserve">ں </w:t>
      </w:r>
      <w:r>
        <w:rPr>
          <w:rtl/>
        </w:rPr>
        <w:t>عذاب سے خبر دار كيا جانا، باتو</w:t>
      </w:r>
      <w:r w:rsidR="00475B46">
        <w:rPr>
          <w:rtl/>
        </w:rPr>
        <w:t xml:space="preserve">ں </w:t>
      </w:r>
      <w:r>
        <w:rPr>
          <w:rtl/>
        </w:rPr>
        <w:t>اور كلام پر ذمہ دارى كى دليل ہے اور انسان پر واجب كرتا ہے كہ وہ اپنى باتو</w:t>
      </w:r>
      <w:r w:rsidR="00475B46">
        <w:rPr>
          <w:rtl/>
        </w:rPr>
        <w:t xml:space="preserve">ں </w:t>
      </w:r>
      <w:r>
        <w:rPr>
          <w:rtl/>
        </w:rPr>
        <w:t>كا خيال ركھے اوربغير دليل كے غلط دعوو</w:t>
      </w:r>
      <w:r w:rsidR="00475B46">
        <w:rPr>
          <w:rtl/>
        </w:rPr>
        <w:t xml:space="preserve">ں </w:t>
      </w:r>
      <w:r>
        <w:rPr>
          <w:rtl/>
        </w:rPr>
        <w:t>سے خود كو بچاتا رہے_</w:t>
      </w:r>
    </w:p>
    <w:p w:rsidR="00E10A6C" w:rsidRDefault="00E10A6C" w:rsidP="00E10A6C">
      <w:pPr>
        <w:pStyle w:val="libNormal"/>
        <w:rPr>
          <w:rtl/>
        </w:rPr>
      </w:pPr>
      <w:r>
        <w:rPr>
          <w:rtl/>
        </w:rPr>
        <w:t>9_ دينى معارف كے بارے دعوى اور بات اور اسكے مثبت و منفى آثار كى سند علم اور حجت ہونا چاہيے _</w:t>
      </w:r>
    </w:p>
    <w:p w:rsidR="00E10A6C" w:rsidRDefault="00E10A6C" w:rsidP="0061296E">
      <w:pPr>
        <w:pStyle w:val="libArabic"/>
        <w:rPr>
          <w:rtl/>
        </w:rPr>
      </w:pPr>
      <w:r>
        <w:rPr>
          <w:rFonts w:hint="eastAsia"/>
          <w:rtl/>
        </w:rPr>
        <w:t>كفر</w:t>
      </w:r>
      <w:r>
        <w:rPr>
          <w:rtl/>
        </w:rPr>
        <w:t xml:space="preserve"> </w:t>
      </w:r>
      <w:r w:rsidR="00047F47">
        <w:rPr>
          <w:rtl/>
        </w:rPr>
        <w:t xml:space="preserve">بآيا تنا </w:t>
      </w:r>
      <w:r>
        <w:rPr>
          <w:rtl/>
        </w:rPr>
        <w:t>وقال ...سنكتب ما يقول نمّد ل</w:t>
      </w:r>
      <w:r w:rsidR="005E572F" w:rsidRPr="00201D6A">
        <w:rPr>
          <w:rFonts w:hint="cs"/>
          <w:rtl/>
        </w:rPr>
        <w:t>ه</w:t>
      </w:r>
      <w:r>
        <w:rPr>
          <w:rtl/>
        </w:rPr>
        <w:t xml:space="preserve"> </w:t>
      </w:r>
      <w:r>
        <w:rPr>
          <w:rFonts w:hint="cs"/>
          <w:rtl/>
        </w:rPr>
        <w:t>من</w:t>
      </w:r>
      <w:r>
        <w:rPr>
          <w:rtl/>
        </w:rPr>
        <w:t xml:space="preserve"> </w:t>
      </w:r>
      <w:r>
        <w:rPr>
          <w:rFonts w:hint="cs"/>
          <w:rtl/>
        </w:rPr>
        <w:t>العذاب</w:t>
      </w:r>
      <w:r>
        <w:rPr>
          <w:rtl/>
        </w:rPr>
        <w:t xml:space="preserve"> </w:t>
      </w:r>
      <w:r>
        <w:rPr>
          <w:rFonts w:hint="cs"/>
          <w:rtl/>
        </w:rPr>
        <w:t>مدّ</w:t>
      </w:r>
      <w:r w:rsidR="00047F47">
        <w:rPr>
          <w:rFonts w:hint="cs"/>
          <w:rtl/>
        </w:rPr>
        <w:t>ا</w:t>
      </w:r>
    </w:p>
    <w:p w:rsidR="00E10A6C" w:rsidRDefault="00E10A6C" w:rsidP="0061296E">
      <w:pPr>
        <w:pStyle w:val="libNormal"/>
        <w:rPr>
          <w:rtl/>
        </w:rPr>
      </w:pPr>
      <w:r>
        <w:rPr>
          <w:rtl/>
        </w:rPr>
        <w:t>10_ الله تعالى كفر كے ذريعے مال و اولاد كے حصول كے دعوى دارو</w:t>
      </w:r>
      <w:r w:rsidR="00475B46">
        <w:rPr>
          <w:rtl/>
        </w:rPr>
        <w:t xml:space="preserve">ں </w:t>
      </w:r>
      <w:r>
        <w:rPr>
          <w:rtl/>
        </w:rPr>
        <w:t>كو انكے كفر اور جہالت كے عذاب مي</w:t>
      </w:r>
      <w:r w:rsidR="00475B46">
        <w:rPr>
          <w:rtl/>
        </w:rPr>
        <w:t xml:space="preserve">ں </w:t>
      </w:r>
      <w:r>
        <w:rPr>
          <w:rtl/>
        </w:rPr>
        <w:t>باقى ركھے گا_</w:t>
      </w:r>
      <w:r w:rsidRPr="0061296E">
        <w:rPr>
          <w:rStyle w:val="libArabicChar"/>
          <w:rFonts w:hint="eastAsia"/>
          <w:rtl/>
        </w:rPr>
        <w:t>ونمّد</w:t>
      </w:r>
      <w:r w:rsidRPr="0061296E">
        <w:rPr>
          <w:rStyle w:val="libArabicChar"/>
          <w:rtl/>
        </w:rPr>
        <w:t xml:space="preserve"> ل</w:t>
      </w:r>
      <w:r w:rsidR="005E572F" w:rsidRPr="00201D6A">
        <w:rPr>
          <w:rStyle w:val="libArabicChar"/>
          <w:rFonts w:hint="cs"/>
          <w:rtl/>
        </w:rPr>
        <w:t>ه</w:t>
      </w:r>
      <w:r w:rsidRPr="0061296E">
        <w:rPr>
          <w:rStyle w:val="libArabicChar"/>
          <w:rtl/>
        </w:rPr>
        <w:t xml:space="preserve"> </w:t>
      </w:r>
      <w:r w:rsidRPr="0061296E">
        <w:rPr>
          <w:rStyle w:val="libArabicChar"/>
          <w:rFonts w:hint="cs"/>
          <w:rtl/>
        </w:rPr>
        <w:t>من</w:t>
      </w:r>
      <w:r w:rsidRPr="0061296E">
        <w:rPr>
          <w:rStyle w:val="libArabicChar"/>
          <w:rtl/>
        </w:rPr>
        <w:t xml:space="preserve"> </w:t>
      </w:r>
      <w:r w:rsidRPr="0061296E">
        <w:rPr>
          <w:rStyle w:val="libArabicChar"/>
          <w:rFonts w:hint="cs"/>
          <w:rtl/>
        </w:rPr>
        <w:t>العذاب</w:t>
      </w:r>
      <w:r w:rsidRPr="0061296E">
        <w:rPr>
          <w:rStyle w:val="libArabicChar"/>
          <w:rtl/>
        </w:rPr>
        <w:t xml:space="preserve"> </w:t>
      </w:r>
      <w:r w:rsidRPr="0061296E">
        <w:rPr>
          <w:rStyle w:val="libArabicChar"/>
          <w:rFonts w:hint="cs"/>
          <w:rtl/>
        </w:rPr>
        <w:t>مدّ</w:t>
      </w:r>
      <w:r w:rsidR="00047F47">
        <w:rPr>
          <w:rStyle w:val="libArabicChar"/>
          <w:rFonts w:hint="cs"/>
          <w:rtl/>
        </w:rPr>
        <w:t>ا</w:t>
      </w:r>
    </w:p>
    <w:p w:rsidR="00E10A6C" w:rsidRDefault="00E10A6C" w:rsidP="00E10A6C">
      <w:pPr>
        <w:pStyle w:val="libNormal"/>
        <w:rPr>
          <w:rtl/>
        </w:rPr>
      </w:pPr>
      <w:r>
        <w:rPr>
          <w:rFonts w:hint="eastAsia"/>
          <w:rtl/>
        </w:rPr>
        <w:t>احتمال</w:t>
      </w:r>
      <w:r>
        <w:rPr>
          <w:rtl/>
        </w:rPr>
        <w:t xml:space="preserve"> ہے كہ يہا</w:t>
      </w:r>
      <w:r w:rsidR="00475B46">
        <w:rPr>
          <w:rtl/>
        </w:rPr>
        <w:t xml:space="preserve">ں </w:t>
      </w:r>
      <w:r>
        <w:rPr>
          <w:rtl/>
        </w:rPr>
        <w:t>''العذاب '' سے مراد گمراہى اور كفر كا عذاب ہو كہ جس مي</w:t>
      </w:r>
      <w:r w:rsidR="00475B46">
        <w:rPr>
          <w:rtl/>
        </w:rPr>
        <w:t xml:space="preserve">ں </w:t>
      </w:r>
      <w:r>
        <w:rPr>
          <w:rtl/>
        </w:rPr>
        <w:t>كافر لوگ مبتلاء ہي</w:t>
      </w:r>
      <w:r w:rsidR="00475B46">
        <w:rPr>
          <w:rtl/>
        </w:rPr>
        <w:t xml:space="preserve">ں </w:t>
      </w:r>
      <w:r>
        <w:rPr>
          <w:rtl/>
        </w:rPr>
        <w:t>گذشتہ آيات مي</w:t>
      </w:r>
      <w:r w:rsidR="00475B46">
        <w:rPr>
          <w:rtl/>
        </w:rPr>
        <w:t xml:space="preserve">ں </w:t>
      </w:r>
      <w:r>
        <w:rPr>
          <w:rtl/>
        </w:rPr>
        <w:t xml:space="preserve">جملہ </w:t>
      </w:r>
      <w:r w:rsidRPr="0061296E">
        <w:rPr>
          <w:rStyle w:val="libArabicChar"/>
          <w:rtl/>
        </w:rPr>
        <w:t>''فليمدد ل</w:t>
      </w:r>
      <w:r w:rsidR="005E572F" w:rsidRPr="00201D6A">
        <w:rPr>
          <w:rStyle w:val="libArabicChar"/>
          <w:rFonts w:hint="cs"/>
          <w:rtl/>
        </w:rPr>
        <w:t>ه</w:t>
      </w:r>
      <w:r w:rsidRPr="0061296E">
        <w:rPr>
          <w:rStyle w:val="libArabicChar"/>
          <w:rtl/>
        </w:rPr>
        <w:t xml:space="preserve"> </w:t>
      </w:r>
      <w:r w:rsidRPr="0061296E">
        <w:rPr>
          <w:rStyle w:val="libArabicChar"/>
          <w:rFonts w:hint="cs"/>
          <w:rtl/>
        </w:rPr>
        <w:t>الرحمان</w:t>
      </w:r>
      <w:r w:rsidRPr="0061296E">
        <w:rPr>
          <w:rStyle w:val="libArabicChar"/>
          <w:rtl/>
        </w:rPr>
        <w:t xml:space="preserve"> </w:t>
      </w:r>
      <w:r w:rsidRPr="0061296E">
        <w:rPr>
          <w:rStyle w:val="libArabicChar"/>
          <w:rFonts w:hint="cs"/>
          <w:rtl/>
        </w:rPr>
        <w:t>مدّاً</w:t>
      </w:r>
      <w:r w:rsidRPr="0061296E">
        <w:rPr>
          <w:rStyle w:val="libArabicChar"/>
          <w:rtl/>
        </w:rPr>
        <w:t>''</w:t>
      </w:r>
      <w:r>
        <w:rPr>
          <w:rtl/>
        </w:rPr>
        <w:t xml:space="preserve"> كہ گمراہو</w:t>
      </w:r>
      <w:r w:rsidR="00475B46">
        <w:rPr>
          <w:rtl/>
        </w:rPr>
        <w:t xml:space="preserve">ں </w:t>
      </w:r>
      <w:r>
        <w:rPr>
          <w:rtl/>
        </w:rPr>
        <w:t>كى ضلالت كے ہميشہ ہونے كہ بيان كررہا ہے يہ بھى اسى مقولہ مي</w:t>
      </w:r>
      <w:r w:rsidR="00475B46">
        <w:rPr>
          <w:rtl/>
        </w:rPr>
        <w:t xml:space="preserve">ں </w:t>
      </w:r>
      <w:r>
        <w:rPr>
          <w:rtl/>
        </w:rPr>
        <w:t>سے ہے_</w:t>
      </w:r>
    </w:p>
    <w:p w:rsidR="00E10A6C" w:rsidRDefault="00E10A6C" w:rsidP="0061296E">
      <w:pPr>
        <w:pStyle w:val="libNormal"/>
        <w:rPr>
          <w:rtl/>
        </w:rPr>
      </w:pPr>
      <w:r>
        <w:rPr>
          <w:rFonts w:hint="eastAsia"/>
          <w:rtl/>
        </w:rPr>
        <w:t>الله</w:t>
      </w:r>
      <w:r>
        <w:rPr>
          <w:rtl/>
        </w:rPr>
        <w:t xml:space="preserve"> تعالى :</w:t>
      </w:r>
      <w:r>
        <w:rPr>
          <w:rFonts w:hint="eastAsia"/>
          <w:rtl/>
        </w:rPr>
        <w:t>الله</w:t>
      </w:r>
      <w:r>
        <w:rPr>
          <w:rtl/>
        </w:rPr>
        <w:t xml:space="preserve"> تعالى كے اوامر2</w:t>
      </w:r>
    </w:p>
    <w:p w:rsidR="00E10A6C" w:rsidRDefault="00E10A6C" w:rsidP="0061296E">
      <w:pPr>
        <w:pStyle w:val="libNormal"/>
        <w:rPr>
          <w:rtl/>
        </w:rPr>
      </w:pPr>
      <w:r>
        <w:rPr>
          <w:rFonts w:hint="eastAsia"/>
          <w:rtl/>
        </w:rPr>
        <w:t>انسان</w:t>
      </w:r>
      <w:r>
        <w:rPr>
          <w:rtl/>
        </w:rPr>
        <w:t>:</w:t>
      </w:r>
      <w:r>
        <w:rPr>
          <w:rFonts w:hint="eastAsia"/>
          <w:rtl/>
        </w:rPr>
        <w:t>انسان</w:t>
      </w:r>
      <w:r>
        <w:rPr>
          <w:rtl/>
        </w:rPr>
        <w:t xml:space="preserve"> كى ذمہ داري7</w:t>
      </w:r>
    </w:p>
    <w:p w:rsidR="00E10A6C" w:rsidRDefault="00E10A6C" w:rsidP="00E10A6C">
      <w:pPr>
        <w:pStyle w:val="libNormal"/>
        <w:rPr>
          <w:rtl/>
        </w:rPr>
      </w:pPr>
      <w:r>
        <w:rPr>
          <w:rFonts w:hint="eastAsia"/>
          <w:rtl/>
        </w:rPr>
        <w:t>بات</w:t>
      </w:r>
      <w:r>
        <w:rPr>
          <w:rtl/>
        </w:rPr>
        <w:t>:</w:t>
      </w:r>
    </w:p>
    <w:p w:rsidR="0061296E" w:rsidRDefault="005E4E68" w:rsidP="0061296E">
      <w:pPr>
        <w:pStyle w:val="libNormal"/>
        <w:rPr>
          <w:rtl/>
        </w:rPr>
      </w:pPr>
      <w:r>
        <w:rPr>
          <w:rtl/>
        </w:rPr>
        <w:br w:type="page"/>
      </w:r>
    </w:p>
    <w:p w:rsidR="00E10A6C" w:rsidRDefault="00E10A6C" w:rsidP="0061296E">
      <w:pPr>
        <w:pStyle w:val="libNormal"/>
        <w:rPr>
          <w:rtl/>
        </w:rPr>
      </w:pPr>
      <w:r>
        <w:rPr>
          <w:rFonts w:hint="eastAsia"/>
          <w:rtl/>
        </w:rPr>
        <w:lastRenderedPageBreak/>
        <w:t>بات</w:t>
      </w:r>
      <w:r>
        <w:rPr>
          <w:rtl/>
        </w:rPr>
        <w:t xml:space="preserve"> كا لكھا جانا 2; بات كى ذمہ داري7;بات كى روش 9; بات مي</w:t>
      </w:r>
      <w:r w:rsidR="00475B46">
        <w:rPr>
          <w:rtl/>
        </w:rPr>
        <w:t xml:space="preserve">ں </w:t>
      </w:r>
      <w:r>
        <w:rPr>
          <w:rtl/>
        </w:rPr>
        <w:t>دليل9; باتو</w:t>
      </w:r>
      <w:r w:rsidR="00475B46">
        <w:rPr>
          <w:rtl/>
        </w:rPr>
        <w:t xml:space="preserve">ں </w:t>
      </w:r>
      <w:r>
        <w:rPr>
          <w:rtl/>
        </w:rPr>
        <w:t>مي</w:t>
      </w:r>
      <w:r w:rsidR="00475B46">
        <w:rPr>
          <w:rtl/>
        </w:rPr>
        <w:t xml:space="preserve">ں </w:t>
      </w:r>
      <w:r>
        <w:rPr>
          <w:rtl/>
        </w:rPr>
        <w:t>توجہ 8; فضول باتو</w:t>
      </w:r>
      <w:r w:rsidR="00475B46">
        <w:rPr>
          <w:rtl/>
        </w:rPr>
        <w:t xml:space="preserve">ں </w:t>
      </w:r>
      <w:r>
        <w:rPr>
          <w:rtl/>
        </w:rPr>
        <w:t>سے پرہيز8;فضول باتو</w:t>
      </w:r>
      <w:r w:rsidR="00475B46">
        <w:rPr>
          <w:rtl/>
        </w:rPr>
        <w:t xml:space="preserve">ں </w:t>
      </w:r>
      <w:r>
        <w:rPr>
          <w:rtl/>
        </w:rPr>
        <w:t>كى سزا4</w:t>
      </w:r>
    </w:p>
    <w:p w:rsidR="00E10A6C" w:rsidRDefault="00E10A6C" w:rsidP="0061296E">
      <w:pPr>
        <w:pStyle w:val="libNormal"/>
        <w:rPr>
          <w:rtl/>
        </w:rPr>
      </w:pPr>
      <w:r>
        <w:rPr>
          <w:rFonts w:hint="eastAsia"/>
          <w:rtl/>
        </w:rPr>
        <w:t>دعوي</w:t>
      </w:r>
      <w:r>
        <w:rPr>
          <w:rtl/>
        </w:rPr>
        <w:t>:</w:t>
      </w:r>
      <w:r>
        <w:rPr>
          <w:rFonts w:hint="eastAsia"/>
          <w:rtl/>
        </w:rPr>
        <w:t>فضول</w:t>
      </w:r>
      <w:r>
        <w:rPr>
          <w:rtl/>
        </w:rPr>
        <w:t xml:space="preserve"> دعوو</w:t>
      </w:r>
      <w:r w:rsidR="00475B46">
        <w:rPr>
          <w:rtl/>
        </w:rPr>
        <w:t xml:space="preserve">ں </w:t>
      </w:r>
      <w:r>
        <w:rPr>
          <w:rtl/>
        </w:rPr>
        <w:t>كى سزا 4</w:t>
      </w:r>
    </w:p>
    <w:p w:rsidR="00E10A6C" w:rsidRDefault="00E10A6C" w:rsidP="0061296E">
      <w:pPr>
        <w:pStyle w:val="libNormal"/>
        <w:rPr>
          <w:rtl/>
        </w:rPr>
      </w:pPr>
      <w:r>
        <w:rPr>
          <w:rFonts w:hint="eastAsia"/>
          <w:rtl/>
        </w:rPr>
        <w:t>دين</w:t>
      </w:r>
      <w:r>
        <w:rPr>
          <w:rtl/>
        </w:rPr>
        <w:t>:</w:t>
      </w:r>
      <w:r>
        <w:rPr>
          <w:rFonts w:hint="eastAsia"/>
          <w:rtl/>
        </w:rPr>
        <w:t>دين</w:t>
      </w:r>
      <w:r>
        <w:rPr>
          <w:rtl/>
        </w:rPr>
        <w:t xml:space="preserve"> كو بيان كرنے كى روش9</w:t>
      </w:r>
    </w:p>
    <w:p w:rsidR="00E10A6C" w:rsidRDefault="00E10A6C" w:rsidP="0061296E">
      <w:pPr>
        <w:pStyle w:val="libNormal"/>
        <w:rPr>
          <w:rtl/>
        </w:rPr>
      </w:pPr>
      <w:r>
        <w:rPr>
          <w:rFonts w:hint="eastAsia"/>
          <w:rtl/>
        </w:rPr>
        <w:t>عذاب</w:t>
      </w:r>
      <w:r>
        <w:rPr>
          <w:rtl/>
        </w:rPr>
        <w:t>:</w:t>
      </w:r>
      <w:r>
        <w:rPr>
          <w:rFonts w:hint="eastAsia"/>
          <w:rtl/>
        </w:rPr>
        <w:t>اہل</w:t>
      </w:r>
      <w:r>
        <w:rPr>
          <w:rtl/>
        </w:rPr>
        <w:t xml:space="preserve"> عذاب 5; عذاب كا قانون كے مطابق ہونا 6; عذاب كے اسباب6</w:t>
      </w:r>
    </w:p>
    <w:p w:rsidR="00E10A6C" w:rsidRDefault="00E10A6C" w:rsidP="0061296E">
      <w:pPr>
        <w:pStyle w:val="libNormal"/>
        <w:rPr>
          <w:rtl/>
        </w:rPr>
      </w:pPr>
      <w:r>
        <w:rPr>
          <w:rFonts w:hint="eastAsia"/>
          <w:rtl/>
        </w:rPr>
        <w:t>عمل</w:t>
      </w:r>
      <w:r>
        <w:rPr>
          <w:rtl/>
        </w:rPr>
        <w:t>:</w:t>
      </w:r>
      <w:r>
        <w:rPr>
          <w:rFonts w:hint="eastAsia"/>
          <w:rtl/>
        </w:rPr>
        <w:t>عمل</w:t>
      </w:r>
      <w:r>
        <w:rPr>
          <w:rtl/>
        </w:rPr>
        <w:t xml:space="preserve"> كے لكھے جانے مي</w:t>
      </w:r>
      <w:r w:rsidR="00475B46">
        <w:rPr>
          <w:rtl/>
        </w:rPr>
        <w:t xml:space="preserve">ں </w:t>
      </w:r>
      <w:r>
        <w:rPr>
          <w:rtl/>
        </w:rPr>
        <w:t>دير3</w:t>
      </w:r>
    </w:p>
    <w:p w:rsidR="00E10A6C" w:rsidRDefault="00E10A6C" w:rsidP="0061296E">
      <w:pPr>
        <w:pStyle w:val="libNormal"/>
        <w:rPr>
          <w:rtl/>
        </w:rPr>
      </w:pPr>
      <w:r>
        <w:rPr>
          <w:rFonts w:hint="eastAsia"/>
          <w:rtl/>
        </w:rPr>
        <w:t>كفار</w:t>
      </w:r>
      <w:r>
        <w:rPr>
          <w:rtl/>
        </w:rPr>
        <w:t>:</w:t>
      </w:r>
      <w:r>
        <w:rPr>
          <w:rFonts w:hint="eastAsia"/>
          <w:rtl/>
        </w:rPr>
        <w:t>كفار</w:t>
      </w:r>
      <w:r>
        <w:rPr>
          <w:rtl/>
        </w:rPr>
        <w:t xml:space="preserve"> كا عذاب 7; كفار كى آرزو كا فضول ہونا 1; كفار كى جہالت 10; كفار كے عذاب مي</w:t>
      </w:r>
      <w:r w:rsidR="00475B46">
        <w:rPr>
          <w:rtl/>
        </w:rPr>
        <w:t xml:space="preserve">ں </w:t>
      </w:r>
      <w:r>
        <w:rPr>
          <w:rtl/>
        </w:rPr>
        <w:t>ہميشہ رہنا5</w:t>
      </w:r>
    </w:p>
    <w:p w:rsidR="00E10A6C" w:rsidRDefault="00E10A6C" w:rsidP="0061296E">
      <w:pPr>
        <w:pStyle w:val="libNormal"/>
        <w:rPr>
          <w:rtl/>
        </w:rPr>
      </w:pPr>
      <w:r>
        <w:rPr>
          <w:rFonts w:hint="eastAsia"/>
          <w:rtl/>
        </w:rPr>
        <w:t>نامہ</w:t>
      </w:r>
      <w:r>
        <w:rPr>
          <w:rtl/>
        </w:rPr>
        <w:t xml:space="preserve"> اعمال :3</w:t>
      </w:r>
      <w:r>
        <w:rPr>
          <w:rFonts w:hint="eastAsia"/>
          <w:rtl/>
        </w:rPr>
        <w:t>نامہ</w:t>
      </w:r>
      <w:r>
        <w:rPr>
          <w:rtl/>
        </w:rPr>
        <w:t xml:space="preserve"> اعمال كا كردار:6</w:t>
      </w:r>
    </w:p>
    <w:p w:rsidR="00E10A6C" w:rsidRDefault="0061296E" w:rsidP="0061296E">
      <w:pPr>
        <w:pStyle w:val="Heading2Center"/>
        <w:rPr>
          <w:rtl/>
        </w:rPr>
      </w:pPr>
      <w:bookmarkStart w:id="302" w:name="_Toc32151633"/>
      <w:r>
        <w:rPr>
          <w:rFonts w:hint="cs"/>
          <w:rtl/>
        </w:rPr>
        <w:t>آیت 80</w:t>
      </w:r>
      <w:bookmarkEnd w:id="302"/>
    </w:p>
    <w:p w:rsidR="00E10A6C" w:rsidRDefault="00574CD4" w:rsidP="0061296E">
      <w:pPr>
        <w:pStyle w:val="libNormal"/>
        <w:rPr>
          <w:rtl/>
        </w:rPr>
      </w:pPr>
      <w:r>
        <w:rPr>
          <w:rStyle w:val="libAieChar"/>
          <w:rFonts w:hint="eastAsia"/>
          <w:rtl/>
        </w:rPr>
        <w:t xml:space="preserve"> </w:t>
      </w:r>
      <w:r w:rsidRPr="00574CD4">
        <w:rPr>
          <w:rStyle w:val="libAlaemChar"/>
          <w:rFonts w:hint="eastAsia"/>
          <w:rtl/>
        </w:rPr>
        <w:t>(</w:t>
      </w:r>
      <w:r w:rsidRPr="0061296E">
        <w:rPr>
          <w:rStyle w:val="libAieChar"/>
          <w:rFonts w:hint="eastAsia"/>
          <w:rtl/>
        </w:rPr>
        <w:t>نَرِثُهُ</w:t>
      </w:r>
      <w:r w:rsidRPr="0061296E">
        <w:rPr>
          <w:rStyle w:val="libAieChar"/>
          <w:rtl/>
        </w:rPr>
        <w:t xml:space="preserve"> مَا يَقُولُ وَيَأْتِينَا فَرْداً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اسكے مال اولاد كے ہمي</w:t>
      </w:r>
      <w:r w:rsidR="00475B46">
        <w:rPr>
          <w:rtl/>
        </w:rPr>
        <w:t xml:space="preserve">ں </w:t>
      </w:r>
      <w:r>
        <w:rPr>
          <w:rtl/>
        </w:rPr>
        <w:t>مالك ہو</w:t>
      </w:r>
      <w:r w:rsidR="00475B46">
        <w:rPr>
          <w:rtl/>
        </w:rPr>
        <w:t xml:space="preserve">ں </w:t>
      </w:r>
      <w:r>
        <w:rPr>
          <w:rtl/>
        </w:rPr>
        <w:t>گے اور يہ تو ہمارى بارگاہ مي</w:t>
      </w:r>
      <w:r w:rsidR="00475B46">
        <w:rPr>
          <w:rtl/>
        </w:rPr>
        <w:t xml:space="preserve">ں </w:t>
      </w:r>
      <w:r>
        <w:rPr>
          <w:rtl/>
        </w:rPr>
        <w:t>اكيلا حاضر ہوگا (80)</w:t>
      </w:r>
    </w:p>
    <w:p w:rsidR="00E10A6C" w:rsidRDefault="00E10A6C" w:rsidP="0061296E">
      <w:pPr>
        <w:pStyle w:val="libNormal"/>
        <w:rPr>
          <w:rtl/>
        </w:rPr>
      </w:pPr>
      <w:r>
        <w:rPr>
          <w:rtl/>
        </w:rPr>
        <w:t>1_ الله تعالى اموال اور اولاد كاآخر ى مالك ہے_</w:t>
      </w:r>
      <w:r w:rsidRPr="0061296E">
        <w:rPr>
          <w:rStyle w:val="libArabicChar"/>
          <w:rFonts w:hint="eastAsia"/>
          <w:rtl/>
        </w:rPr>
        <w:t>قال</w:t>
      </w:r>
      <w:r w:rsidRPr="0061296E">
        <w:rPr>
          <w:rStyle w:val="libArabicChar"/>
          <w:rtl/>
        </w:rPr>
        <w:t xml:space="preserve"> لا وتين ...ونرث</w:t>
      </w:r>
      <w:r w:rsidR="005E572F" w:rsidRPr="00201D6A">
        <w:rPr>
          <w:rStyle w:val="libArabicChar"/>
          <w:rFonts w:hint="cs"/>
          <w:rtl/>
        </w:rPr>
        <w:t>ه</w:t>
      </w:r>
      <w:r w:rsidRPr="0061296E">
        <w:rPr>
          <w:rStyle w:val="libArabicChar"/>
          <w:rtl/>
        </w:rPr>
        <w:t xml:space="preserve"> </w:t>
      </w:r>
      <w:r w:rsidRPr="0061296E">
        <w:rPr>
          <w:rStyle w:val="libArabicChar"/>
          <w:rFonts w:hint="cs"/>
          <w:rtl/>
        </w:rPr>
        <w:t>ما</w:t>
      </w:r>
      <w:r w:rsidRPr="0061296E">
        <w:rPr>
          <w:rStyle w:val="libArabicChar"/>
          <w:rtl/>
        </w:rPr>
        <w:t xml:space="preserve"> </w:t>
      </w:r>
      <w:r w:rsidRPr="0061296E">
        <w:rPr>
          <w:rStyle w:val="libArabicChar"/>
          <w:rFonts w:hint="cs"/>
          <w:rtl/>
        </w:rPr>
        <w:t>يقول</w:t>
      </w:r>
    </w:p>
    <w:p w:rsidR="00E10A6C" w:rsidRDefault="00E10A6C" w:rsidP="00E10A6C">
      <w:pPr>
        <w:pStyle w:val="libNormal"/>
        <w:rPr>
          <w:rtl/>
        </w:rPr>
      </w:pPr>
      <w:r>
        <w:rPr>
          <w:rFonts w:hint="eastAsia"/>
          <w:rtl/>
        </w:rPr>
        <w:t>پچھلى</w:t>
      </w:r>
      <w:r>
        <w:rPr>
          <w:rtl/>
        </w:rPr>
        <w:t xml:space="preserve"> آيت كے قرينہ سے ''ما يقول ''سے مراد مال اور اولاد ہے كہ كافر كفر كرتے ہوئے انكے حصول كى اميد مي</w:t>
      </w:r>
      <w:r w:rsidR="00475B46">
        <w:rPr>
          <w:rtl/>
        </w:rPr>
        <w:t xml:space="preserve">ں </w:t>
      </w:r>
      <w:r>
        <w:rPr>
          <w:rtl/>
        </w:rPr>
        <w:t>تھا (</w:t>
      </w:r>
      <w:r w:rsidRPr="0061296E">
        <w:rPr>
          <w:rStyle w:val="libArabicChar"/>
          <w:rtl/>
        </w:rPr>
        <w:t>لا وتين مالا ً و ولداً</w:t>
      </w:r>
      <w:r>
        <w:rPr>
          <w:rtl/>
        </w:rPr>
        <w:t>)</w:t>
      </w:r>
    </w:p>
    <w:p w:rsidR="00E10A6C" w:rsidRDefault="00E10A6C" w:rsidP="0061296E">
      <w:pPr>
        <w:pStyle w:val="libNormal"/>
        <w:rPr>
          <w:rtl/>
        </w:rPr>
      </w:pPr>
      <w:r>
        <w:rPr>
          <w:rtl/>
        </w:rPr>
        <w:t>2_ قيامت سب كا الله تعالى كى بارگاہ مي</w:t>
      </w:r>
      <w:r w:rsidR="00475B46">
        <w:rPr>
          <w:rtl/>
        </w:rPr>
        <w:t xml:space="preserve">ں </w:t>
      </w:r>
      <w:r>
        <w:rPr>
          <w:rtl/>
        </w:rPr>
        <w:t>حاضر ہونے كا دن ہے_</w:t>
      </w:r>
      <w:r w:rsidRPr="0061296E">
        <w:rPr>
          <w:rStyle w:val="libArabicChar"/>
          <w:rFonts w:hint="eastAsia"/>
          <w:rtl/>
        </w:rPr>
        <w:t>ويا</w:t>
      </w:r>
      <w:r w:rsidRPr="0061296E">
        <w:rPr>
          <w:rStyle w:val="libArabicChar"/>
          <w:rtl/>
        </w:rPr>
        <w:t xml:space="preserve"> تين</w:t>
      </w:r>
    </w:p>
    <w:p w:rsidR="00E10A6C" w:rsidRDefault="00E10A6C" w:rsidP="0061296E">
      <w:pPr>
        <w:pStyle w:val="libNormal"/>
        <w:rPr>
          <w:rtl/>
        </w:rPr>
      </w:pPr>
      <w:r>
        <w:rPr>
          <w:rtl/>
        </w:rPr>
        <w:t>3_ قيامت كے ميدان مي</w:t>
      </w:r>
      <w:r w:rsidR="00475B46">
        <w:rPr>
          <w:rtl/>
        </w:rPr>
        <w:t xml:space="preserve">ں </w:t>
      </w:r>
      <w:r>
        <w:rPr>
          <w:rtl/>
        </w:rPr>
        <w:t>كفار بغير كسى ہمراہى كے تنہا اور بے كس حاضر ہونگے _</w:t>
      </w:r>
      <w:r w:rsidRPr="0061296E">
        <w:rPr>
          <w:rStyle w:val="libArabicChar"/>
          <w:rFonts w:hint="eastAsia"/>
          <w:rtl/>
        </w:rPr>
        <w:t>نرث</w:t>
      </w:r>
      <w:r w:rsidR="005E572F" w:rsidRPr="00201D6A">
        <w:rPr>
          <w:rStyle w:val="libArabicChar"/>
          <w:rFonts w:hint="cs"/>
          <w:rtl/>
        </w:rPr>
        <w:t>ه</w:t>
      </w:r>
      <w:r w:rsidRPr="0061296E">
        <w:rPr>
          <w:rStyle w:val="libArabicChar"/>
          <w:rtl/>
        </w:rPr>
        <w:t xml:space="preserve"> ما يقول ويا تينا فرد</w:t>
      </w:r>
      <w:r w:rsidR="007E2383">
        <w:rPr>
          <w:rStyle w:val="libArabicChar"/>
          <w:rFonts w:hint="cs"/>
          <w:rtl/>
        </w:rPr>
        <w:t>ا</w:t>
      </w:r>
    </w:p>
    <w:p w:rsidR="00E10A6C" w:rsidRDefault="00E10A6C" w:rsidP="0061296E">
      <w:pPr>
        <w:pStyle w:val="libNormal"/>
        <w:rPr>
          <w:rtl/>
        </w:rPr>
      </w:pPr>
      <w:r>
        <w:rPr>
          <w:rtl/>
        </w:rPr>
        <w:t>4_ كفار كے مادى وسائل ، مال اور اولاد انہي</w:t>
      </w:r>
      <w:r w:rsidR="00475B46">
        <w:rPr>
          <w:rtl/>
        </w:rPr>
        <w:t xml:space="preserve">ں </w:t>
      </w:r>
      <w:r>
        <w:rPr>
          <w:rtl/>
        </w:rPr>
        <w:t>روز قيامت فقراور تنہائي سے نجات نہي</w:t>
      </w:r>
      <w:r w:rsidR="00475B46">
        <w:rPr>
          <w:rtl/>
        </w:rPr>
        <w:t xml:space="preserve">ں </w:t>
      </w:r>
      <w:r>
        <w:rPr>
          <w:rtl/>
        </w:rPr>
        <w:t>دي</w:t>
      </w:r>
      <w:r w:rsidR="00475B46">
        <w:rPr>
          <w:rtl/>
        </w:rPr>
        <w:t xml:space="preserve">ں </w:t>
      </w:r>
      <w:r>
        <w:rPr>
          <w:rtl/>
        </w:rPr>
        <w:t>گے_</w:t>
      </w:r>
      <w:r w:rsidRPr="0061296E">
        <w:rPr>
          <w:rStyle w:val="libArabicChar"/>
          <w:rFonts w:hint="eastAsia"/>
          <w:rtl/>
        </w:rPr>
        <w:t>ونرث</w:t>
      </w:r>
      <w:r w:rsidR="005E572F" w:rsidRPr="00201D6A">
        <w:rPr>
          <w:rStyle w:val="libArabicChar"/>
          <w:rFonts w:hint="cs"/>
          <w:rtl/>
        </w:rPr>
        <w:t>ه</w:t>
      </w:r>
      <w:r w:rsidRPr="0061296E">
        <w:rPr>
          <w:rStyle w:val="libArabicChar"/>
          <w:rtl/>
        </w:rPr>
        <w:t xml:space="preserve"> ما يقول و يا تينا فرد</w:t>
      </w:r>
      <w:r w:rsidR="007E2383">
        <w:rPr>
          <w:rStyle w:val="libArabicChar"/>
          <w:rFonts w:hint="cs"/>
          <w:rtl/>
        </w:rPr>
        <w:t>ا</w:t>
      </w:r>
    </w:p>
    <w:p w:rsidR="00E10A6C" w:rsidRDefault="00E10A6C" w:rsidP="0061296E">
      <w:pPr>
        <w:pStyle w:val="libNormal"/>
        <w:rPr>
          <w:rtl/>
        </w:rPr>
      </w:pPr>
      <w:r>
        <w:rPr>
          <w:rFonts w:hint="eastAsia"/>
          <w:rtl/>
        </w:rPr>
        <w:t>الله</w:t>
      </w:r>
      <w:r>
        <w:rPr>
          <w:rtl/>
        </w:rPr>
        <w:t xml:space="preserve"> تعالى :</w:t>
      </w:r>
      <w:r>
        <w:rPr>
          <w:rFonts w:hint="eastAsia"/>
          <w:rtl/>
        </w:rPr>
        <w:t>الله</w:t>
      </w:r>
      <w:r>
        <w:rPr>
          <w:rtl/>
        </w:rPr>
        <w:t xml:space="preserve"> تعالى كى مالكيت 1; الله تعالى كى وراثت 1; الله تعالى كے حضور 2</w:t>
      </w:r>
    </w:p>
    <w:p w:rsidR="00E10A6C" w:rsidRDefault="00E10A6C" w:rsidP="0061296E">
      <w:pPr>
        <w:pStyle w:val="libNormal"/>
        <w:rPr>
          <w:rtl/>
        </w:rPr>
      </w:pPr>
      <w:r>
        <w:rPr>
          <w:rFonts w:hint="eastAsia"/>
          <w:rtl/>
        </w:rPr>
        <w:t>قيامت</w:t>
      </w:r>
      <w:r>
        <w:rPr>
          <w:rtl/>
        </w:rPr>
        <w:t xml:space="preserve"> :</w:t>
      </w:r>
      <w:r>
        <w:rPr>
          <w:rFonts w:hint="eastAsia"/>
          <w:rtl/>
        </w:rPr>
        <w:t>قيامت</w:t>
      </w:r>
      <w:r>
        <w:rPr>
          <w:rtl/>
        </w:rPr>
        <w:t xml:space="preserve"> كى خصوصيات 2; قيامت مي</w:t>
      </w:r>
      <w:r w:rsidR="00475B46">
        <w:rPr>
          <w:rtl/>
        </w:rPr>
        <w:t xml:space="preserve">ں </w:t>
      </w:r>
      <w:r>
        <w:rPr>
          <w:rtl/>
        </w:rPr>
        <w:t>تنہائي 3،4; قيامت مي</w:t>
      </w:r>
      <w:r w:rsidR="00475B46">
        <w:rPr>
          <w:rtl/>
        </w:rPr>
        <w:t xml:space="preserve">ں </w:t>
      </w:r>
      <w:r>
        <w:rPr>
          <w:rtl/>
        </w:rPr>
        <w:t>مادى وسائل كا بے اثر ہونا 4</w:t>
      </w:r>
    </w:p>
    <w:p w:rsidR="0061296E" w:rsidRDefault="005E4E68" w:rsidP="0061296E">
      <w:pPr>
        <w:pStyle w:val="libNormal"/>
        <w:rPr>
          <w:rtl/>
        </w:rPr>
      </w:pPr>
      <w:r>
        <w:rPr>
          <w:rtl/>
        </w:rPr>
        <w:t xml:space="preserve"> </w:t>
      </w:r>
      <w:r>
        <w:rPr>
          <w:rtl/>
        </w:rPr>
        <w:cr/>
      </w:r>
      <w:r>
        <w:rPr>
          <w:rtl/>
        </w:rPr>
        <w:br w:type="page"/>
      </w:r>
    </w:p>
    <w:p w:rsidR="00E10A6C" w:rsidRDefault="00E10A6C" w:rsidP="0061296E">
      <w:pPr>
        <w:pStyle w:val="libNormal"/>
        <w:rPr>
          <w:rtl/>
        </w:rPr>
      </w:pPr>
      <w:r>
        <w:rPr>
          <w:rFonts w:hint="eastAsia"/>
          <w:rtl/>
        </w:rPr>
        <w:lastRenderedPageBreak/>
        <w:t>كفار</w:t>
      </w:r>
      <w:r>
        <w:rPr>
          <w:rtl/>
        </w:rPr>
        <w:t>:</w:t>
      </w:r>
      <w:r>
        <w:rPr>
          <w:rFonts w:hint="eastAsia"/>
          <w:rtl/>
        </w:rPr>
        <w:t>كفار</w:t>
      </w:r>
      <w:r>
        <w:rPr>
          <w:rtl/>
        </w:rPr>
        <w:t xml:space="preserve"> كا آخرت مي</w:t>
      </w:r>
      <w:r w:rsidR="00475B46">
        <w:rPr>
          <w:rtl/>
        </w:rPr>
        <w:t xml:space="preserve">ں </w:t>
      </w:r>
      <w:r>
        <w:rPr>
          <w:rtl/>
        </w:rPr>
        <w:t>تنہا ہونا 3،4; كفار كا آخرت مي</w:t>
      </w:r>
      <w:r w:rsidR="00475B46">
        <w:rPr>
          <w:rtl/>
        </w:rPr>
        <w:t xml:space="preserve">ں </w:t>
      </w:r>
      <w:r>
        <w:rPr>
          <w:rtl/>
        </w:rPr>
        <w:t>يار و مددگار كے بغير ہونا3; كفار كى اولاد كا كردار 4; كفار كے مادى وسائل كا بے اثرہونا 4</w:t>
      </w:r>
    </w:p>
    <w:p w:rsidR="00E10A6C" w:rsidRDefault="0061296E" w:rsidP="0061296E">
      <w:pPr>
        <w:pStyle w:val="Heading2Center"/>
        <w:rPr>
          <w:rtl/>
        </w:rPr>
      </w:pPr>
      <w:bookmarkStart w:id="303" w:name="_Toc32151634"/>
      <w:r>
        <w:rPr>
          <w:rFonts w:hint="cs"/>
          <w:rtl/>
        </w:rPr>
        <w:t>آیت 81</w:t>
      </w:r>
      <w:bookmarkEnd w:id="303"/>
    </w:p>
    <w:p w:rsidR="00E10A6C" w:rsidRDefault="00574CD4" w:rsidP="0061296E">
      <w:pPr>
        <w:pStyle w:val="libNormal"/>
        <w:rPr>
          <w:rtl/>
        </w:rPr>
      </w:pPr>
      <w:r>
        <w:rPr>
          <w:rStyle w:val="libAieChar"/>
          <w:rFonts w:hint="eastAsia"/>
          <w:rtl/>
        </w:rPr>
        <w:t xml:space="preserve"> </w:t>
      </w:r>
      <w:r w:rsidRPr="00574CD4">
        <w:rPr>
          <w:rStyle w:val="libAlaemChar"/>
          <w:rFonts w:hint="eastAsia"/>
          <w:rtl/>
        </w:rPr>
        <w:t>(</w:t>
      </w:r>
      <w:r w:rsidRPr="0061296E">
        <w:rPr>
          <w:rStyle w:val="libAieChar"/>
          <w:rFonts w:hint="eastAsia"/>
          <w:rtl/>
        </w:rPr>
        <w:t>وَاتَّخَذُوا</w:t>
      </w:r>
      <w:r w:rsidRPr="0061296E">
        <w:rPr>
          <w:rStyle w:val="libAieChar"/>
          <w:rtl/>
        </w:rPr>
        <w:t xml:space="preserve"> مِن دُونِ اللَّهِ آلِهَةً لِّيَكُونُوا لَهُمْ عِزّاً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ان لوگو</w:t>
      </w:r>
      <w:r w:rsidR="00475B46">
        <w:rPr>
          <w:rtl/>
        </w:rPr>
        <w:t xml:space="preserve">ں </w:t>
      </w:r>
      <w:r>
        <w:rPr>
          <w:rtl/>
        </w:rPr>
        <w:t>نے خدا كو چھوڑ كر دوسرے خدا اختيار كرلئے ہي</w:t>
      </w:r>
      <w:r w:rsidR="00475B46">
        <w:rPr>
          <w:rtl/>
        </w:rPr>
        <w:t xml:space="preserve">ں </w:t>
      </w:r>
      <w:r>
        <w:rPr>
          <w:rtl/>
        </w:rPr>
        <w:t>تا كہ وہ ان كے لئے باعث عزّت نہي</w:t>
      </w:r>
      <w:r w:rsidR="00475B46">
        <w:rPr>
          <w:rtl/>
        </w:rPr>
        <w:t xml:space="preserve">ں </w:t>
      </w:r>
      <w:r>
        <w:rPr>
          <w:rtl/>
        </w:rPr>
        <w:t>(81)</w:t>
      </w:r>
    </w:p>
    <w:p w:rsidR="00E10A6C" w:rsidRDefault="00E10A6C" w:rsidP="0061296E">
      <w:pPr>
        <w:pStyle w:val="libNormal"/>
        <w:rPr>
          <w:rtl/>
        </w:rPr>
      </w:pPr>
      <w:r>
        <w:rPr>
          <w:rtl/>
        </w:rPr>
        <w:t>1_ زمانہ بعثت كے مشركين بہت سے خداؤ</w:t>
      </w:r>
      <w:r w:rsidR="00475B46">
        <w:rPr>
          <w:rtl/>
        </w:rPr>
        <w:t xml:space="preserve">ں </w:t>
      </w:r>
      <w:r>
        <w:rPr>
          <w:rtl/>
        </w:rPr>
        <w:t>كو بعنوان ''الہہ'' پوجتے تھے _</w:t>
      </w:r>
      <w:r w:rsidRPr="0061296E">
        <w:rPr>
          <w:rStyle w:val="libArabicChar"/>
          <w:rFonts w:hint="eastAsia"/>
          <w:rtl/>
        </w:rPr>
        <w:t>واتخذ</w:t>
      </w:r>
      <w:r w:rsidRPr="0061296E">
        <w:rPr>
          <w:rStyle w:val="libArabicChar"/>
          <w:rtl/>
        </w:rPr>
        <w:t xml:space="preserve"> وا من دون الله ء ال</w:t>
      </w:r>
      <w:r w:rsidR="005E572F" w:rsidRPr="00201D6A">
        <w:rPr>
          <w:rStyle w:val="libArabicChar"/>
          <w:rFonts w:hint="cs"/>
          <w:rtl/>
        </w:rPr>
        <w:t>ه</w:t>
      </w:r>
      <w:r w:rsidRPr="0061296E">
        <w:rPr>
          <w:rStyle w:val="libArabicChar"/>
          <w:rFonts w:hint="cs"/>
          <w:rtl/>
        </w:rPr>
        <w:t>ة</w:t>
      </w:r>
    </w:p>
    <w:p w:rsidR="00E10A6C" w:rsidRDefault="00E10A6C" w:rsidP="00E10A6C">
      <w:pPr>
        <w:pStyle w:val="libNormal"/>
        <w:rPr>
          <w:rtl/>
        </w:rPr>
      </w:pPr>
      <w:r>
        <w:rPr>
          <w:rtl/>
        </w:rPr>
        <w:t>2_ زمانہ بعثت كے مشركين اپنى عزت اور حيثيت كو اپنے بنائے ہوئے معبودو</w:t>
      </w:r>
      <w:r w:rsidR="00475B46">
        <w:rPr>
          <w:rtl/>
        </w:rPr>
        <w:t xml:space="preserve">ں </w:t>
      </w:r>
      <w:r>
        <w:rPr>
          <w:rtl/>
        </w:rPr>
        <w:t>كى پرستش مي</w:t>
      </w:r>
      <w:r w:rsidR="00475B46">
        <w:rPr>
          <w:rtl/>
        </w:rPr>
        <w:t xml:space="preserve">ں </w:t>
      </w:r>
      <w:r>
        <w:rPr>
          <w:rtl/>
        </w:rPr>
        <w:t>جانتے تھے_</w:t>
      </w:r>
    </w:p>
    <w:p w:rsidR="00E10A6C" w:rsidRDefault="00E10A6C" w:rsidP="0061296E">
      <w:pPr>
        <w:pStyle w:val="libArabic"/>
        <w:rPr>
          <w:rtl/>
        </w:rPr>
      </w:pPr>
      <w:r>
        <w:rPr>
          <w:rFonts w:hint="eastAsia"/>
          <w:rtl/>
        </w:rPr>
        <w:t>ليكونوا</w:t>
      </w:r>
      <w:r>
        <w:rPr>
          <w:rtl/>
        </w:rPr>
        <w:t xml:space="preserve"> ل</w:t>
      </w:r>
      <w:r w:rsidR="005E572F" w:rsidRPr="00201D6A">
        <w:rPr>
          <w:rFonts w:hint="cs"/>
          <w:rtl/>
        </w:rPr>
        <w:t>ه</w:t>
      </w:r>
      <w:r>
        <w:rPr>
          <w:rFonts w:hint="cs"/>
          <w:rtl/>
        </w:rPr>
        <w:t>م</w:t>
      </w:r>
      <w:r>
        <w:rPr>
          <w:rtl/>
        </w:rPr>
        <w:t xml:space="preserve"> </w:t>
      </w:r>
      <w:r>
        <w:rPr>
          <w:rFonts w:hint="cs"/>
          <w:rtl/>
        </w:rPr>
        <w:t>عزّ</w:t>
      </w:r>
      <w:r w:rsidR="007E2383">
        <w:rPr>
          <w:rFonts w:hint="cs"/>
          <w:rtl/>
        </w:rPr>
        <w:t>ا</w:t>
      </w:r>
    </w:p>
    <w:p w:rsidR="00E10A6C" w:rsidRDefault="00E10A6C" w:rsidP="0061296E">
      <w:pPr>
        <w:pStyle w:val="libNormal"/>
        <w:rPr>
          <w:rtl/>
        </w:rPr>
      </w:pPr>
      <w:r>
        <w:rPr>
          <w:rtl/>
        </w:rPr>
        <w:t>3_ مشركين كى اپنے خداؤ</w:t>
      </w:r>
      <w:r w:rsidR="00475B46">
        <w:rPr>
          <w:rtl/>
        </w:rPr>
        <w:t xml:space="preserve">ں </w:t>
      </w:r>
      <w:r>
        <w:rPr>
          <w:rtl/>
        </w:rPr>
        <w:t>كى پرستش كا سبب ،عزت اور حيثيت كا حصول ہے _</w:t>
      </w:r>
      <w:r w:rsidRPr="0061296E">
        <w:rPr>
          <w:rStyle w:val="libArabicChar"/>
          <w:rFonts w:hint="eastAsia"/>
          <w:rtl/>
        </w:rPr>
        <w:t>واتخذوا</w:t>
      </w:r>
      <w:r w:rsidRPr="0061296E">
        <w:rPr>
          <w:rStyle w:val="libArabicChar"/>
          <w:rtl/>
        </w:rPr>
        <w:t xml:space="preserve"> ...ليكونوا ل</w:t>
      </w:r>
      <w:r w:rsidR="005E572F" w:rsidRPr="00201D6A">
        <w:rPr>
          <w:rStyle w:val="libArabicChar"/>
          <w:rFonts w:hint="cs"/>
          <w:rtl/>
        </w:rPr>
        <w:t>ه</w:t>
      </w:r>
      <w:r w:rsidRPr="0061296E">
        <w:rPr>
          <w:rStyle w:val="libArabicChar"/>
          <w:rFonts w:hint="cs"/>
          <w:rtl/>
        </w:rPr>
        <w:t>م</w:t>
      </w:r>
      <w:r w:rsidRPr="0061296E">
        <w:rPr>
          <w:rStyle w:val="libArabicChar"/>
          <w:rtl/>
        </w:rPr>
        <w:t xml:space="preserve"> </w:t>
      </w:r>
      <w:r w:rsidRPr="0061296E">
        <w:rPr>
          <w:rStyle w:val="libArabicChar"/>
          <w:rFonts w:hint="cs"/>
          <w:rtl/>
        </w:rPr>
        <w:t>عز</w:t>
      </w:r>
      <w:r w:rsidR="007E2383">
        <w:rPr>
          <w:rStyle w:val="libArabicChar"/>
          <w:rFonts w:hint="cs"/>
          <w:rtl/>
        </w:rPr>
        <w:t>ا</w:t>
      </w:r>
    </w:p>
    <w:p w:rsidR="00E10A6C" w:rsidRDefault="00E10A6C" w:rsidP="00E10A6C">
      <w:pPr>
        <w:pStyle w:val="libNormal"/>
        <w:rPr>
          <w:rtl/>
        </w:rPr>
      </w:pPr>
      <w:r>
        <w:rPr>
          <w:rtl/>
        </w:rPr>
        <w:t>''عزّا'' مصدر ہے اور اسكا مفرد اور جمع كى توصيف مي</w:t>
      </w:r>
      <w:r w:rsidR="00475B46">
        <w:rPr>
          <w:rtl/>
        </w:rPr>
        <w:t xml:space="preserve">ں </w:t>
      </w:r>
      <w:r>
        <w:rPr>
          <w:rtl/>
        </w:rPr>
        <w:t>استعمال ہونا ممكن ہے اس آيت مي</w:t>
      </w:r>
      <w:r w:rsidR="00475B46">
        <w:rPr>
          <w:rtl/>
        </w:rPr>
        <w:t xml:space="preserve">ں </w:t>
      </w:r>
      <w:r>
        <w:rPr>
          <w:rtl/>
        </w:rPr>
        <w:t>مذكورہ لفظ يا اسم فاعل ''معزين'' كے معنى خداوؤ</w:t>
      </w:r>
      <w:r w:rsidR="00475B46">
        <w:rPr>
          <w:rtl/>
        </w:rPr>
        <w:t xml:space="preserve">ں </w:t>
      </w:r>
      <w:r>
        <w:rPr>
          <w:rtl/>
        </w:rPr>
        <w:t>كى پرستش اس عنوان سے ہوكہ وہ عزت بخشتے ہي</w:t>
      </w:r>
      <w:r w:rsidR="00475B46">
        <w:rPr>
          <w:rtl/>
        </w:rPr>
        <w:t xml:space="preserve">ں </w:t>
      </w:r>
      <w:r>
        <w:rPr>
          <w:rtl/>
        </w:rPr>
        <w:t>)يا اس سے مراد مبالغہ ہے( يعنى مشركين كا عقيدہ ہے كہ انكے مبعودمجسم عزت ہي</w:t>
      </w:r>
      <w:r w:rsidR="00475B46">
        <w:rPr>
          <w:rtl/>
        </w:rPr>
        <w:t xml:space="preserve">ں </w:t>
      </w:r>
      <w:r>
        <w:rPr>
          <w:rtl/>
        </w:rPr>
        <w:t>انكے س</w:t>
      </w:r>
      <w:r>
        <w:rPr>
          <w:rFonts w:hint="eastAsia"/>
          <w:rtl/>
        </w:rPr>
        <w:t>اتھ</w:t>
      </w:r>
      <w:r>
        <w:rPr>
          <w:rtl/>
        </w:rPr>
        <w:t xml:space="preserve"> رابطہ عزت كے حصول كا ذريعہ ہے)</w:t>
      </w:r>
    </w:p>
    <w:p w:rsidR="00E10A6C" w:rsidRDefault="00E10A6C" w:rsidP="0061296E">
      <w:pPr>
        <w:pStyle w:val="libNormal"/>
        <w:rPr>
          <w:rtl/>
        </w:rPr>
      </w:pPr>
      <w:r>
        <w:rPr>
          <w:rtl/>
        </w:rPr>
        <w:t>4_ الله تعالى واحد كى عبادت اور اطاعت فقط عزت و سعادت كى راہ ہے_</w:t>
      </w:r>
      <w:r w:rsidRPr="0061296E">
        <w:rPr>
          <w:rStyle w:val="libArabicChar"/>
          <w:rFonts w:hint="eastAsia"/>
          <w:rtl/>
        </w:rPr>
        <w:t>واتخذوا</w:t>
      </w:r>
      <w:r w:rsidRPr="0061296E">
        <w:rPr>
          <w:rStyle w:val="libArabicChar"/>
          <w:rtl/>
        </w:rPr>
        <w:t xml:space="preserve"> من دون اللُّ</w:t>
      </w:r>
      <w:r w:rsidR="005E572F" w:rsidRPr="00201D6A">
        <w:rPr>
          <w:rStyle w:val="libArabicChar"/>
          <w:rFonts w:hint="cs"/>
          <w:rtl/>
        </w:rPr>
        <w:t>ه</w:t>
      </w:r>
      <w:r w:rsidRPr="0061296E">
        <w:rPr>
          <w:rStyle w:val="libArabicChar"/>
          <w:rtl/>
        </w:rPr>
        <w:t xml:space="preserve"> ...</w:t>
      </w:r>
      <w:r w:rsidRPr="0061296E">
        <w:rPr>
          <w:rStyle w:val="libArabicChar"/>
          <w:rFonts w:hint="cs"/>
          <w:rtl/>
        </w:rPr>
        <w:t>ل</w:t>
      </w:r>
      <w:r w:rsidR="005E572F" w:rsidRPr="00201D6A">
        <w:rPr>
          <w:rStyle w:val="libArabicChar"/>
          <w:rFonts w:hint="cs"/>
          <w:rtl/>
        </w:rPr>
        <w:t>ه</w:t>
      </w:r>
      <w:r w:rsidRPr="0061296E">
        <w:rPr>
          <w:rStyle w:val="libArabicChar"/>
          <w:rFonts w:hint="cs"/>
          <w:rtl/>
        </w:rPr>
        <w:t>م</w:t>
      </w:r>
      <w:r w:rsidRPr="0061296E">
        <w:rPr>
          <w:rStyle w:val="libArabicChar"/>
          <w:rtl/>
        </w:rPr>
        <w:t xml:space="preserve"> </w:t>
      </w:r>
      <w:r w:rsidRPr="0061296E">
        <w:rPr>
          <w:rStyle w:val="libArabicChar"/>
          <w:rFonts w:hint="cs"/>
          <w:rtl/>
        </w:rPr>
        <w:t>عزّ</w:t>
      </w:r>
      <w:r w:rsidR="007E2383">
        <w:rPr>
          <w:rStyle w:val="libArabicChar"/>
          <w:rFonts w:hint="cs"/>
          <w:rtl/>
        </w:rPr>
        <w:t>ا</w:t>
      </w:r>
    </w:p>
    <w:p w:rsidR="00E10A6C" w:rsidRDefault="00E10A6C" w:rsidP="0061296E">
      <w:pPr>
        <w:pStyle w:val="libNormal"/>
        <w:rPr>
          <w:rtl/>
        </w:rPr>
      </w:pPr>
      <w:r>
        <w:rPr>
          <w:rtl/>
        </w:rPr>
        <w:t>5_ مشرك لوگ، عزت اور سعاد ت كو مال اور اولاد كے حصول اورانكے اضافہ مي</w:t>
      </w:r>
      <w:r w:rsidR="00475B46">
        <w:rPr>
          <w:rtl/>
        </w:rPr>
        <w:t xml:space="preserve">ں </w:t>
      </w:r>
      <w:r>
        <w:rPr>
          <w:rtl/>
        </w:rPr>
        <w:t>ديكھتے تھے_</w:t>
      </w:r>
      <w:r w:rsidRPr="0061296E">
        <w:rPr>
          <w:rStyle w:val="libArabicChar"/>
          <w:rFonts w:hint="eastAsia"/>
          <w:rtl/>
        </w:rPr>
        <w:t>قال</w:t>
      </w:r>
      <w:r w:rsidRPr="0061296E">
        <w:rPr>
          <w:rStyle w:val="libArabicChar"/>
          <w:rtl/>
        </w:rPr>
        <w:t xml:space="preserve"> لا وتين ...واتّخذ وا ...ليكونوا ل</w:t>
      </w:r>
      <w:r w:rsidR="005E572F" w:rsidRPr="00201D6A">
        <w:rPr>
          <w:rStyle w:val="libArabicChar"/>
          <w:rFonts w:hint="cs"/>
          <w:rtl/>
        </w:rPr>
        <w:t>ه</w:t>
      </w:r>
      <w:r w:rsidRPr="0061296E">
        <w:rPr>
          <w:rStyle w:val="libArabicChar"/>
          <w:rFonts w:hint="cs"/>
          <w:rtl/>
        </w:rPr>
        <w:t>م</w:t>
      </w:r>
      <w:r w:rsidRPr="0061296E">
        <w:rPr>
          <w:rStyle w:val="libArabicChar"/>
          <w:rtl/>
        </w:rPr>
        <w:t xml:space="preserve"> </w:t>
      </w:r>
      <w:r w:rsidRPr="0061296E">
        <w:rPr>
          <w:rStyle w:val="libArabicChar"/>
          <w:rFonts w:hint="cs"/>
          <w:rtl/>
        </w:rPr>
        <w:t>عزّ</w:t>
      </w:r>
      <w:r w:rsidR="0061296E" w:rsidRPr="0061296E">
        <w:rPr>
          <w:rStyle w:val="libArabicChar"/>
          <w:rFonts w:hint="cs"/>
          <w:rtl/>
        </w:rPr>
        <w:t xml:space="preserve"> </w:t>
      </w:r>
      <w:r w:rsidR="007E2383">
        <w:rPr>
          <w:rStyle w:val="libArabicChar"/>
          <w:rFonts w:hint="cs"/>
          <w:rtl/>
        </w:rPr>
        <w:t>ا</w:t>
      </w:r>
      <w:r w:rsidR="0061296E" w:rsidRPr="0061296E">
        <w:rPr>
          <w:rStyle w:val="libArabicChar"/>
          <w:rFonts w:hint="cs"/>
          <w:rtl/>
        </w:rPr>
        <w:t xml:space="preserve"> </w:t>
      </w:r>
      <w:r>
        <w:rPr>
          <w:rFonts w:hint="eastAsia"/>
          <w:rtl/>
        </w:rPr>
        <w:t>گذشتہ</w:t>
      </w:r>
      <w:r>
        <w:rPr>
          <w:rtl/>
        </w:rPr>
        <w:t xml:space="preserve"> آيات مي</w:t>
      </w:r>
      <w:r w:rsidR="00475B46">
        <w:rPr>
          <w:rtl/>
        </w:rPr>
        <w:t xml:space="preserve">ں </w:t>
      </w:r>
      <w:r>
        <w:rPr>
          <w:rtl/>
        </w:rPr>
        <w:t>كفر كى طرف بڑھنے كا سبب مال و اولاد سے محبت بيان ہوا اور اس آيت مي</w:t>
      </w:r>
      <w:r w:rsidR="00475B46">
        <w:rPr>
          <w:rtl/>
        </w:rPr>
        <w:t xml:space="preserve">ں </w:t>
      </w:r>
      <w:r>
        <w:rPr>
          <w:rtl/>
        </w:rPr>
        <w:t>عزت كى چاہت كا ذكر ہوا ہے ان دو تعبيرو</w:t>
      </w:r>
      <w:r w:rsidR="00475B46">
        <w:rPr>
          <w:rtl/>
        </w:rPr>
        <w:t xml:space="preserve">ں </w:t>
      </w:r>
      <w:r>
        <w:rPr>
          <w:rtl/>
        </w:rPr>
        <w:t>كا نتيجہ يہ ہے كہ مشركين، مال اور اولاد كو عزت كا سرچشمہ سمجھتے تھے اور غير خدا كى پرستش كو ان تك پہنچنے كا راستہ جانتے تھے_</w:t>
      </w:r>
    </w:p>
    <w:p w:rsidR="00E10A6C" w:rsidRDefault="00E10A6C" w:rsidP="0061296E">
      <w:pPr>
        <w:pStyle w:val="libNormal"/>
        <w:rPr>
          <w:rtl/>
        </w:rPr>
      </w:pPr>
      <w:r>
        <w:rPr>
          <w:rFonts w:hint="eastAsia"/>
          <w:rtl/>
        </w:rPr>
        <w:t>اطاعت</w:t>
      </w:r>
      <w:r>
        <w:rPr>
          <w:rtl/>
        </w:rPr>
        <w:t xml:space="preserve"> :</w:t>
      </w:r>
      <w:r>
        <w:rPr>
          <w:rFonts w:hint="eastAsia"/>
          <w:rtl/>
        </w:rPr>
        <w:t>الله</w:t>
      </w:r>
      <w:r>
        <w:rPr>
          <w:rtl/>
        </w:rPr>
        <w:t xml:space="preserve"> كى اطاعت كے آثار4</w:t>
      </w:r>
    </w:p>
    <w:p w:rsidR="00E10A6C" w:rsidRDefault="00E10A6C" w:rsidP="00E10A6C">
      <w:pPr>
        <w:pStyle w:val="libNormal"/>
        <w:rPr>
          <w:rtl/>
        </w:rPr>
      </w:pPr>
      <w:r>
        <w:rPr>
          <w:rFonts w:hint="eastAsia"/>
          <w:rtl/>
        </w:rPr>
        <w:t>اولاد</w:t>
      </w:r>
      <w:r>
        <w:rPr>
          <w:rtl/>
        </w:rPr>
        <w:t xml:space="preserve"> :</w:t>
      </w:r>
    </w:p>
    <w:p w:rsidR="0061296E" w:rsidRDefault="005E4E68" w:rsidP="0061296E">
      <w:pPr>
        <w:pStyle w:val="libNormal"/>
        <w:rPr>
          <w:rtl/>
        </w:rPr>
      </w:pPr>
      <w:r>
        <w:rPr>
          <w:rtl/>
        </w:rPr>
        <w:t xml:space="preserve"> </w:t>
      </w:r>
      <w:r>
        <w:rPr>
          <w:rtl/>
        </w:rPr>
        <w:cr/>
      </w:r>
      <w:r>
        <w:rPr>
          <w:rtl/>
        </w:rPr>
        <w:br w:type="page"/>
      </w:r>
    </w:p>
    <w:p w:rsidR="00E10A6C" w:rsidRDefault="00E10A6C" w:rsidP="0061296E">
      <w:pPr>
        <w:pStyle w:val="libNormal"/>
        <w:rPr>
          <w:rtl/>
        </w:rPr>
      </w:pPr>
      <w:r>
        <w:rPr>
          <w:rFonts w:hint="eastAsia"/>
          <w:rtl/>
        </w:rPr>
        <w:lastRenderedPageBreak/>
        <w:t>اولاد</w:t>
      </w:r>
      <w:r>
        <w:rPr>
          <w:rtl/>
        </w:rPr>
        <w:t xml:space="preserve"> كے زيادہ ہونے سے عزت كا حصول5</w:t>
      </w:r>
    </w:p>
    <w:p w:rsidR="00E10A6C" w:rsidRDefault="00E10A6C" w:rsidP="0061296E">
      <w:pPr>
        <w:pStyle w:val="libNormal"/>
        <w:rPr>
          <w:rtl/>
        </w:rPr>
      </w:pPr>
      <w:r>
        <w:rPr>
          <w:rFonts w:hint="eastAsia"/>
          <w:rtl/>
        </w:rPr>
        <w:t>بت</w:t>
      </w:r>
      <w:r>
        <w:rPr>
          <w:rtl/>
        </w:rPr>
        <w:t xml:space="preserve"> پرستي:</w:t>
      </w:r>
      <w:r>
        <w:rPr>
          <w:rFonts w:hint="eastAsia"/>
          <w:rtl/>
        </w:rPr>
        <w:t>بت</w:t>
      </w:r>
      <w:r>
        <w:rPr>
          <w:rtl/>
        </w:rPr>
        <w:t xml:space="preserve"> پرستى مي</w:t>
      </w:r>
      <w:r w:rsidR="00475B46">
        <w:rPr>
          <w:rtl/>
        </w:rPr>
        <w:t xml:space="preserve">ں </w:t>
      </w:r>
      <w:r>
        <w:rPr>
          <w:rtl/>
        </w:rPr>
        <w:t>عزت كا حصول 3</w:t>
      </w:r>
    </w:p>
    <w:p w:rsidR="00E10A6C" w:rsidRDefault="00E10A6C" w:rsidP="0061296E">
      <w:pPr>
        <w:pStyle w:val="libNormal"/>
        <w:rPr>
          <w:rtl/>
        </w:rPr>
      </w:pPr>
      <w:r>
        <w:rPr>
          <w:rFonts w:hint="eastAsia"/>
          <w:rtl/>
        </w:rPr>
        <w:t>بعثت</w:t>
      </w:r>
      <w:r>
        <w:rPr>
          <w:rtl/>
        </w:rPr>
        <w:t xml:space="preserve"> سے ملى ہوئي:</w:t>
      </w:r>
      <w:r>
        <w:rPr>
          <w:rFonts w:hint="eastAsia"/>
          <w:rtl/>
        </w:rPr>
        <w:t>بعثت</w:t>
      </w:r>
      <w:r>
        <w:rPr>
          <w:rtl/>
        </w:rPr>
        <w:t xml:space="preserve"> سے ملى ہوئي تاريخ 1</w:t>
      </w:r>
    </w:p>
    <w:p w:rsidR="00E10A6C" w:rsidRDefault="00E10A6C" w:rsidP="0061296E">
      <w:pPr>
        <w:pStyle w:val="libNormal"/>
        <w:rPr>
          <w:rtl/>
        </w:rPr>
      </w:pPr>
      <w:r>
        <w:rPr>
          <w:rFonts w:hint="eastAsia"/>
          <w:rtl/>
        </w:rPr>
        <w:t>سعادت</w:t>
      </w:r>
      <w:r>
        <w:rPr>
          <w:rtl/>
        </w:rPr>
        <w:t>:</w:t>
      </w:r>
      <w:r>
        <w:rPr>
          <w:rFonts w:hint="eastAsia"/>
          <w:rtl/>
        </w:rPr>
        <w:t>سعادت</w:t>
      </w:r>
      <w:r>
        <w:rPr>
          <w:rtl/>
        </w:rPr>
        <w:t xml:space="preserve"> كے اسباب 4</w:t>
      </w:r>
    </w:p>
    <w:p w:rsidR="00E10A6C" w:rsidRDefault="00E10A6C" w:rsidP="0061296E">
      <w:pPr>
        <w:pStyle w:val="libNormal"/>
        <w:rPr>
          <w:rtl/>
        </w:rPr>
      </w:pPr>
      <w:r>
        <w:rPr>
          <w:rFonts w:hint="eastAsia"/>
          <w:rtl/>
        </w:rPr>
        <w:t>عبادت</w:t>
      </w:r>
      <w:r>
        <w:rPr>
          <w:rtl/>
        </w:rPr>
        <w:t>:</w:t>
      </w:r>
      <w:r>
        <w:rPr>
          <w:rFonts w:hint="eastAsia"/>
          <w:rtl/>
        </w:rPr>
        <w:t>الله</w:t>
      </w:r>
      <w:r>
        <w:rPr>
          <w:rtl/>
        </w:rPr>
        <w:t xml:space="preserve"> كى عبادت كے آثار4</w:t>
      </w:r>
    </w:p>
    <w:p w:rsidR="00E10A6C" w:rsidRDefault="00E10A6C" w:rsidP="0061296E">
      <w:pPr>
        <w:pStyle w:val="libNormal"/>
        <w:rPr>
          <w:rtl/>
        </w:rPr>
      </w:pPr>
      <w:r>
        <w:rPr>
          <w:rFonts w:hint="eastAsia"/>
          <w:rtl/>
        </w:rPr>
        <w:t>مال</w:t>
      </w:r>
      <w:r>
        <w:rPr>
          <w:rtl/>
        </w:rPr>
        <w:t xml:space="preserve"> :</w:t>
      </w:r>
      <w:r>
        <w:rPr>
          <w:rFonts w:hint="eastAsia"/>
          <w:rtl/>
        </w:rPr>
        <w:t>مال</w:t>
      </w:r>
      <w:r>
        <w:rPr>
          <w:rtl/>
        </w:rPr>
        <w:t xml:space="preserve"> سے عزت كا حصول5</w:t>
      </w:r>
    </w:p>
    <w:p w:rsidR="00E10A6C" w:rsidRDefault="00E10A6C" w:rsidP="0061296E">
      <w:pPr>
        <w:pStyle w:val="libNormal"/>
        <w:rPr>
          <w:rtl/>
        </w:rPr>
      </w:pPr>
      <w:r>
        <w:rPr>
          <w:rFonts w:hint="eastAsia"/>
          <w:rtl/>
        </w:rPr>
        <w:t>مشركين</w:t>
      </w:r>
      <w:r>
        <w:rPr>
          <w:rtl/>
        </w:rPr>
        <w:t>:</w:t>
      </w:r>
      <w:r>
        <w:rPr>
          <w:rFonts w:hint="eastAsia"/>
          <w:rtl/>
        </w:rPr>
        <w:t>صدر</w:t>
      </w:r>
      <w:r>
        <w:rPr>
          <w:rtl/>
        </w:rPr>
        <w:t xml:space="preserve"> اسلام كے مشركين اور عزت2; صدر اسلام كے مشركين كى بت پرستى 1; صدر اسلام كے مشركين كى بت پرستى كا فلسفہ 2; صدر اسلام كے مشركين كى جن پرستى 3; صدر اسلام كے مشركين كى رائے 2; صدر اسلام كے مشركين كے باطل مبعودو</w:t>
      </w:r>
      <w:r w:rsidR="00475B46">
        <w:rPr>
          <w:rtl/>
        </w:rPr>
        <w:t xml:space="preserve">ں </w:t>
      </w:r>
      <w:r>
        <w:rPr>
          <w:rtl/>
        </w:rPr>
        <w:t xml:space="preserve">كا زيادہ ہونا 1; مشركين كى بت پرستى كا سبب3; </w:t>
      </w:r>
      <w:r>
        <w:rPr>
          <w:rFonts w:hint="eastAsia"/>
          <w:rtl/>
        </w:rPr>
        <w:t>مشركين</w:t>
      </w:r>
      <w:r>
        <w:rPr>
          <w:rtl/>
        </w:rPr>
        <w:t xml:space="preserve"> كى فكر 5; مشركين كى ملائكہ پرستى كاسبب3</w:t>
      </w:r>
    </w:p>
    <w:p w:rsidR="00E10A6C" w:rsidRDefault="0061296E" w:rsidP="0061296E">
      <w:pPr>
        <w:pStyle w:val="Heading2Center"/>
        <w:rPr>
          <w:rtl/>
        </w:rPr>
      </w:pPr>
      <w:bookmarkStart w:id="304" w:name="_Toc32151635"/>
      <w:r>
        <w:rPr>
          <w:rFonts w:hint="cs"/>
          <w:rtl/>
        </w:rPr>
        <w:t>آیت 82</w:t>
      </w:r>
      <w:bookmarkEnd w:id="304"/>
    </w:p>
    <w:p w:rsidR="00E10A6C" w:rsidRDefault="00574CD4" w:rsidP="0061296E">
      <w:pPr>
        <w:pStyle w:val="libNormal"/>
        <w:rPr>
          <w:rtl/>
        </w:rPr>
      </w:pPr>
      <w:r>
        <w:rPr>
          <w:rStyle w:val="libAieChar"/>
          <w:rFonts w:hint="eastAsia"/>
          <w:rtl/>
        </w:rPr>
        <w:t xml:space="preserve"> </w:t>
      </w:r>
      <w:r w:rsidRPr="00574CD4">
        <w:rPr>
          <w:rStyle w:val="libAlaemChar"/>
          <w:rFonts w:hint="eastAsia"/>
          <w:rtl/>
        </w:rPr>
        <w:t>(</w:t>
      </w:r>
      <w:r w:rsidRPr="0061296E">
        <w:rPr>
          <w:rStyle w:val="libAieChar"/>
          <w:rFonts w:hint="eastAsia"/>
          <w:rtl/>
        </w:rPr>
        <w:t>كَلَّا</w:t>
      </w:r>
      <w:r w:rsidRPr="0061296E">
        <w:rPr>
          <w:rStyle w:val="libAieChar"/>
          <w:rtl/>
        </w:rPr>
        <w:t xml:space="preserve"> سَيَكْفُرُونَ بِعِبَادَتِهِمْ وَيَكُونُونَ عَلَيْهِمْ ضِدّاً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ہرگز</w:t>
      </w:r>
      <w:r>
        <w:rPr>
          <w:rtl/>
        </w:rPr>
        <w:t xml:space="preserve"> نہي</w:t>
      </w:r>
      <w:r w:rsidR="00475B46">
        <w:rPr>
          <w:rtl/>
        </w:rPr>
        <w:t xml:space="preserve">ں </w:t>
      </w:r>
      <w:r>
        <w:rPr>
          <w:rtl/>
        </w:rPr>
        <w:t>عنقريب يہ معبود خود ہى ان كى عبادت سے انكار كردي</w:t>
      </w:r>
      <w:r w:rsidR="00475B46">
        <w:rPr>
          <w:rtl/>
        </w:rPr>
        <w:t xml:space="preserve">ں </w:t>
      </w:r>
      <w:r>
        <w:rPr>
          <w:rtl/>
        </w:rPr>
        <w:t>گے اور ان كے مخالف ہوجائي</w:t>
      </w:r>
      <w:r w:rsidR="00475B46">
        <w:rPr>
          <w:rtl/>
        </w:rPr>
        <w:t xml:space="preserve">ں </w:t>
      </w:r>
      <w:r>
        <w:rPr>
          <w:rtl/>
        </w:rPr>
        <w:t>گے (82)</w:t>
      </w:r>
    </w:p>
    <w:p w:rsidR="00E10A6C" w:rsidRDefault="00E10A6C" w:rsidP="0061296E">
      <w:pPr>
        <w:pStyle w:val="libNormal"/>
        <w:rPr>
          <w:rtl/>
        </w:rPr>
      </w:pPr>
      <w:r>
        <w:rPr>
          <w:rtl/>
        </w:rPr>
        <w:t>1_ غير خدا كى پرستش كبھى بھى عزت كا باعث نہي</w:t>
      </w:r>
      <w:r w:rsidR="00475B46">
        <w:rPr>
          <w:rtl/>
        </w:rPr>
        <w:t xml:space="preserve">ں </w:t>
      </w:r>
      <w:r>
        <w:rPr>
          <w:rtl/>
        </w:rPr>
        <w:t>ہے_</w:t>
      </w:r>
      <w:r w:rsidRPr="0061296E">
        <w:rPr>
          <w:rStyle w:val="libArabicChar"/>
          <w:rFonts w:hint="eastAsia"/>
          <w:rtl/>
        </w:rPr>
        <w:t>ليكونوا</w:t>
      </w:r>
      <w:r w:rsidRPr="0061296E">
        <w:rPr>
          <w:rStyle w:val="libArabicChar"/>
          <w:rtl/>
        </w:rPr>
        <w:t xml:space="preserve"> ل</w:t>
      </w:r>
      <w:r w:rsidR="005E572F" w:rsidRPr="00201D6A">
        <w:rPr>
          <w:rStyle w:val="libArabicChar"/>
          <w:rFonts w:hint="cs"/>
          <w:rtl/>
        </w:rPr>
        <w:t>ه</w:t>
      </w:r>
      <w:r w:rsidRPr="0061296E">
        <w:rPr>
          <w:rStyle w:val="libArabicChar"/>
          <w:rFonts w:hint="cs"/>
          <w:rtl/>
        </w:rPr>
        <w:t>م</w:t>
      </w:r>
      <w:r w:rsidRPr="0061296E">
        <w:rPr>
          <w:rStyle w:val="libArabicChar"/>
          <w:rtl/>
        </w:rPr>
        <w:t xml:space="preserve"> </w:t>
      </w:r>
      <w:r w:rsidRPr="0061296E">
        <w:rPr>
          <w:rStyle w:val="libArabicChar"/>
          <w:rFonts w:hint="cs"/>
          <w:rtl/>
        </w:rPr>
        <w:t>عزّاً</w:t>
      </w:r>
      <w:r w:rsidRPr="0061296E">
        <w:rPr>
          <w:rStyle w:val="libArabicChar"/>
          <w:rtl/>
        </w:rPr>
        <w:t xml:space="preserve">_ </w:t>
      </w:r>
      <w:r w:rsidRPr="0061296E">
        <w:rPr>
          <w:rStyle w:val="libArabicChar"/>
          <w:rFonts w:hint="cs"/>
          <w:rtl/>
        </w:rPr>
        <w:t>كل</w:t>
      </w:r>
    </w:p>
    <w:p w:rsidR="00E10A6C" w:rsidRDefault="00E10A6C" w:rsidP="00E10A6C">
      <w:pPr>
        <w:pStyle w:val="libNormal"/>
        <w:rPr>
          <w:rtl/>
        </w:rPr>
      </w:pPr>
      <w:r>
        <w:rPr>
          <w:rFonts w:hint="eastAsia"/>
          <w:rtl/>
        </w:rPr>
        <w:t>لفظ</w:t>
      </w:r>
      <w:r>
        <w:rPr>
          <w:rtl/>
        </w:rPr>
        <w:t xml:space="preserve"> ''كلاّ'' مشركين كے اس گمان كا انكار ہے كہ وہ معبود و</w:t>
      </w:r>
      <w:r w:rsidR="00475B46">
        <w:rPr>
          <w:rtl/>
        </w:rPr>
        <w:t xml:space="preserve">ں </w:t>
      </w:r>
      <w:r>
        <w:rPr>
          <w:rtl/>
        </w:rPr>
        <w:t>كى پرستش كو اپنى عزت كا باعث سمجھتے تھے_</w:t>
      </w:r>
    </w:p>
    <w:p w:rsidR="00E10A6C" w:rsidRDefault="00E10A6C" w:rsidP="0061296E">
      <w:pPr>
        <w:pStyle w:val="libNormal"/>
        <w:rPr>
          <w:rtl/>
        </w:rPr>
      </w:pPr>
      <w:r>
        <w:rPr>
          <w:rtl/>
        </w:rPr>
        <w:t>2_ روز قيامت، مشركين كے معبود مشركين كى عبادتو</w:t>
      </w:r>
      <w:r w:rsidR="00475B46">
        <w:rPr>
          <w:rtl/>
        </w:rPr>
        <w:t xml:space="preserve">ں </w:t>
      </w:r>
      <w:r>
        <w:rPr>
          <w:rtl/>
        </w:rPr>
        <w:t>كے باطل اور فضول ہونے كو بر ملا اور اس سے اظہار برائت كري</w:t>
      </w:r>
      <w:r w:rsidR="00475B46">
        <w:rPr>
          <w:rtl/>
        </w:rPr>
        <w:t xml:space="preserve">ں </w:t>
      </w:r>
      <w:r>
        <w:rPr>
          <w:rtl/>
        </w:rPr>
        <w:t>گے_</w:t>
      </w:r>
      <w:r w:rsidRPr="0061296E">
        <w:rPr>
          <w:rStyle w:val="libArabicChar"/>
          <w:rFonts w:hint="eastAsia"/>
          <w:rtl/>
        </w:rPr>
        <w:t>سيكفرون</w:t>
      </w:r>
      <w:r w:rsidRPr="0061296E">
        <w:rPr>
          <w:rStyle w:val="libArabicChar"/>
          <w:rtl/>
        </w:rPr>
        <w:t xml:space="preserve"> بعبادت</w:t>
      </w:r>
      <w:r w:rsidR="005E572F" w:rsidRPr="00201D6A">
        <w:rPr>
          <w:rStyle w:val="libArabicChar"/>
          <w:rFonts w:hint="cs"/>
          <w:rtl/>
        </w:rPr>
        <w:t>ه</w:t>
      </w:r>
      <w:r w:rsidRPr="0061296E">
        <w:rPr>
          <w:rStyle w:val="libArabicChar"/>
          <w:rFonts w:hint="cs"/>
          <w:rtl/>
        </w:rPr>
        <w:t>م</w:t>
      </w:r>
      <w:r w:rsidRPr="0061296E">
        <w:rPr>
          <w:rStyle w:val="libArabicChar"/>
          <w:rtl/>
        </w:rPr>
        <w:t xml:space="preserve"> </w:t>
      </w:r>
      <w:r w:rsidRPr="0061296E">
        <w:rPr>
          <w:rStyle w:val="libArabicChar"/>
          <w:rFonts w:hint="cs"/>
          <w:rtl/>
        </w:rPr>
        <w:t>ويكونون</w:t>
      </w:r>
      <w:r w:rsidRPr="0061296E">
        <w:rPr>
          <w:rStyle w:val="libArabicChar"/>
          <w:rtl/>
        </w:rPr>
        <w:t xml:space="preserve"> </w:t>
      </w:r>
      <w:r w:rsidRPr="0061296E">
        <w:rPr>
          <w:rStyle w:val="libArabicChar"/>
          <w:rFonts w:hint="cs"/>
          <w:rtl/>
        </w:rPr>
        <w:t>علي</w:t>
      </w:r>
      <w:r w:rsidR="005E572F" w:rsidRPr="00201D6A">
        <w:rPr>
          <w:rStyle w:val="libArabicChar"/>
          <w:rFonts w:hint="cs"/>
          <w:rtl/>
        </w:rPr>
        <w:t>ه</w:t>
      </w:r>
      <w:r w:rsidRPr="0061296E">
        <w:rPr>
          <w:rStyle w:val="libArabicChar"/>
          <w:rFonts w:hint="cs"/>
          <w:rtl/>
        </w:rPr>
        <w:t>م</w:t>
      </w:r>
      <w:r w:rsidRPr="0061296E">
        <w:rPr>
          <w:rStyle w:val="libArabicChar"/>
          <w:rtl/>
        </w:rPr>
        <w:t xml:space="preserve"> </w:t>
      </w:r>
      <w:r w:rsidRPr="0061296E">
        <w:rPr>
          <w:rStyle w:val="libArabicChar"/>
          <w:rFonts w:hint="cs"/>
          <w:rtl/>
        </w:rPr>
        <w:t>ضدّ</w:t>
      </w:r>
      <w:r w:rsidR="007E2383">
        <w:rPr>
          <w:rStyle w:val="libArabicChar"/>
          <w:rFonts w:hint="cs"/>
          <w:rtl/>
        </w:rPr>
        <w:t>ا</w:t>
      </w:r>
    </w:p>
    <w:p w:rsidR="00730E80" w:rsidRDefault="00E10A6C" w:rsidP="00730E80">
      <w:pPr>
        <w:pStyle w:val="libNormal"/>
        <w:rPr>
          <w:rtl/>
        </w:rPr>
      </w:pPr>
      <w:r>
        <w:rPr>
          <w:rFonts w:hint="eastAsia"/>
          <w:rtl/>
        </w:rPr>
        <w:t>آيت</w:t>
      </w:r>
      <w:r>
        <w:rPr>
          <w:rtl/>
        </w:rPr>
        <w:t xml:space="preserve"> مي</w:t>
      </w:r>
      <w:r w:rsidR="00475B46">
        <w:rPr>
          <w:rtl/>
        </w:rPr>
        <w:t xml:space="preserve">ں </w:t>
      </w:r>
      <w:r>
        <w:rPr>
          <w:rtl/>
        </w:rPr>
        <w:t>موجود ضمير و</w:t>
      </w:r>
      <w:r w:rsidR="00475B46">
        <w:rPr>
          <w:rtl/>
        </w:rPr>
        <w:t xml:space="preserve">ں </w:t>
      </w:r>
      <w:r>
        <w:rPr>
          <w:rtl/>
        </w:rPr>
        <w:t>كے بارے مي</w:t>
      </w:r>
      <w:r w:rsidR="00475B46">
        <w:rPr>
          <w:rtl/>
        </w:rPr>
        <w:t xml:space="preserve">ں </w:t>
      </w:r>
      <w:r>
        <w:rPr>
          <w:rtl/>
        </w:rPr>
        <w:t>احتمالات ذكر ہوئے ہي</w:t>
      </w:r>
      <w:r w:rsidR="00475B46">
        <w:rPr>
          <w:rtl/>
        </w:rPr>
        <w:t xml:space="preserve">ں </w:t>
      </w:r>
      <w:r>
        <w:rPr>
          <w:rtl/>
        </w:rPr>
        <w:t>كہ ان مي</w:t>
      </w:r>
      <w:r w:rsidR="00475B46">
        <w:rPr>
          <w:rtl/>
        </w:rPr>
        <w:t xml:space="preserve">ں </w:t>
      </w:r>
      <w:r>
        <w:rPr>
          <w:rtl/>
        </w:rPr>
        <w:t>سے ايك يہ ہے كہ '' يكفرون'' اور ''يكونون'' كى ضمير ''الہة'' كى طرف لوٹ رہى ہے اور'' بعبادتہم'' اور'' عليہم ''كى ضمير ،مشركين كى طرف لوٹ رہى ہے مندرجہ بالا مطلب اسى اساس پرہے_</w:t>
      </w:r>
      <w:r>
        <w:rPr>
          <w:rFonts w:hint="eastAsia"/>
          <w:rtl/>
        </w:rPr>
        <w:t>كہا</w:t>
      </w:r>
      <w:r>
        <w:rPr>
          <w:rtl/>
        </w:rPr>
        <w:t xml:space="preserve"> گيا ہے كہ'' كفر'' مختلف معانى مثلاً انكار اور</w:t>
      </w:r>
      <w:r w:rsidR="00730E80" w:rsidRPr="00730E80">
        <w:rPr>
          <w:rFonts w:hint="eastAsia"/>
          <w:rtl/>
        </w:rPr>
        <w:t xml:space="preserve"> </w:t>
      </w:r>
      <w:r w:rsidR="00730E80">
        <w:rPr>
          <w:rFonts w:hint="eastAsia"/>
          <w:rtl/>
        </w:rPr>
        <w:t>برائت</w:t>
      </w:r>
      <w:r w:rsidR="00730E80">
        <w:rPr>
          <w:rtl/>
        </w:rPr>
        <w:t xml:space="preserve"> و غيرہ ميں استعمال ہوتا ہے(لسان العرب) اس آيت ميں بھى ''ويكونون عليہم ضداً'' كے قرينہ سے برائت كرنے اور ذمہ دارنہ ہونے كے معنى ميں ہے_</w:t>
      </w:r>
    </w:p>
    <w:p w:rsidR="00730E80" w:rsidRDefault="005E4E68" w:rsidP="00730E80">
      <w:pPr>
        <w:pStyle w:val="libNormal"/>
        <w:rPr>
          <w:rtl/>
        </w:rPr>
      </w:pPr>
      <w:r>
        <w:rPr>
          <w:rtl/>
        </w:rPr>
        <w:br w:type="page"/>
      </w:r>
    </w:p>
    <w:p w:rsidR="00E10A6C" w:rsidRDefault="00E10A6C" w:rsidP="00730E80">
      <w:pPr>
        <w:pStyle w:val="libNormal"/>
        <w:rPr>
          <w:rtl/>
        </w:rPr>
      </w:pPr>
      <w:r>
        <w:rPr>
          <w:rtl/>
        </w:rPr>
        <w:lastRenderedPageBreak/>
        <w:t>3_ روز قيامت، مشركين كے معبود اپنى پوجا كرنے والو</w:t>
      </w:r>
      <w:r w:rsidR="00475B46">
        <w:rPr>
          <w:rtl/>
        </w:rPr>
        <w:t xml:space="preserve">ں </w:t>
      </w:r>
      <w:r>
        <w:rPr>
          <w:rtl/>
        </w:rPr>
        <w:t>كى مخالفت اوردشمنى كري</w:t>
      </w:r>
      <w:r w:rsidR="00475B46">
        <w:rPr>
          <w:rtl/>
        </w:rPr>
        <w:t xml:space="preserve">ں </w:t>
      </w:r>
      <w:r>
        <w:rPr>
          <w:rtl/>
        </w:rPr>
        <w:t>گے_</w:t>
      </w:r>
      <w:r w:rsidRPr="00730E80">
        <w:rPr>
          <w:rStyle w:val="libArabicChar"/>
          <w:rFonts w:hint="eastAsia"/>
          <w:rtl/>
        </w:rPr>
        <w:t>ويكونون</w:t>
      </w:r>
      <w:r w:rsidRPr="00730E80">
        <w:rPr>
          <w:rStyle w:val="libArabicChar"/>
          <w:rtl/>
        </w:rPr>
        <w:t xml:space="preserve"> علي</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ضد</w:t>
      </w:r>
      <w:r w:rsidR="007E2383">
        <w:rPr>
          <w:rStyle w:val="libArabicChar"/>
          <w:rFonts w:hint="cs"/>
          <w:rtl/>
        </w:rPr>
        <w:t>ا</w:t>
      </w:r>
    </w:p>
    <w:p w:rsidR="00E10A6C" w:rsidRDefault="00E10A6C" w:rsidP="00730E80">
      <w:pPr>
        <w:pStyle w:val="libNormal"/>
        <w:rPr>
          <w:rtl/>
        </w:rPr>
      </w:pPr>
      <w:r>
        <w:rPr>
          <w:rtl/>
        </w:rPr>
        <w:t>4_ روز قيامت مشركين كے معبود مشركين كى ذلت و خوارى كا باعثبني</w:t>
      </w:r>
      <w:r w:rsidR="00475B46">
        <w:rPr>
          <w:rtl/>
        </w:rPr>
        <w:t xml:space="preserve">ں </w:t>
      </w:r>
      <w:r>
        <w:rPr>
          <w:rtl/>
        </w:rPr>
        <w:t>گے_</w:t>
      </w:r>
      <w:r w:rsidRPr="00730E80">
        <w:rPr>
          <w:rStyle w:val="libArabicChar"/>
          <w:rFonts w:hint="eastAsia"/>
          <w:rtl/>
        </w:rPr>
        <w:t>عزّا</w:t>
      </w:r>
      <w:r w:rsidRPr="00730E80">
        <w:rPr>
          <w:rStyle w:val="libArabicChar"/>
          <w:rtl/>
        </w:rPr>
        <w:t xml:space="preserve"> ...ويكونون علي</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ضد</w:t>
      </w:r>
      <w:r w:rsidR="007E2383">
        <w:rPr>
          <w:rStyle w:val="libArabicChar"/>
          <w:rFonts w:hint="cs"/>
          <w:rtl/>
        </w:rPr>
        <w:t>ا</w:t>
      </w:r>
    </w:p>
    <w:p w:rsidR="00E10A6C" w:rsidRDefault="00E10A6C" w:rsidP="00E10A6C">
      <w:pPr>
        <w:pStyle w:val="libNormal"/>
        <w:rPr>
          <w:rtl/>
        </w:rPr>
      </w:pPr>
      <w:r>
        <w:rPr>
          <w:rtl/>
        </w:rPr>
        <w:t>5_ الله تعالى كے سوا ہر چيز كى پرستش روز قيامت ذلت و خوارى كا باعث ہے_</w:t>
      </w:r>
    </w:p>
    <w:p w:rsidR="00E10A6C" w:rsidRDefault="00E10A6C" w:rsidP="00730E80">
      <w:pPr>
        <w:pStyle w:val="libArabic"/>
        <w:rPr>
          <w:rtl/>
        </w:rPr>
      </w:pPr>
      <w:r>
        <w:rPr>
          <w:rFonts w:hint="eastAsia"/>
          <w:rtl/>
        </w:rPr>
        <w:t>من</w:t>
      </w:r>
      <w:r>
        <w:rPr>
          <w:rtl/>
        </w:rPr>
        <w:t xml:space="preserve"> دون الله ء ال</w:t>
      </w:r>
      <w:r w:rsidR="005E572F" w:rsidRPr="00201D6A">
        <w:rPr>
          <w:rFonts w:hint="cs"/>
          <w:rtl/>
        </w:rPr>
        <w:t>ه</w:t>
      </w:r>
      <w:r>
        <w:rPr>
          <w:rFonts w:hint="cs"/>
          <w:rtl/>
        </w:rPr>
        <w:t>ة</w:t>
      </w:r>
      <w:r>
        <w:rPr>
          <w:rtl/>
        </w:rPr>
        <w:t xml:space="preserve"> </w:t>
      </w:r>
      <w:r>
        <w:rPr>
          <w:rFonts w:hint="cs"/>
          <w:rtl/>
        </w:rPr>
        <w:t>ليكونوا</w:t>
      </w:r>
      <w:r>
        <w:rPr>
          <w:rtl/>
        </w:rPr>
        <w:t xml:space="preserve"> </w:t>
      </w:r>
      <w:r>
        <w:rPr>
          <w:rFonts w:hint="cs"/>
          <w:rtl/>
        </w:rPr>
        <w:t>ل</w:t>
      </w:r>
      <w:r w:rsidR="005E572F" w:rsidRPr="00201D6A">
        <w:rPr>
          <w:rFonts w:hint="cs"/>
          <w:rtl/>
        </w:rPr>
        <w:t>ه</w:t>
      </w:r>
      <w:r>
        <w:rPr>
          <w:rFonts w:hint="cs"/>
          <w:rtl/>
        </w:rPr>
        <w:t>م</w:t>
      </w:r>
      <w:r>
        <w:rPr>
          <w:rtl/>
        </w:rPr>
        <w:t xml:space="preserve"> </w:t>
      </w:r>
      <w:r>
        <w:rPr>
          <w:rFonts w:hint="cs"/>
          <w:rtl/>
        </w:rPr>
        <w:t>عزّاً</w:t>
      </w:r>
      <w:r>
        <w:rPr>
          <w:rtl/>
        </w:rPr>
        <w:t xml:space="preserve"> ... </w:t>
      </w:r>
      <w:r>
        <w:rPr>
          <w:rFonts w:hint="cs"/>
          <w:rtl/>
        </w:rPr>
        <w:t>ويكونون</w:t>
      </w:r>
      <w:r>
        <w:rPr>
          <w:rtl/>
        </w:rPr>
        <w:t xml:space="preserve"> </w:t>
      </w:r>
      <w:r>
        <w:rPr>
          <w:rFonts w:hint="cs"/>
          <w:rtl/>
        </w:rPr>
        <w:t>علي</w:t>
      </w:r>
      <w:r w:rsidR="005E572F" w:rsidRPr="00201D6A">
        <w:rPr>
          <w:rFonts w:hint="cs"/>
          <w:rtl/>
        </w:rPr>
        <w:t>ه</w:t>
      </w:r>
      <w:r>
        <w:rPr>
          <w:rFonts w:hint="cs"/>
          <w:rtl/>
        </w:rPr>
        <w:t>م</w:t>
      </w:r>
      <w:r>
        <w:rPr>
          <w:rtl/>
        </w:rPr>
        <w:t xml:space="preserve"> </w:t>
      </w:r>
      <w:r>
        <w:rPr>
          <w:rFonts w:hint="cs"/>
          <w:rtl/>
        </w:rPr>
        <w:t>ضد</w:t>
      </w:r>
      <w:r w:rsidR="007E2383">
        <w:rPr>
          <w:rFonts w:hint="cs"/>
          <w:rtl/>
        </w:rPr>
        <w:t>ا</w:t>
      </w:r>
    </w:p>
    <w:p w:rsidR="00E10A6C" w:rsidRDefault="00E10A6C" w:rsidP="00730E80">
      <w:pPr>
        <w:pStyle w:val="libNormal"/>
        <w:rPr>
          <w:rtl/>
        </w:rPr>
      </w:pPr>
      <w:r>
        <w:rPr>
          <w:rtl/>
        </w:rPr>
        <w:t>6_ قيامت، مشركين اور انكے معبودو</w:t>
      </w:r>
      <w:r w:rsidR="00475B46">
        <w:rPr>
          <w:rtl/>
        </w:rPr>
        <w:t xml:space="preserve">ں </w:t>
      </w:r>
      <w:r>
        <w:rPr>
          <w:rtl/>
        </w:rPr>
        <w:t>كو حاضر اور انكا حساب لينے كا دن ہے_</w:t>
      </w:r>
      <w:r w:rsidRPr="00730E80">
        <w:rPr>
          <w:rStyle w:val="libArabicChar"/>
          <w:rFonts w:hint="eastAsia"/>
          <w:rtl/>
        </w:rPr>
        <w:t>سيكفرون</w:t>
      </w:r>
      <w:r w:rsidRPr="00730E80">
        <w:rPr>
          <w:rStyle w:val="libArabicChar"/>
          <w:rtl/>
        </w:rPr>
        <w:t xml:space="preserve"> بعبادت</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ويكونون</w:t>
      </w:r>
      <w:r w:rsidRPr="00730E80">
        <w:rPr>
          <w:rStyle w:val="libArabicChar"/>
          <w:rtl/>
        </w:rPr>
        <w:t xml:space="preserve"> </w:t>
      </w:r>
      <w:r w:rsidRPr="00730E80">
        <w:rPr>
          <w:rStyle w:val="libArabicChar"/>
          <w:rFonts w:hint="cs"/>
          <w:rtl/>
        </w:rPr>
        <w:t>عل</w:t>
      </w:r>
      <w:r w:rsidR="005E572F" w:rsidRPr="00201D6A">
        <w:rPr>
          <w:rStyle w:val="libArabicChar"/>
          <w:rFonts w:hint="cs"/>
          <w:rtl/>
        </w:rPr>
        <w:t>ه</w:t>
      </w:r>
      <w:r w:rsidRPr="00730E80">
        <w:rPr>
          <w:rStyle w:val="libArabicChar"/>
          <w:rFonts w:hint="cs"/>
          <w:rtl/>
        </w:rPr>
        <w:t>يم</w:t>
      </w:r>
      <w:r w:rsidRPr="00730E80">
        <w:rPr>
          <w:rStyle w:val="libArabicChar"/>
          <w:rtl/>
        </w:rPr>
        <w:t xml:space="preserve"> </w:t>
      </w:r>
      <w:r w:rsidRPr="00730E80">
        <w:rPr>
          <w:rStyle w:val="libArabicChar"/>
          <w:rFonts w:hint="cs"/>
          <w:rtl/>
        </w:rPr>
        <w:t>ضد</w:t>
      </w:r>
      <w:r w:rsidR="007E2383">
        <w:rPr>
          <w:rStyle w:val="libArabicChar"/>
          <w:rFonts w:hint="cs"/>
          <w:rtl/>
        </w:rPr>
        <w:t>ا</w:t>
      </w:r>
    </w:p>
    <w:p w:rsidR="00E10A6C" w:rsidRDefault="00E10A6C" w:rsidP="00730E80">
      <w:pPr>
        <w:pStyle w:val="libNormal"/>
        <w:rPr>
          <w:rtl/>
        </w:rPr>
      </w:pPr>
      <w:r>
        <w:rPr>
          <w:rtl/>
        </w:rPr>
        <w:t>7_ روز قيامت حقائق كے ظہور ، شرك كے باطل ہونے اور مشركين كے بنائے ہوئے مبعودو</w:t>
      </w:r>
      <w:r w:rsidR="00475B46">
        <w:rPr>
          <w:rtl/>
        </w:rPr>
        <w:t xml:space="preserve">ں </w:t>
      </w:r>
      <w:r>
        <w:rPr>
          <w:rtl/>
        </w:rPr>
        <w:t>كا انہي</w:t>
      </w:r>
      <w:r w:rsidR="00475B46">
        <w:rPr>
          <w:rtl/>
        </w:rPr>
        <w:t xml:space="preserve">ں </w:t>
      </w:r>
      <w:r>
        <w:rPr>
          <w:rtl/>
        </w:rPr>
        <w:t>عزت بخشنے سے عاجز ہونے كا دن ہے_</w:t>
      </w:r>
      <w:r w:rsidRPr="00730E80">
        <w:rPr>
          <w:rStyle w:val="libArabicChar"/>
          <w:rFonts w:hint="eastAsia"/>
          <w:rtl/>
        </w:rPr>
        <w:t>سيكفرون</w:t>
      </w:r>
      <w:r w:rsidRPr="00730E80">
        <w:rPr>
          <w:rStyle w:val="libArabicChar"/>
          <w:rtl/>
        </w:rPr>
        <w:t xml:space="preserve"> بعبادت</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ليكونوا</w:t>
      </w:r>
      <w:r w:rsidRPr="00730E80">
        <w:rPr>
          <w:rStyle w:val="libArabicChar"/>
          <w:rtl/>
        </w:rPr>
        <w:t xml:space="preserve"> </w:t>
      </w:r>
      <w:r w:rsidRPr="00730E80">
        <w:rPr>
          <w:rStyle w:val="libArabicChar"/>
          <w:rFonts w:hint="cs"/>
          <w:rtl/>
        </w:rPr>
        <w:t>ل</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عزّ</w:t>
      </w:r>
      <w:r w:rsidR="007E2383">
        <w:rPr>
          <w:rStyle w:val="libArabicChar"/>
          <w:rFonts w:hint="cs"/>
          <w:rtl/>
        </w:rPr>
        <w:t>ا</w:t>
      </w:r>
    </w:p>
    <w:p w:rsidR="00E10A6C" w:rsidRDefault="00E10A6C" w:rsidP="00730E80">
      <w:pPr>
        <w:pStyle w:val="libNormal"/>
        <w:rPr>
          <w:rtl/>
        </w:rPr>
      </w:pPr>
      <w:r>
        <w:rPr>
          <w:rtl/>
        </w:rPr>
        <w:t>8_ روز قيامت ،مشركين جعلى معبودو</w:t>
      </w:r>
      <w:r w:rsidR="00475B46">
        <w:rPr>
          <w:rtl/>
        </w:rPr>
        <w:t xml:space="preserve">ں </w:t>
      </w:r>
      <w:r>
        <w:rPr>
          <w:rtl/>
        </w:rPr>
        <w:t>كى پرستش اور بندگى كا انكار كري</w:t>
      </w:r>
      <w:r w:rsidR="00475B46">
        <w:rPr>
          <w:rtl/>
        </w:rPr>
        <w:t xml:space="preserve">ں </w:t>
      </w:r>
      <w:r>
        <w:rPr>
          <w:rtl/>
        </w:rPr>
        <w:t>گے اور ان سے مخالفت اور دشمنى كااظہار كري</w:t>
      </w:r>
      <w:r w:rsidR="00475B46">
        <w:rPr>
          <w:rtl/>
        </w:rPr>
        <w:t xml:space="preserve">ں </w:t>
      </w:r>
      <w:r>
        <w:rPr>
          <w:rtl/>
        </w:rPr>
        <w:t>گے_</w:t>
      </w:r>
      <w:r w:rsidRPr="00730E80">
        <w:rPr>
          <w:rStyle w:val="libArabicChar"/>
          <w:rFonts w:hint="eastAsia"/>
          <w:rtl/>
        </w:rPr>
        <w:t>سيكفرون</w:t>
      </w:r>
      <w:r w:rsidRPr="00730E80">
        <w:rPr>
          <w:rStyle w:val="libArabicChar"/>
          <w:rtl/>
        </w:rPr>
        <w:t xml:space="preserve"> بعبادت</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و</w:t>
      </w:r>
      <w:r w:rsidRPr="00730E80">
        <w:rPr>
          <w:rStyle w:val="libArabicChar"/>
          <w:rtl/>
        </w:rPr>
        <w:t xml:space="preserve"> </w:t>
      </w:r>
      <w:r w:rsidRPr="00730E80">
        <w:rPr>
          <w:rStyle w:val="libArabicChar"/>
          <w:rFonts w:hint="cs"/>
          <w:rtl/>
        </w:rPr>
        <w:t>يكونون</w:t>
      </w:r>
      <w:r w:rsidRPr="00730E80">
        <w:rPr>
          <w:rStyle w:val="libArabicChar"/>
          <w:rtl/>
        </w:rPr>
        <w:t xml:space="preserve"> </w:t>
      </w:r>
      <w:r w:rsidRPr="00730E80">
        <w:rPr>
          <w:rStyle w:val="libArabicChar"/>
          <w:rFonts w:hint="cs"/>
          <w:rtl/>
        </w:rPr>
        <w:t>علي</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ضد</w:t>
      </w:r>
      <w:r w:rsidR="007E2383">
        <w:rPr>
          <w:rStyle w:val="libArabicChar"/>
          <w:rFonts w:hint="cs"/>
          <w:rtl/>
        </w:rPr>
        <w:t>ا</w:t>
      </w:r>
    </w:p>
    <w:p w:rsidR="00E10A6C" w:rsidRDefault="00E10A6C" w:rsidP="00E10A6C">
      <w:pPr>
        <w:pStyle w:val="libNormal"/>
        <w:rPr>
          <w:rtl/>
        </w:rPr>
      </w:pPr>
      <w:r>
        <w:rPr>
          <w:rFonts w:hint="eastAsia"/>
          <w:rtl/>
        </w:rPr>
        <w:t>مندرجہ</w:t>
      </w:r>
      <w:r>
        <w:rPr>
          <w:rtl/>
        </w:rPr>
        <w:t xml:space="preserve"> بالا مطلب مي</w:t>
      </w:r>
      <w:r w:rsidR="00475B46">
        <w:rPr>
          <w:rtl/>
        </w:rPr>
        <w:t xml:space="preserve">ں </w:t>
      </w:r>
      <w:r>
        <w:rPr>
          <w:rtl/>
        </w:rPr>
        <w:t>''يكفرون'' اور'' يكونون''كى ضمير كا مرجع مشركين اور ''بعبادتہم ''اور''عليہم'' كى ضمير كا مرجع ''الہة'' جانا گيا ہے اور كفر كا معنى بھى انكار ليا گيا ہے_</w:t>
      </w:r>
    </w:p>
    <w:p w:rsidR="00E10A6C" w:rsidRDefault="00E10A6C" w:rsidP="00730E80">
      <w:pPr>
        <w:pStyle w:val="libNormal"/>
        <w:rPr>
          <w:rtl/>
        </w:rPr>
      </w:pPr>
      <w:r>
        <w:rPr>
          <w:rtl/>
        </w:rPr>
        <w:t>9_ قرآن نے پہلے سے ہى مشركين كے جلد ہى ذليل و رسوا ہونے ،انكى عزت و ثروت تك پہنچنے كى آرزو مي</w:t>
      </w:r>
      <w:r w:rsidR="00475B46">
        <w:rPr>
          <w:rtl/>
        </w:rPr>
        <w:t xml:space="preserve">ں </w:t>
      </w:r>
      <w:r>
        <w:rPr>
          <w:rtl/>
        </w:rPr>
        <w:t>شكست اور انكى اپنے خيالى معبودو</w:t>
      </w:r>
      <w:r w:rsidR="00475B46">
        <w:rPr>
          <w:rtl/>
        </w:rPr>
        <w:t xml:space="preserve">ں </w:t>
      </w:r>
      <w:r>
        <w:rPr>
          <w:rtl/>
        </w:rPr>
        <w:t>سے دشمنى كى خبر دى ہے _</w:t>
      </w:r>
      <w:r w:rsidRPr="00730E80">
        <w:rPr>
          <w:rStyle w:val="libArabicChar"/>
          <w:rFonts w:hint="eastAsia"/>
          <w:rtl/>
        </w:rPr>
        <w:t>سيكفرون</w:t>
      </w:r>
      <w:r w:rsidRPr="00730E80">
        <w:rPr>
          <w:rStyle w:val="libArabicChar"/>
          <w:rtl/>
        </w:rPr>
        <w:t xml:space="preserve"> بعبادت</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و</w:t>
      </w:r>
      <w:r w:rsidRPr="00730E80">
        <w:rPr>
          <w:rStyle w:val="libArabicChar"/>
          <w:rtl/>
        </w:rPr>
        <w:t xml:space="preserve"> </w:t>
      </w:r>
      <w:r w:rsidRPr="00730E80">
        <w:rPr>
          <w:rStyle w:val="libArabicChar"/>
          <w:rFonts w:hint="cs"/>
          <w:rtl/>
        </w:rPr>
        <w:t>يكونون</w:t>
      </w:r>
      <w:r w:rsidRPr="00730E80">
        <w:rPr>
          <w:rStyle w:val="libArabicChar"/>
          <w:rtl/>
        </w:rPr>
        <w:t xml:space="preserve"> </w:t>
      </w:r>
      <w:r w:rsidRPr="00730E80">
        <w:rPr>
          <w:rStyle w:val="libArabicChar"/>
          <w:rFonts w:hint="cs"/>
          <w:rtl/>
        </w:rPr>
        <w:t>علي</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ضد</w:t>
      </w:r>
      <w:r w:rsidR="007E2383">
        <w:rPr>
          <w:rStyle w:val="libArabicChar"/>
          <w:rFonts w:hint="cs"/>
          <w:rtl/>
        </w:rPr>
        <w:t>ا</w:t>
      </w:r>
    </w:p>
    <w:p w:rsidR="00E10A6C" w:rsidRDefault="00E10A6C" w:rsidP="00E10A6C">
      <w:pPr>
        <w:pStyle w:val="libNormal"/>
        <w:rPr>
          <w:rtl/>
        </w:rPr>
      </w:pPr>
      <w:r>
        <w:rPr>
          <w:rFonts w:hint="eastAsia"/>
          <w:rtl/>
        </w:rPr>
        <w:t>يہ</w:t>
      </w:r>
      <w:r>
        <w:rPr>
          <w:rtl/>
        </w:rPr>
        <w:t xml:space="preserve"> كہ كوئي يقينى قرينہ موجود نہي</w:t>
      </w:r>
      <w:r w:rsidR="00475B46">
        <w:rPr>
          <w:rtl/>
        </w:rPr>
        <w:t xml:space="preserve">ں </w:t>
      </w:r>
      <w:r>
        <w:rPr>
          <w:rtl/>
        </w:rPr>
        <w:t>ہے كہ يہ آيت مشركين كى روزقيامت حالت پر دلالت كررہى ہے _لہذا يہ احتمال بعيد نہي</w:t>
      </w:r>
      <w:r w:rsidR="00475B46">
        <w:rPr>
          <w:rtl/>
        </w:rPr>
        <w:t xml:space="preserve">ں </w:t>
      </w:r>
      <w:r>
        <w:rPr>
          <w:rtl/>
        </w:rPr>
        <w:t>ہے كہ آيت كى مراد مشركين مكہ كے آئندہ قريب كے حالات كى خبر ہو كہ جب وہ شرك اور بت پرستى سے رخ موڑلي</w:t>
      </w:r>
      <w:r w:rsidR="00475B46">
        <w:rPr>
          <w:rtl/>
        </w:rPr>
        <w:t xml:space="preserve">ں </w:t>
      </w:r>
      <w:r>
        <w:rPr>
          <w:rtl/>
        </w:rPr>
        <w:t>گے اس مطلب مي</w:t>
      </w:r>
      <w:r w:rsidR="00475B46">
        <w:rPr>
          <w:rtl/>
        </w:rPr>
        <w:t xml:space="preserve">ں </w:t>
      </w:r>
      <w:r>
        <w:rPr>
          <w:rtl/>
        </w:rPr>
        <w:t xml:space="preserve">''سيكفرون اور يكونون''كى </w:t>
      </w:r>
      <w:r>
        <w:rPr>
          <w:rFonts w:hint="eastAsia"/>
          <w:rtl/>
        </w:rPr>
        <w:t>فاعلى</w:t>
      </w:r>
      <w:r>
        <w:rPr>
          <w:rtl/>
        </w:rPr>
        <w:t xml:space="preserve"> ضمير مشركين كى طرف لوٹ رہى ہے_</w:t>
      </w:r>
    </w:p>
    <w:p w:rsidR="00E10A6C" w:rsidRDefault="00E10A6C" w:rsidP="00E10A6C">
      <w:pPr>
        <w:pStyle w:val="libNormal"/>
        <w:rPr>
          <w:rtl/>
        </w:rPr>
      </w:pPr>
      <w:r>
        <w:rPr>
          <w:rtl/>
        </w:rPr>
        <w:t xml:space="preserve">10_ </w:t>
      </w:r>
      <w:r w:rsidRPr="00730E80">
        <w:rPr>
          <w:rStyle w:val="libArabicChar"/>
          <w:rtl/>
        </w:rPr>
        <w:t>عن أبى عبداللّ</w:t>
      </w:r>
      <w:r w:rsidR="005E572F" w:rsidRPr="00201D6A">
        <w:rPr>
          <w:rStyle w:val="libArabicChar"/>
          <w:rFonts w:hint="cs"/>
          <w:rtl/>
        </w:rPr>
        <w:t>ه</w:t>
      </w:r>
      <w:r w:rsidRPr="00730E80">
        <w:rPr>
          <w:rStyle w:val="libArabicChar"/>
          <w:rtl/>
        </w:rPr>
        <w:t xml:space="preserve"> (</w:t>
      </w:r>
      <w:r w:rsidRPr="00730E80">
        <w:rPr>
          <w:rStyle w:val="libArabicChar"/>
          <w:rFonts w:hint="cs"/>
          <w:rtl/>
        </w:rPr>
        <w:t>ع</w:t>
      </w:r>
      <w:r w:rsidRPr="00730E80">
        <w:rPr>
          <w:rStyle w:val="libArabicChar"/>
          <w:rtl/>
        </w:rPr>
        <w:t xml:space="preserve">) </w:t>
      </w:r>
      <w:r w:rsidRPr="00730E80">
        <w:rPr>
          <w:rStyle w:val="libArabicChar"/>
          <w:rFonts w:hint="cs"/>
          <w:rtl/>
        </w:rPr>
        <w:t>فى</w:t>
      </w:r>
      <w:r w:rsidRPr="00730E80">
        <w:rPr>
          <w:rStyle w:val="libArabicChar"/>
          <w:rtl/>
        </w:rPr>
        <w:t xml:space="preserve"> </w:t>
      </w:r>
      <w:r w:rsidRPr="00730E80">
        <w:rPr>
          <w:rStyle w:val="libArabicChar"/>
          <w:rFonts w:hint="cs"/>
          <w:rtl/>
        </w:rPr>
        <w:t>قول</w:t>
      </w:r>
      <w:r w:rsidR="005E572F" w:rsidRPr="00201D6A">
        <w:rPr>
          <w:rStyle w:val="libArabicChar"/>
          <w:rFonts w:hint="cs"/>
          <w:rtl/>
        </w:rPr>
        <w:t>ه</w:t>
      </w:r>
      <w:r w:rsidRPr="00730E80">
        <w:rPr>
          <w:rStyle w:val="libArabicChar"/>
          <w:rtl/>
        </w:rPr>
        <w:t>: '' ...</w:t>
      </w:r>
      <w:r w:rsidRPr="00730E80">
        <w:rPr>
          <w:rStyle w:val="libArabicChar"/>
          <w:rFonts w:hint="cs"/>
          <w:rtl/>
        </w:rPr>
        <w:t>كلاّ</w:t>
      </w:r>
      <w:r w:rsidRPr="00730E80">
        <w:rPr>
          <w:rStyle w:val="libArabicChar"/>
          <w:rtl/>
        </w:rPr>
        <w:t xml:space="preserve"> </w:t>
      </w:r>
      <w:r w:rsidRPr="00730E80">
        <w:rPr>
          <w:rStyle w:val="libArabicChar"/>
          <w:rFonts w:hint="cs"/>
          <w:rtl/>
        </w:rPr>
        <w:t>سيكفرون</w:t>
      </w:r>
      <w:r w:rsidRPr="00730E80">
        <w:rPr>
          <w:rStyle w:val="libArabicChar"/>
          <w:rtl/>
        </w:rPr>
        <w:t xml:space="preserve"> </w:t>
      </w:r>
      <w:r w:rsidRPr="00730E80">
        <w:rPr>
          <w:rStyle w:val="libArabicChar"/>
          <w:rFonts w:hint="cs"/>
          <w:rtl/>
        </w:rPr>
        <w:t>بعبادت</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و</w:t>
      </w:r>
      <w:r w:rsidRPr="00730E80">
        <w:rPr>
          <w:rStyle w:val="libArabicChar"/>
          <w:rtl/>
        </w:rPr>
        <w:t xml:space="preserve"> </w:t>
      </w:r>
      <w:r w:rsidRPr="00730E80">
        <w:rPr>
          <w:rStyle w:val="libArabicChar"/>
          <w:rFonts w:hint="cs"/>
          <w:rtl/>
        </w:rPr>
        <w:t>يكونون</w:t>
      </w:r>
      <w:r w:rsidRPr="00730E80">
        <w:rPr>
          <w:rStyle w:val="libArabicChar"/>
          <w:rtl/>
        </w:rPr>
        <w:t xml:space="preserve"> </w:t>
      </w:r>
      <w:r w:rsidRPr="00730E80">
        <w:rPr>
          <w:rStyle w:val="libArabicChar"/>
          <w:rFonts w:hint="cs"/>
          <w:rtl/>
        </w:rPr>
        <w:t>علي</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ضداً</w:t>
      </w:r>
      <w:r w:rsidRPr="00730E80">
        <w:rPr>
          <w:rStyle w:val="libArabicChar"/>
          <w:rtl/>
        </w:rPr>
        <w:t xml:space="preserve">'' </w:t>
      </w:r>
      <w:r w:rsidRPr="00730E80">
        <w:rPr>
          <w:rStyle w:val="libArabicChar"/>
          <w:rFonts w:hint="cs"/>
          <w:rtl/>
        </w:rPr>
        <w:t>يوم</w:t>
      </w:r>
      <w:r w:rsidRPr="00730E80">
        <w:rPr>
          <w:rStyle w:val="libArabicChar"/>
          <w:rtl/>
        </w:rPr>
        <w:t xml:space="preserve"> </w:t>
      </w:r>
      <w:r w:rsidRPr="00730E80">
        <w:rPr>
          <w:rStyle w:val="libArabicChar"/>
          <w:rFonts w:hint="cs"/>
          <w:rtl/>
        </w:rPr>
        <w:t>القيامة</w:t>
      </w:r>
      <w:r w:rsidRPr="00730E80">
        <w:rPr>
          <w:rStyle w:val="libArabicChar"/>
          <w:rtl/>
        </w:rPr>
        <w:t xml:space="preserve"> ...</w:t>
      </w:r>
      <w:r w:rsidRPr="00730E80">
        <w:rPr>
          <w:rStyle w:val="libArabicChar"/>
          <w:rFonts w:hint="cs"/>
          <w:rtl/>
        </w:rPr>
        <w:t>ثم</w:t>
      </w:r>
      <w:r w:rsidRPr="00730E80">
        <w:rPr>
          <w:rStyle w:val="libArabicChar"/>
          <w:rtl/>
        </w:rPr>
        <w:t xml:space="preserve"> </w:t>
      </w:r>
      <w:r w:rsidRPr="00730E80">
        <w:rPr>
          <w:rStyle w:val="libArabicChar"/>
          <w:rFonts w:hint="cs"/>
          <w:rtl/>
        </w:rPr>
        <w:t>قال</w:t>
      </w:r>
      <w:r w:rsidRPr="00730E80">
        <w:rPr>
          <w:rStyle w:val="libArabicChar"/>
          <w:rtl/>
        </w:rPr>
        <w:t xml:space="preserve"> : </w:t>
      </w:r>
      <w:r w:rsidRPr="00730E80">
        <w:rPr>
          <w:rStyle w:val="libArabicChar"/>
          <w:rFonts w:hint="cs"/>
          <w:rtl/>
        </w:rPr>
        <w:t>ليست</w:t>
      </w:r>
      <w:r w:rsidRPr="00730E80">
        <w:rPr>
          <w:rStyle w:val="libArabicChar"/>
          <w:rtl/>
        </w:rPr>
        <w:t xml:space="preserve"> </w:t>
      </w:r>
      <w:r w:rsidRPr="00730E80">
        <w:rPr>
          <w:rStyle w:val="libArabicChar"/>
          <w:rFonts w:hint="cs"/>
          <w:rtl/>
        </w:rPr>
        <w:t>العبادة</w:t>
      </w:r>
      <w:r w:rsidRPr="00730E80">
        <w:rPr>
          <w:rStyle w:val="libArabicChar"/>
          <w:rtl/>
        </w:rPr>
        <w:t xml:space="preserve"> </w:t>
      </w:r>
      <w:r w:rsidR="005E572F" w:rsidRPr="00201D6A">
        <w:rPr>
          <w:rStyle w:val="libArabicChar"/>
          <w:rFonts w:hint="cs"/>
          <w:rtl/>
        </w:rPr>
        <w:t>ه</w:t>
      </w:r>
      <w:r w:rsidRPr="00730E80">
        <w:rPr>
          <w:rStyle w:val="libArabicChar"/>
          <w:rFonts w:hint="cs"/>
          <w:rtl/>
        </w:rPr>
        <w:t>ى</w:t>
      </w:r>
      <w:r w:rsidRPr="00730E80">
        <w:rPr>
          <w:rStyle w:val="libArabicChar"/>
          <w:rtl/>
        </w:rPr>
        <w:t xml:space="preserve"> </w:t>
      </w:r>
      <w:r w:rsidRPr="00730E80">
        <w:rPr>
          <w:rStyle w:val="libArabicChar"/>
          <w:rFonts w:hint="cs"/>
          <w:rtl/>
        </w:rPr>
        <w:t>السجود</w:t>
      </w:r>
      <w:r w:rsidRPr="00730E80">
        <w:rPr>
          <w:rStyle w:val="libArabicChar"/>
          <w:rtl/>
        </w:rPr>
        <w:t xml:space="preserve"> </w:t>
      </w:r>
      <w:r w:rsidRPr="00730E80">
        <w:rPr>
          <w:rStyle w:val="libArabicChar"/>
          <w:rFonts w:hint="cs"/>
          <w:rtl/>
        </w:rPr>
        <w:t>ولا</w:t>
      </w:r>
      <w:r w:rsidRPr="00730E80">
        <w:rPr>
          <w:rStyle w:val="libArabicChar"/>
          <w:rtl/>
        </w:rPr>
        <w:t xml:space="preserve"> </w:t>
      </w:r>
      <w:r w:rsidRPr="00730E80">
        <w:rPr>
          <w:rStyle w:val="libArabicChar"/>
          <w:rFonts w:hint="cs"/>
          <w:rtl/>
        </w:rPr>
        <w:t>الركوع</w:t>
      </w:r>
      <w:r w:rsidRPr="00730E80">
        <w:rPr>
          <w:rStyle w:val="libArabicChar"/>
          <w:rtl/>
        </w:rPr>
        <w:t xml:space="preserve"> </w:t>
      </w:r>
      <w:r w:rsidRPr="00730E80">
        <w:rPr>
          <w:rStyle w:val="libArabicChar"/>
          <w:rFonts w:hint="cs"/>
          <w:rtl/>
        </w:rPr>
        <w:t>وإنّما</w:t>
      </w:r>
      <w:r w:rsidRPr="00730E80">
        <w:rPr>
          <w:rStyle w:val="libArabicChar"/>
          <w:rtl/>
        </w:rPr>
        <w:t xml:space="preserve"> </w:t>
      </w:r>
      <w:r w:rsidR="005E572F" w:rsidRPr="00201D6A">
        <w:rPr>
          <w:rStyle w:val="libArabicChar"/>
          <w:rFonts w:hint="cs"/>
          <w:rtl/>
        </w:rPr>
        <w:t>ه</w:t>
      </w:r>
      <w:r w:rsidRPr="00730E80">
        <w:rPr>
          <w:rStyle w:val="libArabicChar"/>
          <w:rFonts w:hint="cs"/>
          <w:rtl/>
        </w:rPr>
        <w:t>ى</w:t>
      </w:r>
      <w:r w:rsidRPr="00730E80">
        <w:rPr>
          <w:rStyle w:val="libArabicChar"/>
          <w:rtl/>
        </w:rPr>
        <w:t xml:space="preserve"> </w:t>
      </w:r>
      <w:r w:rsidRPr="00730E80">
        <w:rPr>
          <w:rStyle w:val="libArabicChar"/>
          <w:rFonts w:hint="cs"/>
          <w:rtl/>
        </w:rPr>
        <w:t>طاعة</w:t>
      </w:r>
      <w:r w:rsidRPr="00730E80">
        <w:rPr>
          <w:rStyle w:val="libArabicChar"/>
          <w:rtl/>
        </w:rPr>
        <w:t xml:space="preserve"> </w:t>
      </w:r>
      <w:r w:rsidRPr="00730E80">
        <w:rPr>
          <w:rStyle w:val="libArabicChar"/>
          <w:rFonts w:hint="cs"/>
          <w:rtl/>
        </w:rPr>
        <w:t>الرجال</w:t>
      </w:r>
      <w:r w:rsidRPr="00730E80">
        <w:rPr>
          <w:rStyle w:val="libArabicChar"/>
          <w:rtl/>
        </w:rPr>
        <w:t xml:space="preserve"> </w:t>
      </w:r>
      <w:r w:rsidRPr="00730E80">
        <w:rPr>
          <w:rStyle w:val="libArabicChar"/>
          <w:rFonts w:hint="cs"/>
          <w:rtl/>
        </w:rPr>
        <w:t>من</w:t>
      </w:r>
      <w:r w:rsidRPr="00730E80">
        <w:rPr>
          <w:rStyle w:val="libArabicChar"/>
          <w:rtl/>
        </w:rPr>
        <w:t xml:space="preserve"> </w:t>
      </w:r>
      <w:r w:rsidRPr="00730E80">
        <w:rPr>
          <w:rStyle w:val="libArabicChar"/>
          <w:rFonts w:hint="cs"/>
          <w:rtl/>
        </w:rPr>
        <w:t>ا</w:t>
      </w:r>
      <w:r w:rsidRPr="00730E80">
        <w:rPr>
          <w:rStyle w:val="libArabicChar"/>
          <w:rtl/>
        </w:rPr>
        <w:t xml:space="preserve"> </w:t>
      </w:r>
      <w:r w:rsidRPr="00730E80">
        <w:rPr>
          <w:rStyle w:val="libArabicChar"/>
          <w:rFonts w:hint="cs"/>
          <w:rtl/>
        </w:rPr>
        <w:t>طاع</w:t>
      </w:r>
      <w:r w:rsidRPr="00730E80">
        <w:rPr>
          <w:rStyle w:val="libArabicChar"/>
          <w:rtl/>
        </w:rPr>
        <w:t xml:space="preserve"> </w:t>
      </w:r>
      <w:r w:rsidRPr="00730E80">
        <w:rPr>
          <w:rStyle w:val="libArabicChar"/>
          <w:rFonts w:hint="cs"/>
          <w:rtl/>
        </w:rPr>
        <w:t>مخلوقاً</w:t>
      </w:r>
      <w:r w:rsidRPr="00730E80">
        <w:rPr>
          <w:rStyle w:val="libArabicChar"/>
          <w:rtl/>
        </w:rPr>
        <w:t xml:space="preserve"> </w:t>
      </w:r>
      <w:r w:rsidRPr="00730E80">
        <w:rPr>
          <w:rStyle w:val="libArabicChar"/>
          <w:rFonts w:hint="cs"/>
          <w:rtl/>
        </w:rPr>
        <w:t>فى</w:t>
      </w:r>
      <w:r w:rsidRPr="00730E80">
        <w:rPr>
          <w:rStyle w:val="libArabicChar"/>
          <w:rtl/>
        </w:rPr>
        <w:t xml:space="preserve"> </w:t>
      </w:r>
      <w:r w:rsidRPr="00730E80">
        <w:rPr>
          <w:rStyle w:val="libArabicChar"/>
          <w:rFonts w:hint="cs"/>
          <w:rtl/>
        </w:rPr>
        <w:t>معصية</w:t>
      </w:r>
      <w:r w:rsidRPr="00730E80">
        <w:rPr>
          <w:rStyle w:val="libArabicChar"/>
          <w:rtl/>
        </w:rPr>
        <w:t xml:space="preserve"> </w:t>
      </w:r>
      <w:r w:rsidRPr="00730E80">
        <w:rPr>
          <w:rStyle w:val="libArabicChar"/>
          <w:rFonts w:hint="cs"/>
          <w:rtl/>
        </w:rPr>
        <w:t>الخالق</w:t>
      </w:r>
      <w:r w:rsidRPr="00730E80">
        <w:rPr>
          <w:rStyle w:val="libArabicChar"/>
          <w:rtl/>
        </w:rPr>
        <w:t xml:space="preserve"> </w:t>
      </w:r>
      <w:r w:rsidRPr="00730E80">
        <w:rPr>
          <w:rStyle w:val="libArabicChar"/>
          <w:rFonts w:hint="cs"/>
          <w:rtl/>
        </w:rPr>
        <w:t>فقد</w:t>
      </w:r>
      <w:r w:rsidRPr="00730E80">
        <w:rPr>
          <w:rStyle w:val="libArabicChar"/>
          <w:rtl/>
        </w:rPr>
        <w:t xml:space="preserve"> </w:t>
      </w:r>
      <w:r w:rsidRPr="00730E80">
        <w:rPr>
          <w:rStyle w:val="libArabicChar"/>
          <w:rFonts w:hint="cs"/>
          <w:rtl/>
        </w:rPr>
        <w:t>عبد</w:t>
      </w:r>
      <w:r w:rsidR="005E572F" w:rsidRPr="00201D6A">
        <w:rPr>
          <w:rStyle w:val="libArabicChar"/>
          <w:rFonts w:hint="cs"/>
          <w:rtl/>
        </w:rPr>
        <w:t>ه</w:t>
      </w:r>
      <w:r w:rsidRPr="00730E80">
        <w:rPr>
          <w:rStyle w:val="libFootnotenumChar"/>
          <w:rtl/>
        </w:rPr>
        <w:t>(1)</w:t>
      </w:r>
    </w:p>
    <w:p w:rsidR="00E10A6C" w:rsidRDefault="00D20126" w:rsidP="00D20126">
      <w:pPr>
        <w:pStyle w:val="libLine"/>
        <w:rPr>
          <w:rtl/>
        </w:rPr>
      </w:pPr>
      <w:r>
        <w:rPr>
          <w:rtl/>
        </w:rPr>
        <w:t>____________________</w:t>
      </w:r>
    </w:p>
    <w:p w:rsidR="00E10A6C" w:rsidRDefault="00E10A6C" w:rsidP="00730E80">
      <w:pPr>
        <w:pStyle w:val="libFootnote"/>
        <w:rPr>
          <w:rtl/>
        </w:rPr>
      </w:pPr>
      <w:r>
        <w:rPr>
          <w:rtl/>
        </w:rPr>
        <w:t>1) تفسير قمى ج2،ص55، نورالثقلين ج3،ص357، ح 146_</w:t>
      </w:r>
    </w:p>
    <w:p w:rsidR="00730E80" w:rsidRDefault="005E4E68" w:rsidP="00730E80">
      <w:pPr>
        <w:pStyle w:val="libNormal"/>
        <w:rPr>
          <w:rtl/>
        </w:rPr>
      </w:pPr>
      <w:r>
        <w:rPr>
          <w:rtl/>
        </w:rPr>
        <w:br w:type="page"/>
      </w:r>
    </w:p>
    <w:p w:rsidR="00E10A6C" w:rsidRDefault="00E10A6C" w:rsidP="00730E80">
      <w:pPr>
        <w:pStyle w:val="libNormal"/>
        <w:rPr>
          <w:rtl/>
        </w:rPr>
      </w:pPr>
      <w:r>
        <w:rPr>
          <w:rFonts w:hint="eastAsia"/>
          <w:rtl/>
        </w:rPr>
        <w:lastRenderedPageBreak/>
        <w:t>امام</w:t>
      </w:r>
      <w:r>
        <w:rPr>
          <w:rtl/>
        </w:rPr>
        <w:t xml:space="preserve"> صادق(ع) سے الہى كلام ..</w:t>
      </w:r>
      <w:r w:rsidRPr="00730E80">
        <w:rPr>
          <w:rStyle w:val="libArabicChar"/>
          <w:rtl/>
        </w:rPr>
        <w:t>.كلاّ سيكفرون بعبادت</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و</w:t>
      </w:r>
      <w:r w:rsidRPr="00730E80">
        <w:rPr>
          <w:rStyle w:val="libArabicChar"/>
          <w:rtl/>
        </w:rPr>
        <w:t xml:space="preserve"> </w:t>
      </w:r>
      <w:r w:rsidRPr="00730E80">
        <w:rPr>
          <w:rStyle w:val="libArabicChar"/>
          <w:rFonts w:hint="cs"/>
          <w:rtl/>
        </w:rPr>
        <w:t>يكونون</w:t>
      </w:r>
      <w:r w:rsidRPr="00730E80">
        <w:rPr>
          <w:rStyle w:val="libArabicChar"/>
          <w:rtl/>
        </w:rPr>
        <w:t xml:space="preserve"> </w:t>
      </w:r>
      <w:r w:rsidRPr="00730E80">
        <w:rPr>
          <w:rStyle w:val="libArabicChar"/>
          <w:rFonts w:hint="cs"/>
          <w:rtl/>
        </w:rPr>
        <w:t>علي</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ضداً</w:t>
      </w:r>
      <w:r w:rsidRPr="00730E80">
        <w:rPr>
          <w:rStyle w:val="libArabicChar"/>
          <w:rtl/>
        </w:rPr>
        <w:t xml:space="preserve">'' </w:t>
      </w:r>
      <w:r>
        <w:rPr>
          <w:rtl/>
        </w:rPr>
        <w:t>كے بارے مي</w:t>
      </w:r>
      <w:r w:rsidR="00475B46">
        <w:rPr>
          <w:rtl/>
        </w:rPr>
        <w:t xml:space="preserve">ں </w:t>
      </w:r>
      <w:r>
        <w:rPr>
          <w:rtl/>
        </w:rPr>
        <w:t>روايت ہوئي ہے كہ آپ(ع) فرمايا: يہ مخالفت روز قيامت ہے پھر امام (ع) فرماتے ہي</w:t>
      </w:r>
      <w:r w:rsidR="00475B46">
        <w:rPr>
          <w:rtl/>
        </w:rPr>
        <w:t xml:space="preserve">ں </w:t>
      </w:r>
      <w:r>
        <w:rPr>
          <w:rtl/>
        </w:rPr>
        <w:t>يہا</w:t>
      </w:r>
      <w:r w:rsidR="00475B46">
        <w:rPr>
          <w:rtl/>
        </w:rPr>
        <w:t xml:space="preserve">ں </w:t>
      </w:r>
      <w:r>
        <w:rPr>
          <w:rtl/>
        </w:rPr>
        <w:t>عبادت ركوع و سجود نہي</w:t>
      </w:r>
      <w:r w:rsidR="00475B46">
        <w:rPr>
          <w:rtl/>
        </w:rPr>
        <w:t xml:space="preserve">ں </w:t>
      </w:r>
      <w:r>
        <w:rPr>
          <w:rtl/>
        </w:rPr>
        <w:t>ہے بلكہ مراد لوگو</w:t>
      </w:r>
      <w:r w:rsidR="00475B46">
        <w:rPr>
          <w:rtl/>
        </w:rPr>
        <w:t xml:space="preserve">ں </w:t>
      </w:r>
      <w:r>
        <w:rPr>
          <w:rtl/>
        </w:rPr>
        <w:t>كى اطاعت ہے جس نے بھى كسى مخلوق كى خالق كى معص</w:t>
      </w:r>
      <w:r>
        <w:rPr>
          <w:rFonts w:hint="eastAsia"/>
          <w:rtl/>
        </w:rPr>
        <w:t>يت</w:t>
      </w:r>
      <w:r>
        <w:rPr>
          <w:rtl/>
        </w:rPr>
        <w:t xml:space="preserve"> مي</w:t>
      </w:r>
      <w:r w:rsidR="00475B46">
        <w:rPr>
          <w:rtl/>
        </w:rPr>
        <w:t xml:space="preserve">ں </w:t>
      </w:r>
      <w:r>
        <w:rPr>
          <w:rtl/>
        </w:rPr>
        <w:t>اطاعت كى ہو گويا اس نے اسكى عبادت كى ہے_</w:t>
      </w:r>
    </w:p>
    <w:p w:rsidR="00E10A6C" w:rsidRDefault="00E10A6C" w:rsidP="00730E80">
      <w:pPr>
        <w:pStyle w:val="libNormal"/>
        <w:rPr>
          <w:rtl/>
        </w:rPr>
      </w:pPr>
      <w:r>
        <w:rPr>
          <w:rFonts w:hint="eastAsia"/>
          <w:rtl/>
        </w:rPr>
        <w:t>باطل</w:t>
      </w:r>
      <w:r>
        <w:rPr>
          <w:rtl/>
        </w:rPr>
        <w:t xml:space="preserve"> معبود:</w:t>
      </w:r>
      <w:r>
        <w:rPr>
          <w:rFonts w:hint="eastAsia"/>
          <w:rtl/>
        </w:rPr>
        <w:t>باطل</w:t>
      </w:r>
      <w:r>
        <w:rPr>
          <w:rtl/>
        </w:rPr>
        <w:t xml:space="preserve"> معبود روز قيامت مي</w:t>
      </w:r>
      <w:r w:rsidR="00475B46">
        <w:rPr>
          <w:rtl/>
        </w:rPr>
        <w:t xml:space="preserve">ں </w:t>
      </w:r>
      <w:r>
        <w:rPr>
          <w:rtl/>
        </w:rPr>
        <w:t>3; باطل معبود سے بيزاري2;باطل معبودو</w:t>
      </w:r>
      <w:r w:rsidR="00475B46">
        <w:rPr>
          <w:rtl/>
        </w:rPr>
        <w:t xml:space="preserve">ں </w:t>
      </w:r>
      <w:r>
        <w:rPr>
          <w:rtl/>
        </w:rPr>
        <w:t>سے دشمني9;باطل معبودو</w:t>
      </w:r>
      <w:r w:rsidR="00475B46">
        <w:rPr>
          <w:rtl/>
        </w:rPr>
        <w:t xml:space="preserve">ں </w:t>
      </w:r>
      <w:r>
        <w:rPr>
          <w:rtl/>
        </w:rPr>
        <w:t>كا عجز7; باطل معبودو</w:t>
      </w:r>
      <w:r w:rsidR="00475B46">
        <w:rPr>
          <w:rtl/>
        </w:rPr>
        <w:t xml:space="preserve">ں </w:t>
      </w:r>
      <w:r>
        <w:rPr>
          <w:rtl/>
        </w:rPr>
        <w:t>كا كردار4; باطل معبودو</w:t>
      </w:r>
      <w:r w:rsidR="00475B46">
        <w:rPr>
          <w:rtl/>
        </w:rPr>
        <w:t xml:space="preserve">ں </w:t>
      </w:r>
      <w:r>
        <w:rPr>
          <w:rtl/>
        </w:rPr>
        <w:t>كى اخروى دشمني2; باطل معبودو</w:t>
      </w:r>
      <w:r w:rsidR="00475B46">
        <w:rPr>
          <w:rtl/>
        </w:rPr>
        <w:t xml:space="preserve">ں </w:t>
      </w:r>
      <w:r>
        <w:rPr>
          <w:rtl/>
        </w:rPr>
        <w:t>كے اخروى جھٹلانے والے 8; باطل معبودو</w:t>
      </w:r>
      <w:r w:rsidR="00475B46">
        <w:rPr>
          <w:rtl/>
        </w:rPr>
        <w:t xml:space="preserve">ں </w:t>
      </w:r>
      <w:r>
        <w:rPr>
          <w:rtl/>
        </w:rPr>
        <w:t>كے اخروى دشمن8</w:t>
      </w:r>
    </w:p>
    <w:p w:rsidR="00E10A6C" w:rsidRDefault="00E10A6C" w:rsidP="00730E80">
      <w:pPr>
        <w:pStyle w:val="libNormal"/>
        <w:rPr>
          <w:rtl/>
        </w:rPr>
      </w:pPr>
      <w:r>
        <w:rPr>
          <w:rFonts w:hint="eastAsia"/>
          <w:rtl/>
        </w:rPr>
        <w:t>بيزاري</w:t>
      </w:r>
      <w:r>
        <w:rPr>
          <w:rtl/>
        </w:rPr>
        <w:t>:</w:t>
      </w:r>
      <w:r>
        <w:rPr>
          <w:rFonts w:hint="eastAsia"/>
          <w:rtl/>
        </w:rPr>
        <w:t>مشركين</w:t>
      </w:r>
      <w:r>
        <w:rPr>
          <w:rtl/>
        </w:rPr>
        <w:t xml:space="preserve"> سے بيزاري2</w:t>
      </w:r>
    </w:p>
    <w:p w:rsidR="00E10A6C" w:rsidRDefault="00E10A6C" w:rsidP="00730E80">
      <w:pPr>
        <w:pStyle w:val="libNormal"/>
        <w:rPr>
          <w:rtl/>
        </w:rPr>
      </w:pPr>
      <w:r>
        <w:rPr>
          <w:rFonts w:hint="eastAsia"/>
          <w:rtl/>
        </w:rPr>
        <w:t>ذلت</w:t>
      </w:r>
      <w:r>
        <w:rPr>
          <w:rtl/>
        </w:rPr>
        <w:t>:</w:t>
      </w:r>
      <w:r>
        <w:rPr>
          <w:rFonts w:hint="eastAsia"/>
          <w:rtl/>
        </w:rPr>
        <w:t>اخروى</w:t>
      </w:r>
      <w:r>
        <w:rPr>
          <w:rtl/>
        </w:rPr>
        <w:t xml:space="preserve"> ذلت كے اسباب5</w:t>
      </w:r>
    </w:p>
    <w:p w:rsidR="00E10A6C" w:rsidRDefault="00E10A6C" w:rsidP="00E10A6C">
      <w:pPr>
        <w:pStyle w:val="libNormal"/>
        <w:rPr>
          <w:rtl/>
        </w:rPr>
      </w:pPr>
      <w:r>
        <w:rPr>
          <w:rFonts w:hint="eastAsia"/>
          <w:rtl/>
        </w:rPr>
        <w:t>روايت</w:t>
      </w:r>
      <w:r>
        <w:rPr>
          <w:rtl/>
        </w:rPr>
        <w:t>:10</w:t>
      </w:r>
    </w:p>
    <w:p w:rsidR="00E10A6C" w:rsidRDefault="00E10A6C" w:rsidP="00730E80">
      <w:pPr>
        <w:pStyle w:val="libNormal"/>
        <w:rPr>
          <w:rtl/>
        </w:rPr>
      </w:pPr>
      <w:r>
        <w:rPr>
          <w:rFonts w:hint="eastAsia"/>
          <w:rtl/>
        </w:rPr>
        <w:t>شرك</w:t>
      </w:r>
      <w:r>
        <w:rPr>
          <w:rtl/>
        </w:rPr>
        <w:t>:</w:t>
      </w:r>
      <w:r>
        <w:rPr>
          <w:rFonts w:hint="eastAsia"/>
          <w:rtl/>
        </w:rPr>
        <w:t>شرك</w:t>
      </w:r>
      <w:r>
        <w:rPr>
          <w:rtl/>
        </w:rPr>
        <w:t xml:space="preserve"> كا بطلان7</w:t>
      </w:r>
    </w:p>
    <w:p w:rsidR="00E10A6C" w:rsidRDefault="00E10A6C" w:rsidP="00730E80">
      <w:pPr>
        <w:pStyle w:val="libNormal"/>
        <w:rPr>
          <w:rtl/>
        </w:rPr>
      </w:pPr>
      <w:r>
        <w:rPr>
          <w:rFonts w:hint="eastAsia"/>
          <w:rtl/>
        </w:rPr>
        <w:t>عبادت</w:t>
      </w:r>
      <w:r>
        <w:rPr>
          <w:rtl/>
        </w:rPr>
        <w:t>:</w:t>
      </w:r>
      <w:r>
        <w:rPr>
          <w:rFonts w:hint="eastAsia"/>
          <w:rtl/>
        </w:rPr>
        <w:t>عبادت</w:t>
      </w:r>
      <w:r>
        <w:rPr>
          <w:rtl/>
        </w:rPr>
        <w:t xml:space="preserve"> سے مراد 10;غير خدا كى عبادت كے آثار1،5</w:t>
      </w:r>
    </w:p>
    <w:p w:rsidR="00E10A6C" w:rsidRDefault="00E10A6C" w:rsidP="00730E80">
      <w:pPr>
        <w:pStyle w:val="libNormal"/>
        <w:rPr>
          <w:rtl/>
        </w:rPr>
      </w:pPr>
      <w:r>
        <w:rPr>
          <w:rFonts w:hint="eastAsia"/>
          <w:rtl/>
        </w:rPr>
        <w:t>عزت</w:t>
      </w:r>
      <w:r>
        <w:rPr>
          <w:rtl/>
        </w:rPr>
        <w:t>:</w:t>
      </w:r>
      <w:r>
        <w:rPr>
          <w:rFonts w:hint="eastAsia"/>
          <w:rtl/>
        </w:rPr>
        <w:t>عزت</w:t>
      </w:r>
      <w:r>
        <w:rPr>
          <w:rtl/>
        </w:rPr>
        <w:t xml:space="preserve"> كے اسباب 1</w:t>
      </w:r>
    </w:p>
    <w:p w:rsidR="00E10A6C" w:rsidRDefault="00E10A6C" w:rsidP="00730E80">
      <w:pPr>
        <w:pStyle w:val="libNormal"/>
        <w:rPr>
          <w:rtl/>
        </w:rPr>
      </w:pPr>
      <w:r>
        <w:rPr>
          <w:rFonts w:hint="eastAsia"/>
          <w:rtl/>
        </w:rPr>
        <w:t>قرآن</w:t>
      </w:r>
      <w:r>
        <w:rPr>
          <w:rtl/>
        </w:rPr>
        <w:t xml:space="preserve"> مجيد :</w:t>
      </w:r>
      <w:r>
        <w:rPr>
          <w:rFonts w:hint="eastAsia"/>
          <w:rtl/>
        </w:rPr>
        <w:t>قرآن</w:t>
      </w:r>
      <w:r>
        <w:rPr>
          <w:rtl/>
        </w:rPr>
        <w:t xml:space="preserve"> مجيد كى پيش گوئي9</w:t>
      </w:r>
    </w:p>
    <w:p w:rsidR="00E10A6C" w:rsidRDefault="00E10A6C" w:rsidP="00730E80">
      <w:pPr>
        <w:pStyle w:val="libNormal"/>
        <w:rPr>
          <w:rtl/>
        </w:rPr>
      </w:pPr>
      <w:r>
        <w:rPr>
          <w:rFonts w:hint="eastAsia"/>
          <w:rtl/>
        </w:rPr>
        <w:t>قيامت</w:t>
      </w:r>
      <w:r>
        <w:rPr>
          <w:rtl/>
        </w:rPr>
        <w:t xml:space="preserve"> :</w:t>
      </w:r>
      <w:r>
        <w:rPr>
          <w:rFonts w:hint="eastAsia"/>
          <w:rtl/>
        </w:rPr>
        <w:t>قيامت</w:t>
      </w:r>
      <w:r>
        <w:rPr>
          <w:rtl/>
        </w:rPr>
        <w:t xml:space="preserve"> كى خصوصيات 7،10; قيامت مي</w:t>
      </w:r>
      <w:r w:rsidR="00475B46">
        <w:rPr>
          <w:rtl/>
        </w:rPr>
        <w:t xml:space="preserve">ں </w:t>
      </w:r>
      <w:r>
        <w:rPr>
          <w:rtl/>
        </w:rPr>
        <w:t>حقائق كا ظہور 2،7</w:t>
      </w:r>
    </w:p>
    <w:p w:rsidR="00E10A6C" w:rsidRDefault="00E10A6C" w:rsidP="00730E80">
      <w:pPr>
        <w:pStyle w:val="libNormal"/>
        <w:rPr>
          <w:rtl/>
        </w:rPr>
      </w:pPr>
      <w:r>
        <w:rPr>
          <w:rFonts w:hint="eastAsia"/>
          <w:rtl/>
        </w:rPr>
        <w:t>مشركين</w:t>
      </w:r>
      <w:r>
        <w:rPr>
          <w:rtl/>
        </w:rPr>
        <w:t>:</w:t>
      </w:r>
      <w:r>
        <w:rPr>
          <w:rFonts w:hint="eastAsia"/>
          <w:rtl/>
        </w:rPr>
        <w:t>قيامت</w:t>
      </w:r>
      <w:r>
        <w:rPr>
          <w:rtl/>
        </w:rPr>
        <w:t xml:space="preserve"> مي</w:t>
      </w:r>
      <w:r w:rsidR="00475B46">
        <w:rPr>
          <w:rtl/>
        </w:rPr>
        <w:t xml:space="preserve">ں </w:t>
      </w:r>
      <w:r>
        <w:rPr>
          <w:rtl/>
        </w:rPr>
        <w:t>مشركين 8; قيامت مي</w:t>
      </w:r>
      <w:r w:rsidR="00475B46">
        <w:rPr>
          <w:rtl/>
        </w:rPr>
        <w:t xml:space="preserve">ں </w:t>
      </w:r>
      <w:r>
        <w:rPr>
          <w:rtl/>
        </w:rPr>
        <w:t>مشركين كا حاضر كيا جانا6; قيامت مي</w:t>
      </w:r>
      <w:r w:rsidR="00475B46">
        <w:rPr>
          <w:rtl/>
        </w:rPr>
        <w:t xml:space="preserve">ں </w:t>
      </w:r>
      <w:r>
        <w:rPr>
          <w:rtl/>
        </w:rPr>
        <w:t>مشركين كے معبودو</w:t>
      </w:r>
      <w:r w:rsidR="00475B46">
        <w:rPr>
          <w:rtl/>
        </w:rPr>
        <w:t xml:space="preserve">ں </w:t>
      </w:r>
      <w:r>
        <w:rPr>
          <w:rtl/>
        </w:rPr>
        <w:t>كا حاضر كيا جانا 6;مشركين كا اخروى حساب و كتاب6; مشركين كى اخروى ذلت كے اسباب4; مشركين كى دشمنى 8; مشركين كى ذلت 9; مشركين كى عبادات كا فضول ہونا 2; مشركين كے اخروى دشمن 3; مشركين كے باطل معبود2; مشركين كے معبودو</w:t>
      </w:r>
      <w:r w:rsidR="00475B46">
        <w:rPr>
          <w:rtl/>
        </w:rPr>
        <w:t xml:space="preserve">ں </w:t>
      </w:r>
      <w:r>
        <w:rPr>
          <w:rtl/>
        </w:rPr>
        <w:t>كا اخروى حساب و كتاب6</w:t>
      </w:r>
    </w:p>
    <w:p w:rsidR="00730E80" w:rsidRDefault="005E4E68" w:rsidP="00730E80">
      <w:pPr>
        <w:pStyle w:val="libNormal"/>
        <w:rPr>
          <w:rtl/>
        </w:rPr>
      </w:pPr>
      <w:r>
        <w:rPr>
          <w:rtl/>
        </w:rPr>
        <w:t xml:space="preserve"> </w:t>
      </w:r>
      <w:r>
        <w:rPr>
          <w:rtl/>
        </w:rPr>
        <w:cr/>
      </w:r>
      <w:r>
        <w:rPr>
          <w:rtl/>
        </w:rPr>
        <w:br w:type="page"/>
      </w:r>
    </w:p>
    <w:p w:rsidR="00730E80" w:rsidRDefault="00730E80" w:rsidP="00730E80">
      <w:pPr>
        <w:pStyle w:val="Heading2Center"/>
        <w:rPr>
          <w:rtl/>
        </w:rPr>
      </w:pPr>
      <w:bookmarkStart w:id="305" w:name="_Toc32151636"/>
      <w:r>
        <w:rPr>
          <w:rFonts w:hint="cs"/>
          <w:rtl/>
        </w:rPr>
        <w:lastRenderedPageBreak/>
        <w:t>آیت 83</w:t>
      </w:r>
      <w:bookmarkEnd w:id="305"/>
    </w:p>
    <w:p w:rsidR="00E10A6C" w:rsidRDefault="00574CD4" w:rsidP="00730E80">
      <w:pPr>
        <w:pStyle w:val="libNormal"/>
        <w:rPr>
          <w:rtl/>
        </w:rPr>
      </w:pPr>
      <w:r>
        <w:rPr>
          <w:rStyle w:val="libAieChar"/>
          <w:rFonts w:hint="eastAsia"/>
          <w:rtl/>
        </w:rPr>
        <w:t xml:space="preserve"> </w:t>
      </w:r>
      <w:r w:rsidRPr="00574CD4">
        <w:rPr>
          <w:rStyle w:val="libAlaemChar"/>
          <w:rFonts w:hint="eastAsia"/>
          <w:rtl/>
        </w:rPr>
        <w:t>(</w:t>
      </w:r>
      <w:r w:rsidRPr="00730E80">
        <w:rPr>
          <w:rStyle w:val="libAieChar"/>
          <w:rFonts w:hint="eastAsia"/>
          <w:rtl/>
        </w:rPr>
        <w:t>أَلَمْ</w:t>
      </w:r>
      <w:r w:rsidRPr="00730E80">
        <w:rPr>
          <w:rStyle w:val="libAieChar"/>
          <w:rtl/>
        </w:rPr>
        <w:t xml:space="preserve"> تَرَ أَنَّا أَرْسَلْنَا الشَّيَاطِينَ عَلَى الْكَافِرِينَ تَؤُزُّهُمْ أَزّاً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كيا</w:t>
      </w:r>
      <w:r>
        <w:rPr>
          <w:rtl/>
        </w:rPr>
        <w:t xml:space="preserve"> تم نے نہي</w:t>
      </w:r>
      <w:r w:rsidR="00475B46">
        <w:rPr>
          <w:rtl/>
        </w:rPr>
        <w:t xml:space="preserve">ں </w:t>
      </w:r>
      <w:r>
        <w:rPr>
          <w:rtl/>
        </w:rPr>
        <w:t>ديكھا كہ ہم نے شياطين كو كافرو</w:t>
      </w:r>
      <w:r w:rsidR="00475B46">
        <w:rPr>
          <w:rtl/>
        </w:rPr>
        <w:t xml:space="preserve">ں </w:t>
      </w:r>
      <w:r>
        <w:rPr>
          <w:rtl/>
        </w:rPr>
        <w:t>پر مسلّط كرديا ہے اور وہ ان كے بہكاتے رہتے ہي</w:t>
      </w:r>
      <w:r w:rsidR="00475B46">
        <w:rPr>
          <w:rtl/>
        </w:rPr>
        <w:t xml:space="preserve">ں </w:t>
      </w:r>
      <w:r>
        <w:rPr>
          <w:rtl/>
        </w:rPr>
        <w:t>(83)</w:t>
      </w:r>
    </w:p>
    <w:p w:rsidR="00E10A6C" w:rsidRDefault="00E10A6C" w:rsidP="00730E80">
      <w:pPr>
        <w:pStyle w:val="libNormal"/>
        <w:rPr>
          <w:rtl/>
        </w:rPr>
      </w:pPr>
      <w:r>
        <w:rPr>
          <w:rtl/>
        </w:rPr>
        <w:t>1_ كفار، شياطين كے وسوسو</w:t>
      </w:r>
      <w:r w:rsidR="00475B46">
        <w:rPr>
          <w:rtl/>
        </w:rPr>
        <w:t xml:space="preserve">ں </w:t>
      </w:r>
      <w:r>
        <w:rPr>
          <w:rtl/>
        </w:rPr>
        <w:t>اوراس كے چنگل مي</w:t>
      </w:r>
      <w:r w:rsidR="00475B46">
        <w:rPr>
          <w:rtl/>
        </w:rPr>
        <w:t xml:space="preserve">ں </w:t>
      </w:r>
      <w:r>
        <w:rPr>
          <w:rtl/>
        </w:rPr>
        <w:t>گرفتار ہي</w:t>
      </w:r>
      <w:r w:rsidR="00475B46">
        <w:rPr>
          <w:rtl/>
        </w:rPr>
        <w:t xml:space="preserve">ں </w:t>
      </w:r>
      <w:r>
        <w:rPr>
          <w:rtl/>
        </w:rPr>
        <w:t>_</w:t>
      </w:r>
      <w:r w:rsidRPr="00730E80">
        <w:rPr>
          <w:rStyle w:val="libArabicChar"/>
          <w:rFonts w:hint="eastAsia"/>
          <w:rtl/>
        </w:rPr>
        <w:t>أرسلنا</w:t>
      </w:r>
      <w:r w:rsidRPr="00730E80">
        <w:rPr>
          <w:rStyle w:val="libArabicChar"/>
          <w:rtl/>
        </w:rPr>
        <w:t xml:space="preserve"> الشياطين على الكفرين تؤز</w:t>
      </w:r>
      <w:r w:rsidR="005E572F" w:rsidRPr="00201D6A">
        <w:rPr>
          <w:rStyle w:val="libArabicChar"/>
          <w:rFonts w:hint="cs"/>
          <w:rtl/>
        </w:rPr>
        <w:t>ه</w:t>
      </w:r>
      <w:r w:rsidRPr="00730E80">
        <w:rPr>
          <w:rStyle w:val="libArabicChar"/>
          <w:rFonts w:hint="cs"/>
          <w:rtl/>
        </w:rPr>
        <w:t>م</w:t>
      </w:r>
    </w:p>
    <w:p w:rsidR="00E10A6C" w:rsidRDefault="00E10A6C" w:rsidP="00E10A6C">
      <w:pPr>
        <w:pStyle w:val="libNormal"/>
        <w:rPr>
          <w:rtl/>
        </w:rPr>
      </w:pPr>
      <w:r>
        <w:rPr>
          <w:rtl/>
        </w:rPr>
        <w:t>''ا زّ'' كا معنى ابھارنا ہے اور''تؤزّہم'' شياطين كفار كو زيادہ گمراہى اور انحراف كى طرف ابھارتے اور برانگيختہ كرتے ہي</w:t>
      </w:r>
      <w:r w:rsidR="00475B46">
        <w:rPr>
          <w:rtl/>
        </w:rPr>
        <w:t xml:space="preserve">ں </w:t>
      </w:r>
      <w:r>
        <w:rPr>
          <w:rtl/>
        </w:rPr>
        <w:t>_</w:t>
      </w:r>
    </w:p>
    <w:p w:rsidR="00E10A6C" w:rsidRDefault="00E10A6C" w:rsidP="00E10A6C">
      <w:pPr>
        <w:pStyle w:val="libNormal"/>
        <w:rPr>
          <w:rtl/>
        </w:rPr>
      </w:pPr>
      <w:r>
        <w:rPr>
          <w:rtl/>
        </w:rPr>
        <w:t>2_ كفار كو وسوسہ ڈالنے اور ابھارنے كيلئے شياطين كا بھيجا جانا ،پيغمبر اكرم (ص) كى نگاہ سے مخفى نہي</w:t>
      </w:r>
      <w:r w:rsidR="00475B46">
        <w:rPr>
          <w:rtl/>
        </w:rPr>
        <w:t xml:space="preserve">ں </w:t>
      </w:r>
      <w:r>
        <w:rPr>
          <w:rtl/>
        </w:rPr>
        <w:t>ہے_</w:t>
      </w:r>
    </w:p>
    <w:p w:rsidR="00E10A6C" w:rsidRDefault="00E10A6C" w:rsidP="00730E80">
      <w:pPr>
        <w:pStyle w:val="libArabic"/>
        <w:rPr>
          <w:rtl/>
        </w:rPr>
      </w:pPr>
      <w:r>
        <w:rPr>
          <w:rFonts w:hint="eastAsia"/>
          <w:rtl/>
        </w:rPr>
        <w:t>ا</w:t>
      </w:r>
      <w:r>
        <w:rPr>
          <w:rtl/>
        </w:rPr>
        <w:t xml:space="preserve"> لم تر أنا أرسلنا الشياطين</w:t>
      </w:r>
    </w:p>
    <w:p w:rsidR="00E10A6C" w:rsidRDefault="00E10A6C" w:rsidP="00730E80">
      <w:pPr>
        <w:pStyle w:val="libNormal"/>
        <w:rPr>
          <w:rtl/>
        </w:rPr>
      </w:pPr>
      <w:r>
        <w:rPr>
          <w:rtl/>
        </w:rPr>
        <w:t>3_ شياطين، لوگو</w:t>
      </w:r>
      <w:r w:rsidR="00475B46">
        <w:rPr>
          <w:rtl/>
        </w:rPr>
        <w:t xml:space="preserve">ں </w:t>
      </w:r>
      <w:r>
        <w:rPr>
          <w:rtl/>
        </w:rPr>
        <w:t>كو گمراہ كرنے كيلئے وسوسہ ڈالنے اور ابھارنے والى مخلوقات ہي</w:t>
      </w:r>
      <w:r w:rsidR="00475B46">
        <w:rPr>
          <w:rtl/>
        </w:rPr>
        <w:t xml:space="preserve">ں </w:t>
      </w:r>
      <w:r>
        <w:rPr>
          <w:rtl/>
        </w:rPr>
        <w:t>_</w:t>
      </w:r>
      <w:r w:rsidRPr="00730E80">
        <w:rPr>
          <w:rStyle w:val="libArabicChar"/>
          <w:rFonts w:hint="eastAsia"/>
          <w:rtl/>
        </w:rPr>
        <w:t>ا</w:t>
      </w:r>
      <w:r w:rsidRPr="00730E80">
        <w:rPr>
          <w:rStyle w:val="libArabicChar"/>
          <w:rtl/>
        </w:rPr>
        <w:t xml:space="preserve"> رسلنا الشياطين على الكافرين تؤز ّ</w:t>
      </w:r>
      <w:r w:rsidR="005E572F" w:rsidRPr="00201D6A">
        <w:rPr>
          <w:rStyle w:val="libArabicChar"/>
          <w:rFonts w:hint="cs"/>
          <w:rtl/>
        </w:rPr>
        <w:t>ه</w:t>
      </w:r>
      <w:r w:rsidRPr="00730E80">
        <w:rPr>
          <w:rStyle w:val="libArabicChar"/>
          <w:rFonts w:hint="cs"/>
          <w:rtl/>
        </w:rPr>
        <w:t>م</w:t>
      </w:r>
    </w:p>
    <w:p w:rsidR="00E10A6C" w:rsidRDefault="00E10A6C" w:rsidP="00730E80">
      <w:pPr>
        <w:pStyle w:val="libNormal"/>
        <w:rPr>
          <w:rtl/>
        </w:rPr>
      </w:pPr>
      <w:r>
        <w:rPr>
          <w:rtl/>
        </w:rPr>
        <w:t>4_ شياطين الہى حاكميت اور تسلط كے تحت ہي</w:t>
      </w:r>
      <w:r w:rsidR="00475B46">
        <w:rPr>
          <w:rtl/>
        </w:rPr>
        <w:t xml:space="preserve">ں </w:t>
      </w:r>
      <w:r>
        <w:rPr>
          <w:rtl/>
        </w:rPr>
        <w:t>_</w:t>
      </w:r>
      <w:r w:rsidRPr="00730E80">
        <w:rPr>
          <w:rStyle w:val="libArabicChar"/>
          <w:rFonts w:hint="eastAsia"/>
          <w:rtl/>
        </w:rPr>
        <w:t>ا</w:t>
      </w:r>
      <w:r w:rsidRPr="00730E80">
        <w:rPr>
          <w:rStyle w:val="libArabicChar"/>
          <w:rtl/>
        </w:rPr>
        <w:t xml:space="preserve"> لم تر أنّا أرسلنا الشياطين</w:t>
      </w:r>
    </w:p>
    <w:p w:rsidR="00E10A6C" w:rsidRDefault="00E10A6C" w:rsidP="00E10A6C">
      <w:pPr>
        <w:pStyle w:val="libNormal"/>
        <w:rPr>
          <w:rtl/>
        </w:rPr>
      </w:pPr>
      <w:r>
        <w:rPr>
          <w:rtl/>
        </w:rPr>
        <w:t>''أنّا ارسلنا '' مي</w:t>
      </w:r>
      <w:r w:rsidR="00475B46">
        <w:rPr>
          <w:rtl/>
        </w:rPr>
        <w:t xml:space="preserve">ں </w:t>
      </w:r>
      <w:r>
        <w:rPr>
          <w:rtl/>
        </w:rPr>
        <w:t>''نا' كى ضمير اس نكتہ كو بيان كررہى ہے كہ يہ تصور نہ ہو كہ شياطين كا كام الہي پروردگار اور نظام سے باہرہے بلكہ انكے تمام كام الہى مشيّت كى حدود كے اندر انجام پاتے ہے_</w:t>
      </w:r>
    </w:p>
    <w:p w:rsidR="00E10A6C" w:rsidRPr="00730E80" w:rsidRDefault="00E10A6C" w:rsidP="00730E80">
      <w:pPr>
        <w:pStyle w:val="libNormal"/>
        <w:rPr>
          <w:rStyle w:val="libArabicChar"/>
          <w:rtl/>
        </w:rPr>
      </w:pPr>
      <w:r>
        <w:rPr>
          <w:rtl/>
        </w:rPr>
        <w:t>5_ شياطين كے وسوسے اور ابھارنے والى تلقين ، الہى ارادہ سے وابستہ ہے_</w:t>
      </w:r>
      <w:r w:rsidRPr="00730E80">
        <w:rPr>
          <w:rStyle w:val="libArabicChar"/>
          <w:rFonts w:hint="eastAsia"/>
          <w:rtl/>
        </w:rPr>
        <w:t>ا</w:t>
      </w:r>
      <w:r w:rsidRPr="00730E80">
        <w:rPr>
          <w:rStyle w:val="libArabicChar"/>
          <w:rtl/>
        </w:rPr>
        <w:t xml:space="preserve"> لم تر أنّا أرسلنا الشياطين على الكفرين تؤزّ</w:t>
      </w:r>
      <w:r w:rsidR="005E572F" w:rsidRPr="00201D6A">
        <w:rPr>
          <w:rStyle w:val="libArabicChar"/>
          <w:rFonts w:hint="cs"/>
          <w:rtl/>
        </w:rPr>
        <w:t>ه</w:t>
      </w:r>
      <w:r w:rsidRPr="00730E80">
        <w:rPr>
          <w:rStyle w:val="libArabicChar"/>
          <w:rFonts w:hint="cs"/>
          <w:rtl/>
        </w:rPr>
        <w:t>م</w:t>
      </w:r>
    </w:p>
    <w:p w:rsidR="00E10A6C" w:rsidRDefault="00E10A6C" w:rsidP="00730E80">
      <w:pPr>
        <w:pStyle w:val="libNormal"/>
        <w:rPr>
          <w:rtl/>
        </w:rPr>
      </w:pPr>
      <w:r>
        <w:rPr>
          <w:rtl/>
        </w:rPr>
        <w:t>6_ كفر كرنا شيطان كے انسان پر تسلط اور اس كے و سوسہڈالنے كى راہ ہموار كرتا ہے_</w:t>
      </w:r>
      <w:r w:rsidRPr="00730E80">
        <w:rPr>
          <w:rStyle w:val="libArabicChar"/>
          <w:rFonts w:hint="eastAsia"/>
          <w:rtl/>
        </w:rPr>
        <w:t>ا</w:t>
      </w:r>
      <w:r w:rsidRPr="00730E80">
        <w:rPr>
          <w:rStyle w:val="libArabicChar"/>
          <w:rtl/>
        </w:rPr>
        <w:t xml:space="preserve"> رسلنا الشياطين على الكفر ين تؤزّ</w:t>
      </w:r>
      <w:r w:rsidR="005E572F" w:rsidRPr="00201D6A">
        <w:rPr>
          <w:rStyle w:val="libArabicChar"/>
          <w:rFonts w:hint="cs"/>
          <w:rtl/>
        </w:rPr>
        <w:t>ه</w:t>
      </w:r>
      <w:r w:rsidRPr="00730E80">
        <w:rPr>
          <w:rStyle w:val="libArabicChar"/>
          <w:rFonts w:hint="cs"/>
          <w:rtl/>
        </w:rPr>
        <w:t>م</w:t>
      </w:r>
    </w:p>
    <w:p w:rsidR="00E10A6C" w:rsidRDefault="00E10A6C" w:rsidP="00E10A6C">
      <w:pPr>
        <w:pStyle w:val="libNormal"/>
        <w:rPr>
          <w:rtl/>
        </w:rPr>
      </w:pPr>
      <w:r>
        <w:rPr>
          <w:rtl/>
        </w:rPr>
        <w:t>''على الكافرين'' كى تعبير بتارہى ہے كہ الله تعالى ،كفار كے كفر كرنے كے بعد شياطين كو گمراہ كرنے كى ذمہ دارى ديتا ہے در اصل شياطين كو كفر كے نتيجہ مي</w:t>
      </w:r>
      <w:r w:rsidR="00475B46">
        <w:rPr>
          <w:rtl/>
        </w:rPr>
        <w:t xml:space="preserve">ں </w:t>
      </w:r>
      <w:r>
        <w:rPr>
          <w:rtl/>
        </w:rPr>
        <w:t>بھيجا جا تا ہے_</w:t>
      </w:r>
    </w:p>
    <w:p w:rsidR="00E10A6C" w:rsidRDefault="00E10A6C" w:rsidP="00730E80">
      <w:pPr>
        <w:pStyle w:val="libNormal"/>
        <w:rPr>
          <w:rtl/>
        </w:rPr>
      </w:pPr>
      <w:r>
        <w:rPr>
          <w:rtl/>
        </w:rPr>
        <w:t>7_ شرك، الله تعالى كا كفر ہے_</w:t>
      </w:r>
      <w:r w:rsidRPr="00730E80">
        <w:rPr>
          <w:rStyle w:val="libArabicChar"/>
          <w:rFonts w:hint="eastAsia"/>
          <w:rtl/>
        </w:rPr>
        <w:t>واتّخذوا</w:t>
      </w:r>
      <w:r w:rsidRPr="00730E80">
        <w:rPr>
          <w:rStyle w:val="libArabicChar"/>
          <w:rtl/>
        </w:rPr>
        <w:t xml:space="preserve"> من دون الله ء ال</w:t>
      </w:r>
      <w:r w:rsidR="005E572F" w:rsidRPr="00201D6A">
        <w:rPr>
          <w:rStyle w:val="libArabicChar"/>
          <w:rFonts w:hint="cs"/>
          <w:rtl/>
        </w:rPr>
        <w:t>ه</w:t>
      </w:r>
      <w:r w:rsidRPr="00730E80">
        <w:rPr>
          <w:rStyle w:val="libArabicChar"/>
          <w:rFonts w:hint="cs"/>
          <w:rtl/>
        </w:rPr>
        <w:t>ة</w:t>
      </w:r>
      <w:r w:rsidRPr="00730E80">
        <w:rPr>
          <w:rStyle w:val="libArabicChar"/>
          <w:rtl/>
        </w:rPr>
        <w:t xml:space="preserve"> ...</w:t>
      </w:r>
      <w:r w:rsidRPr="00730E80">
        <w:rPr>
          <w:rStyle w:val="libArabicChar"/>
          <w:rFonts w:hint="cs"/>
          <w:rtl/>
        </w:rPr>
        <w:t>على</w:t>
      </w:r>
      <w:r w:rsidRPr="00730E80">
        <w:rPr>
          <w:rStyle w:val="libArabicChar"/>
          <w:rtl/>
        </w:rPr>
        <w:t xml:space="preserve"> </w:t>
      </w:r>
      <w:r w:rsidRPr="00730E80">
        <w:rPr>
          <w:rStyle w:val="libArabicChar"/>
          <w:rFonts w:hint="cs"/>
          <w:rtl/>
        </w:rPr>
        <w:t>ال</w:t>
      </w:r>
      <w:r w:rsidRPr="00730E80">
        <w:rPr>
          <w:rStyle w:val="libArabicChar"/>
          <w:rtl/>
        </w:rPr>
        <w:t>كافرين</w:t>
      </w:r>
    </w:p>
    <w:p w:rsidR="00730E80" w:rsidRDefault="005E4E68" w:rsidP="00730E80">
      <w:pPr>
        <w:pStyle w:val="libNormal"/>
        <w:rPr>
          <w:rtl/>
        </w:rPr>
      </w:pPr>
      <w:r>
        <w:rPr>
          <w:rtl/>
        </w:rPr>
        <w:t xml:space="preserve"> </w:t>
      </w:r>
      <w:r>
        <w:rPr>
          <w:rtl/>
        </w:rPr>
        <w:cr/>
      </w:r>
      <w:r>
        <w:rPr>
          <w:rtl/>
        </w:rPr>
        <w:br w:type="page"/>
      </w:r>
    </w:p>
    <w:p w:rsidR="00E10A6C" w:rsidRDefault="00E10A6C" w:rsidP="00730E80">
      <w:pPr>
        <w:pStyle w:val="libNormal"/>
        <w:rPr>
          <w:rtl/>
        </w:rPr>
      </w:pPr>
      <w:r>
        <w:rPr>
          <w:rtl/>
        </w:rPr>
        <w:lastRenderedPageBreak/>
        <w:t>8_ كفار كا شيطانى وسوسو</w:t>
      </w:r>
      <w:r w:rsidR="00475B46">
        <w:rPr>
          <w:rtl/>
        </w:rPr>
        <w:t xml:space="preserve">ں </w:t>
      </w:r>
      <w:r>
        <w:rPr>
          <w:rtl/>
        </w:rPr>
        <w:t>اور انگيزو</w:t>
      </w:r>
      <w:r w:rsidR="00475B46">
        <w:rPr>
          <w:rtl/>
        </w:rPr>
        <w:t xml:space="preserve">ں </w:t>
      </w:r>
      <w:r>
        <w:rPr>
          <w:rtl/>
        </w:rPr>
        <w:t>مي</w:t>
      </w:r>
      <w:r w:rsidR="00475B46">
        <w:rPr>
          <w:rtl/>
        </w:rPr>
        <w:t xml:space="preserve">ں </w:t>
      </w:r>
      <w:r>
        <w:rPr>
          <w:rtl/>
        </w:rPr>
        <w:t>گرفتار ہونا ''عذاب تدريجي'' اورانہي</w:t>
      </w:r>
      <w:r w:rsidR="00475B46">
        <w:rPr>
          <w:rtl/>
        </w:rPr>
        <w:t xml:space="preserve">ں </w:t>
      </w:r>
      <w:r>
        <w:rPr>
          <w:rtl/>
        </w:rPr>
        <w:t>كفر اورگمراہى مي</w:t>
      </w:r>
      <w:r w:rsidR="00475B46">
        <w:rPr>
          <w:rtl/>
        </w:rPr>
        <w:t xml:space="preserve">ں </w:t>
      </w:r>
      <w:r>
        <w:rPr>
          <w:rtl/>
        </w:rPr>
        <w:t>چھوڑے جانے كا ايك جلوہ ہے _</w:t>
      </w:r>
      <w:r w:rsidRPr="00730E80">
        <w:rPr>
          <w:rStyle w:val="libArabicChar"/>
          <w:rFonts w:hint="eastAsia"/>
          <w:rtl/>
        </w:rPr>
        <w:t>الرحمن</w:t>
      </w:r>
      <w:r w:rsidRPr="00730E80">
        <w:rPr>
          <w:rStyle w:val="libArabicChar"/>
          <w:rtl/>
        </w:rPr>
        <w:t xml:space="preserve"> مدّاً ...ا لم تر أنّا أرسلنا الشياطين</w:t>
      </w:r>
    </w:p>
    <w:p w:rsidR="00E10A6C" w:rsidRDefault="00E10A6C" w:rsidP="00E10A6C">
      <w:pPr>
        <w:pStyle w:val="libNormal"/>
        <w:rPr>
          <w:rtl/>
        </w:rPr>
      </w:pPr>
      <w:r>
        <w:rPr>
          <w:rFonts w:hint="eastAsia"/>
          <w:rtl/>
        </w:rPr>
        <w:t>يہ</w:t>
      </w:r>
      <w:r>
        <w:rPr>
          <w:rtl/>
        </w:rPr>
        <w:t xml:space="preserve"> آيت اس آيت ''من كان فى الضلالة فليمدد لہ الرحمن مدّاً'' كہ جوسنت ''امہال'' كو بيان كررہى ہے اس سے ربط ركھتى ہے اور اسطرح سنت ''فليمدد ...مدّاً'' كے جارى ہونے پر ايك اورگوا ہ ہے جو وہى ''امہال '' اور ''استدراج '' ہے_</w:t>
      </w:r>
    </w:p>
    <w:p w:rsidR="00E10A6C" w:rsidRDefault="00E10A6C" w:rsidP="00730E80">
      <w:pPr>
        <w:pStyle w:val="libNormal"/>
        <w:rPr>
          <w:rtl/>
        </w:rPr>
      </w:pPr>
      <w:r>
        <w:rPr>
          <w:rtl/>
        </w:rPr>
        <w:t>9_ كفار كا شياطين كى طرف سے ابھارا جانا ا ور انكى بڑھتى ہوئي گمراہى اس بات كى واضح نشانى ہے كہ انكے معبود انكے ليے مفيد نہي</w:t>
      </w:r>
      <w:r w:rsidR="00475B46">
        <w:rPr>
          <w:rtl/>
        </w:rPr>
        <w:t xml:space="preserve">ں </w:t>
      </w:r>
      <w:r>
        <w:rPr>
          <w:rtl/>
        </w:rPr>
        <w:t>ہي</w:t>
      </w:r>
      <w:r w:rsidR="00475B46">
        <w:rPr>
          <w:rtl/>
        </w:rPr>
        <w:t xml:space="preserve">ں </w:t>
      </w:r>
      <w:r>
        <w:rPr>
          <w:rtl/>
        </w:rPr>
        <w:t>اور وہ اپنے پوجنے والو</w:t>
      </w:r>
      <w:r w:rsidR="00475B46">
        <w:rPr>
          <w:rtl/>
        </w:rPr>
        <w:t xml:space="preserve">ں </w:t>
      </w:r>
      <w:r>
        <w:rPr>
          <w:rtl/>
        </w:rPr>
        <w:t>كے مخالف ہي</w:t>
      </w:r>
      <w:r w:rsidR="00475B46">
        <w:rPr>
          <w:rtl/>
        </w:rPr>
        <w:t xml:space="preserve">ں </w:t>
      </w:r>
      <w:r>
        <w:rPr>
          <w:rtl/>
        </w:rPr>
        <w:t>_</w:t>
      </w:r>
      <w:r w:rsidRPr="00730E80">
        <w:rPr>
          <w:rStyle w:val="libArabicChar"/>
          <w:rFonts w:hint="eastAsia"/>
          <w:rtl/>
        </w:rPr>
        <w:t>ويكونون</w:t>
      </w:r>
      <w:r w:rsidRPr="00730E80">
        <w:rPr>
          <w:rStyle w:val="libArabicChar"/>
          <w:rtl/>
        </w:rPr>
        <w:t xml:space="preserve"> علي</w:t>
      </w:r>
      <w:r w:rsidR="005E572F" w:rsidRPr="00201D6A">
        <w:rPr>
          <w:rStyle w:val="libArabicChar"/>
          <w:rFonts w:hint="cs"/>
          <w:rtl/>
        </w:rPr>
        <w:t>ه</w:t>
      </w:r>
      <w:r w:rsidRPr="00730E80">
        <w:rPr>
          <w:rStyle w:val="libArabicChar"/>
          <w:rFonts w:hint="cs"/>
          <w:rtl/>
        </w:rPr>
        <w:t>م</w:t>
      </w:r>
      <w:r w:rsidRPr="00730E80">
        <w:rPr>
          <w:rStyle w:val="libArabicChar"/>
          <w:rtl/>
        </w:rPr>
        <w:t xml:space="preserve"> </w:t>
      </w:r>
      <w:r w:rsidRPr="00730E80">
        <w:rPr>
          <w:rStyle w:val="libArabicChar"/>
          <w:rFonts w:hint="cs"/>
          <w:rtl/>
        </w:rPr>
        <w:t>ضداً</w:t>
      </w:r>
      <w:r w:rsidRPr="00730E80">
        <w:rPr>
          <w:rStyle w:val="libArabicChar"/>
          <w:rtl/>
        </w:rPr>
        <w:t xml:space="preserve"> _</w:t>
      </w:r>
      <w:r w:rsidRPr="00730E80">
        <w:rPr>
          <w:rStyle w:val="libArabicChar"/>
          <w:rFonts w:hint="cs"/>
          <w:rtl/>
        </w:rPr>
        <w:t>ا</w:t>
      </w:r>
      <w:r w:rsidRPr="00730E80">
        <w:rPr>
          <w:rStyle w:val="libArabicChar"/>
          <w:rtl/>
        </w:rPr>
        <w:t xml:space="preserve"> </w:t>
      </w:r>
      <w:r w:rsidRPr="00730E80">
        <w:rPr>
          <w:rStyle w:val="libArabicChar"/>
          <w:rFonts w:hint="cs"/>
          <w:rtl/>
        </w:rPr>
        <w:t>لم</w:t>
      </w:r>
      <w:r w:rsidRPr="00730E80">
        <w:rPr>
          <w:rStyle w:val="libArabicChar"/>
          <w:rtl/>
        </w:rPr>
        <w:t xml:space="preserve"> </w:t>
      </w:r>
      <w:r w:rsidRPr="00730E80">
        <w:rPr>
          <w:rStyle w:val="libArabicChar"/>
          <w:rFonts w:hint="cs"/>
          <w:rtl/>
        </w:rPr>
        <w:t>تر</w:t>
      </w:r>
      <w:r w:rsidRPr="00730E80">
        <w:rPr>
          <w:rStyle w:val="libArabicChar"/>
          <w:rtl/>
        </w:rPr>
        <w:t xml:space="preserve"> </w:t>
      </w:r>
      <w:r w:rsidRPr="00730E80">
        <w:rPr>
          <w:rStyle w:val="libArabicChar"/>
          <w:rFonts w:hint="cs"/>
          <w:rtl/>
        </w:rPr>
        <w:t>أنّا</w:t>
      </w:r>
      <w:r w:rsidRPr="00730E80">
        <w:rPr>
          <w:rStyle w:val="libArabicChar"/>
          <w:rtl/>
        </w:rPr>
        <w:t xml:space="preserve"> </w:t>
      </w:r>
      <w:r w:rsidRPr="00730E80">
        <w:rPr>
          <w:rStyle w:val="libArabicChar"/>
          <w:rFonts w:hint="cs"/>
          <w:rtl/>
        </w:rPr>
        <w:t>أرسلنا</w:t>
      </w:r>
      <w:r w:rsidRPr="00730E80">
        <w:rPr>
          <w:rStyle w:val="libArabicChar"/>
          <w:rtl/>
        </w:rPr>
        <w:t xml:space="preserve"> </w:t>
      </w:r>
      <w:r w:rsidRPr="00730E80">
        <w:rPr>
          <w:rStyle w:val="libArabicChar"/>
          <w:rFonts w:hint="cs"/>
          <w:rtl/>
        </w:rPr>
        <w:t>ال</w:t>
      </w:r>
      <w:r w:rsidRPr="00730E80">
        <w:rPr>
          <w:rStyle w:val="libArabicChar"/>
          <w:rtl/>
        </w:rPr>
        <w:t>شياطين</w:t>
      </w:r>
    </w:p>
    <w:p w:rsidR="00E10A6C" w:rsidRDefault="00E10A6C" w:rsidP="00E10A6C">
      <w:pPr>
        <w:pStyle w:val="libNormal"/>
        <w:rPr>
          <w:rtl/>
        </w:rPr>
      </w:pPr>
      <w:r>
        <w:rPr>
          <w:rtl/>
        </w:rPr>
        <w:t>''ا لم تر'' مي</w:t>
      </w:r>
      <w:r w:rsidR="00475B46">
        <w:rPr>
          <w:rtl/>
        </w:rPr>
        <w:t xml:space="preserve">ں </w:t>
      </w:r>
      <w:r>
        <w:rPr>
          <w:rtl/>
        </w:rPr>
        <w:t>استفہام گذشتہ آيت كے مضمون كيلئے گواہ اور تائيد ہے اورگواہ كے ہونے پر دلالت كررہى ہے اسطرح كہ اسكو نہ ديكھنا اورتوجہ نہ كرنا حيرت انگيز ہے_</w:t>
      </w:r>
    </w:p>
    <w:p w:rsidR="00E10A6C" w:rsidRDefault="00E10A6C" w:rsidP="00730E80">
      <w:pPr>
        <w:pStyle w:val="libNormal"/>
        <w:rPr>
          <w:rtl/>
        </w:rPr>
      </w:pPr>
      <w:r>
        <w:rPr>
          <w:rFonts w:hint="eastAsia"/>
          <w:rtl/>
        </w:rPr>
        <w:t>آنحضرت</w:t>
      </w:r>
      <w:r>
        <w:rPr>
          <w:rtl/>
        </w:rPr>
        <w:t>(ص) :</w:t>
      </w:r>
      <w:r>
        <w:rPr>
          <w:rFonts w:hint="eastAsia"/>
          <w:rtl/>
        </w:rPr>
        <w:t>آنحضرت</w:t>
      </w:r>
      <w:r>
        <w:rPr>
          <w:rtl/>
        </w:rPr>
        <w:t>(ص) كى گواہى 2</w:t>
      </w:r>
    </w:p>
    <w:p w:rsidR="00E10A6C" w:rsidRDefault="00E10A6C" w:rsidP="00730E80">
      <w:pPr>
        <w:pStyle w:val="libNormal"/>
        <w:rPr>
          <w:rtl/>
        </w:rPr>
      </w:pPr>
      <w:r>
        <w:rPr>
          <w:rFonts w:hint="eastAsia"/>
          <w:rtl/>
        </w:rPr>
        <w:t>الله</w:t>
      </w:r>
      <w:r>
        <w:rPr>
          <w:rtl/>
        </w:rPr>
        <w:t xml:space="preserve"> تعالى :</w:t>
      </w:r>
      <w:r>
        <w:rPr>
          <w:rFonts w:hint="eastAsia"/>
          <w:rtl/>
        </w:rPr>
        <w:t>الله</w:t>
      </w:r>
      <w:r>
        <w:rPr>
          <w:rtl/>
        </w:rPr>
        <w:t xml:space="preserve"> تعالى كى حاكميت 4; الله تعالى كے ارادہ كے</w:t>
      </w:r>
      <w:r>
        <w:rPr>
          <w:rFonts w:hint="eastAsia"/>
          <w:rtl/>
        </w:rPr>
        <w:t>آثار</w:t>
      </w:r>
      <w:r>
        <w:rPr>
          <w:rtl/>
        </w:rPr>
        <w:t xml:space="preserve"> 5</w:t>
      </w:r>
    </w:p>
    <w:p w:rsidR="00E10A6C" w:rsidRDefault="00E10A6C" w:rsidP="00730E80">
      <w:pPr>
        <w:pStyle w:val="libNormal"/>
        <w:rPr>
          <w:rtl/>
        </w:rPr>
      </w:pPr>
      <w:r>
        <w:rPr>
          <w:rFonts w:hint="eastAsia"/>
          <w:rtl/>
        </w:rPr>
        <w:t>باطل</w:t>
      </w:r>
      <w:r>
        <w:rPr>
          <w:rtl/>
        </w:rPr>
        <w:t xml:space="preserve"> معبود:</w:t>
      </w:r>
      <w:r>
        <w:rPr>
          <w:rFonts w:hint="eastAsia"/>
          <w:rtl/>
        </w:rPr>
        <w:t>باطل</w:t>
      </w:r>
      <w:r>
        <w:rPr>
          <w:rtl/>
        </w:rPr>
        <w:t xml:space="preserve"> معبودو</w:t>
      </w:r>
      <w:r w:rsidR="00475B46">
        <w:rPr>
          <w:rtl/>
        </w:rPr>
        <w:t xml:space="preserve">ں </w:t>
      </w:r>
      <w:r>
        <w:rPr>
          <w:rtl/>
        </w:rPr>
        <w:t>كى دشمنى 9; باطل مبعودو</w:t>
      </w:r>
      <w:r w:rsidR="00475B46">
        <w:rPr>
          <w:rtl/>
        </w:rPr>
        <w:t xml:space="preserve">ں </w:t>
      </w:r>
      <w:r>
        <w:rPr>
          <w:rtl/>
        </w:rPr>
        <w:t>كے فضول ہونے كى نشانيا</w:t>
      </w:r>
      <w:r w:rsidR="00475B46">
        <w:rPr>
          <w:rtl/>
        </w:rPr>
        <w:t xml:space="preserve">ں </w:t>
      </w:r>
      <w:r>
        <w:rPr>
          <w:rtl/>
        </w:rPr>
        <w:t>9</w:t>
      </w:r>
    </w:p>
    <w:p w:rsidR="00E10A6C" w:rsidRDefault="00E10A6C" w:rsidP="00730E80">
      <w:pPr>
        <w:pStyle w:val="libNormal"/>
        <w:rPr>
          <w:rtl/>
        </w:rPr>
      </w:pPr>
      <w:r>
        <w:rPr>
          <w:rFonts w:hint="eastAsia"/>
          <w:rtl/>
        </w:rPr>
        <w:t>شرك</w:t>
      </w:r>
      <w:r>
        <w:rPr>
          <w:rtl/>
        </w:rPr>
        <w:t>:</w:t>
      </w:r>
      <w:r>
        <w:rPr>
          <w:rFonts w:hint="eastAsia"/>
          <w:rtl/>
        </w:rPr>
        <w:t>شرك</w:t>
      </w:r>
      <w:r>
        <w:rPr>
          <w:rtl/>
        </w:rPr>
        <w:t xml:space="preserve"> كى حقيقت7</w:t>
      </w:r>
    </w:p>
    <w:p w:rsidR="00E10A6C" w:rsidRDefault="00E10A6C" w:rsidP="00730E80">
      <w:pPr>
        <w:pStyle w:val="libNormal"/>
        <w:rPr>
          <w:rtl/>
        </w:rPr>
      </w:pPr>
      <w:r>
        <w:rPr>
          <w:rFonts w:hint="eastAsia"/>
          <w:rtl/>
        </w:rPr>
        <w:t>شياطين</w:t>
      </w:r>
      <w:r>
        <w:rPr>
          <w:rtl/>
        </w:rPr>
        <w:t>:</w:t>
      </w:r>
      <w:r>
        <w:rPr>
          <w:rFonts w:hint="eastAsia"/>
          <w:rtl/>
        </w:rPr>
        <w:t>شياطين</w:t>
      </w:r>
      <w:r>
        <w:rPr>
          <w:rtl/>
        </w:rPr>
        <w:t xml:space="preserve"> كا ابھارنا 9;شياطين كا حاكم ہونا4; شياطين كاگمراہ كرنا 3،9; شياطين كے ابھارنے كا سرچشمہ 5; شياطين كے جال 1; شياطين كے وسوسے 1،2،3; شياطين كے وسوسو</w:t>
      </w:r>
      <w:r w:rsidR="00475B46">
        <w:rPr>
          <w:rtl/>
        </w:rPr>
        <w:t xml:space="preserve">ں </w:t>
      </w:r>
      <w:r>
        <w:rPr>
          <w:rtl/>
        </w:rPr>
        <w:t>كا سرچشمہ 5</w:t>
      </w:r>
    </w:p>
    <w:p w:rsidR="00E10A6C" w:rsidRDefault="00E10A6C" w:rsidP="00730E80">
      <w:pPr>
        <w:pStyle w:val="libNormal"/>
        <w:rPr>
          <w:rtl/>
        </w:rPr>
      </w:pPr>
      <w:r>
        <w:rPr>
          <w:rFonts w:hint="eastAsia"/>
          <w:rtl/>
        </w:rPr>
        <w:t>شيطان</w:t>
      </w:r>
      <w:r>
        <w:rPr>
          <w:rtl/>
        </w:rPr>
        <w:t xml:space="preserve"> :</w:t>
      </w:r>
      <w:r>
        <w:rPr>
          <w:rFonts w:hint="eastAsia"/>
          <w:rtl/>
        </w:rPr>
        <w:t>شيطان</w:t>
      </w:r>
      <w:r>
        <w:rPr>
          <w:rtl/>
        </w:rPr>
        <w:t xml:space="preserve"> كے ابھارنے كا سبب 8; شيطان كے تسلط كا سبب6; شيطان كے وسوسو</w:t>
      </w:r>
      <w:r w:rsidR="00475B46">
        <w:rPr>
          <w:rtl/>
        </w:rPr>
        <w:t xml:space="preserve">ں </w:t>
      </w:r>
      <w:r>
        <w:rPr>
          <w:rtl/>
        </w:rPr>
        <w:t>كا سبب 6،8</w:t>
      </w:r>
    </w:p>
    <w:p w:rsidR="00E10A6C" w:rsidRDefault="00E10A6C" w:rsidP="00730E80">
      <w:pPr>
        <w:pStyle w:val="libNormal"/>
        <w:rPr>
          <w:rtl/>
        </w:rPr>
      </w:pPr>
      <w:r>
        <w:rPr>
          <w:rFonts w:hint="eastAsia"/>
          <w:rtl/>
        </w:rPr>
        <w:t>كفار</w:t>
      </w:r>
      <w:r>
        <w:rPr>
          <w:rtl/>
        </w:rPr>
        <w:t>:</w:t>
      </w:r>
      <w:r>
        <w:rPr>
          <w:rFonts w:hint="eastAsia"/>
          <w:rtl/>
        </w:rPr>
        <w:t>كفار</w:t>
      </w:r>
      <w:r>
        <w:rPr>
          <w:rtl/>
        </w:rPr>
        <w:t xml:space="preserve"> كا ابھارا جانا 9; كفار كا وسوسہ 1; كفار كو مہلت 8; كفار كى گمراہى 9; كفار كى گمراہى كے آثار 8; كفار كے ابھارے جانے پر گواہ 2</w:t>
      </w:r>
    </w:p>
    <w:p w:rsidR="00E10A6C" w:rsidRDefault="00E10A6C" w:rsidP="00730E80">
      <w:pPr>
        <w:pStyle w:val="libNormal"/>
        <w:rPr>
          <w:rtl/>
        </w:rPr>
      </w:pPr>
      <w:r>
        <w:rPr>
          <w:rFonts w:hint="eastAsia"/>
          <w:rtl/>
        </w:rPr>
        <w:t>كفر</w:t>
      </w:r>
      <w:r>
        <w:rPr>
          <w:rtl/>
        </w:rPr>
        <w:t>:</w:t>
      </w:r>
      <w:r>
        <w:rPr>
          <w:rFonts w:hint="eastAsia"/>
          <w:rtl/>
        </w:rPr>
        <w:t>الله</w:t>
      </w:r>
      <w:r>
        <w:rPr>
          <w:rtl/>
        </w:rPr>
        <w:t xml:space="preserve"> تعالى كے ساتھ كفر 7; كفر كے آثار 6، 8; كفر كے موارد 7</w:t>
      </w:r>
    </w:p>
    <w:p w:rsidR="00E10A6C" w:rsidRDefault="00E10A6C" w:rsidP="00730E80">
      <w:pPr>
        <w:pStyle w:val="libNormal"/>
        <w:rPr>
          <w:rtl/>
        </w:rPr>
      </w:pPr>
      <w:r>
        <w:rPr>
          <w:rFonts w:hint="eastAsia"/>
          <w:rtl/>
        </w:rPr>
        <w:t>گمراہي</w:t>
      </w:r>
      <w:r>
        <w:rPr>
          <w:rtl/>
        </w:rPr>
        <w:t>:</w:t>
      </w:r>
      <w:r>
        <w:rPr>
          <w:rFonts w:hint="eastAsia"/>
          <w:rtl/>
        </w:rPr>
        <w:t>گمراہى</w:t>
      </w:r>
      <w:r>
        <w:rPr>
          <w:rtl/>
        </w:rPr>
        <w:t xml:space="preserve"> كے اسباب3</w:t>
      </w:r>
    </w:p>
    <w:p w:rsidR="00730E80" w:rsidRDefault="005E4E68" w:rsidP="00730E80">
      <w:pPr>
        <w:pStyle w:val="libNormal"/>
        <w:rPr>
          <w:rtl/>
        </w:rPr>
      </w:pPr>
      <w:r>
        <w:rPr>
          <w:rtl/>
        </w:rPr>
        <w:t xml:space="preserve"> </w:t>
      </w:r>
      <w:r>
        <w:rPr>
          <w:rtl/>
        </w:rPr>
        <w:cr/>
      </w:r>
      <w:r>
        <w:rPr>
          <w:rtl/>
        </w:rPr>
        <w:br w:type="page"/>
      </w:r>
    </w:p>
    <w:p w:rsidR="00730E80" w:rsidRDefault="00730E80" w:rsidP="00730E80">
      <w:pPr>
        <w:pStyle w:val="Heading2Center"/>
        <w:rPr>
          <w:rtl/>
        </w:rPr>
      </w:pPr>
      <w:bookmarkStart w:id="306" w:name="_Toc32151637"/>
      <w:r>
        <w:rPr>
          <w:rFonts w:hint="cs"/>
          <w:rtl/>
        </w:rPr>
        <w:lastRenderedPageBreak/>
        <w:t>آیت 84</w:t>
      </w:r>
      <w:bookmarkEnd w:id="306"/>
    </w:p>
    <w:p w:rsidR="00E10A6C" w:rsidRDefault="00574CD4" w:rsidP="00730E80">
      <w:pPr>
        <w:pStyle w:val="libNormal"/>
        <w:rPr>
          <w:rtl/>
        </w:rPr>
      </w:pPr>
      <w:r>
        <w:rPr>
          <w:rStyle w:val="libAieChar"/>
          <w:rFonts w:hint="eastAsia"/>
          <w:rtl/>
        </w:rPr>
        <w:t xml:space="preserve"> </w:t>
      </w:r>
      <w:r w:rsidRPr="00574CD4">
        <w:rPr>
          <w:rStyle w:val="libAlaemChar"/>
          <w:rFonts w:hint="eastAsia"/>
          <w:rtl/>
        </w:rPr>
        <w:t>(</w:t>
      </w:r>
      <w:r w:rsidRPr="00730E80">
        <w:rPr>
          <w:rStyle w:val="libAieChar"/>
          <w:rFonts w:hint="eastAsia"/>
          <w:rtl/>
        </w:rPr>
        <w:t>فَلَا</w:t>
      </w:r>
      <w:r w:rsidRPr="00730E80">
        <w:rPr>
          <w:rStyle w:val="libAieChar"/>
          <w:rtl/>
        </w:rPr>
        <w:t xml:space="preserve"> تَعْجَلْ عَلَيْهِمْ إِنَّمَا نَعُدُّ لَهُمْ عَدّاً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آپ</w:t>
      </w:r>
      <w:r>
        <w:rPr>
          <w:rtl/>
        </w:rPr>
        <w:t xml:space="preserve"> ان كے بارے مي</w:t>
      </w:r>
      <w:r w:rsidR="00475B46">
        <w:rPr>
          <w:rtl/>
        </w:rPr>
        <w:t xml:space="preserve">ں </w:t>
      </w:r>
      <w:r>
        <w:rPr>
          <w:rtl/>
        </w:rPr>
        <w:t>عذاب كى جلدى نہ كري</w:t>
      </w:r>
      <w:r w:rsidR="00475B46">
        <w:rPr>
          <w:rtl/>
        </w:rPr>
        <w:t xml:space="preserve">ں </w:t>
      </w:r>
      <w:r>
        <w:rPr>
          <w:rtl/>
        </w:rPr>
        <w:t>ہم ان كے دن خود ہى شمار كر رہے ہي</w:t>
      </w:r>
      <w:r w:rsidR="00475B46">
        <w:rPr>
          <w:rtl/>
        </w:rPr>
        <w:t xml:space="preserve">ں </w:t>
      </w:r>
      <w:r>
        <w:rPr>
          <w:rtl/>
        </w:rPr>
        <w:t>(84)</w:t>
      </w:r>
    </w:p>
    <w:p w:rsidR="00E10A6C" w:rsidRDefault="00E10A6C" w:rsidP="00E10A6C">
      <w:pPr>
        <w:pStyle w:val="libNormal"/>
        <w:rPr>
          <w:rtl/>
        </w:rPr>
      </w:pPr>
      <w:r>
        <w:rPr>
          <w:rtl/>
        </w:rPr>
        <w:t>1_مشركين كا اپنے شرك پر اصرار ، باعث بنا كہ پيغمبر اكرم(ص) انكے ليے جلد عذاب كى در خواست كى تيارى كري</w:t>
      </w:r>
      <w:r w:rsidR="00475B46">
        <w:rPr>
          <w:rtl/>
        </w:rPr>
        <w:t xml:space="preserve">ں </w:t>
      </w:r>
      <w:r>
        <w:rPr>
          <w:rtl/>
        </w:rPr>
        <w:t>_</w:t>
      </w:r>
    </w:p>
    <w:p w:rsidR="00E10A6C" w:rsidRDefault="00E10A6C" w:rsidP="00730E80">
      <w:pPr>
        <w:pStyle w:val="libArabic"/>
        <w:rPr>
          <w:rtl/>
        </w:rPr>
      </w:pPr>
      <w:r>
        <w:rPr>
          <w:rFonts w:hint="eastAsia"/>
          <w:rtl/>
        </w:rPr>
        <w:t>فلا</w:t>
      </w:r>
      <w:r>
        <w:rPr>
          <w:rtl/>
        </w:rPr>
        <w:t xml:space="preserve"> تعجل علي</w:t>
      </w:r>
      <w:r w:rsidR="005E572F" w:rsidRPr="00201D6A">
        <w:rPr>
          <w:rFonts w:hint="cs"/>
          <w:rtl/>
        </w:rPr>
        <w:t>ه</w:t>
      </w:r>
      <w:r>
        <w:rPr>
          <w:rFonts w:hint="cs"/>
          <w:rtl/>
        </w:rPr>
        <w:t>م</w:t>
      </w:r>
      <w:r>
        <w:rPr>
          <w:rtl/>
        </w:rPr>
        <w:t xml:space="preserve"> </w:t>
      </w:r>
      <w:r>
        <w:rPr>
          <w:rFonts w:hint="cs"/>
          <w:rtl/>
        </w:rPr>
        <w:t>إنّما</w:t>
      </w:r>
      <w:r>
        <w:rPr>
          <w:rtl/>
        </w:rPr>
        <w:t xml:space="preserve"> </w:t>
      </w:r>
      <w:r>
        <w:rPr>
          <w:rFonts w:hint="cs"/>
          <w:rtl/>
        </w:rPr>
        <w:t>نعد</w:t>
      </w:r>
      <w:r>
        <w:rPr>
          <w:rtl/>
        </w:rPr>
        <w:t>ّ ل</w:t>
      </w:r>
      <w:r w:rsidR="005E572F" w:rsidRPr="00201D6A">
        <w:rPr>
          <w:rFonts w:hint="cs"/>
          <w:rtl/>
        </w:rPr>
        <w:t>ه</w:t>
      </w:r>
      <w:r>
        <w:rPr>
          <w:rtl/>
        </w:rPr>
        <w:t>م عدّ</w:t>
      </w:r>
      <w:r w:rsidR="007E2383">
        <w:rPr>
          <w:rFonts w:hint="cs"/>
          <w:rtl/>
        </w:rPr>
        <w:t>ا</w:t>
      </w:r>
    </w:p>
    <w:p w:rsidR="00E10A6C" w:rsidRDefault="00E10A6C" w:rsidP="00730E80">
      <w:pPr>
        <w:pStyle w:val="libNormal"/>
        <w:rPr>
          <w:rtl/>
        </w:rPr>
      </w:pPr>
      <w:r>
        <w:rPr>
          <w:rtl/>
        </w:rPr>
        <w:t>2_ الله تعالى كا پيغمبر اكرم(ص) كو ہٹ دھرم كفار كے عذاب كيلئے جلدى نہ كرنے كى نصحيت كرنا_</w:t>
      </w:r>
      <w:r w:rsidRPr="00730E80">
        <w:rPr>
          <w:rStyle w:val="libArabicChar"/>
          <w:rFonts w:hint="eastAsia"/>
          <w:rtl/>
        </w:rPr>
        <w:t>فلا</w:t>
      </w:r>
      <w:r w:rsidRPr="00730E80">
        <w:rPr>
          <w:rStyle w:val="libArabicChar"/>
          <w:rtl/>
        </w:rPr>
        <w:t xml:space="preserve"> تعجل علي</w:t>
      </w:r>
      <w:r w:rsidR="005E572F" w:rsidRPr="00201D6A">
        <w:rPr>
          <w:rStyle w:val="libArabicChar"/>
          <w:rFonts w:hint="cs"/>
          <w:rtl/>
        </w:rPr>
        <w:t>ه</w:t>
      </w:r>
      <w:r w:rsidRPr="00730E80">
        <w:rPr>
          <w:rStyle w:val="libArabicChar"/>
          <w:rFonts w:hint="cs"/>
          <w:rtl/>
        </w:rPr>
        <w:t>م</w:t>
      </w:r>
    </w:p>
    <w:p w:rsidR="00E10A6C" w:rsidRDefault="00E10A6C" w:rsidP="00730E80">
      <w:pPr>
        <w:pStyle w:val="libNormal"/>
        <w:rPr>
          <w:rtl/>
        </w:rPr>
      </w:pPr>
      <w:r>
        <w:rPr>
          <w:rtl/>
        </w:rPr>
        <w:t>3_ شيطانى وسوسو</w:t>
      </w:r>
      <w:r w:rsidR="00475B46">
        <w:rPr>
          <w:rtl/>
        </w:rPr>
        <w:t xml:space="preserve">ں </w:t>
      </w:r>
      <w:r>
        <w:rPr>
          <w:rtl/>
        </w:rPr>
        <w:t>كا مشركين پر بڑھتا ہوا اثراور الہى مہلتو</w:t>
      </w:r>
      <w:r w:rsidR="00475B46">
        <w:rPr>
          <w:rtl/>
        </w:rPr>
        <w:t xml:space="preserve">ں </w:t>
      </w:r>
      <w:r>
        <w:rPr>
          <w:rtl/>
        </w:rPr>
        <w:t>كى بناء پر انكى زيادہ ہوتى ہوئي گمراہي، الله تعالى كا انكے عذاب مي</w:t>
      </w:r>
      <w:r w:rsidR="00475B46">
        <w:rPr>
          <w:rtl/>
        </w:rPr>
        <w:t xml:space="preserve">ں </w:t>
      </w:r>
      <w:r>
        <w:rPr>
          <w:rtl/>
        </w:rPr>
        <w:t>جلدى نہ كرنے كى وجہ نہي</w:t>
      </w:r>
      <w:r w:rsidR="00475B46">
        <w:rPr>
          <w:rtl/>
        </w:rPr>
        <w:t xml:space="preserve">ں </w:t>
      </w:r>
      <w:r>
        <w:rPr>
          <w:rtl/>
        </w:rPr>
        <w:t>ہے_</w:t>
      </w:r>
      <w:r w:rsidRPr="00730E80">
        <w:rPr>
          <w:rStyle w:val="libArabicChar"/>
          <w:rFonts w:hint="eastAsia"/>
          <w:rtl/>
        </w:rPr>
        <w:t>فلا</w:t>
      </w:r>
      <w:r w:rsidRPr="00730E80">
        <w:rPr>
          <w:rStyle w:val="libArabicChar"/>
          <w:rtl/>
        </w:rPr>
        <w:t xml:space="preserve"> تعجل علي</w:t>
      </w:r>
      <w:r w:rsidR="005E572F" w:rsidRPr="00201D6A">
        <w:rPr>
          <w:rStyle w:val="libArabicChar"/>
          <w:rFonts w:hint="cs"/>
          <w:rtl/>
        </w:rPr>
        <w:t>ه</w:t>
      </w:r>
      <w:r w:rsidRPr="00730E80">
        <w:rPr>
          <w:rStyle w:val="libArabicChar"/>
          <w:rFonts w:hint="cs"/>
          <w:rtl/>
        </w:rPr>
        <w:t>م</w:t>
      </w:r>
    </w:p>
    <w:p w:rsidR="00E10A6C" w:rsidRDefault="00E10A6C" w:rsidP="007E2383">
      <w:pPr>
        <w:pStyle w:val="libNormal"/>
        <w:rPr>
          <w:rtl/>
        </w:rPr>
      </w:pPr>
      <w:r>
        <w:rPr>
          <w:rFonts w:hint="eastAsia"/>
          <w:rtl/>
        </w:rPr>
        <w:t>گذشتہ</w:t>
      </w:r>
      <w:r>
        <w:rPr>
          <w:rtl/>
        </w:rPr>
        <w:t xml:space="preserve"> آيات مثلاً''</w:t>
      </w:r>
      <w:r w:rsidRPr="007E2383">
        <w:rPr>
          <w:rStyle w:val="libArabicChar"/>
          <w:rtl/>
        </w:rPr>
        <w:t>فليمدد ل</w:t>
      </w:r>
      <w:r w:rsidR="007E2383" w:rsidRPr="007E2383">
        <w:rPr>
          <w:rStyle w:val="libArabicChar"/>
          <w:rFonts w:hint="cs"/>
          <w:rtl/>
        </w:rPr>
        <w:t>ه</w:t>
      </w:r>
      <w:r w:rsidRPr="007E2383">
        <w:rPr>
          <w:rStyle w:val="libArabicChar"/>
          <w:rtl/>
        </w:rPr>
        <w:t xml:space="preserve"> الرحمن </w:t>
      </w:r>
      <w:r w:rsidRPr="007E2383">
        <w:rPr>
          <w:rStyle w:val="libArabicChar"/>
          <w:rFonts w:hint="cs"/>
          <w:rtl/>
        </w:rPr>
        <w:t>مدّاً</w:t>
      </w:r>
      <w:r w:rsidRPr="007E2383">
        <w:rPr>
          <w:rStyle w:val="libArabicChar"/>
          <w:rtl/>
        </w:rPr>
        <w:t xml:space="preserve"> </w:t>
      </w:r>
      <w:r>
        <w:rPr>
          <w:rtl/>
        </w:rPr>
        <w:t xml:space="preserve">''اور </w:t>
      </w:r>
      <w:r w:rsidRPr="007E2383">
        <w:rPr>
          <w:rStyle w:val="libArabicChar"/>
          <w:rtl/>
        </w:rPr>
        <w:t>''تؤر</w:t>
      </w:r>
      <w:r w:rsidR="007E2383" w:rsidRPr="007E2383">
        <w:rPr>
          <w:rStyle w:val="libArabicChar"/>
          <w:rFonts w:hint="cs"/>
          <w:rtl/>
        </w:rPr>
        <w:t>ه</w:t>
      </w:r>
      <w:r w:rsidRPr="007E2383">
        <w:rPr>
          <w:rStyle w:val="libArabicChar"/>
          <w:rFonts w:hint="cs"/>
          <w:rtl/>
        </w:rPr>
        <w:t>م</w:t>
      </w:r>
      <w:r w:rsidRPr="007E2383">
        <w:rPr>
          <w:rStyle w:val="libArabicChar"/>
          <w:rtl/>
        </w:rPr>
        <w:t xml:space="preserve"> </w:t>
      </w:r>
      <w:r w:rsidRPr="007E2383">
        <w:rPr>
          <w:rStyle w:val="libArabicChar"/>
          <w:rFonts w:hint="cs"/>
          <w:rtl/>
        </w:rPr>
        <w:t>ازّا</w:t>
      </w:r>
      <w:r>
        <w:rPr>
          <w:rtl/>
        </w:rPr>
        <w:t xml:space="preserve"> '''مي</w:t>
      </w:r>
      <w:r w:rsidR="00475B46">
        <w:rPr>
          <w:rtl/>
        </w:rPr>
        <w:t xml:space="preserve">ں </w:t>
      </w:r>
      <w:r>
        <w:rPr>
          <w:rtl/>
        </w:rPr>
        <w:t>فاء كے ذريعے ''لا تعجل '' كى تفريع ہوئي ہے يعنى اب جو عذاب مي</w:t>
      </w:r>
      <w:r w:rsidR="00475B46">
        <w:rPr>
          <w:rtl/>
        </w:rPr>
        <w:t xml:space="preserve">ں </w:t>
      </w:r>
      <w:r>
        <w:rPr>
          <w:rtl/>
        </w:rPr>
        <w:t>ديرمشركين كى گمراہى اور شيطانى فريب كے بڑھنے كا باعث بنى ہے تو عذاب كى تعجيل مي</w:t>
      </w:r>
      <w:r w:rsidR="00475B46">
        <w:rPr>
          <w:rtl/>
        </w:rPr>
        <w:t xml:space="preserve">ں </w:t>
      </w:r>
      <w:r>
        <w:rPr>
          <w:rtl/>
        </w:rPr>
        <w:t xml:space="preserve">كيا ضرورت ہے؟ جملہ''انّما ...''نيز </w:t>
      </w:r>
      <w:r w:rsidRPr="007E2383">
        <w:rPr>
          <w:rStyle w:val="libArabicChar"/>
          <w:rtl/>
        </w:rPr>
        <w:t xml:space="preserve">''فلا تعجل </w:t>
      </w:r>
      <w:r w:rsidRPr="007E2383">
        <w:rPr>
          <w:rStyle w:val="libArabicChar"/>
          <w:rFonts w:hint="eastAsia"/>
          <w:rtl/>
        </w:rPr>
        <w:t>علي</w:t>
      </w:r>
      <w:r w:rsidR="007E2383" w:rsidRPr="007E2383">
        <w:rPr>
          <w:rStyle w:val="libArabicChar"/>
          <w:rFonts w:hint="cs"/>
          <w:rtl/>
        </w:rPr>
        <w:t>ه</w:t>
      </w:r>
      <w:r w:rsidRPr="007E2383">
        <w:rPr>
          <w:rStyle w:val="libArabicChar"/>
          <w:rFonts w:hint="eastAsia"/>
          <w:rtl/>
        </w:rPr>
        <w:t>م</w:t>
      </w:r>
      <w:r w:rsidRPr="007E2383">
        <w:rPr>
          <w:rStyle w:val="libArabicChar"/>
          <w:rtl/>
        </w:rPr>
        <w:t xml:space="preserve"> ...</w:t>
      </w:r>
      <w:r>
        <w:rPr>
          <w:rtl/>
        </w:rPr>
        <w:t>'' كيلئے علت سے ہے اسى نكتہ پرتاكيد كررہا ہے كيونكہ مشركين كے عذاب پر دلائل كے بڑھنے پر دلالت كررہا ہے _</w:t>
      </w:r>
    </w:p>
    <w:p w:rsidR="00E10A6C" w:rsidRDefault="00E10A6C" w:rsidP="00730E80">
      <w:pPr>
        <w:pStyle w:val="libNormal"/>
        <w:rPr>
          <w:rtl/>
        </w:rPr>
      </w:pPr>
      <w:r>
        <w:rPr>
          <w:rtl/>
        </w:rPr>
        <w:t>4_ الله تعالى ، پيغمبر اكرم(ص) كى مشركين كے عذاب كے بارے مي</w:t>
      </w:r>
      <w:r w:rsidR="00475B46">
        <w:rPr>
          <w:rtl/>
        </w:rPr>
        <w:t xml:space="preserve">ں </w:t>
      </w:r>
      <w:r>
        <w:rPr>
          <w:rtl/>
        </w:rPr>
        <w:t>در خواست قبول كرے گا_</w:t>
      </w:r>
      <w:r w:rsidRPr="00730E80">
        <w:rPr>
          <w:rStyle w:val="libArabicChar"/>
          <w:rFonts w:hint="eastAsia"/>
          <w:rtl/>
        </w:rPr>
        <w:t>فلا</w:t>
      </w:r>
      <w:r w:rsidRPr="00730E80">
        <w:rPr>
          <w:rStyle w:val="libArabicChar"/>
          <w:rtl/>
        </w:rPr>
        <w:t xml:space="preserve"> تعجل علي</w:t>
      </w:r>
      <w:r w:rsidR="005E572F" w:rsidRPr="00201D6A">
        <w:rPr>
          <w:rStyle w:val="libArabicChar"/>
          <w:rFonts w:hint="cs"/>
          <w:rtl/>
        </w:rPr>
        <w:t>ه</w:t>
      </w:r>
      <w:r w:rsidRPr="00730E80">
        <w:rPr>
          <w:rStyle w:val="libArabicChar"/>
          <w:rFonts w:hint="cs"/>
          <w:rtl/>
        </w:rPr>
        <w:t>م</w:t>
      </w:r>
    </w:p>
    <w:p w:rsidR="00E10A6C" w:rsidRDefault="00E10A6C" w:rsidP="00E10A6C">
      <w:pPr>
        <w:pStyle w:val="libNormal"/>
        <w:rPr>
          <w:rtl/>
        </w:rPr>
      </w:pPr>
      <w:r>
        <w:rPr>
          <w:rFonts w:hint="eastAsia"/>
          <w:rtl/>
        </w:rPr>
        <w:t>اگر</w:t>
      </w:r>
      <w:r>
        <w:rPr>
          <w:rtl/>
        </w:rPr>
        <w:t xml:space="preserve"> پيغمبر اكرم (ص) كى عجلت كا يقينى اثر نہ ہوتا تو اس سے الله تعالى منع نہ كرتا _</w:t>
      </w:r>
    </w:p>
    <w:p w:rsidR="00E10A6C" w:rsidRDefault="00E10A6C" w:rsidP="00E10A6C">
      <w:pPr>
        <w:pStyle w:val="libNormal"/>
        <w:rPr>
          <w:rtl/>
        </w:rPr>
      </w:pPr>
      <w:r>
        <w:rPr>
          <w:rtl/>
        </w:rPr>
        <w:t>5_اللہ تعالى نے عصر بعثت كے ہٹ دھرم كفار كو مناسب زمانہ مي</w:t>
      </w:r>
      <w:r w:rsidR="00475B46">
        <w:rPr>
          <w:rtl/>
        </w:rPr>
        <w:t xml:space="preserve">ں </w:t>
      </w:r>
      <w:r>
        <w:rPr>
          <w:rtl/>
        </w:rPr>
        <w:t>دنياوى عذاب سے خبر دار كيا ہے_</w:t>
      </w:r>
    </w:p>
    <w:p w:rsidR="00E10A6C" w:rsidRDefault="00E10A6C" w:rsidP="00730E80">
      <w:pPr>
        <w:pStyle w:val="libArabic"/>
        <w:rPr>
          <w:rtl/>
        </w:rPr>
      </w:pPr>
      <w:r>
        <w:rPr>
          <w:rFonts w:hint="eastAsia"/>
          <w:rtl/>
        </w:rPr>
        <w:t>فلا</w:t>
      </w:r>
      <w:r>
        <w:rPr>
          <w:rtl/>
        </w:rPr>
        <w:t xml:space="preserve"> تعجل علي</w:t>
      </w:r>
      <w:r w:rsidR="005E572F" w:rsidRPr="00201D6A">
        <w:rPr>
          <w:rFonts w:hint="cs"/>
          <w:rtl/>
        </w:rPr>
        <w:t>ه</w:t>
      </w:r>
      <w:r>
        <w:rPr>
          <w:rFonts w:hint="cs"/>
          <w:rtl/>
        </w:rPr>
        <w:t>م</w:t>
      </w:r>
      <w:r>
        <w:rPr>
          <w:rtl/>
        </w:rPr>
        <w:t xml:space="preserve"> </w:t>
      </w:r>
      <w:r>
        <w:rPr>
          <w:rFonts w:hint="cs"/>
          <w:rtl/>
        </w:rPr>
        <w:t>إنّما</w:t>
      </w:r>
      <w:r>
        <w:rPr>
          <w:rtl/>
        </w:rPr>
        <w:t xml:space="preserve"> </w:t>
      </w:r>
      <w:r>
        <w:rPr>
          <w:rFonts w:hint="cs"/>
          <w:rtl/>
        </w:rPr>
        <w:t>نعدّل</w:t>
      </w:r>
      <w:r w:rsidR="005E572F" w:rsidRPr="00201D6A">
        <w:rPr>
          <w:rFonts w:hint="cs"/>
          <w:rtl/>
        </w:rPr>
        <w:t>ه</w:t>
      </w:r>
      <w:r>
        <w:rPr>
          <w:rtl/>
        </w:rPr>
        <w:t>م عدّ</w:t>
      </w:r>
      <w:r w:rsidR="007E2383">
        <w:rPr>
          <w:rFonts w:hint="cs"/>
          <w:rtl/>
        </w:rPr>
        <w:t>ا</w:t>
      </w:r>
    </w:p>
    <w:p w:rsidR="00E10A6C" w:rsidRDefault="00E10A6C" w:rsidP="007E2383">
      <w:pPr>
        <w:pStyle w:val="libNormal"/>
        <w:rPr>
          <w:rtl/>
        </w:rPr>
      </w:pPr>
      <w:r>
        <w:rPr>
          <w:rFonts w:hint="eastAsia"/>
          <w:rtl/>
        </w:rPr>
        <w:t>عبارت</w:t>
      </w:r>
      <w:r>
        <w:rPr>
          <w:rtl/>
        </w:rPr>
        <w:t xml:space="preserve"> </w:t>
      </w:r>
      <w:r w:rsidRPr="007E2383">
        <w:rPr>
          <w:rStyle w:val="libArabicChar"/>
          <w:rtl/>
        </w:rPr>
        <w:t>''إنّما نعدّل</w:t>
      </w:r>
      <w:r w:rsidR="007E2383" w:rsidRPr="007E2383">
        <w:rPr>
          <w:rStyle w:val="libArabicChar"/>
          <w:rFonts w:hint="cs"/>
          <w:rtl/>
        </w:rPr>
        <w:t>ه</w:t>
      </w:r>
      <w:r w:rsidRPr="007E2383">
        <w:rPr>
          <w:rStyle w:val="libArabicChar"/>
          <w:rtl/>
        </w:rPr>
        <w:t xml:space="preserve">م </w:t>
      </w:r>
      <w:r w:rsidRPr="007E2383">
        <w:rPr>
          <w:rStyle w:val="libArabicChar"/>
          <w:rFonts w:hint="cs"/>
          <w:rtl/>
        </w:rPr>
        <w:t>عدّاً</w:t>
      </w:r>
      <w:r w:rsidRPr="007E2383">
        <w:rPr>
          <w:rStyle w:val="libArabicChar"/>
          <w:rtl/>
        </w:rPr>
        <w:t>''</w:t>
      </w:r>
      <w:r>
        <w:rPr>
          <w:rtl/>
        </w:rPr>
        <w:t xml:space="preserve"> علت كے مفہوم كى حامل ہے يعنى ہدف اعداد كا آگے بڑھنا ہے اور ايك دن گنتى اپنے مطلوبہ نقطہ تك پہنچ جائيگى اور اسكے بعد عذاب يقينى ہوگا_</w:t>
      </w:r>
    </w:p>
    <w:p w:rsidR="00E10A6C" w:rsidRDefault="00E10A6C" w:rsidP="00730E80">
      <w:pPr>
        <w:pStyle w:val="libNormal"/>
        <w:rPr>
          <w:rtl/>
        </w:rPr>
      </w:pPr>
      <w:r>
        <w:rPr>
          <w:rtl/>
        </w:rPr>
        <w:t>6_ مشركين كو الله تعالى كى مہلت اگر چہ طويل ہى كيو</w:t>
      </w:r>
      <w:r w:rsidR="00475B46">
        <w:rPr>
          <w:rtl/>
        </w:rPr>
        <w:t xml:space="preserve">ں </w:t>
      </w:r>
      <w:r>
        <w:rPr>
          <w:rtl/>
        </w:rPr>
        <w:t>نہ ہو معمولى اور ناچيز سى مہلت ہے_</w:t>
      </w:r>
      <w:r w:rsidRPr="00730E80">
        <w:rPr>
          <w:rStyle w:val="libArabicChar"/>
          <w:rFonts w:hint="eastAsia"/>
          <w:rtl/>
        </w:rPr>
        <w:t>إنّما</w:t>
      </w:r>
      <w:r w:rsidRPr="00730E80">
        <w:rPr>
          <w:rStyle w:val="libArabicChar"/>
          <w:rtl/>
        </w:rPr>
        <w:t xml:space="preserve"> نعدّ ل</w:t>
      </w:r>
      <w:r w:rsidR="005E572F" w:rsidRPr="00201D6A">
        <w:rPr>
          <w:rStyle w:val="libArabicChar"/>
          <w:rFonts w:hint="cs"/>
          <w:rtl/>
        </w:rPr>
        <w:t>ه</w:t>
      </w:r>
      <w:r w:rsidRPr="00730E80">
        <w:rPr>
          <w:rStyle w:val="libArabicChar"/>
          <w:rtl/>
        </w:rPr>
        <w:t>م عدّ</w:t>
      </w:r>
      <w:r w:rsidR="007E2383">
        <w:rPr>
          <w:rStyle w:val="libArabicChar"/>
          <w:rFonts w:hint="cs"/>
          <w:rtl/>
        </w:rPr>
        <w:t>ا</w:t>
      </w:r>
    </w:p>
    <w:p w:rsidR="00730E80" w:rsidRDefault="005E4E68" w:rsidP="00730E80">
      <w:pPr>
        <w:pStyle w:val="libNormal"/>
        <w:rPr>
          <w:rtl/>
        </w:rPr>
      </w:pPr>
      <w:r>
        <w:rPr>
          <w:rtl/>
        </w:rPr>
        <w:t xml:space="preserve"> </w:t>
      </w:r>
      <w:r>
        <w:rPr>
          <w:rtl/>
        </w:rPr>
        <w:cr/>
      </w:r>
      <w:r>
        <w:rPr>
          <w:rtl/>
        </w:rPr>
        <w:br w:type="page"/>
      </w:r>
    </w:p>
    <w:p w:rsidR="00E10A6C" w:rsidRDefault="00E10A6C" w:rsidP="00730E80">
      <w:pPr>
        <w:pStyle w:val="libNormal"/>
        <w:rPr>
          <w:rtl/>
        </w:rPr>
      </w:pPr>
      <w:r>
        <w:rPr>
          <w:rFonts w:hint="eastAsia"/>
          <w:rtl/>
        </w:rPr>
        <w:lastRenderedPageBreak/>
        <w:t>فعل</w:t>
      </w:r>
      <w:r>
        <w:rPr>
          <w:rtl/>
        </w:rPr>
        <w:t xml:space="preserve"> ''نعدّ'' (ہم گن رہے ہي</w:t>
      </w:r>
      <w:r w:rsidR="00475B46">
        <w:rPr>
          <w:rtl/>
        </w:rPr>
        <w:t xml:space="preserve">ں </w:t>
      </w:r>
      <w:r>
        <w:rPr>
          <w:rtl/>
        </w:rPr>
        <w:t>) قلت كے معنى كا حامل ہے كيونكہ عام طور پرقليل سى چيز گننے كے قابل ہوتى ہے گذشتہ آيات مي</w:t>
      </w:r>
      <w:r w:rsidR="00475B46">
        <w:rPr>
          <w:rtl/>
        </w:rPr>
        <w:t xml:space="preserve">ں </w:t>
      </w:r>
      <w:r>
        <w:rPr>
          <w:rtl/>
        </w:rPr>
        <w:t xml:space="preserve">جملہ ''فليمدد لہ الرحمن مدّاً'' كہ جو مدت كے طويل ہو نے پر دلالت كررہا ہے اسكے بعد يہ عبارت دنيا كى آخرت اور انسان كے انجام سے مقائسہ كرتے </w:t>
      </w:r>
      <w:r>
        <w:rPr>
          <w:rFonts w:hint="eastAsia"/>
          <w:rtl/>
        </w:rPr>
        <w:t>ہوئے</w:t>
      </w:r>
      <w:r>
        <w:rPr>
          <w:rtl/>
        </w:rPr>
        <w:t xml:space="preserve"> انسان كى سارى عمر كے كم ہونے سے حكايت كررہى ہے_</w:t>
      </w:r>
    </w:p>
    <w:p w:rsidR="00E10A6C" w:rsidRDefault="00E10A6C" w:rsidP="00BE3679">
      <w:pPr>
        <w:pStyle w:val="libNormal"/>
        <w:rPr>
          <w:rtl/>
        </w:rPr>
      </w:pPr>
      <w:r>
        <w:rPr>
          <w:rtl/>
        </w:rPr>
        <w:t>7_ انسان كے غلط اعمال لكھے جاتے ہي</w:t>
      </w:r>
      <w:r w:rsidR="00475B46">
        <w:rPr>
          <w:rtl/>
        </w:rPr>
        <w:t xml:space="preserve">ں </w:t>
      </w:r>
      <w:r>
        <w:rPr>
          <w:rtl/>
        </w:rPr>
        <w:t>اور انكى تعداد محفوظ ركھى جاتى ہے_</w:t>
      </w:r>
      <w:r w:rsidRPr="00BE3679">
        <w:rPr>
          <w:rStyle w:val="libArabicChar"/>
          <w:rFonts w:hint="eastAsia"/>
          <w:rtl/>
        </w:rPr>
        <w:t>إنّما</w:t>
      </w:r>
      <w:r w:rsidRPr="00BE3679">
        <w:rPr>
          <w:rStyle w:val="libArabicChar"/>
          <w:rtl/>
        </w:rPr>
        <w:t xml:space="preserve"> نعدّ ل</w:t>
      </w:r>
      <w:r w:rsidR="005E572F" w:rsidRPr="00201D6A">
        <w:rPr>
          <w:rStyle w:val="libArabicChar"/>
          <w:rFonts w:hint="cs"/>
          <w:rtl/>
        </w:rPr>
        <w:t>ه</w:t>
      </w:r>
      <w:r w:rsidRPr="00BE3679">
        <w:rPr>
          <w:rStyle w:val="libArabicChar"/>
          <w:rtl/>
        </w:rPr>
        <w:t>م عدّ</w:t>
      </w:r>
      <w:r w:rsidR="007E2383">
        <w:rPr>
          <w:rStyle w:val="libArabicChar"/>
          <w:rFonts w:hint="cs"/>
          <w:rtl/>
        </w:rPr>
        <w:t>ا</w:t>
      </w:r>
    </w:p>
    <w:p w:rsidR="00E10A6C" w:rsidRDefault="00E10A6C" w:rsidP="00E10A6C">
      <w:pPr>
        <w:pStyle w:val="libNormal"/>
        <w:rPr>
          <w:rtl/>
        </w:rPr>
      </w:pPr>
      <w:r>
        <w:rPr>
          <w:rtl/>
        </w:rPr>
        <w:t>''نعدّ'' (ہم گنتے ہي</w:t>
      </w:r>
      <w:r w:rsidR="00475B46">
        <w:rPr>
          <w:rtl/>
        </w:rPr>
        <w:t xml:space="preserve">ں </w:t>
      </w:r>
      <w:r>
        <w:rPr>
          <w:rtl/>
        </w:rPr>
        <w:t>) كا مفعول محذوف ہے بعض اسے عمر كے لمحات جانتے ہي</w:t>
      </w:r>
      <w:r w:rsidR="00475B46">
        <w:rPr>
          <w:rtl/>
        </w:rPr>
        <w:t xml:space="preserve">ں </w:t>
      </w:r>
      <w:r>
        <w:rPr>
          <w:rtl/>
        </w:rPr>
        <w:t>اور ايك گروہ كے مطابق اس سے مراد ان اعمال كا شمار كرنا ہے كہ جو كفار كے مہلت پانے كى وجہ سے ان سے ظاہر ہوتے ہي</w:t>
      </w:r>
      <w:r w:rsidR="00475B46">
        <w:rPr>
          <w:rtl/>
        </w:rPr>
        <w:t xml:space="preserve">ں </w:t>
      </w:r>
      <w:r>
        <w:rPr>
          <w:rtl/>
        </w:rPr>
        <w:t>اور انكى برائيو</w:t>
      </w:r>
      <w:r w:rsidR="00475B46">
        <w:rPr>
          <w:rtl/>
        </w:rPr>
        <w:t xml:space="preserve">ں </w:t>
      </w:r>
      <w:r>
        <w:rPr>
          <w:rtl/>
        </w:rPr>
        <w:t>مي</w:t>
      </w:r>
      <w:r w:rsidR="00475B46">
        <w:rPr>
          <w:rtl/>
        </w:rPr>
        <w:t xml:space="preserve">ں </w:t>
      </w:r>
      <w:r>
        <w:rPr>
          <w:rtl/>
        </w:rPr>
        <w:t>اضافہ ہوتے ہي</w:t>
      </w:r>
      <w:r w:rsidR="00475B46">
        <w:rPr>
          <w:rtl/>
        </w:rPr>
        <w:t xml:space="preserve">ں </w:t>
      </w:r>
      <w:r>
        <w:rPr>
          <w:rtl/>
        </w:rPr>
        <w:t>مندرجہ بالا مطلب اسى بناء پر ہے_</w:t>
      </w:r>
    </w:p>
    <w:p w:rsidR="00E10A6C" w:rsidRDefault="00E10A6C" w:rsidP="00BE3679">
      <w:pPr>
        <w:pStyle w:val="libNormal"/>
        <w:rPr>
          <w:rtl/>
        </w:rPr>
      </w:pPr>
      <w:r>
        <w:rPr>
          <w:rtl/>
        </w:rPr>
        <w:t>8_ الله تعالى كفار اورمشركين كے كردار پرمشتمل اعمال نامہ كو عميق انداز سے محاسبہ كرے گا_</w:t>
      </w:r>
      <w:r w:rsidRPr="00BE3679">
        <w:rPr>
          <w:rStyle w:val="libArabicChar"/>
          <w:rFonts w:hint="eastAsia"/>
          <w:rtl/>
        </w:rPr>
        <w:t>إنّما</w:t>
      </w:r>
      <w:r w:rsidRPr="00BE3679">
        <w:rPr>
          <w:rStyle w:val="libArabicChar"/>
          <w:rtl/>
        </w:rPr>
        <w:t xml:space="preserve"> نعدّ ل</w:t>
      </w:r>
      <w:r w:rsidR="005E572F" w:rsidRPr="00201D6A">
        <w:rPr>
          <w:rStyle w:val="libArabicChar"/>
          <w:rFonts w:hint="cs"/>
          <w:rtl/>
        </w:rPr>
        <w:t>ه</w:t>
      </w:r>
      <w:r w:rsidRPr="00BE3679">
        <w:rPr>
          <w:rStyle w:val="libArabicChar"/>
          <w:rtl/>
        </w:rPr>
        <w:t>م عدّ</w:t>
      </w:r>
    </w:p>
    <w:p w:rsidR="00E10A6C" w:rsidRDefault="00E10A6C" w:rsidP="00E10A6C">
      <w:pPr>
        <w:pStyle w:val="libNormal"/>
        <w:rPr>
          <w:rtl/>
        </w:rPr>
      </w:pPr>
      <w:r>
        <w:rPr>
          <w:rtl/>
        </w:rPr>
        <w:t>9_</w:t>
      </w:r>
      <w:r w:rsidRPr="00BE3679">
        <w:rPr>
          <w:rStyle w:val="libArabicChar"/>
          <w:rtl/>
        </w:rPr>
        <w:t>عن عبدالله الأعلى قال: قلت لا بى عبدالله (ع) قول الله عزّوجل ''إنّما نعدّ ل</w:t>
      </w:r>
      <w:r w:rsidR="005E572F" w:rsidRPr="00201D6A">
        <w:rPr>
          <w:rStyle w:val="libArabicChar"/>
          <w:rFonts w:hint="cs"/>
          <w:rtl/>
        </w:rPr>
        <w:t>ه</w:t>
      </w:r>
      <w:r w:rsidRPr="00BE3679">
        <w:rPr>
          <w:rStyle w:val="libArabicChar"/>
          <w:rFonts w:hint="cs"/>
          <w:rtl/>
        </w:rPr>
        <w:t>م</w:t>
      </w:r>
      <w:r w:rsidRPr="00BE3679">
        <w:rPr>
          <w:rStyle w:val="libArabicChar"/>
          <w:rtl/>
        </w:rPr>
        <w:t xml:space="preserve"> </w:t>
      </w:r>
      <w:r w:rsidRPr="00BE3679">
        <w:rPr>
          <w:rStyle w:val="libArabicChar"/>
          <w:rFonts w:hint="cs"/>
          <w:rtl/>
        </w:rPr>
        <w:t>عدّاً</w:t>
      </w:r>
      <w:r w:rsidRPr="00BE3679">
        <w:rPr>
          <w:rStyle w:val="libArabicChar"/>
          <w:rtl/>
        </w:rPr>
        <w:t xml:space="preserve">'' </w:t>
      </w:r>
      <w:r w:rsidRPr="00BE3679">
        <w:rPr>
          <w:rStyle w:val="libArabicChar"/>
          <w:rFonts w:hint="cs"/>
          <w:rtl/>
        </w:rPr>
        <w:t>قال</w:t>
      </w:r>
      <w:r w:rsidRPr="00BE3679">
        <w:rPr>
          <w:rStyle w:val="libArabicChar"/>
          <w:rtl/>
        </w:rPr>
        <w:t xml:space="preserve"> : </w:t>
      </w:r>
      <w:r w:rsidRPr="00BE3679">
        <w:rPr>
          <w:rStyle w:val="libArabicChar"/>
          <w:rFonts w:hint="cs"/>
          <w:rtl/>
        </w:rPr>
        <w:t>ما</w:t>
      </w:r>
      <w:r w:rsidRPr="00BE3679">
        <w:rPr>
          <w:rStyle w:val="libArabicChar"/>
          <w:rtl/>
        </w:rPr>
        <w:t xml:space="preserve"> </w:t>
      </w:r>
      <w:r w:rsidR="005E572F" w:rsidRPr="00201D6A">
        <w:rPr>
          <w:rStyle w:val="libArabicChar"/>
          <w:rFonts w:hint="cs"/>
          <w:rtl/>
        </w:rPr>
        <w:t>ه</w:t>
      </w:r>
      <w:r w:rsidRPr="00BE3679">
        <w:rPr>
          <w:rStyle w:val="libArabicChar"/>
          <w:rFonts w:hint="cs"/>
          <w:rtl/>
        </w:rPr>
        <w:t>و</w:t>
      </w:r>
      <w:r w:rsidRPr="00BE3679">
        <w:rPr>
          <w:rStyle w:val="libArabicChar"/>
          <w:rtl/>
        </w:rPr>
        <w:t xml:space="preserve"> </w:t>
      </w:r>
      <w:r w:rsidRPr="00BE3679">
        <w:rPr>
          <w:rStyle w:val="libArabicChar"/>
          <w:rFonts w:hint="cs"/>
          <w:rtl/>
        </w:rPr>
        <w:t>عندك</w:t>
      </w:r>
      <w:r w:rsidRPr="00BE3679">
        <w:rPr>
          <w:rStyle w:val="libArabicChar"/>
          <w:rtl/>
        </w:rPr>
        <w:t xml:space="preserve"> </w:t>
      </w:r>
      <w:r w:rsidRPr="00BE3679">
        <w:rPr>
          <w:rStyle w:val="libArabicChar"/>
          <w:rFonts w:hint="cs"/>
          <w:rtl/>
        </w:rPr>
        <w:t>قلت</w:t>
      </w:r>
      <w:r w:rsidRPr="00BE3679">
        <w:rPr>
          <w:rStyle w:val="libArabicChar"/>
          <w:rtl/>
        </w:rPr>
        <w:t xml:space="preserve">: </w:t>
      </w:r>
      <w:r w:rsidRPr="00BE3679">
        <w:rPr>
          <w:rStyle w:val="libArabicChar"/>
          <w:rFonts w:hint="cs"/>
          <w:rtl/>
        </w:rPr>
        <w:t>عدد</w:t>
      </w:r>
      <w:r w:rsidRPr="00BE3679">
        <w:rPr>
          <w:rStyle w:val="libArabicChar"/>
          <w:rtl/>
        </w:rPr>
        <w:t xml:space="preserve"> </w:t>
      </w:r>
      <w:r w:rsidRPr="00BE3679">
        <w:rPr>
          <w:rStyle w:val="libArabicChar"/>
          <w:rFonts w:hint="cs"/>
          <w:rtl/>
        </w:rPr>
        <w:t>الا</w:t>
      </w:r>
      <w:r w:rsidRPr="00BE3679">
        <w:rPr>
          <w:rStyle w:val="libArabicChar"/>
          <w:rtl/>
        </w:rPr>
        <w:t xml:space="preserve"> </w:t>
      </w:r>
      <w:r w:rsidRPr="00BE3679">
        <w:rPr>
          <w:rStyle w:val="libArabicChar"/>
          <w:rFonts w:hint="cs"/>
          <w:rtl/>
        </w:rPr>
        <w:t>يام</w:t>
      </w:r>
      <w:r w:rsidRPr="00BE3679">
        <w:rPr>
          <w:rStyle w:val="libArabicChar"/>
          <w:rtl/>
        </w:rPr>
        <w:t xml:space="preserve"> </w:t>
      </w:r>
      <w:r w:rsidRPr="00BE3679">
        <w:rPr>
          <w:rStyle w:val="libArabicChar"/>
          <w:rFonts w:hint="cs"/>
          <w:rtl/>
        </w:rPr>
        <w:t>قال</w:t>
      </w:r>
      <w:r w:rsidRPr="00BE3679">
        <w:rPr>
          <w:rStyle w:val="libArabicChar"/>
          <w:rtl/>
        </w:rPr>
        <w:t xml:space="preserve"> : ...</w:t>
      </w:r>
      <w:r w:rsidRPr="00BE3679">
        <w:rPr>
          <w:rStyle w:val="libArabicChar"/>
          <w:rFonts w:hint="cs"/>
          <w:rtl/>
        </w:rPr>
        <w:t>لا</w:t>
      </w:r>
      <w:r w:rsidRPr="00BE3679">
        <w:rPr>
          <w:rStyle w:val="libArabicChar"/>
          <w:rtl/>
        </w:rPr>
        <w:t xml:space="preserve"> </w:t>
      </w:r>
      <w:r w:rsidRPr="00BE3679">
        <w:rPr>
          <w:rStyle w:val="libArabicChar"/>
          <w:rFonts w:hint="cs"/>
          <w:rtl/>
        </w:rPr>
        <w:t>ولكنّ</w:t>
      </w:r>
      <w:r w:rsidR="005E572F" w:rsidRPr="00201D6A">
        <w:rPr>
          <w:rStyle w:val="libArabicChar"/>
          <w:rFonts w:hint="cs"/>
          <w:rtl/>
        </w:rPr>
        <w:t>ه</w:t>
      </w:r>
      <w:r w:rsidRPr="00BE3679">
        <w:rPr>
          <w:rStyle w:val="libArabicChar"/>
          <w:rtl/>
        </w:rPr>
        <w:t xml:space="preserve"> </w:t>
      </w:r>
      <w:r w:rsidRPr="00BE3679">
        <w:rPr>
          <w:rStyle w:val="libArabicChar"/>
          <w:rFonts w:hint="cs"/>
          <w:rtl/>
        </w:rPr>
        <w:t>عدد</w:t>
      </w:r>
      <w:r w:rsidRPr="00BE3679">
        <w:rPr>
          <w:rStyle w:val="libArabicChar"/>
          <w:rtl/>
        </w:rPr>
        <w:t xml:space="preserve"> </w:t>
      </w:r>
      <w:r w:rsidRPr="00BE3679">
        <w:rPr>
          <w:rStyle w:val="libArabicChar"/>
          <w:rFonts w:hint="cs"/>
          <w:rtl/>
        </w:rPr>
        <w:t>ا</w:t>
      </w:r>
      <w:r w:rsidRPr="00BE3679">
        <w:rPr>
          <w:rStyle w:val="libArabicChar"/>
          <w:rtl/>
        </w:rPr>
        <w:t>لانفاس</w:t>
      </w:r>
      <w:r w:rsidRPr="00BE3679">
        <w:rPr>
          <w:rStyle w:val="libFootnotenumChar"/>
          <w:rtl/>
        </w:rPr>
        <w:t>(1)</w:t>
      </w:r>
    </w:p>
    <w:p w:rsidR="00E10A6C" w:rsidRDefault="00E10A6C" w:rsidP="00E10A6C">
      <w:pPr>
        <w:pStyle w:val="libNormal"/>
        <w:rPr>
          <w:rtl/>
        </w:rPr>
      </w:pPr>
      <w:r>
        <w:rPr>
          <w:rFonts w:hint="eastAsia"/>
          <w:rtl/>
        </w:rPr>
        <w:t>عبد</w:t>
      </w:r>
      <w:r>
        <w:rPr>
          <w:rtl/>
        </w:rPr>
        <w:t xml:space="preserve"> الا على سے روايت ہوئي ہے كہ مي</w:t>
      </w:r>
      <w:r w:rsidR="00475B46">
        <w:rPr>
          <w:rtl/>
        </w:rPr>
        <w:t xml:space="preserve">ں </w:t>
      </w:r>
      <w:r>
        <w:rPr>
          <w:rtl/>
        </w:rPr>
        <w:t>نے امام صادق(ع) كى خدمت مي</w:t>
      </w:r>
      <w:r w:rsidR="00475B46">
        <w:rPr>
          <w:rtl/>
        </w:rPr>
        <w:t xml:space="preserve">ں </w:t>
      </w:r>
      <w:r>
        <w:rPr>
          <w:rtl/>
        </w:rPr>
        <w:t>عرض كيا: الله تعالى كے كلام'' إنّما نعدّ لہم عدّاً ''سے مراد كيا ہے؟ فرمايا تم كيا معنى كرتے ہو؟ مي</w:t>
      </w:r>
      <w:r w:rsidR="00475B46">
        <w:rPr>
          <w:rtl/>
        </w:rPr>
        <w:t xml:space="preserve">ں </w:t>
      </w:r>
      <w:r>
        <w:rPr>
          <w:rtl/>
        </w:rPr>
        <w:t>نے عرض كى اس سے مراد دنو</w:t>
      </w:r>
      <w:r w:rsidR="00475B46">
        <w:rPr>
          <w:rtl/>
        </w:rPr>
        <w:t xml:space="preserve">ں </w:t>
      </w:r>
      <w:r>
        <w:rPr>
          <w:rtl/>
        </w:rPr>
        <w:t>كى تعداد ہے فرمايا: ايسا نہي</w:t>
      </w:r>
      <w:r w:rsidR="00475B46">
        <w:rPr>
          <w:rtl/>
        </w:rPr>
        <w:t xml:space="preserve">ں </w:t>
      </w:r>
      <w:r>
        <w:rPr>
          <w:rtl/>
        </w:rPr>
        <w:t>ہے بلكہ اس سے مراد سانسو</w:t>
      </w:r>
      <w:r w:rsidR="00475B46">
        <w:rPr>
          <w:rtl/>
        </w:rPr>
        <w:t xml:space="preserve">ں </w:t>
      </w:r>
      <w:r>
        <w:rPr>
          <w:rtl/>
        </w:rPr>
        <w:t xml:space="preserve">كى تعداد </w:t>
      </w:r>
      <w:r>
        <w:rPr>
          <w:rFonts w:hint="eastAsia"/>
          <w:rtl/>
        </w:rPr>
        <w:t>ہے</w:t>
      </w:r>
      <w:r>
        <w:rPr>
          <w:rtl/>
        </w:rPr>
        <w:t>_</w:t>
      </w:r>
    </w:p>
    <w:p w:rsidR="00E10A6C" w:rsidRDefault="00E10A6C" w:rsidP="00BE3679">
      <w:pPr>
        <w:pStyle w:val="libNormal"/>
        <w:rPr>
          <w:rtl/>
        </w:rPr>
      </w:pPr>
      <w:r>
        <w:rPr>
          <w:rFonts w:hint="eastAsia"/>
          <w:rtl/>
        </w:rPr>
        <w:t>آنحضرت</w:t>
      </w:r>
      <w:r>
        <w:rPr>
          <w:rtl/>
        </w:rPr>
        <w:t>(ص) :</w:t>
      </w:r>
      <w:r>
        <w:rPr>
          <w:rFonts w:hint="eastAsia"/>
          <w:rtl/>
        </w:rPr>
        <w:t>آنحضرت</w:t>
      </w:r>
      <w:r>
        <w:rPr>
          <w:rtl/>
        </w:rPr>
        <w:t>(ص) كو نصيحت2; آنحضرت (ص) كى دعا كا قبول ہونا4</w:t>
      </w:r>
    </w:p>
    <w:p w:rsidR="00E10A6C" w:rsidRDefault="00E10A6C" w:rsidP="00BE3679">
      <w:pPr>
        <w:pStyle w:val="libNormal"/>
        <w:rPr>
          <w:rtl/>
        </w:rPr>
      </w:pPr>
      <w:r>
        <w:rPr>
          <w:rFonts w:hint="eastAsia"/>
          <w:rtl/>
        </w:rPr>
        <w:t>الله</w:t>
      </w:r>
      <w:r>
        <w:rPr>
          <w:rtl/>
        </w:rPr>
        <w:t xml:space="preserve"> تعالى :</w:t>
      </w:r>
      <w:r>
        <w:rPr>
          <w:rFonts w:hint="eastAsia"/>
          <w:rtl/>
        </w:rPr>
        <w:t>الله</w:t>
      </w:r>
      <w:r>
        <w:rPr>
          <w:rtl/>
        </w:rPr>
        <w:t xml:space="preserve"> تعالى كا حساب لينا8; الله تعالى كى مہلتي</w:t>
      </w:r>
      <w:r w:rsidR="00475B46">
        <w:rPr>
          <w:rtl/>
        </w:rPr>
        <w:t xml:space="preserve">ں </w:t>
      </w:r>
      <w:r>
        <w:rPr>
          <w:rtl/>
        </w:rPr>
        <w:t>6; الله تعالى كى مہلتو</w:t>
      </w:r>
      <w:r w:rsidR="00475B46">
        <w:rPr>
          <w:rtl/>
        </w:rPr>
        <w:t xml:space="preserve">ں </w:t>
      </w:r>
      <w:r>
        <w:rPr>
          <w:rtl/>
        </w:rPr>
        <w:t>كے آثار 3; الله تعالى كى نصيحتي</w:t>
      </w:r>
      <w:r w:rsidR="00475B46">
        <w:rPr>
          <w:rtl/>
        </w:rPr>
        <w:t xml:space="preserve">ں </w:t>
      </w:r>
      <w:r>
        <w:rPr>
          <w:rtl/>
        </w:rPr>
        <w:t>2; الله تعالى كے ڈراوے 5</w:t>
      </w:r>
    </w:p>
    <w:p w:rsidR="00E10A6C" w:rsidRDefault="00E10A6C" w:rsidP="00BE3679">
      <w:pPr>
        <w:pStyle w:val="libNormal"/>
        <w:rPr>
          <w:rtl/>
        </w:rPr>
      </w:pPr>
      <w:r>
        <w:rPr>
          <w:rFonts w:hint="eastAsia"/>
          <w:rtl/>
        </w:rPr>
        <w:t>ڈراوا</w:t>
      </w:r>
      <w:r>
        <w:rPr>
          <w:rtl/>
        </w:rPr>
        <w:t>:</w:t>
      </w:r>
      <w:r>
        <w:rPr>
          <w:rFonts w:hint="eastAsia"/>
          <w:rtl/>
        </w:rPr>
        <w:t>دنياوى</w:t>
      </w:r>
      <w:r>
        <w:rPr>
          <w:rtl/>
        </w:rPr>
        <w:t xml:space="preserve"> عذاب سے ڈرانا5</w:t>
      </w:r>
      <w:r w:rsidR="00BE3679">
        <w:rPr>
          <w:rFonts w:hint="cs"/>
          <w:rtl/>
        </w:rPr>
        <w:t>//</w:t>
      </w:r>
      <w:r>
        <w:rPr>
          <w:rFonts w:hint="eastAsia"/>
          <w:rtl/>
        </w:rPr>
        <w:t>روايت</w:t>
      </w:r>
      <w:r>
        <w:rPr>
          <w:rtl/>
        </w:rPr>
        <w:t>:9</w:t>
      </w:r>
      <w:r>
        <w:rPr>
          <w:rFonts w:hint="eastAsia"/>
          <w:rtl/>
        </w:rPr>
        <w:t>سانس</w:t>
      </w:r>
      <w:r>
        <w:rPr>
          <w:rtl/>
        </w:rPr>
        <w:t>:</w:t>
      </w:r>
      <w:r>
        <w:rPr>
          <w:rFonts w:hint="eastAsia"/>
          <w:rtl/>
        </w:rPr>
        <w:t>سانسو</w:t>
      </w:r>
      <w:r w:rsidR="00475B46">
        <w:rPr>
          <w:rFonts w:hint="eastAsia"/>
          <w:rtl/>
        </w:rPr>
        <w:t xml:space="preserve">ں </w:t>
      </w:r>
      <w:r>
        <w:rPr>
          <w:rtl/>
        </w:rPr>
        <w:t>كى تعداد شمار كى جانا9</w:t>
      </w:r>
    </w:p>
    <w:p w:rsidR="00E10A6C" w:rsidRDefault="00E10A6C" w:rsidP="00BE3679">
      <w:pPr>
        <w:pStyle w:val="libNormal"/>
        <w:rPr>
          <w:rtl/>
        </w:rPr>
      </w:pPr>
      <w:r>
        <w:rPr>
          <w:rFonts w:hint="eastAsia"/>
          <w:rtl/>
        </w:rPr>
        <w:t>شرك</w:t>
      </w:r>
      <w:r>
        <w:rPr>
          <w:rtl/>
        </w:rPr>
        <w:t>:</w:t>
      </w:r>
      <w:r>
        <w:rPr>
          <w:rFonts w:hint="eastAsia"/>
          <w:rtl/>
        </w:rPr>
        <w:t>شرك</w:t>
      </w:r>
      <w:r>
        <w:rPr>
          <w:rtl/>
        </w:rPr>
        <w:t xml:space="preserve"> پر اصرار كے آثار1</w:t>
      </w:r>
      <w:r w:rsidR="00BE3679">
        <w:rPr>
          <w:rFonts w:hint="cs"/>
          <w:rtl/>
        </w:rPr>
        <w:t>//</w:t>
      </w:r>
      <w:r>
        <w:rPr>
          <w:rFonts w:hint="eastAsia"/>
          <w:rtl/>
        </w:rPr>
        <w:t>شيطان</w:t>
      </w:r>
      <w:r>
        <w:rPr>
          <w:rtl/>
        </w:rPr>
        <w:t xml:space="preserve"> :</w:t>
      </w:r>
      <w:r>
        <w:rPr>
          <w:rFonts w:hint="eastAsia"/>
          <w:rtl/>
        </w:rPr>
        <w:t>شيطان</w:t>
      </w:r>
      <w:r>
        <w:rPr>
          <w:rtl/>
        </w:rPr>
        <w:t xml:space="preserve"> كے وسوسو</w:t>
      </w:r>
      <w:r w:rsidR="00475B46">
        <w:rPr>
          <w:rtl/>
        </w:rPr>
        <w:t xml:space="preserve">ں </w:t>
      </w:r>
      <w:r>
        <w:rPr>
          <w:rtl/>
        </w:rPr>
        <w:t>كے آثار 3</w:t>
      </w:r>
    </w:p>
    <w:p w:rsidR="00E10A6C" w:rsidRDefault="00E10A6C" w:rsidP="00BE3679">
      <w:pPr>
        <w:pStyle w:val="libNormal"/>
        <w:rPr>
          <w:rtl/>
        </w:rPr>
      </w:pPr>
      <w:r>
        <w:rPr>
          <w:rFonts w:hint="eastAsia"/>
          <w:rtl/>
        </w:rPr>
        <w:t>عمل</w:t>
      </w:r>
      <w:r>
        <w:rPr>
          <w:rtl/>
        </w:rPr>
        <w:t xml:space="preserve"> :</w:t>
      </w:r>
      <w:r>
        <w:rPr>
          <w:rFonts w:hint="eastAsia"/>
          <w:rtl/>
        </w:rPr>
        <w:t>ناپسنديدہ</w:t>
      </w:r>
      <w:r>
        <w:rPr>
          <w:rtl/>
        </w:rPr>
        <w:t xml:space="preserve"> عمل كا لكھا جانا7</w:t>
      </w:r>
    </w:p>
    <w:p w:rsidR="00E10A6C" w:rsidRDefault="00E10A6C" w:rsidP="00BE3679">
      <w:pPr>
        <w:pStyle w:val="libNormal"/>
        <w:rPr>
          <w:rtl/>
        </w:rPr>
      </w:pPr>
      <w:r>
        <w:rPr>
          <w:rFonts w:hint="eastAsia"/>
          <w:rtl/>
        </w:rPr>
        <w:t>كفار</w:t>
      </w:r>
      <w:r>
        <w:rPr>
          <w:rtl/>
        </w:rPr>
        <w:t>:</w:t>
      </w:r>
      <w:r>
        <w:rPr>
          <w:rFonts w:hint="eastAsia"/>
          <w:rtl/>
        </w:rPr>
        <w:t>صدر</w:t>
      </w:r>
      <w:r>
        <w:rPr>
          <w:rtl/>
        </w:rPr>
        <w:t xml:space="preserve"> اسلام كے كفار كو ڈراوا5; كفار كا حساب ليا</w:t>
      </w:r>
    </w:p>
    <w:p w:rsidR="00E10A6C" w:rsidRDefault="00D20126" w:rsidP="00D20126">
      <w:pPr>
        <w:pStyle w:val="libLine"/>
        <w:rPr>
          <w:rtl/>
        </w:rPr>
      </w:pPr>
      <w:r>
        <w:rPr>
          <w:rtl/>
        </w:rPr>
        <w:t>____________________</w:t>
      </w:r>
    </w:p>
    <w:p w:rsidR="00E10A6C" w:rsidRDefault="00E10A6C" w:rsidP="00BE3679">
      <w:pPr>
        <w:pStyle w:val="libFootnote"/>
        <w:rPr>
          <w:rtl/>
        </w:rPr>
      </w:pPr>
      <w:r>
        <w:rPr>
          <w:rtl/>
        </w:rPr>
        <w:t>1)اصول كافى ،ج3،ص 259 ،ح33، نورالثقلين ج3،357،ح148_</w:t>
      </w:r>
    </w:p>
    <w:p w:rsidR="00BE3679" w:rsidRDefault="005E4E68" w:rsidP="00BE3679">
      <w:pPr>
        <w:pStyle w:val="libNormal"/>
        <w:rPr>
          <w:rtl/>
        </w:rPr>
      </w:pPr>
      <w:r>
        <w:rPr>
          <w:rtl/>
        </w:rPr>
        <w:br w:type="page"/>
      </w:r>
    </w:p>
    <w:p w:rsidR="00E10A6C" w:rsidRDefault="00E10A6C" w:rsidP="00BE3679">
      <w:pPr>
        <w:pStyle w:val="libNormal"/>
        <w:rPr>
          <w:rtl/>
        </w:rPr>
      </w:pPr>
      <w:r>
        <w:rPr>
          <w:rFonts w:hint="eastAsia"/>
          <w:rtl/>
        </w:rPr>
        <w:lastRenderedPageBreak/>
        <w:t>جانا</w:t>
      </w:r>
      <w:r>
        <w:rPr>
          <w:rtl/>
        </w:rPr>
        <w:t>8; كفار كانا مہ عمل 8; كفار كى خواہشات 1; كفار كے عذاب مي</w:t>
      </w:r>
      <w:r w:rsidR="00475B46">
        <w:rPr>
          <w:rtl/>
        </w:rPr>
        <w:t xml:space="preserve">ں </w:t>
      </w:r>
      <w:r>
        <w:rPr>
          <w:rtl/>
        </w:rPr>
        <w:t>عجلت 1; كفار كے عذاب مي</w:t>
      </w:r>
      <w:r w:rsidR="00475B46">
        <w:rPr>
          <w:rtl/>
        </w:rPr>
        <w:t xml:space="preserve">ں </w:t>
      </w:r>
      <w:r>
        <w:rPr>
          <w:rtl/>
        </w:rPr>
        <w:t>عجلت سے پرہيز2</w:t>
      </w:r>
    </w:p>
    <w:p w:rsidR="00E10A6C" w:rsidRDefault="00E10A6C" w:rsidP="00BE3679">
      <w:pPr>
        <w:pStyle w:val="libNormal"/>
        <w:rPr>
          <w:rtl/>
        </w:rPr>
      </w:pPr>
      <w:r>
        <w:rPr>
          <w:rFonts w:hint="eastAsia"/>
          <w:rtl/>
        </w:rPr>
        <w:t>مشركين</w:t>
      </w:r>
      <w:r>
        <w:rPr>
          <w:rtl/>
        </w:rPr>
        <w:t>:</w:t>
      </w:r>
      <w:r>
        <w:rPr>
          <w:rFonts w:hint="eastAsia"/>
          <w:rtl/>
        </w:rPr>
        <w:t>مشركين</w:t>
      </w:r>
      <w:r>
        <w:rPr>
          <w:rtl/>
        </w:rPr>
        <w:t xml:space="preserve"> كا حساب ليا جانا 8; مشركين كا عذاب يقينى ہونا4; مشركين كا نامہ عمل 8; مشركين كو كچھ مہلت دى جانا6; مشركين كو مہلت دينے كے دلائل3; مشركين كى گمراہى كا زيادہ ہونا 3; مشركين كے عذاب مي</w:t>
      </w:r>
      <w:r w:rsidR="00475B46">
        <w:rPr>
          <w:rtl/>
        </w:rPr>
        <w:t xml:space="preserve">ں </w:t>
      </w:r>
      <w:r>
        <w:rPr>
          <w:rtl/>
        </w:rPr>
        <w:t>عجلت سے پرہيز كرنا3</w:t>
      </w:r>
    </w:p>
    <w:p w:rsidR="00E10A6C" w:rsidRDefault="00BE3679" w:rsidP="00BE3679">
      <w:pPr>
        <w:pStyle w:val="Heading2Center"/>
        <w:rPr>
          <w:rtl/>
        </w:rPr>
      </w:pPr>
      <w:bookmarkStart w:id="307" w:name="_Toc32151638"/>
      <w:r>
        <w:rPr>
          <w:rFonts w:hint="cs"/>
          <w:rtl/>
        </w:rPr>
        <w:t>آیت 85</w:t>
      </w:r>
      <w:bookmarkEnd w:id="307"/>
    </w:p>
    <w:p w:rsidR="00E10A6C" w:rsidRDefault="00574CD4" w:rsidP="00BE3679">
      <w:pPr>
        <w:pStyle w:val="libNormal"/>
        <w:rPr>
          <w:rtl/>
        </w:rPr>
      </w:pPr>
      <w:r>
        <w:rPr>
          <w:rStyle w:val="libAieChar"/>
          <w:rFonts w:hint="eastAsia"/>
          <w:rtl/>
        </w:rPr>
        <w:t xml:space="preserve"> </w:t>
      </w:r>
      <w:r w:rsidRPr="00574CD4">
        <w:rPr>
          <w:rStyle w:val="libAlaemChar"/>
          <w:rFonts w:hint="eastAsia"/>
          <w:rtl/>
        </w:rPr>
        <w:t>(</w:t>
      </w:r>
      <w:r w:rsidRPr="00BE3679">
        <w:rPr>
          <w:rStyle w:val="libAieChar"/>
          <w:rFonts w:hint="eastAsia"/>
          <w:rtl/>
        </w:rPr>
        <w:t>يَوْمَ</w:t>
      </w:r>
      <w:r w:rsidRPr="00BE3679">
        <w:rPr>
          <w:rStyle w:val="libAieChar"/>
          <w:rtl/>
        </w:rPr>
        <w:t xml:space="preserve"> نَحْشُرُ الْمُتَّقِينَ إِلَى الرَّحْمَنِ وَفْداً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قيامت</w:t>
      </w:r>
      <w:r>
        <w:rPr>
          <w:rtl/>
        </w:rPr>
        <w:t xml:space="preserve"> كے دن ہم صاحبان تقوى كو رحمان كى بارگاہ مي</w:t>
      </w:r>
      <w:r w:rsidR="00475B46">
        <w:rPr>
          <w:rtl/>
        </w:rPr>
        <w:t xml:space="preserve">ں </w:t>
      </w:r>
      <w:r>
        <w:rPr>
          <w:rtl/>
        </w:rPr>
        <w:t>مہمانو</w:t>
      </w:r>
      <w:r w:rsidR="00475B46">
        <w:rPr>
          <w:rtl/>
        </w:rPr>
        <w:t xml:space="preserve">ں </w:t>
      </w:r>
      <w:r>
        <w:rPr>
          <w:rtl/>
        </w:rPr>
        <w:t>كى طرح جمع كري</w:t>
      </w:r>
      <w:r w:rsidR="00475B46">
        <w:rPr>
          <w:rtl/>
        </w:rPr>
        <w:t xml:space="preserve">ں </w:t>
      </w:r>
      <w:r>
        <w:rPr>
          <w:rtl/>
        </w:rPr>
        <w:t>گے (85)</w:t>
      </w:r>
    </w:p>
    <w:p w:rsidR="00E10A6C" w:rsidRDefault="00E10A6C" w:rsidP="00E10A6C">
      <w:pPr>
        <w:pStyle w:val="libNormal"/>
        <w:rPr>
          <w:rtl/>
        </w:rPr>
      </w:pPr>
      <w:r>
        <w:rPr>
          <w:rtl/>
        </w:rPr>
        <w:t>1_روز قيامت، متقى لوگ تكريم وجلالت كے ساتھ خدائے رحمان كى بارگاہ مي</w:t>
      </w:r>
      <w:r w:rsidR="00475B46">
        <w:rPr>
          <w:rtl/>
        </w:rPr>
        <w:t xml:space="preserve">ں </w:t>
      </w:r>
      <w:r>
        <w:rPr>
          <w:rtl/>
        </w:rPr>
        <w:t>حاضر ہونگے_</w:t>
      </w:r>
    </w:p>
    <w:p w:rsidR="00E10A6C" w:rsidRDefault="00E10A6C" w:rsidP="00BE3679">
      <w:pPr>
        <w:pStyle w:val="libNormal"/>
        <w:rPr>
          <w:rtl/>
        </w:rPr>
      </w:pPr>
      <w:r w:rsidRPr="00BE3679">
        <w:rPr>
          <w:rStyle w:val="libArabicChar"/>
          <w:rFonts w:hint="eastAsia"/>
          <w:rtl/>
        </w:rPr>
        <w:t>يوم</w:t>
      </w:r>
      <w:r w:rsidRPr="00BE3679">
        <w:rPr>
          <w:rStyle w:val="libArabicChar"/>
          <w:rtl/>
        </w:rPr>
        <w:t xml:space="preserve"> نحشر المتقين إلى الرحمن و فد</w:t>
      </w:r>
      <w:r w:rsidR="00BE3679">
        <w:rPr>
          <w:rFonts w:hint="cs"/>
          <w:rtl/>
        </w:rPr>
        <w:t xml:space="preserve">  </w:t>
      </w:r>
      <w:r>
        <w:rPr>
          <w:rtl/>
        </w:rPr>
        <w:t>''وفد '' جمع يا اسم جمع ہے يہ ايسى ھيئت يا گروہو</w:t>
      </w:r>
      <w:r w:rsidR="00475B46">
        <w:rPr>
          <w:rtl/>
        </w:rPr>
        <w:t xml:space="preserve">ں </w:t>
      </w:r>
      <w:r>
        <w:rPr>
          <w:rtl/>
        </w:rPr>
        <w:t>كو كہتے ہي</w:t>
      </w:r>
      <w:r w:rsidR="00475B46">
        <w:rPr>
          <w:rtl/>
        </w:rPr>
        <w:t xml:space="preserve">ں </w:t>
      </w:r>
      <w:r>
        <w:rPr>
          <w:rtl/>
        </w:rPr>
        <w:t>كہ جو ملاقات يا مدد لينے كيلئے حاكمو</w:t>
      </w:r>
      <w:r w:rsidR="00475B46">
        <w:rPr>
          <w:rtl/>
        </w:rPr>
        <w:t xml:space="preserve">ں </w:t>
      </w:r>
      <w:r>
        <w:rPr>
          <w:rtl/>
        </w:rPr>
        <w:t>كے پاس جاتے ہي</w:t>
      </w:r>
      <w:r w:rsidR="00475B46">
        <w:rPr>
          <w:rtl/>
        </w:rPr>
        <w:t xml:space="preserve">ں </w:t>
      </w:r>
      <w:r>
        <w:rPr>
          <w:rtl/>
        </w:rPr>
        <w:t>(لسان العرب) روز قيامت متقين كى ''وفد'' كے ساتھ توصيف انكے حاضر ہوتے وقت خاص احترام اور مقام سے حكايت كررہى ہے كہ روز قيامت جسكے وہ حامل ہون</w:t>
      </w:r>
      <w:r>
        <w:rPr>
          <w:rFonts w:hint="eastAsia"/>
          <w:rtl/>
        </w:rPr>
        <w:t>گے</w:t>
      </w:r>
      <w:r>
        <w:rPr>
          <w:rtl/>
        </w:rPr>
        <w:t xml:space="preserve"> يہ لفظ ممكن ہے كہ مصدر اور متقين كے محشور ہونے كى نوعيت كو بيان كررہا ہو_</w:t>
      </w:r>
    </w:p>
    <w:p w:rsidR="00E10A6C" w:rsidRDefault="00E10A6C" w:rsidP="00BE3679">
      <w:pPr>
        <w:pStyle w:val="libNormal"/>
        <w:rPr>
          <w:rtl/>
        </w:rPr>
      </w:pPr>
      <w:r>
        <w:rPr>
          <w:rtl/>
        </w:rPr>
        <w:t>2_ روز قيامت، متقين ايك خاص منزلت اور امتياز كے حامل ہونگے_</w:t>
      </w:r>
      <w:r w:rsidRPr="00BE3679">
        <w:rPr>
          <w:rStyle w:val="libArabicChar"/>
          <w:rFonts w:hint="eastAsia"/>
          <w:rtl/>
        </w:rPr>
        <w:t>يوم</w:t>
      </w:r>
      <w:r w:rsidRPr="00BE3679">
        <w:rPr>
          <w:rStyle w:val="libArabicChar"/>
          <w:rtl/>
        </w:rPr>
        <w:t xml:space="preserve"> نحشر المتقين إلى الرحمن وفد</w:t>
      </w:r>
      <w:r w:rsidR="007E2383">
        <w:rPr>
          <w:rStyle w:val="libArabicChar"/>
          <w:rFonts w:hint="cs"/>
          <w:rtl/>
        </w:rPr>
        <w:t>ا</w:t>
      </w:r>
    </w:p>
    <w:p w:rsidR="00E10A6C" w:rsidRDefault="00E10A6C" w:rsidP="00BE3679">
      <w:pPr>
        <w:pStyle w:val="libNormal"/>
        <w:rPr>
          <w:rtl/>
        </w:rPr>
      </w:pPr>
      <w:r>
        <w:rPr>
          <w:rtl/>
        </w:rPr>
        <w:t>3_ خدائے رحمان ،روزقيامت متقى لوگو</w:t>
      </w:r>
      <w:r w:rsidR="00475B46">
        <w:rPr>
          <w:rtl/>
        </w:rPr>
        <w:t xml:space="preserve">ں </w:t>
      </w:r>
      <w:r>
        <w:rPr>
          <w:rtl/>
        </w:rPr>
        <w:t>( موحدين ) كا ميزبان ہوگا_</w:t>
      </w:r>
      <w:r w:rsidRPr="00BE3679">
        <w:rPr>
          <w:rStyle w:val="libArabicChar"/>
          <w:rFonts w:hint="eastAsia"/>
          <w:rtl/>
        </w:rPr>
        <w:t>يوم</w:t>
      </w:r>
      <w:r w:rsidRPr="00BE3679">
        <w:rPr>
          <w:rStyle w:val="libArabicChar"/>
          <w:rtl/>
        </w:rPr>
        <w:t xml:space="preserve"> نحشر المتقين إلى الرحمن وفد</w:t>
      </w:r>
      <w:r w:rsidR="007E2383">
        <w:rPr>
          <w:rStyle w:val="libArabicChar"/>
          <w:rFonts w:hint="cs"/>
          <w:rtl/>
        </w:rPr>
        <w:t>ا</w:t>
      </w:r>
    </w:p>
    <w:p w:rsidR="00E10A6C" w:rsidRDefault="00E10A6C" w:rsidP="00E10A6C">
      <w:pPr>
        <w:pStyle w:val="libNormal"/>
        <w:rPr>
          <w:rtl/>
        </w:rPr>
      </w:pPr>
      <w:r>
        <w:rPr>
          <w:rtl/>
        </w:rPr>
        <w:t>''وفداً'' خواہ مصدر ہو اور محشور ہونے كى نوعيت بيان كرنے والا ہو يا خواہ ''</w:t>
      </w:r>
      <w:r w:rsidRPr="007E2383">
        <w:rPr>
          <w:rStyle w:val="libArabicChar"/>
          <w:rtl/>
        </w:rPr>
        <w:t>وافدين</w:t>
      </w:r>
      <w:r>
        <w:rPr>
          <w:rtl/>
        </w:rPr>
        <w:t>'' كے معنى مي</w:t>
      </w:r>
      <w:r w:rsidR="00475B46">
        <w:rPr>
          <w:rtl/>
        </w:rPr>
        <w:t xml:space="preserve">ں </w:t>
      </w:r>
      <w:r>
        <w:rPr>
          <w:rtl/>
        </w:rPr>
        <w:t>ہو بہر صورت متقين كے مہمان ہونے پر دلالت كررہا ہے اس فرق كے ساتھ كہ دوسرى صورت مي</w:t>
      </w:r>
      <w:r w:rsidR="00475B46">
        <w:rPr>
          <w:rtl/>
        </w:rPr>
        <w:t xml:space="preserve">ں </w:t>
      </w:r>
      <w:r>
        <w:rPr>
          <w:rtl/>
        </w:rPr>
        <w:t>يہ بتاتا ہے كہ وہ روز قيامت فردى صورت مي</w:t>
      </w:r>
      <w:r w:rsidR="00475B46">
        <w:rPr>
          <w:rtl/>
        </w:rPr>
        <w:t xml:space="preserve">ں </w:t>
      </w:r>
      <w:r>
        <w:rPr>
          <w:rtl/>
        </w:rPr>
        <w:t>حاضر نہي</w:t>
      </w:r>
      <w:r w:rsidR="00475B46">
        <w:rPr>
          <w:rtl/>
        </w:rPr>
        <w:t xml:space="preserve">ں </w:t>
      </w:r>
      <w:r>
        <w:rPr>
          <w:rtl/>
        </w:rPr>
        <w:t>ہونگے بلكہ گروہى صورت مي</w:t>
      </w:r>
      <w:r w:rsidR="00475B46">
        <w:rPr>
          <w:rtl/>
        </w:rPr>
        <w:t xml:space="preserve">ں </w:t>
      </w:r>
      <w:r>
        <w:rPr>
          <w:rtl/>
        </w:rPr>
        <w:t>آئي</w:t>
      </w:r>
      <w:r w:rsidR="00475B46">
        <w:rPr>
          <w:rtl/>
        </w:rPr>
        <w:t xml:space="preserve">ں </w:t>
      </w:r>
      <w:r>
        <w:rPr>
          <w:rtl/>
        </w:rPr>
        <w:t>گے تو اس صورت مي</w:t>
      </w:r>
      <w:r w:rsidR="00475B46">
        <w:rPr>
          <w:rtl/>
        </w:rPr>
        <w:t xml:space="preserve">ں </w:t>
      </w:r>
      <w:r>
        <w:rPr>
          <w:rtl/>
        </w:rPr>
        <w:t>ضرورى ہے كہ ''وفداً'' حال مقدر ہے يعنى انكا گروہى صورت مي</w:t>
      </w:r>
      <w:r w:rsidR="00475B46">
        <w:rPr>
          <w:rtl/>
        </w:rPr>
        <w:t xml:space="preserve">ں </w:t>
      </w:r>
      <w:r>
        <w:rPr>
          <w:rtl/>
        </w:rPr>
        <w:t>ہونا تمام افراد كے محشور ہونے كے بعد ہے كيونكہ بعد والى آيات انكے فردى صورت مي</w:t>
      </w:r>
      <w:r w:rsidR="00475B46">
        <w:rPr>
          <w:rtl/>
        </w:rPr>
        <w:t xml:space="preserve">ں </w:t>
      </w:r>
      <w:r>
        <w:rPr>
          <w:rtl/>
        </w:rPr>
        <w:t>محشور ہونے پر صراحت سے دلالت كررہى ہي</w:t>
      </w:r>
      <w:r w:rsidR="00475B46">
        <w:rPr>
          <w:rtl/>
        </w:rPr>
        <w:t xml:space="preserve">ں </w:t>
      </w:r>
      <w:r>
        <w:rPr>
          <w:rtl/>
        </w:rPr>
        <w:t>_</w:t>
      </w:r>
    </w:p>
    <w:p w:rsidR="00BE3679" w:rsidRDefault="005E4E68" w:rsidP="00BE3679">
      <w:pPr>
        <w:pStyle w:val="libNormal"/>
        <w:rPr>
          <w:rtl/>
        </w:rPr>
      </w:pPr>
      <w:r>
        <w:rPr>
          <w:rtl/>
        </w:rPr>
        <w:t xml:space="preserve"> </w:t>
      </w:r>
      <w:r>
        <w:rPr>
          <w:rtl/>
        </w:rPr>
        <w:cr/>
      </w:r>
      <w:r>
        <w:rPr>
          <w:rtl/>
        </w:rPr>
        <w:br w:type="page"/>
      </w:r>
    </w:p>
    <w:p w:rsidR="00E10A6C" w:rsidRDefault="00E10A6C" w:rsidP="00BE3679">
      <w:pPr>
        <w:pStyle w:val="libNormal"/>
        <w:rPr>
          <w:rtl/>
        </w:rPr>
      </w:pPr>
      <w:r>
        <w:rPr>
          <w:rtl/>
        </w:rPr>
        <w:lastRenderedPageBreak/>
        <w:t>4_ شرك اور باطل معبودو</w:t>
      </w:r>
      <w:r w:rsidR="00475B46">
        <w:rPr>
          <w:rtl/>
        </w:rPr>
        <w:t xml:space="preserve">ں </w:t>
      </w:r>
      <w:r>
        <w:rPr>
          <w:rtl/>
        </w:rPr>
        <w:t>كى پرستش سے پرہيز تقوى كا ايك مكمل جلوہ ہے_</w:t>
      </w:r>
      <w:r w:rsidRPr="00BE3679">
        <w:rPr>
          <w:rStyle w:val="libArabicChar"/>
          <w:rFonts w:hint="eastAsia"/>
          <w:rtl/>
        </w:rPr>
        <w:t>واتّخذوا</w:t>
      </w:r>
      <w:r w:rsidRPr="00BE3679">
        <w:rPr>
          <w:rStyle w:val="libArabicChar"/>
          <w:rtl/>
        </w:rPr>
        <w:t xml:space="preserve"> من دون الله ء ال</w:t>
      </w:r>
      <w:r w:rsidR="005E572F" w:rsidRPr="00201D6A">
        <w:rPr>
          <w:rStyle w:val="libArabicChar"/>
          <w:rFonts w:hint="cs"/>
          <w:rtl/>
        </w:rPr>
        <w:t>ه</w:t>
      </w:r>
      <w:r w:rsidRPr="00BE3679">
        <w:rPr>
          <w:rStyle w:val="libArabicChar"/>
          <w:rFonts w:hint="cs"/>
          <w:rtl/>
        </w:rPr>
        <w:t>ة</w:t>
      </w:r>
      <w:r w:rsidRPr="00BE3679">
        <w:rPr>
          <w:rStyle w:val="libArabicChar"/>
          <w:rtl/>
        </w:rPr>
        <w:t xml:space="preserve"> ...</w:t>
      </w:r>
      <w:r w:rsidRPr="00BE3679">
        <w:rPr>
          <w:rStyle w:val="libArabicChar"/>
          <w:rFonts w:hint="cs"/>
          <w:rtl/>
        </w:rPr>
        <w:t>يوم</w:t>
      </w:r>
      <w:r w:rsidRPr="00BE3679">
        <w:rPr>
          <w:rStyle w:val="libArabicChar"/>
          <w:rtl/>
        </w:rPr>
        <w:t xml:space="preserve"> </w:t>
      </w:r>
      <w:r w:rsidRPr="00BE3679">
        <w:rPr>
          <w:rStyle w:val="libArabicChar"/>
          <w:rFonts w:hint="cs"/>
          <w:rtl/>
        </w:rPr>
        <w:t>نحشر</w:t>
      </w:r>
      <w:r w:rsidRPr="00BE3679">
        <w:rPr>
          <w:rStyle w:val="libArabicChar"/>
          <w:rtl/>
        </w:rPr>
        <w:t xml:space="preserve"> </w:t>
      </w:r>
      <w:r w:rsidRPr="00BE3679">
        <w:rPr>
          <w:rStyle w:val="libArabicChar"/>
          <w:rFonts w:hint="cs"/>
          <w:rtl/>
        </w:rPr>
        <w:t>المتقين</w:t>
      </w:r>
      <w:r w:rsidRPr="00BE3679">
        <w:rPr>
          <w:rStyle w:val="libArabicChar"/>
          <w:rtl/>
        </w:rPr>
        <w:t xml:space="preserve"> </w:t>
      </w:r>
      <w:r w:rsidRPr="00BE3679">
        <w:rPr>
          <w:rStyle w:val="libArabicChar"/>
          <w:rFonts w:hint="cs"/>
          <w:rtl/>
        </w:rPr>
        <w:t>إلى</w:t>
      </w:r>
      <w:r w:rsidRPr="00BE3679">
        <w:rPr>
          <w:rStyle w:val="libArabicChar"/>
          <w:rtl/>
        </w:rPr>
        <w:t xml:space="preserve"> </w:t>
      </w:r>
      <w:r w:rsidRPr="00BE3679">
        <w:rPr>
          <w:rStyle w:val="libArabicChar"/>
          <w:rFonts w:hint="cs"/>
          <w:rtl/>
        </w:rPr>
        <w:t>ا</w:t>
      </w:r>
      <w:r w:rsidRPr="00BE3679">
        <w:rPr>
          <w:rStyle w:val="libArabicChar"/>
          <w:rtl/>
        </w:rPr>
        <w:t>لرحمن</w:t>
      </w:r>
      <w:r w:rsidR="00BE3679">
        <w:rPr>
          <w:rStyle w:val="libArabicChar"/>
          <w:rFonts w:hint="cs"/>
          <w:rtl/>
        </w:rPr>
        <w:t xml:space="preserve">  </w:t>
      </w:r>
      <w:r>
        <w:rPr>
          <w:rFonts w:hint="eastAsia"/>
          <w:rtl/>
        </w:rPr>
        <w:t>چونكہ</w:t>
      </w:r>
      <w:r>
        <w:rPr>
          <w:rtl/>
        </w:rPr>
        <w:t xml:space="preserve"> گذشتہ آيات مي</w:t>
      </w:r>
      <w:r w:rsidR="00475B46">
        <w:rPr>
          <w:rtl/>
        </w:rPr>
        <w:t xml:space="preserve">ں </w:t>
      </w:r>
      <w:r>
        <w:rPr>
          <w:rtl/>
        </w:rPr>
        <w:t>موضوع بحث شرك اور مختلف معبود و</w:t>
      </w:r>
      <w:r w:rsidR="00475B46">
        <w:rPr>
          <w:rtl/>
        </w:rPr>
        <w:t xml:space="preserve">ں </w:t>
      </w:r>
      <w:r>
        <w:rPr>
          <w:rtl/>
        </w:rPr>
        <w:t>كى عبادت تھا تو اس مناسبت كا تقاضا يہى ہے كہ اس آيت مي</w:t>
      </w:r>
      <w:r w:rsidR="00475B46">
        <w:rPr>
          <w:rtl/>
        </w:rPr>
        <w:t xml:space="preserve">ں </w:t>
      </w:r>
      <w:r>
        <w:rPr>
          <w:rtl/>
        </w:rPr>
        <w:t>متقين سے مراد وہ لوگ ہو</w:t>
      </w:r>
      <w:r w:rsidR="00475B46">
        <w:rPr>
          <w:rtl/>
        </w:rPr>
        <w:t xml:space="preserve">ں </w:t>
      </w:r>
      <w:r>
        <w:rPr>
          <w:rtl/>
        </w:rPr>
        <w:t>كہ جو شرك اور باطل معبودو</w:t>
      </w:r>
      <w:r w:rsidR="00475B46">
        <w:rPr>
          <w:rtl/>
        </w:rPr>
        <w:t xml:space="preserve">ں </w:t>
      </w:r>
      <w:r>
        <w:rPr>
          <w:rtl/>
        </w:rPr>
        <w:t>كى پرستش سے پرہيز كرتے ہو</w:t>
      </w:r>
      <w:r w:rsidR="00475B46">
        <w:rPr>
          <w:rtl/>
        </w:rPr>
        <w:t xml:space="preserve">ں </w:t>
      </w:r>
      <w:r>
        <w:rPr>
          <w:rtl/>
        </w:rPr>
        <w:t>_</w:t>
      </w:r>
    </w:p>
    <w:p w:rsidR="00E10A6C" w:rsidRDefault="00E10A6C" w:rsidP="00BE3679">
      <w:pPr>
        <w:pStyle w:val="libNormal"/>
        <w:rPr>
          <w:rtl/>
        </w:rPr>
      </w:pPr>
      <w:r>
        <w:rPr>
          <w:rtl/>
        </w:rPr>
        <w:t>5_ قيامت، انسان كے محشور اورجمع ہونے كا دن ہے _</w:t>
      </w:r>
      <w:r w:rsidRPr="00BE3679">
        <w:rPr>
          <w:rStyle w:val="libArabicChar"/>
          <w:rFonts w:hint="eastAsia"/>
          <w:rtl/>
        </w:rPr>
        <w:t>يوم</w:t>
      </w:r>
      <w:r w:rsidRPr="00BE3679">
        <w:rPr>
          <w:rStyle w:val="libArabicChar"/>
          <w:rtl/>
        </w:rPr>
        <w:t xml:space="preserve"> نحشر</w:t>
      </w:r>
      <w:r w:rsidR="00BE3679">
        <w:rPr>
          <w:rStyle w:val="libArabicChar"/>
          <w:rFonts w:hint="cs"/>
          <w:rtl/>
        </w:rPr>
        <w:t xml:space="preserve"> </w:t>
      </w:r>
      <w:r>
        <w:rPr>
          <w:rtl/>
        </w:rPr>
        <w:t>''حشر'' يعنى اس انداز سے جمع كرنا كہجس كے ساتھ دھكيلنا بھى ہو_ (مقايس الغة)</w:t>
      </w:r>
    </w:p>
    <w:p w:rsidR="00E10A6C" w:rsidRDefault="00E10A6C" w:rsidP="00BE3679">
      <w:pPr>
        <w:pStyle w:val="libNormal"/>
        <w:rPr>
          <w:rtl/>
        </w:rPr>
      </w:pPr>
      <w:r>
        <w:rPr>
          <w:rtl/>
        </w:rPr>
        <w:t>6_ تقوى ( عقيدہ اور عبادت مي</w:t>
      </w:r>
      <w:r w:rsidR="00475B46">
        <w:rPr>
          <w:rtl/>
        </w:rPr>
        <w:t xml:space="preserve">ں </w:t>
      </w:r>
      <w:r>
        <w:rPr>
          <w:rtl/>
        </w:rPr>
        <w:t>شرك سے پرہيز) انسان كو الله تعالى سے نزديك كرنے اور اسكى وسيع رحمت سے بہرہ مند ہونے سبب ہے _</w:t>
      </w:r>
      <w:r w:rsidRPr="00BE3679">
        <w:rPr>
          <w:rStyle w:val="libArabicChar"/>
          <w:rFonts w:hint="eastAsia"/>
          <w:rtl/>
        </w:rPr>
        <w:t>يوم</w:t>
      </w:r>
      <w:r w:rsidRPr="00BE3679">
        <w:rPr>
          <w:rStyle w:val="libArabicChar"/>
          <w:rtl/>
        </w:rPr>
        <w:t xml:space="preserve"> نحشر المتقين إلى الرحمن</w:t>
      </w:r>
    </w:p>
    <w:p w:rsidR="00E10A6C" w:rsidRDefault="00E10A6C" w:rsidP="00BE3679">
      <w:pPr>
        <w:pStyle w:val="libNormal"/>
        <w:rPr>
          <w:rtl/>
        </w:rPr>
      </w:pPr>
      <w:r>
        <w:rPr>
          <w:rtl/>
        </w:rPr>
        <w:t>7_ روز قيامت، متقى لوگو</w:t>
      </w:r>
      <w:r w:rsidR="00475B46">
        <w:rPr>
          <w:rtl/>
        </w:rPr>
        <w:t xml:space="preserve">ں </w:t>
      </w:r>
      <w:r>
        <w:rPr>
          <w:rtl/>
        </w:rPr>
        <w:t>كو خصوصى احترام و اكرام كے ساتھ اٹھا نا ،اللہ تعالى كى رحمانيت اور اسكى عزت عطا كرنے كا ايك جلوہ ہے_</w:t>
      </w:r>
      <w:r w:rsidRPr="00BE3679">
        <w:rPr>
          <w:rStyle w:val="libArabicChar"/>
          <w:rFonts w:hint="eastAsia"/>
          <w:rtl/>
        </w:rPr>
        <w:t>واتّخذو</w:t>
      </w:r>
      <w:r w:rsidRPr="00BE3679">
        <w:rPr>
          <w:rStyle w:val="libArabicChar"/>
          <w:rtl/>
        </w:rPr>
        <w:t xml:space="preserve"> ا من دون الله ء ال</w:t>
      </w:r>
      <w:r w:rsidR="005E572F" w:rsidRPr="00201D6A">
        <w:rPr>
          <w:rStyle w:val="libArabicChar"/>
          <w:rFonts w:hint="cs"/>
          <w:rtl/>
        </w:rPr>
        <w:t>ه</w:t>
      </w:r>
      <w:r w:rsidRPr="00BE3679">
        <w:rPr>
          <w:rStyle w:val="libArabicChar"/>
          <w:rFonts w:hint="cs"/>
          <w:rtl/>
        </w:rPr>
        <w:t>ة</w:t>
      </w:r>
      <w:r w:rsidRPr="00BE3679">
        <w:rPr>
          <w:rStyle w:val="libArabicChar"/>
          <w:rtl/>
        </w:rPr>
        <w:t xml:space="preserve"> </w:t>
      </w:r>
      <w:r w:rsidRPr="00BE3679">
        <w:rPr>
          <w:rStyle w:val="libArabicChar"/>
          <w:rFonts w:hint="cs"/>
          <w:rtl/>
        </w:rPr>
        <w:t>ليكونوا</w:t>
      </w:r>
      <w:r w:rsidRPr="00BE3679">
        <w:rPr>
          <w:rStyle w:val="libArabicChar"/>
          <w:rtl/>
        </w:rPr>
        <w:t xml:space="preserve"> </w:t>
      </w:r>
      <w:r w:rsidRPr="00BE3679">
        <w:rPr>
          <w:rStyle w:val="libArabicChar"/>
          <w:rFonts w:hint="cs"/>
          <w:rtl/>
        </w:rPr>
        <w:t>ل</w:t>
      </w:r>
      <w:r w:rsidR="005E572F" w:rsidRPr="00201D6A">
        <w:rPr>
          <w:rStyle w:val="libArabicChar"/>
          <w:rFonts w:hint="cs"/>
          <w:rtl/>
        </w:rPr>
        <w:t>ه</w:t>
      </w:r>
      <w:r w:rsidRPr="00BE3679">
        <w:rPr>
          <w:rStyle w:val="libArabicChar"/>
          <w:rFonts w:hint="cs"/>
          <w:rtl/>
        </w:rPr>
        <w:t>م</w:t>
      </w:r>
      <w:r w:rsidRPr="00BE3679">
        <w:rPr>
          <w:rStyle w:val="libArabicChar"/>
          <w:rtl/>
        </w:rPr>
        <w:t xml:space="preserve"> </w:t>
      </w:r>
      <w:r w:rsidRPr="00BE3679">
        <w:rPr>
          <w:rStyle w:val="libArabicChar"/>
          <w:rFonts w:hint="cs"/>
          <w:rtl/>
        </w:rPr>
        <w:t>عزّاً</w:t>
      </w:r>
      <w:r w:rsidRPr="00BE3679">
        <w:rPr>
          <w:rStyle w:val="libArabicChar"/>
          <w:rtl/>
        </w:rPr>
        <w:t xml:space="preserve"> ...</w:t>
      </w:r>
      <w:r w:rsidRPr="00BE3679">
        <w:rPr>
          <w:rStyle w:val="libArabicChar"/>
          <w:rFonts w:hint="cs"/>
          <w:rtl/>
        </w:rPr>
        <w:t>يوم</w:t>
      </w:r>
      <w:r w:rsidRPr="00BE3679">
        <w:rPr>
          <w:rStyle w:val="libArabicChar"/>
          <w:rtl/>
        </w:rPr>
        <w:t xml:space="preserve"> </w:t>
      </w:r>
      <w:r w:rsidRPr="00BE3679">
        <w:rPr>
          <w:rStyle w:val="libArabicChar"/>
          <w:rFonts w:hint="cs"/>
          <w:rtl/>
        </w:rPr>
        <w:t>نحشر</w:t>
      </w:r>
      <w:r w:rsidRPr="00BE3679">
        <w:rPr>
          <w:rStyle w:val="libArabicChar"/>
          <w:rtl/>
        </w:rPr>
        <w:t xml:space="preserve"> </w:t>
      </w:r>
      <w:r w:rsidRPr="00BE3679">
        <w:rPr>
          <w:rStyle w:val="libArabicChar"/>
          <w:rFonts w:hint="cs"/>
          <w:rtl/>
        </w:rPr>
        <w:t>المتقين</w:t>
      </w:r>
      <w:r w:rsidRPr="00BE3679">
        <w:rPr>
          <w:rStyle w:val="libArabicChar"/>
          <w:rtl/>
        </w:rPr>
        <w:t xml:space="preserve"> </w:t>
      </w:r>
      <w:r w:rsidRPr="00BE3679">
        <w:rPr>
          <w:rStyle w:val="libArabicChar"/>
          <w:rFonts w:hint="cs"/>
          <w:rtl/>
        </w:rPr>
        <w:t>إلى</w:t>
      </w:r>
      <w:r w:rsidRPr="00BE3679">
        <w:rPr>
          <w:rStyle w:val="libArabicChar"/>
          <w:rtl/>
        </w:rPr>
        <w:t xml:space="preserve"> </w:t>
      </w:r>
      <w:r w:rsidRPr="00BE3679">
        <w:rPr>
          <w:rStyle w:val="libArabicChar"/>
          <w:rFonts w:hint="cs"/>
          <w:rtl/>
        </w:rPr>
        <w:t>الرح</w:t>
      </w:r>
      <w:r w:rsidRPr="00BE3679">
        <w:rPr>
          <w:rStyle w:val="libArabicChar"/>
          <w:rtl/>
        </w:rPr>
        <w:t>من وفد</w:t>
      </w:r>
      <w:r w:rsidR="007E2383">
        <w:rPr>
          <w:rStyle w:val="libArabicChar"/>
          <w:rFonts w:hint="cs"/>
          <w:rtl/>
        </w:rPr>
        <w:t>ا</w:t>
      </w:r>
    </w:p>
    <w:p w:rsidR="00E10A6C" w:rsidRDefault="00E10A6C" w:rsidP="00BE3679">
      <w:pPr>
        <w:pStyle w:val="libNormal"/>
        <w:rPr>
          <w:rtl/>
        </w:rPr>
      </w:pPr>
      <w:r>
        <w:rPr>
          <w:rtl/>
        </w:rPr>
        <w:t>8_ رحمن، الله تعالى كے اوصاف مي</w:t>
      </w:r>
      <w:r w:rsidR="00475B46">
        <w:rPr>
          <w:rtl/>
        </w:rPr>
        <w:t xml:space="preserve">ں </w:t>
      </w:r>
      <w:r>
        <w:rPr>
          <w:rtl/>
        </w:rPr>
        <w:t>سے ہے_</w:t>
      </w:r>
      <w:r w:rsidRPr="00BE3679">
        <w:rPr>
          <w:rStyle w:val="libArabicChar"/>
          <w:rFonts w:hint="eastAsia"/>
          <w:rtl/>
        </w:rPr>
        <w:t>نحشر</w:t>
      </w:r>
      <w:r w:rsidRPr="00BE3679">
        <w:rPr>
          <w:rStyle w:val="libArabicChar"/>
          <w:rtl/>
        </w:rPr>
        <w:t xml:space="preserve"> المتّقين إلى الرحمن</w:t>
      </w:r>
    </w:p>
    <w:p w:rsidR="00E10A6C" w:rsidRDefault="00E10A6C" w:rsidP="00E10A6C">
      <w:pPr>
        <w:pStyle w:val="libNormal"/>
        <w:rPr>
          <w:rtl/>
        </w:rPr>
      </w:pPr>
      <w:r>
        <w:rPr>
          <w:rtl/>
        </w:rPr>
        <w:t xml:space="preserve">9_ </w:t>
      </w:r>
      <w:r w:rsidRPr="00BE3679">
        <w:rPr>
          <w:rStyle w:val="libArabicChar"/>
          <w:rtl/>
        </w:rPr>
        <w:t>''عن أبى عبدالله (ع) قال: سا ل على (ع) رسول الل</w:t>
      </w:r>
      <w:r w:rsidR="005E572F" w:rsidRPr="00201D6A">
        <w:rPr>
          <w:rStyle w:val="libArabicChar"/>
          <w:rFonts w:hint="cs"/>
          <w:rtl/>
        </w:rPr>
        <w:t>ه</w:t>
      </w:r>
      <w:r w:rsidRPr="00BE3679">
        <w:rPr>
          <w:rStyle w:val="libArabicChar"/>
          <w:rtl/>
        </w:rPr>
        <w:t>(</w:t>
      </w:r>
      <w:r w:rsidRPr="00BE3679">
        <w:rPr>
          <w:rStyle w:val="libArabicChar"/>
          <w:rFonts w:hint="cs"/>
          <w:rtl/>
        </w:rPr>
        <w:t>ص</w:t>
      </w:r>
      <w:r w:rsidRPr="00BE3679">
        <w:rPr>
          <w:rStyle w:val="libArabicChar"/>
          <w:rtl/>
        </w:rPr>
        <w:t xml:space="preserve">) </w:t>
      </w:r>
      <w:r w:rsidRPr="00BE3679">
        <w:rPr>
          <w:rStyle w:val="libArabicChar"/>
          <w:rFonts w:hint="cs"/>
          <w:rtl/>
        </w:rPr>
        <w:t>عن</w:t>
      </w:r>
      <w:r w:rsidRPr="00BE3679">
        <w:rPr>
          <w:rStyle w:val="libArabicChar"/>
          <w:rtl/>
        </w:rPr>
        <w:t xml:space="preserve"> </w:t>
      </w:r>
      <w:r w:rsidRPr="00BE3679">
        <w:rPr>
          <w:rStyle w:val="libArabicChar"/>
          <w:rFonts w:hint="cs"/>
          <w:rtl/>
        </w:rPr>
        <w:t>تفسيرقول</w:t>
      </w:r>
      <w:r w:rsidR="005E572F" w:rsidRPr="00201D6A">
        <w:rPr>
          <w:rStyle w:val="libArabicChar"/>
          <w:rFonts w:hint="cs"/>
          <w:rtl/>
        </w:rPr>
        <w:t>ه</w:t>
      </w:r>
      <w:r w:rsidRPr="00BE3679">
        <w:rPr>
          <w:rStyle w:val="libArabicChar"/>
          <w:rtl/>
        </w:rPr>
        <w:t xml:space="preserve"> ''</w:t>
      </w:r>
      <w:r w:rsidRPr="00BE3679">
        <w:rPr>
          <w:rStyle w:val="libArabicChar"/>
          <w:rFonts w:hint="cs"/>
          <w:rtl/>
        </w:rPr>
        <w:t>يوم</w:t>
      </w:r>
      <w:r w:rsidRPr="00BE3679">
        <w:rPr>
          <w:rStyle w:val="libArabicChar"/>
          <w:rtl/>
        </w:rPr>
        <w:t xml:space="preserve"> </w:t>
      </w:r>
      <w:r w:rsidRPr="00BE3679">
        <w:rPr>
          <w:rStyle w:val="libArabicChar"/>
          <w:rFonts w:hint="cs"/>
          <w:rtl/>
        </w:rPr>
        <w:t>نحشر</w:t>
      </w:r>
      <w:r w:rsidRPr="00BE3679">
        <w:rPr>
          <w:rStyle w:val="libArabicChar"/>
          <w:rtl/>
        </w:rPr>
        <w:t xml:space="preserve"> </w:t>
      </w:r>
      <w:r w:rsidRPr="00BE3679">
        <w:rPr>
          <w:rStyle w:val="libArabicChar"/>
          <w:rFonts w:hint="cs"/>
          <w:rtl/>
        </w:rPr>
        <w:t>المتقين</w:t>
      </w:r>
      <w:r w:rsidRPr="00BE3679">
        <w:rPr>
          <w:rStyle w:val="libArabicChar"/>
          <w:rtl/>
        </w:rPr>
        <w:t xml:space="preserve"> </w:t>
      </w:r>
      <w:r w:rsidRPr="00BE3679">
        <w:rPr>
          <w:rStyle w:val="libArabicChar"/>
          <w:rFonts w:hint="cs"/>
          <w:rtl/>
        </w:rPr>
        <w:t>الى</w:t>
      </w:r>
      <w:r w:rsidRPr="00BE3679">
        <w:rPr>
          <w:rStyle w:val="libArabicChar"/>
          <w:rtl/>
        </w:rPr>
        <w:t xml:space="preserve"> </w:t>
      </w:r>
      <w:r w:rsidRPr="00BE3679">
        <w:rPr>
          <w:rStyle w:val="libArabicChar"/>
          <w:rFonts w:hint="cs"/>
          <w:rtl/>
        </w:rPr>
        <w:t>الرحمن</w:t>
      </w:r>
      <w:r w:rsidRPr="00BE3679">
        <w:rPr>
          <w:rStyle w:val="libArabicChar"/>
          <w:rtl/>
        </w:rPr>
        <w:t xml:space="preserve"> </w:t>
      </w:r>
      <w:r w:rsidRPr="00BE3679">
        <w:rPr>
          <w:rStyle w:val="libArabicChar"/>
          <w:rFonts w:hint="cs"/>
          <w:rtl/>
        </w:rPr>
        <w:t>وفداً</w:t>
      </w:r>
      <w:r w:rsidRPr="00BE3679">
        <w:rPr>
          <w:rStyle w:val="libArabicChar"/>
          <w:rtl/>
        </w:rPr>
        <w:t xml:space="preserve">'' </w:t>
      </w:r>
      <w:r w:rsidRPr="00BE3679">
        <w:rPr>
          <w:rStyle w:val="libArabicChar"/>
          <w:rFonts w:hint="cs"/>
          <w:rtl/>
        </w:rPr>
        <w:t>فقال</w:t>
      </w:r>
      <w:r w:rsidRPr="00BE3679">
        <w:rPr>
          <w:rStyle w:val="libArabicChar"/>
          <w:rtl/>
        </w:rPr>
        <w:t xml:space="preserve"> : </w:t>
      </w:r>
      <w:r w:rsidRPr="00BE3679">
        <w:rPr>
          <w:rStyle w:val="libArabicChar"/>
          <w:rFonts w:hint="cs"/>
          <w:rtl/>
        </w:rPr>
        <w:t>يا</w:t>
      </w:r>
      <w:r w:rsidRPr="00BE3679">
        <w:rPr>
          <w:rStyle w:val="libArabicChar"/>
          <w:rtl/>
        </w:rPr>
        <w:t xml:space="preserve"> </w:t>
      </w:r>
      <w:r w:rsidRPr="00BE3679">
        <w:rPr>
          <w:rStyle w:val="libArabicChar"/>
          <w:rFonts w:hint="cs"/>
          <w:rtl/>
        </w:rPr>
        <w:t>على</w:t>
      </w:r>
      <w:r w:rsidRPr="00BE3679">
        <w:rPr>
          <w:rStyle w:val="libArabicChar"/>
          <w:rtl/>
        </w:rPr>
        <w:t xml:space="preserve"> </w:t>
      </w:r>
      <w:r w:rsidRPr="00BE3679">
        <w:rPr>
          <w:rStyle w:val="libArabicChar"/>
          <w:rFonts w:hint="cs"/>
          <w:rtl/>
        </w:rPr>
        <w:t>إنّ</w:t>
      </w:r>
      <w:r w:rsidRPr="00BE3679">
        <w:rPr>
          <w:rStyle w:val="libArabicChar"/>
          <w:rtl/>
        </w:rPr>
        <w:t xml:space="preserve"> </w:t>
      </w:r>
      <w:r w:rsidRPr="00BE3679">
        <w:rPr>
          <w:rStyle w:val="libArabicChar"/>
          <w:rFonts w:hint="cs"/>
          <w:rtl/>
        </w:rPr>
        <w:t>الوفد</w:t>
      </w:r>
      <w:r w:rsidRPr="00BE3679">
        <w:rPr>
          <w:rStyle w:val="libArabicChar"/>
          <w:rtl/>
        </w:rPr>
        <w:t xml:space="preserve"> </w:t>
      </w:r>
      <w:r w:rsidRPr="00BE3679">
        <w:rPr>
          <w:rStyle w:val="libArabicChar"/>
          <w:rFonts w:hint="cs"/>
          <w:rtl/>
        </w:rPr>
        <w:t>لا</w:t>
      </w:r>
      <w:r w:rsidRPr="00BE3679">
        <w:rPr>
          <w:rStyle w:val="libArabicChar"/>
          <w:rtl/>
        </w:rPr>
        <w:t xml:space="preserve"> </w:t>
      </w:r>
      <w:r w:rsidRPr="00BE3679">
        <w:rPr>
          <w:rStyle w:val="libArabicChar"/>
          <w:rFonts w:hint="cs"/>
          <w:rtl/>
        </w:rPr>
        <w:t>يكون</w:t>
      </w:r>
      <w:r w:rsidRPr="00BE3679">
        <w:rPr>
          <w:rStyle w:val="libArabicChar"/>
          <w:rtl/>
        </w:rPr>
        <w:t xml:space="preserve"> </w:t>
      </w:r>
      <w:r w:rsidRPr="00BE3679">
        <w:rPr>
          <w:rStyle w:val="libArabicChar"/>
          <w:rFonts w:hint="cs"/>
          <w:rtl/>
        </w:rPr>
        <w:t>إلاّ</w:t>
      </w:r>
      <w:r w:rsidRPr="00BE3679">
        <w:rPr>
          <w:rStyle w:val="libArabicChar"/>
          <w:rtl/>
        </w:rPr>
        <w:t xml:space="preserve"> </w:t>
      </w:r>
      <w:r w:rsidRPr="00BE3679">
        <w:rPr>
          <w:rStyle w:val="libArabicChar"/>
          <w:rFonts w:hint="cs"/>
          <w:rtl/>
        </w:rPr>
        <w:t>ركبا</w:t>
      </w:r>
      <w:r w:rsidRPr="00BE3679">
        <w:rPr>
          <w:rStyle w:val="libArabicChar"/>
          <w:rtl/>
        </w:rPr>
        <w:t xml:space="preserve"> </w:t>
      </w:r>
      <w:r w:rsidRPr="00BE3679">
        <w:rPr>
          <w:rStyle w:val="libArabicChar"/>
          <w:rFonts w:hint="cs"/>
          <w:rtl/>
        </w:rPr>
        <w:t>ناً</w:t>
      </w:r>
      <w:r w:rsidRPr="00BE3679">
        <w:rPr>
          <w:rStyle w:val="libFootnotenumChar"/>
          <w:rtl/>
        </w:rPr>
        <w:t>(1)</w:t>
      </w:r>
    </w:p>
    <w:p w:rsidR="00E10A6C" w:rsidRDefault="00E10A6C" w:rsidP="00E10A6C">
      <w:pPr>
        <w:pStyle w:val="libNormal"/>
        <w:rPr>
          <w:rtl/>
        </w:rPr>
      </w:pPr>
      <w:r>
        <w:rPr>
          <w:rFonts w:hint="eastAsia"/>
          <w:rtl/>
        </w:rPr>
        <w:t>امام</w:t>
      </w:r>
      <w:r>
        <w:rPr>
          <w:rtl/>
        </w:rPr>
        <w:t xml:space="preserve"> صادق(ع) سے روايت ہوئي ہے كہ آپ(ع) نے فرمايا : حضرت على (ع) نے رسول اكرم (ص) سے اس آيت </w:t>
      </w:r>
      <w:r w:rsidRPr="00BE3679">
        <w:rPr>
          <w:rStyle w:val="libArabicChar"/>
          <w:rtl/>
        </w:rPr>
        <w:t>''يوم نحشر المتقين إلى الرحمن وفداً</w:t>
      </w:r>
      <w:r>
        <w:rPr>
          <w:rtl/>
        </w:rPr>
        <w:t>'' كى تفسير كے بارے مي</w:t>
      </w:r>
      <w:r w:rsidR="00475B46">
        <w:rPr>
          <w:rtl/>
        </w:rPr>
        <w:t xml:space="preserve">ں </w:t>
      </w:r>
      <w:r>
        <w:rPr>
          <w:rtl/>
        </w:rPr>
        <w:t>سوال كيا تو حضرت نے فرمايا: اے على بلا شبہ وفد سوائے سوارى پر سوار لوگو</w:t>
      </w:r>
      <w:r w:rsidR="00475B46">
        <w:rPr>
          <w:rtl/>
        </w:rPr>
        <w:t xml:space="preserve">ں </w:t>
      </w:r>
      <w:r>
        <w:rPr>
          <w:rtl/>
        </w:rPr>
        <w:t>كے علاوہ اور كوئي نہي</w:t>
      </w:r>
      <w:r w:rsidR="00475B46">
        <w:rPr>
          <w:rtl/>
        </w:rPr>
        <w:t xml:space="preserve">ں </w:t>
      </w:r>
      <w:r>
        <w:rPr>
          <w:rtl/>
        </w:rPr>
        <w:t>ہي</w:t>
      </w:r>
      <w:r w:rsidR="00475B46">
        <w:rPr>
          <w:rtl/>
        </w:rPr>
        <w:t xml:space="preserve">ں </w:t>
      </w:r>
      <w:r>
        <w:rPr>
          <w:rtl/>
        </w:rPr>
        <w:t>_</w:t>
      </w:r>
    </w:p>
    <w:p w:rsidR="00E10A6C" w:rsidRDefault="00E10A6C" w:rsidP="00BE3679">
      <w:pPr>
        <w:pStyle w:val="libNormal"/>
        <w:rPr>
          <w:rtl/>
        </w:rPr>
      </w:pPr>
      <w:r>
        <w:rPr>
          <w:rFonts w:hint="eastAsia"/>
          <w:rtl/>
        </w:rPr>
        <w:t>اسماء</w:t>
      </w:r>
      <w:r>
        <w:rPr>
          <w:rtl/>
        </w:rPr>
        <w:t xml:space="preserve"> و صفات:</w:t>
      </w:r>
      <w:r>
        <w:rPr>
          <w:rFonts w:hint="eastAsia"/>
          <w:rtl/>
        </w:rPr>
        <w:t>رحمان</w:t>
      </w:r>
      <w:r>
        <w:rPr>
          <w:rtl/>
        </w:rPr>
        <w:t>8</w:t>
      </w:r>
      <w:r w:rsidR="00BE3679">
        <w:rPr>
          <w:rFonts w:hint="cs"/>
          <w:rtl/>
        </w:rPr>
        <w:t>//</w:t>
      </w:r>
      <w:r>
        <w:rPr>
          <w:rFonts w:hint="eastAsia"/>
          <w:rtl/>
        </w:rPr>
        <w:t>الله</w:t>
      </w:r>
      <w:r>
        <w:rPr>
          <w:rtl/>
        </w:rPr>
        <w:t xml:space="preserve"> تعالى :</w:t>
      </w:r>
      <w:r>
        <w:rPr>
          <w:rFonts w:hint="eastAsia"/>
          <w:rtl/>
        </w:rPr>
        <w:t>الله</w:t>
      </w:r>
      <w:r>
        <w:rPr>
          <w:rtl/>
        </w:rPr>
        <w:t xml:space="preserve"> تعالى كى رحمانيت كى نشاينا</w:t>
      </w:r>
      <w:r w:rsidR="00475B46">
        <w:rPr>
          <w:rtl/>
        </w:rPr>
        <w:t xml:space="preserve">ں </w:t>
      </w:r>
      <w:r>
        <w:rPr>
          <w:rtl/>
        </w:rPr>
        <w:t>7; الله تعالى كى عزت بخشنے كى نشانيا</w:t>
      </w:r>
      <w:r w:rsidR="00475B46">
        <w:rPr>
          <w:rtl/>
        </w:rPr>
        <w:t xml:space="preserve">ں </w:t>
      </w:r>
      <w:r>
        <w:rPr>
          <w:rtl/>
        </w:rPr>
        <w:t>7; الله تعالى كى ميزباني3</w:t>
      </w:r>
      <w:r w:rsidR="00BE3679">
        <w:rPr>
          <w:rFonts w:hint="cs"/>
          <w:rtl/>
        </w:rPr>
        <w:t>//</w:t>
      </w:r>
      <w:r>
        <w:rPr>
          <w:rFonts w:hint="eastAsia"/>
          <w:rtl/>
        </w:rPr>
        <w:t>انسان</w:t>
      </w:r>
      <w:r>
        <w:rPr>
          <w:rtl/>
        </w:rPr>
        <w:t>:</w:t>
      </w:r>
      <w:r>
        <w:rPr>
          <w:rFonts w:hint="eastAsia"/>
          <w:rtl/>
        </w:rPr>
        <w:t>انسانو</w:t>
      </w:r>
      <w:r w:rsidR="00475B46">
        <w:rPr>
          <w:rFonts w:hint="eastAsia"/>
          <w:rtl/>
        </w:rPr>
        <w:t xml:space="preserve">ں </w:t>
      </w:r>
      <w:r>
        <w:rPr>
          <w:rtl/>
        </w:rPr>
        <w:t>كا محشور ہونا5</w:t>
      </w:r>
      <w:r w:rsidR="00BE3679">
        <w:rPr>
          <w:rFonts w:hint="cs"/>
          <w:rtl/>
        </w:rPr>
        <w:t>//</w:t>
      </w:r>
      <w:r>
        <w:rPr>
          <w:rFonts w:hint="eastAsia"/>
          <w:rtl/>
        </w:rPr>
        <w:t>باطل</w:t>
      </w:r>
      <w:r>
        <w:rPr>
          <w:rtl/>
        </w:rPr>
        <w:t xml:space="preserve"> معبود:</w:t>
      </w:r>
      <w:r>
        <w:rPr>
          <w:rFonts w:hint="eastAsia"/>
          <w:rtl/>
        </w:rPr>
        <w:t>باطل</w:t>
      </w:r>
      <w:r>
        <w:rPr>
          <w:rtl/>
        </w:rPr>
        <w:t xml:space="preserve"> معبودو</w:t>
      </w:r>
      <w:r w:rsidR="00475B46">
        <w:rPr>
          <w:rtl/>
        </w:rPr>
        <w:t xml:space="preserve">ں </w:t>
      </w:r>
      <w:r>
        <w:rPr>
          <w:rtl/>
        </w:rPr>
        <w:t>سے پرہيز4</w:t>
      </w:r>
    </w:p>
    <w:p w:rsidR="00E10A6C" w:rsidRDefault="00E10A6C" w:rsidP="00BE3679">
      <w:pPr>
        <w:pStyle w:val="libNormal"/>
        <w:rPr>
          <w:rtl/>
        </w:rPr>
      </w:pPr>
      <w:r>
        <w:rPr>
          <w:rFonts w:hint="eastAsia"/>
          <w:rtl/>
        </w:rPr>
        <w:t>تقرّب</w:t>
      </w:r>
      <w:r>
        <w:rPr>
          <w:rtl/>
        </w:rPr>
        <w:t>:</w:t>
      </w:r>
      <w:r>
        <w:rPr>
          <w:rFonts w:hint="eastAsia"/>
          <w:rtl/>
        </w:rPr>
        <w:t>تقرّب</w:t>
      </w:r>
      <w:r>
        <w:rPr>
          <w:rtl/>
        </w:rPr>
        <w:t xml:space="preserve"> كے اسباب6</w:t>
      </w:r>
      <w:r w:rsidR="00BE3679">
        <w:rPr>
          <w:rFonts w:hint="cs"/>
          <w:rtl/>
        </w:rPr>
        <w:t>//</w:t>
      </w:r>
      <w:r>
        <w:rPr>
          <w:rFonts w:hint="eastAsia"/>
          <w:rtl/>
        </w:rPr>
        <w:t>تقوي</w:t>
      </w:r>
      <w:r>
        <w:rPr>
          <w:rtl/>
        </w:rPr>
        <w:t>:</w:t>
      </w:r>
      <w:r>
        <w:rPr>
          <w:rFonts w:hint="eastAsia"/>
          <w:rtl/>
        </w:rPr>
        <w:t>تقوى</w:t>
      </w:r>
      <w:r>
        <w:rPr>
          <w:rtl/>
        </w:rPr>
        <w:t xml:space="preserve"> كى نشانيا</w:t>
      </w:r>
      <w:r w:rsidR="00475B46">
        <w:rPr>
          <w:rtl/>
        </w:rPr>
        <w:t xml:space="preserve">ں </w:t>
      </w:r>
      <w:r>
        <w:rPr>
          <w:rtl/>
        </w:rPr>
        <w:t>4; تقوى كے آثار6</w:t>
      </w:r>
    </w:p>
    <w:p w:rsidR="00E10A6C" w:rsidRDefault="00E10A6C" w:rsidP="00BE3679">
      <w:pPr>
        <w:pStyle w:val="libNormal"/>
        <w:rPr>
          <w:rtl/>
        </w:rPr>
      </w:pPr>
      <w:r>
        <w:rPr>
          <w:rFonts w:hint="eastAsia"/>
          <w:rtl/>
        </w:rPr>
        <w:t>رحمت</w:t>
      </w:r>
      <w:r>
        <w:rPr>
          <w:rtl/>
        </w:rPr>
        <w:t>:</w:t>
      </w:r>
      <w:r>
        <w:rPr>
          <w:rFonts w:hint="eastAsia"/>
          <w:rtl/>
        </w:rPr>
        <w:t>رحمت</w:t>
      </w:r>
      <w:r>
        <w:rPr>
          <w:rtl/>
        </w:rPr>
        <w:t xml:space="preserve"> كا باعث6</w:t>
      </w:r>
    </w:p>
    <w:p w:rsidR="00E10A6C" w:rsidRDefault="00D20126" w:rsidP="00D20126">
      <w:pPr>
        <w:pStyle w:val="libLine"/>
        <w:rPr>
          <w:rtl/>
        </w:rPr>
      </w:pPr>
      <w:r>
        <w:rPr>
          <w:rtl/>
        </w:rPr>
        <w:t>____________________</w:t>
      </w:r>
    </w:p>
    <w:p w:rsidR="00E10A6C" w:rsidRDefault="00E10A6C" w:rsidP="00BE3679">
      <w:pPr>
        <w:pStyle w:val="libFootnote"/>
        <w:rPr>
          <w:rtl/>
        </w:rPr>
      </w:pPr>
      <w:r>
        <w:rPr>
          <w:rtl/>
        </w:rPr>
        <w:t>1)تفسير قمي،ج2، ص53، نورالثقلين، جلد 3ص359 ، ح153_</w:t>
      </w:r>
    </w:p>
    <w:p w:rsidR="00BE3679" w:rsidRDefault="005E4E68" w:rsidP="00BE3679">
      <w:pPr>
        <w:pStyle w:val="libNormal"/>
        <w:rPr>
          <w:rtl/>
        </w:rPr>
      </w:pPr>
      <w:r>
        <w:rPr>
          <w:rtl/>
        </w:rPr>
        <w:br w:type="page"/>
      </w:r>
    </w:p>
    <w:p w:rsidR="00E10A6C" w:rsidRDefault="00E10A6C" w:rsidP="00BE3679">
      <w:pPr>
        <w:pStyle w:val="libNormal"/>
        <w:rPr>
          <w:rtl/>
        </w:rPr>
      </w:pPr>
      <w:r>
        <w:rPr>
          <w:rFonts w:hint="eastAsia"/>
          <w:rtl/>
        </w:rPr>
        <w:lastRenderedPageBreak/>
        <w:t>روايت</w:t>
      </w:r>
      <w:r>
        <w:rPr>
          <w:rtl/>
        </w:rPr>
        <w:t>9</w:t>
      </w:r>
    </w:p>
    <w:p w:rsidR="00E10A6C" w:rsidRDefault="00E10A6C" w:rsidP="00BE3679">
      <w:pPr>
        <w:pStyle w:val="libNormal"/>
        <w:rPr>
          <w:rtl/>
        </w:rPr>
      </w:pPr>
      <w:r>
        <w:rPr>
          <w:rFonts w:hint="eastAsia"/>
          <w:rtl/>
        </w:rPr>
        <w:t>شرك</w:t>
      </w:r>
      <w:r>
        <w:rPr>
          <w:rtl/>
        </w:rPr>
        <w:t>:</w:t>
      </w:r>
      <w:r>
        <w:rPr>
          <w:rFonts w:hint="eastAsia"/>
          <w:rtl/>
        </w:rPr>
        <w:t>شرك</w:t>
      </w:r>
      <w:r>
        <w:rPr>
          <w:rtl/>
        </w:rPr>
        <w:t xml:space="preserve"> سے پرہيز 4; عبادت مي</w:t>
      </w:r>
      <w:r w:rsidR="00475B46">
        <w:rPr>
          <w:rtl/>
        </w:rPr>
        <w:t xml:space="preserve">ں </w:t>
      </w:r>
      <w:r>
        <w:rPr>
          <w:rtl/>
        </w:rPr>
        <w:t>شرك سے پرہيز كے آثار 6</w:t>
      </w:r>
    </w:p>
    <w:p w:rsidR="00E10A6C" w:rsidRDefault="00E10A6C" w:rsidP="00BE3679">
      <w:pPr>
        <w:pStyle w:val="libNormal"/>
        <w:rPr>
          <w:rtl/>
        </w:rPr>
      </w:pPr>
      <w:r>
        <w:rPr>
          <w:rFonts w:hint="eastAsia"/>
          <w:rtl/>
        </w:rPr>
        <w:t>قيامت</w:t>
      </w:r>
      <w:r>
        <w:rPr>
          <w:rtl/>
        </w:rPr>
        <w:t xml:space="preserve"> :</w:t>
      </w:r>
      <w:r>
        <w:rPr>
          <w:rFonts w:hint="eastAsia"/>
          <w:rtl/>
        </w:rPr>
        <w:t>قيامت</w:t>
      </w:r>
      <w:r>
        <w:rPr>
          <w:rtl/>
        </w:rPr>
        <w:t xml:space="preserve"> كى خصوصيات 5; قيامت مي</w:t>
      </w:r>
      <w:r w:rsidR="00475B46">
        <w:rPr>
          <w:rtl/>
        </w:rPr>
        <w:t xml:space="preserve">ں </w:t>
      </w:r>
      <w:r>
        <w:rPr>
          <w:rtl/>
        </w:rPr>
        <w:t>اجتماع 5</w:t>
      </w:r>
    </w:p>
    <w:p w:rsidR="00E10A6C" w:rsidRDefault="00E10A6C" w:rsidP="00BE3679">
      <w:pPr>
        <w:pStyle w:val="libNormal"/>
        <w:rPr>
          <w:rtl/>
        </w:rPr>
      </w:pPr>
      <w:r>
        <w:rPr>
          <w:rFonts w:hint="eastAsia"/>
          <w:rtl/>
        </w:rPr>
        <w:t>متقين</w:t>
      </w:r>
      <w:r>
        <w:rPr>
          <w:rtl/>
        </w:rPr>
        <w:t>:</w:t>
      </w:r>
      <w:r>
        <w:rPr>
          <w:rFonts w:hint="eastAsia"/>
          <w:rtl/>
        </w:rPr>
        <w:t>روز</w:t>
      </w:r>
      <w:r>
        <w:rPr>
          <w:rtl/>
        </w:rPr>
        <w:t xml:space="preserve"> قيامت متقين 1،2،3،7; روز قيامت مي</w:t>
      </w:r>
      <w:r w:rsidR="00475B46">
        <w:rPr>
          <w:rtl/>
        </w:rPr>
        <w:t xml:space="preserve">ں </w:t>
      </w:r>
      <w:r>
        <w:rPr>
          <w:rtl/>
        </w:rPr>
        <w:t>متقين كى سواري9; متقين كا اخروى احترام 7; متقين كا محشور ہونا 1،7; متقين كا ميزبان 3; متقين كى اخروى عزت7; متقين كى تعظيم 1; متقين كے فضائل 1،2; متقين كے محشور ہونے كى خصوصيات 9</w:t>
      </w:r>
    </w:p>
    <w:p w:rsidR="00E10A6C" w:rsidRDefault="00E10A6C" w:rsidP="00BE3679">
      <w:pPr>
        <w:pStyle w:val="libNormal"/>
        <w:rPr>
          <w:rtl/>
        </w:rPr>
      </w:pPr>
      <w:r>
        <w:rPr>
          <w:rFonts w:hint="eastAsia"/>
          <w:rtl/>
        </w:rPr>
        <w:t>موحدين</w:t>
      </w:r>
      <w:r>
        <w:rPr>
          <w:rtl/>
        </w:rPr>
        <w:t>:</w:t>
      </w:r>
      <w:r>
        <w:rPr>
          <w:rFonts w:hint="eastAsia"/>
          <w:rtl/>
        </w:rPr>
        <w:t>روز</w:t>
      </w:r>
      <w:r>
        <w:rPr>
          <w:rtl/>
        </w:rPr>
        <w:t xml:space="preserve"> قيامت موحدين 3; موحدين كا ميزبان 3</w:t>
      </w:r>
    </w:p>
    <w:p w:rsidR="00E10A6C" w:rsidRDefault="00BE3679" w:rsidP="0035570A">
      <w:pPr>
        <w:pStyle w:val="Heading2Center"/>
        <w:rPr>
          <w:rtl/>
        </w:rPr>
      </w:pPr>
      <w:bookmarkStart w:id="308" w:name="_Toc32151639"/>
      <w:r>
        <w:rPr>
          <w:rFonts w:hint="cs"/>
          <w:rtl/>
        </w:rPr>
        <w:t>آیت 86</w:t>
      </w:r>
      <w:bookmarkEnd w:id="308"/>
    </w:p>
    <w:p w:rsidR="00E10A6C" w:rsidRDefault="00574CD4" w:rsidP="0035570A">
      <w:pPr>
        <w:pStyle w:val="libNormal"/>
        <w:rPr>
          <w:rtl/>
        </w:rPr>
      </w:pPr>
      <w:r>
        <w:rPr>
          <w:rStyle w:val="libAieChar"/>
          <w:rFonts w:hint="eastAsia"/>
          <w:rtl/>
        </w:rPr>
        <w:t xml:space="preserve"> </w:t>
      </w:r>
      <w:r w:rsidRPr="00574CD4">
        <w:rPr>
          <w:rStyle w:val="libAlaemChar"/>
          <w:rFonts w:hint="eastAsia"/>
          <w:rtl/>
        </w:rPr>
        <w:t>(</w:t>
      </w:r>
      <w:r w:rsidRPr="0035570A">
        <w:rPr>
          <w:rStyle w:val="libAieChar"/>
          <w:rFonts w:hint="eastAsia"/>
          <w:rtl/>
        </w:rPr>
        <w:t>وَنَسُوقُ</w:t>
      </w:r>
      <w:r w:rsidRPr="0035570A">
        <w:rPr>
          <w:rStyle w:val="libAieChar"/>
          <w:rtl/>
        </w:rPr>
        <w:t xml:space="preserve"> الْمُجْرِمِينَ إِلَى جَهَنَّمَ وِرْداً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مجرمين كو جہنم كى طرف پياسے جانورو</w:t>
      </w:r>
      <w:r w:rsidR="00475B46">
        <w:rPr>
          <w:rtl/>
        </w:rPr>
        <w:t xml:space="preserve">ں </w:t>
      </w:r>
      <w:r>
        <w:rPr>
          <w:rtl/>
        </w:rPr>
        <w:t>كى طرح ڈھكيل دي</w:t>
      </w:r>
      <w:r w:rsidR="00475B46">
        <w:rPr>
          <w:rtl/>
        </w:rPr>
        <w:t xml:space="preserve">ں </w:t>
      </w:r>
      <w:r>
        <w:rPr>
          <w:rtl/>
        </w:rPr>
        <w:t>گے (86)</w:t>
      </w:r>
    </w:p>
    <w:p w:rsidR="00E10A6C" w:rsidRDefault="00E10A6C" w:rsidP="0035570A">
      <w:pPr>
        <w:pStyle w:val="libNormal"/>
        <w:rPr>
          <w:rtl/>
        </w:rPr>
      </w:pPr>
      <w:r>
        <w:rPr>
          <w:rtl/>
        </w:rPr>
        <w:t>1_ مشرك گناہ گارو</w:t>
      </w:r>
      <w:r w:rsidR="00475B46">
        <w:rPr>
          <w:rtl/>
        </w:rPr>
        <w:t xml:space="preserve">ں </w:t>
      </w:r>
      <w:r>
        <w:rPr>
          <w:rtl/>
        </w:rPr>
        <w:t>كو روز قيامت پياس كى حالت مي</w:t>
      </w:r>
      <w:r w:rsidR="00475B46">
        <w:rPr>
          <w:rtl/>
        </w:rPr>
        <w:t xml:space="preserve">ں </w:t>
      </w:r>
      <w:r>
        <w:rPr>
          <w:rtl/>
        </w:rPr>
        <w:t>جہنم كى طرف دھكيل ديا جائيگا _</w:t>
      </w:r>
      <w:r w:rsidRPr="0035570A">
        <w:rPr>
          <w:rStyle w:val="libArabicChar"/>
          <w:rFonts w:hint="eastAsia"/>
          <w:rtl/>
        </w:rPr>
        <w:t>ونسوق</w:t>
      </w:r>
      <w:r w:rsidRPr="0035570A">
        <w:rPr>
          <w:rStyle w:val="libArabicChar"/>
          <w:rtl/>
        </w:rPr>
        <w:t xml:space="preserve"> المجرمين إلى ج</w:t>
      </w:r>
      <w:r w:rsidR="005E572F" w:rsidRPr="00201D6A">
        <w:rPr>
          <w:rStyle w:val="libArabicChar"/>
          <w:rFonts w:hint="cs"/>
          <w:rtl/>
        </w:rPr>
        <w:t>ه</w:t>
      </w:r>
      <w:r w:rsidRPr="0035570A">
        <w:rPr>
          <w:rStyle w:val="libArabicChar"/>
          <w:rtl/>
        </w:rPr>
        <w:t>نم ورد</w:t>
      </w:r>
      <w:r w:rsidR="007E2383">
        <w:rPr>
          <w:rStyle w:val="libArabicChar"/>
          <w:rFonts w:hint="cs"/>
          <w:rtl/>
        </w:rPr>
        <w:t>ا</w:t>
      </w:r>
    </w:p>
    <w:p w:rsidR="00E10A6C" w:rsidRDefault="00E10A6C" w:rsidP="00E10A6C">
      <w:pPr>
        <w:pStyle w:val="libNormal"/>
        <w:rPr>
          <w:rtl/>
        </w:rPr>
      </w:pPr>
      <w:r>
        <w:rPr>
          <w:rtl/>
        </w:rPr>
        <w:t>''ورد'' كے بتائے گئے معانى مي</w:t>
      </w:r>
      <w:r w:rsidR="00475B46">
        <w:rPr>
          <w:rtl/>
        </w:rPr>
        <w:t xml:space="preserve">ں </w:t>
      </w:r>
      <w:r>
        <w:rPr>
          <w:rtl/>
        </w:rPr>
        <w:t>سے ايك پياس ہے(لسان العرب) اس آيت مي</w:t>
      </w:r>
      <w:r w:rsidR="00475B46">
        <w:rPr>
          <w:rtl/>
        </w:rPr>
        <w:t xml:space="preserve">ں </w:t>
      </w:r>
      <w:r>
        <w:rPr>
          <w:rtl/>
        </w:rPr>
        <w:t>''ورداً'' مشتق كى طرف تاويل ہوتے ہوئے ''مجرمين'' كيلئے حال ہے يعنى مجرمين كو پياس كى حالت مي</w:t>
      </w:r>
      <w:r w:rsidR="00475B46">
        <w:rPr>
          <w:rtl/>
        </w:rPr>
        <w:t xml:space="preserve">ں </w:t>
      </w:r>
      <w:r>
        <w:rPr>
          <w:rtl/>
        </w:rPr>
        <w:t>جہنم كى طرف دھكيل دي</w:t>
      </w:r>
      <w:r w:rsidR="00475B46">
        <w:rPr>
          <w:rtl/>
        </w:rPr>
        <w:t xml:space="preserve">ں </w:t>
      </w:r>
      <w:r>
        <w:rPr>
          <w:rtl/>
        </w:rPr>
        <w:t>گے_ بعض اہل لغت و تفسيرنے ''ورد'' سے مراد ايسے گروہ كو قرار ديا ہے كہ ج</w:t>
      </w:r>
      <w:r>
        <w:rPr>
          <w:rFonts w:hint="eastAsia"/>
          <w:rtl/>
        </w:rPr>
        <w:t>و</w:t>
      </w:r>
      <w:r>
        <w:rPr>
          <w:rtl/>
        </w:rPr>
        <w:t xml:space="preserve"> پانى كے كنارے جارہے ہي</w:t>
      </w:r>
      <w:r w:rsidR="00475B46">
        <w:rPr>
          <w:rtl/>
        </w:rPr>
        <w:t xml:space="preserve">ں </w:t>
      </w:r>
      <w:r>
        <w:rPr>
          <w:rtl/>
        </w:rPr>
        <w:t>اور اس سے انكى پياس سے كنايہ ليا گيا ہے</w:t>
      </w:r>
    </w:p>
    <w:p w:rsidR="00E10A6C" w:rsidRDefault="00E10A6C" w:rsidP="0035570A">
      <w:pPr>
        <w:pStyle w:val="libNormal"/>
        <w:rPr>
          <w:rtl/>
        </w:rPr>
      </w:pPr>
      <w:r>
        <w:rPr>
          <w:rtl/>
        </w:rPr>
        <w:t>2_ روز قيامت مجرمين كا جہنم كى طرف دھكيلنے كو وقت ذليل و خوار ہونا _</w:t>
      </w:r>
      <w:r w:rsidRPr="0035570A">
        <w:rPr>
          <w:rStyle w:val="libArabicChar"/>
          <w:rFonts w:hint="eastAsia"/>
          <w:rtl/>
        </w:rPr>
        <w:t>ونسوق</w:t>
      </w:r>
      <w:r w:rsidRPr="0035570A">
        <w:rPr>
          <w:rStyle w:val="libArabicChar"/>
          <w:rtl/>
        </w:rPr>
        <w:t xml:space="preserve"> المجرمين إلى ج</w:t>
      </w:r>
      <w:r w:rsidR="005E572F" w:rsidRPr="00201D6A">
        <w:rPr>
          <w:rStyle w:val="libArabicChar"/>
          <w:rFonts w:hint="cs"/>
          <w:rtl/>
        </w:rPr>
        <w:t>ه</w:t>
      </w:r>
      <w:r w:rsidRPr="0035570A">
        <w:rPr>
          <w:rStyle w:val="libArabicChar"/>
          <w:rtl/>
        </w:rPr>
        <w:t>نم ورد</w:t>
      </w:r>
      <w:r w:rsidR="007E2383">
        <w:rPr>
          <w:rStyle w:val="libArabicChar"/>
          <w:rFonts w:hint="cs"/>
          <w:rtl/>
        </w:rPr>
        <w:t>ا</w:t>
      </w:r>
    </w:p>
    <w:p w:rsidR="00E10A6C" w:rsidRDefault="00E10A6C" w:rsidP="00E10A6C">
      <w:pPr>
        <w:pStyle w:val="libNormal"/>
        <w:rPr>
          <w:rtl/>
        </w:rPr>
      </w:pPr>
      <w:r>
        <w:rPr>
          <w:rFonts w:hint="eastAsia"/>
          <w:rtl/>
        </w:rPr>
        <w:t>اس</w:t>
      </w:r>
      <w:r>
        <w:rPr>
          <w:rtl/>
        </w:rPr>
        <w:t xml:space="preserve"> آيت مي</w:t>
      </w:r>
      <w:r w:rsidR="00475B46">
        <w:rPr>
          <w:rtl/>
        </w:rPr>
        <w:t xml:space="preserve">ں </w:t>
      </w:r>
      <w:r>
        <w:rPr>
          <w:rtl/>
        </w:rPr>
        <w:t>'' نسوق'' اور '' ورداً'' در اصل گذشتہ آيت مي</w:t>
      </w:r>
      <w:r w:rsidR="00475B46">
        <w:rPr>
          <w:rtl/>
        </w:rPr>
        <w:t xml:space="preserve">ں </w:t>
      </w:r>
      <w:r>
        <w:rPr>
          <w:rtl/>
        </w:rPr>
        <w:t>''نحشر'' اور ''وفداً'' كے مد مقابل ہے اس آيت مي</w:t>
      </w:r>
      <w:r w:rsidR="00475B46">
        <w:rPr>
          <w:rtl/>
        </w:rPr>
        <w:t xml:space="preserve">ں </w:t>
      </w:r>
      <w:r>
        <w:rPr>
          <w:rtl/>
        </w:rPr>
        <w:t>مذكور تعبيرات ،احترام و جلالت سے حكايت كررہيہي</w:t>
      </w:r>
      <w:r w:rsidR="00475B46">
        <w:rPr>
          <w:rtl/>
        </w:rPr>
        <w:t xml:space="preserve">ں </w:t>
      </w:r>
      <w:r>
        <w:rPr>
          <w:rtl/>
        </w:rPr>
        <w:t>جبكہ اس آيت مي</w:t>
      </w:r>
      <w:r w:rsidR="00475B46">
        <w:rPr>
          <w:rtl/>
        </w:rPr>
        <w:t xml:space="preserve">ں </w:t>
      </w:r>
      <w:r>
        <w:rPr>
          <w:rtl/>
        </w:rPr>
        <w:t>(اسكے مد مقابل قرينہ اور مجرمين كى پياس كى حالت اور تعبير'' نسوق'' ) انكى روز قيامت ذلت و رسوائي سے حكايت كررہى ہي</w:t>
      </w:r>
      <w:r w:rsidR="00475B46">
        <w:rPr>
          <w:rtl/>
        </w:rPr>
        <w:t xml:space="preserve">ں </w:t>
      </w:r>
      <w:r>
        <w:rPr>
          <w:rtl/>
        </w:rPr>
        <w:t>_</w:t>
      </w:r>
    </w:p>
    <w:p w:rsidR="00E10A6C" w:rsidRDefault="00E10A6C" w:rsidP="0035570A">
      <w:pPr>
        <w:pStyle w:val="libNormal"/>
        <w:rPr>
          <w:rStyle w:val="libArabicChar"/>
          <w:rtl/>
        </w:rPr>
      </w:pPr>
      <w:r>
        <w:rPr>
          <w:rtl/>
        </w:rPr>
        <w:t>3_ جہنم كى طرف ذليل انداز سے مشركين كو دھكيلنا شرك كے بے ثمر اور انكے معبودو</w:t>
      </w:r>
      <w:r w:rsidR="00475B46">
        <w:rPr>
          <w:rtl/>
        </w:rPr>
        <w:t xml:space="preserve">ں </w:t>
      </w:r>
      <w:r>
        <w:rPr>
          <w:rtl/>
        </w:rPr>
        <w:t>كا انكے منافى ہونے كا ايك نمونہ ہے_</w:t>
      </w:r>
      <w:r w:rsidRPr="0035570A">
        <w:rPr>
          <w:rStyle w:val="libArabicChar"/>
          <w:rFonts w:hint="eastAsia"/>
          <w:rtl/>
        </w:rPr>
        <w:t>و</w:t>
      </w:r>
      <w:r w:rsidRPr="0035570A">
        <w:rPr>
          <w:rStyle w:val="libArabicChar"/>
          <w:rtl/>
        </w:rPr>
        <w:t xml:space="preserve"> يكونون علي</w:t>
      </w:r>
      <w:r w:rsidR="005E572F" w:rsidRPr="00201D6A">
        <w:rPr>
          <w:rStyle w:val="libArabicChar"/>
          <w:rFonts w:hint="cs"/>
          <w:rtl/>
        </w:rPr>
        <w:t>ه</w:t>
      </w:r>
      <w:r w:rsidRPr="0035570A">
        <w:rPr>
          <w:rStyle w:val="libArabicChar"/>
          <w:rFonts w:hint="cs"/>
          <w:rtl/>
        </w:rPr>
        <w:t>م</w:t>
      </w:r>
      <w:r w:rsidRPr="0035570A">
        <w:rPr>
          <w:rStyle w:val="libArabicChar"/>
          <w:rtl/>
        </w:rPr>
        <w:t xml:space="preserve"> </w:t>
      </w:r>
      <w:r w:rsidRPr="0035570A">
        <w:rPr>
          <w:rStyle w:val="libArabicChar"/>
          <w:rFonts w:hint="cs"/>
          <w:rtl/>
        </w:rPr>
        <w:t>ضداً</w:t>
      </w:r>
      <w:r w:rsidRPr="0035570A">
        <w:rPr>
          <w:rStyle w:val="libArabicChar"/>
          <w:rtl/>
        </w:rPr>
        <w:t xml:space="preserve"> ...</w:t>
      </w:r>
      <w:r w:rsidRPr="0035570A">
        <w:rPr>
          <w:rStyle w:val="libArabicChar"/>
          <w:rFonts w:hint="cs"/>
          <w:rtl/>
        </w:rPr>
        <w:t>يوم</w:t>
      </w:r>
      <w:r w:rsidRPr="0035570A">
        <w:rPr>
          <w:rStyle w:val="libArabicChar"/>
          <w:rtl/>
        </w:rPr>
        <w:t xml:space="preserve"> </w:t>
      </w:r>
      <w:r w:rsidRPr="0035570A">
        <w:rPr>
          <w:rStyle w:val="libArabicChar"/>
          <w:rFonts w:hint="cs"/>
          <w:rtl/>
        </w:rPr>
        <w:t>نحشر</w:t>
      </w:r>
      <w:r w:rsidRPr="0035570A">
        <w:rPr>
          <w:rStyle w:val="libArabicChar"/>
          <w:rtl/>
        </w:rPr>
        <w:t xml:space="preserve"> ...و نسوق المجرمين</w:t>
      </w:r>
    </w:p>
    <w:p w:rsidR="0035570A" w:rsidRDefault="0035570A" w:rsidP="0035570A">
      <w:pPr>
        <w:pStyle w:val="libNormal"/>
        <w:rPr>
          <w:rtl/>
        </w:rPr>
      </w:pPr>
      <w:r>
        <w:rPr>
          <w:rFonts w:hint="eastAsia"/>
          <w:rtl/>
        </w:rPr>
        <w:t>گذشتہ</w:t>
      </w:r>
      <w:r>
        <w:rPr>
          <w:rtl/>
        </w:rPr>
        <w:t xml:space="preserve"> آيات ميں مشركوں كى شرك آلودہ عبادتوں كے بے ثمر ہونے اور انكے انجام پر اسكے منفى اثرات كے حوالے سے</w:t>
      </w:r>
    </w:p>
    <w:p w:rsidR="0035570A" w:rsidRDefault="005E4E68" w:rsidP="0035570A">
      <w:pPr>
        <w:pStyle w:val="libPoemTini"/>
        <w:rPr>
          <w:rtl/>
        </w:rPr>
      </w:pPr>
      <w:r>
        <w:rPr>
          <w:rtl/>
        </w:rPr>
        <w:br w:type="page"/>
      </w:r>
    </w:p>
    <w:p w:rsidR="00E10A6C" w:rsidRDefault="00E10A6C" w:rsidP="0035570A">
      <w:pPr>
        <w:pStyle w:val="libNormal"/>
        <w:rPr>
          <w:rtl/>
        </w:rPr>
      </w:pPr>
      <w:r>
        <w:rPr>
          <w:rtl/>
        </w:rPr>
        <w:lastRenderedPageBreak/>
        <w:t>گفتگوتھى اس آيت مي</w:t>
      </w:r>
      <w:r w:rsidR="00475B46">
        <w:rPr>
          <w:rtl/>
        </w:rPr>
        <w:t xml:space="preserve">ں </w:t>
      </w:r>
      <w:r>
        <w:rPr>
          <w:rtl/>
        </w:rPr>
        <w:t>بھى اسى معنى كاايك مصداق بيان كيا گيا ہے خصوصاً اگر''يوم نحشر'' مي</w:t>
      </w:r>
      <w:r w:rsidR="00475B46">
        <w:rPr>
          <w:rtl/>
        </w:rPr>
        <w:t xml:space="preserve">ں </w:t>
      </w:r>
      <w:r>
        <w:rPr>
          <w:rtl/>
        </w:rPr>
        <w:t>يوم ''يكونون'' كے متعلق ہو_</w:t>
      </w:r>
    </w:p>
    <w:p w:rsidR="00E10A6C" w:rsidRDefault="00E10A6C" w:rsidP="0035570A">
      <w:pPr>
        <w:pStyle w:val="libNormal"/>
        <w:rPr>
          <w:rtl/>
        </w:rPr>
      </w:pPr>
      <w:r>
        <w:rPr>
          <w:rtl/>
        </w:rPr>
        <w:t>4_ روز قيامت مجرمين اور متقين كى وضعيت مي</w:t>
      </w:r>
      <w:r w:rsidR="00475B46">
        <w:rPr>
          <w:rtl/>
        </w:rPr>
        <w:t xml:space="preserve">ں </w:t>
      </w:r>
      <w:r>
        <w:rPr>
          <w:rtl/>
        </w:rPr>
        <w:t>فرق ظاہر ہونے كادن ہے_</w:t>
      </w:r>
      <w:r w:rsidRPr="0035570A">
        <w:rPr>
          <w:rStyle w:val="libArabicChar"/>
          <w:rFonts w:hint="eastAsia"/>
          <w:rtl/>
        </w:rPr>
        <w:t>يوم</w:t>
      </w:r>
      <w:r w:rsidR="0035570A">
        <w:rPr>
          <w:rStyle w:val="libArabicChar"/>
          <w:rtl/>
        </w:rPr>
        <w:t xml:space="preserve"> نحشر </w:t>
      </w:r>
      <w:r w:rsidRPr="0035570A">
        <w:rPr>
          <w:rStyle w:val="libArabicChar"/>
          <w:rtl/>
        </w:rPr>
        <w:t>و نسوق المجرمين إلى ج</w:t>
      </w:r>
      <w:r w:rsidR="005E572F" w:rsidRPr="00201D6A">
        <w:rPr>
          <w:rStyle w:val="libArabicChar"/>
          <w:rFonts w:hint="cs"/>
          <w:rtl/>
        </w:rPr>
        <w:t>ه</w:t>
      </w:r>
      <w:r w:rsidRPr="0035570A">
        <w:rPr>
          <w:rStyle w:val="libArabicChar"/>
          <w:rtl/>
        </w:rPr>
        <w:t>نم ورد</w:t>
      </w:r>
      <w:r w:rsidR="007E2383">
        <w:rPr>
          <w:rStyle w:val="libArabicChar"/>
          <w:rFonts w:hint="cs"/>
          <w:rtl/>
        </w:rPr>
        <w:t>ا</w:t>
      </w:r>
    </w:p>
    <w:p w:rsidR="00E10A6C" w:rsidRDefault="00E10A6C" w:rsidP="0035570A">
      <w:pPr>
        <w:pStyle w:val="libNormal"/>
        <w:rPr>
          <w:rtl/>
        </w:rPr>
      </w:pPr>
      <w:r>
        <w:rPr>
          <w:rtl/>
        </w:rPr>
        <w:t>5_ شرك ،جرم اور مشرك مجرم او ر گناہ گارہي</w:t>
      </w:r>
      <w:r w:rsidR="00475B46">
        <w:rPr>
          <w:rtl/>
        </w:rPr>
        <w:t xml:space="preserve">ں </w:t>
      </w:r>
      <w:r>
        <w:rPr>
          <w:rtl/>
        </w:rPr>
        <w:t>_</w:t>
      </w:r>
      <w:r w:rsidRPr="0035570A">
        <w:rPr>
          <w:rStyle w:val="libArabicChar"/>
          <w:rFonts w:hint="eastAsia"/>
          <w:rtl/>
        </w:rPr>
        <w:t>واتّخذ</w:t>
      </w:r>
      <w:r w:rsidRPr="0035570A">
        <w:rPr>
          <w:rStyle w:val="libArabicChar"/>
          <w:rtl/>
        </w:rPr>
        <w:t xml:space="preserve"> و امن دون الله ء ال</w:t>
      </w:r>
      <w:r w:rsidR="005E572F" w:rsidRPr="00201D6A">
        <w:rPr>
          <w:rStyle w:val="libArabicChar"/>
          <w:rFonts w:hint="cs"/>
          <w:rtl/>
        </w:rPr>
        <w:t>ه</w:t>
      </w:r>
      <w:r w:rsidRPr="0035570A">
        <w:rPr>
          <w:rStyle w:val="libArabicChar"/>
          <w:rFonts w:hint="cs"/>
          <w:rtl/>
        </w:rPr>
        <w:t>ة</w:t>
      </w:r>
      <w:r w:rsidRPr="0035570A">
        <w:rPr>
          <w:rStyle w:val="libArabicChar"/>
          <w:rtl/>
        </w:rPr>
        <w:t xml:space="preserve"> ... </w:t>
      </w:r>
      <w:r w:rsidRPr="0035570A">
        <w:rPr>
          <w:rStyle w:val="libArabicChar"/>
          <w:rFonts w:hint="cs"/>
          <w:rtl/>
        </w:rPr>
        <w:t>ونسوق</w:t>
      </w:r>
      <w:r w:rsidRPr="0035570A">
        <w:rPr>
          <w:rStyle w:val="libArabicChar"/>
          <w:rtl/>
        </w:rPr>
        <w:t xml:space="preserve"> </w:t>
      </w:r>
      <w:r w:rsidRPr="0035570A">
        <w:rPr>
          <w:rStyle w:val="libArabicChar"/>
          <w:rFonts w:hint="cs"/>
          <w:rtl/>
        </w:rPr>
        <w:t>المجرمين</w:t>
      </w:r>
      <w:r w:rsidRPr="0035570A">
        <w:rPr>
          <w:rStyle w:val="libArabicChar"/>
          <w:rtl/>
        </w:rPr>
        <w:t xml:space="preserve"> </w:t>
      </w:r>
      <w:r w:rsidRPr="0035570A">
        <w:rPr>
          <w:rStyle w:val="libArabicChar"/>
          <w:rFonts w:hint="cs"/>
          <w:rtl/>
        </w:rPr>
        <w:t>إل</w:t>
      </w:r>
      <w:r w:rsidRPr="0035570A">
        <w:rPr>
          <w:rStyle w:val="libArabicChar"/>
          <w:rtl/>
        </w:rPr>
        <w:t>ى ج</w:t>
      </w:r>
      <w:r w:rsidR="005E572F" w:rsidRPr="00201D6A">
        <w:rPr>
          <w:rStyle w:val="libArabicChar"/>
          <w:rFonts w:hint="cs"/>
          <w:rtl/>
        </w:rPr>
        <w:t>ه</w:t>
      </w:r>
      <w:r w:rsidRPr="0035570A">
        <w:rPr>
          <w:rStyle w:val="libArabicChar"/>
          <w:rFonts w:hint="cs"/>
          <w:rtl/>
        </w:rPr>
        <w:t>نم</w:t>
      </w:r>
    </w:p>
    <w:p w:rsidR="00E10A6C" w:rsidRDefault="00E10A6C" w:rsidP="00E10A6C">
      <w:pPr>
        <w:pStyle w:val="libNormal"/>
        <w:rPr>
          <w:rtl/>
        </w:rPr>
      </w:pPr>
      <w:r>
        <w:rPr>
          <w:rFonts w:hint="eastAsia"/>
          <w:rtl/>
        </w:rPr>
        <w:t>چونكہ</w:t>
      </w:r>
      <w:r>
        <w:rPr>
          <w:rtl/>
        </w:rPr>
        <w:t xml:space="preserve"> گذشتہ آيات شرك كے بارے مي</w:t>
      </w:r>
      <w:r w:rsidR="00475B46">
        <w:rPr>
          <w:rtl/>
        </w:rPr>
        <w:t xml:space="preserve">ں </w:t>
      </w:r>
      <w:r>
        <w:rPr>
          <w:rtl/>
        </w:rPr>
        <w:t>تھي</w:t>
      </w:r>
      <w:r w:rsidR="00475B46">
        <w:rPr>
          <w:rtl/>
        </w:rPr>
        <w:t xml:space="preserve">ں </w:t>
      </w:r>
      <w:r>
        <w:rPr>
          <w:rtl/>
        </w:rPr>
        <w:t>انكى مناسبت يہ تقاضا كرتى ہے كہ مجرمين سے مراد مشركين ہو</w:t>
      </w:r>
      <w:r w:rsidR="00475B46">
        <w:rPr>
          <w:rtl/>
        </w:rPr>
        <w:t xml:space="preserve">ں </w:t>
      </w:r>
      <w:r>
        <w:rPr>
          <w:rtl/>
        </w:rPr>
        <w:t>''يوم نحشر'' مي</w:t>
      </w:r>
      <w:r w:rsidR="00475B46">
        <w:rPr>
          <w:rtl/>
        </w:rPr>
        <w:t xml:space="preserve">ں </w:t>
      </w:r>
      <w:r>
        <w:rPr>
          <w:rtl/>
        </w:rPr>
        <w:t>لفظ ''يوم'' كا گذشتہ آيات مي</w:t>
      </w:r>
      <w:r w:rsidR="00475B46">
        <w:rPr>
          <w:rtl/>
        </w:rPr>
        <w:t xml:space="preserve">ں </w:t>
      </w:r>
      <w:r>
        <w:rPr>
          <w:rtl/>
        </w:rPr>
        <w:t>كسى ايك فعل ''</w:t>
      </w:r>
      <w:r w:rsidRPr="00171B0E">
        <w:rPr>
          <w:rStyle w:val="libArabicChar"/>
          <w:rtl/>
        </w:rPr>
        <w:t>سيكفرون</w:t>
      </w:r>
      <w:r>
        <w:rPr>
          <w:rtl/>
        </w:rPr>
        <w:t xml:space="preserve">'' يا </w:t>
      </w:r>
      <w:r w:rsidRPr="00171B0E">
        <w:rPr>
          <w:rStyle w:val="libArabicChar"/>
          <w:rtl/>
        </w:rPr>
        <w:t xml:space="preserve">''يكونون'' </w:t>
      </w:r>
      <w:r>
        <w:rPr>
          <w:rtl/>
        </w:rPr>
        <w:t>سے تعلق آيات مي</w:t>
      </w:r>
      <w:r w:rsidR="00475B46">
        <w:rPr>
          <w:rtl/>
        </w:rPr>
        <w:t xml:space="preserve">ں </w:t>
      </w:r>
      <w:r>
        <w:rPr>
          <w:rtl/>
        </w:rPr>
        <w:t>اس ربط كو بيان كرنے كى سب سے بڑى وجہ ہے _</w:t>
      </w:r>
    </w:p>
    <w:p w:rsidR="00E10A6C" w:rsidRDefault="00E10A6C" w:rsidP="0035570A">
      <w:pPr>
        <w:pStyle w:val="libNormal"/>
        <w:rPr>
          <w:rtl/>
        </w:rPr>
      </w:pPr>
      <w:r>
        <w:rPr>
          <w:rtl/>
        </w:rPr>
        <w:t>6_شرك كرنا اور باطل معبودو</w:t>
      </w:r>
      <w:r w:rsidR="00475B46">
        <w:rPr>
          <w:rtl/>
        </w:rPr>
        <w:t xml:space="preserve">ں </w:t>
      </w:r>
      <w:r>
        <w:rPr>
          <w:rtl/>
        </w:rPr>
        <w:t>كى عبادت ايك بہت بڑا گناہ اور جہنمى ہونے كا سبب ہے _</w:t>
      </w:r>
      <w:r w:rsidRPr="0035570A">
        <w:rPr>
          <w:rStyle w:val="libArabicChar"/>
          <w:rFonts w:hint="eastAsia"/>
          <w:rtl/>
        </w:rPr>
        <w:t>و</w:t>
      </w:r>
      <w:r w:rsidRPr="0035570A">
        <w:rPr>
          <w:rStyle w:val="libArabicChar"/>
          <w:rtl/>
        </w:rPr>
        <w:t xml:space="preserve"> نسوق الجرمين إلى ج</w:t>
      </w:r>
      <w:r w:rsidR="005E572F" w:rsidRPr="00201D6A">
        <w:rPr>
          <w:rStyle w:val="libArabicChar"/>
          <w:rFonts w:hint="cs"/>
          <w:rtl/>
        </w:rPr>
        <w:t>ه</w:t>
      </w:r>
      <w:r w:rsidRPr="0035570A">
        <w:rPr>
          <w:rStyle w:val="libArabicChar"/>
          <w:rFonts w:hint="cs"/>
          <w:rtl/>
        </w:rPr>
        <w:t>نم</w:t>
      </w:r>
    </w:p>
    <w:p w:rsidR="00E10A6C" w:rsidRDefault="00E10A6C" w:rsidP="0035570A">
      <w:pPr>
        <w:pStyle w:val="libNormal"/>
        <w:rPr>
          <w:rtl/>
        </w:rPr>
      </w:pPr>
      <w:r>
        <w:rPr>
          <w:rtl/>
        </w:rPr>
        <w:t>7_ متقى لوگ روز قيامت سوارو</w:t>
      </w:r>
      <w:r w:rsidR="00475B46">
        <w:rPr>
          <w:rtl/>
        </w:rPr>
        <w:t xml:space="preserve">ں </w:t>
      </w:r>
      <w:r>
        <w:rPr>
          <w:rtl/>
        </w:rPr>
        <w:t>كى حالت مي</w:t>
      </w:r>
      <w:r w:rsidR="00475B46">
        <w:rPr>
          <w:rtl/>
        </w:rPr>
        <w:t xml:space="preserve">ں </w:t>
      </w:r>
      <w:r>
        <w:rPr>
          <w:rtl/>
        </w:rPr>
        <w:t>حاضر اور گناہ كار لوگو</w:t>
      </w:r>
      <w:r w:rsidR="00475B46">
        <w:rPr>
          <w:rtl/>
        </w:rPr>
        <w:t xml:space="preserve">ں </w:t>
      </w:r>
      <w:r>
        <w:rPr>
          <w:rtl/>
        </w:rPr>
        <w:t>پيادہ صورت مي</w:t>
      </w:r>
      <w:r w:rsidR="00475B46">
        <w:rPr>
          <w:rtl/>
        </w:rPr>
        <w:t xml:space="preserve">ں </w:t>
      </w:r>
      <w:r>
        <w:rPr>
          <w:rtl/>
        </w:rPr>
        <w:t>جہنم كى طرف دھكيلے جائي</w:t>
      </w:r>
      <w:r w:rsidR="00475B46">
        <w:rPr>
          <w:rtl/>
        </w:rPr>
        <w:t xml:space="preserve">ں </w:t>
      </w:r>
      <w:r>
        <w:rPr>
          <w:rtl/>
        </w:rPr>
        <w:t>گئے_</w:t>
      </w:r>
      <w:r w:rsidRPr="0035570A">
        <w:rPr>
          <w:rStyle w:val="libArabicChar"/>
          <w:rFonts w:hint="eastAsia"/>
          <w:rtl/>
        </w:rPr>
        <w:t>نحشر</w:t>
      </w:r>
      <w:r w:rsidRPr="0035570A">
        <w:rPr>
          <w:rStyle w:val="libArabicChar"/>
          <w:rtl/>
        </w:rPr>
        <w:t xml:space="preserve"> المتقين ...وفداً و نسوق المجرمين ... ورد</w:t>
      </w:r>
      <w:r w:rsidR="00171B0E">
        <w:rPr>
          <w:rStyle w:val="libArabicChar"/>
          <w:rFonts w:hint="cs"/>
          <w:rtl/>
        </w:rPr>
        <w:t>ا</w:t>
      </w:r>
    </w:p>
    <w:p w:rsidR="00E10A6C" w:rsidRDefault="00E10A6C" w:rsidP="0035570A">
      <w:pPr>
        <w:pStyle w:val="libNormal"/>
        <w:rPr>
          <w:rtl/>
        </w:rPr>
      </w:pPr>
      <w:r>
        <w:rPr>
          <w:rFonts w:hint="eastAsia"/>
          <w:rtl/>
        </w:rPr>
        <w:t>بعض</w:t>
      </w:r>
      <w:r>
        <w:rPr>
          <w:rtl/>
        </w:rPr>
        <w:t xml:space="preserve"> اہل لغت''وفدا'' سے مراد احترام واكرام والے سوار اور ''ورداً'' سے مراد پياسے پيدل چلنے والے كا معنى كرتے ہي</w:t>
      </w:r>
      <w:r w:rsidR="00475B46">
        <w:rPr>
          <w:rtl/>
        </w:rPr>
        <w:t xml:space="preserve">ں </w:t>
      </w:r>
      <w:r>
        <w:rPr>
          <w:rtl/>
        </w:rPr>
        <w:t>(لسان العرب)</w:t>
      </w:r>
      <w:r>
        <w:rPr>
          <w:rFonts w:hint="eastAsia"/>
          <w:rtl/>
        </w:rPr>
        <w:t>باطل</w:t>
      </w:r>
      <w:r>
        <w:rPr>
          <w:rtl/>
        </w:rPr>
        <w:t xml:space="preserve"> معبود:</w:t>
      </w:r>
      <w:r>
        <w:rPr>
          <w:rFonts w:hint="eastAsia"/>
          <w:rtl/>
        </w:rPr>
        <w:t>باطل</w:t>
      </w:r>
      <w:r>
        <w:rPr>
          <w:rtl/>
        </w:rPr>
        <w:t xml:space="preserve"> معبودو</w:t>
      </w:r>
      <w:r w:rsidR="00475B46">
        <w:rPr>
          <w:rtl/>
        </w:rPr>
        <w:t xml:space="preserve">ں </w:t>
      </w:r>
      <w:r>
        <w:rPr>
          <w:rtl/>
        </w:rPr>
        <w:t>كى دشمنى 3</w:t>
      </w:r>
    </w:p>
    <w:p w:rsidR="00E10A6C" w:rsidRDefault="00E10A6C" w:rsidP="0035570A">
      <w:pPr>
        <w:pStyle w:val="libNormal"/>
        <w:rPr>
          <w:rtl/>
        </w:rPr>
      </w:pPr>
      <w:r>
        <w:rPr>
          <w:rFonts w:hint="eastAsia"/>
          <w:rtl/>
        </w:rPr>
        <w:t>بت</w:t>
      </w:r>
      <w:r>
        <w:rPr>
          <w:rtl/>
        </w:rPr>
        <w:t xml:space="preserve"> پرستي:</w:t>
      </w:r>
      <w:r>
        <w:rPr>
          <w:rFonts w:hint="eastAsia"/>
          <w:rtl/>
        </w:rPr>
        <w:t>بت</w:t>
      </w:r>
      <w:r>
        <w:rPr>
          <w:rtl/>
        </w:rPr>
        <w:t xml:space="preserve"> پرستى كے بے ثمر ہونے كى نشانيا</w:t>
      </w:r>
      <w:r w:rsidR="00475B46">
        <w:rPr>
          <w:rtl/>
        </w:rPr>
        <w:t xml:space="preserve">ں </w:t>
      </w:r>
      <w:r>
        <w:rPr>
          <w:rtl/>
        </w:rPr>
        <w:t>3</w:t>
      </w:r>
    </w:p>
    <w:p w:rsidR="00E10A6C" w:rsidRDefault="00E10A6C" w:rsidP="0035570A">
      <w:pPr>
        <w:pStyle w:val="libNormal"/>
        <w:rPr>
          <w:rtl/>
        </w:rPr>
      </w:pPr>
      <w:r>
        <w:rPr>
          <w:rFonts w:hint="eastAsia"/>
          <w:rtl/>
        </w:rPr>
        <w:t>جہنم</w:t>
      </w:r>
      <w:r>
        <w:rPr>
          <w:rtl/>
        </w:rPr>
        <w:t>:</w:t>
      </w:r>
      <w:r>
        <w:rPr>
          <w:rFonts w:hint="eastAsia"/>
          <w:rtl/>
        </w:rPr>
        <w:t>جہنم</w:t>
      </w:r>
      <w:r>
        <w:rPr>
          <w:rtl/>
        </w:rPr>
        <w:t xml:space="preserve"> كے اسباب6</w:t>
      </w:r>
    </w:p>
    <w:p w:rsidR="00E10A6C" w:rsidRDefault="00E10A6C" w:rsidP="0035570A">
      <w:pPr>
        <w:pStyle w:val="libNormal"/>
        <w:rPr>
          <w:rtl/>
        </w:rPr>
      </w:pPr>
      <w:r>
        <w:rPr>
          <w:rFonts w:hint="eastAsia"/>
          <w:rtl/>
        </w:rPr>
        <w:t>شرك</w:t>
      </w:r>
      <w:r>
        <w:rPr>
          <w:rtl/>
        </w:rPr>
        <w:t>:</w:t>
      </w:r>
      <w:r>
        <w:rPr>
          <w:rFonts w:hint="eastAsia"/>
          <w:rtl/>
        </w:rPr>
        <w:t>شرك</w:t>
      </w:r>
      <w:r>
        <w:rPr>
          <w:rtl/>
        </w:rPr>
        <w:t xml:space="preserve"> كا گناہ ہونا 5،6; شرك كے آثار6</w:t>
      </w:r>
    </w:p>
    <w:p w:rsidR="00E10A6C" w:rsidRDefault="00E10A6C" w:rsidP="0035570A">
      <w:pPr>
        <w:pStyle w:val="libNormal"/>
        <w:rPr>
          <w:rtl/>
        </w:rPr>
      </w:pPr>
      <w:r>
        <w:rPr>
          <w:rFonts w:hint="eastAsia"/>
          <w:rtl/>
        </w:rPr>
        <w:t>قيامت</w:t>
      </w:r>
      <w:r>
        <w:rPr>
          <w:rtl/>
        </w:rPr>
        <w:t>:</w:t>
      </w:r>
      <w:r>
        <w:rPr>
          <w:rFonts w:hint="eastAsia"/>
          <w:rtl/>
        </w:rPr>
        <w:t>قيامت</w:t>
      </w:r>
      <w:r>
        <w:rPr>
          <w:rtl/>
        </w:rPr>
        <w:t xml:space="preserve"> كى خصوصيات 4; قيامت مي</w:t>
      </w:r>
      <w:r w:rsidR="00475B46">
        <w:rPr>
          <w:rtl/>
        </w:rPr>
        <w:t xml:space="preserve">ں </w:t>
      </w:r>
      <w:r>
        <w:rPr>
          <w:rtl/>
        </w:rPr>
        <w:t>حقائق كا ظہور 4</w:t>
      </w:r>
      <w:r>
        <w:rPr>
          <w:rFonts w:hint="eastAsia"/>
          <w:rtl/>
        </w:rPr>
        <w:t>گناہ</w:t>
      </w:r>
      <w:r>
        <w:rPr>
          <w:rtl/>
        </w:rPr>
        <w:t xml:space="preserve"> كبيرہ;6</w:t>
      </w:r>
    </w:p>
    <w:p w:rsidR="00E10A6C" w:rsidRDefault="00E10A6C" w:rsidP="0035570A">
      <w:pPr>
        <w:pStyle w:val="libNormal"/>
        <w:rPr>
          <w:rtl/>
        </w:rPr>
      </w:pPr>
      <w:r>
        <w:rPr>
          <w:rFonts w:hint="eastAsia"/>
          <w:rtl/>
        </w:rPr>
        <w:t>گناہ</w:t>
      </w:r>
      <w:r>
        <w:rPr>
          <w:rtl/>
        </w:rPr>
        <w:t xml:space="preserve"> گار لوگ:5</w:t>
      </w:r>
      <w:r>
        <w:rPr>
          <w:rFonts w:hint="eastAsia"/>
          <w:rtl/>
        </w:rPr>
        <w:t>روز</w:t>
      </w:r>
      <w:r>
        <w:rPr>
          <w:rtl/>
        </w:rPr>
        <w:t xml:space="preserve"> قيامت گناہ گار لوگ4; روز قيامت گناہ گار لوگو</w:t>
      </w:r>
      <w:r w:rsidR="00475B46">
        <w:rPr>
          <w:rtl/>
        </w:rPr>
        <w:t xml:space="preserve">ں </w:t>
      </w:r>
      <w:r>
        <w:rPr>
          <w:rtl/>
        </w:rPr>
        <w:t>كا پيادہ ہونا7; گناہ گارو</w:t>
      </w:r>
      <w:r w:rsidR="00475B46">
        <w:rPr>
          <w:rtl/>
        </w:rPr>
        <w:t xml:space="preserve">ں </w:t>
      </w:r>
      <w:r>
        <w:rPr>
          <w:rtl/>
        </w:rPr>
        <w:t>كى اخروى پياس 1; گنا ہ گار لوگو</w:t>
      </w:r>
      <w:r w:rsidR="00475B46">
        <w:rPr>
          <w:rtl/>
        </w:rPr>
        <w:t xml:space="preserve">ں </w:t>
      </w:r>
      <w:r>
        <w:rPr>
          <w:rtl/>
        </w:rPr>
        <w:t>كى اخروى ذلت2; گنا ہ گار لوگو</w:t>
      </w:r>
      <w:r w:rsidR="00475B46">
        <w:rPr>
          <w:rtl/>
        </w:rPr>
        <w:t xml:space="preserve">ں </w:t>
      </w:r>
      <w:r>
        <w:rPr>
          <w:rtl/>
        </w:rPr>
        <w:t>كے جہنم مي</w:t>
      </w:r>
      <w:r w:rsidR="00475B46">
        <w:rPr>
          <w:rtl/>
        </w:rPr>
        <w:t xml:space="preserve">ں </w:t>
      </w:r>
      <w:r>
        <w:rPr>
          <w:rtl/>
        </w:rPr>
        <w:t>داخل ہونے كى كيفيت 2; گناہ گارو</w:t>
      </w:r>
      <w:r w:rsidR="00475B46">
        <w:rPr>
          <w:rtl/>
        </w:rPr>
        <w:t xml:space="preserve">ں </w:t>
      </w:r>
      <w:r>
        <w:rPr>
          <w:rtl/>
        </w:rPr>
        <w:t>كے محشور ہونے كى كيفيت7</w:t>
      </w:r>
    </w:p>
    <w:p w:rsidR="00E10A6C" w:rsidRDefault="00E10A6C" w:rsidP="0035570A">
      <w:pPr>
        <w:pStyle w:val="libNormal"/>
        <w:rPr>
          <w:rtl/>
        </w:rPr>
      </w:pPr>
      <w:r>
        <w:rPr>
          <w:rFonts w:hint="eastAsia"/>
          <w:rtl/>
        </w:rPr>
        <w:t>متقين</w:t>
      </w:r>
      <w:r>
        <w:rPr>
          <w:rtl/>
        </w:rPr>
        <w:t>:</w:t>
      </w:r>
      <w:r>
        <w:rPr>
          <w:rFonts w:hint="eastAsia"/>
          <w:rtl/>
        </w:rPr>
        <w:t>روز</w:t>
      </w:r>
      <w:r>
        <w:rPr>
          <w:rtl/>
        </w:rPr>
        <w:t xml:space="preserve"> قيامت متقين 4; روز قيامت متقين كى سوارى 7; متقين كے محشور ہونے كى كيفيت7</w:t>
      </w:r>
    </w:p>
    <w:p w:rsidR="00E10A6C" w:rsidRDefault="00E10A6C" w:rsidP="0035570A">
      <w:pPr>
        <w:pStyle w:val="libNormal"/>
        <w:rPr>
          <w:rtl/>
        </w:rPr>
      </w:pPr>
      <w:r>
        <w:rPr>
          <w:rFonts w:hint="eastAsia"/>
          <w:rtl/>
        </w:rPr>
        <w:t>مشركين</w:t>
      </w:r>
      <w:r>
        <w:rPr>
          <w:rtl/>
        </w:rPr>
        <w:t>:</w:t>
      </w:r>
      <w:r>
        <w:rPr>
          <w:rFonts w:hint="eastAsia"/>
          <w:rtl/>
        </w:rPr>
        <w:t>مشركين</w:t>
      </w:r>
      <w:r>
        <w:rPr>
          <w:rtl/>
        </w:rPr>
        <w:t xml:space="preserve"> كى اخروى پياس 1; مشركين كى اخروى ذلت3; مشركين كے جہنم مي</w:t>
      </w:r>
      <w:r w:rsidR="00475B46">
        <w:rPr>
          <w:rtl/>
        </w:rPr>
        <w:t xml:space="preserve">ں </w:t>
      </w:r>
      <w:r>
        <w:rPr>
          <w:rtl/>
        </w:rPr>
        <w:t>داخل ہونے كى كيفيت 1،3; مشركين كے دشمن3</w:t>
      </w:r>
    </w:p>
    <w:p w:rsidR="0035570A" w:rsidRDefault="005E4E68" w:rsidP="0035570A">
      <w:pPr>
        <w:pStyle w:val="libNormal"/>
        <w:rPr>
          <w:rtl/>
        </w:rPr>
      </w:pPr>
      <w:r>
        <w:rPr>
          <w:rtl/>
        </w:rPr>
        <w:br w:type="page"/>
      </w:r>
    </w:p>
    <w:p w:rsidR="0035570A" w:rsidRDefault="0035570A" w:rsidP="0035570A">
      <w:pPr>
        <w:pStyle w:val="Heading2Center"/>
        <w:rPr>
          <w:rtl/>
        </w:rPr>
      </w:pPr>
      <w:bookmarkStart w:id="309" w:name="_Toc32151640"/>
      <w:r>
        <w:rPr>
          <w:rFonts w:hint="cs"/>
          <w:rtl/>
        </w:rPr>
        <w:lastRenderedPageBreak/>
        <w:t>آیت 87</w:t>
      </w:r>
      <w:bookmarkEnd w:id="309"/>
    </w:p>
    <w:p w:rsidR="00E10A6C" w:rsidRDefault="00574CD4" w:rsidP="0035570A">
      <w:pPr>
        <w:pStyle w:val="libNormal"/>
        <w:rPr>
          <w:rtl/>
        </w:rPr>
      </w:pPr>
      <w:r>
        <w:rPr>
          <w:rStyle w:val="libAieChar"/>
          <w:rFonts w:hint="eastAsia"/>
          <w:rtl/>
        </w:rPr>
        <w:t xml:space="preserve"> </w:t>
      </w:r>
      <w:r w:rsidRPr="00574CD4">
        <w:rPr>
          <w:rStyle w:val="libAlaemChar"/>
          <w:rFonts w:hint="eastAsia"/>
          <w:rtl/>
        </w:rPr>
        <w:t>(</w:t>
      </w:r>
      <w:r w:rsidRPr="0035570A">
        <w:rPr>
          <w:rStyle w:val="libAieChar"/>
          <w:rFonts w:hint="eastAsia"/>
          <w:rtl/>
        </w:rPr>
        <w:t>لَا</w:t>
      </w:r>
      <w:r w:rsidRPr="0035570A">
        <w:rPr>
          <w:rStyle w:val="libAieChar"/>
          <w:rtl/>
        </w:rPr>
        <w:t xml:space="preserve"> يَمْلِكُونَ الشَّفَاعَةَ إِلَّا مَنِ اتَّخَذَ عِندَ الرَّحْمَنِ عَهْداً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اس</w:t>
      </w:r>
      <w:r>
        <w:rPr>
          <w:rtl/>
        </w:rPr>
        <w:t xml:space="preserve"> وقت كوئي شفاعت كا صاحب اختيار نہ ہوگا مگر وہ جس نے رحمان كى بارگاہ مي</w:t>
      </w:r>
      <w:r w:rsidR="00475B46">
        <w:rPr>
          <w:rtl/>
        </w:rPr>
        <w:t xml:space="preserve">ں </w:t>
      </w:r>
      <w:r>
        <w:rPr>
          <w:rtl/>
        </w:rPr>
        <w:t>شفاعت كا عہد لے ليا ہے (87)</w:t>
      </w:r>
    </w:p>
    <w:p w:rsidR="00E10A6C" w:rsidRDefault="00E10A6C" w:rsidP="0035570A">
      <w:pPr>
        <w:pStyle w:val="libNormal"/>
        <w:rPr>
          <w:rtl/>
        </w:rPr>
      </w:pPr>
      <w:r>
        <w:rPr>
          <w:rtl/>
        </w:rPr>
        <w:t>1_ كوئي بھى روز قيامت بذات خود شفاعت كرنے كا حق اور طاقت نہي</w:t>
      </w:r>
      <w:r w:rsidR="00475B46">
        <w:rPr>
          <w:rtl/>
        </w:rPr>
        <w:t xml:space="preserve">ں </w:t>
      </w:r>
      <w:r>
        <w:rPr>
          <w:rtl/>
        </w:rPr>
        <w:t>ركھتا_</w:t>
      </w:r>
      <w:r w:rsidRPr="0035570A">
        <w:rPr>
          <w:rStyle w:val="libArabicChar"/>
          <w:rFonts w:hint="eastAsia"/>
          <w:rtl/>
        </w:rPr>
        <w:t>المتقين</w:t>
      </w:r>
      <w:r w:rsidRPr="0035570A">
        <w:rPr>
          <w:rStyle w:val="libArabicChar"/>
          <w:rtl/>
        </w:rPr>
        <w:t xml:space="preserve"> ...المجرمين ...لا يملكون الشفاعة</w:t>
      </w:r>
    </w:p>
    <w:p w:rsidR="00E10A6C" w:rsidRDefault="00E10A6C" w:rsidP="00E10A6C">
      <w:pPr>
        <w:pStyle w:val="libNormal"/>
        <w:rPr>
          <w:rtl/>
        </w:rPr>
      </w:pPr>
      <w:r w:rsidRPr="00171B0E">
        <w:rPr>
          <w:rStyle w:val="libArabicChar"/>
          <w:rtl/>
        </w:rPr>
        <w:t>''لا يملكون ''</w:t>
      </w:r>
      <w:r>
        <w:rPr>
          <w:rtl/>
        </w:rPr>
        <w:t xml:space="preserve"> كى مرجع ضمير كے بارے مختلف احتمالات ہي</w:t>
      </w:r>
      <w:r w:rsidR="00475B46">
        <w:rPr>
          <w:rtl/>
        </w:rPr>
        <w:t xml:space="preserve">ں </w:t>
      </w:r>
      <w:r>
        <w:rPr>
          <w:rtl/>
        </w:rPr>
        <w:t>مثلاً يہ كہ ''متقين'' اور ''مجرمين'' (گذشتہ آيات مي</w:t>
      </w:r>
      <w:r w:rsidR="00475B46">
        <w:rPr>
          <w:rtl/>
        </w:rPr>
        <w:t xml:space="preserve">ں </w:t>
      </w:r>
      <w:r>
        <w:rPr>
          <w:rtl/>
        </w:rPr>
        <w:t>) دونو</w:t>
      </w:r>
      <w:r w:rsidR="00475B46">
        <w:rPr>
          <w:rtl/>
        </w:rPr>
        <w:t xml:space="preserve">ں </w:t>
      </w:r>
      <w:r>
        <w:rPr>
          <w:rtl/>
        </w:rPr>
        <w:t>سے مرجع ضمير نكالى جائيگى تو اس صورت مي</w:t>
      </w:r>
      <w:r w:rsidR="00475B46">
        <w:rPr>
          <w:rtl/>
        </w:rPr>
        <w:t xml:space="preserve">ں </w:t>
      </w:r>
      <w:r>
        <w:rPr>
          <w:rtl/>
        </w:rPr>
        <w:t>مراد تمام لوگ ہو</w:t>
      </w:r>
      <w:r w:rsidR="00475B46">
        <w:rPr>
          <w:rtl/>
        </w:rPr>
        <w:t xml:space="preserve">ں </w:t>
      </w:r>
      <w:r>
        <w:rPr>
          <w:rtl/>
        </w:rPr>
        <w:t>گے ''الشفاعة'' مي</w:t>
      </w:r>
      <w:r w:rsidR="00475B46">
        <w:rPr>
          <w:rtl/>
        </w:rPr>
        <w:t xml:space="preserve">ں </w:t>
      </w:r>
      <w:r>
        <w:rPr>
          <w:rtl/>
        </w:rPr>
        <w:t>بھى دو وجہو</w:t>
      </w:r>
      <w:r w:rsidR="00475B46">
        <w:rPr>
          <w:rtl/>
        </w:rPr>
        <w:t xml:space="preserve">ں </w:t>
      </w:r>
      <w:r>
        <w:rPr>
          <w:rtl/>
        </w:rPr>
        <w:t>كااحتمال ہے: 1_ شفاعت كرنا اس كے معنيہے (مصدر معلوم) 2_ شفاعت ہونا يہ مطلب اور بعد والے چند مطالب پہلے معنى كى بناء پر بيان ہوئے ہي</w:t>
      </w:r>
      <w:r w:rsidR="00475B46">
        <w:rPr>
          <w:rtl/>
        </w:rPr>
        <w:t xml:space="preserve">ں </w:t>
      </w:r>
      <w:r>
        <w:rPr>
          <w:rtl/>
        </w:rPr>
        <w:t>_</w:t>
      </w:r>
    </w:p>
    <w:p w:rsidR="00E10A6C" w:rsidRDefault="00E10A6C" w:rsidP="00AE0D9F">
      <w:pPr>
        <w:pStyle w:val="libNormal"/>
        <w:rPr>
          <w:rtl/>
        </w:rPr>
      </w:pPr>
      <w:r>
        <w:rPr>
          <w:rtl/>
        </w:rPr>
        <w:t>2_مشركين كے خيالى خدا، روز قيامت شفاعت سے عاجز ہي</w:t>
      </w:r>
      <w:r w:rsidR="00475B46">
        <w:rPr>
          <w:rtl/>
        </w:rPr>
        <w:t xml:space="preserve">ں </w:t>
      </w:r>
      <w:r>
        <w:rPr>
          <w:rtl/>
        </w:rPr>
        <w:t>_</w:t>
      </w:r>
      <w:r w:rsidRPr="00AE0D9F">
        <w:rPr>
          <w:rStyle w:val="libArabicChar"/>
          <w:rFonts w:hint="eastAsia"/>
          <w:rtl/>
        </w:rPr>
        <w:t>واتّخذوا</w:t>
      </w:r>
      <w:r w:rsidRPr="00AE0D9F">
        <w:rPr>
          <w:rStyle w:val="libArabicChar"/>
          <w:rtl/>
        </w:rPr>
        <w:t xml:space="preserve"> من دون الله ء ال</w:t>
      </w:r>
      <w:r w:rsidR="005E572F" w:rsidRPr="00201D6A">
        <w:rPr>
          <w:rStyle w:val="libArabicChar"/>
          <w:rFonts w:hint="cs"/>
          <w:rtl/>
        </w:rPr>
        <w:t>ه</w:t>
      </w:r>
      <w:r w:rsidRPr="00AE0D9F">
        <w:rPr>
          <w:rStyle w:val="libArabicChar"/>
          <w:rFonts w:hint="cs"/>
          <w:rtl/>
        </w:rPr>
        <w:t>ة</w:t>
      </w:r>
      <w:r w:rsidRPr="00AE0D9F">
        <w:rPr>
          <w:rStyle w:val="libArabicChar"/>
          <w:rtl/>
        </w:rPr>
        <w:t xml:space="preserve"> ...</w:t>
      </w:r>
      <w:r w:rsidRPr="00AE0D9F">
        <w:rPr>
          <w:rStyle w:val="libArabicChar"/>
          <w:rFonts w:hint="cs"/>
          <w:rtl/>
        </w:rPr>
        <w:t>لا</w:t>
      </w:r>
      <w:r w:rsidRPr="00AE0D9F">
        <w:rPr>
          <w:rStyle w:val="libArabicChar"/>
          <w:rtl/>
        </w:rPr>
        <w:t xml:space="preserve"> </w:t>
      </w:r>
      <w:r w:rsidRPr="00AE0D9F">
        <w:rPr>
          <w:rStyle w:val="libArabicChar"/>
          <w:rFonts w:hint="cs"/>
          <w:rtl/>
        </w:rPr>
        <w:t>يملكون</w:t>
      </w:r>
      <w:r w:rsidRPr="00AE0D9F">
        <w:rPr>
          <w:rStyle w:val="libArabicChar"/>
          <w:rtl/>
        </w:rPr>
        <w:t xml:space="preserve"> </w:t>
      </w:r>
      <w:r w:rsidRPr="00AE0D9F">
        <w:rPr>
          <w:rStyle w:val="libArabicChar"/>
          <w:rFonts w:hint="cs"/>
          <w:rtl/>
        </w:rPr>
        <w:t>ا</w:t>
      </w:r>
      <w:r w:rsidRPr="00AE0D9F">
        <w:rPr>
          <w:rStyle w:val="libArabicChar"/>
          <w:rtl/>
        </w:rPr>
        <w:t>لشفاعة</w:t>
      </w:r>
    </w:p>
    <w:p w:rsidR="00E10A6C" w:rsidRDefault="00E10A6C" w:rsidP="00E10A6C">
      <w:pPr>
        <w:pStyle w:val="libNormal"/>
        <w:rPr>
          <w:rtl/>
        </w:rPr>
      </w:pPr>
      <w:r>
        <w:rPr>
          <w:rFonts w:hint="eastAsia"/>
          <w:rtl/>
        </w:rPr>
        <w:t>جيسا</w:t>
      </w:r>
      <w:r>
        <w:rPr>
          <w:rtl/>
        </w:rPr>
        <w:t xml:space="preserve"> كہ بعض مفسرين كہتے ہي</w:t>
      </w:r>
      <w:r w:rsidR="00475B46">
        <w:rPr>
          <w:rtl/>
        </w:rPr>
        <w:t xml:space="preserve">ں </w:t>
      </w:r>
      <w:r w:rsidRPr="00171B0E">
        <w:rPr>
          <w:rStyle w:val="libArabicChar"/>
          <w:rtl/>
        </w:rPr>
        <w:t>''لا يملكون''</w:t>
      </w:r>
      <w:r>
        <w:rPr>
          <w:rtl/>
        </w:rPr>
        <w:t xml:space="preserve"> مي</w:t>
      </w:r>
      <w:r w:rsidR="00475B46">
        <w:rPr>
          <w:rtl/>
        </w:rPr>
        <w:t xml:space="preserve">ں </w:t>
      </w:r>
      <w:r>
        <w:rPr>
          <w:rtl/>
        </w:rPr>
        <w:t>مرجع ضمير گذشتہ آيات مي</w:t>
      </w:r>
      <w:r w:rsidR="00475B46">
        <w:rPr>
          <w:rtl/>
        </w:rPr>
        <w:t xml:space="preserve">ں </w:t>
      </w:r>
      <w:r>
        <w:rPr>
          <w:rtl/>
        </w:rPr>
        <w:t>بيان شدہ ''ء الہة'' بھى ہوسكتا ہے تو اس صورت مي</w:t>
      </w:r>
      <w:r w:rsidR="00475B46">
        <w:rPr>
          <w:rtl/>
        </w:rPr>
        <w:t xml:space="preserve">ں </w:t>
      </w:r>
      <w:r>
        <w:rPr>
          <w:rtl/>
        </w:rPr>
        <w:t>وہ شفاعت كا وہم باطل ثابت ہو گا كہ جسكا مشركين اپنے معبودو</w:t>
      </w:r>
      <w:r w:rsidR="00475B46">
        <w:rPr>
          <w:rtl/>
        </w:rPr>
        <w:t xml:space="preserve">ں </w:t>
      </w:r>
      <w:r>
        <w:rPr>
          <w:rtl/>
        </w:rPr>
        <w:t>سے توقع ركھتے ہي</w:t>
      </w:r>
      <w:r w:rsidR="00475B46">
        <w:rPr>
          <w:rtl/>
        </w:rPr>
        <w:t xml:space="preserve">ں </w:t>
      </w:r>
      <w:r>
        <w:rPr>
          <w:rtl/>
        </w:rPr>
        <w:t>اس صورت مي</w:t>
      </w:r>
      <w:r w:rsidR="00475B46">
        <w:rPr>
          <w:rtl/>
        </w:rPr>
        <w:t xml:space="preserve">ں </w:t>
      </w:r>
      <w:r>
        <w:rPr>
          <w:rtl/>
        </w:rPr>
        <w:t>استثناء منقطع اور اسكا مطلب يہ ہوگا _جو الله تع</w:t>
      </w:r>
      <w:r>
        <w:rPr>
          <w:rFonts w:hint="eastAsia"/>
          <w:rtl/>
        </w:rPr>
        <w:t>الى</w:t>
      </w:r>
      <w:r>
        <w:rPr>
          <w:rtl/>
        </w:rPr>
        <w:t xml:space="preserve"> كے نزديك كوئي عہد ركھتے ہو</w:t>
      </w:r>
      <w:r w:rsidR="00475B46">
        <w:rPr>
          <w:rtl/>
        </w:rPr>
        <w:t xml:space="preserve">ں </w:t>
      </w:r>
      <w:r>
        <w:rPr>
          <w:rtl/>
        </w:rPr>
        <w:t>گے وہ شفاعت كى طاقت ركھي</w:t>
      </w:r>
      <w:r w:rsidR="00475B46">
        <w:rPr>
          <w:rtl/>
        </w:rPr>
        <w:t xml:space="preserve">ں </w:t>
      </w:r>
      <w:r>
        <w:rPr>
          <w:rtl/>
        </w:rPr>
        <w:t>گے_</w:t>
      </w:r>
    </w:p>
    <w:p w:rsidR="00E10A6C" w:rsidRDefault="00E10A6C" w:rsidP="00AE0D9F">
      <w:pPr>
        <w:pStyle w:val="libNormal"/>
        <w:rPr>
          <w:rtl/>
        </w:rPr>
      </w:pPr>
      <w:r>
        <w:rPr>
          <w:rtl/>
        </w:rPr>
        <w:t>3_روز قيامت بعض افراد دوسرو</w:t>
      </w:r>
      <w:r w:rsidR="00475B46">
        <w:rPr>
          <w:rtl/>
        </w:rPr>
        <w:t xml:space="preserve">ں </w:t>
      </w:r>
      <w:r>
        <w:rPr>
          <w:rtl/>
        </w:rPr>
        <w:t>كى شفاعت كا حق ركھي</w:t>
      </w:r>
      <w:r w:rsidR="00475B46">
        <w:rPr>
          <w:rtl/>
        </w:rPr>
        <w:t xml:space="preserve">ں </w:t>
      </w:r>
      <w:r>
        <w:rPr>
          <w:rtl/>
        </w:rPr>
        <w:t>گے_</w:t>
      </w:r>
      <w:r w:rsidRPr="00AE0D9F">
        <w:rPr>
          <w:rStyle w:val="libArabicChar"/>
          <w:rFonts w:hint="eastAsia"/>
          <w:rtl/>
        </w:rPr>
        <w:t>لا</w:t>
      </w:r>
      <w:r w:rsidRPr="00AE0D9F">
        <w:rPr>
          <w:rStyle w:val="libArabicChar"/>
          <w:rtl/>
        </w:rPr>
        <w:t xml:space="preserve"> يملكون الشفاعة إلاّ من اتّخذ ...ع</w:t>
      </w:r>
      <w:r w:rsidR="005E572F" w:rsidRPr="00201D6A">
        <w:rPr>
          <w:rStyle w:val="libArabicChar"/>
          <w:rFonts w:hint="cs"/>
          <w:rtl/>
        </w:rPr>
        <w:t>ه</w:t>
      </w:r>
      <w:r w:rsidRPr="00AE0D9F">
        <w:rPr>
          <w:rStyle w:val="libArabicChar"/>
          <w:rFonts w:hint="cs"/>
          <w:rtl/>
        </w:rPr>
        <w:t>د</w:t>
      </w:r>
      <w:r w:rsidR="00171B0E">
        <w:rPr>
          <w:rStyle w:val="libArabicChar"/>
          <w:rFonts w:hint="cs"/>
          <w:rtl/>
        </w:rPr>
        <w:t>ا</w:t>
      </w:r>
    </w:p>
    <w:p w:rsidR="00E10A6C" w:rsidRDefault="00E10A6C" w:rsidP="00E10A6C">
      <w:pPr>
        <w:pStyle w:val="libNormal"/>
        <w:rPr>
          <w:rtl/>
        </w:rPr>
      </w:pPr>
      <w:r>
        <w:rPr>
          <w:rtl/>
        </w:rPr>
        <w:t>''شفاعة'' يعنى اپنے آپ كو كسى كے قريب كرنا تا كہ اسكى مدد كرے يا اسكى جانب سے تقاضو</w:t>
      </w:r>
      <w:r w:rsidR="00475B46">
        <w:rPr>
          <w:rtl/>
        </w:rPr>
        <w:t xml:space="preserve">ں </w:t>
      </w:r>
      <w:r>
        <w:rPr>
          <w:rtl/>
        </w:rPr>
        <w:t>كو بيان كرے يہ زيادہ تر ان موارد مي</w:t>
      </w:r>
      <w:r w:rsidR="00475B46">
        <w:rPr>
          <w:rtl/>
        </w:rPr>
        <w:t xml:space="preserve">ں </w:t>
      </w:r>
      <w:r>
        <w:rPr>
          <w:rtl/>
        </w:rPr>
        <w:t>استعمال ہوتا ہے كہ جہا</w:t>
      </w:r>
      <w:r w:rsidR="00475B46">
        <w:rPr>
          <w:rtl/>
        </w:rPr>
        <w:t xml:space="preserve">ں </w:t>
      </w:r>
      <w:r>
        <w:rPr>
          <w:rtl/>
        </w:rPr>
        <w:t xml:space="preserve">يہ شخص بلند رتبہ و احترام كا حامل ہو (مفرادت راغب) '' </w:t>
      </w:r>
      <w:r w:rsidRPr="00AE0D9F">
        <w:rPr>
          <w:rStyle w:val="libArabicChar"/>
          <w:rtl/>
        </w:rPr>
        <w:t>إلاّ من اتّخذ ...</w:t>
      </w:r>
      <w:r>
        <w:rPr>
          <w:rtl/>
        </w:rPr>
        <w:t xml:space="preserve">'' كا استثنا ء اگر چہ شفاعت كے عملى ہونے </w:t>
      </w:r>
      <w:r>
        <w:rPr>
          <w:rFonts w:hint="eastAsia"/>
          <w:rtl/>
        </w:rPr>
        <w:t>كو</w:t>
      </w:r>
      <w:r>
        <w:rPr>
          <w:rtl/>
        </w:rPr>
        <w:t xml:space="preserve"> نہي</w:t>
      </w:r>
      <w:r w:rsidR="00475B46">
        <w:rPr>
          <w:rtl/>
        </w:rPr>
        <w:t xml:space="preserve">ں </w:t>
      </w:r>
      <w:r>
        <w:rPr>
          <w:rtl/>
        </w:rPr>
        <w:t>سمجھا رہا ليكن حق شفاعت كے ثبوت پر دلالت كر رہا ہے_</w:t>
      </w:r>
    </w:p>
    <w:p w:rsidR="00E10A6C" w:rsidRDefault="00E10A6C" w:rsidP="00E10A6C">
      <w:pPr>
        <w:pStyle w:val="libNormal"/>
        <w:rPr>
          <w:rtl/>
        </w:rPr>
      </w:pPr>
      <w:r>
        <w:rPr>
          <w:rtl/>
        </w:rPr>
        <w:t>4_ صرف وہ لوگ روز قيامت حق شفاعت ركھي</w:t>
      </w:r>
      <w:r w:rsidR="00475B46">
        <w:rPr>
          <w:rtl/>
        </w:rPr>
        <w:t xml:space="preserve">ں </w:t>
      </w:r>
      <w:r>
        <w:rPr>
          <w:rtl/>
        </w:rPr>
        <w:t>گے</w:t>
      </w:r>
    </w:p>
    <w:p w:rsidR="00AE0D9F" w:rsidRDefault="005E4E68" w:rsidP="00AE0D9F">
      <w:pPr>
        <w:pStyle w:val="libNormal"/>
        <w:rPr>
          <w:rtl/>
        </w:rPr>
      </w:pPr>
      <w:r>
        <w:rPr>
          <w:rtl/>
        </w:rPr>
        <w:t xml:space="preserve"> </w:t>
      </w:r>
      <w:r>
        <w:rPr>
          <w:rtl/>
        </w:rPr>
        <w:cr/>
      </w:r>
      <w:r>
        <w:rPr>
          <w:rtl/>
        </w:rPr>
        <w:br w:type="page"/>
      </w:r>
    </w:p>
    <w:p w:rsidR="00E10A6C" w:rsidRDefault="00E10A6C" w:rsidP="00AE0D9F">
      <w:pPr>
        <w:pStyle w:val="libNormal"/>
        <w:rPr>
          <w:rtl/>
        </w:rPr>
      </w:pPr>
      <w:r>
        <w:rPr>
          <w:rFonts w:hint="eastAsia"/>
          <w:rtl/>
        </w:rPr>
        <w:lastRenderedPageBreak/>
        <w:t>جو</w:t>
      </w:r>
      <w:r>
        <w:rPr>
          <w:rtl/>
        </w:rPr>
        <w:t xml:space="preserve"> الله تعالى كى طرف سے كوئي عہد يا اجازت كے حامل ہونگے_</w:t>
      </w:r>
      <w:r w:rsidRPr="00AE0D9F">
        <w:rPr>
          <w:rStyle w:val="libArabicChar"/>
          <w:rFonts w:hint="eastAsia"/>
          <w:rtl/>
        </w:rPr>
        <w:t>لا</w:t>
      </w:r>
      <w:r w:rsidRPr="00AE0D9F">
        <w:rPr>
          <w:rStyle w:val="libArabicChar"/>
          <w:rtl/>
        </w:rPr>
        <w:t xml:space="preserve"> يملكون الشفاعة إلاّ من اتّخذ عند الرحمن ع</w:t>
      </w:r>
      <w:r w:rsidR="005E572F" w:rsidRPr="00201D6A">
        <w:rPr>
          <w:rStyle w:val="libArabicChar"/>
          <w:rFonts w:hint="cs"/>
          <w:rtl/>
        </w:rPr>
        <w:t>ه</w:t>
      </w:r>
      <w:r w:rsidRPr="00AE0D9F">
        <w:rPr>
          <w:rStyle w:val="libArabicChar"/>
          <w:rFonts w:hint="cs"/>
          <w:rtl/>
        </w:rPr>
        <w:t>د</w:t>
      </w:r>
      <w:r w:rsidR="00171B0E">
        <w:rPr>
          <w:rStyle w:val="libArabicChar"/>
          <w:rFonts w:hint="cs"/>
          <w:rtl/>
        </w:rPr>
        <w:t>ا</w:t>
      </w:r>
    </w:p>
    <w:p w:rsidR="00E10A6C" w:rsidRDefault="00E10A6C" w:rsidP="00E10A6C">
      <w:pPr>
        <w:pStyle w:val="libNormal"/>
        <w:rPr>
          <w:rtl/>
        </w:rPr>
      </w:pPr>
      <w:r>
        <w:rPr>
          <w:rtl/>
        </w:rPr>
        <w:t>''عہد'' كا ايك معنى ميثاق اور پيمان ہے _اللہ تعالى كے نزديك پيمان لينے سے مرادوہ قانون او ر قرار داد ہے كہ جيسے الله تعالى نے بيان كيا ہے اور اسكا وعدہ دياہے_</w:t>
      </w:r>
    </w:p>
    <w:p w:rsidR="00E10A6C" w:rsidRPr="00AE0D9F" w:rsidRDefault="00E10A6C" w:rsidP="00AE0D9F">
      <w:pPr>
        <w:pStyle w:val="libNormal"/>
        <w:rPr>
          <w:rStyle w:val="libArabicChar"/>
          <w:rtl/>
        </w:rPr>
      </w:pPr>
      <w:r>
        <w:rPr>
          <w:rtl/>
        </w:rPr>
        <w:t>5_ شفاعت قانون كے تحت اور الله تعالى كى نگہبانى مي</w:t>
      </w:r>
      <w:r w:rsidR="00475B46">
        <w:rPr>
          <w:rtl/>
        </w:rPr>
        <w:t xml:space="preserve">ں </w:t>
      </w:r>
      <w:r>
        <w:rPr>
          <w:rtl/>
        </w:rPr>
        <w:t>چلنے والا ايك نظام ہے _</w:t>
      </w:r>
      <w:r w:rsidRPr="00AE0D9F">
        <w:rPr>
          <w:rStyle w:val="libArabicChar"/>
          <w:rFonts w:hint="eastAsia"/>
          <w:rtl/>
        </w:rPr>
        <w:t>لا</w:t>
      </w:r>
      <w:r w:rsidRPr="00AE0D9F">
        <w:rPr>
          <w:rStyle w:val="libArabicChar"/>
          <w:rtl/>
        </w:rPr>
        <w:t xml:space="preserve"> يملكون الشفاعة إلاّ من اتّخذ ... عند الرحمن ع</w:t>
      </w:r>
      <w:r w:rsidR="005E572F" w:rsidRPr="00201D6A">
        <w:rPr>
          <w:rStyle w:val="libArabicChar"/>
          <w:rFonts w:hint="cs"/>
          <w:rtl/>
        </w:rPr>
        <w:t>ه</w:t>
      </w:r>
      <w:r w:rsidRPr="00AE0D9F">
        <w:rPr>
          <w:rStyle w:val="libArabicChar"/>
          <w:rFonts w:hint="cs"/>
          <w:rtl/>
        </w:rPr>
        <w:t>د</w:t>
      </w:r>
      <w:r w:rsidR="00171B0E">
        <w:rPr>
          <w:rStyle w:val="libArabicChar"/>
          <w:rFonts w:hint="cs"/>
          <w:rtl/>
        </w:rPr>
        <w:t>ا</w:t>
      </w:r>
    </w:p>
    <w:p w:rsidR="00E10A6C" w:rsidRDefault="00E10A6C" w:rsidP="00E10A6C">
      <w:pPr>
        <w:pStyle w:val="libNormal"/>
        <w:rPr>
          <w:rtl/>
        </w:rPr>
      </w:pPr>
      <w:r>
        <w:rPr>
          <w:rtl/>
        </w:rPr>
        <w:t>''اتخاذ عہد'' سے مراد يہ ہے كہ شفاعت كرنے والا الله تعالى كى جانب سے پہنچنے والے وعدہ ، حكم يا سنت كہ جو اس تك پہنچى ہے سے تمسك كرے اور اپنے آپ كو حق شفاعت كا حامل سمجھے_</w:t>
      </w:r>
    </w:p>
    <w:p w:rsidR="00E10A6C" w:rsidRDefault="00E10A6C" w:rsidP="00E10A6C">
      <w:pPr>
        <w:pStyle w:val="libNormal"/>
        <w:rPr>
          <w:rtl/>
        </w:rPr>
      </w:pPr>
      <w:r>
        <w:rPr>
          <w:rtl/>
        </w:rPr>
        <w:t>6_ بعض افراد كو روز قيامت حق شفاعت كى عطا ،اللہ تعالى كى (رحمانيت ) وسيع رحمت كا ايك جلوہ ہے_</w:t>
      </w:r>
    </w:p>
    <w:p w:rsidR="00E10A6C" w:rsidRDefault="00E10A6C" w:rsidP="00AE0D9F">
      <w:pPr>
        <w:pStyle w:val="libArabic"/>
        <w:rPr>
          <w:rtl/>
        </w:rPr>
      </w:pPr>
      <w:r>
        <w:rPr>
          <w:rFonts w:hint="eastAsia"/>
          <w:rtl/>
        </w:rPr>
        <w:t>لا</w:t>
      </w:r>
      <w:r>
        <w:rPr>
          <w:rtl/>
        </w:rPr>
        <w:t xml:space="preserve"> يملكون الشفاعة إلاّ من اتّخذ عند الرحمن ع</w:t>
      </w:r>
      <w:r w:rsidR="005E572F" w:rsidRPr="00201D6A">
        <w:rPr>
          <w:rFonts w:hint="cs"/>
          <w:rtl/>
        </w:rPr>
        <w:t>ه</w:t>
      </w:r>
      <w:r>
        <w:rPr>
          <w:rFonts w:hint="cs"/>
          <w:rtl/>
        </w:rPr>
        <w:t>د</w:t>
      </w:r>
      <w:r w:rsidR="00171B0E">
        <w:rPr>
          <w:rFonts w:hint="cs"/>
          <w:rtl/>
        </w:rPr>
        <w:t>ا</w:t>
      </w:r>
    </w:p>
    <w:p w:rsidR="00E10A6C" w:rsidRDefault="00E10A6C" w:rsidP="00AE0D9F">
      <w:pPr>
        <w:pStyle w:val="libNormal"/>
        <w:rPr>
          <w:rtl/>
        </w:rPr>
      </w:pPr>
      <w:r>
        <w:rPr>
          <w:rtl/>
        </w:rPr>
        <w:t>7_ رحمان، الله تعالى كے اسماء اور اوصاف مي</w:t>
      </w:r>
      <w:r w:rsidR="00475B46">
        <w:rPr>
          <w:rtl/>
        </w:rPr>
        <w:t xml:space="preserve">ں </w:t>
      </w:r>
      <w:r>
        <w:rPr>
          <w:rtl/>
        </w:rPr>
        <w:t>سے ہے_</w:t>
      </w:r>
      <w:r w:rsidRPr="00AE0D9F">
        <w:rPr>
          <w:rStyle w:val="libArabicChar"/>
          <w:rFonts w:hint="eastAsia"/>
          <w:rtl/>
        </w:rPr>
        <w:t>من</w:t>
      </w:r>
      <w:r w:rsidRPr="00AE0D9F">
        <w:rPr>
          <w:rStyle w:val="libArabicChar"/>
          <w:rtl/>
        </w:rPr>
        <w:t xml:space="preserve"> اتّخذ عندالرحمن ع</w:t>
      </w:r>
      <w:r w:rsidR="005E572F" w:rsidRPr="00201D6A">
        <w:rPr>
          <w:rStyle w:val="libArabicChar"/>
          <w:rFonts w:hint="cs"/>
          <w:rtl/>
        </w:rPr>
        <w:t>ه</w:t>
      </w:r>
      <w:r w:rsidRPr="00AE0D9F">
        <w:rPr>
          <w:rStyle w:val="libArabicChar"/>
          <w:rFonts w:hint="cs"/>
          <w:rtl/>
        </w:rPr>
        <w:t>د</w:t>
      </w:r>
      <w:r w:rsidR="00171B0E">
        <w:rPr>
          <w:rStyle w:val="libArabicChar"/>
          <w:rFonts w:hint="cs"/>
          <w:rtl/>
        </w:rPr>
        <w:t>ا</w:t>
      </w:r>
    </w:p>
    <w:p w:rsidR="00E10A6C" w:rsidRPr="00AE0D9F" w:rsidRDefault="00E10A6C" w:rsidP="00AE0D9F">
      <w:pPr>
        <w:pStyle w:val="libNormal"/>
        <w:rPr>
          <w:rStyle w:val="libArabicChar"/>
          <w:rtl/>
        </w:rPr>
      </w:pPr>
      <w:r>
        <w:rPr>
          <w:rtl/>
        </w:rPr>
        <w:t>8_ كسى اور كيلئے حق شفاعت كاہونا الله تعالى كى مطلق حاكميت كے منافى نہي</w:t>
      </w:r>
      <w:r w:rsidR="00475B46">
        <w:rPr>
          <w:rtl/>
        </w:rPr>
        <w:t xml:space="preserve">ں </w:t>
      </w:r>
      <w:r>
        <w:rPr>
          <w:rtl/>
        </w:rPr>
        <w:t>ہے_</w:t>
      </w:r>
      <w:r w:rsidRPr="00AE0D9F">
        <w:rPr>
          <w:rStyle w:val="libArabicChar"/>
          <w:rFonts w:hint="eastAsia"/>
          <w:rtl/>
        </w:rPr>
        <w:t>لايملكون</w:t>
      </w:r>
      <w:r w:rsidRPr="00AE0D9F">
        <w:rPr>
          <w:rStyle w:val="libArabicChar"/>
          <w:rtl/>
        </w:rPr>
        <w:t xml:space="preserve"> الشفاعة إلاّ من اتّخذ عند الرحمن ع</w:t>
      </w:r>
      <w:r w:rsidR="005E572F" w:rsidRPr="00201D6A">
        <w:rPr>
          <w:rStyle w:val="libArabicChar"/>
          <w:rFonts w:hint="cs"/>
          <w:rtl/>
        </w:rPr>
        <w:t>ه</w:t>
      </w:r>
      <w:r w:rsidRPr="00AE0D9F">
        <w:rPr>
          <w:rStyle w:val="libArabicChar"/>
          <w:rFonts w:hint="cs"/>
          <w:rtl/>
        </w:rPr>
        <w:t>د</w:t>
      </w:r>
      <w:r w:rsidR="00171B0E">
        <w:rPr>
          <w:rStyle w:val="libArabicChar"/>
          <w:rFonts w:hint="cs"/>
          <w:rtl/>
        </w:rPr>
        <w:t>ا</w:t>
      </w:r>
    </w:p>
    <w:p w:rsidR="00E10A6C" w:rsidRDefault="00E10A6C" w:rsidP="00E10A6C">
      <w:pPr>
        <w:pStyle w:val="libNormal"/>
        <w:rPr>
          <w:rtl/>
        </w:rPr>
      </w:pPr>
      <w:r>
        <w:rPr>
          <w:rtl/>
        </w:rPr>
        <w:t>9_ روز قيامت صرف انہي</w:t>
      </w:r>
      <w:r w:rsidR="00475B46">
        <w:rPr>
          <w:rtl/>
        </w:rPr>
        <w:t xml:space="preserve">ں </w:t>
      </w:r>
      <w:r>
        <w:rPr>
          <w:rtl/>
        </w:rPr>
        <w:t>شفاعت شامل حال ہوگى كہ جنكے بارے الله تعالى كى طرف سے كوئي عہدہوگا_</w:t>
      </w:r>
    </w:p>
    <w:p w:rsidR="00E10A6C" w:rsidRDefault="00E10A6C" w:rsidP="00AE0D9F">
      <w:pPr>
        <w:pStyle w:val="libArabic"/>
        <w:rPr>
          <w:rtl/>
        </w:rPr>
      </w:pPr>
      <w:r>
        <w:rPr>
          <w:rFonts w:hint="eastAsia"/>
          <w:rtl/>
        </w:rPr>
        <w:t>لا</w:t>
      </w:r>
      <w:r>
        <w:rPr>
          <w:rtl/>
        </w:rPr>
        <w:t xml:space="preserve"> يملكون الشفاعة إلاّ من اتّخذ عند الرحمن ع</w:t>
      </w:r>
      <w:r w:rsidR="005E572F" w:rsidRPr="00201D6A">
        <w:rPr>
          <w:rFonts w:hint="cs"/>
          <w:rtl/>
        </w:rPr>
        <w:t>ه</w:t>
      </w:r>
      <w:r>
        <w:rPr>
          <w:rFonts w:hint="cs"/>
          <w:rtl/>
        </w:rPr>
        <w:t>د</w:t>
      </w:r>
      <w:r w:rsidR="00171B0E">
        <w:rPr>
          <w:rFonts w:hint="cs"/>
          <w:rtl/>
        </w:rPr>
        <w:t>ا</w:t>
      </w:r>
    </w:p>
    <w:p w:rsidR="00E10A6C" w:rsidRDefault="00E10A6C" w:rsidP="00E10A6C">
      <w:pPr>
        <w:pStyle w:val="libNormal"/>
        <w:rPr>
          <w:rtl/>
        </w:rPr>
      </w:pPr>
      <w:r>
        <w:rPr>
          <w:rFonts w:hint="eastAsia"/>
          <w:rtl/>
        </w:rPr>
        <w:t>اس</w:t>
      </w:r>
      <w:r>
        <w:rPr>
          <w:rtl/>
        </w:rPr>
        <w:t xml:space="preserve"> مطلب مي</w:t>
      </w:r>
      <w:r w:rsidR="00475B46">
        <w:rPr>
          <w:rtl/>
        </w:rPr>
        <w:t xml:space="preserve">ں </w:t>
      </w:r>
      <w:r>
        <w:rPr>
          <w:rtl/>
        </w:rPr>
        <w:t>''الشفاعة'' بعنوان مصدر مجہول معنى كياگيا ہے_ اس ليے ''لا يملكون الشفاعة'' يعنى شفاعت ہونے كے مالك نہي</w:t>
      </w:r>
      <w:r w:rsidR="00475B46">
        <w:rPr>
          <w:rtl/>
        </w:rPr>
        <w:t xml:space="preserve">ں </w:t>
      </w:r>
      <w:r>
        <w:rPr>
          <w:rtl/>
        </w:rPr>
        <w:t>ہي</w:t>
      </w:r>
      <w:r w:rsidR="00475B46">
        <w:rPr>
          <w:rtl/>
        </w:rPr>
        <w:t xml:space="preserve">ں </w:t>
      </w:r>
      <w:r>
        <w:rPr>
          <w:rtl/>
        </w:rPr>
        <w:t>_</w:t>
      </w:r>
    </w:p>
    <w:p w:rsidR="00E10A6C" w:rsidRDefault="00E10A6C" w:rsidP="00E10A6C">
      <w:pPr>
        <w:pStyle w:val="libNormal"/>
        <w:rPr>
          <w:rtl/>
        </w:rPr>
      </w:pPr>
      <w:r>
        <w:rPr>
          <w:rtl/>
        </w:rPr>
        <w:t>10_ شفاعت كے شامل حال لوگو</w:t>
      </w:r>
      <w:r w:rsidR="00475B46">
        <w:rPr>
          <w:rtl/>
        </w:rPr>
        <w:t xml:space="preserve">ں </w:t>
      </w:r>
      <w:r>
        <w:rPr>
          <w:rtl/>
        </w:rPr>
        <w:t>كيلئے دوسرو</w:t>
      </w:r>
      <w:r w:rsidR="00475B46">
        <w:rPr>
          <w:rtl/>
        </w:rPr>
        <w:t xml:space="preserve">ں </w:t>
      </w:r>
      <w:r>
        <w:rPr>
          <w:rtl/>
        </w:rPr>
        <w:t>كى شفاعت، الله تعالى كى وسيع رحمت كا ايك جلوہ ہے_</w:t>
      </w:r>
    </w:p>
    <w:p w:rsidR="00E10A6C" w:rsidRDefault="00E10A6C" w:rsidP="00AE0D9F">
      <w:pPr>
        <w:pStyle w:val="libArabic"/>
        <w:rPr>
          <w:rtl/>
        </w:rPr>
      </w:pPr>
      <w:r>
        <w:rPr>
          <w:rFonts w:hint="eastAsia"/>
          <w:rtl/>
        </w:rPr>
        <w:t>إلاّمن</w:t>
      </w:r>
      <w:r>
        <w:rPr>
          <w:rtl/>
        </w:rPr>
        <w:t xml:space="preserve"> اتّخذ عند الرحمن ع</w:t>
      </w:r>
      <w:r w:rsidR="005E572F" w:rsidRPr="00201D6A">
        <w:rPr>
          <w:rFonts w:hint="cs"/>
          <w:rtl/>
        </w:rPr>
        <w:t>ه</w:t>
      </w:r>
      <w:r>
        <w:rPr>
          <w:rFonts w:hint="cs"/>
          <w:rtl/>
        </w:rPr>
        <w:t>د</w:t>
      </w:r>
      <w:r w:rsidR="00171B0E">
        <w:rPr>
          <w:rFonts w:hint="cs"/>
          <w:rtl/>
        </w:rPr>
        <w:t>ا</w:t>
      </w:r>
    </w:p>
    <w:p w:rsidR="00E10A6C" w:rsidRDefault="00E10A6C" w:rsidP="00E10A6C">
      <w:pPr>
        <w:pStyle w:val="libNormal"/>
        <w:rPr>
          <w:rtl/>
        </w:rPr>
      </w:pPr>
      <w:r>
        <w:rPr>
          <w:rtl/>
        </w:rPr>
        <w:t xml:space="preserve">11_ </w:t>
      </w:r>
      <w:r w:rsidRPr="00AE0D9F">
        <w:rPr>
          <w:rStyle w:val="libArabicChar"/>
          <w:rtl/>
        </w:rPr>
        <w:t>عن أبى عبدالله ...قيل يا رسول الله (ص) و كيف يوصى الميت عند الموت قال إذا حضرت</w:t>
      </w:r>
      <w:r w:rsidR="005E572F" w:rsidRPr="00201D6A">
        <w:rPr>
          <w:rStyle w:val="libArabicChar"/>
          <w:rFonts w:hint="cs"/>
          <w:rtl/>
        </w:rPr>
        <w:t>ه</w:t>
      </w:r>
      <w:r w:rsidRPr="00AE0D9F">
        <w:rPr>
          <w:rStyle w:val="libArabicChar"/>
          <w:rtl/>
        </w:rPr>
        <w:t xml:space="preserve"> </w:t>
      </w:r>
      <w:r w:rsidRPr="00AE0D9F">
        <w:rPr>
          <w:rStyle w:val="libArabicChar"/>
          <w:rFonts w:hint="cs"/>
          <w:rtl/>
        </w:rPr>
        <w:t>الوفاة</w:t>
      </w:r>
      <w:r w:rsidRPr="00AE0D9F">
        <w:rPr>
          <w:rStyle w:val="libArabicChar"/>
          <w:rtl/>
        </w:rPr>
        <w:t xml:space="preserve"> </w:t>
      </w:r>
      <w:r w:rsidRPr="00AE0D9F">
        <w:rPr>
          <w:rStyle w:val="libArabicChar"/>
          <w:rFonts w:hint="cs"/>
          <w:rtl/>
        </w:rPr>
        <w:t>قال</w:t>
      </w:r>
      <w:r w:rsidRPr="00AE0D9F">
        <w:rPr>
          <w:rStyle w:val="libArabicChar"/>
          <w:rtl/>
        </w:rPr>
        <w:t>: ...</w:t>
      </w:r>
      <w:r w:rsidRPr="00AE0D9F">
        <w:rPr>
          <w:rStyle w:val="libArabicChar"/>
          <w:rFonts w:hint="cs"/>
          <w:rtl/>
        </w:rPr>
        <w:t>الله</w:t>
      </w:r>
      <w:r w:rsidRPr="00AE0D9F">
        <w:rPr>
          <w:rStyle w:val="libArabicChar"/>
          <w:rtl/>
        </w:rPr>
        <w:t xml:space="preserve"> </w:t>
      </w:r>
      <w:r w:rsidRPr="00AE0D9F">
        <w:rPr>
          <w:rStyle w:val="libArabicChar"/>
          <w:rFonts w:hint="cs"/>
          <w:rtl/>
        </w:rPr>
        <w:t>م</w:t>
      </w:r>
      <w:r w:rsidRPr="00AE0D9F">
        <w:rPr>
          <w:rStyle w:val="libArabicChar"/>
          <w:rtl/>
        </w:rPr>
        <w:t xml:space="preserve"> </w:t>
      </w:r>
      <w:r w:rsidRPr="00AE0D9F">
        <w:rPr>
          <w:rStyle w:val="libArabicChar"/>
          <w:rFonts w:hint="cs"/>
          <w:rtl/>
        </w:rPr>
        <w:t>إنّى</w:t>
      </w:r>
      <w:r w:rsidRPr="00AE0D9F">
        <w:rPr>
          <w:rStyle w:val="libArabicChar"/>
          <w:rtl/>
        </w:rPr>
        <w:t xml:space="preserve"> </w:t>
      </w:r>
      <w:r w:rsidRPr="00AE0D9F">
        <w:rPr>
          <w:rStyle w:val="libArabicChar"/>
          <w:rFonts w:hint="cs"/>
          <w:rtl/>
        </w:rPr>
        <w:t>أع</w:t>
      </w:r>
      <w:r w:rsidR="005E572F" w:rsidRPr="00201D6A">
        <w:rPr>
          <w:rStyle w:val="libArabicChar"/>
          <w:rFonts w:hint="cs"/>
          <w:rtl/>
        </w:rPr>
        <w:t>ه</w:t>
      </w:r>
      <w:r w:rsidRPr="00AE0D9F">
        <w:rPr>
          <w:rStyle w:val="libArabicChar"/>
          <w:rFonts w:hint="cs"/>
          <w:rtl/>
        </w:rPr>
        <w:t>د</w:t>
      </w:r>
      <w:r w:rsidRPr="00AE0D9F">
        <w:rPr>
          <w:rStyle w:val="libArabicChar"/>
          <w:rtl/>
        </w:rPr>
        <w:t xml:space="preserve"> </w:t>
      </w:r>
      <w:r w:rsidRPr="00AE0D9F">
        <w:rPr>
          <w:rStyle w:val="libArabicChar"/>
          <w:rFonts w:hint="cs"/>
          <w:rtl/>
        </w:rPr>
        <w:t>إليك</w:t>
      </w:r>
      <w:r w:rsidRPr="00AE0D9F">
        <w:rPr>
          <w:rStyle w:val="libArabicChar"/>
          <w:rtl/>
        </w:rPr>
        <w:t xml:space="preserve"> </w:t>
      </w:r>
      <w:r w:rsidRPr="00AE0D9F">
        <w:rPr>
          <w:rStyle w:val="libArabicChar"/>
          <w:rFonts w:hint="cs"/>
          <w:rtl/>
        </w:rPr>
        <w:t>فى</w:t>
      </w:r>
      <w:r w:rsidRPr="00AE0D9F">
        <w:rPr>
          <w:rStyle w:val="libArabicChar"/>
          <w:rtl/>
        </w:rPr>
        <w:t xml:space="preserve"> </w:t>
      </w:r>
      <w:r w:rsidRPr="00AE0D9F">
        <w:rPr>
          <w:rStyle w:val="libArabicChar"/>
          <w:rFonts w:hint="cs"/>
          <w:rtl/>
        </w:rPr>
        <w:t>دار</w:t>
      </w:r>
      <w:r w:rsidRPr="00AE0D9F">
        <w:rPr>
          <w:rStyle w:val="libArabicChar"/>
          <w:rtl/>
        </w:rPr>
        <w:t xml:space="preserve"> </w:t>
      </w:r>
      <w:r w:rsidRPr="00AE0D9F">
        <w:rPr>
          <w:rStyle w:val="libArabicChar"/>
          <w:rFonts w:hint="cs"/>
          <w:rtl/>
        </w:rPr>
        <w:t>الدينا</w:t>
      </w:r>
      <w:r w:rsidRPr="00AE0D9F">
        <w:rPr>
          <w:rStyle w:val="libArabicChar"/>
          <w:rtl/>
        </w:rPr>
        <w:t xml:space="preserve"> </w:t>
      </w:r>
      <w:r w:rsidRPr="00AE0D9F">
        <w:rPr>
          <w:rStyle w:val="libArabicChar"/>
          <w:rFonts w:hint="cs"/>
          <w:rtl/>
        </w:rPr>
        <w:t>أنّى</w:t>
      </w:r>
      <w:r w:rsidRPr="00AE0D9F">
        <w:rPr>
          <w:rStyle w:val="libArabicChar"/>
          <w:rtl/>
        </w:rPr>
        <w:t xml:space="preserve"> </w:t>
      </w:r>
      <w:r w:rsidRPr="00AE0D9F">
        <w:rPr>
          <w:rStyle w:val="libArabicChar"/>
          <w:rFonts w:hint="cs"/>
          <w:rtl/>
        </w:rPr>
        <w:t>اش</w:t>
      </w:r>
      <w:r w:rsidR="005E572F" w:rsidRPr="00201D6A">
        <w:rPr>
          <w:rStyle w:val="libArabicChar"/>
          <w:rFonts w:hint="cs"/>
          <w:rtl/>
        </w:rPr>
        <w:t>ه</w:t>
      </w:r>
      <w:r w:rsidRPr="00AE0D9F">
        <w:rPr>
          <w:rStyle w:val="libArabicChar"/>
          <w:rFonts w:hint="cs"/>
          <w:rtl/>
        </w:rPr>
        <w:t>د</w:t>
      </w:r>
      <w:r w:rsidRPr="00AE0D9F">
        <w:rPr>
          <w:rStyle w:val="libArabicChar"/>
          <w:rtl/>
        </w:rPr>
        <w:t xml:space="preserve"> </w:t>
      </w:r>
      <w:r w:rsidRPr="00AE0D9F">
        <w:rPr>
          <w:rStyle w:val="libArabicChar"/>
          <w:rFonts w:hint="cs"/>
          <w:rtl/>
        </w:rPr>
        <w:t>أن</w:t>
      </w:r>
      <w:r w:rsidRPr="00AE0D9F">
        <w:rPr>
          <w:rStyle w:val="libArabicChar"/>
          <w:rtl/>
        </w:rPr>
        <w:t xml:space="preserve"> </w:t>
      </w:r>
      <w:r w:rsidRPr="00AE0D9F">
        <w:rPr>
          <w:rStyle w:val="libArabicChar"/>
          <w:rFonts w:hint="cs"/>
          <w:rtl/>
        </w:rPr>
        <w:t>ل</w:t>
      </w:r>
      <w:r w:rsidR="00DC36A0" w:rsidRPr="00DC36A0">
        <w:rPr>
          <w:rStyle w:val="libArabicChar"/>
          <w:rFonts w:hint="cs"/>
          <w:rtl/>
        </w:rPr>
        <w:t>إ</w:t>
      </w:r>
      <w:r w:rsidRPr="00AE0D9F">
        <w:rPr>
          <w:rStyle w:val="libArabicChar"/>
          <w:rFonts w:hint="cs"/>
          <w:rtl/>
        </w:rPr>
        <w:t>ل</w:t>
      </w:r>
      <w:r w:rsidR="005E572F" w:rsidRPr="00201D6A">
        <w:rPr>
          <w:rStyle w:val="libArabicChar"/>
          <w:rFonts w:hint="cs"/>
          <w:rtl/>
        </w:rPr>
        <w:t>ه</w:t>
      </w:r>
      <w:r w:rsidRPr="00AE0D9F">
        <w:rPr>
          <w:rStyle w:val="libArabicChar"/>
          <w:rtl/>
        </w:rPr>
        <w:t xml:space="preserve"> </w:t>
      </w:r>
      <w:r w:rsidRPr="00AE0D9F">
        <w:rPr>
          <w:rStyle w:val="libArabicChar"/>
          <w:rFonts w:hint="cs"/>
          <w:rtl/>
        </w:rPr>
        <w:t>إلاّ</w:t>
      </w:r>
      <w:r w:rsidRPr="00AE0D9F">
        <w:rPr>
          <w:rStyle w:val="libArabicChar"/>
          <w:rtl/>
        </w:rPr>
        <w:t xml:space="preserve"> </w:t>
      </w:r>
      <w:r w:rsidRPr="00AE0D9F">
        <w:rPr>
          <w:rStyle w:val="libArabicChar"/>
          <w:rFonts w:hint="cs"/>
          <w:rtl/>
        </w:rPr>
        <w:t>أنت</w:t>
      </w:r>
      <w:r w:rsidRPr="00AE0D9F">
        <w:rPr>
          <w:rStyle w:val="libArabicChar"/>
          <w:rtl/>
        </w:rPr>
        <w:t xml:space="preserve"> </w:t>
      </w:r>
      <w:r w:rsidRPr="00AE0D9F">
        <w:rPr>
          <w:rStyle w:val="libArabicChar"/>
          <w:rFonts w:hint="cs"/>
          <w:rtl/>
        </w:rPr>
        <w:t>وحدك</w:t>
      </w:r>
      <w:r w:rsidRPr="00AE0D9F">
        <w:rPr>
          <w:rStyle w:val="libArabicChar"/>
          <w:rtl/>
        </w:rPr>
        <w:t xml:space="preserve"> </w:t>
      </w:r>
      <w:r w:rsidRPr="00AE0D9F">
        <w:rPr>
          <w:rStyle w:val="libArabicChar"/>
          <w:rFonts w:hint="cs"/>
          <w:rtl/>
        </w:rPr>
        <w:t>لا</w:t>
      </w:r>
      <w:r w:rsidRPr="00AE0D9F">
        <w:rPr>
          <w:rStyle w:val="libArabicChar"/>
          <w:rtl/>
        </w:rPr>
        <w:t xml:space="preserve"> </w:t>
      </w:r>
      <w:r w:rsidRPr="00AE0D9F">
        <w:rPr>
          <w:rStyle w:val="libArabicChar"/>
          <w:rFonts w:hint="cs"/>
          <w:rtl/>
        </w:rPr>
        <w:t>شريك</w:t>
      </w:r>
      <w:r w:rsidRPr="00AE0D9F">
        <w:rPr>
          <w:rStyle w:val="libArabicChar"/>
          <w:rtl/>
        </w:rPr>
        <w:t xml:space="preserve"> </w:t>
      </w:r>
      <w:r w:rsidRPr="00AE0D9F">
        <w:rPr>
          <w:rStyle w:val="libArabicChar"/>
          <w:rFonts w:hint="cs"/>
          <w:rtl/>
        </w:rPr>
        <w:t>لك</w:t>
      </w:r>
      <w:r w:rsidRPr="00AE0D9F">
        <w:rPr>
          <w:rStyle w:val="libArabicChar"/>
          <w:rtl/>
        </w:rPr>
        <w:t xml:space="preserve"> </w:t>
      </w:r>
      <w:r w:rsidRPr="00AE0D9F">
        <w:rPr>
          <w:rStyle w:val="libArabicChar"/>
          <w:rFonts w:hint="cs"/>
          <w:rtl/>
        </w:rPr>
        <w:t>وا</w:t>
      </w:r>
      <w:r w:rsidRPr="00AE0D9F">
        <w:rPr>
          <w:rStyle w:val="libArabicChar"/>
          <w:rtl/>
        </w:rPr>
        <w:t xml:space="preserve"> </w:t>
      </w:r>
      <w:r w:rsidRPr="00AE0D9F">
        <w:rPr>
          <w:rStyle w:val="libArabicChar"/>
          <w:rFonts w:hint="cs"/>
          <w:rtl/>
        </w:rPr>
        <w:t>ش</w:t>
      </w:r>
      <w:r w:rsidR="005E572F" w:rsidRPr="00201D6A">
        <w:rPr>
          <w:rStyle w:val="libArabicChar"/>
          <w:rFonts w:hint="cs"/>
          <w:rtl/>
        </w:rPr>
        <w:t>ه</w:t>
      </w:r>
      <w:r w:rsidRPr="00AE0D9F">
        <w:rPr>
          <w:rStyle w:val="libArabicChar"/>
          <w:rFonts w:hint="cs"/>
          <w:rtl/>
        </w:rPr>
        <w:t>دأنّ</w:t>
      </w:r>
      <w:r w:rsidRPr="00AE0D9F">
        <w:rPr>
          <w:rStyle w:val="libArabicChar"/>
          <w:rtl/>
        </w:rPr>
        <w:t xml:space="preserve"> </w:t>
      </w:r>
      <w:r w:rsidRPr="00AE0D9F">
        <w:rPr>
          <w:rStyle w:val="libArabicChar"/>
          <w:rFonts w:hint="cs"/>
          <w:rtl/>
        </w:rPr>
        <w:t>محمدً</w:t>
      </w:r>
      <w:r w:rsidRPr="00AE0D9F">
        <w:rPr>
          <w:rStyle w:val="libArabicChar"/>
          <w:rtl/>
        </w:rPr>
        <w:t xml:space="preserve"> </w:t>
      </w:r>
      <w:r w:rsidRPr="00AE0D9F">
        <w:rPr>
          <w:rStyle w:val="libArabicChar"/>
          <w:rFonts w:hint="cs"/>
          <w:rtl/>
        </w:rPr>
        <w:t>عبدك</w:t>
      </w:r>
      <w:r w:rsidRPr="00AE0D9F">
        <w:rPr>
          <w:rStyle w:val="libArabicChar"/>
          <w:rtl/>
        </w:rPr>
        <w:t xml:space="preserve"> </w:t>
      </w:r>
      <w:r w:rsidRPr="00AE0D9F">
        <w:rPr>
          <w:rStyle w:val="libArabicChar"/>
          <w:rFonts w:hint="cs"/>
          <w:rtl/>
        </w:rPr>
        <w:t>و</w:t>
      </w:r>
      <w:r w:rsidRPr="00AE0D9F">
        <w:rPr>
          <w:rStyle w:val="libArabicChar"/>
          <w:rtl/>
        </w:rPr>
        <w:t xml:space="preserve"> </w:t>
      </w:r>
      <w:r w:rsidRPr="00AE0D9F">
        <w:rPr>
          <w:rStyle w:val="libArabicChar"/>
          <w:rFonts w:hint="cs"/>
          <w:rtl/>
        </w:rPr>
        <w:t>رسولك</w:t>
      </w:r>
      <w:r w:rsidRPr="00AE0D9F">
        <w:rPr>
          <w:rStyle w:val="libArabicChar"/>
          <w:rtl/>
        </w:rPr>
        <w:t xml:space="preserve"> </w:t>
      </w:r>
      <w:r w:rsidRPr="00AE0D9F">
        <w:rPr>
          <w:rStyle w:val="libArabicChar"/>
          <w:rFonts w:hint="cs"/>
          <w:rtl/>
        </w:rPr>
        <w:t>وأنّ</w:t>
      </w:r>
      <w:r w:rsidRPr="00AE0D9F">
        <w:rPr>
          <w:rStyle w:val="libArabicChar"/>
          <w:rtl/>
        </w:rPr>
        <w:t xml:space="preserve"> </w:t>
      </w:r>
      <w:r w:rsidRPr="00AE0D9F">
        <w:rPr>
          <w:rStyle w:val="libArabicChar"/>
          <w:rFonts w:hint="cs"/>
          <w:rtl/>
        </w:rPr>
        <w:t>الجنّة</w:t>
      </w:r>
      <w:r w:rsidRPr="00AE0D9F">
        <w:rPr>
          <w:rStyle w:val="libArabicChar"/>
          <w:rtl/>
        </w:rPr>
        <w:t xml:space="preserve"> </w:t>
      </w:r>
      <w:r w:rsidRPr="00AE0D9F">
        <w:rPr>
          <w:rStyle w:val="libArabicChar"/>
          <w:rFonts w:hint="cs"/>
          <w:rtl/>
        </w:rPr>
        <w:t>حق</w:t>
      </w:r>
      <w:r w:rsidRPr="00AE0D9F">
        <w:rPr>
          <w:rStyle w:val="libArabicChar"/>
          <w:rtl/>
        </w:rPr>
        <w:t xml:space="preserve"> </w:t>
      </w:r>
      <w:r w:rsidRPr="00AE0D9F">
        <w:rPr>
          <w:rStyle w:val="libArabicChar"/>
          <w:rFonts w:hint="cs"/>
          <w:rtl/>
        </w:rPr>
        <w:t>وأنّ</w:t>
      </w:r>
      <w:r w:rsidRPr="00AE0D9F">
        <w:rPr>
          <w:rStyle w:val="libArabicChar"/>
          <w:rtl/>
        </w:rPr>
        <w:t xml:space="preserve"> </w:t>
      </w:r>
      <w:r w:rsidRPr="00AE0D9F">
        <w:rPr>
          <w:rStyle w:val="libArabicChar"/>
          <w:rFonts w:hint="cs"/>
          <w:rtl/>
        </w:rPr>
        <w:t>النار</w:t>
      </w:r>
      <w:r w:rsidRPr="00AE0D9F">
        <w:rPr>
          <w:rStyle w:val="libArabicChar"/>
          <w:rtl/>
        </w:rPr>
        <w:t xml:space="preserve"> </w:t>
      </w:r>
      <w:r w:rsidRPr="00AE0D9F">
        <w:rPr>
          <w:rStyle w:val="libArabicChar"/>
          <w:rFonts w:hint="cs"/>
          <w:rtl/>
        </w:rPr>
        <w:t>حق</w:t>
      </w:r>
      <w:r w:rsidRPr="00AE0D9F">
        <w:rPr>
          <w:rStyle w:val="libArabicChar"/>
          <w:rtl/>
        </w:rPr>
        <w:t xml:space="preserve"> </w:t>
      </w:r>
      <w:r w:rsidRPr="00AE0D9F">
        <w:rPr>
          <w:rStyle w:val="libArabicChar"/>
          <w:rFonts w:hint="cs"/>
          <w:rtl/>
        </w:rPr>
        <w:t>ّ</w:t>
      </w:r>
      <w:r w:rsidRPr="00AE0D9F">
        <w:rPr>
          <w:rStyle w:val="libArabicChar"/>
          <w:rtl/>
        </w:rPr>
        <w:t xml:space="preserve"> </w:t>
      </w:r>
      <w:r w:rsidRPr="00AE0D9F">
        <w:rPr>
          <w:rStyle w:val="libArabicChar"/>
          <w:rFonts w:hint="cs"/>
          <w:rtl/>
        </w:rPr>
        <w:t>وأنّ</w:t>
      </w:r>
      <w:r w:rsidRPr="00AE0D9F">
        <w:rPr>
          <w:rStyle w:val="libArabicChar"/>
          <w:rtl/>
        </w:rPr>
        <w:t xml:space="preserve"> </w:t>
      </w:r>
      <w:r w:rsidRPr="00AE0D9F">
        <w:rPr>
          <w:rStyle w:val="libArabicChar"/>
          <w:rFonts w:hint="cs"/>
          <w:rtl/>
        </w:rPr>
        <w:t>البعث</w:t>
      </w:r>
      <w:r w:rsidRPr="00AE0D9F">
        <w:rPr>
          <w:rStyle w:val="libArabicChar"/>
          <w:rtl/>
        </w:rPr>
        <w:t xml:space="preserve"> </w:t>
      </w:r>
      <w:r w:rsidRPr="00AE0D9F">
        <w:rPr>
          <w:rStyle w:val="libArabicChar"/>
          <w:rFonts w:hint="cs"/>
          <w:rtl/>
        </w:rPr>
        <w:t>حقّ</w:t>
      </w:r>
      <w:r w:rsidRPr="00AE0D9F">
        <w:rPr>
          <w:rStyle w:val="libArabicChar"/>
          <w:rtl/>
        </w:rPr>
        <w:t xml:space="preserve"> ...</w:t>
      </w:r>
      <w:r w:rsidRPr="00AE0D9F">
        <w:rPr>
          <w:rStyle w:val="libArabicChar"/>
          <w:rFonts w:hint="cs"/>
          <w:rtl/>
        </w:rPr>
        <w:t>وأنّ</w:t>
      </w:r>
      <w:r w:rsidRPr="00AE0D9F">
        <w:rPr>
          <w:rStyle w:val="libArabicChar"/>
          <w:rtl/>
        </w:rPr>
        <w:t xml:space="preserve"> </w:t>
      </w:r>
      <w:r w:rsidRPr="00AE0D9F">
        <w:rPr>
          <w:rStyle w:val="libArabicChar"/>
          <w:rFonts w:hint="cs"/>
          <w:rtl/>
        </w:rPr>
        <w:t>الدين</w:t>
      </w:r>
      <w:r w:rsidRPr="00AE0D9F">
        <w:rPr>
          <w:rStyle w:val="libArabicChar"/>
          <w:rtl/>
        </w:rPr>
        <w:t xml:space="preserve"> </w:t>
      </w:r>
      <w:r w:rsidRPr="00AE0D9F">
        <w:rPr>
          <w:rStyle w:val="libArabicChar"/>
          <w:rFonts w:hint="cs"/>
          <w:rtl/>
        </w:rPr>
        <w:t>كما</w:t>
      </w:r>
      <w:r w:rsidRPr="00AE0D9F">
        <w:rPr>
          <w:rStyle w:val="libArabicChar"/>
          <w:rtl/>
        </w:rPr>
        <w:t xml:space="preserve"> </w:t>
      </w:r>
      <w:r w:rsidRPr="00AE0D9F">
        <w:rPr>
          <w:rStyle w:val="libArabicChar"/>
          <w:rFonts w:hint="cs"/>
          <w:rtl/>
        </w:rPr>
        <w:t>وصفت</w:t>
      </w:r>
      <w:r w:rsidRPr="00AE0D9F">
        <w:rPr>
          <w:rStyle w:val="libArabicChar"/>
          <w:rtl/>
        </w:rPr>
        <w:t xml:space="preserve"> ...</w:t>
      </w:r>
      <w:r w:rsidRPr="00AE0D9F">
        <w:rPr>
          <w:rStyle w:val="libArabicChar"/>
          <w:rFonts w:hint="cs"/>
          <w:rtl/>
        </w:rPr>
        <w:t>وأ</w:t>
      </w:r>
      <w:r w:rsidRPr="00AE0D9F">
        <w:rPr>
          <w:rStyle w:val="libArabicChar"/>
          <w:rtl/>
        </w:rPr>
        <w:t xml:space="preserve">نّ </w:t>
      </w:r>
      <w:r w:rsidR="00B859D0">
        <w:rPr>
          <w:rStyle w:val="libArabicChar"/>
          <w:rtl/>
        </w:rPr>
        <w:t>القرآن</w:t>
      </w:r>
      <w:r w:rsidRPr="00AE0D9F">
        <w:rPr>
          <w:rStyle w:val="libArabicChar"/>
          <w:rtl/>
        </w:rPr>
        <w:t xml:space="preserve"> كما ا نزلت ...و اجعل لى ع</w:t>
      </w:r>
      <w:r w:rsidR="005E572F" w:rsidRPr="00201D6A">
        <w:rPr>
          <w:rStyle w:val="libArabicChar"/>
          <w:rFonts w:hint="cs"/>
          <w:rtl/>
        </w:rPr>
        <w:t>ه</w:t>
      </w:r>
      <w:r w:rsidRPr="00AE0D9F">
        <w:rPr>
          <w:rStyle w:val="libArabicChar"/>
          <w:rFonts w:hint="cs"/>
          <w:rtl/>
        </w:rPr>
        <w:t>داً</w:t>
      </w:r>
      <w:r w:rsidRPr="00AE0D9F">
        <w:rPr>
          <w:rStyle w:val="libArabicChar"/>
          <w:rtl/>
        </w:rPr>
        <w:t xml:space="preserve"> </w:t>
      </w:r>
      <w:r w:rsidRPr="00AE0D9F">
        <w:rPr>
          <w:rStyle w:val="libArabicChar"/>
          <w:rFonts w:hint="cs"/>
          <w:rtl/>
        </w:rPr>
        <w:t>يوم</w:t>
      </w:r>
      <w:r w:rsidRPr="00AE0D9F">
        <w:rPr>
          <w:rStyle w:val="libArabicChar"/>
          <w:rtl/>
        </w:rPr>
        <w:t xml:space="preserve"> </w:t>
      </w:r>
      <w:r w:rsidRPr="00AE0D9F">
        <w:rPr>
          <w:rStyle w:val="libArabicChar"/>
          <w:rFonts w:hint="cs"/>
          <w:rtl/>
        </w:rPr>
        <w:t>ا</w:t>
      </w:r>
      <w:r w:rsidRPr="00AE0D9F">
        <w:rPr>
          <w:rStyle w:val="libArabicChar"/>
          <w:rtl/>
        </w:rPr>
        <w:t xml:space="preserve"> </w:t>
      </w:r>
      <w:r w:rsidRPr="00AE0D9F">
        <w:rPr>
          <w:rStyle w:val="libArabicChar"/>
          <w:rFonts w:hint="cs"/>
          <w:rtl/>
        </w:rPr>
        <w:t>لقاك</w:t>
      </w:r>
      <w:r w:rsidRPr="00AE0D9F">
        <w:rPr>
          <w:rStyle w:val="libArabicChar"/>
          <w:rtl/>
        </w:rPr>
        <w:t xml:space="preserve"> </w:t>
      </w:r>
      <w:r w:rsidRPr="00AE0D9F">
        <w:rPr>
          <w:rStyle w:val="libArabicChar"/>
          <w:rFonts w:hint="cs"/>
          <w:rtl/>
        </w:rPr>
        <w:t>منشورا</w:t>
      </w:r>
      <w:r w:rsidRPr="00AE0D9F">
        <w:rPr>
          <w:rStyle w:val="libArabicChar"/>
          <w:rtl/>
        </w:rPr>
        <w:t xml:space="preserve"> ...</w:t>
      </w:r>
      <w:r w:rsidRPr="00AE0D9F">
        <w:rPr>
          <w:rStyle w:val="libArabicChar"/>
          <w:rFonts w:hint="cs"/>
          <w:rtl/>
        </w:rPr>
        <w:t>وتصديق</w:t>
      </w:r>
      <w:r w:rsidRPr="00AE0D9F">
        <w:rPr>
          <w:rStyle w:val="libArabicChar"/>
          <w:rtl/>
        </w:rPr>
        <w:t xml:space="preserve"> </w:t>
      </w:r>
      <w:r w:rsidR="005E572F" w:rsidRPr="00201D6A">
        <w:rPr>
          <w:rStyle w:val="libArabicChar"/>
          <w:rFonts w:hint="cs"/>
          <w:rtl/>
        </w:rPr>
        <w:t>ه</w:t>
      </w:r>
      <w:r w:rsidRPr="00AE0D9F">
        <w:rPr>
          <w:rStyle w:val="libArabicChar"/>
          <w:rFonts w:hint="cs"/>
          <w:rtl/>
        </w:rPr>
        <w:t>ذ</w:t>
      </w:r>
      <w:r w:rsidR="005E572F" w:rsidRPr="00201D6A">
        <w:rPr>
          <w:rStyle w:val="libArabicChar"/>
          <w:rFonts w:hint="cs"/>
          <w:rtl/>
        </w:rPr>
        <w:t>ه</w:t>
      </w:r>
      <w:r w:rsidRPr="00AE0D9F">
        <w:rPr>
          <w:rStyle w:val="libArabicChar"/>
          <w:rtl/>
        </w:rPr>
        <w:t xml:space="preserve"> </w:t>
      </w:r>
      <w:r w:rsidRPr="00AE0D9F">
        <w:rPr>
          <w:rStyle w:val="libArabicChar"/>
          <w:rFonts w:hint="cs"/>
          <w:rtl/>
        </w:rPr>
        <w:t>الوصية</w:t>
      </w:r>
      <w:r w:rsidRPr="00AE0D9F">
        <w:rPr>
          <w:rStyle w:val="libArabicChar"/>
          <w:rtl/>
        </w:rPr>
        <w:t xml:space="preserve"> </w:t>
      </w:r>
      <w:r w:rsidRPr="00AE0D9F">
        <w:rPr>
          <w:rStyle w:val="libArabicChar"/>
          <w:rFonts w:hint="cs"/>
          <w:rtl/>
        </w:rPr>
        <w:t>فى</w:t>
      </w:r>
      <w:r w:rsidRPr="00AE0D9F">
        <w:rPr>
          <w:rStyle w:val="libArabicChar"/>
          <w:rtl/>
        </w:rPr>
        <w:t xml:space="preserve"> </w:t>
      </w:r>
      <w:r w:rsidR="00B859D0">
        <w:rPr>
          <w:rStyle w:val="libArabicChar"/>
          <w:rFonts w:hint="cs"/>
          <w:rtl/>
        </w:rPr>
        <w:t>القرآن</w:t>
      </w:r>
      <w:r w:rsidRPr="00AE0D9F">
        <w:rPr>
          <w:rStyle w:val="libArabicChar"/>
          <w:rtl/>
        </w:rPr>
        <w:t xml:space="preserve"> </w:t>
      </w:r>
      <w:r w:rsidRPr="00AE0D9F">
        <w:rPr>
          <w:rStyle w:val="libArabicChar"/>
          <w:rFonts w:hint="cs"/>
          <w:rtl/>
        </w:rPr>
        <w:t>فى</w:t>
      </w:r>
      <w:r w:rsidRPr="00AE0D9F">
        <w:rPr>
          <w:rStyle w:val="libArabicChar"/>
          <w:rtl/>
        </w:rPr>
        <w:t xml:space="preserve"> </w:t>
      </w:r>
      <w:r w:rsidRPr="00AE0D9F">
        <w:rPr>
          <w:rStyle w:val="libArabicChar"/>
          <w:rFonts w:hint="cs"/>
          <w:rtl/>
        </w:rPr>
        <w:t>السورة</w:t>
      </w:r>
      <w:r w:rsidRPr="00AE0D9F">
        <w:rPr>
          <w:rStyle w:val="libArabicChar"/>
          <w:rtl/>
        </w:rPr>
        <w:t xml:space="preserve"> </w:t>
      </w:r>
      <w:r w:rsidRPr="00AE0D9F">
        <w:rPr>
          <w:rStyle w:val="libArabicChar"/>
          <w:rFonts w:hint="cs"/>
          <w:rtl/>
        </w:rPr>
        <w:t>التى</w:t>
      </w:r>
      <w:r w:rsidRPr="00AE0D9F">
        <w:rPr>
          <w:rStyle w:val="libArabicChar"/>
          <w:rtl/>
        </w:rPr>
        <w:t xml:space="preserve"> </w:t>
      </w:r>
      <w:r w:rsidRPr="00AE0D9F">
        <w:rPr>
          <w:rStyle w:val="libArabicChar"/>
          <w:rFonts w:hint="cs"/>
          <w:rtl/>
        </w:rPr>
        <w:t>يذكر</w:t>
      </w:r>
      <w:r w:rsidRPr="00AE0D9F">
        <w:rPr>
          <w:rStyle w:val="libArabicChar"/>
          <w:rtl/>
        </w:rPr>
        <w:t xml:space="preserve"> </w:t>
      </w:r>
      <w:r w:rsidRPr="00AE0D9F">
        <w:rPr>
          <w:rStyle w:val="libArabicChar"/>
          <w:rFonts w:hint="cs"/>
          <w:rtl/>
        </w:rPr>
        <w:t>في</w:t>
      </w:r>
      <w:r w:rsidR="005E572F" w:rsidRPr="00201D6A">
        <w:rPr>
          <w:rStyle w:val="libArabicChar"/>
          <w:rFonts w:hint="cs"/>
          <w:rtl/>
        </w:rPr>
        <w:t>ه</w:t>
      </w:r>
      <w:r w:rsidRPr="00AE0D9F">
        <w:rPr>
          <w:rStyle w:val="libArabicChar"/>
          <w:rFonts w:hint="cs"/>
          <w:rtl/>
        </w:rPr>
        <w:t>ا</w:t>
      </w:r>
      <w:r w:rsidRPr="00AE0D9F">
        <w:rPr>
          <w:rStyle w:val="libArabicChar"/>
          <w:rtl/>
        </w:rPr>
        <w:t xml:space="preserve"> </w:t>
      </w:r>
      <w:r w:rsidRPr="00AE0D9F">
        <w:rPr>
          <w:rStyle w:val="libArabicChar"/>
          <w:rFonts w:hint="cs"/>
          <w:rtl/>
        </w:rPr>
        <w:t>مريم</w:t>
      </w:r>
      <w:r w:rsidRPr="00AE0D9F">
        <w:rPr>
          <w:rStyle w:val="libArabicChar"/>
          <w:rtl/>
        </w:rPr>
        <w:t>(</w:t>
      </w:r>
      <w:r w:rsidRPr="00AE0D9F">
        <w:rPr>
          <w:rStyle w:val="libArabicChar"/>
          <w:rFonts w:hint="cs"/>
          <w:rtl/>
        </w:rPr>
        <w:t>س</w:t>
      </w:r>
      <w:r w:rsidRPr="00AE0D9F">
        <w:rPr>
          <w:rStyle w:val="libArabicChar"/>
          <w:rtl/>
        </w:rPr>
        <w:t xml:space="preserve">) </w:t>
      </w:r>
      <w:r w:rsidRPr="00AE0D9F">
        <w:rPr>
          <w:rStyle w:val="libArabicChar"/>
          <w:rFonts w:hint="cs"/>
          <w:rtl/>
        </w:rPr>
        <w:t>فى</w:t>
      </w:r>
      <w:r w:rsidRPr="00AE0D9F">
        <w:rPr>
          <w:rStyle w:val="libArabicChar"/>
          <w:rtl/>
        </w:rPr>
        <w:t xml:space="preserve"> </w:t>
      </w:r>
      <w:r w:rsidRPr="00AE0D9F">
        <w:rPr>
          <w:rStyle w:val="libArabicChar"/>
          <w:rFonts w:hint="cs"/>
          <w:rtl/>
        </w:rPr>
        <w:t>قول</w:t>
      </w:r>
      <w:r w:rsidR="005E572F" w:rsidRPr="00201D6A">
        <w:rPr>
          <w:rStyle w:val="libArabicChar"/>
          <w:rFonts w:hint="cs"/>
          <w:rtl/>
        </w:rPr>
        <w:t>ه</w:t>
      </w:r>
      <w:r w:rsidRPr="00AE0D9F">
        <w:rPr>
          <w:rStyle w:val="libArabicChar"/>
          <w:rtl/>
        </w:rPr>
        <w:t xml:space="preserve"> </w:t>
      </w:r>
      <w:r w:rsidRPr="00AE0D9F">
        <w:rPr>
          <w:rStyle w:val="libArabicChar"/>
          <w:rFonts w:hint="cs"/>
          <w:rtl/>
        </w:rPr>
        <w:t>عزّو</w:t>
      </w:r>
      <w:r w:rsidRPr="00AE0D9F">
        <w:rPr>
          <w:rStyle w:val="libArabicChar"/>
          <w:rtl/>
        </w:rPr>
        <w:t>جل ''ل</w:t>
      </w:r>
    </w:p>
    <w:p w:rsidR="00AE0D9F" w:rsidRDefault="005E4E68" w:rsidP="00AE0D9F">
      <w:pPr>
        <w:pStyle w:val="libNormal"/>
        <w:rPr>
          <w:rtl/>
        </w:rPr>
      </w:pPr>
      <w:r>
        <w:rPr>
          <w:rtl/>
        </w:rPr>
        <w:br w:type="page"/>
      </w:r>
    </w:p>
    <w:p w:rsidR="00E10A6C" w:rsidRDefault="00E10A6C" w:rsidP="00AE0D9F">
      <w:pPr>
        <w:pStyle w:val="libNormal"/>
        <w:rPr>
          <w:rtl/>
        </w:rPr>
      </w:pPr>
      <w:r w:rsidRPr="00AE0D9F">
        <w:rPr>
          <w:rStyle w:val="libArabicChar"/>
          <w:rFonts w:hint="eastAsia"/>
          <w:rtl/>
        </w:rPr>
        <w:lastRenderedPageBreak/>
        <w:t>يملكون</w:t>
      </w:r>
      <w:r w:rsidRPr="00AE0D9F">
        <w:rPr>
          <w:rStyle w:val="libArabicChar"/>
          <w:rtl/>
        </w:rPr>
        <w:t xml:space="preserve"> الشفاعة إلاّ من اتّخذ عندالرحمن ع</w:t>
      </w:r>
      <w:r w:rsidR="005E572F" w:rsidRPr="00201D6A">
        <w:rPr>
          <w:rStyle w:val="libArabicChar"/>
          <w:rFonts w:hint="cs"/>
          <w:rtl/>
        </w:rPr>
        <w:t>ه</w:t>
      </w:r>
      <w:r w:rsidRPr="00AE0D9F">
        <w:rPr>
          <w:rStyle w:val="libArabicChar"/>
          <w:rFonts w:hint="cs"/>
          <w:rtl/>
        </w:rPr>
        <w:t>داً</w:t>
      </w:r>
      <w:r w:rsidRPr="00AE0D9F">
        <w:rPr>
          <w:rStyle w:val="libArabicChar"/>
          <w:rtl/>
        </w:rPr>
        <w:t xml:space="preserve">'' </w:t>
      </w:r>
      <w:r w:rsidRPr="00AE0D9F">
        <w:rPr>
          <w:rStyle w:val="libArabicChar"/>
          <w:rFonts w:hint="cs"/>
          <w:rtl/>
        </w:rPr>
        <w:t>ف</w:t>
      </w:r>
      <w:r w:rsidR="005E572F" w:rsidRPr="00201D6A">
        <w:rPr>
          <w:rStyle w:val="libArabicChar"/>
          <w:rFonts w:hint="cs"/>
          <w:rtl/>
        </w:rPr>
        <w:t>ه</w:t>
      </w:r>
      <w:r w:rsidRPr="00AE0D9F">
        <w:rPr>
          <w:rStyle w:val="libArabicChar"/>
          <w:rFonts w:hint="cs"/>
          <w:rtl/>
        </w:rPr>
        <w:t>ذا</w:t>
      </w:r>
      <w:r w:rsidRPr="00AE0D9F">
        <w:rPr>
          <w:rStyle w:val="libArabicChar"/>
          <w:rtl/>
        </w:rPr>
        <w:t xml:space="preserve"> </w:t>
      </w:r>
      <w:r w:rsidRPr="00AE0D9F">
        <w:rPr>
          <w:rStyle w:val="libArabicChar"/>
          <w:rFonts w:hint="cs"/>
          <w:rtl/>
        </w:rPr>
        <w:t>ع</w:t>
      </w:r>
      <w:r w:rsidR="005E572F" w:rsidRPr="00201D6A">
        <w:rPr>
          <w:rStyle w:val="libArabicChar"/>
          <w:rFonts w:hint="cs"/>
          <w:rtl/>
        </w:rPr>
        <w:t>ه</w:t>
      </w:r>
      <w:r w:rsidRPr="00AE0D9F">
        <w:rPr>
          <w:rStyle w:val="libArabicChar"/>
          <w:rFonts w:hint="cs"/>
          <w:rtl/>
        </w:rPr>
        <w:t>د</w:t>
      </w:r>
      <w:r w:rsidRPr="00AE0D9F">
        <w:rPr>
          <w:rStyle w:val="libArabicChar"/>
          <w:rtl/>
        </w:rPr>
        <w:t xml:space="preserve"> الميت</w:t>
      </w:r>
      <w:r w:rsidRPr="00AE0D9F">
        <w:rPr>
          <w:rStyle w:val="libFootnotenumChar"/>
          <w:rtl/>
        </w:rPr>
        <w:t>(1)</w:t>
      </w:r>
    </w:p>
    <w:p w:rsidR="00E10A6C" w:rsidRDefault="00E10A6C" w:rsidP="00E10A6C">
      <w:pPr>
        <w:pStyle w:val="libNormal"/>
        <w:rPr>
          <w:rtl/>
        </w:rPr>
      </w:pPr>
      <w:r>
        <w:rPr>
          <w:rFonts w:hint="eastAsia"/>
          <w:rtl/>
        </w:rPr>
        <w:t>امام</w:t>
      </w:r>
      <w:r>
        <w:rPr>
          <w:rtl/>
        </w:rPr>
        <w:t xml:space="preserve"> صادق(ع) سے روايت ہوئي ہے كہ ... رسول خدا(ص) سے كہا گيا : انسان مرتے وقت كيسے وصيت كرے؟ آپ(ع) نے فرمايا: جب موت آئے تو كہے: ...اللہ تعالى مي</w:t>
      </w:r>
      <w:r w:rsidR="00475B46">
        <w:rPr>
          <w:rtl/>
        </w:rPr>
        <w:t xml:space="preserve">ں </w:t>
      </w:r>
      <w:r>
        <w:rPr>
          <w:rtl/>
        </w:rPr>
        <w:t>تيرے ساتھ اس دنيا مي</w:t>
      </w:r>
      <w:r w:rsidR="00475B46">
        <w:rPr>
          <w:rtl/>
        </w:rPr>
        <w:t xml:space="preserve">ں </w:t>
      </w:r>
      <w:r>
        <w:rPr>
          <w:rtl/>
        </w:rPr>
        <w:t>عہد كرتا ہو</w:t>
      </w:r>
      <w:r w:rsidR="00475B46">
        <w:rPr>
          <w:rtl/>
        </w:rPr>
        <w:t xml:space="preserve">ں </w:t>
      </w:r>
      <w:r>
        <w:rPr>
          <w:rtl/>
        </w:rPr>
        <w:t>كہ گواہى ديتا ہو</w:t>
      </w:r>
      <w:r w:rsidR="00475B46">
        <w:rPr>
          <w:rtl/>
        </w:rPr>
        <w:t xml:space="preserve">ں </w:t>
      </w:r>
      <w:r>
        <w:rPr>
          <w:rtl/>
        </w:rPr>
        <w:t>كہ تيرے سوا كوئي معبودنہي</w:t>
      </w:r>
      <w:r w:rsidR="00475B46">
        <w:rPr>
          <w:rtl/>
        </w:rPr>
        <w:t xml:space="preserve">ں </w:t>
      </w:r>
      <w:r>
        <w:rPr>
          <w:rtl/>
        </w:rPr>
        <w:t>تو واحد ہے اور تيرا كو كى شريك نہي</w:t>
      </w:r>
      <w:r w:rsidR="00475B46">
        <w:rPr>
          <w:rtl/>
        </w:rPr>
        <w:t xml:space="preserve">ں </w:t>
      </w:r>
      <w:r>
        <w:rPr>
          <w:rtl/>
        </w:rPr>
        <w:t>اور گواہى ديتا ہو</w:t>
      </w:r>
      <w:r w:rsidR="00475B46">
        <w:rPr>
          <w:rtl/>
        </w:rPr>
        <w:t xml:space="preserve">ں </w:t>
      </w:r>
      <w:r>
        <w:rPr>
          <w:rtl/>
        </w:rPr>
        <w:t>كہ محمد(ص) تيرا بندہ اور رسول(ص) ہے اور يہ كہ جنت حق ہے اور جہنم حق اور محشور ہونا حق ہے ...اور يہ كہ دين اسى طرح ہے كہ جيسے تو نے توصيف كيا تھا ... اور يہ كہ قرآن اسى طرح ہے كہ جيسے تو نے نازل كيا ...(ميرا يہ اقرار) اس دن كہ جب مي</w:t>
      </w:r>
      <w:r w:rsidR="00475B46">
        <w:rPr>
          <w:rFonts w:hint="eastAsia"/>
          <w:rtl/>
        </w:rPr>
        <w:t xml:space="preserve">ں </w:t>
      </w:r>
      <w:r>
        <w:rPr>
          <w:rtl/>
        </w:rPr>
        <w:t>تجھ سے ملاقات كرونگا ميرے ليے كھلاہواعہد قرار دے ...اور قرآن مجيد مي</w:t>
      </w:r>
      <w:r w:rsidR="00475B46">
        <w:rPr>
          <w:rtl/>
        </w:rPr>
        <w:t xml:space="preserve">ں </w:t>
      </w:r>
      <w:r>
        <w:rPr>
          <w:rtl/>
        </w:rPr>
        <w:t>اس طرح كى وصيت كے ضرورى ہونے پر گواہ ايك سورہ ہے بنام سورہ مريم (س) كہ اسمي</w:t>
      </w:r>
      <w:r w:rsidR="00475B46">
        <w:rPr>
          <w:rtl/>
        </w:rPr>
        <w:t xml:space="preserve">ں </w:t>
      </w:r>
      <w:r>
        <w:rPr>
          <w:rtl/>
        </w:rPr>
        <w:t>كلام خدا يو</w:t>
      </w:r>
      <w:r w:rsidR="00475B46">
        <w:rPr>
          <w:rtl/>
        </w:rPr>
        <w:t xml:space="preserve">ں </w:t>
      </w:r>
      <w:r>
        <w:rPr>
          <w:rtl/>
        </w:rPr>
        <w:t>ذكر ہوئي ہے كہ</w:t>
      </w:r>
      <w:r w:rsidRPr="00AE0D9F">
        <w:rPr>
          <w:rStyle w:val="libArabicChar"/>
          <w:rtl/>
        </w:rPr>
        <w:t>''لا يملكون الشفاعة إلاّ من اتّخذ عند الرحمن ع</w:t>
      </w:r>
      <w:r w:rsidR="005E572F" w:rsidRPr="00201D6A">
        <w:rPr>
          <w:rStyle w:val="libArabicChar"/>
          <w:rFonts w:hint="cs"/>
          <w:rtl/>
        </w:rPr>
        <w:t>ه</w:t>
      </w:r>
      <w:r w:rsidRPr="00AE0D9F">
        <w:rPr>
          <w:rStyle w:val="libArabicChar"/>
          <w:rFonts w:hint="cs"/>
          <w:rtl/>
        </w:rPr>
        <w:t>داً</w:t>
      </w:r>
      <w:r w:rsidRPr="00AE0D9F">
        <w:rPr>
          <w:rStyle w:val="libArabicChar"/>
          <w:rtl/>
        </w:rPr>
        <w:t xml:space="preserve"> ''</w:t>
      </w:r>
      <w:r>
        <w:rPr>
          <w:rtl/>
        </w:rPr>
        <w:t xml:space="preserve">يہ عہد وہى ميّت كا عہد ہے_ </w:t>
      </w:r>
    </w:p>
    <w:p w:rsidR="00E10A6C" w:rsidRDefault="00E10A6C" w:rsidP="00AE0D9F">
      <w:pPr>
        <w:pStyle w:val="libNormal"/>
        <w:rPr>
          <w:rtl/>
        </w:rPr>
      </w:pPr>
      <w:r>
        <w:rPr>
          <w:rFonts w:hint="eastAsia"/>
          <w:rtl/>
        </w:rPr>
        <w:t>اسماء</w:t>
      </w:r>
      <w:r>
        <w:rPr>
          <w:rtl/>
        </w:rPr>
        <w:t xml:space="preserve"> وصفات:</w:t>
      </w:r>
      <w:r>
        <w:rPr>
          <w:rFonts w:hint="eastAsia"/>
          <w:rtl/>
        </w:rPr>
        <w:t>رحمان</w:t>
      </w:r>
      <w:r>
        <w:rPr>
          <w:rtl/>
        </w:rPr>
        <w:t>7</w:t>
      </w:r>
    </w:p>
    <w:p w:rsidR="00E10A6C" w:rsidRDefault="00E10A6C" w:rsidP="00AE0D9F">
      <w:pPr>
        <w:pStyle w:val="libNormal"/>
        <w:rPr>
          <w:rtl/>
        </w:rPr>
      </w:pPr>
      <w:r>
        <w:rPr>
          <w:rFonts w:hint="eastAsia"/>
          <w:rtl/>
        </w:rPr>
        <w:t>الله</w:t>
      </w:r>
      <w:r>
        <w:rPr>
          <w:rtl/>
        </w:rPr>
        <w:t xml:space="preserve"> تعالى :</w:t>
      </w:r>
      <w:r>
        <w:rPr>
          <w:rFonts w:hint="eastAsia"/>
          <w:rtl/>
        </w:rPr>
        <w:t>الله</w:t>
      </w:r>
      <w:r>
        <w:rPr>
          <w:rtl/>
        </w:rPr>
        <w:t xml:space="preserve"> تعالى كى حاكميت8; الله تعالى كى رحمانيت كى نشانيا</w:t>
      </w:r>
      <w:r w:rsidR="00475B46">
        <w:rPr>
          <w:rtl/>
        </w:rPr>
        <w:t xml:space="preserve">ں </w:t>
      </w:r>
      <w:r>
        <w:rPr>
          <w:rtl/>
        </w:rPr>
        <w:t>6،10; الله تعالى كى نگہبانى 5; الله تعالى كے اذن كے آثار4; الله تعالى كے عہد كے آثار 9</w:t>
      </w:r>
    </w:p>
    <w:p w:rsidR="00E10A6C" w:rsidRDefault="00E10A6C" w:rsidP="00AE0D9F">
      <w:pPr>
        <w:pStyle w:val="libNormal"/>
        <w:rPr>
          <w:rtl/>
        </w:rPr>
      </w:pPr>
      <w:r>
        <w:rPr>
          <w:rFonts w:hint="eastAsia"/>
          <w:rtl/>
        </w:rPr>
        <w:t>انسان</w:t>
      </w:r>
      <w:r>
        <w:rPr>
          <w:rtl/>
        </w:rPr>
        <w:t>:</w:t>
      </w:r>
      <w:r>
        <w:rPr>
          <w:rFonts w:hint="eastAsia"/>
          <w:rtl/>
        </w:rPr>
        <w:t>الله</w:t>
      </w:r>
      <w:r>
        <w:rPr>
          <w:rtl/>
        </w:rPr>
        <w:t xml:space="preserve"> تعالى كے اختيارات كا دائرہ كار1</w:t>
      </w:r>
    </w:p>
    <w:p w:rsidR="00E10A6C" w:rsidRDefault="00E10A6C" w:rsidP="00AE0D9F">
      <w:pPr>
        <w:pStyle w:val="libNormal"/>
        <w:rPr>
          <w:rtl/>
        </w:rPr>
      </w:pPr>
      <w:r>
        <w:rPr>
          <w:rFonts w:hint="eastAsia"/>
          <w:rtl/>
        </w:rPr>
        <w:t>باطل</w:t>
      </w:r>
      <w:r>
        <w:rPr>
          <w:rtl/>
        </w:rPr>
        <w:t xml:space="preserve"> معبود:</w:t>
      </w:r>
      <w:r>
        <w:rPr>
          <w:rFonts w:hint="eastAsia"/>
          <w:rtl/>
        </w:rPr>
        <w:t>باطل</w:t>
      </w:r>
      <w:r>
        <w:rPr>
          <w:rtl/>
        </w:rPr>
        <w:t xml:space="preserve"> معبودو</w:t>
      </w:r>
      <w:r w:rsidR="00475B46">
        <w:rPr>
          <w:rtl/>
        </w:rPr>
        <w:t xml:space="preserve">ں </w:t>
      </w:r>
      <w:r>
        <w:rPr>
          <w:rtl/>
        </w:rPr>
        <w:t>كى شفاعت2;روز قيامت باطل معبود 2</w:t>
      </w:r>
    </w:p>
    <w:p w:rsidR="00E10A6C" w:rsidRDefault="00E10A6C" w:rsidP="00E10A6C">
      <w:pPr>
        <w:pStyle w:val="libNormal"/>
        <w:rPr>
          <w:rtl/>
        </w:rPr>
      </w:pPr>
      <w:r>
        <w:rPr>
          <w:rFonts w:hint="eastAsia"/>
          <w:rtl/>
        </w:rPr>
        <w:t>روايت</w:t>
      </w:r>
      <w:r>
        <w:rPr>
          <w:rtl/>
        </w:rPr>
        <w:t>:11</w:t>
      </w:r>
    </w:p>
    <w:p w:rsidR="00E10A6C" w:rsidRDefault="00E10A6C" w:rsidP="00AE0D9F">
      <w:pPr>
        <w:pStyle w:val="libNormal"/>
        <w:rPr>
          <w:rtl/>
        </w:rPr>
      </w:pPr>
      <w:r>
        <w:rPr>
          <w:rFonts w:hint="eastAsia"/>
          <w:rtl/>
        </w:rPr>
        <w:t>شفاعت</w:t>
      </w:r>
      <w:r>
        <w:rPr>
          <w:rtl/>
        </w:rPr>
        <w:t>:</w:t>
      </w:r>
      <w:r>
        <w:rPr>
          <w:rFonts w:hint="eastAsia"/>
          <w:rtl/>
        </w:rPr>
        <w:t>شفاعت</w:t>
      </w:r>
      <w:r>
        <w:rPr>
          <w:rtl/>
        </w:rPr>
        <w:t xml:space="preserve"> كا قانون كے مطابق ہونا 5; شفاعت كے اثرات 10; شفاعت كے شامل حال افراد9; شفاعت مي</w:t>
      </w:r>
      <w:r w:rsidR="00475B46">
        <w:rPr>
          <w:rtl/>
        </w:rPr>
        <w:t xml:space="preserve">ں </w:t>
      </w:r>
      <w:r>
        <w:rPr>
          <w:rtl/>
        </w:rPr>
        <w:t>اجازت 4;غير خدا كى شفاعت8</w:t>
      </w:r>
    </w:p>
    <w:p w:rsidR="00E10A6C" w:rsidRDefault="00E10A6C" w:rsidP="00AE0D9F">
      <w:pPr>
        <w:pStyle w:val="libNormal"/>
        <w:rPr>
          <w:rtl/>
        </w:rPr>
      </w:pPr>
      <w:r>
        <w:rPr>
          <w:rFonts w:hint="eastAsia"/>
          <w:rtl/>
        </w:rPr>
        <w:t>شفاعت</w:t>
      </w:r>
      <w:r>
        <w:rPr>
          <w:rtl/>
        </w:rPr>
        <w:t xml:space="preserve"> كرنے والے:</w:t>
      </w:r>
      <w:r>
        <w:rPr>
          <w:rFonts w:hint="eastAsia"/>
          <w:rtl/>
        </w:rPr>
        <w:t>روز</w:t>
      </w:r>
      <w:r>
        <w:rPr>
          <w:rtl/>
        </w:rPr>
        <w:t xml:space="preserve"> قيامت شفاعت كرنے والے3،4</w:t>
      </w:r>
    </w:p>
    <w:p w:rsidR="00E10A6C" w:rsidRDefault="00E10A6C" w:rsidP="00AE0D9F">
      <w:pPr>
        <w:pStyle w:val="libNormal"/>
        <w:rPr>
          <w:rtl/>
        </w:rPr>
      </w:pPr>
      <w:r>
        <w:rPr>
          <w:rFonts w:hint="eastAsia"/>
          <w:rtl/>
        </w:rPr>
        <w:t>عہد</w:t>
      </w:r>
      <w:r>
        <w:rPr>
          <w:rtl/>
        </w:rPr>
        <w:t>:</w:t>
      </w:r>
      <w:r>
        <w:rPr>
          <w:rFonts w:hint="eastAsia"/>
          <w:rtl/>
        </w:rPr>
        <w:t>الله</w:t>
      </w:r>
      <w:r>
        <w:rPr>
          <w:rtl/>
        </w:rPr>
        <w:t xml:space="preserve"> تعالى كے ساتھ عہد 11</w:t>
      </w:r>
    </w:p>
    <w:p w:rsidR="00E10A6C" w:rsidRDefault="00E10A6C" w:rsidP="00AE0D9F">
      <w:pPr>
        <w:pStyle w:val="libNormal"/>
        <w:rPr>
          <w:rtl/>
        </w:rPr>
      </w:pPr>
      <w:r>
        <w:rPr>
          <w:rFonts w:hint="eastAsia"/>
          <w:rtl/>
        </w:rPr>
        <w:t>قيامت</w:t>
      </w:r>
      <w:r>
        <w:rPr>
          <w:rtl/>
        </w:rPr>
        <w:t>:</w:t>
      </w:r>
      <w:r>
        <w:rPr>
          <w:rFonts w:hint="eastAsia"/>
          <w:rtl/>
        </w:rPr>
        <w:t>قيامت</w:t>
      </w:r>
      <w:r>
        <w:rPr>
          <w:rtl/>
        </w:rPr>
        <w:t xml:space="preserve"> مي</w:t>
      </w:r>
      <w:r w:rsidR="00475B46">
        <w:rPr>
          <w:rtl/>
        </w:rPr>
        <w:t xml:space="preserve">ں </w:t>
      </w:r>
      <w:r>
        <w:rPr>
          <w:rtl/>
        </w:rPr>
        <w:t>شفاعت1،6،9; قيامت مي</w:t>
      </w:r>
      <w:r w:rsidR="00475B46">
        <w:rPr>
          <w:rtl/>
        </w:rPr>
        <w:t xml:space="preserve">ں </w:t>
      </w:r>
      <w:r>
        <w:rPr>
          <w:rtl/>
        </w:rPr>
        <w:t>شفاعت كى شرائط4</w:t>
      </w:r>
    </w:p>
    <w:p w:rsidR="00E10A6C" w:rsidRDefault="00D20126" w:rsidP="00D20126">
      <w:pPr>
        <w:pStyle w:val="libLine"/>
        <w:rPr>
          <w:rtl/>
        </w:rPr>
      </w:pPr>
      <w:r>
        <w:rPr>
          <w:rtl/>
        </w:rPr>
        <w:t>____________________</w:t>
      </w:r>
    </w:p>
    <w:p w:rsidR="00E10A6C" w:rsidRDefault="00E10A6C" w:rsidP="00AE0D9F">
      <w:pPr>
        <w:pStyle w:val="libFootnote"/>
        <w:rPr>
          <w:rtl/>
        </w:rPr>
      </w:pPr>
      <w:r>
        <w:rPr>
          <w:rtl/>
        </w:rPr>
        <w:t>1)كافى ج7،ص2، ح1، نورالثقلين ،ج3 ،361، ح157_</w:t>
      </w:r>
    </w:p>
    <w:p w:rsidR="00AE0D9F" w:rsidRDefault="005E4E68" w:rsidP="00AE0D9F">
      <w:pPr>
        <w:pStyle w:val="libNormal"/>
        <w:rPr>
          <w:rtl/>
        </w:rPr>
      </w:pPr>
      <w:r>
        <w:rPr>
          <w:rtl/>
        </w:rPr>
        <w:br w:type="page"/>
      </w:r>
    </w:p>
    <w:p w:rsidR="00AE0D9F" w:rsidRPr="005E572F" w:rsidRDefault="00AE0D9F" w:rsidP="009D26AD">
      <w:pPr>
        <w:pStyle w:val="Heading2Center"/>
        <w:rPr>
          <w:rtl/>
        </w:rPr>
      </w:pPr>
      <w:bookmarkStart w:id="310" w:name="_Toc32151641"/>
      <w:r>
        <w:rPr>
          <w:rFonts w:hint="cs"/>
          <w:rtl/>
        </w:rPr>
        <w:lastRenderedPageBreak/>
        <w:t xml:space="preserve">آیت </w:t>
      </w:r>
      <w:r w:rsidR="009D26AD" w:rsidRPr="005E572F">
        <w:rPr>
          <w:rFonts w:hint="cs"/>
          <w:rtl/>
        </w:rPr>
        <w:t>88</w:t>
      </w:r>
      <w:bookmarkEnd w:id="310"/>
    </w:p>
    <w:p w:rsidR="00E10A6C" w:rsidRDefault="00574CD4" w:rsidP="009D26AD">
      <w:pPr>
        <w:pStyle w:val="libNormal"/>
        <w:rPr>
          <w:rtl/>
        </w:rPr>
      </w:pPr>
      <w:r>
        <w:rPr>
          <w:rStyle w:val="libAieChar"/>
          <w:rFonts w:hint="eastAsia"/>
          <w:rtl/>
        </w:rPr>
        <w:t xml:space="preserve"> </w:t>
      </w:r>
      <w:r w:rsidRPr="00574CD4">
        <w:rPr>
          <w:rStyle w:val="libAlaemChar"/>
          <w:rFonts w:hint="eastAsia"/>
          <w:rtl/>
        </w:rPr>
        <w:t>(</w:t>
      </w:r>
      <w:r w:rsidRPr="009D26AD">
        <w:rPr>
          <w:rStyle w:val="libAieChar"/>
          <w:rFonts w:hint="eastAsia"/>
          <w:rtl/>
        </w:rPr>
        <w:t>وَقَالُوا</w:t>
      </w:r>
      <w:r w:rsidRPr="009D26AD">
        <w:rPr>
          <w:rStyle w:val="libAieChar"/>
          <w:rtl/>
        </w:rPr>
        <w:t xml:space="preserve"> اتَّخَذَ الرَّحْمَنُ وَلَداً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يہ لوگ كہتے ہي</w:t>
      </w:r>
      <w:r w:rsidR="00475B46">
        <w:rPr>
          <w:rtl/>
        </w:rPr>
        <w:t xml:space="preserve">ں </w:t>
      </w:r>
      <w:r>
        <w:rPr>
          <w:rtl/>
        </w:rPr>
        <w:t>كہ رحمان نے كسى كو اپنا فرزندبناليا ہے (88)</w:t>
      </w:r>
    </w:p>
    <w:p w:rsidR="00E10A6C" w:rsidRDefault="00E10A6C" w:rsidP="009D26AD">
      <w:pPr>
        <w:pStyle w:val="libNormal"/>
        <w:rPr>
          <w:rtl/>
        </w:rPr>
      </w:pPr>
      <w:r>
        <w:rPr>
          <w:rtl/>
        </w:rPr>
        <w:t>1_ زمانہ بعثت كے مشركين كى الله تعالى كى طرف ايك غلط نسبت ،اسكا بيٹا انتخاب كرنا ہے_</w:t>
      </w:r>
      <w:r w:rsidRPr="009D26AD">
        <w:rPr>
          <w:rStyle w:val="libArabicChar"/>
          <w:rFonts w:hint="eastAsia"/>
          <w:rtl/>
        </w:rPr>
        <w:t>وقالوا</w:t>
      </w:r>
      <w:r w:rsidRPr="009D26AD">
        <w:rPr>
          <w:rStyle w:val="libArabicChar"/>
          <w:rtl/>
        </w:rPr>
        <w:t xml:space="preserve"> اتّخذ الرحمن ولد</w:t>
      </w:r>
      <w:r w:rsidR="00171B0E">
        <w:rPr>
          <w:rStyle w:val="libArabicChar"/>
          <w:rFonts w:hint="cs"/>
          <w:rtl/>
        </w:rPr>
        <w:t>ا</w:t>
      </w:r>
    </w:p>
    <w:p w:rsidR="00E10A6C" w:rsidRDefault="00E10A6C" w:rsidP="00E10A6C">
      <w:pPr>
        <w:pStyle w:val="libNormal"/>
        <w:rPr>
          <w:rtl/>
        </w:rPr>
      </w:pPr>
      <w:r>
        <w:rPr>
          <w:rFonts w:hint="eastAsia"/>
          <w:rtl/>
        </w:rPr>
        <w:t>فعل</w:t>
      </w:r>
      <w:r>
        <w:rPr>
          <w:rtl/>
        </w:rPr>
        <w:t>'' اتخذا '' اس چيز كو بيان كررہا ہے كہ يہ بات كہنے والو</w:t>
      </w:r>
      <w:r w:rsidR="00475B46">
        <w:rPr>
          <w:rtl/>
        </w:rPr>
        <w:t xml:space="preserve">ں </w:t>
      </w:r>
      <w:r>
        <w:rPr>
          <w:rtl/>
        </w:rPr>
        <w:t>كا عقيدہ تھا كہ الله تعالى نے كسى ايك مخلوق كو بعنوان فرزند انتخاب كيا ہے نہ كہ اس سے بيٹا پيدا ہوا ہے_</w:t>
      </w:r>
    </w:p>
    <w:p w:rsidR="00E10A6C" w:rsidRDefault="00E10A6C" w:rsidP="009D26AD">
      <w:pPr>
        <w:pStyle w:val="libNormal"/>
        <w:rPr>
          <w:rtl/>
        </w:rPr>
      </w:pPr>
      <w:r>
        <w:rPr>
          <w:rtl/>
        </w:rPr>
        <w:t>2_ بعثت كے زمانہ كے لوگو</w:t>
      </w:r>
      <w:r w:rsidR="00475B46">
        <w:rPr>
          <w:rtl/>
        </w:rPr>
        <w:t xml:space="preserve">ں </w:t>
      </w:r>
      <w:r>
        <w:rPr>
          <w:rtl/>
        </w:rPr>
        <w:t>كى الله تعالى كے بارے معرفت بہت كم اور ناقص تھى _</w:t>
      </w:r>
      <w:r w:rsidRPr="009D26AD">
        <w:rPr>
          <w:rStyle w:val="libArabicChar"/>
          <w:rFonts w:hint="eastAsia"/>
          <w:rtl/>
        </w:rPr>
        <w:t>وقالوا</w:t>
      </w:r>
      <w:r w:rsidRPr="009D26AD">
        <w:rPr>
          <w:rStyle w:val="libArabicChar"/>
          <w:rtl/>
        </w:rPr>
        <w:t xml:space="preserve"> اتخذ الرحمن ولد</w:t>
      </w:r>
      <w:r w:rsidR="00171B0E">
        <w:rPr>
          <w:rStyle w:val="libArabicChar"/>
          <w:rFonts w:hint="cs"/>
          <w:rtl/>
        </w:rPr>
        <w:t>ا</w:t>
      </w:r>
    </w:p>
    <w:p w:rsidR="00E10A6C" w:rsidRDefault="00E10A6C" w:rsidP="009D26AD">
      <w:pPr>
        <w:pStyle w:val="libNormal"/>
        <w:rPr>
          <w:rtl/>
        </w:rPr>
      </w:pPr>
      <w:r>
        <w:rPr>
          <w:rtl/>
        </w:rPr>
        <w:t>3_ الله تعالى كے اسماء وصفات مي</w:t>
      </w:r>
      <w:r w:rsidR="00475B46">
        <w:rPr>
          <w:rtl/>
        </w:rPr>
        <w:t xml:space="preserve">ں </w:t>
      </w:r>
      <w:r>
        <w:rPr>
          <w:rtl/>
        </w:rPr>
        <w:t>سے ايك رحمان ہے_</w:t>
      </w:r>
      <w:r w:rsidRPr="009D26AD">
        <w:rPr>
          <w:rStyle w:val="libArabicChar"/>
          <w:rFonts w:hint="eastAsia"/>
          <w:rtl/>
        </w:rPr>
        <w:t>وقالوا</w:t>
      </w:r>
      <w:r w:rsidRPr="009D26AD">
        <w:rPr>
          <w:rStyle w:val="libArabicChar"/>
          <w:rtl/>
        </w:rPr>
        <w:t xml:space="preserve"> اتّخذ الرحمن ولد</w:t>
      </w:r>
      <w:r w:rsidR="00171B0E">
        <w:rPr>
          <w:rStyle w:val="libArabicChar"/>
          <w:rFonts w:hint="cs"/>
          <w:rtl/>
        </w:rPr>
        <w:t>ا</w:t>
      </w:r>
    </w:p>
    <w:p w:rsidR="00E10A6C" w:rsidRDefault="00E10A6C" w:rsidP="009D26AD">
      <w:pPr>
        <w:pStyle w:val="libNormal"/>
        <w:rPr>
          <w:rtl/>
        </w:rPr>
      </w:pPr>
      <w:r>
        <w:rPr>
          <w:rtl/>
        </w:rPr>
        <w:t>4_ زمانہ بعثت كے مشركين ،اللہ تعالى كى رحمانيت كاا عتراف كرتے تھے_</w:t>
      </w:r>
      <w:r w:rsidRPr="009D26AD">
        <w:rPr>
          <w:rStyle w:val="libArabicChar"/>
          <w:rFonts w:hint="eastAsia"/>
          <w:rtl/>
        </w:rPr>
        <w:t>وقالوا</w:t>
      </w:r>
      <w:r w:rsidRPr="009D26AD">
        <w:rPr>
          <w:rStyle w:val="libArabicChar"/>
          <w:rtl/>
        </w:rPr>
        <w:t xml:space="preserve"> اتّخذ الرحمن ولد</w:t>
      </w:r>
      <w:r w:rsidR="00171B0E">
        <w:rPr>
          <w:rStyle w:val="libArabicChar"/>
          <w:rFonts w:hint="cs"/>
          <w:rtl/>
        </w:rPr>
        <w:t>ا</w:t>
      </w:r>
    </w:p>
    <w:p w:rsidR="00E10A6C" w:rsidRDefault="00E10A6C" w:rsidP="009D26AD">
      <w:pPr>
        <w:pStyle w:val="libNormal"/>
        <w:rPr>
          <w:rtl/>
        </w:rPr>
      </w:pPr>
      <w:r>
        <w:rPr>
          <w:rtl/>
        </w:rPr>
        <w:t>5_ الله تعالى كى رحمانيت كو قبول كرتے ہوئے اسكى طرف فرزند انتخاب كرنے كى نسبت، ايك حيرت انگيز عقيدہ ہے جو دو متضاد فكرو</w:t>
      </w:r>
      <w:r w:rsidR="00475B46">
        <w:rPr>
          <w:rtl/>
        </w:rPr>
        <w:t xml:space="preserve">ں </w:t>
      </w:r>
      <w:r>
        <w:rPr>
          <w:rtl/>
        </w:rPr>
        <w:t>پر مشتمل ہے_</w:t>
      </w:r>
      <w:r w:rsidRPr="009D26AD">
        <w:rPr>
          <w:rStyle w:val="libArabicChar"/>
          <w:rFonts w:hint="eastAsia"/>
          <w:rtl/>
        </w:rPr>
        <w:t>وقالوا</w:t>
      </w:r>
      <w:r w:rsidRPr="009D26AD">
        <w:rPr>
          <w:rStyle w:val="libArabicChar"/>
          <w:rtl/>
        </w:rPr>
        <w:t xml:space="preserve"> اتخذ الرحمن ولد</w:t>
      </w:r>
      <w:r w:rsidR="00171B0E">
        <w:rPr>
          <w:rStyle w:val="libArabicChar"/>
          <w:rFonts w:hint="cs"/>
          <w:rtl/>
        </w:rPr>
        <w:t>ا</w:t>
      </w:r>
    </w:p>
    <w:p w:rsidR="00E10A6C" w:rsidRDefault="00E10A6C" w:rsidP="00E10A6C">
      <w:pPr>
        <w:pStyle w:val="libNormal"/>
        <w:rPr>
          <w:rtl/>
        </w:rPr>
      </w:pPr>
      <w:r>
        <w:rPr>
          <w:rFonts w:hint="eastAsia"/>
          <w:rtl/>
        </w:rPr>
        <w:t>اس</w:t>
      </w:r>
      <w:r>
        <w:rPr>
          <w:rtl/>
        </w:rPr>
        <w:t xml:space="preserve"> آيت سے مقصود ،مشركين كے افكار كى حكايت نہي</w:t>
      </w:r>
      <w:r w:rsidR="00475B46">
        <w:rPr>
          <w:rtl/>
        </w:rPr>
        <w:t xml:space="preserve">ں </w:t>
      </w:r>
      <w:r>
        <w:rPr>
          <w:rtl/>
        </w:rPr>
        <w:t>ہے بلكہ اس فكر و عقيدہ كے جملات و الفاظ كى عدم مطابقت ہے كہ ديكھي</w:t>
      </w:r>
      <w:r w:rsidR="00475B46">
        <w:rPr>
          <w:rtl/>
        </w:rPr>
        <w:t xml:space="preserve">ں </w:t>
      </w:r>
      <w:r>
        <w:rPr>
          <w:rtl/>
        </w:rPr>
        <w:t>وہ كياكہہ رہے ہي</w:t>
      </w:r>
      <w:r w:rsidR="00475B46">
        <w:rPr>
          <w:rtl/>
        </w:rPr>
        <w:t xml:space="preserve">ں </w:t>
      </w:r>
      <w:r>
        <w:rPr>
          <w:rtl/>
        </w:rPr>
        <w:t>؟ رحمان اور فرزند كا انتخاب ؟ يہ ممكن نہي</w:t>
      </w:r>
      <w:r w:rsidR="00475B46">
        <w:rPr>
          <w:rtl/>
        </w:rPr>
        <w:t xml:space="preserve">ں </w:t>
      </w:r>
      <w:r>
        <w:rPr>
          <w:rtl/>
        </w:rPr>
        <w:t>ہے_</w:t>
      </w:r>
    </w:p>
    <w:p w:rsidR="00E10A6C" w:rsidRDefault="00E10A6C" w:rsidP="009D26AD">
      <w:pPr>
        <w:pStyle w:val="libNormal"/>
        <w:rPr>
          <w:rtl/>
        </w:rPr>
      </w:pPr>
      <w:r>
        <w:rPr>
          <w:rFonts w:hint="eastAsia"/>
          <w:rtl/>
        </w:rPr>
        <w:t>اسماء</w:t>
      </w:r>
      <w:r>
        <w:rPr>
          <w:rtl/>
        </w:rPr>
        <w:t xml:space="preserve"> وصفات:</w:t>
      </w:r>
      <w:r>
        <w:rPr>
          <w:rFonts w:hint="eastAsia"/>
          <w:rtl/>
        </w:rPr>
        <w:t>رحمان</w:t>
      </w:r>
      <w:r>
        <w:rPr>
          <w:rtl/>
        </w:rPr>
        <w:t>3</w:t>
      </w:r>
    </w:p>
    <w:p w:rsidR="00E10A6C" w:rsidRDefault="00E10A6C" w:rsidP="009D26AD">
      <w:pPr>
        <w:pStyle w:val="libNormal"/>
        <w:rPr>
          <w:rtl/>
        </w:rPr>
      </w:pPr>
      <w:r>
        <w:rPr>
          <w:rFonts w:hint="eastAsia"/>
          <w:rtl/>
        </w:rPr>
        <w:t>افتراء</w:t>
      </w:r>
      <w:r>
        <w:rPr>
          <w:rtl/>
        </w:rPr>
        <w:t xml:space="preserve"> :</w:t>
      </w:r>
      <w:r>
        <w:rPr>
          <w:rFonts w:hint="eastAsia"/>
          <w:rtl/>
        </w:rPr>
        <w:t>الله</w:t>
      </w:r>
      <w:r>
        <w:rPr>
          <w:rtl/>
        </w:rPr>
        <w:t xml:space="preserve"> تعالى پر افتراء با ندھنا1</w:t>
      </w:r>
    </w:p>
    <w:p w:rsidR="00E10A6C" w:rsidRDefault="00E10A6C" w:rsidP="009D26AD">
      <w:pPr>
        <w:pStyle w:val="libNormal"/>
        <w:rPr>
          <w:rtl/>
        </w:rPr>
      </w:pPr>
      <w:r>
        <w:rPr>
          <w:rFonts w:hint="eastAsia"/>
          <w:rtl/>
        </w:rPr>
        <w:t>اقرار</w:t>
      </w:r>
      <w:r>
        <w:rPr>
          <w:rtl/>
        </w:rPr>
        <w:t>:</w:t>
      </w:r>
      <w:r>
        <w:rPr>
          <w:rFonts w:hint="eastAsia"/>
          <w:rtl/>
        </w:rPr>
        <w:t>الله</w:t>
      </w:r>
      <w:r>
        <w:rPr>
          <w:rtl/>
        </w:rPr>
        <w:t xml:space="preserve"> تعالى كى رحمانيت كا اقرار 4</w:t>
      </w:r>
    </w:p>
    <w:p w:rsidR="00E10A6C" w:rsidRDefault="00E10A6C" w:rsidP="00E10A6C">
      <w:pPr>
        <w:pStyle w:val="libNormal"/>
        <w:rPr>
          <w:rtl/>
        </w:rPr>
      </w:pPr>
      <w:r>
        <w:rPr>
          <w:rFonts w:hint="eastAsia"/>
          <w:rtl/>
        </w:rPr>
        <w:t>الله</w:t>
      </w:r>
      <w:r>
        <w:rPr>
          <w:rtl/>
        </w:rPr>
        <w:t xml:space="preserve"> تعالى :</w:t>
      </w:r>
    </w:p>
    <w:p w:rsidR="009D26AD" w:rsidRDefault="005E4E68" w:rsidP="009D26AD">
      <w:pPr>
        <w:pStyle w:val="libNormal"/>
        <w:rPr>
          <w:rtl/>
        </w:rPr>
      </w:pPr>
      <w:r>
        <w:rPr>
          <w:rtl/>
        </w:rPr>
        <w:t xml:space="preserve"> </w:t>
      </w:r>
      <w:r>
        <w:rPr>
          <w:rtl/>
        </w:rPr>
        <w:cr/>
      </w:r>
      <w:r>
        <w:rPr>
          <w:rtl/>
        </w:rPr>
        <w:br w:type="page"/>
      </w:r>
    </w:p>
    <w:p w:rsidR="00E10A6C" w:rsidRDefault="00E10A6C" w:rsidP="009D26AD">
      <w:pPr>
        <w:pStyle w:val="libNormal"/>
        <w:rPr>
          <w:rtl/>
        </w:rPr>
      </w:pPr>
      <w:r>
        <w:rPr>
          <w:rFonts w:hint="eastAsia"/>
          <w:rtl/>
        </w:rPr>
        <w:lastRenderedPageBreak/>
        <w:t>الله</w:t>
      </w:r>
      <w:r>
        <w:rPr>
          <w:rtl/>
        </w:rPr>
        <w:t xml:space="preserve"> تعالى كى رحمانيت كو قبول كرنا5; الله تعالى كى طرف فرزند كى نسبت 1; الله تعالى كى طرف فرزند كى نسبت كا حيرت انگيز ہونا5; الله تعالى كى ناقص معرفت2</w:t>
      </w:r>
    </w:p>
    <w:p w:rsidR="00E10A6C" w:rsidRDefault="00E10A6C" w:rsidP="009D26AD">
      <w:pPr>
        <w:pStyle w:val="libNormal"/>
        <w:rPr>
          <w:rtl/>
        </w:rPr>
      </w:pPr>
      <w:r>
        <w:rPr>
          <w:rFonts w:hint="eastAsia"/>
          <w:rtl/>
        </w:rPr>
        <w:t>جاہليت</w:t>
      </w:r>
      <w:r>
        <w:rPr>
          <w:rtl/>
        </w:rPr>
        <w:t>:</w:t>
      </w:r>
      <w:r>
        <w:rPr>
          <w:rFonts w:hint="eastAsia"/>
          <w:rtl/>
        </w:rPr>
        <w:t>دور</w:t>
      </w:r>
      <w:r>
        <w:rPr>
          <w:rtl/>
        </w:rPr>
        <w:t xml:space="preserve"> جاہليت كے مشركين كا افترء 1; دور جاہليت كے مشركين كا اقرا ر 4</w:t>
      </w:r>
    </w:p>
    <w:p w:rsidR="00E10A6C" w:rsidRDefault="00E10A6C" w:rsidP="009D26AD">
      <w:pPr>
        <w:pStyle w:val="libNormal"/>
        <w:rPr>
          <w:rtl/>
        </w:rPr>
      </w:pPr>
      <w:r>
        <w:rPr>
          <w:rFonts w:hint="eastAsia"/>
          <w:rtl/>
        </w:rPr>
        <w:t>لوگ</w:t>
      </w:r>
      <w:r>
        <w:rPr>
          <w:rtl/>
        </w:rPr>
        <w:t>:</w:t>
      </w:r>
      <w:r>
        <w:rPr>
          <w:rFonts w:hint="eastAsia"/>
          <w:rtl/>
        </w:rPr>
        <w:t>زمانہ</w:t>
      </w:r>
      <w:r>
        <w:rPr>
          <w:rtl/>
        </w:rPr>
        <w:t xml:space="preserve"> بعثت كے لوگو</w:t>
      </w:r>
      <w:r w:rsidR="00475B46">
        <w:rPr>
          <w:rtl/>
        </w:rPr>
        <w:t xml:space="preserve">ں </w:t>
      </w:r>
      <w:r>
        <w:rPr>
          <w:rtl/>
        </w:rPr>
        <w:t>كى الله تعالى كے بارے معرفت2</w:t>
      </w:r>
    </w:p>
    <w:p w:rsidR="00E10A6C" w:rsidRDefault="009D26AD" w:rsidP="009D26AD">
      <w:pPr>
        <w:pStyle w:val="Heading2Center"/>
        <w:rPr>
          <w:rtl/>
        </w:rPr>
      </w:pPr>
      <w:bookmarkStart w:id="311" w:name="_Toc32151642"/>
      <w:r>
        <w:rPr>
          <w:rFonts w:hint="cs"/>
          <w:rtl/>
        </w:rPr>
        <w:t>آیت 89</w:t>
      </w:r>
      <w:bookmarkEnd w:id="311"/>
    </w:p>
    <w:p w:rsidR="00E10A6C" w:rsidRDefault="00574CD4" w:rsidP="009D26AD">
      <w:pPr>
        <w:pStyle w:val="libNormal"/>
        <w:rPr>
          <w:rtl/>
        </w:rPr>
      </w:pPr>
      <w:r>
        <w:rPr>
          <w:rStyle w:val="libAieChar"/>
          <w:rFonts w:hint="eastAsia"/>
          <w:rtl/>
        </w:rPr>
        <w:t xml:space="preserve"> </w:t>
      </w:r>
      <w:r w:rsidRPr="00574CD4">
        <w:rPr>
          <w:rStyle w:val="libAlaemChar"/>
          <w:rFonts w:hint="eastAsia"/>
          <w:rtl/>
        </w:rPr>
        <w:t>(</w:t>
      </w:r>
      <w:r w:rsidRPr="009D26AD">
        <w:rPr>
          <w:rStyle w:val="libAieChar"/>
          <w:rFonts w:hint="eastAsia"/>
          <w:rtl/>
        </w:rPr>
        <w:t>لَقَدْ</w:t>
      </w:r>
      <w:r w:rsidRPr="009D26AD">
        <w:rPr>
          <w:rStyle w:val="libAieChar"/>
          <w:rtl/>
        </w:rPr>
        <w:t xml:space="preserve"> جِئْتُمْ شَيْئاً إِدّاً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يقينا</w:t>
      </w:r>
      <w:r>
        <w:rPr>
          <w:rtl/>
        </w:rPr>
        <w:t xml:space="preserve"> تم لوگو</w:t>
      </w:r>
      <w:r w:rsidR="00475B46">
        <w:rPr>
          <w:rtl/>
        </w:rPr>
        <w:t xml:space="preserve">ں </w:t>
      </w:r>
      <w:r>
        <w:rPr>
          <w:rtl/>
        </w:rPr>
        <w:t>نے بڑى سخت بات كہى ہے (89)</w:t>
      </w:r>
    </w:p>
    <w:p w:rsidR="00E10A6C" w:rsidRDefault="00E10A6C" w:rsidP="009D26AD">
      <w:pPr>
        <w:pStyle w:val="libNormal"/>
        <w:rPr>
          <w:rtl/>
        </w:rPr>
      </w:pPr>
      <w:r>
        <w:rPr>
          <w:rtl/>
        </w:rPr>
        <w:t>1_ الله تعالى كى طرف فرزند كے انتخاب كى نسبت ايك غلط اور عجيب نسبت ہے_</w:t>
      </w:r>
      <w:r w:rsidRPr="009D26AD">
        <w:rPr>
          <w:rStyle w:val="libArabicChar"/>
          <w:rFonts w:hint="eastAsia"/>
          <w:rtl/>
        </w:rPr>
        <w:t>اتّخذ</w:t>
      </w:r>
      <w:r w:rsidRPr="009D26AD">
        <w:rPr>
          <w:rStyle w:val="libArabicChar"/>
          <w:rtl/>
        </w:rPr>
        <w:t xml:space="preserve"> الرحمن ولداً _ لقد جئتم شيئاً إد</w:t>
      </w:r>
      <w:r w:rsidR="00171B0E">
        <w:rPr>
          <w:rStyle w:val="libArabicChar"/>
          <w:rFonts w:hint="cs"/>
          <w:rtl/>
        </w:rPr>
        <w:t>ا</w:t>
      </w:r>
    </w:p>
    <w:p w:rsidR="00E10A6C" w:rsidRDefault="00E10A6C" w:rsidP="00E10A6C">
      <w:pPr>
        <w:pStyle w:val="libNormal"/>
        <w:rPr>
          <w:rtl/>
        </w:rPr>
      </w:pPr>
      <w:r>
        <w:rPr>
          <w:rtl/>
        </w:rPr>
        <w:t>''إدّا'' كا معنى ايك عجيب اور نہايت غلط چيز ہے_</w:t>
      </w:r>
    </w:p>
    <w:p w:rsidR="00E10A6C" w:rsidRDefault="00E10A6C" w:rsidP="009D26AD">
      <w:pPr>
        <w:pStyle w:val="libNormal"/>
        <w:rPr>
          <w:rtl/>
        </w:rPr>
      </w:pPr>
      <w:r>
        <w:rPr>
          <w:rtl/>
        </w:rPr>
        <w:t>2_اللہ تعالى كے فرزند انتخاب كرنے كا گمان مشركين كا من گھڑت خيال تھا_</w:t>
      </w:r>
      <w:r w:rsidRPr="009D26AD">
        <w:rPr>
          <w:rStyle w:val="libArabicChar"/>
          <w:rFonts w:hint="eastAsia"/>
          <w:rtl/>
        </w:rPr>
        <w:t>لقد</w:t>
      </w:r>
      <w:r w:rsidRPr="009D26AD">
        <w:rPr>
          <w:rStyle w:val="libArabicChar"/>
          <w:rtl/>
        </w:rPr>
        <w:t xml:space="preserve"> جئتم شيئاً إ د</w:t>
      </w:r>
      <w:r w:rsidR="00171B0E">
        <w:rPr>
          <w:rStyle w:val="libArabicChar"/>
          <w:rFonts w:hint="cs"/>
          <w:rtl/>
        </w:rPr>
        <w:t>ا</w:t>
      </w:r>
    </w:p>
    <w:p w:rsidR="00E10A6C" w:rsidRDefault="00E10A6C" w:rsidP="00E10A6C">
      <w:pPr>
        <w:pStyle w:val="libNormal"/>
        <w:rPr>
          <w:rtl/>
        </w:rPr>
      </w:pPr>
      <w:r>
        <w:rPr>
          <w:rFonts w:hint="eastAsia"/>
          <w:rtl/>
        </w:rPr>
        <w:t>فعل</w:t>
      </w:r>
      <w:r>
        <w:rPr>
          <w:rtl/>
        </w:rPr>
        <w:t>'' جئتم '' مشركين كو خطاب ہے يعنى الله تعالى كا فرزند انتخاب كرنا ايسى بات ہے كہ تم نے اسے گھڑا ہے ورنہ اسكى كوئي اساس نہي</w:t>
      </w:r>
      <w:r w:rsidR="00475B46">
        <w:rPr>
          <w:rtl/>
        </w:rPr>
        <w:t xml:space="preserve">ں </w:t>
      </w:r>
      <w:r>
        <w:rPr>
          <w:rtl/>
        </w:rPr>
        <w:t>ہے_</w:t>
      </w:r>
    </w:p>
    <w:p w:rsidR="00E10A6C" w:rsidRDefault="00E10A6C" w:rsidP="00E10A6C">
      <w:pPr>
        <w:pStyle w:val="libNormal"/>
        <w:rPr>
          <w:rtl/>
        </w:rPr>
      </w:pPr>
      <w:r>
        <w:rPr>
          <w:rtl/>
        </w:rPr>
        <w:t>3_ الله تعالى كے بارے مي</w:t>
      </w:r>
      <w:r w:rsidR="00475B46">
        <w:rPr>
          <w:rtl/>
        </w:rPr>
        <w:t xml:space="preserve">ں </w:t>
      </w:r>
      <w:r>
        <w:rPr>
          <w:rtl/>
        </w:rPr>
        <w:t>غلط باتو</w:t>
      </w:r>
      <w:r w:rsidR="00475B46">
        <w:rPr>
          <w:rtl/>
        </w:rPr>
        <w:t xml:space="preserve">ں </w:t>
      </w:r>
      <w:r>
        <w:rPr>
          <w:rtl/>
        </w:rPr>
        <w:t>اور فرزند انتخاب كرنے كى نسبت سے پرہيز كا ضرورى ہونا_</w:t>
      </w:r>
    </w:p>
    <w:p w:rsidR="00E10A6C" w:rsidRDefault="00E10A6C" w:rsidP="009D26AD">
      <w:pPr>
        <w:pStyle w:val="libNormal"/>
        <w:rPr>
          <w:rtl/>
        </w:rPr>
      </w:pPr>
      <w:r>
        <w:rPr>
          <w:rFonts w:hint="eastAsia"/>
          <w:rtl/>
        </w:rPr>
        <w:t>الله</w:t>
      </w:r>
      <w:r>
        <w:rPr>
          <w:rtl/>
        </w:rPr>
        <w:t xml:space="preserve"> تعالي:</w:t>
      </w:r>
      <w:r>
        <w:rPr>
          <w:rFonts w:hint="eastAsia"/>
          <w:rtl/>
        </w:rPr>
        <w:t>الله</w:t>
      </w:r>
      <w:r>
        <w:rPr>
          <w:rtl/>
        </w:rPr>
        <w:t xml:space="preserve"> تعالى كى طرف فرزند كى نسبت 2; الله تعالى كى طرف فرزند كى نسبت سے پرہيز3; الله تعالى كى طرف فرزند كى نسبت كا عجيب ہونا 1; الله تعالى كى طرف فرزند كى نسبت كا ناپسنديدہ ہونا 1</w:t>
      </w:r>
    </w:p>
    <w:p w:rsidR="00E10A6C" w:rsidRDefault="00E10A6C" w:rsidP="009D26AD">
      <w:pPr>
        <w:pStyle w:val="libNormal"/>
        <w:rPr>
          <w:rtl/>
        </w:rPr>
      </w:pPr>
      <w:r>
        <w:rPr>
          <w:rFonts w:hint="eastAsia"/>
          <w:rtl/>
        </w:rPr>
        <w:t>جھوٹ</w:t>
      </w:r>
      <w:r>
        <w:rPr>
          <w:rtl/>
        </w:rPr>
        <w:t xml:space="preserve"> باندھنا :</w:t>
      </w:r>
      <w:r>
        <w:rPr>
          <w:rFonts w:hint="eastAsia"/>
          <w:rtl/>
        </w:rPr>
        <w:t>الله</w:t>
      </w:r>
      <w:r>
        <w:rPr>
          <w:rtl/>
        </w:rPr>
        <w:t xml:space="preserve"> تعالى كى طرف جھوٹ باندھنے سے پرہيز3</w:t>
      </w:r>
    </w:p>
    <w:p w:rsidR="00E10A6C" w:rsidRDefault="00E10A6C" w:rsidP="009D26AD">
      <w:pPr>
        <w:pStyle w:val="libNormal"/>
        <w:rPr>
          <w:rtl/>
        </w:rPr>
      </w:pPr>
      <w:r>
        <w:rPr>
          <w:rFonts w:hint="eastAsia"/>
          <w:rtl/>
        </w:rPr>
        <w:t>مشركين</w:t>
      </w:r>
      <w:r>
        <w:rPr>
          <w:rtl/>
        </w:rPr>
        <w:t>:</w:t>
      </w:r>
      <w:r>
        <w:rPr>
          <w:rFonts w:hint="eastAsia"/>
          <w:rtl/>
        </w:rPr>
        <w:t>مشركين</w:t>
      </w:r>
      <w:r>
        <w:rPr>
          <w:rtl/>
        </w:rPr>
        <w:t xml:space="preserve"> كے جھوٹ باندھنے2</w:t>
      </w:r>
    </w:p>
    <w:p w:rsidR="009D26AD" w:rsidRDefault="005E4E68" w:rsidP="009D26AD">
      <w:pPr>
        <w:pStyle w:val="libNormal"/>
        <w:rPr>
          <w:rtl/>
        </w:rPr>
      </w:pPr>
      <w:r>
        <w:rPr>
          <w:rtl/>
        </w:rPr>
        <w:t xml:space="preserve"> </w:t>
      </w:r>
      <w:r>
        <w:rPr>
          <w:rtl/>
        </w:rPr>
        <w:cr/>
      </w:r>
      <w:r>
        <w:rPr>
          <w:rtl/>
        </w:rPr>
        <w:br w:type="page"/>
      </w:r>
    </w:p>
    <w:p w:rsidR="009D26AD" w:rsidRDefault="009D26AD" w:rsidP="009D26AD">
      <w:pPr>
        <w:pStyle w:val="Heading2Center"/>
        <w:rPr>
          <w:rtl/>
        </w:rPr>
      </w:pPr>
      <w:bookmarkStart w:id="312" w:name="_Toc32151643"/>
      <w:r>
        <w:rPr>
          <w:rFonts w:hint="cs"/>
          <w:rtl/>
        </w:rPr>
        <w:lastRenderedPageBreak/>
        <w:t>آیت 90</w:t>
      </w:r>
      <w:bookmarkEnd w:id="312"/>
    </w:p>
    <w:p w:rsidR="00E10A6C" w:rsidRDefault="00574CD4" w:rsidP="009D26AD">
      <w:pPr>
        <w:pStyle w:val="libNormal"/>
        <w:rPr>
          <w:rtl/>
        </w:rPr>
      </w:pPr>
      <w:r>
        <w:rPr>
          <w:rStyle w:val="libAieChar"/>
          <w:rFonts w:hint="eastAsia"/>
          <w:rtl/>
        </w:rPr>
        <w:t xml:space="preserve"> </w:t>
      </w:r>
      <w:r w:rsidRPr="00574CD4">
        <w:rPr>
          <w:rStyle w:val="libAlaemChar"/>
          <w:rFonts w:hint="eastAsia"/>
          <w:rtl/>
        </w:rPr>
        <w:t>(</w:t>
      </w:r>
      <w:r w:rsidRPr="009D26AD">
        <w:rPr>
          <w:rStyle w:val="libAieChar"/>
          <w:rFonts w:hint="eastAsia"/>
          <w:rtl/>
        </w:rPr>
        <w:t>تَكَادُ</w:t>
      </w:r>
      <w:r w:rsidRPr="009D26AD">
        <w:rPr>
          <w:rStyle w:val="libAieChar"/>
          <w:rtl/>
        </w:rPr>
        <w:t xml:space="preserve"> السَّمَاوَاتُ يَتَفَطَّرْنَ مِنْهُ وَتَنشَقُّ الْأَرْضُ وَتَخِرُّ الْجِبَالُ هَدّاً </w:t>
      </w:r>
      <w:r w:rsidRPr="00574CD4">
        <w:rPr>
          <w:rStyle w:val="libAlaemChar"/>
          <w:rFonts w:hint="eastAsia"/>
          <w:rtl/>
        </w:rPr>
        <w:t>)</w:t>
      </w:r>
      <w:r>
        <w:rPr>
          <w:rStyle w:val="libAieChar"/>
          <w:rFonts w:hint="eastAsia"/>
          <w:rtl/>
        </w:rPr>
        <w:t xml:space="preserve"> </w:t>
      </w:r>
    </w:p>
    <w:p w:rsidR="00E10A6C" w:rsidRDefault="00E10A6C" w:rsidP="00E10A6C">
      <w:pPr>
        <w:pStyle w:val="libNormal"/>
        <w:rPr>
          <w:rtl/>
        </w:rPr>
      </w:pPr>
      <w:r>
        <w:rPr>
          <w:rFonts w:hint="eastAsia"/>
          <w:rtl/>
        </w:rPr>
        <w:t>قريب</w:t>
      </w:r>
      <w:r>
        <w:rPr>
          <w:rtl/>
        </w:rPr>
        <w:t xml:space="preserve"> ہے كہ اس سے آسمان پھٹ پڑے اور زمين شگافتہ ہوجائے اور پہاڑ ٹكڑے ٹكڑے ہوكر گر پڑي</w:t>
      </w:r>
      <w:r w:rsidR="00475B46">
        <w:rPr>
          <w:rtl/>
        </w:rPr>
        <w:t xml:space="preserve">ں </w:t>
      </w:r>
      <w:r>
        <w:rPr>
          <w:rtl/>
        </w:rPr>
        <w:t>(90)</w:t>
      </w:r>
    </w:p>
    <w:p w:rsidR="00E10A6C" w:rsidRDefault="00E10A6C" w:rsidP="009D26AD">
      <w:pPr>
        <w:pStyle w:val="libNormal"/>
        <w:rPr>
          <w:rtl/>
        </w:rPr>
      </w:pPr>
      <w:r>
        <w:rPr>
          <w:rtl/>
        </w:rPr>
        <w:t>1_ الله تعالى كى طرف فرزند انتخاب كرنے كى نسبت اس قدر غلط اور قبيح ہے كہ جہان خلقت اسے برداشت كرنے كى تاب نہي</w:t>
      </w:r>
      <w:r w:rsidR="00475B46">
        <w:rPr>
          <w:rtl/>
        </w:rPr>
        <w:t xml:space="preserve">ں </w:t>
      </w:r>
      <w:r>
        <w:rPr>
          <w:rtl/>
        </w:rPr>
        <w:t>ركھتا_</w:t>
      </w:r>
      <w:r w:rsidRPr="009D26AD">
        <w:rPr>
          <w:rStyle w:val="libArabicChar"/>
          <w:rFonts w:hint="eastAsia"/>
          <w:rtl/>
        </w:rPr>
        <w:t>وقالوا</w:t>
      </w:r>
      <w:r w:rsidRPr="009D26AD">
        <w:rPr>
          <w:rStyle w:val="libArabicChar"/>
          <w:rtl/>
        </w:rPr>
        <w:t xml:space="preserve"> ...تكاد السموات يتفطّرن من</w:t>
      </w:r>
      <w:r w:rsidR="005E572F" w:rsidRPr="00201D6A">
        <w:rPr>
          <w:rStyle w:val="libArabicChar"/>
          <w:rFonts w:hint="cs"/>
          <w:rtl/>
        </w:rPr>
        <w:t>ه</w:t>
      </w:r>
      <w:r w:rsidRPr="009D26AD">
        <w:rPr>
          <w:rStyle w:val="libArabicChar"/>
          <w:rtl/>
        </w:rPr>
        <w:t xml:space="preserve"> </w:t>
      </w:r>
      <w:r w:rsidRPr="009D26AD">
        <w:rPr>
          <w:rStyle w:val="libArabicChar"/>
          <w:rFonts w:hint="cs"/>
          <w:rtl/>
        </w:rPr>
        <w:t>و</w:t>
      </w:r>
      <w:r w:rsidRPr="009D26AD">
        <w:rPr>
          <w:rStyle w:val="libArabicChar"/>
          <w:rtl/>
        </w:rPr>
        <w:t xml:space="preserve"> </w:t>
      </w:r>
      <w:r w:rsidRPr="009D26AD">
        <w:rPr>
          <w:rStyle w:val="libArabicChar"/>
          <w:rFonts w:hint="cs"/>
          <w:rtl/>
        </w:rPr>
        <w:t>تنشقّ</w:t>
      </w:r>
      <w:r w:rsidRPr="009D26AD">
        <w:rPr>
          <w:rStyle w:val="libArabicChar"/>
          <w:rtl/>
        </w:rPr>
        <w:t xml:space="preserve"> </w:t>
      </w:r>
      <w:r w:rsidRPr="009D26AD">
        <w:rPr>
          <w:rStyle w:val="libArabicChar"/>
          <w:rFonts w:hint="cs"/>
          <w:rtl/>
        </w:rPr>
        <w:t>الأرض</w:t>
      </w:r>
      <w:r w:rsidRPr="009D26AD">
        <w:rPr>
          <w:rStyle w:val="libArabicChar"/>
          <w:rtl/>
        </w:rPr>
        <w:t xml:space="preserve"> </w:t>
      </w:r>
      <w:r w:rsidRPr="009D26AD">
        <w:rPr>
          <w:rStyle w:val="libArabicChar"/>
          <w:rFonts w:hint="cs"/>
          <w:rtl/>
        </w:rPr>
        <w:t>وتخّر</w:t>
      </w:r>
      <w:r w:rsidRPr="009D26AD">
        <w:rPr>
          <w:rStyle w:val="libArabicChar"/>
          <w:rtl/>
        </w:rPr>
        <w:t xml:space="preserve"> </w:t>
      </w:r>
      <w:r w:rsidRPr="009D26AD">
        <w:rPr>
          <w:rStyle w:val="libArabicChar"/>
          <w:rFonts w:hint="cs"/>
          <w:rtl/>
        </w:rPr>
        <w:t>الجب</w:t>
      </w:r>
      <w:r w:rsidRPr="009D26AD">
        <w:rPr>
          <w:rStyle w:val="libArabicChar"/>
          <w:rtl/>
        </w:rPr>
        <w:t xml:space="preserve">ال </w:t>
      </w:r>
      <w:r w:rsidR="005E572F" w:rsidRPr="00201D6A">
        <w:rPr>
          <w:rStyle w:val="libArabicChar"/>
          <w:rFonts w:hint="cs"/>
          <w:rtl/>
        </w:rPr>
        <w:t>ه</w:t>
      </w:r>
      <w:r w:rsidRPr="009D26AD">
        <w:rPr>
          <w:rStyle w:val="libArabicChar"/>
          <w:rFonts w:hint="cs"/>
          <w:rtl/>
        </w:rPr>
        <w:t>دّ</w:t>
      </w:r>
      <w:r w:rsidR="00171B0E">
        <w:rPr>
          <w:rStyle w:val="libArabicChar"/>
          <w:rFonts w:hint="cs"/>
          <w:rtl/>
        </w:rPr>
        <w:t>ا</w:t>
      </w:r>
    </w:p>
    <w:p w:rsidR="00E10A6C" w:rsidRDefault="00E10A6C" w:rsidP="00E10A6C">
      <w:pPr>
        <w:pStyle w:val="libNormal"/>
        <w:rPr>
          <w:rtl/>
        </w:rPr>
      </w:pPr>
      <w:r>
        <w:rPr>
          <w:rtl/>
        </w:rPr>
        <w:t>''تفطّر'' كى اصل '' فطر ہے جس كا معنى شگافتہ كرنا لمبائي مي</w:t>
      </w:r>
      <w:r w:rsidR="00475B46">
        <w:rPr>
          <w:rtl/>
        </w:rPr>
        <w:t xml:space="preserve">ں </w:t>
      </w:r>
      <w:r>
        <w:rPr>
          <w:rtl/>
        </w:rPr>
        <w:t>اور ''انشقاق '' كا معنى دراڑي</w:t>
      </w:r>
      <w:r w:rsidR="00475B46">
        <w:rPr>
          <w:rtl/>
        </w:rPr>
        <w:t xml:space="preserve">ں </w:t>
      </w:r>
      <w:r>
        <w:rPr>
          <w:rtl/>
        </w:rPr>
        <w:t>اور سوراخ پيدا ہونا ہے_ نيز''تخرّ '' كا مصدر ''خرّ''كا معنى آواز كے ساتھ كسى چيز كا گرنا ہے (مفردات راغب) ''ہداً'' كا معنى ٹوٹنا اور مٹى كے ساتھ يكسا</w:t>
      </w:r>
      <w:r w:rsidR="00475B46">
        <w:rPr>
          <w:rtl/>
        </w:rPr>
        <w:t xml:space="preserve">ں </w:t>
      </w:r>
      <w:r>
        <w:rPr>
          <w:rtl/>
        </w:rPr>
        <w:t xml:space="preserve">كرناہے (لسان </w:t>
      </w:r>
      <w:r>
        <w:rPr>
          <w:rFonts w:hint="eastAsia"/>
          <w:rtl/>
        </w:rPr>
        <w:t>العرب</w:t>
      </w:r>
      <w:r>
        <w:rPr>
          <w:rtl/>
        </w:rPr>
        <w:t>) يہ مصدر كا لفظ ہے كہ جو اسم مفعول ''مہدودة'' كے معنى مي</w:t>
      </w:r>
      <w:r w:rsidR="00475B46">
        <w:rPr>
          <w:rtl/>
        </w:rPr>
        <w:t xml:space="preserve">ں </w:t>
      </w:r>
      <w:r>
        <w:rPr>
          <w:rtl/>
        </w:rPr>
        <w:t>استعمال ہوا ہے اور ''الجبال'' كيلئے حال ہے كائنات كى عظيم چيزو</w:t>
      </w:r>
      <w:r w:rsidR="00475B46">
        <w:rPr>
          <w:rtl/>
        </w:rPr>
        <w:t xml:space="preserve">ں </w:t>
      </w:r>
      <w:r>
        <w:rPr>
          <w:rtl/>
        </w:rPr>
        <w:t>كے بارے مي</w:t>
      </w:r>
      <w:r w:rsidR="00475B46">
        <w:rPr>
          <w:rtl/>
        </w:rPr>
        <w:t xml:space="preserve">ں </w:t>
      </w:r>
      <w:r>
        <w:rPr>
          <w:rtl/>
        </w:rPr>
        <w:t>بيان كرنا اس چيز پر تاكيد كہ الله تعالى كيلئے فرزند كے انتخاب كينسبت پورى كا ئنات كيلئے قابل تحمل نہي</w:t>
      </w:r>
      <w:r w:rsidR="00475B46">
        <w:rPr>
          <w:rtl/>
        </w:rPr>
        <w:t xml:space="preserve">ں </w:t>
      </w:r>
      <w:r>
        <w:rPr>
          <w:rtl/>
        </w:rPr>
        <w:t>ہے_</w:t>
      </w:r>
    </w:p>
    <w:p w:rsidR="00E10A6C" w:rsidRDefault="00E10A6C" w:rsidP="009D26AD">
      <w:pPr>
        <w:pStyle w:val="libNormal"/>
        <w:rPr>
          <w:rtl/>
        </w:rPr>
      </w:pPr>
      <w:r>
        <w:rPr>
          <w:rtl/>
        </w:rPr>
        <w:t>2_ آسمانو</w:t>
      </w:r>
      <w:r w:rsidR="00475B46">
        <w:rPr>
          <w:rtl/>
        </w:rPr>
        <w:t xml:space="preserve">ں </w:t>
      </w:r>
      <w:r>
        <w:rPr>
          <w:rtl/>
        </w:rPr>
        <w:t>كا پھٹنا ،زمين كا ٹكڑو</w:t>
      </w:r>
      <w:r w:rsidR="00475B46">
        <w:rPr>
          <w:rtl/>
        </w:rPr>
        <w:t xml:space="preserve">ں </w:t>
      </w:r>
      <w:r>
        <w:rPr>
          <w:rtl/>
        </w:rPr>
        <w:t>مي</w:t>
      </w:r>
      <w:r w:rsidR="00475B46">
        <w:rPr>
          <w:rtl/>
        </w:rPr>
        <w:t xml:space="preserve">ں </w:t>
      </w:r>
      <w:r>
        <w:rPr>
          <w:rtl/>
        </w:rPr>
        <w:t>بٹنا اور پہاڑو</w:t>
      </w:r>
      <w:r w:rsidR="00475B46">
        <w:rPr>
          <w:rtl/>
        </w:rPr>
        <w:t xml:space="preserve">ں </w:t>
      </w:r>
      <w:r>
        <w:rPr>
          <w:rtl/>
        </w:rPr>
        <w:t>كا گرجانا، الله تعالى كے ليے فرزندكے انتخاب كے باطل دعوى كے مقابل ايك بجا سا امر ہے_</w:t>
      </w:r>
      <w:r w:rsidRPr="009D26AD">
        <w:rPr>
          <w:rStyle w:val="libArabicChar"/>
          <w:rFonts w:hint="eastAsia"/>
          <w:rtl/>
        </w:rPr>
        <w:t>تكادالسموات</w:t>
      </w:r>
      <w:r w:rsidRPr="009D26AD">
        <w:rPr>
          <w:rStyle w:val="libArabicChar"/>
          <w:rtl/>
        </w:rPr>
        <w:t xml:space="preserve"> يتفطّرن من</w:t>
      </w:r>
      <w:r w:rsidR="005E572F" w:rsidRPr="00201D6A">
        <w:rPr>
          <w:rStyle w:val="libArabicChar"/>
          <w:rFonts w:hint="cs"/>
          <w:rtl/>
        </w:rPr>
        <w:t>ه</w:t>
      </w:r>
      <w:r w:rsidRPr="009D26AD">
        <w:rPr>
          <w:rStyle w:val="libArabicChar"/>
          <w:rtl/>
        </w:rPr>
        <w:t xml:space="preserve"> </w:t>
      </w:r>
      <w:r w:rsidRPr="009D26AD">
        <w:rPr>
          <w:rStyle w:val="libArabicChar"/>
          <w:rFonts w:hint="cs"/>
          <w:rtl/>
        </w:rPr>
        <w:t>و</w:t>
      </w:r>
      <w:r w:rsidRPr="009D26AD">
        <w:rPr>
          <w:rStyle w:val="libArabicChar"/>
          <w:rtl/>
        </w:rPr>
        <w:t xml:space="preserve"> </w:t>
      </w:r>
      <w:r w:rsidRPr="009D26AD">
        <w:rPr>
          <w:rStyle w:val="libArabicChar"/>
          <w:rFonts w:hint="cs"/>
          <w:rtl/>
        </w:rPr>
        <w:t>تنشق</w:t>
      </w:r>
      <w:r w:rsidRPr="009D26AD">
        <w:rPr>
          <w:rStyle w:val="libArabicChar"/>
          <w:rtl/>
        </w:rPr>
        <w:t xml:space="preserve"> </w:t>
      </w:r>
      <w:r w:rsidRPr="009D26AD">
        <w:rPr>
          <w:rStyle w:val="libArabicChar"/>
          <w:rFonts w:hint="cs"/>
          <w:rtl/>
        </w:rPr>
        <w:t>الا</w:t>
      </w:r>
      <w:r w:rsidRPr="009D26AD">
        <w:rPr>
          <w:rStyle w:val="libArabicChar"/>
          <w:rtl/>
        </w:rPr>
        <w:t xml:space="preserve"> </w:t>
      </w:r>
      <w:r w:rsidRPr="009D26AD">
        <w:rPr>
          <w:rStyle w:val="libArabicChar"/>
          <w:rFonts w:hint="cs"/>
          <w:rtl/>
        </w:rPr>
        <w:t>رض</w:t>
      </w:r>
      <w:r w:rsidRPr="009D26AD">
        <w:rPr>
          <w:rStyle w:val="libArabicChar"/>
          <w:rtl/>
        </w:rPr>
        <w:t xml:space="preserve"> </w:t>
      </w:r>
      <w:r w:rsidRPr="009D26AD">
        <w:rPr>
          <w:rStyle w:val="libArabicChar"/>
          <w:rFonts w:hint="cs"/>
          <w:rtl/>
        </w:rPr>
        <w:t>و</w:t>
      </w:r>
      <w:r w:rsidRPr="009D26AD">
        <w:rPr>
          <w:rStyle w:val="libArabicChar"/>
          <w:rtl/>
        </w:rPr>
        <w:t xml:space="preserve"> </w:t>
      </w:r>
      <w:r w:rsidRPr="009D26AD">
        <w:rPr>
          <w:rStyle w:val="libArabicChar"/>
          <w:rFonts w:hint="cs"/>
          <w:rtl/>
        </w:rPr>
        <w:t>تخّر</w:t>
      </w:r>
      <w:r w:rsidRPr="009D26AD">
        <w:rPr>
          <w:rStyle w:val="libArabicChar"/>
          <w:rtl/>
        </w:rPr>
        <w:t xml:space="preserve"> </w:t>
      </w:r>
      <w:r w:rsidRPr="009D26AD">
        <w:rPr>
          <w:rStyle w:val="libArabicChar"/>
          <w:rFonts w:hint="cs"/>
          <w:rtl/>
        </w:rPr>
        <w:t>الج</w:t>
      </w:r>
      <w:r w:rsidRPr="009D26AD">
        <w:rPr>
          <w:rStyle w:val="libArabicChar"/>
          <w:rtl/>
        </w:rPr>
        <w:t xml:space="preserve">بال </w:t>
      </w:r>
      <w:r w:rsidR="005E572F" w:rsidRPr="00201D6A">
        <w:rPr>
          <w:rStyle w:val="libArabicChar"/>
          <w:rFonts w:hint="cs"/>
          <w:rtl/>
        </w:rPr>
        <w:t>ه</w:t>
      </w:r>
      <w:r w:rsidRPr="009D26AD">
        <w:rPr>
          <w:rStyle w:val="libArabicChar"/>
          <w:rFonts w:hint="cs"/>
          <w:rtl/>
        </w:rPr>
        <w:t>د</w:t>
      </w:r>
      <w:r w:rsidR="00171B0E">
        <w:rPr>
          <w:rStyle w:val="libArabicChar"/>
          <w:rFonts w:hint="cs"/>
          <w:rtl/>
        </w:rPr>
        <w:t>ا</w:t>
      </w:r>
    </w:p>
    <w:p w:rsidR="00E10A6C" w:rsidRDefault="00E10A6C" w:rsidP="00E10A6C">
      <w:pPr>
        <w:pStyle w:val="libNormal"/>
        <w:rPr>
          <w:rtl/>
        </w:rPr>
      </w:pPr>
      <w:r>
        <w:rPr>
          <w:rFonts w:hint="eastAsia"/>
          <w:rtl/>
        </w:rPr>
        <w:t>فعل</w:t>
      </w:r>
      <w:r>
        <w:rPr>
          <w:rtl/>
        </w:rPr>
        <w:t xml:space="preserve"> ''تكاد ''كسى چيز كے وقوع قريب پر دلالت كرتا ہے در اصل ''لا ئق ہونے '' كے مجازى معنى مي</w:t>
      </w:r>
      <w:r w:rsidR="00475B46">
        <w:rPr>
          <w:rtl/>
        </w:rPr>
        <w:t xml:space="preserve">ں </w:t>
      </w:r>
      <w:r>
        <w:rPr>
          <w:rtl/>
        </w:rPr>
        <w:t>استعمال ہو ا ہے اور امكان ہے كہ يہ مراد ہو كہ الله تعالى كے قدسى مقام كے ساتھ يہ بات كرنا ايسے ہى سے كہ كائنات كے ستونو</w:t>
      </w:r>
      <w:r w:rsidR="00475B46">
        <w:rPr>
          <w:rtl/>
        </w:rPr>
        <w:t xml:space="preserve">ں </w:t>
      </w:r>
      <w:r>
        <w:rPr>
          <w:rtl/>
        </w:rPr>
        <w:t xml:space="preserve">سے كوئي چيز ٹكراكريہ چيز تباہ ہوگئي ہو اور </w:t>
      </w:r>
      <w:r>
        <w:rPr>
          <w:rFonts w:hint="eastAsia"/>
          <w:rtl/>
        </w:rPr>
        <w:t>الله</w:t>
      </w:r>
      <w:r>
        <w:rPr>
          <w:rtl/>
        </w:rPr>
        <w:t xml:space="preserve"> تعالى اس بات سے اس حد تك غضبناك ہے كہ اب يہ حق بنتا ہے كہ وہ آسمانو</w:t>
      </w:r>
      <w:r w:rsidR="00475B46">
        <w:rPr>
          <w:rtl/>
        </w:rPr>
        <w:t xml:space="preserve">ں </w:t>
      </w:r>
      <w:r>
        <w:rPr>
          <w:rtl/>
        </w:rPr>
        <w:t>اور زمين كو اپنى جگہ نہ رہنے دے اور سب كو تباہ و بر باد اور پہاڑو</w:t>
      </w:r>
      <w:r w:rsidR="00475B46">
        <w:rPr>
          <w:rtl/>
        </w:rPr>
        <w:t xml:space="preserve">ں </w:t>
      </w:r>
      <w:r>
        <w:rPr>
          <w:rtl/>
        </w:rPr>
        <w:t>كو گرادے_</w:t>
      </w:r>
    </w:p>
    <w:p w:rsidR="00E10A6C" w:rsidRDefault="00E10A6C" w:rsidP="00E10A6C">
      <w:pPr>
        <w:pStyle w:val="libNormal"/>
        <w:rPr>
          <w:rtl/>
        </w:rPr>
      </w:pPr>
      <w:r>
        <w:rPr>
          <w:rtl/>
        </w:rPr>
        <w:t>3_ آسمان بہت سے اورقابل شگافتہ</w:t>
      </w:r>
      <w:r w:rsidR="00171B0E">
        <w:rPr>
          <w:rFonts w:hint="cs"/>
          <w:rtl/>
        </w:rPr>
        <w:t xml:space="preserve"> </w:t>
      </w:r>
      <w:r>
        <w:rPr>
          <w:rtl/>
        </w:rPr>
        <w:t>ہي</w:t>
      </w:r>
      <w:r w:rsidR="00475B46">
        <w:rPr>
          <w:rtl/>
        </w:rPr>
        <w:t xml:space="preserve">ں </w:t>
      </w:r>
      <w:r>
        <w:rPr>
          <w:rtl/>
        </w:rPr>
        <w:t>_</w:t>
      </w:r>
    </w:p>
    <w:p w:rsidR="009D26AD" w:rsidRDefault="005E4E68" w:rsidP="009D26AD">
      <w:pPr>
        <w:pStyle w:val="libNormal"/>
        <w:rPr>
          <w:rtl/>
        </w:rPr>
      </w:pPr>
      <w:r>
        <w:rPr>
          <w:rtl/>
        </w:rPr>
        <w:t xml:space="preserve"> </w:t>
      </w:r>
      <w:r>
        <w:rPr>
          <w:rtl/>
        </w:rPr>
        <w:cr/>
      </w:r>
      <w:r>
        <w:rPr>
          <w:rtl/>
        </w:rPr>
        <w:br w:type="page"/>
      </w:r>
    </w:p>
    <w:p w:rsidR="00E10A6C" w:rsidRDefault="00E10A6C" w:rsidP="009D26AD">
      <w:pPr>
        <w:pStyle w:val="libArabic"/>
        <w:rPr>
          <w:rtl/>
        </w:rPr>
      </w:pPr>
      <w:r>
        <w:rPr>
          <w:rFonts w:hint="eastAsia"/>
          <w:rtl/>
        </w:rPr>
        <w:lastRenderedPageBreak/>
        <w:t>تكاد</w:t>
      </w:r>
      <w:r>
        <w:rPr>
          <w:rtl/>
        </w:rPr>
        <w:t xml:space="preserve"> السموات يتفطّرن من</w:t>
      </w:r>
      <w:r w:rsidR="005E572F" w:rsidRPr="00201D6A">
        <w:rPr>
          <w:rFonts w:hint="cs"/>
          <w:rtl/>
        </w:rPr>
        <w:t>ه</w:t>
      </w:r>
    </w:p>
    <w:p w:rsidR="00E10A6C" w:rsidRDefault="00E10A6C" w:rsidP="00E10A6C">
      <w:pPr>
        <w:pStyle w:val="libNormal"/>
        <w:rPr>
          <w:rtl/>
        </w:rPr>
      </w:pPr>
      <w:r>
        <w:rPr>
          <w:rFonts w:hint="eastAsia"/>
          <w:rtl/>
        </w:rPr>
        <w:t>آيت</w:t>
      </w:r>
      <w:r>
        <w:rPr>
          <w:rtl/>
        </w:rPr>
        <w:t xml:space="preserve"> كا مضمون ايك ''استعارہ'' ہے كہ اگر چہ ايسے مواقع پر حقيقى معانى مراد نہي</w:t>
      </w:r>
      <w:r w:rsidR="00475B46">
        <w:rPr>
          <w:rtl/>
        </w:rPr>
        <w:t xml:space="preserve">ں </w:t>
      </w:r>
      <w:r>
        <w:rPr>
          <w:rtl/>
        </w:rPr>
        <w:t>ہي</w:t>
      </w:r>
      <w:r w:rsidR="00475B46">
        <w:rPr>
          <w:rtl/>
        </w:rPr>
        <w:t xml:space="preserve">ں </w:t>
      </w:r>
      <w:r>
        <w:rPr>
          <w:rtl/>
        </w:rPr>
        <w:t>ليكن احتمال ہے كہ حقيقى معانى كو ملحوظ خاطر ركھا گيا ہے_</w:t>
      </w:r>
    </w:p>
    <w:p w:rsidR="00E10A6C" w:rsidRDefault="00E10A6C" w:rsidP="009D26AD">
      <w:pPr>
        <w:pStyle w:val="libNormal"/>
        <w:rPr>
          <w:rtl/>
        </w:rPr>
      </w:pPr>
      <w:r>
        <w:rPr>
          <w:rFonts w:hint="eastAsia"/>
          <w:rtl/>
        </w:rPr>
        <w:t>آسمان</w:t>
      </w:r>
      <w:r>
        <w:rPr>
          <w:rtl/>
        </w:rPr>
        <w:t>:</w:t>
      </w:r>
      <w:r>
        <w:rPr>
          <w:rFonts w:hint="eastAsia"/>
          <w:rtl/>
        </w:rPr>
        <w:t>آسمانو</w:t>
      </w:r>
      <w:r w:rsidR="00475B46">
        <w:rPr>
          <w:rFonts w:hint="eastAsia"/>
          <w:rtl/>
        </w:rPr>
        <w:t xml:space="preserve">ں </w:t>
      </w:r>
      <w:r>
        <w:rPr>
          <w:rtl/>
        </w:rPr>
        <w:t>كا پھٹنا 2،3; آسمانو</w:t>
      </w:r>
      <w:r w:rsidR="00475B46">
        <w:rPr>
          <w:rtl/>
        </w:rPr>
        <w:t xml:space="preserve">ں </w:t>
      </w:r>
      <w:r>
        <w:rPr>
          <w:rtl/>
        </w:rPr>
        <w:t>كا زيادہ ہونا3</w:t>
      </w:r>
    </w:p>
    <w:p w:rsidR="00E10A6C" w:rsidRDefault="00E10A6C" w:rsidP="009D26AD">
      <w:pPr>
        <w:pStyle w:val="libNormal"/>
        <w:rPr>
          <w:rtl/>
        </w:rPr>
      </w:pPr>
      <w:r>
        <w:rPr>
          <w:rFonts w:hint="eastAsia"/>
          <w:rtl/>
        </w:rPr>
        <w:t>الله</w:t>
      </w:r>
      <w:r>
        <w:rPr>
          <w:rtl/>
        </w:rPr>
        <w:t xml:space="preserve"> تعالى :</w:t>
      </w:r>
      <w:r>
        <w:rPr>
          <w:rFonts w:hint="eastAsia"/>
          <w:rtl/>
        </w:rPr>
        <w:t>الله</w:t>
      </w:r>
      <w:r>
        <w:rPr>
          <w:rtl/>
        </w:rPr>
        <w:t xml:space="preserve"> تعالى كى طرف فرزند كى نسبت كا ناپسنديدہ ہونا 1; الله تعالى كى طرف فرزند كى نسبت كے آثار2</w:t>
      </w:r>
    </w:p>
    <w:p w:rsidR="00E10A6C" w:rsidRDefault="00E10A6C" w:rsidP="009D26AD">
      <w:pPr>
        <w:pStyle w:val="libNormal"/>
        <w:rPr>
          <w:rtl/>
        </w:rPr>
      </w:pPr>
      <w:r>
        <w:rPr>
          <w:rFonts w:hint="eastAsia"/>
          <w:rtl/>
        </w:rPr>
        <w:t>پہاڑ</w:t>
      </w:r>
      <w:r>
        <w:rPr>
          <w:rtl/>
        </w:rPr>
        <w:t>:</w:t>
      </w:r>
      <w:r>
        <w:rPr>
          <w:rFonts w:hint="eastAsia"/>
          <w:rtl/>
        </w:rPr>
        <w:t>پہاڑو</w:t>
      </w:r>
      <w:r w:rsidR="00475B46">
        <w:rPr>
          <w:rFonts w:hint="eastAsia"/>
          <w:rtl/>
        </w:rPr>
        <w:t xml:space="preserve">ں </w:t>
      </w:r>
      <w:r>
        <w:rPr>
          <w:rtl/>
        </w:rPr>
        <w:t>كاگرنا2</w:t>
      </w:r>
    </w:p>
    <w:p w:rsidR="00E10A6C" w:rsidRDefault="00E10A6C" w:rsidP="009D26AD">
      <w:pPr>
        <w:pStyle w:val="libNormal"/>
        <w:rPr>
          <w:rtl/>
        </w:rPr>
      </w:pPr>
      <w:r>
        <w:rPr>
          <w:rFonts w:hint="eastAsia"/>
          <w:rtl/>
        </w:rPr>
        <w:t>جھوٹ</w:t>
      </w:r>
      <w:r>
        <w:rPr>
          <w:rtl/>
        </w:rPr>
        <w:t xml:space="preserve"> باندھنا:</w:t>
      </w:r>
      <w:r>
        <w:rPr>
          <w:rFonts w:hint="eastAsia"/>
          <w:rtl/>
        </w:rPr>
        <w:t>الله</w:t>
      </w:r>
      <w:r>
        <w:rPr>
          <w:rtl/>
        </w:rPr>
        <w:t xml:space="preserve"> تعالى پر جھوٹ باندھنا1</w:t>
      </w:r>
    </w:p>
    <w:p w:rsidR="00E10A6C" w:rsidRDefault="00E10A6C" w:rsidP="009D26AD">
      <w:pPr>
        <w:pStyle w:val="libNormal"/>
        <w:rPr>
          <w:rtl/>
        </w:rPr>
      </w:pPr>
      <w:r>
        <w:rPr>
          <w:rFonts w:hint="eastAsia"/>
          <w:rtl/>
        </w:rPr>
        <w:t>زمين</w:t>
      </w:r>
      <w:r>
        <w:rPr>
          <w:rtl/>
        </w:rPr>
        <w:t>:</w:t>
      </w:r>
      <w:r>
        <w:rPr>
          <w:rFonts w:hint="eastAsia"/>
          <w:rtl/>
        </w:rPr>
        <w:t>زمين</w:t>
      </w:r>
      <w:r>
        <w:rPr>
          <w:rtl/>
        </w:rPr>
        <w:t xml:space="preserve"> كا پھٹنا2</w:t>
      </w:r>
    </w:p>
    <w:p w:rsidR="00E10A6C" w:rsidRPr="005E572F" w:rsidRDefault="009D26AD" w:rsidP="009D26AD">
      <w:pPr>
        <w:pStyle w:val="Heading2Center"/>
        <w:rPr>
          <w:rtl/>
        </w:rPr>
      </w:pPr>
      <w:bookmarkStart w:id="313" w:name="_Toc32151644"/>
      <w:r>
        <w:rPr>
          <w:rFonts w:hint="cs"/>
          <w:rtl/>
        </w:rPr>
        <w:t xml:space="preserve">آیت </w:t>
      </w:r>
      <w:r w:rsidRPr="005E572F">
        <w:rPr>
          <w:rFonts w:hint="cs"/>
          <w:rtl/>
        </w:rPr>
        <w:t>91</w:t>
      </w:r>
      <w:bookmarkEnd w:id="313"/>
    </w:p>
    <w:p w:rsidR="00E10A6C" w:rsidRDefault="00574CD4" w:rsidP="009D26AD">
      <w:pPr>
        <w:pStyle w:val="libNormal"/>
        <w:rPr>
          <w:rtl/>
        </w:rPr>
      </w:pPr>
      <w:r>
        <w:rPr>
          <w:rStyle w:val="libAieChar"/>
          <w:rFonts w:hint="eastAsia"/>
          <w:rtl/>
        </w:rPr>
        <w:t xml:space="preserve"> </w:t>
      </w:r>
      <w:r w:rsidRPr="00574CD4">
        <w:rPr>
          <w:rStyle w:val="libAlaemChar"/>
          <w:rFonts w:hint="eastAsia"/>
          <w:rtl/>
        </w:rPr>
        <w:t>(</w:t>
      </w:r>
      <w:r w:rsidRPr="009D26AD">
        <w:rPr>
          <w:rStyle w:val="libAieChar"/>
          <w:rFonts w:hint="eastAsia"/>
          <w:rtl/>
        </w:rPr>
        <w:t>أَن</w:t>
      </w:r>
      <w:r w:rsidRPr="009D26AD">
        <w:rPr>
          <w:rStyle w:val="libAieChar"/>
          <w:rtl/>
        </w:rPr>
        <w:t xml:space="preserve"> دَعَوْا لِلرَّحْمَنِ وَلَداً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كہ</w:t>
      </w:r>
      <w:r>
        <w:rPr>
          <w:rtl/>
        </w:rPr>
        <w:t xml:space="preserve"> ان لوگو</w:t>
      </w:r>
      <w:r w:rsidR="00475B46">
        <w:rPr>
          <w:rtl/>
        </w:rPr>
        <w:t xml:space="preserve">ں </w:t>
      </w:r>
      <w:r>
        <w:rPr>
          <w:rtl/>
        </w:rPr>
        <w:t>نے رحمان كے لئے بيٹا قرار ديديا ہے (91)</w:t>
      </w:r>
    </w:p>
    <w:p w:rsidR="00E10A6C" w:rsidRDefault="00E10A6C" w:rsidP="00E10A6C">
      <w:pPr>
        <w:pStyle w:val="libNormal"/>
        <w:rPr>
          <w:rtl/>
        </w:rPr>
      </w:pPr>
      <w:r>
        <w:rPr>
          <w:rtl/>
        </w:rPr>
        <w:t>1_ الله تعالى كى طرف فرزند كے انتخاب كى نسبت ايك نہايت غلط اور كائنات كيلئے دشوار بات ہے_</w:t>
      </w:r>
    </w:p>
    <w:p w:rsidR="00E10A6C" w:rsidRDefault="00E10A6C" w:rsidP="009D26AD">
      <w:pPr>
        <w:pStyle w:val="libArabic"/>
        <w:rPr>
          <w:rtl/>
        </w:rPr>
      </w:pPr>
      <w:r>
        <w:rPr>
          <w:rFonts w:hint="eastAsia"/>
          <w:rtl/>
        </w:rPr>
        <w:t>تكاد</w:t>
      </w:r>
      <w:r>
        <w:rPr>
          <w:rtl/>
        </w:rPr>
        <w:t xml:space="preserve"> السموات يتفطّرن من</w:t>
      </w:r>
      <w:r w:rsidR="005E572F" w:rsidRPr="00201D6A">
        <w:rPr>
          <w:rFonts w:hint="cs"/>
          <w:rtl/>
        </w:rPr>
        <w:t>ه</w:t>
      </w:r>
      <w:r>
        <w:rPr>
          <w:rtl/>
        </w:rPr>
        <w:t xml:space="preserve"> ...</w:t>
      </w:r>
      <w:r>
        <w:rPr>
          <w:rFonts w:hint="cs"/>
          <w:rtl/>
        </w:rPr>
        <w:t>أن</w:t>
      </w:r>
      <w:r>
        <w:rPr>
          <w:rtl/>
        </w:rPr>
        <w:t xml:space="preserve"> </w:t>
      </w:r>
      <w:r>
        <w:rPr>
          <w:rFonts w:hint="cs"/>
          <w:rtl/>
        </w:rPr>
        <w:t>دعوا</w:t>
      </w:r>
      <w:r>
        <w:rPr>
          <w:rtl/>
        </w:rPr>
        <w:t xml:space="preserve"> للرحمن</w:t>
      </w:r>
    </w:p>
    <w:p w:rsidR="00E10A6C" w:rsidRDefault="00E10A6C" w:rsidP="00E10A6C">
      <w:pPr>
        <w:pStyle w:val="libNormal"/>
        <w:rPr>
          <w:rtl/>
        </w:rPr>
      </w:pPr>
      <w:r>
        <w:rPr>
          <w:rtl/>
        </w:rPr>
        <w:t>''دعوا'' كا معنى ''جعلوا'' ہے ''لسان العرب'' '' ان دعوا'' (گذشتہ آيت مي</w:t>
      </w:r>
      <w:r w:rsidR="00475B46">
        <w:rPr>
          <w:rtl/>
        </w:rPr>
        <w:t xml:space="preserve">ں </w:t>
      </w:r>
      <w:r>
        <w:rPr>
          <w:rtl/>
        </w:rPr>
        <w:t>) ''منہ '' كى ضمير كو بيان كر رہا ہے_</w:t>
      </w:r>
    </w:p>
    <w:p w:rsidR="00E10A6C" w:rsidRDefault="00E10A6C" w:rsidP="009D26AD">
      <w:pPr>
        <w:pStyle w:val="libNormal"/>
        <w:rPr>
          <w:rtl/>
        </w:rPr>
      </w:pPr>
      <w:r>
        <w:rPr>
          <w:rtl/>
        </w:rPr>
        <w:t>2_اللہ تعالى اپنى تمام تر حقيقت كے ساتھ فرزند ركھنے سے منزہ ہے_</w:t>
      </w:r>
      <w:r w:rsidRPr="009D26AD">
        <w:rPr>
          <w:rStyle w:val="libArabicChar"/>
          <w:rFonts w:hint="eastAsia"/>
          <w:rtl/>
        </w:rPr>
        <w:t>تكاد</w:t>
      </w:r>
      <w:r w:rsidRPr="009D26AD">
        <w:rPr>
          <w:rStyle w:val="libArabicChar"/>
          <w:rtl/>
        </w:rPr>
        <w:t xml:space="preserve"> السموات يتفطّرن ...أن دعوا للرحمن ولد</w:t>
      </w:r>
      <w:r w:rsidR="00171B0E">
        <w:rPr>
          <w:rStyle w:val="libArabicChar"/>
          <w:rFonts w:hint="cs"/>
          <w:rtl/>
        </w:rPr>
        <w:t>ا</w:t>
      </w:r>
    </w:p>
    <w:p w:rsidR="00E10A6C" w:rsidRDefault="00E10A6C" w:rsidP="00E10A6C">
      <w:pPr>
        <w:pStyle w:val="libNormal"/>
        <w:rPr>
          <w:rtl/>
        </w:rPr>
      </w:pPr>
      <w:r>
        <w:rPr>
          <w:rtl/>
        </w:rPr>
        <w:t>3_ لفظ''رحمان'' الله تعالى كے اسماء اور اوصاف مي</w:t>
      </w:r>
      <w:r w:rsidR="00475B46">
        <w:rPr>
          <w:rtl/>
        </w:rPr>
        <w:t xml:space="preserve">ں </w:t>
      </w:r>
      <w:r>
        <w:rPr>
          <w:rtl/>
        </w:rPr>
        <w:t>سے ہے اور زمانہ بعثت كے لوگو</w:t>
      </w:r>
      <w:r w:rsidR="00475B46">
        <w:rPr>
          <w:rtl/>
        </w:rPr>
        <w:t xml:space="preserve">ں </w:t>
      </w:r>
      <w:r>
        <w:rPr>
          <w:rtl/>
        </w:rPr>
        <w:t>مي</w:t>
      </w:r>
      <w:r w:rsidR="00475B46">
        <w:rPr>
          <w:rtl/>
        </w:rPr>
        <w:t xml:space="preserve">ں </w:t>
      </w:r>
      <w:r>
        <w:rPr>
          <w:rtl/>
        </w:rPr>
        <w:t>جانا پہچانا تھا_</w:t>
      </w:r>
    </w:p>
    <w:p w:rsidR="00E10A6C" w:rsidRDefault="00E10A6C" w:rsidP="009D26AD">
      <w:pPr>
        <w:pStyle w:val="libArabic"/>
        <w:rPr>
          <w:rtl/>
        </w:rPr>
      </w:pPr>
      <w:r>
        <w:rPr>
          <w:rFonts w:hint="eastAsia"/>
          <w:rtl/>
        </w:rPr>
        <w:t>أن</w:t>
      </w:r>
      <w:r>
        <w:rPr>
          <w:rtl/>
        </w:rPr>
        <w:t xml:space="preserve"> دعوا الرحمن ولد</w:t>
      </w:r>
      <w:r w:rsidR="00171B0E">
        <w:rPr>
          <w:rFonts w:hint="cs"/>
          <w:rtl/>
        </w:rPr>
        <w:t>ا</w:t>
      </w:r>
    </w:p>
    <w:p w:rsidR="00E10A6C" w:rsidRDefault="00E10A6C" w:rsidP="00E10A6C">
      <w:pPr>
        <w:pStyle w:val="libNormal"/>
        <w:rPr>
          <w:rtl/>
        </w:rPr>
      </w:pPr>
      <w:r>
        <w:rPr>
          <w:rtl/>
        </w:rPr>
        <w:t>4_ الله تعالى كا فرزند ركھنا اسكى وسيع رحمت اور تمام مخلوقات كے شامل حال ہونے كے ساتھ سازگار نہي</w:t>
      </w:r>
      <w:r w:rsidR="00475B46">
        <w:rPr>
          <w:rtl/>
        </w:rPr>
        <w:t xml:space="preserve">ں </w:t>
      </w:r>
      <w:r>
        <w:rPr>
          <w:rtl/>
        </w:rPr>
        <w:t>ہے_</w:t>
      </w:r>
    </w:p>
    <w:p w:rsidR="00E10A6C" w:rsidRDefault="00E10A6C" w:rsidP="009D26AD">
      <w:pPr>
        <w:pStyle w:val="libNormal"/>
        <w:rPr>
          <w:rtl/>
        </w:rPr>
      </w:pPr>
      <w:r w:rsidRPr="009D26AD">
        <w:rPr>
          <w:rStyle w:val="libArabicChar"/>
          <w:rFonts w:hint="eastAsia"/>
          <w:rtl/>
        </w:rPr>
        <w:t>أن</w:t>
      </w:r>
      <w:r w:rsidRPr="009D26AD">
        <w:rPr>
          <w:rStyle w:val="libArabicChar"/>
          <w:rtl/>
        </w:rPr>
        <w:t xml:space="preserve"> دعوا للرحمن ولد</w:t>
      </w:r>
      <w:r w:rsidR="00171B0E">
        <w:rPr>
          <w:rStyle w:val="libArabicChar"/>
          <w:rFonts w:hint="cs"/>
          <w:rtl/>
        </w:rPr>
        <w:t>ا</w:t>
      </w:r>
      <w:r w:rsidR="009D26AD">
        <w:rPr>
          <w:rFonts w:hint="cs"/>
          <w:rtl/>
        </w:rPr>
        <w:t xml:space="preserve">  </w:t>
      </w:r>
      <w:r>
        <w:rPr>
          <w:rFonts w:hint="eastAsia"/>
          <w:rtl/>
        </w:rPr>
        <w:t>عبارت</w:t>
      </w:r>
      <w:r>
        <w:rPr>
          <w:rtl/>
        </w:rPr>
        <w:t xml:space="preserve"> </w:t>
      </w:r>
      <w:r w:rsidRPr="009D26AD">
        <w:rPr>
          <w:rStyle w:val="libArabicChar"/>
          <w:rtl/>
        </w:rPr>
        <w:t>''أن دعوا ...</w:t>
      </w:r>
      <w:r>
        <w:rPr>
          <w:rtl/>
        </w:rPr>
        <w:t>'' كے ضمن مي</w:t>
      </w:r>
      <w:r w:rsidR="00475B46">
        <w:rPr>
          <w:rtl/>
        </w:rPr>
        <w:t xml:space="preserve">ں </w:t>
      </w:r>
      <w:r>
        <w:rPr>
          <w:rtl/>
        </w:rPr>
        <w:t>صفت ''رحمان'' (رحمت كے وسيع اور عام ہونے) كا انتخاب اس گمان كہ رد ہونے كى دليل ہے كيونكہ تمام مخلوقات حتّى كہ ان خيالى فرزندو</w:t>
      </w:r>
      <w:r w:rsidR="00475B46">
        <w:rPr>
          <w:rtl/>
        </w:rPr>
        <w:t xml:space="preserve">ں </w:t>
      </w:r>
      <w:r>
        <w:rPr>
          <w:rtl/>
        </w:rPr>
        <w:t>كو بھى الہى رحمت شامل ہے لہذا ان مي</w:t>
      </w:r>
      <w:r w:rsidR="00475B46">
        <w:rPr>
          <w:rtl/>
        </w:rPr>
        <w:t xml:space="preserve">ں </w:t>
      </w:r>
      <w:r>
        <w:rPr>
          <w:rtl/>
        </w:rPr>
        <w:t>سے كوئي بھى اس رحمت كے خالق سے سازگارى نہي</w:t>
      </w:r>
      <w:r w:rsidR="00475B46">
        <w:rPr>
          <w:rtl/>
        </w:rPr>
        <w:t xml:space="preserve">ں </w:t>
      </w:r>
      <w:r>
        <w:rPr>
          <w:rtl/>
        </w:rPr>
        <w:t>ركھتا كہ اسكا ف</w:t>
      </w:r>
      <w:r>
        <w:rPr>
          <w:rFonts w:hint="eastAsia"/>
          <w:rtl/>
        </w:rPr>
        <w:t>رزند</w:t>
      </w:r>
      <w:r>
        <w:rPr>
          <w:rtl/>
        </w:rPr>
        <w:t xml:space="preserve"> يا اسكى مانند شمار ہو_</w:t>
      </w:r>
    </w:p>
    <w:p w:rsidR="00E10A6C" w:rsidRDefault="005E4E68" w:rsidP="009D26AD">
      <w:pPr>
        <w:pStyle w:val="libNormal"/>
        <w:rPr>
          <w:rtl/>
        </w:rPr>
      </w:pPr>
      <w:r>
        <w:rPr>
          <w:rtl/>
        </w:rPr>
        <w:t xml:space="preserve"> </w:t>
      </w:r>
      <w:r>
        <w:rPr>
          <w:rtl/>
        </w:rPr>
        <w:cr/>
      </w:r>
      <w:r>
        <w:rPr>
          <w:rtl/>
        </w:rPr>
        <w:br w:type="page"/>
      </w:r>
    </w:p>
    <w:p w:rsidR="00E10A6C" w:rsidRDefault="00E10A6C" w:rsidP="009D26AD">
      <w:pPr>
        <w:pStyle w:val="libNormal"/>
        <w:rPr>
          <w:rtl/>
        </w:rPr>
      </w:pPr>
      <w:r>
        <w:rPr>
          <w:rFonts w:hint="eastAsia"/>
          <w:rtl/>
        </w:rPr>
        <w:lastRenderedPageBreak/>
        <w:t>اسماء</w:t>
      </w:r>
      <w:r>
        <w:rPr>
          <w:rtl/>
        </w:rPr>
        <w:t xml:space="preserve"> وصفات:</w:t>
      </w:r>
      <w:r>
        <w:rPr>
          <w:rFonts w:hint="eastAsia"/>
          <w:rtl/>
        </w:rPr>
        <w:t>رحمان</w:t>
      </w:r>
      <w:r>
        <w:rPr>
          <w:rtl/>
        </w:rPr>
        <w:t xml:space="preserve"> 3; صفات جلال 2،4</w:t>
      </w:r>
    </w:p>
    <w:p w:rsidR="00E10A6C" w:rsidRDefault="00E10A6C" w:rsidP="009D26AD">
      <w:pPr>
        <w:pStyle w:val="libNormal"/>
        <w:rPr>
          <w:rtl/>
        </w:rPr>
      </w:pPr>
      <w:r>
        <w:rPr>
          <w:rFonts w:hint="eastAsia"/>
          <w:rtl/>
        </w:rPr>
        <w:t>الله</w:t>
      </w:r>
      <w:r>
        <w:rPr>
          <w:rtl/>
        </w:rPr>
        <w:t xml:space="preserve"> تعالى :</w:t>
      </w:r>
      <w:r>
        <w:rPr>
          <w:rFonts w:hint="eastAsia"/>
          <w:rtl/>
        </w:rPr>
        <w:t>الله</w:t>
      </w:r>
      <w:r>
        <w:rPr>
          <w:rtl/>
        </w:rPr>
        <w:t xml:space="preserve"> تعالى اور فرزند 2،4; الله تعالى كى رحمانيت 4; الله تعالى كى طرف فرزند كى نسبت كا ناپسنديدہ ہونا1</w:t>
      </w:r>
    </w:p>
    <w:p w:rsidR="00E10A6C" w:rsidRDefault="00E10A6C" w:rsidP="009D26AD">
      <w:pPr>
        <w:pStyle w:val="libNormal"/>
        <w:rPr>
          <w:rtl/>
        </w:rPr>
      </w:pPr>
      <w:r>
        <w:rPr>
          <w:rFonts w:hint="eastAsia"/>
          <w:rtl/>
        </w:rPr>
        <w:t>جھوٹ</w:t>
      </w:r>
      <w:r>
        <w:rPr>
          <w:rtl/>
        </w:rPr>
        <w:t xml:space="preserve"> باندھنا:</w:t>
      </w:r>
      <w:r>
        <w:rPr>
          <w:rFonts w:hint="eastAsia"/>
          <w:rtl/>
        </w:rPr>
        <w:t>الله</w:t>
      </w:r>
      <w:r>
        <w:rPr>
          <w:rtl/>
        </w:rPr>
        <w:t xml:space="preserve"> تعالى كى طرف جھوٹ باند ھنا1</w:t>
      </w:r>
    </w:p>
    <w:p w:rsidR="00E10A6C" w:rsidRDefault="00E10A6C" w:rsidP="009D26AD">
      <w:pPr>
        <w:pStyle w:val="libNormal"/>
        <w:rPr>
          <w:rtl/>
        </w:rPr>
      </w:pPr>
      <w:r>
        <w:rPr>
          <w:rFonts w:hint="eastAsia"/>
          <w:rtl/>
        </w:rPr>
        <w:t>خلقت</w:t>
      </w:r>
      <w:r>
        <w:rPr>
          <w:rtl/>
        </w:rPr>
        <w:t>:</w:t>
      </w:r>
      <w:r>
        <w:rPr>
          <w:rFonts w:hint="eastAsia"/>
          <w:rtl/>
        </w:rPr>
        <w:t>خلقت</w:t>
      </w:r>
      <w:r>
        <w:rPr>
          <w:rtl/>
        </w:rPr>
        <w:t xml:space="preserve"> اور الله تعالى كا منزہ ہونا2</w:t>
      </w:r>
    </w:p>
    <w:p w:rsidR="00E10A6C" w:rsidRDefault="00E10A6C" w:rsidP="009D26AD">
      <w:pPr>
        <w:pStyle w:val="libNormal"/>
        <w:rPr>
          <w:rtl/>
        </w:rPr>
      </w:pPr>
      <w:r>
        <w:rPr>
          <w:rFonts w:hint="eastAsia"/>
          <w:rtl/>
        </w:rPr>
        <w:t>لوگ</w:t>
      </w:r>
      <w:r>
        <w:rPr>
          <w:rtl/>
        </w:rPr>
        <w:t>:</w:t>
      </w:r>
      <w:r>
        <w:rPr>
          <w:rFonts w:hint="eastAsia"/>
          <w:rtl/>
        </w:rPr>
        <w:t>زمانہ</w:t>
      </w:r>
      <w:r>
        <w:rPr>
          <w:rtl/>
        </w:rPr>
        <w:t xml:space="preserve"> بعثت كے لوگو</w:t>
      </w:r>
      <w:r w:rsidR="00475B46">
        <w:rPr>
          <w:rtl/>
        </w:rPr>
        <w:t xml:space="preserve">ں </w:t>
      </w:r>
      <w:r>
        <w:rPr>
          <w:rtl/>
        </w:rPr>
        <w:t>كى الہى معرفت3</w:t>
      </w:r>
    </w:p>
    <w:p w:rsidR="00E10A6C" w:rsidRDefault="009D26AD" w:rsidP="009D26AD">
      <w:pPr>
        <w:pStyle w:val="Heading2Center"/>
        <w:rPr>
          <w:rtl/>
        </w:rPr>
      </w:pPr>
      <w:bookmarkStart w:id="314" w:name="_Toc32151645"/>
      <w:r>
        <w:rPr>
          <w:rFonts w:hint="cs"/>
          <w:rtl/>
        </w:rPr>
        <w:t>آیت 92</w:t>
      </w:r>
      <w:bookmarkEnd w:id="314"/>
    </w:p>
    <w:p w:rsidR="00E10A6C" w:rsidRDefault="00574CD4" w:rsidP="009D26AD">
      <w:pPr>
        <w:pStyle w:val="libNormal"/>
        <w:rPr>
          <w:rtl/>
        </w:rPr>
      </w:pPr>
      <w:r>
        <w:rPr>
          <w:rStyle w:val="libAieChar"/>
          <w:rFonts w:hint="eastAsia"/>
          <w:rtl/>
        </w:rPr>
        <w:t xml:space="preserve"> </w:t>
      </w:r>
      <w:r w:rsidRPr="00574CD4">
        <w:rPr>
          <w:rStyle w:val="libAlaemChar"/>
          <w:rFonts w:hint="eastAsia"/>
          <w:rtl/>
        </w:rPr>
        <w:t>(</w:t>
      </w:r>
      <w:r w:rsidRPr="009D26AD">
        <w:rPr>
          <w:rStyle w:val="libAieChar"/>
          <w:rFonts w:hint="eastAsia"/>
          <w:rtl/>
        </w:rPr>
        <w:t>وَمَا</w:t>
      </w:r>
      <w:r w:rsidRPr="009D26AD">
        <w:rPr>
          <w:rStyle w:val="libAieChar"/>
          <w:rtl/>
        </w:rPr>
        <w:t xml:space="preserve"> يَنبَغِي لِلرَّحْمَنِ أَن يَتَّخِذَ وَلَداً </w:t>
      </w:r>
      <w:r w:rsidRPr="00574CD4">
        <w:rPr>
          <w:rStyle w:val="libAlaemChar"/>
          <w:rFonts w:hint="eastAsia"/>
          <w:rtl/>
        </w:rPr>
        <w:t>)</w:t>
      </w:r>
      <w:r>
        <w:rPr>
          <w:rStyle w:val="libAieChar"/>
          <w:rFonts w:hint="eastAsia"/>
          <w:rtl/>
        </w:rPr>
        <w:t xml:space="preserve"> </w:t>
      </w:r>
    </w:p>
    <w:p w:rsidR="00E10A6C" w:rsidRDefault="00E10A6C" w:rsidP="00E10A6C">
      <w:pPr>
        <w:pStyle w:val="libNormal"/>
        <w:rPr>
          <w:rtl/>
        </w:rPr>
      </w:pPr>
      <w:r>
        <w:rPr>
          <w:rFonts w:hint="eastAsia"/>
          <w:rtl/>
        </w:rPr>
        <w:t>جب</w:t>
      </w:r>
      <w:r>
        <w:rPr>
          <w:rtl/>
        </w:rPr>
        <w:t xml:space="preserve"> كہ يہ رحمان كے شايان شان نہي</w:t>
      </w:r>
      <w:r w:rsidR="00475B46">
        <w:rPr>
          <w:rtl/>
        </w:rPr>
        <w:t xml:space="preserve">ں </w:t>
      </w:r>
      <w:r>
        <w:rPr>
          <w:rtl/>
        </w:rPr>
        <w:t>ہے كہ وہ كسى كو اپنا بيٹا بنائے (92)</w:t>
      </w:r>
    </w:p>
    <w:p w:rsidR="00E10A6C" w:rsidRDefault="00E10A6C" w:rsidP="009D26AD">
      <w:pPr>
        <w:pStyle w:val="libNormal"/>
        <w:rPr>
          <w:rtl/>
        </w:rPr>
      </w:pPr>
      <w:r>
        <w:rPr>
          <w:rtl/>
        </w:rPr>
        <w:t>1_ الله تعالى كا فرزند انتخاب كرناايك ناممكن اور پروردگار كى شان كے خلاف كام ہے_</w:t>
      </w:r>
      <w:r w:rsidRPr="009D26AD">
        <w:rPr>
          <w:rStyle w:val="libArabicChar"/>
          <w:rFonts w:hint="eastAsia"/>
          <w:rtl/>
        </w:rPr>
        <w:t>و</w:t>
      </w:r>
      <w:r w:rsidRPr="009D26AD">
        <w:rPr>
          <w:rStyle w:val="libArabicChar"/>
          <w:rtl/>
        </w:rPr>
        <w:t xml:space="preserve"> ما ينبغى للرحمن ...ولد</w:t>
      </w:r>
      <w:r w:rsidR="00171B0E">
        <w:rPr>
          <w:rStyle w:val="libArabicChar"/>
          <w:rFonts w:hint="cs"/>
          <w:rtl/>
        </w:rPr>
        <w:t>ا</w:t>
      </w:r>
    </w:p>
    <w:p w:rsidR="00E10A6C" w:rsidRDefault="00E10A6C" w:rsidP="00E10A6C">
      <w:pPr>
        <w:pStyle w:val="libNormal"/>
        <w:rPr>
          <w:rtl/>
        </w:rPr>
      </w:pPr>
      <w:r>
        <w:rPr>
          <w:rFonts w:hint="eastAsia"/>
          <w:rtl/>
        </w:rPr>
        <w:t>لفظ</w:t>
      </w:r>
      <w:r>
        <w:rPr>
          <w:rtl/>
        </w:rPr>
        <w:t>''انبغي'' اس وقت استعمال كيا جاتا ہے كہ جب كسى كام كيلئے راستہ ہموار ہو (قاموس) اور ''ما ينبغي'' اس كام كے امكان كى نفى كرتا ہے_</w:t>
      </w:r>
    </w:p>
    <w:p w:rsidR="00E10A6C" w:rsidRDefault="00E10A6C" w:rsidP="009D26AD">
      <w:pPr>
        <w:pStyle w:val="libNormal"/>
        <w:rPr>
          <w:rtl/>
        </w:rPr>
      </w:pPr>
      <w:r>
        <w:rPr>
          <w:rtl/>
        </w:rPr>
        <w:t>2_مشركين كے ايك گروہ كے خيال مي</w:t>
      </w:r>
      <w:r w:rsidR="00475B46">
        <w:rPr>
          <w:rtl/>
        </w:rPr>
        <w:t xml:space="preserve">ں </w:t>
      </w:r>
      <w:r>
        <w:rPr>
          <w:rtl/>
        </w:rPr>
        <w:t>الله تعالى نے اپنى بعض مخلوقات كو اپنے فرزند قرار ديا ہے_</w:t>
      </w:r>
      <w:r w:rsidRPr="009D26AD">
        <w:rPr>
          <w:rStyle w:val="libArabicChar"/>
          <w:rFonts w:hint="eastAsia"/>
          <w:rtl/>
        </w:rPr>
        <w:t>أن</w:t>
      </w:r>
      <w:r w:rsidRPr="009D26AD">
        <w:rPr>
          <w:rStyle w:val="libArabicChar"/>
          <w:rtl/>
        </w:rPr>
        <w:t xml:space="preserve"> يتخذ ولد</w:t>
      </w:r>
      <w:r w:rsidR="00171B0E">
        <w:rPr>
          <w:rStyle w:val="libArabicChar"/>
          <w:rFonts w:hint="cs"/>
          <w:rtl/>
        </w:rPr>
        <w:t>ا</w:t>
      </w:r>
    </w:p>
    <w:p w:rsidR="00E10A6C" w:rsidRDefault="00E10A6C" w:rsidP="00E10A6C">
      <w:pPr>
        <w:pStyle w:val="libNormal"/>
        <w:rPr>
          <w:rtl/>
        </w:rPr>
      </w:pPr>
      <w:r>
        <w:rPr>
          <w:rFonts w:hint="eastAsia"/>
          <w:rtl/>
        </w:rPr>
        <w:t>اس</w:t>
      </w:r>
      <w:r>
        <w:rPr>
          <w:rtl/>
        </w:rPr>
        <w:t xml:space="preserve"> آيت اور گذشتہ آيت مي</w:t>
      </w:r>
      <w:r w:rsidR="00475B46">
        <w:rPr>
          <w:rtl/>
        </w:rPr>
        <w:t xml:space="preserve">ں </w:t>
      </w:r>
      <w:r>
        <w:rPr>
          <w:rtl/>
        </w:rPr>
        <w:t>''اتخاذ'' كى تعبير سے ايسا معلوم ہوتا ہے كہ الله تعالى كے فرزند انتخاب كرنے كے معتقد لوگو</w:t>
      </w:r>
      <w:r w:rsidR="00475B46">
        <w:rPr>
          <w:rtl/>
        </w:rPr>
        <w:t xml:space="preserve">ں </w:t>
      </w:r>
      <w:r>
        <w:rPr>
          <w:rtl/>
        </w:rPr>
        <w:t>كا گمان فقط يہ تھا كہ اس نے مخلوقات مي</w:t>
      </w:r>
      <w:r w:rsidR="00475B46">
        <w:rPr>
          <w:rtl/>
        </w:rPr>
        <w:t xml:space="preserve">ں </w:t>
      </w:r>
      <w:r>
        <w:rPr>
          <w:rtl/>
        </w:rPr>
        <w:t>سے كسى كو اپنا فرزند ہونے كا عنوان عطا كيا ہے نہ كہ وہ اس سے بيٹے كى ولادت كے قائل ہي</w:t>
      </w:r>
      <w:r w:rsidR="00475B46">
        <w:rPr>
          <w:rtl/>
        </w:rPr>
        <w:t xml:space="preserve">ں </w:t>
      </w:r>
      <w:r>
        <w:rPr>
          <w:rtl/>
        </w:rPr>
        <w:t>_</w:t>
      </w:r>
    </w:p>
    <w:p w:rsidR="00E10A6C" w:rsidRDefault="00E10A6C" w:rsidP="009D26AD">
      <w:pPr>
        <w:pStyle w:val="libNormal"/>
        <w:rPr>
          <w:rtl/>
        </w:rPr>
      </w:pPr>
      <w:r>
        <w:rPr>
          <w:rtl/>
        </w:rPr>
        <w:t>3_ تمام مخلوقات ،الہى نعمت و رحمت كى مرہو</w:t>
      </w:r>
      <w:r w:rsidR="00475B46">
        <w:rPr>
          <w:rtl/>
        </w:rPr>
        <w:t xml:space="preserve">ں </w:t>
      </w:r>
      <w:r>
        <w:rPr>
          <w:rtl/>
        </w:rPr>
        <w:t>منت ہي</w:t>
      </w:r>
      <w:r w:rsidR="00475B46">
        <w:rPr>
          <w:rtl/>
        </w:rPr>
        <w:t xml:space="preserve">ں </w:t>
      </w:r>
      <w:r>
        <w:rPr>
          <w:rtl/>
        </w:rPr>
        <w:t>وہ ہرگز الوہيت كے درجہ مي</w:t>
      </w:r>
      <w:r w:rsidR="00475B46">
        <w:rPr>
          <w:rtl/>
        </w:rPr>
        <w:t xml:space="preserve">ں </w:t>
      </w:r>
      <w:r>
        <w:rPr>
          <w:rtl/>
        </w:rPr>
        <w:t>قرار نہي</w:t>
      </w:r>
      <w:r w:rsidR="00475B46">
        <w:rPr>
          <w:rtl/>
        </w:rPr>
        <w:t xml:space="preserve">ں </w:t>
      </w:r>
      <w:r>
        <w:rPr>
          <w:rtl/>
        </w:rPr>
        <w:t>پاسكتي</w:t>
      </w:r>
      <w:r w:rsidR="00475B46">
        <w:rPr>
          <w:rtl/>
        </w:rPr>
        <w:t xml:space="preserve">ں </w:t>
      </w:r>
      <w:r>
        <w:rPr>
          <w:rtl/>
        </w:rPr>
        <w:t>كہ اسكا فرزند شمار ہو</w:t>
      </w:r>
      <w:r w:rsidR="00475B46">
        <w:rPr>
          <w:rtl/>
        </w:rPr>
        <w:t xml:space="preserve">ں </w:t>
      </w:r>
      <w:r>
        <w:rPr>
          <w:rtl/>
        </w:rPr>
        <w:t>_</w:t>
      </w:r>
      <w:r w:rsidRPr="009D26AD">
        <w:rPr>
          <w:rStyle w:val="libArabicChar"/>
          <w:rFonts w:hint="eastAsia"/>
          <w:rtl/>
        </w:rPr>
        <w:t>وما</w:t>
      </w:r>
      <w:r w:rsidRPr="009D26AD">
        <w:rPr>
          <w:rStyle w:val="libArabicChar"/>
          <w:rtl/>
        </w:rPr>
        <w:t xml:space="preserve"> ينبغى للرحمن أن يتخذ ولد</w:t>
      </w:r>
      <w:r w:rsidR="00171B0E">
        <w:rPr>
          <w:rStyle w:val="libArabicChar"/>
          <w:rFonts w:hint="cs"/>
          <w:rtl/>
        </w:rPr>
        <w:t>ا</w:t>
      </w:r>
    </w:p>
    <w:p w:rsidR="00E10A6C" w:rsidRDefault="00E10A6C" w:rsidP="00E10A6C">
      <w:pPr>
        <w:pStyle w:val="libNormal"/>
        <w:rPr>
          <w:rtl/>
        </w:rPr>
      </w:pPr>
      <w:r>
        <w:rPr>
          <w:rFonts w:hint="eastAsia"/>
          <w:rtl/>
        </w:rPr>
        <w:t>اس</w:t>
      </w:r>
      <w:r>
        <w:rPr>
          <w:rtl/>
        </w:rPr>
        <w:t xml:space="preserve"> آيت مي</w:t>
      </w:r>
      <w:r w:rsidR="00475B46">
        <w:rPr>
          <w:rtl/>
        </w:rPr>
        <w:t xml:space="preserve">ں </w:t>
      </w:r>
      <w:r>
        <w:rPr>
          <w:rtl/>
        </w:rPr>
        <w:t>''رحمان '' كے نام كا ذكر در اصل الله تعالى كے فرزند انتخاب كرنے كے گمان كے باطل ہونے پر ايك دليل كى طرح ہے_ اس دليل كى ايك صورت يہ ہے كہ الله تعالى كا مخلوقات سے رابطہ رحمت عطا كرنے والا اور رحمت كے شامل حال والا ہے رحمت كے شامل حال كبھى بھى رحم</w:t>
      </w:r>
      <w:r>
        <w:rPr>
          <w:rFonts w:hint="eastAsia"/>
          <w:rtl/>
        </w:rPr>
        <w:t>ت</w:t>
      </w:r>
      <w:r>
        <w:rPr>
          <w:rtl/>
        </w:rPr>
        <w:t xml:space="preserve"> عطا كرنے والے كے ربتہ مي</w:t>
      </w:r>
      <w:r w:rsidR="00475B46">
        <w:rPr>
          <w:rtl/>
        </w:rPr>
        <w:t xml:space="preserve">ں </w:t>
      </w:r>
      <w:r>
        <w:rPr>
          <w:rtl/>
        </w:rPr>
        <w:t>قرار نہي</w:t>
      </w:r>
      <w:r w:rsidR="00475B46">
        <w:rPr>
          <w:rtl/>
        </w:rPr>
        <w:t xml:space="preserve">ں </w:t>
      </w:r>
      <w:r>
        <w:rPr>
          <w:rtl/>
        </w:rPr>
        <w:t>پا سكتا لہذا نتيجہ يہ نكلاكہ عنوان ''ولد'' كہ جو اپنے والد كے ہم جنس ہوتا ہے يہ عنوان يہا</w:t>
      </w:r>
      <w:r w:rsidR="00475B46">
        <w:rPr>
          <w:rtl/>
        </w:rPr>
        <w:t xml:space="preserve">ں </w:t>
      </w:r>
      <w:r>
        <w:rPr>
          <w:rtl/>
        </w:rPr>
        <w:t>الوہيت كى شان ركھنے والا نہي</w:t>
      </w:r>
      <w:r w:rsidR="00475B46">
        <w:rPr>
          <w:rtl/>
        </w:rPr>
        <w:t xml:space="preserve">ں </w:t>
      </w:r>
      <w:r>
        <w:rPr>
          <w:rtl/>
        </w:rPr>
        <w:t>ہے_</w:t>
      </w:r>
    </w:p>
    <w:p w:rsidR="009D26AD" w:rsidRDefault="005E4E68" w:rsidP="009D26AD">
      <w:pPr>
        <w:pStyle w:val="libNormal"/>
        <w:rPr>
          <w:rtl/>
        </w:rPr>
      </w:pPr>
      <w:r>
        <w:rPr>
          <w:rtl/>
        </w:rPr>
        <w:br w:type="page"/>
      </w:r>
    </w:p>
    <w:p w:rsidR="00E10A6C" w:rsidRDefault="00E10A6C" w:rsidP="009D26AD">
      <w:pPr>
        <w:pStyle w:val="libNormal"/>
        <w:rPr>
          <w:rtl/>
        </w:rPr>
      </w:pPr>
      <w:r>
        <w:rPr>
          <w:rtl/>
        </w:rPr>
        <w:lastRenderedPageBreak/>
        <w:t>4_ فرزند كا انتخا ب نقص كى علامت ہے اور الله تعالى اس سے منزّہ ہے_</w:t>
      </w:r>
      <w:r w:rsidRPr="009D26AD">
        <w:rPr>
          <w:rStyle w:val="libArabicChar"/>
          <w:rFonts w:hint="eastAsia"/>
          <w:rtl/>
        </w:rPr>
        <w:t>وما</w:t>
      </w:r>
      <w:r w:rsidRPr="009D26AD">
        <w:rPr>
          <w:rStyle w:val="libArabicChar"/>
          <w:rtl/>
        </w:rPr>
        <w:t xml:space="preserve"> ينبغى للرحمن أن يتخذ ولد</w:t>
      </w:r>
      <w:r w:rsidR="00171B0E">
        <w:rPr>
          <w:rStyle w:val="libArabicChar"/>
          <w:rFonts w:hint="cs"/>
          <w:rtl/>
        </w:rPr>
        <w:t>ا</w:t>
      </w:r>
    </w:p>
    <w:p w:rsidR="00E10A6C" w:rsidRDefault="00E10A6C" w:rsidP="00E10A6C">
      <w:pPr>
        <w:pStyle w:val="libNormal"/>
        <w:rPr>
          <w:rtl/>
        </w:rPr>
      </w:pPr>
      <w:r>
        <w:rPr>
          <w:rFonts w:hint="eastAsia"/>
          <w:rtl/>
        </w:rPr>
        <w:t>فرزند</w:t>
      </w:r>
      <w:r>
        <w:rPr>
          <w:rtl/>
        </w:rPr>
        <w:t xml:space="preserve"> كا انتخاب، رحمت كے وسيع ہونے كے ساتھ سازگار نہي</w:t>
      </w:r>
      <w:r w:rsidR="00475B46">
        <w:rPr>
          <w:rtl/>
        </w:rPr>
        <w:t xml:space="preserve">ں </w:t>
      </w:r>
      <w:r>
        <w:rPr>
          <w:rtl/>
        </w:rPr>
        <w:t>ہے كيونكہ الله تعالى كا فرزند (نعوذباللہ) اسكے ہم جنس ہوتا اور الوہيت مي</w:t>
      </w:r>
      <w:r w:rsidR="00475B46">
        <w:rPr>
          <w:rtl/>
        </w:rPr>
        <w:t xml:space="preserve">ں </w:t>
      </w:r>
      <w:r>
        <w:rPr>
          <w:rtl/>
        </w:rPr>
        <w:t>اس كى مانند ہوتا تو نتيجہ مي</w:t>
      </w:r>
      <w:r w:rsidR="00475B46">
        <w:rPr>
          <w:rtl/>
        </w:rPr>
        <w:t xml:space="preserve">ں </w:t>
      </w:r>
      <w:r>
        <w:rPr>
          <w:rtl/>
        </w:rPr>
        <w:t xml:space="preserve">اسكى رحمت كا محتاج نہ ہوتا كيونكہ اسكا لازمہ يہ ہے كہ الله تعالى كى رحمت وسيع نہ ہوتى اور يہ نقص </w:t>
      </w:r>
      <w:r>
        <w:rPr>
          <w:rFonts w:hint="eastAsia"/>
          <w:rtl/>
        </w:rPr>
        <w:t>ہے</w:t>
      </w:r>
      <w:r>
        <w:rPr>
          <w:rtl/>
        </w:rPr>
        <w:t>_</w:t>
      </w:r>
    </w:p>
    <w:p w:rsidR="00E10A6C" w:rsidRDefault="00E10A6C" w:rsidP="009D26AD">
      <w:pPr>
        <w:pStyle w:val="libNormal"/>
        <w:rPr>
          <w:rtl/>
        </w:rPr>
      </w:pPr>
      <w:r>
        <w:rPr>
          <w:rtl/>
        </w:rPr>
        <w:t>5_ رحمان، الله تعالى كے اسماء اور اوصاف مي</w:t>
      </w:r>
      <w:r w:rsidR="00475B46">
        <w:rPr>
          <w:rtl/>
        </w:rPr>
        <w:t xml:space="preserve">ں </w:t>
      </w:r>
      <w:r>
        <w:rPr>
          <w:rtl/>
        </w:rPr>
        <w:t>سے ہے_</w:t>
      </w:r>
      <w:r w:rsidRPr="009D26AD">
        <w:rPr>
          <w:rStyle w:val="libArabicChar"/>
          <w:rFonts w:hint="eastAsia"/>
          <w:rtl/>
        </w:rPr>
        <w:t>وما</w:t>
      </w:r>
      <w:r w:rsidRPr="009D26AD">
        <w:rPr>
          <w:rStyle w:val="libArabicChar"/>
          <w:rtl/>
        </w:rPr>
        <w:t xml:space="preserve"> ينبغى للرحمن</w:t>
      </w:r>
    </w:p>
    <w:p w:rsidR="00E10A6C" w:rsidRDefault="00E10A6C" w:rsidP="009D26AD">
      <w:pPr>
        <w:pStyle w:val="libNormal"/>
        <w:rPr>
          <w:rtl/>
        </w:rPr>
      </w:pPr>
      <w:r>
        <w:rPr>
          <w:rFonts w:hint="eastAsia"/>
          <w:rtl/>
        </w:rPr>
        <w:t>اسماء</w:t>
      </w:r>
      <w:r>
        <w:rPr>
          <w:rtl/>
        </w:rPr>
        <w:t xml:space="preserve"> وصفات:</w:t>
      </w:r>
      <w:r>
        <w:rPr>
          <w:rFonts w:hint="eastAsia"/>
          <w:rtl/>
        </w:rPr>
        <w:t>رحمان</w:t>
      </w:r>
      <w:r>
        <w:rPr>
          <w:rtl/>
        </w:rPr>
        <w:t>5; صفات جلال1،4</w:t>
      </w:r>
    </w:p>
    <w:p w:rsidR="00E10A6C" w:rsidRDefault="00E10A6C" w:rsidP="009D26AD">
      <w:pPr>
        <w:pStyle w:val="libNormal"/>
        <w:rPr>
          <w:rtl/>
        </w:rPr>
      </w:pPr>
      <w:r>
        <w:rPr>
          <w:rFonts w:hint="eastAsia"/>
          <w:rtl/>
        </w:rPr>
        <w:t>الله</w:t>
      </w:r>
      <w:r>
        <w:rPr>
          <w:rtl/>
        </w:rPr>
        <w:t xml:space="preserve"> تعالي:</w:t>
      </w:r>
      <w:r>
        <w:rPr>
          <w:rFonts w:hint="eastAsia"/>
          <w:rtl/>
        </w:rPr>
        <w:t>الله</w:t>
      </w:r>
      <w:r>
        <w:rPr>
          <w:rtl/>
        </w:rPr>
        <w:t xml:space="preserve"> تعالى اور فرزند1،2; الله تعالى اور نقص4; الله تعالى كا منزہ ہونا4; الله تعالى كى شان1</w:t>
      </w:r>
    </w:p>
    <w:p w:rsidR="00E10A6C" w:rsidRDefault="00E10A6C" w:rsidP="009D26AD">
      <w:pPr>
        <w:pStyle w:val="libNormal"/>
        <w:rPr>
          <w:rtl/>
        </w:rPr>
      </w:pPr>
      <w:r>
        <w:rPr>
          <w:rFonts w:hint="eastAsia"/>
          <w:rtl/>
        </w:rPr>
        <w:t>الوہيت</w:t>
      </w:r>
      <w:r>
        <w:rPr>
          <w:rtl/>
        </w:rPr>
        <w:t xml:space="preserve"> :</w:t>
      </w:r>
      <w:r>
        <w:rPr>
          <w:rFonts w:hint="eastAsia"/>
          <w:rtl/>
        </w:rPr>
        <w:t>الوہيت</w:t>
      </w:r>
      <w:r>
        <w:rPr>
          <w:rtl/>
        </w:rPr>
        <w:t xml:space="preserve"> كى شرائط3</w:t>
      </w:r>
    </w:p>
    <w:p w:rsidR="00E10A6C" w:rsidRDefault="00E10A6C" w:rsidP="009D26AD">
      <w:pPr>
        <w:pStyle w:val="libNormal"/>
        <w:rPr>
          <w:rtl/>
        </w:rPr>
      </w:pPr>
      <w:r>
        <w:rPr>
          <w:rFonts w:hint="eastAsia"/>
          <w:rtl/>
        </w:rPr>
        <w:t>رحمت</w:t>
      </w:r>
      <w:r>
        <w:rPr>
          <w:rtl/>
        </w:rPr>
        <w:t xml:space="preserve"> :</w:t>
      </w:r>
      <w:r>
        <w:rPr>
          <w:rFonts w:hint="eastAsia"/>
          <w:rtl/>
        </w:rPr>
        <w:t>رحمت</w:t>
      </w:r>
      <w:r>
        <w:rPr>
          <w:rtl/>
        </w:rPr>
        <w:t xml:space="preserve"> كے شامل حال لوگو</w:t>
      </w:r>
      <w:r w:rsidR="00475B46">
        <w:rPr>
          <w:rtl/>
        </w:rPr>
        <w:t xml:space="preserve">ں </w:t>
      </w:r>
      <w:r>
        <w:rPr>
          <w:rtl/>
        </w:rPr>
        <w:t>كى الوہيت3</w:t>
      </w:r>
    </w:p>
    <w:p w:rsidR="00E10A6C" w:rsidRDefault="00E10A6C" w:rsidP="009D26AD">
      <w:pPr>
        <w:pStyle w:val="libNormal"/>
        <w:rPr>
          <w:rtl/>
        </w:rPr>
      </w:pPr>
      <w:r>
        <w:rPr>
          <w:rFonts w:hint="eastAsia"/>
          <w:rtl/>
        </w:rPr>
        <w:t>فرزند</w:t>
      </w:r>
      <w:r>
        <w:rPr>
          <w:rtl/>
        </w:rPr>
        <w:t xml:space="preserve"> ركھنا :</w:t>
      </w:r>
      <w:r>
        <w:rPr>
          <w:rFonts w:hint="eastAsia"/>
          <w:rtl/>
        </w:rPr>
        <w:t>فرزند</w:t>
      </w:r>
      <w:r>
        <w:rPr>
          <w:rtl/>
        </w:rPr>
        <w:t xml:space="preserve"> ركھنے كے آثار4</w:t>
      </w:r>
    </w:p>
    <w:p w:rsidR="00E10A6C" w:rsidRDefault="00E10A6C" w:rsidP="009D26AD">
      <w:pPr>
        <w:pStyle w:val="libNormal"/>
        <w:rPr>
          <w:rtl/>
        </w:rPr>
      </w:pPr>
      <w:r>
        <w:rPr>
          <w:rFonts w:hint="eastAsia"/>
          <w:rtl/>
        </w:rPr>
        <w:t>مخلوقات</w:t>
      </w:r>
      <w:r>
        <w:rPr>
          <w:rtl/>
        </w:rPr>
        <w:t>:</w:t>
      </w:r>
      <w:r>
        <w:rPr>
          <w:rFonts w:hint="eastAsia"/>
          <w:rtl/>
        </w:rPr>
        <w:t>مخلوقات</w:t>
      </w:r>
      <w:r>
        <w:rPr>
          <w:rtl/>
        </w:rPr>
        <w:t xml:space="preserve"> كا عجز3</w:t>
      </w:r>
    </w:p>
    <w:p w:rsidR="00E10A6C" w:rsidRDefault="00E10A6C" w:rsidP="009D26AD">
      <w:pPr>
        <w:pStyle w:val="libNormal"/>
        <w:rPr>
          <w:rtl/>
        </w:rPr>
      </w:pPr>
      <w:r>
        <w:rPr>
          <w:rFonts w:hint="eastAsia"/>
          <w:rtl/>
        </w:rPr>
        <w:t>مشركين</w:t>
      </w:r>
      <w:r>
        <w:rPr>
          <w:rtl/>
        </w:rPr>
        <w:t>:</w:t>
      </w:r>
      <w:r>
        <w:rPr>
          <w:rFonts w:hint="eastAsia"/>
          <w:rtl/>
        </w:rPr>
        <w:t>مشركين</w:t>
      </w:r>
      <w:r>
        <w:rPr>
          <w:rtl/>
        </w:rPr>
        <w:t xml:space="preserve"> كا عقيدہ2</w:t>
      </w:r>
    </w:p>
    <w:p w:rsidR="00E10A6C" w:rsidRDefault="00E10A6C" w:rsidP="009D26AD">
      <w:pPr>
        <w:pStyle w:val="libNormal"/>
        <w:rPr>
          <w:rtl/>
        </w:rPr>
      </w:pPr>
      <w:r>
        <w:rPr>
          <w:rFonts w:hint="eastAsia"/>
          <w:rtl/>
        </w:rPr>
        <w:t>نقص</w:t>
      </w:r>
      <w:r>
        <w:rPr>
          <w:rtl/>
        </w:rPr>
        <w:t>:</w:t>
      </w:r>
      <w:r>
        <w:rPr>
          <w:rFonts w:hint="eastAsia"/>
          <w:rtl/>
        </w:rPr>
        <w:t>نقص</w:t>
      </w:r>
      <w:r>
        <w:rPr>
          <w:rtl/>
        </w:rPr>
        <w:t xml:space="preserve"> كى علامتي</w:t>
      </w:r>
      <w:r w:rsidR="00475B46">
        <w:rPr>
          <w:rtl/>
        </w:rPr>
        <w:t xml:space="preserve">ں </w:t>
      </w:r>
      <w:r>
        <w:rPr>
          <w:rtl/>
        </w:rPr>
        <w:t>4</w:t>
      </w:r>
    </w:p>
    <w:p w:rsidR="00E10A6C" w:rsidRDefault="009D26AD" w:rsidP="009D26AD">
      <w:pPr>
        <w:pStyle w:val="Heading2Center"/>
        <w:rPr>
          <w:rtl/>
        </w:rPr>
      </w:pPr>
      <w:bookmarkStart w:id="315" w:name="_Toc32151646"/>
      <w:r>
        <w:rPr>
          <w:rFonts w:hint="cs"/>
          <w:rtl/>
        </w:rPr>
        <w:t>آیت 93</w:t>
      </w:r>
      <w:bookmarkEnd w:id="315"/>
    </w:p>
    <w:p w:rsidR="00E10A6C" w:rsidRDefault="00574CD4" w:rsidP="009D26AD">
      <w:pPr>
        <w:pStyle w:val="libNormal"/>
        <w:rPr>
          <w:rtl/>
        </w:rPr>
      </w:pPr>
      <w:r>
        <w:rPr>
          <w:rStyle w:val="libAieChar"/>
          <w:rFonts w:hint="eastAsia"/>
          <w:rtl/>
        </w:rPr>
        <w:t xml:space="preserve"> </w:t>
      </w:r>
      <w:r w:rsidRPr="00574CD4">
        <w:rPr>
          <w:rStyle w:val="libAlaemChar"/>
          <w:rFonts w:hint="eastAsia"/>
          <w:rtl/>
        </w:rPr>
        <w:t>(</w:t>
      </w:r>
      <w:r w:rsidRPr="009D26AD">
        <w:rPr>
          <w:rStyle w:val="libAieChar"/>
          <w:rFonts w:hint="eastAsia"/>
          <w:rtl/>
        </w:rPr>
        <w:t>إِن</w:t>
      </w:r>
      <w:r w:rsidRPr="009D26AD">
        <w:rPr>
          <w:rStyle w:val="libAieChar"/>
          <w:rtl/>
        </w:rPr>
        <w:t xml:space="preserve"> كُلُّ مَن فِي السَّمَاوَاتِ وَالْأَرْضِ إِلَّا آتِي الرَّحْمَنِ عَبْداً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زمين</w:t>
      </w:r>
      <w:r>
        <w:rPr>
          <w:rtl/>
        </w:rPr>
        <w:t xml:space="preserve"> و آسمان مي</w:t>
      </w:r>
      <w:r w:rsidR="00475B46">
        <w:rPr>
          <w:rtl/>
        </w:rPr>
        <w:t xml:space="preserve">ں </w:t>
      </w:r>
      <w:r>
        <w:rPr>
          <w:rtl/>
        </w:rPr>
        <w:t>كوئي ايسا نہي</w:t>
      </w:r>
      <w:r w:rsidR="00475B46">
        <w:rPr>
          <w:rtl/>
        </w:rPr>
        <w:t xml:space="preserve">ں </w:t>
      </w:r>
      <w:r>
        <w:rPr>
          <w:rtl/>
        </w:rPr>
        <w:t>ہے جو اس كى بارگاہ مي</w:t>
      </w:r>
      <w:r w:rsidR="00475B46">
        <w:rPr>
          <w:rtl/>
        </w:rPr>
        <w:t xml:space="preserve">ں </w:t>
      </w:r>
      <w:r>
        <w:rPr>
          <w:rtl/>
        </w:rPr>
        <w:t>بندہ بن كر حاضر ہونے والا نہ ہو (93)</w:t>
      </w:r>
    </w:p>
    <w:p w:rsidR="00E10A6C" w:rsidRDefault="00E10A6C" w:rsidP="009D26AD">
      <w:pPr>
        <w:pStyle w:val="libNormal"/>
        <w:rPr>
          <w:rtl/>
        </w:rPr>
      </w:pPr>
      <w:r>
        <w:rPr>
          <w:rtl/>
        </w:rPr>
        <w:t>1_آسمانو</w:t>
      </w:r>
      <w:r w:rsidR="00475B46">
        <w:rPr>
          <w:rtl/>
        </w:rPr>
        <w:t xml:space="preserve">ں </w:t>
      </w:r>
      <w:r>
        <w:rPr>
          <w:rtl/>
        </w:rPr>
        <w:t>اور زمين كى تمام باشعور مخلوقات، الله تعالى كى عبد اور مملوك ہي</w:t>
      </w:r>
      <w:r w:rsidR="00475B46">
        <w:rPr>
          <w:rtl/>
        </w:rPr>
        <w:t xml:space="preserve">ں </w:t>
      </w:r>
      <w:r>
        <w:rPr>
          <w:rtl/>
        </w:rPr>
        <w:t>_</w:t>
      </w:r>
      <w:r w:rsidRPr="009D26AD">
        <w:rPr>
          <w:rStyle w:val="libArabicChar"/>
          <w:rFonts w:hint="eastAsia"/>
          <w:rtl/>
        </w:rPr>
        <w:t>أن</w:t>
      </w:r>
      <w:r w:rsidRPr="009D26AD">
        <w:rPr>
          <w:rStyle w:val="libArabicChar"/>
          <w:rtl/>
        </w:rPr>
        <w:t xml:space="preserve"> يتّخذ ولداً _ إن كلّ من فى السموات ... ء اتى الرحمن عبد</w:t>
      </w:r>
      <w:r w:rsidR="009D26AD">
        <w:rPr>
          <w:rStyle w:val="libArabicChar"/>
          <w:rFonts w:hint="cs"/>
          <w:rtl/>
        </w:rPr>
        <w:t xml:space="preserve">  </w:t>
      </w:r>
      <w:r>
        <w:rPr>
          <w:rtl/>
        </w:rPr>
        <w:t>''آتي'' اسم فاعل ہے اور اسمي</w:t>
      </w:r>
      <w:r w:rsidR="00475B46">
        <w:rPr>
          <w:rtl/>
        </w:rPr>
        <w:t xml:space="preserve">ں </w:t>
      </w:r>
      <w:r>
        <w:rPr>
          <w:rtl/>
        </w:rPr>
        <w:t>زمانے كا لحاظ نہي</w:t>
      </w:r>
      <w:r w:rsidR="00475B46">
        <w:rPr>
          <w:rtl/>
        </w:rPr>
        <w:t xml:space="preserve">ں </w:t>
      </w:r>
      <w:r>
        <w:rPr>
          <w:rtl/>
        </w:rPr>
        <w:t>كيا گيا ہے''ايتان'' سے اسكا مجازى معنى مراد ہے اس آيت سے مقصود يہ ہے كہ كائنات كى مخلوقات الله تعالى كے مقابل عبوديت كے علاوہ كچھ</w:t>
      </w:r>
    </w:p>
    <w:p w:rsidR="009D26AD" w:rsidRDefault="005E4E68" w:rsidP="009D26AD">
      <w:pPr>
        <w:pStyle w:val="libNormal"/>
        <w:rPr>
          <w:rtl/>
        </w:rPr>
      </w:pPr>
      <w:r>
        <w:rPr>
          <w:rtl/>
        </w:rPr>
        <w:t xml:space="preserve"> </w:t>
      </w:r>
      <w:r>
        <w:rPr>
          <w:rtl/>
        </w:rPr>
        <w:cr/>
      </w:r>
      <w:r>
        <w:rPr>
          <w:rtl/>
        </w:rPr>
        <w:br w:type="page"/>
      </w:r>
    </w:p>
    <w:p w:rsidR="00E10A6C" w:rsidRDefault="00E10A6C" w:rsidP="009D26AD">
      <w:pPr>
        <w:pStyle w:val="libNormal"/>
        <w:rPr>
          <w:rtl/>
        </w:rPr>
      </w:pPr>
      <w:r>
        <w:rPr>
          <w:rFonts w:hint="eastAsia"/>
          <w:rtl/>
        </w:rPr>
        <w:lastRenderedPageBreak/>
        <w:t>اوروجود</w:t>
      </w:r>
      <w:r>
        <w:rPr>
          <w:rtl/>
        </w:rPr>
        <w:t xml:space="preserve"> كا اظہار نہي</w:t>
      </w:r>
      <w:r w:rsidR="00475B46">
        <w:rPr>
          <w:rtl/>
        </w:rPr>
        <w:t xml:space="preserve">ں </w:t>
      </w:r>
      <w:r>
        <w:rPr>
          <w:rtl/>
        </w:rPr>
        <w:t>كرتي</w:t>
      </w:r>
      <w:r w:rsidR="00475B46">
        <w:rPr>
          <w:rtl/>
        </w:rPr>
        <w:t xml:space="preserve">ں </w:t>
      </w:r>
      <w:r>
        <w:rPr>
          <w:rtl/>
        </w:rPr>
        <w:t>_سب كى سب اسكى مملوك ہي</w:t>
      </w:r>
      <w:r w:rsidR="00475B46">
        <w:rPr>
          <w:rtl/>
        </w:rPr>
        <w:t xml:space="preserve">ں </w:t>
      </w:r>
      <w:r>
        <w:rPr>
          <w:rtl/>
        </w:rPr>
        <w:t>اپنے ليئے كسى قسم كا استقلال نہي</w:t>
      </w:r>
      <w:r w:rsidR="00475B46">
        <w:rPr>
          <w:rtl/>
        </w:rPr>
        <w:t xml:space="preserve">ں </w:t>
      </w:r>
      <w:r>
        <w:rPr>
          <w:rtl/>
        </w:rPr>
        <w:t>ركھتى ہي</w:t>
      </w:r>
      <w:r w:rsidR="00475B46">
        <w:rPr>
          <w:rtl/>
        </w:rPr>
        <w:t xml:space="preserve">ں </w:t>
      </w:r>
      <w:r>
        <w:rPr>
          <w:rtl/>
        </w:rPr>
        <w:t>_</w:t>
      </w:r>
    </w:p>
    <w:p w:rsidR="00E10A6C" w:rsidRDefault="00E10A6C" w:rsidP="00E10A6C">
      <w:pPr>
        <w:pStyle w:val="libNormal"/>
        <w:rPr>
          <w:rtl/>
        </w:rPr>
      </w:pPr>
      <w:r>
        <w:rPr>
          <w:rtl/>
        </w:rPr>
        <w:t>2_اللہ تعالى كے فرزند كے قائل لوگ آسمانو</w:t>
      </w:r>
      <w:r w:rsidR="00475B46">
        <w:rPr>
          <w:rtl/>
        </w:rPr>
        <w:t xml:space="preserve">ں </w:t>
      </w:r>
      <w:r>
        <w:rPr>
          <w:rtl/>
        </w:rPr>
        <w:t>اور زمين كى باشعور مخلوقات مي</w:t>
      </w:r>
      <w:r w:rsidR="00475B46">
        <w:rPr>
          <w:rtl/>
        </w:rPr>
        <w:t xml:space="preserve">ں </w:t>
      </w:r>
      <w:r>
        <w:rPr>
          <w:rtl/>
        </w:rPr>
        <w:t>سے كسى كو بعنوان الہى فرزند سمجھتے تھے_</w:t>
      </w:r>
    </w:p>
    <w:p w:rsidR="00E10A6C" w:rsidRDefault="00E10A6C" w:rsidP="009D26AD">
      <w:pPr>
        <w:pStyle w:val="libNormal"/>
        <w:rPr>
          <w:rtl/>
        </w:rPr>
      </w:pPr>
      <w:r w:rsidRPr="009D26AD">
        <w:rPr>
          <w:rStyle w:val="libArabicChar"/>
          <w:rFonts w:hint="eastAsia"/>
          <w:rtl/>
        </w:rPr>
        <w:t>من</w:t>
      </w:r>
      <w:r w:rsidRPr="009D26AD">
        <w:rPr>
          <w:rStyle w:val="libArabicChar"/>
          <w:rtl/>
        </w:rPr>
        <w:t xml:space="preserve"> فى السموات و الأرض</w:t>
      </w:r>
      <w:r w:rsidR="009D26AD">
        <w:rPr>
          <w:rFonts w:hint="cs"/>
          <w:rtl/>
        </w:rPr>
        <w:t xml:space="preserve">  </w:t>
      </w:r>
      <w:r>
        <w:rPr>
          <w:rFonts w:hint="eastAsia"/>
          <w:rtl/>
        </w:rPr>
        <w:t>لفظ</w:t>
      </w:r>
      <w:r>
        <w:rPr>
          <w:rtl/>
        </w:rPr>
        <w:t>''من '' اسم موصول ہے اور صاحبان عقل كيلئے استعمال ہوتا ہے _ اسكاا ستعمال ممكن ہے ان لوگو</w:t>
      </w:r>
      <w:r w:rsidR="00475B46">
        <w:rPr>
          <w:rtl/>
        </w:rPr>
        <w:t xml:space="preserve">ں </w:t>
      </w:r>
      <w:r>
        <w:rPr>
          <w:rtl/>
        </w:rPr>
        <w:t>كے زعم كو ديكھتے ہوئے ہو كہ جو فرشتو</w:t>
      </w:r>
      <w:r w:rsidR="00475B46">
        <w:rPr>
          <w:rtl/>
        </w:rPr>
        <w:t xml:space="preserve">ں </w:t>
      </w:r>
      <w:r>
        <w:rPr>
          <w:rtl/>
        </w:rPr>
        <w:t>، حضرت عيسي(ع) اور عزير(ع) كو الله تعالى كا بيٹا سمجھتے تھے لہذا آسمانو</w:t>
      </w:r>
      <w:r w:rsidR="00475B46">
        <w:rPr>
          <w:rtl/>
        </w:rPr>
        <w:t xml:space="preserve">ں </w:t>
      </w:r>
      <w:r>
        <w:rPr>
          <w:rtl/>
        </w:rPr>
        <w:t>كى مخلوقات كى تعبير فرشتو</w:t>
      </w:r>
      <w:r w:rsidR="00475B46">
        <w:rPr>
          <w:rtl/>
        </w:rPr>
        <w:t xml:space="preserve">ں </w:t>
      </w:r>
      <w:r>
        <w:rPr>
          <w:rtl/>
        </w:rPr>
        <w:t>سے كنايہ ہے اورز مينى موجو</w:t>
      </w:r>
      <w:r>
        <w:rPr>
          <w:rFonts w:hint="eastAsia"/>
          <w:rtl/>
        </w:rPr>
        <w:t>دات</w:t>
      </w:r>
      <w:r>
        <w:rPr>
          <w:rtl/>
        </w:rPr>
        <w:t xml:space="preserve"> كى تعبير حضرت عيسي(ع) اور عزير(ع) سے كنايہ ہوگا_</w:t>
      </w:r>
    </w:p>
    <w:p w:rsidR="00E10A6C" w:rsidRDefault="00E10A6C" w:rsidP="009D26AD">
      <w:pPr>
        <w:pStyle w:val="libNormal"/>
        <w:rPr>
          <w:rtl/>
        </w:rPr>
      </w:pPr>
      <w:r>
        <w:rPr>
          <w:rtl/>
        </w:rPr>
        <w:t>3_ الله تعالى كيلئے فرزند انتخاب كرنے كا نظريہ اس بات كا موجب ہے كہ الله تعالى كا منہ بولا بيٹا عبوديت اور مملوكيت كے درجہ سے مقام الوہيت تك ارتقاء كرے _</w:t>
      </w:r>
      <w:r w:rsidRPr="009D26AD">
        <w:rPr>
          <w:rStyle w:val="libArabicChar"/>
          <w:rFonts w:hint="eastAsia"/>
          <w:rtl/>
        </w:rPr>
        <w:t>وما</w:t>
      </w:r>
      <w:r w:rsidRPr="009D26AD">
        <w:rPr>
          <w:rStyle w:val="libArabicChar"/>
          <w:rtl/>
        </w:rPr>
        <w:t xml:space="preserve"> ينبغى للرحمن ...إن كل من فى السموات و الأرض إلا ء اتى الرحمن عبد''وما ينبغى للرحمن ...''</w:t>
      </w:r>
      <w:r>
        <w:rPr>
          <w:rtl/>
        </w:rPr>
        <w:t>در اصل گذشتہ آيت''ماينبغي ...'' كيلئے علت كے مقام پر ہے اس سے معلوم ہوتا ہے كہ الله تعالى كا تمام مخلوقات سے رابط مالك و مملوك اورعبدو معبود كاہے اس رابطہ كا ٹوٹنا اور كسى چيز كا رتبہ عبوديت سے مقام الوہيت تك پہنچنے كا لازمہ الله تع</w:t>
      </w:r>
      <w:r>
        <w:rPr>
          <w:rFonts w:hint="eastAsia"/>
          <w:rtl/>
        </w:rPr>
        <w:t>الى</w:t>
      </w:r>
      <w:r>
        <w:rPr>
          <w:rtl/>
        </w:rPr>
        <w:t xml:space="preserve"> كے فرزند كا اس سے ہم جنس ہونا ہے جبكہ يہ محال ہے_</w:t>
      </w:r>
    </w:p>
    <w:p w:rsidR="00E10A6C" w:rsidRDefault="00E10A6C" w:rsidP="00E10A6C">
      <w:pPr>
        <w:pStyle w:val="libNormal"/>
        <w:rPr>
          <w:rtl/>
        </w:rPr>
      </w:pPr>
      <w:r>
        <w:rPr>
          <w:rtl/>
        </w:rPr>
        <w:t>4_ الله تعالى كى رحمانيت، آسمانو</w:t>
      </w:r>
      <w:r w:rsidR="00475B46">
        <w:rPr>
          <w:rtl/>
        </w:rPr>
        <w:t xml:space="preserve">ں </w:t>
      </w:r>
      <w:r>
        <w:rPr>
          <w:rtl/>
        </w:rPr>
        <w:t>اور زمين كى مخلوقات كے مملوك ہونے اور الله تعالى كى مطلق مالكيت كى دليل ہے_</w:t>
      </w:r>
    </w:p>
    <w:p w:rsidR="00E10A6C" w:rsidRDefault="00E10A6C" w:rsidP="009B3FAE">
      <w:pPr>
        <w:pStyle w:val="libArabic"/>
        <w:rPr>
          <w:rtl/>
        </w:rPr>
      </w:pPr>
      <w:r>
        <w:rPr>
          <w:rFonts w:hint="eastAsia"/>
          <w:rtl/>
        </w:rPr>
        <w:t>إن</w:t>
      </w:r>
      <w:r>
        <w:rPr>
          <w:rtl/>
        </w:rPr>
        <w:t xml:space="preserve"> كلّ من فى السموات و الأرض إلاّء اتى الرحمن عبد</w:t>
      </w:r>
      <w:r w:rsidR="00171B0E">
        <w:rPr>
          <w:rFonts w:hint="cs"/>
          <w:rtl/>
        </w:rPr>
        <w:t>ا</w:t>
      </w:r>
    </w:p>
    <w:p w:rsidR="00E10A6C" w:rsidRDefault="00E10A6C" w:rsidP="009B3FAE">
      <w:pPr>
        <w:pStyle w:val="libNormal"/>
        <w:rPr>
          <w:rtl/>
        </w:rPr>
      </w:pPr>
      <w:r>
        <w:rPr>
          <w:rtl/>
        </w:rPr>
        <w:t>5_ الله تعالى كى رحمانيت كا اعتراف، اسكى بندگى قبول كرنے كا موجب ہے_</w:t>
      </w:r>
      <w:r w:rsidRPr="009B3FAE">
        <w:rPr>
          <w:rStyle w:val="libArabicChar"/>
          <w:rFonts w:hint="eastAsia"/>
          <w:rtl/>
        </w:rPr>
        <w:t>ء</w:t>
      </w:r>
      <w:r w:rsidRPr="009B3FAE">
        <w:rPr>
          <w:rStyle w:val="libArabicChar"/>
          <w:rtl/>
        </w:rPr>
        <w:t xml:space="preserve"> اتى الرحمن عبد</w:t>
      </w:r>
      <w:r w:rsidR="00171B0E">
        <w:rPr>
          <w:rStyle w:val="libArabicChar"/>
          <w:rFonts w:hint="cs"/>
          <w:rtl/>
        </w:rPr>
        <w:t>ا</w:t>
      </w:r>
    </w:p>
    <w:p w:rsidR="00E10A6C" w:rsidRDefault="00E10A6C" w:rsidP="009B3FAE">
      <w:pPr>
        <w:pStyle w:val="libNormal"/>
        <w:rPr>
          <w:rtl/>
        </w:rPr>
      </w:pPr>
      <w:r>
        <w:rPr>
          <w:rtl/>
        </w:rPr>
        <w:t>6_ ''رحمان'' الله تعالى كے اسماء اور صفات مي</w:t>
      </w:r>
      <w:r w:rsidR="00475B46">
        <w:rPr>
          <w:rtl/>
        </w:rPr>
        <w:t xml:space="preserve">ں </w:t>
      </w:r>
      <w:r>
        <w:rPr>
          <w:rtl/>
        </w:rPr>
        <w:t>سے ہے_</w:t>
      </w:r>
      <w:r w:rsidRPr="009B3FAE">
        <w:rPr>
          <w:rStyle w:val="libArabicChar"/>
          <w:rFonts w:hint="eastAsia"/>
          <w:rtl/>
        </w:rPr>
        <w:t>إلّا</w:t>
      </w:r>
      <w:r w:rsidRPr="009B3FAE">
        <w:rPr>
          <w:rStyle w:val="libArabicChar"/>
          <w:rtl/>
        </w:rPr>
        <w:t xml:space="preserve"> ء اتى الرحمن عبد</w:t>
      </w:r>
      <w:r w:rsidR="00171B0E">
        <w:rPr>
          <w:rStyle w:val="libArabicChar"/>
          <w:rFonts w:hint="cs"/>
          <w:rtl/>
        </w:rPr>
        <w:t>ا</w:t>
      </w:r>
    </w:p>
    <w:p w:rsidR="00E10A6C" w:rsidRDefault="00E10A6C" w:rsidP="009B3FAE">
      <w:pPr>
        <w:pStyle w:val="libNormal"/>
        <w:rPr>
          <w:rtl/>
        </w:rPr>
      </w:pPr>
      <w:r>
        <w:rPr>
          <w:rtl/>
        </w:rPr>
        <w:t>7_ آسمان متعدد ہي</w:t>
      </w:r>
      <w:r w:rsidR="00475B46">
        <w:rPr>
          <w:rtl/>
        </w:rPr>
        <w:t xml:space="preserve">ں </w:t>
      </w:r>
      <w:r>
        <w:rPr>
          <w:rtl/>
        </w:rPr>
        <w:t>اور باشعور مخلوقات كے حامل ہي</w:t>
      </w:r>
      <w:r w:rsidR="00475B46">
        <w:rPr>
          <w:rtl/>
        </w:rPr>
        <w:t xml:space="preserve">ں </w:t>
      </w:r>
      <w:r>
        <w:rPr>
          <w:rtl/>
        </w:rPr>
        <w:t>_</w:t>
      </w:r>
      <w:r w:rsidRPr="009B3FAE">
        <w:rPr>
          <w:rStyle w:val="libArabicChar"/>
          <w:rFonts w:hint="eastAsia"/>
          <w:rtl/>
        </w:rPr>
        <w:t>إن</w:t>
      </w:r>
      <w:r w:rsidRPr="009B3FAE">
        <w:rPr>
          <w:rStyle w:val="libArabicChar"/>
          <w:rtl/>
        </w:rPr>
        <w:t xml:space="preserve"> كلّ من فى السموات والا رض</w:t>
      </w:r>
    </w:p>
    <w:p w:rsidR="00E10A6C" w:rsidRDefault="00E10A6C" w:rsidP="009B3FAE">
      <w:pPr>
        <w:pStyle w:val="libNormal"/>
        <w:rPr>
          <w:rtl/>
        </w:rPr>
      </w:pPr>
      <w:r>
        <w:rPr>
          <w:rFonts w:hint="eastAsia"/>
          <w:rtl/>
        </w:rPr>
        <w:t>آسمان</w:t>
      </w:r>
      <w:r>
        <w:rPr>
          <w:rtl/>
        </w:rPr>
        <w:t>:</w:t>
      </w:r>
      <w:r>
        <w:rPr>
          <w:rFonts w:hint="eastAsia"/>
          <w:rtl/>
        </w:rPr>
        <w:t>آسمانو</w:t>
      </w:r>
      <w:r w:rsidR="00475B46">
        <w:rPr>
          <w:rFonts w:hint="eastAsia"/>
          <w:rtl/>
        </w:rPr>
        <w:t xml:space="preserve">ں </w:t>
      </w:r>
      <w:r>
        <w:rPr>
          <w:rtl/>
        </w:rPr>
        <w:t>كا زيادہ ہونا7; آسمانو</w:t>
      </w:r>
      <w:r w:rsidR="00475B46">
        <w:rPr>
          <w:rtl/>
        </w:rPr>
        <w:t xml:space="preserve">ں </w:t>
      </w:r>
      <w:r>
        <w:rPr>
          <w:rtl/>
        </w:rPr>
        <w:t>كى باشعور مخلوقات2،7; آسمانو</w:t>
      </w:r>
      <w:r w:rsidR="00475B46">
        <w:rPr>
          <w:rtl/>
        </w:rPr>
        <w:t xml:space="preserve">ں </w:t>
      </w:r>
      <w:r>
        <w:rPr>
          <w:rtl/>
        </w:rPr>
        <w:t>كى مخلوقات كا مالك ہونا1، آسمانو</w:t>
      </w:r>
      <w:r w:rsidR="00475B46">
        <w:rPr>
          <w:rtl/>
        </w:rPr>
        <w:t xml:space="preserve">ں </w:t>
      </w:r>
      <w:r>
        <w:rPr>
          <w:rtl/>
        </w:rPr>
        <w:t>كى مخلوقات كى عبوديت1; آسمانون كى مخلوقات كے مملوك ہونے كے دلائل 4</w:t>
      </w:r>
    </w:p>
    <w:p w:rsidR="00E10A6C" w:rsidRDefault="00E10A6C" w:rsidP="009B3FAE">
      <w:pPr>
        <w:pStyle w:val="libNormal"/>
        <w:rPr>
          <w:rtl/>
        </w:rPr>
      </w:pPr>
      <w:r>
        <w:rPr>
          <w:rFonts w:hint="eastAsia"/>
          <w:rtl/>
        </w:rPr>
        <w:t>اسماء</w:t>
      </w:r>
      <w:r>
        <w:rPr>
          <w:rtl/>
        </w:rPr>
        <w:t xml:space="preserve"> وصفات:</w:t>
      </w:r>
      <w:r>
        <w:rPr>
          <w:rFonts w:hint="eastAsia"/>
          <w:rtl/>
        </w:rPr>
        <w:t>رحمان</w:t>
      </w:r>
      <w:r>
        <w:rPr>
          <w:rtl/>
        </w:rPr>
        <w:t>6</w:t>
      </w:r>
    </w:p>
    <w:p w:rsidR="00E10A6C" w:rsidRDefault="00E10A6C" w:rsidP="009B3FAE">
      <w:pPr>
        <w:pStyle w:val="libNormal"/>
        <w:rPr>
          <w:rtl/>
        </w:rPr>
      </w:pPr>
      <w:r>
        <w:rPr>
          <w:rFonts w:hint="eastAsia"/>
          <w:rtl/>
        </w:rPr>
        <w:t>اقرار</w:t>
      </w:r>
      <w:r>
        <w:rPr>
          <w:rtl/>
        </w:rPr>
        <w:t>:</w:t>
      </w:r>
      <w:r>
        <w:rPr>
          <w:rFonts w:hint="eastAsia"/>
          <w:rtl/>
        </w:rPr>
        <w:t>الله</w:t>
      </w:r>
      <w:r>
        <w:rPr>
          <w:rtl/>
        </w:rPr>
        <w:t xml:space="preserve"> تعالى كى رحمانيت كے اقرار كے آثار 5; عبوديت كے اقرار كا پيش خيمہ5</w:t>
      </w:r>
    </w:p>
    <w:p w:rsidR="00E10A6C" w:rsidRDefault="00E10A6C" w:rsidP="00E10A6C">
      <w:pPr>
        <w:pStyle w:val="libNormal"/>
        <w:rPr>
          <w:rtl/>
        </w:rPr>
      </w:pPr>
      <w:r>
        <w:rPr>
          <w:rFonts w:hint="eastAsia"/>
          <w:rtl/>
        </w:rPr>
        <w:t>الله</w:t>
      </w:r>
      <w:r>
        <w:rPr>
          <w:rtl/>
        </w:rPr>
        <w:t xml:space="preserve"> تعالى :</w:t>
      </w:r>
    </w:p>
    <w:p w:rsidR="009B3FAE" w:rsidRDefault="005E4E68" w:rsidP="009B3FAE">
      <w:pPr>
        <w:pStyle w:val="libNormal"/>
        <w:rPr>
          <w:rtl/>
        </w:rPr>
      </w:pPr>
      <w:r>
        <w:rPr>
          <w:rtl/>
        </w:rPr>
        <w:br w:type="page"/>
      </w:r>
    </w:p>
    <w:p w:rsidR="00E10A6C" w:rsidRDefault="00E10A6C" w:rsidP="009B3FAE">
      <w:pPr>
        <w:pStyle w:val="libNormal"/>
        <w:rPr>
          <w:rtl/>
        </w:rPr>
      </w:pPr>
      <w:r>
        <w:rPr>
          <w:rFonts w:hint="eastAsia"/>
          <w:rtl/>
        </w:rPr>
        <w:lastRenderedPageBreak/>
        <w:t>الله</w:t>
      </w:r>
      <w:r>
        <w:rPr>
          <w:rtl/>
        </w:rPr>
        <w:t xml:space="preserve"> تعالى اور فرزند 2; الله تعالى كى رحمانيت كے آثار 4; الله تعالى كى طرف فرزند كو نسبت دينے كے آثار 3; الله تعالى كى مالكيت 1; الله تعالى كى مالكيت كے دلائل4; الله تعالى كے فرزند كى الوہيت3</w:t>
      </w:r>
    </w:p>
    <w:p w:rsidR="00E10A6C" w:rsidRDefault="00E10A6C" w:rsidP="00E10A6C">
      <w:pPr>
        <w:pStyle w:val="libNormal"/>
        <w:rPr>
          <w:rtl/>
        </w:rPr>
      </w:pPr>
      <w:r>
        <w:rPr>
          <w:rFonts w:hint="eastAsia"/>
          <w:rtl/>
        </w:rPr>
        <w:t>الله</w:t>
      </w:r>
      <w:r>
        <w:rPr>
          <w:rtl/>
        </w:rPr>
        <w:t xml:space="preserve"> تعالى كے بندے:1</w:t>
      </w:r>
    </w:p>
    <w:p w:rsidR="00E10A6C" w:rsidRDefault="00E10A6C" w:rsidP="00435BD7">
      <w:pPr>
        <w:pStyle w:val="libNormal"/>
        <w:rPr>
          <w:rtl/>
        </w:rPr>
      </w:pPr>
      <w:r>
        <w:rPr>
          <w:rFonts w:hint="eastAsia"/>
          <w:rtl/>
        </w:rPr>
        <w:t>زمين</w:t>
      </w:r>
      <w:r>
        <w:rPr>
          <w:rtl/>
        </w:rPr>
        <w:t>:</w:t>
      </w:r>
      <w:r>
        <w:rPr>
          <w:rFonts w:hint="eastAsia"/>
          <w:rtl/>
        </w:rPr>
        <w:t>زمين</w:t>
      </w:r>
      <w:r>
        <w:rPr>
          <w:rtl/>
        </w:rPr>
        <w:t xml:space="preserve"> كى مخلوقات2</w:t>
      </w:r>
    </w:p>
    <w:p w:rsidR="00E10A6C" w:rsidRDefault="00E10A6C" w:rsidP="00435BD7">
      <w:pPr>
        <w:pStyle w:val="libNormal"/>
        <w:rPr>
          <w:rtl/>
        </w:rPr>
      </w:pPr>
      <w:r>
        <w:rPr>
          <w:rFonts w:hint="eastAsia"/>
          <w:rtl/>
        </w:rPr>
        <w:t>مخلوقات</w:t>
      </w:r>
      <w:r>
        <w:rPr>
          <w:rtl/>
        </w:rPr>
        <w:t>:</w:t>
      </w:r>
      <w:r>
        <w:rPr>
          <w:rFonts w:hint="eastAsia"/>
          <w:rtl/>
        </w:rPr>
        <w:t>مخلوقات</w:t>
      </w:r>
      <w:r>
        <w:rPr>
          <w:rtl/>
        </w:rPr>
        <w:t xml:space="preserve"> كا مالك1; مخلوقات كى عبوديت 1; مخلوقات كى مملوكيت كے دلائل4</w:t>
      </w:r>
    </w:p>
    <w:p w:rsidR="00E10A6C" w:rsidRDefault="00E10A6C" w:rsidP="00435BD7">
      <w:pPr>
        <w:pStyle w:val="libNormal"/>
        <w:rPr>
          <w:rtl/>
        </w:rPr>
      </w:pPr>
      <w:r>
        <w:rPr>
          <w:rFonts w:hint="eastAsia"/>
          <w:rtl/>
        </w:rPr>
        <w:t>مشركين</w:t>
      </w:r>
      <w:r>
        <w:rPr>
          <w:rtl/>
        </w:rPr>
        <w:t>:</w:t>
      </w:r>
      <w:r>
        <w:rPr>
          <w:rFonts w:hint="eastAsia"/>
          <w:rtl/>
        </w:rPr>
        <w:t>مشركين</w:t>
      </w:r>
      <w:r>
        <w:rPr>
          <w:rtl/>
        </w:rPr>
        <w:t xml:space="preserve"> كى رائے 2</w:t>
      </w:r>
    </w:p>
    <w:p w:rsidR="00E10A6C" w:rsidRDefault="00E10A6C" w:rsidP="00435BD7">
      <w:pPr>
        <w:pStyle w:val="libNormal"/>
        <w:rPr>
          <w:rtl/>
        </w:rPr>
      </w:pPr>
      <w:r>
        <w:rPr>
          <w:rFonts w:hint="eastAsia"/>
          <w:rtl/>
        </w:rPr>
        <w:t>نظريہ</w:t>
      </w:r>
      <w:r>
        <w:rPr>
          <w:rtl/>
        </w:rPr>
        <w:t xml:space="preserve"> كائنات:</w:t>
      </w:r>
      <w:r>
        <w:rPr>
          <w:rFonts w:hint="eastAsia"/>
          <w:rtl/>
        </w:rPr>
        <w:t>نظريہ</w:t>
      </w:r>
      <w:r>
        <w:rPr>
          <w:rtl/>
        </w:rPr>
        <w:t xml:space="preserve"> كائنات اور آئيڈيا لوجي1</w:t>
      </w:r>
    </w:p>
    <w:p w:rsidR="00E10A6C" w:rsidRDefault="00435BD7" w:rsidP="00435BD7">
      <w:pPr>
        <w:pStyle w:val="Heading2Center"/>
        <w:rPr>
          <w:rtl/>
        </w:rPr>
      </w:pPr>
      <w:bookmarkStart w:id="316" w:name="_Toc32151647"/>
      <w:r>
        <w:rPr>
          <w:rFonts w:hint="cs"/>
          <w:rtl/>
        </w:rPr>
        <w:t>آیت 94</w:t>
      </w:r>
      <w:bookmarkEnd w:id="316"/>
    </w:p>
    <w:p w:rsidR="00E10A6C" w:rsidRDefault="00574CD4" w:rsidP="00435BD7">
      <w:pPr>
        <w:pStyle w:val="libNormal"/>
        <w:rPr>
          <w:rtl/>
        </w:rPr>
      </w:pPr>
      <w:r>
        <w:rPr>
          <w:rStyle w:val="libAieChar"/>
          <w:rFonts w:hint="eastAsia"/>
          <w:rtl/>
        </w:rPr>
        <w:t xml:space="preserve"> </w:t>
      </w:r>
      <w:r w:rsidRPr="00574CD4">
        <w:rPr>
          <w:rStyle w:val="libAlaemChar"/>
          <w:rFonts w:hint="eastAsia"/>
          <w:rtl/>
        </w:rPr>
        <w:t>(</w:t>
      </w:r>
      <w:r w:rsidRPr="00435BD7">
        <w:rPr>
          <w:rStyle w:val="libAieChar"/>
          <w:rFonts w:hint="eastAsia"/>
          <w:rtl/>
        </w:rPr>
        <w:t>لَقَدْ</w:t>
      </w:r>
      <w:r w:rsidRPr="00435BD7">
        <w:rPr>
          <w:rStyle w:val="libAieChar"/>
          <w:rtl/>
        </w:rPr>
        <w:t xml:space="preserve"> أَحْصَاهُمْ وَعَدَّهُمْ عَدّاً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خدا</w:t>
      </w:r>
      <w:r>
        <w:rPr>
          <w:rtl/>
        </w:rPr>
        <w:t xml:space="preserve"> نے سب كا احصاء كرليا ہے اور سب كو باقاعدہ شمار كرليا ہے (94)</w:t>
      </w:r>
    </w:p>
    <w:p w:rsidR="00E10A6C" w:rsidRDefault="00E10A6C" w:rsidP="00435BD7">
      <w:pPr>
        <w:pStyle w:val="libNormal"/>
        <w:rPr>
          <w:rtl/>
        </w:rPr>
      </w:pPr>
      <w:r>
        <w:rPr>
          <w:rtl/>
        </w:rPr>
        <w:t>1_ الله تعالى كا آسمانو</w:t>
      </w:r>
      <w:r w:rsidR="00475B46">
        <w:rPr>
          <w:rtl/>
        </w:rPr>
        <w:t xml:space="preserve">ں </w:t>
      </w:r>
      <w:r>
        <w:rPr>
          <w:rtl/>
        </w:rPr>
        <w:t>اور زمين كى تمام باشعور مخلوقات پر غلبہ اور تسلط ہے_</w:t>
      </w:r>
      <w:r w:rsidRPr="00435BD7">
        <w:rPr>
          <w:rStyle w:val="libArabicChar"/>
          <w:rFonts w:hint="eastAsia"/>
          <w:rtl/>
        </w:rPr>
        <w:t>إن</w:t>
      </w:r>
      <w:r w:rsidRPr="00435BD7">
        <w:rPr>
          <w:rStyle w:val="libArabicChar"/>
          <w:rtl/>
        </w:rPr>
        <w:t xml:space="preserve"> كلّ من فى السموات ...لقد أحصى </w:t>
      </w:r>
      <w:r w:rsidR="005E572F" w:rsidRPr="00201D6A">
        <w:rPr>
          <w:rStyle w:val="libArabicChar"/>
          <w:rFonts w:hint="cs"/>
          <w:rtl/>
        </w:rPr>
        <w:t>ه</w:t>
      </w:r>
      <w:r w:rsidRPr="00435BD7">
        <w:rPr>
          <w:rStyle w:val="libArabicChar"/>
          <w:rFonts w:hint="cs"/>
          <w:rtl/>
        </w:rPr>
        <w:t>م</w:t>
      </w:r>
    </w:p>
    <w:p w:rsidR="00E10A6C" w:rsidRDefault="00E10A6C" w:rsidP="00E10A6C">
      <w:pPr>
        <w:pStyle w:val="libNormal"/>
        <w:rPr>
          <w:rtl/>
        </w:rPr>
      </w:pPr>
      <w:r w:rsidRPr="00171B0E">
        <w:rPr>
          <w:rStyle w:val="libArabicChar"/>
          <w:rtl/>
        </w:rPr>
        <w:t>''احصائ''</w:t>
      </w:r>
      <w:r>
        <w:rPr>
          <w:rtl/>
        </w:rPr>
        <w:t xml:space="preserve"> كا معنى كسى چيز پر تسلط ركھنا ہے (لسان العرب ) يا اسكا معنى شمار كرنا ہے ليكن اس آيت مي</w:t>
      </w:r>
      <w:r w:rsidR="00475B46">
        <w:rPr>
          <w:rtl/>
        </w:rPr>
        <w:t xml:space="preserve">ں </w:t>
      </w:r>
      <w:r>
        <w:rPr>
          <w:rtl/>
        </w:rPr>
        <w:t>قرينہ ''عدّہم'' كى بناء پر غلبہ اور اپنے تسلط مي</w:t>
      </w:r>
      <w:r w:rsidR="00475B46">
        <w:rPr>
          <w:rtl/>
        </w:rPr>
        <w:t xml:space="preserve">ں </w:t>
      </w:r>
      <w:r>
        <w:rPr>
          <w:rtl/>
        </w:rPr>
        <w:t>ركھنا مناسب معلوم ہوتا ہے_</w:t>
      </w:r>
    </w:p>
    <w:p w:rsidR="00E10A6C" w:rsidRDefault="00E10A6C" w:rsidP="00435BD7">
      <w:pPr>
        <w:pStyle w:val="libNormal"/>
        <w:rPr>
          <w:rtl/>
        </w:rPr>
      </w:pPr>
      <w:r>
        <w:rPr>
          <w:rtl/>
        </w:rPr>
        <w:t>2_ الله تعالى كا كائنات كى مخلوقات كے حالات اور خصوصيات پر مكمل تسلط ركھنا _</w:t>
      </w:r>
      <w:r w:rsidRPr="00435BD7">
        <w:rPr>
          <w:rStyle w:val="libArabicChar"/>
          <w:rFonts w:hint="eastAsia"/>
          <w:rtl/>
        </w:rPr>
        <w:t>لقد</w:t>
      </w:r>
      <w:r w:rsidRPr="00435BD7">
        <w:rPr>
          <w:rStyle w:val="libArabicChar"/>
          <w:rtl/>
        </w:rPr>
        <w:t xml:space="preserve"> ا حصى </w:t>
      </w:r>
      <w:r w:rsidR="005E572F" w:rsidRPr="00201D6A">
        <w:rPr>
          <w:rStyle w:val="libArabicChar"/>
          <w:rFonts w:hint="cs"/>
          <w:rtl/>
        </w:rPr>
        <w:t>ه</w:t>
      </w:r>
      <w:r w:rsidRPr="00435BD7">
        <w:rPr>
          <w:rStyle w:val="libArabicChar"/>
          <w:rFonts w:hint="cs"/>
          <w:rtl/>
        </w:rPr>
        <w:t>م</w:t>
      </w:r>
      <w:r w:rsidRPr="00435BD7">
        <w:rPr>
          <w:rStyle w:val="libArabicChar"/>
          <w:rtl/>
        </w:rPr>
        <w:t xml:space="preserve"> </w:t>
      </w:r>
      <w:r w:rsidRPr="00435BD7">
        <w:rPr>
          <w:rStyle w:val="libArabicChar"/>
          <w:rFonts w:hint="cs"/>
          <w:rtl/>
        </w:rPr>
        <w:t>وعدّ</w:t>
      </w:r>
      <w:r w:rsidRPr="00435BD7">
        <w:rPr>
          <w:rStyle w:val="libArabicChar"/>
          <w:rtl/>
        </w:rPr>
        <w:t xml:space="preserve"> </w:t>
      </w:r>
      <w:r w:rsidR="005E572F" w:rsidRPr="00201D6A">
        <w:rPr>
          <w:rStyle w:val="libArabicChar"/>
          <w:rFonts w:hint="cs"/>
          <w:rtl/>
        </w:rPr>
        <w:t>ه</w:t>
      </w:r>
      <w:r w:rsidRPr="00435BD7">
        <w:rPr>
          <w:rStyle w:val="libArabicChar"/>
          <w:rFonts w:hint="cs"/>
          <w:rtl/>
        </w:rPr>
        <w:t>م</w:t>
      </w:r>
      <w:r w:rsidRPr="00435BD7">
        <w:rPr>
          <w:rStyle w:val="libArabicChar"/>
          <w:rtl/>
        </w:rPr>
        <w:t xml:space="preserve"> </w:t>
      </w:r>
      <w:r w:rsidRPr="00435BD7">
        <w:rPr>
          <w:rStyle w:val="libArabicChar"/>
          <w:rFonts w:hint="cs"/>
          <w:rtl/>
        </w:rPr>
        <w:t>عد</w:t>
      </w:r>
      <w:r w:rsidR="00171B0E">
        <w:rPr>
          <w:rStyle w:val="libArabicChar"/>
          <w:rFonts w:hint="cs"/>
          <w:rtl/>
        </w:rPr>
        <w:t>ا</w:t>
      </w:r>
    </w:p>
    <w:p w:rsidR="00E10A6C" w:rsidRDefault="00E10A6C" w:rsidP="00E10A6C">
      <w:pPr>
        <w:pStyle w:val="libNormal"/>
        <w:rPr>
          <w:rtl/>
        </w:rPr>
      </w:pPr>
      <w:r>
        <w:rPr>
          <w:rFonts w:hint="eastAsia"/>
          <w:rtl/>
        </w:rPr>
        <w:t>جملہ</w:t>
      </w:r>
      <w:r>
        <w:rPr>
          <w:rtl/>
        </w:rPr>
        <w:t xml:space="preserve"> ''</w:t>
      </w:r>
      <w:r w:rsidRPr="00435BD7">
        <w:rPr>
          <w:rStyle w:val="libArabicChar"/>
          <w:rtl/>
        </w:rPr>
        <w:t>لقد أحصا</w:t>
      </w:r>
      <w:r w:rsidR="005E572F" w:rsidRPr="00201D6A">
        <w:rPr>
          <w:rStyle w:val="libArabicChar"/>
          <w:rFonts w:hint="cs"/>
          <w:rtl/>
        </w:rPr>
        <w:t>ه</w:t>
      </w:r>
      <w:r w:rsidRPr="00435BD7">
        <w:rPr>
          <w:rStyle w:val="libArabicChar"/>
          <w:rFonts w:hint="cs"/>
          <w:rtl/>
        </w:rPr>
        <w:t>م</w:t>
      </w:r>
      <w:r w:rsidRPr="00435BD7">
        <w:rPr>
          <w:rStyle w:val="libArabicChar"/>
          <w:rtl/>
        </w:rPr>
        <w:t xml:space="preserve"> ...</w:t>
      </w:r>
      <w:r>
        <w:rPr>
          <w:rtl/>
        </w:rPr>
        <w:t xml:space="preserve">'' در اصل گذشتہ آيت كى بات </w:t>
      </w:r>
      <w:r w:rsidRPr="00435BD7">
        <w:rPr>
          <w:rStyle w:val="libArabicChar"/>
          <w:rtl/>
        </w:rPr>
        <w:t>''اتى الرحمان عبداً''</w:t>
      </w:r>
      <w:r>
        <w:rPr>
          <w:rtl/>
        </w:rPr>
        <w:t xml:space="preserve"> كي درست علت ہے اور واضح كررہا ہے كہ تمام مخلوقات اوّل سے ليكر آخر تك سب كى سب الہى تسلط مي</w:t>
      </w:r>
      <w:r w:rsidR="00475B46">
        <w:rPr>
          <w:rtl/>
        </w:rPr>
        <w:t xml:space="preserve">ں </w:t>
      </w:r>
      <w:r>
        <w:rPr>
          <w:rtl/>
        </w:rPr>
        <w:t>ہي</w:t>
      </w:r>
      <w:r w:rsidR="00475B46">
        <w:rPr>
          <w:rtl/>
        </w:rPr>
        <w:t xml:space="preserve">ں </w:t>
      </w:r>
      <w:r>
        <w:rPr>
          <w:rtl/>
        </w:rPr>
        <w:t>اور اسكى حاكميت كے مد د مقابل مغلوب ہي</w:t>
      </w:r>
      <w:r w:rsidR="00475B46">
        <w:rPr>
          <w:rtl/>
        </w:rPr>
        <w:t xml:space="preserve">ں </w:t>
      </w:r>
      <w:r>
        <w:rPr>
          <w:rtl/>
        </w:rPr>
        <w:t xml:space="preserve">اللہ تعالى انكى خصوصيات كو جانتا ہے اس ليے جو اس نے </w:t>
      </w:r>
      <w:r>
        <w:rPr>
          <w:rFonts w:hint="eastAsia"/>
          <w:rtl/>
        </w:rPr>
        <w:t>انكى</w:t>
      </w:r>
      <w:r>
        <w:rPr>
          <w:rtl/>
        </w:rPr>
        <w:t xml:space="preserve"> عبوديت كى خبردى ہے يہ مكمل آگاہى وعلم كى بنا ء پر ہے_</w:t>
      </w:r>
    </w:p>
    <w:p w:rsidR="00E10A6C" w:rsidRDefault="00E10A6C" w:rsidP="00E10A6C">
      <w:pPr>
        <w:pStyle w:val="libNormal"/>
        <w:rPr>
          <w:rtl/>
        </w:rPr>
      </w:pPr>
      <w:r>
        <w:rPr>
          <w:rtl/>
        </w:rPr>
        <w:t>3_ آسمانو</w:t>
      </w:r>
      <w:r w:rsidR="00475B46">
        <w:rPr>
          <w:rtl/>
        </w:rPr>
        <w:t xml:space="preserve">ں </w:t>
      </w:r>
      <w:r>
        <w:rPr>
          <w:rtl/>
        </w:rPr>
        <w:t>اور زمين كى تمام عاقل مخلوقات كى دقيق انداز سے تعداد ،اللہ تعالى كے اختيار اور اسكے علمى احاطہ مي</w:t>
      </w:r>
      <w:r w:rsidR="00475B46">
        <w:rPr>
          <w:rtl/>
        </w:rPr>
        <w:t xml:space="preserve">ں </w:t>
      </w:r>
      <w:r>
        <w:rPr>
          <w:rtl/>
        </w:rPr>
        <w:t>ہے_</w:t>
      </w:r>
    </w:p>
    <w:p w:rsidR="00E10A6C" w:rsidRDefault="00E10A6C" w:rsidP="00435BD7">
      <w:pPr>
        <w:pStyle w:val="libArabic"/>
        <w:rPr>
          <w:rtl/>
        </w:rPr>
      </w:pPr>
      <w:r>
        <w:rPr>
          <w:rFonts w:hint="eastAsia"/>
          <w:rtl/>
        </w:rPr>
        <w:t>إنّ</w:t>
      </w:r>
      <w:r>
        <w:rPr>
          <w:rtl/>
        </w:rPr>
        <w:t xml:space="preserve"> كلّ من فى السموات ...وعدّ</w:t>
      </w:r>
      <w:r w:rsidR="005E572F" w:rsidRPr="00201D6A">
        <w:rPr>
          <w:rFonts w:hint="cs"/>
          <w:rtl/>
        </w:rPr>
        <w:t>ه</w:t>
      </w:r>
      <w:r>
        <w:rPr>
          <w:rtl/>
        </w:rPr>
        <w:t>م عدّ</w:t>
      </w:r>
      <w:r w:rsidR="00171B0E">
        <w:rPr>
          <w:rFonts w:hint="cs"/>
          <w:rtl/>
        </w:rPr>
        <w:t>ا</w:t>
      </w:r>
    </w:p>
    <w:p w:rsidR="00E10A6C" w:rsidRDefault="00E10A6C" w:rsidP="00E10A6C">
      <w:pPr>
        <w:pStyle w:val="libNormal"/>
        <w:rPr>
          <w:rtl/>
        </w:rPr>
      </w:pPr>
      <w:r>
        <w:rPr>
          <w:rtl/>
        </w:rPr>
        <w:t>4_ الله تعالى كا تمام مخلوقات پر تسلط اور دقيق انداز سے</w:t>
      </w:r>
    </w:p>
    <w:p w:rsidR="00435BD7" w:rsidRDefault="005E4E68" w:rsidP="00435BD7">
      <w:pPr>
        <w:pStyle w:val="libNormal"/>
        <w:rPr>
          <w:rtl/>
        </w:rPr>
      </w:pPr>
      <w:r>
        <w:rPr>
          <w:rtl/>
        </w:rPr>
        <w:br w:type="page"/>
      </w:r>
    </w:p>
    <w:p w:rsidR="00E10A6C" w:rsidRDefault="00E10A6C" w:rsidP="00435BD7">
      <w:pPr>
        <w:pStyle w:val="libNormal"/>
        <w:rPr>
          <w:rtl/>
        </w:rPr>
      </w:pPr>
      <w:r>
        <w:rPr>
          <w:rFonts w:hint="eastAsia"/>
          <w:rtl/>
        </w:rPr>
        <w:lastRenderedPageBreak/>
        <w:t>انكى</w:t>
      </w:r>
      <w:r>
        <w:rPr>
          <w:rtl/>
        </w:rPr>
        <w:t xml:space="preserve"> تعداد كو شمار كرنا، مخلوقات كى الله تعالى كيلئے مكمل عبوديت كى نشانى ہے_</w:t>
      </w:r>
      <w:r w:rsidRPr="00435BD7">
        <w:rPr>
          <w:rStyle w:val="libArabicChar"/>
          <w:rFonts w:hint="eastAsia"/>
          <w:rtl/>
        </w:rPr>
        <w:t>ء</w:t>
      </w:r>
      <w:r w:rsidRPr="00435BD7">
        <w:rPr>
          <w:rStyle w:val="libArabicChar"/>
          <w:rtl/>
        </w:rPr>
        <w:t xml:space="preserve"> اتى الرحمن عبداً ...وعدّ</w:t>
      </w:r>
      <w:r w:rsidR="005E572F" w:rsidRPr="00201D6A">
        <w:rPr>
          <w:rStyle w:val="libArabicChar"/>
          <w:rFonts w:hint="cs"/>
          <w:rtl/>
        </w:rPr>
        <w:t>ه</w:t>
      </w:r>
      <w:r w:rsidRPr="00435BD7">
        <w:rPr>
          <w:rStyle w:val="libArabicChar"/>
          <w:rFonts w:hint="cs"/>
          <w:rtl/>
        </w:rPr>
        <w:t>م</w:t>
      </w:r>
      <w:r w:rsidRPr="00435BD7">
        <w:rPr>
          <w:rStyle w:val="libArabicChar"/>
          <w:rtl/>
        </w:rPr>
        <w:t xml:space="preserve"> </w:t>
      </w:r>
      <w:r w:rsidRPr="00435BD7">
        <w:rPr>
          <w:rStyle w:val="libArabicChar"/>
          <w:rFonts w:hint="cs"/>
          <w:rtl/>
        </w:rPr>
        <w:t>عدّ</w:t>
      </w:r>
      <w:r w:rsidR="00171B0E">
        <w:rPr>
          <w:rStyle w:val="libArabicChar"/>
          <w:rFonts w:hint="cs"/>
          <w:rtl/>
        </w:rPr>
        <w:t>ا</w:t>
      </w:r>
    </w:p>
    <w:p w:rsidR="00E10A6C" w:rsidRDefault="00E10A6C" w:rsidP="00E10A6C">
      <w:pPr>
        <w:pStyle w:val="libNormal"/>
        <w:rPr>
          <w:rtl/>
        </w:rPr>
      </w:pPr>
      <w:r>
        <w:rPr>
          <w:rFonts w:hint="eastAsia"/>
          <w:rtl/>
        </w:rPr>
        <w:t>يہ</w:t>
      </w:r>
      <w:r>
        <w:rPr>
          <w:rtl/>
        </w:rPr>
        <w:t xml:space="preserve"> آيت پچھلى آيت كے دعوى پرشاہد كى حيثيت ركھتى ہے_</w:t>
      </w:r>
    </w:p>
    <w:p w:rsidR="00E10A6C" w:rsidRDefault="00E10A6C" w:rsidP="00435BD7">
      <w:pPr>
        <w:pStyle w:val="libNormal"/>
        <w:rPr>
          <w:rtl/>
        </w:rPr>
      </w:pPr>
      <w:r>
        <w:rPr>
          <w:rtl/>
        </w:rPr>
        <w:t>5_ كائنات كى مخلوقات منظم اور دقيق ريكارڈكى حامل ہي</w:t>
      </w:r>
      <w:r w:rsidR="00475B46">
        <w:rPr>
          <w:rtl/>
        </w:rPr>
        <w:t xml:space="preserve">ں </w:t>
      </w:r>
      <w:r>
        <w:rPr>
          <w:rtl/>
        </w:rPr>
        <w:t>_</w:t>
      </w:r>
      <w:r w:rsidRPr="00435BD7">
        <w:rPr>
          <w:rStyle w:val="libArabicChar"/>
          <w:rFonts w:hint="eastAsia"/>
          <w:rtl/>
        </w:rPr>
        <w:t>لقد</w:t>
      </w:r>
      <w:r w:rsidRPr="00435BD7">
        <w:rPr>
          <w:rStyle w:val="libArabicChar"/>
          <w:rtl/>
        </w:rPr>
        <w:t xml:space="preserve"> ا حصى </w:t>
      </w:r>
      <w:r w:rsidR="005E572F" w:rsidRPr="00201D6A">
        <w:rPr>
          <w:rStyle w:val="libArabicChar"/>
          <w:rFonts w:hint="cs"/>
          <w:rtl/>
        </w:rPr>
        <w:t>ه</w:t>
      </w:r>
      <w:r w:rsidRPr="00435BD7">
        <w:rPr>
          <w:rStyle w:val="libArabicChar"/>
          <w:rFonts w:hint="cs"/>
          <w:rtl/>
        </w:rPr>
        <w:t>م</w:t>
      </w:r>
      <w:r w:rsidRPr="00435BD7">
        <w:rPr>
          <w:rStyle w:val="libArabicChar"/>
          <w:rtl/>
        </w:rPr>
        <w:t xml:space="preserve"> </w:t>
      </w:r>
      <w:r w:rsidRPr="00435BD7">
        <w:rPr>
          <w:rStyle w:val="libArabicChar"/>
          <w:rFonts w:hint="cs"/>
          <w:rtl/>
        </w:rPr>
        <w:t>وعدّ</w:t>
      </w:r>
      <w:r w:rsidR="005E572F" w:rsidRPr="00201D6A">
        <w:rPr>
          <w:rStyle w:val="libArabicChar"/>
          <w:rFonts w:hint="cs"/>
          <w:rtl/>
        </w:rPr>
        <w:t>ه</w:t>
      </w:r>
      <w:r w:rsidRPr="00435BD7">
        <w:rPr>
          <w:rStyle w:val="libArabicChar"/>
          <w:rtl/>
        </w:rPr>
        <w:t>م عدّ</w:t>
      </w:r>
      <w:r w:rsidR="00171B0E">
        <w:rPr>
          <w:rStyle w:val="libArabicChar"/>
          <w:rFonts w:hint="cs"/>
          <w:rtl/>
        </w:rPr>
        <w:t>ا</w:t>
      </w:r>
    </w:p>
    <w:p w:rsidR="00E10A6C" w:rsidRDefault="00E10A6C" w:rsidP="00435BD7">
      <w:pPr>
        <w:pStyle w:val="libNormal"/>
        <w:rPr>
          <w:rtl/>
        </w:rPr>
      </w:pPr>
      <w:r>
        <w:rPr>
          <w:rtl/>
        </w:rPr>
        <w:t>6_ كائنات كى باشعور مخلوقات محدود ہي</w:t>
      </w:r>
      <w:r w:rsidR="00475B46">
        <w:rPr>
          <w:rtl/>
        </w:rPr>
        <w:t xml:space="preserve">ں </w:t>
      </w:r>
      <w:r>
        <w:rPr>
          <w:rtl/>
        </w:rPr>
        <w:t>_</w:t>
      </w:r>
      <w:r w:rsidRPr="00435BD7">
        <w:rPr>
          <w:rStyle w:val="libArabicChar"/>
          <w:rFonts w:hint="eastAsia"/>
          <w:rtl/>
        </w:rPr>
        <w:t>لقد</w:t>
      </w:r>
      <w:r w:rsidRPr="00435BD7">
        <w:rPr>
          <w:rStyle w:val="libArabicChar"/>
          <w:rtl/>
        </w:rPr>
        <w:t xml:space="preserve"> أحصى </w:t>
      </w:r>
      <w:r w:rsidR="005E572F" w:rsidRPr="00201D6A">
        <w:rPr>
          <w:rStyle w:val="libArabicChar"/>
          <w:rFonts w:hint="cs"/>
          <w:rtl/>
        </w:rPr>
        <w:t>ه</w:t>
      </w:r>
      <w:r w:rsidRPr="00435BD7">
        <w:rPr>
          <w:rStyle w:val="libArabicChar"/>
          <w:rFonts w:hint="cs"/>
          <w:rtl/>
        </w:rPr>
        <w:t>م</w:t>
      </w:r>
      <w:r w:rsidRPr="00435BD7">
        <w:rPr>
          <w:rStyle w:val="libArabicChar"/>
          <w:rtl/>
        </w:rPr>
        <w:t xml:space="preserve"> </w:t>
      </w:r>
      <w:r w:rsidRPr="00435BD7">
        <w:rPr>
          <w:rStyle w:val="libArabicChar"/>
          <w:rFonts w:hint="cs"/>
          <w:rtl/>
        </w:rPr>
        <w:t>وعدّ</w:t>
      </w:r>
      <w:r w:rsidR="005E572F" w:rsidRPr="00201D6A">
        <w:rPr>
          <w:rStyle w:val="libArabicChar"/>
          <w:rFonts w:hint="cs"/>
          <w:rtl/>
        </w:rPr>
        <w:t>ه</w:t>
      </w:r>
      <w:r w:rsidRPr="00435BD7">
        <w:rPr>
          <w:rStyle w:val="libArabicChar"/>
          <w:rtl/>
        </w:rPr>
        <w:t>م عدّ</w:t>
      </w:r>
      <w:r w:rsidR="00171B0E">
        <w:rPr>
          <w:rStyle w:val="libArabicChar"/>
          <w:rFonts w:hint="cs"/>
          <w:rtl/>
        </w:rPr>
        <w:t>ا</w:t>
      </w:r>
    </w:p>
    <w:p w:rsidR="00E10A6C" w:rsidRDefault="00E10A6C" w:rsidP="00E10A6C">
      <w:pPr>
        <w:pStyle w:val="libNormal"/>
        <w:rPr>
          <w:rtl/>
        </w:rPr>
      </w:pPr>
      <w:r>
        <w:rPr>
          <w:rFonts w:hint="eastAsia"/>
          <w:rtl/>
        </w:rPr>
        <w:t>كسى</w:t>
      </w:r>
      <w:r>
        <w:rPr>
          <w:rtl/>
        </w:rPr>
        <w:t xml:space="preserve"> چيز كو اعداد وارقام مي</w:t>
      </w:r>
      <w:r w:rsidR="00475B46">
        <w:rPr>
          <w:rtl/>
        </w:rPr>
        <w:t xml:space="preserve">ں </w:t>
      </w:r>
      <w:r>
        <w:rPr>
          <w:rtl/>
        </w:rPr>
        <w:t>لانا انكى محدوديت اور ختم ہونے كى نشانى ہے_</w:t>
      </w:r>
    </w:p>
    <w:p w:rsidR="00E10A6C" w:rsidRDefault="00E10A6C" w:rsidP="00E10A6C">
      <w:pPr>
        <w:pStyle w:val="libNormal"/>
        <w:rPr>
          <w:rtl/>
        </w:rPr>
      </w:pPr>
      <w:r>
        <w:rPr>
          <w:rtl/>
        </w:rPr>
        <w:t>7_ الله تعالى كى طرف فرزند كى نسبت دينے والے اسكے مكمل تسلط سے باہر نہي</w:t>
      </w:r>
      <w:r w:rsidR="00475B46">
        <w:rPr>
          <w:rtl/>
        </w:rPr>
        <w:t xml:space="preserve">ں </w:t>
      </w:r>
      <w:r>
        <w:rPr>
          <w:rtl/>
        </w:rPr>
        <w:t>ہي</w:t>
      </w:r>
      <w:r w:rsidR="00475B46">
        <w:rPr>
          <w:rtl/>
        </w:rPr>
        <w:t xml:space="preserve">ں </w:t>
      </w:r>
      <w:r>
        <w:rPr>
          <w:rtl/>
        </w:rPr>
        <w:t>اور الہى سزا انكے انتظار مي</w:t>
      </w:r>
      <w:r w:rsidR="00475B46">
        <w:rPr>
          <w:rtl/>
        </w:rPr>
        <w:t xml:space="preserve">ں </w:t>
      </w:r>
      <w:r>
        <w:rPr>
          <w:rtl/>
        </w:rPr>
        <w:t>ہے_</w:t>
      </w:r>
    </w:p>
    <w:p w:rsidR="00E10A6C" w:rsidRDefault="00E10A6C" w:rsidP="00E10A6C">
      <w:pPr>
        <w:pStyle w:val="libNormal"/>
        <w:rPr>
          <w:rtl/>
        </w:rPr>
      </w:pPr>
      <w:r>
        <w:rPr>
          <w:rtl/>
        </w:rPr>
        <w:t>''لقد ا حصى ہم وعدّہم عدّاً''مندرجہ بالا مطلب مي</w:t>
      </w:r>
      <w:r w:rsidR="00475B46">
        <w:rPr>
          <w:rtl/>
        </w:rPr>
        <w:t xml:space="preserve">ں </w:t>
      </w:r>
      <w:r>
        <w:rPr>
          <w:rtl/>
        </w:rPr>
        <w:t>''احصاہم'' كى مفعول ضمير كا مرجع گذشتہ آيت مي</w:t>
      </w:r>
      <w:r w:rsidR="00475B46">
        <w:rPr>
          <w:rtl/>
        </w:rPr>
        <w:t xml:space="preserve">ں </w:t>
      </w:r>
      <w:r w:rsidRPr="00171B0E">
        <w:rPr>
          <w:rStyle w:val="libArabicChar"/>
          <w:rtl/>
        </w:rPr>
        <w:t>''قالو ا</w:t>
      </w:r>
      <w:r>
        <w:rPr>
          <w:rtl/>
        </w:rPr>
        <w:t xml:space="preserve"> '' كافاعل ليا گيا ہے اس صورت مي</w:t>
      </w:r>
      <w:r w:rsidR="00475B46">
        <w:rPr>
          <w:rtl/>
        </w:rPr>
        <w:t xml:space="preserve">ں </w:t>
      </w:r>
      <w:r>
        <w:rPr>
          <w:rtl/>
        </w:rPr>
        <w:t>يہ آيت ان لوگو</w:t>
      </w:r>
      <w:r w:rsidR="00475B46">
        <w:rPr>
          <w:rtl/>
        </w:rPr>
        <w:t xml:space="preserve">ں </w:t>
      </w:r>
      <w:r>
        <w:rPr>
          <w:rtl/>
        </w:rPr>
        <w:t>كو خبر دار كررہى ہے كہ جو الله تعالى كے فرزند انتخاب كرنے كے معتقد</w:t>
      </w:r>
    </w:p>
    <w:p w:rsidR="00E10A6C" w:rsidRDefault="00E10A6C" w:rsidP="00E10A6C">
      <w:pPr>
        <w:pStyle w:val="libNormal"/>
        <w:rPr>
          <w:rtl/>
        </w:rPr>
      </w:pPr>
      <w:r>
        <w:rPr>
          <w:rFonts w:hint="eastAsia"/>
          <w:rtl/>
        </w:rPr>
        <w:t>ہي</w:t>
      </w:r>
      <w:r w:rsidR="00475B46">
        <w:rPr>
          <w:rFonts w:hint="eastAsia"/>
          <w:rtl/>
        </w:rPr>
        <w:t xml:space="preserve">ں </w:t>
      </w:r>
      <w:r>
        <w:rPr>
          <w:rtl/>
        </w:rPr>
        <w:t>اور انكى تعداد كا معين ہونا بتاتاہے كہ ان مي</w:t>
      </w:r>
      <w:r w:rsidR="00475B46">
        <w:rPr>
          <w:rtl/>
        </w:rPr>
        <w:t xml:space="preserve">ں </w:t>
      </w:r>
      <w:r>
        <w:rPr>
          <w:rtl/>
        </w:rPr>
        <w:t>سے كوئي بھى اس كام كى سزا سے بچ نہي</w:t>
      </w:r>
      <w:r w:rsidR="00475B46">
        <w:rPr>
          <w:rtl/>
        </w:rPr>
        <w:t xml:space="preserve">ں </w:t>
      </w:r>
      <w:r>
        <w:rPr>
          <w:rtl/>
        </w:rPr>
        <w:t>سكتا_</w:t>
      </w:r>
    </w:p>
    <w:p w:rsidR="00E10A6C" w:rsidRDefault="00E10A6C" w:rsidP="00435BD7">
      <w:pPr>
        <w:pStyle w:val="libNormal"/>
        <w:rPr>
          <w:rtl/>
        </w:rPr>
      </w:pPr>
      <w:r>
        <w:rPr>
          <w:rFonts w:hint="eastAsia"/>
          <w:rtl/>
        </w:rPr>
        <w:t>آسمان</w:t>
      </w:r>
      <w:r>
        <w:rPr>
          <w:rtl/>
        </w:rPr>
        <w:t>:</w:t>
      </w:r>
      <w:r>
        <w:rPr>
          <w:rFonts w:hint="eastAsia"/>
          <w:rtl/>
        </w:rPr>
        <w:t>آسمانو</w:t>
      </w:r>
      <w:r w:rsidR="00475B46">
        <w:rPr>
          <w:rFonts w:hint="eastAsia"/>
          <w:rtl/>
        </w:rPr>
        <w:t xml:space="preserve">ں </w:t>
      </w:r>
      <w:r>
        <w:rPr>
          <w:rFonts w:hint="eastAsia"/>
          <w:rtl/>
        </w:rPr>
        <w:t>كى</w:t>
      </w:r>
      <w:r>
        <w:rPr>
          <w:rtl/>
        </w:rPr>
        <w:t xml:space="preserve"> باشعور مخلوقات1،3; آسمانو</w:t>
      </w:r>
      <w:r w:rsidR="00475B46">
        <w:rPr>
          <w:rtl/>
        </w:rPr>
        <w:t xml:space="preserve">ں </w:t>
      </w:r>
      <w:r>
        <w:rPr>
          <w:rtl/>
        </w:rPr>
        <w:t>كى مخلوقات پر تسلط1</w:t>
      </w:r>
    </w:p>
    <w:p w:rsidR="00E10A6C" w:rsidRDefault="00E10A6C" w:rsidP="00435BD7">
      <w:pPr>
        <w:pStyle w:val="libNormal"/>
        <w:rPr>
          <w:rtl/>
        </w:rPr>
      </w:pPr>
      <w:r>
        <w:rPr>
          <w:rFonts w:hint="eastAsia"/>
          <w:rtl/>
        </w:rPr>
        <w:t>الله</w:t>
      </w:r>
      <w:r>
        <w:rPr>
          <w:rtl/>
        </w:rPr>
        <w:t xml:space="preserve"> تعالي:</w:t>
      </w:r>
      <w:r>
        <w:rPr>
          <w:rFonts w:hint="eastAsia"/>
          <w:rtl/>
        </w:rPr>
        <w:t>الله</w:t>
      </w:r>
      <w:r>
        <w:rPr>
          <w:rtl/>
        </w:rPr>
        <w:t xml:space="preserve"> تعالى كا احاطہ2،7; الله تعالى كا احاطہ علمي3; الله تعالى كا تسلط1،4; الله تعالى كى طرف فرزند كى نسبت دينے كى سزا 7</w:t>
      </w:r>
    </w:p>
    <w:p w:rsidR="00E10A6C" w:rsidRDefault="00E10A6C" w:rsidP="00435BD7">
      <w:pPr>
        <w:pStyle w:val="libNormal"/>
        <w:rPr>
          <w:rtl/>
        </w:rPr>
      </w:pPr>
      <w:r>
        <w:rPr>
          <w:rFonts w:hint="eastAsia"/>
          <w:rtl/>
        </w:rPr>
        <w:t>الله</w:t>
      </w:r>
      <w:r>
        <w:rPr>
          <w:rtl/>
        </w:rPr>
        <w:t xml:space="preserve"> تعالى پر افتراء باندھنے والے:</w:t>
      </w:r>
      <w:r>
        <w:rPr>
          <w:rFonts w:hint="eastAsia"/>
          <w:rtl/>
        </w:rPr>
        <w:t>الله</w:t>
      </w:r>
      <w:r>
        <w:rPr>
          <w:rtl/>
        </w:rPr>
        <w:t xml:space="preserve"> تعالى پر افتراء باندھنے والو</w:t>
      </w:r>
      <w:r w:rsidR="00475B46">
        <w:rPr>
          <w:rtl/>
        </w:rPr>
        <w:t xml:space="preserve">ں </w:t>
      </w:r>
      <w:r>
        <w:rPr>
          <w:rtl/>
        </w:rPr>
        <w:t>كى سزا7</w:t>
      </w:r>
    </w:p>
    <w:p w:rsidR="00E10A6C" w:rsidRDefault="00E10A6C" w:rsidP="00435BD7">
      <w:pPr>
        <w:pStyle w:val="libNormal"/>
        <w:rPr>
          <w:rtl/>
        </w:rPr>
      </w:pPr>
      <w:r>
        <w:rPr>
          <w:rFonts w:hint="eastAsia"/>
          <w:rtl/>
        </w:rPr>
        <w:t>خلقت</w:t>
      </w:r>
      <w:r>
        <w:rPr>
          <w:rtl/>
        </w:rPr>
        <w:t>:</w:t>
      </w:r>
      <w:r>
        <w:rPr>
          <w:rFonts w:hint="eastAsia"/>
          <w:rtl/>
        </w:rPr>
        <w:t>خلقت</w:t>
      </w:r>
      <w:r>
        <w:rPr>
          <w:rtl/>
        </w:rPr>
        <w:t xml:space="preserve"> كا قانون كے مطابق ہونا5; خلقت كا منظم ہونا5</w:t>
      </w:r>
    </w:p>
    <w:p w:rsidR="00E10A6C" w:rsidRDefault="00E10A6C" w:rsidP="00435BD7">
      <w:pPr>
        <w:pStyle w:val="libNormal"/>
        <w:rPr>
          <w:rtl/>
        </w:rPr>
      </w:pPr>
      <w:r>
        <w:rPr>
          <w:rFonts w:hint="eastAsia"/>
          <w:rtl/>
        </w:rPr>
        <w:t>مخلوقات</w:t>
      </w:r>
      <w:r>
        <w:rPr>
          <w:rtl/>
        </w:rPr>
        <w:t>:</w:t>
      </w:r>
      <w:r>
        <w:rPr>
          <w:rFonts w:hint="eastAsia"/>
          <w:rtl/>
        </w:rPr>
        <w:t>باشعور</w:t>
      </w:r>
      <w:r>
        <w:rPr>
          <w:rtl/>
        </w:rPr>
        <w:t xml:space="preserve"> مخلوقات كى محدوديت6; مخلوقات پر احاطہ 2; مخلوقات پر تسلط4; مخلوقات كا ريكارڈ 3،4; مخلوقات كا شمار كيا جانا4; مخلوقات كى عبوديت كى دلائل 4</w:t>
      </w:r>
    </w:p>
    <w:p w:rsidR="00E10A6C" w:rsidRDefault="00435BD7" w:rsidP="00435BD7">
      <w:pPr>
        <w:pStyle w:val="Heading2Center"/>
        <w:rPr>
          <w:rtl/>
        </w:rPr>
      </w:pPr>
      <w:bookmarkStart w:id="317" w:name="_Toc32151648"/>
      <w:r>
        <w:rPr>
          <w:rFonts w:hint="cs"/>
          <w:rtl/>
        </w:rPr>
        <w:t>آیت 95</w:t>
      </w:r>
      <w:bookmarkEnd w:id="317"/>
    </w:p>
    <w:p w:rsidR="00E10A6C" w:rsidRDefault="00574CD4" w:rsidP="00435BD7">
      <w:pPr>
        <w:pStyle w:val="libNormal"/>
        <w:rPr>
          <w:rtl/>
        </w:rPr>
      </w:pPr>
      <w:r>
        <w:rPr>
          <w:rStyle w:val="libAieChar"/>
          <w:rFonts w:hint="eastAsia"/>
          <w:rtl/>
        </w:rPr>
        <w:t xml:space="preserve"> </w:t>
      </w:r>
      <w:r w:rsidRPr="00574CD4">
        <w:rPr>
          <w:rStyle w:val="libAlaemChar"/>
          <w:rFonts w:hint="eastAsia"/>
          <w:rtl/>
        </w:rPr>
        <w:t>(</w:t>
      </w:r>
      <w:r w:rsidRPr="00435BD7">
        <w:rPr>
          <w:rStyle w:val="libAieChar"/>
          <w:rFonts w:hint="eastAsia"/>
          <w:rtl/>
        </w:rPr>
        <w:t>وَكُلُّهُمْ</w:t>
      </w:r>
      <w:r w:rsidRPr="00435BD7">
        <w:rPr>
          <w:rStyle w:val="libAieChar"/>
          <w:rtl/>
        </w:rPr>
        <w:t xml:space="preserve"> آتِيهِ يَوْمَ الْقِيَامَةِ فَرْداً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سب ہى كل روز قيامت اس كى بارگاہ مي</w:t>
      </w:r>
      <w:r w:rsidR="00475B46">
        <w:rPr>
          <w:rtl/>
        </w:rPr>
        <w:t xml:space="preserve">ں </w:t>
      </w:r>
      <w:r>
        <w:rPr>
          <w:rtl/>
        </w:rPr>
        <w:t>حاضر ہونے والے ہي</w:t>
      </w:r>
      <w:r w:rsidR="00475B46">
        <w:rPr>
          <w:rtl/>
        </w:rPr>
        <w:t xml:space="preserve">ں </w:t>
      </w:r>
      <w:r>
        <w:rPr>
          <w:rtl/>
        </w:rPr>
        <w:t>(95)</w:t>
      </w:r>
    </w:p>
    <w:p w:rsidR="00E10A6C" w:rsidRDefault="00E10A6C" w:rsidP="00E10A6C">
      <w:pPr>
        <w:pStyle w:val="libNormal"/>
        <w:rPr>
          <w:rtl/>
        </w:rPr>
      </w:pPr>
      <w:r>
        <w:rPr>
          <w:rtl/>
        </w:rPr>
        <w:t>1_آسمانو</w:t>
      </w:r>
      <w:r w:rsidR="00475B46">
        <w:rPr>
          <w:rtl/>
        </w:rPr>
        <w:t xml:space="preserve">ں </w:t>
      </w:r>
      <w:r>
        <w:rPr>
          <w:rtl/>
        </w:rPr>
        <w:t>اور زمين كى تمام باشعور مخلوقات روز قيامت الله تعالى كى بارگاہ مي</w:t>
      </w:r>
      <w:r w:rsidR="00475B46">
        <w:rPr>
          <w:rtl/>
        </w:rPr>
        <w:t xml:space="preserve">ں </w:t>
      </w:r>
      <w:r>
        <w:rPr>
          <w:rtl/>
        </w:rPr>
        <w:t xml:space="preserve">حاضر ہو </w:t>
      </w:r>
      <w:r w:rsidR="00475B46">
        <w:rPr>
          <w:rtl/>
        </w:rPr>
        <w:t xml:space="preserve">ں </w:t>
      </w:r>
      <w:r>
        <w:rPr>
          <w:rtl/>
        </w:rPr>
        <w:t>گى _</w:t>
      </w:r>
    </w:p>
    <w:p w:rsidR="00435BD7" w:rsidRDefault="005E4E68" w:rsidP="00435BD7">
      <w:pPr>
        <w:pStyle w:val="libNormal"/>
        <w:rPr>
          <w:rtl/>
        </w:rPr>
      </w:pPr>
      <w:r>
        <w:rPr>
          <w:rtl/>
        </w:rPr>
        <w:t xml:space="preserve"> </w:t>
      </w:r>
      <w:r>
        <w:rPr>
          <w:rtl/>
        </w:rPr>
        <w:cr/>
      </w:r>
      <w:r>
        <w:rPr>
          <w:rtl/>
        </w:rPr>
        <w:br w:type="page"/>
      </w:r>
    </w:p>
    <w:p w:rsidR="00E10A6C" w:rsidRDefault="00E10A6C" w:rsidP="00435BD7">
      <w:pPr>
        <w:pStyle w:val="libArabic"/>
        <w:rPr>
          <w:rtl/>
        </w:rPr>
      </w:pPr>
      <w:r>
        <w:rPr>
          <w:rFonts w:hint="eastAsia"/>
          <w:rtl/>
        </w:rPr>
        <w:lastRenderedPageBreak/>
        <w:t>وكلّ</w:t>
      </w:r>
      <w:r w:rsidR="005E572F" w:rsidRPr="00201D6A">
        <w:rPr>
          <w:rFonts w:hint="cs"/>
          <w:rtl/>
        </w:rPr>
        <w:t>ه</w:t>
      </w:r>
      <w:r>
        <w:rPr>
          <w:rFonts w:hint="cs"/>
          <w:rtl/>
        </w:rPr>
        <w:t>م</w:t>
      </w:r>
      <w:r>
        <w:rPr>
          <w:rtl/>
        </w:rPr>
        <w:t xml:space="preserve"> ء اتي</w:t>
      </w:r>
      <w:r w:rsidR="005E572F" w:rsidRPr="00201D6A">
        <w:rPr>
          <w:rFonts w:hint="cs"/>
          <w:rtl/>
        </w:rPr>
        <w:t>ه</w:t>
      </w:r>
      <w:r>
        <w:rPr>
          <w:rtl/>
        </w:rPr>
        <w:t xml:space="preserve"> </w:t>
      </w:r>
      <w:r>
        <w:rPr>
          <w:rFonts w:hint="cs"/>
          <w:rtl/>
        </w:rPr>
        <w:t>يوم</w:t>
      </w:r>
      <w:r>
        <w:rPr>
          <w:rtl/>
        </w:rPr>
        <w:t xml:space="preserve"> </w:t>
      </w:r>
      <w:r>
        <w:rPr>
          <w:rFonts w:hint="cs"/>
          <w:rtl/>
        </w:rPr>
        <w:t>ا</w:t>
      </w:r>
      <w:r>
        <w:rPr>
          <w:rtl/>
        </w:rPr>
        <w:t>لقيامة</w:t>
      </w:r>
    </w:p>
    <w:p w:rsidR="00E10A6C" w:rsidRDefault="00E10A6C" w:rsidP="00435BD7">
      <w:pPr>
        <w:pStyle w:val="libNormal"/>
        <w:rPr>
          <w:rtl/>
        </w:rPr>
      </w:pPr>
      <w:r>
        <w:rPr>
          <w:rtl/>
        </w:rPr>
        <w:t>2_ كائنات كى تمام باشعور مخلوقات روز قيامت تنہا اور بغير كسى مددگار اور ہمراہ كے حاضر ہونگى _</w:t>
      </w:r>
      <w:r w:rsidRPr="00435BD7">
        <w:rPr>
          <w:rStyle w:val="libArabicChar"/>
          <w:rFonts w:hint="eastAsia"/>
          <w:rtl/>
        </w:rPr>
        <w:t>ء</w:t>
      </w:r>
      <w:r w:rsidRPr="00435BD7">
        <w:rPr>
          <w:rStyle w:val="libArabicChar"/>
          <w:rtl/>
        </w:rPr>
        <w:t xml:space="preserve"> اتي</w:t>
      </w:r>
      <w:r w:rsidR="005E572F" w:rsidRPr="00201D6A">
        <w:rPr>
          <w:rStyle w:val="libArabicChar"/>
          <w:rFonts w:hint="cs"/>
          <w:rtl/>
        </w:rPr>
        <w:t>ه</w:t>
      </w:r>
      <w:r w:rsidRPr="00435BD7">
        <w:rPr>
          <w:rStyle w:val="libArabicChar"/>
          <w:rtl/>
        </w:rPr>
        <w:t xml:space="preserve"> </w:t>
      </w:r>
      <w:r w:rsidRPr="00435BD7">
        <w:rPr>
          <w:rStyle w:val="libArabicChar"/>
          <w:rFonts w:hint="cs"/>
          <w:rtl/>
        </w:rPr>
        <w:t>يوم</w:t>
      </w:r>
      <w:r w:rsidRPr="00435BD7">
        <w:rPr>
          <w:rStyle w:val="libArabicChar"/>
          <w:rtl/>
        </w:rPr>
        <w:t xml:space="preserve"> </w:t>
      </w:r>
      <w:r w:rsidRPr="00435BD7">
        <w:rPr>
          <w:rStyle w:val="libArabicChar"/>
          <w:rFonts w:hint="cs"/>
          <w:rtl/>
        </w:rPr>
        <w:t>القيامة</w:t>
      </w:r>
      <w:r w:rsidRPr="00435BD7">
        <w:rPr>
          <w:rStyle w:val="libArabicChar"/>
          <w:rtl/>
        </w:rPr>
        <w:t xml:space="preserve"> </w:t>
      </w:r>
      <w:r w:rsidRPr="00435BD7">
        <w:rPr>
          <w:rStyle w:val="libArabicChar"/>
          <w:rFonts w:hint="cs"/>
          <w:rtl/>
        </w:rPr>
        <w:t>فرد</w:t>
      </w:r>
    </w:p>
    <w:p w:rsidR="00E10A6C" w:rsidRDefault="00E10A6C" w:rsidP="00E10A6C">
      <w:pPr>
        <w:pStyle w:val="libNormal"/>
        <w:rPr>
          <w:rtl/>
        </w:rPr>
      </w:pPr>
      <w:r>
        <w:rPr>
          <w:rtl/>
        </w:rPr>
        <w:t>''فرداً'' در اصل''آتيہ'' كى فاعلى ضمير كيلئے حال ہے يعنى روز قيامت مخلوقات انفرادى صورت مي</w:t>
      </w:r>
      <w:r w:rsidR="00475B46">
        <w:rPr>
          <w:rtl/>
        </w:rPr>
        <w:t xml:space="preserve">ں </w:t>
      </w:r>
      <w:r>
        <w:rPr>
          <w:rtl/>
        </w:rPr>
        <w:t>اور تنہا حاضر ہونگي_</w:t>
      </w:r>
    </w:p>
    <w:p w:rsidR="00E10A6C" w:rsidRDefault="00E10A6C" w:rsidP="00435BD7">
      <w:pPr>
        <w:pStyle w:val="libNormal"/>
        <w:rPr>
          <w:rtl/>
        </w:rPr>
      </w:pPr>
      <w:r>
        <w:rPr>
          <w:rtl/>
        </w:rPr>
        <w:t>3_ (اللہ تعالى كيلئے فرزند خيال كيئےانے والے ) باطل معبود اور انكى پو جا كرنے والے سب كے سب تنہا روز قيامت حاضر ہونگے_</w:t>
      </w:r>
      <w:r w:rsidRPr="00435BD7">
        <w:rPr>
          <w:rStyle w:val="libArabicChar"/>
          <w:rFonts w:hint="eastAsia"/>
          <w:rtl/>
        </w:rPr>
        <w:t>دعوا</w:t>
      </w:r>
      <w:r w:rsidRPr="00435BD7">
        <w:rPr>
          <w:rStyle w:val="libArabicChar"/>
          <w:rtl/>
        </w:rPr>
        <w:t xml:space="preserve"> للرحمن ولداً ...وكلّ</w:t>
      </w:r>
      <w:r w:rsidR="005E572F" w:rsidRPr="00201D6A">
        <w:rPr>
          <w:rStyle w:val="libArabicChar"/>
          <w:rFonts w:hint="cs"/>
          <w:rtl/>
        </w:rPr>
        <w:t>ه</w:t>
      </w:r>
      <w:r w:rsidRPr="00435BD7">
        <w:rPr>
          <w:rStyle w:val="libArabicChar"/>
          <w:rFonts w:hint="cs"/>
          <w:rtl/>
        </w:rPr>
        <w:t>م</w:t>
      </w:r>
      <w:r w:rsidRPr="00435BD7">
        <w:rPr>
          <w:rStyle w:val="libArabicChar"/>
          <w:rtl/>
        </w:rPr>
        <w:t xml:space="preserve"> </w:t>
      </w:r>
      <w:r w:rsidRPr="00435BD7">
        <w:rPr>
          <w:rStyle w:val="libArabicChar"/>
          <w:rFonts w:hint="cs"/>
          <w:rtl/>
        </w:rPr>
        <w:t>ء</w:t>
      </w:r>
      <w:r w:rsidRPr="00435BD7">
        <w:rPr>
          <w:rStyle w:val="libArabicChar"/>
          <w:rtl/>
        </w:rPr>
        <w:t xml:space="preserve"> </w:t>
      </w:r>
      <w:r w:rsidRPr="00435BD7">
        <w:rPr>
          <w:rStyle w:val="libArabicChar"/>
          <w:rFonts w:hint="cs"/>
          <w:rtl/>
        </w:rPr>
        <w:t>اتي</w:t>
      </w:r>
      <w:r w:rsidR="005E572F" w:rsidRPr="00201D6A">
        <w:rPr>
          <w:rStyle w:val="libArabicChar"/>
          <w:rFonts w:hint="cs"/>
          <w:rtl/>
        </w:rPr>
        <w:t>ه</w:t>
      </w:r>
      <w:r w:rsidRPr="00435BD7">
        <w:rPr>
          <w:rStyle w:val="libArabicChar"/>
          <w:rtl/>
        </w:rPr>
        <w:t xml:space="preserve"> </w:t>
      </w:r>
      <w:r w:rsidRPr="00435BD7">
        <w:rPr>
          <w:rStyle w:val="libArabicChar"/>
          <w:rFonts w:hint="cs"/>
          <w:rtl/>
        </w:rPr>
        <w:t>يوم</w:t>
      </w:r>
      <w:r w:rsidRPr="00435BD7">
        <w:rPr>
          <w:rStyle w:val="libArabicChar"/>
          <w:rtl/>
        </w:rPr>
        <w:t xml:space="preserve"> </w:t>
      </w:r>
      <w:r w:rsidRPr="00435BD7">
        <w:rPr>
          <w:rStyle w:val="libArabicChar"/>
          <w:rFonts w:hint="cs"/>
          <w:rtl/>
        </w:rPr>
        <w:t>القيا</w:t>
      </w:r>
      <w:r w:rsidRPr="00435BD7">
        <w:rPr>
          <w:rStyle w:val="libArabicChar"/>
          <w:rtl/>
        </w:rPr>
        <w:t>مة فرد</w:t>
      </w:r>
      <w:r w:rsidR="00171B0E">
        <w:rPr>
          <w:rStyle w:val="libArabicChar"/>
          <w:rFonts w:hint="cs"/>
          <w:rtl/>
        </w:rPr>
        <w:t>ا</w:t>
      </w:r>
    </w:p>
    <w:p w:rsidR="00E10A6C" w:rsidRDefault="00E10A6C" w:rsidP="00E10A6C">
      <w:pPr>
        <w:pStyle w:val="libNormal"/>
        <w:rPr>
          <w:rtl/>
        </w:rPr>
      </w:pPr>
      <w:r>
        <w:rPr>
          <w:rFonts w:hint="eastAsia"/>
          <w:rtl/>
        </w:rPr>
        <w:t>لفظ</w:t>
      </w:r>
      <w:r>
        <w:rPr>
          <w:rtl/>
        </w:rPr>
        <w:t>''كلّہم'' كائنات ( من فى السموات و الأرض ) كى تمام باشعور مخلوقات كو شامل ہے _</w:t>
      </w:r>
    </w:p>
    <w:p w:rsidR="00E10A6C" w:rsidRDefault="00E10A6C" w:rsidP="00E10A6C">
      <w:pPr>
        <w:pStyle w:val="libNormal"/>
        <w:rPr>
          <w:rtl/>
        </w:rPr>
      </w:pPr>
      <w:r>
        <w:rPr>
          <w:rFonts w:hint="eastAsia"/>
          <w:rtl/>
        </w:rPr>
        <w:t>اور</w:t>
      </w:r>
      <w:r>
        <w:rPr>
          <w:rtl/>
        </w:rPr>
        <w:t xml:space="preserve"> ان مي</w:t>
      </w:r>
      <w:r w:rsidR="00475B46">
        <w:rPr>
          <w:rtl/>
        </w:rPr>
        <w:t xml:space="preserve">ں </w:t>
      </w:r>
      <w:r>
        <w:rPr>
          <w:rtl/>
        </w:rPr>
        <w:t>وہ بھى ہونگے كہ جہني</w:t>
      </w:r>
      <w:r w:rsidR="00475B46">
        <w:rPr>
          <w:rtl/>
        </w:rPr>
        <w:t xml:space="preserve">ں </w:t>
      </w:r>
      <w:r>
        <w:rPr>
          <w:rtl/>
        </w:rPr>
        <w:t>بعض لوگ الله تعالى كا فرزند سمجھتے تھے( مثلاً فرشتے حضرت عيسي(ع) او ر عزير(ع) )</w:t>
      </w:r>
    </w:p>
    <w:p w:rsidR="00E10A6C" w:rsidRDefault="00E10A6C" w:rsidP="00435BD7">
      <w:pPr>
        <w:pStyle w:val="libNormal"/>
        <w:rPr>
          <w:rtl/>
        </w:rPr>
      </w:pPr>
      <w:r>
        <w:rPr>
          <w:rtl/>
        </w:rPr>
        <w:t>4_كائنات كى باشعور مخلوقات (خيالى معبود اور انكى پرستش كرنے والو</w:t>
      </w:r>
      <w:r w:rsidR="00475B46">
        <w:rPr>
          <w:rtl/>
        </w:rPr>
        <w:t xml:space="preserve">ں </w:t>
      </w:r>
      <w:r>
        <w:rPr>
          <w:rtl/>
        </w:rPr>
        <w:t>)كى روز قيامت تنہائي اور بے كسى ،ان سب كى الله تعالى كے حضور مملوك ہونے كى ايك تجلى ہے_</w:t>
      </w:r>
      <w:r w:rsidRPr="00435BD7">
        <w:rPr>
          <w:rStyle w:val="libArabicChar"/>
          <w:rFonts w:hint="eastAsia"/>
          <w:rtl/>
        </w:rPr>
        <w:t>إلاّ</w:t>
      </w:r>
      <w:r w:rsidRPr="00435BD7">
        <w:rPr>
          <w:rStyle w:val="libArabicChar"/>
          <w:rtl/>
        </w:rPr>
        <w:t xml:space="preserve"> ء اتى الرحمن عبداً ...وكلّ</w:t>
      </w:r>
      <w:r w:rsidR="005E572F" w:rsidRPr="00201D6A">
        <w:rPr>
          <w:rStyle w:val="libArabicChar"/>
          <w:rFonts w:hint="cs"/>
          <w:rtl/>
        </w:rPr>
        <w:t>ه</w:t>
      </w:r>
      <w:r w:rsidRPr="00435BD7">
        <w:rPr>
          <w:rStyle w:val="libArabicChar"/>
          <w:rFonts w:hint="cs"/>
          <w:rtl/>
        </w:rPr>
        <w:t>م</w:t>
      </w:r>
      <w:r w:rsidRPr="00435BD7">
        <w:rPr>
          <w:rStyle w:val="libArabicChar"/>
          <w:rtl/>
        </w:rPr>
        <w:t xml:space="preserve"> </w:t>
      </w:r>
      <w:r w:rsidRPr="00435BD7">
        <w:rPr>
          <w:rStyle w:val="libArabicChar"/>
          <w:rFonts w:hint="cs"/>
          <w:rtl/>
        </w:rPr>
        <w:t>ء</w:t>
      </w:r>
      <w:r w:rsidRPr="00435BD7">
        <w:rPr>
          <w:rStyle w:val="libArabicChar"/>
          <w:rtl/>
        </w:rPr>
        <w:t xml:space="preserve"> </w:t>
      </w:r>
      <w:r w:rsidRPr="00435BD7">
        <w:rPr>
          <w:rStyle w:val="libArabicChar"/>
          <w:rFonts w:hint="cs"/>
          <w:rtl/>
        </w:rPr>
        <w:t>اتي</w:t>
      </w:r>
      <w:r w:rsidR="005E572F" w:rsidRPr="00201D6A">
        <w:rPr>
          <w:rStyle w:val="libArabicChar"/>
          <w:rFonts w:hint="cs"/>
          <w:rtl/>
        </w:rPr>
        <w:t>ه</w:t>
      </w:r>
      <w:r w:rsidRPr="00435BD7">
        <w:rPr>
          <w:rStyle w:val="libArabicChar"/>
          <w:rtl/>
        </w:rPr>
        <w:t xml:space="preserve"> </w:t>
      </w:r>
      <w:r w:rsidRPr="00435BD7">
        <w:rPr>
          <w:rStyle w:val="libArabicChar"/>
          <w:rFonts w:hint="cs"/>
          <w:rtl/>
        </w:rPr>
        <w:t>يوم</w:t>
      </w:r>
      <w:r w:rsidRPr="00435BD7">
        <w:rPr>
          <w:rStyle w:val="libArabicChar"/>
          <w:rtl/>
        </w:rPr>
        <w:t xml:space="preserve"> </w:t>
      </w:r>
      <w:r w:rsidRPr="00435BD7">
        <w:rPr>
          <w:rStyle w:val="libArabicChar"/>
          <w:rFonts w:hint="cs"/>
          <w:rtl/>
        </w:rPr>
        <w:t>القيا</w:t>
      </w:r>
      <w:r w:rsidRPr="00435BD7">
        <w:rPr>
          <w:rStyle w:val="libArabicChar"/>
          <w:rtl/>
        </w:rPr>
        <w:t>مة فرد</w:t>
      </w:r>
      <w:r w:rsidR="00171B0E">
        <w:rPr>
          <w:rStyle w:val="libArabicChar"/>
          <w:rFonts w:hint="cs"/>
          <w:rtl/>
        </w:rPr>
        <w:t>ا</w:t>
      </w:r>
    </w:p>
    <w:p w:rsidR="00E10A6C" w:rsidRDefault="00E10A6C" w:rsidP="00435BD7">
      <w:pPr>
        <w:pStyle w:val="libNormal"/>
        <w:rPr>
          <w:rtl/>
        </w:rPr>
      </w:pPr>
      <w:r>
        <w:rPr>
          <w:rtl/>
        </w:rPr>
        <w:t>5_ روز قيامت ،مطلق حاكميت اور بادشاہت الله تعالى كى ذات مي</w:t>
      </w:r>
      <w:r w:rsidR="00475B46">
        <w:rPr>
          <w:rtl/>
        </w:rPr>
        <w:t xml:space="preserve">ں </w:t>
      </w:r>
      <w:r>
        <w:rPr>
          <w:rtl/>
        </w:rPr>
        <w:t>منحصر ہوگي_</w:t>
      </w:r>
      <w:r w:rsidRPr="00435BD7">
        <w:rPr>
          <w:rStyle w:val="libArabicChar"/>
          <w:rFonts w:hint="eastAsia"/>
          <w:rtl/>
        </w:rPr>
        <w:t>ء</w:t>
      </w:r>
      <w:r w:rsidRPr="00435BD7">
        <w:rPr>
          <w:rStyle w:val="libArabicChar"/>
          <w:rtl/>
        </w:rPr>
        <w:t xml:space="preserve"> اتي</w:t>
      </w:r>
      <w:r w:rsidR="005E572F" w:rsidRPr="00201D6A">
        <w:rPr>
          <w:rStyle w:val="libArabicChar"/>
          <w:rFonts w:hint="cs"/>
          <w:rtl/>
        </w:rPr>
        <w:t>ه</w:t>
      </w:r>
      <w:r w:rsidRPr="00435BD7">
        <w:rPr>
          <w:rStyle w:val="libArabicChar"/>
          <w:rtl/>
        </w:rPr>
        <w:t xml:space="preserve"> </w:t>
      </w:r>
      <w:r w:rsidRPr="00435BD7">
        <w:rPr>
          <w:rStyle w:val="libArabicChar"/>
          <w:rFonts w:hint="cs"/>
          <w:rtl/>
        </w:rPr>
        <w:t>يوم</w:t>
      </w:r>
      <w:r w:rsidRPr="00435BD7">
        <w:rPr>
          <w:rStyle w:val="libArabicChar"/>
          <w:rtl/>
        </w:rPr>
        <w:t xml:space="preserve"> </w:t>
      </w:r>
      <w:r w:rsidRPr="00435BD7">
        <w:rPr>
          <w:rStyle w:val="libArabicChar"/>
          <w:rFonts w:hint="cs"/>
          <w:rtl/>
        </w:rPr>
        <w:t>القيامة</w:t>
      </w:r>
    </w:p>
    <w:p w:rsidR="00E10A6C" w:rsidRDefault="00E10A6C" w:rsidP="00E10A6C">
      <w:pPr>
        <w:pStyle w:val="libNormal"/>
        <w:rPr>
          <w:rtl/>
        </w:rPr>
      </w:pPr>
      <w:r>
        <w:rPr>
          <w:rtl/>
        </w:rPr>
        <w:t>6_ الله تعالى كيلئے فرزند انتخاب كرنے كى غلط نسبت كا روز قيامت نتيجہ، الہى عذاب كى صورت مي</w:t>
      </w:r>
      <w:r w:rsidR="00475B46">
        <w:rPr>
          <w:rtl/>
        </w:rPr>
        <w:t xml:space="preserve">ں </w:t>
      </w:r>
      <w:r>
        <w:rPr>
          <w:rtl/>
        </w:rPr>
        <w:t>ہوگا_</w:t>
      </w:r>
    </w:p>
    <w:p w:rsidR="00E10A6C" w:rsidRDefault="00E10A6C" w:rsidP="00435BD7">
      <w:pPr>
        <w:pStyle w:val="libArabic"/>
        <w:rPr>
          <w:rtl/>
        </w:rPr>
      </w:pPr>
      <w:r>
        <w:rPr>
          <w:rFonts w:hint="eastAsia"/>
          <w:rtl/>
        </w:rPr>
        <w:t>وكلّ</w:t>
      </w:r>
      <w:r w:rsidR="005E572F" w:rsidRPr="00201D6A">
        <w:rPr>
          <w:rFonts w:hint="cs"/>
          <w:rtl/>
        </w:rPr>
        <w:t>ه</w:t>
      </w:r>
      <w:r>
        <w:rPr>
          <w:rFonts w:hint="eastAsia"/>
          <w:rtl/>
        </w:rPr>
        <w:t>م</w:t>
      </w:r>
      <w:r>
        <w:rPr>
          <w:rtl/>
        </w:rPr>
        <w:t xml:space="preserve"> ء اتي</w:t>
      </w:r>
      <w:r w:rsidR="005E572F" w:rsidRPr="00201D6A">
        <w:rPr>
          <w:rFonts w:hint="cs"/>
          <w:rtl/>
        </w:rPr>
        <w:t>ه</w:t>
      </w:r>
      <w:r>
        <w:rPr>
          <w:rtl/>
        </w:rPr>
        <w:t xml:space="preserve"> </w:t>
      </w:r>
      <w:r>
        <w:rPr>
          <w:rFonts w:hint="cs"/>
          <w:rtl/>
        </w:rPr>
        <w:t>يوم</w:t>
      </w:r>
      <w:r>
        <w:rPr>
          <w:rtl/>
        </w:rPr>
        <w:t xml:space="preserve"> </w:t>
      </w:r>
      <w:r>
        <w:rPr>
          <w:rFonts w:hint="cs"/>
          <w:rtl/>
        </w:rPr>
        <w:t>ال</w:t>
      </w:r>
      <w:r>
        <w:rPr>
          <w:rtl/>
        </w:rPr>
        <w:t>قيامة</w:t>
      </w:r>
    </w:p>
    <w:p w:rsidR="00E10A6C" w:rsidRDefault="00E10A6C" w:rsidP="00E10A6C">
      <w:pPr>
        <w:pStyle w:val="libNormal"/>
        <w:rPr>
          <w:rtl/>
        </w:rPr>
      </w:pPr>
      <w:r>
        <w:rPr>
          <w:rFonts w:hint="eastAsia"/>
          <w:rtl/>
        </w:rPr>
        <w:t>روز</w:t>
      </w:r>
      <w:r>
        <w:rPr>
          <w:rtl/>
        </w:rPr>
        <w:t xml:space="preserve"> قيامت حاضر ہونے كى خبر اس دن كے عذاب سے خبردار كيا جانا ہے_</w:t>
      </w:r>
    </w:p>
    <w:p w:rsidR="00E10A6C" w:rsidRDefault="00E10A6C" w:rsidP="00435BD7">
      <w:pPr>
        <w:pStyle w:val="libNormal"/>
        <w:rPr>
          <w:rtl/>
        </w:rPr>
      </w:pPr>
      <w:r>
        <w:rPr>
          <w:rFonts w:hint="eastAsia"/>
          <w:rtl/>
        </w:rPr>
        <w:t>آسمان</w:t>
      </w:r>
      <w:r>
        <w:rPr>
          <w:rtl/>
        </w:rPr>
        <w:t xml:space="preserve"> :</w:t>
      </w:r>
      <w:r>
        <w:rPr>
          <w:rFonts w:hint="eastAsia"/>
          <w:rtl/>
        </w:rPr>
        <w:t>آسمانو</w:t>
      </w:r>
      <w:r w:rsidR="00475B46">
        <w:rPr>
          <w:rFonts w:hint="eastAsia"/>
          <w:rtl/>
        </w:rPr>
        <w:t xml:space="preserve">ں </w:t>
      </w:r>
      <w:r>
        <w:rPr>
          <w:rtl/>
        </w:rPr>
        <w:t>كى باشعور مخلوقات 1; آسمانو</w:t>
      </w:r>
      <w:r w:rsidR="00475B46">
        <w:rPr>
          <w:rtl/>
        </w:rPr>
        <w:t xml:space="preserve">ں </w:t>
      </w:r>
      <w:r>
        <w:rPr>
          <w:rtl/>
        </w:rPr>
        <w:t>كى مخلوقات كا محشور ہونا1</w:t>
      </w:r>
    </w:p>
    <w:p w:rsidR="00E10A6C" w:rsidRDefault="00E10A6C" w:rsidP="00435BD7">
      <w:pPr>
        <w:pStyle w:val="libNormal"/>
        <w:rPr>
          <w:rtl/>
        </w:rPr>
      </w:pPr>
      <w:r>
        <w:rPr>
          <w:rFonts w:hint="eastAsia"/>
          <w:rtl/>
        </w:rPr>
        <w:t>افترائ</w:t>
      </w:r>
      <w:r>
        <w:rPr>
          <w:rtl/>
        </w:rPr>
        <w:t>:</w:t>
      </w:r>
      <w:r>
        <w:rPr>
          <w:rFonts w:hint="eastAsia"/>
          <w:rtl/>
        </w:rPr>
        <w:t>الله</w:t>
      </w:r>
      <w:r>
        <w:rPr>
          <w:rtl/>
        </w:rPr>
        <w:t xml:space="preserve"> تعالى پر افترا ء كى سزا6</w:t>
      </w:r>
    </w:p>
    <w:p w:rsidR="00E10A6C" w:rsidRDefault="00E10A6C" w:rsidP="00435BD7">
      <w:pPr>
        <w:pStyle w:val="libNormal"/>
        <w:rPr>
          <w:rtl/>
        </w:rPr>
      </w:pPr>
      <w:r>
        <w:rPr>
          <w:rFonts w:hint="eastAsia"/>
          <w:rtl/>
        </w:rPr>
        <w:t>الله</w:t>
      </w:r>
      <w:r>
        <w:rPr>
          <w:rtl/>
        </w:rPr>
        <w:t xml:space="preserve"> تعالي:</w:t>
      </w:r>
      <w:r>
        <w:rPr>
          <w:rFonts w:hint="eastAsia"/>
          <w:rtl/>
        </w:rPr>
        <w:t>الله</w:t>
      </w:r>
      <w:r>
        <w:rPr>
          <w:rtl/>
        </w:rPr>
        <w:t xml:space="preserve"> تعالى سے خاص 5; الله تعالى كى اخروى حاكميت5; الله تعالى كى بارگاہ1; الله تعالى كى طرف فرزند كا نسبت دينے كى سزا 6</w:t>
      </w:r>
    </w:p>
    <w:p w:rsidR="00E10A6C" w:rsidRDefault="00E10A6C" w:rsidP="00435BD7">
      <w:pPr>
        <w:pStyle w:val="libNormal"/>
        <w:rPr>
          <w:rtl/>
        </w:rPr>
      </w:pPr>
      <w:r>
        <w:rPr>
          <w:rFonts w:hint="eastAsia"/>
          <w:rtl/>
        </w:rPr>
        <w:t>انسان</w:t>
      </w:r>
      <w:r>
        <w:rPr>
          <w:rtl/>
        </w:rPr>
        <w:t>:</w:t>
      </w:r>
      <w:r>
        <w:rPr>
          <w:rFonts w:hint="eastAsia"/>
          <w:rtl/>
        </w:rPr>
        <w:t>انسانو</w:t>
      </w:r>
      <w:r w:rsidR="00475B46">
        <w:rPr>
          <w:rFonts w:hint="eastAsia"/>
          <w:rtl/>
        </w:rPr>
        <w:t xml:space="preserve">ں </w:t>
      </w:r>
      <w:r>
        <w:rPr>
          <w:rtl/>
        </w:rPr>
        <w:t xml:space="preserve">كى اخروى تنہائي 2; انسانو </w:t>
      </w:r>
      <w:r w:rsidR="00475B46">
        <w:rPr>
          <w:rtl/>
        </w:rPr>
        <w:t xml:space="preserve">ں </w:t>
      </w:r>
      <w:r>
        <w:rPr>
          <w:rtl/>
        </w:rPr>
        <w:t>كے محشور ہونے كى خصوصيات2</w:t>
      </w:r>
    </w:p>
    <w:p w:rsidR="00E10A6C" w:rsidRDefault="00E10A6C" w:rsidP="00435BD7">
      <w:pPr>
        <w:pStyle w:val="libNormal"/>
        <w:rPr>
          <w:rtl/>
        </w:rPr>
      </w:pPr>
      <w:r>
        <w:rPr>
          <w:rFonts w:hint="eastAsia"/>
          <w:rtl/>
        </w:rPr>
        <w:t>باطل</w:t>
      </w:r>
      <w:r>
        <w:rPr>
          <w:rtl/>
        </w:rPr>
        <w:t xml:space="preserve"> معبود:</w:t>
      </w:r>
      <w:r>
        <w:rPr>
          <w:rFonts w:hint="eastAsia"/>
          <w:rtl/>
        </w:rPr>
        <w:t>باطل</w:t>
      </w:r>
      <w:r>
        <w:rPr>
          <w:rtl/>
        </w:rPr>
        <w:t xml:space="preserve"> معبود كى اخروى تنہائي 3،4; باطل معبودو</w:t>
      </w:r>
      <w:r w:rsidR="00475B46">
        <w:rPr>
          <w:rtl/>
        </w:rPr>
        <w:t xml:space="preserve">ں </w:t>
      </w:r>
      <w:r>
        <w:rPr>
          <w:rtl/>
        </w:rPr>
        <w:t>كے محشور ہونے كى خصوصيات 3</w:t>
      </w:r>
    </w:p>
    <w:p w:rsidR="00E10A6C" w:rsidRDefault="00E10A6C" w:rsidP="00435BD7">
      <w:pPr>
        <w:pStyle w:val="libNormal"/>
        <w:rPr>
          <w:rtl/>
        </w:rPr>
      </w:pPr>
      <w:r>
        <w:rPr>
          <w:rFonts w:hint="eastAsia"/>
          <w:rtl/>
        </w:rPr>
        <w:t>عذاب</w:t>
      </w:r>
      <w:r>
        <w:rPr>
          <w:rtl/>
        </w:rPr>
        <w:t>:</w:t>
      </w:r>
      <w:r>
        <w:rPr>
          <w:rFonts w:hint="eastAsia"/>
          <w:rtl/>
        </w:rPr>
        <w:t>اخروى</w:t>
      </w:r>
      <w:r>
        <w:rPr>
          <w:rtl/>
        </w:rPr>
        <w:t xml:space="preserve"> عذاب كے اسباب6</w:t>
      </w:r>
      <w:r w:rsidR="00435BD7">
        <w:rPr>
          <w:rFonts w:hint="cs"/>
          <w:rtl/>
        </w:rPr>
        <w:t>/</w:t>
      </w:r>
      <w:r>
        <w:rPr>
          <w:rFonts w:hint="eastAsia"/>
          <w:rtl/>
        </w:rPr>
        <w:t>قيامت</w:t>
      </w:r>
      <w:r>
        <w:rPr>
          <w:rtl/>
        </w:rPr>
        <w:t>:</w:t>
      </w:r>
      <w:r>
        <w:rPr>
          <w:rFonts w:hint="eastAsia"/>
          <w:rtl/>
        </w:rPr>
        <w:t>قيامت</w:t>
      </w:r>
      <w:r>
        <w:rPr>
          <w:rtl/>
        </w:rPr>
        <w:t xml:space="preserve"> كا حاكم5; قيامت مي</w:t>
      </w:r>
      <w:r w:rsidR="00475B46">
        <w:rPr>
          <w:rtl/>
        </w:rPr>
        <w:t xml:space="preserve">ں </w:t>
      </w:r>
      <w:r>
        <w:rPr>
          <w:rtl/>
        </w:rPr>
        <w:t>تنہائي 2،3</w:t>
      </w:r>
    </w:p>
    <w:p w:rsidR="00E10A6C" w:rsidRDefault="00E10A6C" w:rsidP="00435BD7">
      <w:pPr>
        <w:pStyle w:val="libNormal"/>
        <w:rPr>
          <w:rtl/>
        </w:rPr>
      </w:pPr>
      <w:r>
        <w:rPr>
          <w:rFonts w:hint="eastAsia"/>
          <w:rtl/>
        </w:rPr>
        <w:t>مخلوقات</w:t>
      </w:r>
      <w:r>
        <w:rPr>
          <w:rtl/>
        </w:rPr>
        <w:t>:</w:t>
      </w:r>
      <w:r>
        <w:rPr>
          <w:rFonts w:hint="eastAsia"/>
          <w:rtl/>
        </w:rPr>
        <w:t>باشعورمخلوقات</w:t>
      </w:r>
      <w:r>
        <w:rPr>
          <w:rtl/>
        </w:rPr>
        <w:t xml:space="preserve"> كا محشور ہونا1; باشعور مخلوقات كى</w:t>
      </w:r>
    </w:p>
    <w:p w:rsidR="00435BD7" w:rsidRDefault="005E4E68" w:rsidP="00435BD7">
      <w:pPr>
        <w:pStyle w:val="libNormal"/>
        <w:rPr>
          <w:rtl/>
        </w:rPr>
      </w:pPr>
      <w:r>
        <w:rPr>
          <w:rtl/>
        </w:rPr>
        <w:br w:type="page"/>
      </w:r>
    </w:p>
    <w:p w:rsidR="00E10A6C" w:rsidRDefault="00E10A6C" w:rsidP="00435BD7">
      <w:pPr>
        <w:pStyle w:val="libNormal"/>
        <w:rPr>
          <w:rtl/>
        </w:rPr>
      </w:pPr>
      <w:r>
        <w:rPr>
          <w:rFonts w:hint="eastAsia"/>
          <w:rtl/>
        </w:rPr>
        <w:lastRenderedPageBreak/>
        <w:t>اخروى</w:t>
      </w:r>
      <w:r>
        <w:rPr>
          <w:rtl/>
        </w:rPr>
        <w:t xml:space="preserve"> تنہائي 4; باشعور مخلوقات كى عبوديت كى نشانيا</w:t>
      </w:r>
      <w:r w:rsidR="00475B46">
        <w:rPr>
          <w:rtl/>
        </w:rPr>
        <w:t xml:space="preserve">ں </w:t>
      </w:r>
      <w:r>
        <w:rPr>
          <w:rtl/>
        </w:rPr>
        <w:t>4; باشعور مخلوقات كى مملوكيت كى نشانيا</w:t>
      </w:r>
      <w:r w:rsidR="00475B46">
        <w:rPr>
          <w:rtl/>
        </w:rPr>
        <w:t xml:space="preserve">ں </w:t>
      </w:r>
      <w:r>
        <w:rPr>
          <w:rtl/>
        </w:rPr>
        <w:t>4;باشعور مخلوقات كے محشور ہونے كى خصوصيات 2</w:t>
      </w:r>
    </w:p>
    <w:p w:rsidR="00E10A6C" w:rsidRDefault="00E10A6C" w:rsidP="00435BD7">
      <w:pPr>
        <w:pStyle w:val="libNormal"/>
        <w:rPr>
          <w:rtl/>
        </w:rPr>
      </w:pPr>
      <w:r>
        <w:rPr>
          <w:rFonts w:hint="eastAsia"/>
          <w:rtl/>
        </w:rPr>
        <w:t>مشركين</w:t>
      </w:r>
      <w:r>
        <w:rPr>
          <w:rtl/>
        </w:rPr>
        <w:t>:</w:t>
      </w:r>
      <w:r>
        <w:rPr>
          <w:rFonts w:hint="eastAsia"/>
          <w:rtl/>
        </w:rPr>
        <w:t>مشركين</w:t>
      </w:r>
      <w:r>
        <w:rPr>
          <w:rtl/>
        </w:rPr>
        <w:t xml:space="preserve"> كا مملوك ہونا4; مشركين كى اخروى تنہائي 3،4; مشركين كے محشور ہونے كى خصوصيات3</w:t>
      </w:r>
    </w:p>
    <w:p w:rsidR="00E10A6C" w:rsidRDefault="00435BD7" w:rsidP="00435BD7">
      <w:pPr>
        <w:pStyle w:val="Heading2Center"/>
        <w:rPr>
          <w:rtl/>
        </w:rPr>
      </w:pPr>
      <w:bookmarkStart w:id="318" w:name="_Toc32151649"/>
      <w:r>
        <w:rPr>
          <w:rFonts w:hint="cs"/>
          <w:rtl/>
        </w:rPr>
        <w:t>آیت 96</w:t>
      </w:r>
      <w:bookmarkEnd w:id="318"/>
    </w:p>
    <w:p w:rsidR="00E10A6C" w:rsidRDefault="00574CD4" w:rsidP="00435BD7">
      <w:pPr>
        <w:pStyle w:val="libNormal"/>
        <w:rPr>
          <w:rtl/>
        </w:rPr>
      </w:pPr>
      <w:r>
        <w:rPr>
          <w:rStyle w:val="libAieChar"/>
          <w:rFonts w:hint="eastAsia"/>
          <w:rtl/>
        </w:rPr>
        <w:t xml:space="preserve"> </w:t>
      </w:r>
      <w:r w:rsidRPr="00574CD4">
        <w:rPr>
          <w:rStyle w:val="libAlaemChar"/>
          <w:rFonts w:hint="eastAsia"/>
          <w:rtl/>
        </w:rPr>
        <w:t>(</w:t>
      </w:r>
      <w:r w:rsidRPr="00435BD7">
        <w:rPr>
          <w:rStyle w:val="libAieChar"/>
          <w:rFonts w:hint="eastAsia"/>
          <w:rtl/>
        </w:rPr>
        <w:t>إِنَّ</w:t>
      </w:r>
      <w:r w:rsidRPr="00435BD7">
        <w:rPr>
          <w:rStyle w:val="libAieChar"/>
          <w:rtl/>
        </w:rPr>
        <w:t xml:space="preserve"> الَّذِينَ آمَنُوا وَعَمِلُوا الصَّالِحَاتِ سَيَجْعَلُ لَهُمُ الرَّحْمَنُ وُدّاً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بيشك</w:t>
      </w:r>
      <w:r>
        <w:rPr>
          <w:rtl/>
        </w:rPr>
        <w:t xml:space="preserve"> جو لوگ ايمان لائے اور انھو</w:t>
      </w:r>
      <w:r w:rsidR="00475B46">
        <w:rPr>
          <w:rtl/>
        </w:rPr>
        <w:t xml:space="preserve">ں </w:t>
      </w:r>
      <w:r>
        <w:rPr>
          <w:rtl/>
        </w:rPr>
        <w:t>نے نيك اعمال كئے عنقريب رحمان لوگو</w:t>
      </w:r>
      <w:r w:rsidR="00475B46">
        <w:rPr>
          <w:rtl/>
        </w:rPr>
        <w:t xml:space="preserve">ں </w:t>
      </w:r>
      <w:r>
        <w:rPr>
          <w:rtl/>
        </w:rPr>
        <w:t>كے دلو</w:t>
      </w:r>
      <w:r w:rsidR="00475B46">
        <w:rPr>
          <w:rtl/>
        </w:rPr>
        <w:t xml:space="preserve">ں </w:t>
      </w:r>
      <w:r>
        <w:rPr>
          <w:rtl/>
        </w:rPr>
        <w:t>مي</w:t>
      </w:r>
      <w:r w:rsidR="00475B46">
        <w:rPr>
          <w:rtl/>
        </w:rPr>
        <w:t xml:space="preserve">ں </w:t>
      </w:r>
      <w:r>
        <w:rPr>
          <w:rtl/>
        </w:rPr>
        <w:t>ان كى محبت پيدا كردے گا (96)</w:t>
      </w:r>
    </w:p>
    <w:p w:rsidR="00E10A6C" w:rsidRDefault="00E10A6C" w:rsidP="00435BD7">
      <w:pPr>
        <w:pStyle w:val="libNormal"/>
        <w:rPr>
          <w:rtl/>
        </w:rPr>
      </w:pPr>
      <w:r>
        <w:rPr>
          <w:rtl/>
        </w:rPr>
        <w:t>1_ايمان اور عمل صالح ،مؤمن شخص كى لوگو</w:t>
      </w:r>
      <w:r w:rsidR="00475B46">
        <w:rPr>
          <w:rtl/>
        </w:rPr>
        <w:t xml:space="preserve">ں </w:t>
      </w:r>
      <w:r>
        <w:rPr>
          <w:rtl/>
        </w:rPr>
        <w:t>كے دلو</w:t>
      </w:r>
      <w:r w:rsidR="00475B46">
        <w:rPr>
          <w:rtl/>
        </w:rPr>
        <w:t xml:space="preserve">ں </w:t>
      </w:r>
      <w:r>
        <w:rPr>
          <w:rtl/>
        </w:rPr>
        <w:t>مي</w:t>
      </w:r>
      <w:r w:rsidR="00475B46">
        <w:rPr>
          <w:rtl/>
        </w:rPr>
        <w:t xml:space="preserve">ں </w:t>
      </w:r>
      <w:r>
        <w:rPr>
          <w:rtl/>
        </w:rPr>
        <w:t>محبت راسخ ہونے كا باعث ہے_</w:t>
      </w:r>
      <w:r w:rsidRPr="00435BD7">
        <w:rPr>
          <w:rStyle w:val="libArabicChar"/>
          <w:rFonts w:hint="eastAsia"/>
          <w:rtl/>
        </w:rPr>
        <w:t>إنّ</w:t>
      </w:r>
      <w:r w:rsidRPr="00435BD7">
        <w:rPr>
          <w:rStyle w:val="libArabicChar"/>
          <w:rtl/>
        </w:rPr>
        <w:t xml:space="preserve"> الذين ء امنوا ...سيجعل ل</w:t>
      </w:r>
      <w:r w:rsidR="005E572F" w:rsidRPr="00201D6A">
        <w:rPr>
          <w:rStyle w:val="libArabicChar"/>
          <w:rFonts w:hint="cs"/>
          <w:rtl/>
        </w:rPr>
        <w:t>ه</w:t>
      </w:r>
      <w:r w:rsidRPr="00435BD7">
        <w:rPr>
          <w:rStyle w:val="libArabicChar"/>
          <w:rFonts w:hint="cs"/>
          <w:rtl/>
        </w:rPr>
        <w:t>م</w:t>
      </w:r>
      <w:r w:rsidRPr="00435BD7">
        <w:rPr>
          <w:rStyle w:val="libArabicChar"/>
          <w:rtl/>
        </w:rPr>
        <w:t xml:space="preserve"> </w:t>
      </w:r>
      <w:r w:rsidRPr="00435BD7">
        <w:rPr>
          <w:rStyle w:val="libArabicChar"/>
          <w:rFonts w:hint="cs"/>
          <w:rtl/>
        </w:rPr>
        <w:t>الرح</w:t>
      </w:r>
      <w:r w:rsidRPr="00435BD7">
        <w:rPr>
          <w:rStyle w:val="libArabicChar"/>
          <w:rtl/>
        </w:rPr>
        <w:t>من ودّ</w:t>
      </w:r>
      <w:r w:rsidR="00435BD7">
        <w:rPr>
          <w:rStyle w:val="libArabicChar"/>
          <w:rFonts w:hint="cs"/>
          <w:rtl/>
        </w:rPr>
        <w:t xml:space="preserve"> </w:t>
      </w:r>
      <w:r w:rsidR="00171B0E">
        <w:rPr>
          <w:rStyle w:val="libArabicChar"/>
          <w:rFonts w:hint="cs"/>
          <w:rtl/>
        </w:rPr>
        <w:t>ا</w:t>
      </w:r>
      <w:r>
        <w:rPr>
          <w:rtl/>
        </w:rPr>
        <w:t>''ودّاً''كا معنى ميلان اور محبت ہے قرينہ' ' لہم '' كى بناء پر اس سے مراد وہ محبت ہے جو الله تعالى مؤمنين كيلئے دوسرو</w:t>
      </w:r>
      <w:r w:rsidR="00475B46">
        <w:rPr>
          <w:rtl/>
        </w:rPr>
        <w:t xml:space="preserve">ں </w:t>
      </w:r>
      <w:r>
        <w:rPr>
          <w:rtl/>
        </w:rPr>
        <w:t>كے دلو</w:t>
      </w:r>
      <w:r w:rsidR="00475B46">
        <w:rPr>
          <w:rtl/>
        </w:rPr>
        <w:t xml:space="preserve">ں </w:t>
      </w:r>
      <w:r>
        <w:rPr>
          <w:rtl/>
        </w:rPr>
        <w:t>مي</w:t>
      </w:r>
      <w:r w:rsidR="00475B46">
        <w:rPr>
          <w:rtl/>
        </w:rPr>
        <w:t xml:space="preserve">ں </w:t>
      </w:r>
      <w:r>
        <w:rPr>
          <w:rtl/>
        </w:rPr>
        <w:t>قرار ديتا ہے_</w:t>
      </w:r>
    </w:p>
    <w:p w:rsidR="00E10A6C" w:rsidRDefault="00E10A6C" w:rsidP="00E10A6C">
      <w:pPr>
        <w:pStyle w:val="libNormal"/>
        <w:rPr>
          <w:rtl/>
        </w:rPr>
      </w:pPr>
      <w:r>
        <w:rPr>
          <w:rtl/>
        </w:rPr>
        <w:t>2_ لوگو</w:t>
      </w:r>
      <w:r w:rsidR="00475B46">
        <w:rPr>
          <w:rtl/>
        </w:rPr>
        <w:t xml:space="preserve">ں </w:t>
      </w:r>
      <w:r>
        <w:rPr>
          <w:rtl/>
        </w:rPr>
        <w:t>كے دلو</w:t>
      </w:r>
      <w:r w:rsidR="00475B46">
        <w:rPr>
          <w:rtl/>
        </w:rPr>
        <w:t xml:space="preserve">ں </w:t>
      </w:r>
      <w:r>
        <w:rPr>
          <w:rtl/>
        </w:rPr>
        <w:t>مي</w:t>
      </w:r>
      <w:r w:rsidR="00475B46">
        <w:rPr>
          <w:rtl/>
        </w:rPr>
        <w:t xml:space="preserve">ں </w:t>
      </w:r>
      <w:r>
        <w:rPr>
          <w:rtl/>
        </w:rPr>
        <w:t>محبوبيت، الله تعالى كى طرف سے نيك كردار مؤمنين كيلئے جزاؤ</w:t>
      </w:r>
      <w:r w:rsidR="00475B46">
        <w:rPr>
          <w:rtl/>
        </w:rPr>
        <w:t xml:space="preserve">ں </w:t>
      </w:r>
      <w:r>
        <w:rPr>
          <w:rtl/>
        </w:rPr>
        <w:t>مي</w:t>
      </w:r>
      <w:r w:rsidR="00475B46">
        <w:rPr>
          <w:rtl/>
        </w:rPr>
        <w:t xml:space="preserve">ں </w:t>
      </w:r>
      <w:r>
        <w:rPr>
          <w:rtl/>
        </w:rPr>
        <w:t>سے ايك جزاء ہے _</w:t>
      </w:r>
    </w:p>
    <w:p w:rsidR="00E10A6C" w:rsidRDefault="00E10A6C" w:rsidP="00435BD7">
      <w:pPr>
        <w:pStyle w:val="libArabic"/>
        <w:rPr>
          <w:rtl/>
        </w:rPr>
      </w:pPr>
      <w:r>
        <w:rPr>
          <w:rFonts w:hint="eastAsia"/>
          <w:rtl/>
        </w:rPr>
        <w:t>إن</w:t>
      </w:r>
      <w:r>
        <w:rPr>
          <w:rtl/>
        </w:rPr>
        <w:t xml:space="preserve"> الذينء امنوا ...سيجعل ل</w:t>
      </w:r>
      <w:r w:rsidR="005E572F" w:rsidRPr="00201D6A">
        <w:rPr>
          <w:rFonts w:hint="cs"/>
          <w:rtl/>
        </w:rPr>
        <w:t>ه</w:t>
      </w:r>
      <w:r>
        <w:rPr>
          <w:rFonts w:hint="cs"/>
          <w:rtl/>
        </w:rPr>
        <w:t>م</w:t>
      </w:r>
      <w:r>
        <w:rPr>
          <w:rtl/>
        </w:rPr>
        <w:t xml:space="preserve"> </w:t>
      </w:r>
      <w:r>
        <w:rPr>
          <w:rFonts w:hint="cs"/>
          <w:rtl/>
        </w:rPr>
        <w:t>الرحم</w:t>
      </w:r>
      <w:r>
        <w:rPr>
          <w:rtl/>
        </w:rPr>
        <w:t>ن ودّ</w:t>
      </w:r>
      <w:r w:rsidR="00171B0E">
        <w:rPr>
          <w:rFonts w:hint="cs"/>
          <w:rtl/>
        </w:rPr>
        <w:t>ا</w:t>
      </w:r>
    </w:p>
    <w:p w:rsidR="00E10A6C" w:rsidRDefault="00E10A6C" w:rsidP="00435BD7">
      <w:pPr>
        <w:pStyle w:val="libNormal"/>
        <w:rPr>
          <w:rtl/>
        </w:rPr>
      </w:pPr>
      <w:r>
        <w:rPr>
          <w:rtl/>
        </w:rPr>
        <w:t>3_ (مكہ مي</w:t>
      </w:r>
      <w:r w:rsidR="00475B46">
        <w:rPr>
          <w:rtl/>
        </w:rPr>
        <w:t xml:space="preserve">ں </w:t>
      </w:r>
      <w:r>
        <w:rPr>
          <w:rtl/>
        </w:rPr>
        <w:t>) صدر اسلام كے مسلمان كفار اور مشركين كى طرف روحى اور نفسانى دباؤ مي</w:t>
      </w:r>
      <w:r w:rsidR="00475B46">
        <w:rPr>
          <w:rtl/>
        </w:rPr>
        <w:t xml:space="preserve">ں </w:t>
      </w:r>
      <w:r>
        <w:rPr>
          <w:rtl/>
        </w:rPr>
        <w:t>گرفتار تھے_</w:t>
      </w:r>
      <w:r w:rsidRPr="00435BD7">
        <w:rPr>
          <w:rStyle w:val="libArabicChar"/>
          <w:rFonts w:hint="eastAsia"/>
          <w:rtl/>
        </w:rPr>
        <w:t>إنّ</w:t>
      </w:r>
      <w:r w:rsidRPr="00435BD7">
        <w:rPr>
          <w:rStyle w:val="libArabicChar"/>
          <w:rtl/>
        </w:rPr>
        <w:t xml:space="preserve"> الذين ء امنوا وعملوا الصالحات سيجعل</w:t>
      </w:r>
      <w:r w:rsidR="00435BD7">
        <w:rPr>
          <w:rStyle w:val="libArabicChar"/>
          <w:rFonts w:hint="cs"/>
          <w:rtl/>
        </w:rPr>
        <w:t xml:space="preserve">  </w:t>
      </w:r>
      <w:r>
        <w:rPr>
          <w:rFonts w:hint="eastAsia"/>
          <w:rtl/>
        </w:rPr>
        <w:t>چونكہ</w:t>
      </w:r>
      <w:r>
        <w:rPr>
          <w:rtl/>
        </w:rPr>
        <w:t xml:space="preserve"> يہ آيات مكہ مي</w:t>
      </w:r>
      <w:r w:rsidR="00475B46">
        <w:rPr>
          <w:rtl/>
        </w:rPr>
        <w:t xml:space="preserve">ں </w:t>
      </w:r>
      <w:r>
        <w:rPr>
          <w:rtl/>
        </w:rPr>
        <w:t>نازل ہوئي</w:t>
      </w:r>
      <w:r w:rsidR="00475B46">
        <w:rPr>
          <w:rtl/>
        </w:rPr>
        <w:t xml:space="preserve">ں </w:t>
      </w:r>
      <w:r>
        <w:rPr>
          <w:rtl/>
        </w:rPr>
        <w:t>ہي</w:t>
      </w:r>
      <w:r w:rsidR="00475B46">
        <w:rPr>
          <w:rtl/>
        </w:rPr>
        <w:t xml:space="preserve">ں </w:t>
      </w:r>
      <w:r>
        <w:rPr>
          <w:rtl/>
        </w:rPr>
        <w:t>لہذا جملہ''يجعل ...'' ضرورى ہے صدراسلام كے مسلمانو</w:t>
      </w:r>
      <w:r w:rsidR="00475B46">
        <w:rPr>
          <w:rtl/>
        </w:rPr>
        <w:t xml:space="preserve">ں </w:t>
      </w:r>
      <w:r>
        <w:rPr>
          <w:rtl/>
        </w:rPr>
        <w:t>كيلئے قريب كا وعدہ ہو_ اس بشارت سے يہ حكايت ہوتى ہے كہ آيات كے نازل ہونے كے زمانہ مي</w:t>
      </w:r>
      <w:r w:rsidR="00475B46">
        <w:rPr>
          <w:rtl/>
        </w:rPr>
        <w:t xml:space="preserve">ں </w:t>
      </w:r>
      <w:r>
        <w:rPr>
          <w:rtl/>
        </w:rPr>
        <w:t>مسلمان روحي، نفسانى اور معاشرتى حوالے سے سخت حالات سے دوچار تھے_</w:t>
      </w:r>
    </w:p>
    <w:p w:rsidR="00435BD7" w:rsidRDefault="00E10A6C" w:rsidP="00435BD7">
      <w:pPr>
        <w:pStyle w:val="libNormal"/>
        <w:rPr>
          <w:rtl/>
        </w:rPr>
      </w:pPr>
      <w:r>
        <w:rPr>
          <w:rtl/>
        </w:rPr>
        <w:t>4_ معاشرہ مي</w:t>
      </w:r>
      <w:r w:rsidR="00475B46">
        <w:rPr>
          <w:rtl/>
        </w:rPr>
        <w:t xml:space="preserve">ں </w:t>
      </w:r>
      <w:r>
        <w:rPr>
          <w:rtl/>
        </w:rPr>
        <w:t>محبوبيت اور لوگو</w:t>
      </w:r>
      <w:r w:rsidR="00475B46">
        <w:rPr>
          <w:rtl/>
        </w:rPr>
        <w:t xml:space="preserve">ں </w:t>
      </w:r>
      <w:r>
        <w:rPr>
          <w:rtl/>
        </w:rPr>
        <w:t>كے دلو</w:t>
      </w:r>
      <w:r w:rsidR="00475B46">
        <w:rPr>
          <w:rtl/>
        </w:rPr>
        <w:t xml:space="preserve">ں </w:t>
      </w:r>
      <w:r>
        <w:rPr>
          <w:rtl/>
        </w:rPr>
        <w:t>مي</w:t>
      </w:r>
      <w:r w:rsidR="00475B46">
        <w:rPr>
          <w:rtl/>
        </w:rPr>
        <w:t xml:space="preserve">ں </w:t>
      </w:r>
      <w:r>
        <w:rPr>
          <w:rtl/>
        </w:rPr>
        <w:t>مقام بننا، الله تعالى كا صدر اسلام كے مصيبت زدہ مسلمانو</w:t>
      </w:r>
      <w:r w:rsidR="00475B46">
        <w:rPr>
          <w:rtl/>
        </w:rPr>
        <w:t xml:space="preserve">ں </w:t>
      </w:r>
      <w:r>
        <w:rPr>
          <w:rtl/>
        </w:rPr>
        <w:t>كيلئے وعدہ ہے_</w:t>
      </w:r>
      <w:r w:rsidRPr="00435BD7">
        <w:rPr>
          <w:rStyle w:val="libArabicChar"/>
          <w:rFonts w:hint="eastAsia"/>
          <w:rtl/>
        </w:rPr>
        <w:t>إنّ</w:t>
      </w:r>
      <w:r w:rsidRPr="00435BD7">
        <w:rPr>
          <w:rStyle w:val="libArabicChar"/>
          <w:rtl/>
        </w:rPr>
        <w:t xml:space="preserve"> الذينء امنوا وعملوالصالحات سيجعل</w:t>
      </w:r>
      <w:r w:rsidR="00435BD7">
        <w:rPr>
          <w:rStyle w:val="libArabicChar"/>
          <w:rFonts w:hint="cs"/>
          <w:rtl/>
        </w:rPr>
        <w:t xml:space="preserve">  </w:t>
      </w:r>
      <w:r>
        <w:rPr>
          <w:rFonts w:hint="eastAsia"/>
          <w:rtl/>
        </w:rPr>
        <w:t>ان</w:t>
      </w:r>
      <w:r>
        <w:rPr>
          <w:rtl/>
        </w:rPr>
        <w:t xml:space="preserve"> آيات كامكہ مي</w:t>
      </w:r>
      <w:r w:rsidR="00475B46">
        <w:rPr>
          <w:rtl/>
        </w:rPr>
        <w:t xml:space="preserve">ں </w:t>
      </w:r>
      <w:r>
        <w:rPr>
          <w:rtl/>
        </w:rPr>
        <w:t>نازل ہونا نيز ان آيات كا گذشتہ آيات كے ساتھ ربط كہ جو مشركين كے غلط دعوو</w:t>
      </w:r>
      <w:r w:rsidR="00475B46">
        <w:rPr>
          <w:rtl/>
        </w:rPr>
        <w:t xml:space="preserve">ں </w:t>
      </w:r>
      <w:r>
        <w:rPr>
          <w:rtl/>
        </w:rPr>
        <w:t>اور روحى دباد اور پروپنگنڈا پر مشتمل تھي</w:t>
      </w:r>
      <w:r w:rsidR="00475B46">
        <w:rPr>
          <w:rtl/>
        </w:rPr>
        <w:t xml:space="preserve">ں </w:t>
      </w:r>
      <w:r>
        <w:rPr>
          <w:rtl/>
        </w:rPr>
        <w:t>كا تقاضا يہ ہے كہ جملہ ''سيجعل ...'' الله تعالى ك</w:t>
      </w:r>
      <w:r w:rsidR="00435BD7">
        <w:rPr>
          <w:rFonts w:hint="cs"/>
          <w:rtl/>
        </w:rPr>
        <w:t>ا</w:t>
      </w:r>
      <w:r w:rsidR="00435BD7" w:rsidRPr="00435BD7">
        <w:rPr>
          <w:rFonts w:hint="eastAsia"/>
          <w:rtl/>
        </w:rPr>
        <w:t xml:space="preserve"> </w:t>
      </w:r>
      <w:r w:rsidR="00435BD7">
        <w:rPr>
          <w:rFonts w:hint="eastAsia"/>
          <w:rtl/>
        </w:rPr>
        <w:t>مؤمنين</w:t>
      </w:r>
      <w:r w:rsidR="00435BD7">
        <w:rPr>
          <w:rtl/>
        </w:rPr>
        <w:t xml:space="preserve"> كو محبوب بنانے اور1پنے زمانہ كے لوگوں كے در ميان مناسب معاشرتى حيثيت كا وعدہ ہو_</w:t>
      </w:r>
    </w:p>
    <w:p w:rsidR="00E10A6C" w:rsidRDefault="00435BD7" w:rsidP="00435BD7">
      <w:pPr>
        <w:pStyle w:val="libNormal"/>
        <w:rPr>
          <w:rtl/>
        </w:rPr>
      </w:pPr>
      <w:r>
        <w:rPr>
          <w:rtl/>
        </w:rPr>
        <w:t>5_اللہ تعالى نيك كردار مؤمنين كو روز قيامت تنہائي كے غم سے نجات عطا كرے گا _</w:t>
      </w:r>
      <w:r w:rsidRPr="00435BD7">
        <w:rPr>
          <w:rStyle w:val="libArabicChar"/>
          <w:rFonts w:hint="eastAsia"/>
          <w:rtl/>
        </w:rPr>
        <w:t>وكلّ</w:t>
      </w:r>
      <w:r w:rsidR="005E572F" w:rsidRPr="00201D6A">
        <w:rPr>
          <w:rStyle w:val="libArabicChar"/>
          <w:rFonts w:hint="cs"/>
          <w:rtl/>
        </w:rPr>
        <w:t>ه</w:t>
      </w:r>
      <w:r w:rsidRPr="00435BD7">
        <w:rPr>
          <w:rStyle w:val="libArabicChar"/>
          <w:rFonts w:hint="cs"/>
          <w:rtl/>
        </w:rPr>
        <w:t>م</w:t>
      </w:r>
      <w:r w:rsidRPr="00435BD7">
        <w:rPr>
          <w:rStyle w:val="libArabicChar"/>
          <w:rtl/>
        </w:rPr>
        <w:t xml:space="preserve"> ء اتي</w:t>
      </w:r>
      <w:r w:rsidR="005E572F" w:rsidRPr="00201D6A">
        <w:rPr>
          <w:rStyle w:val="libArabicChar"/>
          <w:rFonts w:hint="cs"/>
          <w:rtl/>
        </w:rPr>
        <w:t>ه</w:t>
      </w:r>
      <w:r w:rsidRPr="00435BD7">
        <w:rPr>
          <w:rStyle w:val="libArabicChar"/>
          <w:rtl/>
        </w:rPr>
        <w:t xml:space="preserve"> </w:t>
      </w:r>
      <w:r w:rsidRPr="00435BD7">
        <w:rPr>
          <w:rStyle w:val="libArabicChar"/>
          <w:rFonts w:hint="cs"/>
          <w:rtl/>
        </w:rPr>
        <w:t>يوم</w:t>
      </w:r>
      <w:r w:rsidRPr="00435BD7">
        <w:rPr>
          <w:rStyle w:val="libArabicChar"/>
          <w:rtl/>
        </w:rPr>
        <w:t xml:space="preserve"> </w:t>
      </w:r>
      <w:r w:rsidRPr="00435BD7">
        <w:rPr>
          <w:rStyle w:val="libArabicChar"/>
          <w:rFonts w:hint="cs"/>
          <w:rtl/>
        </w:rPr>
        <w:t>القيامة</w:t>
      </w:r>
      <w:r w:rsidRPr="00435BD7">
        <w:rPr>
          <w:rStyle w:val="libArabicChar"/>
          <w:rtl/>
        </w:rPr>
        <w:t xml:space="preserve"> </w:t>
      </w:r>
      <w:r w:rsidRPr="00435BD7">
        <w:rPr>
          <w:rStyle w:val="libArabicChar"/>
          <w:rFonts w:hint="cs"/>
          <w:rtl/>
        </w:rPr>
        <w:t>فرداً</w:t>
      </w:r>
      <w:r w:rsidRPr="00435BD7">
        <w:rPr>
          <w:rStyle w:val="libArabicChar"/>
          <w:rtl/>
        </w:rPr>
        <w:t xml:space="preserve"> _ </w:t>
      </w:r>
      <w:r w:rsidRPr="00435BD7">
        <w:rPr>
          <w:rStyle w:val="libArabicChar"/>
          <w:rFonts w:hint="cs"/>
          <w:rtl/>
        </w:rPr>
        <w:t>انّ</w:t>
      </w:r>
      <w:r w:rsidRPr="00435BD7">
        <w:rPr>
          <w:rStyle w:val="libArabicChar"/>
          <w:rtl/>
        </w:rPr>
        <w:t xml:space="preserve"> </w:t>
      </w:r>
      <w:r w:rsidRPr="00435BD7">
        <w:rPr>
          <w:rStyle w:val="libArabicChar"/>
          <w:rFonts w:hint="cs"/>
          <w:rtl/>
        </w:rPr>
        <w:t>الذين</w:t>
      </w:r>
      <w:r w:rsidRPr="00435BD7">
        <w:rPr>
          <w:rStyle w:val="libArabicChar"/>
          <w:rtl/>
        </w:rPr>
        <w:t xml:space="preserve"> </w:t>
      </w:r>
      <w:r w:rsidRPr="00435BD7">
        <w:rPr>
          <w:rStyle w:val="libArabicChar"/>
          <w:rFonts w:hint="cs"/>
          <w:rtl/>
        </w:rPr>
        <w:t>ء</w:t>
      </w:r>
      <w:r w:rsidRPr="00435BD7">
        <w:rPr>
          <w:rStyle w:val="libArabicChar"/>
          <w:rtl/>
        </w:rPr>
        <w:t xml:space="preserve"> </w:t>
      </w:r>
      <w:r w:rsidRPr="00435BD7">
        <w:rPr>
          <w:rStyle w:val="libArabicChar"/>
          <w:rFonts w:hint="cs"/>
          <w:rtl/>
        </w:rPr>
        <w:t>امنوا</w:t>
      </w:r>
      <w:r w:rsidRPr="00435BD7">
        <w:rPr>
          <w:rStyle w:val="libArabicChar"/>
          <w:rtl/>
        </w:rPr>
        <w:t xml:space="preserve"> </w:t>
      </w:r>
      <w:r w:rsidRPr="00435BD7">
        <w:rPr>
          <w:rStyle w:val="libArabicChar"/>
          <w:rFonts w:hint="cs"/>
          <w:rtl/>
        </w:rPr>
        <w:t>و</w:t>
      </w:r>
      <w:r w:rsidRPr="00435BD7">
        <w:rPr>
          <w:rStyle w:val="libArabicChar"/>
          <w:rtl/>
        </w:rPr>
        <w:t xml:space="preserve"> </w:t>
      </w:r>
      <w:r w:rsidRPr="00435BD7">
        <w:rPr>
          <w:rStyle w:val="libArabicChar"/>
          <w:rFonts w:hint="cs"/>
          <w:rtl/>
        </w:rPr>
        <w:t>عملوا</w:t>
      </w:r>
      <w:r w:rsidRPr="00435BD7">
        <w:rPr>
          <w:rStyle w:val="libArabicChar"/>
          <w:rtl/>
        </w:rPr>
        <w:t xml:space="preserve"> </w:t>
      </w:r>
      <w:r w:rsidRPr="00435BD7">
        <w:rPr>
          <w:rStyle w:val="libArabicChar"/>
          <w:rFonts w:hint="cs"/>
          <w:rtl/>
        </w:rPr>
        <w:t>الصالحات</w:t>
      </w:r>
      <w:r w:rsidRPr="00435BD7">
        <w:rPr>
          <w:rStyle w:val="libArabicChar"/>
          <w:rtl/>
        </w:rPr>
        <w:t xml:space="preserve"> سيجعل</w:t>
      </w:r>
      <w:r>
        <w:rPr>
          <w:rStyle w:val="libArabicChar"/>
          <w:rFonts w:hint="cs"/>
          <w:rtl/>
        </w:rPr>
        <w:t xml:space="preserve">  </w:t>
      </w:r>
      <w:r>
        <w:rPr>
          <w:rFonts w:hint="eastAsia"/>
          <w:rtl/>
        </w:rPr>
        <w:t>جيسا</w:t>
      </w:r>
      <w:r>
        <w:rPr>
          <w:rtl/>
        </w:rPr>
        <w:t xml:space="preserve"> كہ بعض مفسرين نے كہا ہے كہ يہ آيت ممكن ہے گذشتہ آيت كے مطلب</w:t>
      </w:r>
    </w:p>
    <w:p w:rsidR="00435BD7" w:rsidRDefault="005E4E68" w:rsidP="00435BD7">
      <w:pPr>
        <w:pStyle w:val="libPoemTini"/>
        <w:rPr>
          <w:rtl/>
        </w:rPr>
      </w:pPr>
      <w:r>
        <w:rPr>
          <w:rtl/>
        </w:rPr>
        <w:br w:type="page"/>
      </w:r>
    </w:p>
    <w:p w:rsidR="00E10A6C" w:rsidRDefault="00E10A6C" w:rsidP="00753060">
      <w:pPr>
        <w:pStyle w:val="libNormal"/>
        <w:rPr>
          <w:rtl/>
        </w:rPr>
      </w:pPr>
      <w:r>
        <w:rPr>
          <w:rtl/>
        </w:rPr>
        <w:lastRenderedPageBreak/>
        <w:t>سے ربط ركھتے ہوئے روز قيامت سے متعلق ہو كيونكہ سب روز قيامت تنہا اور يارو و مددگار كے بغير ہونگے (</w:t>
      </w:r>
      <w:r w:rsidRPr="00753060">
        <w:rPr>
          <w:rStyle w:val="libArabicChar"/>
          <w:rtl/>
        </w:rPr>
        <w:t>وكلّ</w:t>
      </w:r>
      <w:r w:rsidR="00753060" w:rsidRPr="00753060">
        <w:rPr>
          <w:rStyle w:val="libArabicChar"/>
          <w:rFonts w:hint="cs"/>
          <w:rtl/>
        </w:rPr>
        <w:t>ه</w:t>
      </w:r>
      <w:r w:rsidRPr="00753060">
        <w:rPr>
          <w:rStyle w:val="libArabicChar"/>
          <w:rtl/>
        </w:rPr>
        <w:t xml:space="preserve">م </w:t>
      </w:r>
      <w:r w:rsidRPr="00753060">
        <w:rPr>
          <w:rStyle w:val="libArabicChar"/>
          <w:rFonts w:hint="cs"/>
          <w:rtl/>
        </w:rPr>
        <w:t>ء</w:t>
      </w:r>
      <w:r w:rsidRPr="00753060">
        <w:rPr>
          <w:rStyle w:val="libArabicChar"/>
          <w:rtl/>
        </w:rPr>
        <w:t xml:space="preserve"> اتي</w:t>
      </w:r>
      <w:r w:rsidR="00753060" w:rsidRPr="00753060">
        <w:rPr>
          <w:rStyle w:val="libArabicChar"/>
          <w:rFonts w:hint="cs"/>
          <w:rtl/>
        </w:rPr>
        <w:t>ه</w:t>
      </w:r>
      <w:r w:rsidRPr="00753060">
        <w:rPr>
          <w:rStyle w:val="libArabicChar"/>
          <w:rtl/>
        </w:rPr>
        <w:t xml:space="preserve"> </w:t>
      </w:r>
      <w:r w:rsidRPr="00753060">
        <w:rPr>
          <w:rStyle w:val="libArabicChar"/>
          <w:rFonts w:hint="cs"/>
          <w:rtl/>
        </w:rPr>
        <w:t>يوم</w:t>
      </w:r>
      <w:r w:rsidRPr="00753060">
        <w:rPr>
          <w:rStyle w:val="libArabicChar"/>
          <w:rtl/>
        </w:rPr>
        <w:t xml:space="preserve"> </w:t>
      </w:r>
      <w:r w:rsidRPr="00753060">
        <w:rPr>
          <w:rStyle w:val="libArabicChar"/>
          <w:rFonts w:hint="cs"/>
          <w:rtl/>
        </w:rPr>
        <w:t>القيامة</w:t>
      </w:r>
      <w:r w:rsidRPr="00753060">
        <w:rPr>
          <w:rStyle w:val="libArabicChar"/>
          <w:rtl/>
        </w:rPr>
        <w:t xml:space="preserve"> </w:t>
      </w:r>
      <w:r w:rsidRPr="00753060">
        <w:rPr>
          <w:rStyle w:val="libArabicChar"/>
          <w:rFonts w:hint="cs"/>
          <w:rtl/>
        </w:rPr>
        <w:t>فرداً</w:t>
      </w:r>
      <w:r>
        <w:rPr>
          <w:rtl/>
        </w:rPr>
        <w:t>) يہ آيت ان مؤمنين كيلئے بشارت ہے كہ الله تعالى اس دن انہي</w:t>
      </w:r>
      <w:r w:rsidR="00475B46">
        <w:rPr>
          <w:rtl/>
        </w:rPr>
        <w:t xml:space="preserve">ں </w:t>
      </w:r>
      <w:r>
        <w:rPr>
          <w:rtl/>
        </w:rPr>
        <w:t>تن</w:t>
      </w:r>
      <w:r>
        <w:rPr>
          <w:rFonts w:hint="eastAsia"/>
          <w:rtl/>
        </w:rPr>
        <w:t>ہا</w:t>
      </w:r>
      <w:r>
        <w:rPr>
          <w:rtl/>
        </w:rPr>
        <w:t xml:space="preserve"> نہي</w:t>
      </w:r>
      <w:r w:rsidR="00475B46">
        <w:rPr>
          <w:rtl/>
        </w:rPr>
        <w:t xml:space="preserve">ں </w:t>
      </w:r>
      <w:r>
        <w:rPr>
          <w:rtl/>
        </w:rPr>
        <w:t>چھوڑے گا اور جلدى انہي</w:t>
      </w:r>
      <w:r w:rsidR="00475B46">
        <w:rPr>
          <w:rtl/>
        </w:rPr>
        <w:t xml:space="preserve">ں </w:t>
      </w:r>
      <w:r>
        <w:rPr>
          <w:rtl/>
        </w:rPr>
        <w:t>دوسرو</w:t>
      </w:r>
      <w:r w:rsidR="00475B46">
        <w:rPr>
          <w:rtl/>
        </w:rPr>
        <w:t xml:space="preserve">ں </w:t>
      </w:r>
      <w:r>
        <w:rPr>
          <w:rtl/>
        </w:rPr>
        <w:t>كى محبت اور انس سے مالامال كردے گا_</w:t>
      </w:r>
    </w:p>
    <w:p w:rsidR="00E10A6C" w:rsidRPr="00435BD7" w:rsidRDefault="00E10A6C" w:rsidP="00435BD7">
      <w:pPr>
        <w:pStyle w:val="libNormal"/>
        <w:rPr>
          <w:rStyle w:val="libArabicChar"/>
          <w:rtl/>
        </w:rPr>
      </w:pPr>
      <w:r>
        <w:rPr>
          <w:rtl/>
        </w:rPr>
        <w:t>6_ايمان او ر عمل صالح كا باہمى اتصال ،انكے مكمل ثمر آور ہونے كى شرط ہے_</w:t>
      </w:r>
      <w:r w:rsidRPr="00435BD7">
        <w:rPr>
          <w:rStyle w:val="libArabicChar"/>
          <w:rFonts w:hint="eastAsia"/>
          <w:rtl/>
        </w:rPr>
        <w:t>إنّ</w:t>
      </w:r>
      <w:r w:rsidRPr="00435BD7">
        <w:rPr>
          <w:rStyle w:val="libArabicChar"/>
          <w:rtl/>
        </w:rPr>
        <w:t xml:space="preserve"> الّذين ء امنوا وعملو </w:t>
      </w:r>
      <w:r w:rsidR="00DC36A0" w:rsidRPr="00DC36A0">
        <w:rPr>
          <w:rStyle w:val="libArabicChar"/>
          <w:rtl/>
        </w:rPr>
        <w:t>إ</w:t>
      </w:r>
      <w:r w:rsidRPr="00435BD7">
        <w:rPr>
          <w:rStyle w:val="libArabicChar"/>
          <w:rtl/>
        </w:rPr>
        <w:t>لصالحات سيجعل ...ودّ</w:t>
      </w:r>
      <w:r w:rsidR="00753060">
        <w:rPr>
          <w:rStyle w:val="libArabicChar"/>
          <w:rFonts w:hint="cs"/>
          <w:rtl/>
        </w:rPr>
        <w:t>ا</w:t>
      </w:r>
    </w:p>
    <w:p w:rsidR="00E10A6C" w:rsidRPr="00435BD7" w:rsidRDefault="00E10A6C" w:rsidP="00435BD7">
      <w:pPr>
        <w:pStyle w:val="libNormal"/>
        <w:rPr>
          <w:rStyle w:val="libArabicChar"/>
          <w:rtl/>
        </w:rPr>
      </w:pPr>
      <w:r>
        <w:rPr>
          <w:rtl/>
        </w:rPr>
        <w:t>7_ نيك كردار مؤمنين كا دلو</w:t>
      </w:r>
      <w:r w:rsidR="00475B46">
        <w:rPr>
          <w:rtl/>
        </w:rPr>
        <w:t xml:space="preserve">ں </w:t>
      </w:r>
      <w:r>
        <w:rPr>
          <w:rtl/>
        </w:rPr>
        <w:t>مي</w:t>
      </w:r>
      <w:r w:rsidR="00475B46">
        <w:rPr>
          <w:rtl/>
        </w:rPr>
        <w:t xml:space="preserve">ں </w:t>
      </w:r>
      <w:r>
        <w:rPr>
          <w:rtl/>
        </w:rPr>
        <w:t>محبوبيّت پانا ،اللہ تعالى كى وسيع رحمت كا ايك جلوہ ہے _</w:t>
      </w:r>
      <w:r w:rsidRPr="00435BD7">
        <w:rPr>
          <w:rStyle w:val="libArabicChar"/>
          <w:rFonts w:hint="eastAsia"/>
          <w:rtl/>
        </w:rPr>
        <w:t>إنّ</w:t>
      </w:r>
      <w:r w:rsidRPr="00435BD7">
        <w:rPr>
          <w:rStyle w:val="libArabicChar"/>
          <w:rtl/>
        </w:rPr>
        <w:t xml:space="preserve"> الذين ء امنوا ...سيجعل ل</w:t>
      </w:r>
      <w:r w:rsidR="005E572F" w:rsidRPr="00201D6A">
        <w:rPr>
          <w:rStyle w:val="libArabicChar"/>
          <w:rFonts w:hint="cs"/>
          <w:rtl/>
        </w:rPr>
        <w:t>ه</w:t>
      </w:r>
      <w:r w:rsidRPr="00435BD7">
        <w:rPr>
          <w:rStyle w:val="libArabicChar"/>
          <w:rFonts w:hint="cs"/>
          <w:rtl/>
        </w:rPr>
        <w:t>م</w:t>
      </w:r>
      <w:r w:rsidRPr="00435BD7">
        <w:rPr>
          <w:rStyle w:val="libArabicChar"/>
          <w:rtl/>
        </w:rPr>
        <w:t xml:space="preserve"> </w:t>
      </w:r>
      <w:r w:rsidRPr="00435BD7">
        <w:rPr>
          <w:rStyle w:val="libArabicChar"/>
          <w:rFonts w:hint="cs"/>
          <w:rtl/>
        </w:rPr>
        <w:t>الرحم</w:t>
      </w:r>
      <w:r w:rsidRPr="00435BD7">
        <w:rPr>
          <w:rStyle w:val="libArabicChar"/>
          <w:rtl/>
        </w:rPr>
        <w:t>ن ودّ</w:t>
      </w:r>
      <w:r w:rsidR="00753060">
        <w:rPr>
          <w:rStyle w:val="libArabicChar"/>
          <w:rFonts w:hint="cs"/>
          <w:rtl/>
        </w:rPr>
        <w:t>ا</w:t>
      </w:r>
    </w:p>
    <w:p w:rsidR="00E10A6C" w:rsidRDefault="00E10A6C" w:rsidP="00435BD7">
      <w:pPr>
        <w:pStyle w:val="libNormal"/>
        <w:rPr>
          <w:rtl/>
        </w:rPr>
      </w:pPr>
      <w:r>
        <w:rPr>
          <w:rFonts w:hint="eastAsia"/>
          <w:rtl/>
        </w:rPr>
        <w:t>اسلام</w:t>
      </w:r>
      <w:r>
        <w:rPr>
          <w:rtl/>
        </w:rPr>
        <w:t>:</w:t>
      </w:r>
      <w:r>
        <w:rPr>
          <w:rFonts w:hint="eastAsia"/>
          <w:rtl/>
        </w:rPr>
        <w:t>صدر</w:t>
      </w:r>
      <w:r>
        <w:rPr>
          <w:rtl/>
        </w:rPr>
        <w:t xml:space="preserve"> اسلام كى تاريخ 3</w:t>
      </w:r>
    </w:p>
    <w:p w:rsidR="00E10A6C" w:rsidRDefault="00E10A6C" w:rsidP="00435BD7">
      <w:pPr>
        <w:pStyle w:val="libNormal"/>
        <w:rPr>
          <w:rtl/>
        </w:rPr>
      </w:pPr>
      <w:r>
        <w:rPr>
          <w:rFonts w:hint="eastAsia"/>
          <w:rtl/>
        </w:rPr>
        <w:t>الله</w:t>
      </w:r>
      <w:r>
        <w:rPr>
          <w:rtl/>
        </w:rPr>
        <w:t xml:space="preserve"> تعالي:</w:t>
      </w:r>
      <w:r>
        <w:rPr>
          <w:rFonts w:hint="eastAsia"/>
          <w:rtl/>
        </w:rPr>
        <w:t>الله</w:t>
      </w:r>
      <w:r>
        <w:rPr>
          <w:rtl/>
        </w:rPr>
        <w:t xml:space="preserve"> تعالى كى جزاء 2;اللہ تعالى كى رحمت كى نشانيا</w:t>
      </w:r>
      <w:r w:rsidR="00475B46">
        <w:rPr>
          <w:rtl/>
        </w:rPr>
        <w:t xml:space="preserve">ں </w:t>
      </w:r>
      <w:r>
        <w:rPr>
          <w:rtl/>
        </w:rPr>
        <w:t>7; الله تعالى كے وعدے4</w:t>
      </w:r>
    </w:p>
    <w:p w:rsidR="00E10A6C" w:rsidRDefault="00E10A6C" w:rsidP="00435BD7">
      <w:pPr>
        <w:pStyle w:val="libNormal"/>
        <w:rPr>
          <w:rtl/>
        </w:rPr>
      </w:pPr>
      <w:r>
        <w:rPr>
          <w:rFonts w:hint="eastAsia"/>
          <w:rtl/>
        </w:rPr>
        <w:t>ايمان</w:t>
      </w:r>
      <w:r>
        <w:rPr>
          <w:rtl/>
        </w:rPr>
        <w:t>:</w:t>
      </w:r>
      <w:r>
        <w:rPr>
          <w:rFonts w:hint="eastAsia"/>
          <w:rtl/>
        </w:rPr>
        <w:t>ايمان</w:t>
      </w:r>
      <w:r>
        <w:rPr>
          <w:rtl/>
        </w:rPr>
        <w:t xml:space="preserve"> كے آثار 6; ايمان كے معاشرتى آثار1</w:t>
      </w:r>
    </w:p>
    <w:p w:rsidR="00E10A6C" w:rsidRDefault="00E10A6C" w:rsidP="00435BD7">
      <w:pPr>
        <w:pStyle w:val="libNormal"/>
        <w:rPr>
          <w:rtl/>
        </w:rPr>
      </w:pPr>
      <w:r>
        <w:rPr>
          <w:rFonts w:hint="eastAsia"/>
          <w:rtl/>
        </w:rPr>
        <w:t>صالحين</w:t>
      </w:r>
      <w:r>
        <w:rPr>
          <w:rtl/>
        </w:rPr>
        <w:t>:</w:t>
      </w:r>
      <w:r>
        <w:rPr>
          <w:rFonts w:hint="eastAsia"/>
          <w:rtl/>
        </w:rPr>
        <w:t>روز</w:t>
      </w:r>
      <w:r>
        <w:rPr>
          <w:rtl/>
        </w:rPr>
        <w:t xml:space="preserve"> قيامت صالحين5; صالحين كى اخروى نجات 5; صالحين كى تنہائي سے نجات 5; صالحين كى جزاء 2; صالحين كى محبوبيت 1،2،7; صالحين كے فضائل 5</w:t>
      </w:r>
    </w:p>
    <w:p w:rsidR="00E10A6C" w:rsidRDefault="00E10A6C" w:rsidP="00435BD7">
      <w:pPr>
        <w:pStyle w:val="libNormal"/>
        <w:rPr>
          <w:rtl/>
        </w:rPr>
      </w:pPr>
      <w:r>
        <w:rPr>
          <w:rFonts w:hint="eastAsia"/>
          <w:rtl/>
        </w:rPr>
        <w:t>عمل</w:t>
      </w:r>
      <w:r>
        <w:rPr>
          <w:rtl/>
        </w:rPr>
        <w:t xml:space="preserve"> صالح:</w:t>
      </w:r>
      <w:r>
        <w:rPr>
          <w:rFonts w:hint="eastAsia"/>
          <w:rtl/>
        </w:rPr>
        <w:t>عمل</w:t>
      </w:r>
      <w:r>
        <w:rPr>
          <w:rtl/>
        </w:rPr>
        <w:t xml:space="preserve"> صالح كے آثار 6; عمل صالح كے معاشرتى آثار1</w:t>
      </w:r>
    </w:p>
    <w:p w:rsidR="00E10A6C" w:rsidRDefault="00E10A6C" w:rsidP="00435BD7">
      <w:pPr>
        <w:pStyle w:val="libNormal"/>
        <w:rPr>
          <w:rtl/>
        </w:rPr>
      </w:pPr>
      <w:r>
        <w:rPr>
          <w:rFonts w:hint="eastAsia"/>
          <w:rtl/>
        </w:rPr>
        <w:t>محبوبيت</w:t>
      </w:r>
      <w:r>
        <w:rPr>
          <w:rtl/>
        </w:rPr>
        <w:t>:</w:t>
      </w:r>
      <w:r>
        <w:rPr>
          <w:rFonts w:hint="eastAsia"/>
          <w:rtl/>
        </w:rPr>
        <w:t>محبوبيت</w:t>
      </w:r>
      <w:r>
        <w:rPr>
          <w:rtl/>
        </w:rPr>
        <w:t xml:space="preserve"> كے اسباب1</w:t>
      </w:r>
    </w:p>
    <w:p w:rsidR="00E10A6C" w:rsidRDefault="00E10A6C" w:rsidP="00435BD7">
      <w:pPr>
        <w:pStyle w:val="libNormal"/>
        <w:rPr>
          <w:rtl/>
        </w:rPr>
      </w:pPr>
      <w:r>
        <w:rPr>
          <w:rFonts w:hint="eastAsia"/>
          <w:rtl/>
        </w:rPr>
        <w:t>مسلمان</w:t>
      </w:r>
      <w:r>
        <w:rPr>
          <w:rtl/>
        </w:rPr>
        <w:t>:</w:t>
      </w:r>
      <w:r>
        <w:rPr>
          <w:rFonts w:hint="eastAsia"/>
          <w:rtl/>
        </w:rPr>
        <w:t>صدر</w:t>
      </w:r>
      <w:r>
        <w:rPr>
          <w:rtl/>
        </w:rPr>
        <w:t xml:space="preserve"> اسلام كے مسلمانو</w:t>
      </w:r>
      <w:r w:rsidR="00475B46">
        <w:rPr>
          <w:rtl/>
        </w:rPr>
        <w:t xml:space="preserve">ں </w:t>
      </w:r>
      <w:r>
        <w:rPr>
          <w:rtl/>
        </w:rPr>
        <w:t>كو اذيت 3; صدر اسلام كے مسلمانو</w:t>
      </w:r>
      <w:r w:rsidR="00475B46">
        <w:rPr>
          <w:rtl/>
        </w:rPr>
        <w:t xml:space="preserve">ں </w:t>
      </w:r>
      <w:r>
        <w:rPr>
          <w:rtl/>
        </w:rPr>
        <w:t>كو وعدہ 4; صدر اسلام كے مسلمانو</w:t>
      </w:r>
      <w:r w:rsidR="00475B46">
        <w:rPr>
          <w:rtl/>
        </w:rPr>
        <w:t xml:space="preserve">ں </w:t>
      </w:r>
      <w:r>
        <w:rPr>
          <w:rtl/>
        </w:rPr>
        <w:t>كى محبوبيت 4 ; صدرا سلام كے مسلمانو</w:t>
      </w:r>
      <w:r w:rsidR="00475B46">
        <w:rPr>
          <w:rtl/>
        </w:rPr>
        <w:t xml:space="preserve">ں </w:t>
      </w:r>
      <w:r>
        <w:rPr>
          <w:rtl/>
        </w:rPr>
        <w:t>كى مشكلات 3</w:t>
      </w:r>
    </w:p>
    <w:p w:rsidR="00E10A6C" w:rsidRDefault="00E10A6C" w:rsidP="00435BD7">
      <w:pPr>
        <w:pStyle w:val="libNormal"/>
        <w:rPr>
          <w:rtl/>
        </w:rPr>
      </w:pPr>
      <w:r>
        <w:rPr>
          <w:rFonts w:hint="eastAsia"/>
          <w:rtl/>
        </w:rPr>
        <w:t>مكہ</w:t>
      </w:r>
      <w:r>
        <w:rPr>
          <w:rtl/>
        </w:rPr>
        <w:t xml:space="preserve"> كے كفار:</w:t>
      </w:r>
      <w:r>
        <w:rPr>
          <w:rFonts w:hint="eastAsia"/>
          <w:rtl/>
        </w:rPr>
        <w:t>مكہ</w:t>
      </w:r>
      <w:r>
        <w:rPr>
          <w:rtl/>
        </w:rPr>
        <w:t xml:space="preserve"> كے كفار كى اذتي</w:t>
      </w:r>
      <w:r w:rsidR="00475B46">
        <w:rPr>
          <w:rtl/>
        </w:rPr>
        <w:t xml:space="preserve">ں </w:t>
      </w:r>
      <w:r>
        <w:rPr>
          <w:rtl/>
        </w:rPr>
        <w:t>3</w:t>
      </w:r>
    </w:p>
    <w:p w:rsidR="00E10A6C" w:rsidRDefault="00E10A6C" w:rsidP="00435BD7">
      <w:pPr>
        <w:pStyle w:val="libNormal"/>
        <w:rPr>
          <w:rtl/>
        </w:rPr>
      </w:pPr>
      <w:r>
        <w:rPr>
          <w:rFonts w:hint="eastAsia"/>
          <w:rtl/>
        </w:rPr>
        <w:t>مكہ</w:t>
      </w:r>
      <w:r>
        <w:rPr>
          <w:rtl/>
        </w:rPr>
        <w:t xml:space="preserve"> كے مسلمان:</w:t>
      </w:r>
      <w:r>
        <w:rPr>
          <w:rFonts w:hint="eastAsia"/>
          <w:rtl/>
        </w:rPr>
        <w:t>مكہ</w:t>
      </w:r>
      <w:r>
        <w:rPr>
          <w:rtl/>
        </w:rPr>
        <w:t xml:space="preserve"> كے مسلمانو</w:t>
      </w:r>
      <w:r w:rsidR="00475B46">
        <w:rPr>
          <w:rtl/>
        </w:rPr>
        <w:t xml:space="preserve">ں </w:t>
      </w:r>
      <w:r>
        <w:rPr>
          <w:rtl/>
        </w:rPr>
        <w:t>كو اذيت 3; مكہ كے مسلمانو</w:t>
      </w:r>
      <w:r w:rsidR="00475B46">
        <w:rPr>
          <w:rtl/>
        </w:rPr>
        <w:t xml:space="preserve">ں </w:t>
      </w:r>
      <w:r>
        <w:rPr>
          <w:rtl/>
        </w:rPr>
        <w:t>كى مشكلات 3</w:t>
      </w:r>
    </w:p>
    <w:p w:rsidR="00E10A6C" w:rsidRDefault="00E10A6C" w:rsidP="00435BD7">
      <w:pPr>
        <w:pStyle w:val="libNormal"/>
        <w:rPr>
          <w:rtl/>
        </w:rPr>
      </w:pPr>
      <w:r>
        <w:rPr>
          <w:rFonts w:hint="eastAsia"/>
          <w:rtl/>
        </w:rPr>
        <w:t>مكہ</w:t>
      </w:r>
      <w:r>
        <w:rPr>
          <w:rtl/>
        </w:rPr>
        <w:t xml:space="preserve"> كے مشركين:</w:t>
      </w:r>
      <w:r>
        <w:rPr>
          <w:rFonts w:hint="eastAsia"/>
          <w:rtl/>
        </w:rPr>
        <w:t>مكہ</w:t>
      </w:r>
      <w:r>
        <w:rPr>
          <w:rtl/>
        </w:rPr>
        <w:t xml:space="preserve"> كے مشركين كى اذتي</w:t>
      </w:r>
      <w:r w:rsidR="00475B46">
        <w:rPr>
          <w:rtl/>
        </w:rPr>
        <w:t xml:space="preserve">ں </w:t>
      </w:r>
      <w:r>
        <w:rPr>
          <w:rtl/>
        </w:rPr>
        <w:t>3</w:t>
      </w:r>
    </w:p>
    <w:p w:rsidR="00E10A6C" w:rsidRDefault="00E10A6C" w:rsidP="00435BD7">
      <w:pPr>
        <w:pStyle w:val="libNormal"/>
        <w:rPr>
          <w:rtl/>
        </w:rPr>
      </w:pPr>
      <w:r>
        <w:rPr>
          <w:rFonts w:hint="eastAsia"/>
          <w:rtl/>
        </w:rPr>
        <w:t>مؤمنين</w:t>
      </w:r>
      <w:r>
        <w:rPr>
          <w:rtl/>
        </w:rPr>
        <w:t>:</w:t>
      </w:r>
      <w:r>
        <w:rPr>
          <w:rFonts w:hint="eastAsia"/>
          <w:rtl/>
        </w:rPr>
        <w:t>روز</w:t>
      </w:r>
      <w:r>
        <w:rPr>
          <w:rtl/>
        </w:rPr>
        <w:t xml:space="preserve"> قيامت مؤمنين 5; مؤمنين كى اخروى نجات5; مؤمنين كى تنہائي سے نجات5; مؤمنين كى جزاء 2; مؤمنين كى محبوبيت 1،2،7; مؤمنين كے فضائل5</w:t>
      </w:r>
    </w:p>
    <w:p w:rsidR="00435BD7" w:rsidRDefault="005E4E68" w:rsidP="00435BD7">
      <w:pPr>
        <w:pStyle w:val="libNormal"/>
        <w:rPr>
          <w:rtl/>
        </w:rPr>
      </w:pPr>
      <w:r>
        <w:rPr>
          <w:rtl/>
        </w:rPr>
        <w:br w:type="page"/>
      </w:r>
    </w:p>
    <w:p w:rsidR="00435BD7" w:rsidRDefault="00435BD7" w:rsidP="0065769E">
      <w:pPr>
        <w:pStyle w:val="Heading2Center"/>
        <w:rPr>
          <w:rtl/>
        </w:rPr>
      </w:pPr>
      <w:bookmarkStart w:id="319" w:name="_Toc32151650"/>
      <w:r>
        <w:rPr>
          <w:rFonts w:hint="cs"/>
          <w:rtl/>
        </w:rPr>
        <w:lastRenderedPageBreak/>
        <w:t>آیت 97</w:t>
      </w:r>
      <w:bookmarkEnd w:id="319"/>
    </w:p>
    <w:p w:rsidR="00E10A6C" w:rsidRDefault="00574CD4" w:rsidP="0065769E">
      <w:pPr>
        <w:pStyle w:val="libNormal"/>
        <w:rPr>
          <w:rtl/>
        </w:rPr>
      </w:pPr>
      <w:r>
        <w:rPr>
          <w:rStyle w:val="libAieChar"/>
          <w:rFonts w:hint="eastAsia"/>
          <w:rtl/>
        </w:rPr>
        <w:t xml:space="preserve"> </w:t>
      </w:r>
      <w:r w:rsidRPr="00574CD4">
        <w:rPr>
          <w:rStyle w:val="libAlaemChar"/>
          <w:rFonts w:hint="eastAsia"/>
          <w:rtl/>
        </w:rPr>
        <w:t>(</w:t>
      </w:r>
      <w:r w:rsidRPr="0065769E">
        <w:rPr>
          <w:rStyle w:val="libAieChar"/>
          <w:rFonts w:hint="eastAsia"/>
          <w:rtl/>
        </w:rPr>
        <w:t>فَإِنَّمَا</w:t>
      </w:r>
      <w:r w:rsidRPr="0065769E">
        <w:rPr>
          <w:rStyle w:val="libAieChar"/>
          <w:rtl/>
        </w:rPr>
        <w:t xml:space="preserve"> يَسَّرْنَاهُ بِلِسَانِكَ لِتُبَشِّرَ بِهِ الْمُتَّقِينَ وَتُنذِرَ بِهِ قَوْماً لُّدّاً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بس</w:t>
      </w:r>
      <w:r>
        <w:rPr>
          <w:rtl/>
        </w:rPr>
        <w:t xml:space="preserve"> ہم نے اس قرآن كو تمھارى زبان مي</w:t>
      </w:r>
      <w:r w:rsidR="00475B46">
        <w:rPr>
          <w:rtl/>
        </w:rPr>
        <w:t xml:space="preserve">ں </w:t>
      </w:r>
      <w:r>
        <w:rPr>
          <w:rtl/>
        </w:rPr>
        <w:t>اس لئے آسان كرديا ہے كہ تم متقين كو بشارت دے سكو اور جھگڑا لو قوم كو عذاب الہى سے ڈراسكو (97)</w:t>
      </w:r>
    </w:p>
    <w:p w:rsidR="00E10A6C" w:rsidRDefault="00E10A6C" w:rsidP="0065769E">
      <w:pPr>
        <w:pStyle w:val="libNormal"/>
        <w:rPr>
          <w:rtl/>
        </w:rPr>
      </w:pPr>
      <w:r>
        <w:rPr>
          <w:rtl/>
        </w:rPr>
        <w:t>1_ قرآن مجيد مي</w:t>
      </w:r>
      <w:r w:rsidR="00475B46">
        <w:rPr>
          <w:rtl/>
        </w:rPr>
        <w:t xml:space="preserve">ں </w:t>
      </w:r>
      <w:r>
        <w:rPr>
          <w:rtl/>
        </w:rPr>
        <w:t>بيان كيے گئے معارف اور حقائق دشوار اور بہت بلند مطالب ہي</w:t>
      </w:r>
      <w:r w:rsidR="00475B46">
        <w:rPr>
          <w:rtl/>
        </w:rPr>
        <w:t xml:space="preserve">ں </w:t>
      </w:r>
      <w:r>
        <w:rPr>
          <w:rtl/>
        </w:rPr>
        <w:t>جنہي</w:t>
      </w:r>
      <w:r w:rsidR="00475B46">
        <w:rPr>
          <w:rtl/>
        </w:rPr>
        <w:t xml:space="preserve">ں </w:t>
      </w:r>
      <w:r>
        <w:rPr>
          <w:rtl/>
        </w:rPr>
        <w:t>فہم بشر كى سطح تك تنزّل ديا گيا اور آسان كيا گيا ہے_</w:t>
      </w:r>
      <w:r w:rsidRPr="0065769E">
        <w:rPr>
          <w:rStyle w:val="libArabicChar"/>
          <w:rFonts w:hint="eastAsia"/>
          <w:rtl/>
        </w:rPr>
        <w:t>فإنّما</w:t>
      </w:r>
      <w:r w:rsidRPr="0065769E">
        <w:rPr>
          <w:rStyle w:val="libArabicChar"/>
          <w:rtl/>
        </w:rPr>
        <w:t xml:space="preserve"> يسْر ن</w:t>
      </w:r>
      <w:r w:rsidR="005E572F" w:rsidRPr="00201D6A">
        <w:rPr>
          <w:rStyle w:val="libArabicChar"/>
          <w:rFonts w:hint="cs"/>
          <w:rtl/>
        </w:rPr>
        <w:t>ه</w:t>
      </w:r>
      <w:r w:rsidRPr="0065769E">
        <w:rPr>
          <w:rStyle w:val="libArabicChar"/>
          <w:rtl/>
        </w:rPr>
        <w:t xml:space="preserve"> بلسانك</w:t>
      </w:r>
    </w:p>
    <w:p w:rsidR="00E10A6C" w:rsidRDefault="00E10A6C" w:rsidP="00E10A6C">
      <w:pPr>
        <w:pStyle w:val="libNormal"/>
        <w:rPr>
          <w:rtl/>
        </w:rPr>
      </w:pPr>
      <w:r>
        <w:rPr>
          <w:rtl/>
        </w:rPr>
        <w:t>('يسّر نا ''كا مصدر)''تيسّر'' كا معنى آسان كرنا ہے آسان كرنے كا تصور وہا</w:t>
      </w:r>
      <w:r w:rsidR="00475B46">
        <w:rPr>
          <w:rtl/>
        </w:rPr>
        <w:t xml:space="preserve">ں </w:t>
      </w:r>
      <w:r>
        <w:rPr>
          <w:rtl/>
        </w:rPr>
        <w:t>ہے كہ جہا</w:t>
      </w:r>
      <w:r w:rsidR="00475B46">
        <w:rPr>
          <w:rtl/>
        </w:rPr>
        <w:t xml:space="preserve">ں </w:t>
      </w:r>
      <w:r>
        <w:rPr>
          <w:rtl/>
        </w:rPr>
        <w:t>اس سے پہلے ايك طرح كى دشوارى اور بھارى پن موجود ہو_ آسان كرنے سے قبل قرآنى مفاہيم كى دشوارى سے مراد ظاہر ًاسكے بلند اورا على مطالب ہي</w:t>
      </w:r>
      <w:r w:rsidR="00475B46">
        <w:rPr>
          <w:rtl/>
        </w:rPr>
        <w:t xml:space="preserve">ں </w:t>
      </w:r>
      <w:r>
        <w:rPr>
          <w:rtl/>
        </w:rPr>
        <w:t>كہ جو بنى نوع بشر كے فہم سے كہي</w:t>
      </w:r>
      <w:r w:rsidR="00475B46">
        <w:rPr>
          <w:rtl/>
        </w:rPr>
        <w:t xml:space="preserve">ں </w:t>
      </w:r>
      <w:r>
        <w:rPr>
          <w:rtl/>
        </w:rPr>
        <w:t>بلن</w:t>
      </w:r>
      <w:r>
        <w:rPr>
          <w:rFonts w:hint="eastAsia"/>
          <w:rtl/>
        </w:rPr>
        <w:t>د</w:t>
      </w:r>
      <w:r>
        <w:rPr>
          <w:rtl/>
        </w:rPr>
        <w:t xml:space="preserve"> و بالا تھے_</w:t>
      </w:r>
    </w:p>
    <w:p w:rsidR="00E10A6C" w:rsidRDefault="00E10A6C" w:rsidP="0065769E">
      <w:pPr>
        <w:pStyle w:val="libNormal"/>
        <w:rPr>
          <w:rtl/>
        </w:rPr>
      </w:pPr>
      <w:r>
        <w:rPr>
          <w:rtl/>
        </w:rPr>
        <w:t>2_ بشركيلئے قرآن مجيد كے بلند مطالب كى فہم كا آسان كيا جانا ،اللہ تعالى كى جانب سے ايك عنايت ہے_</w:t>
      </w:r>
      <w:r w:rsidRPr="0065769E">
        <w:rPr>
          <w:rStyle w:val="libArabicChar"/>
          <w:rFonts w:hint="eastAsia"/>
          <w:rtl/>
        </w:rPr>
        <w:t>فإنّما</w:t>
      </w:r>
      <w:r w:rsidRPr="0065769E">
        <w:rPr>
          <w:rStyle w:val="libArabicChar"/>
          <w:rtl/>
        </w:rPr>
        <w:t xml:space="preserve"> يسّر ن</w:t>
      </w:r>
      <w:r w:rsidR="005E572F" w:rsidRPr="00201D6A">
        <w:rPr>
          <w:rStyle w:val="libArabicChar"/>
          <w:rFonts w:hint="cs"/>
          <w:rtl/>
        </w:rPr>
        <w:t>ه</w:t>
      </w:r>
      <w:r w:rsidRPr="0065769E">
        <w:rPr>
          <w:rStyle w:val="libArabicChar"/>
          <w:rtl/>
        </w:rPr>
        <w:t xml:space="preserve"> بلسانك</w:t>
      </w:r>
    </w:p>
    <w:p w:rsidR="00E10A6C" w:rsidRDefault="00E10A6C" w:rsidP="0065769E">
      <w:pPr>
        <w:pStyle w:val="libNormal"/>
        <w:rPr>
          <w:rtl/>
        </w:rPr>
      </w:pPr>
      <w:r>
        <w:rPr>
          <w:rtl/>
        </w:rPr>
        <w:t>3_ قرآن مجيد اور اسكے معارف بشر كيلئے قابل درك و فہم ہي</w:t>
      </w:r>
      <w:r w:rsidR="00475B46">
        <w:rPr>
          <w:rtl/>
        </w:rPr>
        <w:t xml:space="preserve">ں </w:t>
      </w:r>
      <w:r>
        <w:rPr>
          <w:rtl/>
        </w:rPr>
        <w:t>_</w:t>
      </w:r>
      <w:r w:rsidRPr="0065769E">
        <w:rPr>
          <w:rStyle w:val="libArabicChar"/>
          <w:rFonts w:hint="eastAsia"/>
          <w:rtl/>
        </w:rPr>
        <w:t>فإنّما</w:t>
      </w:r>
      <w:r w:rsidRPr="0065769E">
        <w:rPr>
          <w:rStyle w:val="libArabicChar"/>
          <w:rtl/>
        </w:rPr>
        <w:t xml:space="preserve"> يسّر ن</w:t>
      </w:r>
      <w:r w:rsidR="005E572F" w:rsidRPr="00201D6A">
        <w:rPr>
          <w:rStyle w:val="libArabicChar"/>
          <w:rFonts w:hint="cs"/>
          <w:rtl/>
        </w:rPr>
        <w:t>ه</w:t>
      </w:r>
      <w:r w:rsidRPr="0065769E">
        <w:rPr>
          <w:rStyle w:val="libArabicChar"/>
          <w:rtl/>
        </w:rPr>
        <w:t xml:space="preserve"> </w:t>
      </w:r>
      <w:r w:rsidRPr="0065769E">
        <w:rPr>
          <w:rStyle w:val="libArabicChar"/>
          <w:rFonts w:hint="cs"/>
          <w:rtl/>
        </w:rPr>
        <w:t>بلسانك</w:t>
      </w:r>
      <w:r w:rsidRPr="0065769E">
        <w:rPr>
          <w:rStyle w:val="libArabicChar"/>
          <w:rtl/>
        </w:rPr>
        <w:t xml:space="preserve"> </w:t>
      </w:r>
      <w:r w:rsidRPr="0065769E">
        <w:rPr>
          <w:rStyle w:val="libArabicChar"/>
          <w:rFonts w:hint="cs"/>
          <w:rtl/>
        </w:rPr>
        <w:t>لتب</w:t>
      </w:r>
      <w:r w:rsidRPr="0065769E">
        <w:rPr>
          <w:rStyle w:val="libArabicChar"/>
          <w:rtl/>
        </w:rPr>
        <w:t>شرّ ب</w:t>
      </w:r>
      <w:r w:rsidR="005E572F" w:rsidRPr="00201D6A">
        <w:rPr>
          <w:rStyle w:val="libArabicChar"/>
          <w:rFonts w:hint="cs"/>
          <w:rtl/>
        </w:rPr>
        <w:t>ه</w:t>
      </w:r>
    </w:p>
    <w:p w:rsidR="00E10A6C" w:rsidRDefault="00E10A6C" w:rsidP="0065769E">
      <w:pPr>
        <w:pStyle w:val="libNormal"/>
        <w:rPr>
          <w:rtl/>
        </w:rPr>
      </w:pPr>
      <w:r>
        <w:rPr>
          <w:rtl/>
        </w:rPr>
        <w:t>4_قرآن مجيد كے بلند معارف اور مضامين كو آسان بيان كرنے مي</w:t>
      </w:r>
      <w:r w:rsidR="00475B46">
        <w:rPr>
          <w:rtl/>
        </w:rPr>
        <w:t xml:space="preserve">ں </w:t>
      </w:r>
      <w:r>
        <w:rPr>
          <w:rtl/>
        </w:rPr>
        <w:t>عربى زبان كا بنيادى كردار ہے_</w:t>
      </w:r>
      <w:r w:rsidRPr="0065769E">
        <w:rPr>
          <w:rStyle w:val="libArabicChar"/>
          <w:rFonts w:hint="eastAsia"/>
          <w:rtl/>
        </w:rPr>
        <w:t>فإنّما</w:t>
      </w:r>
      <w:r w:rsidRPr="0065769E">
        <w:rPr>
          <w:rStyle w:val="libArabicChar"/>
          <w:rtl/>
        </w:rPr>
        <w:t xml:space="preserve"> يسّر ن</w:t>
      </w:r>
      <w:r w:rsidR="005E572F" w:rsidRPr="00201D6A">
        <w:rPr>
          <w:rStyle w:val="libArabicChar"/>
          <w:rFonts w:hint="cs"/>
          <w:rtl/>
        </w:rPr>
        <w:t>ه</w:t>
      </w:r>
      <w:r w:rsidRPr="0065769E">
        <w:rPr>
          <w:rStyle w:val="libArabicChar"/>
          <w:rtl/>
        </w:rPr>
        <w:t xml:space="preserve"> بلسانك</w:t>
      </w:r>
    </w:p>
    <w:p w:rsidR="00E10A6C" w:rsidRDefault="00E10A6C" w:rsidP="0065769E">
      <w:pPr>
        <w:pStyle w:val="libNormal"/>
        <w:rPr>
          <w:rtl/>
        </w:rPr>
      </w:pPr>
      <w:r>
        <w:rPr>
          <w:rtl/>
        </w:rPr>
        <w:t>5_ پيغمبر اكرم (ص) اور آپكى شيرين زبان، قرآن مجيد كے نہايت بلند مضامين كے سب كيلئے قابل فہم ہونے مي</w:t>
      </w:r>
      <w:r w:rsidR="00475B46">
        <w:rPr>
          <w:rtl/>
        </w:rPr>
        <w:t xml:space="preserve">ں </w:t>
      </w:r>
      <w:r>
        <w:rPr>
          <w:rtl/>
        </w:rPr>
        <w:t>واسطہ قرار پائي_</w:t>
      </w:r>
      <w:r w:rsidRPr="0065769E">
        <w:rPr>
          <w:rStyle w:val="libArabicChar"/>
          <w:rFonts w:hint="eastAsia"/>
          <w:rtl/>
        </w:rPr>
        <w:t>فإنّما</w:t>
      </w:r>
      <w:r w:rsidRPr="0065769E">
        <w:rPr>
          <w:rStyle w:val="libArabicChar"/>
          <w:rtl/>
        </w:rPr>
        <w:t xml:space="preserve"> يسّر ن</w:t>
      </w:r>
      <w:r w:rsidR="005E572F" w:rsidRPr="00201D6A">
        <w:rPr>
          <w:rStyle w:val="libArabicChar"/>
          <w:rFonts w:hint="cs"/>
          <w:rtl/>
        </w:rPr>
        <w:t>ه</w:t>
      </w:r>
      <w:r w:rsidRPr="0065769E">
        <w:rPr>
          <w:rStyle w:val="libArabicChar"/>
          <w:rtl/>
        </w:rPr>
        <w:t xml:space="preserve"> بلسانك</w:t>
      </w:r>
      <w:r w:rsidR="0065769E">
        <w:rPr>
          <w:rStyle w:val="libArabicChar"/>
          <w:rFonts w:hint="cs"/>
          <w:rtl/>
        </w:rPr>
        <w:t xml:space="preserve">  </w:t>
      </w:r>
      <w:r>
        <w:rPr>
          <w:rtl/>
        </w:rPr>
        <w:t>''لسانك'' سے مراد قرآن مجيدكے عربى ہونے كے ساتھ ساتھ اسكے پيغمبر اكرم(ص) كى زبان مبارك پر بھى جارى ہوناہے كہ يہ سننے والو</w:t>
      </w:r>
      <w:r w:rsidR="00475B46">
        <w:rPr>
          <w:rtl/>
        </w:rPr>
        <w:t xml:space="preserve">ں </w:t>
      </w:r>
      <w:r>
        <w:rPr>
          <w:rtl/>
        </w:rPr>
        <w:t>پر نہايت متا ثر كن اثر ڈالتى تھي_</w:t>
      </w:r>
    </w:p>
    <w:p w:rsidR="00E10A6C" w:rsidRDefault="00E10A6C" w:rsidP="0065769E">
      <w:pPr>
        <w:pStyle w:val="libNormal"/>
        <w:rPr>
          <w:rtl/>
        </w:rPr>
      </w:pPr>
      <w:r>
        <w:rPr>
          <w:rtl/>
        </w:rPr>
        <w:t>6_متقى لوگو</w:t>
      </w:r>
      <w:r w:rsidR="00475B46">
        <w:rPr>
          <w:rtl/>
        </w:rPr>
        <w:t xml:space="preserve">ں </w:t>
      </w:r>
      <w:r>
        <w:rPr>
          <w:rtl/>
        </w:rPr>
        <w:t>كو خوشخبرى اور دين كے متعصب اور سخت دشمنو</w:t>
      </w:r>
      <w:r w:rsidR="00475B46">
        <w:rPr>
          <w:rtl/>
        </w:rPr>
        <w:t xml:space="preserve">ں </w:t>
      </w:r>
      <w:r>
        <w:rPr>
          <w:rtl/>
        </w:rPr>
        <w:t>كو انذار كرنا ،قرآن مجيد اور پيغمبر اكرم(ص) كى رسالت كےمقاصدمي</w:t>
      </w:r>
      <w:r w:rsidR="00475B46">
        <w:rPr>
          <w:rtl/>
        </w:rPr>
        <w:t xml:space="preserve">ں </w:t>
      </w:r>
      <w:r>
        <w:rPr>
          <w:rtl/>
        </w:rPr>
        <w:t>سے ہے_</w:t>
      </w:r>
      <w:r w:rsidRPr="0065769E">
        <w:rPr>
          <w:rStyle w:val="libArabicChar"/>
          <w:rFonts w:hint="eastAsia"/>
          <w:rtl/>
        </w:rPr>
        <w:t>لتبشر</w:t>
      </w:r>
      <w:r w:rsidRPr="0065769E">
        <w:rPr>
          <w:rStyle w:val="libArabicChar"/>
          <w:rtl/>
        </w:rPr>
        <w:t xml:space="preserve"> ب</w:t>
      </w:r>
      <w:r w:rsidR="005E572F" w:rsidRPr="00201D6A">
        <w:rPr>
          <w:rStyle w:val="libArabicChar"/>
          <w:rFonts w:hint="cs"/>
          <w:rtl/>
        </w:rPr>
        <w:t>ه</w:t>
      </w:r>
      <w:r w:rsidRPr="0065769E">
        <w:rPr>
          <w:rStyle w:val="libArabicChar"/>
          <w:rtl/>
        </w:rPr>
        <w:t xml:space="preserve"> </w:t>
      </w:r>
      <w:r w:rsidRPr="0065769E">
        <w:rPr>
          <w:rStyle w:val="libArabicChar"/>
          <w:rFonts w:hint="cs"/>
          <w:rtl/>
        </w:rPr>
        <w:t>المتقين</w:t>
      </w:r>
      <w:r w:rsidRPr="0065769E">
        <w:rPr>
          <w:rStyle w:val="libArabicChar"/>
          <w:rtl/>
        </w:rPr>
        <w:t xml:space="preserve"> </w:t>
      </w:r>
      <w:r w:rsidRPr="0065769E">
        <w:rPr>
          <w:rStyle w:val="libArabicChar"/>
          <w:rFonts w:hint="cs"/>
          <w:rtl/>
        </w:rPr>
        <w:t>وتنذرب</w:t>
      </w:r>
      <w:r w:rsidR="005E572F" w:rsidRPr="00201D6A">
        <w:rPr>
          <w:rStyle w:val="libArabicChar"/>
          <w:rFonts w:hint="cs"/>
          <w:rtl/>
        </w:rPr>
        <w:t>ه</w:t>
      </w:r>
      <w:r w:rsidRPr="0065769E">
        <w:rPr>
          <w:rStyle w:val="libArabicChar"/>
          <w:rtl/>
        </w:rPr>
        <w:t xml:space="preserve"> </w:t>
      </w:r>
      <w:r w:rsidRPr="0065769E">
        <w:rPr>
          <w:rStyle w:val="libArabicChar"/>
          <w:rFonts w:hint="cs"/>
          <w:rtl/>
        </w:rPr>
        <w:t>قوم</w:t>
      </w:r>
      <w:r w:rsidRPr="0065769E">
        <w:rPr>
          <w:rStyle w:val="libArabicChar"/>
          <w:rtl/>
        </w:rPr>
        <w:t>اً لدّ</w:t>
      </w:r>
      <w:r w:rsidR="00753060">
        <w:rPr>
          <w:rStyle w:val="libArabicChar"/>
          <w:rFonts w:hint="cs"/>
          <w:rtl/>
        </w:rPr>
        <w:t>ا</w:t>
      </w:r>
    </w:p>
    <w:p w:rsidR="0065769E" w:rsidRDefault="005E4E68" w:rsidP="0065769E">
      <w:pPr>
        <w:pStyle w:val="libNormal"/>
        <w:rPr>
          <w:rtl/>
        </w:rPr>
      </w:pPr>
      <w:r>
        <w:rPr>
          <w:rtl/>
        </w:rPr>
        <w:t xml:space="preserve"> </w:t>
      </w:r>
      <w:r>
        <w:rPr>
          <w:rtl/>
        </w:rPr>
        <w:cr/>
      </w:r>
      <w:r>
        <w:rPr>
          <w:rtl/>
        </w:rPr>
        <w:br w:type="page"/>
      </w:r>
    </w:p>
    <w:p w:rsidR="00E10A6C" w:rsidRDefault="00E10A6C" w:rsidP="0065769E">
      <w:pPr>
        <w:pStyle w:val="libNormal"/>
        <w:rPr>
          <w:rtl/>
        </w:rPr>
      </w:pPr>
      <w:r>
        <w:rPr>
          <w:rtl/>
        </w:rPr>
        <w:lastRenderedPageBreak/>
        <w:t>''لدّ '''' الدّ ''كى جمع ہے اور ''قوماً لداً'' يعنى نہايت ضدى اورھٹ ودھرم لوگ</w:t>
      </w:r>
    </w:p>
    <w:p w:rsidR="00E10A6C" w:rsidRDefault="00E10A6C" w:rsidP="0065769E">
      <w:pPr>
        <w:pStyle w:val="libNormal"/>
        <w:rPr>
          <w:rtl/>
        </w:rPr>
      </w:pPr>
      <w:r>
        <w:rPr>
          <w:rtl/>
        </w:rPr>
        <w:t>7_ قرآن مجيد كے مضامين بشارت اور انذار كا وسيلہ ہي</w:t>
      </w:r>
      <w:r w:rsidR="00475B46">
        <w:rPr>
          <w:rtl/>
        </w:rPr>
        <w:t xml:space="preserve">ں </w:t>
      </w:r>
      <w:r>
        <w:rPr>
          <w:rtl/>
        </w:rPr>
        <w:t>_</w:t>
      </w:r>
      <w:r w:rsidRPr="0065769E">
        <w:rPr>
          <w:rStyle w:val="libArabicChar"/>
          <w:rFonts w:hint="eastAsia"/>
          <w:rtl/>
        </w:rPr>
        <w:t>فإنّما</w:t>
      </w:r>
      <w:r w:rsidRPr="0065769E">
        <w:rPr>
          <w:rStyle w:val="libArabicChar"/>
          <w:rtl/>
        </w:rPr>
        <w:t xml:space="preserve"> يسّرن</w:t>
      </w:r>
      <w:r w:rsidR="005E572F" w:rsidRPr="00201D6A">
        <w:rPr>
          <w:rStyle w:val="libArabicChar"/>
          <w:rFonts w:hint="cs"/>
          <w:rtl/>
        </w:rPr>
        <w:t>ه</w:t>
      </w:r>
      <w:r w:rsidRPr="0065769E">
        <w:rPr>
          <w:rStyle w:val="libArabicChar"/>
          <w:rtl/>
        </w:rPr>
        <w:t xml:space="preserve"> </w:t>
      </w:r>
      <w:r w:rsidRPr="0065769E">
        <w:rPr>
          <w:rStyle w:val="libArabicChar"/>
          <w:rFonts w:hint="cs"/>
          <w:rtl/>
        </w:rPr>
        <w:t>بلسانك</w:t>
      </w:r>
      <w:r w:rsidRPr="0065769E">
        <w:rPr>
          <w:rStyle w:val="libArabicChar"/>
          <w:rtl/>
        </w:rPr>
        <w:t xml:space="preserve"> </w:t>
      </w:r>
      <w:r w:rsidRPr="0065769E">
        <w:rPr>
          <w:rStyle w:val="libArabicChar"/>
          <w:rFonts w:hint="cs"/>
          <w:rtl/>
        </w:rPr>
        <w:t>لتبشر</w:t>
      </w:r>
      <w:r w:rsidRPr="0065769E">
        <w:rPr>
          <w:rStyle w:val="libArabicChar"/>
          <w:rtl/>
        </w:rPr>
        <w:t xml:space="preserve"> ...وتنذر</w:t>
      </w:r>
    </w:p>
    <w:p w:rsidR="00E10A6C" w:rsidRDefault="00E10A6C" w:rsidP="0065769E">
      <w:pPr>
        <w:pStyle w:val="libNormal"/>
        <w:rPr>
          <w:rtl/>
        </w:rPr>
      </w:pPr>
      <w:r>
        <w:rPr>
          <w:rtl/>
        </w:rPr>
        <w:t>8_ تقوي، انسان كا قرآنى بشارتو</w:t>
      </w:r>
      <w:r w:rsidR="00475B46">
        <w:rPr>
          <w:rtl/>
        </w:rPr>
        <w:t xml:space="preserve">ں </w:t>
      </w:r>
      <w:r>
        <w:rPr>
          <w:rtl/>
        </w:rPr>
        <w:t>سے بہرہ مند ہونے اور الہى جزاؤ</w:t>
      </w:r>
      <w:r w:rsidR="00475B46">
        <w:rPr>
          <w:rtl/>
        </w:rPr>
        <w:t xml:space="preserve">ں </w:t>
      </w:r>
      <w:r>
        <w:rPr>
          <w:rtl/>
        </w:rPr>
        <w:t>كے حصول كا پيش خيمہ ہے_</w:t>
      </w:r>
      <w:r w:rsidRPr="0065769E">
        <w:rPr>
          <w:rStyle w:val="libArabicChar"/>
          <w:rFonts w:hint="eastAsia"/>
          <w:rtl/>
        </w:rPr>
        <w:t>تبشّر</w:t>
      </w:r>
      <w:r w:rsidRPr="0065769E">
        <w:rPr>
          <w:rStyle w:val="libArabicChar"/>
          <w:rtl/>
        </w:rPr>
        <w:t xml:space="preserve"> ب</w:t>
      </w:r>
      <w:r w:rsidR="005E572F" w:rsidRPr="00201D6A">
        <w:rPr>
          <w:rStyle w:val="libArabicChar"/>
          <w:rFonts w:hint="cs"/>
          <w:rtl/>
        </w:rPr>
        <w:t>ه</w:t>
      </w:r>
      <w:r w:rsidRPr="0065769E">
        <w:rPr>
          <w:rStyle w:val="libArabicChar"/>
          <w:rtl/>
        </w:rPr>
        <w:t xml:space="preserve"> </w:t>
      </w:r>
      <w:r w:rsidRPr="0065769E">
        <w:rPr>
          <w:rStyle w:val="libArabicChar"/>
          <w:rFonts w:hint="cs"/>
          <w:rtl/>
        </w:rPr>
        <w:t>ا</w:t>
      </w:r>
      <w:r w:rsidRPr="0065769E">
        <w:rPr>
          <w:rStyle w:val="libArabicChar"/>
          <w:rtl/>
        </w:rPr>
        <w:t>لمتقين</w:t>
      </w:r>
    </w:p>
    <w:p w:rsidR="00E10A6C" w:rsidRDefault="00E10A6C" w:rsidP="00E10A6C">
      <w:pPr>
        <w:pStyle w:val="libNormal"/>
        <w:rPr>
          <w:rtl/>
        </w:rPr>
      </w:pPr>
      <w:r>
        <w:rPr>
          <w:rtl/>
        </w:rPr>
        <w:t>9_ زمانہ بعثت كے مشركين اور كفار ،پيغمبر اكرم (ص) كى دعوتو</w:t>
      </w:r>
      <w:r w:rsidR="00475B46">
        <w:rPr>
          <w:rtl/>
        </w:rPr>
        <w:t xml:space="preserve">ں </w:t>
      </w:r>
      <w:r>
        <w:rPr>
          <w:rtl/>
        </w:rPr>
        <w:t>اور حق كے مقابل ضدى اورہٹ دھرم تھے_</w:t>
      </w:r>
    </w:p>
    <w:p w:rsidR="00E10A6C" w:rsidRDefault="00E10A6C" w:rsidP="0065769E">
      <w:pPr>
        <w:pStyle w:val="libArabic"/>
        <w:rPr>
          <w:rtl/>
        </w:rPr>
      </w:pPr>
      <w:r>
        <w:rPr>
          <w:rFonts w:hint="eastAsia"/>
          <w:rtl/>
        </w:rPr>
        <w:t>وتنذر</w:t>
      </w:r>
      <w:r>
        <w:rPr>
          <w:rtl/>
        </w:rPr>
        <w:t xml:space="preserve"> ب</w:t>
      </w:r>
      <w:r w:rsidR="005E572F" w:rsidRPr="00201D6A">
        <w:rPr>
          <w:rFonts w:hint="cs"/>
          <w:rtl/>
        </w:rPr>
        <w:t>ه</w:t>
      </w:r>
      <w:r>
        <w:rPr>
          <w:rtl/>
        </w:rPr>
        <w:t xml:space="preserve"> </w:t>
      </w:r>
      <w:r>
        <w:rPr>
          <w:rFonts w:hint="cs"/>
          <w:rtl/>
        </w:rPr>
        <w:t>قوما</w:t>
      </w:r>
      <w:r>
        <w:rPr>
          <w:rtl/>
        </w:rPr>
        <w:t>ً لدّ</w:t>
      </w:r>
      <w:r w:rsidR="00753060">
        <w:rPr>
          <w:rFonts w:hint="cs"/>
          <w:rtl/>
        </w:rPr>
        <w:t>ا</w:t>
      </w:r>
    </w:p>
    <w:p w:rsidR="00E10A6C" w:rsidRDefault="00E10A6C" w:rsidP="00E10A6C">
      <w:pPr>
        <w:pStyle w:val="libNormal"/>
        <w:rPr>
          <w:rtl/>
        </w:rPr>
      </w:pPr>
      <w:r>
        <w:rPr>
          <w:rtl/>
        </w:rPr>
        <w:t>10_ قرآن مجيد كى دعوت كے مقابل ضد اور ہٹ دھرمى ، الہى عقوبت اور عذاب مي</w:t>
      </w:r>
      <w:r w:rsidR="00475B46">
        <w:rPr>
          <w:rtl/>
        </w:rPr>
        <w:t xml:space="preserve">ں </w:t>
      </w:r>
      <w:r>
        <w:rPr>
          <w:rtl/>
        </w:rPr>
        <w:t>گرفتار ہونے كاباعث ہے_</w:t>
      </w:r>
    </w:p>
    <w:p w:rsidR="00E10A6C" w:rsidRDefault="00E10A6C" w:rsidP="0065769E">
      <w:pPr>
        <w:pStyle w:val="libArabic"/>
        <w:rPr>
          <w:rtl/>
        </w:rPr>
      </w:pPr>
      <w:r>
        <w:rPr>
          <w:rFonts w:hint="eastAsia"/>
          <w:rtl/>
        </w:rPr>
        <w:t>وتنذ</w:t>
      </w:r>
      <w:r>
        <w:rPr>
          <w:rtl/>
        </w:rPr>
        <w:t xml:space="preserve"> ر ب</w:t>
      </w:r>
      <w:r w:rsidR="005E572F" w:rsidRPr="00201D6A">
        <w:rPr>
          <w:rFonts w:hint="cs"/>
          <w:rtl/>
        </w:rPr>
        <w:t>ه</w:t>
      </w:r>
      <w:r>
        <w:rPr>
          <w:rtl/>
        </w:rPr>
        <w:t xml:space="preserve"> </w:t>
      </w:r>
      <w:r>
        <w:rPr>
          <w:rFonts w:hint="cs"/>
          <w:rtl/>
        </w:rPr>
        <w:t>قرما</w:t>
      </w:r>
      <w:r>
        <w:rPr>
          <w:rtl/>
        </w:rPr>
        <w:t>ً لدّ</w:t>
      </w:r>
      <w:r w:rsidR="00753060">
        <w:rPr>
          <w:rFonts w:hint="cs"/>
          <w:rtl/>
        </w:rPr>
        <w:t>ا</w:t>
      </w:r>
    </w:p>
    <w:p w:rsidR="00E10A6C" w:rsidRDefault="00E10A6C" w:rsidP="0065769E">
      <w:pPr>
        <w:pStyle w:val="libNormal"/>
        <w:rPr>
          <w:rtl/>
        </w:rPr>
      </w:pPr>
      <w:r>
        <w:rPr>
          <w:rtl/>
        </w:rPr>
        <w:t>11_ بشارت دينے اور انذار كرنے مي</w:t>
      </w:r>
      <w:r w:rsidR="00475B46">
        <w:rPr>
          <w:rtl/>
        </w:rPr>
        <w:t xml:space="preserve">ں </w:t>
      </w:r>
      <w:r>
        <w:rPr>
          <w:rtl/>
        </w:rPr>
        <w:t>قرآن مجيد كا گفتارى انداز اور رسا كلام سے استفادہ كرنا_</w:t>
      </w:r>
      <w:r w:rsidRPr="0065769E">
        <w:rPr>
          <w:rStyle w:val="libArabicChar"/>
          <w:rFonts w:hint="eastAsia"/>
          <w:rtl/>
        </w:rPr>
        <w:t>فإنّما</w:t>
      </w:r>
      <w:r w:rsidRPr="0065769E">
        <w:rPr>
          <w:rStyle w:val="libArabicChar"/>
          <w:rtl/>
        </w:rPr>
        <w:t xml:space="preserve"> يسّرن</w:t>
      </w:r>
      <w:r w:rsidR="005E572F" w:rsidRPr="00201D6A">
        <w:rPr>
          <w:rStyle w:val="libArabicChar"/>
          <w:rFonts w:hint="cs"/>
          <w:rtl/>
        </w:rPr>
        <w:t>ه</w:t>
      </w:r>
      <w:r w:rsidRPr="0065769E">
        <w:rPr>
          <w:rStyle w:val="libArabicChar"/>
          <w:rtl/>
        </w:rPr>
        <w:t xml:space="preserve"> ...</w:t>
      </w:r>
      <w:r w:rsidRPr="0065769E">
        <w:rPr>
          <w:rStyle w:val="libArabicChar"/>
          <w:rFonts w:hint="cs"/>
          <w:rtl/>
        </w:rPr>
        <w:t>لبتشّر</w:t>
      </w:r>
      <w:r w:rsidRPr="0065769E">
        <w:rPr>
          <w:rStyle w:val="libArabicChar"/>
          <w:rtl/>
        </w:rPr>
        <w:t xml:space="preserve"> ...وتنذر</w:t>
      </w:r>
    </w:p>
    <w:p w:rsidR="00E10A6C" w:rsidRPr="0065769E" w:rsidRDefault="00E10A6C" w:rsidP="0065769E">
      <w:pPr>
        <w:pStyle w:val="libNormal"/>
        <w:rPr>
          <w:rStyle w:val="libArabicChar"/>
          <w:rtl/>
        </w:rPr>
      </w:pPr>
      <w:r>
        <w:rPr>
          <w:rtl/>
        </w:rPr>
        <w:t>12_ تبليغ اورہدايت مي</w:t>
      </w:r>
      <w:r w:rsidR="00475B46">
        <w:rPr>
          <w:rtl/>
        </w:rPr>
        <w:t xml:space="preserve">ں </w:t>
      </w:r>
      <w:r>
        <w:rPr>
          <w:rtl/>
        </w:rPr>
        <w:t>لوگو</w:t>
      </w:r>
      <w:r w:rsidR="00475B46">
        <w:rPr>
          <w:rtl/>
        </w:rPr>
        <w:t xml:space="preserve">ں </w:t>
      </w:r>
      <w:r>
        <w:rPr>
          <w:rtl/>
        </w:rPr>
        <w:t>كيلئے قابل فہم بيان اور شيوا كو استعمال كرنے كا وجوب_</w:t>
      </w:r>
      <w:r w:rsidRPr="0065769E">
        <w:rPr>
          <w:rStyle w:val="libArabicChar"/>
          <w:rFonts w:hint="eastAsia"/>
          <w:rtl/>
        </w:rPr>
        <w:t>فإنّما</w:t>
      </w:r>
      <w:r w:rsidRPr="0065769E">
        <w:rPr>
          <w:rStyle w:val="libArabicChar"/>
          <w:rtl/>
        </w:rPr>
        <w:t xml:space="preserve"> يسّر ن</w:t>
      </w:r>
      <w:r w:rsidR="005E572F" w:rsidRPr="00201D6A">
        <w:rPr>
          <w:rStyle w:val="libArabicChar"/>
          <w:rFonts w:hint="cs"/>
          <w:rtl/>
        </w:rPr>
        <w:t>ه</w:t>
      </w:r>
      <w:r w:rsidRPr="0065769E">
        <w:rPr>
          <w:rStyle w:val="libArabicChar"/>
          <w:rtl/>
        </w:rPr>
        <w:t xml:space="preserve"> </w:t>
      </w:r>
      <w:r w:rsidRPr="0065769E">
        <w:rPr>
          <w:rStyle w:val="libArabicChar"/>
          <w:rFonts w:hint="cs"/>
          <w:rtl/>
        </w:rPr>
        <w:t>بلسانك</w:t>
      </w:r>
      <w:r w:rsidRPr="0065769E">
        <w:rPr>
          <w:rStyle w:val="libArabicChar"/>
          <w:rtl/>
        </w:rPr>
        <w:t xml:space="preserve"> </w:t>
      </w:r>
      <w:r w:rsidRPr="0065769E">
        <w:rPr>
          <w:rStyle w:val="libArabicChar"/>
          <w:rFonts w:hint="cs"/>
          <w:rtl/>
        </w:rPr>
        <w:t>لتبشّر</w:t>
      </w:r>
      <w:r w:rsidRPr="0065769E">
        <w:rPr>
          <w:rStyle w:val="libArabicChar"/>
          <w:rtl/>
        </w:rPr>
        <w:t xml:space="preserve"> </w:t>
      </w:r>
      <w:r w:rsidRPr="0065769E">
        <w:rPr>
          <w:rStyle w:val="libArabicChar"/>
          <w:rFonts w:hint="cs"/>
          <w:rtl/>
        </w:rPr>
        <w:t>ب</w:t>
      </w:r>
      <w:r w:rsidR="005E572F" w:rsidRPr="00201D6A">
        <w:rPr>
          <w:rStyle w:val="libArabicChar"/>
          <w:rFonts w:hint="cs"/>
          <w:rtl/>
        </w:rPr>
        <w:t>ه</w:t>
      </w:r>
      <w:r w:rsidRPr="0065769E">
        <w:rPr>
          <w:rStyle w:val="libArabicChar"/>
          <w:rtl/>
        </w:rPr>
        <w:t xml:space="preserve"> </w:t>
      </w:r>
      <w:r w:rsidRPr="0065769E">
        <w:rPr>
          <w:rStyle w:val="libArabicChar"/>
          <w:rFonts w:hint="cs"/>
          <w:rtl/>
        </w:rPr>
        <w:t>المتقين</w:t>
      </w:r>
      <w:r w:rsidRPr="0065769E">
        <w:rPr>
          <w:rStyle w:val="libArabicChar"/>
          <w:rtl/>
        </w:rPr>
        <w:t xml:space="preserve"> وتنذر</w:t>
      </w:r>
    </w:p>
    <w:p w:rsidR="00E10A6C" w:rsidRDefault="00E10A6C" w:rsidP="0065769E">
      <w:pPr>
        <w:pStyle w:val="libNormal"/>
        <w:rPr>
          <w:rtl/>
        </w:rPr>
      </w:pPr>
      <w:r>
        <w:rPr>
          <w:rtl/>
        </w:rPr>
        <w:t>13_ تبليغ مي</w:t>
      </w:r>
      <w:r w:rsidR="00475B46">
        <w:rPr>
          <w:rtl/>
        </w:rPr>
        <w:t xml:space="preserve">ں </w:t>
      </w:r>
      <w:r>
        <w:rPr>
          <w:rtl/>
        </w:rPr>
        <w:t>خوشخبرى اور انذار كا كارساز كردار_</w:t>
      </w:r>
      <w:r w:rsidRPr="0065769E">
        <w:rPr>
          <w:rStyle w:val="libArabicChar"/>
          <w:rFonts w:hint="eastAsia"/>
          <w:rtl/>
        </w:rPr>
        <w:t>لتبشّر</w:t>
      </w:r>
      <w:r w:rsidRPr="0065769E">
        <w:rPr>
          <w:rStyle w:val="libArabicChar"/>
          <w:rtl/>
        </w:rPr>
        <w:t xml:space="preserve"> و تنذرب</w:t>
      </w:r>
      <w:r w:rsidR="005E572F" w:rsidRPr="00201D6A">
        <w:rPr>
          <w:rStyle w:val="libArabicChar"/>
          <w:rFonts w:hint="cs"/>
          <w:rtl/>
        </w:rPr>
        <w:t>ه</w:t>
      </w:r>
    </w:p>
    <w:p w:rsidR="00E10A6C" w:rsidRDefault="00E10A6C" w:rsidP="0065769E">
      <w:pPr>
        <w:pStyle w:val="libNormal"/>
        <w:rPr>
          <w:rtl/>
        </w:rPr>
      </w:pPr>
      <w:r>
        <w:rPr>
          <w:rFonts w:hint="eastAsia"/>
          <w:rtl/>
        </w:rPr>
        <w:t>آنحضرت</w:t>
      </w:r>
      <w:r>
        <w:rPr>
          <w:rtl/>
        </w:rPr>
        <w:t>(ص) :</w:t>
      </w:r>
      <w:r>
        <w:rPr>
          <w:rFonts w:hint="eastAsia"/>
          <w:rtl/>
        </w:rPr>
        <w:t>آنحضرت</w:t>
      </w:r>
      <w:r>
        <w:rPr>
          <w:rtl/>
        </w:rPr>
        <w:t xml:space="preserve"> سے اعراض كرنے والے 9; آنحضرت كا كردار5; آنحضرت كى بشار تي</w:t>
      </w:r>
      <w:r w:rsidR="00475B46">
        <w:rPr>
          <w:rtl/>
        </w:rPr>
        <w:t xml:space="preserve">ں </w:t>
      </w:r>
      <w:r>
        <w:rPr>
          <w:rtl/>
        </w:rPr>
        <w:t>6; آنحضرت كے انذار 6; آنحضرت كے اہداف 6</w:t>
      </w:r>
    </w:p>
    <w:p w:rsidR="00E10A6C" w:rsidRDefault="00E10A6C" w:rsidP="0065769E">
      <w:pPr>
        <w:pStyle w:val="libNormal"/>
        <w:rPr>
          <w:rtl/>
        </w:rPr>
      </w:pPr>
      <w:r>
        <w:rPr>
          <w:rFonts w:hint="eastAsia"/>
          <w:rtl/>
        </w:rPr>
        <w:t>اسلام</w:t>
      </w:r>
      <w:r>
        <w:rPr>
          <w:rtl/>
        </w:rPr>
        <w:t>:</w:t>
      </w:r>
      <w:r>
        <w:rPr>
          <w:rFonts w:hint="eastAsia"/>
          <w:rtl/>
        </w:rPr>
        <w:t>صدرا</w:t>
      </w:r>
      <w:r>
        <w:rPr>
          <w:rtl/>
        </w:rPr>
        <w:t xml:space="preserve"> لاسلام كى تاريخ9</w:t>
      </w:r>
    </w:p>
    <w:p w:rsidR="00E10A6C" w:rsidRDefault="00E10A6C" w:rsidP="0065769E">
      <w:pPr>
        <w:pStyle w:val="libNormal"/>
        <w:rPr>
          <w:rtl/>
        </w:rPr>
      </w:pPr>
      <w:r>
        <w:rPr>
          <w:rFonts w:hint="eastAsia"/>
          <w:rtl/>
        </w:rPr>
        <w:t>الله</w:t>
      </w:r>
      <w:r>
        <w:rPr>
          <w:rtl/>
        </w:rPr>
        <w:t xml:space="preserve"> تعالى :</w:t>
      </w:r>
      <w:r>
        <w:rPr>
          <w:rFonts w:hint="eastAsia"/>
          <w:rtl/>
        </w:rPr>
        <w:t>الله</w:t>
      </w:r>
      <w:r>
        <w:rPr>
          <w:rtl/>
        </w:rPr>
        <w:t xml:space="preserve"> تعالى كے عطيات2</w:t>
      </w:r>
    </w:p>
    <w:p w:rsidR="00E10A6C" w:rsidRDefault="00E10A6C" w:rsidP="0065769E">
      <w:pPr>
        <w:pStyle w:val="libNormal"/>
        <w:rPr>
          <w:rtl/>
        </w:rPr>
      </w:pPr>
      <w:r>
        <w:rPr>
          <w:rFonts w:hint="eastAsia"/>
          <w:rtl/>
        </w:rPr>
        <w:t>انذار</w:t>
      </w:r>
      <w:r>
        <w:rPr>
          <w:rtl/>
        </w:rPr>
        <w:t>:</w:t>
      </w:r>
      <w:r>
        <w:rPr>
          <w:rFonts w:hint="eastAsia"/>
          <w:rtl/>
        </w:rPr>
        <w:t>انذاركى</w:t>
      </w:r>
      <w:r>
        <w:rPr>
          <w:rtl/>
        </w:rPr>
        <w:t xml:space="preserve"> روش11; انذار كے آثار13</w:t>
      </w:r>
    </w:p>
    <w:p w:rsidR="00E10A6C" w:rsidRDefault="00E10A6C" w:rsidP="0065769E">
      <w:pPr>
        <w:pStyle w:val="libNormal"/>
        <w:rPr>
          <w:rtl/>
        </w:rPr>
      </w:pPr>
      <w:r>
        <w:rPr>
          <w:rFonts w:hint="eastAsia"/>
          <w:rtl/>
        </w:rPr>
        <w:t>بشارت</w:t>
      </w:r>
      <w:r>
        <w:rPr>
          <w:rtl/>
        </w:rPr>
        <w:t>:</w:t>
      </w:r>
      <w:r>
        <w:rPr>
          <w:rFonts w:hint="eastAsia"/>
          <w:rtl/>
        </w:rPr>
        <w:t>بشارت</w:t>
      </w:r>
      <w:r>
        <w:rPr>
          <w:rtl/>
        </w:rPr>
        <w:t xml:space="preserve"> كى روش11; بشارت كے آثار13</w:t>
      </w:r>
    </w:p>
    <w:p w:rsidR="00E10A6C" w:rsidRDefault="00E10A6C" w:rsidP="0065769E">
      <w:pPr>
        <w:pStyle w:val="libNormal"/>
        <w:rPr>
          <w:rtl/>
        </w:rPr>
      </w:pPr>
      <w:r>
        <w:rPr>
          <w:rFonts w:hint="eastAsia"/>
          <w:rtl/>
        </w:rPr>
        <w:t>تبليغ</w:t>
      </w:r>
      <w:r>
        <w:rPr>
          <w:rtl/>
        </w:rPr>
        <w:t>:</w:t>
      </w:r>
      <w:r>
        <w:rPr>
          <w:rFonts w:hint="eastAsia"/>
          <w:rtl/>
        </w:rPr>
        <w:t>تبليغ</w:t>
      </w:r>
      <w:r>
        <w:rPr>
          <w:rtl/>
        </w:rPr>
        <w:t xml:space="preserve"> كى روش12، 13;تبليغ مي</w:t>
      </w:r>
      <w:r w:rsidR="00475B46">
        <w:rPr>
          <w:rtl/>
        </w:rPr>
        <w:t xml:space="preserve">ں </w:t>
      </w:r>
      <w:r>
        <w:rPr>
          <w:rtl/>
        </w:rPr>
        <w:t>انذار 13; تبليغ مي</w:t>
      </w:r>
      <w:r w:rsidR="00475B46">
        <w:rPr>
          <w:rtl/>
        </w:rPr>
        <w:t xml:space="preserve">ں </w:t>
      </w:r>
      <w:r>
        <w:rPr>
          <w:rtl/>
        </w:rPr>
        <w:t>بشارت 13; تبليغ مي</w:t>
      </w:r>
      <w:r w:rsidR="00475B46">
        <w:rPr>
          <w:rtl/>
        </w:rPr>
        <w:t xml:space="preserve">ں </w:t>
      </w:r>
      <w:r>
        <w:rPr>
          <w:rtl/>
        </w:rPr>
        <w:t>وضاحت 12</w:t>
      </w:r>
    </w:p>
    <w:p w:rsidR="00E10A6C" w:rsidRDefault="00E10A6C" w:rsidP="0065769E">
      <w:pPr>
        <w:pStyle w:val="libNormal"/>
        <w:rPr>
          <w:rtl/>
        </w:rPr>
      </w:pPr>
      <w:r>
        <w:rPr>
          <w:rFonts w:hint="eastAsia"/>
          <w:rtl/>
        </w:rPr>
        <w:t>تقوى</w:t>
      </w:r>
      <w:r>
        <w:rPr>
          <w:rtl/>
        </w:rPr>
        <w:t xml:space="preserve"> :</w:t>
      </w:r>
      <w:r>
        <w:rPr>
          <w:rFonts w:hint="eastAsia"/>
          <w:rtl/>
        </w:rPr>
        <w:t>تقوى</w:t>
      </w:r>
      <w:r>
        <w:rPr>
          <w:rtl/>
        </w:rPr>
        <w:t xml:space="preserve"> كے آثار8</w:t>
      </w:r>
    </w:p>
    <w:p w:rsidR="00E10A6C" w:rsidRDefault="00E10A6C" w:rsidP="0065769E">
      <w:pPr>
        <w:pStyle w:val="libNormal"/>
        <w:rPr>
          <w:rtl/>
        </w:rPr>
      </w:pPr>
      <w:r>
        <w:rPr>
          <w:rFonts w:hint="eastAsia"/>
          <w:rtl/>
        </w:rPr>
        <w:t>جزاء</w:t>
      </w:r>
      <w:r>
        <w:rPr>
          <w:rtl/>
        </w:rPr>
        <w:t>:</w:t>
      </w:r>
      <w:r>
        <w:rPr>
          <w:rFonts w:hint="eastAsia"/>
          <w:rtl/>
        </w:rPr>
        <w:t>جزا</w:t>
      </w:r>
      <w:r>
        <w:rPr>
          <w:rtl/>
        </w:rPr>
        <w:t xml:space="preserve"> كے اسباب8</w:t>
      </w:r>
      <w:r w:rsidR="0065769E">
        <w:rPr>
          <w:rFonts w:hint="cs"/>
          <w:rtl/>
        </w:rPr>
        <w:t>//</w:t>
      </w:r>
      <w:r>
        <w:rPr>
          <w:rFonts w:hint="eastAsia"/>
          <w:rtl/>
        </w:rPr>
        <w:t>دين</w:t>
      </w:r>
      <w:r>
        <w:rPr>
          <w:rtl/>
        </w:rPr>
        <w:t>:</w:t>
      </w:r>
      <w:r>
        <w:rPr>
          <w:rFonts w:hint="eastAsia"/>
          <w:rtl/>
        </w:rPr>
        <w:t>دين</w:t>
      </w:r>
      <w:r>
        <w:rPr>
          <w:rtl/>
        </w:rPr>
        <w:t xml:space="preserve"> كے دشمنو</w:t>
      </w:r>
      <w:r w:rsidR="00475B46">
        <w:rPr>
          <w:rtl/>
        </w:rPr>
        <w:t xml:space="preserve">ں </w:t>
      </w:r>
      <w:r>
        <w:rPr>
          <w:rtl/>
        </w:rPr>
        <w:t>كى ہٹ دھرمى 6; دين كے دشمنو</w:t>
      </w:r>
      <w:r w:rsidR="00475B46">
        <w:rPr>
          <w:rtl/>
        </w:rPr>
        <w:t xml:space="preserve">ں </w:t>
      </w:r>
      <w:r>
        <w:rPr>
          <w:rtl/>
        </w:rPr>
        <w:t>كے انذار6</w:t>
      </w:r>
    </w:p>
    <w:p w:rsidR="0065769E" w:rsidRDefault="00E10A6C" w:rsidP="0065769E">
      <w:pPr>
        <w:pStyle w:val="libNormal"/>
        <w:rPr>
          <w:rtl/>
        </w:rPr>
      </w:pPr>
      <w:r>
        <w:rPr>
          <w:rFonts w:hint="eastAsia"/>
          <w:rtl/>
        </w:rPr>
        <w:t>سزا</w:t>
      </w:r>
      <w:r>
        <w:rPr>
          <w:rtl/>
        </w:rPr>
        <w:t>:</w:t>
      </w:r>
      <w:r w:rsidR="0065769E" w:rsidRPr="0065769E">
        <w:rPr>
          <w:rFonts w:hint="eastAsia"/>
          <w:rtl/>
        </w:rPr>
        <w:t xml:space="preserve"> </w:t>
      </w:r>
      <w:r w:rsidR="0065769E">
        <w:rPr>
          <w:rFonts w:hint="eastAsia"/>
          <w:rtl/>
        </w:rPr>
        <w:t>سزا</w:t>
      </w:r>
      <w:r w:rsidR="0065769E">
        <w:rPr>
          <w:rtl/>
        </w:rPr>
        <w:t xml:space="preserve"> كے اسباب10</w:t>
      </w:r>
    </w:p>
    <w:p w:rsidR="0065769E" w:rsidRDefault="005E4E68" w:rsidP="0065769E">
      <w:pPr>
        <w:pStyle w:val="libNormal"/>
        <w:rPr>
          <w:rtl/>
        </w:rPr>
      </w:pPr>
      <w:r>
        <w:rPr>
          <w:rtl/>
        </w:rPr>
        <w:br w:type="page"/>
      </w:r>
    </w:p>
    <w:p w:rsidR="00E10A6C" w:rsidRDefault="00E10A6C" w:rsidP="0065769E">
      <w:pPr>
        <w:pStyle w:val="libNormal"/>
        <w:rPr>
          <w:rtl/>
        </w:rPr>
      </w:pPr>
      <w:r>
        <w:rPr>
          <w:rFonts w:hint="eastAsia"/>
          <w:rtl/>
        </w:rPr>
        <w:lastRenderedPageBreak/>
        <w:t>عذاب</w:t>
      </w:r>
      <w:r>
        <w:rPr>
          <w:rtl/>
        </w:rPr>
        <w:t>:</w:t>
      </w:r>
      <w:r>
        <w:rPr>
          <w:rFonts w:hint="eastAsia"/>
          <w:rtl/>
        </w:rPr>
        <w:t>عذاب</w:t>
      </w:r>
      <w:r>
        <w:rPr>
          <w:rtl/>
        </w:rPr>
        <w:t xml:space="preserve"> كے اسباب10</w:t>
      </w:r>
    </w:p>
    <w:p w:rsidR="00E10A6C" w:rsidRDefault="00E10A6C" w:rsidP="0065769E">
      <w:pPr>
        <w:pStyle w:val="libNormal"/>
        <w:rPr>
          <w:rtl/>
        </w:rPr>
      </w:pPr>
      <w:r>
        <w:rPr>
          <w:rFonts w:hint="eastAsia"/>
          <w:rtl/>
        </w:rPr>
        <w:t>عربي</w:t>
      </w:r>
      <w:r>
        <w:rPr>
          <w:rtl/>
        </w:rPr>
        <w:t>:</w:t>
      </w:r>
      <w:r>
        <w:rPr>
          <w:rFonts w:hint="eastAsia"/>
          <w:rtl/>
        </w:rPr>
        <w:t>عربى</w:t>
      </w:r>
      <w:r>
        <w:rPr>
          <w:rtl/>
        </w:rPr>
        <w:t xml:space="preserve"> زبان كا كردار4،5</w:t>
      </w:r>
    </w:p>
    <w:p w:rsidR="00E10A6C" w:rsidRDefault="00E10A6C" w:rsidP="0065769E">
      <w:pPr>
        <w:pStyle w:val="libNormal"/>
        <w:rPr>
          <w:rtl/>
        </w:rPr>
      </w:pPr>
      <w:r>
        <w:rPr>
          <w:rFonts w:hint="eastAsia"/>
          <w:rtl/>
        </w:rPr>
        <w:t>قرآن</w:t>
      </w:r>
      <w:r>
        <w:rPr>
          <w:rtl/>
        </w:rPr>
        <w:t xml:space="preserve"> مجيد:</w:t>
      </w:r>
      <w:r>
        <w:rPr>
          <w:rFonts w:hint="eastAsia"/>
          <w:rtl/>
        </w:rPr>
        <w:t>قرآن</w:t>
      </w:r>
      <w:r>
        <w:rPr>
          <w:rtl/>
        </w:rPr>
        <w:t xml:space="preserve"> مجيد كانزول 1; قرآن مجيد كا واضح ہونا3; قرآن مجيد كى بشارتي</w:t>
      </w:r>
      <w:r w:rsidR="00475B46">
        <w:rPr>
          <w:rtl/>
        </w:rPr>
        <w:t xml:space="preserve">ں </w:t>
      </w:r>
      <w:r>
        <w:rPr>
          <w:rtl/>
        </w:rPr>
        <w:t>6،7،8; قرآن مجيد كى تعليمات7; قرآن مجيد كى روش بيان 11; قرآن مجيد كى فہم كى سہولت 1،2،3،5; قرآن مجيد كے اہداف 6; قرآن مجيد كے انذار6،7;قرآن مجيد كے بيان كے وسائل 4; قرآن مجيد كے ساتھ ہٹ دھرم</w:t>
      </w:r>
      <w:r>
        <w:rPr>
          <w:rFonts w:hint="eastAsia"/>
          <w:rtl/>
        </w:rPr>
        <w:t>ى</w:t>
      </w:r>
      <w:r>
        <w:rPr>
          <w:rtl/>
        </w:rPr>
        <w:t xml:space="preserve"> كے آثار10</w:t>
      </w:r>
    </w:p>
    <w:p w:rsidR="00E10A6C" w:rsidRDefault="00E10A6C" w:rsidP="0065769E">
      <w:pPr>
        <w:pStyle w:val="libNormal"/>
        <w:rPr>
          <w:rtl/>
        </w:rPr>
      </w:pPr>
      <w:r>
        <w:rPr>
          <w:rFonts w:hint="eastAsia"/>
          <w:rtl/>
        </w:rPr>
        <w:t>كفار</w:t>
      </w:r>
      <w:r>
        <w:rPr>
          <w:rtl/>
        </w:rPr>
        <w:t>:</w:t>
      </w:r>
      <w:r>
        <w:rPr>
          <w:rFonts w:hint="eastAsia"/>
          <w:rtl/>
        </w:rPr>
        <w:t>صدراسلام</w:t>
      </w:r>
      <w:r>
        <w:rPr>
          <w:rtl/>
        </w:rPr>
        <w:t xml:space="preserve"> كے كفار كا حق قبول نہ كرنا9; صدر اسلام كے كفار كى ہٹ دھرمى 9</w:t>
      </w:r>
    </w:p>
    <w:p w:rsidR="00E10A6C" w:rsidRDefault="00E10A6C" w:rsidP="0065769E">
      <w:pPr>
        <w:pStyle w:val="libNormal"/>
        <w:rPr>
          <w:rtl/>
        </w:rPr>
      </w:pPr>
      <w:r>
        <w:rPr>
          <w:rFonts w:hint="eastAsia"/>
          <w:rtl/>
        </w:rPr>
        <w:t>متقين</w:t>
      </w:r>
      <w:r>
        <w:rPr>
          <w:rtl/>
        </w:rPr>
        <w:t>:</w:t>
      </w:r>
      <w:r>
        <w:rPr>
          <w:rFonts w:hint="eastAsia"/>
          <w:rtl/>
        </w:rPr>
        <w:t>متقين</w:t>
      </w:r>
      <w:r>
        <w:rPr>
          <w:rtl/>
        </w:rPr>
        <w:t xml:space="preserve"> كو بشارت6</w:t>
      </w:r>
    </w:p>
    <w:p w:rsidR="00E10A6C" w:rsidRDefault="00E10A6C" w:rsidP="0065769E">
      <w:pPr>
        <w:pStyle w:val="libNormal"/>
        <w:rPr>
          <w:rtl/>
        </w:rPr>
      </w:pPr>
      <w:r>
        <w:rPr>
          <w:rFonts w:hint="eastAsia"/>
          <w:rtl/>
        </w:rPr>
        <w:t>مشركين</w:t>
      </w:r>
      <w:r>
        <w:rPr>
          <w:rtl/>
        </w:rPr>
        <w:t>:</w:t>
      </w:r>
      <w:r>
        <w:rPr>
          <w:rFonts w:hint="eastAsia"/>
          <w:rtl/>
        </w:rPr>
        <w:t>صدر</w:t>
      </w:r>
      <w:r>
        <w:rPr>
          <w:rtl/>
        </w:rPr>
        <w:t xml:space="preserve"> اسلام كے مشركين كا حق قبول نہ كرنا9;صدر اسلام كے مشركين كى ہٹ دھرمي9</w:t>
      </w:r>
    </w:p>
    <w:p w:rsidR="00E10A6C" w:rsidRDefault="00E10A6C" w:rsidP="0065769E">
      <w:pPr>
        <w:pStyle w:val="libNormal"/>
        <w:rPr>
          <w:rtl/>
        </w:rPr>
      </w:pPr>
      <w:r>
        <w:rPr>
          <w:rFonts w:hint="eastAsia"/>
          <w:rtl/>
        </w:rPr>
        <w:t>ہدايت</w:t>
      </w:r>
      <w:r>
        <w:rPr>
          <w:rtl/>
        </w:rPr>
        <w:t>:</w:t>
      </w:r>
      <w:r>
        <w:rPr>
          <w:rFonts w:hint="eastAsia"/>
          <w:rtl/>
        </w:rPr>
        <w:t>ہدايت</w:t>
      </w:r>
      <w:r>
        <w:rPr>
          <w:rtl/>
        </w:rPr>
        <w:t xml:space="preserve"> كى روش12</w:t>
      </w:r>
    </w:p>
    <w:p w:rsidR="00E10A6C" w:rsidRDefault="0065769E" w:rsidP="0065769E">
      <w:pPr>
        <w:pStyle w:val="Heading2Center"/>
        <w:rPr>
          <w:rtl/>
        </w:rPr>
      </w:pPr>
      <w:bookmarkStart w:id="320" w:name="_Toc32151651"/>
      <w:r>
        <w:rPr>
          <w:rFonts w:hint="cs"/>
          <w:rtl/>
        </w:rPr>
        <w:t>آیت 98</w:t>
      </w:r>
      <w:bookmarkEnd w:id="320"/>
    </w:p>
    <w:p w:rsidR="00E10A6C" w:rsidRDefault="00574CD4" w:rsidP="0065769E">
      <w:pPr>
        <w:pStyle w:val="libNormal"/>
        <w:rPr>
          <w:rtl/>
        </w:rPr>
      </w:pPr>
      <w:r>
        <w:rPr>
          <w:rStyle w:val="libAieChar"/>
          <w:rFonts w:hint="eastAsia"/>
          <w:rtl/>
        </w:rPr>
        <w:t xml:space="preserve"> </w:t>
      </w:r>
      <w:r w:rsidRPr="00574CD4">
        <w:rPr>
          <w:rStyle w:val="libAlaemChar"/>
          <w:rFonts w:hint="eastAsia"/>
          <w:rtl/>
        </w:rPr>
        <w:t>(</w:t>
      </w:r>
      <w:r w:rsidRPr="0065769E">
        <w:rPr>
          <w:rStyle w:val="libAieChar"/>
          <w:rFonts w:hint="eastAsia"/>
          <w:rtl/>
        </w:rPr>
        <w:t>وَكَمْ</w:t>
      </w:r>
      <w:r w:rsidRPr="0065769E">
        <w:rPr>
          <w:rStyle w:val="libAieChar"/>
          <w:rtl/>
        </w:rPr>
        <w:t xml:space="preserve"> أَهْلَكْنَا قَبْلَهُم مِّن قَرْنٍ هَلْ تُحِسُّ مِنْهُم مِّنْ أَحَدٍ أَوْ تَسْمَعُ لَهُمْ رِكْزاً</w:t>
      </w:r>
      <w:r w:rsidRPr="00574CD4">
        <w:rPr>
          <w:rStyle w:val="libAlaemChar"/>
          <w:rFonts w:hint="eastAsia"/>
          <w:rtl/>
        </w:rPr>
        <w:t>)</w:t>
      </w:r>
      <w:r>
        <w:rPr>
          <w:rStyle w:val="libAieChar"/>
          <w:rFonts w:hint="eastAsia"/>
          <w:rtl/>
        </w:rPr>
        <w:t xml:space="preserve"> </w:t>
      </w:r>
      <w:r w:rsidR="00E10A6C">
        <w:rPr>
          <w:rtl/>
        </w:rPr>
        <w:t xml:space="preserve"> </w:t>
      </w:r>
    </w:p>
    <w:p w:rsidR="00E10A6C" w:rsidRDefault="00E10A6C" w:rsidP="00E10A6C">
      <w:pPr>
        <w:pStyle w:val="libNormal"/>
        <w:rPr>
          <w:rtl/>
        </w:rPr>
      </w:pPr>
      <w:r>
        <w:rPr>
          <w:rFonts w:hint="eastAsia"/>
          <w:rtl/>
        </w:rPr>
        <w:t>اور</w:t>
      </w:r>
      <w:r>
        <w:rPr>
          <w:rtl/>
        </w:rPr>
        <w:t xml:space="preserve"> ہم نے ان سے پہلے كتنى ہى نسلو</w:t>
      </w:r>
      <w:r w:rsidR="00475B46">
        <w:rPr>
          <w:rtl/>
        </w:rPr>
        <w:t xml:space="preserve">ں </w:t>
      </w:r>
      <w:r>
        <w:rPr>
          <w:rtl/>
        </w:rPr>
        <w:t>كو برباد كرديا ہے كيا تم ان مي</w:t>
      </w:r>
      <w:r w:rsidR="00475B46">
        <w:rPr>
          <w:rtl/>
        </w:rPr>
        <w:t xml:space="preserve">ں </w:t>
      </w:r>
      <w:r>
        <w:rPr>
          <w:rtl/>
        </w:rPr>
        <w:t>سے كسى كو ديكھ رہے ہويا كسى كى آہٹ بھى سن رہے ہو (98)</w:t>
      </w:r>
    </w:p>
    <w:p w:rsidR="00E10A6C" w:rsidRDefault="00E10A6C" w:rsidP="0065769E">
      <w:pPr>
        <w:pStyle w:val="libNormal"/>
        <w:rPr>
          <w:rtl/>
        </w:rPr>
      </w:pPr>
      <w:r>
        <w:rPr>
          <w:rtl/>
        </w:rPr>
        <w:t>1_ پورى تاريخ مي</w:t>
      </w:r>
      <w:r w:rsidR="00475B46">
        <w:rPr>
          <w:rtl/>
        </w:rPr>
        <w:t xml:space="preserve">ں </w:t>
      </w:r>
      <w:r>
        <w:rPr>
          <w:rtl/>
        </w:rPr>
        <w:t>بہت سى اقوام اور تہذيبي</w:t>
      </w:r>
      <w:r w:rsidR="00475B46">
        <w:rPr>
          <w:rtl/>
        </w:rPr>
        <w:t xml:space="preserve">ں </w:t>
      </w:r>
      <w:r>
        <w:rPr>
          <w:rtl/>
        </w:rPr>
        <w:t>ہلاك اور نابود ہوگئي</w:t>
      </w:r>
      <w:r w:rsidR="00475B46">
        <w:rPr>
          <w:rtl/>
        </w:rPr>
        <w:t xml:space="preserve">ں </w:t>
      </w:r>
      <w:r>
        <w:rPr>
          <w:rtl/>
        </w:rPr>
        <w:t>_</w:t>
      </w:r>
      <w:r w:rsidRPr="0065769E">
        <w:rPr>
          <w:rStyle w:val="libArabicChar"/>
          <w:rFonts w:hint="eastAsia"/>
          <w:rtl/>
        </w:rPr>
        <w:t>وكم</w:t>
      </w:r>
      <w:r w:rsidRPr="0065769E">
        <w:rPr>
          <w:rStyle w:val="libArabicChar"/>
          <w:rtl/>
        </w:rPr>
        <w:t xml:space="preserve"> أ</w:t>
      </w:r>
      <w:r w:rsidR="005E572F" w:rsidRPr="00201D6A">
        <w:rPr>
          <w:rStyle w:val="libArabicChar"/>
          <w:rFonts w:hint="cs"/>
          <w:rtl/>
        </w:rPr>
        <w:t>ه</w:t>
      </w:r>
      <w:r w:rsidRPr="0065769E">
        <w:rPr>
          <w:rStyle w:val="libArabicChar"/>
          <w:rFonts w:hint="cs"/>
          <w:rtl/>
        </w:rPr>
        <w:t>لكنا</w:t>
      </w:r>
      <w:r w:rsidRPr="0065769E">
        <w:rPr>
          <w:rStyle w:val="libArabicChar"/>
          <w:rtl/>
        </w:rPr>
        <w:t xml:space="preserve"> </w:t>
      </w:r>
      <w:r w:rsidRPr="0065769E">
        <w:rPr>
          <w:rStyle w:val="libArabicChar"/>
          <w:rFonts w:hint="cs"/>
          <w:rtl/>
        </w:rPr>
        <w:t>قبل</w:t>
      </w:r>
      <w:r w:rsidR="005E572F" w:rsidRPr="00201D6A">
        <w:rPr>
          <w:rStyle w:val="libArabicChar"/>
          <w:rFonts w:hint="cs"/>
          <w:rtl/>
        </w:rPr>
        <w:t>ه</w:t>
      </w:r>
      <w:r w:rsidRPr="0065769E">
        <w:rPr>
          <w:rStyle w:val="libArabicChar"/>
          <w:rFonts w:hint="cs"/>
          <w:rtl/>
        </w:rPr>
        <w:t>م</w:t>
      </w:r>
      <w:r w:rsidRPr="0065769E">
        <w:rPr>
          <w:rStyle w:val="libArabicChar"/>
          <w:rtl/>
        </w:rPr>
        <w:t xml:space="preserve"> من قرن</w:t>
      </w:r>
    </w:p>
    <w:p w:rsidR="0001047F" w:rsidRDefault="00E10A6C" w:rsidP="0001047F">
      <w:pPr>
        <w:pStyle w:val="libNormal"/>
        <w:rPr>
          <w:rtl/>
        </w:rPr>
      </w:pPr>
      <w:r>
        <w:rPr>
          <w:rtl/>
        </w:rPr>
        <w:t>''كم أہلكنا'' مي</w:t>
      </w:r>
      <w:r w:rsidR="00475B46">
        <w:rPr>
          <w:rtl/>
        </w:rPr>
        <w:t xml:space="preserve">ں </w:t>
      </w:r>
      <w:r>
        <w:rPr>
          <w:rtl/>
        </w:rPr>
        <w:t>كم خبرى تھا كہ جو كثرت پر دلالت كررہاہے يعنى ( بہت سے ) اور ''قرن'' يعنى ايك زمانے كے لوگ كہ جو باہم زندگى</w:t>
      </w:r>
      <w:r w:rsidR="0001047F" w:rsidRPr="0001047F">
        <w:rPr>
          <w:rFonts w:hint="eastAsia"/>
          <w:rtl/>
        </w:rPr>
        <w:t xml:space="preserve"> </w:t>
      </w:r>
      <w:r w:rsidR="0001047F">
        <w:rPr>
          <w:rFonts w:hint="eastAsia"/>
          <w:rtl/>
        </w:rPr>
        <w:t>گذارتے</w:t>
      </w:r>
      <w:r w:rsidR="0001047F">
        <w:rPr>
          <w:rtl/>
        </w:rPr>
        <w:t xml:space="preserve"> ہيں _</w:t>
      </w:r>
    </w:p>
    <w:p w:rsidR="0001047F" w:rsidRDefault="0001047F" w:rsidP="0001047F">
      <w:pPr>
        <w:pStyle w:val="libNormal"/>
        <w:rPr>
          <w:rtl/>
        </w:rPr>
      </w:pPr>
      <w:r>
        <w:rPr>
          <w:rtl/>
        </w:rPr>
        <w:t>2_ تاريخ كاتغير و تبدل اور اقوام و تہذبيوں كاتباہ وبرباد ہونا، الله تعالى كے ارادہ سے وابستہ ہے_</w:t>
      </w:r>
      <w:r w:rsidRPr="0065769E">
        <w:rPr>
          <w:rStyle w:val="libArabicChar"/>
          <w:rFonts w:hint="eastAsia"/>
          <w:rtl/>
        </w:rPr>
        <w:t>كم</w:t>
      </w:r>
      <w:r w:rsidRPr="0065769E">
        <w:rPr>
          <w:rStyle w:val="libArabicChar"/>
          <w:rtl/>
        </w:rPr>
        <w:t xml:space="preserve"> أ</w:t>
      </w:r>
      <w:r w:rsidR="005E572F" w:rsidRPr="00201D6A">
        <w:rPr>
          <w:rStyle w:val="libArabicChar"/>
          <w:rFonts w:hint="cs"/>
          <w:rtl/>
        </w:rPr>
        <w:t>ه</w:t>
      </w:r>
      <w:r w:rsidRPr="0065769E">
        <w:rPr>
          <w:rStyle w:val="libArabicChar"/>
          <w:rFonts w:hint="cs"/>
          <w:rtl/>
        </w:rPr>
        <w:t>لكنا</w:t>
      </w:r>
      <w:r w:rsidRPr="0065769E">
        <w:rPr>
          <w:rStyle w:val="libArabicChar"/>
          <w:rtl/>
        </w:rPr>
        <w:t xml:space="preserve"> </w:t>
      </w:r>
      <w:r w:rsidRPr="0065769E">
        <w:rPr>
          <w:rStyle w:val="libArabicChar"/>
          <w:rFonts w:hint="cs"/>
          <w:rtl/>
        </w:rPr>
        <w:t>قبل</w:t>
      </w:r>
      <w:r w:rsidR="005E572F" w:rsidRPr="00201D6A">
        <w:rPr>
          <w:rStyle w:val="libArabicChar"/>
          <w:rFonts w:hint="cs"/>
          <w:rtl/>
        </w:rPr>
        <w:t>ه</w:t>
      </w:r>
      <w:r w:rsidRPr="0065769E">
        <w:rPr>
          <w:rStyle w:val="libArabicChar"/>
          <w:rFonts w:hint="cs"/>
          <w:rtl/>
        </w:rPr>
        <w:t>م</w:t>
      </w:r>
      <w:r w:rsidRPr="0065769E">
        <w:rPr>
          <w:rStyle w:val="libArabicChar"/>
          <w:rtl/>
        </w:rPr>
        <w:t xml:space="preserve"> من قرن</w:t>
      </w:r>
    </w:p>
    <w:p w:rsidR="0001047F" w:rsidRDefault="0001047F" w:rsidP="0001047F">
      <w:pPr>
        <w:pStyle w:val="libNormal"/>
        <w:rPr>
          <w:rtl/>
        </w:rPr>
      </w:pPr>
      <w:r>
        <w:rPr>
          <w:rtl/>
        </w:rPr>
        <w:t>3_ حق كے ساتھ دشمنى اور اسكے مقابل ہٹ دھرمى بہت سارى گذشتہ امتوں اور تہذبيوں كى ہلاكت كا باعث بنى ہے_</w:t>
      </w:r>
    </w:p>
    <w:p w:rsidR="0001047F" w:rsidRDefault="0001047F" w:rsidP="0001047F">
      <w:pPr>
        <w:pStyle w:val="libNormal"/>
        <w:rPr>
          <w:rtl/>
        </w:rPr>
      </w:pPr>
      <w:r w:rsidRPr="0065769E">
        <w:rPr>
          <w:rStyle w:val="libArabicChar"/>
          <w:rFonts w:hint="eastAsia"/>
          <w:rtl/>
        </w:rPr>
        <w:t>وتنذر</w:t>
      </w:r>
      <w:r w:rsidRPr="0065769E">
        <w:rPr>
          <w:rStyle w:val="libArabicChar"/>
          <w:rtl/>
        </w:rPr>
        <w:t xml:space="preserve"> ب</w:t>
      </w:r>
      <w:r w:rsidR="005E572F" w:rsidRPr="00201D6A">
        <w:rPr>
          <w:rStyle w:val="libArabicChar"/>
          <w:rFonts w:hint="cs"/>
          <w:rtl/>
        </w:rPr>
        <w:t>ه</w:t>
      </w:r>
      <w:r w:rsidRPr="0065769E">
        <w:rPr>
          <w:rStyle w:val="libArabicChar"/>
          <w:rtl/>
        </w:rPr>
        <w:t xml:space="preserve"> قوماً لدّاً_ وكم أ</w:t>
      </w:r>
      <w:r w:rsidR="005E572F" w:rsidRPr="00201D6A">
        <w:rPr>
          <w:rStyle w:val="libArabicChar"/>
          <w:rFonts w:hint="cs"/>
          <w:rtl/>
        </w:rPr>
        <w:t>ه</w:t>
      </w:r>
      <w:r w:rsidRPr="0065769E">
        <w:rPr>
          <w:rStyle w:val="libArabicChar"/>
          <w:rFonts w:hint="cs"/>
          <w:rtl/>
        </w:rPr>
        <w:t>لكنا</w:t>
      </w:r>
      <w:r w:rsidRPr="0065769E">
        <w:rPr>
          <w:rStyle w:val="libArabicChar"/>
          <w:rtl/>
        </w:rPr>
        <w:t xml:space="preserve"> </w:t>
      </w:r>
      <w:r w:rsidRPr="0065769E">
        <w:rPr>
          <w:rStyle w:val="libArabicChar"/>
          <w:rFonts w:hint="cs"/>
          <w:rtl/>
        </w:rPr>
        <w:t>قبل</w:t>
      </w:r>
      <w:r w:rsidR="005E572F" w:rsidRPr="00201D6A">
        <w:rPr>
          <w:rStyle w:val="libArabicChar"/>
          <w:rFonts w:hint="cs"/>
          <w:rtl/>
        </w:rPr>
        <w:t>ه</w:t>
      </w:r>
      <w:r w:rsidRPr="0065769E">
        <w:rPr>
          <w:rStyle w:val="libArabicChar"/>
          <w:rFonts w:hint="cs"/>
          <w:rtl/>
        </w:rPr>
        <w:t>م</w:t>
      </w:r>
      <w:r w:rsidRPr="0065769E">
        <w:rPr>
          <w:rStyle w:val="libArabicChar"/>
          <w:rtl/>
        </w:rPr>
        <w:t xml:space="preserve"> </w:t>
      </w:r>
      <w:r w:rsidRPr="0065769E">
        <w:rPr>
          <w:rStyle w:val="libArabicChar"/>
          <w:rFonts w:hint="cs"/>
          <w:rtl/>
        </w:rPr>
        <w:t>من</w:t>
      </w:r>
      <w:r w:rsidRPr="0065769E">
        <w:rPr>
          <w:rStyle w:val="libArabicChar"/>
          <w:rtl/>
        </w:rPr>
        <w:t xml:space="preserve"> قرن</w:t>
      </w:r>
      <w:r>
        <w:rPr>
          <w:rFonts w:hint="cs"/>
          <w:rtl/>
        </w:rPr>
        <w:t xml:space="preserve">  </w:t>
      </w:r>
      <w:r>
        <w:rPr>
          <w:rFonts w:hint="eastAsia"/>
          <w:rtl/>
        </w:rPr>
        <w:t>صفت</w:t>
      </w:r>
      <w:r>
        <w:rPr>
          <w:rtl/>
        </w:rPr>
        <w:t>''لدّاً'' دشمنى اور لجاجت كى شدت پر دلالت كررہى ہے زمانہ بعثت كے لوگوں كى دشمنى كو بيان كرنے كے بعد اقوام كى ہلاكت كا بيان بتا رہا ہے كہ يہ خصلت ان اقوام كى بتاہى ميں اہم اثر ركھتى ہے_</w:t>
      </w:r>
    </w:p>
    <w:p w:rsidR="0065769E" w:rsidRDefault="005E4E68" w:rsidP="0065769E">
      <w:pPr>
        <w:pStyle w:val="libNormal"/>
        <w:rPr>
          <w:rtl/>
        </w:rPr>
      </w:pPr>
      <w:r>
        <w:rPr>
          <w:rtl/>
        </w:rPr>
        <w:br w:type="page"/>
      </w:r>
    </w:p>
    <w:p w:rsidR="00E10A6C" w:rsidRDefault="00E10A6C" w:rsidP="0065769E">
      <w:pPr>
        <w:pStyle w:val="libNormal"/>
        <w:rPr>
          <w:rtl/>
        </w:rPr>
      </w:pPr>
      <w:r>
        <w:rPr>
          <w:rtl/>
        </w:rPr>
        <w:lastRenderedPageBreak/>
        <w:t>4_ پورى تاريخ مي</w:t>
      </w:r>
      <w:r w:rsidR="00475B46">
        <w:rPr>
          <w:rtl/>
        </w:rPr>
        <w:t xml:space="preserve">ں </w:t>
      </w:r>
      <w:r>
        <w:rPr>
          <w:rtl/>
        </w:rPr>
        <w:t>بہت سى اقوام اور امتو</w:t>
      </w:r>
      <w:r w:rsidR="00475B46">
        <w:rPr>
          <w:rtl/>
        </w:rPr>
        <w:t xml:space="preserve">ں </w:t>
      </w:r>
      <w:r>
        <w:rPr>
          <w:rtl/>
        </w:rPr>
        <w:t>كا حق كے مقابل دشمنى كرنے كى بناء پر ہلاكت ،قرآن كے انذار كى حقيقت كو واضح كررہا ہے_</w:t>
      </w:r>
      <w:r w:rsidRPr="0065769E">
        <w:rPr>
          <w:rStyle w:val="libArabicChar"/>
          <w:rFonts w:hint="eastAsia"/>
          <w:rtl/>
        </w:rPr>
        <w:t>وتنذر</w:t>
      </w:r>
      <w:r w:rsidRPr="0065769E">
        <w:rPr>
          <w:rStyle w:val="libArabicChar"/>
          <w:rtl/>
        </w:rPr>
        <w:t xml:space="preserve"> ب</w:t>
      </w:r>
      <w:r w:rsidR="005E572F" w:rsidRPr="00201D6A">
        <w:rPr>
          <w:rStyle w:val="libArabicChar"/>
          <w:rFonts w:hint="cs"/>
          <w:rtl/>
        </w:rPr>
        <w:t>ه</w:t>
      </w:r>
      <w:r w:rsidRPr="0065769E">
        <w:rPr>
          <w:rStyle w:val="libArabicChar"/>
          <w:rtl/>
        </w:rPr>
        <w:t xml:space="preserve"> ...</w:t>
      </w:r>
      <w:r w:rsidRPr="0065769E">
        <w:rPr>
          <w:rStyle w:val="libArabicChar"/>
          <w:rFonts w:hint="cs"/>
          <w:rtl/>
        </w:rPr>
        <w:t>وكم</w:t>
      </w:r>
      <w:r w:rsidRPr="0065769E">
        <w:rPr>
          <w:rStyle w:val="libArabicChar"/>
          <w:rtl/>
        </w:rPr>
        <w:t xml:space="preserve"> </w:t>
      </w:r>
      <w:r w:rsidRPr="0065769E">
        <w:rPr>
          <w:rStyle w:val="libArabicChar"/>
          <w:rFonts w:hint="cs"/>
          <w:rtl/>
        </w:rPr>
        <w:t>أ</w:t>
      </w:r>
      <w:r w:rsidR="005E572F" w:rsidRPr="00201D6A">
        <w:rPr>
          <w:rStyle w:val="libArabicChar"/>
          <w:rFonts w:hint="cs"/>
          <w:rtl/>
        </w:rPr>
        <w:t>ه</w:t>
      </w:r>
      <w:r w:rsidRPr="0065769E">
        <w:rPr>
          <w:rStyle w:val="libArabicChar"/>
          <w:rFonts w:hint="cs"/>
          <w:rtl/>
        </w:rPr>
        <w:t>لكنا</w:t>
      </w:r>
      <w:r w:rsidRPr="0065769E">
        <w:rPr>
          <w:rStyle w:val="libArabicChar"/>
          <w:rtl/>
        </w:rPr>
        <w:t xml:space="preserve"> </w:t>
      </w:r>
      <w:r w:rsidRPr="0065769E">
        <w:rPr>
          <w:rStyle w:val="libArabicChar"/>
          <w:rFonts w:hint="cs"/>
          <w:rtl/>
        </w:rPr>
        <w:t>قبل</w:t>
      </w:r>
      <w:r w:rsidR="005E572F" w:rsidRPr="00201D6A">
        <w:rPr>
          <w:rStyle w:val="libArabicChar"/>
          <w:rFonts w:hint="cs"/>
          <w:rtl/>
        </w:rPr>
        <w:t>ه</w:t>
      </w:r>
      <w:r w:rsidRPr="0065769E">
        <w:rPr>
          <w:rStyle w:val="libArabicChar"/>
          <w:rFonts w:hint="cs"/>
          <w:rtl/>
        </w:rPr>
        <w:t>م</w:t>
      </w:r>
      <w:r w:rsidRPr="0065769E">
        <w:rPr>
          <w:rStyle w:val="libArabicChar"/>
          <w:rtl/>
        </w:rPr>
        <w:t xml:space="preserve"> من قرن</w:t>
      </w:r>
    </w:p>
    <w:p w:rsidR="00E10A6C" w:rsidRDefault="00E10A6C" w:rsidP="00E10A6C">
      <w:pPr>
        <w:pStyle w:val="libNormal"/>
        <w:rPr>
          <w:rtl/>
        </w:rPr>
      </w:pPr>
      <w:r>
        <w:rPr>
          <w:rtl/>
        </w:rPr>
        <w:t>(پيغمبر اكرم(ص) ) كا قرآن كے ذريعے ہٹ دھرم افراد كو انذار كرنے كا وظيفہ بيان كرنے كے بعد ) پورى تاريخ كى تہذبيو</w:t>
      </w:r>
      <w:r w:rsidR="00475B46">
        <w:rPr>
          <w:rtl/>
        </w:rPr>
        <w:t xml:space="preserve">ں </w:t>
      </w:r>
      <w:r>
        <w:rPr>
          <w:rtl/>
        </w:rPr>
        <w:t>كى بر بادى كا موضوع چھيڑنا در اصل زمانہ بعثت اورديگر زمانو</w:t>
      </w:r>
      <w:r w:rsidR="00475B46">
        <w:rPr>
          <w:rtl/>
        </w:rPr>
        <w:t xml:space="preserve">ں </w:t>
      </w:r>
      <w:r>
        <w:rPr>
          <w:rtl/>
        </w:rPr>
        <w:t>كے لوگو</w:t>
      </w:r>
      <w:r w:rsidR="00475B46">
        <w:rPr>
          <w:rtl/>
        </w:rPr>
        <w:t xml:space="preserve">ں </w:t>
      </w:r>
      <w:r>
        <w:rPr>
          <w:rtl/>
        </w:rPr>
        <w:t>كو خبر دار كيا جانا ہے كہ حق كے مد مقابل كھڑ ا ہونا اور دشمنى كرنے كے نتائ</w:t>
      </w:r>
      <w:r>
        <w:rPr>
          <w:rFonts w:hint="eastAsia"/>
          <w:rtl/>
        </w:rPr>
        <w:t>ج</w:t>
      </w:r>
      <w:r>
        <w:rPr>
          <w:rtl/>
        </w:rPr>
        <w:t xml:space="preserve"> بہت برے اور معاشرو</w:t>
      </w:r>
      <w:r w:rsidR="00475B46">
        <w:rPr>
          <w:rtl/>
        </w:rPr>
        <w:t xml:space="preserve">ں </w:t>
      </w:r>
      <w:r>
        <w:rPr>
          <w:rtl/>
        </w:rPr>
        <w:t>كيلئے تباہ كن ثابت ہوسكتے ہي</w:t>
      </w:r>
      <w:r w:rsidR="00475B46">
        <w:rPr>
          <w:rtl/>
        </w:rPr>
        <w:t xml:space="preserve">ں </w:t>
      </w:r>
      <w:r>
        <w:rPr>
          <w:rtl/>
        </w:rPr>
        <w:t>_</w:t>
      </w:r>
    </w:p>
    <w:p w:rsidR="00E10A6C" w:rsidRDefault="00E10A6C" w:rsidP="0065769E">
      <w:pPr>
        <w:pStyle w:val="libNormal"/>
        <w:rPr>
          <w:rtl/>
        </w:rPr>
      </w:pPr>
      <w:r>
        <w:rPr>
          <w:rtl/>
        </w:rPr>
        <w:t>5_ الله تعالى نے زمانہ بعثت كے متعصب اور ہٹ دھرم كفار اور مشركين كو تباہى اور عذاب استيصال سے خبر داركيا ہے_</w:t>
      </w:r>
      <w:r w:rsidRPr="0065769E">
        <w:rPr>
          <w:rStyle w:val="libArabicChar"/>
          <w:rFonts w:hint="eastAsia"/>
          <w:rtl/>
        </w:rPr>
        <w:t>وتنذ</w:t>
      </w:r>
      <w:r w:rsidRPr="0065769E">
        <w:rPr>
          <w:rStyle w:val="libArabicChar"/>
          <w:rtl/>
        </w:rPr>
        <w:t xml:space="preserve"> ر ب</w:t>
      </w:r>
      <w:r w:rsidR="005E572F" w:rsidRPr="00201D6A">
        <w:rPr>
          <w:rStyle w:val="libArabicChar"/>
          <w:rFonts w:hint="cs"/>
          <w:rtl/>
        </w:rPr>
        <w:t>ه</w:t>
      </w:r>
      <w:r w:rsidRPr="0065769E">
        <w:rPr>
          <w:rStyle w:val="libArabicChar"/>
          <w:rtl/>
        </w:rPr>
        <w:t xml:space="preserve"> </w:t>
      </w:r>
      <w:r w:rsidRPr="0065769E">
        <w:rPr>
          <w:rStyle w:val="libArabicChar"/>
          <w:rFonts w:hint="cs"/>
          <w:rtl/>
        </w:rPr>
        <w:t>قوماً</w:t>
      </w:r>
      <w:r w:rsidRPr="0065769E">
        <w:rPr>
          <w:rStyle w:val="libArabicChar"/>
          <w:rtl/>
        </w:rPr>
        <w:t xml:space="preserve"> </w:t>
      </w:r>
      <w:r w:rsidRPr="0065769E">
        <w:rPr>
          <w:rStyle w:val="libArabicChar"/>
          <w:rFonts w:hint="cs"/>
          <w:rtl/>
        </w:rPr>
        <w:t>لدّاً</w:t>
      </w:r>
      <w:r w:rsidRPr="0065769E">
        <w:rPr>
          <w:rStyle w:val="libArabicChar"/>
          <w:rtl/>
        </w:rPr>
        <w:t xml:space="preserve"> ... </w:t>
      </w:r>
      <w:r w:rsidRPr="0065769E">
        <w:rPr>
          <w:rStyle w:val="libArabicChar"/>
          <w:rFonts w:hint="cs"/>
          <w:rtl/>
        </w:rPr>
        <w:t>وكم</w:t>
      </w:r>
      <w:r w:rsidRPr="0065769E">
        <w:rPr>
          <w:rStyle w:val="libArabicChar"/>
          <w:rtl/>
        </w:rPr>
        <w:t xml:space="preserve"> </w:t>
      </w:r>
      <w:r w:rsidRPr="0065769E">
        <w:rPr>
          <w:rStyle w:val="libArabicChar"/>
          <w:rFonts w:hint="cs"/>
          <w:rtl/>
        </w:rPr>
        <w:t>أ</w:t>
      </w:r>
      <w:r w:rsidR="005E572F" w:rsidRPr="00201D6A">
        <w:rPr>
          <w:rStyle w:val="libArabicChar"/>
          <w:rFonts w:hint="cs"/>
          <w:rtl/>
        </w:rPr>
        <w:t>ه</w:t>
      </w:r>
      <w:r w:rsidRPr="0065769E">
        <w:rPr>
          <w:rStyle w:val="libArabicChar"/>
          <w:rFonts w:hint="cs"/>
          <w:rtl/>
        </w:rPr>
        <w:t>لكنا</w:t>
      </w:r>
      <w:r w:rsidRPr="0065769E">
        <w:rPr>
          <w:rStyle w:val="libArabicChar"/>
          <w:rtl/>
        </w:rPr>
        <w:t xml:space="preserve"> </w:t>
      </w:r>
      <w:r w:rsidRPr="0065769E">
        <w:rPr>
          <w:rStyle w:val="libArabicChar"/>
          <w:rFonts w:hint="cs"/>
          <w:rtl/>
        </w:rPr>
        <w:t>قبل</w:t>
      </w:r>
      <w:r w:rsidR="005E572F" w:rsidRPr="00201D6A">
        <w:rPr>
          <w:rStyle w:val="libArabicChar"/>
          <w:rFonts w:hint="cs"/>
          <w:rtl/>
        </w:rPr>
        <w:t>ه</w:t>
      </w:r>
      <w:r w:rsidRPr="0065769E">
        <w:rPr>
          <w:rStyle w:val="libArabicChar"/>
          <w:rFonts w:hint="cs"/>
          <w:rtl/>
        </w:rPr>
        <w:t>م</w:t>
      </w:r>
      <w:r w:rsidRPr="0065769E">
        <w:rPr>
          <w:rStyle w:val="libArabicChar"/>
          <w:rtl/>
        </w:rPr>
        <w:t xml:space="preserve"> من قرن</w:t>
      </w:r>
    </w:p>
    <w:p w:rsidR="00E10A6C" w:rsidRDefault="00E10A6C" w:rsidP="0065769E">
      <w:pPr>
        <w:pStyle w:val="libNormal"/>
        <w:rPr>
          <w:rtl/>
        </w:rPr>
      </w:pPr>
      <w:r>
        <w:rPr>
          <w:rtl/>
        </w:rPr>
        <w:t>6_ تمام اقوام كى تاريخ، انكے وجود مي</w:t>
      </w:r>
      <w:r w:rsidR="00475B46">
        <w:rPr>
          <w:rtl/>
        </w:rPr>
        <w:t xml:space="preserve">ں </w:t>
      </w:r>
      <w:r>
        <w:rPr>
          <w:rtl/>
        </w:rPr>
        <w:t>آنے اور زوال پذير ہونے كا تجزيہ، شناخت ، عبرت لينے اور قرآنى حقائق كو درك كرنے كا ايك سرچشمہ ہے_</w:t>
      </w:r>
      <w:r w:rsidRPr="0065769E">
        <w:rPr>
          <w:rStyle w:val="libArabicChar"/>
          <w:rFonts w:hint="eastAsia"/>
          <w:rtl/>
        </w:rPr>
        <w:t>فإنّما</w:t>
      </w:r>
      <w:r w:rsidRPr="0065769E">
        <w:rPr>
          <w:rStyle w:val="libArabicChar"/>
          <w:rtl/>
        </w:rPr>
        <w:t xml:space="preserve"> يسّر ن</w:t>
      </w:r>
      <w:r w:rsidR="005E572F" w:rsidRPr="00201D6A">
        <w:rPr>
          <w:rStyle w:val="libArabicChar"/>
          <w:rFonts w:hint="cs"/>
          <w:rtl/>
        </w:rPr>
        <w:t>ه</w:t>
      </w:r>
      <w:r w:rsidRPr="0065769E">
        <w:rPr>
          <w:rStyle w:val="libArabicChar"/>
          <w:rtl/>
        </w:rPr>
        <w:t xml:space="preserve"> ...</w:t>
      </w:r>
      <w:r w:rsidRPr="0065769E">
        <w:rPr>
          <w:rStyle w:val="libArabicChar"/>
          <w:rFonts w:hint="cs"/>
          <w:rtl/>
        </w:rPr>
        <w:t>لتنذرب</w:t>
      </w:r>
      <w:r w:rsidR="005E572F" w:rsidRPr="00201D6A">
        <w:rPr>
          <w:rStyle w:val="libArabicChar"/>
          <w:rFonts w:hint="cs"/>
          <w:rtl/>
        </w:rPr>
        <w:t>ه</w:t>
      </w:r>
      <w:r w:rsidRPr="0065769E">
        <w:rPr>
          <w:rStyle w:val="libArabicChar"/>
          <w:rtl/>
        </w:rPr>
        <w:t xml:space="preserve"> ...</w:t>
      </w:r>
      <w:r w:rsidRPr="0065769E">
        <w:rPr>
          <w:rStyle w:val="libArabicChar"/>
          <w:rFonts w:hint="cs"/>
          <w:rtl/>
        </w:rPr>
        <w:t>وكم</w:t>
      </w:r>
      <w:r w:rsidRPr="0065769E">
        <w:rPr>
          <w:rStyle w:val="libArabicChar"/>
          <w:rtl/>
        </w:rPr>
        <w:t xml:space="preserve"> أ</w:t>
      </w:r>
      <w:r w:rsidR="005E572F" w:rsidRPr="00201D6A">
        <w:rPr>
          <w:rStyle w:val="libArabicChar"/>
          <w:rFonts w:hint="cs"/>
          <w:rtl/>
        </w:rPr>
        <w:t>ه</w:t>
      </w:r>
      <w:r w:rsidRPr="0065769E">
        <w:rPr>
          <w:rStyle w:val="libArabicChar"/>
          <w:rFonts w:hint="cs"/>
          <w:rtl/>
        </w:rPr>
        <w:t>لكنا</w:t>
      </w:r>
      <w:r w:rsidRPr="0065769E">
        <w:rPr>
          <w:rStyle w:val="libArabicChar"/>
          <w:rtl/>
        </w:rPr>
        <w:t xml:space="preserve"> </w:t>
      </w:r>
      <w:r w:rsidRPr="0065769E">
        <w:rPr>
          <w:rStyle w:val="libArabicChar"/>
          <w:rFonts w:hint="cs"/>
          <w:rtl/>
        </w:rPr>
        <w:t>قبل</w:t>
      </w:r>
      <w:r w:rsidR="005E572F" w:rsidRPr="00201D6A">
        <w:rPr>
          <w:rStyle w:val="libArabicChar"/>
          <w:rFonts w:hint="cs"/>
          <w:rtl/>
        </w:rPr>
        <w:t>ه</w:t>
      </w:r>
      <w:r w:rsidRPr="0065769E">
        <w:rPr>
          <w:rStyle w:val="libArabicChar"/>
          <w:rFonts w:hint="cs"/>
          <w:rtl/>
        </w:rPr>
        <w:t>م</w:t>
      </w:r>
      <w:r w:rsidRPr="0065769E">
        <w:rPr>
          <w:rStyle w:val="libArabicChar"/>
          <w:rtl/>
        </w:rPr>
        <w:t xml:space="preserve"> من قرن</w:t>
      </w:r>
    </w:p>
    <w:p w:rsidR="00E10A6C" w:rsidRDefault="00E10A6C" w:rsidP="00201D6A">
      <w:pPr>
        <w:pStyle w:val="libNormal"/>
        <w:rPr>
          <w:rtl/>
        </w:rPr>
      </w:pPr>
      <w:r>
        <w:rPr>
          <w:rtl/>
        </w:rPr>
        <w:t>7_ گذشتہ امتي</w:t>
      </w:r>
      <w:r w:rsidR="00475B46">
        <w:rPr>
          <w:rtl/>
        </w:rPr>
        <w:t xml:space="preserve">ں </w:t>
      </w:r>
      <w:r>
        <w:rPr>
          <w:rtl/>
        </w:rPr>
        <w:t>اور تہذبي</w:t>
      </w:r>
      <w:r w:rsidR="00475B46">
        <w:rPr>
          <w:rtl/>
        </w:rPr>
        <w:t xml:space="preserve">ں </w:t>
      </w:r>
      <w:r>
        <w:rPr>
          <w:rtl/>
        </w:rPr>
        <w:t>، الہى عذاب كى بناء پر ايسے تباہ و بر باد ہوگئي</w:t>
      </w:r>
      <w:r w:rsidR="00475B46">
        <w:rPr>
          <w:rtl/>
        </w:rPr>
        <w:t xml:space="preserve">ں </w:t>
      </w:r>
      <w:r>
        <w:rPr>
          <w:rtl/>
        </w:rPr>
        <w:t>كہ ان مي</w:t>
      </w:r>
      <w:r w:rsidR="00475B46">
        <w:rPr>
          <w:rtl/>
        </w:rPr>
        <w:t xml:space="preserve">ں </w:t>
      </w:r>
      <w:r>
        <w:rPr>
          <w:rtl/>
        </w:rPr>
        <w:t>سے كسى كا مشاہدہ اور چھونا ناممكن ہے اورنہ انكى آواز ي</w:t>
      </w:r>
      <w:r w:rsidR="00475B46">
        <w:rPr>
          <w:rtl/>
        </w:rPr>
        <w:t xml:space="preserve">ں </w:t>
      </w:r>
      <w:r>
        <w:rPr>
          <w:rtl/>
        </w:rPr>
        <w:t>كانو</w:t>
      </w:r>
      <w:r w:rsidR="00475B46">
        <w:rPr>
          <w:rtl/>
        </w:rPr>
        <w:t xml:space="preserve">ں </w:t>
      </w:r>
      <w:r>
        <w:rPr>
          <w:rtl/>
        </w:rPr>
        <w:t>مي</w:t>
      </w:r>
      <w:r w:rsidR="00475B46">
        <w:rPr>
          <w:rtl/>
        </w:rPr>
        <w:t xml:space="preserve">ں </w:t>
      </w:r>
      <w:r>
        <w:rPr>
          <w:rtl/>
        </w:rPr>
        <w:t>پڑتى ہي</w:t>
      </w:r>
      <w:r w:rsidR="00475B46">
        <w:rPr>
          <w:rtl/>
        </w:rPr>
        <w:t xml:space="preserve">ں </w:t>
      </w:r>
      <w:r>
        <w:rPr>
          <w:rtl/>
        </w:rPr>
        <w:t>_</w:t>
      </w:r>
      <w:r w:rsidRPr="0065769E">
        <w:rPr>
          <w:rStyle w:val="libArabicChar"/>
          <w:rFonts w:hint="eastAsia"/>
          <w:rtl/>
        </w:rPr>
        <w:t>وكم</w:t>
      </w:r>
      <w:r w:rsidRPr="0065769E">
        <w:rPr>
          <w:rStyle w:val="libArabicChar"/>
          <w:rtl/>
        </w:rPr>
        <w:t xml:space="preserve"> أ</w:t>
      </w:r>
      <w:r w:rsidR="005E572F" w:rsidRPr="00201D6A">
        <w:rPr>
          <w:rStyle w:val="libArabicChar"/>
          <w:rFonts w:hint="cs"/>
          <w:rtl/>
        </w:rPr>
        <w:t>ه</w:t>
      </w:r>
      <w:r w:rsidRPr="0065769E">
        <w:rPr>
          <w:rStyle w:val="libArabicChar"/>
          <w:rFonts w:hint="cs"/>
          <w:rtl/>
        </w:rPr>
        <w:t>لكنا</w:t>
      </w:r>
      <w:r w:rsidRPr="0065769E">
        <w:rPr>
          <w:rStyle w:val="libArabicChar"/>
          <w:rtl/>
        </w:rPr>
        <w:t xml:space="preserve"> ... </w:t>
      </w:r>
      <w:r w:rsidR="005E572F" w:rsidRPr="00201D6A">
        <w:rPr>
          <w:rStyle w:val="libArabicChar"/>
          <w:rFonts w:hint="cs"/>
          <w:rtl/>
        </w:rPr>
        <w:t>ه</w:t>
      </w:r>
      <w:r w:rsidRPr="0065769E">
        <w:rPr>
          <w:rStyle w:val="libArabicChar"/>
          <w:rFonts w:hint="cs"/>
          <w:rtl/>
        </w:rPr>
        <w:t>ل</w:t>
      </w:r>
      <w:r w:rsidRPr="0065769E">
        <w:rPr>
          <w:rStyle w:val="libArabicChar"/>
          <w:rtl/>
        </w:rPr>
        <w:t xml:space="preserve"> </w:t>
      </w:r>
      <w:r w:rsidRPr="0065769E">
        <w:rPr>
          <w:rStyle w:val="libArabicChar"/>
          <w:rFonts w:hint="cs"/>
          <w:rtl/>
        </w:rPr>
        <w:t>تحسّ</w:t>
      </w:r>
      <w:r w:rsidRPr="0065769E">
        <w:rPr>
          <w:rStyle w:val="libArabicChar"/>
          <w:rtl/>
        </w:rPr>
        <w:t xml:space="preserve"> </w:t>
      </w:r>
      <w:r w:rsidRPr="0065769E">
        <w:rPr>
          <w:rStyle w:val="libArabicChar"/>
          <w:rFonts w:hint="cs"/>
          <w:rtl/>
        </w:rPr>
        <w:t>من</w:t>
      </w:r>
      <w:r w:rsidR="005E572F" w:rsidRPr="00201D6A">
        <w:rPr>
          <w:rStyle w:val="libArabicChar"/>
          <w:rFonts w:hint="cs"/>
          <w:rtl/>
        </w:rPr>
        <w:t>ه</w:t>
      </w:r>
      <w:r w:rsidRPr="0065769E">
        <w:rPr>
          <w:rStyle w:val="libArabicChar"/>
          <w:rFonts w:hint="cs"/>
          <w:rtl/>
        </w:rPr>
        <w:t>م</w:t>
      </w:r>
      <w:r w:rsidRPr="0065769E">
        <w:rPr>
          <w:rStyle w:val="libArabicChar"/>
          <w:rtl/>
        </w:rPr>
        <w:t xml:space="preserve"> </w:t>
      </w:r>
      <w:r w:rsidRPr="0065769E">
        <w:rPr>
          <w:rStyle w:val="libArabicChar"/>
          <w:rFonts w:hint="cs"/>
          <w:rtl/>
        </w:rPr>
        <w:t>من</w:t>
      </w:r>
      <w:r w:rsidRPr="0065769E">
        <w:rPr>
          <w:rStyle w:val="libArabicChar"/>
          <w:rtl/>
        </w:rPr>
        <w:t xml:space="preserve"> </w:t>
      </w:r>
      <w:r w:rsidRPr="0065769E">
        <w:rPr>
          <w:rStyle w:val="libArabicChar"/>
          <w:rFonts w:hint="cs"/>
          <w:rtl/>
        </w:rPr>
        <w:t>أحداً</w:t>
      </w:r>
      <w:r w:rsidRPr="0065769E">
        <w:rPr>
          <w:rStyle w:val="libArabicChar"/>
          <w:rtl/>
        </w:rPr>
        <w:t xml:space="preserve"> </w:t>
      </w:r>
      <w:r w:rsidRPr="0065769E">
        <w:rPr>
          <w:rStyle w:val="libArabicChar"/>
          <w:rFonts w:hint="cs"/>
          <w:rtl/>
        </w:rPr>
        <w:t>أوتسمع</w:t>
      </w:r>
      <w:r w:rsidRPr="0065769E">
        <w:rPr>
          <w:rStyle w:val="libArabicChar"/>
          <w:rtl/>
        </w:rPr>
        <w:t xml:space="preserve"> </w:t>
      </w:r>
      <w:r w:rsidRPr="0065769E">
        <w:rPr>
          <w:rStyle w:val="libArabicChar"/>
          <w:rFonts w:hint="cs"/>
          <w:rtl/>
        </w:rPr>
        <w:t>ل</w:t>
      </w:r>
      <w:r w:rsidR="005E572F" w:rsidRPr="00201D6A">
        <w:rPr>
          <w:rStyle w:val="libArabicChar"/>
          <w:rFonts w:hint="cs"/>
          <w:rtl/>
        </w:rPr>
        <w:t>ه</w:t>
      </w:r>
      <w:r w:rsidRPr="0065769E">
        <w:rPr>
          <w:rStyle w:val="libArabicChar"/>
          <w:rtl/>
        </w:rPr>
        <w:t>م ركز</w:t>
      </w:r>
      <w:r>
        <w:rPr>
          <w:rtl/>
        </w:rPr>
        <w:t>''ركز''كا معنى ہلكى سى آواز (زمزمہ) ہے_</w:t>
      </w:r>
    </w:p>
    <w:p w:rsidR="00E10A6C" w:rsidRDefault="00E10A6C" w:rsidP="00E10A6C">
      <w:pPr>
        <w:pStyle w:val="libNormal"/>
        <w:rPr>
          <w:rtl/>
        </w:rPr>
      </w:pPr>
      <w:r>
        <w:rPr>
          <w:rtl/>
        </w:rPr>
        <w:t xml:space="preserve">8 _ </w:t>
      </w:r>
      <w:r w:rsidRPr="0001047F">
        <w:rPr>
          <w:rStyle w:val="libArabicChar"/>
          <w:rtl/>
        </w:rPr>
        <w:t>عن أبى عبدالله (ع) فى قول</w:t>
      </w:r>
      <w:r w:rsidR="005E572F" w:rsidRPr="00201D6A">
        <w:rPr>
          <w:rStyle w:val="libArabicChar"/>
          <w:rFonts w:hint="cs"/>
          <w:rtl/>
        </w:rPr>
        <w:t>ه</w:t>
      </w:r>
      <w:r w:rsidRPr="0001047F">
        <w:rPr>
          <w:rStyle w:val="libArabicChar"/>
          <w:rtl/>
        </w:rPr>
        <w:t xml:space="preserve"> </w:t>
      </w:r>
      <w:r w:rsidRPr="0001047F">
        <w:rPr>
          <w:rStyle w:val="libArabicChar"/>
          <w:rFonts w:hint="cs"/>
          <w:rtl/>
        </w:rPr>
        <w:t>تعالي</w:t>
      </w:r>
      <w:r w:rsidRPr="0001047F">
        <w:rPr>
          <w:rStyle w:val="libArabicChar"/>
          <w:rtl/>
        </w:rPr>
        <w:t>: ''</w:t>
      </w:r>
      <w:r w:rsidRPr="0001047F">
        <w:rPr>
          <w:rStyle w:val="libArabicChar"/>
          <w:rFonts w:hint="cs"/>
          <w:rtl/>
        </w:rPr>
        <w:t>أوتسمع</w:t>
      </w:r>
      <w:r w:rsidRPr="0001047F">
        <w:rPr>
          <w:rStyle w:val="libArabicChar"/>
          <w:rtl/>
        </w:rPr>
        <w:t xml:space="preserve"> </w:t>
      </w:r>
      <w:r w:rsidRPr="0001047F">
        <w:rPr>
          <w:rStyle w:val="libArabicChar"/>
          <w:rFonts w:hint="cs"/>
          <w:rtl/>
        </w:rPr>
        <w:t>ل</w:t>
      </w:r>
      <w:r w:rsidR="005E572F" w:rsidRPr="00201D6A">
        <w:rPr>
          <w:rStyle w:val="libArabicChar"/>
          <w:rFonts w:hint="cs"/>
          <w:rtl/>
        </w:rPr>
        <w:t>ه</w:t>
      </w:r>
      <w:r w:rsidRPr="0001047F">
        <w:rPr>
          <w:rStyle w:val="libArabicChar"/>
          <w:rFonts w:hint="cs"/>
          <w:rtl/>
        </w:rPr>
        <w:t>م</w:t>
      </w:r>
      <w:r w:rsidRPr="0001047F">
        <w:rPr>
          <w:rStyle w:val="libArabicChar"/>
          <w:rtl/>
        </w:rPr>
        <w:t xml:space="preserve"> </w:t>
      </w:r>
      <w:r w:rsidRPr="0001047F">
        <w:rPr>
          <w:rStyle w:val="libArabicChar"/>
          <w:rFonts w:hint="cs"/>
          <w:rtl/>
        </w:rPr>
        <w:t>ركزاً</w:t>
      </w:r>
      <w:r w:rsidRPr="0001047F">
        <w:rPr>
          <w:rStyle w:val="libArabicChar"/>
          <w:rtl/>
        </w:rPr>
        <w:t xml:space="preserve">'' </w:t>
      </w:r>
      <w:r w:rsidRPr="0001047F">
        <w:rPr>
          <w:rStyle w:val="libArabicChar"/>
          <w:rFonts w:hint="cs"/>
          <w:rtl/>
        </w:rPr>
        <w:t>قال</w:t>
      </w:r>
      <w:r w:rsidRPr="0001047F">
        <w:rPr>
          <w:rStyle w:val="libArabicChar"/>
          <w:rtl/>
        </w:rPr>
        <w:t>: ...</w:t>
      </w:r>
      <w:r w:rsidRPr="0001047F">
        <w:rPr>
          <w:rStyle w:val="libArabicChar"/>
          <w:rFonts w:hint="cs"/>
          <w:rtl/>
        </w:rPr>
        <w:t>أى</w:t>
      </w:r>
      <w:r w:rsidRPr="0001047F">
        <w:rPr>
          <w:rStyle w:val="libArabicChar"/>
          <w:rtl/>
        </w:rPr>
        <w:t xml:space="preserve"> </w:t>
      </w:r>
      <w:r w:rsidRPr="0001047F">
        <w:rPr>
          <w:rStyle w:val="libArabicChar"/>
          <w:rFonts w:hint="cs"/>
          <w:rtl/>
        </w:rPr>
        <w:t>ذكراً</w:t>
      </w:r>
      <w:r w:rsidRPr="0001047F">
        <w:rPr>
          <w:rStyle w:val="libFootnotenumChar"/>
          <w:rtl/>
        </w:rPr>
        <w:t xml:space="preserve">(1) </w:t>
      </w:r>
      <w:r>
        <w:rPr>
          <w:rtl/>
        </w:rPr>
        <w:t xml:space="preserve">امام جعفر صادق (ع) سے روايت ہے كہ الله تعالى كے اس كلام </w:t>
      </w:r>
      <w:r w:rsidRPr="0001047F">
        <w:rPr>
          <w:rStyle w:val="libArabicChar"/>
          <w:rtl/>
        </w:rPr>
        <w:t>'' أو تسمع ل</w:t>
      </w:r>
      <w:r w:rsidR="005E572F" w:rsidRPr="00201D6A">
        <w:rPr>
          <w:rStyle w:val="libArabicChar"/>
          <w:rFonts w:hint="cs"/>
          <w:rtl/>
        </w:rPr>
        <w:t>ه</w:t>
      </w:r>
      <w:r w:rsidRPr="0001047F">
        <w:rPr>
          <w:rStyle w:val="libArabicChar"/>
          <w:rFonts w:hint="cs"/>
          <w:rtl/>
        </w:rPr>
        <w:t>م</w:t>
      </w:r>
      <w:r w:rsidRPr="0001047F">
        <w:rPr>
          <w:rStyle w:val="libArabicChar"/>
          <w:rtl/>
        </w:rPr>
        <w:t xml:space="preserve"> </w:t>
      </w:r>
      <w:r w:rsidRPr="0001047F">
        <w:rPr>
          <w:rStyle w:val="libArabicChar"/>
          <w:rFonts w:hint="cs"/>
          <w:rtl/>
        </w:rPr>
        <w:t>ركزاً</w:t>
      </w:r>
      <w:r w:rsidRPr="0001047F">
        <w:rPr>
          <w:rStyle w:val="libArabicChar"/>
          <w:rtl/>
        </w:rPr>
        <w:t>''</w:t>
      </w:r>
      <w:r>
        <w:rPr>
          <w:rtl/>
        </w:rPr>
        <w:t xml:space="preserve"> سے مراد، ذكر ہے_</w:t>
      </w:r>
    </w:p>
    <w:p w:rsidR="00E10A6C" w:rsidRDefault="00E10A6C" w:rsidP="0001047F">
      <w:pPr>
        <w:pStyle w:val="libNormal"/>
        <w:rPr>
          <w:rtl/>
        </w:rPr>
      </w:pPr>
      <w:r>
        <w:rPr>
          <w:rFonts w:hint="eastAsia"/>
          <w:rtl/>
        </w:rPr>
        <w:t>الله</w:t>
      </w:r>
      <w:r>
        <w:rPr>
          <w:rtl/>
        </w:rPr>
        <w:t xml:space="preserve"> تعالى :</w:t>
      </w:r>
      <w:r>
        <w:rPr>
          <w:rFonts w:hint="eastAsia"/>
          <w:rtl/>
        </w:rPr>
        <w:t>الله</w:t>
      </w:r>
      <w:r>
        <w:rPr>
          <w:rtl/>
        </w:rPr>
        <w:t xml:space="preserve"> تعالى كے ارادہ كے آثار2; الله تعالى كے انذار5</w:t>
      </w:r>
    </w:p>
    <w:p w:rsidR="00E10A6C" w:rsidRDefault="00E10A6C" w:rsidP="00E10A6C">
      <w:pPr>
        <w:pStyle w:val="libNormal"/>
        <w:rPr>
          <w:rtl/>
        </w:rPr>
      </w:pPr>
      <w:r>
        <w:rPr>
          <w:rFonts w:hint="eastAsia"/>
          <w:rtl/>
        </w:rPr>
        <w:t>انذار</w:t>
      </w:r>
      <w:r>
        <w:rPr>
          <w:rtl/>
        </w:rPr>
        <w:t>:</w:t>
      </w:r>
    </w:p>
    <w:p w:rsidR="00E10A6C" w:rsidRDefault="00D20126" w:rsidP="00D20126">
      <w:pPr>
        <w:pStyle w:val="libLine"/>
        <w:rPr>
          <w:rtl/>
        </w:rPr>
      </w:pPr>
      <w:r>
        <w:rPr>
          <w:rtl/>
        </w:rPr>
        <w:t>____________________</w:t>
      </w:r>
    </w:p>
    <w:p w:rsidR="00E10A6C" w:rsidRDefault="00E10A6C" w:rsidP="0001047F">
      <w:pPr>
        <w:pStyle w:val="libFootnote"/>
        <w:rPr>
          <w:rtl/>
        </w:rPr>
      </w:pPr>
      <w:r>
        <w:rPr>
          <w:rtl/>
        </w:rPr>
        <w:t>1) تفسير قمى ج2، ص57، نورالثقلين ،ج3، ص364، ح169_</w:t>
      </w:r>
    </w:p>
    <w:p w:rsidR="0001047F" w:rsidRDefault="005E4E68" w:rsidP="0001047F">
      <w:pPr>
        <w:pStyle w:val="libNormal"/>
        <w:rPr>
          <w:rtl/>
        </w:rPr>
      </w:pPr>
      <w:r>
        <w:rPr>
          <w:rtl/>
        </w:rPr>
        <w:br w:type="page"/>
      </w:r>
    </w:p>
    <w:p w:rsidR="00E10A6C" w:rsidRDefault="00E10A6C" w:rsidP="0001047F">
      <w:pPr>
        <w:pStyle w:val="libNormal"/>
        <w:rPr>
          <w:rtl/>
        </w:rPr>
      </w:pPr>
      <w:r>
        <w:rPr>
          <w:rFonts w:hint="eastAsia"/>
          <w:rtl/>
        </w:rPr>
        <w:lastRenderedPageBreak/>
        <w:t>عذاب</w:t>
      </w:r>
      <w:r>
        <w:rPr>
          <w:rtl/>
        </w:rPr>
        <w:t xml:space="preserve"> استيصال سے انذار5</w:t>
      </w:r>
    </w:p>
    <w:p w:rsidR="00E10A6C" w:rsidRDefault="00E10A6C" w:rsidP="0001047F">
      <w:pPr>
        <w:pStyle w:val="libNormal"/>
        <w:rPr>
          <w:rtl/>
        </w:rPr>
      </w:pPr>
      <w:r>
        <w:rPr>
          <w:rFonts w:hint="eastAsia"/>
          <w:rtl/>
        </w:rPr>
        <w:t>تاريخ</w:t>
      </w:r>
      <w:r>
        <w:rPr>
          <w:rtl/>
        </w:rPr>
        <w:t>:</w:t>
      </w:r>
      <w:r>
        <w:rPr>
          <w:rFonts w:hint="eastAsia"/>
          <w:rtl/>
        </w:rPr>
        <w:t>تاريخ</w:t>
      </w:r>
      <w:r>
        <w:rPr>
          <w:rtl/>
        </w:rPr>
        <w:t xml:space="preserve"> سے عبرت 6; تاريخ كے مطالعہ كے آثار6; تاريخى تغير و تبديلى كا سرچشمہ2</w:t>
      </w:r>
    </w:p>
    <w:p w:rsidR="00E10A6C" w:rsidRDefault="00E10A6C" w:rsidP="0001047F">
      <w:pPr>
        <w:pStyle w:val="libNormal"/>
        <w:rPr>
          <w:rtl/>
        </w:rPr>
      </w:pPr>
      <w:r>
        <w:rPr>
          <w:rFonts w:hint="eastAsia"/>
          <w:rtl/>
        </w:rPr>
        <w:t>تمدن</w:t>
      </w:r>
      <w:r>
        <w:rPr>
          <w:rtl/>
        </w:rPr>
        <w:t>:</w:t>
      </w:r>
      <w:r>
        <w:rPr>
          <w:rFonts w:hint="eastAsia"/>
          <w:rtl/>
        </w:rPr>
        <w:t>تمدنو</w:t>
      </w:r>
      <w:r w:rsidR="00475B46">
        <w:rPr>
          <w:rFonts w:hint="eastAsia"/>
          <w:rtl/>
        </w:rPr>
        <w:t xml:space="preserve">ں </w:t>
      </w:r>
      <w:r>
        <w:rPr>
          <w:rtl/>
        </w:rPr>
        <w:t>كا ختم ہونا1; تمدنو</w:t>
      </w:r>
      <w:r w:rsidR="00475B46">
        <w:rPr>
          <w:rtl/>
        </w:rPr>
        <w:t xml:space="preserve">ں </w:t>
      </w:r>
      <w:r>
        <w:rPr>
          <w:rtl/>
        </w:rPr>
        <w:t>كى تاريخ 1; تمدنو</w:t>
      </w:r>
      <w:r w:rsidR="00475B46">
        <w:rPr>
          <w:rtl/>
        </w:rPr>
        <w:t xml:space="preserve">ں </w:t>
      </w:r>
      <w:r>
        <w:rPr>
          <w:rtl/>
        </w:rPr>
        <w:t>كے ختم ہونے كے اسباب3; تمدنو</w:t>
      </w:r>
      <w:r w:rsidR="00475B46">
        <w:rPr>
          <w:rtl/>
        </w:rPr>
        <w:t xml:space="preserve">ں </w:t>
      </w:r>
      <w:r>
        <w:rPr>
          <w:rtl/>
        </w:rPr>
        <w:t>كے ختم ہونے كا سرچشمہ2</w:t>
      </w:r>
    </w:p>
    <w:p w:rsidR="00E10A6C" w:rsidRDefault="00E10A6C" w:rsidP="0001047F">
      <w:pPr>
        <w:pStyle w:val="libNormal"/>
        <w:rPr>
          <w:rtl/>
        </w:rPr>
      </w:pPr>
      <w:r>
        <w:rPr>
          <w:rFonts w:hint="eastAsia"/>
          <w:rtl/>
        </w:rPr>
        <w:t>ذكر</w:t>
      </w:r>
      <w:r>
        <w:rPr>
          <w:rtl/>
        </w:rPr>
        <w:t>:</w:t>
      </w:r>
      <w:r>
        <w:rPr>
          <w:rFonts w:hint="eastAsia"/>
          <w:rtl/>
        </w:rPr>
        <w:t>قرآن</w:t>
      </w:r>
      <w:r>
        <w:rPr>
          <w:rtl/>
        </w:rPr>
        <w:t xml:space="preserve"> كے انذارو</w:t>
      </w:r>
      <w:r w:rsidR="00475B46">
        <w:rPr>
          <w:rtl/>
        </w:rPr>
        <w:t xml:space="preserve">ں </w:t>
      </w:r>
      <w:r>
        <w:rPr>
          <w:rtl/>
        </w:rPr>
        <w:t>كے ذكر كرنے كا پيش خيمہ4</w:t>
      </w:r>
    </w:p>
    <w:p w:rsidR="00E10A6C" w:rsidRDefault="00E10A6C" w:rsidP="00E10A6C">
      <w:pPr>
        <w:pStyle w:val="libNormal"/>
        <w:rPr>
          <w:rtl/>
        </w:rPr>
      </w:pPr>
      <w:r>
        <w:rPr>
          <w:rFonts w:hint="eastAsia"/>
          <w:rtl/>
        </w:rPr>
        <w:t>روايت</w:t>
      </w:r>
      <w:r>
        <w:rPr>
          <w:rtl/>
        </w:rPr>
        <w:t>:8</w:t>
      </w:r>
    </w:p>
    <w:p w:rsidR="00E10A6C" w:rsidRDefault="00E10A6C" w:rsidP="0001047F">
      <w:pPr>
        <w:pStyle w:val="libNormal"/>
        <w:rPr>
          <w:rtl/>
        </w:rPr>
      </w:pPr>
      <w:r>
        <w:rPr>
          <w:rFonts w:hint="eastAsia"/>
          <w:rtl/>
        </w:rPr>
        <w:t>شناخت</w:t>
      </w:r>
      <w:r>
        <w:rPr>
          <w:rtl/>
        </w:rPr>
        <w:t>:</w:t>
      </w:r>
      <w:r>
        <w:rPr>
          <w:rFonts w:hint="eastAsia"/>
          <w:rtl/>
        </w:rPr>
        <w:t>شناخت</w:t>
      </w:r>
      <w:r>
        <w:rPr>
          <w:rtl/>
        </w:rPr>
        <w:t xml:space="preserve"> كے ماخذ6</w:t>
      </w:r>
    </w:p>
    <w:p w:rsidR="00E10A6C" w:rsidRDefault="00E10A6C" w:rsidP="0001047F">
      <w:pPr>
        <w:pStyle w:val="libNormal"/>
        <w:rPr>
          <w:rtl/>
        </w:rPr>
      </w:pPr>
      <w:r>
        <w:rPr>
          <w:rFonts w:hint="eastAsia"/>
          <w:rtl/>
        </w:rPr>
        <w:t>عبرت</w:t>
      </w:r>
      <w:r>
        <w:rPr>
          <w:rtl/>
        </w:rPr>
        <w:t>:</w:t>
      </w:r>
      <w:r>
        <w:rPr>
          <w:rFonts w:hint="eastAsia"/>
          <w:rtl/>
        </w:rPr>
        <w:t>عبرت</w:t>
      </w:r>
      <w:r>
        <w:rPr>
          <w:rtl/>
        </w:rPr>
        <w:t xml:space="preserve"> كے اسباب6</w:t>
      </w:r>
    </w:p>
    <w:p w:rsidR="00E10A6C" w:rsidRDefault="00E10A6C" w:rsidP="0001047F">
      <w:pPr>
        <w:pStyle w:val="libNormal"/>
        <w:rPr>
          <w:rtl/>
        </w:rPr>
      </w:pPr>
      <w:r>
        <w:rPr>
          <w:rFonts w:hint="eastAsia"/>
          <w:rtl/>
        </w:rPr>
        <w:t>قرآن</w:t>
      </w:r>
      <w:r>
        <w:rPr>
          <w:rtl/>
        </w:rPr>
        <w:t xml:space="preserve"> مجيد:</w:t>
      </w:r>
      <w:r>
        <w:rPr>
          <w:rFonts w:hint="eastAsia"/>
          <w:rtl/>
        </w:rPr>
        <w:t>قرآن</w:t>
      </w:r>
      <w:r>
        <w:rPr>
          <w:rtl/>
        </w:rPr>
        <w:t xml:space="preserve"> مجيد كى حقانيت كے دلائل 6; قرآن مجيد كے انذار كى حقاينت4</w:t>
      </w:r>
    </w:p>
    <w:p w:rsidR="00E10A6C" w:rsidRDefault="00E10A6C" w:rsidP="0001047F">
      <w:pPr>
        <w:pStyle w:val="libNormal"/>
        <w:rPr>
          <w:rtl/>
        </w:rPr>
      </w:pPr>
      <w:r>
        <w:rPr>
          <w:rFonts w:hint="eastAsia"/>
          <w:rtl/>
        </w:rPr>
        <w:t>كفار</w:t>
      </w:r>
      <w:r>
        <w:rPr>
          <w:rtl/>
        </w:rPr>
        <w:t>:</w:t>
      </w:r>
      <w:r>
        <w:rPr>
          <w:rFonts w:hint="eastAsia"/>
          <w:rtl/>
        </w:rPr>
        <w:t>صدر</w:t>
      </w:r>
      <w:r>
        <w:rPr>
          <w:rtl/>
        </w:rPr>
        <w:t xml:space="preserve"> اسلام كے كفار كو انذار5</w:t>
      </w:r>
    </w:p>
    <w:p w:rsidR="00E10A6C" w:rsidRDefault="00E10A6C" w:rsidP="0001047F">
      <w:pPr>
        <w:pStyle w:val="libNormal"/>
        <w:rPr>
          <w:rtl/>
        </w:rPr>
      </w:pPr>
      <w:r>
        <w:rPr>
          <w:rFonts w:hint="eastAsia"/>
          <w:rtl/>
        </w:rPr>
        <w:t>گذشتہ</w:t>
      </w:r>
      <w:r>
        <w:rPr>
          <w:rtl/>
        </w:rPr>
        <w:t xml:space="preserve"> امتي</w:t>
      </w:r>
      <w:r w:rsidR="00475B46">
        <w:rPr>
          <w:rtl/>
        </w:rPr>
        <w:t xml:space="preserve">ں </w:t>
      </w:r>
      <w:r>
        <w:rPr>
          <w:rtl/>
        </w:rPr>
        <w:t>:</w:t>
      </w:r>
      <w:r>
        <w:rPr>
          <w:rFonts w:hint="eastAsia"/>
          <w:rtl/>
        </w:rPr>
        <w:t>گذشتہ</w:t>
      </w:r>
      <w:r>
        <w:rPr>
          <w:rtl/>
        </w:rPr>
        <w:t xml:space="preserve"> امتو</w:t>
      </w:r>
      <w:r w:rsidR="00475B46">
        <w:rPr>
          <w:rtl/>
        </w:rPr>
        <w:t xml:space="preserve">ں </w:t>
      </w:r>
      <w:r>
        <w:rPr>
          <w:rtl/>
        </w:rPr>
        <w:t>كاختم ہونا7،8; گذشتہ امتو</w:t>
      </w:r>
      <w:r w:rsidR="00475B46">
        <w:rPr>
          <w:rtl/>
        </w:rPr>
        <w:t xml:space="preserve">ں </w:t>
      </w:r>
      <w:r>
        <w:rPr>
          <w:rtl/>
        </w:rPr>
        <w:t>كى تاريخ 1،7; گذشتہ امتو</w:t>
      </w:r>
      <w:r w:rsidR="00475B46">
        <w:rPr>
          <w:rtl/>
        </w:rPr>
        <w:t xml:space="preserve">ں </w:t>
      </w:r>
      <w:r>
        <w:rPr>
          <w:rtl/>
        </w:rPr>
        <w:t>كى ہٹ دھرمى كے آثار4; گذشتہ امتو</w:t>
      </w:r>
      <w:r w:rsidR="00475B46">
        <w:rPr>
          <w:rtl/>
        </w:rPr>
        <w:t xml:space="preserve">ں </w:t>
      </w:r>
      <w:r>
        <w:rPr>
          <w:rtl/>
        </w:rPr>
        <w:t>كى ہلاكت 1،7; گذشتہ امتو</w:t>
      </w:r>
      <w:r w:rsidR="00475B46">
        <w:rPr>
          <w:rtl/>
        </w:rPr>
        <w:t xml:space="preserve">ں </w:t>
      </w:r>
      <w:r>
        <w:rPr>
          <w:rtl/>
        </w:rPr>
        <w:t>كى ہلاكت سے عبرت6; گذشتہ امتو</w:t>
      </w:r>
      <w:r w:rsidR="00475B46">
        <w:rPr>
          <w:rtl/>
        </w:rPr>
        <w:t xml:space="preserve">ں </w:t>
      </w:r>
      <w:r>
        <w:rPr>
          <w:rtl/>
        </w:rPr>
        <w:t>كى ہلاكت كا سرچشمہ2; گذشتہ امتو</w:t>
      </w:r>
      <w:r w:rsidR="00475B46">
        <w:rPr>
          <w:rtl/>
        </w:rPr>
        <w:t xml:space="preserve">ں </w:t>
      </w:r>
      <w:r>
        <w:rPr>
          <w:rtl/>
        </w:rPr>
        <w:t>كى ہلاكت كے اسباب3،4; گذشتہ امتو</w:t>
      </w:r>
      <w:r w:rsidR="00475B46">
        <w:rPr>
          <w:rtl/>
        </w:rPr>
        <w:t xml:space="preserve">ں </w:t>
      </w:r>
      <w:r>
        <w:rPr>
          <w:rtl/>
        </w:rPr>
        <w:t>كے حق قبول نہ كرنے كے آثار 3،4</w:t>
      </w:r>
    </w:p>
    <w:p w:rsidR="00E10A6C" w:rsidRDefault="00E10A6C" w:rsidP="0001047F">
      <w:pPr>
        <w:pStyle w:val="libNormal"/>
        <w:rPr>
          <w:rtl/>
        </w:rPr>
      </w:pPr>
      <w:r>
        <w:rPr>
          <w:rFonts w:hint="eastAsia"/>
          <w:rtl/>
        </w:rPr>
        <w:t>مشركين</w:t>
      </w:r>
      <w:r>
        <w:rPr>
          <w:rtl/>
        </w:rPr>
        <w:t>:</w:t>
      </w:r>
      <w:r>
        <w:rPr>
          <w:rFonts w:hint="eastAsia"/>
          <w:rtl/>
        </w:rPr>
        <w:t>صدراسلام</w:t>
      </w:r>
      <w:r>
        <w:rPr>
          <w:rtl/>
        </w:rPr>
        <w:t xml:space="preserve"> كے مشركين كو انذار5</w:t>
      </w:r>
    </w:p>
    <w:p w:rsidR="0001047F" w:rsidRDefault="005E4E68" w:rsidP="0001047F">
      <w:pPr>
        <w:pStyle w:val="libNormal"/>
        <w:rPr>
          <w:rtl/>
        </w:rPr>
      </w:pPr>
      <w:r>
        <w:rPr>
          <w:rtl/>
        </w:rPr>
        <w:br w:type="page"/>
      </w:r>
    </w:p>
    <w:p w:rsidR="00E10A6C" w:rsidRDefault="00E10A6C" w:rsidP="0001047F">
      <w:pPr>
        <w:pStyle w:val="Heading2Center"/>
        <w:rPr>
          <w:rtl/>
        </w:rPr>
      </w:pPr>
      <w:bookmarkStart w:id="321" w:name="_Toc32151652"/>
      <w:r>
        <w:rPr>
          <w:rFonts w:hint="eastAsia"/>
          <w:rtl/>
        </w:rPr>
        <w:lastRenderedPageBreak/>
        <w:t>اشاريو</w:t>
      </w:r>
      <w:r w:rsidR="00475B46">
        <w:rPr>
          <w:rFonts w:hint="eastAsia"/>
          <w:rtl/>
        </w:rPr>
        <w:t xml:space="preserve">ں </w:t>
      </w:r>
      <w:r>
        <w:rPr>
          <w:rtl/>
        </w:rPr>
        <w:t>سے استفادہ كى روش</w:t>
      </w:r>
      <w:bookmarkEnd w:id="321"/>
      <w:r>
        <w:rPr>
          <w:rtl/>
        </w:rPr>
        <w:t xml:space="preserve"> </w:t>
      </w:r>
    </w:p>
    <w:p w:rsidR="00E10A6C" w:rsidRDefault="00E10A6C" w:rsidP="00E10A6C">
      <w:pPr>
        <w:pStyle w:val="libNormal"/>
        <w:rPr>
          <w:rtl/>
        </w:rPr>
      </w:pPr>
      <w:r>
        <w:rPr>
          <w:rFonts w:hint="eastAsia"/>
          <w:rtl/>
        </w:rPr>
        <w:t>اشاريو</w:t>
      </w:r>
      <w:r w:rsidR="00475B46">
        <w:rPr>
          <w:rFonts w:hint="eastAsia"/>
          <w:rtl/>
        </w:rPr>
        <w:t xml:space="preserve">ں </w:t>
      </w:r>
      <w:r>
        <w:rPr>
          <w:rtl/>
        </w:rPr>
        <w:t>سے استفادہ كا يہ نظام حروف تہجى كى ترتيب سے منظم كيا گيا ہے يعنى اصلى الفاظ كو حروف تہجى كى ترتيب اور موٹے خط كے ساتھ تحرير كرنے كے بعد اسكے ذيل مي</w:t>
      </w:r>
      <w:r w:rsidR="00475B46">
        <w:rPr>
          <w:rtl/>
        </w:rPr>
        <w:t xml:space="preserve">ں </w:t>
      </w:r>
      <w:r>
        <w:rPr>
          <w:rtl/>
        </w:rPr>
        <w:t>فرعى عناوين كو بھى حروف تہجى كى ترتيب كے ساتھ لكھا گيا ہے لہذا مطلوبہ موضوعات تك آسانى سے پہنچنے كے ليے مندرجہ ذيل نكات پر توجہ فرمايئے</w:t>
      </w:r>
    </w:p>
    <w:p w:rsidR="00E10A6C" w:rsidRDefault="00E10A6C" w:rsidP="00E10A6C">
      <w:pPr>
        <w:pStyle w:val="libNormal"/>
        <w:rPr>
          <w:rtl/>
        </w:rPr>
      </w:pPr>
      <w:r>
        <w:rPr>
          <w:rtl/>
        </w:rPr>
        <w:t>1) فرعى عناوين ،اصلى عناوين كے ذيل مي</w:t>
      </w:r>
      <w:r w:rsidR="00475B46">
        <w:rPr>
          <w:rtl/>
        </w:rPr>
        <w:t xml:space="preserve">ں </w:t>
      </w:r>
      <w:r>
        <w:rPr>
          <w:rtl/>
        </w:rPr>
        <w:t>قرار ديئے گئے ہي</w:t>
      </w:r>
      <w:r w:rsidR="00475B46">
        <w:rPr>
          <w:rtl/>
        </w:rPr>
        <w:t xml:space="preserve">ں </w:t>
      </w:r>
      <w:r>
        <w:rPr>
          <w:rtl/>
        </w:rPr>
        <w:t>لہذا ان تك پہنچنے كے ليے اصلى عناوين كى طرف رجوع كيا جائے مثلاً نماز كے اثرات، اركان ، احكام اور شرائط كو لفظ نماز مي</w:t>
      </w:r>
      <w:r w:rsidR="00475B46">
        <w:rPr>
          <w:rtl/>
        </w:rPr>
        <w:t xml:space="preserve">ں </w:t>
      </w:r>
      <w:r>
        <w:rPr>
          <w:rtl/>
        </w:rPr>
        <w:t>تلاش كيا جائے_</w:t>
      </w:r>
    </w:p>
    <w:p w:rsidR="00E10A6C" w:rsidRDefault="00E10A6C" w:rsidP="00E10A6C">
      <w:pPr>
        <w:pStyle w:val="libNormal"/>
        <w:rPr>
          <w:rtl/>
        </w:rPr>
      </w:pPr>
      <w:r>
        <w:rPr>
          <w:rtl/>
        </w:rPr>
        <w:t>2) مترادف الفاظ مي</w:t>
      </w:r>
      <w:r w:rsidR="00475B46">
        <w:rPr>
          <w:rtl/>
        </w:rPr>
        <w:t xml:space="preserve">ں </w:t>
      </w:r>
      <w:r>
        <w:rPr>
          <w:rtl/>
        </w:rPr>
        <w:t>سے ايسے لفظ كو اصلى عنوان قرار دياگيا ہے جو مناسب تر ہے اور ديگر عنوان يا عناوين كے سلسلے مي</w:t>
      </w:r>
      <w:r w:rsidR="00475B46">
        <w:rPr>
          <w:rtl/>
        </w:rPr>
        <w:t xml:space="preserve">ں </w:t>
      </w:r>
      <w:r>
        <w:rPr>
          <w:rtl/>
        </w:rPr>
        <w:t>(ر _ ك) (رجوع كيجئے ) كى علامت كے ذريعے اسى عنوان كى طرف رجوع كرنے كيلئے كہا گيا ہے مثلاً :</w:t>
      </w:r>
    </w:p>
    <w:p w:rsidR="00E10A6C" w:rsidRDefault="00E10A6C" w:rsidP="0001047F">
      <w:pPr>
        <w:pStyle w:val="libNormal"/>
        <w:rPr>
          <w:rtl/>
        </w:rPr>
      </w:pPr>
      <w:r>
        <w:rPr>
          <w:rFonts w:hint="eastAsia"/>
          <w:rtl/>
        </w:rPr>
        <w:t>آگ</w:t>
      </w:r>
      <w:r>
        <w:rPr>
          <w:rtl/>
        </w:rPr>
        <w:t xml:space="preserve"> :</w:t>
      </w:r>
      <w:r>
        <w:rPr>
          <w:rFonts w:hint="eastAsia"/>
          <w:rtl/>
        </w:rPr>
        <w:t>ر</w:t>
      </w:r>
      <w:r>
        <w:rPr>
          <w:rtl/>
        </w:rPr>
        <w:t>_ ك آتش</w:t>
      </w:r>
    </w:p>
    <w:p w:rsidR="00E10A6C" w:rsidRDefault="00E10A6C" w:rsidP="00E10A6C">
      <w:pPr>
        <w:pStyle w:val="libNormal"/>
        <w:rPr>
          <w:rtl/>
        </w:rPr>
      </w:pPr>
      <w:r>
        <w:rPr>
          <w:rtl/>
        </w:rPr>
        <w:t>3) بعض اصلى عناوين كے فرعى عناوين نہي</w:t>
      </w:r>
      <w:r w:rsidR="00475B46">
        <w:rPr>
          <w:rtl/>
        </w:rPr>
        <w:t xml:space="preserve">ں </w:t>
      </w:r>
      <w:r>
        <w:rPr>
          <w:rtl/>
        </w:rPr>
        <w:t>ہي</w:t>
      </w:r>
      <w:r w:rsidR="00475B46">
        <w:rPr>
          <w:rtl/>
        </w:rPr>
        <w:t xml:space="preserve">ں </w:t>
      </w:r>
      <w:r>
        <w:rPr>
          <w:rtl/>
        </w:rPr>
        <w:t>تا ہم خود كسى اور عنوان كے تحت آئے ہي</w:t>
      </w:r>
      <w:r w:rsidR="00475B46">
        <w:rPr>
          <w:rtl/>
        </w:rPr>
        <w:t xml:space="preserve">ں </w:t>
      </w:r>
      <w:r>
        <w:rPr>
          <w:rtl/>
        </w:rPr>
        <w:t>لہذا اس عنوان كے ليے اس اصلى عنوان كى طرف رجوع كرنے كے ليے كہا گيا ہے مثلاً :</w:t>
      </w:r>
    </w:p>
    <w:p w:rsidR="00E10A6C" w:rsidRDefault="00E10A6C" w:rsidP="0001047F">
      <w:pPr>
        <w:pStyle w:val="libNormal"/>
        <w:rPr>
          <w:rtl/>
        </w:rPr>
      </w:pPr>
      <w:r>
        <w:rPr>
          <w:rFonts w:hint="eastAsia"/>
          <w:rtl/>
        </w:rPr>
        <w:t>آرزو</w:t>
      </w:r>
      <w:r>
        <w:rPr>
          <w:rtl/>
        </w:rPr>
        <w:t>:</w:t>
      </w:r>
      <w:r>
        <w:rPr>
          <w:rFonts w:hint="eastAsia"/>
          <w:rtl/>
        </w:rPr>
        <w:t>ر</w:t>
      </w:r>
      <w:r>
        <w:rPr>
          <w:rtl/>
        </w:rPr>
        <w:t xml:space="preserve"> _ ك انبيائ، انسان و ...</w:t>
      </w:r>
    </w:p>
    <w:p w:rsidR="00E10A6C" w:rsidRDefault="00E10A6C" w:rsidP="00E10A6C">
      <w:pPr>
        <w:pStyle w:val="libNormal"/>
        <w:rPr>
          <w:rtl/>
        </w:rPr>
      </w:pPr>
      <w:r>
        <w:rPr>
          <w:rtl/>
        </w:rPr>
        <w:t>4) وہ الفاظ و موضوعات جو ايك دوسرے كے نزديك ہي</w:t>
      </w:r>
      <w:r w:rsidR="00475B46">
        <w:rPr>
          <w:rtl/>
        </w:rPr>
        <w:t xml:space="preserve">ں </w:t>
      </w:r>
      <w:r>
        <w:rPr>
          <w:rtl/>
        </w:rPr>
        <w:t>اور ايك موضوع كے بارے مي</w:t>
      </w:r>
      <w:r w:rsidR="00475B46">
        <w:rPr>
          <w:rtl/>
        </w:rPr>
        <w:t xml:space="preserve">ں </w:t>
      </w:r>
      <w:r>
        <w:rPr>
          <w:rtl/>
        </w:rPr>
        <w:t>تحقيق كرنے كے ليے مفيد اور مؤثر ہي</w:t>
      </w:r>
      <w:r w:rsidR="00475B46">
        <w:rPr>
          <w:rtl/>
        </w:rPr>
        <w:t xml:space="preserve">ں </w:t>
      </w:r>
      <w:r>
        <w:rPr>
          <w:rtl/>
        </w:rPr>
        <w:t>ان مي</w:t>
      </w:r>
      <w:r w:rsidR="00475B46">
        <w:rPr>
          <w:rtl/>
        </w:rPr>
        <w:t xml:space="preserve">ں </w:t>
      </w:r>
      <w:r>
        <w:rPr>
          <w:rtl/>
        </w:rPr>
        <w:t>بھى فرعى عناوين كو ذكر كرنے كے بعد نيز ر_ك (نيز رجوع كيجئے) كى علامت سے رہنمائي كى گئي ہے مثلاً آخرت : نيزر ، ك ايمان ، دنيا ، قيامت ، معاد_ ياد رہے كہ جہا</w:t>
      </w:r>
      <w:r w:rsidR="00475B46">
        <w:rPr>
          <w:rtl/>
        </w:rPr>
        <w:t xml:space="preserve">ں </w:t>
      </w:r>
      <w:r>
        <w:rPr>
          <w:rtl/>
        </w:rPr>
        <w:t>رجوع كرنے كے ليے كہا گيا ہے وہا</w:t>
      </w:r>
      <w:r w:rsidR="00475B46">
        <w:rPr>
          <w:rtl/>
        </w:rPr>
        <w:t xml:space="preserve">ں </w:t>
      </w:r>
      <w:r>
        <w:rPr>
          <w:rtl/>
        </w:rPr>
        <w:t>كبھى مطلوبہ عناوين دونو</w:t>
      </w:r>
      <w:r w:rsidR="00475B46">
        <w:rPr>
          <w:rtl/>
        </w:rPr>
        <w:t xml:space="preserve">ں </w:t>
      </w:r>
      <w:r>
        <w:rPr>
          <w:rtl/>
        </w:rPr>
        <w:t>عناوين مي</w:t>
      </w:r>
      <w:r w:rsidR="00475B46">
        <w:rPr>
          <w:rtl/>
        </w:rPr>
        <w:t xml:space="preserve">ں </w:t>
      </w:r>
      <w:r>
        <w:rPr>
          <w:rtl/>
        </w:rPr>
        <w:t>صراحت كے ساتھ لائے گئے ہي</w:t>
      </w:r>
      <w:r w:rsidR="00475B46">
        <w:rPr>
          <w:rtl/>
        </w:rPr>
        <w:t xml:space="preserve">ں </w:t>
      </w:r>
      <w:r>
        <w:rPr>
          <w:rtl/>
        </w:rPr>
        <w:t>اور كبھى فقط دونو</w:t>
      </w:r>
      <w:r w:rsidR="00475B46">
        <w:rPr>
          <w:rtl/>
        </w:rPr>
        <w:t xml:space="preserve">ں </w:t>
      </w:r>
      <w:r>
        <w:rPr>
          <w:rtl/>
        </w:rPr>
        <w:t>عناوين مي</w:t>
      </w:r>
      <w:r w:rsidR="00475B46">
        <w:rPr>
          <w:rtl/>
        </w:rPr>
        <w:t xml:space="preserve">ں </w:t>
      </w:r>
      <w:r>
        <w:rPr>
          <w:rtl/>
        </w:rPr>
        <w:t>علمى رابطے كو ظاہر كيا گيا ہے _</w:t>
      </w:r>
    </w:p>
    <w:p w:rsidR="0001047F" w:rsidRDefault="005E4E68" w:rsidP="0001047F">
      <w:pPr>
        <w:pStyle w:val="libNormal"/>
        <w:rPr>
          <w:rtl/>
        </w:rPr>
      </w:pPr>
      <w:r>
        <w:rPr>
          <w:rtl/>
        </w:rPr>
        <w:t xml:space="preserve"> </w:t>
      </w:r>
      <w:r>
        <w:rPr>
          <w:rtl/>
        </w:rPr>
        <w:cr/>
      </w:r>
      <w:r>
        <w:rPr>
          <w:rtl/>
        </w:rPr>
        <w:br w:type="page"/>
      </w:r>
    </w:p>
    <w:p w:rsidR="00E10A6C" w:rsidRDefault="00E10A6C" w:rsidP="0001047F">
      <w:pPr>
        <w:pStyle w:val="libNormal"/>
        <w:rPr>
          <w:rtl/>
        </w:rPr>
      </w:pPr>
      <w:r>
        <w:rPr>
          <w:rtl/>
        </w:rPr>
        <w:lastRenderedPageBreak/>
        <w:t>5) وہ اشاريے جنہي</w:t>
      </w:r>
      <w:r w:rsidR="00475B46">
        <w:rPr>
          <w:rtl/>
        </w:rPr>
        <w:t xml:space="preserve">ں </w:t>
      </w:r>
      <w:r>
        <w:rPr>
          <w:rtl/>
        </w:rPr>
        <w:t>'' اور'' كے ذريعے مركب كيا گيا ہے ان مي</w:t>
      </w:r>
      <w:r w:rsidR="00475B46">
        <w:rPr>
          <w:rtl/>
        </w:rPr>
        <w:t xml:space="preserve">ں </w:t>
      </w:r>
      <w:r>
        <w:rPr>
          <w:rtl/>
        </w:rPr>
        <w:t>ايك خاص رابطہ پايا جاتاہے لہذا ان مركب اشاريو</w:t>
      </w:r>
      <w:r w:rsidR="00475B46">
        <w:rPr>
          <w:rtl/>
        </w:rPr>
        <w:t xml:space="preserve">ں </w:t>
      </w:r>
      <w:r>
        <w:rPr>
          <w:rtl/>
        </w:rPr>
        <w:t>مي</w:t>
      </w:r>
      <w:r w:rsidR="00475B46">
        <w:rPr>
          <w:rtl/>
        </w:rPr>
        <w:t xml:space="preserve">ں </w:t>
      </w:r>
      <w:r>
        <w:rPr>
          <w:rtl/>
        </w:rPr>
        <w:t>اگر دو مفاہيم ہي</w:t>
      </w:r>
      <w:r w:rsidR="00475B46">
        <w:rPr>
          <w:rtl/>
        </w:rPr>
        <w:t xml:space="preserve">ں </w:t>
      </w:r>
      <w:r>
        <w:rPr>
          <w:rtl/>
        </w:rPr>
        <w:t>تو پہلے اس كو ذكر كيا گيا ہے جو دوسرے مي</w:t>
      </w:r>
      <w:r w:rsidR="00475B46">
        <w:rPr>
          <w:rtl/>
        </w:rPr>
        <w:t xml:space="preserve">ں </w:t>
      </w:r>
      <w:r>
        <w:rPr>
          <w:rtl/>
        </w:rPr>
        <w:t>مؤثر ہے جيسے ''ايمان اور عمل'' (چونكہ ايمان عمل مي</w:t>
      </w:r>
      <w:r w:rsidR="00475B46">
        <w:rPr>
          <w:rtl/>
        </w:rPr>
        <w:t xml:space="preserve">ں </w:t>
      </w:r>
      <w:r>
        <w:rPr>
          <w:rtl/>
        </w:rPr>
        <w:t>مؤثر ہے لہذا ايمان كو پہلے لكھا گي</w:t>
      </w:r>
      <w:r>
        <w:rPr>
          <w:rFonts w:hint="eastAsia"/>
          <w:rtl/>
        </w:rPr>
        <w:t>ا</w:t>
      </w:r>
      <w:r>
        <w:rPr>
          <w:rtl/>
        </w:rPr>
        <w:t xml:space="preserve"> ہے) اور اگر مفاہيم كى بجائے دو افراد يا گروہ ہو</w:t>
      </w:r>
      <w:r w:rsidR="00475B46">
        <w:rPr>
          <w:rtl/>
        </w:rPr>
        <w:t xml:space="preserve">ں </w:t>
      </w:r>
      <w:r>
        <w:rPr>
          <w:rtl/>
        </w:rPr>
        <w:t>تو پہلے واسطہ ركھنے والے كو ذكر كيا گيا ہے اور جس كے ساتھ واسطہ ركھا گيا اسے بعد مي</w:t>
      </w:r>
      <w:r w:rsidR="00475B46">
        <w:rPr>
          <w:rtl/>
        </w:rPr>
        <w:t xml:space="preserve">ں </w:t>
      </w:r>
      <w:r>
        <w:rPr>
          <w:rtl/>
        </w:rPr>
        <w:t>ذكر كيا گيا ہے جيسے ''آنحضرت(ص) اور اہل كتاب'' اور '' كفار اور قرآن كريم'' كہ جنہي</w:t>
      </w:r>
      <w:r w:rsidR="00475B46">
        <w:rPr>
          <w:rtl/>
        </w:rPr>
        <w:t xml:space="preserve">ں </w:t>
      </w:r>
      <w:r>
        <w:rPr>
          <w:rtl/>
        </w:rPr>
        <w:t xml:space="preserve">'' ايمان''، '' آنحضرت''اور ''كفار'' </w:t>
      </w:r>
      <w:r>
        <w:rPr>
          <w:rFonts w:hint="eastAsia"/>
          <w:rtl/>
        </w:rPr>
        <w:t>كے</w:t>
      </w:r>
      <w:r>
        <w:rPr>
          <w:rtl/>
        </w:rPr>
        <w:t xml:space="preserve"> عناوين مي</w:t>
      </w:r>
      <w:r w:rsidR="00475B46">
        <w:rPr>
          <w:rtl/>
        </w:rPr>
        <w:t xml:space="preserve">ں </w:t>
      </w:r>
      <w:r>
        <w:rPr>
          <w:rtl/>
        </w:rPr>
        <w:t>ذكر كيا گيا ہے اور دوسرے عناوين (عمل، اہل كتاب، قرآن) مي</w:t>
      </w:r>
      <w:r w:rsidR="00475B46">
        <w:rPr>
          <w:rtl/>
        </w:rPr>
        <w:t xml:space="preserve">ں </w:t>
      </w:r>
      <w:r>
        <w:rPr>
          <w:rtl/>
        </w:rPr>
        <w:t>انہي</w:t>
      </w:r>
      <w:r w:rsidR="00475B46">
        <w:rPr>
          <w:rtl/>
        </w:rPr>
        <w:t xml:space="preserve">ں </w:t>
      </w:r>
      <w:r>
        <w:rPr>
          <w:rtl/>
        </w:rPr>
        <w:t>پہلے عناوين كى طرف رجوع كرنے كا كہا گيا ہے_</w:t>
      </w:r>
    </w:p>
    <w:p w:rsidR="00E10A6C" w:rsidRDefault="00E10A6C" w:rsidP="00E10A6C">
      <w:pPr>
        <w:pStyle w:val="libNormal"/>
        <w:rPr>
          <w:rtl/>
        </w:rPr>
      </w:pPr>
      <w:r>
        <w:rPr>
          <w:rtl/>
        </w:rPr>
        <w:t>6) بسا اوقات ايك عنوان كو اسكے مفاہيم كى وسعت اور اس كے بعض فرعى عناوين كے مستقل موضوع ہونے كى بناپر كئي اصلى موضوعات كى طرف تقسيم كرديا گيا ہے تا كہ مطلوبہ معلومات آسانى سے دستياب ہوسكي</w:t>
      </w:r>
      <w:r w:rsidR="00475B46">
        <w:rPr>
          <w:rtl/>
        </w:rPr>
        <w:t xml:space="preserve">ں </w:t>
      </w:r>
      <w:r>
        <w:rPr>
          <w:rtl/>
        </w:rPr>
        <w:t>مثلاً ''آيات خدا ، اسما و صفات ،توحيد اور خدا '' اس كے باوجود موضوع ك</w:t>
      </w:r>
      <w:r>
        <w:rPr>
          <w:rFonts w:hint="eastAsia"/>
          <w:rtl/>
        </w:rPr>
        <w:t>ى</w:t>
      </w:r>
      <w:r>
        <w:rPr>
          <w:rtl/>
        </w:rPr>
        <w:t xml:space="preserve"> وحدت كو حفظ كرنے كيلئے ايك موضوع سے دوسرے موضوع كى طرف رجوع كرنے كيلئے بھى كہا گيا ہے _</w:t>
      </w:r>
    </w:p>
    <w:p w:rsidR="00E10A6C" w:rsidRDefault="00E10A6C" w:rsidP="00E10A6C">
      <w:pPr>
        <w:pStyle w:val="libNormal"/>
        <w:rPr>
          <w:rtl/>
        </w:rPr>
      </w:pPr>
      <w:r>
        <w:rPr>
          <w:rtl/>
        </w:rPr>
        <w:t>7) اصلى عنوان كے تكرار سے بچنے كے ليے ذيلى اور فرعى عناوين مي</w:t>
      </w:r>
      <w:r w:rsidR="00475B46">
        <w:rPr>
          <w:rtl/>
        </w:rPr>
        <w:t xml:space="preserve">ں </w:t>
      </w:r>
      <w:r>
        <w:rPr>
          <w:rtl/>
        </w:rPr>
        <w:t>يہ علامت '' _'' مناسبت كے ساتھ، پہلے يا بعد مي</w:t>
      </w:r>
      <w:r w:rsidR="00475B46">
        <w:rPr>
          <w:rtl/>
        </w:rPr>
        <w:t xml:space="preserve">ں </w:t>
      </w:r>
      <w:r>
        <w:rPr>
          <w:rtl/>
        </w:rPr>
        <w:t>لگا دى گئي ہے لہذا ہر كلمہ اس علامت كے ساتھ مل كر مركب(اصلى و فرعى عنوان سے) كو تشكيل ديتاہے جيسے ايثار :_كا اجر، _ كى قدر و قيمت ، _ كے اثرات يا آنحضرت كے پيروكارو</w:t>
      </w:r>
      <w:r w:rsidR="00475B46">
        <w:rPr>
          <w:rtl/>
        </w:rPr>
        <w:t xml:space="preserve">ں </w:t>
      </w:r>
      <w:r>
        <w:rPr>
          <w:rtl/>
        </w:rPr>
        <w:t>كا اعراض يہ ہوجائے گا آنحضرت(ص) كے پيروكارو</w:t>
      </w:r>
      <w:r w:rsidR="00475B46">
        <w:rPr>
          <w:rtl/>
        </w:rPr>
        <w:t xml:space="preserve">ں </w:t>
      </w:r>
      <w:r>
        <w:rPr>
          <w:rtl/>
        </w:rPr>
        <w:t>كا اعراض و غيرہ_</w:t>
      </w:r>
    </w:p>
    <w:p w:rsidR="00E10A6C" w:rsidRDefault="00E10A6C" w:rsidP="0001047F">
      <w:pPr>
        <w:pStyle w:val="Heading2Center"/>
        <w:rPr>
          <w:rtl/>
        </w:rPr>
      </w:pPr>
      <w:bookmarkStart w:id="322" w:name="_Toc32151653"/>
      <w:r>
        <w:rPr>
          <w:rFonts w:hint="eastAsia"/>
          <w:rtl/>
        </w:rPr>
        <w:t>ملاحظات</w:t>
      </w:r>
      <w:r>
        <w:rPr>
          <w:rtl/>
        </w:rPr>
        <w:t>:</w:t>
      </w:r>
      <w:bookmarkEnd w:id="322"/>
    </w:p>
    <w:p w:rsidR="00E10A6C" w:rsidRDefault="00E10A6C" w:rsidP="00E10A6C">
      <w:pPr>
        <w:pStyle w:val="libNormal"/>
        <w:rPr>
          <w:rtl/>
        </w:rPr>
      </w:pPr>
      <w:r>
        <w:rPr>
          <w:rtl/>
        </w:rPr>
        <w:t>1) اشاريو</w:t>
      </w:r>
      <w:r w:rsidR="00475B46">
        <w:rPr>
          <w:rtl/>
        </w:rPr>
        <w:t xml:space="preserve">ں </w:t>
      </w:r>
      <w:r>
        <w:rPr>
          <w:rtl/>
        </w:rPr>
        <w:t>مي</w:t>
      </w:r>
      <w:r w:rsidR="00475B46">
        <w:rPr>
          <w:rtl/>
        </w:rPr>
        <w:t xml:space="preserve">ں </w:t>
      </w:r>
      <w:r>
        <w:rPr>
          <w:rtl/>
        </w:rPr>
        <w:t>ذكر شدہ نمبر ان آيات سے مربوط ہي</w:t>
      </w:r>
      <w:r w:rsidR="00475B46">
        <w:rPr>
          <w:rtl/>
        </w:rPr>
        <w:t xml:space="preserve">ں </w:t>
      </w:r>
      <w:r>
        <w:rPr>
          <w:rtl/>
        </w:rPr>
        <w:t>جن سے موضوعات كو اخذ كيا گيا ہے البتہ اس كا مطلب يہ نہي</w:t>
      </w:r>
      <w:r w:rsidR="00475B46">
        <w:rPr>
          <w:rtl/>
        </w:rPr>
        <w:t xml:space="preserve">ں </w:t>
      </w:r>
      <w:r>
        <w:rPr>
          <w:rtl/>
        </w:rPr>
        <w:t>ہے كہ اشاريو</w:t>
      </w:r>
      <w:r w:rsidR="00475B46">
        <w:rPr>
          <w:rtl/>
        </w:rPr>
        <w:t xml:space="preserve">ں </w:t>
      </w:r>
      <w:r>
        <w:rPr>
          <w:rtl/>
        </w:rPr>
        <w:t>كے يہى الفاظ آيات مي</w:t>
      </w:r>
      <w:r w:rsidR="00475B46">
        <w:rPr>
          <w:rtl/>
        </w:rPr>
        <w:t xml:space="preserve">ں </w:t>
      </w:r>
      <w:r>
        <w:rPr>
          <w:rtl/>
        </w:rPr>
        <w:t>موجود ہي</w:t>
      </w:r>
      <w:r w:rsidR="00475B46">
        <w:rPr>
          <w:rtl/>
        </w:rPr>
        <w:t xml:space="preserve">ں </w:t>
      </w:r>
      <w:r>
        <w:rPr>
          <w:rtl/>
        </w:rPr>
        <w:t>بلكہ انہي</w:t>
      </w:r>
      <w:r w:rsidR="00475B46">
        <w:rPr>
          <w:rtl/>
        </w:rPr>
        <w:t xml:space="preserve">ں </w:t>
      </w:r>
      <w:r>
        <w:rPr>
          <w:rtl/>
        </w:rPr>
        <w:t>آيات سے استخراج كئے گئے نكات كى بنياد پر تيار كيا گيا ہے _</w:t>
      </w:r>
    </w:p>
    <w:p w:rsidR="00E10A6C" w:rsidRDefault="00E10A6C" w:rsidP="00E10A6C">
      <w:pPr>
        <w:pStyle w:val="libNormal"/>
        <w:rPr>
          <w:rtl/>
        </w:rPr>
      </w:pPr>
      <w:r>
        <w:rPr>
          <w:rtl/>
        </w:rPr>
        <w:t>2) كتاب كے آخر مي</w:t>
      </w:r>
      <w:r w:rsidR="00475B46">
        <w:rPr>
          <w:rtl/>
        </w:rPr>
        <w:t xml:space="preserve">ں </w:t>
      </w:r>
      <w:r>
        <w:rPr>
          <w:rtl/>
        </w:rPr>
        <w:t>مذكور اشاريو</w:t>
      </w:r>
      <w:r w:rsidR="00475B46">
        <w:rPr>
          <w:rtl/>
        </w:rPr>
        <w:t xml:space="preserve">ں </w:t>
      </w:r>
      <w:r>
        <w:rPr>
          <w:rtl/>
        </w:rPr>
        <w:t>كے علاوہ ہر آيت كے ذيل مي</w:t>
      </w:r>
      <w:r w:rsidR="00475B46">
        <w:rPr>
          <w:rtl/>
        </w:rPr>
        <w:t xml:space="preserve">ں </w:t>
      </w:r>
      <w:r>
        <w:rPr>
          <w:rtl/>
        </w:rPr>
        <w:t>بھى اس كے اشاريے ذكر كر ديئے گئے ہي</w:t>
      </w:r>
      <w:r w:rsidR="00475B46">
        <w:rPr>
          <w:rtl/>
        </w:rPr>
        <w:t xml:space="preserve">ں </w:t>
      </w:r>
      <w:r>
        <w:rPr>
          <w:rtl/>
        </w:rPr>
        <w:t>تا كہ قارئين محترم كيلئے مطلوبہ عناوين كى طرف رجوع كرنا آسان ہوجائے اور انہي</w:t>
      </w:r>
      <w:r w:rsidR="00475B46">
        <w:rPr>
          <w:rtl/>
        </w:rPr>
        <w:t xml:space="preserve">ں </w:t>
      </w:r>
      <w:r>
        <w:rPr>
          <w:rtl/>
        </w:rPr>
        <w:t>ہر آيت كے عناوين كا خلاصہ بھى دستياب ہو جائے_</w:t>
      </w:r>
    </w:p>
    <w:p w:rsidR="0001047F" w:rsidRDefault="005E4E68" w:rsidP="0001047F">
      <w:pPr>
        <w:pStyle w:val="libNormal"/>
        <w:rPr>
          <w:rtl/>
        </w:rPr>
      </w:pPr>
      <w:r>
        <w:rPr>
          <w:rtl/>
        </w:rPr>
        <w:br w:type="page"/>
      </w:r>
    </w:p>
    <w:p w:rsidR="00E10A6C" w:rsidRDefault="00E10A6C" w:rsidP="0001047F">
      <w:pPr>
        <w:pStyle w:val="Heading2Center"/>
        <w:rPr>
          <w:rtl/>
        </w:rPr>
      </w:pPr>
      <w:bookmarkStart w:id="323" w:name="_Toc32151654"/>
      <w:r>
        <w:rPr>
          <w:rFonts w:hint="eastAsia"/>
          <w:rtl/>
        </w:rPr>
        <w:lastRenderedPageBreak/>
        <w:t>اشاريے</w:t>
      </w:r>
      <w:r>
        <w:rPr>
          <w:rtl/>
        </w:rPr>
        <w:t xml:space="preserve"> (1)</w:t>
      </w:r>
      <w:bookmarkEnd w:id="323"/>
      <w:r>
        <w:rPr>
          <w:rtl/>
        </w:rPr>
        <w:t xml:space="preserve"> </w:t>
      </w:r>
    </w:p>
    <w:p w:rsidR="00E10A6C" w:rsidRDefault="00E10A6C" w:rsidP="0001047F">
      <w:pPr>
        <w:pStyle w:val="Heading2Center"/>
        <w:rPr>
          <w:rtl/>
        </w:rPr>
      </w:pPr>
      <w:bookmarkStart w:id="324" w:name="_Toc32151655"/>
      <w:r>
        <w:rPr>
          <w:rFonts w:hint="eastAsia"/>
          <w:rtl/>
        </w:rPr>
        <w:t>اشاريے</w:t>
      </w:r>
      <w:bookmarkEnd w:id="324"/>
    </w:p>
    <w:p w:rsidR="00E10A6C" w:rsidRDefault="00E10A6C" w:rsidP="0001047F">
      <w:pPr>
        <w:pStyle w:val="Heading2Center"/>
        <w:rPr>
          <w:rtl/>
        </w:rPr>
      </w:pPr>
      <w:bookmarkStart w:id="325" w:name="_Toc32151656"/>
      <w:r>
        <w:rPr>
          <w:rtl/>
        </w:rPr>
        <w:t>''آ''</w:t>
      </w:r>
      <w:bookmarkEnd w:id="325"/>
    </w:p>
    <w:p w:rsidR="00E10A6C" w:rsidRDefault="00E10A6C" w:rsidP="0001047F">
      <w:pPr>
        <w:pStyle w:val="libNormal"/>
        <w:rPr>
          <w:rtl/>
        </w:rPr>
      </w:pPr>
      <w:r>
        <w:rPr>
          <w:rFonts w:hint="eastAsia"/>
          <w:rtl/>
        </w:rPr>
        <w:t>آبرو</w:t>
      </w:r>
      <w:r>
        <w:rPr>
          <w:rtl/>
        </w:rPr>
        <w:t>:_كى اہميت 19/23</w:t>
      </w:r>
    </w:p>
    <w:p w:rsidR="00E10A6C" w:rsidRDefault="00E10A6C" w:rsidP="0001047F">
      <w:pPr>
        <w:pStyle w:val="libNormal"/>
        <w:rPr>
          <w:rtl/>
        </w:rPr>
      </w:pPr>
      <w:r>
        <w:rPr>
          <w:rFonts w:hint="eastAsia"/>
          <w:rtl/>
        </w:rPr>
        <w:t>آبادي</w:t>
      </w:r>
      <w:r>
        <w:rPr>
          <w:rtl/>
        </w:rPr>
        <w:t>:</w:t>
      </w:r>
      <w:r>
        <w:rPr>
          <w:rFonts w:hint="eastAsia"/>
          <w:rtl/>
        </w:rPr>
        <w:t>كى</w:t>
      </w:r>
      <w:r>
        <w:rPr>
          <w:rtl/>
        </w:rPr>
        <w:t xml:space="preserve"> ترقي،اس كے آثار، 17/6،اس كى اہميت ، 17/6</w:t>
      </w:r>
      <w:r>
        <w:rPr>
          <w:rFonts w:hint="eastAsia"/>
          <w:rtl/>
        </w:rPr>
        <w:t>كى</w:t>
      </w:r>
      <w:r>
        <w:rPr>
          <w:rtl/>
        </w:rPr>
        <w:t xml:space="preserve"> كثرت ، اس كاكردار، 18/43</w:t>
      </w:r>
    </w:p>
    <w:p w:rsidR="00E10A6C" w:rsidRDefault="00E10A6C" w:rsidP="0001047F">
      <w:pPr>
        <w:pStyle w:val="libNormal"/>
        <w:rPr>
          <w:rtl/>
        </w:rPr>
      </w:pPr>
      <w:r>
        <w:rPr>
          <w:rFonts w:hint="eastAsia"/>
          <w:rtl/>
        </w:rPr>
        <w:t>آبادكاري</w:t>
      </w:r>
      <w:r>
        <w:rPr>
          <w:rtl/>
        </w:rPr>
        <w:t>:</w:t>
      </w:r>
      <w:r>
        <w:rPr>
          <w:rFonts w:hint="eastAsia"/>
          <w:rtl/>
        </w:rPr>
        <w:t>كے</w:t>
      </w:r>
      <w:r>
        <w:rPr>
          <w:rtl/>
        </w:rPr>
        <w:t xml:space="preserve"> عوامل ،18/41</w:t>
      </w:r>
    </w:p>
    <w:p w:rsidR="00E10A6C" w:rsidRDefault="00E10A6C" w:rsidP="0001047F">
      <w:pPr>
        <w:pStyle w:val="libNormal"/>
        <w:rPr>
          <w:rtl/>
        </w:rPr>
      </w:pPr>
      <w:r>
        <w:rPr>
          <w:rFonts w:hint="eastAsia"/>
          <w:rtl/>
        </w:rPr>
        <w:t>آباواجداد</w:t>
      </w:r>
      <w:r>
        <w:rPr>
          <w:rtl/>
        </w:rPr>
        <w:t>:_كاعقيدہ ،اس كے آثار،17/59;_كاعمل، اس كے آثار،17/3، 59;_كاكردار ، 18/5، مؤمن _ان كا كردار ، 17/3، موحد_ان كاكردار،17/3</w:t>
      </w:r>
      <w:r>
        <w:rPr>
          <w:rFonts w:hint="eastAsia"/>
          <w:rtl/>
        </w:rPr>
        <w:t>نيزر</w:t>
      </w:r>
      <w:r>
        <w:rPr>
          <w:rtl/>
        </w:rPr>
        <w:t>_ك:انسان ، بنى اسرائيل اور مشركين</w:t>
      </w:r>
    </w:p>
    <w:p w:rsidR="00E10A6C" w:rsidRDefault="00E10A6C" w:rsidP="0001047F">
      <w:pPr>
        <w:pStyle w:val="libNormal"/>
        <w:rPr>
          <w:rtl/>
        </w:rPr>
      </w:pPr>
      <w:r>
        <w:rPr>
          <w:rFonts w:hint="eastAsia"/>
          <w:rtl/>
        </w:rPr>
        <w:t>آبروريزي</w:t>
      </w:r>
      <w:r>
        <w:rPr>
          <w:rtl/>
        </w:rPr>
        <w:t>:</w:t>
      </w:r>
      <w:r>
        <w:rPr>
          <w:rFonts w:hint="eastAsia"/>
          <w:rtl/>
        </w:rPr>
        <w:t>ر</w:t>
      </w:r>
      <w:r>
        <w:rPr>
          <w:rtl/>
        </w:rPr>
        <w:t>_ك ، كفار</w:t>
      </w:r>
    </w:p>
    <w:p w:rsidR="00E10A6C" w:rsidRDefault="00E10A6C" w:rsidP="0001047F">
      <w:pPr>
        <w:pStyle w:val="libNormal"/>
        <w:rPr>
          <w:rtl/>
        </w:rPr>
      </w:pPr>
      <w:r>
        <w:rPr>
          <w:rFonts w:hint="eastAsia"/>
          <w:rtl/>
        </w:rPr>
        <w:t>آثار</w:t>
      </w:r>
      <w:r>
        <w:rPr>
          <w:rtl/>
        </w:rPr>
        <w:t xml:space="preserve"> قديمہ:</w:t>
      </w:r>
      <w:r>
        <w:rPr>
          <w:rFonts w:hint="eastAsia"/>
          <w:rtl/>
        </w:rPr>
        <w:t>ر</w:t>
      </w:r>
      <w:r>
        <w:rPr>
          <w:rtl/>
        </w:rPr>
        <w:t>_ك ، قومي</w:t>
      </w:r>
      <w:r w:rsidR="00475B46">
        <w:rPr>
          <w:rtl/>
        </w:rPr>
        <w:t xml:space="preserve">ں </w:t>
      </w:r>
      <w:r>
        <w:rPr>
          <w:rtl/>
        </w:rPr>
        <w:t>اور بنى اسرائيل</w:t>
      </w:r>
    </w:p>
    <w:p w:rsidR="00E10A6C" w:rsidRDefault="00E10A6C" w:rsidP="0001047F">
      <w:pPr>
        <w:pStyle w:val="libNormal"/>
        <w:rPr>
          <w:rtl/>
        </w:rPr>
      </w:pPr>
      <w:r>
        <w:rPr>
          <w:rFonts w:hint="eastAsia"/>
          <w:rtl/>
        </w:rPr>
        <w:t>آخر</w:t>
      </w:r>
      <w:r>
        <w:rPr>
          <w:rtl/>
        </w:rPr>
        <w:t xml:space="preserve"> الزمان:</w:t>
      </w:r>
      <w:r>
        <w:rPr>
          <w:rFonts w:hint="eastAsia"/>
          <w:rtl/>
        </w:rPr>
        <w:t>مي</w:t>
      </w:r>
      <w:r w:rsidR="00475B46">
        <w:rPr>
          <w:rFonts w:hint="eastAsia"/>
          <w:rtl/>
        </w:rPr>
        <w:t xml:space="preserve">ں </w:t>
      </w:r>
      <w:r>
        <w:rPr>
          <w:rtl/>
        </w:rPr>
        <w:t>عالمى جنگ،18/99</w:t>
      </w:r>
      <w:r>
        <w:rPr>
          <w:rFonts w:hint="eastAsia"/>
          <w:rtl/>
        </w:rPr>
        <w:t>ر</w:t>
      </w:r>
      <w:r>
        <w:rPr>
          <w:rtl/>
        </w:rPr>
        <w:t>_ك ، ياجوج و ماجوج</w:t>
      </w:r>
    </w:p>
    <w:p w:rsidR="00E10A6C" w:rsidRDefault="00E10A6C" w:rsidP="0001047F">
      <w:pPr>
        <w:pStyle w:val="libNormal"/>
        <w:rPr>
          <w:rtl/>
        </w:rPr>
      </w:pPr>
      <w:r>
        <w:rPr>
          <w:rFonts w:hint="eastAsia"/>
          <w:rtl/>
        </w:rPr>
        <w:t>آخرت</w:t>
      </w:r>
      <w:r>
        <w:rPr>
          <w:rtl/>
        </w:rPr>
        <w:t>:_كى تكذيب، اس كے آثار 17/10_5;اس كے اسباب 17/11;اس كى كوشش،17/19;_كا توشہ; اس سے محروم افراد كى سزا،18/106; _سے محروم افراد 17/18 ; _ كو جھٹلانے والے; ان كے دلو</w:t>
      </w:r>
      <w:r w:rsidR="00475B46">
        <w:rPr>
          <w:rtl/>
        </w:rPr>
        <w:t xml:space="preserve">ں </w:t>
      </w:r>
      <w:r>
        <w:rPr>
          <w:rtl/>
        </w:rPr>
        <w:t>پرمہر 17/46 ;ان كى خير خواہى ،17/11;ان كى بد خواہى ، 17/11; ان كى صفات،17/11; ان كے عذاب كا مت</w:t>
      </w:r>
      <w:r>
        <w:rPr>
          <w:rFonts w:hint="eastAsia"/>
          <w:rtl/>
        </w:rPr>
        <w:t>حقق</w:t>
      </w:r>
      <w:r>
        <w:rPr>
          <w:rtl/>
        </w:rPr>
        <w:t xml:space="preserve"> ہونا 17/11; ان كے ميلانات، 17/11; ان كى محروميت ، 17/45</w:t>
      </w:r>
      <w:r>
        <w:rPr>
          <w:rFonts w:hint="eastAsia"/>
          <w:rtl/>
        </w:rPr>
        <w:t>نيز</w:t>
      </w:r>
      <w:r>
        <w:rPr>
          <w:rtl/>
        </w:rPr>
        <w:t>_ر_ك</w:t>
      </w:r>
    </w:p>
    <w:p w:rsidR="00E10A6C" w:rsidRDefault="00E10A6C" w:rsidP="0001047F">
      <w:pPr>
        <w:pStyle w:val="libNormal"/>
        <w:rPr>
          <w:rtl/>
        </w:rPr>
      </w:pPr>
      <w:r>
        <w:rPr>
          <w:rFonts w:hint="eastAsia"/>
          <w:rtl/>
        </w:rPr>
        <w:t>آخرت</w:t>
      </w:r>
      <w:r>
        <w:rPr>
          <w:rtl/>
        </w:rPr>
        <w:t xml:space="preserve"> كو طلب كرنے والے:</w:t>
      </w:r>
      <w:r>
        <w:rPr>
          <w:rFonts w:hint="eastAsia"/>
          <w:rtl/>
        </w:rPr>
        <w:t>آخرت</w:t>
      </w:r>
      <w:r>
        <w:rPr>
          <w:rtl/>
        </w:rPr>
        <w:t xml:space="preserve"> كى چاہت ، انسان ، ايمان، ذكر، عقيدہ، غفلت ، قيامت، كفر، اندھے دل اور گمراہ افراد، آخرت كو طلب كرنے والے ; _كى پاداش،17/19; _كا ختمى ہون</w:t>
      </w:r>
    </w:p>
    <w:p w:rsidR="0001047F" w:rsidRDefault="005E4E68" w:rsidP="0001047F">
      <w:pPr>
        <w:pStyle w:val="libNormal"/>
        <w:rPr>
          <w:rtl/>
        </w:rPr>
      </w:pPr>
      <w:r>
        <w:rPr>
          <w:rtl/>
        </w:rPr>
        <w:t xml:space="preserve"> </w:t>
      </w:r>
      <w:r>
        <w:rPr>
          <w:rtl/>
        </w:rPr>
        <w:cr/>
      </w:r>
      <w:r>
        <w:rPr>
          <w:rtl/>
        </w:rPr>
        <w:br w:type="page"/>
      </w:r>
    </w:p>
    <w:p w:rsidR="00E10A6C" w:rsidRDefault="00E10A6C" w:rsidP="0001047F">
      <w:pPr>
        <w:pStyle w:val="libNormal"/>
        <w:rPr>
          <w:rtl/>
        </w:rPr>
      </w:pPr>
      <w:r>
        <w:rPr>
          <w:rFonts w:hint="eastAsia"/>
          <w:rtl/>
        </w:rPr>
        <w:lastRenderedPageBreak/>
        <w:t>،</w:t>
      </w:r>
      <w:r>
        <w:rPr>
          <w:rtl/>
        </w:rPr>
        <w:t xml:space="preserve"> 17/19;_كے اخروى مقامات،17/21;_كى نعمتي</w:t>
      </w:r>
      <w:r w:rsidR="00475B46">
        <w:rPr>
          <w:rtl/>
        </w:rPr>
        <w:t xml:space="preserve">ں </w:t>
      </w:r>
      <w:r>
        <w:rPr>
          <w:rtl/>
        </w:rPr>
        <w:t>17/20 ;ر، ك ، آخرت اور آخرت كى چاہت ; آخرت كى خواہش; _ دنيا وى نعمتي</w:t>
      </w:r>
      <w:r w:rsidR="00475B46">
        <w:rPr>
          <w:rtl/>
        </w:rPr>
        <w:t xml:space="preserve">ں </w:t>
      </w:r>
      <w:r>
        <w:rPr>
          <w:rtl/>
        </w:rPr>
        <w:t>،17/20; _كى اہميت،17/19</w:t>
      </w:r>
      <w:r>
        <w:rPr>
          <w:rFonts w:hint="eastAsia"/>
          <w:rtl/>
        </w:rPr>
        <w:t>ر</w:t>
      </w:r>
      <w:r>
        <w:rPr>
          <w:rtl/>
        </w:rPr>
        <w:t xml:space="preserve"> ك، آخرت اور آخرت طلب كرنے والے</w:t>
      </w:r>
    </w:p>
    <w:p w:rsidR="00E10A6C" w:rsidRDefault="00E10A6C" w:rsidP="0001047F">
      <w:pPr>
        <w:pStyle w:val="libNormal"/>
        <w:rPr>
          <w:rtl/>
        </w:rPr>
      </w:pPr>
      <w:r>
        <w:rPr>
          <w:rFonts w:hint="eastAsia"/>
          <w:rtl/>
        </w:rPr>
        <w:t>آدم</w:t>
      </w:r>
      <w:r>
        <w:rPr>
          <w:rtl/>
        </w:rPr>
        <w:t>(ع) :_كا پانى سے ہونا،17/61;_كا خاكى ہونا، 17/61;_كا ضررپذير ہونا،17/62;_ كا گيلى مٹى سے ہونا،17/61; _كى برتري،17/62;_ كى ملائكہ پر برتري،18/50;_ كى تكريم، 17،61_62_18_50;_ كے آثار،17/62</w:t>
      </w:r>
    </w:p>
    <w:p w:rsidR="00E10A6C" w:rsidRDefault="00E10A6C" w:rsidP="0001047F">
      <w:pPr>
        <w:pStyle w:val="libNormal"/>
        <w:rPr>
          <w:rtl/>
        </w:rPr>
      </w:pPr>
      <w:r>
        <w:rPr>
          <w:rtl/>
        </w:rPr>
        <w:t>_اس كا فلسفہ17/62; _كى خلقت اس كا عنصر 17/61; كےلئے سجدہ،17/61_62_18_50_اس كے آثار، 17/62_ ;اس كا تر ك،17/61_18_50; _ كے فضائل ،17/61،18/50;_ كا قصہ،17/61،62، اس سے عبرت،18/50;_ كى گمراہي، اس سے نااميدي، 17/62;_ كى نسل ،17/70،19/58; _ر_ك، ذكر_آدم كشي،ر_ك ، قتل</w:t>
      </w:r>
    </w:p>
    <w:p w:rsidR="00E10A6C" w:rsidRDefault="00E10A6C" w:rsidP="0001047F">
      <w:pPr>
        <w:pStyle w:val="libNormal"/>
        <w:rPr>
          <w:rtl/>
        </w:rPr>
      </w:pPr>
      <w:r>
        <w:rPr>
          <w:rFonts w:hint="eastAsia"/>
          <w:rtl/>
        </w:rPr>
        <w:t>آذوقہ</w:t>
      </w:r>
      <w:r>
        <w:rPr>
          <w:rtl/>
        </w:rPr>
        <w:t xml:space="preserve"> :</w:t>
      </w:r>
      <w:r>
        <w:rPr>
          <w:rFonts w:hint="eastAsia"/>
          <w:rtl/>
        </w:rPr>
        <w:t>ر</w:t>
      </w:r>
      <w:r>
        <w:rPr>
          <w:rtl/>
        </w:rPr>
        <w:t>_ك، اصحاب كہف</w:t>
      </w:r>
    </w:p>
    <w:p w:rsidR="00E10A6C" w:rsidRDefault="00E10A6C" w:rsidP="00DA1CDB">
      <w:pPr>
        <w:pStyle w:val="libNormal"/>
        <w:rPr>
          <w:rtl/>
        </w:rPr>
      </w:pPr>
      <w:r>
        <w:rPr>
          <w:rFonts w:hint="eastAsia"/>
          <w:rtl/>
        </w:rPr>
        <w:t>آرام</w:t>
      </w:r>
      <w:r>
        <w:rPr>
          <w:rtl/>
        </w:rPr>
        <w:t xml:space="preserve"> و سكون:_كا سرچشمہ،18/19_كے آثار،17/104_كے عوامل، 19/26</w:t>
      </w:r>
      <w:r>
        <w:rPr>
          <w:rFonts w:hint="eastAsia"/>
          <w:rtl/>
        </w:rPr>
        <w:t>نيزر</w:t>
      </w:r>
      <w:r>
        <w:rPr>
          <w:rtl/>
        </w:rPr>
        <w:t>_ك، بنى اسرائيل اور ضرورتي</w:t>
      </w:r>
      <w:r w:rsidR="00475B46">
        <w:rPr>
          <w:rtl/>
        </w:rPr>
        <w:t xml:space="preserve">ں </w:t>
      </w:r>
    </w:p>
    <w:p w:rsidR="00E10A6C" w:rsidRDefault="00E10A6C" w:rsidP="00DA1CDB">
      <w:pPr>
        <w:pStyle w:val="libNormal"/>
        <w:rPr>
          <w:rtl/>
        </w:rPr>
      </w:pPr>
      <w:r>
        <w:rPr>
          <w:rFonts w:hint="eastAsia"/>
          <w:rtl/>
        </w:rPr>
        <w:t>آرزو</w:t>
      </w:r>
      <w:r>
        <w:rPr>
          <w:rtl/>
        </w:rPr>
        <w:t>:_ كا جوان،19/23_ كى تكميل،18/23_ كے آثار، 17/ 64،18/46_كے تحقق كا سبب،18/62 _ پسنديدہ 18/24_ فخر و مباہات كرنے والو</w:t>
      </w:r>
      <w:r w:rsidR="00475B46">
        <w:rPr>
          <w:rtl/>
        </w:rPr>
        <w:t xml:space="preserve">ں </w:t>
      </w:r>
      <w:r>
        <w:rPr>
          <w:rtl/>
        </w:rPr>
        <w:t>سے سلب نعمت كى _18/40_مادى وسائل كي،17/28،18، 28_ نعمت كى ، 18/40_ہدايت كى ،18/24،موت كى ،18/49، 19/23</w:t>
      </w:r>
      <w:r>
        <w:rPr>
          <w:rFonts w:hint="eastAsia"/>
          <w:rtl/>
        </w:rPr>
        <w:t>نيز</w:t>
      </w:r>
      <w:r>
        <w:rPr>
          <w:rtl/>
        </w:rPr>
        <w:t xml:space="preserve"> ر_ك، انبيائ، اہل بيت، دنيا پرست، زكريا، سوچ، كفار، گنہكارافراد، مغرورباغبان، مؤمنين اور مريم(ع)</w:t>
      </w:r>
    </w:p>
    <w:p w:rsidR="00E10A6C" w:rsidRDefault="00E10A6C" w:rsidP="00DA1CDB">
      <w:pPr>
        <w:pStyle w:val="libNormal"/>
        <w:rPr>
          <w:rtl/>
        </w:rPr>
      </w:pPr>
      <w:r>
        <w:rPr>
          <w:rFonts w:hint="eastAsia"/>
          <w:rtl/>
        </w:rPr>
        <w:t>آزادى</w:t>
      </w:r>
      <w:r>
        <w:rPr>
          <w:rtl/>
        </w:rPr>
        <w:t xml:space="preserve"> :</w:t>
      </w:r>
      <w:r>
        <w:rPr>
          <w:rFonts w:hint="eastAsia"/>
          <w:rtl/>
        </w:rPr>
        <w:t>ر</w:t>
      </w:r>
      <w:r>
        <w:rPr>
          <w:rtl/>
        </w:rPr>
        <w:t>_ك عقيدہ</w:t>
      </w:r>
    </w:p>
    <w:p w:rsidR="00E10A6C" w:rsidRDefault="00E10A6C" w:rsidP="00DA1CDB">
      <w:pPr>
        <w:pStyle w:val="libNormal"/>
        <w:rPr>
          <w:rtl/>
        </w:rPr>
      </w:pPr>
      <w:r>
        <w:rPr>
          <w:rFonts w:hint="eastAsia"/>
          <w:rtl/>
        </w:rPr>
        <w:t>آذر</w:t>
      </w:r>
      <w:r>
        <w:rPr>
          <w:rtl/>
        </w:rPr>
        <w:t>:_اور ابراہيم 19/26_كے ساتھ احتجاج، اس كا ترك ، 19/37;_ كيلئے استغفار،19/47_كا افراد، 19/44، اس كو انذار، 19/45_ اس كى بت پرستي، 19/ 42، 43، 46، 38، 39_ اس كى فكر ، 19/43; _ كا غير منطقى ہونا، 19/46،47;_ كا تعجب، 19/46_كى دھمكيا</w:t>
      </w:r>
      <w:r w:rsidR="00475B46">
        <w:rPr>
          <w:rtl/>
        </w:rPr>
        <w:t xml:space="preserve">ں </w:t>
      </w:r>
      <w:r>
        <w:rPr>
          <w:rtl/>
        </w:rPr>
        <w:t>، 19/46 ، 47، 48_ ان كا فلس</w:t>
      </w:r>
      <w:r>
        <w:rPr>
          <w:rFonts w:hint="eastAsia"/>
          <w:rtl/>
        </w:rPr>
        <w:t>فہ</w:t>
      </w:r>
      <w:r>
        <w:rPr>
          <w:rtl/>
        </w:rPr>
        <w:t xml:space="preserve"> ،19،46_كى جہالت ،19،46_كى سختي، 19، 46، 47_كو دعوت، 19،43_ كے ساتھ برتاؤ، 19، 46_ كى قسم، 19،46_كا شرك ،19،42_كے معبودو</w:t>
      </w:r>
      <w:r w:rsidR="00475B46">
        <w:rPr>
          <w:rtl/>
        </w:rPr>
        <w:t xml:space="preserve">ں </w:t>
      </w:r>
      <w:r>
        <w:rPr>
          <w:rtl/>
        </w:rPr>
        <w:t>كى تعداد،19،46_كى نجات ،19،45_كى نہي، 19، 44_كو استغفاركا وعدہ، 19، 47_ اس كا فلسفہ ،19، 47، كى ہدايت ،19، 45، 47_اس كا سبب،19،47</w:t>
      </w:r>
      <w:r w:rsidR="00DA1CDB">
        <w:rPr>
          <w:rFonts w:hint="cs"/>
          <w:rtl/>
        </w:rPr>
        <w:t>//</w:t>
      </w:r>
      <w:r>
        <w:rPr>
          <w:rFonts w:hint="eastAsia"/>
          <w:rtl/>
        </w:rPr>
        <w:t>آزما</w:t>
      </w:r>
      <w:r w:rsidR="00B26059">
        <w:rPr>
          <w:rFonts w:hint="eastAsia"/>
          <w:rtl/>
        </w:rPr>
        <w:t>ئش</w:t>
      </w:r>
      <w:r>
        <w:rPr>
          <w:rtl/>
        </w:rPr>
        <w:t>:</w:t>
      </w:r>
      <w:r>
        <w:rPr>
          <w:rFonts w:hint="eastAsia"/>
          <w:rtl/>
        </w:rPr>
        <w:t>ر،</w:t>
      </w:r>
      <w:r>
        <w:rPr>
          <w:rtl/>
        </w:rPr>
        <w:t xml:space="preserve"> ك امتحان اور آزما</w:t>
      </w:r>
      <w:r w:rsidR="00B26059">
        <w:rPr>
          <w:rtl/>
        </w:rPr>
        <w:t>ئش</w:t>
      </w:r>
    </w:p>
    <w:p w:rsidR="00E10A6C" w:rsidRDefault="00E10A6C" w:rsidP="00DA1CDB">
      <w:pPr>
        <w:pStyle w:val="libNormal"/>
        <w:rPr>
          <w:rtl/>
        </w:rPr>
      </w:pPr>
      <w:r>
        <w:rPr>
          <w:rFonts w:hint="eastAsia"/>
          <w:rtl/>
        </w:rPr>
        <w:t>آسا</w:t>
      </w:r>
      <w:r w:rsidR="00B26059">
        <w:rPr>
          <w:rFonts w:hint="eastAsia"/>
          <w:rtl/>
        </w:rPr>
        <w:t>ئش</w:t>
      </w:r>
      <w:r>
        <w:rPr>
          <w:rtl/>
        </w:rPr>
        <w:t xml:space="preserve"> :</w:t>
      </w:r>
      <w:r>
        <w:rPr>
          <w:rFonts w:hint="eastAsia"/>
          <w:rtl/>
        </w:rPr>
        <w:t>بہترين،</w:t>
      </w:r>
      <w:r>
        <w:rPr>
          <w:rtl/>
        </w:rPr>
        <w:t>18/108_كے آثار،7ا/67_نيز ر_ك، اہل سنت اور مؤمنين ،بہشت</w:t>
      </w:r>
    </w:p>
    <w:p w:rsidR="00DA1CDB" w:rsidRDefault="005E4E68" w:rsidP="00DA1CDB">
      <w:pPr>
        <w:pStyle w:val="libNormal"/>
        <w:rPr>
          <w:rtl/>
        </w:rPr>
      </w:pPr>
      <w:r>
        <w:rPr>
          <w:rtl/>
        </w:rPr>
        <w:br w:type="page"/>
      </w:r>
    </w:p>
    <w:p w:rsidR="00E10A6C" w:rsidRDefault="00E10A6C" w:rsidP="00DA1CDB">
      <w:pPr>
        <w:pStyle w:val="libNormal"/>
        <w:rPr>
          <w:rtl/>
        </w:rPr>
      </w:pPr>
      <w:r>
        <w:rPr>
          <w:rFonts w:hint="eastAsia"/>
          <w:rtl/>
        </w:rPr>
        <w:lastRenderedPageBreak/>
        <w:t>آسا</w:t>
      </w:r>
      <w:r w:rsidR="00B26059">
        <w:rPr>
          <w:rFonts w:hint="eastAsia"/>
          <w:rtl/>
        </w:rPr>
        <w:t>ئش</w:t>
      </w:r>
      <w:r>
        <w:rPr>
          <w:rtl/>
        </w:rPr>
        <w:t xml:space="preserve"> طلبي:</w:t>
      </w:r>
      <w:r>
        <w:rPr>
          <w:rFonts w:hint="eastAsia"/>
          <w:rtl/>
        </w:rPr>
        <w:t>ر</w:t>
      </w:r>
      <w:r>
        <w:rPr>
          <w:rtl/>
        </w:rPr>
        <w:t>_ك، كفراختياركرنے والے</w:t>
      </w:r>
    </w:p>
    <w:p w:rsidR="00E10A6C" w:rsidRDefault="00E10A6C" w:rsidP="00DA1CDB">
      <w:pPr>
        <w:pStyle w:val="libNormal"/>
        <w:rPr>
          <w:rtl/>
        </w:rPr>
      </w:pPr>
      <w:r>
        <w:rPr>
          <w:rFonts w:hint="eastAsia"/>
          <w:rtl/>
        </w:rPr>
        <w:t>آسمان</w:t>
      </w:r>
      <w:r>
        <w:rPr>
          <w:rtl/>
        </w:rPr>
        <w:t>:</w:t>
      </w:r>
      <w:r>
        <w:rPr>
          <w:rFonts w:hint="eastAsia"/>
          <w:rtl/>
        </w:rPr>
        <w:t>سات،</w:t>
      </w:r>
      <w:r>
        <w:rPr>
          <w:rtl/>
        </w:rPr>
        <w:t>17،43_ان كى تسبيح ،17/44_ان كا پھٹنا، 19/90_ ان كى تدبير،19/65_اس كا تعدد، 17/55، 102،18/14،26،19/65،90،93_اس كا حاكم، 18 / 26 _ ان كى خلقت،18/51_اس كى اہميت، 17/99 _اس كى عظمت،17/99_اس كا مطالعہ ، 17/99_ اس كے سقوط كى درخواست ، 17/92 _ كى عبادت، 17/43 _ وہ كا عيب،18/26_ان كا مالك، 18/26 _ اس كا مربى ، 17/102،18/14_كے موجوادات،ان كا حشر ، 19/95 _ان كى مملوكيت كے دلائل، 19/93 _ ان پر حكومت 19/94_ان كى عبوديت، 19/93، 55، 19/93،94،95_ان پر ولايت،18/26_اس كا كردار 17/43</w:t>
      </w:r>
      <w:r>
        <w:rPr>
          <w:rFonts w:hint="eastAsia"/>
          <w:rtl/>
        </w:rPr>
        <w:t>نيزر</w:t>
      </w:r>
      <w:r>
        <w:rPr>
          <w:rtl/>
        </w:rPr>
        <w:t>_ك،آنحضرت (ص) ، عذاب، ذكر</w:t>
      </w:r>
    </w:p>
    <w:p w:rsidR="00E10A6C" w:rsidRDefault="00E10A6C" w:rsidP="00DA1CDB">
      <w:pPr>
        <w:pStyle w:val="libNormal"/>
        <w:rPr>
          <w:rtl/>
        </w:rPr>
      </w:pPr>
      <w:r>
        <w:rPr>
          <w:rFonts w:hint="eastAsia"/>
          <w:rtl/>
        </w:rPr>
        <w:t>آسودہ</w:t>
      </w:r>
      <w:r>
        <w:rPr>
          <w:rtl/>
        </w:rPr>
        <w:t xml:space="preserve"> حال افراد:_كے اخروى مشروبات ، 18/29;_كا اسلام ، 18/28 ; _ كے لئے اہتمام ، اس سے نہي، 18/28;_كے دوستو</w:t>
      </w:r>
      <w:r w:rsidR="00475B46">
        <w:rPr>
          <w:rtl/>
        </w:rPr>
        <w:t xml:space="preserve">ں </w:t>
      </w:r>
      <w:r>
        <w:rPr>
          <w:rtl/>
        </w:rPr>
        <w:t>كى بے وفائي ، 18/43;_كى تجويز، 18/28 ; _ كا اخروى خوف، 18/49;_كى ثروت، اس سے استفادہ، 18/28;_كا حق قبول نہ كرنا، 17/16، 83 ; _ كے ترجيح دينے كى مذمت، 18/28;_كا ضعف، 17/83;_سے عبرت ،18/45; _ كا اخروى عذاب، 18/29;_سے مراد، 17/16 ; _ جہنم مي</w:t>
      </w:r>
      <w:r w:rsidR="00475B46">
        <w:rPr>
          <w:rtl/>
        </w:rPr>
        <w:t xml:space="preserve">ں </w:t>
      </w:r>
      <w:r>
        <w:rPr>
          <w:rtl/>
        </w:rPr>
        <w:t>،18/29; _ قيامت مي</w:t>
      </w:r>
      <w:r w:rsidR="00475B46">
        <w:rPr>
          <w:rtl/>
        </w:rPr>
        <w:t xml:space="preserve">ں </w:t>
      </w:r>
      <w:r>
        <w:rPr>
          <w:rtl/>
        </w:rPr>
        <w:t>، 18/46; _ صدر اسلام كے ، 18/28، ان كى خواہشات نفسانى كے آثار، 18/28،ان كى امتيازطلبي، 18/28،ان كى مادى وسائل ، 18/28،ان كى بہانى جوئي ، 18/28،ان كى كوشش، 18/28،</w:t>
      </w:r>
      <w:r>
        <w:rPr>
          <w:rFonts w:hint="eastAsia"/>
          <w:rtl/>
        </w:rPr>
        <w:t>صدر</w:t>
      </w:r>
      <w:r>
        <w:rPr>
          <w:rtl/>
        </w:rPr>
        <w:t xml:space="preserve"> اسلام كے _اور محمد (ص) ، 18/28،ان كاغلو، 18/28;_سختى كے وقت ، 17/83،فاسق_ان كا كردار، 17/16;_كى محمد(ص) كے ساتھ ہمنشينى ، 18/28;_كے ساتھ ہمنشينى ، اس كے آثار ، 18/28</w:t>
      </w:r>
      <w:r>
        <w:rPr>
          <w:rFonts w:hint="eastAsia"/>
          <w:rtl/>
        </w:rPr>
        <w:t>نيزر</w:t>
      </w:r>
      <w:r>
        <w:rPr>
          <w:rtl/>
        </w:rPr>
        <w:t>_ك:امتي</w:t>
      </w:r>
      <w:r w:rsidR="00475B46">
        <w:rPr>
          <w:rtl/>
        </w:rPr>
        <w:t xml:space="preserve">ں </w:t>
      </w:r>
      <w:r>
        <w:rPr>
          <w:rtl/>
        </w:rPr>
        <w:t>اور ميلانات</w:t>
      </w:r>
    </w:p>
    <w:p w:rsidR="00E10A6C" w:rsidRDefault="00E10A6C" w:rsidP="00C0051F">
      <w:pPr>
        <w:pStyle w:val="libNormal"/>
        <w:rPr>
          <w:rtl/>
        </w:rPr>
      </w:pPr>
      <w:r>
        <w:rPr>
          <w:rFonts w:hint="eastAsia"/>
          <w:rtl/>
        </w:rPr>
        <w:t>آفت</w:t>
      </w:r>
      <w:r>
        <w:rPr>
          <w:rtl/>
        </w:rPr>
        <w:t xml:space="preserve"> پذير:</w:t>
      </w:r>
      <w:r>
        <w:rPr>
          <w:rFonts w:hint="eastAsia"/>
          <w:rtl/>
        </w:rPr>
        <w:t>ر</w:t>
      </w:r>
      <w:r>
        <w:rPr>
          <w:rtl/>
        </w:rPr>
        <w:t>_ك، آدم(ع) اور انسان</w:t>
      </w:r>
      <w:r w:rsidR="00C0051F">
        <w:t>//</w:t>
      </w:r>
      <w:r>
        <w:rPr>
          <w:rFonts w:hint="eastAsia"/>
          <w:rtl/>
        </w:rPr>
        <w:t>آفت</w:t>
      </w:r>
      <w:r>
        <w:rPr>
          <w:rtl/>
        </w:rPr>
        <w:t xml:space="preserve"> شناسي:</w:t>
      </w:r>
      <w:r>
        <w:rPr>
          <w:rFonts w:hint="eastAsia"/>
          <w:rtl/>
        </w:rPr>
        <w:t>ر</w:t>
      </w:r>
      <w:r>
        <w:rPr>
          <w:rtl/>
        </w:rPr>
        <w:t>_ك، اقتصاد، تبليغ، معاشرہ، دين اور شخصيت</w:t>
      </w:r>
    </w:p>
    <w:p w:rsidR="00E10A6C" w:rsidRDefault="00E10A6C" w:rsidP="00C0051F">
      <w:pPr>
        <w:pStyle w:val="libNormal"/>
        <w:rPr>
          <w:rtl/>
        </w:rPr>
      </w:pPr>
      <w:r>
        <w:rPr>
          <w:rFonts w:hint="eastAsia"/>
          <w:rtl/>
        </w:rPr>
        <w:t>آگ</w:t>
      </w:r>
      <w:r>
        <w:rPr>
          <w:rtl/>
        </w:rPr>
        <w:t>:</w:t>
      </w:r>
      <w:r>
        <w:rPr>
          <w:rFonts w:hint="eastAsia"/>
          <w:rtl/>
        </w:rPr>
        <w:t>ر</w:t>
      </w:r>
      <w:r>
        <w:rPr>
          <w:rtl/>
        </w:rPr>
        <w:t>_ك ، جہنم</w:t>
      </w:r>
      <w:r w:rsidR="00C0051F">
        <w:t>//</w:t>
      </w:r>
      <w:r>
        <w:rPr>
          <w:rFonts w:hint="eastAsia"/>
          <w:rtl/>
        </w:rPr>
        <w:t>آل</w:t>
      </w:r>
      <w:r>
        <w:rPr>
          <w:rtl/>
        </w:rPr>
        <w:t xml:space="preserve"> يعقوب (ع) :</w:t>
      </w:r>
      <w:r>
        <w:rPr>
          <w:rFonts w:hint="eastAsia"/>
          <w:rtl/>
        </w:rPr>
        <w:t>،</w:t>
      </w:r>
      <w:r>
        <w:rPr>
          <w:rtl/>
        </w:rPr>
        <w:t xml:space="preserve"> 19/6_كے وارث،19/7</w:t>
      </w:r>
      <w:r w:rsidR="00DA1CDB">
        <w:rPr>
          <w:rFonts w:hint="cs"/>
          <w:rtl/>
        </w:rPr>
        <w:t xml:space="preserve"> </w:t>
      </w:r>
      <w:r>
        <w:rPr>
          <w:rFonts w:hint="eastAsia"/>
          <w:rtl/>
        </w:rPr>
        <w:t>نيز</w:t>
      </w:r>
      <w:r>
        <w:rPr>
          <w:rtl/>
        </w:rPr>
        <w:t xml:space="preserve"> ر_ك، يعقوب (ع)</w:t>
      </w:r>
    </w:p>
    <w:p w:rsidR="00E10A6C" w:rsidRDefault="00E10A6C" w:rsidP="00DA1CDB">
      <w:pPr>
        <w:pStyle w:val="libNormal"/>
        <w:rPr>
          <w:rtl/>
        </w:rPr>
      </w:pPr>
      <w:r>
        <w:rPr>
          <w:rFonts w:hint="eastAsia"/>
          <w:rtl/>
        </w:rPr>
        <w:t>آفاقى</w:t>
      </w:r>
      <w:r>
        <w:rPr>
          <w:rtl/>
        </w:rPr>
        <w:t xml:space="preserve"> آيات:</w:t>
      </w:r>
      <w:r>
        <w:rPr>
          <w:rFonts w:hint="eastAsia"/>
          <w:rtl/>
        </w:rPr>
        <w:t>ر</w:t>
      </w:r>
      <w:r>
        <w:rPr>
          <w:rtl/>
        </w:rPr>
        <w:t>_ك، آيات خد</w:t>
      </w:r>
    </w:p>
    <w:p w:rsidR="00E10A6C" w:rsidRDefault="00E10A6C" w:rsidP="00DA1CDB">
      <w:pPr>
        <w:pStyle w:val="libNormal"/>
        <w:rPr>
          <w:rtl/>
        </w:rPr>
      </w:pPr>
      <w:r>
        <w:rPr>
          <w:rFonts w:hint="eastAsia"/>
          <w:rtl/>
        </w:rPr>
        <w:t>آيات</w:t>
      </w:r>
      <w:r>
        <w:rPr>
          <w:rtl/>
        </w:rPr>
        <w:t xml:space="preserve"> الاحكام:</w:t>
      </w:r>
      <w:r>
        <w:rPr>
          <w:rFonts w:hint="eastAsia"/>
          <w:rtl/>
        </w:rPr>
        <w:t>ر</w:t>
      </w:r>
      <w:r>
        <w:rPr>
          <w:rtl/>
        </w:rPr>
        <w:t>_ك، احكام</w:t>
      </w:r>
      <w:r w:rsidR="00DA1CDB">
        <w:rPr>
          <w:rFonts w:hint="cs"/>
          <w:rtl/>
        </w:rPr>
        <w:t xml:space="preserve">  </w:t>
      </w:r>
      <w:r>
        <w:rPr>
          <w:rFonts w:hint="eastAsia"/>
          <w:rtl/>
        </w:rPr>
        <w:t>آيات</w:t>
      </w:r>
      <w:r>
        <w:rPr>
          <w:rtl/>
        </w:rPr>
        <w:t xml:space="preserve"> خدا:17/1،18/9،11،17،19،21</w:t>
      </w:r>
    </w:p>
    <w:p w:rsidR="00E10A6C" w:rsidRDefault="00E10A6C" w:rsidP="00C0051F">
      <w:pPr>
        <w:pStyle w:val="libNormal"/>
        <w:rPr>
          <w:rtl/>
        </w:rPr>
      </w:pPr>
      <w:r>
        <w:rPr>
          <w:rFonts w:hint="eastAsia"/>
          <w:rtl/>
        </w:rPr>
        <w:t>آفاقى</w:t>
      </w:r>
      <w:r>
        <w:rPr>
          <w:rtl/>
        </w:rPr>
        <w:t xml:space="preserve"> آيات:17/1،12،15،44_منسوخ آيات، 17/ 110 _ ناسخ آيات، 17/110_ ; _كا مشاہدہ كروانا اس كا فلسفہ،</w:t>
      </w:r>
      <w:r w:rsidR="00C0051F">
        <w:rPr>
          <w:rtl/>
        </w:rPr>
        <w:t>17/59; _ كا استماع، اس سے محروم افراد، 18/101 ، اس سے محروميت، 18/101 ; _ كا مذاق اڑانے والے ، 18/56، 106; _ كا مذاق ، 18/56،106،اس كے آثار ،18/57، 106; _سے اعراض ، اس كے آثار ، 18/17</w:t>
      </w:r>
    </w:p>
    <w:p w:rsidR="00DA1CDB" w:rsidRDefault="005E4E68" w:rsidP="00DA1CDB">
      <w:pPr>
        <w:pStyle w:val="libPoemTini"/>
        <w:rPr>
          <w:rtl/>
        </w:rPr>
      </w:pPr>
      <w:r>
        <w:rPr>
          <w:rtl/>
        </w:rPr>
        <w:br w:type="page"/>
      </w:r>
    </w:p>
    <w:p w:rsidR="00E10A6C" w:rsidRDefault="00E10A6C" w:rsidP="00DA1CDB">
      <w:pPr>
        <w:pStyle w:val="libNormal"/>
        <w:rPr>
          <w:rtl/>
        </w:rPr>
      </w:pPr>
      <w:r>
        <w:rPr>
          <w:rtl/>
        </w:rPr>
        <w:lastRenderedPageBreak/>
        <w:t>،58،59،اس كا ظلم ، 18/57_ اس كى سزا، 18/57،58; _كى تبديلى ، 18/21; _كى و</w:t>
      </w:r>
      <w:r>
        <w:rPr>
          <w:rFonts w:hint="eastAsia"/>
          <w:rtl/>
        </w:rPr>
        <w:t>ضاحت،</w:t>
      </w:r>
      <w:r>
        <w:rPr>
          <w:rtl/>
        </w:rPr>
        <w:t xml:space="preserve"> 17/12;_كا فلسفہ ،17/15; _كى تكذيب، 17/59_ اس كے آثار ، 18/57، 105، 19/75، 77_ اس كى حقيقت، 18/106،اس كا سبب ، 17/99 ، اس كا سرچشمہ، 19/73;_كے سامنے خضوع ، 19/58; _كى درخواست ، 19/10; _كا درك، اس سے محروميت كے آثار، 18/57،اس سے محروم افراد، 17/46، 18/101;_كا مشاہدہ كرنا اس كے آثار، 17/108;_كى رحمت، 19/58;_كى شناخت ، 18/ 57 ; _پرظلم، 17/59;_ كى عظمت، 18/9;_كا فلسفہ،18/57; _ كا كتمان، 18/21;_ پرايمان لانے والے ،18/107، ان كى ہدايت، 18/86;_كے ساتھ مجادلہ، اس كى سزا، 18/58 ;_ كا مطالعہ، اس كے آثار، 18/17; _ سے اعراض كرنے والے،ان كا عذاب، 18/58;_كو جھٹلانے و الے ،17/99،ان كا زيان، 18/105،ان كى سزا، 18/106 ، ان كے لئے معجزہ، 17/59_ ان كا با ہمى توافق، 17/59; _كا نزول، اس كے عوامل، 18/57 ;_كا كردار، 18/105; _كى وضاحت، 19/ 73; _كے ذريعہ ہدايت18/17; آئندہ زمانہ </w:t>
      </w:r>
      <w:r>
        <w:rPr>
          <w:rFonts w:hint="eastAsia"/>
          <w:rtl/>
        </w:rPr>
        <w:t>كے</w:t>
      </w:r>
      <w:r>
        <w:rPr>
          <w:rtl/>
        </w:rPr>
        <w:t xml:space="preserve"> افراد، _ كى محروميت ، اس كے عوامل، 17/59</w:t>
      </w:r>
    </w:p>
    <w:p w:rsidR="00E10A6C" w:rsidRDefault="00E10A6C" w:rsidP="00DA1CDB">
      <w:pPr>
        <w:pStyle w:val="libNormal"/>
        <w:rPr>
          <w:rtl/>
        </w:rPr>
      </w:pPr>
      <w:r>
        <w:rPr>
          <w:rFonts w:hint="eastAsia"/>
          <w:rtl/>
        </w:rPr>
        <w:t>آئندہ</w:t>
      </w:r>
      <w:r>
        <w:rPr>
          <w:rtl/>
        </w:rPr>
        <w:t>:_كى پيشي</w:t>
      </w:r>
      <w:r w:rsidR="00475B46">
        <w:rPr>
          <w:rtl/>
        </w:rPr>
        <w:t xml:space="preserve">ں </w:t>
      </w:r>
      <w:r>
        <w:rPr>
          <w:rtl/>
        </w:rPr>
        <w:t>گوئي، اس كا محال ہونا،18/24; ر_ك، اقتصاد، انسان اور اولاد; دور انديشي، ر_ك ، دورانديشي</w:t>
      </w:r>
    </w:p>
    <w:p w:rsidR="00E10A6C" w:rsidRDefault="00E10A6C" w:rsidP="00DA1CDB">
      <w:pPr>
        <w:pStyle w:val="libNormal"/>
        <w:rPr>
          <w:rtl/>
        </w:rPr>
      </w:pPr>
      <w:r>
        <w:rPr>
          <w:rFonts w:hint="eastAsia"/>
          <w:rtl/>
        </w:rPr>
        <w:t>آئين</w:t>
      </w:r>
      <w:r>
        <w:rPr>
          <w:rtl/>
        </w:rPr>
        <w:t>:</w:t>
      </w:r>
      <w:r>
        <w:rPr>
          <w:rFonts w:hint="eastAsia"/>
          <w:rtl/>
        </w:rPr>
        <w:t>ر</w:t>
      </w:r>
      <w:r>
        <w:rPr>
          <w:rtl/>
        </w:rPr>
        <w:t>_ك، دين، رسومات</w:t>
      </w:r>
    </w:p>
    <w:p w:rsidR="00E10A6C" w:rsidRDefault="00E10A6C" w:rsidP="00DA1CDB">
      <w:pPr>
        <w:pStyle w:val="Heading2Center"/>
        <w:rPr>
          <w:rtl/>
        </w:rPr>
      </w:pPr>
      <w:bookmarkStart w:id="326" w:name="_Toc32151657"/>
      <w:r>
        <w:rPr>
          <w:rtl/>
        </w:rPr>
        <w:t>''</w:t>
      </w:r>
      <w:r w:rsidR="00DA1CDB">
        <w:rPr>
          <w:rFonts w:hint="cs"/>
          <w:rtl/>
        </w:rPr>
        <w:t>ا</w:t>
      </w:r>
      <w:r>
        <w:rPr>
          <w:rtl/>
        </w:rPr>
        <w:t>''</w:t>
      </w:r>
      <w:bookmarkEnd w:id="326"/>
    </w:p>
    <w:p w:rsidR="00E10A6C" w:rsidRDefault="00E10A6C" w:rsidP="00DA1CDB">
      <w:pPr>
        <w:pStyle w:val="libNormal"/>
        <w:rPr>
          <w:rtl/>
        </w:rPr>
      </w:pPr>
      <w:r>
        <w:rPr>
          <w:rFonts w:hint="eastAsia"/>
          <w:rtl/>
        </w:rPr>
        <w:t>ابراہيم</w:t>
      </w:r>
      <w:r>
        <w:rPr>
          <w:rtl/>
        </w:rPr>
        <w:t xml:space="preserve"> (ع) :_ اور بت پرست 19/47;_آيات خدا كو سنتے كے دقت،19/58; _ولادت يعقوب (ع) كے وقت، 19/49 ; _ كا استدلال ،19/42،43_اس كى اہميت،19/42_ اس كا طريقہ، 19/42_اس كا وقت،19/42; _ كا اخراج، 19/46;_كا استقبال، 19/47_اس كو قبول كرنے كا سبب، 19/47; _كى استقامت، 19/47 _ ان ك</w:t>
      </w:r>
      <w:r>
        <w:rPr>
          <w:rFonts w:hint="eastAsia"/>
          <w:rtl/>
        </w:rPr>
        <w:t>ى</w:t>
      </w:r>
      <w:r>
        <w:rPr>
          <w:rtl/>
        </w:rPr>
        <w:t xml:space="preserve"> پاداش،19/50; _كو حضرت اسحاق (ع) كى عطا، 19/49; _ كا اميدوارہونا،19/47،48;_كے انذار، 19/45; _ كے افكار، 19/47،28; _كى بے نيازى ، اس كے عوامل، 19/47; _كى پاداش، 19/49; _كا باپ، 19/42 ; _كى پيروي، 19/43_اس كا معيار ، 19/43 ; كى بيزاري، 19/48،49_اس كا فلسفہ </w:t>
      </w:r>
      <w:r>
        <w:rPr>
          <w:rFonts w:hint="eastAsia"/>
          <w:rtl/>
        </w:rPr>
        <w:t>،</w:t>
      </w:r>
      <w:r>
        <w:rPr>
          <w:rtl/>
        </w:rPr>
        <w:t xml:space="preserve"> 19/48; كى تبليغ، اس كا طريقہ،19/43،45; _كو عقيدہ پر مجبور كرنا ، 19/46; _كى كفالت، 19/46; _كى كوشش ، 19/45 ; _كى توحيد،19/43،44،48_ان كى پاداش ، 19/50 _ ان كى توحيدعبادي،19/48; _كا توكل ، 19/48; _كى دھمكي، 19/46;_كا خوش نام ہونا، اس كے عوامل، 19/50;_كى د</w:t>
      </w:r>
      <w:r>
        <w:rPr>
          <w:rFonts w:hint="eastAsia"/>
          <w:rtl/>
        </w:rPr>
        <w:t>عا،</w:t>
      </w:r>
      <w:r>
        <w:rPr>
          <w:rtl/>
        </w:rPr>
        <w:t xml:space="preserve"> 19/48_اس كى اجابت، 19/48; _كى دعوتي</w:t>
      </w:r>
      <w:r w:rsidR="00475B46">
        <w:rPr>
          <w:rtl/>
        </w:rPr>
        <w:t xml:space="preserve">ں </w:t>
      </w:r>
      <w:r>
        <w:rPr>
          <w:rtl/>
        </w:rPr>
        <w:t>،19/43; _كى سچائي، 19/41; _ پررحمت، 19/50;_كے ملنے كا طريقہ، 19/42،47; _ كا سجدہ، 19/58; _كى كلام، اس كى نرمي، 19/47; _كى سعادت، 19/48; _كا سنگسار،19/46; _كا شرح</w:t>
      </w:r>
    </w:p>
    <w:p w:rsidR="00C0051F" w:rsidRDefault="005E4E68" w:rsidP="00C0051F">
      <w:pPr>
        <w:pStyle w:val="libPoemTini"/>
        <w:rPr>
          <w:rtl/>
        </w:rPr>
      </w:pPr>
      <w:r>
        <w:rPr>
          <w:rtl/>
        </w:rPr>
        <w:br w:type="page"/>
      </w:r>
    </w:p>
    <w:p w:rsidR="00E10A6C" w:rsidRDefault="00E10A6C" w:rsidP="00C0051F">
      <w:pPr>
        <w:pStyle w:val="libNormal"/>
        <w:rPr>
          <w:rtl/>
        </w:rPr>
      </w:pPr>
      <w:r>
        <w:rPr>
          <w:rFonts w:hint="eastAsia"/>
          <w:rtl/>
        </w:rPr>
        <w:lastRenderedPageBreak/>
        <w:t>صدر،</w:t>
      </w:r>
      <w:r>
        <w:rPr>
          <w:rtl/>
        </w:rPr>
        <w:t xml:space="preserve"> 19/47; _كا شرك سے مقابلہ، 19/22/46; _كا صبر، 19/47; _كى صداقت، 19/31_اس كے آثار، 19/41_اس كا سرچشمہ،19/50; _كا عقيدہ، 19/46، 47_ اس سے تعجب، 19/46; _كا علم، 19/43_اس كے آثار،19/43_اس كى محدوديت،19/43،اس كا سرچشمہ،19/43; _كا چچا،19/42; _كى اولاد، 19/45</w:t>
      </w:r>
      <w:r>
        <w:rPr>
          <w:rFonts w:hint="eastAsia"/>
          <w:rtl/>
        </w:rPr>
        <w:t>،</w:t>
      </w:r>
      <w:r>
        <w:rPr>
          <w:rtl/>
        </w:rPr>
        <w:t xml:space="preserve"> ان پررحمت،19/50_ان كى خوش نامى كے اسباب، 19/50; _كے فضائل ،19/41،43،47،50،58; _ كا قصہ، 19/42، 43، 44، 45، 46، 47، 48، 49_ اس سے عبرت،19/41; _كا گريہ،19/58; _كى مدح ، 19/50 ; _كا مربي، 19/50; _كى مشكلات، ان كا رفع كرنا، 19/48; _كے مقامات، 19/41; _كے مواع</w:t>
      </w:r>
      <w:r>
        <w:rPr>
          <w:rFonts w:hint="eastAsia"/>
          <w:rtl/>
        </w:rPr>
        <w:t>ظ،</w:t>
      </w:r>
      <w:r>
        <w:rPr>
          <w:rtl/>
        </w:rPr>
        <w:t xml:space="preserve"> 19/45; _كى مہرباني، 19/43،45،47; _كى نبوت، 19/41،42_اس كے آثار،19/41; _كا نسب، 19/58 _ كى نسل، 19/58; _كى نعمتي</w:t>
      </w:r>
      <w:r w:rsidR="00475B46">
        <w:rPr>
          <w:rtl/>
        </w:rPr>
        <w:t xml:space="preserve">ں </w:t>
      </w:r>
      <w:r>
        <w:rPr>
          <w:rtl/>
        </w:rPr>
        <w:t>،19/43; _كے نواھي، 19/44; _كے وعدے،19/47; _كى ہجرت، 19/48، 49_ اس كا فلسفہ،19/48; _كى ہدايت، 19/43; _كا ہدايت كرنا،91/43/45_اس كا طريقہ، 43/ 45، 47_ اس كى خصوصيات،19/43</w:t>
      </w:r>
      <w:r>
        <w:rPr>
          <w:rFonts w:hint="eastAsia"/>
          <w:rtl/>
        </w:rPr>
        <w:t>نيزر</w:t>
      </w:r>
      <w:r>
        <w:rPr>
          <w:rtl/>
        </w:rPr>
        <w:t>_ك، آذر، بت پرستي، ذكر اور سنگسار</w:t>
      </w:r>
    </w:p>
    <w:p w:rsidR="00E10A6C" w:rsidRDefault="00E10A6C" w:rsidP="00C0051F">
      <w:pPr>
        <w:pStyle w:val="libNormal"/>
        <w:rPr>
          <w:rtl/>
        </w:rPr>
      </w:pPr>
      <w:r>
        <w:rPr>
          <w:rFonts w:hint="eastAsia"/>
          <w:rtl/>
        </w:rPr>
        <w:t>ابليس</w:t>
      </w:r>
      <w:r>
        <w:rPr>
          <w:rtl/>
        </w:rPr>
        <w:t>:_جنّات مي</w:t>
      </w:r>
      <w:r w:rsidR="00475B46">
        <w:rPr>
          <w:rtl/>
        </w:rPr>
        <w:t xml:space="preserve">ں </w:t>
      </w:r>
      <w:r>
        <w:rPr>
          <w:rtl/>
        </w:rPr>
        <w:t>سے ،18/50;_ملائكہ مي</w:t>
      </w:r>
      <w:r w:rsidR="00475B46">
        <w:rPr>
          <w:rtl/>
        </w:rPr>
        <w:t xml:space="preserve">ں </w:t>
      </w:r>
      <w:r>
        <w:rPr>
          <w:rtl/>
        </w:rPr>
        <w:t>سے ،17/61; _ نافرمانى سے پہلے،18/50; _اور خداكى حاكميت، 17/62; _اور ملائكہ ،18/50; _كا اختيار،17/61،63_كى اہميت كا اندازہ، 17/61; _كا مہلت طلب كرنا،17/62_اس كى استجابت ، 17/63; _كاگمراہ كرنا،17/62; _كا اعتراض، 17/62_ اس كا عوامل; _كا بہكانا،17/62،64_اس كا طريقہ،17/64; _كى فكر ،17/61،62; _كے پيروكار، ان كى بے وقعتي، 17/64_ان كى سزا،17/63; _كى پيروي،اس كے آث</w:t>
      </w:r>
      <w:r>
        <w:rPr>
          <w:rFonts w:hint="eastAsia"/>
          <w:rtl/>
        </w:rPr>
        <w:t>ار،</w:t>
      </w:r>
      <w:r>
        <w:rPr>
          <w:rtl/>
        </w:rPr>
        <w:t xml:space="preserve"> 17/63; _كا نسلى امتياز،17/61; _كا تعجب، 17/61; _كا تكبر،17/61،62_ اس كے آثار، 17/61; _كى ذمہ داري،18/50; _كى كوشش،17/63; _كى جنس،17/61،18/50; _كى خلقت،اس كا عنصر، 17/61; _كى خواہشات،17/61; _كے جال،17/64 ;_كى دشمني،18/50_اس كے عوامل،17/62; _كى افواج، اس كا تنوع ،17/63_اس كى خصوصيات ، 17/64; _كا تسلط ،17/62،65_اس سے تحفظ كے اساب ،17/65 _اس كا دائرہ كار ،17/62،64; _كى قسم، 17/62; _كى آواز،17/64; _كا مردود ہونا، 17/63; _كا عاجزہونا،17/62; _كا عصيان، 17/61، 18/50 _اس كے آثار، 17/63 _ اس كے عوامل ، 17/61 _اس </w:t>
      </w:r>
      <w:r>
        <w:rPr>
          <w:rFonts w:hint="eastAsia"/>
          <w:rtl/>
        </w:rPr>
        <w:t>كا</w:t>
      </w:r>
      <w:r>
        <w:rPr>
          <w:rtl/>
        </w:rPr>
        <w:t xml:space="preserve"> سرچشمہ،18/50; _ كا عقيدہ،17/62 ; _ كا علم،17/62; _كا فسق،اس كا سبب، 18/50; _كى سزا، 17/63; _كا مغضوب ہونا،17/62; _كى نسل ، اس كى دشمني،18/50; _كى مايوس،17/62</w:t>
      </w:r>
      <w:r>
        <w:rPr>
          <w:rFonts w:hint="eastAsia"/>
          <w:rtl/>
        </w:rPr>
        <w:t>نيزر</w:t>
      </w:r>
      <w:r>
        <w:rPr>
          <w:rtl/>
        </w:rPr>
        <w:t>_ك،شيطان</w:t>
      </w:r>
    </w:p>
    <w:p w:rsidR="00637D05" w:rsidRDefault="005E4E68" w:rsidP="00637D05">
      <w:pPr>
        <w:pStyle w:val="libNormal"/>
        <w:rPr>
          <w:rtl/>
        </w:rPr>
      </w:pPr>
      <w:r>
        <w:rPr>
          <w:rtl/>
        </w:rPr>
        <w:br w:type="page"/>
      </w:r>
    </w:p>
    <w:p w:rsidR="00637D05" w:rsidRDefault="00637D05" w:rsidP="00637D05">
      <w:pPr>
        <w:pStyle w:val="libNormal"/>
        <w:rPr>
          <w:rtl/>
        </w:rPr>
      </w:pPr>
      <w:r>
        <w:rPr>
          <w:rFonts w:hint="eastAsia"/>
          <w:rtl/>
        </w:rPr>
        <w:lastRenderedPageBreak/>
        <w:t>ابن</w:t>
      </w:r>
      <w:r>
        <w:rPr>
          <w:rtl/>
        </w:rPr>
        <w:t xml:space="preserve"> سبيل:_كے حقوق ، ان كى ادائيگي،17/62_ان كا سرچشمہ ، 17/26; _كو اطعام،18/77; _پر انفاق، 17/28 ; _ سے برتاؤكا طريقہ،17/28; _سے عذرخواہي، 17/28</w:t>
      </w:r>
      <w:r>
        <w:rPr>
          <w:rFonts w:hint="eastAsia"/>
          <w:rtl/>
        </w:rPr>
        <w:t>نيزر</w:t>
      </w:r>
      <w:r>
        <w:rPr>
          <w:rtl/>
        </w:rPr>
        <w:t>_ك، محمد(ص)</w:t>
      </w:r>
    </w:p>
    <w:p w:rsidR="00E10A6C" w:rsidRDefault="00637D05" w:rsidP="00637D05">
      <w:pPr>
        <w:pStyle w:val="libNormal"/>
        <w:rPr>
          <w:rtl/>
        </w:rPr>
      </w:pPr>
      <w:r>
        <w:rPr>
          <w:rFonts w:hint="eastAsia"/>
          <w:rtl/>
        </w:rPr>
        <w:t>اتمام</w:t>
      </w:r>
      <w:r>
        <w:rPr>
          <w:rtl/>
        </w:rPr>
        <w:t xml:space="preserve"> حجت:_كى اہميت،17/15;_كا كردار،18/55</w:t>
      </w:r>
      <w:r w:rsidR="00E10A6C">
        <w:rPr>
          <w:rFonts w:hint="eastAsia"/>
          <w:rtl/>
        </w:rPr>
        <w:t>نيزر</w:t>
      </w:r>
      <w:r w:rsidR="00E10A6C">
        <w:rPr>
          <w:rtl/>
        </w:rPr>
        <w:t>_ك، اللہ تعالي،انبياء ، رہبري، فرعون، فراعنہ، كفارو مشركين خدا كى آوازپرلبيك كہنے والے ،17/52</w:t>
      </w:r>
    </w:p>
    <w:p w:rsidR="00E10A6C" w:rsidRDefault="00E10A6C" w:rsidP="00637D05">
      <w:pPr>
        <w:pStyle w:val="libNormal"/>
        <w:rPr>
          <w:rtl/>
        </w:rPr>
      </w:pPr>
      <w:r>
        <w:rPr>
          <w:rFonts w:hint="eastAsia"/>
          <w:rtl/>
        </w:rPr>
        <w:t>اجازہ</w:t>
      </w:r>
      <w:r>
        <w:rPr>
          <w:rtl/>
        </w:rPr>
        <w:t>:</w:t>
      </w:r>
      <w:r>
        <w:rPr>
          <w:rFonts w:hint="eastAsia"/>
          <w:rtl/>
        </w:rPr>
        <w:t>كے</w:t>
      </w:r>
      <w:r>
        <w:rPr>
          <w:rtl/>
        </w:rPr>
        <w:t xml:space="preserve"> احكام،17/77</w:t>
      </w:r>
      <w:r w:rsidR="00637D05">
        <w:rPr>
          <w:rFonts w:hint="cs"/>
          <w:rtl/>
        </w:rPr>
        <w:t>//</w:t>
      </w:r>
      <w:r>
        <w:rPr>
          <w:rFonts w:hint="eastAsia"/>
          <w:rtl/>
        </w:rPr>
        <w:t>استدلال</w:t>
      </w:r>
      <w:r>
        <w:rPr>
          <w:rtl/>
        </w:rPr>
        <w:t>:_ كا طريقہ،19/42</w:t>
      </w:r>
      <w:r>
        <w:rPr>
          <w:rFonts w:hint="eastAsia"/>
          <w:rtl/>
        </w:rPr>
        <w:t>نيز</w:t>
      </w:r>
      <w:r>
        <w:rPr>
          <w:rtl/>
        </w:rPr>
        <w:t xml:space="preserve"> ر_ك، آذر، ابراہيم (ع) ،انبيائ،خدا ، ذكراو رقرآن</w:t>
      </w:r>
    </w:p>
    <w:p w:rsidR="00E10A6C" w:rsidRDefault="00E10A6C" w:rsidP="00637D05">
      <w:pPr>
        <w:pStyle w:val="libNormal"/>
        <w:rPr>
          <w:rtl/>
        </w:rPr>
      </w:pPr>
      <w:r>
        <w:rPr>
          <w:rFonts w:hint="eastAsia"/>
          <w:rtl/>
        </w:rPr>
        <w:t>احتلام</w:t>
      </w:r>
      <w:r>
        <w:rPr>
          <w:rtl/>
        </w:rPr>
        <w:t>:_كے آثار،17/34</w:t>
      </w:r>
      <w:r w:rsidR="00637D05">
        <w:rPr>
          <w:rFonts w:hint="cs"/>
          <w:rtl/>
        </w:rPr>
        <w:t>//</w:t>
      </w:r>
      <w:r>
        <w:rPr>
          <w:rFonts w:hint="eastAsia"/>
          <w:rtl/>
        </w:rPr>
        <w:t>احسان</w:t>
      </w:r>
      <w:r>
        <w:rPr>
          <w:rtl/>
        </w:rPr>
        <w:t>:_كے احكام،17/22;_كى دعوت، 17/39; _كے موارد ، 18/30;_كے موانع، 17/10 ،18/7</w:t>
      </w:r>
      <w:r>
        <w:rPr>
          <w:rFonts w:hint="eastAsia"/>
          <w:rtl/>
        </w:rPr>
        <w:t>نيز</w:t>
      </w:r>
      <w:r>
        <w:rPr>
          <w:rtl/>
        </w:rPr>
        <w:t xml:space="preserve"> ر_ك، بنى اسرائيل، موحدين،والدين</w:t>
      </w:r>
    </w:p>
    <w:p w:rsidR="00E10A6C" w:rsidRDefault="00E10A6C" w:rsidP="00637D05">
      <w:pPr>
        <w:pStyle w:val="libNormal"/>
        <w:rPr>
          <w:rtl/>
        </w:rPr>
      </w:pPr>
      <w:r>
        <w:rPr>
          <w:rFonts w:hint="eastAsia"/>
          <w:rtl/>
        </w:rPr>
        <w:t>احكام</w:t>
      </w:r>
      <w:r>
        <w:rPr>
          <w:rtl/>
        </w:rPr>
        <w:t>:17/23، 26،28،31،2 3،33، 34،35 ،36،37، 61، 78، 79،110 ،18/18 ،19 ،21، 79، 19/23 ،26، 29، 31،47،48،59،65;_كى اولويت 17/ 33 ; _ كا فلسفہ، 17/23،32،33،38</w:t>
      </w:r>
    </w:p>
    <w:p w:rsidR="00E10A6C" w:rsidRDefault="00E10A6C" w:rsidP="00637D05">
      <w:pPr>
        <w:pStyle w:val="libNormal"/>
        <w:rPr>
          <w:rtl/>
        </w:rPr>
      </w:pPr>
      <w:r>
        <w:rPr>
          <w:rFonts w:hint="eastAsia"/>
          <w:rtl/>
        </w:rPr>
        <w:t>ارادہ</w:t>
      </w:r>
      <w:r>
        <w:rPr>
          <w:rtl/>
        </w:rPr>
        <w:t xml:space="preserve"> بنانا:</w:t>
      </w:r>
      <w:r>
        <w:rPr>
          <w:rFonts w:hint="eastAsia"/>
          <w:rtl/>
        </w:rPr>
        <w:t>اس</w:t>
      </w:r>
      <w:r>
        <w:rPr>
          <w:rtl/>
        </w:rPr>
        <w:t xml:space="preserve"> كا طريقہ، 18/23;_ كارد،17/13</w:t>
      </w:r>
    </w:p>
    <w:p w:rsidR="00E10A6C" w:rsidRDefault="00E10A6C" w:rsidP="00637D05">
      <w:pPr>
        <w:pStyle w:val="libNormal"/>
        <w:rPr>
          <w:rtl/>
        </w:rPr>
      </w:pPr>
      <w:r>
        <w:rPr>
          <w:rFonts w:hint="eastAsia"/>
          <w:rtl/>
        </w:rPr>
        <w:t>ائمہ</w:t>
      </w:r>
      <w:r>
        <w:rPr>
          <w:rtl/>
        </w:rPr>
        <w:t>:_كى حقانيت، 17/71; _كے ساتھ كينہ، اس كے آثار، 17/63 ; _سے محبت،17/63;_كى ولديت، اس كے آثار، 17/64; نيز ر_ك، امام حسين (ع) ،امام على (ع) ،امام مہدى (ع) اور اہل بيت (ع) ; امتحان، سختى كا_ اس كے آثار، 17/67</w:t>
      </w:r>
      <w:r>
        <w:rPr>
          <w:rFonts w:hint="eastAsia"/>
          <w:rtl/>
        </w:rPr>
        <w:t>ر</w:t>
      </w:r>
      <w:r>
        <w:rPr>
          <w:rtl/>
        </w:rPr>
        <w:t>_ك، مؤمنين</w:t>
      </w:r>
    </w:p>
    <w:p w:rsidR="00E10A6C" w:rsidRDefault="00E10A6C" w:rsidP="00637D05">
      <w:pPr>
        <w:pStyle w:val="libNormal"/>
        <w:rPr>
          <w:rtl/>
        </w:rPr>
      </w:pPr>
      <w:r>
        <w:rPr>
          <w:rFonts w:hint="eastAsia"/>
          <w:rtl/>
        </w:rPr>
        <w:t>اختلاف</w:t>
      </w:r>
      <w:r>
        <w:rPr>
          <w:rtl/>
        </w:rPr>
        <w:t>:_ كى صورت مي</w:t>
      </w:r>
      <w:r w:rsidR="00475B46">
        <w:rPr>
          <w:rtl/>
        </w:rPr>
        <w:t xml:space="preserve">ں </w:t>
      </w:r>
      <w:r>
        <w:rPr>
          <w:rtl/>
        </w:rPr>
        <w:t>برتاؤ،18/22; _كے عوامل،17/53_كے موانع،17/53</w:t>
      </w:r>
      <w:r>
        <w:rPr>
          <w:rFonts w:hint="eastAsia"/>
          <w:rtl/>
        </w:rPr>
        <w:t>نيز</w:t>
      </w:r>
      <w:r>
        <w:rPr>
          <w:rtl/>
        </w:rPr>
        <w:t xml:space="preserve"> ر_ك، اصحاف كہف، شيطان، عيسى بن مريم (ع) اور مسيحي</w:t>
      </w:r>
    </w:p>
    <w:p w:rsidR="00E10A6C" w:rsidRDefault="00E10A6C" w:rsidP="00637D05">
      <w:pPr>
        <w:pStyle w:val="libNormal"/>
        <w:rPr>
          <w:rtl/>
        </w:rPr>
      </w:pPr>
      <w:r>
        <w:rPr>
          <w:rFonts w:hint="eastAsia"/>
          <w:rtl/>
        </w:rPr>
        <w:t>اخلاص</w:t>
      </w:r>
      <w:r>
        <w:rPr>
          <w:rtl/>
        </w:rPr>
        <w:t>:_كے آثار ، 17/80،18/110،19/51; _اور معاشرتى مشكلات سے نجات،19/26;_كى اہميت، 17/80; _ كى درخواست،17/80;_كا سرچشمہ، 17/80_نيزر_ك، دعا،رياكاري،عبادت،عمل اورنذر</w:t>
      </w:r>
    </w:p>
    <w:p w:rsidR="00E10A6C" w:rsidRDefault="00E10A6C" w:rsidP="00637D05">
      <w:pPr>
        <w:pStyle w:val="libNormal"/>
        <w:rPr>
          <w:rtl/>
        </w:rPr>
      </w:pPr>
      <w:r>
        <w:rPr>
          <w:rFonts w:hint="eastAsia"/>
          <w:rtl/>
        </w:rPr>
        <w:t>اخلاق</w:t>
      </w:r>
      <w:r>
        <w:rPr>
          <w:rtl/>
        </w:rPr>
        <w:t>:</w:t>
      </w:r>
      <w:r>
        <w:rPr>
          <w:rFonts w:hint="eastAsia"/>
          <w:rtl/>
        </w:rPr>
        <w:t>اخلاقى</w:t>
      </w:r>
      <w:r>
        <w:rPr>
          <w:rtl/>
        </w:rPr>
        <w:t xml:space="preserve"> فضائل،اس كا سبب،17/39; اخلاقى رذائل ; 17/100،اس كا سبب،17/37،;س كى ناپسندگي، 17/38; _كا سبب،18/36</w:t>
      </w:r>
      <w:r>
        <w:rPr>
          <w:rFonts w:hint="eastAsia"/>
          <w:rtl/>
        </w:rPr>
        <w:t>نيزر</w:t>
      </w:r>
      <w:r>
        <w:rPr>
          <w:rtl/>
        </w:rPr>
        <w:t>_ك، انحراف،عقيدہ و يحيى (ع)</w:t>
      </w:r>
    </w:p>
    <w:p w:rsidR="00E10A6C" w:rsidRDefault="00E10A6C" w:rsidP="00637D05">
      <w:pPr>
        <w:pStyle w:val="libNormal"/>
        <w:rPr>
          <w:rtl/>
        </w:rPr>
      </w:pPr>
      <w:r>
        <w:rPr>
          <w:rFonts w:hint="eastAsia"/>
          <w:rtl/>
        </w:rPr>
        <w:t>ادراك</w:t>
      </w:r>
      <w:r>
        <w:rPr>
          <w:rtl/>
        </w:rPr>
        <w:t>:_جسمي،18/101;غلط_اسكا سبب،17/41;_كى ادراكى قوتي</w:t>
      </w:r>
      <w:r w:rsidR="00475B46">
        <w:rPr>
          <w:rtl/>
        </w:rPr>
        <w:t xml:space="preserve">ں </w:t>
      </w:r>
      <w:r>
        <w:rPr>
          <w:rtl/>
        </w:rPr>
        <w:t>،ان مي</w:t>
      </w:r>
      <w:r w:rsidR="00475B46">
        <w:rPr>
          <w:rtl/>
        </w:rPr>
        <w:t xml:space="preserve">ں </w:t>
      </w:r>
      <w:r>
        <w:rPr>
          <w:rtl/>
        </w:rPr>
        <w:t>موثر عوامل،17/97;_كے موانع ، 18/101</w:t>
      </w:r>
      <w:r>
        <w:rPr>
          <w:rFonts w:hint="eastAsia"/>
          <w:rtl/>
        </w:rPr>
        <w:t>نيزر</w:t>
      </w:r>
      <w:r>
        <w:rPr>
          <w:rtl/>
        </w:rPr>
        <w:t>_ك، بت، گمراہ افراد،سچے اور حقيقى معبود</w:t>
      </w:r>
    </w:p>
    <w:p w:rsidR="00637D05" w:rsidRDefault="005E4E68" w:rsidP="00637D05">
      <w:pPr>
        <w:pStyle w:val="libNormal"/>
        <w:rPr>
          <w:rtl/>
        </w:rPr>
      </w:pPr>
      <w:r>
        <w:rPr>
          <w:rtl/>
        </w:rPr>
        <w:br w:type="page"/>
      </w:r>
    </w:p>
    <w:p w:rsidR="00E10A6C" w:rsidRDefault="00E10A6C" w:rsidP="00B25DA4">
      <w:pPr>
        <w:pStyle w:val="libNormal"/>
        <w:rPr>
          <w:rtl/>
        </w:rPr>
      </w:pPr>
      <w:r>
        <w:rPr>
          <w:rFonts w:hint="eastAsia"/>
          <w:rtl/>
        </w:rPr>
        <w:lastRenderedPageBreak/>
        <w:t>ادريس</w:t>
      </w:r>
      <w:r>
        <w:rPr>
          <w:rtl/>
        </w:rPr>
        <w:t xml:space="preserve"> (ع) :_آيات خداكے استماع كے وقت،19/58; _كى تعظيم ، اس كے عوامل،19/56; _كا تكامل،19/57،اس كا سبب،19/57; _كا سجدہ،19/58; _كى صداقت، 19/56، اس كے آثار، 19/56،57; _كا عروج، 19/57;_كے فضائل،19/56،58; _كا قصہ، 19/57 ،اس سے عبرت،19/56; _كا گريہ،19/58_ كے مقامات،19/56،57; _كى نبوت، 19/56 ، اس كے آثار،19/56; _كا نسب،19/58; _كى نعمتي</w:t>
      </w:r>
      <w:r w:rsidR="00475B46">
        <w:rPr>
          <w:rtl/>
        </w:rPr>
        <w:t xml:space="preserve">ں </w:t>
      </w:r>
      <w:r>
        <w:rPr>
          <w:rtl/>
        </w:rPr>
        <w:t>،19/58</w:t>
      </w:r>
      <w:r>
        <w:rPr>
          <w:rFonts w:hint="eastAsia"/>
          <w:rtl/>
        </w:rPr>
        <w:t>نيزر</w:t>
      </w:r>
      <w:r>
        <w:rPr>
          <w:rtl/>
        </w:rPr>
        <w:t>_ك</w:t>
      </w:r>
    </w:p>
    <w:p w:rsidR="00E10A6C" w:rsidRDefault="00E10A6C" w:rsidP="00B25DA4">
      <w:pPr>
        <w:pStyle w:val="libNormal"/>
        <w:rPr>
          <w:rtl/>
        </w:rPr>
      </w:pPr>
      <w:r>
        <w:rPr>
          <w:rFonts w:hint="eastAsia"/>
          <w:rtl/>
        </w:rPr>
        <w:t>اديان</w:t>
      </w:r>
      <w:r>
        <w:rPr>
          <w:rtl/>
        </w:rPr>
        <w:t xml:space="preserve"> آسماني:_ كى تعليمات،19/55،60; _كا با ہمى تفاوت، 17/ 38، 19/60; _نيزر_ك، اسلام، انفاق، توبہ، روزہ، زكوة،زنا، شركت، عبادت گاہ، عمل صالح اور نماز</w:t>
      </w:r>
      <w:r>
        <w:rPr>
          <w:rFonts w:hint="eastAsia"/>
          <w:rtl/>
        </w:rPr>
        <w:t>اذن،</w:t>
      </w:r>
      <w:r>
        <w:rPr>
          <w:rtl/>
        </w:rPr>
        <w:t xml:space="preserve"> ر_ك، خدا او ر شفاعت</w:t>
      </w:r>
    </w:p>
    <w:p w:rsidR="00E10A6C" w:rsidRDefault="00E10A6C" w:rsidP="00B25DA4">
      <w:pPr>
        <w:pStyle w:val="libNormal"/>
        <w:rPr>
          <w:rtl/>
        </w:rPr>
      </w:pPr>
      <w:r>
        <w:rPr>
          <w:rFonts w:hint="eastAsia"/>
          <w:rtl/>
        </w:rPr>
        <w:t>ارادہ</w:t>
      </w:r>
      <w:r>
        <w:rPr>
          <w:rtl/>
        </w:rPr>
        <w:t>:_كے آثار،17/19،107; _كى اہميت،17/20; _كا كردار،17/40_نيزر_ك، انسان ، خدا اور ذكر</w:t>
      </w:r>
    </w:p>
    <w:p w:rsidR="00E10A6C" w:rsidRDefault="00E10A6C" w:rsidP="00B25DA4">
      <w:pPr>
        <w:pStyle w:val="libNormal"/>
        <w:rPr>
          <w:rtl/>
        </w:rPr>
      </w:pPr>
      <w:r>
        <w:rPr>
          <w:rFonts w:hint="eastAsia"/>
          <w:rtl/>
        </w:rPr>
        <w:t>ارتداد</w:t>
      </w:r>
      <w:r>
        <w:rPr>
          <w:rtl/>
        </w:rPr>
        <w:t>:_كے آثار،18/20; _كے عوامل،19/70</w:t>
      </w:r>
      <w:r>
        <w:rPr>
          <w:rFonts w:hint="eastAsia"/>
          <w:rtl/>
        </w:rPr>
        <w:t>نيزر</w:t>
      </w:r>
      <w:r>
        <w:rPr>
          <w:rtl/>
        </w:rPr>
        <w:t>_ك، اصحاب كہف</w:t>
      </w:r>
    </w:p>
    <w:p w:rsidR="00E10A6C" w:rsidRDefault="00E10A6C" w:rsidP="00B25DA4">
      <w:pPr>
        <w:pStyle w:val="libNormal"/>
        <w:rPr>
          <w:rtl/>
        </w:rPr>
      </w:pPr>
      <w:r>
        <w:rPr>
          <w:rFonts w:hint="eastAsia"/>
          <w:rtl/>
        </w:rPr>
        <w:t>ارث</w:t>
      </w:r>
      <w:r>
        <w:rPr>
          <w:rtl/>
        </w:rPr>
        <w:t>:_كى تاريخ،19/6</w:t>
      </w:r>
    </w:p>
    <w:p w:rsidR="00E10A6C" w:rsidRDefault="00E10A6C" w:rsidP="00B25DA4">
      <w:pPr>
        <w:pStyle w:val="libNormal"/>
        <w:rPr>
          <w:rtl/>
        </w:rPr>
      </w:pPr>
      <w:r>
        <w:rPr>
          <w:rFonts w:hint="eastAsia"/>
          <w:rtl/>
        </w:rPr>
        <w:t>اہميت</w:t>
      </w:r>
      <w:r>
        <w:rPr>
          <w:rtl/>
        </w:rPr>
        <w:t xml:space="preserve"> كا اندازہ:</w:t>
      </w:r>
      <w:r>
        <w:rPr>
          <w:rFonts w:hint="eastAsia"/>
          <w:rtl/>
        </w:rPr>
        <w:t>شيطاني</w:t>
      </w:r>
      <w:r>
        <w:rPr>
          <w:rtl/>
        </w:rPr>
        <w:t>_17/61; _كا ملاك،17/35،18/43</w:t>
      </w:r>
      <w:r>
        <w:rPr>
          <w:rFonts w:hint="eastAsia"/>
          <w:rtl/>
        </w:rPr>
        <w:t>نيزر</w:t>
      </w:r>
      <w:r>
        <w:rPr>
          <w:rtl/>
        </w:rPr>
        <w:t>_ك، ابليس اور دنياپرست</w:t>
      </w:r>
    </w:p>
    <w:p w:rsidR="00E10A6C" w:rsidRDefault="00E10A6C" w:rsidP="00B25DA4">
      <w:pPr>
        <w:pStyle w:val="libNormal"/>
        <w:rPr>
          <w:rtl/>
        </w:rPr>
      </w:pPr>
      <w:r>
        <w:rPr>
          <w:rFonts w:hint="eastAsia"/>
          <w:rtl/>
        </w:rPr>
        <w:t>اقدار</w:t>
      </w:r>
      <w:r>
        <w:rPr>
          <w:rtl/>
        </w:rPr>
        <w:t>:17/1،3،24،35،57،107،109،18/10،13،14،16،46،66،80،89،19/14،43،55،58،76</w:t>
      </w:r>
    </w:p>
    <w:p w:rsidR="00E10A6C" w:rsidRDefault="00E10A6C" w:rsidP="00B25DA4">
      <w:pPr>
        <w:pStyle w:val="libNormal"/>
        <w:rPr>
          <w:rtl/>
        </w:rPr>
      </w:pPr>
      <w:r>
        <w:rPr>
          <w:rFonts w:hint="eastAsia"/>
          <w:rtl/>
        </w:rPr>
        <w:t>استبداد</w:t>
      </w:r>
      <w:r>
        <w:rPr>
          <w:rtl/>
        </w:rPr>
        <w:t>:_كے آثار،19/32</w:t>
      </w:r>
      <w:r>
        <w:rPr>
          <w:rFonts w:hint="eastAsia"/>
          <w:rtl/>
        </w:rPr>
        <w:t>نيزر</w:t>
      </w:r>
      <w:r>
        <w:rPr>
          <w:rtl/>
        </w:rPr>
        <w:t>_ك، حكومت</w:t>
      </w:r>
    </w:p>
    <w:p w:rsidR="00E10A6C" w:rsidRDefault="00E10A6C" w:rsidP="00B25DA4">
      <w:pPr>
        <w:pStyle w:val="libNormal"/>
        <w:rPr>
          <w:rtl/>
        </w:rPr>
      </w:pPr>
      <w:r>
        <w:rPr>
          <w:rFonts w:hint="eastAsia"/>
          <w:rtl/>
        </w:rPr>
        <w:t>استحكام</w:t>
      </w:r>
      <w:r>
        <w:rPr>
          <w:rtl/>
        </w:rPr>
        <w:t xml:space="preserve"> :</w:t>
      </w:r>
      <w:r>
        <w:rPr>
          <w:rFonts w:hint="eastAsia"/>
          <w:rtl/>
        </w:rPr>
        <w:t>بشري</w:t>
      </w:r>
      <w:r>
        <w:rPr>
          <w:rtl/>
        </w:rPr>
        <w:t>_ اس كا ضعف،18/98</w:t>
      </w:r>
      <w:r>
        <w:rPr>
          <w:rFonts w:hint="eastAsia"/>
          <w:rtl/>
        </w:rPr>
        <w:t>نيزر</w:t>
      </w:r>
      <w:r>
        <w:rPr>
          <w:rtl/>
        </w:rPr>
        <w:t>_ك، ذكر ، ذوالقرنين اور عمل</w:t>
      </w:r>
    </w:p>
    <w:p w:rsidR="00E10A6C" w:rsidRDefault="00E10A6C" w:rsidP="00B25DA4">
      <w:pPr>
        <w:pStyle w:val="libNormal"/>
        <w:rPr>
          <w:rtl/>
        </w:rPr>
      </w:pPr>
      <w:r>
        <w:rPr>
          <w:rFonts w:hint="eastAsia"/>
          <w:rtl/>
        </w:rPr>
        <w:t>استدراج</w:t>
      </w:r>
      <w:r>
        <w:rPr>
          <w:rtl/>
        </w:rPr>
        <w:t>:</w:t>
      </w:r>
      <w:r>
        <w:rPr>
          <w:rFonts w:hint="eastAsia"/>
          <w:rtl/>
        </w:rPr>
        <w:t>ر</w:t>
      </w:r>
      <w:r>
        <w:rPr>
          <w:rtl/>
        </w:rPr>
        <w:t>_ك، خداكى سنتي</w:t>
      </w:r>
      <w:r w:rsidR="00475B46">
        <w:rPr>
          <w:rtl/>
        </w:rPr>
        <w:t xml:space="preserve">ں </w:t>
      </w:r>
    </w:p>
    <w:p w:rsidR="00E10A6C" w:rsidRDefault="00E10A6C" w:rsidP="00B25DA4">
      <w:pPr>
        <w:pStyle w:val="libNormal"/>
        <w:rPr>
          <w:rtl/>
        </w:rPr>
      </w:pPr>
      <w:r>
        <w:rPr>
          <w:rFonts w:hint="eastAsia"/>
          <w:rtl/>
        </w:rPr>
        <w:t>استدلال</w:t>
      </w:r>
      <w:r>
        <w:rPr>
          <w:rtl/>
        </w:rPr>
        <w:t>:</w:t>
      </w:r>
      <w:r>
        <w:rPr>
          <w:rFonts w:hint="eastAsia"/>
          <w:rtl/>
        </w:rPr>
        <w:t>ر</w:t>
      </w:r>
      <w:r>
        <w:rPr>
          <w:rtl/>
        </w:rPr>
        <w:t>_ك، احتجاج اور برہان</w:t>
      </w:r>
    </w:p>
    <w:p w:rsidR="00E10A6C" w:rsidRDefault="00E10A6C" w:rsidP="00B25DA4">
      <w:pPr>
        <w:pStyle w:val="libNormal"/>
        <w:rPr>
          <w:rtl/>
        </w:rPr>
      </w:pPr>
      <w:r>
        <w:rPr>
          <w:rFonts w:hint="eastAsia"/>
          <w:rtl/>
        </w:rPr>
        <w:t>استراحت</w:t>
      </w:r>
      <w:r>
        <w:rPr>
          <w:rtl/>
        </w:rPr>
        <w:t>:</w:t>
      </w:r>
      <w:r>
        <w:rPr>
          <w:rFonts w:hint="eastAsia"/>
          <w:rtl/>
        </w:rPr>
        <w:t>ر</w:t>
      </w:r>
      <w:r>
        <w:rPr>
          <w:rtl/>
        </w:rPr>
        <w:t>_ك، موسى (ع) اور يوسي</w:t>
      </w:r>
    </w:p>
    <w:p w:rsidR="00E10A6C" w:rsidRDefault="00E10A6C" w:rsidP="00B25DA4">
      <w:pPr>
        <w:pStyle w:val="libNormal"/>
        <w:rPr>
          <w:rtl/>
        </w:rPr>
      </w:pPr>
      <w:r>
        <w:rPr>
          <w:rFonts w:hint="eastAsia"/>
          <w:rtl/>
        </w:rPr>
        <w:t>استعاذہ</w:t>
      </w:r>
      <w:r>
        <w:rPr>
          <w:rtl/>
        </w:rPr>
        <w:t>:</w:t>
      </w:r>
      <w:r>
        <w:rPr>
          <w:rFonts w:hint="eastAsia"/>
          <w:rtl/>
        </w:rPr>
        <w:t>خداسے</w:t>
      </w:r>
      <w:r>
        <w:rPr>
          <w:rtl/>
        </w:rPr>
        <w:t xml:space="preserve"> _19/18،اس كى اہميت،19/18،اس كا سبب، 19/18;نيزر_ك، مريم (ع) ; _كا پروان چڑھنا،اس كا سبب، 18/70; _كا كردار، 17/41،18/67</w:t>
      </w:r>
      <w:r>
        <w:rPr>
          <w:rFonts w:hint="eastAsia"/>
          <w:rtl/>
        </w:rPr>
        <w:t>نيزر</w:t>
      </w:r>
      <w:r>
        <w:rPr>
          <w:rtl/>
        </w:rPr>
        <w:t>_ك، انبيائ، انسان، اصحاب كہف اور يحيى (ع)</w:t>
      </w:r>
    </w:p>
    <w:p w:rsidR="00B25DA4" w:rsidRDefault="00E10A6C" w:rsidP="00B25DA4">
      <w:pPr>
        <w:pStyle w:val="libNormal"/>
        <w:rPr>
          <w:rtl/>
        </w:rPr>
      </w:pPr>
      <w:r>
        <w:rPr>
          <w:rFonts w:hint="eastAsia"/>
          <w:rtl/>
        </w:rPr>
        <w:t>استغاثہ</w:t>
      </w:r>
      <w:r>
        <w:rPr>
          <w:rtl/>
        </w:rPr>
        <w:t>:</w:t>
      </w:r>
      <w:r w:rsidR="00B25DA4" w:rsidRPr="00B25DA4">
        <w:rPr>
          <w:rFonts w:hint="eastAsia"/>
          <w:rtl/>
        </w:rPr>
        <w:t xml:space="preserve"> </w:t>
      </w:r>
      <w:r w:rsidR="00B25DA4">
        <w:rPr>
          <w:rFonts w:hint="eastAsia"/>
          <w:rtl/>
        </w:rPr>
        <w:t>خداسے</w:t>
      </w:r>
      <w:r w:rsidR="00B25DA4">
        <w:rPr>
          <w:rtl/>
        </w:rPr>
        <w:t xml:space="preserve"> _ اس كا سبب، 18/28</w:t>
      </w:r>
      <w:r w:rsidR="00B25DA4">
        <w:rPr>
          <w:rFonts w:hint="eastAsia"/>
          <w:rtl/>
        </w:rPr>
        <w:t>نيزر</w:t>
      </w:r>
      <w:r w:rsidR="00B25DA4">
        <w:rPr>
          <w:rtl/>
        </w:rPr>
        <w:t>_ك، اہل جہنّم</w:t>
      </w:r>
    </w:p>
    <w:p w:rsidR="00E10A6C" w:rsidRDefault="00B25DA4" w:rsidP="00B25DA4">
      <w:pPr>
        <w:pStyle w:val="libNormal"/>
        <w:rPr>
          <w:rtl/>
        </w:rPr>
      </w:pPr>
      <w:r>
        <w:rPr>
          <w:rFonts w:hint="eastAsia"/>
          <w:rtl/>
        </w:rPr>
        <w:t>استغفار</w:t>
      </w:r>
      <w:r>
        <w:rPr>
          <w:rtl/>
        </w:rPr>
        <w:t>:_كے آثار،18/55;_كے آداب،19/47; _كے احكام،19/47; _دوسروں كے لئے،19/47; _ كى اہميت، 18/55; _كو ترك كرنے والے ،18/55، ان كى ہلاكت،18/55; _كى تاخيراس كے آثار ، 19/47;_ كا ترك، اس كے</w:t>
      </w:r>
    </w:p>
    <w:p w:rsidR="00B25DA4" w:rsidRDefault="005E4E68" w:rsidP="00B25DA4">
      <w:pPr>
        <w:pStyle w:val="libNormal"/>
        <w:rPr>
          <w:rtl/>
        </w:rPr>
      </w:pPr>
      <w:r>
        <w:rPr>
          <w:rtl/>
        </w:rPr>
        <w:br w:type="page"/>
      </w:r>
    </w:p>
    <w:p w:rsidR="00E10A6C" w:rsidRDefault="00E10A6C" w:rsidP="00B25DA4">
      <w:pPr>
        <w:pStyle w:val="libNormal"/>
        <w:rPr>
          <w:rtl/>
        </w:rPr>
      </w:pPr>
      <w:r>
        <w:rPr>
          <w:rtl/>
        </w:rPr>
        <w:lastRenderedPageBreak/>
        <w:t>آثار،18/55; _كا سبب ، 18/55 ; _كے شرائط، 19/47; _كى قبوليت، 19/47 ،اس كے عوامل</w:t>
      </w:r>
      <w:r>
        <w:rPr>
          <w:rFonts w:hint="eastAsia"/>
          <w:rtl/>
        </w:rPr>
        <w:t>،</w:t>
      </w:r>
      <w:r>
        <w:rPr>
          <w:rtl/>
        </w:rPr>
        <w:t>19/47; _كا وقت،19/47</w:t>
      </w:r>
      <w:r>
        <w:rPr>
          <w:rFonts w:hint="eastAsia"/>
          <w:rtl/>
        </w:rPr>
        <w:t>نيزر</w:t>
      </w:r>
      <w:r>
        <w:rPr>
          <w:rtl/>
        </w:rPr>
        <w:t>_ك، ابراہيم (ع) ،آذر،انبيائ، مؤمنين، محبوب خدااور ہدايت پانے والے</w:t>
      </w:r>
    </w:p>
    <w:p w:rsidR="00E10A6C" w:rsidRDefault="00E10A6C" w:rsidP="00B25DA4">
      <w:pPr>
        <w:pStyle w:val="libNormal"/>
        <w:rPr>
          <w:rtl/>
        </w:rPr>
      </w:pPr>
      <w:r>
        <w:rPr>
          <w:rFonts w:hint="eastAsia"/>
          <w:rtl/>
        </w:rPr>
        <w:t>استقامت</w:t>
      </w:r>
      <w:r>
        <w:rPr>
          <w:rtl/>
        </w:rPr>
        <w:t>:</w:t>
      </w:r>
      <w:r>
        <w:rPr>
          <w:rFonts w:hint="eastAsia"/>
          <w:rtl/>
        </w:rPr>
        <w:t>مقدس</w:t>
      </w:r>
      <w:r>
        <w:rPr>
          <w:rtl/>
        </w:rPr>
        <w:t xml:space="preserve"> مقصد مي</w:t>
      </w:r>
      <w:r w:rsidR="00475B46">
        <w:rPr>
          <w:rtl/>
        </w:rPr>
        <w:t xml:space="preserve">ں </w:t>
      </w:r>
      <w:r>
        <w:rPr>
          <w:rtl/>
        </w:rPr>
        <w:t>_ 18/60</w:t>
      </w:r>
      <w:r>
        <w:rPr>
          <w:rFonts w:hint="eastAsia"/>
          <w:rtl/>
        </w:rPr>
        <w:t>نيزر</w:t>
      </w:r>
      <w:r>
        <w:rPr>
          <w:rtl/>
        </w:rPr>
        <w:t>_ك، ابراہيم (ع) ، توحيد اور دينداري</w:t>
      </w:r>
    </w:p>
    <w:p w:rsidR="00E10A6C" w:rsidRDefault="00E10A6C" w:rsidP="00B25DA4">
      <w:pPr>
        <w:pStyle w:val="libNormal"/>
        <w:rPr>
          <w:rtl/>
        </w:rPr>
      </w:pPr>
      <w:r>
        <w:rPr>
          <w:rFonts w:hint="eastAsia"/>
          <w:rtl/>
        </w:rPr>
        <w:t>استكبار</w:t>
      </w:r>
      <w:r>
        <w:rPr>
          <w:rtl/>
        </w:rPr>
        <w:t>:_كے آثار، 18/35،19/14;خداكے ساتھ_ اس كى سزا، 19/69،اس كى ناپسنديدگي، 19،69; دين كے ساتھ_ 19/72; _كى مذمت،17/73</w:t>
      </w:r>
    </w:p>
    <w:p w:rsidR="00E10A6C" w:rsidRDefault="00E10A6C" w:rsidP="00B25DA4">
      <w:pPr>
        <w:pStyle w:val="libNormal"/>
        <w:rPr>
          <w:rtl/>
        </w:rPr>
      </w:pPr>
      <w:r>
        <w:rPr>
          <w:rFonts w:hint="eastAsia"/>
          <w:rtl/>
        </w:rPr>
        <w:t>استمداد</w:t>
      </w:r>
      <w:r>
        <w:rPr>
          <w:rtl/>
        </w:rPr>
        <w:t>:</w:t>
      </w:r>
      <w:r>
        <w:rPr>
          <w:rFonts w:hint="eastAsia"/>
          <w:rtl/>
        </w:rPr>
        <w:t>گمراہ</w:t>
      </w:r>
      <w:r>
        <w:rPr>
          <w:rtl/>
        </w:rPr>
        <w:t xml:space="preserve"> كرنے والو</w:t>
      </w:r>
      <w:r w:rsidR="00475B46">
        <w:rPr>
          <w:rtl/>
        </w:rPr>
        <w:t xml:space="preserve">ں </w:t>
      </w:r>
      <w:r>
        <w:rPr>
          <w:rtl/>
        </w:rPr>
        <w:t>سے _ 18/51; خداسے _18/10 ،24، اس كى اہميت،17/80; ذوالقرنين سے_ 18/94; گمراہ افراد سے_18/51; باطل معبودو</w:t>
      </w:r>
      <w:r w:rsidR="00475B46">
        <w:rPr>
          <w:rtl/>
        </w:rPr>
        <w:t xml:space="preserve">ں </w:t>
      </w:r>
      <w:r>
        <w:rPr>
          <w:rtl/>
        </w:rPr>
        <w:t>سے _18/52،ان كا غير موثر ہونا،18/52،54; جہنّم كے محافظين سے _18/29</w:t>
      </w:r>
      <w:r>
        <w:rPr>
          <w:rFonts w:hint="eastAsia"/>
          <w:rtl/>
        </w:rPr>
        <w:t>نيزر</w:t>
      </w:r>
      <w:r>
        <w:rPr>
          <w:rtl/>
        </w:rPr>
        <w:t>_ك، اصحاف كہف، جہنّمى ، ذوالقرنين، سرزمين، قيامت ومشركين</w:t>
      </w:r>
    </w:p>
    <w:p w:rsidR="00E10A6C" w:rsidRDefault="00E10A6C" w:rsidP="00B25DA4">
      <w:pPr>
        <w:pStyle w:val="libNormal"/>
        <w:rPr>
          <w:rtl/>
        </w:rPr>
      </w:pPr>
      <w:r>
        <w:rPr>
          <w:rFonts w:hint="eastAsia"/>
          <w:rtl/>
        </w:rPr>
        <w:t>استہزائ</w:t>
      </w:r>
      <w:r>
        <w:rPr>
          <w:rtl/>
        </w:rPr>
        <w:t>:_ كى ناپسنديدگي،18/56</w:t>
      </w:r>
      <w:r>
        <w:rPr>
          <w:rFonts w:hint="eastAsia"/>
          <w:rtl/>
        </w:rPr>
        <w:t>نيزر</w:t>
      </w:r>
      <w:r>
        <w:rPr>
          <w:rtl/>
        </w:rPr>
        <w:t>_ك، آنحضرت (ص) ، آيات خدا، انبياء (ع) ، آنحضرت اور معاد</w:t>
      </w:r>
    </w:p>
    <w:p w:rsidR="00E10A6C" w:rsidRDefault="00E10A6C" w:rsidP="00B25DA4">
      <w:pPr>
        <w:pStyle w:val="libNormal"/>
        <w:rPr>
          <w:rtl/>
        </w:rPr>
      </w:pPr>
      <w:r>
        <w:rPr>
          <w:rFonts w:hint="eastAsia"/>
          <w:rtl/>
        </w:rPr>
        <w:t>استہزاء</w:t>
      </w:r>
      <w:r>
        <w:rPr>
          <w:rtl/>
        </w:rPr>
        <w:t xml:space="preserve"> كرنے والے :</w:t>
      </w:r>
      <w:r>
        <w:rPr>
          <w:rFonts w:hint="eastAsia"/>
          <w:rtl/>
        </w:rPr>
        <w:t>ر</w:t>
      </w:r>
      <w:r>
        <w:rPr>
          <w:rtl/>
        </w:rPr>
        <w:t>_ك ، آيات خدا، انبياء اور بہشت</w:t>
      </w:r>
    </w:p>
    <w:p w:rsidR="00E10A6C" w:rsidRDefault="00E10A6C" w:rsidP="00B25DA4">
      <w:pPr>
        <w:pStyle w:val="libNormal"/>
        <w:rPr>
          <w:rtl/>
        </w:rPr>
      </w:pPr>
      <w:r>
        <w:rPr>
          <w:rFonts w:hint="eastAsia"/>
          <w:rtl/>
        </w:rPr>
        <w:t>اسراف</w:t>
      </w:r>
      <w:r>
        <w:rPr>
          <w:rtl/>
        </w:rPr>
        <w:t>:</w:t>
      </w:r>
      <w:r>
        <w:rPr>
          <w:rFonts w:hint="eastAsia"/>
          <w:rtl/>
        </w:rPr>
        <w:t>سے</w:t>
      </w:r>
      <w:r>
        <w:rPr>
          <w:rtl/>
        </w:rPr>
        <w:t xml:space="preserve"> اجتناب ، 17/26_كے احكام ، 17/27; كاحرام ہونا، 17/26_كى حقيقت ، 17/27; كى مذمت ، 17/27_سے مراد، 17/26; كى ناپسنديدگى ، 17/38 _ سے نہي، 17/26</w:t>
      </w:r>
      <w:r>
        <w:rPr>
          <w:rFonts w:hint="eastAsia"/>
          <w:rtl/>
        </w:rPr>
        <w:t>نيزر</w:t>
      </w:r>
      <w:r>
        <w:rPr>
          <w:rtl/>
        </w:rPr>
        <w:t>_ك، شيطان</w:t>
      </w:r>
    </w:p>
    <w:p w:rsidR="00E10A6C" w:rsidRDefault="00E10A6C" w:rsidP="00B25DA4">
      <w:pPr>
        <w:pStyle w:val="libNormal"/>
        <w:rPr>
          <w:rtl/>
        </w:rPr>
      </w:pPr>
      <w:r>
        <w:rPr>
          <w:rFonts w:hint="eastAsia"/>
          <w:rtl/>
        </w:rPr>
        <w:t>اسحاق</w:t>
      </w:r>
      <w:r>
        <w:rPr>
          <w:rtl/>
        </w:rPr>
        <w:t xml:space="preserve"> (ع) :_آيا ت خداكو سننے كے وقت،19/58; _پر رحمت، 19/50 _كا سجدہ، 19/58_ كے فضائل ،19/50 ،54، 58_ كا گريہ، 19/58_ كى مدح، 19/50_ كے مقامات 19/49_ كى صداقت، اس كا سرچشمہ، 19/ 50; _كى نبوت، 19/39،كا نسب، 19/58،كى نعمتي</w:t>
      </w:r>
      <w:r w:rsidR="00475B46">
        <w:rPr>
          <w:rtl/>
        </w:rPr>
        <w:t xml:space="preserve">ں </w:t>
      </w:r>
      <w:r>
        <w:rPr>
          <w:rtl/>
        </w:rPr>
        <w:t>19/58</w:t>
      </w:r>
      <w:r>
        <w:rPr>
          <w:rFonts w:hint="eastAsia"/>
          <w:rtl/>
        </w:rPr>
        <w:t>نيزر</w:t>
      </w:r>
      <w:r>
        <w:rPr>
          <w:rtl/>
        </w:rPr>
        <w:t>_ك، ابراہيم (ع)</w:t>
      </w:r>
    </w:p>
    <w:p w:rsidR="00E10A6C" w:rsidRDefault="00E10A6C" w:rsidP="00B25DA4">
      <w:pPr>
        <w:pStyle w:val="libNormal"/>
        <w:rPr>
          <w:rtl/>
        </w:rPr>
      </w:pPr>
      <w:r>
        <w:rPr>
          <w:rFonts w:hint="eastAsia"/>
          <w:rtl/>
        </w:rPr>
        <w:t>اسرائ</w:t>
      </w:r>
      <w:r>
        <w:rPr>
          <w:rtl/>
        </w:rPr>
        <w:t>:</w:t>
      </w:r>
      <w:r>
        <w:rPr>
          <w:rFonts w:hint="eastAsia"/>
          <w:rtl/>
        </w:rPr>
        <w:t>ر</w:t>
      </w:r>
      <w:r>
        <w:rPr>
          <w:rtl/>
        </w:rPr>
        <w:t>_ك، محمد (ص)</w:t>
      </w:r>
    </w:p>
    <w:p w:rsidR="00B25DA4" w:rsidRDefault="00E10A6C" w:rsidP="00B25DA4">
      <w:pPr>
        <w:pStyle w:val="libNormal"/>
        <w:rPr>
          <w:rtl/>
        </w:rPr>
      </w:pPr>
      <w:r>
        <w:rPr>
          <w:rFonts w:hint="eastAsia"/>
          <w:rtl/>
        </w:rPr>
        <w:t>اسلام</w:t>
      </w:r>
      <w:r>
        <w:rPr>
          <w:rtl/>
        </w:rPr>
        <w:t>:</w:t>
      </w:r>
      <w:r w:rsidR="00B25DA4" w:rsidRPr="00B25DA4">
        <w:rPr>
          <w:rFonts w:hint="eastAsia"/>
          <w:rtl/>
        </w:rPr>
        <w:t xml:space="preserve"> </w:t>
      </w:r>
      <w:r w:rsidR="00B25DA4">
        <w:rPr>
          <w:rFonts w:hint="eastAsia"/>
          <w:rtl/>
        </w:rPr>
        <w:t>صدر</w:t>
      </w:r>
      <w:r w:rsidR="00B25DA4">
        <w:rPr>
          <w:rtl/>
        </w:rPr>
        <w:t>_ كى تاريخ، 17/45، 46، 47، 53، 73 ،72، 90، 91،92 ،93، 94، 101، 18/13 ،28، 83، 19/83، 77، 96،97; _ كى حقانيت،17/71; صدر_ ميں خرافات، 18/13</w:t>
      </w:r>
      <w:r w:rsidR="00B25DA4">
        <w:rPr>
          <w:rFonts w:hint="eastAsia"/>
          <w:rtl/>
        </w:rPr>
        <w:t>نيزر</w:t>
      </w:r>
      <w:r w:rsidR="00B25DA4">
        <w:rPr>
          <w:rtl/>
        </w:rPr>
        <w:t>_ك، كفار</w:t>
      </w:r>
    </w:p>
    <w:p w:rsidR="00B25DA4" w:rsidRDefault="00B25DA4" w:rsidP="00B25DA4">
      <w:pPr>
        <w:pStyle w:val="libNormal"/>
        <w:rPr>
          <w:rtl/>
        </w:rPr>
      </w:pPr>
      <w:r>
        <w:rPr>
          <w:rFonts w:hint="eastAsia"/>
          <w:rtl/>
        </w:rPr>
        <w:t>اسمعيل</w:t>
      </w:r>
      <w:r>
        <w:rPr>
          <w:rtl/>
        </w:rPr>
        <w:t xml:space="preserve"> صادق الوعد:19/54_كى رضايت،19/55;_كا قصہ ، اس سے عبرت ،19/ 54 ;_كے فضائل،19/55_ كا مربي، 19/55_ كے مقامات، 19/54; _كى نامگذارى ، اس كا فلسفہ ، 19/ 54 ; _كى نبوت، 19/54</w:t>
      </w:r>
      <w:r>
        <w:rPr>
          <w:rFonts w:hint="eastAsia"/>
          <w:rtl/>
        </w:rPr>
        <w:t>نيزر</w:t>
      </w:r>
      <w:r>
        <w:rPr>
          <w:rtl/>
        </w:rPr>
        <w:t>_ك، ذكر</w:t>
      </w:r>
    </w:p>
    <w:p w:rsidR="00B25DA4" w:rsidRDefault="005E4E68" w:rsidP="00B25DA4">
      <w:pPr>
        <w:pStyle w:val="libNormal"/>
        <w:rPr>
          <w:rtl/>
        </w:rPr>
      </w:pPr>
      <w:r>
        <w:rPr>
          <w:rtl/>
        </w:rPr>
        <w:br w:type="page"/>
      </w:r>
    </w:p>
    <w:p w:rsidR="00E10A6C" w:rsidRDefault="00E10A6C" w:rsidP="00B25DA4">
      <w:pPr>
        <w:pStyle w:val="libNormal"/>
        <w:rPr>
          <w:rtl/>
        </w:rPr>
      </w:pPr>
      <w:r>
        <w:rPr>
          <w:rFonts w:hint="eastAsia"/>
          <w:rtl/>
        </w:rPr>
        <w:lastRenderedPageBreak/>
        <w:t>اسمعيل</w:t>
      </w:r>
      <w:r>
        <w:rPr>
          <w:rtl/>
        </w:rPr>
        <w:t xml:space="preserve"> (ع) :_ آيات خدا سنتے كے وقت،19/58;_كى تعظيم، اس كا فلسفہ، 19/54; _كے رشتہ دار، ان كا انفاق، 19/55; ان كو دعوت، 19/55،ان كى زكوة ، 19/55،ان كى نعمات، 19/55،_ كو دعوت، 19/55 _ كا دين ، اس كى تعليمات،19/55_ كى رضايت، 19/55،كا سجدہ، 19/58_ كى صداقت، 19/54_كے فضائل </w:t>
      </w:r>
      <w:r>
        <w:rPr>
          <w:rFonts w:hint="eastAsia"/>
          <w:rtl/>
        </w:rPr>
        <w:t>،</w:t>
      </w:r>
      <w:r>
        <w:rPr>
          <w:rtl/>
        </w:rPr>
        <w:t>19/54، 58_ كا گريہ، 19/58،كى نبوت 19/54 _ كا نسب 19/58 _ كى نعمتي</w:t>
      </w:r>
      <w:r w:rsidR="00475B46">
        <w:rPr>
          <w:rtl/>
        </w:rPr>
        <w:t xml:space="preserve">ں </w:t>
      </w:r>
      <w:r>
        <w:rPr>
          <w:rtl/>
        </w:rPr>
        <w:t>،19/58_كى عہد سے وفا، 19/54 ، 55</w:t>
      </w:r>
    </w:p>
    <w:p w:rsidR="00E10A6C" w:rsidRDefault="00E10A6C" w:rsidP="00B25DA4">
      <w:pPr>
        <w:pStyle w:val="libNormal"/>
        <w:rPr>
          <w:rtl/>
        </w:rPr>
      </w:pPr>
      <w:r>
        <w:rPr>
          <w:rFonts w:hint="eastAsia"/>
          <w:rtl/>
        </w:rPr>
        <w:t>اسماء</w:t>
      </w:r>
      <w:r>
        <w:rPr>
          <w:rtl/>
        </w:rPr>
        <w:t xml:space="preserve"> وصفات:_كے احكام19/65; _ اسماء حسني،17/110; اللہ كے _ 17/110،18/38; _مي</w:t>
      </w:r>
      <w:r w:rsidR="00475B46">
        <w:rPr>
          <w:rtl/>
        </w:rPr>
        <w:t xml:space="preserve">ں </w:t>
      </w:r>
      <w:r>
        <w:rPr>
          <w:rtl/>
        </w:rPr>
        <w:t>سے بصير،17/1، 17، 30،96 _ كا تعدد،17/10; _مي</w:t>
      </w:r>
      <w:r w:rsidR="00475B46">
        <w:rPr>
          <w:rtl/>
        </w:rPr>
        <w:t xml:space="preserve">ں </w:t>
      </w:r>
      <w:r>
        <w:rPr>
          <w:rtl/>
        </w:rPr>
        <w:t>سے حليم،17/44 ، مي</w:t>
      </w:r>
      <w:r w:rsidR="00475B46">
        <w:rPr>
          <w:rtl/>
        </w:rPr>
        <w:t xml:space="preserve">ں </w:t>
      </w:r>
      <w:r>
        <w:rPr>
          <w:rtl/>
        </w:rPr>
        <w:t>سے خبير، 17/17، 30، 96; _مي</w:t>
      </w:r>
      <w:r w:rsidR="00475B46">
        <w:rPr>
          <w:rtl/>
        </w:rPr>
        <w:t xml:space="preserve">ں </w:t>
      </w:r>
      <w:r>
        <w:rPr>
          <w:rtl/>
        </w:rPr>
        <w:t>سے صاحب رحمت ، 18/58; مي</w:t>
      </w:r>
      <w:r w:rsidR="00475B46">
        <w:rPr>
          <w:rtl/>
        </w:rPr>
        <w:t xml:space="preserve">ں </w:t>
      </w:r>
      <w:r>
        <w:rPr>
          <w:rtl/>
        </w:rPr>
        <w:t>سے صاحب عرش17/42; مي</w:t>
      </w:r>
      <w:r w:rsidR="00475B46">
        <w:rPr>
          <w:rtl/>
        </w:rPr>
        <w:t xml:space="preserve">ں </w:t>
      </w:r>
      <w:r>
        <w:rPr>
          <w:rtl/>
        </w:rPr>
        <w:t>سے رحمن، 17/110، 19/18 ، 26، 44، 45، 61، 79، 75،78،85 ،87، 88، 91،92، 93; _مي</w:t>
      </w:r>
      <w:r w:rsidR="00475B46">
        <w:rPr>
          <w:rtl/>
        </w:rPr>
        <w:t xml:space="preserve">ں </w:t>
      </w:r>
      <w:r>
        <w:rPr>
          <w:rtl/>
        </w:rPr>
        <w:t>سے رحيم، 17/66_ مي</w:t>
      </w:r>
      <w:r w:rsidR="00475B46">
        <w:rPr>
          <w:rtl/>
        </w:rPr>
        <w:t xml:space="preserve">ں </w:t>
      </w:r>
      <w:r>
        <w:rPr>
          <w:rtl/>
        </w:rPr>
        <w:t>سميع، 17/1; _كے شبہات، ان كا جواب ،17/110 ; صفات جلاليہ ،17/40، 43 ،93، 108 ،116 ،18/ 49، 19/ 11، 35، 40، 60، 64، 91، 92، ان كے دلائل ، 19/65;_مي</w:t>
      </w:r>
      <w:r w:rsidR="00475B46">
        <w:rPr>
          <w:rtl/>
        </w:rPr>
        <w:t xml:space="preserve">ں </w:t>
      </w:r>
      <w:r>
        <w:rPr>
          <w:rtl/>
        </w:rPr>
        <w:t>سے غفور ، 17/ 25 ،44، 18/ 58; _ كے ساتھ نامگذارى ، 19/65</w:t>
      </w:r>
      <w:r>
        <w:rPr>
          <w:rFonts w:hint="eastAsia"/>
          <w:rtl/>
        </w:rPr>
        <w:t>نيزر</w:t>
      </w:r>
      <w:r>
        <w:rPr>
          <w:rtl/>
        </w:rPr>
        <w:t>_ك، دعا، ذكر</w:t>
      </w:r>
    </w:p>
    <w:p w:rsidR="00E10A6C" w:rsidRDefault="00E10A6C" w:rsidP="00B25DA4">
      <w:pPr>
        <w:pStyle w:val="libNormal"/>
        <w:rPr>
          <w:rtl/>
        </w:rPr>
      </w:pPr>
      <w:r>
        <w:rPr>
          <w:rFonts w:hint="eastAsia"/>
          <w:rtl/>
        </w:rPr>
        <w:t>اشراف</w:t>
      </w:r>
      <w:r>
        <w:rPr>
          <w:rtl/>
        </w:rPr>
        <w:t>:</w:t>
      </w:r>
      <w:r>
        <w:rPr>
          <w:rFonts w:hint="eastAsia"/>
          <w:rtl/>
        </w:rPr>
        <w:t>ر</w:t>
      </w:r>
      <w:r>
        <w:rPr>
          <w:rtl/>
        </w:rPr>
        <w:t>_ك ، قرآنى مثالي</w:t>
      </w:r>
      <w:r w:rsidR="00475B46">
        <w:rPr>
          <w:rtl/>
        </w:rPr>
        <w:t xml:space="preserve">ں </w:t>
      </w:r>
    </w:p>
    <w:p w:rsidR="00E10A6C" w:rsidRDefault="00E10A6C" w:rsidP="00B25DA4">
      <w:pPr>
        <w:pStyle w:val="libNormal"/>
        <w:rPr>
          <w:rtl/>
        </w:rPr>
      </w:pPr>
      <w:r>
        <w:rPr>
          <w:rFonts w:hint="eastAsia"/>
          <w:rtl/>
        </w:rPr>
        <w:t>اشرار</w:t>
      </w:r>
      <w:r>
        <w:rPr>
          <w:rtl/>
        </w:rPr>
        <w:t>:_سے بہرہ مندى ، اس كاپيش خيمہ ، 17/11;_كے موارد، 17/83</w:t>
      </w:r>
      <w:r>
        <w:rPr>
          <w:rFonts w:hint="eastAsia"/>
          <w:rtl/>
        </w:rPr>
        <w:t>نيزر</w:t>
      </w:r>
      <w:r>
        <w:rPr>
          <w:rtl/>
        </w:rPr>
        <w:t>_ك، ميلانات</w:t>
      </w:r>
    </w:p>
    <w:p w:rsidR="00E10A6C" w:rsidRDefault="00E10A6C" w:rsidP="00B25DA4">
      <w:pPr>
        <w:pStyle w:val="libNormal"/>
        <w:rPr>
          <w:rtl/>
        </w:rPr>
      </w:pPr>
      <w:r>
        <w:rPr>
          <w:rFonts w:hint="eastAsia"/>
          <w:rtl/>
        </w:rPr>
        <w:t>اصحاب</w:t>
      </w:r>
      <w:r>
        <w:rPr>
          <w:rtl/>
        </w:rPr>
        <w:t xml:space="preserve"> رقيم:_سے مراد،18/19</w:t>
      </w:r>
    </w:p>
    <w:p w:rsidR="00E10A6C" w:rsidRDefault="00E10A6C" w:rsidP="00B25DA4">
      <w:pPr>
        <w:pStyle w:val="libNormal"/>
        <w:rPr>
          <w:rtl/>
        </w:rPr>
      </w:pPr>
      <w:r>
        <w:rPr>
          <w:rFonts w:hint="eastAsia"/>
          <w:rtl/>
        </w:rPr>
        <w:t>اصحاب</w:t>
      </w:r>
      <w:r>
        <w:rPr>
          <w:rtl/>
        </w:rPr>
        <w:t xml:space="preserve"> كہف:_ كا اتحاد،18/19; _كوشرك پرمجبوركرنا،18/20_كا اختلاف،18/12;_كى اہميت طلبي،18/10; _كا استمداد ،18/10_ لوگو</w:t>
      </w:r>
      <w:r w:rsidR="00475B46">
        <w:rPr>
          <w:rtl/>
        </w:rPr>
        <w:t xml:space="preserve">ں </w:t>
      </w:r>
      <w:r>
        <w:rPr>
          <w:rtl/>
        </w:rPr>
        <w:t>سے ملاقات كرنے بعد، 18/21; _ غار مي</w:t>
      </w:r>
      <w:r w:rsidR="00475B46">
        <w:rPr>
          <w:rtl/>
        </w:rPr>
        <w:t xml:space="preserve">ں </w:t>
      </w:r>
      <w:r>
        <w:rPr>
          <w:rtl/>
        </w:rPr>
        <w:t>،18/11 ، 16، 17،8،ان كا امن ، 18/17; _ اور ارتداد ، 18/20 _ اور شرك ،18/20 _ اور مشركين، 18/16 ; _كا اضطراب،18/19_كا اطمينان ، 18/16; _كا اطمينان قلب،اس كا سرچشمہ ، 18/14; _كا اقرار، 19/18_ كى التجا، 18/10 _كا امتحان ، 18/10; _كا امن، 18/18; _كا اميدوار ہونا، 18/10; _ كا اندوہ، اس كے</w:t>
      </w:r>
      <w:r w:rsidR="00B25DA4" w:rsidRPr="00B25DA4">
        <w:rPr>
          <w:rFonts w:hint="eastAsia"/>
          <w:rtl/>
        </w:rPr>
        <w:t xml:space="preserve"> </w:t>
      </w:r>
      <w:r w:rsidR="00B25DA4">
        <w:rPr>
          <w:rFonts w:hint="eastAsia"/>
          <w:rtl/>
        </w:rPr>
        <w:t>عوامل،</w:t>
      </w:r>
      <w:r w:rsidR="00B25DA4">
        <w:rPr>
          <w:rtl/>
        </w:rPr>
        <w:t xml:space="preserve"> 18/ 15; _كے دوران معاد پرايمان،18/12_كا ايمان، 18/10 ،13، 16،20; اس كے عوامل،18/13; _كا بدن، 18/17 ،18، 19; _كى گردش،18/18،اس كى بيدارى ،18/19 ، اس كا زمانہ،18/21،اس كى حيرت انگيزي، 18/19 _اس كا فلسفہ،18/12،اس كا انشاء 18/12،اس كا وقت،18/19; _كى فكر ،18/10، 16، 19،20_كى عبادت ،18/19_كا پناہ طلب كرنا، 18/10 ، 16، 19_ كا پيسہ(سكہ ) ، 18/19 ، ان كے زمانہ ميں رائج پيسہ،18/19; _كا بڑھاپا، 18/10_كى پيشيں گوئي ، 18/20_</w:t>
      </w:r>
    </w:p>
    <w:p w:rsidR="00B25DA4" w:rsidRDefault="005E4E68" w:rsidP="00B25DA4">
      <w:pPr>
        <w:pStyle w:val="libPoemTini"/>
        <w:rPr>
          <w:rtl/>
        </w:rPr>
      </w:pPr>
      <w:r>
        <w:rPr>
          <w:rtl/>
        </w:rPr>
        <w:br w:type="page"/>
      </w:r>
    </w:p>
    <w:p w:rsidR="00972782" w:rsidRDefault="00E10A6C" w:rsidP="00B25DA4">
      <w:pPr>
        <w:pStyle w:val="libNormal"/>
        <w:rPr>
          <w:rtl/>
        </w:rPr>
      </w:pPr>
      <w:r>
        <w:rPr>
          <w:rtl/>
        </w:rPr>
        <w:lastRenderedPageBreak/>
        <w:t>كى تجويز، 18/16_كا خوف، 18/19 _ كى تعداد ، 18/9 ، 19; 22،اس مي</w:t>
      </w:r>
      <w:r w:rsidR="00475B46">
        <w:rPr>
          <w:rtl/>
        </w:rPr>
        <w:t xml:space="preserve">ں </w:t>
      </w:r>
      <w:r>
        <w:rPr>
          <w:rtl/>
        </w:rPr>
        <w:t>اختلاف ، 18/12 ، اس كے با</w:t>
      </w:r>
      <w:r>
        <w:rPr>
          <w:rFonts w:hint="eastAsia"/>
          <w:rtl/>
        </w:rPr>
        <w:t>رے</w:t>
      </w:r>
      <w:r>
        <w:rPr>
          <w:rtl/>
        </w:rPr>
        <w:t xml:space="preserve"> مي</w:t>
      </w:r>
      <w:r w:rsidR="00475B46">
        <w:rPr>
          <w:rtl/>
        </w:rPr>
        <w:t xml:space="preserve">ں </w:t>
      </w:r>
      <w:r>
        <w:rPr>
          <w:rtl/>
        </w:rPr>
        <w:t>علم كا بے نتيجہ ہونا،18/22،اس كے ابہام كا فلسفہ 18/22 ،ا س كے جانے والو</w:t>
      </w:r>
      <w:r w:rsidR="00475B46">
        <w:rPr>
          <w:rtl/>
        </w:rPr>
        <w:t xml:space="preserve">ں </w:t>
      </w:r>
      <w:r>
        <w:rPr>
          <w:rtl/>
        </w:rPr>
        <w:t>كى كمي، 18/22 ، اس مي</w:t>
      </w:r>
      <w:r w:rsidR="00475B46">
        <w:rPr>
          <w:rtl/>
        </w:rPr>
        <w:t xml:space="preserve">ں </w:t>
      </w:r>
      <w:r>
        <w:rPr>
          <w:rtl/>
        </w:rPr>
        <w:t>مجادلہ ، 18/22; _كے زمانہ كے لوگو</w:t>
      </w:r>
      <w:r w:rsidR="00475B46">
        <w:rPr>
          <w:rtl/>
        </w:rPr>
        <w:t xml:space="preserve">ں </w:t>
      </w:r>
      <w:r>
        <w:rPr>
          <w:rtl/>
        </w:rPr>
        <w:t>كا تاثر، 18/20; _كى استعداد مي</w:t>
      </w:r>
      <w:r w:rsidR="00475B46">
        <w:rPr>
          <w:rtl/>
        </w:rPr>
        <w:t xml:space="preserve">ں </w:t>
      </w:r>
      <w:r>
        <w:rPr>
          <w:rtl/>
        </w:rPr>
        <w:t>تفاوت، 18/19 _كا تقيہ، 18/9; كى توحيد، 18/10 ،15 ،16،اس كے آثار ،18/ 4 ، توحيد ربوبي، 18/10، 14 ; _كى وصيت</w:t>
      </w:r>
      <w:r w:rsidR="00475B46">
        <w:rPr>
          <w:rtl/>
        </w:rPr>
        <w:t xml:space="preserve">ں </w:t>
      </w:r>
      <w:r>
        <w:rPr>
          <w:rtl/>
        </w:rPr>
        <w:t>، 18/19 ;_كا توكل،18/10،16; _كى دھمكى ، 18/16_كا آذوقہ مہيا كرنا،18/19; _كے زمانہ كا معاشرہ، 18/10 ،14 ،15 ،ان كى فكر ،18/15،ان كو دھمكيان، 18/16، ان كى مشكلات، 18/15; _كى جوانمردي، 18/10،13; _كى جہالت ،18/20;_كى حق كى تلاش، 18/10; _ ك</w:t>
      </w:r>
      <w:r>
        <w:rPr>
          <w:rFonts w:hint="eastAsia"/>
          <w:rtl/>
        </w:rPr>
        <w:t>ے</w:t>
      </w:r>
      <w:r>
        <w:rPr>
          <w:rtl/>
        </w:rPr>
        <w:t xml:space="preserve"> زمانہ كى حكومت،18/20; _كى خداشناسى ، 18/13_ كى سنگسارى كا خطرہ،18/20; _كا خواب، 18/11، 18، 19، اس وقت معاشرے كے تحولات، 18/21،اس كى حيرت انگيزي،18/19،ان كى مدت، 18/11، 12، 19، 20، 25،26،اس كى مدت مي</w:t>
      </w:r>
      <w:r w:rsidR="00475B46">
        <w:rPr>
          <w:rtl/>
        </w:rPr>
        <w:t xml:space="preserve">ں </w:t>
      </w:r>
      <w:r>
        <w:rPr>
          <w:rtl/>
        </w:rPr>
        <w:t>اختلاف،18/26،اس كى جگہ،18/11،اس كا سرچشمہ ،18/11،اس كى خصوصيات ،18/18; _كى خواہشات ، 18/19،كى دعا، 18/10،اس كى اجابت، 18/11; _كى دوستي، 18/19، پررحمت، 18/17_كا كتا ،18/18،22، اس كا احترام ،18/22، اس كا صحيح وسالم ہونا، 18/18 ،اس كى فضيلت ،18/18; _كے بدن كى سلامتي، 18/19_كے كان كى سنگيني،18/11; _كے زمانہ مي</w:t>
      </w:r>
      <w:r w:rsidR="00475B46">
        <w:rPr>
          <w:rtl/>
        </w:rPr>
        <w:t xml:space="preserve">ں </w:t>
      </w:r>
      <w:r>
        <w:rPr>
          <w:rtl/>
        </w:rPr>
        <w:t>م</w:t>
      </w:r>
      <w:r>
        <w:rPr>
          <w:rFonts w:hint="eastAsia"/>
          <w:rtl/>
        </w:rPr>
        <w:t>عادكے</w:t>
      </w:r>
      <w:r>
        <w:rPr>
          <w:rtl/>
        </w:rPr>
        <w:t xml:space="preserve"> بارے مي</w:t>
      </w:r>
      <w:r w:rsidR="00475B46">
        <w:rPr>
          <w:rtl/>
        </w:rPr>
        <w:t xml:space="preserve">ں </w:t>
      </w:r>
      <w:r>
        <w:rPr>
          <w:rtl/>
        </w:rPr>
        <w:t>شبہات،18/21; _كے عفوكى شرائط،18/20_كے زمانہ مي</w:t>
      </w:r>
      <w:r w:rsidR="00475B46">
        <w:rPr>
          <w:rtl/>
        </w:rPr>
        <w:t xml:space="preserve">ں </w:t>
      </w:r>
      <w:r>
        <w:rPr>
          <w:rtl/>
        </w:rPr>
        <w:t>شرك،18/14،15; _كا شرك سے مقابلہ، 18/10،14_كے زمانہ مي</w:t>
      </w:r>
      <w:r w:rsidR="00475B46">
        <w:rPr>
          <w:rtl/>
        </w:rPr>
        <w:t xml:space="preserve">ں </w:t>
      </w:r>
      <w:r>
        <w:rPr>
          <w:rtl/>
        </w:rPr>
        <w:t>شرك سے مقابلہ،اس مي</w:t>
      </w:r>
      <w:r w:rsidR="00475B46">
        <w:rPr>
          <w:rtl/>
        </w:rPr>
        <w:t xml:space="preserve">ں </w:t>
      </w:r>
      <w:r>
        <w:rPr>
          <w:rtl/>
        </w:rPr>
        <w:t>اس كى سزا،18/20; _كا شعار ،17/14; _كے بيدار ہونے كے وقت حيرانگى ، 18/19; _كا ضعف ،18/16; _كى عبادت، 18/21; _كا عاجز ہون</w:t>
      </w:r>
      <w:r>
        <w:rPr>
          <w:rFonts w:hint="eastAsia"/>
          <w:rtl/>
        </w:rPr>
        <w:t>ا،</w:t>
      </w:r>
      <w:r>
        <w:rPr>
          <w:rtl/>
        </w:rPr>
        <w:t xml:space="preserve"> 18/19 _ كى گوشہ نشيني،18/16; _كا عقيدہ ،18/12 ،ان كے زمانہ مي</w:t>
      </w:r>
      <w:r w:rsidR="00475B46">
        <w:rPr>
          <w:rtl/>
        </w:rPr>
        <w:t xml:space="preserve">ں </w:t>
      </w:r>
      <w:r>
        <w:rPr>
          <w:rtl/>
        </w:rPr>
        <w:t>باطل عقيدہ، 18/20; _كى عمر،18/11_كا پسنديدہ عمل ،18/10; _ كے رنج كے اسباب ،18/15; _كا غار اس مي</w:t>
      </w:r>
      <w:r w:rsidR="00475B46">
        <w:rPr>
          <w:rtl/>
        </w:rPr>
        <w:t xml:space="preserve">ں </w:t>
      </w:r>
      <w:r>
        <w:rPr>
          <w:rtl/>
        </w:rPr>
        <w:t>تعمير، 18/21،اس مي</w:t>
      </w:r>
      <w:r w:rsidR="00475B46">
        <w:rPr>
          <w:rtl/>
        </w:rPr>
        <w:t xml:space="preserve">ں </w:t>
      </w:r>
      <w:r>
        <w:rPr>
          <w:rtl/>
        </w:rPr>
        <w:t>خورشيد كى چمك ،18/ 17 ; اسكى توليت (متولى ہونا) ،18/21،اس كے كشف كا سبب ، 18/21،اس كا كشف،18/21،اس كے كشف كے آثار،18/21، اس كے كشف سے ممانعت، 18/19 ،اس كے كشف كا سرچشمہ ،18/21، صبح كے وقت نماز ، 18/17، غروب كے وقت نماز ،18/17 ،اس كا تقديس ، 18/21،اس مي</w:t>
      </w:r>
      <w:r w:rsidR="00475B46">
        <w:rPr>
          <w:rtl/>
        </w:rPr>
        <w:t xml:space="preserve">ں </w:t>
      </w:r>
      <w:r>
        <w:rPr>
          <w:rtl/>
        </w:rPr>
        <w:t>سجدہ كى تعمير،18/21،اس مي</w:t>
      </w:r>
      <w:r w:rsidR="00475B46">
        <w:rPr>
          <w:rtl/>
        </w:rPr>
        <w:t xml:space="preserve">ں </w:t>
      </w:r>
      <w:r>
        <w:rPr>
          <w:rtl/>
        </w:rPr>
        <w:t>سجدہ كى تعميركا فلسفہ،18/21،اس كا جغرافيائي محل وق</w:t>
      </w:r>
      <w:r>
        <w:rPr>
          <w:rFonts w:hint="eastAsia"/>
          <w:rtl/>
        </w:rPr>
        <w:t>وع،</w:t>
      </w:r>
      <w:r>
        <w:rPr>
          <w:rtl/>
        </w:rPr>
        <w:t xml:space="preserve"> 18/17 ،19،اس كى وسعت ،18/17، اس كى خصوصيات ،18/18; _كا فرار، 18/18_كا قاصد، 18/19 ،اس كو وصيت،18/19،اس كى ذمہ داري، 18/19 ،اس كا كردار،18/21 ; _كے فضائل، 18/10، 13،17; _كے تفكر كى قدرت، 18/19_كا قصہ ،18/9، 10 ،11، 12، 13، 15، 16، 17، </w:t>
      </w:r>
    </w:p>
    <w:p w:rsidR="00972782" w:rsidRDefault="005E4E68" w:rsidP="00972782">
      <w:pPr>
        <w:pStyle w:val="libPoemTini"/>
        <w:rPr>
          <w:rtl/>
        </w:rPr>
      </w:pPr>
      <w:r>
        <w:rPr>
          <w:rtl/>
        </w:rPr>
        <w:br w:type="page"/>
      </w:r>
    </w:p>
    <w:p w:rsidR="00E10A6C" w:rsidRDefault="00972782" w:rsidP="00972782">
      <w:pPr>
        <w:pStyle w:val="libNormal"/>
        <w:rPr>
          <w:rtl/>
        </w:rPr>
      </w:pPr>
      <w:r>
        <w:rPr>
          <w:rtl/>
        </w:rPr>
        <w:lastRenderedPageBreak/>
        <w:t>18،19،20،21،22،25،</w:t>
      </w:r>
      <w:r>
        <w:rPr>
          <w:rFonts w:hint="eastAsia"/>
          <w:rtl/>
        </w:rPr>
        <w:t>اس</w:t>
      </w:r>
      <w:r>
        <w:rPr>
          <w:rtl/>
        </w:rPr>
        <w:t xml:space="preserve"> كے آثار 18/21، اس سے آگاہي،18/26،27،اس </w:t>
      </w:r>
      <w:r w:rsidR="00E10A6C">
        <w:rPr>
          <w:rtl/>
        </w:rPr>
        <w:t>ابہام ،18/21، ا س كے ابہام كے آثار ،18/12،اس كا احياء ، 18/21،اس كى اہميت،18/13،اس كے مقاصد، 18/13 ،اس كى قدر وقيمت،18/21،اس كى تاريخ، 18/9،اس كا فلسفہ،18/9،اس مي</w:t>
      </w:r>
      <w:r w:rsidR="00475B46">
        <w:rPr>
          <w:rtl/>
        </w:rPr>
        <w:t xml:space="preserve">ں </w:t>
      </w:r>
      <w:r w:rsidR="00E10A6C">
        <w:rPr>
          <w:rtl/>
        </w:rPr>
        <w:t>مجادلہ، 18/22 ،اس كى واقعيت ،18/13،كو كشف كرنے والے ،ان كا اختلاف، 18/21،ان كا اقرار، 18/21، ان كى فكر، 18/21 ، ان كى فكر ،18/21،ان كى تجويز، 18/21،ان كا عجز، 18/21،ان كا عقيدہ، 18/21 ، ان كا مجادلہ، 18/21،ان كى ذمہ دارى ،18/21; _كے زمانہ مي</w:t>
      </w:r>
      <w:r w:rsidR="00475B46">
        <w:rPr>
          <w:rtl/>
        </w:rPr>
        <w:t xml:space="preserve">ں </w:t>
      </w:r>
      <w:r w:rsidR="00E10A6C">
        <w:rPr>
          <w:rtl/>
        </w:rPr>
        <w:t>معاد پرايمان ركھنے والے ،18/21; _ نماز كے متولي، ان كے مقاصد،18/21،ان كى فكر 18/21 ، ان كى كوشش ،18/21 ; _كى حفاظت، 18/18; _كے زمانہ كے لوگ،ان كا عقيدہ،18/21; _كامدبر ،18/26 ،كى موت ،18/21 ، كے زمانہ مي</w:t>
      </w:r>
      <w:r w:rsidR="00475B46">
        <w:rPr>
          <w:rtl/>
        </w:rPr>
        <w:t xml:space="preserve">ں </w:t>
      </w:r>
      <w:r w:rsidR="00E10A6C">
        <w:rPr>
          <w:rtl/>
        </w:rPr>
        <w:t>مسجد ،18/21 ،كے عصر مي</w:t>
      </w:r>
      <w:r w:rsidR="00475B46">
        <w:rPr>
          <w:rtl/>
        </w:rPr>
        <w:t xml:space="preserve">ں </w:t>
      </w:r>
      <w:r w:rsidR="00E10A6C">
        <w:rPr>
          <w:rtl/>
        </w:rPr>
        <w:t>مشركين، 18/20 ،كى مشكلات ،18/10،16; _ كى كاميابي، 18/10،كے زمانہ كے موحدين،ان كى سزا ،18/20 ، ان كے نام،18/9; _كے بارے مي</w:t>
      </w:r>
      <w:r w:rsidR="00475B46">
        <w:rPr>
          <w:rtl/>
        </w:rPr>
        <w:t xml:space="preserve">ں </w:t>
      </w:r>
      <w:r w:rsidR="00E10A6C">
        <w:rPr>
          <w:rtl/>
        </w:rPr>
        <w:t>رائے گي</w:t>
      </w:r>
      <w:r w:rsidR="00E10A6C">
        <w:rPr>
          <w:rFonts w:hint="eastAsia"/>
          <w:rtl/>
        </w:rPr>
        <w:t>رى</w:t>
      </w:r>
      <w:r w:rsidR="00E10A6C">
        <w:rPr>
          <w:rtl/>
        </w:rPr>
        <w:t xml:space="preserve"> ، 18/22،كى تحريك (انقلاب)، 18/10 ،16، اس كے آثار ،18/14،اس كا سبب ،18/16،اس كے عوامل ، 18/14; _كو وعدہ ، 18/21،پر ولايت، 18/4، كى ہجرت ،18/10 ، كى ہدايت،18/13،17،اس كے آثار ، 18/14</w:t>
      </w:r>
      <w:r w:rsidR="00E10A6C">
        <w:rPr>
          <w:rFonts w:hint="eastAsia"/>
          <w:rtl/>
        </w:rPr>
        <w:t>نيزر</w:t>
      </w:r>
      <w:r w:rsidR="00E10A6C">
        <w:rPr>
          <w:rtl/>
        </w:rPr>
        <w:t>_ك،بت پرستى ، خوف،سنگساري،غفلت،لوگ اورحضرت(ص)</w:t>
      </w:r>
      <w:r>
        <w:rPr>
          <w:rFonts w:hint="cs"/>
          <w:rtl/>
        </w:rPr>
        <w:t>//</w:t>
      </w:r>
      <w:r w:rsidR="00E10A6C">
        <w:rPr>
          <w:rFonts w:hint="eastAsia"/>
          <w:rtl/>
        </w:rPr>
        <w:t>اصحاب</w:t>
      </w:r>
      <w:r w:rsidR="00E10A6C">
        <w:rPr>
          <w:rtl/>
        </w:rPr>
        <w:t xml:space="preserve"> يمين:_قيامت مي</w:t>
      </w:r>
      <w:r w:rsidR="00475B46">
        <w:rPr>
          <w:rtl/>
        </w:rPr>
        <w:t xml:space="preserve">ں </w:t>
      </w:r>
      <w:r w:rsidR="00E10A6C">
        <w:rPr>
          <w:rtl/>
        </w:rPr>
        <w:t>،17/17; _ كا نيك انجام، 17/71 ، كااخروى حشر،17/71; _كى سعادت،17/71،كا نامہ عمل،17/71</w:t>
      </w:r>
      <w:r w:rsidR="00E10A6C">
        <w:rPr>
          <w:rFonts w:hint="eastAsia"/>
          <w:rtl/>
        </w:rPr>
        <w:t>اصل</w:t>
      </w:r>
      <w:r w:rsidR="00E10A6C">
        <w:rPr>
          <w:rtl/>
        </w:rPr>
        <w:t xml:space="preserve"> برائت:18/74</w:t>
      </w:r>
    </w:p>
    <w:p w:rsidR="00E10A6C" w:rsidRDefault="00E10A6C" w:rsidP="00972782">
      <w:pPr>
        <w:pStyle w:val="libNormal"/>
        <w:rPr>
          <w:rtl/>
        </w:rPr>
      </w:pPr>
      <w:r>
        <w:rPr>
          <w:rFonts w:hint="eastAsia"/>
          <w:rtl/>
        </w:rPr>
        <w:t>اصول</w:t>
      </w:r>
      <w:r>
        <w:rPr>
          <w:rtl/>
        </w:rPr>
        <w:t>:</w:t>
      </w:r>
      <w:r>
        <w:rPr>
          <w:rFonts w:hint="eastAsia"/>
          <w:rtl/>
        </w:rPr>
        <w:t>دين</w:t>
      </w:r>
      <w:r>
        <w:rPr>
          <w:rtl/>
        </w:rPr>
        <w:t xml:space="preserve"> ر_ك، دين</w:t>
      </w:r>
      <w:r w:rsidR="00972782">
        <w:rPr>
          <w:rFonts w:hint="cs"/>
          <w:rtl/>
        </w:rPr>
        <w:t>//</w:t>
      </w:r>
      <w:r>
        <w:rPr>
          <w:rFonts w:hint="eastAsia"/>
          <w:rtl/>
        </w:rPr>
        <w:t>اصول</w:t>
      </w:r>
      <w:r>
        <w:rPr>
          <w:rtl/>
        </w:rPr>
        <w:t xml:space="preserve"> پرستي:</w:t>
      </w:r>
      <w:r>
        <w:rPr>
          <w:rFonts w:hint="eastAsia"/>
          <w:rtl/>
        </w:rPr>
        <w:t>ر</w:t>
      </w:r>
      <w:r>
        <w:rPr>
          <w:rtl/>
        </w:rPr>
        <w:t>_ك، آنحضرت اور مسلمان، دينى رہبر</w:t>
      </w:r>
    </w:p>
    <w:p w:rsidR="00E10A6C" w:rsidRDefault="00E10A6C" w:rsidP="00972782">
      <w:pPr>
        <w:pStyle w:val="libNormal"/>
        <w:rPr>
          <w:rtl/>
        </w:rPr>
      </w:pPr>
      <w:r>
        <w:rPr>
          <w:rFonts w:hint="eastAsia"/>
          <w:rtl/>
        </w:rPr>
        <w:t>اطاعت</w:t>
      </w:r>
      <w:r>
        <w:rPr>
          <w:rtl/>
        </w:rPr>
        <w:t>:</w:t>
      </w:r>
      <w:r>
        <w:rPr>
          <w:rFonts w:hint="eastAsia"/>
          <w:rtl/>
        </w:rPr>
        <w:t>شياطين</w:t>
      </w:r>
      <w:r>
        <w:rPr>
          <w:rtl/>
        </w:rPr>
        <w:t xml:space="preserve"> كى _ اس سے اجتناب،18/50; _كے احكام ،19/48; امام على (ع) كى _17/34،والد كى _اس كا دائرہ كار، 19/48; خداكى _17/16،اس كے آثار ،19/81، اس مي</w:t>
      </w:r>
      <w:r w:rsidR="00475B46">
        <w:rPr>
          <w:rtl/>
        </w:rPr>
        <w:t xml:space="preserve">ں </w:t>
      </w:r>
      <w:r>
        <w:rPr>
          <w:rtl/>
        </w:rPr>
        <w:t>صبر كى اہميت،19/65،اس كے ترك كا سبب، 19/66: اس كى سختي، 19/65،اس مي</w:t>
      </w:r>
      <w:r w:rsidR="00475B46">
        <w:rPr>
          <w:rtl/>
        </w:rPr>
        <w:t xml:space="preserve">ں </w:t>
      </w:r>
      <w:r>
        <w:rPr>
          <w:rtl/>
        </w:rPr>
        <w:t>صبر، 19/65 : خضر (ع) كى ،18/69;رہبرى كى ،17/71; شيطان كى _ اس كے آثار،19/44،45،اس كا گناہ، 19/45،; گنہكارو</w:t>
      </w:r>
      <w:r w:rsidR="00475B46">
        <w:rPr>
          <w:rtl/>
        </w:rPr>
        <w:t xml:space="preserve">ں </w:t>
      </w:r>
      <w:r>
        <w:rPr>
          <w:rtl/>
        </w:rPr>
        <w:t>كي_19/44،قرآن كى ،18/27; معصيت كارو</w:t>
      </w:r>
      <w:r w:rsidR="00475B46">
        <w:rPr>
          <w:rtl/>
        </w:rPr>
        <w:t xml:space="preserve">ں </w:t>
      </w:r>
      <w:r>
        <w:rPr>
          <w:rtl/>
        </w:rPr>
        <w:t>كى ،19/44،استادكى ،18/28; ممنوع_ 19/48،كے عوامل ،18/50</w:t>
      </w:r>
      <w:r>
        <w:rPr>
          <w:rFonts w:hint="eastAsia"/>
          <w:rtl/>
        </w:rPr>
        <w:t>نيزر</w:t>
      </w:r>
      <w:r>
        <w:rPr>
          <w:rtl/>
        </w:rPr>
        <w:t>_ك، بندگان خدا اور ملائكہ</w:t>
      </w:r>
    </w:p>
    <w:p w:rsidR="00E10A6C" w:rsidRDefault="00E10A6C" w:rsidP="00972782">
      <w:pPr>
        <w:pStyle w:val="libNormal"/>
        <w:rPr>
          <w:rtl/>
        </w:rPr>
      </w:pPr>
      <w:r>
        <w:rPr>
          <w:rFonts w:hint="eastAsia"/>
          <w:rtl/>
        </w:rPr>
        <w:t>اطعام</w:t>
      </w:r>
      <w:r>
        <w:rPr>
          <w:rtl/>
        </w:rPr>
        <w:t>:</w:t>
      </w:r>
      <w:r>
        <w:rPr>
          <w:rFonts w:hint="eastAsia"/>
          <w:rtl/>
        </w:rPr>
        <w:t>ر</w:t>
      </w:r>
      <w:r>
        <w:rPr>
          <w:rtl/>
        </w:rPr>
        <w:t>_ك، ابن سبيل</w:t>
      </w:r>
      <w:r w:rsidR="00972782">
        <w:rPr>
          <w:rFonts w:hint="cs"/>
          <w:rtl/>
        </w:rPr>
        <w:t xml:space="preserve">  </w:t>
      </w:r>
      <w:r>
        <w:rPr>
          <w:rFonts w:hint="eastAsia"/>
          <w:rtl/>
        </w:rPr>
        <w:t>اطمينان</w:t>
      </w:r>
      <w:r>
        <w:rPr>
          <w:rtl/>
        </w:rPr>
        <w:t xml:space="preserve"> ناپسنديدہ_ 18/33_كے عوامل،19/10</w:t>
      </w:r>
      <w:r>
        <w:rPr>
          <w:rFonts w:hint="eastAsia"/>
          <w:rtl/>
        </w:rPr>
        <w:t>نيزر</w:t>
      </w:r>
      <w:r>
        <w:rPr>
          <w:rtl/>
        </w:rPr>
        <w:t>_ك، اصحاب كہف، مغرور باغبان(مالك) ذكريا(ع) ،سعادت، مريم (ع) ،نعمت اورضرورتي</w:t>
      </w:r>
      <w:r w:rsidR="00475B46">
        <w:rPr>
          <w:rtl/>
        </w:rPr>
        <w:t xml:space="preserve">ں </w:t>
      </w:r>
    </w:p>
    <w:p w:rsidR="00972782" w:rsidRDefault="00E10A6C" w:rsidP="00972782">
      <w:pPr>
        <w:pStyle w:val="libNormal"/>
        <w:rPr>
          <w:rtl/>
        </w:rPr>
      </w:pPr>
      <w:r>
        <w:rPr>
          <w:rFonts w:hint="eastAsia"/>
          <w:rtl/>
        </w:rPr>
        <w:t>اعتدال</w:t>
      </w:r>
      <w:r>
        <w:rPr>
          <w:rtl/>
        </w:rPr>
        <w:t>:</w:t>
      </w:r>
      <w:r w:rsidR="00972782" w:rsidRPr="00972782">
        <w:rPr>
          <w:rtl/>
        </w:rPr>
        <w:t xml:space="preserve"> </w:t>
      </w:r>
      <w:r w:rsidR="00972782">
        <w:rPr>
          <w:rtl/>
        </w:rPr>
        <w:t>_ كى اہميت،17/29،18/28</w:t>
      </w:r>
      <w:r w:rsidR="00972782" w:rsidRPr="00972782">
        <w:rPr>
          <w:rFonts w:hint="eastAsia"/>
          <w:rtl/>
        </w:rPr>
        <w:t xml:space="preserve"> </w:t>
      </w:r>
      <w:r w:rsidR="00972782">
        <w:rPr>
          <w:rFonts w:hint="eastAsia"/>
          <w:rtl/>
        </w:rPr>
        <w:t>نيزر</w:t>
      </w:r>
      <w:r w:rsidR="00972782">
        <w:rPr>
          <w:rtl/>
        </w:rPr>
        <w:t>_ك، اقرار</w:t>
      </w:r>
    </w:p>
    <w:p w:rsidR="00972782" w:rsidRDefault="005E4E68" w:rsidP="00972782">
      <w:pPr>
        <w:pStyle w:val="libPoemTini"/>
        <w:rPr>
          <w:rtl/>
        </w:rPr>
      </w:pPr>
      <w:r>
        <w:rPr>
          <w:rtl/>
        </w:rPr>
        <w:br w:type="page"/>
      </w:r>
    </w:p>
    <w:p w:rsidR="00E10A6C" w:rsidRDefault="00E10A6C" w:rsidP="00972782">
      <w:pPr>
        <w:pStyle w:val="libNormal"/>
        <w:rPr>
          <w:rtl/>
        </w:rPr>
      </w:pPr>
      <w:r>
        <w:rPr>
          <w:rFonts w:hint="eastAsia"/>
          <w:rtl/>
        </w:rPr>
        <w:lastRenderedPageBreak/>
        <w:t>اعتراف</w:t>
      </w:r>
      <w:r>
        <w:rPr>
          <w:rtl/>
        </w:rPr>
        <w:t>:</w:t>
      </w:r>
      <w:r>
        <w:rPr>
          <w:rFonts w:hint="eastAsia"/>
          <w:rtl/>
        </w:rPr>
        <w:t>ر</w:t>
      </w:r>
      <w:r>
        <w:rPr>
          <w:rtl/>
        </w:rPr>
        <w:t>_ك، اقرار</w:t>
      </w:r>
    </w:p>
    <w:p w:rsidR="00E10A6C" w:rsidRDefault="00E10A6C" w:rsidP="00420F2E">
      <w:pPr>
        <w:pStyle w:val="libNormal"/>
        <w:rPr>
          <w:rtl/>
        </w:rPr>
      </w:pPr>
      <w:r>
        <w:rPr>
          <w:rFonts w:hint="eastAsia"/>
          <w:rtl/>
        </w:rPr>
        <w:t>اعداد</w:t>
      </w:r>
      <w:r>
        <w:rPr>
          <w:rtl/>
        </w:rPr>
        <w:t>:</w:t>
      </w:r>
      <w:r>
        <w:rPr>
          <w:rFonts w:hint="eastAsia"/>
          <w:rtl/>
        </w:rPr>
        <w:t>عددپانچ،</w:t>
      </w:r>
      <w:r>
        <w:rPr>
          <w:rtl/>
        </w:rPr>
        <w:t>18/22،عددچار،18/22،عددتين،18/22،19،10،عددتين سو،18/25،عدد تين سونو، 18/25، عدد چھ، 18/22، عدد نو، 17/101،102،18/25، عدد آٹھ، 18/22 ،عدد سات، 18/22; گمراہى كو قبول كرنا،ر_ك ،اكثريت ، كفار اور گواہ افراد</w:t>
      </w:r>
      <w:r w:rsidR="00420F2E">
        <w:rPr>
          <w:rFonts w:hint="cs"/>
          <w:rtl/>
        </w:rPr>
        <w:t>/</w:t>
      </w:r>
      <w:r>
        <w:rPr>
          <w:rFonts w:hint="eastAsia"/>
          <w:rtl/>
        </w:rPr>
        <w:t>اسراف</w:t>
      </w:r>
      <w:r>
        <w:rPr>
          <w:rtl/>
        </w:rPr>
        <w:t xml:space="preserve"> كرنے والے :17/26،27</w:t>
      </w:r>
    </w:p>
    <w:p w:rsidR="00E10A6C" w:rsidRDefault="00E10A6C" w:rsidP="00420F2E">
      <w:pPr>
        <w:pStyle w:val="libNormal"/>
        <w:rPr>
          <w:rtl/>
        </w:rPr>
      </w:pPr>
      <w:r>
        <w:rPr>
          <w:rFonts w:hint="eastAsia"/>
          <w:rtl/>
        </w:rPr>
        <w:t>افترائ</w:t>
      </w:r>
      <w:r>
        <w:rPr>
          <w:rtl/>
        </w:rPr>
        <w:t>:</w:t>
      </w:r>
      <w:r>
        <w:rPr>
          <w:rFonts w:hint="eastAsia"/>
          <w:rtl/>
        </w:rPr>
        <w:t>خدا</w:t>
      </w:r>
      <w:r>
        <w:rPr>
          <w:rtl/>
        </w:rPr>
        <w:t xml:space="preserve"> پر_17/73،18/5،9،15،19/88،90،91،اس سے اجتناب ،17/73،19/89،اس كى سزا، 19/95 ، اس كا گناہ،18/5</w:t>
      </w:r>
      <w:r>
        <w:rPr>
          <w:rFonts w:hint="eastAsia"/>
          <w:rtl/>
        </w:rPr>
        <w:t>نيز</w:t>
      </w:r>
      <w:r>
        <w:rPr>
          <w:rtl/>
        </w:rPr>
        <w:t xml:space="preserve"> ر_ك، جاہليت ، قرآن، لوگ، مشركين اور خدا پر افترا باندھنے والے</w:t>
      </w:r>
    </w:p>
    <w:p w:rsidR="00E10A6C" w:rsidRDefault="00E10A6C" w:rsidP="00420F2E">
      <w:pPr>
        <w:pStyle w:val="libNormal"/>
        <w:rPr>
          <w:rtl/>
        </w:rPr>
      </w:pPr>
      <w:r>
        <w:rPr>
          <w:rFonts w:hint="eastAsia"/>
          <w:rtl/>
        </w:rPr>
        <w:t>افراط</w:t>
      </w:r>
      <w:r>
        <w:rPr>
          <w:rtl/>
        </w:rPr>
        <w:t xml:space="preserve"> و تفريط:</w:t>
      </w:r>
      <w:r>
        <w:rPr>
          <w:rFonts w:hint="eastAsia"/>
          <w:rtl/>
        </w:rPr>
        <w:t>سے</w:t>
      </w:r>
      <w:r>
        <w:rPr>
          <w:rtl/>
        </w:rPr>
        <w:t xml:space="preserve"> اجتناب، اس كى اہميت ،17/29،18/28</w:t>
      </w:r>
      <w:r>
        <w:rPr>
          <w:rFonts w:hint="eastAsia"/>
          <w:rtl/>
        </w:rPr>
        <w:t>نيزر</w:t>
      </w:r>
      <w:r>
        <w:rPr>
          <w:rtl/>
        </w:rPr>
        <w:t>_ك، انفاق، سروروقصاص</w:t>
      </w:r>
    </w:p>
    <w:p w:rsidR="00E10A6C" w:rsidRDefault="00E10A6C" w:rsidP="00420F2E">
      <w:pPr>
        <w:pStyle w:val="libNormal"/>
        <w:rPr>
          <w:rtl/>
        </w:rPr>
      </w:pPr>
      <w:r>
        <w:rPr>
          <w:rFonts w:hint="eastAsia"/>
          <w:rtl/>
        </w:rPr>
        <w:t>افك</w:t>
      </w:r>
      <w:r>
        <w:rPr>
          <w:rtl/>
        </w:rPr>
        <w:t>:</w:t>
      </w:r>
      <w:r>
        <w:rPr>
          <w:rFonts w:hint="eastAsia"/>
          <w:rtl/>
        </w:rPr>
        <w:t>ر</w:t>
      </w:r>
      <w:r>
        <w:rPr>
          <w:rtl/>
        </w:rPr>
        <w:t>_ك، افترائ</w:t>
      </w:r>
    </w:p>
    <w:p w:rsidR="00E10A6C" w:rsidRDefault="00E10A6C" w:rsidP="00420F2E">
      <w:pPr>
        <w:pStyle w:val="libNormal"/>
        <w:rPr>
          <w:rtl/>
        </w:rPr>
      </w:pPr>
      <w:r>
        <w:rPr>
          <w:rFonts w:hint="eastAsia"/>
          <w:rtl/>
        </w:rPr>
        <w:t>اقتصاد</w:t>
      </w:r>
      <w:r>
        <w:rPr>
          <w:rtl/>
        </w:rPr>
        <w:t>:</w:t>
      </w:r>
      <w:r>
        <w:rPr>
          <w:rFonts w:hint="eastAsia"/>
          <w:rtl/>
        </w:rPr>
        <w:t>اقتصادى</w:t>
      </w:r>
      <w:r>
        <w:rPr>
          <w:rtl/>
        </w:rPr>
        <w:t xml:space="preserve"> آفت كى شناخت 17/35; اقتصادى مستقبل ، اس كى پريشاني، 17/31 ، اقتصادى ترقي، اس كے آثار ، 17/6، 19/73 ،74، اس كى اہميت ،17/ 6 ، اس كے موانع ،19/77، اقتصادى عدالت ،اس كے آثار،17/5</w:t>
      </w:r>
    </w:p>
    <w:p w:rsidR="00E10A6C" w:rsidRDefault="00E10A6C" w:rsidP="00E10A6C">
      <w:pPr>
        <w:pStyle w:val="libNormal"/>
        <w:rPr>
          <w:rtl/>
        </w:rPr>
      </w:pPr>
      <w:r>
        <w:rPr>
          <w:rFonts w:hint="eastAsia"/>
          <w:rtl/>
        </w:rPr>
        <w:t>نيز</w:t>
      </w:r>
      <w:r>
        <w:rPr>
          <w:rtl/>
        </w:rPr>
        <w:t xml:space="preserve"> ر_ك، گذشتہ اقوام، انسان، بنى اسرائيل ، كفار، كفارمكہ، مسلمان اور يتيم</w:t>
      </w:r>
    </w:p>
    <w:p w:rsidR="00E10A6C" w:rsidRDefault="00E10A6C" w:rsidP="00420F2E">
      <w:pPr>
        <w:pStyle w:val="libNormal"/>
        <w:rPr>
          <w:rtl/>
        </w:rPr>
      </w:pPr>
      <w:r>
        <w:rPr>
          <w:rFonts w:hint="eastAsia"/>
          <w:rtl/>
        </w:rPr>
        <w:t>اقرار</w:t>
      </w:r>
      <w:r>
        <w:rPr>
          <w:rtl/>
        </w:rPr>
        <w:t>:</w:t>
      </w:r>
      <w:r>
        <w:rPr>
          <w:rFonts w:hint="eastAsia"/>
          <w:rtl/>
        </w:rPr>
        <w:t>سزا</w:t>
      </w:r>
      <w:r>
        <w:rPr>
          <w:rtl/>
        </w:rPr>
        <w:t xml:space="preserve"> كے استحاق كا، 18/29;توحيد كا ، 18،38،اس كى اہميت ،18/39;قرآن كى حقانيت كا _17/107; فرعون كے حق كو قبول نہ كرنے كا_ 17/101; فراعنہ كے حق كو قبول نہ كرنے كا، 17/101; خدا كى رحمانيت كا _19/44،88، اس كے آثار،19/93; عبوديت كا اس كا سبب ، 19/93; علم خدا كا _18/21; خدا كى نافرمانى كى ناپسنديدگى كا، 19/44</w:t>
      </w:r>
    </w:p>
    <w:p w:rsidR="00E10A6C" w:rsidRDefault="00E10A6C" w:rsidP="00E10A6C">
      <w:pPr>
        <w:pStyle w:val="libNormal"/>
        <w:rPr>
          <w:rtl/>
        </w:rPr>
      </w:pPr>
      <w:r>
        <w:rPr>
          <w:rFonts w:hint="eastAsia"/>
          <w:rtl/>
        </w:rPr>
        <w:t>نيزر</w:t>
      </w:r>
      <w:r>
        <w:rPr>
          <w:rtl/>
        </w:rPr>
        <w:t>_ك، جاہليت ، نفس، سرزمين اور خاص موارد</w:t>
      </w:r>
    </w:p>
    <w:p w:rsidR="00E10A6C" w:rsidRDefault="00E10A6C" w:rsidP="00420F2E">
      <w:pPr>
        <w:pStyle w:val="libNormal"/>
        <w:rPr>
          <w:rtl/>
        </w:rPr>
      </w:pPr>
      <w:r>
        <w:rPr>
          <w:rFonts w:hint="eastAsia"/>
          <w:rtl/>
        </w:rPr>
        <w:t>اكثريت</w:t>
      </w:r>
      <w:r>
        <w:rPr>
          <w:rtl/>
        </w:rPr>
        <w:t>:_كا گمراہى قبول كرنا،17/62،كا حق كا انكار كرنا ، 17/89;_كے برتاؤكا طريقہ،19/66</w:t>
      </w:r>
      <w:r>
        <w:rPr>
          <w:rFonts w:hint="eastAsia"/>
          <w:rtl/>
        </w:rPr>
        <w:t>التحائ،</w:t>
      </w:r>
      <w:r>
        <w:rPr>
          <w:rtl/>
        </w:rPr>
        <w:t xml:space="preserve"> ر_ك، اصحاب كہف اور خد</w:t>
      </w:r>
      <w:r w:rsidR="00420F2E">
        <w:rPr>
          <w:rFonts w:hint="cs"/>
          <w:rtl/>
        </w:rPr>
        <w:t>ا</w:t>
      </w:r>
    </w:p>
    <w:p w:rsidR="00E10A6C" w:rsidRDefault="00E10A6C" w:rsidP="00420F2E">
      <w:pPr>
        <w:pStyle w:val="libNormal"/>
        <w:rPr>
          <w:rtl/>
        </w:rPr>
      </w:pPr>
      <w:r>
        <w:rPr>
          <w:rFonts w:hint="eastAsia"/>
          <w:rtl/>
        </w:rPr>
        <w:t>الوہيت</w:t>
      </w:r>
      <w:r>
        <w:rPr>
          <w:rtl/>
        </w:rPr>
        <w:t xml:space="preserve"> :_كے شرائط،19/92،كا مقام، اس كو خفيف تصور كرنا،17/43;_كا معيار،17/42</w:t>
      </w:r>
      <w:r>
        <w:rPr>
          <w:rFonts w:hint="eastAsia"/>
          <w:rtl/>
        </w:rPr>
        <w:t>نيز،ر</w:t>
      </w:r>
      <w:r>
        <w:rPr>
          <w:rtl/>
        </w:rPr>
        <w:t>_ك، خدا اور رحمت</w:t>
      </w:r>
    </w:p>
    <w:p w:rsidR="00420F2E" w:rsidRDefault="00E10A6C" w:rsidP="00420F2E">
      <w:pPr>
        <w:pStyle w:val="libNormal"/>
        <w:rPr>
          <w:rtl/>
        </w:rPr>
      </w:pPr>
      <w:r>
        <w:rPr>
          <w:rFonts w:hint="eastAsia"/>
          <w:rtl/>
        </w:rPr>
        <w:t>الساعة</w:t>
      </w:r>
      <w:r>
        <w:rPr>
          <w:rtl/>
        </w:rPr>
        <w:t>:18/21،36،19/75</w:t>
      </w:r>
      <w:r w:rsidR="00420F2E">
        <w:rPr>
          <w:rFonts w:hint="cs"/>
          <w:rtl/>
        </w:rPr>
        <w:t>/</w:t>
      </w:r>
      <w:r w:rsidR="00420F2E">
        <w:rPr>
          <w:rFonts w:hint="eastAsia"/>
          <w:rtl/>
        </w:rPr>
        <w:t>امامت</w:t>
      </w:r>
      <w:r w:rsidR="00420F2E">
        <w:rPr>
          <w:rtl/>
        </w:rPr>
        <w:t>:</w:t>
      </w:r>
      <w:r w:rsidR="00420F2E">
        <w:rPr>
          <w:rFonts w:hint="eastAsia"/>
          <w:rtl/>
        </w:rPr>
        <w:t>بچپن</w:t>
      </w:r>
      <w:r w:rsidR="00420F2E">
        <w:rPr>
          <w:rtl/>
        </w:rPr>
        <w:t xml:space="preserve"> ميں ،19/12</w:t>
      </w:r>
    </w:p>
    <w:p w:rsidR="00420F2E" w:rsidRDefault="00420F2E" w:rsidP="00420F2E">
      <w:pPr>
        <w:pStyle w:val="libNormal"/>
        <w:rPr>
          <w:rtl/>
        </w:rPr>
      </w:pPr>
      <w:r>
        <w:rPr>
          <w:rFonts w:hint="eastAsia"/>
          <w:rtl/>
        </w:rPr>
        <w:t>امام</w:t>
      </w:r>
      <w:r>
        <w:rPr>
          <w:rtl/>
        </w:rPr>
        <w:t xml:space="preserve"> حسين (ع) :_كى مظلوميت ،17/33،كى نصرت، 17/33</w:t>
      </w:r>
      <w:r>
        <w:rPr>
          <w:rFonts w:hint="eastAsia"/>
          <w:rtl/>
        </w:rPr>
        <w:t>نيزر</w:t>
      </w:r>
      <w:r>
        <w:rPr>
          <w:rtl/>
        </w:rPr>
        <w:t>_ك، ائمہ(ع)</w:t>
      </w:r>
    </w:p>
    <w:p w:rsidR="00420F2E" w:rsidRDefault="00420F2E" w:rsidP="00420F2E">
      <w:pPr>
        <w:pStyle w:val="libNormal"/>
        <w:rPr>
          <w:rtl/>
        </w:rPr>
      </w:pPr>
      <w:r>
        <w:rPr>
          <w:rFonts w:hint="eastAsia"/>
          <w:rtl/>
        </w:rPr>
        <w:t>امام</w:t>
      </w:r>
      <w:r>
        <w:rPr>
          <w:rtl/>
        </w:rPr>
        <w:t xml:space="preserve"> على (ع) :_ كا باب ہونا، 17/23،كے فضائل ، 17/26،85،كى محبت، 17/33</w:t>
      </w:r>
      <w:r>
        <w:rPr>
          <w:rFonts w:hint="eastAsia"/>
          <w:rtl/>
        </w:rPr>
        <w:t>نيز</w:t>
      </w:r>
      <w:r>
        <w:rPr>
          <w:rtl/>
        </w:rPr>
        <w:t xml:space="preserve"> ر_ك، ائمہ (ع) اور اطاعت</w:t>
      </w:r>
    </w:p>
    <w:p w:rsidR="00420F2E" w:rsidRDefault="005E4E68" w:rsidP="00420F2E">
      <w:pPr>
        <w:pStyle w:val="libNormal"/>
        <w:rPr>
          <w:rtl/>
        </w:rPr>
      </w:pPr>
      <w:r>
        <w:rPr>
          <w:rtl/>
        </w:rPr>
        <w:br w:type="page"/>
      </w:r>
    </w:p>
    <w:p w:rsidR="00E10A6C" w:rsidRDefault="00E10A6C" w:rsidP="00420F2E">
      <w:pPr>
        <w:pStyle w:val="libNormal"/>
        <w:rPr>
          <w:rtl/>
        </w:rPr>
      </w:pPr>
      <w:r>
        <w:rPr>
          <w:rFonts w:hint="eastAsia"/>
          <w:rtl/>
        </w:rPr>
        <w:lastRenderedPageBreak/>
        <w:t>امام</w:t>
      </w:r>
      <w:r>
        <w:rPr>
          <w:rtl/>
        </w:rPr>
        <w:t xml:space="preserve"> مہدى (ع) :_ كى ذمہ داري، 17/33،كى ولايت، 17/13</w:t>
      </w:r>
      <w:r>
        <w:rPr>
          <w:rFonts w:hint="eastAsia"/>
          <w:rtl/>
        </w:rPr>
        <w:t>نيز،</w:t>
      </w:r>
      <w:r>
        <w:rPr>
          <w:rtl/>
        </w:rPr>
        <w:t xml:space="preserve"> ر_ك، ائمہ (ع)</w:t>
      </w:r>
    </w:p>
    <w:p w:rsidR="00E10A6C" w:rsidRDefault="00E10A6C" w:rsidP="00420F2E">
      <w:pPr>
        <w:pStyle w:val="libNormal"/>
        <w:rPr>
          <w:rtl/>
        </w:rPr>
      </w:pPr>
      <w:r>
        <w:rPr>
          <w:rFonts w:hint="eastAsia"/>
          <w:rtl/>
        </w:rPr>
        <w:t>امتحان</w:t>
      </w:r>
      <w:r>
        <w:rPr>
          <w:rtl/>
        </w:rPr>
        <w:t>:_ كا ذريعہ;ملعونين كے ساتھ_ 17/60، كا سبب، 18/7;_مي</w:t>
      </w:r>
      <w:r w:rsidR="00475B46">
        <w:rPr>
          <w:rtl/>
        </w:rPr>
        <w:t xml:space="preserve">ں </w:t>
      </w:r>
      <w:r>
        <w:rPr>
          <w:rtl/>
        </w:rPr>
        <w:t>شكست كے عوامل ،18/7،مي</w:t>
      </w:r>
      <w:r w:rsidR="00475B46">
        <w:rPr>
          <w:rtl/>
        </w:rPr>
        <w:t xml:space="preserve">ں </w:t>
      </w:r>
      <w:r>
        <w:rPr>
          <w:rtl/>
        </w:rPr>
        <w:t>كا ميابى كے عوامل ، 18/7;_كا فلسفہ ، 18/7</w:t>
      </w:r>
      <w:r>
        <w:rPr>
          <w:rFonts w:hint="eastAsia"/>
          <w:rtl/>
        </w:rPr>
        <w:t>نيز،ر</w:t>
      </w:r>
      <w:r>
        <w:rPr>
          <w:rtl/>
        </w:rPr>
        <w:t>_ك، ابتلائ، اصحاب كہف، انسان اور خد</w:t>
      </w:r>
    </w:p>
    <w:p w:rsidR="00E10A6C" w:rsidRDefault="00E10A6C" w:rsidP="00420F2E">
      <w:pPr>
        <w:pStyle w:val="libNormal"/>
        <w:rPr>
          <w:rtl/>
        </w:rPr>
      </w:pPr>
      <w:r>
        <w:rPr>
          <w:rFonts w:hint="eastAsia"/>
          <w:rtl/>
        </w:rPr>
        <w:t>اہل</w:t>
      </w:r>
      <w:r>
        <w:rPr>
          <w:rtl/>
        </w:rPr>
        <w:t xml:space="preserve"> عفت:_كى امداد، 19/24</w:t>
      </w:r>
    </w:p>
    <w:p w:rsidR="00E10A6C" w:rsidRDefault="00E10A6C" w:rsidP="00420F2E">
      <w:pPr>
        <w:pStyle w:val="libNormal"/>
        <w:rPr>
          <w:rtl/>
        </w:rPr>
      </w:pPr>
      <w:r>
        <w:rPr>
          <w:rFonts w:hint="eastAsia"/>
          <w:rtl/>
        </w:rPr>
        <w:t>اہانت</w:t>
      </w:r>
      <w:r>
        <w:rPr>
          <w:rtl/>
        </w:rPr>
        <w:t xml:space="preserve"> كرنا:</w:t>
      </w:r>
      <w:r>
        <w:rPr>
          <w:rFonts w:hint="eastAsia"/>
          <w:rtl/>
        </w:rPr>
        <w:t>دوسرو</w:t>
      </w:r>
      <w:r w:rsidR="00475B46">
        <w:rPr>
          <w:rFonts w:hint="eastAsia"/>
          <w:rtl/>
        </w:rPr>
        <w:t xml:space="preserve">ں </w:t>
      </w:r>
      <w:r>
        <w:rPr>
          <w:rFonts w:hint="eastAsia"/>
          <w:rtl/>
        </w:rPr>
        <w:t>كى</w:t>
      </w:r>
      <w:r>
        <w:rPr>
          <w:rtl/>
        </w:rPr>
        <w:t xml:space="preserve"> ، 18/35،اس كا سبب، 18/34،اس كى مذمت، 18/34</w:t>
      </w:r>
      <w:r>
        <w:rPr>
          <w:rFonts w:hint="eastAsia"/>
          <w:rtl/>
        </w:rPr>
        <w:t>نيز</w:t>
      </w:r>
      <w:r>
        <w:rPr>
          <w:rtl/>
        </w:rPr>
        <w:t xml:space="preserve"> ر_ك، اہل جہنم، فقرائ، مؤمنين اور مشركين</w:t>
      </w:r>
    </w:p>
    <w:p w:rsidR="00420F2E" w:rsidRDefault="00E10A6C" w:rsidP="00420F2E">
      <w:pPr>
        <w:pStyle w:val="libNormal"/>
        <w:rPr>
          <w:rtl/>
        </w:rPr>
      </w:pPr>
      <w:r>
        <w:rPr>
          <w:rFonts w:hint="eastAsia"/>
          <w:rtl/>
        </w:rPr>
        <w:t>امتي</w:t>
      </w:r>
      <w:r w:rsidR="00475B46">
        <w:rPr>
          <w:rFonts w:hint="eastAsia"/>
          <w:rtl/>
        </w:rPr>
        <w:t xml:space="preserve">ں </w:t>
      </w:r>
      <w:r>
        <w:rPr>
          <w:rtl/>
        </w:rPr>
        <w:t>:_اور خدا كى آيات ،17/60،حضرت نوح(ع) كے بعد 17/17،ان كا فساد، 17/17، ان كا فسق،17/17;ان كے صدر اسلام مي</w:t>
      </w:r>
      <w:r w:rsidR="00475B46">
        <w:rPr>
          <w:rtl/>
        </w:rPr>
        <w:t xml:space="preserve">ں </w:t>
      </w:r>
      <w:r>
        <w:rPr>
          <w:rtl/>
        </w:rPr>
        <w:t>آثار قديميہ،18/59،ان كے حق كو قبول نہ كرنے كے آثار،19/98،ان كے ظلم كے آثار، 18/59، ان كے عقائد كے آثار، 17/59، ان كے عمل كے آثار، 17/59،ان كے فسق كے آثا</w:t>
      </w:r>
      <w:r>
        <w:rPr>
          <w:rFonts w:hint="eastAsia"/>
          <w:rtl/>
        </w:rPr>
        <w:t>ر،</w:t>
      </w:r>
      <w:r>
        <w:rPr>
          <w:rtl/>
        </w:rPr>
        <w:t xml:space="preserve"> 17/17،ان كے كفر كے آثار، 18/59،ان كے گناہ كے آثار ، 17/17،ان كى ہٹ دھرمى كے آثار، 19/98، ان كا خاتمہ، 19/98، ان كى بہانہ جوئي، 17/59،ان كى تاريخ، 17/17 ،18 ،55، 19/98 ، ان كى خواہشات، 17/59،ان كى كذب بياني، 17/59 ، ان كا عذاب، 18/55، ان كے فاسقين، 17/17</w:t>
      </w:r>
      <w:r>
        <w:rPr>
          <w:rFonts w:hint="eastAsia"/>
          <w:rtl/>
        </w:rPr>
        <w:t>،ان</w:t>
      </w:r>
      <w:r>
        <w:rPr>
          <w:rtl/>
        </w:rPr>
        <w:t xml:space="preserve"> كى سزا، 17/17،ان كے عيش وعشرت مي</w:t>
      </w:r>
      <w:r w:rsidR="00475B46">
        <w:rPr>
          <w:rtl/>
        </w:rPr>
        <w:t xml:space="preserve">ں </w:t>
      </w:r>
      <w:r>
        <w:rPr>
          <w:rtl/>
        </w:rPr>
        <w:t>بسركرنے والے افراد، 17/17،ان كے شہرو</w:t>
      </w:r>
      <w:r w:rsidR="00475B46">
        <w:rPr>
          <w:rtl/>
        </w:rPr>
        <w:t xml:space="preserve">ں </w:t>
      </w:r>
      <w:r>
        <w:rPr>
          <w:rtl/>
        </w:rPr>
        <w:t>كى ويراني، 18/59،ان كى ہلاكت، 17/17،18/59 ،19/98 ، ان كى ہلاكت كے اسباب، 18/59 ،19/ 98 ،ان كى ہلاكت كا سبب، 19/98;_حضرت نوح (ع) سے پہلے ، 17/17; حضرت نوح (ع) سے پہلے كى امتي</w:t>
      </w:r>
      <w:r w:rsidR="00475B46">
        <w:rPr>
          <w:rtl/>
        </w:rPr>
        <w:t xml:space="preserve">ں </w:t>
      </w:r>
      <w:r>
        <w:rPr>
          <w:rtl/>
        </w:rPr>
        <w:t>اور ا</w:t>
      </w:r>
      <w:r>
        <w:rPr>
          <w:rFonts w:hint="eastAsia"/>
          <w:rtl/>
        </w:rPr>
        <w:t>ن</w:t>
      </w:r>
      <w:r>
        <w:rPr>
          <w:rtl/>
        </w:rPr>
        <w:t xml:space="preserve"> كا فساد، 17/17; حضرت نوح (ع) سے پہلے كى امتي</w:t>
      </w:r>
      <w:r w:rsidR="00475B46">
        <w:rPr>
          <w:rtl/>
        </w:rPr>
        <w:t xml:space="preserve">ں </w:t>
      </w:r>
      <w:r>
        <w:rPr>
          <w:rtl/>
        </w:rPr>
        <w:t>اور ان كا فسق،17/17; گنہگار_ ان كا دنيا وى عذاب ، 17/15; ہلاك ہونے والي، ان كے آثار، 18/59، ان سے عبرت، 18/59; _كى پستي، اس كے عوامل، 18/59;_ كو انذا ر، اس كى اہميت، 17/59; _كى كاميبابي، اس كا سرچشمہ، 17/6; _</w:t>
      </w:r>
      <w:r>
        <w:rPr>
          <w:rFonts w:hint="eastAsia"/>
          <w:rtl/>
        </w:rPr>
        <w:t>كى</w:t>
      </w:r>
      <w:r>
        <w:rPr>
          <w:rtl/>
        </w:rPr>
        <w:t xml:space="preserve"> تاريخ، 18/59; _ كى سرنوشت ، اس مي</w:t>
      </w:r>
      <w:r w:rsidR="00475B46">
        <w:rPr>
          <w:rtl/>
        </w:rPr>
        <w:t xml:space="preserve">ں </w:t>
      </w:r>
      <w:r>
        <w:rPr>
          <w:rtl/>
        </w:rPr>
        <w:t>موثر عوامل،17/17; _كى شكست، اس كا سبب، 17/6، كا ظلم، اس كے آثار ،18/59; _كى ہلاكت ، 18/59، ان سے عبرت، 19/98، اس كے اسباب، 17/103، 18/59; _ كے برتاؤكا با ہمى توافق، 17/60</w:t>
      </w:r>
      <w:r w:rsidR="00420F2E" w:rsidRPr="00420F2E">
        <w:rPr>
          <w:rFonts w:hint="eastAsia"/>
          <w:rtl/>
        </w:rPr>
        <w:t xml:space="preserve"> </w:t>
      </w:r>
      <w:r w:rsidR="00420F2E">
        <w:rPr>
          <w:rFonts w:hint="eastAsia"/>
          <w:rtl/>
        </w:rPr>
        <w:t>نيز،ر</w:t>
      </w:r>
      <w:r w:rsidR="00420F2E">
        <w:rPr>
          <w:rtl/>
        </w:rPr>
        <w:t>_ك، گذشتہ اقوام، ياج وماجوج</w:t>
      </w:r>
    </w:p>
    <w:p w:rsidR="00420F2E" w:rsidRDefault="00420F2E" w:rsidP="00420F2E">
      <w:pPr>
        <w:pStyle w:val="libNormal"/>
        <w:rPr>
          <w:rtl/>
        </w:rPr>
      </w:pPr>
      <w:r>
        <w:rPr>
          <w:rFonts w:hint="eastAsia"/>
          <w:rtl/>
        </w:rPr>
        <w:t>امداد</w:t>
      </w:r>
      <w:r>
        <w:rPr>
          <w:rtl/>
        </w:rPr>
        <w:t>:</w:t>
      </w:r>
      <w:r>
        <w:rPr>
          <w:rFonts w:hint="eastAsia"/>
          <w:rtl/>
        </w:rPr>
        <w:t>غيبي</w:t>
      </w:r>
      <w:r>
        <w:rPr>
          <w:rtl/>
        </w:rPr>
        <w:t>_ 17/45;امتيازطلبى يا برترى خواہي، ر_ك، آرام طلب افراد</w:t>
      </w:r>
    </w:p>
    <w:p w:rsidR="00420F2E" w:rsidRDefault="00420F2E" w:rsidP="00420F2E">
      <w:pPr>
        <w:pStyle w:val="libNormal"/>
        <w:rPr>
          <w:rtl/>
        </w:rPr>
      </w:pPr>
      <w:r>
        <w:rPr>
          <w:rFonts w:hint="eastAsia"/>
          <w:rtl/>
        </w:rPr>
        <w:t>امربالمعروف</w:t>
      </w:r>
      <w:r>
        <w:rPr>
          <w:rtl/>
        </w:rPr>
        <w:t>:_كے آثار،19/55</w:t>
      </w:r>
    </w:p>
    <w:p w:rsidR="00420F2E" w:rsidRDefault="005E4E68" w:rsidP="00420F2E">
      <w:pPr>
        <w:pStyle w:val="libNormal"/>
        <w:rPr>
          <w:rtl/>
        </w:rPr>
      </w:pPr>
      <w:r>
        <w:rPr>
          <w:rtl/>
        </w:rPr>
        <w:br w:type="page"/>
      </w:r>
    </w:p>
    <w:p w:rsidR="00E10A6C" w:rsidRDefault="00E10A6C" w:rsidP="00420F2E">
      <w:pPr>
        <w:pStyle w:val="libNormal"/>
        <w:rPr>
          <w:rtl/>
        </w:rPr>
      </w:pPr>
      <w:r>
        <w:rPr>
          <w:rFonts w:hint="eastAsia"/>
          <w:rtl/>
        </w:rPr>
        <w:lastRenderedPageBreak/>
        <w:t>اموات</w:t>
      </w:r>
      <w:r>
        <w:rPr>
          <w:rtl/>
        </w:rPr>
        <w:t>:</w:t>
      </w:r>
      <w:r>
        <w:rPr>
          <w:rFonts w:hint="eastAsia"/>
          <w:rtl/>
        </w:rPr>
        <w:t>ر</w:t>
      </w:r>
      <w:r>
        <w:rPr>
          <w:rtl/>
        </w:rPr>
        <w:t>_ك، مردے</w:t>
      </w:r>
    </w:p>
    <w:p w:rsidR="00E10A6C" w:rsidRDefault="00E10A6C" w:rsidP="00420F2E">
      <w:pPr>
        <w:pStyle w:val="libNormal"/>
        <w:rPr>
          <w:rtl/>
        </w:rPr>
      </w:pPr>
      <w:r>
        <w:rPr>
          <w:rFonts w:hint="eastAsia"/>
          <w:rtl/>
        </w:rPr>
        <w:t>امور</w:t>
      </w:r>
      <w:r>
        <w:rPr>
          <w:rtl/>
        </w:rPr>
        <w:t>:</w:t>
      </w:r>
      <w:r>
        <w:rPr>
          <w:rFonts w:hint="eastAsia"/>
          <w:rtl/>
        </w:rPr>
        <w:t>غيبي</w:t>
      </w:r>
      <w:r>
        <w:rPr>
          <w:rtl/>
        </w:rPr>
        <w:t>_19/61، ان كا كردار، 18/82_كاسرچشمہ، 18/24</w:t>
      </w:r>
    </w:p>
    <w:p w:rsidR="00E10A6C" w:rsidRDefault="00E10A6C" w:rsidP="00420F2E">
      <w:pPr>
        <w:pStyle w:val="libNormal"/>
        <w:rPr>
          <w:rtl/>
        </w:rPr>
      </w:pPr>
      <w:r>
        <w:rPr>
          <w:rFonts w:hint="eastAsia"/>
          <w:rtl/>
        </w:rPr>
        <w:t>اميدوار</w:t>
      </w:r>
      <w:r>
        <w:rPr>
          <w:rtl/>
        </w:rPr>
        <w:t>:</w:t>
      </w:r>
      <w:r>
        <w:rPr>
          <w:rFonts w:hint="eastAsia"/>
          <w:rtl/>
        </w:rPr>
        <w:t>رحمت</w:t>
      </w:r>
      <w:r>
        <w:rPr>
          <w:rtl/>
        </w:rPr>
        <w:t xml:space="preserve"> كے _ 17/57، 18/10،16</w:t>
      </w:r>
    </w:p>
    <w:p w:rsidR="00E10A6C" w:rsidRDefault="00E10A6C" w:rsidP="00420F2E">
      <w:pPr>
        <w:pStyle w:val="libNormal"/>
        <w:rPr>
          <w:rtl/>
        </w:rPr>
      </w:pPr>
      <w:r>
        <w:rPr>
          <w:rFonts w:hint="eastAsia"/>
          <w:rtl/>
        </w:rPr>
        <w:t>اميدواري</w:t>
      </w:r>
      <w:r>
        <w:rPr>
          <w:rtl/>
        </w:rPr>
        <w:t>:_كے آثار، 18/110; اجابت دعاكى _ 19/48،خدا كى امداد _18/24; تكامل كى _ اس كے آثار، 18/24 ، نيك انجام كى _ 18/40;_ رحمت خدا كى _ 17/8، 28 ، 18/10 ،19/5 ،اس كے آثار، 17/57 ، اس كى اہميت، 17/8، 57، اس كا سبب، 17/57، اس كے شرائط، 17/28،رضايت خدا كى _اس كے موانع ، 18/28; سعادت كى ،_ 19/48،اولاد كى ، 18/ 40 ،لطف خدا كي، 19/5،مال كي، 18/46، قيامت كى _ اس كے آثار،18/110 ، معنوى امور، 18/ 46، ہدايت كى 18/23،بے جا 18/26 ،كى اہميت ،17/28،كے بارے مي</w:t>
      </w:r>
      <w:r w:rsidR="00475B46">
        <w:rPr>
          <w:rtl/>
        </w:rPr>
        <w:t xml:space="preserve">ں </w:t>
      </w:r>
      <w:r>
        <w:rPr>
          <w:rtl/>
        </w:rPr>
        <w:t>كوشش،17/28كے عوامل ، 18/ 24 ، كا كردار، 18/46</w:t>
      </w:r>
    </w:p>
    <w:p w:rsidR="00E10A6C" w:rsidRDefault="00E10A6C" w:rsidP="00420F2E">
      <w:pPr>
        <w:pStyle w:val="libNormal"/>
        <w:rPr>
          <w:rtl/>
        </w:rPr>
      </w:pPr>
      <w:r>
        <w:rPr>
          <w:rFonts w:hint="eastAsia"/>
          <w:rtl/>
        </w:rPr>
        <w:t>نيز،ر</w:t>
      </w:r>
      <w:r>
        <w:rPr>
          <w:rtl/>
        </w:rPr>
        <w:t>_ك، تربيت اور دع</w:t>
      </w:r>
      <w:r w:rsidR="00420F2E">
        <w:rPr>
          <w:rFonts w:hint="cs"/>
          <w:rtl/>
        </w:rPr>
        <w:t>ا</w:t>
      </w:r>
    </w:p>
    <w:p w:rsidR="00E10A6C" w:rsidRDefault="00E10A6C" w:rsidP="00420F2E">
      <w:pPr>
        <w:pStyle w:val="libNormal"/>
        <w:rPr>
          <w:rtl/>
        </w:rPr>
      </w:pPr>
      <w:r>
        <w:rPr>
          <w:rFonts w:hint="eastAsia"/>
          <w:rtl/>
        </w:rPr>
        <w:t>انبيائ</w:t>
      </w:r>
      <w:r>
        <w:rPr>
          <w:rtl/>
        </w:rPr>
        <w:t>:_كى آرزو، 18/62،كے ذريعہ اتمام حجت،18/15،كا استدلال، 19/42،كا احترام، 19/41،كى صلاحتي</w:t>
      </w:r>
      <w:r w:rsidR="00475B46">
        <w:rPr>
          <w:rtl/>
        </w:rPr>
        <w:t xml:space="preserve">ں </w:t>
      </w:r>
      <w:r>
        <w:rPr>
          <w:rtl/>
        </w:rPr>
        <w:t>، 17/94،كا استغفار،اس كے آثار،19/47،كا استہزاء كرنے والے،18/56،106،كا استہزاء ، اس كے آثار ، 18/106،آيات خدا كے سنتے كے وقت، 19/58 ،اولوالعزم، 17/2،حضرت نوح (ع) كے بعد ،19/ 58، جنات كے ،17/94،كے انذار، 18/56، ان كا استہزائ،18/56; _كا نمازكے لئے اہتمام، 19/59، كے ساتھ سلوك، 17/94،كى بشارتي</w:t>
      </w:r>
      <w:r w:rsidR="00475B46">
        <w:rPr>
          <w:rtl/>
        </w:rPr>
        <w:t xml:space="preserve">ں </w:t>
      </w:r>
      <w:r>
        <w:rPr>
          <w:rtl/>
        </w:rPr>
        <w:t xml:space="preserve">،18/56 ، كا بشرہونا، 17/94،95 ، 18/62،اس كے آثار ،17/94 ، كى بعثت، اس كا فلسفہ، 17/15;_ كى پيروى اختيار كرنا، 19/42،53،كى پيروي، 19/53 </w:t>
      </w:r>
      <w:r>
        <w:rPr>
          <w:rFonts w:hint="eastAsia"/>
          <w:rtl/>
        </w:rPr>
        <w:t>،</w:t>
      </w:r>
      <w:r>
        <w:rPr>
          <w:rtl/>
        </w:rPr>
        <w:t xml:space="preserve"> كى تاريخ، 17/77، 19،49 ،58، 59،64،65 كى دربدري، 17/77،اس كے آثار ، 17/77 ،اس كى سزا، 17/ 77، اس كى دنياوى سزا، 17/77;_كى تبليغ، اس كى ركاوٹ كے آثار ، 17/77 ;_ كا ايك ہى جنس سے ہونا، 17/95، كى تعليمات، 19/42، ان كى حقانيت ، 18/56، ان كى خصوصيات،17/94;_ كى تعظيم ،19/41،54 ،56;_ سے تعليم،19/42;_ كا تفاوت، 17/ 55 ،اس كا سبب، 17/55;_ پرتفضل،اس كا سبب ،17/55;_ كاتكامل ،18/66;_ كى تكذيب، 18/56 ; كا شرعى وظيفہ، 17/79 ، كى توحيد، اس كا فلسفہ، 19/65; كے خلاف سازش، 17/77; كا خبردار كرنا، 17/77، 91، كى ثروت مندي، 17/91; كے</w:t>
      </w:r>
      <w:r w:rsidR="00420F2E" w:rsidRPr="00420F2E">
        <w:rPr>
          <w:rFonts w:hint="eastAsia"/>
          <w:rtl/>
        </w:rPr>
        <w:t xml:space="preserve"> </w:t>
      </w:r>
      <w:r w:rsidR="00420F2E">
        <w:rPr>
          <w:rFonts w:hint="eastAsia"/>
          <w:rtl/>
        </w:rPr>
        <w:t>جانشين،</w:t>
      </w:r>
      <w:r w:rsidR="00420F2E">
        <w:rPr>
          <w:rtl/>
        </w:rPr>
        <w:t xml:space="preserve"> ان كى تضيع نماز ، 19/59 ،ان كى نفس پرستي، 19/59 ; كا حلال زادہ ہونا، 19/30 ،كے دشمن، 17/ 77 ،ان كا باہمى توافق ،17/101; كى دعا، 19/3 ، 48،اس كى اجابت، 19/47 ; كى دور انديشى ، 19/5 ، پررحمت اس كے آثار ،</w:t>
      </w:r>
    </w:p>
    <w:p w:rsidR="00420F2E" w:rsidRDefault="005E4E68" w:rsidP="00420F2E">
      <w:pPr>
        <w:pStyle w:val="libPoemTini"/>
        <w:rPr>
          <w:rtl/>
        </w:rPr>
      </w:pPr>
      <w:r>
        <w:rPr>
          <w:rtl/>
        </w:rPr>
        <w:br w:type="page"/>
      </w:r>
    </w:p>
    <w:p w:rsidR="00E10A6C" w:rsidRDefault="00E10A6C" w:rsidP="00420F2E">
      <w:pPr>
        <w:pStyle w:val="libNormal"/>
        <w:rPr>
          <w:rtl/>
        </w:rPr>
      </w:pPr>
      <w:r>
        <w:rPr>
          <w:rtl/>
        </w:rPr>
        <w:lastRenderedPageBreak/>
        <w:t xml:space="preserve">19/53 ; كى رسالت ، 17/ 77، اس كى تعيين كا سبب، 18/56،كا سجدہ ، 19/58; كى سيرت ، 19/42،اس سے اعراض، 19/59 ;كى شناخت ، اس كے موانع، 17/94،كا سبب، 18/78; كے صفات ،19/48،كى عبادات ،17/79; كى عصمت، 18/73، كا علم، 18/66 ،اس كا اضافہ، 18/66،اس كا دائرہ كار، 18/24، 66،19/8; كى فراموشي، 18/61، اس كا دائرہ كار،18/73; كے فضائل ، 17/77، 94، 19/48; كا گريہ، 19/58،كے مخالفين، ان كى بہانہ جوئي ، 17/94، اس كے كفر كے دلائل ،17/94; كے مراتب، 17/55، 18/66، 67، 78; كى موت،19/59،كى مسئوليت ، اس كا دائرہ كار، 17/93،18/6،56،كے مشكلات ،19/3،كے مقامات ،17/55،18/106; كو جھٹلانے والے ، ان كے استہزاء ، 18/56،ان كا حق سے مقابلہ ، 18/56; كى كاميابى ، اس كے عوامل، 19/53; كى نسبى حيثيت ، اس سے مراد،19/54 ، كا نسب، 19/58; كا كردار ،17/15 ،18/81 ; كى مالى ضروريات ،18/62، 77، كى خصوصيات ،19/59; كا كارہدايت، 17/94 ، اس كى خصوصيات، 19/43; </w:t>
      </w:r>
      <w:r>
        <w:rPr>
          <w:rFonts w:hint="eastAsia"/>
          <w:rtl/>
        </w:rPr>
        <w:t>كا</w:t>
      </w:r>
      <w:r>
        <w:rPr>
          <w:rtl/>
        </w:rPr>
        <w:t xml:space="preserve"> ہم زبان ہونا، 19/53</w:t>
      </w:r>
      <w:r>
        <w:rPr>
          <w:rFonts w:hint="eastAsia"/>
          <w:rtl/>
        </w:rPr>
        <w:t>نيزر</w:t>
      </w:r>
      <w:r>
        <w:rPr>
          <w:rtl/>
        </w:rPr>
        <w:t>_ك، بنى اسرائيل ، ذكر، كرامات، كفر، ضرورتي</w:t>
      </w:r>
      <w:r w:rsidR="00475B46">
        <w:rPr>
          <w:rtl/>
        </w:rPr>
        <w:t xml:space="preserve">ں </w:t>
      </w:r>
      <w:r>
        <w:rPr>
          <w:rtl/>
        </w:rPr>
        <w:t>اور انبياء مي</w:t>
      </w:r>
      <w:r w:rsidR="00475B46">
        <w:rPr>
          <w:rtl/>
        </w:rPr>
        <w:t xml:space="preserve">ں </w:t>
      </w:r>
      <w:r>
        <w:rPr>
          <w:rtl/>
        </w:rPr>
        <w:t>سے ہرايك</w:t>
      </w:r>
    </w:p>
    <w:p w:rsidR="00E10A6C" w:rsidRDefault="00E10A6C" w:rsidP="00420F2E">
      <w:pPr>
        <w:pStyle w:val="libNormal"/>
        <w:rPr>
          <w:rtl/>
        </w:rPr>
      </w:pPr>
      <w:r>
        <w:rPr>
          <w:rFonts w:hint="eastAsia"/>
          <w:rtl/>
        </w:rPr>
        <w:t>اندھے</w:t>
      </w:r>
      <w:r>
        <w:rPr>
          <w:rtl/>
        </w:rPr>
        <w:t xml:space="preserve"> دل افراد:_كى اخروى بينائي، 18/101;_آخرت مي</w:t>
      </w:r>
      <w:r w:rsidR="00475B46">
        <w:rPr>
          <w:rtl/>
        </w:rPr>
        <w:t xml:space="preserve">ں </w:t>
      </w:r>
      <w:r>
        <w:rPr>
          <w:rtl/>
        </w:rPr>
        <w:t>، 17/72، ان كا دنيا مي</w:t>
      </w:r>
      <w:r w:rsidR="00475B46">
        <w:rPr>
          <w:rtl/>
        </w:rPr>
        <w:t xml:space="preserve">ں </w:t>
      </w:r>
      <w:r>
        <w:rPr>
          <w:rtl/>
        </w:rPr>
        <w:t>ہونا، 17/72;_كى اخروى گمراہى ، 17/72</w:t>
      </w:r>
    </w:p>
    <w:p w:rsidR="00E10A6C" w:rsidRDefault="00E10A6C" w:rsidP="00420F2E">
      <w:pPr>
        <w:pStyle w:val="libNormal"/>
        <w:rPr>
          <w:rtl/>
        </w:rPr>
      </w:pPr>
      <w:r>
        <w:rPr>
          <w:rFonts w:hint="eastAsia"/>
          <w:rtl/>
        </w:rPr>
        <w:t>اندھادلي</w:t>
      </w:r>
      <w:r>
        <w:rPr>
          <w:rtl/>
        </w:rPr>
        <w:t>:</w:t>
      </w:r>
      <w:r>
        <w:rPr>
          <w:rFonts w:hint="eastAsia"/>
          <w:rtl/>
        </w:rPr>
        <w:t>ر</w:t>
      </w:r>
      <w:r>
        <w:rPr>
          <w:rtl/>
        </w:rPr>
        <w:t>_ك، كفار، اندھے دل افراد</w:t>
      </w:r>
    </w:p>
    <w:p w:rsidR="00E10A6C" w:rsidRDefault="00E10A6C" w:rsidP="00420F2E">
      <w:pPr>
        <w:pStyle w:val="libNormal"/>
        <w:rPr>
          <w:rtl/>
        </w:rPr>
      </w:pPr>
      <w:r>
        <w:rPr>
          <w:rFonts w:hint="eastAsia"/>
          <w:rtl/>
        </w:rPr>
        <w:t>انتقام</w:t>
      </w:r>
      <w:r>
        <w:rPr>
          <w:rtl/>
        </w:rPr>
        <w:t>:</w:t>
      </w:r>
      <w:r>
        <w:rPr>
          <w:rFonts w:hint="eastAsia"/>
          <w:rtl/>
        </w:rPr>
        <w:t>ر</w:t>
      </w:r>
      <w:r>
        <w:rPr>
          <w:rtl/>
        </w:rPr>
        <w:t>_ك، بنى اسرائيل اور خد</w:t>
      </w:r>
    </w:p>
    <w:p w:rsidR="00E10A6C" w:rsidRDefault="00E10A6C" w:rsidP="00420F2E">
      <w:pPr>
        <w:pStyle w:val="libNormal"/>
        <w:rPr>
          <w:rtl/>
        </w:rPr>
      </w:pPr>
      <w:r>
        <w:rPr>
          <w:rFonts w:hint="eastAsia"/>
          <w:rtl/>
        </w:rPr>
        <w:t>انحراف</w:t>
      </w:r>
      <w:r>
        <w:rPr>
          <w:rtl/>
        </w:rPr>
        <w:t>:</w:t>
      </w:r>
      <w:r>
        <w:rPr>
          <w:rFonts w:hint="eastAsia"/>
          <w:rtl/>
        </w:rPr>
        <w:t>اخلاقي،اس</w:t>
      </w:r>
      <w:r>
        <w:rPr>
          <w:rtl/>
        </w:rPr>
        <w:t xml:space="preserve"> كاسبب، 17/82;فكري، اس كا سب، 17/82،اس كے موانع، 17/82</w:t>
      </w:r>
      <w:r>
        <w:rPr>
          <w:rFonts w:hint="eastAsia"/>
          <w:rtl/>
        </w:rPr>
        <w:t>نيزر</w:t>
      </w:r>
      <w:r>
        <w:rPr>
          <w:rtl/>
        </w:rPr>
        <w:t>_ك، بت پرستي، شرك، عقيدہ و قرآن</w:t>
      </w:r>
    </w:p>
    <w:p w:rsidR="00E10A6C" w:rsidRDefault="00E10A6C" w:rsidP="00420F2E">
      <w:pPr>
        <w:pStyle w:val="libNormal"/>
        <w:rPr>
          <w:rtl/>
        </w:rPr>
      </w:pPr>
      <w:r>
        <w:rPr>
          <w:rFonts w:hint="eastAsia"/>
          <w:rtl/>
        </w:rPr>
        <w:t>اہل</w:t>
      </w:r>
      <w:r>
        <w:rPr>
          <w:rtl/>
        </w:rPr>
        <w:t xml:space="preserve"> تشيع:_كاگمراہ نہ ہونا،17/65;_كے فضائل، 17/65</w:t>
      </w:r>
    </w:p>
    <w:p w:rsidR="00E10A6C" w:rsidRDefault="00E10A6C" w:rsidP="00420F2E">
      <w:pPr>
        <w:pStyle w:val="libNormal"/>
        <w:rPr>
          <w:rtl/>
        </w:rPr>
      </w:pPr>
      <w:r>
        <w:rPr>
          <w:rFonts w:hint="eastAsia"/>
          <w:rtl/>
        </w:rPr>
        <w:t>انذار</w:t>
      </w:r>
      <w:r>
        <w:rPr>
          <w:rtl/>
        </w:rPr>
        <w:t>:</w:t>
      </w:r>
      <w:r>
        <w:rPr>
          <w:rFonts w:hint="eastAsia"/>
          <w:rtl/>
        </w:rPr>
        <w:t>كے</w:t>
      </w:r>
      <w:r>
        <w:rPr>
          <w:rtl/>
        </w:rPr>
        <w:t xml:space="preserve"> آٹاو_ 17/10،102،18/30،56،107،19/97; جہنم سے ،17/10_اخروى حسرت سے ،19/39; اخروى سرنوشت سے_19/39; ناپسنديدہ صفات سے _ 17/100; عذاب سے_ 17/68، 69، 92، 18/2 ،19/ 45،; نزول عذاب سے_ 19/84، 98، دنياوى عذاب سے، 19/84; _ غضب خدا سے_ 19/18 ، شرك انجام سے ، 17/60; _ نافرمانى كے انجام سے _ 17/60، كفركے انجام سے _17/60، 18/56; _ قيامت سے _ 19/39،ہلاكت سے _17/68،69، 102;_ مي</w:t>
      </w:r>
      <w:r w:rsidR="00475B46">
        <w:rPr>
          <w:rtl/>
        </w:rPr>
        <w:t xml:space="preserve">ں </w:t>
      </w:r>
      <w:r>
        <w:rPr>
          <w:rtl/>
        </w:rPr>
        <w:t>ہدايت ، 17/105، كى اہميت ، 18/2_ كاطريقہ، 19/97</w:t>
      </w:r>
    </w:p>
    <w:p w:rsidR="00420F2E" w:rsidRDefault="005E4E68" w:rsidP="00420F2E">
      <w:pPr>
        <w:pStyle w:val="libPoemTini"/>
        <w:rPr>
          <w:rtl/>
        </w:rPr>
      </w:pPr>
      <w:r>
        <w:rPr>
          <w:rtl/>
        </w:rPr>
        <w:br w:type="page"/>
      </w:r>
    </w:p>
    <w:p w:rsidR="00420F2E" w:rsidRDefault="00420F2E" w:rsidP="00420F2E">
      <w:pPr>
        <w:pStyle w:val="Heading2Center"/>
        <w:rPr>
          <w:rtl/>
        </w:rPr>
      </w:pPr>
      <w:bookmarkStart w:id="327" w:name="_Toc32151658"/>
      <w:r>
        <w:rPr>
          <w:rFonts w:hint="eastAsia"/>
          <w:rtl/>
        </w:rPr>
        <w:lastRenderedPageBreak/>
        <w:t>اشاريے</w:t>
      </w:r>
      <w:r>
        <w:rPr>
          <w:rtl/>
        </w:rPr>
        <w:t xml:space="preserve"> (2)</w:t>
      </w:r>
      <w:bookmarkEnd w:id="327"/>
      <w:r>
        <w:rPr>
          <w:rtl/>
        </w:rPr>
        <w:t xml:space="preserve">  </w:t>
      </w:r>
    </w:p>
    <w:p w:rsidR="00E10A6C" w:rsidRDefault="00E10A6C" w:rsidP="00420F2E">
      <w:pPr>
        <w:pStyle w:val="libNormal"/>
        <w:rPr>
          <w:rtl/>
        </w:rPr>
      </w:pPr>
      <w:r>
        <w:rPr>
          <w:rFonts w:hint="eastAsia"/>
          <w:rtl/>
        </w:rPr>
        <w:t>انسان</w:t>
      </w:r>
      <w:r>
        <w:rPr>
          <w:rtl/>
        </w:rPr>
        <w:t>:</w:t>
      </w:r>
      <w:r>
        <w:rPr>
          <w:rFonts w:hint="eastAsia"/>
          <w:rtl/>
        </w:rPr>
        <w:t>كى</w:t>
      </w:r>
      <w:r>
        <w:rPr>
          <w:rtl/>
        </w:rPr>
        <w:t xml:space="preserve"> آفت پذيري، 17/62، كى اخروى آگاہي، 17/13 ،كے اختيارات ، ان كا دائرہ كار، 17/26/ 36، 19/87، كا اختيار، 17/15،38،63 ،79،84 ،105، 107 ،18/7،29،57; كا ارادہ، 18/29 _ كى صلاحتي</w:t>
      </w:r>
      <w:r w:rsidR="00475B46">
        <w:rPr>
          <w:rtl/>
        </w:rPr>
        <w:t xml:space="preserve">ں </w:t>
      </w:r>
      <w:r>
        <w:rPr>
          <w:rtl/>
        </w:rPr>
        <w:t>، 18/50، اس كى اہميت، 17/106; كاگمراہى قبول نہ كرنا،اس كے عوامل، 17/65، كى گمراہي</w:t>
      </w:r>
      <w:r>
        <w:rPr>
          <w:rFonts w:hint="eastAsia"/>
          <w:rtl/>
        </w:rPr>
        <w:t>،</w:t>
      </w:r>
      <w:r>
        <w:rPr>
          <w:rtl/>
        </w:rPr>
        <w:t xml:space="preserve"> 17/63; كے افكار، 17/25،كى اقليت، 17/62_ كى اكثريت ، 17/62، ان كى گمراہي، 17/62،كا امتحان، 17/60، 18/60 ،اس كا فلسفہ ،18/60; كى پستى ، اس كے عوامل، 17/63_ انذار، 17/100، اس كى اہميت ، 17/60; خاك سے _، 18/37،نطفہ سے ، 18/37; كامل ، اس كى فكر ، 18/73، اور م</w:t>
      </w:r>
      <w:r>
        <w:rPr>
          <w:rFonts w:hint="eastAsia"/>
          <w:rtl/>
        </w:rPr>
        <w:t>ستقبل،</w:t>
      </w:r>
      <w:r>
        <w:rPr>
          <w:rtl/>
        </w:rPr>
        <w:t xml:space="preserve"> 18/23; آخرت مي</w:t>
      </w:r>
      <w:r w:rsidR="00475B46">
        <w:rPr>
          <w:rtl/>
        </w:rPr>
        <w:t xml:space="preserve">ں </w:t>
      </w:r>
      <w:r>
        <w:rPr>
          <w:rtl/>
        </w:rPr>
        <w:t>_ 17/72، خلقت كى ابتدا مي</w:t>
      </w:r>
      <w:r w:rsidR="00475B46">
        <w:rPr>
          <w:rtl/>
        </w:rPr>
        <w:t xml:space="preserve">ں </w:t>
      </w:r>
      <w:r>
        <w:rPr>
          <w:rtl/>
        </w:rPr>
        <w:t>، 18/48; سختى مي</w:t>
      </w:r>
      <w:r w:rsidR="00475B46">
        <w:rPr>
          <w:rtl/>
        </w:rPr>
        <w:t xml:space="preserve">ں </w:t>
      </w:r>
      <w:r>
        <w:rPr>
          <w:rtl/>
        </w:rPr>
        <w:t>، 17/68، قيامت مي</w:t>
      </w:r>
      <w:r w:rsidR="00475B46">
        <w:rPr>
          <w:rtl/>
        </w:rPr>
        <w:t xml:space="preserve">ں </w:t>
      </w:r>
      <w:r>
        <w:rPr>
          <w:rtl/>
        </w:rPr>
        <w:t>، 18/48، 19/40، ان كا احضار ،17/52،ان كى قيامت مي</w:t>
      </w:r>
      <w:r w:rsidR="00475B46">
        <w:rPr>
          <w:rtl/>
        </w:rPr>
        <w:t xml:space="preserve">ں </w:t>
      </w:r>
      <w:r>
        <w:rPr>
          <w:rtl/>
        </w:rPr>
        <w:t>حاضري، 17/52; كے انگيزے ، 17/25، كا ايمان، 18/29، كا بخل ، 17/100 ، كى برتري، 17/70، اس كى ملائكہ پربرترى ، 18/50، كا اخرو</w:t>
      </w:r>
      <w:r>
        <w:rPr>
          <w:rFonts w:hint="eastAsia"/>
          <w:rtl/>
        </w:rPr>
        <w:t>ى</w:t>
      </w:r>
      <w:r>
        <w:rPr>
          <w:rtl/>
        </w:rPr>
        <w:t xml:space="preserve"> جواب، 17/52، كا سوال كرنا، 19/67، كى پناہ گاہ، 18/27،19/18،كى تاثير پذيرى ، 17/64، اس كا سبب_ كا تحليل كرنا، 19/77، كى اخروى تشنگي، 18/29، كا اخروى اجتماعى 18/99، اس كى حيرت انگيزي، 18/99، كا تفاوت، 17/84، ان كا اقتصادى تفاوت، 17/21، ان كے اخروى تفاوت كى نشانيا</w:t>
      </w:r>
      <w:r w:rsidR="00475B46">
        <w:rPr>
          <w:rtl/>
        </w:rPr>
        <w:t xml:space="preserve">ں </w:t>
      </w:r>
      <w:r>
        <w:rPr>
          <w:rtl/>
        </w:rPr>
        <w:t>، 17/21،ان سے غيرت ،17/21،ان كا مطالعہ، 17/21 ، ان كا سرچشمہ، 17/21; پرتفضل ، 17/12،اس كا تفكر ، 19/67، كا تكامل ،اس كى اہميت ، 17/38، اس كے عوامل، 18/57، كا تكبر، 17/37; كى تكريم، 17/70، اس كا سرچشمہ، 17/70، اس كى نشانيا</w:t>
      </w:r>
      <w:r w:rsidR="00475B46">
        <w:rPr>
          <w:rtl/>
        </w:rPr>
        <w:t xml:space="preserve">ں </w:t>
      </w:r>
      <w:r>
        <w:rPr>
          <w:rtl/>
        </w:rPr>
        <w:t>، 17/70; كا شرعى وظيفہ، 17/39، 18/21، 24، 19/36; كى اخروى تنہائي، 19/95، كے باطنى حالات، 17/25; كا حامي، 17/66، كا اخروى حشر، 17/71، 97، 18/47، 48، 110، 19/85، اس كى خصوصيات ، 19/95، اس كا سرچشمہ ، 18/47; كى حمايت ، 17/66، كى حيات ، 17/51، كا خالق ، 19/67، اس كاكردار، 17/51، كى خدم</w:t>
      </w:r>
      <w:r>
        <w:rPr>
          <w:rFonts w:hint="eastAsia"/>
          <w:rtl/>
        </w:rPr>
        <w:t>ت،</w:t>
      </w:r>
      <w:r>
        <w:rPr>
          <w:rtl/>
        </w:rPr>
        <w:t xml:space="preserve"> 18/50، كى خصلتي</w:t>
      </w:r>
      <w:r w:rsidR="00475B46">
        <w:rPr>
          <w:rtl/>
        </w:rPr>
        <w:t xml:space="preserve">ں </w:t>
      </w:r>
      <w:r>
        <w:rPr>
          <w:rtl/>
        </w:rPr>
        <w:t>، 17/74، اس كے آثار ، 17/84، اس كى اہميت، 17/84، اس كا تسلط، 17/84 ; كى خلقت، 18/37، 19/9، اس كے آثار، 18/48، 19/67، اس كى اخروى خلقت ، 17/49، اس كا فلسفہ، 18/60، اس كى كيفيت ، 19/67; اس كے مراحل ، 18/37 ، 19/10 ، اس كا سرچشمہ، 19/9; كى خيرخواہي، 17/11، كے دشمن ، 17/53،62،18/50; كے ساتھ دشمني، 18/50، كو دعوت، 17/88، كا راز، 17/25، كا رشد، اس كے عوامل، 17/102، كى روزي، 17/30، اس كى تقدير، 17/30، اس كا قانونى تفاوت، 17/30; كى زندگي، اس كى معاشرتى زندگي، 17/17، اس مي</w:t>
      </w:r>
      <w:r w:rsidR="00475B46">
        <w:rPr>
          <w:rtl/>
        </w:rPr>
        <w:t xml:space="preserve">ں </w:t>
      </w:r>
      <w:r>
        <w:rPr>
          <w:rtl/>
        </w:rPr>
        <w:t xml:space="preserve">موثر عوامل ، 19/3; كى </w:t>
      </w:r>
      <w:r>
        <w:rPr>
          <w:rFonts w:hint="eastAsia"/>
          <w:rtl/>
        </w:rPr>
        <w:t>خوبصورتى</w:t>
      </w:r>
      <w:r>
        <w:rPr>
          <w:rtl/>
        </w:rPr>
        <w:t xml:space="preserve"> خواہش، 18/7، كے سامنے ملائكہ كا </w:t>
      </w:r>
    </w:p>
    <w:p w:rsidR="00420F2E" w:rsidRDefault="005E4E68" w:rsidP="00420F2E">
      <w:pPr>
        <w:pStyle w:val="libPoemTini"/>
        <w:rPr>
          <w:rtl/>
        </w:rPr>
      </w:pPr>
      <w:r>
        <w:rPr>
          <w:rtl/>
        </w:rPr>
        <w:br w:type="page"/>
      </w:r>
    </w:p>
    <w:p w:rsidR="00E10A6C" w:rsidRDefault="00420F2E" w:rsidP="00420F2E">
      <w:pPr>
        <w:pStyle w:val="libNormal"/>
        <w:rPr>
          <w:rtl/>
        </w:rPr>
      </w:pPr>
      <w:r>
        <w:rPr>
          <w:rtl/>
        </w:rPr>
        <w:lastRenderedPageBreak/>
        <w:t>سجدہ، 18/50; كا سرمايہ ، 18/103،104، پر تسلط، 17/84; كا سن رشد، 17/34، كى شخصيت ، اس كى اخروى شخصيت ، 17/72، اس كى دنياوى شخصيت ،اس كے آثار 17/72; كى بدخواہي، 17/11، كے صفات ، 17/11، 37، 67، 83، 100، 18/54، اس كے آث</w:t>
      </w:r>
      <w:r>
        <w:rPr>
          <w:rFonts w:hint="eastAsia"/>
          <w:rtl/>
        </w:rPr>
        <w:t>ار،</w:t>
      </w:r>
      <w:r>
        <w:rPr>
          <w:rtl/>
        </w:rPr>
        <w:t xml:space="preserve"> 17/100;كى طبيعت ، 17/11،29 _ كى عبادت، 17/25; كا عبرت قبول نہ كرنا، اس كے آثار، 17/69; كى عبوديت ،اس كا واضح ہونا، 19/36، كا عجز، 17/34، 44، 88، 18/23 ،41،19/78، اس سے عبرت ، 17/37; كى جلد بازي، 17/11،اس كے آثار، 17/11_ كا علم ، اس ك</w:t>
      </w:r>
      <w:r>
        <w:rPr>
          <w:rFonts w:hint="cs"/>
          <w:rtl/>
        </w:rPr>
        <w:t xml:space="preserve">ا </w:t>
      </w:r>
      <w:r w:rsidR="00E10A6C">
        <w:rPr>
          <w:rFonts w:hint="eastAsia"/>
          <w:rtl/>
        </w:rPr>
        <w:t>دائرہ</w:t>
      </w:r>
      <w:r w:rsidR="00E10A6C">
        <w:rPr>
          <w:rtl/>
        </w:rPr>
        <w:t xml:space="preserve"> كار، 17/85، 18/23،26، اس كى محدوديت كى نشانيا</w:t>
      </w:r>
      <w:r w:rsidR="00475B46">
        <w:rPr>
          <w:rtl/>
        </w:rPr>
        <w:t xml:space="preserve">ں </w:t>
      </w:r>
      <w:r w:rsidR="00E10A6C">
        <w:rPr>
          <w:rtl/>
        </w:rPr>
        <w:t xml:space="preserve">، 17/88، اس كا علم لدنى ہونا، 18/86، اس كا سرچشمہ ، 17/85; كى عمر ، اس كى محبوبيت ، 17/99_ كا عمل، 18/57; اس كى محدوديت ، 17/84، اس كى مغضوبيت ، 18/24، اس كا سبب، 18/24،; كى غفلت ، 17/67، 19/39، كا انجام </w:t>
      </w:r>
      <w:r w:rsidR="00E10A6C">
        <w:rPr>
          <w:rFonts w:hint="eastAsia"/>
          <w:rtl/>
        </w:rPr>
        <w:t>،</w:t>
      </w:r>
      <w:r w:rsidR="00E10A6C">
        <w:rPr>
          <w:rtl/>
        </w:rPr>
        <w:t xml:space="preserve"> 17/58، 19/40; اس كا علم، 18/103، كے فضائل ، 17/70، كى فطريات ، 17/25، 33، 67، 18/7; كى قدرت ، اس كى محدوديت ، 18/23_ كا كفر، 18/29; كا كفران ، 17/67، 83، اس كے آثار، 17/67; كے ميلانات، 17/11 ،18/3، 7_ كا گناہ، 17/17، اس كا علم، 19/70; كى لغزشين، 17/25، 33، 34،39 ،62، 64 ،80، 18/34، 35; كا مالك، 18/38، كا اخروى مؤاخذہ، 17/71; كا مجادلہ كرنا، 18/54 ، اس كى نشانيا</w:t>
      </w:r>
      <w:r w:rsidR="00475B46">
        <w:rPr>
          <w:rtl/>
        </w:rPr>
        <w:t xml:space="preserve">ں </w:t>
      </w:r>
      <w:r w:rsidR="00E10A6C">
        <w:rPr>
          <w:rtl/>
        </w:rPr>
        <w:t>، 18/55، كا اخروى محاكمہ، اس كا قانون كے مطابق ہونا، 17/71; كا مدبرہونا، 19/36_ كے اخروى مراتب، 17/21،كا مربي، 17/80، 84، 18/14 ،38، 19/36; كى موت ، ا س كا حتمى ہونا، 17/58 _ كى ذمہ داري، 17/11 ،13، 29، 34، 36، 44، 71، 19/79 ;كے مصالح، 18/24 _ كى معيشت، اس كى فراہمي، 17/70 ; كے مقامات، 17/70، 18/1_ كا موازنہ كرنا، 19/67 ; كى قلبى مغضوبيت ، 18/28_ كے منافع، 17/12،66; پر احسان ، 17/70 _ كى نسل، 19/58_ مي</w:t>
      </w:r>
      <w:r w:rsidR="00475B46">
        <w:rPr>
          <w:rtl/>
        </w:rPr>
        <w:t xml:space="preserve">ں </w:t>
      </w:r>
      <w:r w:rsidR="00E10A6C">
        <w:rPr>
          <w:rtl/>
        </w:rPr>
        <w:t>نفخ روح، 18/99; كاكردار، 17/82، اس كا اجتماعى كردار، 17/75; كى ضرورتي</w:t>
      </w:r>
      <w:r w:rsidR="00475B46">
        <w:rPr>
          <w:rtl/>
        </w:rPr>
        <w:t xml:space="preserve">ں </w:t>
      </w:r>
      <w:r w:rsidR="00E10A6C">
        <w:rPr>
          <w:rtl/>
        </w:rPr>
        <w:t>،19/15 ،33، اس كى ضروريات كى فراہمي، 17/67، 18/50; اس كى ضروريات كى فراہمى مي</w:t>
      </w:r>
      <w:r w:rsidR="00475B46">
        <w:rPr>
          <w:rtl/>
        </w:rPr>
        <w:t xml:space="preserve">ں </w:t>
      </w:r>
      <w:r w:rsidR="00E10A6C">
        <w:rPr>
          <w:rtl/>
        </w:rPr>
        <w:t>موثر عوامل ، 17/12،19/3، اس كى وضاحت ، 17/12; اس كى وضاحت كا سبب، 17/12 ; اس كى وضاحت كا سبب، 17/12،ا</w:t>
      </w:r>
      <w:r w:rsidR="00E10A6C">
        <w:rPr>
          <w:rFonts w:hint="eastAsia"/>
          <w:rtl/>
        </w:rPr>
        <w:t>س</w:t>
      </w:r>
      <w:r w:rsidR="00E10A6C">
        <w:rPr>
          <w:rtl/>
        </w:rPr>
        <w:t xml:space="preserve"> كى اخروى ضروريات ، 18/29، اس كى معنوى ضروريات ،17/2، 39، 41، 65،80، 17/2،24،103; كے آباوواجداد، 17/3،70; كے وارث، 19/40; كى خصوصيات ، 17/33،19/67_ كى ہدايت ، 17/9، 18/24; اس كى اہميت ،18/6_ كے معادن، 18/44</w:t>
      </w:r>
      <w:r w:rsidR="00E10A6C">
        <w:rPr>
          <w:rFonts w:hint="eastAsia"/>
          <w:rtl/>
        </w:rPr>
        <w:t>نيزر</w:t>
      </w:r>
      <w:r w:rsidR="00E10A6C">
        <w:rPr>
          <w:rtl/>
        </w:rPr>
        <w:t>_ك، تفكروذكر</w:t>
      </w:r>
    </w:p>
    <w:p w:rsidR="00E10A6C" w:rsidRDefault="00E10A6C" w:rsidP="00420F2E">
      <w:pPr>
        <w:pStyle w:val="libNormal"/>
        <w:rPr>
          <w:rtl/>
        </w:rPr>
      </w:pPr>
      <w:r>
        <w:rPr>
          <w:rFonts w:hint="eastAsia"/>
          <w:rtl/>
        </w:rPr>
        <w:t>انسان</w:t>
      </w:r>
      <w:r>
        <w:rPr>
          <w:rtl/>
        </w:rPr>
        <w:t xml:space="preserve"> دوستى :</w:t>
      </w:r>
      <w:r>
        <w:rPr>
          <w:rFonts w:hint="eastAsia"/>
          <w:rtl/>
        </w:rPr>
        <w:t>ر</w:t>
      </w:r>
      <w:r>
        <w:rPr>
          <w:rtl/>
        </w:rPr>
        <w:t>_ك، ذوالقرنين</w:t>
      </w:r>
    </w:p>
    <w:p w:rsidR="00420F2E" w:rsidRDefault="005E4E68" w:rsidP="00420F2E">
      <w:pPr>
        <w:pStyle w:val="libNormal"/>
        <w:rPr>
          <w:rtl/>
        </w:rPr>
      </w:pPr>
      <w:r>
        <w:rPr>
          <w:rtl/>
        </w:rPr>
        <w:br w:type="page"/>
      </w:r>
    </w:p>
    <w:p w:rsidR="00420F2E" w:rsidRDefault="00420F2E" w:rsidP="00420F2E">
      <w:pPr>
        <w:pStyle w:val="libNormal"/>
        <w:rPr>
          <w:rtl/>
        </w:rPr>
      </w:pPr>
      <w:r>
        <w:rPr>
          <w:rFonts w:hint="eastAsia"/>
          <w:rtl/>
        </w:rPr>
        <w:lastRenderedPageBreak/>
        <w:t>انفاق</w:t>
      </w:r>
      <w:r>
        <w:rPr>
          <w:rtl/>
        </w:rPr>
        <w:t>:</w:t>
      </w:r>
      <w:r>
        <w:rPr>
          <w:rFonts w:hint="eastAsia"/>
          <w:rtl/>
        </w:rPr>
        <w:t>كے</w:t>
      </w:r>
      <w:r>
        <w:rPr>
          <w:rtl/>
        </w:rPr>
        <w:t xml:space="preserve"> آثار، 17/100_ كے آداب،17/29_ كے احكام، 17/26، 28;_ميں افراط ،اس كے آثار، 17/29 ، اس سے اجتناب كا سبب، 17/30;_ميں ميانہ روى ، 17/26، 29_ آسمانى اديان ميں ، 19/55 ; كى اہميت ، 19/31_كى تاريخ، 19/55_ كى تاكيد، 19/55;_كا طريقہ ، 17/29_ كا سبب، 17/100</w:t>
      </w:r>
      <w:r>
        <w:rPr>
          <w:rFonts w:hint="eastAsia"/>
          <w:rtl/>
        </w:rPr>
        <w:t>نيزر</w:t>
      </w:r>
      <w:r>
        <w:rPr>
          <w:rtl/>
        </w:rPr>
        <w:t>_ك، آنحضرت اور مشركين، ابن سبيل، اسمعيل (ع) ، رشتہ دار،فقرائ، فرمانبرداري، ر_ك، خضر(ع) ، مشركين، ملائكہ اور موسى (ع) ،</w:t>
      </w:r>
    </w:p>
    <w:p w:rsidR="00420F2E" w:rsidRDefault="00420F2E" w:rsidP="00420F2E">
      <w:pPr>
        <w:pStyle w:val="libNormal"/>
        <w:rPr>
          <w:rtl/>
        </w:rPr>
      </w:pPr>
      <w:r>
        <w:rPr>
          <w:rFonts w:hint="eastAsia"/>
          <w:rtl/>
        </w:rPr>
        <w:t>انگيزہ</w:t>
      </w:r>
      <w:r>
        <w:rPr>
          <w:rtl/>
        </w:rPr>
        <w:t>:</w:t>
      </w:r>
      <w:r>
        <w:rPr>
          <w:rFonts w:hint="eastAsia"/>
          <w:rtl/>
        </w:rPr>
        <w:t>كا</w:t>
      </w:r>
      <w:r>
        <w:rPr>
          <w:rtl/>
        </w:rPr>
        <w:t xml:space="preserve"> كردار 17/84</w:t>
      </w:r>
      <w:r>
        <w:rPr>
          <w:rFonts w:hint="eastAsia"/>
          <w:rtl/>
        </w:rPr>
        <w:t>نيزر</w:t>
      </w:r>
      <w:r>
        <w:rPr>
          <w:rtl/>
        </w:rPr>
        <w:t>_ك، اصحاب كہف، انسان ، دعا، رفتار، عبادت، كفار، كفارمكہ ، مشركين اور مشركين مكہ</w:t>
      </w:r>
    </w:p>
    <w:p w:rsidR="00420F2E" w:rsidRDefault="00420F2E" w:rsidP="00420F2E">
      <w:pPr>
        <w:pStyle w:val="libNormal"/>
        <w:rPr>
          <w:rtl/>
        </w:rPr>
      </w:pPr>
      <w:r>
        <w:rPr>
          <w:rFonts w:hint="eastAsia"/>
          <w:rtl/>
        </w:rPr>
        <w:t>اولويت</w:t>
      </w:r>
      <w:r>
        <w:rPr>
          <w:rtl/>
        </w:rPr>
        <w:t>:</w:t>
      </w:r>
      <w:r>
        <w:rPr>
          <w:rFonts w:hint="eastAsia"/>
          <w:rtl/>
        </w:rPr>
        <w:t>ر</w:t>
      </w:r>
      <w:r>
        <w:rPr>
          <w:rtl/>
        </w:rPr>
        <w:t>_ك، حقوق</w:t>
      </w:r>
    </w:p>
    <w:p w:rsidR="00E10A6C" w:rsidRDefault="00E10A6C" w:rsidP="00420F2E">
      <w:pPr>
        <w:pStyle w:val="libNormal"/>
        <w:rPr>
          <w:rtl/>
        </w:rPr>
      </w:pPr>
      <w:r>
        <w:rPr>
          <w:rFonts w:hint="eastAsia"/>
          <w:rtl/>
        </w:rPr>
        <w:t>اولياء</w:t>
      </w:r>
      <w:r>
        <w:rPr>
          <w:rtl/>
        </w:rPr>
        <w:t xml:space="preserve"> اللہ :</w:t>
      </w:r>
      <w:r>
        <w:rPr>
          <w:rFonts w:hint="eastAsia"/>
          <w:rtl/>
        </w:rPr>
        <w:t>سے</w:t>
      </w:r>
      <w:r>
        <w:rPr>
          <w:rtl/>
        </w:rPr>
        <w:t xml:space="preserve"> استفادہ ،اس كے شرائط، 18/72، 75; كے توقعات، 19/8_ كى فكر ، 18/73، 95;كى تعظيم، 19/54،اس كى اہميت، 19/41،51،56; كى خطائ، اس كے آثار، 18/73;_كا ذاكر ہونا، 18/95 _كا صبر، 18/78_كے صفات، 18/74 _ كاظلم سے مقابلہ، 18/79_كا عفووبخشش، 18/74; _ كا عمل ، اس كے با</w:t>
      </w:r>
      <w:r>
        <w:rPr>
          <w:rFonts w:hint="eastAsia"/>
          <w:rtl/>
        </w:rPr>
        <w:t>رے</w:t>
      </w:r>
      <w:r>
        <w:rPr>
          <w:rtl/>
        </w:rPr>
        <w:t xml:space="preserve"> مي</w:t>
      </w:r>
      <w:r w:rsidR="00475B46">
        <w:rPr>
          <w:rtl/>
        </w:rPr>
        <w:t xml:space="preserve">ں </w:t>
      </w:r>
      <w:r>
        <w:rPr>
          <w:rtl/>
        </w:rPr>
        <w:t>صبركى اہميت، 18/82;كى فراموشي، 18/73_ كے فضائل ، 18/95;كے بارے مي</w:t>
      </w:r>
      <w:r w:rsidR="00475B46">
        <w:rPr>
          <w:rtl/>
        </w:rPr>
        <w:t xml:space="preserve">ں </w:t>
      </w:r>
      <w:r>
        <w:rPr>
          <w:rtl/>
        </w:rPr>
        <w:t>عاجلانہ قضاوت، 18/82_ كا مؤاخذہ ، اس كے عوامل، 18،73;كے مراتب ، 18/78_ كى ذمہ داري، 18/79;كے ساتھ ہمنشيني، اس كے آداب، 18/72، 75، اس مي</w:t>
      </w:r>
      <w:r w:rsidR="00475B46">
        <w:rPr>
          <w:rtl/>
        </w:rPr>
        <w:t xml:space="preserve">ں </w:t>
      </w:r>
      <w:r>
        <w:rPr>
          <w:rtl/>
        </w:rPr>
        <w:t>صبر، 18/72، 75</w:t>
      </w:r>
    </w:p>
    <w:p w:rsidR="00E10A6C" w:rsidRDefault="00E10A6C" w:rsidP="00420F2E">
      <w:pPr>
        <w:pStyle w:val="libNormal"/>
        <w:rPr>
          <w:rtl/>
        </w:rPr>
      </w:pPr>
      <w:r>
        <w:rPr>
          <w:rFonts w:hint="eastAsia"/>
          <w:rtl/>
        </w:rPr>
        <w:t>ابائ</w:t>
      </w:r>
      <w:r>
        <w:rPr>
          <w:rtl/>
        </w:rPr>
        <w:t>:</w:t>
      </w:r>
      <w:r>
        <w:rPr>
          <w:rFonts w:hint="eastAsia"/>
          <w:rtl/>
        </w:rPr>
        <w:t>ر</w:t>
      </w:r>
      <w:r>
        <w:rPr>
          <w:rtl/>
        </w:rPr>
        <w:t>_ك والدين</w:t>
      </w:r>
    </w:p>
    <w:p w:rsidR="00E10A6C" w:rsidRDefault="00E10A6C" w:rsidP="00420F2E">
      <w:pPr>
        <w:pStyle w:val="libNormal"/>
        <w:rPr>
          <w:rtl/>
        </w:rPr>
      </w:pPr>
      <w:r>
        <w:rPr>
          <w:rFonts w:hint="eastAsia"/>
          <w:rtl/>
        </w:rPr>
        <w:t>اہل</w:t>
      </w:r>
      <w:r>
        <w:rPr>
          <w:rtl/>
        </w:rPr>
        <w:t xml:space="preserve"> بہشت:18/107،19/61_كى آرزو، 19/62_كى آسا</w:t>
      </w:r>
      <w:r w:rsidR="00B26059">
        <w:rPr>
          <w:rtl/>
        </w:rPr>
        <w:t>ئش</w:t>
      </w:r>
      <w:r>
        <w:rPr>
          <w:rtl/>
        </w:rPr>
        <w:t xml:space="preserve"> ،19/108_ كا امن وامان ، 19/62; كاپرگرام، 19/62_ اور بيہودہ كلام، 19/62_ كے تخت، 18/31; كى تگيہ گاہ، 18/31_ كى جاويدانيت، اس كا سرچشمہ، 18/109; كے طلائي كنگن، 18/31_ كى رضايت ، 18/108; كى روزي، 19/62_ كى زندگي، اس كى خصوصيات ،19/62; كى زينت، 18/31_ كى سلامتي، 19/62; كا شام كا كھانا، 19/62_كا ناشتہ، 19/62; كے صفات ، 19/62_كے فضائل ، 19/62; كى گفتگو، اس كى خصوصيات، 19/62_ كا لباس ، اس كا رنگ، 18/31، اس كى خوبصورتي، 18/31،اس كى ضخامت ، 18/31; ان كاحريرى لباس، 18/31،ان كے حريركے لباس كى خوبصورتي، 18/31، ان كا قومى لباس، 18/31، اس كى خصوصيات، 18/31; كى نعمتي</w:t>
      </w:r>
      <w:r w:rsidR="00475B46">
        <w:rPr>
          <w:rtl/>
        </w:rPr>
        <w:t xml:space="preserve">ں </w:t>
      </w:r>
      <w:r>
        <w:rPr>
          <w:rtl/>
        </w:rPr>
        <w:t>، 18/31</w:t>
      </w:r>
      <w:r>
        <w:rPr>
          <w:rFonts w:hint="eastAsia"/>
          <w:rtl/>
        </w:rPr>
        <w:t>نيزر</w:t>
      </w:r>
      <w:r>
        <w:rPr>
          <w:rtl/>
        </w:rPr>
        <w:t>_ك، آرزواوربہشت</w:t>
      </w:r>
    </w:p>
    <w:p w:rsidR="00E10A6C" w:rsidRDefault="00E10A6C" w:rsidP="00420F2E">
      <w:pPr>
        <w:pStyle w:val="libNormal"/>
        <w:rPr>
          <w:rtl/>
        </w:rPr>
      </w:pPr>
      <w:r>
        <w:rPr>
          <w:rFonts w:hint="eastAsia"/>
          <w:rtl/>
        </w:rPr>
        <w:t>اہلبيت</w:t>
      </w:r>
      <w:r>
        <w:rPr>
          <w:rtl/>
        </w:rPr>
        <w:t>(ع) :</w:t>
      </w:r>
      <w:r>
        <w:rPr>
          <w:rFonts w:hint="eastAsia"/>
          <w:rtl/>
        </w:rPr>
        <w:t>كے</w:t>
      </w:r>
      <w:r>
        <w:rPr>
          <w:rtl/>
        </w:rPr>
        <w:t xml:space="preserve"> ساتھ دوستي، 18/46_ كے فضائل ، 17/26</w:t>
      </w:r>
      <w:r>
        <w:rPr>
          <w:rFonts w:hint="eastAsia"/>
          <w:rtl/>
        </w:rPr>
        <w:t>نيزر</w:t>
      </w:r>
      <w:r>
        <w:rPr>
          <w:rtl/>
        </w:rPr>
        <w:t>_ك، ائمہ (ع)</w:t>
      </w:r>
    </w:p>
    <w:p w:rsidR="00E10A6C" w:rsidRDefault="00E10A6C" w:rsidP="00420F2E">
      <w:pPr>
        <w:pStyle w:val="libNormal"/>
        <w:rPr>
          <w:rtl/>
        </w:rPr>
      </w:pPr>
      <w:r>
        <w:rPr>
          <w:rFonts w:hint="eastAsia"/>
          <w:rtl/>
        </w:rPr>
        <w:t>اہم</w:t>
      </w:r>
      <w:r>
        <w:rPr>
          <w:rtl/>
        </w:rPr>
        <w:t xml:space="preserve"> اور مہم:</w:t>
      </w:r>
      <w:r>
        <w:rPr>
          <w:rFonts w:hint="eastAsia"/>
          <w:rtl/>
        </w:rPr>
        <w:t>ر</w:t>
      </w:r>
      <w:r>
        <w:rPr>
          <w:rtl/>
        </w:rPr>
        <w:t>_ك، فقہى قواعد</w:t>
      </w:r>
    </w:p>
    <w:p w:rsidR="00420F2E" w:rsidRDefault="005E4E68" w:rsidP="00420F2E">
      <w:pPr>
        <w:pStyle w:val="libPoemTini"/>
        <w:rPr>
          <w:rtl/>
        </w:rPr>
      </w:pPr>
      <w:r>
        <w:rPr>
          <w:rtl/>
        </w:rPr>
        <w:br w:type="page"/>
      </w:r>
    </w:p>
    <w:p w:rsidR="00420F2E" w:rsidRDefault="00420F2E" w:rsidP="00420F2E">
      <w:pPr>
        <w:pStyle w:val="libNormal"/>
        <w:rPr>
          <w:rtl/>
        </w:rPr>
      </w:pPr>
      <w:r>
        <w:rPr>
          <w:rFonts w:hint="eastAsia"/>
          <w:rtl/>
        </w:rPr>
        <w:lastRenderedPageBreak/>
        <w:t>ايثار</w:t>
      </w:r>
      <w:r>
        <w:rPr>
          <w:rtl/>
        </w:rPr>
        <w:t>:</w:t>
      </w:r>
      <w:r>
        <w:rPr>
          <w:rFonts w:hint="eastAsia"/>
          <w:rtl/>
        </w:rPr>
        <w:t>ر</w:t>
      </w:r>
      <w:r>
        <w:rPr>
          <w:rtl/>
        </w:rPr>
        <w:t>_ك، آنحضرت</w:t>
      </w:r>
    </w:p>
    <w:p w:rsidR="00E10A6C" w:rsidRDefault="00420F2E" w:rsidP="00420F2E">
      <w:pPr>
        <w:pStyle w:val="libNormal"/>
        <w:rPr>
          <w:rtl/>
        </w:rPr>
      </w:pPr>
      <w:r>
        <w:rPr>
          <w:rFonts w:hint="eastAsia"/>
          <w:rtl/>
        </w:rPr>
        <w:t>ايمان</w:t>
      </w:r>
      <w:r>
        <w:rPr>
          <w:rtl/>
        </w:rPr>
        <w:t>:</w:t>
      </w:r>
      <w:r>
        <w:rPr>
          <w:rFonts w:hint="eastAsia"/>
          <w:rtl/>
        </w:rPr>
        <w:t>كے</w:t>
      </w:r>
      <w:r>
        <w:rPr>
          <w:rtl/>
        </w:rPr>
        <w:t xml:space="preserve"> آثار ، 17/19 /18/ 13، 14، 30، 55، 88، 107 ،110، 19/60،66،;_كے معاشرتى آثار، 19/96;_ سے آگاہي، 19/78_ كى اہميت ، 18/16،80;_ سے اعراض ، اس كے آثار ، 18/55، اس كى مذمت ، 18/55، اس كى حيرت انگيزي، 18/55_ كى قدروقيمت ، 18/16،19/60;_ قابل قدر، 17/107، آخرت پر_ اس كى اہميت ، 17/10;_ تعليمات خدا وند پر، 18/55; توحيدپر، 18/110، 19/43،اس كے آثار ، 17/31، اس كا سبب، 17/67،18/38;_ خداوند عالم پر، 18/13،110، اس كے عوامل، 17/56، غيب پر_ اس كے آثار،19/61، قدرت خداوندى پر، 17/67، قرآن پر، 17/107،18/27،اس كے آثار ، 17/107، اس كى اہميت ، 18/6، اس كے دلائل ، 18/27، اس كا سبب، 18/55;_ لقاء اللہ پر، اس كى</w:t>
      </w:r>
      <w:r>
        <w:rPr>
          <w:rFonts w:hint="cs"/>
          <w:rtl/>
        </w:rPr>
        <w:t xml:space="preserve"> </w:t>
      </w:r>
      <w:r w:rsidR="00E10A6C">
        <w:rPr>
          <w:rFonts w:hint="eastAsia"/>
          <w:rtl/>
        </w:rPr>
        <w:t>اہميت،</w:t>
      </w:r>
      <w:r w:rsidR="00E10A6C">
        <w:rPr>
          <w:rtl/>
        </w:rPr>
        <w:t xml:space="preserve"> 18/105، مقادير، 18/110، اس كے آثار ،18/110، اس كى اہميت ، 17/49، 18/21،105;_ نبوت پر، 18/110، خدا كى نجات بخشى پر، 17/67 _الہى ہدايات پر، اس كاسبب، 18/55;_ اورعمل صالح، 18/88، 107، 110_ اور دنيا وى نعمتي</w:t>
      </w:r>
      <w:r w:rsidR="00475B46">
        <w:rPr>
          <w:rtl/>
        </w:rPr>
        <w:t xml:space="preserve">ں </w:t>
      </w:r>
      <w:r w:rsidR="00E10A6C">
        <w:rPr>
          <w:rtl/>
        </w:rPr>
        <w:t xml:space="preserve">، 17/20;_ بے ايماني،اس كے آثار، 18/55، اس كى </w:t>
      </w:r>
      <w:r w:rsidR="00E10A6C">
        <w:rPr>
          <w:rFonts w:hint="eastAsia"/>
          <w:rtl/>
        </w:rPr>
        <w:t>وضاحت</w:t>
      </w:r>
      <w:r w:rsidR="00E10A6C">
        <w:rPr>
          <w:rtl/>
        </w:rPr>
        <w:t xml:space="preserve"> ، 18/32;_ كى تشويق، 18/88_ كى طرف دعوت، 18/110;_كاسبب، 17/107، 18/29، 80، 88، 19/63;_كى تاثيركے شرائط، 18/29، 80، 88، 19/63;_كى تاثير كے شرائط، 18/2،30;_كے عوامل ، 17/107_ كا تحفظ، اس كے آثار، 18/10،اس كى قدروقيمت ، 18/10، اس كى اہميت، 18/16،20، اس ك</w:t>
      </w:r>
      <w:r w:rsidR="00E10A6C">
        <w:rPr>
          <w:rFonts w:hint="eastAsia"/>
          <w:rtl/>
        </w:rPr>
        <w:t>ى</w:t>
      </w:r>
      <w:r w:rsidR="00E10A6C">
        <w:rPr>
          <w:rtl/>
        </w:rPr>
        <w:t xml:space="preserve"> تشويق، 18/10;_كے مراتب، 17/21،18/13</w:t>
      </w:r>
      <w:r w:rsidR="00E10A6C">
        <w:rPr>
          <w:rFonts w:hint="eastAsia"/>
          <w:rtl/>
        </w:rPr>
        <w:t>كے</w:t>
      </w:r>
      <w:r w:rsidR="00E10A6C">
        <w:rPr>
          <w:rtl/>
        </w:rPr>
        <w:t xml:space="preserve"> موانع، 17/107،ان كا رفع، 18/55;_ كى نشانيا</w:t>
      </w:r>
      <w:r w:rsidR="00475B46">
        <w:rPr>
          <w:rtl/>
        </w:rPr>
        <w:t xml:space="preserve">ں </w:t>
      </w:r>
      <w:r w:rsidR="00E10A6C">
        <w:rPr>
          <w:rtl/>
        </w:rPr>
        <w:t>، 18/55_ مي</w:t>
      </w:r>
      <w:r w:rsidR="00475B46">
        <w:rPr>
          <w:rtl/>
        </w:rPr>
        <w:t xml:space="preserve">ں </w:t>
      </w:r>
      <w:r w:rsidR="00E10A6C">
        <w:rPr>
          <w:rtl/>
        </w:rPr>
        <w:t>اجبار كى نفي، 17/54، 18/7</w:t>
      </w:r>
    </w:p>
    <w:p w:rsidR="00E10A6C" w:rsidRDefault="00E10A6C" w:rsidP="00E10A6C">
      <w:pPr>
        <w:pStyle w:val="libNormal"/>
        <w:rPr>
          <w:rtl/>
        </w:rPr>
      </w:pPr>
      <w:r>
        <w:rPr>
          <w:rFonts w:hint="eastAsia"/>
          <w:rtl/>
        </w:rPr>
        <w:t>كا</w:t>
      </w:r>
      <w:r>
        <w:rPr>
          <w:rtl/>
        </w:rPr>
        <w:t xml:space="preserve"> كردار 18/30</w:t>
      </w:r>
    </w:p>
    <w:p w:rsidR="00E10A6C" w:rsidRDefault="00E10A6C" w:rsidP="00420F2E">
      <w:pPr>
        <w:pStyle w:val="Heading2Center"/>
        <w:rPr>
          <w:rtl/>
        </w:rPr>
      </w:pPr>
      <w:bookmarkStart w:id="328" w:name="_Toc32151659"/>
      <w:r>
        <w:rPr>
          <w:rtl/>
        </w:rPr>
        <w:t>''ب''</w:t>
      </w:r>
      <w:bookmarkEnd w:id="328"/>
    </w:p>
    <w:p w:rsidR="00E10A6C" w:rsidRDefault="00E10A6C" w:rsidP="00420F2E">
      <w:pPr>
        <w:pStyle w:val="libNormal"/>
        <w:rPr>
          <w:rtl/>
        </w:rPr>
      </w:pPr>
      <w:r>
        <w:rPr>
          <w:rFonts w:hint="eastAsia"/>
          <w:rtl/>
        </w:rPr>
        <w:t>باديہ</w:t>
      </w:r>
      <w:r>
        <w:rPr>
          <w:rtl/>
        </w:rPr>
        <w:t xml:space="preserve"> نشين:</w:t>
      </w:r>
      <w:r>
        <w:rPr>
          <w:rFonts w:hint="eastAsia"/>
          <w:rtl/>
        </w:rPr>
        <w:t>ر</w:t>
      </w:r>
      <w:r>
        <w:rPr>
          <w:rtl/>
        </w:rPr>
        <w:t>_ك، سرزمين</w:t>
      </w:r>
    </w:p>
    <w:p w:rsidR="00E10A6C" w:rsidRDefault="00E10A6C" w:rsidP="00420F2E">
      <w:pPr>
        <w:pStyle w:val="libNormal"/>
        <w:rPr>
          <w:rtl/>
        </w:rPr>
      </w:pPr>
      <w:r>
        <w:rPr>
          <w:rFonts w:hint="eastAsia"/>
          <w:rtl/>
        </w:rPr>
        <w:t>بارش</w:t>
      </w:r>
      <w:r>
        <w:rPr>
          <w:rtl/>
        </w:rPr>
        <w:t>:</w:t>
      </w:r>
      <w:r>
        <w:rPr>
          <w:rFonts w:hint="eastAsia"/>
          <w:rtl/>
        </w:rPr>
        <w:t>كے</w:t>
      </w:r>
      <w:r>
        <w:rPr>
          <w:rtl/>
        </w:rPr>
        <w:t xml:space="preserve"> فوائد ، 18/45</w:t>
      </w:r>
    </w:p>
    <w:p w:rsidR="00E10A6C" w:rsidRDefault="00E10A6C" w:rsidP="00420F2E">
      <w:pPr>
        <w:pStyle w:val="libNormal"/>
        <w:rPr>
          <w:rtl/>
        </w:rPr>
      </w:pPr>
      <w:r>
        <w:rPr>
          <w:rFonts w:hint="eastAsia"/>
          <w:rtl/>
        </w:rPr>
        <w:t>باطل</w:t>
      </w:r>
      <w:r>
        <w:rPr>
          <w:rtl/>
        </w:rPr>
        <w:t>:</w:t>
      </w:r>
      <w:r>
        <w:rPr>
          <w:rFonts w:hint="eastAsia"/>
          <w:rtl/>
        </w:rPr>
        <w:t>سے</w:t>
      </w:r>
      <w:r>
        <w:rPr>
          <w:rtl/>
        </w:rPr>
        <w:t xml:space="preserve"> اعراض ، اس كى اہميت ، 18/14_كى حقيقت، 17/81_ كا زوال، 17/81_اس كے آثار، 17/81، اس كاحتمى ،17/81،اس كے عوامل ،17/81; كى شكست ، اس كا اعلان ،17/81، اس كے اعلان كے آثار، 17/81،اس كى تبليغ، 17/81; كے عوامل ، 17/82_ كے ساتھ مقابلہ، اس كا طريقہ، 17/81; نيزر_ك</w:t>
      </w:r>
      <w:r>
        <w:rPr>
          <w:rFonts w:hint="eastAsia"/>
          <w:rtl/>
        </w:rPr>
        <w:t>،</w:t>
      </w:r>
      <w:r>
        <w:rPr>
          <w:rtl/>
        </w:rPr>
        <w:t xml:space="preserve"> دعوي، اصحاب كہف، حق ، فائدي</w:t>
      </w:r>
      <w:r w:rsidR="00475B46">
        <w:rPr>
          <w:rtl/>
        </w:rPr>
        <w:t xml:space="preserve">ں </w:t>
      </w:r>
      <w:r>
        <w:rPr>
          <w:rtl/>
        </w:rPr>
        <w:t>، سخن، عقيدہ، مجادلہ، مشركين اور مشركين مكہ</w:t>
      </w:r>
    </w:p>
    <w:p w:rsidR="00420F2E" w:rsidRDefault="005E4E68" w:rsidP="00420F2E">
      <w:pPr>
        <w:pStyle w:val="libPoemTini"/>
        <w:rPr>
          <w:rtl/>
        </w:rPr>
      </w:pPr>
      <w:r>
        <w:rPr>
          <w:rtl/>
        </w:rPr>
        <w:br w:type="page"/>
      </w:r>
    </w:p>
    <w:p w:rsidR="00420F2E" w:rsidRDefault="00420F2E" w:rsidP="00420F2E">
      <w:pPr>
        <w:pStyle w:val="libNormal"/>
        <w:rPr>
          <w:rtl/>
        </w:rPr>
      </w:pPr>
      <w:r>
        <w:rPr>
          <w:rFonts w:hint="eastAsia"/>
          <w:rtl/>
        </w:rPr>
        <w:lastRenderedPageBreak/>
        <w:t>متكبر</w:t>
      </w:r>
      <w:r>
        <w:rPr>
          <w:rtl/>
        </w:rPr>
        <w:t xml:space="preserve"> باغبان:</w:t>
      </w:r>
    </w:p>
    <w:p w:rsidR="00E10A6C" w:rsidRDefault="00420F2E" w:rsidP="00420F2E">
      <w:pPr>
        <w:pStyle w:val="libNormal"/>
        <w:rPr>
          <w:rtl/>
        </w:rPr>
      </w:pPr>
      <w:r>
        <w:rPr>
          <w:rFonts w:hint="eastAsia"/>
          <w:rtl/>
        </w:rPr>
        <w:t>متكبر</w:t>
      </w:r>
      <w:r>
        <w:rPr>
          <w:rtl/>
        </w:rPr>
        <w:t xml:space="preserve"> صاحب باغ كا بھروسہ، 18/34_ كا اطمينان، 18/ 36_ كے عوامل ، 18/34، ان كا نابودى ، 18/42، 43_ كاغم، 18/42 ; اور تقرب، 18/36_ اور اخروى نعمتيں ، 18/36_ كے باغات، 18/33، 35، ان كى نابودي، 18/36،42،ان كى سرنگوني، 18/42; كى فكر ، 18/35، 36_ كا يارومددگار، 18/43; كا فخرومباحات ،18/36 _ كا تكبر، اس كے آثار، 18/36; كى تنبہ، 18/42_كى ثروت ، اس كى نابودي، 18/42; كى حسرت، 18/42_كى دنيا طلبي، اس كے آثار، 18/36 ; كى سرزنش، 18/39_كا شرك، 18/42_كا عجز، 18/41،42; كا عذاب، 18/42، 43_ كا عقيدہ، 18/34،38; كا غفلت سے كام لي</w:t>
      </w:r>
      <w:r>
        <w:rPr>
          <w:rFonts w:hint="eastAsia"/>
          <w:rtl/>
        </w:rPr>
        <w:t>نا،</w:t>
      </w:r>
      <w:r>
        <w:rPr>
          <w:rtl/>
        </w:rPr>
        <w:t xml:space="preserve"> 18/42_كى غفلت ، 18/39; كا انجام ، 18/36_كا قصہ، 18/ 32 ، 33،34 ،35، 36، 38،39، 40، 41، 42، 43، 54; كا كفر، 18/38 _ كے ساتھ گفتگو، 18/37 ; كى گفتگو، 18/32_ كى ہدايت ، 18/37_ كو خبر داركرنا، 18/41; كا ہمنشين، 18/37 ،اس كا اقرار، 18/38، اس كى اميدواري، 18/40; اس كے مواعظ كى عدم تاثير، 18/42، اس كى برائت، 18/38، اس كى آرزو كا تحقق، 18/42، اس كى تعليمات ، 18/41، اس كى توحيد ، 18/38، اس كا توكل، 18/39، اس كى سرزنش، 18/39، اس كى شخصيت ، 18/39، اس ك</w:t>
      </w:r>
      <w:r>
        <w:rPr>
          <w:rFonts w:hint="cs"/>
          <w:rtl/>
        </w:rPr>
        <w:t>ا</w:t>
      </w:r>
      <w:r w:rsidR="00E10A6C">
        <w:rPr>
          <w:rFonts w:hint="eastAsia"/>
          <w:rtl/>
        </w:rPr>
        <w:t>فقر،</w:t>
      </w:r>
      <w:r w:rsidR="00E10A6C">
        <w:rPr>
          <w:rtl/>
        </w:rPr>
        <w:t xml:space="preserve"> 18/39، اس كا تنبيہ، 18/41; كے ساتھ ہمنشيني، 18/37</w:t>
      </w:r>
    </w:p>
    <w:p w:rsidR="00E10A6C" w:rsidRDefault="00E10A6C" w:rsidP="00E10A6C">
      <w:pPr>
        <w:pStyle w:val="libNormal"/>
        <w:rPr>
          <w:rtl/>
        </w:rPr>
      </w:pPr>
      <w:r>
        <w:rPr>
          <w:rFonts w:hint="eastAsia"/>
          <w:rtl/>
        </w:rPr>
        <w:t>نيزر</w:t>
      </w:r>
      <w:r>
        <w:rPr>
          <w:rtl/>
        </w:rPr>
        <w:t>_ك، برائت اور قرآن مثالي</w:t>
      </w:r>
      <w:r w:rsidR="00475B46">
        <w:rPr>
          <w:rtl/>
        </w:rPr>
        <w:t xml:space="preserve">ں </w:t>
      </w:r>
    </w:p>
    <w:p w:rsidR="00E10A6C" w:rsidRDefault="00E10A6C" w:rsidP="00E10A6C">
      <w:pPr>
        <w:pStyle w:val="libNormal"/>
        <w:rPr>
          <w:rtl/>
        </w:rPr>
      </w:pPr>
      <w:r>
        <w:rPr>
          <w:rFonts w:hint="eastAsia"/>
          <w:rtl/>
        </w:rPr>
        <w:t>بادل</w:t>
      </w:r>
      <w:r>
        <w:rPr>
          <w:rtl/>
        </w:rPr>
        <w:t xml:space="preserve"> كا كردار: 18،45</w:t>
      </w:r>
    </w:p>
    <w:p w:rsidR="00E10A6C" w:rsidRDefault="00E10A6C" w:rsidP="00420F2E">
      <w:pPr>
        <w:pStyle w:val="libNormal"/>
        <w:rPr>
          <w:rtl/>
        </w:rPr>
      </w:pPr>
      <w:r>
        <w:rPr>
          <w:rFonts w:hint="eastAsia"/>
          <w:rtl/>
        </w:rPr>
        <w:t>باغات</w:t>
      </w:r>
      <w:r>
        <w:rPr>
          <w:rtl/>
        </w:rPr>
        <w:t>:</w:t>
      </w:r>
      <w:r>
        <w:rPr>
          <w:rFonts w:hint="eastAsia"/>
          <w:rtl/>
        </w:rPr>
        <w:t>مثالى</w:t>
      </w:r>
      <w:r>
        <w:rPr>
          <w:rtl/>
        </w:rPr>
        <w:t xml:space="preserve"> باغ، اس كا پھل دينا، 18/33، اس كى نشانيا</w:t>
      </w:r>
      <w:r w:rsidR="00475B46">
        <w:rPr>
          <w:rtl/>
        </w:rPr>
        <w:t xml:space="preserve">ں </w:t>
      </w:r>
      <w:r>
        <w:rPr>
          <w:rtl/>
        </w:rPr>
        <w:t>، 18/33; كا بيابان مي</w:t>
      </w:r>
      <w:r w:rsidR="00475B46">
        <w:rPr>
          <w:rtl/>
        </w:rPr>
        <w:t xml:space="preserve">ں </w:t>
      </w:r>
      <w:r>
        <w:rPr>
          <w:rtl/>
        </w:rPr>
        <w:t>تبديل ہونا، 18/40_ كى خوبصورتي، 18/33</w:t>
      </w:r>
      <w:r>
        <w:rPr>
          <w:rFonts w:hint="eastAsia"/>
          <w:rtl/>
        </w:rPr>
        <w:t>نيزر</w:t>
      </w:r>
      <w:r>
        <w:rPr>
          <w:rtl/>
        </w:rPr>
        <w:t>_ك، متكبر صاحب باغ اور بہشت</w:t>
      </w:r>
    </w:p>
    <w:p w:rsidR="00E10A6C" w:rsidRDefault="00E10A6C" w:rsidP="00420F2E">
      <w:pPr>
        <w:pStyle w:val="libNormal"/>
        <w:rPr>
          <w:rtl/>
        </w:rPr>
      </w:pPr>
      <w:r>
        <w:rPr>
          <w:rFonts w:hint="eastAsia"/>
          <w:rtl/>
        </w:rPr>
        <w:t>باقيات</w:t>
      </w:r>
      <w:r>
        <w:rPr>
          <w:rtl/>
        </w:rPr>
        <w:t xml:space="preserve"> الصالحات:</w:t>
      </w:r>
      <w:r>
        <w:rPr>
          <w:rFonts w:hint="eastAsia"/>
          <w:rtl/>
        </w:rPr>
        <w:t>سے</w:t>
      </w:r>
      <w:r>
        <w:rPr>
          <w:rtl/>
        </w:rPr>
        <w:t xml:space="preserve"> مراد، 18/46</w:t>
      </w:r>
    </w:p>
    <w:p w:rsidR="00E10A6C" w:rsidRDefault="00E10A6C" w:rsidP="00420F2E">
      <w:pPr>
        <w:pStyle w:val="libNormal"/>
        <w:rPr>
          <w:rtl/>
        </w:rPr>
      </w:pPr>
      <w:r>
        <w:rPr>
          <w:rFonts w:hint="eastAsia"/>
          <w:rtl/>
        </w:rPr>
        <w:t>بت</w:t>
      </w:r>
      <w:r>
        <w:rPr>
          <w:rtl/>
        </w:rPr>
        <w:t xml:space="preserve"> پرست افراد:</w:t>
      </w:r>
      <w:r>
        <w:rPr>
          <w:rFonts w:hint="eastAsia"/>
          <w:rtl/>
        </w:rPr>
        <w:t>كے</w:t>
      </w:r>
      <w:r>
        <w:rPr>
          <w:rtl/>
        </w:rPr>
        <w:t xml:space="preserve"> غم اندوہ،19/48; كا عذاب، 19/45_ كا انجام، 19/45</w:t>
      </w:r>
      <w:r>
        <w:rPr>
          <w:rFonts w:hint="eastAsia"/>
          <w:rtl/>
        </w:rPr>
        <w:t>نيزر</w:t>
      </w:r>
      <w:r>
        <w:rPr>
          <w:rtl/>
        </w:rPr>
        <w:t>_ك، ابراہيم اور برائت</w:t>
      </w:r>
    </w:p>
    <w:p w:rsidR="00E10A6C" w:rsidRDefault="00E10A6C" w:rsidP="00420F2E">
      <w:pPr>
        <w:pStyle w:val="libNormal"/>
        <w:rPr>
          <w:rtl/>
        </w:rPr>
      </w:pPr>
      <w:r>
        <w:rPr>
          <w:rFonts w:hint="eastAsia"/>
          <w:rtl/>
        </w:rPr>
        <w:t>بت</w:t>
      </w:r>
      <w:r>
        <w:rPr>
          <w:rtl/>
        </w:rPr>
        <w:t xml:space="preserve"> پرستي:</w:t>
      </w:r>
      <w:r>
        <w:rPr>
          <w:rFonts w:hint="eastAsia"/>
          <w:rtl/>
        </w:rPr>
        <w:t>كے</w:t>
      </w:r>
      <w:r>
        <w:rPr>
          <w:rtl/>
        </w:rPr>
        <w:t xml:space="preserve"> آثار، 19/45_ سے اجتناب ، اس كى سزا، 19/46</w:t>
      </w:r>
      <w:r>
        <w:rPr>
          <w:rFonts w:hint="eastAsia"/>
          <w:rtl/>
        </w:rPr>
        <w:t>كا</w:t>
      </w:r>
      <w:r>
        <w:rPr>
          <w:rtl/>
        </w:rPr>
        <w:t xml:space="preserve"> انحراف، 19/43_ كا بطلان ، اس كے دلائل ، 19/42</w:t>
      </w:r>
      <w:r>
        <w:rPr>
          <w:rFonts w:hint="eastAsia"/>
          <w:rtl/>
        </w:rPr>
        <w:t>كا</w:t>
      </w:r>
      <w:r>
        <w:rPr>
          <w:rtl/>
        </w:rPr>
        <w:t xml:space="preserve"> بے نتيجہ ہونا، اس كى نشانيا</w:t>
      </w:r>
      <w:r w:rsidR="00475B46">
        <w:rPr>
          <w:rtl/>
        </w:rPr>
        <w:t xml:space="preserve">ں </w:t>
      </w:r>
      <w:r>
        <w:rPr>
          <w:rtl/>
        </w:rPr>
        <w:t>،19/86; عصر ابراہيم(ع) مي</w:t>
      </w:r>
      <w:r w:rsidR="00475B46">
        <w:rPr>
          <w:rtl/>
        </w:rPr>
        <w:t xml:space="preserve">ں </w:t>
      </w:r>
      <w:r>
        <w:rPr>
          <w:rtl/>
        </w:rPr>
        <w:t>،19/48، 49_عصر اصحاب كہف مي</w:t>
      </w:r>
      <w:r w:rsidR="00475B46">
        <w:rPr>
          <w:rtl/>
        </w:rPr>
        <w:t xml:space="preserve">ں </w:t>
      </w:r>
      <w:r>
        <w:rPr>
          <w:rtl/>
        </w:rPr>
        <w:t>،18/15; كا فضول پن ،19/48_ كى تاريخ، 18/15 ،19/ 48، 49 ; سے عزت كا حصول، 19/81_ كى حقيقت ، 19/43_ كا سبب، 19/43_ كا گناہ، 19/45</w:t>
      </w:r>
      <w:r>
        <w:rPr>
          <w:rFonts w:hint="eastAsia"/>
          <w:rtl/>
        </w:rPr>
        <w:t>نيزر</w:t>
      </w:r>
      <w:r>
        <w:rPr>
          <w:rtl/>
        </w:rPr>
        <w:t>_ك، آذر، بت پرستي، برائت، قائدين اور مشركين</w:t>
      </w:r>
    </w:p>
    <w:p w:rsidR="00E10A6C" w:rsidRDefault="00E10A6C" w:rsidP="00420F2E">
      <w:pPr>
        <w:pStyle w:val="libNormal"/>
        <w:rPr>
          <w:rtl/>
        </w:rPr>
      </w:pPr>
      <w:r>
        <w:rPr>
          <w:rFonts w:hint="eastAsia"/>
          <w:rtl/>
        </w:rPr>
        <w:t>بتو</w:t>
      </w:r>
      <w:r w:rsidR="00475B46">
        <w:rPr>
          <w:rFonts w:hint="eastAsia"/>
          <w:rtl/>
        </w:rPr>
        <w:t xml:space="preserve">ں </w:t>
      </w:r>
      <w:r>
        <w:rPr>
          <w:rtl/>
        </w:rPr>
        <w:t>:</w:t>
      </w:r>
      <w:r>
        <w:rPr>
          <w:rFonts w:hint="eastAsia"/>
          <w:rtl/>
        </w:rPr>
        <w:t>سے</w:t>
      </w:r>
      <w:r>
        <w:rPr>
          <w:rtl/>
        </w:rPr>
        <w:t xml:space="preserve"> درخواست، 19/48_كا عجز، 19/42_ كاعدم ادرك، 19/42</w:t>
      </w:r>
      <w:r>
        <w:rPr>
          <w:rFonts w:hint="eastAsia"/>
          <w:rtl/>
        </w:rPr>
        <w:t>نيزر</w:t>
      </w:r>
      <w:r>
        <w:rPr>
          <w:rtl/>
        </w:rPr>
        <w:t>_ك، بت پرست افراد اور بت پرستي</w:t>
      </w:r>
    </w:p>
    <w:p w:rsidR="00420F2E" w:rsidRDefault="005E4E68" w:rsidP="00420F2E">
      <w:pPr>
        <w:pStyle w:val="libPoemTini"/>
        <w:rPr>
          <w:rtl/>
        </w:rPr>
      </w:pPr>
      <w:r>
        <w:rPr>
          <w:rtl/>
        </w:rPr>
        <w:br w:type="page"/>
      </w:r>
    </w:p>
    <w:p w:rsidR="00420F2E" w:rsidRDefault="00420F2E" w:rsidP="00420F2E">
      <w:pPr>
        <w:pStyle w:val="libNormal"/>
        <w:rPr>
          <w:rtl/>
        </w:rPr>
      </w:pPr>
      <w:r>
        <w:rPr>
          <w:rFonts w:hint="eastAsia"/>
          <w:rtl/>
        </w:rPr>
        <w:lastRenderedPageBreak/>
        <w:t>بخشش</w:t>
      </w:r>
      <w:r>
        <w:rPr>
          <w:rtl/>
        </w:rPr>
        <w:t>:</w:t>
      </w:r>
      <w:r>
        <w:rPr>
          <w:rFonts w:hint="eastAsia"/>
          <w:rtl/>
        </w:rPr>
        <w:t>ر</w:t>
      </w:r>
      <w:r>
        <w:rPr>
          <w:rtl/>
        </w:rPr>
        <w:t>_ك، مغفرت</w:t>
      </w:r>
    </w:p>
    <w:p w:rsidR="00420F2E" w:rsidRDefault="00420F2E" w:rsidP="00420F2E">
      <w:pPr>
        <w:pStyle w:val="libNormal"/>
        <w:rPr>
          <w:rtl/>
        </w:rPr>
      </w:pPr>
      <w:r>
        <w:rPr>
          <w:rFonts w:hint="eastAsia"/>
          <w:rtl/>
        </w:rPr>
        <w:t>بخل</w:t>
      </w:r>
      <w:r>
        <w:rPr>
          <w:rtl/>
        </w:rPr>
        <w:t>:</w:t>
      </w:r>
      <w:r>
        <w:rPr>
          <w:rFonts w:hint="eastAsia"/>
          <w:rtl/>
        </w:rPr>
        <w:t>كے</w:t>
      </w:r>
      <w:r>
        <w:rPr>
          <w:rtl/>
        </w:rPr>
        <w:t xml:space="preserve"> آثار،17/29_ سے اجتناب ، 17/29، اس كا سبب،17/30;كى مذمت ، 17/100_ كے عوامل ، 17/100 _ كا سرچشمہ ، 17/100</w:t>
      </w:r>
      <w:r>
        <w:rPr>
          <w:rFonts w:hint="eastAsia"/>
          <w:rtl/>
        </w:rPr>
        <w:t>نيزر</w:t>
      </w:r>
      <w:r>
        <w:rPr>
          <w:rtl/>
        </w:rPr>
        <w:t>_ك، انسان اور مشركين</w:t>
      </w:r>
    </w:p>
    <w:p w:rsidR="00420F2E" w:rsidRDefault="00420F2E" w:rsidP="00420F2E">
      <w:pPr>
        <w:pStyle w:val="libNormal"/>
        <w:rPr>
          <w:rtl/>
        </w:rPr>
      </w:pPr>
      <w:r>
        <w:rPr>
          <w:rFonts w:hint="eastAsia"/>
          <w:rtl/>
        </w:rPr>
        <w:t>بخيل</w:t>
      </w:r>
      <w:r>
        <w:rPr>
          <w:rtl/>
        </w:rPr>
        <w:t xml:space="preserve"> افراد:</w:t>
      </w:r>
      <w:r>
        <w:rPr>
          <w:rFonts w:hint="eastAsia"/>
          <w:rtl/>
        </w:rPr>
        <w:t>ر</w:t>
      </w:r>
      <w:r>
        <w:rPr>
          <w:rtl/>
        </w:rPr>
        <w:t>_ك قرآنى تشبيہات</w:t>
      </w:r>
    </w:p>
    <w:p w:rsidR="00420F2E" w:rsidRDefault="00420F2E" w:rsidP="00A92E41">
      <w:pPr>
        <w:pStyle w:val="libNormal"/>
        <w:rPr>
          <w:rtl/>
        </w:rPr>
      </w:pPr>
      <w:r>
        <w:rPr>
          <w:rFonts w:hint="eastAsia"/>
          <w:rtl/>
        </w:rPr>
        <w:t>بدبختي</w:t>
      </w:r>
      <w:r>
        <w:rPr>
          <w:rtl/>
        </w:rPr>
        <w:t>:</w:t>
      </w:r>
      <w:r>
        <w:rPr>
          <w:rFonts w:hint="eastAsia"/>
          <w:rtl/>
        </w:rPr>
        <w:t>ر</w:t>
      </w:r>
      <w:r>
        <w:rPr>
          <w:rtl/>
        </w:rPr>
        <w:t>_ك شقاوت</w:t>
      </w:r>
      <w:r w:rsidR="00A92E41">
        <w:rPr>
          <w:rFonts w:hint="cs"/>
          <w:rtl/>
        </w:rPr>
        <w:t xml:space="preserve">  </w:t>
      </w:r>
      <w:r>
        <w:rPr>
          <w:rFonts w:hint="eastAsia"/>
          <w:rtl/>
        </w:rPr>
        <w:t>بدعت</w:t>
      </w:r>
      <w:r>
        <w:rPr>
          <w:rtl/>
        </w:rPr>
        <w:t xml:space="preserve"> ايجاد كرنے والے:</w:t>
      </w:r>
      <w:r>
        <w:rPr>
          <w:rFonts w:hint="eastAsia"/>
          <w:rtl/>
        </w:rPr>
        <w:t>كے</w:t>
      </w:r>
      <w:r>
        <w:rPr>
          <w:rtl/>
        </w:rPr>
        <w:t xml:space="preserve"> دوست، 17/43;نيزر_ك، كفار</w:t>
      </w:r>
    </w:p>
    <w:p w:rsidR="00420F2E" w:rsidRDefault="00420F2E" w:rsidP="00420F2E">
      <w:pPr>
        <w:pStyle w:val="libNormal"/>
        <w:rPr>
          <w:rtl/>
        </w:rPr>
      </w:pPr>
      <w:r>
        <w:rPr>
          <w:rFonts w:hint="eastAsia"/>
          <w:rtl/>
        </w:rPr>
        <w:t>بڑھاپا</w:t>
      </w:r>
      <w:r>
        <w:rPr>
          <w:rtl/>
        </w:rPr>
        <w:t>:_ميں بچہ پيدا كرنا 19/8;_ ميں اولاد 19/7، 9، 11</w:t>
      </w:r>
      <w:r>
        <w:rPr>
          <w:rFonts w:hint="eastAsia"/>
          <w:rtl/>
        </w:rPr>
        <w:t>نيزر</w:t>
      </w:r>
      <w:r>
        <w:rPr>
          <w:rtl/>
        </w:rPr>
        <w:t>_ك، اصحاب كہف ، زكريا (ع) اور والدين</w:t>
      </w:r>
    </w:p>
    <w:p w:rsidR="00420F2E" w:rsidRDefault="00420F2E" w:rsidP="00420F2E">
      <w:pPr>
        <w:pStyle w:val="libNormal"/>
        <w:rPr>
          <w:rtl/>
        </w:rPr>
      </w:pPr>
      <w:r>
        <w:rPr>
          <w:rFonts w:hint="eastAsia"/>
          <w:rtl/>
        </w:rPr>
        <w:t>بدن</w:t>
      </w:r>
      <w:r>
        <w:rPr>
          <w:rtl/>
        </w:rPr>
        <w:t>:</w:t>
      </w:r>
      <w:r>
        <w:rPr>
          <w:rFonts w:hint="eastAsia"/>
          <w:rtl/>
        </w:rPr>
        <w:t>بدن</w:t>
      </w:r>
      <w:r>
        <w:rPr>
          <w:rtl/>
        </w:rPr>
        <w:t xml:space="preserve"> كى صلاحتيں ، 18/11_ موت كے بعد، 17/50_ كا لوہا ميں تبديل ہونا،17/50،51_ كى پتھر ميں تبديلي،</w:t>
      </w:r>
    </w:p>
    <w:p w:rsidR="00E10A6C" w:rsidRDefault="00E10A6C" w:rsidP="00A92E41">
      <w:pPr>
        <w:pStyle w:val="libNormal"/>
        <w:rPr>
          <w:rtl/>
        </w:rPr>
      </w:pPr>
      <w:r>
        <w:rPr>
          <w:rtl/>
        </w:rPr>
        <w:t>17/50، 51</w:t>
      </w:r>
      <w:r>
        <w:rPr>
          <w:rFonts w:hint="eastAsia"/>
          <w:rtl/>
        </w:rPr>
        <w:t>نيزر</w:t>
      </w:r>
      <w:r>
        <w:rPr>
          <w:rtl/>
        </w:rPr>
        <w:t>_ك، اصحاب كہف</w:t>
      </w:r>
    </w:p>
    <w:p w:rsidR="00E10A6C" w:rsidRDefault="00E10A6C" w:rsidP="00A92E41">
      <w:pPr>
        <w:pStyle w:val="libNormal"/>
        <w:rPr>
          <w:rtl/>
        </w:rPr>
      </w:pPr>
      <w:r>
        <w:rPr>
          <w:rFonts w:hint="eastAsia"/>
          <w:rtl/>
        </w:rPr>
        <w:t>برائيا</w:t>
      </w:r>
      <w:r w:rsidR="00475B46">
        <w:rPr>
          <w:rFonts w:hint="eastAsia"/>
          <w:rtl/>
        </w:rPr>
        <w:t xml:space="preserve">ں </w:t>
      </w:r>
      <w:r>
        <w:rPr>
          <w:rtl/>
        </w:rPr>
        <w:t>:</w:t>
      </w:r>
      <w:r>
        <w:rPr>
          <w:rFonts w:hint="eastAsia"/>
          <w:rtl/>
        </w:rPr>
        <w:t>كى</w:t>
      </w:r>
      <w:r>
        <w:rPr>
          <w:rtl/>
        </w:rPr>
        <w:t xml:space="preserve"> وضاحت ، اس كے آداب، 17/7</w:t>
      </w:r>
    </w:p>
    <w:p w:rsidR="00E10A6C" w:rsidRDefault="00E10A6C" w:rsidP="00A92E41">
      <w:pPr>
        <w:pStyle w:val="libNormal"/>
        <w:rPr>
          <w:rtl/>
        </w:rPr>
      </w:pPr>
      <w:r>
        <w:rPr>
          <w:rFonts w:hint="eastAsia"/>
          <w:rtl/>
        </w:rPr>
        <w:t>برائت</w:t>
      </w:r>
      <w:r>
        <w:rPr>
          <w:rtl/>
        </w:rPr>
        <w:t>:</w:t>
      </w:r>
      <w:r>
        <w:rPr>
          <w:rFonts w:hint="eastAsia"/>
          <w:rtl/>
        </w:rPr>
        <w:t>ر</w:t>
      </w:r>
      <w:r>
        <w:rPr>
          <w:rtl/>
        </w:rPr>
        <w:t>_ك ، تبري</w:t>
      </w:r>
    </w:p>
    <w:p w:rsidR="00E10A6C" w:rsidRDefault="00E10A6C" w:rsidP="00A92E41">
      <w:pPr>
        <w:pStyle w:val="libNormal"/>
        <w:rPr>
          <w:rtl/>
        </w:rPr>
      </w:pPr>
      <w:r>
        <w:rPr>
          <w:rFonts w:hint="eastAsia"/>
          <w:rtl/>
        </w:rPr>
        <w:t>بيٹے</w:t>
      </w:r>
      <w:r>
        <w:rPr>
          <w:rtl/>
        </w:rPr>
        <w:t xml:space="preserve"> سے محبت :</w:t>
      </w:r>
      <w:r>
        <w:rPr>
          <w:rFonts w:hint="eastAsia"/>
          <w:rtl/>
        </w:rPr>
        <w:t>ر</w:t>
      </w:r>
      <w:r>
        <w:rPr>
          <w:rtl/>
        </w:rPr>
        <w:t>_ك، مشركين مكہ</w:t>
      </w:r>
    </w:p>
    <w:p w:rsidR="00E10A6C" w:rsidRDefault="00E10A6C" w:rsidP="00A92E41">
      <w:pPr>
        <w:pStyle w:val="libNormal"/>
        <w:rPr>
          <w:rtl/>
        </w:rPr>
      </w:pPr>
      <w:r>
        <w:rPr>
          <w:rFonts w:hint="eastAsia"/>
          <w:rtl/>
        </w:rPr>
        <w:t>بھائي</w:t>
      </w:r>
      <w:r>
        <w:rPr>
          <w:rtl/>
        </w:rPr>
        <w:t xml:space="preserve"> :</w:t>
      </w:r>
      <w:r>
        <w:rPr>
          <w:rFonts w:hint="eastAsia"/>
          <w:rtl/>
        </w:rPr>
        <w:t>ر</w:t>
      </w:r>
      <w:r>
        <w:rPr>
          <w:rtl/>
        </w:rPr>
        <w:t>_ك ، شيطان، مريم (ع) اور موسى (ع)</w:t>
      </w:r>
    </w:p>
    <w:p w:rsidR="00E10A6C" w:rsidRDefault="00E10A6C" w:rsidP="00A92E41">
      <w:pPr>
        <w:pStyle w:val="libNormal"/>
        <w:rPr>
          <w:rtl/>
        </w:rPr>
      </w:pPr>
      <w:r>
        <w:rPr>
          <w:rFonts w:hint="eastAsia"/>
          <w:rtl/>
        </w:rPr>
        <w:t>بھروسہ</w:t>
      </w:r>
      <w:r>
        <w:rPr>
          <w:rtl/>
        </w:rPr>
        <w:t>:</w:t>
      </w:r>
      <w:r>
        <w:rPr>
          <w:rFonts w:hint="eastAsia"/>
          <w:rtl/>
        </w:rPr>
        <w:t>خداكى</w:t>
      </w:r>
      <w:r>
        <w:rPr>
          <w:rtl/>
        </w:rPr>
        <w:t xml:space="preserve"> امدادپر_18/10;خداپر_18/44;رشتہ دارو</w:t>
      </w:r>
      <w:r w:rsidR="00475B46">
        <w:rPr>
          <w:rtl/>
        </w:rPr>
        <w:t xml:space="preserve">ں </w:t>
      </w:r>
      <w:r>
        <w:rPr>
          <w:rtl/>
        </w:rPr>
        <w:t>پر_18/34;غيرخداپر_18/38،اس كے آثار، 18/ 42 ، اس پر ندامت ، 18/42،اس كا انجام ، 18/42 ، 43; اولادپر_18/34; ما ل پر_18/34</w:t>
      </w:r>
    </w:p>
    <w:p w:rsidR="00E10A6C" w:rsidRDefault="00E10A6C" w:rsidP="00A92E41">
      <w:pPr>
        <w:pStyle w:val="libNormal"/>
        <w:rPr>
          <w:rtl/>
        </w:rPr>
      </w:pPr>
      <w:r>
        <w:rPr>
          <w:rFonts w:hint="eastAsia"/>
          <w:rtl/>
        </w:rPr>
        <w:t>بردباري</w:t>
      </w:r>
      <w:r>
        <w:rPr>
          <w:rtl/>
        </w:rPr>
        <w:t>:</w:t>
      </w:r>
      <w:r>
        <w:rPr>
          <w:rFonts w:hint="eastAsia"/>
          <w:rtl/>
        </w:rPr>
        <w:t>ر</w:t>
      </w:r>
      <w:r>
        <w:rPr>
          <w:rtl/>
        </w:rPr>
        <w:t>_ك، صبر</w:t>
      </w:r>
    </w:p>
    <w:p w:rsidR="00E10A6C" w:rsidRDefault="00E10A6C" w:rsidP="00A92E41">
      <w:pPr>
        <w:pStyle w:val="libNormal"/>
        <w:rPr>
          <w:rtl/>
        </w:rPr>
      </w:pPr>
      <w:r>
        <w:rPr>
          <w:rFonts w:hint="eastAsia"/>
          <w:rtl/>
        </w:rPr>
        <w:t>بركت</w:t>
      </w:r>
      <w:r>
        <w:rPr>
          <w:rtl/>
        </w:rPr>
        <w:t xml:space="preserve"> :</w:t>
      </w:r>
      <w:r>
        <w:rPr>
          <w:rFonts w:hint="eastAsia"/>
          <w:rtl/>
        </w:rPr>
        <w:t>كا</w:t>
      </w:r>
      <w:r>
        <w:rPr>
          <w:rtl/>
        </w:rPr>
        <w:t xml:space="preserve"> سرچشمہ، 19/31</w:t>
      </w:r>
      <w:r>
        <w:rPr>
          <w:rFonts w:hint="eastAsia"/>
          <w:rtl/>
        </w:rPr>
        <w:t>نيزر</w:t>
      </w:r>
      <w:r>
        <w:rPr>
          <w:rtl/>
        </w:rPr>
        <w:t>_ك، خدا، سرزمين، عيسى (ع) ، كوہ طوراور مسجد اقصي</w:t>
      </w:r>
    </w:p>
    <w:p w:rsidR="00E10A6C" w:rsidRDefault="00E10A6C" w:rsidP="00A92E41">
      <w:pPr>
        <w:pStyle w:val="libNormal"/>
        <w:rPr>
          <w:rtl/>
        </w:rPr>
      </w:pPr>
      <w:r>
        <w:rPr>
          <w:rFonts w:hint="eastAsia"/>
          <w:rtl/>
        </w:rPr>
        <w:t>خدا</w:t>
      </w:r>
      <w:r>
        <w:rPr>
          <w:rtl/>
        </w:rPr>
        <w:t xml:space="preserve"> كے برگزيدہ افراد:</w:t>
      </w:r>
      <w:r>
        <w:rPr>
          <w:rFonts w:hint="eastAsia"/>
          <w:rtl/>
        </w:rPr>
        <w:t>خدا</w:t>
      </w:r>
      <w:r>
        <w:rPr>
          <w:rtl/>
        </w:rPr>
        <w:t xml:space="preserve"> 17/55، 19/51،52; كى توقعات، 19/20_ اور ملائكہ كى رسالت، 19/20; آيات خدا سننے كے وقت ، 19/58، ان كا سوال، 19/8; كا خضوع ، 19/58_ كا سجدہ ، 19/58;كے فضائل ، 17/1، 19/58، ان كا گريہ ، 19/58; كے مقامات ، 19/20_ كى مہرباني، 19/13; كى نشانيا</w:t>
      </w:r>
      <w:r w:rsidR="00475B46">
        <w:rPr>
          <w:rtl/>
        </w:rPr>
        <w:t xml:space="preserve">ں </w:t>
      </w:r>
      <w:r>
        <w:rPr>
          <w:rtl/>
        </w:rPr>
        <w:t>، 19/58_ كى نعم</w:t>
      </w:r>
      <w:r>
        <w:rPr>
          <w:rFonts w:hint="eastAsia"/>
          <w:rtl/>
        </w:rPr>
        <w:t>تي</w:t>
      </w:r>
      <w:r w:rsidR="00475B46">
        <w:rPr>
          <w:rFonts w:hint="eastAsia"/>
          <w:rtl/>
        </w:rPr>
        <w:t xml:space="preserve">ں </w:t>
      </w:r>
      <w:r>
        <w:rPr>
          <w:rFonts w:hint="eastAsia"/>
          <w:rtl/>
        </w:rPr>
        <w:t>،</w:t>
      </w:r>
      <w:r>
        <w:rPr>
          <w:rtl/>
        </w:rPr>
        <w:t xml:space="preserve"> 19/58</w:t>
      </w:r>
    </w:p>
    <w:p w:rsidR="00E10A6C" w:rsidRDefault="00E10A6C" w:rsidP="00A92E41">
      <w:pPr>
        <w:pStyle w:val="libNormal"/>
        <w:rPr>
          <w:rtl/>
        </w:rPr>
      </w:pPr>
      <w:r>
        <w:rPr>
          <w:rFonts w:hint="eastAsia"/>
          <w:rtl/>
        </w:rPr>
        <w:t>برگزيدگي</w:t>
      </w:r>
      <w:r>
        <w:rPr>
          <w:rtl/>
        </w:rPr>
        <w:t>:</w:t>
      </w:r>
      <w:r>
        <w:rPr>
          <w:rFonts w:hint="eastAsia"/>
          <w:rtl/>
        </w:rPr>
        <w:t>ر</w:t>
      </w:r>
      <w:r>
        <w:rPr>
          <w:rtl/>
        </w:rPr>
        <w:t>_ك، محمد (ص) ، مريم (ع) اور موسى (ع)</w:t>
      </w:r>
    </w:p>
    <w:p w:rsidR="00E10A6C" w:rsidRDefault="00E10A6C" w:rsidP="00A92E41">
      <w:pPr>
        <w:pStyle w:val="libNormal"/>
        <w:rPr>
          <w:rtl/>
        </w:rPr>
      </w:pPr>
      <w:r>
        <w:rPr>
          <w:rFonts w:hint="eastAsia"/>
          <w:rtl/>
        </w:rPr>
        <w:t>برہان</w:t>
      </w:r>
      <w:r>
        <w:rPr>
          <w:rtl/>
        </w:rPr>
        <w:t>:</w:t>
      </w:r>
      <w:r>
        <w:rPr>
          <w:rFonts w:hint="eastAsia"/>
          <w:rtl/>
        </w:rPr>
        <w:t>كى</w:t>
      </w:r>
      <w:r>
        <w:rPr>
          <w:rtl/>
        </w:rPr>
        <w:t xml:space="preserve"> تاثير كے شرائط، 17/101</w:t>
      </w:r>
      <w:r>
        <w:rPr>
          <w:rFonts w:hint="eastAsia"/>
          <w:rtl/>
        </w:rPr>
        <w:t>نيزر</w:t>
      </w:r>
      <w:r>
        <w:rPr>
          <w:rtl/>
        </w:rPr>
        <w:t>_ك، سخن اور عقيدہ</w:t>
      </w:r>
    </w:p>
    <w:p w:rsidR="00E10A6C" w:rsidRDefault="00E10A6C" w:rsidP="00A92E41">
      <w:pPr>
        <w:pStyle w:val="libNormal"/>
        <w:rPr>
          <w:rtl/>
        </w:rPr>
      </w:pPr>
      <w:r>
        <w:rPr>
          <w:rFonts w:hint="eastAsia"/>
          <w:rtl/>
        </w:rPr>
        <w:t>برہان</w:t>
      </w:r>
      <w:r>
        <w:rPr>
          <w:rtl/>
        </w:rPr>
        <w:t xml:space="preserve"> تمانع: 17/42</w:t>
      </w:r>
      <w:r>
        <w:rPr>
          <w:rFonts w:hint="eastAsia"/>
          <w:rtl/>
        </w:rPr>
        <w:t>برہان</w:t>
      </w:r>
      <w:r>
        <w:rPr>
          <w:rtl/>
        </w:rPr>
        <w:t xml:space="preserve"> نظم: 17/42</w:t>
      </w:r>
    </w:p>
    <w:p w:rsidR="00A92E41" w:rsidRDefault="005E4E68" w:rsidP="00A92E41">
      <w:pPr>
        <w:pStyle w:val="libPoemTini"/>
        <w:rPr>
          <w:rtl/>
        </w:rPr>
      </w:pPr>
      <w:r>
        <w:rPr>
          <w:rtl/>
        </w:rPr>
        <w:br w:type="page"/>
      </w:r>
    </w:p>
    <w:p w:rsidR="00A92E41" w:rsidRDefault="00A92E41" w:rsidP="00A92E41">
      <w:pPr>
        <w:pStyle w:val="libNormal"/>
        <w:rPr>
          <w:rtl/>
        </w:rPr>
      </w:pPr>
      <w:r>
        <w:rPr>
          <w:rFonts w:hint="eastAsia"/>
          <w:rtl/>
        </w:rPr>
        <w:lastRenderedPageBreak/>
        <w:t>بھن</w:t>
      </w:r>
      <w:r>
        <w:rPr>
          <w:rtl/>
        </w:rPr>
        <w:t xml:space="preserve"> جانا:</w:t>
      </w:r>
      <w:r>
        <w:rPr>
          <w:rFonts w:hint="eastAsia"/>
          <w:rtl/>
        </w:rPr>
        <w:t>ر</w:t>
      </w:r>
      <w:r>
        <w:rPr>
          <w:rtl/>
        </w:rPr>
        <w:t>_ك، اہل جہنم</w:t>
      </w:r>
    </w:p>
    <w:p w:rsidR="00A92E41" w:rsidRDefault="00A92E41" w:rsidP="00A92E41">
      <w:pPr>
        <w:pStyle w:val="libNormal"/>
        <w:rPr>
          <w:rtl/>
        </w:rPr>
      </w:pPr>
      <w:r>
        <w:rPr>
          <w:rFonts w:hint="eastAsia"/>
          <w:rtl/>
        </w:rPr>
        <w:t>بسملہ</w:t>
      </w:r>
      <w:r>
        <w:rPr>
          <w:rtl/>
        </w:rPr>
        <w:t>:</w:t>
      </w:r>
      <w:r>
        <w:rPr>
          <w:rFonts w:hint="eastAsia"/>
          <w:rtl/>
        </w:rPr>
        <w:t>كى</w:t>
      </w:r>
      <w:r>
        <w:rPr>
          <w:rtl/>
        </w:rPr>
        <w:t xml:space="preserve"> تلاوت كے آثار، 17/46</w:t>
      </w:r>
    </w:p>
    <w:p w:rsidR="00E10A6C" w:rsidRDefault="00A92E41" w:rsidP="0056116C">
      <w:pPr>
        <w:pStyle w:val="libNormal"/>
        <w:rPr>
          <w:rtl/>
        </w:rPr>
      </w:pPr>
      <w:r>
        <w:rPr>
          <w:rFonts w:hint="eastAsia"/>
          <w:rtl/>
        </w:rPr>
        <w:t>بشارت</w:t>
      </w:r>
      <w:r>
        <w:rPr>
          <w:rtl/>
        </w:rPr>
        <w:t>:</w:t>
      </w:r>
      <w:r>
        <w:rPr>
          <w:rFonts w:hint="eastAsia"/>
          <w:rtl/>
        </w:rPr>
        <w:t>كے</w:t>
      </w:r>
      <w:r>
        <w:rPr>
          <w:rtl/>
        </w:rPr>
        <w:t xml:space="preserve"> آثار ، 18/30، 56، 107، 19/9; كى اہميت ، 18/2 ، مغفرت كى ، 17/25، پاداش كى ، 18/2، ہدايت كى ، 17/105، ايمان كے انجام كى ، 18/56 ، قيامت كى ، 18/98، ولادت عيسى (ع) ، كى ، 19/17/19،21;ولادت يحيى (ع) كى ، 19/9، 10، اس كا اعلان، 19/11;كا طريقہ ، 19/97، كا كر</w:t>
      </w:r>
      <w:r>
        <w:rPr>
          <w:rFonts w:hint="eastAsia"/>
          <w:rtl/>
        </w:rPr>
        <w:t>دار</w:t>
      </w:r>
      <w:r>
        <w:rPr>
          <w:rtl/>
        </w:rPr>
        <w:t xml:space="preserve"> ، 17/10</w:t>
      </w:r>
      <w:r w:rsidR="0056116C">
        <w:rPr>
          <w:rFonts w:hint="cs"/>
          <w:rtl/>
        </w:rPr>
        <w:t>/</w:t>
      </w:r>
      <w:r>
        <w:rPr>
          <w:rFonts w:hint="eastAsia"/>
          <w:rtl/>
        </w:rPr>
        <w:t>بشر</w:t>
      </w:r>
      <w:r>
        <w:rPr>
          <w:rtl/>
        </w:rPr>
        <w:t xml:space="preserve"> :</w:t>
      </w:r>
      <w:r w:rsidR="00E10A6C">
        <w:rPr>
          <w:rFonts w:hint="eastAsia"/>
          <w:rtl/>
        </w:rPr>
        <w:t>ر</w:t>
      </w:r>
      <w:r w:rsidR="00E10A6C">
        <w:rPr>
          <w:rtl/>
        </w:rPr>
        <w:t>_ك، انسان</w:t>
      </w:r>
    </w:p>
    <w:p w:rsidR="00E10A6C" w:rsidRDefault="00E10A6C" w:rsidP="0056116C">
      <w:pPr>
        <w:pStyle w:val="libNormal"/>
        <w:rPr>
          <w:rtl/>
        </w:rPr>
      </w:pPr>
      <w:r>
        <w:rPr>
          <w:rFonts w:hint="eastAsia"/>
          <w:rtl/>
        </w:rPr>
        <w:t>بصيرت</w:t>
      </w:r>
      <w:r>
        <w:rPr>
          <w:rtl/>
        </w:rPr>
        <w:t xml:space="preserve"> :</w:t>
      </w:r>
      <w:r>
        <w:rPr>
          <w:rFonts w:hint="eastAsia"/>
          <w:rtl/>
        </w:rPr>
        <w:t>كے</w:t>
      </w:r>
      <w:r>
        <w:rPr>
          <w:rtl/>
        </w:rPr>
        <w:t xml:space="preserve"> عوامل ، 17/102</w:t>
      </w:r>
      <w:r>
        <w:rPr>
          <w:rFonts w:hint="eastAsia"/>
          <w:rtl/>
        </w:rPr>
        <w:t>نيزر</w:t>
      </w:r>
      <w:r>
        <w:rPr>
          <w:rtl/>
        </w:rPr>
        <w:t>_ك، خد</w:t>
      </w:r>
    </w:p>
    <w:p w:rsidR="00E10A6C" w:rsidRDefault="00E10A6C" w:rsidP="0056116C">
      <w:pPr>
        <w:pStyle w:val="libNormal"/>
        <w:rPr>
          <w:rtl/>
        </w:rPr>
      </w:pPr>
      <w:r>
        <w:rPr>
          <w:rFonts w:hint="eastAsia"/>
          <w:rtl/>
        </w:rPr>
        <w:t>بغاوت</w:t>
      </w:r>
      <w:r>
        <w:rPr>
          <w:rtl/>
        </w:rPr>
        <w:t>:</w:t>
      </w:r>
      <w:r>
        <w:rPr>
          <w:rFonts w:hint="eastAsia"/>
          <w:rtl/>
        </w:rPr>
        <w:t>ر</w:t>
      </w:r>
      <w:r>
        <w:rPr>
          <w:rtl/>
        </w:rPr>
        <w:t>_ك، تجاوز</w:t>
      </w:r>
    </w:p>
    <w:p w:rsidR="00E10A6C" w:rsidRDefault="00E10A6C" w:rsidP="0056116C">
      <w:pPr>
        <w:pStyle w:val="libNormal"/>
        <w:rPr>
          <w:rtl/>
        </w:rPr>
      </w:pPr>
      <w:r>
        <w:rPr>
          <w:rFonts w:hint="eastAsia"/>
          <w:rtl/>
        </w:rPr>
        <w:t>بلائي</w:t>
      </w:r>
      <w:r w:rsidR="00475B46">
        <w:rPr>
          <w:rFonts w:hint="eastAsia"/>
          <w:rtl/>
        </w:rPr>
        <w:t xml:space="preserve">ں </w:t>
      </w:r>
      <w:r>
        <w:rPr>
          <w:rtl/>
        </w:rPr>
        <w:t>:</w:t>
      </w:r>
      <w:r>
        <w:rPr>
          <w:rFonts w:hint="eastAsia"/>
          <w:rtl/>
        </w:rPr>
        <w:t>طبيعي،</w:t>
      </w:r>
      <w:r>
        <w:rPr>
          <w:rtl/>
        </w:rPr>
        <w:t xml:space="preserve"> 17/68، ان كا خطرہ ، 17/68، ان سے نجات كا سرچشمہ ، 17/68، ان كا كردار ، 17/68، 69;وہ كا خيرہونا، 18/81_ اس كا دفع ، اس كى اہميت ، 19/42</w:t>
      </w:r>
    </w:p>
    <w:p w:rsidR="00E10A6C" w:rsidRDefault="00E10A6C" w:rsidP="0056116C">
      <w:pPr>
        <w:pStyle w:val="libNormal"/>
        <w:rPr>
          <w:rtl/>
        </w:rPr>
      </w:pPr>
      <w:r>
        <w:rPr>
          <w:rFonts w:hint="eastAsia"/>
          <w:rtl/>
        </w:rPr>
        <w:t>كا</w:t>
      </w:r>
      <w:r>
        <w:rPr>
          <w:rtl/>
        </w:rPr>
        <w:t xml:space="preserve"> فلسفہ، 18/81</w:t>
      </w:r>
      <w:r>
        <w:rPr>
          <w:rFonts w:hint="eastAsia"/>
          <w:rtl/>
        </w:rPr>
        <w:t>نيزر</w:t>
      </w:r>
      <w:r>
        <w:rPr>
          <w:rtl/>
        </w:rPr>
        <w:t>_ك، سز</w:t>
      </w:r>
    </w:p>
    <w:p w:rsidR="00E10A6C" w:rsidRDefault="00E10A6C" w:rsidP="0056116C">
      <w:pPr>
        <w:pStyle w:val="libNormal"/>
        <w:rPr>
          <w:rtl/>
        </w:rPr>
      </w:pPr>
      <w:r>
        <w:rPr>
          <w:rFonts w:hint="eastAsia"/>
          <w:rtl/>
        </w:rPr>
        <w:t>بلوغ</w:t>
      </w:r>
      <w:r>
        <w:rPr>
          <w:rtl/>
        </w:rPr>
        <w:t>:</w:t>
      </w:r>
      <w:r>
        <w:rPr>
          <w:rFonts w:hint="eastAsia"/>
          <w:rtl/>
        </w:rPr>
        <w:t>كے</w:t>
      </w:r>
      <w:r>
        <w:rPr>
          <w:rtl/>
        </w:rPr>
        <w:t xml:space="preserve"> آثار، 17/34_كے احكام، 17/34_كا سن، 17/34</w:t>
      </w:r>
      <w:r>
        <w:rPr>
          <w:rFonts w:hint="eastAsia"/>
          <w:rtl/>
        </w:rPr>
        <w:t>نيزر</w:t>
      </w:r>
      <w:r>
        <w:rPr>
          <w:rtl/>
        </w:rPr>
        <w:t>_ك، يتيم</w:t>
      </w:r>
    </w:p>
    <w:p w:rsidR="00E10A6C" w:rsidRDefault="00E10A6C" w:rsidP="0056116C">
      <w:pPr>
        <w:pStyle w:val="libNormal"/>
        <w:rPr>
          <w:rtl/>
        </w:rPr>
      </w:pPr>
      <w:r>
        <w:rPr>
          <w:rFonts w:hint="eastAsia"/>
          <w:rtl/>
        </w:rPr>
        <w:t>بندگان</w:t>
      </w:r>
      <w:r>
        <w:rPr>
          <w:rtl/>
        </w:rPr>
        <w:t xml:space="preserve"> خدا: 18/1،65،19/2،61،93</w:t>
      </w:r>
      <w:r>
        <w:rPr>
          <w:rFonts w:hint="eastAsia"/>
          <w:rtl/>
        </w:rPr>
        <w:t>كى</w:t>
      </w:r>
      <w:r>
        <w:rPr>
          <w:rtl/>
        </w:rPr>
        <w:t xml:space="preserve"> گمراہي، قبول كرنا، 17/65_عصر موسى (ع) ،18/65; كى حمايت ، 17/65_ كى اطاعت كاعلم، 19/65; كى عبادت كا علم ، 19/65_ كى مصونيت ، 17/65; كى وراثت، 19/63</w:t>
      </w:r>
    </w:p>
    <w:p w:rsidR="00E10A6C" w:rsidRDefault="00E10A6C" w:rsidP="0056116C">
      <w:pPr>
        <w:pStyle w:val="libNormal"/>
        <w:rPr>
          <w:rtl/>
        </w:rPr>
      </w:pPr>
      <w:r>
        <w:rPr>
          <w:rFonts w:hint="eastAsia"/>
          <w:rtl/>
        </w:rPr>
        <w:t>بندگى</w:t>
      </w:r>
      <w:r>
        <w:rPr>
          <w:rtl/>
        </w:rPr>
        <w:t xml:space="preserve"> :</w:t>
      </w:r>
      <w:r>
        <w:rPr>
          <w:rFonts w:hint="eastAsia"/>
          <w:rtl/>
        </w:rPr>
        <w:t>ر</w:t>
      </w:r>
      <w:r>
        <w:rPr>
          <w:rtl/>
        </w:rPr>
        <w:t>_ك، عبوديت</w:t>
      </w:r>
    </w:p>
    <w:p w:rsidR="00E10A6C" w:rsidRDefault="00E10A6C" w:rsidP="0056116C">
      <w:pPr>
        <w:pStyle w:val="libNormal"/>
        <w:rPr>
          <w:rtl/>
        </w:rPr>
      </w:pPr>
      <w:r>
        <w:rPr>
          <w:rFonts w:hint="eastAsia"/>
          <w:rtl/>
        </w:rPr>
        <w:t>بنى</w:t>
      </w:r>
      <w:r>
        <w:rPr>
          <w:rtl/>
        </w:rPr>
        <w:t xml:space="preserve"> اسرائيل:</w:t>
      </w:r>
      <w:r>
        <w:rPr>
          <w:rFonts w:hint="eastAsia"/>
          <w:rtl/>
        </w:rPr>
        <w:t>كے</w:t>
      </w:r>
      <w:r>
        <w:rPr>
          <w:rtl/>
        </w:rPr>
        <w:t xml:space="preserve"> آثار قديم، ان كى نابودي، 17/60_كاآرام وسكون، اس كے آثار، 17/104;كا احسان، اس كے آثار، 17/7_ كى سكونت، 17/104; كى اصلاح،اس كے عوامل ،17/6_كا اضطراب ، 17/104; كا فساد، 17/4،5، 7،8، 104، اس كے آثار، 17/5،7، اس كاتعدد، 17/4، اس كا سبب، 17/7 ، اس كى سزا، 17/8، اس كى وسعت ، 17/4; كااقرار، 17/101_ كى امداد، 17/6_ كى اميدواري، 18/7; كے انبياء (ع) ، 19/58_ سے انتقام ، 17/5، كاغم واندوہ، 17/7; كا انذار، 17/4، 8، 104; شامات كى سرزمين مي</w:t>
      </w:r>
      <w:r w:rsidR="00475B46">
        <w:rPr>
          <w:rtl/>
        </w:rPr>
        <w:t xml:space="preserve">ں </w:t>
      </w:r>
      <w:r>
        <w:rPr>
          <w:rtl/>
        </w:rPr>
        <w:t>، 17/ 104_ سرزمين مصر مي</w:t>
      </w:r>
      <w:r w:rsidR="00475B46">
        <w:rPr>
          <w:rtl/>
        </w:rPr>
        <w:t xml:space="preserve">ں </w:t>
      </w:r>
      <w:r>
        <w:rPr>
          <w:rtl/>
        </w:rPr>
        <w:t>، 17/103، 104; قيامت مي</w:t>
      </w:r>
      <w:r w:rsidR="00475B46">
        <w:rPr>
          <w:rtl/>
        </w:rPr>
        <w:t xml:space="preserve">ں </w:t>
      </w:r>
      <w:r>
        <w:rPr>
          <w:rtl/>
        </w:rPr>
        <w:t>، 17/104; كى تاريخ، 17/4، 5،6</w:t>
      </w:r>
      <w:r>
        <w:rPr>
          <w:rFonts w:hint="eastAsia"/>
          <w:rtl/>
        </w:rPr>
        <w:t>،</w:t>
      </w:r>
      <w:r>
        <w:rPr>
          <w:rtl/>
        </w:rPr>
        <w:t xml:space="preserve"> 7، 8، 103 ،104; كى دربدري، 17/103_ كا تجاوزكرنا، اس كا سبب، 17/4; كى قوتو</w:t>
      </w:r>
      <w:r w:rsidR="00475B46">
        <w:rPr>
          <w:rtl/>
        </w:rPr>
        <w:t xml:space="preserve">ں </w:t>
      </w:r>
      <w:r>
        <w:rPr>
          <w:rtl/>
        </w:rPr>
        <w:t xml:space="preserve">كى تجديد، 17/6_ كا تذكر، 17/3; كا تعاقب كرنا، 17/5، كا تكبر ، 17/4، اس كا سبب، 17/4; كاتمدن، اس كى نابودي، 17/7_ پر تہاجم، 17/7،8; كى حاكميت ، اس كے آثار، 17/104، اس كا سرچشمہ، 17/104; كا اخروى حشر، 17/104_ </w:t>
      </w:r>
    </w:p>
    <w:p w:rsidR="0056116C" w:rsidRDefault="005E4E68" w:rsidP="0056116C">
      <w:pPr>
        <w:pStyle w:val="libFootnote"/>
        <w:rPr>
          <w:rtl/>
        </w:rPr>
      </w:pPr>
      <w:r>
        <w:rPr>
          <w:rtl/>
        </w:rPr>
        <w:br w:type="page"/>
      </w:r>
    </w:p>
    <w:p w:rsidR="00E10A6C" w:rsidRDefault="0056116C" w:rsidP="0056116C">
      <w:pPr>
        <w:pStyle w:val="libNormal"/>
        <w:rPr>
          <w:rtl/>
        </w:rPr>
      </w:pPr>
      <w:r>
        <w:rPr>
          <w:rtl/>
        </w:rPr>
        <w:lastRenderedPageBreak/>
        <w:t>كے دشمن، 17/103; كو دعوت، 17/2، كا رفاہ ، اس كے آثار، 17/7، اس كا سبب، 17/7; كو سركوب كرنے والے ، ان كى قدرت، 17/5; كى سركوبى ، 17/5_ كا تسلط، اس كا سرچشمہ، 17/6; كى شكست ، 17/6،7 ، 8، اس كے آثار، 17/6،اس كاسبب، 17/6 ; پرظلم ، ا</w:t>
      </w:r>
      <w:r>
        <w:rPr>
          <w:rFonts w:hint="eastAsia"/>
          <w:rtl/>
        </w:rPr>
        <w:t>س</w:t>
      </w:r>
      <w:r>
        <w:rPr>
          <w:rtl/>
        </w:rPr>
        <w:t xml:space="preserve"> كے آثار، 17/103_ كى خودپسندي، 17/4; كى نافرماني، 17/4، 7_ پر عنايت ،اس كا سبب،17/3; كے رشتہ دارى جذبات، ان كا كردار، 17/3; كى غفلت ، اس كا سبب 17/104_ كا قتل، 17/103; كى قدرت ،17/5،6، اس كے آثار، 17/7، اس كا سبب،</w:t>
      </w:r>
      <w:r w:rsidR="00E10A6C">
        <w:rPr>
          <w:rtl/>
        </w:rPr>
        <w:t xml:space="preserve">17/7; ان كى اقتصادى قدرت، 17/6،ان كى اقتصادى قدرت كا منشائ، 17/6، اس كا سرچشمہ، 17/6; كى كثرت ، 17/6_ كى سزا اور اس كے آثار، 17/16; كے ميلانات ، ان كا كردار، 17/3_ كااخروى مؤاخذہ، 17/104; كى نا امنيت، 17/5_ كى نسل ، اس كى بقائ، 18/7; كى تضمين ، 17/104_ كے </w:t>
      </w:r>
      <w:r w:rsidR="00E10A6C">
        <w:rPr>
          <w:rFonts w:hint="eastAsia"/>
          <w:rtl/>
        </w:rPr>
        <w:t>اباء</w:t>
      </w:r>
      <w:r w:rsidR="00E10A6C">
        <w:rPr>
          <w:rtl/>
        </w:rPr>
        <w:t xml:space="preserve"> و اجداد ، ان كا ايمان، 17/3، ان كے فضائل ، 17/3; كو وعدہ ، 17/104_ كى ہدايت ، 17/102، اس كا سبب، 17/3، اس كے عوامل، 17/3; كى ہلاكت ، اس كاسبب، 17/7</w:t>
      </w:r>
      <w:r>
        <w:rPr>
          <w:rFonts w:hint="cs"/>
          <w:rtl/>
        </w:rPr>
        <w:t xml:space="preserve"> </w:t>
      </w:r>
      <w:r w:rsidR="00E10A6C">
        <w:rPr>
          <w:rFonts w:hint="eastAsia"/>
          <w:rtl/>
        </w:rPr>
        <w:t>نيزر</w:t>
      </w:r>
      <w:r w:rsidR="00E10A6C">
        <w:rPr>
          <w:rtl/>
        </w:rPr>
        <w:t>_ك، يہود</w:t>
      </w:r>
    </w:p>
    <w:p w:rsidR="00E10A6C" w:rsidRDefault="00E10A6C" w:rsidP="0056116C">
      <w:pPr>
        <w:pStyle w:val="libNormal"/>
        <w:rPr>
          <w:rtl/>
        </w:rPr>
      </w:pPr>
      <w:r>
        <w:rPr>
          <w:rFonts w:hint="eastAsia"/>
          <w:rtl/>
        </w:rPr>
        <w:t>بيزاري</w:t>
      </w:r>
      <w:r>
        <w:rPr>
          <w:rtl/>
        </w:rPr>
        <w:t>:</w:t>
      </w:r>
      <w:r>
        <w:rPr>
          <w:rFonts w:hint="eastAsia"/>
          <w:rtl/>
        </w:rPr>
        <w:t>مغرورصاحب</w:t>
      </w:r>
      <w:r>
        <w:rPr>
          <w:rtl/>
        </w:rPr>
        <w:t xml:space="preserve"> باغ سے ،18/38; بت پرستو</w:t>
      </w:r>
      <w:r w:rsidR="00475B46">
        <w:rPr>
          <w:rtl/>
        </w:rPr>
        <w:t xml:space="preserve">ں </w:t>
      </w:r>
      <w:r>
        <w:rPr>
          <w:rtl/>
        </w:rPr>
        <w:t>سے ،19/48،49،بت پرستى سے ،19/49; شرك سے، 18/38،19/49_مشركين سے ،19/48 ،49، 82</w:t>
      </w:r>
      <w:r>
        <w:rPr>
          <w:rFonts w:hint="eastAsia"/>
          <w:rtl/>
        </w:rPr>
        <w:t>نيزر</w:t>
      </w:r>
      <w:r>
        <w:rPr>
          <w:rtl/>
        </w:rPr>
        <w:t>_ك، ابراہيم (ع) اور باطل معبود</w:t>
      </w:r>
    </w:p>
    <w:p w:rsidR="00E10A6C" w:rsidRDefault="00E10A6C" w:rsidP="0056116C">
      <w:pPr>
        <w:pStyle w:val="libNormal"/>
        <w:rPr>
          <w:rtl/>
        </w:rPr>
      </w:pPr>
      <w:r>
        <w:rPr>
          <w:rFonts w:hint="eastAsia"/>
          <w:rtl/>
        </w:rPr>
        <w:t>بے</w:t>
      </w:r>
      <w:r>
        <w:rPr>
          <w:rtl/>
        </w:rPr>
        <w:t xml:space="preserve"> جا توقعات:18/110</w:t>
      </w:r>
      <w:r>
        <w:rPr>
          <w:rFonts w:hint="eastAsia"/>
          <w:rtl/>
        </w:rPr>
        <w:t>نيزر</w:t>
      </w:r>
      <w:r>
        <w:rPr>
          <w:rtl/>
        </w:rPr>
        <w:t>_ك، مشركين</w:t>
      </w:r>
    </w:p>
    <w:p w:rsidR="00E10A6C" w:rsidRDefault="00E10A6C" w:rsidP="0056116C">
      <w:pPr>
        <w:pStyle w:val="libNormal"/>
        <w:rPr>
          <w:rtl/>
        </w:rPr>
      </w:pPr>
      <w:r>
        <w:rPr>
          <w:rFonts w:hint="eastAsia"/>
          <w:rtl/>
        </w:rPr>
        <w:t>بنى</w:t>
      </w:r>
      <w:r>
        <w:rPr>
          <w:rtl/>
        </w:rPr>
        <w:t xml:space="preserve"> اميہ:</w:t>
      </w:r>
      <w:r>
        <w:rPr>
          <w:rFonts w:hint="eastAsia"/>
          <w:rtl/>
        </w:rPr>
        <w:t>كى</w:t>
      </w:r>
      <w:r>
        <w:rPr>
          <w:rtl/>
        </w:rPr>
        <w:t xml:space="preserve"> سرزنش، 17/60</w:t>
      </w:r>
    </w:p>
    <w:p w:rsidR="00E10A6C" w:rsidRDefault="00E10A6C" w:rsidP="0056116C">
      <w:pPr>
        <w:pStyle w:val="libNormal"/>
        <w:rPr>
          <w:rtl/>
        </w:rPr>
      </w:pPr>
      <w:r>
        <w:rPr>
          <w:rFonts w:hint="eastAsia"/>
          <w:rtl/>
        </w:rPr>
        <w:t>بہانہ</w:t>
      </w:r>
      <w:r>
        <w:rPr>
          <w:rtl/>
        </w:rPr>
        <w:t xml:space="preserve"> تلاش كرنے والے :</w:t>
      </w:r>
      <w:r>
        <w:rPr>
          <w:rFonts w:hint="eastAsia"/>
          <w:rtl/>
        </w:rPr>
        <w:t>سے</w:t>
      </w:r>
      <w:r>
        <w:rPr>
          <w:rtl/>
        </w:rPr>
        <w:t xml:space="preserve"> اعراض، 17/96</w:t>
      </w:r>
      <w:r>
        <w:rPr>
          <w:rFonts w:hint="eastAsia"/>
          <w:rtl/>
        </w:rPr>
        <w:t>نيزر</w:t>
      </w:r>
      <w:r>
        <w:rPr>
          <w:rtl/>
        </w:rPr>
        <w:t>_ك، بہانہ بازي</w:t>
      </w:r>
    </w:p>
    <w:p w:rsidR="00E10A6C" w:rsidRDefault="00E10A6C" w:rsidP="0056116C">
      <w:pPr>
        <w:pStyle w:val="libNormal"/>
        <w:rPr>
          <w:rtl/>
        </w:rPr>
      </w:pPr>
      <w:r>
        <w:rPr>
          <w:rFonts w:hint="eastAsia"/>
          <w:rtl/>
        </w:rPr>
        <w:t>بہانہ</w:t>
      </w:r>
      <w:r>
        <w:rPr>
          <w:rtl/>
        </w:rPr>
        <w:t xml:space="preserve"> بازي:</w:t>
      </w:r>
      <w:r>
        <w:rPr>
          <w:rFonts w:hint="eastAsia"/>
          <w:rtl/>
        </w:rPr>
        <w:t>سے</w:t>
      </w:r>
      <w:r>
        <w:rPr>
          <w:rtl/>
        </w:rPr>
        <w:t xml:space="preserve"> اجتناب كا سبب، 17/96</w:t>
      </w:r>
      <w:r>
        <w:rPr>
          <w:rFonts w:hint="eastAsia"/>
          <w:rtl/>
        </w:rPr>
        <w:t>نيزر</w:t>
      </w:r>
      <w:r>
        <w:rPr>
          <w:rtl/>
        </w:rPr>
        <w:t>_ك، امتي</w:t>
      </w:r>
      <w:r w:rsidR="00475B46">
        <w:rPr>
          <w:rtl/>
        </w:rPr>
        <w:t xml:space="preserve">ں </w:t>
      </w:r>
      <w:r>
        <w:rPr>
          <w:rtl/>
        </w:rPr>
        <w:t>، انبياء (ع) ، كفار، عيش پرست، مشركين، مشركين مكہ اور معاد</w:t>
      </w:r>
    </w:p>
    <w:p w:rsidR="00E10A6C" w:rsidRDefault="00E10A6C" w:rsidP="0056116C">
      <w:pPr>
        <w:pStyle w:val="libNormal"/>
        <w:rPr>
          <w:rtl/>
        </w:rPr>
      </w:pPr>
      <w:r>
        <w:rPr>
          <w:rFonts w:hint="eastAsia"/>
          <w:rtl/>
        </w:rPr>
        <w:t>بہترين</w:t>
      </w:r>
      <w:r>
        <w:rPr>
          <w:rtl/>
        </w:rPr>
        <w:t>:</w:t>
      </w:r>
      <w:r>
        <w:rPr>
          <w:rFonts w:hint="eastAsia"/>
          <w:rtl/>
        </w:rPr>
        <w:t>ر</w:t>
      </w:r>
      <w:r>
        <w:rPr>
          <w:rtl/>
        </w:rPr>
        <w:t>_ك، آسا</w:t>
      </w:r>
      <w:r w:rsidR="00B26059">
        <w:rPr>
          <w:rtl/>
        </w:rPr>
        <w:t>ئش</w:t>
      </w:r>
      <w:r>
        <w:rPr>
          <w:rtl/>
        </w:rPr>
        <w:t xml:space="preserve"> دين، سخن، صفات، عمل، انجام ، مسئول ، ميراث ، نام اور نعمت</w:t>
      </w:r>
    </w:p>
    <w:p w:rsidR="00E10A6C" w:rsidRDefault="00E10A6C" w:rsidP="0056116C">
      <w:pPr>
        <w:pStyle w:val="libNormal"/>
        <w:rPr>
          <w:rtl/>
        </w:rPr>
      </w:pPr>
      <w:r>
        <w:rPr>
          <w:rFonts w:hint="eastAsia"/>
          <w:rtl/>
        </w:rPr>
        <w:t>بہشت</w:t>
      </w:r>
      <w:r>
        <w:rPr>
          <w:rtl/>
        </w:rPr>
        <w:t xml:space="preserve"> :</w:t>
      </w:r>
      <w:r>
        <w:rPr>
          <w:rFonts w:hint="eastAsia"/>
          <w:rtl/>
        </w:rPr>
        <w:t>مي</w:t>
      </w:r>
      <w:r w:rsidR="00475B46">
        <w:rPr>
          <w:rFonts w:hint="eastAsia"/>
          <w:rtl/>
        </w:rPr>
        <w:t xml:space="preserve">ں </w:t>
      </w:r>
      <w:r>
        <w:rPr>
          <w:rtl/>
        </w:rPr>
        <w:t>آسا</w:t>
      </w:r>
      <w:r w:rsidR="00B26059">
        <w:rPr>
          <w:rtl/>
        </w:rPr>
        <w:t>ئش</w:t>
      </w:r>
      <w:r>
        <w:rPr>
          <w:rtl/>
        </w:rPr>
        <w:t>، 18/31، 108، 19/61; كا مخفى ہونا، 19/61_ كا استہزاء كرنے والے ، 19/77;_مي</w:t>
      </w:r>
      <w:r w:rsidR="00475B46">
        <w:rPr>
          <w:rtl/>
        </w:rPr>
        <w:t xml:space="preserve">ں </w:t>
      </w:r>
      <w:r>
        <w:rPr>
          <w:rtl/>
        </w:rPr>
        <w:t>امن وامان ، 19/61_ كے باغات ، 18/31، 107، ان كا تعدد، 18/107، 19/61_ عدن ، اس كے محلات ،18/31، اس كى نعمتي</w:t>
      </w:r>
      <w:r w:rsidR="00475B46">
        <w:rPr>
          <w:rtl/>
        </w:rPr>
        <w:t xml:space="preserve">ں </w:t>
      </w:r>
      <w:r>
        <w:rPr>
          <w:rtl/>
        </w:rPr>
        <w:t>، 18/31، اس كى نہري</w:t>
      </w:r>
      <w:r w:rsidR="00475B46">
        <w:rPr>
          <w:rtl/>
        </w:rPr>
        <w:t xml:space="preserve">ں </w:t>
      </w:r>
      <w:r>
        <w:rPr>
          <w:rtl/>
        </w:rPr>
        <w:t>، 18/31، ان كا وعدہ، 19/61، ان كى خصوصيات ، 19/62</w:t>
      </w:r>
    </w:p>
    <w:p w:rsidR="00E10A6C" w:rsidRDefault="00E10A6C" w:rsidP="0056116C">
      <w:pPr>
        <w:pStyle w:val="libNormal"/>
        <w:rPr>
          <w:rtl/>
        </w:rPr>
      </w:pPr>
      <w:r>
        <w:rPr>
          <w:rFonts w:hint="eastAsia"/>
          <w:rtl/>
        </w:rPr>
        <w:t>كى</w:t>
      </w:r>
      <w:r>
        <w:rPr>
          <w:rtl/>
        </w:rPr>
        <w:t xml:space="preserve"> پاداش، 19/60، 63_مي</w:t>
      </w:r>
      <w:r w:rsidR="00475B46">
        <w:rPr>
          <w:rtl/>
        </w:rPr>
        <w:t xml:space="preserve">ں </w:t>
      </w:r>
      <w:r>
        <w:rPr>
          <w:rtl/>
        </w:rPr>
        <w:t>تحول ، 18/108;_ مي</w:t>
      </w:r>
      <w:r w:rsidR="00475B46">
        <w:rPr>
          <w:rtl/>
        </w:rPr>
        <w:t xml:space="preserve">ں </w:t>
      </w:r>
      <w:r>
        <w:rPr>
          <w:rtl/>
        </w:rPr>
        <w:t>جابہ جا كرنا، 18/108;_ مي</w:t>
      </w:r>
      <w:r w:rsidR="00475B46">
        <w:rPr>
          <w:rtl/>
        </w:rPr>
        <w:t xml:space="preserve">ں </w:t>
      </w:r>
      <w:r>
        <w:rPr>
          <w:rtl/>
        </w:rPr>
        <w:t>ہميشہ رہنے والے ، 18/3،108_ مي</w:t>
      </w:r>
      <w:r w:rsidR="00475B46">
        <w:rPr>
          <w:rtl/>
        </w:rPr>
        <w:t xml:space="preserve">ں </w:t>
      </w:r>
      <w:r>
        <w:rPr>
          <w:rtl/>
        </w:rPr>
        <w:t>جاودانيت، 18/108،19/39/61، اس كے عوامل،18/3;_ مي</w:t>
      </w:r>
      <w:r w:rsidR="00475B46">
        <w:rPr>
          <w:rtl/>
        </w:rPr>
        <w:t xml:space="preserve">ں </w:t>
      </w:r>
      <w:r>
        <w:rPr>
          <w:rtl/>
        </w:rPr>
        <w:t>تھكاوٹ، 18/108;_ كے درجات ، 18/107_ كى رحمت ، 19/61_ مي</w:t>
      </w:r>
      <w:r w:rsidR="00475B46">
        <w:rPr>
          <w:rtl/>
        </w:rPr>
        <w:t xml:space="preserve">ں </w:t>
      </w:r>
      <w:r>
        <w:rPr>
          <w:rtl/>
        </w:rPr>
        <w:t>رات، 19،62;_ مي</w:t>
      </w:r>
      <w:r w:rsidR="00475B46">
        <w:rPr>
          <w:rtl/>
        </w:rPr>
        <w:t xml:space="preserve">ں </w:t>
      </w:r>
      <w:r>
        <w:rPr>
          <w:rtl/>
        </w:rPr>
        <w:t>صبح، 19/62_ فردوس، 18/107_ پر</w:t>
      </w:r>
      <w:r>
        <w:rPr>
          <w:rFonts w:hint="eastAsia"/>
          <w:rtl/>
        </w:rPr>
        <w:t>ايمان</w:t>
      </w:r>
      <w:r>
        <w:rPr>
          <w:rtl/>
        </w:rPr>
        <w:t xml:space="preserve"> لانے والے ، 19/61;_ كے </w:t>
      </w:r>
    </w:p>
    <w:p w:rsidR="0056116C" w:rsidRDefault="005E4E68" w:rsidP="0056116C">
      <w:pPr>
        <w:pStyle w:val="libPoemTini"/>
        <w:rPr>
          <w:rtl/>
        </w:rPr>
      </w:pPr>
      <w:r>
        <w:rPr>
          <w:rtl/>
        </w:rPr>
        <w:br w:type="page"/>
      </w:r>
    </w:p>
    <w:p w:rsidR="0056116C" w:rsidRDefault="00E10A6C" w:rsidP="0056116C">
      <w:pPr>
        <w:pStyle w:val="libNormal"/>
        <w:rPr>
          <w:rtl/>
        </w:rPr>
      </w:pPr>
      <w:r>
        <w:rPr>
          <w:rFonts w:hint="eastAsia"/>
          <w:rtl/>
        </w:rPr>
        <w:lastRenderedPageBreak/>
        <w:t>بيداري</w:t>
      </w:r>
      <w:r>
        <w:rPr>
          <w:rtl/>
        </w:rPr>
        <w:t>:</w:t>
      </w:r>
      <w:r w:rsidR="0056116C" w:rsidRPr="0056116C">
        <w:rPr>
          <w:rtl/>
        </w:rPr>
        <w:t xml:space="preserve"> </w:t>
      </w:r>
      <w:r w:rsidR="0056116C">
        <w:rPr>
          <w:rtl/>
        </w:rPr>
        <w:t>مراتب ، 19/61_ كے اسباب، 19/60،61، 63;_ كى نعمتيں ، 18/108، اس كى خصوصيات، 18/31;_ كے وارث ، 19/63_ كاوعدہ،19/61،66;_كى خصوصيات، 18/31،19،61</w:t>
      </w:r>
      <w:r w:rsidR="0056116C">
        <w:rPr>
          <w:rFonts w:hint="eastAsia"/>
          <w:rtl/>
        </w:rPr>
        <w:t>نيزر</w:t>
      </w:r>
      <w:r w:rsidR="0056116C">
        <w:rPr>
          <w:rtl/>
        </w:rPr>
        <w:t>_ك، اہل بہشت، توبہ كرنے والے ، صالحين اور مؤمنين</w:t>
      </w:r>
    </w:p>
    <w:p w:rsidR="00E10A6C" w:rsidRDefault="0056116C" w:rsidP="0056116C">
      <w:pPr>
        <w:pStyle w:val="libNormal"/>
        <w:rPr>
          <w:rtl/>
        </w:rPr>
      </w:pPr>
      <w:r>
        <w:rPr>
          <w:rFonts w:hint="eastAsia"/>
          <w:rtl/>
        </w:rPr>
        <w:t>بيت</w:t>
      </w:r>
      <w:r>
        <w:rPr>
          <w:rtl/>
        </w:rPr>
        <w:t xml:space="preserve"> المقدس :</w:t>
      </w:r>
      <w:r>
        <w:rPr>
          <w:rFonts w:hint="eastAsia"/>
          <w:rtl/>
        </w:rPr>
        <w:t>ر</w:t>
      </w:r>
      <w:r>
        <w:rPr>
          <w:rtl/>
        </w:rPr>
        <w:t>_ك، محمد (ص)</w:t>
      </w:r>
      <w:r w:rsidR="00E10A6C">
        <w:rPr>
          <w:rFonts w:hint="eastAsia"/>
          <w:rtl/>
        </w:rPr>
        <w:t>ر</w:t>
      </w:r>
      <w:r w:rsidR="00E10A6C">
        <w:rPr>
          <w:rtl/>
        </w:rPr>
        <w:t>_ك، اصحاب كہف</w:t>
      </w:r>
    </w:p>
    <w:p w:rsidR="00E10A6C" w:rsidRDefault="00E10A6C" w:rsidP="0056116C">
      <w:pPr>
        <w:pStyle w:val="libNormal"/>
        <w:rPr>
          <w:rtl/>
        </w:rPr>
      </w:pPr>
      <w:r>
        <w:rPr>
          <w:rFonts w:hint="eastAsia"/>
          <w:rtl/>
        </w:rPr>
        <w:t>بيزاري</w:t>
      </w:r>
      <w:r>
        <w:rPr>
          <w:rtl/>
        </w:rPr>
        <w:t>:</w:t>
      </w:r>
      <w:r>
        <w:rPr>
          <w:rFonts w:hint="eastAsia"/>
          <w:rtl/>
        </w:rPr>
        <w:t>ر</w:t>
      </w:r>
      <w:r>
        <w:rPr>
          <w:rtl/>
        </w:rPr>
        <w:t>_ك، برائت</w:t>
      </w:r>
    </w:p>
    <w:p w:rsidR="00E10A6C" w:rsidRDefault="00E10A6C" w:rsidP="0056116C">
      <w:pPr>
        <w:pStyle w:val="libNormal"/>
        <w:rPr>
          <w:rtl/>
        </w:rPr>
      </w:pPr>
      <w:r>
        <w:rPr>
          <w:rFonts w:hint="eastAsia"/>
          <w:rtl/>
        </w:rPr>
        <w:t>بيع</w:t>
      </w:r>
      <w:r>
        <w:rPr>
          <w:rtl/>
        </w:rPr>
        <w:t>:(فروخت)</w:t>
      </w:r>
      <w:r>
        <w:rPr>
          <w:rFonts w:hint="eastAsia"/>
          <w:rtl/>
        </w:rPr>
        <w:t>كے</w:t>
      </w:r>
      <w:r>
        <w:rPr>
          <w:rtl/>
        </w:rPr>
        <w:t xml:space="preserve"> احكام، 18/19;مي</w:t>
      </w:r>
      <w:r w:rsidR="00475B46">
        <w:rPr>
          <w:rtl/>
        </w:rPr>
        <w:t xml:space="preserve">ں </w:t>
      </w:r>
      <w:r>
        <w:rPr>
          <w:rtl/>
        </w:rPr>
        <w:t>وكالت ، 18/19</w:t>
      </w:r>
      <w:r>
        <w:rPr>
          <w:rFonts w:hint="eastAsia"/>
          <w:rtl/>
        </w:rPr>
        <w:t>نيزر</w:t>
      </w:r>
      <w:r>
        <w:rPr>
          <w:rtl/>
        </w:rPr>
        <w:t>_ك، معاملہ</w:t>
      </w:r>
    </w:p>
    <w:p w:rsidR="00E10A6C" w:rsidRDefault="00E10A6C" w:rsidP="0056116C">
      <w:pPr>
        <w:pStyle w:val="libNormal"/>
        <w:rPr>
          <w:rtl/>
        </w:rPr>
      </w:pPr>
      <w:r>
        <w:rPr>
          <w:rFonts w:hint="eastAsia"/>
          <w:rtl/>
        </w:rPr>
        <w:t>بے</w:t>
      </w:r>
      <w:r>
        <w:rPr>
          <w:rtl/>
        </w:rPr>
        <w:t xml:space="preserve"> گناہ افراد:</w:t>
      </w:r>
      <w:r>
        <w:rPr>
          <w:rFonts w:hint="eastAsia"/>
          <w:rtl/>
        </w:rPr>
        <w:t>كاقتل</w:t>
      </w:r>
      <w:r>
        <w:rPr>
          <w:rtl/>
        </w:rPr>
        <w:t xml:space="preserve"> ، اس كى ناپسنديدگي، 18/73</w:t>
      </w:r>
    </w:p>
    <w:p w:rsidR="00E10A6C" w:rsidRDefault="00E10A6C" w:rsidP="0056116C">
      <w:pPr>
        <w:pStyle w:val="libNormal"/>
        <w:rPr>
          <w:rtl/>
        </w:rPr>
      </w:pPr>
      <w:r>
        <w:rPr>
          <w:rFonts w:hint="eastAsia"/>
          <w:rtl/>
        </w:rPr>
        <w:t>بے</w:t>
      </w:r>
      <w:r>
        <w:rPr>
          <w:rtl/>
        </w:rPr>
        <w:t xml:space="preserve"> گناہي:</w:t>
      </w:r>
      <w:r>
        <w:rPr>
          <w:rFonts w:hint="eastAsia"/>
          <w:rtl/>
        </w:rPr>
        <w:t>ر</w:t>
      </w:r>
      <w:r>
        <w:rPr>
          <w:rtl/>
        </w:rPr>
        <w:t>_ك، خضر (ع)</w:t>
      </w:r>
    </w:p>
    <w:p w:rsidR="00E10A6C" w:rsidRDefault="00E10A6C" w:rsidP="0056116C">
      <w:pPr>
        <w:pStyle w:val="libNormal"/>
        <w:rPr>
          <w:rtl/>
        </w:rPr>
      </w:pPr>
      <w:r>
        <w:rPr>
          <w:rFonts w:hint="eastAsia"/>
          <w:rtl/>
        </w:rPr>
        <w:t>بيمار</w:t>
      </w:r>
      <w:r>
        <w:rPr>
          <w:rtl/>
        </w:rPr>
        <w:t>:</w:t>
      </w:r>
      <w:r>
        <w:rPr>
          <w:rFonts w:hint="eastAsia"/>
          <w:rtl/>
        </w:rPr>
        <w:t>كا</w:t>
      </w:r>
      <w:r>
        <w:rPr>
          <w:rtl/>
        </w:rPr>
        <w:t xml:space="preserve"> سجدہ، 17/107</w:t>
      </w:r>
    </w:p>
    <w:p w:rsidR="00E10A6C" w:rsidRDefault="00E10A6C" w:rsidP="0056116C">
      <w:pPr>
        <w:pStyle w:val="libNormal"/>
        <w:rPr>
          <w:rtl/>
        </w:rPr>
      </w:pPr>
      <w:r>
        <w:rPr>
          <w:rFonts w:hint="eastAsia"/>
          <w:rtl/>
        </w:rPr>
        <w:t>بيماريا</w:t>
      </w:r>
      <w:r w:rsidR="00475B46">
        <w:rPr>
          <w:rFonts w:hint="eastAsia"/>
          <w:rtl/>
        </w:rPr>
        <w:t xml:space="preserve">ں </w:t>
      </w:r>
      <w:r>
        <w:rPr>
          <w:rtl/>
        </w:rPr>
        <w:t>:</w:t>
      </w:r>
      <w:r>
        <w:rPr>
          <w:rFonts w:hint="eastAsia"/>
          <w:rtl/>
        </w:rPr>
        <w:t>نفسانى</w:t>
      </w:r>
      <w:r>
        <w:rPr>
          <w:rtl/>
        </w:rPr>
        <w:t xml:space="preserve"> بيماري، اس كا علاج، 17/82، اس كا سبب، 17/82، اس سے شفا، 17/82</w:t>
      </w:r>
    </w:p>
    <w:p w:rsidR="00E10A6C" w:rsidRDefault="00E10A6C" w:rsidP="0056116C">
      <w:pPr>
        <w:pStyle w:val="libNormal"/>
        <w:rPr>
          <w:rtl/>
        </w:rPr>
      </w:pPr>
      <w:r>
        <w:rPr>
          <w:rFonts w:hint="eastAsia"/>
          <w:rtl/>
        </w:rPr>
        <w:t>بيمارى</w:t>
      </w:r>
      <w:r>
        <w:rPr>
          <w:rtl/>
        </w:rPr>
        <w:t xml:space="preserve"> كا علاج:</w:t>
      </w:r>
      <w:r>
        <w:rPr>
          <w:rFonts w:hint="eastAsia"/>
          <w:rtl/>
        </w:rPr>
        <w:t>اس</w:t>
      </w:r>
      <w:r>
        <w:rPr>
          <w:rtl/>
        </w:rPr>
        <w:t xml:space="preserve"> كے اسباب ، 17/82;نيزر_ك، قرآن اور مؤمنين</w:t>
      </w:r>
      <w:r w:rsidR="0056116C">
        <w:rPr>
          <w:rFonts w:hint="cs"/>
          <w:rtl/>
        </w:rPr>
        <w:t xml:space="preserve"> </w:t>
      </w:r>
      <w:r>
        <w:rPr>
          <w:rFonts w:hint="eastAsia"/>
          <w:rtl/>
        </w:rPr>
        <w:t>دلائل</w:t>
      </w:r>
      <w:r>
        <w:rPr>
          <w:rtl/>
        </w:rPr>
        <w:t xml:space="preserve"> ،ر_ك، موسى (ع)</w:t>
      </w:r>
    </w:p>
    <w:p w:rsidR="00E10A6C" w:rsidRDefault="00E10A6C" w:rsidP="0056116C">
      <w:pPr>
        <w:pStyle w:val="libNormal"/>
        <w:rPr>
          <w:rtl/>
        </w:rPr>
      </w:pPr>
      <w:r>
        <w:rPr>
          <w:rFonts w:hint="eastAsia"/>
          <w:rtl/>
        </w:rPr>
        <w:t>ہوا</w:t>
      </w:r>
      <w:r>
        <w:rPr>
          <w:rtl/>
        </w:rPr>
        <w:t>:</w:t>
      </w:r>
      <w:r>
        <w:rPr>
          <w:rFonts w:hint="eastAsia"/>
          <w:rtl/>
        </w:rPr>
        <w:t>ہوا</w:t>
      </w:r>
      <w:r>
        <w:rPr>
          <w:rtl/>
        </w:rPr>
        <w:t xml:space="preserve"> كا كردار 17/69</w:t>
      </w:r>
    </w:p>
    <w:p w:rsidR="00E10A6C" w:rsidRDefault="00E10A6C" w:rsidP="0056116C">
      <w:pPr>
        <w:pStyle w:val="libNormal"/>
        <w:rPr>
          <w:rtl/>
        </w:rPr>
      </w:pPr>
      <w:r>
        <w:rPr>
          <w:rFonts w:hint="eastAsia"/>
          <w:rtl/>
        </w:rPr>
        <w:t>بے</w:t>
      </w:r>
      <w:r>
        <w:rPr>
          <w:rtl/>
        </w:rPr>
        <w:t xml:space="preserve"> نيازي:</w:t>
      </w:r>
      <w:r>
        <w:rPr>
          <w:rFonts w:hint="eastAsia"/>
          <w:rtl/>
        </w:rPr>
        <w:t>غيرخداسے</w:t>
      </w:r>
      <w:r>
        <w:rPr>
          <w:rtl/>
        </w:rPr>
        <w:t xml:space="preserve"> ،17/65</w:t>
      </w:r>
      <w:r>
        <w:rPr>
          <w:rFonts w:hint="eastAsia"/>
          <w:rtl/>
        </w:rPr>
        <w:t>نيزر</w:t>
      </w:r>
      <w:r>
        <w:rPr>
          <w:rtl/>
        </w:rPr>
        <w:t>_ك، ابراہيم (ع) ، خدا، ذوالقرنين اور قرآن</w:t>
      </w:r>
    </w:p>
    <w:p w:rsidR="00E10A6C" w:rsidRDefault="00E10A6C" w:rsidP="0056116C">
      <w:pPr>
        <w:pStyle w:val="Heading2Center"/>
        <w:rPr>
          <w:rtl/>
        </w:rPr>
      </w:pPr>
      <w:bookmarkStart w:id="329" w:name="_Toc32151660"/>
      <w:r>
        <w:rPr>
          <w:rtl/>
        </w:rPr>
        <w:t>''پ''</w:t>
      </w:r>
      <w:bookmarkEnd w:id="329"/>
    </w:p>
    <w:p w:rsidR="00E10A6C" w:rsidRDefault="00E10A6C" w:rsidP="0056116C">
      <w:pPr>
        <w:pStyle w:val="libNormal"/>
        <w:rPr>
          <w:rtl/>
        </w:rPr>
      </w:pPr>
      <w:r>
        <w:rPr>
          <w:rFonts w:hint="eastAsia"/>
          <w:rtl/>
        </w:rPr>
        <w:t>پاني</w:t>
      </w:r>
      <w:r>
        <w:rPr>
          <w:rtl/>
        </w:rPr>
        <w:t>:</w:t>
      </w:r>
      <w:r>
        <w:rPr>
          <w:rFonts w:hint="eastAsia"/>
          <w:rtl/>
        </w:rPr>
        <w:t>كا</w:t>
      </w:r>
      <w:r>
        <w:rPr>
          <w:rtl/>
        </w:rPr>
        <w:t xml:space="preserve"> چشمہ، 19/23_كى درخواست،18/29_كے فوائد ،18/41_كے منافع،18/45_ان كا خشك ہونا، 18/41</w:t>
      </w:r>
    </w:p>
    <w:p w:rsidR="00E10A6C" w:rsidRDefault="00E10A6C" w:rsidP="00E10A6C">
      <w:pPr>
        <w:pStyle w:val="libNormal"/>
        <w:rPr>
          <w:rtl/>
        </w:rPr>
      </w:pPr>
      <w:r>
        <w:rPr>
          <w:rFonts w:hint="eastAsia"/>
          <w:rtl/>
        </w:rPr>
        <w:t>نيز</w:t>
      </w:r>
      <w:r>
        <w:rPr>
          <w:rtl/>
        </w:rPr>
        <w:t xml:space="preserve"> ر_ك، آدم (ع) جہنم، زمين ، محمد (ص) ،قرآنى تشبيہات، حضرت مريم (ع) ، نعمت ، بہترين اور ضروريات</w:t>
      </w:r>
    </w:p>
    <w:p w:rsidR="00E10A6C" w:rsidRDefault="00E10A6C" w:rsidP="0056116C">
      <w:pPr>
        <w:pStyle w:val="libNormal"/>
        <w:rPr>
          <w:rtl/>
        </w:rPr>
      </w:pPr>
      <w:r>
        <w:rPr>
          <w:rFonts w:hint="eastAsia"/>
          <w:rtl/>
        </w:rPr>
        <w:t>پاداش</w:t>
      </w:r>
      <w:r>
        <w:rPr>
          <w:rtl/>
        </w:rPr>
        <w:t>: (جزا)</w:t>
      </w:r>
      <w:r>
        <w:rPr>
          <w:rFonts w:hint="eastAsia"/>
          <w:rtl/>
        </w:rPr>
        <w:t>اخروي،</w:t>
      </w:r>
      <w:r>
        <w:rPr>
          <w:rtl/>
        </w:rPr>
        <w:t xml:space="preserve"> اس سے روكنے كا ظلم، 19/60،اس سے محروميت،17/18; بہترين _18/44، جاويداني، 18/3 ،اچھى ، 18/2،3; كى ضمانت، 18/44،46_كا سبب، 17/54،19/97; كے شرائط، 18/2 ،88_ مي</w:t>
      </w:r>
      <w:r w:rsidR="00475B46">
        <w:rPr>
          <w:rtl/>
        </w:rPr>
        <w:t xml:space="preserve">ں </w:t>
      </w:r>
      <w:r>
        <w:rPr>
          <w:rtl/>
        </w:rPr>
        <w:t>عجلت ، 18/88; مي</w:t>
      </w:r>
      <w:r w:rsidR="00475B46">
        <w:rPr>
          <w:rtl/>
        </w:rPr>
        <w:t xml:space="preserve">ں </w:t>
      </w:r>
      <w:r>
        <w:rPr>
          <w:rtl/>
        </w:rPr>
        <w:t>عدالت ، 17/17_كے مراتب ، 17/9_كا منشائ، 18/44 ; كے اسباب ، 18/46،110،19/76_ كاوعدہ 18/88</w:t>
      </w:r>
    </w:p>
    <w:p w:rsidR="00E10A6C" w:rsidRDefault="00E10A6C" w:rsidP="0056116C">
      <w:pPr>
        <w:pStyle w:val="libNormal"/>
        <w:rPr>
          <w:rtl/>
        </w:rPr>
      </w:pPr>
      <w:r>
        <w:rPr>
          <w:rFonts w:hint="eastAsia"/>
          <w:rtl/>
        </w:rPr>
        <w:t>پرہيزگارافراد</w:t>
      </w:r>
      <w:r>
        <w:rPr>
          <w:rtl/>
        </w:rPr>
        <w:t>:</w:t>
      </w:r>
      <w:r>
        <w:rPr>
          <w:rFonts w:hint="eastAsia"/>
          <w:rtl/>
        </w:rPr>
        <w:t>ر</w:t>
      </w:r>
      <w:r>
        <w:rPr>
          <w:rtl/>
        </w:rPr>
        <w:t>_ك، متقين</w:t>
      </w:r>
    </w:p>
    <w:p w:rsidR="0056116C" w:rsidRDefault="00E10A6C" w:rsidP="0056116C">
      <w:pPr>
        <w:pStyle w:val="libNormal"/>
        <w:rPr>
          <w:rtl/>
        </w:rPr>
      </w:pPr>
      <w:r>
        <w:rPr>
          <w:rFonts w:hint="eastAsia"/>
          <w:rtl/>
        </w:rPr>
        <w:t>پرہيزگاري</w:t>
      </w:r>
      <w:r>
        <w:rPr>
          <w:rtl/>
        </w:rPr>
        <w:t>:</w:t>
      </w:r>
      <w:r>
        <w:rPr>
          <w:rFonts w:hint="eastAsia"/>
          <w:rtl/>
        </w:rPr>
        <w:t>ر</w:t>
      </w:r>
      <w:r>
        <w:rPr>
          <w:rtl/>
        </w:rPr>
        <w:t>_ك، تقوي</w:t>
      </w:r>
      <w:r w:rsidR="0056116C">
        <w:rPr>
          <w:rFonts w:hint="cs"/>
          <w:rtl/>
        </w:rPr>
        <w:t>/</w:t>
      </w:r>
      <w:r>
        <w:rPr>
          <w:rFonts w:hint="eastAsia"/>
          <w:rtl/>
        </w:rPr>
        <w:t>پاكيزگي</w:t>
      </w:r>
      <w:r>
        <w:rPr>
          <w:rtl/>
        </w:rPr>
        <w:t>:</w:t>
      </w:r>
      <w:r w:rsidR="0056116C" w:rsidRPr="0056116C">
        <w:rPr>
          <w:rFonts w:hint="eastAsia"/>
          <w:rtl/>
        </w:rPr>
        <w:t xml:space="preserve"> </w:t>
      </w:r>
      <w:r w:rsidR="0056116C">
        <w:rPr>
          <w:rFonts w:hint="eastAsia"/>
          <w:rtl/>
        </w:rPr>
        <w:t>ر</w:t>
      </w:r>
      <w:r w:rsidR="0056116C">
        <w:rPr>
          <w:rtl/>
        </w:rPr>
        <w:t>_ك، غذ</w:t>
      </w:r>
      <w:r w:rsidR="0056116C">
        <w:rPr>
          <w:rFonts w:hint="cs"/>
          <w:rtl/>
        </w:rPr>
        <w:t>ا</w:t>
      </w:r>
    </w:p>
    <w:p w:rsidR="0056116C" w:rsidRDefault="005E4E68" w:rsidP="0056116C">
      <w:pPr>
        <w:pStyle w:val="libNormal"/>
        <w:rPr>
          <w:rtl/>
        </w:rPr>
      </w:pPr>
      <w:r>
        <w:rPr>
          <w:rtl/>
        </w:rPr>
        <w:br w:type="page"/>
      </w:r>
    </w:p>
    <w:p w:rsidR="0056116C" w:rsidRDefault="0056116C" w:rsidP="001529FC">
      <w:pPr>
        <w:pStyle w:val="libNormal"/>
        <w:rPr>
          <w:rtl/>
        </w:rPr>
      </w:pPr>
      <w:r>
        <w:rPr>
          <w:rtl/>
        </w:rPr>
        <w:lastRenderedPageBreak/>
        <w:t>مراتب ، 19/61_ كے اسباب، 19/60،61، 63;_ كى نعمتيں ، 18/108، اس كى خصوصيات، 18/31;_ كے وارث ، 19/63_ كاوعدہ،19/61،66;_كى خصوصيات، 18/31،19،61</w:t>
      </w:r>
      <w:r>
        <w:rPr>
          <w:rFonts w:hint="eastAsia"/>
          <w:rtl/>
        </w:rPr>
        <w:t>نيزر</w:t>
      </w:r>
      <w:r>
        <w:rPr>
          <w:rtl/>
        </w:rPr>
        <w:t>_ك، اہل بہشت، توبہ كرنے والے ، صالحين اور مؤمنين</w:t>
      </w:r>
    </w:p>
    <w:p w:rsidR="0056116C" w:rsidRDefault="0056116C" w:rsidP="001529FC">
      <w:pPr>
        <w:pStyle w:val="libNormal"/>
        <w:rPr>
          <w:rtl/>
        </w:rPr>
      </w:pPr>
      <w:r>
        <w:rPr>
          <w:rFonts w:hint="eastAsia"/>
          <w:rtl/>
        </w:rPr>
        <w:t>بيت</w:t>
      </w:r>
      <w:r>
        <w:rPr>
          <w:rtl/>
        </w:rPr>
        <w:t xml:space="preserve"> المقدس :</w:t>
      </w:r>
      <w:r>
        <w:rPr>
          <w:rFonts w:hint="eastAsia"/>
          <w:rtl/>
        </w:rPr>
        <w:t>ر</w:t>
      </w:r>
      <w:r>
        <w:rPr>
          <w:rtl/>
        </w:rPr>
        <w:t>_ك، محمد (ص)</w:t>
      </w:r>
    </w:p>
    <w:p w:rsidR="00E10A6C" w:rsidRDefault="00E10A6C" w:rsidP="001529FC">
      <w:pPr>
        <w:pStyle w:val="libNormal"/>
        <w:rPr>
          <w:rtl/>
        </w:rPr>
      </w:pPr>
      <w:r>
        <w:rPr>
          <w:rFonts w:hint="eastAsia"/>
          <w:rtl/>
        </w:rPr>
        <w:t>پائيداري</w:t>
      </w:r>
      <w:r>
        <w:rPr>
          <w:rtl/>
        </w:rPr>
        <w:t>:</w:t>
      </w:r>
      <w:r>
        <w:rPr>
          <w:rFonts w:hint="eastAsia"/>
          <w:rtl/>
        </w:rPr>
        <w:t>ر</w:t>
      </w:r>
      <w:r>
        <w:rPr>
          <w:rtl/>
        </w:rPr>
        <w:t>_ك، استقامت</w:t>
      </w:r>
    </w:p>
    <w:p w:rsidR="00E10A6C" w:rsidRDefault="00E10A6C" w:rsidP="001529FC">
      <w:pPr>
        <w:pStyle w:val="libNormal"/>
        <w:rPr>
          <w:rtl/>
        </w:rPr>
      </w:pPr>
      <w:r>
        <w:rPr>
          <w:rFonts w:hint="eastAsia"/>
          <w:rtl/>
        </w:rPr>
        <w:t>پرستش</w:t>
      </w:r>
      <w:r>
        <w:rPr>
          <w:rtl/>
        </w:rPr>
        <w:t>:</w:t>
      </w:r>
      <w:r>
        <w:rPr>
          <w:rFonts w:hint="eastAsia"/>
          <w:rtl/>
        </w:rPr>
        <w:t>ر</w:t>
      </w:r>
      <w:r>
        <w:rPr>
          <w:rtl/>
        </w:rPr>
        <w:t>_ك، عبادت</w:t>
      </w:r>
    </w:p>
    <w:p w:rsidR="00E10A6C" w:rsidRDefault="00E10A6C" w:rsidP="001529FC">
      <w:pPr>
        <w:pStyle w:val="libNormal"/>
        <w:rPr>
          <w:rtl/>
        </w:rPr>
      </w:pPr>
      <w:r>
        <w:rPr>
          <w:rFonts w:hint="eastAsia"/>
          <w:rtl/>
        </w:rPr>
        <w:t>پريشاني</w:t>
      </w:r>
      <w:r>
        <w:rPr>
          <w:rtl/>
        </w:rPr>
        <w:t>:</w:t>
      </w:r>
      <w:r>
        <w:rPr>
          <w:rFonts w:hint="eastAsia"/>
          <w:rtl/>
        </w:rPr>
        <w:t>ر</w:t>
      </w:r>
      <w:r>
        <w:rPr>
          <w:rtl/>
        </w:rPr>
        <w:t>_ك:اقتصاد، زكريا(ع) ، عمل ، فقر، گنہگارافراد، مريم (ع) اور وارثين</w:t>
      </w:r>
    </w:p>
    <w:p w:rsidR="00E10A6C" w:rsidRDefault="00E10A6C" w:rsidP="001529FC">
      <w:pPr>
        <w:pStyle w:val="libNormal"/>
        <w:rPr>
          <w:rtl/>
        </w:rPr>
      </w:pPr>
      <w:r>
        <w:rPr>
          <w:rFonts w:hint="eastAsia"/>
          <w:rtl/>
        </w:rPr>
        <w:t>پليدگى</w:t>
      </w:r>
      <w:r>
        <w:rPr>
          <w:rtl/>
        </w:rPr>
        <w:t xml:space="preserve"> :</w:t>
      </w:r>
      <w:r>
        <w:rPr>
          <w:rFonts w:hint="eastAsia"/>
          <w:rtl/>
        </w:rPr>
        <w:t>ر</w:t>
      </w:r>
      <w:r>
        <w:rPr>
          <w:rtl/>
        </w:rPr>
        <w:t>_ك، جہنم</w:t>
      </w:r>
    </w:p>
    <w:p w:rsidR="00E10A6C" w:rsidRDefault="00E10A6C" w:rsidP="001529FC">
      <w:pPr>
        <w:pStyle w:val="libNormal"/>
        <w:rPr>
          <w:rtl/>
        </w:rPr>
      </w:pPr>
      <w:r>
        <w:rPr>
          <w:rFonts w:hint="eastAsia"/>
          <w:rtl/>
        </w:rPr>
        <w:t>پناہ</w:t>
      </w:r>
      <w:r>
        <w:rPr>
          <w:rtl/>
        </w:rPr>
        <w:t xml:space="preserve"> گاہ:</w:t>
      </w:r>
      <w:r>
        <w:rPr>
          <w:rFonts w:hint="eastAsia"/>
          <w:rtl/>
        </w:rPr>
        <w:t>ر</w:t>
      </w:r>
      <w:r>
        <w:rPr>
          <w:rtl/>
        </w:rPr>
        <w:t>_ك،انسان اور مريم (ع)</w:t>
      </w:r>
    </w:p>
    <w:p w:rsidR="00E10A6C" w:rsidRDefault="00E10A6C" w:rsidP="001529FC">
      <w:pPr>
        <w:pStyle w:val="libNormal"/>
        <w:rPr>
          <w:rtl/>
        </w:rPr>
      </w:pPr>
      <w:r>
        <w:rPr>
          <w:rFonts w:hint="eastAsia"/>
          <w:rtl/>
        </w:rPr>
        <w:t>پہاڑ</w:t>
      </w:r>
      <w:r>
        <w:rPr>
          <w:rtl/>
        </w:rPr>
        <w:t>:_كاانہدام ، 19/90;_ كى حركت ، 18/47;_كى فوائد ، 18/94</w:t>
      </w:r>
      <w:r>
        <w:rPr>
          <w:rFonts w:hint="eastAsia"/>
          <w:rtl/>
        </w:rPr>
        <w:t>نيزر</w:t>
      </w:r>
      <w:r>
        <w:rPr>
          <w:rtl/>
        </w:rPr>
        <w:t>_ك، جہنم اور قيامت</w:t>
      </w:r>
    </w:p>
    <w:p w:rsidR="00E10A6C" w:rsidRDefault="00E10A6C" w:rsidP="001529FC">
      <w:pPr>
        <w:pStyle w:val="libNormal"/>
        <w:rPr>
          <w:rtl/>
        </w:rPr>
      </w:pPr>
      <w:r>
        <w:rPr>
          <w:rFonts w:hint="eastAsia"/>
          <w:rtl/>
        </w:rPr>
        <w:t>پركھنا</w:t>
      </w:r>
      <w:r>
        <w:rPr>
          <w:rtl/>
        </w:rPr>
        <w:t>:</w:t>
      </w:r>
      <w:r>
        <w:rPr>
          <w:rFonts w:hint="eastAsia"/>
          <w:rtl/>
        </w:rPr>
        <w:t>غلط</w:t>
      </w:r>
      <w:r>
        <w:rPr>
          <w:rtl/>
        </w:rPr>
        <w:t>_اس كے آثار،17/94;_كا معيار،19/74</w:t>
      </w:r>
      <w:r>
        <w:rPr>
          <w:rFonts w:hint="eastAsia"/>
          <w:rtl/>
        </w:rPr>
        <w:t>نيز</w:t>
      </w:r>
      <w:r>
        <w:rPr>
          <w:rtl/>
        </w:rPr>
        <w:t xml:space="preserve"> ر_ك، عمل</w:t>
      </w:r>
    </w:p>
    <w:p w:rsidR="00E10A6C" w:rsidRDefault="00E10A6C" w:rsidP="001529FC">
      <w:pPr>
        <w:pStyle w:val="libNormal"/>
        <w:rPr>
          <w:rtl/>
        </w:rPr>
      </w:pPr>
      <w:r>
        <w:rPr>
          <w:rFonts w:hint="eastAsia"/>
          <w:rtl/>
        </w:rPr>
        <w:t>پستي</w:t>
      </w:r>
      <w:r>
        <w:rPr>
          <w:rtl/>
        </w:rPr>
        <w:t>:_كا سبب، 18/35;_كے عوامل، 18/35</w:t>
      </w:r>
      <w:r>
        <w:rPr>
          <w:rFonts w:hint="eastAsia"/>
          <w:rtl/>
        </w:rPr>
        <w:t>نيزر</w:t>
      </w:r>
      <w:r>
        <w:rPr>
          <w:rtl/>
        </w:rPr>
        <w:t>_ك، امتي</w:t>
      </w:r>
      <w:r w:rsidR="00475B46">
        <w:rPr>
          <w:rtl/>
        </w:rPr>
        <w:t xml:space="preserve">ں </w:t>
      </w:r>
      <w:r>
        <w:rPr>
          <w:rtl/>
        </w:rPr>
        <w:t>، انسان، تہذبي</w:t>
      </w:r>
      <w:r w:rsidR="00475B46">
        <w:rPr>
          <w:rtl/>
        </w:rPr>
        <w:t xml:space="preserve">ں </w:t>
      </w:r>
      <w:r>
        <w:rPr>
          <w:rtl/>
        </w:rPr>
        <w:t>اور اولاد</w:t>
      </w:r>
    </w:p>
    <w:p w:rsidR="00E10A6C" w:rsidRDefault="00E10A6C" w:rsidP="001529FC">
      <w:pPr>
        <w:pStyle w:val="libNormal"/>
        <w:rPr>
          <w:rtl/>
        </w:rPr>
      </w:pPr>
      <w:r>
        <w:rPr>
          <w:rFonts w:hint="eastAsia"/>
          <w:rtl/>
        </w:rPr>
        <w:t>پيشينہ</w:t>
      </w:r>
      <w:r>
        <w:rPr>
          <w:rtl/>
        </w:rPr>
        <w:t>:</w:t>
      </w:r>
      <w:r>
        <w:rPr>
          <w:rFonts w:hint="eastAsia"/>
          <w:rtl/>
        </w:rPr>
        <w:t>كى</w:t>
      </w:r>
      <w:r>
        <w:rPr>
          <w:rtl/>
        </w:rPr>
        <w:t xml:space="preserve"> تاريخ،18/19</w:t>
      </w:r>
      <w:r>
        <w:rPr>
          <w:rFonts w:hint="eastAsia"/>
          <w:rtl/>
        </w:rPr>
        <w:t>نيزر</w:t>
      </w:r>
      <w:r>
        <w:rPr>
          <w:rtl/>
        </w:rPr>
        <w:t>_ك، اصحاب كہف</w:t>
      </w:r>
    </w:p>
    <w:p w:rsidR="00E10A6C" w:rsidRDefault="00E10A6C" w:rsidP="001529FC">
      <w:pPr>
        <w:pStyle w:val="libNormal"/>
        <w:rPr>
          <w:rtl/>
        </w:rPr>
      </w:pPr>
      <w:r>
        <w:rPr>
          <w:rFonts w:hint="eastAsia"/>
          <w:rtl/>
        </w:rPr>
        <w:t>پيغمبراكرم</w:t>
      </w:r>
      <w:r>
        <w:rPr>
          <w:rtl/>
        </w:rPr>
        <w:t xml:space="preserve"> (ص) :</w:t>
      </w:r>
      <w:r>
        <w:rPr>
          <w:rFonts w:hint="eastAsia"/>
          <w:rtl/>
        </w:rPr>
        <w:t>ر</w:t>
      </w:r>
      <w:r>
        <w:rPr>
          <w:rtl/>
        </w:rPr>
        <w:t>_ك، حضرت محمد (ص)</w:t>
      </w:r>
    </w:p>
    <w:p w:rsidR="00E10A6C" w:rsidRDefault="00E10A6C" w:rsidP="001529FC">
      <w:pPr>
        <w:pStyle w:val="libNormal"/>
        <w:rPr>
          <w:rtl/>
        </w:rPr>
      </w:pPr>
      <w:r>
        <w:rPr>
          <w:rFonts w:hint="eastAsia"/>
          <w:rtl/>
        </w:rPr>
        <w:t>پيش</w:t>
      </w:r>
      <w:r>
        <w:rPr>
          <w:rtl/>
        </w:rPr>
        <w:t xml:space="preserve"> گوئي :</w:t>
      </w:r>
      <w:r>
        <w:rPr>
          <w:rFonts w:hint="eastAsia"/>
          <w:rtl/>
        </w:rPr>
        <w:t>سے</w:t>
      </w:r>
      <w:r>
        <w:rPr>
          <w:rtl/>
        </w:rPr>
        <w:t xml:space="preserve"> نہي، 18/23</w:t>
      </w:r>
      <w:r>
        <w:rPr>
          <w:rFonts w:hint="eastAsia"/>
          <w:rtl/>
        </w:rPr>
        <w:t>نيزر</w:t>
      </w:r>
      <w:r>
        <w:rPr>
          <w:rtl/>
        </w:rPr>
        <w:t>_ك، تورات ، خضر (ع) ، ذوالقرنين اور قرآن; سابقہ ، ر_ك، مريم (ع)</w:t>
      </w:r>
    </w:p>
    <w:p w:rsidR="00E10A6C" w:rsidRDefault="00E10A6C" w:rsidP="001529FC">
      <w:pPr>
        <w:pStyle w:val="Heading2Center"/>
        <w:rPr>
          <w:rtl/>
        </w:rPr>
      </w:pPr>
      <w:bookmarkStart w:id="330" w:name="_Toc32151661"/>
      <w:r>
        <w:rPr>
          <w:rtl/>
        </w:rPr>
        <w:t>''ت''</w:t>
      </w:r>
      <w:bookmarkEnd w:id="330"/>
    </w:p>
    <w:p w:rsidR="00E10A6C" w:rsidRDefault="00E10A6C" w:rsidP="001529FC">
      <w:pPr>
        <w:pStyle w:val="libNormal"/>
        <w:rPr>
          <w:rtl/>
        </w:rPr>
      </w:pPr>
      <w:r>
        <w:rPr>
          <w:rFonts w:hint="eastAsia"/>
          <w:rtl/>
        </w:rPr>
        <w:t>تاتاري</w:t>
      </w:r>
      <w:r>
        <w:rPr>
          <w:rtl/>
        </w:rPr>
        <w:t>:</w:t>
      </w:r>
      <w:r>
        <w:rPr>
          <w:rFonts w:hint="eastAsia"/>
          <w:rtl/>
        </w:rPr>
        <w:t>ان</w:t>
      </w:r>
      <w:r>
        <w:rPr>
          <w:rtl/>
        </w:rPr>
        <w:t xml:space="preserve"> كا تمدن، 18/93;_ان كے تجاوزكا خطرہ، 18/94</w:t>
      </w:r>
    </w:p>
    <w:p w:rsidR="00E10A6C" w:rsidRDefault="00E10A6C" w:rsidP="001529FC">
      <w:pPr>
        <w:pStyle w:val="libNormal"/>
        <w:rPr>
          <w:rtl/>
        </w:rPr>
      </w:pPr>
      <w:r>
        <w:rPr>
          <w:rFonts w:hint="eastAsia"/>
          <w:rtl/>
        </w:rPr>
        <w:t>تاريخ</w:t>
      </w:r>
      <w:r>
        <w:rPr>
          <w:rtl/>
        </w:rPr>
        <w:t>:</w:t>
      </w:r>
      <w:r>
        <w:rPr>
          <w:rFonts w:hint="eastAsia"/>
          <w:rtl/>
        </w:rPr>
        <w:t>كى</w:t>
      </w:r>
      <w:r>
        <w:rPr>
          <w:rtl/>
        </w:rPr>
        <w:t xml:space="preserve"> شناخت كاذريعہ، 17/12_كى وضاحت ، اس كى اہميت ، 18/13; كے تحولات ،اس كا سرچشمہ ، 17/6، 18، 59، 19/74 ،98; سے عبرت ، 18/59، 19/74،98_كے فوائد، 19/74; كا قانون كے مطابق ہونا، 17/77_ كا مطالعہ ، اس كے آثار، 19/98; كے منابع ،18/13،26،27،19/34; كانقل، اس كا فل</w:t>
      </w:r>
      <w:r>
        <w:rPr>
          <w:rFonts w:hint="eastAsia"/>
          <w:rtl/>
        </w:rPr>
        <w:t>سفہ</w:t>
      </w:r>
      <w:r>
        <w:rPr>
          <w:rtl/>
        </w:rPr>
        <w:t xml:space="preserve"> ، 17/1</w:t>
      </w:r>
    </w:p>
    <w:p w:rsidR="00E10A6C" w:rsidRDefault="00E10A6C" w:rsidP="001529FC">
      <w:pPr>
        <w:pStyle w:val="libNormal"/>
        <w:rPr>
          <w:rtl/>
        </w:rPr>
      </w:pPr>
      <w:r>
        <w:rPr>
          <w:rFonts w:hint="eastAsia"/>
          <w:rtl/>
        </w:rPr>
        <w:t>تاريكي</w:t>
      </w:r>
      <w:r>
        <w:rPr>
          <w:rtl/>
        </w:rPr>
        <w:t>:</w:t>
      </w:r>
      <w:r>
        <w:rPr>
          <w:rFonts w:hint="eastAsia"/>
          <w:rtl/>
        </w:rPr>
        <w:t>ر</w:t>
      </w:r>
      <w:r>
        <w:rPr>
          <w:rtl/>
        </w:rPr>
        <w:t>_ك، شب</w:t>
      </w:r>
    </w:p>
    <w:p w:rsidR="001529FC" w:rsidRDefault="005E4E68" w:rsidP="001529FC">
      <w:pPr>
        <w:pStyle w:val="libNormal"/>
        <w:rPr>
          <w:rtl/>
        </w:rPr>
      </w:pPr>
      <w:r>
        <w:rPr>
          <w:rtl/>
        </w:rPr>
        <w:br w:type="page"/>
      </w:r>
    </w:p>
    <w:p w:rsidR="00E10A6C" w:rsidRDefault="00E10A6C" w:rsidP="001529FC">
      <w:pPr>
        <w:pStyle w:val="libNormal"/>
        <w:rPr>
          <w:rtl/>
        </w:rPr>
      </w:pPr>
      <w:r>
        <w:rPr>
          <w:rFonts w:hint="eastAsia"/>
          <w:rtl/>
        </w:rPr>
        <w:lastRenderedPageBreak/>
        <w:t>تاكستان</w:t>
      </w:r>
      <w:r>
        <w:rPr>
          <w:rtl/>
        </w:rPr>
        <w:t>:</w:t>
      </w:r>
      <w:r>
        <w:rPr>
          <w:rFonts w:hint="eastAsia"/>
          <w:rtl/>
        </w:rPr>
        <w:t>كى</w:t>
      </w:r>
      <w:r>
        <w:rPr>
          <w:rtl/>
        </w:rPr>
        <w:t xml:space="preserve"> خوبصورتي، 18/32</w:t>
      </w:r>
      <w:r>
        <w:rPr>
          <w:rFonts w:hint="eastAsia"/>
          <w:rtl/>
        </w:rPr>
        <w:t>نيزر</w:t>
      </w:r>
      <w:r>
        <w:rPr>
          <w:rtl/>
        </w:rPr>
        <w:t>_ك، حضرت محمد (ص)</w:t>
      </w:r>
    </w:p>
    <w:p w:rsidR="00E10A6C" w:rsidRDefault="00E10A6C" w:rsidP="001529FC">
      <w:pPr>
        <w:pStyle w:val="libNormal"/>
        <w:rPr>
          <w:rtl/>
        </w:rPr>
      </w:pPr>
      <w:r>
        <w:rPr>
          <w:rFonts w:hint="eastAsia"/>
          <w:rtl/>
        </w:rPr>
        <w:t>تعمير</w:t>
      </w:r>
      <w:r>
        <w:rPr>
          <w:rtl/>
        </w:rPr>
        <w:t>:</w:t>
      </w:r>
      <w:r>
        <w:rPr>
          <w:rFonts w:hint="eastAsia"/>
          <w:rtl/>
        </w:rPr>
        <w:t>ر</w:t>
      </w:r>
      <w:r>
        <w:rPr>
          <w:rtl/>
        </w:rPr>
        <w:t>_ك، خضر (ع)</w:t>
      </w:r>
      <w:r>
        <w:rPr>
          <w:rFonts w:hint="eastAsia"/>
          <w:rtl/>
        </w:rPr>
        <w:t>خدا</w:t>
      </w:r>
      <w:r>
        <w:rPr>
          <w:rtl/>
        </w:rPr>
        <w:t xml:space="preserve"> كى طرف بازگشت ،18/87،19،40</w:t>
      </w:r>
    </w:p>
    <w:p w:rsidR="00E10A6C" w:rsidRDefault="00E10A6C" w:rsidP="001529FC">
      <w:pPr>
        <w:pStyle w:val="libNormal"/>
        <w:rPr>
          <w:rtl/>
        </w:rPr>
      </w:pPr>
      <w:r>
        <w:rPr>
          <w:rFonts w:hint="eastAsia"/>
          <w:rtl/>
        </w:rPr>
        <w:t>توبہ</w:t>
      </w:r>
      <w:r>
        <w:rPr>
          <w:rtl/>
        </w:rPr>
        <w:t xml:space="preserve"> كرنے والے :17/25</w:t>
      </w:r>
      <w:r>
        <w:rPr>
          <w:rFonts w:hint="eastAsia"/>
          <w:rtl/>
        </w:rPr>
        <w:t>كى</w:t>
      </w:r>
      <w:r>
        <w:rPr>
          <w:rtl/>
        </w:rPr>
        <w:t xml:space="preserve"> مغفرت ، 17/25، اس كا سبب، 17/25، كى اخروى جزا، 19/8، صالح _كى جزا، 19/60_ بہشت عدن مي</w:t>
      </w:r>
      <w:r w:rsidR="00475B46">
        <w:rPr>
          <w:rtl/>
        </w:rPr>
        <w:t xml:space="preserve">ں </w:t>
      </w:r>
      <w:r>
        <w:rPr>
          <w:rtl/>
        </w:rPr>
        <w:t>،19/61</w:t>
      </w:r>
    </w:p>
    <w:p w:rsidR="00E10A6C" w:rsidRDefault="00E10A6C" w:rsidP="001529FC">
      <w:pPr>
        <w:pStyle w:val="libNormal"/>
        <w:rPr>
          <w:rtl/>
        </w:rPr>
      </w:pPr>
      <w:r>
        <w:rPr>
          <w:rFonts w:hint="eastAsia"/>
          <w:rtl/>
        </w:rPr>
        <w:t>تبليغ</w:t>
      </w:r>
      <w:r>
        <w:rPr>
          <w:rtl/>
        </w:rPr>
        <w:t>:</w:t>
      </w:r>
      <w:r>
        <w:rPr>
          <w:rFonts w:hint="eastAsia"/>
          <w:rtl/>
        </w:rPr>
        <w:t>كى</w:t>
      </w:r>
      <w:r>
        <w:rPr>
          <w:rtl/>
        </w:rPr>
        <w:t xml:space="preserve"> آفت شناسي، 18/7، 19/42، 43_كا ذريعہ، 18/56_مي</w:t>
      </w:r>
      <w:r w:rsidR="00475B46">
        <w:rPr>
          <w:rtl/>
        </w:rPr>
        <w:t xml:space="preserve">ں </w:t>
      </w:r>
      <w:r>
        <w:rPr>
          <w:rtl/>
        </w:rPr>
        <w:t>ادب ،19/42،45_مي</w:t>
      </w:r>
      <w:r w:rsidR="00475B46">
        <w:rPr>
          <w:rtl/>
        </w:rPr>
        <w:t xml:space="preserve">ں </w:t>
      </w:r>
      <w:r>
        <w:rPr>
          <w:rtl/>
        </w:rPr>
        <w:t>انذار، 18/30 ، 56، 107،19/97_مي</w:t>
      </w:r>
      <w:r w:rsidR="00475B46">
        <w:rPr>
          <w:rtl/>
        </w:rPr>
        <w:t xml:space="preserve">ں </w:t>
      </w:r>
      <w:r>
        <w:rPr>
          <w:rtl/>
        </w:rPr>
        <w:t>بشارت ، 18/30،56، 107،19/97; كى عدم تاثير ، اس كے آثار، 19/48; كا طريقہ ، 17/32، 18/21، 30، 54، 103، 107، 19/41، 42، 45، 97; مي</w:t>
      </w:r>
      <w:r w:rsidR="00475B46">
        <w:rPr>
          <w:rtl/>
        </w:rPr>
        <w:t xml:space="preserve">ں </w:t>
      </w:r>
      <w:r>
        <w:rPr>
          <w:rtl/>
        </w:rPr>
        <w:t>صراحت ، 19/97_مي</w:t>
      </w:r>
      <w:r w:rsidR="00475B46">
        <w:rPr>
          <w:rtl/>
        </w:rPr>
        <w:t xml:space="preserve">ں </w:t>
      </w:r>
      <w:r>
        <w:rPr>
          <w:rtl/>
        </w:rPr>
        <w:t>عصمت ، 17/74_مي</w:t>
      </w:r>
      <w:r w:rsidR="00475B46">
        <w:rPr>
          <w:rtl/>
        </w:rPr>
        <w:t xml:space="preserve">ں </w:t>
      </w:r>
      <w:r>
        <w:rPr>
          <w:rtl/>
        </w:rPr>
        <w:t>مہربانى ، 19/42،45</w:t>
      </w:r>
      <w:r>
        <w:rPr>
          <w:rFonts w:hint="eastAsia"/>
          <w:rtl/>
        </w:rPr>
        <w:t>نيزر</w:t>
      </w:r>
      <w:r>
        <w:rPr>
          <w:rtl/>
        </w:rPr>
        <w:t>_ك، ابراہيم (ع) ،انبيائ، آنحضرت (ص) ،باطل، توحيد ، دين، ذوالقرنين، كفار، موحدين اور وحي</w:t>
      </w:r>
    </w:p>
    <w:p w:rsidR="00E10A6C" w:rsidRDefault="00E10A6C" w:rsidP="001529FC">
      <w:pPr>
        <w:pStyle w:val="libNormal"/>
        <w:rPr>
          <w:rtl/>
        </w:rPr>
      </w:pPr>
      <w:r>
        <w:rPr>
          <w:rFonts w:hint="eastAsia"/>
          <w:rtl/>
        </w:rPr>
        <w:t>تجاوز</w:t>
      </w:r>
      <w:r>
        <w:rPr>
          <w:rtl/>
        </w:rPr>
        <w:t>:</w:t>
      </w:r>
      <w:r>
        <w:rPr>
          <w:rFonts w:hint="eastAsia"/>
          <w:rtl/>
        </w:rPr>
        <w:t>كى</w:t>
      </w:r>
      <w:r>
        <w:rPr>
          <w:rtl/>
        </w:rPr>
        <w:t xml:space="preserve"> سزا، 17/5</w:t>
      </w:r>
      <w:r>
        <w:rPr>
          <w:rFonts w:hint="eastAsia"/>
          <w:rtl/>
        </w:rPr>
        <w:t>نيزر</w:t>
      </w:r>
      <w:r>
        <w:rPr>
          <w:rtl/>
        </w:rPr>
        <w:t>_ك، تاتاوي، اللہ كے حدود، ماجوج، مغل اور ياجوج</w:t>
      </w:r>
    </w:p>
    <w:p w:rsidR="00E10A6C" w:rsidRDefault="00E10A6C" w:rsidP="001529FC">
      <w:pPr>
        <w:pStyle w:val="libNormal"/>
        <w:rPr>
          <w:rtl/>
        </w:rPr>
      </w:pPr>
      <w:r>
        <w:rPr>
          <w:rFonts w:hint="eastAsia"/>
          <w:rtl/>
        </w:rPr>
        <w:t>تعاون</w:t>
      </w:r>
      <w:r>
        <w:rPr>
          <w:rtl/>
        </w:rPr>
        <w:t xml:space="preserve"> :</w:t>
      </w:r>
      <w:r>
        <w:rPr>
          <w:rFonts w:hint="eastAsia"/>
          <w:rtl/>
        </w:rPr>
        <w:t>لوگو</w:t>
      </w:r>
      <w:r w:rsidR="00475B46">
        <w:rPr>
          <w:rFonts w:hint="eastAsia"/>
          <w:rtl/>
        </w:rPr>
        <w:t xml:space="preserve">ں </w:t>
      </w:r>
      <w:r>
        <w:rPr>
          <w:rFonts w:hint="eastAsia"/>
          <w:rtl/>
        </w:rPr>
        <w:t>كا</w:t>
      </w:r>
      <w:r>
        <w:rPr>
          <w:rtl/>
        </w:rPr>
        <w:t>_اس كاجلب،18/95</w:t>
      </w:r>
      <w:r>
        <w:rPr>
          <w:rFonts w:hint="eastAsia"/>
          <w:rtl/>
        </w:rPr>
        <w:t>نيزر</w:t>
      </w:r>
      <w:r>
        <w:rPr>
          <w:rtl/>
        </w:rPr>
        <w:t>_ك:جن، ظالم افراداور مفسدين</w:t>
      </w:r>
    </w:p>
    <w:p w:rsidR="00E10A6C" w:rsidRDefault="00E10A6C" w:rsidP="001529FC">
      <w:pPr>
        <w:pStyle w:val="libNormal"/>
        <w:rPr>
          <w:rtl/>
        </w:rPr>
      </w:pPr>
      <w:r>
        <w:rPr>
          <w:rFonts w:hint="eastAsia"/>
          <w:rtl/>
        </w:rPr>
        <w:t>تمام</w:t>
      </w:r>
      <w:r>
        <w:rPr>
          <w:rtl/>
        </w:rPr>
        <w:t xml:space="preserve"> افراد:_كاحق قبول نہ كرنا، 17/41</w:t>
      </w:r>
    </w:p>
    <w:p w:rsidR="00E10A6C" w:rsidRDefault="00E10A6C" w:rsidP="001529FC">
      <w:pPr>
        <w:pStyle w:val="libNormal"/>
        <w:rPr>
          <w:rtl/>
        </w:rPr>
      </w:pPr>
      <w:r>
        <w:rPr>
          <w:rFonts w:hint="eastAsia"/>
          <w:rtl/>
        </w:rPr>
        <w:t>تحريف</w:t>
      </w:r>
      <w:r>
        <w:rPr>
          <w:rtl/>
        </w:rPr>
        <w:t xml:space="preserve"> :</w:t>
      </w:r>
      <w:r>
        <w:rPr>
          <w:rFonts w:hint="eastAsia"/>
          <w:rtl/>
        </w:rPr>
        <w:t>ر</w:t>
      </w:r>
      <w:r>
        <w:rPr>
          <w:rtl/>
        </w:rPr>
        <w:t>_ك، تورات اور قرآن</w:t>
      </w:r>
    </w:p>
    <w:p w:rsidR="00E10A6C" w:rsidRDefault="00E10A6C" w:rsidP="001529FC">
      <w:pPr>
        <w:pStyle w:val="libNormal"/>
        <w:rPr>
          <w:rtl/>
        </w:rPr>
      </w:pPr>
      <w:r>
        <w:rPr>
          <w:rFonts w:hint="eastAsia"/>
          <w:rtl/>
        </w:rPr>
        <w:t>تخت</w:t>
      </w:r>
      <w:r>
        <w:rPr>
          <w:rtl/>
        </w:rPr>
        <w:t>:</w:t>
      </w:r>
      <w:r>
        <w:rPr>
          <w:rFonts w:hint="eastAsia"/>
          <w:rtl/>
        </w:rPr>
        <w:t>ر</w:t>
      </w:r>
      <w:r>
        <w:rPr>
          <w:rtl/>
        </w:rPr>
        <w:t>_ك، اہل بہشت</w:t>
      </w:r>
    </w:p>
    <w:p w:rsidR="00E10A6C" w:rsidRDefault="00E10A6C" w:rsidP="001529FC">
      <w:pPr>
        <w:pStyle w:val="libNormal"/>
        <w:rPr>
          <w:rtl/>
        </w:rPr>
      </w:pPr>
      <w:r>
        <w:rPr>
          <w:rFonts w:hint="eastAsia"/>
          <w:rtl/>
        </w:rPr>
        <w:t>تخلف</w:t>
      </w:r>
      <w:r>
        <w:rPr>
          <w:rtl/>
        </w:rPr>
        <w:t>:</w:t>
      </w:r>
      <w:r>
        <w:rPr>
          <w:rFonts w:hint="eastAsia"/>
          <w:rtl/>
        </w:rPr>
        <w:t>كا</w:t>
      </w:r>
      <w:r>
        <w:rPr>
          <w:rtl/>
        </w:rPr>
        <w:t xml:space="preserve"> سبب، 19/64</w:t>
      </w:r>
    </w:p>
    <w:p w:rsidR="00E10A6C" w:rsidRDefault="00E10A6C" w:rsidP="001529FC">
      <w:pPr>
        <w:pStyle w:val="libNormal"/>
        <w:rPr>
          <w:rtl/>
        </w:rPr>
      </w:pPr>
      <w:r>
        <w:rPr>
          <w:rFonts w:hint="eastAsia"/>
          <w:rtl/>
        </w:rPr>
        <w:t>تدبر</w:t>
      </w:r>
      <w:r>
        <w:rPr>
          <w:rtl/>
        </w:rPr>
        <w:t>:</w:t>
      </w:r>
      <w:r>
        <w:rPr>
          <w:rFonts w:hint="eastAsia"/>
          <w:rtl/>
        </w:rPr>
        <w:t>كى</w:t>
      </w:r>
      <w:r>
        <w:rPr>
          <w:rtl/>
        </w:rPr>
        <w:t xml:space="preserve"> اہميت ،17:21،آسمانى كتابو</w:t>
      </w:r>
      <w:r w:rsidR="00475B46">
        <w:rPr>
          <w:rtl/>
        </w:rPr>
        <w:t xml:space="preserve">ں </w:t>
      </w:r>
      <w:r>
        <w:rPr>
          <w:rtl/>
        </w:rPr>
        <w:t>مي</w:t>
      </w:r>
      <w:r w:rsidR="00475B46">
        <w:rPr>
          <w:rtl/>
        </w:rPr>
        <w:t xml:space="preserve">ں </w:t>
      </w:r>
      <w:r>
        <w:rPr>
          <w:rtl/>
        </w:rPr>
        <w:t>_ اس كے آثار، 19/12</w:t>
      </w:r>
    </w:p>
    <w:p w:rsidR="00E10A6C" w:rsidRDefault="00E10A6C" w:rsidP="001529FC">
      <w:pPr>
        <w:pStyle w:val="libNormal"/>
        <w:rPr>
          <w:rtl/>
        </w:rPr>
      </w:pPr>
      <w:r>
        <w:rPr>
          <w:rFonts w:hint="eastAsia"/>
          <w:rtl/>
        </w:rPr>
        <w:t>تذكر</w:t>
      </w:r>
      <w:r>
        <w:rPr>
          <w:rtl/>
        </w:rPr>
        <w:t>:</w:t>
      </w:r>
      <w:r>
        <w:rPr>
          <w:rFonts w:hint="eastAsia"/>
          <w:rtl/>
        </w:rPr>
        <w:t>آيات</w:t>
      </w:r>
      <w:r>
        <w:rPr>
          <w:rtl/>
        </w:rPr>
        <w:t xml:space="preserve"> خدامي</w:t>
      </w:r>
      <w:r w:rsidR="00475B46">
        <w:rPr>
          <w:rtl/>
        </w:rPr>
        <w:t xml:space="preserve">ں </w:t>
      </w:r>
      <w:r>
        <w:rPr>
          <w:rtl/>
        </w:rPr>
        <w:t>،18/57; ارادہ خداكا ، 18/98; اخروى عمل كے حساب وكتاب كا، 18/15; حضرت زكريا (ع) كى خلقت كا ، 19/9; حضرت محمد (ص) كے خواب كا ، 17/60; خداكى رحمانيت كا ، 19/45; شجر ملعونہ كا ، 17/60_ناپسنديدہ صفات كا ، 17/100</w:t>
      </w:r>
      <w:r>
        <w:rPr>
          <w:rFonts w:hint="eastAsia"/>
          <w:rtl/>
        </w:rPr>
        <w:t>نيزر</w:t>
      </w:r>
      <w:r>
        <w:rPr>
          <w:rtl/>
        </w:rPr>
        <w:t>_ك، بنى اسرائيل ، زكريا (ع) ، موسى (ع) اور ضرورتي</w:t>
      </w:r>
      <w:r w:rsidR="00475B46">
        <w:rPr>
          <w:rtl/>
        </w:rPr>
        <w:t xml:space="preserve">ں </w:t>
      </w:r>
    </w:p>
    <w:p w:rsidR="00E10A6C" w:rsidRDefault="00E10A6C" w:rsidP="001529FC">
      <w:pPr>
        <w:pStyle w:val="libNormal"/>
        <w:rPr>
          <w:rtl/>
        </w:rPr>
      </w:pPr>
      <w:r>
        <w:rPr>
          <w:rFonts w:hint="eastAsia"/>
          <w:rtl/>
        </w:rPr>
        <w:t>توافق</w:t>
      </w:r>
      <w:r>
        <w:rPr>
          <w:rtl/>
        </w:rPr>
        <w:t xml:space="preserve"> كرنا:</w:t>
      </w:r>
      <w:r>
        <w:rPr>
          <w:rFonts w:hint="eastAsia"/>
          <w:rtl/>
        </w:rPr>
        <w:t>ر</w:t>
      </w:r>
      <w:r>
        <w:rPr>
          <w:rtl/>
        </w:rPr>
        <w:t>_ك ، محمد (ص) اور مسلمان</w:t>
      </w:r>
    </w:p>
    <w:p w:rsidR="00E10A6C" w:rsidRDefault="00E10A6C" w:rsidP="00E10A6C">
      <w:pPr>
        <w:pStyle w:val="libNormal"/>
        <w:rPr>
          <w:rtl/>
        </w:rPr>
      </w:pPr>
      <w:r>
        <w:rPr>
          <w:rFonts w:hint="eastAsia"/>
          <w:rtl/>
        </w:rPr>
        <w:t>تسلط</w:t>
      </w:r>
      <w:r>
        <w:rPr>
          <w:rtl/>
        </w:rPr>
        <w:t>(قبضہ);</w:t>
      </w:r>
    </w:p>
    <w:p w:rsidR="001529FC" w:rsidRDefault="005E4E68" w:rsidP="001529FC">
      <w:pPr>
        <w:pStyle w:val="libNormal"/>
        <w:rPr>
          <w:rtl/>
        </w:rPr>
      </w:pPr>
      <w:r>
        <w:rPr>
          <w:rtl/>
        </w:rPr>
        <w:t xml:space="preserve"> </w:t>
      </w:r>
      <w:r>
        <w:rPr>
          <w:rtl/>
        </w:rPr>
        <w:cr/>
      </w:r>
      <w:r>
        <w:rPr>
          <w:rtl/>
        </w:rPr>
        <w:br w:type="page"/>
      </w:r>
    </w:p>
    <w:p w:rsidR="00E10A6C" w:rsidRDefault="00E10A6C" w:rsidP="001529FC">
      <w:pPr>
        <w:pStyle w:val="libNormal"/>
        <w:rPr>
          <w:rtl/>
        </w:rPr>
      </w:pPr>
      <w:r>
        <w:rPr>
          <w:rFonts w:hint="eastAsia"/>
          <w:rtl/>
        </w:rPr>
        <w:lastRenderedPageBreak/>
        <w:t>ر</w:t>
      </w:r>
      <w:r>
        <w:rPr>
          <w:rtl/>
        </w:rPr>
        <w:t>_ك، آسمان ، ابليس، انسان ، بنى اسرائيل،شيطان اور موجودات</w:t>
      </w:r>
    </w:p>
    <w:p w:rsidR="00E10A6C" w:rsidRDefault="00E10A6C" w:rsidP="00D5732D">
      <w:pPr>
        <w:pStyle w:val="libNormal"/>
        <w:rPr>
          <w:rtl/>
        </w:rPr>
      </w:pPr>
      <w:r>
        <w:rPr>
          <w:rFonts w:hint="eastAsia"/>
          <w:rtl/>
        </w:rPr>
        <w:t>تسلط</w:t>
      </w:r>
      <w:r>
        <w:rPr>
          <w:rtl/>
        </w:rPr>
        <w:t xml:space="preserve"> طلبي:_كے آثار ،19/14،32_سے اجتناب ، 19/32</w:t>
      </w:r>
    </w:p>
    <w:p w:rsidR="00E10A6C" w:rsidRDefault="00E10A6C" w:rsidP="00D5732D">
      <w:pPr>
        <w:pStyle w:val="libNormal"/>
        <w:rPr>
          <w:rtl/>
        </w:rPr>
      </w:pPr>
      <w:r>
        <w:rPr>
          <w:rFonts w:hint="eastAsia"/>
          <w:rtl/>
        </w:rPr>
        <w:t>اس</w:t>
      </w:r>
      <w:r>
        <w:rPr>
          <w:rtl/>
        </w:rPr>
        <w:t xml:space="preserve"> كے آثار،19/15</w:t>
      </w:r>
      <w:r>
        <w:rPr>
          <w:rFonts w:hint="eastAsia"/>
          <w:rtl/>
        </w:rPr>
        <w:t>نيزر</w:t>
      </w:r>
      <w:r>
        <w:rPr>
          <w:rtl/>
        </w:rPr>
        <w:t>_ك: يحى (ع)</w:t>
      </w:r>
    </w:p>
    <w:p w:rsidR="00E10A6C" w:rsidRDefault="00E10A6C" w:rsidP="00D5732D">
      <w:pPr>
        <w:pStyle w:val="libNormal"/>
        <w:rPr>
          <w:rtl/>
        </w:rPr>
      </w:pPr>
      <w:r>
        <w:rPr>
          <w:rFonts w:hint="eastAsia"/>
          <w:rtl/>
        </w:rPr>
        <w:t>ترازو</w:t>
      </w:r>
      <w:r>
        <w:rPr>
          <w:rtl/>
        </w:rPr>
        <w:t>:</w:t>
      </w:r>
      <w:r>
        <w:rPr>
          <w:rFonts w:hint="eastAsia"/>
          <w:rtl/>
        </w:rPr>
        <w:t>ر</w:t>
      </w:r>
      <w:r>
        <w:rPr>
          <w:rtl/>
        </w:rPr>
        <w:t>_ك، معاملات</w:t>
      </w:r>
    </w:p>
    <w:p w:rsidR="00E10A6C" w:rsidRDefault="00E10A6C" w:rsidP="00D5732D">
      <w:pPr>
        <w:pStyle w:val="libNormal"/>
        <w:rPr>
          <w:rtl/>
        </w:rPr>
      </w:pPr>
      <w:r>
        <w:rPr>
          <w:rFonts w:hint="eastAsia"/>
          <w:rtl/>
        </w:rPr>
        <w:t>تربيت</w:t>
      </w:r>
      <w:r>
        <w:rPr>
          <w:rtl/>
        </w:rPr>
        <w:t>:</w:t>
      </w:r>
      <w:r>
        <w:rPr>
          <w:rFonts w:hint="eastAsia"/>
          <w:rtl/>
        </w:rPr>
        <w:t>مي</w:t>
      </w:r>
      <w:r w:rsidR="00475B46">
        <w:rPr>
          <w:rFonts w:hint="eastAsia"/>
          <w:rtl/>
        </w:rPr>
        <w:t xml:space="preserve">ں </w:t>
      </w:r>
      <w:r>
        <w:rPr>
          <w:rtl/>
        </w:rPr>
        <w:t>اميدواري، 18/2،مي</w:t>
      </w:r>
      <w:r w:rsidR="00475B46">
        <w:rPr>
          <w:rtl/>
        </w:rPr>
        <w:t xml:space="preserve">ں </w:t>
      </w:r>
      <w:r>
        <w:rPr>
          <w:rtl/>
        </w:rPr>
        <w:t>انذار، 17/59،18/2_كى اہميت ، 17/23_مي</w:t>
      </w:r>
      <w:r w:rsidR="00475B46">
        <w:rPr>
          <w:rtl/>
        </w:rPr>
        <w:t xml:space="preserve">ں </w:t>
      </w:r>
      <w:r>
        <w:rPr>
          <w:rtl/>
        </w:rPr>
        <w:t>خوف17/59_كى تشويق 17/ 44 _مي</w:t>
      </w:r>
      <w:r w:rsidR="00475B46">
        <w:rPr>
          <w:rtl/>
        </w:rPr>
        <w:t xml:space="preserve">ں </w:t>
      </w:r>
      <w:r>
        <w:rPr>
          <w:rtl/>
        </w:rPr>
        <w:t>خبرداركرنا، 17/44_كا طريقہ، 17/24 ، 44، 59،18/2،3،46،98،19/42،56_كا سبب، 17/ 25_ كے عوامل، 17/51،68،18/29_ اس مي</w:t>
      </w:r>
      <w:r w:rsidR="00475B46">
        <w:rPr>
          <w:rtl/>
        </w:rPr>
        <w:t xml:space="preserve">ں </w:t>
      </w:r>
      <w:r>
        <w:rPr>
          <w:rtl/>
        </w:rPr>
        <w:t>موثر عوامل، 17/38</w:t>
      </w:r>
      <w:r>
        <w:rPr>
          <w:rFonts w:hint="eastAsia"/>
          <w:rtl/>
        </w:rPr>
        <w:t>نيزر</w:t>
      </w:r>
      <w:r>
        <w:rPr>
          <w:rtl/>
        </w:rPr>
        <w:t>_ك، ذكر، فرزند اور آنحضرت (ص)</w:t>
      </w:r>
    </w:p>
    <w:p w:rsidR="00E10A6C" w:rsidRDefault="00E10A6C" w:rsidP="00D5732D">
      <w:pPr>
        <w:pStyle w:val="libNormal"/>
        <w:rPr>
          <w:rtl/>
        </w:rPr>
      </w:pPr>
      <w:r>
        <w:rPr>
          <w:rFonts w:hint="eastAsia"/>
          <w:rtl/>
        </w:rPr>
        <w:t>تزكيہ</w:t>
      </w:r>
      <w:r>
        <w:rPr>
          <w:rtl/>
        </w:rPr>
        <w:t>:</w:t>
      </w:r>
      <w:r>
        <w:rPr>
          <w:rFonts w:hint="eastAsia"/>
          <w:rtl/>
        </w:rPr>
        <w:t>كا</w:t>
      </w:r>
      <w:r>
        <w:rPr>
          <w:rtl/>
        </w:rPr>
        <w:t xml:space="preserve"> سبب، 19/59</w:t>
      </w:r>
      <w:r>
        <w:rPr>
          <w:rFonts w:hint="eastAsia"/>
          <w:rtl/>
        </w:rPr>
        <w:t>نيزر</w:t>
      </w:r>
      <w:r>
        <w:rPr>
          <w:rtl/>
        </w:rPr>
        <w:t>_ك، باپ</w:t>
      </w:r>
    </w:p>
    <w:p w:rsidR="00E10A6C" w:rsidRDefault="00E10A6C" w:rsidP="00D5732D">
      <w:pPr>
        <w:pStyle w:val="libNormal"/>
        <w:rPr>
          <w:rtl/>
        </w:rPr>
      </w:pPr>
      <w:r>
        <w:rPr>
          <w:rFonts w:hint="eastAsia"/>
          <w:rtl/>
        </w:rPr>
        <w:t>تسبيح</w:t>
      </w:r>
      <w:r>
        <w:rPr>
          <w:rtl/>
        </w:rPr>
        <w:t>:</w:t>
      </w:r>
      <w:r>
        <w:rPr>
          <w:rFonts w:hint="eastAsia"/>
          <w:rtl/>
        </w:rPr>
        <w:t>خداكى</w:t>
      </w:r>
      <w:r>
        <w:rPr>
          <w:rtl/>
        </w:rPr>
        <w:t xml:space="preserve"> ، 17/1،44،19/11،اس كے آداب، 17/108 ،19/11 ،اس كا طريقہ ، 17/44،اس كا وقت ، 19/11،صبح كے وقت ، 19/11،عصر كے وقت ، 19/11</w:t>
      </w:r>
      <w:r>
        <w:rPr>
          <w:rFonts w:hint="eastAsia"/>
          <w:rtl/>
        </w:rPr>
        <w:t>نيزر</w:t>
      </w:r>
      <w:r>
        <w:rPr>
          <w:rtl/>
        </w:rPr>
        <w:t>_ك، آسمان ، خداكى تسبيح كرنے والے ، زمين اور موجودات</w:t>
      </w:r>
    </w:p>
    <w:p w:rsidR="00E10A6C" w:rsidRDefault="00E10A6C" w:rsidP="00FC7DC2">
      <w:pPr>
        <w:pStyle w:val="libNormal"/>
        <w:rPr>
          <w:rtl/>
        </w:rPr>
      </w:pPr>
      <w:r>
        <w:rPr>
          <w:rFonts w:hint="eastAsia"/>
          <w:rtl/>
        </w:rPr>
        <w:t>تشريع</w:t>
      </w:r>
      <w:r>
        <w:rPr>
          <w:rtl/>
        </w:rPr>
        <w:t xml:space="preserve"> (شرعى قانون گذاري):</w:t>
      </w:r>
      <w:r>
        <w:rPr>
          <w:rFonts w:hint="eastAsia"/>
          <w:rtl/>
        </w:rPr>
        <w:t>ر</w:t>
      </w:r>
      <w:r>
        <w:rPr>
          <w:rtl/>
        </w:rPr>
        <w:t>_ك، دين ،قصاص اور نماز</w:t>
      </w:r>
    </w:p>
    <w:p w:rsidR="00E10A6C" w:rsidRDefault="00E10A6C" w:rsidP="00FC7DC2">
      <w:pPr>
        <w:pStyle w:val="libNormal"/>
        <w:rPr>
          <w:rtl/>
        </w:rPr>
      </w:pPr>
      <w:r>
        <w:rPr>
          <w:rFonts w:hint="eastAsia"/>
          <w:rtl/>
        </w:rPr>
        <w:t>تشنگي</w:t>
      </w:r>
      <w:r>
        <w:rPr>
          <w:rtl/>
        </w:rPr>
        <w:t>:</w:t>
      </w:r>
      <w:r>
        <w:rPr>
          <w:rFonts w:hint="eastAsia"/>
          <w:rtl/>
        </w:rPr>
        <w:t>ر</w:t>
      </w:r>
      <w:r>
        <w:rPr>
          <w:rtl/>
        </w:rPr>
        <w:t>_ك، اہل جہنم، انسان، گنہگارافراداورمشركين</w:t>
      </w:r>
    </w:p>
    <w:p w:rsidR="00E10A6C" w:rsidRDefault="00E10A6C" w:rsidP="00FC7DC2">
      <w:pPr>
        <w:pStyle w:val="libNormal"/>
        <w:rPr>
          <w:rtl/>
        </w:rPr>
      </w:pPr>
      <w:r>
        <w:rPr>
          <w:rFonts w:hint="eastAsia"/>
          <w:rtl/>
        </w:rPr>
        <w:t>تشويق</w:t>
      </w:r>
      <w:r>
        <w:rPr>
          <w:rtl/>
        </w:rPr>
        <w:t>:</w:t>
      </w:r>
      <w:r>
        <w:rPr>
          <w:rFonts w:hint="eastAsia"/>
          <w:rtl/>
        </w:rPr>
        <w:t>كے</w:t>
      </w:r>
      <w:r>
        <w:rPr>
          <w:rtl/>
        </w:rPr>
        <w:t xml:space="preserve"> آثار، 17/42</w:t>
      </w:r>
      <w:r>
        <w:rPr>
          <w:rFonts w:hint="eastAsia"/>
          <w:rtl/>
        </w:rPr>
        <w:t>نيزر</w:t>
      </w:r>
      <w:r>
        <w:rPr>
          <w:rtl/>
        </w:rPr>
        <w:t>_ك، اقدار، ايمان، تربيت، خدا، سخن، عمل صالح اور مشركين</w:t>
      </w:r>
    </w:p>
    <w:p w:rsidR="00E10A6C" w:rsidRDefault="00E10A6C" w:rsidP="00FC7DC2">
      <w:pPr>
        <w:pStyle w:val="libNormal"/>
        <w:rPr>
          <w:rtl/>
        </w:rPr>
      </w:pPr>
      <w:r>
        <w:rPr>
          <w:rFonts w:hint="eastAsia"/>
          <w:rtl/>
        </w:rPr>
        <w:t>تحرك</w:t>
      </w:r>
      <w:r>
        <w:rPr>
          <w:rtl/>
        </w:rPr>
        <w:t>:</w:t>
      </w:r>
      <w:r>
        <w:rPr>
          <w:rFonts w:hint="eastAsia"/>
          <w:rtl/>
        </w:rPr>
        <w:t>كا</w:t>
      </w:r>
      <w:r>
        <w:rPr>
          <w:rtl/>
        </w:rPr>
        <w:t xml:space="preserve"> سبب، 17/11،اس كى اہميت ، 18/7;_كے عوامل، 17/24، 54، 56، 57، 18/103 ،110، 19/65</w:t>
      </w:r>
    </w:p>
    <w:p w:rsidR="00E10A6C" w:rsidRDefault="00E10A6C" w:rsidP="00FC7DC2">
      <w:pPr>
        <w:pStyle w:val="libNormal"/>
        <w:rPr>
          <w:rtl/>
        </w:rPr>
      </w:pPr>
      <w:r>
        <w:rPr>
          <w:rFonts w:hint="eastAsia"/>
          <w:rtl/>
        </w:rPr>
        <w:t>تصميم</w:t>
      </w:r>
      <w:r>
        <w:rPr>
          <w:rtl/>
        </w:rPr>
        <w:t>(محكم ارادہ):</w:t>
      </w:r>
      <w:r>
        <w:rPr>
          <w:rFonts w:hint="eastAsia"/>
          <w:rtl/>
        </w:rPr>
        <w:t>كے</w:t>
      </w:r>
      <w:r>
        <w:rPr>
          <w:rtl/>
        </w:rPr>
        <w:t xml:space="preserve"> اعلان كے آداب، 18/23</w:t>
      </w:r>
    </w:p>
    <w:p w:rsidR="00E10A6C" w:rsidRDefault="00E10A6C" w:rsidP="00FC7DC2">
      <w:pPr>
        <w:pStyle w:val="libNormal"/>
        <w:rPr>
          <w:rtl/>
        </w:rPr>
      </w:pPr>
      <w:r>
        <w:rPr>
          <w:rFonts w:hint="eastAsia"/>
          <w:rtl/>
        </w:rPr>
        <w:t>تنقيد</w:t>
      </w:r>
      <w:r>
        <w:rPr>
          <w:rtl/>
        </w:rPr>
        <w:t xml:space="preserve"> :</w:t>
      </w:r>
      <w:r>
        <w:rPr>
          <w:rFonts w:hint="eastAsia"/>
          <w:rtl/>
        </w:rPr>
        <w:t>ر</w:t>
      </w:r>
      <w:r>
        <w:rPr>
          <w:rtl/>
        </w:rPr>
        <w:t>_ك، اولياء اللہ اور نفس</w:t>
      </w:r>
    </w:p>
    <w:p w:rsidR="00E10A6C" w:rsidRDefault="00E10A6C" w:rsidP="00FC7DC2">
      <w:pPr>
        <w:pStyle w:val="libNormal"/>
        <w:rPr>
          <w:rtl/>
        </w:rPr>
      </w:pPr>
      <w:r>
        <w:rPr>
          <w:rFonts w:hint="eastAsia"/>
          <w:rtl/>
        </w:rPr>
        <w:t>تعجب</w:t>
      </w:r>
      <w:r>
        <w:rPr>
          <w:rtl/>
        </w:rPr>
        <w:t>:</w:t>
      </w:r>
      <w:r>
        <w:rPr>
          <w:rFonts w:hint="eastAsia"/>
          <w:rtl/>
        </w:rPr>
        <w:t>ر</w:t>
      </w:r>
      <w:r>
        <w:rPr>
          <w:rtl/>
        </w:rPr>
        <w:t>_ك، آذر، ابراہيم (ع) ، ابليس، خدا، زكريا (ع) ، گنكار افراد، مريم (ع) ، موسى (ع) ، يوشع (ع) اور يہود</w:t>
      </w:r>
    </w:p>
    <w:p w:rsidR="00E10A6C" w:rsidRDefault="00E10A6C" w:rsidP="00FC7DC2">
      <w:pPr>
        <w:pStyle w:val="libNormal"/>
        <w:rPr>
          <w:rtl/>
        </w:rPr>
      </w:pPr>
      <w:r>
        <w:rPr>
          <w:rFonts w:hint="eastAsia"/>
          <w:rtl/>
        </w:rPr>
        <w:t>تعصب</w:t>
      </w:r>
      <w:r>
        <w:rPr>
          <w:rtl/>
        </w:rPr>
        <w:t>:</w:t>
      </w:r>
      <w:r>
        <w:rPr>
          <w:rFonts w:hint="eastAsia"/>
          <w:rtl/>
        </w:rPr>
        <w:t>ر</w:t>
      </w:r>
      <w:r>
        <w:rPr>
          <w:rtl/>
        </w:rPr>
        <w:t>_ك، اصحاب كہف اور موسى (ع)</w:t>
      </w:r>
    </w:p>
    <w:p w:rsidR="00E10A6C" w:rsidRDefault="00E10A6C" w:rsidP="00FC7DC2">
      <w:pPr>
        <w:pStyle w:val="libNormal"/>
        <w:rPr>
          <w:rtl/>
        </w:rPr>
      </w:pPr>
      <w:r>
        <w:rPr>
          <w:rFonts w:hint="eastAsia"/>
          <w:rtl/>
        </w:rPr>
        <w:t>تعقل</w:t>
      </w:r>
      <w:r>
        <w:rPr>
          <w:rtl/>
        </w:rPr>
        <w:t>:</w:t>
      </w:r>
      <w:r>
        <w:rPr>
          <w:rFonts w:hint="eastAsia"/>
          <w:rtl/>
        </w:rPr>
        <w:t>خلقت</w:t>
      </w:r>
      <w:r>
        <w:rPr>
          <w:rtl/>
        </w:rPr>
        <w:t xml:space="preserve"> مي</w:t>
      </w:r>
      <w:r w:rsidR="00475B46">
        <w:rPr>
          <w:rtl/>
        </w:rPr>
        <w:t xml:space="preserve">ں </w:t>
      </w:r>
      <w:r>
        <w:rPr>
          <w:rtl/>
        </w:rPr>
        <w:t>، 17/44،كا سبب، اس كى ايجاد، 19/44 _ آيات خدا مي</w:t>
      </w:r>
      <w:r w:rsidR="00475B46">
        <w:rPr>
          <w:rtl/>
        </w:rPr>
        <w:t xml:space="preserve">ں </w:t>
      </w:r>
      <w:r>
        <w:rPr>
          <w:rtl/>
        </w:rPr>
        <w:t>عدم تعقل 18/57_عدم تعقل كاگناہ،</w:t>
      </w:r>
    </w:p>
    <w:p w:rsidR="00FC7DC2" w:rsidRDefault="005E4E68" w:rsidP="00FC7DC2">
      <w:pPr>
        <w:pStyle w:val="libNormal"/>
        <w:rPr>
          <w:rtl/>
        </w:rPr>
      </w:pPr>
      <w:r>
        <w:rPr>
          <w:rtl/>
        </w:rPr>
        <w:t xml:space="preserve"> </w:t>
      </w:r>
      <w:r>
        <w:rPr>
          <w:rtl/>
        </w:rPr>
        <w:cr/>
      </w:r>
      <w:r>
        <w:rPr>
          <w:rtl/>
        </w:rPr>
        <w:br w:type="page"/>
      </w:r>
    </w:p>
    <w:p w:rsidR="00E10A6C" w:rsidRDefault="00E10A6C" w:rsidP="00FC7DC2">
      <w:pPr>
        <w:pStyle w:val="libNormal"/>
        <w:rPr>
          <w:rtl/>
        </w:rPr>
      </w:pPr>
      <w:r>
        <w:rPr>
          <w:rtl/>
        </w:rPr>
        <w:lastRenderedPageBreak/>
        <w:t>17/44</w:t>
      </w:r>
      <w:r>
        <w:rPr>
          <w:rFonts w:hint="eastAsia"/>
          <w:rtl/>
        </w:rPr>
        <w:t>نيزر</w:t>
      </w:r>
      <w:r>
        <w:rPr>
          <w:rtl/>
        </w:rPr>
        <w:t>_ك، قرآن اور مشركين</w:t>
      </w:r>
    </w:p>
    <w:p w:rsidR="00E10A6C" w:rsidRDefault="00E10A6C" w:rsidP="00FC7DC2">
      <w:pPr>
        <w:pStyle w:val="libNormal"/>
        <w:rPr>
          <w:rtl/>
        </w:rPr>
      </w:pPr>
      <w:r>
        <w:rPr>
          <w:rFonts w:hint="eastAsia"/>
          <w:rtl/>
        </w:rPr>
        <w:t>تعليم</w:t>
      </w:r>
      <w:r>
        <w:rPr>
          <w:rtl/>
        </w:rPr>
        <w:t>:</w:t>
      </w:r>
      <w:r>
        <w:rPr>
          <w:rFonts w:hint="eastAsia"/>
          <w:rtl/>
        </w:rPr>
        <w:t>كے</w:t>
      </w:r>
      <w:r>
        <w:rPr>
          <w:rtl/>
        </w:rPr>
        <w:t xml:space="preserve"> آداب،18/69_كے شرائط،18/69_مي</w:t>
      </w:r>
      <w:r w:rsidR="00475B46">
        <w:rPr>
          <w:rtl/>
        </w:rPr>
        <w:t xml:space="preserve">ں </w:t>
      </w:r>
      <w:r>
        <w:rPr>
          <w:rtl/>
        </w:rPr>
        <w:t>صبر، 18/69</w:t>
      </w:r>
      <w:r>
        <w:rPr>
          <w:rFonts w:hint="eastAsia"/>
          <w:rtl/>
        </w:rPr>
        <w:t>نيزر</w:t>
      </w:r>
      <w:r>
        <w:rPr>
          <w:rtl/>
        </w:rPr>
        <w:t>_ك، انبيائ، خضر(ع) ،دين ، علائق اور موسى (ع)</w:t>
      </w:r>
    </w:p>
    <w:p w:rsidR="00E10A6C" w:rsidRDefault="00E10A6C" w:rsidP="00FC7DC2">
      <w:pPr>
        <w:pStyle w:val="libNormal"/>
        <w:rPr>
          <w:rtl/>
        </w:rPr>
      </w:pPr>
      <w:r>
        <w:rPr>
          <w:rFonts w:hint="eastAsia"/>
          <w:rtl/>
        </w:rPr>
        <w:t>تعليم</w:t>
      </w:r>
      <w:r>
        <w:rPr>
          <w:rtl/>
        </w:rPr>
        <w:t xml:space="preserve"> :</w:t>
      </w:r>
      <w:r>
        <w:rPr>
          <w:rFonts w:hint="eastAsia"/>
          <w:rtl/>
        </w:rPr>
        <w:t>كا</w:t>
      </w:r>
      <w:r>
        <w:rPr>
          <w:rtl/>
        </w:rPr>
        <w:t xml:space="preserve"> طريقہ، 18/67</w:t>
      </w:r>
    </w:p>
    <w:p w:rsidR="00E10A6C" w:rsidRDefault="00E10A6C" w:rsidP="00E10A6C">
      <w:pPr>
        <w:pStyle w:val="libNormal"/>
        <w:rPr>
          <w:rtl/>
        </w:rPr>
      </w:pPr>
      <w:r>
        <w:rPr>
          <w:rFonts w:hint="eastAsia"/>
          <w:rtl/>
        </w:rPr>
        <w:t>تغذيہ</w:t>
      </w:r>
      <w:r>
        <w:rPr>
          <w:rtl/>
        </w:rPr>
        <w:t>:(حاملہ اور جنين)</w:t>
      </w:r>
    </w:p>
    <w:p w:rsidR="00E10A6C" w:rsidRDefault="00E10A6C" w:rsidP="00FC7DC2">
      <w:pPr>
        <w:pStyle w:val="libNormal"/>
        <w:rPr>
          <w:rtl/>
        </w:rPr>
      </w:pPr>
      <w:r>
        <w:rPr>
          <w:rFonts w:hint="eastAsia"/>
          <w:rtl/>
        </w:rPr>
        <w:t>تفريط</w:t>
      </w:r>
      <w:r>
        <w:rPr>
          <w:rtl/>
        </w:rPr>
        <w:t>:</w:t>
      </w:r>
      <w:r>
        <w:rPr>
          <w:rFonts w:hint="eastAsia"/>
          <w:rtl/>
        </w:rPr>
        <w:t>ر</w:t>
      </w:r>
      <w:r>
        <w:rPr>
          <w:rtl/>
        </w:rPr>
        <w:t>_ك، افراط وتفريط</w:t>
      </w:r>
    </w:p>
    <w:p w:rsidR="00E10A6C" w:rsidRDefault="00E10A6C" w:rsidP="00FC7DC2">
      <w:pPr>
        <w:pStyle w:val="libNormal"/>
        <w:rPr>
          <w:rtl/>
        </w:rPr>
      </w:pPr>
      <w:r>
        <w:rPr>
          <w:rFonts w:hint="eastAsia"/>
          <w:rtl/>
        </w:rPr>
        <w:t>تفضل</w:t>
      </w:r>
      <w:r>
        <w:rPr>
          <w:rtl/>
        </w:rPr>
        <w:t>:</w:t>
      </w:r>
      <w:r>
        <w:rPr>
          <w:rFonts w:hint="eastAsia"/>
          <w:rtl/>
        </w:rPr>
        <w:t>ر</w:t>
      </w:r>
      <w:r>
        <w:rPr>
          <w:rtl/>
        </w:rPr>
        <w:t>_ك، انبيائ، انسان اور محمد (ص)</w:t>
      </w:r>
    </w:p>
    <w:p w:rsidR="00E10A6C" w:rsidRDefault="00E10A6C" w:rsidP="00FC7DC2">
      <w:pPr>
        <w:pStyle w:val="libNormal"/>
        <w:rPr>
          <w:rtl/>
        </w:rPr>
      </w:pPr>
      <w:r>
        <w:rPr>
          <w:rFonts w:hint="eastAsia"/>
          <w:rtl/>
        </w:rPr>
        <w:t>تفكر</w:t>
      </w:r>
      <w:r>
        <w:rPr>
          <w:rtl/>
        </w:rPr>
        <w:t xml:space="preserve"> :</w:t>
      </w:r>
      <w:r>
        <w:rPr>
          <w:rFonts w:hint="eastAsia"/>
          <w:rtl/>
        </w:rPr>
        <w:t>آرزو</w:t>
      </w:r>
      <w:r w:rsidR="00475B46">
        <w:rPr>
          <w:rFonts w:hint="eastAsia"/>
          <w:rtl/>
        </w:rPr>
        <w:t xml:space="preserve">ں </w:t>
      </w:r>
      <w:r>
        <w:rPr>
          <w:rFonts w:hint="eastAsia"/>
          <w:rtl/>
        </w:rPr>
        <w:t>مي</w:t>
      </w:r>
      <w:r w:rsidR="00475B46">
        <w:rPr>
          <w:rFonts w:hint="eastAsia"/>
          <w:rtl/>
        </w:rPr>
        <w:t xml:space="preserve">ں </w:t>
      </w:r>
      <w:r>
        <w:rPr>
          <w:rtl/>
        </w:rPr>
        <w:t>17/11،خلقت انسان مي</w:t>
      </w:r>
      <w:r w:rsidR="00475B46">
        <w:rPr>
          <w:rtl/>
        </w:rPr>
        <w:t xml:space="preserve">ں </w:t>
      </w:r>
      <w:r>
        <w:rPr>
          <w:rtl/>
        </w:rPr>
        <w:t>_اس كے آثار، 19/9; آسمانى كتابو</w:t>
      </w:r>
      <w:r w:rsidR="00475B46">
        <w:rPr>
          <w:rtl/>
        </w:rPr>
        <w:t xml:space="preserve">ں </w:t>
      </w:r>
      <w:r>
        <w:rPr>
          <w:rtl/>
        </w:rPr>
        <w:t>مي</w:t>
      </w:r>
      <w:r w:rsidR="00475B46">
        <w:rPr>
          <w:rtl/>
        </w:rPr>
        <w:t xml:space="preserve">ں </w:t>
      </w:r>
      <w:r>
        <w:rPr>
          <w:rtl/>
        </w:rPr>
        <w:t>_19/12_كا پيش خيمہ ،19/ 42 ،طبقاتي_ اس كى مذمت ،18/28</w:t>
      </w:r>
      <w:r>
        <w:rPr>
          <w:rFonts w:hint="eastAsia"/>
          <w:rtl/>
        </w:rPr>
        <w:t>نيزر</w:t>
      </w:r>
      <w:r>
        <w:rPr>
          <w:rtl/>
        </w:rPr>
        <w:t>_ك، اصحا ب كہف اور انسان</w:t>
      </w:r>
    </w:p>
    <w:p w:rsidR="00E10A6C" w:rsidRDefault="00E10A6C" w:rsidP="00FC7DC2">
      <w:pPr>
        <w:pStyle w:val="libNormal"/>
        <w:rPr>
          <w:rtl/>
        </w:rPr>
      </w:pPr>
      <w:r>
        <w:rPr>
          <w:rFonts w:hint="eastAsia"/>
          <w:rtl/>
        </w:rPr>
        <w:t>تقرب</w:t>
      </w:r>
      <w:r>
        <w:rPr>
          <w:rtl/>
        </w:rPr>
        <w:t>:</w:t>
      </w:r>
      <w:r>
        <w:rPr>
          <w:rFonts w:hint="eastAsia"/>
          <w:rtl/>
        </w:rPr>
        <w:t>مي</w:t>
      </w:r>
      <w:r w:rsidR="00475B46">
        <w:rPr>
          <w:rFonts w:hint="eastAsia"/>
          <w:rtl/>
        </w:rPr>
        <w:t xml:space="preserve">ں </w:t>
      </w:r>
      <w:r>
        <w:rPr>
          <w:rtl/>
        </w:rPr>
        <w:t>سبقت كرنے والے ،17/57_مي</w:t>
      </w:r>
      <w:r w:rsidR="00475B46">
        <w:rPr>
          <w:rtl/>
        </w:rPr>
        <w:t xml:space="preserve">ں </w:t>
      </w:r>
      <w:r>
        <w:rPr>
          <w:rtl/>
        </w:rPr>
        <w:t>سبقت ، اس كى اہميت ، 17/57_خدا،17/57،اس كا فلسفہ، 17 / 57_كيلئے كوشش، 17/57_ كا پيش خيمہ ،17 / 57 ، 18/28،19/52;كے عوامل،19/85_كى نشانيا</w:t>
      </w:r>
      <w:r w:rsidR="00475B46">
        <w:rPr>
          <w:rtl/>
        </w:rPr>
        <w:t xml:space="preserve">ں </w:t>
      </w:r>
      <w:r>
        <w:rPr>
          <w:rtl/>
        </w:rPr>
        <w:t>، 18 /36; مي</w:t>
      </w:r>
      <w:r w:rsidR="00475B46">
        <w:rPr>
          <w:rtl/>
        </w:rPr>
        <w:t xml:space="preserve">ں </w:t>
      </w:r>
      <w:r>
        <w:rPr>
          <w:rtl/>
        </w:rPr>
        <w:t>واسطہ،17/57</w:t>
      </w:r>
      <w:r>
        <w:rPr>
          <w:rFonts w:hint="eastAsia"/>
          <w:rtl/>
        </w:rPr>
        <w:t>نيزر</w:t>
      </w:r>
      <w:r>
        <w:rPr>
          <w:rtl/>
        </w:rPr>
        <w:t>_ك، مغرورصاحب باغ، توحيد ، محمد (ص) ،مريم (ع) ، معبود ، موسى (ع) اور يحى (ع)</w:t>
      </w:r>
    </w:p>
    <w:p w:rsidR="00E10A6C" w:rsidRDefault="00E10A6C" w:rsidP="00FC7DC2">
      <w:pPr>
        <w:pStyle w:val="libNormal"/>
        <w:rPr>
          <w:rtl/>
        </w:rPr>
      </w:pPr>
      <w:r>
        <w:rPr>
          <w:rFonts w:hint="eastAsia"/>
          <w:rtl/>
        </w:rPr>
        <w:t>تقليد</w:t>
      </w:r>
      <w:r>
        <w:rPr>
          <w:rtl/>
        </w:rPr>
        <w:t xml:space="preserve"> :</w:t>
      </w:r>
      <w:r>
        <w:rPr>
          <w:rFonts w:hint="eastAsia"/>
          <w:rtl/>
        </w:rPr>
        <w:t>اندھي</w:t>
      </w:r>
      <w:r>
        <w:rPr>
          <w:rtl/>
        </w:rPr>
        <w:t>_ اس كا سبب، 18/5،اس كى ممنونيت ،17/36</w:t>
      </w:r>
    </w:p>
    <w:p w:rsidR="00E10A6C" w:rsidRDefault="00E10A6C" w:rsidP="00FC7DC2">
      <w:pPr>
        <w:pStyle w:val="libNormal"/>
        <w:rPr>
          <w:rtl/>
        </w:rPr>
      </w:pPr>
      <w:r>
        <w:rPr>
          <w:rFonts w:hint="eastAsia"/>
          <w:rtl/>
        </w:rPr>
        <w:t>اس</w:t>
      </w:r>
      <w:r>
        <w:rPr>
          <w:rtl/>
        </w:rPr>
        <w:t xml:space="preserve"> كى ناپسنديدگى ،17/38</w:t>
      </w:r>
      <w:r>
        <w:rPr>
          <w:rFonts w:hint="eastAsia"/>
          <w:rtl/>
        </w:rPr>
        <w:t>نيزر</w:t>
      </w:r>
      <w:r>
        <w:rPr>
          <w:rtl/>
        </w:rPr>
        <w:t>_ك، علماء و مشركين</w:t>
      </w:r>
    </w:p>
    <w:p w:rsidR="00E10A6C" w:rsidRDefault="00E10A6C" w:rsidP="00FC7DC2">
      <w:pPr>
        <w:pStyle w:val="libNormal"/>
        <w:rPr>
          <w:rtl/>
        </w:rPr>
      </w:pPr>
      <w:r>
        <w:rPr>
          <w:rFonts w:hint="eastAsia"/>
          <w:rtl/>
        </w:rPr>
        <w:t>تقوي</w:t>
      </w:r>
      <w:r>
        <w:rPr>
          <w:rtl/>
        </w:rPr>
        <w:t>:</w:t>
      </w:r>
      <w:r>
        <w:rPr>
          <w:rFonts w:hint="eastAsia"/>
          <w:rtl/>
        </w:rPr>
        <w:t>كے</w:t>
      </w:r>
      <w:r>
        <w:rPr>
          <w:rtl/>
        </w:rPr>
        <w:t xml:space="preserve"> آثار، 19/13،15،18،63،72،85،97; كى قدر و قيمت ، 19/43_ كى اہميت ،19/72،عدم پرہيزگارى : اس كى نشانيا</w:t>
      </w:r>
      <w:r w:rsidR="00475B46">
        <w:rPr>
          <w:rtl/>
        </w:rPr>
        <w:t xml:space="preserve">ں </w:t>
      </w:r>
      <w:r>
        <w:rPr>
          <w:rtl/>
        </w:rPr>
        <w:t>،19/72; كا ترك، 19/72 _ كى طرف دعوت ، 19/18_كى نشانيا</w:t>
      </w:r>
      <w:r w:rsidR="00475B46">
        <w:rPr>
          <w:rtl/>
        </w:rPr>
        <w:t xml:space="preserve">ں </w:t>
      </w:r>
      <w:r>
        <w:rPr>
          <w:rtl/>
        </w:rPr>
        <w:t>،19/72;كا ترك ، 19/72_كى طرف دعوت ، 19/18_كى نشانيا</w:t>
      </w:r>
      <w:r w:rsidR="00475B46">
        <w:rPr>
          <w:rtl/>
        </w:rPr>
        <w:t xml:space="preserve">ں </w:t>
      </w:r>
      <w:r>
        <w:rPr>
          <w:rtl/>
        </w:rPr>
        <w:t>،19/ 14 ، 85</w:t>
      </w:r>
      <w:r>
        <w:rPr>
          <w:rFonts w:hint="eastAsia"/>
          <w:rtl/>
        </w:rPr>
        <w:t>نيزر</w:t>
      </w:r>
      <w:r>
        <w:rPr>
          <w:rtl/>
        </w:rPr>
        <w:t>_ك، مريم (ع) ،يحى (ع)</w:t>
      </w:r>
    </w:p>
    <w:p w:rsidR="00E10A6C" w:rsidRDefault="00E10A6C" w:rsidP="00FC7DC2">
      <w:pPr>
        <w:pStyle w:val="libNormal"/>
        <w:rPr>
          <w:rtl/>
        </w:rPr>
      </w:pPr>
      <w:r>
        <w:rPr>
          <w:rFonts w:hint="eastAsia"/>
          <w:rtl/>
        </w:rPr>
        <w:t>تقيہ</w:t>
      </w:r>
      <w:r>
        <w:rPr>
          <w:rtl/>
        </w:rPr>
        <w:t>:</w:t>
      </w:r>
      <w:r>
        <w:rPr>
          <w:rFonts w:hint="eastAsia"/>
          <w:rtl/>
        </w:rPr>
        <w:t>ر</w:t>
      </w:r>
      <w:r>
        <w:rPr>
          <w:rtl/>
        </w:rPr>
        <w:t>_ك، اصحا ب كہف</w:t>
      </w:r>
    </w:p>
    <w:p w:rsidR="00E10A6C" w:rsidRDefault="00E10A6C" w:rsidP="00FC7DC2">
      <w:pPr>
        <w:pStyle w:val="libNormal"/>
        <w:rPr>
          <w:rtl/>
        </w:rPr>
      </w:pPr>
      <w:r>
        <w:rPr>
          <w:rFonts w:hint="eastAsia"/>
          <w:rtl/>
        </w:rPr>
        <w:t>تكامل</w:t>
      </w:r>
      <w:r>
        <w:rPr>
          <w:rtl/>
        </w:rPr>
        <w:t xml:space="preserve"> :_كى اہميت ،18/51;_كيلئے كوشش، اس كى قدروقيمت ، 17/57; _كا پيش خيمہ، 17/23، 25، 28، 30،19 / 13 ،14، 57;_كے شرائط، 18/66_ كے عوامل، 18/24 ،50، 66، 105 ،19/49_كے مراتب، 18/23_كے موانع، 19/14</w:t>
      </w:r>
      <w:r>
        <w:rPr>
          <w:rFonts w:hint="eastAsia"/>
          <w:rtl/>
        </w:rPr>
        <w:t>نيزر</w:t>
      </w:r>
      <w:r>
        <w:rPr>
          <w:rtl/>
        </w:rPr>
        <w:t>_ك، آرزو،اميدواري، انبيائ، انسان، ادريس(ع) ،عورت، دينى علمائ،عيسى (ع) ،فرزند، محمد (ص) ،مريم (ع) ،موسى (ع) اور يحيى (ع)</w:t>
      </w:r>
    </w:p>
    <w:p w:rsidR="00FC7DC2" w:rsidRDefault="005E4E68" w:rsidP="00FC7DC2">
      <w:pPr>
        <w:pStyle w:val="libPoemTini"/>
        <w:rPr>
          <w:rtl/>
        </w:rPr>
      </w:pPr>
      <w:r>
        <w:rPr>
          <w:rtl/>
        </w:rPr>
        <w:br w:type="page"/>
      </w:r>
    </w:p>
    <w:p w:rsidR="00FC7DC2" w:rsidRDefault="00FC7DC2" w:rsidP="00FC7DC2">
      <w:pPr>
        <w:pStyle w:val="Heading2Center"/>
        <w:rPr>
          <w:rtl/>
        </w:rPr>
      </w:pPr>
      <w:bookmarkStart w:id="331" w:name="_Toc32151662"/>
      <w:r>
        <w:rPr>
          <w:rFonts w:hint="eastAsia"/>
          <w:rtl/>
        </w:rPr>
        <w:lastRenderedPageBreak/>
        <w:t>اشاريے</w:t>
      </w:r>
      <w:r>
        <w:rPr>
          <w:rtl/>
        </w:rPr>
        <w:t xml:space="preserve"> (3)</w:t>
      </w:r>
      <w:bookmarkEnd w:id="331"/>
      <w:r>
        <w:rPr>
          <w:rtl/>
        </w:rPr>
        <w:t xml:space="preserve">  </w:t>
      </w:r>
    </w:p>
    <w:p w:rsidR="00E10A6C" w:rsidRDefault="00E10A6C" w:rsidP="005535E6">
      <w:pPr>
        <w:pStyle w:val="libNormal"/>
        <w:rPr>
          <w:rtl/>
        </w:rPr>
      </w:pPr>
      <w:r>
        <w:rPr>
          <w:rFonts w:hint="eastAsia"/>
          <w:rtl/>
        </w:rPr>
        <w:t>تكبر</w:t>
      </w:r>
      <w:r>
        <w:rPr>
          <w:rtl/>
        </w:rPr>
        <w:t>:</w:t>
      </w:r>
      <w:r>
        <w:rPr>
          <w:rFonts w:hint="eastAsia"/>
          <w:rtl/>
        </w:rPr>
        <w:t>كے</w:t>
      </w:r>
      <w:r>
        <w:rPr>
          <w:rtl/>
        </w:rPr>
        <w:t xml:space="preserve"> آثار،18/35،37،49،19/14،45; سے اجتناب ، 17/37،54،اس كا وجوب، 17/37; كے احكام ، 17/37_كے اقسام ،17/38; پسنديدہ ، 17/38_نا پسنديدہ ،17/38_كى حقيقت ،18/35 _ كا سبب، 18/34،35_ كا زيان ،18/104 _ كى مذمت ،18/28،104_كے عوامل ،18/37 _كا سرچشمہ ،17/37_كے موانع ،17/37 ،18/9 4 _ سے نہي، 17/36</w:t>
      </w:r>
      <w:r>
        <w:rPr>
          <w:rFonts w:hint="eastAsia"/>
          <w:rtl/>
        </w:rPr>
        <w:t>ر</w:t>
      </w:r>
      <w:r>
        <w:rPr>
          <w:rtl/>
        </w:rPr>
        <w:t>_ك، ابليس، مادى ومسائل ، انسان ، مغرورصاحب باغ، بنى اسرائيل، قائدين،اولاداوركفار</w:t>
      </w:r>
    </w:p>
    <w:p w:rsidR="00E10A6C" w:rsidRDefault="00E10A6C" w:rsidP="005535E6">
      <w:pPr>
        <w:pStyle w:val="libNormal"/>
        <w:rPr>
          <w:rtl/>
        </w:rPr>
      </w:pPr>
      <w:r>
        <w:rPr>
          <w:rFonts w:hint="eastAsia"/>
          <w:rtl/>
        </w:rPr>
        <w:t>تكبير</w:t>
      </w:r>
      <w:r>
        <w:rPr>
          <w:rtl/>
        </w:rPr>
        <w:t>:</w:t>
      </w:r>
      <w:r>
        <w:rPr>
          <w:rFonts w:hint="eastAsia"/>
          <w:rtl/>
        </w:rPr>
        <w:t>ر</w:t>
      </w:r>
      <w:r>
        <w:rPr>
          <w:rtl/>
        </w:rPr>
        <w:t>_ك ، خد</w:t>
      </w:r>
      <w:r w:rsidR="005535E6">
        <w:rPr>
          <w:rFonts w:hint="cs"/>
          <w:rtl/>
        </w:rPr>
        <w:t>//</w:t>
      </w:r>
      <w:r>
        <w:rPr>
          <w:rFonts w:hint="eastAsia"/>
          <w:rtl/>
        </w:rPr>
        <w:t>تكريم</w:t>
      </w:r>
      <w:r>
        <w:rPr>
          <w:rtl/>
        </w:rPr>
        <w:t xml:space="preserve"> :</w:t>
      </w:r>
      <w:r>
        <w:rPr>
          <w:rFonts w:hint="eastAsia"/>
          <w:rtl/>
        </w:rPr>
        <w:t>كا</w:t>
      </w:r>
      <w:r>
        <w:rPr>
          <w:rtl/>
        </w:rPr>
        <w:t xml:space="preserve"> معيار، 19/41،51،54،56</w:t>
      </w:r>
      <w:r>
        <w:rPr>
          <w:rFonts w:hint="eastAsia"/>
          <w:rtl/>
        </w:rPr>
        <w:t>نيزر</w:t>
      </w:r>
      <w:r>
        <w:rPr>
          <w:rtl/>
        </w:rPr>
        <w:t>_ك، آدم اور انسان</w:t>
      </w:r>
    </w:p>
    <w:p w:rsidR="00E10A6C" w:rsidRDefault="00E10A6C" w:rsidP="005535E6">
      <w:pPr>
        <w:pStyle w:val="libNormal"/>
        <w:rPr>
          <w:rtl/>
        </w:rPr>
      </w:pPr>
      <w:r>
        <w:rPr>
          <w:rFonts w:hint="eastAsia"/>
          <w:rtl/>
        </w:rPr>
        <w:t>تكيہ</w:t>
      </w:r>
      <w:r>
        <w:rPr>
          <w:rtl/>
        </w:rPr>
        <w:t xml:space="preserve"> گاہ :</w:t>
      </w:r>
      <w:r>
        <w:rPr>
          <w:rFonts w:hint="eastAsia"/>
          <w:rtl/>
        </w:rPr>
        <w:t>ر</w:t>
      </w:r>
      <w:r>
        <w:rPr>
          <w:rtl/>
        </w:rPr>
        <w:t>_ك، اہل بہشت اور جہنمي</w:t>
      </w:r>
    </w:p>
    <w:p w:rsidR="00E10A6C" w:rsidRDefault="00E10A6C" w:rsidP="005535E6">
      <w:pPr>
        <w:pStyle w:val="libNormal"/>
        <w:rPr>
          <w:rtl/>
        </w:rPr>
      </w:pPr>
      <w:r>
        <w:rPr>
          <w:rFonts w:hint="eastAsia"/>
          <w:rtl/>
        </w:rPr>
        <w:t>تمثيل</w:t>
      </w:r>
      <w:r>
        <w:rPr>
          <w:rtl/>
        </w:rPr>
        <w:t xml:space="preserve"> :</w:t>
      </w:r>
      <w:r>
        <w:rPr>
          <w:rFonts w:hint="eastAsia"/>
          <w:rtl/>
        </w:rPr>
        <w:t>ر</w:t>
      </w:r>
      <w:r>
        <w:rPr>
          <w:rtl/>
        </w:rPr>
        <w:t>_ك، قرآنى مثالي</w:t>
      </w:r>
      <w:r w:rsidR="00475B46">
        <w:rPr>
          <w:rtl/>
        </w:rPr>
        <w:t xml:space="preserve">ں </w:t>
      </w:r>
    </w:p>
    <w:p w:rsidR="00E10A6C" w:rsidRDefault="00E10A6C" w:rsidP="005535E6">
      <w:pPr>
        <w:pStyle w:val="libNormal"/>
        <w:rPr>
          <w:rtl/>
        </w:rPr>
      </w:pPr>
      <w:r>
        <w:rPr>
          <w:rFonts w:hint="eastAsia"/>
          <w:rtl/>
        </w:rPr>
        <w:t>تہذبين</w:t>
      </w:r>
      <w:r>
        <w:rPr>
          <w:rtl/>
        </w:rPr>
        <w:t xml:space="preserve"> :</w:t>
      </w:r>
      <w:r>
        <w:rPr>
          <w:rFonts w:hint="eastAsia"/>
          <w:rtl/>
        </w:rPr>
        <w:t>تہذيبو</w:t>
      </w:r>
      <w:r w:rsidR="00475B46">
        <w:rPr>
          <w:rFonts w:hint="eastAsia"/>
          <w:rtl/>
        </w:rPr>
        <w:t xml:space="preserve">ں </w:t>
      </w:r>
      <w:r>
        <w:rPr>
          <w:rFonts w:hint="eastAsia"/>
          <w:rtl/>
        </w:rPr>
        <w:t>كا</w:t>
      </w:r>
      <w:r>
        <w:rPr>
          <w:rtl/>
        </w:rPr>
        <w:t xml:space="preserve"> انحطاط ، اس كا پيش خيمہ،19/44تہذيبو</w:t>
      </w:r>
      <w:r w:rsidR="00475B46">
        <w:rPr>
          <w:rtl/>
        </w:rPr>
        <w:t xml:space="preserve">ں </w:t>
      </w:r>
      <w:r>
        <w:rPr>
          <w:rtl/>
        </w:rPr>
        <w:t>كا خاتمہ ،17/58،19،84،98،اس كے عوامل ،19/ 98، اس كا سرچشمہ ،18/59،19/48،98;تاريخ تمدن، 18/86 ،90، 93، 96، 19/74،98;تہذيب كا سرچشمہ: 18/19</w:t>
      </w:r>
      <w:r>
        <w:rPr>
          <w:rFonts w:hint="eastAsia"/>
          <w:rtl/>
        </w:rPr>
        <w:t>نيزر</w:t>
      </w:r>
      <w:r>
        <w:rPr>
          <w:rtl/>
        </w:rPr>
        <w:t>_ك، بنى اسرائيل ، تاتاري، ذوالقرنين، سرزمين اور مغل</w:t>
      </w:r>
    </w:p>
    <w:p w:rsidR="00E10A6C" w:rsidRDefault="00E10A6C" w:rsidP="005535E6">
      <w:pPr>
        <w:pStyle w:val="libNormal"/>
        <w:rPr>
          <w:rtl/>
        </w:rPr>
      </w:pPr>
      <w:r>
        <w:rPr>
          <w:rFonts w:hint="eastAsia"/>
          <w:rtl/>
        </w:rPr>
        <w:t>تمسخر</w:t>
      </w:r>
      <w:r>
        <w:rPr>
          <w:rtl/>
        </w:rPr>
        <w:t>:</w:t>
      </w:r>
      <w:r>
        <w:rPr>
          <w:rFonts w:hint="eastAsia"/>
          <w:rtl/>
        </w:rPr>
        <w:t>ر</w:t>
      </w:r>
      <w:r>
        <w:rPr>
          <w:rtl/>
        </w:rPr>
        <w:t>_ك، استہزائ</w:t>
      </w:r>
    </w:p>
    <w:p w:rsidR="00E10A6C" w:rsidRDefault="00E10A6C" w:rsidP="005535E6">
      <w:pPr>
        <w:pStyle w:val="libNormal"/>
        <w:rPr>
          <w:rtl/>
        </w:rPr>
      </w:pPr>
      <w:r>
        <w:rPr>
          <w:rFonts w:hint="eastAsia"/>
          <w:rtl/>
        </w:rPr>
        <w:t>تنفس</w:t>
      </w:r>
      <w:r>
        <w:rPr>
          <w:rtl/>
        </w:rPr>
        <w:t>:</w:t>
      </w:r>
      <w:r>
        <w:rPr>
          <w:rFonts w:hint="eastAsia"/>
          <w:rtl/>
        </w:rPr>
        <w:t>كى</w:t>
      </w:r>
      <w:r>
        <w:rPr>
          <w:rtl/>
        </w:rPr>
        <w:t xml:space="preserve"> تعداد، اس كا شمار،19/84</w:t>
      </w:r>
    </w:p>
    <w:p w:rsidR="00E10A6C" w:rsidRDefault="00E10A6C" w:rsidP="005535E6">
      <w:pPr>
        <w:pStyle w:val="libNormal"/>
        <w:rPr>
          <w:rtl/>
        </w:rPr>
      </w:pPr>
      <w:r>
        <w:rPr>
          <w:rFonts w:hint="eastAsia"/>
          <w:rtl/>
        </w:rPr>
        <w:t>تواضع</w:t>
      </w:r>
      <w:r>
        <w:rPr>
          <w:rtl/>
        </w:rPr>
        <w:t xml:space="preserve"> :</w:t>
      </w:r>
      <w:r>
        <w:rPr>
          <w:rFonts w:hint="eastAsia"/>
          <w:rtl/>
        </w:rPr>
        <w:t>ر</w:t>
      </w:r>
      <w:r>
        <w:rPr>
          <w:rtl/>
        </w:rPr>
        <w:t>_ك، دينى علمائ، موحدين ، موسى (ع) اور والدين</w:t>
      </w:r>
    </w:p>
    <w:p w:rsidR="005535E6" w:rsidRDefault="00E10A6C" w:rsidP="005535E6">
      <w:pPr>
        <w:pStyle w:val="libNormal"/>
        <w:rPr>
          <w:rtl/>
        </w:rPr>
      </w:pPr>
      <w:r>
        <w:rPr>
          <w:rFonts w:hint="eastAsia"/>
          <w:rtl/>
        </w:rPr>
        <w:t>توبہ</w:t>
      </w:r>
      <w:r>
        <w:rPr>
          <w:rtl/>
        </w:rPr>
        <w:t>:</w:t>
      </w:r>
      <w:r>
        <w:rPr>
          <w:rFonts w:hint="eastAsia"/>
          <w:rtl/>
        </w:rPr>
        <w:t>كے</w:t>
      </w:r>
      <w:r>
        <w:rPr>
          <w:rtl/>
        </w:rPr>
        <w:t xml:space="preserve"> آثار،17/44،19/60_پراصرار، اس كے آثار، 17/ 25; كى اہميت ، 19/60_آسمانى اديان مي</w:t>
      </w:r>
      <w:r w:rsidR="00475B46">
        <w:rPr>
          <w:rtl/>
        </w:rPr>
        <w:t xml:space="preserve">ں </w:t>
      </w:r>
      <w:r>
        <w:rPr>
          <w:rtl/>
        </w:rPr>
        <w:t>، 19/60،اس كا سبب، 19/63; نيزر_ك، شرك، صالحين ، عمل، عمل صالح ، گذشتہ اقوام، نماز، والدين اور خواہشات نفسانى كى پيروى كرنے والے</w:t>
      </w:r>
      <w:r w:rsidR="005535E6">
        <w:rPr>
          <w:rFonts w:hint="cs"/>
          <w:rtl/>
        </w:rPr>
        <w:t>/</w:t>
      </w:r>
      <w:r>
        <w:rPr>
          <w:rFonts w:hint="eastAsia"/>
          <w:rtl/>
        </w:rPr>
        <w:t>توحيد</w:t>
      </w:r>
      <w:r>
        <w:rPr>
          <w:rtl/>
        </w:rPr>
        <w:t xml:space="preserve"> :</w:t>
      </w:r>
      <w:r>
        <w:rPr>
          <w:rFonts w:hint="eastAsia"/>
          <w:rtl/>
        </w:rPr>
        <w:t>كے</w:t>
      </w:r>
      <w:r>
        <w:rPr>
          <w:rtl/>
        </w:rPr>
        <w:t xml:space="preserve"> آثار ،17/39،18/20،38،110_كى قدروقيمت ، 18/16 _مي</w:t>
      </w:r>
      <w:r w:rsidR="00475B46">
        <w:rPr>
          <w:rtl/>
        </w:rPr>
        <w:t xml:space="preserve">ں </w:t>
      </w:r>
      <w:r>
        <w:rPr>
          <w:rtl/>
        </w:rPr>
        <w:t>استقامت ،19/48،اس كے آثار ،19/ 50_ سے اعراض،17/46_كى اہميت ،17/2 ، 18/16 ،110،19/43،48; كى تبليغ، 17/42 ،18/95، اس كى قدروقيمت ،18/14; افعالي، 17/2،42 ،65، 75، 18/44،26،39،52; اس كے آثار، 17/42_ ذاتي، 17/110،19/65; ربوبى ،18/ 14، 38، 39، 51، 19،65،اس كے آثار، 18/14 ،19/65_اس كى اہميت، 17/46،اس كى دعوت، 19/36،اس كے</w:t>
      </w:r>
      <w:r w:rsidR="005E4E68">
        <w:rPr>
          <w:rtl/>
        </w:rPr>
        <w:t xml:space="preserve"> </w:t>
      </w:r>
      <w:r w:rsidR="005E30DF">
        <w:rPr>
          <w:rFonts w:hint="eastAsia"/>
          <w:rtl/>
        </w:rPr>
        <w:t>عوامل</w:t>
      </w:r>
      <w:r w:rsidR="005E30DF">
        <w:rPr>
          <w:rtl/>
        </w:rPr>
        <w:t xml:space="preserve"> ،18/14; صفاتي، 17/110 _ عبادي، 18/14 ،110، 19/36، </w:t>
      </w:r>
      <w:r w:rsidR="005E4E68">
        <w:rPr>
          <w:rtl/>
        </w:rPr>
        <w:cr/>
      </w:r>
      <w:r w:rsidR="005E4E68">
        <w:rPr>
          <w:rtl/>
        </w:rPr>
        <w:br w:type="page"/>
      </w:r>
    </w:p>
    <w:p w:rsidR="00E10A6C" w:rsidRDefault="00E10A6C" w:rsidP="005E30DF">
      <w:pPr>
        <w:pStyle w:val="libNormal"/>
        <w:rPr>
          <w:rtl/>
        </w:rPr>
      </w:pPr>
      <w:r>
        <w:rPr>
          <w:rtl/>
        </w:rPr>
        <w:lastRenderedPageBreak/>
        <w:t>اس كے آثار ، 19/48، اس كى اہميت ،17/23، 19/36 اس كى طرف دعوت ، 19/36 ، اس كے دلائل، 19/65، اس كى سختي، 19/65، اس مي</w:t>
      </w:r>
      <w:r w:rsidR="00475B46">
        <w:rPr>
          <w:rtl/>
        </w:rPr>
        <w:t xml:space="preserve">ں </w:t>
      </w:r>
      <w:r>
        <w:rPr>
          <w:rtl/>
        </w:rPr>
        <w:t>صبر، 19/65، اس مي</w:t>
      </w:r>
      <w:r w:rsidR="00475B46">
        <w:rPr>
          <w:rtl/>
        </w:rPr>
        <w:t xml:space="preserve">ں </w:t>
      </w:r>
      <w:r>
        <w:rPr>
          <w:rtl/>
        </w:rPr>
        <w:t>صبر_كى اہميت، 19/65;كى حاكميت ، 17/39_ دعوت ،17/39 _كے دلائل ، 17/42، 44_كا پيش خيمہ ، 17/67، 18/14_كا فلسفہ ، 17/33_ سے اعراض كرنے والے ، 17/46_كے موانع ، 19/48 _ كى طرف ہدايت ، 17/3</w:t>
      </w:r>
      <w:r>
        <w:rPr>
          <w:rFonts w:hint="eastAsia"/>
          <w:rtl/>
        </w:rPr>
        <w:t>نيزر</w:t>
      </w:r>
      <w:r>
        <w:rPr>
          <w:rtl/>
        </w:rPr>
        <w:t>_ك، ابراہيم (ع) ،اصحا ب كہف ، اقرار، انبيائ، ايمان، حضرت محمد (ص) اور مشركين ، خالقيت، مغرورصاحب باغ، برہان تمانع، ذوالقرنين، عقيدہ ، زكريا (ع) ،كفار</w:t>
      </w:r>
    </w:p>
    <w:p w:rsidR="00E10A6C" w:rsidRDefault="00E10A6C" w:rsidP="005E30DF">
      <w:pPr>
        <w:pStyle w:val="libNormal"/>
        <w:rPr>
          <w:rtl/>
        </w:rPr>
      </w:pPr>
      <w:r>
        <w:rPr>
          <w:rFonts w:hint="eastAsia"/>
          <w:rtl/>
        </w:rPr>
        <w:t>تورات</w:t>
      </w:r>
      <w:r>
        <w:rPr>
          <w:rtl/>
        </w:rPr>
        <w:t>:</w:t>
      </w:r>
      <w:r>
        <w:rPr>
          <w:rFonts w:hint="eastAsia"/>
          <w:rtl/>
        </w:rPr>
        <w:t>كى</w:t>
      </w:r>
      <w:r>
        <w:rPr>
          <w:rtl/>
        </w:rPr>
        <w:t xml:space="preserve"> پيش گوئي،17/4_كى تاريخ، 19/12_ كى تحريف ، 19/12 _كى تعليمات، 17/2،اس پرعمل ، 19/12_ مي</w:t>
      </w:r>
      <w:r w:rsidR="00475B46">
        <w:rPr>
          <w:rtl/>
        </w:rPr>
        <w:t xml:space="preserve">ں </w:t>
      </w:r>
      <w:r>
        <w:rPr>
          <w:rtl/>
        </w:rPr>
        <w:t>توحيد ،17/2،مي</w:t>
      </w:r>
      <w:r w:rsidR="00475B46">
        <w:rPr>
          <w:rtl/>
        </w:rPr>
        <w:t xml:space="preserve">ں </w:t>
      </w:r>
      <w:r>
        <w:rPr>
          <w:rtl/>
        </w:rPr>
        <w:t>توكل،17/2،آسمانى كتابو</w:t>
      </w:r>
      <w:r w:rsidR="00475B46">
        <w:rPr>
          <w:rtl/>
        </w:rPr>
        <w:t xml:space="preserve">ں </w:t>
      </w:r>
      <w:r>
        <w:rPr>
          <w:rtl/>
        </w:rPr>
        <w:t>مي</w:t>
      </w:r>
      <w:r w:rsidR="00475B46">
        <w:rPr>
          <w:rtl/>
        </w:rPr>
        <w:t xml:space="preserve">ں </w:t>
      </w:r>
      <w:r>
        <w:rPr>
          <w:rtl/>
        </w:rPr>
        <w:t>17/2،4_عصر يحى (ع) مي</w:t>
      </w:r>
      <w:r w:rsidR="00475B46">
        <w:rPr>
          <w:rtl/>
        </w:rPr>
        <w:t xml:space="preserve">ں </w:t>
      </w:r>
      <w:r>
        <w:rPr>
          <w:rtl/>
        </w:rPr>
        <w:t>،19/2_كافہم، 19/12_كا نزول ، 17/4_كا كار ہدايت ،17/2،اس كا طريقہ، 17/3</w:t>
      </w:r>
    </w:p>
    <w:p w:rsidR="00E10A6C" w:rsidRDefault="00E10A6C" w:rsidP="005E30DF">
      <w:pPr>
        <w:pStyle w:val="libNormal"/>
        <w:rPr>
          <w:rtl/>
        </w:rPr>
      </w:pPr>
      <w:r>
        <w:rPr>
          <w:rFonts w:hint="eastAsia"/>
          <w:rtl/>
        </w:rPr>
        <w:t>توسل</w:t>
      </w:r>
      <w:r>
        <w:rPr>
          <w:rtl/>
        </w:rPr>
        <w:t>:_كے احكام،17/57،ربوبيت خدا كے ساتھ_ 17/24 ،19/104 _شفاعت كرنے والو</w:t>
      </w:r>
      <w:r w:rsidR="00475B46">
        <w:rPr>
          <w:rtl/>
        </w:rPr>
        <w:t xml:space="preserve">ں </w:t>
      </w:r>
      <w:r>
        <w:rPr>
          <w:rtl/>
        </w:rPr>
        <w:t>كے ساتھ، 17/57_كا جائز ہونا، 17/57</w:t>
      </w:r>
      <w:r>
        <w:rPr>
          <w:rFonts w:hint="eastAsia"/>
          <w:rtl/>
        </w:rPr>
        <w:t>نيزر</w:t>
      </w:r>
      <w:r>
        <w:rPr>
          <w:rtl/>
        </w:rPr>
        <w:t>_ك، دعا اور زكريا(ع)</w:t>
      </w:r>
    </w:p>
    <w:p w:rsidR="00E10A6C" w:rsidRDefault="00E10A6C" w:rsidP="005E30DF">
      <w:pPr>
        <w:pStyle w:val="libNormal"/>
        <w:rPr>
          <w:rtl/>
        </w:rPr>
      </w:pPr>
      <w:r>
        <w:rPr>
          <w:rFonts w:hint="eastAsia"/>
          <w:rtl/>
        </w:rPr>
        <w:t>توفيقات</w:t>
      </w:r>
      <w:r>
        <w:rPr>
          <w:rtl/>
        </w:rPr>
        <w:t xml:space="preserve"> :_كا سرچشمہ ،18/24</w:t>
      </w:r>
      <w:r>
        <w:rPr>
          <w:rFonts w:hint="eastAsia"/>
          <w:rtl/>
        </w:rPr>
        <w:t>نيزر</w:t>
      </w:r>
      <w:r>
        <w:rPr>
          <w:rtl/>
        </w:rPr>
        <w:t>_ك، خدااور اولاد</w:t>
      </w:r>
    </w:p>
    <w:p w:rsidR="00E10A6C" w:rsidRDefault="00E10A6C" w:rsidP="005E30DF">
      <w:pPr>
        <w:pStyle w:val="libNormal"/>
        <w:rPr>
          <w:rtl/>
        </w:rPr>
      </w:pPr>
      <w:r>
        <w:rPr>
          <w:rFonts w:hint="eastAsia"/>
          <w:rtl/>
        </w:rPr>
        <w:t>توكل</w:t>
      </w:r>
      <w:r>
        <w:rPr>
          <w:rtl/>
        </w:rPr>
        <w:t>:</w:t>
      </w:r>
      <w:r>
        <w:rPr>
          <w:rFonts w:hint="eastAsia"/>
          <w:rtl/>
        </w:rPr>
        <w:t>كے</w:t>
      </w:r>
      <w:r>
        <w:rPr>
          <w:rtl/>
        </w:rPr>
        <w:t xml:space="preserve"> آثار ، 17/65_كى اہميت ،17/2،خداپر، 18/19 ،19 /48_ قدرت خدا پر_18/39،مشيت خدا پر، 18/39</w:t>
      </w:r>
    </w:p>
    <w:p w:rsidR="00E10A6C" w:rsidRDefault="00E10A6C" w:rsidP="00E10A6C">
      <w:pPr>
        <w:pStyle w:val="libNormal"/>
        <w:rPr>
          <w:rtl/>
        </w:rPr>
      </w:pPr>
      <w:r>
        <w:rPr>
          <w:rFonts w:hint="eastAsia"/>
          <w:rtl/>
        </w:rPr>
        <w:t>نيزر</w:t>
      </w:r>
      <w:r>
        <w:rPr>
          <w:rtl/>
        </w:rPr>
        <w:t>_ك، ابراہيم (ع) ،اصحا ب كہف ، تورات اور ضرورتي</w:t>
      </w:r>
      <w:r w:rsidR="00475B46">
        <w:rPr>
          <w:rtl/>
        </w:rPr>
        <w:t xml:space="preserve">ں </w:t>
      </w:r>
    </w:p>
    <w:p w:rsidR="00E10A6C" w:rsidRDefault="00E10A6C" w:rsidP="00E10A6C">
      <w:pPr>
        <w:pStyle w:val="libNormal"/>
        <w:rPr>
          <w:rtl/>
        </w:rPr>
      </w:pPr>
      <w:r>
        <w:rPr>
          <w:rFonts w:hint="eastAsia"/>
          <w:rtl/>
        </w:rPr>
        <w:t>توليد</w:t>
      </w:r>
      <w:r>
        <w:rPr>
          <w:rtl/>
        </w:rPr>
        <w:t xml:space="preserve"> مثل:ر_ك، جن اور شيطان</w:t>
      </w:r>
    </w:p>
    <w:p w:rsidR="00E10A6C" w:rsidRDefault="00E10A6C" w:rsidP="005E30DF">
      <w:pPr>
        <w:pStyle w:val="libNormal"/>
        <w:rPr>
          <w:rtl/>
        </w:rPr>
      </w:pPr>
      <w:r>
        <w:rPr>
          <w:rFonts w:hint="eastAsia"/>
          <w:rtl/>
        </w:rPr>
        <w:t>تہجد</w:t>
      </w:r>
      <w:r>
        <w:rPr>
          <w:rtl/>
        </w:rPr>
        <w:t>:</w:t>
      </w:r>
      <w:r>
        <w:rPr>
          <w:rFonts w:hint="eastAsia"/>
          <w:rtl/>
        </w:rPr>
        <w:t>كے</w:t>
      </w:r>
      <w:r>
        <w:rPr>
          <w:rtl/>
        </w:rPr>
        <w:t xml:space="preserve"> آثار، 17/79_ كى اہميت،17/79_ كا وقت ، 17/79</w:t>
      </w:r>
      <w:r>
        <w:rPr>
          <w:rFonts w:hint="eastAsia"/>
          <w:rtl/>
        </w:rPr>
        <w:t>نيزر</w:t>
      </w:r>
      <w:r>
        <w:rPr>
          <w:rtl/>
        </w:rPr>
        <w:t>_ك،محمد (ص)</w:t>
      </w:r>
    </w:p>
    <w:p w:rsidR="00E10A6C" w:rsidRDefault="00E10A6C" w:rsidP="005E30DF">
      <w:pPr>
        <w:pStyle w:val="Heading2Center"/>
        <w:rPr>
          <w:rtl/>
        </w:rPr>
      </w:pPr>
      <w:bookmarkStart w:id="332" w:name="_Toc32151663"/>
      <w:r>
        <w:rPr>
          <w:rtl/>
        </w:rPr>
        <w:t>''ث''</w:t>
      </w:r>
      <w:bookmarkEnd w:id="332"/>
    </w:p>
    <w:p w:rsidR="00E10A6C" w:rsidRDefault="00E10A6C" w:rsidP="005E30DF">
      <w:pPr>
        <w:pStyle w:val="libNormal"/>
        <w:rPr>
          <w:rtl/>
        </w:rPr>
      </w:pPr>
      <w:r>
        <w:rPr>
          <w:rFonts w:hint="eastAsia"/>
          <w:rtl/>
        </w:rPr>
        <w:t>ثروت</w:t>
      </w:r>
      <w:r>
        <w:rPr>
          <w:rtl/>
        </w:rPr>
        <w:t xml:space="preserve"> :</w:t>
      </w:r>
      <w:r>
        <w:rPr>
          <w:rFonts w:hint="eastAsia"/>
          <w:rtl/>
        </w:rPr>
        <w:t>كے</w:t>
      </w:r>
      <w:r>
        <w:rPr>
          <w:rtl/>
        </w:rPr>
        <w:t xml:space="preserve"> آثار ، 17/16،100،18/34،19/40; كى قدر قيمت ، 17/35_ كا پيش خيمہ ، 19/77،78_كا كردار ، 18/36; نيزر_ك، آسودہ حال، افراد اور كفار ، دنياپرست ، فخرومباہات ، مغرورصاحب باغ</w:t>
      </w:r>
    </w:p>
    <w:p w:rsidR="00E10A6C" w:rsidRDefault="00E10A6C" w:rsidP="005E30DF">
      <w:pPr>
        <w:pStyle w:val="libNormal"/>
        <w:rPr>
          <w:rtl/>
        </w:rPr>
      </w:pPr>
      <w:r>
        <w:rPr>
          <w:rFonts w:hint="eastAsia"/>
          <w:rtl/>
        </w:rPr>
        <w:t>ثروت</w:t>
      </w:r>
      <w:r>
        <w:rPr>
          <w:rtl/>
        </w:rPr>
        <w:t xml:space="preserve"> اندوزي:</w:t>
      </w:r>
      <w:r>
        <w:rPr>
          <w:rFonts w:hint="eastAsia"/>
          <w:rtl/>
        </w:rPr>
        <w:t>ر</w:t>
      </w:r>
      <w:r>
        <w:rPr>
          <w:rtl/>
        </w:rPr>
        <w:t>_ك، مشركين</w:t>
      </w:r>
    </w:p>
    <w:p w:rsidR="00E10A6C" w:rsidRDefault="00E10A6C" w:rsidP="005E30DF">
      <w:pPr>
        <w:pStyle w:val="libNormal"/>
        <w:rPr>
          <w:rtl/>
        </w:rPr>
      </w:pPr>
      <w:r>
        <w:rPr>
          <w:rFonts w:hint="eastAsia"/>
          <w:rtl/>
        </w:rPr>
        <w:t>ثروتمندافراد</w:t>
      </w:r>
      <w:r>
        <w:rPr>
          <w:rtl/>
        </w:rPr>
        <w:t>:</w:t>
      </w:r>
      <w:r>
        <w:rPr>
          <w:rFonts w:hint="eastAsia"/>
          <w:rtl/>
        </w:rPr>
        <w:t>كى</w:t>
      </w:r>
      <w:r>
        <w:rPr>
          <w:rtl/>
        </w:rPr>
        <w:t xml:space="preserve"> فكر ، 18/35_فاسق، ان كا كردار، 17/16; متكبر، اس كى سزا، 18/42_كے حق كا انكار_كرنا، 17/16; كازيا</w:t>
      </w:r>
      <w:r w:rsidR="00475B46">
        <w:rPr>
          <w:rtl/>
        </w:rPr>
        <w:t xml:space="preserve">ں </w:t>
      </w:r>
      <w:r>
        <w:rPr>
          <w:rtl/>
        </w:rPr>
        <w:t>، 18/35_كا فساد، اس كے آثار، 17/16; كا فسق، اس كے آثار، 17/16_كا گناہ ، اس كے آثار ، 17/16 ;كو خبردار كرنا، 18/35_كى ہلاكت ،اس ك</w:t>
      </w:r>
      <w:r w:rsidR="005E30DF">
        <w:rPr>
          <w:rFonts w:hint="cs"/>
          <w:rtl/>
        </w:rPr>
        <w:t>ا</w:t>
      </w:r>
    </w:p>
    <w:p w:rsidR="005E30DF" w:rsidRDefault="005E4E68" w:rsidP="005E30DF">
      <w:pPr>
        <w:pStyle w:val="libPoemTini"/>
        <w:rPr>
          <w:rtl/>
        </w:rPr>
      </w:pPr>
      <w:r>
        <w:rPr>
          <w:rtl/>
        </w:rPr>
        <w:br w:type="page"/>
      </w:r>
    </w:p>
    <w:p w:rsidR="00E10A6C" w:rsidRDefault="00E10A6C" w:rsidP="007E6CE0">
      <w:pPr>
        <w:pStyle w:val="libNormal"/>
        <w:rPr>
          <w:rtl/>
        </w:rPr>
      </w:pPr>
      <w:r>
        <w:rPr>
          <w:rFonts w:hint="eastAsia"/>
          <w:rtl/>
        </w:rPr>
        <w:lastRenderedPageBreak/>
        <w:t>سبب،</w:t>
      </w:r>
      <w:r>
        <w:rPr>
          <w:rtl/>
        </w:rPr>
        <w:t xml:space="preserve"> 19/74</w:t>
      </w:r>
      <w:r>
        <w:rPr>
          <w:rFonts w:hint="eastAsia"/>
          <w:rtl/>
        </w:rPr>
        <w:t>ثروتمندي</w:t>
      </w:r>
      <w:r>
        <w:rPr>
          <w:rtl/>
        </w:rPr>
        <w:t>:</w:t>
      </w:r>
      <w:r>
        <w:rPr>
          <w:rFonts w:hint="eastAsia"/>
          <w:rtl/>
        </w:rPr>
        <w:t>ر</w:t>
      </w:r>
      <w:r>
        <w:rPr>
          <w:rtl/>
        </w:rPr>
        <w:t>_ك، انبياء اور قائدين</w:t>
      </w:r>
    </w:p>
    <w:p w:rsidR="00E10A6C" w:rsidRDefault="00E10A6C" w:rsidP="007E6CE0">
      <w:pPr>
        <w:pStyle w:val="libNormal"/>
        <w:rPr>
          <w:rtl/>
        </w:rPr>
      </w:pPr>
      <w:r>
        <w:rPr>
          <w:rFonts w:hint="eastAsia"/>
          <w:rtl/>
        </w:rPr>
        <w:t>ثواب</w:t>
      </w:r>
      <w:r>
        <w:rPr>
          <w:rtl/>
        </w:rPr>
        <w:t>:</w:t>
      </w:r>
      <w:r>
        <w:rPr>
          <w:rFonts w:hint="eastAsia"/>
          <w:rtl/>
        </w:rPr>
        <w:t>ر</w:t>
      </w:r>
      <w:r>
        <w:rPr>
          <w:rtl/>
        </w:rPr>
        <w:t>_ك ، پاداش</w:t>
      </w:r>
    </w:p>
    <w:p w:rsidR="00E10A6C" w:rsidRDefault="00E10A6C" w:rsidP="007E6CE0">
      <w:pPr>
        <w:pStyle w:val="Heading2Center"/>
        <w:rPr>
          <w:rtl/>
        </w:rPr>
      </w:pPr>
      <w:bookmarkStart w:id="333" w:name="_Toc32151664"/>
      <w:r>
        <w:rPr>
          <w:rtl/>
        </w:rPr>
        <w:t>''ج''</w:t>
      </w:r>
      <w:bookmarkEnd w:id="333"/>
    </w:p>
    <w:p w:rsidR="00E10A6C" w:rsidRDefault="00E10A6C" w:rsidP="007E6CE0">
      <w:pPr>
        <w:pStyle w:val="libNormal"/>
        <w:rPr>
          <w:rtl/>
        </w:rPr>
      </w:pPr>
      <w:r>
        <w:rPr>
          <w:rFonts w:hint="eastAsia"/>
          <w:rtl/>
        </w:rPr>
        <w:t>جادوگري</w:t>
      </w:r>
      <w:r>
        <w:rPr>
          <w:rtl/>
        </w:rPr>
        <w:t>:</w:t>
      </w:r>
      <w:r>
        <w:rPr>
          <w:rFonts w:hint="eastAsia"/>
          <w:rtl/>
        </w:rPr>
        <w:t>ر</w:t>
      </w:r>
      <w:r>
        <w:rPr>
          <w:rtl/>
        </w:rPr>
        <w:t>_ك ، موسى (ع)</w:t>
      </w:r>
    </w:p>
    <w:p w:rsidR="00E10A6C" w:rsidRDefault="00E10A6C" w:rsidP="007E6CE0">
      <w:pPr>
        <w:pStyle w:val="libNormal"/>
        <w:rPr>
          <w:rtl/>
        </w:rPr>
      </w:pPr>
      <w:r>
        <w:rPr>
          <w:rFonts w:hint="eastAsia"/>
          <w:rtl/>
        </w:rPr>
        <w:t>جاہل</w:t>
      </w:r>
      <w:r>
        <w:rPr>
          <w:rtl/>
        </w:rPr>
        <w:t xml:space="preserve"> افراد:</w:t>
      </w:r>
      <w:r>
        <w:rPr>
          <w:rFonts w:hint="eastAsia"/>
          <w:rtl/>
        </w:rPr>
        <w:t>كى</w:t>
      </w:r>
      <w:r>
        <w:rPr>
          <w:rtl/>
        </w:rPr>
        <w:t xml:space="preserve"> فكر ، 19/77;_سے برتاؤكا طريقہ، 19/48;سے مجادلہ ،اس كى مذمت ، 18/22_كى ذمہ داري، 19/43</w:t>
      </w:r>
      <w:r>
        <w:rPr>
          <w:rFonts w:hint="eastAsia"/>
          <w:rtl/>
        </w:rPr>
        <w:t>نيزر</w:t>
      </w:r>
      <w:r>
        <w:rPr>
          <w:rtl/>
        </w:rPr>
        <w:t>_ك</w:t>
      </w:r>
    </w:p>
    <w:p w:rsidR="00E10A6C" w:rsidRDefault="00E10A6C" w:rsidP="007E6CE0">
      <w:pPr>
        <w:pStyle w:val="libNormal"/>
        <w:rPr>
          <w:rtl/>
        </w:rPr>
      </w:pPr>
      <w:r>
        <w:rPr>
          <w:rFonts w:hint="eastAsia"/>
          <w:rtl/>
        </w:rPr>
        <w:t>جاہليت</w:t>
      </w:r>
      <w:r>
        <w:rPr>
          <w:rtl/>
        </w:rPr>
        <w:t>:_ كى رسوم ،17/31،32،34_مي</w:t>
      </w:r>
      <w:r w:rsidR="00475B46">
        <w:rPr>
          <w:rtl/>
        </w:rPr>
        <w:t xml:space="preserve">ں </w:t>
      </w:r>
      <w:r>
        <w:rPr>
          <w:rtl/>
        </w:rPr>
        <w:t>زنا، 17/32; زمانہ _ مي</w:t>
      </w:r>
      <w:r w:rsidR="00475B46">
        <w:rPr>
          <w:rtl/>
        </w:rPr>
        <w:t xml:space="preserve">ں </w:t>
      </w:r>
      <w:r>
        <w:rPr>
          <w:rtl/>
        </w:rPr>
        <w:t>لوگو</w:t>
      </w:r>
      <w:r w:rsidR="00475B46">
        <w:rPr>
          <w:rtl/>
        </w:rPr>
        <w:t xml:space="preserve">ں </w:t>
      </w:r>
      <w:r>
        <w:rPr>
          <w:rtl/>
        </w:rPr>
        <w:t>كا عقيدہ ، 18/31_ كے مشركين ، ان كے افترائ، 19/88، ان كا اقرار ، 19/88</w:t>
      </w:r>
    </w:p>
    <w:p w:rsidR="00E10A6C" w:rsidRDefault="00E10A6C" w:rsidP="007E6CE0">
      <w:pPr>
        <w:pStyle w:val="libNormal"/>
        <w:rPr>
          <w:rtl/>
        </w:rPr>
      </w:pPr>
      <w:r>
        <w:rPr>
          <w:rFonts w:hint="eastAsia"/>
          <w:rtl/>
        </w:rPr>
        <w:t>جاہ</w:t>
      </w:r>
      <w:r>
        <w:rPr>
          <w:rtl/>
        </w:rPr>
        <w:t xml:space="preserve"> طلبي:</w:t>
      </w:r>
      <w:r>
        <w:rPr>
          <w:rFonts w:hint="eastAsia"/>
          <w:rtl/>
        </w:rPr>
        <w:t>كے</w:t>
      </w:r>
      <w:r>
        <w:rPr>
          <w:rtl/>
        </w:rPr>
        <w:t xml:space="preserve"> آثار،19/75</w:t>
      </w:r>
    </w:p>
    <w:p w:rsidR="00E10A6C" w:rsidRDefault="00E10A6C" w:rsidP="007E6CE0">
      <w:pPr>
        <w:pStyle w:val="libNormal"/>
        <w:rPr>
          <w:rtl/>
        </w:rPr>
      </w:pPr>
      <w:r>
        <w:rPr>
          <w:rFonts w:hint="eastAsia"/>
          <w:rtl/>
        </w:rPr>
        <w:t>جبرئيل</w:t>
      </w:r>
      <w:r>
        <w:rPr>
          <w:rtl/>
        </w:rPr>
        <w:t>:</w:t>
      </w:r>
      <w:r>
        <w:rPr>
          <w:rFonts w:hint="eastAsia"/>
          <w:rtl/>
        </w:rPr>
        <w:t>كى</w:t>
      </w:r>
      <w:r>
        <w:rPr>
          <w:rtl/>
        </w:rPr>
        <w:t xml:space="preserve"> بشارتي</w:t>
      </w:r>
      <w:r w:rsidR="00475B46">
        <w:rPr>
          <w:rtl/>
        </w:rPr>
        <w:t xml:space="preserve">ں </w:t>
      </w:r>
      <w:r>
        <w:rPr>
          <w:rtl/>
        </w:rPr>
        <w:t>، 19/19_سے سوال ، 19/20،21;كا تجسم ، 19/17 ،اس كى خصوصيات ، 19/17; اور مريم (ع) ،19/24 _ كى حقيقت ، 19/17;كى گواہى ،19/21_سے مراد، 19/17; كى ذمہ دارى 19/19_كا حضرت مريم (ع) سے باہمى تعارف، 19/19;كے مقامات ، 19/17</w:t>
      </w:r>
      <w:r>
        <w:rPr>
          <w:rFonts w:hint="eastAsia"/>
          <w:rtl/>
        </w:rPr>
        <w:t>نيزر</w:t>
      </w:r>
      <w:r>
        <w:rPr>
          <w:rtl/>
        </w:rPr>
        <w:t>_ك: مريم (ع)</w:t>
      </w:r>
    </w:p>
    <w:p w:rsidR="00E10A6C" w:rsidRDefault="00E10A6C" w:rsidP="007E6CE0">
      <w:pPr>
        <w:pStyle w:val="libNormal"/>
        <w:rPr>
          <w:rtl/>
        </w:rPr>
      </w:pPr>
      <w:r>
        <w:rPr>
          <w:rFonts w:hint="eastAsia"/>
          <w:rtl/>
        </w:rPr>
        <w:t>جبر</w:t>
      </w:r>
      <w:r>
        <w:rPr>
          <w:rtl/>
        </w:rPr>
        <w:t xml:space="preserve"> واختيار:17/15،38،97،107،18/7،17،42</w:t>
      </w:r>
      <w:r>
        <w:rPr>
          <w:rFonts w:hint="eastAsia"/>
          <w:rtl/>
        </w:rPr>
        <w:t>اختيار</w:t>
      </w:r>
      <w:r>
        <w:rPr>
          <w:rtl/>
        </w:rPr>
        <w:t>_كے آثار، 17/84_كا بطلان، 17/107 ، 18/7</w:t>
      </w:r>
    </w:p>
    <w:p w:rsidR="00E10A6C" w:rsidRDefault="00E10A6C" w:rsidP="007E6CE0">
      <w:pPr>
        <w:pStyle w:val="libNormal"/>
        <w:rPr>
          <w:rtl/>
        </w:rPr>
      </w:pPr>
      <w:r>
        <w:rPr>
          <w:rFonts w:hint="eastAsia"/>
          <w:rtl/>
        </w:rPr>
        <w:t>جرم</w:t>
      </w:r>
      <w:r>
        <w:rPr>
          <w:rtl/>
        </w:rPr>
        <w:t xml:space="preserve"> :</w:t>
      </w:r>
      <w:r>
        <w:rPr>
          <w:rFonts w:hint="eastAsia"/>
          <w:rtl/>
        </w:rPr>
        <w:t>كے</w:t>
      </w:r>
      <w:r>
        <w:rPr>
          <w:rtl/>
        </w:rPr>
        <w:t xml:space="preserve"> عوامل ، 18/49_كے موارد،18/49،53</w:t>
      </w:r>
      <w:r>
        <w:rPr>
          <w:rFonts w:hint="eastAsia"/>
          <w:rtl/>
        </w:rPr>
        <w:t>نيزر</w:t>
      </w:r>
      <w:r>
        <w:rPr>
          <w:rtl/>
        </w:rPr>
        <w:t>_ك:اولاد كاقتل</w:t>
      </w:r>
    </w:p>
    <w:p w:rsidR="00E10A6C" w:rsidRDefault="00E10A6C" w:rsidP="007E6CE0">
      <w:pPr>
        <w:pStyle w:val="libNormal"/>
        <w:rPr>
          <w:rtl/>
        </w:rPr>
      </w:pPr>
      <w:r>
        <w:rPr>
          <w:rFonts w:hint="eastAsia"/>
          <w:rtl/>
        </w:rPr>
        <w:t>جھوٹ</w:t>
      </w:r>
      <w:r>
        <w:rPr>
          <w:rtl/>
        </w:rPr>
        <w:t>:_كے موارد، 18/5</w:t>
      </w:r>
    </w:p>
    <w:p w:rsidR="00E10A6C" w:rsidRDefault="00E10A6C" w:rsidP="007E6CE0">
      <w:pPr>
        <w:pStyle w:val="libNormal"/>
        <w:rPr>
          <w:rtl/>
        </w:rPr>
      </w:pPr>
      <w:r>
        <w:rPr>
          <w:rFonts w:hint="eastAsia"/>
          <w:rtl/>
        </w:rPr>
        <w:t>جنين</w:t>
      </w:r>
      <w:r>
        <w:rPr>
          <w:rtl/>
        </w:rPr>
        <w:t>:_كا سكون،19/26،اسكى اہميت،19/44;_كى مبارك باد،19/26_كو غذا رسانى ، 19/ 25 ، 26 ; _ كى دلداري، 19/26_كى نفسياتى ضروريات، 19/26; _ كى مادى ضروريات، 19/26_كى معنوى ضروريات ، 19/24</w:t>
      </w:r>
      <w:r>
        <w:rPr>
          <w:rFonts w:hint="eastAsia"/>
          <w:rtl/>
        </w:rPr>
        <w:t>نيزر</w:t>
      </w:r>
      <w:r>
        <w:rPr>
          <w:rtl/>
        </w:rPr>
        <w:t>_ك حاملہ</w:t>
      </w:r>
    </w:p>
    <w:p w:rsidR="00E10A6C" w:rsidRDefault="00E10A6C" w:rsidP="007E6CE0">
      <w:pPr>
        <w:pStyle w:val="libNormal"/>
        <w:rPr>
          <w:rtl/>
        </w:rPr>
      </w:pPr>
      <w:r>
        <w:rPr>
          <w:rFonts w:hint="eastAsia"/>
          <w:rtl/>
        </w:rPr>
        <w:t>جذبات</w:t>
      </w:r>
      <w:r>
        <w:rPr>
          <w:rtl/>
        </w:rPr>
        <w:t xml:space="preserve"> كى قبوليت:</w:t>
      </w:r>
      <w:r>
        <w:rPr>
          <w:rFonts w:hint="eastAsia"/>
          <w:rtl/>
        </w:rPr>
        <w:t>ر</w:t>
      </w:r>
      <w:r>
        <w:rPr>
          <w:rtl/>
        </w:rPr>
        <w:t>_ك، دينى قائدين اور آنحضرت (ص)</w:t>
      </w:r>
    </w:p>
    <w:p w:rsidR="00E10A6C" w:rsidRDefault="00E10A6C" w:rsidP="007E6CE0">
      <w:pPr>
        <w:pStyle w:val="libNormal"/>
        <w:rPr>
          <w:rtl/>
        </w:rPr>
      </w:pPr>
      <w:r>
        <w:rPr>
          <w:rFonts w:hint="eastAsia"/>
          <w:rtl/>
        </w:rPr>
        <w:t>جذبات</w:t>
      </w:r>
      <w:r>
        <w:rPr>
          <w:rtl/>
        </w:rPr>
        <w:t xml:space="preserve"> واحساسات:_كے آثار، 18/80_كى كمزوري،اس كے عوامل ، 17/</w:t>
      </w:r>
    </w:p>
    <w:p w:rsidR="007E6CE0" w:rsidRDefault="005E4E68" w:rsidP="007E6CE0">
      <w:pPr>
        <w:pStyle w:val="libNormal"/>
        <w:rPr>
          <w:rtl/>
        </w:rPr>
      </w:pPr>
      <w:r>
        <w:rPr>
          <w:rtl/>
        </w:rPr>
        <w:t xml:space="preserve"> </w:t>
      </w:r>
      <w:r>
        <w:rPr>
          <w:rtl/>
        </w:rPr>
        <w:cr/>
      </w:r>
      <w:r>
        <w:rPr>
          <w:rtl/>
        </w:rPr>
        <w:br w:type="page"/>
      </w:r>
    </w:p>
    <w:p w:rsidR="00E10A6C" w:rsidRDefault="00E10A6C" w:rsidP="007E6CE0">
      <w:pPr>
        <w:pStyle w:val="libNormal"/>
        <w:rPr>
          <w:rtl/>
        </w:rPr>
      </w:pPr>
      <w:r>
        <w:rPr>
          <w:rtl/>
        </w:rPr>
        <w:lastRenderedPageBreak/>
        <w:t>31 _سے سوء استفادہ ، 17/64;رشتہ دارى كے _ ان كا كردار، 17/3،خاندانى _17/24; مادرى _ 19/24 ; نيزر_ك، بنى اسرائيل، حقوق،رشتہ دار ، دين، زكريا(ع) ،فقرائ، مريم (ع) ،والدين اوريحى (ع)</w:t>
      </w:r>
    </w:p>
    <w:p w:rsidR="00E10A6C" w:rsidRDefault="00E10A6C" w:rsidP="007E6CE0">
      <w:pPr>
        <w:pStyle w:val="libNormal"/>
        <w:rPr>
          <w:rtl/>
        </w:rPr>
      </w:pPr>
      <w:r>
        <w:rPr>
          <w:rFonts w:hint="eastAsia"/>
          <w:rtl/>
        </w:rPr>
        <w:t>جزا</w:t>
      </w:r>
      <w:r>
        <w:rPr>
          <w:rtl/>
        </w:rPr>
        <w:t xml:space="preserve"> ئ:</w:t>
      </w:r>
      <w:r>
        <w:rPr>
          <w:rFonts w:hint="eastAsia"/>
          <w:rtl/>
        </w:rPr>
        <w:t>ر</w:t>
      </w:r>
      <w:r>
        <w:rPr>
          <w:rtl/>
        </w:rPr>
        <w:t>_ك، پاداش ، سزااور مجازات</w:t>
      </w:r>
    </w:p>
    <w:p w:rsidR="00E10A6C" w:rsidRDefault="00E10A6C" w:rsidP="007E6CE0">
      <w:pPr>
        <w:pStyle w:val="libNormal"/>
        <w:rPr>
          <w:rtl/>
        </w:rPr>
      </w:pPr>
      <w:r>
        <w:rPr>
          <w:rFonts w:hint="eastAsia"/>
          <w:rtl/>
        </w:rPr>
        <w:t>جنگ</w:t>
      </w:r>
      <w:r>
        <w:rPr>
          <w:rtl/>
        </w:rPr>
        <w:t>:</w:t>
      </w:r>
      <w:r>
        <w:rPr>
          <w:rFonts w:hint="eastAsia"/>
          <w:rtl/>
        </w:rPr>
        <w:t>ر</w:t>
      </w:r>
      <w:r>
        <w:rPr>
          <w:rtl/>
        </w:rPr>
        <w:t>_ك، آخرالزمان</w:t>
      </w:r>
    </w:p>
    <w:p w:rsidR="00E10A6C" w:rsidRDefault="00E10A6C" w:rsidP="007E6CE0">
      <w:pPr>
        <w:pStyle w:val="libNormal"/>
        <w:rPr>
          <w:rtl/>
        </w:rPr>
      </w:pPr>
      <w:r>
        <w:rPr>
          <w:rFonts w:hint="eastAsia"/>
          <w:rtl/>
        </w:rPr>
        <w:t>جن</w:t>
      </w:r>
      <w:r>
        <w:rPr>
          <w:rtl/>
        </w:rPr>
        <w:t>:</w:t>
      </w:r>
      <w:r>
        <w:rPr>
          <w:rFonts w:hint="eastAsia"/>
          <w:rtl/>
        </w:rPr>
        <w:t>كااختيار،</w:t>
      </w:r>
      <w:r>
        <w:rPr>
          <w:rtl/>
        </w:rPr>
        <w:t xml:space="preserve"> 18/50_كى خلقت ، اس كى تاريخ،18/50</w:t>
      </w:r>
      <w:r>
        <w:rPr>
          <w:rFonts w:hint="eastAsia"/>
          <w:rtl/>
        </w:rPr>
        <w:t>كا</w:t>
      </w:r>
      <w:r>
        <w:rPr>
          <w:rtl/>
        </w:rPr>
        <w:t xml:space="preserve"> توليد مثل كرنا، 18/50_كى دشمني، 18/50; كى دعوت 17/88_كے ساتھ روابط ، 17/88; كا شعور ، 17/88،18/50_كا عجز، 17/88; كى نسل ، 18/50 _ كے ساتھ تعاون، 17/98</w:t>
      </w:r>
      <w:r>
        <w:rPr>
          <w:rFonts w:hint="eastAsia"/>
          <w:rtl/>
        </w:rPr>
        <w:t>نيزر</w:t>
      </w:r>
      <w:r>
        <w:rPr>
          <w:rtl/>
        </w:rPr>
        <w:t>_ك، ابليس ، انبياء اور عقيدہ</w:t>
      </w:r>
    </w:p>
    <w:p w:rsidR="00E10A6C" w:rsidRDefault="00E10A6C" w:rsidP="007E6CE0">
      <w:pPr>
        <w:pStyle w:val="libNormal"/>
        <w:rPr>
          <w:rtl/>
        </w:rPr>
      </w:pPr>
      <w:r>
        <w:rPr>
          <w:rFonts w:hint="eastAsia"/>
          <w:rtl/>
        </w:rPr>
        <w:t>جنسى</w:t>
      </w:r>
      <w:r>
        <w:rPr>
          <w:rtl/>
        </w:rPr>
        <w:t xml:space="preserve"> انحراف:</w:t>
      </w:r>
      <w:r>
        <w:rPr>
          <w:rFonts w:hint="eastAsia"/>
          <w:rtl/>
        </w:rPr>
        <w:t>كے</w:t>
      </w:r>
      <w:r>
        <w:rPr>
          <w:rtl/>
        </w:rPr>
        <w:t xml:space="preserve"> موارد، 17/32</w:t>
      </w:r>
      <w:r>
        <w:rPr>
          <w:rFonts w:hint="eastAsia"/>
          <w:rtl/>
        </w:rPr>
        <w:t>نيز،ر</w:t>
      </w:r>
      <w:r>
        <w:rPr>
          <w:rtl/>
        </w:rPr>
        <w:t>_ك، مريم (ع)</w:t>
      </w:r>
    </w:p>
    <w:p w:rsidR="00E10A6C" w:rsidRDefault="00E10A6C" w:rsidP="007E6CE0">
      <w:pPr>
        <w:pStyle w:val="libNormal"/>
        <w:rPr>
          <w:rtl/>
        </w:rPr>
      </w:pPr>
      <w:r>
        <w:rPr>
          <w:rFonts w:hint="eastAsia"/>
          <w:rtl/>
        </w:rPr>
        <w:t>جن</w:t>
      </w:r>
      <w:r>
        <w:rPr>
          <w:rtl/>
        </w:rPr>
        <w:t xml:space="preserve"> پرستي:</w:t>
      </w:r>
      <w:r>
        <w:rPr>
          <w:rFonts w:hint="eastAsia"/>
          <w:rtl/>
        </w:rPr>
        <w:t>ر</w:t>
      </w:r>
      <w:r>
        <w:rPr>
          <w:rtl/>
        </w:rPr>
        <w:t>_ك مشركين</w:t>
      </w:r>
    </w:p>
    <w:p w:rsidR="00E10A6C" w:rsidRDefault="00E10A6C" w:rsidP="007E6CE0">
      <w:pPr>
        <w:pStyle w:val="libNormal"/>
        <w:rPr>
          <w:rtl/>
        </w:rPr>
      </w:pPr>
      <w:r>
        <w:rPr>
          <w:rFonts w:hint="eastAsia"/>
          <w:rtl/>
        </w:rPr>
        <w:t>جوان</w:t>
      </w:r>
      <w:r>
        <w:rPr>
          <w:rtl/>
        </w:rPr>
        <w:t xml:space="preserve"> مردي:_كے موارد، 18/10</w:t>
      </w:r>
      <w:r>
        <w:rPr>
          <w:rFonts w:hint="eastAsia"/>
          <w:rtl/>
        </w:rPr>
        <w:t>نيزر</w:t>
      </w:r>
      <w:r>
        <w:rPr>
          <w:rtl/>
        </w:rPr>
        <w:t>_ك:اصحاب كہف</w:t>
      </w:r>
    </w:p>
    <w:p w:rsidR="00E10A6C" w:rsidRDefault="00E10A6C" w:rsidP="007E6CE0">
      <w:pPr>
        <w:pStyle w:val="libNormal"/>
        <w:rPr>
          <w:rtl/>
        </w:rPr>
      </w:pPr>
      <w:r>
        <w:rPr>
          <w:rFonts w:hint="eastAsia"/>
          <w:rtl/>
        </w:rPr>
        <w:t>جواني</w:t>
      </w:r>
      <w:r>
        <w:rPr>
          <w:rtl/>
        </w:rPr>
        <w:t>:_مي</w:t>
      </w:r>
      <w:r w:rsidR="00475B46">
        <w:rPr>
          <w:rtl/>
        </w:rPr>
        <w:t xml:space="preserve">ں </w:t>
      </w:r>
      <w:r>
        <w:rPr>
          <w:rtl/>
        </w:rPr>
        <w:t>ايمان كى قدرقيمت ، 18/10/13;_مي</w:t>
      </w:r>
      <w:r w:rsidR="00475B46">
        <w:rPr>
          <w:rtl/>
        </w:rPr>
        <w:t xml:space="preserve">ں </w:t>
      </w:r>
      <w:r>
        <w:rPr>
          <w:rtl/>
        </w:rPr>
        <w:t>عمل كى قدر وقيمت ، 18/10</w:t>
      </w:r>
    </w:p>
    <w:p w:rsidR="00E10A6C" w:rsidRDefault="00E10A6C" w:rsidP="007E6CE0">
      <w:pPr>
        <w:pStyle w:val="libNormal"/>
        <w:rPr>
          <w:rtl/>
        </w:rPr>
      </w:pPr>
      <w:r>
        <w:rPr>
          <w:rFonts w:hint="eastAsia"/>
          <w:rtl/>
        </w:rPr>
        <w:t>جہل</w:t>
      </w:r>
      <w:r>
        <w:rPr>
          <w:rtl/>
        </w:rPr>
        <w:t>:</w:t>
      </w:r>
      <w:r>
        <w:rPr>
          <w:rFonts w:hint="eastAsia"/>
          <w:rtl/>
        </w:rPr>
        <w:t>كے</w:t>
      </w:r>
      <w:r>
        <w:rPr>
          <w:rtl/>
        </w:rPr>
        <w:t xml:space="preserve"> آثا ر، 17/107،108،18/5،68،19/35،43</w:t>
      </w:r>
      <w:r>
        <w:rPr>
          <w:rFonts w:hint="eastAsia"/>
          <w:rtl/>
        </w:rPr>
        <w:t>نيزر</w:t>
      </w:r>
      <w:r>
        <w:rPr>
          <w:rtl/>
        </w:rPr>
        <w:t>_ك، آذر، اصحا ب كہف ،خدا ، سرزمين، قيامت ، كفار اور يوشع (ع)</w:t>
      </w:r>
    </w:p>
    <w:p w:rsidR="00E10A6C" w:rsidRDefault="00E10A6C" w:rsidP="007E6CE0">
      <w:pPr>
        <w:pStyle w:val="libNormal"/>
        <w:rPr>
          <w:rtl/>
        </w:rPr>
      </w:pPr>
      <w:r>
        <w:rPr>
          <w:rFonts w:hint="eastAsia"/>
          <w:rtl/>
        </w:rPr>
        <w:t>جہنم</w:t>
      </w:r>
      <w:r>
        <w:rPr>
          <w:rtl/>
        </w:rPr>
        <w:t>:</w:t>
      </w:r>
      <w:r>
        <w:rPr>
          <w:rFonts w:hint="eastAsia"/>
          <w:rtl/>
        </w:rPr>
        <w:t>كا</w:t>
      </w:r>
      <w:r>
        <w:rPr>
          <w:rtl/>
        </w:rPr>
        <w:t xml:space="preserve"> كھولتا پاني،اس كى خصوصيات ، 18/29;كى آگ، 17/98 ،18/53، اس كى جاويداني، 17/97،اس كى قباحت ، 18/29،اس كے مراتب ، 17/97، 18/97 ،18/29،اس كا كردار ، 18/53، اس كى خصوصيات ، 18/29; كے مشروبات ، 18/29،اس كى پليدگي، 18/29 ; كى تياري، 18/29،102_كا احاطہ، 18/29; </w:t>
      </w:r>
      <w:r>
        <w:rPr>
          <w:rFonts w:hint="eastAsia"/>
          <w:rtl/>
        </w:rPr>
        <w:t>مي</w:t>
      </w:r>
      <w:r w:rsidR="00475B46">
        <w:rPr>
          <w:rFonts w:hint="eastAsia"/>
          <w:rtl/>
        </w:rPr>
        <w:t xml:space="preserve">ں </w:t>
      </w:r>
      <w:r>
        <w:rPr>
          <w:rtl/>
        </w:rPr>
        <w:t>جاودانيت ، 19/39_كے دركات ، 17/97، 19/59; كا زندان ہونا ، 18/7_كا سعير اس كا مقام ،17/97; كے صفات،17/8_كے عذاب ،17/39 ، ان كى شدت، 18/87،ان كى قانونمندي، 19/70 _ كا تحقق، 18/29،102; كے پہاڑ، 19/59 _ كے اسباب ، 17/8،18/98 ،18/53، 100،102 ، 106 ،19/82، 86; سے نجات ، 18/29، 53، 19/72، اس كے عوامل ، 19/72 ;كى نہري</w:t>
      </w:r>
      <w:r w:rsidR="00475B46">
        <w:rPr>
          <w:rtl/>
        </w:rPr>
        <w:t xml:space="preserve">ں </w:t>
      </w:r>
      <w:r>
        <w:rPr>
          <w:rtl/>
        </w:rPr>
        <w:t>، 19/59 _ مي</w:t>
      </w:r>
      <w:r w:rsidR="00475B46">
        <w:rPr>
          <w:rtl/>
        </w:rPr>
        <w:t xml:space="preserve">ں </w:t>
      </w:r>
      <w:r>
        <w:rPr>
          <w:rtl/>
        </w:rPr>
        <w:t>وارد ہونا، 19/71، 72، اس كا حتمى ہونا، 19/71</w:t>
      </w:r>
    </w:p>
    <w:p w:rsidR="00E10A6C" w:rsidRDefault="00E10A6C" w:rsidP="00E10A6C">
      <w:pPr>
        <w:pStyle w:val="libNormal"/>
        <w:rPr>
          <w:rtl/>
        </w:rPr>
      </w:pPr>
      <w:r>
        <w:rPr>
          <w:rFonts w:hint="eastAsia"/>
          <w:rtl/>
        </w:rPr>
        <w:t>نيزر</w:t>
      </w:r>
      <w:r>
        <w:rPr>
          <w:rtl/>
        </w:rPr>
        <w:t xml:space="preserve"> _ ك : انذار، حق، مددطلب كرنا، قرآنى تنبيہات ، شيطان ، ظالم افراد، گنہگار افراد، قيامت، كفار، گمراہ لوگ، نافرمان افراد، مؤمنين، متقين، آسودہ حال، مستكبرين، مشركين ، معاد، مفسدين اور نفس پرست</w:t>
      </w:r>
    </w:p>
    <w:p w:rsidR="007E6CE0" w:rsidRDefault="005E4E68" w:rsidP="007E6CE0">
      <w:pPr>
        <w:pStyle w:val="libPoemTini"/>
        <w:rPr>
          <w:rtl/>
        </w:rPr>
      </w:pPr>
      <w:r>
        <w:rPr>
          <w:rtl/>
        </w:rPr>
        <w:br w:type="page"/>
      </w:r>
    </w:p>
    <w:p w:rsidR="00E10A6C" w:rsidRDefault="00E10A6C" w:rsidP="007E6CE0">
      <w:pPr>
        <w:pStyle w:val="libNormal"/>
        <w:rPr>
          <w:rtl/>
        </w:rPr>
      </w:pPr>
      <w:r>
        <w:rPr>
          <w:rFonts w:hint="eastAsia"/>
          <w:rtl/>
        </w:rPr>
        <w:lastRenderedPageBreak/>
        <w:t>جہنمى</w:t>
      </w:r>
      <w:r>
        <w:rPr>
          <w:rtl/>
        </w:rPr>
        <w:t xml:space="preserve"> افراد:17/39، 63،97، 18/29، 53، 100</w:t>
      </w:r>
      <w:r>
        <w:rPr>
          <w:rFonts w:hint="eastAsia"/>
          <w:rtl/>
        </w:rPr>
        <w:t>،</w:t>
      </w:r>
      <w:r>
        <w:rPr>
          <w:rtl/>
        </w:rPr>
        <w:t>101 ،102، 106،19/70،72; كا مددطلب كرنا، 18/29 ، اس كے آثار، 18/29;كے استغاثہ كا جوا ب ،18/29 _ كى تشنگى ، 18/29; كى خواہشات ، 18/29_كى تحقير_كا سبب، 18/29; كى تكيہ گاہ كى قباحت ، 18/29،كى صورت ، اس كابھن جانا، 18/29; كا عذا ب، اس مي</w:t>
      </w:r>
      <w:r w:rsidR="00475B46">
        <w:rPr>
          <w:rtl/>
        </w:rPr>
        <w:t xml:space="preserve">ں </w:t>
      </w:r>
      <w:r>
        <w:rPr>
          <w:rtl/>
        </w:rPr>
        <w:t>اضافہ كے اسباب، 18/29</w:t>
      </w:r>
      <w:r>
        <w:rPr>
          <w:rFonts w:hint="eastAsia"/>
          <w:rtl/>
        </w:rPr>
        <w:t>،اس</w:t>
      </w:r>
      <w:r>
        <w:rPr>
          <w:rtl/>
        </w:rPr>
        <w:t xml:space="preserve"> كا سرچشمہ، 19/70 ; كے مراتب ، 19/70</w:t>
      </w:r>
      <w:r>
        <w:rPr>
          <w:rFonts w:hint="eastAsia"/>
          <w:rtl/>
        </w:rPr>
        <w:t>نيزر</w:t>
      </w:r>
      <w:r>
        <w:rPr>
          <w:rtl/>
        </w:rPr>
        <w:t>_ك:كفار</w:t>
      </w:r>
    </w:p>
    <w:p w:rsidR="00E10A6C" w:rsidRDefault="00E10A6C" w:rsidP="007E6CE0">
      <w:pPr>
        <w:pStyle w:val="Heading2Center"/>
        <w:rPr>
          <w:rtl/>
        </w:rPr>
      </w:pPr>
      <w:bookmarkStart w:id="334" w:name="_Toc32151665"/>
      <w:r>
        <w:rPr>
          <w:rtl/>
        </w:rPr>
        <w:t>''چ''</w:t>
      </w:r>
      <w:bookmarkEnd w:id="334"/>
    </w:p>
    <w:p w:rsidR="00E10A6C" w:rsidRDefault="00E10A6C" w:rsidP="007E6CE0">
      <w:pPr>
        <w:pStyle w:val="libNormal"/>
        <w:rPr>
          <w:rtl/>
        </w:rPr>
      </w:pPr>
      <w:r>
        <w:rPr>
          <w:rFonts w:hint="eastAsia"/>
          <w:rtl/>
        </w:rPr>
        <w:t>چانس</w:t>
      </w:r>
      <w:r>
        <w:rPr>
          <w:rtl/>
        </w:rPr>
        <w:t>:</w:t>
      </w:r>
      <w:r>
        <w:rPr>
          <w:rFonts w:hint="eastAsia"/>
          <w:rtl/>
        </w:rPr>
        <w:t>كاردّ،</w:t>
      </w:r>
      <w:r>
        <w:rPr>
          <w:rtl/>
        </w:rPr>
        <w:t>17/13</w:t>
      </w:r>
    </w:p>
    <w:p w:rsidR="00E10A6C" w:rsidRDefault="00E10A6C" w:rsidP="007E6CE0">
      <w:pPr>
        <w:pStyle w:val="libNormal"/>
        <w:rPr>
          <w:rtl/>
        </w:rPr>
      </w:pPr>
      <w:r>
        <w:rPr>
          <w:rFonts w:hint="eastAsia"/>
          <w:rtl/>
        </w:rPr>
        <w:t>چاند</w:t>
      </w:r>
      <w:r>
        <w:rPr>
          <w:rtl/>
        </w:rPr>
        <w:t>:_كانور،آيات خدامي</w:t>
      </w:r>
      <w:r w:rsidR="00475B46">
        <w:rPr>
          <w:rtl/>
        </w:rPr>
        <w:t xml:space="preserve">ں </w:t>
      </w:r>
      <w:r>
        <w:rPr>
          <w:rtl/>
        </w:rPr>
        <w:t>سے 17/12</w:t>
      </w:r>
    </w:p>
    <w:p w:rsidR="00E10A6C" w:rsidRDefault="00E10A6C" w:rsidP="007E6CE0">
      <w:pPr>
        <w:pStyle w:val="libNormal"/>
        <w:rPr>
          <w:rtl/>
        </w:rPr>
      </w:pPr>
      <w:r>
        <w:rPr>
          <w:rFonts w:hint="eastAsia"/>
          <w:rtl/>
        </w:rPr>
        <w:t>چشم</w:t>
      </w:r>
      <w:r>
        <w:rPr>
          <w:rtl/>
        </w:rPr>
        <w:t>:</w:t>
      </w:r>
      <w:r>
        <w:rPr>
          <w:rFonts w:hint="eastAsia"/>
          <w:rtl/>
        </w:rPr>
        <w:t>سے</w:t>
      </w:r>
      <w:r>
        <w:rPr>
          <w:rtl/>
        </w:rPr>
        <w:t xml:space="preserve"> استفادہ ، 17/36_كے بارے مي</w:t>
      </w:r>
      <w:r w:rsidR="00475B46">
        <w:rPr>
          <w:rtl/>
        </w:rPr>
        <w:t xml:space="preserve">ں </w:t>
      </w:r>
      <w:r>
        <w:rPr>
          <w:rtl/>
        </w:rPr>
        <w:t>سوال ، 17/ 36;كے فوائد ، 17/36_كى اخروى گواہى ، 17/ 36; كا مسئول ہونا ، 17/36</w:t>
      </w:r>
      <w:r>
        <w:rPr>
          <w:rFonts w:hint="eastAsia"/>
          <w:rtl/>
        </w:rPr>
        <w:t>نيزر</w:t>
      </w:r>
      <w:r>
        <w:rPr>
          <w:rtl/>
        </w:rPr>
        <w:t>_ك: كفا ر</w:t>
      </w:r>
    </w:p>
    <w:p w:rsidR="00E10A6C" w:rsidRDefault="00E10A6C" w:rsidP="007E6CE0">
      <w:pPr>
        <w:pStyle w:val="libNormal"/>
        <w:rPr>
          <w:rtl/>
        </w:rPr>
      </w:pPr>
      <w:r>
        <w:rPr>
          <w:rFonts w:hint="eastAsia"/>
          <w:rtl/>
        </w:rPr>
        <w:t>چشم</w:t>
      </w:r>
      <w:r>
        <w:rPr>
          <w:rtl/>
        </w:rPr>
        <w:t xml:space="preserve"> اور روشني:</w:t>
      </w:r>
      <w:r>
        <w:rPr>
          <w:rFonts w:hint="eastAsia"/>
          <w:rtl/>
        </w:rPr>
        <w:t>كے</w:t>
      </w:r>
      <w:r>
        <w:rPr>
          <w:rtl/>
        </w:rPr>
        <w:t xml:space="preserve"> عوامل ، 19/26</w:t>
      </w:r>
      <w:r>
        <w:rPr>
          <w:rFonts w:hint="eastAsia"/>
          <w:rtl/>
        </w:rPr>
        <w:t>نيزر</w:t>
      </w:r>
      <w:r>
        <w:rPr>
          <w:rtl/>
        </w:rPr>
        <w:t>_ك، مريم (ع)</w:t>
      </w:r>
    </w:p>
    <w:p w:rsidR="00E10A6C" w:rsidRDefault="00E10A6C" w:rsidP="007E6CE0">
      <w:pPr>
        <w:pStyle w:val="libNormal"/>
        <w:rPr>
          <w:rtl/>
        </w:rPr>
      </w:pPr>
      <w:r>
        <w:rPr>
          <w:rFonts w:hint="eastAsia"/>
          <w:rtl/>
        </w:rPr>
        <w:t>چشمہ</w:t>
      </w:r>
      <w:r>
        <w:rPr>
          <w:rtl/>
        </w:rPr>
        <w:t xml:space="preserve"> :</w:t>
      </w:r>
      <w:r>
        <w:rPr>
          <w:rFonts w:hint="eastAsia"/>
          <w:rtl/>
        </w:rPr>
        <w:t>خاك</w:t>
      </w:r>
      <w:r>
        <w:rPr>
          <w:rtl/>
        </w:rPr>
        <w:t xml:space="preserve"> آلود،18/86</w:t>
      </w:r>
      <w:r>
        <w:rPr>
          <w:rFonts w:hint="eastAsia"/>
          <w:rtl/>
        </w:rPr>
        <w:t>نيزر</w:t>
      </w:r>
      <w:r>
        <w:rPr>
          <w:rtl/>
        </w:rPr>
        <w:t>_ك، آب (پاني)، ذوالقرنين، محمد (ص)</w:t>
      </w:r>
    </w:p>
    <w:p w:rsidR="00E10A6C" w:rsidRDefault="00E10A6C" w:rsidP="007E6CE0">
      <w:pPr>
        <w:pStyle w:val="Heading2Center"/>
        <w:rPr>
          <w:rtl/>
        </w:rPr>
      </w:pPr>
      <w:bookmarkStart w:id="335" w:name="_Toc32151666"/>
      <w:r>
        <w:rPr>
          <w:rtl/>
        </w:rPr>
        <w:t>''ح''</w:t>
      </w:r>
      <w:bookmarkEnd w:id="335"/>
    </w:p>
    <w:p w:rsidR="00E10A6C" w:rsidRDefault="00E10A6C" w:rsidP="007E6CE0">
      <w:pPr>
        <w:pStyle w:val="libNormal"/>
        <w:rPr>
          <w:rtl/>
        </w:rPr>
      </w:pPr>
      <w:r>
        <w:rPr>
          <w:rFonts w:hint="eastAsia"/>
          <w:rtl/>
        </w:rPr>
        <w:t>حاملہ</w:t>
      </w:r>
      <w:r>
        <w:rPr>
          <w:rtl/>
        </w:rPr>
        <w:t>:</w:t>
      </w:r>
      <w:r>
        <w:rPr>
          <w:rFonts w:hint="eastAsia"/>
          <w:rtl/>
        </w:rPr>
        <w:t>كا</w:t>
      </w:r>
      <w:r>
        <w:rPr>
          <w:rtl/>
        </w:rPr>
        <w:t xml:space="preserve"> تغذيہ، 19/25</w:t>
      </w:r>
    </w:p>
    <w:p w:rsidR="00E10A6C" w:rsidRDefault="00E10A6C" w:rsidP="007E6CE0">
      <w:pPr>
        <w:pStyle w:val="libNormal"/>
        <w:rPr>
          <w:rtl/>
        </w:rPr>
      </w:pPr>
      <w:r>
        <w:rPr>
          <w:rFonts w:hint="eastAsia"/>
          <w:rtl/>
        </w:rPr>
        <w:t>حاملگي</w:t>
      </w:r>
      <w:r>
        <w:rPr>
          <w:rtl/>
        </w:rPr>
        <w:t>:</w:t>
      </w:r>
      <w:r>
        <w:rPr>
          <w:rFonts w:hint="eastAsia"/>
          <w:rtl/>
        </w:rPr>
        <w:t>نيز</w:t>
      </w:r>
      <w:r>
        <w:rPr>
          <w:rtl/>
        </w:rPr>
        <w:t xml:space="preserve"> ر_ك، ذكريا (ع) اورمريم (ع)</w:t>
      </w:r>
    </w:p>
    <w:p w:rsidR="00E10A6C" w:rsidRDefault="00E10A6C" w:rsidP="007E6CE0">
      <w:pPr>
        <w:pStyle w:val="libNormal"/>
        <w:rPr>
          <w:rtl/>
        </w:rPr>
      </w:pPr>
      <w:r>
        <w:rPr>
          <w:rFonts w:hint="eastAsia"/>
          <w:rtl/>
        </w:rPr>
        <w:t>حجر</w:t>
      </w:r>
      <w:r>
        <w:rPr>
          <w:rtl/>
        </w:rPr>
        <w:t xml:space="preserve"> :</w:t>
      </w:r>
      <w:r>
        <w:rPr>
          <w:rFonts w:hint="eastAsia"/>
          <w:rtl/>
        </w:rPr>
        <w:t>كے</w:t>
      </w:r>
      <w:r>
        <w:rPr>
          <w:rtl/>
        </w:rPr>
        <w:t xml:space="preserve"> احكام 17/43_ كے عوامل ،17/34</w:t>
      </w:r>
    </w:p>
    <w:p w:rsidR="00E10A6C" w:rsidRDefault="00E10A6C" w:rsidP="007E6CE0">
      <w:pPr>
        <w:pStyle w:val="libNormal"/>
        <w:rPr>
          <w:rtl/>
        </w:rPr>
      </w:pPr>
      <w:r>
        <w:rPr>
          <w:rFonts w:hint="eastAsia"/>
          <w:rtl/>
        </w:rPr>
        <w:t>حدود</w:t>
      </w:r>
      <w:r>
        <w:rPr>
          <w:rtl/>
        </w:rPr>
        <w:t xml:space="preserve"> الہي:</w:t>
      </w:r>
      <w:r>
        <w:rPr>
          <w:rFonts w:hint="eastAsia"/>
          <w:rtl/>
        </w:rPr>
        <w:t>سے</w:t>
      </w:r>
      <w:r>
        <w:rPr>
          <w:rtl/>
        </w:rPr>
        <w:t xml:space="preserve"> تجاوز كے آثار ، 18/80</w:t>
      </w:r>
    </w:p>
    <w:p w:rsidR="00E10A6C" w:rsidRDefault="00E10A6C" w:rsidP="00E10A6C">
      <w:pPr>
        <w:pStyle w:val="libNormal"/>
        <w:rPr>
          <w:rtl/>
        </w:rPr>
      </w:pPr>
      <w:r>
        <w:rPr>
          <w:rFonts w:hint="eastAsia"/>
          <w:rtl/>
        </w:rPr>
        <w:t>حديث</w:t>
      </w:r>
      <w:r>
        <w:rPr>
          <w:rtl/>
        </w:rPr>
        <w:t xml:space="preserve"> قدسي:17/60</w:t>
      </w:r>
    </w:p>
    <w:p w:rsidR="00E10A6C" w:rsidRDefault="00E10A6C" w:rsidP="007E6CE0">
      <w:pPr>
        <w:pStyle w:val="libNormal"/>
        <w:rPr>
          <w:rtl/>
        </w:rPr>
      </w:pPr>
      <w:r>
        <w:rPr>
          <w:rFonts w:hint="eastAsia"/>
          <w:rtl/>
        </w:rPr>
        <w:t>حركت</w:t>
      </w:r>
      <w:r>
        <w:rPr>
          <w:rtl/>
        </w:rPr>
        <w:t xml:space="preserve"> :</w:t>
      </w:r>
      <w:r>
        <w:rPr>
          <w:rFonts w:hint="eastAsia"/>
          <w:rtl/>
        </w:rPr>
        <w:t>كاسرچشمہ،</w:t>
      </w:r>
      <w:r>
        <w:rPr>
          <w:rtl/>
        </w:rPr>
        <w:t xml:space="preserve"> 17/70</w:t>
      </w:r>
      <w:r>
        <w:rPr>
          <w:rFonts w:hint="eastAsia"/>
          <w:rtl/>
        </w:rPr>
        <w:t>نيزر</w:t>
      </w:r>
      <w:r>
        <w:rPr>
          <w:rtl/>
        </w:rPr>
        <w:t>_ك، كشتيا</w:t>
      </w:r>
      <w:r w:rsidR="00475B46">
        <w:rPr>
          <w:rtl/>
        </w:rPr>
        <w:t xml:space="preserve">ں </w:t>
      </w:r>
      <w:r>
        <w:rPr>
          <w:rtl/>
        </w:rPr>
        <w:t>اور پہاڑ</w:t>
      </w:r>
    </w:p>
    <w:p w:rsidR="00E10A6C" w:rsidRDefault="00E10A6C" w:rsidP="00E10A6C">
      <w:pPr>
        <w:pStyle w:val="libNormal"/>
        <w:rPr>
          <w:rtl/>
        </w:rPr>
      </w:pPr>
      <w:r>
        <w:rPr>
          <w:rFonts w:hint="eastAsia"/>
          <w:rtl/>
        </w:rPr>
        <w:t>حروف</w:t>
      </w:r>
      <w:r>
        <w:rPr>
          <w:rtl/>
        </w:rPr>
        <w:t xml:space="preserve"> مقطعات:19/1،2</w:t>
      </w:r>
    </w:p>
    <w:p w:rsidR="00555525" w:rsidRDefault="00E10A6C" w:rsidP="00555525">
      <w:pPr>
        <w:pStyle w:val="libNormal"/>
        <w:rPr>
          <w:rtl/>
        </w:rPr>
      </w:pPr>
      <w:r>
        <w:rPr>
          <w:rFonts w:hint="eastAsia"/>
          <w:rtl/>
        </w:rPr>
        <w:t>حساب</w:t>
      </w:r>
      <w:r>
        <w:rPr>
          <w:rtl/>
        </w:rPr>
        <w:t xml:space="preserve"> وكتاب:</w:t>
      </w:r>
      <w:r>
        <w:rPr>
          <w:rFonts w:hint="eastAsia"/>
          <w:rtl/>
        </w:rPr>
        <w:t>اخروى</w:t>
      </w:r>
      <w:r>
        <w:rPr>
          <w:rtl/>
        </w:rPr>
        <w:t xml:space="preserve"> _اس مي</w:t>
      </w:r>
      <w:r w:rsidR="00475B46">
        <w:rPr>
          <w:rtl/>
        </w:rPr>
        <w:t xml:space="preserve">ں </w:t>
      </w:r>
      <w:r>
        <w:rPr>
          <w:rtl/>
        </w:rPr>
        <w:t>عدالت ، 17/71،اس مي</w:t>
      </w:r>
      <w:r w:rsidR="00475B46">
        <w:rPr>
          <w:rtl/>
        </w:rPr>
        <w:t xml:space="preserve">ں </w:t>
      </w:r>
      <w:r>
        <w:rPr>
          <w:rtl/>
        </w:rPr>
        <w:t>گواہي، 17/14،اس كى رضاحت، 17/14،اس مي</w:t>
      </w:r>
      <w:r w:rsidR="00475B46">
        <w:rPr>
          <w:rtl/>
        </w:rPr>
        <w:t xml:space="preserve">ں </w:t>
      </w:r>
      <w:r>
        <w:rPr>
          <w:rtl/>
        </w:rPr>
        <w:t>وكيل ، 17/14،اس كى خصوصيات ، 17/14</w:t>
      </w:r>
      <w:r>
        <w:rPr>
          <w:rFonts w:hint="eastAsia"/>
          <w:rtl/>
        </w:rPr>
        <w:t>نيزر</w:t>
      </w:r>
      <w:r>
        <w:rPr>
          <w:rtl/>
        </w:rPr>
        <w:t>_ك، تذكر ، خدا، خوف، سعادت مند افراد، ظالم</w:t>
      </w:r>
      <w:r w:rsidR="00555525" w:rsidRPr="00555525">
        <w:rPr>
          <w:rFonts w:hint="eastAsia"/>
          <w:rtl/>
        </w:rPr>
        <w:t xml:space="preserve"> </w:t>
      </w:r>
      <w:r w:rsidR="00555525">
        <w:rPr>
          <w:rFonts w:hint="eastAsia"/>
          <w:rtl/>
        </w:rPr>
        <w:t>لوگ،</w:t>
      </w:r>
      <w:r w:rsidR="00555525">
        <w:rPr>
          <w:rtl/>
        </w:rPr>
        <w:t xml:space="preserve"> عمل ،قيامت، كفار، مشركين اور فاسد افراد</w:t>
      </w:r>
      <w:r w:rsidR="00555525" w:rsidRPr="00555525">
        <w:rPr>
          <w:rFonts w:hint="eastAsia"/>
          <w:rtl/>
        </w:rPr>
        <w:t xml:space="preserve"> </w:t>
      </w:r>
      <w:r w:rsidR="00555525">
        <w:rPr>
          <w:rFonts w:hint="eastAsia"/>
          <w:rtl/>
        </w:rPr>
        <w:t>حسرت</w:t>
      </w:r>
      <w:r w:rsidR="00555525">
        <w:rPr>
          <w:rtl/>
        </w:rPr>
        <w:t xml:space="preserve"> :</w:t>
      </w:r>
      <w:r w:rsidR="00555525">
        <w:rPr>
          <w:rFonts w:hint="eastAsia"/>
          <w:rtl/>
        </w:rPr>
        <w:t>اخروي،</w:t>
      </w:r>
      <w:r w:rsidR="00555525">
        <w:rPr>
          <w:rtl/>
        </w:rPr>
        <w:t xml:space="preserve"> اس كے عوامل، 19/39_ كاپيش خيمہ، 17/29</w:t>
      </w:r>
      <w:r w:rsidR="00555525">
        <w:rPr>
          <w:rFonts w:hint="eastAsia"/>
          <w:rtl/>
        </w:rPr>
        <w:t>كے</w:t>
      </w:r>
      <w:r w:rsidR="00555525">
        <w:rPr>
          <w:rtl/>
        </w:rPr>
        <w:t xml:space="preserve"> عوامل ، 17/29_كى </w:t>
      </w:r>
    </w:p>
    <w:p w:rsidR="00555525" w:rsidRDefault="005E4E68" w:rsidP="00555525">
      <w:pPr>
        <w:pStyle w:val="libPoemTini"/>
        <w:rPr>
          <w:rtl/>
        </w:rPr>
      </w:pPr>
      <w:r>
        <w:rPr>
          <w:rtl/>
        </w:rPr>
        <w:br w:type="page"/>
      </w:r>
    </w:p>
    <w:p w:rsidR="00E10A6C" w:rsidRDefault="00555525" w:rsidP="00555525">
      <w:pPr>
        <w:pStyle w:val="libNormal"/>
        <w:rPr>
          <w:rtl/>
        </w:rPr>
      </w:pPr>
      <w:r>
        <w:rPr>
          <w:rtl/>
        </w:rPr>
        <w:lastRenderedPageBreak/>
        <w:t>ناپسنديدگي، 17/</w:t>
      </w:r>
      <w:r w:rsidR="00E10A6C">
        <w:rPr>
          <w:rtl/>
        </w:rPr>
        <w:t>29</w:t>
      </w:r>
      <w:r w:rsidR="00E10A6C">
        <w:rPr>
          <w:rFonts w:hint="eastAsia"/>
          <w:rtl/>
        </w:rPr>
        <w:t>نيزر</w:t>
      </w:r>
      <w:r w:rsidR="00E10A6C">
        <w:rPr>
          <w:rtl/>
        </w:rPr>
        <w:t>_ك، انذار، ظالمين ، غفلت ، قيامت اور كفار مغرورصاحب باغ</w:t>
      </w:r>
    </w:p>
    <w:p w:rsidR="00E10A6C" w:rsidRDefault="00E10A6C" w:rsidP="00555525">
      <w:pPr>
        <w:pStyle w:val="libNormal"/>
        <w:rPr>
          <w:rtl/>
        </w:rPr>
      </w:pPr>
      <w:r>
        <w:rPr>
          <w:rFonts w:hint="eastAsia"/>
          <w:rtl/>
        </w:rPr>
        <w:t>حس</w:t>
      </w:r>
      <w:r>
        <w:rPr>
          <w:rtl/>
        </w:rPr>
        <w:t xml:space="preserve"> پرست:</w:t>
      </w:r>
      <w:r>
        <w:rPr>
          <w:rFonts w:hint="eastAsia"/>
          <w:rtl/>
        </w:rPr>
        <w:t>ر</w:t>
      </w:r>
      <w:r>
        <w:rPr>
          <w:rtl/>
        </w:rPr>
        <w:t>_ك، مشركين مكہ</w:t>
      </w:r>
    </w:p>
    <w:p w:rsidR="00E10A6C" w:rsidRDefault="00E10A6C" w:rsidP="00555525">
      <w:pPr>
        <w:pStyle w:val="libNormal"/>
        <w:rPr>
          <w:rtl/>
        </w:rPr>
      </w:pPr>
      <w:r>
        <w:rPr>
          <w:rFonts w:hint="eastAsia"/>
          <w:rtl/>
        </w:rPr>
        <w:t>حشر</w:t>
      </w:r>
      <w:r>
        <w:rPr>
          <w:rtl/>
        </w:rPr>
        <w:t xml:space="preserve"> :</w:t>
      </w:r>
      <w:r>
        <w:rPr>
          <w:rFonts w:hint="eastAsia"/>
          <w:rtl/>
        </w:rPr>
        <w:t>كى</w:t>
      </w:r>
      <w:r>
        <w:rPr>
          <w:rtl/>
        </w:rPr>
        <w:t xml:space="preserve"> اہميت ، 19/33_ كا حتمى ہونا ، 18/48;كا پيش خيمہ ، 18/48_كى عموميت ، 18/47،48; كى خصوصيات ، 18/48</w:t>
      </w:r>
      <w:r>
        <w:rPr>
          <w:rFonts w:hint="eastAsia"/>
          <w:rtl/>
        </w:rPr>
        <w:t>نيزر</w:t>
      </w:r>
      <w:r>
        <w:rPr>
          <w:rtl/>
        </w:rPr>
        <w:t>_ك، آسمان، اصحاب يمين، انسان، بنى اسرائيل ، حق ، ذكر ، شيطان ، عيسى (ع) ، فراعنہ ، قيامت ، كفار، گمراہ لوگ، گنہكار افراد، متقين، مشركين ، معاد، باطل معبوداورموجودات</w:t>
      </w:r>
    </w:p>
    <w:p w:rsidR="00E10A6C" w:rsidRDefault="00E10A6C" w:rsidP="00555525">
      <w:pPr>
        <w:pStyle w:val="libNormal"/>
        <w:rPr>
          <w:rtl/>
        </w:rPr>
      </w:pPr>
      <w:r>
        <w:rPr>
          <w:rFonts w:hint="eastAsia"/>
          <w:rtl/>
        </w:rPr>
        <w:t>حق</w:t>
      </w:r>
      <w:r>
        <w:rPr>
          <w:rtl/>
        </w:rPr>
        <w:t>:</w:t>
      </w:r>
      <w:r>
        <w:rPr>
          <w:rFonts w:hint="eastAsia"/>
          <w:rtl/>
        </w:rPr>
        <w:t>سے</w:t>
      </w:r>
      <w:r>
        <w:rPr>
          <w:rtl/>
        </w:rPr>
        <w:t xml:space="preserve"> اعراض،17/67،اس كے آثار، 18/29،اس كا سبب، 18/57،اس كى سزا، 17/69; كى اہميت، 17/72_ كو باطل ظاہر_كرنا،18/56;كى قبوليت ،اس كا سبب، 18/54_ كى كاميابى ، اس كا اعلان ، 17/81، اس كے اعلان كے آثار، 17/81، اس كا حتمى ہونا ، 17/81;اس كے دلائل ، 17/81;كى وضاحت، اس كے آثار، 17/41،102،اس كى اہميت ، 17/41، اس كا فلسفہ، 18/29; كوقبول كرنے والے ،ان پر رحمت ، 17/82،ان كو شفا، 17/82، ان كے فضائل ، 17/82; كو قبول كرنا ، اس كے مشكلات ،17/41،كے مقابلہ كرنے والے ، ان كے عذاب كا حتمى ہونا ، 17/58، ان كا انجام ، 17/58; كا مقابل</w:t>
      </w:r>
      <w:r>
        <w:rPr>
          <w:rFonts w:hint="eastAsia"/>
          <w:rtl/>
        </w:rPr>
        <w:t>ہ</w:t>
      </w:r>
      <w:r>
        <w:rPr>
          <w:rtl/>
        </w:rPr>
        <w:t xml:space="preserve"> ، اس كے آثار، 19/32،اس كا طريقہ، 18/56; كا انكار كرنے والے ، 17/60، ان كے عمل كے آثار، 18/57; ان كا اعراض ، 17/96،ان كو انذار، 17/59،96،ان كا اخروى حشر ، 17/97، ان كا جہنم مي</w:t>
      </w:r>
      <w:r w:rsidR="00475B46">
        <w:rPr>
          <w:rtl/>
        </w:rPr>
        <w:t xml:space="preserve">ں </w:t>
      </w:r>
      <w:r>
        <w:rPr>
          <w:rtl/>
        </w:rPr>
        <w:t>ہونا ، 18/102; ان كى اصلاح كا طريقہ ، 17/102،ان سے ملنے كا طريقہ، 17/99; ان كى اخروى سرگرداني، 17/72، ان كے كان كا سنگين ہونا ، 18/57، ان كا ظلم ، 17/82، 99، ان پرعذاب ، 17/69، ان كى زبان كى اسباب ، 17/82، ان كى سزا، 18/102، ان كى سزاكاحتمى ہونا ،18/55،ان كى دنياوى سزا، 17/69،ان كے لئے معجزہ ، 17/59، ان كا كردار، 18/57; كو قبول نہ ك</w:t>
      </w:r>
      <w:r>
        <w:rPr>
          <w:rFonts w:hint="eastAsia"/>
          <w:rtl/>
        </w:rPr>
        <w:t>رنا</w:t>
      </w:r>
      <w:r>
        <w:rPr>
          <w:rtl/>
        </w:rPr>
        <w:t xml:space="preserve"> اس كے آثار، 17/41، 49، 89، 18/ 101،اس كا خطرہ ، 17/16، اس كا پيش خيمہ ، 17/83، اس سے اجتناب كا سبب، 17/96، اس كے عوامل،17/41; كى شناخت ، اس كے آثار، 17/81_كا ظہور اس كے آثار ، 17/81_كو جھٹلانے والے ، ان پر_كاميابى كا سرچشمہ، 17/ 80; كامعيار، 17/81_ كى </w:t>
      </w:r>
      <w:r>
        <w:rPr>
          <w:rFonts w:hint="eastAsia"/>
          <w:rtl/>
        </w:rPr>
        <w:t>نشانيا</w:t>
      </w:r>
      <w:r w:rsidR="00475B46">
        <w:rPr>
          <w:rFonts w:hint="eastAsia"/>
          <w:rtl/>
        </w:rPr>
        <w:t xml:space="preserve">ں </w:t>
      </w:r>
      <w:r>
        <w:rPr>
          <w:rFonts w:hint="eastAsia"/>
          <w:rtl/>
        </w:rPr>
        <w:t>،</w:t>
      </w:r>
      <w:r>
        <w:rPr>
          <w:rtl/>
        </w:rPr>
        <w:t xml:space="preserve"> 17/82; كى ولايت، اس كے موانع، 18/51، اس كى نشانيا</w:t>
      </w:r>
      <w:r w:rsidR="00475B46">
        <w:rPr>
          <w:rtl/>
        </w:rPr>
        <w:t xml:space="preserve">ں </w:t>
      </w:r>
      <w:r>
        <w:rPr>
          <w:rtl/>
        </w:rPr>
        <w:t>، 18/50 ; نيز ر_ك: اصحا ب كہف، اقرار، اكثريت ، امتي</w:t>
      </w:r>
      <w:r w:rsidR="00475B46">
        <w:rPr>
          <w:rtl/>
        </w:rPr>
        <w:t xml:space="preserve">ں </w:t>
      </w:r>
      <w:r>
        <w:rPr>
          <w:rtl/>
        </w:rPr>
        <w:t>،انبيائ،ثروتمندافراد، حقوق، قوم ثمود، كفار، كفارمكہ، ميلانات ، آسودہ حال لوگ، عيش پرست ، مشركين، موسى (ع) اور عوام الناس</w:t>
      </w:r>
    </w:p>
    <w:p w:rsidR="00E10A6C" w:rsidRDefault="00E10A6C" w:rsidP="00555525">
      <w:pPr>
        <w:pStyle w:val="libNormal"/>
        <w:rPr>
          <w:rtl/>
        </w:rPr>
      </w:pPr>
      <w:r>
        <w:rPr>
          <w:rFonts w:hint="eastAsia"/>
          <w:rtl/>
        </w:rPr>
        <w:t>حكومت</w:t>
      </w:r>
      <w:r>
        <w:rPr>
          <w:rtl/>
        </w:rPr>
        <w:t xml:space="preserve"> :</w:t>
      </w:r>
      <w:r>
        <w:rPr>
          <w:rFonts w:hint="eastAsia"/>
          <w:rtl/>
        </w:rPr>
        <w:t>ر</w:t>
      </w:r>
      <w:r>
        <w:rPr>
          <w:rtl/>
        </w:rPr>
        <w:t>_ك ، حكومت</w:t>
      </w:r>
    </w:p>
    <w:p w:rsidR="00555525" w:rsidRDefault="005E4E68" w:rsidP="00555525">
      <w:pPr>
        <w:pStyle w:val="libPoemTini"/>
        <w:rPr>
          <w:rtl/>
        </w:rPr>
      </w:pPr>
      <w:r>
        <w:rPr>
          <w:rtl/>
        </w:rPr>
        <w:br w:type="page"/>
      </w:r>
    </w:p>
    <w:p w:rsidR="00E10A6C" w:rsidRDefault="00E10A6C" w:rsidP="00555525">
      <w:pPr>
        <w:pStyle w:val="libNormal"/>
        <w:rPr>
          <w:rtl/>
        </w:rPr>
      </w:pPr>
      <w:r>
        <w:rPr>
          <w:rFonts w:hint="eastAsia"/>
          <w:rtl/>
        </w:rPr>
        <w:lastRenderedPageBreak/>
        <w:t>حقانيت</w:t>
      </w:r>
      <w:r>
        <w:rPr>
          <w:rtl/>
        </w:rPr>
        <w:t xml:space="preserve"> :_كا ملاك، 18/29</w:t>
      </w:r>
    </w:p>
    <w:p w:rsidR="00E10A6C" w:rsidRDefault="00E10A6C" w:rsidP="00C977E6">
      <w:pPr>
        <w:pStyle w:val="libNormal"/>
        <w:rPr>
          <w:rtl/>
        </w:rPr>
      </w:pPr>
      <w:r>
        <w:rPr>
          <w:rFonts w:hint="eastAsia"/>
          <w:rtl/>
        </w:rPr>
        <w:t>حقائق</w:t>
      </w:r>
      <w:r>
        <w:rPr>
          <w:rtl/>
        </w:rPr>
        <w:t>:_كى وضاحت، ان مي</w:t>
      </w:r>
      <w:r w:rsidR="00475B46">
        <w:rPr>
          <w:rtl/>
        </w:rPr>
        <w:t xml:space="preserve">ں </w:t>
      </w:r>
      <w:r>
        <w:rPr>
          <w:rtl/>
        </w:rPr>
        <w:t>تنوع ، 17/89، اس كا طريقہ ، 17/89، 18/21،32،45،54; اس كے عوامل ، 19/10 ، اس كا سرچشمہ ، 18/22; غيبي_ اس كى نشانيا</w:t>
      </w:r>
      <w:r w:rsidR="00475B46">
        <w:rPr>
          <w:rtl/>
        </w:rPr>
        <w:t xml:space="preserve">ں </w:t>
      </w:r>
      <w:r>
        <w:rPr>
          <w:rtl/>
        </w:rPr>
        <w:t>، 17/99_كا در_ك، اس كى اہميت ، 17/44; اس سے عاجز افراد،17/47، اس كا مر_كز،17/46،اس كے موانع ، 17/45،اس كا سرچشمہ ، 18/29</w:t>
      </w:r>
      <w:r>
        <w:rPr>
          <w:rFonts w:hint="eastAsia"/>
          <w:rtl/>
        </w:rPr>
        <w:t>نيزر</w:t>
      </w:r>
      <w:r>
        <w:rPr>
          <w:rtl/>
        </w:rPr>
        <w:t>_ك، حقوق، حضرت محمد(ص) ، اور معراج، قيامت</w:t>
      </w:r>
    </w:p>
    <w:p w:rsidR="00E10A6C" w:rsidRDefault="00E10A6C" w:rsidP="00C977E6">
      <w:pPr>
        <w:pStyle w:val="libNormal"/>
        <w:rPr>
          <w:rtl/>
        </w:rPr>
      </w:pPr>
      <w:r>
        <w:rPr>
          <w:rFonts w:hint="eastAsia"/>
          <w:rtl/>
        </w:rPr>
        <w:t>قرآنى</w:t>
      </w:r>
      <w:r>
        <w:rPr>
          <w:rtl/>
        </w:rPr>
        <w:t xml:space="preserve"> مثالي</w:t>
      </w:r>
      <w:r w:rsidR="00475B46">
        <w:rPr>
          <w:rtl/>
        </w:rPr>
        <w:t xml:space="preserve">ں </w:t>
      </w:r>
      <w:r>
        <w:rPr>
          <w:rtl/>
        </w:rPr>
        <w:t>:</w:t>
      </w:r>
      <w:r>
        <w:rPr>
          <w:rFonts w:hint="eastAsia"/>
          <w:rtl/>
        </w:rPr>
        <w:t>كفر</w:t>
      </w:r>
      <w:r>
        <w:rPr>
          <w:rtl/>
        </w:rPr>
        <w:t xml:space="preserve"> مكہ كے حق قبول نہ كرنے والے افراد; _پراندازكا بے اثرہونا،17/60_كى سركشي، 17/60; _كى نافرمانى ، 17/60</w:t>
      </w:r>
    </w:p>
    <w:p w:rsidR="00E10A6C" w:rsidRDefault="00E10A6C" w:rsidP="00C977E6">
      <w:pPr>
        <w:pStyle w:val="libNormal"/>
        <w:rPr>
          <w:rtl/>
        </w:rPr>
      </w:pPr>
      <w:r>
        <w:rPr>
          <w:rFonts w:hint="eastAsia"/>
          <w:rtl/>
        </w:rPr>
        <w:t>حقوق</w:t>
      </w:r>
      <w:r>
        <w:rPr>
          <w:rtl/>
        </w:rPr>
        <w:t>:</w:t>
      </w:r>
      <w:r>
        <w:rPr>
          <w:rFonts w:hint="eastAsia"/>
          <w:rtl/>
        </w:rPr>
        <w:t>كى</w:t>
      </w:r>
      <w:r>
        <w:rPr>
          <w:rtl/>
        </w:rPr>
        <w:t xml:space="preserve"> ادائيگى ، اس مي</w:t>
      </w:r>
      <w:r w:rsidR="00475B46">
        <w:rPr>
          <w:rtl/>
        </w:rPr>
        <w:t xml:space="preserve">ں </w:t>
      </w:r>
      <w:r>
        <w:rPr>
          <w:rtl/>
        </w:rPr>
        <w:t>ميانہ روى ، 17/26،اس مي</w:t>
      </w:r>
      <w:r w:rsidR="00475B46">
        <w:rPr>
          <w:rtl/>
        </w:rPr>
        <w:t xml:space="preserve">ں </w:t>
      </w:r>
      <w:r>
        <w:rPr>
          <w:rtl/>
        </w:rPr>
        <w:t>احساسات ، 17/26; مي</w:t>
      </w:r>
      <w:r w:rsidR="00475B46">
        <w:rPr>
          <w:rtl/>
        </w:rPr>
        <w:t xml:space="preserve">ں </w:t>
      </w:r>
      <w:r>
        <w:rPr>
          <w:rtl/>
        </w:rPr>
        <w:t>ترجيحات ، 17/26_ كى پيدا</w:t>
      </w:r>
      <w:r w:rsidR="00B26059">
        <w:rPr>
          <w:rtl/>
        </w:rPr>
        <w:t>ئش</w:t>
      </w:r>
      <w:r>
        <w:rPr>
          <w:rtl/>
        </w:rPr>
        <w:t xml:space="preserve"> ، اس كا سرچشمہ ، 17/26; مي</w:t>
      </w:r>
      <w:r w:rsidR="00475B46">
        <w:rPr>
          <w:rtl/>
        </w:rPr>
        <w:t xml:space="preserve">ں </w:t>
      </w:r>
      <w:r>
        <w:rPr>
          <w:rtl/>
        </w:rPr>
        <w:t>حق تصرف، 17/34_مي</w:t>
      </w:r>
      <w:r w:rsidR="00475B46">
        <w:rPr>
          <w:rtl/>
        </w:rPr>
        <w:t xml:space="preserve">ں </w:t>
      </w:r>
      <w:r>
        <w:rPr>
          <w:rtl/>
        </w:rPr>
        <w:t>حق قصاص، 17/33; مي</w:t>
      </w:r>
      <w:r w:rsidR="00475B46">
        <w:rPr>
          <w:rtl/>
        </w:rPr>
        <w:t xml:space="preserve">ں </w:t>
      </w:r>
      <w:r>
        <w:rPr>
          <w:rtl/>
        </w:rPr>
        <w:t>حق مالكيت ، 17/34</w:t>
      </w:r>
      <w:r>
        <w:rPr>
          <w:rFonts w:hint="eastAsia"/>
          <w:rtl/>
        </w:rPr>
        <w:t>نيزر</w:t>
      </w:r>
      <w:r>
        <w:rPr>
          <w:rtl/>
        </w:rPr>
        <w:t>_ك، ابن سبيل، رشتہ داري، فقراء ، حضرت محمد(ص) ،مربي، مساكين، مظلوم، مقتول اور والدين</w:t>
      </w:r>
    </w:p>
    <w:p w:rsidR="00E10A6C" w:rsidRDefault="00E10A6C" w:rsidP="00C977E6">
      <w:pPr>
        <w:pStyle w:val="libNormal"/>
        <w:rPr>
          <w:rtl/>
        </w:rPr>
      </w:pPr>
      <w:r>
        <w:rPr>
          <w:rFonts w:hint="eastAsia"/>
          <w:rtl/>
        </w:rPr>
        <w:t>حكمت</w:t>
      </w:r>
      <w:r>
        <w:rPr>
          <w:rtl/>
        </w:rPr>
        <w:t xml:space="preserve"> :</w:t>
      </w:r>
      <w:r>
        <w:rPr>
          <w:rFonts w:hint="eastAsia"/>
          <w:rtl/>
        </w:rPr>
        <w:t>بچپن</w:t>
      </w:r>
      <w:r>
        <w:rPr>
          <w:rtl/>
        </w:rPr>
        <w:t xml:space="preserve"> مي</w:t>
      </w:r>
      <w:r w:rsidR="00475B46">
        <w:rPr>
          <w:rtl/>
        </w:rPr>
        <w:t xml:space="preserve">ں </w:t>
      </w:r>
      <w:r>
        <w:rPr>
          <w:rtl/>
        </w:rPr>
        <w:t>_19/12_كى عطا كے شرائط،19/12</w:t>
      </w:r>
      <w:r>
        <w:rPr>
          <w:rFonts w:hint="eastAsia"/>
          <w:rtl/>
        </w:rPr>
        <w:t>نيزر</w:t>
      </w:r>
      <w:r>
        <w:rPr>
          <w:rtl/>
        </w:rPr>
        <w:t>_ك، خدا اور يحى (ع)</w:t>
      </w:r>
    </w:p>
    <w:p w:rsidR="00E10A6C" w:rsidRDefault="00E10A6C" w:rsidP="00C977E6">
      <w:pPr>
        <w:pStyle w:val="libNormal"/>
        <w:rPr>
          <w:rtl/>
        </w:rPr>
      </w:pPr>
      <w:r>
        <w:rPr>
          <w:rFonts w:hint="eastAsia"/>
          <w:rtl/>
        </w:rPr>
        <w:t>حكومت</w:t>
      </w:r>
      <w:r>
        <w:rPr>
          <w:rtl/>
        </w:rPr>
        <w:t xml:space="preserve"> :</w:t>
      </w:r>
      <w:r>
        <w:rPr>
          <w:rFonts w:hint="eastAsia"/>
          <w:rtl/>
        </w:rPr>
        <w:t>استبدادي،</w:t>
      </w:r>
      <w:r>
        <w:rPr>
          <w:rtl/>
        </w:rPr>
        <w:t xml:space="preserve"> 18/20، ديني، 18/87; اس كا ظلم سے نبرد آزماہونا ، 18/88، اس كى ذمہ داري، 18/88</w:t>
      </w:r>
    </w:p>
    <w:p w:rsidR="00E10A6C" w:rsidRDefault="00E10A6C" w:rsidP="00E10A6C">
      <w:pPr>
        <w:pStyle w:val="libNormal"/>
        <w:rPr>
          <w:rtl/>
        </w:rPr>
      </w:pPr>
      <w:r>
        <w:rPr>
          <w:rFonts w:hint="eastAsia"/>
          <w:rtl/>
        </w:rPr>
        <w:t>نيزر</w:t>
      </w:r>
      <w:r>
        <w:rPr>
          <w:rtl/>
        </w:rPr>
        <w:t>_ك، اصحا ب كہف، خضر (ع) ،ذوالقرنين، سرزمين ، فرعون اور موسى (ع)</w:t>
      </w:r>
    </w:p>
    <w:p w:rsidR="00E10A6C" w:rsidRDefault="00E10A6C" w:rsidP="00C977E6">
      <w:pPr>
        <w:pStyle w:val="libNormal"/>
        <w:rPr>
          <w:rtl/>
        </w:rPr>
      </w:pPr>
      <w:r>
        <w:rPr>
          <w:rFonts w:hint="eastAsia"/>
          <w:rtl/>
        </w:rPr>
        <w:t>حلال</w:t>
      </w:r>
      <w:r>
        <w:rPr>
          <w:rtl/>
        </w:rPr>
        <w:t xml:space="preserve"> زادہ ہونا :</w:t>
      </w:r>
      <w:r>
        <w:rPr>
          <w:rFonts w:hint="eastAsia"/>
          <w:rtl/>
        </w:rPr>
        <w:t>ر</w:t>
      </w:r>
      <w:r>
        <w:rPr>
          <w:rtl/>
        </w:rPr>
        <w:t>_ك، انبياء (ع)</w:t>
      </w:r>
    </w:p>
    <w:p w:rsidR="00E10A6C" w:rsidRDefault="00E10A6C" w:rsidP="00C977E6">
      <w:pPr>
        <w:pStyle w:val="libNormal"/>
        <w:rPr>
          <w:rtl/>
        </w:rPr>
      </w:pPr>
      <w:r>
        <w:rPr>
          <w:rFonts w:hint="eastAsia"/>
          <w:rtl/>
        </w:rPr>
        <w:t>حمد</w:t>
      </w:r>
      <w:r>
        <w:rPr>
          <w:rtl/>
        </w:rPr>
        <w:t>:</w:t>
      </w:r>
      <w:r>
        <w:rPr>
          <w:rFonts w:hint="eastAsia"/>
          <w:rtl/>
        </w:rPr>
        <w:t>خدا،</w:t>
      </w:r>
      <w:r>
        <w:rPr>
          <w:rtl/>
        </w:rPr>
        <w:t xml:space="preserve"> 17/44،25،111،18/1،اخروى حمد،17/25،اس كا پيش خيمہ 18/1; اس كے عوامل 17/25_كا طريقہ ، اس كى تعليم، 17/111</w:t>
      </w:r>
      <w:r>
        <w:rPr>
          <w:rFonts w:hint="eastAsia"/>
          <w:rtl/>
        </w:rPr>
        <w:t>نيزر</w:t>
      </w:r>
      <w:r>
        <w:rPr>
          <w:rtl/>
        </w:rPr>
        <w:t>_ك، كفار اور موجودات</w:t>
      </w:r>
    </w:p>
    <w:p w:rsidR="00E10A6C" w:rsidRDefault="00E10A6C" w:rsidP="00C977E6">
      <w:pPr>
        <w:pStyle w:val="libNormal"/>
        <w:rPr>
          <w:rtl/>
        </w:rPr>
      </w:pPr>
      <w:r>
        <w:rPr>
          <w:rFonts w:hint="eastAsia"/>
          <w:rtl/>
        </w:rPr>
        <w:t>حمل</w:t>
      </w:r>
      <w:r>
        <w:rPr>
          <w:rtl/>
        </w:rPr>
        <w:t xml:space="preserve"> ونقل:_كى تاريخ،18/79،سمندري_اس كے ذرائع زميني_ اس كے ذرائع، 17/70</w:t>
      </w:r>
      <w:r>
        <w:rPr>
          <w:rFonts w:hint="eastAsia"/>
          <w:rtl/>
        </w:rPr>
        <w:t>نيزر</w:t>
      </w:r>
      <w:r>
        <w:rPr>
          <w:rtl/>
        </w:rPr>
        <w:t>_ك:موسى (ع)</w:t>
      </w:r>
    </w:p>
    <w:p w:rsidR="00E10A6C" w:rsidRDefault="00E10A6C" w:rsidP="00C977E6">
      <w:pPr>
        <w:pStyle w:val="libNormal"/>
        <w:rPr>
          <w:rtl/>
        </w:rPr>
      </w:pPr>
      <w:r>
        <w:rPr>
          <w:rFonts w:hint="eastAsia"/>
          <w:rtl/>
        </w:rPr>
        <w:t>حوادث</w:t>
      </w:r>
      <w:r>
        <w:rPr>
          <w:rtl/>
        </w:rPr>
        <w:t>:</w:t>
      </w:r>
      <w:r>
        <w:rPr>
          <w:rFonts w:hint="eastAsia"/>
          <w:rtl/>
        </w:rPr>
        <w:t>كا</w:t>
      </w:r>
      <w:r>
        <w:rPr>
          <w:rtl/>
        </w:rPr>
        <w:t xml:space="preserve"> خطرہ ،17/68_كى تحليل كا علم ، اس كى تحصيل، 18/78،اس كى تحصيل كا طريقہ، 18/78، اس كى تحصيل كے شرائط، 18/78_ كا سرچشمہ ، 18/82 ، 19/21 _سے نجات ، اس كا سرچشمہ ،17/67_كا كردار ، 17/68</w:t>
      </w:r>
      <w:r>
        <w:rPr>
          <w:rFonts w:hint="eastAsia"/>
          <w:rtl/>
        </w:rPr>
        <w:t>نيزر</w:t>
      </w:r>
      <w:r>
        <w:rPr>
          <w:rtl/>
        </w:rPr>
        <w:t>_ك:موسى (ع)</w:t>
      </w:r>
    </w:p>
    <w:p w:rsidR="00C977E6" w:rsidRDefault="00E10A6C" w:rsidP="00C977E6">
      <w:pPr>
        <w:pStyle w:val="libNormal"/>
        <w:rPr>
          <w:rtl/>
        </w:rPr>
      </w:pPr>
      <w:r>
        <w:rPr>
          <w:rFonts w:hint="eastAsia"/>
          <w:rtl/>
        </w:rPr>
        <w:t>حيات</w:t>
      </w:r>
      <w:r>
        <w:rPr>
          <w:rtl/>
        </w:rPr>
        <w:t>:</w:t>
      </w:r>
      <w:r>
        <w:rPr>
          <w:rFonts w:hint="eastAsia"/>
          <w:rtl/>
        </w:rPr>
        <w:t>موت</w:t>
      </w:r>
      <w:r>
        <w:rPr>
          <w:rtl/>
        </w:rPr>
        <w:t xml:space="preserve"> كے بعد_17/98</w:t>
      </w:r>
      <w:r w:rsidR="00C977E6" w:rsidRPr="00C977E6">
        <w:rPr>
          <w:rFonts w:hint="eastAsia"/>
          <w:rtl/>
        </w:rPr>
        <w:t xml:space="preserve"> </w:t>
      </w:r>
      <w:r w:rsidR="00C977E6">
        <w:rPr>
          <w:rFonts w:hint="eastAsia"/>
          <w:rtl/>
        </w:rPr>
        <w:t>نيزر</w:t>
      </w:r>
      <w:r w:rsidR="00C977E6">
        <w:rPr>
          <w:rtl/>
        </w:rPr>
        <w:t>_ك، انسان ، ذكر، شيطان، علائق، موسي(ع) ،عيسي(ع) ، موجودات اور يحى (ع)</w:t>
      </w:r>
    </w:p>
    <w:p w:rsidR="00C977E6" w:rsidRDefault="00C977E6" w:rsidP="00C977E6">
      <w:pPr>
        <w:pStyle w:val="libNormal"/>
        <w:rPr>
          <w:rtl/>
        </w:rPr>
      </w:pPr>
      <w:r>
        <w:rPr>
          <w:rFonts w:hint="eastAsia"/>
          <w:rtl/>
        </w:rPr>
        <w:t>حيثيت</w:t>
      </w:r>
      <w:r>
        <w:rPr>
          <w:rtl/>
        </w:rPr>
        <w:t xml:space="preserve"> :</w:t>
      </w:r>
      <w:r>
        <w:rPr>
          <w:rFonts w:hint="eastAsia"/>
          <w:rtl/>
        </w:rPr>
        <w:t>ر</w:t>
      </w:r>
      <w:r>
        <w:rPr>
          <w:rtl/>
        </w:rPr>
        <w:t>_ك، آبرو</w:t>
      </w:r>
    </w:p>
    <w:p w:rsidR="00C977E6" w:rsidRDefault="005E4E68" w:rsidP="00C977E6">
      <w:pPr>
        <w:pStyle w:val="libPoemTini"/>
      </w:pPr>
      <w:r>
        <w:rPr>
          <w:rtl/>
        </w:rPr>
        <w:br w:type="page"/>
      </w:r>
    </w:p>
    <w:p w:rsidR="00E10A6C" w:rsidRDefault="00E10A6C" w:rsidP="00C977E6">
      <w:pPr>
        <w:pStyle w:val="Heading2Center"/>
        <w:rPr>
          <w:rtl/>
        </w:rPr>
      </w:pPr>
      <w:bookmarkStart w:id="336" w:name="_Toc32151667"/>
      <w:r>
        <w:rPr>
          <w:rtl/>
        </w:rPr>
        <w:lastRenderedPageBreak/>
        <w:t>''خ''</w:t>
      </w:r>
      <w:bookmarkEnd w:id="336"/>
    </w:p>
    <w:p w:rsidR="00E10A6C" w:rsidRDefault="00E10A6C" w:rsidP="00C977E6">
      <w:pPr>
        <w:pStyle w:val="libNormal"/>
        <w:rPr>
          <w:rtl/>
        </w:rPr>
      </w:pPr>
      <w:r>
        <w:rPr>
          <w:rFonts w:hint="eastAsia"/>
          <w:rtl/>
        </w:rPr>
        <w:t>خادم</w:t>
      </w:r>
      <w:r>
        <w:rPr>
          <w:rtl/>
        </w:rPr>
        <w:t>:_كى كوشش كا اھتمام ، 18/62_سے برتاؤكا طريقہ، 18/62</w:t>
      </w:r>
      <w:r>
        <w:rPr>
          <w:rFonts w:hint="eastAsia"/>
          <w:rtl/>
        </w:rPr>
        <w:t>ر</w:t>
      </w:r>
      <w:r>
        <w:rPr>
          <w:rtl/>
        </w:rPr>
        <w:t>_ك:موسى (ع)</w:t>
      </w:r>
    </w:p>
    <w:p w:rsidR="00E10A6C" w:rsidRDefault="00E10A6C" w:rsidP="00C977E6">
      <w:pPr>
        <w:pStyle w:val="libNormal"/>
        <w:rPr>
          <w:rtl/>
        </w:rPr>
      </w:pPr>
      <w:r>
        <w:rPr>
          <w:rFonts w:hint="eastAsia"/>
          <w:rtl/>
        </w:rPr>
        <w:t>خضوع</w:t>
      </w:r>
      <w:r>
        <w:rPr>
          <w:rtl/>
        </w:rPr>
        <w:t xml:space="preserve"> كرنے والے :17/107</w:t>
      </w:r>
      <w:r w:rsidR="00C977E6">
        <w:t>/</w:t>
      </w:r>
      <w:r>
        <w:rPr>
          <w:rFonts w:hint="eastAsia"/>
          <w:rtl/>
        </w:rPr>
        <w:t>خاك</w:t>
      </w:r>
      <w:r>
        <w:rPr>
          <w:rtl/>
        </w:rPr>
        <w:t>:</w:t>
      </w:r>
      <w:r>
        <w:rPr>
          <w:rFonts w:hint="eastAsia"/>
          <w:rtl/>
        </w:rPr>
        <w:t>بے</w:t>
      </w:r>
      <w:r>
        <w:rPr>
          <w:rtl/>
        </w:rPr>
        <w:t xml:space="preserve"> نتيجہ_اس مي</w:t>
      </w:r>
      <w:r w:rsidR="00475B46">
        <w:rPr>
          <w:rtl/>
        </w:rPr>
        <w:t xml:space="preserve">ں </w:t>
      </w:r>
      <w:r>
        <w:rPr>
          <w:rtl/>
        </w:rPr>
        <w:t>تبديلي،18/8</w:t>
      </w:r>
      <w:r>
        <w:rPr>
          <w:rFonts w:hint="eastAsia"/>
          <w:rtl/>
        </w:rPr>
        <w:t>نيزر</w:t>
      </w:r>
      <w:r>
        <w:rPr>
          <w:rtl/>
        </w:rPr>
        <w:t>_ك:آدم (ع) انسانى اور موجودات</w:t>
      </w:r>
    </w:p>
    <w:p w:rsidR="00E10A6C" w:rsidRDefault="00E10A6C" w:rsidP="00C977E6">
      <w:pPr>
        <w:pStyle w:val="libNormal"/>
        <w:rPr>
          <w:rtl/>
        </w:rPr>
      </w:pPr>
      <w:r>
        <w:rPr>
          <w:rFonts w:hint="eastAsia"/>
          <w:rtl/>
        </w:rPr>
        <w:t>خالق</w:t>
      </w:r>
      <w:r>
        <w:rPr>
          <w:rtl/>
        </w:rPr>
        <w:t>:_كا كردار ،18/51</w:t>
      </w:r>
      <w:r>
        <w:rPr>
          <w:rFonts w:hint="eastAsia"/>
          <w:rtl/>
        </w:rPr>
        <w:t>نيزر</w:t>
      </w:r>
      <w:r>
        <w:rPr>
          <w:rtl/>
        </w:rPr>
        <w:t>_ك، انسان ، طبيعت اور موجودات</w:t>
      </w:r>
      <w:r w:rsidR="00C977E6">
        <w:t>/</w:t>
      </w:r>
      <w:r>
        <w:rPr>
          <w:rFonts w:hint="eastAsia"/>
          <w:rtl/>
        </w:rPr>
        <w:t>خالقيت</w:t>
      </w:r>
      <w:r>
        <w:rPr>
          <w:rtl/>
        </w:rPr>
        <w:t xml:space="preserve"> :</w:t>
      </w:r>
      <w:r>
        <w:rPr>
          <w:rFonts w:hint="eastAsia"/>
          <w:rtl/>
        </w:rPr>
        <w:t>توحيد</w:t>
      </w:r>
      <w:r>
        <w:rPr>
          <w:rtl/>
        </w:rPr>
        <w:t xml:space="preserve"> در _17/22،18/51</w:t>
      </w:r>
      <w:r>
        <w:rPr>
          <w:rFonts w:hint="eastAsia"/>
          <w:rtl/>
        </w:rPr>
        <w:t>نيزر</w:t>
      </w:r>
      <w:r>
        <w:rPr>
          <w:rtl/>
        </w:rPr>
        <w:t>_ك، خد</w:t>
      </w:r>
    </w:p>
    <w:p w:rsidR="00E10A6C" w:rsidRDefault="00E10A6C" w:rsidP="00C977E6">
      <w:pPr>
        <w:pStyle w:val="libNormal"/>
        <w:rPr>
          <w:rtl/>
        </w:rPr>
      </w:pPr>
      <w:r>
        <w:rPr>
          <w:rFonts w:hint="eastAsia"/>
          <w:rtl/>
        </w:rPr>
        <w:t>خاندان</w:t>
      </w:r>
      <w:r>
        <w:rPr>
          <w:rtl/>
        </w:rPr>
        <w:t>:_كا اصيل ہونا، اس كا كردار ، 19/58_كى اصلاح اس كى اہميت ،19/55</w:t>
      </w:r>
    </w:p>
    <w:p w:rsidR="00E10A6C" w:rsidRDefault="00E10A6C" w:rsidP="00C977E6">
      <w:pPr>
        <w:pStyle w:val="libNormal"/>
        <w:rPr>
          <w:rtl/>
        </w:rPr>
      </w:pPr>
      <w:r>
        <w:rPr>
          <w:rFonts w:hint="eastAsia"/>
          <w:rtl/>
        </w:rPr>
        <w:t>خاندان</w:t>
      </w:r>
      <w:r>
        <w:rPr>
          <w:rtl/>
        </w:rPr>
        <w:t xml:space="preserve"> كى تعلقات:</w:t>
      </w:r>
      <w:r>
        <w:rPr>
          <w:rFonts w:hint="eastAsia"/>
          <w:rtl/>
        </w:rPr>
        <w:t>اس</w:t>
      </w:r>
      <w:r>
        <w:rPr>
          <w:rtl/>
        </w:rPr>
        <w:t xml:space="preserve"> كا معيار،17/39_كا كردار ، 18/5،19/28</w:t>
      </w:r>
      <w:r>
        <w:rPr>
          <w:rFonts w:hint="eastAsia"/>
          <w:rtl/>
        </w:rPr>
        <w:t>نيزر</w:t>
      </w:r>
      <w:r>
        <w:rPr>
          <w:rtl/>
        </w:rPr>
        <w:t>_ك، زكريا (ع) اور جذبات</w:t>
      </w:r>
      <w:r w:rsidR="00C977E6">
        <w:t xml:space="preserve"> </w:t>
      </w:r>
      <w:r>
        <w:rPr>
          <w:rFonts w:hint="eastAsia"/>
          <w:rtl/>
        </w:rPr>
        <w:t>گھر،طلائي</w:t>
      </w:r>
      <w:r>
        <w:rPr>
          <w:rtl/>
        </w:rPr>
        <w:t>_اس كى درخواست،17/93</w:t>
      </w:r>
      <w:r w:rsidR="00C977E6">
        <w:t>/</w:t>
      </w:r>
      <w:r>
        <w:rPr>
          <w:rFonts w:hint="eastAsia"/>
          <w:rtl/>
        </w:rPr>
        <w:t>خدا</w:t>
      </w:r>
      <w:r>
        <w:rPr>
          <w:rtl/>
        </w:rPr>
        <w:t xml:space="preserve"> كے محبوب افراد:19/13_كى دعا كى اجابت ، 19/47;_كا استغفار، 19/47</w:t>
      </w:r>
    </w:p>
    <w:p w:rsidR="00E10A6C" w:rsidRDefault="00E10A6C" w:rsidP="00B6230F">
      <w:pPr>
        <w:pStyle w:val="libNormal"/>
        <w:rPr>
          <w:rtl/>
        </w:rPr>
      </w:pPr>
      <w:r>
        <w:rPr>
          <w:rFonts w:hint="eastAsia"/>
          <w:rtl/>
        </w:rPr>
        <w:t>خداوند</w:t>
      </w:r>
      <w:r>
        <w:rPr>
          <w:rtl/>
        </w:rPr>
        <w:t xml:space="preserve"> عالم:_كى مغفرت 17/25،18/58،اس كے آثار، 17/ 43 ، 18/58 ; _كى اتمام حجت ، 17/96،اس كے آثار ، 17/103 ،اس كا كردار، 17/15 ;_كا احاطہ ، 17/60 ،18/91،19/64،94،اس كے آثار ، 17/60، اس كا علمى احاطہ،19/94،اس كے علمى احاطہ كى نشانيا</w:t>
      </w:r>
      <w:r w:rsidR="00475B46">
        <w:rPr>
          <w:rtl/>
        </w:rPr>
        <w:t xml:space="preserve">ں </w:t>
      </w:r>
      <w:r>
        <w:rPr>
          <w:rtl/>
        </w:rPr>
        <w:t>،17/60،اس كا پيش خيمہ، 17/60،اس كى نش</w:t>
      </w:r>
      <w:r>
        <w:rPr>
          <w:rFonts w:hint="eastAsia"/>
          <w:rtl/>
        </w:rPr>
        <w:t>انيا</w:t>
      </w:r>
      <w:r w:rsidR="00475B46">
        <w:rPr>
          <w:rFonts w:hint="eastAsia"/>
          <w:rtl/>
        </w:rPr>
        <w:t xml:space="preserve">ں </w:t>
      </w:r>
      <w:r>
        <w:rPr>
          <w:rFonts w:hint="eastAsia"/>
          <w:rtl/>
        </w:rPr>
        <w:t>،</w:t>
      </w:r>
      <w:r>
        <w:rPr>
          <w:rtl/>
        </w:rPr>
        <w:t xml:space="preserve"> 18/91; _كے ساتھ استدلال17/69_كى اخبار ، 17/7 ، اس كا سرچشمہ، 18/24; _كى خصوصيات (مختصات) ،17/42، 65، 67، 68، 69، 85، 93، 110 ،111 ،18/1،29 ،24، 26، 27، 29، 38، 43، 44، 45، 50، 52، 102، 103 ،19/40، 65،70،95; _كے اختيارات، 17/93 ،106، 18/28، 19/47; _ك</w:t>
      </w:r>
      <w:r>
        <w:rPr>
          <w:rFonts w:hint="eastAsia"/>
          <w:rtl/>
        </w:rPr>
        <w:t>ا</w:t>
      </w:r>
      <w:r>
        <w:rPr>
          <w:rtl/>
        </w:rPr>
        <w:t xml:space="preserve"> اذن ، اس كے آثار، 19/87 ،اس كا كردار ، 17/104; _كا ارادہ ، 17 /17،21، 60، 86، 18/19 ،21، 41، 81، 82، 84،اس كے آثار،17/6، 62، 89، 93; 103 ، 18/ 17 ،33، 40، 47،48، 82، 90، 19/9 ،13، 74، 83، 98; اس كا مطلق ارادہ ، 19/9،اس كا احاطہ ، 18/57، اس كى حاكميت ، 17/18،69 ،75، 103 ،18/11 ،17، 28، 41،45، 59، 98، 19/5، 9، 10، 21، اس كى</w:t>
      </w:r>
      <w:r w:rsidR="00B6230F" w:rsidRPr="00B6230F">
        <w:rPr>
          <w:rFonts w:hint="eastAsia"/>
          <w:rtl/>
        </w:rPr>
        <w:t xml:space="preserve"> </w:t>
      </w:r>
      <w:r w:rsidR="00B6230F">
        <w:rPr>
          <w:rFonts w:hint="eastAsia"/>
          <w:rtl/>
        </w:rPr>
        <w:t>حاكميت</w:t>
      </w:r>
      <w:r w:rsidR="00B6230F">
        <w:rPr>
          <w:rtl/>
        </w:rPr>
        <w:t xml:space="preserve"> كى نشانياں ، 19/35،اس كا حتمى ہونا، 17/86 ، اس كا سبب، 8/82، اس كى عظمت ، 18/9 ، اس كے جارى ہونے كے مقامات، 17/6، 16، 68، 103 ،18 /18،82،19/20،اسكو جارى كرنے والے ، 18/81 ، اس كا كردار ، 17/11، 12، 17; _كا گمراہ كرنا، اس كى خصوصيات ، 17/97 ، 18/17; _</w:t>
      </w:r>
      <w:r w:rsidR="00B6230F">
        <w:rPr>
          <w:rFonts w:hint="eastAsia"/>
          <w:rtl/>
        </w:rPr>
        <w:t>سے</w:t>
      </w:r>
      <w:r w:rsidR="00B6230F">
        <w:rPr>
          <w:rtl/>
        </w:rPr>
        <w:t xml:space="preserve"> اعراض، 17/ 79 ، 18/102; _ كا رازفاش كرنا، 17/47_كے افعال ، 17/1، 17، 45 ، 59، 69، 70، 18/1 ، 8، 11 ، 14 ، 16،18،32، 50، 56، 99 ،100، 19/6، 21، 24 ، 30، 35 ،57،اس كے بارے ميں سوال، 19/8،اس سے تعجب ، 19/8، اس كا بامقصد ہونا ، 18/21;_سے التجا ، 18/ 27 ، اس كا سبب، 18/55;</w:t>
      </w:r>
    </w:p>
    <w:p w:rsidR="00C977E6" w:rsidRDefault="005E4E68" w:rsidP="00B6230F">
      <w:pPr>
        <w:pStyle w:val="libPoemTini"/>
      </w:pPr>
      <w:r>
        <w:rPr>
          <w:rtl/>
        </w:rPr>
        <w:br w:type="page"/>
      </w:r>
    </w:p>
    <w:p w:rsidR="00E10A6C" w:rsidRDefault="00E10A6C" w:rsidP="00C977E6">
      <w:pPr>
        <w:pStyle w:val="libNormal"/>
        <w:rPr>
          <w:rtl/>
        </w:rPr>
      </w:pPr>
      <w:r>
        <w:rPr>
          <w:rtl/>
        </w:rPr>
        <w:lastRenderedPageBreak/>
        <w:t>_ كا امتحان ، 17/60 ، 18/ 7; _كا احسان ، 17/70، 74، 87_ كى امداد، 17/6 ، 20، 45، 18/16، 19/48 ، اس كے آثار، 17/6،79 ; 80،اس كا پيش خيمہ، 19/24; _كى طرف فرزندكى نسبت ، 19/88،79، اس كے آثار، 19/90 ، 93، اس سے اجتناب، 19/89،اس كى حيرانگي، 19/ 88، 89، اس كى سزا، 19/94 ،95، اس كى ناپسنديدگى ،19/88، 90، 91; _كا انتقام ، 17/5 _ كا انذار، 17/4، 8 ،7 1 ،44 ،60،68، 69،73 ،75 ،76، 96، 104، 18/52،59، 19/ 74 ،84،98، اس كے آثار، 17/ 60_كے اوامر، 17/16 ، 23 ،25، 48، 61،78 ، 79 ، 80، 81، 104 ،18/24 ، 50، 82</w:t>
      </w:r>
      <w:r>
        <w:rPr>
          <w:rFonts w:hint="eastAsia"/>
          <w:rtl/>
        </w:rPr>
        <w:t>،</w:t>
      </w:r>
      <w:r>
        <w:rPr>
          <w:rtl/>
        </w:rPr>
        <w:t xml:space="preserve"> 19/12 ،22 ، 34، 35، 64،79، ان كے آثار ، 18/50 ، ان كى تنزيہ ،18/26،ان مي</w:t>
      </w:r>
      <w:r w:rsidR="00475B46">
        <w:rPr>
          <w:rtl/>
        </w:rPr>
        <w:t xml:space="preserve">ں </w:t>
      </w:r>
      <w:r>
        <w:rPr>
          <w:rtl/>
        </w:rPr>
        <w:t>حكمت ، 17/39،ان كى فوريت ، 19/35،ان كى مصونيت، 18/26،ان كا كردار ، 19/ 35 ; _كى بر_كات، 19/31_ كى بشارتي</w:t>
      </w:r>
      <w:r w:rsidR="00475B46">
        <w:rPr>
          <w:rtl/>
        </w:rPr>
        <w:t xml:space="preserve">ں </w:t>
      </w:r>
      <w:r>
        <w:rPr>
          <w:rtl/>
        </w:rPr>
        <w:t>، 17/ 25 ، 79 ، 19، 8،9، ان كا تحقق، 19/12 _ كى بصيرت ، 17/ 17 ،18/26،اس كے آثار، 18/26،اس كے دلائل، 18/ 26_ كا بصيرت ، 17/17،18/26،اس كے آثار، 18/ 26،اس كے دلائل، 18/26_كا بے نظيرہونا، 17/ 43، 111، 18/110،19/65; كى بے نيازي، 19/40، اس كے آثار، 17/111_كى جزائي</w:t>
      </w:r>
      <w:r w:rsidR="00475B46">
        <w:rPr>
          <w:rtl/>
        </w:rPr>
        <w:t xml:space="preserve">ں </w:t>
      </w:r>
      <w:r>
        <w:rPr>
          <w:rtl/>
        </w:rPr>
        <w:t xml:space="preserve">، 17/15 ،22 ،54، 18/ 30، 44، 46، 19/96 ،ان كى جاويدانيت ، 18/3،ان كا </w:t>
      </w:r>
      <w:r>
        <w:rPr>
          <w:rFonts w:hint="eastAsia"/>
          <w:rtl/>
        </w:rPr>
        <w:t>پيش</w:t>
      </w:r>
      <w:r>
        <w:rPr>
          <w:rtl/>
        </w:rPr>
        <w:t xml:space="preserve"> خيمہ ، 18/30; _سے سوال ، 17/69 ، 75،اس سے اخروى سوال، 17/52 _ كى تدبير، 17/ 12 ،18/21،19/63،اس كا طريقہ ، 18/51 ، اس كى نشانيا</w:t>
      </w:r>
      <w:r w:rsidR="00475B46">
        <w:rPr>
          <w:rtl/>
        </w:rPr>
        <w:t xml:space="preserve">ں </w:t>
      </w:r>
      <w:r>
        <w:rPr>
          <w:rtl/>
        </w:rPr>
        <w:t>، 17/12،اس كا مقصد ،18/21; _كے تذكرات ، 17/3،19/9; _كى تشويقات 17/54_ كى تعليمات ، 17/50، 80، 111 ،18/22، 26، 29، 83، اس كے آ</w:t>
      </w:r>
      <w:r>
        <w:rPr>
          <w:rFonts w:hint="eastAsia"/>
          <w:rtl/>
        </w:rPr>
        <w:t>ثار،</w:t>
      </w:r>
      <w:r>
        <w:rPr>
          <w:rtl/>
        </w:rPr>
        <w:t xml:space="preserve"> 18/66 ; اس كے استماع كى اہميت ، 18/29، اس كا جامع ہونا ، 19/64، اس كا لامتناہى ہونا، 18/109،اس كا كردار ، 18/105; _كى تقدير، اس كے آثار، 19/35_ كى تكبير، 17/111،اس كى اہميت ، 17/111; _كى حضرت محمد (ص) گفتگو، 17/60_ كا منزہ ہونا ، 17/1 ،43 ،44، 59، 93، 108، 111،18/ 49، 51، 19/11، 35،40،64 ،92، اس كى اہميت ،17/ 111 ،19 / 35 ،اس كے دلائل ،17/44، 19/35، 65، اس كى نشانيا</w:t>
      </w:r>
      <w:r w:rsidR="00475B46">
        <w:rPr>
          <w:rtl/>
        </w:rPr>
        <w:t xml:space="preserve">ں </w:t>
      </w:r>
      <w:r>
        <w:rPr>
          <w:rtl/>
        </w:rPr>
        <w:t>، 17/1،19/11; _كى تلقينات، 17/66 ، 18/ 24 ، 27 ،28 ،19/31 ،84 ; _كى توفيقات ، ان كے آثار، 17/79، ان كى درخواست ، 17/80، ان كا كردار ، 18/17; _كى دھمكيا</w:t>
      </w:r>
      <w:r w:rsidR="00475B46">
        <w:rPr>
          <w:rtl/>
        </w:rPr>
        <w:t xml:space="preserve">ں </w:t>
      </w:r>
      <w:r>
        <w:rPr>
          <w:rtl/>
        </w:rPr>
        <w:t>، 17/47، 19/75 _ پر تہمت، 17/40، 44; كى حاكميت ،17/42، 18/ 26، 44، 84، 19/83 ،87، اس كے آثار،18/103،اس كى جاودانيت، 18/45، اس كى اخروى حاكميت ، 19/95، اس كا مر_كز، 17/42; _كا حساب و كتاب ،19/84_كى حقانيت ، 18/44،اس كے آثار، 18/44 _ كى حكمت ، 17/ 39 ; _كا ظلم ، 17/44،اس كے آثار ،</w:t>
      </w:r>
    </w:p>
    <w:p w:rsidR="00B6230F" w:rsidRDefault="005E4E68" w:rsidP="00B6230F">
      <w:pPr>
        <w:pStyle w:val="libNormal"/>
      </w:pPr>
      <w:r>
        <w:rPr>
          <w:rtl/>
        </w:rPr>
        <w:br w:type="page"/>
      </w:r>
    </w:p>
    <w:p w:rsidR="00E10A6C" w:rsidRDefault="00E10A6C" w:rsidP="00B6230F">
      <w:pPr>
        <w:pStyle w:val="libNormal"/>
        <w:rPr>
          <w:rtl/>
        </w:rPr>
      </w:pPr>
      <w:r>
        <w:rPr>
          <w:rtl/>
        </w:rPr>
        <w:lastRenderedPageBreak/>
        <w:t>17/44; _كى حمايتي</w:t>
      </w:r>
      <w:r w:rsidR="00475B46">
        <w:rPr>
          <w:rtl/>
        </w:rPr>
        <w:t xml:space="preserve">ں </w:t>
      </w:r>
      <w:r>
        <w:rPr>
          <w:rtl/>
        </w:rPr>
        <w:t xml:space="preserve">، 17/33 ،65، 19/36، اس كى درخواست ، 18/10، اس كے دلائل، 17/66، اس كا پيش خيمہ ، 17/65، 75، 18/14،اس كا فانى ہونا، 17/65;_كى خالقيت ، 17/51، 18/7، 19/35، 67،اس كى خصوصيات ، 19/35_كى شناخت اس كے آثار، 17/51، 18/13، اس كى اہميت ، 18/98، 101 </w:t>
      </w:r>
      <w:r>
        <w:rPr>
          <w:rFonts w:hint="eastAsia"/>
          <w:rtl/>
        </w:rPr>
        <w:t>،</w:t>
      </w:r>
      <w:r>
        <w:rPr>
          <w:rtl/>
        </w:rPr>
        <w:t xml:space="preserve"> اس كا ناقص ہونا، 19/88، اس كے دلائل ، 17/12 ; _ اور جسمانيت ، 17/93_اور حامى ، 17/111; _اور لڑكى ، 17/40_ اورعورت ، 17/40_ اور شريك ، 17/ 43، 111 _ اور ظلم ، 18/49، 19/60_ اور عجز، 19/11; _ اور نسيان، 19/64،65_اور فرزند ،17/40 ،43، 111، 19/33،40،91، 92، 93_اور ذمہ دارى ،17/69 ، 75 ; _اورمكان، 17/93_ اور موجودات، 19/35_ اور كردار، 17/108، 19/11،35 ،92_ اور ضرورت ،19 /35;_ اور نيتي</w:t>
      </w:r>
      <w:r w:rsidR="00475B46">
        <w:rPr>
          <w:rtl/>
        </w:rPr>
        <w:t xml:space="preserve">ں </w:t>
      </w:r>
      <w:r>
        <w:rPr>
          <w:rtl/>
        </w:rPr>
        <w:t>، 17/25; _ كے لئے خضوع ، 17/ 107 ،108 _كے تقاضے ،17/53; _كى خيرخواہي، 18/81_سے حجت كى درخواست، 17/80; _كے حضور كى درخواست ، 17/92_ كى دعوتي</w:t>
      </w:r>
      <w:r w:rsidR="00475B46">
        <w:rPr>
          <w:rtl/>
        </w:rPr>
        <w:t xml:space="preserve">ں </w:t>
      </w:r>
      <w:r>
        <w:rPr>
          <w:rtl/>
        </w:rPr>
        <w:t>، 17/14; _كى ذات، 17/110_ كى رازقيت ، 17/31،70;_كى رويت ، اس كى درخواست ، 17/92، اس كارد، 17/ 93 ; _كى ربوبيت، 17/55، 60، 65، 66،85، 87، 18/13،14 ،19 ،22، 38، 19/13 ،36، 55، 64، 65،اس كے آثار، 18/7، 17 ،20، 25 ،28، 30 ،39، 54،55، 57، 60، 65، 84، 108 ،18/40 ، 48 ،49، 55، 82، 95 ،105 ،109 ،19/476 ،48 ، 65، 71،76،اس كا احاطہ ، 17/102،اس كى التجائ، 17/80 ، 18/10،اس كا پيش خيمہ ،18/19،اس كے حالات ، 19/69،70، اس كى عموميت ، 17/40،اس كى قبوليت، 19/26،اس كى نشانيا</w:t>
      </w:r>
      <w:r w:rsidR="00475B46">
        <w:rPr>
          <w:rtl/>
        </w:rPr>
        <w:t xml:space="preserve">ں </w:t>
      </w:r>
      <w:r>
        <w:rPr>
          <w:rtl/>
        </w:rPr>
        <w:t>، 17/8،12 ،30، 39، 66، 79، 85، 87، 108</w:t>
      </w:r>
      <w:r>
        <w:rPr>
          <w:rFonts w:hint="eastAsia"/>
          <w:rtl/>
        </w:rPr>
        <w:t>،</w:t>
      </w:r>
      <w:r>
        <w:rPr>
          <w:rtl/>
        </w:rPr>
        <w:t xml:space="preserve"> 18/24، 27، 46، 58 ، 71، 82،87 ،19/2 ،8، 19، 24، 64،68،اس كى خصوصيات ،17/40 ،66، 100، 18/98;_كى رحمانيت ، 19/45،69، 91، اس كے آثار، 19/45، 93 ، اس كى قبوليت، 19/88، اس كى نشانيا</w:t>
      </w:r>
      <w:r w:rsidR="00475B46">
        <w:rPr>
          <w:rtl/>
        </w:rPr>
        <w:t xml:space="preserve">ں </w:t>
      </w:r>
      <w:r>
        <w:rPr>
          <w:rtl/>
        </w:rPr>
        <w:t>، 19/85، 87;_كى رحمت ، 17/8، 28، 66 ، 100، 18/58، 82، 98، 19/44 ،اس كے آثار، 17/66 ، 87، 18/ 58، 98، 19/2 ، 18/53، 87، اس كى اہميت، 17/ 28،اس كا دوام، 17/8، اس كا تقدم ، 17/ 57 ، 18/ 58، اس كا جلب، 17/؟،اس كى درخواست ، 18/10،اس كى رحمت خاص ، 19/2،3،اس كا پيش خيمہ ، 18/16،65،19/2،3،4،50،اس كے عوامل ، 18/16 ،اس كى اخروى رحمت سے محروم</w:t>
      </w:r>
      <w:r>
        <w:rPr>
          <w:rFonts w:hint="eastAsia"/>
          <w:rtl/>
        </w:rPr>
        <w:t>يت،</w:t>
      </w:r>
      <w:r>
        <w:rPr>
          <w:rtl/>
        </w:rPr>
        <w:t xml:space="preserve"> 18/48،اس كے موارد ، 17/28،اس كى نشانيا</w:t>
      </w:r>
      <w:r w:rsidR="00475B46">
        <w:rPr>
          <w:rtl/>
        </w:rPr>
        <w:t xml:space="preserve">ں </w:t>
      </w:r>
      <w:r>
        <w:rPr>
          <w:rtl/>
        </w:rPr>
        <w:t>، 17/87 ، 18/ 17، 65، 82، 98، 19/2، 50، 58،61، 75، 87، 96; _ كى رضايت ، اس كى قدروقيمت ، 19/55، اس كى اہميت ، 18/110، اس كا جلب كرنا، 18/110،اس كا پيش خيمہ ، 18/28، 19/55، اس كے عوامل، 18/110; _ كارزق، 17/12،اس س</w:t>
      </w:r>
      <w:r>
        <w:rPr>
          <w:rFonts w:hint="eastAsia"/>
          <w:rtl/>
        </w:rPr>
        <w:t>ے</w:t>
      </w:r>
      <w:r>
        <w:rPr>
          <w:rtl/>
        </w:rPr>
        <w:t xml:space="preserve"> استفادہ، 17/12; _كى سرزنش ، 17/38، 18/55 ، 101 ،102; </w:t>
      </w:r>
    </w:p>
    <w:p w:rsidR="00B6230F" w:rsidRDefault="005E4E68" w:rsidP="00B6230F">
      <w:pPr>
        <w:pStyle w:val="libPoemTini"/>
      </w:pPr>
      <w:r>
        <w:rPr>
          <w:rtl/>
        </w:rPr>
        <w:br w:type="page"/>
      </w:r>
    </w:p>
    <w:p w:rsidR="00E10A6C" w:rsidRDefault="00B6230F" w:rsidP="00B6230F">
      <w:pPr>
        <w:pStyle w:val="libNormal"/>
        <w:rPr>
          <w:rtl/>
        </w:rPr>
      </w:pPr>
      <w:r>
        <w:rPr>
          <w:rtl/>
        </w:rPr>
        <w:lastRenderedPageBreak/>
        <w:t>_كاسلام ، 19/ 15 _ كا تسلط، 19/94 ، 8، 15،16 ،20، 23، 77، 95 ، 18/55 ،59، 19/75 ، ان كى حاكميت، 17 / 77 ، ان كا حتمى ہونا ، 17/77، 19/71; 19/92 _ كے ساتھ شرك، 18/15; _كى سماعت ، 18/26،اس كے آثار، 18/26</w:t>
      </w:r>
      <w:r>
        <w:rPr>
          <w:rFonts w:hint="eastAsia"/>
          <w:rtl/>
        </w:rPr>
        <w:t>،</w:t>
      </w:r>
      <w:r>
        <w:rPr>
          <w:rtl/>
        </w:rPr>
        <w:t xml:space="preserve"> اس كے دلائل، 18/26;_كے صفات، اس سے جہالت كے آثار، 17/99، ان سے سازگاري، 18/28، 18/14 ،15 _ كى عبوديت، 19/ 43;_ كى عدالت ، اس كى حاكميت، 17/15،اس كا پيش خيمہ ، 18/49، اس كى اخروى</w:t>
      </w:r>
      <w:r>
        <w:rPr>
          <w:rFonts w:hint="eastAsia"/>
          <w:rtl/>
        </w:rPr>
        <w:t xml:space="preserve"> </w:t>
      </w:r>
      <w:r w:rsidR="00E10A6C">
        <w:rPr>
          <w:rFonts w:hint="eastAsia"/>
          <w:rtl/>
        </w:rPr>
        <w:t>عدالت</w:t>
      </w:r>
      <w:r w:rsidR="00E10A6C">
        <w:rPr>
          <w:rtl/>
        </w:rPr>
        <w:t xml:space="preserve"> ، 18/ 49، اس كى نشانيا</w:t>
      </w:r>
      <w:r w:rsidR="00475B46">
        <w:rPr>
          <w:rtl/>
        </w:rPr>
        <w:t xml:space="preserve">ں </w:t>
      </w:r>
      <w:r w:rsidR="00E10A6C">
        <w:rPr>
          <w:rtl/>
        </w:rPr>
        <w:t>، 18/49; _ كا عذاب، 17/10 ،57، 18/2 ،29، 40،41، 59، 19/ 45،ان كى شدت ، 17/57، 18/2،29، 40، 41، 59 ، 19/45، ان كى شدت، 17/57 ، ان كا قانونى ہونا ، 18/40_ كى عزت، 17/ 111; _كى عزت بخشي، اس كى نشانيا</w:t>
      </w:r>
      <w:r w:rsidR="00475B46">
        <w:rPr>
          <w:rtl/>
        </w:rPr>
        <w:t xml:space="preserve">ں </w:t>
      </w:r>
      <w:r w:rsidR="00E10A6C">
        <w:rPr>
          <w:rtl/>
        </w:rPr>
        <w:t xml:space="preserve">، 19/ 85 ; _ كى عطايا، (بخشش) </w:t>
      </w:r>
      <w:r w:rsidR="00E10A6C">
        <w:rPr>
          <w:rFonts w:hint="eastAsia"/>
          <w:rtl/>
        </w:rPr>
        <w:t>،</w:t>
      </w:r>
      <w:r w:rsidR="00E10A6C">
        <w:rPr>
          <w:rtl/>
        </w:rPr>
        <w:t xml:space="preserve"> 17/70 ،73، 18/ 44 ،65، 84، 95 ، 19/12 ،13،19 ،53، 76، 78، 98 ، ان كا دوام، 17/20، ان كى وسعت ، 17/20 ; _كى عظمت ، 17/111،ان كى وضاحت ، 18/109_ كا عفو ،اس كے شرائط ، 17/25_ كاعلم ، 17/1،4،17، 30، 84، 86، 18/19،22، 26، 103، 19/65،70، اس كے آثار ،17/19 ،27 </w:t>
      </w:r>
      <w:r w:rsidR="00E10A6C">
        <w:rPr>
          <w:rFonts w:hint="eastAsia"/>
          <w:rtl/>
        </w:rPr>
        <w:t>،</w:t>
      </w:r>
      <w:r w:rsidR="00E10A6C">
        <w:rPr>
          <w:rtl/>
        </w:rPr>
        <w:t xml:space="preserve"> 19/70،اس كے تحقق كے آثار ، 18/12، اس كے برترى كے دلائل ،18/26، اس كا كردار ، 18/22،اس كى وسعت ،17/ 96، 18/109 ،اس كى خصوصيات ، 18/109; _كا علم غيب، 17/17 ،25 ،30، 39، 47،51، 54، 55،84 ،101، 18 /26،اس كے آثار ، 17/54،اس كے دلائل ، 18/26 ،اس كا زمينہ ،17/54، 55; كى بلندي، 17/43، 19/35_ كى عنايت ، اس كے آثار ، 17/67، 19/ 32، اس كا پيش خيمہ ، 17/3; _كا غضب ، 18/58، اس سے مصونيت (محافظت)، 17/68_ كا فضل، 17/12 ، 66 ، اس كے آثار، 17/66، اس كا پيش خيمہ، 16/12 ، اس كى نشانيا</w:t>
      </w:r>
      <w:r w:rsidR="00475B46">
        <w:rPr>
          <w:rtl/>
        </w:rPr>
        <w:t xml:space="preserve">ں </w:t>
      </w:r>
      <w:r w:rsidR="00E10A6C">
        <w:rPr>
          <w:rtl/>
        </w:rPr>
        <w:t>، 17/88; _كافيض اس كے آثار، 17/20،اس كى جاودانيت، 18/109 _ كى قدرت، 17/42 ،50، 51، 79، 86، 18/ 43 ،102، 19/9 ،35، 64،اس كے آثار، 18/ 39، 19/ 35، اس كا احاطہ ، 18/57،اس كى جاودانيت ، 18/ 45 ،اس كى حاكميت ،18/98، 19/35، اس كے دلائل ، 17/66 ،99، 37، 47، 19/67، اس پرشك ، 17/51 ،اس كى تكذيب كا ظلم ، 17/99،اس كى عظمت ، 18/9، اس كى قدرت مطلقہ 19/9،اس كى قدرت مطلقہ كى نشانيا</w:t>
      </w:r>
      <w:r w:rsidR="00475B46">
        <w:rPr>
          <w:rtl/>
        </w:rPr>
        <w:t xml:space="preserve">ں </w:t>
      </w:r>
      <w:r w:rsidR="00E10A6C">
        <w:rPr>
          <w:rtl/>
        </w:rPr>
        <w:t>، 19/9،اس كى نشانيا</w:t>
      </w:r>
      <w:r w:rsidR="00475B46">
        <w:rPr>
          <w:rtl/>
        </w:rPr>
        <w:t xml:space="preserve">ں </w:t>
      </w:r>
      <w:r w:rsidR="00E10A6C">
        <w:rPr>
          <w:rtl/>
        </w:rPr>
        <w:t>، 17/1 ،18 /45، 19/7،9،21 ;_كا فيصلہ ، ان كا منزہ ہونا ، 18/26،ان كى مصونيت ، 18/26; _كى قضاوت ان كاحتمى ، 19/21،35،71; _كى كتاب; _كى كافى ہونا اور اس كے دلائل</w:t>
      </w:r>
      <w:r w:rsidR="00E10A6C">
        <w:rPr>
          <w:rFonts w:hint="eastAsia"/>
          <w:rtl/>
        </w:rPr>
        <w:t>،</w:t>
      </w:r>
      <w:r w:rsidR="00E10A6C">
        <w:rPr>
          <w:rtl/>
        </w:rPr>
        <w:t xml:space="preserve"> 17/66 _ كا كلام، 18/6; _كے كلمات ، 19/34،اس سے مراد، 18/109،اس سے تحفظ كے عوامل،18/27; _ كا كمال ، 17/44،اس كے دلائل ، 17/44،اس كى سزائي</w:t>
      </w:r>
      <w:r w:rsidR="00475B46">
        <w:rPr>
          <w:rtl/>
        </w:rPr>
        <w:t xml:space="preserve">ں </w:t>
      </w:r>
      <w:r w:rsidR="00E10A6C">
        <w:rPr>
          <w:rtl/>
        </w:rPr>
        <w:t xml:space="preserve">، 17/5،8، 15،22 ،54 ،18/41، 42، 58، اس كے شرائط، 17/15،اس كى عموميت ، 17/75 ، اس كا قانونى </w:t>
      </w:r>
    </w:p>
    <w:p w:rsidR="00B6230F" w:rsidRDefault="005E4E68" w:rsidP="00B6230F">
      <w:pPr>
        <w:pStyle w:val="libPoemTini"/>
      </w:pPr>
      <w:r>
        <w:rPr>
          <w:rtl/>
        </w:rPr>
        <w:br w:type="page"/>
      </w:r>
    </w:p>
    <w:p w:rsidR="00B6230F" w:rsidRDefault="00B6230F" w:rsidP="00B6230F">
      <w:pPr>
        <w:pStyle w:val="libNormal"/>
        <w:rPr>
          <w:rtl/>
        </w:rPr>
      </w:pPr>
      <w:r>
        <w:rPr>
          <w:rtl/>
        </w:rPr>
        <w:lastRenderedPageBreak/>
        <w:t xml:space="preserve">ہونا ،15/17 ،18/59،اس كى </w:t>
      </w:r>
      <w:r>
        <w:rPr>
          <w:rFonts w:hint="eastAsia"/>
          <w:rtl/>
        </w:rPr>
        <w:t>خصوصيات</w:t>
      </w:r>
      <w:r>
        <w:rPr>
          <w:rtl/>
        </w:rPr>
        <w:t xml:space="preserve"> ، 17/103 _كے ساتھ گفتگو، اس كے آداب ، 19/8; _ كى ذوالقرنين كے ساتھ گفتگو، 18/86;_كى حضرت موسى (ع) كے ساتھ;گفتگو _ 19/52; اس كا زمينہ _ 19/52; اس كا مكان _19/52; _كى گواہى ، اس كى درخواست ، 17/92; اس كا فى ہونا ، 17/96،اس كى خصوصيات ، 17/96_كا لطف، 17/20،اس كے آثار ، 17/67، 87، 19/47، 50،اس كا پيش خيمہ ، 19/4،اس كى عموميت، 17/20،اس كى اخروى لطف سے محروم افراد ، 18/48_ كى مالكيت ، 18/26، 36، 95، 19/ 80، 93، اس كے آثار، 18/26،اس كے دلائل ، 19/93 ،اس كى خصوصيات ، 19/40; _كے وعدہ پرايمان ركھنے والے ،19/61_ كے ساتھ مجادلہ ،17/75_ كى بارگاہ ،19/38،80،95_كے مخاطبين، 17/96_كى مخلوقات ، 19/35;_كى مدح، 18/10_ كى مشيت، 18 / 39 ، 19/22، 31، 35، اس كے آثار ،17/30، 54، 86، 18/39 ،40، 41،99،19/9،اس كا استثنائ،</w:t>
      </w:r>
      <w:r w:rsidR="00E10A6C">
        <w:rPr>
          <w:rtl/>
        </w:rPr>
        <w:t>18/24 ،اس كى اہميت ، 18/23،24،اس كى حاكميت، 17/18، 86، 18/24 ،39، 19/9،24،اس كا حتمى ہونا، 17/86،اس كا پيش خيمہ ، 17/54،اس كا قانونى ہونا ، 17/30،اس كے جارى ہونے كے مقامات ، 17/6 ، اس كا كردار ، 17 /30،18/24; _كے مقدرات ، 17/13 ، 35، 58، 19/21،35،اس كا كرد</w:t>
      </w:r>
      <w:r w:rsidR="00E10A6C">
        <w:rPr>
          <w:rFonts w:hint="eastAsia"/>
          <w:rtl/>
        </w:rPr>
        <w:t>ار،</w:t>
      </w:r>
      <w:r w:rsidR="00E10A6C">
        <w:rPr>
          <w:rtl/>
        </w:rPr>
        <w:t xml:space="preserve"> 17/30; _كى مہلتي</w:t>
      </w:r>
      <w:r w:rsidR="00475B46">
        <w:rPr>
          <w:rtl/>
        </w:rPr>
        <w:t xml:space="preserve">ں </w:t>
      </w:r>
      <w:r w:rsidR="00E10A6C">
        <w:rPr>
          <w:rtl/>
        </w:rPr>
        <w:t>، 18/52 ،58، 19/75، 84، اس كے آثار، 19/84; _ كى ميزباني، 19/85_كى نجات بخش، 17/35 ،67، 68، 19/72; _يك نصرتي</w:t>
      </w:r>
      <w:r w:rsidR="00475B46">
        <w:rPr>
          <w:rtl/>
        </w:rPr>
        <w:t xml:space="preserve">ں </w:t>
      </w:r>
      <w:r w:rsidR="00E10A6C">
        <w:rPr>
          <w:rtl/>
        </w:rPr>
        <w:t>، 17/33 ،اس سے محروميت كے عوامل، 17/ 75; _كى نظارت ، 17/17 ،25، 19/ 87 ، اس كى خصوصيات ، 17/96; _كى نعمتي</w:t>
      </w:r>
      <w:r w:rsidR="00475B46">
        <w:rPr>
          <w:rtl/>
        </w:rPr>
        <w:t xml:space="preserve">ں </w:t>
      </w:r>
      <w:r w:rsidR="00E10A6C">
        <w:rPr>
          <w:rtl/>
        </w:rPr>
        <w:t>، 17/12، 28، 36، 83، 86، 18/14 ،41، 81، 19/5،49_اس كى وضاحت ، 18/109،اس كى محروميت ، 17/20; _كى نفرتي</w:t>
      </w:r>
      <w:r w:rsidR="00475B46">
        <w:rPr>
          <w:rtl/>
        </w:rPr>
        <w:t xml:space="preserve">ں </w:t>
      </w:r>
      <w:r w:rsidR="00E10A6C">
        <w:rPr>
          <w:rtl/>
        </w:rPr>
        <w:t>، 17/38_كا كردار ، 17 /85،18/1_ كے نواہى ،17/22، 23، 26، 31، 32 ، 33،34،36، 37 ، 38،110، 18/23، 28، اس مي</w:t>
      </w:r>
      <w:r w:rsidR="00475B46">
        <w:rPr>
          <w:rtl/>
        </w:rPr>
        <w:t xml:space="preserve">ں </w:t>
      </w:r>
      <w:r w:rsidR="00E10A6C">
        <w:rPr>
          <w:rtl/>
        </w:rPr>
        <w:t>حكمت ، 17/39; _ كى وراثت ، 19/40، 80_كے وعدے ، 17/44، 104 ،108 ،18، 24، 83، 98 ،19/ 21، 61،اس كے اخروى وعدو</w:t>
      </w:r>
      <w:r w:rsidR="00475B46">
        <w:rPr>
          <w:rtl/>
        </w:rPr>
        <w:t xml:space="preserve">ں </w:t>
      </w:r>
      <w:r w:rsidR="00E10A6C">
        <w:rPr>
          <w:rtl/>
        </w:rPr>
        <w:t xml:space="preserve">كا حتمى ہونا، 19/61،ان كے حتمى ہونے كے دلائل، 19/61، ان كى حقانيت ، 18/21،ان كى حقانيت پريقين،18/21،ان كے تحقق كا وقت ، 18/48،ان كے تحقق كے موارد ،18/21; _كے عہد سے وفا، 19/ 78_ كى ولديت ، 18/44،50، اس كے آثار، 18/ 26، 44،اس سے اعراض، 18/102 ، اس كى حقانيت ، 18/102،اس كى قبوليت، 18/50،اس سے اعراض كرنے والے ، 18/102; كى ہدايت خاص ، 19/76 ; _ كا ہدايت كرنا، 18/105_ كى ہدايت ، 17/95،96، 18/24،26، 55، 86، 19/58 ، 76، اس كے آثار ،17/97، 18/17، اس كى اہميت ، 17/97 </w:t>
      </w:r>
    </w:p>
    <w:p w:rsidR="00B6230F" w:rsidRPr="00FB7903" w:rsidRDefault="00B6230F" w:rsidP="00FB7903">
      <w:pPr>
        <w:pStyle w:val="libPoemTini"/>
        <w:rPr>
          <w:rtl/>
        </w:rPr>
      </w:pPr>
      <w:r>
        <w:rPr>
          <w:rtl/>
        </w:rPr>
        <w:br w:type="page"/>
      </w:r>
    </w:p>
    <w:p w:rsidR="00E10A6C" w:rsidRDefault="00E10A6C" w:rsidP="00B6230F">
      <w:pPr>
        <w:pStyle w:val="libNormal"/>
        <w:rPr>
          <w:rtl/>
        </w:rPr>
      </w:pPr>
      <w:r>
        <w:rPr>
          <w:rtl/>
        </w:rPr>
        <w:lastRenderedPageBreak/>
        <w:t>، اس سے محروم افراد كابے يارومددگار ہونا، 17/97;اس كى عدم تاثير_كا پيش خيمہ ، 18/57، اس كى خصوصيات ، 18/24</w:t>
      </w:r>
    </w:p>
    <w:p w:rsidR="00E10A6C" w:rsidRDefault="00E10A6C" w:rsidP="00E10A6C">
      <w:pPr>
        <w:pStyle w:val="libNormal"/>
        <w:rPr>
          <w:rtl/>
        </w:rPr>
      </w:pPr>
      <w:r>
        <w:rPr>
          <w:rFonts w:hint="eastAsia"/>
          <w:rtl/>
        </w:rPr>
        <w:t>نيزر</w:t>
      </w:r>
      <w:r>
        <w:rPr>
          <w:rtl/>
        </w:rPr>
        <w:t>_ك:خداكى آواز پرليك كہنے والے ، احتجاج، دعوي، استعاذہ،استغاثہ، استكبار،استمداد، اطاعت، افترائ، اقرار، اميدواري، انذار، برہان نظم، تذكر، تسبيح، خدا كى تسبيح كرنہ والے ، تقرب ، توسل، توكل ، خدا كى حمايتي</w:t>
      </w:r>
      <w:r w:rsidR="00475B46">
        <w:rPr>
          <w:rtl/>
        </w:rPr>
        <w:t xml:space="preserve">ں </w:t>
      </w:r>
      <w:r>
        <w:rPr>
          <w:rtl/>
        </w:rPr>
        <w:t>، حمد، ذكر، رضايت خدا، زكريا (ع) ،سجدہ ، قسم ، عبا</w:t>
      </w:r>
      <w:r>
        <w:rPr>
          <w:rFonts w:hint="eastAsia"/>
          <w:rtl/>
        </w:rPr>
        <w:t>دت،</w:t>
      </w:r>
      <w:r>
        <w:rPr>
          <w:rtl/>
        </w:rPr>
        <w:t xml:space="preserve"> نافرماني، خدا كى عنايات، عقيدہ، عہد، غفلت، فضل خدا،خدا كے لئے كام كرنے والے ، لطف خدا، خداكے محبت كرنے والے ، محبوب خدا، خداسے اعراض كرنے والے ،خداپر افتراء باندھے والے اور ضروريات</w:t>
      </w:r>
    </w:p>
    <w:p w:rsidR="00E10A6C" w:rsidRDefault="00E10A6C" w:rsidP="00B6230F">
      <w:pPr>
        <w:pStyle w:val="libNormal"/>
        <w:rPr>
          <w:rtl/>
        </w:rPr>
      </w:pPr>
      <w:r>
        <w:rPr>
          <w:rFonts w:hint="eastAsia"/>
          <w:rtl/>
        </w:rPr>
        <w:t>خدمت</w:t>
      </w:r>
      <w:r>
        <w:rPr>
          <w:rtl/>
        </w:rPr>
        <w:t>:</w:t>
      </w:r>
      <w:r>
        <w:rPr>
          <w:rFonts w:hint="eastAsia"/>
          <w:rtl/>
        </w:rPr>
        <w:t>ر</w:t>
      </w:r>
      <w:r>
        <w:rPr>
          <w:rtl/>
        </w:rPr>
        <w:t>_ك،انسان اورلوگ</w:t>
      </w:r>
    </w:p>
    <w:p w:rsidR="00E10A6C" w:rsidRDefault="00E10A6C" w:rsidP="00B6230F">
      <w:pPr>
        <w:pStyle w:val="libNormal"/>
        <w:rPr>
          <w:rtl/>
        </w:rPr>
      </w:pPr>
      <w:r>
        <w:rPr>
          <w:rFonts w:hint="eastAsia"/>
          <w:rtl/>
        </w:rPr>
        <w:t>خرافات</w:t>
      </w:r>
      <w:r>
        <w:rPr>
          <w:rtl/>
        </w:rPr>
        <w:t>:_كا مقابلہ ،18/110</w:t>
      </w:r>
      <w:r>
        <w:rPr>
          <w:rFonts w:hint="eastAsia"/>
          <w:rtl/>
        </w:rPr>
        <w:t>نيزر</w:t>
      </w:r>
      <w:r>
        <w:rPr>
          <w:rtl/>
        </w:rPr>
        <w:t>_ك، اسلام اورحضرت محمد (ع)</w:t>
      </w:r>
    </w:p>
    <w:p w:rsidR="00E10A6C" w:rsidRDefault="00E10A6C" w:rsidP="00B6230F">
      <w:pPr>
        <w:pStyle w:val="libNormal"/>
        <w:rPr>
          <w:rtl/>
        </w:rPr>
      </w:pPr>
      <w:r>
        <w:rPr>
          <w:rFonts w:hint="eastAsia"/>
          <w:rtl/>
        </w:rPr>
        <w:t>خرما</w:t>
      </w:r>
      <w:r>
        <w:rPr>
          <w:rtl/>
        </w:rPr>
        <w:t xml:space="preserve"> (كجھور):19/25،26</w:t>
      </w:r>
      <w:r>
        <w:rPr>
          <w:rFonts w:hint="eastAsia"/>
          <w:rtl/>
        </w:rPr>
        <w:t>ر</w:t>
      </w:r>
      <w:r>
        <w:rPr>
          <w:rtl/>
        </w:rPr>
        <w:t>_ك ، نخلستان اور مريم (ع)</w:t>
      </w:r>
    </w:p>
    <w:p w:rsidR="00E10A6C" w:rsidRDefault="00E10A6C" w:rsidP="00B6230F">
      <w:pPr>
        <w:pStyle w:val="libNormal"/>
        <w:rPr>
          <w:rtl/>
        </w:rPr>
      </w:pPr>
      <w:r>
        <w:rPr>
          <w:rFonts w:hint="eastAsia"/>
          <w:rtl/>
        </w:rPr>
        <w:t>خزانہ</w:t>
      </w:r>
      <w:r>
        <w:rPr>
          <w:rtl/>
        </w:rPr>
        <w:t xml:space="preserve"> :</w:t>
      </w:r>
      <w:r>
        <w:rPr>
          <w:rFonts w:hint="eastAsia"/>
          <w:rtl/>
        </w:rPr>
        <w:t>ر</w:t>
      </w:r>
      <w:r>
        <w:rPr>
          <w:rtl/>
        </w:rPr>
        <w:t>_ك ، زبان</w:t>
      </w:r>
    </w:p>
    <w:p w:rsidR="00E10A6C" w:rsidRDefault="00E10A6C" w:rsidP="00B6230F">
      <w:pPr>
        <w:pStyle w:val="libNormal"/>
        <w:rPr>
          <w:rtl/>
        </w:rPr>
      </w:pPr>
      <w:r>
        <w:rPr>
          <w:rFonts w:hint="eastAsia"/>
          <w:rtl/>
        </w:rPr>
        <w:t>خستگي</w:t>
      </w:r>
      <w:r>
        <w:rPr>
          <w:rtl/>
        </w:rPr>
        <w:t>:</w:t>
      </w:r>
      <w:r>
        <w:rPr>
          <w:rFonts w:hint="eastAsia"/>
          <w:rtl/>
        </w:rPr>
        <w:t>ر</w:t>
      </w:r>
      <w:r>
        <w:rPr>
          <w:rtl/>
        </w:rPr>
        <w:t>_ك، بہشت، موسى (ع) اور يوشع (ع)</w:t>
      </w:r>
    </w:p>
    <w:p w:rsidR="00B6230F" w:rsidRDefault="005E4E68" w:rsidP="00B6230F">
      <w:pPr>
        <w:pStyle w:val="libNormal"/>
      </w:pPr>
      <w:r>
        <w:rPr>
          <w:rtl/>
        </w:rPr>
        <w:br w:type="page"/>
      </w:r>
    </w:p>
    <w:p w:rsidR="00B6230F" w:rsidRDefault="00B6230F" w:rsidP="00B6230F">
      <w:pPr>
        <w:pStyle w:val="Heading2Center"/>
      </w:pPr>
      <w:bookmarkStart w:id="337" w:name="_Toc32151668"/>
      <w:r>
        <w:rPr>
          <w:rFonts w:hint="eastAsia"/>
          <w:rtl/>
        </w:rPr>
        <w:lastRenderedPageBreak/>
        <w:t>اشاريے</w:t>
      </w:r>
      <w:r>
        <w:rPr>
          <w:rtl/>
        </w:rPr>
        <w:t xml:space="preserve"> (4)</w:t>
      </w:r>
      <w:bookmarkEnd w:id="337"/>
      <w:r>
        <w:rPr>
          <w:rtl/>
        </w:rPr>
        <w:t xml:space="preserve">  </w:t>
      </w:r>
    </w:p>
    <w:p w:rsidR="00E10A6C" w:rsidRDefault="00E10A6C" w:rsidP="00B6230F">
      <w:pPr>
        <w:pStyle w:val="libNormal"/>
        <w:rPr>
          <w:rtl/>
        </w:rPr>
      </w:pPr>
      <w:r>
        <w:rPr>
          <w:rFonts w:hint="eastAsia"/>
          <w:rtl/>
        </w:rPr>
        <w:t>خشوع</w:t>
      </w:r>
      <w:r>
        <w:rPr>
          <w:rtl/>
        </w:rPr>
        <w:t>:</w:t>
      </w:r>
      <w:r>
        <w:rPr>
          <w:rFonts w:hint="eastAsia"/>
          <w:rtl/>
        </w:rPr>
        <w:t>آيات</w:t>
      </w:r>
      <w:r>
        <w:rPr>
          <w:rtl/>
        </w:rPr>
        <w:t xml:space="preserve"> خدا كے سننے كے وقت _ 19/58</w:t>
      </w:r>
      <w:r>
        <w:rPr>
          <w:rFonts w:hint="eastAsia"/>
          <w:rtl/>
        </w:rPr>
        <w:t>نيزر</w:t>
      </w:r>
      <w:r>
        <w:rPr>
          <w:rtl/>
        </w:rPr>
        <w:t>_ك، قرآن ، علماء اورنعمت</w:t>
      </w:r>
    </w:p>
    <w:p w:rsidR="00E10A6C" w:rsidRDefault="00E10A6C" w:rsidP="00B6230F">
      <w:pPr>
        <w:pStyle w:val="libNormal"/>
        <w:rPr>
          <w:rtl/>
        </w:rPr>
      </w:pPr>
      <w:r>
        <w:rPr>
          <w:rFonts w:hint="eastAsia"/>
          <w:rtl/>
        </w:rPr>
        <w:t>خشونت</w:t>
      </w:r>
      <w:r>
        <w:rPr>
          <w:rtl/>
        </w:rPr>
        <w:t xml:space="preserve"> :_كى سرزنش ،18/86</w:t>
      </w:r>
      <w:r>
        <w:rPr>
          <w:rFonts w:hint="eastAsia"/>
          <w:rtl/>
        </w:rPr>
        <w:t>نيزر</w:t>
      </w:r>
      <w:r>
        <w:rPr>
          <w:rtl/>
        </w:rPr>
        <w:t>_ك:آذر اور_كفار</w:t>
      </w:r>
    </w:p>
    <w:p w:rsidR="00E10A6C" w:rsidRDefault="00E10A6C" w:rsidP="00B6230F">
      <w:pPr>
        <w:pStyle w:val="libNormal"/>
        <w:rPr>
          <w:rtl/>
        </w:rPr>
      </w:pPr>
      <w:r>
        <w:rPr>
          <w:rFonts w:hint="eastAsia"/>
          <w:rtl/>
        </w:rPr>
        <w:t>خصومت</w:t>
      </w:r>
      <w:r>
        <w:rPr>
          <w:rtl/>
        </w:rPr>
        <w:t xml:space="preserve"> (دشمني):</w:t>
      </w:r>
      <w:r>
        <w:rPr>
          <w:rFonts w:hint="eastAsia"/>
          <w:rtl/>
        </w:rPr>
        <w:t>ر</w:t>
      </w:r>
      <w:r>
        <w:rPr>
          <w:rtl/>
        </w:rPr>
        <w:t>_ك، دشمني</w:t>
      </w:r>
    </w:p>
    <w:p w:rsidR="00E10A6C" w:rsidRPr="00FB7903" w:rsidRDefault="00E10A6C" w:rsidP="00B6230F">
      <w:pPr>
        <w:pStyle w:val="libNormal"/>
        <w:rPr>
          <w:rtl/>
        </w:rPr>
      </w:pPr>
      <w:r>
        <w:rPr>
          <w:rFonts w:hint="eastAsia"/>
          <w:rtl/>
        </w:rPr>
        <w:t>خضر</w:t>
      </w:r>
      <w:r>
        <w:rPr>
          <w:rtl/>
        </w:rPr>
        <w:t xml:space="preserve"> (ع) :_كا احترام، 18/69_ سے مہلت طلب كرنا،18/86_پراعتراض، 18/71،74،78،اس كا فلسفہ،18/71_كى فرمانبرداري،18/82_ كى فكر، 18/67،67; _كى پيروي،18/70،اس كے آثار، 18/66; _كى پيش گوئي ، 18/72،اس كا تحقق، 18/75_ كى تعليمات، 18/70،82_ سے تعليم، 18/66،78 ;اس كا پيش خيمہ ،18/66، اس كے شرائط، 18/67; _كى وصيتي</w:t>
      </w:r>
      <w:r w:rsidR="00475B46">
        <w:rPr>
          <w:rtl/>
        </w:rPr>
        <w:t xml:space="preserve">ں </w:t>
      </w:r>
      <w:r>
        <w:rPr>
          <w:rtl/>
        </w:rPr>
        <w:t>، 18/67_ كى جستجو، 18/60،62;_كے عصر مي</w:t>
      </w:r>
      <w:r w:rsidR="00475B46">
        <w:rPr>
          <w:rtl/>
        </w:rPr>
        <w:t xml:space="preserve">ں </w:t>
      </w:r>
      <w:r>
        <w:rPr>
          <w:rtl/>
        </w:rPr>
        <w:t>حكوم</w:t>
      </w:r>
      <w:r>
        <w:rPr>
          <w:rFonts w:hint="eastAsia"/>
          <w:rtl/>
        </w:rPr>
        <w:t>ت</w:t>
      </w:r>
      <w:r>
        <w:rPr>
          <w:rtl/>
        </w:rPr>
        <w:t xml:space="preserve"> ، 18/79_ كشتى مي</w:t>
      </w:r>
      <w:r w:rsidR="00475B46">
        <w:rPr>
          <w:rtl/>
        </w:rPr>
        <w:t xml:space="preserve">ں </w:t>
      </w:r>
      <w:r>
        <w:rPr>
          <w:rtl/>
        </w:rPr>
        <w:t>،18/71; _مجمع البحرين مي</w:t>
      </w:r>
      <w:r w:rsidR="00475B46">
        <w:rPr>
          <w:rtl/>
        </w:rPr>
        <w:t xml:space="preserve">ں </w:t>
      </w:r>
      <w:r>
        <w:rPr>
          <w:rtl/>
        </w:rPr>
        <w:t>، 18/65_ناصرہ مي</w:t>
      </w:r>
      <w:r w:rsidR="00475B46">
        <w:rPr>
          <w:rtl/>
        </w:rPr>
        <w:t xml:space="preserve">ں </w:t>
      </w:r>
      <w:r>
        <w:rPr>
          <w:rtl/>
        </w:rPr>
        <w:t>،18/77_ كے تقاضے، 18/70 ، ان كى قبوليت، 18/71_كى غذاكے لئے درخواست ، 18/77_اس كارد، 18/77; _كى مذمتي</w:t>
      </w:r>
      <w:r w:rsidR="00475B46">
        <w:rPr>
          <w:rtl/>
        </w:rPr>
        <w:t xml:space="preserve">ں </w:t>
      </w:r>
      <w:r>
        <w:rPr>
          <w:rtl/>
        </w:rPr>
        <w:t>، 18/82 _ كى عبوديت ، 18/65; _سے عذرخواہى ، 18/73_كى عصمت ، 18/71; _كاعلم ، 18/67 ،69،ان كا عل</w:t>
      </w:r>
      <w:r>
        <w:rPr>
          <w:rFonts w:hint="eastAsia"/>
          <w:rtl/>
        </w:rPr>
        <w:t>م</w:t>
      </w:r>
      <w:r>
        <w:rPr>
          <w:rtl/>
        </w:rPr>
        <w:t xml:space="preserve"> لدني، 18/65 ، 66، 82، اس كى وسعت، 18/66 _كا علم غيب، 18/79 ،82; _كا عمل، اس كا راز، 18/68 ، 78، 82،اس راز كابيان، 18/ 70،اس كى حيرانگى ، 18/67،68،71;اس كا سرچشمہ، 18/82،اس كى ناپسنديدگي، 18/71; كا شرعى وظيفہ پرعمل، 18/82_كى خداسے عہد شكني، 18/77، 78; _كے زمانہ مي</w:t>
      </w:r>
      <w:r w:rsidR="00475B46">
        <w:rPr>
          <w:rtl/>
        </w:rPr>
        <w:t xml:space="preserve">ں </w:t>
      </w:r>
      <w:r>
        <w:rPr>
          <w:rtl/>
        </w:rPr>
        <w:t>كشتيو</w:t>
      </w:r>
      <w:r w:rsidR="00475B46">
        <w:rPr>
          <w:rtl/>
        </w:rPr>
        <w:t xml:space="preserve">ں </w:t>
      </w:r>
      <w:r>
        <w:rPr>
          <w:rtl/>
        </w:rPr>
        <w:t>كا غصب، 18/79_ كے فضائل ، 18/65 ،66 ،82; _كا قصہ ، 18/60، 62، 63، 64، 65، 66، 67 ،68 ،69، 70، 71، 72، 73 ، 74، 75، 76، 77 ،78 79، 80، 81، 82، اس كے اہل شہر، 18/77 ،اس كا بے گناہ نوجوان، 18/74 ، اس كى تعليمات ،18/60 ; اس كى ديوار كى تعمير ن</w:t>
      </w:r>
      <w:r>
        <w:rPr>
          <w:rFonts w:hint="eastAsia"/>
          <w:rtl/>
        </w:rPr>
        <w:t>و،</w:t>
      </w:r>
      <w:r>
        <w:rPr>
          <w:rtl/>
        </w:rPr>
        <w:t xml:space="preserve"> 18/77 ،82; اس كى ديوار كى تعميرنوكا فلسفہ، 18/82،اس كى ديوار كى خرابي، 18/77،اس كى كشتى كا سوراخ، 18/71 ، 72، اس كى كشتى كے سوراخ كے آثار، 18/79،اس كى كشتى كے سوراخ كا فلسفہ ، 18/71 ،89، اس كا شہر، 18/77،اس كے بادشاہ كے ظلم، 18/79،اس كے بادشاہ كى لوٹ ما</w:t>
      </w:r>
      <w:r>
        <w:rPr>
          <w:rFonts w:hint="eastAsia"/>
          <w:rtl/>
        </w:rPr>
        <w:t>ر،</w:t>
      </w:r>
      <w:r>
        <w:rPr>
          <w:rtl/>
        </w:rPr>
        <w:t xml:space="preserve"> 18/89; نوجوان كا قتل، 18/74،75، نوجوان كے قتل كا فلسفہ، 18/74 ،80،81،نوجوان كا كفر، 18/80،خزانہ ، 18/82، خزانے كى حفاظت ، 18/82، ديوار كا مالك، 18/82، ديوار كے مالك كا باپ ، 18/82،ديوار_كے مالك كى يتيمى ،18/82،كشتى كے مالكو</w:t>
      </w:r>
      <w:r w:rsidR="00475B46">
        <w:rPr>
          <w:rtl/>
        </w:rPr>
        <w:t xml:space="preserve">ں </w:t>
      </w:r>
      <w:r>
        <w:rPr>
          <w:rtl/>
        </w:rPr>
        <w:t>كافقر، 18/ 89، كشتى كے مالكو</w:t>
      </w:r>
      <w:r w:rsidR="00475B46">
        <w:rPr>
          <w:rFonts w:hint="eastAsia"/>
          <w:rtl/>
        </w:rPr>
        <w:t xml:space="preserve">ں </w:t>
      </w:r>
      <w:r>
        <w:rPr>
          <w:rtl/>
        </w:rPr>
        <w:t xml:space="preserve">كى محروميت ، 18/89 ، ديوار_كى تعميرنوكى مزدوري، 18/77،كشتى كے مسافر ، 18/71 ،كشتى كے غصب كے موانع، 18/86; نوجوان كے والدين ،18/80 ،81، نوجوان كے والدين كى فرمانبردارى ، </w:t>
      </w:r>
    </w:p>
    <w:p w:rsidR="00B6230F" w:rsidRDefault="005E4E68" w:rsidP="00B6230F">
      <w:pPr>
        <w:pStyle w:val="libPoemTini"/>
        <w:rPr>
          <w:rtl/>
        </w:rPr>
      </w:pPr>
      <w:r>
        <w:rPr>
          <w:rtl/>
        </w:rPr>
        <w:br w:type="page"/>
      </w:r>
    </w:p>
    <w:p w:rsidR="00E10A6C" w:rsidRDefault="00B6230F" w:rsidP="0001649F">
      <w:pPr>
        <w:pStyle w:val="libNormal"/>
        <w:rPr>
          <w:rtl/>
        </w:rPr>
      </w:pPr>
      <w:r>
        <w:rPr>
          <w:rtl/>
        </w:rPr>
        <w:lastRenderedPageBreak/>
        <w:t>18/80 ، نوجوان كے والدين كاايمان، 18/80، نوجوان كے والدين كى نسل ، 18/18 ،نوجوان كا ك</w:t>
      </w:r>
      <w:r>
        <w:rPr>
          <w:rFonts w:hint="eastAsia"/>
          <w:rtl/>
        </w:rPr>
        <w:t>ردار،</w:t>
      </w:r>
      <w:r>
        <w:rPr>
          <w:rtl/>
        </w:rPr>
        <w:t xml:space="preserve"> 18/80; _كا كفر سے مقابلہ ، 18/80_ كى گرسنگي، (بھوك)، 18/ 77 ;_سے شكايت ، 18/ 77 ;_كا سفر، 18/71، 74، 77; _كى مسئوليت ، 18/79 ، 80، _كا ذمہ دارى قبول كرنا ، 18/89; _ك</w:t>
      </w:r>
      <w:r>
        <w:rPr>
          <w:rFonts w:hint="cs"/>
          <w:rtl/>
        </w:rPr>
        <w:t>ا</w:t>
      </w:r>
      <w:r>
        <w:rPr>
          <w:rFonts w:hint="eastAsia"/>
          <w:rtl/>
        </w:rPr>
        <w:t xml:space="preserve"> </w:t>
      </w:r>
      <w:r w:rsidR="00E10A6C">
        <w:rPr>
          <w:rFonts w:hint="eastAsia"/>
          <w:rtl/>
        </w:rPr>
        <w:t>معذورہونا</w:t>
      </w:r>
      <w:r w:rsidR="00E10A6C">
        <w:rPr>
          <w:rtl/>
        </w:rPr>
        <w:t xml:space="preserve"> ، 18/86 ،77_ كا معلم، 18 /66 ; _كے مقامات ، 18/ 65 ، 67_ كے ساتھ ملاقات ، 18/60; ان كے مكان كى نشانيا</w:t>
      </w:r>
      <w:r w:rsidR="00475B46">
        <w:rPr>
          <w:rtl/>
        </w:rPr>
        <w:t xml:space="preserve">ں </w:t>
      </w:r>
      <w:r w:rsidR="00E10A6C">
        <w:rPr>
          <w:rtl/>
        </w:rPr>
        <w:t>، 18/64 ، ان كى اہل ناصرہ سے ملاقات، 18/77،ان كى نوجوان سے ملاقات، 18/74_ كى نبوت، 18/65; _ كى نعمتي</w:t>
      </w:r>
      <w:r w:rsidR="00475B46">
        <w:rPr>
          <w:rtl/>
        </w:rPr>
        <w:t xml:space="preserve">ں </w:t>
      </w:r>
      <w:r w:rsidR="00E10A6C">
        <w:rPr>
          <w:rtl/>
        </w:rPr>
        <w:t>، 18/65 _ كاكردار، 18/ 80 ،81،82; _كے وعدے 18/70_ كا متنبہ كرنا، 18/75; _كے ساتھ ہمراہي، اس سے محروميت كے عوامل، 18/76; كے ساتھ ہمنشيني، اس كے شرائط، 18/78،اس مي</w:t>
      </w:r>
      <w:r w:rsidR="00475B46">
        <w:rPr>
          <w:rtl/>
        </w:rPr>
        <w:t xml:space="preserve">ں </w:t>
      </w:r>
      <w:r w:rsidR="00E10A6C">
        <w:rPr>
          <w:rtl/>
        </w:rPr>
        <w:t>صبر، 18/78</w:t>
      </w:r>
      <w:r w:rsidR="0001649F">
        <w:rPr>
          <w:rFonts w:hint="cs"/>
          <w:rtl/>
        </w:rPr>
        <w:t xml:space="preserve"> </w:t>
      </w:r>
      <w:r w:rsidR="00E10A6C">
        <w:rPr>
          <w:rFonts w:hint="eastAsia"/>
          <w:rtl/>
        </w:rPr>
        <w:t>نيزر</w:t>
      </w:r>
      <w:r w:rsidR="00E10A6C">
        <w:rPr>
          <w:rtl/>
        </w:rPr>
        <w:t>_ك:اطاعت ، ذكر ، عہد شكنى اور موسى (ع)</w:t>
      </w:r>
    </w:p>
    <w:p w:rsidR="00E10A6C" w:rsidRDefault="00E10A6C" w:rsidP="0001649F">
      <w:pPr>
        <w:pStyle w:val="libNormal"/>
        <w:rPr>
          <w:rtl/>
        </w:rPr>
      </w:pPr>
      <w:r>
        <w:rPr>
          <w:rFonts w:hint="eastAsia"/>
          <w:rtl/>
        </w:rPr>
        <w:t>خضوع</w:t>
      </w:r>
      <w:r>
        <w:rPr>
          <w:rtl/>
        </w:rPr>
        <w:t xml:space="preserve"> :</w:t>
      </w:r>
      <w:r>
        <w:rPr>
          <w:rFonts w:hint="eastAsia"/>
          <w:rtl/>
        </w:rPr>
        <w:t>آيات</w:t>
      </w:r>
      <w:r>
        <w:rPr>
          <w:rtl/>
        </w:rPr>
        <w:t xml:space="preserve"> خدا سننے كے وقت ، 19/58</w:t>
      </w:r>
      <w:r>
        <w:rPr>
          <w:rFonts w:hint="eastAsia"/>
          <w:rtl/>
        </w:rPr>
        <w:t>نيزر</w:t>
      </w:r>
      <w:r>
        <w:rPr>
          <w:rtl/>
        </w:rPr>
        <w:t>_ك، خدا كے برگزيدہ افراد، خداوند عالم، علمائ، علماء اہل كتاب، علماء ديني، قرآن، ملائكہ ، ہدايت پانے والے اور نعمت</w:t>
      </w:r>
      <w:r w:rsidR="0001649F">
        <w:rPr>
          <w:rFonts w:hint="cs"/>
          <w:rtl/>
        </w:rPr>
        <w:t>/</w:t>
      </w:r>
      <w:r>
        <w:rPr>
          <w:rFonts w:hint="eastAsia"/>
          <w:rtl/>
        </w:rPr>
        <w:t>خداكى</w:t>
      </w:r>
      <w:r>
        <w:rPr>
          <w:rtl/>
        </w:rPr>
        <w:t xml:space="preserve"> عطايا:_كے شامل حال افراد، 19/32،49</w:t>
      </w:r>
      <w:r>
        <w:rPr>
          <w:rFonts w:hint="eastAsia"/>
          <w:rtl/>
        </w:rPr>
        <w:t>نيزر</w:t>
      </w:r>
      <w:r>
        <w:rPr>
          <w:rtl/>
        </w:rPr>
        <w:t>_ك، خد</w:t>
      </w:r>
    </w:p>
    <w:p w:rsidR="00E10A6C" w:rsidRDefault="00E10A6C" w:rsidP="0001649F">
      <w:pPr>
        <w:pStyle w:val="libNormal"/>
        <w:rPr>
          <w:rtl/>
        </w:rPr>
      </w:pPr>
      <w:r>
        <w:rPr>
          <w:rFonts w:hint="eastAsia"/>
          <w:rtl/>
        </w:rPr>
        <w:t>خلقت</w:t>
      </w:r>
      <w:r>
        <w:rPr>
          <w:rtl/>
        </w:rPr>
        <w:t xml:space="preserve"> :</w:t>
      </w:r>
      <w:r>
        <w:rPr>
          <w:rFonts w:hint="eastAsia"/>
          <w:rtl/>
        </w:rPr>
        <w:t>كا</w:t>
      </w:r>
      <w:r>
        <w:rPr>
          <w:rtl/>
        </w:rPr>
        <w:t xml:space="preserve"> آغاز ،18/52_اور خدا كا منزہ ہونا، 19/91_كے تحولات،18/45_انكا سرچشمہ،17/58_كے تدبيرات ،17/12_اس كا سرچشمہ،18/39_كا حاكم، 17/43 ،111،كے اسرار،17/86،18/26_اس كى شناخت كاسبب،18/45_اس كا علم،17/85_كا انجام،18/52،98_كا فلسفہ،18/7،51_كا قانون كے مطابق ہونا،17/12/66_كا مالك ،18/26، 38_ كا مبدا اس كى شناخت كے آثار ،17/51_كا مربي،18/14،38،19/65_كا مطالعہ، اس كے آثار ، 17/66،18/45_كا نظام، اس كى خصوصيات، 17/12 _ كا نظم ،17/12،42،99،19/94_اس كے اسباب</w:t>
      </w:r>
      <w:r>
        <w:rPr>
          <w:rFonts w:hint="eastAsia"/>
          <w:rtl/>
        </w:rPr>
        <w:t>نيزر</w:t>
      </w:r>
      <w:r>
        <w:rPr>
          <w:rtl/>
        </w:rPr>
        <w:t>_ك، تعقل اور ذكر</w:t>
      </w:r>
    </w:p>
    <w:p w:rsidR="00E10A6C" w:rsidRDefault="00E10A6C" w:rsidP="0001649F">
      <w:pPr>
        <w:pStyle w:val="libNormal"/>
        <w:rPr>
          <w:rtl/>
        </w:rPr>
      </w:pPr>
      <w:r>
        <w:rPr>
          <w:rFonts w:hint="eastAsia"/>
          <w:rtl/>
        </w:rPr>
        <w:t>خداكى</w:t>
      </w:r>
      <w:r>
        <w:rPr>
          <w:rtl/>
        </w:rPr>
        <w:t xml:space="preserve"> حمايتي</w:t>
      </w:r>
      <w:r w:rsidR="00475B46">
        <w:rPr>
          <w:rtl/>
        </w:rPr>
        <w:t xml:space="preserve">ں </w:t>
      </w:r>
      <w:r>
        <w:rPr>
          <w:rtl/>
        </w:rPr>
        <w:t>:_ كے شامل حال افراد، 18/80،81،82</w:t>
      </w:r>
      <w:r>
        <w:rPr>
          <w:rFonts w:hint="eastAsia"/>
          <w:rtl/>
        </w:rPr>
        <w:t>نيزر</w:t>
      </w:r>
      <w:r>
        <w:rPr>
          <w:rtl/>
        </w:rPr>
        <w:t>_ك:خدااور ذكر</w:t>
      </w:r>
    </w:p>
    <w:p w:rsidR="00E10A6C" w:rsidRDefault="00E10A6C" w:rsidP="0001649F">
      <w:pPr>
        <w:pStyle w:val="libNormal"/>
        <w:rPr>
          <w:rtl/>
        </w:rPr>
      </w:pPr>
      <w:r>
        <w:rPr>
          <w:rFonts w:hint="eastAsia"/>
          <w:rtl/>
        </w:rPr>
        <w:t>خدا</w:t>
      </w:r>
      <w:r>
        <w:rPr>
          <w:rtl/>
        </w:rPr>
        <w:t xml:space="preserve"> سے روگردانى كرنے والے:_و</w:t>
      </w:r>
      <w:r w:rsidR="00475B46">
        <w:rPr>
          <w:rtl/>
        </w:rPr>
        <w:t xml:space="preserve">ں </w:t>
      </w:r>
      <w:r>
        <w:rPr>
          <w:rtl/>
        </w:rPr>
        <w:t>كى سزا، 17/69</w:t>
      </w:r>
    </w:p>
    <w:p w:rsidR="00E10A6C" w:rsidRDefault="00E10A6C" w:rsidP="0001649F">
      <w:pPr>
        <w:pStyle w:val="libNormal"/>
        <w:rPr>
          <w:rtl/>
        </w:rPr>
      </w:pPr>
      <w:r>
        <w:rPr>
          <w:rFonts w:hint="eastAsia"/>
          <w:rtl/>
        </w:rPr>
        <w:t>خدا</w:t>
      </w:r>
      <w:r>
        <w:rPr>
          <w:rtl/>
        </w:rPr>
        <w:t xml:space="preserve"> پرافتراء باندھنے والے :_و</w:t>
      </w:r>
      <w:r w:rsidR="00475B46">
        <w:rPr>
          <w:rtl/>
        </w:rPr>
        <w:t xml:space="preserve">ں </w:t>
      </w:r>
      <w:r>
        <w:rPr>
          <w:rtl/>
        </w:rPr>
        <w:t>كا انذار ،18/4;_و</w:t>
      </w:r>
      <w:r w:rsidR="00475B46">
        <w:rPr>
          <w:rtl/>
        </w:rPr>
        <w:t xml:space="preserve">ں </w:t>
      </w:r>
      <w:r>
        <w:rPr>
          <w:rtl/>
        </w:rPr>
        <w:t>كا ظلم،18/15;_كى سزا، 19/94</w:t>
      </w:r>
    </w:p>
    <w:p w:rsidR="00E10A6C" w:rsidRDefault="00E10A6C" w:rsidP="0001649F">
      <w:pPr>
        <w:pStyle w:val="libNormal"/>
        <w:rPr>
          <w:rtl/>
        </w:rPr>
      </w:pPr>
      <w:r>
        <w:rPr>
          <w:rFonts w:hint="eastAsia"/>
          <w:rtl/>
        </w:rPr>
        <w:t>خداكى</w:t>
      </w:r>
      <w:r>
        <w:rPr>
          <w:rtl/>
        </w:rPr>
        <w:t xml:space="preserve"> راہ مي</w:t>
      </w:r>
      <w:r w:rsidR="00475B46">
        <w:rPr>
          <w:rtl/>
        </w:rPr>
        <w:t xml:space="preserve">ں </w:t>
      </w:r>
      <w:r>
        <w:rPr>
          <w:rtl/>
        </w:rPr>
        <w:t>تحريك :_كے آثار،18/14;_كى قدروقيمت ، 18/14;_كے شرائط، 18/14</w:t>
      </w:r>
    </w:p>
    <w:p w:rsidR="00E10A6C" w:rsidRDefault="00E10A6C" w:rsidP="0001649F">
      <w:pPr>
        <w:pStyle w:val="libNormal"/>
        <w:rPr>
          <w:rtl/>
        </w:rPr>
      </w:pPr>
      <w:r>
        <w:rPr>
          <w:rFonts w:hint="eastAsia"/>
          <w:rtl/>
        </w:rPr>
        <w:t>خطائ</w:t>
      </w:r>
      <w:r>
        <w:rPr>
          <w:rtl/>
        </w:rPr>
        <w:t>:_كا پيش خيمہ ، 19/64;_كے عوامل،17/11; _كے موارد، 17/31</w:t>
      </w:r>
      <w:r>
        <w:rPr>
          <w:rFonts w:hint="eastAsia"/>
          <w:rtl/>
        </w:rPr>
        <w:t>نيزر</w:t>
      </w:r>
      <w:r>
        <w:rPr>
          <w:rtl/>
        </w:rPr>
        <w:t>_ك:اولياء اللہ اورحضرت محمد (ص)</w:t>
      </w:r>
    </w:p>
    <w:p w:rsidR="00E10A6C" w:rsidRDefault="00E10A6C" w:rsidP="0001649F">
      <w:pPr>
        <w:pStyle w:val="libNormal"/>
        <w:rPr>
          <w:rtl/>
        </w:rPr>
      </w:pPr>
      <w:r>
        <w:rPr>
          <w:rFonts w:hint="eastAsia"/>
          <w:rtl/>
        </w:rPr>
        <w:t>خطاكارافراد</w:t>
      </w:r>
      <w:r>
        <w:rPr>
          <w:rtl/>
        </w:rPr>
        <w:t>:_كے لئے دعا،19/47_ كا عفو، 18/74،19/47; _كا عذر، اس كى قبوليت، 18/74_كو مہلت ، 18/82</w:t>
      </w:r>
    </w:p>
    <w:p w:rsidR="00E10A6C" w:rsidRDefault="00E10A6C" w:rsidP="0001649F">
      <w:pPr>
        <w:pStyle w:val="libNormal"/>
        <w:rPr>
          <w:rtl/>
        </w:rPr>
      </w:pPr>
      <w:r>
        <w:rPr>
          <w:rFonts w:hint="eastAsia"/>
          <w:rtl/>
        </w:rPr>
        <w:t>خطرہ</w:t>
      </w:r>
      <w:r>
        <w:rPr>
          <w:rtl/>
        </w:rPr>
        <w:t>:_پيشگوئي ، اس كى اہميت ، 18/19_سے نجات ، اس</w:t>
      </w:r>
    </w:p>
    <w:p w:rsidR="0001649F" w:rsidRDefault="005E4E68" w:rsidP="0001649F">
      <w:pPr>
        <w:pStyle w:val="libPoemTini"/>
        <w:rPr>
          <w:rtl/>
        </w:rPr>
      </w:pPr>
      <w:r>
        <w:rPr>
          <w:rtl/>
        </w:rPr>
        <w:br w:type="page"/>
      </w:r>
    </w:p>
    <w:p w:rsidR="00E10A6C" w:rsidRDefault="00E10A6C" w:rsidP="0001649F">
      <w:pPr>
        <w:pStyle w:val="libNormal"/>
        <w:rPr>
          <w:rtl/>
        </w:rPr>
      </w:pPr>
      <w:r>
        <w:rPr>
          <w:rFonts w:hint="eastAsia"/>
          <w:rtl/>
        </w:rPr>
        <w:lastRenderedPageBreak/>
        <w:t>كے</w:t>
      </w:r>
      <w:r>
        <w:rPr>
          <w:rtl/>
        </w:rPr>
        <w:t xml:space="preserve"> آثار، 17/67</w:t>
      </w:r>
      <w:r>
        <w:rPr>
          <w:rFonts w:hint="eastAsia"/>
          <w:rtl/>
        </w:rPr>
        <w:t>نيزر</w:t>
      </w:r>
      <w:r>
        <w:rPr>
          <w:rtl/>
        </w:rPr>
        <w:t>_ك:اصحاب كہف ، بلائي</w:t>
      </w:r>
      <w:r w:rsidR="00475B46">
        <w:rPr>
          <w:rtl/>
        </w:rPr>
        <w:t xml:space="preserve">ں </w:t>
      </w:r>
      <w:r>
        <w:rPr>
          <w:rtl/>
        </w:rPr>
        <w:t>، تاتاري، دينى قائدين ،ريا، شرك، غفلت ، قرآن، كفار، گمراہ افراد، ماجوج ، محمد (ص) 'سفر، مغل، نجات يافتہ افراد، ياجوج ويتيم</w:t>
      </w:r>
    </w:p>
    <w:p w:rsidR="00E10A6C" w:rsidRDefault="00E10A6C" w:rsidP="0001649F">
      <w:pPr>
        <w:pStyle w:val="libNormal"/>
        <w:rPr>
          <w:rtl/>
        </w:rPr>
      </w:pPr>
      <w:r>
        <w:rPr>
          <w:rFonts w:hint="eastAsia"/>
          <w:rtl/>
        </w:rPr>
        <w:t>خلقت</w:t>
      </w:r>
      <w:r>
        <w:rPr>
          <w:rtl/>
        </w:rPr>
        <w:t xml:space="preserve"> :</w:t>
      </w:r>
      <w:r>
        <w:rPr>
          <w:rFonts w:hint="eastAsia"/>
          <w:rtl/>
        </w:rPr>
        <w:t>خاك</w:t>
      </w:r>
      <w:r>
        <w:rPr>
          <w:rtl/>
        </w:rPr>
        <w:t xml:space="preserve"> سے _ 17/61</w:t>
      </w:r>
      <w:r>
        <w:rPr>
          <w:rFonts w:hint="eastAsia"/>
          <w:rtl/>
        </w:rPr>
        <w:t>نيزر</w:t>
      </w:r>
      <w:r>
        <w:rPr>
          <w:rtl/>
        </w:rPr>
        <w:t>_ك، آدم (ع) ،آسمان، ابليس،انسان، تذكر ، قرآنى تشبيہات،حيات، ذكر، روح، زكريا (ع) ،زمين، شيطان ، عالم در، عيسى (ع) ،ملائكہ اورموجودات</w:t>
      </w:r>
    </w:p>
    <w:p w:rsidR="00E10A6C" w:rsidRDefault="00E10A6C" w:rsidP="0001649F">
      <w:pPr>
        <w:pStyle w:val="libNormal"/>
        <w:rPr>
          <w:rtl/>
        </w:rPr>
      </w:pPr>
      <w:r>
        <w:rPr>
          <w:rFonts w:hint="eastAsia"/>
          <w:rtl/>
        </w:rPr>
        <w:t>خواہشات</w:t>
      </w:r>
      <w:r>
        <w:rPr>
          <w:rtl/>
        </w:rPr>
        <w:t xml:space="preserve"> نفسانى كى اتباع كرنے والے :_و</w:t>
      </w:r>
      <w:r w:rsidR="00475B46">
        <w:rPr>
          <w:rtl/>
        </w:rPr>
        <w:t xml:space="preserve">ں </w:t>
      </w:r>
      <w:r>
        <w:rPr>
          <w:rtl/>
        </w:rPr>
        <w:t>كے اخروى مشروبات،18/29;_و</w:t>
      </w:r>
      <w:r w:rsidR="00475B46">
        <w:rPr>
          <w:rtl/>
        </w:rPr>
        <w:t xml:space="preserve">ں </w:t>
      </w:r>
      <w:r>
        <w:rPr>
          <w:rtl/>
        </w:rPr>
        <w:t>كى بے ايماني، 19/60;_و</w:t>
      </w:r>
      <w:r w:rsidR="00475B46">
        <w:rPr>
          <w:rtl/>
        </w:rPr>
        <w:t xml:space="preserve">ں </w:t>
      </w:r>
      <w:r>
        <w:rPr>
          <w:rtl/>
        </w:rPr>
        <w:t>كى فكر،اس كى بے وقعتي، 18/ 28 ، 29;_و</w:t>
      </w:r>
      <w:r w:rsidR="00475B46">
        <w:rPr>
          <w:rtl/>
        </w:rPr>
        <w:t xml:space="preserve">ں </w:t>
      </w:r>
      <w:r>
        <w:rPr>
          <w:rtl/>
        </w:rPr>
        <w:t>كا اخروى عذاب، 18/29;_و</w:t>
      </w:r>
      <w:r w:rsidR="00475B46">
        <w:rPr>
          <w:rtl/>
        </w:rPr>
        <w:t xml:space="preserve">ں </w:t>
      </w:r>
      <w:r>
        <w:rPr>
          <w:rtl/>
        </w:rPr>
        <w:t>كى توبہ كى قبوليت،19/60;_و</w:t>
      </w:r>
      <w:r w:rsidR="00475B46">
        <w:rPr>
          <w:rtl/>
        </w:rPr>
        <w:t xml:space="preserve">ں </w:t>
      </w:r>
      <w:r>
        <w:rPr>
          <w:rtl/>
        </w:rPr>
        <w:t>سے مراد ،19/56; _ و</w:t>
      </w:r>
      <w:r w:rsidR="00475B46">
        <w:rPr>
          <w:rtl/>
        </w:rPr>
        <w:t xml:space="preserve">ں </w:t>
      </w:r>
      <w:r>
        <w:rPr>
          <w:rtl/>
        </w:rPr>
        <w:t>كى نجات ، اس كے عوامل، 19/60;_جہنم مي</w:t>
      </w:r>
      <w:r w:rsidR="00475B46">
        <w:rPr>
          <w:rtl/>
        </w:rPr>
        <w:t xml:space="preserve">ں </w:t>
      </w:r>
      <w:r>
        <w:rPr>
          <w:rtl/>
        </w:rPr>
        <w:t>، 18/29</w:t>
      </w:r>
      <w:r>
        <w:rPr>
          <w:rFonts w:hint="eastAsia"/>
          <w:rtl/>
        </w:rPr>
        <w:t>نيزر</w:t>
      </w:r>
      <w:r>
        <w:rPr>
          <w:rtl/>
        </w:rPr>
        <w:t>_ك:اطاعت اورخواہشات نفساني</w:t>
      </w:r>
    </w:p>
    <w:p w:rsidR="00E10A6C" w:rsidRDefault="00E10A6C" w:rsidP="0001649F">
      <w:pPr>
        <w:pStyle w:val="libNormal"/>
        <w:rPr>
          <w:rtl/>
        </w:rPr>
      </w:pPr>
      <w:r>
        <w:rPr>
          <w:rFonts w:hint="eastAsia"/>
          <w:rtl/>
        </w:rPr>
        <w:t>خوف</w:t>
      </w:r>
      <w:r>
        <w:rPr>
          <w:rtl/>
        </w:rPr>
        <w:t>:</w:t>
      </w:r>
      <w:r>
        <w:rPr>
          <w:rFonts w:hint="eastAsia"/>
          <w:rtl/>
        </w:rPr>
        <w:t>ر</w:t>
      </w:r>
      <w:r>
        <w:rPr>
          <w:rtl/>
        </w:rPr>
        <w:t>_ك، خوف</w:t>
      </w:r>
    </w:p>
    <w:p w:rsidR="00E10A6C" w:rsidRDefault="00E10A6C" w:rsidP="0001649F">
      <w:pPr>
        <w:pStyle w:val="libNormal"/>
        <w:rPr>
          <w:rtl/>
        </w:rPr>
      </w:pPr>
      <w:r>
        <w:rPr>
          <w:rFonts w:hint="eastAsia"/>
          <w:rtl/>
        </w:rPr>
        <w:t>خواہشات</w:t>
      </w:r>
      <w:r>
        <w:rPr>
          <w:rtl/>
        </w:rPr>
        <w:t xml:space="preserve"> پرستي:_كے آثار،19/59، 60;_سے اجتناب،19/59، اس كے آثار،19/59;_كى حرمت ،19/59;_كى مذمت ،18/28</w:t>
      </w:r>
      <w:r>
        <w:rPr>
          <w:rFonts w:hint="eastAsia"/>
          <w:rtl/>
        </w:rPr>
        <w:t>نيزر</w:t>
      </w:r>
      <w:r>
        <w:rPr>
          <w:rtl/>
        </w:rPr>
        <w:t>_ك:انبياء (ع) ، كفارمكہ،آسودہ حال افراد، مشركين مكہ ،اورہواو ہوس كے پيروكار</w:t>
      </w:r>
    </w:p>
    <w:p w:rsidR="00E10A6C" w:rsidRDefault="00E10A6C" w:rsidP="0001649F">
      <w:pPr>
        <w:pStyle w:val="libNormal"/>
        <w:rPr>
          <w:rtl/>
        </w:rPr>
      </w:pPr>
      <w:r>
        <w:rPr>
          <w:rFonts w:hint="eastAsia"/>
          <w:rtl/>
        </w:rPr>
        <w:t>خوشخبري</w:t>
      </w:r>
      <w:r>
        <w:rPr>
          <w:rtl/>
        </w:rPr>
        <w:t>:</w:t>
      </w:r>
      <w:r>
        <w:rPr>
          <w:rFonts w:hint="eastAsia"/>
          <w:rtl/>
        </w:rPr>
        <w:t>ر</w:t>
      </w:r>
      <w:r>
        <w:rPr>
          <w:rtl/>
        </w:rPr>
        <w:t>_ك، بشارت</w:t>
      </w:r>
    </w:p>
    <w:p w:rsidR="00E10A6C" w:rsidRDefault="00E10A6C" w:rsidP="0001649F">
      <w:pPr>
        <w:pStyle w:val="libNormal"/>
        <w:rPr>
          <w:rtl/>
        </w:rPr>
      </w:pPr>
      <w:r>
        <w:rPr>
          <w:rFonts w:hint="eastAsia"/>
          <w:rtl/>
        </w:rPr>
        <w:t>خواب</w:t>
      </w:r>
      <w:r>
        <w:rPr>
          <w:rtl/>
        </w:rPr>
        <w:t xml:space="preserve"> :_كاكردار،18/11;ر_ك،اصحاب كہف، قرآنى تشبيہات اورسماعت</w:t>
      </w:r>
    </w:p>
    <w:p w:rsidR="00E10A6C" w:rsidRDefault="00E10A6C" w:rsidP="0001649F">
      <w:pPr>
        <w:pStyle w:val="libNormal"/>
        <w:rPr>
          <w:rtl/>
        </w:rPr>
      </w:pPr>
      <w:r>
        <w:rPr>
          <w:rFonts w:hint="eastAsia"/>
          <w:rtl/>
        </w:rPr>
        <w:t>خوارى</w:t>
      </w:r>
      <w:r>
        <w:rPr>
          <w:rtl/>
        </w:rPr>
        <w:t xml:space="preserve"> (ذلت ):</w:t>
      </w:r>
      <w:r>
        <w:rPr>
          <w:rFonts w:hint="eastAsia"/>
          <w:rtl/>
        </w:rPr>
        <w:t>ر</w:t>
      </w:r>
      <w:r>
        <w:rPr>
          <w:rtl/>
        </w:rPr>
        <w:t>_ك ، ذلت</w:t>
      </w:r>
    </w:p>
    <w:p w:rsidR="00E10A6C" w:rsidRDefault="00E10A6C" w:rsidP="0001649F">
      <w:pPr>
        <w:pStyle w:val="libNormal"/>
        <w:rPr>
          <w:rtl/>
        </w:rPr>
      </w:pPr>
      <w:r>
        <w:rPr>
          <w:rFonts w:hint="eastAsia"/>
          <w:rtl/>
        </w:rPr>
        <w:t>خود</w:t>
      </w:r>
      <w:r>
        <w:rPr>
          <w:rtl/>
        </w:rPr>
        <w:t xml:space="preserve"> (اپنا):_كے فضائل كا اظہار، 19/43;_كے خلاف اقرار، 18/49;_پرتنقيد، 18/86;_كا حساب وكتاب ،اس كى اہميت ، 18/57; _سے تہمت كا رفع كرنا،19/33_كو نقصان، 17/15،18/35; _كى مذمت، 18/73_ پرظلم ،18/35،57</w:t>
      </w:r>
    </w:p>
    <w:p w:rsidR="00E10A6C" w:rsidRDefault="00E10A6C" w:rsidP="0001649F">
      <w:pPr>
        <w:pStyle w:val="libNormal"/>
        <w:rPr>
          <w:rtl/>
        </w:rPr>
      </w:pPr>
      <w:r>
        <w:rPr>
          <w:rFonts w:hint="eastAsia"/>
          <w:rtl/>
        </w:rPr>
        <w:t>خوف</w:t>
      </w:r>
      <w:r>
        <w:rPr>
          <w:rtl/>
        </w:rPr>
        <w:t>:</w:t>
      </w:r>
      <w:r>
        <w:rPr>
          <w:rFonts w:hint="eastAsia"/>
          <w:rtl/>
        </w:rPr>
        <w:t>كے</w:t>
      </w:r>
      <w:r>
        <w:rPr>
          <w:rtl/>
        </w:rPr>
        <w:t xml:space="preserve"> آثار، 17/31_اخروى ، اس كا پيش خيمہ، 18/49_اس كے عوامل، 18/49_نقصان كا ، 17/31 _ اصحا ب كہف سے ،18/18_عذاب كا، 17/57 _اس كے آثا ر، 17/57_اس كا خيمہ ، 17/57_اس كے عوامل ،57; عمل كا ، 18/49_ نافرمانى خدا سے ، اس كے عوامل ، 17/60_فقر كا ، 17/31 ، اس كے آثار ، 17/31،100، اس كى مذمت ، 17/110،اس كے موانع،17/31</w:t>
      </w:r>
      <w:r>
        <w:rPr>
          <w:rFonts w:hint="eastAsia"/>
          <w:rtl/>
        </w:rPr>
        <w:t>نيزر</w:t>
      </w:r>
      <w:r>
        <w:rPr>
          <w:rtl/>
        </w:rPr>
        <w:t>_ك، تربيت ، زكريا (ع) ،گنہگار افراد، مبلغين، آسودہ حال، مريم (ع) ،مشركين اور باطل معبود</w:t>
      </w:r>
      <w:r w:rsidR="0001649F">
        <w:rPr>
          <w:rFonts w:hint="cs"/>
          <w:rtl/>
        </w:rPr>
        <w:t>/</w:t>
      </w:r>
      <w:r>
        <w:rPr>
          <w:rFonts w:hint="eastAsia"/>
          <w:rtl/>
        </w:rPr>
        <w:t>خداكى</w:t>
      </w:r>
      <w:r>
        <w:rPr>
          <w:rtl/>
        </w:rPr>
        <w:t xml:space="preserve"> تسبيح كرنے والے:17/44</w:t>
      </w:r>
    </w:p>
    <w:p w:rsidR="0001649F" w:rsidRDefault="005E4E68" w:rsidP="0001649F">
      <w:pPr>
        <w:pStyle w:val="libNormal"/>
        <w:rPr>
          <w:rtl/>
        </w:rPr>
      </w:pPr>
      <w:r>
        <w:rPr>
          <w:rtl/>
        </w:rPr>
        <w:br w:type="page"/>
      </w:r>
    </w:p>
    <w:p w:rsidR="00E10A6C" w:rsidRDefault="00E10A6C" w:rsidP="0001649F">
      <w:pPr>
        <w:pStyle w:val="libNormal"/>
        <w:rPr>
          <w:rtl/>
        </w:rPr>
      </w:pPr>
      <w:r>
        <w:rPr>
          <w:rFonts w:hint="eastAsia"/>
          <w:rtl/>
        </w:rPr>
        <w:lastRenderedPageBreak/>
        <w:t>خبرداركرنا</w:t>
      </w:r>
      <w:r>
        <w:rPr>
          <w:rtl/>
        </w:rPr>
        <w:t>:</w:t>
      </w:r>
      <w:r>
        <w:rPr>
          <w:rFonts w:hint="eastAsia"/>
          <w:rtl/>
        </w:rPr>
        <w:t>كے</w:t>
      </w:r>
      <w:r>
        <w:rPr>
          <w:rtl/>
        </w:rPr>
        <w:t xml:space="preserve"> عوامل:17:41،68</w:t>
      </w:r>
      <w:r>
        <w:rPr>
          <w:rFonts w:hint="eastAsia"/>
          <w:rtl/>
        </w:rPr>
        <w:t>نيزر</w:t>
      </w:r>
      <w:r>
        <w:rPr>
          <w:rtl/>
        </w:rPr>
        <w:t>_ك، مغرورباغ والا، غافل لوگ، فطرت، گمراہ افراد اور مشركين</w:t>
      </w:r>
    </w:p>
    <w:p w:rsidR="00E10A6C" w:rsidRDefault="00E10A6C" w:rsidP="0001649F">
      <w:pPr>
        <w:pStyle w:val="libNormal"/>
        <w:rPr>
          <w:rtl/>
        </w:rPr>
      </w:pPr>
      <w:r>
        <w:rPr>
          <w:rFonts w:hint="eastAsia"/>
          <w:rtl/>
        </w:rPr>
        <w:t>خداكى</w:t>
      </w:r>
      <w:r>
        <w:rPr>
          <w:rtl/>
        </w:rPr>
        <w:t xml:space="preserve"> سنتي</w:t>
      </w:r>
      <w:r w:rsidR="00475B46">
        <w:rPr>
          <w:rtl/>
        </w:rPr>
        <w:t xml:space="preserve">ں </w:t>
      </w:r>
      <w:r>
        <w:rPr>
          <w:rtl/>
        </w:rPr>
        <w:t>:</w:t>
      </w:r>
      <w:r>
        <w:rPr>
          <w:rFonts w:hint="eastAsia"/>
          <w:rtl/>
        </w:rPr>
        <w:t>استدراجى</w:t>
      </w:r>
      <w:r>
        <w:rPr>
          <w:rtl/>
        </w:rPr>
        <w:t xml:space="preserve"> سنت، 19/75،اس كى وضاحت، 19/75; _مي</w:t>
      </w:r>
      <w:r w:rsidR="00475B46">
        <w:rPr>
          <w:rtl/>
        </w:rPr>
        <w:t xml:space="preserve">ں </w:t>
      </w:r>
      <w:r>
        <w:rPr>
          <w:rtl/>
        </w:rPr>
        <w:t>سے مظلوم كى امدادكى سنت، 17/33; _مي</w:t>
      </w:r>
      <w:r w:rsidR="00475B46">
        <w:rPr>
          <w:rtl/>
        </w:rPr>
        <w:t xml:space="preserve">ں </w:t>
      </w:r>
      <w:r>
        <w:rPr>
          <w:rtl/>
        </w:rPr>
        <w:t>سے سنت عذاب،18/59;_مي</w:t>
      </w:r>
      <w:r w:rsidR="00475B46">
        <w:rPr>
          <w:rtl/>
        </w:rPr>
        <w:t xml:space="preserve">ں </w:t>
      </w:r>
      <w:r>
        <w:rPr>
          <w:rtl/>
        </w:rPr>
        <w:t>سے سزاكى سنت، 17/8،18/55;_مي</w:t>
      </w:r>
      <w:r w:rsidR="00475B46">
        <w:rPr>
          <w:rtl/>
        </w:rPr>
        <w:t xml:space="preserve">ں </w:t>
      </w:r>
      <w:r>
        <w:rPr>
          <w:rtl/>
        </w:rPr>
        <w:t>سے مہلت كى سنت، 19/75، اس كى رضاحت، 19/75</w:t>
      </w:r>
      <w:r>
        <w:rPr>
          <w:rFonts w:hint="eastAsia"/>
          <w:rtl/>
        </w:rPr>
        <w:t>نيزر</w:t>
      </w:r>
      <w:r>
        <w:rPr>
          <w:rtl/>
        </w:rPr>
        <w:t>_ك:معاشرہ اور خد</w:t>
      </w:r>
    </w:p>
    <w:p w:rsidR="00E10A6C" w:rsidRDefault="00E10A6C" w:rsidP="0001649F">
      <w:pPr>
        <w:pStyle w:val="libNormal"/>
        <w:rPr>
          <w:rtl/>
        </w:rPr>
      </w:pPr>
      <w:r>
        <w:rPr>
          <w:rFonts w:hint="eastAsia"/>
          <w:rtl/>
        </w:rPr>
        <w:t>خوشي</w:t>
      </w:r>
      <w:r>
        <w:rPr>
          <w:rtl/>
        </w:rPr>
        <w:t>:</w:t>
      </w:r>
      <w:r>
        <w:rPr>
          <w:rFonts w:hint="eastAsia"/>
          <w:rtl/>
        </w:rPr>
        <w:t>ر</w:t>
      </w:r>
      <w:r>
        <w:rPr>
          <w:rtl/>
        </w:rPr>
        <w:t>_ك، سرور</w:t>
      </w:r>
    </w:p>
    <w:p w:rsidR="00E10A6C" w:rsidRDefault="00E10A6C" w:rsidP="0001649F">
      <w:pPr>
        <w:pStyle w:val="libNormal"/>
        <w:rPr>
          <w:rtl/>
        </w:rPr>
      </w:pPr>
      <w:r>
        <w:rPr>
          <w:rFonts w:hint="eastAsia"/>
          <w:rtl/>
        </w:rPr>
        <w:t>خواب</w:t>
      </w:r>
      <w:r>
        <w:rPr>
          <w:rtl/>
        </w:rPr>
        <w:t>:_كے اقسام ، 17/60،سچا_17/60</w:t>
      </w:r>
      <w:r>
        <w:rPr>
          <w:rFonts w:hint="eastAsia"/>
          <w:rtl/>
        </w:rPr>
        <w:t>نيزر</w:t>
      </w:r>
      <w:r>
        <w:rPr>
          <w:rtl/>
        </w:rPr>
        <w:t>_ك:تذكر اورحضرت محمد (ص)</w:t>
      </w:r>
    </w:p>
    <w:p w:rsidR="00E10A6C" w:rsidRDefault="00E10A6C" w:rsidP="0001649F">
      <w:pPr>
        <w:pStyle w:val="libNormal"/>
        <w:rPr>
          <w:rtl/>
        </w:rPr>
      </w:pPr>
      <w:r>
        <w:rPr>
          <w:rFonts w:hint="eastAsia"/>
          <w:rtl/>
        </w:rPr>
        <w:t>خود</w:t>
      </w:r>
      <w:r>
        <w:rPr>
          <w:rtl/>
        </w:rPr>
        <w:t xml:space="preserve"> كو برترتصوركرنا:</w:t>
      </w:r>
      <w:r>
        <w:rPr>
          <w:rFonts w:hint="eastAsia"/>
          <w:rtl/>
        </w:rPr>
        <w:t>ر</w:t>
      </w:r>
      <w:r>
        <w:rPr>
          <w:rtl/>
        </w:rPr>
        <w:t>_ك، تكبر</w:t>
      </w:r>
    </w:p>
    <w:p w:rsidR="00E10A6C" w:rsidRDefault="00E10A6C" w:rsidP="0001649F">
      <w:pPr>
        <w:pStyle w:val="libNormal"/>
        <w:rPr>
          <w:rtl/>
        </w:rPr>
      </w:pPr>
      <w:r>
        <w:rPr>
          <w:rFonts w:hint="eastAsia"/>
          <w:rtl/>
        </w:rPr>
        <w:t>خودپسندي</w:t>
      </w:r>
      <w:r>
        <w:rPr>
          <w:rtl/>
        </w:rPr>
        <w:t>:</w:t>
      </w:r>
      <w:r>
        <w:rPr>
          <w:rFonts w:hint="eastAsia"/>
          <w:rtl/>
        </w:rPr>
        <w:t>ر</w:t>
      </w:r>
      <w:r>
        <w:rPr>
          <w:rtl/>
        </w:rPr>
        <w:t>_ك، عجب</w:t>
      </w:r>
    </w:p>
    <w:p w:rsidR="00E10A6C" w:rsidRDefault="00E10A6C" w:rsidP="0001649F">
      <w:pPr>
        <w:pStyle w:val="libNormal"/>
        <w:rPr>
          <w:rtl/>
        </w:rPr>
      </w:pPr>
      <w:r>
        <w:rPr>
          <w:rFonts w:hint="eastAsia"/>
          <w:rtl/>
        </w:rPr>
        <w:t>خودستائي</w:t>
      </w:r>
      <w:r>
        <w:rPr>
          <w:rtl/>
        </w:rPr>
        <w:t>:_كے احكام ،19/43_ كا جواز،19/33،43</w:t>
      </w:r>
    </w:p>
    <w:p w:rsidR="00E10A6C" w:rsidRDefault="00E10A6C" w:rsidP="0001649F">
      <w:pPr>
        <w:pStyle w:val="libNormal"/>
        <w:rPr>
          <w:rtl/>
        </w:rPr>
      </w:pPr>
      <w:r>
        <w:rPr>
          <w:rFonts w:hint="eastAsia"/>
          <w:rtl/>
        </w:rPr>
        <w:t>خورشيد</w:t>
      </w:r>
      <w:r>
        <w:rPr>
          <w:rtl/>
        </w:rPr>
        <w:t>:_كى روشنى كا آيات خدا مي</w:t>
      </w:r>
      <w:r w:rsidR="00475B46">
        <w:rPr>
          <w:rtl/>
        </w:rPr>
        <w:t xml:space="preserve">ں </w:t>
      </w:r>
      <w:r>
        <w:rPr>
          <w:rtl/>
        </w:rPr>
        <w:t>سے ہونا،17/12_ كے فوائد ،17/78</w:t>
      </w:r>
      <w:r>
        <w:rPr>
          <w:rFonts w:hint="eastAsia"/>
          <w:rtl/>
        </w:rPr>
        <w:t>نيزر</w:t>
      </w:r>
      <w:r>
        <w:rPr>
          <w:rtl/>
        </w:rPr>
        <w:t>_ك:اصحا ب كہف اورقرآنى تشبيہات</w:t>
      </w:r>
    </w:p>
    <w:p w:rsidR="00E10A6C" w:rsidRDefault="00E10A6C" w:rsidP="0001649F">
      <w:pPr>
        <w:pStyle w:val="libNormal"/>
        <w:rPr>
          <w:rtl/>
        </w:rPr>
      </w:pPr>
      <w:r>
        <w:rPr>
          <w:rFonts w:hint="eastAsia"/>
          <w:rtl/>
        </w:rPr>
        <w:t>خوشبختي</w:t>
      </w:r>
      <w:r>
        <w:rPr>
          <w:rtl/>
        </w:rPr>
        <w:t>:</w:t>
      </w:r>
      <w:r>
        <w:rPr>
          <w:rFonts w:hint="eastAsia"/>
          <w:rtl/>
        </w:rPr>
        <w:t>ر</w:t>
      </w:r>
      <w:r>
        <w:rPr>
          <w:rtl/>
        </w:rPr>
        <w:t>_ك:سعادت</w:t>
      </w:r>
    </w:p>
    <w:p w:rsidR="00E10A6C" w:rsidRDefault="00E10A6C" w:rsidP="0001649F">
      <w:pPr>
        <w:pStyle w:val="libNormal"/>
        <w:rPr>
          <w:rtl/>
        </w:rPr>
      </w:pPr>
      <w:r>
        <w:rPr>
          <w:rFonts w:hint="eastAsia"/>
          <w:rtl/>
        </w:rPr>
        <w:t>خوش</w:t>
      </w:r>
      <w:r>
        <w:rPr>
          <w:rtl/>
        </w:rPr>
        <w:t xml:space="preserve"> رفتاري:_كى اہميت ، 18/86</w:t>
      </w:r>
      <w:r>
        <w:rPr>
          <w:rFonts w:hint="eastAsia"/>
          <w:rtl/>
        </w:rPr>
        <w:t>نيزر</w:t>
      </w:r>
      <w:r>
        <w:rPr>
          <w:rtl/>
        </w:rPr>
        <w:t>_ك، ابراہيم (ع) اور عيسى (ع)</w:t>
      </w:r>
    </w:p>
    <w:p w:rsidR="00E10A6C" w:rsidRDefault="00E10A6C" w:rsidP="0001649F">
      <w:pPr>
        <w:pStyle w:val="libNormal"/>
        <w:rPr>
          <w:rtl/>
        </w:rPr>
      </w:pPr>
      <w:r>
        <w:rPr>
          <w:rFonts w:hint="eastAsia"/>
          <w:rtl/>
        </w:rPr>
        <w:t>خوش</w:t>
      </w:r>
      <w:r>
        <w:rPr>
          <w:rtl/>
        </w:rPr>
        <w:t xml:space="preserve"> قدمي:</w:t>
      </w:r>
      <w:r>
        <w:rPr>
          <w:rFonts w:hint="eastAsia"/>
          <w:rtl/>
        </w:rPr>
        <w:t>ر</w:t>
      </w:r>
      <w:r>
        <w:rPr>
          <w:rtl/>
        </w:rPr>
        <w:t>_ك، عيسي(ع)</w:t>
      </w:r>
    </w:p>
    <w:p w:rsidR="00E10A6C" w:rsidRDefault="00E10A6C" w:rsidP="0001649F">
      <w:pPr>
        <w:pStyle w:val="libNormal"/>
        <w:rPr>
          <w:rtl/>
        </w:rPr>
      </w:pPr>
      <w:r>
        <w:rPr>
          <w:rFonts w:hint="eastAsia"/>
          <w:rtl/>
        </w:rPr>
        <w:t>خوف</w:t>
      </w:r>
      <w:r>
        <w:rPr>
          <w:rtl/>
        </w:rPr>
        <w:t>:</w:t>
      </w:r>
      <w:r>
        <w:rPr>
          <w:rFonts w:hint="eastAsia"/>
          <w:rtl/>
        </w:rPr>
        <w:t>ر</w:t>
      </w:r>
      <w:r>
        <w:rPr>
          <w:rtl/>
        </w:rPr>
        <w:t>_ك، خوف</w:t>
      </w:r>
    </w:p>
    <w:p w:rsidR="00E10A6C" w:rsidRDefault="00E10A6C" w:rsidP="0001649F">
      <w:pPr>
        <w:pStyle w:val="libNormal"/>
        <w:rPr>
          <w:rtl/>
        </w:rPr>
      </w:pPr>
      <w:r>
        <w:rPr>
          <w:rFonts w:hint="eastAsia"/>
          <w:rtl/>
        </w:rPr>
        <w:t>خير</w:t>
      </w:r>
      <w:r>
        <w:rPr>
          <w:rtl/>
        </w:rPr>
        <w:t>(بھلائي):_كاسرچشمہ،17/83،19/31</w:t>
      </w:r>
    </w:p>
    <w:p w:rsidR="00E10A6C" w:rsidRDefault="00E10A6C" w:rsidP="0001649F">
      <w:pPr>
        <w:pStyle w:val="libNormal"/>
        <w:rPr>
          <w:rtl/>
        </w:rPr>
      </w:pPr>
      <w:r>
        <w:rPr>
          <w:rFonts w:hint="eastAsia"/>
          <w:rtl/>
        </w:rPr>
        <w:t>خيرخواہي</w:t>
      </w:r>
      <w:r>
        <w:rPr>
          <w:rtl/>
        </w:rPr>
        <w:t>:_كى اصالت، 17/11</w:t>
      </w:r>
      <w:r>
        <w:rPr>
          <w:rFonts w:hint="eastAsia"/>
          <w:rtl/>
        </w:rPr>
        <w:t>نيزر</w:t>
      </w:r>
      <w:r>
        <w:rPr>
          <w:rtl/>
        </w:rPr>
        <w:t>_ك، آخرت،انسان، خدا ، ذوالقرنين اور مؤمنين</w:t>
      </w:r>
    </w:p>
    <w:p w:rsidR="00E10A6C" w:rsidRDefault="00E10A6C" w:rsidP="0001649F">
      <w:pPr>
        <w:pStyle w:val="Heading2Center"/>
        <w:rPr>
          <w:rtl/>
        </w:rPr>
      </w:pPr>
      <w:bookmarkStart w:id="338" w:name="_Toc32151669"/>
      <w:r>
        <w:rPr>
          <w:rtl/>
        </w:rPr>
        <w:t>'' د''</w:t>
      </w:r>
      <w:bookmarkEnd w:id="338"/>
    </w:p>
    <w:p w:rsidR="00E10A6C" w:rsidRDefault="00E10A6C" w:rsidP="0001649F">
      <w:pPr>
        <w:pStyle w:val="libNormal"/>
        <w:rPr>
          <w:rtl/>
        </w:rPr>
      </w:pPr>
      <w:r>
        <w:rPr>
          <w:rFonts w:hint="eastAsia"/>
          <w:rtl/>
        </w:rPr>
        <w:t>دارالفكر</w:t>
      </w:r>
      <w:r>
        <w:rPr>
          <w:rtl/>
        </w:rPr>
        <w:t>:</w:t>
      </w:r>
      <w:r>
        <w:rPr>
          <w:rFonts w:hint="eastAsia"/>
          <w:rtl/>
        </w:rPr>
        <w:t>ر</w:t>
      </w:r>
      <w:r>
        <w:rPr>
          <w:rtl/>
        </w:rPr>
        <w:t>_ك، ہجرت</w:t>
      </w:r>
    </w:p>
    <w:p w:rsidR="0001649F" w:rsidRDefault="005E4E68" w:rsidP="0001649F">
      <w:pPr>
        <w:pStyle w:val="libNormal"/>
        <w:rPr>
          <w:rtl/>
        </w:rPr>
      </w:pPr>
      <w:r>
        <w:rPr>
          <w:rtl/>
        </w:rPr>
        <w:t xml:space="preserve"> </w:t>
      </w:r>
      <w:r>
        <w:rPr>
          <w:rtl/>
        </w:rPr>
        <w:cr/>
      </w:r>
      <w:r>
        <w:rPr>
          <w:rtl/>
        </w:rPr>
        <w:br w:type="page"/>
      </w:r>
    </w:p>
    <w:p w:rsidR="00E10A6C" w:rsidRDefault="00E10A6C" w:rsidP="0001649F">
      <w:pPr>
        <w:pStyle w:val="libNormal"/>
        <w:rPr>
          <w:rtl/>
        </w:rPr>
      </w:pPr>
      <w:r>
        <w:rPr>
          <w:rFonts w:hint="eastAsia"/>
          <w:rtl/>
        </w:rPr>
        <w:lastRenderedPageBreak/>
        <w:t>داوود</w:t>
      </w:r>
      <w:r>
        <w:rPr>
          <w:rtl/>
        </w:rPr>
        <w:t xml:space="preserve"> (ع) :_كا انتخاب ،17/55_كى كتاب، 17/55_كے مقامات، 17/55</w:t>
      </w:r>
    </w:p>
    <w:p w:rsidR="00E10A6C" w:rsidRDefault="00E10A6C" w:rsidP="0001649F">
      <w:pPr>
        <w:pStyle w:val="libNormal"/>
        <w:rPr>
          <w:rtl/>
        </w:rPr>
      </w:pPr>
      <w:r>
        <w:rPr>
          <w:rFonts w:hint="eastAsia"/>
          <w:rtl/>
        </w:rPr>
        <w:t>رشتہ</w:t>
      </w:r>
      <w:r>
        <w:rPr>
          <w:rtl/>
        </w:rPr>
        <w:t xml:space="preserve"> داري:_كے آثار، 17/26_كے حقوق ، 17/26;_كا كردار، 19/42،43</w:t>
      </w:r>
      <w:r>
        <w:rPr>
          <w:rFonts w:hint="eastAsia"/>
          <w:rtl/>
        </w:rPr>
        <w:t>نيزر</w:t>
      </w:r>
      <w:r>
        <w:rPr>
          <w:rtl/>
        </w:rPr>
        <w:t>_ك، بنى اسرائيل، رشتہ دار،زكريا (ع) اور جذبات</w:t>
      </w:r>
    </w:p>
    <w:p w:rsidR="00E10A6C" w:rsidRDefault="00E10A6C" w:rsidP="0001649F">
      <w:pPr>
        <w:pStyle w:val="libNormal"/>
        <w:rPr>
          <w:rtl/>
        </w:rPr>
      </w:pPr>
      <w:r>
        <w:rPr>
          <w:rFonts w:hint="eastAsia"/>
          <w:rtl/>
        </w:rPr>
        <w:t>دشمن</w:t>
      </w:r>
      <w:r>
        <w:rPr>
          <w:rtl/>
        </w:rPr>
        <w:t>:_كے مقابلہ مي</w:t>
      </w:r>
      <w:r w:rsidR="00475B46">
        <w:rPr>
          <w:rtl/>
        </w:rPr>
        <w:t xml:space="preserve">ں </w:t>
      </w:r>
      <w:r>
        <w:rPr>
          <w:rtl/>
        </w:rPr>
        <w:t>تياري،18/19_پر_كاميابى اس كے عوامل ،17/6; _كى سازش اس كے آثار، 17/74، اس كى اہميت، 17/48،اس كا مقابلہ ،18/19، اس كے مقابلہ مي</w:t>
      </w:r>
      <w:r w:rsidR="00475B46">
        <w:rPr>
          <w:rtl/>
        </w:rPr>
        <w:t xml:space="preserve">ں </w:t>
      </w:r>
      <w:r>
        <w:rPr>
          <w:rtl/>
        </w:rPr>
        <w:t>ہوشياري، 17/73_ كى سر_كوبي، اس كاپيش خيمہ ، 17/5; _كے ساتھ مقابلہ ، اس كے اصول، 18/19_كا ہجوم ، اس كا مقابلہ كرنا، 18/94; _ كے مقابلہ مي</w:t>
      </w:r>
      <w:r w:rsidR="00475B46">
        <w:rPr>
          <w:rtl/>
        </w:rPr>
        <w:t xml:space="preserve">ں </w:t>
      </w:r>
      <w:r>
        <w:rPr>
          <w:rtl/>
        </w:rPr>
        <w:t>پرستاري،17/48</w:t>
      </w:r>
    </w:p>
    <w:p w:rsidR="00E10A6C" w:rsidRDefault="00E10A6C" w:rsidP="00E10A6C">
      <w:pPr>
        <w:pStyle w:val="libNormal"/>
        <w:rPr>
          <w:rtl/>
        </w:rPr>
      </w:pPr>
      <w:r>
        <w:rPr>
          <w:rFonts w:hint="eastAsia"/>
          <w:rtl/>
        </w:rPr>
        <w:t>نيزر</w:t>
      </w:r>
      <w:r>
        <w:rPr>
          <w:rtl/>
        </w:rPr>
        <w:t>_ك، انبيائ، انسان ، بنى اسرائيل، دشمني، دين ، قرآن، محمد (ص) ،مشركين، باطل معبود اورموسى (ع)</w:t>
      </w:r>
    </w:p>
    <w:p w:rsidR="00E10A6C" w:rsidRDefault="00E10A6C" w:rsidP="0001649F">
      <w:pPr>
        <w:pStyle w:val="libNormal"/>
        <w:rPr>
          <w:rtl/>
        </w:rPr>
      </w:pPr>
      <w:r>
        <w:rPr>
          <w:rFonts w:hint="eastAsia"/>
          <w:rtl/>
        </w:rPr>
        <w:t>دشمني</w:t>
      </w:r>
      <w:r>
        <w:rPr>
          <w:rtl/>
        </w:rPr>
        <w:t>:_كے موانع ، 17/53</w:t>
      </w:r>
      <w:r>
        <w:rPr>
          <w:rFonts w:hint="eastAsia"/>
          <w:rtl/>
        </w:rPr>
        <w:t>نيزر</w:t>
      </w:r>
      <w:r>
        <w:rPr>
          <w:rtl/>
        </w:rPr>
        <w:t>_ك، ابليس، انسان، جن ، دشمن، ذكر، شيطان ، فرعون، كفار، مشركين اور باطل معبود</w:t>
      </w:r>
    </w:p>
    <w:p w:rsidR="00E10A6C" w:rsidRDefault="00E10A6C" w:rsidP="0001649F">
      <w:pPr>
        <w:pStyle w:val="libNormal"/>
        <w:rPr>
          <w:rtl/>
        </w:rPr>
      </w:pPr>
      <w:r>
        <w:rPr>
          <w:rFonts w:hint="eastAsia"/>
          <w:rtl/>
        </w:rPr>
        <w:t>دعا</w:t>
      </w:r>
      <w:r>
        <w:rPr>
          <w:rtl/>
        </w:rPr>
        <w:t>:_كے آثار ، 18/28،19/3،4،48 ;_كے آداب، 17/24 ،80، 110 ،18/10، 24، 28،19 /3، 4،6، 10، 47، 48; _كا آہستہ كرنا،17/110_كى اجابت ،اس كاپيش خيمہ،17/24،اس كے عوامل، 19/ 48،اس كا سرچشمہ،19/3_كے احكام، 17/110، 19/3; _مي</w:t>
      </w:r>
      <w:r w:rsidR="00475B46">
        <w:rPr>
          <w:rtl/>
        </w:rPr>
        <w:t xml:space="preserve">ں </w:t>
      </w:r>
      <w:r>
        <w:rPr>
          <w:rtl/>
        </w:rPr>
        <w:t>اخلاص، 18/28_كى اہميت ،18/10; _ مي</w:t>
      </w:r>
      <w:r w:rsidR="00475B46">
        <w:rPr>
          <w:rtl/>
        </w:rPr>
        <w:t xml:space="preserve">ں </w:t>
      </w:r>
      <w:r>
        <w:rPr>
          <w:rtl/>
        </w:rPr>
        <w:t>اسماء وصفا</w:t>
      </w:r>
      <w:r>
        <w:rPr>
          <w:rFonts w:hint="eastAsia"/>
          <w:rtl/>
        </w:rPr>
        <w:t>ت</w:t>
      </w:r>
      <w:r>
        <w:rPr>
          <w:rtl/>
        </w:rPr>
        <w:t xml:space="preserve"> ، 17/110_ مي</w:t>
      </w:r>
      <w:r w:rsidR="00475B46">
        <w:rPr>
          <w:rtl/>
        </w:rPr>
        <w:t xml:space="preserve">ں </w:t>
      </w:r>
      <w:r>
        <w:rPr>
          <w:rtl/>
        </w:rPr>
        <w:t>اصرار ، 19/48; _ مي</w:t>
      </w:r>
      <w:r w:rsidR="00475B46">
        <w:rPr>
          <w:rtl/>
        </w:rPr>
        <w:t xml:space="preserve">ں </w:t>
      </w:r>
      <w:r>
        <w:rPr>
          <w:rtl/>
        </w:rPr>
        <w:t>ضعف كا اظہار،19/4_مي</w:t>
      </w:r>
      <w:r w:rsidR="00475B46">
        <w:rPr>
          <w:rtl/>
        </w:rPr>
        <w:t xml:space="preserve">ں </w:t>
      </w:r>
      <w:r>
        <w:rPr>
          <w:rtl/>
        </w:rPr>
        <w:t>ميانہ روي، 17/110; _ مي</w:t>
      </w:r>
      <w:r w:rsidR="00475B46">
        <w:rPr>
          <w:rtl/>
        </w:rPr>
        <w:t xml:space="preserve">ں </w:t>
      </w:r>
      <w:r>
        <w:rPr>
          <w:rtl/>
        </w:rPr>
        <w:t>آوازكا اعتدال، 17/110 _ پرملتزم ہونا_ اس كے آثار، 18/28; _مي</w:t>
      </w:r>
      <w:r w:rsidR="00475B46">
        <w:rPr>
          <w:rtl/>
        </w:rPr>
        <w:t xml:space="preserve">ں </w:t>
      </w:r>
      <w:r>
        <w:rPr>
          <w:rtl/>
        </w:rPr>
        <w:t>اميدوارى ،19/4_ والو</w:t>
      </w:r>
      <w:r w:rsidR="00475B46">
        <w:rPr>
          <w:rtl/>
        </w:rPr>
        <w:t xml:space="preserve">ں </w:t>
      </w:r>
      <w:r>
        <w:rPr>
          <w:rtl/>
        </w:rPr>
        <w:t>كا انگيزہ ،18/28; _كا انگيزہ ، 18/27 _ كى قدروقيمت ، 17/ 80; _مي</w:t>
      </w:r>
      <w:r w:rsidR="00475B46">
        <w:rPr>
          <w:rtl/>
        </w:rPr>
        <w:t xml:space="preserve">ں </w:t>
      </w:r>
      <w:r>
        <w:rPr>
          <w:rtl/>
        </w:rPr>
        <w:t xml:space="preserve">حاجت كابيان، 17/80 _ كا </w:t>
      </w:r>
      <w:r>
        <w:rPr>
          <w:rFonts w:hint="eastAsia"/>
          <w:rtl/>
        </w:rPr>
        <w:t>تداوم</w:t>
      </w:r>
      <w:r>
        <w:rPr>
          <w:rtl/>
        </w:rPr>
        <w:t xml:space="preserve"> اس كے آثار ،18/28; _مي</w:t>
      </w:r>
      <w:r w:rsidR="00475B46">
        <w:rPr>
          <w:rtl/>
        </w:rPr>
        <w:t xml:space="preserve">ں </w:t>
      </w:r>
      <w:r>
        <w:rPr>
          <w:rtl/>
        </w:rPr>
        <w:t>توسل، 19/4،وظيفہ پرعمل كرنے كے لئے، 17/80; _صبح كے وقت ، 18/ 28، عصر_كے وقت،18/28;_اور كوشش، 18/10 _ پنہاني، 19/3;_كا پيش خيمہ، 18/28_مي</w:t>
      </w:r>
      <w:r w:rsidR="00475B46">
        <w:rPr>
          <w:rtl/>
        </w:rPr>
        <w:t xml:space="preserve">ں </w:t>
      </w:r>
      <w:r>
        <w:rPr>
          <w:rtl/>
        </w:rPr>
        <w:t>فرياد، 17/110 ،19/3; كا وقت ، 18/28،19/47</w:t>
      </w:r>
      <w:r>
        <w:rPr>
          <w:rFonts w:hint="eastAsia"/>
          <w:rtl/>
        </w:rPr>
        <w:t>نيزر</w:t>
      </w:r>
      <w:r>
        <w:rPr>
          <w:rtl/>
        </w:rPr>
        <w:t>_ك، اصحا ب كہف،اميدواري، انبيائ، خطار كار افراد ، حضرت محمد (ص) ،ذكر ، زكريا (ع) ،صبح، فرزند، مؤمنين، محبوب خدا، حضرت محمد (ص) ، مربي، نماز، والدين، ہدايت اور يحيى (ع)</w:t>
      </w:r>
    </w:p>
    <w:p w:rsidR="00E10A6C" w:rsidRDefault="00E10A6C" w:rsidP="0001649F">
      <w:pPr>
        <w:pStyle w:val="libNormal"/>
        <w:rPr>
          <w:rtl/>
        </w:rPr>
      </w:pPr>
      <w:r>
        <w:rPr>
          <w:rFonts w:hint="eastAsia"/>
          <w:rtl/>
        </w:rPr>
        <w:t>دعوي</w:t>
      </w:r>
      <w:r>
        <w:rPr>
          <w:rtl/>
        </w:rPr>
        <w:t>:</w:t>
      </w:r>
      <w:r>
        <w:rPr>
          <w:rFonts w:hint="eastAsia"/>
          <w:rtl/>
        </w:rPr>
        <w:t>نامناسب</w:t>
      </w:r>
      <w:r>
        <w:rPr>
          <w:rtl/>
        </w:rPr>
        <w:t>_ان كى سزا،19/79; باطل_19/78; علم غيب كا_19/78; خدا كے ساتھ عہدكا_ 19/78</w:t>
      </w:r>
    </w:p>
    <w:p w:rsidR="00E10A6C" w:rsidRDefault="00E10A6C" w:rsidP="0001649F">
      <w:pPr>
        <w:pStyle w:val="libNormal"/>
        <w:rPr>
          <w:rtl/>
        </w:rPr>
      </w:pPr>
      <w:r>
        <w:rPr>
          <w:rFonts w:hint="eastAsia"/>
          <w:rtl/>
        </w:rPr>
        <w:t>دفاع</w:t>
      </w:r>
      <w:r>
        <w:rPr>
          <w:rtl/>
        </w:rPr>
        <w:t>:</w:t>
      </w:r>
      <w:r>
        <w:rPr>
          <w:rFonts w:hint="eastAsia"/>
          <w:rtl/>
        </w:rPr>
        <w:t>ر</w:t>
      </w:r>
      <w:r>
        <w:rPr>
          <w:rtl/>
        </w:rPr>
        <w:t>_ك، اقدار، سرزمين اور مريم (ع)</w:t>
      </w:r>
    </w:p>
    <w:p w:rsidR="0001649F" w:rsidRDefault="00E10A6C" w:rsidP="0001649F">
      <w:pPr>
        <w:pStyle w:val="libNormal"/>
        <w:rPr>
          <w:rtl/>
        </w:rPr>
      </w:pPr>
      <w:r>
        <w:rPr>
          <w:rFonts w:hint="eastAsia"/>
          <w:rtl/>
        </w:rPr>
        <w:t>دنيا</w:t>
      </w:r>
      <w:r>
        <w:rPr>
          <w:rtl/>
        </w:rPr>
        <w:t>:_كى حقارت ، 17/51،52;_سے محروم افراد، 17/18_كى ناپائداري، 18/45_كا كردار ، 18/104،19/31; _ كى خصوصيات، 18/45</w:t>
      </w:r>
      <w:r>
        <w:rPr>
          <w:rFonts w:hint="eastAsia"/>
          <w:rtl/>
        </w:rPr>
        <w:t>نيزر</w:t>
      </w:r>
      <w:r>
        <w:rPr>
          <w:rtl/>
        </w:rPr>
        <w:t xml:space="preserve"> ك، دنيا طلب كرنے والے، دنياطلبي، اندھے دل</w:t>
      </w:r>
      <w:r w:rsidR="0001649F" w:rsidRPr="0001649F">
        <w:rPr>
          <w:rFonts w:hint="eastAsia"/>
          <w:rtl/>
        </w:rPr>
        <w:t xml:space="preserve"> </w:t>
      </w:r>
      <w:r w:rsidR="0001649F">
        <w:rPr>
          <w:rFonts w:hint="eastAsia"/>
          <w:rtl/>
        </w:rPr>
        <w:t>اورگمراہ</w:t>
      </w:r>
      <w:r w:rsidR="0001649F">
        <w:rPr>
          <w:rtl/>
        </w:rPr>
        <w:t xml:space="preserve"> افراد</w:t>
      </w:r>
    </w:p>
    <w:p w:rsidR="0001649F" w:rsidRDefault="005E4E68" w:rsidP="0001649F">
      <w:pPr>
        <w:pStyle w:val="libPoemTini"/>
        <w:rPr>
          <w:rtl/>
        </w:rPr>
      </w:pPr>
      <w:r>
        <w:rPr>
          <w:rtl/>
        </w:rPr>
        <w:br w:type="page"/>
      </w:r>
    </w:p>
    <w:p w:rsidR="00E10A6C" w:rsidRDefault="00E10A6C" w:rsidP="0001649F">
      <w:pPr>
        <w:pStyle w:val="libNormal"/>
        <w:rPr>
          <w:rtl/>
        </w:rPr>
      </w:pPr>
      <w:r>
        <w:rPr>
          <w:rFonts w:hint="eastAsia"/>
          <w:rtl/>
        </w:rPr>
        <w:lastRenderedPageBreak/>
        <w:t>دنيا</w:t>
      </w:r>
      <w:r>
        <w:rPr>
          <w:rtl/>
        </w:rPr>
        <w:t xml:space="preserve"> طلب افراد:_كى آرزوئي</w:t>
      </w:r>
      <w:r w:rsidR="00475B46">
        <w:rPr>
          <w:rtl/>
        </w:rPr>
        <w:t xml:space="preserve">ں </w:t>
      </w:r>
      <w:r>
        <w:rPr>
          <w:rtl/>
        </w:rPr>
        <w:t>، ان كى اجابت ، 17/18_كى قدر و قيمت كا اندازہ ، 18/34; _سے اعراض، 18/24 ، _كى فكر ، 18/34،36،42; _ قيامت مي</w:t>
      </w:r>
      <w:r w:rsidR="00475B46">
        <w:rPr>
          <w:rtl/>
        </w:rPr>
        <w:t xml:space="preserve">ں </w:t>
      </w:r>
      <w:r>
        <w:rPr>
          <w:rtl/>
        </w:rPr>
        <w:t>، 18/48 _ اوردنياوى وسائل ، 17/18; _ اور دولت ، 18/34_ اور معاد،18/36; _اور معاشرتى مقام، 18/34_ كے تقاضو</w:t>
      </w:r>
      <w:r w:rsidR="00475B46">
        <w:rPr>
          <w:rtl/>
        </w:rPr>
        <w:t xml:space="preserve">ں </w:t>
      </w:r>
      <w:r>
        <w:rPr>
          <w:rtl/>
        </w:rPr>
        <w:t>كا ربط، 18/29; _سے ملنے كا طر</w:t>
      </w:r>
      <w:r>
        <w:rPr>
          <w:rFonts w:hint="eastAsia"/>
          <w:rtl/>
        </w:rPr>
        <w:t>يقہ،</w:t>
      </w:r>
      <w:r>
        <w:rPr>
          <w:rtl/>
        </w:rPr>
        <w:t xml:space="preserve"> 18/ 29_كى اخروى سرزنش، 17/18; _كى شكست ،17/19_كى عبادت اس كى كيفيت، 18/42; _اس سے عبرت ، 18/45_كا اخروى عذاب، 17/18; _كا روحى عذاب، 18/28_ كى محروميت ، 17/18; ان كى اخروى محروميت ، 17/18_كے منافع، 17/18; _كى منفعت طلبي، 18/42_ كى نعمتي</w:t>
      </w:r>
      <w:r w:rsidR="00475B46">
        <w:rPr>
          <w:rtl/>
        </w:rPr>
        <w:t xml:space="preserve">ں </w:t>
      </w:r>
      <w:r>
        <w:rPr>
          <w:rtl/>
        </w:rPr>
        <w:t>، 17/20;_كو خبر</w:t>
      </w:r>
      <w:r>
        <w:rPr>
          <w:rFonts w:hint="eastAsia"/>
          <w:rtl/>
        </w:rPr>
        <w:t>دار</w:t>
      </w:r>
      <w:r>
        <w:rPr>
          <w:rtl/>
        </w:rPr>
        <w:t xml:space="preserve"> كرنا،18/40،47</w:t>
      </w:r>
      <w:r>
        <w:rPr>
          <w:rFonts w:hint="eastAsia"/>
          <w:rtl/>
        </w:rPr>
        <w:t>نيزر</w:t>
      </w:r>
      <w:r>
        <w:rPr>
          <w:rtl/>
        </w:rPr>
        <w:t>_ك، دنيا اور دنيا پرست</w:t>
      </w:r>
    </w:p>
    <w:p w:rsidR="00E10A6C" w:rsidRDefault="00E10A6C" w:rsidP="0001649F">
      <w:pPr>
        <w:pStyle w:val="libNormal"/>
        <w:rPr>
          <w:rtl/>
        </w:rPr>
      </w:pPr>
      <w:r>
        <w:rPr>
          <w:rFonts w:hint="eastAsia"/>
          <w:rtl/>
        </w:rPr>
        <w:t>دنيا</w:t>
      </w:r>
      <w:r>
        <w:rPr>
          <w:rtl/>
        </w:rPr>
        <w:t xml:space="preserve"> طلبي:_كے آثار، 17/18/7، 36، 37، 38، 42، 49، 19/74 ،75; _سے اجتناب، 18/28،39; _كا فضول پن، 18/44 _ كى حقيقت ، 18/35; _كا پيش خيمہ ، 18/28_كے نقصانات، 18/38;_كى مذمت ،18/48_كا انجام ، 18/44; _كا سرچشمہ ، 17/18 _ كے موانع ، 18/8 ، 36، 39، 47، 19/74_نيزر_ك، متكبر، باغبان،دنيا، دنياطلب افراد، كفار اور محمد (ص)</w:t>
      </w:r>
    </w:p>
    <w:p w:rsidR="00E10A6C" w:rsidRDefault="00E10A6C" w:rsidP="0001649F">
      <w:pPr>
        <w:pStyle w:val="libNormal"/>
        <w:rPr>
          <w:rtl/>
        </w:rPr>
      </w:pPr>
      <w:r>
        <w:rPr>
          <w:rFonts w:hint="eastAsia"/>
          <w:rtl/>
        </w:rPr>
        <w:t>دورانديشي</w:t>
      </w:r>
      <w:r>
        <w:rPr>
          <w:rtl/>
        </w:rPr>
        <w:t>:_كى اہميت،17/11،29</w:t>
      </w:r>
      <w:r>
        <w:rPr>
          <w:rFonts w:hint="eastAsia"/>
          <w:rtl/>
        </w:rPr>
        <w:t>نيزر</w:t>
      </w:r>
      <w:r>
        <w:rPr>
          <w:rtl/>
        </w:rPr>
        <w:t>_ك، انبيائ، دينى قائدين اورزكريا (ع)</w:t>
      </w:r>
    </w:p>
    <w:p w:rsidR="00E10A6C" w:rsidRDefault="00E10A6C" w:rsidP="0001649F">
      <w:pPr>
        <w:pStyle w:val="libNormal"/>
        <w:rPr>
          <w:rtl/>
        </w:rPr>
      </w:pPr>
      <w:r>
        <w:rPr>
          <w:rFonts w:hint="eastAsia"/>
          <w:rtl/>
        </w:rPr>
        <w:t>دوزخ</w:t>
      </w:r>
      <w:r>
        <w:rPr>
          <w:rtl/>
        </w:rPr>
        <w:t>:</w:t>
      </w:r>
      <w:r>
        <w:rPr>
          <w:rFonts w:hint="eastAsia"/>
          <w:rtl/>
        </w:rPr>
        <w:t>ر</w:t>
      </w:r>
      <w:r>
        <w:rPr>
          <w:rtl/>
        </w:rPr>
        <w:t>_ك، جہنم</w:t>
      </w:r>
    </w:p>
    <w:p w:rsidR="00E10A6C" w:rsidRDefault="00E10A6C" w:rsidP="0001649F">
      <w:pPr>
        <w:pStyle w:val="libNormal"/>
        <w:rPr>
          <w:rtl/>
        </w:rPr>
      </w:pPr>
      <w:r>
        <w:rPr>
          <w:rFonts w:hint="eastAsia"/>
          <w:rtl/>
        </w:rPr>
        <w:t>دوزخى</w:t>
      </w:r>
      <w:r>
        <w:rPr>
          <w:rtl/>
        </w:rPr>
        <w:t xml:space="preserve"> افراد:</w:t>
      </w:r>
      <w:r>
        <w:rPr>
          <w:rFonts w:hint="eastAsia"/>
          <w:rtl/>
        </w:rPr>
        <w:t>ر</w:t>
      </w:r>
      <w:r>
        <w:rPr>
          <w:rtl/>
        </w:rPr>
        <w:t>_ك اہل جہنم</w:t>
      </w:r>
    </w:p>
    <w:p w:rsidR="00E10A6C" w:rsidRDefault="00E10A6C" w:rsidP="0001649F">
      <w:pPr>
        <w:pStyle w:val="libNormal"/>
        <w:rPr>
          <w:rtl/>
        </w:rPr>
      </w:pPr>
      <w:r>
        <w:rPr>
          <w:rFonts w:hint="eastAsia"/>
          <w:rtl/>
        </w:rPr>
        <w:t>دوست</w:t>
      </w:r>
      <w:r>
        <w:rPr>
          <w:rtl/>
        </w:rPr>
        <w:t>:_كے انتخاب كا معيار،18/28</w:t>
      </w:r>
      <w:r>
        <w:rPr>
          <w:rFonts w:hint="eastAsia"/>
          <w:rtl/>
        </w:rPr>
        <w:t>نيزر</w:t>
      </w:r>
      <w:r>
        <w:rPr>
          <w:rtl/>
        </w:rPr>
        <w:t>_ك، بدعت گذار افراد، شيطان، كفار اور آسودہ حال افراد</w:t>
      </w:r>
    </w:p>
    <w:p w:rsidR="00E10A6C" w:rsidRDefault="00E10A6C" w:rsidP="0001649F">
      <w:pPr>
        <w:pStyle w:val="libNormal"/>
        <w:rPr>
          <w:rtl/>
        </w:rPr>
      </w:pPr>
      <w:r>
        <w:rPr>
          <w:rFonts w:hint="eastAsia"/>
          <w:rtl/>
        </w:rPr>
        <w:t>دوستي</w:t>
      </w:r>
      <w:r>
        <w:rPr>
          <w:rtl/>
        </w:rPr>
        <w:t>:</w:t>
      </w:r>
      <w:r>
        <w:rPr>
          <w:rFonts w:hint="eastAsia"/>
          <w:rtl/>
        </w:rPr>
        <w:t>ر</w:t>
      </w:r>
      <w:r>
        <w:rPr>
          <w:rtl/>
        </w:rPr>
        <w:t>_ك، اصحا ب كہف، اہل بيت (ع) ،كفار، مؤمنين اور محمد (ص)</w:t>
      </w:r>
    </w:p>
    <w:p w:rsidR="00E10A6C" w:rsidRDefault="00E10A6C" w:rsidP="0001649F">
      <w:pPr>
        <w:pStyle w:val="libNormal"/>
        <w:rPr>
          <w:rtl/>
        </w:rPr>
      </w:pPr>
      <w:r>
        <w:rPr>
          <w:rFonts w:hint="eastAsia"/>
          <w:rtl/>
        </w:rPr>
        <w:t>دور</w:t>
      </w:r>
      <w:r>
        <w:rPr>
          <w:rtl/>
        </w:rPr>
        <w:t xml:space="preserve"> انديشي:</w:t>
      </w:r>
      <w:r>
        <w:rPr>
          <w:rFonts w:hint="eastAsia"/>
          <w:rtl/>
        </w:rPr>
        <w:t>ر</w:t>
      </w:r>
      <w:r>
        <w:rPr>
          <w:rtl/>
        </w:rPr>
        <w:t>_ك، آيندہ ، اصحاب كہف اور خطرہ</w:t>
      </w:r>
    </w:p>
    <w:p w:rsidR="00E10A6C" w:rsidRDefault="00E10A6C" w:rsidP="0001649F">
      <w:pPr>
        <w:pStyle w:val="libNormal"/>
        <w:rPr>
          <w:rtl/>
        </w:rPr>
      </w:pPr>
      <w:r>
        <w:rPr>
          <w:rFonts w:hint="eastAsia"/>
          <w:rtl/>
        </w:rPr>
        <w:t>دھمكى</w:t>
      </w:r>
      <w:r>
        <w:rPr>
          <w:rtl/>
        </w:rPr>
        <w:t xml:space="preserve"> :</w:t>
      </w:r>
      <w:r>
        <w:rPr>
          <w:rFonts w:hint="eastAsia"/>
          <w:rtl/>
        </w:rPr>
        <w:t>كے</w:t>
      </w:r>
      <w:r>
        <w:rPr>
          <w:rtl/>
        </w:rPr>
        <w:t xml:space="preserve"> آثار ،17/44; نيزر_ك: آذر، ابراہيم (ع) ،اصحا ب كہف ، انبيائ، تربيت، خدا ، ذوالقرنين اور عذاب; دوسرو</w:t>
      </w:r>
      <w:r w:rsidR="00475B46">
        <w:rPr>
          <w:rtl/>
        </w:rPr>
        <w:t xml:space="preserve">ں </w:t>
      </w:r>
      <w:r>
        <w:rPr>
          <w:rtl/>
        </w:rPr>
        <w:t>سے _ كى ہر طرفي19/33</w:t>
      </w:r>
    </w:p>
    <w:p w:rsidR="00E10A6C" w:rsidRDefault="00E10A6C" w:rsidP="0001649F">
      <w:pPr>
        <w:pStyle w:val="libNormal"/>
        <w:rPr>
          <w:rtl/>
        </w:rPr>
      </w:pPr>
      <w:r>
        <w:rPr>
          <w:rFonts w:hint="eastAsia"/>
          <w:rtl/>
        </w:rPr>
        <w:t>دن</w:t>
      </w:r>
      <w:r>
        <w:rPr>
          <w:rtl/>
        </w:rPr>
        <w:t>:_آيات خدامي</w:t>
      </w:r>
      <w:r w:rsidR="00475B46">
        <w:rPr>
          <w:rtl/>
        </w:rPr>
        <w:t xml:space="preserve">ں </w:t>
      </w:r>
      <w:r>
        <w:rPr>
          <w:rtl/>
        </w:rPr>
        <w:t>سے ، 17/12_كى روشني، 17/12;اس كے آثار، 17/12،اس كے فوائد، 17/12،_كى گردش اس كى اہميت ، 17/12،اس كے فوائدہ، 17/12،</w:t>
      </w:r>
      <w:r>
        <w:rPr>
          <w:rFonts w:hint="eastAsia"/>
          <w:rtl/>
        </w:rPr>
        <w:t>اس</w:t>
      </w:r>
      <w:r>
        <w:rPr>
          <w:rtl/>
        </w:rPr>
        <w:t xml:space="preserve"> كا كردار، 17/12</w:t>
      </w:r>
    </w:p>
    <w:p w:rsidR="00E10A6C" w:rsidRDefault="00E10A6C" w:rsidP="0001649F">
      <w:pPr>
        <w:pStyle w:val="libNormal"/>
        <w:rPr>
          <w:rtl/>
        </w:rPr>
      </w:pPr>
      <w:r>
        <w:rPr>
          <w:rFonts w:hint="eastAsia"/>
          <w:rtl/>
        </w:rPr>
        <w:t>دينى</w:t>
      </w:r>
      <w:r>
        <w:rPr>
          <w:rtl/>
        </w:rPr>
        <w:t xml:space="preserve"> رہبر:</w:t>
      </w:r>
      <w:r w:rsidR="0001649F" w:rsidRPr="0001649F">
        <w:rPr>
          <w:rtl/>
        </w:rPr>
        <w:t xml:space="preserve"> </w:t>
      </w:r>
      <w:r w:rsidR="0001649F">
        <w:rPr>
          <w:rtl/>
        </w:rPr>
        <w:t>_ كے ضعف كا احساس، اس كے موانع، 18/56;_ كى اصول پرستي، 17/74_ كے اندازاور اس كے آثار، 18/56;_ كى</w:t>
      </w:r>
    </w:p>
    <w:p w:rsidR="0001649F" w:rsidRDefault="005E4E68" w:rsidP="0001649F">
      <w:pPr>
        <w:pStyle w:val="libPoemTini"/>
        <w:rPr>
          <w:rtl/>
        </w:rPr>
      </w:pPr>
      <w:r>
        <w:rPr>
          <w:rtl/>
        </w:rPr>
        <w:br w:type="page"/>
      </w:r>
    </w:p>
    <w:p w:rsidR="00E10A6C" w:rsidRDefault="00E10A6C" w:rsidP="0001649F">
      <w:pPr>
        <w:pStyle w:val="libNormal"/>
        <w:rPr>
          <w:rtl/>
        </w:rPr>
      </w:pPr>
      <w:r>
        <w:rPr>
          <w:rtl/>
        </w:rPr>
        <w:lastRenderedPageBreak/>
        <w:t>عطوفت پذيرى اس كا خطرہ ، 17/ 74_ كى بشارتي</w:t>
      </w:r>
      <w:r w:rsidR="00475B46">
        <w:rPr>
          <w:rtl/>
        </w:rPr>
        <w:t xml:space="preserve">ں </w:t>
      </w:r>
      <w:r>
        <w:rPr>
          <w:rtl/>
        </w:rPr>
        <w:t>اس كے آثار، 18/56;_ كى دور انديشي، 19/5_ كا سازش قبول نہ كرنا، 17/ 74 ;_ كے صفات ، 19/13_ كى عبادات، 17/79 _ كا عمل اور اس كا معيار، 19/12_ كى قاطعيت ، 19/12 ;_ كى سزااس كى شدت، 17/75 _ كى لغزش ا س كى سزا، 17/ 75 ;_ كى لغزشي</w:t>
      </w:r>
      <w:r w:rsidR="00475B46">
        <w:rPr>
          <w:rtl/>
        </w:rPr>
        <w:t xml:space="preserve">ں </w:t>
      </w:r>
      <w:r>
        <w:rPr>
          <w:rtl/>
        </w:rPr>
        <w:t>، 17/47 _ كى ذمہ داري، 17/73 ، 74، 18/7 ، 22،27،28 ،97 ، 110; _ كى مہرباني،19/13_ كا كارہدايت ، 19/12_ كى ہوشياري، 17/73</w:t>
      </w:r>
      <w:r>
        <w:rPr>
          <w:rFonts w:hint="eastAsia"/>
          <w:rtl/>
        </w:rPr>
        <w:t>نيزر</w:t>
      </w:r>
      <w:r>
        <w:rPr>
          <w:rtl/>
        </w:rPr>
        <w:t>_ك، ذكر ، رہبراور رہبري</w:t>
      </w:r>
    </w:p>
    <w:p w:rsidR="00E10A6C" w:rsidRDefault="00E10A6C" w:rsidP="0001649F">
      <w:pPr>
        <w:pStyle w:val="libNormal"/>
        <w:rPr>
          <w:rtl/>
        </w:rPr>
      </w:pPr>
      <w:r>
        <w:rPr>
          <w:rFonts w:hint="eastAsia"/>
          <w:rtl/>
        </w:rPr>
        <w:t>دين</w:t>
      </w:r>
      <w:r>
        <w:rPr>
          <w:rtl/>
        </w:rPr>
        <w:t xml:space="preserve"> :</w:t>
      </w:r>
      <w:r>
        <w:rPr>
          <w:rFonts w:hint="eastAsia"/>
          <w:rtl/>
        </w:rPr>
        <w:t>دينى</w:t>
      </w:r>
      <w:r>
        <w:rPr>
          <w:rtl/>
        </w:rPr>
        <w:t xml:space="preserve"> آفت كى پہچان ،17/94، 18/34، 48، 19/77 ; _ كے اصول ، 17/10 ، 45،49 ; ، بہترين_ 17/9; _كے شبہات كا جواب، اس كى اہميت،18/50;كى تبليغ، 18/21،اس كى اہميت ،19/43; _كى وضاحت ،اس كا طريقہ ، 17/106،19/79; _كى تدريجى تشريح ،اس كے آثار، 17/106،_كى تعليمات ، 17/32، 39،18/23،اس كى تبليغ كى اہميت، 19/55 ، اس كا سبب، 18/65،اس كاعلم ، 17/ 39،ان كا اہم ترين ہونا، 17/39،اس كى خصوصيات ، 17/26_كى تعلم ،اس كے شرائط، 18/66;_ كى حقانيت، 17/39 ، 18/56،اس كى نشانيا</w:t>
      </w:r>
      <w:r w:rsidR="00475B46">
        <w:rPr>
          <w:rtl/>
        </w:rPr>
        <w:t xml:space="preserve">ں </w:t>
      </w:r>
      <w:r>
        <w:rPr>
          <w:rtl/>
        </w:rPr>
        <w:t>، 19/73; _كے دشمن ، ان كو انذار ، 19/97 ،ان كى لجاجت،19/97; _</w:t>
      </w:r>
      <w:r>
        <w:rPr>
          <w:rFonts w:hint="eastAsia"/>
          <w:rtl/>
        </w:rPr>
        <w:t>اور</w:t>
      </w:r>
      <w:r>
        <w:rPr>
          <w:rtl/>
        </w:rPr>
        <w:t xml:space="preserve"> جذبات ، 17/ 26_ اور عينيت ، 17/12; _اور تربيتى ضرورتي</w:t>
      </w:r>
      <w:r w:rsidR="00475B46">
        <w:rPr>
          <w:rtl/>
        </w:rPr>
        <w:t xml:space="preserve">ں </w:t>
      </w:r>
      <w:r>
        <w:rPr>
          <w:rtl/>
        </w:rPr>
        <w:t>،17/39 _ پر عمل، 19/12; _كى فطرت، 17/ 38_ كى قبوليت اس كا پيش خيمہ، 17/ 104 ; _كى حفاظت ، 19/12_مي</w:t>
      </w:r>
      <w:r w:rsidR="00475B46">
        <w:rPr>
          <w:rtl/>
        </w:rPr>
        <w:t xml:space="preserve">ں </w:t>
      </w:r>
      <w:r>
        <w:rPr>
          <w:rtl/>
        </w:rPr>
        <w:t>اكراہ كى نفي، 17/105، 18/56;_كا كردار، 17/12 ، 19/77</w:t>
      </w:r>
      <w:r>
        <w:rPr>
          <w:rFonts w:hint="eastAsia"/>
          <w:rtl/>
        </w:rPr>
        <w:t>نيزر</w:t>
      </w:r>
      <w:r>
        <w:rPr>
          <w:rtl/>
        </w:rPr>
        <w:t>_ك، استكبار، اسمعيل (ع) ،ذوالقرنين اور سرزمين</w:t>
      </w:r>
    </w:p>
    <w:p w:rsidR="00E10A6C" w:rsidRDefault="00E10A6C" w:rsidP="00020F57">
      <w:pPr>
        <w:pStyle w:val="libNormal"/>
        <w:rPr>
          <w:rtl/>
        </w:rPr>
      </w:pPr>
      <w:r>
        <w:rPr>
          <w:rFonts w:hint="eastAsia"/>
          <w:rtl/>
        </w:rPr>
        <w:t>دينداري</w:t>
      </w:r>
      <w:r>
        <w:rPr>
          <w:rtl/>
        </w:rPr>
        <w:t>:_مي</w:t>
      </w:r>
      <w:r w:rsidR="00475B46">
        <w:rPr>
          <w:rtl/>
        </w:rPr>
        <w:t xml:space="preserve">ں </w:t>
      </w:r>
      <w:r>
        <w:rPr>
          <w:rtl/>
        </w:rPr>
        <w:t>استقامت ،اس كے آثار ، 17/75_كى اہميت، 17/73</w:t>
      </w:r>
      <w:r>
        <w:rPr>
          <w:rFonts w:hint="eastAsia"/>
          <w:rtl/>
        </w:rPr>
        <w:t>نيزر</w:t>
      </w:r>
      <w:r>
        <w:rPr>
          <w:rtl/>
        </w:rPr>
        <w:t>_ك، ذوالقرنين</w:t>
      </w:r>
      <w:r w:rsidR="00020F57">
        <w:rPr>
          <w:rFonts w:hint="cs"/>
          <w:rtl/>
        </w:rPr>
        <w:t xml:space="preserve"> </w:t>
      </w:r>
      <w:r>
        <w:rPr>
          <w:rFonts w:hint="eastAsia"/>
          <w:rtl/>
        </w:rPr>
        <w:t>ديوار</w:t>
      </w:r>
      <w:r>
        <w:rPr>
          <w:rtl/>
        </w:rPr>
        <w:t>:</w:t>
      </w:r>
      <w:r>
        <w:rPr>
          <w:rFonts w:hint="eastAsia"/>
          <w:rtl/>
        </w:rPr>
        <w:t>ر</w:t>
      </w:r>
      <w:r>
        <w:rPr>
          <w:rtl/>
        </w:rPr>
        <w:t>_ك، خضر (ع)</w:t>
      </w:r>
    </w:p>
    <w:p w:rsidR="00E10A6C" w:rsidRDefault="00E10A6C" w:rsidP="0001649F">
      <w:pPr>
        <w:pStyle w:val="Heading2Center"/>
        <w:rPr>
          <w:rtl/>
        </w:rPr>
      </w:pPr>
      <w:bookmarkStart w:id="339" w:name="_Toc32151670"/>
      <w:r>
        <w:rPr>
          <w:rtl/>
        </w:rPr>
        <w:t>'' ذ''</w:t>
      </w:r>
      <w:bookmarkEnd w:id="339"/>
    </w:p>
    <w:p w:rsidR="00E10A6C" w:rsidRDefault="00E10A6C" w:rsidP="0001649F">
      <w:pPr>
        <w:pStyle w:val="libNormal"/>
        <w:rPr>
          <w:rtl/>
        </w:rPr>
      </w:pPr>
      <w:r>
        <w:rPr>
          <w:rFonts w:hint="eastAsia"/>
          <w:rtl/>
        </w:rPr>
        <w:t>ذكر</w:t>
      </w:r>
      <w:r>
        <w:rPr>
          <w:rtl/>
        </w:rPr>
        <w:t xml:space="preserve"> كرنے والے :18/69،96</w:t>
      </w:r>
      <w:r>
        <w:rPr>
          <w:rFonts w:hint="eastAsia"/>
          <w:rtl/>
        </w:rPr>
        <w:t>ذكر</w:t>
      </w:r>
      <w:r>
        <w:rPr>
          <w:rtl/>
        </w:rPr>
        <w:t xml:space="preserve"> :_كے آثار،18/45_آخرت ،اس كے آثار، 17/21; _ابراہيم (ع) ان كے عوامل،19/41،احاطہ خداكا _ 17/60، خداكى علمى احاطہ كا_اس كے آثار،17/96، ; حضرت ابراہيم (ع) كے استدلال كا_19/42،ارادہ خداكا _اس كے موانع، 19/9،21; طبيعت كے استحكام كا،اس كے آثار، 17/37; نمونو</w:t>
      </w:r>
      <w:r w:rsidR="00475B46">
        <w:rPr>
          <w:rtl/>
        </w:rPr>
        <w:t xml:space="preserve">ں </w:t>
      </w:r>
      <w:r>
        <w:rPr>
          <w:rtl/>
        </w:rPr>
        <w:t>كا _19/41،51،56 ، تربيتى نمونو</w:t>
      </w:r>
      <w:r w:rsidR="00475B46">
        <w:rPr>
          <w:rtl/>
        </w:rPr>
        <w:t xml:space="preserve">ں </w:t>
      </w:r>
      <w:r>
        <w:rPr>
          <w:rtl/>
        </w:rPr>
        <w:t>كا _19/54; انبياء (ع) كا _19/41، 51، 54، 56; قرآنى انذار_كا_اس كا پيش خيمہ ،19/98; انشاء اللہ كا_18/24; مشركين كے بے يارومددگار ہونے كا_18/52; عہد كے بارے مي</w:t>
      </w:r>
      <w:r w:rsidR="00475B46">
        <w:rPr>
          <w:rtl/>
        </w:rPr>
        <w:t xml:space="preserve">ں </w:t>
      </w:r>
      <w:r>
        <w:rPr>
          <w:rtl/>
        </w:rPr>
        <w:t>سوال ہونے كا _اس كے آثار،17/34; تاريخ كا _اس كے آثار،18/55 ، حاكميت خداكا _اس كے آثار،18/39،اس كى</w:t>
      </w:r>
    </w:p>
    <w:p w:rsidR="00020F57" w:rsidRDefault="005E4E68" w:rsidP="00020F57">
      <w:pPr>
        <w:pStyle w:val="libNormal"/>
        <w:rPr>
          <w:rtl/>
        </w:rPr>
      </w:pPr>
      <w:r>
        <w:rPr>
          <w:rtl/>
        </w:rPr>
        <w:br w:type="page"/>
      </w:r>
    </w:p>
    <w:p w:rsidR="00E10A6C" w:rsidRDefault="00E10A6C" w:rsidP="00020F57">
      <w:pPr>
        <w:pStyle w:val="libNormal"/>
        <w:rPr>
          <w:rtl/>
        </w:rPr>
      </w:pPr>
      <w:r>
        <w:rPr>
          <w:rFonts w:hint="eastAsia"/>
          <w:rtl/>
        </w:rPr>
        <w:lastRenderedPageBreak/>
        <w:t>اہميت،</w:t>
      </w:r>
      <w:r>
        <w:rPr>
          <w:rtl/>
        </w:rPr>
        <w:t>17/68; حشر كا_اس كى اہميت ،17/17، قائدين كے حشركا_ 17/71، خداكى حمايتو</w:t>
      </w:r>
      <w:r w:rsidR="00475B46">
        <w:rPr>
          <w:rtl/>
        </w:rPr>
        <w:t xml:space="preserve">ں </w:t>
      </w:r>
      <w:r>
        <w:rPr>
          <w:rtl/>
        </w:rPr>
        <w:t>كا_ اس كے آثار،17/33 ; خداكا _18/24،19/31،اس كے آثار،18/24،اس كى قدر وقيمت ، 18/28،اس كى اہميت،17/60، 18/24 ، 28،46،101،اس پرتداوم، 18/24،اس كا مقام ، 18/28،اس كا دعا مي</w:t>
      </w:r>
      <w:r w:rsidR="00475B46">
        <w:rPr>
          <w:rtl/>
        </w:rPr>
        <w:t xml:space="preserve">ں </w:t>
      </w:r>
      <w:r>
        <w:rPr>
          <w:rtl/>
        </w:rPr>
        <w:t>ذكر ، 17/110،اس كا روزہ مي</w:t>
      </w:r>
      <w:r w:rsidR="00475B46">
        <w:rPr>
          <w:rtl/>
        </w:rPr>
        <w:t xml:space="preserve">ں </w:t>
      </w:r>
      <w:r>
        <w:rPr>
          <w:rtl/>
        </w:rPr>
        <w:t>ذكر،19/26،اس كا پيش خيمہ ، 17/67 ، 68، 18/37 ، اس سے محروم افراد، 18/101،اس كا سرچشمہ ، 18/24; آسمانو</w:t>
      </w:r>
      <w:r w:rsidR="00475B46">
        <w:rPr>
          <w:rtl/>
        </w:rPr>
        <w:t xml:space="preserve">ں </w:t>
      </w:r>
      <w:r>
        <w:rPr>
          <w:rtl/>
        </w:rPr>
        <w:t>كى خلقت كا _ اس كے آثار، 17/99; خلقت انسان كا _اس كے آثار، 19/67; زمين كى خلقت كا_اس كے آثار، 17/99، شيطان كى دشمنى كا_18/50،اس كے آثار ،17/53_ ; ربوبيت خدا كا _18/28،19/10،47 ،48 ،65،اس كے آثار، 17/30، 18/28 ،38، 110، 19/9، 21، 36 ، رحمت خداكا _19/2،اس كے آثار، 19/44 ، والدين كى زحمات كا _17/24; روزى كى ضمانت كا_اس كے آثار ، 17/31، انسانو</w:t>
      </w:r>
      <w:r w:rsidR="00475B46">
        <w:rPr>
          <w:rtl/>
        </w:rPr>
        <w:t xml:space="preserve">ں </w:t>
      </w:r>
      <w:r>
        <w:rPr>
          <w:rtl/>
        </w:rPr>
        <w:t>كے عجز كا_اس كے آثار، 17/37 ، عدالت خدا كا _اس كے آثار،17/71; خدا كے علم غيب كا _ اس كے آثار، 17/54; عمل كا_اس كى اہميت ، 18/57; عافيت كا_اس كے آثار،17/35; عمل كے انجام كا_اس كى اہميت ،17/35; ناپسنديدہ عمل كے انجام كا_17/29; كفار_كے انجام كا_اس كے آثار، 18/29; مؤمنين كے انجام كا_اس كے آثار، 18/29; قدرت خ</w:t>
      </w:r>
      <w:r>
        <w:rPr>
          <w:rFonts w:hint="eastAsia"/>
          <w:rtl/>
        </w:rPr>
        <w:t>داكا</w:t>
      </w:r>
      <w:r>
        <w:rPr>
          <w:rtl/>
        </w:rPr>
        <w:t xml:space="preserve">_اس كے آثار، 18/39، اس كى اہميت ، 17/68; آدم (ع) كے قصہ كا_ 17/61،18/50; ابراہيم(ع) كے قصہ كا_19/41; صادق الوعد اسمعيل (ع) كے قصہ كا_19/54،خضر (ع) كے قصہ كا_18/60،عيسى (ع) كے قصہ كا_ 19/16،مريم (ع) كے قصہ كا_19/16; قيامت كا_ اس كى اہميت،17/ 71،18 /47; </w:t>
      </w:r>
      <w:r>
        <w:rPr>
          <w:rFonts w:hint="eastAsia"/>
          <w:rtl/>
        </w:rPr>
        <w:t>كرامت</w:t>
      </w:r>
      <w:r>
        <w:rPr>
          <w:rtl/>
        </w:rPr>
        <w:t xml:space="preserve"> انسان كا _ اس كے آثار ، 17/70 ، شيطان كے كينہ كا_ 18/50; لطف خداكا _ 19/4 ، ماشاء اللہ كا_ 18/36;دينى قائدين كى مسئوليت كے دائرہ كار كا_ 18/56; مخلصين كا_ 19/51; كائنا ت كے مربى كا_ 18/38; موت كا_اس كے آثار، 19/74 ، مشيت خداكا _18/69; اس كے آثار،18/ 39،69، اس كى اہميت ،18/24،69،اس كے موانع، 18/21 ،مادى وسائل كے سرچشمہ كا_ 17/86، روزى كے سرچشمہ كا_ 17/30،نعمت كے سرچشمہ كا_اس كى اہميت ، 18/32; منعم كا_اس كى اہميت،18/39،اس كا پيش خيمہ ، 18/83; موسى (ع) كا _اس كے عوامل، 19/51،مادى وسائل كى ناپايدارى كا _18/35، دنيا وى زندگى كى ناپايدارى كا_18 / 45 ، مادى خوبصورتيو</w:t>
      </w:r>
      <w:r w:rsidR="00475B46">
        <w:rPr>
          <w:rtl/>
        </w:rPr>
        <w:t xml:space="preserve">ں </w:t>
      </w:r>
      <w:r>
        <w:rPr>
          <w:rtl/>
        </w:rPr>
        <w:t>كى ناپايدارى كا_ 18/8 ; خداكى نظارت كا_اس كے آثار، 17/54; نعمت كا _ 18/ 32، اس كے آداب ،18/39 ، اس كى اہميت ، 17/70، بچبن كى ضروريات كا_ 17/23; گذشتہ اقوام كى ہلاكت كا_اس كے آثار، 19/74، كفار_كى ہلاكت كا_ اس كے آثار،18/55</w:t>
      </w:r>
      <w:r w:rsidR="00020F57">
        <w:rPr>
          <w:rFonts w:hint="cs"/>
          <w:rtl/>
        </w:rPr>
        <w:t xml:space="preserve"> </w:t>
      </w:r>
      <w:r>
        <w:rPr>
          <w:rFonts w:hint="eastAsia"/>
          <w:rtl/>
        </w:rPr>
        <w:t>نيزر</w:t>
      </w:r>
      <w:r>
        <w:rPr>
          <w:rtl/>
        </w:rPr>
        <w:t>_ك، تذكر</w:t>
      </w:r>
      <w:r w:rsidR="00020F57">
        <w:rPr>
          <w:rFonts w:hint="cs"/>
          <w:rtl/>
        </w:rPr>
        <w:t>/</w:t>
      </w:r>
      <w:r>
        <w:rPr>
          <w:rFonts w:hint="eastAsia"/>
          <w:rtl/>
        </w:rPr>
        <w:t>ذلت</w:t>
      </w:r>
      <w:r>
        <w:rPr>
          <w:rtl/>
        </w:rPr>
        <w:t xml:space="preserve"> :</w:t>
      </w:r>
      <w:r>
        <w:rPr>
          <w:rFonts w:hint="eastAsia"/>
          <w:rtl/>
        </w:rPr>
        <w:t>اخروي</w:t>
      </w:r>
      <w:r>
        <w:rPr>
          <w:rtl/>
        </w:rPr>
        <w:t>_اس كے عوامل ،19/83</w:t>
      </w:r>
      <w:r>
        <w:rPr>
          <w:rFonts w:hint="eastAsia"/>
          <w:rtl/>
        </w:rPr>
        <w:t>نيزر</w:t>
      </w:r>
      <w:r>
        <w:rPr>
          <w:rtl/>
        </w:rPr>
        <w:t xml:space="preserve">_ك، شيطان ، ظالم افراد، كفار، گمراہ </w:t>
      </w:r>
    </w:p>
    <w:p w:rsidR="00020F57" w:rsidRDefault="005E4E68" w:rsidP="00020F57">
      <w:pPr>
        <w:pStyle w:val="libPoemTini"/>
        <w:rPr>
          <w:rtl/>
        </w:rPr>
      </w:pPr>
      <w:r>
        <w:rPr>
          <w:rtl/>
        </w:rPr>
        <w:br w:type="page"/>
      </w:r>
    </w:p>
    <w:p w:rsidR="00020F57" w:rsidRDefault="00020F57" w:rsidP="00020F57">
      <w:pPr>
        <w:pStyle w:val="libNormal"/>
      </w:pPr>
      <w:r>
        <w:rPr>
          <w:rtl/>
        </w:rPr>
        <w:lastRenderedPageBreak/>
        <w:t>افراد، گنہگار لوگ، مشركين، معاد، مفسدين اورولايت</w:t>
      </w:r>
      <w:r>
        <w:rPr>
          <w:rFonts w:hint="cs"/>
          <w:rtl/>
        </w:rPr>
        <w:t xml:space="preserve">  </w:t>
      </w:r>
      <w:r>
        <w:rPr>
          <w:rFonts w:hint="eastAsia"/>
          <w:rtl/>
        </w:rPr>
        <w:t>ذوالقرنين</w:t>
      </w:r>
      <w:r>
        <w:rPr>
          <w:rtl/>
        </w:rPr>
        <w:t>:_كے زمانہ ميں لوہا،18/96،اس كا پگھلنا،18/96; _كے اختيارات، 18/86، ان كا سرچشمہ ،18/86;</w:t>
      </w:r>
      <w:r w:rsidR="00E10A6C">
        <w:rPr>
          <w:rtl/>
        </w:rPr>
        <w:t>_كا مددطلب كرنا، 18/95_كے وسائل 18/84، 85، 86، 89،91،92;ان كے مادى وسائل ، 18/85،ان كے وسائل كا سرچشمہ ، 18/95;ان كى عظمت ، 18/91، ان كا سرچشمہ ، 18/84،95; _كى اميدواري، 18/ 87 _ كى انسان دوستي، 18/95; _كے اوامر ، 18/ 88 ، 96،_كا مؤمنين كے لئے اہتمام كرنا، 18/88 ; _كا ايمان ، 18/98_كى فكر ، 98/87، 88، 95، 98; _كى بے نيازي، 18/95 ، _ كے بارے مي</w:t>
      </w:r>
      <w:r w:rsidR="00475B46">
        <w:rPr>
          <w:rtl/>
        </w:rPr>
        <w:t xml:space="preserve">ں </w:t>
      </w:r>
      <w:r w:rsidR="00E10A6C">
        <w:rPr>
          <w:rtl/>
        </w:rPr>
        <w:t>سوال ، 18/83; _كى پيش گوئي ،18/98_ كى تبليغ، 18/95 ، اس كا طريقہ ، 18/98; _كى كوشش، 18/88 _كے زمانہ مي</w:t>
      </w:r>
      <w:r w:rsidR="00475B46">
        <w:rPr>
          <w:rtl/>
        </w:rPr>
        <w:t xml:space="preserve">ں </w:t>
      </w:r>
      <w:r w:rsidR="00E10A6C">
        <w:rPr>
          <w:rtl/>
        </w:rPr>
        <w:t>تمدن، 18/90; _كى توحيد ، 18/ 95 ،98_كو دھمكيا</w:t>
      </w:r>
      <w:r w:rsidR="00475B46">
        <w:rPr>
          <w:rtl/>
        </w:rPr>
        <w:t xml:space="preserve">ں </w:t>
      </w:r>
      <w:r w:rsidR="00E10A6C">
        <w:rPr>
          <w:rtl/>
        </w:rPr>
        <w:t>،18/87; _كے ساتھ جعالہ، 18/94 ،_كى حاكميت، 18/83 ، 87; ان كے زمانہ مي</w:t>
      </w:r>
      <w:r w:rsidR="00475B46">
        <w:rPr>
          <w:rtl/>
        </w:rPr>
        <w:t xml:space="preserve">ں </w:t>
      </w:r>
      <w:r w:rsidR="00E10A6C">
        <w:rPr>
          <w:rtl/>
        </w:rPr>
        <w:t>صالحين، 18/88،ان كے زمانہ كے ظالمين ، 18/88; اس كى وسعت، 18/89،92،ان كے زمانہ كے مؤمنين، 18/88; ان كى خصوصيات ، 18/87،88; _كى خيرخواہى ،18/94 _كى ديندارى ، 18/98; _كے زمانہ مي</w:t>
      </w:r>
      <w:r w:rsidR="00475B46">
        <w:rPr>
          <w:rtl/>
        </w:rPr>
        <w:t xml:space="preserve">ں </w:t>
      </w:r>
      <w:r w:rsidR="00E10A6C">
        <w:rPr>
          <w:rtl/>
        </w:rPr>
        <w:t>دين ، 18/88 _سمندر_كے ساح</w:t>
      </w:r>
      <w:r w:rsidR="00E10A6C">
        <w:rPr>
          <w:rFonts w:hint="eastAsia"/>
          <w:rtl/>
        </w:rPr>
        <w:t>ل</w:t>
      </w:r>
      <w:r w:rsidR="00E10A6C">
        <w:rPr>
          <w:rtl/>
        </w:rPr>
        <w:t xml:space="preserve"> پر، 18/86;_سياہ سمندر كے ساحل پر، 18/86_ شمال مي</w:t>
      </w:r>
      <w:r w:rsidR="00475B46">
        <w:rPr>
          <w:rtl/>
        </w:rPr>
        <w:t xml:space="preserve">ں </w:t>
      </w:r>
      <w:r w:rsidR="00E10A6C">
        <w:rPr>
          <w:rtl/>
        </w:rPr>
        <w:t>، 18/92; _مشرق مي</w:t>
      </w:r>
      <w:r w:rsidR="00475B46">
        <w:rPr>
          <w:rtl/>
        </w:rPr>
        <w:t xml:space="preserve">ں </w:t>
      </w:r>
      <w:r w:rsidR="00E10A6C">
        <w:rPr>
          <w:rtl/>
        </w:rPr>
        <w:t>، 18/89 ، 90_زمين كے مغرب مي</w:t>
      </w:r>
      <w:r w:rsidR="00475B46">
        <w:rPr>
          <w:rtl/>
        </w:rPr>
        <w:t xml:space="preserve">ں </w:t>
      </w:r>
      <w:r w:rsidR="00E10A6C">
        <w:rPr>
          <w:rtl/>
        </w:rPr>
        <w:t>، 18/86; _ اور معاشر تى نظام كى تنظيم، 18/86_ اور سورج، 18/89 ; _ اور ظالمو</w:t>
      </w:r>
      <w:r w:rsidR="00475B46">
        <w:rPr>
          <w:rtl/>
        </w:rPr>
        <w:t xml:space="preserve">ں </w:t>
      </w:r>
      <w:r w:rsidR="00E10A6C">
        <w:rPr>
          <w:rtl/>
        </w:rPr>
        <w:t>كى سزا، 18/87 _كے زمانہ مي</w:t>
      </w:r>
      <w:r w:rsidR="00475B46">
        <w:rPr>
          <w:rtl/>
        </w:rPr>
        <w:t xml:space="preserve">ں </w:t>
      </w:r>
      <w:r w:rsidR="00E10A6C">
        <w:rPr>
          <w:rtl/>
        </w:rPr>
        <w:t>لوہے كا پگھلنا، 18/96; _كے برتاؤكا طريقہ ، 18/91_كے ز</w:t>
      </w:r>
      <w:r w:rsidR="00E10A6C">
        <w:rPr>
          <w:rFonts w:hint="eastAsia"/>
          <w:rtl/>
        </w:rPr>
        <w:t>مانہ</w:t>
      </w:r>
      <w:r w:rsidR="00E10A6C">
        <w:rPr>
          <w:rtl/>
        </w:rPr>
        <w:t xml:space="preserve"> مي</w:t>
      </w:r>
      <w:r w:rsidR="00475B46">
        <w:rPr>
          <w:rtl/>
        </w:rPr>
        <w:t xml:space="preserve">ں </w:t>
      </w:r>
      <w:r w:rsidR="00E10A6C">
        <w:rPr>
          <w:rtl/>
        </w:rPr>
        <w:t>عمارت سازي، 18/90;_كا باندھنا، اس كااتمام، 18/97 _ اوراس كى بلندي، 18/96 ،97،اس كا استحكام، 18/ 95 ، 97; اس كى جاودانيت ، 18/98،اس كى عظمت ، 18/98، اس كا انجام ، 18/98، اس كے مصالح ،18/ 96; اس كى ويراني، 18/98،99، اس كى خصوصيات ،18/96،97; _كى دسيسہ سازي، 18/94 ، 95 ،96 ،98 _ كے زمانہ مي</w:t>
      </w:r>
      <w:r w:rsidR="00475B46">
        <w:rPr>
          <w:rtl/>
        </w:rPr>
        <w:t xml:space="preserve">ں </w:t>
      </w:r>
      <w:r w:rsidR="00E10A6C">
        <w:rPr>
          <w:rtl/>
        </w:rPr>
        <w:t>سياہ فام افراد، 18/90; _ كى شخصيت، 18/84 _كا صبر، 18/88; _كے زمانہ مي</w:t>
      </w:r>
      <w:r w:rsidR="00475B46">
        <w:rPr>
          <w:rtl/>
        </w:rPr>
        <w:t xml:space="preserve">ں </w:t>
      </w:r>
      <w:r w:rsidR="00E10A6C">
        <w:rPr>
          <w:rtl/>
        </w:rPr>
        <w:t>ظالم افراد، ان كو دھمكى ، 18/87،ان كى سزا، 18/87; _كاظلم سے مقابلہ ، 18/87،95_ كا عفو، 18/87_كا عقيدہ ، 18/87; _كاعلم ، 18/58، 92، 96_ اس كے آثار، 18/84_ كاعمل ، اس كا سرچشمہ، 18/86; _كے فضائل، 18/83، 84، 85، 86، 91، 92، 95، 98; _كى فن آورى ، 18/96 ، 98_كا قانون بنانا، 18/88; _كى قدرت، 18/84 ،86، 87، 94، 98، اس كا پيش خيمہ،18/84، اس كى عظمت ، 18/91 ، اس كا سرچشمہ، 18/84;_كا قصہ ،18/85، 86، 87، 88، 89، 90، 92، 93، 94، 95، 96، 97، 98، اس كى وضاحت ، 18/83، 91، اس كے چشم كا رنگ، 18/83،اس كا سرچشمہ ،18/83 ; _كے قوانين اور ان كا آسان ہونا، 18/88_كا كفرسے مقابلہ ، 18/ 88; _كے زمانہ مي</w:t>
      </w:r>
      <w:r w:rsidR="00475B46">
        <w:rPr>
          <w:rtl/>
        </w:rPr>
        <w:t xml:space="preserve">ں </w:t>
      </w:r>
      <w:r w:rsidR="00E10A6C">
        <w:rPr>
          <w:rtl/>
        </w:rPr>
        <w:t xml:space="preserve">لباس، 18/90_ كى مديريت، 18/ 96; _كے زمانہ كے لوگ ، ان </w:t>
      </w:r>
      <w:r w:rsidR="00E10A6C">
        <w:rPr>
          <w:rFonts w:hint="eastAsia"/>
          <w:rtl/>
        </w:rPr>
        <w:t>كى</w:t>
      </w:r>
      <w:r w:rsidR="00E10A6C">
        <w:rPr>
          <w:rtl/>
        </w:rPr>
        <w:t xml:space="preserve"> زبان ،18/ 93 _ كا سفر، </w:t>
      </w:r>
    </w:p>
    <w:p w:rsidR="00020F57" w:rsidRDefault="005E4E68" w:rsidP="00020F57">
      <w:pPr>
        <w:pStyle w:val="libPoemTini"/>
        <w:rPr>
          <w:rtl/>
        </w:rPr>
      </w:pPr>
      <w:r>
        <w:rPr>
          <w:rtl/>
        </w:rPr>
        <w:br w:type="page"/>
      </w:r>
    </w:p>
    <w:p w:rsidR="00020F57" w:rsidRDefault="00020F57" w:rsidP="00020F57">
      <w:pPr>
        <w:pStyle w:val="libNormal"/>
        <w:rPr>
          <w:rtl/>
        </w:rPr>
      </w:pPr>
      <w:r>
        <w:rPr>
          <w:rtl/>
        </w:rPr>
        <w:lastRenderedPageBreak/>
        <w:t>18/91،92; _ان كا دوسرا سفر، 18/89 ،90، ان كا تيسرا سفر، 18/92 ، 93; _ان كے پہلے سفر كا دائرہ كار ، 18/86، ان كے حدود،18/92; _كا مشرق كى طرف سفر،18/85_ كا مغرب كى طرف سفر، 18/85 ، 86 ; _ كے مقامات، 18/86_ كى اہل مغرب سے ملاقات، 18/86;_كى مملوكيت ، 18/95 _ كا نام ، 18/83_كى نبوت، 18/83،84،86_كا حكومتى نظام ، 18/87، 88; پروحي، 18/86;_كے وعدے 18/87_كى ہدايت ، 18/86،91</w:t>
      </w:r>
      <w:r>
        <w:rPr>
          <w:rFonts w:hint="eastAsia"/>
          <w:rtl/>
        </w:rPr>
        <w:t>نيزر</w:t>
      </w:r>
      <w:r>
        <w:rPr>
          <w:rtl/>
        </w:rPr>
        <w:t xml:space="preserve">_ك، استمداد، خدا، سرزمين اور لوگ </w:t>
      </w:r>
    </w:p>
    <w:p w:rsidR="00020F57" w:rsidRDefault="00E10A6C" w:rsidP="00F00AE6">
      <w:pPr>
        <w:pStyle w:val="Heading2Center"/>
        <w:rPr>
          <w:rtl/>
        </w:rPr>
      </w:pPr>
      <w:bookmarkStart w:id="340" w:name="_Toc32151671"/>
      <w:r>
        <w:rPr>
          <w:rtl/>
        </w:rPr>
        <w:t>'' ر''</w:t>
      </w:r>
      <w:bookmarkEnd w:id="340"/>
    </w:p>
    <w:p w:rsidR="00E10A6C" w:rsidRDefault="00E10A6C" w:rsidP="00F00AE6">
      <w:pPr>
        <w:pStyle w:val="libNormal"/>
        <w:rPr>
          <w:rtl/>
        </w:rPr>
      </w:pPr>
      <w:r>
        <w:rPr>
          <w:rFonts w:hint="eastAsia"/>
          <w:rtl/>
        </w:rPr>
        <w:t>رازداري</w:t>
      </w:r>
      <w:r>
        <w:rPr>
          <w:rtl/>
        </w:rPr>
        <w:t>:_كى اہميت ، 18/19</w:t>
      </w:r>
      <w:r>
        <w:rPr>
          <w:rFonts w:hint="eastAsia"/>
          <w:rtl/>
        </w:rPr>
        <w:t>نيزر</w:t>
      </w:r>
      <w:r>
        <w:rPr>
          <w:rtl/>
        </w:rPr>
        <w:t>_ك، انسان ، خضر (ع) اور مؤمنين</w:t>
      </w:r>
    </w:p>
    <w:p w:rsidR="00E10A6C" w:rsidRDefault="00E10A6C" w:rsidP="00F00AE6">
      <w:pPr>
        <w:pStyle w:val="libNormal"/>
        <w:rPr>
          <w:rtl/>
        </w:rPr>
      </w:pPr>
      <w:r>
        <w:rPr>
          <w:rFonts w:hint="eastAsia"/>
          <w:rtl/>
        </w:rPr>
        <w:t>رازقيت</w:t>
      </w:r>
      <w:r>
        <w:rPr>
          <w:rtl/>
        </w:rPr>
        <w:t xml:space="preserve"> :</w:t>
      </w:r>
      <w:r>
        <w:rPr>
          <w:rFonts w:hint="eastAsia"/>
          <w:rtl/>
        </w:rPr>
        <w:t>ر</w:t>
      </w:r>
      <w:r>
        <w:rPr>
          <w:rtl/>
        </w:rPr>
        <w:t>_ك:خد</w:t>
      </w:r>
      <w:r w:rsidR="00F00AE6">
        <w:rPr>
          <w:rFonts w:hint="cs"/>
          <w:rtl/>
        </w:rPr>
        <w:t>ا//</w:t>
      </w:r>
      <w:r>
        <w:rPr>
          <w:rFonts w:hint="eastAsia"/>
          <w:rtl/>
        </w:rPr>
        <w:t>راز</w:t>
      </w:r>
      <w:r>
        <w:rPr>
          <w:rtl/>
        </w:rPr>
        <w:t xml:space="preserve"> فاش كرنا:</w:t>
      </w:r>
      <w:r>
        <w:rPr>
          <w:rFonts w:hint="eastAsia"/>
          <w:rtl/>
        </w:rPr>
        <w:t>ر</w:t>
      </w:r>
      <w:r>
        <w:rPr>
          <w:rtl/>
        </w:rPr>
        <w:t>_ك، خد</w:t>
      </w:r>
      <w:r w:rsidR="00F00AE6">
        <w:rPr>
          <w:rFonts w:hint="cs"/>
          <w:rtl/>
        </w:rPr>
        <w:t>ا/</w:t>
      </w:r>
      <w:r>
        <w:rPr>
          <w:rFonts w:hint="eastAsia"/>
          <w:rtl/>
        </w:rPr>
        <w:t>ربوبيت</w:t>
      </w:r>
      <w:r>
        <w:rPr>
          <w:rtl/>
        </w:rPr>
        <w:t xml:space="preserve"> :_كے آثار ، 18/50</w:t>
      </w:r>
      <w:r>
        <w:rPr>
          <w:rFonts w:hint="eastAsia"/>
          <w:rtl/>
        </w:rPr>
        <w:t>نيزر</w:t>
      </w:r>
      <w:r>
        <w:rPr>
          <w:rtl/>
        </w:rPr>
        <w:t>_ك، توسل، خدا، ذكر ، عقيدہ اور ضرورتي</w:t>
      </w:r>
      <w:r w:rsidR="00475B46">
        <w:rPr>
          <w:rtl/>
        </w:rPr>
        <w:t xml:space="preserve">ں </w:t>
      </w:r>
      <w:r w:rsidR="00F00AE6">
        <w:rPr>
          <w:rFonts w:hint="cs"/>
          <w:rtl/>
        </w:rPr>
        <w:t>/</w:t>
      </w:r>
      <w:r>
        <w:rPr>
          <w:rFonts w:hint="eastAsia"/>
          <w:rtl/>
        </w:rPr>
        <w:t>رسول</w:t>
      </w:r>
      <w:r>
        <w:rPr>
          <w:rtl/>
        </w:rPr>
        <w:t>:</w:t>
      </w:r>
      <w:r>
        <w:rPr>
          <w:rFonts w:hint="eastAsia"/>
          <w:rtl/>
        </w:rPr>
        <w:t>ر</w:t>
      </w:r>
      <w:r>
        <w:rPr>
          <w:rtl/>
        </w:rPr>
        <w:t>_ك، انبياء كرام(ص)</w:t>
      </w:r>
    </w:p>
    <w:p w:rsidR="00E10A6C" w:rsidRDefault="00E10A6C" w:rsidP="00F00AE6">
      <w:pPr>
        <w:pStyle w:val="libNormal"/>
        <w:rPr>
          <w:rtl/>
        </w:rPr>
      </w:pPr>
      <w:r>
        <w:rPr>
          <w:rFonts w:hint="eastAsia"/>
          <w:rtl/>
        </w:rPr>
        <w:t>رشتہ</w:t>
      </w:r>
      <w:r>
        <w:rPr>
          <w:rtl/>
        </w:rPr>
        <w:t xml:space="preserve"> دار:_و</w:t>
      </w:r>
      <w:r w:rsidR="00475B46">
        <w:rPr>
          <w:rtl/>
        </w:rPr>
        <w:t xml:space="preserve">ں </w:t>
      </w:r>
      <w:r>
        <w:rPr>
          <w:rtl/>
        </w:rPr>
        <w:t>كى اصلاح اس كى اہميت،19/55;_و</w:t>
      </w:r>
      <w:r w:rsidR="00475B46">
        <w:rPr>
          <w:rtl/>
        </w:rPr>
        <w:t xml:space="preserve">ں </w:t>
      </w:r>
      <w:r>
        <w:rPr>
          <w:rtl/>
        </w:rPr>
        <w:t>كى ضروريات كى ادائيگى سے اعراض،7/28; _ و</w:t>
      </w:r>
      <w:r w:rsidR="00475B46">
        <w:rPr>
          <w:rtl/>
        </w:rPr>
        <w:t xml:space="preserve">ں </w:t>
      </w:r>
      <w:r>
        <w:rPr>
          <w:rtl/>
        </w:rPr>
        <w:t>كى امداد، 17/28_ و</w:t>
      </w:r>
      <w:r w:rsidR="00475B46">
        <w:rPr>
          <w:rtl/>
        </w:rPr>
        <w:t xml:space="preserve">ں </w:t>
      </w:r>
      <w:r>
        <w:rPr>
          <w:rtl/>
        </w:rPr>
        <w:t>پرانفاق،17/28;_و</w:t>
      </w:r>
      <w:r w:rsidR="00475B46">
        <w:rPr>
          <w:rtl/>
        </w:rPr>
        <w:t xml:space="preserve">ں </w:t>
      </w:r>
      <w:r>
        <w:rPr>
          <w:rtl/>
        </w:rPr>
        <w:t>كے حقوق، ان كى ادائگى ،17/26،29،اس كى اہميت، 17/26;_و</w:t>
      </w:r>
      <w:r w:rsidR="00475B46">
        <w:rPr>
          <w:rtl/>
        </w:rPr>
        <w:t xml:space="preserve">ں </w:t>
      </w:r>
      <w:r>
        <w:rPr>
          <w:rtl/>
        </w:rPr>
        <w:t>سے برتاؤكا طريقہ ، 17/28 _ و</w:t>
      </w:r>
      <w:r w:rsidR="00475B46">
        <w:rPr>
          <w:rtl/>
        </w:rPr>
        <w:t xml:space="preserve">ں </w:t>
      </w:r>
      <w:r>
        <w:rPr>
          <w:rtl/>
        </w:rPr>
        <w:t>سے عذرخواہي،17/28;_و</w:t>
      </w:r>
      <w:r w:rsidR="00475B46">
        <w:rPr>
          <w:rtl/>
        </w:rPr>
        <w:t xml:space="preserve">ں </w:t>
      </w:r>
      <w:r>
        <w:rPr>
          <w:rtl/>
        </w:rPr>
        <w:t>كے جذبات ، اس كى رعايت كى اہميت ،17/28;_كى مشكلات ان كا رفع ، 17/26;_كى ہدايت، 19/40،42</w:t>
      </w:r>
      <w:r>
        <w:rPr>
          <w:rFonts w:hint="eastAsia"/>
          <w:rtl/>
        </w:rPr>
        <w:t>نيزر</w:t>
      </w:r>
      <w:r>
        <w:rPr>
          <w:rtl/>
        </w:rPr>
        <w:t>_ك، بھروسہ، اسماعيل (ع) ،رشتہ داري، زكريا(ع) ،صالحين، حضرت محمد(ص) اورمريم (ع)</w:t>
      </w:r>
    </w:p>
    <w:p w:rsidR="00E10A6C" w:rsidRDefault="00E10A6C" w:rsidP="00F00AE6">
      <w:pPr>
        <w:pStyle w:val="libNormal"/>
        <w:rPr>
          <w:rtl/>
        </w:rPr>
      </w:pPr>
      <w:r>
        <w:rPr>
          <w:rFonts w:hint="eastAsia"/>
          <w:rtl/>
        </w:rPr>
        <w:t>رحمانيت</w:t>
      </w:r>
      <w:r>
        <w:rPr>
          <w:rtl/>
        </w:rPr>
        <w:t xml:space="preserve"> :</w:t>
      </w:r>
      <w:r>
        <w:rPr>
          <w:rFonts w:hint="eastAsia"/>
          <w:rtl/>
        </w:rPr>
        <w:t>ر</w:t>
      </w:r>
      <w:r>
        <w:rPr>
          <w:rtl/>
        </w:rPr>
        <w:t>_ك، اقراراور خد</w:t>
      </w:r>
    </w:p>
    <w:p w:rsidR="00E10A6C" w:rsidRDefault="00E10A6C" w:rsidP="00F00AE6">
      <w:pPr>
        <w:pStyle w:val="libNormal"/>
        <w:rPr>
          <w:rtl/>
        </w:rPr>
      </w:pPr>
      <w:r>
        <w:rPr>
          <w:rFonts w:hint="eastAsia"/>
          <w:rtl/>
        </w:rPr>
        <w:t>رحمت</w:t>
      </w:r>
      <w:r>
        <w:rPr>
          <w:rtl/>
        </w:rPr>
        <w:t>:_كے آثار ،18/10_كا پيش خيمہ ،17/8، 54، 18/10 ،19/85;_سے محروم افراد ،17/18 ،19/45_سے محروميت ،19/45،اس كے آثار،19/45،اس كا پيش خيمہ ، 19/45،اس كے عوامل ، 17/8;_كے شامل حال افراد ،17/8، 87، 18/16 ،65، 19/2 ،3، 26، 50 ،57 ، 78، ان كى ربوبيت ،19/92 ،ان كى ذمہ داري، 19/26;_كا سرچشمہ ، 17/54</w:t>
      </w:r>
      <w:r>
        <w:rPr>
          <w:rFonts w:hint="eastAsia"/>
          <w:rtl/>
        </w:rPr>
        <w:t>نيزر</w:t>
      </w:r>
      <w:r>
        <w:rPr>
          <w:rtl/>
        </w:rPr>
        <w:t>_ك، آيات خدا،اميدوار افراد، اميدواري، بہشت ، خداوندعالم ، ذكر ، عيسى (ع) ،قرآن ، آسمانى كتابي</w:t>
      </w:r>
      <w:r w:rsidR="00475B46">
        <w:rPr>
          <w:rtl/>
        </w:rPr>
        <w:t xml:space="preserve">ں </w:t>
      </w:r>
      <w:r>
        <w:rPr>
          <w:rtl/>
        </w:rPr>
        <w:t>اور خواص موارد</w:t>
      </w:r>
    </w:p>
    <w:p w:rsidR="00E10A6C" w:rsidRDefault="00E10A6C" w:rsidP="00F00AE6">
      <w:pPr>
        <w:pStyle w:val="libNormal"/>
        <w:rPr>
          <w:rtl/>
        </w:rPr>
      </w:pPr>
      <w:r>
        <w:rPr>
          <w:rFonts w:hint="eastAsia"/>
          <w:rtl/>
        </w:rPr>
        <w:t>رزالت</w:t>
      </w:r>
      <w:r>
        <w:rPr>
          <w:rtl/>
        </w:rPr>
        <w:t>:_كے آثار،18/77</w:t>
      </w:r>
      <w:r w:rsidR="00F00AE6">
        <w:rPr>
          <w:rFonts w:hint="cs"/>
          <w:rtl/>
        </w:rPr>
        <w:t>/</w:t>
      </w:r>
      <w:r>
        <w:rPr>
          <w:rFonts w:hint="eastAsia"/>
          <w:rtl/>
        </w:rPr>
        <w:t>رذائل</w:t>
      </w:r>
      <w:r>
        <w:rPr>
          <w:rtl/>
        </w:rPr>
        <w:t>:</w:t>
      </w:r>
      <w:r>
        <w:rPr>
          <w:rFonts w:hint="eastAsia"/>
          <w:rtl/>
        </w:rPr>
        <w:t>ر</w:t>
      </w:r>
      <w:r>
        <w:rPr>
          <w:rtl/>
        </w:rPr>
        <w:t>_ك، اخلاق</w:t>
      </w:r>
      <w:r w:rsidR="00F00AE6">
        <w:rPr>
          <w:rFonts w:hint="cs"/>
          <w:rtl/>
        </w:rPr>
        <w:t>/</w:t>
      </w:r>
      <w:r>
        <w:rPr>
          <w:rFonts w:hint="eastAsia"/>
          <w:rtl/>
        </w:rPr>
        <w:t>رزق</w:t>
      </w:r>
      <w:r>
        <w:rPr>
          <w:rtl/>
        </w:rPr>
        <w:t>:</w:t>
      </w:r>
      <w:r>
        <w:rPr>
          <w:rFonts w:hint="eastAsia"/>
          <w:rtl/>
        </w:rPr>
        <w:t>ر</w:t>
      </w:r>
      <w:r>
        <w:rPr>
          <w:rtl/>
        </w:rPr>
        <w:t>_ك، روزي</w:t>
      </w:r>
    </w:p>
    <w:p w:rsidR="00E10A6C" w:rsidRDefault="00E10A6C" w:rsidP="00F00AE6">
      <w:pPr>
        <w:pStyle w:val="libNormal"/>
        <w:rPr>
          <w:rtl/>
        </w:rPr>
      </w:pPr>
      <w:r>
        <w:rPr>
          <w:rFonts w:hint="eastAsia"/>
          <w:rtl/>
        </w:rPr>
        <w:t>رسالت</w:t>
      </w:r>
      <w:r>
        <w:rPr>
          <w:rtl/>
        </w:rPr>
        <w:t>:</w:t>
      </w:r>
      <w:r>
        <w:rPr>
          <w:rFonts w:hint="eastAsia"/>
          <w:rtl/>
        </w:rPr>
        <w:t>ر</w:t>
      </w:r>
      <w:r>
        <w:rPr>
          <w:rtl/>
        </w:rPr>
        <w:t>_ك، انبيائ، خداكے برگزيدہ افراد، حضرت عيسى (ع) اور محمد(ص) اورنبوت</w:t>
      </w:r>
    </w:p>
    <w:p w:rsidR="00E10A6C" w:rsidRDefault="00E10A6C" w:rsidP="00F00AE6">
      <w:pPr>
        <w:pStyle w:val="libNormal"/>
        <w:rPr>
          <w:rtl/>
        </w:rPr>
      </w:pPr>
      <w:r>
        <w:rPr>
          <w:rFonts w:hint="eastAsia"/>
          <w:rtl/>
        </w:rPr>
        <w:t>رسوم</w:t>
      </w:r>
      <w:r>
        <w:rPr>
          <w:rtl/>
        </w:rPr>
        <w:t xml:space="preserve"> :</w:t>
      </w:r>
      <w:r>
        <w:rPr>
          <w:rFonts w:hint="eastAsia"/>
          <w:rtl/>
        </w:rPr>
        <w:t>ر</w:t>
      </w:r>
      <w:r>
        <w:rPr>
          <w:rtl/>
        </w:rPr>
        <w:t>_ك، جاہليت</w:t>
      </w:r>
    </w:p>
    <w:p w:rsidR="00F00AE6" w:rsidRDefault="005E4E68" w:rsidP="00F00AE6">
      <w:pPr>
        <w:pStyle w:val="libPoemTini"/>
        <w:rPr>
          <w:rtl/>
        </w:rPr>
      </w:pPr>
      <w:r>
        <w:rPr>
          <w:rtl/>
        </w:rPr>
        <w:br w:type="page"/>
      </w:r>
    </w:p>
    <w:p w:rsidR="00E10A6C" w:rsidRDefault="00E10A6C" w:rsidP="00F00AE6">
      <w:pPr>
        <w:pStyle w:val="libNormal"/>
        <w:rPr>
          <w:rtl/>
        </w:rPr>
      </w:pPr>
      <w:r>
        <w:rPr>
          <w:rFonts w:hint="eastAsia"/>
          <w:rtl/>
        </w:rPr>
        <w:lastRenderedPageBreak/>
        <w:t>رشد</w:t>
      </w:r>
      <w:r>
        <w:rPr>
          <w:rtl/>
        </w:rPr>
        <w:t>:_كے آثار، 18/82،معاشرتي_اس كے آثار، 19/73; _كے عوامل،17/2،18/29</w:t>
      </w:r>
    </w:p>
    <w:p w:rsidR="00E10A6C" w:rsidRDefault="00E10A6C" w:rsidP="00E10A6C">
      <w:pPr>
        <w:pStyle w:val="libNormal"/>
        <w:rPr>
          <w:rtl/>
        </w:rPr>
      </w:pPr>
      <w:r>
        <w:rPr>
          <w:rFonts w:hint="eastAsia"/>
          <w:rtl/>
        </w:rPr>
        <w:t>نيزر</w:t>
      </w:r>
      <w:r>
        <w:rPr>
          <w:rtl/>
        </w:rPr>
        <w:t>_ك، اقتصاد، انسان ، جمعيت ، عمل صالح، عيسى (ع) ، كفاراور يتيم</w:t>
      </w:r>
    </w:p>
    <w:p w:rsidR="00E10A6C" w:rsidRDefault="00E10A6C" w:rsidP="00F866E0">
      <w:pPr>
        <w:pStyle w:val="libNormal"/>
        <w:rPr>
          <w:rtl/>
        </w:rPr>
      </w:pPr>
      <w:r>
        <w:rPr>
          <w:rFonts w:hint="eastAsia"/>
          <w:rtl/>
        </w:rPr>
        <w:t>رضايت</w:t>
      </w:r>
      <w:r>
        <w:rPr>
          <w:rtl/>
        </w:rPr>
        <w:t xml:space="preserve"> خدا:_كے شامل حال افراد، 19/55</w:t>
      </w:r>
    </w:p>
    <w:p w:rsidR="00E10A6C" w:rsidRDefault="00E10A6C" w:rsidP="00F866E0">
      <w:pPr>
        <w:pStyle w:val="libNormal"/>
        <w:rPr>
          <w:rtl/>
        </w:rPr>
      </w:pPr>
      <w:r>
        <w:rPr>
          <w:rFonts w:hint="eastAsia"/>
          <w:rtl/>
        </w:rPr>
        <w:t>رفاہ</w:t>
      </w:r>
      <w:r>
        <w:rPr>
          <w:rtl/>
        </w:rPr>
        <w:t xml:space="preserve"> طلبي:_كے آثار، 19/77</w:t>
      </w:r>
    </w:p>
    <w:p w:rsidR="00E10A6C" w:rsidRDefault="00E10A6C" w:rsidP="00F866E0">
      <w:pPr>
        <w:pStyle w:val="libNormal"/>
        <w:rPr>
          <w:rtl/>
        </w:rPr>
      </w:pPr>
      <w:r>
        <w:rPr>
          <w:rFonts w:hint="eastAsia"/>
          <w:rtl/>
        </w:rPr>
        <w:t>رفتار</w:t>
      </w:r>
      <w:r>
        <w:rPr>
          <w:rtl/>
        </w:rPr>
        <w:t>:_كے انگيزہ، 19/4،_كى بنيادي</w:t>
      </w:r>
      <w:r w:rsidR="00475B46">
        <w:rPr>
          <w:rtl/>
        </w:rPr>
        <w:t xml:space="preserve">ں </w:t>
      </w:r>
      <w:r>
        <w:rPr>
          <w:rtl/>
        </w:rPr>
        <w:t>، 17/36، 37، 84، 100 ،18/46</w:t>
      </w:r>
    </w:p>
    <w:p w:rsidR="00E10A6C" w:rsidRDefault="00E10A6C" w:rsidP="00F866E0">
      <w:pPr>
        <w:pStyle w:val="libNormal"/>
        <w:rPr>
          <w:rtl/>
        </w:rPr>
      </w:pPr>
      <w:r>
        <w:rPr>
          <w:rFonts w:hint="eastAsia"/>
          <w:rtl/>
        </w:rPr>
        <w:t>رنگ</w:t>
      </w:r>
      <w:r>
        <w:rPr>
          <w:rtl/>
        </w:rPr>
        <w:t>:</w:t>
      </w:r>
      <w:r>
        <w:rPr>
          <w:rFonts w:hint="eastAsia"/>
          <w:rtl/>
        </w:rPr>
        <w:t>سبز</w:t>
      </w:r>
      <w:r>
        <w:rPr>
          <w:rtl/>
        </w:rPr>
        <w:t>_18/31</w:t>
      </w:r>
    </w:p>
    <w:p w:rsidR="00E10A6C" w:rsidRDefault="00E10A6C" w:rsidP="00F866E0">
      <w:pPr>
        <w:pStyle w:val="libNormal"/>
        <w:rPr>
          <w:rtl/>
        </w:rPr>
      </w:pPr>
      <w:r>
        <w:rPr>
          <w:rFonts w:hint="eastAsia"/>
          <w:rtl/>
        </w:rPr>
        <w:t>روابط</w:t>
      </w:r>
      <w:r>
        <w:rPr>
          <w:rtl/>
        </w:rPr>
        <w:t>:</w:t>
      </w:r>
      <w:r>
        <w:rPr>
          <w:rFonts w:hint="eastAsia"/>
          <w:rtl/>
        </w:rPr>
        <w:t>معاشرتي</w:t>
      </w:r>
      <w:r>
        <w:rPr>
          <w:rtl/>
        </w:rPr>
        <w:t>_ان كا معيار،17/39،ان كا كردار، 19/42</w:t>
      </w:r>
    </w:p>
    <w:p w:rsidR="00E10A6C" w:rsidRDefault="00E10A6C" w:rsidP="00F866E0">
      <w:pPr>
        <w:pStyle w:val="libNormal"/>
        <w:rPr>
          <w:rtl/>
        </w:rPr>
      </w:pPr>
      <w:r>
        <w:rPr>
          <w:rFonts w:hint="eastAsia"/>
          <w:rtl/>
        </w:rPr>
        <w:t>اخروي</w:t>
      </w:r>
      <w:r>
        <w:rPr>
          <w:rtl/>
        </w:rPr>
        <w:t>_اس كے اسباب، 19/68</w:t>
      </w:r>
      <w:r>
        <w:rPr>
          <w:rFonts w:hint="eastAsia"/>
          <w:rtl/>
        </w:rPr>
        <w:t>نيزر</w:t>
      </w:r>
      <w:r>
        <w:rPr>
          <w:rtl/>
        </w:rPr>
        <w:t>_ك، جن، خاندان او رقيامت</w:t>
      </w:r>
    </w:p>
    <w:p w:rsidR="00E10A6C" w:rsidRDefault="00E10A6C" w:rsidP="00F866E0">
      <w:pPr>
        <w:pStyle w:val="libNormal"/>
        <w:rPr>
          <w:rtl/>
        </w:rPr>
      </w:pPr>
      <w:r>
        <w:rPr>
          <w:rFonts w:hint="eastAsia"/>
          <w:rtl/>
        </w:rPr>
        <w:t>روايت</w:t>
      </w:r>
      <w:r>
        <w:rPr>
          <w:rtl/>
        </w:rPr>
        <w:t xml:space="preserve"> :17/1، 3،4 ،7، 9، 12 ،13 ،14 ،16 ، 18/ 21، 23، 24 ،25 ، 26،29،31،32،33،34،35،36،37،44، 5 4 ، 46، 49، 51، 55، 59، 60، 64، 65 ، 70، 71، 72، 74، 79، 82، 84، 85، 86، 94 ،97 ،101 ، 103 ، 107 ،110 ،18 /7، 9، 10، 14 ،18 ،23 ،24، 25 ، 28، 46، 60، 61، 63، 66، 69، 74</w:t>
      </w:r>
      <w:r>
        <w:rPr>
          <w:rFonts w:hint="eastAsia"/>
          <w:rtl/>
        </w:rPr>
        <w:t>،</w:t>
      </w:r>
      <w:r>
        <w:rPr>
          <w:rtl/>
        </w:rPr>
        <w:t xml:space="preserve"> 77، 81، 82، 83 ،84، 85، 87، 89، 90، 94، 101، 107 ،108 ، 110 ،19/1،5،6،7،12،13،15،17،18،19،22،23، 24 ، 25، 26، 27، 28، 30، 31، 32، 35، 39، 48، 54 ، 59،62،67،71،72،74،77،82،84، 5 8 ، 87 ، 98</w:t>
      </w:r>
    </w:p>
    <w:p w:rsidR="00E10A6C" w:rsidRDefault="00E10A6C" w:rsidP="00F866E0">
      <w:pPr>
        <w:pStyle w:val="libNormal"/>
        <w:rPr>
          <w:rtl/>
        </w:rPr>
      </w:pPr>
      <w:r>
        <w:rPr>
          <w:rFonts w:hint="eastAsia"/>
          <w:rtl/>
        </w:rPr>
        <w:t>روح</w:t>
      </w:r>
      <w:r>
        <w:rPr>
          <w:rtl/>
        </w:rPr>
        <w:t>:_كا ابہام ، 17/85_كى قدرومنزلت ، 17/85 ;كے بارے مي</w:t>
      </w:r>
      <w:r w:rsidR="00475B46">
        <w:rPr>
          <w:rtl/>
        </w:rPr>
        <w:t xml:space="preserve">ں </w:t>
      </w:r>
      <w:r>
        <w:rPr>
          <w:rtl/>
        </w:rPr>
        <w:t>سوال، 17/85_كى حقيقت، 17/85; _كى خلقت اس كى خصوصيات ، 17/85_سے مراد، 17/85،19/17</w:t>
      </w:r>
      <w:r>
        <w:rPr>
          <w:rFonts w:hint="eastAsia"/>
          <w:rtl/>
        </w:rPr>
        <w:t>نيزر</w:t>
      </w:r>
      <w:r>
        <w:rPr>
          <w:rtl/>
        </w:rPr>
        <w:t>_ك، انسان اورمحمد (ص)</w:t>
      </w:r>
    </w:p>
    <w:p w:rsidR="00E10A6C" w:rsidRDefault="00E10A6C" w:rsidP="00F866E0">
      <w:pPr>
        <w:pStyle w:val="libNormal"/>
        <w:rPr>
          <w:rtl/>
        </w:rPr>
      </w:pPr>
      <w:r>
        <w:rPr>
          <w:rFonts w:hint="eastAsia"/>
          <w:rtl/>
        </w:rPr>
        <w:t>روزہ</w:t>
      </w:r>
      <w:r>
        <w:rPr>
          <w:rtl/>
        </w:rPr>
        <w:t>:_كے احكام ،19/26_يہوديت مي</w:t>
      </w:r>
      <w:r w:rsidR="00475B46">
        <w:rPr>
          <w:rtl/>
        </w:rPr>
        <w:t xml:space="preserve">ں </w:t>
      </w:r>
      <w:r>
        <w:rPr>
          <w:rtl/>
        </w:rPr>
        <w:t>،19/26;سكوت كا _19/26;يہ اديان آسمانى مي</w:t>
      </w:r>
      <w:r w:rsidR="00475B46">
        <w:rPr>
          <w:rtl/>
        </w:rPr>
        <w:t xml:space="preserve">ں </w:t>
      </w:r>
      <w:r>
        <w:rPr>
          <w:rtl/>
        </w:rPr>
        <w:t>، 19/10،يہ يہوديت مي</w:t>
      </w:r>
      <w:r w:rsidR="00475B46">
        <w:rPr>
          <w:rtl/>
        </w:rPr>
        <w:t xml:space="preserve">ں </w:t>
      </w:r>
      <w:r>
        <w:rPr>
          <w:rtl/>
        </w:rPr>
        <w:t>،19/26;_كا كردار،19/26</w:t>
      </w:r>
      <w:r>
        <w:rPr>
          <w:rFonts w:hint="eastAsia"/>
          <w:rtl/>
        </w:rPr>
        <w:t>نيزر</w:t>
      </w:r>
      <w:r>
        <w:rPr>
          <w:rtl/>
        </w:rPr>
        <w:t>_ك:ذكر ، زكريا(ع) اور مريم (ع)</w:t>
      </w:r>
    </w:p>
    <w:p w:rsidR="00E10A6C" w:rsidRDefault="00E10A6C" w:rsidP="00F866E0">
      <w:pPr>
        <w:pStyle w:val="libNormal"/>
        <w:rPr>
          <w:rtl/>
        </w:rPr>
      </w:pPr>
      <w:r>
        <w:rPr>
          <w:rFonts w:hint="eastAsia"/>
          <w:rtl/>
        </w:rPr>
        <w:t>روزي</w:t>
      </w:r>
      <w:r>
        <w:rPr>
          <w:rtl/>
        </w:rPr>
        <w:t>:_كا اضافہ اس كا سرچشمہ ، 17/30_كا تفاوت اس كا فلسفہ، 17/30;اس كا سرچشمہ ، 17/30_كے لئے كوشش، 17/66;پاكيزہ _17/70،اس سے استفادہ ، 17/70،پسنديدہ _ 17/70;_ كا ضامن ، 17/31_ مي</w:t>
      </w:r>
      <w:r w:rsidR="00475B46">
        <w:rPr>
          <w:rtl/>
        </w:rPr>
        <w:t xml:space="preserve">ں </w:t>
      </w:r>
      <w:r>
        <w:rPr>
          <w:rtl/>
        </w:rPr>
        <w:t>موثر عوامل ،17/12_ كا سرچشمہ ، 17/70;_كى كمى اس كا سبب، 17/30</w:t>
      </w:r>
      <w:r>
        <w:rPr>
          <w:rFonts w:hint="eastAsia"/>
          <w:rtl/>
        </w:rPr>
        <w:t>نيزر</w:t>
      </w:r>
      <w:r>
        <w:rPr>
          <w:rtl/>
        </w:rPr>
        <w:t>_ك، انسان، اہل بہشت، خدا، ذكراور اولاد</w:t>
      </w:r>
    </w:p>
    <w:p w:rsidR="00F866E0" w:rsidRDefault="00E10A6C" w:rsidP="00F866E0">
      <w:pPr>
        <w:pStyle w:val="libNormal"/>
        <w:rPr>
          <w:rtl/>
        </w:rPr>
      </w:pPr>
      <w:r>
        <w:rPr>
          <w:rFonts w:hint="eastAsia"/>
          <w:rtl/>
        </w:rPr>
        <w:t>روشني</w:t>
      </w:r>
      <w:r>
        <w:rPr>
          <w:rtl/>
        </w:rPr>
        <w:t>:</w:t>
      </w:r>
      <w:r w:rsidR="005E4E68">
        <w:rPr>
          <w:rtl/>
        </w:rPr>
        <w:t xml:space="preserve"> </w:t>
      </w:r>
      <w:r w:rsidR="005E4E68">
        <w:rPr>
          <w:rtl/>
        </w:rPr>
        <w:cr/>
      </w:r>
      <w:r w:rsidR="005E4E68">
        <w:rPr>
          <w:rtl/>
        </w:rPr>
        <w:br w:type="page"/>
      </w:r>
    </w:p>
    <w:p w:rsidR="00E10A6C" w:rsidRDefault="00E10A6C" w:rsidP="00F866E0">
      <w:pPr>
        <w:pStyle w:val="libNormal"/>
        <w:rPr>
          <w:rtl/>
        </w:rPr>
      </w:pPr>
      <w:r>
        <w:rPr>
          <w:rFonts w:hint="eastAsia"/>
          <w:rtl/>
        </w:rPr>
        <w:lastRenderedPageBreak/>
        <w:t>ر</w:t>
      </w:r>
      <w:r>
        <w:rPr>
          <w:rtl/>
        </w:rPr>
        <w:t>_ك، سورج اوردن</w:t>
      </w:r>
    </w:p>
    <w:p w:rsidR="00E10A6C" w:rsidRDefault="00E10A6C" w:rsidP="00F866E0">
      <w:pPr>
        <w:pStyle w:val="libNormal"/>
        <w:rPr>
          <w:rtl/>
        </w:rPr>
      </w:pPr>
      <w:r>
        <w:rPr>
          <w:rFonts w:hint="eastAsia"/>
          <w:rtl/>
        </w:rPr>
        <w:t>رہبري</w:t>
      </w:r>
      <w:r>
        <w:rPr>
          <w:rtl/>
        </w:rPr>
        <w:t>:_كے آثار، 17/89_كا اتمام حجت ، 17/71;_كى اہميت ، 17/71،18/28_كے شرائط، 18/28;_كى عدالت ، 17/35_كا معيار، 17/91</w:t>
      </w:r>
      <w:r>
        <w:rPr>
          <w:rFonts w:hint="eastAsia"/>
          <w:rtl/>
        </w:rPr>
        <w:t>نيزر</w:t>
      </w:r>
      <w:r>
        <w:rPr>
          <w:rtl/>
        </w:rPr>
        <w:t>_ك، اطاعت، رہبر اور دينى قائدين</w:t>
      </w:r>
    </w:p>
    <w:p w:rsidR="00E10A6C" w:rsidRDefault="00E10A6C" w:rsidP="00F866E0">
      <w:pPr>
        <w:pStyle w:val="libNormal"/>
        <w:rPr>
          <w:rtl/>
        </w:rPr>
      </w:pPr>
      <w:r>
        <w:rPr>
          <w:rFonts w:hint="eastAsia"/>
          <w:rtl/>
        </w:rPr>
        <w:t>ريا</w:t>
      </w:r>
      <w:r>
        <w:rPr>
          <w:rtl/>
        </w:rPr>
        <w:t xml:space="preserve"> كاري:_كے آثار، 18/110_كا خطرہ ، 17/80_كے موانع ، 18/110</w:t>
      </w:r>
      <w:r>
        <w:rPr>
          <w:rFonts w:hint="eastAsia"/>
          <w:rtl/>
        </w:rPr>
        <w:t>نيزر</w:t>
      </w:r>
      <w:r>
        <w:rPr>
          <w:rtl/>
        </w:rPr>
        <w:t>_ك، اخلاص اورعمل</w:t>
      </w:r>
    </w:p>
    <w:p w:rsidR="00E10A6C" w:rsidRDefault="00E10A6C" w:rsidP="00F866E0">
      <w:pPr>
        <w:pStyle w:val="Heading2Center"/>
        <w:rPr>
          <w:rtl/>
        </w:rPr>
      </w:pPr>
      <w:bookmarkStart w:id="341" w:name="_Toc32151672"/>
      <w:r>
        <w:rPr>
          <w:rtl/>
        </w:rPr>
        <w:t>''ز''</w:t>
      </w:r>
      <w:bookmarkEnd w:id="341"/>
    </w:p>
    <w:p w:rsidR="00E10A6C" w:rsidRDefault="00E10A6C" w:rsidP="007C62C6">
      <w:pPr>
        <w:pStyle w:val="libNormal"/>
        <w:rPr>
          <w:rtl/>
        </w:rPr>
      </w:pPr>
      <w:r>
        <w:rPr>
          <w:rFonts w:hint="eastAsia"/>
          <w:rtl/>
        </w:rPr>
        <w:t>زچگي</w:t>
      </w:r>
      <w:r>
        <w:rPr>
          <w:rtl/>
        </w:rPr>
        <w:t>:</w:t>
      </w:r>
      <w:r>
        <w:rPr>
          <w:rFonts w:hint="eastAsia"/>
          <w:rtl/>
        </w:rPr>
        <w:t>ر</w:t>
      </w:r>
      <w:r>
        <w:rPr>
          <w:rtl/>
        </w:rPr>
        <w:t>_ك،بڑھاپااور مريم (ع)</w:t>
      </w:r>
      <w:r w:rsidR="007C62C6">
        <w:rPr>
          <w:rFonts w:hint="cs"/>
          <w:rtl/>
        </w:rPr>
        <w:t>/</w:t>
      </w:r>
      <w:r>
        <w:rPr>
          <w:rFonts w:hint="eastAsia"/>
          <w:rtl/>
        </w:rPr>
        <w:t>زباني</w:t>
      </w:r>
      <w:r w:rsidR="00475B46">
        <w:rPr>
          <w:rFonts w:hint="eastAsia"/>
          <w:rtl/>
        </w:rPr>
        <w:t xml:space="preserve">ں </w:t>
      </w:r>
      <w:r>
        <w:rPr>
          <w:rtl/>
        </w:rPr>
        <w:t>:_ كا تفاوت،18/93</w:t>
      </w:r>
      <w:r>
        <w:rPr>
          <w:rFonts w:hint="eastAsia"/>
          <w:rtl/>
        </w:rPr>
        <w:t>نيز،ر</w:t>
      </w:r>
      <w:r>
        <w:rPr>
          <w:rtl/>
        </w:rPr>
        <w:t>_ك، ذوالقرنين ، سرزمين اور عربي</w:t>
      </w:r>
    </w:p>
    <w:p w:rsidR="00E10A6C" w:rsidRDefault="00E10A6C" w:rsidP="00F866E0">
      <w:pPr>
        <w:pStyle w:val="libNormal"/>
        <w:rPr>
          <w:rtl/>
        </w:rPr>
      </w:pPr>
      <w:r>
        <w:rPr>
          <w:rFonts w:hint="eastAsia"/>
          <w:rtl/>
        </w:rPr>
        <w:t>زبور</w:t>
      </w:r>
      <w:r>
        <w:rPr>
          <w:rtl/>
        </w:rPr>
        <w:t>:_كتب آسمانى مي</w:t>
      </w:r>
      <w:r w:rsidR="00475B46">
        <w:rPr>
          <w:rtl/>
        </w:rPr>
        <w:t xml:space="preserve">ں </w:t>
      </w:r>
      <w:r>
        <w:rPr>
          <w:rtl/>
        </w:rPr>
        <w:t>سے ، 17/55_كا نزول اس كا وقت ، 17/55</w:t>
      </w:r>
    </w:p>
    <w:p w:rsidR="00E10A6C" w:rsidRDefault="00E10A6C" w:rsidP="00F866E0">
      <w:pPr>
        <w:pStyle w:val="libNormal"/>
        <w:rPr>
          <w:rtl/>
        </w:rPr>
      </w:pPr>
      <w:r>
        <w:rPr>
          <w:rFonts w:hint="eastAsia"/>
          <w:rtl/>
        </w:rPr>
        <w:t>زبو</w:t>
      </w:r>
      <w:r w:rsidR="00475B46">
        <w:rPr>
          <w:rFonts w:hint="eastAsia"/>
          <w:rtl/>
        </w:rPr>
        <w:t xml:space="preserve">ں </w:t>
      </w:r>
      <w:r>
        <w:rPr>
          <w:rFonts w:hint="eastAsia"/>
          <w:rtl/>
        </w:rPr>
        <w:t>حالي</w:t>
      </w:r>
      <w:r>
        <w:rPr>
          <w:rtl/>
        </w:rPr>
        <w:t>:</w:t>
      </w:r>
      <w:r>
        <w:rPr>
          <w:rFonts w:hint="eastAsia"/>
          <w:rtl/>
        </w:rPr>
        <w:t>ر</w:t>
      </w:r>
      <w:r>
        <w:rPr>
          <w:rtl/>
        </w:rPr>
        <w:t>_ك، ذلت</w:t>
      </w:r>
    </w:p>
    <w:p w:rsidR="00E10A6C" w:rsidRDefault="00E10A6C" w:rsidP="00F866E0">
      <w:pPr>
        <w:pStyle w:val="libNormal"/>
        <w:rPr>
          <w:rtl/>
        </w:rPr>
      </w:pPr>
      <w:r>
        <w:rPr>
          <w:rFonts w:hint="eastAsia"/>
          <w:rtl/>
        </w:rPr>
        <w:t>زكوة</w:t>
      </w:r>
      <w:r>
        <w:rPr>
          <w:rtl/>
        </w:rPr>
        <w:t>:_كے احكام ،19/31_كى اہميت ، 19/31،55; _كى تاريخ، 19/55_كى تاكيد ،19/31; _كى دعوت ،19/ 55 ،آسمانى اديان مي</w:t>
      </w:r>
      <w:r w:rsidR="00475B46">
        <w:rPr>
          <w:rtl/>
        </w:rPr>
        <w:t xml:space="preserve">ں </w:t>
      </w:r>
      <w:r>
        <w:rPr>
          <w:rtl/>
        </w:rPr>
        <w:t>، 19/10،55;_مريم (ع) كے زمانہ مي</w:t>
      </w:r>
      <w:r w:rsidR="00475B46">
        <w:rPr>
          <w:rtl/>
        </w:rPr>
        <w:t xml:space="preserve">ں </w:t>
      </w:r>
      <w:r>
        <w:rPr>
          <w:rtl/>
        </w:rPr>
        <w:t>، 19/31_مسيحيت مي</w:t>
      </w:r>
      <w:r w:rsidR="00475B46">
        <w:rPr>
          <w:rtl/>
        </w:rPr>
        <w:t xml:space="preserve">ں </w:t>
      </w:r>
      <w:r>
        <w:rPr>
          <w:rtl/>
        </w:rPr>
        <w:t>، 19/31; زكواة فطرہ اس كى اہميت ، 19/31</w:t>
      </w:r>
    </w:p>
    <w:p w:rsidR="007C62C6" w:rsidRDefault="00E10A6C" w:rsidP="007C62C6">
      <w:pPr>
        <w:pStyle w:val="libNormal"/>
        <w:rPr>
          <w:rtl/>
        </w:rPr>
      </w:pPr>
      <w:r>
        <w:rPr>
          <w:rFonts w:hint="eastAsia"/>
          <w:rtl/>
        </w:rPr>
        <w:t>زكريا</w:t>
      </w:r>
      <w:r>
        <w:rPr>
          <w:rtl/>
        </w:rPr>
        <w:t xml:space="preserve"> (ع) :_كى آرزو، 19/6_كا ادب، 19/8;_كے زمانہ مي</w:t>
      </w:r>
      <w:r w:rsidR="00475B46">
        <w:rPr>
          <w:rtl/>
        </w:rPr>
        <w:t xml:space="preserve">ں </w:t>
      </w:r>
      <w:r>
        <w:rPr>
          <w:rtl/>
        </w:rPr>
        <w:t xml:space="preserve">ارث،19/6،_كااشارہ ،19/11; _كا اطمينان، 19/6،9 ، اس كے عوامل،19/9;_كى اميدواري، 19/4،5_كا يادگارى كى حفاظت كا اہتمام، 19/6; _كو بشارت ، 19 / 7،8،9،10،12; _كى فكر،19/4،5،8_كا لا ولد ہونا ، 19 / 8;_كا سوال ، 19/8،_كا </w:t>
      </w:r>
      <w:r>
        <w:rPr>
          <w:rFonts w:hint="eastAsia"/>
          <w:rtl/>
        </w:rPr>
        <w:t>بيٹا،</w:t>
      </w:r>
      <w:r>
        <w:rPr>
          <w:rtl/>
        </w:rPr>
        <w:t xml:space="preserve"> 19/7،14،ا س كى نامگذاري، 19/7; _كا بڑھاپا، 19/4،8،اس كے آثار، 19/4;_كو تذكر،19/9_كاخوف،19/3،_كى تعليمات ، 19/11،ان كى دريافت، 19/11_كاتعجب ، 19/ 8; _كى توحيد ،19/5،_كا توسل،19/5_كے جانشين،19/5; _كى خواہشات، 19/5،8،10،14; _ كے رشتہ دار ،19/5،ان كى ناا</w:t>
      </w:r>
      <w:r>
        <w:rPr>
          <w:rFonts w:hint="eastAsia"/>
          <w:rtl/>
        </w:rPr>
        <w:t>ہلي،</w:t>
      </w:r>
      <w:r>
        <w:rPr>
          <w:rtl/>
        </w:rPr>
        <w:t xml:space="preserve"> 19/5; _كى دستاويز كے ساتھ خيانت، 19/5_كى دعا، 19/3، 4، 6، 10،اس كے آثار،19/3،اس كى اجابت، 19/4، 6 ، 7; اس كا افشاء ،19/3_ كى دور انديشي، 19/5; _كا روزہ سكوت، 19/11 _آيات خدا سننے كے وقت ; _ حضرت يحى (ع) كى بشارت كے وقت ، 19/8; _يحى (ع) ،كى ولادت كے وق</w:t>
      </w:r>
      <w:r>
        <w:rPr>
          <w:rFonts w:hint="eastAsia"/>
          <w:rtl/>
        </w:rPr>
        <w:t>ت</w:t>
      </w:r>
      <w:r>
        <w:rPr>
          <w:rtl/>
        </w:rPr>
        <w:t xml:space="preserve"> ،19/11; _كى خاندانى زندگي، 19/5; _كا سجدہ ، 19/ 58 _ كى ہڈيو</w:t>
      </w:r>
      <w:r w:rsidR="00475B46">
        <w:rPr>
          <w:rtl/>
        </w:rPr>
        <w:t xml:space="preserve">ں </w:t>
      </w:r>
      <w:r>
        <w:rPr>
          <w:rtl/>
        </w:rPr>
        <w:t>كا ضعف، 19/4; _كى سعادت مندي، 19/4; _كى بالو</w:t>
      </w:r>
      <w:r w:rsidR="00475B46">
        <w:rPr>
          <w:rtl/>
        </w:rPr>
        <w:t xml:space="preserve">ں </w:t>
      </w:r>
      <w:r>
        <w:rPr>
          <w:rtl/>
        </w:rPr>
        <w:t>كى سفيدي، 19/4_ كى سيرت، 19/4; _ كى عبادات، 19/10_كى عبادت گاہ، 19/11; اس كا نام ، 19/11; _كا تكلم سے عاجز ہونا،19/10،11،اس كى</w:t>
      </w:r>
      <w:r w:rsidR="005E4E68">
        <w:rPr>
          <w:rtl/>
        </w:rPr>
        <w:t xml:space="preserve"> </w:t>
      </w:r>
      <w:r w:rsidR="007C62C6">
        <w:rPr>
          <w:rFonts w:hint="eastAsia"/>
          <w:rtl/>
        </w:rPr>
        <w:t>حيرانگي،</w:t>
      </w:r>
      <w:r w:rsidR="007C62C6">
        <w:rPr>
          <w:rtl/>
        </w:rPr>
        <w:t xml:space="preserve"> 19/10; _كے رشتہ دارى احساسات ،19/6_كا صاحب اولاد ہونا ، </w:t>
      </w:r>
      <w:r w:rsidR="005E4E68">
        <w:rPr>
          <w:rtl/>
        </w:rPr>
        <w:cr/>
      </w:r>
      <w:r w:rsidR="005E4E68">
        <w:rPr>
          <w:rtl/>
        </w:rPr>
        <w:br w:type="page"/>
      </w:r>
    </w:p>
    <w:p w:rsidR="007C62C6" w:rsidRDefault="00E10A6C" w:rsidP="007C62C6">
      <w:pPr>
        <w:pStyle w:val="libNormal"/>
        <w:rPr>
          <w:rtl/>
        </w:rPr>
      </w:pPr>
      <w:r>
        <w:rPr>
          <w:rtl/>
        </w:rPr>
        <w:lastRenderedPageBreak/>
        <w:t>19/7 ، 8، اس كے آثار، 19/ 11 _ كے فضائل، 19/2،4،58; _كا قصہ ، 19/2، 4، 6 ، 8، 10، 11،اس كا معجزہ ، 19/10، اس كى خصوصيات ، 19/10 _ كا گريہ ،19/58; _كى خداسے گفتگو، 19/8،10، اس كى خصوصيات ، 19/9; _كى مالكيت ، 19/6_كا محراب، 19/11 ; _كى مشكلات ان كا رفع، 19/4_كے مقامات ، 19/7 ; _كى مناجات اس كے آثار، 19/3_كى نبوت ، 19/7; _كا نسب، 19/6،58_كى نعمتي</w:t>
      </w:r>
      <w:r w:rsidR="00475B46">
        <w:rPr>
          <w:rtl/>
        </w:rPr>
        <w:t xml:space="preserve">ں </w:t>
      </w:r>
      <w:r>
        <w:rPr>
          <w:rtl/>
        </w:rPr>
        <w:t xml:space="preserve">،19/8،58 _كى پريشانى ، 19/5،6_كا وارث،19/7; _كى زوجہ ، اس كا حاملہ ہونا، 19/9،10،اس كا بڑھاپا، 19/5 </w:t>
      </w:r>
      <w:r>
        <w:rPr>
          <w:rFonts w:hint="eastAsia"/>
          <w:rtl/>
        </w:rPr>
        <w:t>،</w:t>
      </w:r>
      <w:r>
        <w:rPr>
          <w:rtl/>
        </w:rPr>
        <w:t xml:space="preserve"> 8، اس كا بانجھ پن، 19/5،8; اس كا نسب، 19/6; _كى نااميدي، 19/5</w:t>
      </w:r>
      <w:r>
        <w:rPr>
          <w:rFonts w:hint="eastAsia"/>
          <w:rtl/>
        </w:rPr>
        <w:t>نيزر</w:t>
      </w:r>
      <w:r>
        <w:rPr>
          <w:rtl/>
        </w:rPr>
        <w:t>_ك، تذكر اورنام</w:t>
      </w:r>
      <w:r w:rsidR="007C62C6">
        <w:rPr>
          <w:rFonts w:hint="cs"/>
          <w:rtl/>
        </w:rPr>
        <w:t>/</w:t>
      </w:r>
      <w:r>
        <w:rPr>
          <w:rFonts w:hint="eastAsia"/>
          <w:rtl/>
        </w:rPr>
        <w:t>زمانے</w:t>
      </w:r>
      <w:r>
        <w:rPr>
          <w:rtl/>
        </w:rPr>
        <w:t>:</w:t>
      </w:r>
      <w:r>
        <w:rPr>
          <w:rFonts w:hint="eastAsia"/>
          <w:rtl/>
        </w:rPr>
        <w:t>زمان</w:t>
      </w:r>
      <w:r>
        <w:rPr>
          <w:rtl/>
        </w:rPr>
        <w:t xml:space="preserve"> كى اہميت ، 17/12;_ كا تفاوت، 19/39</w:t>
      </w:r>
      <w:r>
        <w:rPr>
          <w:rFonts w:hint="eastAsia"/>
          <w:rtl/>
        </w:rPr>
        <w:t>نيزر</w:t>
      </w:r>
      <w:r>
        <w:rPr>
          <w:rtl/>
        </w:rPr>
        <w:t>_ك:اصحاب كہف، خدا اور مريم (ع)</w:t>
      </w:r>
      <w:r w:rsidR="007C62C6">
        <w:rPr>
          <w:rFonts w:hint="cs"/>
          <w:rtl/>
        </w:rPr>
        <w:t>/</w:t>
      </w:r>
      <w:r>
        <w:rPr>
          <w:rFonts w:hint="eastAsia"/>
          <w:rtl/>
        </w:rPr>
        <w:t>زمين</w:t>
      </w:r>
      <w:r>
        <w:rPr>
          <w:rtl/>
        </w:rPr>
        <w:t xml:space="preserve"> :_كا پھٹنا، 17/37،19/90_كا انہدام ،18/98; _كا بے نتيجہ ہونا اس كا سبب، 18/40; _كى بيابان مي</w:t>
      </w:r>
      <w:r w:rsidR="00475B46">
        <w:rPr>
          <w:rtl/>
        </w:rPr>
        <w:t xml:space="preserve">ں </w:t>
      </w:r>
      <w:r>
        <w:rPr>
          <w:rtl/>
        </w:rPr>
        <w:t>تبديلي، 18/8;_كى تدبير، 19/65_كى تسبيح، 17/44; _كا مسطح ہونا ، 18/47_كا حاكم ، 18/26;_كى خلقت ، 18/51،اس كى اہميت ، 17/99;اس كى عظمت ، 17/99 ،اس كا مطالعہ، 17/99;_ك</w:t>
      </w:r>
      <w:r>
        <w:rPr>
          <w:rFonts w:hint="eastAsia"/>
          <w:rtl/>
        </w:rPr>
        <w:t>ى</w:t>
      </w:r>
      <w:r>
        <w:rPr>
          <w:rtl/>
        </w:rPr>
        <w:t xml:space="preserve"> زينتي</w:t>
      </w:r>
      <w:r w:rsidR="00475B46">
        <w:rPr>
          <w:rtl/>
        </w:rPr>
        <w:t xml:space="preserve">ں </w:t>
      </w:r>
      <w:r>
        <w:rPr>
          <w:rtl/>
        </w:rPr>
        <w:t>، 18/7_ كا سرسبزہونا ، اس كا سبب، 18/40; _كى عبادت، 17/44 _ كا غيب ، 18/26;_اس كامالك، 18/26 ; _ كاانجام ،18/8،98; _مي</w:t>
      </w:r>
      <w:r w:rsidR="00475B46">
        <w:rPr>
          <w:rtl/>
        </w:rPr>
        <w:t xml:space="preserve">ں </w:t>
      </w:r>
      <w:r>
        <w:rPr>
          <w:rtl/>
        </w:rPr>
        <w:t>پانى كا جذب ہونا ، 18/41; _مي</w:t>
      </w:r>
      <w:r w:rsidR="00475B46">
        <w:rPr>
          <w:rtl/>
        </w:rPr>
        <w:t xml:space="preserve">ں </w:t>
      </w:r>
      <w:r>
        <w:rPr>
          <w:rtl/>
        </w:rPr>
        <w:t xml:space="preserve">دھنس جانا، 17/68_كا مربي، 17/102 ، 18/14; _كے موجودات، 19/93_كا كردار، 17/44 ، 68; _كا وارث،19/4 </w:t>
      </w:r>
      <w:r>
        <w:rPr>
          <w:rFonts w:hint="eastAsia"/>
          <w:rtl/>
        </w:rPr>
        <w:t>نيزر</w:t>
      </w:r>
      <w:r>
        <w:rPr>
          <w:rtl/>
        </w:rPr>
        <w:t>_ك:ذكر اور قيامت</w:t>
      </w:r>
      <w:r w:rsidR="007C62C6">
        <w:rPr>
          <w:rFonts w:hint="cs"/>
          <w:rtl/>
        </w:rPr>
        <w:t>/</w:t>
      </w:r>
      <w:r>
        <w:rPr>
          <w:rFonts w:hint="eastAsia"/>
          <w:rtl/>
        </w:rPr>
        <w:t>زنا</w:t>
      </w:r>
      <w:r>
        <w:rPr>
          <w:rtl/>
        </w:rPr>
        <w:t>:_كے احكام ، 17/32_كى پليدگي، 19/20;_كا حرام ہونا ، 17/32،اس كا فلسفہ، 17/32;_كى قباحت، 17/32،اس كے آثار،17/32،اس كى فطريات ، 17/32;_آسمانى اديان مي</w:t>
      </w:r>
      <w:r w:rsidR="00475B46">
        <w:rPr>
          <w:rtl/>
        </w:rPr>
        <w:t xml:space="preserve">ں </w:t>
      </w:r>
      <w:r>
        <w:rPr>
          <w:rtl/>
        </w:rPr>
        <w:t>، 19/20_كا معاشرتى نقصان ، 17/32;_كا فردى نقصان ،17/32 _ كا برا انجام ، 17/32;_كا گناہ ، 17/32_كے مقدمات ان سے اجتناب، 17/32;_كى ناپسنديدگي، 17/38 _سے نہي، 17/32</w:t>
      </w:r>
      <w:r>
        <w:rPr>
          <w:rFonts w:hint="eastAsia"/>
          <w:rtl/>
        </w:rPr>
        <w:t>نيزر</w:t>
      </w:r>
      <w:r>
        <w:rPr>
          <w:rtl/>
        </w:rPr>
        <w:t>_ك، جاہليت اور مريم (ع)</w:t>
      </w:r>
      <w:r w:rsidR="007C62C6">
        <w:rPr>
          <w:rFonts w:hint="cs"/>
          <w:rtl/>
        </w:rPr>
        <w:t>/</w:t>
      </w:r>
      <w:r>
        <w:rPr>
          <w:rFonts w:hint="eastAsia"/>
          <w:rtl/>
        </w:rPr>
        <w:t>زندگي</w:t>
      </w:r>
      <w:r>
        <w:rPr>
          <w:rtl/>
        </w:rPr>
        <w:t>:_مي</w:t>
      </w:r>
      <w:r w:rsidR="00475B46">
        <w:rPr>
          <w:rtl/>
        </w:rPr>
        <w:t xml:space="preserve">ں </w:t>
      </w:r>
      <w:r>
        <w:rPr>
          <w:rtl/>
        </w:rPr>
        <w:t>امن وامان ، اس كى قدر وقيمت ، 17/104،اس كى اہميت ، 17/104;_كى اہميت ، 19/23_مي</w:t>
      </w:r>
      <w:r w:rsidR="00475B46">
        <w:rPr>
          <w:rtl/>
        </w:rPr>
        <w:t xml:space="preserve">ں </w:t>
      </w:r>
      <w:r>
        <w:rPr>
          <w:rtl/>
        </w:rPr>
        <w:t>تدبير، اس كى اہميت ، 17/29;_اخروي، اس كى قدروقيمت ، 17/19،اس كى اہميت ، 17/19،اس كے خصوصيات ،18/31; قابل قدر _18/ 16; بے وقعت_18/16 ،دنياوى _ اس كى قيمت ، 17/19،اس كى بے و</w:t>
      </w:r>
      <w:r>
        <w:rPr>
          <w:rFonts w:hint="eastAsia"/>
          <w:rtl/>
        </w:rPr>
        <w:t>قعتي،</w:t>
      </w:r>
      <w:r>
        <w:rPr>
          <w:rtl/>
        </w:rPr>
        <w:t xml:space="preserve"> 18/46،اس كى كشش، 18/46،اس كا انجام، 18/48،اس سے اعراض كرنے والے ، 18/10،اس كى ناپايداري، 18/45 ،46:اس كے خصوصيات ، 18 / 45 ;_كے مشكلات اس كے آثار، 17/68</w:t>
      </w:r>
      <w:r>
        <w:rPr>
          <w:rFonts w:hint="eastAsia"/>
          <w:rtl/>
        </w:rPr>
        <w:t>نيزر</w:t>
      </w:r>
      <w:r>
        <w:rPr>
          <w:rtl/>
        </w:rPr>
        <w:t>_ك:انسان ، اہل بہشت ، زكريا (ع) ، كفار، قرآنى مثالي</w:t>
      </w:r>
      <w:r w:rsidR="00475B46">
        <w:rPr>
          <w:rtl/>
        </w:rPr>
        <w:t xml:space="preserve">ں </w:t>
      </w:r>
      <w:r>
        <w:rPr>
          <w:rtl/>
        </w:rPr>
        <w:t>، مشركين اور والدين</w:t>
      </w:r>
      <w:r w:rsidR="005E4E68">
        <w:rPr>
          <w:rtl/>
        </w:rPr>
        <w:t xml:space="preserve"> </w:t>
      </w:r>
      <w:r w:rsidR="005E4E68">
        <w:rPr>
          <w:rtl/>
        </w:rPr>
        <w:cr/>
      </w:r>
      <w:r w:rsidR="005E4E68">
        <w:rPr>
          <w:rtl/>
        </w:rPr>
        <w:br w:type="page"/>
      </w:r>
    </w:p>
    <w:p w:rsidR="00E10A6C" w:rsidRDefault="00E10A6C" w:rsidP="00652BB3">
      <w:pPr>
        <w:pStyle w:val="libNormal"/>
        <w:rPr>
          <w:rtl/>
        </w:rPr>
      </w:pPr>
      <w:r>
        <w:rPr>
          <w:rFonts w:hint="eastAsia"/>
          <w:rtl/>
        </w:rPr>
        <w:lastRenderedPageBreak/>
        <w:t>زہد</w:t>
      </w:r>
      <w:r>
        <w:rPr>
          <w:rtl/>
        </w:rPr>
        <w:t>:</w:t>
      </w:r>
      <w:r>
        <w:rPr>
          <w:rFonts w:hint="eastAsia"/>
          <w:rtl/>
        </w:rPr>
        <w:t>بيجا</w:t>
      </w:r>
      <w:r>
        <w:rPr>
          <w:rtl/>
        </w:rPr>
        <w:t>_اس كى مذمت ، 17/70</w:t>
      </w:r>
      <w:r>
        <w:rPr>
          <w:rFonts w:hint="eastAsia"/>
          <w:rtl/>
        </w:rPr>
        <w:t>نيزر</w:t>
      </w:r>
      <w:r>
        <w:rPr>
          <w:rtl/>
        </w:rPr>
        <w:t>_ك، يحي(ع)</w:t>
      </w:r>
    </w:p>
    <w:p w:rsidR="00E10A6C" w:rsidRDefault="00E10A6C" w:rsidP="00652BB3">
      <w:pPr>
        <w:pStyle w:val="libNormal"/>
        <w:rPr>
          <w:rtl/>
        </w:rPr>
      </w:pPr>
      <w:r>
        <w:rPr>
          <w:rFonts w:hint="eastAsia"/>
          <w:rtl/>
        </w:rPr>
        <w:t>زيان</w:t>
      </w:r>
      <w:r>
        <w:rPr>
          <w:rtl/>
        </w:rPr>
        <w:t>:_كا قبل از وقت سدباب، 17/31; _كى تشخيص اس كى اہميت ، 18/103; اس كے موانع، 17/11،دوسرو</w:t>
      </w:r>
      <w:r w:rsidR="00475B46">
        <w:rPr>
          <w:rtl/>
        </w:rPr>
        <w:t xml:space="preserve">ں </w:t>
      </w:r>
      <w:r>
        <w:rPr>
          <w:rtl/>
        </w:rPr>
        <w:t>كو_18/79;_سے آگاہ شخص، 18/103_كے عوامل ، 17/35 ، 18/103; _ كے موانع، 18/104</w:t>
      </w:r>
    </w:p>
    <w:p w:rsidR="00E10A6C" w:rsidRDefault="00E10A6C" w:rsidP="00E10A6C">
      <w:pPr>
        <w:pStyle w:val="libNormal"/>
        <w:rPr>
          <w:rtl/>
        </w:rPr>
      </w:pPr>
      <w:r>
        <w:rPr>
          <w:rFonts w:hint="eastAsia"/>
          <w:rtl/>
        </w:rPr>
        <w:t>نيزر</w:t>
      </w:r>
      <w:r>
        <w:rPr>
          <w:rtl/>
        </w:rPr>
        <w:t>_ك:قبل از وقت قضاوت ، خوف ، تكبر، حق، خود، دنيا طلبي، زنا، خود پسندي، كم فروشي، ظالم افراد، عمل ، كفار،كفران ، گمراہي، لوگ، معبوداور باطل معبود</w:t>
      </w:r>
    </w:p>
    <w:p w:rsidR="00E10A6C" w:rsidRDefault="00E10A6C" w:rsidP="00652BB3">
      <w:pPr>
        <w:pStyle w:val="libNormal"/>
        <w:rPr>
          <w:rtl/>
        </w:rPr>
      </w:pPr>
      <w:r>
        <w:rPr>
          <w:rFonts w:hint="eastAsia"/>
          <w:rtl/>
        </w:rPr>
        <w:t>زيانكاري</w:t>
      </w:r>
      <w:r>
        <w:rPr>
          <w:rtl/>
        </w:rPr>
        <w:t>:</w:t>
      </w:r>
      <w:r>
        <w:rPr>
          <w:rFonts w:hint="eastAsia"/>
          <w:rtl/>
        </w:rPr>
        <w:t>ر</w:t>
      </w:r>
      <w:r>
        <w:rPr>
          <w:rtl/>
        </w:rPr>
        <w:t>_ك، آيات خدا، قيامت ، كفار،اور آسودہ حال افراد</w:t>
      </w:r>
    </w:p>
    <w:p w:rsidR="00E10A6C" w:rsidRDefault="00E10A6C" w:rsidP="00652BB3">
      <w:pPr>
        <w:pStyle w:val="libNormal"/>
        <w:rPr>
          <w:rtl/>
        </w:rPr>
      </w:pPr>
      <w:r>
        <w:rPr>
          <w:rFonts w:hint="eastAsia"/>
          <w:rtl/>
        </w:rPr>
        <w:t>زيباطلبي</w:t>
      </w:r>
      <w:r>
        <w:rPr>
          <w:rtl/>
        </w:rPr>
        <w:t>:</w:t>
      </w:r>
      <w:r>
        <w:rPr>
          <w:rFonts w:hint="eastAsia"/>
          <w:rtl/>
        </w:rPr>
        <w:t>ر</w:t>
      </w:r>
      <w:r>
        <w:rPr>
          <w:rtl/>
        </w:rPr>
        <w:t>_ك، انسان</w:t>
      </w:r>
    </w:p>
    <w:p w:rsidR="00E10A6C" w:rsidRDefault="00E10A6C" w:rsidP="00652BB3">
      <w:pPr>
        <w:pStyle w:val="libNormal"/>
        <w:rPr>
          <w:rtl/>
        </w:rPr>
      </w:pPr>
      <w:r>
        <w:rPr>
          <w:rFonts w:hint="eastAsia"/>
          <w:rtl/>
        </w:rPr>
        <w:t>زيبائي</w:t>
      </w:r>
      <w:r>
        <w:rPr>
          <w:rtl/>
        </w:rPr>
        <w:t>:_كا سرچشمہ ،18/1</w:t>
      </w:r>
      <w:r>
        <w:rPr>
          <w:rFonts w:hint="eastAsia"/>
          <w:rtl/>
        </w:rPr>
        <w:t>نيزر</w:t>
      </w:r>
      <w:r>
        <w:rPr>
          <w:rtl/>
        </w:rPr>
        <w:t>_ك، گذشتہ اقوام، باغات،اہل بہشت ، تاكستان، طبيعت ، قرآن،كفار، كھيتا</w:t>
      </w:r>
      <w:r w:rsidR="00475B46">
        <w:rPr>
          <w:rtl/>
        </w:rPr>
        <w:t xml:space="preserve">ں </w:t>
      </w:r>
      <w:r>
        <w:rPr>
          <w:rtl/>
        </w:rPr>
        <w:t>، ميلانات، نخلستان اور نہري</w:t>
      </w:r>
      <w:r w:rsidR="00475B46">
        <w:rPr>
          <w:rtl/>
        </w:rPr>
        <w:t xml:space="preserve">ں </w:t>
      </w:r>
    </w:p>
    <w:p w:rsidR="00E10A6C" w:rsidRDefault="00E10A6C" w:rsidP="00652BB3">
      <w:pPr>
        <w:pStyle w:val="libNormal"/>
        <w:rPr>
          <w:rtl/>
        </w:rPr>
      </w:pPr>
      <w:r>
        <w:rPr>
          <w:rFonts w:hint="eastAsia"/>
          <w:rtl/>
        </w:rPr>
        <w:t>زينت</w:t>
      </w:r>
      <w:r>
        <w:rPr>
          <w:rtl/>
        </w:rPr>
        <w:t>:</w:t>
      </w:r>
      <w:r>
        <w:rPr>
          <w:rFonts w:hint="eastAsia"/>
          <w:rtl/>
        </w:rPr>
        <w:t>ر</w:t>
      </w:r>
      <w:r>
        <w:rPr>
          <w:rtl/>
        </w:rPr>
        <w:t>_ك، اہل بہشت، زمين ، زندگى ، اولاداور مال</w:t>
      </w:r>
    </w:p>
    <w:p w:rsidR="00E10A6C" w:rsidRDefault="00E10A6C" w:rsidP="00652BB3">
      <w:pPr>
        <w:pStyle w:val="Heading2Center"/>
        <w:rPr>
          <w:rtl/>
        </w:rPr>
      </w:pPr>
      <w:bookmarkStart w:id="342" w:name="_Toc32151673"/>
      <w:r>
        <w:rPr>
          <w:rtl/>
        </w:rPr>
        <w:t>'' س''</w:t>
      </w:r>
      <w:bookmarkEnd w:id="342"/>
    </w:p>
    <w:p w:rsidR="00E10A6C" w:rsidRDefault="00E10A6C" w:rsidP="00652BB3">
      <w:pPr>
        <w:pStyle w:val="libNormal"/>
        <w:rPr>
          <w:rtl/>
        </w:rPr>
      </w:pPr>
      <w:r>
        <w:rPr>
          <w:rFonts w:hint="eastAsia"/>
          <w:rtl/>
        </w:rPr>
        <w:t>سال</w:t>
      </w:r>
      <w:r>
        <w:rPr>
          <w:rtl/>
        </w:rPr>
        <w:t xml:space="preserve"> شماري:_كا ذريعہ، 17/12</w:t>
      </w:r>
    </w:p>
    <w:p w:rsidR="00E10A6C" w:rsidRDefault="00E10A6C" w:rsidP="00652BB3">
      <w:pPr>
        <w:pStyle w:val="libNormal"/>
        <w:rPr>
          <w:rtl/>
        </w:rPr>
      </w:pPr>
      <w:r>
        <w:rPr>
          <w:rFonts w:hint="eastAsia"/>
          <w:rtl/>
        </w:rPr>
        <w:t>سازش</w:t>
      </w:r>
      <w:r>
        <w:rPr>
          <w:rtl/>
        </w:rPr>
        <w:t xml:space="preserve"> كرنے والے :_كرنے والو</w:t>
      </w:r>
      <w:r w:rsidR="00475B46">
        <w:rPr>
          <w:rtl/>
        </w:rPr>
        <w:t xml:space="preserve">ں </w:t>
      </w:r>
      <w:r>
        <w:rPr>
          <w:rtl/>
        </w:rPr>
        <w:t>پررحمت ،17/8</w:t>
      </w:r>
    </w:p>
    <w:p w:rsidR="00E10A6C" w:rsidRDefault="00E10A6C" w:rsidP="00652BB3">
      <w:pPr>
        <w:pStyle w:val="libNormal"/>
        <w:rPr>
          <w:rtl/>
        </w:rPr>
      </w:pPr>
      <w:r>
        <w:rPr>
          <w:rFonts w:hint="eastAsia"/>
          <w:rtl/>
        </w:rPr>
        <w:t>سپاس</w:t>
      </w:r>
      <w:r>
        <w:rPr>
          <w:rtl/>
        </w:rPr>
        <w:t xml:space="preserve"> گذاري:</w:t>
      </w:r>
      <w:r>
        <w:rPr>
          <w:rFonts w:hint="eastAsia"/>
          <w:rtl/>
        </w:rPr>
        <w:t>ر</w:t>
      </w:r>
      <w:r>
        <w:rPr>
          <w:rtl/>
        </w:rPr>
        <w:t>_ك، تشكر</w:t>
      </w:r>
    </w:p>
    <w:p w:rsidR="00E10A6C" w:rsidRDefault="00E10A6C" w:rsidP="00652BB3">
      <w:pPr>
        <w:pStyle w:val="libNormal"/>
        <w:rPr>
          <w:rtl/>
        </w:rPr>
      </w:pPr>
      <w:r>
        <w:rPr>
          <w:rFonts w:hint="eastAsia"/>
          <w:rtl/>
        </w:rPr>
        <w:t>سپاہي</w:t>
      </w:r>
      <w:r>
        <w:rPr>
          <w:rtl/>
        </w:rPr>
        <w:t>:</w:t>
      </w:r>
      <w:r>
        <w:rPr>
          <w:rFonts w:hint="eastAsia"/>
          <w:rtl/>
        </w:rPr>
        <w:t>ر</w:t>
      </w:r>
      <w:r>
        <w:rPr>
          <w:rtl/>
        </w:rPr>
        <w:t>_ك، پليس</w:t>
      </w:r>
    </w:p>
    <w:p w:rsidR="00E10A6C" w:rsidRDefault="00E10A6C" w:rsidP="00652BB3">
      <w:pPr>
        <w:pStyle w:val="libNormal"/>
        <w:rPr>
          <w:rtl/>
        </w:rPr>
      </w:pPr>
      <w:r>
        <w:rPr>
          <w:rFonts w:hint="eastAsia"/>
          <w:rtl/>
        </w:rPr>
        <w:t>ستا</w:t>
      </w:r>
      <w:r w:rsidR="00B26059">
        <w:rPr>
          <w:rFonts w:hint="eastAsia"/>
          <w:rtl/>
        </w:rPr>
        <w:t>ئش</w:t>
      </w:r>
      <w:r>
        <w:rPr>
          <w:rtl/>
        </w:rPr>
        <w:t>:</w:t>
      </w:r>
      <w:r>
        <w:rPr>
          <w:rFonts w:hint="eastAsia"/>
          <w:rtl/>
        </w:rPr>
        <w:t>ر</w:t>
      </w:r>
      <w:r>
        <w:rPr>
          <w:rtl/>
        </w:rPr>
        <w:t>_ك، حمد</w:t>
      </w:r>
    </w:p>
    <w:p w:rsidR="00E10A6C" w:rsidRDefault="00E10A6C" w:rsidP="00652BB3">
      <w:pPr>
        <w:pStyle w:val="libNormal"/>
        <w:rPr>
          <w:rtl/>
        </w:rPr>
      </w:pPr>
      <w:r>
        <w:rPr>
          <w:rFonts w:hint="eastAsia"/>
          <w:rtl/>
        </w:rPr>
        <w:t>ستم</w:t>
      </w:r>
      <w:r>
        <w:rPr>
          <w:rtl/>
        </w:rPr>
        <w:t>:</w:t>
      </w:r>
      <w:r>
        <w:rPr>
          <w:rFonts w:hint="eastAsia"/>
          <w:rtl/>
        </w:rPr>
        <w:t>ر</w:t>
      </w:r>
      <w:r>
        <w:rPr>
          <w:rtl/>
        </w:rPr>
        <w:t>_ك، ظلم</w:t>
      </w:r>
    </w:p>
    <w:p w:rsidR="00E10A6C" w:rsidRDefault="00E10A6C" w:rsidP="00652BB3">
      <w:pPr>
        <w:pStyle w:val="libNormal"/>
        <w:rPr>
          <w:rtl/>
        </w:rPr>
      </w:pPr>
      <w:r>
        <w:rPr>
          <w:rFonts w:hint="eastAsia"/>
          <w:rtl/>
        </w:rPr>
        <w:t>سفر</w:t>
      </w:r>
      <w:r>
        <w:rPr>
          <w:rtl/>
        </w:rPr>
        <w:t>:_كے آداب، 18/60;_كى قدروقيمت ، 18/89; _ كى اہميت ، 18/86; _ سمندري_ 17/70،اس كے خطرے كے آثار، 17/67;_زمينى _17/70</w:t>
      </w:r>
      <w:r>
        <w:rPr>
          <w:rFonts w:hint="eastAsia"/>
          <w:rtl/>
        </w:rPr>
        <w:t>نيزر</w:t>
      </w:r>
      <w:r>
        <w:rPr>
          <w:rtl/>
        </w:rPr>
        <w:t>_ك، خضر (ع) ،ذوالقرنين ، علمائ، موسى (ع) اور يوشع (ع)</w:t>
      </w:r>
    </w:p>
    <w:p w:rsidR="00E10A6C" w:rsidRDefault="00E10A6C" w:rsidP="00652BB3">
      <w:pPr>
        <w:pStyle w:val="libNormal"/>
        <w:rPr>
          <w:rtl/>
        </w:rPr>
      </w:pPr>
      <w:r>
        <w:rPr>
          <w:rFonts w:hint="eastAsia"/>
          <w:rtl/>
        </w:rPr>
        <w:t>سلام</w:t>
      </w:r>
      <w:r>
        <w:rPr>
          <w:rtl/>
        </w:rPr>
        <w:t xml:space="preserve"> :</w:t>
      </w:r>
      <w:r>
        <w:rPr>
          <w:rFonts w:hint="eastAsia"/>
          <w:rtl/>
        </w:rPr>
        <w:t>ر</w:t>
      </w:r>
      <w:r>
        <w:rPr>
          <w:rtl/>
        </w:rPr>
        <w:t>_ك، خدااور مريم (ع)</w:t>
      </w:r>
    </w:p>
    <w:p w:rsidR="00E10A6C" w:rsidRDefault="00E10A6C" w:rsidP="00E10A6C">
      <w:pPr>
        <w:pStyle w:val="libNormal"/>
        <w:rPr>
          <w:rtl/>
        </w:rPr>
      </w:pPr>
      <w:r>
        <w:rPr>
          <w:rFonts w:hint="eastAsia"/>
          <w:rtl/>
        </w:rPr>
        <w:t>سلامتي</w:t>
      </w:r>
      <w:r>
        <w:rPr>
          <w:rtl/>
        </w:rPr>
        <w:t>:</w:t>
      </w:r>
    </w:p>
    <w:p w:rsidR="00652BB3" w:rsidRDefault="005E4E68" w:rsidP="00652BB3">
      <w:pPr>
        <w:pStyle w:val="libNormal"/>
        <w:rPr>
          <w:rtl/>
        </w:rPr>
      </w:pPr>
      <w:r>
        <w:rPr>
          <w:rtl/>
        </w:rPr>
        <w:br w:type="page"/>
      </w:r>
    </w:p>
    <w:p w:rsidR="00E10A6C" w:rsidRDefault="00E10A6C" w:rsidP="00652BB3">
      <w:pPr>
        <w:pStyle w:val="libNormal"/>
        <w:rPr>
          <w:rtl/>
        </w:rPr>
      </w:pPr>
      <w:r>
        <w:rPr>
          <w:rtl/>
        </w:rPr>
        <w:lastRenderedPageBreak/>
        <w:t>_كى روش، 19/62_كاپيش خيمہ، 19/15;_موت كے وقت 19/33_ولادت كے وقت ،19/15; _كا سرچشمہ ، 19/15</w:t>
      </w:r>
    </w:p>
    <w:p w:rsidR="00E10A6C" w:rsidRDefault="00E10A6C" w:rsidP="00E10A6C">
      <w:pPr>
        <w:pStyle w:val="libNormal"/>
        <w:rPr>
          <w:rtl/>
        </w:rPr>
      </w:pPr>
      <w:r>
        <w:rPr>
          <w:rFonts w:hint="eastAsia"/>
          <w:rtl/>
        </w:rPr>
        <w:t>نيزر</w:t>
      </w:r>
      <w:r>
        <w:rPr>
          <w:rtl/>
        </w:rPr>
        <w:t>_ك، آرزو، اصحاب كہف ، اہل بہشت ، عيسي(ع) ، مريم(ع) ،ضرورتي</w:t>
      </w:r>
      <w:r w:rsidR="00475B46">
        <w:rPr>
          <w:rtl/>
        </w:rPr>
        <w:t xml:space="preserve">ں </w:t>
      </w:r>
      <w:r>
        <w:rPr>
          <w:rtl/>
        </w:rPr>
        <w:t>اوريحى (ع)</w:t>
      </w:r>
    </w:p>
    <w:p w:rsidR="00E10A6C" w:rsidRDefault="00E10A6C" w:rsidP="00652BB3">
      <w:pPr>
        <w:pStyle w:val="libNormal"/>
        <w:rPr>
          <w:rtl/>
        </w:rPr>
      </w:pPr>
      <w:r>
        <w:rPr>
          <w:rFonts w:hint="eastAsia"/>
          <w:rtl/>
        </w:rPr>
        <w:t>سمندر</w:t>
      </w:r>
      <w:r>
        <w:rPr>
          <w:rtl/>
        </w:rPr>
        <w:t>:_و</w:t>
      </w:r>
      <w:r w:rsidR="00475B46">
        <w:rPr>
          <w:rtl/>
        </w:rPr>
        <w:t xml:space="preserve">ں </w:t>
      </w:r>
      <w:r>
        <w:rPr>
          <w:rtl/>
        </w:rPr>
        <w:t>سے استفادہ ، 17/66;_كے فوائد ، 17/66</w:t>
      </w:r>
      <w:r>
        <w:rPr>
          <w:rFonts w:hint="eastAsia"/>
          <w:rtl/>
        </w:rPr>
        <w:t>نيزر</w:t>
      </w:r>
      <w:r>
        <w:rPr>
          <w:rtl/>
        </w:rPr>
        <w:t>_ك، حمل ونقل،ذوالقرنين،سفراور نعمت</w:t>
      </w:r>
    </w:p>
    <w:p w:rsidR="00E10A6C" w:rsidRDefault="00E10A6C" w:rsidP="00E10A6C">
      <w:pPr>
        <w:pStyle w:val="libNormal"/>
        <w:rPr>
          <w:rtl/>
        </w:rPr>
      </w:pPr>
      <w:r>
        <w:rPr>
          <w:rFonts w:hint="eastAsia"/>
          <w:rtl/>
        </w:rPr>
        <w:t>ہاتھ،</w:t>
      </w:r>
      <w:r>
        <w:rPr>
          <w:rtl/>
        </w:rPr>
        <w:t xml:space="preserve"> ر_ك، پرانى تشبيہات اور نامہ عمل</w:t>
      </w:r>
    </w:p>
    <w:p w:rsidR="00E10A6C" w:rsidRDefault="00E10A6C" w:rsidP="009C6E0C">
      <w:pPr>
        <w:pStyle w:val="libNormal"/>
        <w:rPr>
          <w:rtl/>
        </w:rPr>
      </w:pPr>
      <w:r>
        <w:rPr>
          <w:rFonts w:hint="eastAsia"/>
          <w:rtl/>
        </w:rPr>
        <w:t>سحرزدگى</w:t>
      </w:r>
      <w:r>
        <w:rPr>
          <w:rtl/>
        </w:rPr>
        <w:t xml:space="preserve"> :</w:t>
      </w:r>
      <w:r>
        <w:rPr>
          <w:rFonts w:hint="eastAsia"/>
          <w:rtl/>
        </w:rPr>
        <w:t>ر</w:t>
      </w:r>
      <w:r>
        <w:rPr>
          <w:rtl/>
        </w:rPr>
        <w:t>_ك ، محمد(ص) او رموسى (ع)</w:t>
      </w:r>
    </w:p>
    <w:p w:rsidR="00E10A6C" w:rsidRDefault="00E10A6C" w:rsidP="009C6E0C">
      <w:pPr>
        <w:pStyle w:val="libNormal"/>
        <w:rPr>
          <w:rtl/>
        </w:rPr>
      </w:pPr>
      <w:r>
        <w:rPr>
          <w:rFonts w:hint="eastAsia"/>
          <w:rtl/>
        </w:rPr>
        <w:t>سزا</w:t>
      </w:r>
      <w:r>
        <w:rPr>
          <w:rtl/>
        </w:rPr>
        <w:t>:_كاذريعہ ، 17/69;_ كى شرك پرترجيح، 18/20;_ كاگناہ كے ساتھ مناسب ہونا _ 19/69، 70;_ كا سبب 17/54;_ كا شخصى ہونا، 18/6;_مي</w:t>
      </w:r>
      <w:r w:rsidR="00475B46">
        <w:rPr>
          <w:rtl/>
        </w:rPr>
        <w:t xml:space="preserve">ں </w:t>
      </w:r>
      <w:r>
        <w:rPr>
          <w:rtl/>
        </w:rPr>
        <w:t>صبر، 18/87، مي</w:t>
      </w:r>
      <w:r w:rsidR="00475B46">
        <w:rPr>
          <w:rtl/>
        </w:rPr>
        <w:t xml:space="preserve">ں </w:t>
      </w:r>
      <w:r>
        <w:rPr>
          <w:rtl/>
        </w:rPr>
        <w:t>عدالت، 17/17;_ كے عوامل، 17/69، 87، اخروى ، اس كے عوامل، 17/8;_كے ذريعہ ، 17/69، دنياوي، اس كے آثار، 18/42;_اس سے عبرت، 18/42;_ اس كے عوامل، 17/8;_ كے مراتب، 19/69، 70;_ سے مصونيت ، 18/58;_كے موانع ، 18/55;_ كے اسباب ، 18/58، 19/97;_ مي</w:t>
      </w:r>
      <w:r w:rsidR="00475B46">
        <w:rPr>
          <w:rtl/>
        </w:rPr>
        <w:t xml:space="preserve">ں </w:t>
      </w:r>
      <w:r>
        <w:rPr>
          <w:rtl/>
        </w:rPr>
        <w:t>مہلت 18/88</w:t>
      </w:r>
      <w:r>
        <w:rPr>
          <w:rFonts w:hint="eastAsia"/>
          <w:rtl/>
        </w:rPr>
        <w:t>نيزر</w:t>
      </w:r>
      <w:r>
        <w:rPr>
          <w:rtl/>
        </w:rPr>
        <w:t>_ك، فقہى قواعد اور خاص موارد</w:t>
      </w:r>
    </w:p>
    <w:p w:rsidR="00E10A6C" w:rsidRDefault="00E10A6C" w:rsidP="009C6E0C">
      <w:pPr>
        <w:pStyle w:val="libNormal"/>
        <w:rPr>
          <w:rtl/>
        </w:rPr>
      </w:pPr>
      <w:r>
        <w:rPr>
          <w:rFonts w:hint="eastAsia"/>
          <w:rtl/>
        </w:rPr>
        <w:t>سنگسار</w:t>
      </w:r>
      <w:r>
        <w:rPr>
          <w:rtl/>
        </w:rPr>
        <w:t>:_كى تاريخ، 19/46_عصر ابراہيم (ع) مي</w:t>
      </w:r>
      <w:r w:rsidR="00475B46">
        <w:rPr>
          <w:rtl/>
        </w:rPr>
        <w:t xml:space="preserve">ں </w:t>
      </w:r>
      <w:r>
        <w:rPr>
          <w:rtl/>
        </w:rPr>
        <w:t>، 19/46_عصراصحاب كہف مي</w:t>
      </w:r>
      <w:r w:rsidR="00475B46">
        <w:rPr>
          <w:rtl/>
        </w:rPr>
        <w:t xml:space="preserve">ں </w:t>
      </w:r>
      <w:r>
        <w:rPr>
          <w:rtl/>
        </w:rPr>
        <w:t>، 18/20</w:t>
      </w:r>
      <w:r>
        <w:rPr>
          <w:rFonts w:hint="eastAsia"/>
          <w:rtl/>
        </w:rPr>
        <w:t>نيزر</w:t>
      </w:r>
      <w:r>
        <w:rPr>
          <w:rtl/>
        </w:rPr>
        <w:t>_ك، ابراہيم (ع) اور اصحا ب كہف</w:t>
      </w:r>
    </w:p>
    <w:p w:rsidR="00E10A6C" w:rsidRDefault="00E10A6C" w:rsidP="009C6E0C">
      <w:pPr>
        <w:pStyle w:val="libNormal"/>
        <w:rPr>
          <w:rtl/>
        </w:rPr>
      </w:pPr>
      <w:r>
        <w:rPr>
          <w:rFonts w:hint="eastAsia"/>
          <w:rtl/>
        </w:rPr>
        <w:t>سوال</w:t>
      </w:r>
      <w:r>
        <w:rPr>
          <w:rtl/>
        </w:rPr>
        <w:t xml:space="preserve"> :</w:t>
      </w:r>
      <w:r>
        <w:rPr>
          <w:rFonts w:hint="eastAsia"/>
          <w:rtl/>
        </w:rPr>
        <w:t>بيجا</w:t>
      </w:r>
      <w:r>
        <w:rPr>
          <w:rtl/>
        </w:rPr>
        <w:t>_اس سے اجتناب، 18/22_مي</w:t>
      </w:r>
      <w:r w:rsidR="00475B46">
        <w:rPr>
          <w:rtl/>
        </w:rPr>
        <w:t xml:space="preserve">ں </w:t>
      </w:r>
      <w:r>
        <w:rPr>
          <w:rtl/>
        </w:rPr>
        <w:t>عجلت، 18/70</w:t>
      </w:r>
      <w:r>
        <w:rPr>
          <w:rFonts w:hint="eastAsia"/>
          <w:rtl/>
        </w:rPr>
        <w:t>كے</w:t>
      </w:r>
      <w:r>
        <w:rPr>
          <w:rtl/>
        </w:rPr>
        <w:t xml:space="preserve"> فوائد، 18/103،19/42</w:t>
      </w:r>
    </w:p>
    <w:p w:rsidR="00E10A6C" w:rsidRDefault="00E10A6C" w:rsidP="009C6E0C">
      <w:pPr>
        <w:pStyle w:val="libNormal"/>
        <w:rPr>
          <w:rtl/>
        </w:rPr>
      </w:pPr>
      <w:r>
        <w:rPr>
          <w:rFonts w:hint="eastAsia"/>
          <w:rtl/>
        </w:rPr>
        <w:t>سود</w:t>
      </w:r>
      <w:r>
        <w:rPr>
          <w:rtl/>
        </w:rPr>
        <w:t>:</w:t>
      </w:r>
      <w:r>
        <w:rPr>
          <w:rFonts w:hint="eastAsia"/>
          <w:rtl/>
        </w:rPr>
        <w:t>ر</w:t>
      </w:r>
      <w:r>
        <w:rPr>
          <w:rtl/>
        </w:rPr>
        <w:t>_ك، منفعت</w:t>
      </w:r>
    </w:p>
    <w:p w:rsidR="00E10A6C" w:rsidRDefault="00E10A6C" w:rsidP="009C6E0C">
      <w:pPr>
        <w:pStyle w:val="libNormal"/>
        <w:rPr>
          <w:rtl/>
        </w:rPr>
      </w:pPr>
      <w:r>
        <w:rPr>
          <w:rFonts w:hint="eastAsia"/>
          <w:rtl/>
        </w:rPr>
        <w:t>سورہ</w:t>
      </w:r>
      <w:r>
        <w:rPr>
          <w:rtl/>
        </w:rPr>
        <w:t xml:space="preserve"> كہف:_كى اہميت ، 18/109_كى تعليمات ، 18/109</w:t>
      </w:r>
    </w:p>
    <w:p w:rsidR="00E10A6C" w:rsidRDefault="00E10A6C" w:rsidP="009C6E0C">
      <w:pPr>
        <w:pStyle w:val="libNormal"/>
        <w:rPr>
          <w:rtl/>
        </w:rPr>
      </w:pPr>
      <w:r>
        <w:rPr>
          <w:rFonts w:hint="eastAsia"/>
          <w:rtl/>
        </w:rPr>
        <w:t>سورہ</w:t>
      </w:r>
      <w:r>
        <w:rPr>
          <w:rtl/>
        </w:rPr>
        <w:t xml:space="preserve"> مريم :_كى تعليمات ، 19/2</w:t>
      </w:r>
    </w:p>
    <w:p w:rsidR="00E10A6C" w:rsidRDefault="00E10A6C" w:rsidP="009C6E0C">
      <w:pPr>
        <w:pStyle w:val="libNormal"/>
        <w:rPr>
          <w:rtl/>
        </w:rPr>
      </w:pPr>
      <w:r>
        <w:rPr>
          <w:rFonts w:hint="eastAsia"/>
          <w:rtl/>
        </w:rPr>
        <w:t>سپاہ</w:t>
      </w:r>
      <w:r>
        <w:rPr>
          <w:rtl/>
        </w:rPr>
        <w:t xml:space="preserve"> تام:</w:t>
      </w:r>
      <w:r>
        <w:rPr>
          <w:rFonts w:hint="eastAsia"/>
          <w:rtl/>
        </w:rPr>
        <w:t>ر</w:t>
      </w:r>
      <w:r>
        <w:rPr>
          <w:rtl/>
        </w:rPr>
        <w:t>_ك، ذوالقرنين</w:t>
      </w:r>
    </w:p>
    <w:p w:rsidR="00E10A6C" w:rsidRDefault="00E10A6C" w:rsidP="009C6E0C">
      <w:pPr>
        <w:pStyle w:val="libNormal"/>
        <w:rPr>
          <w:rtl/>
        </w:rPr>
      </w:pPr>
      <w:r>
        <w:rPr>
          <w:rFonts w:hint="eastAsia"/>
          <w:rtl/>
        </w:rPr>
        <w:t>سماعت</w:t>
      </w:r>
      <w:r>
        <w:rPr>
          <w:rtl/>
        </w:rPr>
        <w:t>:</w:t>
      </w:r>
      <w:r>
        <w:rPr>
          <w:rFonts w:hint="eastAsia"/>
          <w:rtl/>
        </w:rPr>
        <w:t>حسّ</w:t>
      </w:r>
      <w:r>
        <w:rPr>
          <w:rtl/>
        </w:rPr>
        <w:t>_اور نيند 18/11</w:t>
      </w:r>
      <w:r>
        <w:rPr>
          <w:rFonts w:hint="eastAsia"/>
          <w:rtl/>
        </w:rPr>
        <w:t>نيزر</w:t>
      </w:r>
      <w:r>
        <w:rPr>
          <w:rtl/>
        </w:rPr>
        <w:t>_ك، خدا، كفار، سچے معبوداور نعمت</w:t>
      </w:r>
    </w:p>
    <w:p w:rsidR="00E10A6C" w:rsidRDefault="00E10A6C" w:rsidP="009C6E0C">
      <w:pPr>
        <w:pStyle w:val="libNormal"/>
        <w:rPr>
          <w:rtl/>
        </w:rPr>
      </w:pPr>
      <w:r>
        <w:rPr>
          <w:rFonts w:hint="eastAsia"/>
          <w:rtl/>
        </w:rPr>
        <w:t>سيرت</w:t>
      </w:r>
      <w:r>
        <w:rPr>
          <w:rtl/>
        </w:rPr>
        <w:t>:</w:t>
      </w:r>
      <w:r>
        <w:rPr>
          <w:rFonts w:hint="eastAsia"/>
          <w:rtl/>
        </w:rPr>
        <w:t>ر</w:t>
      </w:r>
      <w:r>
        <w:rPr>
          <w:rtl/>
        </w:rPr>
        <w:t>_ك، انبيائ، زكريا (ع) ،عيسى (ع) ،محمد (ص) اور موسي(ع)</w:t>
      </w:r>
    </w:p>
    <w:p w:rsidR="00E10A6C" w:rsidRDefault="00E10A6C" w:rsidP="009C6E0C">
      <w:pPr>
        <w:pStyle w:val="Heading2Center"/>
        <w:rPr>
          <w:rtl/>
        </w:rPr>
      </w:pPr>
      <w:bookmarkStart w:id="343" w:name="_Toc32151674"/>
      <w:r>
        <w:rPr>
          <w:rtl/>
        </w:rPr>
        <w:t>''ش''</w:t>
      </w:r>
      <w:bookmarkEnd w:id="343"/>
    </w:p>
    <w:p w:rsidR="00E10A6C" w:rsidRDefault="00E10A6C" w:rsidP="009C6E0C">
      <w:pPr>
        <w:pStyle w:val="libNormal"/>
        <w:rPr>
          <w:rtl/>
        </w:rPr>
      </w:pPr>
      <w:r>
        <w:rPr>
          <w:rFonts w:hint="eastAsia"/>
          <w:rtl/>
        </w:rPr>
        <w:t>شامات</w:t>
      </w:r>
      <w:r>
        <w:rPr>
          <w:rtl/>
        </w:rPr>
        <w:t>:</w:t>
      </w:r>
      <w:r>
        <w:rPr>
          <w:rFonts w:hint="eastAsia"/>
          <w:rtl/>
        </w:rPr>
        <w:t>ر</w:t>
      </w:r>
      <w:r>
        <w:rPr>
          <w:rtl/>
        </w:rPr>
        <w:t>_ك، سرزمين</w:t>
      </w:r>
    </w:p>
    <w:p w:rsidR="009C6E0C" w:rsidRDefault="005E4E68" w:rsidP="009C6E0C">
      <w:pPr>
        <w:pStyle w:val="libNormal"/>
        <w:rPr>
          <w:rtl/>
        </w:rPr>
      </w:pPr>
      <w:r>
        <w:rPr>
          <w:rtl/>
        </w:rPr>
        <w:br w:type="page"/>
      </w:r>
    </w:p>
    <w:p w:rsidR="00E10A6C" w:rsidRDefault="00E10A6C" w:rsidP="009C6E0C">
      <w:pPr>
        <w:pStyle w:val="libNormal"/>
        <w:rPr>
          <w:rtl/>
        </w:rPr>
      </w:pPr>
      <w:r>
        <w:rPr>
          <w:rFonts w:hint="eastAsia"/>
          <w:rtl/>
        </w:rPr>
        <w:lastRenderedPageBreak/>
        <w:t>شب</w:t>
      </w:r>
      <w:r>
        <w:rPr>
          <w:rtl/>
        </w:rPr>
        <w:t>:_كى تاريكي، 17/12،اس كا زوال، 17/12_آيات خدا مي</w:t>
      </w:r>
      <w:r w:rsidR="00475B46">
        <w:rPr>
          <w:rtl/>
        </w:rPr>
        <w:t xml:space="preserve">ں </w:t>
      </w:r>
      <w:r>
        <w:rPr>
          <w:rtl/>
        </w:rPr>
        <w:t>17/12،_كے فوائد، 17/79،_كى گردش، اس كى اہميت ،17/12،اس كے فوائد، 17/12،اس كا كردار، 17/12</w:t>
      </w:r>
      <w:r>
        <w:rPr>
          <w:rFonts w:hint="eastAsia"/>
          <w:rtl/>
        </w:rPr>
        <w:t>نيزر</w:t>
      </w:r>
      <w:r>
        <w:rPr>
          <w:rtl/>
        </w:rPr>
        <w:t>_ك، بہشت ، تسبيح، خدا، قرآن، محمد(ص) ، معراج اور نماز</w:t>
      </w:r>
    </w:p>
    <w:p w:rsidR="00E10A6C" w:rsidRDefault="00E10A6C" w:rsidP="009C6E0C">
      <w:pPr>
        <w:pStyle w:val="libNormal"/>
        <w:rPr>
          <w:rtl/>
        </w:rPr>
      </w:pPr>
      <w:r>
        <w:rPr>
          <w:rFonts w:hint="eastAsia"/>
          <w:rtl/>
        </w:rPr>
        <w:t>شبہات</w:t>
      </w:r>
      <w:r>
        <w:rPr>
          <w:rtl/>
        </w:rPr>
        <w:t>:</w:t>
      </w:r>
      <w:r>
        <w:rPr>
          <w:rFonts w:hint="eastAsia"/>
          <w:rtl/>
        </w:rPr>
        <w:t>رفع</w:t>
      </w:r>
      <w:r>
        <w:rPr>
          <w:rtl/>
        </w:rPr>
        <w:t xml:space="preserve"> شبہ ،اس كے عوامل، 19/9;_كا سرچشمہ ،17/99</w:t>
      </w:r>
      <w:r>
        <w:rPr>
          <w:rFonts w:hint="eastAsia"/>
          <w:rtl/>
        </w:rPr>
        <w:t>نيزر</w:t>
      </w:r>
      <w:r>
        <w:rPr>
          <w:rtl/>
        </w:rPr>
        <w:t>_ك:اسماء وصفات ، اصحاب كہف، دين، لوگ، مشركين اورمعاد</w:t>
      </w:r>
    </w:p>
    <w:p w:rsidR="00E10A6C" w:rsidRDefault="00E10A6C" w:rsidP="009C6E0C">
      <w:pPr>
        <w:pStyle w:val="libNormal"/>
        <w:rPr>
          <w:rtl/>
        </w:rPr>
      </w:pPr>
      <w:r>
        <w:rPr>
          <w:rFonts w:hint="eastAsia"/>
          <w:rtl/>
        </w:rPr>
        <w:t>شتر</w:t>
      </w:r>
      <w:r>
        <w:rPr>
          <w:rtl/>
        </w:rPr>
        <w:t>:</w:t>
      </w:r>
      <w:r>
        <w:rPr>
          <w:rFonts w:hint="eastAsia"/>
          <w:rtl/>
        </w:rPr>
        <w:t>ر</w:t>
      </w:r>
      <w:r>
        <w:rPr>
          <w:rtl/>
        </w:rPr>
        <w:t>_ك، صالح (ع)</w:t>
      </w:r>
    </w:p>
    <w:p w:rsidR="00E10A6C" w:rsidRDefault="00E10A6C" w:rsidP="009C6E0C">
      <w:pPr>
        <w:pStyle w:val="libNormal"/>
        <w:rPr>
          <w:rtl/>
        </w:rPr>
      </w:pPr>
      <w:r>
        <w:rPr>
          <w:rFonts w:hint="eastAsia"/>
          <w:rtl/>
        </w:rPr>
        <w:t>شجاعت</w:t>
      </w:r>
      <w:r>
        <w:rPr>
          <w:rtl/>
        </w:rPr>
        <w:t>:</w:t>
      </w:r>
      <w:r>
        <w:rPr>
          <w:rFonts w:hint="eastAsia"/>
          <w:rtl/>
        </w:rPr>
        <w:t>ر</w:t>
      </w:r>
      <w:r>
        <w:rPr>
          <w:rtl/>
        </w:rPr>
        <w:t>_ك، موسى (ع)</w:t>
      </w:r>
    </w:p>
    <w:p w:rsidR="00E10A6C" w:rsidRDefault="00E10A6C" w:rsidP="009C6E0C">
      <w:pPr>
        <w:pStyle w:val="libNormal"/>
        <w:rPr>
          <w:rtl/>
        </w:rPr>
      </w:pPr>
      <w:r>
        <w:rPr>
          <w:rFonts w:hint="eastAsia"/>
          <w:rtl/>
        </w:rPr>
        <w:t>شجرملعونہ</w:t>
      </w:r>
      <w:r>
        <w:rPr>
          <w:rtl/>
        </w:rPr>
        <w:t>:_كا فلسفہ، 17/60_سے مراد،17/60;_كاكردار، 17/60</w:t>
      </w:r>
      <w:r>
        <w:rPr>
          <w:rFonts w:hint="eastAsia"/>
          <w:rtl/>
        </w:rPr>
        <w:t>نيزر</w:t>
      </w:r>
      <w:r>
        <w:rPr>
          <w:rtl/>
        </w:rPr>
        <w:t>_ك، تذكر</w:t>
      </w:r>
    </w:p>
    <w:p w:rsidR="00E10A6C" w:rsidRDefault="00E10A6C" w:rsidP="009C6E0C">
      <w:pPr>
        <w:pStyle w:val="libNormal"/>
        <w:rPr>
          <w:rtl/>
        </w:rPr>
      </w:pPr>
      <w:r>
        <w:rPr>
          <w:rFonts w:hint="eastAsia"/>
          <w:rtl/>
        </w:rPr>
        <w:t>شخصيت</w:t>
      </w:r>
      <w:r>
        <w:rPr>
          <w:rtl/>
        </w:rPr>
        <w:t xml:space="preserve"> :_كى آفت شناسي، 17/63،18/5،35;_كا كردار اس كے عوامل ،17/84،19/7</w:t>
      </w:r>
      <w:r>
        <w:rPr>
          <w:rFonts w:hint="eastAsia"/>
          <w:rtl/>
        </w:rPr>
        <w:t>نيزر</w:t>
      </w:r>
      <w:r>
        <w:rPr>
          <w:rtl/>
        </w:rPr>
        <w:t>_ك، انسان ، متكبر، باغيان،ذوالقرنين، دينى علماء ، مريم (ع) اوريحى (ع)</w:t>
      </w:r>
      <w:r>
        <w:rPr>
          <w:rFonts w:hint="eastAsia"/>
          <w:rtl/>
        </w:rPr>
        <w:t>شرح</w:t>
      </w:r>
      <w:r>
        <w:rPr>
          <w:rtl/>
        </w:rPr>
        <w:t xml:space="preserve"> صدر:</w:t>
      </w:r>
      <w:r>
        <w:rPr>
          <w:rFonts w:hint="eastAsia"/>
          <w:rtl/>
        </w:rPr>
        <w:t>ر</w:t>
      </w:r>
      <w:r>
        <w:rPr>
          <w:rtl/>
        </w:rPr>
        <w:t>_ك، ابراہيم (ع)</w:t>
      </w:r>
    </w:p>
    <w:p w:rsidR="00E10A6C" w:rsidRDefault="00E10A6C" w:rsidP="009C6E0C">
      <w:pPr>
        <w:pStyle w:val="libNormal"/>
        <w:rPr>
          <w:rtl/>
        </w:rPr>
      </w:pPr>
      <w:r>
        <w:rPr>
          <w:rFonts w:hint="eastAsia"/>
          <w:rtl/>
        </w:rPr>
        <w:t>شرك</w:t>
      </w:r>
      <w:r>
        <w:rPr>
          <w:rtl/>
        </w:rPr>
        <w:t xml:space="preserve">:_كے آثار، 17/34،18/20،49،53،19/86;_كى مغفرت، 19/47_سے اجتناب، 17/23،39، 19/ 85 ، اس كے آثار، 17/39،اس كى اہميت ، 17/39، 19/65 ،اس كا پيش خيمہ 17/22،اس كے عوامل، 18/110 ;_پراصرار، اس كے آثار، 19/84;_ سے اعراض،18/110،19/43_كى پاداش، 19/49 _ سے انحراف، 19/43; _كا بطلان، 18/52، 19/82_ كى بے منطقي، 17/56،18/15; _كا فضول ہونا، 17/56، 18/44، 52 ; _سے توبہ ، 17/44_كى حقيقت ، 19/83; _كا خطرہ ، 17/22،39 ، اس كارد، 17/42 ، 111، 18 /14، 110; _كا پيش خيمہ ، 17/22، 39، 19/43; _ كے افعال، 18/50; اكراہى _ 18/20،_ ربوبى اس </w:t>
      </w:r>
      <w:r>
        <w:rPr>
          <w:rFonts w:hint="eastAsia"/>
          <w:rtl/>
        </w:rPr>
        <w:t>سے</w:t>
      </w:r>
      <w:r>
        <w:rPr>
          <w:rtl/>
        </w:rPr>
        <w:t xml:space="preserve"> اجتناب، 18/38،اس كارد، 18/51، اس كا پيش خيمہ، 18/38،;_سے مقابلہ ، اس كى اہميت ، 19/42، 43 ،_عبادي، 18/110،اس سے اجتناب كے آثار، 19/85،اس سے نہي، 17/23; _كا ظلم، 18/13 ، _كے عوامل، 18/48; _كا انجام، 18/44 _كا گناہ ، 18/53، 19/47، 86; _كے مراتب،19/47_سے ا</w:t>
      </w:r>
      <w:r>
        <w:rPr>
          <w:rFonts w:hint="eastAsia"/>
          <w:rtl/>
        </w:rPr>
        <w:t>عراض</w:t>
      </w:r>
      <w:r>
        <w:rPr>
          <w:rtl/>
        </w:rPr>
        <w:t xml:space="preserve"> كرنے والے ، 18/16; _كا سبب، 17/108 _ كے موارد، 17/40 ، 111، 18/ 38، 42;_كے موانع ، 18/110_كى ناپسنديدگي، 17/22،23; _سے نجات ، 18/20_سے نہي، 17/22ذ كر،23</w:t>
      </w:r>
      <w:r>
        <w:rPr>
          <w:rFonts w:hint="eastAsia"/>
          <w:rtl/>
        </w:rPr>
        <w:t>نيزر</w:t>
      </w:r>
      <w:r>
        <w:rPr>
          <w:rtl/>
        </w:rPr>
        <w:t>_ك:آذر، ابراہيم (ع) ،اصحاب كہف، انذار، متكبر، باغبان ، برائت ، خدا، علائق، برہان ، سزا، مشركين ،</w:t>
      </w:r>
      <w:r>
        <w:rPr>
          <w:rFonts w:hint="eastAsia"/>
          <w:rtl/>
        </w:rPr>
        <w:t>مشركين</w:t>
      </w:r>
      <w:r>
        <w:rPr>
          <w:rtl/>
        </w:rPr>
        <w:t xml:space="preserve"> مكہ، موحدين اورہجرت</w:t>
      </w:r>
    </w:p>
    <w:p w:rsidR="009C6E0C" w:rsidRDefault="005E4E68" w:rsidP="00567119">
      <w:pPr>
        <w:pStyle w:val="libPoemTini"/>
        <w:rPr>
          <w:rtl/>
        </w:rPr>
      </w:pPr>
      <w:r>
        <w:rPr>
          <w:rtl/>
        </w:rPr>
        <w:br w:type="page"/>
      </w:r>
    </w:p>
    <w:p w:rsidR="00E10A6C" w:rsidRDefault="00E10A6C" w:rsidP="00567119">
      <w:pPr>
        <w:pStyle w:val="libNormal"/>
        <w:rPr>
          <w:rtl/>
        </w:rPr>
      </w:pPr>
      <w:r>
        <w:rPr>
          <w:rFonts w:hint="eastAsia"/>
          <w:rtl/>
        </w:rPr>
        <w:lastRenderedPageBreak/>
        <w:t>شركت</w:t>
      </w:r>
      <w:r>
        <w:rPr>
          <w:rtl/>
        </w:rPr>
        <w:t>:_كا عقد،اس كے احكام ،18/79،اس كى تاريخ، 18/79 ; يہ اديان آسمانى مي</w:t>
      </w:r>
      <w:r w:rsidR="00475B46">
        <w:rPr>
          <w:rtl/>
        </w:rPr>
        <w:t xml:space="preserve">ں </w:t>
      </w:r>
      <w:r>
        <w:rPr>
          <w:rtl/>
        </w:rPr>
        <w:t>، 18/79،اس كى مشروعيت ، 18/79</w:t>
      </w:r>
    </w:p>
    <w:p w:rsidR="00E10A6C" w:rsidRDefault="00E10A6C" w:rsidP="00567119">
      <w:pPr>
        <w:pStyle w:val="libNormal"/>
        <w:rPr>
          <w:rtl/>
        </w:rPr>
      </w:pPr>
      <w:r>
        <w:rPr>
          <w:rFonts w:hint="eastAsia"/>
          <w:rtl/>
        </w:rPr>
        <w:t>شريعت</w:t>
      </w:r>
      <w:r>
        <w:rPr>
          <w:rtl/>
        </w:rPr>
        <w:t xml:space="preserve"> :</w:t>
      </w:r>
      <w:r>
        <w:rPr>
          <w:rFonts w:hint="eastAsia"/>
          <w:rtl/>
        </w:rPr>
        <w:t>ر</w:t>
      </w:r>
      <w:r>
        <w:rPr>
          <w:rtl/>
        </w:rPr>
        <w:t>_ك، دين</w:t>
      </w:r>
    </w:p>
    <w:p w:rsidR="00E10A6C" w:rsidRDefault="00E10A6C" w:rsidP="00567119">
      <w:pPr>
        <w:pStyle w:val="libNormal"/>
        <w:rPr>
          <w:rtl/>
        </w:rPr>
      </w:pPr>
      <w:r>
        <w:rPr>
          <w:rFonts w:hint="eastAsia"/>
          <w:rtl/>
        </w:rPr>
        <w:t>شرعى</w:t>
      </w:r>
      <w:r>
        <w:rPr>
          <w:rtl/>
        </w:rPr>
        <w:t xml:space="preserve"> وظيفہ:</w:t>
      </w:r>
      <w:r>
        <w:rPr>
          <w:rFonts w:hint="eastAsia"/>
          <w:rtl/>
        </w:rPr>
        <w:t>كا</w:t>
      </w:r>
      <w:r>
        <w:rPr>
          <w:rtl/>
        </w:rPr>
        <w:t xml:space="preserve"> سبب، 17/79_ پرعمل، اس كى اہميت ، 18/77، اس مي</w:t>
      </w:r>
      <w:r w:rsidR="00475B46">
        <w:rPr>
          <w:rtl/>
        </w:rPr>
        <w:t xml:space="preserve">ں </w:t>
      </w:r>
      <w:r>
        <w:rPr>
          <w:rtl/>
        </w:rPr>
        <w:t>ضعف كے موانع ،18/56،اس كا دائرہ كار 18/31</w:t>
      </w:r>
      <w:r>
        <w:rPr>
          <w:rFonts w:hint="eastAsia"/>
          <w:rtl/>
        </w:rPr>
        <w:t>نيزر</w:t>
      </w:r>
      <w:r>
        <w:rPr>
          <w:rtl/>
        </w:rPr>
        <w:t>_ك، ابليس، انبيائ، انسان ، خضر (ع) ،دعا، دينى قائدين ، شيطان ، مؤمنين، محمد (ص) ،ملائكہ اور يحى (ع)</w:t>
      </w:r>
    </w:p>
    <w:p w:rsidR="00E10A6C" w:rsidRDefault="00E10A6C" w:rsidP="00567119">
      <w:pPr>
        <w:pStyle w:val="libNormal"/>
        <w:rPr>
          <w:rtl/>
        </w:rPr>
      </w:pPr>
      <w:r>
        <w:rPr>
          <w:rFonts w:hint="eastAsia"/>
          <w:rtl/>
        </w:rPr>
        <w:t>شفابخشي</w:t>
      </w:r>
      <w:r>
        <w:rPr>
          <w:rtl/>
        </w:rPr>
        <w:t>:</w:t>
      </w:r>
      <w:r>
        <w:rPr>
          <w:rFonts w:hint="eastAsia"/>
          <w:rtl/>
        </w:rPr>
        <w:t>ر</w:t>
      </w:r>
      <w:r>
        <w:rPr>
          <w:rtl/>
        </w:rPr>
        <w:t>_ك، قرآن</w:t>
      </w:r>
    </w:p>
    <w:p w:rsidR="00E10A6C" w:rsidRDefault="00E10A6C" w:rsidP="00567119">
      <w:pPr>
        <w:pStyle w:val="libNormal"/>
        <w:rPr>
          <w:rtl/>
        </w:rPr>
      </w:pPr>
      <w:r>
        <w:rPr>
          <w:rFonts w:hint="eastAsia"/>
          <w:rtl/>
        </w:rPr>
        <w:t>شفاعت</w:t>
      </w:r>
      <w:r>
        <w:rPr>
          <w:rtl/>
        </w:rPr>
        <w:t xml:space="preserve"> :_كا اذن، 19/78_كى تاثير، 19/87; غير خدا كي_ 19/87_كا قانونى ہونا،19/87; _كے شامل حال افراد،19/87</w:t>
      </w:r>
    </w:p>
    <w:p w:rsidR="00E10A6C" w:rsidRDefault="00E10A6C" w:rsidP="00E10A6C">
      <w:pPr>
        <w:pStyle w:val="libNormal"/>
        <w:rPr>
          <w:rtl/>
        </w:rPr>
      </w:pPr>
      <w:r>
        <w:rPr>
          <w:rFonts w:hint="eastAsia"/>
          <w:rtl/>
        </w:rPr>
        <w:t>نيزر</w:t>
      </w:r>
      <w:r>
        <w:rPr>
          <w:rtl/>
        </w:rPr>
        <w:t>_ك:قيامت ، حضرت محمد (ص) اور باطل معبود</w:t>
      </w:r>
    </w:p>
    <w:p w:rsidR="00E10A6C" w:rsidRDefault="00E10A6C" w:rsidP="00567119">
      <w:pPr>
        <w:pStyle w:val="libNormal"/>
        <w:rPr>
          <w:rtl/>
        </w:rPr>
      </w:pPr>
      <w:r>
        <w:rPr>
          <w:rFonts w:hint="eastAsia"/>
          <w:rtl/>
        </w:rPr>
        <w:t>شفاعت</w:t>
      </w:r>
      <w:r>
        <w:rPr>
          <w:rtl/>
        </w:rPr>
        <w:t xml:space="preserve"> كرنے والے:</w:t>
      </w:r>
      <w:r>
        <w:rPr>
          <w:rFonts w:hint="eastAsia"/>
          <w:rtl/>
        </w:rPr>
        <w:t>قيامت</w:t>
      </w:r>
      <w:r>
        <w:rPr>
          <w:rtl/>
        </w:rPr>
        <w:t xml:space="preserve"> مي</w:t>
      </w:r>
      <w:r w:rsidR="00475B46">
        <w:rPr>
          <w:rtl/>
        </w:rPr>
        <w:t xml:space="preserve">ں </w:t>
      </w:r>
      <w:r>
        <w:rPr>
          <w:rtl/>
        </w:rPr>
        <w:t>_19/87</w:t>
      </w:r>
      <w:r>
        <w:rPr>
          <w:rFonts w:hint="eastAsia"/>
          <w:rtl/>
        </w:rPr>
        <w:t>نيزر</w:t>
      </w:r>
      <w:r>
        <w:rPr>
          <w:rtl/>
        </w:rPr>
        <w:t>_ك، توسل</w:t>
      </w:r>
    </w:p>
    <w:p w:rsidR="00E10A6C" w:rsidRDefault="00E10A6C" w:rsidP="00567119">
      <w:pPr>
        <w:pStyle w:val="libNormal"/>
        <w:rPr>
          <w:rtl/>
        </w:rPr>
      </w:pPr>
      <w:r>
        <w:rPr>
          <w:rFonts w:hint="eastAsia"/>
          <w:rtl/>
        </w:rPr>
        <w:t>شقاوت</w:t>
      </w:r>
      <w:r>
        <w:rPr>
          <w:rtl/>
        </w:rPr>
        <w:t xml:space="preserve"> (بدبختي):_سے اجتناب، 19/32،اخروي_اس كے عوامل، 17/ 19;_كے عوامل،17/13،19/32،اس سے اجتناب، 19/32 ;_كے موانع ، 19/40،47_كى نشانيا</w:t>
      </w:r>
      <w:r w:rsidR="00475B46">
        <w:rPr>
          <w:rtl/>
        </w:rPr>
        <w:t xml:space="preserve">ں </w:t>
      </w:r>
      <w:r>
        <w:rPr>
          <w:rtl/>
        </w:rPr>
        <w:t>، 19/32</w:t>
      </w:r>
      <w:r>
        <w:rPr>
          <w:rFonts w:hint="eastAsia"/>
          <w:rtl/>
        </w:rPr>
        <w:t>نيزر</w:t>
      </w:r>
      <w:r>
        <w:rPr>
          <w:rtl/>
        </w:rPr>
        <w:t>_ك، گمراہ اور مشرك افراد</w:t>
      </w:r>
    </w:p>
    <w:p w:rsidR="00E10A6C" w:rsidRDefault="00E10A6C" w:rsidP="00567119">
      <w:pPr>
        <w:pStyle w:val="libNormal"/>
        <w:rPr>
          <w:rtl/>
        </w:rPr>
      </w:pPr>
      <w:r>
        <w:rPr>
          <w:rFonts w:hint="eastAsia"/>
          <w:rtl/>
        </w:rPr>
        <w:t>شكر</w:t>
      </w:r>
      <w:r>
        <w:rPr>
          <w:rtl/>
        </w:rPr>
        <w:t>:_كى قدروقيمت ، 17/3_كى اہميت ، 17/3،19;_كى نعمت ، 17/24،86،اس كا پيش خيمہ ، 17/86</w:t>
      </w:r>
    </w:p>
    <w:p w:rsidR="00E10A6C" w:rsidRDefault="00E10A6C" w:rsidP="00567119">
      <w:pPr>
        <w:pStyle w:val="libNormal"/>
        <w:rPr>
          <w:rtl/>
        </w:rPr>
      </w:pPr>
      <w:r>
        <w:rPr>
          <w:rFonts w:hint="eastAsia"/>
          <w:rtl/>
        </w:rPr>
        <w:t>شكرگذاري</w:t>
      </w:r>
      <w:r>
        <w:rPr>
          <w:rtl/>
        </w:rPr>
        <w:t>:</w:t>
      </w:r>
      <w:r>
        <w:rPr>
          <w:rFonts w:hint="eastAsia"/>
          <w:rtl/>
        </w:rPr>
        <w:t>ر</w:t>
      </w:r>
      <w:r>
        <w:rPr>
          <w:rtl/>
        </w:rPr>
        <w:t>_ك، نوح (ع)</w:t>
      </w:r>
    </w:p>
    <w:p w:rsidR="00E10A6C" w:rsidRDefault="00E10A6C" w:rsidP="00567119">
      <w:pPr>
        <w:pStyle w:val="libNormal"/>
        <w:rPr>
          <w:rtl/>
        </w:rPr>
      </w:pPr>
      <w:r>
        <w:rPr>
          <w:rFonts w:hint="eastAsia"/>
          <w:rtl/>
        </w:rPr>
        <w:t>شكست</w:t>
      </w:r>
      <w:r>
        <w:rPr>
          <w:rtl/>
        </w:rPr>
        <w:t xml:space="preserve"> :_كے عوامل، 18/43</w:t>
      </w:r>
      <w:r>
        <w:rPr>
          <w:rFonts w:hint="eastAsia"/>
          <w:rtl/>
        </w:rPr>
        <w:t>نيزر</w:t>
      </w:r>
      <w:r>
        <w:rPr>
          <w:rtl/>
        </w:rPr>
        <w:t>_ك، امتي</w:t>
      </w:r>
      <w:r w:rsidR="00475B46">
        <w:rPr>
          <w:rtl/>
        </w:rPr>
        <w:t xml:space="preserve">ں </w:t>
      </w:r>
      <w:r>
        <w:rPr>
          <w:rtl/>
        </w:rPr>
        <w:t>، باطل، بنى اسرائيل، دنياطلب افراد، كفار، مشركين اور مفسدين</w:t>
      </w:r>
    </w:p>
    <w:p w:rsidR="00E10A6C" w:rsidRDefault="00E10A6C" w:rsidP="00567119">
      <w:pPr>
        <w:pStyle w:val="libNormal"/>
        <w:rPr>
          <w:rtl/>
        </w:rPr>
      </w:pPr>
      <w:r>
        <w:rPr>
          <w:rFonts w:hint="eastAsia"/>
          <w:rtl/>
        </w:rPr>
        <w:t>شكيبائي</w:t>
      </w:r>
      <w:r>
        <w:rPr>
          <w:rtl/>
        </w:rPr>
        <w:t xml:space="preserve"> :</w:t>
      </w:r>
      <w:r>
        <w:rPr>
          <w:rFonts w:hint="eastAsia"/>
          <w:rtl/>
        </w:rPr>
        <w:t>ر</w:t>
      </w:r>
      <w:r>
        <w:rPr>
          <w:rtl/>
        </w:rPr>
        <w:t>_ك، صبر</w:t>
      </w:r>
    </w:p>
    <w:p w:rsidR="00E10A6C" w:rsidRDefault="00E10A6C" w:rsidP="00567119">
      <w:pPr>
        <w:pStyle w:val="libNormal"/>
        <w:rPr>
          <w:rtl/>
        </w:rPr>
      </w:pPr>
      <w:r>
        <w:rPr>
          <w:rFonts w:hint="eastAsia"/>
          <w:rtl/>
        </w:rPr>
        <w:t>شمال</w:t>
      </w:r>
      <w:r>
        <w:rPr>
          <w:rtl/>
        </w:rPr>
        <w:t>:</w:t>
      </w:r>
      <w:r>
        <w:rPr>
          <w:rFonts w:hint="eastAsia"/>
          <w:rtl/>
        </w:rPr>
        <w:t>ر</w:t>
      </w:r>
      <w:r>
        <w:rPr>
          <w:rtl/>
        </w:rPr>
        <w:t>_ك، ذوالقرنين اور سرزمين</w:t>
      </w:r>
      <w:r w:rsidR="00567119">
        <w:rPr>
          <w:rFonts w:hint="cs"/>
          <w:rtl/>
        </w:rPr>
        <w:t xml:space="preserve">  </w:t>
      </w:r>
      <w:r>
        <w:rPr>
          <w:rFonts w:hint="eastAsia"/>
          <w:rtl/>
        </w:rPr>
        <w:t>ر</w:t>
      </w:r>
      <w:r>
        <w:rPr>
          <w:rtl/>
        </w:rPr>
        <w:t>_ك،طوفان اور عذاب</w:t>
      </w:r>
    </w:p>
    <w:p w:rsidR="00E10A6C" w:rsidRDefault="00E10A6C" w:rsidP="00567119">
      <w:pPr>
        <w:pStyle w:val="libNormal"/>
        <w:rPr>
          <w:rtl/>
        </w:rPr>
      </w:pPr>
      <w:r>
        <w:rPr>
          <w:rFonts w:hint="eastAsia"/>
          <w:rtl/>
        </w:rPr>
        <w:t>شناخت</w:t>
      </w:r>
      <w:r>
        <w:rPr>
          <w:rtl/>
        </w:rPr>
        <w:t xml:space="preserve"> :_كى آفات ، 17/11،41،_كا ذريعہ ، 17/36 ،46، 18/57، 101،اس كى قدروقيمت ، 17/72،كے منابع، 18/27،19/74،98; _كے موانع، 17/45 ، 18/35</w:t>
      </w:r>
      <w:r>
        <w:rPr>
          <w:rFonts w:hint="eastAsia"/>
          <w:rtl/>
        </w:rPr>
        <w:t>نيزر</w:t>
      </w:r>
      <w:r>
        <w:rPr>
          <w:rtl/>
        </w:rPr>
        <w:t>_ك، خلقت ، آيات خدا، اقرار، انبيائ، تاريخ،</w:t>
      </w:r>
    </w:p>
    <w:p w:rsidR="00567119" w:rsidRDefault="005E4E68" w:rsidP="00567119">
      <w:pPr>
        <w:pStyle w:val="libNormal"/>
        <w:rPr>
          <w:rtl/>
        </w:rPr>
      </w:pPr>
      <w:r>
        <w:rPr>
          <w:rtl/>
        </w:rPr>
        <w:t xml:space="preserve"> </w:t>
      </w:r>
      <w:r>
        <w:rPr>
          <w:rtl/>
        </w:rPr>
        <w:cr/>
      </w:r>
      <w:r>
        <w:rPr>
          <w:rtl/>
        </w:rPr>
        <w:br w:type="page"/>
      </w:r>
    </w:p>
    <w:p w:rsidR="00E10A6C" w:rsidRDefault="00E10A6C" w:rsidP="00567119">
      <w:pPr>
        <w:pStyle w:val="libNormal"/>
        <w:rPr>
          <w:rtl/>
        </w:rPr>
      </w:pPr>
      <w:r>
        <w:rPr>
          <w:rFonts w:hint="eastAsia"/>
          <w:rtl/>
        </w:rPr>
        <w:lastRenderedPageBreak/>
        <w:t>حق،</w:t>
      </w:r>
      <w:r>
        <w:rPr>
          <w:rtl/>
        </w:rPr>
        <w:t xml:space="preserve"> قرآن اورلغزش كے موارد</w:t>
      </w:r>
    </w:p>
    <w:p w:rsidR="00E10A6C" w:rsidRDefault="00E10A6C" w:rsidP="005F43CF">
      <w:pPr>
        <w:pStyle w:val="libNormal"/>
        <w:rPr>
          <w:rtl/>
        </w:rPr>
      </w:pPr>
      <w:r>
        <w:rPr>
          <w:rFonts w:hint="eastAsia"/>
          <w:rtl/>
        </w:rPr>
        <w:t>شہادت</w:t>
      </w:r>
      <w:r>
        <w:rPr>
          <w:rtl/>
        </w:rPr>
        <w:t>:</w:t>
      </w:r>
      <w:r>
        <w:rPr>
          <w:rFonts w:hint="eastAsia"/>
          <w:rtl/>
        </w:rPr>
        <w:t>ر</w:t>
      </w:r>
      <w:r>
        <w:rPr>
          <w:rtl/>
        </w:rPr>
        <w:t>_ك، گواہي</w:t>
      </w:r>
      <w:r w:rsidR="005F43CF">
        <w:rPr>
          <w:rFonts w:hint="cs"/>
          <w:rtl/>
        </w:rPr>
        <w:t xml:space="preserve">  </w:t>
      </w:r>
      <w:r>
        <w:rPr>
          <w:rFonts w:hint="eastAsia"/>
          <w:rtl/>
        </w:rPr>
        <w:t>شہر</w:t>
      </w:r>
      <w:r>
        <w:rPr>
          <w:rtl/>
        </w:rPr>
        <w:t>:_و</w:t>
      </w:r>
      <w:r w:rsidR="00475B46">
        <w:rPr>
          <w:rtl/>
        </w:rPr>
        <w:t xml:space="preserve">ں </w:t>
      </w:r>
      <w:r>
        <w:rPr>
          <w:rtl/>
        </w:rPr>
        <w:t>كى ويرانى كا حتمى ہونا، 17/58</w:t>
      </w:r>
      <w:r>
        <w:rPr>
          <w:rFonts w:hint="eastAsia"/>
          <w:rtl/>
        </w:rPr>
        <w:t>نيزر</w:t>
      </w:r>
      <w:r>
        <w:rPr>
          <w:rtl/>
        </w:rPr>
        <w:t>_ك، امتي</w:t>
      </w:r>
      <w:r w:rsidR="00475B46">
        <w:rPr>
          <w:rtl/>
        </w:rPr>
        <w:t xml:space="preserve">ں </w:t>
      </w:r>
    </w:p>
    <w:p w:rsidR="00E10A6C" w:rsidRDefault="00E10A6C" w:rsidP="00567119">
      <w:pPr>
        <w:pStyle w:val="libNormal"/>
        <w:rPr>
          <w:rtl/>
        </w:rPr>
      </w:pPr>
      <w:r>
        <w:rPr>
          <w:rFonts w:hint="eastAsia"/>
          <w:rtl/>
        </w:rPr>
        <w:t>شيطان</w:t>
      </w:r>
      <w:r>
        <w:rPr>
          <w:rtl/>
        </w:rPr>
        <w:t>:_كا اختلاف ڈالنا، 17/53_كا اختيار،17/63;_كا مہلت طلب كرنا، اس كى اجابت ،17/63_كا گمراہ كرنا،18/51،19/83،_سے اعراض، اسكے دلائل ، 19/ 44 ;_كا بہكانا، 17/53،63،64، 65، 19/ 83 ، اس كا تداوم، 17/63،اس كا طريقہ، 17/64 ، ا س كا پيش خيمہ ،17/53،64،19/83; اس كے عوا</w:t>
      </w:r>
      <w:r>
        <w:rPr>
          <w:rFonts w:hint="eastAsia"/>
          <w:rtl/>
        </w:rPr>
        <w:t>مل</w:t>
      </w:r>
      <w:r>
        <w:rPr>
          <w:rtl/>
        </w:rPr>
        <w:t xml:space="preserve"> ، 17/53، اس كا سرچشمہ ، 19/83،اس كے موانع، 17/53; _كا فسادپھيلانا، 17/53،اس كا پيش خيمہ ، 17/53،_كى بشارتي</w:t>
      </w:r>
      <w:r w:rsidR="00475B46">
        <w:rPr>
          <w:rtl/>
        </w:rPr>
        <w:t xml:space="preserve">ں </w:t>
      </w:r>
      <w:r>
        <w:rPr>
          <w:rtl/>
        </w:rPr>
        <w:t>، انكا بطلان ، 17/64، شيطان كا عدم كفايت ، اس كى نشانيا</w:t>
      </w:r>
      <w:r w:rsidR="00475B46">
        <w:rPr>
          <w:rtl/>
        </w:rPr>
        <w:t xml:space="preserve">ں </w:t>
      </w:r>
      <w:r>
        <w:rPr>
          <w:rtl/>
        </w:rPr>
        <w:t>، 18/51،_كے پيروكار، 19/45،ان كا ظلم ، 18/50 ، ان كى سزا، 17/63 ،ان كو خبر_كرنا، 18/52; _ك</w:t>
      </w:r>
      <w:r>
        <w:rPr>
          <w:rFonts w:hint="eastAsia"/>
          <w:rtl/>
        </w:rPr>
        <w:t>ى</w:t>
      </w:r>
      <w:r>
        <w:rPr>
          <w:rtl/>
        </w:rPr>
        <w:t xml:space="preserve"> پيروي، 17/63 ، اس كے آثار، 17/65،اس كا پيش خيمہ ، 19/45; _كى فضول خرچي، 17/27; شيطاطين كا اخروى اجتماع، 19/68،_كى تدبير، ان كے ردكے دلائل،18/51; _كا شرعى وظيفہ، 17/62،_كى كوشش،17/53; شياطين كے مثل كى تخليق، 18/50، شياطين كا حاكم، 19/83، شياطين كا حشر، 19/68،اس كى حتميت، 19/68،اس كى كيفيت ، 19/68; _كى حيات اس كا تداوم، 17/63، شياطين كى خلقت، 18/51،_كا جال، 17/64،19/83،_كى دشمني،; 17/53، 18/ 50، اس كے آثار، 17/53، اس كى نشانيا</w:t>
      </w:r>
      <w:r w:rsidR="00475B46">
        <w:rPr>
          <w:rtl/>
        </w:rPr>
        <w:t xml:space="preserve">ں </w:t>
      </w:r>
      <w:r>
        <w:rPr>
          <w:rtl/>
        </w:rPr>
        <w:t>، 18/50 ، _كے دوست ، 19/45; شياطين كى اخروى ذلت ، 19/68 ;_كا تسلط، 17/62، 65 ،18/63،اس سے نجات، 17/63، اطراف جہنم كے شياطين ، 19/ 67 ; قيامت مي</w:t>
      </w:r>
      <w:r w:rsidR="00475B46">
        <w:rPr>
          <w:rtl/>
        </w:rPr>
        <w:t xml:space="preserve">ں </w:t>
      </w:r>
      <w:r>
        <w:rPr>
          <w:rtl/>
        </w:rPr>
        <w:t xml:space="preserve">شياطين ، 18/52، 19/68_كا مردود بارگاہ ہونا ، 19/45 _ كا عذاب، 19/45، _كى نافرمانى ; 19/44، اس كے آثار، 18/50 ، 19/44_كا انجام ، 19/45; _ كى قدرت ، 18/63، _كا كفران ، 17/ 27 ، 19/ 44; _كى سزا، 17/63_كے ساتھ مقابلہ اس كا مقام ، 19/11; _كى مشار_كت ، 17/64_سے مصونيت ، 17/64، 65 _ كى نسل، 18/50; _كانفوذ، 17/53، اس كے آثار، 18/63 ،اس كا پيش خيمہ ، 19/83اس كا سرچشمہ ، 19/83; _كاكردار، 18/51; _ كى سرپرستى ، اس كے رد كے دلائل، 18/51، اس كو قبول كرنے كى </w:t>
      </w:r>
      <w:r>
        <w:rPr>
          <w:rFonts w:hint="eastAsia"/>
          <w:rtl/>
        </w:rPr>
        <w:t>مذمت</w:t>
      </w:r>
      <w:r>
        <w:rPr>
          <w:rtl/>
        </w:rPr>
        <w:t xml:space="preserve"> ، 18/50;اس كوقبول كرنے پرحيرانگي، 18/ 50 ; _ كے خصوصيات ، 18/51</w:t>
      </w:r>
      <w:r>
        <w:rPr>
          <w:rFonts w:hint="eastAsia"/>
          <w:rtl/>
        </w:rPr>
        <w:t>نيزر</w:t>
      </w:r>
      <w:r>
        <w:rPr>
          <w:rtl/>
        </w:rPr>
        <w:t>_ك، اطاعت، ذكر، عبادت، عقيدہ اور عصيان</w:t>
      </w:r>
    </w:p>
    <w:p w:rsidR="00E10A6C" w:rsidRDefault="00E10A6C" w:rsidP="00567119">
      <w:pPr>
        <w:pStyle w:val="Heading2Center"/>
        <w:rPr>
          <w:rtl/>
        </w:rPr>
      </w:pPr>
      <w:bookmarkStart w:id="344" w:name="_Toc32151675"/>
      <w:r>
        <w:rPr>
          <w:rtl/>
        </w:rPr>
        <w:t>''ص''</w:t>
      </w:r>
      <w:bookmarkEnd w:id="344"/>
    </w:p>
    <w:p w:rsidR="00E10A6C" w:rsidRDefault="00E10A6C" w:rsidP="005F43CF">
      <w:pPr>
        <w:pStyle w:val="libNormal"/>
        <w:rPr>
          <w:rtl/>
        </w:rPr>
      </w:pPr>
      <w:r>
        <w:rPr>
          <w:rFonts w:hint="eastAsia"/>
          <w:rtl/>
        </w:rPr>
        <w:t>صالح</w:t>
      </w:r>
      <w:r>
        <w:rPr>
          <w:rtl/>
        </w:rPr>
        <w:t xml:space="preserve"> (ع) :_كا اونٹ، 17/59،اس كا آيات خدا مي</w:t>
      </w:r>
      <w:r w:rsidR="00475B46">
        <w:rPr>
          <w:rtl/>
        </w:rPr>
        <w:t xml:space="preserve">ں </w:t>
      </w:r>
      <w:r>
        <w:rPr>
          <w:rtl/>
        </w:rPr>
        <w:t>سے ہونا، 17/59;_كا كردار ، 17/59_ كا معجزہ اس كا فلسفہ، 17/59</w:t>
      </w:r>
    </w:p>
    <w:p w:rsidR="00E10A6C" w:rsidRDefault="00E10A6C" w:rsidP="005F43CF">
      <w:pPr>
        <w:pStyle w:val="libNormal"/>
        <w:rPr>
          <w:rtl/>
        </w:rPr>
      </w:pPr>
      <w:r>
        <w:rPr>
          <w:rFonts w:hint="eastAsia"/>
          <w:rtl/>
        </w:rPr>
        <w:t>صالح</w:t>
      </w:r>
      <w:r>
        <w:rPr>
          <w:rtl/>
        </w:rPr>
        <w:t xml:space="preserve"> قائدين :_كى اہميت ، 17/71</w:t>
      </w:r>
    </w:p>
    <w:p w:rsidR="005F43CF" w:rsidRDefault="005E4E68" w:rsidP="005F43CF">
      <w:pPr>
        <w:pStyle w:val="libPoemTini"/>
        <w:rPr>
          <w:rtl/>
        </w:rPr>
      </w:pPr>
      <w:r>
        <w:rPr>
          <w:rtl/>
        </w:rPr>
        <w:br w:type="page"/>
      </w:r>
    </w:p>
    <w:p w:rsidR="00E10A6C" w:rsidRDefault="00E10A6C" w:rsidP="005F43CF">
      <w:pPr>
        <w:pStyle w:val="libNormal"/>
        <w:rPr>
          <w:rtl/>
        </w:rPr>
      </w:pPr>
      <w:r>
        <w:rPr>
          <w:rFonts w:hint="eastAsia"/>
          <w:rtl/>
        </w:rPr>
        <w:lastRenderedPageBreak/>
        <w:t>صالحين</w:t>
      </w:r>
      <w:r>
        <w:rPr>
          <w:rtl/>
        </w:rPr>
        <w:t>:_كى مغفرت ، اس كا پيش خيمہ ، 17/25،_كا احترام، 18/21،82;_كے پسماندگان ، ان كى امداد، 18/82 ، ان كے اموال كى حفاظت ، 18/82;_كو بشارت ، 17/25_ كى پاداش، 18/88،19/76،96، ان كى اخروى پاداش، 18/31،ان كا حتمى ہونا، 18/30;_كى اخروى خاطر تواضع، 18/107_ كى توبہ،17/25; _ كا نيك انجام ، 19/76_كے رشتہ دار، ان كا ناپسنديدہ عمل، 19/28; _بہشت مي</w:t>
      </w:r>
      <w:r w:rsidR="00475B46">
        <w:rPr>
          <w:rtl/>
        </w:rPr>
        <w:t xml:space="preserve">ں </w:t>
      </w:r>
      <w:r>
        <w:rPr>
          <w:rtl/>
        </w:rPr>
        <w:t>، 18/31، 108 ،وہ بہشت عدن مي</w:t>
      </w:r>
      <w:r w:rsidR="00475B46">
        <w:rPr>
          <w:rtl/>
        </w:rPr>
        <w:t xml:space="preserve">ں </w:t>
      </w:r>
      <w:r>
        <w:rPr>
          <w:rtl/>
        </w:rPr>
        <w:t>، 19/61;_قيامت كے دن، 19/96، _كا انجام ، 18/107; _كى اولاد، ان كا احترام، 18/82 ، ان كا ناپسنديدہ عمل، 19/28; ان كے منافع كى حفاظت كے عوامل، 18/82; _ كے فضائل، 19/96_كى قبري</w:t>
      </w:r>
      <w:r w:rsidR="00475B46">
        <w:rPr>
          <w:rtl/>
        </w:rPr>
        <w:t xml:space="preserve">ں </w:t>
      </w:r>
      <w:r>
        <w:rPr>
          <w:rtl/>
        </w:rPr>
        <w:t>، ان كے كنارے عبادت كرنا، 18/21;ان كا تقدس، 18/21_كى لغزش ، اس كا پيش خيمہ ، 17/ 25; _ كى محبوبيت، 19/96_كے مقامات ،18/21; _ كے منافع ، ان كى حفاظت كے عوامل ، 18/82_كى اخروى نجات ، 19/96;_كى تنہائي سے نجات، 19/96 _ كو وعدہ ، 8/88</w:t>
      </w:r>
      <w:r>
        <w:rPr>
          <w:rFonts w:hint="eastAsia"/>
          <w:rtl/>
        </w:rPr>
        <w:t>نيزر</w:t>
      </w:r>
      <w:r>
        <w:rPr>
          <w:rtl/>
        </w:rPr>
        <w:t>_ك، ذوالقرنين</w:t>
      </w:r>
    </w:p>
    <w:p w:rsidR="00E10A6C" w:rsidRDefault="00E10A6C" w:rsidP="005F43CF">
      <w:pPr>
        <w:pStyle w:val="libNormal"/>
        <w:rPr>
          <w:rtl/>
        </w:rPr>
      </w:pPr>
      <w:r>
        <w:rPr>
          <w:rFonts w:hint="eastAsia"/>
          <w:rtl/>
        </w:rPr>
        <w:t>صبح</w:t>
      </w:r>
      <w:r>
        <w:rPr>
          <w:rtl/>
        </w:rPr>
        <w:t>:_كى نافلہ ، ان كى اہميت ، 17/78</w:t>
      </w:r>
      <w:r>
        <w:rPr>
          <w:rFonts w:hint="eastAsia"/>
          <w:rtl/>
        </w:rPr>
        <w:t>نيزر</w:t>
      </w:r>
      <w:r>
        <w:rPr>
          <w:rtl/>
        </w:rPr>
        <w:t>_ك، اصحاب كہف، بہشت ، تسبيح، خداوند عالم، دعا اورنماز</w:t>
      </w:r>
    </w:p>
    <w:p w:rsidR="00E10A6C" w:rsidRDefault="00E10A6C" w:rsidP="005F43CF">
      <w:pPr>
        <w:pStyle w:val="libNormal"/>
        <w:rPr>
          <w:rtl/>
        </w:rPr>
      </w:pPr>
      <w:r>
        <w:rPr>
          <w:rFonts w:hint="eastAsia"/>
          <w:rtl/>
        </w:rPr>
        <w:t>صبر</w:t>
      </w:r>
      <w:r>
        <w:rPr>
          <w:rtl/>
        </w:rPr>
        <w:t>:_كا پيش خيمہ ، 18/68</w:t>
      </w:r>
      <w:r>
        <w:rPr>
          <w:rFonts w:hint="eastAsia"/>
          <w:rtl/>
        </w:rPr>
        <w:t>نيزر</w:t>
      </w:r>
      <w:r>
        <w:rPr>
          <w:rtl/>
        </w:rPr>
        <w:t>_ك، ابراہيم (ع) ،اطاعت، انيبائ، اولياء اللہ ، تعلم، توحيد، خضر(ع) ،ّذوالقرنين، عبادت، علم، فقرائ، سزا، محمد(ص)</w:t>
      </w:r>
      <w:r w:rsidR="005F43CF">
        <w:rPr>
          <w:rFonts w:hint="eastAsia"/>
          <w:rtl/>
        </w:rPr>
        <w:t xml:space="preserve"> </w:t>
      </w:r>
      <w:r>
        <w:rPr>
          <w:rFonts w:hint="eastAsia"/>
          <w:rtl/>
        </w:rPr>
        <w:t>اور</w:t>
      </w:r>
      <w:r>
        <w:rPr>
          <w:rtl/>
        </w:rPr>
        <w:t xml:space="preserve"> موسى (ع)</w:t>
      </w:r>
    </w:p>
    <w:p w:rsidR="00E10A6C" w:rsidRDefault="00E10A6C" w:rsidP="005F43CF">
      <w:pPr>
        <w:pStyle w:val="libNormal"/>
        <w:rPr>
          <w:rtl/>
        </w:rPr>
      </w:pPr>
      <w:r>
        <w:rPr>
          <w:rFonts w:hint="eastAsia"/>
          <w:rtl/>
        </w:rPr>
        <w:t>صداقت</w:t>
      </w:r>
      <w:r>
        <w:rPr>
          <w:rtl/>
        </w:rPr>
        <w:t xml:space="preserve"> :_كى قدروقيمت ، 19/41،50،56</w:t>
      </w:r>
      <w:r>
        <w:rPr>
          <w:rFonts w:hint="eastAsia"/>
          <w:rtl/>
        </w:rPr>
        <w:t>ر</w:t>
      </w:r>
      <w:r>
        <w:rPr>
          <w:rtl/>
        </w:rPr>
        <w:t>_ك، ابراہيم (ع) اور صداقت</w:t>
      </w:r>
    </w:p>
    <w:p w:rsidR="00E10A6C" w:rsidRDefault="00E10A6C" w:rsidP="005F43CF">
      <w:pPr>
        <w:pStyle w:val="libNormal"/>
        <w:rPr>
          <w:rtl/>
        </w:rPr>
      </w:pPr>
      <w:r>
        <w:rPr>
          <w:rFonts w:hint="eastAsia"/>
          <w:rtl/>
        </w:rPr>
        <w:t>صداقت</w:t>
      </w:r>
      <w:r>
        <w:rPr>
          <w:rtl/>
        </w:rPr>
        <w:t xml:space="preserve"> :_كے آثار، 17/80،19/41،56،57;_كى قدر و قيمت، 19/41،50،56;_كى اہميت ، 17/80 _ كى درخواست، 17/80; _كا پيش خيمہ ،17/80، دوسرو</w:t>
      </w:r>
      <w:r w:rsidR="00475B46">
        <w:rPr>
          <w:rtl/>
        </w:rPr>
        <w:t xml:space="preserve">ں </w:t>
      </w:r>
      <w:r>
        <w:rPr>
          <w:rtl/>
        </w:rPr>
        <w:t>كى مدح مي</w:t>
      </w:r>
      <w:r w:rsidR="00475B46">
        <w:rPr>
          <w:rtl/>
        </w:rPr>
        <w:t xml:space="preserve">ں </w:t>
      </w:r>
      <w:r>
        <w:rPr>
          <w:rtl/>
        </w:rPr>
        <w:t>،19/50;_كا سرچشمہ ،17/80</w:t>
      </w:r>
      <w:r>
        <w:rPr>
          <w:rFonts w:hint="eastAsia"/>
          <w:rtl/>
        </w:rPr>
        <w:t>نيزر</w:t>
      </w:r>
      <w:r>
        <w:rPr>
          <w:rtl/>
        </w:rPr>
        <w:t>_ك، ابراہيم (ع) ،ادريس (ع) ،اسحاق (ع) ،اسمعيل (ع) ،عمل، معاملہ او ريعقوب (ع)</w:t>
      </w:r>
    </w:p>
    <w:p w:rsidR="00E10A6C" w:rsidRDefault="00E10A6C" w:rsidP="00785312">
      <w:pPr>
        <w:pStyle w:val="libNormal"/>
        <w:rPr>
          <w:rtl/>
        </w:rPr>
      </w:pPr>
      <w:r>
        <w:rPr>
          <w:rFonts w:hint="eastAsia"/>
          <w:rtl/>
        </w:rPr>
        <w:t>صدائي</w:t>
      </w:r>
      <w:r w:rsidR="00475B46">
        <w:rPr>
          <w:rFonts w:hint="eastAsia"/>
          <w:rtl/>
        </w:rPr>
        <w:t xml:space="preserve">ں </w:t>
      </w:r>
      <w:r>
        <w:rPr>
          <w:rtl/>
        </w:rPr>
        <w:t>:_و</w:t>
      </w:r>
      <w:r w:rsidR="00475B46">
        <w:rPr>
          <w:rtl/>
        </w:rPr>
        <w:t xml:space="preserve">ں </w:t>
      </w:r>
      <w:r>
        <w:rPr>
          <w:rtl/>
        </w:rPr>
        <w:t>كے نفسانى آثار، 17/64</w:t>
      </w:r>
      <w:r>
        <w:rPr>
          <w:rFonts w:hint="eastAsia"/>
          <w:rtl/>
        </w:rPr>
        <w:t>نيزر</w:t>
      </w:r>
      <w:r>
        <w:rPr>
          <w:rtl/>
        </w:rPr>
        <w:t>_ك، ابليس، دعااور نماز</w:t>
      </w:r>
    </w:p>
    <w:p w:rsidR="00E10A6C" w:rsidRDefault="00E10A6C" w:rsidP="00785312">
      <w:pPr>
        <w:pStyle w:val="libNormal"/>
        <w:rPr>
          <w:rtl/>
        </w:rPr>
      </w:pPr>
      <w:r>
        <w:rPr>
          <w:rFonts w:hint="eastAsia"/>
          <w:rtl/>
        </w:rPr>
        <w:t>صاحب</w:t>
      </w:r>
      <w:r>
        <w:rPr>
          <w:rtl/>
        </w:rPr>
        <w:t xml:space="preserve"> اولاد ہونا:_ كے آثار، 19/26،35،92</w:t>
      </w:r>
      <w:r>
        <w:rPr>
          <w:rFonts w:hint="eastAsia"/>
          <w:rtl/>
        </w:rPr>
        <w:t>نيزر</w:t>
      </w:r>
      <w:r>
        <w:rPr>
          <w:rtl/>
        </w:rPr>
        <w:t>_ك، بڑھاپا، زكريا(ع) ،عقيدہ ، بانجھ اور مريم (ع)</w:t>
      </w:r>
      <w:r w:rsidR="00785312">
        <w:rPr>
          <w:rFonts w:hint="eastAsia"/>
          <w:rtl/>
        </w:rPr>
        <w:t xml:space="preserve"> </w:t>
      </w:r>
      <w:r>
        <w:rPr>
          <w:rFonts w:hint="eastAsia"/>
          <w:rtl/>
        </w:rPr>
        <w:t>صادق</w:t>
      </w:r>
      <w:r>
        <w:rPr>
          <w:rtl/>
        </w:rPr>
        <w:t xml:space="preserve"> افراد:19/56</w:t>
      </w:r>
    </w:p>
    <w:p w:rsidR="00E10A6C" w:rsidRDefault="00E10A6C" w:rsidP="00785312">
      <w:pPr>
        <w:pStyle w:val="libNormal"/>
        <w:rPr>
          <w:rtl/>
        </w:rPr>
      </w:pPr>
      <w:r>
        <w:rPr>
          <w:rFonts w:hint="eastAsia"/>
          <w:rtl/>
        </w:rPr>
        <w:t>صراط</w:t>
      </w:r>
      <w:r>
        <w:rPr>
          <w:rtl/>
        </w:rPr>
        <w:t xml:space="preserve"> مستقيم:19/39،43_كى طرف دعوت، 19/36_سے گمراہى ، 19/44; _ كى طرف ہدايت، 17/9/19/36،43</w:t>
      </w:r>
    </w:p>
    <w:p w:rsidR="00E10A6C" w:rsidRDefault="00E10A6C" w:rsidP="00E10A6C">
      <w:pPr>
        <w:pStyle w:val="libNormal"/>
        <w:rPr>
          <w:rtl/>
        </w:rPr>
      </w:pPr>
      <w:r>
        <w:rPr>
          <w:rFonts w:hint="eastAsia"/>
          <w:rtl/>
        </w:rPr>
        <w:t>صفات</w:t>
      </w:r>
      <w:r>
        <w:rPr>
          <w:rtl/>
        </w:rPr>
        <w:t>:</w:t>
      </w:r>
    </w:p>
    <w:p w:rsidR="00785312" w:rsidRDefault="005E4E68" w:rsidP="00785312">
      <w:pPr>
        <w:pStyle w:val="libNormal"/>
        <w:rPr>
          <w:rtl/>
        </w:rPr>
      </w:pPr>
      <w:r>
        <w:rPr>
          <w:rtl/>
        </w:rPr>
        <w:br w:type="page"/>
      </w:r>
    </w:p>
    <w:p w:rsidR="00E10A6C" w:rsidRDefault="00E10A6C" w:rsidP="00785312">
      <w:pPr>
        <w:pStyle w:val="libNormal"/>
        <w:rPr>
          <w:rtl/>
        </w:rPr>
      </w:pPr>
      <w:r>
        <w:rPr>
          <w:rFonts w:hint="eastAsia"/>
          <w:rtl/>
        </w:rPr>
        <w:lastRenderedPageBreak/>
        <w:t>بہترين</w:t>
      </w:r>
      <w:r>
        <w:rPr>
          <w:rtl/>
        </w:rPr>
        <w:t xml:space="preserve"> ،17/110،پسنديدہ ،18/19 /24، 74، 19/47 ،54</w:t>
      </w:r>
    </w:p>
    <w:p w:rsidR="00E10A6C" w:rsidRDefault="00E10A6C" w:rsidP="00785312">
      <w:pPr>
        <w:pStyle w:val="libNormal"/>
        <w:rPr>
          <w:rtl/>
        </w:rPr>
      </w:pPr>
      <w:r>
        <w:rPr>
          <w:rFonts w:hint="eastAsia"/>
          <w:rtl/>
        </w:rPr>
        <w:t>صلاح</w:t>
      </w:r>
      <w:r>
        <w:rPr>
          <w:rtl/>
        </w:rPr>
        <w:t>:_كے آثار ، 17/25_كى حقيقت ، 17/25</w:t>
      </w:r>
    </w:p>
    <w:p w:rsidR="00E10A6C" w:rsidRDefault="00E10A6C" w:rsidP="00785312">
      <w:pPr>
        <w:pStyle w:val="libNormal"/>
        <w:rPr>
          <w:rtl/>
        </w:rPr>
      </w:pPr>
      <w:r>
        <w:rPr>
          <w:rFonts w:hint="eastAsia"/>
          <w:rtl/>
        </w:rPr>
        <w:t>صنعت</w:t>
      </w:r>
      <w:r>
        <w:rPr>
          <w:rtl/>
        </w:rPr>
        <w:t>:_كى تاريخ ،18/96</w:t>
      </w:r>
      <w:r>
        <w:rPr>
          <w:rFonts w:hint="eastAsia"/>
          <w:rtl/>
        </w:rPr>
        <w:t>نيزر</w:t>
      </w:r>
      <w:r>
        <w:rPr>
          <w:rtl/>
        </w:rPr>
        <w:t>_ك لوہا</w:t>
      </w:r>
    </w:p>
    <w:p w:rsidR="00E10A6C" w:rsidRDefault="00E10A6C" w:rsidP="00785312">
      <w:pPr>
        <w:pStyle w:val="Heading2Center"/>
        <w:rPr>
          <w:rtl/>
        </w:rPr>
      </w:pPr>
      <w:bookmarkStart w:id="345" w:name="_Toc32151676"/>
      <w:r>
        <w:rPr>
          <w:rtl/>
        </w:rPr>
        <w:t>''ض''</w:t>
      </w:r>
      <w:bookmarkEnd w:id="345"/>
    </w:p>
    <w:p w:rsidR="00E10A6C" w:rsidRDefault="00E10A6C" w:rsidP="00785312">
      <w:pPr>
        <w:pStyle w:val="libNormal"/>
        <w:rPr>
          <w:rtl/>
        </w:rPr>
      </w:pPr>
      <w:r>
        <w:rPr>
          <w:rFonts w:hint="eastAsia"/>
          <w:rtl/>
        </w:rPr>
        <w:t>ضعفائ</w:t>
      </w:r>
      <w:r>
        <w:rPr>
          <w:rtl/>
        </w:rPr>
        <w:t>:_كا مال،اس كى حفاظت كى اہميت ، 17/34;_كے مصالح،ان كى رعايت كى اہميت ،17/34</w:t>
      </w:r>
    </w:p>
    <w:p w:rsidR="00E10A6C" w:rsidRDefault="00E10A6C" w:rsidP="00785312">
      <w:pPr>
        <w:pStyle w:val="Heading2Center"/>
        <w:rPr>
          <w:rtl/>
        </w:rPr>
      </w:pPr>
      <w:bookmarkStart w:id="346" w:name="_Toc32151677"/>
      <w:r>
        <w:rPr>
          <w:rtl/>
        </w:rPr>
        <w:t>''ط''</w:t>
      </w:r>
      <w:bookmarkEnd w:id="346"/>
    </w:p>
    <w:p w:rsidR="00E10A6C" w:rsidRDefault="00E10A6C" w:rsidP="00785312">
      <w:pPr>
        <w:pStyle w:val="libNormal"/>
        <w:rPr>
          <w:rtl/>
        </w:rPr>
      </w:pPr>
      <w:r>
        <w:rPr>
          <w:rFonts w:hint="eastAsia"/>
          <w:rtl/>
        </w:rPr>
        <w:t>طبعى</w:t>
      </w:r>
      <w:r>
        <w:rPr>
          <w:rtl/>
        </w:rPr>
        <w:t xml:space="preserve"> عوامل:_سے استفا دہ، 18/19_كى تسخير، 17/18،18/45; _ كا حاكم، 18/11_كا عمل، 18/32; _كا كردار، 17/5، 6، 16، 68، 103، 18/18، 82، 84، 19/5، 9، 10، 21، 24</w:t>
      </w:r>
      <w:r>
        <w:rPr>
          <w:rFonts w:hint="eastAsia"/>
          <w:rtl/>
        </w:rPr>
        <w:t>ر</w:t>
      </w:r>
      <w:r>
        <w:rPr>
          <w:rtl/>
        </w:rPr>
        <w:t>_ك، نااميدي</w:t>
      </w:r>
    </w:p>
    <w:p w:rsidR="00E10A6C" w:rsidRDefault="00E10A6C" w:rsidP="00785312">
      <w:pPr>
        <w:pStyle w:val="libNormal"/>
        <w:rPr>
          <w:rtl/>
        </w:rPr>
      </w:pPr>
      <w:r>
        <w:rPr>
          <w:rFonts w:hint="eastAsia"/>
          <w:rtl/>
        </w:rPr>
        <w:t>طبيعت</w:t>
      </w:r>
      <w:r>
        <w:rPr>
          <w:rtl/>
        </w:rPr>
        <w:t xml:space="preserve"> :_سے استفادہ ، اس كا ذريعہ، 17/70_كى تسخير، 19/24_پرحاكميت ،اس كا سرچشمہ ،17/70_كا خالق، 18/7 ; _كى خلقت ، 18/39_كا حسن ،18/7، 32، 33; اس كا انجام ، 18/8،اس كى ناپائيداري، 18/8</w:t>
      </w:r>
    </w:p>
    <w:p w:rsidR="00E10A6C" w:rsidRDefault="00E10A6C" w:rsidP="00785312">
      <w:pPr>
        <w:pStyle w:val="libNormal"/>
        <w:rPr>
          <w:rtl/>
        </w:rPr>
      </w:pPr>
      <w:r>
        <w:rPr>
          <w:rFonts w:hint="eastAsia"/>
          <w:rtl/>
        </w:rPr>
        <w:t>اس</w:t>
      </w:r>
      <w:r>
        <w:rPr>
          <w:rtl/>
        </w:rPr>
        <w:t xml:space="preserve"> كا كردار ، 18/7_كى مقہوريت ، 18/41</w:t>
      </w:r>
      <w:r>
        <w:rPr>
          <w:rFonts w:hint="eastAsia"/>
          <w:rtl/>
        </w:rPr>
        <w:t>نيزر</w:t>
      </w:r>
      <w:r>
        <w:rPr>
          <w:rtl/>
        </w:rPr>
        <w:t>_ك، گذشتہ اقوام اور ذكر</w:t>
      </w:r>
    </w:p>
    <w:p w:rsidR="00E10A6C" w:rsidRDefault="00E10A6C" w:rsidP="00785312">
      <w:pPr>
        <w:pStyle w:val="libNormal"/>
        <w:rPr>
          <w:rtl/>
        </w:rPr>
      </w:pPr>
      <w:r>
        <w:rPr>
          <w:rFonts w:hint="eastAsia"/>
          <w:rtl/>
        </w:rPr>
        <w:t>طعام</w:t>
      </w:r>
      <w:r>
        <w:rPr>
          <w:rtl/>
        </w:rPr>
        <w:t xml:space="preserve"> :_كے آداب، 19/62_كى پاكيزگى ،اس كى اہميت ، 18/19_اس كا وقت ، 19/62</w:t>
      </w:r>
    </w:p>
    <w:p w:rsidR="00E10A6C" w:rsidRDefault="00E10A6C" w:rsidP="00785312">
      <w:pPr>
        <w:pStyle w:val="libNormal"/>
        <w:rPr>
          <w:rtl/>
        </w:rPr>
      </w:pPr>
      <w:r>
        <w:rPr>
          <w:rFonts w:hint="eastAsia"/>
          <w:rtl/>
        </w:rPr>
        <w:t>طغيان</w:t>
      </w:r>
      <w:r>
        <w:rPr>
          <w:rtl/>
        </w:rPr>
        <w:t xml:space="preserve"> :_كے آثار، 18/80_كاپيش خيمہ ، 18/80;_سے مقابلہ ، اس كى اہميت ، 18/80</w:t>
      </w:r>
      <w:r>
        <w:rPr>
          <w:rFonts w:hint="eastAsia"/>
          <w:rtl/>
        </w:rPr>
        <w:t>نيزر</w:t>
      </w:r>
      <w:r>
        <w:rPr>
          <w:rtl/>
        </w:rPr>
        <w:t>_ك، مكہ كے حق قبول نہ كرنے والے افراد</w:t>
      </w:r>
    </w:p>
    <w:p w:rsidR="00E10A6C" w:rsidRDefault="00E10A6C" w:rsidP="00785312">
      <w:pPr>
        <w:pStyle w:val="libNormal"/>
        <w:rPr>
          <w:rtl/>
        </w:rPr>
      </w:pPr>
      <w:r>
        <w:rPr>
          <w:rFonts w:hint="eastAsia"/>
          <w:rtl/>
        </w:rPr>
        <w:t>طوفان</w:t>
      </w:r>
      <w:r>
        <w:rPr>
          <w:rtl/>
        </w:rPr>
        <w:t>:</w:t>
      </w:r>
      <w:r>
        <w:rPr>
          <w:rFonts w:hint="eastAsia"/>
          <w:rtl/>
        </w:rPr>
        <w:t>ريت</w:t>
      </w:r>
      <w:r>
        <w:rPr>
          <w:rtl/>
        </w:rPr>
        <w:t xml:space="preserve"> كا طوفان17/68</w:t>
      </w:r>
      <w:r>
        <w:rPr>
          <w:rFonts w:hint="eastAsia"/>
          <w:rtl/>
        </w:rPr>
        <w:t>نيزر</w:t>
      </w:r>
      <w:r>
        <w:rPr>
          <w:rtl/>
        </w:rPr>
        <w:t>_ك عذاب</w:t>
      </w:r>
    </w:p>
    <w:p w:rsidR="00E10A6C" w:rsidRDefault="00E10A6C" w:rsidP="00785312">
      <w:pPr>
        <w:pStyle w:val="Heading2Center"/>
        <w:rPr>
          <w:rtl/>
        </w:rPr>
      </w:pPr>
      <w:bookmarkStart w:id="347" w:name="_Toc32151678"/>
      <w:r>
        <w:rPr>
          <w:rtl/>
        </w:rPr>
        <w:t>''ظ''</w:t>
      </w:r>
      <w:bookmarkEnd w:id="347"/>
    </w:p>
    <w:p w:rsidR="00E10A6C" w:rsidRDefault="00E10A6C" w:rsidP="00785312">
      <w:pPr>
        <w:pStyle w:val="libNormal"/>
        <w:rPr>
          <w:rtl/>
        </w:rPr>
      </w:pPr>
      <w:r>
        <w:rPr>
          <w:rFonts w:hint="eastAsia"/>
          <w:rtl/>
        </w:rPr>
        <w:t>ظالمين</w:t>
      </w:r>
      <w:r>
        <w:rPr>
          <w:rtl/>
        </w:rPr>
        <w:t xml:space="preserve"> :17/47،18/82،18/15،20،29،50،86،88،19/38،72</w:t>
      </w:r>
    </w:p>
    <w:p w:rsidR="00E10A6C" w:rsidRDefault="00E10A6C" w:rsidP="00E10A6C">
      <w:pPr>
        <w:pStyle w:val="libNormal"/>
        <w:rPr>
          <w:rtl/>
        </w:rPr>
      </w:pPr>
      <w:r>
        <w:rPr>
          <w:rtl/>
        </w:rPr>
        <w:t>_كى اخروى جگہ ، 19/72_كى امداد ، اس كا انجام ، 17/103 ، اس كى سزا، 17/103_كا اخروى حساب وكتاب، 18/87; _كى اخروى حسرت ، 19/39_ سے دوري، اس كى قدرقيمت ، 17/104،اس كى اہميت ، 17/104_كى اخروى ذلت ، 19/72; _كا زيا</w:t>
      </w:r>
      <w:r w:rsidR="00475B46">
        <w:rPr>
          <w:rtl/>
        </w:rPr>
        <w:t xml:space="preserve">ں </w:t>
      </w:r>
      <w:r>
        <w:rPr>
          <w:rtl/>
        </w:rPr>
        <w:t>، اس كے عوامل، 17/82_پرسختى كرنا، 18/88; _جہنم مي</w:t>
      </w:r>
      <w:r w:rsidR="00475B46">
        <w:rPr>
          <w:rtl/>
        </w:rPr>
        <w:t xml:space="preserve">ں </w:t>
      </w:r>
      <w:r>
        <w:rPr>
          <w:rtl/>
        </w:rPr>
        <w:t>،</w:t>
      </w:r>
    </w:p>
    <w:p w:rsidR="00785312" w:rsidRDefault="005E4E68" w:rsidP="00785312">
      <w:pPr>
        <w:pStyle w:val="libNormal"/>
        <w:rPr>
          <w:rtl/>
        </w:rPr>
      </w:pPr>
      <w:r>
        <w:rPr>
          <w:rtl/>
        </w:rPr>
        <w:br w:type="page"/>
      </w:r>
    </w:p>
    <w:p w:rsidR="00E10A6C" w:rsidRDefault="00E10A6C" w:rsidP="00785312">
      <w:pPr>
        <w:pStyle w:val="libNormal"/>
        <w:rPr>
          <w:rtl/>
        </w:rPr>
      </w:pPr>
      <w:r>
        <w:rPr>
          <w:rtl/>
        </w:rPr>
        <w:lastRenderedPageBreak/>
        <w:t>18/29،19/72_قيامت مي</w:t>
      </w:r>
      <w:r w:rsidR="00475B46">
        <w:rPr>
          <w:rtl/>
        </w:rPr>
        <w:t xml:space="preserve">ں </w:t>
      </w:r>
      <w:r>
        <w:rPr>
          <w:rtl/>
        </w:rPr>
        <w:t>، 18/87; صدر اسلام كے _ان كو انذار، 18/59_كا اخروى عذاب، 18/87; _كا دنياوى عذاب،18/87_كى سزا، 17/ 103،اس كى حتميت ، 18/59; ان كى اخروى سزا، 18/ 87 ;_كے جہنم مي</w:t>
      </w:r>
      <w:r w:rsidR="00475B46">
        <w:rPr>
          <w:rtl/>
        </w:rPr>
        <w:t xml:space="preserve">ں </w:t>
      </w:r>
      <w:r>
        <w:rPr>
          <w:rtl/>
        </w:rPr>
        <w:t>داخل ہونے كى حالت ، 19/72; _كى مغبوضيت ، 17/103_كو مہلت دينا اس كا غير مو</w:t>
      </w:r>
      <w:r>
        <w:rPr>
          <w:rFonts w:hint="eastAsia"/>
          <w:rtl/>
        </w:rPr>
        <w:t>ثر</w:t>
      </w:r>
      <w:r>
        <w:rPr>
          <w:rtl/>
        </w:rPr>
        <w:t xml:space="preserve"> ہونا، 18/59; اس كا فلسفہ ، 18/88_سے تعاون كرنے والے ، ان كى سزا، 17/103;_سے تعاون، اس كى سزا، 17/103</w:t>
      </w:r>
      <w:r>
        <w:rPr>
          <w:rFonts w:hint="eastAsia"/>
          <w:rtl/>
        </w:rPr>
        <w:t>نيزر</w:t>
      </w:r>
      <w:r>
        <w:rPr>
          <w:rtl/>
        </w:rPr>
        <w:t>_ك، ذوالقرنين ، سرزمين اور ميلانات</w:t>
      </w:r>
    </w:p>
    <w:p w:rsidR="00E10A6C" w:rsidRDefault="00E10A6C" w:rsidP="00785312">
      <w:pPr>
        <w:pStyle w:val="libNormal"/>
        <w:rPr>
          <w:rtl/>
        </w:rPr>
      </w:pPr>
      <w:r>
        <w:rPr>
          <w:rFonts w:hint="eastAsia"/>
          <w:rtl/>
        </w:rPr>
        <w:t>ظلم</w:t>
      </w:r>
      <w:r>
        <w:rPr>
          <w:rtl/>
        </w:rPr>
        <w:t>:_كے آثار، 17/99،18/59،19/72;_سے اجتناب ، 19/32،اس كى اہميت ، 19/72،اس پر استمرار، اس كے آثار، 19/72; عظيم _18/15، 57، اس كا سرچشمہ ، 18/57; _كا تداوم ،اس كے آثار، 18/ 59_ كے ساتھ مبارزہ،اس كى اہميت ،18/88 _كے مراتب، 18/57; _كے موارد، 17/99 ،18/ 50 ، 57، 59</w:t>
      </w:r>
      <w:r>
        <w:rPr>
          <w:rFonts w:hint="eastAsia"/>
          <w:rtl/>
        </w:rPr>
        <w:t>،</w:t>
      </w:r>
      <w:r>
        <w:rPr>
          <w:rtl/>
        </w:rPr>
        <w:t xml:space="preserve"> 87، 88، 19/38، 39،72</w:t>
      </w:r>
    </w:p>
    <w:p w:rsidR="00E10A6C" w:rsidRDefault="00E10A6C" w:rsidP="00E10A6C">
      <w:pPr>
        <w:pStyle w:val="libNormal"/>
        <w:rPr>
          <w:rtl/>
        </w:rPr>
      </w:pPr>
      <w:r>
        <w:rPr>
          <w:rFonts w:hint="eastAsia"/>
          <w:rtl/>
        </w:rPr>
        <w:t>ظلم</w:t>
      </w:r>
      <w:r>
        <w:rPr>
          <w:rtl/>
        </w:rPr>
        <w:t xml:space="preserve"> سے مقابلہ :ر_ك، اولياء اللہ ،حكومت اور ذوالقرنين</w:t>
      </w:r>
    </w:p>
    <w:p w:rsidR="00E10A6C" w:rsidRDefault="00E10A6C" w:rsidP="00785312">
      <w:pPr>
        <w:pStyle w:val="Heading2Center"/>
        <w:rPr>
          <w:rtl/>
        </w:rPr>
      </w:pPr>
      <w:bookmarkStart w:id="348" w:name="_Toc32151679"/>
      <w:r>
        <w:rPr>
          <w:rtl/>
        </w:rPr>
        <w:t>''ع''</w:t>
      </w:r>
      <w:bookmarkEnd w:id="348"/>
    </w:p>
    <w:p w:rsidR="00E10A6C" w:rsidRDefault="00E10A6C" w:rsidP="00785312">
      <w:pPr>
        <w:pStyle w:val="libNormal"/>
        <w:rPr>
          <w:rtl/>
        </w:rPr>
      </w:pPr>
      <w:r>
        <w:rPr>
          <w:rFonts w:hint="eastAsia"/>
          <w:rtl/>
        </w:rPr>
        <w:t>عاقبت</w:t>
      </w:r>
      <w:r>
        <w:rPr>
          <w:rtl/>
        </w:rPr>
        <w:t>:</w:t>
      </w:r>
      <w:r>
        <w:rPr>
          <w:rFonts w:hint="eastAsia"/>
          <w:rtl/>
        </w:rPr>
        <w:t>بہترين</w:t>
      </w:r>
      <w:r>
        <w:rPr>
          <w:rtl/>
        </w:rPr>
        <w:t>_18/44،19/76،نيك_اسكى قدرو منزلت 18/34; اس كا پيش خيمہ ، 19/15،اس كے عوامل، 17/35،71،72 ،18/44، اس كا سرچشمہ ، 18/44، اس كى علامات ، 17/71،برى ، 6،18،اس كے عوامل ، 17/35، 72، 18/44</w:t>
      </w:r>
    </w:p>
    <w:p w:rsidR="00E10A6C" w:rsidRDefault="00E10A6C" w:rsidP="00785312">
      <w:pPr>
        <w:pStyle w:val="libNormal"/>
        <w:rPr>
          <w:rtl/>
        </w:rPr>
      </w:pPr>
      <w:r>
        <w:rPr>
          <w:rFonts w:hint="eastAsia"/>
          <w:rtl/>
        </w:rPr>
        <w:t>عاص</w:t>
      </w:r>
      <w:r>
        <w:rPr>
          <w:rtl/>
        </w:rPr>
        <w:t xml:space="preserve"> بن وائل:_كے استہزائ، 19/77</w:t>
      </w:r>
      <w:r w:rsidR="00785312">
        <w:rPr>
          <w:rFonts w:hint="cs"/>
          <w:rtl/>
        </w:rPr>
        <w:t>//</w:t>
      </w:r>
      <w:r>
        <w:rPr>
          <w:rFonts w:hint="eastAsia"/>
          <w:rtl/>
        </w:rPr>
        <w:t>عالم</w:t>
      </w:r>
      <w:r>
        <w:rPr>
          <w:rtl/>
        </w:rPr>
        <w:t xml:space="preserve"> برزخ:_كى مدت، 17/52</w:t>
      </w:r>
    </w:p>
    <w:p w:rsidR="00E10A6C" w:rsidRDefault="00E10A6C" w:rsidP="00785312">
      <w:pPr>
        <w:pStyle w:val="libNormal"/>
        <w:rPr>
          <w:rtl/>
        </w:rPr>
      </w:pPr>
      <w:r>
        <w:rPr>
          <w:rFonts w:hint="eastAsia"/>
          <w:rtl/>
        </w:rPr>
        <w:t>عالمى</w:t>
      </w:r>
      <w:r>
        <w:rPr>
          <w:rtl/>
        </w:rPr>
        <w:t xml:space="preserve"> جنگ:</w:t>
      </w:r>
      <w:r>
        <w:rPr>
          <w:rFonts w:hint="eastAsia"/>
          <w:rtl/>
        </w:rPr>
        <w:t>ر</w:t>
      </w:r>
      <w:r>
        <w:rPr>
          <w:rtl/>
        </w:rPr>
        <w:t>_ك، آخرالزمان</w:t>
      </w:r>
      <w:r w:rsidR="00785312">
        <w:rPr>
          <w:rFonts w:hint="cs"/>
          <w:rtl/>
        </w:rPr>
        <w:t>//</w:t>
      </w:r>
      <w:r>
        <w:rPr>
          <w:rFonts w:hint="eastAsia"/>
          <w:rtl/>
        </w:rPr>
        <w:t>عالم</w:t>
      </w:r>
      <w:r>
        <w:rPr>
          <w:rtl/>
        </w:rPr>
        <w:t xml:space="preserve"> ذر:</w:t>
      </w:r>
      <w:r>
        <w:rPr>
          <w:rFonts w:hint="eastAsia"/>
          <w:rtl/>
        </w:rPr>
        <w:t>مي</w:t>
      </w:r>
      <w:r w:rsidR="00475B46">
        <w:rPr>
          <w:rFonts w:hint="eastAsia"/>
          <w:rtl/>
        </w:rPr>
        <w:t xml:space="preserve">ں </w:t>
      </w:r>
      <w:r>
        <w:rPr>
          <w:rtl/>
        </w:rPr>
        <w:t>خلقت ،19/9</w:t>
      </w:r>
    </w:p>
    <w:p w:rsidR="00E10A6C" w:rsidRDefault="00E10A6C" w:rsidP="00785312">
      <w:pPr>
        <w:pStyle w:val="libNormal"/>
        <w:rPr>
          <w:rtl/>
        </w:rPr>
      </w:pPr>
      <w:r>
        <w:rPr>
          <w:rFonts w:hint="eastAsia"/>
          <w:rtl/>
        </w:rPr>
        <w:t>عبادت</w:t>
      </w:r>
      <w:r>
        <w:rPr>
          <w:rtl/>
        </w:rPr>
        <w:t xml:space="preserve"> گذار:_و</w:t>
      </w:r>
      <w:r w:rsidR="00475B46">
        <w:rPr>
          <w:rtl/>
        </w:rPr>
        <w:t xml:space="preserve">ں </w:t>
      </w:r>
      <w:r>
        <w:rPr>
          <w:rtl/>
        </w:rPr>
        <w:t>كى ذمہ داري،17/28</w:t>
      </w:r>
    </w:p>
    <w:p w:rsidR="00E10A6C" w:rsidRDefault="00E10A6C" w:rsidP="00785312">
      <w:pPr>
        <w:pStyle w:val="libNormal"/>
        <w:rPr>
          <w:rtl/>
        </w:rPr>
      </w:pPr>
      <w:r>
        <w:rPr>
          <w:rFonts w:hint="eastAsia"/>
          <w:rtl/>
        </w:rPr>
        <w:t>عبادالرحمن</w:t>
      </w:r>
      <w:r>
        <w:rPr>
          <w:rtl/>
        </w:rPr>
        <w:t xml:space="preserve"> :</w:t>
      </w:r>
      <w:r>
        <w:rPr>
          <w:rFonts w:hint="eastAsia"/>
          <w:rtl/>
        </w:rPr>
        <w:t>ر</w:t>
      </w:r>
      <w:r>
        <w:rPr>
          <w:rtl/>
        </w:rPr>
        <w:t>_ك:بندگان خد</w:t>
      </w:r>
    </w:p>
    <w:p w:rsidR="00E10A6C" w:rsidRDefault="00E10A6C" w:rsidP="00785312">
      <w:pPr>
        <w:pStyle w:val="libNormal"/>
        <w:rPr>
          <w:rtl/>
        </w:rPr>
      </w:pPr>
      <w:r>
        <w:rPr>
          <w:rFonts w:hint="eastAsia"/>
          <w:rtl/>
        </w:rPr>
        <w:t>عبادت</w:t>
      </w:r>
      <w:r>
        <w:rPr>
          <w:rtl/>
        </w:rPr>
        <w:t>:_كے آثار، 19/36،63_كے آداب، 17/110، 19/ 16، 17;_مي</w:t>
      </w:r>
      <w:r w:rsidR="00475B46">
        <w:rPr>
          <w:rtl/>
        </w:rPr>
        <w:t xml:space="preserve">ں </w:t>
      </w:r>
      <w:r>
        <w:rPr>
          <w:rtl/>
        </w:rPr>
        <w:t>اخلاص، 18/110،اس كى اہميت ، 18/ 110،اس كے عوامل، 18/110;_مي</w:t>
      </w:r>
      <w:r w:rsidR="00475B46">
        <w:rPr>
          <w:rtl/>
        </w:rPr>
        <w:t xml:space="preserve">ں </w:t>
      </w:r>
      <w:r>
        <w:rPr>
          <w:rtl/>
        </w:rPr>
        <w:t>اعتدال ، 17/110 _ كاملتزم ہونا، اس كے آثار، 18/28 ;_كا انگيزہ ، 19/42_پرپردہ ، 19/17; _كى دعوت، 17/39_مي</w:t>
      </w:r>
      <w:r w:rsidR="00475B46">
        <w:rPr>
          <w:rtl/>
        </w:rPr>
        <w:t xml:space="preserve">ں </w:t>
      </w:r>
      <w:r>
        <w:rPr>
          <w:rtl/>
        </w:rPr>
        <w:t>صبر، 19/65; اس كى اہميت ، 19/65، اس ك</w:t>
      </w:r>
      <w:r>
        <w:rPr>
          <w:rFonts w:hint="eastAsia"/>
          <w:rtl/>
        </w:rPr>
        <w:t>ے</w:t>
      </w:r>
      <w:r>
        <w:rPr>
          <w:rtl/>
        </w:rPr>
        <w:t xml:space="preserve"> عوامل ، 19/65; خدا كى _17/44 ،19/11، اس كے آثار ، 19/ 2، 89; اسكے ترك آثار 19/45،اس كى قدر قيمت ،</w:t>
      </w:r>
    </w:p>
    <w:p w:rsidR="00785312" w:rsidRDefault="005E4E68" w:rsidP="00785312">
      <w:pPr>
        <w:pStyle w:val="libNormal"/>
        <w:rPr>
          <w:rtl/>
        </w:rPr>
      </w:pPr>
      <w:r>
        <w:rPr>
          <w:rtl/>
        </w:rPr>
        <w:t xml:space="preserve"> </w:t>
      </w:r>
      <w:r>
        <w:rPr>
          <w:rtl/>
        </w:rPr>
        <w:br w:type="page"/>
      </w:r>
    </w:p>
    <w:p w:rsidR="00E10A6C" w:rsidRDefault="00E10A6C" w:rsidP="00785312">
      <w:pPr>
        <w:pStyle w:val="libNormal"/>
        <w:rPr>
          <w:rtl/>
        </w:rPr>
      </w:pPr>
      <w:r>
        <w:rPr>
          <w:rtl/>
        </w:rPr>
        <w:lastRenderedPageBreak/>
        <w:t>17/23; اس كى اہميت ، 17/23 ، 19/36،اس كا واضح ہونا، 19/ 36; اس كے ترك كاسبب، 19/ 66 ، اس كا سبب، 19/36 ، اس كے عوامل ،19 /65 ، اس كا فلسفہ ، 19/36; گھر كے مشرق مي</w:t>
      </w:r>
      <w:r w:rsidR="00475B46">
        <w:rPr>
          <w:rtl/>
        </w:rPr>
        <w:t xml:space="preserve">ں </w:t>
      </w:r>
      <w:r>
        <w:rPr>
          <w:rtl/>
        </w:rPr>
        <w:t xml:space="preserve">_ 19/16 ،صبح كے وقت _ 19/11; عصر كے وقت _ 19/11 ،16 ،مشرق كى طرف _ 19/16; شيطان كى _ 19/44، </w:t>
      </w:r>
      <w:r>
        <w:rPr>
          <w:rFonts w:hint="eastAsia"/>
          <w:rtl/>
        </w:rPr>
        <w:t>اس</w:t>
      </w:r>
      <w:r>
        <w:rPr>
          <w:rtl/>
        </w:rPr>
        <w:t xml:space="preserve"> سے نہي، 19/44; غير خداكى _اس كے آثار، 19/82،اس كا بطلان، 19/48; اس كے ترك كا سبب، 19/36، _ سے مراد، 19/82; _كى جگہ ، اس كا كردار، 19/16_كا وقت، اس كا اعلان ، 19/11</w:t>
      </w:r>
      <w:r>
        <w:rPr>
          <w:rFonts w:hint="eastAsia"/>
          <w:rtl/>
        </w:rPr>
        <w:t>نيزر</w:t>
      </w:r>
      <w:r>
        <w:rPr>
          <w:rtl/>
        </w:rPr>
        <w:t>_ك، آسمان ، بندگان خدا، زكريا (ع) ،زمين ، صالح افراد، عبادت گاہ ، قوم زكريا (ع) اور موجودات</w:t>
      </w:r>
    </w:p>
    <w:p w:rsidR="00E10A6C" w:rsidRDefault="00E10A6C" w:rsidP="00785312">
      <w:pPr>
        <w:pStyle w:val="libNormal"/>
        <w:rPr>
          <w:rtl/>
        </w:rPr>
      </w:pPr>
      <w:r>
        <w:rPr>
          <w:rFonts w:hint="eastAsia"/>
          <w:rtl/>
        </w:rPr>
        <w:t>عبادگاہ</w:t>
      </w:r>
      <w:r>
        <w:rPr>
          <w:rtl/>
        </w:rPr>
        <w:t xml:space="preserve"> :_كى اہميت ، 19/11_كى تاريخ ، 19/11;مشرق مي</w:t>
      </w:r>
      <w:r w:rsidR="00475B46">
        <w:rPr>
          <w:rtl/>
        </w:rPr>
        <w:t xml:space="preserve">ں </w:t>
      </w:r>
      <w:r>
        <w:rPr>
          <w:rtl/>
        </w:rPr>
        <w:t>_ 19/16 ،اديان آسمانى مي</w:t>
      </w:r>
      <w:r w:rsidR="00475B46">
        <w:rPr>
          <w:rtl/>
        </w:rPr>
        <w:t xml:space="preserve">ں </w:t>
      </w:r>
      <w:r>
        <w:rPr>
          <w:rtl/>
        </w:rPr>
        <w:t>،19/11; اس كا تقدس ، 18/21_ كا كردار ، 19/11</w:t>
      </w:r>
      <w:r>
        <w:rPr>
          <w:rFonts w:hint="eastAsia"/>
          <w:rtl/>
        </w:rPr>
        <w:t>نيزر</w:t>
      </w:r>
      <w:r>
        <w:rPr>
          <w:rtl/>
        </w:rPr>
        <w:t>_ك، زكريا (ع) اورمريم (ع)</w:t>
      </w:r>
    </w:p>
    <w:p w:rsidR="00E10A6C" w:rsidRDefault="00E10A6C" w:rsidP="00785312">
      <w:pPr>
        <w:pStyle w:val="libNormal"/>
        <w:rPr>
          <w:rtl/>
        </w:rPr>
      </w:pPr>
      <w:r>
        <w:rPr>
          <w:rFonts w:hint="eastAsia"/>
          <w:rtl/>
        </w:rPr>
        <w:t>عبرت</w:t>
      </w:r>
      <w:r>
        <w:rPr>
          <w:rtl/>
        </w:rPr>
        <w:t xml:space="preserve"> قبول نہ كرنا:</w:t>
      </w:r>
      <w:r>
        <w:rPr>
          <w:rFonts w:hint="eastAsia"/>
          <w:rtl/>
        </w:rPr>
        <w:t>ر</w:t>
      </w:r>
      <w:r>
        <w:rPr>
          <w:rtl/>
        </w:rPr>
        <w:t>_ك، انسان</w:t>
      </w:r>
    </w:p>
    <w:p w:rsidR="00E10A6C" w:rsidRDefault="00E10A6C" w:rsidP="00785312">
      <w:pPr>
        <w:pStyle w:val="libNormal"/>
        <w:rPr>
          <w:rtl/>
        </w:rPr>
      </w:pPr>
      <w:r>
        <w:rPr>
          <w:rFonts w:hint="eastAsia"/>
          <w:rtl/>
        </w:rPr>
        <w:t>عبوديت</w:t>
      </w:r>
      <w:r>
        <w:rPr>
          <w:rtl/>
        </w:rPr>
        <w:t>:_كے آثار،17/53،65،18/65،19/2،61;_كى قدر و قيمت ،17/1،3،18/65; _كى اہميت ، 17/1،3 ، 65،19/31_كا مقام ،18/1 ،19 /61;اس كى قدر و منزلت، 17/1،65</w:t>
      </w:r>
    </w:p>
    <w:p w:rsidR="00E10A6C" w:rsidRDefault="00E10A6C" w:rsidP="00E10A6C">
      <w:pPr>
        <w:pStyle w:val="libNormal"/>
        <w:rPr>
          <w:rtl/>
        </w:rPr>
      </w:pPr>
      <w:r>
        <w:rPr>
          <w:rFonts w:hint="eastAsia"/>
          <w:rtl/>
        </w:rPr>
        <w:t>نيزر</w:t>
      </w:r>
      <w:r>
        <w:rPr>
          <w:rtl/>
        </w:rPr>
        <w:t>_ك:آسمان، اقرار، انسان، خدا، خضر(ع) ،زكريا(ع) ،عيسى (ع) ،مؤمنين ،محمد (ص) ،موجودات اور نوح (ع)</w:t>
      </w:r>
    </w:p>
    <w:p w:rsidR="00E10A6C" w:rsidRDefault="00E10A6C" w:rsidP="00785312">
      <w:pPr>
        <w:pStyle w:val="libNormal"/>
        <w:rPr>
          <w:rtl/>
        </w:rPr>
      </w:pPr>
      <w:r>
        <w:rPr>
          <w:rFonts w:hint="eastAsia"/>
          <w:rtl/>
        </w:rPr>
        <w:t>عجب</w:t>
      </w:r>
      <w:r>
        <w:rPr>
          <w:rtl/>
        </w:rPr>
        <w:t>:_كا زيا</w:t>
      </w:r>
      <w:r w:rsidR="00475B46">
        <w:rPr>
          <w:rtl/>
        </w:rPr>
        <w:t xml:space="preserve">ں </w:t>
      </w:r>
      <w:r>
        <w:rPr>
          <w:rtl/>
        </w:rPr>
        <w:t>،18/104_كى مذمت، 18/104</w:t>
      </w:r>
      <w:r>
        <w:rPr>
          <w:rFonts w:hint="eastAsia"/>
          <w:rtl/>
        </w:rPr>
        <w:t>نيزر</w:t>
      </w:r>
      <w:r>
        <w:rPr>
          <w:rtl/>
        </w:rPr>
        <w:t>_ك:بنى اسرائيل اور كفار</w:t>
      </w:r>
    </w:p>
    <w:p w:rsidR="00E10A6C" w:rsidRDefault="00E10A6C" w:rsidP="00785312">
      <w:pPr>
        <w:pStyle w:val="libNormal"/>
        <w:rPr>
          <w:rtl/>
        </w:rPr>
      </w:pPr>
      <w:r>
        <w:rPr>
          <w:rFonts w:hint="eastAsia"/>
          <w:rtl/>
        </w:rPr>
        <w:t>عجز</w:t>
      </w:r>
      <w:r>
        <w:rPr>
          <w:rtl/>
        </w:rPr>
        <w:t>:</w:t>
      </w:r>
      <w:r>
        <w:rPr>
          <w:rFonts w:hint="eastAsia"/>
          <w:rtl/>
        </w:rPr>
        <w:t>غيرخداكا</w:t>
      </w:r>
      <w:r>
        <w:rPr>
          <w:rtl/>
        </w:rPr>
        <w:t>_18/52</w:t>
      </w:r>
      <w:r w:rsidR="00785312">
        <w:rPr>
          <w:rFonts w:hint="cs"/>
          <w:rtl/>
        </w:rPr>
        <w:t>/</w:t>
      </w:r>
      <w:r>
        <w:rPr>
          <w:rFonts w:hint="eastAsia"/>
          <w:rtl/>
        </w:rPr>
        <w:t>عجلت</w:t>
      </w:r>
      <w:r>
        <w:rPr>
          <w:rtl/>
        </w:rPr>
        <w:t xml:space="preserve"> :_كے آثار، 17/11،18_كے عوامل، 18/68</w:t>
      </w:r>
      <w:r>
        <w:rPr>
          <w:rFonts w:hint="eastAsia"/>
          <w:rtl/>
        </w:rPr>
        <w:t>نيزر</w:t>
      </w:r>
      <w:r>
        <w:rPr>
          <w:rtl/>
        </w:rPr>
        <w:t>_ك، انسان ، پاداش، پرستش اور مشركين</w:t>
      </w:r>
      <w:r w:rsidR="00785312">
        <w:rPr>
          <w:rFonts w:hint="cs"/>
          <w:rtl/>
        </w:rPr>
        <w:t>/</w:t>
      </w:r>
      <w:r>
        <w:rPr>
          <w:rFonts w:hint="eastAsia"/>
          <w:rtl/>
        </w:rPr>
        <w:t>عدالت</w:t>
      </w:r>
      <w:r>
        <w:rPr>
          <w:rtl/>
        </w:rPr>
        <w:t xml:space="preserve"> :_كى اہميت ،17/33</w:t>
      </w:r>
      <w:r>
        <w:rPr>
          <w:rFonts w:hint="eastAsia"/>
          <w:rtl/>
        </w:rPr>
        <w:t>نيزر</w:t>
      </w:r>
      <w:r>
        <w:rPr>
          <w:rtl/>
        </w:rPr>
        <w:t>_ك:اقتصاد، پاداش، حساب وكتاب، خدا، ذكر، رہبري، قصاص،قضاوت اور سز</w:t>
      </w:r>
      <w:r w:rsidR="00785312">
        <w:rPr>
          <w:rFonts w:hint="cs"/>
          <w:rtl/>
        </w:rPr>
        <w:t>/</w:t>
      </w:r>
      <w:r>
        <w:rPr>
          <w:rFonts w:hint="eastAsia"/>
          <w:rtl/>
        </w:rPr>
        <w:t>عداوت</w:t>
      </w:r>
      <w:r>
        <w:rPr>
          <w:rtl/>
        </w:rPr>
        <w:t xml:space="preserve"> :</w:t>
      </w:r>
      <w:r>
        <w:rPr>
          <w:rFonts w:hint="eastAsia"/>
          <w:rtl/>
        </w:rPr>
        <w:t>ر</w:t>
      </w:r>
      <w:r>
        <w:rPr>
          <w:rtl/>
        </w:rPr>
        <w:t>_ك، دشمني</w:t>
      </w:r>
    </w:p>
    <w:p w:rsidR="00E10A6C" w:rsidRDefault="00E10A6C" w:rsidP="00785312">
      <w:pPr>
        <w:pStyle w:val="libNormal"/>
        <w:rPr>
          <w:rtl/>
        </w:rPr>
      </w:pPr>
      <w:r>
        <w:rPr>
          <w:rFonts w:hint="eastAsia"/>
          <w:rtl/>
        </w:rPr>
        <w:t>عذاب</w:t>
      </w:r>
      <w:r>
        <w:rPr>
          <w:rtl/>
        </w:rPr>
        <w:t>:_كا ذريعہ ، 17:68_مي</w:t>
      </w:r>
      <w:r w:rsidR="00475B46">
        <w:rPr>
          <w:rtl/>
        </w:rPr>
        <w:t xml:space="preserve">ں </w:t>
      </w:r>
      <w:r>
        <w:rPr>
          <w:rtl/>
        </w:rPr>
        <w:t>اولويت ، 19/70; اہل _ 17/8/18،18/2،29،42،87،19/45،75،79 ان كا بے يارومددگار ہونا، 17/69،75_ان كے مراتب، 19/70; ان كے مراتب كا علم ، 19/70،ان كے مددگار، 18/44; _پرعدم ايمان، 17/92_كى تا خير،اس كا فلسفہ، 19/75;_مي</w:t>
      </w:r>
      <w:r w:rsidR="00475B46">
        <w:rPr>
          <w:rtl/>
        </w:rPr>
        <w:t xml:space="preserve">ں </w:t>
      </w:r>
      <w:r>
        <w:rPr>
          <w:rtl/>
        </w:rPr>
        <w:t>تعجيل ، اس كے عوامل، 18/58_كى قميت، اس كے عوامل، 19/70; _ كا خطرہ ،17/68،69_كا ذريعہ ، اس سے عاجزي، 18/43;_ كا پيش خيمہ ،17/54، 69، 18/55; آشكار _ 18/55 ، اخروي_اس كى دھمكي، 18/87;</w:t>
      </w:r>
    </w:p>
    <w:p w:rsidR="00785312" w:rsidRDefault="005E4E68" w:rsidP="00785312">
      <w:pPr>
        <w:pStyle w:val="libNormal"/>
        <w:rPr>
          <w:rtl/>
        </w:rPr>
      </w:pPr>
      <w:r>
        <w:rPr>
          <w:rtl/>
        </w:rPr>
        <w:br w:type="page"/>
      </w:r>
    </w:p>
    <w:p w:rsidR="00E10A6C" w:rsidRDefault="00E10A6C" w:rsidP="00785312">
      <w:pPr>
        <w:pStyle w:val="libNormal"/>
        <w:rPr>
          <w:rtl/>
        </w:rPr>
      </w:pPr>
      <w:r>
        <w:rPr>
          <w:rFonts w:hint="eastAsia"/>
          <w:rtl/>
        </w:rPr>
        <w:lastRenderedPageBreak/>
        <w:t>اس</w:t>
      </w:r>
      <w:r>
        <w:rPr>
          <w:rtl/>
        </w:rPr>
        <w:t xml:space="preserve"> كى شدت، 18/87،اس كے مراتب، 18/87، اس كے اسباب، 19/95;_كا نزول، 17/58،سقوط آسمان كے ذريعہ، 17/92; طوفان كے ذريعہ، 17/69 ، ريت كے طوفان كے ذريعہ، 17/68; خوفناك ، 17/57، دردناك، 17/10 ; سخت_ 18/ 87 ، شديد _18/2; ناگہاني_ 18/ 55 ، دنياوي_اس كے اسباب ، 17/69 ، 18/59 ; عمومى _ 17/17، _ كا قانونى ہونا ، 19/89; _ كے مراتب، 17/10 ، 16، 57، 18/2 ،4، 87، 19/ 69 ;_كا سرچشمہ، 17/54، 19/45 ; _ سے ممانعت ، اس كا سبب، 18/ 43 _كے موانع ، 18/ 55 ; _كے اسباب، 17/10 ،16،18/4 ، 55، 19/ 45 ، 59 ، 79، 79_ سے نجات، 17/75 ، 18/43، 102، 19/45، اس كے عوامل، 19/59،60</w:t>
      </w:r>
    </w:p>
    <w:p w:rsidR="00E10A6C" w:rsidRDefault="00E10A6C" w:rsidP="00E10A6C">
      <w:pPr>
        <w:pStyle w:val="libNormal"/>
        <w:rPr>
          <w:rtl/>
        </w:rPr>
      </w:pPr>
      <w:r>
        <w:rPr>
          <w:rFonts w:hint="eastAsia"/>
          <w:rtl/>
        </w:rPr>
        <w:t>نيزر</w:t>
      </w:r>
      <w:r>
        <w:rPr>
          <w:rtl/>
        </w:rPr>
        <w:t>_ك:مادى وسائل، انذار، خوف ، معاشرہ، جہنم، اہل جہنم، خداوند عالم، خداكى سنتي</w:t>
      </w:r>
      <w:r w:rsidR="00475B46">
        <w:rPr>
          <w:rtl/>
        </w:rPr>
        <w:t xml:space="preserve">ں </w:t>
      </w:r>
      <w:r>
        <w:rPr>
          <w:rtl/>
        </w:rPr>
        <w:t>، معاشرتى مقام ، نجات يافتہ افراد</w:t>
      </w:r>
    </w:p>
    <w:p w:rsidR="00E10A6C" w:rsidRDefault="00E10A6C" w:rsidP="00785312">
      <w:pPr>
        <w:pStyle w:val="libNormal"/>
        <w:rPr>
          <w:rtl/>
        </w:rPr>
      </w:pPr>
      <w:r>
        <w:rPr>
          <w:rFonts w:hint="eastAsia"/>
          <w:rtl/>
        </w:rPr>
        <w:t>عذر</w:t>
      </w:r>
      <w:r>
        <w:rPr>
          <w:rtl/>
        </w:rPr>
        <w:t>:</w:t>
      </w:r>
      <w:r>
        <w:rPr>
          <w:rFonts w:hint="eastAsia"/>
          <w:rtl/>
        </w:rPr>
        <w:t>ناقابل</w:t>
      </w:r>
      <w:r>
        <w:rPr>
          <w:rtl/>
        </w:rPr>
        <w:t xml:space="preserve"> قبول_18/15،قابل قبول_17/28،18/73</w:t>
      </w:r>
      <w:r>
        <w:rPr>
          <w:rFonts w:hint="eastAsia"/>
          <w:rtl/>
        </w:rPr>
        <w:t>نيزر</w:t>
      </w:r>
      <w:r>
        <w:rPr>
          <w:rtl/>
        </w:rPr>
        <w:t>_ك:خطاكارافراد، فراموشى اور موسى (ع)</w:t>
      </w:r>
    </w:p>
    <w:p w:rsidR="00E10A6C" w:rsidRDefault="00E10A6C" w:rsidP="00785312">
      <w:pPr>
        <w:pStyle w:val="libNormal"/>
        <w:rPr>
          <w:rtl/>
        </w:rPr>
      </w:pPr>
      <w:r>
        <w:rPr>
          <w:rFonts w:hint="eastAsia"/>
          <w:rtl/>
        </w:rPr>
        <w:t>عذرخواہي</w:t>
      </w:r>
      <w:r>
        <w:rPr>
          <w:rtl/>
        </w:rPr>
        <w:t>:</w:t>
      </w:r>
      <w:r>
        <w:rPr>
          <w:rFonts w:hint="eastAsia"/>
          <w:rtl/>
        </w:rPr>
        <w:t>ر</w:t>
      </w:r>
      <w:r>
        <w:rPr>
          <w:rtl/>
        </w:rPr>
        <w:t>_ك:ابن سبيل، خضر (ع) ،رشتہ دار، فقراء اورمساكين</w:t>
      </w:r>
    </w:p>
    <w:p w:rsidR="00E10A6C" w:rsidRDefault="00E10A6C" w:rsidP="00785312">
      <w:pPr>
        <w:pStyle w:val="libNormal"/>
        <w:rPr>
          <w:rtl/>
        </w:rPr>
      </w:pPr>
      <w:r>
        <w:rPr>
          <w:rFonts w:hint="eastAsia"/>
          <w:rtl/>
        </w:rPr>
        <w:t>عربي</w:t>
      </w:r>
      <w:r>
        <w:rPr>
          <w:rtl/>
        </w:rPr>
        <w:t>:</w:t>
      </w:r>
      <w:r>
        <w:rPr>
          <w:rFonts w:hint="eastAsia"/>
          <w:rtl/>
        </w:rPr>
        <w:t>زبان</w:t>
      </w:r>
      <w:r>
        <w:rPr>
          <w:rtl/>
        </w:rPr>
        <w:t>_اس كا كردار ، 19/97</w:t>
      </w:r>
    </w:p>
    <w:p w:rsidR="00E10A6C" w:rsidRDefault="00E10A6C" w:rsidP="00785312">
      <w:pPr>
        <w:pStyle w:val="libNormal"/>
        <w:rPr>
          <w:rtl/>
        </w:rPr>
      </w:pPr>
      <w:r>
        <w:rPr>
          <w:rFonts w:hint="eastAsia"/>
          <w:rtl/>
        </w:rPr>
        <w:t>عرش</w:t>
      </w:r>
      <w:r>
        <w:rPr>
          <w:rtl/>
        </w:rPr>
        <w:t>:_پرحاكميت ، 17/42_كا كردار، 17/42</w:t>
      </w:r>
      <w:r>
        <w:rPr>
          <w:rFonts w:hint="eastAsia"/>
          <w:rtl/>
        </w:rPr>
        <w:t>نيزر</w:t>
      </w:r>
      <w:r>
        <w:rPr>
          <w:rtl/>
        </w:rPr>
        <w:t>_ك:باطل معبود</w:t>
      </w:r>
    </w:p>
    <w:p w:rsidR="00E10A6C" w:rsidRDefault="00E10A6C" w:rsidP="00785312">
      <w:pPr>
        <w:pStyle w:val="libNormal"/>
        <w:rPr>
          <w:rtl/>
        </w:rPr>
      </w:pPr>
      <w:r>
        <w:rPr>
          <w:rFonts w:hint="eastAsia"/>
          <w:rtl/>
        </w:rPr>
        <w:t>عزت</w:t>
      </w:r>
      <w:r>
        <w:rPr>
          <w:rtl/>
        </w:rPr>
        <w:t>:_كے عوامل، 19/82</w:t>
      </w:r>
    </w:p>
    <w:p w:rsidR="00E10A6C" w:rsidRDefault="00E10A6C" w:rsidP="00785312">
      <w:pPr>
        <w:pStyle w:val="libNormal"/>
        <w:rPr>
          <w:rtl/>
        </w:rPr>
      </w:pPr>
      <w:r>
        <w:rPr>
          <w:rFonts w:hint="eastAsia"/>
          <w:rtl/>
        </w:rPr>
        <w:t>عروج</w:t>
      </w:r>
      <w:r>
        <w:rPr>
          <w:rtl/>
        </w:rPr>
        <w:t>:</w:t>
      </w:r>
      <w:r>
        <w:rPr>
          <w:rFonts w:hint="eastAsia"/>
          <w:rtl/>
        </w:rPr>
        <w:t>ر</w:t>
      </w:r>
      <w:r>
        <w:rPr>
          <w:rtl/>
        </w:rPr>
        <w:t>_ك، ادريس (ع)</w:t>
      </w:r>
    </w:p>
    <w:p w:rsidR="00E10A6C" w:rsidRDefault="00E10A6C" w:rsidP="00785312">
      <w:pPr>
        <w:pStyle w:val="libNormal"/>
        <w:rPr>
          <w:rtl/>
        </w:rPr>
      </w:pPr>
      <w:r>
        <w:rPr>
          <w:rFonts w:hint="eastAsia"/>
          <w:rtl/>
        </w:rPr>
        <w:t>عزلت</w:t>
      </w:r>
      <w:r>
        <w:rPr>
          <w:rtl/>
        </w:rPr>
        <w:t xml:space="preserve"> :_كے آثار،19/10</w:t>
      </w:r>
      <w:r w:rsidR="00785312">
        <w:rPr>
          <w:rFonts w:hint="cs"/>
          <w:rtl/>
        </w:rPr>
        <w:t>/</w:t>
      </w:r>
      <w:r>
        <w:rPr>
          <w:rFonts w:hint="eastAsia"/>
          <w:rtl/>
        </w:rPr>
        <w:t>نيزر</w:t>
      </w:r>
      <w:r>
        <w:rPr>
          <w:rtl/>
        </w:rPr>
        <w:t>_ك،اصحاب كہف اور مريم (ع)</w:t>
      </w:r>
    </w:p>
    <w:p w:rsidR="00E10A6C" w:rsidRDefault="00E10A6C" w:rsidP="00785312">
      <w:pPr>
        <w:pStyle w:val="libNormal"/>
        <w:rPr>
          <w:rtl/>
        </w:rPr>
      </w:pPr>
      <w:r>
        <w:rPr>
          <w:rFonts w:hint="eastAsia"/>
          <w:rtl/>
        </w:rPr>
        <w:t>عشائ</w:t>
      </w:r>
      <w:r>
        <w:rPr>
          <w:rtl/>
        </w:rPr>
        <w:t>:</w:t>
      </w:r>
      <w:r>
        <w:rPr>
          <w:rFonts w:hint="eastAsia"/>
          <w:rtl/>
        </w:rPr>
        <w:t>ر</w:t>
      </w:r>
      <w:r>
        <w:rPr>
          <w:rtl/>
        </w:rPr>
        <w:t>_ك،نماز</w:t>
      </w:r>
    </w:p>
    <w:p w:rsidR="00E10A6C" w:rsidRDefault="00E10A6C" w:rsidP="00785312">
      <w:pPr>
        <w:pStyle w:val="libNormal"/>
        <w:rPr>
          <w:rtl/>
        </w:rPr>
      </w:pPr>
      <w:r>
        <w:rPr>
          <w:rFonts w:hint="eastAsia"/>
          <w:rtl/>
        </w:rPr>
        <w:t>عصمت</w:t>
      </w:r>
      <w:r>
        <w:rPr>
          <w:rtl/>
        </w:rPr>
        <w:t xml:space="preserve"> :</w:t>
      </w:r>
      <w:r>
        <w:rPr>
          <w:rFonts w:hint="eastAsia"/>
          <w:rtl/>
        </w:rPr>
        <w:t>ر</w:t>
      </w:r>
      <w:r>
        <w:rPr>
          <w:rtl/>
        </w:rPr>
        <w:t>_ك، انبيائ، تبليغ، خضر (ع) ،عيسى (ع) ،محمد (ص) ،مريم (ع) ،موسي(ع) اور يحى (ع)</w:t>
      </w:r>
    </w:p>
    <w:p w:rsidR="00E10A6C" w:rsidRDefault="00E10A6C" w:rsidP="00785312">
      <w:pPr>
        <w:pStyle w:val="libNormal"/>
        <w:rPr>
          <w:rtl/>
        </w:rPr>
      </w:pPr>
      <w:r>
        <w:rPr>
          <w:rFonts w:hint="eastAsia"/>
          <w:rtl/>
        </w:rPr>
        <w:t>عصيان</w:t>
      </w:r>
      <w:r>
        <w:rPr>
          <w:rtl/>
        </w:rPr>
        <w:t>:_كے آثار، 19/14،اس كے اخروى آثار، 19/69 ;_سے اجتناب،اس كے آثار، 19/15،اس كى اہميت ، 19/72;_پراصرار، اس كى ناپسنديدگي، 19/44_كا پيش خيمہ ، 19/14; خداكا _ 17/61، 65، 18/ 50، 19/ 44، اس كے آثار، 19/70،اس كى سزا، 17/75،19 /70، شيطان كا 17/63; _كى سزا، 17/5،18،_كے مراتب ، 19/69 ، 70;_كے موانع ،19/44</w:t>
      </w:r>
      <w:r>
        <w:rPr>
          <w:rFonts w:hint="eastAsia"/>
          <w:rtl/>
        </w:rPr>
        <w:t>نيزر</w:t>
      </w:r>
      <w:r>
        <w:rPr>
          <w:rtl/>
        </w:rPr>
        <w:t>_ك، ابليس، اقرار، بنى اسرائيل، خوف، مكہ كے حق كے منكرين ، شيطان، نافرمانى كرنے والے ، اولاد اور مشركين</w:t>
      </w:r>
      <w:r w:rsidR="00785312">
        <w:rPr>
          <w:rFonts w:hint="cs"/>
          <w:rtl/>
        </w:rPr>
        <w:t>//</w:t>
      </w:r>
      <w:r>
        <w:rPr>
          <w:rFonts w:hint="eastAsia"/>
          <w:rtl/>
        </w:rPr>
        <w:t>عصيان</w:t>
      </w:r>
      <w:r>
        <w:rPr>
          <w:rtl/>
        </w:rPr>
        <w:t xml:space="preserve"> كرنے والے:_و</w:t>
      </w:r>
      <w:r w:rsidR="00475B46">
        <w:rPr>
          <w:rtl/>
        </w:rPr>
        <w:t xml:space="preserve">ں </w:t>
      </w:r>
      <w:r>
        <w:rPr>
          <w:rtl/>
        </w:rPr>
        <w:t>كى سر_كوبى ،اس كاذريعہ، 17/5_جہنم مي</w:t>
      </w:r>
      <w:r w:rsidR="00475B46">
        <w:rPr>
          <w:rtl/>
        </w:rPr>
        <w:t xml:space="preserve">ں </w:t>
      </w:r>
      <w:r>
        <w:rPr>
          <w:rtl/>
        </w:rPr>
        <w:t>،</w:t>
      </w:r>
    </w:p>
    <w:p w:rsidR="00785312" w:rsidRDefault="005E4E68" w:rsidP="00785312">
      <w:pPr>
        <w:pStyle w:val="libNormal"/>
        <w:rPr>
          <w:rtl/>
        </w:rPr>
      </w:pPr>
      <w:r>
        <w:rPr>
          <w:rtl/>
        </w:rPr>
        <w:br w:type="page"/>
      </w:r>
    </w:p>
    <w:p w:rsidR="00E10A6C" w:rsidRDefault="00E10A6C" w:rsidP="00785312">
      <w:pPr>
        <w:pStyle w:val="libNormal"/>
        <w:rPr>
          <w:rtl/>
        </w:rPr>
      </w:pPr>
      <w:r>
        <w:rPr>
          <w:rtl/>
        </w:rPr>
        <w:lastRenderedPageBreak/>
        <w:t>19/70;_قيامت كے دن،19/69_و</w:t>
      </w:r>
      <w:r w:rsidR="00475B46">
        <w:rPr>
          <w:rtl/>
        </w:rPr>
        <w:t xml:space="preserve">ں </w:t>
      </w:r>
      <w:r>
        <w:rPr>
          <w:rtl/>
        </w:rPr>
        <w:t>كى اخروى سزا، 19/69;_و</w:t>
      </w:r>
      <w:r w:rsidR="00475B46">
        <w:rPr>
          <w:rtl/>
        </w:rPr>
        <w:t xml:space="preserve">ں </w:t>
      </w:r>
      <w:r>
        <w:rPr>
          <w:rtl/>
        </w:rPr>
        <w:t>كے مراتب،19/70</w:t>
      </w:r>
      <w:r>
        <w:rPr>
          <w:rFonts w:hint="eastAsia"/>
          <w:rtl/>
        </w:rPr>
        <w:t>نيزر</w:t>
      </w:r>
      <w:r>
        <w:rPr>
          <w:rtl/>
        </w:rPr>
        <w:t>_ك، اطاعت اورعصيان</w:t>
      </w:r>
    </w:p>
    <w:p w:rsidR="00E10A6C" w:rsidRDefault="00E10A6C" w:rsidP="00785312">
      <w:pPr>
        <w:pStyle w:val="libNormal"/>
        <w:rPr>
          <w:rtl/>
        </w:rPr>
      </w:pPr>
      <w:r>
        <w:rPr>
          <w:rFonts w:hint="eastAsia"/>
          <w:rtl/>
        </w:rPr>
        <w:t>عفت</w:t>
      </w:r>
      <w:r>
        <w:rPr>
          <w:rtl/>
        </w:rPr>
        <w:t>:</w:t>
      </w:r>
      <w:r>
        <w:rPr>
          <w:rFonts w:hint="eastAsia"/>
          <w:rtl/>
        </w:rPr>
        <w:t>ر</w:t>
      </w:r>
      <w:r>
        <w:rPr>
          <w:rtl/>
        </w:rPr>
        <w:t>_ك، مريم (ع)</w:t>
      </w:r>
    </w:p>
    <w:p w:rsidR="00E10A6C" w:rsidRDefault="00E10A6C" w:rsidP="00785312">
      <w:pPr>
        <w:pStyle w:val="libNormal"/>
        <w:rPr>
          <w:rtl/>
        </w:rPr>
      </w:pPr>
      <w:r>
        <w:rPr>
          <w:rFonts w:hint="eastAsia"/>
          <w:rtl/>
        </w:rPr>
        <w:t>عقاب</w:t>
      </w:r>
      <w:r>
        <w:rPr>
          <w:rtl/>
        </w:rPr>
        <w:t>:</w:t>
      </w:r>
      <w:r>
        <w:rPr>
          <w:rFonts w:hint="eastAsia"/>
          <w:rtl/>
        </w:rPr>
        <w:t>ر</w:t>
      </w:r>
      <w:r>
        <w:rPr>
          <w:rtl/>
        </w:rPr>
        <w:t>_ك:سز</w:t>
      </w:r>
    </w:p>
    <w:p w:rsidR="00E10A6C" w:rsidRDefault="00E10A6C" w:rsidP="00785312">
      <w:pPr>
        <w:pStyle w:val="libNormal"/>
        <w:rPr>
          <w:rtl/>
        </w:rPr>
      </w:pPr>
      <w:r>
        <w:rPr>
          <w:rFonts w:hint="eastAsia"/>
          <w:rtl/>
        </w:rPr>
        <w:t>عقيدہ</w:t>
      </w:r>
      <w:r>
        <w:rPr>
          <w:rtl/>
        </w:rPr>
        <w:t xml:space="preserve"> :_كے آثار، 17/69،72،105،اس كے اخروى آثار، 19/69; _كى آزادي،17/105; عقائدى انحرافات، اس كى ناپسنديدگي، 17/38; _ مي</w:t>
      </w:r>
      <w:r w:rsidR="00475B46">
        <w:rPr>
          <w:rtl/>
        </w:rPr>
        <w:t xml:space="preserve">ں </w:t>
      </w:r>
      <w:r>
        <w:rPr>
          <w:rtl/>
        </w:rPr>
        <w:t>برہان، 18/15، اس كى اہميت،18/15;_كے بارے مي</w:t>
      </w:r>
      <w:r w:rsidR="00475B46">
        <w:rPr>
          <w:rtl/>
        </w:rPr>
        <w:t xml:space="preserve">ں </w:t>
      </w:r>
      <w:r>
        <w:rPr>
          <w:rtl/>
        </w:rPr>
        <w:t>سوال، 19/42 _كى تاريخ، 19/11; كى تصحيح، اس كى اہميت ، 18/4،اس كے عوامل، 18/110; _كى حقانيت ، 18/14 _كى علامات ، 19/73;_مي</w:t>
      </w:r>
      <w:r w:rsidR="00475B46">
        <w:rPr>
          <w:rtl/>
        </w:rPr>
        <w:t xml:space="preserve">ں </w:t>
      </w:r>
      <w:r>
        <w:rPr>
          <w:rtl/>
        </w:rPr>
        <w:t>دقت، اس كى اہميت ، 17/84،_كا اخلاق سے رابطہ ، 18/36; _ كے ساتھ برتاؤكا طريقہ ،18/ 56_ كے شرائط، 17/36; باطل _ 17/40، 18/4، 5، 14،15،52 ،56، 19/38 ، 43 ، اس كے آثار، 18/ 104 ،اس كا سبب، 18/5; اس كا سرچشمہ ، 19/35;آخرت پر _ اس كى اہ</w:t>
      </w:r>
      <w:r>
        <w:rPr>
          <w:rFonts w:hint="eastAsia"/>
          <w:rtl/>
        </w:rPr>
        <w:t>ميت</w:t>
      </w:r>
      <w:r>
        <w:rPr>
          <w:rtl/>
        </w:rPr>
        <w:t xml:space="preserve"> ، 17/45 ، جن كى تدبير پر، 18/50 ; تدبيرشيطان پر_ 18/50 ، توحيد ربوبى اور_ 19/36; خداكے لئے حامى پر _ 17/111، خدا پر_18/4،19/11; ربوبيت خداپر_ 18/ 21، 19/48، ربوبيت غيرخداپر_ 18/14 ;خداكے شريك پر_ 17/111،علم خداپر_18/21; خداكى اولاد_ 17/40، 111، 18/4، 5</w:t>
      </w:r>
      <w:r>
        <w:rPr>
          <w:rFonts w:hint="eastAsia"/>
          <w:rtl/>
        </w:rPr>
        <w:t>،</w:t>
      </w:r>
      <w:r>
        <w:rPr>
          <w:rtl/>
        </w:rPr>
        <w:t xml:space="preserve"> 19/37، 38، اس كے آثار، 18/5، اس كے اخروى آثار، 19/39، اس كا بطلان ، 18/5، 19/37،اسكى بے منطقي، 18/5 ،اس كى حيرانگى ، 18/5،اس كا سرچشمہ ;18/5، 19/35، معاد پر_ 18/ 87،اس كے آثار، 18/ 36، دينى عقيدہ اس كا علم ، 18/21;_كا علم ، 17/36، 18/5 _ مي</w:t>
      </w:r>
      <w:r w:rsidR="00475B46">
        <w:rPr>
          <w:rtl/>
        </w:rPr>
        <w:t xml:space="preserve">ں </w:t>
      </w:r>
      <w:r>
        <w:rPr>
          <w:rtl/>
        </w:rPr>
        <w:t>موثر عوامل، 17/90، 18/5; _ كے مبانى ، 18/ 5، 14، 15،21_كى حفاظت ، 19/48، اس كى اہميت، 18/16</w:t>
      </w:r>
      <w:r>
        <w:rPr>
          <w:rFonts w:hint="eastAsia"/>
          <w:rtl/>
        </w:rPr>
        <w:t>نيزر</w:t>
      </w:r>
      <w:r>
        <w:rPr>
          <w:rtl/>
        </w:rPr>
        <w:t>_ك، اصحاب كہف، امتي</w:t>
      </w:r>
      <w:r w:rsidR="00475B46">
        <w:rPr>
          <w:rtl/>
        </w:rPr>
        <w:t xml:space="preserve">ں </w:t>
      </w:r>
      <w:r>
        <w:rPr>
          <w:rtl/>
        </w:rPr>
        <w:t>، ابراہيم (ع) ،ابليس، جاہليت، ذوالقرنين، علماء دين، فرعون، فراعنہ، گمراہ افراد، لوگ، مشركين ، مشركين مكہ اور اجداد</w:t>
      </w:r>
    </w:p>
    <w:p w:rsidR="00E10A6C" w:rsidRDefault="00E10A6C" w:rsidP="00785312">
      <w:pPr>
        <w:pStyle w:val="libNormal"/>
        <w:rPr>
          <w:rtl/>
        </w:rPr>
      </w:pPr>
      <w:r>
        <w:rPr>
          <w:rFonts w:hint="eastAsia"/>
          <w:rtl/>
        </w:rPr>
        <w:t>عريانيت</w:t>
      </w:r>
      <w:r>
        <w:rPr>
          <w:rtl/>
        </w:rPr>
        <w:t>:</w:t>
      </w:r>
      <w:r>
        <w:rPr>
          <w:rFonts w:hint="eastAsia"/>
          <w:rtl/>
        </w:rPr>
        <w:t>كى</w:t>
      </w:r>
      <w:r>
        <w:rPr>
          <w:rtl/>
        </w:rPr>
        <w:t xml:space="preserve"> تاريخ،18/90</w:t>
      </w:r>
      <w:r>
        <w:rPr>
          <w:rFonts w:hint="eastAsia"/>
          <w:rtl/>
        </w:rPr>
        <w:t>نيزر</w:t>
      </w:r>
      <w:r>
        <w:rPr>
          <w:rtl/>
        </w:rPr>
        <w:t>_ك، سرزمين</w:t>
      </w:r>
      <w:r w:rsidR="00785312">
        <w:rPr>
          <w:rFonts w:hint="cs"/>
          <w:rtl/>
        </w:rPr>
        <w:t>/</w:t>
      </w:r>
      <w:r>
        <w:rPr>
          <w:rFonts w:hint="eastAsia"/>
          <w:rtl/>
        </w:rPr>
        <w:t>عدم</w:t>
      </w:r>
      <w:r>
        <w:rPr>
          <w:rtl/>
        </w:rPr>
        <w:t xml:space="preserve"> لياقت:</w:t>
      </w:r>
      <w:r>
        <w:rPr>
          <w:rFonts w:hint="eastAsia"/>
          <w:rtl/>
        </w:rPr>
        <w:t>كى</w:t>
      </w:r>
      <w:r>
        <w:rPr>
          <w:rtl/>
        </w:rPr>
        <w:t xml:space="preserve"> نشاني،19/45</w:t>
      </w:r>
      <w:r>
        <w:rPr>
          <w:rFonts w:hint="eastAsia"/>
          <w:rtl/>
        </w:rPr>
        <w:t>نيزر</w:t>
      </w:r>
      <w:r>
        <w:rPr>
          <w:rtl/>
        </w:rPr>
        <w:t>_ك، زكريا (ع)</w:t>
      </w:r>
    </w:p>
    <w:p w:rsidR="00E10A6C" w:rsidRDefault="00E10A6C" w:rsidP="00785312">
      <w:pPr>
        <w:pStyle w:val="libNormal"/>
        <w:rPr>
          <w:rtl/>
        </w:rPr>
      </w:pPr>
      <w:r>
        <w:rPr>
          <w:rFonts w:hint="eastAsia"/>
          <w:rtl/>
        </w:rPr>
        <w:t>عقيم</w:t>
      </w:r>
      <w:r>
        <w:rPr>
          <w:rtl/>
        </w:rPr>
        <w:t xml:space="preserve"> :</w:t>
      </w:r>
      <w:r>
        <w:rPr>
          <w:rFonts w:hint="eastAsia"/>
          <w:rtl/>
        </w:rPr>
        <w:t>اولادكى</w:t>
      </w:r>
      <w:r>
        <w:rPr>
          <w:rtl/>
        </w:rPr>
        <w:t xml:space="preserve"> نسبت سے _19/11</w:t>
      </w:r>
      <w:r w:rsidR="00785312">
        <w:rPr>
          <w:rFonts w:hint="cs"/>
          <w:rtl/>
        </w:rPr>
        <w:t>/</w:t>
      </w:r>
      <w:r>
        <w:rPr>
          <w:rFonts w:hint="eastAsia"/>
          <w:rtl/>
        </w:rPr>
        <w:t>علائق</w:t>
      </w:r>
      <w:r>
        <w:rPr>
          <w:rtl/>
        </w:rPr>
        <w:t>:</w:t>
      </w:r>
      <w:r>
        <w:rPr>
          <w:rFonts w:hint="eastAsia"/>
          <w:rtl/>
        </w:rPr>
        <w:t>شوق</w:t>
      </w:r>
      <w:r>
        <w:rPr>
          <w:rtl/>
        </w:rPr>
        <w:t xml:space="preserve"> تعلم،18/69،زندگى سے دلچسپي17/67; عورت سے تعلق، 17/40،شرك سے ربط، 17/40، فرزندسے الفت ،17/31;قرآن سے لگاؤ، اس كا پيش خيمہ ، 17/106، ہمفكر سے تعلقات ، 19/75</w:t>
      </w:r>
      <w:r>
        <w:rPr>
          <w:rFonts w:hint="eastAsia"/>
          <w:rtl/>
        </w:rPr>
        <w:t>نيزر</w:t>
      </w:r>
      <w:r>
        <w:rPr>
          <w:rtl/>
        </w:rPr>
        <w:t>_ك، محمد (ص) ،مشركين، مشركين مكہ اور موسى (ع)</w:t>
      </w:r>
    </w:p>
    <w:p w:rsidR="00E10A6C" w:rsidRDefault="00E10A6C" w:rsidP="00785312">
      <w:pPr>
        <w:pStyle w:val="libNormal"/>
        <w:rPr>
          <w:rtl/>
        </w:rPr>
      </w:pPr>
      <w:r>
        <w:rPr>
          <w:rFonts w:hint="eastAsia"/>
          <w:rtl/>
        </w:rPr>
        <w:t>علم</w:t>
      </w:r>
      <w:r>
        <w:rPr>
          <w:rtl/>
        </w:rPr>
        <w:t>:_كے آثار ،17/107، 18/51، 66، 68، 19/43،</w:t>
      </w:r>
    </w:p>
    <w:p w:rsidR="00785312" w:rsidRDefault="005E4E68" w:rsidP="00785312">
      <w:pPr>
        <w:pStyle w:val="libNormal"/>
        <w:rPr>
          <w:rtl/>
        </w:rPr>
      </w:pPr>
      <w:r>
        <w:rPr>
          <w:rtl/>
        </w:rPr>
        <w:br w:type="page"/>
      </w:r>
    </w:p>
    <w:p w:rsidR="00E10A6C" w:rsidRDefault="00E10A6C" w:rsidP="00785312">
      <w:pPr>
        <w:pStyle w:val="libNormal"/>
        <w:rPr>
          <w:rtl/>
        </w:rPr>
      </w:pPr>
      <w:r>
        <w:rPr>
          <w:rtl/>
        </w:rPr>
        <w:lastRenderedPageBreak/>
        <w:t>70; _كى قدروقيمت ، 17/84، 107، 18/65، 19/ 43 ; _سے استفادہ ، 18/98_كا اعتبار، اس كا دائرہ كار ، 18/26;_كى اہميت ، 17/36،18/5_كى پيروي، 19/43;_كى تاريخ ، 17/107_كى تحصيل ،اس كى سختيو</w:t>
      </w:r>
      <w:r w:rsidR="00475B46">
        <w:rPr>
          <w:rtl/>
        </w:rPr>
        <w:t xml:space="preserve">ں </w:t>
      </w:r>
      <w:r>
        <w:rPr>
          <w:rtl/>
        </w:rPr>
        <w:t>كوتحمل كرنے كى قدرومنزلت ، 17/66;اس كى اہميت ، 17/36،اس مي</w:t>
      </w:r>
      <w:r w:rsidR="00475B46">
        <w:rPr>
          <w:rtl/>
        </w:rPr>
        <w:t xml:space="preserve">ں </w:t>
      </w:r>
      <w:r>
        <w:rPr>
          <w:rtl/>
        </w:rPr>
        <w:t xml:space="preserve">صبر كى اہميت </w:t>
      </w:r>
      <w:r>
        <w:rPr>
          <w:rFonts w:hint="eastAsia"/>
          <w:rtl/>
        </w:rPr>
        <w:t>،</w:t>
      </w:r>
      <w:r>
        <w:rPr>
          <w:rtl/>
        </w:rPr>
        <w:t xml:space="preserve"> 18/67;_كا پيش خيمہ ، 18/44،65_كے شرائط، 19/12_قابل قدر، 18/66;_لدنى ، اس كے زوال كا سبب، 17/86، اس كا سرچشمہ ، 17/86;_اورعمل، 17/36، دينى علوم _اسكى قدروقيمت ، 17/107; قرآن سے پہلے كے علوم ، 17/107_كا سرچشمہ ، 18/65،98</w:t>
      </w:r>
    </w:p>
    <w:p w:rsidR="00E10A6C" w:rsidRDefault="00E10A6C" w:rsidP="00F53F28">
      <w:pPr>
        <w:pStyle w:val="libNormal"/>
        <w:rPr>
          <w:rtl/>
        </w:rPr>
      </w:pPr>
      <w:r>
        <w:rPr>
          <w:rFonts w:hint="eastAsia"/>
          <w:rtl/>
        </w:rPr>
        <w:t>نيزر</w:t>
      </w:r>
      <w:r>
        <w:rPr>
          <w:rtl/>
        </w:rPr>
        <w:t>_ك، خلقت ، ابراہيم (ع) ،ابليس، اصحاب كہف، اقرار، انبيائ، انسان، بندگان خدا، خداوند عالم، خضر(ع) ،دين، ذوالقرنين، عذاب، عقيدہ ، فرعون، قضاوت، قيامت، محمد(ص) ،لوگ، معجزہ، موسى (ع) ،ولايت، يحى (ع) اور يوشع (ع)</w:t>
      </w:r>
      <w:r w:rsidR="00F53F28">
        <w:rPr>
          <w:rFonts w:hint="cs"/>
          <w:rtl/>
        </w:rPr>
        <w:t>/</w:t>
      </w:r>
      <w:r>
        <w:rPr>
          <w:rFonts w:hint="eastAsia"/>
          <w:rtl/>
        </w:rPr>
        <w:t>علمائ</w:t>
      </w:r>
      <w:r>
        <w:rPr>
          <w:rtl/>
        </w:rPr>
        <w:t>:_كى قدروقيمت ، 19/43_كا استغفار، اس كے شرائط، 18/72،75_كے اشك،17/109_كى فكر، 17/108 ، 18/65;_كى پيروي، اس كى اہميت ، 19/43_كى تاثير پذيري، 17/107;_كى تقليد، اس كى اہميت ، 19/ 43_كا خشوع، 17/109;اس كے عوامل ، 17/ 109 _كا خضوع، 17/109_ اور قرآن، 17/109 ; صدر اسلام كے _اس كا اقرار، 17/107_كى كمي، 17/85 _ كاگريہ ، 17/109_كے ساتھ سفر ، اس كى قدروقيمت ، 18/68 _كى ذمہ دارى ،19/43;_كے عمل كا ملاك، 19/12 _كا كا رہدايت ، 19/43_كے ساتھ ہمنشيني، اس كے آداب، 18/72 ، 75،;اس كے شرائط، 18/78، اس مي</w:t>
      </w:r>
      <w:r w:rsidR="00475B46">
        <w:rPr>
          <w:rtl/>
        </w:rPr>
        <w:t xml:space="preserve">ں </w:t>
      </w:r>
      <w:r>
        <w:rPr>
          <w:rtl/>
        </w:rPr>
        <w:t>صبر، 18/72، 75،78</w:t>
      </w:r>
      <w:r>
        <w:rPr>
          <w:rFonts w:hint="eastAsia"/>
          <w:rtl/>
        </w:rPr>
        <w:t>نيز</w:t>
      </w:r>
      <w:r>
        <w:rPr>
          <w:rtl/>
        </w:rPr>
        <w:t xml:space="preserve"> ر_ك، علماء اہل كتاب، علماء دين اور قرآن،</w:t>
      </w:r>
    </w:p>
    <w:p w:rsidR="00E10A6C" w:rsidRDefault="00E10A6C" w:rsidP="00F53F28">
      <w:pPr>
        <w:pStyle w:val="libNormal"/>
        <w:rPr>
          <w:rtl/>
        </w:rPr>
      </w:pPr>
      <w:r>
        <w:rPr>
          <w:rFonts w:hint="eastAsia"/>
          <w:rtl/>
        </w:rPr>
        <w:t>علماء</w:t>
      </w:r>
      <w:r>
        <w:rPr>
          <w:rtl/>
        </w:rPr>
        <w:t xml:space="preserve"> اہل كتاب:_كى آگاہى ، 17/108_كا اقرار، 17/108;_كا خضوع ، 17/107_كا سجدہ ، 17/107;_اور قرآن، 17/107</w:t>
      </w:r>
      <w:r>
        <w:rPr>
          <w:rFonts w:hint="eastAsia"/>
          <w:rtl/>
        </w:rPr>
        <w:t>نيزر</w:t>
      </w:r>
      <w:r>
        <w:rPr>
          <w:rtl/>
        </w:rPr>
        <w:t>_ك، علماء اور دينى علمائ</w:t>
      </w:r>
    </w:p>
    <w:p w:rsidR="00E10A6C" w:rsidRDefault="00E10A6C" w:rsidP="00F53F28">
      <w:pPr>
        <w:pStyle w:val="libNormal"/>
        <w:rPr>
          <w:rtl/>
        </w:rPr>
      </w:pPr>
      <w:r>
        <w:rPr>
          <w:rFonts w:hint="eastAsia"/>
          <w:rtl/>
        </w:rPr>
        <w:t>علماء</w:t>
      </w:r>
      <w:r>
        <w:rPr>
          <w:rtl/>
        </w:rPr>
        <w:t xml:space="preserve"> دين :_كا احترام ، 18/66_كا تكامل ، 17/109;_كے ساتھ تواضع، 18/66_كا حق قبول كرنا،17/107;_كا خضوع، 17/107_كى شخصيت اس كى اہميت ، 18/66 ; _كا عقيدہ ، 17/108_كے مقامات، 17/107</w:t>
      </w:r>
      <w:r>
        <w:rPr>
          <w:rFonts w:hint="eastAsia"/>
          <w:rtl/>
        </w:rPr>
        <w:t>نيزر</w:t>
      </w:r>
      <w:r>
        <w:rPr>
          <w:rtl/>
        </w:rPr>
        <w:t>_ك:علماء اور علماء اہل كتاب</w:t>
      </w:r>
      <w:r w:rsidR="00F53F28">
        <w:rPr>
          <w:rFonts w:hint="cs"/>
          <w:rtl/>
        </w:rPr>
        <w:t>//</w:t>
      </w:r>
      <w:r>
        <w:rPr>
          <w:rFonts w:hint="eastAsia"/>
          <w:rtl/>
        </w:rPr>
        <w:t>علم</w:t>
      </w:r>
      <w:r>
        <w:rPr>
          <w:rtl/>
        </w:rPr>
        <w:t xml:space="preserve"> غيب:_كے آثار،19/88</w:t>
      </w:r>
      <w:r>
        <w:rPr>
          <w:rFonts w:hint="eastAsia"/>
          <w:rtl/>
        </w:rPr>
        <w:t>نيز</w:t>
      </w:r>
      <w:r>
        <w:rPr>
          <w:rtl/>
        </w:rPr>
        <w:t xml:space="preserve"> ر_ك، دعوى ، خداوندعالم، خضر (ع) ،ذكر، عيسى (ع) اورموسى (ع)</w:t>
      </w:r>
    </w:p>
    <w:p w:rsidR="00E10A6C" w:rsidRDefault="00E10A6C" w:rsidP="00F53F28">
      <w:pPr>
        <w:pStyle w:val="libNormal"/>
        <w:rPr>
          <w:rtl/>
        </w:rPr>
      </w:pPr>
      <w:r>
        <w:rPr>
          <w:rFonts w:hint="eastAsia"/>
          <w:rtl/>
        </w:rPr>
        <w:t>عمر</w:t>
      </w:r>
      <w:r>
        <w:rPr>
          <w:rtl/>
        </w:rPr>
        <w:t>:</w:t>
      </w:r>
      <w:r>
        <w:rPr>
          <w:rFonts w:hint="eastAsia"/>
          <w:rtl/>
        </w:rPr>
        <w:t>طول</w:t>
      </w:r>
      <w:r>
        <w:rPr>
          <w:rtl/>
        </w:rPr>
        <w:t xml:space="preserve"> _كا سبب، 18/11</w:t>
      </w:r>
      <w:r>
        <w:rPr>
          <w:rFonts w:hint="eastAsia"/>
          <w:rtl/>
        </w:rPr>
        <w:t>نيزر</w:t>
      </w:r>
      <w:r>
        <w:rPr>
          <w:rtl/>
        </w:rPr>
        <w:t>_ك، اصحاب كہف اور انسان</w:t>
      </w:r>
      <w:r w:rsidR="00F53F28">
        <w:rPr>
          <w:rFonts w:hint="cs"/>
          <w:rtl/>
        </w:rPr>
        <w:t>/</w:t>
      </w:r>
      <w:r>
        <w:rPr>
          <w:rFonts w:hint="eastAsia"/>
          <w:rtl/>
        </w:rPr>
        <w:t>عمل</w:t>
      </w:r>
      <w:r>
        <w:rPr>
          <w:rtl/>
        </w:rPr>
        <w:t>:</w:t>
      </w:r>
      <w:r w:rsidR="00F53F28">
        <w:rPr>
          <w:rtl/>
        </w:rPr>
        <w:t xml:space="preserve"> </w:t>
      </w:r>
      <w:r>
        <w:rPr>
          <w:rtl/>
        </w:rPr>
        <w:t>_كے آثار، 17/7، 8،12، 13، 16، 69، 72، 79، 18/7، 57،58،103،104،105،19/63،اس كے اخروى آثار، 18/49،19/39،68،69،اس كے دنياوى آثار،17/7_كا آغاز، 17/80،اس مي</w:t>
      </w:r>
      <w:r w:rsidR="00475B46">
        <w:rPr>
          <w:rtl/>
        </w:rPr>
        <w:t xml:space="preserve">ں </w:t>
      </w:r>
      <w:r>
        <w:rPr>
          <w:rtl/>
        </w:rPr>
        <w:t>اخلاص، 7/80،اس مي</w:t>
      </w:r>
      <w:r w:rsidR="00475B46">
        <w:rPr>
          <w:rtl/>
        </w:rPr>
        <w:t xml:space="preserve">ں </w:t>
      </w:r>
      <w:r>
        <w:rPr>
          <w:rtl/>
        </w:rPr>
        <w:t>صداقت ، 17/80; _كى اخروى آگاہى ، 17/13 _ مي</w:t>
      </w:r>
      <w:r w:rsidR="00475B46">
        <w:rPr>
          <w:rtl/>
        </w:rPr>
        <w:t xml:space="preserve">ں </w:t>
      </w:r>
      <w:r>
        <w:rPr>
          <w:rtl/>
        </w:rPr>
        <w:t>اخلاص، 17/80، اس</w:t>
      </w:r>
      <w:r w:rsidR="00F53F28" w:rsidRPr="00F53F28">
        <w:rPr>
          <w:rFonts w:hint="eastAsia"/>
          <w:rtl/>
        </w:rPr>
        <w:t xml:space="preserve"> </w:t>
      </w:r>
      <w:r w:rsidR="00F53F28">
        <w:rPr>
          <w:rFonts w:hint="eastAsia"/>
          <w:rtl/>
        </w:rPr>
        <w:t>كے</w:t>
      </w:r>
      <w:r w:rsidR="00F53F28">
        <w:rPr>
          <w:rtl/>
        </w:rPr>
        <w:t xml:space="preserve"> عوامل، 17/80; _كى قدرومنزلت، 18/105 ، اس كى اخروى منزلت، 18/105 ،اس </w:t>
      </w:r>
    </w:p>
    <w:p w:rsidR="00F53F28" w:rsidRDefault="005E4E68" w:rsidP="00F53F28">
      <w:pPr>
        <w:pStyle w:val="libPoemTini"/>
        <w:rPr>
          <w:rtl/>
        </w:rPr>
      </w:pPr>
      <w:r>
        <w:rPr>
          <w:rtl/>
        </w:rPr>
        <w:br w:type="page"/>
      </w:r>
    </w:p>
    <w:p w:rsidR="00E10A6C" w:rsidRDefault="00F53F28" w:rsidP="00F53F28">
      <w:pPr>
        <w:pStyle w:val="libNormal"/>
        <w:rPr>
          <w:rtl/>
        </w:rPr>
      </w:pPr>
      <w:r>
        <w:rPr>
          <w:rtl/>
        </w:rPr>
        <w:lastRenderedPageBreak/>
        <w:t>كامعيار،</w:t>
      </w:r>
      <w:r w:rsidR="00E10A6C">
        <w:rPr>
          <w:rtl/>
        </w:rPr>
        <w:t>17/80 ،18 /105_كا پر_كھنا اس كا معيار،17/25_كا استحكام ، 18/95،كى اصلاح اس كى اہميت، 18/57_كى بقا، 18/49،19/76 بہترين_ 18/10 ، اس كا تحقق، 18/7 _كى دنياوى پاداش، 17/18; _كے بار</w:t>
      </w:r>
      <w:r w:rsidR="00E10A6C">
        <w:rPr>
          <w:rFonts w:hint="eastAsia"/>
          <w:rtl/>
        </w:rPr>
        <w:t>ے</w:t>
      </w:r>
      <w:r w:rsidR="00E10A6C">
        <w:rPr>
          <w:rtl/>
        </w:rPr>
        <w:t xml:space="preserve"> مي</w:t>
      </w:r>
      <w:r w:rsidR="00475B46">
        <w:rPr>
          <w:rtl/>
        </w:rPr>
        <w:t xml:space="preserve">ں </w:t>
      </w:r>
      <w:r w:rsidR="00E10A6C">
        <w:rPr>
          <w:rtl/>
        </w:rPr>
        <w:t>سوال،19/42_كى تباہي، اس كے آثار،18/104;_كا مجسم ہونا، 18/49_اس كا اخروى تجسم ،18/49_ كى تصحيح اس كے عوامل ، 18/110_كاثبت وضبط، 17/13 ،71، 18/49، اس مي</w:t>
      </w:r>
      <w:r w:rsidR="00475B46">
        <w:rPr>
          <w:rtl/>
        </w:rPr>
        <w:t xml:space="preserve">ں </w:t>
      </w:r>
      <w:r w:rsidR="00E10A6C">
        <w:rPr>
          <w:rtl/>
        </w:rPr>
        <w:t>تاخير، 19/79 _ كا ہبط، اس كى حقيقت ، 18/105، اس كے عوامل، 18/ 105، اس كے اسباب، 18/106_كا حساب وكت</w:t>
      </w:r>
      <w:r w:rsidR="00E10A6C">
        <w:rPr>
          <w:rFonts w:hint="eastAsia"/>
          <w:rtl/>
        </w:rPr>
        <w:t>اب،</w:t>
      </w:r>
      <w:r w:rsidR="00E10A6C">
        <w:rPr>
          <w:rtl/>
        </w:rPr>
        <w:t xml:space="preserve"> 17/14 ،اس كى اہميت، 18/57_ كا اخروى حساب وكتاب ،17/14 ، 18/ 49،105; _مي</w:t>
      </w:r>
      <w:r w:rsidR="00475B46">
        <w:rPr>
          <w:rtl/>
        </w:rPr>
        <w:t xml:space="preserve">ں </w:t>
      </w:r>
      <w:r w:rsidR="00E10A6C">
        <w:rPr>
          <w:rtl/>
        </w:rPr>
        <w:t>رہا، 17/80 _ كا پيش خيمہ، 18/7;_مي</w:t>
      </w:r>
      <w:r w:rsidR="00475B46">
        <w:rPr>
          <w:rtl/>
        </w:rPr>
        <w:t xml:space="preserve">ں </w:t>
      </w:r>
      <w:r w:rsidR="00E10A6C">
        <w:rPr>
          <w:rtl/>
        </w:rPr>
        <w:t>صداقت ،17/80،اس كے عوامل، 17/80، پسنديدہ _17/19 ،24، 29، 80، 18/6، 19،28، 37، 77، 82 ، 86،89 ، 19/17 ، 26 ،43، اس كے آثار، 17/ 7 ،53 ،79، 18/9،</w:t>
      </w:r>
      <w:r w:rsidR="00E10A6C">
        <w:rPr>
          <w:rFonts w:hint="eastAsia"/>
          <w:rtl/>
        </w:rPr>
        <w:t>اس</w:t>
      </w:r>
      <w:r w:rsidR="00E10A6C">
        <w:rPr>
          <w:rtl/>
        </w:rPr>
        <w:t xml:space="preserve"> كے پاداش كى حتميت ، 18/30 ، اس كا سبب، 17/71، اس كا انجام، 17/7 ; شيطانى _ 17/27،گذشتہ _اس كى پريشانى ، 18/57، ناپسنديدہ _17/15، 27، 32، 38، 44، 18/30،34 ،50، 51، 56، 71، 74، 19/44 ; اس كے آثار ، 17/ 7 ،اس سے اجتناب، 17/ 29،اس كاتحقق، 17/ 38 ، اس كا ثبت وضبط، 19/84،;اس كا زيا</w:t>
      </w:r>
      <w:r w:rsidR="00475B46">
        <w:rPr>
          <w:rtl/>
        </w:rPr>
        <w:t xml:space="preserve">ں </w:t>
      </w:r>
      <w:r w:rsidR="00E10A6C">
        <w:rPr>
          <w:rtl/>
        </w:rPr>
        <w:t>، 17/32، آسمانى اديان مي</w:t>
      </w:r>
      <w:r w:rsidR="00475B46">
        <w:rPr>
          <w:rtl/>
        </w:rPr>
        <w:t xml:space="preserve">ں </w:t>
      </w:r>
      <w:r w:rsidR="00E10A6C">
        <w:rPr>
          <w:rtl/>
        </w:rPr>
        <w:t>ناپسنديدہ عمل، 17/38، اس كى فراموشي، 18/57 ، اس كے موانع، 17/29، اس سے نہي، 17/ 38_كا انجام، 17/80 ، اس مي</w:t>
      </w:r>
      <w:r w:rsidR="00475B46">
        <w:rPr>
          <w:rtl/>
        </w:rPr>
        <w:t xml:space="preserve">ں </w:t>
      </w:r>
      <w:r w:rsidR="00E10A6C">
        <w:rPr>
          <w:rtl/>
        </w:rPr>
        <w:t>اخلاص، 17/80، اس مي</w:t>
      </w:r>
      <w:r w:rsidR="00475B46">
        <w:rPr>
          <w:rtl/>
        </w:rPr>
        <w:t xml:space="preserve">ں </w:t>
      </w:r>
      <w:r w:rsidR="00E10A6C">
        <w:rPr>
          <w:rtl/>
        </w:rPr>
        <w:t>صداقت ; 17/ 80 _ كى مہلت ، 18/104 ، 19/39; _ كى اخروى سزا ، 18/49_ كے گواہ، 17/96 _ كا مسئول، 17/13، 15، 18/58_ كا ملاك، 17/36_ ; مي</w:t>
      </w:r>
      <w:r w:rsidR="00475B46">
        <w:rPr>
          <w:rtl/>
        </w:rPr>
        <w:t xml:space="preserve">ں </w:t>
      </w:r>
      <w:r w:rsidR="00E10A6C">
        <w:rPr>
          <w:rtl/>
        </w:rPr>
        <w:t>نيت، 18/105</w:t>
      </w:r>
    </w:p>
    <w:p w:rsidR="00E10A6C" w:rsidRDefault="00E10A6C" w:rsidP="00E10A6C">
      <w:pPr>
        <w:pStyle w:val="libNormal"/>
        <w:rPr>
          <w:rtl/>
        </w:rPr>
      </w:pPr>
      <w:r>
        <w:rPr>
          <w:rFonts w:hint="eastAsia"/>
          <w:rtl/>
        </w:rPr>
        <w:t>نيزر</w:t>
      </w:r>
      <w:r>
        <w:rPr>
          <w:rtl/>
        </w:rPr>
        <w:t>_ك، تذكر ، شرعى وظيفہ، خوف ، توريت، حيوانى ، حق، خضر(ع) ،دعا، دين ، ذكر، سرزمين ، سعادت مند افراد</w:t>
      </w:r>
    </w:p>
    <w:p w:rsidR="00E10A6C" w:rsidRDefault="00E10A6C" w:rsidP="00F53F28">
      <w:pPr>
        <w:pStyle w:val="libNormal"/>
        <w:rPr>
          <w:rtl/>
        </w:rPr>
      </w:pPr>
      <w:r>
        <w:rPr>
          <w:rFonts w:hint="eastAsia"/>
          <w:rtl/>
        </w:rPr>
        <w:t>علم،</w:t>
      </w:r>
      <w:r>
        <w:rPr>
          <w:rtl/>
        </w:rPr>
        <w:t xml:space="preserve"> طبيعى عوامل، قيامت، سزا، ملائكہ، نامہ عمل اور اجداد</w:t>
      </w:r>
      <w:r w:rsidR="00F53F28">
        <w:rPr>
          <w:rFonts w:hint="cs"/>
          <w:rtl/>
        </w:rPr>
        <w:t>/</w:t>
      </w:r>
      <w:r>
        <w:rPr>
          <w:rFonts w:hint="eastAsia"/>
          <w:rtl/>
        </w:rPr>
        <w:t>عورت</w:t>
      </w:r>
      <w:r>
        <w:rPr>
          <w:rtl/>
        </w:rPr>
        <w:t>:_كا تكامل ، 19/17_كے مقامات ، 19/17;_كى نذر، 19/26</w:t>
      </w:r>
      <w:r>
        <w:rPr>
          <w:rFonts w:hint="eastAsia"/>
          <w:rtl/>
        </w:rPr>
        <w:t>نيزر</w:t>
      </w:r>
      <w:r>
        <w:rPr>
          <w:rtl/>
        </w:rPr>
        <w:t>_ك، خدااور علائق</w:t>
      </w:r>
      <w:r w:rsidR="00F53F28">
        <w:rPr>
          <w:rFonts w:hint="cs"/>
          <w:rtl/>
        </w:rPr>
        <w:t>//</w:t>
      </w:r>
      <w:r>
        <w:rPr>
          <w:rFonts w:hint="eastAsia"/>
          <w:rtl/>
        </w:rPr>
        <w:t>عمارت</w:t>
      </w:r>
      <w:r>
        <w:rPr>
          <w:rtl/>
        </w:rPr>
        <w:t xml:space="preserve"> سازي:</w:t>
      </w:r>
      <w:r>
        <w:rPr>
          <w:rFonts w:hint="eastAsia"/>
          <w:rtl/>
        </w:rPr>
        <w:t>ر</w:t>
      </w:r>
      <w:r>
        <w:rPr>
          <w:rtl/>
        </w:rPr>
        <w:t>_ك ،ذوالقرنين</w:t>
      </w:r>
      <w:r w:rsidR="00F53F28">
        <w:rPr>
          <w:rFonts w:hint="cs"/>
          <w:rtl/>
        </w:rPr>
        <w:t>/</w:t>
      </w:r>
      <w:r>
        <w:rPr>
          <w:rFonts w:hint="eastAsia"/>
          <w:rtl/>
        </w:rPr>
        <w:t>عمل</w:t>
      </w:r>
      <w:r>
        <w:rPr>
          <w:rtl/>
        </w:rPr>
        <w:t xml:space="preserve"> كا مجسم ہونا:</w:t>
      </w:r>
      <w:r>
        <w:rPr>
          <w:rFonts w:hint="eastAsia"/>
          <w:rtl/>
        </w:rPr>
        <w:t>ر</w:t>
      </w:r>
      <w:r>
        <w:rPr>
          <w:rtl/>
        </w:rPr>
        <w:t>_ك، عمل</w:t>
      </w:r>
      <w:r w:rsidR="00F53F28">
        <w:rPr>
          <w:rFonts w:hint="cs"/>
          <w:rtl/>
        </w:rPr>
        <w:t>//</w:t>
      </w:r>
      <w:r>
        <w:rPr>
          <w:rFonts w:hint="eastAsia"/>
          <w:rtl/>
        </w:rPr>
        <w:t>عمل</w:t>
      </w:r>
      <w:r>
        <w:rPr>
          <w:rtl/>
        </w:rPr>
        <w:t xml:space="preserve"> صالح:_كے آثار ،17/9، 18/2، 30، 82، 88، 107 ،19/60، 76،96،اس كے معاشرتى آثار، 19/96_ كى قدرمنزلت ، 18/46،19/76_كى اہميت ، 18/ 30 ، 46، 77، 110، 19 /60;_كى بقا، 19/76_كى پاداش ، 18/46 ، 19 /60، 76، اس مي</w:t>
      </w:r>
      <w:r w:rsidR="00475B46">
        <w:rPr>
          <w:rtl/>
        </w:rPr>
        <w:t xml:space="preserve">ں </w:t>
      </w:r>
      <w:r>
        <w:rPr>
          <w:rtl/>
        </w:rPr>
        <w:t xml:space="preserve">اضافہ، 18/30،اس كى ضمانت، 19/76;_كى تاثير، اس كے شرائط، 18/30_كا تداوم اس كے آثار17/3;_كا ترك، 18/87،88_كى تشويق، 18/88;_ كى جاودانيت ، 18/46_كى دعوت، 18/110 : _كا رشد، اس كا سبب، </w:t>
      </w:r>
    </w:p>
    <w:p w:rsidR="00F53F28" w:rsidRDefault="005E4E68" w:rsidP="00F53F28">
      <w:pPr>
        <w:pStyle w:val="libNormal"/>
        <w:rPr>
          <w:rtl/>
        </w:rPr>
      </w:pPr>
      <w:r>
        <w:rPr>
          <w:rtl/>
        </w:rPr>
        <w:br w:type="page"/>
      </w:r>
    </w:p>
    <w:p w:rsidR="00E10A6C" w:rsidRDefault="00F53F28" w:rsidP="00F53F28">
      <w:pPr>
        <w:pStyle w:val="libNormal"/>
        <w:rPr>
          <w:rtl/>
        </w:rPr>
      </w:pPr>
      <w:r>
        <w:rPr>
          <w:rtl/>
        </w:rPr>
        <w:lastRenderedPageBreak/>
        <w:t>18/30_كا پيش خيمہ ، 18/110 ، 19/63 _ آسمانى اديان ميں ،19/60_كاكردار ، 18/30</w:t>
      </w:r>
      <w:r>
        <w:rPr>
          <w:rFonts w:hint="eastAsia"/>
          <w:rtl/>
        </w:rPr>
        <w:t>نيزر</w:t>
      </w:r>
      <w:r>
        <w:rPr>
          <w:rtl/>
        </w:rPr>
        <w:t>_ك، گذشتہ اقوام اور مؤمنين</w:t>
      </w:r>
      <w:r>
        <w:rPr>
          <w:rFonts w:hint="eastAsia"/>
          <w:rtl/>
        </w:rPr>
        <w:t xml:space="preserve"> </w:t>
      </w:r>
      <w:r w:rsidR="00E10A6C">
        <w:rPr>
          <w:rFonts w:hint="eastAsia"/>
          <w:rtl/>
        </w:rPr>
        <w:t>عہد</w:t>
      </w:r>
      <w:r w:rsidR="00E10A6C">
        <w:rPr>
          <w:rtl/>
        </w:rPr>
        <w:t>:_كے آداب، 18/69_كے احكام،17/34; _ خدا كے ساتھ،19/87،اس كے آثار، 19/78; _ سے وفا، اس كے آثار، 19/55،اس كى قدرومنزلت ، 19/54،اس كى اہميت، 17/34،اس كاسبب، 17/34 ، اس كا وجوب ، 17/34</w:t>
      </w:r>
      <w:r w:rsidR="00E10A6C">
        <w:rPr>
          <w:rFonts w:hint="eastAsia"/>
          <w:rtl/>
        </w:rPr>
        <w:t>نيزر</w:t>
      </w:r>
      <w:r w:rsidR="00E10A6C">
        <w:rPr>
          <w:rtl/>
        </w:rPr>
        <w:t>_ك:دعوى ، اسمعيل (ع) ،خدا، ذكراور موسى (ع)</w:t>
      </w:r>
    </w:p>
    <w:p w:rsidR="00E10A6C" w:rsidRDefault="00E10A6C" w:rsidP="00F53F28">
      <w:pPr>
        <w:pStyle w:val="libNormal"/>
        <w:rPr>
          <w:rtl/>
        </w:rPr>
      </w:pPr>
      <w:r>
        <w:rPr>
          <w:rFonts w:hint="eastAsia"/>
          <w:rtl/>
        </w:rPr>
        <w:t>عہدشكنى</w:t>
      </w:r>
      <w:r>
        <w:rPr>
          <w:rtl/>
        </w:rPr>
        <w:t xml:space="preserve"> :</w:t>
      </w:r>
      <w:r>
        <w:rPr>
          <w:rFonts w:hint="eastAsia"/>
          <w:rtl/>
        </w:rPr>
        <w:t>ر</w:t>
      </w:r>
      <w:r>
        <w:rPr>
          <w:rtl/>
        </w:rPr>
        <w:t>_ك، خضر (ع) عہد اور موسى (ع)</w:t>
      </w:r>
    </w:p>
    <w:p w:rsidR="00E10A6C" w:rsidRDefault="00E10A6C" w:rsidP="00F53F28">
      <w:pPr>
        <w:pStyle w:val="libNormal"/>
        <w:rPr>
          <w:rtl/>
        </w:rPr>
      </w:pPr>
      <w:r>
        <w:rPr>
          <w:rFonts w:hint="eastAsia"/>
          <w:rtl/>
        </w:rPr>
        <w:t>عہد</w:t>
      </w:r>
      <w:r>
        <w:rPr>
          <w:rtl/>
        </w:rPr>
        <w:t xml:space="preserve"> عتيق:</w:t>
      </w:r>
      <w:r>
        <w:rPr>
          <w:rFonts w:hint="eastAsia"/>
          <w:rtl/>
        </w:rPr>
        <w:t>ر</w:t>
      </w:r>
      <w:r>
        <w:rPr>
          <w:rtl/>
        </w:rPr>
        <w:t>_ك، تورات</w:t>
      </w:r>
    </w:p>
    <w:p w:rsidR="00B45124" w:rsidRDefault="00E10A6C" w:rsidP="00F53F28">
      <w:pPr>
        <w:pStyle w:val="libNormal"/>
        <w:rPr>
          <w:rtl/>
        </w:rPr>
      </w:pPr>
      <w:r>
        <w:rPr>
          <w:rFonts w:hint="eastAsia"/>
          <w:rtl/>
        </w:rPr>
        <w:t>عيسى</w:t>
      </w:r>
      <w:r>
        <w:rPr>
          <w:rtl/>
        </w:rPr>
        <w:t xml:space="preserve"> (ع) :_مي</w:t>
      </w:r>
      <w:r w:rsidR="00475B46">
        <w:rPr>
          <w:rtl/>
        </w:rPr>
        <w:t xml:space="preserve">ں </w:t>
      </w:r>
      <w:r>
        <w:rPr>
          <w:rtl/>
        </w:rPr>
        <w:t>اختلاف، 19/37_كا اقرار، 19/34; _كا امن وامان، ان كا اخروى امن وامان ، 19/33،ان كا دنيا امن ، 19/33،اس كى حتميت، 19/33، اس كا سرچشمہ ، 19/33،اس كا سرچشمہ، 19/33_كى بر_كت ، 19/ 31 ، اس كى خصوصيات، 19/31_كى بشارتي</w:t>
      </w:r>
      <w:r w:rsidR="00475B46">
        <w:rPr>
          <w:rtl/>
        </w:rPr>
        <w:t xml:space="preserve">ں </w:t>
      </w:r>
      <w:r>
        <w:rPr>
          <w:rtl/>
        </w:rPr>
        <w:t>، 19/24 _ كابشرہونا، 19/33،34،37; _كى پا</w:t>
      </w:r>
      <w:r>
        <w:rPr>
          <w:rFonts w:hint="eastAsia"/>
          <w:rtl/>
        </w:rPr>
        <w:t>كيزگى</w:t>
      </w:r>
      <w:r>
        <w:rPr>
          <w:rtl/>
        </w:rPr>
        <w:t xml:space="preserve"> كى ضمانت ، 19/19_كى تعليمات، 19/26،31 _كاتكامل، 19/19 ، اس كا سرچشمہ ،19/33; كا تعلم گہوارہ مي</w:t>
      </w:r>
      <w:r w:rsidR="00475B46">
        <w:rPr>
          <w:rtl/>
        </w:rPr>
        <w:t xml:space="preserve">ں </w:t>
      </w:r>
      <w:r>
        <w:rPr>
          <w:rtl/>
        </w:rPr>
        <w:t>، 19/24 ، 25،26،27 ،29، 30، 35، 36،اس كى حيرانگي، 19/29 _كامنزہ ہونا، 19/22; 33_كووصيت، 19/31; _كااخروى حشر،19/33،اس كى خصوصيات، 19/33 _ كاحق قبول كرنا، ا</w:t>
      </w:r>
      <w:r>
        <w:rPr>
          <w:rFonts w:hint="eastAsia"/>
          <w:rtl/>
        </w:rPr>
        <w:t>س</w:t>
      </w:r>
      <w:r>
        <w:rPr>
          <w:rtl/>
        </w:rPr>
        <w:t xml:space="preserve"> كا سبب، 19/32_كى اخروي; حيات ، 19/33; _كى خلقت، اس كا سبب، 19/34 ، اس كى خصوصيات، 19/32،34; _كى خوش رفتارى ، 19/32_كى خوش قدمي، 19/31; _كى دعوتي</w:t>
      </w:r>
      <w:r w:rsidR="00475B46">
        <w:rPr>
          <w:rtl/>
        </w:rPr>
        <w:t xml:space="preserve">ں </w:t>
      </w:r>
      <w:r>
        <w:rPr>
          <w:rtl/>
        </w:rPr>
        <w:t>، 19/36 _ كى تسلي، 19/24; _كى رحمت، 19/31_كى رسالت، 19/30; _كا رشد، اس كا سبب، 19/33_كا سجدہ، 19/ 58 ; كى سرن</w:t>
      </w:r>
      <w:r>
        <w:rPr>
          <w:rFonts w:hint="eastAsia"/>
          <w:rtl/>
        </w:rPr>
        <w:t>وشت،</w:t>
      </w:r>
      <w:r>
        <w:rPr>
          <w:rtl/>
        </w:rPr>
        <w:t xml:space="preserve"> 19/33_كى سعادت، اس كا سرچشمہ ، 19/32; _كى سلامتي، 19/33،اس كا يقينى ہونا، 19/33 ; ان كى اخروى سلامتي، 19/33،ان كى دنياوى سلامتي، 19/33 ،اس كا سبب، 19/33_كى سيرت، 19/32; _مي</w:t>
      </w:r>
      <w:r w:rsidR="00475B46">
        <w:rPr>
          <w:rtl/>
        </w:rPr>
        <w:t xml:space="preserve">ں </w:t>
      </w:r>
      <w:r>
        <w:rPr>
          <w:rtl/>
        </w:rPr>
        <w:t>شك، 19/34_كى عبوديت ، 19/30،37; _كى عصمت، 19/32_كاعلم غيب، 19/ 33; _كا آيات خ</w:t>
      </w:r>
      <w:r>
        <w:rPr>
          <w:rFonts w:hint="eastAsia"/>
          <w:rtl/>
        </w:rPr>
        <w:t>دا</w:t>
      </w:r>
      <w:r>
        <w:rPr>
          <w:rtl/>
        </w:rPr>
        <w:t xml:space="preserve"> مي</w:t>
      </w:r>
      <w:r w:rsidR="00475B46">
        <w:rPr>
          <w:rtl/>
        </w:rPr>
        <w:t xml:space="preserve">ں </w:t>
      </w:r>
      <w:r>
        <w:rPr>
          <w:rtl/>
        </w:rPr>
        <w:t>سے ہونا، 19/21_ اور خدا كى اولاد، 19/34; _آيات خداسننے كے وقت ، 19/58 _كے فضائل، 19/19 ،31، 32، 34، 58، 29، 30، 31، 32، 33، 34، 35،36،37; اس كى وضاحت، 19/16 _ كى آسمانى كتاب، 19/30_كى ما</w:t>
      </w:r>
      <w:r w:rsidR="00475B46">
        <w:rPr>
          <w:rtl/>
        </w:rPr>
        <w:t xml:space="preserve">ں </w:t>
      </w:r>
      <w:r>
        <w:rPr>
          <w:rtl/>
        </w:rPr>
        <w:t>، 19/34 _ پرايمان ركھنے والے، 19/37;_كا مربي، 19/36_ كى موت ،19/33; _كى خصوصيات، 19/ 33 _ كى شناخت ، 19/31; _كامعجزہ ، 19/24، 30 _ كے مقامات ، 19/30 ،34; كو جھٹلانے والے، 19/34،ان كو جھٹلانے والے قيامت دن، 19/37; _كى نبوت، 19/30_كانسب، 19/58 _كى نعمتي</w:t>
      </w:r>
      <w:r w:rsidR="00475B46">
        <w:rPr>
          <w:rtl/>
        </w:rPr>
        <w:t xml:space="preserve">ں </w:t>
      </w:r>
      <w:r>
        <w:rPr>
          <w:rtl/>
        </w:rPr>
        <w:t xml:space="preserve">، 19/58; _كا كردار، 19/26، 31_ كى نومولودي، 19/ 30، 31; _ پر وحى </w:t>
      </w:r>
      <w:r>
        <w:rPr>
          <w:rFonts w:hint="eastAsia"/>
          <w:rtl/>
        </w:rPr>
        <w:t>،</w:t>
      </w:r>
      <w:r>
        <w:rPr>
          <w:rtl/>
        </w:rPr>
        <w:t xml:space="preserve"> 19/31_كى ولادت ، 19/16 ،24 ، 33، </w:t>
      </w:r>
    </w:p>
    <w:p w:rsidR="00B45124" w:rsidRPr="00B45124" w:rsidRDefault="00B45124" w:rsidP="00B45124">
      <w:pPr>
        <w:pStyle w:val="libPoemTini"/>
        <w:rPr>
          <w:rtl/>
        </w:rPr>
      </w:pPr>
      <w:r w:rsidRPr="00B45124">
        <w:rPr>
          <w:rtl/>
        </w:rPr>
        <w:br w:type="page"/>
      </w:r>
    </w:p>
    <w:p w:rsidR="00B45124" w:rsidRDefault="00B45124" w:rsidP="00B45124">
      <w:pPr>
        <w:pStyle w:val="libNormal"/>
        <w:rPr>
          <w:rtl/>
        </w:rPr>
      </w:pPr>
      <w:r>
        <w:rPr>
          <w:rtl/>
        </w:rPr>
        <w:lastRenderedPageBreak/>
        <w:t>35، اس كے آثار ، 19/23 ، اس كى تاريخ، 19/22; اس كى حتميت، 19/21،اس كے منافع كى عظمت ، 19/21; اس كا فلسفہ ، 19/31،اس كا معجزہ، 19/21 ، 19/24،33; _ كے خصوصيات، 19/ 24، 31، 34_ كا كار ہدايت، 19/ 25 ،26</w:t>
      </w:r>
    </w:p>
    <w:p w:rsidR="00B45124" w:rsidRDefault="00B45124" w:rsidP="00B45124">
      <w:pPr>
        <w:pStyle w:val="libNormal"/>
        <w:rPr>
          <w:rtl/>
        </w:rPr>
      </w:pPr>
      <w:r>
        <w:rPr>
          <w:rFonts w:hint="eastAsia"/>
          <w:rtl/>
        </w:rPr>
        <w:t>نيزر</w:t>
      </w:r>
      <w:r>
        <w:rPr>
          <w:rtl/>
        </w:rPr>
        <w:t>_ك:بشارت، ذكر اورنعمت</w:t>
      </w:r>
    </w:p>
    <w:p w:rsidR="00B45124" w:rsidRDefault="005E4E68" w:rsidP="00B45124">
      <w:pPr>
        <w:pStyle w:val="libNormal"/>
        <w:rPr>
          <w:rtl/>
        </w:rPr>
      </w:pPr>
      <w:r>
        <w:rPr>
          <w:rtl/>
        </w:rPr>
        <w:cr/>
      </w:r>
      <w:r>
        <w:rPr>
          <w:rtl/>
        </w:rPr>
        <w:br w:type="page"/>
      </w:r>
    </w:p>
    <w:p w:rsidR="00B45124" w:rsidRDefault="00B45124" w:rsidP="00B45124">
      <w:pPr>
        <w:pStyle w:val="Heading2Center"/>
        <w:rPr>
          <w:rtl/>
        </w:rPr>
      </w:pPr>
      <w:bookmarkStart w:id="349" w:name="_Toc32151680"/>
      <w:r>
        <w:rPr>
          <w:rFonts w:hint="eastAsia"/>
          <w:rtl/>
        </w:rPr>
        <w:lastRenderedPageBreak/>
        <w:t>اشاريے</w:t>
      </w:r>
      <w:r>
        <w:rPr>
          <w:rtl/>
        </w:rPr>
        <w:t xml:space="preserve"> (5)</w:t>
      </w:r>
      <w:bookmarkEnd w:id="349"/>
      <w:r>
        <w:rPr>
          <w:rtl/>
        </w:rPr>
        <w:t xml:space="preserve">  </w:t>
      </w:r>
    </w:p>
    <w:p w:rsidR="00E10A6C" w:rsidRDefault="00E10A6C" w:rsidP="00B45124">
      <w:pPr>
        <w:pStyle w:val="Heading2Center"/>
        <w:rPr>
          <w:rtl/>
        </w:rPr>
      </w:pPr>
      <w:bookmarkStart w:id="350" w:name="_Toc32151681"/>
      <w:r>
        <w:rPr>
          <w:rtl/>
        </w:rPr>
        <w:t>''غ''</w:t>
      </w:r>
      <w:bookmarkEnd w:id="350"/>
    </w:p>
    <w:p w:rsidR="00E10A6C" w:rsidRDefault="00E10A6C" w:rsidP="00763532">
      <w:pPr>
        <w:pStyle w:val="libNormal"/>
        <w:rPr>
          <w:rtl/>
        </w:rPr>
      </w:pPr>
      <w:r>
        <w:rPr>
          <w:rFonts w:hint="eastAsia"/>
          <w:rtl/>
        </w:rPr>
        <w:t>غار</w:t>
      </w:r>
      <w:r>
        <w:rPr>
          <w:rtl/>
        </w:rPr>
        <w:t>:</w:t>
      </w:r>
      <w:r>
        <w:rPr>
          <w:rFonts w:hint="eastAsia"/>
          <w:rtl/>
        </w:rPr>
        <w:t>ر</w:t>
      </w:r>
      <w:r>
        <w:rPr>
          <w:rtl/>
        </w:rPr>
        <w:t>_ك، اصحاب كہف</w:t>
      </w:r>
    </w:p>
    <w:p w:rsidR="00E10A6C" w:rsidRDefault="00E10A6C" w:rsidP="00BA1CC9">
      <w:pPr>
        <w:pStyle w:val="libNormal"/>
        <w:rPr>
          <w:rtl/>
        </w:rPr>
      </w:pPr>
      <w:r>
        <w:rPr>
          <w:rFonts w:hint="eastAsia"/>
          <w:rtl/>
        </w:rPr>
        <w:t>غافل</w:t>
      </w:r>
      <w:r>
        <w:rPr>
          <w:rtl/>
        </w:rPr>
        <w:t xml:space="preserve"> افراد:_كوانذار، 19/39،اس كى اہميت، 19/39; _كى غلط فكر، 18/28_كى توجہ، اس كے عوامل،18/42</w:t>
      </w:r>
      <w:r>
        <w:rPr>
          <w:rFonts w:hint="eastAsia"/>
          <w:rtl/>
        </w:rPr>
        <w:t>نيزر</w:t>
      </w:r>
      <w:r>
        <w:rPr>
          <w:rtl/>
        </w:rPr>
        <w:t>_ك:قيامت</w:t>
      </w:r>
      <w:r w:rsidR="00BA1CC9">
        <w:t xml:space="preserve">  </w:t>
      </w:r>
      <w:r>
        <w:rPr>
          <w:rFonts w:hint="eastAsia"/>
          <w:rtl/>
        </w:rPr>
        <w:t>غبار</w:t>
      </w:r>
      <w:r>
        <w:rPr>
          <w:rtl/>
        </w:rPr>
        <w:t>:</w:t>
      </w:r>
      <w:r>
        <w:rPr>
          <w:rFonts w:hint="eastAsia"/>
          <w:rtl/>
        </w:rPr>
        <w:t>ر</w:t>
      </w:r>
      <w:r>
        <w:rPr>
          <w:rtl/>
        </w:rPr>
        <w:t>_ك، قرآنى مثالي</w:t>
      </w:r>
      <w:r w:rsidR="00475B46">
        <w:rPr>
          <w:rtl/>
        </w:rPr>
        <w:t xml:space="preserve">ں </w:t>
      </w:r>
    </w:p>
    <w:p w:rsidR="00E10A6C" w:rsidRDefault="00E10A6C" w:rsidP="00BA1CC9">
      <w:pPr>
        <w:pStyle w:val="libNormal"/>
        <w:rPr>
          <w:rtl/>
        </w:rPr>
      </w:pPr>
      <w:r>
        <w:rPr>
          <w:rFonts w:hint="eastAsia"/>
          <w:rtl/>
        </w:rPr>
        <w:t>غذا</w:t>
      </w:r>
      <w:r>
        <w:rPr>
          <w:rtl/>
        </w:rPr>
        <w:t>:</w:t>
      </w:r>
      <w:r>
        <w:rPr>
          <w:rFonts w:hint="eastAsia"/>
          <w:rtl/>
        </w:rPr>
        <w:t>ر</w:t>
      </w:r>
      <w:r>
        <w:rPr>
          <w:rtl/>
        </w:rPr>
        <w:t>_ك، طعام</w:t>
      </w:r>
      <w:r w:rsidR="00BA1CC9">
        <w:t xml:space="preserve">  </w:t>
      </w:r>
      <w:r>
        <w:rPr>
          <w:rFonts w:hint="eastAsia"/>
          <w:rtl/>
        </w:rPr>
        <w:t>غرق</w:t>
      </w:r>
      <w:r>
        <w:rPr>
          <w:rtl/>
        </w:rPr>
        <w:t>:</w:t>
      </w:r>
      <w:r>
        <w:rPr>
          <w:rFonts w:hint="eastAsia"/>
          <w:rtl/>
        </w:rPr>
        <w:t>ر</w:t>
      </w:r>
      <w:r>
        <w:rPr>
          <w:rtl/>
        </w:rPr>
        <w:t>_ك، فرعون، فراعنہ اور نجات يافتہ افراد</w:t>
      </w:r>
    </w:p>
    <w:p w:rsidR="00E10A6C" w:rsidRDefault="00E10A6C" w:rsidP="00BA1CC9">
      <w:pPr>
        <w:pStyle w:val="libNormal"/>
        <w:rPr>
          <w:rtl/>
        </w:rPr>
      </w:pPr>
      <w:r>
        <w:rPr>
          <w:rFonts w:hint="eastAsia"/>
          <w:rtl/>
        </w:rPr>
        <w:t>غروب</w:t>
      </w:r>
      <w:r>
        <w:rPr>
          <w:rtl/>
        </w:rPr>
        <w:t>:</w:t>
      </w:r>
      <w:r>
        <w:rPr>
          <w:rFonts w:hint="eastAsia"/>
          <w:rtl/>
        </w:rPr>
        <w:t>ر</w:t>
      </w:r>
      <w:r>
        <w:rPr>
          <w:rtl/>
        </w:rPr>
        <w:t>_ك، اصحاب كہف اور قرآنى تشبيہات</w:t>
      </w:r>
      <w:r w:rsidR="00BA1CC9">
        <w:t xml:space="preserve">  </w:t>
      </w:r>
      <w:r>
        <w:rPr>
          <w:rFonts w:hint="eastAsia"/>
          <w:rtl/>
        </w:rPr>
        <w:t>غرور</w:t>
      </w:r>
      <w:r>
        <w:rPr>
          <w:rtl/>
        </w:rPr>
        <w:t>:</w:t>
      </w:r>
      <w:r>
        <w:rPr>
          <w:rFonts w:hint="eastAsia"/>
          <w:rtl/>
        </w:rPr>
        <w:t>ر</w:t>
      </w:r>
      <w:r>
        <w:rPr>
          <w:rtl/>
        </w:rPr>
        <w:t>_ك،تكبراور عجب</w:t>
      </w:r>
    </w:p>
    <w:p w:rsidR="00E10A6C" w:rsidRDefault="00E10A6C" w:rsidP="00763532">
      <w:pPr>
        <w:pStyle w:val="libNormal"/>
        <w:rPr>
          <w:rtl/>
        </w:rPr>
      </w:pPr>
      <w:r>
        <w:rPr>
          <w:rFonts w:hint="eastAsia"/>
          <w:rtl/>
        </w:rPr>
        <w:t>غريزہ</w:t>
      </w:r>
      <w:r>
        <w:rPr>
          <w:rtl/>
        </w:rPr>
        <w:t xml:space="preserve"> جنسي:_كى تسكين ، 17/35_كى تقويت اس كا سبب، 19/10</w:t>
      </w:r>
    </w:p>
    <w:p w:rsidR="00E10A6C" w:rsidRDefault="00E10A6C" w:rsidP="00763532">
      <w:pPr>
        <w:pStyle w:val="libNormal"/>
        <w:rPr>
          <w:rtl/>
        </w:rPr>
      </w:pPr>
      <w:r>
        <w:rPr>
          <w:rFonts w:hint="eastAsia"/>
          <w:rtl/>
        </w:rPr>
        <w:t>غصب</w:t>
      </w:r>
      <w:r>
        <w:rPr>
          <w:rtl/>
        </w:rPr>
        <w:t>:_كى ناپسنديدگى ، 18/79</w:t>
      </w:r>
      <w:r>
        <w:rPr>
          <w:rFonts w:hint="eastAsia"/>
          <w:rtl/>
        </w:rPr>
        <w:t>نيزر</w:t>
      </w:r>
      <w:r>
        <w:rPr>
          <w:rtl/>
        </w:rPr>
        <w:t>_ك، جاہليت ، خضر (ع) اور موسى (ع)</w:t>
      </w:r>
    </w:p>
    <w:p w:rsidR="00E10A6C" w:rsidRDefault="00E10A6C" w:rsidP="00763532">
      <w:pPr>
        <w:pStyle w:val="libNormal"/>
        <w:rPr>
          <w:rtl/>
        </w:rPr>
      </w:pPr>
      <w:r>
        <w:rPr>
          <w:rFonts w:hint="eastAsia"/>
          <w:rtl/>
        </w:rPr>
        <w:t>غضب</w:t>
      </w:r>
      <w:r>
        <w:rPr>
          <w:rtl/>
        </w:rPr>
        <w:t>:</w:t>
      </w:r>
      <w:r>
        <w:rPr>
          <w:rFonts w:hint="eastAsia"/>
          <w:rtl/>
        </w:rPr>
        <w:t>ر</w:t>
      </w:r>
      <w:r>
        <w:rPr>
          <w:rtl/>
        </w:rPr>
        <w:t>_ك، خدااور مؤمنين</w:t>
      </w:r>
    </w:p>
    <w:p w:rsidR="00E10A6C" w:rsidRDefault="00E10A6C" w:rsidP="00763532">
      <w:pPr>
        <w:pStyle w:val="libNormal"/>
        <w:rPr>
          <w:rtl/>
        </w:rPr>
      </w:pPr>
      <w:r>
        <w:rPr>
          <w:rFonts w:hint="eastAsia"/>
          <w:rtl/>
        </w:rPr>
        <w:t>غفران</w:t>
      </w:r>
      <w:r>
        <w:rPr>
          <w:rtl/>
        </w:rPr>
        <w:t>:</w:t>
      </w:r>
      <w:r>
        <w:rPr>
          <w:rFonts w:hint="eastAsia"/>
          <w:rtl/>
        </w:rPr>
        <w:t>ر</w:t>
      </w:r>
      <w:r>
        <w:rPr>
          <w:rtl/>
        </w:rPr>
        <w:t>_ك، مغفرت</w:t>
      </w:r>
    </w:p>
    <w:p w:rsidR="00E10A6C" w:rsidRDefault="00E10A6C" w:rsidP="00763532">
      <w:pPr>
        <w:pStyle w:val="libNormal"/>
        <w:rPr>
          <w:rtl/>
        </w:rPr>
      </w:pPr>
      <w:r>
        <w:rPr>
          <w:rFonts w:hint="eastAsia"/>
          <w:rtl/>
        </w:rPr>
        <w:t>غفلت</w:t>
      </w:r>
      <w:r>
        <w:rPr>
          <w:rtl/>
        </w:rPr>
        <w:t>:_كے آثار، 18/37،سے اجتناب_18/39;_كا خطرہ 18/103;_كا پيش خيمہ ، 19/40،;اس كا دفع، 18/28; آخرت سے _اس كا سبب، 17/104،اس كا سرچشمہ، 17/18; قصہ اصحاب كہف كى تعليمات سے _18/22، اخروى حسرت سے _19/39،حق سے _اس كا سبب ، 19/ 73، خداسے _18/24،28،اس كے آثار ، 17/69 ،18/24،37،38،اس كى نشانيا</w:t>
      </w:r>
      <w:r w:rsidR="00475B46">
        <w:rPr>
          <w:rtl/>
        </w:rPr>
        <w:t xml:space="preserve">ں </w:t>
      </w:r>
      <w:r>
        <w:rPr>
          <w:rtl/>
        </w:rPr>
        <w:t>، 18/28 عجز سے _اس كے آثار، 17/37، غير خداسے _اس كا سبب، 17/68،قدرت خداسے _ اس كے آثار 17/37، قيامت سے _اس كے آثار ، 19/39 ، سزاسے_اس كے آثار، 18/57; گناہ سے _ اس كى سزا، 18/58 ، گذشتہ گناہو</w:t>
      </w:r>
      <w:r w:rsidR="00475B46">
        <w:rPr>
          <w:rtl/>
        </w:rPr>
        <w:t xml:space="preserve">ں </w:t>
      </w:r>
      <w:r>
        <w:rPr>
          <w:rtl/>
        </w:rPr>
        <w:t>سے_اس كے آثار، 18/59 ، مشيت خداسے _18/ 24، 39; معاد سے _اس كے عوامل، 18/36; نعمت كے سرچشمہ سے _ 18/37; كردار ملائكہ سے_ 17/95، امن وامان كے وقت _ 17/67_كے موانع ،18/24_كى نشانيا</w:t>
      </w:r>
      <w:r w:rsidR="00475B46">
        <w:rPr>
          <w:rtl/>
        </w:rPr>
        <w:t xml:space="preserve">ں </w:t>
      </w:r>
      <w:r>
        <w:rPr>
          <w:rtl/>
        </w:rPr>
        <w:t>، 18/28; نيزر_ك، انسان، متكبرباغبان، بنى اسرائيل، موت، مشركين اورمشركين مكہ</w:t>
      </w:r>
    </w:p>
    <w:p w:rsidR="00BA1CC9" w:rsidRDefault="00E10A6C" w:rsidP="00BA1CC9">
      <w:pPr>
        <w:pStyle w:val="libNormal"/>
        <w:rPr>
          <w:rtl/>
        </w:rPr>
      </w:pPr>
      <w:r>
        <w:rPr>
          <w:rFonts w:hint="eastAsia"/>
          <w:rtl/>
        </w:rPr>
        <w:t>غلو</w:t>
      </w:r>
      <w:r>
        <w:rPr>
          <w:rtl/>
        </w:rPr>
        <w:t>:_سے مقابلہ ، 18/110</w:t>
      </w:r>
      <w:r w:rsidR="00BA1CC9" w:rsidRPr="00BA1CC9">
        <w:rPr>
          <w:rFonts w:hint="eastAsia"/>
          <w:rtl/>
        </w:rPr>
        <w:t xml:space="preserve"> </w:t>
      </w:r>
      <w:r w:rsidR="00BA1CC9">
        <w:rPr>
          <w:rFonts w:hint="eastAsia"/>
          <w:rtl/>
        </w:rPr>
        <w:t>نيزر</w:t>
      </w:r>
      <w:r w:rsidR="00BA1CC9">
        <w:rPr>
          <w:rtl/>
        </w:rPr>
        <w:t>_ك، مدح اور آسودہ حال افراد</w:t>
      </w:r>
    </w:p>
    <w:p w:rsidR="00E10A6C" w:rsidRDefault="00E10A6C" w:rsidP="00763532">
      <w:pPr>
        <w:pStyle w:val="libNormal"/>
        <w:rPr>
          <w:rtl/>
        </w:rPr>
      </w:pPr>
    </w:p>
    <w:p w:rsidR="00BA1CC9" w:rsidRDefault="005E4E68" w:rsidP="00BA1CC9">
      <w:pPr>
        <w:pStyle w:val="libNormal"/>
      </w:pPr>
      <w:r>
        <w:rPr>
          <w:rtl/>
        </w:rPr>
        <w:br w:type="page"/>
      </w:r>
    </w:p>
    <w:p w:rsidR="00E10A6C" w:rsidRDefault="00E10A6C" w:rsidP="00BA1CC9">
      <w:pPr>
        <w:pStyle w:val="libNormal"/>
        <w:rPr>
          <w:rtl/>
        </w:rPr>
      </w:pPr>
      <w:r>
        <w:rPr>
          <w:rFonts w:hint="eastAsia"/>
          <w:rtl/>
        </w:rPr>
        <w:lastRenderedPageBreak/>
        <w:t>غير</w:t>
      </w:r>
      <w:r>
        <w:rPr>
          <w:rtl/>
        </w:rPr>
        <w:t xml:space="preserve"> خدا پراعتماد:</w:t>
      </w:r>
      <w:r>
        <w:rPr>
          <w:rFonts w:hint="eastAsia"/>
          <w:rtl/>
        </w:rPr>
        <w:t>اس</w:t>
      </w:r>
      <w:r>
        <w:rPr>
          <w:rtl/>
        </w:rPr>
        <w:t xml:space="preserve"> كى بے منطقى ،18/27،اس سے نہى ،18/98</w:t>
      </w:r>
    </w:p>
    <w:p w:rsidR="00E10A6C" w:rsidRDefault="00E10A6C" w:rsidP="00BA1CC9">
      <w:pPr>
        <w:pStyle w:val="libNormal"/>
        <w:rPr>
          <w:rtl/>
        </w:rPr>
      </w:pPr>
      <w:r>
        <w:rPr>
          <w:rFonts w:hint="eastAsia"/>
          <w:rtl/>
        </w:rPr>
        <w:t>غيب</w:t>
      </w:r>
      <w:r>
        <w:rPr>
          <w:rtl/>
        </w:rPr>
        <w:t>:_پرايمان ر_كھنے والے ، 19/61_كے موارد ، 19/78</w:t>
      </w:r>
      <w:r>
        <w:rPr>
          <w:rFonts w:hint="eastAsia"/>
          <w:rtl/>
        </w:rPr>
        <w:t>نيزر</w:t>
      </w:r>
      <w:r>
        <w:rPr>
          <w:rtl/>
        </w:rPr>
        <w:t>_ك، آسمان ، ايمان اور زمين</w:t>
      </w:r>
    </w:p>
    <w:p w:rsidR="00E10A6C" w:rsidRDefault="00E10A6C" w:rsidP="00BA1CC9">
      <w:pPr>
        <w:pStyle w:val="libNormal"/>
        <w:rPr>
          <w:rtl/>
        </w:rPr>
      </w:pPr>
      <w:r>
        <w:rPr>
          <w:rFonts w:hint="eastAsia"/>
          <w:rtl/>
        </w:rPr>
        <w:t>غيرت</w:t>
      </w:r>
      <w:r>
        <w:rPr>
          <w:rtl/>
        </w:rPr>
        <w:t>:_كى اہميت ، 17/21_كے عوامل، 17/21 ،37، 41، 18/42،45،59،19/4،51،54،56،74،98</w:t>
      </w:r>
    </w:p>
    <w:p w:rsidR="00E10A6C" w:rsidRDefault="00E10A6C" w:rsidP="00E10A6C">
      <w:pPr>
        <w:pStyle w:val="libNormal"/>
        <w:rPr>
          <w:rtl/>
        </w:rPr>
      </w:pPr>
      <w:r>
        <w:rPr>
          <w:rFonts w:hint="eastAsia"/>
          <w:rtl/>
        </w:rPr>
        <w:t>خاص</w:t>
      </w:r>
      <w:r>
        <w:rPr>
          <w:rtl/>
        </w:rPr>
        <w:t xml:space="preserve"> موارد مي</w:t>
      </w:r>
      <w:r w:rsidR="00475B46">
        <w:rPr>
          <w:rtl/>
        </w:rPr>
        <w:t xml:space="preserve">ں </w:t>
      </w:r>
      <w:r>
        <w:rPr>
          <w:rtl/>
        </w:rPr>
        <w:t>خود موضوع مي</w:t>
      </w:r>
      <w:r w:rsidR="00475B46">
        <w:rPr>
          <w:rtl/>
        </w:rPr>
        <w:t xml:space="preserve">ں </w:t>
      </w:r>
      <w:r>
        <w:rPr>
          <w:rtl/>
        </w:rPr>
        <w:t>تحقيق كى جائے</w:t>
      </w:r>
    </w:p>
    <w:p w:rsidR="00E10A6C" w:rsidRDefault="00E10A6C" w:rsidP="00BA1CC9">
      <w:pPr>
        <w:pStyle w:val="Heading2Center"/>
        <w:rPr>
          <w:rtl/>
        </w:rPr>
      </w:pPr>
      <w:bookmarkStart w:id="351" w:name="_Toc32151682"/>
      <w:r>
        <w:rPr>
          <w:rtl/>
        </w:rPr>
        <w:t>'' ف''</w:t>
      </w:r>
      <w:bookmarkEnd w:id="351"/>
    </w:p>
    <w:p w:rsidR="00E10A6C" w:rsidRDefault="00E10A6C" w:rsidP="00BA1CC9">
      <w:pPr>
        <w:pStyle w:val="libNormal"/>
        <w:rPr>
          <w:rtl/>
        </w:rPr>
      </w:pPr>
      <w:r>
        <w:rPr>
          <w:rFonts w:hint="eastAsia"/>
          <w:rtl/>
        </w:rPr>
        <w:t>فاسد</w:t>
      </w:r>
      <w:r>
        <w:rPr>
          <w:rtl/>
        </w:rPr>
        <w:t xml:space="preserve"> افراد:_كا اخروى حساب وكتاب ، 87/18_قيامت كے دن، 87/18</w:t>
      </w:r>
      <w:r>
        <w:rPr>
          <w:rFonts w:hint="eastAsia"/>
          <w:rtl/>
        </w:rPr>
        <w:t>نيزر</w:t>
      </w:r>
      <w:r>
        <w:rPr>
          <w:rtl/>
        </w:rPr>
        <w:t>_ك، گذشتہ اقوام</w:t>
      </w:r>
    </w:p>
    <w:p w:rsidR="00E10A6C" w:rsidRDefault="00E10A6C" w:rsidP="00BA1CC9">
      <w:pPr>
        <w:pStyle w:val="libNormal"/>
        <w:rPr>
          <w:rtl/>
        </w:rPr>
      </w:pPr>
      <w:r>
        <w:rPr>
          <w:rFonts w:hint="eastAsia"/>
          <w:rtl/>
        </w:rPr>
        <w:t>فاسق</w:t>
      </w:r>
      <w:r>
        <w:rPr>
          <w:rtl/>
        </w:rPr>
        <w:t xml:space="preserve"> افراد:</w:t>
      </w:r>
      <w:r>
        <w:rPr>
          <w:rFonts w:hint="eastAsia"/>
          <w:rtl/>
        </w:rPr>
        <w:t>ر</w:t>
      </w:r>
      <w:r>
        <w:rPr>
          <w:rtl/>
        </w:rPr>
        <w:t>_ك امتي</w:t>
      </w:r>
      <w:r w:rsidR="00475B46">
        <w:rPr>
          <w:rtl/>
        </w:rPr>
        <w:t xml:space="preserve">ں </w:t>
      </w:r>
    </w:p>
    <w:p w:rsidR="00E10A6C" w:rsidRDefault="00E10A6C" w:rsidP="00BA1CC9">
      <w:pPr>
        <w:pStyle w:val="libNormal"/>
        <w:rPr>
          <w:rtl/>
        </w:rPr>
      </w:pPr>
      <w:r>
        <w:rPr>
          <w:rFonts w:hint="eastAsia"/>
          <w:rtl/>
        </w:rPr>
        <w:t>فجور</w:t>
      </w:r>
      <w:r>
        <w:rPr>
          <w:rtl/>
        </w:rPr>
        <w:t xml:space="preserve"> :</w:t>
      </w:r>
      <w:r>
        <w:rPr>
          <w:rFonts w:hint="eastAsia"/>
          <w:rtl/>
        </w:rPr>
        <w:t>ر</w:t>
      </w:r>
      <w:r>
        <w:rPr>
          <w:rtl/>
        </w:rPr>
        <w:t>_ك فسق</w:t>
      </w:r>
    </w:p>
    <w:p w:rsidR="00E10A6C" w:rsidRDefault="00E10A6C" w:rsidP="00BA1CC9">
      <w:pPr>
        <w:pStyle w:val="libNormal"/>
        <w:rPr>
          <w:rtl/>
        </w:rPr>
      </w:pPr>
      <w:r>
        <w:rPr>
          <w:rFonts w:hint="eastAsia"/>
          <w:rtl/>
        </w:rPr>
        <w:t>فحشائ</w:t>
      </w:r>
      <w:r>
        <w:rPr>
          <w:rtl/>
        </w:rPr>
        <w:t>:_سے اجتناب، اس كى اہميت ، 17/32</w:t>
      </w:r>
      <w:r>
        <w:rPr>
          <w:rFonts w:hint="eastAsia"/>
          <w:rtl/>
        </w:rPr>
        <w:t>فخر</w:t>
      </w:r>
      <w:r>
        <w:rPr>
          <w:rtl/>
        </w:rPr>
        <w:t xml:space="preserve"> ومباہات كرنے والے:_كى محروميت، 18/40</w:t>
      </w:r>
      <w:r>
        <w:rPr>
          <w:rFonts w:hint="eastAsia"/>
          <w:rtl/>
        </w:rPr>
        <w:t>نيزر</w:t>
      </w:r>
      <w:r>
        <w:rPr>
          <w:rtl/>
        </w:rPr>
        <w:t>_ك، آرزو</w:t>
      </w:r>
    </w:p>
    <w:p w:rsidR="00E10A6C" w:rsidRDefault="00E10A6C" w:rsidP="00BA1CC9">
      <w:pPr>
        <w:pStyle w:val="libNormal"/>
        <w:rPr>
          <w:rtl/>
        </w:rPr>
      </w:pPr>
      <w:r>
        <w:rPr>
          <w:rFonts w:hint="eastAsia"/>
          <w:rtl/>
        </w:rPr>
        <w:t>فدك</w:t>
      </w:r>
      <w:r>
        <w:rPr>
          <w:rtl/>
        </w:rPr>
        <w:t>:_كا قصہ ، 17/20</w:t>
      </w:r>
    </w:p>
    <w:p w:rsidR="00E10A6C" w:rsidRDefault="00E10A6C" w:rsidP="00BA1CC9">
      <w:pPr>
        <w:pStyle w:val="libNormal"/>
        <w:rPr>
          <w:rtl/>
        </w:rPr>
      </w:pPr>
      <w:r>
        <w:rPr>
          <w:rFonts w:hint="eastAsia"/>
          <w:rtl/>
        </w:rPr>
        <w:t>فراموش</w:t>
      </w:r>
      <w:r>
        <w:rPr>
          <w:rtl/>
        </w:rPr>
        <w:t xml:space="preserve"> كرنے والے:_و</w:t>
      </w:r>
      <w:r w:rsidR="00475B46">
        <w:rPr>
          <w:rtl/>
        </w:rPr>
        <w:t xml:space="preserve">ں </w:t>
      </w:r>
      <w:r>
        <w:rPr>
          <w:rtl/>
        </w:rPr>
        <w:t>كو مہلت ، 18/76</w:t>
      </w:r>
    </w:p>
    <w:p w:rsidR="00E10A6C" w:rsidRDefault="00E10A6C" w:rsidP="00BA1CC9">
      <w:pPr>
        <w:pStyle w:val="libNormal"/>
        <w:rPr>
          <w:rtl/>
        </w:rPr>
      </w:pPr>
      <w:r>
        <w:rPr>
          <w:rFonts w:hint="eastAsia"/>
          <w:rtl/>
        </w:rPr>
        <w:t>فراموشي</w:t>
      </w:r>
      <w:r>
        <w:rPr>
          <w:rtl/>
        </w:rPr>
        <w:t>:_كے آثار، 19/64_كا عذر،18/73;_كے عوامل ، 18/63_كے موانع ، 18/24; نيزر_ك، انبيائ، اولياء اللہ ، خداوند عالم، عمل، گناہ، مريم (ع) ،موسى (ع) اور يوشع (ع)</w:t>
      </w:r>
    </w:p>
    <w:p w:rsidR="00E10A6C" w:rsidRDefault="00E10A6C" w:rsidP="002B0918">
      <w:pPr>
        <w:pStyle w:val="libNormal"/>
        <w:rPr>
          <w:rtl/>
        </w:rPr>
      </w:pPr>
      <w:r>
        <w:rPr>
          <w:rFonts w:hint="eastAsia"/>
          <w:rtl/>
        </w:rPr>
        <w:t>فردوس</w:t>
      </w:r>
      <w:r>
        <w:rPr>
          <w:rtl/>
        </w:rPr>
        <w:t>:</w:t>
      </w:r>
      <w:r>
        <w:rPr>
          <w:rFonts w:hint="eastAsia"/>
          <w:rtl/>
        </w:rPr>
        <w:t>ر</w:t>
      </w:r>
      <w:r>
        <w:rPr>
          <w:rtl/>
        </w:rPr>
        <w:t>_ك، بہشت</w:t>
      </w:r>
    </w:p>
    <w:p w:rsidR="00E10A6C" w:rsidRDefault="00E10A6C" w:rsidP="002B0918">
      <w:pPr>
        <w:pStyle w:val="libNormal"/>
        <w:rPr>
          <w:rtl/>
        </w:rPr>
      </w:pPr>
      <w:r>
        <w:rPr>
          <w:rFonts w:hint="eastAsia"/>
          <w:rtl/>
        </w:rPr>
        <w:t>فرزند</w:t>
      </w:r>
      <w:r>
        <w:rPr>
          <w:rtl/>
        </w:rPr>
        <w:t>:</w:t>
      </w:r>
      <w:r>
        <w:rPr>
          <w:rFonts w:hint="eastAsia"/>
          <w:rtl/>
        </w:rPr>
        <w:t>آيندہ</w:t>
      </w:r>
      <w:r>
        <w:rPr>
          <w:rtl/>
        </w:rPr>
        <w:t xml:space="preserve"> كى نسل، ا س كى فراہمى كى اہميت، 18/82;_كا اضافہ ; اس كے ذريعہ عزت كا حصول ، 19/81;اس كا سبب ، 19/77،78; _كى اصلاح ،اس كا سرچشمہ، 19/6 _كاعطا كرنا ; اس كا پيش خيمہ ، 19/78، اس كا سرچشمہ ، 19/78_كى پستى ، اس كا عوامل، 19/28; _ كى بے وقعتي، 18/46_كى ترب</w:t>
      </w:r>
      <w:r>
        <w:rPr>
          <w:rFonts w:hint="eastAsia"/>
          <w:rtl/>
        </w:rPr>
        <w:t>يت</w:t>
      </w:r>
      <w:r>
        <w:rPr>
          <w:rtl/>
        </w:rPr>
        <w:t xml:space="preserve"> ، اس كے آثار، 17/24، اس مي</w:t>
      </w:r>
      <w:r w:rsidR="00475B46">
        <w:rPr>
          <w:rtl/>
        </w:rPr>
        <w:t xml:space="preserve">ں </w:t>
      </w:r>
      <w:r>
        <w:rPr>
          <w:rtl/>
        </w:rPr>
        <w:t>مہربانى ، 17/24_كا تكامل اس كے عوامل، 19/28; _كا تكبر، اس كاسبب، 17/24_كى جذابيت ، 18/46; _كى درخواست ، 19/4،6_كے لئے دعا، 19/6;اس كى اہميت، 19/6،اس كى توفيق كے لئے دعا، 19/6; _ كى دعا، اس كے آثار، 17/24 _</w:t>
      </w:r>
    </w:p>
    <w:p w:rsidR="002B0918" w:rsidRDefault="002B0918" w:rsidP="002B0918">
      <w:pPr>
        <w:pStyle w:val="libNormal"/>
      </w:pPr>
      <w:r>
        <w:rPr>
          <w:rFonts w:hint="eastAsia"/>
          <w:rtl/>
        </w:rPr>
        <w:t>كى</w:t>
      </w:r>
      <w:r>
        <w:rPr>
          <w:rtl/>
        </w:rPr>
        <w:t xml:space="preserve"> روزى اس كا سرچشمہ ،17/31;_كى زينت 18/46;_كى سعادت اس ميں موثر عوامل، 18/82;_ كا عصيان ، اس كا سبب، 17/24_صالح ، اس كى اہميت ، 19/6;اس كى پاكيزگى ، 18/81،اس كى جانشينى ، 18/81; اس كى درخواست، </w:t>
      </w:r>
      <w:r w:rsidR="005E4E68">
        <w:rPr>
          <w:rtl/>
        </w:rPr>
        <w:t xml:space="preserve"> </w:t>
      </w:r>
      <w:r w:rsidR="005E4E68">
        <w:rPr>
          <w:rtl/>
        </w:rPr>
        <w:cr/>
      </w:r>
      <w:r w:rsidR="005E4E68">
        <w:rPr>
          <w:rtl/>
        </w:rPr>
        <w:br w:type="page"/>
      </w:r>
    </w:p>
    <w:p w:rsidR="00E10A6C" w:rsidRDefault="00E10A6C" w:rsidP="002B0918">
      <w:pPr>
        <w:pStyle w:val="libNormal"/>
        <w:rPr>
          <w:rtl/>
        </w:rPr>
      </w:pPr>
      <w:r>
        <w:rPr>
          <w:rtl/>
        </w:rPr>
        <w:lastRenderedPageBreak/>
        <w:t xml:space="preserve">19/5،6،اس كے صفات ، 18/81; اس كى مہربانى ، 18/81_فاسد ، اس كا </w:t>
      </w:r>
      <w:r>
        <w:rPr>
          <w:rFonts w:hint="eastAsia"/>
          <w:rtl/>
        </w:rPr>
        <w:t>كردار،</w:t>
      </w:r>
      <w:r>
        <w:rPr>
          <w:rtl/>
        </w:rPr>
        <w:t xml:space="preserve"> 18/81،اس كى ہلاكت ، 18/81; _كى كثرت ، اس كے آثار،18/34_كى حفاظت ، 17،64 ; _كى مسئوليت ، 17/23،24،25،اس مي</w:t>
      </w:r>
      <w:r w:rsidR="00475B46">
        <w:rPr>
          <w:rtl/>
        </w:rPr>
        <w:t xml:space="preserve">ں </w:t>
      </w:r>
      <w:r>
        <w:rPr>
          <w:rtl/>
        </w:rPr>
        <w:t>مؤثر عوامل ، 17/23; _كے مشكلات ، اس كا سبب، 18/80_كا كردار، 17/31،64; نيزر_ك، ابراہيم (ع) ، بھروسہ ، اميدوارى ، خدا، زكريا(ع) ، صالح افراد، عل</w:t>
      </w:r>
      <w:r>
        <w:rPr>
          <w:rFonts w:hint="eastAsia"/>
          <w:rtl/>
        </w:rPr>
        <w:t>ائق،</w:t>
      </w:r>
      <w:r>
        <w:rPr>
          <w:rtl/>
        </w:rPr>
        <w:t xml:space="preserve"> كفار، مريم (ع) ، نعمت اور نوح (ع)</w:t>
      </w:r>
    </w:p>
    <w:p w:rsidR="00E10A6C" w:rsidRDefault="00E10A6C" w:rsidP="002B0918">
      <w:pPr>
        <w:pStyle w:val="libNormal"/>
        <w:rPr>
          <w:rtl/>
        </w:rPr>
      </w:pPr>
      <w:r>
        <w:rPr>
          <w:rFonts w:hint="eastAsia"/>
          <w:rtl/>
        </w:rPr>
        <w:t>فرزندكشي</w:t>
      </w:r>
      <w:r>
        <w:rPr>
          <w:rtl/>
        </w:rPr>
        <w:t>:_كاجرم، 17/31_كى حرمت ، 17/31;كى مذمت ، 17/31 _تاريخ مي</w:t>
      </w:r>
      <w:r w:rsidR="00475B46">
        <w:rPr>
          <w:rtl/>
        </w:rPr>
        <w:t xml:space="preserve">ں </w:t>
      </w:r>
      <w:r>
        <w:rPr>
          <w:rtl/>
        </w:rPr>
        <w:t>، 17/31; _فقرمي</w:t>
      </w:r>
      <w:r w:rsidR="00475B46">
        <w:rPr>
          <w:rtl/>
        </w:rPr>
        <w:t xml:space="preserve">ں </w:t>
      </w:r>
      <w:r>
        <w:rPr>
          <w:rtl/>
        </w:rPr>
        <w:t>، 17/31_كى ناپسنديدگي، 17/38; _سے نہي، 17/31</w:t>
      </w:r>
      <w:r>
        <w:rPr>
          <w:rFonts w:hint="eastAsia"/>
          <w:rtl/>
        </w:rPr>
        <w:t>نيزر</w:t>
      </w:r>
      <w:r>
        <w:rPr>
          <w:rtl/>
        </w:rPr>
        <w:t>_ك، جاہليت ، فرزنداور صاحب فرزندہون</w:t>
      </w:r>
    </w:p>
    <w:p w:rsidR="00E10A6C" w:rsidRDefault="00E10A6C" w:rsidP="002B0918">
      <w:pPr>
        <w:pStyle w:val="libNormal"/>
        <w:rPr>
          <w:rtl/>
        </w:rPr>
      </w:pPr>
      <w:r>
        <w:rPr>
          <w:rFonts w:hint="eastAsia"/>
          <w:rtl/>
        </w:rPr>
        <w:t>فرشتہ</w:t>
      </w:r>
      <w:r>
        <w:rPr>
          <w:rtl/>
        </w:rPr>
        <w:t>:</w:t>
      </w:r>
      <w:r>
        <w:rPr>
          <w:rFonts w:hint="eastAsia"/>
          <w:rtl/>
        </w:rPr>
        <w:t>ر</w:t>
      </w:r>
      <w:r>
        <w:rPr>
          <w:rtl/>
        </w:rPr>
        <w:t>_ك، ملائكہ</w:t>
      </w:r>
    </w:p>
    <w:p w:rsidR="00E10A6C" w:rsidRDefault="00E10A6C" w:rsidP="002B0918">
      <w:pPr>
        <w:pStyle w:val="libNormal"/>
        <w:rPr>
          <w:rtl/>
        </w:rPr>
      </w:pPr>
      <w:r>
        <w:rPr>
          <w:rFonts w:hint="eastAsia"/>
          <w:rtl/>
        </w:rPr>
        <w:t>فرصت</w:t>
      </w:r>
      <w:r>
        <w:rPr>
          <w:rtl/>
        </w:rPr>
        <w:t>:_سے استفادہ ، 18/21،95;_كى تباہى ، اس كے آثار ، 19/39_كو ضائع كرنا، اس كے عوامل، 18/104</w:t>
      </w:r>
      <w:r>
        <w:rPr>
          <w:rFonts w:hint="eastAsia"/>
          <w:rtl/>
        </w:rPr>
        <w:t>نيزر</w:t>
      </w:r>
      <w:r>
        <w:rPr>
          <w:rtl/>
        </w:rPr>
        <w:t>_ك، عمل</w:t>
      </w:r>
    </w:p>
    <w:p w:rsidR="00E10A6C" w:rsidRDefault="00E10A6C" w:rsidP="002B0918">
      <w:pPr>
        <w:pStyle w:val="libNormal"/>
        <w:rPr>
          <w:rtl/>
        </w:rPr>
      </w:pPr>
      <w:r>
        <w:rPr>
          <w:rFonts w:hint="eastAsia"/>
          <w:rtl/>
        </w:rPr>
        <w:t>فرعون</w:t>
      </w:r>
      <w:r>
        <w:rPr>
          <w:rtl/>
        </w:rPr>
        <w:t>:_پراتمام حجت ، 17/103;_كوانذار، 17/102;_كے لئے معجزے كا غيرمؤثر ہونا، 17/101;_كى بے منطقي، 17/103;_ كى سازش ، 17/103;_كى تہمتي</w:t>
      </w:r>
      <w:r w:rsidR="00475B46">
        <w:rPr>
          <w:rtl/>
        </w:rPr>
        <w:t xml:space="preserve">ں </w:t>
      </w:r>
      <w:r>
        <w:rPr>
          <w:rtl/>
        </w:rPr>
        <w:t>، 17/101 ; _ اس كى بے منطقى ، 17/101;_اس كا فلسفہ، 17/ 101; _ كى حكومت ;_ اس سے نجات ، 17/104;_ كى خداشناسي، 17/102;_كى دشمني، 17/102، 103 ;_كے برتاؤكا طريقہ ;_17/101;_ كا ظلم اس كے آثار، 17/103;_كا عجز 17/103;_ اس كے آثار 17/101 ،103 ;_كا عقيدہ ، 17/102;_اس كا معجزے پرعقيدہ ، 17/102،103;اس كا علم ، 17/102;_كا غرق ہونا; اس كا سبب، 17/103;_ كا انجام ، 17/102;_كا قصہ ، 17/103;_كى سزا، 17/103;_ كى ھٹ دھرمي، 17/102;_كى ہلاكت ، 17/103</w:t>
      </w:r>
      <w:r>
        <w:rPr>
          <w:rFonts w:hint="eastAsia"/>
          <w:rtl/>
        </w:rPr>
        <w:t>نيزر</w:t>
      </w:r>
      <w:r>
        <w:rPr>
          <w:rtl/>
        </w:rPr>
        <w:t>_ك، اقرار، فراعنہ، موسى (ع) او ريہود (ع)</w:t>
      </w:r>
    </w:p>
    <w:p w:rsidR="00E10A6C" w:rsidRDefault="00E10A6C" w:rsidP="002B0918">
      <w:pPr>
        <w:pStyle w:val="libNormal"/>
        <w:rPr>
          <w:rtl/>
        </w:rPr>
      </w:pPr>
      <w:r>
        <w:rPr>
          <w:rFonts w:hint="eastAsia"/>
          <w:rtl/>
        </w:rPr>
        <w:t>فراعنہ</w:t>
      </w:r>
      <w:r>
        <w:rPr>
          <w:rtl/>
        </w:rPr>
        <w:t>:_پراتمام حجت، 17،103;_كا اخروى حشر، 17/104، ; _ كاظلم، اس كے آثار، 17/103;_كامعجزے پرعقيدہ 17/103;_ كاغرق ہونا، اس كا سبب، 17/103 ;_ قيامت كے دن، 17/104;_كى سزا، 17/103;_ كااخروى مؤاخذہ ، 17/104;_ كى مبغوضيت، 17/ 103 ; _ كى ہلاكت، 17/103 ،104</w:t>
      </w:r>
      <w:r>
        <w:rPr>
          <w:rFonts w:hint="eastAsia"/>
          <w:rtl/>
        </w:rPr>
        <w:t>نيزر</w:t>
      </w:r>
      <w:r>
        <w:rPr>
          <w:rtl/>
        </w:rPr>
        <w:t>_ك:اقراراور فرعون</w:t>
      </w:r>
    </w:p>
    <w:p w:rsidR="00E10A6C" w:rsidRDefault="00E10A6C" w:rsidP="002B0918">
      <w:pPr>
        <w:pStyle w:val="libNormal"/>
        <w:rPr>
          <w:rtl/>
        </w:rPr>
      </w:pPr>
      <w:r>
        <w:rPr>
          <w:rFonts w:hint="eastAsia"/>
          <w:rtl/>
        </w:rPr>
        <w:t>فساد</w:t>
      </w:r>
      <w:r>
        <w:rPr>
          <w:rtl/>
        </w:rPr>
        <w:t>:_كے معاشرتى كے آثار،17/16;_كا عام ہونا، اس كے آثار، 17/16</w:t>
      </w:r>
      <w:r>
        <w:rPr>
          <w:rFonts w:hint="eastAsia"/>
          <w:rtl/>
        </w:rPr>
        <w:t>نيزر</w:t>
      </w:r>
      <w:r>
        <w:rPr>
          <w:rtl/>
        </w:rPr>
        <w:t>_ك، امتي</w:t>
      </w:r>
      <w:r w:rsidR="00475B46">
        <w:rPr>
          <w:rtl/>
        </w:rPr>
        <w:t xml:space="preserve">ں </w:t>
      </w:r>
      <w:r>
        <w:rPr>
          <w:rtl/>
        </w:rPr>
        <w:t>، ثروتمندافراداور معاشرہ</w:t>
      </w:r>
    </w:p>
    <w:p w:rsidR="00E10A6C" w:rsidRDefault="00E10A6C" w:rsidP="002B0918">
      <w:pPr>
        <w:pStyle w:val="libNormal"/>
        <w:rPr>
          <w:rtl/>
        </w:rPr>
      </w:pPr>
      <w:r>
        <w:rPr>
          <w:rFonts w:hint="eastAsia"/>
          <w:rtl/>
        </w:rPr>
        <w:t>فساد</w:t>
      </w:r>
      <w:r>
        <w:rPr>
          <w:rtl/>
        </w:rPr>
        <w:t xml:space="preserve"> برپاكرنا:</w:t>
      </w:r>
      <w:r w:rsidR="002B0918">
        <w:rPr>
          <w:rtl/>
        </w:rPr>
        <w:t xml:space="preserve"> </w:t>
      </w:r>
      <w:r>
        <w:rPr>
          <w:rtl/>
        </w:rPr>
        <w:t>_كے آثار ،17/8;_ك گناہ، 17/8</w:t>
      </w:r>
    </w:p>
    <w:p w:rsidR="002B0918" w:rsidRDefault="005E4E68" w:rsidP="002B0918">
      <w:pPr>
        <w:pStyle w:val="libNormal"/>
      </w:pPr>
      <w:r>
        <w:rPr>
          <w:rtl/>
        </w:rPr>
        <w:br w:type="page"/>
      </w:r>
    </w:p>
    <w:p w:rsidR="00E10A6C" w:rsidRDefault="00E10A6C" w:rsidP="002B0918">
      <w:pPr>
        <w:pStyle w:val="libNormal"/>
        <w:rPr>
          <w:rtl/>
        </w:rPr>
      </w:pPr>
      <w:r>
        <w:rPr>
          <w:rFonts w:hint="eastAsia"/>
          <w:rtl/>
        </w:rPr>
        <w:lastRenderedPageBreak/>
        <w:t>نيزر</w:t>
      </w:r>
      <w:r>
        <w:rPr>
          <w:rtl/>
        </w:rPr>
        <w:t>_ك، بنى اسرائيل ، شيطان، ياج وماجوج</w:t>
      </w:r>
    </w:p>
    <w:p w:rsidR="00E10A6C" w:rsidRDefault="00E10A6C" w:rsidP="002B0918">
      <w:pPr>
        <w:pStyle w:val="libNormal"/>
        <w:rPr>
          <w:rtl/>
        </w:rPr>
      </w:pPr>
      <w:r>
        <w:rPr>
          <w:rFonts w:hint="eastAsia"/>
          <w:rtl/>
        </w:rPr>
        <w:t>فسق</w:t>
      </w:r>
      <w:r>
        <w:rPr>
          <w:rtl/>
        </w:rPr>
        <w:t>:_كے معاشرتى كے آثار، 17/16;اس كا سبب، 17/16</w:t>
      </w:r>
      <w:r>
        <w:rPr>
          <w:rFonts w:hint="eastAsia"/>
          <w:rtl/>
        </w:rPr>
        <w:t>نيزر</w:t>
      </w:r>
      <w:r>
        <w:rPr>
          <w:rtl/>
        </w:rPr>
        <w:t>_ك، ابليس، اقوام اورثروتمندافراد</w:t>
      </w:r>
    </w:p>
    <w:p w:rsidR="00E10A6C" w:rsidRDefault="00E10A6C" w:rsidP="002B0918">
      <w:pPr>
        <w:pStyle w:val="libNormal"/>
        <w:rPr>
          <w:rtl/>
        </w:rPr>
      </w:pPr>
      <w:r>
        <w:rPr>
          <w:rFonts w:hint="eastAsia"/>
          <w:rtl/>
        </w:rPr>
        <w:t>فضل</w:t>
      </w:r>
      <w:r>
        <w:rPr>
          <w:rtl/>
        </w:rPr>
        <w:t xml:space="preserve"> خدا:_كے شامل حال افراد، 17/87</w:t>
      </w:r>
      <w:r>
        <w:rPr>
          <w:rFonts w:hint="eastAsia"/>
          <w:rtl/>
        </w:rPr>
        <w:t>نيزر</w:t>
      </w:r>
      <w:r>
        <w:rPr>
          <w:rtl/>
        </w:rPr>
        <w:t>_ك، خد</w:t>
      </w:r>
    </w:p>
    <w:p w:rsidR="00E10A6C" w:rsidRDefault="00E10A6C" w:rsidP="002B0918">
      <w:pPr>
        <w:pStyle w:val="libNormal"/>
        <w:rPr>
          <w:rtl/>
        </w:rPr>
      </w:pPr>
      <w:r>
        <w:rPr>
          <w:rFonts w:hint="eastAsia"/>
          <w:rtl/>
        </w:rPr>
        <w:t>فطرت</w:t>
      </w:r>
      <w:r>
        <w:rPr>
          <w:rtl/>
        </w:rPr>
        <w:t>:_كى تنبيہ، 17/41،اس كا سبب، 17/67_كى خداجوئي، 17/67</w:t>
      </w:r>
    </w:p>
    <w:p w:rsidR="00E10A6C" w:rsidRDefault="00E10A6C" w:rsidP="002B0918">
      <w:pPr>
        <w:pStyle w:val="libNormal"/>
        <w:rPr>
          <w:rtl/>
        </w:rPr>
      </w:pPr>
      <w:r>
        <w:rPr>
          <w:rFonts w:hint="eastAsia"/>
          <w:rtl/>
        </w:rPr>
        <w:t>فطرہ</w:t>
      </w:r>
      <w:r>
        <w:rPr>
          <w:rtl/>
        </w:rPr>
        <w:t>:</w:t>
      </w:r>
      <w:r>
        <w:rPr>
          <w:rFonts w:hint="eastAsia"/>
          <w:rtl/>
        </w:rPr>
        <w:t>ر</w:t>
      </w:r>
      <w:r>
        <w:rPr>
          <w:rtl/>
        </w:rPr>
        <w:t>_ك، زكوة</w:t>
      </w:r>
    </w:p>
    <w:p w:rsidR="00E10A6C" w:rsidRDefault="00E10A6C" w:rsidP="002B0918">
      <w:pPr>
        <w:pStyle w:val="libNormal"/>
        <w:rPr>
          <w:rtl/>
        </w:rPr>
      </w:pPr>
      <w:r>
        <w:rPr>
          <w:rFonts w:hint="eastAsia"/>
          <w:rtl/>
        </w:rPr>
        <w:t>فقر</w:t>
      </w:r>
      <w:r>
        <w:rPr>
          <w:rtl/>
        </w:rPr>
        <w:t>:</w:t>
      </w:r>
      <w:r w:rsidR="002B0918">
        <w:rPr>
          <w:rtl/>
        </w:rPr>
        <w:t xml:space="preserve"> </w:t>
      </w:r>
      <w:r>
        <w:rPr>
          <w:rtl/>
        </w:rPr>
        <w:t>_كے آثار، 17/26،28،31،18/43; _كے عوامل، 17/31،100،كى پريشاني، 17/100</w:t>
      </w:r>
      <w:r>
        <w:rPr>
          <w:rFonts w:hint="eastAsia"/>
          <w:rtl/>
        </w:rPr>
        <w:t>نيزر</w:t>
      </w:r>
      <w:r>
        <w:rPr>
          <w:rtl/>
        </w:rPr>
        <w:t>_ك، مغرور، صاحب باغ، خوف ، فرزندكشى اور فقرائ</w:t>
      </w:r>
    </w:p>
    <w:p w:rsidR="00E10A6C" w:rsidRDefault="00E10A6C" w:rsidP="002B0918">
      <w:pPr>
        <w:pStyle w:val="libNormal"/>
        <w:rPr>
          <w:rtl/>
        </w:rPr>
      </w:pPr>
      <w:r>
        <w:rPr>
          <w:rFonts w:hint="eastAsia"/>
          <w:rtl/>
        </w:rPr>
        <w:t>فقرائ</w:t>
      </w:r>
      <w:r>
        <w:rPr>
          <w:rtl/>
        </w:rPr>
        <w:t>:_سے اعراض، ان كى ضروريات كى فراہمى سے اعراض،17/28;_ اس كى مذمت ، 18/28;_كى امداد،17/28;_پرانفاق، 17/28;_كے اباء و اجداد 18/28; اس كے آثار، 18/35;اس كى مذمت ، 18/28;_كے حقوق، ان كى ادائيگى ، 17/29;_ان كا سرچشمہ، 17/26;_ سے برتاؤكا طريقہ ، 17/28; _ سے عذرخوا</w:t>
      </w:r>
      <w:r>
        <w:rPr>
          <w:rFonts w:hint="eastAsia"/>
          <w:rtl/>
        </w:rPr>
        <w:t>ہى</w:t>
      </w:r>
      <w:r>
        <w:rPr>
          <w:rtl/>
        </w:rPr>
        <w:t xml:space="preserve"> ، 17/28;_كے جذبات، ان كے رعايت كى اہميت ، 17/ 28;_كے ساتھ معاشرت ، اس كے آثار، 18/28;_ اس مي</w:t>
      </w:r>
      <w:r w:rsidR="00475B46">
        <w:rPr>
          <w:rtl/>
        </w:rPr>
        <w:t xml:space="preserve">ں </w:t>
      </w:r>
      <w:r>
        <w:rPr>
          <w:rtl/>
        </w:rPr>
        <w:t>صبر، 18/28;_اس كى مشكلات ، 18/28;_كے ساتھ ہمنشيني، اس كا ترك، 18/28;اس كے ترك سے نہي، 18/28</w:t>
      </w:r>
      <w:r>
        <w:rPr>
          <w:rFonts w:hint="eastAsia"/>
          <w:rtl/>
        </w:rPr>
        <w:t>نيزر</w:t>
      </w:r>
      <w:r>
        <w:rPr>
          <w:rtl/>
        </w:rPr>
        <w:t>_ك، فقر اور محمد (ص)</w:t>
      </w:r>
    </w:p>
    <w:p w:rsidR="00E10A6C" w:rsidRDefault="00E10A6C" w:rsidP="002B0918">
      <w:pPr>
        <w:pStyle w:val="libNormal"/>
        <w:rPr>
          <w:rtl/>
        </w:rPr>
      </w:pPr>
      <w:r>
        <w:rPr>
          <w:rFonts w:hint="eastAsia"/>
          <w:rtl/>
        </w:rPr>
        <w:t>فكر</w:t>
      </w:r>
      <w:r>
        <w:rPr>
          <w:rtl/>
        </w:rPr>
        <w:t xml:space="preserve"> :</w:t>
      </w:r>
      <w:r>
        <w:rPr>
          <w:rFonts w:hint="eastAsia"/>
          <w:rtl/>
        </w:rPr>
        <w:t>اخروي</w:t>
      </w:r>
      <w:r>
        <w:rPr>
          <w:rtl/>
        </w:rPr>
        <w:t>_اس كے آثار، 19/68;غلط_19/77، اس كے آثار، 17/37; كفرآميز، 18/37_ كى حقيقت ، 18/101;_كا تمركز، اس كا سبب، 19/10;_سے برتاؤكا طريقہ ، 18/56،كے مبانى ، 17/90</w:t>
      </w:r>
      <w:r>
        <w:rPr>
          <w:rFonts w:hint="eastAsia"/>
          <w:rtl/>
        </w:rPr>
        <w:t>نيز</w:t>
      </w:r>
      <w:r>
        <w:rPr>
          <w:rtl/>
        </w:rPr>
        <w:t xml:space="preserve"> ر_ك، انحراف</w:t>
      </w:r>
    </w:p>
    <w:p w:rsidR="00E10A6C" w:rsidRDefault="00E10A6C" w:rsidP="002B0918">
      <w:pPr>
        <w:pStyle w:val="libNormal"/>
        <w:rPr>
          <w:rtl/>
        </w:rPr>
      </w:pPr>
      <w:r>
        <w:rPr>
          <w:rFonts w:hint="eastAsia"/>
          <w:rtl/>
        </w:rPr>
        <w:t>فوجى</w:t>
      </w:r>
      <w:r>
        <w:rPr>
          <w:rtl/>
        </w:rPr>
        <w:t xml:space="preserve"> آمادگي:</w:t>
      </w:r>
      <w:r w:rsidR="002B0918">
        <w:rPr>
          <w:rFonts w:hint="eastAsia"/>
          <w:rtl/>
        </w:rPr>
        <w:t xml:space="preserve"> </w:t>
      </w:r>
      <w:r>
        <w:rPr>
          <w:rFonts w:hint="eastAsia"/>
          <w:rtl/>
        </w:rPr>
        <w:t>كى</w:t>
      </w:r>
      <w:r>
        <w:rPr>
          <w:rtl/>
        </w:rPr>
        <w:t xml:space="preserve"> اہميت،17/5،18/19،94</w:t>
      </w:r>
    </w:p>
    <w:p w:rsidR="00E10A6C" w:rsidRDefault="00E10A6C" w:rsidP="00E10A6C">
      <w:pPr>
        <w:pStyle w:val="libNormal"/>
        <w:rPr>
          <w:rtl/>
        </w:rPr>
      </w:pPr>
      <w:r>
        <w:rPr>
          <w:rFonts w:hint="eastAsia"/>
          <w:rtl/>
        </w:rPr>
        <w:t>آرزوئي</w:t>
      </w:r>
      <w:r w:rsidR="00475B46">
        <w:rPr>
          <w:rFonts w:hint="eastAsia"/>
          <w:rtl/>
        </w:rPr>
        <w:t xml:space="preserve">ں </w:t>
      </w:r>
      <w:r>
        <w:rPr>
          <w:rtl/>
        </w:rPr>
        <w:t>، ر_ك، آرزو</w:t>
      </w:r>
    </w:p>
    <w:p w:rsidR="00E10A6C" w:rsidRDefault="00E10A6C" w:rsidP="00C0628F">
      <w:pPr>
        <w:pStyle w:val="libNormal"/>
        <w:rPr>
          <w:rtl/>
        </w:rPr>
      </w:pPr>
      <w:r>
        <w:rPr>
          <w:rFonts w:hint="eastAsia"/>
          <w:rtl/>
        </w:rPr>
        <w:t>فخر</w:t>
      </w:r>
      <w:r>
        <w:rPr>
          <w:rtl/>
        </w:rPr>
        <w:t xml:space="preserve"> ومباہات :</w:t>
      </w:r>
      <w:r>
        <w:rPr>
          <w:rFonts w:hint="eastAsia"/>
          <w:rtl/>
        </w:rPr>
        <w:t>كے</w:t>
      </w:r>
      <w:r>
        <w:rPr>
          <w:rtl/>
        </w:rPr>
        <w:t xml:space="preserve"> آثار ،18/40،19/73;_مادى وسائل پر، 19/73 ; دولت پر_ اس كى مذمت ، 18/34;معاشرتى مقام پر_ 19/73;_كى سزا، 18/41;_ كے موانع ،18/39</w:t>
      </w:r>
      <w:r>
        <w:rPr>
          <w:rFonts w:hint="eastAsia"/>
          <w:rtl/>
        </w:rPr>
        <w:t>نيزر</w:t>
      </w:r>
      <w:r>
        <w:rPr>
          <w:rtl/>
        </w:rPr>
        <w:t>_ك، مغرورباغ وال</w:t>
      </w:r>
    </w:p>
    <w:p w:rsidR="00E10A6C" w:rsidRDefault="00E10A6C" w:rsidP="00C0628F">
      <w:pPr>
        <w:pStyle w:val="libNormal"/>
        <w:rPr>
          <w:rtl/>
        </w:rPr>
      </w:pPr>
      <w:r>
        <w:rPr>
          <w:rFonts w:hint="eastAsia"/>
          <w:rtl/>
        </w:rPr>
        <w:t>فاسد</w:t>
      </w:r>
      <w:r>
        <w:rPr>
          <w:rtl/>
        </w:rPr>
        <w:t xml:space="preserve"> قائدين :</w:t>
      </w:r>
      <w:r w:rsidR="00C0628F">
        <w:rPr>
          <w:rtl/>
        </w:rPr>
        <w:t xml:space="preserve"> </w:t>
      </w:r>
      <w:r>
        <w:rPr>
          <w:rtl/>
        </w:rPr>
        <w:t>_كا كردار، 17/103</w:t>
      </w:r>
    </w:p>
    <w:p w:rsidR="00E10A6C" w:rsidRDefault="00E10A6C" w:rsidP="00C0628F">
      <w:pPr>
        <w:pStyle w:val="libNormal"/>
        <w:rPr>
          <w:rtl/>
        </w:rPr>
      </w:pPr>
      <w:r>
        <w:rPr>
          <w:rFonts w:hint="eastAsia"/>
          <w:rtl/>
        </w:rPr>
        <w:t>فلاح</w:t>
      </w:r>
      <w:r>
        <w:rPr>
          <w:rtl/>
        </w:rPr>
        <w:t xml:space="preserve"> وبہبود:</w:t>
      </w:r>
      <w:r w:rsidR="00C0628F">
        <w:rPr>
          <w:rtl/>
        </w:rPr>
        <w:t xml:space="preserve"> </w:t>
      </w:r>
      <w:r>
        <w:rPr>
          <w:rtl/>
        </w:rPr>
        <w:t>_كے آثار، 17/16،83،18/34،35; _مي</w:t>
      </w:r>
      <w:r w:rsidR="00475B46">
        <w:rPr>
          <w:rtl/>
        </w:rPr>
        <w:t xml:space="preserve">ں </w:t>
      </w:r>
      <w:r>
        <w:rPr>
          <w:rtl/>
        </w:rPr>
        <w:t>خدا سے اعراض، 17/83_كے نقصانات، 18/38</w:t>
      </w:r>
    </w:p>
    <w:p w:rsidR="00C0628F" w:rsidRDefault="005E4E68" w:rsidP="00C0628F">
      <w:pPr>
        <w:pStyle w:val="libNormal"/>
      </w:pPr>
      <w:r>
        <w:rPr>
          <w:rtl/>
        </w:rPr>
        <w:br w:type="page"/>
      </w:r>
    </w:p>
    <w:p w:rsidR="00E10A6C" w:rsidRDefault="00E10A6C" w:rsidP="00C0628F">
      <w:pPr>
        <w:pStyle w:val="libNormal"/>
        <w:rPr>
          <w:rtl/>
        </w:rPr>
      </w:pPr>
      <w:r>
        <w:rPr>
          <w:rFonts w:hint="eastAsia"/>
          <w:rtl/>
        </w:rPr>
        <w:lastRenderedPageBreak/>
        <w:t>نيزر</w:t>
      </w:r>
      <w:r>
        <w:rPr>
          <w:rtl/>
        </w:rPr>
        <w:t>_ك: بنى اسرائيل</w:t>
      </w:r>
    </w:p>
    <w:p w:rsidR="00E10A6C" w:rsidRDefault="00E10A6C" w:rsidP="00C0628F">
      <w:pPr>
        <w:pStyle w:val="libNormal"/>
        <w:rPr>
          <w:rtl/>
        </w:rPr>
      </w:pPr>
      <w:r>
        <w:rPr>
          <w:rFonts w:hint="eastAsia"/>
          <w:rtl/>
        </w:rPr>
        <w:t>فلاح</w:t>
      </w:r>
      <w:r>
        <w:rPr>
          <w:rtl/>
        </w:rPr>
        <w:t>:</w:t>
      </w:r>
      <w:r>
        <w:rPr>
          <w:rFonts w:hint="eastAsia"/>
          <w:rtl/>
        </w:rPr>
        <w:t>ر</w:t>
      </w:r>
      <w:r>
        <w:rPr>
          <w:rtl/>
        </w:rPr>
        <w:t>_ك، كاميابي</w:t>
      </w:r>
    </w:p>
    <w:p w:rsidR="00E10A6C" w:rsidRDefault="00E10A6C" w:rsidP="00C0628F">
      <w:pPr>
        <w:pStyle w:val="libNormal"/>
        <w:rPr>
          <w:rtl/>
        </w:rPr>
      </w:pPr>
      <w:r>
        <w:rPr>
          <w:rFonts w:hint="eastAsia"/>
          <w:rtl/>
        </w:rPr>
        <w:t>فن</w:t>
      </w:r>
      <w:r>
        <w:rPr>
          <w:rtl/>
        </w:rPr>
        <w:t xml:space="preserve"> كى تخليق:</w:t>
      </w:r>
      <w:r w:rsidR="00C0628F">
        <w:rPr>
          <w:rFonts w:hint="eastAsia"/>
          <w:rtl/>
        </w:rPr>
        <w:t xml:space="preserve"> </w:t>
      </w:r>
      <w:r>
        <w:rPr>
          <w:rFonts w:hint="eastAsia"/>
          <w:rtl/>
        </w:rPr>
        <w:t>ر</w:t>
      </w:r>
      <w:r>
        <w:rPr>
          <w:rtl/>
        </w:rPr>
        <w:t>_ك، ذوالقرنين</w:t>
      </w:r>
    </w:p>
    <w:p w:rsidR="00E10A6C" w:rsidRDefault="00E10A6C" w:rsidP="00C0628F">
      <w:pPr>
        <w:pStyle w:val="libNormal"/>
        <w:rPr>
          <w:rtl/>
        </w:rPr>
      </w:pPr>
      <w:r>
        <w:rPr>
          <w:rFonts w:hint="eastAsia"/>
          <w:rtl/>
        </w:rPr>
        <w:t>فہم</w:t>
      </w:r>
      <w:r>
        <w:rPr>
          <w:rtl/>
        </w:rPr>
        <w:t>:</w:t>
      </w:r>
      <w:r w:rsidR="00C0628F">
        <w:rPr>
          <w:rtl/>
        </w:rPr>
        <w:t xml:space="preserve"> </w:t>
      </w:r>
      <w:r>
        <w:rPr>
          <w:rtl/>
        </w:rPr>
        <w:t>_كا مقام ،18/57</w:t>
      </w:r>
      <w:r>
        <w:rPr>
          <w:rFonts w:hint="eastAsia"/>
          <w:rtl/>
        </w:rPr>
        <w:t>نيزر</w:t>
      </w:r>
      <w:r>
        <w:rPr>
          <w:rtl/>
        </w:rPr>
        <w:t>_ك، تورات ، موجودات اور يحيى (ع)</w:t>
      </w:r>
    </w:p>
    <w:p w:rsidR="00E10A6C" w:rsidRDefault="00E10A6C" w:rsidP="00C0628F">
      <w:pPr>
        <w:pStyle w:val="Heading2Center"/>
        <w:rPr>
          <w:rtl/>
        </w:rPr>
      </w:pPr>
      <w:bookmarkStart w:id="352" w:name="_Toc32151683"/>
      <w:r>
        <w:rPr>
          <w:rtl/>
        </w:rPr>
        <w:t>'' ق''</w:t>
      </w:r>
      <w:bookmarkEnd w:id="352"/>
    </w:p>
    <w:p w:rsidR="00E10A6C" w:rsidRDefault="00E10A6C" w:rsidP="00C0628F">
      <w:pPr>
        <w:pStyle w:val="libNormal"/>
        <w:rPr>
          <w:rtl/>
        </w:rPr>
      </w:pPr>
      <w:r>
        <w:rPr>
          <w:rFonts w:hint="eastAsia"/>
          <w:rtl/>
        </w:rPr>
        <w:t>قاتل</w:t>
      </w:r>
      <w:r>
        <w:rPr>
          <w:rtl/>
        </w:rPr>
        <w:t>:</w:t>
      </w:r>
      <w:r w:rsidR="00C0628F">
        <w:rPr>
          <w:rtl/>
        </w:rPr>
        <w:t xml:space="preserve"> </w:t>
      </w:r>
      <w:r>
        <w:rPr>
          <w:rtl/>
        </w:rPr>
        <w:t>_كا قتل، اس سے نہي، 17/33</w:t>
      </w:r>
    </w:p>
    <w:p w:rsidR="00E10A6C" w:rsidRDefault="00E10A6C" w:rsidP="00C0628F">
      <w:pPr>
        <w:pStyle w:val="libNormal"/>
        <w:rPr>
          <w:rtl/>
        </w:rPr>
      </w:pPr>
      <w:r>
        <w:rPr>
          <w:rFonts w:hint="eastAsia"/>
          <w:rtl/>
        </w:rPr>
        <w:t>قانون</w:t>
      </w:r>
      <w:r>
        <w:rPr>
          <w:rtl/>
        </w:rPr>
        <w:t>:</w:t>
      </w:r>
      <w:r w:rsidR="00C0628F">
        <w:rPr>
          <w:rtl/>
        </w:rPr>
        <w:t xml:space="preserve"> </w:t>
      </w:r>
      <w:r>
        <w:rPr>
          <w:rtl/>
        </w:rPr>
        <w:t>_كاكردار:17/2</w:t>
      </w:r>
    </w:p>
    <w:p w:rsidR="00E10A6C" w:rsidRDefault="00E10A6C" w:rsidP="00C0628F">
      <w:pPr>
        <w:pStyle w:val="libNormal"/>
        <w:rPr>
          <w:rtl/>
        </w:rPr>
      </w:pPr>
      <w:r>
        <w:rPr>
          <w:rFonts w:hint="eastAsia"/>
          <w:rtl/>
        </w:rPr>
        <w:t>قانون</w:t>
      </w:r>
      <w:r>
        <w:rPr>
          <w:rtl/>
        </w:rPr>
        <w:t xml:space="preserve"> سازي:</w:t>
      </w:r>
      <w:r w:rsidR="00C0628F">
        <w:rPr>
          <w:rFonts w:hint="eastAsia"/>
          <w:rtl/>
        </w:rPr>
        <w:t xml:space="preserve"> </w:t>
      </w:r>
      <w:r>
        <w:rPr>
          <w:rFonts w:hint="eastAsia"/>
          <w:rtl/>
        </w:rPr>
        <w:t>ر</w:t>
      </w:r>
      <w:r>
        <w:rPr>
          <w:rtl/>
        </w:rPr>
        <w:t>_ك، ذوالقرنين</w:t>
      </w:r>
    </w:p>
    <w:p w:rsidR="00E10A6C" w:rsidRDefault="00E10A6C" w:rsidP="00C0628F">
      <w:pPr>
        <w:pStyle w:val="libNormal"/>
        <w:rPr>
          <w:rtl/>
        </w:rPr>
      </w:pPr>
      <w:r>
        <w:rPr>
          <w:rFonts w:hint="eastAsia"/>
          <w:rtl/>
        </w:rPr>
        <w:t>قائدين</w:t>
      </w:r>
      <w:r>
        <w:rPr>
          <w:rtl/>
        </w:rPr>
        <w:t>:</w:t>
      </w:r>
      <w:r w:rsidR="00C0628F">
        <w:rPr>
          <w:rtl/>
        </w:rPr>
        <w:t xml:space="preserve"> </w:t>
      </w:r>
      <w:r>
        <w:rPr>
          <w:rtl/>
        </w:rPr>
        <w:t>_كاانتخاب ، اس كى اہميت ، 17/71_كى پيروى ،اس كى اہميت ، 17/71;_كى دولت مندي، 17/91،باطل قائدين ، _كا تكبر، 18/88;اس كى خصوصيات ، 18/ 88 _كى بت پرستي، 19/44_كا شرك، 19/44</w:t>
      </w:r>
    </w:p>
    <w:p w:rsidR="00E10A6C" w:rsidRDefault="00E10A6C" w:rsidP="00C0628F">
      <w:pPr>
        <w:pStyle w:val="libNormal"/>
        <w:rPr>
          <w:rtl/>
        </w:rPr>
      </w:pPr>
      <w:r>
        <w:rPr>
          <w:rFonts w:hint="eastAsia"/>
          <w:rtl/>
        </w:rPr>
        <w:t>قتل</w:t>
      </w:r>
      <w:r>
        <w:rPr>
          <w:rtl/>
        </w:rPr>
        <w:t>:</w:t>
      </w:r>
      <w:r w:rsidR="00C0628F">
        <w:rPr>
          <w:rtl/>
        </w:rPr>
        <w:t xml:space="preserve"> </w:t>
      </w:r>
      <w:r>
        <w:rPr>
          <w:rtl/>
        </w:rPr>
        <w:t>_كے احكام ، 17/31،33;_مي</w:t>
      </w:r>
      <w:r w:rsidR="00475B46">
        <w:rPr>
          <w:rtl/>
        </w:rPr>
        <w:t xml:space="preserve">ں </w:t>
      </w:r>
      <w:r>
        <w:rPr>
          <w:rtl/>
        </w:rPr>
        <w:t>اسراف، 17/33 ; اس سے مراد، 17/33;_كى حرمت، 17/33;_كا جواز ، 17/33;_اس كے آثار، 17/33;_ناحق ، اس كى ناپسنديدگى ، 17/38;_كے مستحق افراد، 17/33 ، سے نہى ، 17/33</w:t>
      </w:r>
    </w:p>
    <w:p w:rsidR="00E10A6C" w:rsidRDefault="00E10A6C" w:rsidP="00E10A6C">
      <w:pPr>
        <w:pStyle w:val="libNormal"/>
        <w:rPr>
          <w:rtl/>
        </w:rPr>
      </w:pPr>
      <w:r>
        <w:rPr>
          <w:rFonts w:hint="eastAsia"/>
          <w:rtl/>
        </w:rPr>
        <w:t>نيزر</w:t>
      </w:r>
      <w:r>
        <w:rPr>
          <w:rtl/>
        </w:rPr>
        <w:t>_ك، بنى اسرائيل، بے گناہ افراد، خضر (ع) ،اور موسى (ع)</w:t>
      </w:r>
    </w:p>
    <w:p w:rsidR="00E10A6C" w:rsidRDefault="00E10A6C" w:rsidP="00C0628F">
      <w:pPr>
        <w:pStyle w:val="libNormal"/>
        <w:rPr>
          <w:rtl/>
        </w:rPr>
      </w:pPr>
      <w:r>
        <w:rPr>
          <w:rFonts w:hint="eastAsia"/>
          <w:rtl/>
        </w:rPr>
        <w:t>قدرت</w:t>
      </w:r>
      <w:r>
        <w:rPr>
          <w:rtl/>
        </w:rPr>
        <w:t>:</w:t>
      </w:r>
      <w:r w:rsidR="00C0628F">
        <w:rPr>
          <w:rtl/>
        </w:rPr>
        <w:t xml:space="preserve"> </w:t>
      </w:r>
      <w:r>
        <w:rPr>
          <w:rtl/>
        </w:rPr>
        <w:t>_كے آثار، 17/104،19/12،40،74،سے استفادہ ، 18/98،كى اہميت ،17/5;_كى درخواست ، 17/80 پسنديدہ ، اس كى درخواست ، 17/80;_دنياوي، اس كى فنا پذيري، 19/74;_ غيرخداكى ، اس كاغير مؤثر ہونا، 17/67;_اس كى نفي، 17/69;_كا سرچشمہ ، 17/80 ، 18/39،84،98</w:t>
      </w:r>
      <w:r>
        <w:rPr>
          <w:rFonts w:hint="eastAsia"/>
          <w:rtl/>
        </w:rPr>
        <w:t>نيزر</w:t>
      </w:r>
      <w:r>
        <w:rPr>
          <w:rtl/>
        </w:rPr>
        <w:t>_ك، انسان ، ايمان ، توكل، خدا، ذكر ، شيطان ، غفلت ، كفار، معاد، معبود اور سچے وحقيقى معبود</w:t>
      </w:r>
    </w:p>
    <w:p w:rsidR="00E10A6C" w:rsidRDefault="00E10A6C" w:rsidP="00C0628F">
      <w:pPr>
        <w:pStyle w:val="libNormal"/>
        <w:rPr>
          <w:rtl/>
        </w:rPr>
      </w:pPr>
      <w:r>
        <w:rPr>
          <w:rFonts w:hint="eastAsia"/>
          <w:rtl/>
        </w:rPr>
        <w:t>قدرت</w:t>
      </w:r>
      <w:r>
        <w:rPr>
          <w:rtl/>
        </w:rPr>
        <w:t xml:space="preserve"> طلبي:</w:t>
      </w:r>
      <w:r w:rsidR="00C0628F">
        <w:rPr>
          <w:rtl/>
        </w:rPr>
        <w:t xml:space="preserve"> </w:t>
      </w:r>
      <w:r>
        <w:rPr>
          <w:rtl/>
        </w:rPr>
        <w:t>_كے آثار، 19/77</w:t>
      </w:r>
    </w:p>
    <w:p w:rsidR="00E10A6C" w:rsidRDefault="00E10A6C" w:rsidP="00C0628F">
      <w:pPr>
        <w:pStyle w:val="libNormal"/>
        <w:rPr>
          <w:rtl/>
        </w:rPr>
      </w:pPr>
      <w:r>
        <w:rPr>
          <w:rFonts w:hint="eastAsia"/>
          <w:rtl/>
        </w:rPr>
        <w:t>قدرتمندافراد</w:t>
      </w:r>
      <w:r>
        <w:rPr>
          <w:rtl/>
        </w:rPr>
        <w:t>:</w:t>
      </w:r>
      <w:r w:rsidR="00C0628F">
        <w:rPr>
          <w:rtl/>
        </w:rPr>
        <w:t xml:space="preserve"> </w:t>
      </w:r>
      <w:r>
        <w:rPr>
          <w:rtl/>
        </w:rPr>
        <w:t>_كے وسائل ، ان كا سرچشمہ ، 18/84;_كى فكر ، 18/35</w:t>
      </w:r>
    </w:p>
    <w:p w:rsidR="00E10A6C" w:rsidRDefault="00E10A6C" w:rsidP="00C0628F">
      <w:pPr>
        <w:pStyle w:val="libNormal"/>
        <w:rPr>
          <w:rtl/>
        </w:rPr>
      </w:pPr>
      <w:r>
        <w:rPr>
          <w:rFonts w:hint="eastAsia"/>
          <w:rtl/>
        </w:rPr>
        <w:t>قسم</w:t>
      </w:r>
      <w:r>
        <w:rPr>
          <w:rtl/>
        </w:rPr>
        <w:t>:</w:t>
      </w:r>
      <w:r w:rsidR="00C0628F">
        <w:rPr>
          <w:rFonts w:hint="eastAsia"/>
          <w:rtl/>
        </w:rPr>
        <w:t xml:space="preserve"> </w:t>
      </w:r>
      <w:r>
        <w:rPr>
          <w:rFonts w:hint="eastAsia"/>
          <w:rtl/>
        </w:rPr>
        <w:t>ربوبيت</w:t>
      </w:r>
      <w:r>
        <w:rPr>
          <w:rtl/>
        </w:rPr>
        <w:t xml:space="preserve"> خداكى _19/68،69،70</w:t>
      </w:r>
      <w:r>
        <w:rPr>
          <w:rFonts w:hint="eastAsia"/>
          <w:rtl/>
        </w:rPr>
        <w:t>نيزر</w:t>
      </w:r>
      <w:r>
        <w:rPr>
          <w:rtl/>
        </w:rPr>
        <w:t>_ك، آذر، ابليس اور قرآن</w:t>
      </w:r>
    </w:p>
    <w:p w:rsidR="00C0628F" w:rsidRDefault="00E10A6C" w:rsidP="00C0628F">
      <w:pPr>
        <w:pStyle w:val="libNormal"/>
        <w:rPr>
          <w:rtl/>
        </w:rPr>
      </w:pPr>
      <w:r>
        <w:rPr>
          <w:rFonts w:hint="eastAsia"/>
          <w:rtl/>
        </w:rPr>
        <w:t>قدمائ</w:t>
      </w:r>
      <w:r>
        <w:rPr>
          <w:rtl/>
        </w:rPr>
        <w:t>:</w:t>
      </w:r>
      <w:r w:rsidR="00C0628F">
        <w:rPr>
          <w:rFonts w:hint="eastAsia"/>
          <w:rtl/>
        </w:rPr>
        <w:t xml:space="preserve"> </w:t>
      </w:r>
      <w:r>
        <w:rPr>
          <w:rFonts w:hint="eastAsia"/>
          <w:rtl/>
        </w:rPr>
        <w:t>ر</w:t>
      </w:r>
      <w:r>
        <w:rPr>
          <w:rtl/>
        </w:rPr>
        <w:t>_ك، گذشتہ اقوام</w:t>
      </w:r>
      <w:r w:rsidR="00C0628F" w:rsidRPr="00C0628F">
        <w:rPr>
          <w:rFonts w:hint="eastAsia"/>
          <w:rtl/>
        </w:rPr>
        <w:t xml:space="preserve"> </w:t>
      </w:r>
      <w:r w:rsidR="00C0628F">
        <w:rPr>
          <w:rFonts w:hint="eastAsia"/>
          <w:rtl/>
        </w:rPr>
        <w:t>قبل</w:t>
      </w:r>
      <w:r w:rsidR="00C0628F">
        <w:rPr>
          <w:rtl/>
        </w:rPr>
        <w:t xml:space="preserve"> ازوقت فيصلہ :</w:t>
      </w:r>
      <w:r w:rsidR="00C0628F">
        <w:rPr>
          <w:rFonts w:hint="eastAsia"/>
          <w:rtl/>
        </w:rPr>
        <w:t xml:space="preserve"> كے</w:t>
      </w:r>
      <w:r w:rsidR="00C0628F">
        <w:rPr>
          <w:rtl/>
        </w:rPr>
        <w:t xml:space="preserve"> آثار ، 17/94_سے اجتناب ، اس كى اہميت ، 17/41، اس كے نقصانات، 17/41</w:t>
      </w:r>
    </w:p>
    <w:p w:rsidR="00C0628F" w:rsidRDefault="005E4E68" w:rsidP="00C0628F">
      <w:pPr>
        <w:pStyle w:val="libPoemTini"/>
      </w:pPr>
      <w:r>
        <w:rPr>
          <w:rtl/>
        </w:rPr>
        <w:br w:type="page"/>
      </w:r>
    </w:p>
    <w:p w:rsidR="00E10A6C" w:rsidRDefault="00E10A6C" w:rsidP="001921B7">
      <w:pPr>
        <w:pStyle w:val="libNormal"/>
        <w:rPr>
          <w:rtl/>
        </w:rPr>
      </w:pPr>
      <w:r>
        <w:rPr>
          <w:rFonts w:hint="eastAsia"/>
          <w:rtl/>
        </w:rPr>
        <w:lastRenderedPageBreak/>
        <w:t>قرآنى</w:t>
      </w:r>
      <w:r>
        <w:rPr>
          <w:rtl/>
        </w:rPr>
        <w:t xml:space="preserve"> تشبيہات:</w:t>
      </w:r>
      <w:r w:rsidR="00C0628F">
        <w:rPr>
          <w:rFonts w:hint="eastAsia"/>
          <w:rtl/>
        </w:rPr>
        <w:t xml:space="preserve"> </w:t>
      </w:r>
      <w:r>
        <w:rPr>
          <w:rFonts w:hint="eastAsia"/>
          <w:rtl/>
        </w:rPr>
        <w:t>جہنم</w:t>
      </w:r>
      <w:r>
        <w:rPr>
          <w:rtl/>
        </w:rPr>
        <w:t xml:space="preserve"> كے كھولتے ہوئے پانى كى تشبيہ،18/29; آتش جہنم كى تشبيہ،18/29;بخيل افرادكى تشبيہ، 17/29، بيدارى كے ساتھ تشبيہ،18/21; ابتدائي كى خلقت كے ساتھ تشبيہ،18/48،نيندكے ساتھ تشبيہ،18/21; خيمہ كے ساتھ تشبيہ،18/29، گردن پر بدھے ہاتھ سے تشبيہ،17/29; محسوسات كے ساتھ تشبيہ، 18/45 ;پگھلے ہوئےتابند سے تشبيہ ،18/29; ولادت كے ساتھ تشبيہ ،18/48،سورج كے غروب كے ساتھ تشبيہ، 18/86; موت كى تشبيہ ، 18/21، قيامت كى تشبيہ ،18/21،48</w:t>
      </w:r>
      <w:r>
        <w:rPr>
          <w:rFonts w:hint="eastAsia"/>
          <w:rtl/>
        </w:rPr>
        <w:t>نيزر</w:t>
      </w:r>
      <w:r>
        <w:rPr>
          <w:rtl/>
        </w:rPr>
        <w:t>_ك، قرآن</w:t>
      </w:r>
      <w:r w:rsidR="001921B7">
        <w:rPr>
          <w:rFonts w:hint="cs"/>
          <w:rtl/>
        </w:rPr>
        <w:t>//</w:t>
      </w:r>
      <w:r>
        <w:rPr>
          <w:rFonts w:hint="eastAsia"/>
          <w:rtl/>
        </w:rPr>
        <w:t>قضاوت</w:t>
      </w:r>
      <w:r>
        <w:rPr>
          <w:rtl/>
        </w:rPr>
        <w:t xml:space="preserve"> :</w:t>
      </w:r>
      <w:r w:rsidR="00C0628F">
        <w:rPr>
          <w:rFonts w:hint="eastAsia"/>
          <w:rtl/>
        </w:rPr>
        <w:t xml:space="preserve"> </w:t>
      </w:r>
      <w:r>
        <w:rPr>
          <w:rFonts w:hint="eastAsia"/>
          <w:rtl/>
        </w:rPr>
        <w:t>ر</w:t>
      </w:r>
      <w:r>
        <w:rPr>
          <w:rtl/>
        </w:rPr>
        <w:t>_ك، فيصلہ كرن</w:t>
      </w:r>
      <w:r w:rsidR="00C0628F">
        <w:rPr>
          <w:rFonts w:hint="cs"/>
          <w:rtl/>
        </w:rPr>
        <w:t>ا</w:t>
      </w:r>
      <w:r w:rsidR="001921B7">
        <w:rPr>
          <w:rFonts w:hint="cs"/>
          <w:rtl/>
        </w:rPr>
        <w:t>/</w:t>
      </w:r>
      <w:r>
        <w:rPr>
          <w:rFonts w:hint="eastAsia"/>
          <w:rtl/>
        </w:rPr>
        <w:t>قرآن</w:t>
      </w:r>
      <w:r>
        <w:rPr>
          <w:rtl/>
        </w:rPr>
        <w:t xml:space="preserve"> :</w:t>
      </w:r>
      <w:r w:rsidR="00C0628F">
        <w:rPr>
          <w:rtl/>
        </w:rPr>
        <w:t xml:space="preserve"> </w:t>
      </w:r>
      <w:r>
        <w:rPr>
          <w:rtl/>
        </w:rPr>
        <w:t>_كے آثار، 17/109،اس كے نفسياتى آثار، 17/109، كى آيات ، 17/108،كے ابہامات ، ان رفع كرنا، 17/84،كا استدلال اس كى خصوصيات ، 17/51،سے استفادہ ، 18/54،اس كے عوامل، 17/84،اس كے برے عوامل، 17/84،كا استماع، اس كے آثار، 17/107،اس كے آداب، 19/58،اس كا پيش خيمہ ، 17/106، كا اعتدال، 18/2،كا اعجاز، 17/88، 90، اس كے ابعاد، 17/88،اس كى علامات، 17/89، سے اعراض، اس كے آثار، 18/55،اكثريت كا اس سے اعراض، 17/89،اس كے عوامل، 18/7،اس كا فلسفہ ، 17/89،پرافترائ، 17/88،كا انذار ،18/2، 4، 19/97، ان كى حقانيت ،19/98،كے اہداف ، 18/4،19/97، كى اہميت ، 17/88،كى بشارتي</w:t>
      </w:r>
      <w:r w:rsidR="00475B46">
        <w:rPr>
          <w:rtl/>
        </w:rPr>
        <w:t xml:space="preserve">ں </w:t>
      </w:r>
      <w:r>
        <w:rPr>
          <w:rtl/>
        </w:rPr>
        <w:t>، 17/9،18/2،97،كا بے نظيرہونا، 17/88 ، 90، كى بے نيازي، اس كے دلائل، 17/107،كى پيشگوئي ، 17/51،73،18/99،19/82، تاريخ مي</w:t>
      </w:r>
      <w:r w:rsidR="00475B46">
        <w:rPr>
          <w:rtl/>
        </w:rPr>
        <w:t xml:space="preserve">ں </w:t>
      </w:r>
      <w:r>
        <w:rPr>
          <w:rtl/>
        </w:rPr>
        <w:t>، 18/13 ، كى تاريخ، 19/16،كى تروتازگى ، 18/6،كى وضاحت ،اس كا ذريعہ، 19/57،اس كاطريقہ، 17/106، كى تقويت ، 17/87،كاچنلينج17/88،اس كے آثار ، 17/88،اس كے ابعاد، 17/88،كى تحريف، 17/27 ، كى تشبيہات، 17/29 ،18/21، 29، 48، 86،كى تعليمات، 17/9، 12، 105 ،106،19، 34،7 9،اس كا طريقہ ، 17/40،18/13،45،اس كا اہم ترين ہونا ، 17/40،49،اس كى خصوصيات 17/89 ،كا ناقابل تغييرہو</w:t>
      </w:r>
      <w:r>
        <w:rPr>
          <w:rFonts w:hint="eastAsia"/>
          <w:rtl/>
        </w:rPr>
        <w:t>نا،</w:t>
      </w:r>
      <w:r>
        <w:rPr>
          <w:rtl/>
        </w:rPr>
        <w:t xml:space="preserve"> 17/105،كى تكذيب، 17/89، كى تلاوت ، 18/27، اس كے آثار، 17/45، 109 ، 19/ 73 ،اس كى تدريجى تلاوت كے آثار، 17/106،اس كى اہميت ، 17/78،79،اس مي</w:t>
      </w:r>
      <w:r w:rsidR="00475B46">
        <w:rPr>
          <w:rtl/>
        </w:rPr>
        <w:t xml:space="preserve">ں </w:t>
      </w:r>
      <w:r>
        <w:rPr>
          <w:rtl/>
        </w:rPr>
        <w:t>غور وفكر ، 17/106 ، اس كا سبب، 18/27،كا منزہ ہونا، 18/1،2، كا منظم ہونا، 17/ 106 ،كا متنوع بيان ،17/41، 89، 18/ 54،60،كى تاثير كامتنوع ہونا، 17/84،كى جامعيت ، 18/54،كى جاودانيت ، 17/88 ، 105،كا جمع ، 19/16،كا عالمگير ہونا، 17/89 ، 106،18/54،كا حادث ہونا، 18/6 ، كى حقانيت ، 17/107،اس كے دلائل، 19/64 ، 98 ،اس كى نشانيا</w:t>
      </w:r>
      <w:r w:rsidR="00475B46">
        <w:rPr>
          <w:rtl/>
        </w:rPr>
        <w:t xml:space="preserve">ں </w:t>
      </w:r>
      <w:r>
        <w:rPr>
          <w:rtl/>
        </w:rPr>
        <w:t>، 17/88،كے سامنے خضوع، 17/109، كے سامنے خشوع، 17/107،109،كے دشمن ، ان كا قلبى حجاب، 18/57، ان كے كان كى سنگيني، 18/57، كى رحمت ، 17/82، 19/58،اس سے محروم</w:t>
      </w:r>
    </w:p>
    <w:p w:rsidR="001921B7" w:rsidRDefault="005E4E68" w:rsidP="001921B7">
      <w:pPr>
        <w:pStyle w:val="libPoemTini"/>
        <w:rPr>
          <w:rtl/>
        </w:rPr>
      </w:pPr>
      <w:r>
        <w:rPr>
          <w:rtl/>
        </w:rPr>
        <w:br w:type="page"/>
      </w:r>
    </w:p>
    <w:p w:rsidR="00E10A6C" w:rsidRDefault="00E10A6C" w:rsidP="001921B7">
      <w:pPr>
        <w:pStyle w:val="libNormal"/>
        <w:rPr>
          <w:rtl/>
        </w:rPr>
      </w:pPr>
      <w:r>
        <w:rPr>
          <w:rFonts w:hint="eastAsia"/>
          <w:rtl/>
        </w:rPr>
        <w:lastRenderedPageBreak/>
        <w:t>افراد،</w:t>
      </w:r>
      <w:r>
        <w:rPr>
          <w:rtl/>
        </w:rPr>
        <w:t xml:space="preserve"> 17/82،اس كے شامل حال افراد، 17/82،كے رموز ، 19/1،2،كے ساتھ برتاؤ كاطريقہ ، 17/54،كا روش بيان ، 17/41، 89، 18/32، 54،19/97،كى زيبائي، 18/1،كے سامنے سجدہ ، 17/107،كا سورہ كے اعتبار سے منظم ہونا، 17/106،كى قسمي</w:t>
      </w:r>
      <w:r w:rsidR="00475B46">
        <w:rPr>
          <w:rtl/>
        </w:rPr>
        <w:t xml:space="preserve">ں </w:t>
      </w:r>
      <w:r>
        <w:rPr>
          <w:rtl/>
        </w:rPr>
        <w:t>، 19/68، 69، 70، كا شرك سے مقابلہ ، 17/40،كى شفابخشي، 17/82، اس مي</w:t>
      </w:r>
      <w:r w:rsidR="00475B46">
        <w:rPr>
          <w:rtl/>
        </w:rPr>
        <w:t xml:space="preserve">ں </w:t>
      </w:r>
      <w:r>
        <w:rPr>
          <w:rtl/>
        </w:rPr>
        <w:t>رحمت ، 17/82،اس مي</w:t>
      </w:r>
      <w:r w:rsidR="00475B46">
        <w:rPr>
          <w:rtl/>
        </w:rPr>
        <w:t xml:space="preserve">ں </w:t>
      </w:r>
      <w:r>
        <w:rPr>
          <w:rtl/>
        </w:rPr>
        <w:t>مہرباني، 17/82، اس كى خصوصيات ، 17/82، كى شناخت، اس كے آثار، 17/107،مي</w:t>
      </w:r>
      <w:r w:rsidR="00475B46">
        <w:rPr>
          <w:rtl/>
        </w:rPr>
        <w:t xml:space="preserve">ں </w:t>
      </w:r>
      <w:r>
        <w:rPr>
          <w:rtl/>
        </w:rPr>
        <w:t>عدم تفكر ، 18/57،اس كے آثار، 17/46،كى عظمت ، 18/1،اس كے آثار، 18/1، كا فلسفہ ، 18/89، 18/7، 56، كا فہم، 17/106، 18/54، اس كا پيش خيمہ ، 17/107،اس كا سہل ہونا، 17/89،19/97،اس مي</w:t>
      </w:r>
      <w:r w:rsidR="00475B46">
        <w:rPr>
          <w:rtl/>
        </w:rPr>
        <w:t xml:space="preserve">ں </w:t>
      </w:r>
      <w:r>
        <w:rPr>
          <w:rtl/>
        </w:rPr>
        <w:t>مؤثر عوامل، 17/46،اس سے محروميت كے عوامل ،17/45 ،46، 18/57 ، اس سے محروم افراد، 17/45،46،آسمانى كتابو</w:t>
      </w:r>
      <w:r w:rsidR="00475B46">
        <w:rPr>
          <w:rtl/>
        </w:rPr>
        <w:t xml:space="preserve">ں </w:t>
      </w:r>
      <w:r>
        <w:rPr>
          <w:rtl/>
        </w:rPr>
        <w:t>سے ، 17/108، اور انحراف، 18/1،2،اور علمائ، 17/107 ،كے قصّے، 19/41 ،51،56،اس كا فلسفہ، 18/9،كا كمال، 17/9، 18/1، اس كے آثار، 18/1 ، كے ساتھ لجاجت ، اس كے آثار، 19/97،كى مثالي</w:t>
      </w:r>
      <w:r w:rsidR="00475B46">
        <w:rPr>
          <w:rtl/>
        </w:rPr>
        <w:t xml:space="preserve">ں </w:t>
      </w:r>
      <w:r>
        <w:rPr>
          <w:rtl/>
        </w:rPr>
        <w:t>، 18/32، 45، 54،60،اس كا فلسفہ، 17/89، 18/54، اس كے فوائد، 18/32، 45، 54، مي</w:t>
      </w:r>
      <w:r w:rsidR="00475B46">
        <w:rPr>
          <w:rtl/>
        </w:rPr>
        <w:t xml:space="preserve">ں </w:t>
      </w:r>
      <w:r>
        <w:rPr>
          <w:rtl/>
        </w:rPr>
        <w:t>مجادلہ، 18/54،كا مجادلہ، 17/40،سے محروم افراد، ان كى بيماري، 17/83،كے مخاطب افراد، 17/74،89،كى مصونيت، 17/105، 18/27</w:t>
      </w:r>
      <w:r>
        <w:rPr>
          <w:rFonts w:hint="eastAsia"/>
          <w:rtl/>
        </w:rPr>
        <w:t>،اس</w:t>
      </w:r>
      <w:r>
        <w:rPr>
          <w:rtl/>
        </w:rPr>
        <w:t xml:space="preserve"> كے آثار، 18/27، سے اعراض كرنے والے ، 17/41،18/7،كى لئے دنياوى عذاب كا خطرہ ،19/74،كى ہلاكت كا خطرہ ، 19/74،كى تكذيب كرنے والے ، 17/46،93،ان كے كان كى سنگيني، 18/97 ، ان كا عذاب، 18/55،ان كے عذاب كا تنوع، 18/55، كا سرچشمہ ، 18/6،27،كا نزول، 17/106، 18/1 ،19/97 ، اس كے آثار، 17/82 ، 108،اس كے نفسياتى آثار، 17/82،اس كى حقانيت ، 17/105،اس كا پيش خيمہ ، 18/1،83،اس كاسرچشمہ ، 18/1،اس كے تدريجى نزول كے آثار، 17/82،اس كے تدريجى نزول كا فلسفہ ، 17/106،اس كا وعدہ ، 17/108،كا كردار، 17/9،41، 82، 107، 18/4، 13، 27، كا وحى الہى ہونا، 17/88،93،105،18/27 ;اس كے دلائل ، 18/88،كا واضح ہونا، 17/106، 18/54، 19/97، كى خصوصيات 17/9،12، 41،88، 105 ،106 ،18/1 ،2،6،27،54،55،مي</w:t>
      </w:r>
      <w:r w:rsidR="00475B46">
        <w:rPr>
          <w:rtl/>
        </w:rPr>
        <w:t xml:space="preserve">ں </w:t>
      </w:r>
      <w:r>
        <w:rPr>
          <w:rtl/>
        </w:rPr>
        <w:t>ہدايتي</w:t>
      </w:r>
      <w:r w:rsidR="00475B46">
        <w:rPr>
          <w:rtl/>
        </w:rPr>
        <w:t xml:space="preserve">ں </w:t>
      </w:r>
      <w:r>
        <w:rPr>
          <w:rtl/>
        </w:rPr>
        <w:t>اس كا پيش خيمہ، 17/41،اس سے محروميت ، 17/83،اس كى خصوصيت ، 18/54،كا كار ہدايت ،17/9، 10، 12، 32، 44، 89، 18/2،46،54،55،60،اس كا پيش خيمہ ، 17/82 ، اس كا مثل لانا،17/88</w:t>
      </w:r>
      <w:r w:rsidR="001921B7">
        <w:rPr>
          <w:rFonts w:hint="cs"/>
          <w:rtl/>
        </w:rPr>
        <w:t>/</w:t>
      </w:r>
      <w:r>
        <w:rPr>
          <w:rFonts w:hint="eastAsia"/>
          <w:rtl/>
        </w:rPr>
        <w:t>نيزر</w:t>
      </w:r>
      <w:r>
        <w:rPr>
          <w:rtl/>
        </w:rPr>
        <w:t>_ك:اطاعت ، اقرار، ايمان، علائق، علم ، علمائ، علماء اہل كتاب، كفار، كفارمكہ، كفر، گريہ، لوگ، محمد(ص) ،مشركين مكہ، نعمت اور نماز</w:t>
      </w:r>
      <w:r>
        <w:rPr>
          <w:rFonts w:hint="eastAsia"/>
          <w:rtl/>
        </w:rPr>
        <w:t>قرآنى</w:t>
      </w:r>
      <w:r>
        <w:rPr>
          <w:rtl/>
        </w:rPr>
        <w:t xml:space="preserve"> مثالي</w:t>
      </w:r>
      <w:r w:rsidR="00475B46">
        <w:rPr>
          <w:rtl/>
        </w:rPr>
        <w:t xml:space="preserve">ں </w:t>
      </w:r>
    </w:p>
    <w:p w:rsidR="001921B7" w:rsidRDefault="005E4E68" w:rsidP="001921B7">
      <w:pPr>
        <w:pStyle w:val="libNormal"/>
        <w:rPr>
          <w:rtl/>
        </w:rPr>
      </w:pPr>
      <w:r>
        <w:rPr>
          <w:rtl/>
        </w:rPr>
        <w:br w:type="page"/>
      </w:r>
    </w:p>
    <w:p w:rsidR="001921B7" w:rsidRDefault="001921B7" w:rsidP="001921B7">
      <w:pPr>
        <w:pStyle w:val="libNormal"/>
        <w:rPr>
          <w:rtl/>
        </w:rPr>
      </w:pPr>
      <w:r>
        <w:rPr>
          <w:rtl/>
        </w:rPr>
        <w:lastRenderedPageBreak/>
        <w:t>:</w:t>
      </w:r>
      <w:r>
        <w:rPr>
          <w:rFonts w:hint="eastAsia"/>
          <w:rtl/>
        </w:rPr>
        <w:t>متكبرصاحب</w:t>
      </w:r>
      <w:r>
        <w:rPr>
          <w:rtl/>
        </w:rPr>
        <w:t xml:space="preserve"> باغ كى مثال دينا، غبار كى مثال دينا، 18/45;_حقائق كى وضاحت كے لئے مثال دينا، 18/32 ; _اشراف كى مثال ، 18/32;_دنيا وى زندگى كى مثال ، 18/45</w:t>
      </w:r>
      <w:r>
        <w:rPr>
          <w:rFonts w:hint="eastAsia"/>
          <w:rtl/>
        </w:rPr>
        <w:t>نيزر</w:t>
      </w:r>
      <w:r>
        <w:rPr>
          <w:rtl/>
        </w:rPr>
        <w:t>_ك، قرآن</w:t>
      </w:r>
    </w:p>
    <w:p w:rsidR="001921B7" w:rsidRDefault="001921B7" w:rsidP="001921B7">
      <w:pPr>
        <w:pStyle w:val="libNormal"/>
        <w:rPr>
          <w:rtl/>
        </w:rPr>
      </w:pPr>
      <w:r>
        <w:rPr>
          <w:rFonts w:hint="eastAsia"/>
          <w:rtl/>
        </w:rPr>
        <w:t>قرائت</w:t>
      </w:r>
      <w:r>
        <w:rPr>
          <w:rtl/>
        </w:rPr>
        <w:t>:</w:t>
      </w:r>
      <w:r>
        <w:rPr>
          <w:rFonts w:hint="eastAsia"/>
          <w:rtl/>
        </w:rPr>
        <w:t xml:space="preserve"> ر</w:t>
      </w:r>
      <w:r>
        <w:rPr>
          <w:rtl/>
        </w:rPr>
        <w:t>_ك، نماز</w:t>
      </w:r>
    </w:p>
    <w:p w:rsidR="001921B7" w:rsidRDefault="001921B7" w:rsidP="001921B7">
      <w:pPr>
        <w:pStyle w:val="libNormal"/>
        <w:rPr>
          <w:rtl/>
        </w:rPr>
      </w:pPr>
      <w:r>
        <w:rPr>
          <w:rFonts w:hint="eastAsia"/>
          <w:rtl/>
        </w:rPr>
        <w:t>قسم</w:t>
      </w:r>
      <w:r>
        <w:rPr>
          <w:rtl/>
        </w:rPr>
        <w:t>:</w:t>
      </w:r>
      <w:r>
        <w:rPr>
          <w:rFonts w:hint="eastAsia"/>
          <w:rtl/>
        </w:rPr>
        <w:t xml:space="preserve"> ر</w:t>
      </w:r>
      <w:r>
        <w:rPr>
          <w:rtl/>
        </w:rPr>
        <w:t>_ك، قسم</w:t>
      </w:r>
    </w:p>
    <w:p w:rsidR="00E10A6C" w:rsidRDefault="00E10A6C" w:rsidP="001921B7">
      <w:pPr>
        <w:pStyle w:val="libNormal"/>
        <w:rPr>
          <w:rtl/>
        </w:rPr>
      </w:pPr>
      <w:r>
        <w:rPr>
          <w:rFonts w:hint="eastAsia"/>
          <w:rtl/>
        </w:rPr>
        <w:t>قصاص</w:t>
      </w:r>
      <w:r>
        <w:rPr>
          <w:rtl/>
        </w:rPr>
        <w:t>:_كے احكام ، 17/33،18/74،اس كى تشريح، 17/ 33 ،مي</w:t>
      </w:r>
      <w:r w:rsidR="00475B46">
        <w:rPr>
          <w:rtl/>
        </w:rPr>
        <w:t xml:space="preserve">ں </w:t>
      </w:r>
      <w:r>
        <w:rPr>
          <w:rtl/>
        </w:rPr>
        <w:t>افراط، اس كى حرمت ، 17/33،اس كے موانع، 17/33،مي</w:t>
      </w:r>
      <w:r w:rsidR="00475B46">
        <w:rPr>
          <w:rtl/>
        </w:rPr>
        <w:t xml:space="preserve">ں </w:t>
      </w:r>
      <w:r>
        <w:rPr>
          <w:rtl/>
        </w:rPr>
        <w:t>عدالت، 17/33،يہوديت مي</w:t>
      </w:r>
      <w:r w:rsidR="00475B46">
        <w:rPr>
          <w:rtl/>
        </w:rPr>
        <w:t xml:space="preserve">ں </w:t>
      </w:r>
      <w:r>
        <w:rPr>
          <w:rtl/>
        </w:rPr>
        <w:t>، 18/74</w:t>
      </w:r>
    </w:p>
    <w:p w:rsidR="00E10A6C" w:rsidRDefault="00E10A6C" w:rsidP="001921B7">
      <w:pPr>
        <w:pStyle w:val="libNormal"/>
        <w:rPr>
          <w:rtl/>
        </w:rPr>
      </w:pPr>
      <w:r>
        <w:rPr>
          <w:rFonts w:hint="eastAsia"/>
          <w:rtl/>
        </w:rPr>
        <w:t>قضاوت</w:t>
      </w:r>
      <w:r>
        <w:rPr>
          <w:rtl/>
        </w:rPr>
        <w:t xml:space="preserve"> :_كے احكام ، 17/36،كے شرائط، 19/70،مي</w:t>
      </w:r>
      <w:r w:rsidR="00475B46">
        <w:rPr>
          <w:rtl/>
        </w:rPr>
        <w:t xml:space="preserve">ں </w:t>
      </w:r>
      <w:r>
        <w:rPr>
          <w:rtl/>
        </w:rPr>
        <w:t>عدالت ، 18/76،باطل، اس كاسبب، 18/104،بچپن مي</w:t>
      </w:r>
      <w:r w:rsidR="00475B46">
        <w:rPr>
          <w:rtl/>
        </w:rPr>
        <w:t xml:space="preserve">ں </w:t>
      </w:r>
      <w:r>
        <w:rPr>
          <w:rtl/>
        </w:rPr>
        <w:t>،19/12،كامعيار،17/36،مي</w:t>
      </w:r>
      <w:r w:rsidR="00475B46">
        <w:rPr>
          <w:rtl/>
        </w:rPr>
        <w:t xml:space="preserve">ں </w:t>
      </w:r>
      <w:r>
        <w:rPr>
          <w:rtl/>
        </w:rPr>
        <w:t>علم كار_كردار، 17/36</w:t>
      </w:r>
      <w:r>
        <w:rPr>
          <w:rFonts w:hint="eastAsia"/>
          <w:rtl/>
        </w:rPr>
        <w:t>نيزر</w:t>
      </w:r>
      <w:r>
        <w:rPr>
          <w:rtl/>
        </w:rPr>
        <w:t>_ك:اولياء اللہ ، خدا، وجدان، يحيى (ع)</w:t>
      </w:r>
    </w:p>
    <w:p w:rsidR="00E10A6C" w:rsidRDefault="00E10A6C" w:rsidP="00B21F71">
      <w:pPr>
        <w:pStyle w:val="libNormal"/>
        <w:rPr>
          <w:rtl/>
        </w:rPr>
      </w:pPr>
      <w:r>
        <w:rPr>
          <w:rFonts w:hint="eastAsia"/>
          <w:rtl/>
        </w:rPr>
        <w:t>قضاوقدر</w:t>
      </w:r>
      <w:r>
        <w:rPr>
          <w:rtl/>
        </w:rPr>
        <w:t>:</w:t>
      </w:r>
      <w:r w:rsidR="001921B7">
        <w:rPr>
          <w:rtl/>
        </w:rPr>
        <w:t xml:space="preserve"> </w:t>
      </w:r>
      <w:r>
        <w:rPr>
          <w:rtl/>
        </w:rPr>
        <w:t>17/23،_سے نہي، 18/23</w:t>
      </w:r>
      <w:r w:rsidR="00B21F71">
        <w:rPr>
          <w:rFonts w:hint="cs"/>
          <w:rtl/>
        </w:rPr>
        <w:t>/</w:t>
      </w:r>
      <w:r>
        <w:rPr>
          <w:rFonts w:hint="eastAsia"/>
          <w:rtl/>
        </w:rPr>
        <w:t>قلب</w:t>
      </w:r>
      <w:r>
        <w:rPr>
          <w:rtl/>
        </w:rPr>
        <w:t>:</w:t>
      </w:r>
      <w:r w:rsidR="001921B7">
        <w:rPr>
          <w:rtl/>
        </w:rPr>
        <w:t xml:space="preserve"> </w:t>
      </w:r>
      <w:r>
        <w:rPr>
          <w:rtl/>
        </w:rPr>
        <w:t>_سے استفادہ ، 17/36،سے سوال، 17/36،كا حجاب اس كے آثار، 18/57،كا حضور، اس كے آثار، 18/28،اس كى اہميت ، 18/28،اس كى نشانيا</w:t>
      </w:r>
      <w:r w:rsidR="00475B46">
        <w:rPr>
          <w:rtl/>
        </w:rPr>
        <w:t xml:space="preserve">ں </w:t>
      </w:r>
      <w:r>
        <w:rPr>
          <w:rtl/>
        </w:rPr>
        <w:t>، 18/28،كى مہر، اس كے عوامل، 17/45،كے فوائد، 17/36،كى اخروى گواہي، 17/36،كا مسئول ، 17/36،كا كردار، 17/46،18/57</w:t>
      </w:r>
      <w:r>
        <w:rPr>
          <w:rFonts w:hint="eastAsia"/>
          <w:rtl/>
        </w:rPr>
        <w:t>نيزر</w:t>
      </w:r>
      <w:r>
        <w:rPr>
          <w:rtl/>
        </w:rPr>
        <w:t>_ك، آخرت، اصحا ب كہف، انسان، قرآن، كفار، محمد (ص) ،مشركين مكہ، نعمت اور ضروريات</w:t>
      </w:r>
    </w:p>
    <w:p w:rsidR="00E10A6C" w:rsidRDefault="00E10A6C" w:rsidP="001921B7">
      <w:pPr>
        <w:pStyle w:val="libNormal"/>
        <w:rPr>
          <w:rtl/>
        </w:rPr>
      </w:pPr>
      <w:r>
        <w:rPr>
          <w:rFonts w:hint="eastAsia"/>
          <w:rtl/>
        </w:rPr>
        <w:t>قواعد</w:t>
      </w:r>
      <w:r>
        <w:rPr>
          <w:rtl/>
        </w:rPr>
        <w:t xml:space="preserve"> فقہي:</w:t>
      </w:r>
      <w:r w:rsidR="001921B7">
        <w:rPr>
          <w:rFonts w:hint="eastAsia"/>
          <w:rtl/>
        </w:rPr>
        <w:t xml:space="preserve"> </w:t>
      </w:r>
      <w:r>
        <w:rPr>
          <w:rFonts w:hint="eastAsia"/>
          <w:rtl/>
        </w:rPr>
        <w:t>قاعدہ</w:t>
      </w:r>
      <w:r>
        <w:rPr>
          <w:rtl/>
        </w:rPr>
        <w:t xml:space="preserve"> اہم اورمہم، 18/79،بيان كے بغير سزا كاقاعدہ، 17/15</w:t>
      </w:r>
    </w:p>
    <w:p w:rsidR="00E10A6C" w:rsidRDefault="00E10A6C" w:rsidP="00B21F71">
      <w:pPr>
        <w:pStyle w:val="libNormal"/>
        <w:rPr>
          <w:rtl/>
        </w:rPr>
      </w:pPr>
      <w:r>
        <w:rPr>
          <w:rFonts w:hint="eastAsia"/>
          <w:rtl/>
        </w:rPr>
        <w:t>قوم</w:t>
      </w:r>
      <w:r>
        <w:rPr>
          <w:rtl/>
        </w:rPr>
        <w:t xml:space="preserve"> ثمود:</w:t>
      </w:r>
      <w:r w:rsidR="001921B7">
        <w:rPr>
          <w:rtl/>
        </w:rPr>
        <w:t xml:space="preserve"> </w:t>
      </w:r>
      <w:r>
        <w:rPr>
          <w:rtl/>
        </w:rPr>
        <w:t>_پرحق اثبات،17/59،كو انذار، 17/59،كى تاريخ ، 17/59، كا حق قبول نہ كرنا، 17/59،كى خواہشات ، 17/59،كا ظلم، 17/59،كا ناپسنديدہ عمل، 17/59، اور معجزے كى تكذيب، 17/59</w:t>
      </w:r>
      <w:r>
        <w:rPr>
          <w:rFonts w:hint="eastAsia"/>
          <w:rtl/>
        </w:rPr>
        <w:t>نيزر</w:t>
      </w:r>
      <w:r>
        <w:rPr>
          <w:rtl/>
        </w:rPr>
        <w:t>_ك:صالح (ع)</w:t>
      </w:r>
    </w:p>
    <w:p w:rsidR="00E10A6C" w:rsidRDefault="00E10A6C" w:rsidP="00B21F71">
      <w:pPr>
        <w:pStyle w:val="libNormal"/>
        <w:rPr>
          <w:rtl/>
        </w:rPr>
      </w:pPr>
      <w:r>
        <w:rPr>
          <w:rFonts w:hint="eastAsia"/>
          <w:rtl/>
        </w:rPr>
        <w:t>قوم</w:t>
      </w:r>
      <w:r>
        <w:rPr>
          <w:rtl/>
        </w:rPr>
        <w:t xml:space="preserve"> زكريا:</w:t>
      </w:r>
      <w:r w:rsidR="00B21F71">
        <w:rPr>
          <w:rtl/>
        </w:rPr>
        <w:t xml:space="preserve"> </w:t>
      </w:r>
      <w:r>
        <w:rPr>
          <w:rtl/>
        </w:rPr>
        <w:t>_كى تسبيحات ، 19/11،كى خداپرستي، 19/11،كى عبادات، 19/11،ان كى كيفيت عبادات، 19/11،كى عبادتگاہ، 19/11</w:t>
      </w:r>
      <w:r>
        <w:rPr>
          <w:rFonts w:hint="eastAsia"/>
          <w:rtl/>
        </w:rPr>
        <w:t>نيزر</w:t>
      </w:r>
      <w:r>
        <w:rPr>
          <w:rtl/>
        </w:rPr>
        <w:t>_ك:زكريا (ع)</w:t>
      </w:r>
      <w:r w:rsidR="00B21F71">
        <w:rPr>
          <w:rFonts w:hint="cs"/>
          <w:rtl/>
        </w:rPr>
        <w:t>/</w:t>
      </w:r>
      <w:r>
        <w:rPr>
          <w:rFonts w:hint="eastAsia"/>
          <w:rtl/>
        </w:rPr>
        <w:t>قوم</w:t>
      </w:r>
      <w:r>
        <w:rPr>
          <w:rtl/>
        </w:rPr>
        <w:t xml:space="preserve"> صالح (ع) :</w:t>
      </w:r>
      <w:r w:rsidR="00B21F71">
        <w:rPr>
          <w:rFonts w:hint="eastAsia"/>
          <w:rtl/>
        </w:rPr>
        <w:t xml:space="preserve"> </w:t>
      </w:r>
      <w:r>
        <w:rPr>
          <w:rFonts w:hint="eastAsia"/>
          <w:rtl/>
        </w:rPr>
        <w:t>ر</w:t>
      </w:r>
      <w:r>
        <w:rPr>
          <w:rtl/>
        </w:rPr>
        <w:t>_ك، قوم ثمود</w:t>
      </w:r>
    </w:p>
    <w:p w:rsidR="00E10A6C" w:rsidRDefault="00E10A6C" w:rsidP="00B21F71">
      <w:pPr>
        <w:pStyle w:val="libNormal"/>
        <w:rPr>
          <w:rtl/>
        </w:rPr>
      </w:pPr>
      <w:r>
        <w:rPr>
          <w:rFonts w:hint="eastAsia"/>
          <w:rtl/>
        </w:rPr>
        <w:t>قيام</w:t>
      </w:r>
      <w:r>
        <w:rPr>
          <w:rtl/>
        </w:rPr>
        <w:t xml:space="preserve"> :</w:t>
      </w:r>
      <w:r w:rsidR="00B21F71">
        <w:rPr>
          <w:rFonts w:hint="eastAsia"/>
          <w:rtl/>
        </w:rPr>
        <w:t xml:space="preserve"> </w:t>
      </w:r>
      <w:r>
        <w:rPr>
          <w:rFonts w:hint="eastAsia"/>
          <w:rtl/>
        </w:rPr>
        <w:t>ر</w:t>
      </w:r>
      <w:r>
        <w:rPr>
          <w:rtl/>
        </w:rPr>
        <w:t>_ك، تحريك و انقلاب</w:t>
      </w:r>
      <w:r w:rsidR="00B21F71">
        <w:rPr>
          <w:rFonts w:hint="cs"/>
          <w:rtl/>
        </w:rPr>
        <w:t>/</w:t>
      </w:r>
      <w:r>
        <w:rPr>
          <w:rFonts w:hint="eastAsia"/>
          <w:rtl/>
        </w:rPr>
        <w:t>قيامت</w:t>
      </w:r>
      <w:r>
        <w:rPr>
          <w:rtl/>
        </w:rPr>
        <w:t>:</w:t>
      </w:r>
      <w:r w:rsidR="00B21F71">
        <w:rPr>
          <w:rtl/>
        </w:rPr>
        <w:t xml:space="preserve"> </w:t>
      </w:r>
      <w:r>
        <w:rPr>
          <w:rtl/>
        </w:rPr>
        <w:t>_مي</w:t>
      </w:r>
      <w:r w:rsidR="00475B46">
        <w:rPr>
          <w:rtl/>
        </w:rPr>
        <w:t xml:space="preserve">ں </w:t>
      </w:r>
      <w:r>
        <w:rPr>
          <w:rtl/>
        </w:rPr>
        <w:t>مدد طلب كرنا،18/52،مي</w:t>
      </w:r>
      <w:r w:rsidR="00475B46">
        <w:rPr>
          <w:rtl/>
        </w:rPr>
        <w:t xml:space="preserve">ں </w:t>
      </w:r>
      <w:r>
        <w:rPr>
          <w:rtl/>
        </w:rPr>
        <w:t>دنياوى امتيازات، 18/48،مي</w:t>
      </w:r>
      <w:r w:rsidR="00475B46">
        <w:rPr>
          <w:rtl/>
        </w:rPr>
        <w:t xml:space="preserve">ں </w:t>
      </w:r>
      <w:r>
        <w:rPr>
          <w:rtl/>
        </w:rPr>
        <w:t>مادى وسائل، 19/75،ان كاغيرمؤثر ہونا،19/80،كے وقت امن وامان، 19/15،كى اہميت ، 19/75،كے اہوال، 18/100، 19/37، مي</w:t>
      </w:r>
      <w:r w:rsidR="00475B46">
        <w:rPr>
          <w:rtl/>
        </w:rPr>
        <w:t xml:space="preserve">ں </w:t>
      </w:r>
      <w:r>
        <w:rPr>
          <w:rtl/>
        </w:rPr>
        <w:t>ايمان، 19/38كابرپا ہونا، 18/49،99،110،اس كے آثار، 17/52، 18/36، 19/75 ، اس كا سرچشمہ، 18/ 48، مي</w:t>
      </w:r>
      <w:r w:rsidR="00475B46">
        <w:rPr>
          <w:rtl/>
        </w:rPr>
        <w:t xml:space="preserve">ں </w:t>
      </w:r>
      <w:r>
        <w:rPr>
          <w:rtl/>
        </w:rPr>
        <w:t>سؤال، 18/36،مي</w:t>
      </w:r>
      <w:r w:rsidR="00475B46">
        <w:rPr>
          <w:rtl/>
        </w:rPr>
        <w:t xml:space="preserve">ں </w:t>
      </w:r>
      <w:r>
        <w:rPr>
          <w:rtl/>
        </w:rPr>
        <w:t>تجسم عمل ، 18/49، مي</w:t>
      </w:r>
      <w:r w:rsidR="00475B46">
        <w:rPr>
          <w:rtl/>
        </w:rPr>
        <w:t xml:space="preserve">ں </w:t>
      </w:r>
      <w:r>
        <w:rPr>
          <w:rtl/>
        </w:rPr>
        <w:t>صبح ہونا، 18/47،99، 19/85، كى خوفناكي، 19/15،مي</w:t>
      </w:r>
      <w:r w:rsidR="00475B46">
        <w:rPr>
          <w:rtl/>
        </w:rPr>
        <w:t xml:space="preserve">ں </w:t>
      </w:r>
      <w:r>
        <w:rPr>
          <w:rtl/>
        </w:rPr>
        <w:t>سرنوشت كا تعين،19/39،كى تكذيب، اس كى سزا، 17/98،مي</w:t>
      </w:r>
      <w:r w:rsidR="00475B46">
        <w:rPr>
          <w:rtl/>
        </w:rPr>
        <w:t xml:space="preserve">ں </w:t>
      </w:r>
      <w:r>
        <w:rPr>
          <w:rtl/>
        </w:rPr>
        <w:t>تنہائي، 19/80 ،95، كا حاكم ، 18/103،</w:t>
      </w:r>
    </w:p>
    <w:p w:rsidR="00B21F71" w:rsidRDefault="005E4E68" w:rsidP="00B21F71">
      <w:pPr>
        <w:pStyle w:val="libPoemTini"/>
        <w:rPr>
          <w:rtl/>
        </w:rPr>
      </w:pPr>
      <w:r>
        <w:rPr>
          <w:rtl/>
        </w:rPr>
        <w:br w:type="page"/>
      </w:r>
    </w:p>
    <w:p w:rsidR="00E10A6C" w:rsidRDefault="00E10A6C" w:rsidP="00B21F71">
      <w:pPr>
        <w:pStyle w:val="libNormal"/>
        <w:rPr>
          <w:rtl/>
        </w:rPr>
      </w:pPr>
      <w:r>
        <w:rPr>
          <w:rtl/>
        </w:rPr>
        <w:lastRenderedPageBreak/>
        <w:t>19/95، كى حتميت ، 17/62، 18/21،98، مي</w:t>
      </w:r>
      <w:r w:rsidR="00475B46">
        <w:rPr>
          <w:rtl/>
        </w:rPr>
        <w:t xml:space="preserve">ں </w:t>
      </w:r>
      <w:r>
        <w:rPr>
          <w:rtl/>
        </w:rPr>
        <w:t>حساب و كتاب17/13،14،18/49،105،مي</w:t>
      </w:r>
      <w:r w:rsidR="00475B46">
        <w:rPr>
          <w:rtl/>
        </w:rPr>
        <w:t xml:space="preserve">ں </w:t>
      </w:r>
      <w:r>
        <w:rPr>
          <w:rtl/>
        </w:rPr>
        <w:t>حسرت، 19 / 39 ،اس مي</w:t>
      </w:r>
      <w:r w:rsidR="00475B46">
        <w:rPr>
          <w:rtl/>
        </w:rPr>
        <w:t xml:space="preserve">ں </w:t>
      </w:r>
      <w:r>
        <w:rPr>
          <w:rtl/>
        </w:rPr>
        <w:t>حشر، 17/71،مي</w:t>
      </w:r>
      <w:r w:rsidR="00475B46">
        <w:rPr>
          <w:rtl/>
        </w:rPr>
        <w:t xml:space="preserve">ں </w:t>
      </w:r>
      <w:r>
        <w:rPr>
          <w:rtl/>
        </w:rPr>
        <w:t>حضوراس كے آثار، 17/52،كى حقانيت،18/21،مي</w:t>
      </w:r>
      <w:r w:rsidR="00475B46">
        <w:rPr>
          <w:rtl/>
        </w:rPr>
        <w:t xml:space="preserve">ں </w:t>
      </w:r>
      <w:r>
        <w:rPr>
          <w:rtl/>
        </w:rPr>
        <w:t>حقائق كا در_ك، 18/101،مي</w:t>
      </w:r>
      <w:r w:rsidR="00475B46">
        <w:rPr>
          <w:rtl/>
        </w:rPr>
        <w:t xml:space="preserve">ں </w:t>
      </w:r>
      <w:r>
        <w:rPr>
          <w:rtl/>
        </w:rPr>
        <w:t>جہنم كى رويت ، 18/53، 100، 101، مي</w:t>
      </w:r>
      <w:r w:rsidR="00475B46">
        <w:rPr>
          <w:rtl/>
        </w:rPr>
        <w:t xml:space="preserve">ں </w:t>
      </w:r>
      <w:r>
        <w:rPr>
          <w:rtl/>
        </w:rPr>
        <w:t>تعلقات 19/68،ان قطع ہونا، 18/52، 19/68 ، 75 ، كے دن زمين، 18/47،98،مي</w:t>
      </w:r>
      <w:r w:rsidR="00475B46">
        <w:rPr>
          <w:rtl/>
        </w:rPr>
        <w:t xml:space="preserve">ں </w:t>
      </w:r>
      <w:r>
        <w:rPr>
          <w:rtl/>
        </w:rPr>
        <w:t>سختى ، 19/69 ،كى سختي، 19/37،كے وقت سلامتي، 19/15، مي</w:t>
      </w:r>
      <w:r w:rsidR="00475B46">
        <w:rPr>
          <w:rtl/>
        </w:rPr>
        <w:t xml:space="preserve">ں </w:t>
      </w:r>
      <w:r>
        <w:rPr>
          <w:rtl/>
        </w:rPr>
        <w:t>شفاعت، 19/87،اس كے شرائط ، 19/87، مي</w:t>
      </w:r>
      <w:r w:rsidR="00475B46">
        <w:rPr>
          <w:rtl/>
        </w:rPr>
        <w:t xml:space="preserve">ں </w:t>
      </w:r>
      <w:r>
        <w:rPr>
          <w:rtl/>
        </w:rPr>
        <w:t>شك، اس كا پيش خيمہ،18/36،اس كے عوامل، 18 /36، مي</w:t>
      </w:r>
      <w:r w:rsidR="00475B46">
        <w:rPr>
          <w:rtl/>
        </w:rPr>
        <w:t xml:space="preserve">ں </w:t>
      </w:r>
      <w:r>
        <w:rPr>
          <w:rtl/>
        </w:rPr>
        <w:t>حقائق كا ظہور، 18/48، 52، 105، 110، 19/37 ،38،75،82،86،اس كے آثار ، 17/52، كى عظمت ، 19/37 ،كاعلم، 17/51،سے غافل لوگ، 18/37 ،كے دن پہاڑ، 18/47،مي</w:t>
      </w:r>
      <w:r w:rsidR="00475B46">
        <w:rPr>
          <w:rtl/>
        </w:rPr>
        <w:t xml:space="preserve">ں </w:t>
      </w:r>
      <w:r>
        <w:rPr>
          <w:rtl/>
        </w:rPr>
        <w:t>گروہ بندي، 19/69،اس كامعيار، 17/71،19/69، مي</w:t>
      </w:r>
      <w:r w:rsidR="00475B46">
        <w:rPr>
          <w:rtl/>
        </w:rPr>
        <w:t xml:space="preserve">ں </w:t>
      </w:r>
      <w:r>
        <w:rPr>
          <w:rtl/>
        </w:rPr>
        <w:t>گواہ، 19/37، مي</w:t>
      </w:r>
      <w:r w:rsidR="00475B46">
        <w:rPr>
          <w:rtl/>
        </w:rPr>
        <w:t xml:space="preserve">ں </w:t>
      </w:r>
      <w:r>
        <w:rPr>
          <w:rtl/>
        </w:rPr>
        <w:t>گواہى ، 17/34، 19/37، مي</w:t>
      </w:r>
      <w:r w:rsidR="00475B46">
        <w:rPr>
          <w:rtl/>
        </w:rPr>
        <w:t xml:space="preserve">ں </w:t>
      </w:r>
      <w:r>
        <w:rPr>
          <w:rtl/>
        </w:rPr>
        <w:t>لقاء اللہ ، 18/110، مي</w:t>
      </w:r>
      <w:r w:rsidR="00475B46">
        <w:rPr>
          <w:rtl/>
        </w:rPr>
        <w:t xml:space="preserve">ں </w:t>
      </w:r>
      <w:r>
        <w:rPr>
          <w:rtl/>
        </w:rPr>
        <w:t>دنياوى مالكيت، 19/40،مي</w:t>
      </w:r>
      <w:r w:rsidR="00475B46">
        <w:rPr>
          <w:rtl/>
        </w:rPr>
        <w:t xml:space="preserve">ں </w:t>
      </w:r>
      <w:r>
        <w:rPr>
          <w:rtl/>
        </w:rPr>
        <w:t>مواخذہ، 17/71،پرايمان لانے والے، 18/107،كى تكذيب كرنے و</w:t>
      </w:r>
      <w:r>
        <w:rPr>
          <w:rFonts w:hint="eastAsia"/>
          <w:rtl/>
        </w:rPr>
        <w:t>الے</w:t>
      </w:r>
      <w:r>
        <w:rPr>
          <w:rtl/>
        </w:rPr>
        <w:t xml:space="preserve"> ،ان كو انذار، 19/39،ان كى زيانكاري، 18/ 105،مي</w:t>
      </w:r>
      <w:r w:rsidR="00475B46">
        <w:rPr>
          <w:rtl/>
        </w:rPr>
        <w:t xml:space="preserve">ں </w:t>
      </w:r>
      <w:r>
        <w:rPr>
          <w:rtl/>
        </w:rPr>
        <w:t>معاشرتى مقام ، 19/75، كے مواقف، ان كا قانونى ہونا، 19/كے نام ، 18/31،36، 19/39، 75، كى نزديكي، 17/51،كى نشانيا</w:t>
      </w:r>
      <w:r w:rsidR="00475B46">
        <w:rPr>
          <w:rtl/>
        </w:rPr>
        <w:t xml:space="preserve">ں </w:t>
      </w:r>
      <w:r>
        <w:rPr>
          <w:rtl/>
        </w:rPr>
        <w:t>، 17/58، 18/47،98،99، مي</w:t>
      </w:r>
      <w:r w:rsidR="00475B46">
        <w:rPr>
          <w:rtl/>
        </w:rPr>
        <w:t xml:space="preserve">ں </w:t>
      </w:r>
      <w:r>
        <w:rPr>
          <w:rtl/>
        </w:rPr>
        <w:t>كيفرى نظام، 17/71، مي</w:t>
      </w:r>
      <w:r w:rsidR="00475B46">
        <w:rPr>
          <w:rtl/>
        </w:rPr>
        <w:t xml:space="preserve">ں </w:t>
      </w:r>
      <w:r>
        <w:rPr>
          <w:rtl/>
        </w:rPr>
        <w:t>نفخ صور ، 18/99،مي</w:t>
      </w:r>
      <w:r w:rsidR="00475B46">
        <w:rPr>
          <w:rtl/>
        </w:rPr>
        <w:t xml:space="preserve">ں </w:t>
      </w:r>
      <w:r>
        <w:rPr>
          <w:rtl/>
        </w:rPr>
        <w:t>مہلك وادي، 18/52،53، مي</w:t>
      </w:r>
      <w:r w:rsidR="00475B46">
        <w:rPr>
          <w:rtl/>
        </w:rPr>
        <w:t xml:space="preserve">ں </w:t>
      </w:r>
      <w:r>
        <w:rPr>
          <w:rtl/>
        </w:rPr>
        <w:t>وحشت زدہ افراد، 18/49، كا وقت ، 17/51، اس سے جاہل رہنے كا كردار، 17/51،اس كے بارے مي</w:t>
      </w:r>
      <w:r w:rsidR="00475B46">
        <w:rPr>
          <w:rtl/>
        </w:rPr>
        <w:t xml:space="preserve">ں </w:t>
      </w:r>
      <w:r>
        <w:rPr>
          <w:rtl/>
        </w:rPr>
        <w:t>علم كاكردار ، 17/51،كى خصوصيات ، 17/52،71 ،18/ 48، 49،101،105، 110، 19/38، 39، 40، 75، 80 ،82،85،86،مي</w:t>
      </w:r>
      <w:r w:rsidR="00475B46">
        <w:rPr>
          <w:rtl/>
        </w:rPr>
        <w:t xml:space="preserve">ں </w:t>
      </w:r>
      <w:r>
        <w:rPr>
          <w:rtl/>
        </w:rPr>
        <w:t>يقين، 18/105</w:t>
      </w:r>
    </w:p>
    <w:p w:rsidR="00E10A6C" w:rsidRDefault="00E10A6C" w:rsidP="00E10A6C">
      <w:pPr>
        <w:pStyle w:val="libNormal"/>
        <w:rPr>
          <w:rtl/>
        </w:rPr>
      </w:pPr>
      <w:r>
        <w:rPr>
          <w:rFonts w:hint="eastAsia"/>
          <w:rtl/>
        </w:rPr>
        <w:t>ينزر</w:t>
      </w:r>
      <w:r>
        <w:rPr>
          <w:rtl/>
        </w:rPr>
        <w:t>_ك:اصحاب يمين، انذار، انسان، بشارت، دنيا طلب افراد، ذكر، قائدين، سعادت مند افراد، شفاعت كرنے والے ، شيطان ، صالحين ، ظالمين، عصيان كرنے والے ، غفلت ، كفار، گمراہ افراد، گنہگارافراد، مؤمنين، متقين ،مردہ افراد، آسودہ حال لوگ، مستكبرين، مشركين، معاد، باطل معبود، مفسدين، موحدين اور نامہ عمل</w:t>
      </w:r>
    </w:p>
    <w:p w:rsidR="00E10A6C" w:rsidRDefault="00E10A6C" w:rsidP="00B21F71">
      <w:pPr>
        <w:pStyle w:val="Heading2Center"/>
        <w:rPr>
          <w:rtl/>
        </w:rPr>
      </w:pPr>
      <w:bookmarkStart w:id="353" w:name="_Toc32151684"/>
      <w:r>
        <w:rPr>
          <w:rtl/>
        </w:rPr>
        <w:t>''ك''</w:t>
      </w:r>
      <w:bookmarkEnd w:id="353"/>
    </w:p>
    <w:p w:rsidR="00E10A6C" w:rsidRDefault="00E10A6C" w:rsidP="00B21F71">
      <w:pPr>
        <w:pStyle w:val="libNormal"/>
        <w:rPr>
          <w:rtl/>
        </w:rPr>
      </w:pPr>
      <w:r>
        <w:rPr>
          <w:rFonts w:hint="eastAsia"/>
          <w:rtl/>
        </w:rPr>
        <w:t>كام</w:t>
      </w:r>
      <w:r>
        <w:rPr>
          <w:rtl/>
        </w:rPr>
        <w:t xml:space="preserve"> :</w:t>
      </w:r>
      <w:r>
        <w:rPr>
          <w:rFonts w:hint="eastAsia"/>
          <w:rtl/>
        </w:rPr>
        <w:t>كى</w:t>
      </w:r>
      <w:r>
        <w:rPr>
          <w:rtl/>
        </w:rPr>
        <w:t xml:space="preserve"> مزدوري، 18/77</w:t>
      </w:r>
      <w:r>
        <w:rPr>
          <w:rFonts w:hint="eastAsia"/>
          <w:rtl/>
        </w:rPr>
        <w:t>نيزر</w:t>
      </w:r>
      <w:r>
        <w:rPr>
          <w:rtl/>
        </w:rPr>
        <w:t>_ك، موسى (ع)</w:t>
      </w:r>
      <w:r w:rsidR="00B21F71">
        <w:rPr>
          <w:rFonts w:hint="cs"/>
          <w:rtl/>
        </w:rPr>
        <w:t>/</w:t>
      </w:r>
      <w:r>
        <w:rPr>
          <w:rFonts w:hint="eastAsia"/>
          <w:rtl/>
        </w:rPr>
        <w:t>كاميابى</w:t>
      </w:r>
      <w:r>
        <w:rPr>
          <w:rtl/>
        </w:rPr>
        <w:t xml:space="preserve"> :</w:t>
      </w:r>
      <w:r w:rsidR="00B21F71">
        <w:rPr>
          <w:rFonts w:hint="eastAsia"/>
          <w:rtl/>
        </w:rPr>
        <w:t xml:space="preserve"> </w:t>
      </w:r>
      <w:r>
        <w:rPr>
          <w:rFonts w:hint="eastAsia"/>
          <w:rtl/>
        </w:rPr>
        <w:t>الہى</w:t>
      </w:r>
      <w:r>
        <w:rPr>
          <w:rtl/>
        </w:rPr>
        <w:t xml:space="preserve"> امتحانو</w:t>
      </w:r>
      <w:r w:rsidR="00475B46">
        <w:rPr>
          <w:rtl/>
        </w:rPr>
        <w:t xml:space="preserve">ں </w:t>
      </w:r>
      <w:r>
        <w:rPr>
          <w:rtl/>
        </w:rPr>
        <w:t>مي</w:t>
      </w:r>
      <w:r w:rsidR="00475B46">
        <w:rPr>
          <w:rtl/>
        </w:rPr>
        <w:t xml:space="preserve">ں </w:t>
      </w:r>
      <w:r>
        <w:rPr>
          <w:rtl/>
        </w:rPr>
        <w:t>_18/10</w:t>
      </w:r>
      <w:r>
        <w:rPr>
          <w:rFonts w:hint="eastAsia"/>
          <w:rtl/>
        </w:rPr>
        <w:t>نيزر</w:t>
      </w:r>
      <w:r>
        <w:rPr>
          <w:rtl/>
        </w:rPr>
        <w:t>_ك:اصحا ب كہف ، امتحان اور انبيائ</w:t>
      </w:r>
      <w:r w:rsidR="00B21F71">
        <w:rPr>
          <w:rFonts w:hint="cs"/>
          <w:rtl/>
        </w:rPr>
        <w:t>//</w:t>
      </w:r>
      <w:r>
        <w:rPr>
          <w:rFonts w:hint="eastAsia"/>
          <w:rtl/>
        </w:rPr>
        <w:t>كائنات</w:t>
      </w:r>
      <w:r>
        <w:rPr>
          <w:rtl/>
        </w:rPr>
        <w:t xml:space="preserve"> :</w:t>
      </w:r>
      <w:r w:rsidR="00B21F71">
        <w:rPr>
          <w:rFonts w:hint="eastAsia"/>
          <w:rtl/>
        </w:rPr>
        <w:t xml:space="preserve"> </w:t>
      </w:r>
      <w:r>
        <w:rPr>
          <w:rFonts w:hint="eastAsia"/>
          <w:rtl/>
        </w:rPr>
        <w:t>ر</w:t>
      </w:r>
      <w:r>
        <w:rPr>
          <w:rtl/>
        </w:rPr>
        <w:t>_ك:خلقت</w:t>
      </w:r>
      <w:r w:rsidR="00B21F71">
        <w:rPr>
          <w:rFonts w:hint="cs"/>
          <w:rtl/>
        </w:rPr>
        <w:t>/</w:t>
      </w:r>
      <w:r>
        <w:rPr>
          <w:rFonts w:hint="eastAsia"/>
          <w:rtl/>
        </w:rPr>
        <w:t>كاميابي</w:t>
      </w:r>
      <w:r>
        <w:rPr>
          <w:rtl/>
        </w:rPr>
        <w:t>:</w:t>
      </w:r>
      <w:r w:rsidR="00B21F71">
        <w:rPr>
          <w:rtl/>
        </w:rPr>
        <w:t xml:space="preserve"> </w:t>
      </w:r>
      <w:r>
        <w:rPr>
          <w:rtl/>
        </w:rPr>
        <w:t>_كے عوامل، 18/20_سے محروم افراد، 18/20;_كے موانع ، 18/20;انبياء الہي، 19/19/51،رسول سے مراد، 19/54_كے مقامات ،18/106;_كا كردار، 17/15</w:t>
      </w:r>
      <w:r>
        <w:rPr>
          <w:rFonts w:hint="eastAsia"/>
          <w:rtl/>
        </w:rPr>
        <w:t>نيزر</w:t>
      </w:r>
      <w:r>
        <w:rPr>
          <w:rtl/>
        </w:rPr>
        <w:t>_ك:انيباء (ع)</w:t>
      </w:r>
      <w:r w:rsidR="00B21F71">
        <w:rPr>
          <w:rFonts w:hint="cs"/>
          <w:rtl/>
        </w:rPr>
        <w:t>/</w:t>
      </w:r>
      <w:r>
        <w:rPr>
          <w:rFonts w:hint="eastAsia"/>
          <w:rtl/>
        </w:rPr>
        <w:t>كا</w:t>
      </w:r>
      <w:r>
        <w:rPr>
          <w:rtl/>
        </w:rPr>
        <w:t xml:space="preserve"> رفرما:</w:t>
      </w:r>
    </w:p>
    <w:p w:rsidR="00B21F71" w:rsidRDefault="005E4E68" w:rsidP="00B21F71">
      <w:pPr>
        <w:pStyle w:val="libNormal"/>
        <w:rPr>
          <w:rtl/>
        </w:rPr>
      </w:pPr>
      <w:r>
        <w:rPr>
          <w:rtl/>
        </w:rPr>
        <w:br w:type="page"/>
      </w:r>
    </w:p>
    <w:p w:rsidR="00E10A6C" w:rsidRDefault="00E10A6C" w:rsidP="00B21F71">
      <w:pPr>
        <w:pStyle w:val="libNormal"/>
        <w:rPr>
          <w:rtl/>
        </w:rPr>
      </w:pPr>
      <w:r>
        <w:rPr>
          <w:rtl/>
        </w:rPr>
        <w:lastRenderedPageBreak/>
        <w:t>_ كاكردار ، 18/77</w:t>
      </w:r>
      <w:r w:rsidR="00B21F71">
        <w:rPr>
          <w:rFonts w:hint="cs"/>
          <w:rtl/>
        </w:rPr>
        <w:t>/</w:t>
      </w:r>
      <w:r>
        <w:rPr>
          <w:rFonts w:hint="eastAsia"/>
          <w:rtl/>
        </w:rPr>
        <w:t>خدا</w:t>
      </w:r>
      <w:r>
        <w:rPr>
          <w:rtl/>
        </w:rPr>
        <w:t xml:space="preserve"> كے ماموربندے :17/5،69،18/80</w:t>
      </w:r>
    </w:p>
    <w:p w:rsidR="00E10A6C" w:rsidRDefault="00E10A6C" w:rsidP="00B21F71">
      <w:pPr>
        <w:pStyle w:val="libNormal"/>
        <w:rPr>
          <w:rtl/>
        </w:rPr>
      </w:pPr>
      <w:r>
        <w:rPr>
          <w:rFonts w:hint="eastAsia"/>
          <w:rtl/>
        </w:rPr>
        <w:t>كان</w:t>
      </w:r>
      <w:r>
        <w:rPr>
          <w:rtl/>
        </w:rPr>
        <w:t>:</w:t>
      </w:r>
      <w:r w:rsidR="00B21F71">
        <w:rPr>
          <w:rtl/>
        </w:rPr>
        <w:t xml:space="preserve"> </w:t>
      </w:r>
      <w:r>
        <w:rPr>
          <w:rtl/>
        </w:rPr>
        <w:t>_سے استفادہ ، 17/36، سے سوال، 17/36، كى سنگينى ،اس كے آثار، 18/57، كے فوائد، 17/36، 46، كى اخروى گواہى ، 17/36، كا مسئول ہونا، 17/36، كا كردار، 18/57</w:t>
      </w:r>
      <w:r>
        <w:rPr>
          <w:rFonts w:hint="eastAsia"/>
          <w:rtl/>
        </w:rPr>
        <w:t>نيزر</w:t>
      </w:r>
      <w:r>
        <w:rPr>
          <w:rtl/>
        </w:rPr>
        <w:t>_ك:اصحاب كہف، حق،قرآن اور مشركين مكہ</w:t>
      </w:r>
    </w:p>
    <w:p w:rsidR="00B21F71" w:rsidRDefault="00E10A6C" w:rsidP="00B21F71">
      <w:pPr>
        <w:pStyle w:val="libNormal"/>
        <w:rPr>
          <w:rtl/>
        </w:rPr>
      </w:pPr>
      <w:r>
        <w:rPr>
          <w:rFonts w:hint="eastAsia"/>
          <w:rtl/>
        </w:rPr>
        <w:t>كفار</w:t>
      </w:r>
      <w:r>
        <w:rPr>
          <w:rtl/>
        </w:rPr>
        <w:t>:17/8،18/86،19/37،38</w:t>
      </w:r>
      <w:r>
        <w:rPr>
          <w:rFonts w:hint="eastAsia"/>
          <w:rtl/>
        </w:rPr>
        <w:t>كى</w:t>
      </w:r>
      <w:r>
        <w:rPr>
          <w:rtl/>
        </w:rPr>
        <w:t xml:space="preserve"> آبروريزي، 17/44،كى آرزو، اس كا بطلان، 19/79،كے ساتھ اتمام حجت 18/55،پرجہنم كا احاطہ ، 17/8،كى اذيتي</w:t>
      </w:r>
      <w:r w:rsidR="00475B46">
        <w:rPr>
          <w:rtl/>
        </w:rPr>
        <w:t xml:space="preserve">ں </w:t>
      </w:r>
      <w:r>
        <w:rPr>
          <w:rtl/>
        </w:rPr>
        <w:t>، 17/45،كا اعراض، 18/ 102 ، كاگمراہ ہونا، 19/83، ان كے گواہ، 19/83، كے مادى وسائل ، ان كا غير مؤثر ہونا ،19/80، پرغم واندوہ ، 6، 18،كا انگيزہ ، 17/47، اس كاافشائ، 17/47، كى بہانہ جوئي، 17/94، كى بے اعتباري، 18/105، كى بے منطقي، 18/102، كى اخروى بصارت اس كے آثار، 19/38، ا س كى حيرانگي، 19/38، كا آخرت مي</w:t>
      </w:r>
      <w:r w:rsidR="00475B46">
        <w:rPr>
          <w:rtl/>
        </w:rPr>
        <w:t xml:space="preserve">ں </w:t>
      </w:r>
      <w:r>
        <w:rPr>
          <w:rtl/>
        </w:rPr>
        <w:t>بے يارومددگار ہونا، 19/80، كى تبليغ، اس كا طريقہ ، 18/ 56، كا اخروى اجتماع، 19/48، كا تزلزل، 18/38، كا ت</w:t>
      </w:r>
      <w:r>
        <w:rPr>
          <w:rFonts w:hint="eastAsia"/>
          <w:rtl/>
        </w:rPr>
        <w:t>كبر،</w:t>
      </w:r>
      <w:r>
        <w:rPr>
          <w:rtl/>
        </w:rPr>
        <w:t xml:space="preserve"> 18/104، كى دنياوى كوشش، 18/105،پر تلاوت قرآن،17/45، كى اخروى تنہائي، 19/80، كى سازش ، 17/47، 74، اس كے آثار، 17/74، اس سے اجتناب، 18/20،اس كى شكست ،17/73، كو دھمكي، 17/47، كى تہمتي</w:t>
      </w:r>
      <w:r w:rsidR="00475B46">
        <w:rPr>
          <w:rtl/>
        </w:rPr>
        <w:t xml:space="preserve">ں </w:t>
      </w:r>
      <w:r>
        <w:rPr>
          <w:rtl/>
        </w:rPr>
        <w:t>،17/47، 84، كى ثروت ، 19/ 75، كا ماحول بنانا،17/47،كى جہالت ، 19/ 79 ، اس كے آثار، 17/99،كى آنكھو</w:t>
      </w:r>
      <w:r w:rsidR="00475B46">
        <w:rPr>
          <w:rtl/>
        </w:rPr>
        <w:t xml:space="preserve">ں </w:t>
      </w:r>
      <w:r>
        <w:rPr>
          <w:rtl/>
        </w:rPr>
        <w:t>پر پردہ پڑجانا، 18/ 101، كے قلب پرحجاب، 18/101،كا حساب و كتاب، 19/84،كا اخروى حساب وكتاب، 18/ 87، كى اخروى حسرت، 19/39،كا اخروى حشر، 19/67، اس كى كيفيت ، 19/67،كا حق سے مقابلہ ، 18/56، اس كا طريقہ ، 18/56،كا حق قبول نہ كرنا، 18/57، كى اخروى حمد، 17/52،كے دل پرمہر ، اس كى نشانيا</w:t>
      </w:r>
      <w:r w:rsidR="00475B46">
        <w:rPr>
          <w:rtl/>
        </w:rPr>
        <w:t xml:space="preserve">ں </w:t>
      </w:r>
      <w:r>
        <w:rPr>
          <w:rtl/>
        </w:rPr>
        <w:t>، 17/ 47،كے ساتھ سختي، 18/86، كے تقاضے ، 19/84 ، كے ساتھ خوش رفتاري، 18/86،كى دشمني، 17/ 47 ، اس كے آثار، 17/84،كى دنيا طلبي، اس كے آثار، 18/7،كے دوست، 17/73،كى دوستى ، ان كى حضرت محمد(ص) سے دوستي، 17/73</w:t>
      </w:r>
      <w:r>
        <w:rPr>
          <w:rFonts w:hint="eastAsia"/>
          <w:rtl/>
        </w:rPr>
        <w:t>،اس</w:t>
      </w:r>
      <w:r>
        <w:rPr>
          <w:rtl/>
        </w:rPr>
        <w:t xml:space="preserve"> كاپيش خيمہ ، 17/72،كے موانع، 17/72،كى اخروى ذلت، 19/68; پر رحمت، 19/75،78،كے ساتھ برتاؤكا طريقہ، 17/53 ، 18، 86،كے برتاؤكا طريقہ، 17/ 47، 18/106 ، 19/73،كى زندگي، اس كابطلان، 18/ 106،اس كى خوبصورتى ، 19/75،كى زيان كاري، 18/ 106، اس كے عوامل، 17/82،اس ك</w:t>
      </w:r>
      <w:r>
        <w:rPr>
          <w:rFonts w:hint="eastAsia"/>
          <w:rtl/>
        </w:rPr>
        <w:t>ى</w:t>
      </w:r>
      <w:r>
        <w:rPr>
          <w:rtl/>
        </w:rPr>
        <w:t xml:space="preserve"> نشانيا</w:t>
      </w:r>
      <w:r w:rsidR="00475B46">
        <w:rPr>
          <w:rtl/>
        </w:rPr>
        <w:t xml:space="preserve">ں </w:t>
      </w:r>
      <w:r>
        <w:rPr>
          <w:rtl/>
        </w:rPr>
        <w:t>، 18/ 104، كى مذمت، 17/47،اس كے عوامل، 18/101،كى مذمتي</w:t>
      </w:r>
      <w:r w:rsidR="00475B46">
        <w:rPr>
          <w:rtl/>
        </w:rPr>
        <w:t xml:space="preserve">ں </w:t>
      </w:r>
      <w:r>
        <w:rPr>
          <w:rtl/>
        </w:rPr>
        <w:t>، 17/47،كا سرور، 18/104،كا شك، 18/ 38،كى اخروى سماعت اس كے آثار، 19/38،اس كى حيرانگى ، 19/38 ، كے صفات، 18/38 ، كا ظلم ، 17/82 ، 18/29،كا عجز، 17/47،ان كا اخروى عجز، 18/29،كا عذاب، 18/2، 55/102 ، 19/79،اس كاتداوم ، 19/79،اس مي</w:t>
      </w:r>
      <w:r w:rsidR="00475B46">
        <w:rPr>
          <w:rtl/>
        </w:rPr>
        <w:t xml:space="preserve">ں </w:t>
      </w:r>
      <w:r>
        <w:rPr>
          <w:rtl/>
        </w:rPr>
        <w:t>عجلت ، 19/74، اس مي</w:t>
      </w:r>
      <w:r w:rsidR="00475B46">
        <w:rPr>
          <w:rtl/>
        </w:rPr>
        <w:t xml:space="preserve">ں </w:t>
      </w:r>
    </w:p>
    <w:p w:rsidR="00B21F71" w:rsidRDefault="005E4E68" w:rsidP="00B21F71">
      <w:pPr>
        <w:pStyle w:val="libPoemTini"/>
        <w:rPr>
          <w:rtl/>
        </w:rPr>
      </w:pPr>
      <w:r>
        <w:rPr>
          <w:rtl/>
        </w:rPr>
        <w:br w:type="page"/>
      </w:r>
    </w:p>
    <w:p w:rsidR="00E10A6C" w:rsidRDefault="00B21F71" w:rsidP="00B21F71">
      <w:pPr>
        <w:pStyle w:val="libNormal"/>
        <w:rPr>
          <w:rtl/>
        </w:rPr>
      </w:pPr>
      <w:r>
        <w:rPr>
          <w:rtl/>
        </w:rPr>
        <w:lastRenderedPageBreak/>
        <w:t xml:space="preserve">عجلت سے اجتناب، 19/74،اس ميں عجلت كے موانع ، 18/58 ، اس كى حتميت ، 17/58،ان كے دنياوى عذاب كا خطرہ، 19/74،ان كااخروى عذاب، 19/38،اس كا تحقق، 18/29،كا عمل ، اس كا اخروى جائزہ ، 18/105، اس كى بے وقعتي، 18/105،اس كابطلان، 18/104، </w:t>
      </w:r>
      <w:r w:rsidR="00E10A6C">
        <w:rPr>
          <w:rFonts w:hint="eastAsia"/>
          <w:rtl/>
        </w:rPr>
        <w:t>اس</w:t>
      </w:r>
      <w:r w:rsidR="00E10A6C">
        <w:rPr>
          <w:rtl/>
        </w:rPr>
        <w:t xml:space="preserve"> كى تباہي، 18/104 ،105،اس كا حبط، 18/105، 106 ، اس كا ناپسنديدہ عمل، 18/101،كا انجام ، 17/58، 18/6، 29/101، ان كا بڑا انجام ، 18/6،كى اولاد، ان كا كردار، 19/78،80،كے اطراف جہنم، 19/68،كا بہانہ جو ہونا،ان كو اس كى دھمكي، 17/96، 17/47 ، تاريخ مي</w:t>
      </w:r>
      <w:r w:rsidR="00475B46">
        <w:rPr>
          <w:rtl/>
        </w:rPr>
        <w:t xml:space="preserve">ں </w:t>
      </w:r>
      <w:r w:rsidR="00E10A6C">
        <w:rPr>
          <w:rtl/>
        </w:rPr>
        <w:t>، 18/55،جہ</w:t>
      </w:r>
      <w:r w:rsidR="00E10A6C">
        <w:rPr>
          <w:rFonts w:hint="eastAsia"/>
          <w:rtl/>
        </w:rPr>
        <w:t>نم</w:t>
      </w:r>
      <w:r w:rsidR="00E10A6C">
        <w:rPr>
          <w:rtl/>
        </w:rPr>
        <w:t xml:space="preserve"> مي</w:t>
      </w:r>
      <w:r w:rsidR="00475B46">
        <w:rPr>
          <w:rtl/>
        </w:rPr>
        <w:t xml:space="preserve">ں </w:t>
      </w:r>
      <w:r w:rsidR="00E10A6C">
        <w:rPr>
          <w:rtl/>
        </w:rPr>
        <w:t>، 17/8، 18/29، 101، 102، قيامت مي</w:t>
      </w:r>
      <w:r w:rsidR="00475B46">
        <w:rPr>
          <w:rtl/>
        </w:rPr>
        <w:t xml:space="preserve">ں </w:t>
      </w:r>
      <w:r w:rsidR="00E10A6C">
        <w:rPr>
          <w:rtl/>
        </w:rPr>
        <w:t>_18/87، 100، 105 ، 19/ 38 ،صدر اسلام كے، ان كى اقتصادى ترقى كے آثار، 19/77، ان كو انذار، 18/59، 19/84، 98،ان كى فكر ، 19/ 73، كى پيغمبرشناسي، 17/94،ان كا حق قبول نہ كرنا، 19/97،ان كے تقاضے ، 17/59،ان كى دنياطلبى ، 19/73،ان كى خودپسندي، 19/73،ان كى قدرت ، 19/74،ان كى سزا، 18/58،ان كى ھٹ دھرى ، 19/97،ان كى باہمى مشورت ،19/73،ان كے غلط معيار، 17/94،ان كامعاشرتى مقام ، 19/73 ،74، ان كا اقتصادى مقام ، 19/73،74،ان كى ہمنشيني، 19/73،متكبر، ان كى سزا، 18/41،اور آيات خدا، 19/73،اورقرآن كا استماع، 17/47 ،اور اسلام ، 19/73،اور بدعت گذارافراد، 17/73،اور توحيد ، 19/73،اور محمد(ص) ،كا كلام، 17/47،اورموت ، 17/97، اور مسلمان،17/73،اورباطل معبود، 18/ 102، كا قلباً اندھا ہونا، 18/101،اس كى نشانيا</w:t>
      </w:r>
      <w:r w:rsidR="00475B46">
        <w:rPr>
          <w:rtl/>
        </w:rPr>
        <w:t xml:space="preserve">ں </w:t>
      </w:r>
      <w:r w:rsidR="00E10A6C">
        <w:rPr>
          <w:rtl/>
        </w:rPr>
        <w:t>، 18/102،كى سزا،18/102،كى گمراہي، 18/55، 19/ 38 ، 83،اس كے آثار، 19،83،اس كے عوامل، 17/48، كا گنہكار ہونا ، 18/55،كے خلاف اخروى گواہي،19/37،كى ھٹ دھري، 18/6،كا مال، 19/ 78 ، كا مقابلہ اس كا طريقہ، 17/47،كى مثالي</w:t>
      </w:r>
      <w:r w:rsidR="00475B46">
        <w:rPr>
          <w:rtl/>
        </w:rPr>
        <w:t xml:space="preserve">ں </w:t>
      </w:r>
      <w:r w:rsidR="00E10A6C">
        <w:rPr>
          <w:rtl/>
        </w:rPr>
        <w:t>، اس كا فلسفہ ،17/48،كا مجادلہ ، 18/56،كى محروميت ، اس كے عوامل، 17/ 45 ، 46،كى ا</w:t>
      </w:r>
      <w:r w:rsidR="00E10A6C">
        <w:rPr>
          <w:rFonts w:hint="eastAsia"/>
          <w:rtl/>
        </w:rPr>
        <w:t>خروى</w:t>
      </w:r>
      <w:r w:rsidR="00E10A6C">
        <w:rPr>
          <w:rtl/>
        </w:rPr>
        <w:t xml:space="preserve"> مشكلات ، 18/100،كا معاشرتى مقام ، 19/73،كااقتصادى مقام ، 19/73 ، كومہلت ،19/ 75، 73،اس كا فلسفہ، 18/ 88 ، كى ناكامى ، 17/48،كانامہ عمل، 19/84،كى سرگوشي،17/47،كا وسوسہ، 19،83،كى خصوصيات ، 18/101،كى ہدايت ،18/37،كى ہلاكت ، 18/55،كا خطرہ،19/74،كا توافق، 17/59،كے ساتھ ہمنشينى 18/37</w:t>
      </w:r>
      <w:r w:rsidR="00E10A6C">
        <w:rPr>
          <w:rFonts w:hint="eastAsia"/>
          <w:rtl/>
        </w:rPr>
        <w:t>نيزر</w:t>
      </w:r>
      <w:r w:rsidR="00E10A6C">
        <w:rPr>
          <w:rtl/>
        </w:rPr>
        <w:t>_ك، آرزو،ذكر، ذوالقرنين، قرآن، كفارمكہ، ميلانات اورمحمد(ص)</w:t>
      </w:r>
    </w:p>
    <w:p w:rsidR="00E10A6C" w:rsidRDefault="00E10A6C" w:rsidP="00B21F71">
      <w:pPr>
        <w:pStyle w:val="libNormal"/>
        <w:rPr>
          <w:rtl/>
        </w:rPr>
      </w:pPr>
      <w:r>
        <w:rPr>
          <w:rFonts w:hint="eastAsia"/>
          <w:rtl/>
        </w:rPr>
        <w:t>كفارمكہ</w:t>
      </w:r>
      <w:r>
        <w:rPr>
          <w:rtl/>
        </w:rPr>
        <w:t>:</w:t>
      </w:r>
      <w:r w:rsidR="00B21F71">
        <w:rPr>
          <w:rtl/>
        </w:rPr>
        <w:t xml:space="preserve"> </w:t>
      </w:r>
      <w:r>
        <w:rPr>
          <w:rtl/>
        </w:rPr>
        <w:t>_كى اذتي</w:t>
      </w:r>
      <w:r w:rsidR="00475B46">
        <w:rPr>
          <w:rtl/>
        </w:rPr>
        <w:t xml:space="preserve">ں </w:t>
      </w:r>
      <w:r>
        <w:rPr>
          <w:rtl/>
        </w:rPr>
        <w:t>، 19/96;_كا انگيزہ، 17/46;_كى بے منطقي، 17/41،46;_كاتنفر، 17/41;_كا حق قبول نہ كرنا، 17/41;_كے برتاؤكا طريقہ، 17/41;_اور قرآن 17/41 ;_ كامعاشرتى مقام، 19/73;_كا اقتصادى مقام، 19/73;_كى خواہشات نفساني، 17/41 ،46</w:t>
      </w:r>
      <w:r>
        <w:rPr>
          <w:rFonts w:hint="eastAsia"/>
          <w:rtl/>
        </w:rPr>
        <w:t>نيزر</w:t>
      </w:r>
      <w:r>
        <w:rPr>
          <w:rtl/>
        </w:rPr>
        <w:t>_ك:كفار</w:t>
      </w:r>
    </w:p>
    <w:p w:rsidR="00B21F71" w:rsidRDefault="005E4E68" w:rsidP="00B21F71">
      <w:pPr>
        <w:pStyle w:val="libPoemTini"/>
        <w:rPr>
          <w:rtl/>
        </w:rPr>
      </w:pPr>
      <w:r>
        <w:rPr>
          <w:rtl/>
        </w:rPr>
        <w:br w:type="page"/>
      </w:r>
    </w:p>
    <w:p w:rsidR="00B21F71" w:rsidRDefault="00B21F71" w:rsidP="00B21F71">
      <w:pPr>
        <w:pStyle w:val="libNormal"/>
        <w:rPr>
          <w:rtl/>
        </w:rPr>
      </w:pPr>
      <w:r>
        <w:rPr>
          <w:rFonts w:hint="eastAsia"/>
          <w:rtl/>
        </w:rPr>
        <w:lastRenderedPageBreak/>
        <w:t>كبر</w:t>
      </w:r>
      <w:r>
        <w:rPr>
          <w:rtl/>
        </w:rPr>
        <w:t>:</w:t>
      </w:r>
      <w:r>
        <w:rPr>
          <w:rFonts w:hint="eastAsia"/>
          <w:rtl/>
        </w:rPr>
        <w:t>ر</w:t>
      </w:r>
      <w:r>
        <w:rPr>
          <w:rtl/>
        </w:rPr>
        <w:t>_ك:تكبر</w:t>
      </w:r>
    </w:p>
    <w:p w:rsidR="00B21F71" w:rsidRDefault="00B21F71" w:rsidP="00B21F71">
      <w:pPr>
        <w:pStyle w:val="libNormal"/>
        <w:rPr>
          <w:rtl/>
        </w:rPr>
      </w:pPr>
      <w:r>
        <w:rPr>
          <w:rFonts w:hint="eastAsia"/>
          <w:rtl/>
        </w:rPr>
        <w:t>كتاب</w:t>
      </w:r>
      <w:r>
        <w:rPr>
          <w:rtl/>
        </w:rPr>
        <w:t>:</w:t>
      </w:r>
      <w:r>
        <w:rPr>
          <w:rFonts w:hint="eastAsia"/>
          <w:rtl/>
        </w:rPr>
        <w:t>كا</w:t>
      </w:r>
      <w:r>
        <w:rPr>
          <w:rtl/>
        </w:rPr>
        <w:t xml:space="preserve"> كردار،17/2</w:t>
      </w:r>
      <w:r>
        <w:rPr>
          <w:rFonts w:hint="eastAsia"/>
          <w:rtl/>
        </w:rPr>
        <w:t>كتب</w:t>
      </w:r>
      <w:r>
        <w:rPr>
          <w:rtl/>
        </w:rPr>
        <w:t xml:space="preserve"> آسماني:18/27_كى رحمت ، 19/58;_كے نزول كے شرائط، 19/ 30; _ كا سرچشمہ ، 19/30;_كا كردار، 19/12;_كے وعدے، 17/ 108</w:t>
      </w:r>
      <w:r>
        <w:rPr>
          <w:rFonts w:hint="eastAsia"/>
          <w:rtl/>
        </w:rPr>
        <w:t>نيزر</w:t>
      </w:r>
      <w:r>
        <w:rPr>
          <w:rtl/>
        </w:rPr>
        <w:t>_ك:تدبر، تفكر، تورات، زبور اور قرآن</w:t>
      </w:r>
    </w:p>
    <w:p w:rsidR="00E10A6C" w:rsidRDefault="00E10A6C" w:rsidP="00B21F71">
      <w:pPr>
        <w:pStyle w:val="libNormal"/>
        <w:rPr>
          <w:rtl/>
        </w:rPr>
      </w:pPr>
      <w:r>
        <w:rPr>
          <w:rFonts w:hint="eastAsia"/>
          <w:rtl/>
        </w:rPr>
        <w:t>كتا</w:t>
      </w:r>
      <w:r>
        <w:rPr>
          <w:rtl/>
        </w:rPr>
        <w:t>:</w:t>
      </w:r>
      <w:r w:rsidR="00B21F71">
        <w:rPr>
          <w:rtl/>
        </w:rPr>
        <w:t xml:space="preserve"> </w:t>
      </w:r>
      <w:r>
        <w:rPr>
          <w:rtl/>
        </w:rPr>
        <w:t>_كے احكام،18/18،_كى حفاظت، 18/18،اس كى تاريخ،18/18</w:t>
      </w:r>
      <w:r>
        <w:rPr>
          <w:rFonts w:hint="eastAsia"/>
          <w:rtl/>
        </w:rPr>
        <w:t>نيزر</w:t>
      </w:r>
      <w:r>
        <w:rPr>
          <w:rtl/>
        </w:rPr>
        <w:t>_ك، اصحاب كہف</w:t>
      </w:r>
    </w:p>
    <w:p w:rsidR="00E10A6C" w:rsidRDefault="00E10A6C" w:rsidP="00B21F71">
      <w:pPr>
        <w:pStyle w:val="libNormal"/>
        <w:rPr>
          <w:rtl/>
        </w:rPr>
      </w:pPr>
      <w:r>
        <w:rPr>
          <w:rFonts w:hint="eastAsia"/>
          <w:rtl/>
        </w:rPr>
        <w:t>كذب</w:t>
      </w:r>
      <w:r>
        <w:rPr>
          <w:rtl/>
        </w:rPr>
        <w:t>:</w:t>
      </w:r>
      <w:r w:rsidR="00B21F71">
        <w:rPr>
          <w:rFonts w:hint="eastAsia"/>
          <w:rtl/>
        </w:rPr>
        <w:t xml:space="preserve"> </w:t>
      </w:r>
      <w:r>
        <w:rPr>
          <w:rFonts w:hint="eastAsia"/>
          <w:rtl/>
        </w:rPr>
        <w:t>ر</w:t>
      </w:r>
      <w:r>
        <w:rPr>
          <w:rtl/>
        </w:rPr>
        <w:t>_ك، جھوٹ</w:t>
      </w:r>
    </w:p>
    <w:p w:rsidR="00E10A6C" w:rsidRDefault="00E10A6C" w:rsidP="00B21F71">
      <w:pPr>
        <w:pStyle w:val="libNormal"/>
        <w:rPr>
          <w:rtl/>
        </w:rPr>
      </w:pPr>
      <w:r>
        <w:rPr>
          <w:rFonts w:hint="eastAsia"/>
          <w:rtl/>
        </w:rPr>
        <w:t>كرامات</w:t>
      </w:r>
      <w:r>
        <w:rPr>
          <w:rtl/>
        </w:rPr>
        <w:t>:</w:t>
      </w:r>
      <w:r>
        <w:rPr>
          <w:rFonts w:hint="eastAsia"/>
          <w:rtl/>
        </w:rPr>
        <w:t>غير</w:t>
      </w:r>
      <w:r>
        <w:rPr>
          <w:rtl/>
        </w:rPr>
        <w:t xml:space="preserve"> انبياء كے، 19/21</w:t>
      </w:r>
      <w:r>
        <w:rPr>
          <w:rFonts w:hint="eastAsia"/>
          <w:rtl/>
        </w:rPr>
        <w:t>نيزر</w:t>
      </w:r>
      <w:r>
        <w:rPr>
          <w:rtl/>
        </w:rPr>
        <w:t>_ك، ذكر اورمريم (ع)</w:t>
      </w:r>
    </w:p>
    <w:p w:rsidR="00E10A6C" w:rsidRDefault="00E10A6C" w:rsidP="00B21F71">
      <w:pPr>
        <w:pStyle w:val="libNormal"/>
        <w:rPr>
          <w:rtl/>
        </w:rPr>
      </w:pPr>
      <w:r>
        <w:rPr>
          <w:rFonts w:hint="eastAsia"/>
          <w:rtl/>
        </w:rPr>
        <w:t>كرامت</w:t>
      </w:r>
      <w:r>
        <w:rPr>
          <w:rtl/>
        </w:rPr>
        <w:t>:</w:t>
      </w:r>
      <w:r w:rsidR="00B21F71">
        <w:rPr>
          <w:rtl/>
        </w:rPr>
        <w:t xml:space="preserve"> </w:t>
      </w:r>
      <w:r>
        <w:rPr>
          <w:rtl/>
        </w:rPr>
        <w:t>_سے مرحوم افراد،17/64</w:t>
      </w:r>
    </w:p>
    <w:p w:rsidR="00E10A6C" w:rsidRDefault="00E10A6C" w:rsidP="00B21F71">
      <w:pPr>
        <w:pStyle w:val="libNormal"/>
        <w:rPr>
          <w:rtl/>
        </w:rPr>
      </w:pPr>
      <w:r>
        <w:rPr>
          <w:rFonts w:hint="eastAsia"/>
          <w:rtl/>
        </w:rPr>
        <w:t>كھيتى</w:t>
      </w:r>
      <w:r>
        <w:rPr>
          <w:rtl/>
        </w:rPr>
        <w:t xml:space="preserve"> باڑى كرنا:</w:t>
      </w:r>
      <w:r w:rsidR="00B21F71">
        <w:rPr>
          <w:rtl/>
        </w:rPr>
        <w:t xml:space="preserve"> </w:t>
      </w:r>
      <w:r>
        <w:rPr>
          <w:rtl/>
        </w:rPr>
        <w:t>_كى زيبائي، 18/33</w:t>
      </w:r>
    </w:p>
    <w:p w:rsidR="00E10A6C" w:rsidRDefault="00E10A6C" w:rsidP="00B21F71">
      <w:pPr>
        <w:pStyle w:val="libNormal"/>
        <w:rPr>
          <w:rtl/>
        </w:rPr>
      </w:pPr>
      <w:r>
        <w:rPr>
          <w:rFonts w:hint="eastAsia"/>
          <w:rtl/>
        </w:rPr>
        <w:t>كشتى</w:t>
      </w:r>
      <w:r>
        <w:rPr>
          <w:rtl/>
        </w:rPr>
        <w:t xml:space="preserve"> رانى :</w:t>
      </w:r>
      <w:r>
        <w:rPr>
          <w:rFonts w:hint="eastAsia"/>
          <w:rtl/>
        </w:rPr>
        <w:t>ر</w:t>
      </w:r>
      <w:r>
        <w:rPr>
          <w:rtl/>
        </w:rPr>
        <w:t>_ك، موسى (ع)</w:t>
      </w:r>
    </w:p>
    <w:p w:rsidR="00E10A6C" w:rsidRDefault="00E10A6C" w:rsidP="00B21F71">
      <w:pPr>
        <w:pStyle w:val="libNormal"/>
        <w:rPr>
          <w:rtl/>
        </w:rPr>
      </w:pPr>
      <w:r>
        <w:rPr>
          <w:rFonts w:hint="eastAsia"/>
          <w:rtl/>
        </w:rPr>
        <w:t>كشتيبا</w:t>
      </w:r>
      <w:r w:rsidR="00475B46">
        <w:rPr>
          <w:rFonts w:hint="eastAsia"/>
          <w:rtl/>
        </w:rPr>
        <w:t xml:space="preserve">ں </w:t>
      </w:r>
      <w:r>
        <w:rPr>
          <w:rtl/>
        </w:rPr>
        <w:t>:_كى حر_كت كے آثار، 17/66;_كے فوائد، 17/66</w:t>
      </w:r>
      <w:r>
        <w:rPr>
          <w:rFonts w:hint="eastAsia"/>
          <w:rtl/>
        </w:rPr>
        <w:t>نيزر</w:t>
      </w:r>
      <w:r>
        <w:rPr>
          <w:rtl/>
        </w:rPr>
        <w:t>_ك،خضر (ع) ،موسى (ع) اور نوح (ع)</w:t>
      </w:r>
    </w:p>
    <w:p w:rsidR="00E10A6C" w:rsidRDefault="00E10A6C" w:rsidP="00B21F71">
      <w:pPr>
        <w:pStyle w:val="libNormal"/>
        <w:rPr>
          <w:rtl/>
        </w:rPr>
      </w:pPr>
      <w:r>
        <w:rPr>
          <w:rFonts w:hint="eastAsia"/>
          <w:rtl/>
        </w:rPr>
        <w:t>كفر</w:t>
      </w:r>
      <w:r>
        <w:rPr>
          <w:rtl/>
        </w:rPr>
        <w:t>(انكار):_كے آثار، 17/46، 69، 18/40، 59، 100، 101، 103، 104،19/73،77،78،83;اس سے آگاہى ، 19/78;_كى وضاحت 18/32;_كا پيش خيمہ 17/99،107،18/29،37،80،19/39،40، 77، آخرت كا اس كے آثار، 17/45;آيات خداكا ،_س كے آثار، 17/98،19/74;_اس كى سزا، 17/98 ، انبياء كا ، اس كى حقيقت ، 18/106;تعليمات كا_ 18/55;_ حقائق كا، اس كى سزا، 18/29; خداكا _19/83; قرآن كا _ 17/101،107;اس كے آثار، 17/107،18/6;عملى _كے ساتھ ، اس كى اہميت ، 18/80;_كے مبلغين ، 19/68;_اس كى جگہ ، 17/52;_كے موارد ، 19/83،كے اسباب ، 19/37 ;_ كى علامتي</w:t>
      </w:r>
      <w:r w:rsidR="00475B46">
        <w:rPr>
          <w:rtl/>
        </w:rPr>
        <w:t xml:space="preserve">ں </w:t>
      </w:r>
      <w:r>
        <w:rPr>
          <w:rtl/>
        </w:rPr>
        <w:t>، 17/69،18/37</w:t>
      </w:r>
      <w:r>
        <w:rPr>
          <w:rFonts w:hint="eastAsia"/>
          <w:rtl/>
        </w:rPr>
        <w:t>نيزر</w:t>
      </w:r>
      <w:r>
        <w:rPr>
          <w:rtl/>
        </w:rPr>
        <w:t>_ك، امتي</w:t>
      </w:r>
      <w:r w:rsidR="00475B46">
        <w:rPr>
          <w:rtl/>
        </w:rPr>
        <w:t xml:space="preserve">ں </w:t>
      </w:r>
      <w:r>
        <w:rPr>
          <w:rtl/>
        </w:rPr>
        <w:t>، انبياء ، انذار، انسان، متكبرباغبان، خضر (ع) ،سرزمين ، ميلانات، گمراہ افراد، مؤمنين، محمد(ص) ،موت، مشركين ، مشركين مكہ، مفسدين اور ولايت</w:t>
      </w:r>
    </w:p>
    <w:p w:rsidR="00E10A6C" w:rsidRDefault="00E10A6C" w:rsidP="00B21F71">
      <w:pPr>
        <w:pStyle w:val="libNormal"/>
        <w:rPr>
          <w:rtl/>
        </w:rPr>
      </w:pPr>
      <w:r>
        <w:rPr>
          <w:rFonts w:hint="eastAsia"/>
          <w:rtl/>
        </w:rPr>
        <w:t>كفران</w:t>
      </w:r>
      <w:r>
        <w:rPr>
          <w:rtl/>
        </w:rPr>
        <w:t>:</w:t>
      </w:r>
      <w:r w:rsidR="00B21F71">
        <w:rPr>
          <w:rFonts w:hint="eastAsia"/>
          <w:rtl/>
        </w:rPr>
        <w:t xml:space="preserve"> </w:t>
      </w:r>
      <w:r>
        <w:rPr>
          <w:rFonts w:hint="eastAsia"/>
          <w:rtl/>
        </w:rPr>
        <w:t>مربى</w:t>
      </w:r>
      <w:r>
        <w:rPr>
          <w:rtl/>
        </w:rPr>
        <w:t xml:space="preserve"> كى نسبت _17/27;نعمت كا_ 17/27، 89، 19، 44;اس سے اجتناب، 17/70;اس كا پيش خيمہ ، 17/67،83;اس كا زيان ، 18/35;اس كى مذمت ، 17/27،اس كى نشانيا</w:t>
      </w:r>
      <w:r w:rsidR="00475B46">
        <w:rPr>
          <w:rtl/>
        </w:rPr>
        <w:t xml:space="preserve">ں </w:t>
      </w:r>
      <w:r>
        <w:rPr>
          <w:rtl/>
        </w:rPr>
        <w:t>، 17/69</w:t>
      </w:r>
      <w:r>
        <w:rPr>
          <w:rFonts w:hint="eastAsia"/>
          <w:rtl/>
        </w:rPr>
        <w:t>نيزر</w:t>
      </w:r>
      <w:r>
        <w:rPr>
          <w:rtl/>
        </w:rPr>
        <w:t>_ك، انسان، شيطان او ر_كفر_كرنے والے</w:t>
      </w:r>
      <w:r w:rsidR="00B21F71">
        <w:rPr>
          <w:rFonts w:hint="cs"/>
          <w:rtl/>
        </w:rPr>
        <w:t>/</w:t>
      </w:r>
      <w:r>
        <w:rPr>
          <w:rFonts w:hint="eastAsia"/>
          <w:rtl/>
        </w:rPr>
        <w:t>كفر</w:t>
      </w:r>
      <w:r>
        <w:rPr>
          <w:rtl/>
        </w:rPr>
        <w:t xml:space="preserve"> اختيار كرنے والے:17/27</w:t>
      </w:r>
      <w:r w:rsidR="00B21F71">
        <w:rPr>
          <w:rFonts w:hint="cs"/>
          <w:rtl/>
        </w:rPr>
        <w:t>/</w:t>
      </w:r>
      <w:r>
        <w:rPr>
          <w:rtl/>
        </w:rPr>
        <w:t>_كى آسا</w:t>
      </w:r>
      <w:r w:rsidR="00B26059">
        <w:rPr>
          <w:rtl/>
        </w:rPr>
        <w:t>ئش</w:t>
      </w:r>
      <w:r>
        <w:rPr>
          <w:rtl/>
        </w:rPr>
        <w:t xml:space="preserve"> طلبي، 17/69;_كو انذار، 17/68، 69 ;_ كے صفات ،17/69 ;_كاضعف، 17/83;_ كا عذاب ، 17/69;_سختى مي</w:t>
      </w:r>
      <w:r w:rsidR="00475B46">
        <w:rPr>
          <w:rtl/>
        </w:rPr>
        <w:t xml:space="preserve">ں </w:t>
      </w:r>
      <w:r>
        <w:rPr>
          <w:rtl/>
        </w:rPr>
        <w:t>، 17/83;_كى سزا 17/ 68 ; _ ان كى دنياوى سزا، 17/69</w:t>
      </w:r>
    </w:p>
    <w:p w:rsidR="00E10A6C" w:rsidRDefault="00E10A6C" w:rsidP="008C039B">
      <w:pPr>
        <w:pStyle w:val="libNormal"/>
        <w:rPr>
          <w:rtl/>
        </w:rPr>
      </w:pPr>
      <w:r>
        <w:rPr>
          <w:rFonts w:hint="eastAsia"/>
          <w:rtl/>
        </w:rPr>
        <w:t>نيزر</w:t>
      </w:r>
      <w:r>
        <w:rPr>
          <w:rtl/>
        </w:rPr>
        <w:t>_ك:كفار</w:t>
      </w:r>
      <w:r w:rsidR="008C039B">
        <w:rPr>
          <w:rFonts w:hint="cs"/>
          <w:rtl/>
        </w:rPr>
        <w:t>/</w:t>
      </w:r>
      <w:r>
        <w:rPr>
          <w:rFonts w:hint="eastAsia"/>
          <w:rtl/>
        </w:rPr>
        <w:t>كفركا</w:t>
      </w:r>
      <w:r>
        <w:rPr>
          <w:rtl/>
        </w:rPr>
        <w:t xml:space="preserve"> مقابلہ :</w:t>
      </w:r>
      <w:r w:rsidR="008C039B">
        <w:rPr>
          <w:rFonts w:hint="eastAsia"/>
          <w:rtl/>
        </w:rPr>
        <w:t xml:space="preserve"> </w:t>
      </w:r>
      <w:r>
        <w:rPr>
          <w:rFonts w:hint="eastAsia"/>
          <w:rtl/>
        </w:rPr>
        <w:t>ر</w:t>
      </w:r>
      <w:r>
        <w:rPr>
          <w:rtl/>
        </w:rPr>
        <w:t>_ك، خضر (ع) اور ذوالقرنين</w:t>
      </w:r>
    </w:p>
    <w:p w:rsidR="008C039B" w:rsidRDefault="005E4E68" w:rsidP="008C039B">
      <w:pPr>
        <w:pStyle w:val="libPoemTini"/>
        <w:rPr>
          <w:rtl/>
        </w:rPr>
      </w:pPr>
      <w:r>
        <w:rPr>
          <w:rtl/>
        </w:rPr>
        <w:br w:type="page"/>
      </w:r>
    </w:p>
    <w:p w:rsidR="00E10A6C" w:rsidRDefault="00E10A6C" w:rsidP="008C039B">
      <w:pPr>
        <w:pStyle w:val="libNormal"/>
        <w:rPr>
          <w:rtl/>
        </w:rPr>
      </w:pPr>
      <w:r>
        <w:rPr>
          <w:rFonts w:hint="eastAsia"/>
          <w:rtl/>
        </w:rPr>
        <w:lastRenderedPageBreak/>
        <w:t>كمال</w:t>
      </w:r>
      <w:r>
        <w:rPr>
          <w:rtl/>
        </w:rPr>
        <w:t>:_كاسرچشمہ،8/1</w:t>
      </w:r>
    </w:p>
    <w:p w:rsidR="00E10A6C" w:rsidRDefault="00E10A6C" w:rsidP="008C039B">
      <w:pPr>
        <w:pStyle w:val="libNormal"/>
        <w:rPr>
          <w:rtl/>
        </w:rPr>
      </w:pPr>
      <w:r>
        <w:rPr>
          <w:rFonts w:hint="eastAsia"/>
          <w:rtl/>
        </w:rPr>
        <w:t>كم</w:t>
      </w:r>
      <w:r>
        <w:rPr>
          <w:rtl/>
        </w:rPr>
        <w:t xml:space="preserve"> فروشي:_سے اجتناب، 17/35;_اس كى اہميت، 17/35</w:t>
      </w:r>
    </w:p>
    <w:p w:rsidR="00E10A6C" w:rsidRDefault="00E10A6C" w:rsidP="00E10A6C">
      <w:pPr>
        <w:pStyle w:val="libNormal"/>
        <w:rPr>
          <w:rtl/>
        </w:rPr>
      </w:pPr>
      <w:r>
        <w:rPr>
          <w:rFonts w:hint="eastAsia"/>
          <w:rtl/>
        </w:rPr>
        <w:t>اس</w:t>
      </w:r>
      <w:r>
        <w:rPr>
          <w:rtl/>
        </w:rPr>
        <w:t xml:space="preserve"> كانقصان، 17/35</w:t>
      </w:r>
    </w:p>
    <w:p w:rsidR="00E10A6C" w:rsidRDefault="00E10A6C" w:rsidP="008C039B">
      <w:pPr>
        <w:pStyle w:val="libNormal"/>
        <w:rPr>
          <w:rtl/>
        </w:rPr>
      </w:pPr>
      <w:r>
        <w:rPr>
          <w:rFonts w:hint="eastAsia"/>
          <w:rtl/>
        </w:rPr>
        <w:t>كودك</w:t>
      </w:r>
      <w:r>
        <w:rPr>
          <w:rtl/>
        </w:rPr>
        <w:t xml:space="preserve"> (بچہ):_كى نفسيات شناسي،19/7;_كى مالكيت، 17/34;_ كى بہ جوديت ، 17/34</w:t>
      </w:r>
      <w:r>
        <w:rPr>
          <w:rFonts w:hint="eastAsia"/>
          <w:rtl/>
        </w:rPr>
        <w:t>نيزر</w:t>
      </w:r>
      <w:r>
        <w:rPr>
          <w:rtl/>
        </w:rPr>
        <w:t>_ك، امامت، ذكر، حكمت، قضاوت ، نبوت اوريحيى (ع)</w:t>
      </w:r>
    </w:p>
    <w:p w:rsidR="00E10A6C" w:rsidRDefault="00E10A6C" w:rsidP="008C039B">
      <w:pPr>
        <w:pStyle w:val="libNormal"/>
        <w:rPr>
          <w:rtl/>
        </w:rPr>
      </w:pPr>
      <w:r>
        <w:rPr>
          <w:rFonts w:hint="eastAsia"/>
          <w:rtl/>
        </w:rPr>
        <w:t>كوشش</w:t>
      </w:r>
      <w:r>
        <w:rPr>
          <w:rtl/>
        </w:rPr>
        <w:t>:</w:t>
      </w:r>
      <w:r w:rsidR="008C039B">
        <w:rPr>
          <w:rFonts w:hint="eastAsia"/>
          <w:rtl/>
        </w:rPr>
        <w:t xml:space="preserve"> </w:t>
      </w:r>
      <w:r>
        <w:rPr>
          <w:rFonts w:hint="eastAsia"/>
          <w:rtl/>
        </w:rPr>
        <w:t>كے</w:t>
      </w:r>
      <w:r>
        <w:rPr>
          <w:rtl/>
        </w:rPr>
        <w:t xml:space="preserve"> آثار،17/19،21،66،18/62_كى قدروقيمت، 17/19; كى اہميت، 17/21،28_كى پاداش ،17/19_ كى سبب، اس كى اہميت ،18/7</w:t>
      </w:r>
    </w:p>
    <w:p w:rsidR="00E10A6C" w:rsidRDefault="00E10A6C" w:rsidP="008C039B">
      <w:pPr>
        <w:pStyle w:val="libNormal"/>
        <w:rPr>
          <w:rtl/>
        </w:rPr>
      </w:pPr>
      <w:r>
        <w:rPr>
          <w:rFonts w:hint="eastAsia"/>
          <w:rtl/>
        </w:rPr>
        <w:t>كوہ</w:t>
      </w:r>
      <w:r>
        <w:rPr>
          <w:rtl/>
        </w:rPr>
        <w:t xml:space="preserve"> طور:_كى ہلاكت ، 19/52;_كى دائي</w:t>
      </w:r>
      <w:r w:rsidR="00475B46">
        <w:rPr>
          <w:rtl/>
        </w:rPr>
        <w:t xml:space="preserve">ں </w:t>
      </w:r>
      <w:r>
        <w:rPr>
          <w:rtl/>
        </w:rPr>
        <w:t>طرف، 19/52</w:t>
      </w:r>
      <w:r>
        <w:rPr>
          <w:rFonts w:hint="eastAsia"/>
          <w:rtl/>
        </w:rPr>
        <w:t>نيز</w:t>
      </w:r>
      <w:r>
        <w:rPr>
          <w:rtl/>
        </w:rPr>
        <w:t xml:space="preserve"> ر_ك، موسى (ع)</w:t>
      </w:r>
    </w:p>
    <w:p w:rsidR="00E10A6C" w:rsidRDefault="00E10A6C" w:rsidP="008C039B">
      <w:pPr>
        <w:pStyle w:val="Heading2Center"/>
        <w:rPr>
          <w:rtl/>
        </w:rPr>
      </w:pPr>
      <w:bookmarkStart w:id="354" w:name="_Toc32151685"/>
      <w:r>
        <w:rPr>
          <w:rtl/>
        </w:rPr>
        <w:t>''گ''</w:t>
      </w:r>
      <w:bookmarkEnd w:id="354"/>
    </w:p>
    <w:p w:rsidR="00E10A6C" w:rsidRDefault="00E10A6C" w:rsidP="008C039B">
      <w:pPr>
        <w:pStyle w:val="libNormal"/>
        <w:rPr>
          <w:rtl/>
        </w:rPr>
      </w:pPr>
      <w:r>
        <w:rPr>
          <w:rFonts w:hint="eastAsia"/>
          <w:rtl/>
        </w:rPr>
        <w:t>گريہ</w:t>
      </w:r>
      <w:r>
        <w:rPr>
          <w:rtl/>
        </w:rPr>
        <w:t>:</w:t>
      </w:r>
      <w:r>
        <w:rPr>
          <w:rFonts w:hint="eastAsia"/>
          <w:rtl/>
        </w:rPr>
        <w:t>قابل</w:t>
      </w:r>
      <w:r>
        <w:rPr>
          <w:rtl/>
        </w:rPr>
        <w:t xml:space="preserve"> قدر_ 17/109;_آيات خدا سننے كے وقت 19/58;_قرآن سننے كے وقت ، 17/109</w:t>
      </w:r>
    </w:p>
    <w:p w:rsidR="00E10A6C" w:rsidRDefault="00E10A6C" w:rsidP="008C039B">
      <w:pPr>
        <w:pStyle w:val="libNormal"/>
        <w:rPr>
          <w:rtl/>
        </w:rPr>
      </w:pPr>
      <w:r>
        <w:rPr>
          <w:rFonts w:hint="eastAsia"/>
          <w:rtl/>
        </w:rPr>
        <w:t>گستاخي</w:t>
      </w:r>
      <w:r>
        <w:rPr>
          <w:rtl/>
        </w:rPr>
        <w:t>:</w:t>
      </w:r>
      <w:r w:rsidR="008C039B">
        <w:rPr>
          <w:rtl/>
        </w:rPr>
        <w:t xml:space="preserve"> </w:t>
      </w:r>
      <w:r>
        <w:rPr>
          <w:rtl/>
        </w:rPr>
        <w:t>_كے موانع، 17/52</w:t>
      </w:r>
    </w:p>
    <w:p w:rsidR="00E10A6C" w:rsidRDefault="00E10A6C" w:rsidP="008C039B">
      <w:pPr>
        <w:pStyle w:val="libNormal"/>
        <w:rPr>
          <w:rtl/>
        </w:rPr>
      </w:pPr>
      <w:r>
        <w:rPr>
          <w:rFonts w:hint="eastAsia"/>
          <w:rtl/>
        </w:rPr>
        <w:t>گمراہي</w:t>
      </w:r>
      <w:r>
        <w:rPr>
          <w:rtl/>
        </w:rPr>
        <w:t>:</w:t>
      </w:r>
      <w:r w:rsidR="008C039B">
        <w:rPr>
          <w:rFonts w:hint="eastAsia"/>
          <w:rtl/>
        </w:rPr>
        <w:t xml:space="preserve"> </w:t>
      </w:r>
      <w:r>
        <w:rPr>
          <w:rFonts w:hint="eastAsia"/>
          <w:rtl/>
        </w:rPr>
        <w:t>ر</w:t>
      </w:r>
      <w:r>
        <w:rPr>
          <w:rtl/>
        </w:rPr>
        <w:t>_ك، ابليس اور شيطان</w:t>
      </w:r>
    </w:p>
    <w:p w:rsidR="00E10A6C" w:rsidRDefault="00E10A6C" w:rsidP="008C039B">
      <w:pPr>
        <w:pStyle w:val="libNormal"/>
        <w:rPr>
          <w:rtl/>
        </w:rPr>
      </w:pPr>
      <w:r>
        <w:rPr>
          <w:rFonts w:hint="eastAsia"/>
          <w:rtl/>
        </w:rPr>
        <w:t>گمراہى</w:t>
      </w:r>
      <w:r>
        <w:rPr>
          <w:rtl/>
        </w:rPr>
        <w:t xml:space="preserve"> كو قبول نہ كرنے والے:</w:t>
      </w:r>
      <w:r w:rsidR="008C039B">
        <w:rPr>
          <w:rtl/>
        </w:rPr>
        <w:t xml:space="preserve"> </w:t>
      </w:r>
      <w:r>
        <w:rPr>
          <w:rtl/>
        </w:rPr>
        <w:t>_ كى كمى ،17/65;گمراہى قبول نہ كرنا_ر_ك، انسان ، بندگان خدا، شيعہ اور مقرب افراد</w:t>
      </w:r>
    </w:p>
    <w:p w:rsidR="00E10A6C" w:rsidRDefault="00E10A6C" w:rsidP="008C039B">
      <w:pPr>
        <w:pStyle w:val="libNormal"/>
        <w:rPr>
          <w:rtl/>
        </w:rPr>
      </w:pPr>
      <w:r>
        <w:rPr>
          <w:rFonts w:hint="eastAsia"/>
          <w:rtl/>
        </w:rPr>
        <w:t>گذشتہ</w:t>
      </w:r>
      <w:r>
        <w:rPr>
          <w:rtl/>
        </w:rPr>
        <w:t xml:space="preserve"> اقوام:</w:t>
      </w:r>
      <w:r w:rsidR="008C039B">
        <w:rPr>
          <w:rtl/>
        </w:rPr>
        <w:t xml:space="preserve"> </w:t>
      </w:r>
      <w:r>
        <w:rPr>
          <w:rtl/>
        </w:rPr>
        <w:t>_كے مادى وسائل ،19/74;_ كى طبيعت كى زيبائي، 19/ 74;_كى سرنوشت،اس مي</w:t>
      </w:r>
      <w:r w:rsidR="00475B46">
        <w:rPr>
          <w:rtl/>
        </w:rPr>
        <w:t xml:space="preserve">ں </w:t>
      </w:r>
      <w:r>
        <w:rPr>
          <w:rtl/>
        </w:rPr>
        <w:t>موثر عوامل، 17/6 ; _ كے مفسدين ، ان كا ايمان ، 19/60 ، ان كى توبہ، 19/60 ، ان كا عمل صالح،19/60;_كا انجام ،19/74; _ كى قدرت، 19/74 ، كا معاشرتى مقام ،19/73;_كى اقتصادى حالت،19/74،كى ہلاكت</w:t>
      </w:r>
      <w:r>
        <w:rPr>
          <w:rFonts w:hint="eastAsia"/>
          <w:rtl/>
        </w:rPr>
        <w:t>،</w:t>
      </w:r>
      <w:r>
        <w:rPr>
          <w:rtl/>
        </w:rPr>
        <w:t xml:space="preserve"> 19/74</w:t>
      </w:r>
      <w:r>
        <w:rPr>
          <w:rFonts w:hint="eastAsia"/>
          <w:rtl/>
        </w:rPr>
        <w:t>نيزر</w:t>
      </w:r>
      <w:r>
        <w:rPr>
          <w:rtl/>
        </w:rPr>
        <w:t>_ك، امتي</w:t>
      </w:r>
      <w:r w:rsidR="00475B46">
        <w:rPr>
          <w:rtl/>
        </w:rPr>
        <w:t xml:space="preserve">ں </w:t>
      </w:r>
      <w:r>
        <w:rPr>
          <w:rtl/>
        </w:rPr>
        <w:t>اور ذكر</w:t>
      </w:r>
    </w:p>
    <w:p w:rsidR="00E10A6C" w:rsidRDefault="00E10A6C" w:rsidP="008C039B">
      <w:pPr>
        <w:pStyle w:val="libNormal"/>
        <w:rPr>
          <w:rtl/>
        </w:rPr>
      </w:pPr>
      <w:r>
        <w:rPr>
          <w:rFonts w:hint="eastAsia"/>
          <w:rtl/>
        </w:rPr>
        <w:t>گونگاپن</w:t>
      </w:r>
      <w:r>
        <w:rPr>
          <w:rtl/>
        </w:rPr>
        <w:t xml:space="preserve"> :</w:t>
      </w:r>
      <w:r w:rsidR="008C039B">
        <w:rPr>
          <w:rFonts w:hint="eastAsia"/>
          <w:rtl/>
        </w:rPr>
        <w:t xml:space="preserve"> </w:t>
      </w:r>
      <w:r>
        <w:rPr>
          <w:rFonts w:hint="eastAsia"/>
          <w:rtl/>
        </w:rPr>
        <w:t>ر</w:t>
      </w:r>
      <w:r>
        <w:rPr>
          <w:rtl/>
        </w:rPr>
        <w:t>_ك، گمراہ افراد</w:t>
      </w:r>
    </w:p>
    <w:p w:rsidR="00E10A6C" w:rsidRDefault="00E10A6C" w:rsidP="00B34EB1">
      <w:pPr>
        <w:pStyle w:val="libNormal"/>
        <w:rPr>
          <w:rtl/>
        </w:rPr>
      </w:pPr>
      <w:r>
        <w:rPr>
          <w:rFonts w:hint="eastAsia"/>
          <w:rtl/>
        </w:rPr>
        <w:t>گمراہ</w:t>
      </w:r>
      <w:r>
        <w:rPr>
          <w:rtl/>
        </w:rPr>
        <w:t xml:space="preserve"> افراد:18/55،19/38</w:t>
      </w:r>
      <w:r>
        <w:rPr>
          <w:rFonts w:hint="eastAsia"/>
          <w:rtl/>
        </w:rPr>
        <w:t>پراعتراض</w:t>
      </w:r>
      <w:r>
        <w:rPr>
          <w:rtl/>
        </w:rPr>
        <w:t xml:space="preserve"> 18/37 ;_ كااعراض 17/83;_ كى بے وقعتي، 18/18;_ كا بے يارو مددگار ہونا، 17/97 18/17;_كا تنبہ، 19/75;_اس كے عوامل، 19/75 ; _ كا اخروى حشر، 17/97;_كى اخروى ذلت 17/97 ;_ پررحمت، 19/75; كى شقاوت ، 19/75 ; _ كا عاجزہونا، 19/75;_كا عذاب،اس كے آثار 19/ 75 ; _ اس مي</w:t>
      </w:r>
      <w:r w:rsidR="00475B46">
        <w:rPr>
          <w:rtl/>
        </w:rPr>
        <w:t xml:space="preserve">ں </w:t>
      </w:r>
      <w:r>
        <w:rPr>
          <w:rtl/>
        </w:rPr>
        <w:t>عجلت سے اجتناب ، 19/75 ;_كااخروى عذاب،19/75;_ اس اخروى عذاب كے اسباب</w:t>
      </w:r>
    </w:p>
    <w:p w:rsidR="00B34EB1" w:rsidRDefault="005E4E68" w:rsidP="00B34EB1">
      <w:pPr>
        <w:pStyle w:val="libNormal"/>
        <w:rPr>
          <w:rtl/>
        </w:rPr>
      </w:pPr>
      <w:r>
        <w:rPr>
          <w:rtl/>
        </w:rPr>
        <w:br w:type="page"/>
      </w:r>
    </w:p>
    <w:p w:rsidR="00E10A6C" w:rsidRDefault="00E10A6C" w:rsidP="00B34EB1">
      <w:pPr>
        <w:pStyle w:val="libNormal"/>
        <w:rPr>
          <w:rtl/>
        </w:rPr>
      </w:pPr>
      <w:r>
        <w:rPr>
          <w:rtl/>
        </w:rPr>
        <w:lastRenderedPageBreak/>
        <w:t>17/98;_ ان كا دنياوى عذاب 19/75; _ اس دنيا وى عذاب سے اجتناب، 19/75;_ اس دنيا وى عذاب كا خطرہ ، 19/75;_ اس كاوقت ، 19/75 ;_ كاعقيدہ ،اس كے اخروى آثار،17/97;_كاعمل اس كے اخروى آثار 17/97;_ كا انجام ، 17/97;_ كى قوت ادراك ، 17/97;_ كا اخروى لمحاظ سے بہرہ ہون</w:t>
      </w:r>
      <w:r>
        <w:rPr>
          <w:rFonts w:hint="eastAsia"/>
          <w:rtl/>
        </w:rPr>
        <w:t>ا،</w:t>
      </w:r>
      <w:r>
        <w:rPr>
          <w:rtl/>
        </w:rPr>
        <w:t xml:space="preserve"> 17/ 97;_كا كفر اس كے آثار، 17/98;_كا اخروى اعتبار سے اندھا ہونا 17/97;_ كے ساتھ گفتگو، 18/37;_ آخرت مي</w:t>
      </w:r>
      <w:r w:rsidR="00475B46">
        <w:rPr>
          <w:rtl/>
        </w:rPr>
        <w:t xml:space="preserve">ں </w:t>
      </w:r>
      <w:r>
        <w:rPr>
          <w:rtl/>
        </w:rPr>
        <w:t>، 17/72;_ جہنم 17/97;_ دنيا مي</w:t>
      </w:r>
      <w:r w:rsidR="00475B46">
        <w:rPr>
          <w:rtl/>
        </w:rPr>
        <w:t xml:space="preserve">ں </w:t>
      </w:r>
      <w:r>
        <w:rPr>
          <w:rtl/>
        </w:rPr>
        <w:t>17/72;_ قيامت كے دن 17/ 97 ;_ كااخروى اعتبار سے گونگا ہونا، 17/97;_ كى موت ، 17/75;_اس كے آثار، 19/75;_ كومہلت ، 19/75;_ اس كا فلسفہ، 19/75 ;_كى مہلت ،اس كا خاتمہ، 19/75، كى ہدايت، اس كا طريقہ، 18/37،كاہدايت قبول نہ كرنا، 18/ 57;_ كے مددگار افراد ان كا ضعف، 19/75;_كى نااميدى 17/83</w:t>
      </w:r>
      <w:r>
        <w:rPr>
          <w:rFonts w:hint="eastAsia"/>
          <w:rtl/>
        </w:rPr>
        <w:t>نيزر</w:t>
      </w:r>
      <w:r>
        <w:rPr>
          <w:rtl/>
        </w:rPr>
        <w:t>_ك، استمداد، گمراہى اور محمد (ص)</w:t>
      </w:r>
    </w:p>
    <w:p w:rsidR="00E10A6C" w:rsidRDefault="00E10A6C" w:rsidP="00B34EB1">
      <w:pPr>
        <w:pStyle w:val="libNormal"/>
        <w:rPr>
          <w:rtl/>
        </w:rPr>
      </w:pPr>
      <w:r>
        <w:rPr>
          <w:rFonts w:hint="eastAsia"/>
          <w:rtl/>
        </w:rPr>
        <w:t>گمراہى</w:t>
      </w:r>
      <w:r>
        <w:rPr>
          <w:rtl/>
        </w:rPr>
        <w:t xml:space="preserve"> :_سے اجتناب، 18/2;_اس كاسبب، 18/2;_مي</w:t>
      </w:r>
      <w:r w:rsidR="00475B46">
        <w:rPr>
          <w:rtl/>
        </w:rPr>
        <w:t xml:space="preserve">ں </w:t>
      </w:r>
      <w:r>
        <w:rPr>
          <w:rtl/>
        </w:rPr>
        <w:t>اختيار، 17/15;_كااضافہ_ اس كا پيش خيمہ ، 19/75، كا پيش خيمہ ، 18/17،35;_كا زيا</w:t>
      </w:r>
      <w:r w:rsidR="00475B46">
        <w:rPr>
          <w:rtl/>
        </w:rPr>
        <w:t xml:space="preserve">ں </w:t>
      </w:r>
      <w:r>
        <w:rPr>
          <w:rtl/>
        </w:rPr>
        <w:t>، 17/15;_ كے عوامل، 19/59،83;_ اس كے مراتب، 17/72;_ كاسرچشمہ 17/97، 18/17;_ كے موارد ، 19/38، اس كى نشانيا</w:t>
      </w:r>
      <w:r w:rsidR="00475B46">
        <w:rPr>
          <w:rtl/>
        </w:rPr>
        <w:t xml:space="preserve">ں </w:t>
      </w:r>
      <w:r>
        <w:rPr>
          <w:rtl/>
        </w:rPr>
        <w:t>، 19/38</w:t>
      </w:r>
      <w:r>
        <w:rPr>
          <w:rFonts w:hint="eastAsia"/>
          <w:rtl/>
        </w:rPr>
        <w:t>نيزر</w:t>
      </w:r>
      <w:r>
        <w:rPr>
          <w:rtl/>
        </w:rPr>
        <w:t>_ك، آدم (ع) ،انسان، صراط مستقيم، كفار، اندھے دل افراد، گمراہ لوگ، محمد(ص) ، مشركين اور مشركين مكہ</w:t>
      </w:r>
    </w:p>
    <w:p w:rsidR="00E10A6C" w:rsidRDefault="00E10A6C" w:rsidP="00B34EB1">
      <w:pPr>
        <w:pStyle w:val="libNormal"/>
        <w:rPr>
          <w:rtl/>
        </w:rPr>
      </w:pPr>
      <w:r>
        <w:rPr>
          <w:rFonts w:hint="eastAsia"/>
          <w:rtl/>
        </w:rPr>
        <w:t>گناہ</w:t>
      </w:r>
      <w:r>
        <w:rPr>
          <w:rtl/>
        </w:rPr>
        <w:t>:</w:t>
      </w:r>
      <w:r w:rsidR="00B34EB1">
        <w:rPr>
          <w:rtl/>
        </w:rPr>
        <w:t xml:space="preserve"> </w:t>
      </w:r>
      <w:r>
        <w:rPr>
          <w:rtl/>
        </w:rPr>
        <w:t>_كے آثار، 17/17،18/49،59;اس كے معاشرتى آثار، 17/17;_سے اجتناب، اس كى اہميت ، 17/32; دوسرو</w:t>
      </w:r>
      <w:r w:rsidR="00475B46">
        <w:rPr>
          <w:rtl/>
        </w:rPr>
        <w:t xml:space="preserve">ں </w:t>
      </w:r>
      <w:r>
        <w:rPr>
          <w:rtl/>
        </w:rPr>
        <w:t>كے_ كاتحمل، 17/15;_ كے ساتھ برتاؤكا طريقہ، 19/18;_كا پيش خيمہ ، 17/16، 34، 19/ 14 ، 18;_ كى سنگيني، 17/15;_كے عوامل، 18/49 ; _ كى فراموشي، 18/57;_ اس كى سزا، 18/57;_ كا انجام ، 17/7;_ آشكار ، 17/17;گناہا ن كبيرہ ، 17/8، 31، 32، 18، 5 ،20،19/25 ،45، 59، 86 ; پنہاني_17/17;ناقابل بخشش_ 17/75;_كے موارد 17/25، 18/49، 53;_كے مقدمات ، ان سے اجتناب كى اہميت ، 17/32;_ كے موانع، 19/18</w:t>
      </w:r>
      <w:r>
        <w:rPr>
          <w:rFonts w:hint="eastAsia"/>
          <w:rtl/>
        </w:rPr>
        <w:t>نيزر</w:t>
      </w:r>
      <w:r>
        <w:rPr>
          <w:rtl/>
        </w:rPr>
        <w:t>_ك، اطاعت ، افساد، افترائ، امتي</w:t>
      </w:r>
      <w:r w:rsidR="00475B46">
        <w:rPr>
          <w:rtl/>
        </w:rPr>
        <w:t xml:space="preserve">ں </w:t>
      </w:r>
      <w:r>
        <w:rPr>
          <w:rtl/>
        </w:rPr>
        <w:t>، انسان، بت پرستي، تفكر، ثروتمندافراد، زنا، شرك، غفلت، فراموشى ، سزا، مؤمنين، نماز، والدين اور يحيى (ع)</w:t>
      </w:r>
      <w:r w:rsidR="00B34EB1">
        <w:rPr>
          <w:rFonts w:hint="cs"/>
          <w:rtl/>
        </w:rPr>
        <w:t>/</w:t>
      </w:r>
      <w:r>
        <w:rPr>
          <w:rFonts w:hint="eastAsia"/>
          <w:rtl/>
        </w:rPr>
        <w:t>گنہكار</w:t>
      </w:r>
      <w:r>
        <w:rPr>
          <w:rtl/>
        </w:rPr>
        <w:t xml:space="preserve"> افراد:19/86،كى اخروى آرزو، 18/49;_كا اخروى اقرار، 18/49;_ كو انذار، 17/17;_كا بغير پناہ كے ہونا، 18/58;_كا اخروى خوف، 18/49;_ كى اخروى تشنگى ، 19/86;_ كا اخروى تعجب، 18/49;_ كا اخروى حشر، اس كى كيفيت ، 19/86;_ كى اخروى ذلت، 19/86 ; _ كا اخروى چہرہ ، 18/49;_ كاعذ</w:t>
      </w:r>
      <w:r>
        <w:rPr>
          <w:rFonts w:hint="eastAsia"/>
          <w:rtl/>
        </w:rPr>
        <w:t>اب،</w:t>
      </w:r>
      <w:r>
        <w:rPr>
          <w:rtl/>
        </w:rPr>
        <w:t xml:space="preserve"> 18/2 ،19/ 70; _ اس كا حتمى ہونا، 18/58;_كى سزا اس كى اہميت ، 18/86;_ اس كى تاخير، 18/58;_ اس كى اخروى سزا شروع ہونے كا مقام ، </w:t>
      </w:r>
    </w:p>
    <w:p w:rsidR="00B34EB1" w:rsidRDefault="005E4E68" w:rsidP="00B34EB1">
      <w:pPr>
        <w:pStyle w:val="libPoemTini"/>
        <w:rPr>
          <w:rtl/>
        </w:rPr>
      </w:pPr>
      <w:r>
        <w:rPr>
          <w:rtl/>
        </w:rPr>
        <w:br w:type="page"/>
      </w:r>
    </w:p>
    <w:p w:rsidR="00E10A6C" w:rsidRDefault="00B34EB1" w:rsidP="00B34EB1">
      <w:pPr>
        <w:pStyle w:val="libNormal"/>
        <w:rPr>
          <w:rtl/>
        </w:rPr>
      </w:pPr>
      <w:r>
        <w:rPr>
          <w:rtl/>
        </w:rPr>
        <w:lastRenderedPageBreak/>
        <w:t>17/75;_ كے جہنم ميں داخل ہونے كى كيفيت ، 19/86;_ قيامت ميں ، 18/49، 53، 19/69، 86;_ كا پيادہ ہونا، 19/86;_ صدر اسلام كے ، ان ك</w:t>
      </w:r>
      <w:r>
        <w:rPr>
          <w:rFonts w:hint="eastAsia"/>
          <w:rtl/>
        </w:rPr>
        <w:t>و</w:t>
      </w:r>
      <w:r>
        <w:rPr>
          <w:rtl/>
        </w:rPr>
        <w:t xml:space="preserve"> انذار، 19/59، كى موت، 17/75 ;_ كومہلت ، 18/58;_ كانامہ عمل، 18/49;_ كى</w:t>
      </w:r>
      <w:r>
        <w:rPr>
          <w:rFonts w:hint="eastAsia"/>
          <w:rtl/>
        </w:rPr>
        <w:t xml:space="preserve"> </w:t>
      </w:r>
      <w:r w:rsidR="00E10A6C">
        <w:rPr>
          <w:rFonts w:hint="eastAsia"/>
          <w:rtl/>
        </w:rPr>
        <w:t>اخروى</w:t>
      </w:r>
      <w:r w:rsidR="00E10A6C">
        <w:rPr>
          <w:rtl/>
        </w:rPr>
        <w:t xml:space="preserve"> پريشاني،18/49</w:t>
      </w:r>
      <w:r w:rsidR="00E10A6C">
        <w:rPr>
          <w:rFonts w:hint="eastAsia"/>
          <w:rtl/>
        </w:rPr>
        <w:t>نيزر</w:t>
      </w:r>
      <w:r w:rsidR="00E10A6C">
        <w:rPr>
          <w:rtl/>
        </w:rPr>
        <w:t>_ك:اطاعت</w:t>
      </w:r>
    </w:p>
    <w:p w:rsidR="00E10A6C" w:rsidRDefault="00E10A6C" w:rsidP="00B34EB1">
      <w:pPr>
        <w:pStyle w:val="libNormal"/>
        <w:rPr>
          <w:rtl/>
        </w:rPr>
      </w:pPr>
      <w:r>
        <w:rPr>
          <w:rFonts w:hint="eastAsia"/>
          <w:rtl/>
        </w:rPr>
        <w:t>گواہى</w:t>
      </w:r>
      <w:r>
        <w:rPr>
          <w:rtl/>
        </w:rPr>
        <w:t xml:space="preserve"> دينے والے :</w:t>
      </w:r>
      <w:r w:rsidR="00B34EB1">
        <w:rPr>
          <w:rFonts w:hint="eastAsia"/>
          <w:rtl/>
        </w:rPr>
        <w:t xml:space="preserve"> </w:t>
      </w:r>
      <w:r>
        <w:rPr>
          <w:rFonts w:hint="eastAsia"/>
          <w:rtl/>
        </w:rPr>
        <w:t>ر</w:t>
      </w:r>
      <w:r>
        <w:rPr>
          <w:rtl/>
        </w:rPr>
        <w:t>_ك عمل ، قيامت ، كفار، مريم (ع) ، محمد(ص) ،مشركين اورنماز</w:t>
      </w:r>
    </w:p>
    <w:p w:rsidR="00E10A6C" w:rsidRDefault="00E10A6C" w:rsidP="00B34EB1">
      <w:pPr>
        <w:pStyle w:val="libNormal"/>
        <w:rPr>
          <w:rtl/>
        </w:rPr>
      </w:pPr>
      <w:r>
        <w:rPr>
          <w:rFonts w:hint="eastAsia"/>
          <w:rtl/>
        </w:rPr>
        <w:t>گواہي</w:t>
      </w:r>
      <w:r>
        <w:rPr>
          <w:rtl/>
        </w:rPr>
        <w:t>:</w:t>
      </w:r>
      <w:r>
        <w:rPr>
          <w:rFonts w:hint="eastAsia"/>
          <w:rtl/>
        </w:rPr>
        <w:t>ر</w:t>
      </w:r>
      <w:r>
        <w:rPr>
          <w:rtl/>
        </w:rPr>
        <w:t>_ك، جبرئيل،چشم، حسا ب وكتاب، خدا، قلب، قيامت ، كفار،كان، محمد (ص) اور ملائكہ</w:t>
      </w:r>
    </w:p>
    <w:p w:rsidR="00E10A6C" w:rsidRDefault="00E10A6C" w:rsidP="00B34EB1">
      <w:pPr>
        <w:pStyle w:val="Heading2Center"/>
        <w:rPr>
          <w:rtl/>
        </w:rPr>
      </w:pPr>
      <w:bookmarkStart w:id="355" w:name="_Toc32151686"/>
      <w:r>
        <w:rPr>
          <w:rtl/>
        </w:rPr>
        <w:t>''ل''</w:t>
      </w:r>
      <w:bookmarkEnd w:id="355"/>
    </w:p>
    <w:p w:rsidR="00E10A6C" w:rsidRDefault="00E10A6C" w:rsidP="00B34EB1">
      <w:pPr>
        <w:pStyle w:val="libNormal"/>
        <w:rPr>
          <w:rtl/>
        </w:rPr>
      </w:pPr>
      <w:r>
        <w:rPr>
          <w:rFonts w:hint="eastAsia"/>
          <w:rtl/>
        </w:rPr>
        <w:t>لباس</w:t>
      </w:r>
      <w:r>
        <w:rPr>
          <w:rtl/>
        </w:rPr>
        <w:t>:_كى تاريخ ، 18/90;_كى رعايت كى اہميت ، 19/17</w:t>
      </w:r>
      <w:r>
        <w:rPr>
          <w:rFonts w:hint="eastAsia"/>
          <w:rtl/>
        </w:rPr>
        <w:t>نيزر</w:t>
      </w:r>
      <w:r>
        <w:rPr>
          <w:rtl/>
        </w:rPr>
        <w:t>_ك، عبادت</w:t>
      </w:r>
    </w:p>
    <w:p w:rsidR="00E10A6C" w:rsidRDefault="00E10A6C" w:rsidP="00B34EB1">
      <w:pPr>
        <w:pStyle w:val="libNormal"/>
        <w:rPr>
          <w:rtl/>
        </w:rPr>
      </w:pPr>
      <w:r>
        <w:rPr>
          <w:rFonts w:hint="eastAsia"/>
          <w:rtl/>
        </w:rPr>
        <w:t>لجاجت</w:t>
      </w:r>
      <w:r>
        <w:rPr>
          <w:rtl/>
        </w:rPr>
        <w:t xml:space="preserve"> :_كے آثار ،17/41</w:t>
      </w:r>
      <w:r>
        <w:rPr>
          <w:rFonts w:hint="eastAsia"/>
          <w:rtl/>
        </w:rPr>
        <w:t>نيزر</w:t>
      </w:r>
      <w:r>
        <w:rPr>
          <w:rtl/>
        </w:rPr>
        <w:t>_ك، قومي</w:t>
      </w:r>
      <w:r w:rsidR="00475B46">
        <w:rPr>
          <w:rtl/>
        </w:rPr>
        <w:t xml:space="preserve">ں </w:t>
      </w:r>
      <w:r>
        <w:rPr>
          <w:rtl/>
        </w:rPr>
        <w:t>، دين، فرعون، قرآن، كفار، مشركين ، مشركين مكہ اور معاد</w:t>
      </w:r>
    </w:p>
    <w:p w:rsidR="00E10A6C" w:rsidRDefault="00E10A6C" w:rsidP="00B34EB1">
      <w:pPr>
        <w:pStyle w:val="libNormal"/>
        <w:rPr>
          <w:rtl/>
        </w:rPr>
      </w:pPr>
      <w:r>
        <w:rPr>
          <w:rFonts w:hint="eastAsia"/>
          <w:rtl/>
        </w:rPr>
        <w:t>لطف</w:t>
      </w:r>
      <w:r>
        <w:rPr>
          <w:rtl/>
        </w:rPr>
        <w:t xml:space="preserve"> خدا:_كے شامل حال افراد 20، 60، 74، 85، 18/95، 19/2، 13،25،47،83،67،76،اس كاتفاوت ، 17/21</w:t>
      </w:r>
    </w:p>
    <w:p w:rsidR="00E10A6C" w:rsidRDefault="00E10A6C" w:rsidP="00E10A6C">
      <w:pPr>
        <w:pStyle w:val="libNormal"/>
        <w:rPr>
          <w:rtl/>
        </w:rPr>
      </w:pPr>
      <w:r>
        <w:rPr>
          <w:rFonts w:hint="eastAsia"/>
          <w:rtl/>
        </w:rPr>
        <w:t>نيزر</w:t>
      </w:r>
      <w:r>
        <w:rPr>
          <w:rtl/>
        </w:rPr>
        <w:t>_ك، اميدوارى ، خدااور ذكر</w:t>
      </w:r>
    </w:p>
    <w:p w:rsidR="00E10A6C" w:rsidRDefault="00E10A6C" w:rsidP="00B34EB1">
      <w:pPr>
        <w:pStyle w:val="libNormal"/>
        <w:rPr>
          <w:rtl/>
        </w:rPr>
      </w:pPr>
      <w:r>
        <w:rPr>
          <w:rFonts w:hint="eastAsia"/>
          <w:rtl/>
        </w:rPr>
        <w:t>لغزش</w:t>
      </w:r>
      <w:r>
        <w:rPr>
          <w:rtl/>
        </w:rPr>
        <w:t>:_كا پيش خيمہ ، 18/34</w:t>
      </w:r>
      <w:r>
        <w:rPr>
          <w:rFonts w:hint="eastAsia"/>
          <w:rtl/>
        </w:rPr>
        <w:t>نيزر</w:t>
      </w:r>
      <w:r>
        <w:rPr>
          <w:rtl/>
        </w:rPr>
        <w:t>_ك، دينى رہبر، صالحين اور مقتول</w:t>
      </w:r>
    </w:p>
    <w:p w:rsidR="00E10A6C" w:rsidRDefault="00E10A6C" w:rsidP="00B34EB1">
      <w:pPr>
        <w:pStyle w:val="libNormal"/>
        <w:rPr>
          <w:rtl/>
        </w:rPr>
      </w:pPr>
      <w:r>
        <w:rPr>
          <w:rFonts w:hint="eastAsia"/>
          <w:rtl/>
        </w:rPr>
        <w:t>لغزش</w:t>
      </w:r>
      <w:r>
        <w:rPr>
          <w:rtl/>
        </w:rPr>
        <w:t xml:space="preserve"> كے مقامات :_كى شناخت ، اس كى اہميت ، 18/19</w:t>
      </w:r>
      <w:r>
        <w:rPr>
          <w:rFonts w:hint="eastAsia"/>
          <w:rtl/>
        </w:rPr>
        <w:t>نيزر</w:t>
      </w:r>
      <w:r>
        <w:rPr>
          <w:rtl/>
        </w:rPr>
        <w:t>_ك، انسان اور قائدين</w:t>
      </w:r>
    </w:p>
    <w:p w:rsidR="00E10A6C" w:rsidRDefault="00E10A6C" w:rsidP="00B34EB1">
      <w:pPr>
        <w:pStyle w:val="libNormal"/>
        <w:rPr>
          <w:rtl/>
        </w:rPr>
      </w:pPr>
      <w:r>
        <w:rPr>
          <w:rFonts w:hint="eastAsia"/>
          <w:rtl/>
        </w:rPr>
        <w:t>لقاء</w:t>
      </w:r>
      <w:r>
        <w:rPr>
          <w:rtl/>
        </w:rPr>
        <w:t xml:space="preserve"> اللہ:</w:t>
      </w:r>
      <w:r>
        <w:rPr>
          <w:rFonts w:hint="eastAsia"/>
          <w:rtl/>
        </w:rPr>
        <w:t>ر</w:t>
      </w:r>
      <w:r>
        <w:rPr>
          <w:rtl/>
        </w:rPr>
        <w:t>_ك ، ايمان اور قيامت</w:t>
      </w:r>
    </w:p>
    <w:p w:rsidR="00E10A6C" w:rsidRDefault="00E10A6C" w:rsidP="00E10A6C">
      <w:pPr>
        <w:pStyle w:val="libNormal"/>
        <w:rPr>
          <w:rtl/>
        </w:rPr>
      </w:pPr>
      <w:r>
        <w:rPr>
          <w:rFonts w:hint="eastAsia"/>
          <w:rtl/>
        </w:rPr>
        <w:t>لوہا</w:t>
      </w:r>
      <w:r>
        <w:rPr>
          <w:rtl/>
        </w:rPr>
        <w:t>:</w:t>
      </w:r>
    </w:p>
    <w:p w:rsidR="00B34EB1" w:rsidRDefault="005E4E68" w:rsidP="00B34EB1">
      <w:pPr>
        <w:pStyle w:val="libNormal"/>
        <w:rPr>
          <w:rtl/>
        </w:rPr>
      </w:pPr>
      <w:r>
        <w:rPr>
          <w:rtl/>
        </w:rPr>
        <w:t xml:space="preserve"> </w:t>
      </w:r>
      <w:r>
        <w:rPr>
          <w:rtl/>
        </w:rPr>
        <w:cr/>
      </w:r>
      <w:r>
        <w:rPr>
          <w:rtl/>
        </w:rPr>
        <w:br w:type="page"/>
      </w:r>
    </w:p>
    <w:p w:rsidR="00E10A6C" w:rsidRDefault="00E10A6C" w:rsidP="00B34EB1">
      <w:pPr>
        <w:pStyle w:val="libNormal"/>
        <w:rPr>
          <w:rtl/>
        </w:rPr>
      </w:pPr>
      <w:r>
        <w:rPr>
          <w:rtl/>
        </w:rPr>
        <w:lastRenderedPageBreak/>
        <w:t>_كا پگھلنا،اس كى صنعت ، 18/96</w:t>
      </w:r>
      <w:r>
        <w:rPr>
          <w:rFonts w:hint="eastAsia"/>
          <w:rtl/>
        </w:rPr>
        <w:t>نيزر</w:t>
      </w:r>
      <w:r>
        <w:rPr>
          <w:rtl/>
        </w:rPr>
        <w:t>_ك، ذوالقرنين</w:t>
      </w:r>
    </w:p>
    <w:p w:rsidR="00E10A6C" w:rsidRDefault="00E10A6C" w:rsidP="00B34EB1">
      <w:pPr>
        <w:pStyle w:val="libNormal"/>
        <w:rPr>
          <w:rtl/>
        </w:rPr>
      </w:pPr>
      <w:r>
        <w:rPr>
          <w:rFonts w:hint="eastAsia"/>
          <w:rtl/>
        </w:rPr>
        <w:t>لوگ</w:t>
      </w:r>
      <w:r>
        <w:rPr>
          <w:rtl/>
        </w:rPr>
        <w:t>:_و</w:t>
      </w:r>
      <w:r w:rsidR="00475B46">
        <w:rPr>
          <w:rtl/>
        </w:rPr>
        <w:t xml:space="preserve">ں </w:t>
      </w:r>
      <w:r>
        <w:rPr>
          <w:rtl/>
        </w:rPr>
        <w:t>كو شبہات كا جواب، 17/85;_و</w:t>
      </w:r>
      <w:r w:rsidR="00475B46">
        <w:rPr>
          <w:rtl/>
        </w:rPr>
        <w:t xml:space="preserve">ں </w:t>
      </w:r>
      <w:r>
        <w:rPr>
          <w:rtl/>
        </w:rPr>
        <w:t>كى طرف توجہ، اس كى اہميت ،19/31;_و</w:t>
      </w:r>
      <w:r w:rsidR="00475B46">
        <w:rPr>
          <w:rtl/>
        </w:rPr>
        <w:t xml:space="preserve">ں </w:t>
      </w:r>
      <w:r>
        <w:rPr>
          <w:rtl/>
        </w:rPr>
        <w:t>پرتلاوت قرآن، 17/45;_و</w:t>
      </w:r>
      <w:r w:rsidR="00475B46">
        <w:rPr>
          <w:rtl/>
        </w:rPr>
        <w:t xml:space="preserve">ں </w:t>
      </w:r>
      <w:r>
        <w:rPr>
          <w:rtl/>
        </w:rPr>
        <w:t>كى خدمت، 18/95;_و</w:t>
      </w:r>
      <w:r w:rsidR="00475B46">
        <w:rPr>
          <w:rtl/>
        </w:rPr>
        <w:t xml:space="preserve">ں </w:t>
      </w:r>
      <w:r>
        <w:rPr>
          <w:rtl/>
        </w:rPr>
        <w:t>كو اذيت بہونجانا، اس كى ناپسنديدگي، 18/71;_زيا</w:t>
      </w:r>
      <w:r w:rsidR="00475B46">
        <w:rPr>
          <w:rtl/>
        </w:rPr>
        <w:t xml:space="preserve">ں </w:t>
      </w:r>
      <w:r>
        <w:rPr>
          <w:rtl/>
        </w:rPr>
        <w:t>ترين; _ 18/104، 105، ظالم ترين _18/15،بعثت سے متصل _ان كے افترائ، 17/88، ان كى فكر ، 17/85 ، 18/22،ان كا سوال كرنا،17/85، 18/83 ، ان كى خداشناسي، 19/88، 91، ان كا عقيدہ ، 17/88 ، ان كے علم كا دائرہ كار، 17/85، وہ اور اصحاب كہف، 18/22، 26، وہ اور روح، 17/85، وہ اور ذ والقرنين ، 18/83، وہ اور اصحا ب كہف كا قصہ ، 18/13;_و</w:t>
      </w:r>
      <w:r w:rsidR="00475B46">
        <w:rPr>
          <w:rtl/>
        </w:rPr>
        <w:t xml:space="preserve">ں </w:t>
      </w:r>
      <w:r>
        <w:rPr>
          <w:rtl/>
        </w:rPr>
        <w:t>كى ہدايت ، اس كى اہميت، 18/60</w:t>
      </w:r>
      <w:r>
        <w:rPr>
          <w:rFonts w:hint="eastAsia"/>
          <w:rtl/>
        </w:rPr>
        <w:t>نيزر</w:t>
      </w:r>
      <w:r>
        <w:rPr>
          <w:rtl/>
        </w:rPr>
        <w:t>_ك:اصحاب كہف، ذوالقرنين،زكريا (ع) ، سزرمين ، محمد (ص) اورمريم (ع)</w:t>
      </w:r>
    </w:p>
    <w:p w:rsidR="00E10A6C" w:rsidRDefault="00E10A6C" w:rsidP="00B34EB1">
      <w:pPr>
        <w:pStyle w:val="libNormal"/>
        <w:rPr>
          <w:rtl/>
        </w:rPr>
      </w:pPr>
      <w:r>
        <w:rPr>
          <w:rFonts w:hint="eastAsia"/>
          <w:rtl/>
        </w:rPr>
        <w:t>لوہا</w:t>
      </w:r>
      <w:r>
        <w:rPr>
          <w:rtl/>
        </w:rPr>
        <w:t>:</w:t>
      </w:r>
      <w:r>
        <w:rPr>
          <w:rFonts w:hint="eastAsia"/>
          <w:rtl/>
        </w:rPr>
        <w:t>كى</w:t>
      </w:r>
      <w:r>
        <w:rPr>
          <w:rtl/>
        </w:rPr>
        <w:t xml:space="preserve"> تركيب_ اور آلمونيم، 18/96_كا پگھلنا، اس كا سرخ كرنا، 18/96_كے فوائد، 18/96</w:t>
      </w:r>
      <w:r>
        <w:rPr>
          <w:rFonts w:hint="eastAsia"/>
          <w:rtl/>
        </w:rPr>
        <w:t>نيزر</w:t>
      </w:r>
      <w:r>
        <w:rPr>
          <w:rtl/>
        </w:rPr>
        <w:t>_ك ، بدن ، ذوالقرنين، سدّكى تعميركرن</w:t>
      </w:r>
      <w:r w:rsidR="00B34EB1">
        <w:rPr>
          <w:rFonts w:hint="cs"/>
          <w:rtl/>
        </w:rPr>
        <w:t>ا</w:t>
      </w:r>
    </w:p>
    <w:p w:rsidR="00E10A6C" w:rsidRDefault="00E10A6C" w:rsidP="00B34EB1">
      <w:pPr>
        <w:pStyle w:val="libNormal"/>
        <w:rPr>
          <w:rtl/>
        </w:rPr>
      </w:pPr>
      <w:r>
        <w:rPr>
          <w:rFonts w:hint="eastAsia"/>
          <w:rtl/>
        </w:rPr>
        <w:t>لياقت</w:t>
      </w:r>
      <w:r>
        <w:rPr>
          <w:rtl/>
        </w:rPr>
        <w:t xml:space="preserve"> :_كاكردار17/55</w:t>
      </w:r>
    </w:p>
    <w:p w:rsidR="00E10A6C" w:rsidRDefault="00E10A6C" w:rsidP="00B34EB1">
      <w:pPr>
        <w:pStyle w:val="Heading2Center"/>
        <w:rPr>
          <w:rtl/>
        </w:rPr>
      </w:pPr>
      <w:bookmarkStart w:id="356" w:name="_Toc32151687"/>
      <w:r>
        <w:rPr>
          <w:rtl/>
        </w:rPr>
        <w:t>''م''</w:t>
      </w:r>
      <w:bookmarkEnd w:id="356"/>
    </w:p>
    <w:p w:rsidR="00E10A6C" w:rsidRDefault="00E10A6C" w:rsidP="00B34EB1">
      <w:pPr>
        <w:pStyle w:val="libNormal"/>
        <w:rPr>
          <w:rtl/>
        </w:rPr>
      </w:pPr>
      <w:r>
        <w:rPr>
          <w:rFonts w:hint="eastAsia"/>
          <w:rtl/>
        </w:rPr>
        <w:t>ما</w:t>
      </w:r>
      <w:r w:rsidR="00475B46">
        <w:rPr>
          <w:rFonts w:hint="eastAsia"/>
          <w:rtl/>
        </w:rPr>
        <w:t xml:space="preserve">ں </w:t>
      </w:r>
      <w:r>
        <w:rPr>
          <w:rtl/>
        </w:rPr>
        <w:t>:</w:t>
      </w:r>
      <w:r w:rsidR="00B34EB1">
        <w:rPr>
          <w:rtl/>
        </w:rPr>
        <w:t xml:space="preserve"> </w:t>
      </w:r>
      <w:r>
        <w:rPr>
          <w:rtl/>
        </w:rPr>
        <w:t>_كا احترام ،19/32;_پربوجھ ڈالنا، اس سے اجتناب، 19/32;_كے ساتھ نيكى ، 19/32;_اس كے ترك كے آثار، 19/32;اس كى اہميت ، 19/32</w:t>
      </w:r>
      <w:r>
        <w:rPr>
          <w:rFonts w:hint="eastAsia"/>
          <w:rtl/>
        </w:rPr>
        <w:t>نيزر</w:t>
      </w:r>
      <w:r>
        <w:rPr>
          <w:rtl/>
        </w:rPr>
        <w:t>_ك:احساسات اور عيسى (ع)</w:t>
      </w:r>
    </w:p>
    <w:p w:rsidR="00E10A6C" w:rsidRDefault="00E10A6C" w:rsidP="00B34EB1">
      <w:pPr>
        <w:pStyle w:val="libNormal"/>
        <w:rPr>
          <w:rtl/>
        </w:rPr>
      </w:pPr>
      <w:r>
        <w:rPr>
          <w:rFonts w:hint="eastAsia"/>
          <w:rtl/>
        </w:rPr>
        <w:t>ماديات</w:t>
      </w:r>
      <w:r>
        <w:rPr>
          <w:rtl/>
        </w:rPr>
        <w:t xml:space="preserve"> :</w:t>
      </w:r>
      <w:r>
        <w:rPr>
          <w:rFonts w:hint="eastAsia"/>
          <w:rtl/>
        </w:rPr>
        <w:t>ر</w:t>
      </w:r>
      <w:r>
        <w:rPr>
          <w:rtl/>
        </w:rPr>
        <w:t>_ك ، مادى وسائل</w:t>
      </w:r>
    </w:p>
    <w:p w:rsidR="00E10A6C" w:rsidRDefault="00E10A6C" w:rsidP="00B34EB1">
      <w:pPr>
        <w:pStyle w:val="libNormal"/>
        <w:rPr>
          <w:rtl/>
        </w:rPr>
      </w:pPr>
      <w:r>
        <w:rPr>
          <w:rFonts w:hint="eastAsia"/>
          <w:rtl/>
        </w:rPr>
        <w:t>مال</w:t>
      </w:r>
      <w:r>
        <w:rPr>
          <w:rtl/>
        </w:rPr>
        <w:t xml:space="preserve"> :_كے احكام ، 18/82;_ كى بے وقعتي، 18/46 ;_كے ذريعہ عزت كا حصول ، 19/81;_ مي</w:t>
      </w:r>
      <w:r w:rsidR="00475B46">
        <w:rPr>
          <w:rtl/>
        </w:rPr>
        <w:t xml:space="preserve">ں </w:t>
      </w:r>
      <w:r>
        <w:rPr>
          <w:rtl/>
        </w:rPr>
        <w:t>تصرف، اس كے شرائط، 18/82;_ اس كادائرہ كار، 17/26;_ كى جذابيت، 18/46;_ كى زينت ، 18/46;_ كى حفاظت ، 17/64;_ كا سرچشمہ ، 19/78;_ كاكردار 17/64، 18/36،43</w:t>
      </w:r>
      <w:r>
        <w:rPr>
          <w:rFonts w:hint="eastAsia"/>
          <w:rtl/>
        </w:rPr>
        <w:t>نيزر</w:t>
      </w:r>
      <w:r>
        <w:rPr>
          <w:rtl/>
        </w:rPr>
        <w:t>_ك:بھروسہ ، اميدوارى ،جاہليت ، صالحين، ضعفائ، كفار اور يتيم</w:t>
      </w:r>
    </w:p>
    <w:p w:rsidR="00E10A6C" w:rsidRDefault="00E10A6C" w:rsidP="00B34EB1">
      <w:pPr>
        <w:pStyle w:val="libNormal"/>
        <w:rPr>
          <w:rtl/>
        </w:rPr>
      </w:pPr>
      <w:r>
        <w:rPr>
          <w:rFonts w:hint="eastAsia"/>
          <w:rtl/>
        </w:rPr>
        <w:t>مالكيت</w:t>
      </w:r>
      <w:r>
        <w:rPr>
          <w:rtl/>
        </w:rPr>
        <w:t xml:space="preserve"> :_كے احكام، 17/34;_كے اسباب ، 17/24;_ خصوصي، 19/6</w:t>
      </w:r>
      <w:r>
        <w:rPr>
          <w:rFonts w:hint="eastAsia"/>
          <w:rtl/>
        </w:rPr>
        <w:t>نيزر</w:t>
      </w:r>
      <w:r>
        <w:rPr>
          <w:rtl/>
        </w:rPr>
        <w:t>_ك،حقوق، خدا ،زكريا (ع) ،قيامت ، بچہ، موجودات اور يحيى (ع)</w:t>
      </w:r>
    </w:p>
    <w:p w:rsidR="00E10A6C" w:rsidRDefault="00E10A6C" w:rsidP="00B34EB1">
      <w:pPr>
        <w:pStyle w:val="libNormal"/>
        <w:rPr>
          <w:rtl/>
        </w:rPr>
      </w:pPr>
      <w:r>
        <w:rPr>
          <w:rFonts w:hint="eastAsia"/>
          <w:rtl/>
        </w:rPr>
        <w:t>مباركباد</w:t>
      </w:r>
      <w:r>
        <w:rPr>
          <w:rtl/>
        </w:rPr>
        <w:t>:</w:t>
      </w:r>
      <w:r>
        <w:rPr>
          <w:rFonts w:hint="eastAsia"/>
          <w:rtl/>
        </w:rPr>
        <w:t>ر</w:t>
      </w:r>
      <w:r>
        <w:rPr>
          <w:rtl/>
        </w:rPr>
        <w:t>_ك، جنين</w:t>
      </w:r>
    </w:p>
    <w:p w:rsidR="00E10A6C" w:rsidRDefault="00E10A6C" w:rsidP="00B34EB1">
      <w:pPr>
        <w:pStyle w:val="libNormal"/>
        <w:rPr>
          <w:rtl/>
        </w:rPr>
      </w:pPr>
      <w:r>
        <w:rPr>
          <w:rFonts w:hint="eastAsia"/>
          <w:rtl/>
        </w:rPr>
        <w:t>مچھلى</w:t>
      </w:r>
      <w:r>
        <w:rPr>
          <w:rtl/>
        </w:rPr>
        <w:t xml:space="preserve"> :</w:t>
      </w:r>
      <w:r>
        <w:rPr>
          <w:rFonts w:hint="eastAsia"/>
          <w:rtl/>
        </w:rPr>
        <w:t>ر</w:t>
      </w:r>
      <w:r>
        <w:rPr>
          <w:rtl/>
        </w:rPr>
        <w:t>_ك، موسى (ع)</w:t>
      </w:r>
    </w:p>
    <w:p w:rsidR="00B34EB1" w:rsidRDefault="005E4E68" w:rsidP="00B34EB1">
      <w:pPr>
        <w:pStyle w:val="libPoemTini"/>
        <w:rPr>
          <w:rtl/>
        </w:rPr>
      </w:pPr>
      <w:r>
        <w:rPr>
          <w:rtl/>
        </w:rPr>
        <w:br w:type="page"/>
      </w:r>
    </w:p>
    <w:p w:rsidR="00B34EB1" w:rsidRDefault="00B34EB1" w:rsidP="00B34EB1">
      <w:pPr>
        <w:pStyle w:val="libNormal"/>
        <w:rPr>
          <w:rtl/>
        </w:rPr>
      </w:pPr>
      <w:r>
        <w:rPr>
          <w:rFonts w:hint="eastAsia"/>
          <w:rtl/>
        </w:rPr>
        <w:lastRenderedPageBreak/>
        <w:t>ماجوج</w:t>
      </w:r>
      <w:r>
        <w:rPr>
          <w:rtl/>
        </w:rPr>
        <w:t>:_كافساد، 18/94; اس كادائرہ كار،18/94;_ كا آفت ہونا،18/94;_ كاتجاوز، اس كاخطرہ ، 18/94;_ كا عجز، 18/97;_ كاقصہ ، 18/94، 97;_ كاہجوم اس سے امن، 18/94;_ اس كے راستے ، 18/94; اس كا اخرى زمانہ ميں ہجوم ، 18/99</w:t>
      </w:r>
      <w:r>
        <w:rPr>
          <w:rFonts w:hint="eastAsia"/>
          <w:rtl/>
        </w:rPr>
        <w:t>نيزر</w:t>
      </w:r>
      <w:r>
        <w:rPr>
          <w:rtl/>
        </w:rPr>
        <w:t>_ك:ياجوج</w:t>
      </w:r>
    </w:p>
    <w:p w:rsidR="00B34EB1" w:rsidRDefault="00B34EB1" w:rsidP="00B34EB1">
      <w:pPr>
        <w:pStyle w:val="libNormal"/>
        <w:rPr>
          <w:rtl/>
        </w:rPr>
      </w:pPr>
      <w:r>
        <w:rPr>
          <w:rFonts w:hint="eastAsia"/>
          <w:rtl/>
        </w:rPr>
        <w:t>مؤاخذہ</w:t>
      </w:r>
      <w:r>
        <w:rPr>
          <w:rtl/>
        </w:rPr>
        <w:t>:</w:t>
      </w:r>
      <w:r>
        <w:rPr>
          <w:rFonts w:hint="eastAsia"/>
          <w:rtl/>
        </w:rPr>
        <w:t>ر</w:t>
      </w:r>
      <w:r>
        <w:rPr>
          <w:rtl/>
        </w:rPr>
        <w:t>_ك:اولياء اللہ ، انسان، بنى اسرائيل ، فراعنہ اور قيامت</w:t>
      </w:r>
    </w:p>
    <w:p w:rsidR="00B34EB1" w:rsidRDefault="00B34EB1" w:rsidP="00B34EB1">
      <w:pPr>
        <w:pStyle w:val="libNormal"/>
        <w:rPr>
          <w:rtl/>
        </w:rPr>
      </w:pPr>
      <w:r>
        <w:rPr>
          <w:rFonts w:hint="eastAsia"/>
          <w:rtl/>
        </w:rPr>
        <w:t>مؤمنين</w:t>
      </w:r>
      <w:r>
        <w:rPr>
          <w:rtl/>
        </w:rPr>
        <w:t>:18/13_كى آرزو 17/28;_كى اخروى آسائش ، 18/ 108; _ كا امتحان، اس كافلسفہ، 18/80;_ كونفسياتى اذيت 19/62;_كا استغفار، 18/55;_ كى اميدوارى 18/40 ، 19/48;_ اس كے عوامل، 17/81;_ كو بشارت 17/10; كى پاداش، 17/19، 18/88، 19/ 86; ان كى اخروى پاداش، 18/31، 19/61;اس كا حتم</w:t>
      </w:r>
      <w:r>
        <w:rPr>
          <w:rFonts w:hint="eastAsia"/>
          <w:rtl/>
        </w:rPr>
        <w:t>ى</w:t>
      </w:r>
      <w:r>
        <w:rPr>
          <w:rtl/>
        </w:rPr>
        <w:t xml:space="preserve"> ہونا،</w:t>
      </w:r>
    </w:p>
    <w:p w:rsidR="00E10A6C" w:rsidRDefault="00E10A6C" w:rsidP="00B34EB1">
      <w:pPr>
        <w:pStyle w:val="libNormal"/>
        <w:rPr>
          <w:rtl/>
        </w:rPr>
      </w:pPr>
      <w:r>
        <w:rPr>
          <w:rtl/>
        </w:rPr>
        <w:t>18/31;اس كے شرائط، 17/9;_ كى اخروى پذيرائي، 18/107;_ كا شرعى وظيفہ، 18/57;_ كى تنہائي، اس سے نجات ، 19/99;_ كا ثابت قدم ہونا، 18/38 ;_ كا حامي، 18/80، 81;_ كى حمايت 18/80 ;_كے لئے خيرخواہى 18/81;_كى نفسياتى بيمارى كا علاج 17/72 ; _ كى رازدارى ، 18/19; _ پر</w:t>
      </w:r>
      <w:r>
        <w:rPr>
          <w:rFonts w:hint="eastAsia"/>
          <w:rtl/>
        </w:rPr>
        <w:t>رحمت،</w:t>
      </w:r>
      <w:r>
        <w:rPr>
          <w:rtl/>
        </w:rPr>
        <w:t xml:space="preserve"> 17/82 ; _ كادنيوى رنج، 19/62;_كى شفا، 17/82; _كے صفات، 18/38;_كا عمل صالح اس كے آثار، 18/30 ; _كا غضب ، 17/53;_كا انجام ، 18/39 ، 107; _ كے فضائل، 17/82، 18/80، 19/61، 96; _ بہشت مي</w:t>
      </w:r>
      <w:r w:rsidR="00475B46">
        <w:rPr>
          <w:rtl/>
        </w:rPr>
        <w:t xml:space="preserve">ں </w:t>
      </w:r>
      <w:r>
        <w:rPr>
          <w:rtl/>
        </w:rPr>
        <w:t>، 18/3،31، 108، ان كا بہشت عدن مي</w:t>
      </w:r>
      <w:r w:rsidR="00475B46">
        <w:rPr>
          <w:rtl/>
        </w:rPr>
        <w:t xml:space="preserve">ں </w:t>
      </w:r>
      <w:r>
        <w:rPr>
          <w:rtl/>
        </w:rPr>
        <w:t>ہونا، 19/61،جہنم مي</w:t>
      </w:r>
      <w:r w:rsidR="00475B46">
        <w:rPr>
          <w:rtl/>
        </w:rPr>
        <w:t xml:space="preserve">ں </w:t>
      </w:r>
      <w:r>
        <w:rPr>
          <w:rtl/>
        </w:rPr>
        <w:t>، 19/71، قيام</w:t>
      </w:r>
      <w:r>
        <w:rPr>
          <w:rFonts w:hint="eastAsia"/>
          <w:rtl/>
        </w:rPr>
        <w:t>ت</w:t>
      </w:r>
      <w:r>
        <w:rPr>
          <w:rtl/>
        </w:rPr>
        <w:t xml:space="preserve"> مي</w:t>
      </w:r>
      <w:r w:rsidR="00475B46">
        <w:rPr>
          <w:rtl/>
        </w:rPr>
        <w:t xml:space="preserve">ں </w:t>
      </w:r>
      <w:r>
        <w:rPr>
          <w:rtl/>
        </w:rPr>
        <w:t>، 19/96 ; _ صالح ، ان كو بشارت ، 17/9، 18/2،ان كى پاداش، 17/9، 18/2،19/60;_ان كے كاتداوم ، 18/2; _ اسكى عبوديت، 19/61، ان كے صالحين كا بہشت مي</w:t>
      </w:r>
      <w:r w:rsidR="00475B46">
        <w:rPr>
          <w:rtl/>
        </w:rPr>
        <w:t xml:space="preserve">ں </w:t>
      </w:r>
      <w:r>
        <w:rPr>
          <w:rtl/>
        </w:rPr>
        <w:t>ہونا، 18/3،ان كے مقامات ، 19/61;_فقير، ان سے روگرداني، 18/28;_ان سے روگردانى كے آثار، 18/8 2; _ ان كا اہتما</w:t>
      </w:r>
      <w:r>
        <w:rPr>
          <w:rFonts w:hint="eastAsia"/>
          <w:rtl/>
        </w:rPr>
        <w:t>م</w:t>
      </w:r>
      <w:r>
        <w:rPr>
          <w:rtl/>
        </w:rPr>
        <w:t xml:space="preserve"> ، 18/28;_ ان كى طرف توجہ، 18/28 ;_ ان كے ساتھ دوستي، 18/28;_ ان سے برتاؤكا طريقہ، 18/26; _ ان كى تحقير كى مذمت ، 18/28; _ان كے ساتھ معاشرت ، 18/28;_ صدراسلام كے فقير، 18/28;_ ان كى دعا، 18/28; _ اور لہوكلام ، 19/62;_اور_كفر، 18/80;_اورگناہ ، 18/80; _اور </w:t>
      </w:r>
      <w:r>
        <w:rPr>
          <w:rFonts w:hint="eastAsia"/>
          <w:rtl/>
        </w:rPr>
        <w:t>مشركين</w:t>
      </w:r>
      <w:r>
        <w:rPr>
          <w:rtl/>
        </w:rPr>
        <w:t xml:space="preserve"> ، 17/53; _ كى محبوبيت ، 19/96; _كے ساتھ خاطر مدارات، 18/88;_كى مسئوليت ، 17/28، 29،48، 53، 54، 19/55; _ كے مصالح ، 18/81;_كى مصونيت ، 18/80 ;_كے مقاما ت اس كے مراتب، 17/21;_ ان كے اخروى مقامات، 17/21;_كا نامہ عمل، 17/71;_كى معنوى ضروريات، 17/82;_كا </w:t>
      </w:r>
      <w:r>
        <w:rPr>
          <w:rFonts w:hint="eastAsia"/>
          <w:rtl/>
        </w:rPr>
        <w:t>وعدہ،</w:t>
      </w:r>
      <w:r>
        <w:rPr>
          <w:rtl/>
        </w:rPr>
        <w:t>18/88، 19/61;_كى خصوصيت ، 18/2;_كا ہدف،17/19;_كے ساتھ ہمنشيني، اس كے ترك سے نہي، 18/28</w:t>
      </w:r>
    </w:p>
    <w:p w:rsidR="00E10A6C" w:rsidRDefault="00E10A6C" w:rsidP="00E10A6C">
      <w:pPr>
        <w:pStyle w:val="libNormal"/>
        <w:rPr>
          <w:rtl/>
        </w:rPr>
      </w:pPr>
      <w:r>
        <w:rPr>
          <w:rFonts w:hint="eastAsia"/>
          <w:rtl/>
        </w:rPr>
        <w:t>نيزر</w:t>
      </w:r>
      <w:r>
        <w:rPr>
          <w:rtl/>
        </w:rPr>
        <w:t>_ك، آيات خدا، اصحاب كہف، بہشت، ذكر ، ذوالقرنين، عيسى (ع) ،غيب، قيامت، محمد (ص) اور معاد</w:t>
      </w:r>
    </w:p>
    <w:p w:rsidR="00B34EB1" w:rsidRDefault="005E4E68" w:rsidP="00B34EB1">
      <w:pPr>
        <w:pStyle w:val="libPoemTini"/>
        <w:rPr>
          <w:rtl/>
        </w:rPr>
      </w:pPr>
      <w:r>
        <w:rPr>
          <w:rtl/>
        </w:rPr>
        <w:br w:type="page"/>
      </w:r>
    </w:p>
    <w:p w:rsidR="00B34EB1" w:rsidRDefault="00B34EB1" w:rsidP="00B34EB1">
      <w:pPr>
        <w:pStyle w:val="libNormal"/>
        <w:rPr>
          <w:rtl/>
        </w:rPr>
      </w:pPr>
      <w:r>
        <w:rPr>
          <w:rFonts w:hint="eastAsia"/>
          <w:rtl/>
        </w:rPr>
        <w:lastRenderedPageBreak/>
        <w:t>مباحثہ</w:t>
      </w:r>
      <w:r>
        <w:rPr>
          <w:rtl/>
        </w:rPr>
        <w:t>:_كے آداب، 18/19;_كا بے نتيجہ ہونا، اس سے روگردانى ،18/19</w:t>
      </w:r>
    </w:p>
    <w:p w:rsidR="00B34EB1" w:rsidRDefault="00B34EB1" w:rsidP="00B34EB1">
      <w:pPr>
        <w:pStyle w:val="libNormal"/>
        <w:rPr>
          <w:rtl/>
        </w:rPr>
      </w:pPr>
      <w:r>
        <w:rPr>
          <w:rFonts w:hint="eastAsia"/>
          <w:rtl/>
        </w:rPr>
        <w:t>مبارزہ</w:t>
      </w:r>
      <w:r>
        <w:rPr>
          <w:rtl/>
        </w:rPr>
        <w:t xml:space="preserve"> :</w:t>
      </w:r>
      <w:r>
        <w:rPr>
          <w:rFonts w:hint="eastAsia"/>
          <w:rtl/>
        </w:rPr>
        <w:t>ر</w:t>
      </w:r>
      <w:r>
        <w:rPr>
          <w:rtl/>
        </w:rPr>
        <w:t>_ك، اقدار، باطل، خرافات، دشمن، شرك ، شيطان، طيغان، ظلم، غلو، كفار،كفر اور مفسدين</w:t>
      </w:r>
    </w:p>
    <w:p w:rsidR="00B34EB1" w:rsidRDefault="00B34EB1" w:rsidP="00B34EB1">
      <w:pPr>
        <w:pStyle w:val="libNormal"/>
        <w:rPr>
          <w:rtl/>
        </w:rPr>
      </w:pPr>
      <w:r>
        <w:rPr>
          <w:rFonts w:hint="eastAsia"/>
          <w:rtl/>
        </w:rPr>
        <w:t>مبلغين</w:t>
      </w:r>
      <w:r>
        <w:rPr>
          <w:rtl/>
        </w:rPr>
        <w:t>:_كى اميدوارى ، 17/57، كا خوف، 17/57;_اس كے عوامل، 17/57;_كا تقرب، 17/57;_كى كوشش ، 17/57;_كى ذمہ داري، 18/57</w:t>
      </w:r>
      <w:r>
        <w:rPr>
          <w:rFonts w:hint="eastAsia"/>
          <w:rtl/>
        </w:rPr>
        <w:t>نيزر</w:t>
      </w:r>
      <w:r>
        <w:rPr>
          <w:rtl/>
        </w:rPr>
        <w:t>_ك، كفار اورمعاد</w:t>
      </w:r>
    </w:p>
    <w:p w:rsidR="00B34EB1" w:rsidRDefault="00B34EB1" w:rsidP="00B34EB1">
      <w:pPr>
        <w:pStyle w:val="libNormal"/>
        <w:rPr>
          <w:rtl/>
        </w:rPr>
      </w:pPr>
      <w:r>
        <w:rPr>
          <w:rFonts w:hint="eastAsia"/>
          <w:rtl/>
        </w:rPr>
        <w:t>متقى</w:t>
      </w:r>
      <w:r>
        <w:rPr>
          <w:rtl/>
        </w:rPr>
        <w:t xml:space="preserve"> :_كا اخروى احترام، 19/85;_كو بشارت ، 19/ 97 ; _ كى پاداش ، 19/63;_كى تعظيم، 19/85;_كا اخروى حشر، 19/85;_اس كى كيفيت ، 19/86، اس كى خصوصيات ، 19/85;_كا جہنم سے عبور، 19/72 ; _ كى اخروى عزت ، 19/85;_كے فضائل ، 19/63، 85 ; _ قيامت ميں ، 18/49، 19/85، 86;_ ان كى سواري، 19/85،86;_كے ميزبان ، 19/85 ;_ كانامہ عمل، 18/49;_كى نجات، 19/72; _ كى وراثت ، 19/63</w:t>
      </w:r>
    </w:p>
    <w:p w:rsidR="00E10A6C" w:rsidRDefault="00E10A6C" w:rsidP="00B34EB1">
      <w:pPr>
        <w:pStyle w:val="libNormal"/>
        <w:rPr>
          <w:rtl/>
        </w:rPr>
      </w:pPr>
      <w:r>
        <w:rPr>
          <w:rFonts w:hint="eastAsia"/>
          <w:rtl/>
        </w:rPr>
        <w:t>متقى</w:t>
      </w:r>
      <w:r>
        <w:rPr>
          <w:rtl/>
        </w:rPr>
        <w:t xml:space="preserve"> افراد:</w:t>
      </w:r>
      <w:r>
        <w:rPr>
          <w:rFonts w:hint="eastAsia"/>
          <w:rtl/>
        </w:rPr>
        <w:t>ر</w:t>
      </w:r>
      <w:r>
        <w:rPr>
          <w:rtl/>
        </w:rPr>
        <w:t>_ك، متقين</w:t>
      </w:r>
      <w:r w:rsidR="00B34EB1">
        <w:rPr>
          <w:rFonts w:hint="cs"/>
          <w:rtl/>
        </w:rPr>
        <w:t>//</w:t>
      </w:r>
      <w:r>
        <w:rPr>
          <w:rFonts w:hint="eastAsia"/>
          <w:rtl/>
        </w:rPr>
        <w:t>متكبرين</w:t>
      </w:r>
      <w:r>
        <w:rPr>
          <w:rtl/>
        </w:rPr>
        <w:t>:_كى سر_كوبى ، اس كى اہميت ، 17/5;_ كو خبردار كرنا ، 18/40</w:t>
      </w:r>
    </w:p>
    <w:p w:rsidR="00E10A6C" w:rsidRDefault="00E10A6C" w:rsidP="00B34EB1">
      <w:pPr>
        <w:pStyle w:val="libNormal"/>
        <w:rPr>
          <w:rtl/>
        </w:rPr>
      </w:pPr>
      <w:r>
        <w:rPr>
          <w:rFonts w:hint="eastAsia"/>
          <w:rtl/>
        </w:rPr>
        <w:t>متوكلين</w:t>
      </w:r>
      <w:r>
        <w:rPr>
          <w:rtl/>
        </w:rPr>
        <w:t>:18/39;_كے مقامات ،17/2;_كى ہدايت ،17/2</w:t>
      </w:r>
    </w:p>
    <w:p w:rsidR="00E10A6C" w:rsidRDefault="00E10A6C" w:rsidP="00B34EB1">
      <w:pPr>
        <w:pStyle w:val="libNormal"/>
        <w:rPr>
          <w:rtl/>
        </w:rPr>
      </w:pPr>
      <w:r>
        <w:rPr>
          <w:rFonts w:hint="eastAsia"/>
          <w:rtl/>
        </w:rPr>
        <w:t>مثال</w:t>
      </w:r>
      <w:r>
        <w:rPr>
          <w:rtl/>
        </w:rPr>
        <w:t>:_كے فوائد،18/32،45</w:t>
      </w:r>
      <w:r w:rsidR="00B34EB1">
        <w:rPr>
          <w:rFonts w:hint="cs"/>
          <w:rtl/>
        </w:rPr>
        <w:t>//</w:t>
      </w:r>
      <w:r>
        <w:rPr>
          <w:rFonts w:hint="eastAsia"/>
          <w:rtl/>
        </w:rPr>
        <w:t>مجادلہ</w:t>
      </w:r>
      <w:r>
        <w:rPr>
          <w:rtl/>
        </w:rPr>
        <w:t>:_كا طريقہ ، 17/40;_كى مذمت، 18/54; _ باطل ، 18/56;_اسكے آثار، 18/57;_اس كى ناپسنديدگى ، 18/56;_ناپسنديدہ ،18/22;_اس سے اجتناب، 18/22</w:t>
      </w:r>
      <w:r>
        <w:rPr>
          <w:rFonts w:hint="eastAsia"/>
          <w:rtl/>
        </w:rPr>
        <w:t>نيزر</w:t>
      </w:r>
      <w:r>
        <w:rPr>
          <w:rtl/>
        </w:rPr>
        <w:t>_ك، آيات خدا، اصحاب كہف، انسان، حاصل افراد، خدا، قرآن، كفار اورمشركين مكہ</w:t>
      </w:r>
    </w:p>
    <w:p w:rsidR="00E10A6C" w:rsidRDefault="00E10A6C" w:rsidP="00B34EB1">
      <w:pPr>
        <w:pStyle w:val="libNormal"/>
        <w:rPr>
          <w:rtl/>
        </w:rPr>
      </w:pPr>
      <w:r>
        <w:rPr>
          <w:rFonts w:hint="eastAsia"/>
          <w:rtl/>
        </w:rPr>
        <w:t>مجازات</w:t>
      </w:r>
      <w:r>
        <w:rPr>
          <w:rtl/>
        </w:rPr>
        <w:t>:_كى شدت ، اس كے عوامل، 17/75</w:t>
      </w:r>
      <w:r w:rsidR="00B34EB1">
        <w:rPr>
          <w:rFonts w:hint="cs"/>
          <w:rtl/>
        </w:rPr>
        <w:t>//</w:t>
      </w:r>
      <w:r>
        <w:rPr>
          <w:rFonts w:hint="eastAsia"/>
          <w:rtl/>
        </w:rPr>
        <w:t>مجاہدين</w:t>
      </w:r>
      <w:r>
        <w:rPr>
          <w:rtl/>
        </w:rPr>
        <w:t>:_كى فكرى تقويت ، 18/14;_كى نعمتي</w:t>
      </w:r>
      <w:r w:rsidR="00475B46">
        <w:rPr>
          <w:rtl/>
        </w:rPr>
        <w:t xml:space="preserve">ں </w:t>
      </w:r>
      <w:r>
        <w:rPr>
          <w:rtl/>
        </w:rPr>
        <w:t>، 18/14</w:t>
      </w:r>
    </w:p>
    <w:p w:rsidR="00E10A6C" w:rsidRDefault="00E10A6C" w:rsidP="00B34EB1">
      <w:pPr>
        <w:pStyle w:val="libNormal"/>
        <w:rPr>
          <w:rtl/>
        </w:rPr>
      </w:pPr>
      <w:r>
        <w:rPr>
          <w:rFonts w:hint="eastAsia"/>
          <w:rtl/>
        </w:rPr>
        <w:t>مجمع</w:t>
      </w:r>
      <w:r>
        <w:rPr>
          <w:rtl/>
        </w:rPr>
        <w:t xml:space="preserve"> البحرين :_كا جغرافيا ئي مقام ، 18/60</w:t>
      </w:r>
      <w:r>
        <w:rPr>
          <w:rFonts w:hint="eastAsia"/>
          <w:rtl/>
        </w:rPr>
        <w:t>نيزر</w:t>
      </w:r>
      <w:r>
        <w:rPr>
          <w:rtl/>
        </w:rPr>
        <w:t>_ك، خضر (ع) ، موسى (ع) اور يوشع (ع)</w:t>
      </w:r>
    </w:p>
    <w:p w:rsidR="00E10A6C" w:rsidRDefault="00E10A6C" w:rsidP="00B34EB1">
      <w:pPr>
        <w:pStyle w:val="libNormal"/>
        <w:rPr>
          <w:rtl/>
        </w:rPr>
      </w:pPr>
      <w:r>
        <w:rPr>
          <w:rFonts w:hint="eastAsia"/>
          <w:rtl/>
        </w:rPr>
        <w:t>محاكمہ</w:t>
      </w:r>
      <w:r>
        <w:rPr>
          <w:rtl/>
        </w:rPr>
        <w:t>:</w:t>
      </w:r>
      <w:r>
        <w:rPr>
          <w:rFonts w:hint="eastAsia"/>
          <w:rtl/>
        </w:rPr>
        <w:t>ر</w:t>
      </w:r>
      <w:r>
        <w:rPr>
          <w:rtl/>
        </w:rPr>
        <w:t>_ك انسان اور مشركين</w:t>
      </w:r>
      <w:r w:rsidR="00B34EB1">
        <w:rPr>
          <w:rFonts w:hint="cs"/>
          <w:rtl/>
        </w:rPr>
        <w:t>//</w:t>
      </w:r>
      <w:r>
        <w:rPr>
          <w:rFonts w:hint="eastAsia"/>
          <w:rtl/>
        </w:rPr>
        <w:t>محبان</w:t>
      </w:r>
      <w:r>
        <w:rPr>
          <w:rtl/>
        </w:rPr>
        <w:t xml:space="preserve"> خدا:19/13</w:t>
      </w:r>
    </w:p>
    <w:p w:rsidR="00E10A6C" w:rsidRDefault="00E10A6C" w:rsidP="007E6A1A">
      <w:pPr>
        <w:pStyle w:val="libNormal"/>
        <w:rPr>
          <w:rtl/>
        </w:rPr>
      </w:pPr>
      <w:r>
        <w:rPr>
          <w:rFonts w:hint="eastAsia"/>
          <w:rtl/>
        </w:rPr>
        <w:t>محبت</w:t>
      </w:r>
      <w:r>
        <w:rPr>
          <w:rtl/>
        </w:rPr>
        <w:t xml:space="preserve"> :</w:t>
      </w:r>
      <w:r>
        <w:rPr>
          <w:rFonts w:hint="eastAsia"/>
          <w:rtl/>
        </w:rPr>
        <w:t>ر</w:t>
      </w:r>
      <w:r>
        <w:rPr>
          <w:rtl/>
        </w:rPr>
        <w:t>_ك، امام على (ع) ،ولايت اوريحيى (ع)</w:t>
      </w:r>
      <w:r w:rsidR="00B34EB1">
        <w:rPr>
          <w:rFonts w:hint="cs"/>
          <w:rtl/>
        </w:rPr>
        <w:t>//</w:t>
      </w:r>
      <w:r>
        <w:rPr>
          <w:rFonts w:hint="eastAsia"/>
          <w:rtl/>
        </w:rPr>
        <w:t>محبوبيت</w:t>
      </w:r>
      <w:r>
        <w:rPr>
          <w:rtl/>
        </w:rPr>
        <w:t xml:space="preserve"> :_كے عوامل، 19/96</w:t>
      </w:r>
      <w:r>
        <w:rPr>
          <w:rFonts w:hint="eastAsia"/>
          <w:rtl/>
        </w:rPr>
        <w:t>نيزر</w:t>
      </w:r>
      <w:r>
        <w:rPr>
          <w:rtl/>
        </w:rPr>
        <w:t>_ك، صالحين ، مؤمنين، مسلمان اور يحيي(ع)</w:t>
      </w:r>
      <w:r w:rsidR="007E6A1A">
        <w:rPr>
          <w:rFonts w:hint="cs"/>
          <w:rtl/>
        </w:rPr>
        <w:t>/</w:t>
      </w:r>
      <w:r>
        <w:rPr>
          <w:rFonts w:hint="eastAsia"/>
          <w:rtl/>
        </w:rPr>
        <w:t>محجوريت</w:t>
      </w:r>
      <w:r>
        <w:rPr>
          <w:rtl/>
        </w:rPr>
        <w:t>:</w:t>
      </w:r>
      <w:r>
        <w:rPr>
          <w:rFonts w:hint="eastAsia"/>
          <w:rtl/>
        </w:rPr>
        <w:t>ر</w:t>
      </w:r>
      <w:r>
        <w:rPr>
          <w:rtl/>
        </w:rPr>
        <w:t>_ك سفيہ اوربچہ</w:t>
      </w:r>
      <w:r w:rsidR="00B34EB1">
        <w:rPr>
          <w:rFonts w:hint="cs"/>
          <w:rtl/>
        </w:rPr>
        <w:t>//</w:t>
      </w:r>
      <w:r>
        <w:rPr>
          <w:rFonts w:hint="eastAsia"/>
          <w:rtl/>
        </w:rPr>
        <w:t>محرمات</w:t>
      </w:r>
      <w:r>
        <w:rPr>
          <w:rtl/>
        </w:rPr>
        <w:t>:17/23،26، 31،32، 33، 34، 36، 19 / 59_كاارتكاب ، اس كے عوامل، 17/64;_كا معيار، 17/32</w:t>
      </w:r>
      <w:r w:rsidR="00B34EB1">
        <w:rPr>
          <w:rFonts w:hint="cs"/>
          <w:rtl/>
        </w:rPr>
        <w:t>//</w:t>
      </w:r>
      <w:r>
        <w:rPr>
          <w:rFonts w:hint="eastAsia"/>
          <w:rtl/>
        </w:rPr>
        <w:t>محسنين</w:t>
      </w:r>
      <w:r>
        <w:rPr>
          <w:rtl/>
        </w:rPr>
        <w:t>:_كى پاداش ، اس كى حتميت ،18/30;_اس كو ضائع كرنے كى مذمت، 18/30;_كى تشخيص، 18/7; _ سے مراد، 18/7</w:t>
      </w:r>
      <w:r w:rsidR="00B34EB1">
        <w:rPr>
          <w:rFonts w:hint="cs"/>
          <w:rtl/>
        </w:rPr>
        <w:t>//</w:t>
      </w:r>
      <w:r>
        <w:rPr>
          <w:rFonts w:hint="eastAsia"/>
          <w:rtl/>
        </w:rPr>
        <w:t>محسور</w:t>
      </w:r>
      <w:r>
        <w:rPr>
          <w:rtl/>
        </w:rPr>
        <w:t>:_كامفہوم،17/29</w:t>
      </w:r>
    </w:p>
    <w:p w:rsidR="00E10A6C" w:rsidRDefault="00E10A6C" w:rsidP="00B34EB1">
      <w:pPr>
        <w:pStyle w:val="libNormal"/>
        <w:rPr>
          <w:rtl/>
        </w:rPr>
      </w:pPr>
      <w:r>
        <w:rPr>
          <w:rFonts w:hint="eastAsia"/>
          <w:rtl/>
        </w:rPr>
        <w:t>محسوسات</w:t>
      </w:r>
      <w:r>
        <w:rPr>
          <w:rtl/>
        </w:rPr>
        <w:t>:_سے استفادہ ،18/21</w:t>
      </w:r>
      <w:r>
        <w:rPr>
          <w:rFonts w:hint="eastAsia"/>
          <w:rtl/>
        </w:rPr>
        <w:t>نيزر</w:t>
      </w:r>
      <w:r>
        <w:rPr>
          <w:rtl/>
        </w:rPr>
        <w:t>_ك:قرآنى تشبيہات</w:t>
      </w:r>
    </w:p>
    <w:p w:rsidR="00B34EB1" w:rsidRDefault="005E4E68" w:rsidP="00B34EB1">
      <w:pPr>
        <w:pStyle w:val="libNormal"/>
        <w:rPr>
          <w:rtl/>
        </w:rPr>
      </w:pPr>
      <w:r>
        <w:rPr>
          <w:rtl/>
        </w:rPr>
        <w:br w:type="page"/>
      </w:r>
    </w:p>
    <w:p w:rsidR="00E10A6C" w:rsidRDefault="00E10A6C" w:rsidP="007E6A1A">
      <w:pPr>
        <w:pStyle w:val="libNormal"/>
        <w:rPr>
          <w:rtl/>
        </w:rPr>
      </w:pPr>
      <w:r>
        <w:rPr>
          <w:rFonts w:hint="eastAsia"/>
          <w:rtl/>
        </w:rPr>
        <w:lastRenderedPageBreak/>
        <w:t>محمد</w:t>
      </w:r>
      <w:r>
        <w:rPr>
          <w:rtl/>
        </w:rPr>
        <w:t xml:space="preserve"> (ص) :_كا علمى احاطہ ،17/85;_كے مختصات ، 17/79;_كو اذيت، 17/45;_كوآيات خدا كامشاہدہ كرانا، 17/1;_كو ملكوت كا مشاہدہ، 17/1;_كو مسجد الحرام سے سير_كرانا،17/1;_اس كا فلسفہ ، 17/1;_كو بيت المقدس كى طرف سير_كرانا، 17/1;_كى اصول پرستي، 17/73;_كى امداد، 17/45;_كا غم وا</w:t>
      </w:r>
      <w:r>
        <w:rPr>
          <w:rFonts w:hint="eastAsia"/>
          <w:rtl/>
        </w:rPr>
        <w:t>ندوہ</w:t>
      </w:r>
      <w:r>
        <w:rPr>
          <w:rtl/>
        </w:rPr>
        <w:t xml:space="preserve"> ، 18/6; _ اس كے عوامل، 18/6، 19/64;_كو انذار ، 17/ 73، 75; _كے انذار ، 17/92، 100 ،105 ،18 /2،4 ، 19/ 30، 97;_اس كا استہزائ،18/56;_كا احساسات سے وابستہ ہونا، اس كا ممكن ہونا، 17/73 ، 74 ،اس كے لئے كوشش، 17/73;_كا انفاق، 17/29 ;_كے مقاصد، 19/7 9 ;_ كا </w:t>
      </w:r>
      <w:r>
        <w:rPr>
          <w:rFonts w:hint="eastAsia"/>
          <w:rtl/>
        </w:rPr>
        <w:t>ايثار،</w:t>
      </w:r>
      <w:r>
        <w:rPr>
          <w:rtl/>
        </w:rPr>
        <w:t xml:space="preserve"> 18/6;_كا ايمان ، 17/55 ;_كا انتخاب، 17/55; _ اس كا فلسفہ ، 17/1 ; _ كو بشارت ،17/79 ; _ كى بشارتي</w:t>
      </w:r>
      <w:r w:rsidR="00475B46">
        <w:rPr>
          <w:rtl/>
        </w:rPr>
        <w:t xml:space="preserve">ں </w:t>
      </w:r>
      <w:r>
        <w:rPr>
          <w:rtl/>
        </w:rPr>
        <w:t xml:space="preserve">، 17/105 ، 18 /2،19/97;_كا بشر ہونا، 17/93 ، 94، 18/110 ، اس كا اعلان، 18/110;_كا بے يارومددگار ہونا، 17/86; _كا باپ ہونا، 17/23 ; _ سے سوال، 17/ 85، 18/83; _ كى وحى كى پيروى ،17/73;_كى تاريخ، 17/1،74، 76;_كا دربدر ہونا، 17/77 ، اس كى سازش، 17/76;_اس كى سزا، 17/76;_كى تبليغ، 17/42، 18،29;_كى تربيت، 19/2;_اس كا سبب، 18/22; _ كى تعليمات اس كا محو ہونا، 17/86 ; _كودعاكى تعليم، 17/80; _كو جواب دينے كے طريقہ </w:t>
      </w:r>
      <w:r>
        <w:rPr>
          <w:rFonts w:hint="eastAsia"/>
          <w:rtl/>
        </w:rPr>
        <w:t>كى</w:t>
      </w:r>
      <w:r>
        <w:rPr>
          <w:rtl/>
        </w:rPr>
        <w:t xml:space="preserve"> تعليم ، 18/24;_پرتفضل ، 17/87;_اس كى نشانيا</w:t>
      </w:r>
      <w:r w:rsidR="00475B46">
        <w:rPr>
          <w:rtl/>
        </w:rPr>
        <w:t xml:space="preserve">ں </w:t>
      </w:r>
      <w:r>
        <w:rPr>
          <w:rtl/>
        </w:rPr>
        <w:t>، 17/88; _كا تقرب ، 17/ 87; _ كا تكامل ، 18/24; _ كاشر عى وظيفہ، 17/ 72 ،78، 79، 80، 110 ، 111 ،18/22 ،28، 19/56; _كى كوشش، 18/6 ; _ كى تلاوت ،17/45 ، 106; _كى توحيد عبادى ، اس كى تقويت كے عوامل، 19/65; _ كوو</w:t>
      </w:r>
      <w:r>
        <w:rPr>
          <w:rFonts w:hint="eastAsia"/>
          <w:rtl/>
        </w:rPr>
        <w:t>صيت</w:t>
      </w:r>
      <w:r>
        <w:rPr>
          <w:rtl/>
        </w:rPr>
        <w:t xml:space="preserve"> ، 18/24، 27، 28، 19/65،84;_كے خلاف سازش، 17/47 ، 73، 74،76،77،ان كے خلاف بدگمانى كى سازش ، 17/47;_كا تہجد، 17/79;_كو دھمكى ، 17/77 ; _ پرتہمت، 17/47 ، 48 ; _اس كے آثار، 17/48 ; _ ان پرسحرزدہ ہونے كى تہمت ، 17/47،39;_ان پر تہمتكا ظلم، 17/47 ;_ان كى ثابت قدمى ، اس كے آثار، 17/74 ، 75;_كا حامى ، 17/ 75; _ اور_كفار كے درميا</w:t>
      </w:r>
      <w:r w:rsidR="00475B46">
        <w:rPr>
          <w:rtl/>
        </w:rPr>
        <w:t xml:space="preserve">ں </w:t>
      </w:r>
      <w:r>
        <w:rPr>
          <w:rtl/>
        </w:rPr>
        <w:t>حجاب، 17/45;_كى حقانيت ، اس پرگواہى ،17/92 ; _ كى دنيا طلبى كاخطرہ، 18/28 ; _ كے رشتہ دار،ان كے حقوق، 17/26; _ اس سے مراد، 17/26;_سے تاكستان كى درخواست، 17/91 ;_ سے پانى كے چشمہ كى درخو</w:t>
      </w:r>
      <w:r>
        <w:rPr>
          <w:rFonts w:hint="eastAsia"/>
          <w:rtl/>
        </w:rPr>
        <w:t>است</w:t>
      </w:r>
      <w:r>
        <w:rPr>
          <w:rtl/>
        </w:rPr>
        <w:t xml:space="preserve"> ، 17/90; _سے آسمان پرصعود كى درخواست ،17/93;_سے معجزہ كى درخواست ، 17/59 ; _سے نخلستان كى درخواست ، 17/91;_كے دشمن ، 17/47 ،76، 77، 92، ان كى گمراہى كے آثار، 17/47;_ان كى سازش ، 17/48 ; _ ان كے برتاؤكا طريقہ ، 17/48;_ان كى ناكامى ، 17/48; _ ان كا ہدايت كا قبول نہ كرنا، 17/48; _ان كے مقابلہ مي</w:t>
      </w:r>
      <w:r w:rsidR="00475B46">
        <w:rPr>
          <w:rtl/>
        </w:rPr>
        <w:t xml:space="preserve">ں </w:t>
      </w:r>
      <w:r>
        <w:rPr>
          <w:rtl/>
        </w:rPr>
        <w:t xml:space="preserve">ہوشياري17/48;_كى دعا، 17/80; _ اس كى اجابت ، 19/84;_كى دعوت، 18/110;_كى دلدارى ،17/61، 77، 96، 101، 18/9، 48، 19/ </w:t>
      </w:r>
    </w:p>
    <w:p w:rsidR="007E6A1A" w:rsidRDefault="005E4E68" w:rsidP="007E6A1A">
      <w:pPr>
        <w:pStyle w:val="libPoemTini"/>
        <w:rPr>
          <w:rtl/>
        </w:rPr>
      </w:pPr>
      <w:r>
        <w:rPr>
          <w:rtl/>
        </w:rPr>
        <w:br w:type="page"/>
      </w:r>
    </w:p>
    <w:p w:rsidR="007E6A1A" w:rsidRDefault="007E6A1A" w:rsidP="007E6A1A">
      <w:pPr>
        <w:pStyle w:val="libNormal"/>
      </w:pPr>
      <w:r>
        <w:rPr>
          <w:rtl/>
        </w:rPr>
        <w:lastRenderedPageBreak/>
        <w:t>68; _كے خواب، اس ميں شجر ملعونہ، 17/ 60 ; _ اس ميں حقائق كا ظہور، 17/60;_اس ميں حقائق كے ظہور كا فل</w:t>
      </w:r>
      <w:r>
        <w:rPr>
          <w:rFonts w:hint="eastAsia"/>
          <w:rtl/>
        </w:rPr>
        <w:t>سفہ،</w:t>
      </w:r>
      <w:r>
        <w:rPr>
          <w:rtl/>
        </w:rPr>
        <w:t xml:space="preserve"> 17/60;_پررحمت ، 17/87;_كى رسالت ، 17/42،53 ،56، 80، 81، 93، 105، 106 ، 110 ،18/2 ، 4 ،27،103،110;_كا رنج والم، 18/6 ; _ اس كے عوامل، 18/6;_كے ساتھ برتاؤكا طريقہ، 17/54; _ كى حيلہ سازي، 17/73، اس كے آثار،</w:t>
      </w:r>
      <w:r w:rsidR="00E10A6C">
        <w:rPr>
          <w:rtl/>
        </w:rPr>
        <w:t>17/73; _ كى سيرت ، 18/28;_كى شفاعت ، 17/ 79 ;_كاصبر، 19/65; _ كا ضعف مالي، 17/28; _كى عبادات، 19/65، اس كے آثار،18/1 ; _كى عبوديت ، 17/1، اس كى تقويت كے عوامل، 19/65 ; _ كى عصمت ، 17/53، 65،74;_اس كا سرچشمہ ، 17/74;_كے علائق، 18/6;_كاعلم، ان كا علم لدني، 18/103،اس كا دائرہ كار، 17/51، 86، 18/110،اس كا سرچشمہ، 18/83،110;_كا پسنديدہ عمل، 6/18 ; _ كے فضائل ، 17/55، 76،85، 93، 19/76;_كے زمانہ مي</w:t>
      </w:r>
      <w:r w:rsidR="00475B46">
        <w:rPr>
          <w:rtl/>
        </w:rPr>
        <w:t xml:space="preserve">ں </w:t>
      </w:r>
      <w:r w:rsidR="00E10A6C">
        <w:rPr>
          <w:rtl/>
        </w:rPr>
        <w:t>قرآن،19/16;_كا قلب ، 17/87;_كى سزا، اس كى شدت، 17/75;_كے گواہ ، 17/96 ; _ كى گواہي، 19/83;_قيامت مي</w:t>
      </w:r>
      <w:r w:rsidR="00475B46">
        <w:rPr>
          <w:rtl/>
        </w:rPr>
        <w:t xml:space="preserve">ں </w:t>
      </w:r>
      <w:r w:rsidR="00E10A6C">
        <w:rPr>
          <w:rtl/>
        </w:rPr>
        <w:t>، 17/79;_مكہ مي</w:t>
      </w:r>
      <w:r w:rsidR="00475B46">
        <w:rPr>
          <w:rtl/>
        </w:rPr>
        <w:t xml:space="preserve">ں </w:t>
      </w:r>
      <w:r w:rsidR="00E10A6C">
        <w:rPr>
          <w:rtl/>
        </w:rPr>
        <w:t>، 17/76 ; _اور ابن سبيل، 17/28;_اور لوگو</w:t>
      </w:r>
      <w:r w:rsidR="00475B46">
        <w:rPr>
          <w:rtl/>
        </w:rPr>
        <w:t xml:space="preserve">ں </w:t>
      </w:r>
      <w:r w:rsidR="00E10A6C">
        <w:rPr>
          <w:rtl/>
        </w:rPr>
        <w:t>كا ايمان، 18/29 ;_اور روح كى حقيقت، 17/ 85; _ اور خرافات، 18/110;_اور خطائ، 17/74، 75; _ اور رشتہ دار، 17/28;_اور مشركين كے شبہات، 17/95; _اورغفلت ،18/24; _ اور اصحاب كہف كا قصہ ، 18/22;_اور لوگو</w:t>
      </w:r>
      <w:r w:rsidR="00475B46">
        <w:rPr>
          <w:rtl/>
        </w:rPr>
        <w:t xml:space="preserve">ں </w:t>
      </w:r>
      <w:r w:rsidR="00E10A6C">
        <w:rPr>
          <w:rtl/>
        </w:rPr>
        <w:t>كا كفر، 18/29;_ا</w:t>
      </w:r>
      <w:r w:rsidR="00E10A6C">
        <w:rPr>
          <w:rFonts w:hint="eastAsia"/>
          <w:rtl/>
        </w:rPr>
        <w:t>ور</w:t>
      </w:r>
      <w:r w:rsidR="00E10A6C">
        <w:rPr>
          <w:rtl/>
        </w:rPr>
        <w:t xml:space="preserve"> گمراہ افراد ، 19/75;_اور فقير مؤمنين ، 18/28;_اور مساكين ، 17/28; _اور مشركين ، 17/96;_اور مشركين مكہ، 17/42; _كے مخاطب، 18/28;_كى مدح، 6/18 ; _كا مربي، 17/55، 60، 65، 79، 85، 87، 18/ 109 ، 19/64;_كى ذمہ دارى ، 17/26، 28، 29، 42، 45، 48، 50، 51، 80، 83، 88، 93، 100، 101، 18/7، 27، 32، 45، 109، 19/16، 39، 41، 51، 54، 56، 75;_اس كا دائرہ كار ، 17/54، 85، 93، 105، 106، 18/22، 29;_كى مشكلات ،17/74;_كى معراج ، 17/1،60، اس كى تاريخ، 17/1،اس كا فلسفہ، 17/1 ،اس كى قدرت، 17/1،اس كى معراج جسماني، 17/1; _سے روگردان</w:t>
      </w:r>
      <w:r w:rsidR="00E10A6C">
        <w:rPr>
          <w:rFonts w:hint="eastAsia"/>
          <w:rtl/>
        </w:rPr>
        <w:t>ى</w:t>
      </w:r>
      <w:r w:rsidR="00E10A6C">
        <w:rPr>
          <w:rtl/>
        </w:rPr>
        <w:t xml:space="preserve"> كرنے والے ، 17/46، 19/97 ; _ كامعلم، 17/50، 55، 80، 18/22، 26، 29، 83، 103، 19/64;_كے مقامات، 17/1،55، 60 ، 74، 76، 86، 87، 18/1،ان كے اخروى مقامات،17/79،ان كے معنوى مقامات، 17/79 ; _ كى تكذيب كرنے والے ،18/48; _ پراحسان، 17/74،87;_كے خلاف موقف اختيار كر</w:t>
      </w:r>
      <w:r w:rsidR="00E10A6C">
        <w:rPr>
          <w:rFonts w:hint="eastAsia"/>
          <w:rtl/>
        </w:rPr>
        <w:t>نا،</w:t>
      </w:r>
      <w:r w:rsidR="00E10A6C">
        <w:rPr>
          <w:rtl/>
        </w:rPr>
        <w:t xml:space="preserve"> 17/101; _ كى نبوت ، 17/86، 93، اس كا سبب، 18/1،اس كى تكذيب كرنے والے ، 17/93; _ پرنزول قرآن، 17/88;_كا كردار، 17/86، 19/ 97 ; _كى نماز، 17/110،ان كى نماز شب، 17/79،ان كى بيت المقدس مي</w:t>
      </w:r>
      <w:r w:rsidR="00475B46">
        <w:rPr>
          <w:rtl/>
        </w:rPr>
        <w:t xml:space="preserve">ں </w:t>
      </w:r>
      <w:r w:rsidR="00E10A6C">
        <w:rPr>
          <w:rtl/>
        </w:rPr>
        <w:t xml:space="preserve">نماز، 17/1،ان كى شب معراج نماز، 17/1;_كو نہي، 18/23، 28;_كى ضروريات، 17/80;_كى معنوى ضروريات، </w:t>
      </w:r>
    </w:p>
    <w:p w:rsidR="007E6A1A" w:rsidRDefault="005E4E68" w:rsidP="007E6A1A">
      <w:pPr>
        <w:pStyle w:val="libPoemTini"/>
        <w:rPr>
          <w:rtl/>
        </w:rPr>
      </w:pPr>
      <w:r>
        <w:rPr>
          <w:rtl/>
        </w:rPr>
        <w:br w:type="page"/>
      </w:r>
    </w:p>
    <w:p w:rsidR="007E6A1A" w:rsidRDefault="007E6A1A" w:rsidP="007E6A1A">
      <w:pPr>
        <w:pStyle w:val="libNormal"/>
        <w:rPr>
          <w:rtl/>
        </w:rPr>
      </w:pPr>
      <w:r>
        <w:rPr>
          <w:rtl/>
        </w:rPr>
        <w:lastRenderedPageBreak/>
        <w:t>17/74;_كے واجبات ، 17/79; _ پر وحى ، 17/39،45، 60، 86 ، 87، 18/27، 83، 110، 19/64،اس كا دائرہ كار، 17/86;_كووعدہ ،18/24، 83;_كى خصوصيات، 17/93 ;_كى ہدايت، 17/79، 95، 96، 18/24، 26،اس كا اضافہ، 18/24; _كا كارہدايت ،18/6، اس كے آثار</w:t>
      </w:r>
      <w:r>
        <w:rPr>
          <w:rFonts w:hint="eastAsia"/>
          <w:rtl/>
        </w:rPr>
        <w:t>،</w:t>
      </w:r>
      <w:r>
        <w:rPr>
          <w:rtl/>
        </w:rPr>
        <w:t>18/57;_كى ہدايتيں ، اس كا دائرہ كار، 18/17;_كے ہمنشين، 18/28;_كے ساتھ ہمنشيني، اس كا سبب، 18/28،ان كى فقراء كے ساتھ ہمنشيني، 18/28،ان كے ساتھ ہمنشينى كے موانع، 18/28;_كى ہوشياري، 17/48</w:t>
      </w:r>
      <w:r>
        <w:rPr>
          <w:rFonts w:hint="cs"/>
          <w:rtl/>
        </w:rPr>
        <w:t xml:space="preserve"> </w:t>
      </w:r>
      <w:r>
        <w:rPr>
          <w:rFonts w:hint="eastAsia"/>
          <w:rtl/>
        </w:rPr>
        <w:t>نيزر</w:t>
      </w:r>
      <w:r>
        <w:rPr>
          <w:rtl/>
        </w:rPr>
        <w:t>_ك:تذكر ، خداوند عالم، كفار، آسودہ حال افراد، مشركين اور مشركين مكہ</w:t>
      </w:r>
    </w:p>
    <w:p w:rsidR="007E6A1A" w:rsidRDefault="007E6A1A" w:rsidP="007E6A1A">
      <w:pPr>
        <w:pStyle w:val="libNormal"/>
        <w:rPr>
          <w:rtl/>
        </w:rPr>
      </w:pPr>
      <w:r>
        <w:rPr>
          <w:rFonts w:hint="eastAsia"/>
          <w:rtl/>
        </w:rPr>
        <w:t>مخالفين</w:t>
      </w:r>
      <w:r>
        <w:rPr>
          <w:rtl/>
        </w:rPr>
        <w:t>:_كے ساتھ برتاؤكا طريقہ، 19/47;_كے ساتھ</w:t>
      </w:r>
    </w:p>
    <w:p w:rsidR="00E10A6C" w:rsidRDefault="00E10A6C" w:rsidP="007E6A1A">
      <w:pPr>
        <w:pStyle w:val="libNormal"/>
        <w:rPr>
          <w:rtl/>
        </w:rPr>
      </w:pPr>
      <w:r>
        <w:rPr>
          <w:rFonts w:hint="eastAsia"/>
          <w:rtl/>
        </w:rPr>
        <w:t>وسعت</w:t>
      </w:r>
      <w:r>
        <w:rPr>
          <w:rtl/>
        </w:rPr>
        <w:t xml:space="preserve"> قلبي، 19/47</w:t>
      </w:r>
      <w:r>
        <w:rPr>
          <w:rFonts w:hint="eastAsia"/>
          <w:rtl/>
        </w:rPr>
        <w:t>نيزر</w:t>
      </w:r>
      <w:r>
        <w:rPr>
          <w:rtl/>
        </w:rPr>
        <w:t>_ك، انبياء (ع)</w:t>
      </w:r>
    </w:p>
    <w:p w:rsidR="00E10A6C" w:rsidRDefault="00E10A6C" w:rsidP="007E6A1A">
      <w:pPr>
        <w:pStyle w:val="libNormal"/>
        <w:rPr>
          <w:rtl/>
        </w:rPr>
      </w:pPr>
      <w:r>
        <w:rPr>
          <w:rFonts w:hint="eastAsia"/>
          <w:rtl/>
        </w:rPr>
        <w:t>مخلصين</w:t>
      </w:r>
      <w:r>
        <w:rPr>
          <w:rtl/>
        </w:rPr>
        <w:t xml:space="preserve"> :</w:t>
      </w:r>
      <w:r>
        <w:rPr>
          <w:rFonts w:hint="eastAsia"/>
          <w:rtl/>
        </w:rPr>
        <w:t>ر</w:t>
      </w:r>
      <w:r>
        <w:rPr>
          <w:rtl/>
        </w:rPr>
        <w:t>_ك، ذكر</w:t>
      </w:r>
    </w:p>
    <w:p w:rsidR="00E10A6C" w:rsidRDefault="00E10A6C" w:rsidP="00E10A6C">
      <w:pPr>
        <w:pStyle w:val="libNormal"/>
        <w:rPr>
          <w:rtl/>
        </w:rPr>
      </w:pPr>
      <w:r>
        <w:rPr>
          <w:rFonts w:hint="eastAsia"/>
          <w:rtl/>
        </w:rPr>
        <w:t>مخلَصين</w:t>
      </w:r>
      <w:r>
        <w:rPr>
          <w:rtl/>
        </w:rPr>
        <w:t xml:space="preserve"> :19/51</w:t>
      </w:r>
    </w:p>
    <w:p w:rsidR="00E10A6C" w:rsidRDefault="00E10A6C" w:rsidP="007E6A1A">
      <w:pPr>
        <w:pStyle w:val="libNormal"/>
        <w:rPr>
          <w:rtl/>
        </w:rPr>
      </w:pPr>
      <w:r>
        <w:rPr>
          <w:rFonts w:hint="eastAsia"/>
          <w:rtl/>
        </w:rPr>
        <w:t>مادى</w:t>
      </w:r>
      <w:r>
        <w:rPr>
          <w:rtl/>
        </w:rPr>
        <w:t xml:space="preserve"> وسائل:_پر تكبر سے اجتناب، 18/98;_عذاب كے وقت ، 19/75،موت كے وقت ، 19/75;_كا غير موثر ہونا، 19/75، كى جاويدانيت ، 18/39;_ كا سبب، 17/66 ، كا فانى ہونا، 19/74، اس كے آثار ، 19/74;_ سے محروميت، اس كے عوامل، 17/59، كا سرچشمہ ،17/28، 66;_ كى ناپاقراري، 17/66، كا كردا</w:t>
      </w:r>
      <w:r>
        <w:rPr>
          <w:rFonts w:hint="eastAsia"/>
          <w:rtl/>
        </w:rPr>
        <w:t>ر،</w:t>
      </w:r>
      <w:r>
        <w:rPr>
          <w:rtl/>
        </w:rPr>
        <w:t xml:space="preserve"> 19/73،74</w:t>
      </w:r>
      <w:r>
        <w:rPr>
          <w:rFonts w:hint="eastAsia"/>
          <w:rtl/>
        </w:rPr>
        <w:t>نيز،ر</w:t>
      </w:r>
      <w:r>
        <w:rPr>
          <w:rtl/>
        </w:rPr>
        <w:t>_ك، آرزو، گذشتہ اقوام، فخرومباہات، ذكر، ذوالقرنين، سرزمين، قيامت، كفار اور عيش پرست</w:t>
      </w:r>
    </w:p>
    <w:p w:rsidR="00E10A6C" w:rsidRDefault="00E10A6C" w:rsidP="00E10A6C">
      <w:pPr>
        <w:pStyle w:val="libNormal"/>
        <w:rPr>
          <w:rtl/>
        </w:rPr>
      </w:pPr>
      <w:r>
        <w:rPr>
          <w:rFonts w:hint="eastAsia"/>
          <w:rtl/>
        </w:rPr>
        <w:t>مقدس</w:t>
      </w:r>
      <w:r>
        <w:rPr>
          <w:rtl/>
        </w:rPr>
        <w:t xml:space="preserve"> مقامات، 17/1،18/21</w:t>
      </w:r>
    </w:p>
    <w:p w:rsidR="00E10A6C" w:rsidRDefault="00E10A6C" w:rsidP="007E6A1A">
      <w:pPr>
        <w:pStyle w:val="libNormal"/>
        <w:rPr>
          <w:rtl/>
        </w:rPr>
      </w:pPr>
      <w:r>
        <w:rPr>
          <w:rFonts w:hint="eastAsia"/>
          <w:rtl/>
        </w:rPr>
        <w:t>معاشرہ</w:t>
      </w:r>
      <w:r>
        <w:rPr>
          <w:rtl/>
        </w:rPr>
        <w:t xml:space="preserve"> :</w:t>
      </w:r>
      <w:r>
        <w:rPr>
          <w:rFonts w:hint="eastAsia"/>
          <w:rtl/>
        </w:rPr>
        <w:t>معاشرتى</w:t>
      </w:r>
      <w:r>
        <w:rPr>
          <w:rtl/>
        </w:rPr>
        <w:t xml:space="preserve"> آفت شناسي، 17/16، 17،2 3،103، 18/5، 59، 19/74_ سے اثر لينا، 18/5_كى ضروريات كى فراہمي، 17/26;معاشرتى تبديليا</w:t>
      </w:r>
      <w:r w:rsidR="00475B46">
        <w:rPr>
          <w:rtl/>
        </w:rPr>
        <w:t xml:space="preserve">ں </w:t>
      </w:r>
      <w:r>
        <w:rPr>
          <w:rtl/>
        </w:rPr>
        <w:t>، اس كے عوامل، 17/6،اس كاقانونى ہونا ، 17/6;گنہگا رمعاشرے ، ان كى سزاكا سبب، 17/17،ان كى ہلاكت ، 17/17; فاسد معاشرے ، ان كى سزاكا سبب، 17/17،ان كا عذاب، 17/16;ان كى ہلاكت ، 17/16;قيامت سے پہلے كے معاشرے ،ان كى ہلاكت ،17/58 ; مشرك معاشرے ،18/15;كى معاشرتى سنتي</w:t>
      </w:r>
      <w:r w:rsidR="00475B46">
        <w:rPr>
          <w:rtl/>
        </w:rPr>
        <w:t xml:space="preserve">ں </w:t>
      </w:r>
      <w:r>
        <w:rPr>
          <w:rtl/>
        </w:rPr>
        <w:t>،17/16_كے صدر اسلام كے معاشرتى طبقات ، 18/28; كے استحكام كے اسباب ، 18/2_ كا فساد ،اس كے آثار، 17/16; اس كا پيش خيمہ،17/16; معاشرے كاقا</w:t>
      </w:r>
      <w:r>
        <w:rPr>
          <w:rFonts w:hint="eastAsia"/>
          <w:rtl/>
        </w:rPr>
        <w:t>نونى</w:t>
      </w:r>
      <w:r>
        <w:rPr>
          <w:rtl/>
        </w:rPr>
        <w:t xml:space="preserve"> ہونا، 17/16،60_كاكردار ،18/5; معاشرو</w:t>
      </w:r>
      <w:r w:rsidR="00475B46">
        <w:rPr>
          <w:rtl/>
        </w:rPr>
        <w:t xml:space="preserve">ں </w:t>
      </w:r>
      <w:r>
        <w:rPr>
          <w:rtl/>
        </w:rPr>
        <w:t>كى ہلاكت ،اس كے عوامل ، 17/16، 17 ،18 ، اس كا سرچشمہ ،19/74</w:t>
      </w:r>
      <w:r>
        <w:rPr>
          <w:rFonts w:hint="eastAsia"/>
          <w:rtl/>
        </w:rPr>
        <w:t>نيزر</w:t>
      </w:r>
      <w:r>
        <w:rPr>
          <w:rtl/>
        </w:rPr>
        <w:t>_ك:اصحاب كہف اور ہجرت</w:t>
      </w:r>
    </w:p>
    <w:p w:rsidR="00E10A6C" w:rsidRDefault="00E10A6C" w:rsidP="006F3766">
      <w:pPr>
        <w:pStyle w:val="libNormal"/>
        <w:rPr>
          <w:rtl/>
        </w:rPr>
      </w:pPr>
      <w:r>
        <w:rPr>
          <w:rFonts w:hint="eastAsia"/>
          <w:rtl/>
        </w:rPr>
        <w:t>ماحول</w:t>
      </w:r>
      <w:r>
        <w:rPr>
          <w:rtl/>
        </w:rPr>
        <w:t xml:space="preserve"> سازي:</w:t>
      </w:r>
      <w:r>
        <w:rPr>
          <w:rFonts w:hint="eastAsia"/>
          <w:rtl/>
        </w:rPr>
        <w:t>ر</w:t>
      </w:r>
      <w:r>
        <w:rPr>
          <w:rtl/>
        </w:rPr>
        <w:t>_ك، كفار</w:t>
      </w:r>
    </w:p>
    <w:p w:rsidR="006F3766" w:rsidRDefault="005E4E68" w:rsidP="006F3766">
      <w:pPr>
        <w:pStyle w:val="libPoemTini"/>
        <w:rPr>
          <w:rtl/>
        </w:rPr>
      </w:pPr>
      <w:r>
        <w:rPr>
          <w:rtl/>
        </w:rPr>
        <w:br w:type="page"/>
      </w:r>
    </w:p>
    <w:p w:rsidR="006F3766" w:rsidRDefault="006F3766" w:rsidP="006F3766">
      <w:pPr>
        <w:pStyle w:val="libNormal"/>
        <w:rPr>
          <w:rtl/>
        </w:rPr>
      </w:pPr>
      <w:r>
        <w:rPr>
          <w:rFonts w:hint="eastAsia"/>
          <w:rtl/>
        </w:rPr>
        <w:lastRenderedPageBreak/>
        <w:t>مستكبرقائدين</w:t>
      </w:r>
      <w:r>
        <w:rPr>
          <w:rtl/>
        </w:rPr>
        <w:t xml:space="preserve"> :_قيامت ميں ، 19/69،ان كى اخروى مشكلات، 19/69 ; _كا كردار ، 17/71،_كا اخروى كردار، 17/71</w:t>
      </w:r>
    </w:p>
    <w:p w:rsidR="006F3766" w:rsidRDefault="006F3766" w:rsidP="006F3766">
      <w:pPr>
        <w:pStyle w:val="libNormal"/>
        <w:rPr>
          <w:rtl/>
        </w:rPr>
      </w:pPr>
      <w:r>
        <w:rPr>
          <w:rFonts w:hint="eastAsia"/>
          <w:rtl/>
        </w:rPr>
        <w:t>نيزر</w:t>
      </w:r>
      <w:r>
        <w:rPr>
          <w:rtl/>
        </w:rPr>
        <w:t>_ك:ذكر ، دينى قائدين اور رہبري</w:t>
      </w:r>
      <w:r>
        <w:rPr>
          <w:rFonts w:hint="cs"/>
          <w:rtl/>
        </w:rPr>
        <w:t xml:space="preserve"> </w:t>
      </w:r>
      <w:r>
        <w:rPr>
          <w:rFonts w:hint="eastAsia"/>
          <w:rtl/>
        </w:rPr>
        <w:t>ملك</w:t>
      </w:r>
      <w:r>
        <w:rPr>
          <w:rtl/>
        </w:rPr>
        <w:t xml:space="preserve"> يدركرنا:</w:t>
      </w:r>
      <w:r>
        <w:rPr>
          <w:rFonts w:hint="eastAsia"/>
          <w:rtl/>
        </w:rPr>
        <w:t>ر</w:t>
      </w:r>
      <w:r>
        <w:rPr>
          <w:rtl/>
        </w:rPr>
        <w:t>_ك، انبيائ، بنى اسرائيل، حضرت محمد(ص) ، موسى (ع)</w:t>
      </w:r>
    </w:p>
    <w:p w:rsidR="006F3766" w:rsidRDefault="006F3766" w:rsidP="006F3766">
      <w:pPr>
        <w:pStyle w:val="libNormal"/>
        <w:rPr>
          <w:rtl/>
        </w:rPr>
      </w:pPr>
      <w:r>
        <w:rPr>
          <w:rFonts w:hint="eastAsia"/>
          <w:rtl/>
        </w:rPr>
        <w:t>معنوى</w:t>
      </w:r>
      <w:r>
        <w:rPr>
          <w:rtl/>
        </w:rPr>
        <w:t xml:space="preserve"> وسائل:_سے محروميت، اس كے عوامل، 17/59:معاشرتى _ اس كا سرچشمہ، 18/98:بے جا_ اس كا احساس، 17/ 68;موت كے وقت _ 19/33;ولادت كے وقت _ 19/15;_كا سبب، 19/15;_كا سرچشمہ، 18/ 99 ، 19/15</w:t>
      </w:r>
    </w:p>
    <w:p w:rsidR="006F3766" w:rsidRDefault="006F3766" w:rsidP="006F3766">
      <w:pPr>
        <w:pStyle w:val="libNormal"/>
        <w:rPr>
          <w:rtl/>
        </w:rPr>
      </w:pPr>
      <w:r>
        <w:rPr>
          <w:rFonts w:hint="eastAsia"/>
          <w:rtl/>
        </w:rPr>
        <w:t>نيز،</w:t>
      </w:r>
      <w:r>
        <w:rPr>
          <w:rtl/>
        </w:rPr>
        <w:t xml:space="preserve"> ر_ك، آرزو،اہل سنّت، اصحاب كہف ، سنّت، زندگى ، عيسى (ع) ، غفلت، قيامت، ضرورتيں اور يحيي(ع)</w:t>
      </w:r>
    </w:p>
    <w:p w:rsidR="00E10A6C" w:rsidRDefault="006F3766" w:rsidP="006F3766">
      <w:pPr>
        <w:pStyle w:val="libNormal"/>
        <w:rPr>
          <w:rtl/>
        </w:rPr>
      </w:pPr>
      <w:r>
        <w:rPr>
          <w:rFonts w:hint="eastAsia"/>
          <w:rtl/>
        </w:rPr>
        <w:t>معاشرہ</w:t>
      </w:r>
      <w:r>
        <w:rPr>
          <w:rtl/>
        </w:rPr>
        <w:t>:</w:t>
      </w:r>
      <w:r w:rsidR="00E10A6C">
        <w:rPr>
          <w:rFonts w:hint="eastAsia"/>
          <w:rtl/>
        </w:rPr>
        <w:t>ر</w:t>
      </w:r>
      <w:r w:rsidR="00E10A6C">
        <w:rPr>
          <w:rtl/>
        </w:rPr>
        <w:t>_ك، سماج</w:t>
      </w:r>
    </w:p>
    <w:p w:rsidR="00E10A6C" w:rsidRDefault="00E10A6C" w:rsidP="00E10A6C">
      <w:pPr>
        <w:pStyle w:val="libNormal"/>
        <w:rPr>
          <w:rtl/>
        </w:rPr>
      </w:pPr>
      <w:r>
        <w:rPr>
          <w:rFonts w:hint="eastAsia"/>
          <w:rtl/>
        </w:rPr>
        <w:t>اجر،</w:t>
      </w:r>
      <w:r>
        <w:rPr>
          <w:rtl/>
        </w:rPr>
        <w:t xml:space="preserve"> ر_ك، پاداش</w:t>
      </w:r>
    </w:p>
    <w:p w:rsidR="00E10A6C" w:rsidRDefault="00E10A6C" w:rsidP="006F3766">
      <w:pPr>
        <w:pStyle w:val="libNormal"/>
        <w:rPr>
          <w:rtl/>
        </w:rPr>
      </w:pPr>
      <w:r>
        <w:rPr>
          <w:rFonts w:hint="eastAsia"/>
          <w:rtl/>
        </w:rPr>
        <w:t>موت</w:t>
      </w:r>
      <w:r>
        <w:rPr>
          <w:rtl/>
        </w:rPr>
        <w:t>:</w:t>
      </w:r>
      <w:r>
        <w:rPr>
          <w:rFonts w:hint="eastAsia"/>
          <w:rtl/>
        </w:rPr>
        <w:t>اٹل،</w:t>
      </w:r>
      <w:r>
        <w:rPr>
          <w:rtl/>
        </w:rPr>
        <w:t>17/99</w:t>
      </w:r>
    </w:p>
    <w:p w:rsidR="00E10A6C" w:rsidRDefault="00E10A6C" w:rsidP="006F3766">
      <w:pPr>
        <w:pStyle w:val="libNormal"/>
        <w:rPr>
          <w:rtl/>
        </w:rPr>
      </w:pPr>
      <w:r>
        <w:rPr>
          <w:rFonts w:hint="eastAsia"/>
          <w:rtl/>
        </w:rPr>
        <w:t>معاشرتي</w:t>
      </w:r>
      <w:r>
        <w:rPr>
          <w:rtl/>
        </w:rPr>
        <w:t>:</w:t>
      </w:r>
      <w:r>
        <w:rPr>
          <w:rFonts w:hint="eastAsia"/>
          <w:rtl/>
        </w:rPr>
        <w:t>اس</w:t>
      </w:r>
      <w:r>
        <w:rPr>
          <w:rtl/>
        </w:rPr>
        <w:t xml:space="preserve"> كا سبب، 17/29</w:t>
      </w:r>
    </w:p>
    <w:p w:rsidR="00E10A6C" w:rsidRDefault="00E10A6C" w:rsidP="006F3766">
      <w:pPr>
        <w:pStyle w:val="libNormal"/>
        <w:rPr>
          <w:rtl/>
        </w:rPr>
      </w:pPr>
      <w:r>
        <w:rPr>
          <w:rFonts w:hint="eastAsia"/>
          <w:rtl/>
        </w:rPr>
        <w:t>معنوي</w:t>
      </w:r>
      <w:r>
        <w:rPr>
          <w:rtl/>
        </w:rPr>
        <w:t>:19/41،19/51،56،ان كا كردار،19/54; _كى بقائ_ اس كا سبب،18/2; _كى وضاحت،اس كے آداب، 17/7; _كى تشويق،18/3; _كا دفاع، اس كا سبب، 18/13 ; _كى شناخت،اس كے آثار،17/81; _كى ضد18/28،اس كى وضاحت كے آداب، 17/7 ، اس سے مقابلہ كا طريقہ،17/81; _كى حفاظت، اس كى اہميت،17/73،18/16،اس كى تشويق،18/10; _ كے اخروى مقامات،ان كى اہميت،17/21; _كے دنياوى مقامات _ان كى اہميت،17/21; _كا معيار، 17/19 ،61،72 ،80، 84، 18/5، 28، 65 ، 66،105 ، 19/13،41،51،56،63; _كے موانع،17/10</w:t>
      </w:r>
    </w:p>
    <w:p w:rsidR="00E10A6C" w:rsidRDefault="00E10A6C" w:rsidP="00E10A6C">
      <w:pPr>
        <w:pStyle w:val="libNormal"/>
        <w:rPr>
          <w:rtl/>
        </w:rPr>
      </w:pPr>
      <w:r>
        <w:rPr>
          <w:rFonts w:hint="eastAsia"/>
          <w:rtl/>
        </w:rPr>
        <w:t>نيزر</w:t>
      </w:r>
      <w:r>
        <w:rPr>
          <w:rtl/>
        </w:rPr>
        <w:t>_ك، اخلاق، اور ميلانات</w:t>
      </w:r>
    </w:p>
    <w:p w:rsidR="00E10A6C" w:rsidRDefault="00E10A6C" w:rsidP="006F3766">
      <w:pPr>
        <w:pStyle w:val="libNormal"/>
        <w:rPr>
          <w:rtl/>
        </w:rPr>
      </w:pPr>
      <w:r>
        <w:rPr>
          <w:rFonts w:hint="eastAsia"/>
          <w:rtl/>
        </w:rPr>
        <w:t>مدح</w:t>
      </w:r>
      <w:r>
        <w:rPr>
          <w:rtl/>
        </w:rPr>
        <w:t>:_مي</w:t>
      </w:r>
      <w:r w:rsidR="00475B46">
        <w:rPr>
          <w:rtl/>
        </w:rPr>
        <w:t xml:space="preserve">ں </w:t>
      </w:r>
      <w:r>
        <w:rPr>
          <w:rtl/>
        </w:rPr>
        <w:t>غلو سے اجتناب، 19/50</w:t>
      </w:r>
      <w:r>
        <w:rPr>
          <w:rFonts w:hint="eastAsia"/>
          <w:rtl/>
        </w:rPr>
        <w:t>نيزر</w:t>
      </w:r>
      <w:r>
        <w:rPr>
          <w:rtl/>
        </w:rPr>
        <w:t>_ك:ابراہيم (ع) ، اسحاق (ع) ، صداقت ، موجودات، نوح(ع) اور يعقوب (ع)</w:t>
      </w:r>
    </w:p>
    <w:p w:rsidR="00E10A6C" w:rsidRDefault="00E10A6C" w:rsidP="006F3766">
      <w:pPr>
        <w:pStyle w:val="libNormal"/>
        <w:rPr>
          <w:rtl/>
        </w:rPr>
      </w:pPr>
      <w:r>
        <w:rPr>
          <w:rFonts w:hint="eastAsia"/>
          <w:rtl/>
        </w:rPr>
        <w:t>مدير</w:t>
      </w:r>
      <w:r>
        <w:rPr>
          <w:rtl/>
        </w:rPr>
        <w:t>:</w:t>
      </w:r>
      <w:r>
        <w:rPr>
          <w:rFonts w:hint="eastAsia"/>
          <w:rtl/>
        </w:rPr>
        <w:t>بہترين</w:t>
      </w:r>
      <w:r>
        <w:rPr>
          <w:rtl/>
        </w:rPr>
        <w:t>_18/51;_كو اختيارات كى سپردگي، 18/86</w:t>
      </w:r>
    </w:p>
    <w:p w:rsidR="00E10A6C" w:rsidRDefault="00E10A6C" w:rsidP="006F3766">
      <w:pPr>
        <w:pStyle w:val="libNormal"/>
        <w:rPr>
          <w:rtl/>
        </w:rPr>
      </w:pPr>
      <w:r>
        <w:rPr>
          <w:rFonts w:hint="eastAsia"/>
          <w:rtl/>
        </w:rPr>
        <w:t>مديريت</w:t>
      </w:r>
      <w:r>
        <w:rPr>
          <w:rtl/>
        </w:rPr>
        <w:t xml:space="preserve"> (نظم اموركى صلاحيت ):_كى آفات، 19/64;_كا طريقہ ، 18/51، 86، 95; _ كے شرائط، 18/51، 19/64;_مي</w:t>
      </w:r>
      <w:r w:rsidR="00475B46">
        <w:rPr>
          <w:rtl/>
        </w:rPr>
        <w:t xml:space="preserve">ں </w:t>
      </w:r>
      <w:r>
        <w:rPr>
          <w:rtl/>
        </w:rPr>
        <w:t>نظارت ،19/64</w:t>
      </w:r>
      <w:r>
        <w:rPr>
          <w:rFonts w:hint="eastAsia"/>
          <w:rtl/>
        </w:rPr>
        <w:t>نيزر</w:t>
      </w:r>
      <w:r>
        <w:rPr>
          <w:rtl/>
        </w:rPr>
        <w:t>_ك:ذوالقرنين</w:t>
      </w:r>
    </w:p>
    <w:p w:rsidR="006F3766" w:rsidRDefault="005E4E68" w:rsidP="006F3766">
      <w:pPr>
        <w:pStyle w:val="libNormal"/>
        <w:rPr>
          <w:rtl/>
        </w:rPr>
      </w:pPr>
      <w:r>
        <w:rPr>
          <w:rtl/>
        </w:rPr>
        <w:br w:type="page"/>
      </w:r>
    </w:p>
    <w:p w:rsidR="006F3766" w:rsidRDefault="006F3766" w:rsidP="006F3766">
      <w:pPr>
        <w:pStyle w:val="libNormal"/>
        <w:rPr>
          <w:rtl/>
        </w:rPr>
      </w:pPr>
      <w:r>
        <w:rPr>
          <w:rFonts w:hint="eastAsia"/>
          <w:rtl/>
        </w:rPr>
        <w:lastRenderedPageBreak/>
        <w:t>مربي</w:t>
      </w:r>
      <w:r>
        <w:rPr>
          <w:rtl/>
        </w:rPr>
        <w:t>:_كا انتخاب ، اس كا معيار، 17/74;_كا تشكر، 17/24 ; _ كے حقوق، 17/23;_كے لئے رحمت كى درخواست ، 17/24;_كے لئے دعا، 17/24</w:t>
      </w:r>
      <w:r>
        <w:rPr>
          <w:rFonts w:hint="eastAsia"/>
          <w:rtl/>
        </w:rPr>
        <w:t>نيزر</w:t>
      </w:r>
      <w:r>
        <w:rPr>
          <w:rtl/>
        </w:rPr>
        <w:t>_ك:آسمان، خلقت ، ابراہيم (ع) ، اسمعيل صادق الوعد(ع) ، انسان، ذكر، زمين ، عيسى (ع) ، قرآن، محمد (ص) اور موجودات</w:t>
      </w:r>
      <w:r>
        <w:rPr>
          <w:rFonts w:hint="cs"/>
          <w:rtl/>
        </w:rPr>
        <w:t xml:space="preserve">  </w:t>
      </w:r>
      <w:r>
        <w:rPr>
          <w:rFonts w:hint="eastAsia"/>
          <w:rtl/>
        </w:rPr>
        <w:t>مرتدّ</w:t>
      </w:r>
      <w:r>
        <w:rPr>
          <w:rtl/>
        </w:rPr>
        <w:t>:_كى محروميت، 18/20</w:t>
      </w:r>
    </w:p>
    <w:p w:rsidR="006F3766" w:rsidRDefault="006F3766" w:rsidP="006F3766">
      <w:pPr>
        <w:pStyle w:val="libNormal"/>
        <w:rPr>
          <w:rtl/>
        </w:rPr>
      </w:pPr>
      <w:r>
        <w:rPr>
          <w:rFonts w:hint="eastAsia"/>
          <w:rtl/>
        </w:rPr>
        <w:t>مردہ</w:t>
      </w:r>
      <w:r>
        <w:rPr>
          <w:rtl/>
        </w:rPr>
        <w:t xml:space="preserve"> افراد:_كى اخروى حيات، 17/50، 51، 52، 18/99، 19 /15 ، 35، 66، 67</w:t>
      </w:r>
      <w:r>
        <w:rPr>
          <w:rFonts w:hint="eastAsia"/>
          <w:rtl/>
        </w:rPr>
        <w:t>نيزر</w:t>
      </w:r>
      <w:r>
        <w:rPr>
          <w:rtl/>
        </w:rPr>
        <w:t>_ك:معاد</w:t>
      </w:r>
    </w:p>
    <w:p w:rsidR="00E10A6C" w:rsidRDefault="006F3766" w:rsidP="006F3766">
      <w:pPr>
        <w:pStyle w:val="libNormal"/>
        <w:rPr>
          <w:rtl/>
        </w:rPr>
      </w:pPr>
      <w:r>
        <w:rPr>
          <w:rFonts w:hint="eastAsia"/>
          <w:rtl/>
        </w:rPr>
        <w:t>ميلانات</w:t>
      </w:r>
      <w:r>
        <w:rPr>
          <w:rtl/>
        </w:rPr>
        <w:t>:</w:t>
      </w:r>
      <w:r>
        <w:rPr>
          <w:rFonts w:hint="eastAsia"/>
          <w:rtl/>
        </w:rPr>
        <w:t>اقدار</w:t>
      </w:r>
      <w:r>
        <w:rPr>
          <w:rtl/>
        </w:rPr>
        <w:t xml:space="preserve"> كى طرف ميلان،اس كاپيش خيمہ ، 17/12،ايمان كى طرف ميلان ، اس كے عوامل ، 18/29،جاودانيت كى طرف ميلان، 18/3،حق كى طرف ميلان، اس كے آثار، 18/29،خير_كى طرف ميلان، 17/11 ، كفار_كى طرف ميلان، 17/74،كفر_كى طرف ميلان، اس كے عوامل، 18/29،ظالمين كى طرف ميلان، اس كى اخروى سزا، 17/75،اس كى دنياوى سزا ، 17/75،آسودہ حال افرادكى طرف ميلان، اس </w:t>
      </w:r>
      <w:r>
        <w:rPr>
          <w:rtl/>
        </w:rPr>
        <w:cr/>
      </w:r>
      <w:r w:rsidR="00E10A6C">
        <w:rPr>
          <w:rFonts w:hint="eastAsia"/>
          <w:rtl/>
        </w:rPr>
        <w:t>كاپيش</w:t>
      </w:r>
      <w:r w:rsidR="00E10A6C">
        <w:rPr>
          <w:rtl/>
        </w:rPr>
        <w:t xml:space="preserve"> خيمہ ، 18/28 ، مشركين كى طرف ميلان ، 17/ 74، معنوى _اس كا سبب، 18/80، كا كردار، 17/3</w:t>
      </w:r>
      <w:r w:rsidR="00E10A6C">
        <w:rPr>
          <w:rFonts w:hint="eastAsia"/>
          <w:rtl/>
        </w:rPr>
        <w:t>نيزر</w:t>
      </w:r>
      <w:r w:rsidR="00E10A6C">
        <w:rPr>
          <w:rtl/>
        </w:rPr>
        <w:t>_ك:آخرت ، انسان اور بنى اسرائيل</w:t>
      </w:r>
    </w:p>
    <w:p w:rsidR="00E10A6C" w:rsidRDefault="00E10A6C" w:rsidP="006F3766">
      <w:pPr>
        <w:pStyle w:val="libNormal"/>
        <w:rPr>
          <w:rtl/>
        </w:rPr>
      </w:pPr>
      <w:r>
        <w:rPr>
          <w:rFonts w:hint="eastAsia"/>
          <w:rtl/>
        </w:rPr>
        <w:t>موت</w:t>
      </w:r>
      <w:r>
        <w:rPr>
          <w:rtl/>
        </w:rPr>
        <w:t>:_كے آثار ، 17/75;_كى اہميت، 19/33;_كى خوفناكى ، 19/15;_كى حتميت ، 17/58;_كى حقيقت ، 17/98;_كى سختى ، 17/51;_سے فرار، 17/67، غفلت كے ذريعہ_اس كے آثار، 19/41;_ كفر كے ذريعہ _ اس كے آثار، 19/14;_سے نجات اس كا سبب ، 17/67،68;_كا وقت ، اس كى اہميت ، 19/15</w:t>
      </w:r>
      <w:r>
        <w:rPr>
          <w:rFonts w:hint="eastAsia"/>
          <w:rtl/>
        </w:rPr>
        <w:t>نيزر</w:t>
      </w:r>
      <w:r>
        <w:rPr>
          <w:rtl/>
        </w:rPr>
        <w:t>_ك،آرزو، امن، انبيائ، انسان، بدن، قرآنى تشبيہات، ذكر ، سلامتى ، كفار، گمراہ، گنہگار افراد، مشركين اور معاشرتى مقام ،</w:t>
      </w:r>
    </w:p>
    <w:p w:rsidR="006F3766" w:rsidRDefault="00E10A6C" w:rsidP="006F3766">
      <w:pPr>
        <w:pStyle w:val="libNormal"/>
        <w:rPr>
          <w:rtl/>
        </w:rPr>
      </w:pPr>
      <w:r>
        <w:rPr>
          <w:rFonts w:hint="eastAsia"/>
          <w:rtl/>
        </w:rPr>
        <w:t>مريض</w:t>
      </w:r>
      <w:r>
        <w:rPr>
          <w:rtl/>
        </w:rPr>
        <w:t>:</w:t>
      </w:r>
      <w:r>
        <w:rPr>
          <w:rFonts w:hint="eastAsia"/>
          <w:rtl/>
        </w:rPr>
        <w:t>ر</w:t>
      </w:r>
      <w:r>
        <w:rPr>
          <w:rtl/>
        </w:rPr>
        <w:t>_ك، بيمار</w:t>
      </w:r>
      <w:r>
        <w:rPr>
          <w:rFonts w:hint="eastAsia"/>
          <w:rtl/>
        </w:rPr>
        <w:t>مريم</w:t>
      </w:r>
      <w:r>
        <w:rPr>
          <w:rtl/>
        </w:rPr>
        <w:t xml:space="preserve"> (ع) :_كا پانى پينا، 19/26;_كى آرزو، 19/23،اس كا فلسفہ ، 19/23;_كا احترام ، 19/23، 31;_كے زمانہ مي</w:t>
      </w:r>
      <w:r w:rsidR="00475B46">
        <w:rPr>
          <w:rtl/>
        </w:rPr>
        <w:t xml:space="preserve">ں </w:t>
      </w:r>
      <w:r>
        <w:rPr>
          <w:rtl/>
        </w:rPr>
        <w:t>لوگو</w:t>
      </w:r>
      <w:r w:rsidR="00475B46">
        <w:rPr>
          <w:rtl/>
        </w:rPr>
        <w:t xml:space="preserve">ں </w:t>
      </w:r>
      <w:r>
        <w:rPr>
          <w:rtl/>
        </w:rPr>
        <w:t>كا اختلاف، 19/37;_كا استعاذہ ، 19/18 ;_كا اشارہ ،19/29،30;_كى شہرت ، 19/23;_كا اطمينان اس كے عوامل،19/21;_كا اعتراض، 19/18; _ كا غم واندوہ ، 19/23، 24;_كى ح</w:t>
      </w:r>
      <w:r>
        <w:rPr>
          <w:rFonts w:hint="eastAsia"/>
          <w:rtl/>
        </w:rPr>
        <w:t>املگى</w:t>
      </w:r>
      <w:r>
        <w:rPr>
          <w:rtl/>
        </w:rPr>
        <w:t xml:space="preserve"> ،19/19،20، 21،22، اس كے آثار، 19/22، اس كا اخفائ، 19/23، اس كا وقت ، 19،22، اس كا پيش خيمہ ، 19/17،اس كى كيفيت ، 19/22 ،اس كى مدت، 19/22،اس كا سرچشمہ، 19/22 ، اس كى خصوصيات ،19/20;_كى بازگشت، 19/27، اس كا وقت ، 19/29 ;_كا بھائي ، 19/28;_كا انتخا ب، 19/58; _ كوبشارت ، 19/17،20، 24;_كا بشرہونا، 19/23;_كى </w:t>
      </w:r>
    </w:p>
    <w:p w:rsidR="006F3766" w:rsidRPr="00FB7903" w:rsidRDefault="006F3766" w:rsidP="00FB7903">
      <w:pPr>
        <w:pStyle w:val="libPoemTini"/>
        <w:rPr>
          <w:rtl/>
        </w:rPr>
      </w:pPr>
      <w:r>
        <w:rPr>
          <w:rtl/>
        </w:rPr>
        <w:br w:type="page"/>
      </w:r>
    </w:p>
    <w:p w:rsidR="006F3766" w:rsidRDefault="00E10A6C" w:rsidP="006F3766">
      <w:pPr>
        <w:pStyle w:val="libNormal"/>
        <w:rPr>
          <w:rtl/>
        </w:rPr>
      </w:pPr>
      <w:r>
        <w:rPr>
          <w:rtl/>
        </w:rPr>
        <w:lastRenderedPageBreak/>
        <w:t>بكارت، 19/20;_كى فكر ، 19/18;_كى پناہ گاہ ، 19/16، 17 ، 18 ،23،اس كامقام ، 19/23;_كے لئے پانى كى فراہمى ، 19/26;_كے لئے طعام كى فراہمى ، 19/26; _ كاخوف ،19/18;_كا تعجب، 19/ 20 ، 21;_كا تقرب، 19/17;_كا ت</w:t>
      </w:r>
      <w:r>
        <w:rPr>
          <w:rFonts w:hint="eastAsia"/>
          <w:rtl/>
        </w:rPr>
        <w:t>قوى</w:t>
      </w:r>
      <w:r>
        <w:rPr>
          <w:rtl/>
        </w:rPr>
        <w:t xml:space="preserve"> ،19/18; _كا تكامل اس كے عوامل، 19/19;_كى كوشش، اس كے آثار ، 19/25;_كا منزہ ہونا،19/32، 33، اس كے دلائل ، 19/30;_كى تنہائي، 19/23 ، 26 ; _ كو وصيت ، 19/24 ، 26;_پرزنا كى تہمت،19/20، 26، 27، 28، 29;_پرتہمت لگانے والے ، ان كا ناامن ہونا ، 19/33; _كى آنكھو</w:t>
      </w:r>
      <w:r w:rsidR="00475B46">
        <w:rPr>
          <w:rFonts w:hint="eastAsia"/>
          <w:rtl/>
        </w:rPr>
        <w:t xml:space="preserve">ں </w:t>
      </w:r>
      <w:r>
        <w:rPr>
          <w:rtl/>
        </w:rPr>
        <w:t>كا نور،اس كا سبب، 19/26; _ كا حسن سابقہ، 19/20، 27;_كا كھجور كھانا، 19/ 26; _ كى خواہشات ، 19/20;_ كے رشتہ دار،ا ن كامسكن، 19/16 ،مسجدالاقصى كے كنار ے ان كے رشتہ دار، 19/16 ; _كا دفاع، 19/29;_كى دلداري، 19/24;_كى روحيات ،19/23;_كا روزہ سكوت، 19/26،29 ;_س</w:t>
      </w:r>
      <w:r>
        <w:rPr>
          <w:rFonts w:hint="eastAsia"/>
          <w:rtl/>
        </w:rPr>
        <w:t>ے</w:t>
      </w:r>
      <w:r>
        <w:rPr>
          <w:rtl/>
        </w:rPr>
        <w:t xml:space="preserve"> برتاؤ كا طريقہ ، 19/ 26; _ كى زچگى ،19/23، 24، 26،اس كى خصوصيات ، 19/23;_كا سجدہ ، 19/ 58 ;_كى سرزنش، 19/28;_كا سرور، اس كا سبب ، 19/26;_كى سلامتي، 19/20;_كى يہودمي</w:t>
      </w:r>
      <w:r w:rsidR="00475B46">
        <w:rPr>
          <w:rtl/>
        </w:rPr>
        <w:t xml:space="preserve">ں </w:t>
      </w:r>
      <w:r>
        <w:rPr>
          <w:rtl/>
        </w:rPr>
        <w:t>شخصيت ،19/ 28; _كى گوشہ نشينى ، 19/16، 17،22،اس كے عوامل ،19/16;_كى عبادتگاہ ،اس كى جہت، 19/16;_ كى عصمت ، 19/32;_كى عفت، 19/ 18، 20، 23، 27، 32، اس كے دلائل ، 19/30،اس كے گواہ، 19/21;_كے احساسات ، 19/27 ;_كى فراموشي، 19/23;_كافرزند، 19/32، 34; _كى بچہ دارى اس كے آثار، 19/19، اس كے بارے مي</w:t>
      </w:r>
      <w:r w:rsidR="00475B46">
        <w:rPr>
          <w:rtl/>
        </w:rPr>
        <w:t xml:space="preserve">ں </w:t>
      </w:r>
      <w:r>
        <w:rPr>
          <w:rtl/>
        </w:rPr>
        <w:t>سوال، 19/20 ; _كے فضائل ، 19/18، 20، 32، 58; _ كى قد</w:t>
      </w:r>
      <w:r>
        <w:rPr>
          <w:rFonts w:hint="eastAsia"/>
          <w:rtl/>
        </w:rPr>
        <w:t>رت</w:t>
      </w:r>
      <w:r>
        <w:rPr>
          <w:rtl/>
        </w:rPr>
        <w:t xml:space="preserve"> ،19/25;_كا قصہ، 19/16، 17،</w:t>
      </w:r>
      <w:r w:rsidR="005E4E68">
        <w:rPr>
          <w:rtl/>
        </w:rPr>
        <w:t xml:space="preserve"> </w:t>
      </w:r>
      <w:r w:rsidR="005E4E68">
        <w:rPr>
          <w:rtl/>
        </w:rPr>
        <w:cr/>
      </w:r>
      <w:r w:rsidR="005E4E68">
        <w:rPr>
          <w:rtl/>
        </w:rPr>
        <w:br w:type="page"/>
      </w:r>
    </w:p>
    <w:p w:rsidR="00E10A6C" w:rsidRDefault="00E10A6C" w:rsidP="006F3766">
      <w:pPr>
        <w:pStyle w:val="libNormal"/>
        <w:rPr>
          <w:rtl/>
        </w:rPr>
      </w:pPr>
      <w:r>
        <w:rPr>
          <w:rtl/>
        </w:rPr>
        <w:lastRenderedPageBreak/>
        <w:t>18، 19، 20، 21، 22، 23، 24، 25، 26، 27، 28، 29، 30، 33، اس مي</w:t>
      </w:r>
      <w:r w:rsidR="00475B46">
        <w:rPr>
          <w:rtl/>
        </w:rPr>
        <w:t xml:space="preserve">ں </w:t>
      </w:r>
      <w:r>
        <w:rPr>
          <w:rtl/>
        </w:rPr>
        <w:t>كھجور_كى تازگي، 19/25، اس كى وضاحت، 19/16، اس كا قصہ نخل ، 19/23، 24، نخل كا اگنا،19/25، اس كے نخل كو حركت دينا،19/25، اس نخل كا پھل دينا 19/25، اس نخل كاخشك ہونا، 19/25، قصہ نخل كى خصوصيات ،19/23، 25 ،اس كے نہر كاپاني، 19/24 ; _ كى كرامات، 19/25;_كا گريہ ، 19/58;_كى حفاظت ، 19/26; _ كے مدافع، 19/26;_كى موت، 19/23; _ مسجدالاقصى كے كنارے ، 19/16;_آيات خدا سننے وقت ،19/58; _كا مسكن ، 19/16;_كامعلم ، 19/26; _ كے مقامات ،19/17/25;_كا معاشرتى مقام ، 19/23 ;_ كى نذر، 19/26;_كے زمانہ مي</w:t>
      </w:r>
      <w:r w:rsidR="00475B46">
        <w:rPr>
          <w:rtl/>
        </w:rPr>
        <w:t xml:space="preserve">ں </w:t>
      </w:r>
      <w:r>
        <w:rPr>
          <w:rtl/>
        </w:rPr>
        <w:t>نذر، 19/26; _ پر جبرئيل كا نزول،19/17،19;_كى نعمتي</w:t>
      </w:r>
      <w:r w:rsidR="00475B46">
        <w:rPr>
          <w:rtl/>
        </w:rPr>
        <w:t xml:space="preserve">ں </w:t>
      </w:r>
      <w:r>
        <w:rPr>
          <w:rtl/>
        </w:rPr>
        <w:t>، 19/19، 58;_كى پريشانى ، 19/19، 20، 21، 23، اس كارفع، 19/27،اس كے رفع كے عوامل،19/26، اس كے عوامل ،19/22، 23، 24;_كے آباواجداد، 19/28، ان كى يہود مي</w:t>
      </w:r>
      <w:r w:rsidR="00475B46">
        <w:rPr>
          <w:rtl/>
        </w:rPr>
        <w:t xml:space="preserve">ں </w:t>
      </w:r>
      <w:r>
        <w:rPr>
          <w:rtl/>
        </w:rPr>
        <w:t xml:space="preserve">شخصيت ، 19/28;_كے </w:t>
      </w:r>
      <w:r>
        <w:rPr>
          <w:rFonts w:hint="eastAsia"/>
          <w:rtl/>
        </w:rPr>
        <w:t>والدين</w:t>
      </w:r>
      <w:r>
        <w:rPr>
          <w:rtl/>
        </w:rPr>
        <w:t xml:space="preserve"> ، ان كاحسن سابقہ،19/28،ان كى عفت ، 19/28; _ پروحي، 19/24;_كى ہدايت،19/25، 26، 58;_ كا يقين،19/29</w:t>
      </w:r>
      <w:r>
        <w:rPr>
          <w:rFonts w:hint="eastAsia"/>
          <w:rtl/>
        </w:rPr>
        <w:t>نيزر</w:t>
      </w:r>
      <w:r>
        <w:rPr>
          <w:rtl/>
        </w:rPr>
        <w:t>_ك، جبرئيل ، ذكر، زكواة، نماز ،ہارون (ع) اور يہود</w:t>
      </w:r>
    </w:p>
    <w:p w:rsidR="00E10A6C" w:rsidRDefault="00E10A6C" w:rsidP="006F3766">
      <w:pPr>
        <w:pStyle w:val="libNormal"/>
        <w:rPr>
          <w:rtl/>
        </w:rPr>
      </w:pPr>
      <w:r>
        <w:rPr>
          <w:rFonts w:hint="eastAsia"/>
          <w:rtl/>
        </w:rPr>
        <w:t>مس</w:t>
      </w:r>
      <w:r>
        <w:rPr>
          <w:rtl/>
        </w:rPr>
        <w:t>:(تابند)_كے فوائد، 18/96</w:t>
      </w:r>
      <w:r>
        <w:rPr>
          <w:rFonts w:hint="eastAsia"/>
          <w:rtl/>
        </w:rPr>
        <w:t>نيزر</w:t>
      </w:r>
      <w:r>
        <w:rPr>
          <w:rtl/>
        </w:rPr>
        <w:t>_ك، لوہا اور قرآنى تشبيہات</w:t>
      </w:r>
    </w:p>
    <w:p w:rsidR="00E10A6C" w:rsidRDefault="00E10A6C" w:rsidP="006F3766">
      <w:pPr>
        <w:pStyle w:val="libNormal"/>
        <w:rPr>
          <w:rtl/>
        </w:rPr>
      </w:pPr>
      <w:r>
        <w:rPr>
          <w:rFonts w:hint="eastAsia"/>
          <w:rtl/>
        </w:rPr>
        <w:t>مسافرين</w:t>
      </w:r>
      <w:r>
        <w:rPr>
          <w:rtl/>
        </w:rPr>
        <w:t xml:space="preserve"> :_كى پذيرائي ، 18/77</w:t>
      </w:r>
      <w:r>
        <w:rPr>
          <w:rFonts w:hint="eastAsia"/>
          <w:rtl/>
        </w:rPr>
        <w:t>نيزر</w:t>
      </w:r>
      <w:r>
        <w:rPr>
          <w:rtl/>
        </w:rPr>
        <w:t>_ك، خضر (ع)</w:t>
      </w:r>
    </w:p>
    <w:p w:rsidR="00E10A6C" w:rsidRDefault="00E10A6C" w:rsidP="006F3766">
      <w:pPr>
        <w:pStyle w:val="libNormal"/>
        <w:rPr>
          <w:rtl/>
        </w:rPr>
      </w:pPr>
      <w:r>
        <w:rPr>
          <w:rFonts w:hint="eastAsia"/>
          <w:rtl/>
        </w:rPr>
        <w:t>مساكين</w:t>
      </w:r>
      <w:r>
        <w:rPr>
          <w:rtl/>
        </w:rPr>
        <w:t>:_كے اموال ، ان كى حفاظت ، 18/79;_كے ساتھ سلوك، اس كا طريقہ ، 17/28;_كے حقوق، ان كى ادائيگى ، 17/26;_كى حمايت،18/79;_كى در آمد، 18/79;_كا شغل، 18/79;_سے عذرخواہى ، 17/27 ;_مسكين سے مراد، 18/79،</w:t>
      </w:r>
      <w:r>
        <w:rPr>
          <w:rFonts w:hint="eastAsia"/>
          <w:rtl/>
        </w:rPr>
        <w:t>نيزر</w:t>
      </w:r>
      <w:r>
        <w:rPr>
          <w:rtl/>
        </w:rPr>
        <w:t>_ك، محمد (ص)</w:t>
      </w:r>
    </w:p>
    <w:p w:rsidR="00E10A6C" w:rsidRDefault="00E10A6C" w:rsidP="006F3766">
      <w:pPr>
        <w:pStyle w:val="libNormal"/>
        <w:rPr>
          <w:rtl/>
        </w:rPr>
      </w:pPr>
      <w:r>
        <w:rPr>
          <w:rFonts w:hint="eastAsia"/>
          <w:rtl/>
        </w:rPr>
        <w:t>مسئولين</w:t>
      </w:r>
      <w:r>
        <w:rPr>
          <w:rtl/>
        </w:rPr>
        <w:t xml:space="preserve"> :_كوخبرداركرنا، 18/19</w:t>
      </w:r>
    </w:p>
    <w:p w:rsidR="00E10A6C" w:rsidRDefault="00E10A6C" w:rsidP="006F3766">
      <w:pPr>
        <w:pStyle w:val="libNormal"/>
        <w:rPr>
          <w:rtl/>
        </w:rPr>
      </w:pPr>
      <w:r>
        <w:rPr>
          <w:rFonts w:hint="eastAsia"/>
          <w:rtl/>
        </w:rPr>
        <w:t>مسئوليت</w:t>
      </w:r>
      <w:r>
        <w:rPr>
          <w:rtl/>
        </w:rPr>
        <w:t xml:space="preserve"> (ذمہ داري):_كا پيش خيمہ ، 19/43;_مي</w:t>
      </w:r>
      <w:r w:rsidR="00475B46">
        <w:rPr>
          <w:rtl/>
        </w:rPr>
        <w:t xml:space="preserve">ں </w:t>
      </w:r>
      <w:r>
        <w:rPr>
          <w:rtl/>
        </w:rPr>
        <w:t>مؤثر عوامل، 17/3، 34، 36</w:t>
      </w:r>
      <w:r>
        <w:rPr>
          <w:rFonts w:hint="eastAsia"/>
          <w:rtl/>
        </w:rPr>
        <w:t>نيزر</w:t>
      </w:r>
      <w:r>
        <w:rPr>
          <w:rtl/>
        </w:rPr>
        <w:t>_ك، خاص موارد</w:t>
      </w:r>
    </w:p>
    <w:p w:rsidR="00E10A6C" w:rsidRDefault="00E10A6C" w:rsidP="006F3766">
      <w:pPr>
        <w:pStyle w:val="libNormal"/>
        <w:rPr>
          <w:rtl/>
        </w:rPr>
      </w:pPr>
      <w:r>
        <w:rPr>
          <w:rFonts w:hint="eastAsia"/>
          <w:rtl/>
        </w:rPr>
        <w:t>مسئوليت</w:t>
      </w:r>
      <w:r>
        <w:rPr>
          <w:rtl/>
        </w:rPr>
        <w:t xml:space="preserve"> كو قبول كرنا:18/76</w:t>
      </w:r>
      <w:r>
        <w:rPr>
          <w:rFonts w:hint="eastAsia"/>
          <w:rtl/>
        </w:rPr>
        <w:t>نيزر</w:t>
      </w:r>
      <w:r>
        <w:rPr>
          <w:rtl/>
        </w:rPr>
        <w:t>_ك، خضر (ع) ،موحدين اور يحيى (ع)</w:t>
      </w:r>
    </w:p>
    <w:p w:rsidR="00E10A6C" w:rsidRDefault="00E10A6C" w:rsidP="00E10A6C">
      <w:pPr>
        <w:pStyle w:val="libNormal"/>
        <w:rPr>
          <w:rtl/>
        </w:rPr>
      </w:pPr>
      <w:r>
        <w:rPr>
          <w:rFonts w:hint="eastAsia"/>
          <w:rtl/>
        </w:rPr>
        <w:t>مستجا</w:t>
      </w:r>
      <w:r>
        <w:rPr>
          <w:rtl/>
        </w:rPr>
        <w:t xml:space="preserve"> ب الدعوہ:19/4</w:t>
      </w:r>
    </w:p>
    <w:p w:rsidR="00E10A6C" w:rsidRDefault="00E10A6C" w:rsidP="006F3766">
      <w:pPr>
        <w:pStyle w:val="libNormal"/>
        <w:rPr>
          <w:rtl/>
        </w:rPr>
      </w:pPr>
      <w:r>
        <w:rPr>
          <w:rFonts w:hint="eastAsia"/>
          <w:rtl/>
        </w:rPr>
        <w:t>مستكبرين</w:t>
      </w:r>
      <w:r>
        <w:rPr>
          <w:rtl/>
        </w:rPr>
        <w:t xml:space="preserve"> :_كى سزا، 19/70;_كے مراتب، 19/70;_جہنم مي</w:t>
      </w:r>
      <w:r w:rsidR="00475B46">
        <w:rPr>
          <w:rtl/>
        </w:rPr>
        <w:t xml:space="preserve">ں </w:t>
      </w:r>
      <w:r>
        <w:rPr>
          <w:rtl/>
        </w:rPr>
        <w:t>، 19/70;_قيامت مي</w:t>
      </w:r>
      <w:r w:rsidR="00475B46">
        <w:rPr>
          <w:rtl/>
        </w:rPr>
        <w:t xml:space="preserve">ں </w:t>
      </w:r>
      <w:r>
        <w:rPr>
          <w:rtl/>
        </w:rPr>
        <w:t>، 19/49</w:t>
      </w:r>
    </w:p>
    <w:p w:rsidR="00E10A6C" w:rsidRDefault="00E10A6C" w:rsidP="006F3766">
      <w:pPr>
        <w:pStyle w:val="libNormal"/>
        <w:rPr>
          <w:rtl/>
        </w:rPr>
      </w:pPr>
      <w:r>
        <w:rPr>
          <w:rFonts w:hint="eastAsia"/>
          <w:rtl/>
        </w:rPr>
        <w:t>مسجد</w:t>
      </w:r>
      <w:r>
        <w:rPr>
          <w:rtl/>
        </w:rPr>
        <w:t>:_كے احكام ، 18/21;_كى تاريخ، 18/21;_كا تقدس ، 18/21;_پرقبرو</w:t>
      </w:r>
      <w:r w:rsidR="00475B46">
        <w:rPr>
          <w:rtl/>
        </w:rPr>
        <w:t xml:space="preserve">ں </w:t>
      </w:r>
      <w:r>
        <w:rPr>
          <w:rtl/>
        </w:rPr>
        <w:t>كى تعمير، 18/21</w:t>
      </w:r>
      <w:r>
        <w:rPr>
          <w:rFonts w:hint="eastAsia"/>
          <w:rtl/>
        </w:rPr>
        <w:t>نيزر</w:t>
      </w:r>
      <w:r>
        <w:rPr>
          <w:rtl/>
        </w:rPr>
        <w:t>_ك، اصحاب كہف</w:t>
      </w:r>
    </w:p>
    <w:p w:rsidR="006F3766" w:rsidRDefault="005E4E68" w:rsidP="006F3766">
      <w:pPr>
        <w:pStyle w:val="libNormal"/>
        <w:rPr>
          <w:rtl/>
        </w:rPr>
      </w:pPr>
      <w:r>
        <w:rPr>
          <w:rtl/>
        </w:rPr>
        <w:br w:type="page"/>
      </w:r>
    </w:p>
    <w:p w:rsidR="006F3766" w:rsidRDefault="006F3766" w:rsidP="00586B2E">
      <w:pPr>
        <w:pStyle w:val="Heading2Center"/>
        <w:rPr>
          <w:rtl/>
        </w:rPr>
      </w:pPr>
      <w:bookmarkStart w:id="357" w:name="_Toc32151688"/>
      <w:r>
        <w:rPr>
          <w:rFonts w:hint="eastAsia"/>
          <w:rtl/>
        </w:rPr>
        <w:lastRenderedPageBreak/>
        <w:t>اشاريے</w:t>
      </w:r>
      <w:r>
        <w:rPr>
          <w:rtl/>
        </w:rPr>
        <w:t xml:space="preserve"> (6)</w:t>
      </w:r>
      <w:bookmarkEnd w:id="357"/>
      <w:r>
        <w:rPr>
          <w:rtl/>
        </w:rPr>
        <w:t xml:space="preserve">  </w:t>
      </w:r>
    </w:p>
    <w:p w:rsidR="00E10A6C" w:rsidRDefault="00E10A6C" w:rsidP="00586B2E">
      <w:pPr>
        <w:pStyle w:val="libNormal"/>
        <w:rPr>
          <w:rtl/>
        </w:rPr>
      </w:pPr>
      <w:r>
        <w:rPr>
          <w:rFonts w:hint="eastAsia"/>
          <w:rtl/>
        </w:rPr>
        <w:t>مسجد</w:t>
      </w:r>
      <w:r>
        <w:rPr>
          <w:rtl/>
        </w:rPr>
        <w:t xml:space="preserve"> الاقصي:</w:t>
      </w:r>
      <w:r w:rsidR="00586B2E">
        <w:rPr>
          <w:rtl/>
        </w:rPr>
        <w:t xml:space="preserve"> </w:t>
      </w:r>
      <w:r>
        <w:rPr>
          <w:rtl/>
        </w:rPr>
        <w:t>_كى قدروقيمت ،17/7;_كى اہميت ، 17/1،7;_كى بركت ،17/1;_كا مشرق، 19/16،17;_كوفتح كرنے والے،17/7;_كى فتح،17/7;_كى خصوصيات ، 17/1</w:t>
      </w:r>
      <w:r>
        <w:rPr>
          <w:rFonts w:hint="eastAsia"/>
          <w:rtl/>
        </w:rPr>
        <w:t>نيزر</w:t>
      </w:r>
      <w:r>
        <w:rPr>
          <w:rtl/>
        </w:rPr>
        <w:t>_ك،محمد (ص) اور مريم (ع)</w:t>
      </w:r>
    </w:p>
    <w:p w:rsidR="00E10A6C" w:rsidRDefault="00E10A6C" w:rsidP="00586B2E">
      <w:pPr>
        <w:pStyle w:val="libNormal"/>
        <w:rPr>
          <w:rtl/>
        </w:rPr>
      </w:pPr>
      <w:r>
        <w:rPr>
          <w:rFonts w:hint="eastAsia"/>
          <w:rtl/>
        </w:rPr>
        <w:t>مسجد</w:t>
      </w:r>
      <w:r>
        <w:rPr>
          <w:rtl/>
        </w:rPr>
        <w:t xml:space="preserve"> الحرام:</w:t>
      </w:r>
      <w:r w:rsidR="00586B2E">
        <w:rPr>
          <w:rtl/>
        </w:rPr>
        <w:t xml:space="preserve"> </w:t>
      </w:r>
      <w:r>
        <w:rPr>
          <w:rtl/>
        </w:rPr>
        <w:t>_كى اہميت ، 17/1</w:t>
      </w:r>
      <w:r>
        <w:rPr>
          <w:rFonts w:hint="eastAsia"/>
          <w:rtl/>
        </w:rPr>
        <w:t>نيزر</w:t>
      </w:r>
      <w:r>
        <w:rPr>
          <w:rtl/>
        </w:rPr>
        <w:t>_ك، محمد (ص)</w:t>
      </w:r>
    </w:p>
    <w:p w:rsidR="00E10A6C" w:rsidRDefault="00E10A6C" w:rsidP="00586B2E">
      <w:pPr>
        <w:pStyle w:val="libNormal"/>
        <w:rPr>
          <w:rtl/>
        </w:rPr>
      </w:pPr>
      <w:r>
        <w:rPr>
          <w:rFonts w:hint="eastAsia"/>
          <w:rtl/>
        </w:rPr>
        <w:t>مسكن</w:t>
      </w:r>
      <w:r>
        <w:rPr>
          <w:rtl/>
        </w:rPr>
        <w:t>:</w:t>
      </w:r>
      <w:r w:rsidR="00586B2E">
        <w:rPr>
          <w:rFonts w:hint="eastAsia"/>
          <w:rtl/>
        </w:rPr>
        <w:t xml:space="preserve"> </w:t>
      </w:r>
      <w:r>
        <w:rPr>
          <w:rFonts w:hint="eastAsia"/>
          <w:rtl/>
        </w:rPr>
        <w:t>ر</w:t>
      </w:r>
      <w:r>
        <w:rPr>
          <w:rtl/>
        </w:rPr>
        <w:t>_ك: مريم (ع)</w:t>
      </w:r>
    </w:p>
    <w:p w:rsidR="00E10A6C" w:rsidRDefault="00E10A6C" w:rsidP="00586B2E">
      <w:pPr>
        <w:pStyle w:val="libNormal"/>
        <w:rPr>
          <w:rtl/>
        </w:rPr>
      </w:pPr>
      <w:r>
        <w:rPr>
          <w:rFonts w:hint="eastAsia"/>
          <w:rtl/>
        </w:rPr>
        <w:t>مسلمان</w:t>
      </w:r>
      <w:r>
        <w:rPr>
          <w:rtl/>
        </w:rPr>
        <w:t>:</w:t>
      </w:r>
      <w:r w:rsidR="00586B2E">
        <w:rPr>
          <w:rtl/>
        </w:rPr>
        <w:t xml:space="preserve"> </w:t>
      </w:r>
      <w:r>
        <w:rPr>
          <w:rtl/>
        </w:rPr>
        <w:t>_و</w:t>
      </w:r>
      <w:r w:rsidR="00475B46">
        <w:rPr>
          <w:rtl/>
        </w:rPr>
        <w:t xml:space="preserve">ں </w:t>
      </w:r>
      <w:r>
        <w:rPr>
          <w:rtl/>
        </w:rPr>
        <w:t>كى اصول پرستي، اس كے آثار ، 17/73;_و</w:t>
      </w:r>
      <w:r w:rsidR="00475B46">
        <w:rPr>
          <w:rtl/>
        </w:rPr>
        <w:t xml:space="preserve">ں </w:t>
      </w:r>
      <w:r>
        <w:rPr>
          <w:rtl/>
        </w:rPr>
        <w:t>كى حيلہ سازى ،اس كے آثار ،17/73;_و</w:t>
      </w:r>
      <w:r w:rsidR="00475B46">
        <w:rPr>
          <w:rtl/>
        </w:rPr>
        <w:t xml:space="preserve">ں </w:t>
      </w:r>
      <w:r>
        <w:rPr>
          <w:rtl/>
        </w:rPr>
        <w:t xml:space="preserve">كى معاشرتى ذمہ داري، 17/26،صدراسلام كے _ان كو اذيت ، 9/96،ان كى خواہشات كے ردكا فلسفہ، 17/59;_ان كى محبوبيت، 19/96،ان كى مشكلات ، 19/96،ان كى معاشرتى مشكلات، 19/73،ان كى اقتصادى </w:t>
      </w:r>
      <w:r>
        <w:rPr>
          <w:rFonts w:hint="eastAsia"/>
          <w:rtl/>
        </w:rPr>
        <w:t>مشكلات</w:t>
      </w:r>
      <w:r>
        <w:rPr>
          <w:rtl/>
        </w:rPr>
        <w:t xml:space="preserve"> ، 19/73، ان كى سياسى مشكلات ، 19/73،ان كو وعدہ ،19/96</w:t>
      </w:r>
      <w:r>
        <w:rPr>
          <w:rFonts w:hint="eastAsia"/>
          <w:rtl/>
        </w:rPr>
        <w:t>نيزر</w:t>
      </w:r>
      <w:r>
        <w:rPr>
          <w:rtl/>
        </w:rPr>
        <w:t>_ك:كفار</w:t>
      </w:r>
    </w:p>
    <w:p w:rsidR="00E10A6C" w:rsidRDefault="00E10A6C" w:rsidP="00586B2E">
      <w:pPr>
        <w:pStyle w:val="libNormal"/>
        <w:rPr>
          <w:rtl/>
        </w:rPr>
      </w:pPr>
      <w:r>
        <w:rPr>
          <w:rFonts w:hint="eastAsia"/>
          <w:rtl/>
        </w:rPr>
        <w:t>مسلمانان</w:t>
      </w:r>
      <w:r>
        <w:rPr>
          <w:rtl/>
        </w:rPr>
        <w:t xml:space="preserve"> مكہ:</w:t>
      </w:r>
      <w:r w:rsidR="00586B2E">
        <w:rPr>
          <w:rtl/>
        </w:rPr>
        <w:t xml:space="preserve"> </w:t>
      </w:r>
      <w:r>
        <w:rPr>
          <w:rtl/>
        </w:rPr>
        <w:t>_كو اذيت ،19/96;_كى مشكلات ،19/96</w:t>
      </w:r>
    </w:p>
    <w:p w:rsidR="00E10A6C" w:rsidRDefault="00E10A6C" w:rsidP="00586B2E">
      <w:pPr>
        <w:pStyle w:val="libNormal"/>
        <w:rPr>
          <w:rtl/>
        </w:rPr>
      </w:pPr>
      <w:r>
        <w:rPr>
          <w:rFonts w:hint="eastAsia"/>
          <w:rtl/>
        </w:rPr>
        <w:t>مسيحى</w:t>
      </w:r>
      <w:r>
        <w:rPr>
          <w:rtl/>
        </w:rPr>
        <w:t xml:space="preserve"> افراد:</w:t>
      </w:r>
      <w:r w:rsidR="00586B2E">
        <w:rPr>
          <w:rtl/>
        </w:rPr>
        <w:t xml:space="preserve"> </w:t>
      </w:r>
      <w:r>
        <w:rPr>
          <w:rtl/>
        </w:rPr>
        <w:t>_كااختلاف،19/37</w:t>
      </w:r>
    </w:p>
    <w:p w:rsidR="00E10A6C" w:rsidRDefault="00E10A6C" w:rsidP="00586B2E">
      <w:pPr>
        <w:pStyle w:val="libNormal"/>
        <w:rPr>
          <w:rtl/>
        </w:rPr>
      </w:pPr>
      <w:r>
        <w:rPr>
          <w:rFonts w:hint="eastAsia"/>
          <w:rtl/>
        </w:rPr>
        <w:t>مسيحيت</w:t>
      </w:r>
      <w:r>
        <w:rPr>
          <w:rtl/>
        </w:rPr>
        <w:t xml:space="preserve"> :</w:t>
      </w:r>
      <w:r w:rsidR="00586B2E">
        <w:rPr>
          <w:rFonts w:hint="eastAsia"/>
          <w:rtl/>
        </w:rPr>
        <w:t xml:space="preserve"> </w:t>
      </w:r>
      <w:r>
        <w:rPr>
          <w:rFonts w:hint="eastAsia"/>
          <w:rtl/>
        </w:rPr>
        <w:t>ر</w:t>
      </w:r>
      <w:r>
        <w:rPr>
          <w:rtl/>
        </w:rPr>
        <w:t>_ك:زكوة اور نماز</w:t>
      </w:r>
    </w:p>
    <w:p w:rsidR="00E10A6C" w:rsidRDefault="00E10A6C" w:rsidP="00586B2E">
      <w:pPr>
        <w:pStyle w:val="libNormal"/>
        <w:rPr>
          <w:rtl/>
        </w:rPr>
      </w:pPr>
      <w:r>
        <w:rPr>
          <w:rFonts w:hint="eastAsia"/>
          <w:rtl/>
        </w:rPr>
        <w:t>مشاجرہ</w:t>
      </w:r>
      <w:r>
        <w:rPr>
          <w:rtl/>
        </w:rPr>
        <w:t xml:space="preserve"> :</w:t>
      </w:r>
      <w:r w:rsidR="00586B2E">
        <w:rPr>
          <w:rtl/>
        </w:rPr>
        <w:t xml:space="preserve"> </w:t>
      </w:r>
      <w:r>
        <w:rPr>
          <w:rtl/>
        </w:rPr>
        <w:t>_كے آثار، 17/53</w:t>
      </w:r>
    </w:p>
    <w:p w:rsidR="00E10A6C" w:rsidRDefault="00E10A6C" w:rsidP="00586B2E">
      <w:pPr>
        <w:pStyle w:val="libNormal"/>
        <w:rPr>
          <w:rtl/>
        </w:rPr>
      </w:pPr>
      <w:r>
        <w:rPr>
          <w:rFonts w:hint="eastAsia"/>
          <w:rtl/>
        </w:rPr>
        <w:t>مشاورہ</w:t>
      </w:r>
      <w:r>
        <w:rPr>
          <w:rtl/>
        </w:rPr>
        <w:t xml:space="preserve"> :</w:t>
      </w:r>
      <w:r w:rsidR="00586B2E">
        <w:rPr>
          <w:rFonts w:hint="eastAsia"/>
          <w:rtl/>
        </w:rPr>
        <w:t xml:space="preserve"> </w:t>
      </w:r>
      <w:r>
        <w:rPr>
          <w:rFonts w:hint="eastAsia"/>
          <w:rtl/>
        </w:rPr>
        <w:t>ر</w:t>
      </w:r>
      <w:r>
        <w:rPr>
          <w:rtl/>
        </w:rPr>
        <w:t>_ك:كفار</w:t>
      </w:r>
    </w:p>
    <w:p w:rsidR="00E10A6C" w:rsidRDefault="00E10A6C" w:rsidP="00586B2E">
      <w:pPr>
        <w:pStyle w:val="libNormal"/>
        <w:rPr>
          <w:rtl/>
        </w:rPr>
      </w:pPr>
      <w:r>
        <w:rPr>
          <w:rFonts w:hint="eastAsia"/>
          <w:rtl/>
        </w:rPr>
        <w:t>مشرق</w:t>
      </w:r>
      <w:r>
        <w:rPr>
          <w:rtl/>
        </w:rPr>
        <w:t>:</w:t>
      </w:r>
      <w:r w:rsidR="00586B2E">
        <w:rPr>
          <w:rFonts w:hint="eastAsia"/>
          <w:rtl/>
        </w:rPr>
        <w:t xml:space="preserve"> </w:t>
      </w:r>
      <w:r>
        <w:rPr>
          <w:rFonts w:hint="eastAsia"/>
          <w:rtl/>
        </w:rPr>
        <w:t>ر</w:t>
      </w:r>
      <w:r>
        <w:rPr>
          <w:rtl/>
        </w:rPr>
        <w:t>_ك:ذوالقرنين اور سرزمين</w:t>
      </w:r>
    </w:p>
    <w:p w:rsidR="00E10A6C" w:rsidRDefault="00E10A6C" w:rsidP="00586B2E">
      <w:pPr>
        <w:pStyle w:val="libNormal"/>
        <w:rPr>
          <w:rtl/>
        </w:rPr>
      </w:pPr>
      <w:r>
        <w:rPr>
          <w:rFonts w:hint="eastAsia"/>
          <w:rtl/>
        </w:rPr>
        <w:t>مشركين</w:t>
      </w:r>
      <w:r>
        <w:rPr>
          <w:rtl/>
        </w:rPr>
        <w:t xml:space="preserve"> :18/5_كى مغفرت ، اس كے شرائط، 17/44;_كے ذريعہ اتمام حجت ، 17/96;_كااخروى احيائ، 17/52; _ كے لئے استغفار، 19/47;_كااستمداد، 18/52، ان كى اخروى امدادكا ردكيا جانا، 18/52،54;_كى روگردانى ، 17/46;_كے افترائ، 19/89;_كو انذار، 17/44،76، 96;_كاانفاق، اس كاترك، 17/1 ، 100; _كى اخروى اطاعت، 17/52;_كى بت پرستي، اس كاانگيزہ،19/81;_كا بخل، 17/100،اس كااعلام ، 17/100;_كى بہانہ جوئي ، 17/94،96;_كى بے وقعتى ، 17/96، 18/18;_كى بى ايماني، 19/39; _كى بى منطقي، 17/49، 18/15;_كى فكر،17/49، 94، 95، 18/48، 19/81، 92، 93;_كا بے يارومد</w:t>
      </w:r>
      <w:r>
        <w:rPr>
          <w:rFonts w:hint="eastAsia"/>
          <w:rtl/>
        </w:rPr>
        <w:t>دگار</w:t>
      </w:r>
      <w:r>
        <w:rPr>
          <w:rtl/>
        </w:rPr>
        <w:t xml:space="preserve"> ہونا ، 17/22، 18/52;_كے شبہات كا جواب، 17/51 ، </w:t>
      </w:r>
    </w:p>
    <w:p w:rsidR="00586B2E" w:rsidRDefault="005E4E68" w:rsidP="00586B2E">
      <w:pPr>
        <w:pStyle w:val="libNormal"/>
        <w:rPr>
          <w:rtl/>
        </w:rPr>
      </w:pPr>
      <w:r>
        <w:rPr>
          <w:rtl/>
        </w:rPr>
        <w:br w:type="page"/>
      </w:r>
    </w:p>
    <w:p w:rsidR="00E10A6C" w:rsidRDefault="00586B2E" w:rsidP="00586B2E">
      <w:pPr>
        <w:pStyle w:val="libNormal"/>
        <w:rPr>
          <w:rtl/>
        </w:rPr>
      </w:pPr>
      <w:r>
        <w:rPr>
          <w:rtl/>
        </w:rPr>
        <w:lastRenderedPageBreak/>
        <w:t>110،اس كا سرچشمہ،17/95;_كى تحقير، 17/39; _ كاخوف، 17/100;_كى اخروى تشنگي، 19/86;_كى كوشش،17/73، 18/21;_كو خبردار_كرنا،اس كا سبب ، 17/41 ; _ كى اخروى تنہائي،19/95;_كى</w:t>
      </w:r>
      <w:r>
        <w:rPr>
          <w:rFonts w:hint="eastAsia"/>
          <w:rtl/>
        </w:rPr>
        <w:t xml:space="preserve"> </w:t>
      </w:r>
      <w:r w:rsidR="00E10A6C">
        <w:rPr>
          <w:rFonts w:hint="eastAsia"/>
          <w:rtl/>
        </w:rPr>
        <w:t>سازش،</w:t>
      </w:r>
      <w:r w:rsidR="00E10A6C">
        <w:rPr>
          <w:rtl/>
        </w:rPr>
        <w:t xml:space="preserve"> 17/73 ،74، 76، 77، اس سے اجتناب ،18/20، اس سے روگردانى ، 17/73، اس كى شكست، 17/76 ;_كى توقعات ، 17/51، 56;_كى تہمت ، 17/44، اس كے عوامل،17/49;_كى ثروت ا ندوزى ، 17/100;_كى جن پرستى اس كاانگيزہ، 19/81; _كا حساب وكتاب، 19/84; _ كا اخروى حشر، 18/ 48 ، ا</w:t>
      </w:r>
      <w:r w:rsidR="00E10A6C">
        <w:rPr>
          <w:rFonts w:hint="eastAsia"/>
          <w:rtl/>
        </w:rPr>
        <w:t>س</w:t>
      </w:r>
      <w:r w:rsidR="00E10A6C">
        <w:rPr>
          <w:rtl/>
        </w:rPr>
        <w:t xml:space="preserve"> كى خصوصيات ، 19/95 ;_ كاحق قبول نہ كرنا، اس كے آثار، 17/101;_كى خداشناسى ،17/ 94;_كے خواہشات ، ان كى مادى خواہشات ،17/ 100، ان كارد ،17/101;_كا در_ك، اس كے عدم كے آثار، 17/49 ;_كے دشمن، 19/86، ان كے اخروى دشمن ، 19/ 82; _ كى دشمني، 17/46، 76، 19/82;_كى د</w:t>
      </w:r>
      <w:r w:rsidR="00E10A6C">
        <w:rPr>
          <w:rFonts w:hint="eastAsia"/>
          <w:rtl/>
        </w:rPr>
        <w:t>نيا</w:t>
      </w:r>
      <w:r w:rsidR="00E10A6C">
        <w:rPr>
          <w:rtl/>
        </w:rPr>
        <w:t xml:space="preserve"> طلبي، 17/100، 18/40، 48;_كى ذلت، 19/82;_كى اخروى ذلت ، 19/86;_كى اخروى ذلت كے عوامل، 19/82 ;_كے ساتھ برتاؤ كاطريقہ، 17/53، 19/ 45; _كے برتاؤ كا طريقہ، 17/46، 53;_كے ساتھ زندگى ، 19/48;_كى مذمت ،17/22، 39، 40;_ كاشرك ربوبى ، 18/51;_كى شقاوت ، 18/20; _ ك</w:t>
      </w:r>
      <w:r w:rsidR="00E10A6C">
        <w:rPr>
          <w:rFonts w:hint="eastAsia"/>
          <w:rtl/>
        </w:rPr>
        <w:t>ا</w:t>
      </w:r>
      <w:r w:rsidR="00E10A6C">
        <w:rPr>
          <w:rtl/>
        </w:rPr>
        <w:t xml:space="preserve"> شك،17/51، ان كا معاد پرشك، 17/49، كاظلم، 18/15;_كى عبادات، ان كا بطلان،19/82;_كاعجز، 17/44، كا اخروى عجز، 18/53 ;_كى اخروى عجلت ، 18/ 52;_كاعدم تعقل، اس كى نشانيان، 17/46;_كا عذاب، اس مي</w:t>
      </w:r>
      <w:r w:rsidR="00475B46">
        <w:rPr>
          <w:rtl/>
        </w:rPr>
        <w:t xml:space="preserve">ں </w:t>
      </w:r>
      <w:r w:rsidR="00E10A6C">
        <w:rPr>
          <w:rtl/>
        </w:rPr>
        <w:t>عجلت سے اجتناب،19/84، اس كى حتميت، 17/58، 19/84; _اس كى درخواست ، 19/84 ;_ان كا اخروى عذاب،17/39،ان كا جسمانى عذاب، 17/39،ان كاروحانى عذاب، 17/ 39، اس كے موانع، 17/76; _ كاعصيان ، 17/61;_كاعقيدہ ، 17/56، 94، 18/50، 51،اس كاباطل عقيدہ، 17/40، 43، 44، 18/52;_كے علائق، 18/52;_كى غفلت ،17/48، 19/36، اس كے آثار، 17/95;_كاانجا</w:t>
      </w:r>
      <w:r w:rsidR="00E10A6C">
        <w:rPr>
          <w:rFonts w:hint="eastAsia"/>
          <w:rtl/>
        </w:rPr>
        <w:t>م،</w:t>
      </w:r>
      <w:r w:rsidR="00E10A6C">
        <w:rPr>
          <w:rtl/>
        </w:rPr>
        <w:t xml:space="preserve"> 17/39، 58، اس كابراانجام ، 17/22;_كاكتمان حق، 18/21;_كاكفر، 17/49;_كے جہنم داخل ہونے كى كيفيت ،17/49 ;_كے گواہ ، 17/96;_كااخروى محاكمہ، 19/82;_كى محروميت ، 18/40،بہانہ جو_ان كو دھمكى ،17/96; _ حق قبول نہ كرنے والے _ان كى دھمكي، 17/96; _ جہنم مي</w:t>
      </w:r>
      <w:r w:rsidR="00475B46">
        <w:rPr>
          <w:rtl/>
        </w:rPr>
        <w:t xml:space="preserve">ں </w:t>
      </w:r>
      <w:r w:rsidR="00E10A6C">
        <w:rPr>
          <w:rtl/>
        </w:rPr>
        <w:t>، 17/39;_قيامت مي</w:t>
      </w:r>
      <w:r w:rsidR="00475B46">
        <w:rPr>
          <w:rtl/>
        </w:rPr>
        <w:t xml:space="preserve">ں </w:t>
      </w:r>
      <w:r w:rsidR="00E10A6C">
        <w:rPr>
          <w:rtl/>
        </w:rPr>
        <w:t>، 17/52، 18/48، 52، 53، 19/82، ان كاحضور ،19/82;_صدراسلام كے_ان كى اندہى تقليد كے آثار، 18/5، ان كاانذار، 19/18، ان كى بت پرستى ، 19/81، ان كى فكر، 19/81، ان كى پيغمبر شناسي، 17/46 ، 94، ان كے باطل معبود و</w:t>
      </w:r>
      <w:r w:rsidR="00475B46">
        <w:rPr>
          <w:rtl/>
        </w:rPr>
        <w:t xml:space="preserve">ں </w:t>
      </w:r>
      <w:r w:rsidR="00E10A6C">
        <w:rPr>
          <w:rtl/>
        </w:rPr>
        <w:t>كاتعدد، 19/81،ان كا حق قبول نہ كرنا،19/97، ان كے تقاضے ، 19/59، ان كے تقاضو</w:t>
      </w:r>
      <w:r w:rsidR="00475B46">
        <w:rPr>
          <w:rtl/>
        </w:rPr>
        <w:t xml:space="preserve">ں </w:t>
      </w:r>
      <w:r w:rsidR="00E10A6C">
        <w:rPr>
          <w:rtl/>
        </w:rPr>
        <w:t xml:space="preserve">كا رد، 17/59، ان كاعقيدہ ، </w:t>
      </w:r>
    </w:p>
    <w:p w:rsidR="00586B2E" w:rsidRDefault="005E4E68" w:rsidP="00586B2E">
      <w:pPr>
        <w:pStyle w:val="libNormal"/>
        <w:rPr>
          <w:rtl/>
        </w:rPr>
      </w:pPr>
      <w:r>
        <w:rPr>
          <w:rtl/>
        </w:rPr>
        <w:br w:type="page"/>
      </w:r>
    </w:p>
    <w:p w:rsidR="00E10A6C" w:rsidRDefault="00586B2E" w:rsidP="00586B2E">
      <w:pPr>
        <w:pStyle w:val="libNormal"/>
        <w:rPr>
          <w:rtl/>
        </w:rPr>
      </w:pPr>
      <w:r>
        <w:rPr>
          <w:rtl/>
        </w:rPr>
        <w:lastRenderedPageBreak/>
        <w:t>18/5، ان كے آباواجداد كاعقيدہ ،18/5، ان كے عقيدے كا سرچشمہ،18/5، ان كى بت پرستى كا فلسفہ ،19/81، ان كى ہٹ دھرمي، 19/97، وہ اور عزت ،19/81، ان كے غلط معيار ، 17/94;_اور توحيد ،17/46، وہ اورتو</w:t>
      </w:r>
      <w:r>
        <w:rPr>
          <w:rFonts w:hint="eastAsia"/>
          <w:rtl/>
        </w:rPr>
        <w:t>حيد</w:t>
      </w:r>
      <w:r>
        <w:rPr>
          <w:rtl/>
        </w:rPr>
        <w:t xml:space="preserve"> ربوبى ، 17/46;_اور محمد (ص) ، 17/53، 73;_اورموت، 17/ 49 ;_اورمعاد،17/49;_اورباطل، 18/52، 53; _ اور نبوت،17/94;_كى مشكلات،ان رفع ہونا، 17/ 56 ;_كے معبود، 17/56، 57، قيامت ميں ان كے معبود وں كا حضور ،19/82، ان كى اميدوارى ، 17/ 57، ان كااخروى محاكمہ ،19/82، ان كے با شعور معبود ،17/56، ان كے باطل معبود ، 19/82;_كى مكاري، 17/73;_كى ملائكہ پرستي، اس كا سبب، 19/ 81 ;_كى مملوكيت ،19/95; _ كو مہلت ، 18/52 ، اس كے دلائل ، 19/84، اس كى كمي، 19/84;_كانامہ عمل ،</w:t>
      </w:r>
      <w:r w:rsidR="00E10A6C">
        <w:rPr>
          <w:rtl/>
        </w:rPr>
        <w:t>19/84; _ كو خبردار كرنا ، 18/47 ،52; _ كى ہلاكت ، 17/39;_كاباہمى توافق، 17/49 ;_كے مقابلہ مي</w:t>
      </w:r>
      <w:r w:rsidR="00475B46">
        <w:rPr>
          <w:rtl/>
        </w:rPr>
        <w:t xml:space="preserve">ں </w:t>
      </w:r>
      <w:r w:rsidR="00E10A6C">
        <w:rPr>
          <w:rtl/>
        </w:rPr>
        <w:t>ہوشياري، 17/48;_كى نااميدي، اس كے عوامل، 17/81</w:t>
      </w:r>
    </w:p>
    <w:p w:rsidR="00E10A6C" w:rsidRDefault="00E10A6C" w:rsidP="00E10A6C">
      <w:pPr>
        <w:pStyle w:val="libNormal"/>
        <w:rPr>
          <w:rtl/>
        </w:rPr>
      </w:pPr>
      <w:r>
        <w:rPr>
          <w:rFonts w:hint="eastAsia"/>
          <w:rtl/>
        </w:rPr>
        <w:t>نيزر</w:t>
      </w:r>
      <w:r>
        <w:rPr>
          <w:rtl/>
        </w:rPr>
        <w:t>_ك، اصحاب كہف ، برائت، جاہليت،ميلانات، مؤمنين اور محمد (ص)</w:t>
      </w:r>
    </w:p>
    <w:p w:rsidR="00E10A6C" w:rsidRDefault="00E10A6C" w:rsidP="00586B2E">
      <w:pPr>
        <w:pStyle w:val="libNormal"/>
        <w:rPr>
          <w:rtl/>
        </w:rPr>
      </w:pPr>
      <w:r>
        <w:rPr>
          <w:rFonts w:hint="eastAsia"/>
          <w:rtl/>
        </w:rPr>
        <w:t>مشركين</w:t>
      </w:r>
      <w:r>
        <w:rPr>
          <w:rtl/>
        </w:rPr>
        <w:t xml:space="preserve"> مكہ:_كى اذيتي</w:t>
      </w:r>
      <w:r w:rsidR="00475B46">
        <w:rPr>
          <w:rtl/>
        </w:rPr>
        <w:t xml:space="preserve">ں </w:t>
      </w:r>
      <w:r>
        <w:rPr>
          <w:rtl/>
        </w:rPr>
        <w:t>،19/96;_كا انذار،17/92;_كاانگيزہ ، 17/46;_كا ايمان، اس كے شرائط، 17/90، 92، 93;_كى بہانہ جوئي ،17/90، 94;_كى بے ايمانى ، 17/92، 93;_كى بے منطقي،17/41;_كى فكر ،17/40، 90، 91، 92، 94;_كى بيٹے سے دوستي، 17/40;_كا حس پراعتماد، 17/90، 92، 93;_كے دل پر</w:t>
      </w:r>
      <w:r>
        <w:rPr>
          <w:rFonts w:hint="eastAsia"/>
          <w:rtl/>
        </w:rPr>
        <w:t>مہر،</w:t>
      </w:r>
      <w:r>
        <w:rPr>
          <w:rtl/>
        </w:rPr>
        <w:t xml:space="preserve"> اس كے آثار، 17/46;_كے تقاضے ، 17/90، 92، 93;_كى دنيا طلبي، 17/93;_كے برتاؤ كا طريقہ ،17/41، 101; _ كى سماعت كاسنگين ہونا، اس كے آثار ، 17/46;_كا شرك، 17/42;_كا عقيدہ ، 17/40، 92، ان كا باطل عقيدہ ،17/42;_كے علائق، 17/46;_كى غفلت ، 17/93;_كا كفر، 17/49</w:t>
      </w:r>
      <w:r>
        <w:rPr>
          <w:rFonts w:hint="eastAsia"/>
          <w:rtl/>
        </w:rPr>
        <w:t>،</w:t>
      </w:r>
      <w:r>
        <w:rPr>
          <w:rtl/>
        </w:rPr>
        <w:t xml:space="preserve"> 101، اس كے دلائل ، 17/94 ;_كى گمراہى ،اس كے آثار ، 17/48;_كى لجاجت ، 17/90، 91، 92، 93;_كى مادہ پرستى ، 17/92، 93;_كے ساتھ مجادلہ ،17/40;_كى محروميت، 17/ 46 ; _ اورآيات خدا، 17/93;_اور قرآن، 17/41، 90 ، 93;_اورمحمد (ص) ،17/92;_اور معجزہ ، 17/93; _كى منفع</w:t>
      </w:r>
      <w:r>
        <w:rPr>
          <w:rFonts w:hint="eastAsia"/>
          <w:rtl/>
        </w:rPr>
        <w:t>ت</w:t>
      </w:r>
      <w:r>
        <w:rPr>
          <w:rtl/>
        </w:rPr>
        <w:t xml:space="preserve"> طلبي، 17/90;_كا ہدايت قبول نہ كرنا، 17/ 48 ; _كاخواہشات كى اتباع، 17/41، 46</w:t>
      </w:r>
      <w:r>
        <w:rPr>
          <w:rFonts w:hint="eastAsia"/>
          <w:rtl/>
        </w:rPr>
        <w:t>نيزر</w:t>
      </w:r>
      <w:r>
        <w:rPr>
          <w:rtl/>
        </w:rPr>
        <w:t>_ك:محمد (ص)</w:t>
      </w:r>
    </w:p>
    <w:p w:rsidR="00E10A6C" w:rsidRDefault="00E10A6C" w:rsidP="00586B2E">
      <w:pPr>
        <w:pStyle w:val="libNormal"/>
        <w:rPr>
          <w:rtl/>
        </w:rPr>
      </w:pPr>
      <w:r>
        <w:rPr>
          <w:rFonts w:hint="eastAsia"/>
          <w:rtl/>
        </w:rPr>
        <w:t>مشكلات</w:t>
      </w:r>
      <w:r>
        <w:rPr>
          <w:rtl/>
        </w:rPr>
        <w:t xml:space="preserve"> :_كا رفع، اس كى درخواست، 17/56،اس كا پيش خيمہ، 19/3</w:t>
      </w:r>
      <w:r>
        <w:rPr>
          <w:rFonts w:hint="eastAsia"/>
          <w:rtl/>
        </w:rPr>
        <w:t>نيزر</w:t>
      </w:r>
      <w:r>
        <w:rPr>
          <w:rtl/>
        </w:rPr>
        <w:t>_ك، اخلاص، رشتہ دار، زندگى ، فرزند، فقراء اور ندار</w:t>
      </w:r>
    </w:p>
    <w:p w:rsidR="00E10A6C" w:rsidRDefault="00E10A6C" w:rsidP="00586B2E">
      <w:pPr>
        <w:pStyle w:val="libNormal"/>
        <w:rPr>
          <w:rtl/>
        </w:rPr>
      </w:pPr>
      <w:r>
        <w:rPr>
          <w:rFonts w:hint="eastAsia"/>
          <w:rtl/>
        </w:rPr>
        <w:t>مصالح</w:t>
      </w:r>
      <w:r>
        <w:rPr>
          <w:rtl/>
        </w:rPr>
        <w:t>:_اجتماعى _17/35</w:t>
      </w:r>
      <w:r>
        <w:rPr>
          <w:rFonts w:hint="eastAsia"/>
          <w:rtl/>
        </w:rPr>
        <w:t>نيزر</w:t>
      </w:r>
      <w:r>
        <w:rPr>
          <w:rtl/>
        </w:rPr>
        <w:t>_ك:انسان ، ذوالقرنين، ضعفائ، مؤمنين، مقتول اور يتيم</w:t>
      </w:r>
    </w:p>
    <w:p w:rsidR="00E10A6C" w:rsidRDefault="00E10A6C" w:rsidP="00586B2E">
      <w:pPr>
        <w:pStyle w:val="libNormal"/>
        <w:rPr>
          <w:rtl/>
        </w:rPr>
      </w:pPr>
      <w:r>
        <w:rPr>
          <w:rFonts w:hint="eastAsia"/>
          <w:rtl/>
        </w:rPr>
        <w:t>مصر</w:t>
      </w:r>
      <w:r>
        <w:rPr>
          <w:rtl/>
        </w:rPr>
        <w:t>:</w:t>
      </w:r>
      <w:r>
        <w:rPr>
          <w:rFonts w:hint="eastAsia"/>
          <w:rtl/>
        </w:rPr>
        <w:t>ر</w:t>
      </w:r>
      <w:r>
        <w:rPr>
          <w:rtl/>
        </w:rPr>
        <w:t>_ك:بنى اسرائيل اورموسى (ع)</w:t>
      </w:r>
      <w:r w:rsidR="00586B2E">
        <w:rPr>
          <w:rFonts w:hint="cs"/>
          <w:rtl/>
        </w:rPr>
        <w:t>//</w:t>
      </w:r>
      <w:r>
        <w:rPr>
          <w:rFonts w:hint="eastAsia"/>
          <w:rtl/>
        </w:rPr>
        <w:t>مصرف</w:t>
      </w:r>
      <w:r>
        <w:rPr>
          <w:rtl/>
        </w:rPr>
        <w:t>:_كے آداب ، 17/29;_مي</w:t>
      </w:r>
      <w:r w:rsidR="00475B46">
        <w:rPr>
          <w:rtl/>
        </w:rPr>
        <w:t xml:space="preserve">ں </w:t>
      </w:r>
      <w:r>
        <w:rPr>
          <w:rtl/>
        </w:rPr>
        <w:t>اعتدال، 17/29</w:t>
      </w:r>
    </w:p>
    <w:p w:rsidR="00586B2E" w:rsidRDefault="005E4E68" w:rsidP="00586B2E">
      <w:pPr>
        <w:pStyle w:val="libPoemTini"/>
        <w:rPr>
          <w:rtl/>
        </w:rPr>
      </w:pPr>
      <w:r>
        <w:rPr>
          <w:rtl/>
        </w:rPr>
        <w:br w:type="page"/>
      </w:r>
    </w:p>
    <w:p w:rsidR="00586B2E" w:rsidRDefault="00586B2E" w:rsidP="00586B2E">
      <w:pPr>
        <w:pStyle w:val="libNormal"/>
        <w:rPr>
          <w:rtl/>
        </w:rPr>
      </w:pPr>
      <w:r>
        <w:rPr>
          <w:rFonts w:hint="eastAsia"/>
          <w:rtl/>
        </w:rPr>
        <w:lastRenderedPageBreak/>
        <w:t>مصيبت</w:t>
      </w:r>
      <w:r>
        <w:rPr>
          <w:rtl/>
        </w:rPr>
        <w:t xml:space="preserve"> :_كا سرچشمہ ،17/82</w:t>
      </w:r>
    </w:p>
    <w:p w:rsidR="00586B2E" w:rsidRDefault="00586B2E" w:rsidP="00586B2E">
      <w:pPr>
        <w:pStyle w:val="libNormal"/>
        <w:rPr>
          <w:rtl/>
        </w:rPr>
      </w:pPr>
      <w:r>
        <w:rPr>
          <w:rFonts w:hint="eastAsia"/>
          <w:rtl/>
        </w:rPr>
        <w:t>مطالعہ</w:t>
      </w:r>
      <w:r>
        <w:rPr>
          <w:rtl/>
        </w:rPr>
        <w:t>:</w:t>
      </w:r>
      <w:r>
        <w:rPr>
          <w:rFonts w:hint="eastAsia"/>
          <w:rtl/>
        </w:rPr>
        <w:t>ر</w:t>
      </w:r>
      <w:r>
        <w:rPr>
          <w:rtl/>
        </w:rPr>
        <w:t>_ك:آسمان ، خلقت ، آيات خدا، انسان ،تاريخ، زمين اور عمل، خداكے مردودبندے:17/18، 63، 19،45</w:t>
      </w:r>
    </w:p>
    <w:p w:rsidR="00E10A6C" w:rsidRDefault="00586B2E" w:rsidP="00586B2E">
      <w:pPr>
        <w:pStyle w:val="libNormal"/>
        <w:rPr>
          <w:rtl/>
        </w:rPr>
      </w:pPr>
      <w:r>
        <w:rPr>
          <w:rFonts w:hint="eastAsia"/>
          <w:rtl/>
        </w:rPr>
        <w:t>مظلوم</w:t>
      </w:r>
      <w:r>
        <w:rPr>
          <w:rtl/>
        </w:rPr>
        <w:t xml:space="preserve"> :_كے حقوق، ان كى اہميت ،17/33;_كى حمايت اس كى اہميت ،17/33;_ مقتول كى حمايت : 17/33، اس كى عقلانيت، 17/33،اس كى فطريت ، 17/33</w:t>
      </w:r>
      <w:r>
        <w:rPr>
          <w:rFonts w:hint="eastAsia"/>
          <w:rtl/>
        </w:rPr>
        <w:t>نيزر</w:t>
      </w:r>
      <w:r>
        <w:rPr>
          <w:rtl/>
        </w:rPr>
        <w:t xml:space="preserve">_ك:خدا كى سنتيں </w:t>
      </w:r>
      <w:r>
        <w:rPr>
          <w:rtl/>
        </w:rPr>
        <w:cr/>
      </w:r>
      <w:r w:rsidR="00E10A6C">
        <w:rPr>
          <w:rFonts w:hint="eastAsia"/>
          <w:rtl/>
        </w:rPr>
        <w:t>مظلوميت</w:t>
      </w:r>
      <w:r w:rsidR="00E10A6C">
        <w:rPr>
          <w:rtl/>
        </w:rPr>
        <w:t>:</w:t>
      </w:r>
      <w:r w:rsidR="00E10A6C">
        <w:rPr>
          <w:rFonts w:hint="eastAsia"/>
          <w:rtl/>
        </w:rPr>
        <w:t>ر</w:t>
      </w:r>
      <w:r w:rsidR="00E10A6C">
        <w:rPr>
          <w:rtl/>
        </w:rPr>
        <w:t>_ك، امام حسين(ع)</w:t>
      </w:r>
    </w:p>
    <w:p w:rsidR="00E10A6C" w:rsidRDefault="00E10A6C" w:rsidP="00586B2E">
      <w:pPr>
        <w:pStyle w:val="libNormal"/>
        <w:rPr>
          <w:rtl/>
        </w:rPr>
      </w:pPr>
      <w:r>
        <w:rPr>
          <w:rFonts w:hint="eastAsia"/>
          <w:rtl/>
        </w:rPr>
        <w:t>معاد</w:t>
      </w:r>
      <w:r>
        <w:rPr>
          <w:rtl/>
        </w:rPr>
        <w:t>:_كو بعيد خيال كرنا، 17/49، 98، 19/66، اس كے آثار ، 19/66، اس كى بے منطقى ، 18/36، اس كے اوامر ، 17/51;_كى اہميت ، 17/50، 99، 18/98 ; _كے بارے مي</w:t>
      </w:r>
      <w:r w:rsidR="00475B46">
        <w:rPr>
          <w:rtl/>
        </w:rPr>
        <w:t xml:space="preserve">ں </w:t>
      </w:r>
      <w:r>
        <w:rPr>
          <w:rtl/>
        </w:rPr>
        <w:t>سوال ، 17/51;_كى تكذيب ، 19/39، 66، اس كے آثار ، 18/37، 48، 49، 105، 19/66، اس سے اجتناب، 19/72، اس كى بے منطق</w:t>
      </w:r>
      <w:r>
        <w:rPr>
          <w:rFonts w:hint="eastAsia"/>
          <w:rtl/>
        </w:rPr>
        <w:t>ى</w:t>
      </w:r>
      <w:r>
        <w:rPr>
          <w:rtl/>
        </w:rPr>
        <w:t xml:space="preserve"> ، 18/36، 48، اس كى مذمت ،18/48، اس كى حيرانگى ،19/66، اس كاظلم، 17/99، اس كے عوامل ، 17/49، 99، اس كے مبلغين، 19/68;_كى حتميت، 17/51، 99، 108، 18/21، 98، اس كى حقانيت ، 18/21;_كى حقيقت، 17/49، 98;_كے دلائل ، 17/51، 18/21، 37، 48، 19/67; _ كاسہل ہونا، 17/52 ;_كے شبہات ان كا جواب ، 17/50، 51، اس كے رفع كاسبب، 17/51، 18/21، اس مي</w:t>
      </w:r>
      <w:r w:rsidR="00475B46">
        <w:rPr>
          <w:rtl/>
        </w:rPr>
        <w:t xml:space="preserve">ں </w:t>
      </w:r>
      <w:r>
        <w:rPr>
          <w:rtl/>
        </w:rPr>
        <w:t>شك، 17/51، اس كے آثار ،18/37، اس كى مذمت ،19/67، اس كى حيرت انگيزي، 19/67;_كى حيرت انگيزي، 19/66;_كاعدم در_ك، اس كے آثار ،17/ 9 4 ;_كاقانونى ہونا، 17/99; _ پرقدرت، 17/ 51; _ پرايما</w:t>
      </w:r>
      <w:r>
        <w:rPr>
          <w:rFonts w:hint="eastAsia"/>
          <w:rtl/>
        </w:rPr>
        <w:t>ن</w:t>
      </w:r>
      <w:r>
        <w:rPr>
          <w:rtl/>
        </w:rPr>
        <w:t xml:space="preserve"> لانے والے اس كى تقويت كے عوامل، 18/21 ، جسماني_17/50، 51، 97، 99، 18/29 ،31، 48، 99، 19/66، اس كا بعيد تصور كرنا، 17/98، اس كى تكذيب كرنے والے ، 17/49;_كى شناخت اس كاسبب، 17/51، 99، قيامت سے پہلے _ 17/99; _ كى تكذيب كرنے والے ، 17/49، ان كے استہزاء ، 17/51، ان كى بہانہ جوئي، 17/51; _ان كى بے منطقى ، 17/49، 91، ان كى شبہات كا جواب، 17/51، ان كا سوال، 17/51، ان كاحشر ، 19/68، ان كے حشر كاحتمى ہونا ،19/68، ان كے حشر كى كيفيت ، 19/68، ان كے دلائل، 19/66، ان كى اخروى ذلت، 19/68، ان كے برتاؤ كا طريقہ، 19/66، ان كا شك، 18/21، ان كاظلم،19/72، ان كى سزا، 18/ 106 ، 19/68، ان كى لجاجت، 17/51، 19/68، جہنم كے اطراف مي</w:t>
      </w:r>
      <w:r w:rsidR="00475B46">
        <w:rPr>
          <w:rtl/>
        </w:rPr>
        <w:t xml:space="preserve">ں </w:t>
      </w:r>
      <w:r>
        <w:rPr>
          <w:rtl/>
        </w:rPr>
        <w:t>ان كى تكذيب كرنے والے، 19/68، قيامت مي</w:t>
      </w:r>
      <w:r w:rsidR="00475B46">
        <w:rPr>
          <w:rtl/>
        </w:rPr>
        <w:t xml:space="preserve">ں </w:t>
      </w:r>
      <w:r>
        <w:rPr>
          <w:rtl/>
        </w:rPr>
        <w:t>ان كى تكذيب كرنے والے ،18/48، 19/68 ;_كا سرچشمہ ،17/51;_كى خصوصيات ، 18/48</w:t>
      </w:r>
      <w:r>
        <w:rPr>
          <w:rFonts w:hint="eastAsia"/>
          <w:rtl/>
        </w:rPr>
        <w:t>نيزر</w:t>
      </w:r>
      <w:r>
        <w:rPr>
          <w:rtl/>
        </w:rPr>
        <w:t>_ك:اصحا ب كہف ، اميدواري، ايمان،تشبيہات قرآن، دنياطلب افراد، عقيدہ ، غفلت اور مشركين</w:t>
      </w:r>
    </w:p>
    <w:p w:rsidR="00586B2E" w:rsidRDefault="005E4E68" w:rsidP="00586B2E">
      <w:pPr>
        <w:pStyle w:val="libPoemTini"/>
        <w:rPr>
          <w:rtl/>
        </w:rPr>
      </w:pPr>
      <w:r>
        <w:rPr>
          <w:rtl/>
        </w:rPr>
        <w:br w:type="page"/>
      </w:r>
    </w:p>
    <w:p w:rsidR="00586B2E" w:rsidRDefault="00586B2E" w:rsidP="00586B2E">
      <w:pPr>
        <w:pStyle w:val="libNormal"/>
        <w:rPr>
          <w:rtl/>
        </w:rPr>
      </w:pPr>
      <w:r>
        <w:rPr>
          <w:rFonts w:hint="eastAsia"/>
          <w:rtl/>
        </w:rPr>
        <w:lastRenderedPageBreak/>
        <w:t>معاش</w:t>
      </w:r>
      <w:r>
        <w:rPr>
          <w:rtl/>
        </w:rPr>
        <w:t xml:space="preserve"> :_كى فراہمى ،اس ميں ميانہ روى كى اہميت، 17/29، اس كى اہميت ،17/66</w:t>
      </w:r>
      <w:r>
        <w:rPr>
          <w:rFonts w:hint="eastAsia"/>
          <w:rtl/>
        </w:rPr>
        <w:t>نيزر</w:t>
      </w:r>
      <w:r>
        <w:rPr>
          <w:rtl/>
        </w:rPr>
        <w:t>_ك:انسان</w:t>
      </w:r>
    </w:p>
    <w:p w:rsidR="00586B2E" w:rsidRDefault="00586B2E" w:rsidP="00586B2E">
      <w:pPr>
        <w:pStyle w:val="libNormal"/>
        <w:rPr>
          <w:rtl/>
        </w:rPr>
      </w:pPr>
      <w:r>
        <w:rPr>
          <w:rFonts w:hint="eastAsia"/>
          <w:rtl/>
        </w:rPr>
        <w:t>معاشرت</w:t>
      </w:r>
      <w:r>
        <w:rPr>
          <w:rtl/>
        </w:rPr>
        <w:t>:_كے آداب، 17/23، 24، 28، 53، 18/22، 62، 19/26، 45، 47، پسنديدہ _اس كى اہميت ،17/53، اس كاپيش خيمہ ،17/53</w:t>
      </w:r>
      <w:r>
        <w:rPr>
          <w:rFonts w:hint="eastAsia"/>
          <w:rtl/>
        </w:rPr>
        <w:t>نيزر</w:t>
      </w:r>
      <w:r>
        <w:rPr>
          <w:rtl/>
        </w:rPr>
        <w:t>_ك:فقراء اور مؤمنين</w:t>
      </w:r>
    </w:p>
    <w:p w:rsidR="00586B2E" w:rsidRDefault="00586B2E" w:rsidP="00586B2E">
      <w:pPr>
        <w:pStyle w:val="libNormal"/>
        <w:rPr>
          <w:rtl/>
        </w:rPr>
      </w:pPr>
      <w:r>
        <w:rPr>
          <w:rFonts w:hint="eastAsia"/>
          <w:rtl/>
        </w:rPr>
        <w:t>معاملہ</w:t>
      </w:r>
      <w:r>
        <w:rPr>
          <w:rtl/>
        </w:rPr>
        <w:t>:_كے احكام، 17/35;_ترازوميں ، 17/35;_ميں خيانت ،اس سے اجتناب، 17/35;_ميں صداقت، اس كى قدروقيمت ،17/35</w:t>
      </w:r>
      <w:r>
        <w:rPr>
          <w:rFonts w:hint="eastAsia"/>
          <w:rtl/>
        </w:rPr>
        <w:t>نيزر</w:t>
      </w:r>
      <w:r>
        <w:rPr>
          <w:rtl/>
        </w:rPr>
        <w:t>_ك:بيع</w:t>
      </w:r>
    </w:p>
    <w:p w:rsidR="00E10A6C" w:rsidRDefault="00E10A6C" w:rsidP="00586B2E">
      <w:pPr>
        <w:pStyle w:val="libNormal"/>
        <w:rPr>
          <w:rtl/>
        </w:rPr>
      </w:pPr>
      <w:r>
        <w:rPr>
          <w:rFonts w:hint="eastAsia"/>
          <w:rtl/>
        </w:rPr>
        <w:t>معبود</w:t>
      </w:r>
      <w:r>
        <w:rPr>
          <w:rtl/>
        </w:rPr>
        <w:t>:_كا تعدد، اس كابطلان، 17/42، اس كازيان، 17/ 42 ;_كى حاكميت،اس كى وسعت، 17/42;_كى قدرت، 17/56</w:t>
      </w:r>
    </w:p>
    <w:p w:rsidR="00E10A6C" w:rsidRDefault="00E10A6C" w:rsidP="00E10A6C">
      <w:pPr>
        <w:pStyle w:val="libNormal"/>
        <w:rPr>
          <w:rtl/>
        </w:rPr>
      </w:pPr>
      <w:r>
        <w:rPr>
          <w:rFonts w:hint="eastAsia"/>
          <w:rtl/>
        </w:rPr>
        <w:t>نيزر</w:t>
      </w:r>
      <w:r>
        <w:rPr>
          <w:rtl/>
        </w:rPr>
        <w:t>_ك:آذر، باطل معبود، سچے معبوداور معبوديت</w:t>
      </w:r>
    </w:p>
    <w:p w:rsidR="00E10A6C" w:rsidRDefault="00E10A6C" w:rsidP="00586B2E">
      <w:pPr>
        <w:pStyle w:val="libNormal"/>
        <w:rPr>
          <w:rtl/>
        </w:rPr>
      </w:pPr>
      <w:r>
        <w:rPr>
          <w:rFonts w:hint="eastAsia"/>
          <w:rtl/>
        </w:rPr>
        <w:t>معبود</w:t>
      </w:r>
      <w:r>
        <w:rPr>
          <w:rtl/>
        </w:rPr>
        <w:t xml:space="preserve"> باطل :_سے اجتناب، 19/85;_كى بے منطقى ، 18/102;_كا بطلان، 17/56، اس كى نشانيان ،19/83; _سے برائت،19/82;_كاخوف،17/57;_كاتقرب، 17/ 42 ;_كى كوشش، 17/57; _ كى اخروى تنہائي 19/95 ; _سے توقع، 17/56;_كا حشر اس كى خصوصيات ، 19/95;_كے اخروى دشمن ،19/82; _ كے ساتھ دشمنى ،19/82;_كى دشمني،19/82،83،ان كى اخروى دشمني، 19/82;_كا شعور ،18/52;_كى شفاعت، 19/87; _ كى عبوديت ، 17/42;_كا عجز، 17/ 65، 18/52، 102 ، 19/82; _قيامت مي</w:t>
      </w:r>
      <w:r w:rsidR="00475B46">
        <w:rPr>
          <w:rtl/>
        </w:rPr>
        <w:t xml:space="preserve">ں </w:t>
      </w:r>
      <w:r>
        <w:rPr>
          <w:rtl/>
        </w:rPr>
        <w:t>، 18/52 ،53، 19/82، 87 ;_او رزيا</w:t>
      </w:r>
      <w:r w:rsidR="00475B46">
        <w:rPr>
          <w:rtl/>
        </w:rPr>
        <w:t xml:space="preserve">ں </w:t>
      </w:r>
      <w:r>
        <w:rPr>
          <w:rtl/>
        </w:rPr>
        <w:t>كى تبديلي، 17/56;_او ردفع زيا</w:t>
      </w:r>
      <w:r w:rsidR="00475B46">
        <w:rPr>
          <w:rtl/>
        </w:rPr>
        <w:t xml:space="preserve">ں </w:t>
      </w:r>
      <w:r>
        <w:rPr>
          <w:rtl/>
        </w:rPr>
        <w:t>، 17/56;_ اورعرش ، 17/ 42; _كى اخروى تكذي</w:t>
      </w:r>
      <w:r>
        <w:rPr>
          <w:rFonts w:hint="eastAsia"/>
          <w:rtl/>
        </w:rPr>
        <w:t>ب</w:t>
      </w:r>
      <w:r>
        <w:rPr>
          <w:rtl/>
        </w:rPr>
        <w:t xml:space="preserve"> كرنے والے ، 19/82;_كا كردار ،19/82</w:t>
      </w:r>
    </w:p>
    <w:p w:rsidR="00E10A6C" w:rsidRDefault="00E10A6C" w:rsidP="00586B2E">
      <w:pPr>
        <w:pStyle w:val="libNormal"/>
        <w:rPr>
          <w:rtl/>
        </w:rPr>
      </w:pPr>
      <w:r>
        <w:rPr>
          <w:rFonts w:hint="eastAsia"/>
          <w:rtl/>
        </w:rPr>
        <w:t>نيزر</w:t>
      </w:r>
      <w:r>
        <w:rPr>
          <w:rtl/>
        </w:rPr>
        <w:t>_ك:استمداد، كفار ، مشركين ، سچے معبود اور معبوديت</w:t>
      </w:r>
      <w:r w:rsidR="00586B2E">
        <w:rPr>
          <w:rFonts w:hint="cs"/>
          <w:rtl/>
        </w:rPr>
        <w:t xml:space="preserve"> </w:t>
      </w:r>
      <w:r>
        <w:rPr>
          <w:rFonts w:hint="eastAsia"/>
          <w:rtl/>
        </w:rPr>
        <w:t>معبود</w:t>
      </w:r>
      <w:r>
        <w:rPr>
          <w:rtl/>
        </w:rPr>
        <w:t xml:space="preserve"> برحق :</w:t>
      </w:r>
    </w:p>
    <w:p w:rsidR="00E10A6C" w:rsidRDefault="00E10A6C" w:rsidP="00586B2E">
      <w:pPr>
        <w:pStyle w:val="libNormal"/>
        <w:rPr>
          <w:rtl/>
        </w:rPr>
      </w:pPr>
      <w:r>
        <w:rPr>
          <w:rtl/>
        </w:rPr>
        <w:t>_كاادراك، 19/42;_كى بصارت ،19/42;_كا منزہ ہونا، 17/111;_كے شرائط ، 19/42;_كى سماعت ، 19/42; _كى قدرت، 19/42;_كے كمالات ، 17/111; _ اور كردار ،17/111;_اور ضرورت ، 17/111</w:t>
      </w:r>
      <w:r>
        <w:rPr>
          <w:rFonts w:hint="eastAsia"/>
          <w:rtl/>
        </w:rPr>
        <w:t>نيزر</w:t>
      </w:r>
      <w:r>
        <w:rPr>
          <w:rtl/>
        </w:rPr>
        <w:t>_ك:معبود ، باطل معبوداور معبوديت</w:t>
      </w:r>
      <w:r w:rsidR="00586B2E">
        <w:rPr>
          <w:rFonts w:hint="cs"/>
          <w:rtl/>
        </w:rPr>
        <w:t>//</w:t>
      </w:r>
      <w:r>
        <w:rPr>
          <w:rFonts w:hint="eastAsia"/>
          <w:rtl/>
        </w:rPr>
        <w:t>مسالمت</w:t>
      </w:r>
      <w:r>
        <w:rPr>
          <w:rtl/>
        </w:rPr>
        <w:t xml:space="preserve"> نہ كرنا:</w:t>
      </w:r>
      <w:r>
        <w:rPr>
          <w:rFonts w:hint="eastAsia"/>
          <w:rtl/>
        </w:rPr>
        <w:t>ر</w:t>
      </w:r>
      <w:r>
        <w:rPr>
          <w:rtl/>
        </w:rPr>
        <w:t>_ك ، دينى راہبر</w:t>
      </w:r>
      <w:r w:rsidR="00586B2E">
        <w:rPr>
          <w:rFonts w:hint="cs"/>
          <w:rtl/>
        </w:rPr>
        <w:t>//</w:t>
      </w:r>
      <w:r>
        <w:rPr>
          <w:rFonts w:hint="eastAsia"/>
          <w:rtl/>
        </w:rPr>
        <w:t>معبوديت</w:t>
      </w:r>
      <w:r>
        <w:rPr>
          <w:rtl/>
        </w:rPr>
        <w:t>:_كا ملاك ، 17/42، 56، 57، 111، 18/14</w:t>
      </w:r>
    </w:p>
    <w:p w:rsidR="00E10A6C" w:rsidRDefault="00E10A6C" w:rsidP="00586B2E">
      <w:pPr>
        <w:pStyle w:val="libNormal"/>
        <w:rPr>
          <w:rtl/>
        </w:rPr>
      </w:pPr>
      <w:r>
        <w:rPr>
          <w:rFonts w:hint="eastAsia"/>
          <w:rtl/>
        </w:rPr>
        <w:t>معجزہ</w:t>
      </w:r>
      <w:r>
        <w:rPr>
          <w:rtl/>
        </w:rPr>
        <w:t xml:space="preserve"> :_معجزہ نمائي ، 17/59، جادواور_كا تفاوت، 17/102; _ كى تكذيب، 17/59،اس كے آثار، 17/59، 102 ; _ كى حقانيت ،اس كا علم ، 17/102;_كے شرائط ، 17/ 59; _كا فلسفہ ،17/59;_كا قبوليت، اس كا سبب، 17/59 ;_سے محروميت اور اس كے عوامل، 17/9 5 ، اختراعي، 17/59، 90، 91، 92، 93، اس كا رب، 17/59، 93، 101;_اس كے ردكا فلسفہ ،17/59; _ حسيّ اس كى درخواست ، 17/90، 91، 93;_كى تكذيب كرنے والے ، 17/59، ان كا باہمى توافق ، 17/ 59 ; _ كا سرچشمہ ، 17/59، 93;_كا نزول ، كے نزول كا فلسفہ، 17/102;_كا كردار ، 17/102، 19/10</w:t>
      </w:r>
    </w:p>
    <w:p w:rsidR="00586B2E" w:rsidRDefault="005E4E68" w:rsidP="00586B2E">
      <w:pPr>
        <w:pStyle w:val="libPoemTini"/>
        <w:rPr>
          <w:rtl/>
        </w:rPr>
      </w:pPr>
      <w:r>
        <w:rPr>
          <w:rtl/>
        </w:rPr>
        <w:br w:type="page"/>
      </w:r>
    </w:p>
    <w:p w:rsidR="00586B2E" w:rsidRDefault="00586B2E" w:rsidP="0000229F">
      <w:pPr>
        <w:pStyle w:val="libNormal"/>
        <w:rPr>
          <w:rtl/>
        </w:rPr>
      </w:pPr>
      <w:r>
        <w:rPr>
          <w:rFonts w:hint="eastAsia"/>
          <w:rtl/>
        </w:rPr>
        <w:lastRenderedPageBreak/>
        <w:t>نيزر</w:t>
      </w:r>
      <w:r>
        <w:rPr>
          <w:rtl/>
        </w:rPr>
        <w:t>_ك:آيات خدا، حق، صالح (ع) ، عيسى (ع) ، فرعون، فراعنہ، قوم ثمود، محمد (ص) ، مشركين مكہ ، موسى (ع) اور يحيى (ع)</w:t>
      </w:r>
      <w:r>
        <w:rPr>
          <w:rFonts w:hint="eastAsia"/>
          <w:rtl/>
        </w:rPr>
        <w:t>معراج</w:t>
      </w:r>
      <w:r>
        <w:rPr>
          <w:rtl/>
        </w:rPr>
        <w:t>:</w:t>
      </w:r>
      <w:r>
        <w:rPr>
          <w:rFonts w:hint="eastAsia"/>
          <w:rtl/>
        </w:rPr>
        <w:t>شب</w:t>
      </w:r>
      <w:r>
        <w:rPr>
          <w:rtl/>
        </w:rPr>
        <w:t>_اس كى فضيلت ، 17/1_ميں حقائق كا ظہور ، اس كا فلسفہ ، 17/60_آيات خدا ميں سے ، 17/1</w:t>
      </w:r>
      <w:r>
        <w:rPr>
          <w:rFonts w:hint="eastAsia"/>
          <w:rtl/>
        </w:rPr>
        <w:t>نيزر</w:t>
      </w:r>
      <w:r>
        <w:rPr>
          <w:rtl/>
        </w:rPr>
        <w:t>_ك:محمد (ص)</w:t>
      </w:r>
    </w:p>
    <w:p w:rsidR="00586B2E" w:rsidRDefault="00586B2E" w:rsidP="00586B2E">
      <w:pPr>
        <w:pStyle w:val="libNormal"/>
        <w:rPr>
          <w:rtl/>
        </w:rPr>
      </w:pPr>
      <w:r>
        <w:rPr>
          <w:rFonts w:hint="eastAsia"/>
          <w:rtl/>
        </w:rPr>
        <w:t>معصيت</w:t>
      </w:r>
      <w:r>
        <w:rPr>
          <w:rtl/>
        </w:rPr>
        <w:t>:</w:t>
      </w:r>
      <w:r>
        <w:rPr>
          <w:rFonts w:hint="eastAsia"/>
          <w:rtl/>
        </w:rPr>
        <w:t>ر</w:t>
      </w:r>
      <w:r>
        <w:rPr>
          <w:rtl/>
        </w:rPr>
        <w:t>_ك:گناہ</w:t>
      </w:r>
    </w:p>
    <w:p w:rsidR="00E10A6C" w:rsidRDefault="00E10A6C" w:rsidP="0000229F">
      <w:pPr>
        <w:pStyle w:val="libNormal"/>
        <w:rPr>
          <w:rtl/>
        </w:rPr>
      </w:pPr>
      <w:r>
        <w:rPr>
          <w:rFonts w:hint="eastAsia"/>
          <w:rtl/>
        </w:rPr>
        <w:t>معلم</w:t>
      </w:r>
      <w:r>
        <w:rPr>
          <w:rtl/>
        </w:rPr>
        <w:t xml:space="preserve"> :_كا احترام، 18/69;_كاكردار، 18/66، 67</w:t>
      </w:r>
      <w:r>
        <w:rPr>
          <w:rFonts w:hint="eastAsia"/>
          <w:rtl/>
        </w:rPr>
        <w:t>نيزر</w:t>
      </w:r>
      <w:r>
        <w:rPr>
          <w:rtl/>
        </w:rPr>
        <w:t>_ك، اطاعت، خضر (ع) ، محمد (ص) ، مريم (ع) اور موسى (ع)</w:t>
      </w:r>
    </w:p>
    <w:p w:rsidR="00E10A6C" w:rsidRDefault="00E10A6C" w:rsidP="0000229F">
      <w:pPr>
        <w:pStyle w:val="libNormal"/>
        <w:rPr>
          <w:rtl/>
        </w:rPr>
      </w:pPr>
      <w:r>
        <w:rPr>
          <w:rFonts w:hint="eastAsia"/>
          <w:rtl/>
        </w:rPr>
        <w:t>معنويات</w:t>
      </w:r>
      <w:r>
        <w:rPr>
          <w:rtl/>
        </w:rPr>
        <w:t xml:space="preserve"> :_كى پاداش ، 18/46;_كى جاودانيت ،18/46</w:t>
      </w:r>
      <w:r>
        <w:rPr>
          <w:rFonts w:hint="eastAsia"/>
          <w:rtl/>
        </w:rPr>
        <w:t>نيزر</w:t>
      </w:r>
      <w:r>
        <w:rPr>
          <w:rtl/>
        </w:rPr>
        <w:t xml:space="preserve"> ك:اميدوارى اورموحدين</w:t>
      </w:r>
    </w:p>
    <w:p w:rsidR="00E10A6C" w:rsidRDefault="00E10A6C" w:rsidP="0000229F">
      <w:pPr>
        <w:pStyle w:val="libNormal"/>
        <w:rPr>
          <w:rtl/>
        </w:rPr>
      </w:pPr>
      <w:r>
        <w:rPr>
          <w:rFonts w:hint="eastAsia"/>
          <w:rtl/>
        </w:rPr>
        <w:t>مغرب</w:t>
      </w:r>
      <w:r>
        <w:rPr>
          <w:rtl/>
        </w:rPr>
        <w:t>:</w:t>
      </w:r>
      <w:r>
        <w:rPr>
          <w:rFonts w:hint="eastAsia"/>
          <w:rtl/>
        </w:rPr>
        <w:t>ر</w:t>
      </w:r>
      <w:r>
        <w:rPr>
          <w:rtl/>
        </w:rPr>
        <w:t>_ك:ذوالقرنين اور سرزمين</w:t>
      </w:r>
    </w:p>
    <w:p w:rsidR="00E10A6C" w:rsidRDefault="00E10A6C" w:rsidP="0000229F">
      <w:pPr>
        <w:pStyle w:val="libNormal"/>
        <w:rPr>
          <w:rtl/>
        </w:rPr>
      </w:pPr>
      <w:r>
        <w:rPr>
          <w:rFonts w:hint="eastAsia"/>
          <w:rtl/>
        </w:rPr>
        <w:t>مغفرت</w:t>
      </w:r>
      <w:r>
        <w:rPr>
          <w:rtl/>
        </w:rPr>
        <w:t xml:space="preserve"> :</w:t>
      </w:r>
      <w:r>
        <w:rPr>
          <w:rFonts w:hint="eastAsia"/>
          <w:rtl/>
        </w:rPr>
        <w:t>ر</w:t>
      </w:r>
      <w:r>
        <w:rPr>
          <w:rtl/>
        </w:rPr>
        <w:t>_ك:بخشش</w:t>
      </w:r>
    </w:p>
    <w:p w:rsidR="00E10A6C" w:rsidRDefault="00E10A6C" w:rsidP="0000229F">
      <w:pPr>
        <w:pStyle w:val="libNormal"/>
        <w:rPr>
          <w:rtl/>
        </w:rPr>
      </w:pPr>
      <w:r>
        <w:rPr>
          <w:rFonts w:hint="eastAsia"/>
          <w:rtl/>
        </w:rPr>
        <w:t>مغل</w:t>
      </w:r>
      <w:r>
        <w:rPr>
          <w:rtl/>
        </w:rPr>
        <w:t xml:space="preserve"> قوم:_كا تہذيب وتمدن، 18/93;_كے تجاوز كا خطرہ، 18/94</w:t>
      </w:r>
    </w:p>
    <w:p w:rsidR="00E10A6C" w:rsidRDefault="00E10A6C" w:rsidP="0000229F">
      <w:pPr>
        <w:pStyle w:val="libNormal"/>
        <w:rPr>
          <w:rtl/>
        </w:rPr>
      </w:pPr>
      <w:r>
        <w:rPr>
          <w:rFonts w:hint="eastAsia"/>
          <w:rtl/>
        </w:rPr>
        <w:t>مفاسد</w:t>
      </w:r>
      <w:r>
        <w:rPr>
          <w:rtl/>
        </w:rPr>
        <w:t xml:space="preserve"> :_كے دفع كى اہميت، 17/32</w:t>
      </w:r>
    </w:p>
    <w:p w:rsidR="00E10A6C" w:rsidRDefault="00E10A6C" w:rsidP="0000229F">
      <w:pPr>
        <w:pStyle w:val="libNormal"/>
        <w:rPr>
          <w:rtl/>
        </w:rPr>
      </w:pPr>
      <w:r>
        <w:rPr>
          <w:rFonts w:hint="eastAsia"/>
          <w:rtl/>
        </w:rPr>
        <w:t>مفسدين</w:t>
      </w:r>
      <w:r>
        <w:rPr>
          <w:rtl/>
        </w:rPr>
        <w:t xml:space="preserve"> :_كى امداد اس كا انجام ، 17/103;_كى جداسازي، 18/97;_كى ذلت ، 17/8;_كى سركوبي، اس كى اہميت ،17/5;_كى شكست ، 17/8;_كا كفر، 17/8 ; _ كى سزا، 17/8،ان كى اخروى سزا، 17/8،ان كى دنياوى سزا، 17/8;_كا محاصرہ ، 18/97;_جہنم مي</w:t>
      </w:r>
      <w:r w:rsidR="00475B46">
        <w:rPr>
          <w:rtl/>
        </w:rPr>
        <w:t xml:space="preserve">ں </w:t>
      </w:r>
      <w:r>
        <w:rPr>
          <w:rtl/>
        </w:rPr>
        <w:t>، 17/80;_كا ہجوم ، اس سے مقابلہ ، 18/94، اس سے ممانعت ، 18/97;_كے ساتھ تعاون ، اس كى سزا، 17/103</w:t>
      </w:r>
    </w:p>
    <w:p w:rsidR="00E10A6C" w:rsidRDefault="00E10A6C" w:rsidP="0000229F">
      <w:pPr>
        <w:pStyle w:val="libNormal"/>
        <w:rPr>
          <w:rtl/>
        </w:rPr>
      </w:pPr>
      <w:r>
        <w:rPr>
          <w:rFonts w:hint="eastAsia"/>
          <w:rtl/>
        </w:rPr>
        <w:t>مقابلہ</w:t>
      </w:r>
      <w:r>
        <w:rPr>
          <w:rtl/>
        </w:rPr>
        <w:t xml:space="preserve"> بہ مثل:</w:t>
      </w:r>
      <w:r>
        <w:rPr>
          <w:rFonts w:hint="eastAsia"/>
          <w:rtl/>
        </w:rPr>
        <w:t>ر</w:t>
      </w:r>
      <w:r>
        <w:rPr>
          <w:rtl/>
        </w:rPr>
        <w:t>_ك:موسى (ع)</w:t>
      </w:r>
    </w:p>
    <w:p w:rsidR="00E10A6C" w:rsidRDefault="00E10A6C" w:rsidP="0000229F">
      <w:pPr>
        <w:pStyle w:val="libNormal"/>
        <w:rPr>
          <w:rtl/>
        </w:rPr>
      </w:pPr>
      <w:r>
        <w:rPr>
          <w:rFonts w:hint="eastAsia"/>
          <w:rtl/>
        </w:rPr>
        <w:t>بعثت</w:t>
      </w:r>
      <w:r>
        <w:rPr>
          <w:rtl/>
        </w:rPr>
        <w:t xml:space="preserve"> سے ملحق:_كى تاريخ ، 19/81</w:t>
      </w:r>
      <w:r w:rsidR="0000229F">
        <w:rPr>
          <w:rFonts w:hint="cs"/>
          <w:rtl/>
        </w:rPr>
        <w:t>/</w:t>
      </w:r>
      <w:r>
        <w:rPr>
          <w:rFonts w:hint="eastAsia"/>
          <w:rtl/>
        </w:rPr>
        <w:t>مقامات</w:t>
      </w:r>
      <w:r>
        <w:rPr>
          <w:rtl/>
        </w:rPr>
        <w:t>:</w:t>
      </w:r>
      <w:r>
        <w:rPr>
          <w:rFonts w:hint="eastAsia"/>
          <w:rtl/>
        </w:rPr>
        <w:t>اخروى</w:t>
      </w:r>
      <w:r>
        <w:rPr>
          <w:rtl/>
        </w:rPr>
        <w:t xml:space="preserve"> _17/21، اس مي</w:t>
      </w:r>
      <w:r w:rsidR="00475B46">
        <w:rPr>
          <w:rtl/>
        </w:rPr>
        <w:t xml:space="preserve">ں </w:t>
      </w:r>
      <w:r>
        <w:rPr>
          <w:rtl/>
        </w:rPr>
        <w:t>موثر عوامل،17/21، دنياوى _ اس كے آثار،19/81</w:t>
      </w:r>
      <w:r w:rsidR="0000229F">
        <w:rPr>
          <w:rFonts w:hint="cs"/>
          <w:rtl/>
        </w:rPr>
        <w:t>/</w:t>
      </w:r>
      <w:r>
        <w:rPr>
          <w:rFonts w:hint="eastAsia"/>
          <w:rtl/>
        </w:rPr>
        <w:t>مقامات</w:t>
      </w:r>
      <w:r>
        <w:rPr>
          <w:rtl/>
        </w:rPr>
        <w:t xml:space="preserve"> معنوي:_كى قدروقيمت ،17/79;_كا پيش خيمہ ،7918، 19، 51، 56;_كے شرائط ،19/12;_كے عوامل، 17/79 ; _ كا سرچشمہ ، 17/79، مقام محمود، اس كى قدروقيمت ، 17/79</w:t>
      </w:r>
      <w:r w:rsidR="0000229F">
        <w:rPr>
          <w:rFonts w:hint="cs"/>
          <w:rtl/>
        </w:rPr>
        <w:t>/</w:t>
      </w:r>
      <w:r>
        <w:rPr>
          <w:rFonts w:hint="eastAsia"/>
          <w:rtl/>
        </w:rPr>
        <w:t>مقاومت</w:t>
      </w:r>
      <w:r>
        <w:rPr>
          <w:rtl/>
        </w:rPr>
        <w:t xml:space="preserve"> :</w:t>
      </w:r>
      <w:r>
        <w:rPr>
          <w:rFonts w:hint="eastAsia"/>
          <w:rtl/>
        </w:rPr>
        <w:t>ر</w:t>
      </w:r>
      <w:r>
        <w:rPr>
          <w:rtl/>
        </w:rPr>
        <w:t>_ك:استقامت</w:t>
      </w:r>
    </w:p>
    <w:p w:rsidR="00E10A6C" w:rsidRDefault="00E10A6C" w:rsidP="0000229F">
      <w:pPr>
        <w:pStyle w:val="libNormal"/>
        <w:rPr>
          <w:rtl/>
        </w:rPr>
      </w:pPr>
      <w:r>
        <w:rPr>
          <w:rFonts w:hint="eastAsia"/>
          <w:rtl/>
        </w:rPr>
        <w:t>مقتول</w:t>
      </w:r>
      <w:r>
        <w:rPr>
          <w:rtl/>
        </w:rPr>
        <w:t>:_كے اولياء ، ان كے اختيار، 17/32، ان كے اختيارات كا دائرہ كار، 17/33، ان كے حقوق، 17/33، ان كى جماعت، 17/33، ان كى لغزش كا سبب ، 17/33، ان كے مصالح، 17/33، ان كى نصرت ، 17/33</w:t>
      </w:r>
      <w:r>
        <w:rPr>
          <w:rFonts w:hint="eastAsia"/>
          <w:rtl/>
        </w:rPr>
        <w:t>نيزر</w:t>
      </w:r>
      <w:r>
        <w:rPr>
          <w:rtl/>
        </w:rPr>
        <w:t>_ك، مظلوم</w:t>
      </w:r>
    </w:p>
    <w:p w:rsidR="00E10A6C" w:rsidRDefault="00E10A6C" w:rsidP="0000229F">
      <w:pPr>
        <w:pStyle w:val="libNormal"/>
        <w:rPr>
          <w:rtl/>
        </w:rPr>
      </w:pPr>
      <w:r>
        <w:rPr>
          <w:rFonts w:hint="eastAsia"/>
          <w:rtl/>
        </w:rPr>
        <w:t>مقدرات</w:t>
      </w:r>
      <w:r>
        <w:rPr>
          <w:rtl/>
        </w:rPr>
        <w:t>:</w:t>
      </w:r>
      <w:r w:rsidR="0000229F">
        <w:rPr>
          <w:rFonts w:hint="eastAsia"/>
          <w:rtl/>
        </w:rPr>
        <w:t xml:space="preserve"> </w:t>
      </w:r>
      <w:r>
        <w:rPr>
          <w:rFonts w:hint="eastAsia"/>
          <w:rtl/>
        </w:rPr>
        <w:t>ر</w:t>
      </w:r>
      <w:r>
        <w:rPr>
          <w:rtl/>
        </w:rPr>
        <w:t>_ك:خد</w:t>
      </w:r>
      <w:r w:rsidR="00C636A1">
        <w:rPr>
          <w:rFonts w:hint="cs"/>
          <w:rtl/>
        </w:rPr>
        <w:t>ا</w:t>
      </w:r>
    </w:p>
    <w:p w:rsidR="0000229F" w:rsidRDefault="005E4E68" w:rsidP="0000229F">
      <w:pPr>
        <w:pStyle w:val="libNormal"/>
        <w:rPr>
          <w:rtl/>
        </w:rPr>
      </w:pPr>
      <w:r>
        <w:rPr>
          <w:rtl/>
        </w:rPr>
        <w:br w:type="page"/>
      </w:r>
    </w:p>
    <w:p w:rsidR="00E10A6C" w:rsidRDefault="00E10A6C" w:rsidP="0000229F">
      <w:pPr>
        <w:pStyle w:val="libNormal"/>
        <w:rPr>
          <w:rtl/>
        </w:rPr>
      </w:pPr>
      <w:r>
        <w:rPr>
          <w:rFonts w:hint="eastAsia"/>
          <w:rtl/>
        </w:rPr>
        <w:lastRenderedPageBreak/>
        <w:t>مقربين</w:t>
      </w:r>
      <w:r>
        <w:rPr>
          <w:rtl/>
        </w:rPr>
        <w:t>:_كا ناقابل گمراہ ہونا، 17/65;_كا حامى ، 17/65 ; _ كى كمى ،17/65;_كى مصونيت ، 17/65</w:t>
      </w:r>
    </w:p>
    <w:p w:rsidR="00E10A6C" w:rsidRDefault="00E10A6C" w:rsidP="0000229F">
      <w:pPr>
        <w:pStyle w:val="libNormal"/>
        <w:rPr>
          <w:rtl/>
        </w:rPr>
      </w:pPr>
      <w:r>
        <w:rPr>
          <w:rFonts w:hint="eastAsia"/>
          <w:rtl/>
        </w:rPr>
        <w:t>معاشرتى</w:t>
      </w:r>
      <w:r>
        <w:rPr>
          <w:rtl/>
        </w:rPr>
        <w:t xml:space="preserve"> قوانين:_كے سہل ہونے كى اہميت ، 18/88</w:t>
      </w:r>
    </w:p>
    <w:p w:rsidR="00E10A6C" w:rsidRDefault="00E10A6C" w:rsidP="0000229F">
      <w:pPr>
        <w:pStyle w:val="libNormal"/>
        <w:rPr>
          <w:rtl/>
        </w:rPr>
      </w:pPr>
      <w:r>
        <w:rPr>
          <w:rFonts w:hint="eastAsia"/>
          <w:rtl/>
        </w:rPr>
        <w:t>مغفرت</w:t>
      </w:r>
      <w:r>
        <w:rPr>
          <w:rtl/>
        </w:rPr>
        <w:t>:</w:t>
      </w:r>
      <w:r>
        <w:rPr>
          <w:rFonts w:hint="eastAsia"/>
          <w:rtl/>
        </w:rPr>
        <w:t>كا</w:t>
      </w:r>
      <w:r>
        <w:rPr>
          <w:rtl/>
        </w:rPr>
        <w:t xml:space="preserve"> سبب، 17/25_كى شرائط ،17/25_كے شامل حال افراد،17/25_كا سرچشمہ، 19/47_كے اسباب، 17/ 25 _ كا وعدہ ،17/42</w:t>
      </w:r>
      <w:r>
        <w:rPr>
          <w:rFonts w:hint="eastAsia"/>
          <w:rtl/>
        </w:rPr>
        <w:t>نيزر</w:t>
      </w:r>
      <w:r>
        <w:rPr>
          <w:rtl/>
        </w:rPr>
        <w:t>_ك، اللہ تعالي، بشارت ، توبہ كرنے والے ، شرك ، صالحين اور مشركين</w:t>
      </w:r>
    </w:p>
    <w:p w:rsidR="00E10A6C" w:rsidRDefault="00E10A6C" w:rsidP="0000229F">
      <w:pPr>
        <w:pStyle w:val="libNormal"/>
        <w:rPr>
          <w:rtl/>
        </w:rPr>
      </w:pPr>
      <w:r>
        <w:rPr>
          <w:rFonts w:hint="eastAsia"/>
          <w:rtl/>
        </w:rPr>
        <w:t>مكہ</w:t>
      </w:r>
      <w:r>
        <w:rPr>
          <w:rtl/>
        </w:rPr>
        <w:t xml:space="preserve"> :</w:t>
      </w:r>
      <w:r>
        <w:rPr>
          <w:rFonts w:hint="eastAsia"/>
          <w:rtl/>
        </w:rPr>
        <w:t>اہل</w:t>
      </w:r>
      <w:r>
        <w:rPr>
          <w:rtl/>
        </w:rPr>
        <w:t>_ان كى ضروريات ،17/90;_كى تاريخ، 17/90 ; _ ا س مي</w:t>
      </w:r>
      <w:r w:rsidR="00475B46">
        <w:rPr>
          <w:rtl/>
        </w:rPr>
        <w:t xml:space="preserve">ں </w:t>
      </w:r>
      <w:r>
        <w:rPr>
          <w:rtl/>
        </w:rPr>
        <w:t>پانى كى كمى ، 17/90;_كى ماحولياتى كيفيت، 17/90</w:t>
      </w:r>
    </w:p>
    <w:p w:rsidR="00E10A6C" w:rsidRDefault="00E10A6C" w:rsidP="00E10A6C">
      <w:pPr>
        <w:pStyle w:val="libNormal"/>
        <w:rPr>
          <w:rtl/>
        </w:rPr>
      </w:pPr>
      <w:r>
        <w:rPr>
          <w:rFonts w:hint="eastAsia"/>
          <w:rtl/>
        </w:rPr>
        <w:t>نيزر</w:t>
      </w:r>
      <w:r>
        <w:rPr>
          <w:rtl/>
        </w:rPr>
        <w:t>_ك:مكہ كے حق قبول نہ كرنے والے افراد، كفارمكہ: محمد (ص) ، مسلمانان مكہ اورمشركين</w:t>
      </w:r>
    </w:p>
    <w:p w:rsidR="00E10A6C" w:rsidRDefault="00E10A6C" w:rsidP="0000229F">
      <w:pPr>
        <w:pStyle w:val="libNormal"/>
        <w:rPr>
          <w:rtl/>
        </w:rPr>
      </w:pPr>
      <w:r>
        <w:rPr>
          <w:rFonts w:hint="eastAsia"/>
          <w:rtl/>
        </w:rPr>
        <w:t>ملائكہ</w:t>
      </w:r>
      <w:r>
        <w:rPr>
          <w:rtl/>
        </w:rPr>
        <w:t>:_كى اطاعت، 17/61;_كى فرمانبرداري، 18/50، 19/64;_كا مونث ہونا، 17/40،اس كارد، 17/40; _ كا تجسم ، 19/17;_كا شرعى وظيفہ، 18/50،اس پرعمل، 18/50;_كى تلقين، 19/65;_پرتہمت ،17/40;_كى جنس، 17/40;_كا حاكم، 19/64;_كاخضوع ، 17/61 ; _كى خلقت، 19/64;_كے حضور كى درخواست ، 17/92 ;_كے مشاہدہ كى درخواست، 17/92;_كى گواہى كى درخواست ،17/92;_كا مشاہدہ، 19/17; _ كا سجدہ ،17/61،18/50، اس كے آثار، 17/62; _ كى طبيعت، 18/50;_كاعمل اس كا سرچشمہ ، 19/64; _كى وحي،19/64;_كى مملوكيت ، 19/64;_كى نبوت ، 17/95;_كانزول، اس كاسرچشمہ ، 19/64;_كا كردار ، 17/95، 18/50، 19/64</w:t>
      </w:r>
      <w:r>
        <w:rPr>
          <w:rFonts w:hint="eastAsia"/>
          <w:rtl/>
        </w:rPr>
        <w:t>نيزر</w:t>
      </w:r>
      <w:r>
        <w:rPr>
          <w:rtl/>
        </w:rPr>
        <w:t>_ك:آدم (ع) ، ابليس، انسان، خدا كے برگزيدہ افراداور غفلت</w:t>
      </w:r>
    </w:p>
    <w:p w:rsidR="00E10A6C" w:rsidRDefault="00E10A6C" w:rsidP="0000229F">
      <w:pPr>
        <w:pStyle w:val="libNormal"/>
        <w:rPr>
          <w:rtl/>
        </w:rPr>
      </w:pPr>
      <w:r>
        <w:rPr>
          <w:rFonts w:hint="eastAsia"/>
          <w:rtl/>
        </w:rPr>
        <w:t>ملائكہ</w:t>
      </w:r>
      <w:r>
        <w:rPr>
          <w:rtl/>
        </w:rPr>
        <w:t xml:space="preserve"> پرستي:</w:t>
      </w:r>
      <w:r>
        <w:rPr>
          <w:rFonts w:hint="eastAsia"/>
          <w:rtl/>
        </w:rPr>
        <w:t>ر</w:t>
      </w:r>
      <w:r>
        <w:rPr>
          <w:rtl/>
        </w:rPr>
        <w:t>_ك:مشركين</w:t>
      </w:r>
    </w:p>
    <w:p w:rsidR="00E10A6C" w:rsidRDefault="00E10A6C" w:rsidP="0000229F">
      <w:pPr>
        <w:pStyle w:val="libNormal"/>
        <w:rPr>
          <w:rtl/>
        </w:rPr>
      </w:pPr>
      <w:r>
        <w:rPr>
          <w:rFonts w:hint="eastAsia"/>
          <w:rtl/>
        </w:rPr>
        <w:t>معيارات</w:t>
      </w:r>
      <w:r>
        <w:rPr>
          <w:rtl/>
        </w:rPr>
        <w:t>:_كا تزاحم، 18/79</w:t>
      </w:r>
    </w:p>
    <w:p w:rsidR="00E10A6C" w:rsidRDefault="00E10A6C" w:rsidP="0000229F">
      <w:pPr>
        <w:pStyle w:val="libNormal"/>
        <w:rPr>
          <w:rtl/>
        </w:rPr>
      </w:pPr>
      <w:r>
        <w:rPr>
          <w:rFonts w:hint="eastAsia"/>
          <w:rtl/>
        </w:rPr>
        <w:t>ملعونين</w:t>
      </w:r>
      <w:r>
        <w:rPr>
          <w:rtl/>
        </w:rPr>
        <w:t xml:space="preserve"> :</w:t>
      </w:r>
      <w:r>
        <w:rPr>
          <w:rFonts w:hint="eastAsia"/>
          <w:rtl/>
        </w:rPr>
        <w:t>ر</w:t>
      </w:r>
      <w:r>
        <w:rPr>
          <w:rtl/>
        </w:rPr>
        <w:t>_ك :امتحان</w:t>
      </w:r>
    </w:p>
    <w:p w:rsidR="00E10A6C" w:rsidRDefault="00E10A6C" w:rsidP="0000229F">
      <w:pPr>
        <w:pStyle w:val="libNormal"/>
        <w:rPr>
          <w:rtl/>
        </w:rPr>
      </w:pPr>
      <w:r>
        <w:rPr>
          <w:rFonts w:hint="eastAsia"/>
          <w:rtl/>
        </w:rPr>
        <w:t>ملكوت</w:t>
      </w:r>
      <w:r>
        <w:rPr>
          <w:rtl/>
        </w:rPr>
        <w:t>:</w:t>
      </w:r>
      <w:r>
        <w:rPr>
          <w:rFonts w:hint="eastAsia"/>
          <w:rtl/>
        </w:rPr>
        <w:t>ر</w:t>
      </w:r>
      <w:r>
        <w:rPr>
          <w:rtl/>
        </w:rPr>
        <w:t>_ك:محمد (ص)</w:t>
      </w:r>
    </w:p>
    <w:p w:rsidR="00E10A6C" w:rsidRDefault="00E10A6C" w:rsidP="0000229F">
      <w:pPr>
        <w:pStyle w:val="libNormal"/>
        <w:rPr>
          <w:rtl/>
        </w:rPr>
      </w:pPr>
      <w:r>
        <w:rPr>
          <w:rFonts w:hint="eastAsia"/>
          <w:rtl/>
        </w:rPr>
        <w:t>مناجات</w:t>
      </w:r>
      <w:r>
        <w:rPr>
          <w:rtl/>
        </w:rPr>
        <w:t>:</w:t>
      </w:r>
      <w:r>
        <w:rPr>
          <w:rFonts w:hint="eastAsia"/>
          <w:rtl/>
        </w:rPr>
        <w:t>ر</w:t>
      </w:r>
      <w:r>
        <w:rPr>
          <w:rtl/>
        </w:rPr>
        <w:t>_ك:زكريا (ع)</w:t>
      </w:r>
    </w:p>
    <w:p w:rsidR="00E10A6C" w:rsidRDefault="00E10A6C" w:rsidP="0000229F">
      <w:pPr>
        <w:pStyle w:val="libNormal"/>
        <w:rPr>
          <w:rtl/>
        </w:rPr>
      </w:pPr>
      <w:r>
        <w:rPr>
          <w:rFonts w:hint="eastAsia"/>
          <w:rtl/>
        </w:rPr>
        <w:t>منفعت</w:t>
      </w:r>
      <w:r>
        <w:rPr>
          <w:rtl/>
        </w:rPr>
        <w:t>:_كى تشخيص اس كى اہميت ،18/103، اس كے موانع ، 17/11;_كا علم ، 18/103</w:t>
      </w:r>
      <w:r>
        <w:rPr>
          <w:rFonts w:hint="eastAsia"/>
          <w:rtl/>
        </w:rPr>
        <w:t>نيزر</w:t>
      </w:r>
      <w:r>
        <w:rPr>
          <w:rtl/>
        </w:rPr>
        <w:t>_ك، انسان ، دنياطلب افراد، عيسى (ع) اور صالحين</w:t>
      </w:r>
    </w:p>
    <w:p w:rsidR="0000229F" w:rsidRDefault="00E10A6C" w:rsidP="0000229F">
      <w:pPr>
        <w:pStyle w:val="libNormal"/>
        <w:rPr>
          <w:rtl/>
        </w:rPr>
      </w:pPr>
      <w:r>
        <w:rPr>
          <w:rFonts w:hint="eastAsia"/>
          <w:rtl/>
        </w:rPr>
        <w:t>منفعت</w:t>
      </w:r>
      <w:r>
        <w:rPr>
          <w:rtl/>
        </w:rPr>
        <w:t xml:space="preserve"> طلبي:</w:t>
      </w:r>
      <w:r>
        <w:rPr>
          <w:rFonts w:hint="eastAsia"/>
          <w:rtl/>
        </w:rPr>
        <w:t>ر</w:t>
      </w:r>
      <w:r>
        <w:rPr>
          <w:rtl/>
        </w:rPr>
        <w:t>_ك:دنيا طلب افراداور مشركين مكہ</w:t>
      </w:r>
      <w:r w:rsidR="005E4E68">
        <w:rPr>
          <w:rtl/>
        </w:rPr>
        <w:t xml:space="preserve"> </w:t>
      </w:r>
      <w:r w:rsidR="005E4E68">
        <w:rPr>
          <w:rtl/>
        </w:rPr>
        <w:cr/>
      </w:r>
      <w:r w:rsidR="005E4E68">
        <w:rPr>
          <w:rtl/>
        </w:rPr>
        <w:br w:type="page"/>
      </w:r>
    </w:p>
    <w:p w:rsidR="00E10A6C" w:rsidRDefault="00E10A6C" w:rsidP="0000229F">
      <w:pPr>
        <w:pStyle w:val="libNormal"/>
        <w:rPr>
          <w:rtl/>
        </w:rPr>
      </w:pPr>
      <w:r>
        <w:rPr>
          <w:rFonts w:hint="eastAsia"/>
          <w:rtl/>
        </w:rPr>
        <w:lastRenderedPageBreak/>
        <w:t>مواسات</w:t>
      </w:r>
      <w:r>
        <w:rPr>
          <w:rtl/>
        </w:rPr>
        <w:t>:_كى اہميت ،18/19</w:t>
      </w:r>
    </w:p>
    <w:p w:rsidR="00E10A6C" w:rsidRDefault="00E10A6C" w:rsidP="0000229F">
      <w:pPr>
        <w:pStyle w:val="libNormal"/>
        <w:rPr>
          <w:rtl/>
        </w:rPr>
      </w:pPr>
      <w:r>
        <w:rPr>
          <w:rFonts w:hint="eastAsia"/>
          <w:rtl/>
        </w:rPr>
        <w:t>مواقف</w:t>
      </w:r>
      <w:r>
        <w:rPr>
          <w:rtl/>
        </w:rPr>
        <w:t xml:space="preserve"> قيامت :</w:t>
      </w:r>
      <w:r>
        <w:rPr>
          <w:rFonts w:hint="eastAsia"/>
          <w:rtl/>
        </w:rPr>
        <w:t>ر</w:t>
      </w:r>
      <w:r>
        <w:rPr>
          <w:rtl/>
        </w:rPr>
        <w:t>_ك:قيامت</w:t>
      </w:r>
    </w:p>
    <w:p w:rsidR="00E10A6C" w:rsidRDefault="00E10A6C" w:rsidP="0000229F">
      <w:pPr>
        <w:pStyle w:val="libNormal"/>
        <w:rPr>
          <w:rtl/>
        </w:rPr>
      </w:pPr>
      <w:r>
        <w:rPr>
          <w:rFonts w:hint="eastAsia"/>
          <w:rtl/>
        </w:rPr>
        <w:t>موجودات</w:t>
      </w:r>
      <w:r>
        <w:rPr>
          <w:rtl/>
        </w:rPr>
        <w:t>:_شماري، 19/94;_پراحاطہ ،19/94;_كے اقسام، 17/70 ،ان كاخاك مي</w:t>
      </w:r>
      <w:r w:rsidR="00475B46">
        <w:rPr>
          <w:rtl/>
        </w:rPr>
        <w:t xml:space="preserve">ں </w:t>
      </w:r>
      <w:r>
        <w:rPr>
          <w:rtl/>
        </w:rPr>
        <w:t>تبديل ہونا، 18/8;_كى خدا پرترجيح، 17/40;_كى تسبيح، 17/44، ان كا فہم، 17/44 ، ان كے فہم سے عاجز رہنا، 17/44;_كى حمد، 17/44، 111، اس كا فہم، 17/44;_ كى حيات اس كے در_ك كا سبب، 18/45;_كاخلق ، 18/7، 19/35،اس كى مدح ، 17/44;_كى خلقت،18/12 ،39، 19/35، اس كا سرچشمہ ،18/109، 19/35;_پرتسلط، 19/94;_كا شعور، 17/44; _كى شمارش،18/109، 19/94، اس كا محال ہونا،18/109;_كى عبادات، 17/44;_كى عبوديت ، 19/93، اس كے دلائل،19/94;_كا عجز، 18/17 ، 72،19/92;_كا انجام، 18/8</w:t>
      </w:r>
      <w:r>
        <w:rPr>
          <w:rFonts w:hint="eastAsia"/>
          <w:rtl/>
        </w:rPr>
        <w:t>،</w:t>
      </w:r>
      <w:r>
        <w:rPr>
          <w:rtl/>
        </w:rPr>
        <w:t xml:space="preserve"> 19/40;_كا عجز ، 18/17، 72، 19/92;_كا انجام ، 18/8، 19/40 ; _ كا مالك ،19/93;_كى مالكيت ،اس كى خصوصيات ،19/40;_كامربى ، 19/65;_كى مملوكيت ،اس كے دلائل ، 19/93، باشعور _17/70، 88، 18/50، ان كى اخروى تنہائي ،19/95، ان كا حشر،19/95، ان كے حشر كى خصوصيات ، 19/95، ان كى محدوديت ،19/94، ان كى عبوديت كى نشانيا</w:t>
      </w:r>
      <w:r w:rsidR="00475B46">
        <w:rPr>
          <w:rtl/>
        </w:rPr>
        <w:t xml:space="preserve">ں </w:t>
      </w:r>
      <w:r>
        <w:rPr>
          <w:rtl/>
        </w:rPr>
        <w:t>، 19/95، ان كى مملوكيت كى نشانيا</w:t>
      </w:r>
      <w:r w:rsidR="00475B46">
        <w:rPr>
          <w:rtl/>
        </w:rPr>
        <w:t xml:space="preserve">ں </w:t>
      </w:r>
      <w:r>
        <w:rPr>
          <w:rtl/>
        </w:rPr>
        <w:t>،19/95، ان كى معنوى ضروريات ، 17/95، برتر_17/70_كى فضائ، 19/65، اس كا مربي، 19/ 65; _كى ناپائيداري، 18/8; _كا لامتناہى ہونا، 18/109;_كا نطق، 17/44; _ كا كردار، 17/44;_كى نيا</w:t>
      </w:r>
      <w:r>
        <w:rPr>
          <w:rFonts w:hint="eastAsia"/>
          <w:rtl/>
        </w:rPr>
        <w:t>زمندي،</w:t>
      </w:r>
      <w:r>
        <w:rPr>
          <w:rtl/>
        </w:rPr>
        <w:t xml:space="preserve"> اس كے آثار، 18/102; _كى ضروريات ، 17/95;_ پر ولايت،18/26</w:t>
      </w:r>
      <w:r>
        <w:rPr>
          <w:rFonts w:hint="eastAsia"/>
          <w:rtl/>
        </w:rPr>
        <w:t>نيزر</w:t>
      </w:r>
      <w:r>
        <w:rPr>
          <w:rtl/>
        </w:rPr>
        <w:t>_ك، آسمان، خدااور زمين</w:t>
      </w:r>
    </w:p>
    <w:p w:rsidR="00E10A6C" w:rsidRDefault="00E10A6C" w:rsidP="0000229F">
      <w:pPr>
        <w:pStyle w:val="libNormal"/>
        <w:rPr>
          <w:rtl/>
        </w:rPr>
      </w:pPr>
      <w:r>
        <w:rPr>
          <w:rFonts w:hint="eastAsia"/>
          <w:rtl/>
        </w:rPr>
        <w:t>موحدين</w:t>
      </w:r>
      <w:r>
        <w:rPr>
          <w:rtl/>
        </w:rPr>
        <w:t xml:space="preserve"> :18/10،21_كا احسان ، 17/33;_كى اميدوارى ، 19/5;_كا معنويات كے لئے احتمام كرنا، 19/6;_ كا ايمان، 18/98;_كى فكر،18/98، 19/5;_كى تبعيد ، 18/21; _ كى فكرى تقويت ،18/14;_كى تقويت اس كے عوامل،18/21;_كا تواضع ، 18/98;_كى خدمت گذاري، 18/95;_كى خواہشات ،19/6;_كا شرك سے مقاب</w:t>
      </w:r>
      <w:r>
        <w:rPr>
          <w:rFonts w:hint="eastAsia"/>
          <w:rtl/>
        </w:rPr>
        <w:t>لہ</w:t>
      </w:r>
      <w:r>
        <w:rPr>
          <w:rtl/>
        </w:rPr>
        <w:t xml:space="preserve"> ،18/15;_كے فضائل ، 19/5;_كى مسئوليت 18/20، 110;_كا ذمہ دارى قبول كرنا، 18/15 ; _كے مقامات، 17/2;_قيامت مي</w:t>
      </w:r>
      <w:r w:rsidR="00475B46">
        <w:rPr>
          <w:rtl/>
        </w:rPr>
        <w:t xml:space="preserve">ں </w:t>
      </w:r>
      <w:r>
        <w:rPr>
          <w:rtl/>
        </w:rPr>
        <w:t>،19/ 85 ، مہاجر _ان كے مددگار ، 18/16;_كا ميزبان ،19/85;_كى نشانيا</w:t>
      </w:r>
      <w:r w:rsidR="00475B46">
        <w:rPr>
          <w:rtl/>
        </w:rPr>
        <w:t xml:space="preserve">ں </w:t>
      </w:r>
      <w:r>
        <w:rPr>
          <w:rtl/>
        </w:rPr>
        <w:t>، 17/23;_كى نعمتي</w:t>
      </w:r>
      <w:r w:rsidR="00475B46">
        <w:rPr>
          <w:rtl/>
        </w:rPr>
        <w:t xml:space="preserve">ں </w:t>
      </w:r>
      <w:r>
        <w:rPr>
          <w:rtl/>
        </w:rPr>
        <w:t>، 18/14، ان كا اضافہ، 18/40;_كى خصوصيات ،18/95;_كى ہدايت ، 17/2</w:t>
      </w:r>
      <w:r>
        <w:rPr>
          <w:rFonts w:hint="eastAsia"/>
          <w:rtl/>
        </w:rPr>
        <w:t>نيزر</w:t>
      </w:r>
      <w:r>
        <w:rPr>
          <w:rtl/>
        </w:rPr>
        <w:t>_ك:اصحاب كہف</w:t>
      </w:r>
    </w:p>
    <w:p w:rsidR="00E10A6C" w:rsidRDefault="00E10A6C" w:rsidP="0000229F">
      <w:pPr>
        <w:pStyle w:val="libNormal"/>
        <w:rPr>
          <w:rtl/>
        </w:rPr>
      </w:pPr>
      <w:r>
        <w:rPr>
          <w:rFonts w:hint="eastAsia"/>
          <w:rtl/>
        </w:rPr>
        <w:t>موسى</w:t>
      </w:r>
      <w:r>
        <w:rPr>
          <w:rtl/>
        </w:rPr>
        <w:t xml:space="preserve"> (ع) :_كا ادب، 18/69;_كى استراحت، 18/62;_كا مہلت طلب كرنا، 18/76، اس كى قبوليت ، 18/77 ; _كا اجازت طلب كرنا،18/66;_كا اعتراض ، 18/71، 72،74، 78، ا س كارد،18/73، 75، اس كافلسفہ،18/71;_كا </w:t>
      </w:r>
    </w:p>
    <w:p w:rsidR="0000229F" w:rsidRDefault="005E4E68" w:rsidP="0000229F">
      <w:pPr>
        <w:pStyle w:val="libPoemTini"/>
        <w:rPr>
          <w:rtl/>
        </w:rPr>
      </w:pPr>
      <w:r>
        <w:rPr>
          <w:rtl/>
        </w:rPr>
        <w:br w:type="page"/>
      </w:r>
    </w:p>
    <w:p w:rsidR="00E10A6C" w:rsidRDefault="0000229F" w:rsidP="0000229F">
      <w:pPr>
        <w:pStyle w:val="libNormal"/>
        <w:rPr>
          <w:rtl/>
        </w:rPr>
      </w:pPr>
      <w:r>
        <w:rPr>
          <w:rtl/>
        </w:rPr>
        <w:lastRenderedPageBreak/>
        <w:t>اقرار،18/71، 76;_ كا انذار، 17/102;_كى فرمانبردارى ، 18/82 ;_كے مقاصد ، 18/66;_كى بازگشت، 18/64،65، اس كاراستہ ،</w:t>
      </w:r>
      <w:r w:rsidR="00E10A6C">
        <w:rPr>
          <w:rtl/>
        </w:rPr>
        <w:t>18/64;_كا بھائي ، 19/53;_كى برتري، 19/53;_كا برتاؤ،اس كى خصوصيات،17/102;_كا انتخاب ، 19/ 51، 52، اس كے آثار،19/51;_كى بے صبري، 18 /66، 72، 73، 75، 76، 78، 82;_كى دليلي</w:t>
      </w:r>
      <w:r w:rsidR="00475B46">
        <w:rPr>
          <w:rtl/>
        </w:rPr>
        <w:t xml:space="preserve">ں </w:t>
      </w:r>
      <w:r w:rsidR="00E10A6C">
        <w:rPr>
          <w:rtl/>
        </w:rPr>
        <w:t>، 17/102;_كى فكر ، 18/60، 66، 71، 72، 76;_كى پاكيزگى ، اس كے آثار،19/51;_كے ؟، اس كے آثا</w:t>
      </w:r>
      <w:r w:rsidR="00E10A6C">
        <w:rPr>
          <w:rFonts w:hint="eastAsia"/>
          <w:rtl/>
        </w:rPr>
        <w:t>ر</w:t>
      </w:r>
      <w:r w:rsidR="00E10A6C">
        <w:rPr>
          <w:rtl/>
        </w:rPr>
        <w:t xml:space="preserve"> ، 18/76;_كى پيروى ، 18/70;_كى دربدري، 17/103، اس كى سازش، 17/103;_كو تذكر، 18/82 ; _ كى تعليمات ، 17/101;_كا تعجب ، 18/71;_كا دينى تعصب ،18/74;_كى تعظيم اس كے عوامل ، 19/51; _ كا تعلم ،18/69، 73، 82;_كى تعليم ، 18/66;_كا تعہد ،18/69;_كا تقرب ، 19/52;_كا </w:t>
      </w:r>
      <w:r w:rsidR="00E10A6C">
        <w:rPr>
          <w:rFonts w:hint="eastAsia"/>
          <w:rtl/>
        </w:rPr>
        <w:t>تكامل</w:t>
      </w:r>
      <w:r w:rsidR="00E10A6C">
        <w:rPr>
          <w:rtl/>
        </w:rPr>
        <w:t xml:space="preserve"> اس كے عوامل ، 18/66;_كاخدا كے ساتھ تكلم ، 18/66;_كى كوشش، 18/60، 62، 66;_كا تواضع، 18/66 ;_كو تلقين ،18/67;_پرسحر_كى تہمت، 17/101 ; _ پر جادوگر كى تہمت ، 17/101،اس كافلسفہ، 17/101;_كا جانشين، 18/60;_اور خضر كى جدائي ،18/73، 78; _ كى حقانيت،17/102، اس كے دلائل ، 17/101;_كى حق گوئي ،17/102;_كے زمانہ مي</w:t>
      </w:r>
      <w:r w:rsidR="00475B46">
        <w:rPr>
          <w:rtl/>
        </w:rPr>
        <w:t xml:space="preserve">ں </w:t>
      </w:r>
      <w:r w:rsidR="00E10A6C">
        <w:rPr>
          <w:rtl/>
        </w:rPr>
        <w:t>حكومت ،18/79; _كا خادم ، 18/60، 62;_كى تھكادٹ، 18/62; _كے تقاضے ، 18/62، 63،70، 73، 78; _كے دشمن، 17/102، 103;_كى دعوت اس كے مخاطب، 17/2; _ كى دعوتي</w:t>
      </w:r>
      <w:r w:rsidR="00475B46">
        <w:rPr>
          <w:rtl/>
        </w:rPr>
        <w:t xml:space="preserve">ں </w:t>
      </w:r>
      <w:r w:rsidR="00E10A6C">
        <w:rPr>
          <w:rtl/>
        </w:rPr>
        <w:t>، 17/101; _پر رحمت ، 19/53; _كے ساتھ برتاؤ كا طريقہ، 17/101;_كا سجدہ ، 19/58; _كى سرزنش، 18/82; _ كى سيرت، 18/81; _ كى شجاعت ،17/102;_كا صبر، 18/69، 70;_كى صراحت ،17/102;_كا طعام ،18/61، 62، اس كامسئول ،18/62; _پرظلم، اس كے آثار، 17/103; _ كا عجز، 6718، 75، 76،78، اس كے دلائل ، 18/68، كاعذر، اس كى قبوليت ، 18/74; _ كى عذرخواہى ، 18/73;_كا پختہ عزم،18/60;_كى عصمت ، 19/51;_كے علائق ، 18/62، 69;_كا علم ،اس كادائرہ كار،18/66، 68، 72;_كا علم غيب، 17/102، 18/74، 78;_كاعہد اور خضر، 18/73; _ كى عہد شكني،18/73، 76، 77، 78;_كے زمانہ مي</w:t>
      </w:r>
      <w:r w:rsidR="00475B46">
        <w:rPr>
          <w:rtl/>
        </w:rPr>
        <w:t xml:space="preserve">ں </w:t>
      </w:r>
      <w:r w:rsidR="00E10A6C">
        <w:rPr>
          <w:rtl/>
        </w:rPr>
        <w:t>كشتيو</w:t>
      </w:r>
      <w:r w:rsidR="00475B46">
        <w:rPr>
          <w:rtl/>
        </w:rPr>
        <w:t xml:space="preserve">ں </w:t>
      </w:r>
      <w:r w:rsidR="00E10A6C">
        <w:rPr>
          <w:rtl/>
        </w:rPr>
        <w:t>كا غضب، 18/79;_كى غفلت،63 /18; _كى فراموشي،18/61، 73، اس كے آثار، 18/73; _ كے فضائل ، 19/51، 52، 58;_كا قتل ، 17/103;_كا قصہ ، 17/101 ،102، 103، 18/60، 61، 62، 63، 64، 65 ،66،67،68،69،70،71، 72، 73، 74، 75 ، 76، 77، 78، 79، 82، 19/52;_اس كى تعليمات ، 18/60،اس سے عبرت ، 19/58، اس مي</w:t>
      </w:r>
      <w:r w:rsidR="00475B46">
        <w:rPr>
          <w:rFonts w:hint="eastAsia"/>
          <w:rtl/>
        </w:rPr>
        <w:t xml:space="preserve">ں </w:t>
      </w:r>
      <w:r w:rsidR="00E10A6C">
        <w:rPr>
          <w:rFonts w:hint="eastAsia"/>
          <w:rtl/>
        </w:rPr>
        <w:t>مچھلى</w:t>
      </w:r>
      <w:r w:rsidR="00E10A6C">
        <w:rPr>
          <w:rtl/>
        </w:rPr>
        <w:t xml:space="preserve"> ، 18/61 ;_اس مي</w:t>
      </w:r>
      <w:r w:rsidR="00475B46">
        <w:rPr>
          <w:rtl/>
        </w:rPr>
        <w:t xml:space="preserve">ں </w:t>
      </w:r>
      <w:r w:rsidR="00E10A6C">
        <w:rPr>
          <w:rtl/>
        </w:rPr>
        <w:t>مچھلى كى حيات ،18/61، اس مي</w:t>
      </w:r>
      <w:r w:rsidR="00475B46">
        <w:rPr>
          <w:rtl/>
        </w:rPr>
        <w:t xml:space="preserve">ں </w:t>
      </w:r>
      <w:r w:rsidR="00E10A6C">
        <w:rPr>
          <w:rtl/>
        </w:rPr>
        <w:t>مچھلى كى سرنوشت، 18/63، اس مي</w:t>
      </w:r>
      <w:r w:rsidR="00475B46">
        <w:rPr>
          <w:rtl/>
        </w:rPr>
        <w:t xml:space="preserve">ں </w:t>
      </w:r>
      <w:r w:rsidR="00E10A6C">
        <w:rPr>
          <w:rtl/>
        </w:rPr>
        <w:t xml:space="preserve">مچھلى كا فرار، 18/61، 63، 64، اس كا سبب، 18/82;_كى آسمانى كتاب ،17/2;_كے زمانہ </w:t>
      </w:r>
    </w:p>
    <w:p w:rsidR="0000229F" w:rsidRDefault="005E4E68" w:rsidP="0000229F">
      <w:pPr>
        <w:pStyle w:val="libNormal"/>
        <w:rPr>
          <w:rtl/>
        </w:rPr>
      </w:pPr>
      <w:r>
        <w:rPr>
          <w:rtl/>
        </w:rPr>
        <w:br w:type="page"/>
      </w:r>
    </w:p>
    <w:p w:rsidR="00E10A6C" w:rsidRDefault="0000229F" w:rsidP="0000229F">
      <w:pPr>
        <w:pStyle w:val="libNormal"/>
        <w:rPr>
          <w:rtl/>
        </w:rPr>
      </w:pPr>
      <w:r>
        <w:rPr>
          <w:rtl/>
        </w:rPr>
        <w:lastRenderedPageBreak/>
        <w:t>ميں كشتى رانى ، 18/ 79; _كى گرسنگى ، 18/62، 77;_كا گريہ ، 19/58;_كا شكوہ ،18/77;_كے زمانہ ميں مزدورى ، 18/77; _ كا سفر، 18/60، 61، 62،63، 71، 74،77، اس كے مقاصد، 18/65، اس كى حتميت ، 18/60، ان كا مجمع البحرين كى طرف سفر، 18/60; _كاذمہ دارى قبول كرنا،18/71;_كى ذمہ داري، 17/2;_كى مشكلات</w:t>
      </w:r>
      <w:r w:rsidR="00E10A6C">
        <w:rPr>
          <w:rFonts w:hint="eastAsia"/>
          <w:rtl/>
        </w:rPr>
        <w:t>،</w:t>
      </w:r>
      <w:r w:rsidR="00E10A6C">
        <w:rPr>
          <w:rtl/>
        </w:rPr>
        <w:t>18/73;_كامعجزہ ،17/102 ;_كا معلم ،18/69، 82;_كا مقابلہ بہ مثل_كى اہل ناصرہ سے ملاقات ،18/77;_كى نوجوان سے ملاقات ،18/74;_كے زمانہ مي</w:t>
      </w:r>
      <w:r w:rsidR="00475B46">
        <w:rPr>
          <w:rtl/>
        </w:rPr>
        <w:t xml:space="preserve">ں </w:t>
      </w:r>
      <w:r w:rsidR="00E10A6C">
        <w:rPr>
          <w:rtl/>
        </w:rPr>
        <w:t>درآمد كے ذرائع ،18/79;_سرزمين مصر مي</w:t>
      </w:r>
      <w:r w:rsidR="00475B46">
        <w:rPr>
          <w:rtl/>
        </w:rPr>
        <w:t xml:space="preserve">ں </w:t>
      </w:r>
      <w:r w:rsidR="00E10A6C">
        <w:rPr>
          <w:rtl/>
        </w:rPr>
        <w:t>، 17/103; _ كشتى مي</w:t>
      </w:r>
      <w:r w:rsidR="00475B46">
        <w:rPr>
          <w:rtl/>
        </w:rPr>
        <w:t xml:space="preserve">ں </w:t>
      </w:r>
      <w:r w:rsidR="00E10A6C">
        <w:rPr>
          <w:rtl/>
        </w:rPr>
        <w:t>، 18/71;_كوہ طور مي</w:t>
      </w:r>
      <w:r w:rsidR="00475B46">
        <w:rPr>
          <w:rtl/>
        </w:rPr>
        <w:t xml:space="preserve">ں </w:t>
      </w:r>
      <w:r w:rsidR="00E10A6C">
        <w:rPr>
          <w:rtl/>
        </w:rPr>
        <w:t>،19/52;_مجمع البحرين مي</w:t>
      </w:r>
      <w:r w:rsidR="00475B46">
        <w:rPr>
          <w:rtl/>
        </w:rPr>
        <w:t xml:space="preserve">ں </w:t>
      </w:r>
      <w:r w:rsidR="00E10A6C">
        <w:rPr>
          <w:rtl/>
        </w:rPr>
        <w:t>، 18/61، 62، 63،65;_ ناصرہ مي</w:t>
      </w:r>
      <w:r w:rsidR="00475B46">
        <w:rPr>
          <w:rtl/>
        </w:rPr>
        <w:t xml:space="preserve">ں </w:t>
      </w:r>
      <w:r w:rsidR="00E10A6C">
        <w:rPr>
          <w:rtl/>
        </w:rPr>
        <w:t>، 18/77; _اور حوادث كى تحليل كاعلم، 18/78; _ اورفرعون،17/102;_اور يوشع ، 18/60; _آيات خدا سننے كے وقت ، 19/58;_كے خلاف موقف اختيار كرنا، 17/101;_كا نسب، 19/58;_كى نعمتي</w:t>
      </w:r>
      <w:r w:rsidR="00475B46">
        <w:rPr>
          <w:rtl/>
        </w:rPr>
        <w:t xml:space="preserve">ں </w:t>
      </w:r>
      <w:r w:rsidR="00E10A6C">
        <w:rPr>
          <w:rtl/>
        </w:rPr>
        <w:t>، 19/58; _كى معنوى ضروريات ،18/66; _ پروحى ، 19/52; _كے زمانہ مي</w:t>
      </w:r>
      <w:r w:rsidR="00475B46">
        <w:rPr>
          <w:rtl/>
        </w:rPr>
        <w:t xml:space="preserve">ں </w:t>
      </w:r>
      <w:r w:rsidR="00E10A6C">
        <w:rPr>
          <w:rtl/>
        </w:rPr>
        <w:t>حمل ونقل كے ذرائع ، 18/79; _كا وعدہ ، 18/70;_كى خصوصيات ،17/102 ،18/67;_كاكار ہدايت، 17/2;_كو متنبہ كرنا، 18/75 ; _كى خضر (ع) كے ساتھ ہمراہي،18/66، 67، 70، 71، 73، 74;_كا ہمسفر ، 18/60، 62، 69، اس كاكردار ، 18/62;_كا مددگار ،19/53</w:t>
      </w:r>
      <w:r>
        <w:rPr>
          <w:rFonts w:hint="cs"/>
          <w:rtl/>
        </w:rPr>
        <w:t xml:space="preserve">  </w:t>
      </w:r>
      <w:r w:rsidR="00E10A6C">
        <w:rPr>
          <w:rFonts w:hint="eastAsia"/>
          <w:rtl/>
        </w:rPr>
        <w:t>نيزر</w:t>
      </w:r>
      <w:r w:rsidR="00E10A6C">
        <w:rPr>
          <w:rtl/>
        </w:rPr>
        <w:t>_ك: بندگان خدا، خداوندعالم، ذكر ،يوشع (ع) اور يہود</w:t>
      </w:r>
      <w:r>
        <w:rPr>
          <w:rFonts w:hint="cs"/>
          <w:rtl/>
        </w:rPr>
        <w:t>//</w:t>
      </w:r>
      <w:r w:rsidR="00E10A6C">
        <w:rPr>
          <w:rFonts w:hint="eastAsia"/>
          <w:rtl/>
        </w:rPr>
        <w:t>موقف</w:t>
      </w:r>
      <w:r w:rsidR="00E10A6C">
        <w:rPr>
          <w:rtl/>
        </w:rPr>
        <w:t xml:space="preserve"> اپنانا:_نے مي</w:t>
      </w:r>
      <w:r w:rsidR="00475B46">
        <w:rPr>
          <w:rtl/>
        </w:rPr>
        <w:t xml:space="preserve">ں </w:t>
      </w:r>
      <w:r w:rsidR="00E10A6C">
        <w:rPr>
          <w:rtl/>
        </w:rPr>
        <w:t>موثر عوامل ، 17/74</w:t>
      </w:r>
      <w:r>
        <w:rPr>
          <w:rFonts w:hint="cs"/>
          <w:rtl/>
        </w:rPr>
        <w:t>//</w:t>
      </w:r>
      <w:r w:rsidR="00E10A6C">
        <w:rPr>
          <w:rFonts w:hint="eastAsia"/>
          <w:rtl/>
        </w:rPr>
        <w:t>معاشرتى</w:t>
      </w:r>
      <w:r w:rsidR="00E10A6C">
        <w:rPr>
          <w:rtl/>
        </w:rPr>
        <w:t xml:space="preserve"> مقام :_كا غير مؤثر ہونا،19/75;_عذاب كے وقت ،19/ 75; _موت كے وقت ، 19/75</w:t>
      </w:r>
    </w:p>
    <w:p w:rsidR="00E10A6C" w:rsidRDefault="00E10A6C" w:rsidP="00E10A6C">
      <w:pPr>
        <w:pStyle w:val="libNormal"/>
        <w:rPr>
          <w:rtl/>
        </w:rPr>
      </w:pPr>
      <w:r>
        <w:rPr>
          <w:rFonts w:hint="eastAsia"/>
          <w:rtl/>
        </w:rPr>
        <w:t>نيزر</w:t>
      </w:r>
      <w:r>
        <w:rPr>
          <w:rtl/>
        </w:rPr>
        <w:t>_ك:گذشتہ اقوام، تفاخر ، دنيا طلب افراد، قيامت ، كفار، كفارمكہ اورمريم (ع)</w:t>
      </w:r>
    </w:p>
    <w:p w:rsidR="00E10A6C" w:rsidRDefault="00E10A6C" w:rsidP="0000229F">
      <w:pPr>
        <w:pStyle w:val="libNormal"/>
        <w:rPr>
          <w:rtl/>
        </w:rPr>
      </w:pPr>
      <w:r>
        <w:rPr>
          <w:rFonts w:hint="eastAsia"/>
          <w:rtl/>
        </w:rPr>
        <w:t>مہرباني</w:t>
      </w:r>
      <w:r>
        <w:rPr>
          <w:rtl/>
        </w:rPr>
        <w:t>:_كى قدروقيمت ، 19/13;_كاسرچشمہ ،19/13</w:t>
      </w:r>
      <w:r>
        <w:rPr>
          <w:rFonts w:hint="eastAsia"/>
          <w:rtl/>
        </w:rPr>
        <w:t>نيزر</w:t>
      </w:r>
      <w:r>
        <w:rPr>
          <w:rtl/>
        </w:rPr>
        <w:t>_ك:ابراہيم (ع) ، خدا كے برگزيدہ افراد، باپ ،تبليغ، دينى رہبر، فرزند، ولايت،والدين اوريحيى (ع)</w:t>
      </w:r>
      <w:r w:rsidR="0000229F">
        <w:rPr>
          <w:rFonts w:hint="cs"/>
          <w:rtl/>
        </w:rPr>
        <w:t>//</w:t>
      </w:r>
      <w:r>
        <w:rPr>
          <w:rFonts w:hint="eastAsia"/>
          <w:rtl/>
        </w:rPr>
        <w:t>ميثاق</w:t>
      </w:r>
      <w:r>
        <w:rPr>
          <w:rtl/>
        </w:rPr>
        <w:t>:</w:t>
      </w:r>
      <w:r>
        <w:rPr>
          <w:rFonts w:hint="eastAsia"/>
          <w:rtl/>
        </w:rPr>
        <w:t>ر</w:t>
      </w:r>
      <w:r>
        <w:rPr>
          <w:rtl/>
        </w:rPr>
        <w:t>_ك:عہد</w:t>
      </w:r>
    </w:p>
    <w:p w:rsidR="00E10A6C" w:rsidRDefault="00E10A6C" w:rsidP="0000229F">
      <w:pPr>
        <w:pStyle w:val="libNormal"/>
        <w:rPr>
          <w:rtl/>
        </w:rPr>
      </w:pPr>
      <w:r>
        <w:rPr>
          <w:rFonts w:hint="eastAsia"/>
          <w:rtl/>
        </w:rPr>
        <w:t>ميراث</w:t>
      </w:r>
      <w:r>
        <w:rPr>
          <w:rtl/>
        </w:rPr>
        <w:t>:</w:t>
      </w:r>
      <w:r>
        <w:rPr>
          <w:rFonts w:hint="eastAsia"/>
          <w:rtl/>
        </w:rPr>
        <w:t>بہترين</w:t>
      </w:r>
      <w:r>
        <w:rPr>
          <w:rtl/>
        </w:rPr>
        <w:t>_19/6</w:t>
      </w:r>
      <w:r w:rsidR="0000229F">
        <w:rPr>
          <w:rFonts w:hint="cs"/>
          <w:rtl/>
        </w:rPr>
        <w:t>//</w:t>
      </w:r>
      <w:r>
        <w:rPr>
          <w:rFonts w:hint="eastAsia"/>
          <w:rtl/>
        </w:rPr>
        <w:t>ميزبانى</w:t>
      </w:r>
      <w:r>
        <w:rPr>
          <w:rtl/>
        </w:rPr>
        <w:t xml:space="preserve"> :</w:t>
      </w:r>
      <w:r>
        <w:rPr>
          <w:rFonts w:hint="eastAsia"/>
          <w:rtl/>
        </w:rPr>
        <w:t>ر</w:t>
      </w:r>
      <w:r>
        <w:rPr>
          <w:rtl/>
        </w:rPr>
        <w:t>_ك:خدا</w:t>
      </w:r>
    </w:p>
    <w:p w:rsidR="00E10A6C" w:rsidRDefault="00E10A6C" w:rsidP="0000229F">
      <w:pPr>
        <w:pStyle w:val="Heading2Center"/>
        <w:rPr>
          <w:rtl/>
        </w:rPr>
      </w:pPr>
      <w:bookmarkStart w:id="358" w:name="_Toc32151689"/>
      <w:r>
        <w:rPr>
          <w:rtl/>
        </w:rPr>
        <w:t>''ن''</w:t>
      </w:r>
      <w:bookmarkEnd w:id="358"/>
    </w:p>
    <w:p w:rsidR="00E10A6C" w:rsidRDefault="00E10A6C" w:rsidP="0000229F">
      <w:pPr>
        <w:pStyle w:val="libNormal"/>
        <w:rPr>
          <w:rtl/>
        </w:rPr>
      </w:pPr>
      <w:r>
        <w:rPr>
          <w:rFonts w:hint="eastAsia"/>
          <w:rtl/>
        </w:rPr>
        <w:t>ناامن</w:t>
      </w:r>
      <w:r>
        <w:rPr>
          <w:rtl/>
        </w:rPr>
        <w:t xml:space="preserve"> ہونا:_ك، بنى اسرائيل اورمريم (ع)</w:t>
      </w:r>
    </w:p>
    <w:p w:rsidR="00E10A6C" w:rsidRDefault="00E10A6C" w:rsidP="0000229F">
      <w:pPr>
        <w:pStyle w:val="libNormal"/>
        <w:rPr>
          <w:rtl/>
        </w:rPr>
      </w:pPr>
      <w:r>
        <w:rPr>
          <w:rFonts w:hint="eastAsia"/>
          <w:rtl/>
        </w:rPr>
        <w:t>نااميدي</w:t>
      </w:r>
      <w:r>
        <w:rPr>
          <w:rtl/>
        </w:rPr>
        <w:t>:_كى مذمت،17/83;_كے عوامل،17/83، طبعى اسباب سے _17/67</w:t>
      </w:r>
      <w:r>
        <w:rPr>
          <w:rFonts w:hint="eastAsia"/>
          <w:rtl/>
        </w:rPr>
        <w:t>نيزر</w:t>
      </w:r>
      <w:r>
        <w:rPr>
          <w:rtl/>
        </w:rPr>
        <w:t>_ك:آدم (ع) ، ابليس، زكريا (ع) ، سختى ،گمراہ لوگ اور مشركين</w:t>
      </w:r>
    </w:p>
    <w:p w:rsidR="00E10A6C" w:rsidRDefault="00E10A6C" w:rsidP="0000229F">
      <w:pPr>
        <w:pStyle w:val="libNormal"/>
        <w:rPr>
          <w:rtl/>
        </w:rPr>
      </w:pPr>
      <w:r>
        <w:rPr>
          <w:rFonts w:hint="eastAsia"/>
          <w:rtl/>
        </w:rPr>
        <w:t>نادان</w:t>
      </w:r>
      <w:r>
        <w:rPr>
          <w:rtl/>
        </w:rPr>
        <w:t xml:space="preserve"> افراد:</w:t>
      </w:r>
      <w:r>
        <w:rPr>
          <w:rFonts w:hint="eastAsia"/>
          <w:rtl/>
        </w:rPr>
        <w:t>ر</w:t>
      </w:r>
      <w:r>
        <w:rPr>
          <w:rtl/>
        </w:rPr>
        <w:t>_ك،جاہل افراد</w:t>
      </w:r>
    </w:p>
    <w:p w:rsidR="0000229F" w:rsidRDefault="005E4E68" w:rsidP="0000229F">
      <w:pPr>
        <w:pStyle w:val="libNormal"/>
        <w:rPr>
          <w:rtl/>
        </w:rPr>
      </w:pPr>
      <w:r>
        <w:rPr>
          <w:rtl/>
        </w:rPr>
        <w:br w:type="page"/>
      </w:r>
    </w:p>
    <w:p w:rsidR="00E10A6C" w:rsidRDefault="00E10A6C" w:rsidP="005B7138">
      <w:pPr>
        <w:pStyle w:val="libNormal"/>
        <w:rPr>
          <w:rtl/>
        </w:rPr>
      </w:pPr>
      <w:r>
        <w:rPr>
          <w:rFonts w:hint="eastAsia"/>
          <w:rtl/>
        </w:rPr>
        <w:lastRenderedPageBreak/>
        <w:t>ناداني</w:t>
      </w:r>
      <w:r>
        <w:rPr>
          <w:rtl/>
        </w:rPr>
        <w:t>:</w:t>
      </w:r>
      <w:r>
        <w:rPr>
          <w:rFonts w:hint="eastAsia"/>
          <w:rtl/>
        </w:rPr>
        <w:t>ر</w:t>
      </w:r>
      <w:r>
        <w:rPr>
          <w:rtl/>
        </w:rPr>
        <w:t>_ك، جہل</w:t>
      </w:r>
    </w:p>
    <w:p w:rsidR="00E10A6C" w:rsidRDefault="00E10A6C" w:rsidP="005B7138">
      <w:pPr>
        <w:pStyle w:val="libNormal"/>
        <w:rPr>
          <w:rtl/>
        </w:rPr>
      </w:pPr>
      <w:r>
        <w:rPr>
          <w:rFonts w:hint="eastAsia"/>
          <w:rtl/>
        </w:rPr>
        <w:t>ناشكري</w:t>
      </w:r>
      <w:r>
        <w:rPr>
          <w:rtl/>
        </w:rPr>
        <w:t>:</w:t>
      </w:r>
      <w:r>
        <w:rPr>
          <w:rFonts w:hint="eastAsia"/>
          <w:rtl/>
        </w:rPr>
        <w:t>ر</w:t>
      </w:r>
      <w:r>
        <w:rPr>
          <w:rtl/>
        </w:rPr>
        <w:t>_ك، كفران</w:t>
      </w:r>
    </w:p>
    <w:p w:rsidR="00E10A6C" w:rsidRDefault="00E10A6C" w:rsidP="005B7138">
      <w:pPr>
        <w:pStyle w:val="libNormal"/>
        <w:rPr>
          <w:rtl/>
        </w:rPr>
      </w:pPr>
      <w:r>
        <w:rPr>
          <w:rFonts w:hint="eastAsia"/>
          <w:rtl/>
        </w:rPr>
        <w:t>نافرماني</w:t>
      </w:r>
      <w:r>
        <w:rPr>
          <w:rtl/>
        </w:rPr>
        <w:t>:</w:t>
      </w:r>
      <w:r>
        <w:rPr>
          <w:rFonts w:hint="eastAsia"/>
          <w:rtl/>
        </w:rPr>
        <w:t>ر</w:t>
      </w:r>
      <w:r>
        <w:rPr>
          <w:rtl/>
        </w:rPr>
        <w:t>_ك، عصيان</w:t>
      </w:r>
    </w:p>
    <w:p w:rsidR="00E10A6C" w:rsidRDefault="00E10A6C" w:rsidP="005B7138">
      <w:pPr>
        <w:pStyle w:val="libNormal"/>
        <w:rPr>
          <w:rtl/>
        </w:rPr>
      </w:pPr>
      <w:r>
        <w:rPr>
          <w:rFonts w:hint="eastAsia"/>
          <w:rtl/>
        </w:rPr>
        <w:t>ناصرہ</w:t>
      </w:r>
      <w:r>
        <w:rPr>
          <w:rtl/>
        </w:rPr>
        <w:t>:اہل كے صفات ،18/77</w:t>
      </w:r>
      <w:r>
        <w:rPr>
          <w:rFonts w:hint="eastAsia"/>
          <w:rtl/>
        </w:rPr>
        <w:t>نيزر</w:t>
      </w:r>
      <w:r>
        <w:rPr>
          <w:rtl/>
        </w:rPr>
        <w:t>_ك، خضر (ع) اور موسى (ع)</w:t>
      </w:r>
    </w:p>
    <w:p w:rsidR="00E10A6C" w:rsidRDefault="00E10A6C" w:rsidP="005B7138">
      <w:pPr>
        <w:pStyle w:val="libNormal"/>
        <w:rPr>
          <w:rtl/>
        </w:rPr>
      </w:pPr>
      <w:r>
        <w:rPr>
          <w:rFonts w:hint="eastAsia"/>
          <w:rtl/>
        </w:rPr>
        <w:t>نافلہ</w:t>
      </w:r>
      <w:r>
        <w:rPr>
          <w:rtl/>
        </w:rPr>
        <w:t xml:space="preserve"> :</w:t>
      </w:r>
      <w:r>
        <w:rPr>
          <w:rFonts w:hint="eastAsia"/>
          <w:rtl/>
        </w:rPr>
        <w:t>ر</w:t>
      </w:r>
      <w:r>
        <w:rPr>
          <w:rtl/>
        </w:rPr>
        <w:t>_ك ، نماز</w:t>
      </w:r>
    </w:p>
    <w:p w:rsidR="00E10A6C" w:rsidRDefault="00E10A6C" w:rsidP="005B7138">
      <w:pPr>
        <w:pStyle w:val="libNormal"/>
        <w:rPr>
          <w:rtl/>
        </w:rPr>
      </w:pPr>
      <w:r>
        <w:rPr>
          <w:rFonts w:hint="eastAsia"/>
          <w:rtl/>
        </w:rPr>
        <w:t>نام</w:t>
      </w:r>
      <w:r>
        <w:rPr>
          <w:rtl/>
        </w:rPr>
        <w:t xml:space="preserve"> :_كى اہميت ،19/7، بہترين _17/110، يحيى (ع) كا _اس كى ايجاد، 19/7، زكريا (ع) كے زمانہ مي</w:t>
      </w:r>
      <w:r w:rsidR="00475B46">
        <w:rPr>
          <w:rtl/>
        </w:rPr>
        <w:t xml:space="preserve">ں </w:t>
      </w:r>
      <w:r>
        <w:rPr>
          <w:rtl/>
        </w:rPr>
        <w:t>يحيى كانام،19/7</w:t>
      </w:r>
      <w:r>
        <w:rPr>
          <w:rFonts w:hint="eastAsia"/>
          <w:rtl/>
        </w:rPr>
        <w:t>نيزر</w:t>
      </w:r>
      <w:r>
        <w:rPr>
          <w:rtl/>
        </w:rPr>
        <w:t>_ك:اصحاب كہف ، ذوالقرنين، زكريا (ع) ، قرآن اور قيامت</w:t>
      </w:r>
    </w:p>
    <w:p w:rsidR="00E10A6C" w:rsidRDefault="00E10A6C" w:rsidP="005B7138">
      <w:pPr>
        <w:pStyle w:val="libNormal"/>
        <w:rPr>
          <w:rtl/>
        </w:rPr>
      </w:pPr>
      <w:r>
        <w:rPr>
          <w:rFonts w:hint="eastAsia"/>
          <w:rtl/>
        </w:rPr>
        <w:t>نامحرم</w:t>
      </w:r>
      <w:r>
        <w:rPr>
          <w:rtl/>
        </w:rPr>
        <w:t>:_كے احكام ، 19/26، 29;_كے ساتھ خلوت ، اس كے آثار، 19/18، اس سے اجتناب ، 19/18;_كے ساتھ گفتگو، 19/26، 29;_يہوديت مي</w:t>
      </w:r>
      <w:r w:rsidR="00475B46">
        <w:rPr>
          <w:rtl/>
        </w:rPr>
        <w:t xml:space="preserve">ں </w:t>
      </w:r>
      <w:r>
        <w:rPr>
          <w:rtl/>
        </w:rPr>
        <w:t>، اس كے ساتھ گفتگو، 19/29</w:t>
      </w:r>
    </w:p>
    <w:p w:rsidR="00E10A6C" w:rsidRDefault="00E10A6C" w:rsidP="005B7138">
      <w:pPr>
        <w:pStyle w:val="libNormal"/>
        <w:rPr>
          <w:rtl/>
        </w:rPr>
      </w:pPr>
      <w:r>
        <w:rPr>
          <w:rFonts w:hint="eastAsia"/>
          <w:rtl/>
        </w:rPr>
        <w:t>نام</w:t>
      </w:r>
      <w:r>
        <w:rPr>
          <w:rtl/>
        </w:rPr>
        <w:t xml:space="preserve"> گذاري:_كے احكام ،19/65;_كا سرچشمہ ، 19/7</w:t>
      </w:r>
      <w:r>
        <w:rPr>
          <w:rFonts w:hint="eastAsia"/>
          <w:rtl/>
        </w:rPr>
        <w:t>نيزر</w:t>
      </w:r>
      <w:r>
        <w:rPr>
          <w:rtl/>
        </w:rPr>
        <w:t>_ك:اسمعيل (ع) ، صادق الوعد، اسماء الصفات، زكريا(ع) اوريحيى (ع)</w:t>
      </w:r>
    </w:p>
    <w:p w:rsidR="00E10A6C" w:rsidRDefault="00E10A6C" w:rsidP="005B7138">
      <w:pPr>
        <w:pStyle w:val="libNormal"/>
        <w:rPr>
          <w:rtl/>
        </w:rPr>
      </w:pPr>
      <w:r>
        <w:rPr>
          <w:rFonts w:hint="eastAsia"/>
          <w:rtl/>
        </w:rPr>
        <w:t>نامہ</w:t>
      </w:r>
      <w:r>
        <w:rPr>
          <w:rtl/>
        </w:rPr>
        <w:t xml:space="preserve"> آسماني:_كى درخواست ،17/93</w:t>
      </w:r>
      <w:r>
        <w:rPr>
          <w:rFonts w:hint="eastAsia"/>
          <w:rtl/>
        </w:rPr>
        <w:t>نامہ</w:t>
      </w:r>
      <w:r>
        <w:rPr>
          <w:rtl/>
        </w:rPr>
        <w:t xml:space="preserve"> عمل:18/49، 19/79</w:t>
      </w:r>
    </w:p>
    <w:p w:rsidR="00E10A6C" w:rsidRDefault="00E10A6C" w:rsidP="00E10A6C">
      <w:pPr>
        <w:pStyle w:val="libNormal"/>
        <w:rPr>
          <w:rtl/>
        </w:rPr>
      </w:pPr>
      <w:r>
        <w:rPr>
          <w:rFonts w:hint="eastAsia"/>
          <w:rtl/>
        </w:rPr>
        <w:t>كا</w:t>
      </w:r>
      <w:r>
        <w:rPr>
          <w:rtl/>
        </w:rPr>
        <w:t xml:space="preserve"> جامع ہونا، 17/14، 18/49;_كى روئيت، 18/49، اس كے آثار ، 18/49;_كى قرائت، 17/14;_كا مطالعہ ، 17/71;_كاكردار ، 19/79;_ہاتھ مي</w:t>
      </w:r>
      <w:r w:rsidR="00475B46">
        <w:rPr>
          <w:rtl/>
        </w:rPr>
        <w:t xml:space="preserve">ں </w:t>
      </w:r>
      <w:r>
        <w:rPr>
          <w:rtl/>
        </w:rPr>
        <w:t>،17/ 71 ;_قيامت مي</w:t>
      </w:r>
      <w:r w:rsidR="00475B46">
        <w:rPr>
          <w:rtl/>
        </w:rPr>
        <w:t xml:space="preserve">ں </w:t>
      </w:r>
      <w:r>
        <w:rPr>
          <w:rtl/>
        </w:rPr>
        <w:t>،17/13، 14، 71، 18/49 ; _كى وضاحت، 17/14</w:t>
      </w:r>
    </w:p>
    <w:p w:rsidR="00E10A6C" w:rsidRDefault="00E10A6C" w:rsidP="00E10A6C">
      <w:pPr>
        <w:pStyle w:val="libNormal"/>
        <w:rPr>
          <w:rtl/>
        </w:rPr>
      </w:pPr>
      <w:r>
        <w:rPr>
          <w:rFonts w:hint="eastAsia"/>
          <w:rtl/>
        </w:rPr>
        <w:t>نيزر</w:t>
      </w:r>
      <w:r>
        <w:rPr>
          <w:rtl/>
        </w:rPr>
        <w:t>_ك:اصحا ب يمين، انسان، سعادت مند افراد، قيامت،كفار،گنہكار افراد، مؤمنين،متقين اور مشركين</w:t>
      </w:r>
    </w:p>
    <w:p w:rsidR="00E10A6C" w:rsidRDefault="00E10A6C" w:rsidP="005B7138">
      <w:pPr>
        <w:pStyle w:val="libNormal"/>
        <w:rPr>
          <w:rtl/>
        </w:rPr>
      </w:pPr>
      <w:r>
        <w:rPr>
          <w:rFonts w:hint="eastAsia"/>
          <w:rtl/>
        </w:rPr>
        <w:t>نباتات</w:t>
      </w:r>
      <w:r>
        <w:rPr>
          <w:rtl/>
        </w:rPr>
        <w:t>:_كى خزا</w:t>
      </w:r>
      <w:r w:rsidR="00475B46">
        <w:rPr>
          <w:rtl/>
        </w:rPr>
        <w:t xml:space="preserve">ں </w:t>
      </w:r>
      <w:r>
        <w:rPr>
          <w:rtl/>
        </w:rPr>
        <w:t>، 18/45، كا گناہ، 18/45، اس كے عوامل ، 18/45</w:t>
      </w:r>
      <w:r>
        <w:rPr>
          <w:rFonts w:hint="eastAsia"/>
          <w:rtl/>
        </w:rPr>
        <w:t>نبوت</w:t>
      </w:r>
      <w:r>
        <w:rPr>
          <w:rtl/>
        </w:rPr>
        <w:t>:_كے آثار،17/79، 19/53;_كى اہميت ،17/95; _ كا رسالت كے ساتھ تفاوت ، 19/30; _كے شرائط ، 18/66، 19/30، 41، 56; _كا مقام ،19/49، اس كى قدروقيمت ،17/94 ، مقام نبوت او رآيات خدا، 19/10 ;_كا معيار،17/91، 95; _ كا سرچشمہ،19/30، 49، بشر كى _اس كى تكذيب كرنے والے ، 17/94 _ بچپن مي</w:t>
      </w:r>
      <w:r w:rsidR="00475B46">
        <w:rPr>
          <w:rtl/>
        </w:rPr>
        <w:t xml:space="preserve">ں </w:t>
      </w:r>
      <w:r>
        <w:rPr>
          <w:rtl/>
        </w:rPr>
        <w:t>، 19/12، 30</w:t>
      </w:r>
      <w:r>
        <w:rPr>
          <w:rFonts w:hint="eastAsia"/>
          <w:rtl/>
        </w:rPr>
        <w:t>نيزر</w:t>
      </w:r>
      <w:r>
        <w:rPr>
          <w:rtl/>
        </w:rPr>
        <w:t>_ك:ابراہيم (ع) ، ادريس (ع) ، اسحاق (ع) ، اسمعيل (ع) ، اسمعيل صادق الوعد (ع) ، ايمان، خضر (ع) ، ذوالقرنين،زكريا(ع) ، عيسي(ع) ، محمد(ص) ، مريم (ع) ، مشركين ، ملائكہ ، موسى (ع) ، ہارون (ع) ، يحيي(ع) اوريعقوب (ع)</w:t>
      </w:r>
    </w:p>
    <w:p w:rsidR="005B7138" w:rsidRDefault="005E4E68" w:rsidP="005B7138">
      <w:pPr>
        <w:pStyle w:val="libNormal"/>
        <w:rPr>
          <w:rtl/>
        </w:rPr>
      </w:pPr>
      <w:r>
        <w:rPr>
          <w:rtl/>
        </w:rPr>
        <w:br w:type="page"/>
      </w:r>
    </w:p>
    <w:p w:rsidR="00E10A6C" w:rsidRDefault="00E10A6C" w:rsidP="005B7138">
      <w:pPr>
        <w:pStyle w:val="libNormal"/>
        <w:rPr>
          <w:rtl/>
        </w:rPr>
      </w:pPr>
      <w:r>
        <w:rPr>
          <w:rFonts w:hint="eastAsia"/>
          <w:rtl/>
        </w:rPr>
        <w:lastRenderedPageBreak/>
        <w:t>نجات</w:t>
      </w:r>
      <w:r>
        <w:rPr>
          <w:rtl/>
        </w:rPr>
        <w:t xml:space="preserve"> يافتہ افراد:_سے خطرہ ،ان كے عذاب كا امكان، 17/69، ان كاانذار ،17/67، 69، ان كاغرق، 17/69</w:t>
      </w:r>
    </w:p>
    <w:p w:rsidR="00E10A6C" w:rsidRDefault="00E10A6C" w:rsidP="005B7138">
      <w:pPr>
        <w:pStyle w:val="libNormal"/>
        <w:rPr>
          <w:rtl/>
        </w:rPr>
      </w:pPr>
      <w:r>
        <w:rPr>
          <w:rFonts w:hint="eastAsia"/>
          <w:rtl/>
        </w:rPr>
        <w:t>نجوي</w:t>
      </w:r>
      <w:r>
        <w:rPr>
          <w:rtl/>
        </w:rPr>
        <w:t>:</w:t>
      </w:r>
      <w:r>
        <w:rPr>
          <w:rFonts w:hint="eastAsia"/>
          <w:rtl/>
        </w:rPr>
        <w:t>ر</w:t>
      </w:r>
      <w:r>
        <w:rPr>
          <w:rtl/>
        </w:rPr>
        <w:t>_ك، كفار</w:t>
      </w:r>
    </w:p>
    <w:p w:rsidR="00E10A6C" w:rsidRDefault="00E10A6C" w:rsidP="005B7138">
      <w:pPr>
        <w:pStyle w:val="libNormal"/>
        <w:rPr>
          <w:rtl/>
        </w:rPr>
      </w:pPr>
      <w:r>
        <w:rPr>
          <w:rFonts w:hint="eastAsia"/>
          <w:rtl/>
        </w:rPr>
        <w:t>نخل</w:t>
      </w:r>
      <w:r>
        <w:rPr>
          <w:rtl/>
        </w:rPr>
        <w:t xml:space="preserve"> :</w:t>
      </w:r>
      <w:r>
        <w:rPr>
          <w:rFonts w:hint="eastAsia"/>
          <w:rtl/>
        </w:rPr>
        <w:t>ر</w:t>
      </w:r>
      <w:r>
        <w:rPr>
          <w:rtl/>
        </w:rPr>
        <w:t>_ك، مريم (ع)</w:t>
      </w:r>
    </w:p>
    <w:p w:rsidR="00E10A6C" w:rsidRDefault="00E10A6C" w:rsidP="005B7138">
      <w:pPr>
        <w:pStyle w:val="libNormal"/>
        <w:rPr>
          <w:rtl/>
        </w:rPr>
      </w:pPr>
      <w:r>
        <w:rPr>
          <w:rFonts w:hint="eastAsia"/>
          <w:rtl/>
        </w:rPr>
        <w:t>نخلستان</w:t>
      </w:r>
      <w:r>
        <w:rPr>
          <w:rtl/>
        </w:rPr>
        <w:t>:_كى زيبائي، 18/32</w:t>
      </w:r>
    </w:p>
    <w:p w:rsidR="00E10A6C" w:rsidRDefault="00E10A6C" w:rsidP="005B7138">
      <w:pPr>
        <w:pStyle w:val="libNormal"/>
        <w:rPr>
          <w:rtl/>
        </w:rPr>
      </w:pPr>
      <w:r>
        <w:rPr>
          <w:rFonts w:hint="eastAsia"/>
          <w:rtl/>
        </w:rPr>
        <w:t>نذر</w:t>
      </w:r>
      <w:r>
        <w:rPr>
          <w:rtl/>
        </w:rPr>
        <w:t>:_كے احكام ، 19/26;_مي</w:t>
      </w:r>
      <w:r w:rsidR="00475B46">
        <w:rPr>
          <w:rtl/>
        </w:rPr>
        <w:t xml:space="preserve">ں </w:t>
      </w:r>
      <w:r>
        <w:rPr>
          <w:rtl/>
        </w:rPr>
        <w:t>اخلاص ،19/26;_كى تاريخ، 19/26;_كا صحيح ہونا، اس كے شرائط ،19/26; _كا صيغہ، 19/26، معاشرتى مشكلات سے نجات كے لئے، 19/26 ، تبرعي_19/26، يہوديت مي</w:t>
      </w:r>
      <w:r w:rsidR="00475B46">
        <w:rPr>
          <w:rtl/>
        </w:rPr>
        <w:t xml:space="preserve">ں </w:t>
      </w:r>
      <w:r>
        <w:rPr>
          <w:rtl/>
        </w:rPr>
        <w:t>،19/26 ; _ مي</w:t>
      </w:r>
      <w:r w:rsidR="00475B46">
        <w:rPr>
          <w:rtl/>
        </w:rPr>
        <w:t xml:space="preserve">ں </w:t>
      </w:r>
      <w:r>
        <w:rPr>
          <w:rtl/>
        </w:rPr>
        <w:t>نيت ، 19/26;_كے ساتھ وفائ، اس كا وجوب، 19/26</w:t>
      </w:r>
      <w:r>
        <w:rPr>
          <w:rFonts w:hint="eastAsia"/>
          <w:rtl/>
        </w:rPr>
        <w:t>نيزر</w:t>
      </w:r>
      <w:r>
        <w:rPr>
          <w:rtl/>
        </w:rPr>
        <w:t>_ك:زن ، عبوديت اور مريم (ع)</w:t>
      </w:r>
    </w:p>
    <w:p w:rsidR="00E10A6C" w:rsidRDefault="00E10A6C" w:rsidP="005B7138">
      <w:pPr>
        <w:pStyle w:val="libNormal"/>
        <w:rPr>
          <w:rtl/>
        </w:rPr>
      </w:pPr>
      <w:r>
        <w:rPr>
          <w:rFonts w:hint="eastAsia"/>
          <w:rtl/>
        </w:rPr>
        <w:t>نسب</w:t>
      </w:r>
      <w:r>
        <w:rPr>
          <w:rtl/>
        </w:rPr>
        <w:t>:_كاكردار، 19/58</w:t>
      </w:r>
    </w:p>
    <w:p w:rsidR="00E10A6C" w:rsidRDefault="00E10A6C" w:rsidP="005B7138">
      <w:pPr>
        <w:pStyle w:val="libNormal"/>
        <w:rPr>
          <w:rtl/>
        </w:rPr>
      </w:pPr>
      <w:r>
        <w:rPr>
          <w:rFonts w:hint="eastAsia"/>
          <w:rtl/>
        </w:rPr>
        <w:t>نصرت</w:t>
      </w:r>
      <w:r>
        <w:rPr>
          <w:rtl/>
        </w:rPr>
        <w:t>:</w:t>
      </w:r>
      <w:r>
        <w:rPr>
          <w:rFonts w:hint="eastAsia"/>
          <w:rtl/>
        </w:rPr>
        <w:t>ر</w:t>
      </w:r>
      <w:r>
        <w:rPr>
          <w:rtl/>
        </w:rPr>
        <w:t>_ك، امام حسين (ع) ، خدااور مقتول</w:t>
      </w:r>
    </w:p>
    <w:p w:rsidR="00E10A6C" w:rsidRDefault="00E10A6C" w:rsidP="005B7138">
      <w:pPr>
        <w:pStyle w:val="libNormal"/>
        <w:rPr>
          <w:rtl/>
        </w:rPr>
      </w:pPr>
      <w:r>
        <w:rPr>
          <w:rFonts w:hint="eastAsia"/>
          <w:rtl/>
        </w:rPr>
        <w:t>نطفہ</w:t>
      </w:r>
      <w:r>
        <w:rPr>
          <w:rtl/>
        </w:rPr>
        <w:t>:_كاانعقاد، اس كى اہميت،19/10</w:t>
      </w:r>
      <w:r>
        <w:rPr>
          <w:rFonts w:hint="eastAsia"/>
          <w:rtl/>
        </w:rPr>
        <w:t>نيزر</w:t>
      </w:r>
      <w:r>
        <w:rPr>
          <w:rtl/>
        </w:rPr>
        <w:t>_ك:انسان</w:t>
      </w:r>
    </w:p>
    <w:p w:rsidR="00E10A6C" w:rsidRDefault="00E10A6C" w:rsidP="005B7138">
      <w:pPr>
        <w:pStyle w:val="libNormal"/>
        <w:rPr>
          <w:rtl/>
        </w:rPr>
      </w:pPr>
      <w:r>
        <w:rPr>
          <w:rFonts w:hint="eastAsia"/>
          <w:rtl/>
        </w:rPr>
        <w:t>نظام</w:t>
      </w:r>
      <w:r>
        <w:rPr>
          <w:rtl/>
        </w:rPr>
        <w:t xml:space="preserve"> جزائي:17/15_كى خصوصيات ،19/60</w:t>
      </w:r>
      <w:r>
        <w:rPr>
          <w:rFonts w:hint="eastAsia"/>
          <w:rtl/>
        </w:rPr>
        <w:t>نيزر</w:t>
      </w:r>
      <w:r>
        <w:rPr>
          <w:rtl/>
        </w:rPr>
        <w:t>_ك:خلقت ، ذوالقرنين اورقيامت</w:t>
      </w:r>
    </w:p>
    <w:p w:rsidR="00E10A6C" w:rsidRDefault="00E10A6C" w:rsidP="005B7138">
      <w:pPr>
        <w:pStyle w:val="libNormal"/>
        <w:rPr>
          <w:rtl/>
        </w:rPr>
      </w:pPr>
      <w:r>
        <w:rPr>
          <w:rFonts w:hint="eastAsia"/>
          <w:rtl/>
        </w:rPr>
        <w:t>نظام</w:t>
      </w:r>
      <w:r>
        <w:rPr>
          <w:rtl/>
        </w:rPr>
        <w:t xml:space="preserve"> عليت:17/16،18/18، 82، 84، 19/9، 20 ،21، 35</w:t>
      </w:r>
      <w:r>
        <w:rPr>
          <w:rFonts w:hint="eastAsia"/>
          <w:rtl/>
        </w:rPr>
        <w:t>نظام</w:t>
      </w:r>
      <w:r>
        <w:rPr>
          <w:rtl/>
        </w:rPr>
        <w:t xml:space="preserve"> كيفري:17/5، 103، 18/6;_صدر اسلام مي</w:t>
      </w:r>
      <w:r w:rsidR="00475B46">
        <w:rPr>
          <w:rtl/>
        </w:rPr>
        <w:t xml:space="preserve">ں </w:t>
      </w:r>
      <w:r>
        <w:rPr>
          <w:rtl/>
        </w:rPr>
        <w:t>، 18/58</w:t>
      </w:r>
    </w:p>
    <w:p w:rsidR="00E10A6C" w:rsidRDefault="00E10A6C" w:rsidP="005B7138">
      <w:pPr>
        <w:pStyle w:val="libNormal"/>
        <w:rPr>
          <w:rtl/>
        </w:rPr>
      </w:pPr>
      <w:r>
        <w:rPr>
          <w:rFonts w:hint="eastAsia"/>
          <w:rtl/>
        </w:rPr>
        <w:t>نعمت</w:t>
      </w:r>
      <w:r>
        <w:rPr>
          <w:rtl/>
        </w:rPr>
        <w:t>:_كے آثار،17/83;_سے استفادہ ، 17/66، اس كاپيش خيمہ ،17/69;_سے سلوك، اس كے شرائط ، 17/19، بہترين_18/108;_كا حصول اس كا پيش خيمہ ،17/66;_كى جاودانيت ا س كاخيال ، 18/35، اس كا سرچشمہ ،18/109;_كا سبب، 17/3، 18/14، 19/49;_كا سبب اس كے آثار ، 17/82، اس كا مكان ،18/40، اس كاسبب، 19/74;_كا فلسفہ ، 18/7; _ سے محرم افراد،18/40;_كے مراتب ، 19/6;_كے شامل حا ل افراد، 17/20، 18/40، 65، 19/58، 62، ان كى فكر ، 18/65، ان كا تفاوت ، 17/21، ان كا خشوع،19/58، ان كا خضوع، 19/58، ان كاسجدہ ، 19/58، ان كا گريہ ، 19/58، ان كى ذمہ د</w:t>
      </w:r>
      <w:r>
        <w:rPr>
          <w:rFonts w:hint="eastAsia"/>
          <w:rtl/>
        </w:rPr>
        <w:t>ارى</w:t>
      </w:r>
      <w:r>
        <w:rPr>
          <w:rtl/>
        </w:rPr>
        <w:t xml:space="preserve"> ، 18/39، ان كى نشانيان، 19/58; _ كامعيار، 18/40 ;_كاسرچشمہ ، 17/20، 28، 66، 83، 18/38 ، 41، 65 ;_كے موارد، 17/24;_بانى كي_ 18/41، استدراجى _19/75، اطمينان قلب كى _18/14، بصارت كى _17/36، سماعت كى _17/36، عيسى (ع) كى _19/19، فرزندكى _ 19/8، فرزند صالح ك</w:t>
      </w:r>
      <w:r>
        <w:rPr>
          <w:rFonts w:hint="eastAsia"/>
          <w:rtl/>
        </w:rPr>
        <w:t>ى</w:t>
      </w:r>
      <w:r>
        <w:rPr>
          <w:rtl/>
        </w:rPr>
        <w:t xml:space="preserve"> _18/81، 19، 5، 19، 49، فرزند مہربان كى _18/81، قرآن كى</w:t>
      </w:r>
    </w:p>
    <w:p w:rsidR="005B7138" w:rsidRDefault="005E4E68" w:rsidP="005B7138">
      <w:pPr>
        <w:pStyle w:val="libPoemTini"/>
        <w:rPr>
          <w:rtl/>
        </w:rPr>
      </w:pPr>
      <w:r>
        <w:rPr>
          <w:rtl/>
        </w:rPr>
        <w:br w:type="page"/>
      </w:r>
    </w:p>
    <w:p w:rsidR="00E10A6C" w:rsidRDefault="00E10A6C" w:rsidP="004270AE">
      <w:pPr>
        <w:pStyle w:val="libNormal"/>
        <w:rPr>
          <w:rtl/>
        </w:rPr>
      </w:pPr>
      <w:r>
        <w:rPr>
          <w:rtl/>
        </w:rPr>
        <w:lastRenderedPageBreak/>
        <w:t>_17/83، 86، قلب كي_17/36، صالح وارثين كى _19/6، اخروى _اس كى جاودانيت ، 18/30، اس كے شرائط ، 17/19، سمندرى _17/66، دنياوى _17/66 ، اس كى جاودانيت ،18/38، ا س كى ناپايدارى ،18/40; _كا وعدہ ، 19/66</w:t>
      </w:r>
      <w:r>
        <w:rPr>
          <w:rFonts w:hint="eastAsia"/>
          <w:rtl/>
        </w:rPr>
        <w:t>نيزر</w:t>
      </w:r>
      <w:r>
        <w:rPr>
          <w:rtl/>
        </w:rPr>
        <w:t>_ك:آخرت طلبي، آرزو، ايمان، بہشت، اہل بہشت، خداوندعالم ، ذكر،شكر، غفلت اور كفار</w:t>
      </w:r>
    </w:p>
    <w:p w:rsidR="00E10A6C" w:rsidRDefault="00E10A6C" w:rsidP="004270AE">
      <w:pPr>
        <w:pStyle w:val="libNormal"/>
        <w:rPr>
          <w:rtl/>
        </w:rPr>
      </w:pPr>
      <w:r>
        <w:rPr>
          <w:rFonts w:hint="eastAsia"/>
          <w:rtl/>
        </w:rPr>
        <w:t>نفخ</w:t>
      </w:r>
      <w:r>
        <w:rPr>
          <w:rtl/>
        </w:rPr>
        <w:t xml:space="preserve"> صور:</w:t>
      </w:r>
      <w:r>
        <w:rPr>
          <w:rFonts w:hint="eastAsia"/>
          <w:rtl/>
        </w:rPr>
        <w:t>ر</w:t>
      </w:r>
      <w:r>
        <w:rPr>
          <w:rtl/>
        </w:rPr>
        <w:t>_ك:قيامت</w:t>
      </w:r>
      <w:r w:rsidR="004270AE">
        <w:rPr>
          <w:rFonts w:hint="cs"/>
          <w:rtl/>
        </w:rPr>
        <w:t>//</w:t>
      </w:r>
      <w:r>
        <w:rPr>
          <w:rFonts w:hint="eastAsia"/>
          <w:rtl/>
        </w:rPr>
        <w:t>نقص</w:t>
      </w:r>
      <w:r>
        <w:rPr>
          <w:rtl/>
        </w:rPr>
        <w:t>:_كى نشانيان، 19/65، 92</w:t>
      </w:r>
      <w:r>
        <w:rPr>
          <w:rFonts w:hint="eastAsia"/>
          <w:rtl/>
        </w:rPr>
        <w:t>نيزر</w:t>
      </w:r>
      <w:r>
        <w:rPr>
          <w:rtl/>
        </w:rPr>
        <w:t>_ك:خدااور سچے معبود</w:t>
      </w:r>
    </w:p>
    <w:p w:rsidR="00E10A6C" w:rsidRDefault="00E10A6C" w:rsidP="004270AE">
      <w:pPr>
        <w:pStyle w:val="libNormal"/>
        <w:rPr>
          <w:rtl/>
        </w:rPr>
      </w:pPr>
      <w:r>
        <w:rPr>
          <w:rFonts w:hint="eastAsia"/>
          <w:rtl/>
        </w:rPr>
        <w:t>نظريہ</w:t>
      </w:r>
      <w:r>
        <w:rPr>
          <w:rtl/>
        </w:rPr>
        <w:t>:</w:t>
      </w:r>
      <w:r>
        <w:rPr>
          <w:rFonts w:hint="eastAsia"/>
          <w:rtl/>
        </w:rPr>
        <w:t>ر</w:t>
      </w:r>
      <w:r>
        <w:rPr>
          <w:rtl/>
        </w:rPr>
        <w:t>_ك، نظريہ كائنات</w:t>
      </w:r>
      <w:r w:rsidR="004270AE">
        <w:rPr>
          <w:rFonts w:hint="cs"/>
          <w:rtl/>
        </w:rPr>
        <w:t>//</w:t>
      </w:r>
      <w:r>
        <w:rPr>
          <w:rFonts w:hint="eastAsia"/>
          <w:rtl/>
        </w:rPr>
        <w:t>نماز</w:t>
      </w:r>
      <w:r>
        <w:rPr>
          <w:rtl/>
        </w:rPr>
        <w:t>:_كے آداب، 17/80;_مي</w:t>
      </w:r>
      <w:r w:rsidR="00475B46">
        <w:rPr>
          <w:rtl/>
        </w:rPr>
        <w:t xml:space="preserve">ں </w:t>
      </w:r>
      <w:r>
        <w:rPr>
          <w:rtl/>
        </w:rPr>
        <w:t>آہستہ قرائت، 17/110، كے احكام ، 17/78، 110، 19/31، 59;_مي</w:t>
      </w:r>
      <w:r w:rsidR="00475B46">
        <w:rPr>
          <w:rtl/>
        </w:rPr>
        <w:t xml:space="preserve">ں </w:t>
      </w:r>
      <w:r>
        <w:rPr>
          <w:rtl/>
        </w:rPr>
        <w:t>اخفات ، 17/110;_مي</w:t>
      </w:r>
      <w:r w:rsidR="00475B46">
        <w:rPr>
          <w:rtl/>
        </w:rPr>
        <w:t xml:space="preserve">ں </w:t>
      </w:r>
      <w:r>
        <w:rPr>
          <w:rtl/>
        </w:rPr>
        <w:t>صدا كااعتدال، 17/110; _ كااہتمام اس كے آثار،19/59;_كى اہميت ، 18/40، 19/31، 55، 59;_كابرپاكرنا، اس كى اہميت، 19/55; _كى تاريخ، 19/55;_كى تاخيراس كى مذمت ، 19/ 59; _ كاضائع كرنا، اس كے آثار، 19/59، 60، اس كى حرمت ، 19/59، اس كا گناہ ، 19/59، اس سے مراد، 19/59;_كوضائع كرنے والے ، ان كى بے ايمانى ، 19/60، ان كى نجا ت كے عوامل، 19/60; ان كى توبہ كى قبوليت، 19/60; _مي</w:t>
      </w:r>
      <w:r w:rsidR="00475B46">
        <w:rPr>
          <w:rtl/>
        </w:rPr>
        <w:t xml:space="preserve">ں </w:t>
      </w:r>
      <w:r>
        <w:rPr>
          <w:rtl/>
        </w:rPr>
        <w:t>قرآن كى تلاوت ، 17/ 77;_كى تاكيد، 19/31، 55;_</w:t>
      </w:r>
      <w:r>
        <w:rPr>
          <w:rFonts w:hint="eastAsia"/>
          <w:rtl/>
        </w:rPr>
        <w:t>مي</w:t>
      </w:r>
      <w:r w:rsidR="00475B46">
        <w:rPr>
          <w:rFonts w:hint="eastAsia"/>
          <w:rtl/>
        </w:rPr>
        <w:t xml:space="preserve">ں </w:t>
      </w:r>
      <w:r>
        <w:rPr>
          <w:rtl/>
        </w:rPr>
        <w:t>جہر، 17/ 110; _ مي</w:t>
      </w:r>
      <w:r w:rsidR="00475B46">
        <w:rPr>
          <w:rtl/>
        </w:rPr>
        <w:t xml:space="preserve">ں </w:t>
      </w:r>
      <w:r>
        <w:rPr>
          <w:rtl/>
        </w:rPr>
        <w:t>دعائ، 17/80 ;_كى طرف دعوت ، 19/55;_مي</w:t>
      </w:r>
      <w:r w:rsidR="00475B46">
        <w:rPr>
          <w:rtl/>
        </w:rPr>
        <w:t xml:space="preserve">ں </w:t>
      </w:r>
      <w:r>
        <w:rPr>
          <w:rtl/>
        </w:rPr>
        <w:t>سستى اس كى حرمت ،19/59، اس كا گناہ ،19 / 59; _ مي</w:t>
      </w:r>
      <w:r w:rsidR="00475B46">
        <w:rPr>
          <w:rtl/>
        </w:rPr>
        <w:t xml:space="preserve">ں </w:t>
      </w:r>
      <w:r>
        <w:rPr>
          <w:rtl/>
        </w:rPr>
        <w:t>فرياد ، 17/111;_كى فضيلت ، 19/31;_اول وقت مي</w:t>
      </w:r>
      <w:r w:rsidR="00475B46">
        <w:rPr>
          <w:rtl/>
        </w:rPr>
        <w:t xml:space="preserve">ں </w:t>
      </w:r>
      <w:r>
        <w:rPr>
          <w:rtl/>
        </w:rPr>
        <w:t>، اس كى فضيلت ، 17/78 ; _ جماعت ، اس كے احكام، 17/110; _ آسمانى اديان مي</w:t>
      </w:r>
      <w:r w:rsidR="00475B46">
        <w:rPr>
          <w:rtl/>
        </w:rPr>
        <w:t xml:space="preserve">ں </w:t>
      </w:r>
      <w:r>
        <w:rPr>
          <w:rtl/>
        </w:rPr>
        <w:t xml:space="preserve">، 19/55، 59; _ مريم(ع) </w:t>
      </w:r>
      <w:r>
        <w:rPr>
          <w:rFonts w:hint="eastAsia"/>
          <w:rtl/>
        </w:rPr>
        <w:t>كے</w:t>
      </w:r>
      <w:r>
        <w:rPr>
          <w:rtl/>
        </w:rPr>
        <w:t xml:space="preserve"> زمانہ مي</w:t>
      </w:r>
      <w:r w:rsidR="00475B46">
        <w:rPr>
          <w:rtl/>
        </w:rPr>
        <w:t xml:space="preserve">ں </w:t>
      </w:r>
      <w:r>
        <w:rPr>
          <w:rtl/>
        </w:rPr>
        <w:t>،19/31 ; _ مسيحيت مي</w:t>
      </w:r>
      <w:r w:rsidR="00475B46">
        <w:rPr>
          <w:rtl/>
        </w:rPr>
        <w:t xml:space="preserve">ں </w:t>
      </w:r>
      <w:r>
        <w:rPr>
          <w:rtl/>
        </w:rPr>
        <w:t>، 19/31;_ شب، اس كے آثار، 17/ 79 ، اس كے آداب، 17/80، ا س كے احكام ، 17/79، اس مي</w:t>
      </w:r>
      <w:r w:rsidR="00475B46">
        <w:rPr>
          <w:rtl/>
        </w:rPr>
        <w:t xml:space="preserve">ں </w:t>
      </w:r>
      <w:r>
        <w:rPr>
          <w:rtl/>
        </w:rPr>
        <w:t>دعائ، 17/80، اس مي</w:t>
      </w:r>
      <w:r w:rsidR="00475B46">
        <w:rPr>
          <w:rtl/>
        </w:rPr>
        <w:t xml:space="preserve">ں </w:t>
      </w:r>
      <w:r>
        <w:rPr>
          <w:rtl/>
        </w:rPr>
        <w:t>قرآن ، 17/ 79; _ صبح، اس كى اہميت، 17/78، 18/28، اس كا تظاہر، 17/78، نماز صبح جماعت كے ساتھ ، 17/78، اس كے گواہ ، 17/78</w:t>
      </w:r>
      <w:r>
        <w:rPr>
          <w:rFonts w:hint="eastAsia"/>
          <w:rtl/>
        </w:rPr>
        <w:t>،</w:t>
      </w:r>
      <w:r>
        <w:rPr>
          <w:rtl/>
        </w:rPr>
        <w:t xml:space="preserve"> اس پرنظارت،17/78، اس كى فضيلت كا وقت ، 18/78;_ظہر، اس كا وجوب، 17/78 ;_ عشائ، اس كى اہميت، 18/28، اس كاوقت ، 17/78 ; _ نافلہ ، اس مي</w:t>
      </w:r>
      <w:r w:rsidR="00475B46">
        <w:rPr>
          <w:rtl/>
        </w:rPr>
        <w:t xml:space="preserve">ں </w:t>
      </w:r>
      <w:r>
        <w:rPr>
          <w:rtl/>
        </w:rPr>
        <w:t>دعا، 17/80;_واجب پہلى نماز واجب ، 17/78، يوميہ _مي</w:t>
      </w:r>
      <w:r w:rsidR="00475B46">
        <w:rPr>
          <w:rtl/>
        </w:rPr>
        <w:t xml:space="preserve">ں </w:t>
      </w:r>
      <w:r>
        <w:rPr>
          <w:rtl/>
        </w:rPr>
        <w:t>ان كى تشريع، 17/78، ان كا وقت،17/78</w:t>
      </w:r>
      <w:r>
        <w:rPr>
          <w:rFonts w:hint="eastAsia"/>
          <w:rtl/>
        </w:rPr>
        <w:t>نيزر</w:t>
      </w:r>
      <w:r>
        <w:rPr>
          <w:rtl/>
        </w:rPr>
        <w:t>_ك،اسمعيل، انبياء (ع) ، محمد (ص) اور ہدايت بانے والے</w:t>
      </w:r>
    </w:p>
    <w:p w:rsidR="00E10A6C" w:rsidRDefault="00E10A6C" w:rsidP="004270AE">
      <w:pPr>
        <w:pStyle w:val="libNormal"/>
        <w:rPr>
          <w:rtl/>
        </w:rPr>
      </w:pPr>
      <w:r>
        <w:rPr>
          <w:rFonts w:hint="eastAsia"/>
          <w:rtl/>
        </w:rPr>
        <w:t>نوح</w:t>
      </w:r>
      <w:r>
        <w:rPr>
          <w:rtl/>
        </w:rPr>
        <w:t>(ع) :_كے بعد كا زمانہ،17/17;_كى شكرگذاري،17/3، اس كى پاداش، 17/3، اس كاتداوم، 17/3;_كى عبوديت ، اس كى پاداش،17/3،اس كا تداوم، 17/3; _ كے فضائل ، 17/3;_كى كشتى كا ناخدا،18/58;_ كى نجات ، اس كے عوامل، 17/3;_كى نسل ، 17/3;_كى خصوصيات ،17/3;_كے ہمسفر افراد، ان كے ع</w:t>
      </w:r>
      <w:r>
        <w:rPr>
          <w:rFonts w:hint="eastAsia"/>
          <w:rtl/>
        </w:rPr>
        <w:t>وامل</w:t>
      </w:r>
      <w:r>
        <w:rPr>
          <w:rtl/>
        </w:rPr>
        <w:t xml:space="preserve"> ، 17/3، ان كے فضائل ، 19/57، ان كى مدح، 19/58، ان كى نسل، 17/3، 19/58</w:t>
      </w:r>
    </w:p>
    <w:p w:rsidR="004270AE" w:rsidRDefault="005E4E68" w:rsidP="004270AE">
      <w:pPr>
        <w:pStyle w:val="libPoemTini"/>
        <w:rPr>
          <w:rtl/>
        </w:rPr>
      </w:pPr>
      <w:r>
        <w:rPr>
          <w:rtl/>
        </w:rPr>
        <w:br w:type="page"/>
      </w:r>
    </w:p>
    <w:p w:rsidR="00E10A6C" w:rsidRDefault="00E10A6C" w:rsidP="004270AE">
      <w:pPr>
        <w:pStyle w:val="libNormal"/>
        <w:rPr>
          <w:rtl/>
        </w:rPr>
      </w:pPr>
      <w:r>
        <w:rPr>
          <w:rFonts w:hint="eastAsia"/>
          <w:rtl/>
        </w:rPr>
        <w:lastRenderedPageBreak/>
        <w:t>نيزر</w:t>
      </w:r>
      <w:r>
        <w:rPr>
          <w:rtl/>
        </w:rPr>
        <w:t>_ك:امتي</w:t>
      </w:r>
      <w:r w:rsidR="00475B46">
        <w:rPr>
          <w:rtl/>
        </w:rPr>
        <w:t xml:space="preserve">ں </w:t>
      </w:r>
      <w:r>
        <w:rPr>
          <w:rtl/>
        </w:rPr>
        <w:t>اور انبيائ</w:t>
      </w:r>
    </w:p>
    <w:p w:rsidR="00E10A6C" w:rsidRDefault="00E10A6C" w:rsidP="004270AE">
      <w:pPr>
        <w:pStyle w:val="libNormal"/>
        <w:rPr>
          <w:rtl/>
        </w:rPr>
      </w:pPr>
      <w:r>
        <w:rPr>
          <w:rFonts w:hint="eastAsia"/>
          <w:rtl/>
        </w:rPr>
        <w:t>نوزاد</w:t>
      </w:r>
      <w:r>
        <w:rPr>
          <w:rtl/>
        </w:rPr>
        <w:t>:_كے تكلم كى حيرانگي، 19/29</w:t>
      </w:r>
    </w:p>
    <w:p w:rsidR="00E10A6C" w:rsidRDefault="00E10A6C" w:rsidP="004270AE">
      <w:pPr>
        <w:pStyle w:val="libNormal"/>
        <w:rPr>
          <w:rtl/>
        </w:rPr>
      </w:pPr>
      <w:r>
        <w:rPr>
          <w:rFonts w:hint="eastAsia"/>
          <w:rtl/>
        </w:rPr>
        <w:t>نواسہ</w:t>
      </w:r>
      <w:r>
        <w:rPr>
          <w:rtl/>
        </w:rPr>
        <w:t xml:space="preserve"> :</w:t>
      </w:r>
      <w:r>
        <w:rPr>
          <w:rFonts w:hint="eastAsia"/>
          <w:rtl/>
        </w:rPr>
        <w:t>لڑكى</w:t>
      </w:r>
      <w:r>
        <w:rPr>
          <w:rtl/>
        </w:rPr>
        <w:t xml:space="preserve"> طرف سے _اس كا اولادہونا، 19/58</w:t>
      </w:r>
    </w:p>
    <w:p w:rsidR="00E10A6C" w:rsidRDefault="00E10A6C" w:rsidP="004270AE">
      <w:pPr>
        <w:pStyle w:val="libNormal"/>
        <w:rPr>
          <w:rtl/>
        </w:rPr>
      </w:pPr>
      <w:r>
        <w:rPr>
          <w:rFonts w:hint="eastAsia"/>
          <w:rtl/>
        </w:rPr>
        <w:t>نفسيات</w:t>
      </w:r>
      <w:r>
        <w:rPr>
          <w:rtl/>
        </w:rPr>
        <w:t xml:space="preserve"> شناسي:</w:t>
      </w:r>
      <w:r>
        <w:rPr>
          <w:rFonts w:hint="eastAsia"/>
          <w:rtl/>
        </w:rPr>
        <w:t>تربيتي</w:t>
      </w:r>
      <w:r>
        <w:rPr>
          <w:rtl/>
        </w:rPr>
        <w:t>_17/24</w:t>
      </w:r>
      <w:r>
        <w:rPr>
          <w:rFonts w:hint="eastAsia"/>
          <w:rtl/>
        </w:rPr>
        <w:t>نيزر</w:t>
      </w:r>
      <w:r>
        <w:rPr>
          <w:rtl/>
        </w:rPr>
        <w:t>_ك، بچہ</w:t>
      </w:r>
    </w:p>
    <w:p w:rsidR="00E10A6C" w:rsidRDefault="00E10A6C" w:rsidP="004270AE">
      <w:pPr>
        <w:pStyle w:val="libNormal"/>
        <w:rPr>
          <w:rtl/>
        </w:rPr>
      </w:pPr>
      <w:r>
        <w:rPr>
          <w:rFonts w:hint="eastAsia"/>
          <w:rtl/>
        </w:rPr>
        <w:t>نويد</w:t>
      </w:r>
      <w:r>
        <w:rPr>
          <w:rtl/>
        </w:rPr>
        <w:t>:</w:t>
      </w:r>
      <w:r>
        <w:rPr>
          <w:rFonts w:hint="eastAsia"/>
          <w:rtl/>
        </w:rPr>
        <w:t>ر</w:t>
      </w:r>
      <w:r>
        <w:rPr>
          <w:rtl/>
        </w:rPr>
        <w:t>_ك:بشارت</w:t>
      </w:r>
    </w:p>
    <w:p w:rsidR="00E10A6C" w:rsidRDefault="00E10A6C" w:rsidP="004270AE">
      <w:pPr>
        <w:pStyle w:val="libNormal"/>
        <w:rPr>
          <w:rtl/>
        </w:rPr>
      </w:pPr>
      <w:r>
        <w:rPr>
          <w:rFonts w:hint="eastAsia"/>
          <w:rtl/>
        </w:rPr>
        <w:t>نظريہ</w:t>
      </w:r>
      <w:r>
        <w:rPr>
          <w:rtl/>
        </w:rPr>
        <w:t xml:space="preserve"> كائنات:</w:t>
      </w:r>
      <w:r>
        <w:rPr>
          <w:rFonts w:hint="eastAsia"/>
          <w:rtl/>
        </w:rPr>
        <w:t>توحيد</w:t>
      </w:r>
      <w:r>
        <w:rPr>
          <w:rtl/>
        </w:rPr>
        <w:t xml:space="preserve"> ي_17/22، 42، 75، 18/38، 39، 44، 51، 98، 102،110،19/36،40،65; اور نظريہ ، 18/39، 19/33، 65،67،93; كا پيش خيمہ ،18/36</w:t>
      </w:r>
    </w:p>
    <w:p w:rsidR="00E10A6C" w:rsidRDefault="00E10A6C" w:rsidP="004270AE">
      <w:pPr>
        <w:pStyle w:val="libNormal"/>
        <w:rPr>
          <w:rtl/>
        </w:rPr>
      </w:pPr>
      <w:r>
        <w:rPr>
          <w:rFonts w:hint="eastAsia"/>
          <w:rtl/>
        </w:rPr>
        <w:t>نسلى</w:t>
      </w:r>
      <w:r>
        <w:rPr>
          <w:rtl/>
        </w:rPr>
        <w:t xml:space="preserve"> تفريق:</w:t>
      </w:r>
      <w:r>
        <w:rPr>
          <w:rFonts w:hint="eastAsia"/>
          <w:rtl/>
        </w:rPr>
        <w:t>كى</w:t>
      </w:r>
      <w:r>
        <w:rPr>
          <w:rtl/>
        </w:rPr>
        <w:t xml:space="preserve"> مذمت ، 17/61</w:t>
      </w:r>
      <w:r>
        <w:rPr>
          <w:rFonts w:hint="eastAsia"/>
          <w:rtl/>
        </w:rPr>
        <w:t>نيزر</w:t>
      </w:r>
      <w:r>
        <w:rPr>
          <w:rtl/>
        </w:rPr>
        <w:t>_ك، ابليس</w:t>
      </w:r>
    </w:p>
    <w:p w:rsidR="00E10A6C" w:rsidRDefault="00E10A6C" w:rsidP="004270AE">
      <w:pPr>
        <w:pStyle w:val="libNormal"/>
        <w:rPr>
          <w:rtl/>
        </w:rPr>
      </w:pPr>
      <w:r>
        <w:rPr>
          <w:rFonts w:hint="eastAsia"/>
          <w:rtl/>
        </w:rPr>
        <w:t>نہري</w:t>
      </w:r>
      <w:r w:rsidR="00475B46">
        <w:rPr>
          <w:rFonts w:hint="eastAsia"/>
          <w:rtl/>
        </w:rPr>
        <w:t xml:space="preserve">ں </w:t>
      </w:r>
      <w:r>
        <w:rPr>
          <w:rtl/>
        </w:rPr>
        <w:t>:_و</w:t>
      </w:r>
      <w:r w:rsidR="00475B46">
        <w:rPr>
          <w:rtl/>
        </w:rPr>
        <w:t xml:space="preserve">ں </w:t>
      </w:r>
      <w:r>
        <w:rPr>
          <w:rtl/>
        </w:rPr>
        <w:t>كاجارى ہونا، اس كاسبب، 18/33، پانى كى _ان كى خوبصورتى ، 18/35</w:t>
      </w:r>
      <w:r>
        <w:rPr>
          <w:rFonts w:hint="eastAsia"/>
          <w:rtl/>
        </w:rPr>
        <w:t>نيزر</w:t>
      </w:r>
      <w:r>
        <w:rPr>
          <w:rtl/>
        </w:rPr>
        <w:t>_ك:بہشت اور جہنم</w:t>
      </w:r>
    </w:p>
    <w:p w:rsidR="00E10A6C" w:rsidRDefault="00E10A6C" w:rsidP="004270AE">
      <w:pPr>
        <w:pStyle w:val="libNormal"/>
        <w:rPr>
          <w:rtl/>
        </w:rPr>
      </w:pPr>
      <w:r>
        <w:rPr>
          <w:rFonts w:hint="eastAsia"/>
          <w:rtl/>
        </w:rPr>
        <w:t>نہى</w:t>
      </w:r>
      <w:r>
        <w:rPr>
          <w:rtl/>
        </w:rPr>
        <w:t xml:space="preserve"> از منكر :_كى اہميت،18/71</w:t>
      </w:r>
    </w:p>
    <w:p w:rsidR="00E10A6C" w:rsidRDefault="00E10A6C" w:rsidP="004270AE">
      <w:pPr>
        <w:pStyle w:val="libNormal"/>
        <w:rPr>
          <w:rtl/>
        </w:rPr>
      </w:pPr>
      <w:r>
        <w:rPr>
          <w:rFonts w:hint="eastAsia"/>
          <w:rtl/>
        </w:rPr>
        <w:t>نيازمندي</w:t>
      </w:r>
      <w:r>
        <w:rPr>
          <w:rtl/>
        </w:rPr>
        <w:t>:</w:t>
      </w:r>
      <w:r>
        <w:rPr>
          <w:rFonts w:hint="eastAsia"/>
          <w:rtl/>
        </w:rPr>
        <w:t>ر</w:t>
      </w:r>
      <w:r>
        <w:rPr>
          <w:rtl/>
        </w:rPr>
        <w:t>_ك:موجودات</w:t>
      </w:r>
    </w:p>
    <w:p w:rsidR="00E10A6C" w:rsidRDefault="00E10A6C" w:rsidP="004270AE">
      <w:pPr>
        <w:pStyle w:val="libNormal"/>
        <w:rPr>
          <w:rtl/>
        </w:rPr>
      </w:pPr>
      <w:r>
        <w:rPr>
          <w:rFonts w:hint="eastAsia"/>
          <w:rtl/>
        </w:rPr>
        <w:t>نيك</w:t>
      </w:r>
      <w:r>
        <w:rPr>
          <w:rtl/>
        </w:rPr>
        <w:t xml:space="preserve"> نامي:_كے عوامل ، 19/50_كا سرچشمہ ، 19/50</w:t>
      </w:r>
      <w:r>
        <w:rPr>
          <w:rFonts w:hint="eastAsia"/>
          <w:rtl/>
        </w:rPr>
        <w:t>نيزر</w:t>
      </w:r>
      <w:r>
        <w:rPr>
          <w:rtl/>
        </w:rPr>
        <w:t>_ك:ابراہيم</w:t>
      </w:r>
    </w:p>
    <w:p w:rsidR="00E10A6C" w:rsidRDefault="00E10A6C" w:rsidP="004270AE">
      <w:pPr>
        <w:pStyle w:val="libNormal"/>
        <w:rPr>
          <w:rtl/>
        </w:rPr>
      </w:pPr>
      <w:r>
        <w:rPr>
          <w:rFonts w:hint="eastAsia"/>
          <w:rtl/>
        </w:rPr>
        <w:t>نيازمندى</w:t>
      </w:r>
      <w:r>
        <w:rPr>
          <w:rtl/>
        </w:rPr>
        <w:t xml:space="preserve"> :</w:t>
      </w:r>
      <w:r>
        <w:rPr>
          <w:rFonts w:hint="eastAsia"/>
          <w:rtl/>
        </w:rPr>
        <w:t>نيازمندى</w:t>
      </w:r>
      <w:r>
        <w:rPr>
          <w:rtl/>
        </w:rPr>
        <w:t xml:space="preserve"> كے آثار، 17/56;_كى فراہمى ، اس كى اہميت ،19/82، اس كا سرچشمہ ، 17/2، ضرورت كى نشانيا</w:t>
      </w:r>
      <w:r w:rsidR="00475B46">
        <w:rPr>
          <w:rtl/>
        </w:rPr>
        <w:t xml:space="preserve">ں </w:t>
      </w:r>
      <w:r>
        <w:rPr>
          <w:rtl/>
        </w:rPr>
        <w:t>،19/35، پانى كى ضرورت، 17/90، 18/29، آرام اور سكون كى ضرورت، 19/44، اطمينان قلب كى ضرورت ،18/14، الہى امدادكى ضرورت ، 17/74، 80، امن كى ضرورت ، 18/44، تذكر كى ضرو</w:t>
      </w:r>
      <w:r>
        <w:rPr>
          <w:rFonts w:hint="eastAsia"/>
          <w:rtl/>
        </w:rPr>
        <w:t>ري،</w:t>
      </w:r>
      <w:r>
        <w:rPr>
          <w:rtl/>
        </w:rPr>
        <w:t xml:space="preserve"> 17/41، توكل كى ضرورت، 17/2 ، خداكى ضرورت، 17/65، ربوبيت خدا كى ضرورت، 19/36، سلامتى كى ضرورت، 19/15 ، 33 وحى كى ضرورت ،17/95، ولايت كى ضرورت ،اس كے آثار،17/111، ہدايت كى ضرورت،17/95، 18/24، تنبيہ كى ضرورت ، 17/39 ; _انبياء كى تنبيہات كى ضرورت ،18/103، </w:t>
      </w:r>
      <w:r>
        <w:rPr>
          <w:rFonts w:hint="eastAsia"/>
          <w:rtl/>
        </w:rPr>
        <w:t>مادى</w:t>
      </w:r>
      <w:r>
        <w:rPr>
          <w:rtl/>
        </w:rPr>
        <w:t xml:space="preserve"> _اس كے آثار، 17/90</w:t>
      </w:r>
      <w:r>
        <w:rPr>
          <w:rFonts w:hint="eastAsia"/>
          <w:rtl/>
        </w:rPr>
        <w:t>نيزر</w:t>
      </w:r>
      <w:r>
        <w:rPr>
          <w:rtl/>
        </w:rPr>
        <w:t>_ك:انبيائ، انسان، معاشرہ،خدا، دين، ذكر، جنين، عيسى (ع) ، مؤمنين، محمد (ص) ، سچے معبود، مكہ، موجودات ، موسى (ع) اور والدين</w:t>
      </w:r>
    </w:p>
    <w:p w:rsidR="00E10A6C" w:rsidRDefault="00E10A6C" w:rsidP="004270AE">
      <w:pPr>
        <w:pStyle w:val="libNormal"/>
        <w:rPr>
          <w:rtl/>
        </w:rPr>
      </w:pPr>
      <w:r>
        <w:rPr>
          <w:rFonts w:hint="eastAsia"/>
          <w:rtl/>
        </w:rPr>
        <w:t>رازونياز</w:t>
      </w:r>
      <w:r>
        <w:rPr>
          <w:rtl/>
        </w:rPr>
        <w:t>:</w:t>
      </w:r>
      <w:r>
        <w:rPr>
          <w:rFonts w:hint="eastAsia"/>
          <w:rtl/>
        </w:rPr>
        <w:t>ر</w:t>
      </w:r>
      <w:r>
        <w:rPr>
          <w:rtl/>
        </w:rPr>
        <w:t>_ك:خد</w:t>
      </w:r>
    </w:p>
    <w:p w:rsidR="00E10A6C" w:rsidRDefault="00E10A6C" w:rsidP="004270AE">
      <w:pPr>
        <w:pStyle w:val="libNormal"/>
        <w:rPr>
          <w:rtl/>
        </w:rPr>
      </w:pPr>
      <w:r>
        <w:rPr>
          <w:rFonts w:hint="eastAsia"/>
          <w:rtl/>
        </w:rPr>
        <w:t>نيت</w:t>
      </w:r>
      <w:r>
        <w:rPr>
          <w:rtl/>
        </w:rPr>
        <w:t>:_كے آثار،17/25، 74</w:t>
      </w:r>
    </w:p>
    <w:p w:rsidR="004270AE" w:rsidRDefault="005E4E68" w:rsidP="004270AE">
      <w:pPr>
        <w:pStyle w:val="libNormal"/>
        <w:rPr>
          <w:rtl/>
        </w:rPr>
      </w:pPr>
      <w:r>
        <w:rPr>
          <w:rtl/>
        </w:rPr>
        <w:br w:type="page"/>
      </w:r>
    </w:p>
    <w:p w:rsidR="00E10A6C" w:rsidRDefault="00E10A6C" w:rsidP="009A5C8E">
      <w:pPr>
        <w:pStyle w:val="libNormal"/>
        <w:rPr>
          <w:rtl/>
        </w:rPr>
      </w:pPr>
      <w:r>
        <w:rPr>
          <w:rFonts w:hint="eastAsia"/>
          <w:rtl/>
        </w:rPr>
        <w:lastRenderedPageBreak/>
        <w:t>نيكى</w:t>
      </w:r>
      <w:r>
        <w:rPr>
          <w:rtl/>
        </w:rPr>
        <w:t xml:space="preserve"> :_كى وضاحت ، اس كے آداب، 17/7</w:t>
      </w:r>
      <w:r>
        <w:rPr>
          <w:rFonts w:hint="eastAsia"/>
          <w:rtl/>
        </w:rPr>
        <w:t>نيزر</w:t>
      </w:r>
      <w:r>
        <w:rPr>
          <w:rtl/>
        </w:rPr>
        <w:t>_ك:عيسى (ع) ، ما</w:t>
      </w:r>
      <w:r w:rsidR="00475B46">
        <w:rPr>
          <w:rtl/>
        </w:rPr>
        <w:t xml:space="preserve">ں </w:t>
      </w:r>
      <w:r>
        <w:rPr>
          <w:rtl/>
        </w:rPr>
        <w:t>، والدين اور يحيى (ع)</w:t>
      </w:r>
    </w:p>
    <w:p w:rsidR="00E10A6C" w:rsidRDefault="00E10A6C" w:rsidP="009A5C8E">
      <w:pPr>
        <w:pStyle w:val="Heading2Center"/>
        <w:rPr>
          <w:rtl/>
        </w:rPr>
      </w:pPr>
      <w:bookmarkStart w:id="359" w:name="_Toc32151690"/>
      <w:r>
        <w:rPr>
          <w:rtl/>
        </w:rPr>
        <w:t>''و''</w:t>
      </w:r>
      <w:bookmarkEnd w:id="359"/>
    </w:p>
    <w:p w:rsidR="00E10A6C" w:rsidRDefault="00E10A6C" w:rsidP="009A5C8E">
      <w:pPr>
        <w:pStyle w:val="libNormal"/>
        <w:rPr>
          <w:rtl/>
        </w:rPr>
      </w:pPr>
      <w:r>
        <w:rPr>
          <w:rFonts w:hint="eastAsia"/>
          <w:rtl/>
        </w:rPr>
        <w:t>واجبات</w:t>
      </w:r>
      <w:r>
        <w:rPr>
          <w:rtl/>
        </w:rPr>
        <w:t xml:space="preserve"> :17/23، 26، 32، 34، 35، 37، 78، 19/26</w:t>
      </w:r>
      <w:r w:rsidR="009A5C8E">
        <w:rPr>
          <w:rFonts w:hint="cs"/>
          <w:rtl/>
        </w:rPr>
        <w:t>/</w:t>
      </w:r>
      <w:r>
        <w:rPr>
          <w:rFonts w:hint="eastAsia"/>
          <w:rtl/>
        </w:rPr>
        <w:t>واجب</w:t>
      </w:r>
      <w:r>
        <w:rPr>
          <w:rtl/>
        </w:rPr>
        <w:t xml:space="preserve"> موقت ،17/8</w:t>
      </w:r>
      <w:r>
        <w:rPr>
          <w:rFonts w:hint="eastAsia"/>
          <w:rtl/>
        </w:rPr>
        <w:t>نيزر</w:t>
      </w:r>
      <w:r>
        <w:rPr>
          <w:rtl/>
        </w:rPr>
        <w:t>_ك:محمد (ص) اور نماز</w:t>
      </w:r>
    </w:p>
    <w:p w:rsidR="00E10A6C" w:rsidRDefault="00E10A6C" w:rsidP="009A5C8E">
      <w:pPr>
        <w:pStyle w:val="libNormal"/>
        <w:rPr>
          <w:rtl/>
        </w:rPr>
      </w:pPr>
      <w:r>
        <w:rPr>
          <w:rFonts w:hint="eastAsia"/>
          <w:rtl/>
        </w:rPr>
        <w:t>وارثين</w:t>
      </w:r>
      <w:r>
        <w:rPr>
          <w:rtl/>
        </w:rPr>
        <w:t>:_برے _ان سے پريشانى ، 19/6، نيك _ان كى قدر و منزلت ، 19/6، ان كى اہميت ،19/6، ان كى درخواست ،19/7</w:t>
      </w:r>
      <w:r>
        <w:rPr>
          <w:rFonts w:hint="eastAsia"/>
          <w:rtl/>
        </w:rPr>
        <w:t>نيزر</w:t>
      </w:r>
      <w:r>
        <w:rPr>
          <w:rtl/>
        </w:rPr>
        <w:t>_ك:آل يعقوب (ع) ، انسان،بہشت، زكريا (ع) ، زمين اور نعمت</w:t>
      </w:r>
    </w:p>
    <w:p w:rsidR="00E10A6C" w:rsidRDefault="00E10A6C" w:rsidP="009A5C8E">
      <w:pPr>
        <w:pStyle w:val="libNormal"/>
        <w:rPr>
          <w:rtl/>
        </w:rPr>
      </w:pPr>
      <w:r>
        <w:rPr>
          <w:rFonts w:hint="eastAsia"/>
          <w:rtl/>
        </w:rPr>
        <w:t>والدين</w:t>
      </w:r>
      <w:r>
        <w:rPr>
          <w:rtl/>
        </w:rPr>
        <w:t>:_سے تكلم كے آداب ، 17/23;_كا احترام،17/32، 24، اس كى قدروقيمت،17/24، اس كى اہميت ، 17/24;_پراحسان ، 17/23، 25، 39، اس كى اہميت ، 17/23، 24، اس كى قدروقيمت ،17/23، اس كے شرائط ،17/23، اس سے مراد، 17/23;_كا ايمان ، اس كى حفاظت ،18/80;_كى بے احترامى اس سے اجت</w:t>
      </w:r>
      <w:r>
        <w:rPr>
          <w:rFonts w:hint="eastAsia"/>
          <w:rtl/>
        </w:rPr>
        <w:t>ناب،</w:t>
      </w:r>
      <w:r>
        <w:rPr>
          <w:rtl/>
        </w:rPr>
        <w:t>17/39;_اس سے توبہ ،17/25، اس كا خطرہ ، 17/23، اس كا گناہ ، 17/25، اس كى ناپسنديدگى ، 17/38;_كا بڑھاپا،17/23، اس كے آثار ، 17/23، 24;_كى ضروريات كى فراہمي، 17/23 ;_كا تشكر،17/24، ان كى زحمات كاتشكر، 17/24 ; _ كے سامنے تواضع ،17/24، 25، اس كى قدرو قيمت ، 17/24;_كى توہين كى حرمت ، 17/23 ;_كے حقوق ان كى اہميت، 17/23، 26، ان كا مساوى ہونا، 17/23، ان مي</w:t>
      </w:r>
      <w:r w:rsidR="00475B46">
        <w:rPr>
          <w:rtl/>
        </w:rPr>
        <w:t xml:space="preserve">ں </w:t>
      </w:r>
      <w:r>
        <w:rPr>
          <w:rtl/>
        </w:rPr>
        <w:t>كوتاہي، 17/25; _كے لئے رحمت كى درخواست ،17/24; _ كے لئے دعا، 17/24، 39;_سے برتاؤ كا طريقہ، 17/24; _ سے ہمدردى كے اسباب، 17/24;_كے ساتھ زندگى اس كے آثار، 17/23;_كاعاق كرنا اسكا گناہ ،19/32; _كى حفاظت ،17/23;_كى ذمہ داري، 17/31 ;_كے ساتھ مہربانى ، 17/24، 25، 18/81، اس كى قدرو قيمت ، 17/24 ; _ كى مہربانى ،17/24; _ كے ساتھ نيكي، 19/ 14 ، اس كے آثار، 19/14، 15، اس كى قدروقيمت ، 19/14</w:t>
      </w:r>
      <w:r>
        <w:rPr>
          <w:rFonts w:hint="eastAsia"/>
          <w:rtl/>
        </w:rPr>
        <w:t>نيزر</w:t>
      </w:r>
      <w:r>
        <w:rPr>
          <w:rtl/>
        </w:rPr>
        <w:t>_ك:خضر (ع) ، ذكر، مريم (ع) اور يحيي(ع)</w:t>
      </w:r>
    </w:p>
    <w:p w:rsidR="00E10A6C" w:rsidRDefault="00E10A6C" w:rsidP="009A5C8E">
      <w:pPr>
        <w:pStyle w:val="libNormal"/>
        <w:rPr>
          <w:rtl/>
        </w:rPr>
      </w:pPr>
      <w:r>
        <w:rPr>
          <w:rFonts w:hint="eastAsia"/>
          <w:rtl/>
        </w:rPr>
        <w:t>وجدان</w:t>
      </w:r>
      <w:r>
        <w:rPr>
          <w:rtl/>
        </w:rPr>
        <w:t>:_كى تضعيف، اس كے عوامل، 17/31;_كى قضاوت ،19/44</w:t>
      </w:r>
    </w:p>
    <w:p w:rsidR="00E10A6C" w:rsidRDefault="00E10A6C" w:rsidP="009A5C8E">
      <w:pPr>
        <w:pStyle w:val="libNormal"/>
        <w:rPr>
          <w:rtl/>
        </w:rPr>
      </w:pPr>
      <w:r>
        <w:rPr>
          <w:rFonts w:hint="eastAsia"/>
          <w:rtl/>
        </w:rPr>
        <w:t>وجہ</w:t>
      </w:r>
      <w:r>
        <w:rPr>
          <w:rtl/>
        </w:rPr>
        <w:t xml:space="preserve"> اللہ :_كاحصول ، اس كاسبب،18/28</w:t>
      </w:r>
    </w:p>
    <w:p w:rsidR="00E10A6C" w:rsidRDefault="00E10A6C" w:rsidP="009A5C8E">
      <w:pPr>
        <w:pStyle w:val="libNormal"/>
        <w:rPr>
          <w:rtl/>
        </w:rPr>
      </w:pPr>
      <w:r>
        <w:rPr>
          <w:rFonts w:hint="eastAsia"/>
          <w:rtl/>
        </w:rPr>
        <w:t>وحشت</w:t>
      </w:r>
      <w:r>
        <w:rPr>
          <w:rtl/>
        </w:rPr>
        <w:t xml:space="preserve"> زدہ افراد:</w:t>
      </w:r>
      <w:r>
        <w:rPr>
          <w:rFonts w:hint="eastAsia"/>
          <w:rtl/>
        </w:rPr>
        <w:t>ر</w:t>
      </w:r>
      <w:r>
        <w:rPr>
          <w:rtl/>
        </w:rPr>
        <w:t>_ك:قيامت</w:t>
      </w:r>
    </w:p>
    <w:p w:rsidR="00E10A6C" w:rsidRDefault="00E10A6C" w:rsidP="009A5C8E">
      <w:pPr>
        <w:pStyle w:val="libNormal"/>
        <w:rPr>
          <w:rtl/>
        </w:rPr>
      </w:pPr>
      <w:r>
        <w:rPr>
          <w:rFonts w:hint="eastAsia"/>
          <w:rtl/>
        </w:rPr>
        <w:t>وحي</w:t>
      </w:r>
      <w:r>
        <w:rPr>
          <w:rtl/>
        </w:rPr>
        <w:t>:_كا ابلاغ، اس كا سبب، 18/27;_كى قدروقيمت ، اس كا معيار، 18/27;_كا منقطع ہونا، اس كے آثار ، 19/64;_كى پيروى ، اس كا سبب، 18/27;_كى تبليغ ، 18/27 ;_كى تثبيت ،17/87;_كى تعليمات ، 17/</w:t>
      </w:r>
    </w:p>
    <w:p w:rsidR="009A5C8E" w:rsidRDefault="005E4E68" w:rsidP="009A5C8E">
      <w:pPr>
        <w:pStyle w:val="libNormal"/>
        <w:rPr>
          <w:rtl/>
        </w:rPr>
      </w:pPr>
      <w:r>
        <w:rPr>
          <w:rtl/>
        </w:rPr>
        <w:br w:type="page"/>
      </w:r>
    </w:p>
    <w:p w:rsidR="00E10A6C" w:rsidRDefault="00E10A6C" w:rsidP="009A5C8E">
      <w:pPr>
        <w:pStyle w:val="libNormal"/>
        <w:rPr>
          <w:rtl/>
        </w:rPr>
      </w:pPr>
      <w:r>
        <w:rPr>
          <w:rtl/>
        </w:rPr>
        <w:lastRenderedPageBreak/>
        <w:t>39 ، 18/110;_كا محوہونا، اس كے موانع، 17/ 87 ; _كى مصونيت، اس كے آثار، 18/27;_كا سرچشمہ ،17/86;_كا كردار ، 17/12، 39، 85، 18/22 ، 26، 27، 29، 83،110;_كا واسطہ ،17/95; _ كا كار ہدايت ، 17/82</w:t>
      </w:r>
    </w:p>
    <w:p w:rsidR="00E10A6C" w:rsidRDefault="00E10A6C" w:rsidP="00E10A6C">
      <w:pPr>
        <w:pStyle w:val="libNormal"/>
        <w:rPr>
          <w:rtl/>
        </w:rPr>
      </w:pPr>
      <w:r>
        <w:rPr>
          <w:rFonts w:hint="eastAsia"/>
          <w:rtl/>
        </w:rPr>
        <w:t>نيزر</w:t>
      </w:r>
      <w:r>
        <w:rPr>
          <w:rtl/>
        </w:rPr>
        <w:t>_ك:ذوالقرنين ، عيسى (ع) ، قرآن، محمد (ص) ، مريم (ع) ، ملائكہ ، موسى (ع) ، ضروريات اور يحيى (ع)</w:t>
      </w:r>
    </w:p>
    <w:p w:rsidR="00E10A6C" w:rsidRDefault="00E10A6C" w:rsidP="00E10A6C">
      <w:pPr>
        <w:pStyle w:val="libNormal"/>
        <w:rPr>
          <w:rtl/>
        </w:rPr>
      </w:pPr>
      <w:r>
        <w:rPr>
          <w:rFonts w:hint="eastAsia"/>
          <w:rtl/>
        </w:rPr>
        <w:t>وراثت</w:t>
      </w:r>
      <w:r>
        <w:rPr>
          <w:rtl/>
        </w:rPr>
        <w:t xml:space="preserve"> :ر_ك:بندگان خدا، خداوندعالم، متقين اور يحيي(ع)</w:t>
      </w:r>
    </w:p>
    <w:p w:rsidR="00E10A6C" w:rsidRDefault="00E10A6C" w:rsidP="009A5C8E">
      <w:pPr>
        <w:pStyle w:val="libNormal"/>
        <w:rPr>
          <w:rtl/>
        </w:rPr>
      </w:pPr>
      <w:r>
        <w:rPr>
          <w:rFonts w:hint="eastAsia"/>
          <w:rtl/>
        </w:rPr>
        <w:t>ورع</w:t>
      </w:r>
      <w:r>
        <w:rPr>
          <w:rtl/>
        </w:rPr>
        <w:t>:</w:t>
      </w:r>
      <w:r>
        <w:rPr>
          <w:rFonts w:hint="eastAsia"/>
          <w:rtl/>
        </w:rPr>
        <w:t>ر</w:t>
      </w:r>
      <w:r>
        <w:rPr>
          <w:rtl/>
        </w:rPr>
        <w:t>_ك:تقوي</w:t>
      </w:r>
    </w:p>
    <w:p w:rsidR="00E10A6C" w:rsidRDefault="00E10A6C" w:rsidP="009A5C8E">
      <w:pPr>
        <w:pStyle w:val="libNormal"/>
        <w:rPr>
          <w:rtl/>
        </w:rPr>
      </w:pPr>
      <w:r>
        <w:rPr>
          <w:rFonts w:hint="eastAsia"/>
          <w:rtl/>
        </w:rPr>
        <w:t>وسوسہ</w:t>
      </w:r>
      <w:r>
        <w:rPr>
          <w:rtl/>
        </w:rPr>
        <w:t xml:space="preserve"> :_كا پيش خيمہ، 17/34</w:t>
      </w:r>
      <w:r>
        <w:rPr>
          <w:rFonts w:hint="eastAsia"/>
          <w:rtl/>
        </w:rPr>
        <w:t>نيزر</w:t>
      </w:r>
      <w:r>
        <w:rPr>
          <w:rtl/>
        </w:rPr>
        <w:t>_ك:شيطان اوركفار</w:t>
      </w:r>
    </w:p>
    <w:p w:rsidR="00E10A6C" w:rsidRDefault="00E10A6C" w:rsidP="009A5C8E">
      <w:pPr>
        <w:pStyle w:val="libNormal"/>
        <w:rPr>
          <w:rtl/>
        </w:rPr>
      </w:pPr>
      <w:r>
        <w:rPr>
          <w:rFonts w:hint="eastAsia"/>
          <w:rtl/>
        </w:rPr>
        <w:t>وعدہ</w:t>
      </w:r>
      <w:r>
        <w:rPr>
          <w:rtl/>
        </w:rPr>
        <w:t>:_كے اعلان كے آداب،18/24</w:t>
      </w:r>
      <w:r>
        <w:rPr>
          <w:rFonts w:hint="eastAsia"/>
          <w:rtl/>
        </w:rPr>
        <w:t>نيزر</w:t>
      </w:r>
      <w:r>
        <w:rPr>
          <w:rtl/>
        </w:rPr>
        <w:t>_ك:مغفرت ، بہشت ، پاداش، خدا، شيطان، صالحين ،قرآن،آسمانى كتابي</w:t>
      </w:r>
      <w:r w:rsidR="00475B46">
        <w:rPr>
          <w:rtl/>
        </w:rPr>
        <w:t xml:space="preserve">ں </w:t>
      </w:r>
      <w:r>
        <w:rPr>
          <w:rtl/>
        </w:rPr>
        <w:t>اور نعمت</w:t>
      </w:r>
    </w:p>
    <w:p w:rsidR="00E10A6C" w:rsidRDefault="00E10A6C" w:rsidP="009A5C8E">
      <w:pPr>
        <w:pStyle w:val="libNormal"/>
        <w:rPr>
          <w:rtl/>
        </w:rPr>
      </w:pPr>
      <w:r>
        <w:rPr>
          <w:rFonts w:hint="eastAsia"/>
          <w:rtl/>
        </w:rPr>
        <w:t>وقت</w:t>
      </w:r>
      <w:r>
        <w:rPr>
          <w:rtl/>
        </w:rPr>
        <w:t xml:space="preserve"> شناسى :_كى اہميت ،17/12</w:t>
      </w:r>
    </w:p>
    <w:p w:rsidR="00E10A6C" w:rsidRDefault="00E10A6C" w:rsidP="009A5C8E">
      <w:pPr>
        <w:pStyle w:val="libNormal"/>
        <w:rPr>
          <w:rtl/>
        </w:rPr>
      </w:pPr>
      <w:r>
        <w:rPr>
          <w:rFonts w:hint="eastAsia"/>
          <w:rtl/>
        </w:rPr>
        <w:t>وكالت</w:t>
      </w:r>
      <w:r>
        <w:rPr>
          <w:rtl/>
        </w:rPr>
        <w:t xml:space="preserve"> :_كے احكام ،17/19;_كا جواز،18/19</w:t>
      </w:r>
      <w:r>
        <w:rPr>
          <w:rFonts w:hint="eastAsia"/>
          <w:rtl/>
        </w:rPr>
        <w:t>نيز</w:t>
      </w:r>
      <w:r>
        <w:rPr>
          <w:rtl/>
        </w:rPr>
        <w:t xml:space="preserve"> ر_ك:بيع</w:t>
      </w:r>
    </w:p>
    <w:p w:rsidR="00E10A6C" w:rsidRDefault="00E10A6C" w:rsidP="009A5C8E">
      <w:pPr>
        <w:pStyle w:val="libNormal"/>
        <w:rPr>
          <w:rtl/>
        </w:rPr>
      </w:pPr>
      <w:r>
        <w:rPr>
          <w:rFonts w:hint="eastAsia"/>
          <w:rtl/>
        </w:rPr>
        <w:t>ولادت</w:t>
      </w:r>
      <w:r>
        <w:rPr>
          <w:rtl/>
        </w:rPr>
        <w:t>:_كى اہميت،19/33;_كى خوفناكى ، 19/15;_كاوقت ، اس كى اہميت،19/15</w:t>
      </w:r>
      <w:r>
        <w:rPr>
          <w:rFonts w:hint="eastAsia"/>
          <w:rtl/>
        </w:rPr>
        <w:t>نيزر</w:t>
      </w:r>
      <w:r>
        <w:rPr>
          <w:rtl/>
        </w:rPr>
        <w:t>_ك، ابراہيم (ع) ، امن وامان،قرآنى تشبيہات ، ذكريا(ع) ، سلامتي،عيسى (ع) ، يحيي(ع) اور يعقوب (ع)</w:t>
      </w:r>
    </w:p>
    <w:p w:rsidR="00E10A6C" w:rsidRDefault="00E10A6C" w:rsidP="009A5C8E">
      <w:pPr>
        <w:pStyle w:val="libNormal"/>
        <w:rPr>
          <w:rtl/>
        </w:rPr>
      </w:pPr>
      <w:r>
        <w:rPr>
          <w:rFonts w:hint="eastAsia"/>
          <w:rtl/>
        </w:rPr>
        <w:t>ولايت</w:t>
      </w:r>
      <w:r>
        <w:rPr>
          <w:rtl/>
        </w:rPr>
        <w:t>:_كى طرف نيازمندكى ذلت، 17/111;_كے شرائط، 18/51;_مي</w:t>
      </w:r>
      <w:r w:rsidR="00475B46">
        <w:rPr>
          <w:rtl/>
        </w:rPr>
        <w:t xml:space="preserve">ں </w:t>
      </w:r>
      <w:r>
        <w:rPr>
          <w:rtl/>
        </w:rPr>
        <w:t>علم ،18/51;_مي</w:t>
      </w:r>
      <w:r w:rsidR="00475B46">
        <w:rPr>
          <w:rtl/>
        </w:rPr>
        <w:t xml:space="preserve">ں </w:t>
      </w:r>
      <w:r>
        <w:rPr>
          <w:rtl/>
        </w:rPr>
        <w:t>محبت،18/50;_كا معيار، 18/26;_مي</w:t>
      </w:r>
      <w:r w:rsidR="00475B46">
        <w:rPr>
          <w:rtl/>
        </w:rPr>
        <w:t xml:space="preserve">ں </w:t>
      </w:r>
      <w:r>
        <w:rPr>
          <w:rtl/>
        </w:rPr>
        <w:t>مہربانى ، 18/50، غيرخدا_اس كے بے منطق ہونے كے دلائل ، 18/102، اس كى قبوليت ، 18/102، 104، اس كو قبول كرنے كى مذمت ،18/102، اس كوقبول كرنے كى سزا، 18/102، اس كا كفر ،18/102 ; _ كامقبول ہونا،18/50</w:t>
      </w:r>
      <w:r>
        <w:rPr>
          <w:rFonts w:hint="eastAsia"/>
          <w:rtl/>
        </w:rPr>
        <w:t>نيزر</w:t>
      </w:r>
      <w:r>
        <w:rPr>
          <w:rtl/>
        </w:rPr>
        <w:t>_ك:آسمان، ائمہ (ع) ، اصحاب كہف ، نام مہدى (ع) ، خداوند عالم ، شيطان، موجودات،ضرورتي</w:t>
      </w:r>
      <w:r w:rsidR="00475B46">
        <w:rPr>
          <w:rtl/>
        </w:rPr>
        <w:t xml:space="preserve">ں </w:t>
      </w:r>
      <w:r>
        <w:rPr>
          <w:rtl/>
        </w:rPr>
        <w:t>، ولايت خدااور يتيم</w:t>
      </w:r>
    </w:p>
    <w:p w:rsidR="00E10A6C" w:rsidRDefault="00E10A6C" w:rsidP="009A5C8E">
      <w:pPr>
        <w:pStyle w:val="libNormal"/>
        <w:rPr>
          <w:rtl/>
        </w:rPr>
      </w:pPr>
      <w:r>
        <w:rPr>
          <w:rFonts w:hint="eastAsia"/>
          <w:rtl/>
        </w:rPr>
        <w:t>ولايت</w:t>
      </w:r>
      <w:r>
        <w:rPr>
          <w:rtl/>
        </w:rPr>
        <w:t xml:space="preserve"> خدا:_كے شامل حال افراد، 18/26</w:t>
      </w:r>
      <w:r>
        <w:rPr>
          <w:rFonts w:hint="eastAsia"/>
          <w:rtl/>
        </w:rPr>
        <w:t>نيزر</w:t>
      </w:r>
      <w:r>
        <w:rPr>
          <w:rtl/>
        </w:rPr>
        <w:t>_ك:خدااور ولايت</w:t>
      </w:r>
    </w:p>
    <w:p w:rsidR="00E10A6C" w:rsidRDefault="00E10A6C" w:rsidP="009A5C8E">
      <w:pPr>
        <w:pStyle w:val="libNormal"/>
        <w:rPr>
          <w:rtl/>
        </w:rPr>
      </w:pPr>
      <w:r>
        <w:rPr>
          <w:rFonts w:hint="eastAsia"/>
          <w:rtl/>
        </w:rPr>
        <w:t>ولي</w:t>
      </w:r>
      <w:r>
        <w:rPr>
          <w:rtl/>
        </w:rPr>
        <w:t>:_كا علم ، 18/26</w:t>
      </w:r>
    </w:p>
    <w:p w:rsidR="00E10A6C" w:rsidRDefault="00E10A6C" w:rsidP="009A5C8E">
      <w:pPr>
        <w:pStyle w:val="Heading2Center"/>
        <w:rPr>
          <w:rtl/>
        </w:rPr>
      </w:pPr>
      <w:bookmarkStart w:id="360" w:name="_Toc32151691"/>
      <w:r>
        <w:rPr>
          <w:rtl/>
        </w:rPr>
        <w:t>''ہ''</w:t>
      </w:r>
      <w:bookmarkEnd w:id="360"/>
    </w:p>
    <w:p w:rsidR="00E10A6C" w:rsidRDefault="00E10A6C" w:rsidP="009A5C8E">
      <w:pPr>
        <w:pStyle w:val="libNormal"/>
        <w:rPr>
          <w:rtl/>
        </w:rPr>
      </w:pPr>
      <w:r>
        <w:rPr>
          <w:rFonts w:hint="eastAsia"/>
          <w:rtl/>
        </w:rPr>
        <w:t>ہارون</w:t>
      </w:r>
      <w:r>
        <w:rPr>
          <w:rtl/>
        </w:rPr>
        <w:t xml:space="preserve"> (ع) :_كااحترام ،19/28;_كى طرف نسبت، اس كامعيار، 19/28;_كا سجدہ ، 19/58;_كے فضائل ، 19/58; _</w:t>
      </w:r>
    </w:p>
    <w:p w:rsidR="009A5C8E" w:rsidRDefault="005E4E68" w:rsidP="009A5C8E">
      <w:pPr>
        <w:pStyle w:val="libNormal"/>
        <w:rPr>
          <w:rtl/>
        </w:rPr>
      </w:pPr>
      <w:r>
        <w:rPr>
          <w:rtl/>
        </w:rPr>
        <w:br w:type="page"/>
      </w:r>
    </w:p>
    <w:p w:rsidR="00E10A6C" w:rsidRDefault="00E10A6C" w:rsidP="009A5C8E">
      <w:pPr>
        <w:pStyle w:val="libNormal"/>
        <w:rPr>
          <w:rtl/>
        </w:rPr>
      </w:pPr>
      <w:r>
        <w:rPr>
          <w:rFonts w:hint="eastAsia"/>
          <w:rtl/>
        </w:rPr>
        <w:lastRenderedPageBreak/>
        <w:t>كا</w:t>
      </w:r>
      <w:r>
        <w:rPr>
          <w:rtl/>
        </w:rPr>
        <w:t xml:space="preserve"> گريہ ،19/58;_كے مقامات، 19/53; _ كى نبوت ، 19/53;_كانسب، 19/58 ;_ كى نسل، 19/28;_كى نعمتي</w:t>
      </w:r>
      <w:r w:rsidR="00475B46">
        <w:rPr>
          <w:rtl/>
        </w:rPr>
        <w:t xml:space="preserve">ں </w:t>
      </w:r>
      <w:r>
        <w:rPr>
          <w:rtl/>
        </w:rPr>
        <w:t>، 19/58;_كا كردار، 19/53;_ يہود مي</w:t>
      </w:r>
      <w:r w:rsidR="00475B46">
        <w:rPr>
          <w:rtl/>
        </w:rPr>
        <w:t xml:space="preserve">ں </w:t>
      </w:r>
      <w:r>
        <w:rPr>
          <w:rtl/>
        </w:rPr>
        <w:t>، 19/28; _اورمريم (ع) ، 19/28; _ آيات خداسننے كے وقت ، 19/58</w:t>
      </w:r>
      <w:r>
        <w:rPr>
          <w:rFonts w:hint="eastAsia"/>
          <w:rtl/>
        </w:rPr>
        <w:t>نيزر</w:t>
      </w:r>
      <w:r>
        <w:rPr>
          <w:rtl/>
        </w:rPr>
        <w:t>_ك:موسى (ع)</w:t>
      </w:r>
      <w:r w:rsidR="009A5C8E">
        <w:rPr>
          <w:rFonts w:hint="cs"/>
          <w:rtl/>
        </w:rPr>
        <w:t>//</w:t>
      </w:r>
      <w:r>
        <w:rPr>
          <w:rFonts w:hint="eastAsia"/>
          <w:rtl/>
        </w:rPr>
        <w:t>ہجرت</w:t>
      </w:r>
      <w:r>
        <w:rPr>
          <w:rtl/>
        </w:rPr>
        <w:t xml:space="preserve"> :_كے آثار، 19/49، 50;_كى قدروقيمت ،18/10; _كى اہميت،19/48;_كے شرائط، 19/48; _ فاسد معاشرے سے _18/10، مشرك معاشرے سے _ 18/ 16 ، 19، 48، 49، دارالكفرسے _18/16</w:t>
      </w:r>
      <w:r>
        <w:rPr>
          <w:rFonts w:hint="eastAsia"/>
          <w:rtl/>
        </w:rPr>
        <w:t>نيزر</w:t>
      </w:r>
      <w:r>
        <w:rPr>
          <w:rtl/>
        </w:rPr>
        <w:t>_ك:ابراہيم (ع) اوراصحاب كہف</w:t>
      </w:r>
    </w:p>
    <w:p w:rsidR="00E10A6C" w:rsidRDefault="00E10A6C" w:rsidP="009A5C8E">
      <w:pPr>
        <w:pStyle w:val="libNormal"/>
        <w:rPr>
          <w:rtl/>
        </w:rPr>
      </w:pPr>
      <w:r>
        <w:rPr>
          <w:rFonts w:hint="eastAsia"/>
          <w:rtl/>
        </w:rPr>
        <w:t>ہدايت</w:t>
      </w:r>
      <w:r>
        <w:rPr>
          <w:rtl/>
        </w:rPr>
        <w:t>:_كاذريعہ ، 18/56;_مي</w:t>
      </w:r>
      <w:r w:rsidR="00475B46">
        <w:rPr>
          <w:rtl/>
        </w:rPr>
        <w:t xml:space="preserve">ں </w:t>
      </w:r>
      <w:r>
        <w:rPr>
          <w:rtl/>
        </w:rPr>
        <w:t>اختيار،17/15;_كا اضافہ ، 19/76;_كى اہميت،18/51;_كى درخواست، 18/10 ; _كے لئے دعا،18/24;_كا طريقہ، 17/3، 10، 32، 44، 59، 105 ، 18/2، 44، 54، 107، 19/41، 51، 54، 56، 97;_كا پيش خيمہ ،17/15، 107، 18/13، 17/55;_كے شرائط، 18/2;_كے عوامل، 17/2، 3،51،66،106، 18/50،19/43، 59;_ كے فوائد ، 17/15;_كے مراتب ،17/84، 18/24، 19/76; _كا سرچشمہ ، 17/97، 18/10، 17/24، 109;_كے موارد ، 18/13;_كے موانع، 18/24 ، 43;_كى نشانيا</w:t>
      </w:r>
      <w:r w:rsidR="00475B46">
        <w:rPr>
          <w:rtl/>
        </w:rPr>
        <w:t xml:space="preserve">ں </w:t>
      </w:r>
      <w:r>
        <w:rPr>
          <w:rtl/>
        </w:rPr>
        <w:t>،19/76;_كى قبوليت، اس كا پيش خيمہ ،18/41;_كى عدم قبوليت ،اس كے عوامل،18/57</w:t>
      </w:r>
      <w:r>
        <w:rPr>
          <w:rFonts w:hint="eastAsia"/>
          <w:rtl/>
        </w:rPr>
        <w:t>نيزر</w:t>
      </w:r>
      <w:r>
        <w:rPr>
          <w:rtl/>
        </w:rPr>
        <w:t>_ك:آرزو، آيات خدا، اميدواري، انذار، انسان، بشارت،توحيد، خدا، رشتہ دار،صراط مستقيم ، ہدايت پانے والے اورضروريات</w:t>
      </w:r>
    </w:p>
    <w:p w:rsidR="00E10A6C" w:rsidRDefault="00E10A6C" w:rsidP="009A5C8E">
      <w:pPr>
        <w:pStyle w:val="libNormal"/>
        <w:rPr>
          <w:rtl/>
        </w:rPr>
      </w:pPr>
      <w:r>
        <w:rPr>
          <w:rFonts w:hint="eastAsia"/>
          <w:rtl/>
        </w:rPr>
        <w:t>ہدايت</w:t>
      </w:r>
      <w:r>
        <w:rPr>
          <w:rtl/>
        </w:rPr>
        <w:t xml:space="preserve"> يافتہ افراد:17/2، 97، 18/13، 17،19/43، 58_كا استغفار ، 18/55;_كا نمازكے لئے اہتمام، 19/59;_كاايمان ، 18/55;_كى تشخيص، 17/74;_ كا خضوع، 19/58;_كا سجدہ ، 19/58; _كے صفات، 18/55; _كے فضائل ، 19/58;_كا گريہ ، 19/58; _ آيات خدا سننے كے وقت ،19/58; _كى نشانيا</w:t>
      </w:r>
      <w:r w:rsidR="00475B46">
        <w:rPr>
          <w:rtl/>
        </w:rPr>
        <w:t xml:space="preserve">ں </w:t>
      </w:r>
      <w:r>
        <w:rPr>
          <w:rtl/>
        </w:rPr>
        <w:t>، 19/58; _كى نعمتي</w:t>
      </w:r>
      <w:r w:rsidR="00475B46">
        <w:rPr>
          <w:rtl/>
        </w:rPr>
        <w:t xml:space="preserve">ں </w:t>
      </w:r>
      <w:r>
        <w:rPr>
          <w:rtl/>
        </w:rPr>
        <w:t>،19/58;_كى خصوصيات ،19/ 59; _كى ہدايت ، اس كااضافہ ،19/74</w:t>
      </w:r>
    </w:p>
    <w:p w:rsidR="00E10A6C" w:rsidRDefault="00E10A6C" w:rsidP="009A5C8E">
      <w:pPr>
        <w:pStyle w:val="libNormal"/>
        <w:rPr>
          <w:rtl/>
        </w:rPr>
      </w:pPr>
      <w:r>
        <w:rPr>
          <w:rFonts w:hint="eastAsia"/>
          <w:rtl/>
        </w:rPr>
        <w:t>ہدايت</w:t>
      </w:r>
      <w:r>
        <w:rPr>
          <w:rtl/>
        </w:rPr>
        <w:t xml:space="preserve"> كرنے والے :_و</w:t>
      </w:r>
      <w:r w:rsidR="00475B46">
        <w:rPr>
          <w:rtl/>
        </w:rPr>
        <w:t xml:space="preserve">ں </w:t>
      </w:r>
      <w:r>
        <w:rPr>
          <w:rtl/>
        </w:rPr>
        <w:t>كاكردار ، 18/66</w:t>
      </w:r>
      <w:r w:rsidR="009A5C8E">
        <w:rPr>
          <w:rFonts w:hint="cs"/>
          <w:rtl/>
        </w:rPr>
        <w:t>/</w:t>
      </w:r>
      <w:r>
        <w:rPr>
          <w:rFonts w:hint="eastAsia"/>
          <w:rtl/>
        </w:rPr>
        <w:t>ہدايت</w:t>
      </w:r>
      <w:r>
        <w:rPr>
          <w:rtl/>
        </w:rPr>
        <w:t xml:space="preserve"> كرنا:ر_ك:ابراہيم (ع) ، انبياء (ع) ، تورات، خدا، دينى رہبر، علماء ، عيسى (ع) ، قرآن، محمد(ص) ، موسى (ع) اور وحي</w:t>
      </w:r>
      <w:r w:rsidR="009A5C8E">
        <w:rPr>
          <w:rFonts w:hint="cs"/>
          <w:rtl/>
        </w:rPr>
        <w:t>//</w:t>
      </w:r>
      <w:r>
        <w:rPr>
          <w:rFonts w:hint="eastAsia"/>
          <w:rtl/>
        </w:rPr>
        <w:t>ہدايت</w:t>
      </w:r>
      <w:r>
        <w:rPr>
          <w:rtl/>
        </w:rPr>
        <w:t xml:space="preserve"> قبول نہ كرنے والے :18/57</w:t>
      </w:r>
    </w:p>
    <w:p w:rsidR="00E10A6C" w:rsidRDefault="00E10A6C" w:rsidP="009A5C8E">
      <w:pPr>
        <w:pStyle w:val="libNormal"/>
        <w:rPr>
          <w:rtl/>
        </w:rPr>
      </w:pPr>
      <w:r>
        <w:rPr>
          <w:rFonts w:hint="eastAsia"/>
          <w:rtl/>
        </w:rPr>
        <w:t>ہلاكت</w:t>
      </w:r>
      <w:r>
        <w:rPr>
          <w:rtl/>
        </w:rPr>
        <w:t xml:space="preserve"> :_كاخطرہ ،17/68;_كاپيش خيمہ،17/69، 102; _ كے عوامل،17/16، 69، 76، 103;_كا سرچشمہ ، 17/69 ;_سے نجات ، اس كے عوامل، 19/74، اس كا دائرہ كار،17/68، دنياوى _اس كاسبب،17/69</w:t>
      </w:r>
      <w:r>
        <w:rPr>
          <w:rFonts w:hint="eastAsia"/>
          <w:rtl/>
        </w:rPr>
        <w:t>نيزر</w:t>
      </w:r>
      <w:r>
        <w:rPr>
          <w:rtl/>
        </w:rPr>
        <w:t>_ك:استغفار،گذشتہ اقوام، امتي</w:t>
      </w:r>
      <w:r w:rsidR="00475B46">
        <w:rPr>
          <w:rtl/>
        </w:rPr>
        <w:t xml:space="preserve">ں </w:t>
      </w:r>
      <w:r>
        <w:rPr>
          <w:rtl/>
        </w:rPr>
        <w:t>،انذار،بنى اسرائيل، ثروتمند لوگ، معاشرہ،ذكر، فرزند،فرعون، فراعنہ،قرآن، كفارومشركين</w:t>
      </w:r>
      <w:r w:rsidR="009A5C8E">
        <w:rPr>
          <w:rFonts w:hint="cs"/>
          <w:rtl/>
        </w:rPr>
        <w:t>/</w:t>
      </w:r>
      <w:r>
        <w:rPr>
          <w:rFonts w:hint="eastAsia"/>
          <w:rtl/>
        </w:rPr>
        <w:t>ہمسر</w:t>
      </w:r>
      <w:r>
        <w:rPr>
          <w:rtl/>
        </w:rPr>
        <w:t>:</w:t>
      </w:r>
      <w:r>
        <w:rPr>
          <w:rFonts w:hint="eastAsia"/>
          <w:rtl/>
        </w:rPr>
        <w:t>ر</w:t>
      </w:r>
      <w:r>
        <w:rPr>
          <w:rtl/>
        </w:rPr>
        <w:t xml:space="preserve">_ك:زكريا </w:t>
      </w:r>
    </w:p>
    <w:p w:rsidR="009A5C8E" w:rsidRDefault="005E4E68" w:rsidP="009A5C8E">
      <w:pPr>
        <w:pStyle w:val="libNormal"/>
        <w:rPr>
          <w:rtl/>
        </w:rPr>
      </w:pPr>
      <w:r>
        <w:rPr>
          <w:rtl/>
        </w:rPr>
        <w:br w:type="page"/>
      </w:r>
    </w:p>
    <w:p w:rsidR="00E10A6C" w:rsidRDefault="00E10A6C" w:rsidP="009A5C8E">
      <w:pPr>
        <w:pStyle w:val="libNormal"/>
        <w:rPr>
          <w:rtl/>
        </w:rPr>
      </w:pPr>
      <w:r>
        <w:rPr>
          <w:rFonts w:hint="eastAsia"/>
          <w:rtl/>
        </w:rPr>
        <w:lastRenderedPageBreak/>
        <w:t>ہمسفر</w:t>
      </w:r>
      <w:r>
        <w:rPr>
          <w:rtl/>
        </w:rPr>
        <w:t>:_كوانجام سفر_كااعلان،18/60</w:t>
      </w:r>
      <w:r>
        <w:rPr>
          <w:rFonts w:hint="eastAsia"/>
          <w:rtl/>
        </w:rPr>
        <w:t>نيزر</w:t>
      </w:r>
      <w:r>
        <w:rPr>
          <w:rtl/>
        </w:rPr>
        <w:t>_ك:موسى (ع) اورنوح (ع)</w:t>
      </w:r>
    </w:p>
    <w:p w:rsidR="00E10A6C" w:rsidRDefault="00E10A6C" w:rsidP="0075517F">
      <w:pPr>
        <w:pStyle w:val="libNormal"/>
        <w:rPr>
          <w:rtl/>
        </w:rPr>
      </w:pPr>
      <w:r>
        <w:rPr>
          <w:rFonts w:hint="eastAsia"/>
          <w:rtl/>
        </w:rPr>
        <w:t>ہمنشين</w:t>
      </w:r>
      <w:r>
        <w:rPr>
          <w:rtl/>
        </w:rPr>
        <w:t xml:space="preserve"> افراد:</w:t>
      </w:r>
      <w:r>
        <w:rPr>
          <w:rFonts w:hint="eastAsia"/>
          <w:rtl/>
        </w:rPr>
        <w:t>ر</w:t>
      </w:r>
      <w:r>
        <w:rPr>
          <w:rtl/>
        </w:rPr>
        <w:t>_ك:كفار محمد (ص)</w:t>
      </w:r>
      <w:r w:rsidR="0075517F">
        <w:rPr>
          <w:rFonts w:hint="cs"/>
          <w:rtl/>
        </w:rPr>
        <w:t>/</w:t>
      </w:r>
      <w:r>
        <w:rPr>
          <w:rFonts w:hint="eastAsia"/>
          <w:rtl/>
        </w:rPr>
        <w:t>ہمنشينى</w:t>
      </w:r>
      <w:r>
        <w:rPr>
          <w:rtl/>
        </w:rPr>
        <w:t xml:space="preserve"> :_كے احكام،18/60</w:t>
      </w:r>
      <w:r>
        <w:rPr>
          <w:rFonts w:hint="eastAsia"/>
          <w:rtl/>
        </w:rPr>
        <w:t>نيزر</w:t>
      </w:r>
      <w:r>
        <w:rPr>
          <w:rtl/>
        </w:rPr>
        <w:t>_ك:اولياء اللہ ،مغرورباغبان، خضر (ع) ، علمائ، فقرائ، كفار، مؤمنين،محمد (ص) اور آسودہ حال افراد</w:t>
      </w:r>
      <w:r w:rsidR="0075517F">
        <w:rPr>
          <w:rFonts w:hint="cs"/>
          <w:rtl/>
        </w:rPr>
        <w:t>/</w:t>
      </w:r>
      <w:r>
        <w:rPr>
          <w:rFonts w:hint="eastAsia"/>
          <w:rtl/>
        </w:rPr>
        <w:t>ہوشياري</w:t>
      </w:r>
      <w:r>
        <w:rPr>
          <w:rtl/>
        </w:rPr>
        <w:t>:</w:t>
      </w:r>
      <w:r>
        <w:rPr>
          <w:rFonts w:hint="eastAsia"/>
          <w:rtl/>
        </w:rPr>
        <w:t>ر</w:t>
      </w:r>
      <w:r>
        <w:rPr>
          <w:rtl/>
        </w:rPr>
        <w:t>_ك:دشمن افراد، دينى رہبر،محمد (ص) اور مشركين</w:t>
      </w:r>
    </w:p>
    <w:p w:rsidR="00E10A6C" w:rsidRDefault="00E10A6C" w:rsidP="009A5C8E">
      <w:pPr>
        <w:pStyle w:val="Heading2Center"/>
        <w:rPr>
          <w:rtl/>
        </w:rPr>
      </w:pPr>
      <w:bookmarkStart w:id="361" w:name="_Toc32151692"/>
      <w:r>
        <w:rPr>
          <w:rtl/>
        </w:rPr>
        <w:t>''ي''</w:t>
      </w:r>
      <w:bookmarkEnd w:id="361"/>
    </w:p>
    <w:p w:rsidR="00E10A6C" w:rsidRDefault="00E10A6C" w:rsidP="009A5C8E">
      <w:pPr>
        <w:pStyle w:val="libNormal"/>
        <w:rPr>
          <w:rtl/>
        </w:rPr>
      </w:pPr>
      <w:r>
        <w:rPr>
          <w:rFonts w:hint="eastAsia"/>
          <w:rtl/>
        </w:rPr>
        <w:t>ياجوج</w:t>
      </w:r>
      <w:r>
        <w:rPr>
          <w:rtl/>
        </w:rPr>
        <w:t>:_كا افساد، 18/94، اس كادائرہ كار،18/94;_كاامت ہونا ، 18/94;_كاتجاوز ،اس كاخطرہ،18/94;_اور ماجوج كاتكرار، 18/99;_كاعجز ، 18/97;_كاقصہ ، 18/94، 97;_كا حملہ، اس سے حفاظت، 18/94، اس كے راستہ ،18/94، آخرى زمانہ مي</w:t>
      </w:r>
      <w:r w:rsidR="00475B46">
        <w:rPr>
          <w:rtl/>
        </w:rPr>
        <w:t xml:space="preserve">ں </w:t>
      </w:r>
      <w:r>
        <w:rPr>
          <w:rtl/>
        </w:rPr>
        <w:t>اس كا حملہ ، 18/99</w:t>
      </w:r>
    </w:p>
    <w:p w:rsidR="00E10A6C" w:rsidRDefault="00E10A6C" w:rsidP="009A5C8E">
      <w:pPr>
        <w:pStyle w:val="libNormal"/>
        <w:rPr>
          <w:rtl/>
        </w:rPr>
      </w:pPr>
      <w:r>
        <w:rPr>
          <w:rFonts w:hint="eastAsia"/>
          <w:rtl/>
        </w:rPr>
        <w:t>يتيم</w:t>
      </w:r>
      <w:r>
        <w:rPr>
          <w:rtl/>
        </w:rPr>
        <w:t xml:space="preserve"> :_كے احكام ، 17/32;_كى امداد ،18/82;_كے اولياء ان كى ذمہ داري،17/34;_كابلوغ، 17/34، اس كے آثار،17/34;_كے تصرفات ،17/34;_كى حمايت،18/82;_كى اقتصادى ترقي، 17/34; _كے مصالح كى رعايت ،17/34، اس كى اہميت، 17/34;_كامال ، اس كے احكام،17/34، اس مي</w:t>
      </w:r>
      <w:r w:rsidR="00475B46">
        <w:rPr>
          <w:rtl/>
        </w:rPr>
        <w:t xml:space="preserve">ں </w:t>
      </w:r>
      <w:r>
        <w:rPr>
          <w:rtl/>
        </w:rPr>
        <w:t>تصر ف كى حرمت ، 17/34، اس مي</w:t>
      </w:r>
      <w:r w:rsidR="00475B46">
        <w:rPr>
          <w:rtl/>
        </w:rPr>
        <w:t xml:space="preserve">ں </w:t>
      </w:r>
      <w:r>
        <w:rPr>
          <w:rtl/>
        </w:rPr>
        <w:t>تصرف كا خطرہ ،17/34، اس مي</w:t>
      </w:r>
      <w:r w:rsidR="00475B46">
        <w:rPr>
          <w:rtl/>
        </w:rPr>
        <w:t xml:space="preserve">ں </w:t>
      </w:r>
      <w:r>
        <w:rPr>
          <w:rtl/>
        </w:rPr>
        <w:t>تصرف كے شرائط ، 17/34، اس مي</w:t>
      </w:r>
      <w:r w:rsidR="00475B46">
        <w:rPr>
          <w:rtl/>
        </w:rPr>
        <w:t xml:space="preserve">ں </w:t>
      </w:r>
      <w:r>
        <w:rPr>
          <w:rtl/>
        </w:rPr>
        <w:t>تصرف كا دائرہ كار،17/34، اس كى حفاظت، 17/34، 18/82، اس كى حفاظت كى اہميت،17/34، اس كى حفاظت كے عوامل،18/82، اس كى حفاظت كاوجوب ، 17/34، اس كو كھانے كى ناپسنديدگى ، 17/38، اس كاكردار، 17/34، اس كے غصب كرنے كى نہى ،17/34;_كى ولايت اس كے آثار، 17/34</w:t>
      </w:r>
      <w:r>
        <w:rPr>
          <w:rFonts w:hint="eastAsia"/>
          <w:rtl/>
        </w:rPr>
        <w:t>نيزر</w:t>
      </w:r>
      <w:r>
        <w:rPr>
          <w:rtl/>
        </w:rPr>
        <w:t>_ك:جاہليت</w:t>
      </w:r>
    </w:p>
    <w:p w:rsidR="00E10A6C" w:rsidRDefault="00E10A6C" w:rsidP="009A5C8E">
      <w:pPr>
        <w:pStyle w:val="libNormal"/>
        <w:rPr>
          <w:rtl/>
        </w:rPr>
      </w:pPr>
      <w:r>
        <w:rPr>
          <w:rFonts w:hint="eastAsia"/>
          <w:rtl/>
        </w:rPr>
        <w:t>يحيى</w:t>
      </w:r>
      <w:r>
        <w:rPr>
          <w:rtl/>
        </w:rPr>
        <w:t xml:space="preserve"> (ع) :_كااخلاق، 19/14;_كى استعداد، 19/12;_كاامن و امان ،19/15;_كاتقرب، 19/13;_كاتقوى ، اس كے آثار،19/13، اس كاقوام،19/13;_كا تكامل، 19/13، اس كا پيش خيمہ ، 19/15;_كا شرعى وظيفہ، 19/12، اس پرعمل،19/13، 14;_كامنزہ ہونا، 19/14; _كى حكمت ،اس كاسبب، 19/13گ;_كى اخروى </w:t>
      </w:r>
      <w:r>
        <w:rPr>
          <w:rFonts w:hint="eastAsia"/>
          <w:rtl/>
        </w:rPr>
        <w:t>حيات</w:t>
      </w:r>
      <w:r>
        <w:rPr>
          <w:rtl/>
        </w:rPr>
        <w:t xml:space="preserve"> اس كى خصوصيات ،19/15;_كى دعا، 19/13; _كى رضايت، 19/14;_كا زہد، 19/12;_كا سجدہ ،19/58 ; _ پر سلام، 19/15;_كى سلامتى ، 19/15;_كى شخصيت، 19/7 ; _ ان كى معنوى شخصيت ، 19/7;_كى عبادات، 19/12; _ كى عصمت، 19/14; _ كاعلم، اسكا سرچشمہ، 19/12 ; _ كے احساسات ، 19/13; _ كے فضائل ، 19/12، 13، 14، 15، 58;_كافہم ، 19/12، اس كاسرچشمہ ، 19/12;_كى قاطعيت ،19/12;_ كى قدرت ، 19/12;_كى قضاوت، 19/12;_كا بچپن ،19/12 ; _گريہ ، 19/58;_كى مالكيت</w:t>
      </w:r>
    </w:p>
    <w:p w:rsidR="0075517F" w:rsidRDefault="005E4E68" w:rsidP="0075517F">
      <w:pPr>
        <w:pStyle w:val="libPoemTini"/>
        <w:rPr>
          <w:rtl/>
        </w:rPr>
      </w:pPr>
      <w:r>
        <w:rPr>
          <w:rtl/>
        </w:rPr>
        <w:br w:type="page"/>
      </w:r>
    </w:p>
    <w:p w:rsidR="00E10A6C" w:rsidRDefault="00E10A6C" w:rsidP="0075517F">
      <w:pPr>
        <w:pStyle w:val="libNormal"/>
        <w:rPr>
          <w:rtl/>
        </w:rPr>
      </w:pPr>
      <w:r>
        <w:rPr>
          <w:rFonts w:hint="eastAsia"/>
          <w:rtl/>
        </w:rPr>
        <w:lastRenderedPageBreak/>
        <w:t>،</w:t>
      </w:r>
      <w:r>
        <w:rPr>
          <w:rtl/>
        </w:rPr>
        <w:t xml:space="preserve"> 19/6;_سے محبت ، اس سے سرچشمہ، 19/13;_كى محبت ،19/13; _ كى محبوبيت، 19/13، اس كا سبب، 19/13;_كى موت، 19/15 ;_كى ذمہ دار ى قبول كرنا، 19/14;_ كے مقامات ، 19/7، 12، 14، 15;_كى مہربانى 19/13;_كى نامگذاري، اس كاسبب، 19/7;_كى نبوت ،19/12;_ كانسب، 19/58; _ كى ن</w:t>
      </w:r>
      <w:r>
        <w:rPr>
          <w:rFonts w:hint="eastAsia"/>
          <w:rtl/>
        </w:rPr>
        <w:t>عمتي</w:t>
      </w:r>
      <w:r w:rsidR="00475B46">
        <w:rPr>
          <w:rFonts w:hint="eastAsia"/>
          <w:rtl/>
        </w:rPr>
        <w:t xml:space="preserve">ں </w:t>
      </w:r>
      <w:r>
        <w:rPr>
          <w:rtl/>
        </w:rPr>
        <w:t>،19/58 ; _كى نيكى ،19/13; _ پروحي، 19/12; _ كا وارث، 19/7; _كى ولادت ، 19/15، اس مي</w:t>
      </w:r>
      <w:r w:rsidR="00475B46">
        <w:rPr>
          <w:rtl/>
        </w:rPr>
        <w:t xml:space="preserve">ں </w:t>
      </w:r>
      <w:r>
        <w:rPr>
          <w:rtl/>
        </w:rPr>
        <w:t>آيات خدا، 19/10 ، اس كى تاريخ، 19/7، اس كا معجزہ ، 19/9، 12;_كى خصوصيات ، 19/12;_قيامت مي</w:t>
      </w:r>
      <w:r w:rsidR="00475B46">
        <w:rPr>
          <w:rtl/>
        </w:rPr>
        <w:t xml:space="preserve">ں </w:t>
      </w:r>
      <w:r>
        <w:rPr>
          <w:rtl/>
        </w:rPr>
        <w:t>، 19/15; _ اور احكام كااجرا، 19/12;_اوروالدين پرمشقت ، 19/14 ; _ اور تسلط ط</w:t>
      </w:r>
      <w:r>
        <w:rPr>
          <w:rFonts w:hint="eastAsia"/>
          <w:rtl/>
        </w:rPr>
        <w:t>لبي،</w:t>
      </w:r>
      <w:r>
        <w:rPr>
          <w:rtl/>
        </w:rPr>
        <w:t xml:space="preserve"> 19/14; _ اورگناہ ، 19/14; _ آيات خدا سننے كے دقت ، 19/58</w:t>
      </w:r>
      <w:r>
        <w:rPr>
          <w:rFonts w:hint="eastAsia"/>
          <w:rtl/>
        </w:rPr>
        <w:t>نيزر</w:t>
      </w:r>
      <w:r>
        <w:rPr>
          <w:rtl/>
        </w:rPr>
        <w:t>_ك، بشارت،باغات، زكريا اورنام</w:t>
      </w:r>
    </w:p>
    <w:p w:rsidR="00E10A6C" w:rsidRDefault="00E10A6C" w:rsidP="0075517F">
      <w:pPr>
        <w:pStyle w:val="libNormal"/>
        <w:rPr>
          <w:rtl/>
        </w:rPr>
      </w:pPr>
      <w:r>
        <w:rPr>
          <w:rFonts w:hint="eastAsia"/>
          <w:rtl/>
        </w:rPr>
        <w:t>يعقوب</w:t>
      </w:r>
      <w:r>
        <w:rPr>
          <w:rtl/>
        </w:rPr>
        <w:t xml:space="preserve"> (ع) :_كى تاريخ ولادت، 19/49; _پررحمت، 19/50 ; _ كاسجدہ،19/58;_كى صداقت، اس كا سرچشمہ ، 19/50 ; _كے فضائل ، 19/50;_كا قصہ ،19/50;_ كاگريہ ، 19/58;_كى مدح ،19/50;_كے مقامات ، 19/49;_كى نبوت،19/49;_كانسب،19/58;_كى نسل، 19/58;_كى نعمتي</w:t>
      </w:r>
      <w:r w:rsidR="00475B46">
        <w:rPr>
          <w:rtl/>
        </w:rPr>
        <w:t xml:space="preserve">ں </w:t>
      </w:r>
      <w:r>
        <w:rPr>
          <w:rtl/>
        </w:rPr>
        <w:t>، 19/58; _ آيات خداسننے كے وق</w:t>
      </w:r>
      <w:r>
        <w:rPr>
          <w:rFonts w:hint="eastAsia"/>
          <w:rtl/>
        </w:rPr>
        <w:t>ت،</w:t>
      </w:r>
      <w:r>
        <w:rPr>
          <w:rtl/>
        </w:rPr>
        <w:t>19/58</w:t>
      </w:r>
      <w:r w:rsidR="0075517F">
        <w:rPr>
          <w:rFonts w:hint="cs"/>
          <w:rtl/>
        </w:rPr>
        <w:t xml:space="preserve"> </w:t>
      </w:r>
      <w:r>
        <w:rPr>
          <w:rFonts w:hint="eastAsia"/>
          <w:rtl/>
        </w:rPr>
        <w:t>نيزر</w:t>
      </w:r>
      <w:r>
        <w:rPr>
          <w:rtl/>
        </w:rPr>
        <w:t>_ك:ابراہيم (ع)</w:t>
      </w:r>
    </w:p>
    <w:p w:rsidR="00E10A6C" w:rsidRDefault="00E10A6C" w:rsidP="0075517F">
      <w:pPr>
        <w:pStyle w:val="libNormal"/>
        <w:rPr>
          <w:rtl/>
        </w:rPr>
      </w:pPr>
      <w:r>
        <w:rPr>
          <w:rFonts w:hint="eastAsia"/>
          <w:rtl/>
        </w:rPr>
        <w:t>يقين</w:t>
      </w:r>
      <w:r>
        <w:rPr>
          <w:rtl/>
        </w:rPr>
        <w:t xml:space="preserve"> :</w:t>
      </w:r>
      <w:r>
        <w:rPr>
          <w:rFonts w:hint="eastAsia"/>
          <w:rtl/>
        </w:rPr>
        <w:t>ر</w:t>
      </w:r>
      <w:r>
        <w:rPr>
          <w:rtl/>
        </w:rPr>
        <w:t>_ك:خدا،قيامت اور مريم (ع)</w:t>
      </w:r>
    </w:p>
    <w:p w:rsidR="00E10A6C" w:rsidRDefault="00E10A6C" w:rsidP="0075517F">
      <w:pPr>
        <w:pStyle w:val="libNormal"/>
        <w:rPr>
          <w:rtl/>
        </w:rPr>
      </w:pPr>
      <w:r>
        <w:rPr>
          <w:rFonts w:hint="eastAsia"/>
          <w:rtl/>
        </w:rPr>
        <w:t>يكتاپرستى</w:t>
      </w:r>
      <w:r>
        <w:rPr>
          <w:rtl/>
        </w:rPr>
        <w:t xml:space="preserve"> :</w:t>
      </w:r>
      <w:r>
        <w:rPr>
          <w:rFonts w:hint="eastAsia"/>
          <w:rtl/>
        </w:rPr>
        <w:t>ر</w:t>
      </w:r>
      <w:r>
        <w:rPr>
          <w:rtl/>
        </w:rPr>
        <w:t>_ك:توحيد</w:t>
      </w:r>
    </w:p>
    <w:p w:rsidR="00E10A6C" w:rsidRDefault="00E10A6C" w:rsidP="0075517F">
      <w:pPr>
        <w:pStyle w:val="libNormal"/>
        <w:rPr>
          <w:rtl/>
        </w:rPr>
      </w:pPr>
      <w:r>
        <w:rPr>
          <w:rFonts w:hint="eastAsia"/>
          <w:rtl/>
        </w:rPr>
        <w:t>يوشع</w:t>
      </w:r>
      <w:r>
        <w:rPr>
          <w:rtl/>
        </w:rPr>
        <w:t xml:space="preserve"> (ع) :_كى استراحت ،18/63;_كى بازگشت،18/63، 64; _كى فكر ،18/63;_كاتعجب، 18/63;_كى كوشش، 18/62;_كى جانشينى ، 18/60;_اورموسى (ع) كى جدائي، 18/71; _كى جہالت، 18/64;_كى تھكاوٹ، 18/62 ; _كے تقاضے ،18/64;_سے ناشتہ كى درخواست ، 18/62;_كا طعام ، 18/61، 62; _ كاعلم،18/63;_كى فراموشي، 18/61، 62،اس كے عوامل، 18/62; _ كا قصہ ،18/60، 61، 62، 63، 64،65;_كى گرسنگى ، 18/62 ;_كاسفر،18/61، 62، اس كے مقاصد، 18/ 65 ;_كى خضر (ع) كے ساتھ ملاقات كى جگہ ، 18/65 ; _ كاكردار ،18/62;_مجمع البحرين مي</w:t>
      </w:r>
      <w:r w:rsidR="00475B46">
        <w:rPr>
          <w:rtl/>
        </w:rPr>
        <w:t xml:space="preserve">ں </w:t>
      </w:r>
      <w:r>
        <w:rPr>
          <w:rtl/>
        </w:rPr>
        <w:t>، 18/61، 62، 63، 65</w:t>
      </w:r>
      <w:r w:rsidR="0075517F">
        <w:rPr>
          <w:rFonts w:hint="cs"/>
          <w:rtl/>
        </w:rPr>
        <w:t>/</w:t>
      </w:r>
      <w:r>
        <w:rPr>
          <w:rFonts w:hint="eastAsia"/>
          <w:rtl/>
        </w:rPr>
        <w:t>نيزر</w:t>
      </w:r>
      <w:r>
        <w:rPr>
          <w:rtl/>
        </w:rPr>
        <w:t>_ك، يوشع (ع)</w:t>
      </w:r>
      <w:r w:rsidR="0075517F">
        <w:rPr>
          <w:rFonts w:hint="cs"/>
          <w:rtl/>
        </w:rPr>
        <w:t>/</w:t>
      </w:r>
      <w:r>
        <w:rPr>
          <w:rFonts w:hint="eastAsia"/>
          <w:rtl/>
        </w:rPr>
        <w:t>يوم</w:t>
      </w:r>
      <w:r>
        <w:rPr>
          <w:rtl/>
        </w:rPr>
        <w:t xml:space="preserve"> الحسرة: 19/39</w:t>
      </w:r>
      <w:r w:rsidR="0075517F">
        <w:rPr>
          <w:rFonts w:hint="cs"/>
          <w:rtl/>
        </w:rPr>
        <w:t>/</w:t>
      </w:r>
      <w:r>
        <w:rPr>
          <w:rFonts w:hint="eastAsia"/>
          <w:rtl/>
        </w:rPr>
        <w:t>يہود</w:t>
      </w:r>
      <w:r>
        <w:rPr>
          <w:rtl/>
        </w:rPr>
        <w:t>:</w:t>
      </w:r>
      <w:r>
        <w:rPr>
          <w:rFonts w:hint="eastAsia"/>
          <w:rtl/>
        </w:rPr>
        <w:t>مريم</w:t>
      </w:r>
      <w:r>
        <w:rPr>
          <w:rtl/>
        </w:rPr>
        <w:t xml:space="preserve"> (ع) كے زمانہ مي</w:t>
      </w:r>
      <w:r w:rsidR="00475B46">
        <w:rPr>
          <w:rtl/>
        </w:rPr>
        <w:t xml:space="preserve">ں </w:t>
      </w:r>
      <w:r>
        <w:rPr>
          <w:rtl/>
        </w:rPr>
        <w:t>_ان كاتعجب،19/29، ان كى تہمتي</w:t>
      </w:r>
      <w:r w:rsidR="00475B46">
        <w:rPr>
          <w:rtl/>
        </w:rPr>
        <w:t xml:space="preserve">ں </w:t>
      </w:r>
      <w:r>
        <w:rPr>
          <w:rtl/>
        </w:rPr>
        <w:t>، 19/27/28،ان كى مذمتي</w:t>
      </w:r>
      <w:r w:rsidR="00475B46">
        <w:rPr>
          <w:rtl/>
        </w:rPr>
        <w:t xml:space="preserve">ں </w:t>
      </w:r>
      <w:r>
        <w:rPr>
          <w:rtl/>
        </w:rPr>
        <w:t>، 19/28، ان كے صفات ، 19/27; ان كامريم (ع) كے زمانہ مي</w:t>
      </w:r>
      <w:r w:rsidR="00475B46">
        <w:rPr>
          <w:rtl/>
        </w:rPr>
        <w:t xml:space="preserve">ں </w:t>
      </w:r>
      <w:r>
        <w:rPr>
          <w:rtl/>
        </w:rPr>
        <w:t>ہونااور جنسى انحراف19/27;_صدراسلام كے _ان كى آگاہى 17/101;_صدراسلام كے يہوداورتاريخ، 17/ 101 ، صدر اسلام كے يہود اور فرعون كا</w:t>
      </w:r>
      <w:r>
        <w:rPr>
          <w:rFonts w:hint="eastAsia"/>
          <w:rtl/>
        </w:rPr>
        <w:t>انجام</w:t>
      </w:r>
      <w:r>
        <w:rPr>
          <w:rtl/>
        </w:rPr>
        <w:t xml:space="preserve"> ، 17/101، صدراسلام كے يہود اور قصہ موسى (ع) ، 17/101</w:t>
      </w:r>
      <w:r>
        <w:rPr>
          <w:rFonts w:hint="eastAsia"/>
          <w:rtl/>
        </w:rPr>
        <w:t>نيزر</w:t>
      </w:r>
      <w:r>
        <w:rPr>
          <w:rtl/>
        </w:rPr>
        <w:t>_ك:مريم (ع) اورہارون (ع)</w:t>
      </w:r>
    </w:p>
    <w:p w:rsidR="004B4B45" w:rsidRPr="0075517F" w:rsidRDefault="004B4B45" w:rsidP="0075517F">
      <w:pPr>
        <w:pStyle w:val="libPoemTini"/>
        <w:rPr>
          <w:rtl/>
        </w:rPr>
      </w:pPr>
      <w:r w:rsidRPr="0075517F">
        <w:rPr>
          <w:rtl/>
        </w:rPr>
        <w:br w:type="page"/>
      </w:r>
    </w:p>
    <w:sdt>
      <w:sdtPr>
        <w:rPr>
          <w:rtl/>
        </w:rPr>
        <w:id w:val="2041787685"/>
        <w:docPartObj>
          <w:docPartGallery w:val="Table of Contents"/>
          <w:docPartUnique/>
        </w:docPartObj>
      </w:sdtPr>
      <w:sdtEndPr>
        <w:rPr>
          <w:rFonts w:ascii="Times New Roman" w:eastAsia="Times New Roman" w:hAnsi="Times New Roman" w:cs="Traditional Arabic"/>
          <w:bCs/>
          <w:color w:val="000000"/>
          <w:sz w:val="24"/>
          <w:szCs w:val="32"/>
          <w:lang w:bidi="ar-SA"/>
        </w:rPr>
      </w:sdtEndPr>
      <w:sdtContent>
        <w:p w:rsidR="00EA218B" w:rsidRPr="004A19DF" w:rsidRDefault="004A19DF" w:rsidP="004A19DF">
          <w:pPr>
            <w:pStyle w:val="Heading2Center"/>
          </w:pPr>
          <w:r w:rsidRPr="004A19DF">
            <w:rPr>
              <w:rFonts w:hint="cs"/>
              <w:rtl/>
            </w:rPr>
            <w:t>فہرست</w:t>
          </w:r>
        </w:p>
        <w:p w:rsidR="00EA218B" w:rsidRDefault="00EA218B">
          <w:pPr>
            <w:pStyle w:val="TOC2"/>
            <w:rPr>
              <w:rFonts w:asciiTheme="minorHAnsi" w:eastAsiaTheme="minorEastAsia" w:hAnsiTheme="minorHAnsi" w:cstheme="minorBidi"/>
              <w:color w:val="auto"/>
              <w:sz w:val="22"/>
              <w:szCs w:val="22"/>
              <w:rtl/>
              <w:lang w:bidi="ar-SA"/>
            </w:rPr>
          </w:pPr>
          <w:r>
            <w:fldChar w:fldCharType="begin"/>
          </w:r>
          <w:r>
            <w:instrText xml:space="preserve"> TOC \o "1-3" \h \z \u </w:instrText>
          </w:r>
          <w:r>
            <w:fldChar w:fldCharType="separate"/>
          </w:r>
          <w:hyperlink w:anchor="_Toc32151331" w:history="1">
            <w:r w:rsidRPr="003C675F">
              <w:rPr>
                <w:rStyle w:val="Hyperlink"/>
                <w:rtl/>
              </w:rPr>
              <w:t>17-سورہ الإسراء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Toc32151331 \h</w:instrText>
            </w:r>
            <w:r>
              <w:rPr>
                <w:webHidden/>
                <w:rtl/>
              </w:rPr>
              <w:instrText xml:space="preserve"> </w:instrText>
            </w:r>
            <w:r>
              <w:rPr>
                <w:webHidden/>
                <w:rtl/>
              </w:rPr>
            </w:r>
            <w:r>
              <w:rPr>
                <w:webHidden/>
                <w:rtl/>
              </w:rPr>
              <w:fldChar w:fldCharType="separate"/>
            </w:r>
            <w:r>
              <w:rPr>
                <w:webHidden/>
                <w:rtl/>
              </w:rPr>
              <w:t>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3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Toc32151332 \h</w:instrText>
            </w:r>
            <w:r>
              <w:rPr>
                <w:webHidden/>
                <w:rtl/>
              </w:rPr>
              <w:instrText xml:space="preserve"> </w:instrText>
            </w:r>
            <w:r>
              <w:rPr>
                <w:webHidden/>
                <w:rtl/>
              </w:rPr>
            </w:r>
            <w:r>
              <w:rPr>
                <w:webHidden/>
                <w:rtl/>
              </w:rPr>
              <w:fldChar w:fldCharType="separate"/>
            </w:r>
            <w:r>
              <w:rPr>
                <w:webHidden/>
                <w:rtl/>
              </w:rPr>
              <w:t>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3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Toc32151333 \h</w:instrText>
            </w:r>
            <w:r>
              <w:rPr>
                <w:webHidden/>
                <w:rtl/>
              </w:rPr>
              <w:instrText xml:space="preserve"> </w:instrText>
            </w:r>
            <w:r>
              <w:rPr>
                <w:webHidden/>
                <w:rtl/>
              </w:rPr>
            </w:r>
            <w:r>
              <w:rPr>
                <w:webHidden/>
                <w:rtl/>
              </w:rPr>
              <w:fldChar w:fldCharType="separate"/>
            </w:r>
            <w:r>
              <w:rPr>
                <w:webHidden/>
                <w:rtl/>
              </w:rPr>
              <w:t>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3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Toc32151334 \h</w:instrText>
            </w:r>
            <w:r>
              <w:rPr>
                <w:webHidden/>
                <w:rtl/>
              </w:rPr>
              <w:instrText xml:space="preserve"> </w:instrText>
            </w:r>
            <w:r>
              <w:rPr>
                <w:webHidden/>
                <w:rtl/>
              </w:rPr>
            </w:r>
            <w:r>
              <w:rPr>
                <w:webHidden/>
                <w:rtl/>
              </w:rPr>
              <w:fldChar w:fldCharType="separate"/>
            </w:r>
            <w:r>
              <w:rPr>
                <w:webHidden/>
                <w:rtl/>
              </w:rPr>
              <w:t>11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3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Toc32151335 \h</w:instrText>
            </w:r>
            <w:r>
              <w:rPr>
                <w:webHidden/>
                <w:rtl/>
              </w:rPr>
              <w:instrText xml:space="preserve"> </w:instrText>
            </w:r>
            <w:r>
              <w:rPr>
                <w:webHidden/>
                <w:rtl/>
              </w:rPr>
            </w:r>
            <w:r>
              <w:rPr>
                <w:webHidden/>
                <w:rtl/>
              </w:rPr>
              <w:fldChar w:fldCharType="separate"/>
            </w:r>
            <w:r>
              <w:rPr>
                <w:webHidden/>
                <w:rtl/>
              </w:rPr>
              <w:t>15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3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Toc32151336 \h</w:instrText>
            </w:r>
            <w:r>
              <w:rPr>
                <w:webHidden/>
                <w:rtl/>
              </w:rPr>
              <w:instrText xml:space="preserve"> </w:instrText>
            </w:r>
            <w:r>
              <w:rPr>
                <w:webHidden/>
                <w:rtl/>
              </w:rPr>
            </w:r>
            <w:r>
              <w:rPr>
                <w:webHidden/>
                <w:rtl/>
              </w:rPr>
              <w:fldChar w:fldCharType="separate"/>
            </w:r>
            <w:r>
              <w:rPr>
                <w:webHidden/>
                <w:rtl/>
              </w:rPr>
              <w:t>17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3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Toc32151337 \h</w:instrText>
            </w:r>
            <w:r>
              <w:rPr>
                <w:webHidden/>
                <w:rtl/>
              </w:rPr>
              <w:instrText xml:space="preserve"> </w:instrText>
            </w:r>
            <w:r>
              <w:rPr>
                <w:webHidden/>
                <w:rtl/>
              </w:rPr>
            </w:r>
            <w:r>
              <w:rPr>
                <w:webHidden/>
                <w:rtl/>
              </w:rPr>
              <w:fldChar w:fldCharType="separate"/>
            </w:r>
            <w:r>
              <w:rPr>
                <w:webHidden/>
                <w:rtl/>
              </w:rPr>
              <w:t>19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3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Toc32151338 \h</w:instrText>
            </w:r>
            <w:r>
              <w:rPr>
                <w:webHidden/>
                <w:rtl/>
              </w:rPr>
              <w:instrText xml:space="preserve"> </w:instrText>
            </w:r>
            <w:r>
              <w:rPr>
                <w:webHidden/>
                <w:rtl/>
              </w:rPr>
            </w:r>
            <w:r>
              <w:rPr>
                <w:webHidden/>
                <w:rtl/>
              </w:rPr>
              <w:fldChar w:fldCharType="separate"/>
            </w:r>
            <w:r>
              <w:rPr>
                <w:webHidden/>
                <w:rtl/>
              </w:rPr>
              <w:t>22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3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Toc32151339 \h</w:instrText>
            </w:r>
            <w:r>
              <w:rPr>
                <w:webHidden/>
                <w:rtl/>
              </w:rPr>
              <w:instrText xml:space="preserve"> </w:instrText>
            </w:r>
            <w:r>
              <w:rPr>
                <w:webHidden/>
                <w:rtl/>
              </w:rPr>
            </w:r>
            <w:r>
              <w:rPr>
                <w:webHidden/>
                <w:rtl/>
              </w:rPr>
              <w:fldChar w:fldCharType="separate"/>
            </w:r>
            <w:r>
              <w:rPr>
                <w:webHidden/>
                <w:rtl/>
              </w:rPr>
              <w:t>25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4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Toc32151340 \h</w:instrText>
            </w:r>
            <w:r>
              <w:rPr>
                <w:webHidden/>
                <w:rtl/>
              </w:rPr>
              <w:instrText xml:space="preserve"> </w:instrText>
            </w:r>
            <w:r>
              <w:rPr>
                <w:webHidden/>
                <w:rtl/>
              </w:rPr>
            </w:r>
            <w:r>
              <w:rPr>
                <w:webHidden/>
                <w:rtl/>
              </w:rPr>
              <w:fldChar w:fldCharType="separate"/>
            </w:r>
            <w:r>
              <w:rPr>
                <w:webHidden/>
                <w:rtl/>
              </w:rPr>
              <w:t>27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4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Toc32151341 \h</w:instrText>
            </w:r>
            <w:r>
              <w:rPr>
                <w:webHidden/>
                <w:rtl/>
              </w:rPr>
              <w:instrText xml:space="preserve"> </w:instrText>
            </w:r>
            <w:r>
              <w:rPr>
                <w:webHidden/>
                <w:rtl/>
              </w:rPr>
            </w:r>
            <w:r>
              <w:rPr>
                <w:webHidden/>
                <w:rtl/>
              </w:rPr>
              <w:fldChar w:fldCharType="separate"/>
            </w:r>
            <w:r>
              <w:rPr>
                <w:webHidden/>
                <w:rtl/>
              </w:rPr>
              <w:t>29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4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Toc32151342 \h</w:instrText>
            </w:r>
            <w:r>
              <w:rPr>
                <w:webHidden/>
                <w:rtl/>
              </w:rPr>
              <w:instrText xml:space="preserve"> </w:instrText>
            </w:r>
            <w:r>
              <w:rPr>
                <w:webHidden/>
                <w:rtl/>
              </w:rPr>
            </w:r>
            <w:r>
              <w:rPr>
                <w:webHidden/>
                <w:rtl/>
              </w:rPr>
              <w:fldChar w:fldCharType="separate"/>
            </w:r>
            <w:r>
              <w:rPr>
                <w:webHidden/>
                <w:rtl/>
              </w:rPr>
              <w:t>30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4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Toc32151343 \h</w:instrText>
            </w:r>
            <w:r>
              <w:rPr>
                <w:webHidden/>
                <w:rtl/>
              </w:rPr>
              <w:instrText xml:space="preserve"> </w:instrText>
            </w:r>
            <w:r>
              <w:rPr>
                <w:webHidden/>
                <w:rtl/>
              </w:rPr>
            </w:r>
            <w:r>
              <w:rPr>
                <w:webHidden/>
                <w:rtl/>
              </w:rPr>
              <w:fldChar w:fldCharType="separate"/>
            </w:r>
            <w:r>
              <w:rPr>
                <w:webHidden/>
                <w:rtl/>
              </w:rPr>
              <w:t>33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4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Toc32151344 \h</w:instrText>
            </w:r>
            <w:r>
              <w:rPr>
                <w:webHidden/>
                <w:rtl/>
              </w:rPr>
              <w:instrText xml:space="preserve"> </w:instrText>
            </w:r>
            <w:r>
              <w:rPr>
                <w:webHidden/>
                <w:rtl/>
              </w:rPr>
            </w:r>
            <w:r>
              <w:rPr>
                <w:webHidden/>
                <w:rtl/>
              </w:rPr>
              <w:fldChar w:fldCharType="separate"/>
            </w:r>
            <w:r>
              <w:rPr>
                <w:webHidden/>
                <w:rtl/>
              </w:rPr>
              <w:t>36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4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Toc32151345 \h</w:instrText>
            </w:r>
            <w:r>
              <w:rPr>
                <w:webHidden/>
                <w:rtl/>
              </w:rPr>
              <w:instrText xml:space="preserve"> </w:instrText>
            </w:r>
            <w:r>
              <w:rPr>
                <w:webHidden/>
                <w:rtl/>
              </w:rPr>
            </w:r>
            <w:r>
              <w:rPr>
                <w:webHidden/>
                <w:rtl/>
              </w:rPr>
              <w:fldChar w:fldCharType="separate"/>
            </w:r>
            <w:r>
              <w:rPr>
                <w:webHidden/>
                <w:rtl/>
              </w:rPr>
              <w:t>39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4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Toc32151346 \h</w:instrText>
            </w:r>
            <w:r>
              <w:rPr>
                <w:webHidden/>
                <w:rtl/>
              </w:rPr>
              <w:instrText xml:space="preserve"> </w:instrText>
            </w:r>
            <w:r>
              <w:rPr>
                <w:webHidden/>
                <w:rtl/>
              </w:rPr>
            </w:r>
            <w:r>
              <w:rPr>
                <w:webHidden/>
                <w:rtl/>
              </w:rPr>
              <w:fldChar w:fldCharType="separate"/>
            </w:r>
            <w:r>
              <w:rPr>
                <w:webHidden/>
                <w:rtl/>
              </w:rPr>
              <w:t>40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4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Toc32151347 \h</w:instrText>
            </w:r>
            <w:r>
              <w:rPr>
                <w:webHidden/>
                <w:rtl/>
              </w:rPr>
              <w:instrText xml:space="preserve"> </w:instrText>
            </w:r>
            <w:r>
              <w:rPr>
                <w:webHidden/>
                <w:rtl/>
              </w:rPr>
            </w:r>
            <w:r>
              <w:rPr>
                <w:webHidden/>
                <w:rtl/>
              </w:rPr>
              <w:fldChar w:fldCharType="separate"/>
            </w:r>
            <w:r>
              <w:rPr>
                <w:webHidden/>
                <w:rtl/>
              </w:rPr>
              <w:t>42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4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Toc32151348 \h</w:instrText>
            </w:r>
            <w:r>
              <w:rPr>
                <w:webHidden/>
                <w:rtl/>
              </w:rPr>
              <w:instrText xml:space="preserve"> </w:instrText>
            </w:r>
            <w:r>
              <w:rPr>
                <w:webHidden/>
                <w:rtl/>
              </w:rPr>
            </w:r>
            <w:r>
              <w:rPr>
                <w:webHidden/>
                <w:rtl/>
              </w:rPr>
              <w:fldChar w:fldCharType="separate"/>
            </w:r>
            <w:r>
              <w:rPr>
                <w:webHidden/>
                <w:rtl/>
              </w:rPr>
              <w:t>45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4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Toc32151349 \h</w:instrText>
            </w:r>
            <w:r>
              <w:rPr>
                <w:webHidden/>
                <w:rtl/>
              </w:rPr>
              <w:instrText xml:space="preserve"> </w:instrText>
            </w:r>
            <w:r>
              <w:rPr>
                <w:webHidden/>
                <w:rtl/>
              </w:rPr>
            </w:r>
            <w:r>
              <w:rPr>
                <w:webHidden/>
                <w:rtl/>
              </w:rPr>
              <w:fldChar w:fldCharType="separate"/>
            </w:r>
            <w:r>
              <w:rPr>
                <w:webHidden/>
                <w:rtl/>
              </w:rPr>
              <w:t>48</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35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Toc32151350 \h</w:instrText>
            </w:r>
            <w:r>
              <w:rPr>
                <w:webHidden/>
                <w:rtl/>
              </w:rPr>
              <w:instrText xml:space="preserve"> </w:instrText>
            </w:r>
            <w:r>
              <w:rPr>
                <w:webHidden/>
                <w:rtl/>
              </w:rPr>
            </w:r>
            <w:r>
              <w:rPr>
                <w:webHidden/>
                <w:rtl/>
              </w:rPr>
              <w:fldChar w:fldCharType="separate"/>
            </w:r>
            <w:r>
              <w:rPr>
                <w:webHidden/>
                <w:rtl/>
              </w:rPr>
              <w:t>51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5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Toc32151351 \h</w:instrText>
            </w:r>
            <w:r>
              <w:rPr>
                <w:webHidden/>
                <w:rtl/>
              </w:rPr>
              <w:instrText xml:space="preserve"> </w:instrText>
            </w:r>
            <w:r>
              <w:rPr>
                <w:webHidden/>
                <w:rtl/>
              </w:rPr>
            </w:r>
            <w:r>
              <w:rPr>
                <w:webHidden/>
                <w:rtl/>
              </w:rPr>
              <w:fldChar w:fldCharType="separate"/>
            </w:r>
            <w:r>
              <w:rPr>
                <w:webHidden/>
                <w:rtl/>
              </w:rPr>
              <w:t>53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5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Toc32151352 \h</w:instrText>
            </w:r>
            <w:r>
              <w:rPr>
                <w:webHidden/>
                <w:rtl/>
              </w:rPr>
              <w:instrText xml:space="preserve"> </w:instrText>
            </w:r>
            <w:r>
              <w:rPr>
                <w:webHidden/>
                <w:rtl/>
              </w:rPr>
            </w:r>
            <w:r>
              <w:rPr>
                <w:webHidden/>
                <w:rtl/>
              </w:rPr>
              <w:fldChar w:fldCharType="separate"/>
            </w:r>
            <w:r>
              <w:rPr>
                <w:webHidden/>
                <w:rtl/>
              </w:rPr>
              <w:t>54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5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Toc32151353 \h</w:instrText>
            </w:r>
            <w:r>
              <w:rPr>
                <w:webHidden/>
                <w:rtl/>
              </w:rPr>
              <w:instrText xml:space="preserve"> </w:instrText>
            </w:r>
            <w:r>
              <w:rPr>
                <w:webHidden/>
                <w:rtl/>
              </w:rPr>
            </w:r>
            <w:r>
              <w:rPr>
                <w:webHidden/>
                <w:rtl/>
              </w:rPr>
              <w:fldChar w:fldCharType="separate"/>
            </w:r>
            <w:r>
              <w:rPr>
                <w:webHidden/>
                <w:rtl/>
              </w:rPr>
              <w:t>57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5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Toc32151354 \h</w:instrText>
            </w:r>
            <w:r>
              <w:rPr>
                <w:webHidden/>
                <w:rtl/>
              </w:rPr>
              <w:instrText xml:space="preserve"> </w:instrText>
            </w:r>
            <w:r>
              <w:rPr>
                <w:webHidden/>
                <w:rtl/>
              </w:rPr>
            </w:r>
            <w:r>
              <w:rPr>
                <w:webHidden/>
                <w:rtl/>
              </w:rPr>
              <w:fldChar w:fldCharType="separate"/>
            </w:r>
            <w:r>
              <w:rPr>
                <w:webHidden/>
                <w:rtl/>
              </w:rPr>
              <w:t>58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5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Toc32151355 \h</w:instrText>
            </w:r>
            <w:r>
              <w:rPr>
                <w:webHidden/>
                <w:rtl/>
              </w:rPr>
              <w:instrText xml:space="preserve"> </w:instrText>
            </w:r>
            <w:r>
              <w:rPr>
                <w:webHidden/>
                <w:rtl/>
              </w:rPr>
            </w:r>
            <w:r>
              <w:rPr>
                <w:webHidden/>
                <w:rtl/>
              </w:rPr>
              <w:fldChar w:fldCharType="separate"/>
            </w:r>
            <w:r>
              <w:rPr>
                <w:webHidden/>
                <w:rtl/>
              </w:rPr>
              <w:t>63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5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Toc32151356 \h</w:instrText>
            </w:r>
            <w:r>
              <w:rPr>
                <w:webHidden/>
                <w:rtl/>
              </w:rPr>
              <w:instrText xml:space="preserve"> </w:instrText>
            </w:r>
            <w:r>
              <w:rPr>
                <w:webHidden/>
                <w:rtl/>
              </w:rPr>
            </w:r>
            <w:r>
              <w:rPr>
                <w:webHidden/>
                <w:rtl/>
              </w:rPr>
              <w:fldChar w:fldCharType="separate"/>
            </w:r>
            <w:r>
              <w:rPr>
                <w:webHidden/>
                <w:rtl/>
              </w:rPr>
              <w:t>66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5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Toc32151357 \h</w:instrText>
            </w:r>
            <w:r>
              <w:rPr>
                <w:webHidden/>
                <w:rtl/>
              </w:rPr>
              <w:instrText xml:space="preserve"> </w:instrText>
            </w:r>
            <w:r>
              <w:rPr>
                <w:webHidden/>
                <w:rtl/>
              </w:rPr>
            </w:r>
            <w:r>
              <w:rPr>
                <w:webHidden/>
                <w:rtl/>
              </w:rPr>
              <w:fldChar w:fldCharType="separate"/>
            </w:r>
            <w:r>
              <w:rPr>
                <w:webHidden/>
                <w:rtl/>
              </w:rPr>
              <w:t>70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5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Toc32151358 \h</w:instrText>
            </w:r>
            <w:r>
              <w:rPr>
                <w:webHidden/>
                <w:rtl/>
              </w:rPr>
              <w:instrText xml:space="preserve"> </w:instrText>
            </w:r>
            <w:r>
              <w:rPr>
                <w:webHidden/>
                <w:rtl/>
              </w:rPr>
            </w:r>
            <w:r>
              <w:rPr>
                <w:webHidden/>
                <w:rtl/>
              </w:rPr>
              <w:fldChar w:fldCharType="separate"/>
            </w:r>
            <w:r>
              <w:rPr>
                <w:webHidden/>
                <w:rtl/>
              </w:rPr>
              <w:t>74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5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Toc32151359 \h</w:instrText>
            </w:r>
            <w:r>
              <w:rPr>
                <w:webHidden/>
                <w:rtl/>
              </w:rPr>
              <w:instrText xml:space="preserve"> </w:instrText>
            </w:r>
            <w:r>
              <w:rPr>
                <w:webHidden/>
                <w:rtl/>
              </w:rPr>
            </w:r>
            <w:r>
              <w:rPr>
                <w:webHidden/>
                <w:rtl/>
              </w:rPr>
              <w:fldChar w:fldCharType="separate"/>
            </w:r>
            <w:r>
              <w:rPr>
                <w:webHidden/>
                <w:rtl/>
              </w:rPr>
              <w:t>75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6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Toc32151360 \h</w:instrText>
            </w:r>
            <w:r>
              <w:rPr>
                <w:webHidden/>
                <w:rtl/>
              </w:rPr>
              <w:instrText xml:space="preserve"> </w:instrText>
            </w:r>
            <w:r>
              <w:rPr>
                <w:webHidden/>
                <w:rtl/>
              </w:rPr>
            </w:r>
            <w:r>
              <w:rPr>
                <w:webHidden/>
                <w:rtl/>
              </w:rPr>
              <w:fldChar w:fldCharType="separate"/>
            </w:r>
            <w:r>
              <w:rPr>
                <w:webHidden/>
                <w:rtl/>
              </w:rPr>
              <w:t>78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6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Toc32151361 \h</w:instrText>
            </w:r>
            <w:r>
              <w:rPr>
                <w:webHidden/>
                <w:rtl/>
              </w:rPr>
              <w:instrText xml:space="preserve"> </w:instrText>
            </w:r>
            <w:r>
              <w:rPr>
                <w:webHidden/>
                <w:rtl/>
              </w:rPr>
            </w:r>
            <w:r>
              <w:rPr>
                <w:webHidden/>
                <w:rtl/>
              </w:rPr>
              <w:fldChar w:fldCharType="separate"/>
            </w:r>
            <w:r>
              <w:rPr>
                <w:webHidden/>
                <w:rtl/>
              </w:rPr>
              <w:t>82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6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Toc32151362 \h</w:instrText>
            </w:r>
            <w:r>
              <w:rPr>
                <w:webHidden/>
                <w:rtl/>
              </w:rPr>
              <w:instrText xml:space="preserve"> </w:instrText>
            </w:r>
            <w:r>
              <w:rPr>
                <w:webHidden/>
                <w:rtl/>
              </w:rPr>
            </w:r>
            <w:r>
              <w:rPr>
                <w:webHidden/>
                <w:rtl/>
              </w:rPr>
              <w:fldChar w:fldCharType="separate"/>
            </w:r>
            <w:r>
              <w:rPr>
                <w:webHidden/>
                <w:rtl/>
              </w:rPr>
              <w:t>84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6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Toc32151363 \h</w:instrText>
            </w:r>
            <w:r>
              <w:rPr>
                <w:webHidden/>
                <w:rtl/>
              </w:rPr>
              <w:instrText xml:space="preserve"> </w:instrText>
            </w:r>
            <w:r>
              <w:rPr>
                <w:webHidden/>
                <w:rtl/>
              </w:rPr>
            </w:r>
            <w:r>
              <w:rPr>
                <w:webHidden/>
                <w:rtl/>
              </w:rPr>
              <w:fldChar w:fldCharType="separate"/>
            </w:r>
            <w:r>
              <w:rPr>
                <w:webHidden/>
                <w:rtl/>
              </w:rPr>
              <w:t>86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6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Toc32151364 \h</w:instrText>
            </w:r>
            <w:r>
              <w:rPr>
                <w:webHidden/>
                <w:rtl/>
              </w:rPr>
              <w:instrText xml:space="preserve"> </w:instrText>
            </w:r>
            <w:r>
              <w:rPr>
                <w:webHidden/>
                <w:rtl/>
              </w:rPr>
            </w:r>
            <w:r>
              <w:rPr>
                <w:webHidden/>
                <w:rtl/>
              </w:rPr>
              <w:fldChar w:fldCharType="separate"/>
            </w:r>
            <w:r>
              <w:rPr>
                <w:webHidden/>
                <w:rtl/>
              </w:rPr>
              <w:t>89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6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Toc32151365 \h</w:instrText>
            </w:r>
            <w:r>
              <w:rPr>
                <w:webHidden/>
                <w:rtl/>
              </w:rPr>
              <w:instrText xml:space="preserve"> </w:instrText>
            </w:r>
            <w:r>
              <w:rPr>
                <w:webHidden/>
                <w:rtl/>
              </w:rPr>
            </w:r>
            <w:r>
              <w:rPr>
                <w:webHidden/>
                <w:rtl/>
              </w:rPr>
              <w:fldChar w:fldCharType="separate"/>
            </w:r>
            <w:r>
              <w:rPr>
                <w:webHidden/>
                <w:rtl/>
              </w:rPr>
              <w:t>94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6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Toc32151366 \h</w:instrText>
            </w:r>
            <w:r>
              <w:rPr>
                <w:webHidden/>
                <w:rtl/>
              </w:rPr>
              <w:instrText xml:space="preserve"> </w:instrText>
            </w:r>
            <w:r>
              <w:rPr>
                <w:webHidden/>
                <w:rtl/>
              </w:rPr>
            </w:r>
            <w:r>
              <w:rPr>
                <w:webHidden/>
                <w:rtl/>
              </w:rPr>
              <w:fldChar w:fldCharType="separate"/>
            </w:r>
            <w:r>
              <w:rPr>
                <w:webHidden/>
                <w:rtl/>
              </w:rPr>
              <w:t>99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6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Toc32151367 \h</w:instrText>
            </w:r>
            <w:r>
              <w:rPr>
                <w:webHidden/>
                <w:rtl/>
              </w:rPr>
              <w:instrText xml:space="preserve"> </w:instrText>
            </w:r>
            <w:r>
              <w:rPr>
                <w:webHidden/>
                <w:rtl/>
              </w:rPr>
            </w:r>
            <w:r>
              <w:rPr>
                <w:webHidden/>
                <w:rtl/>
              </w:rPr>
              <w:fldChar w:fldCharType="separate"/>
            </w:r>
            <w:r>
              <w:rPr>
                <w:webHidden/>
                <w:rtl/>
              </w:rPr>
              <w:t>101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6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Toc32151368 \h</w:instrText>
            </w:r>
            <w:r>
              <w:rPr>
                <w:webHidden/>
                <w:rtl/>
              </w:rPr>
              <w:instrText xml:space="preserve"> </w:instrText>
            </w:r>
            <w:r>
              <w:rPr>
                <w:webHidden/>
                <w:rtl/>
              </w:rPr>
            </w:r>
            <w:r>
              <w:rPr>
                <w:webHidden/>
                <w:rtl/>
              </w:rPr>
              <w:fldChar w:fldCharType="separate"/>
            </w:r>
            <w:r>
              <w:rPr>
                <w:webHidden/>
                <w:rtl/>
              </w:rPr>
              <w:t>104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6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Toc32151369 \h</w:instrText>
            </w:r>
            <w:r>
              <w:rPr>
                <w:webHidden/>
                <w:rtl/>
              </w:rPr>
              <w:instrText xml:space="preserve"> </w:instrText>
            </w:r>
            <w:r>
              <w:rPr>
                <w:webHidden/>
                <w:rtl/>
              </w:rPr>
            </w:r>
            <w:r>
              <w:rPr>
                <w:webHidden/>
                <w:rtl/>
              </w:rPr>
              <w:fldChar w:fldCharType="separate"/>
            </w:r>
            <w:r>
              <w:rPr>
                <w:webHidden/>
                <w:rtl/>
              </w:rPr>
              <w:t>106</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37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Toc32151370 \h</w:instrText>
            </w:r>
            <w:r>
              <w:rPr>
                <w:webHidden/>
                <w:rtl/>
              </w:rPr>
              <w:instrText xml:space="preserve"> </w:instrText>
            </w:r>
            <w:r>
              <w:rPr>
                <w:webHidden/>
                <w:rtl/>
              </w:rPr>
            </w:r>
            <w:r>
              <w:rPr>
                <w:webHidden/>
                <w:rtl/>
              </w:rPr>
              <w:fldChar w:fldCharType="separate"/>
            </w:r>
            <w:r>
              <w:rPr>
                <w:webHidden/>
                <w:rtl/>
              </w:rPr>
              <w:t>109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7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Toc32151371 \h</w:instrText>
            </w:r>
            <w:r>
              <w:rPr>
                <w:webHidden/>
                <w:rtl/>
              </w:rPr>
              <w:instrText xml:space="preserve"> </w:instrText>
            </w:r>
            <w:r>
              <w:rPr>
                <w:webHidden/>
                <w:rtl/>
              </w:rPr>
            </w:r>
            <w:r>
              <w:rPr>
                <w:webHidden/>
                <w:rtl/>
              </w:rPr>
              <w:fldChar w:fldCharType="separate"/>
            </w:r>
            <w:r>
              <w:rPr>
                <w:webHidden/>
                <w:rtl/>
              </w:rPr>
              <w:t>112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7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Toc32151372 \h</w:instrText>
            </w:r>
            <w:r>
              <w:rPr>
                <w:webHidden/>
                <w:rtl/>
              </w:rPr>
              <w:instrText xml:space="preserve"> </w:instrText>
            </w:r>
            <w:r>
              <w:rPr>
                <w:webHidden/>
                <w:rtl/>
              </w:rPr>
            </w:r>
            <w:r>
              <w:rPr>
                <w:webHidden/>
                <w:rtl/>
              </w:rPr>
              <w:fldChar w:fldCharType="separate"/>
            </w:r>
            <w:r>
              <w:rPr>
                <w:webHidden/>
                <w:rtl/>
              </w:rPr>
              <w:t>114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7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Toc32151373 \h</w:instrText>
            </w:r>
            <w:r>
              <w:rPr>
                <w:webHidden/>
                <w:rtl/>
              </w:rPr>
              <w:instrText xml:space="preserve"> </w:instrText>
            </w:r>
            <w:r>
              <w:rPr>
                <w:webHidden/>
                <w:rtl/>
              </w:rPr>
            </w:r>
            <w:r>
              <w:rPr>
                <w:webHidden/>
                <w:rtl/>
              </w:rPr>
              <w:fldChar w:fldCharType="separate"/>
            </w:r>
            <w:r>
              <w:rPr>
                <w:webHidden/>
                <w:rtl/>
              </w:rPr>
              <w:t>117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7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Toc32151374 \h</w:instrText>
            </w:r>
            <w:r>
              <w:rPr>
                <w:webHidden/>
                <w:rtl/>
              </w:rPr>
              <w:instrText xml:space="preserve"> </w:instrText>
            </w:r>
            <w:r>
              <w:rPr>
                <w:webHidden/>
                <w:rtl/>
              </w:rPr>
            </w:r>
            <w:r>
              <w:rPr>
                <w:webHidden/>
                <w:rtl/>
              </w:rPr>
              <w:fldChar w:fldCharType="separate"/>
            </w:r>
            <w:r>
              <w:rPr>
                <w:webHidden/>
                <w:rtl/>
              </w:rPr>
              <w:t>120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7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Toc32151375 \h</w:instrText>
            </w:r>
            <w:r>
              <w:rPr>
                <w:webHidden/>
                <w:rtl/>
              </w:rPr>
              <w:instrText xml:space="preserve"> </w:instrText>
            </w:r>
            <w:r>
              <w:rPr>
                <w:webHidden/>
                <w:rtl/>
              </w:rPr>
            </w:r>
            <w:r>
              <w:rPr>
                <w:webHidden/>
                <w:rtl/>
              </w:rPr>
              <w:fldChar w:fldCharType="separate"/>
            </w:r>
            <w:r>
              <w:rPr>
                <w:webHidden/>
                <w:rtl/>
              </w:rPr>
              <w:t>121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7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Toc32151376 \h</w:instrText>
            </w:r>
            <w:r>
              <w:rPr>
                <w:webHidden/>
                <w:rtl/>
              </w:rPr>
              <w:instrText xml:space="preserve"> </w:instrText>
            </w:r>
            <w:r>
              <w:rPr>
                <w:webHidden/>
                <w:rtl/>
              </w:rPr>
            </w:r>
            <w:r>
              <w:rPr>
                <w:webHidden/>
                <w:rtl/>
              </w:rPr>
              <w:fldChar w:fldCharType="separate"/>
            </w:r>
            <w:r>
              <w:rPr>
                <w:webHidden/>
                <w:rtl/>
              </w:rPr>
              <w:t>126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7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Toc32151377 \h</w:instrText>
            </w:r>
            <w:r>
              <w:rPr>
                <w:webHidden/>
                <w:rtl/>
              </w:rPr>
              <w:instrText xml:space="preserve"> </w:instrText>
            </w:r>
            <w:r>
              <w:rPr>
                <w:webHidden/>
                <w:rtl/>
              </w:rPr>
            </w:r>
            <w:r>
              <w:rPr>
                <w:webHidden/>
                <w:rtl/>
              </w:rPr>
              <w:fldChar w:fldCharType="separate"/>
            </w:r>
            <w:r>
              <w:rPr>
                <w:webHidden/>
                <w:rtl/>
              </w:rPr>
              <w:t>129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7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Toc32151378 \h</w:instrText>
            </w:r>
            <w:r>
              <w:rPr>
                <w:webHidden/>
                <w:rtl/>
              </w:rPr>
              <w:instrText xml:space="preserve"> </w:instrText>
            </w:r>
            <w:r>
              <w:rPr>
                <w:webHidden/>
                <w:rtl/>
              </w:rPr>
            </w:r>
            <w:r>
              <w:rPr>
                <w:webHidden/>
                <w:rtl/>
              </w:rPr>
              <w:fldChar w:fldCharType="separate"/>
            </w:r>
            <w:r>
              <w:rPr>
                <w:webHidden/>
                <w:rtl/>
              </w:rPr>
              <w:t>132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7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Toc32151379 \h</w:instrText>
            </w:r>
            <w:r>
              <w:rPr>
                <w:webHidden/>
                <w:rtl/>
              </w:rPr>
              <w:instrText xml:space="preserve"> </w:instrText>
            </w:r>
            <w:r>
              <w:rPr>
                <w:webHidden/>
                <w:rtl/>
              </w:rPr>
            </w:r>
            <w:r>
              <w:rPr>
                <w:webHidden/>
                <w:rtl/>
              </w:rPr>
              <w:fldChar w:fldCharType="separate"/>
            </w:r>
            <w:r>
              <w:rPr>
                <w:webHidden/>
                <w:rtl/>
              </w:rPr>
              <w:t>134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8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Toc32151380 \h</w:instrText>
            </w:r>
            <w:r>
              <w:rPr>
                <w:webHidden/>
                <w:rtl/>
              </w:rPr>
              <w:instrText xml:space="preserve"> </w:instrText>
            </w:r>
            <w:r>
              <w:rPr>
                <w:webHidden/>
                <w:rtl/>
              </w:rPr>
            </w:r>
            <w:r>
              <w:rPr>
                <w:webHidden/>
                <w:rtl/>
              </w:rPr>
              <w:fldChar w:fldCharType="separate"/>
            </w:r>
            <w:r>
              <w:rPr>
                <w:webHidden/>
                <w:rtl/>
              </w:rPr>
              <w:t>136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8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Toc32151381 \h</w:instrText>
            </w:r>
            <w:r>
              <w:rPr>
                <w:webHidden/>
                <w:rtl/>
              </w:rPr>
              <w:instrText xml:space="preserve"> </w:instrText>
            </w:r>
            <w:r>
              <w:rPr>
                <w:webHidden/>
                <w:rtl/>
              </w:rPr>
            </w:r>
            <w:r>
              <w:rPr>
                <w:webHidden/>
                <w:rtl/>
              </w:rPr>
              <w:fldChar w:fldCharType="separate"/>
            </w:r>
            <w:r>
              <w:rPr>
                <w:webHidden/>
                <w:rtl/>
              </w:rPr>
              <w:t>138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8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Toc32151382 \h</w:instrText>
            </w:r>
            <w:r>
              <w:rPr>
                <w:webHidden/>
                <w:rtl/>
              </w:rPr>
              <w:instrText xml:space="preserve"> </w:instrText>
            </w:r>
            <w:r>
              <w:rPr>
                <w:webHidden/>
                <w:rtl/>
              </w:rPr>
            </w:r>
            <w:r>
              <w:rPr>
                <w:webHidden/>
                <w:rtl/>
              </w:rPr>
              <w:fldChar w:fldCharType="separate"/>
            </w:r>
            <w:r>
              <w:rPr>
                <w:webHidden/>
                <w:rtl/>
              </w:rPr>
              <w:t>139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8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Toc32151383 \h</w:instrText>
            </w:r>
            <w:r>
              <w:rPr>
                <w:webHidden/>
                <w:rtl/>
              </w:rPr>
              <w:instrText xml:space="preserve"> </w:instrText>
            </w:r>
            <w:r>
              <w:rPr>
                <w:webHidden/>
                <w:rtl/>
              </w:rPr>
            </w:r>
            <w:r>
              <w:rPr>
                <w:webHidden/>
                <w:rtl/>
              </w:rPr>
              <w:fldChar w:fldCharType="separate"/>
            </w:r>
            <w:r>
              <w:rPr>
                <w:webHidden/>
                <w:rtl/>
              </w:rPr>
              <w:t>144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8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Toc32151384 \h</w:instrText>
            </w:r>
            <w:r>
              <w:rPr>
                <w:webHidden/>
                <w:rtl/>
              </w:rPr>
              <w:instrText xml:space="preserve"> </w:instrText>
            </w:r>
            <w:r>
              <w:rPr>
                <w:webHidden/>
                <w:rtl/>
              </w:rPr>
            </w:r>
            <w:r>
              <w:rPr>
                <w:webHidden/>
                <w:rtl/>
              </w:rPr>
              <w:fldChar w:fldCharType="separate"/>
            </w:r>
            <w:r>
              <w:rPr>
                <w:webHidden/>
                <w:rtl/>
              </w:rPr>
              <w:t>146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8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Toc32151385 \h</w:instrText>
            </w:r>
            <w:r>
              <w:rPr>
                <w:webHidden/>
                <w:rtl/>
              </w:rPr>
              <w:instrText xml:space="preserve"> </w:instrText>
            </w:r>
            <w:r>
              <w:rPr>
                <w:webHidden/>
                <w:rtl/>
              </w:rPr>
            </w:r>
            <w:r>
              <w:rPr>
                <w:webHidden/>
                <w:rtl/>
              </w:rPr>
              <w:fldChar w:fldCharType="separate"/>
            </w:r>
            <w:r>
              <w:rPr>
                <w:webHidden/>
                <w:rtl/>
              </w:rPr>
              <w:t>149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8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Toc32151386 \h</w:instrText>
            </w:r>
            <w:r>
              <w:rPr>
                <w:webHidden/>
                <w:rtl/>
              </w:rPr>
              <w:instrText xml:space="preserve"> </w:instrText>
            </w:r>
            <w:r>
              <w:rPr>
                <w:webHidden/>
                <w:rtl/>
              </w:rPr>
            </w:r>
            <w:r>
              <w:rPr>
                <w:webHidden/>
                <w:rtl/>
              </w:rPr>
              <w:fldChar w:fldCharType="separate"/>
            </w:r>
            <w:r>
              <w:rPr>
                <w:webHidden/>
                <w:rtl/>
              </w:rPr>
              <w:t>152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8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Toc32151387 \h</w:instrText>
            </w:r>
            <w:r>
              <w:rPr>
                <w:webHidden/>
                <w:rtl/>
              </w:rPr>
              <w:instrText xml:space="preserve"> </w:instrText>
            </w:r>
            <w:r>
              <w:rPr>
                <w:webHidden/>
                <w:rtl/>
              </w:rPr>
            </w:r>
            <w:r>
              <w:rPr>
                <w:webHidden/>
                <w:rtl/>
              </w:rPr>
              <w:fldChar w:fldCharType="separate"/>
            </w:r>
            <w:r>
              <w:rPr>
                <w:webHidden/>
                <w:rtl/>
              </w:rPr>
              <w:t>154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8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Toc32151388 \h</w:instrText>
            </w:r>
            <w:r>
              <w:rPr>
                <w:webHidden/>
                <w:rtl/>
              </w:rPr>
              <w:instrText xml:space="preserve"> </w:instrText>
            </w:r>
            <w:r>
              <w:rPr>
                <w:webHidden/>
                <w:rtl/>
              </w:rPr>
            </w:r>
            <w:r>
              <w:rPr>
                <w:webHidden/>
                <w:rtl/>
              </w:rPr>
              <w:fldChar w:fldCharType="separate"/>
            </w:r>
            <w:r>
              <w:rPr>
                <w:webHidden/>
                <w:rtl/>
              </w:rPr>
              <w:t>156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8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Toc32151389 \h</w:instrText>
            </w:r>
            <w:r>
              <w:rPr>
                <w:webHidden/>
                <w:rtl/>
              </w:rPr>
              <w:instrText xml:space="preserve"> </w:instrText>
            </w:r>
            <w:r>
              <w:rPr>
                <w:webHidden/>
                <w:rtl/>
              </w:rPr>
            </w:r>
            <w:r>
              <w:rPr>
                <w:webHidden/>
                <w:rtl/>
              </w:rPr>
              <w:fldChar w:fldCharType="separate"/>
            </w:r>
            <w:r>
              <w:rPr>
                <w:webHidden/>
                <w:rtl/>
              </w:rPr>
              <w:t>160</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39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Toc32151390 \h</w:instrText>
            </w:r>
            <w:r>
              <w:rPr>
                <w:webHidden/>
                <w:rtl/>
              </w:rPr>
              <w:instrText xml:space="preserve"> </w:instrText>
            </w:r>
            <w:r>
              <w:rPr>
                <w:webHidden/>
                <w:rtl/>
              </w:rPr>
            </w:r>
            <w:r>
              <w:rPr>
                <w:webHidden/>
                <w:rtl/>
              </w:rPr>
              <w:fldChar w:fldCharType="separate"/>
            </w:r>
            <w:r>
              <w:rPr>
                <w:webHidden/>
                <w:rtl/>
              </w:rPr>
              <w:t>162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9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Toc32151391 \h</w:instrText>
            </w:r>
            <w:r>
              <w:rPr>
                <w:webHidden/>
                <w:rtl/>
              </w:rPr>
              <w:instrText xml:space="preserve"> </w:instrText>
            </w:r>
            <w:r>
              <w:rPr>
                <w:webHidden/>
                <w:rtl/>
              </w:rPr>
            </w:r>
            <w:r>
              <w:rPr>
                <w:webHidden/>
                <w:rtl/>
              </w:rPr>
              <w:fldChar w:fldCharType="separate"/>
            </w:r>
            <w:r>
              <w:rPr>
                <w:webHidden/>
                <w:rtl/>
              </w:rPr>
              <w:t>166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9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Toc32151392 \h</w:instrText>
            </w:r>
            <w:r>
              <w:rPr>
                <w:webHidden/>
                <w:rtl/>
              </w:rPr>
              <w:instrText xml:space="preserve"> </w:instrText>
            </w:r>
            <w:r>
              <w:rPr>
                <w:webHidden/>
                <w:rtl/>
              </w:rPr>
            </w:r>
            <w:r>
              <w:rPr>
                <w:webHidden/>
                <w:rtl/>
              </w:rPr>
              <w:fldChar w:fldCharType="separate"/>
            </w:r>
            <w:r>
              <w:rPr>
                <w:webHidden/>
                <w:rtl/>
              </w:rPr>
              <w:t>171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9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Toc32151393 \h</w:instrText>
            </w:r>
            <w:r>
              <w:rPr>
                <w:webHidden/>
                <w:rtl/>
              </w:rPr>
              <w:instrText xml:space="preserve"> </w:instrText>
            </w:r>
            <w:r>
              <w:rPr>
                <w:webHidden/>
                <w:rtl/>
              </w:rPr>
            </w:r>
            <w:r>
              <w:rPr>
                <w:webHidden/>
                <w:rtl/>
              </w:rPr>
              <w:fldChar w:fldCharType="separate"/>
            </w:r>
            <w:r>
              <w:rPr>
                <w:webHidden/>
                <w:rtl/>
              </w:rPr>
              <w:t>173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9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Toc32151394 \h</w:instrText>
            </w:r>
            <w:r>
              <w:rPr>
                <w:webHidden/>
                <w:rtl/>
              </w:rPr>
              <w:instrText xml:space="preserve"> </w:instrText>
            </w:r>
            <w:r>
              <w:rPr>
                <w:webHidden/>
                <w:rtl/>
              </w:rPr>
            </w:r>
            <w:r>
              <w:rPr>
                <w:webHidden/>
                <w:rtl/>
              </w:rPr>
              <w:fldChar w:fldCharType="separate"/>
            </w:r>
            <w:r>
              <w:rPr>
                <w:webHidden/>
                <w:rtl/>
              </w:rPr>
              <w:t>176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9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Toc32151395 \h</w:instrText>
            </w:r>
            <w:r>
              <w:rPr>
                <w:webHidden/>
                <w:rtl/>
              </w:rPr>
              <w:instrText xml:space="preserve"> </w:instrText>
            </w:r>
            <w:r>
              <w:rPr>
                <w:webHidden/>
                <w:rtl/>
              </w:rPr>
            </w:r>
            <w:r>
              <w:rPr>
                <w:webHidden/>
                <w:rtl/>
              </w:rPr>
              <w:fldChar w:fldCharType="separate"/>
            </w:r>
            <w:r>
              <w:rPr>
                <w:webHidden/>
                <w:rtl/>
              </w:rPr>
              <w:t>177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9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Toc32151396 \h</w:instrText>
            </w:r>
            <w:r>
              <w:rPr>
                <w:webHidden/>
                <w:rtl/>
              </w:rPr>
              <w:instrText xml:space="preserve"> </w:instrText>
            </w:r>
            <w:r>
              <w:rPr>
                <w:webHidden/>
                <w:rtl/>
              </w:rPr>
            </w:r>
            <w:r>
              <w:rPr>
                <w:webHidden/>
                <w:rtl/>
              </w:rPr>
              <w:fldChar w:fldCharType="separate"/>
            </w:r>
            <w:r>
              <w:rPr>
                <w:webHidden/>
                <w:rtl/>
              </w:rPr>
              <w:t>181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9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Toc32151397 \h</w:instrText>
            </w:r>
            <w:r>
              <w:rPr>
                <w:webHidden/>
                <w:rtl/>
              </w:rPr>
              <w:instrText xml:space="preserve"> </w:instrText>
            </w:r>
            <w:r>
              <w:rPr>
                <w:webHidden/>
                <w:rtl/>
              </w:rPr>
            </w:r>
            <w:r>
              <w:rPr>
                <w:webHidden/>
                <w:rtl/>
              </w:rPr>
              <w:fldChar w:fldCharType="separate"/>
            </w:r>
            <w:r>
              <w:rPr>
                <w:webHidden/>
                <w:rtl/>
              </w:rPr>
              <w:t>184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9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Toc32151398 \h</w:instrText>
            </w:r>
            <w:r>
              <w:rPr>
                <w:webHidden/>
                <w:rtl/>
              </w:rPr>
              <w:instrText xml:space="preserve"> </w:instrText>
            </w:r>
            <w:r>
              <w:rPr>
                <w:webHidden/>
                <w:rtl/>
              </w:rPr>
            </w:r>
            <w:r>
              <w:rPr>
                <w:webHidden/>
                <w:rtl/>
              </w:rPr>
              <w:fldChar w:fldCharType="separate"/>
            </w:r>
            <w:r>
              <w:rPr>
                <w:webHidden/>
                <w:rtl/>
              </w:rPr>
              <w:t>186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39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Toc32151399 \h</w:instrText>
            </w:r>
            <w:r>
              <w:rPr>
                <w:webHidden/>
                <w:rtl/>
              </w:rPr>
              <w:instrText xml:space="preserve"> </w:instrText>
            </w:r>
            <w:r>
              <w:rPr>
                <w:webHidden/>
                <w:rtl/>
              </w:rPr>
            </w:r>
            <w:r>
              <w:rPr>
                <w:webHidden/>
                <w:rtl/>
              </w:rPr>
              <w:fldChar w:fldCharType="separate"/>
            </w:r>
            <w:r>
              <w:rPr>
                <w:webHidden/>
                <w:rtl/>
              </w:rPr>
              <w:t>189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0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Toc32151400 \h</w:instrText>
            </w:r>
            <w:r>
              <w:rPr>
                <w:webHidden/>
                <w:rtl/>
              </w:rPr>
              <w:instrText xml:space="preserve"> </w:instrText>
            </w:r>
            <w:r>
              <w:rPr>
                <w:webHidden/>
                <w:rtl/>
              </w:rPr>
            </w:r>
            <w:r>
              <w:rPr>
                <w:webHidden/>
                <w:rtl/>
              </w:rPr>
              <w:fldChar w:fldCharType="separate"/>
            </w:r>
            <w:r>
              <w:rPr>
                <w:webHidden/>
                <w:rtl/>
              </w:rPr>
              <w:t>191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0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Toc32151401 \h</w:instrText>
            </w:r>
            <w:r>
              <w:rPr>
                <w:webHidden/>
                <w:rtl/>
              </w:rPr>
              <w:instrText xml:space="preserve"> </w:instrText>
            </w:r>
            <w:r>
              <w:rPr>
                <w:webHidden/>
                <w:rtl/>
              </w:rPr>
            </w:r>
            <w:r>
              <w:rPr>
                <w:webHidden/>
                <w:rtl/>
              </w:rPr>
              <w:fldChar w:fldCharType="separate"/>
            </w:r>
            <w:r>
              <w:rPr>
                <w:webHidden/>
                <w:rtl/>
              </w:rPr>
              <w:t>194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0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Toc32151402 \h</w:instrText>
            </w:r>
            <w:r>
              <w:rPr>
                <w:webHidden/>
                <w:rtl/>
              </w:rPr>
              <w:instrText xml:space="preserve"> </w:instrText>
            </w:r>
            <w:r>
              <w:rPr>
                <w:webHidden/>
                <w:rtl/>
              </w:rPr>
            </w:r>
            <w:r>
              <w:rPr>
                <w:webHidden/>
                <w:rtl/>
              </w:rPr>
              <w:fldChar w:fldCharType="separate"/>
            </w:r>
            <w:r>
              <w:rPr>
                <w:webHidden/>
                <w:rtl/>
              </w:rPr>
              <w:t>198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0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Toc32151403 \h</w:instrText>
            </w:r>
            <w:r>
              <w:rPr>
                <w:webHidden/>
                <w:rtl/>
              </w:rPr>
              <w:instrText xml:space="preserve"> </w:instrText>
            </w:r>
            <w:r>
              <w:rPr>
                <w:webHidden/>
                <w:rtl/>
              </w:rPr>
            </w:r>
            <w:r>
              <w:rPr>
                <w:webHidden/>
                <w:rtl/>
              </w:rPr>
              <w:fldChar w:fldCharType="separate"/>
            </w:r>
            <w:r>
              <w:rPr>
                <w:webHidden/>
                <w:rtl/>
              </w:rPr>
              <w:t>203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0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Toc32151404 \h</w:instrText>
            </w:r>
            <w:r>
              <w:rPr>
                <w:webHidden/>
                <w:rtl/>
              </w:rPr>
              <w:instrText xml:space="preserve"> </w:instrText>
            </w:r>
            <w:r>
              <w:rPr>
                <w:webHidden/>
                <w:rtl/>
              </w:rPr>
            </w:r>
            <w:r>
              <w:rPr>
                <w:webHidden/>
                <w:rtl/>
              </w:rPr>
              <w:fldChar w:fldCharType="separate"/>
            </w:r>
            <w:r>
              <w:rPr>
                <w:webHidden/>
                <w:rtl/>
              </w:rPr>
              <w:t>205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0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Toc32151405 \h</w:instrText>
            </w:r>
            <w:r>
              <w:rPr>
                <w:webHidden/>
                <w:rtl/>
              </w:rPr>
              <w:instrText xml:space="preserve"> </w:instrText>
            </w:r>
            <w:r>
              <w:rPr>
                <w:webHidden/>
                <w:rtl/>
              </w:rPr>
            </w:r>
            <w:r>
              <w:rPr>
                <w:webHidden/>
                <w:rtl/>
              </w:rPr>
              <w:fldChar w:fldCharType="separate"/>
            </w:r>
            <w:r>
              <w:rPr>
                <w:webHidden/>
                <w:rtl/>
              </w:rPr>
              <w:t>208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0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Toc32151406 \h</w:instrText>
            </w:r>
            <w:r>
              <w:rPr>
                <w:webHidden/>
                <w:rtl/>
              </w:rPr>
              <w:instrText xml:space="preserve"> </w:instrText>
            </w:r>
            <w:r>
              <w:rPr>
                <w:webHidden/>
                <w:rtl/>
              </w:rPr>
            </w:r>
            <w:r>
              <w:rPr>
                <w:webHidden/>
                <w:rtl/>
              </w:rPr>
              <w:fldChar w:fldCharType="separate"/>
            </w:r>
            <w:r>
              <w:rPr>
                <w:webHidden/>
                <w:rtl/>
              </w:rPr>
              <w:t>210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0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Toc32151407 \h</w:instrText>
            </w:r>
            <w:r>
              <w:rPr>
                <w:webHidden/>
                <w:rtl/>
              </w:rPr>
              <w:instrText xml:space="preserve"> </w:instrText>
            </w:r>
            <w:r>
              <w:rPr>
                <w:webHidden/>
                <w:rtl/>
              </w:rPr>
            </w:r>
            <w:r>
              <w:rPr>
                <w:webHidden/>
                <w:rtl/>
              </w:rPr>
              <w:fldChar w:fldCharType="separate"/>
            </w:r>
            <w:r>
              <w:rPr>
                <w:webHidden/>
                <w:rtl/>
              </w:rPr>
              <w:t>212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0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Toc32151408 \h</w:instrText>
            </w:r>
            <w:r>
              <w:rPr>
                <w:webHidden/>
                <w:rtl/>
              </w:rPr>
              <w:instrText xml:space="preserve"> </w:instrText>
            </w:r>
            <w:r>
              <w:rPr>
                <w:webHidden/>
                <w:rtl/>
              </w:rPr>
            </w:r>
            <w:r>
              <w:rPr>
                <w:webHidden/>
                <w:rtl/>
              </w:rPr>
              <w:fldChar w:fldCharType="separate"/>
            </w:r>
            <w:r>
              <w:rPr>
                <w:webHidden/>
                <w:rtl/>
              </w:rPr>
              <w:t>214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0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Toc32151409 \h</w:instrText>
            </w:r>
            <w:r>
              <w:rPr>
                <w:webHidden/>
                <w:rtl/>
              </w:rPr>
              <w:instrText xml:space="preserve"> </w:instrText>
            </w:r>
            <w:r>
              <w:rPr>
                <w:webHidden/>
                <w:rtl/>
              </w:rPr>
            </w:r>
            <w:r>
              <w:rPr>
                <w:webHidden/>
                <w:rtl/>
              </w:rPr>
              <w:fldChar w:fldCharType="separate"/>
            </w:r>
            <w:r>
              <w:rPr>
                <w:webHidden/>
                <w:rtl/>
              </w:rPr>
              <w:t>216</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41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Toc32151410 \h</w:instrText>
            </w:r>
            <w:r>
              <w:rPr>
                <w:webHidden/>
                <w:rtl/>
              </w:rPr>
              <w:instrText xml:space="preserve"> </w:instrText>
            </w:r>
            <w:r>
              <w:rPr>
                <w:webHidden/>
                <w:rtl/>
              </w:rPr>
            </w:r>
            <w:r>
              <w:rPr>
                <w:webHidden/>
                <w:rtl/>
              </w:rPr>
              <w:fldChar w:fldCharType="separate"/>
            </w:r>
            <w:r>
              <w:rPr>
                <w:webHidden/>
                <w:rtl/>
              </w:rPr>
              <w:t>219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1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Toc32151411 \h</w:instrText>
            </w:r>
            <w:r>
              <w:rPr>
                <w:webHidden/>
                <w:rtl/>
              </w:rPr>
              <w:instrText xml:space="preserve"> </w:instrText>
            </w:r>
            <w:r>
              <w:rPr>
                <w:webHidden/>
                <w:rtl/>
              </w:rPr>
            </w:r>
            <w:r>
              <w:rPr>
                <w:webHidden/>
                <w:rtl/>
              </w:rPr>
              <w:fldChar w:fldCharType="separate"/>
            </w:r>
            <w:r>
              <w:rPr>
                <w:webHidden/>
                <w:rtl/>
              </w:rPr>
              <w:t>223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1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Toc32151412 \h</w:instrText>
            </w:r>
            <w:r>
              <w:rPr>
                <w:webHidden/>
                <w:rtl/>
              </w:rPr>
              <w:instrText xml:space="preserve"> </w:instrText>
            </w:r>
            <w:r>
              <w:rPr>
                <w:webHidden/>
                <w:rtl/>
              </w:rPr>
            </w:r>
            <w:r>
              <w:rPr>
                <w:webHidden/>
                <w:rtl/>
              </w:rPr>
              <w:fldChar w:fldCharType="separate"/>
            </w:r>
            <w:r>
              <w:rPr>
                <w:webHidden/>
                <w:rtl/>
              </w:rPr>
              <w:t>226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1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Toc32151413 \h</w:instrText>
            </w:r>
            <w:r>
              <w:rPr>
                <w:webHidden/>
                <w:rtl/>
              </w:rPr>
              <w:instrText xml:space="preserve"> </w:instrText>
            </w:r>
            <w:r>
              <w:rPr>
                <w:webHidden/>
                <w:rtl/>
              </w:rPr>
            </w:r>
            <w:r>
              <w:rPr>
                <w:webHidden/>
                <w:rtl/>
              </w:rPr>
              <w:fldChar w:fldCharType="separate"/>
            </w:r>
            <w:r>
              <w:rPr>
                <w:webHidden/>
                <w:rtl/>
              </w:rPr>
              <w:t>228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1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Toc32151414 \h</w:instrText>
            </w:r>
            <w:r>
              <w:rPr>
                <w:webHidden/>
                <w:rtl/>
              </w:rPr>
              <w:instrText xml:space="preserve"> </w:instrText>
            </w:r>
            <w:r>
              <w:rPr>
                <w:webHidden/>
                <w:rtl/>
              </w:rPr>
            </w:r>
            <w:r>
              <w:rPr>
                <w:webHidden/>
                <w:rtl/>
              </w:rPr>
              <w:fldChar w:fldCharType="separate"/>
            </w:r>
            <w:r>
              <w:rPr>
                <w:webHidden/>
                <w:rtl/>
              </w:rPr>
              <w:t>231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1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Toc32151415 \h</w:instrText>
            </w:r>
            <w:r>
              <w:rPr>
                <w:webHidden/>
                <w:rtl/>
              </w:rPr>
              <w:instrText xml:space="preserve"> </w:instrText>
            </w:r>
            <w:r>
              <w:rPr>
                <w:webHidden/>
                <w:rtl/>
              </w:rPr>
            </w:r>
            <w:r>
              <w:rPr>
                <w:webHidden/>
                <w:rtl/>
              </w:rPr>
              <w:fldChar w:fldCharType="separate"/>
            </w:r>
            <w:r>
              <w:rPr>
                <w:webHidden/>
                <w:rtl/>
              </w:rPr>
              <w:t>233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1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Toc32151416 \h</w:instrText>
            </w:r>
            <w:r>
              <w:rPr>
                <w:webHidden/>
                <w:rtl/>
              </w:rPr>
              <w:instrText xml:space="preserve"> </w:instrText>
            </w:r>
            <w:r>
              <w:rPr>
                <w:webHidden/>
                <w:rtl/>
              </w:rPr>
            </w:r>
            <w:r>
              <w:rPr>
                <w:webHidden/>
                <w:rtl/>
              </w:rPr>
              <w:fldChar w:fldCharType="separate"/>
            </w:r>
            <w:r>
              <w:rPr>
                <w:webHidden/>
                <w:rtl/>
              </w:rPr>
              <w:t>236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1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Toc32151417 \h</w:instrText>
            </w:r>
            <w:r>
              <w:rPr>
                <w:webHidden/>
                <w:rtl/>
              </w:rPr>
              <w:instrText xml:space="preserve"> </w:instrText>
            </w:r>
            <w:r>
              <w:rPr>
                <w:webHidden/>
                <w:rtl/>
              </w:rPr>
            </w:r>
            <w:r>
              <w:rPr>
                <w:webHidden/>
                <w:rtl/>
              </w:rPr>
              <w:fldChar w:fldCharType="separate"/>
            </w:r>
            <w:r>
              <w:rPr>
                <w:webHidden/>
                <w:rtl/>
              </w:rPr>
              <w:t>240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1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Toc32151418 \h</w:instrText>
            </w:r>
            <w:r>
              <w:rPr>
                <w:webHidden/>
                <w:rtl/>
              </w:rPr>
              <w:instrText xml:space="preserve"> </w:instrText>
            </w:r>
            <w:r>
              <w:rPr>
                <w:webHidden/>
                <w:rtl/>
              </w:rPr>
            </w:r>
            <w:r>
              <w:rPr>
                <w:webHidden/>
                <w:rtl/>
              </w:rPr>
              <w:fldChar w:fldCharType="separate"/>
            </w:r>
            <w:r>
              <w:rPr>
                <w:webHidden/>
                <w:rtl/>
              </w:rPr>
              <w:t>242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1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Toc32151419 \h</w:instrText>
            </w:r>
            <w:r>
              <w:rPr>
                <w:webHidden/>
                <w:rtl/>
              </w:rPr>
              <w:instrText xml:space="preserve"> </w:instrText>
            </w:r>
            <w:r>
              <w:rPr>
                <w:webHidden/>
                <w:rtl/>
              </w:rPr>
            </w:r>
            <w:r>
              <w:rPr>
                <w:webHidden/>
                <w:rtl/>
              </w:rPr>
              <w:fldChar w:fldCharType="separate"/>
            </w:r>
            <w:r>
              <w:rPr>
                <w:webHidden/>
                <w:rtl/>
              </w:rPr>
              <w:t>243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2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Toc32151420 \h</w:instrText>
            </w:r>
            <w:r>
              <w:rPr>
                <w:webHidden/>
                <w:rtl/>
              </w:rPr>
              <w:instrText xml:space="preserve"> </w:instrText>
            </w:r>
            <w:r>
              <w:rPr>
                <w:webHidden/>
                <w:rtl/>
              </w:rPr>
            </w:r>
            <w:r>
              <w:rPr>
                <w:webHidden/>
                <w:rtl/>
              </w:rPr>
              <w:fldChar w:fldCharType="separate"/>
            </w:r>
            <w:r>
              <w:rPr>
                <w:webHidden/>
                <w:rtl/>
              </w:rPr>
              <w:t>246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2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Toc32151421 \h</w:instrText>
            </w:r>
            <w:r>
              <w:rPr>
                <w:webHidden/>
                <w:rtl/>
              </w:rPr>
              <w:instrText xml:space="preserve"> </w:instrText>
            </w:r>
            <w:r>
              <w:rPr>
                <w:webHidden/>
                <w:rtl/>
              </w:rPr>
            </w:r>
            <w:r>
              <w:rPr>
                <w:webHidden/>
                <w:rtl/>
              </w:rPr>
              <w:fldChar w:fldCharType="separate"/>
            </w:r>
            <w:r>
              <w:rPr>
                <w:webHidden/>
                <w:rtl/>
              </w:rPr>
              <w:t>247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2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Toc32151422 \h</w:instrText>
            </w:r>
            <w:r>
              <w:rPr>
                <w:webHidden/>
                <w:rtl/>
              </w:rPr>
              <w:instrText xml:space="preserve"> </w:instrText>
            </w:r>
            <w:r>
              <w:rPr>
                <w:webHidden/>
                <w:rtl/>
              </w:rPr>
            </w:r>
            <w:r>
              <w:rPr>
                <w:webHidden/>
                <w:rtl/>
              </w:rPr>
              <w:fldChar w:fldCharType="separate"/>
            </w:r>
            <w:r>
              <w:rPr>
                <w:webHidden/>
                <w:rtl/>
              </w:rPr>
              <w:t>249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2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Toc32151423 \h</w:instrText>
            </w:r>
            <w:r>
              <w:rPr>
                <w:webHidden/>
                <w:rtl/>
              </w:rPr>
              <w:instrText xml:space="preserve"> </w:instrText>
            </w:r>
            <w:r>
              <w:rPr>
                <w:webHidden/>
                <w:rtl/>
              </w:rPr>
            </w:r>
            <w:r>
              <w:rPr>
                <w:webHidden/>
                <w:rtl/>
              </w:rPr>
              <w:fldChar w:fldCharType="separate"/>
            </w:r>
            <w:r>
              <w:rPr>
                <w:webHidden/>
                <w:rtl/>
              </w:rPr>
              <w:t>250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2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Toc32151424 \h</w:instrText>
            </w:r>
            <w:r>
              <w:rPr>
                <w:webHidden/>
                <w:rtl/>
              </w:rPr>
              <w:instrText xml:space="preserve"> </w:instrText>
            </w:r>
            <w:r>
              <w:rPr>
                <w:webHidden/>
                <w:rtl/>
              </w:rPr>
            </w:r>
            <w:r>
              <w:rPr>
                <w:webHidden/>
                <w:rtl/>
              </w:rPr>
              <w:fldChar w:fldCharType="separate"/>
            </w:r>
            <w:r>
              <w:rPr>
                <w:webHidden/>
                <w:rtl/>
              </w:rPr>
              <w:t>252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2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Toc32151425 \h</w:instrText>
            </w:r>
            <w:r>
              <w:rPr>
                <w:webHidden/>
                <w:rtl/>
              </w:rPr>
              <w:instrText xml:space="preserve"> </w:instrText>
            </w:r>
            <w:r>
              <w:rPr>
                <w:webHidden/>
                <w:rtl/>
              </w:rPr>
            </w:r>
            <w:r>
              <w:rPr>
                <w:webHidden/>
                <w:rtl/>
              </w:rPr>
              <w:fldChar w:fldCharType="separate"/>
            </w:r>
            <w:r>
              <w:rPr>
                <w:webHidden/>
                <w:rtl/>
              </w:rPr>
              <w:t>255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2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Toc32151426 \h</w:instrText>
            </w:r>
            <w:r>
              <w:rPr>
                <w:webHidden/>
                <w:rtl/>
              </w:rPr>
              <w:instrText xml:space="preserve"> </w:instrText>
            </w:r>
            <w:r>
              <w:rPr>
                <w:webHidden/>
                <w:rtl/>
              </w:rPr>
            </w:r>
            <w:r>
              <w:rPr>
                <w:webHidden/>
                <w:rtl/>
              </w:rPr>
              <w:fldChar w:fldCharType="separate"/>
            </w:r>
            <w:r>
              <w:rPr>
                <w:webHidden/>
                <w:rtl/>
              </w:rPr>
              <w:t>258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2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Toc32151427 \h</w:instrText>
            </w:r>
            <w:r>
              <w:rPr>
                <w:webHidden/>
                <w:rtl/>
              </w:rPr>
              <w:instrText xml:space="preserve"> </w:instrText>
            </w:r>
            <w:r>
              <w:rPr>
                <w:webHidden/>
                <w:rtl/>
              </w:rPr>
            </w:r>
            <w:r>
              <w:rPr>
                <w:webHidden/>
                <w:rtl/>
              </w:rPr>
              <w:fldChar w:fldCharType="separate"/>
            </w:r>
            <w:r>
              <w:rPr>
                <w:webHidden/>
                <w:rtl/>
              </w:rPr>
              <w:t>259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2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Toc32151428 \h</w:instrText>
            </w:r>
            <w:r>
              <w:rPr>
                <w:webHidden/>
                <w:rtl/>
              </w:rPr>
              <w:instrText xml:space="preserve"> </w:instrText>
            </w:r>
            <w:r>
              <w:rPr>
                <w:webHidden/>
                <w:rtl/>
              </w:rPr>
            </w:r>
            <w:r>
              <w:rPr>
                <w:webHidden/>
                <w:rtl/>
              </w:rPr>
              <w:fldChar w:fldCharType="separate"/>
            </w:r>
            <w:r>
              <w:rPr>
                <w:webHidden/>
                <w:rtl/>
              </w:rPr>
              <w:t>261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2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Toc32151429 \h</w:instrText>
            </w:r>
            <w:r>
              <w:rPr>
                <w:webHidden/>
                <w:rtl/>
              </w:rPr>
              <w:instrText xml:space="preserve"> </w:instrText>
            </w:r>
            <w:r>
              <w:rPr>
                <w:webHidden/>
                <w:rtl/>
              </w:rPr>
            </w:r>
            <w:r>
              <w:rPr>
                <w:webHidden/>
                <w:rtl/>
              </w:rPr>
              <w:fldChar w:fldCharType="separate"/>
            </w:r>
            <w:r>
              <w:rPr>
                <w:webHidden/>
                <w:rtl/>
              </w:rPr>
              <w:t>264</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43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Toc32151430 \h</w:instrText>
            </w:r>
            <w:r>
              <w:rPr>
                <w:webHidden/>
                <w:rtl/>
              </w:rPr>
              <w:instrText xml:space="preserve"> </w:instrText>
            </w:r>
            <w:r>
              <w:rPr>
                <w:webHidden/>
                <w:rtl/>
              </w:rPr>
            </w:r>
            <w:r>
              <w:rPr>
                <w:webHidden/>
                <w:rtl/>
              </w:rPr>
              <w:fldChar w:fldCharType="separate"/>
            </w:r>
            <w:r>
              <w:rPr>
                <w:webHidden/>
                <w:rtl/>
              </w:rPr>
              <w:t>265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3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Toc32151431 \h</w:instrText>
            </w:r>
            <w:r>
              <w:rPr>
                <w:webHidden/>
                <w:rtl/>
              </w:rPr>
              <w:instrText xml:space="preserve"> </w:instrText>
            </w:r>
            <w:r>
              <w:rPr>
                <w:webHidden/>
                <w:rtl/>
              </w:rPr>
            </w:r>
            <w:r>
              <w:rPr>
                <w:webHidden/>
                <w:rtl/>
              </w:rPr>
              <w:fldChar w:fldCharType="separate"/>
            </w:r>
            <w:r>
              <w:rPr>
                <w:webHidden/>
                <w:rtl/>
              </w:rPr>
              <w:t>268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3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Toc32151432 \h</w:instrText>
            </w:r>
            <w:r>
              <w:rPr>
                <w:webHidden/>
                <w:rtl/>
              </w:rPr>
              <w:instrText xml:space="preserve"> </w:instrText>
            </w:r>
            <w:r>
              <w:rPr>
                <w:webHidden/>
                <w:rtl/>
              </w:rPr>
            </w:r>
            <w:r>
              <w:rPr>
                <w:webHidden/>
                <w:rtl/>
              </w:rPr>
              <w:fldChar w:fldCharType="separate"/>
            </w:r>
            <w:r>
              <w:rPr>
                <w:webHidden/>
                <w:rtl/>
              </w:rPr>
              <w:t>270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3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Toc32151433 \h</w:instrText>
            </w:r>
            <w:r>
              <w:rPr>
                <w:webHidden/>
                <w:rtl/>
              </w:rPr>
              <w:instrText xml:space="preserve"> </w:instrText>
            </w:r>
            <w:r>
              <w:rPr>
                <w:webHidden/>
                <w:rtl/>
              </w:rPr>
            </w:r>
            <w:r>
              <w:rPr>
                <w:webHidden/>
                <w:rtl/>
              </w:rPr>
              <w:fldChar w:fldCharType="separate"/>
            </w:r>
            <w:r>
              <w:rPr>
                <w:webHidden/>
                <w:rtl/>
              </w:rPr>
              <w:t>274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3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Toc32151434 \h</w:instrText>
            </w:r>
            <w:r>
              <w:rPr>
                <w:webHidden/>
                <w:rtl/>
              </w:rPr>
              <w:instrText xml:space="preserve"> </w:instrText>
            </w:r>
            <w:r>
              <w:rPr>
                <w:webHidden/>
                <w:rtl/>
              </w:rPr>
            </w:r>
            <w:r>
              <w:rPr>
                <w:webHidden/>
                <w:rtl/>
              </w:rPr>
              <w:fldChar w:fldCharType="separate"/>
            </w:r>
            <w:r>
              <w:rPr>
                <w:webHidden/>
                <w:rtl/>
              </w:rPr>
              <w:t>276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3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Toc32151435 \h</w:instrText>
            </w:r>
            <w:r>
              <w:rPr>
                <w:webHidden/>
                <w:rtl/>
              </w:rPr>
              <w:instrText xml:space="preserve"> </w:instrText>
            </w:r>
            <w:r>
              <w:rPr>
                <w:webHidden/>
                <w:rtl/>
              </w:rPr>
            </w:r>
            <w:r>
              <w:rPr>
                <w:webHidden/>
                <w:rtl/>
              </w:rPr>
              <w:fldChar w:fldCharType="separate"/>
            </w:r>
            <w:r>
              <w:rPr>
                <w:webHidden/>
                <w:rtl/>
              </w:rPr>
              <w:t>279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3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Toc32151436 \h</w:instrText>
            </w:r>
            <w:r>
              <w:rPr>
                <w:webHidden/>
                <w:rtl/>
              </w:rPr>
              <w:instrText xml:space="preserve"> </w:instrText>
            </w:r>
            <w:r>
              <w:rPr>
                <w:webHidden/>
                <w:rtl/>
              </w:rPr>
            </w:r>
            <w:r>
              <w:rPr>
                <w:webHidden/>
                <w:rtl/>
              </w:rPr>
              <w:fldChar w:fldCharType="separate"/>
            </w:r>
            <w:r>
              <w:rPr>
                <w:webHidden/>
                <w:rtl/>
              </w:rPr>
              <w:t>281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3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Toc32151437 \h</w:instrText>
            </w:r>
            <w:r>
              <w:rPr>
                <w:webHidden/>
                <w:rtl/>
              </w:rPr>
              <w:instrText xml:space="preserve"> </w:instrText>
            </w:r>
            <w:r>
              <w:rPr>
                <w:webHidden/>
                <w:rtl/>
              </w:rPr>
            </w:r>
            <w:r>
              <w:rPr>
                <w:webHidden/>
                <w:rtl/>
              </w:rPr>
              <w:fldChar w:fldCharType="separate"/>
            </w:r>
            <w:r>
              <w:rPr>
                <w:webHidden/>
                <w:rtl/>
              </w:rPr>
              <w:t>283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3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Toc32151438 \h</w:instrText>
            </w:r>
            <w:r>
              <w:rPr>
                <w:webHidden/>
                <w:rtl/>
              </w:rPr>
              <w:instrText xml:space="preserve"> </w:instrText>
            </w:r>
            <w:r>
              <w:rPr>
                <w:webHidden/>
                <w:rtl/>
              </w:rPr>
            </w:r>
            <w:r>
              <w:rPr>
                <w:webHidden/>
                <w:rtl/>
              </w:rPr>
              <w:fldChar w:fldCharType="separate"/>
            </w:r>
            <w:r>
              <w:rPr>
                <w:webHidden/>
                <w:rtl/>
              </w:rPr>
              <w:t>285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3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Toc32151439 \h</w:instrText>
            </w:r>
            <w:r>
              <w:rPr>
                <w:webHidden/>
                <w:rtl/>
              </w:rPr>
              <w:instrText xml:space="preserve"> </w:instrText>
            </w:r>
            <w:r>
              <w:rPr>
                <w:webHidden/>
                <w:rtl/>
              </w:rPr>
            </w:r>
            <w:r>
              <w:rPr>
                <w:webHidden/>
                <w:rtl/>
              </w:rPr>
              <w:fldChar w:fldCharType="separate"/>
            </w:r>
            <w:r>
              <w:rPr>
                <w:webHidden/>
                <w:rtl/>
              </w:rPr>
              <w:t>288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4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Toc32151440 \h</w:instrText>
            </w:r>
            <w:r>
              <w:rPr>
                <w:webHidden/>
                <w:rtl/>
              </w:rPr>
              <w:instrText xml:space="preserve"> </w:instrText>
            </w:r>
            <w:r>
              <w:rPr>
                <w:webHidden/>
                <w:rtl/>
              </w:rPr>
            </w:r>
            <w:r>
              <w:rPr>
                <w:webHidden/>
                <w:rtl/>
              </w:rPr>
              <w:fldChar w:fldCharType="separate"/>
            </w:r>
            <w:r>
              <w:rPr>
                <w:webHidden/>
                <w:rtl/>
              </w:rPr>
              <w:t>290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4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Toc32151441 \h</w:instrText>
            </w:r>
            <w:r>
              <w:rPr>
                <w:webHidden/>
                <w:rtl/>
              </w:rPr>
              <w:instrText xml:space="preserve"> </w:instrText>
            </w:r>
            <w:r>
              <w:rPr>
                <w:webHidden/>
                <w:rtl/>
              </w:rPr>
            </w:r>
            <w:r>
              <w:rPr>
                <w:webHidden/>
                <w:rtl/>
              </w:rPr>
              <w:fldChar w:fldCharType="separate"/>
            </w:r>
            <w:r>
              <w:rPr>
                <w:webHidden/>
                <w:rtl/>
              </w:rPr>
              <w:t>291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4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Toc32151442 \h</w:instrText>
            </w:r>
            <w:r>
              <w:rPr>
                <w:webHidden/>
                <w:rtl/>
              </w:rPr>
              <w:instrText xml:space="preserve"> </w:instrText>
            </w:r>
            <w:r>
              <w:rPr>
                <w:webHidden/>
                <w:rtl/>
              </w:rPr>
            </w:r>
            <w:r>
              <w:rPr>
                <w:webHidden/>
                <w:rtl/>
              </w:rPr>
              <w:fldChar w:fldCharType="separate"/>
            </w:r>
            <w:r>
              <w:rPr>
                <w:webHidden/>
                <w:rtl/>
              </w:rPr>
              <w:t>296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43" w:history="1">
            <w:r w:rsidRPr="003C675F">
              <w:rPr>
                <w:rStyle w:val="Hyperlink"/>
                <w:rtl/>
              </w:rPr>
              <w:t>18-سوره کهف  آ</w:t>
            </w:r>
            <w:r w:rsidRPr="003C675F">
              <w:rPr>
                <w:rStyle w:val="Hyperlink"/>
                <w:rFonts w:hint="cs"/>
                <w:rtl/>
              </w:rPr>
              <w:t>ی</w:t>
            </w:r>
            <w:r w:rsidRPr="003C675F">
              <w:rPr>
                <w:rStyle w:val="Hyperlink"/>
                <w:rFonts w:hint="eastAsia"/>
                <w:rtl/>
              </w:rPr>
              <w:t>ت</w:t>
            </w:r>
            <w:r w:rsidRPr="003C675F">
              <w:rPr>
                <w:rStyle w:val="Hyperlink"/>
                <w:rtl/>
              </w:rPr>
              <w:t xml:space="preserve">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Toc32151443 \h</w:instrText>
            </w:r>
            <w:r>
              <w:rPr>
                <w:webHidden/>
                <w:rtl/>
              </w:rPr>
              <w:instrText xml:space="preserve"> </w:instrText>
            </w:r>
            <w:r>
              <w:rPr>
                <w:webHidden/>
                <w:rtl/>
              </w:rPr>
            </w:r>
            <w:r>
              <w:rPr>
                <w:webHidden/>
                <w:rtl/>
              </w:rPr>
              <w:fldChar w:fldCharType="separate"/>
            </w:r>
            <w:r>
              <w:rPr>
                <w:webHidden/>
                <w:rtl/>
              </w:rPr>
              <w:t>299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4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Toc32151444 \h</w:instrText>
            </w:r>
            <w:r>
              <w:rPr>
                <w:webHidden/>
                <w:rtl/>
              </w:rPr>
              <w:instrText xml:space="preserve"> </w:instrText>
            </w:r>
            <w:r>
              <w:rPr>
                <w:webHidden/>
                <w:rtl/>
              </w:rPr>
            </w:r>
            <w:r>
              <w:rPr>
                <w:webHidden/>
                <w:rtl/>
              </w:rPr>
              <w:fldChar w:fldCharType="separate"/>
            </w:r>
            <w:r>
              <w:rPr>
                <w:webHidden/>
                <w:rtl/>
              </w:rPr>
              <w:t>301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4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Toc32151445 \h</w:instrText>
            </w:r>
            <w:r>
              <w:rPr>
                <w:webHidden/>
                <w:rtl/>
              </w:rPr>
              <w:instrText xml:space="preserve"> </w:instrText>
            </w:r>
            <w:r>
              <w:rPr>
                <w:webHidden/>
                <w:rtl/>
              </w:rPr>
            </w:r>
            <w:r>
              <w:rPr>
                <w:webHidden/>
                <w:rtl/>
              </w:rPr>
              <w:fldChar w:fldCharType="separate"/>
            </w:r>
            <w:r>
              <w:rPr>
                <w:webHidden/>
                <w:rtl/>
              </w:rPr>
              <w:t>304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4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Toc32151446 \h</w:instrText>
            </w:r>
            <w:r>
              <w:rPr>
                <w:webHidden/>
                <w:rtl/>
              </w:rPr>
              <w:instrText xml:space="preserve"> </w:instrText>
            </w:r>
            <w:r>
              <w:rPr>
                <w:webHidden/>
                <w:rtl/>
              </w:rPr>
            </w:r>
            <w:r>
              <w:rPr>
                <w:webHidden/>
                <w:rtl/>
              </w:rPr>
              <w:fldChar w:fldCharType="separate"/>
            </w:r>
            <w:r>
              <w:rPr>
                <w:webHidden/>
                <w:rtl/>
              </w:rPr>
              <w:t>305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4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Toc32151447 \h</w:instrText>
            </w:r>
            <w:r>
              <w:rPr>
                <w:webHidden/>
                <w:rtl/>
              </w:rPr>
              <w:instrText xml:space="preserve"> </w:instrText>
            </w:r>
            <w:r>
              <w:rPr>
                <w:webHidden/>
                <w:rtl/>
              </w:rPr>
            </w:r>
            <w:r>
              <w:rPr>
                <w:webHidden/>
                <w:rtl/>
              </w:rPr>
              <w:fldChar w:fldCharType="separate"/>
            </w:r>
            <w:r>
              <w:rPr>
                <w:webHidden/>
                <w:rtl/>
              </w:rPr>
              <w:t>306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4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Toc32151448 \h</w:instrText>
            </w:r>
            <w:r>
              <w:rPr>
                <w:webHidden/>
                <w:rtl/>
              </w:rPr>
              <w:instrText xml:space="preserve"> </w:instrText>
            </w:r>
            <w:r>
              <w:rPr>
                <w:webHidden/>
                <w:rtl/>
              </w:rPr>
            </w:r>
            <w:r>
              <w:rPr>
                <w:webHidden/>
                <w:rtl/>
              </w:rPr>
              <w:fldChar w:fldCharType="separate"/>
            </w:r>
            <w:r>
              <w:rPr>
                <w:webHidden/>
                <w:rtl/>
              </w:rPr>
              <w:t>309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4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Toc32151449 \h</w:instrText>
            </w:r>
            <w:r>
              <w:rPr>
                <w:webHidden/>
                <w:rtl/>
              </w:rPr>
              <w:instrText xml:space="preserve"> </w:instrText>
            </w:r>
            <w:r>
              <w:rPr>
                <w:webHidden/>
                <w:rtl/>
              </w:rPr>
            </w:r>
            <w:r>
              <w:rPr>
                <w:webHidden/>
                <w:rtl/>
              </w:rPr>
              <w:fldChar w:fldCharType="separate"/>
            </w:r>
            <w:r>
              <w:rPr>
                <w:webHidden/>
                <w:rtl/>
              </w:rPr>
              <w:t>311</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45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Toc32151450 \h</w:instrText>
            </w:r>
            <w:r>
              <w:rPr>
                <w:webHidden/>
                <w:rtl/>
              </w:rPr>
              <w:instrText xml:space="preserve"> </w:instrText>
            </w:r>
            <w:r>
              <w:rPr>
                <w:webHidden/>
                <w:rtl/>
              </w:rPr>
            </w:r>
            <w:r>
              <w:rPr>
                <w:webHidden/>
                <w:rtl/>
              </w:rPr>
              <w:fldChar w:fldCharType="separate"/>
            </w:r>
            <w:r>
              <w:rPr>
                <w:webHidden/>
                <w:rtl/>
              </w:rPr>
              <w:t>315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5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Toc32151451 \h</w:instrText>
            </w:r>
            <w:r>
              <w:rPr>
                <w:webHidden/>
                <w:rtl/>
              </w:rPr>
              <w:instrText xml:space="preserve"> </w:instrText>
            </w:r>
            <w:r>
              <w:rPr>
                <w:webHidden/>
                <w:rtl/>
              </w:rPr>
            </w:r>
            <w:r>
              <w:rPr>
                <w:webHidden/>
                <w:rtl/>
              </w:rPr>
              <w:fldChar w:fldCharType="separate"/>
            </w:r>
            <w:r>
              <w:rPr>
                <w:webHidden/>
                <w:rtl/>
              </w:rPr>
              <w:t>316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5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Toc32151452 \h</w:instrText>
            </w:r>
            <w:r>
              <w:rPr>
                <w:webHidden/>
                <w:rtl/>
              </w:rPr>
              <w:instrText xml:space="preserve"> </w:instrText>
            </w:r>
            <w:r>
              <w:rPr>
                <w:webHidden/>
                <w:rtl/>
              </w:rPr>
            </w:r>
            <w:r>
              <w:rPr>
                <w:webHidden/>
                <w:rtl/>
              </w:rPr>
              <w:fldChar w:fldCharType="separate"/>
            </w:r>
            <w:r>
              <w:rPr>
                <w:webHidden/>
                <w:rtl/>
              </w:rPr>
              <w:t>318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5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Toc32151453 \h</w:instrText>
            </w:r>
            <w:r>
              <w:rPr>
                <w:webHidden/>
                <w:rtl/>
              </w:rPr>
              <w:instrText xml:space="preserve"> </w:instrText>
            </w:r>
            <w:r>
              <w:rPr>
                <w:webHidden/>
                <w:rtl/>
              </w:rPr>
            </w:r>
            <w:r>
              <w:rPr>
                <w:webHidden/>
                <w:rtl/>
              </w:rPr>
              <w:fldChar w:fldCharType="separate"/>
            </w:r>
            <w:r>
              <w:rPr>
                <w:webHidden/>
                <w:rtl/>
              </w:rPr>
              <w:t>322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5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Toc32151454 \h</w:instrText>
            </w:r>
            <w:r>
              <w:rPr>
                <w:webHidden/>
                <w:rtl/>
              </w:rPr>
              <w:instrText xml:space="preserve"> </w:instrText>
            </w:r>
            <w:r>
              <w:rPr>
                <w:webHidden/>
                <w:rtl/>
              </w:rPr>
            </w:r>
            <w:r>
              <w:rPr>
                <w:webHidden/>
                <w:rtl/>
              </w:rPr>
              <w:fldChar w:fldCharType="separate"/>
            </w:r>
            <w:r>
              <w:rPr>
                <w:webHidden/>
                <w:rtl/>
              </w:rPr>
              <w:t>324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5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Toc32151455 \h</w:instrText>
            </w:r>
            <w:r>
              <w:rPr>
                <w:webHidden/>
                <w:rtl/>
              </w:rPr>
              <w:instrText xml:space="preserve"> </w:instrText>
            </w:r>
            <w:r>
              <w:rPr>
                <w:webHidden/>
                <w:rtl/>
              </w:rPr>
            </w:r>
            <w:r>
              <w:rPr>
                <w:webHidden/>
                <w:rtl/>
              </w:rPr>
              <w:fldChar w:fldCharType="separate"/>
            </w:r>
            <w:r>
              <w:rPr>
                <w:webHidden/>
                <w:rtl/>
              </w:rPr>
              <w:t>325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5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Toc32151456 \h</w:instrText>
            </w:r>
            <w:r>
              <w:rPr>
                <w:webHidden/>
                <w:rtl/>
              </w:rPr>
              <w:instrText xml:space="preserve"> </w:instrText>
            </w:r>
            <w:r>
              <w:rPr>
                <w:webHidden/>
                <w:rtl/>
              </w:rPr>
            </w:r>
            <w:r>
              <w:rPr>
                <w:webHidden/>
                <w:rtl/>
              </w:rPr>
              <w:fldChar w:fldCharType="separate"/>
            </w:r>
            <w:r>
              <w:rPr>
                <w:webHidden/>
                <w:rtl/>
              </w:rPr>
              <w:t>327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5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Toc32151457 \h</w:instrText>
            </w:r>
            <w:r>
              <w:rPr>
                <w:webHidden/>
                <w:rtl/>
              </w:rPr>
              <w:instrText xml:space="preserve"> </w:instrText>
            </w:r>
            <w:r>
              <w:rPr>
                <w:webHidden/>
                <w:rtl/>
              </w:rPr>
            </w:r>
            <w:r>
              <w:rPr>
                <w:webHidden/>
                <w:rtl/>
              </w:rPr>
              <w:fldChar w:fldCharType="separate"/>
            </w:r>
            <w:r>
              <w:rPr>
                <w:webHidden/>
                <w:rtl/>
              </w:rPr>
              <w:t>331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5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Toc32151458 \h</w:instrText>
            </w:r>
            <w:r>
              <w:rPr>
                <w:webHidden/>
                <w:rtl/>
              </w:rPr>
              <w:instrText xml:space="preserve"> </w:instrText>
            </w:r>
            <w:r>
              <w:rPr>
                <w:webHidden/>
                <w:rtl/>
              </w:rPr>
            </w:r>
            <w:r>
              <w:rPr>
                <w:webHidden/>
                <w:rtl/>
              </w:rPr>
              <w:fldChar w:fldCharType="separate"/>
            </w:r>
            <w:r>
              <w:rPr>
                <w:webHidden/>
                <w:rtl/>
              </w:rPr>
              <w:t>333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5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Toc32151459 \h</w:instrText>
            </w:r>
            <w:r>
              <w:rPr>
                <w:webHidden/>
                <w:rtl/>
              </w:rPr>
              <w:instrText xml:space="preserve"> </w:instrText>
            </w:r>
            <w:r>
              <w:rPr>
                <w:webHidden/>
                <w:rtl/>
              </w:rPr>
            </w:r>
            <w:r>
              <w:rPr>
                <w:webHidden/>
                <w:rtl/>
              </w:rPr>
              <w:fldChar w:fldCharType="separate"/>
            </w:r>
            <w:r>
              <w:rPr>
                <w:webHidden/>
                <w:rtl/>
              </w:rPr>
              <w:t>336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6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Toc32151460 \h</w:instrText>
            </w:r>
            <w:r>
              <w:rPr>
                <w:webHidden/>
                <w:rtl/>
              </w:rPr>
              <w:instrText xml:space="preserve"> </w:instrText>
            </w:r>
            <w:r>
              <w:rPr>
                <w:webHidden/>
                <w:rtl/>
              </w:rPr>
            </w:r>
            <w:r>
              <w:rPr>
                <w:webHidden/>
                <w:rtl/>
              </w:rPr>
              <w:fldChar w:fldCharType="separate"/>
            </w:r>
            <w:r>
              <w:rPr>
                <w:webHidden/>
                <w:rtl/>
              </w:rPr>
              <w:t>340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6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Toc32151461 \h</w:instrText>
            </w:r>
            <w:r>
              <w:rPr>
                <w:webHidden/>
                <w:rtl/>
              </w:rPr>
              <w:instrText xml:space="preserve"> </w:instrText>
            </w:r>
            <w:r>
              <w:rPr>
                <w:webHidden/>
                <w:rtl/>
              </w:rPr>
            </w:r>
            <w:r>
              <w:rPr>
                <w:webHidden/>
                <w:rtl/>
              </w:rPr>
              <w:fldChar w:fldCharType="separate"/>
            </w:r>
            <w:r>
              <w:rPr>
                <w:webHidden/>
                <w:rtl/>
              </w:rPr>
              <w:t>344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6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Toc32151462 \h</w:instrText>
            </w:r>
            <w:r>
              <w:rPr>
                <w:webHidden/>
                <w:rtl/>
              </w:rPr>
              <w:instrText xml:space="preserve"> </w:instrText>
            </w:r>
            <w:r>
              <w:rPr>
                <w:webHidden/>
                <w:rtl/>
              </w:rPr>
            </w:r>
            <w:r>
              <w:rPr>
                <w:webHidden/>
                <w:rtl/>
              </w:rPr>
              <w:fldChar w:fldCharType="separate"/>
            </w:r>
            <w:r>
              <w:rPr>
                <w:webHidden/>
                <w:rtl/>
              </w:rPr>
              <w:t>350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6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Toc32151463 \h</w:instrText>
            </w:r>
            <w:r>
              <w:rPr>
                <w:webHidden/>
                <w:rtl/>
              </w:rPr>
              <w:instrText xml:space="preserve"> </w:instrText>
            </w:r>
            <w:r>
              <w:rPr>
                <w:webHidden/>
                <w:rtl/>
              </w:rPr>
            </w:r>
            <w:r>
              <w:rPr>
                <w:webHidden/>
                <w:rtl/>
              </w:rPr>
              <w:fldChar w:fldCharType="separate"/>
            </w:r>
            <w:r>
              <w:rPr>
                <w:webHidden/>
                <w:rtl/>
              </w:rPr>
              <w:t>353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6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Toc32151464 \h</w:instrText>
            </w:r>
            <w:r>
              <w:rPr>
                <w:webHidden/>
                <w:rtl/>
              </w:rPr>
              <w:instrText xml:space="preserve"> </w:instrText>
            </w:r>
            <w:r>
              <w:rPr>
                <w:webHidden/>
                <w:rtl/>
              </w:rPr>
            </w:r>
            <w:r>
              <w:rPr>
                <w:webHidden/>
                <w:rtl/>
              </w:rPr>
              <w:fldChar w:fldCharType="separate"/>
            </w:r>
            <w:r>
              <w:rPr>
                <w:webHidden/>
                <w:rtl/>
              </w:rPr>
              <w:t>362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6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Toc32151465 \h</w:instrText>
            </w:r>
            <w:r>
              <w:rPr>
                <w:webHidden/>
                <w:rtl/>
              </w:rPr>
              <w:instrText xml:space="preserve"> </w:instrText>
            </w:r>
            <w:r>
              <w:rPr>
                <w:webHidden/>
                <w:rtl/>
              </w:rPr>
            </w:r>
            <w:r>
              <w:rPr>
                <w:webHidden/>
                <w:rtl/>
              </w:rPr>
              <w:fldChar w:fldCharType="separate"/>
            </w:r>
            <w:r>
              <w:rPr>
                <w:webHidden/>
                <w:rtl/>
              </w:rPr>
              <w:t>366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6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Toc32151466 \h</w:instrText>
            </w:r>
            <w:r>
              <w:rPr>
                <w:webHidden/>
                <w:rtl/>
              </w:rPr>
              <w:instrText xml:space="preserve"> </w:instrText>
            </w:r>
            <w:r>
              <w:rPr>
                <w:webHidden/>
                <w:rtl/>
              </w:rPr>
            </w:r>
            <w:r>
              <w:rPr>
                <w:webHidden/>
                <w:rtl/>
              </w:rPr>
              <w:fldChar w:fldCharType="separate"/>
            </w:r>
            <w:r>
              <w:rPr>
                <w:webHidden/>
                <w:rtl/>
              </w:rPr>
              <w:t>368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6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Toc32151467 \h</w:instrText>
            </w:r>
            <w:r>
              <w:rPr>
                <w:webHidden/>
                <w:rtl/>
              </w:rPr>
              <w:instrText xml:space="preserve"> </w:instrText>
            </w:r>
            <w:r>
              <w:rPr>
                <w:webHidden/>
                <w:rtl/>
              </w:rPr>
            </w:r>
            <w:r>
              <w:rPr>
                <w:webHidden/>
                <w:rtl/>
              </w:rPr>
              <w:fldChar w:fldCharType="separate"/>
            </w:r>
            <w:r>
              <w:rPr>
                <w:webHidden/>
                <w:rtl/>
              </w:rPr>
              <w:t>373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6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Toc32151468 \h</w:instrText>
            </w:r>
            <w:r>
              <w:rPr>
                <w:webHidden/>
                <w:rtl/>
              </w:rPr>
              <w:instrText xml:space="preserve"> </w:instrText>
            </w:r>
            <w:r>
              <w:rPr>
                <w:webHidden/>
                <w:rtl/>
              </w:rPr>
            </w:r>
            <w:r>
              <w:rPr>
                <w:webHidden/>
                <w:rtl/>
              </w:rPr>
              <w:fldChar w:fldCharType="separate"/>
            </w:r>
            <w:r>
              <w:rPr>
                <w:webHidden/>
                <w:rtl/>
              </w:rPr>
              <w:t>375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6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Toc32151469 \h</w:instrText>
            </w:r>
            <w:r>
              <w:rPr>
                <w:webHidden/>
                <w:rtl/>
              </w:rPr>
              <w:instrText xml:space="preserve"> </w:instrText>
            </w:r>
            <w:r>
              <w:rPr>
                <w:webHidden/>
                <w:rtl/>
              </w:rPr>
            </w:r>
            <w:r>
              <w:rPr>
                <w:webHidden/>
                <w:rtl/>
              </w:rPr>
              <w:fldChar w:fldCharType="separate"/>
            </w:r>
            <w:r>
              <w:rPr>
                <w:webHidden/>
                <w:rtl/>
              </w:rPr>
              <w:t>379</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47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Toc32151470 \h</w:instrText>
            </w:r>
            <w:r>
              <w:rPr>
                <w:webHidden/>
                <w:rtl/>
              </w:rPr>
              <w:instrText xml:space="preserve"> </w:instrText>
            </w:r>
            <w:r>
              <w:rPr>
                <w:webHidden/>
                <w:rtl/>
              </w:rPr>
            </w:r>
            <w:r>
              <w:rPr>
                <w:webHidden/>
                <w:rtl/>
              </w:rPr>
              <w:fldChar w:fldCharType="separate"/>
            </w:r>
            <w:r>
              <w:rPr>
                <w:webHidden/>
                <w:rtl/>
              </w:rPr>
              <w:t>382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7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Toc32151471 \h</w:instrText>
            </w:r>
            <w:r>
              <w:rPr>
                <w:webHidden/>
                <w:rtl/>
              </w:rPr>
              <w:instrText xml:space="preserve"> </w:instrText>
            </w:r>
            <w:r>
              <w:rPr>
                <w:webHidden/>
                <w:rtl/>
              </w:rPr>
            </w:r>
            <w:r>
              <w:rPr>
                <w:webHidden/>
                <w:rtl/>
              </w:rPr>
              <w:fldChar w:fldCharType="separate"/>
            </w:r>
            <w:r>
              <w:rPr>
                <w:webHidden/>
                <w:rtl/>
              </w:rPr>
              <w:t>390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7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Toc32151472 \h</w:instrText>
            </w:r>
            <w:r>
              <w:rPr>
                <w:webHidden/>
                <w:rtl/>
              </w:rPr>
              <w:instrText xml:space="preserve"> </w:instrText>
            </w:r>
            <w:r>
              <w:rPr>
                <w:webHidden/>
                <w:rtl/>
              </w:rPr>
            </w:r>
            <w:r>
              <w:rPr>
                <w:webHidden/>
                <w:rtl/>
              </w:rPr>
              <w:fldChar w:fldCharType="separate"/>
            </w:r>
            <w:r>
              <w:rPr>
                <w:webHidden/>
                <w:rtl/>
              </w:rPr>
              <w:t>395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7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Toc32151473 \h</w:instrText>
            </w:r>
            <w:r>
              <w:rPr>
                <w:webHidden/>
                <w:rtl/>
              </w:rPr>
              <w:instrText xml:space="preserve"> </w:instrText>
            </w:r>
            <w:r>
              <w:rPr>
                <w:webHidden/>
                <w:rtl/>
              </w:rPr>
            </w:r>
            <w:r>
              <w:rPr>
                <w:webHidden/>
                <w:rtl/>
              </w:rPr>
              <w:fldChar w:fldCharType="separate"/>
            </w:r>
            <w:r>
              <w:rPr>
                <w:webHidden/>
                <w:rtl/>
              </w:rPr>
              <w:t>397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7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Toc32151474 \h</w:instrText>
            </w:r>
            <w:r>
              <w:rPr>
                <w:webHidden/>
                <w:rtl/>
              </w:rPr>
              <w:instrText xml:space="preserve"> </w:instrText>
            </w:r>
            <w:r>
              <w:rPr>
                <w:webHidden/>
                <w:rtl/>
              </w:rPr>
            </w:r>
            <w:r>
              <w:rPr>
                <w:webHidden/>
                <w:rtl/>
              </w:rPr>
              <w:fldChar w:fldCharType="separate"/>
            </w:r>
            <w:r>
              <w:rPr>
                <w:webHidden/>
                <w:rtl/>
              </w:rPr>
              <w:t>399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7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Toc32151475 \h</w:instrText>
            </w:r>
            <w:r>
              <w:rPr>
                <w:webHidden/>
                <w:rtl/>
              </w:rPr>
              <w:instrText xml:space="preserve"> </w:instrText>
            </w:r>
            <w:r>
              <w:rPr>
                <w:webHidden/>
                <w:rtl/>
              </w:rPr>
            </w:r>
            <w:r>
              <w:rPr>
                <w:webHidden/>
                <w:rtl/>
              </w:rPr>
              <w:fldChar w:fldCharType="separate"/>
            </w:r>
            <w:r>
              <w:rPr>
                <w:webHidden/>
                <w:rtl/>
              </w:rPr>
              <w:t>401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7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Toc32151476 \h</w:instrText>
            </w:r>
            <w:r>
              <w:rPr>
                <w:webHidden/>
                <w:rtl/>
              </w:rPr>
              <w:instrText xml:space="preserve"> </w:instrText>
            </w:r>
            <w:r>
              <w:rPr>
                <w:webHidden/>
                <w:rtl/>
              </w:rPr>
            </w:r>
            <w:r>
              <w:rPr>
                <w:webHidden/>
                <w:rtl/>
              </w:rPr>
              <w:fldChar w:fldCharType="separate"/>
            </w:r>
            <w:r>
              <w:rPr>
                <w:webHidden/>
                <w:rtl/>
              </w:rPr>
              <w:t>402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7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Toc32151477 \h</w:instrText>
            </w:r>
            <w:r>
              <w:rPr>
                <w:webHidden/>
                <w:rtl/>
              </w:rPr>
              <w:instrText xml:space="preserve"> </w:instrText>
            </w:r>
            <w:r>
              <w:rPr>
                <w:webHidden/>
                <w:rtl/>
              </w:rPr>
            </w:r>
            <w:r>
              <w:rPr>
                <w:webHidden/>
                <w:rtl/>
              </w:rPr>
              <w:fldChar w:fldCharType="separate"/>
            </w:r>
            <w:r>
              <w:rPr>
                <w:webHidden/>
                <w:rtl/>
              </w:rPr>
              <w:t>404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7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Toc32151478 \h</w:instrText>
            </w:r>
            <w:r>
              <w:rPr>
                <w:webHidden/>
                <w:rtl/>
              </w:rPr>
              <w:instrText xml:space="preserve"> </w:instrText>
            </w:r>
            <w:r>
              <w:rPr>
                <w:webHidden/>
                <w:rtl/>
              </w:rPr>
            </w:r>
            <w:r>
              <w:rPr>
                <w:webHidden/>
                <w:rtl/>
              </w:rPr>
              <w:fldChar w:fldCharType="separate"/>
            </w:r>
            <w:r>
              <w:rPr>
                <w:webHidden/>
                <w:rtl/>
              </w:rPr>
              <w:t>406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7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Toc32151479 \h</w:instrText>
            </w:r>
            <w:r>
              <w:rPr>
                <w:webHidden/>
                <w:rtl/>
              </w:rPr>
              <w:instrText xml:space="preserve"> </w:instrText>
            </w:r>
            <w:r>
              <w:rPr>
                <w:webHidden/>
                <w:rtl/>
              </w:rPr>
            </w:r>
            <w:r>
              <w:rPr>
                <w:webHidden/>
                <w:rtl/>
              </w:rPr>
              <w:fldChar w:fldCharType="separate"/>
            </w:r>
            <w:r>
              <w:rPr>
                <w:webHidden/>
                <w:rtl/>
              </w:rPr>
              <w:t>409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8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Toc32151480 \h</w:instrText>
            </w:r>
            <w:r>
              <w:rPr>
                <w:webHidden/>
                <w:rtl/>
              </w:rPr>
              <w:instrText xml:space="preserve"> </w:instrText>
            </w:r>
            <w:r>
              <w:rPr>
                <w:webHidden/>
                <w:rtl/>
              </w:rPr>
            </w:r>
            <w:r>
              <w:rPr>
                <w:webHidden/>
                <w:rtl/>
              </w:rPr>
              <w:fldChar w:fldCharType="separate"/>
            </w:r>
            <w:r>
              <w:rPr>
                <w:webHidden/>
                <w:rtl/>
              </w:rPr>
              <w:t>411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8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Toc32151481 \h</w:instrText>
            </w:r>
            <w:r>
              <w:rPr>
                <w:webHidden/>
                <w:rtl/>
              </w:rPr>
              <w:instrText xml:space="preserve"> </w:instrText>
            </w:r>
            <w:r>
              <w:rPr>
                <w:webHidden/>
                <w:rtl/>
              </w:rPr>
            </w:r>
            <w:r>
              <w:rPr>
                <w:webHidden/>
                <w:rtl/>
              </w:rPr>
              <w:fldChar w:fldCharType="separate"/>
            </w:r>
            <w:r>
              <w:rPr>
                <w:webHidden/>
                <w:rtl/>
              </w:rPr>
              <w:t>414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8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Toc32151482 \h</w:instrText>
            </w:r>
            <w:r>
              <w:rPr>
                <w:webHidden/>
                <w:rtl/>
              </w:rPr>
              <w:instrText xml:space="preserve"> </w:instrText>
            </w:r>
            <w:r>
              <w:rPr>
                <w:webHidden/>
                <w:rtl/>
              </w:rPr>
            </w:r>
            <w:r>
              <w:rPr>
                <w:webHidden/>
                <w:rtl/>
              </w:rPr>
              <w:fldChar w:fldCharType="separate"/>
            </w:r>
            <w:r>
              <w:rPr>
                <w:webHidden/>
                <w:rtl/>
              </w:rPr>
              <w:t>417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8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Toc32151483 \h</w:instrText>
            </w:r>
            <w:r>
              <w:rPr>
                <w:webHidden/>
                <w:rtl/>
              </w:rPr>
              <w:instrText xml:space="preserve"> </w:instrText>
            </w:r>
            <w:r>
              <w:rPr>
                <w:webHidden/>
                <w:rtl/>
              </w:rPr>
            </w:r>
            <w:r>
              <w:rPr>
                <w:webHidden/>
                <w:rtl/>
              </w:rPr>
              <w:fldChar w:fldCharType="separate"/>
            </w:r>
            <w:r>
              <w:rPr>
                <w:webHidden/>
                <w:rtl/>
              </w:rPr>
              <w:t>419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8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Toc32151484 \h</w:instrText>
            </w:r>
            <w:r>
              <w:rPr>
                <w:webHidden/>
                <w:rtl/>
              </w:rPr>
              <w:instrText xml:space="preserve"> </w:instrText>
            </w:r>
            <w:r>
              <w:rPr>
                <w:webHidden/>
                <w:rtl/>
              </w:rPr>
            </w:r>
            <w:r>
              <w:rPr>
                <w:webHidden/>
                <w:rtl/>
              </w:rPr>
              <w:fldChar w:fldCharType="separate"/>
            </w:r>
            <w:r>
              <w:rPr>
                <w:webHidden/>
                <w:rtl/>
              </w:rPr>
              <w:t>421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8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Toc32151485 \h</w:instrText>
            </w:r>
            <w:r>
              <w:rPr>
                <w:webHidden/>
                <w:rtl/>
              </w:rPr>
              <w:instrText xml:space="preserve"> </w:instrText>
            </w:r>
            <w:r>
              <w:rPr>
                <w:webHidden/>
                <w:rtl/>
              </w:rPr>
            </w:r>
            <w:r>
              <w:rPr>
                <w:webHidden/>
                <w:rtl/>
              </w:rPr>
              <w:fldChar w:fldCharType="separate"/>
            </w:r>
            <w:r>
              <w:rPr>
                <w:webHidden/>
                <w:rtl/>
              </w:rPr>
              <w:t>424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8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Toc32151486 \h</w:instrText>
            </w:r>
            <w:r>
              <w:rPr>
                <w:webHidden/>
                <w:rtl/>
              </w:rPr>
              <w:instrText xml:space="preserve"> </w:instrText>
            </w:r>
            <w:r>
              <w:rPr>
                <w:webHidden/>
                <w:rtl/>
              </w:rPr>
            </w:r>
            <w:r>
              <w:rPr>
                <w:webHidden/>
                <w:rtl/>
              </w:rPr>
              <w:fldChar w:fldCharType="separate"/>
            </w:r>
            <w:r>
              <w:rPr>
                <w:webHidden/>
                <w:rtl/>
              </w:rPr>
              <w:t>425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8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Toc32151487 \h</w:instrText>
            </w:r>
            <w:r>
              <w:rPr>
                <w:webHidden/>
                <w:rtl/>
              </w:rPr>
              <w:instrText xml:space="preserve"> </w:instrText>
            </w:r>
            <w:r>
              <w:rPr>
                <w:webHidden/>
                <w:rtl/>
              </w:rPr>
            </w:r>
            <w:r>
              <w:rPr>
                <w:webHidden/>
                <w:rtl/>
              </w:rPr>
              <w:fldChar w:fldCharType="separate"/>
            </w:r>
            <w:r>
              <w:rPr>
                <w:webHidden/>
                <w:rtl/>
              </w:rPr>
              <w:t>428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8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Toc32151488 \h</w:instrText>
            </w:r>
            <w:r>
              <w:rPr>
                <w:webHidden/>
                <w:rtl/>
              </w:rPr>
              <w:instrText xml:space="preserve"> </w:instrText>
            </w:r>
            <w:r>
              <w:rPr>
                <w:webHidden/>
                <w:rtl/>
              </w:rPr>
            </w:r>
            <w:r>
              <w:rPr>
                <w:webHidden/>
                <w:rtl/>
              </w:rPr>
              <w:fldChar w:fldCharType="separate"/>
            </w:r>
            <w:r>
              <w:rPr>
                <w:webHidden/>
                <w:rtl/>
              </w:rPr>
              <w:t>431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8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Toc32151489 \h</w:instrText>
            </w:r>
            <w:r>
              <w:rPr>
                <w:webHidden/>
                <w:rtl/>
              </w:rPr>
              <w:instrText xml:space="preserve"> </w:instrText>
            </w:r>
            <w:r>
              <w:rPr>
                <w:webHidden/>
                <w:rtl/>
              </w:rPr>
            </w:r>
            <w:r>
              <w:rPr>
                <w:webHidden/>
                <w:rtl/>
              </w:rPr>
              <w:fldChar w:fldCharType="separate"/>
            </w:r>
            <w:r>
              <w:rPr>
                <w:webHidden/>
                <w:rtl/>
              </w:rPr>
              <w:t>434</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49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Toc32151490 \h</w:instrText>
            </w:r>
            <w:r>
              <w:rPr>
                <w:webHidden/>
                <w:rtl/>
              </w:rPr>
              <w:instrText xml:space="preserve"> </w:instrText>
            </w:r>
            <w:r>
              <w:rPr>
                <w:webHidden/>
                <w:rtl/>
              </w:rPr>
            </w:r>
            <w:r>
              <w:rPr>
                <w:webHidden/>
                <w:rtl/>
              </w:rPr>
              <w:fldChar w:fldCharType="separate"/>
            </w:r>
            <w:r>
              <w:rPr>
                <w:webHidden/>
                <w:rtl/>
              </w:rPr>
              <w:t>435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9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Toc32151491 \h</w:instrText>
            </w:r>
            <w:r>
              <w:rPr>
                <w:webHidden/>
                <w:rtl/>
              </w:rPr>
              <w:instrText xml:space="preserve"> </w:instrText>
            </w:r>
            <w:r>
              <w:rPr>
                <w:webHidden/>
                <w:rtl/>
              </w:rPr>
            </w:r>
            <w:r>
              <w:rPr>
                <w:webHidden/>
                <w:rtl/>
              </w:rPr>
              <w:fldChar w:fldCharType="separate"/>
            </w:r>
            <w:r>
              <w:rPr>
                <w:webHidden/>
                <w:rtl/>
              </w:rPr>
              <w:t>439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9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Toc32151492 \h</w:instrText>
            </w:r>
            <w:r>
              <w:rPr>
                <w:webHidden/>
                <w:rtl/>
              </w:rPr>
              <w:instrText xml:space="preserve"> </w:instrText>
            </w:r>
            <w:r>
              <w:rPr>
                <w:webHidden/>
                <w:rtl/>
              </w:rPr>
            </w:r>
            <w:r>
              <w:rPr>
                <w:webHidden/>
                <w:rtl/>
              </w:rPr>
              <w:fldChar w:fldCharType="separate"/>
            </w:r>
            <w:r>
              <w:rPr>
                <w:webHidden/>
                <w:rtl/>
              </w:rPr>
              <w:t>443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9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Toc32151493 \h</w:instrText>
            </w:r>
            <w:r>
              <w:rPr>
                <w:webHidden/>
                <w:rtl/>
              </w:rPr>
              <w:instrText xml:space="preserve"> </w:instrText>
            </w:r>
            <w:r>
              <w:rPr>
                <w:webHidden/>
                <w:rtl/>
              </w:rPr>
            </w:r>
            <w:r>
              <w:rPr>
                <w:webHidden/>
                <w:rtl/>
              </w:rPr>
              <w:fldChar w:fldCharType="separate"/>
            </w:r>
            <w:r>
              <w:rPr>
                <w:webHidden/>
                <w:rtl/>
              </w:rPr>
              <w:t>448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9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Toc32151494 \h</w:instrText>
            </w:r>
            <w:r>
              <w:rPr>
                <w:webHidden/>
                <w:rtl/>
              </w:rPr>
              <w:instrText xml:space="preserve"> </w:instrText>
            </w:r>
            <w:r>
              <w:rPr>
                <w:webHidden/>
                <w:rtl/>
              </w:rPr>
            </w:r>
            <w:r>
              <w:rPr>
                <w:webHidden/>
                <w:rtl/>
              </w:rPr>
              <w:fldChar w:fldCharType="separate"/>
            </w:r>
            <w:r>
              <w:rPr>
                <w:webHidden/>
                <w:rtl/>
              </w:rPr>
              <w:t>451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9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Toc32151495 \h</w:instrText>
            </w:r>
            <w:r>
              <w:rPr>
                <w:webHidden/>
                <w:rtl/>
              </w:rPr>
              <w:instrText xml:space="preserve"> </w:instrText>
            </w:r>
            <w:r>
              <w:rPr>
                <w:webHidden/>
                <w:rtl/>
              </w:rPr>
            </w:r>
            <w:r>
              <w:rPr>
                <w:webHidden/>
                <w:rtl/>
              </w:rPr>
              <w:fldChar w:fldCharType="separate"/>
            </w:r>
            <w:r>
              <w:rPr>
                <w:webHidden/>
                <w:rtl/>
              </w:rPr>
              <w:t>453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9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Toc32151496 \h</w:instrText>
            </w:r>
            <w:r>
              <w:rPr>
                <w:webHidden/>
                <w:rtl/>
              </w:rPr>
              <w:instrText xml:space="preserve"> </w:instrText>
            </w:r>
            <w:r>
              <w:rPr>
                <w:webHidden/>
                <w:rtl/>
              </w:rPr>
            </w:r>
            <w:r>
              <w:rPr>
                <w:webHidden/>
                <w:rtl/>
              </w:rPr>
              <w:fldChar w:fldCharType="separate"/>
            </w:r>
            <w:r>
              <w:rPr>
                <w:webHidden/>
                <w:rtl/>
              </w:rPr>
              <w:t>455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9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Toc32151497 \h</w:instrText>
            </w:r>
            <w:r>
              <w:rPr>
                <w:webHidden/>
                <w:rtl/>
              </w:rPr>
              <w:instrText xml:space="preserve"> </w:instrText>
            </w:r>
            <w:r>
              <w:rPr>
                <w:webHidden/>
                <w:rtl/>
              </w:rPr>
            </w:r>
            <w:r>
              <w:rPr>
                <w:webHidden/>
                <w:rtl/>
              </w:rPr>
              <w:fldChar w:fldCharType="separate"/>
            </w:r>
            <w:r>
              <w:rPr>
                <w:webHidden/>
                <w:rtl/>
              </w:rPr>
              <w:t>457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9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Toc32151498 \h</w:instrText>
            </w:r>
            <w:r>
              <w:rPr>
                <w:webHidden/>
                <w:rtl/>
              </w:rPr>
              <w:instrText xml:space="preserve"> </w:instrText>
            </w:r>
            <w:r>
              <w:rPr>
                <w:webHidden/>
                <w:rtl/>
              </w:rPr>
            </w:r>
            <w:r>
              <w:rPr>
                <w:webHidden/>
                <w:rtl/>
              </w:rPr>
              <w:fldChar w:fldCharType="separate"/>
            </w:r>
            <w:r>
              <w:rPr>
                <w:webHidden/>
                <w:rtl/>
              </w:rPr>
              <w:t>461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49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Toc32151499 \h</w:instrText>
            </w:r>
            <w:r>
              <w:rPr>
                <w:webHidden/>
                <w:rtl/>
              </w:rPr>
              <w:instrText xml:space="preserve"> </w:instrText>
            </w:r>
            <w:r>
              <w:rPr>
                <w:webHidden/>
                <w:rtl/>
              </w:rPr>
            </w:r>
            <w:r>
              <w:rPr>
                <w:webHidden/>
                <w:rtl/>
              </w:rPr>
              <w:fldChar w:fldCharType="separate"/>
            </w:r>
            <w:r>
              <w:rPr>
                <w:webHidden/>
                <w:rtl/>
              </w:rPr>
              <w:t>464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0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Toc32151500 \h</w:instrText>
            </w:r>
            <w:r>
              <w:rPr>
                <w:webHidden/>
                <w:rtl/>
              </w:rPr>
              <w:instrText xml:space="preserve"> </w:instrText>
            </w:r>
            <w:r>
              <w:rPr>
                <w:webHidden/>
                <w:rtl/>
              </w:rPr>
            </w:r>
            <w:r>
              <w:rPr>
                <w:webHidden/>
                <w:rtl/>
              </w:rPr>
              <w:fldChar w:fldCharType="separate"/>
            </w:r>
            <w:r>
              <w:rPr>
                <w:webHidden/>
                <w:rtl/>
              </w:rPr>
              <w:t>468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0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Toc32151501 \h</w:instrText>
            </w:r>
            <w:r>
              <w:rPr>
                <w:webHidden/>
                <w:rtl/>
              </w:rPr>
              <w:instrText xml:space="preserve"> </w:instrText>
            </w:r>
            <w:r>
              <w:rPr>
                <w:webHidden/>
                <w:rtl/>
              </w:rPr>
            </w:r>
            <w:r>
              <w:rPr>
                <w:webHidden/>
                <w:rtl/>
              </w:rPr>
              <w:fldChar w:fldCharType="separate"/>
            </w:r>
            <w:r>
              <w:rPr>
                <w:webHidden/>
                <w:rtl/>
              </w:rPr>
              <w:t>471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0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Toc32151502 \h</w:instrText>
            </w:r>
            <w:r>
              <w:rPr>
                <w:webHidden/>
                <w:rtl/>
              </w:rPr>
              <w:instrText xml:space="preserve"> </w:instrText>
            </w:r>
            <w:r>
              <w:rPr>
                <w:webHidden/>
                <w:rtl/>
              </w:rPr>
            </w:r>
            <w:r>
              <w:rPr>
                <w:webHidden/>
                <w:rtl/>
              </w:rPr>
              <w:fldChar w:fldCharType="separate"/>
            </w:r>
            <w:r>
              <w:rPr>
                <w:webHidden/>
                <w:rtl/>
              </w:rPr>
              <w:t>473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0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Toc32151503 \h</w:instrText>
            </w:r>
            <w:r>
              <w:rPr>
                <w:webHidden/>
                <w:rtl/>
              </w:rPr>
              <w:instrText xml:space="preserve"> </w:instrText>
            </w:r>
            <w:r>
              <w:rPr>
                <w:webHidden/>
                <w:rtl/>
              </w:rPr>
            </w:r>
            <w:r>
              <w:rPr>
                <w:webHidden/>
                <w:rtl/>
              </w:rPr>
              <w:fldChar w:fldCharType="separate"/>
            </w:r>
            <w:r>
              <w:rPr>
                <w:webHidden/>
                <w:rtl/>
              </w:rPr>
              <w:t>476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0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Toc32151504 \h</w:instrText>
            </w:r>
            <w:r>
              <w:rPr>
                <w:webHidden/>
                <w:rtl/>
              </w:rPr>
              <w:instrText xml:space="preserve"> </w:instrText>
            </w:r>
            <w:r>
              <w:rPr>
                <w:webHidden/>
                <w:rtl/>
              </w:rPr>
            </w:r>
            <w:r>
              <w:rPr>
                <w:webHidden/>
                <w:rtl/>
              </w:rPr>
              <w:fldChar w:fldCharType="separate"/>
            </w:r>
            <w:r>
              <w:rPr>
                <w:webHidden/>
                <w:rtl/>
              </w:rPr>
              <w:t>477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0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Toc32151505 \h</w:instrText>
            </w:r>
            <w:r>
              <w:rPr>
                <w:webHidden/>
                <w:rtl/>
              </w:rPr>
              <w:instrText xml:space="preserve"> </w:instrText>
            </w:r>
            <w:r>
              <w:rPr>
                <w:webHidden/>
                <w:rtl/>
              </w:rPr>
            </w:r>
            <w:r>
              <w:rPr>
                <w:webHidden/>
                <w:rtl/>
              </w:rPr>
              <w:fldChar w:fldCharType="separate"/>
            </w:r>
            <w:r>
              <w:rPr>
                <w:webHidden/>
                <w:rtl/>
              </w:rPr>
              <w:t>479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0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Toc32151506 \h</w:instrText>
            </w:r>
            <w:r>
              <w:rPr>
                <w:webHidden/>
                <w:rtl/>
              </w:rPr>
              <w:instrText xml:space="preserve"> </w:instrText>
            </w:r>
            <w:r>
              <w:rPr>
                <w:webHidden/>
                <w:rtl/>
              </w:rPr>
            </w:r>
            <w:r>
              <w:rPr>
                <w:webHidden/>
                <w:rtl/>
              </w:rPr>
              <w:fldChar w:fldCharType="separate"/>
            </w:r>
            <w:r>
              <w:rPr>
                <w:webHidden/>
                <w:rtl/>
              </w:rPr>
              <w:t>482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0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Toc32151507 \h</w:instrText>
            </w:r>
            <w:r>
              <w:rPr>
                <w:webHidden/>
                <w:rtl/>
              </w:rPr>
              <w:instrText xml:space="preserve"> </w:instrText>
            </w:r>
            <w:r>
              <w:rPr>
                <w:webHidden/>
                <w:rtl/>
              </w:rPr>
            </w:r>
            <w:r>
              <w:rPr>
                <w:webHidden/>
                <w:rtl/>
              </w:rPr>
              <w:fldChar w:fldCharType="separate"/>
            </w:r>
            <w:r>
              <w:rPr>
                <w:webHidden/>
                <w:rtl/>
              </w:rPr>
              <w:t>483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0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Toc32151508 \h</w:instrText>
            </w:r>
            <w:r>
              <w:rPr>
                <w:webHidden/>
                <w:rtl/>
              </w:rPr>
              <w:instrText xml:space="preserve"> </w:instrText>
            </w:r>
            <w:r>
              <w:rPr>
                <w:webHidden/>
                <w:rtl/>
              </w:rPr>
            </w:r>
            <w:r>
              <w:rPr>
                <w:webHidden/>
                <w:rtl/>
              </w:rPr>
              <w:fldChar w:fldCharType="separate"/>
            </w:r>
            <w:r>
              <w:rPr>
                <w:webHidden/>
                <w:rtl/>
              </w:rPr>
              <w:t>485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0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Toc32151509 \h</w:instrText>
            </w:r>
            <w:r>
              <w:rPr>
                <w:webHidden/>
                <w:rtl/>
              </w:rPr>
              <w:instrText xml:space="preserve"> </w:instrText>
            </w:r>
            <w:r>
              <w:rPr>
                <w:webHidden/>
                <w:rtl/>
              </w:rPr>
            </w:r>
            <w:r>
              <w:rPr>
                <w:webHidden/>
                <w:rtl/>
              </w:rPr>
              <w:fldChar w:fldCharType="separate"/>
            </w:r>
            <w:r>
              <w:rPr>
                <w:webHidden/>
                <w:rtl/>
              </w:rPr>
              <w:t>489</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51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Toc32151510 \h</w:instrText>
            </w:r>
            <w:r>
              <w:rPr>
                <w:webHidden/>
                <w:rtl/>
              </w:rPr>
              <w:instrText xml:space="preserve"> </w:instrText>
            </w:r>
            <w:r>
              <w:rPr>
                <w:webHidden/>
                <w:rtl/>
              </w:rPr>
            </w:r>
            <w:r>
              <w:rPr>
                <w:webHidden/>
                <w:rtl/>
              </w:rPr>
              <w:fldChar w:fldCharType="separate"/>
            </w:r>
            <w:r>
              <w:rPr>
                <w:webHidden/>
                <w:rtl/>
              </w:rPr>
              <w:t>490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1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Toc32151511 \h</w:instrText>
            </w:r>
            <w:r>
              <w:rPr>
                <w:webHidden/>
                <w:rtl/>
              </w:rPr>
              <w:instrText xml:space="preserve"> </w:instrText>
            </w:r>
            <w:r>
              <w:rPr>
                <w:webHidden/>
                <w:rtl/>
              </w:rPr>
            </w:r>
            <w:r>
              <w:rPr>
                <w:webHidden/>
                <w:rtl/>
              </w:rPr>
              <w:fldChar w:fldCharType="separate"/>
            </w:r>
            <w:r>
              <w:rPr>
                <w:webHidden/>
                <w:rtl/>
              </w:rPr>
              <w:t>491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1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Toc32151512 \h</w:instrText>
            </w:r>
            <w:r>
              <w:rPr>
                <w:webHidden/>
                <w:rtl/>
              </w:rPr>
              <w:instrText xml:space="preserve"> </w:instrText>
            </w:r>
            <w:r>
              <w:rPr>
                <w:webHidden/>
                <w:rtl/>
              </w:rPr>
            </w:r>
            <w:r>
              <w:rPr>
                <w:webHidden/>
                <w:rtl/>
              </w:rPr>
              <w:fldChar w:fldCharType="separate"/>
            </w:r>
            <w:r>
              <w:rPr>
                <w:webHidden/>
                <w:rtl/>
              </w:rPr>
              <w:t>493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1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Toc32151513 \h</w:instrText>
            </w:r>
            <w:r>
              <w:rPr>
                <w:webHidden/>
                <w:rtl/>
              </w:rPr>
              <w:instrText xml:space="preserve"> </w:instrText>
            </w:r>
            <w:r>
              <w:rPr>
                <w:webHidden/>
                <w:rtl/>
              </w:rPr>
            </w:r>
            <w:r>
              <w:rPr>
                <w:webHidden/>
                <w:rtl/>
              </w:rPr>
              <w:fldChar w:fldCharType="separate"/>
            </w:r>
            <w:r>
              <w:rPr>
                <w:webHidden/>
                <w:rtl/>
              </w:rPr>
              <w:t>494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1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Toc32151514 \h</w:instrText>
            </w:r>
            <w:r>
              <w:rPr>
                <w:webHidden/>
                <w:rtl/>
              </w:rPr>
              <w:instrText xml:space="preserve"> </w:instrText>
            </w:r>
            <w:r>
              <w:rPr>
                <w:webHidden/>
                <w:rtl/>
              </w:rPr>
            </w:r>
            <w:r>
              <w:rPr>
                <w:webHidden/>
                <w:rtl/>
              </w:rPr>
              <w:fldChar w:fldCharType="separate"/>
            </w:r>
            <w:r>
              <w:rPr>
                <w:webHidden/>
                <w:rtl/>
              </w:rPr>
              <w:t>496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1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Toc32151515 \h</w:instrText>
            </w:r>
            <w:r>
              <w:rPr>
                <w:webHidden/>
                <w:rtl/>
              </w:rPr>
              <w:instrText xml:space="preserve"> </w:instrText>
            </w:r>
            <w:r>
              <w:rPr>
                <w:webHidden/>
                <w:rtl/>
              </w:rPr>
            </w:r>
            <w:r>
              <w:rPr>
                <w:webHidden/>
                <w:rtl/>
              </w:rPr>
              <w:fldChar w:fldCharType="separate"/>
            </w:r>
            <w:r>
              <w:rPr>
                <w:webHidden/>
                <w:rtl/>
              </w:rPr>
              <w:t>497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1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Toc32151516 \h</w:instrText>
            </w:r>
            <w:r>
              <w:rPr>
                <w:webHidden/>
                <w:rtl/>
              </w:rPr>
              <w:instrText xml:space="preserve"> </w:instrText>
            </w:r>
            <w:r>
              <w:rPr>
                <w:webHidden/>
                <w:rtl/>
              </w:rPr>
            </w:r>
            <w:r>
              <w:rPr>
                <w:webHidden/>
                <w:rtl/>
              </w:rPr>
              <w:fldChar w:fldCharType="separate"/>
            </w:r>
            <w:r>
              <w:rPr>
                <w:webHidden/>
                <w:rtl/>
              </w:rPr>
              <w:t>499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1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Toc32151517 \h</w:instrText>
            </w:r>
            <w:r>
              <w:rPr>
                <w:webHidden/>
                <w:rtl/>
              </w:rPr>
              <w:instrText xml:space="preserve"> </w:instrText>
            </w:r>
            <w:r>
              <w:rPr>
                <w:webHidden/>
                <w:rtl/>
              </w:rPr>
            </w:r>
            <w:r>
              <w:rPr>
                <w:webHidden/>
                <w:rtl/>
              </w:rPr>
              <w:fldChar w:fldCharType="separate"/>
            </w:r>
            <w:r>
              <w:rPr>
                <w:webHidden/>
                <w:rtl/>
              </w:rPr>
              <w:t>502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1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Toc32151518 \h</w:instrText>
            </w:r>
            <w:r>
              <w:rPr>
                <w:webHidden/>
                <w:rtl/>
              </w:rPr>
              <w:instrText xml:space="preserve"> </w:instrText>
            </w:r>
            <w:r>
              <w:rPr>
                <w:webHidden/>
                <w:rtl/>
              </w:rPr>
            </w:r>
            <w:r>
              <w:rPr>
                <w:webHidden/>
                <w:rtl/>
              </w:rPr>
              <w:fldChar w:fldCharType="separate"/>
            </w:r>
            <w:r>
              <w:rPr>
                <w:webHidden/>
                <w:rtl/>
              </w:rPr>
              <w:t>503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1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Toc32151519 \h</w:instrText>
            </w:r>
            <w:r>
              <w:rPr>
                <w:webHidden/>
                <w:rtl/>
              </w:rPr>
              <w:instrText xml:space="preserve"> </w:instrText>
            </w:r>
            <w:r>
              <w:rPr>
                <w:webHidden/>
                <w:rtl/>
              </w:rPr>
            </w:r>
            <w:r>
              <w:rPr>
                <w:webHidden/>
                <w:rtl/>
              </w:rPr>
              <w:fldChar w:fldCharType="separate"/>
            </w:r>
            <w:r>
              <w:rPr>
                <w:webHidden/>
                <w:rtl/>
              </w:rPr>
              <w:t>505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2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Toc32151520 \h</w:instrText>
            </w:r>
            <w:r>
              <w:rPr>
                <w:webHidden/>
                <w:rtl/>
              </w:rPr>
              <w:instrText xml:space="preserve"> </w:instrText>
            </w:r>
            <w:r>
              <w:rPr>
                <w:webHidden/>
                <w:rtl/>
              </w:rPr>
            </w:r>
            <w:r>
              <w:rPr>
                <w:webHidden/>
                <w:rtl/>
              </w:rPr>
              <w:fldChar w:fldCharType="separate"/>
            </w:r>
            <w:r>
              <w:rPr>
                <w:webHidden/>
                <w:rtl/>
              </w:rPr>
              <w:t>509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2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Toc32151521 \h</w:instrText>
            </w:r>
            <w:r>
              <w:rPr>
                <w:webHidden/>
                <w:rtl/>
              </w:rPr>
              <w:instrText xml:space="preserve"> </w:instrText>
            </w:r>
            <w:r>
              <w:rPr>
                <w:webHidden/>
                <w:rtl/>
              </w:rPr>
            </w:r>
            <w:r>
              <w:rPr>
                <w:webHidden/>
                <w:rtl/>
              </w:rPr>
              <w:fldChar w:fldCharType="separate"/>
            </w:r>
            <w:r>
              <w:rPr>
                <w:webHidden/>
                <w:rtl/>
              </w:rPr>
              <w:t>511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2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Toc32151522 \h</w:instrText>
            </w:r>
            <w:r>
              <w:rPr>
                <w:webHidden/>
                <w:rtl/>
              </w:rPr>
              <w:instrText xml:space="preserve"> </w:instrText>
            </w:r>
            <w:r>
              <w:rPr>
                <w:webHidden/>
                <w:rtl/>
              </w:rPr>
            </w:r>
            <w:r>
              <w:rPr>
                <w:webHidden/>
                <w:rtl/>
              </w:rPr>
              <w:fldChar w:fldCharType="separate"/>
            </w:r>
            <w:r>
              <w:rPr>
                <w:webHidden/>
                <w:rtl/>
              </w:rPr>
              <w:t>513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2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Toc32151523 \h</w:instrText>
            </w:r>
            <w:r>
              <w:rPr>
                <w:webHidden/>
                <w:rtl/>
              </w:rPr>
              <w:instrText xml:space="preserve"> </w:instrText>
            </w:r>
            <w:r>
              <w:rPr>
                <w:webHidden/>
                <w:rtl/>
              </w:rPr>
            </w:r>
            <w:r>
              <w:rPr>
                <w:webHidden/>
                <w:rtl/>
              </w:rPr>
              <w:fldChar w:fldCharType="separate"/>
            </w:r>
            <w:r>
              <w:rPr>
                <w:webHidden/>
                <w:rtl/>
              </w:rPr>
              <w:t>516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2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Toc32151524 \h</w:instrText>
            </w:r>
            <w:r>
              <w:rPr>
                <w:webHidden/>
                <w:rtl/>
              </w:rPr>
              <w:instrText xml:space="preserve"> </w:instrText>
            </w:r>
            <w:r>
              <w:rPr>
                <w:webHidden/>
                <w:rtl/>
              </w:rPr>
            </w:r>
            <w:r>
              <w:rPr>
                <w:webHidden/>
                <w:rtl/>
              </w:rPr>
              <w:fldChar w:fldCharType="separate"/>
            </w:r>
            <w:r>
              <w:rPr>
                <w:webHidden/>
                <w:rtl/>
              </w:rPr>
              <w:t>518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2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Toc32151525 \h</w:instrText>
            </w:r>
            <w:r>
              <w:rPr>
                <w:webHidden/>
                <w:rtl/>
              </w:rPr>
              <w:instrText xml:space="preserve"> </w:instrText>
            </w:r>
            <w:r>
              <w:rPr>
                <w:webHidden/>
                <w:rtl/>
              </w:rPr>
            </w:r>
            <w:r>
              <w:rPr>
                <w:webHidden/>
                <w:rtl/>
              </w:rPr>
              <w:fldChar w:fldCharType="separate"/>
            </w:r>
            <w:r>
              <w:rPr>
                <w:webHidden/>
                <w:rtl/>
              </w:rPr>
              <w:t>524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2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Toc32151526 \h</w:instrText>
            </w:r>
            <w:r>
              <w:rPr>
                <w:webHidden/>
                <w:rtl/>
              </w:rPr>
              <w:instrText xml:space="preserve"> </w:instrText>
            </w:r>
            <w:r>
              <w:rPr>
                <w:webHidden/>
                <w:rtl/>
              </w:rPr>
            </w:r>
            <w:r>
              <w:rPr>
                <w:webHidden/>
                <w:rtl/>
              </w:rPr>
              <w:fldChar w:fldCharType="separate"/>
            </w:r>
            <w:r>
              <w:rPr>
                <w:webHidden/>
                <w:rtl/>
              </w:rPr>
              <w:t>526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2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Toc32151527 \h</w:instrText>
            </w:r>
            <w:r>
              <w:rPr>
                <w:webHidden/>
                <w:rtl/>
              </w:rPr>
              <w:instrText xml:space="preserve"> </w:instrText>
            </w:r>
            <w:r>
              <w:rPr>
                <w:webHidden/>
                <w:rtl/>
              </w:rPr>
            </w:r>
            <w:r>
              <w:rPr>
                <w:webHidden/>
                <w:rtl/>
              </w:rPr>
              <w:fldChar w:fldCharType="separate"/>
            </w:r>
            <w:r>
              <w:rPr>
                <w:webHidden/>
                <w:rtl/>
              </w:rPr>
              <w:t>528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2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Toc32151528 \h</w:instrText>
            </w:r>
            <w:r>
              <w:rPr>
                <w:webHidden/>
                <w:rtl/>
              </w:rPr>
              <w:instrText xml:space="preserve"> </w:instrText>
            </w:r>
            <w:r>
              <w:rPr>
                <w:webHidden/>
                <w:rtl/>
              </w:rPr>
            </w:r>
            <w:r>
              <w:rPr>
                <w:webHidden/>
                <w:rtl/>
              </w:rPr>
              <w:fldChar w:fldCharType="separate"/>
            </w:r>
            <w:r>
              <w:rPr>
                <w:webHidden/>
                <w:rtl/>
              </w:rPr>
              <w:t>529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2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Toc32151529 \h</w:instrText>
            </w:r>
            <w:r>
              <w:rPr>
                <w:webHidden/>
                <w:rtl/>
              </w:rPr>
              <w:instrText xml:space="preserve"> </w:instrText>
            </w:r>
            <w:r>
              <w:rPr>
                <w:webHidden/>
                <w:rtl/>
              </w:rPr>
            </w:r>
            <w:r>
              <w:rPr>
                <w:webHidden/>
                <w:rtl/>
              </w:rPr>
              <w:fldChar w:fldCharType="separate"/>
            </w:r>
            <w:r>
              <w:rPr>
                <w:webHidden/>
                <w:rtl/>
              </w:rPr>
              <w:t>532</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53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Toc32151530 \h</w:instrText>
            </w:r>
            <w:r>
              <w:rPr>
                <w:webHidden/>
                <w:rtl/>
              </w:rPr>
              <w:instrText xml:space="preserve"> </w:instrText>
            </w:r>
            <w:r>
              <w:rPr>
                <w:webHidden/>
                <w:rtl/>
              </w:rPr>
            </w:r>
            <w:r>
              <w:rPr>
                <w:webHidden/>
                <w:rtl/>
              </w:rPr>
              <w:fldChar w:fldCharType="separate"/>
            </w:r>
            <w:r>
              <w:rPr>
                <w:webHidden/>
                <w:rtl/>
              </w:rPr>
              <w:t>535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3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Toc32151531 \h</w:instrText>
            </w:r>
            <w:r>
              <w:rPr>
                <w:webHidden/>
                <w:rtl/>
              </w:rPr>
              <w:instrText xml:space="preserve"> </w:instrText>
            </w:r>
            <w:r>
              <w:rPr>
                <w:webHidden/>
                <w:rtl/>
              </w:rPr>
            </w:r>
            <w:r>
              <w:rPr>
                <w:webHidden/>
                <w:rtl/>
              </w:rPr>
              <w:fldChar w:fldCharType="separate"/>
            </w:r>
            <w:r>
              <w:rPr>
                <w:webHidden/>
                <w:rtl/>
              </w:rPr>
              <w:t>538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3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Toc32151532 \h</w:instrText>
            </w:r>
            <w:r>
              <w:rPr>
                <w:webHidden/>
                <w:rtl/>
              </w:rPr>
              <w:instrText xml:space="preserve"> </w:instrText>
            </w:r>
            <w:r>
              <w:rPr>
                <w:webHidden/>
                <w:rtl/>
              </w:rPr>
            </w:r>
            <w:r>
              <w:rPr>
                <w:webHidden/>
                <w:rtl/>
              </w:rPr>
              <w:fldChar w:fldCharType="separate"/>
            </w:r>
            <w:r>
              <w:rPr>
                <w:webHidden/>
                <w:rtl/>
              </w:rPr>
              <w:t>539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3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Toc32151533 \h</w:instrText>
            </w:r>
            <w:r>
              <w:rPr>
                <w:webHidden/>
                <w:rtl/>
              </w:rPr>
              <w:instrText xml:space="preserve"> </w:instrText>
            </w:r>
            <w:r>
              <w:rPr>
                <w:webHidden/>
                <w:rtl/>
              </w:rPr>
            </w:r>
            <w:r>
              <w:rPr>
                <w:webHidden/>
                <w:rtl/>
              </w:rPr>
              <w:fldChar w:fldCharType="separate"/>
            </w:r>
            <w:r>
              <w:rPr>
                <w:webHidden/>
                <w:rtl/>
              </w:rPr>
              <w:t>541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3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Toc32151534 \h</w:instrText>
            </w:r>
            <w:r>
              <w:rPr>
                <w:webHidden/>
                <w:rtl/>
              </w:rPr>
              <w:instrText xml:space="preserve"> </w:instrText>
            </w:r>
            <w:r>
              <w:rPr>
                <w:webHidden/>
                <w:rtl/>
              </w:rPr>
            </w:r>
            <w:r>
              <w:rPr>
                <w:webHidden/>
                <w:rtl/>
              </w:rPr>
              <w:fldChar w:fldCharType="separate"/>
            </w:r>
            <w:r>
              <w:rPr>
                <w:webHidden/>
                <w:rtl/>
              </w:rPr>
              <w:t>542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3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Toc32151535 \h</w:instrText>
            </w:r>
            <w:r>
              <w:rPr>
                <w:webHidden/>
                <w:rtl/>
              </w:rPr>
              <w:instrText xml:space="preserve"> </w:instrText>
            </w:r>
            <w:r>
              <w:rPr>
                <w:webHidden/>
                <w:rtl/>
              </w:rPr>
            </w:r>
            <w:r>
              <w:rPr>
                <w:webHidden/>
                <w:rtl/>
              </w:rPr>
              <w:fldChar w:fldCharType="separate"/>
            </w:r>
            <w:r>
              <w:rPr>
                <w:webHidden/>
                <w:rtl/>
              </w:rPr>
              <w:t>543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3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Toc32151536 \h</w:instrText>
            </w:r>
            <w:r>
              <w:rPr>
                <w:webHidden/>
                <w:rtl/>
              </w:rPr>
              <w:instrText xml:space="preserve"> </w:instrText>
            </w:r>
            <w:r>
              <w:rPr>
                <w:webHidden/>
                <w:rtl/>
              </w:rPr>
            </w:r>
            <w:r>
              <w:rPr>
                <w:webHidden/>
                <w:rtl/>
              </w:rPr>
              <w:fldChar w:fldCharType="separate"/>
            </w:r>
            <w:r>
              <w:rPr>
                <w:webHidden/>
                <w:rtl/>
              </w:rPr>
              <w:t>544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3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Toc32151537 \h</w:instrText>
            </w:r>
            <w:r>
              <w:rPr>
                <w:webHidden/>
                <w:rtl/>
              </w:rPr>
              <w:instrText xml:space="preserve"> </w:instrText>
            </w:r>
            <w:r>
              <w:rPr>
                <w:webHidden/>
                <w:rtl/>
              </w:rPr>
            </w:r>
            <w:r>
              <w:rPr>
                <w:webHidden/>
                <w:rtl/>
              </w:rPr>
              <w:fldChar w:fldCharType="separate"/>
            </w:r>
            <w:r>
              <w:rPr>
                <w:webHidden/>
                <w:rtl/>
              </w:rPr>
              <w:t>547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3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Toc32151538 \h</w:instrText>
            </w:r>
            <w:r>
              <w:rPr>
                <w:webHidden/>
                <w:rtl/>
              </w:rPr>
              <w:instrText xml:space="preserve"> </w:instrText>
            </w:r>
            <w:r>
              <w:rPr>
                <w:webHidden/>
                <w:rtl/>
              </w:rPr>
            </w:r>
            <w:r>
              <w:rPr>
                <w:webHidden/>
                <w:rtl/>
              </w:rPr>
              <w:fldChar w:fldCharType="separate"/>
            </w:r>
            <w:r>
              <w:rPr>
                <w:webHidden/>
                <w:rtl/>
              </w:rPr>
              <w:t>550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3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Toc32151539 \h</w:instrText>
            </w:r>
            <w:r>
              <w:rPr>
                <w:webHidden/>
                <w:rtl/>
              </w:rPr>
              <w:instrText xml:space="preserve"> </w:instrText>
            </w:r>
            <w:r>
              <w:rPr>
                <w:webHidden/>
                <w:rtl/>
              </w:rPr>
            </w:r>
            <w:r>
              <w:rPr>
                <w:webHidden/>
                <w:rtl/>
              </w:rPr>
              <w:fldChar w:fldCharType="separate"/>
            </w:r>
            <w:r>
              <w:rPr>
                <w:webHidden/>
                <w:rtl/>
              </w:rPr>
              <w:t>552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4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Toc32151540 \h</w:instrText>
            </w:r>
            <w:r>
              <w:rPr>
                <w:webHidden/>
                <w:rtl/>
              </w:rPr>
              <w:instrText xml:space="preserve"> </w:instrText>
            </w:r>
            <w:r>
              <w:rPr>
                <w:webHidden/>
                <w:rtl/>
              </w:rPr>
            </w:r>
            <w:r>
              <w:rPr>
                <w:webHidden/>
                <w:rtl/>
              </w:rPr>
              <w:fldChar w:fldCharType="separate"/>
            </w:r>
            <w:r>
              <w:rPr>
                <w:webHidden/>
                <w:rtl/>
              </w:rPr>
              <w:t>553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4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Toc32151541 \h</w:instrText>
            </w:r>
            <w:r>
              <w:rPr>
                <w:webHidden/>
                <w:rtl/>
              </w:rPr>
              <w:instrText xml:space="preserve"> </w:instrText>
            </w:r>
            <w:r>
              <w:rPr>
                <w:webHidden/>
                <w:rtl/>
              </w:rPr>
            </w:r>
            <w:r>
              <w:rPr>
                <w:webHidden/>
                <w:rtl/>
              </w:rPr>
              <w:fldChar w:fldCharType="separate"/>
            </w:r>
            <w:r>
              <w:rPr>
                <w:webHidden/>
                <w:rtl/>
              </w:rPr>
              <w:t>557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4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Toc32151542 \h</w:instrText>
            </w:r>
            <w:r>
              <w:rPr>
                <w:webHidden/>
                <w:rtl/>
              </w:rPr>
              <w:instrText xml:space="preserve"> </w:instrText>
            </w:r>
            <w:r>
              <w:rPr>
                <w:webHidden/>
                <w:rtl/>
              </w:rPr>
            </w:r>
            <w:r>
              <w:rPr>
                <w:webHidden/>
                <w:rtl/>
              </w:rPr>
              <w:fldChar w:fldCharType="separate"/>
            </w:r>
            <w:r>
              <w:rPr>
                <w:webHidden/>
                <w:rtl/>
              </w:rPr>
              <w:t>559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4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Toc32151543 \h</w:instrText>
            </w:r>
            <w:r>
              <w:rPr>
                <w:webHidden/>
                <w:rtl/>
              </w:rPr>
              <w:instrText xml:space="preserve"> </w:instrText>
            </w:r>
            <w:r>
              <w:rPr>
                <w:webHidden/>
                <w:rtl/>
              </w:rPr>
            </w:r>
            <w:r>
              <w:rPr>
                <w:webHidden/>
                <w:rtl/>
              </w:rPr>
              <w:fldChar w:fldCharType="separate"/>
            </w:r>
            <w:r>
              <w:rPr>
                <w:webHidden/>
                <w:rtl/>
              </w:rPr>
              <w:t>560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4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Toc32151544 \h</w:instrText>
            </w:r>
            <w:r>
              <w:rPr>
                <w:webHidden/>
                <w:rtl/>
              </w:rPr>
              <w:instrText xml:space="preserve"> </w:instrText>
            </w:r>
            <w:r>
              <w:rPr>
                <w:webHidden/>
                <w:rtl/>
              </w:rPr>
            </w:r>
            <w:r>
              <w:rPr>
                <w:webHidden/>
                <w:rtl/>
              </w:rPr>
              <w:fldChar w:fldCharType="separate"/>
            </w:r>
            <w:r>
              <w:rPr>
                <w:webHidden/>
                <w:rtl/>
              </w:rPr>
              <w:t>562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4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Toc32151545 \h</w:instrText>
            </w:r>
            <w:r>
              <w:rPr>
                <w:webHidden/>
                <w:rtl/>
              </w:rPr>
              <w:instrText xml:space="preserve"> </w:instrText>
            </w:r>
            <w:r>
              <w:rPr>
                <w:webHidden/>
                <w:rtl/>
              </w:rPr>
            </w:r>
            <w:r>
              <w:rPr>
                <w:webHidden/>
                <w:rtl/>
              </w:rPr>
              <w:fldChar w:fldCharType="separate"/>
            </w:r>
            <w:r>
              <w:rPr>
                <w:webHidden/>
                <w:rtl/>
              </w:rPr>
              <w:t>565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4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Toc32151546 \h</w:instrText>
            </w:r>
            <w:r>
              <w:rPr>
                <w:webHidden/>
                <w:rtl/>
              </w:rPr>
              <w:instrText xml:space="preserve"> </w:instrText>
            </w:r>
            <w:r>
              <w:rPr>
                <w:webHidden/>
                <w:rtl/>
              </w:rPr>
            </w:r>
            <w:r>
              <w:rPr>
                <w:webHidden/>
                <w:rtl/>
              </w:rPr>
              <w:fldChar w:fldCharType="separate"/>
            </w:r>
            <w:r>
              <w:rPr>
                <w:webHidden/>
                <w:rtl/>
              </w:rPr>
              <w:t>567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4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Toc32151547 \h</w:instrText>
            </w:r>
            <w:r>
              <w:rPr>
                <w:webHidden/>
                <w:rtl/>
              </w:rPr>
              <w:instrText xml:space="preserve"> </w:instrText>
            </w:r>
            <w:r>
              <w:rPr>
                <w:webHidden/>
                <w:rtl/>
              </w:rPr>
            </w:r>
            <w:r>
              <w:rPr>
                <w:webHidden/>
                <w:rtl/>
              </w:rPr>
              <w:fldChar w:fldCharType="separate"/>
            </w:r>
            <w:r>
              <w:rPr>
                <w:webHidden/>
                <w:rtl/>
              </w:rPr>
              <w:t>569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4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Toc32151548 \h</w:instrText>
            </w:r>
            <w:r>
              <w:rPr>
                <w:webHidden/>
                <w:rtl/>
              </w:rPr>
              <w:instrText xml:space="preserve"> </w:instrText>
            </w:r>
            <w:r>
              <w:rPr>
                <w:webHidden/>
                <w:rtl/>
              </w:rPr>
            </w:r>
            <w:r>
              <w:rPr>
                <w:webHidden/>
                <w:rtl/>
              </w:rPr>
              <w:fldChar w:fldCharType="separate"/>
            </w:r>
            <w:r>
              <w:rPr>
                <w:webHidden/>
                <w:rtl/>
              </w:rPr>
              <w:t>572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4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Toc32151549 \h</w:instrText>
            </w:r>
            <w:r>
              <w:rPr>
                <w:webHidden/>
                <w:rtl/>
              </w:rPr>
              <w:instrText xml:space="preserve"> </w:instrText>
            </w:r>
            <w:r>
              <w:rPr>
                <w:webHidden/>
                <w:rtl/>
              </w:rPr>
            </w:r>
            <w:r>
              <w:rPr>
                <w:webHidden/>
                <w:rtl/>
              </w:rPr>
              <w:fldChar w:fldCharType="separate"/>
            </w:r>
            <w:r>
              <w:rPr>
                <w:webHidden/>
                <w:rtl/>
              </w:rPr>
              <w:t>573</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55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Toc32151550 \h</w:instrText>
            </w:r>
            <w:r>
              <w:rPr>
                <w:webHidden/>
                <w:rtl/>
              </w:rPr>
              <w:instrText xml:space="preserve"> </w:instrText>
            </w:r>
            <w:r>
              <w:rPr>
                <w:webHidden/>
                <w:rtl/>
              </w:rPr>
            </w:r>
            <w:r>
              <w:rPr>
                <w:webHidden/>
                <w:rtl/>
              </w:rPr>
              <w:fldChar w:fldCharType="separate"/>
            </w:r>
            <w:r>
              <w:rPr>
                <w:webHidden/>
                <w:rtl/>
              </w:rPr>
              <w:t>575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5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Toc32151551 \h</w:instrText>
            </w:r>
            <w:r>
              <w:rPr>
                <w:webHidden/>
                <w:rtl/>
              </w:rPr>
              <w:instrText xml:space="preserve"> </w:instrText>
            </w:r>
            <w:r>
              <w:rPr>
                <w:webHidden/>
                <w:rtl/>
              </w:rPr>
            </w:r>
            <w:r>
              <w:rPr>
                <w:webHidden/>
                <w:rtl/>
              </w:rPr>
              <w:fldChar w:fldCharType="separate"/>
            </w:r>
            <w:r>
              <w:rPr>
                <w:webHidden/>
                <w:rtl/>
              </w:rPr>
              <w:t>577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5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Toc32151552 \h</w:instrText>
            </w:r>
            <w:r>
              <w:rPr>
                <w:webHidden/>
                <w:rtl/>
              </w:rPr>
              <w:instrText xml:space="preserve"> </w:instrText>
            </w:r>
            <w:r>
              <w:rPr>
                <w:webHidden/>
                <w:rtl/>
              </w:rPr>
            </w:r>
            <w:r>
              <w:rPr>
                <w:webHidden/>
                <w:rtl/>
              </w:rPr>
              <w:fldChar w:fldCharType="separate"/>
            </w:r>
            <w:r>
              <w:rPr>
                <w:webHidden/>
                <w:rtl/>
              </w:rPr>
              <w:t>579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53" w:history="1">
            <w:r w:rsidRPr="003C675F">
              <w:rPr>
                <w:rStyle w:val="Hyperlink"/>
                <w:rtl/>
              </w:rPr>
              <w:t>19-سوره مريم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Toc32151553 \h</w:instrText>
            </w:r>
            <w:r>
              <w:rPr>
                <w:webHidden/>
                <w:rtl/>
              </w:rPr>
              <w:instrText xml:space="preserve"> </w:instrText>
            </w:r>
            <w:r>
              <w:rPr>
                <w:webHidden/>
                <w:rtl/>
              </w:rPr>
            </w:r>
            <w:r>
              <w:rPr>
                <w:webHidden/>
                <w:rtl/>
              </w:rPr>
              <w:fldChar w:fldCharType="separate"/>
            </w:r>
            <w:r>
              <w:rPr>
                <w:webHidden/>
                <w:rtl/>
              </w:rPr>
              <w:t>584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5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Toc32151554 \h</w:instrText>
            </w:r>
            <w:r>
              <w:rPr>
                <w:webHidden/>
                <w:rtl/>
              </w:rPr>
              <w:instrText xml:space="preserve"> </w:instrText>
            </w:r>
            <w:r>
              <w:rPr>
                <w:webHidden/>
                <w:rtl/>
              </w:rPr>
            </w:r>
            <w:r>
              <w:rPr>
                <w:webHidden/>
                <w:rtl/>
              </w:rPr>
              <w:fldChar w:fldCharType="separate"/>
            </w:r>
            <w:r>
              <w:rPr>
                <w:webHidden/>
                <w:rtl/>
              </w:rPr>
              <w:t>584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5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Toc32151555 \h</w:instrText>
            </w:r>
            <w:r>
              <w:rPr>
                <w:webHidden/>
                <w:rtl/>
              </w:rPr>
              <w:instrText xml:space="preserve"> </w:instrText>
            </w:r>
            <w:r>
              <w:rPr>
                <w:webHidden/>
                <w:rtl/>
              </w:rPr>
            </w:r>
            <w:r>
              <w:rPr>
                <w:webHidden/>
                <w:rtl/>
              </w:rPr>
              <w:fldChar w:fldCharType="separate"/>
            </w:r>
            <w:r>
              <w:rPr>
                <w:webHidden/>
                <w:rtl/>
              </w:rPr>
              <w:t>585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5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Toc32151556 \h</w:instrText>
            </w:r>
            <w:r>
              <w:rPr>
                <w:webHidden/>
                <w:rtl/>
              </w:rPr>
              <w:instrText xml:space="preserve"> </w:instrText>
            </w:r>
            <w:r>
              <w:rPr>
                <w:webHidden/>
                <w:rtl/>
              </w:rPr>
            </w:r>
            <w:r>
              <w:rPr>
                <w:webHidden/>
                <w:rtl/>
              </w:rPr>
              <w:fldChar w:fldCharType="separate"/>
            </w:r>
            <w:r>
              <w:rPr>
                <w:webHidden/>
                <w:rtl/>
              </w:rPr>
              <w:t>586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5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Toc32151557 \h</w:instrText>
            </w:r>
            <w:r>
              <w:rPr>
                <w:webHidden/>
                <w:rtl/>
              </w:rPr>
              <w:instrText xml:space="preserve"> </w:instrText>
            </w:r>
            <w:r>
              <w:rPr>
                <w:webHidden/>
                <w:rtl/>
              </w:rPr>
            </w:r>
            <w:r>
              <w:rPr>
                <w:webHidden/>
                <w:rtl/>
              </w:rPr>
              <w:fldChar w:fldCharType="separate"/>
            </w:r>
            <w:r>
              <w:rPr>
                <w:webHidden/>
                <w:rtl/>
              </w:rPr>
              <w:t>588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5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Toc32151558 \h</w:instrText>
            </w:r>
            <w:r>
              <w:rPr>
                <w:webHidden/>
                <w:rtl/>
              </w:rPr>
              <w:instrText xml:space="preserve"> </w:instrText>
            </w:r>
            <w:r>
              <w:rPr>
                <w:webHidden/>
                <w:rtl/>
              </w:rPr>
            </w:r>
            <w:r>
              <w:rPr>
                <w:webHidden/>
                <w:rtl/>
              </w:rPr>
              <w:fldChar w:fldCharType="separate"/>
            </w:r>
            <w:r>
              <w:rPr>
                <w:webHidden/>
                <w:rtl/>
              </w:rPr>
              <w:t>590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59" w:history="1">
            <w:r w:rsidRPr="003C675F">
              <w:rPr>
                <w:rStyle w:val="Hyperlink"/>
                <w:rtl/>
              </w:rPr>
              <w:t>ـآ</w:t>
            </w:r>
            <w:r w:rsidRPr="003C675F">
              <w:rPr>
                <w:rStyle w:val="Hyperlink"/>
                <w:rFonts w:hint="cs"/>
                <w:rtl/>
              </w:rPr>
              <w:t>ی</w:t>
            </w:r>
            <w:r w:rsidRPr="003C675F">
              <w:rPr>
                <w:rStyle w:val="Hyperlink"/>
                <w:rFonts w:hint="eastAsia"/>
                <w:rtl/>
              </w:rPr>
              <w:t>ت</w:t>
            </w:r>
            <w:r w:rsidRPr="003C675F">
              <w:rPr>
                <w:rStyle w:val="Hyperlink"/>
                <w:rtl/>
              </w:rPr>
              <w:t xml:space="preserve"> 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Toc32151559 \h</w:instrText>
            </w:r>
            <w:r>
              <w:rPr>
                <w:webHidden/>
                <w:rtl/>
              </w:rPr>
              <w:instrText xml:space="preserve"> </w:instrText>
            </w:r>
            <w:r>
              <w:rPr>
                <w:webHidden/>
                <w:rtl/>
              </w:rPr>
            </w:r>
            <w:r>
              <w:rPr>
                <w:webHidden/>
                <w:rtl/>
              </w:rPr>
              <w:fldChar w:fldCharType="separate"/>
            </w:r>
            <w:r>
              <w:rPr>
                <w:webHidden/>
                <w:rtl/>
              </w:rPr>
              <w:t>592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6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Toc32151560 \h</w:instrText>
            </w:r>
            <w:r>
              <w:rPr>
                <w:webHidden/>
                <w:rtl/>
              </w:rPr>
              <w:instrText xml:space="preserve"> </w:instrText>
            </w:r>
            <w:r>
              <w:rPr>
                <w:webHidden/>
                <w:rtl/>
              </w:rPr>
            </w:r>
            <w:r>
              <w:rPr>
                <w:webHidden/>
                <w:rtl/>
              </w:rPr>
              <w:fldChar w:fldCharType="separate"/>
            </w:r>
            <w:r>
              <w:rPr>
                <w:webHidden/>
                <w:rtl/>
              </w:rPr>
              <w:t>595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6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Toc32151561 \h</w:instrText>
            </w:r>
            <w:r>
              <w:rPr>
                <w:webHidden/>
                <w:rtl/>
              </w:rPr>
              <w:instrText xml:space="preserve"> </w:instrText>
            </w:r>
            <w:r>
              <w:rPr>
                <w:webHidden/>
                <w:rtl/>
              </w:rPr>
            </w:r>
            <w:r>
              <w:rPr>
                <w:webHidden/>
                <w:rtl/>
              </w:rPr>
              <w:fldChar w:fldCharType="separate"/>
            </w:r>
            <w:r>
              <w:rPr>
                <w:webHidden/>
                <w:rtl/>
              </w:rPr>
              <w:t>598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6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Toc32151562 \h</w:instrText>
            </w:r>
            <w:r>
              <w:rPr>
                <w:webHidden/>
                <w:rtl/>
              </w:rPr>
              <w:instrText xml:space="preserve"> </w:instrText>
            </w:r>
            <w:r>
              <w:rPr>
                <w:webHidden/>
                <w:rtl/>
              </w:rPr>
            </w:r>
            <w:r>
              <w:rPr>
                <w:webHidden/>
                <w:rtl/>
              </w:rPr>
              <w:fldChar w:fldCharType="separate"/>
            </w:r>
            <w:r>
              <w:rPr>
                <w:webHidden/>
                <w:rtl/>
              </w:rPr>
              <w:t>600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6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Toc32151563 \h</w:instrText>
            </w:r>
            <w:r>
              <w:rPr>
                <w:webHidden/>
                <w:rtl/>
              </w:rPr>
              <w:instrText xml:space="preserve"> </w:instrText>
            </w:r>
            <w:r>
              <w:rPr>
                <w:webHidden/>
                <w:rtl/>
              </w:rPr>
            </w:r>
            <w:r>
              <w:rPr>
                <w:webHidden/>
                <w:rtl/>
              </w:rPr>
              <w:fldChar w:fldCharType="separate"/>
            </w:r>
            <w:r>
              <w:rPr>
                <w:webHidden/>
                <w:rtl/>
              </w:rPr>
              <w:t>603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6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Toc32151564 \h</w:instrText>
            </w:r>
            <w:r>
              <w:rPr>
                <w:webHidden/>
                <w:rtl/>
              </w:rPr>
              <w:instrText xml:space="preserve"> </w:instrText>
            </w:r>
            <w:r>
              <w:rPr>
                <w:webHidden/>
                <w:rtl/>
              </w:rPr>
            </w:r>
            <w:r>
              <w:rPr>
                <w:webHidden/>
                <w:rtl/>
              </w:rPr>
              <w:fldChar w:fldCharType="separate"/>
            </w:r>
            <w:r>
              <w:rPr>
                <w:webHidden/>
                <w:rtl/>
              </w:rPr>
              <w:t>607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6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Toc32151565 \h</w:instrText>
            </w:r>
            <w:r>
              <w:rPr>
                <w:webHidden/>
                <w:rtl/>
              </w:rPr>
              <w:instrText xml:space="preserve"> </w:instrText>
            </w:r>
            <w:r>
              <w:rPr>
                <w:webHidden/>
                <w:rtl/>
              </w:rPr>
            </w:r>
            <w:r>
              <w:rPr>
                <w:webHidden/>
                <w:rtl/>
              </w:rPr>
              <w:fldChar w:fldCharType="separate"/>
            </w:r>
            <w:r>
              <w:rPr>
                <w:webHidden/>
                <w:rtl/>
              </w:rPr>
              <w:t>610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6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Toc32151566 \h</w:instrText>
            </w:r>
            <w:r>
              <w:rPr>
                <w:webHidden/>
                <w:rtl/>
              </w:rPr>
              <w:instrText xml:space="preserve"> </w:instrText>
            </w:r>
            <w:r>
              <w:rPr>
                <w:webHidden/>
                <w:rtl/>
              </w:rPr>
            </w:r>
            <w:r>
              <w:rPr>
                <w:webHidden/>
                <w:rtl/>
              </w:rPr>
              <w:fldChar w:fldCharType="separate"/>
            </w:r>
            <w:r>
              <w:rPr>
                <w:webHidden/>
                <w:rtl/>
              </w:rPr>
              <w:t>613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6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Toc32151567 \h</w:instrText>
            </w:r>
            <w:r>
              <w:rPr>
                <w:webHidden/>
                <w:rtl/>
              </w:rPr>
              <w:instrText xml:space="preserve"> </w:instrText>
            </w:r>
            <w:r>
              <w:rPr>
                <w:webHidden/>
                <w:rtl/>
              </w:rPr>
            </w:r>
            <w:r>
              <w:rPr>
                <w:webHidden/>
                <w:rtl/>
              </w:rPr>
              <w:fldChar w:fldCharType="separate"/>
            </w:r>
            <w:r>
              <w:rPr>
                <w:webHidden/>
                <w:rtl/>
              </w:rPr>
              <w:t>616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6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Toc32151568 \h</w:instrText>
            </w:r>
            <w:r>
              <w:rPr>
                <w:webHidden/>
                <w:rtl/>
              </w:rPr>
              <w:instrText xml:space="preserve"> </w:instrText>
            </w:r>
            <w:r>
              <w:rPr>
                <w:webHidden/>
                <w:rtl/>
              </w:rPr>
            </w:r>
            <w:r>
              <w:rPr>
                <w:webHidden/>
                <w:rtl/>
              </w:rPr>
              <w:fldChar w:fldCharType="separate"/>
            </w:r>
            <w:r>
              <w:rPr>
                <w:webHidden/>
                <w:rtl/>
              </w:rPr>
              <w:t>618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6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Toc32151569 \h</w:instrText>
            </w:r>
            <w:r>
              <w:rPr>
                <w:webHidden/>
                <w:rtl/>
              </w:rPr>
              <w:instrText xml:space="preserve"> </w:instrText>
            </w:r>
            <w:r>
              <w:rPr>
                <w:webHidden/>
                <w:rtl/>
              </w:rPr>
            </w:r>
            <w:r>
              <w:rPr>
                <w:webHidden/>
                <w:rtl/>
              </w:rPr>
              <w:fldChar w:fldCharType="separate"/>
            </w:r>
            <w:r>
              <w:rPr>
                <w:webHidden/>
                <w:rtl/>
              </w:rPr>
              <w:t>621</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570" w:history="1">
            <w:r w:rsidRPr="003C675F">
              <w:rPr>
                <w:rStyle w:val="Hyperlink"/>
                <w:rtl/>
              </w:rPr>
              <w:t>ـآ</w:t>
            </w:r>
            <w:r w:rsidRPr="003C675F">
              <w:rPr>
                <w:rStyle w:val="Hyperlink"/>
                <w:rFonts w:hint="cs"/>
                <w:rtl/>
              </w:rPr>
              <w:t>ی</w:t>
            </w:r>
            <w:r w:rsidRPr="003C675F">
              <w:rPr>
                <w:rStyle w:val="Hyperlink"/>
                <w:rFonts w:hint="eastAsia"/>
                <w:rtl/>
              </w:rPr>
              <w:t>ت</w:t>
            </w:r>
            <w:r w:rsidRPr="003C675F">
              <w:rPr>
                <w:rStyle w:val="Hyperlink"/>
                <w:rtl/>
              </w:rPr>
              <w:t xml:space="preserve"> 17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Toc32151570 \h</w:instrText>
            </w:r>
            <w:r>
              <w:rPr>
                <w:webHidden/>
                <w:rtl/>
              </w:rPr>
              <w:instrText xml:space="preserve"> </w:instrText>
            </w:r>
            <w:r>
              <w:rPr>
                <w:webHidden/>
                <w:rtl/>
              </w:rPr>
            </w:r>
            <w:r>
              <w:rPr>
                <w:webHidden/>
                <w:rtl/>
              </w:rPr>
              <w:fldChar w:fldCharType="separate"/>
            </w:r>
            <w:r>
              <w:rPr>
                <w:webHidden/>
                <w:rtl/>
              </w:rPr>
              <w:t>623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7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Toc32151571 \h</w:instrText>
            </w:r>
            <w:r>
              <w:rPr>
                <w:webHidden/>
                <w:rtl/>
              </w:rPr>
              <w:instrText xml:space="preserve"> </w:instrText>
            </w:r>
            <w:r>
              <w:rPr>
                <w:webHidden/>
                <w:rtl/>
              </w:rPr>
            </w:r>
            <w:r>
              <w:rPr>
                <w:webHidden/>
                <w:rtl/>
              </w:rPr>
              <w:fldChar w:fldCharType="separate"/>
            </w:r>
            <w:r>
              <w:rPr>
                <w:webHidden/>
                <w:rtl/>
              </w:rPr>
              <w:t>626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7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19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Toc32151572 \h</w:instrText>
            </w:r>
            <w:r>
              <w:rPr>
                <w:webHidden/>
                <w:rtl/>
              </w:rPr>
              <w:instrText xml:space="preserve"> </w:instrText>
            </w:r>
            <w:r>
              <w:rPr>
                <w:webHidden/>
                <w:rtl/>
              </w:rPr>
            </w:r>
            <w:r>
              <w:rPr>
                <w:webHidden/>
                <w:rtl/>
              </w:rPr>
              <w:fldChar w:fldCharType="separate"/>
            </w:r>
            <w:r>
              <w:rPr>
                <w:webHidden/>
                <w:rtl/>
              </w:rPr>
              <w:t>628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7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Toc32151573 \h</w:instrText>
            </w:r>
            <w:r>
              <w:rPr>
                <w:webHidden/>
                <w:rtl/>
              </w:rPr>
              <w:instrText xml:space="preserve"> </w:instrText>
            </w:r>
            <w:r>
              <w:rPr>
                <w:webHidden/>
                <w:rtl/>
              </w:rPr>
            </w:r>
            <w:r>
              <w:rPr>
                <w:webHidden/>
                <w:rtl/>
              </w:rPr>
              <w:fldChar w:fldCharType="separate"/>
            </w:r>
            <w:r>
              <w:rPr>
                <w:webHidden/>
                <w:rtl/>
              </w:rPr>
              <w:t>630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7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Toc32151574 \h</w:instrText>
            </w:r>
            <w:r>
              <w:rPr>
                <w:webHidden/>
                <w:rtl/>
              </w:rPr>
              <w:instrText xml:space="preserve"> </w:instrText>
            </w:r>
            <w:r>
              <w:rPr>
                <w:webHidden/>
                <w:rtl/>
              </w:rPr>
            </w:r>
            <w:r>
              <w:rPr>
                <w:webHidden/>
                <w:rtl/>
              </w:rPr>
              <w:fldChar w:fldCharType="separate"/>
            </w:r>
            <w:r>
              <w:rPr>
                <w:webHidden/>
                <w:rtl/>
              </w:rPr>
              <w:t>632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7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Toc32151575 \h</w:instrText>
            </w:r>
            <w:r>
              <w:rPr>
                <w:webHidden/>
                <w:rtl/>
              </w:rPr>
              <w:instrText xml:space="preserve"> </w:instrText>
            </w:r>
            <w:r>
              <w:rPr>
                <w:webHidden/>
                <w:rtl/>
              </w:rPr>
            </w:r>
            <w:r>
              <w:rPr>
                <w:webHidden/>
                <w:rtl/>
              </w:rPr>
              <w:fldChar w:fldCharType="separate"/>
            </w:r>
            <w:r>
              <w:rPr>
                <w:webHidden/>
                <w:rtl/>
              </w:rPr>
              <w:t>635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7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Toc32151576 \h</w:instrText>
            </w:r>
            <w:r>
              <w:rPr>
                <w:webHidden/>
                <w:rtl/>
              </w:rPr>
              <w:instrText xml:space="preserve"> </w:instrText>
            </w:r>
            <w:r>
              <w:rPr>
                <w:webHidden/>
                <w:rtl/>
              </w:rPr>
            </w:r>
            <w:r>
              <w:rPr>
                <w:webHidden/>
                <w:rtl/>
              </w:rPr>
              <w:fldChar w:fldCharType="separate"/>
            </w:r>
            <w:r>
              <w:rPr>
                <w:webHidden/>
                <w:rtl/>
              </w:rPr>
              <w:t>636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7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Toc32151577 \h</w:instrText>
            </w:r>
            <w:r>
              <w:rPr>
                <w:webHidden/>
                <w:rtl/>
              </w:rPr>
              <w:instrText xml:space="preserve"> </w:instrText>
            </w:r>
            <w:r>
              <w:rPr>
                <w:webHidden/>
                <w:rtl/>
              </w:rPr>
            </w:r>
            <w:r>
              <w:rPr>
                <w:webHidden/>
                <w:rtl/>
              </w:rPr>
              <w:fldChar w:fldCharType="separate"/>
            </w:r>
            <w:r>
              <w:rPr>
                <w:webHidden/>
                <w:rtl/>
              </w:rPr>
              <w:t>640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7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Toc32151578 \h</w:instrText>
            </w:r>
            <w:r>
              <w:rPr>
                <w:webHidden/>
                <w:rtl/>
              </w:rPr>
              <w:instrText xml:space="preserve"> </w:instrText>
            </w:r>
            <w:r>
              <w:rPr>
                <w:webHidden/>
                <w:rtl/>
              </w:rPr>
            </w:r>
            <w:r>
              <w:rPr>
                <w:webHidden/>
                <w:rtl/>
              </w:rPr>
              <w:fldChar w:fldCharType="separate"/>
            </w:r>
            <w:r>
              <w:rPr>
                <w:webHidden/>
                <w:rtl/>
              </w:rPr>
              <w:t>643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7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Toc32151579 \h</w:instrText>
            </w:r>
            <w:r>
              <w:rPr>
                <w:webHidden/>
                <w:rtl/>
              </w:rPr>
              <w:instrText xml:space="preserve"> </w:instrText>
            </w:r>
            <w:r>
              <w:rPr>
                <w:webHidden/>
                <w:rtl/>
              </w:rPr>
            </w:r>
            <w:r>
              <w:rPr>
                <w:webHidden/>
                <w:rtl/>
              </w:rPr>
              <w:fldChar w:fldCharType="separate"/>
            </w:r>
            <w:r>
              <w:rPr>
                <w:webHidden/>
                <w:rtl/>
              </w:rPr>
              <w:t>645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8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Toc32151580 \h</w:instrText>
            </w:r>
            <w:r>
              <w:rPr>
                <w:webHidden/>
                <w:rtl/>
              </w:rPr>
              <w:instrText xml:space="preserve"> </w:instrText>
            </w:r>
            <w:r>
              <w:rPr>
                <w:webHidden/>
                <w:rtl/>
              </w:rPr>
            </w:r>
            <w:r>
              <w:rPr>
                <w:webHidden/>
                <w:rtl/>
              </w:rPr>
              <w:fldChar w:fldCharType="separate"/>
            </w:r>
            <w:r>
              <w:rPr>
                <w:webHidden/>
                <w:rtl/>
              </w:rPr>
              <w:t>651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8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Toc32151581 \h</w:instrText>
            </w:r>
            <w:r>
              <w:rPr>
                <w:webHidden/>
                <w:rtl/>
              </w:rPr>
              <w:instrText xml:space="preserve"> </w:instrText>
            </w:r>
            <w:r>
              <w:rPr>
                <w:webHidden/>
                <w:rtl/>
              </w:rPr>
            </w:r>
            <w:r>
              <w:rPr>
                <w:webHidden/>
                <w:rtl/>
              </w:rPr>
              <w:fldChar w:fldCharType="separate"/>
            </w:r>
            <w:r>
              <w:rPr>
                <w:webHidden/>
                <w:rtl/>
              </w:rPr>
              <w:t>652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8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29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Toc32151582 \h</w:instrText>
            </w:r>
            <w:r>
              <w:rPr>
                <w:webHidden/>
                <w:rtl/>
              </w:rPr>
              <w:instrText xml:space="preserve"> </w:instrText>
            </w:r>
            <w:r>
              <w:rPr>
                <w:webHidden/>
                <w:rtl/>
              </w:rPr>
            </w:r>
            <w:r>
              <w:rPr>
                <w:webHidden/>
                <w:rtl/>
              </w:rPr>
              <w:fldChar w:fldCharType="separate"/>
            </w:r>
            <w:r>
              <w:rPr>
                <w:webHidden/>
                <w:rtl/>
              </w:rPr>
              <w:t>655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8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Toc32151583 \h</w:instrText>
            </w:r>
            <w:r>
              <w:rPr>
                <w:webHidden/>
                <w:rtl/>
              </w:rPr>
              <w:instrText xml:space="preserve"> </w:instrText>
            </w:r>
            <w:r>
              <w:rPr>
                <w:webHidden/>
                <w:rtl/>
              </w:rPr>
            </w:r>
            <w:r>
              <w:rPr>
                <w:webHidden/>
                <w:rtl/>
              </w:rPr>
              <w:fldChar w:fldCharType="separate"/>
            </w:r>
            <w:r>
              <w:rPr>
                <w:webHidden/>
                <w:rtl/>
              </w:rPr>
              <w:t>656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8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Toc32151584 \h</w:instrText>
            </w:r>
            <w:r>
              <w:rPr>
                <w:webHidden/>
                <w:rtl/>
              </w:rPr>
              <w:instrText xml:space="preserve"> </w:instrText>
            </w:r>
            <w:r>
              <w:rPr>
                <w:webHidden/>
                <w:rtl/>
              </w:rPr>
            </w:r>
            <w:r>
              <w:rPr>
                <w:webHidden/>
                <w:rtl/>
              </w:rPr>
              <w:fldChar w:fldCharType="separate"/>
            </w:r>
            <w:r>
              <w:rPr>
                <w:webHidden/>
                <w:rtl/>
              </w:rPr>
              <w:t>659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8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Toc32151585 \h</w:instrText>
            </w:r>
            <w:r>
              <w:rPr>
                <w:webHidden/>
                <w:rtl/>
              </w:rPr>
              <w:instrText xml:space="preserve"> </w:instrText>
            </w:r>
            <w:r>
              <w:rPr>
                <w:webHidden/>
                <w:rtl/>
              </w:rPr>
            </w:r>
            <w:r>
              <w:rPr>
                <w:webHidden/>
                <w:rtl/>
              </w:rPr>
              <w:fldChar w:fldCharType="separate"/>
            </w:r>
            <w:r>
              <w:rPr>
                <w:webHidden/>
                <w:rtl/>
              </w:rPr>
              <w:t>662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8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Toc32151586 \h</w:instrText>
            </w:r>
            <w:r>
              <w:rPr>
                <w:webHidden/>
                <w:rtl/>
              </w:rPr>
              <w:instrText xml:space="preserve"> </w:instrText>
            </w:r>
            <w:r>
              <w:rPr>
                <w:webHidden/>
                <w:rtl/>
              </w:rPr>
            </w:r>
            <w:r>
              <w:rPr>
                <w:webHidden/>
                <w:rtl/>
              </w:rPr>
              <w:fldChar w:fldCharType="separate"/>
            </w:r>
            <w:r>
              <w:rPr>
                <w:webHidden/>
                <w:rtl/>
              </w:rPr>
              <w:t>664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8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Toc32151587 \h</w:instrText>
            </w:r>
            <w:r>
              <w:rPr>
                <w:webHidden/>
                <w:rtl/>
              </w:rPr>
              <w:instrText xml:space="preserve"> </w:instrText>
            </w:r>
            <w:r>
              <w:rPr>
                <w:webHidden/>
                <w:rtl/>
              </w:rPr>
            </w:r>
            <w:r>
              <w:rPr>
                <w:webHidden/>
                <w:rtl/>
              </w:rPr>
              <w:fldChar w:fldCharType="separate"/>
            </w:r>
            <w:r>
              <w:rPr>
                <w:webHidden/>
                <w:rtl/>
              </w:rPr>
              <w:t>667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8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Toc32151588 \h</w:instrText>
            </w:r>
            <w:r>
              <w:rPr>
                <w:webHidden/>
                <w:rtl/>
              </w:rPr>
              <w:instrText xml:space="preserve"> </w:instrText>
            </w:r>
            <w:r>
              <w:rPr>
                <w:webHidden/>
                <w:rtl/>
              </w:rPr>
            </w:r>
            <w:r>
              <w:rPr>
                <w:webHidden/>
                <w:rtl/>
              </w:rPr>
              <w:fldChar w:fldCharType="separate"/>
            </w:r>
            <w:r>
              <w:rPr>
                <w:webHidden/>
                <w:rtl/>
              </w:rPr>
              <w:t>668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8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Toc32151589 \h</w:instrText>
            </w:r>
            <w:r>
              <w:rPr>
                <w:webHidden/>
                <w:rtl/>
              </w:rPr>
              <w:instrText xml:space="preserve"> </w:instrText>
            </w:r>
            <w:r>
              <w:rPr>
                <w:webHidden/>
                <w:rtl/>
              </w:rPr>
            </w:r>
            <w:r>
              <w:rPr>
                <w:webHidden/>
                <w:rtl/>
              </w:rPr>
              <w:fldChar w:fldCharType="separate"/>
            </w:r>
            <w:r>
              <w:rPr>
                <w:webHidden/>
                <w:rtl/>
              </w:rPr>
              <w:t>671</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59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Toc32151590 \h</w:instrText>
            </w:r>
            <w:r>
              <w:rPr>
                <w:webHidden/>
                <w:rtl/>
              </w:rPr>
              <w:instrText xml:space="preserve"> </w:instrText>
            </w:r>
            <w:r>
              <w:rPr>
                <w:webHidden/>
                <w:rtl/>
              </w:rPr>
            </w:r>
            <w:r>
              <w:rPr>
                <w:webHidden/>
                <w:rtl/>
              </w:rPr>
              <w:fldChar w:fldCharType="separate"/>
            </w:r>
            <w:r>
              <w:rPr>
                <w:webHidden/>
                <w:rtl/>
              </w:rPr>
              <w:t>673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9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Toc32151591 \h</w:instrText>
            </w:r>
            <w:r>
              <w:rPr>
                <w:webHidden/>
                <w:rtl/>
              </w:rPr>
              <w:instrText xml:space="preserve"> </w:instrText>
            </w:r>
            <w:r>
              <w:rPr>
                <w:webHidden/>
                <w:rtl/>
              </w:rPr>
            </w:r>
            <w:r>
              <w:rPr>
                <w:webHidden/>
                <w:rtl/>
              </w:rPr>
              <w:fldChar w:fldCharType="separate"/>
            </w:r>
            <w:r>
              <w:rPr>
                <w:webHidden/>
                <w:rtl/>
              </w:rPr>
              <w:t>675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9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Toc32151592 \h</w:instrText>
            </w:r>
            <w:r>
              <w:rPr>
                <w:webHidden/>
                <w:rtl/>
              </w:rPr>
              <w:instrText xml:space="preserve"> </w:instrText>
            </w:r>
            <w:r>
              <w:rPr>
                <w:webHidden/>
                <w:rtl/>
              </w:rPr>
            </w:r>
            <w:r>
              <w:rPr>
                <w:webHidden/>
                <w:rtl/>
              </w:rPr>
              <w:fldChar w:fldCharType="separate"/>
            </w:r>
            <w:r>
              <w:rPr>
                <w:webHidden/>
                <w:rtl/>
              </w:rPr>
              <w:t>677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9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Toc32151593 \h</w:instrText>
            </w:r>
            <w:r>
              <w:rPr>
                <w:webHidden/>
                <w:rtl/>
              </w:rPr>
              <w:instrText xml:space="preserve"> </w:instrText>
            </w:r>
            <w:r>
              <w:rPr>
                <w:webHidden/>
                <w:rtl/>
              </w:rPr>
            </w:r>
            <w:r>
              <w:rPr>
                <w:webHidden/>
                <w:rtl/>
              </w:rPr>
              <w:fldChar w:fldCharType="separate"/>
            </w:r>
            <w:r>
              <w:rPr>
                <w:webHidden/>
                <w:rtl/>
              </w:rPr>
              <w:t>680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9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Toc32151594 \h</w:instrText>
            </w:r>
            <w:r>
              <w:rPr>
                <w:webHidden/>
                <w:rtl/>
              </w:rPr>
              <w:instrText xml:space="preserve"> </w:instrText>
            </w:r>
            <w:r>
              <w:rPr>
                <w:webHidden/>
                <w:rtl/>
              </w:rPr>
            </w:r>
            <w:r>
              <w:rPr>
                <w:webHidden/>
                <w:rtl/>
              </w:rPr>
              <w:fldChar w:fldCharType="separate"/>
            </w:r>
            <w:r>
              <w:rPr>
                <w:webHidden/>
                <w:rtl/>
              </w:rPr>
              <w:t>682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9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Toc32151595 \h</w:instrText>
            </w:r>
            <w:r>
              <w:rPr>
                <w:webHidden/>
                <w:rtl/>
              </w:rPr>
              <w:instrText xml:space="preserve"> </w:instrText>
            </w:r>
            <w:r>
              <w:rPr>
                <w:webHidden/>
                <w:rtl/>
              </w:rPr>
            </w:r>
            <w:r>
              <w:rPr>
                <w:webHidden/>
                <w:rtl/>
              </w:rPr>
              <w:fldChar w:fldCharType="separate"/>
            </w:r>
            <w:r>
              <w:rPr>
                <w:webHidden/>
                <w:rtl/>
              </w:rPr>
              <w:t>684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9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Toc32151596 \h</w:instrText>
            </w:r>
            <w:r>
              <w:rPr>
                <w:webHidden/>
                <w:rtl/>
              </w:rPr>
              <w:instrText xml:space="preserve"> </w:instrText>
            </w:r>
            <w:r>
              <w:rPr>
                <w:webHidden/>
                <w:rtl/>
              </w:rPr>
            </w:r>
            <w:r>
              <w:rPr>
                <w:webHidden/>
                <w:rtl/>
              </w:rPr>
              <w:fldChar w:fldCharType="separate"/>
            </w:r>
            <w:r>
              <w:rPr>
                <w:webHidden/>
                <w:rtl/>
              </w:rPr>
              <w:t>687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9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Toc32151597 \h</w:instrText>
            </w:r>
            <w:r>
              <w:rPr>
                <w:webHidden/>
                <w:rtl/>
              </w:rPr>
              <w:instrText xml:space="preserve"> </w:instrText>
            </w:r>
            <w:r>
              <w:rPr>
                <w:webHidden/>
                <w:rtl/>
              </w:rPr>
            </w:r>
            <w:r>
              <w:rPr>
                <w:webHidden/>
                <w:rtl/>
              </w:rPr>
              <w:fldChar w:fldCharType="separate"/>
            </w:r>
            <w:r>
              <w:rPr>
                <w:webHidden/>
                <w:rtl/>
              </w:rPr>
              <w:t>690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9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Toc32151598 \h</w:instrText>
            </w:r>
            <w:r>
              <w:rPr>
                <w:webHidden/>
                <w:rtl/>
              </w:rPr>
              <w:instrText xml:space="preserve"> </w:instrText>
            </w:r>
            <w:r>
              <w:rPr>
                <w:webHidden/>
                <w:rtl/>
              </w:rPr>
            </w:r>
            <w:r>
              <w:rPr>
                <w:webHidden/>
                <w:rtl/>
              </w:rPr>
              <w:fldChar w:fldCharType="separate"/>
            </w:r>
            <w:r>
              <w:rPr>
                <w:webHidden/>
                <w:rtl/>
              </w:rPr>
              <w:t>693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59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Toc32151599 \h</w:instrText>
            </w:r>
            <w:r>
              <w:rPr>
                <w:webHidden/>
                <w:rtl/>
              </w:rPr>
              <w:instrText xml:space="preserve"> </w:instrText>
            </w:r>
            <w:r>
              <w:rPr>
                <w:webHidden/>
                <w:rtl/>
              </w:rPr>
            </w:r>
            <w:r>
              <w:rPr>
                <w:webHidden/>
                <w:rtl/>
              </w:rPr>
              <w:fldChar w:fldCharType="separate"/>
            </w:r>
            <w:r>
              <w:rPr>
                <w:webHidden/>
                <w:rtl/>
              </w:rPr>
              <w:t>696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0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Toc32151600 \h</w:instrText>
            </w:r>
            <w:r>
              <w:rPr>
                <w:webHidden/>
                <w:rtl/>
              </w:rPr>
              <w:instrText xml:space="preserve"> </w:instrText>
            </w:r>
            <w:r>
              <w:rPr>
                <w:webHidden/>
                <w:rtl/>
              </w:rPr>
            </w:r>
            <w:r>
              <w:rPr>
                <w:webHidden/>
                <w:rtl/>
              </w:rPr>
              <w:fldChar w:fldCharType="separate"/>
            </w:r>
            <w:r>
              <w:rPr>
                <w:webHidden/>
                <w:rtl/>
              </w:rPr>
              <w:t>698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0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48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Toc32151601 \h</w:instrText>
            </w:r>
            <w:r>
              <w:rPr>
                <w:webHidden/>
                <w:rtl/>
              </w:rPr>
              <w:instrText xml:space="preserve"> </w:instrText>
            </w:r>
            <w:r>
              <w:rPr>
                <w:webHidden/>
                <w:rtl/>
              </w:rPr>
            </w:r>
            <w:r>
              <w:rPr>
                <w:webHidden/>
                <w:rtl/>
              </w:rPr>
              <w:fldChar w:fldCharType="separate"/>
            </w:r>
            <w:r>
              <w:rPr>
                <w:webHidden/>
                <w:rtl/>
              </w:rPr>
              <w:t>702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0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39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Toc32151602 \h</w:instrText>
            </w:r>
            <w:r>
              <w:rPr>
                <w:webHidden/>
                <w:rtl/>
              </w:rPr>
              <w:instrText xml:space="preserve"> </w:instrText>
            </w:r>
            <w:r>
              <w:rPr>
                <w:webHidden/>
                <w:rtl/>
              </w:rPr>
            </w:r>
            <w:r>
              <w:rPr>
                <w:webHidden/>
                <w:rtl/>
              </w:rPr>
              <w:fldChar w:fldCharType="separate"/>
            </w:r>
            <w:r>
              <w:rPr>
                <w:webHidden/>
                <w:rtl/>
              </w:rPr>
              <w:t>706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0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Toc32151603 \h</w:instrText>
            </w:r>
            <w:r>
              <w:rPr>
                <w:webHidden/>
                <w:rtl/>
              </w:rPr>
              <w:instrText xml:space="preserve"> </w:instrText>
            </w:r>
            <w:r>
              <w:rPr>
                <w:webHidden/>
                <w:rtl/>
              </w:rPr>
            </w:r>
            <w:r>
              <w:rPr>
                <w:webHidden/>
                <w:rtl/>
              </w:rPr>
              <w:fldChar w:fldCharType="separate"/>
            </w:r>
            <w:r>
              <w:rPr>
                <w:webHidden/>
                <w:rtl/>
              </w:rPr>
              <w:t>708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0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Toc32151604 \h</w:instrText>
            </w:r>
            <w:r>
              <w:rPr>
                <w:webHidden/>
                <w:rtl/>
              </w:rPr>
              <w:instrText xml:space="preserve"> </w:instrText>
            </w:r>
            <w:r>
              <w:rPr>
                <w:webHidden/>
                <w:rtl/>
              </w:rPr>
            </w:r>
            <w:r>
              <w:rPr>
                <w:webHidden/>
                <w:rtl/>
              </w:rPr>
              <w:fldChar w:fldCharType="separate"/>
            </w:r>
            <w:r>
              <w:rPr>
                <w:webHidden/>
                <w:rtl/>
              </w:rPr>
              <w:t>710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0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Toc32151605 \h</w:instrText>
            </w:r>
            <w:r>
              <w:rPr>
                <w:webHidden/>
                <w:rtl/>
              </w:rPr>
              <w:instrText xml:space="preserve"> </w:instrText>
            </w:r>
            <w:r>
              <w:rPr>
                <w:webHidden/>
                <w:rtl/>
              </w:rPr>
            </w:r>
            <w:r>
              <w:rPr>
                <w:webHidden/>
                <w:rtl/>
              </w:rPr>
              <w:fldChar w:fldCharType="separate"/>
            </w:r>
            <w:r>
              <w:rPr>
                <w:webHidden/>
                <w:rtl/>
              </w:rPr>
              <w:t>712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0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Toc32151606 \h</w:instrText>
            </w:r>
            <w:r>
              <w:rPr>
                <w:webHidden/>
                <w:rtl/>
              </w:rPr>
              <w:instrText xml:space="preserve"> </w:instrText>
            </w:r>
            <w:r>
              <w:rPr>
                <w:webHidden/>
                <w:rtl/>
              </w:rPr>
            </w:r>
            <w:r>
              <w:rPr>
                <w:webHidden/>
                <w:rtl/>
              </w:rPr>
              <w:fldChar w:fldCharType="separate"/>
            </w:r>
            <w:r>
              <w:rPr>
                <w:webHidden/>
                <w:rtl/>
              </w:rPr>
              <w:t>713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0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Toc32151607 \h</w:instrText>
            </w:r>
            <w:r>
              <w:rPr>
                <w:webHidden/>
                <w:rtl/>
              </w:rPr>
              <w:instrText xml:space="preserve"> </w:instrText>
            </w:r>
            <w:r>
              <w:rPr>
                <w:webHidden/>
                <w:rtl/>
              </w:rPr>
            </w:r>
            <w:r>
              <w:rPr>
                <w:webHidden/>
                <w:rtl/>
              </w:rPr>
              <w:fldChar w:fldCharType="separate"/>
            </w:r>
            <w:r>
              <w:rPr>
                <w:webHidden/>
                <w:rtl/>
              </w:rPr>
              <w:t>714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0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Toc32151608 \h</w:instrText>
            </w:r>
            <w:r>
              <w:rPr>
                <w:webHidden/>
                <w:rtl/>
              </w:rPr>
              <w:instrText xml:space="preserve"> </w:instrText>
            </w:r>
            <w:r>
              <w:rPr>
                <w:webHidden/>
                <w:rtl/>
              </w:rPr>
            </w:r>
            <w:r>
              <w:rPr>
                <w:webHidden/>
                <w:rtl/>
              </w:rPr>
              <w:fldChar w:fldCharType="separate"/>
            </w:r>
            <w:r>
              <w:rPr>
                <w:webHidden/>
                <w:rtl/>
              </w:rPr>
              <w:t>717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0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Toc32151609 \h</w:instrText>
            </w:r>
            <w:r>
              <w:rPr>
                <w:webHidden/>
                <w:rtl/>
              </w:rPr>
              <w:instrText xml:space="preserve"> </w:instrText>
            </w:r>
            <w:r>
              <w:rPr>
                <w:webHidden/>
                <w:rtl/>
              </w:rPr>
            </w:r>
            <w:r>
              <w:rPr>
                <w:webHidden/>
                <w:rtl/>
              </w:rPr>
              <w:fldChar w:fldCharType="separate"/>
            </w:r>
            <w:r>
              <w:rPr>
                <w:webHidden/>
                <w:rtl/>
              </w:rPr>
              <w:t>719</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61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Toc32151610 \h</w:instrText>
            </w:r>
            <w:r>
              <w:rPr>
                <w:webHidden/>
                <w:rtl/>
              </w:rPr>
              <w:instrText xml:space="preserve"> </w:instrText>
            </w:r>
            <w:r>
              <w:rPr>
                <w:webHidden/>
                <w:rtl/>
              </w:rPr>
            </w:r>
            <w:r>
              <w:rPr>
                <w:webHidden/>
                <w:rtl/>
              </w:rPr>
              <w:fldChar w:fldCharType="separate"/>
            </w:r>
            <w:r>
              <w:rPr>
                <w:webHidden/>
                <w:rtl/>
              </w:rPr>
              <w:t>721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1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Toc32151611 \h</w:instrText>
            </w:r>
            <w:r>
              <w:rPr>
                <w:webHidden/>
                <w:rtl/>
              </w:rPr>
              <w:instrText xml:space="preserve"> </w:instrText>
            </w:r>
            <w:r>
              <w:rPr>
                <w:webHidden/>
                <w:rtl/>
              </w:rPr>
            </w:r>
            <w:r>
              <w:rPr>
                <w:webHidden/>
                <w:rtl/>
              </w:rPr>
              <w:fldChar w:fldCharType="separate"/>
            </w:r>
            <w:r>
              <w:rPr>
                <w:webHidden/>
                <w:rtl/>
              </w:rPr>
              <w:t>722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1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59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Toc32151612 \h</w:instrText>
            </w:r>
            <w:r>
              <w:rPr>
                <w:webHidden/>
                <w:rtl/>
              </w:rPr>
              <w:instrText xml:space="preserve"> </w:instrText>
            </w:r>
            <w:r>
              <w:rPr>
                <w:webHidden/>
                <w:rtl/>
              </w:rPr>
            </w:r>
            <w:r>
              <w:rPr>
                <w:webHidden/>
                <w:rtl/>
              </w:rPr>
              <w:fldChar w:fldCharType="separate"/>
            </w:r>
            <w:r>
              <w:rPr>
                <w:webHidden/>
                <w:rtl/>
              </w:rPr>
              <w:t>728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1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Toc32151613 \h</w:instrText>
            </w:r>
            <w:r>
              <w:rPr>
                <w:webHidden/>
                <w:rtl/>
              </w:rPr>
              <w:instrText xml:space="preserve"> </w:instrText>
            </w:r>
            <w:r>
              <w:rPr>
                <w:webHidden/>
                <w:rtl/>
              </w:rPr>
            </w:r>
            <w:r>
              <w:rPr>
                <w:webHidden/>
                <w:rtl/>
              </w:rPr>
              <w:fldChar w:fldCharType="separate"/>
            </w:r>
            <w:r>
              <w:rPr>
                <w:webHidden/>
                <w:rtl/>
              </w:rPr>
              <w:t>731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1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Toc32151614 \h</w:instrText>
            </w:r>
            <w:r>
              <w:rPr>
                <w:webHidden/>
                <w:rtl/>
              </w:rPr>
              <w:instrText xml:space="preserve"> </w:instrText>
            </w:r>
            <w:r>
              <w:rPr>
                <w:webHidden/>
                <w:rtl/>
              </w:rPr>
            </w:r>
            <w:r>
              <w:rPr>
                <w:webHidden/>
                <w:rtl/>
              </w:rPr>
              <w:fldChar w:fldCharType="separate"/>
            </w:r>
            <w:r>
              <w:rPr>
                <w:webHidden/>
                <w:rtl/>
              </w:rPr>
              <w:t>734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1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Toc32151615 \h</w:instrText>
            </w:r>
            <w:r>
              <w:rPr>
                <w:webHidden/>
                <w:rtl/>
              </w:rPr>
              <w:instrText xml:space="preserve"> </w:instrText>
            </w:r>
            <w:r>
              <w:rPr>
                <w:webHidden/>
                <w:rtl/>
              </w:rPr>
            </w:r>
            <w:r>
              <w:rPr>
                <w:webHidden/>
                <w:rtl/>
              </w:rPr>
              <w:fldChar w:fldCharType="separate"/>
            </w:r>
            <w:r>
              <w:rPr>
                <w:webHidden/>
                <w:rtl/>
              </w:rPr>
              <w:t>737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1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Toc32151616 \h</w:instrText>
            </w:r>
            <w:r>
              <w:rPr>
                <w:webHidden/>
                <w:rtl/>
              </w:rPr>
              <w:instrText xml:space="preserve"> </w:instrText>
            </w:r>
            <w:r>
              <w:rPr>
                <w:webHidden/>
                <w:rtl/>
              </w:rPr>
            </w:r>
            <w:r>
              <w:rPr>
                <w:webHidden/>
                <w:rtl/>
              </w:rPr>
              <w:fldChar w:fldCharType="separate"/>
            </w:r>
            <w:r>
              <w:rPr>
                <w:webHidden/>
                <w:rtl/>
              </w:rPr>
              <w:t>739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1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Toc32151617 \h</w:instrText>
            </w:r>
            <w:r>
              <w:rPr>
                <w:webHidden/>
                <w:rtl/>
              </w:rPr>
              <w:instrText xml:space="preserve"> </w:instrText>
            </w:r>
            <w:r>
              <w:rPr>
                <w:webHidden/>
                <w:rtl/>
              </w:rPr>
            </w:r>
            <w:r>
              <w:rPr>
                <w:webHidden/>
                <w:rtl/>
              </w:rPr>
              <w:fldChar w:fldCharType="separate"/>
            </w:r>
            <w:r>
              <w:rPr>
                <w:webHidden/>
                <w:rtl/>
              </w:rPr>
              <w:t>740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1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Toc32151618 \h</w:instrText>
            </w:r>
            <w:r>
              <w:rPr>
                <w:webHidden/>
                <w:rtl/>
              </w:rPr>
              <w:instrText xml:space="preserve"> </w:instrText>
            </w:r>
            <w:r>
              <w:rPr>
                <w:webHidden/>
                <w:rtl/>
              </w:rPr>
            </w:r>
            <w:r>
              <w:rPr>
                <w:webHidden/>
                <w:rtl/>
              </w:rPr>
              <w:fldChar w:fldCharType="separate"/>
            </w:r>
            <w:r>
              <w:rPr>
                <w:webHidden/>
                <w:rtl/>
              </w:rPr>
              <w:t>743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1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Toc32151619 \h</w:instrText>
            </w:r>
            <w:r>
              <w:rPr>
                <w:webHidden/>
                <w:rtl/>
              </w:rPr>
              <w:instrText xml:space="preserve"> </w:instrText>
            </w:r>
            <w:r>
              <w:rPr>
                <w:webHidden/>
                <w:rtl/>
              </w:rPr>
            </w:r>
            <w:r>
              <w:rPr>
                <w:webHidden/>
                <w:rtl/>
              </w:rPr>
              <w:fldChar w:fldCharType="separate"/>
            </w:r>
            <w:r>
              <w:rPr>
                <w:webHidden/>
                <w:rtl/>
              </w:rPr>
              <w:t>746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2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Toc32151620 \h</w:instrText>
            </w:r>
            <w:r>
              <w:rPr>
                <w:webHidden/>
                <w:rtl/>
              </w:rPr>
              <w:instrText xml:space="preserve"> </w:instrText>
            </w:r>
            <w:r>
              <w:rPr>
                <w:webHidden/>
                <w:rtl/>
              </w:rPr>
            </w:r>
            <w:r>
              <w:rPr>
                <w:webHidden/>
                <w:rtl/>
              </w:rPr>
              <w:fldChar w:fldCharType="separate"/>
            </w:r>
            <w:r>
              <w:rPr>
                <w:webHidden/>
                <w:rtl/>
              </w:rPr>
              <w:t>748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2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Toc32151621 \h</w:instrText>
            </w:r>
            <w:r>
              <w:rPr>
                <w:webHidden/>
                <w:rtl/>
              </w:rPr>
              <w:instrText xml:space="preserve"> </w:instrText>
            </w:r>
            <w:r>
              <w:rPr>
                <w:webHidden/>
                <w:rtl/>
              </w:rPr>
            </w:r>
            <w:r>
              <w:rPr>
                <w:webHidden/>
                <w:rtl/>
              </w:rPr>
              <w:fldChar w:fldCharType="separate"/>
            </w:r>
            <w:r>
              <w:rPr>
                <w:webHidden/>
                <w:rtl/>
              </w:rPr>
              <w:t>750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2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69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Toc32151622 \h</w:instrText>
            </w:r>
            <w:r>
              <w:rPr>
                <w:webHidden/>
                <w:rtl/>
              </w:rPr>
              <w:instrText xml:space="preserve"> </w:instrText>
            </w:r>
            <w:r>
              <w:rPr>
                <w:webHidden/>
                <w:rtl/>
              </w:rPr>
            </w:r>
            <w:r>
              <w:rPr>
                <w:webHidden/>
                <w:rtl/>
              </w:rPr>
              <w:fldChar w:fldCharType="separate"/>
            </w:r>
            <w:r>
              <w:rPr>
                <w:webHidden/>
                <w:rtl/>
              </w:rPr>
              <w:t>752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2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Toc32151623 \h</w:instrText>
            </w:r>
            <w:r>
              <w:rPr>
                <w:webHidden/>
                <w:rtl/>
              </w:rPr>
              <w:instrText xml:space="preserve"> </w:instrText>
            </w:r>
            <w:r>
              <w:rPr>
                <w:webHidden/>
                <w:rtl/>
              </w:rPr>
            </w:r>
            <w:r>
              <w:rPr>
                <w:webHidden/>
                <w:rtl/>
              </w:rPr>
              <w:fldChar w:fldCharType="separate"/>
            </w:r>
            <w:r>
              <w:rPr>
                <w:webHidden/>
                <w:rtl/>
              </w:rPr>
              <w:t>754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2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Toc32151624 \h</w:instrText>
            </w:r>
            <w:r>
              <w:rPr>
                <w:webHidden/>
                <w:rtl/>
              </w:rPr>
              <w:instrText xml:space="preserve"> </w:instrText>
            </w:r>
            <w:r>
              <w:rPr>
                <w:webHidden/>
                <w:rtl/>
              </w:rPr>
            </w:r>
            <w:r>
              <w:rPr>
                <w:webHidden/>
                <w:rtl/>
              </w:rPr>
              <w:fldChar w:fldCharType="separate"/>
            </w:r>
            <w:r>
              <w:rPr>
                <w:webHidden/>
                <w:rtl/>
              </w:rPr>
              <w:t>756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2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Toc32151625 \h</w:instrText>
            </w:r>
            <w:r>
              <w:rPr>
                <w:webHidden/>
                <w:rtl/>
              </w:rPr>
              <w:instrText xml:space="preserve"> </w:instrText>
            </w:r>
            <w:r>
              <w:rPr>
                <w:webHidden/>
                <w:rtl/>
              </w:rPr>
            </w:r>
            <w:r>
              <w:rPr>
                <w:webHidden/>
                <w:rtl/>
              </w:rPr>
              <w:fldChar w:fldCharType="separate"/>
            </w:r>
            <w:r>
              <w:rPr>
                <w:webHidden/>
                <w:rtl/>
              </w:rPr>
              <w:t>758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2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Toc32151626 \h</w:instrText>
            </w:r>
            <w:r>
              <w:rPr>
                <w:webHidden/>
                <w:rtl/>
              </w:rPr>
              <w:instrText xml:space="preserve"> </w:instrText>
            </w:r>
            <w:r>
              <w:rPr>
                <w:webHidden/>
                <w:rtl/>
              </w:rPr>
            </w:r>
            <w:r>
              <w:rPr>
                <w:webHidden/>
                <w:rtl/>
              </w:rPr>
              <w:fldChar w:fldCharType="separate"/>
            </w:r>
            <w:r>
              <w:rPr>
                <w:webHidden/>
                <w:rtl/>
              </w:rPr>
              <w:t>760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2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Toc32151627 \h</w:instrText>
            </w:r>
            <w:r>
              <w:rPr>
                <w:webHidden/>
                <w:rtl/>
              </w:rPr>
              <w:instrText xml:space="preserve"> </w:instrText>
            </w:r>
            <w:r>
              <w:rPr>
                <w:webHidden/>
                <w:rtl/>
              </w:rPr>
            </w:r>
            <w:r>
              <w:rPr>
                <w:webHidden/>
                <w:rtl/>
              </w:rPr>
              <w:fldChar w:fldCharType="separate"/>
            </w:r>
            <w:r>
              <w:rPr>
                <w:webHidden/>
                <w:rtl/>
              </w:rPr>
              <w:t>763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2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Toc32151628 \h</w:instrText>
            </w:r>
            <w:r>
              <w:rPr>
                <w:webHidden/>
                <w:rtl/>
              </w:rPr>
              <w:instrText xml:space="preserve"> </w:instrText>
            </w:r>
            <w:r>
              <w:rPr>
                <w:webHidden/>
                <w:rtl/>
              </w:rPr>
            </w:r>
            <w:r>
              <w:rPr>
                <w:webHidden/>
                <w:rtl/>
              </w:rPr>
              <w:fldChar w:fldCharType="separate"/>
            </w:r>
            <w:r>
              <w:rPr>
                <w:webHidden/>
                <w:rtl/>
              </w:rPr>
              <w:t>766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2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Toc32151629 \h</w:instrText>
            </w:r>
            <w:r>
              <w:rPr>
                <w:webHidden/>
                <w:rtl/>
              </w:rPr>
              <w:instrText xml:space="preserve"> </w:instrText>
            </w:r>
            <w:r>
              <w:rPr>
                <w:webHidden/>
                <w:rtl/>
              </w:rPr>
            </w:r>
            <w:r>
              <w:rPr>
                <w:webHidden/>
                <w:rtl/>
              </w:rPr>
              <w:fldChar w:fldCharType="separate"/>
            </w:r>
            <w:r>
              <w:rPr>
                <w:webHidden/>
                <w:rtl/>
              </w:rPr>
              <w:t>770</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63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Toc32151630 \h</w:instrText>
            </w:r>
            <w:r>
              <w:rPr>
                <w:webHidden/>
                <w:rtl/>
              </w:rPr>
              <w:instrText xml:space="preserve"> </w:instrText>
            </w:r>
            <w:r>
              <w:rPr>
                <w:webHidden/>
                <w:rtl/>
              </w:rPr>
            </w:r>
            <w:r>
              <w:rPr>
                <w:webHidden/>
                <w:rtl/>
              </w:rPr>
              <w:fldChar w:fldCharType="separate"/>
            </w:r>
            <w:r>
              <w:rPr>
                <w:webHidden/>
                <w:rtl/>
              </w:rPr>
              <w:t>773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3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Toc32151631 \h</w:instrText>
            </w:r>
            <w:r>
              <w:rPr>
                <w:webHidden/>
                <w:rtl/>
              </w:rPr>
              <w:instrText xml:space="preserve"> </w:instrText>
            </w:r>
            <w:r>
              <w:rPr>
                <w:webHidden/>
                <w:rtl/>
              </w:rPr>
            </w:r>
            <w:r>
              <w:rPr>
                <w:webHidden/>
                <w:rtl/>
              </w:rPr>
              <w:fldChar w:fldCharType="separate"/>
            </w:r>
            <w:r>
              <w:rPr>
                <w:webHidden/>
                <w:rtl/>
              </w:rPr>
              <w:t>775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3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79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Toc32151632 \h</w:instrText>
            </w:r>
            <w:r>
              <w:rPr>
                <w:webHidden/>
                <w:rtl/>
              </w:rPr>
              <w:instrText xml:space="preserve"> </w:instrText>
            </w:r>
            <w:r>
              <w:rPr>
                <w:webHidden/>
                <w:rtl/>
              </w:rPr>
            </w:r>
            <w:r>
              <w:rPr>
                <w:webHidden/>
                <w:rtl/>
              </w:rPr>
              <w:fldChar w:fldCharType="separate"/>
            </w:r>
            <w:r>
              <w:rPr>
                <w:webHidden/>
                <w:rtl/>
              </w:rPr>
              <w:t>777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3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Toc32151633 \h</w:instrText>
            </w:r>
            <w:r>
              <w:rPr>
                <w:webHidden/>
                <w:rtl/>
              </w:rPr>
              <w:instrText xml:space="preserve"> </w:instrText>
            </w:r>
            <w:r>
              <w:rPr>
                <w:webHidden/>
                <w:rtl/>
              </w:rPr>
            </w:r>
            <w:r>
              <w:rPr>
                <w:webHidden/>
                <w:rtl/>
              </w:rPr>
              <w:fldChar w:fldCharType="separate"/>
            </w:r>
            <w:r>
              <w:rPr>
                <w:webHidden/>
                <w:rtl/>
              </w:rPr>
              <w:t>779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3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Toc32151634 \h</w:instrText>
            </w:r>
            <w:r>
              <w:rPr>
                <w:webHidden/>
                <w:rtl/>
              </w:rPr>
              <w:instrText xml:space="preserve"> </w:instrText>
            </w:r>
            <w:r>
              <w:rPr>
                <w:webHidden/>
                <w:rtl/>
              </w:rPr>
            </w:r>
            <w:r>
              <w:rPr>
                <w:webHidden/>
                <w:rtl/>
              </w:rPr>
              <w:fldChar w:fldCharType="separate"/>
            </w:r>
            <w:r>
              <w:rPr>
                <w:webHidden/>
                <w:rtl/>
              </w:rPr>
              <w:t>780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3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Toc32151635 \h</w:instrText>
            </w:r>
            <w:r>
              <w:rPr>
                <w:webHidden/>
                <w:rtl/>
              </w:rPr>
              <w:instrText xml:space="preserve"> </w:instrText>
            </w:r>
            <w:r>
              <w:rPr>
                <w:webHidden/>
                <w:rtl/>
              </w:rPr>
            </w:r>
            <w:r>
              <w:rPr>
                <w:webHidden/>
                <w:rtl/>
              </w:rPr>
              <w:fldChar w:fldCharType="separate"/>
            </w:r>
            <w:r>
              <w:rPr>
                <w:webHidden/>
                <w:rtl/>
              </w:rPr>
              <w:t>781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3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Toc32151636 \h</w:instrText>
            </w:r>
            <w:r>
              <w:rPr>
                <w:webHidden/>
                <w:rtl/>
              </w:rPr>
              <w:instrText xml:space="preserve"> </w:instrText>
            </w:r>
            <w:r>
              <w:rPr>
                <w:webHidden/>
                <w:rtl/>
              </w:rPr>
            </w:r>
            <w:r>
              <w:rPr>
                <w:webHidden/>
                <w:rtl/>
              </w:rPr>
              <w:fldChar w:fldCharType="separate"/>
            </w:r>
            <w:r>
              <w:rPr>
                <w:webHidden/>
                <w:rtl/>
              </w:rPr>
              <w:t>784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3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Toc32151637 \h</w:instrText>
            </w:r>
            <w:r>
              <w:rPr>
                <w:webHidden/>
                <w:rtl/>
              </w:rPr>
              <w:instrText xml:space="preserve"> </w:instrText>
            </w:r>
            <w:r>
              <w:rPr>
                <w:webHidden/>
                <w:rtl/>
              </w:rPr>
            </w:r>
            <w:r>
              <w:rPr>
                <w:webHidden/>
                <w:rtl/>
              </w:rPr>
              <w:fldChar w:fldCharType="separate"/>
            </w:r>
            <w:r>
              <w:rPr>
                <w:webHidden/>
                <w:rtl/>
              </w:rPr>
              <w:t>786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3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Toc32151638 \h</w:instrText>
            </w:r>
            <w:r>
              <w:rPr>
                <w:webHidden/>
                <w:rtl/>
              </w:rPr>
              <w:instrText xml:space="preserve"> </w:instrText>
            </w:r>
            <w:r>
              <w:rPr>
                <w:webHidden/>
                <w:rtl/>
              </w:rPr>
            </w:r>
            <w:r>
              <w:rPr>
                <w:webHidden/>
                <w:rtl/>
              </w:rPr>
              <w:fldChar w:fldCharType="separate"/>
            </w:r>
            <w:r>
              <w:rPr>
                <w:webHidden/>
                <w:rtl/>
              </w:rPr>
              <w:t>788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3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Toc32151639 \h</w:instrText>
            </w:r>
            <w:r>
              <w:rPr>
                <w:webHidden/>
                <w:rtl/>
              </w:rPr>
              <w:instrText xml:space="preserve"> </w:instrText>
            </w:r>
            <w:r>
              <w:rPr>
                <w:webHidden/>
                <w:rtl/>
              </w:rPr>
            </w:r>
            <w:r>
              <w:rPr>
                <w:webHidden/>
                <w:rtl/>
              </w:rPr>
              <w:fldChar w:fldCharType="separate"/>
            </w:r>
            <w:r>
              <w:rPr>
                <w:webHidden/>
                <w:rtl/>
              </w:rPr>
              <w:t>790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40"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Toc32151640 \h</w:instrText>
            </w:r>
            <w:r>
              <w:rPr>
                <w:webHidden/>
                <w:rtl/>
              </w:rPr>
              <w:instrText xml:space="preserve"> </w:instrText>
            </w:r>
            <w:r>
              <w:rPr>
                <w:webHidden/>
                <w:rtl/>
              </w:rPr>
            </w:r>
            <w:r>
              <w:rPr>
                <w:webHidden/>
                <w:rtl/>
              </w:rPr>
              <w:fldChar w:fldCharType="separate"/>
            </w:r>
            <w:r>
              <w:rPr>
                <w:webHidden/>
                <w:rtl/>
              </w:rPr>
              <w:t>792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4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Toc32151641 \h</w:instrText>
            </w:r>
            <w:r>
              <w:rPr>
                <w:webHidden/>
                <w:rtl/>
              </w:rPr>
              <w:instrText xml:space="preserve"> </w:instrText>
            </w:r>
            <w:r>
              <w:rPr>
                <w:webHidden/>
                <w:rtl/>
              </w:rPr>
            </w:r>
            <w:r>
              <w:rPr>
                <w:webHidden/>
                <w:rtl/>
              </w:rPr>
              <w:fldChar w:fldCharType="separate"/>
            </w:r>
            <w:r>
              <w:rPr>
                <w:webHidden/>
                <w:rtl/>
              </w:rPr>
              <w:t>795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42"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89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Toc32151642 \h</w:instrText>
            </w:r>
            <w:r>
              <w:rPr>
                <w:webHidden/>
                <w:rtl/>
              </w:rPr>
              <w:instrText xml:space="preserve"> </w:instrText>
            </w:r>
            <w:r>
              <w:rPr>
                <w:webHidden/>
                <w:rtl/>
              </w:rPr>
            </w:r>
            <w:r>
              <w:rPr>
                <w:webHidden/>
                <w:rtl/>
              </w:rPr>
              <w:fldChar w:fldCharType="separate"/>
            </w:r>
            <w:r>
              <w:rPr>
                <w:webHidden/>
                <w:rtl/>
              </w:rPr>
              <w:t>796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43"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Toc32151643 \h</w:instrText>
            </w:r>
            <w:r>
              <w:rPr>
                <w:webHidden/>
                <w:rtl/>
              </w:rPr>
              <w:instrText xml:space="preserve"> </w:instrText>
            </w:r>
            <w:r>
              <w:rPr>
                <w:webHidden/>
                <w:rtl/>
              </w:rPr>
            </w:r>
            <w:r>
              <w:rPr>
                <w:webHidden/>
                <w:rtl/>
              </w:rPr>
              <w:fldChar w:fldCharType="separate"/>
            </w:r>
            <w:r>
              <w:rPr>
                <w:webHidden/>
                <w:rtl/>
              </w:rPr>
              <w:t>797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44"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Toc32151644 \h</w:instrText>
            </w:r>
            <w:r>
              <w:rPr>
                <w:webHidden/>
                <w:rtl/>
              </w:rPr>
              <w:instrText xml:space="preserve"> </w:instrText>
            </w:r>
            <w:r>
              <w:rPr>
                <w:webHidden/>
                <w:rtl/>
              </w:rPr>
            </w:r>
            <w:r>
              <w:rPr>
                <w:webHidden/>
                <w:rtl/>
              </w:rPr>
              <w:fldChar w:fldCharType="separate"/>
            </w:r>
            <w:r>
              <w:rPr>
                <w:webHidden/>
                <w:rtl/>
              </w:rPr>
              <w:t>798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45"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Toc32151645 \h</w:instrText>
            </w:r>
            <w:r>
              <w:rPr>
                <w:webHidden/>
                <w:rtl/>
              </w:rPr>
              <w:instrText xml:space="preserve"> </w:instrText>
            </w:r>
            <w:r>
              <w:rPr>
                <w:webHidden/>
                <w:rtl/>
              </w:rPr>
            </w:r>
            <w:r>
              <w:rPr>
                <w:webHidden/>
                <w:rtl/>
              </w:rPr>
              <w:fldChar w:fldCharType="separate"/>
            </w:r>
            <w:r>
              <w:rPr>
                <w:webHidden/>
                <w:rtl/>
              </w:rPr>
              <w:t>799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46"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Toc32151646 \h</w:instrText>
            </w:r>
            <w:r>
              <w:rPr>
                <w:webHidden/>
                <w:rtl/>
              </w:rPr>
              <w:instrText xml:space="preserve"> </w:instrText>
            </w:r>
            <w:r>
              <w:rPr>
                <w:webHidden/>
                <w:rtl/>
              </w:rPr>
            </w:r>
            <w:r>
              <w:rPr>
                <w:webHidden/>
                <w:rtl/>
              </w:rPr>
              <w:fldChar w:fldCharType="separate"/>
            </w:r>
            <w:r>
              <w:rPr>
                <w:webHidden/>
                <w:rtl/>
              </w:rPr>
              <w:t>800</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47"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Toc32151647 \h</w:instrText>
            </w:r>
            <w:r>
              <w:rPr>
                <w:webHidden/>
                <w:rtl/>
              </w:rPr>
              <w:instrText xml:space="preserve"> </w:instrText>
            </w:r>
            <w:r>
              <w:rPr>
                <w:webHidden/>
                <w:rtl/>
              </w:rPr>
            </w:r>
            <w:r>
              <w:rPr>
                <w:webHidden/>
                <w:rtl/>
              </w:rPr>
              <w:fldChar w:fldCharType="separate"/>
            </w:r>
            <w:r>
              <w:rPr>
                <w:webHidden/>
                <w:rtl/>
              </w:rPr>
              <w:t>802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48"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Toc32151648 \h</w:instrText>
            </w:r>
            <w:r>
              <w:rPr>
                <w:webHidden/>
                <w:rtl/>
              </w:rPr>
              <w:instrText xml:space="preserve"> </w:instrText>
            </w:r>
            <w:r>
              <w:rPr>
                <w:webHidden/>
                <w:rtl/>
              </w:rPr>
            </w:r>
            <w:r>
              <w:rPr>
                <w:webHidden/>
                <w:rtl/>
              </w:rPr>
              <w:fldChar w:fldCharType="separate"/>
            </w:r>
            <w:r>
              <w:rPr>
                <w:webHidden/>
                <w:rtl/>
              </w:rPr>
              <w:t>803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49"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Toc32151649 \h</w:instrText>
            </w:r>
            <w:r>
              <w:rPr>
                <w:webHidden/>
                <w:rtl/>
              </w:rPr>
              <w:instrText xml:space="preserve"> </w:instrText>
            </w:r>
            <w:r>
              <w:rPr>
                <w:webHidden/>
                <w:rtl/>
              </w:rPr>
            </w:r>
            <w:r>
              <w:rPr>
                <w:webHidden/>
                <w:rtl/>
              </w:rPr>
              <w:fldChar w:fldCharType="separate"/>
            </w:r>
            <w:r>
              <w:rPr>
                <w:webHidden/>
                <w:rtl/>
              </w:rPr>
              <w:t>805</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650" w:history="1">
            <w:r w:rsidRPr="003C675F">
              <w:rPr>
                <w:rStyle w:val="Hyperlink"/>
                <w:rtl/>
              </w:rPr>
              <w:t>آ</w:t>
            </w:r>
            <w:r w:rsidRPr="003C675F">
              <w:rPr>
                <w:rStyle w:val="Hyperlink"/>
                <w:rFonts w:hint="cs"/>
                <w:rtl/>
              </w:rPr>
              <w:t>ی</w:t>
            </w:r>
            <w:r w:rsidRPr="003C675F">
              <w:rPr>
                <w:rStyle w:val="Hyperlink"/>
                <w:rtl/>
              </w:rPr>
              <w:t>ت 97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Toc32151650 \h</w:instrText>
            </w:r>
            <w:r>
              <w:rPr>
                <w:webHidden/>
                <w:rtl/>
              </w:rPr>
              <w:instrText xml:space="preserve"> </w:instrText>
            </w:r>
            <w:r>
              <w:rPr>
                <w:webHidden/>
                <w:rtl/>
              </w:rPr>
            </w:r>
            <w:r>
              <w:rPr>
                <w:webHidden/>
                <w:rtl/>
              </w:rPr>
              <w:fldChar w:fldCharType="separate"/>
            </w:r>
            <w:r>
              <w:rPr>
                <w:webHidden/>
                <w:rtl/>
              </w:rPr>
              <w:t>807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51" w:history="1">
            <w:r w:rsidRPr="003C675F">
              <w:rPr>
                <w:rStyle w:val="Hyperlink"/>
                <w:rtl/>
              </w:rPr>
              <w:t>آ</w:t>
            </w:r>
            <w:r w:rsidRPr="003C675F">
              <w:rPr>
                <w:rStyle w:val="Hyperlink"/>
                <w:rFonts w:hint="cs"/>
                <w:rtl/>
              </w:rPr>
              <w:t>ی</w:t>
            </w:r>
            <w:r w:rsidRPr="003C675F">
              <w:rPr>
                <w:rStyle w:val="Hyperlink"/>
                <w:rFonts w:hint="eastAsia"/>
                <w:rtl/>
              </w:rPr>
              <w:t>ت</w:t>
            </w:r>
            <w:r w:rsidRPr="003C675F">
              <w:rPr>
                <w:rStyle w:val="Hyperlink"/>
                <w:rtl/>
              </w:rPr>
              <w:t xml:space="preserve"> 98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Toc32151651 \h</w:instrText>
            </w:r>
            <w:r>
              <w:rPr>
                <w:webHidden/>
                <w:rtl/>
              </w:rPr>
              <w:instrText xml:space="preserve"> </w:instrText>
            </w:r>
            <w:r>
              <w:rPr>
                <w:webHidden/>
                <w:rtl/>
              </w:rPr>
            </w:r>
            <w:r>
              <w:rPr>
                <w:webHidden/>
                <w:rtl/>
              </w:rPr>
              <w:fldChar w:fldCharType="separate"/>
            </w:r>
            <w:r>
              <w:rPr>
                <w:webHidden/>
                <w:rtl/>
              </w:rPr>
              <w:t>809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52" w:history="1">
            <w:r w:rsidRPr="003C675F">
              <w:rPr>
                <w:rStyle w:val="Hyperlink"/>
                <w:rtl/>
              </w:rPr>
              <w:t>اشاريوں سے استفادہ كى روش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Toc32151652 \h</w:instrText>
            </w:r>
            <w:r>
              <w:rPr>
                <w:webHidden/>
                <w:rtl/>
              </w:rPr>
              <w:instrText xml:space="preserve"> </w:instrText>
            </w:r>
            <w:r>
              <w:rPr>
                <w:webHidden/>
                <w:rtl/>
              </w:rPr>
            </w:r>
            <w:r>
              <w:rPr>
                <w:webHidden/>
                <w:rtl/>
              </w:rPr>
              <w:fldChar w:fldCharType="separate"/>
            </w:r>
            <w:r>
              <w:rPr>
                <w:webHidden/>
                <w:rtl/>
              </w:rPr>
              <w:t>812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53" w:history="1">
            <w:r w:rsidRPr="003C675F">
              <w:rPr>
                <w:rStyle w:val="Hyperlink"/>
                <w:rtl/>
              </w:rPr>
              <w:t>ملاحظات: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Toc32151653 \h</w:instrText>
            </w:r>
            <w:r>
              <w:rPr>
                <w:webHidden/>
                <w:rtl/>
              </w:rPr>
              <w:instrText xml:space="preserve"> </w:instrText>
            </w:r>
            <w:r>
              <w:rPr>
                <w:webHidden/>
                <w:rtl/>
              </w:rPr>
            </w:r>
            <w:r>
              <w:rPr>
                <w:webHidden/>
                <w:rtl/>
              </w:rPr>
              <w:fldChar w:fldCharType="separate"/>
            </w:r>
            <w:r>
              <w:rPr>
                <w:webHidden/>
                <w:rtl/>
              </w:rPr>
              <w:t>813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54" w:history="1">
            <w:r w:rsidRPr="003C675F">
              <w:rPr>
                <w:rStyle w:val="Hyperlink"/>
                <w:rtl/>
              </w:rPr>
              <w:t>اشاريے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Toc32151654 \h</w:instrText>
            </w:r>
            <w:r>
              <w:rPr>
                <w:webHidden/>
                <w:rtl/>
              </w:rPr>
              <w:instrText xml:space="preserve"> </w:instrText>
            </w:r>
            <w:r>
              <w:rPr>
                <w:webHidden/>
                <w:rtl/>
              </w:rPr>
            </w:r>
            <w:r>
              <w:rPr>
                <w:webHidden/>
                <w:rtl/>
              </w:rPr>
              <w:fldChar w:fldCharType="separate"/>
            </w:r>
            <w:r>
              <w:rPr>
                <w:webHidden/>
                <w:rtl/>
              </w:rPr>
              <w:t>814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55" w:history="1">
            <w:r w:rsidRPr="003C675F">
              <w:rPr>
                <w:rStyle w:val="Hyperlink"/>
                <w:rtl/>
              </w:rPr>
              <w:t>اشاريے</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Toc32151655 \h</w:instrText>
            </w:r>
            <w:r>
              <w:rPr>
                <w:webHidden/>
                <w:rtl/>
              </w:rPr>
              <w:instrText xml:space="preserve"> </w:instrText>
            </w:r>
            <w:r>
              <w:rPr>
                <w:webHidden/>
                <w:rtl/>
              </w:rPr>
            </w:r>
            <w:r>
              <w:rPr>
                <w:webHidden/>
                <w:rtl/>
              </w:rPr>
              <w:fldChar w:fldCharType="separate"/>
            </w:r>
            <w:r>
              <w:rPr>
                <w:webHidden/>
                <w:rtl/>
              </w:rPr>
              <w:t>814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56" w:history="1">
            <w:r w:rsidRPr="003C675F">
              <w:rPr>
                <w:rStyle w:val="Hyperlink"/>
                <w:rtl/>
              </w:rPr>
              <w:t>''آ''</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Toc32151656 \h</w:instrText>
            </w:r>
            <w:r>
              <w:rPr>
                <w:webHidden/>
                <w:rtl/>
              </w:rPr>
              <w:instrText xml:space="preserve"> </w:instrText>
            </w:r>
            <w:r>
              <w:rPr>
                <w:webHidden/>
                <w:rtl/>
              </w:rPr>
            </w:r>
            <w:r>
              <w:rPr>
                <w:webHidden/>
                <w:rtl/>
              </w:rPr>
              <w:fldChar w:fldCharType="separate"/>
            </w:r>
            <w:r>
              <w:rPr>
                <w:webHidden/>
                <w:rtl/>
              </w:rPr>
              <w:t>814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57" w:history="1">
            <w:r w:rsidRPr="003C675F">
              <w:rPr>
                <w:rStyle w:val="Hyperlink"/>
                <w:rtl/>
              </w:rPr>
              <w:t>''ا''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Toc32151657 \h</w:instrText>
            </w:r>
            <w:r>
              <w:rPr>
                <w:webHidden/>
                <w:rtl/>
              </w:rPr>
              <w:instrText xml:space="preserve"> </w:instrText>
            </w:r>
            <w:r>
              <w:rPr>
                <w:webHidden/>
                <w:rtl/>
              </w:rPr>
            </w:r>
            <w:r>
              <w:rPr>
                <w:webHidden/>
                <w:rtl/>
              </w:rPr>
              <w:fldChar w:fldCharType="separate"/>
            </w:r>
            <w:r>
              <w:rPr>
                <w:webHidden/>
                <w:rtl/>
              </w:rPr>
              <w:t>817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58" w:history="1">
            <w:r w:rsidRPr="003C675F">
              <w:rPr>
                <w:rStyle w:val="Hyperlink"/>
                <w:rtl/>
              </w:rPr>
              <w:t>اشاريے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Toc32151658 \h</w:instrText>
            </w:r>
            <w:r>
              <w:rPr>
                <w:webHidden/>
                <w:rtl/>
              </w:rPr>
              <w:instrText xml:space="preserve"> </w:instrText>
            </w:r>
            <w:r>
              <w:rPr>
                <w:webHidden/>
                <w:rtl/>
              </w:rPr>
            </w:r>
            <w:r>
              <w:rPr>
                <w:webHidden/>
                <w:rtl/>
              </w:rPr>
              <w:fldChar w:fldCharType="separate"/>
            </w:r>
            <w:r>
              <w:rPr>
                <w:webHidden/>
                <w:rtl/>
              </w:rPr>
              <w:t>829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59" w:history="1">
            <w:r w:rsidRPr="003C675F">
              <w:rPr>
                <w:rStyle w:val="Hyperlink"/>
                <w:rtl/>
              </w:rPr>
              <w:t>''ب''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Toc32151659 \h</w:instrText>
            </w:r>
            <w:r>
              <w:rPr>
                <w:webHidden/>
                <w:rtl/>
              </w:rPr>
              <w:instrText xml:space="preserve"> </w:instrText>
            </w:r>
            <w:r>
              <w:rPr>
                <w:webHidden/>
                <w:rtl/>
              </w:rPr>
            </w:r>
            <w:r>
              <w:rPr>
                <w:webHidden/>
                <w:rtl/>
              </w:rPr>
              <w:fldChar w:fldCharType="separate"/>
            </w:r>
            <w:r>
              <w:rPr>
                <w:webHidden/>
                <w:rtl/>
              </w:rPr>
              <w:t>832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60" w:history="1">
            <w:r w:rsidRPr="003C675F">
              <w:rPr>
                <w:rStyle w:val="Hyperlink"/>
                <w:rtl/>
              </w:rPr>
              <w:t>''پ''</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Toc32151660 \h</w:instrText>
            </w:r>
            <w:r>
              <w:rPr>
                <w:webHidden/>
                <w:rtl/>
              </w:rPr>
              <w:instrText xml:space="preserve"> </w:instrText>
            </w:r>
            <w:r>
              <w:rPr>
                <w:webHidden/>
                <w:rtl/>
              </w:rPr>
            </w:r>
            <w:r>
              <w:rPr>
                <w:webHidden/>
                <w:rtl/>
              </w:rPr>
              <w:fldChar w:fldCharType="separate"/>
            </w:r>
            <w:r>
              <w:rPr>
                <w:webHidden/>
                <w:rtl/>
              </w:rPr>
              <w:t>837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61" w:history="1">
            <w:r w:rsidRPr="003C675F">
              <w:rPr>
                <w:rStyle w:val="Hyperlink"/>
                <w:rtl/>
              </w:rPr>
              <w:t>''ت''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Toc32151661 \h</w:instrText>
            </w:r>
            <w:r>
              <w:rPr>
                <w:webHidden/>
                <w:rtl/>
              </w:rPr>
              <w:instrText xml:space="preserve"> </w:instrText>
            </w:r>
            <w:r>
              <w:rPr>
                <w:webHidden/>
                <w:rtl/>
              </w:rPr>
            </w:r>
            <w:r>
              <w:rPr>
                <w:webHidden/>
                <w:rtl/>
              </w:rPr>
              <w:fldChar w:fldCharType="separate"/>
            </w:r>
            <w:r>
              <w:rPr>
                <w:webHidden/>
                <w:rtl/>
              </w:rPr>
              <w:t>838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62" w:history="1">
            <w:r w:rsidRPr="003C675F">
              <w:rPr>
                <w:rStyle w:val="Hyperlink"/>
                <w:rtl/>
              </w:rPr>
              <w:t>اشاريے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Toc32151662 \h</w:instrText>
            </w:r>
            <w:r>
              <w:rPr>
                <w:webHidden/>
                <w:rtl/>
              </w:rPr>
              <w:instrText xml:space="preserve"> </w:instrText>
            </w:r>
            <w:r>
              <w:rPr>
                <w:webHidden/>
                <w:rtl/>
              </w:rPr>
            </w:r>
            <w:r>
              <w:rPr>
                <w:webHidden/>
                <w:rtl/>
              </w:rPr>
              <w:fldChar w:fldCharType="separate"/>
            </w:r>
            <w:r>
              <w:rPr>
                <w:webHidden/>
                <w:rtl/>
              </w:rPr>
              <w:t>842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63" w:history="1">
            <w:r w:rsidRPr="003C675F">
              <w:rPr>
                <w:rStyle w:val="Hyperlink"/>
                <w:rtl/>
              </w:rPr>
              <w:t>''ث''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Toc32151663 \h</w:instrText>
            </w:r>
            <w:r>
              <w:rPr>
                <w:webHidden/>
                <w:rtl/>
              </w:rPr>
              <w:instrText xml:space="preserve"> </w:instrText>
            </w:r>
            <w:r>
              <w:rPr>
                <w:webHidden/>
                <w:rtl/>
              </w:rPr>
            </w:r>
            <w:r>
              <w:rPr>
                <w:webHidden/>
                <w:rtl/>
              </w:rPr>
              <w:fldChar w:fldCharType="separate"/>
            </w:r>
            <w:r>
              <w:rPr>
                <w:webHidden/>
                <w:rtl/>
              </w:rPr>
              <w:t>843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64" w:history="1">
            <w:r w:rsidRPr="003C675F">
              <w:rPr>
                <w:rStyle w:val="Hyperlink"/>
                <w:rtl/>
              </w:rPr>
              <w:t>''ج''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Toc32151664 \h</w:instrText>
            </w:r>
            <w:r>
              <w:rPr>
                <w:webHidden/>
                <w:rtl/>
              </w:rPr>
              <w:instrText xml:space="preserve"> </w:instrText>
            </w:r>
            <w:r>
              <w:rPr>
                <w:webHidden/>
                <w:rtl/>
              </w:rPr>
            </w:r>
            <w:r>
              <w:rPr>
                <w:webHidden/>
                <w:rtl/>
              </w:rPr>
              <w:fldChar w:fldCharType="separate"/>
            </w:r>
            <w:r>
              <w:rPr>
                <w:webHidden/>
                <w:rtl/>
              </w:rPr>
              <w:t>844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65" w:history="1">
            <w:r w:rsidRPr="003C675F">
              <w:rPr>
                <w:rStyle w:val="Hyperlink"/>
                <w:rtl/>
              </w:rPr>
              <w:t>''چ''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Toc32151665 \h</w:instrText>
            </w:r>
            <w:r>
              <w:rPr>
                <w:webHidden/>
                <w:rtl/>
              </w:rPr>
              <w:instrText xml:space="preserve"> </w:instrText>
            </w:r>
            <w:r>
              <w:rPr>
                <w:webHidden/>
                <w:rtl/>
              </w:rPr>
            </w:r>
            <w:r>
              <w:rPr>
                <w:webHidden/>
                <w:rtl/>
              </w:rPr>
              <w:fldChar w:fldCharType="separate"/>
            </w:r>
            <w:r>
              <w:rPr>
                <w:webHidden/>
                <w:rtl/>
              </w:rPr>
              <w:t>846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66" w:history="1">
            <w:r w:rsidRPr="003C675F">
              <w:rPr>
                <w:rStyle w:val="Hyperlink"/>
                <w:rtl/>
              </w:rPr>
              <w:t>''ح''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Toc32151666 \h</w:instrText>
            </w:r>
            <w:r>
              <w:rPr>
                <w:webHidden/>
                <w:rtl/>
              </w:rPr>
              <w:instrText xml:space="preserve"> </w:instrText>
            </w:r>
            <w:r>
              <w:rPr>
                <w:webHidden/>
                <w:rtl/>
              </w:rPr>
            </w:r>
            <w:r>
              <w:rPr>
                <w:webHidden/>
                <w:rtl/>
              </w:rPr>
              <w:fldChar w:fldCharType="separate"/>
            </w:r>
            <w:r>
              <w:rPr>
                <w:webHidden/>
                <w:rtl/>
              </w:rPr>
              <w:t>846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67" w:history="1">
            <w:r w:rsidRPr="003C675F">
              <w:rPr>
                <w:rStyle w:val="Hyperlink"/>
                <w:rtl/>
              </w:rPr>
              <w:t>''خ''</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Toc32151667 \h</w:instrText>
            </w:r>
            <w:r>
              <w:rPr>
                <w:webHidden/>
                <w:rtl/>
              </w:rPr>
              <w:instrText xml:space="preserve"> </w:instrText>
            </w:r>
            <w:r>
              <w:rPr>
                <w:webHidden/>
                <w:rtl/>
              </w:rPr>
            </w:r>
            <w:r>
              <w:rPr>
                <w:webHidden/>
                <w:rtl/>
              </w:rPr>
              <w:fldChar w:fldCharType="separate"/>
            </w:r>
            <w:r>
              <w:rPr>
                <w:webHidden/>
                <w:rtl/>
              </w:rPr>
              <w:t>849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68" w:history="1">
            <w:r w:rsidRPr="003C675F">
              <w:rPr>
                <w:rStyle w:val="Hyperlink"/>
                <w:rtl/>
              </w:rPr>
              <w:t>اشاريے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Toc32151668 \h</w:instrText>
            </w:r>
            <w:r>
              <w:rPr>
                <w:webHidden/>
                <w:rtl/>
              </w:rPr>
              <w:instrText xml:space="preserve"> </w:instrText>
            </w:r>
            <w:r>
              <w:rPr>
                <w:webHidden/>
                <w:rtl/>
              </w:rPr>
            </w:r>
            <w:r>
              <w:rPr>
                <w:webHidden/>
                <w:rtl/>
              </w:rPr>
              <w:fldChar w:fldCharType="separate"/>
            </w:r>
            <w:r>
              <w:rPr>
                <w:webHidden/>
                <w:rtl/>
              </w:rPr>
              <w:t>855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69" w:history="1">
            <w:r w:rsidRPr="003C675F">
              <w:rPr>
                <w:rStyle w:val="Hyperlink"/>
                <w:rtl/>
              </w:rPr>
              <w:t>'' 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Toc32151669 \h</w:instrText>
            </w:r>
            <w:r>
              <w:rPr>
                <w:webHidden/>
                <w:rtl/>
              </w:rPr>
              <w:instrText xml:space="preserve"> </w:instrText>
            </w:r>
            <w:r>
              <w:rPr>
                <w:webHidden/>
                <w:rtl/>
              </w:rPr>
            </w:r>
            <w:r>
              <w:rPr>
                <w:webHidden/>
                <w:rtl/>
              </w:rPr>
              <w:fldChar w:fldCharType="separate"/>
            </w:r>
            <w:r>
              <w:rPr>
                <w:webHidden/>
                <w:rtl/>
              </w:rPr>
              <w:t>858</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670" w:history="1">
            <w:r w:rsidRPr="003C675F">
              <w:rPr>
                <w:rStyle w:val="Hyperlink"/>
                <w:rtl/>
              </w:rPr>
              <w:t>'' ذ''</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Toc32151670 \h</w:instrText>
            </w:r>
            <w:r>
              <w:rPr>
                <w:webHidden/>
                <w:rtl/>
              </w:rPr>
              <w:instrText xml:space="preserve"> </w:instrText>
            </w:r>
            <w:r>
              <w:rPr>
                <w:webHidden/>
                <w:rtl/>
              </w:rPr>
            </w:r>
            <w:r>
              <w:rPr>
                <w:webHidden/>
                <w:rtl/>
              </w:rPr>
              <w:fldChar w:fldCharType="separate"/>
            </w:r>
            <w:r>
              <w:rPr>
                <w:webHidden/>
                <w:rtl/>
              </w:rPr>
              <w:t>861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71" w:history="1">
            <w:r w:rsidRPr="003C675F">
              <w:rPr>
                <w:rStyle w:val="Hyperlink"/>
                <w:rtl/>
              </w:rPr>
              <w:t>'' 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Toc32151671 \h</w:instrText>
            </w:r>
            <w:r>
              <w:rPr>
                <w:webHidden/>
                <w:rtl/>
              </w:rPr>
              <w:instrText xml:space="preserve"> </w:instrText>
            </w:r>
            <w:r>
              <w:rPr>
                <w:webHidden/>
                <w:rtl/>
              </w:rPr>
            </w:r>
            <w:r>
              <w:rPr>
                <w:webHidden/>
                <w:rtl/>
              </w:rPr>
              <w:fldChar w:fldCharType="separate"/>
            </w:r>
            <w:r>
              <w:rPr>
                <w:webHidden/>
                <w:rtl/>
              </w:rPr>
              <w:t>864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72" w:history="1">
            <w:r w:rsidRPr="003C675F">
              <w:rPr>
                <w:rStyle w:val="Hyperlink"/>
                <w:rtl/>
              </w:rPr>
              <w:t>''ز''</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Toc32151672 \h</w:instrText>
            </w:r>
            <w:r>
              <w:rPr>
                <w:webHidden/>
                <w:rtl/>
              </w:rPr>
              <w:instrText xml:space="preserve"> </w:instrText>
            </w:r>
            <w:r>
              <w:rPr>
                <w:webHidden/>
                <w:rtl/>
              </w:rPr>
            </w:r>
            <w:r>
              <w:rPr>
                <w:webHidden/>
                <w:rtl/>
              </w:rPr>
              <w:fldChar w:fldCharType="separate"/>
            </w:r>
            <w:r>
              <w:rPr>
                <w:webHidden/>
                <w:rtl/>
              </w:rPr>
              <w:t>866</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73" w:history="1">
            <w:r w:rsidRPr="003C675F">
              <w:rPr>
                <w:rStyle w:val="Hyperlink"/>
                <w:rtl/>
              </w:rPr>
              <w:t>'' 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Toc32151673 \h</w:instrText>
            </w:r>
            <w:r>
              <w:rPr>
                <w:webHidden/>
                <w:rtl/>
              </w:rPr>
              <w:instrText xml:space="preserve"> </w:instrText>
            </w:r>
            <w:r>
              <w:rPr>
                <w:webHidden/>
                <w:rtl/>
              </w:rPr>
            </w:r>
            <w:r>
              <w:rPr>
                <w:webHidden/>
                <w:rtl/>
              </w:rPr>
              <w:fldChar w:fldCharType="separate"/>
            </w:r>
            <w:r>
              <w:rPr>
                <w:webHidden/>
                <w:rtl/>
              </w:rPr>
              <w:t>868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74" w:history="1">
            <w:r w:rsidRPr="003C675F">
              <w:rPr>
                <w:rStyle w:val="Hyperlink"/>
                <w:rtl/>
              </w:rPr>
              <w:t>''ش''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Toc32151674 \h</w:instrText>
            </w:r>
            <w:r>
              <w:rPr>
                <w:webHidden/>
                <w:rtl/>
              </w:rPr>
              <w:instrText xml:space="preserve"> </w:instrText>
            </w:r>
            <w:r>
              <w:rPr>
                <w:webHidden/>
                <w:rtl/>
              </w:rPr>
            </w:r>
            <w:r>
              <w:rPr>
                <w:webHidden/>
                <w:rtl/>
              </w:rPr>
              <w:fldChar w:fldCharType="separate"/>
            </w:r>
            <w:r>
              <w:rPr>
                <w:webHidden/>
                <w:rtl/>
              </w:rPr>
              <w:t>869</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75" w:history="1">
            <w:r w:rsidRPr="003C675F">
              <w:rPr>
                <w:rStyle w:val="Hyperlink"/>
                <w:rtl/>
              </w:rPr>
              <w:t>''ص''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Toc32151675 \h</w:instrText>
            </w:r>
            <w:r>
              <w:rPr>
                <w:webHidden/>
                <w:rtl/>
              </w:rPr>
              <w:instrText xml:space="preserve"> </w:instrText>
            </w:r>
            <w:r>
              <w:rPr>
                <w:webHidden/>
                <w:rtl/>
              </w:rPr>
            </w:r>
            <w:r>
              <w:rPr>
                <w:webHidden/>
                <w:rtl/>
              </w:rPr>
              <w:fldChar w:fldCharType="separate"/>
            </w:r>
            <w:r>
              <w:rPr>
                <w:webHidden/>
                <w:rtl/>
              </w:rPr>
              <w:t>872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76" w:history="1">
            <w:r w:rsidRPr="003C675F">
              <w:rPr>
                <w:rStyle w:val="Hyperlink"/>
                <w:rtl/>
              </w:rPr>
              <w:t>''ض''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Toc32151676 \h</w:instrText>
            </w:r>
            <w:r>
              <w:rPr>
                <w:webHidden/>
                <w:rtl/>
              </w:rPr>
              <w:instrText xml:space="preserve"> </w:instrText>
            </w:r>
            <w:r>
              <w:rPr>
                <w:webHidden/>
                <w:rtl/>
              </w:rPr>
            </w:r>
            <w:r>
              <w:rPr>
                <w:webHidden/>
                <w:rtl/>
              </w:rPr>
              <w:fldChar w:fldCharType="separate"/>
            </w:r>
            <w:r>
              <w:rPr>
                <w:webHidden/>
                <w:rtl/>
              </w:rPr>
              <w:t>874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77" w:history="1">
            <w:r w:rsidRPr="003C675F">
              <w:rPr>
                <w:rStyle w:val="Hyperlink"/>
                <w:rtl/>
              </w:rPr>
              <w:t>''ط''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Toc32151677 \h</w:instrText>
            </w:r>
            <w:r>
              <w:rPr>
                <w:webHidden/>
                <w:rtl/>
              </w:rPr>
              <w:instrText xml:space="preserve"> </w:instrText>
            </w:r>
            <w:r>
              <w:rPr>
                <w:webHidden/>
                <w:rtl/>
              </w:rPr>
            </w:r>
            <w:r>
              <w:rPr>
                <w:webHidden/>
                <w:rtl/>
              </w:rPr>
              <w:fldChar w:fldCharType="separate"/>
            </w:r>
            <w:r>
              <w:rPr>
                <w:webHidden/>
                <w:rtl/>
              </w:rPr>
              <w:t>874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78" w:history="1">
            <w:r w:rsidRPr="003C675F">
              <w:rPr>
                <w:rStyle w:val="Hyperlink"/>
                <w:rtl/>
              </w:rPr>
              <w:t>''ظ''</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Toc32151678 \h</w:instrText>
            </w:r>
            <w:r>
              <w:rPr>
                <w:webHidden/>
                <w:rtl/>
              </w:rPr>
              <w:instrText xml:space="preserve"> </w:instrText>
            </w:r>
            <w:r>
              <w:rPr>
                <w:webHidden/>
                <w:rtl/>
              </w:rPr>
            </w:r>
            <w:r>
              <w:rPr>
                <w:webHidden/>
                <w:rtl/>
              </w:rPr>
              <w:fldChar w:fldCharType="separate"/>
            </w:r>
            <w:r>
              <w:rPr>
                <w:webHidden/>
                <w:rtl/>
              </w:rPr>
              <w:t>874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79" w:history="1">
            <w:r w:rsidRPr="003C675F">
              <w:rPr>
                <w:rStyle w:val="Hyperlink"/>
                <w:rtl/>
              </w:rPr>
              <w:t>''ع''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Toc32151679 \h</w:instrText>
            </w:r>
            <w:r>
              <w:rPr>
                <w:webHidden/>
                <w:rtl/>
              </w:rPr>
              <w:instrText xml:space="preserve"> </w:instrText>
            </w:r>
            <w:r>
              <w:rPr>
                <w:webHidden/>
                <w:rtl/>
              </w:rPr>
            </w:r>
            <w:r>
              <w:rPr>
                <w:webHidden/>
                <w:rtl/>
              </w:rPr>
              <w:fldChar w:fldCharType="separate"/>
            </w:r>
            <w:r>
              <w:rPr>
                <w:webHidden/>
                <w:rtl/>
              </w:rPr>
              <w:t>875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80" w:history="1">
            <w:r w:rsidRPr="003C675F">
              <w:rPr>
                <w:rStyle w:val="Hyperlink"/>
                <w:rtl/>
              </w:rPr>
              <w:t>اشاريے (5)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Toc32151680 \h</w:instrText>
            </w:r>
            <w:r>
              <w:rPr>
                <w:webHidden/>
                <w:rtl/>
              </w:rPr>
              <w:instrText xml:space="preserve"> </w:instrText>
            </w:r>
            <w:r>
              <w:rPr>
                <w:webHidden/>
                <w:rtl/>
              </w:rPr>
            </w:r>
            <w:r>
              <w:rPr>
                <w:webHidden/>
                <w:rtl/>
              </w:rPr>
              <w:fldChar w:fldCharType="separate"/>
            </w:r>
            <w:r>
              <w:rPr>
                <w:webHidden/>
                <w:rtl/>
              </w:rPr>
              <w:t>883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81" w:history="1">
            <w:r w:rsidRPr="003C675F">
              <w:rPr>
                <w:rStyle w:val="Hyperlink"/>
                <w:rtl/>
              </w:rPr>
              <w:t>''غ''</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Toc32151681 \h</w:instrText>
            </w:r>
            <w:r>
              <w:rPr>
                <w:webHidden/>
                <w:rtl/>
              </w:rPr>
              <w:instrText xml:space="preserve"> </w:instrText>
            </w:r>
            <w:r>
              <w:rPr>
                <w:webHidden/>
                <w:rtl/>
              </w:rPr>
            </w:r>
            <w:r>
              <w:rPr>
                <w:webHidden/>
                <w:rtl/>
              </w:rPr>
              <w:fldChar w:fldCharType="separate"/>
            </w:r>
            <w:r>
              <w:rPr>
                <w:webHidden/>
                <w:rtl/>
              </w:rPr>
              <w:t>883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82" w:history="1">
            <w:r w:rsidRPr="003C675F">
              <w:rPr>
                <w:rStyle w:val="Hyperlink"/>
                <w:rtl/>
              </w:rPr>
              <w:t>'' 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Toc32151682 \h</w:instrText>
            </w:r>
            <w:r>
              <w:rPr>
                <w:webHidden/>
                <w:rtl/>
              </w:rPr>
              <w:instrText xml:space="preserve"> </w:instrText>
            </w:r>
            <w:r>
              <w:rPr>
                <w:webHidden/>
                <w:rtl/>
              </w:rPr>
            </w:r>
            <w:r>
              <w:rPr>
                <w:webHidden/>
                <w:rtl/>
              </w:rPr>
              <w:fldChar w:fldCharType="separate"/>
            </w:r>
            <w:r>
              <w:rPr>
                <w:webHidden/>
                <w:rtl/>
              </w:rPr>
              <w:t>884</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83" w:history="1">
            <w:r w:rsidRPr="003C675F">
              <w:rPr>
                <w:rStyle w:val="Hyperlink"/>
                <w:rtl/>
              </w:rPr>
              <w:t>'' 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Toc32151683 \h</w:instrText>
            </w:r>
            <w:r>
              <w:rPr>
                <w:webHidden/>
                <w:rtl/>
              </w:rPr>
              <w:instrText xml:space="preserve"> </w:instrText>
            </w:r>
            <w:r>
              <w:rPr>
                <w:webHidden/>
                <w:rtl/>
              </w:rPr>
            </w:r>
            <w:r>
              <w:rPr>
                <w:webHidden/>
                <w:rtl/>
              </w:rPr>
              <w:fldChar w:fldCharType="separate"/>
            </w:r>
            <w:r>
              <w:rPr>
                <w:webHidden/>
                <w:rtl/>
              </w:rPr>
              <w:t>887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84" w:history="1">
            <w:r w:rsidRPr="003C675F">
              <w:rPr>
                <w:rStyle w:val="Hyperlink"/>
                <w:rtl/>
              </w:rPr>
              <w:t>''ك''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Toc32151684 \h</w:instrText>
            </w:r>
            <w:r>
              <w:rPr>
                <w:webHidden/>
                <w:rtl/>
              </w:rPr>
              <w:instrText xml:space="preserve"> </w:instrText>
            </w:r>
            <w:r>
              <w:rPr>
                <w:webHidden/>
                <w:rtl/>
              </w:rPr>
            </w:r>
            <w:r>
              <w:rPr>
                <w:webHidden/>
                <w:rtl/>
              </w:rPr>
              <w:fldChar w:fldCharType="separate"/>
            </w:r>
            <w:r>
              <w:rPr>
                <w:webHidden/>
                <w:rtl/>
              </w:rPr>
              <w:t>891</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85" w:history="1">
            <w:r w:rsidRPr="003C675F">
              <w:rPr>
                <w:rStyle w:val="Hyperlink"/>
                <w:rtl/>
              </w:rPr>
              <w:t>''گ''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Toc32151685 \h</w:instrText>
            </w:r>
            <w:r>
              <w:rPr>
                <w:webHidden/>
                <w:rtl/>
              </w:rPr>
              <w:instrText xml:space="preserve"> </w:instrText>
            </w:r>
            <w:r>
              <w:rPr>
                <w:webHidden/>
                <w:rtl/>
              </w:rPr>
            </w:r>
            <w:r>
              <w:rPr>
                <w:webHidden/>
                <w:rtl/>
              </w:rPr>
              <w:fldChar w:fldCharType="separate"/>
            </w:r>
            <w:r>
              <w:rPr>
                <w:webHidden/>
                <w:rtl/>
              </w:rPr>
              <w:t>895</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86" w:history="1">
            <w:r w:rsidRPr="003C675F">
              <w:rPr>
                <w:rStyle w:val="Hyperlink"/>
                <w:rtl/>
              </w:rPr>
              <w:t>''ل''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Toc32151686 \h</w:instrText>
            </w:r>
            <w:r>
              <w:rPr>
                <w:webHidden/>
                <w:rtl/>
              </w:rPr>
              <w:instrText xml:space="preserve"> </w:instrText>
            </w:r>
            <w:r>
              <w:rPr>
                <w:webHidden/>
                <w:rtl/>
              </w:rPr>
            </w:r>
            <w:r>
              <w:rPr>
                <w:webHidden/>
                <w:rtl/>
              </w:rPr>
              <w:fldChar w:fldCharType="separate"/>
            </w:r>
            <w:r>
              <w:rPr>
                <w:webHidden/>
                <w:rtl/>
              </w:rPr>
              <w:t>897</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87" w:history="1">
            <w:r w:rsidRPr="003C675F">
              <w:rPr>
                <w:rStyle w:val="Hyperlink"/>
                <w:rtl/>
              </w:rPr>
              <w:t>''م''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Toc32151687 \h</w:instrText>
            </w:r>
            <w:r>
              <w:rPr>
                <w:webHidden/>
                <w:rtl/>
              </w:rPr>
              <w:instrText xml:space="preserve"> </w:instrText>
            </w:r>
            <w:r>
              <w:rPr>
                <w:webHidden/>
                <w:rtl/>
              </w:rPr>
            </w:r>
            <w:r>
              <w:rPr>
                <w:webHidden/>
                <w:rtl/>
              </w:rPr>
              <w:fldChar w:fldCharType="separate"/>
            </w:r>
            <w:r>
              <w:rPr>
                <w:webHidden/>
                <w:rtl/>
              </w:rPr>
              <w:t>898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88" w:history="1">
            <w:r w:rsidRPr="003C675F">
              <w:rPr>
                <w:rStyle w:val="Hyperlink"/>
                <w:rtl/>
              </w:rPr>
              <w:t>اشاريے (6)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Toc32151688 \h</w:instrText>
            </w:r>
            <w:r>
              <w:rPr>
                <w:webHidden/>
                <w:rtl/>
              </w:rPr>
              <w:instrText xml:space="preserve"> </w:instrText>
            </w:r>
            <w:r>
              <w:rPr>
                <w:webHidden/>
                <w:rtl/>
              </w:rPr>
            </w:r>
            <w:r>
              <w:rPr>
                <w:webHidden/>
                <w:rtl/>
              </w:rPr>
              <w:fldChar w:fldCharType="separate"/>
            </w:r>
            <w:r>
              <w:rPr>
                <w:webHidden/>
                <w:rtl/>
              </w:rPr>
              <w:t>908</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89" w:history="1">
            <w:r w:rsidRPr="003C675F">
              <w:rPr>
                <w:rStyle w:val="Hyperlink"/>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Toc32151689 \h</w:instrText>
            </w:r>
            <w:r>
              <w:rPr>
                <w:webHidden/>
                <w:rtl/>
              </w:rPr>
              <w:instrText xml:space="preserve"> </w:instrText>
            </w:r>
            <w:r>
              <w:rPr>
                <w:webHidden/>
                <w:rtl/>
              </w:rPr>
            </w:r>
            <w:r>
              <w:rPr>
                <w:webHidden/>
                <w:rtl/>
              </w:rPr>
              <w:fldChar w:fldCharType="separate"/>
            </w:r>
            <w:r>
              <w:rPr>
                <w:webHidden/>
                <w:rtl/>
              </w:rPr>
              <w:t>917</w:t>
            </w:r>
            <w:r>
              <w:rPr>
                <w:webHidden/>
                <w:rtl/>
              </w:rPr>
              <w:fldChar w:fldCharType="end"/>
            </w:r>
          </w:hyperlink>
        </w:p>
        <w:p w:rsidR="004A19DF" w:rsidRDefault="004A19DF">
          <w:pPr>
            <w:bidi w:val="0"/>
            <w:ind w:firstLine="0"/>
            <w:jc w:val="left"/>
            <w:rPr>
              <w:rStyle w:val="Hyperlink"/>
              <w:rFonts w:eastAsia="Noto Nastaliq Urdu"/>
              <w:noProof/>
              <w:lang w:bidi="ur-PK"/>
            </w:rPr>
          </w:pPr>
          <w:r>
            <w:rPr>
              <w:rStyle w:val="Hyperlink"/>
            </w:rPr>
            <w:br w:type="page"/>
          </w:r>
        </w:p>
        <w:p w:rsidR="00EA218B" w:rsidRDefault="00EA218B">
          <w:pPr>
            <w:pStyle w:val="TOC2"/>
            <w:rPr>
              <w:rFonts w:asciiTheme="minorHAnsi" w:eastAsiaTheme="minorEastAsia" w:hAnsiTheme="minorHAnsi" w:cstheme="minorBidi"/>
              <w:color w:val="auto"/>
              <w:sz w:val="22"/>
              <w:szCs w:val="22"/>
              <w:rtl/>
              <w:lang w:bidi="ar-SA"/>
            </w:rPr>
          </w:pPr>
          <w:hyperlink w:anchor="_Toc32151690" w:history="1">
            <w:r w:rsidRPr="003C675F">
              <w:rPr>
                <w:rStyle w:val="Hyperlink"/>
                <w:rtl/>
              </w:rPr>
              <w:t>''و''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Toc32151690 \h</w:instrText>
            </w:r>
            <w:r>
              <w:rPr>
                <w:webHidden/>
                <w:rtl/>
              </w:rPr>
              <w:instrText xml:space="preserve"> </w:instrText>
            </w:r>
            <w:r>
              <w:rPr>
                <w:webHidden/>
                <w:rtl/>
              </w:rPr>
            </w:r>
            <w:r>
              <w:rPr>
                <w:webHidden/>
                <w:rtl/>
              </w:rPr>
              <w:fldChar w:fldCharType="separate"/>
            </w:r>
            <w:r>
              <w:rPr>
                <w:webHidden/>
                <w:rtl/>
              </w:rPr>
              <w:t>922</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91" w:history="1">
            <w:r w:rsidRPr="003C675F">
              <w:rPr>
                <w:rStyle w:val="Hyperlink"/>
                <w:rtl/>
              </w:rPr>
              <w:t>''ہ''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Toc32151691 \h</w:instrText>
            </w:r>
            <w:r>
              <w:rPr>
                <w:webHidden/>
                <w:rtl/>
              </w:rPr>
              <w:instrText xml:space="preserve"> </w:instrText>
            </w:r>
            <w:r>
              <w:rPr>
                <w:webHidden/>
                <w:rtl/>
              </w:rPr>
            </w:r>
            <w:r>
              <w:rPr>
                <w:webHidden/>
                <w:rtl/>
              </w:rPr>
              <w:fldChar w:fldCharType="separate"/>
            </w:r>
            <w:r>
              <w:rPr>
                <w:webHidden/>
                <w:rtl/>
              </w:rPr>
              <w:t>923</w:t>
            </w:r>
            <w:r>
              <w:rPr>
                <w:webHidden/>
                <w:rtl/>
              </w:rPr>
              <w:fldChar w:fldCharType="end"/>
            </w:r>
          </w:hyperlink>
        </w:p>
        <w:p w:rsidR="00EA218B" w:rsidRDefault="00EA218B">
          <w:pPr>
            <w:pStyle w:val="TOC2"/>
            <w:rPr>
              <w:rFonts w:asciiTheme="minorHAnsi" w:eastAsiaTheme="minorEastAsia" w:hAnsiTheme="minorHAnsi" w:cstheme="minorBidi"/>
              <w:color w:val="auto"/>
              <w:sz w:val="22"/>
              <w:szCs w:val="22"/>
              <w:rtl/>
              <w:lang w:bidi="ar-SA"/>
            </w:rPr>
          </w:pPr>
          <w:hyperlink w:anchor="_Toc32151692" w:history="1">
            <w:r w:rsidRPr="003C675F">
              <w:rPr>
                <w:rStyle w:val="Hyperlink"/>
                <w:rtl/>
              </w:rPr>
              <w:t>''ي''</w:t>
            </w:r>
            <w:bookmarkStart w:id="362" w:name="_GoBack"/>
            <w:bookmarkEnd w:id="362"/>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Toc32151692 \h</w:instrText>
            </w:r>
            <w:r>
              <w:rPr>
                <w:webHidden/>
                <w:rtl/>
              </w:rPr>
              <w:instrText xml:space="preserve"> </w:instrText>
            </w:r>
            <w:r>
              <w:rPr>
                <w:webHidden/>
                <w:rtl/>
              </w:rPr>
            </w:r>
            <w:r>
              <w:rPr>
                <w:webHidden/>
                <w:rtl/>
              </w:rPr>
              <w:fldChar w:fldCharType="separate"/>
            </w:r>
            <w:r>
              <w:rPr>
                <w:webHidden/>
                <w:rtl/>
              </w:rPr>
              <w:t>925</w:t>
            </w:r>
            <w:r>
              <w:rPr>
                <w:webHidden/>
                <w:rtl/>
              </w:rPr>
              <w:fldChar w:fldCharType="end"/>
            </w:r>
          </w:hyperlink>
        </w:p>
        <w:p w:rsidR="00EA218B" w:rsidRDefault="00EA218B">
          <w:r>
            <w:rPr>
              <w:b/>
              <w:bCs/>
              <w:noProof/>
            </w:rPr>
            <w:fldChar w:fldCharType="end"/>
          </w:r>
        </w:p>
      </w:sdtContent>
    </w:sdt>
    <w:p w:rsidR="00E10A6C" w:rsidRDefault="00E10A6C" w:rsidP="00E10A6C">
      <w:pPr>
        <w:pStyle w:val="libNormal"/>
        <w:rPr>
          <w:rtl/>
        </w:rPr>
      </w:pPr>
    </w:p>
    <w:sectPr w:rsidR="00E10A6C" w:rsidSect="00D871D4">
      <w:footerReference w:type="default" r:id="rId9"/>
      <w:footerReference w:type="first" r:id="rId10"/>
      <w:pgSz w:w="11907" w:h="16839" w:code="9"/>
      <w:pgMar w:top="900" w:right="720" w:bottom="1080" w:left="720" w:header="288" w:footer="720" w:gutter="0"/>
      <w:pgNumType w:start="1"/>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2A9" w:rsidRDefault="003612A9">
      <w:r>
        <w:separator/>
      </w:r>
    </w:p>
  </w:endnote>
  <w:endnote w:type="continuationSeparator" w:id="0">
    <w:p w:rsidR="003612A9" w:rsidRDefault="00361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ajer Noori Nastalique">
    <w:panose1 w:val="02000503000000020003"/>
    <w:charset w:val="00"/>
    <w:family w:val="auto"/>
    <w:pitch w:val="variable"/>
    <w:sig w:usb0="80002003" w:usb1="90002000" w:usb2="00000008" w:usb3="00000000" w:csb0="00000041" w:csb1="00000000"/>
  </w:font>
  <w:font w:name="Nafees Nastaleeq">
    <w:altName w:val="Times New Roman"/>
    <w:charset w:val="00"/>
    <w:family w:val="auto"/>
    <w:pitch w:val="variable"/>
    <w:sig w:usb0="00000000" w:usb1="00000000" w:usb2="00000000"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Noto Nastaliq Urdu">
    <w:panose1 w:val="020B0502040504020204"/>
    <w:charset w:val="00"/>
    <w:family w:val="swiss"/>
    <w:pitch w:val="variable"/>
    <w:sig w:usb0="00002003"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Rafed Alaem">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lvi Nastaleeq">
    <w:altName w:val="Fajer Noori Nastalique"/>
    <w:charset w:val="00"/>
    <w:family w:val="auto"/>
    <w:pitch w:val="variable"/>
    <w:sig w:usb0="80002007" w:usb1="00000000" w:usb2="00000000" w:usb3="00000000" w:csb0="00000041" w:csb1="00000000"/>
  </w:font>
  <w:font w:name="Al Qalam 1">
    <w:altName w:val="Times New Roman"/>
    <w:charset w:val="00"/>
    <w:family w:val="auto"/>
    <w:pitch w:val="variable"/>
    <w:sig w:usb0="00000000" w:usb1="00000000" w:usb2="00000000" w:usb3="00000000" w:csb0="00000043" w:csb1="00000000"/>
  </w:font>
  <w:font w:name="Nafees Web Naskh">
    <w:altName w:val="AlQalam Fakhar Naveed"/>
    <w:charset w:val="00"/>
    <w:family w:val="auto"/>
    <w:pitch w:val="variable"/>
    <w:sig w:usb0="00002007" w:usb1="00000000" w:usb2="00000000" w:usb3="00000000" w:csb0="00000043" w:csb1="00000000"/>
  </w:font>
  <w:font w:name="Noor_e_Quran">
    <w:altName w:val="Times New Roman"/>
    <w:charset w:val="00"/>
    <w:family w:val="auto"/>
    <w:pitch w:val="variable"/>
    <w:sig w:usb0="00000000" w:usb1="0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8B" w:rsidRDefault="00EA218B" w:rsidP="00826B03">
    <w:pPr>
      <w:ind w:firstLine="0"/>
      <w:rPr>
        <w:lang w:bidi="ur-PK"/>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8B" w:rsidRPr="00826B03" w:rsidRDefault="00EA218B" w:rsidP="00826B03">
    <w:pPr>
      <w:ind w:firstLine="0"/>
    </w:pPr>
    <w:r>
      <w:rPr>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2A9" w:rsidRDefault="003612A9">
      <w:r>
        <w:separator/>
      </w:r>
    </w:p>
  </w:footnote>
  <w:footnote w:type="continuationSeparator" w:id="0">
    <w:p w:rsidR="003612A9" w:rsidRDefault="003612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3005459"/>
    <w:multiLevelType w:val="hybridMultilevel"/>
    <w:tmpl w:val="5A7A6CF2"/>
    <w:lvl w:ilvl="0" w:tplc="60201C32">
      <w:numFmt w:val="decimalFullWidth"/>
      <w:lvlText w:val="(%1)"/>
      <w:lvlJc w:val="left"/>
      <w:pPr>
        <w:ind w:left="649" w:hanging="360"/>
      </w:pPr>
      <w:rPr>
        <w:rFonts w:cs="Fajer Noori Nastalique" w:hint="default"/>
      </w:rPr>
    </w:lvl>
    <w:lvl w:ilvl="1" w:tplc="2FE271D4" w:tentative="1">
      <w:start w:val="1"/>
      <w:numFmt w:val="lowerLetter"/>
      <w:lvlText w:val="%2."/>
      <w:lvlJc w:val="left"/>
      <w:pPr>
        <w:ind w:left="1369" w:hanging="360"/>
      </w:pPr>
    </w:lvl>
    <w:lvl w:ilvl="2" w:tplc="76A627BC" w:tentative="1">
      <w:start w:val="1"/>
      <w:numFmt w:val="lowerRoman"/>
      <w:lvlText w:val="%3."/>
      <w:lvlJc w:val="right"/>
      <w:pPr>
        <w:ind w:left="2089" w:hanging="180"/>
      </w:pPr>
    </w:lvl>
    <w:lvl w:ilvl="3" w:tplc="D662FE5A" w:tentative="1">
      <w:start w:val="1"/>
      <w:numFmt w:val="decimal"/>
      <w:lvlText w:val="%4."/>
      <w:lvlJc w:val="left"/>
      <w:pPr>
        <w:ind w:left="2809" w:hanging="360"/>
      </w:pPr>
    </w:lvl>
    <w:lvl w:ilvl="4" w:tplc="8E6A1054" w:tentative="1">
      <w:start w:val="1"/>
      <w:numFmt w:val="lowerLetter"/>
      <w:lvlText w:val="%5."/>
      <w:lvlJc w:val="left"/>
      <w:pPr>
        <w:ind w:left="3529" w:hanging="360"/>
      </w:pPr>
    </w:lvl>
    <w:lvl w:ilvl="5" w:tplc="A67A372E" w:tentative="1">
      <w:start w:val="1"/>
      <w:numFmt w:val="lowerRoman"/>
      <w:lvlText w:val="%6."/>
      <w:lvlJc w:val="right"/>
      <w:pPr>
        <w:ind w:left="4249" w:hanging="180"/>
      </w:pPr>
    </w:lvl>
    <w:lvl w:ilvl="6" w:tplc="32FA0EFC" w:tentative="1">
      <w:start w:val="1"/>
      <w:numFmt w:val="decimal"/>
      <w:lvlText w:val="%7."/>
      <w:lvlJc w:val="left"/>
      <w:pPr>
        <w:ind w:left="4969" w:hanging="360"/>
      </w:pPr>
    </w:lvl>
    <w:lvl w:ilvl="7" w:tplc="29700D3C" w:tentative="1">
      <w:start w:val="1"/>
      <w:numFmt w:val="lowerLetter"/>
      <w:lvlText w:val="%8."/>
      <w:lvlJc w:val="left"/>
      <w:pPr>
        <w:ind w:left="5689" w:hanging="360"/>
      </w:pPr>
    </w:lvl>
    <w:lvl w:ilvl="8" w:tplc="3D10E3EE" w:tentative="1">
      <w:start w:val="1"/>
      <w:numFmt w:val="lowerRoman"/>
      <w:lvlText w:val="%9."/>
      <w:lvlJc w:val="right"/>
      <w:pPr>
        <w:ind w:left="6409" w:hanging="180"/>
      </w:pPr>
    </w:lvl>
  </w:abstractNum>
  <w:abstractNum w:abstractNumId="2" w15:restartNumberingAfterBreak="0">
    <w:nsid w:val="09070E69"/>
    <w:multiLevelType w:val="hybridMultilevel"/>
    <w:tmpl w:val="995A916E"/>
    <w:lvl w:ilvl="0" w:tplc="68C83762">
      <w:numFmt w:val="decimalFullWidth"/>
      <w:lvlText w:val="(%1)"/>
      <w:lvlJc w:val="left"/>
      <w:pPr>
        <w:ind w:left="649" w:hanging="360"/>
      </w:pPr>
      <w:rPr>
        <w:rFonts w:cs="Fajer Noori Nastalique" w:hint="default"/>
      </w:rPr>
    </w:lvl>
    <w:lvl w:ilvl="1" w:tplc="3AF2AAAA" w:tentative="1">
      <w:start w:val="1"/>
      <w:numFmt w:val="lowerLetter"/>
      <w:lvlText w:val="%2."/>
      <w:lvlJc w:val="left"/>
      <w:pPr>
        <w:ind w:left="1369" w:hanging="360"/>
      </w:pPr>
    </w:lvl>
    <w:lvl w:ilvl="2" w:tplc="B142BC00" w:tentative="1">
      <w:start w:val="1"/>
      <w:numFmt w:val="lowerRoman"/>
      <w:lvlText w:val="%3."/>
      <w:lvlJc w:val="right"/>
      <w:pPr>
        <w:ind w:left="2089" w:hanging="180"/>
      </w:pPr>
    </w:lvl>
    <w:lvl w:ilvl="3" w:tplc="C5420D82" w:tentative="1">
      <w:start w:val="1"/>
      <w:numFmt w:val="decimal"/>
      <w:lvlText w:val="%4."/>
      <w:lvlJc w:val="left"/>
      <w:pPr>
        <w:ind w:left="2809" w:hanging="360"/>
      </w:pPr>
    </w:lvl>
    <w:lvl w:ilvl="4" w:tplc="735E6736" w:tentative="1">
      <w:start w:val="1"/>
      <w:numFmt w:val="lowerLetter"/>
      <w:lvlText w:val="%5."/>
      <w:lvlJc w:val="left"/>
      <w:pPr>
        <w:ind w:left="3529" w:hanging="360"/>
      </w:pPr>
    </w:lvl>
    <w:lvl w:ilvl="5" w:tplc="FBA698AE" w:tentative="1">
      <w:start w:val="1"/>
      <w:numFmt w:val="lowerRoman"/>
      <w:lvlText w:val="%6."/>
      <w:lvlJc w:val="right"/>
      <w:pPr>
        <w:ind w:left="4249" w:hanging="180"/>
      </w:pPr>
    </w:lvl>
    <w:lvl w:ilvl="6" w:tplc="CEFE8E08" w:tentative="1">
      <w:start w:val="1"/>
      <w:numFmt w:val="decimal"/>
      <w:lvlText w:val="%7."/>
      <w:lvlJc w:val="left"/>
      <w:pPr>
        <w:ind w:left="4969" w:hanging="360"/>
      </w:pPr>
    </w:lvl>
    <w:lvl w:ilvl="7" w:tplc="4A8A26CE" w:tentative="1">
      <w:start w:val="1"/>
      <w:numFmt w:val="lowerLetter"/>
      <w:lvlText w:val="%8."/>
      <w:lvlJc w:val="left"/>
      <w:pPr>
        <w:ind w:left="5689" w:hanging="360"/>
      </w:pPr>
    </w:lvl>
    <w:lvl w:ilvl="8" w:tplc="1DD6DB2E" w:tentative="1">
      <w:start w:val="1"/>
      <w:numFmt w:val="lowerRoman"/>
      <w:lvlText w:val="%9."/>
      <w:lvlJc w:val="right"/>
      <w:pPr>
        <w:ind w:left="6409" w:hanging="180"/>
      </w:pPr>
    </w:lvl>
  </w:abstractNum>
  <w:abstractNum w:abstractNumId="3" w15:restartNumberingAfterBreak="0">
    <w:nsid w:val="0B0C6D1A"/>
    <w:multiLevelType w:val="hybridMultilevel"/>
    <w:tmpl w:val="730889BE"/>
    <w:lvl w:ilvl="0" w:tplc="B876077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 w15:restartNumberingAfterBreak="0">
    <w:nsid w:val="0E5A341A"/>
    <w:multiLevelType w:val="hybridMultilevel"/>
    <w:tmpl w:val="66FE7A50"/>
    <w:lvl w:ilvl="0" w:tplc="D0049F44">
      <w:start w:val="1"/>
      <w:numFmt w:val="decimal"/>
      <w:lvlText w:val="%1."/>
      <w:lvlJc w:val="left"/>
      <w:pPr>
        <w:ind w:left="938" w:hanging="360"/>
      </w:pPr>
      <w:rPr>
        <w:rFonts w:cs="Fajer Noori Nastalique"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5" w15:restartNumberingAfterBreak="0">
    <w:nsid w:val="175252A5"/>
    <w:multiLevelType w:val="hybridMultilevel"/>
    <w:tmpl w:val="26CA65FA"/>
    <w:lvl w:ilvl="0" w:tplc="E8A00826">
      <w:start w:val="1"/>
      <w:numFmt w:val="decimal"/>
      <w:lvlText w:val="(%1)"/>
      <w:lvlJc w:val="left"/>
      <w:pPr>
        <w:ind w:left="1008" w:hanging="720"/>
      </w:pPr>
      <w:rPr>
        <w:rFonts w:hint="default"/>
      </w:rPr>
    </w:lvl>
    <w:lvl w:ilvl="1" w:tplc="1302789A" w:tentative="1">
      <w:start w:val="1"/>
      <w:numFmt w:val="lowerLetter"/>
      <w:lvlText w:val="%2."/>
      <w:lvlJc w:val="left"/>
      <w:pPr>
        <w:ind w:left="1368" w:hanging="360"/>
      </w:pPr>
    </w:lvl>
    <w:lvl w:ilvl="2" w:tplc="3E9EA6BC" w:tentative="1">
      <w:start w:val="1"/>
      <w:numFmt w:val="lowerRoman"/>
      <w:lvlText w:val="%3."/>
      <w:lvlJc w:val="right"/>
      <w:pPr>
        <w:ind w:left="2088" w:hanging="180"/>
      </w:pPr>
    </w:lvl>
    <w:lvl w:ilvl="3" w:tplc="09EA9588" w:tentative="1">
      <w:start w:val="1"/>
      <w:numFmt w:val="decimal"/>
      <w:lvlText w:val="%4."/>
      <w:lvlJc w:val="left"/>
      <w:pPr>
        <w:ind w:left="2808" w:hanging="360"/>
      </w:pPr>
    </w:lvl>
    <w:lvl w:ilvl="4" w:tplc="012062DC" w:tentative="1">
      <w:start w:val="1"/>
      <w:numFmt w:val="lowerLetter"/>
      <w:lvlText w:val="%5."/>
      <w:lvlJc w:val="left"/>
      <w:pPr>
        <w:ind w:left="3528" w:hanging="360"/>
      </w:pPr>
    </w:lvl>
    <w:lvl w:ilvl="5" w:tplc="1FBCEF48" w:tentative="1">
      <w:start w:val="1"/>
      <w:numFmt w:val="lowerRoman"/>
      <w:lvlText w:val="%6."/>
      <w:lvlJc w:val="right"/>
      <w:pPr>
        <w:ind w:left="4248" w:hanging="180"/>
      </w:pPr>
    </w:lvl>
    <w:lvl w:ilvl="6" w:tplc="5938531A" w:tentative="1">
      <w:start w:val="1"/>
      <w:numFmt w:val="decimal"/>
      <w:lvlText w:val="%7."/>
      <w:lvlJc w:val="left"/>
      <w:pPr>
        <w:ind w:left="4968" w:hanging="360"/>
      </w:pPr>
    </w:lvl>
    <w:lvl w:ilvl="7" w:tplc="9280BCB0" w:tentative="1">
      <w:start w:val="1"/>
      <w:numFmt w:val="lowerLetter"/>
      <w:lvlText w:val="%8."/>
      <w:lvlJc w:val="left"/>
      <w:pPr>
        <w:ind w:left="5688" w:hanging="360"/>
      </w:pPr>
    </w:lvl>
    <w:lvl w:ilvl="8" w:tplc="603EBCBA" w:tentative="1">
      <w:start w:val="1"/>
      <w:numFmt w:val="lowerRoman"/>
      <w:lvlText w:val="%9."/>
      <w:lvlJc w:val="right"/>
      <w:pPr>
        <w:ind w:left="6408" w:hanging="180"/>
      </w:pPr>
    </w:lvl>
  </w:abstractNum>
  <w:abstractNum w:abstractNumId="6" w15:restartNumberingAfterBreak="0">
    <w:nsid w:val="192F6612"/>
    <w:multiLevelType w:val="hybridMultilevel"/>
    <w:tmpl w:val="4136061C"/>
    <w:lvl w:ilvl="0" w:tplc="CEEAA71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15:restartNumberingAfterBreak="0">
    <w:nsid w:val="1BB47721"/>
    <w:multiLevelType w:val="hybridMultilevel"/>
    <w:tmpl w:val="FB44EE0C"/>
    <w:lvl w:ilvl="0" w:tplc="187A5E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23855D47"/>
    <w:multiLevelType w:val="hybridMultilevel"/>
    <w:tmpl w:val="0E38E6EC"/>
    <w:lvl w:ilvl="0" w:tplc="C51A3044">
      <w:start w:val="1"/>
      <w:numFmt w:val="decimal"/>
      <w:lvlText w:val="%1-"/>
      <w:lvlJc w:val="left"/>
      <w:pPr>
        <w:ind w:left="720" w:hanging="360"/>
      </w:pPr>
      <w:rPr>
        <w:rFonts w:cs="Fajer Noori Nastaliqu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516C9"/>
    <w:multiLevelType w:val="hybridMultilevel"/>
    <w:tmpl w:val="E24897FE"/>
    <w:lvl w:ilvl="0" w:tplc="F13E5AD8">
      <w:numFmt w:val="decimalFullWidth"/>
      <w:lvlText w:val="%1)"/>
      <w:lvlJc w:val="left"/>
      <w:pPr>
        <w:ind w:left="720" w:hanging="360"/>
      </w:pPr>
      <w:rPr>
        <w:rFonts w:hint="default"/>
      </w:rPr>
    </w:lvl>
    <w:lvl w:ilvl="1" w:tplc="89AE7714" w:tentative="1">
      <w:start w:val="1"/>
      <w:numFmt w:val="lowerLetter"/>
      <w:lvlText w:val="%2."/>
      <w:lvlJc w:val="left"/>
      <w:pPr>
        <w:ind w:left="1440" w:hanging="360"/>
      </w:pPr>
    </w:lvl>
    <w:lvl w:ilvl="2" w:tplc="E014123A" w:tentative="1">
      <w:start w:val="1"/>
      <w:numFmt w:val="lowerRoman"/>
      <w:lvlText w:val="%3."/>
      <w:lvlJc w:val="right"/>
      <w:pPr>
        <w:ind w:left="2160" w:hanging="180"/>
      </w:pPr>
    </w:lvl>
    <w:lvl w:ilvl="3" w:tplc="C17E7412" w:tentative="1">
      <w:start w:val="1"/>
      <w:numFmt w:val="decimal"/>
      <w:lvlText w:val="%4."/>
      <w:lvlJc w:val="left"/>
      <w:pPr>
        <w:ind w:left="2880" w:hanging="360"/>
      </w:pPr>
    </w:lvl>
    <w:lvl w:ilvl="4" w:tplc="6B4221FC" w:tentative="1">
      <w:start w:val="1"/>
      <w:numFmt w:val="lowerLetter"/>
      <w:lvlText w:val="%5."/>
      <w:lvlJc w:val="left"/>
      <w:pPr>
        <w:ind w:left="3600" w:hanging="360"/>
      </w:pPr>
    </w:lvl>
    <w:lvl w:ilvl="5" w:tplc="3CB69C9E" w:tentative="1">
      <w:start w:val="1"/>
      <w:numFmt w:val="lowerRoman"/>
      <w:lvlText w:val="%6."/>
      <w:lvlJc w:val="right"/>
      <w:pPr>
        <w:ind w:left="4320" w:hanging="180"/>
      </w:pPr>
    </w:lvl>
    <w:lvl w:ilvl="6" w:tplc="01AC6C28" w:tentative="1">
      <w:start w:val="1"/>
      <w:numFmt w:val="decimal"/>
      <w:lvlText w:val="%7."/>
      <w:lvlJc w:val="left"/>
      <w:pPr>
        <w:ind w:left="5040" w:hanging="360"/>
      </w:pPr>
    </w:lvl>
    <w:lvl w:ilvl="7" w:tplc="AA203714" w:tentative="1">
      <w:start w:val="1"/>
      <w:numFmt w:val="lowerLetter"/>
      <w:lvlText w:val="%8."/>
      <w:lvlJc w:val="left"/>
      <w:pPr>
        <w:ind w:left="5760" w:hanging="360"/>
      </w:pPr>
    </w:lvl>
    <w:lvl w:ilvl="8" w:tplc="53E620D0" w:tentative="1">
      <w:start w:val="1"/>
      <w:numFmt w:val="lowerRoman"/>
      <w:lvlText w:val="%9."/>
      <w:lvlJc w:val="right"/>
      <w:pPr>
        <w:ind w:left="6480" w:hanging="180"/>
      </w:pPr>
    </w:lvl>
  </w:abstractNum>
  <w:abstractNum w:abstractNumId="10" w15:restartNumberingAfterBreak="0">
    <w:nsid w:val="254F1326"/>
    <w:multiLevelType w:val="hybridMultilevel"/>
    <w:tmpl w:val="966C2E86"/>
    <w:lvl w:ilvl="0" w:tplc="0409000F">
      <w:start w:val="1"/>
      <w:numFmt w:val="decimal"/>
      <w:lvlText w:val="%1."/>
      <w:lvlJc w:val="left"/>
      <w:pPr>
        <w:ind w:left="990" w:hanging="360"/>
      </w:p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11" w15:restartNumberingAfterBreak="0">
    <w:nsid w:val="29F56950"/>
    <w:multiLevelType w:val="hybridMultilevel"/>
    <w:tmpl w:val="97C60A58"/>
    <w:lvl w:ilvl="0" w:tplc="2E62BAD2">
      <w:numFmt w:val="decimalFullWidth"/>
      <w:lvlText w:val="%1."/>
      <w:lvlJc w:val="left"/>
      <w:pPr>
        <w:ind w:left="1335" w:hanging="61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B3046A"/>
    <w:multiLevelType w:val="hybridMultilevel"/>
    <w:tmpl w:val="5B18198C"/>
    <w:lvl w:ilvl="0" w:tplc="9BC204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2D7942FD"/>
    <w:multiLevelType w:val="hybridMultilevel"/>
    <w:tmpl w:val="D9E6DB9A"/>
    <w:lvl w:ilvl="0" w:tplc="E28E232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4" w15:restartNumberingAfterBreak="0">
    <w:nsid w:val="31D153F9"/>
    <w:multiLevelType w:val="hybridMultilevel"/>
    <w:tmpl w:val="FCA276E2"/>
    <w:lvl w:ilvl="0" w:tplc="044E6B7C">
      <w:numFmt w:val="decimalFullWidth"/>
      <w:lvlText w:val="%1"/>
      <w:lvlJc w:val="left"/>
      <w:pPr>
        <w:ind w:left="1919" w:hanging="360"/>
      </w:pPr>
      <w:rPr>
        <w:rFonts w:hint="default"/>
      </w:rPr>
    </w:lvl>
    <w:lvl w:ilvl="1" w:tplc="E87ED9BC" w:tentative="1">
      <w:start w:val="1"/>
      <w:numFmt w:val="lowerLetter"/>
      <w:lvlText w:val="%2."/>
      <w:lvlJc w:val="left"/>
      <w:pPr>
        <w:ind w:left="2639" w:hanging="360"/>
      </w:pPr>
    </w:lvl>
    <w:lvl w:ilvl="2" w:tplc="B57E51CE" w:tentative="1">
      <w:start w:val="1"/>
      <w:numFmt w:val="lowerRoman"/>
      <w:lvlText w:val="%3."/>
      <w:lvlJc w:val="right"/>
      <w:pPr>
        <w:ind w:left="3359" w:hanging="180"/>
      </w:pPr>
    </w:lvl>
    <w:lvl w:ilvl="3" w:tplc="9B209310" w:tentative="1">
      <w:start w:val="1"/>
      <w:numFmt w:val="decimal"/>
      <w:lvlText w:val="%4."/>
      <w:lvlJc w:val="left"/>
      <w:pPr>
        <w:ind w:left="4079" w:hanging="360"/>
      </w:pPr>
    </w:lvl>
    <w:lvl w:ilvl="4" w:tplc="33C2E97E" w:tentative="1">
      <w:start w:val="1"/>
      <w:numFmt w:val="lowerLetter"/>
      <w:lvlText w:val="%5."/>
      <w:lvlJc w:val="left"/>
      <w:pPr>
        <w:ind w:left="4799" w:hanging="360"/>
      </w:pPr>
    </w:lvl>
    <w:lvl w:ilvl="5" w:tplc="0838BF28" w:tentative="1">
      <w:start w:val="1"/>
      <w:numFmt w:val="lowerRoman"/>
      <w:lvlText w:val="%6."/>
      <w:lvlJc w:val="right"/>
      <w:pPr>
        <w:ind w:left="5519" w:hanging="180"/>
      </w:pPr>
    </w:lvl>
    <w:lvl w:ilvl="6" w:tplc="0108C87A" w:tentative="1">
      <w:start w:val="1"/>
      <w:numFmt w:val="decimal"/>
      <w:lvlText w:val="%7."/>
      <w:lvlJc w:val="left"/>
      <w:pPr>
        <w:ind w:left="6239" w:hanging="360"/>
      </w:pPr>
    </w:lvl>
    <w:lvl w:ilvl="7" w:tplc="8892DE4A" w:tentative="1">
      <w:start w:val="1"/>
      <w:numFmt w:val="lowerLetter"/>
      <w:lvlText w:val="%8."/>
      <w:lvlJc w:val="left"/>
      <w:pPr>
        <w:ind w:left="6959" w:hanging="360"/>
      </w:pPr>
    </w:lvl>
    <w:lvl w:ilvl="8" w:tplc="76668DD6" w:tentative="1">
      <w:start w:val="1"/>
      <w:numFmt w:val="lowerRoman"/>
      <w:lvlText w:val="%9."/>
      <w:lvlJc w:val="right"/>
      <w:pPr>
        <w:ind w:left="7679" w:hanging="180"/>
      </w:pPr>
    </w:lvl>
  </w:abstractNum>
  <w:abstractNum w:abstractNumId="15" w15:restartNumberingAfterBreak="0">
    <w:nsid w:val="33FB59C9"/>
    <w:multiLevelType w:val="hybridMultilevel"/>
    <w:tmpl w:val="D2BCEFA8"/>
    <w:lvl w:ilvl="0" w:tplc="4B7416BE">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6" w15:restartNumberingAfterBreak="0">
    <w:nsid w:val="3430450A"/>
    <w:multiLevelType w:val="hybridMultilevel"/>
    <w:tmpl w:val="69B49132"/>
    <w:lvl w:ilvl="0" w:tplc="B1F21A9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348A5AB2"/>
    <w:multiLevelType w:val="hybridMultilevel"/>
    <w:tmpl w:val="B8AC1668"/>
    <w:lvl w:ilvl="0" w:tplc="EB166C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7242C2"/>
    <w:multiLevelType w:val="hybridMultilevel"/>
    <w:tmpl w:val="BDD8BC44"/>
    <w:lvl w:ilvl="0" w:tplc="CA78D7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C052E2"/>
    <w:multiLevelType w:val="hybridMultilevel"/>
    <w:tmpl w:val="EAB47D4E"/>
    <w:lvl w:ilvl="0" w:tplc="7390D878">
      <w:start w:val="1"/>
      <w:numFmt w:val="decimal"/>
      <w:lvlText w:val="%1-"/>
      <w:lvlJc w:val="left"/>
      <w:pPr>
        <w:ind w:left="720" w:hanging="360"/>
      </w:pPr>
      <w:rPr>
        <w:rFonts w:hint="default"/>
        <w:color w:val="24288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B473B8"/>
    <w:multiLevelType w:val="hybridMultilevel"/>
    <w:tmpl w:val="27764850"/>
    <w:lvl w:ilvl="0" w:tplc="F7B46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150643"/>
    <w:multiLevelType w:val="hybridMultilevel"/>
    <w:tmpl w:val="F57A058E"/>
    <w:lvl w:ilvl="0" w:tplc="07AEEFFA">
      <w:start w:val="1"/>
      <w:numFmt w:val="decimal"/>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15:restartNumberingAfterBreak="0">
    <w:nsid w:val="3DA06C20"/>
    <w:multiLevelType w:val="hybridMultilevel"/>
    <w:tmpl w:val="781EAA36"/>
    <w:lvl w:ilvl="0" w:tplc="316C647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3" w15:restartNumberingAfterBreak="0">
    <w:nsid w:val="3F597F28"/>
    <w:multiLevelType w:val="hybridMultilevel"/>
    <w:tmpl w:val="EDD6D130"/>
    <w:lvl w:ilvl="0" w:tplc="4A0053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E03881"/>
    <w:multiLevelType w:val="hybridMultilevel"/>
    <w:tmpl w:val="C854E004"/>
    <w:lvl w:ilvl="0" w:tplc="F13E6A68">
      <w:start w:val="3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AC50B1"/>
    <w:multiLevelType w:val="hybridMultilevel"/>
    <w:tmpl w:val="393402F0"/>
    <w:lvl w:ilvl="0" w:tplc="36D88D82">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15:restartNumberingAfterBreak="0">
    <w:nsid w:val="504E78F2"/>
    <w:multiLevelType w:val="hybridMultilevel"/>
    <w:tmpl w:val="DFA66DBC"/>
    <w:lvl w:ilvl="0" w:tplc="7BCCB6E4">
      <w:start w:val="1"/>
      <w:numFmt w:val="decimal"/>
      <w:lvlText w:val="%1-"/>
      <w:lvlJc w:val="left"/>
      <w:pPr>
        <w:ind w:left="1080" w:hanging="360"/>
      </w:pPr>
      <w:rPr>
        <w:rFonts w:cs="Fajer Noori Nastaliqu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14A3CEA"/>
    <w:multiLevelType w:val="hybridMultilevel"/>
    <w:tmpl w:val="17F2F17E"/>
    <w:lvl w:ilvl="0" w:tplc="6B74C0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F0B36"/>
    <w:multiLevelType w:val="hybridMultilevel"/>
    <w:tmpl w:val="D31A390C"/>
    <w:lvl w:ilvl="0" w:tplc="581A3050">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9" w15:restartNumberingAfterBreak="0">
    <w:nsid w:val="53BB6E8A"/>
    <w:multiLevelType w:val="hybridMultilevel"/>
    <w:tmpl w:val="D7DA83AE"/>
    <w:lvl w:ilvl="0" w:tplc="E1EA92D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55C23036"/>
    <w:multiLevelType w:val="hybridMultilevel"/>
    <w:tmpl w:val="AB0ED696"/>
    <w:lvl w:ilvl="0" w:tplc="BB3EF3C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15:restartNumberingAfterBreak="0">
    <w:nsid w:val="562B7EA8"/>
    <w:multiLevelType w:val="hybridMultilevel"/>
    <w:tmpl w:val="152A2D2C"/>
    <w:lvl w:ilvl="0" w:tplc="3E246BCC">
      <w:numFmt w:val="bullet"/>
      <w:lvlText w:val="-"/>
      <w:lvlJc w:val="left"/>
      <w:pPr>
        <w:ind w:left="648" w:hanging="360"/>
      </w:pPr>
      <w:rPr>
        <w:rFonts w:ascii="Nafees Nastaleeq" w:eastAsia="Times New Roman" w:hAnsi="Nafees Nastaleeq"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32" w15:restartNumberingAfterBreak="0">
    <w:nsid w:val="56F36D42"/>
    <w:multiLevelType w:val="hybridMultilevel"/>
    <w:tmpl w:val="FA0C3234"/>
    <w:lvl w:ilvl="0" w:tplc="651C7DC8">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33" w15:restartNumberingAfterBreak="0">
    <w:nsid w:val="57034B5C"/>
    <w:multiLevelType w:val="hybridMultilevel"/>
    <w:tmpl w:val="65CCC4A6"/>
    <w:lvl w:ilvl="0" w:tplc="3C3E9BCC">
      <w:start w:val="1"/>
      <w:numFmt w:val="decimalFullWidth"/>
      <w:lvlText w:val="%1."/>
      <w:lvlJc w:val="left"/>
      <w:pPr>
        <w:ind w:left="1088" w:hanging="51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4" w15:restartNumberingAfterBreak="0">
    <w:nsid w:val="57B914FE"/>
    <w:multiLevelType w:val="hybridMultilevel"/>
    <w:tmpl w:val="F47E2B4A"/>
    <w:lvl w:ilvl="0" w:tplc="C67618B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5" w15:restartNumberingAfterBreak="0">
    <w:nsid w:val="58142F77"/>
    <w:multiLevelType w:val="hybridMultilevel"/>
    <w:tmpl w:val="AC8629F2"/>
    <w:lvl w:ilvl="0" w:tplc="AB94C6D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6" w15:restartNumberingAfterBreak="0">
    <w:nsid w:val="58F216D0"/>
    <w:multiLevelType w:val="hybridMultilevel"/>
    <w:tmpl w:val="E60626C8"/>
    <w:lvl w:ilvl="0" w:tplc="0780123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7" w15:restartNumberingAfterBreak="0">
    <w:nsid w:val="58F91519"/>
    <w:multiLevelType w:val="hybridMultilevel"/>
    <w:tmpl w:val="C3EE18F6"/>
    <w:lvl w:ilvl="0" w:tplc="77BE4C0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8" w15:restartNumberingAfterBreak="0">
    <w:nsid w:val="5F1D216F"/>
    <w:multiLevelType w:val="hybridMultilevel"/>
    <w:tmpl w:val="84E499B4"/>
    <w:lvl w:ilvl="0" w:tplc="5338EC80">
      <w:start w:val="1"/>
      <w:numFmt w:val="decimalFullWidth"/>
      <w:lvlText w:val="%1."/>
      <w:lvlJc w:val="left"/>
      <w:pPr>
        <w:ind w:left="1046" w:hanging="360"/>
      </w:pPr>
      <w:rPr>
        <w:rFonts w:cs="Fajer Noori Nastalique"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39" w15:restartNumberingAfterBreak="0">
    <w:nsid w:val="64D63646"/>
    <w:multiLevelType w:val="hybridMultilevel"/>
    <w:tmpl w:val="2700ACD4"/>
    <w:lvl w:ilvl="0" w:tplc="3876883E">
      <w:start w:val="2"/>
      <w:numFmt w:val="bullet"/>
      <w:lvlText w:val=""/>
      <w:lvlJc w:val="left"/>
      <w:pPr>
        <w:ind w:left="648" w:hanging="360"/>
      </w:pPr>
      <w:rPr>
        <w:rFonts w:ascii="Symbol" w:eastAsia="Times New Roman" w:hAnsi="Symbol"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40" w15:restartNumberingAfterBreak="0">
    <w:nsid w:val="686C41AA"/>
    <w:multiLevelType w:val="hybridMultilevel"/>
    <w:tmpl w:val="F9EEAFC4"/>
    <w:lvl w:ilvl="0" w:tplc="95B6FAFA">
      <w:start w:val="1"/>
      <w:numFmt w:val="decimalFullWidth"/>
      <w:lvlText w:val="%1."/>
      <w:lvlJc w:val="left"/>
      <w:pPr>
        <w:ind w:left="1466" w:hanging="780"/>
      </w:pPr>
      <w:rPr>
        <w:rFonts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41" w15:restartNumberingAfterBreak="0">
    <w:nsid w:val="6A713D7C"/>
    <w:multiLevelType w:val="hybridMultilevel"/>
    <w:tmpl w:val="230A8196"/>
    <w:lvl w:ilvl="0" w:tplc="BE50A276">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2" w15:restartNumberingAfterBreak="0">
    <w:nsid w:val="6B171311"/>
    <w:multiLevelType w:val="hybridMultilevel"/>
    <w:tmpl w:val="142402C0"/>
    <w:lvl w:ilvl="0" w:tplc="C382FA82">
      <w:numFmt w:val="decimalFullWidth"/>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43" w15:restartNumberingAfterBreak="0">
    <w:nsid w:val="74360C61"/>
    <w:multiLevelType w:val="hybridMultilevel"/>
    <w:tmpl w:val="3272C1C0"/>
    <w:lvl w:ilvl="0" w:tplc="D79AAF6E">
      <w:numFmt w:val="decimalFullWidth"/>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4" w15:restartNumberingAfterBreak="0">
    <w:nsid w:val="74397174"/>
    <w:multiLevelType w:val="hybridMultilevel"/>
    <w:tmpl w:val="D22675B2"/>
    <w:lvl w:ilvl="0" w:tplc="8C24C8F4">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5" w15:restartNumberingAfterBreak="0">
    <w:nsid w:val="74E83598"/>
    <w:multiLevelType w:val="hybridMultilevel"/>
    <w:tmpl w:val="127699B0"/>
    <w:lvl w:ilvl="0" w:tplc="2952AB16">
      <w:numFmt w:val="decimalFullWidth"/>
      <w:lvlText w:val="%1)"/>
      <w:lvlJc w:val="left"/>
      <w:pPr>
        <w:ind w:left="814" w:hanging="360"/>
      </w:pPr>
      <w:rPr>
        <w:rFonts w:cs="Fajer Noori Nastalique"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0"/>
  </w:num>
  <w:num w:numId="2">
    <w:abstractNumId w:val="5"/>
  </w:num>
  <w:num w:numId="3">
    <w:abstractNumId w:val="31"/>
  </w:num>
  <w:num w:numId="4">
    <w:abstractNumId w:val="39"/>
  </w:num>
  <w:num w:numId="5">
    <w:abstractNumId w:val="21"/>
  </w:num>
  <w:num w:numId="6">
    <w:abstractNumId w:val="23"/>
  </w:num>
  <w:num w:numId="7">
    <w:abstractNumId w:val="20"/>
  </w:num>
  <w:num w:numId="8">
    <w:abstractNumId w:val="17"/>
  </w:num>
  <w:num w:numId="9">
    <w:abstractNumId w:val="18"/>
  </w:num>
  <w:num w:numId="10">
    <w:abstractNumId w:val="27"/>
  </w:num>
  <w:num w:numId="11">
    <w:abstractNumId w:val="14"/>
  </w:num>
  <w:num w:numId="12">
    <w:abstractNumId w:val="42"/>
  </w:num>
  <w:num w:numId="13">
    <w:abstractNumId w:val="43"/>
  </w:num>
  <w:num w:numId="14">
    <w:abstractNumId w:val="19"/>
  </w:num>
  <w:num w:numId="15">
    <w:abstractNumId w:val="9"/>
  </w:num>
  <w:num w:numId="16">
    <w:abstractNumId w:val="1"/>
  </w:num>
  <w:num w:numId="17">
    <w:abstractNumId w:val="2"/>
  </w:num>
  <w:num w:numId="18">
    <w:abstractNumId w:val="45"/>
  </w:num>
  <w:num w:numId="19">
    <w:abstractNumId w:val="29"/>
  </w:num>
  <w:num w:numId="20">
    <w:abstractNumId w:val="6"/>
  </w:num>
  <w:num w:numId="21">
    <w:abstractNumId w:val="28"/>
  </w:num>
  <w:num w:numId="22">
    <w:abstractNumId w:val="12"/>
  </w:num>
  <w:num w:numId="23">
    <w:abstractNumId w:val="25"/>
  </w:num>
  <w:num w:numId="24">
    <w:abstractNumId w:val="16"/>
  </w:num>
  <w:num w:numId="25">
    <w:abstractNumId w:val="30"/>
  </w:num>
  <w:num w:numId="26">
    <w:abstractNumId w:val="8"/>
  </w:num>
  <w:num w:numId="27">
    <w:abstractNumId w:val="26"/>
  </w:num>
  <w:num w:numId="28">
    <w:abstractNumId w:val="15"/>
  </w:num>
  <w:num w:numId="29">
    <w:abstractNumId w:val="3"/>
  </w:num>
  <w:num w:numId="30">
    <w:abstractNumId w:val="13"/>
  </w:num>
  <w:num w:numId="31">
    <w:abstractNumId w:val="37"/>
  </w:num>
  <w:num w:numId="32">
    <w:abstractNumId w:val="32"/>
  </w:num>
  <w:num w:numId="33">
    <w:abstractNumId w:val="35"/>
  </w:num>
  <w:num w:numId="34">
    <w:abstractNumId w:val="4"/>
  </w:num>
  <w:num w:numId="35">
    <w:abstractNumId w:val="36"/>
  </w:num>
  <w:num w:numId="36">
    <w:abstractNumId w:val="44"/>
  </w:num>
  <w:num w:numId="37">
    <w:abstractNumId w:val="40"/>
  </w:num>
  <w:num w:numId="38">
    <w:abstractNumId w:val="38"/>
  </w:num>
  <w:num w:numId="39">
    <w:abstractNumId w:val="33"/>
  </w:num>
  <w:num w:numId="40">
    <w:abstractNumId w:val="22"/>
  </w:num>
  <w:num w:numId="41">
    <w:abstractNumId w:val="10"/>
  </w:num>
  <w:num w:numId="42">
    <w:abstractNumId w:val="24"/>
  </w:num>
  <w:num w:numId="43">
    <w:abstractNumId w:val="7"/>
  </w:num>
  <w:num w:numId="44">
    <w:abstractNumId w:val="11"/>
  </w:num>
  <w:num w:numId="45">
    <w:abstractNumId w:val="34"/>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CDD"/>
    <w:rsid w:val="00000D5B"/>
    <w:rsid w:val="0000120A"/>
    <w:rsid w:val="000013E4"/>
    <w:rsid w:val="000014D7"/>
    <w:rsid w:val="0000183E"/>
    <w:rsid w:val="00001D54"/>
    <w:rsid w:val="00001F47"/>
    <w:rsid w:val="00002032"/>
    <w:rsid w:val="0000229F"/>
    <w:rsid w:val="00002A0F"/>
    <w:rsid w:val="000035DD"/>
    <w:rsid w:val="0000385A"/>
    <w:rsid w:val="00004309"/>
    <w:rsid w:val="00004372"/>
    <w:rsid w:val="00004425"/>
    <w:rsid w:val="00004AEA"/>
    <w:rsid w:val="00004D72"/>
    <w:rsid w:val="00004D7A"/>
    <w:rsid w:val="000051A0"/>
    <w:rsid w:val="00005A19"/>
    <w:rsid w:val="00005D42"/>
    <w:rsid w:val="00005F58"/>
    <w:rsid w:val="000064A1"/>
    <w:rsid w:val="000065B6"/>
    <w:rsid w:val="00006876"/>
    <w:rsid w:val="00007F62"/>
    <w:rsid w:val="00007FCA"/>
    <w:rsid w:val="000101BD"/>
    <w:rsid w:val="0001047F"/>
    <w:rsid w:val="000111DC"/>
    <w:rsid w:val="00011947"/>
    <w:rsid w:val="00011CD0"/>
    <w:rsid w:val="00012217"/>
    <w:rsid w:val="000127F6"/>
    <w:rsid w:val="00012C76"/>
    <w:rsid w:val="000134C8"/>
    <w:rsid w:val="00013E52"/>
    <w:rsid w:val="00014803"/>
    <w:rsid w:val="00014A05"/>
    <w:rsid w:val="00014B88"/>
    <w:rsid w:val="0001527D"/>
    <w:rsid w:val="0001528F"/>
    <w:rsid w:val="000153A6"/>
    <w:rsid w:val="000153B1"/>
    <w:rsid w:val="0001585A"/>
    <w:rsid w:val="00015A6A"/>
    <w:rsid w:val="0001649F"/>
    <w:rsid w:val="00016891"/>
    <w:rsid w:val="00016CA8"/>
    <w:rsid w:val="00016F40"/>
    <w:rsid w:val="000179E5"/>
    <w:rsid w:val="00017BCA"/>
    <w:rsid w:val="000200F1"/>
    <w:rsid w:val="000201F5"/>
    <w:rsid w:val="00020A56"/>
    <w:rsid w:val="00020EFC"/>
    <w:rsid w:val="00020F57"/>
    <w:rsid w:val="00020FB8"/>
    <w:rsid w:val="00021A03"/>
    <w:rsid w:val="00021BC7"/>
    <w:rsid w:val="0002219A"/>
    <w:rsid w:val="00022485"/>
    <w:rsid w:val="00022F84"/>
    <w:rsid w:val="00023A66"/>
    <w:rsid w:val="0002407A"/>
    <w:rsid w:val="00024A07"/>
    <w:rsid w:val="00024C40"/>
    <w:rsid w:val="00024FC4"/>
    <w:rsid w:val="00024FC5"/>
    <w:rsid w:val="00025202"/>
    <w:rsid w:val="00025AD3"/>
    <w:rsid w:val="00025BD0"/>
    <w:rsid w:val="00025D61"/>
    <w:rsid w:val="000267FE"/>
    <w:rsid w:val="0002692F"/>
    <w:rsid w:val="00026D33"/>
    <w:rsid w:val="00026E53"/>
    <w:rsid w:val="00027176"/>
    <w:rsid w:val="00027940"/>
    <w:rsid w:val="000279A9"/>
    <w:rsid w:val="00027B14"/>
    <w:rsid w:val="00027D5E"/>
    <w:rsid w:val="00030937"/>
    <w:rsid w:val="00031170"/>
    <w:rsid w:val="000311FF"/>
    <w:rsid w:val="00031C60"/>
    <w:rsid w:val="00031D8B"/>
    <w:rsid w:val="000326C8"/>
    <w:rsid w:val="00033294"/>
    <w:rsid w:val="00033582"/>
    <w:rsid w:val="0003398D"/>
    <w:rsid w:val="000341C7"/>
    <w:rsid w:val="00034C8B"/>
    <w:rsid w:val="00034D06"/>
    <w:rsid w:val="0003504C"/>
    <w:rsid w:val="00035198"/>
    <w:rsid w:val="00035352"/>
    <w:rsid w:val="000368ED"/>
    <w:rsid w:val="00036ADA"/>
    <w:rsid w:val="00036C93"/>
    <w:rsid w:val="000371DE"/>
    <w:rsid w:val="000374A5"/>
    <w:rsid w:val="00037B1C"/>
    <w:rsid w:val="00040035"/>
    <w:rsid w:val="000400D6"/>
    <w:rsid w:val="00040798"/>
    <w:rsid w:val="00040880"/>
    <w:rsid w:val="0004090E"/>
    <w:rsid w:val="00040C3A"/>
    <w:rsid w:val="00040E03"/>
    <w:rsid w:val="0004187C"/>
    <w:rsid w:val="00041AA1"/>
    <w:rsid w:val="00041ED1"/>
    <w:rsid w:val="00042164"/>
    <w:rsid w:val="0004243B"/>
    <w:rsid w:val="000429B4"/>
    <w:rsid w:val="00043023"/>
    <w:rsid w:val="0004398A"/>
    <w:rsid w:val="0004442A"/>
    <w:rsid w:val="000445CA"/>
    <w:rsid w:val="00044AB6"/>
    <w:rsid w:val="00044D3F"/>
    <w:rsid w:val="00044F50"/>
    <w:rsid w:val="00045141"/>
    <w:rsid w:val="000453C4"/>
    <w:rsid w:val="0004594E"/>
    <w:rsid w:val="0004672C"/>
    <w:rsid w:val="00046F57"/>
    <w:rsid w:val="000470FE"/>
    <w:rsid w:val="00047101"/>
    <w:rsid w:val="0004783F"/>
    <w:rsid w:val="0004785C"/>
    <w:rsid w:val="00047F47"/>
    <w:rsid w:val="00047F63"/>
    <w:rsid w:val="00050377"/>
    <w:rsid w:val="00050EDF"/>
    <w:rsid w:val="0005114F"/>
    <w:rsid w:val="000515FB"/>
    <w:rsid w:val="00051D79"/>
    <w:rsid w:val="00051F92"/>
    <w:rsid w:val="0005371B"/>
    <w:rsid w:val="000543D6"/>
    <w:rsid w:val="00054406"/>
    <w:rsid w:val="00055913"/>
    <w:rsid w:val="00055D14"/>
    <w:rsid w:val="0005643E"/>
    <w:rsid w:val="00056821"/>
    <w:rsid w:val="00056CE6"/>
    <w:rsid w:val="00056E51"/>
    <w:rsid w:val="00057492"/>
    <w:rsid w:val="000574DE"/>
    <w:rsid w:val="000578AC"/>
    <w:rsid w:val="00057A5A"/>
    <w:rsid w:val="00057C87"/>
    <w:rsid w:val="000600A0"/>
    <w:rsid w:val="000618C7"/>
    <w:rsid w:val="00061C01"/>
    <w:rsid w:val="0006216A"/>
    <w:rsid w:val="00062739"/>
    <w:rsid w:val="0006277A"/>
    <w:rsid w:val="0006368E"/>
    <w:rsid w:val="00064001"/>
    <w:rsid w:val="0006435F"/>
    <w:rsid w:val="0006486E"/>
    <w:rsid w:val="00064D9A"/>
    <w:rsid w:val="00065028"/>
    <w:rsid w:val="00065BE1"/>
    <w:rsid w:val="0006635F"/>
    <w:rsid w:val="000669EE"/>
    <w:rsid w:val="00067616"/>
    <w:rsid w:val="00067F84"/>
    <w:rsid w:val="0007037B"/>
    <w:rsid w:val="000704B1"/>
    <w:rsid w:val="000705F5"/>
    <w:rsid w:val="00071424"/>
    <w:rsid w:val="00071ABA"/>
    <w:rsid w:val="00071C25"/>
    <w:rsid w:val="00071C97"/>
    <w:rsid w:val="00072101"/>
    <w:rsid w:val="00072559"/>
    <w:rsid w:val="0007257F"/>
    <w:rsid w:val="00072862"/>
    <w:rsid w:val="00072AF0"/>
    <w:rsid w:val="00072DEA"/>
    <w:rsid w:val="000733F5"/>
    <w:rsid w:val="00074761"/>
    <w:rsid w:val="00074E61"/>
    <w:rsid w:val="000755CE"/>
    <w:rsid w:val="000756A7"/>
    <w:rsid w:val="00075B35"/>
    <w:rsid w:val="00075D30"/>
    <w:rsid w:val="0007602F"/>
    <w:rsid w:val="000761F7"/>
    <w:rsid w:val="0007628C"/>
    <w:rsid w:val="000763DF"/>
    <w:rsid w:val="00076A3A"/>
    <w:rsid w:val="00076E62"/>
    <w:rsid w:val="000773E8"/>
    <w:rsid w:val="00077A9F"/>
    <w:rsid w:val="00080AEC"/>
    <w:rsid w:val="00081389"/>
    <w:rsid w:val="000813EA"/>
    <w:rsid w:val="00081997"/>
    <w:rsid w:val="00082816"/>
    <w:rsid w:val="00082A57"/>
    <w:rsid w:val="0008325D"/>
    <w:rsid w:val="00083332"/>
    <w:rsid w:val="00083993"/>
    <w:rsid w:val="000839D2"/>
    <w:rsid w:val="0008421A"/>
    <w:rsid w:val="000853CE"/>
    <w:rsid w:val="000854F5"/>
    <w:rsid w:val="0008579C"/>
    <w:rsid w:val="00085890"/>
    <w:rsid w:val="000859B3"/>
    <w:rsid w:val="00087017"/>
    <w:rsid w:val="0008761F"/>
    <w:rsid w:val="00090341"/>
    <w:rsid w:val="00090987"/>
    <w:rsid w:val="00090AB0"/>
    <w:rsid w:val="00091E88"/>
    <w:rsid w:val="00091E8F"/>
    <w:rsid w:val="0009217D"/>
    <w:rsid w:val="00092796"/>
    <w:rsid w:val="00092805"/>
    <w:rsid w:val="00092A0C"/>
    <w:rsid w:val="00092AF6"/>
    <w:rsid w:val="00092F0F"/>
    <w:rsid w:val="00093855"/>
    <w:rsid w:val="0009424C"/>
    <w:rsid w:val="00094BCC"/>
    <w:rsid w:val="00094F9D"/>
    <w:rsid w:val="000954EF"/>
    <w:rsid w:val="00095E7A"/>
    <w:rsid w:val="00095FD9"/>
    <w:rsid w:val="000962B3"/>
    <w:rsid w:val="000962BA"/>
    <w:rsid w:val="00096498"/>
    <w:rsid w:val="000964C9"/>
    <w:rsid w:val="000967FC"/>
    <w:rsid w:val="00096A04"/>
    <w:rsid w:val="00097204"/>
    <w:rsid w:val="00097263"/>
    <w:rsid w:val="000973D7"/>
    <w:rsid w:val="0009742C"/>
    <w:rsid w:val="00097EA5"/>
    <w:rsid w:val="000A065C"/>
    <w:rsid w:val="000A099A"/>
    <w:rsid w:val="000A14D7"/>
    <w:rsid w:val="000A1BE4"/>
    <w:rsid w:val="000A2A53"/>
    <w:rsid w:val="000A35E4"/>
    <w:rsid w:val="000A3C22"/>
    <w:rsid w:val="000A4049"/>
    <w:rsid w:val="000A47EC"/>
    <w:rsid w:val="000A4FD9"/>
    <w:rsid w:val="000A5281"/>
    <w:rsid w:val="000A610D"/>
    <w:rsid w:val="000A7359"/>
    <w:rsid w:val="000A73D5"/>
    <w:rsid w:val="000A75E4"/>
    <w:rsid w:val="000A7750"/>
    <w:rsid w:val="000A77B5"/>
    <w:rsid w:val="000A7A67"/>
    <w:rsid w:val="000A7C5D"/>
    <w:rsid w:val="000B0C78"/>
    <w:rsid w:val="000B0CAC"/>
    <w:rsid w:val="000B11D0"/>
    <w:rsid w:val="000B1CFB"/>
    <w:rsid w:val="000B1FFC"/>
    <w:rsid w:val="000B2915"/>
    <w:rsid w:val="000B2A23"/>
    <w:rsid w:val="000B2CE3"/>
    <w:rsid w:val="000B2EF4"/>
    <w:rsid w:val="000B36EE"/>
    <w:rsid w:val="000B3A56"/>
    <w:rsid w:val="000B3EB4"/>
    <w:rsid w:val="000B4324"/>
    <w:rsid w:val="000B50C2"/>
    <w:rsid w:val="000B5346"/>
    <w:rsid w:val="000B5458"/>
    <w:rsid w:val="000B571B"/>
    <w:rsid w:val="000B5AB5"/>
    <w:rsid w:val="000B5E79"/>
    <w:rsid w:val="000B6353"/>
    <w:rsid w:val="000B640C"/>
    <w:rsid w:val="000B693F"/>
    <w:rsid w:val="000C0A89"/>
    <w:rsid w:val="000C0B26"/>
    <w:rsid w:val="000C105B"/>
    <w:rsid w:val="000C1299"/>
    <w:rsid w:val="000C1330"/>
    <w:rsid w:val="000C2109"/>
    <w:rsid w:val="000C2527"/>
    <w:rsid w:val="000C2C6C"/>
    <w:rsid w:val="000C2D29"/>
    <w:rsid w:val="000C2EF2"/>
    <w:rsid w:val="000C36C7"/>
    <w:rsid w:val="000C371D"/>
    <w:rsid w:val="000C39A1"/>
    <w:rsid w:val="000C39ED"/>
    <w:rsid w:val="000C40F3"/>
    <w:rsid w:val="000C5324"/>
    <w:rsid w:val="000C541C"/>
    <w:rsid w:val="000C5A37"/>
    <w:rsid w:val="000C5FE4"/>
    <w:rsid w:val="000C6C6C"/>
    <w:rsid w:val="000C6D5C"/>
    <w:rsid w:val="000C737E"/>
    <w:rsid w:val="000C7722"/>
    <w:rsid w:val="000D029D"/>
    <w:rsid w:val="000D054B"/>
    <w:rsid w:val="000D0691"/>
    <w:rsid w:val="000D085F"/>
    <w:rsid w:val="000D0932"/>
    <w:rsid w:val="000D0AFA"/>
    <w:rsid w:val="000D1097"/>
    <w:rsid w:val="000D123C"/>
    <w:rsid w:val="000D1263"/>
    <w:rsid w:val="000D19B2"/>
    <w:rsid w:val="000D1BDF"/>
    <w:rsid w:val="000D2709"/>
    <w:rsid w:val="000D2BDD"/>
    <w:rsid w:val="000D324B"/>
    <w:rsid w:val="000D36F2"/>
    <w:rsid w:val="000D3946"/>
    <w:rsid w:val="000D3E37"/>
    <w:rsid w:val="000D41AD"/>
    <w:rsid w:val="000D4303"/>
    <w:rsid w:val="000D453D"/>
    <w:rsid w:val="000D48B2"/>
    <w:rsid w:val="000D4907"/>
    <w:rsid w:val="000D4960"/>
    <w:rsid w:val="000D4B6F"/>
    <w:rsid w:val="000D4D15"/>
    <w:rsid w:val="000D55E1"/>
    <w:rsid w:val="000D57D0"/>
    <w:rsid w:val="000D6F86"/>
    <w:rsid w:val="000D71B7"/>
    <w:rsid w:val="000D7666"/>
    <w:rsid w:val="000D7A88"/>
    <w:rsid w:val="000E00DB"/>
    <w:rsid w:val="000E042F"/>
    <w:rsid w:val="000E0BAB"/>
    <w:rsid w:val="000E1397"/>
    <w:rsid w:val="000E1417"/>
    <w:rsid w:val="000E15A6"/>
    <w:rsid w:val="000E188E"/>
    <w:rsid w:val="000E18C0"/>
    <w:rsid w:val="000E1EEE"/>
    <w:rsid w:val="000E2EF4"/>
    <w:rsid w:val="000E30C6"/>
    <w:rsid w:val="000E3431"/>
    <w:rsid w:val="000E3569"/>
    <w:rsid w:val="000E3A1E"/>
    <w:rsid w:val="000E3F3D"/>
    <w:rsid w:val="000E3FCD"/>
    <w:rsid w:val="000E4669"/>
    <w:rsid w:val="000E574B"/>
    <w:rsid w:val="000E57F4"/>
    <w:rsid w:val="000E5A21"/>
    <w:rsid w:val="000E5F6A"/>
    <w:rsid w:val="000E6546"/>
    <w:rsid w:val="000E6824"/>
    <w:rsid w:val="000E6D02"/>
    <w:rsid w:val="000E7877"/>
    <w:rsid w:val="000E7C09"/>
    <w:rsid w:val="000E7C14"/>
    <w:rsid w:val="000E7EA9"/>
    <w:rsid w:val="000F0002"/>
    <w:rsid w:val="000F00C3"/>
    <w:rsid w:val="000F0463"/>
    <w:rsid w:val="000F0567"/>
    <w:rsid w:val="000F0CA6"/>
    <w:rsid w:val="000F13E4"/>
    <w:rsid w:val="000F1B2E"/>
    <w:rsid w:val="000F1B43"/>
    <w:rsid w:val="000F1C54"/>
    <w:rsid w:val="000F25D4"/>
    <w:rsid w:val="000F3065"/>
    <w:rsid w:val="000F3D1E"/>
    <w:rsid w:val="000F4226"/>
    <w:rsid w:val="000F4704"/>
    <w:rsid w:val="000F4709"/>
    <w:rsid w:val="000F483E"/>
    <w:rsid w:val="000F491B"/>
    <w:rsid w:val="000F4A97"/>
    <w:rsid w:val="000F4B1E"/>
    <w:rsid w:val="000F4F6F"/>
    <w:rsid w:val="000F5030"/>
    <w:rsid w:val="000F5735"/>
    <w:rsid w:val="000F6004"/>
    <w:rsid w:val="000F65A1"/>
    <w:rsid w:val="000F6680"/>
    <w:rsid w:val="000F668A"/>
    <w:rsid w:val="000F7830"/>
    <w:rsid w:val="000F78F9"/>
    <w:rsid w:val="000F7C63"/>
    <w:rsid w:val="000F7C8B"/>
    <w:rsid w:val="00100065"/>
    <w:rsid w:val="001000CE"/>
    <w:rsid w:val="0010046E"/>
    <w:rsid w:val="0010049D"/>
    <w:rsid w:val="001008F7"/>
    <w:rsid w:val="00101024"/>
    <w:rsid w:val="0010124E"/>
    <w:rsid w:val="00101451"/>
    <w:rsid w:val="00101C07"/>
    <w:rsid w:val="0010226E"/>
    <w:rsid w:val="001023BD"/>
    <w:rsid w:val="001024AE"/>
    <w:rsid w:val="0010273F"/>
    <w:rsid w:val="0010283B"/>
    <w:rsid w:val="00103287"/>
    <w:rsid w:val="001036A7"/>
    <w:rsid w:val="001037E7"/>
    <w:rsid w:val="0010521E"/>
    <w:rsid w:val="001053E9"/>
    <w:rsid w:val="00105FC9"/>
    <w:rsid w:val="00106420"/>
    <w:rsid w:val="001064AD"/>
    <w:rsid w:val="00106565"/>
    <w:rsid w:val="00106945"/>
    <w:rsid w:val="001069A7"/>
    <w:rsid w:val="00106F61"/>
    <w:rsid w:val="00107057"/>
    <w:rsid w:val="00107191"/>
    <w:rsid w:val="00107347"/>
    <w:rsid w:val="00107A46"/>
    <w:rsid w:val="00107A6B"/>
    <w:rsid w:val="00107CB2"/>
    <w:rsid w:val="00107E7C"/>
    <w:rsid w:val="0011066A"/>
    <w:rsid w:val="001106A5"/>
    <w:rsid w:val="00110764"/>
    <w:rsid w:val="0011185B"/>
    <w:rsid w:val="00111AE3"/>
    <w:rsid w:val="00111F40"/>
    <w:rsid w:val="00112CB2"/>
    <w:rsid w:val="00112D7D"/>
    <w:rsid w:val="001132FE"/>
    <w:rsid w:val="0011352E"/>
    <w:rsid w:val="00113A07"/>
    <w:rsid w:val="00113B0B"/>
    <w:rsid w:val="00113CCC"/>
    <w:rsid w:val="001141B8"/>
    <w:rsid w:val="001143BC"/>
    <w:rsid w:val="001147D1"/>
    <w:rsid w:val="00114848"/>
    <w:rsid w:val="00114DE7"/>
    <w:rsid w:val="00115327"/>
    <w:rsid w:val="00115473"/>
    <w:rsid w:val="00115A71"/>
    <w:rsid w:val="00116237"/>
    <w:rsid w:val="001162C9"/>
    <w:rsid w:val="00116588"/>
    <w:rsid w:val="00116E7B"/>
    <w:rsid w:val="001172D2"/>
    <w:rsid w:val="0012056B"/>
    <w:rsid w:val="00120D7D"/>
    <w:rsid w:val="00120F63"/>
    <w:rsid w:val="00120F97"/>
    <w:rsid w:val="00121EE0"/>
    <w:rsid w:val="00121FC6"/>
    <w:rsid w:val="00122287"/>
    <w:rsid w:val="001224FA"/>
    <w:rsid w:val="0012268F"/>
    <w:rsid w:val="00122B69"/>
    <w:rsid w:val="00122C03"/>
    <w:rsid w:val="00122C4A"/>
    <w:rsid w:val="0012315E"/>
    <w:rsid w:val="00123C65"/>
    <w:rsid w:val="00123CAE"/>
    <w:rsid w:val="00123F7C"/>
    <w:rsid w:val="00124122"/>
    <w:rsid w:val="0012426D"/>
    <w:rsid w:val="001243ED"/>
    <w:rsid w:val="001255EF"/>
    <w:rsid w:val="001256D4"/>
    <w:rsid w:val="00125C03"/>
    <w:rsid w:val="001262F8"/>
    <w:rsid w:val="00126471"/>
    <w:rsid w:val="0012664F"/>
    <w:rsid w:val="00126B18"/>
    <w:rsid w:val="0012747D"/>
    <w:rsid w:val="00127771"/>
    <w:rsid w:val="00127823"/>
    <w:rsid w:val="00130055"/>
    <w:rsid w:val="00130B8B"/>
    <w:rsid w:val="001314C1"/>
    <w:rsid w:val="00131500"/>
    <w:rsid w:val="00131A59"/>
    <w:rsid w:val="0013209C"/>
    <w:rsid w:val="00132177"/>
    <w:rsid w:val="0013280A"/>
    <w:rsid w:val="0013285B"/>
    <w:rsid w:val="00133932"/>
    <w:rsid w:val="00133F7B"/>
    <w:rsid w:val="001347B9"/>
    <w:rsid w:val="00134BA0"/>
    <w:rsid w:val="00134CF8"/>
    <w:rsid w:val="00134E54"/>
    <w:rsid w:val="0013545C"/>
    <w:rsid w:val="001354B2"/>
    <w:rsid w:val="00135E90"/>
    <w:rsid w:val="00135EA0"/>
    <w:rsid w:val="00136268"/>
    <w:rsid w:val="00136E6F"/>
    <w:rsid w:val="00136EE1"/>
    <w:rsid w:val="001372D8"/>
    <w:rsid w:val="00137397"/>
    <w:rsid w:val="0013748E"/>
    <w:rsid w:val="00137585"/>
    <w:rsid w:val="00137731"/>
    <w:rsid w:val="00137BBD"/>
    <w:rsid w:val="00137CF0"/>
    <w:rsid w:val="00141335"/>
    <w:rsid w:val="00141593"/>
    <w:rsid w:val="00141F37"/>
    <w:rsid w:val="00142663"/>
    <w:rsid w:val="00142684"/>
    <w:rsid w:val="0014341C"/>
    <w:rsid w:val="0014347D"/>
    <w:rsid w:val="00143E21"/>
    <w:rsid w:val="00143EEA"/>
    <w:rsid w:val="001442D6"/>
    <w:rsid w:val="00144856"/>
    <w:rsid w:val="00144CC6"/>
    <w:rsid w:val="00144E45"/>
    <w:rsid w:val="00145077"/>
    <w:rsid w:val="00145525"/>
    <w:rsid w:val="0014554A"/>
    <w:rsid w:val="00146294"/>
    <w:rsid w:val="00146641"/>
    <w:rsid w:val="0014676C"/>
    <w:rsid w:val="001469FD"/>
    <w:rsid w:val="00147044"/>
    <w:rsid w:val="00147173"/>
    <w:rsid w:val="001476B9"/>
    <w:rsid w:val="00147ED8"/>
    <w:rsid w:val="00150956"/>
    <w:rsid w:val="00150C42"/>
    <w:rsid w:val="0015144A"/>
    <w:rsid w:val="00151545"/>
    <w:rsid w:val="0015162B"/>
    <w:rsid w:val="00151B2E"/>
    <w:rsid w:val="00151C03"/>
    <w:rsid w:val="00151FCF"/>
    <w:rsid w:val="00152315"/>
    <w:rsid w:val="001526B8"/>
    <w:rsid w:val="001526F2"/>
    <w:rsid w:val="001529FC"/>
    <w:rsid w:val="00152E46"/>
    <w:rsid w:val="00152F98"/>
    <w:rsid w:val="001530AE"/>
    <w:rsid w:val="001532FF"/>
    <w:rsid w:val="00153675"/>
    <w:rsid w:val="001538EB"/>
    <w:rsid w:val="00153917"/>
    <w:rsid w:val="00153D50"/>
    <w:rsid w:val="00154138"/>
    <w:rsid w:val="001542FF"/>
    <w:rsid w:val="001543DF"/>
    <w:rsid w:val="00154801"/>
    <w:rsid w:val="0015481F"/>
    <w:rsid w:val="00154A0D"/>
    <w:rsid w:val="001555DC"/>
    <w:rsid w:val="00155A15"/>
    <w:rsid w:val="00155AFD"/>
    <w:rsid w:val="00156292"/>
    <w:rsid w:val="0015651E"/>
    <w:rsid w:val="001568AE"/>
    <w:rsid w:val="00156A97"/>
    <w:rsid w:val="00156F56"/>
    <w:rsid w:val="00157306"/>
    <w:rsid w:val="0015735D"/>
    <w:rsid w:val="001602C6"/>
    <w:rsid w:val="001602F8"/>
    <w:rsid w:val="001604D3"/>
    <w:rsid w:val="00160B64"/>
    <w:rsid w:val="00160F76"/>
    <w:rsid w:val="0016105A"/>
    <w:rsid w:val="00161947"/>
    <w:rsid w:val="00161FD4"/>
    <w:rsid w:val="00162F6E"/>
    <w:rsid w:val="0016363F"/>
    <w:rsid w:val="001637DD"/>
    <w:rsid w:val="001639A2"/>
    <w:rsid w:val="00163D83"/>
    <w:rsid w:val="00163FB5"/>
    <w:rsid w:val="0016418C"/>
    <w:rsid w:val="001645BF"/>
    <w:rsid w:val="001646DF"/>
    <w:rsid w:val="00164767"/>
    <w:rsid w:val="00164810"/>
    <w:rsid w:val="001649EA"/>
    <w:rsid w:val="00164B23"/>
    <w:rsid w:val="00164C58"/>
    <w:rsid w:val="001652DE"/>
    <w:rsid w:val="00165305"/>
    <w:rsid w:val="001654FC"/>
    <w:rsid w:val="00165864"/>
    <w:rsid w:val="00165DF3"/>
    <w:rsid w:val="0016708B"/>
    <w:rsid w:val="001677CA"/>
    <w:rsid w:val="00170F4E"/>
    <w:rsid w:val="001712E1"/>
    <w:rsid w:val="0017133B"/>
    <w:rsid w:val="00171B0E"/>
    <w:rsid w:val="00171D83"/>
    <w:rsid w:val="00172136"/>
    <w:rsid w:val="00172356"/>
    <w:rsid w:val="00172AAE"/>
    <w:rsid w:val="0017337C"/>
    <w:rsid w:val="00173B90"/>
    <w:rsid w:val="00173CE6"/>
    <w:rsid w:val="00175668"/>
    <w:rsid w:val="0017589F"/>
    <w:rsid w:val="00175AC7"/>
    <w:rsid w:val="00176047"/>
    <w:rsid w:val="0017667D"/>
    <w:rsid w:val="00176809"/>
    <w:rsid w:val="00176ABA"/>
    <w:rsid w:val="0017704F"/>
    <w:rsid w:val="001770AB"/>
    <w:rsid w:val="00177163"/>
    <w:rsid w:val="001772ED"/>
    <w:rsid w:val="00177634"/>
    <w:rsid w:val="00177AF8"/>
    <w:rsid w:val="0018019E"/>
    <w:rsid w:val="00180452"/>
    <w:rsid w:val="001805E5"/>
    <w:rsid w:val="00180FCB"/>
    <w:rsid w:val="00181960"/>
    <w:rsid w:val="00181AE8"/>
    <w:rsid w:val="00182A86"/>
    <w:rsid w:val="00182CD3"/>
    <w:rsid w:val="00183065"/>
    <w:rsid w:val="001834B5"/>
    <w:rsid w:val="00183B23"/>
    <w:rsid w:val="00183EF3"/>
    <w:rsid w:val="001841BA"/>
    <w:rsid w:val="00184644"/>
    <w:rsid w:val="001849AE"/>
    <w:rsid w:val="001849CE"/>
    <w:rsid w:val="0018515B"/>
    <w:rsid w:val="0018531C"/>
    <w:rsid w:val="001853EE"/>
    <w:rsid w:val="00185E1F"/>
    <w:rsid w:val="00186058"/>
    <w:rsid w:val="0018664D"/>
    <w:rsid w:val="00186E2C"/>
    <w:rsid w:val="00186F00"/>
    <w:rsid w:val="00187017"/>
    <w:rsid w:val="00187246"/>
    <w:rsid w:val="00187517"/>
    <w:rsid w:val="001875B7"/>
    <w:rsid w:val="001912BF"/>
    <w:rsid w:val="001921B7"/>
    <w:rsid w:val="001921CE"/>
    <w:rsid w:val="00192580"/>
    <w:rsid w:val="00192F58"/>
    <w:rsid w:val="001932DE"/>
    <w:rsid w:val="001936BE"/>
    <w:rsid w:val="001937F7"/>
    <w:rsid w:val="00193958"/>
    <w:rsid w:val="00193A16"/>
    <w:rsid w:val="00194288"/>
    <w:rsid w:val="00194D9F"/>
    <w:rsid w:val="00194EEE"/>
    <w:rsid w:val="001953EF"/>
    <w:rsid w:val="00195B59"/>
    <w:rsid w:val="00197513"/>
    <w:rsid w:val="00197661"/>
    <w:rsid w:val="001A08CB"/>
    <w:rsid w:val="001A0B26"/>
    <w:rsid w:val="001A0DAA"/>
    <w:rsid w:val="001A0DAF"/>
    <w:rsid w:val="001A1408"/>
    <w:rsid w:val="001A1A88"/>
    <w:rsid w:val="001A1CE1"/>
    <w:rsid w:val="001A2545"/>
    <w:rsid w:val="001A263A"/>
    <w:rsid w:val="001A270B"/>
    <w:rsid w:val="001A27F7"/>
    <w:rsid w:val="001A2F38"/>
    <w:rsid w:val="001A3110"/>
    <w:rsid w:val="001A3C44"/>
    <w:rsid w:val="001A3F8C"/>
    <w:rsid w:val="001A426C"/>
    <w:rsid w:val="001A4C37"/>
    <w:rsid w:val="001A4D9B"/>
    <w:rsid w:val="001A4FDE"/>
    <w:rsid w:val="001A5339"/>
    <w:rsid w:val="001A5E38"/>
    <w:rsid w:val="001A5FF4"/>
    <w:rsid w:val="001A657A"/>
    <w:rsid w:val="001A69E3"/>
    <w:rsid w:val="001A6A1A"/>
    <w:rsid w:val="001A6EC0"/>
    <w:rsid w:val="001A7D90"/>
    <w:rsid w:val="001B07B7"/>
    <w:rsid w:val="001B0994"/>
    <w:rsid w:val="001B0CE6"/>
    <w:rsid w:val="001B109E"/>
    <w:rsid w:val="001B16FD"/>
    <w:rsid w:val="001B1C7F"/>
    <w:rsid w:val="001B1ECE"/>
    <w:rsid w:val="001B2204"/>
    <w:rsid w:val="001B2D10"/>
    <w:rsid w:val="001B330C"/>
    <w:rsid w:val="001B41AB"/>
    <w:rsid w:val="001B485A"/>
    <w:rsid w:val="001B4B0C"/>
    <w:rsid w:val="001B4B1F"/>
    <w:rsid w:val="001B4D93"/>
    <w:rsid w:val="001B552D"/>
    <w:rsid w:val="001B56CE"/>
    <w:rsid w:val="001B577F"/>
    <w:rsid w:val="001B5826"/>
    <w:rsid w:val="001B599E"/>
    <w:rsid w:val="001B64AA"/>
    <w:rsid w:val="001B66AC"/>
    <w:rsid w:val="001B702D"/>
    <w:rsid w:val="001B71DA"/>
    <w:rsid w:val="001B7403"/>
    <w:rsid w:val="001B7407"/>
    <w:rsid w:val="001B7529"/>
    <w:rsid w:val="001B7B92"/>
    <w:rsid w:val="001C019C"/>
    <w:rsid w:val="001C0380"/>
    <w:rsid w:val="001C03EA"/>
    <w:rsid w:val="001C0771"/>
    <w:rsid w:val="001C1A3E"/>
    <w:rsid w:val="001C1FF8"/>
    <w:rsid w:val="001C297D"/>
    <w:rsid w:val="001C2FD2"/>
    <w:rsid w:val="001C3204"/>
    <w:rsid w:val="001C3D8D"/>
    <w:rsid w:val="001C40BE"/>
    <w:rsid w:val="001C444D"/>
    <w:rsid w:val="001C4743"/>
    <w:rsid w:val="001C475B"/>
    <w:rsid w:val="001C4C01"/>
    <w:rsid w:val="001C5EDB"/>
    <w:rsid w:val="001C6080"/>
    <w:rsid w:val="001C618D"/>
    <w:rsid w:val="001C65F5"/>
    <w:rsid w:val="001C6670"/>
    <w:rsid w:val="001C671D"/>
    <w:rsid w:val="001C67E9"/>
    <w:rsid w:val="001C698D"/>
    <w:rsid w:val="001C6BCF"/>
    <w:rsid w:val="001C6CFA"/>
    <w:rsid w:val="001C7692"/>
    <w:rsid w:val="001C773C"/>
    <w:rsid w:val="001C78FF"/>
    <w:rsid w:val="001C79CE"/>
    <w:rsid w:val="001C7FA6"/>
    <w:rsid w:val="001D0825"/>
    <w:rsid w:val="001D0A8E"/>
    <w:rsid w:val="001D0AAB"/>
    <w:rsid w:val="001D1737"/>
    <w:rsid w:val="001D23CB"/>
    <w:rsid w:val="001D2E1B"/>
    <w:rsid w:val="001D2F61"/>
    <w:rsid w:val="001D34B8"/>
    <w:rsid w:val="001D3594"/>
    <w:rsid w:val="001D3B8D"/>
    <w:rsid w:val="001D3FD9"/>
    <w:rsid w:val="001D41A1"/>
    <w:rsid w:val="001D459F"/>
    <w:rsid w:val="001D465B"/>
    <w:rsid w:val="001D483E"/>
    <w:rsid w:val="001D5007"/>
    <w:rsid w:val="001D52A2"/>
    <w:rsid w:val="001D576E"/>
    <w:rsid w:val="001D5B75"/>
    <w:rsid w:val="001D5C96"/>
    <w:rsid w:val="001D6046"/>
    <w:rsid w:val="001D6285"/>
    <w:rsid w:val="001D62B5"/>
    <w:rsid w:val="001D6552"/>
    <w:rsid w:val="001D6C8A"/>
    <w:rsid w:val="001D71CE"/>
    <w:rsid w:val="001D753D"/>
    <w:rsid w:val="001E016E"/>
    <w:rsid w:val="001E030C"/>
    <w:rsid w:val="001E088C"/>
    <w:rsid w:val="001E0C7C"/>
    <w:rsid w:val="001E0E4C"/>
    <w:rsid w:val="001E1296"/>
    <w:rsid w:val="001E156A"/>
    <w:rsid w:val="001E1ECB"/>
    <w:rsid w:val="001E21A4"/>
    <w:rsid w:val="001E2534"/>
    <w:rsid w:val="001E25DC"/>
    <w:rsid w:val="001E26F5"/>
    <w:rsid w:val="001E2BBF"/>
    <w:rsid w:val="001E33AC"/>
    <w:rsid w:val="001E3416"/>
    <w:rsid w:val="001E360D"/>
    <w:rsid w:val="001E36D4"/>
    <w:rsid w:val="001E3991"/>
    <w:rsid w:val="001E41AF"/>
    <w:rsid w:val="001E45EC"/>
    <w:rsid w:val="001E49D7"/>
    <w:rsid w:val="001E5B28"/>
    <w:rsid w:val="001E5EB0"/>
    <w:rsid w:val="001E629C"/>
    <w:rsid w:val="001E6B87"/>
    <w:rsid w:val="001E7015"/>
    <w:rsid w:val="001E7317"/>
    <w:rsid w:val="001E761A"/>
    <w:rsid w:val="001E7F9D"/>
    <w:rsid w:val="001F0204"/>
    <w:rsid w:val="001F0713"/>
    <w:rsid w:val="001F093C"/>
    <w:rsid w:val="001F0ACA"/>
    <w:rsid w:val="001F12BC"/>
    <w:rsid w:val="001F1B66"/>
    <w:rsid w:val="001F2554"/>
    <w:rsid w:val="001F2573"/>
    <w:rsid w:val="001F273A"/>
    <w:rsid w:val="001F2DD0"/>
    <w:rsid w:val="001F31D6"/>
    <w:rsid w:val="001F3CEF"/>
    <w:rsid w:val="001F3DB4"/>
    <w:rsid w:val="001F4007"/>
    <w:rsid w:val="001F433A"/>
    <w:rsid w:val="001F53CF"/>
    <w:rsid w:val="001F5705"/>
    <w:rsid w:val="001F5A3B"/>
    <w:rsid w:val="001F628F"/>
    <w:rsid w:val="001F62D3"/>
    <w:rsid w:val="001F6CA6"/>
    <w:rsid w:val="001F6F2F"/>
    <w:rsid w:val="001F7247"/>
    <w:rsid w:val="001F797C"/>
    <w:rsid w:val="001F7C2E"/>
    <w:rsid w:val="0020012E"/>
    <w:rsid w:val="00200475"/>
    <w:rsid w:val="00200B27"/>
    <w:rsid w:val="00200CA5"/>
    <w:rsid w:val="00200E03"/>
    <w:rsid w:val="00201460"/>
    <w:rsid w:val="002015EE"/>
    <w:rsid w:val="00201D6A"/>
    <w:rsid w:val="00202432"/>
    <w:rsid w:val="002024C4"/>
    <w:rsid w:val="00202C7B"/>
    <w:rsid w:val="0020339B"/>
    <w:rsid w:val="002039D1"/>
    <w:rsid w:val="00203C02"/>
    <w:rsid w:val="002044D3"/>
    <w:rsid w:val="0020457D"/>
    <w:rsid w:val="00204859"/>
    <w:rsid w:val="002054C5"/>
    <w:rsid w:val="00205FB2"/>
    <w:rsid w:val="00206383"/>
    <w:rsid w:val="00206CB5"/>
    <w:rsid w:val="00206F7D"/>
    <w:rsid w:val="0020768C"/>
    <w:rsid w:val="00207CB7"/>
    <w:rsid w:val="00207E0A"/>
    <w:rsid w:val="002101EF"/>
    <w:rsid w:val="002111E4"/>
    <w:rsid w:val="00211523"/>
    <w:rsid w:val="00211CF6"/>
    <w:rsid w:val="00211DD0"/>
    <w:rsid w:val="0021219B"/>
    <w:rsid w:val="002122BD"/>
    <w:rsid w:val="002130DD"/>
    <w:rsid w:val="002130DE"/>
    <w:rsid w:val="002135BC"/>
    <w:rsid w:val="00213834"/>
    <w:rsid w:val="002139CB"/>
    <w:rsid w:val="00213CA4"/>
    <w:rsid w:val="00214579"/>
    <w:rsid w:val="0021477B"/>
    <w:rsid w:val="00214801"/>
    <w:rsid w:val="002159A9"/>
    <w:rsid w:val="00215AF5"/>
    <w:rsid w:val="00215C57"/>
    <w:rsid w:val="00216361"/>
    <w:rsid w:val="0021672A"/>
    <w:rsid w:val="00217164"/>
    <w:rsid w:val="002171B0"/>
    <w:rsid w:val="00217F26"/>
    <w:rsid w:val="00220220"/>
    <w:rsid w:val="00220729"/>
    <w:rsid w:val="00221A11"/>
    <w:rsid w:val="00221CEB"/>
    <w:rsid w:val="0022275D"/>
    <w:rsid w:val="0022287E"/>
    <w:rsid w:val="00222F4B"/>
    <w:rsid w:val="00223127"/>
    <w:rsid w:val="00223711"/>
    <w:rsid w:val="002243BD"/>
    <w:rsid w:val="0022443B"/>
    <w:rsid w:val="002247A3"/>
    <w:rsid w:val="00224964"/>
    <w:rsid w:val="002249EB"/>
    <w:rsid w:val="00224C63"/>
    <w:rsid w:val="00224CD7"/>
    <w:rsid w:val="00225244"/>
    <w:rsid w:val="00225AC1"/>
    <w:rsid w:val="00225BC2"/>
    <w:rsid w:val="002262D4"/>
    <w:rsid w:val="0022677C"/>
    <w:rsid w:val="002267C7"/>
    <w:rsid w:val="00226990"/>
    <w:rsid w:val="00226D22"/>
    <w:rsid w:val="00227044"/>
    <w:rsid w:val="002278BC"/>
    <w:rsid w:val="00227C84"/>
    <w:rsid w:val="00227FEE"/>
    <w:rsid w:val="00230FB4"/>
    <w:rsid w:val="00231438"/>
    <w:rsid w:val="002314B7"/>
    <w:rsid w:val="00232EDC"/>
    <w:rsid w:val="00232F99"/>
    <w:rsid w:val="00233446"/>
    <w:rsid w:val="00233AD4"/>
    <w:rsid w:val="00233E70"/>
    <w:rsid w:val="002344CB"/>
    <w:rsid w:val="00234DB9"/>
    <w:rsid w:val="002355D5"/>
    <w:rsid w:val="00235D0A"/>
    <w:rsid w:val="00235D84"/>
    <w:rsid w:val="00236705"/>
    <w:rsid w:val="0023688D"/>
    <w:rsid w:val="00236EA4"/>
    <w:rsid w:val="002373BF"/>
    <w:rsid w:val="00237688"/>
    <w:rsid w:val="0023778A"/>
    <w:rsid w:val="00237915"/>
    <w:rsid w:val="00237929"/>
    <w:rsid w:val="00237C4F"/>
    <w:rsid w:val="00237F4F"/>
    <w:rsid w:val="00240A36"/>
    <w:rsid w:val="00240F7D"/>
    <w:rsid w:val="0024109A"/>
    <w:rsid w:val="002410BB"/>
    <w:rsid w:val="00241111"/>
    <w:rsid w:val="002416F6"/>
    <w:rsid w:val="0024170C"/>
    <w:rsid w:val="0024194E"/>
    <w:rsid w:val="00241AF2"/>
    <w:rsid w:val="00241CB0"/>
    <w:rsid w:val="00241D2D"/>
    <w:rsid w:val="00241F59"/>
    <w:rsid w:val="00242535"/>
    <w:rsid w:val="0024265C"/>
    <w:rsid w:val="00242ADA"/>
    <w:rsid w:val="00242DA9"/>
    <w:rsid w:val="002434C9"/>
    <w:rsid w:val="00243D6D"/>
    <w:rsid w:val="00243DAF"/>
    <w:rsid w:val="00243F16"/>
    <w:rsid w:val="00244146"/>
    <w:rsid w:val="0024429F"/>
    <w:rsid w:val="00244C2E"/>
    <w:rsid w:val="002458A8"/>
    <w:rsid w:val="00245AC4"/>
    <w:rsid w:val="00245BBF"/>
    <w:rsid w:val="00246609"/>
    <w:rsid w:val="00246748"/>
    <w:rsid w:val="002468A2"/>
    <w:rsid w:val="00246BF9"/>
    <w:rsid w:val="00247582"/>
    <w:rsid w:val="002478B9"/>
    <w:rsid w:val="002478E0"/>
    <w:rsid w:val="00247A4D"/>
    <w:rsid w:val="00247BD5"/>
    <w:rsid w:val="00247D8D"/>
    <w:rsid w:val="0025004A"/>
    <w:rsid w:val="0025065A"/>
    <w:rsid w:val="002506E9"/>
    <w:rsid w:val="002509BA"/>
    <w:rsid w:val="00250E0A"/>
    <w:rsid w:val="00250E0F"/>
    <w:rsid w:val="00251516"/>
    <w:rsid w:val="00251633"/>
    <w:rsid w:val="002516A4"/>
    <w:rsid w:val="00251E02"/>
    <w:rsid w:val="00251F51"/>
    <w:rsid w:val="00252B7E"/>
    <w:rsid w:val="00253307"/>
    <w:rsid w:val="002540A4"/>
    <w:rsid w:val="0025504F"/>
    <w:rsid w:val="0025542D"/>
    <w:rsid w:val="00255755"/>
    <w:rsid w:val="00255B40"/>
    <w:rsid w:val="0025636D"/>
    <w:rsid w:val="002565D0"/>
    <w:rsid w:val="00256845"/>
    <w:rsid w:val="002568BE"/>
    <w:rsid w:val="002568DF"/>
    <w:rsid w:val="00256D5F"/>
    <w:rsid w:val="0025723F"/>
    <w:rsid w:val="002572C5"/>
    <w:rsid w:val="00257657"/>
    <w:rsid w:val="002577D5"/>
    <w:rsid w:val="00260474"/>
    <w:rsid w:val="00260F0C"/>
    <w:rsid w:val="00260F27"/>
    <w:rsid w:val="00261118"/>
    <w:rsid w:val="00261A8C"/>
    <w:rsid w:val="00261B22"/>
    <w:rsid w:val="00261D49"/>
    <w:rsid w:val="002626EB"/>
    <w:rsid w:val="0026278A"/>
    <w:rsid w:val="00262C9B"/>
    <w:rsid w:val="00262EBA"/>
    <w:rsid w:val="00262FAD"/>
    <w:rsid w:val="00263243"/>
    <w:rsid w:val="00263248"/>
    <w:rsid w:val="00263401"/>
    <w:rsid w:val="00263506"/>
    <w:rsid w:val="00263A89"/>
    <w:rsid w:val="00263AA1"/>
    <w:rsid w:val="00263F56"/>
    <w:rsid w:val="00264345"/>
    <w:rsid w:val="00264D5D"/>
    <w:rsid w:val="00264E4D"/>
    <w:rsid w:val="00264F98"/>
    <w:rsid w:val="002654A1"/>
    <w:rsid w:val="00265851"/>
    <w:rsid w:val="00265BB5"/>
    <w:rsid w:val="00265E91"/>
    <w:rsid w:val="00265FBC"/>
    <w:rsid w:val="00266288"/>
    <w:rsid w:val="002667FE"/>
    <w:rsid w:val="00266DFE"/>
    <w:rsid w:val="00267125"/>
    <w:rsid w:val="00267400"/>
    <w:rsid w:val="00267723"/>
    <w:rsid w:val="00270B31"/>
    <w:rsid w:val="00270D2A"/>
    <w:rsid w:val="00270E57"/>
    <w:rsid w:val="00270F1A"/>
    <w:rsid w:val="00271E2F"/>
    <w:rsid w:val="00272450"/>
    <w:rsid w:val="0027264B"/>
    <w:rsid w:val="002727EA"/>
    <w:rsid w:val="00272DD5"/>
    <w:rsid w:val="00273416"/>
    <w:rsid w:val="0027369F"/>
    <w:rsid w:val="00273862"/>
    <w:rsid w:val="00273B0F"/>
    <w:rsid w:val="002743F1"/>
    <w:rsid w:val="002745A4"/>
    <w:rsid w:val="002745E1"/>
    <w:rsid w:val="00274D89"/>
    <w:rsid w:val="00274FDE"/>
    <w:rsid w:val="002756E8"/>
    <w:rsid w:val="0027575D"/>
    <w:rsid w:val="002762B5"/>
    <w:rsid w:val="002764A6"/>
    <w:rsid w:val="00276C76"/>
    <w:rsid w:val="00277C49"/>
    <w:rsid w:val="00277F2F"/>
    <w:rsid w:val="00280956"/>
    <w:rsid w:val="002809D0"/>
    <w:rsid w:val="002818EF"/>
    <w:rsid w:val="00281F1F"/>
    <w:rsid w:val="00282184"/>
    <w:rsid w:val="0028271F"/>
    <w:rsid w:val="002827F4"/>
    <w:rsid w:val="00282E96"/>
    <w:rsid w:val="00283C75"/>
    <w:rsid w:val="00283EF6"/>
    <w:rsid w:val="0028403A"/>
    <w:rsid w:val="002843CE"/>
    <w:rsid w:val="0028459E"/>
    <w:rsid w:val="002846DB"/>
    <w:rsid w:val="0028489F"/>
    <w:rsid w:val="00284ACC"/>
    <w:rsid w:val="00284E5A"/>
    <w:rsid w:val="00284E6E"/>
    <w:rsid w:val="002855DE"/>
    <w:rsid w:val="00285C52"/>
    <w:rsid w:val="002860F9"/>
    <w:rsid w:val="002866C5"/>
    <w:rsid w:val="00286BB7"/>
    <w:rsid w:val="00286D77"/>
    <w:rsid w:val="0028737C"/>
    <w:rsid w:val="002876A6"/>
    <w:rsid w:val="00290936"/>
    <w:rsid w:val="002916C8"/>
    <w:rsid w:val="00291872"/>
    <w:rsid w:val="00291B7D"/>
    <w:rsid w:val="0029227C"/>
    <w:rsid w:val="00292479"/>
    <w:rsid w:val="002929E7"/>
    <w:rsid w:val="00292C1A"/>
    <w:rsid w:val="002939D6"/>
    <w:rsid w:val="00293E33"/>
    <w:rsid w:val="002940F9"/>
    <w:rsid w:val="00294AE5"/>
    <w:rsid w:val="00294B38"/>
    <w:rsid w:val="00295530"/>
    <w:rsid w:val="00295604"/>
    <w:rsid w:val="00295A59"/>
    <w:rsid w:val="00295D97"/>
    <w:rsid w:val="00295E0B"/>
    <w:rsid w:val="00295F03"/>
    <w:rsid w:val="002961ED"/>
    <w:rsid w:val="00296A3E"/>
    <w:rsid w:val="00297572"/>
    <w:rsid w:val="00297CB3"/>
    <w:rsid w:val="00297DFE"/>
    <w:rsid w:val="00297F22"/>
    <w:rsid w:val="00297FB3"/>
    <w:rsid w:val="002A0155"/>
    <w:rsid w:val="002A0169"/>
    <w:rsid w:val="002A0284"/>
    <w:rsid w:val="002A19FA"/>
    <w:rsid w:val="002A1D03"/>
    <w:rsid w:val="002A1FB0"/>
    <w:rsid w:val="002A2164"/>
    <w:rsid w:val="002A2967"/>
    <w:rsid w:val="002A3224"/>
    <w:rsid w:val="002A32FE"/>
    <w:rsid w:val="002A338C"/>
    <w:rsid w:val="002A35F2"/>
    <w:rsid w:val="002A37B7"/>
    <w:rsid w:val="002A3D94"/>
    <w:rsid w:val="002A412F"/>
    <w:rsid w:val="002A43B8"/>
    <w:rsid w:val="002A43EF"/>
    <w:rsid w:val="002A49E5"/>
    <w:rsid w:val="002A4D32"/>
    <w:rsid w:val="002A503A"/>
    <w:rsid w:val="002A504B"/>
    <w:rsid w:val="002A51B3"/>
    <w:rsid w:val="002A590A"/>
    <w:rsid w:val="002A5C93"/>
    <w:rsid w:val="002A5CE7"/>
    <w:rsid w:val="002A5E10"/>
    <w:rsid w:val="002A5E52"/>
    <w:rsid w:val="002A6020"/>
    <w:rsid w:val="002A630E"/>
    <w:rsid w:val="002A6B71"/>
    <w:rsid w:val="002A6CF7"/>
    <w:rsid w:val="002A717D"/>
    <w:rsid w:val="002A72CE"/>
    <w:rsid w:val="002A73D7"/>
    <w:rsid w:val="002A760A"/>
    <w:rsid w:val="002A7701"/>
    <w:rsid w:val="002A7B1C"/>
    <w:rsid w:val="002A7E43"/>
    <w:rsid w:val="002B0106"/>
    <w:rsid w:val="002B03A8"/>
    <w:rsid w:val="002B0801"/>
    <w:rsid w:val="002B0847"/>
    <w:rsid w:val="002B0918"/>
    <w:rsid w:val="002B1092"/>
    <w:rsid w:val="002B13E6"/>
    <w:rsid w:val="002B14F0"/>
    <w:rsid w:val="002B1A43"/>
    <w:rsid w:val="002B1AC1"/>
    <w:rsid w:val="002B1F83"/>
    <w:rsid w:val="002B2063"/>
    <w:rsid w:val="002B20CC"/>
    <w:rsid w:val="002B22D7"/>
    <w:rsid w:val="002B23FA"/>
    <w:rsid w:val="002B2408"/>
    <w:rsid w:val="002B244A"/>
    <w:rsid w:val="002B25D4"/>
    <w:rsid w:val="002B2642"/>
    <w:rsid w:val="002B2A76"/>
    <w:rsid w:val="002B2B15"/>
    <w:rsid w:val="002B2BB5"/>
    <w:rsid w:val="002B31FD"/>
    <w:rsid w:val="002B369A"/>
    <w:rsid w:val="002B383D"/>
    <w:rsid w:val="002B3A31"/>
    <w:rsid w:val="002B4793"/>
    <w:rsid w:val="002B4BCD"/>
    <w:rsid w:val="002B4EFD"/>
    <w:rsid w:val="002B5180"/>
    <w:rsid w:val="002B5911"/>
    <w:rsid w:val="002B5D5B"/>
    <w:rsid w:val="002B5F1A"/>
    <w:rsid w:val="002B63C0"/>
    <w:rsid w:val="002B711F"/>
    <w:rsid w:val="002B71A8"/>
    <w:rsid w:val="002B74C5"/>
    <w:rsid w:val="002B7633"/>
    <w:rsid w:val="002B7989"/>
    <w:rsid w:val="002C013D"/>
    <w:rsid w:val="002C17C1"/>
    <w:rsid w:val="002C19AB"/>
    <w:rsid w:val="002C1C63"/>
    <w:rsid w:val="002C22D0"/>
    <w:rsid w:val="002C2736"/>
    <w:rsid w:val="002C29FB"/>
    <w:rsid w:val="002C3098"/>
    <w:rsid w:val="002C3490"/>
    <w:rsid w:val="002C39E3"/>
    <w:rsid w:val="002C39F5"/>
    <w:rsid w:val="002C3B15"/>
    <w:rsid w:val="002C3E3A"/>
    <w:rsid w:val="002C3E99"/>
    <w:rsid w:val="002C4344"/>
    <w:rsid w:val="002C47F2"/>
    <w:rsid w:val="002C48A3"/>
    <w:rsid w:val="002C4958"/>
    <w:rsid w:val="002C511D"/>
    <w:rsid w:val="002C52A8"/>
    <w:rsid w:val="002C5505"/>
    <w:rsid w:val="002C571B"/>
    <w:rsid w:val="002C599E"/>
    <w:rsid w:val="002C5C66"/>
    <w:rsid w:val="002C608A"/>
    <w:rsid w:val="002C6427"/>
    <w:rsid w:val="002C6EA0"/>
    <w:rsid w:val="002C793C"/>
    <w:rsid w:val="002C7975"/>
    <w:rsid w:val="002D0086"/>
    <w:rsid w:val="002D01B7"/>
    <w:rsid w:val="002D0272"/>
    <w:rsid w:val="002D05FB"/>
    <w:rsid w:val="002D09BA"/>
    <w:rsid w:val="002D0A8D"/>
    <w:rsid w:val="002D0B22"/>
    <w:rsid w:val="002D0B72"/>
    <w:rsid w:val="002D1534"/>
    <w:rsid w:val="002D15E4"/>
    <w:rsid w:val="002D19A9"/>
    <w:rsid w:val="002D1DAD"/>
    <w:rsid w:val="002D1F05"/>
    <w:rsid w:val="002D2485"/>
    <w:rsid w:val="002D28D0"/>
    <w:rsid w:val="002D33C8"/>
    <w:rsid w:val="002D43B6"/>
    <w:rsid w:val="002D44FD"/>
    <w:rsid w:val="002D539C"/>
    <w:rsid w:val="002D5457"/>
    <w:rsid w:val="002D5649"/>
    <w:rsid w:val="002D580E"/>
    <w:rsid w:val="002D633B"/>
    <w:rsid w:val="002D6797"/>
    <w:rsid w:val="002D6A07"/>
    <w:rsid w:val="002D6F7B"/>
    <w:rsid w:val="002D7A50"/>
    <w:rsid w:val="002D7D58"/>
    <w:rsid w:val="002E015C"/>
    <w:rsid w:val="002E03AD"/>
    <w:rsid w:val="002E047E"/>
    <w:rsid w:val="002E0BF3"/>
    <w:rsid w:val="002E0D44"/>
    <w:rsid w:val="002E19EE"/>
    <w:rsid w:val="002E2160"/>
    <w:rsid w:val="002E2ADA"/>
    <w:rsid w:val="002E2B03"/>
    <w:rsid w:val="002E2E75"/>
    <w:rsid w:val="002E353B"/>
    <w:rsid w:val="002E3A07"/>
    <w:rsid w:val="002E3BED"/>
    <w:rsid w:val="002E4104"/>
    <w:rsid w:val="002E4468"/>
    <w:rsid w:val="002E45AC"/>
    <w:rsid w:val="002E47D8"/>
    <w:rsid w:val="002E4976"/>
    <w:rsid w:val="002E4A47"/>
    <w:rsid w:val="002E4C40"/>
    <w:rsid w:val="002E4D3D"/>
    <w:rsid w:val="002E5225"/>
    <w:rsid w:val="002E5340"/>
    <w:rsid w:val="002E536D"/>
    <w:rsid w:val="002E5CA1"/>
    <w:rsid w:val="002E6022"/>
    <w:rsid w:val="002E69E9"/>
    <w:rsid w:val="002E70BF"/>
    <w:rsid w:val="002E7398"/>
    <w:rsid w:val="002E7609"/>
    <w:rsid w:val="002E7FCA"/>
    <w:rsid w:val="002F02FE"/>
    <w:rsid w:val="002F05A8"/>
    <w:rsid w:val="002F06C7"/>
    <w:rsid w:val="002F11D2"/>
    <w:rsid w:val="002F171C"/>
    <w:rsid w:val="002F1927"/>
    <w:rsid w:val="002F2104"/>
    <w:rsid w:val="002F2966"/>
    <w:rsid w:val="002F2E1D"/>
    <w:rsid w:val="002F2F4C"/>
    <w:rsid w:val="002F3626"/>
    <w:rsid w:val="002F364B"/>
    <w:rsid w:val="002F38B0"/>
    <w:rsid w:val="002F40E5"/>
    <w:rsid w:val="002F471D"/>
    <w:rsid w:val="002F514A"/>
    <w:rsid w:val="002F5196"/>
    <w:rsid w:val="002F522E"/>
    <w:rsid w:val="002F59DA"/>
    <w:rsid w:val="002F61E4"/>
    <w:rsid w:val="002F62A1"/>
    <w:rsid w:val="002F6501"/>
    <w:rsid w:val="002F6587"/>
    <w:rsid w:val="002F6833"/>
    <w:rsid w:val="002F684D"/>
    <w:rsid w:val="002F6A05"/>
    <w:rsid w:val="002F6B2D"/>
    <w:rsid w:val="002F6F56"/>
    <w:rsid w:val="002F7071"/>
    <w:rsid w:val="002F7903"/>
    <w:rsid w:val="002F7B6D"/>
    <w:rsid w:val="002F7C69"/>
    <w:rsid w:val="002F7CA3"/>
    <w:rsid w:val="002F7E6B"/>
    <w:rsid w:val="00300115"/>
    <w:rsid w:val="003002A9"/>
    <w:rsid w:val="00300568"/>
    <w:rsid w:val="00300A0C"/>
    <w:rsid w:val="00300CCF"/>
    <w:rsid w:val="00300CF4"/>
    <w:rsid w:val="00301352"/>
    <w:rsid w:val="00301EBF"/>
    <w:rsid w:val="00301FE7"/>
    <w:rsid w:val="00302140"/>
    <w:rsid w:val="00302250"/>
    <w:rsid w:val="003023DA"/>
    <w:rsid w:val="00302947"/>
    <w:rsid w:val="00302BAB"/>
    <w:rsid w:val="00303063"/>
    <w:rsid w:val="00303462"/>
    <w:rsid w:val="00303640"/>
    <w:rsid w:val="00303924"/>
    <w:rsid w:val="00303A9D"/>
    <w:rsid w:val="0030406E"/>
    <w:rsid w:val="00304111"/>
    <w:rsid w:val="003042EF"/>
    <w:rsid w:val="003044A2"/>
    <w:rsid w:val="00304592"/>
    <w:rsid w:val="00304A76"/>
    <w:rsid w:val="003065B0"/>
    <w:rsid w:val="003070AB"/>
    <w:rsid w:val="003073DB"/>
    <w:rsid w:val="00307C3A"/>
    <w:rsid w:val="00307FE9"/>
    <w:rsid w:val="0031009F"/>
    <w:rsid w:val="003100F4"/>
    <w:rsid w:val="00310A38"/>
    <w:rsid w:val="00310A78"/>
    <w:rsid w:val="00310C77"/>
    <w:rsid w:val="00310D1D"/>
    <w:rsid w:val="00310E92"/>
    <w:rsid w:val="003112A9"/>
    <w:rsid w:val="00311515"/>
    <w:rsid w:val="003129CD"/>
    <w:rsid w:val="00312A6C"/>
    <w:rsid w:val="00312D9E"/>
    <w:rsid w:val="0031320D"/>
    <w:rsid w:val="003133CC"/>
    <w:rsid w:val="00313EA3"/>
    <w:rsid w:val="00313F48"/>
    <w:rsid w:val="003141DD"/>
    <w:rsid w:val="00314869"/>
    <w:rsid w:val="00314971"/>
    <w:rsid w:val="00315082"/>
    <w:rsid w:val="0031675E"/>
    <w:rsid w:val="00316A6A"/>
    <w:rsid w:val="003176C1"/>
    <w:rsid w:val="0031776D"/>
    <w:rsid w:val="00317804"/>
    <w:rsid w:val="00317AD2"/>
    <w:rsid w:val="00317B4D"/>
    <w:rsid w:val="00317D3F"/>
    <w:rsid w:val="00317DE6"/>
    <w:rsid w:val="00317E22"/>
    <w:rsid w:val="00317FA1"/>
    <w:rsid w:val="00317FD5"/>
    <w:rsid w:val="003200DF"/>
    <w:rsid w:val="003203A5"/>
    <w:rsid w:val="00320512"/>
    <w:rsid w:val="00321307"/>
    <w:rsid w:val="0032186F"/>
    <w:rsid w:val="00322411"/>
    <w:rsid w:val="00322466"/>
    <w:rsid w:val="003227F8"/>
    <w:rsid w:val="003229E9"/>
    <w:rsid w:val="00322E88"/>
    <w:rsid w:val="003230C0"/>
    <w:rsid w:val="003233F7"/>
    <w:rsid w:val="003238F8"/>
    <w:rsid w:val="00323A49"/>
    <w:rsid w:val="003240E6"/>
    <w:rsid w:val="003241E9"/>
    <w:rsid w:val="0032464F"/>
    <w:rsid w:val="00324747"/>
    <w:rsid w:val="00324B78"/>
    <w:rsid w:val="00324C31"/>
    <w:rsid w:val="00324CE3"/>
    <w:rsid w:val="00325A62"/>
    <w:rsid w:val="00325D35"/>
    <w:rsid w:val="00325D8E"/>
    <w:rsid w:val="00325D9F"/>
    <w:rsid w:val="003269DB"/>
    <w:rsid w:val="00326C12"/>
    <w:rsid w:val="00326CAD"/>
    <w:rsid w:val="00326D3E"/>
    <w:rsid w:val="003270C5"/>
    <w:rsid w:val="003278D1"/>
    <w:rsid w:val="00330028"/>
    <w:rsid w:val="0033013A"/>
    <w:rsid w:val="00330414"/>
    <w:rsid w:val="00330D70"/>
    <w:rsid w:val="003317C9"/>
    <w:rsid w:val="00331EEB"/>
    <w:rsid w:val="003339D0"/>
    <w:rsid w:val="00333D1C"/>
    <w:rsid w:val="00334574"/>
    <w:rsid w:val="0033516D"/>
    <w:rsid w:val="00335351"/>
    <w:rsid w:val="003353BB"/>
    <w:rsid w:val="00335D9C"/>
    <w:rsid w:val="0033620A"/>
    <w:rsid w:val="00336791"/>
    <w:rsid w:val="00336F58"/>
    <w:rsid w:val="0033745B"/>
    <w:rsid w:val="00337C97"/>
    <w:rsid w:val="00340E8C"/>
    <w:rsid w:val="003410C8"/>
    <w:rsid w:val="003416DE"/>
    <w:rsid w:val="00341B9D"/>
    <w:rsid w:val="00341C2B"/>
    <w:rsid w:val="00341FF9"/>
    <w:rsid w:val="0034239A"/>
    <w:rsid w:val="00342901"/>
    <w:rsid w:val="00342EAD"/>
    <w:rsid w:val="00343936"/>
    <w:rsid w:val="00343971"/>
    <w:rsid w:val="00343AB8"/>
    <w:rsid w:val="00343DB8"/>
    <w:rsid w:val="0034489C"/>
    <w:rsid w:val="003448A6"/>
    <w:rsid w:val="003450B7"/>
    <w:rsid w:val="003452DD"/>
    <w:rsid w:val="00345486"/>
    <w:rsid w:val="003457CF"/>
    <w:rsid w:val="00345904"/>
    <w:rsid w:val="00345DFD"/>
    <w:rsid w:val="00346082"/>
    <w:rsid w:val="0034624F"/>
    <w:rsid w:val="00346A49"/>
    <w:rsid w:val="00346FC7"/>
    <w:rsid w:val="00347526"/>
    <w:rsid w:val="0035060E"/>
    <w:rsid w:val="003507C0"/>
    <w:rsid w:val="00350E7E"/>
    <w:rsid w:val="003511CF"/>
    <w:rsid w:val="0035120B"/>
    <w:rsid w:val="003512E4"/>
    <w:rsid w:val="003518E2"/>
    <w:rsid w:val="00351A4E"/>
    <w:rsid w:val="00352553"/>
    <w:rsid w:val="00352B3A"/>
    <w:rsid w:val="00352E1E"/>
    <w:rsid w:val="003534F9"/>
    <w:rsid w:val="0035368E"/>
    <w:rsid w:val="00353F56"/>
    <w:rsid w:val="003540D8"/>
    <w:rsid w:val="003541CB"/>
    <w:rsid w:val="00354493"/>
    <w:rsid w:val="00354A44"/>
    <w:rsid w:val="00354AF8"/>
    <w:rsid w:val="00354D83"/>
    <w:rsid w:val="00355398"/>
    <w:rsid w:val="0035570A"/>
    <w:rsid w:val="00355C51"/>
    <w:rsid w:val="00355CE6"/>
    <w:rsid w:val="0035637D"/>
    <w:rsid w:val="00356D6A"/>
    <w:rsid w:val="00356EC7"/>
    <w:rsid w:val="00357188"/>
    <w:rsid w:val="00357345"/>
    <w:rsid w:val="003576E5"/>
    <w:rsid w:val="003578FB"/>
    <w:rsid w:val="00357D56"/>
    <w:rsid w:val="00357D92"/>
    <w:rsid w:val="00357EBD"/>
    <w:rsid w:val="00360549"/>
    <w:rsid w:val="00360A5F"/>
    <w:rsid w:val="003612A9"/>
    <w:rsid w:val="003617C8"/>
    <w:rsid w:val="0036185F"/>
    <w:rsid w:val="003618AA"/>
    <w:rsid w:val="00361EC5"/>
    <w:rsid w:val="00362690"/>
    <w:rsid w:val="00362F97"/>
    <w:rsid w:val="00363832"/>
    <w:rsid w:val="00363C94"/>
    <w:rsid w:val="00363CD2"/>
    <w:rsid w:val="00363CEB"/>
    <w:rsid w:val="00363DC8"/>
    <w:rsid w:val="0036400D"/>
    <w:rsid w:val="0036406C"/>
    <w:rsid w:val="00364545"/>
    <w:rsid w:val="00364704"/>
    <w:rsid w:val="00364ECA"/>
    <w:rsid w:val="00365FDF"/>
    <w:rsid w:val="0036618F"/>
    <w:rsid w:val="0036690B"/>
    <w:rsid w:val="00367328"/>
    <w:rsid w:val="00367557"/>
    <w:rsid w:val="0036782D"/>
    <w:rsid w:val="00367F17"/>
    <w:rsid w:val="00370061"/>
    <w:rsid w:val="003702ED"/>
    <w:rsid w:val="00370695"/>
    <w:rsid w:val="00370EE0"/>
    <w:rsid w:val="00371697"/>
    <w:rsid w:val="0037177F"/>
    <w:rsid w:val="00371DC4"/>
    <w:rsid w:val="003720FE"/>
    <w:rsid w:val="00372158"/>
    <w:rsid w:val="00372360"/>
    <w:rsid w:val="00372813"/>
    <w:rsid w:val="00372A39"/>
    <w:rsid w:val="00372B89"/>
    <w:rsid w:val="00372CB3"/>
    <w:rsid w:val="00373085"/>
    <w:rsid w:val="00373761"/>
    <w:rsid w:val="00373799"/>
    <w:rsid w:val="0037380D"/>
    <w:rsid w:val="00373C7C"/>
    <w:rsid w:val="003743EE"/>
    <w:rsid w:val="003759F6"/>
    <w:rsid w:val="00375B0C"/>
    <w:rsid w:val="00375CA0"/>
    <w:rsid w:val="00375E00"/>
    <w:rsid w:val="00376655"/>
    <w:rsid w:val="00376E4B"/>
    <w:rsid w:val="00377111"/>
    <w:rsid w:val="003774A4"/>
    <w:rsid w:val="00377BAC"/>
    <w:rsid w:val="00380625"/>
    <w:rsid w:val="00380849"/>
    <w:rsid w:val="00380A67"/>
    <w:rsid w:val="003810A6"/>
    <w:rsid w:val="003819C2"/>
    <w:rsid w:val="00381ACE"/>
    <w:rsid w:val="003832C8"/>
    <w:rsid w:val="00383631"/>
    <w:rsid w:val="003849ED"/>
    <w:rsid w:val="0038683D"/>
    <w:rsid w:val="003871BB"/>
    <w:rsid w:val="00390718"/>
    <w:rsid w:val="00390CFB"/>
    <w:rsid w:val="00391B23"/>
    <w:rsid w:val="00392644"/>
    <w:rsid w:val="0039277C"/>
    <w:rsid w:val="003927FB"/>
    <w:rsid w:val="00394022"/>
    <w:rsid w:val="00394049"/>
    <w:rsid w:val="0039429C"/>
    <w:rsid w:val="0039476F"/>
    <w:rsid w:val="003947CB"/>
    <w:rsid w:val="00395234"/>
    <w:rsid w:val="00395B9D"/>
    <w:rsid w:val="00395D6F"/>
    <w:rsid w:val="003963F3"/>
    <w:rsid w:val="0039736A"/>
    <w:rsid w:val="0039767A"/>
    <w:rsid w:val="0039780B"/>
    <w:rsid w:val="0039787F"/>
    <w:rsid w:val="00397E9F"/>
    <w:rsid w:val="003A02DD"/>
    <w:rsid w:val="003A05E0"/>
    <w:rsid w:val="003A13AB"/>
    <w:rsid w:val="003A1475"/>
    <w:rsid w:val="003A222C"/>
    <w:rsid w:val="003A2F60"/>
    <w:rsid w:val="003A3298"/>
    <w:rsid w:val="003A3748"/>
    <w:rsid w:val="003A3952"/>
    <w:rsid w:val="003A3F69"/>
    <w:rsid w:val="003A4418"/>
    <w:rsid w:val="003A4587"/>
    <w:rsid w:val="003A490E"/>
    <w:rsid w:val="003A4AEE"/>
    <w:rsid w:val="003A4B19"/>
    <w:rsid w:val="003A52D5"/>
    <w:rsid w:val="003A551D"/>
    <w:rsid w:val="003A5866"/>
    <w:rsid w:val="003A5C17"/>
    <w:rsid w:val="003A5CFF"/>
    <w:rsid w:val="003A6297"/>
    <w:rsid w:val="003A629B"/>
    <w:rsid w:val="003A661E"/>
    <w:rsid w:val="003A67C8"/>
    <w:rsid w:val="003A75C7"/>
    <w:rsid w:val="003B0434"/>
    <w:rsid w:val="003B0913"/>
    <w:rsid w:val="003B116D"/>
    <w:rsid w:val="003B165C"/>
    <w:rsid w:val="003B1846"/>
    <w:rsid w:val="003B19DC"/>
    <w:rsid w:val="003B20C5"/>
    <w:rsid w:val="003B2215"/>
    <w:rsid w:val="003B28A3"/>
    <w:rsid w:val="003B2DBB"/>
    <w:rsid w:val="003B2EDA"/>
    <w:rsid w:val="003B339F"/>
    <w:rsid w:val="003B350C"/>
    <w:rsid w:val="003B3844"/>
    <w:rsid w:val="003B3EBC"/>
    <w:rsid w:val="003B4197"/>
    <w:rsid w:val="003B460D"/>
    <w:rsid w:val="003B4B01"/>
    <w:rsid w:val="003B5031"/>
    <w:rsid w:val="003B5580"/>
    <w:rsid w:val="003B564A"/>
    <w:rsid w:val="003B593D"/>
    <w:rsid w:val="003B5BDF"/>
    <w:rsid w:val="003B5D61"/>
    <w:rsid w:val="003B62CE"/>
    <w:rsid w:val="003B6720"/>
    <w:rsid w:val="003B687A"/>
    <w:rsid w:val="003B690D"/>
    <w:rsid w:val="003B6979"/>
    <w:rsid w:val="003B6FB8"/>
    <w:rsid w:val="003B7016"/>
    <w:rsid w:val="003B775B"/>
    <w:rsid w:val="003B7FA9"/>
    <w:rsid w:val="003C003B"/>
    <w:rsid w:val="003C04BC"/>
    <w:rsid w:val="003C1955"/>
    <w:rsid w:val="003C19C9"/>
    <w:rsid w:val="003C19F6"/>
    <w:rsid w:val="003C1D82"/>
    <w:rsid w:val="003C3273"/>
    <w:rsid w:val="003C3684"/>
    <w:rsid w:val="003C36C3"/>
    <w:rsid w:val="003C3857"/>
    <w:rsid w:val="003C3B9E"/>
    <w:rsid w:val="003C403E"/>
    <w:rsid w:val="003C42E8"/>
    <w:rsid w:val="003C46F2"/>
    <w:rsid w:val="003C475C"/>
    <w:rsid w:val="003C4ACE"/>
    <w:rsid w:val="003C4E2F"/>
    <w:rsid w:val="003C5A92"/>
    <w:rsid w:val="003C5BD3"/>
    <w:rsid w:val="003C62B6"/>
    <w:rsid w:val="003C65DF"/>
    <w:rsid w:val="003C6A73"/>
    <w:rsid w:val="003C6A81"/>
    <w:rsid w:val="003C6D39"/>
    <w:rsid w:val="003C7065"/>
    <w:rsid w:val="003C7A9A"/>
    <w:rsid w:val="003C7C08"/>
    <w:rsid w:val="003D0085"/>
    <w:rsid w:val="003D00C7"/>
    <w:rsid w:val="003D0589"/>
    <w:rsid w:val="003D0BA1"/>
    <w:rsid w:val="003D0D5D"/>
    <w:rsid w:val="003D2459"/>
    <w:rsid w:val="003D28ED"/>
    <w:rsid w:val="003D3107"/>
    <w:rsid w:val="003D32A8"/>
    <w:rsid w:val="003D4036"/>
    <w:rsid w:val="003D4B47"/>
    <w:rsid w:val="003D4B48"/>
    <w:rsid w:val="003D4E7A"/>
    <w:rsid w:val="003D50EC"/>
    <w:rsid w:val="003D5579"/>
    <w:rsid w:val="003D59C4"/>
    <w:rsid w:val="003D5B4A"/>
    <w:rsid w:val="003D6058"/>
    <w:rsid w:val="003D6268"/>
    <w:rsid w:val="003D67D0"/>
    <w:rsid w:val="003D702D"/>
    <w:rsid w:val="003D71EE"/>
    <w:rsid w:val="003D7252"/>
    <w:rsid w:val="003D746B"/>
    <w:rsid w:val="003D7714"/>
    <w:rsid w:val="003D7B9D"/>
    <w:rsid w:val="003E027A"/>
    <w:rsid w:val="003E06BE"/>
    <w:rsid w:val="003E097C"/>
    <w:rsid w:val="003E10F4"/>
    <w:rsid w:val="003E148D"/>
    <w:rsid w:val="003E1733"/>
    <w:rsid w:val="003E1B3A"/>
    <w:rsid w:val="003E1DA3"/>
    <w:rsid w:val="003E1DD3"/>
    <w:rsid w:val="003E2352"/>
    <w:rsid w:val="003E235A"/>
    <w:rsid w:val="003E3018"/>
    <w:rsid w:val="003E3600"/>
    <w:rsid w:val="003E4596"/>
    <w:rsid w:val="003E48FE"/>
    <w:rsid w:val="003E4F1C"/>
    <w:rsid w:val="003E5B2C"/>
    <w:rsid w:val="003E649C"/>
    <w:rsid w:val="003E69AE"/>
    <w:rsid w:val="003E7585"/>
    <w:rsid w:val="003E78E6"/>
    <w:rsid w:val="003E7BA5"/>
    <w:rsid w:val="003F0A61"/>
    <w:rsid w:val="003F1278"/>
    <w:rsid w:val="003F1F73"/>
    <w:rsid w:val="003F2536"/>
    <w:rsid w:val="003F263F"/>
    <w:rsid w:val="003F2A0F"/>
    <w:rsid w:val="003F303B"/>
    <w:rsid w:val="003F31D8"/>
    <w:rsid w:val="003F33DE"/>
    <w:rsid w:val="003F3B76"/>
    <w:rsid w:val="003F470F"/>
    <w:rsid w:val="003F4AF3"/>
    <w:rsid w:val="003F4CBC"/>
    <w:rsid w:val="003F4EB2"/>
    <w:rsid w:val="003F4F1A"/>
    <w:rsid w:val="003F5898"/>
    <w:rsid w:val="003F5A94"/>
    <w:rsid w:val="003F6170"/>
    <w:rsid w:val="003F72E7"/>
    <w:rsid w:val="003F73E0"/>
    <w:rsid w:val="003F7486"/>
    <w:rsid w:val="003F7AF7"/>
    <w:rsid w:val="00400247"/>
    <w:rsid w:val="004004C6"/>
    <w:rsid w:val="004004DE"/>
    <w:rsid w:val="004006AD"/>
    <w:rsid w:val="004009F4"/>
    <w:rsid w:val="0040148E"/>
    <w:rsid w:val="004017F5"/>
    <w:rsid w:val="00401998"/>
    <w:rsid w:val="00401ADC"/>
    <w:rsid w:val="00401DBF"/>
    <w:rsid w:val="00401E92"/>
    <w:rsid w:val="0040204E"/>
    <w:rsid w:val="00402259"/>
    <w:rsid w:val="00402C65"/>
    <w:rsid w:val="0040317E"/>
    <w:rsid w:val="00404232"/>
    <w:rsid w:val="00404323"/>
    <w:rsid w:val="004044EA"/>
    <w:rsid w:val="004048A8"/>
    <w:rsid w:val="00404EB7"/>
    <w:rsid w:val="00405229"/>
    <w:rsid w:val="00406189"/>
    <w:rsid w:val="00406220"/>
    <w:rsid w:val="00406522"/>
    <w:rsid w:val="00406AAC"/>
    <w:rsid w:val="00406F0E"/>
    <w:rsid w:val="00407274"/>
    <w:rsid w:val="0040797E"/>
    <w:rsid w:val="004079D9"/>
    <w:rsid w:val="00407D2B"/>
    <w:rsid w:val="00407D56"/>
    <w:rsid w:val="00407DD7"/>
    <w:rsid w:val="004101F0"/>
    <w:rsid w:val="0041059C"/>
    <w:rsid w:val="0041077F"/>
    <w:rsid w:val="00410ADB"/>
    <w:rsid w:val="00410CEF"/>
    <w:rsid w:val="004110ED"/>
    <w:rsid w:val="0041153B"/>
    <w:rsid w:val="0041159B"/>
    <w:rsid w:val="00411D83"/>
    <w:rsid w:val="00412C89"/>
    <w:rsid w:val="004130D8"/>
    <w:rsid w:val="0041334D"/>
    <w:rsid w:val="00413838"/>
    <w:rsid w:val="004140D3"/>
    <w:rsid w:val="00414547"/>
    <w:rsid w:val="00414B04"/>
    <w:rsid w:val="00414FE9"/>
    <w:rsid w:val="00415690"/>
    <w:rsid w:val="004159E2"/>
    <w:rsid w:val="00415ED5"/>
    <w:rsid w:val="00416018"/>
    <w:rsid w:val="004160B8"/>
    <w:rsid w:val="00416B16"/>
    <w:rsid w:val="00416E2B"/>
    <w:rsid w:val="0041755B"/>
    <w:rsid w:val="004209BA"/>
    <w:rsid w:val="004209CF"/>
    <w:rsid w:val="00420C44"/>
    <w:rsid w:val="00420DAD"/>
    <w:rsid w:val="00420EEC"/>
    <w:rsid w:val="00420F2E"/>
    <w:rsid w:val="00421871"/>
    <w:rsid w:val="00421BDC"/>
    <w:rsid w:val="0042235A"/>
    <w:rsid w:val="004223B4"/>
    <w:rsid w:val="004223DE"/>
    <w:rsid w:val="004228BF"/>
    <w:rsid w:val="00422B23"/>
    <w:rsid w:val="0042395D"/>
    <w:rsid w:val="00423D0D"/>
    <w:rsid w:val="004246AC"/>
    <w:rsid w:val="00424834"/>
    <w:rsid w:val="00424E9B"/>
    <w:rsid w:val="00425138"/>
    <w:rsid w:val="00425407"/>
    <w:rsid w:val="004263D5"/>
    <w:rsid w:val="00426508"/>
    <w:rsid w:val="00426961"/>
    <w:rsid w:val="00426D42"/>
    <w:rsid w:val="004270AE"/>
    <w:rsid w:val="004278AA"/>
    <w:rsid w:val="00427960"/>
    <w:rsid w:val="00427FD7"/>
    <w:rsid w:val="004301BB"/>
    <w:rsid w:val="00430581"/>
    <w:rsid w:val="00430B74"/>
    <w:rsid w:val="00430DF6"/>
    <w:rsid w:val="004318A1"/>
    <w:rsid w:val="00432038"/>
    <w:rsid w:val="004324CA"/>
    <w:rsid w:val="00432BAE"/>
    <w:rsid w:val="00432ECF"/>
    <w:rsid w:val="004333B1"/>
    <w:rsid w:val="0043375B"/>
    <w:rsid w:val="00433847"/>
    <w:rsid w:val="00433F28"/>
    <w:rsid w:val="00434A97"/>
    <w:rsid w:val="00434C2E"/>
    <w:rsid w:val="00434D43"/>
    <w:rsid w:val="00434EFA"/>
    <w:rsid w:val="00434FE6"/>
    <w:rsid w:val="004357A9"/>
    <w:rsid w:val="00435BD7"/>
    <w:rsid w:val="00435C2F"/>
    <w:rsid w:val="00435C87"/>
    <w:rsid w:val="00435D71"/>
    <w:rsid w:val="00435F64"/>
    <w:rsid w:val="00436114"/>
    <w:rsid w:val="004367EF"/>
    <w:rsid w:val="00436A9C"/>
    <w:rsid w:val="00436E00"/>
    <w:rsid w:val="00437035"/>
    <w:rsid w:val="0043754A"/>
    <w:rsid w:val="00437949"/>
    <w:rsid w:val="00437959"/>
    <w:rsid w:val="00437C19"/>
    <w:rsid w:val="00437D9B"/>
    <w:rsid w:val="00440C62"/>
    <w:rsid w:val="00441207"/>
    <w:rsid w:val="0044132B"/>
    <w:rsid w:val="0044171E"/>
    <w:rsid w:val="00441917"/>
    <w:rsid w:val="00442137"/>
    <w:rsid w:val="00442AC1"/>
    <w:rsid w:val="00442CB0"/>
    <w:rsid w:val="00443829"/>
    <w:rsid w:val="00443855"/>
    <w:rsid w:val="00443AC6"/>
    <w:rsid w:val="00444131"/>
    <w:rsid w:val="00444291"/>
    <w:rsid w:val="0044447D"/>
    <w:rsid w:val="0044455C"/>
    <w:rsid w:val="00444930"/>
    <w:rsid w:val="00444F7E"/>
    <w:rsid w:val="00445079"/>
    <w:rsid w:val="0044572B"/>
    <w:rsid w:val="0044577D"/>
    <w:rsid w:val="00445B44"/>
    <w:rsid w:val="00445C79"/>
    <w:rsid w:val="00445F46"/>
    <w:rsid w:val="0044615B"/>
    <w:rsid w:val="004465C5"/>
    <w:rsid w:val="0044661F"/>
    <w:rsid w:val="004468B8"/>
    <w:rsid w:val="00446BBA"/>
    <w:rsid w:val="00446BCE"/>
    <w:rsid w:val="00446BF4"/>
    <w:rsid w:val="0044756D"/>
    <w:rsid w:val="004500BB"/>
    <w:rsid w:val="004508FB"/>
    <w:rsid w:val="00450EBA"/>
    <w:rsid w:val="004514B7"/>
    <w:rsid w:val="004536B6"/>
    <w:rsid w:val="004538D5"/>
    <w:rsid w:val="00453C50"/>
    <w:rsid w:val="00453DAF"/>
    <w:rsid w:val="004542F9"/>
    <w:rsid w:val="004552E5"/>
    <w:rsid w:val="00455837"/>
    <w:rsid w:val="00455871"/>
    <w:rsid w:val="00455A59"/>
    <w:rsid w:val="00457A64"/>
    <w:rsid w:val="00457ACF"/>
    <w:rsid w:val="00457E1E"/>
    <w:rsid w:val="00457EB2"/>
    <w:rsid w:val="00460A29"/>
    <w:rsid w:val="00460A52"/>
    <w:rsid w:val="00460D47"/>
    <w:rsid w:val="004612A9"/>
    <w:rsid w:val="004615F8"/>
    <w:rsid w:val="004617A2"/>
    <w:rsid w:val="00462002"/>
    <w:rsid w:val="00462130"/>
    <w:rsid w:val="0046225C"/>
    <w:rsid w:val="0046249C"/>
    <w:rsid w:val="00462ACA"/>
    <w:rsid w:val="004636F3"/>
    <w:rsid w:val="004639DD"/>
    <w:rsid w:val="00464100"/>
    <w:rsid w:val="004643CB"/>
    <w:rsid w:val="00464FCD"/>
    <w:rsid w:val="00465FCA"/>
    <w:rsid w:val="0046634E"/>
    <w:rsid w:val="004667A7"/>
    <w:rsid w:val="004668D4"/>
    <w:rsid w:val="00466B3E"/>
    <w:rsid w:val="00466D09"/>
    <w:rsid w:val="00466E2C"/>
    <w:rsid w:val="00467072"/>
    <w:rsid w:val="00467507"/>
    <w:rsid w:val="00467CAC"/>
    <w:rsid w:val="00467E2B"/>
    <w:rsid w:val="00467E54"/>
    <w:rsid w:val="00470378"/>
    <w:rsid w:val="00470443"/>
    <w:rsid w:val="00470875"/>
    <w:rsid w:val="0047173E"/>
    <w:rsid w:val="00471D3F"/>
    <w:rsid w:val="004722F9"/>
    <w:rsid w:val="004725DE"/>
    <w:rsid w:val="00472660"/>
    <w:rsid w:val="0047277F"/>
    <w:rsid w:val="004727D9"/>
    <w:rsid w:val="00472CF3"/>
    <w:rsid w:val="0047343B"/>
    <w:rsid w:val="0047345F"/>
    <w:rsid w:val="0047360D"/>
    <w:rsid w:val="00473C70"/>
    <w:rsid w:val="004744E9"/>
    <w:rsid w:val="00475B46"/>
    <w:rsid w:val="00475E99"/>
    <w:rsid w:val="00476C9D"/>
    <w:rsid w:val="004775C4"/>
    <w:rsid w:val="0048046F"/>
    <w:rsid w:val="00480694"/>
    <w:rsid w:val="00480748"/>
    <w:rsid w:val="004808C7"/>
    <w:rsid w:val="00480908"/>
    <w:rsid w:val="00481030"/>
    <w:rsid w:val="00481070"/>
    <w:rsid w:val="00481091"/>
    <w:rsid w:val="00481CA5"/>
    <w:rsid w:val="00481F05"/>
    <w:rsid w:val="00481FD0"/>
    <w:rsid w:val="0048217D"/>
    <w:rsid w:val="0048221F"/>
    <w:rsid w:val="0048232B"/>
    <w:rsid w:val="0048244D"/>
    <w:rsid w:val="0048273F"/>
    <w:rsid w:val="004829A6"/>
    <w:rsid w:val="00482AA4"/>
    <w:rsid w:val="00482CC0"/>
    <w:rsid w:val="004843A1"/>
    <w:rsid w:val="00484AE4"/>
    <w:rsid w:val="00485041"/>
    <w:rsid w:val="00485172"/>
    <w:rsid w:val="0048554B"/>
    <w:rsid w:val="00485663"/>
    <w:rsid w:val="0048622E"/>
    <w:rsid w:val="004864C9"/>
    <w:rsid w:val="004866ED"/>
    <w:rsid w:val="00486A19"/>
    <w:rsid w:val="00486ACC"/>
    <w:rsid w:val="00486CD3"/>
    <w:rsid w:val="00486D01"/>
    <w:rsid w:val="004871D4"/>
    <w:rsid w:val="004875A8"/>
    <w:rsid w:val="00490189"/>
    <w:rsid w:val="00490349"/>
    <w:rsid w:val="004907D6"/>
    <w:rsid w:val="00490830"/>
    <w:rsid w:val="00490B8B"/>
    <w:rsid w:val="0049103A"/>
    <w:rsid w:val="004910B9"/>
    <w:rsid w:val="004919C3"/>
    <w:rsid w:val="00491A0F"/>
    <w:rsid w:val="00491B9E"/>
    <w:rsid w:val="00492161"/>
    <w:rsid w:val="00492929"/>
    <w:rsid w:val="004932D8"/>
    <w:rsid w:val="004936BF"/>
    <w:rsid w:val="00493EC3"/>
    <w:rsid w:val="00494114"/>
    <w:rsid w:val="004948CF"/>
    <w:rsid w:val="004953C3"/>
    <w:rsid w:val="00496910"/>
    <w:rsid w:val="00496FA3"/>
    <w:rsid w:val="00497042"/>
    <w:rsid w:val="00497201"/>
    <w:rsid w:val="004972E0"/>
    <w:rsid w:val="00497C6D"/>
    <w:rsid w:val="00497D7A"/>
    <w:rsid w:val="004A015E"/>
    <w:rsid w:val="004A04C2"/>
    <w:rsid w:val="004A081F"/>
    <w:rsid w:val="004A0866"/>
    <w:rsid w:val="004A0A99"/>
    <w:rsid w:val="004A13E4"/>
    <w:rsid w:val="004A16E0"/>
    <w:rsid w:val="004A1954"/>
    <w:rsid w:val="004A19DF"/>
    <w:rsid w:val="004A1A12"/>
    <w:rsid w:val="004A24F7"/>
    <w:rsid w:val="004A2B6F"/>
    <w:rsid w:val="004A329D"/>
    <w:rsid w:val="004A37DA"/>
    <w:rsid w:val="004A3970"/>
    <w:rsid w:val="004A3E21"/>
    <w:rsid w:val="004A417C"/>
    <w:rsid w:val="004A42AA"/>
    <w:rsid w:val="004A4BD0"/>
    <w:rsid w:val="004A4BF6"/>
    <w:rsid w:val="004A53FD"/>
    <w:rsid w:val="004A564A"/>
    <w:rsid w:val="004A5CB3"/>
    <w:rsid w:val="004A6B29"/>
    <w:rsid w:val="004A6E62"/>
    <w:rsid w:val="004A6E92"/>
    <w:rsid w:val="004B0425"/>
    <w:rsid w:val="004B0D9C"/>
    <w:rsid w:val="004B0E59"/>
    <w:rsid w:val="004B0FD5"/>
    <w:rsid w:val="004B12AB"/>
    <w:rsid w:val="004B1425"/>
    <w:rsid w:val="004B17F4"/>
    <w:rsid w:val="004B1C27"/>
    <w:rsid w:val="004B2522"/>
    <w:rsid w:val="004B2695"/>
    <w:rsid w:val="004B29B5"/>
    <w:rsid w:val="004B2B6A"/>
    <w:rsid w:val="004B3F28"/>
    <w:rsid w:val="004B40CC"/>
    <w:rsid w:val="004B4495"/>
    <w:rsid w:val="004B45E7"/>
    <w:rsid w:val="004B4B45"/>
    <w:rsid w:val="004B4DF6"/>
    <w:rsid w:val="004B5763"/>
    <w:rsid w:val="004B5DE2"/>
    <w:rsid w:val="004B60C5"/>
    <w:rsid w:val="004B666F"/>
    <w:rsid w:val="004B6B61"/>
    <w:rsid w:val="004B774E"/>
    <w:rsid w:val="004B7DEE"/>
    <w:rsid w:val="004C04B0"/>
    <w:rsid w:val="004C0546"/>
    <w:rsid w:val="004C058B"/>
    <w:rsid w:val="004C0800"/>
    <w:rsid w:val="004C1019"/>
    <w:rsid w:val="004C1272"/>
    <w:rsid w:val="004C198C"/>
    <w:rsid w:val="004C1F73"/>
    <w:rsid w:val="004C2B1C"/>
    <w:rsid w:val="004C2C21"/>
    <w:rsid w:val="004C35EB"/>
    <w:rsid w:val="004C3853"/>
    <w:rsid w:val="004C3D61"/>
    <w:rsid w:val="004C3E90"/>
    <w:rsid w:val="004C42E5"/>
    <w:rsid w:val="004C4336"/>
    <w:rsid w:val="004C4B41"/>
    <w:rsid w:val="004C503C"/>
    <w:rsid w:val="004C5704"/>
    <w:rsid w:val="004C5961"/>
    <w:rsid w:val="004C5ED0"/>
    <w:rsid w:val="004C63CA"/>
    <w:rsid w:val="004C68DE"/>
    <w:rsid w:val="004C6C99"/>
    <w:rsid w:val="004C6D21"/>
    <w:rsid w:val="004C7216"/>
    <w:rsid w:val="004C77B5"/>
    <w:rsid w:val="004D03C3"/>
    <w:rsid w:val="004D073A"/>
    <w:rsid w:val="004D11C2"/>
    <w:rsid w:val="004D37CE"/>
    <w:rsid w:val="004D4075"/>
    <w:rsid w:val="004D417C"/>
    <w:rsid w:val="004D4956"/>
    <w:rsid w:val="004D4982"/>
    <w:rsid w:val="004D4C85"/>
    <w:rsid w:val="004D4CC2"/>
    <w:rsid w:val="004D580B"/>
    <w:rsid w:val="004D59A9"/>
    <w:rsid w:val="004D5A3D"/>
    <w:rsid w:val="004D5D16"/>
    <w:rsid w:val="004D5F2F"/>
    <w:rsid w:val="004D6034"/>
    <w:rsid w:val="004D6282"/>
    <w:rsid w:val="004D673E"/>
    <w:rsid w:val="004D6A8F"/>
    <w:rsid w:val="004D7586"/>
    <w:rsid w:val="004D7678"/>
    <w:rsid w:val="004D7904"/>
    <w:rsid w:val="004D7AD0"/>
    <w:rsid w:val="004D7CD7"/>
    <w:rsid w:val="004D7EE6"/>
    <w:rsid w:val="004D7FBF"/>
    <w:rsid w:val="004E02BC"/>
    <w:rsid w:val="004E05E0"/>
    <w:rsid w:val="004E07D8"/>
    <w:rsid w:val="004E0833"/>
    <w:rsid w:val="004E0972"/>
    <w:rsid w:val="004E1161"/>
    <w:rsid w:val="004E1437"/>
    <w:rsid w:val="004E18F5"/>
    <w:rsid w:val="004E1945"/>
    <w:rsid w:val="004E1C08"/>
    <w:rsid w:val="004E1F4C"/>
    <w:rsid w:val="004E2257"/>
    <w:rsid w:val="004E237D"/>
    <w:rsid w:val="004E249D"/>
    <w:rsid w:val="004E3570"/>
    <w:rsid w:val="004E3CB3"/>
    <w:rsid w:val="004E4979"/>
    <w:rsid w:val="004E4B94"/>
    <w:rsid w:val="004E55E3"/>
    <w:rsid w:val="004E6020"/>
    <w:rsid w:val="004E678A"/>
    <w:rsid w:val="004E6CA9"/>
    <w:rsid w:val="004E6DD9"/>
    <w:rsid w:val="004E6E95"/>
    <w:rsid w:val="004E7224"/>
    <w:rsid w:val="004E7B80"/>
    <w:rsid w:val="004E7E9E"/>
    <w:rsid w:val="004E7FE2"/>
    <w:rsid w:val="004F0C41"/>
    <w:rsid w:val="004F0D45"/>
    <w:rsid w:val="004F1404"/>
    <w:rsid w:val="004F1768"/>
    <w:rsid w:val="004F1D0E"/>
    <w:rsid w:val="004F1D44"/>
    <w:rsid w:val="004F1FF8"/>
    <w:rsid w:val="004F26AC"/>
    <w:rsid w:val="004F28C9"/>
    <w:rsid w:val="004F305D"/>
    <w:rsid w:val="004F31F0"/>
    <w:rsid w:val="004F35D7"/>
    <w:rsid w:val="004F3FB8"/>
    <w:rsid w:val="004F58BA"/>
    <w:rsid w:val="004F58EC"/>
    <w:rsid w:val="004F5EE4"/>
    <w:rsid w:val="004F6473"/>
    <w:rsid w:val="004F65BD"/>
    <w:rsid w:val="004F6702"/>
    <w:rsid w:val="004F70AC"/>
    <w:rsid w:val="004F7357"/>
    <w:rsid w:val="004F790B"/>
    <w:rsid w:val="004F7A79"/>
    <w:rsid w:val="00500221"/>
    <w:rsid w:val="00500224"/>
    <w:rsid w:val="005006ED"/>
    <w:rsid w:val="00501151"/>
    <w:rsid w:val="005017BA"/>
    <w:rsid w:val="00501B09"/>
    <w:rsid w:val="00501B87"/>
    <w:rsid w:val="0050214A"/>
    <w:rsid w:val="005022E5"/>
    <w:rsid w:val="005024CE"/>
    <w:rsid w:val="0050254A"/>
    <w:rsid w:val="00502B2F"/>
    <w:rsid w:val="00502C0E"/>
    <w:rsid w:val="00502CFE"/>
    <w:rsid w:val="00502D94"/>
    <w:rsid w:val="00503092"/>
    <w:rsid w:val="005030BD"/>
    <w:rsid w:val="005034EC"/>
    <w:rsid w:val="005037A1"/>
    <w:rsid w:val="00503FB6"/>
    <w:rsid w:val="00504299"/>
    <w:rsid w:val="005045FE"/>
    <w:rsid w:val="0050471E"/>
    <w:rsid w:val="0050478C"/>
    <w:rsid w:val="00504A74"/>
    <w:rsid w:val="0050538E"/>
    <w:rsid w:val="00505D4A"/>
    <w:rsid w:val="00506389"/>
    <w:rsid w:val="00506F86"/>
    <w:rsid w:val="0050710C"/>
    <w:rsid w:val="0050750A"/>
    <w:rsid w:val="00507C6E"/>
    <w:rsid w:val="005100A4"/>
    <w:rsid w:val="005104B0"/>
    <w:rsid w:val="00510551"/>
    <w:rsid w:val="00510A96"/>
    <w:rsid w:val="00510F59"/>
    <w:rsid w:val="00510F61"/>
    <w:rsid w:val="00511259"/>
    <w:rsid w:val="0051127C"/>
    <w:rsid w:val="0051167E"/>
    <w:rsid w:val="00511775"/>
    <w:rsid w:val="00511C34"/>
    <w:rsid w:val="00511D01"/>
    <w:rsid w:val="00512106"/>
    <w:rsid w:val="005121B4"/>
    <w:rsid w:val="00512660"/>
    <w:rsid w:val="00512B38"/>
    <w:rsid w:val="0051327E"/>
    <w:rsid w:val="005138A8"/>
    <w:rsid w:val="00513B92"/>
    <w:rsid w:val="005143DF"/>
    <w:rsid w:val="00514CB8"/>
    <w:rsid w:val="005151D1"/>
    <w:rsid w:val="005151DB"/>
    <w:rsid w:val="00515729"/>
    <w:rsid w:val="00515746"/>
    <w:rsid w:val="00515999"/>
    <w:rsid w:val="0051655C"/>
    <w:rsid w:val="005168B1"/>
    <w:rsid w:val="00516AE0"/>
    <w:rsid w:val="00516D8F"/>
    <w:rsid w:val="0051715A"/>
    <w:rsid w:val="005179A1"/>
    <w:rsid w:val="00517BDB"/>
    <w:rsid w:val="00517DDA"/>
    <w:rsid w:val="00520622"/>
    <w:rsid w:val="00520A10"/>
    <w:rsid w:val="0052113C"/>
    <w:rsid w:val="0052177B"/>
    <w:rsid w:val="00521859"/>
    <w:rsid w:val="00521C4A"/>
    <w:rsid w:val="00521E38"/>
    <w:rsid w:val="00522156"/>
    <w:rsid w:val="00522847"/>
    <w:rsid w:val="0052310C"/>
    <w:rsid w:val="00523C63"/>
    <w:rsid w:val="00524575"/>
    <w:rsid w:val="00524CA1"/>
    <w:rsid w:val="00524F6D"/>
    <w:rsid w:val="005254BC"/>
    <w:rsid w:val="00525BA0"/>
    <w:rsid w:val="00526724"/>
    <w:rsid w:val="00526F51"/>
    <w:rsid w:val="00527179"/>
    <w:rsid w:val="00527A4B"/>
    <w:rsid w:val="00527B43"/>
    <w:rsid w:val="00527C4F"/>
    <w:rsid w:val="0053090B"/>
    <w:rsid w:val="005310C5"/>
    <w:rsid w:val="005312E0"/>
    <w:rsid w:val="00532395"/>
    <w:rsid w:val="00532464"/>
    <w:rsid w:val="005328E6"/>
    <w:rsid w:val="005334FA"/>
    <w:rsid w:val="005335EB"/>
    <w:rsid w:val="00533BD5"/>
    <w:rsid w:val="00533E5C"/>
    <w:rsid w:val="00533F15"/>
    <w:rsid w:val="00534296"/>
    <w:rsid w:val="00534CF7"/>
    <w:rsid w:val="00534D33"/>
    <w:rsid w:val="00535464"/>
    <w:rsid w:val="005358DE"/>
    <w:rsid w:val="00535BB5"/>
    <w:rsid w:val="00535EA2"/>
    <w:rsid w:val="00536566"/>
    <w:rsid w:val="00536D24"/>
    <w:rsid w:val="0053795C"/>
    <w:rsid w:val="00537EDE"/>
    <w:rsid w:val="005400C1"/>
    <w:rsid w:val="005404D9"/>
    <w:rsid w:val="005410BF"/>
    <w:rsid w:val="0054150F"/>
    <w:rsid w:val="005428BC"/>
    <w:rsid w:val="00542EEF"/>
    <w:rsid w:val="005433C5"/>
    <w:rsid w:val="00543CC7"/>
    <w:rsid w:val="00544156"/>
    <w:rsid w:val="00544650"/>
    <w:rsid w:val="00545725"/>
    <w:rsid w:val="00545A96"/>
    <w:rsid w:val="005460D2"/>
    <w:rsid w:val="00546835"/>
    <w:rsid w:val="00546A35"/>
    <w:rsid w:val="00546B22"/>
    <w:rsid w:val="00546D1A"/>
    <w:rsid w:val="0054734A"/>
    <w:rsid w:val="00547534"/>
    <w:rsid w:val="005475B7"/>
    <w:rsid w:val="005476D9"/>
    <w:rsid w:val="005476EF"/>
    <w:rsid w:val="005478D1"/>
    <w:rsid w:val="00547AF4"/>
    <w:rsid w:val="00547D1E"/>
    <w:rsid w:val="0055023C"/>
    <w:rsid w:val="005503E2"/>
    <w:rsid w:val="005503F5"/>
    <w:rsid w:val="005507C0"/>
    <w:rsid w:val="00550B2F"/>
    <w:rsid w:val="00550D55"/>
    <w:rsid w:val="0055123F"/>
    <w:rsid w:val="00551245"/>
    <w:rsid w:val="00551712"/>
    <w:rsid w:val="00551E02"/>
    <w:rsid w:val="00552167"/>
    <w:rsid w:val="00552758"/>
    <w:rsid w:val="005529FE"/>
    <w:rsid w:val="00552C63"/>
    <w:rsid w:val="00552F4E"/>
    <w:rsid w:val="0055302D"/>
    <w:rsid w:val="005535E6"/>
    <w:rsid w:val="00553B7D"/>
    <w:rsid w:val="00553C29"/>
    <w:rsid w:val="00553D23"/>
    <w:rsid w:val="00553E73"/>
    <w:rsid w:val="00553E8E"/>
    <w:rsid w:val="00554529"/>
    <w:rsid w:val="005549DE"/>
    <w:rsid w:val="00555525"/>
    <w:rsid w:val="0055607B"/>
    <w:rsid w:val="005564D2"/>
    <w:rsid w:val="00557500"/>
    <w:rsid w:val="005576CA"/>
    <w:rsid w:val="00557D17"/>
    <w:rsid w:val="00557FB6"/>
    <w:rsid w:val="005600CE"/>
    <w:rsid w:val="005604C6"/>
    <w:rsid w:val="00560725"/>
    <w:rsid w:val="0056072E"/>
    <w:rsid w:val="00560761"/>
    <w:rsid w:val="00560CAA"/>
    <w:rsid w:val="00560F31"/>
    <w:rsid w:val="0056116C"/>
    <w:rsid w:val="0056126B"/>
    <w:rsid w:val="005612A0"/>
    <w:rsid w:val="0056135A"/>
    <w:rsid w:val="005619DD"/>
    <w:rsid w:val="00561BB5"/>
    <w:rsid w:val="00561C58"/>
    <w:rsid w:val="005620F8"/>
    <w:rsid w:val="00562458"/>
    <w:rsid w:val="00562E2C"/>
    <w:rsid w:val="00562E3D"/>
    <w:rsid w:val="00562EED"/>
    <w:rsid w:val="00562F70"/>
    <w:rsid w:val="00563F38"/>
    <w:rsid w:val="00564135"/>
    <w:rsid w:val="005645AE"/>
    <w:rsid w:val="00564891"/>
    <w:rsid w:val="0056508E"/>
    <w:rsid w:val="00565201"/>
    <w:rsid w:val="00565652"/>
    <w:rsid w:val="005667AA"/>
    <w:rsid w:val="00566BC8"/>
    <w:rsid w:val="00567119"/>
    <w:rsid w:val="005673A9"/>
    <w:rsid w:val="00567427"/>
    <w:rsid w:val="00567A6A"/>
    <w:rsid w:val="00567F1C"/>
    <w:rsid w:val="0057006C"/>
    <w:rsid w:val="00570A55"/>
    <w:rsid w:val="00571BF1"/>
    <w:rsid w:val="0057213D"/>
    <w:rsid w:val="005723B2"/>
    <w:rsid w:val="00572BFE"/>
    <w:rsid w:val="00573B0D"/>
    <w:rsid w:val="0057428C"/>
    <w:rsid w:val="00574390"/>
    <w:rsid w:val="00574C66"/>
    <w:rsid w:val="00574C90"/>
    <w:rsid w:val="00574CD4"/>
    <w:rsid w:val="00575718"/>
    <w:rsid w:val="0057612B"/>
    <w:rsid w:val="0057616D"/>
    <w:rsid w:val="005765AA"/>
    <w:rsid w:val="00576E3A"/>
    <w:rsid w:val="005772C4"/>
    <w:rsid w:val="00577577"/>
    <w:rsid w:val="00577589"/>
    <w:rsid w:val="0058028E"/>
    <w:rsid w:val="00581CF5"/>
    <w:rsid w:val="00581D47"/>
    <w:rsid w:val="0058271B"/>
    <w:rsid w:val="005828C2"/>
    <w:rsid w:val="00582910"/>
    <w:rsid w:val="0058298C"/>
    <w:rsid w:val="00582A21"/>
    <w:rsid w:val="00582C73"/>
    <w:rsid w:val="005833E6"/>
    <w:rsid w:val="0058340B"/>
    <w:rsid w:val="0058371F"/>
    <w:rsid w:val="00583C3F"/>
    <w:rsid w:val="00583E69"/>
    <w:rsid w:val="00584137"/>
    <w:rsid w:val="005841E2"/>
    <w:rsid w:val="005845B2"/>
    <w:rsid w:val="005847BF"/>
    <w:rsid w:val="00584801"/>
    <w:rsid w:val="005849EF"/>
    <w:rsid w:val="00584ABA"/>
    <w:rsid w:val="00585225"/>
    <w:rsid w:val="0058524A"/>
    <w:rsid w:val="00585C48"/>
    <w:rsid w:val="0058627D"/>
    <w:rsid w:val="00586332"/>
    <w:rsid w:val="00586B2E"/>
    <w:rsid w:val="00587240"/>
    <w:rsid w:val="00587613"/>
    <w:rsid w:val="00587A12"/>
    <w:rsid w:val="00587D82"/>
    <w:rsid w:val="005900DE"/>
    <w:rsid w:val="005901D4"/>
    <w:rsid w:val="00590393"/>
    <w:rsid w:val="005906FC"/>
    <w:rsid w:val="0059076C"/>
    <w:rsid w:val="0059085A"/>
    <w:rsid w:val="00590C17"/>
    <w:rsid w:val="00590CE6"/>
    <w:rsid w:val="00590D21"/>
    <w:rsid w:val="0059148C"/>
    <w:rsid w:val="0059185A"/>
    <w:rsid w:val="005923FF"/>
    <w:rsid w:val="0059254F"/>
    <w:rsid w:val="005925A4"/>
    <w:rsid w:val="005926D0"/>
    <w:rsid w:val="005927AB"/>
    <w:rsid w:val="00592B8F"/>
    <w:rsid w:val="005934B3"/>
    <w:rsid w:val="005937B3"/>
    <w:rsid w:val="00593B9A"/>
    <w:rsid w:val="00593C38"/>
    <w:rsid w:val="00593CE0"/>
    <w:rsid w:val="005941B7"/>
    <w:rsid w:val="005946DD"/>
    <w:rsid w:val="005949A3"/>
    <w:rsid w:val="00594C9A"/>
    <w:rsid w:val="005954C3"/>
    <w:rsid w:val="005954C9"/>
    <w:rsid w:val="00595C9D"/>
    <w:rsid w:val="00595F7C"/>
    <w:rsid w:val="005964AE"/>
    <w:rsid w:val="005968B5"/>
    <w:rsid w:val="0059698C"/>
    <w:rsid w:val="00596B10"/>
    <w:rsid w:val="00596E73"/>
    <w:rsid w:val="00596FB5"/>
    <w:rsid w:val="0059772C"/>
    <w:rsid w:val="0059773A"/>
    <w:rsid w:val="00597B34"/>
    <w:rsid w:val="005A00BB"/>
    <w:rsid w:val="005A0191"/>
    <w:rsid w:val="005A02B1"/>
    <w:rsid w:val="005A08ED"/>
    <w:rsid w:val="005A0A05"/>
    <w:rsid w:val="005A12B3"/>
    <w:rsid w:val="005A14A5"/>
    <w:rsid w:val="005A15F3"/>
    <w:rsid w:val="005A1796"/>
    <w:rsid w:val="005A1C39"/>
    <w:rsid w:val="005A1E18"/>
    <w:rsid w:val="005A1EA9"/>
    <w:rsid w:val="005A1EF2"/>
    <w:rsid w:val="005A27B7"/>
    <w:rsid w:val="005A2AEA"/>
    <w:rsid w:val="005A2B5A"/>
    <w:rsid w:val="005A2DC0"/>
    <w:rsid w:val="005A2EA7"/>
    <w:rsid w:val="005A2F81"/>
    <w:rsid w:val="005A35B3"/>
    <w:rsid w:val="005A3772"/>
    <w:rsid w:val="005A43ED"/>
    <w:rsid w:val="005A551C"/>
    <w:rsid w:val="005A5A3F"/>
    <w:rsid w:val="005A6CB2"/>
    <w:rsid w:val="005A728F"/>
    <w:rsid w:val="005A743C"/>
    <w:rsid w:val="005A7A57"/>
    <w:rsid w:val="005A7D79"/>
    <w:rsid w:val="005A7F2A"/>
    <w:rsid w:val="005B0076"/>
    <w:rsid w:val="005B0924"/>
    <w:rsid w:val="005B0A06"/>
    <w:rsid w:val="005B0EFD"/>
    <w:rsid w:val="005B18F8"/>
    <w:rsid w:val="005B1BFA"/>
    <w:rsid w:val="005B1CEE"/>
    <w:rsid w:val="005B1F56"/>
    <w:rsid w:val="005B23FB"/>
    <w:rsid w:val="005B2DE4"/>
    <w:rsid w:val="005B3496"/>
    <w:rsid w:val="005B35A8"/>
    <w:rsid w:val="005B375C"/>
    <w:rsid w:val="005B39E4"/>
    <w:rsid w:val="005B3CC1"/>
    <w:rsid w:val="005B3FCA"/>
    <w:rsid w:val="005B403B"/>
    <w:rsid w:val="005B41A8"/>
    <w:rsid w:val="005B56BE"/>
    <w:rsid w:val="005B5D8F"/>
    <w:rsid w:val="005B5EE1"/>
    <w:rsid w:val="005B6823"/>
    <w:rsid w:val="005B68D5"/>
    <w:rsid w:val="005B7138"/>
    <w:rsid w:val="005B7665"/>
    <w:rsid w:val="005B78C1"/>
    <w:rsid w:val="005C0286"/>
    <w:rsid w:val="005C081D"/>
    <w:rsid w:val="005C0A91"/>
    <w:rsid w:val="005C0E2F"/>
    <w:rsid w:val="005C115F"/>
    <w:rsid w:val="005C133D"/>
    <w:rsid w:val="005C163A"/>
    <w:rsid w:val="005C18DE"/>
    <w:rsid w:val="005C1FA1"/>
    <w:rsid w:val="005C224E"/>
    <w:rsid w:val="005C2553"/>
    <w:rsid w:val="005C31C0"/>
    <w:rsid w:val="005C33C5"/>
    <w:rsid w:val="005C3A41"/>
    <w:rsid w:val="005C3AF8"/>
    <w:rsid w:val="005C4338"/>
    <w:rsid w:val="005C441D"/>
    <w:rsid w:val="005C4DC2"/>
    <w:rsid w:val="005C5244"/>
    <w:rsid w:val="005C543F"/>
    <w:rsid w:val="005C551C"/>
    <w:rsid w:val="005C5CFD"/>
    <w:rsid w:val="005C615F"/>
    <w:rsid w:val="005C64C6"/>
    <w:rsid w:val="005C6AE5"/>
    <w:rsid w:val="005C6B65"/>
    <w:rsid w:val="005C6FE0"/>
    <w:rsid w:val="005C715A"/>
    <w:rsid w:val="005C7E34"/>
    <w:rsid w:val="005D00A3"/>
    <w:rsid w:val="005D02A6"/>
    <w:rsid w:val="005D02F0"/>
    <w:rsid w:val="005D0E0E"/>
    <w:rsid w:val="005D1128"/>
    <w:rsid w:val="005D1D65"/>
    <w:rsid w:val="005D2522"/>
    <w:rsid w:val="005D27D3"/>
    <w:rsid w:val="005D2968"/>
    <w:rsid w:val="005D2C1B"/>
    <w:rsid w:val="005D2C72"/>
    <w:rsid w:val="005D2D41"/>
    <w:rsid w:val="005D2E63"/>
    <w:rsid w:val="005D3753"/>
    <w:rsid w:val="005D3BA5"/>
    <w:rsid w:val="005D3C8E"/>
    <w:rsid w:val="005D3D9D"/>
    <w:rsid w:val="005D4C0C"/>
    <w:rsid w:val="005D519D"/>
    <w:rsid w:val="005D5FB6"/>
    <w:rsid w:val="005D6370"/>
    <w:rsid w:val="005D68AF"/>
    <w:rsid w:val="005D70DA"/>
    <w:rsid w:val="005D7173"/>
    <w:rsid w:val="005D75AB"/>
    <w:rsid w:val="005E0160"/>
    <w:rsid w:val="005E05E0"/>
    <w:rsid w:val="005E0C78"/>
    <w:rsid w:val="005E0E30"/>
    <w:rsid w:val="005E1348"/>
    <w:rsid w:val="005E1912"/>
    <w:rsid w:val="005E1CAC"/>
    <w:rsid w:val="005E20CB"/>
    <w:rsid w:val="005E2480"/>
    <w:rsid w:val="005E2913"/>
    <w:rsid w:val="005E30DF"/>
    <w:rsid w:val="005E3B79"/>
    <w:rsid w:val="005E3C2D"/>
    <w:rsid w:val="005E3E42"/>
    <w:rsid w:val="005E3FEB"/>
    <w:rsid w:val="005E40E6"/>
    <w:rsid w:val="005E4E68"/>
    <w:rsid w:val="005E4F33"/>
    <w:rsid w:val="005E5470"/>
    <w:rsid w:val="005E572F"/>
    <w:rsid w:val="005E579B"/>
    <w:rsid w:val="005E5B70"/>
    <w:rsid w:val="005E6836"/>
    <w:rsid w:val="005E6A71"/>
    <w:rsid w:val="005E6AAF"/>
    <w:rsid w:val="005E6AEF"/>
    <w:rsid w:val="005E70E9"/>
    <w:rsid w:val="005E7A81"/>
    <w:rsid w:val="005E7CDB"/>
    <w:rsid w:val="005E7D12"/>
    <w:rsid w:val="005E7F9C"/>
    <w:rsid w:val="005F01A7"/>
    <w:rsid w:val="005F05A1"/>
    <w:rsid w:val="005F0D2F"/>
    <w:rsid w:val="005F17C3"/>
    <w:rsid w:val="005F18A1"/>
    <w:rsid w:val="005F2287"/>
    <w:rsid w:val="005F26B0"/>
    <w:rsid w:val="005F29EC"/>
    <w:rsid w:val="005F3733"/>
    <w:rsid w:val="005F37A5"/>
    <w:rsid w:val="005F3857"/>
    <w:rsid w:val="005F3916"/>
    <w:rsid w:val="005F3999"/>
    <w:rsid w:val="005F39E4"/>
    <w:rsid w:val="005F42EB"/>
    <w:rsid w:val="005F43CF"/>
    <w:rsid w:val="005F500D"/>
    <w:rsid w:val="005F50D8"/>
    <w:rsid w:val="005F510E"/>
    <w:rsid w:val="005F55A3"/>
    <w:rsid w:val="005F5A05"/>
    <w:rsid w:val="005F6056"/>
    <w:rsid w:val="005F61B2"/>
    <w:rsid w:val="005F6CCF"/>
    <w:rsid w:val="005F6F24"/>
    <w:rsid w:val="005F716C"/>
    <w:rsid w:val="005F74B7"/>
    <w:rsid w:val="005F7B3B"/>
    <w:rsid w:val="00600129"/>
    <w:rsid w:val="0060104F"/>
    <w:rsid w:val="006013DF"/>
    <w:rsid w:val="006019FA"/>
    <w:rsid w:val="006020D3"/>
    <w:rsid w:val="00602201"/>
    <w:rsid w:val="0060237D"/>
    <w:rsid w:val="00603345"/>
    <w:rsid w:val="00603C39"/>
    <w:rsid w:val="00603EE4"/>
    <w:rsid w:val="00603F9B"/>
    <w:rsid w:val="00604134"/>
    <w:rsid w:val="00604BE6"/>
    <w:rsid w:val="00604FD5"/>
    <w:rsid w:val="00605238"/>
    <w:rsid w:val="00605F74"/>
    <w:rsid w:val="006064E4"/>
    <w:rsid w:val="006065D6"/>
    <w:rsid w:val="00606633"/>
    <w:rsid w:val="00606BEE"/>
    <w:rsid w:val="00606C47"/>
    <w:rsid w:val="00606E63"/>
    <w:rsid w:val="006074D0"/>
    <w:rsid w:val="006079ED"/>
    <w:rsid w:val="00607DB4"/>
    <w:rsid w:val="00607F90"/>
    <w:rsid w:val="0061027A"/>
    <w:rsid w:val="006102E8"/>
    <w:rsid w:val="00610B46"/>
    <w:rsid w:val="006113D0"/>
    <w:rsid w:val="00611426"/>
    <w:rsid w:val="00611F4E"/>
    <w:rsid w:val="00611F92"/>
    <w:rsid w:val="00612195"/>
    <w:rsid w:val="006124F4"/>
    <w:rsid w:val="00612816"/>
    <w:rsid w:val="0061296E"/>
    <w:rsid w:val="00613984"/>
    <w:rsid w:val="00614301"/>
    <w:rsid w:val="0061494B"/>
    <w:rsid w:val="0061521E"/>
    <w:rsid w:val="006162EB"/>
    <w:rsid w:val="0061774D"/>
    <w:rsid w:val="006179D6"/>
    <w:rsid w:val="006179FA"/>
    <w:rsid w:val="006206D7"/>
    <w:rsid w:val="00620B12"/>
    <w:rsid w:val="00620E5E"/>
    <w:rsid w:val="00620E86"/>
    <w:rsid w:val="006210F4"/>
    <w:rsid w:val="006216D6"/>
    <w:rsid w:val="006216F3"/>
    <w:rsid w:val="00621914"/>
    <w:rsid w:val="00621E21"/>
    <w:rsid w:val="006224CF"/>
    <w:rsid w:val="00622D41"/>
    <w:rsid w:val="00622EBB"/>
    <w:rsid w:val="00623171"/>
    <w:rsid w:val="00623C26"/>
    <w:rsid w:val="00624069"/>
    <w:rsid w:val="00625C71"/>
    <w:rsid w:val="0062619E"/>
    <w:rsid w:val="0062654D"/>
    <w:rsid w:val="0062655A"/>
    <w:rsid w:val="00626A5C"/>
    <w:rsid w:val="00627316"/>
    <w:rsid w:val="006278E6"/>
    <w:rsid w:val="00627A7B"/>
    <w:rsid w:val="00630292"/>
    <w:rsid w:val="00630A2A"/>
    <w:rsid w:val="00630C57"/>
    <w:rsid w:val="00630DB5"/>
    <w:rsid w:val="00630FFC"/>
    <w:rsid w:val="006313BD"/>
    <w:rsid w:val="006324BD"/>
    <w:rsid w:val="00632C19"/>
    <w:rsid w:val="006333A9"/>
    <w:rsid w:val="00633FB4"/>
    <w:rsid w:val="00634EA0"/>
    <w:rsid w:val="00635194"/>
    <w:rsid w:val="006352F5"/>
    <w:rsid w:val="006352FC"/>
    <w:rsid w:val="006357C1"/>
    <w:rsid w:val="00635F02"/>
    <w:rsid w:val="00636B75"/>
    <w:rsid w:val="00636BB9"/>
    <w:rsid w:val="00636DA5"/>
    <w:rsid w:val="0063712C"/>
    <w:rsid w:val="00637BBD"/>
    <w:rsid w:val="00637D05"/>
    <w:rsid w:val="00637DDF"/>
    <w:rsid w:val="00640392"/>
    <w:rsid w:val="006409A0"/>
    <w:rsid w:val="00641562"/>
    <w:rsid w:val="00641610"/>
    <w:rsid w:val="006416A5"/>
    <w:rsid w:val="00641760"/>
    <w:rsid w:val="00641A2D"/>
    <w:rsid w:val="00641D3E"/>
    <w:rsid w:val="00641ED1"/>
    <w:rsid w:val="00641F19"/>
    <w:rsid w:val="006420D5"/>
    <w:rsid w:val="00642FFB"/>
    <w:rsid w:val="0064317C"/>
    <w:rsid w:val="0064339D"/>
    <w:rsid w:val="00643F5E"/>
    <w:rsid w:val="00643F76"/>
    <w:rsid w:val="00644577"/>
    <w:rsid w:val="00644FE3"/>
    <w:rsid w:val="00645915"/>
    <w:rsid w:val="00646D08"/>
    <w:rsid w:val="00646FAE"/>
    <w:rsid w:val="006470B6"/>
    <w:rsid w:val="00647B25"/>
    <w:rsid w:val="006501DE"/>
    <w:rsid w:val="00650373"/>
    <w:rsid w:val="00650CE7"/>
    <w:rsid w:val="006510C4"/>
    <w:rsid w:val="0065115B"/>
    <w:rsid w:val="0065143E"/>
    <w:rsid w:val="00651640"/>
    <w:rsid w:val="006517C0"/>
    <w:rsid w:val="00651ADF"/>
    <w:rsid w:val="00652341"/>
    <w:rsid w:val="00652805"/>
    <w:rsid w:val="00652BB3"/>
    <w:rsid w:val="00653127"/>
    <w:rsid w:val="0065387A"/>
    <w:rsid w:val="00653BD4"/>
    <w:rsid w:val="0065419E"/>
    <w:rsid w:val="00654FE4"/>
    <w:rsid w:val="00655549"/>
    <w:rsid w:val="00655CA8"/>
    <w:rsid w:val="0065654C"/>
    <w:rsid w:val="0065692B"/>
    <w:rsid w:val="006574EA"/>
    <w:rsid w:val="0065769E"/>
    <w:rsid w:val="006578D9"/>
    <w:rsid w:val="00660285"/>
    <w:rsid w:val="006604C5"/>
    <w:rsid w:val="0066071A"/>
    <w:rsid w:val="006612DD"/>
    <w:rsid w:val="006613CC"/>
    <w:rsid w:val="00661D06"/>
    <w:rsid w:val="00661E0A"/>
    <w:rsid w:val="006623BF"/>
    <w:rsid w:val="00662510"/>
    <w:rsid w:val="006626A7"/>
    <w:rsid w:val="00662910"/>
    <w:rsid w:val="00662978"/>
    <w:rsid w:val="00662AF6"/>
    <w:rsid w:val="00663284"/>
    <w:rsid w:val="00663494"/>
    <w:rsid w:val="00663508"/>
    <w:rsid w:val="00663A8F"/>
    <w:rsid w:val="0066482A"/>
    <w:rsid w:val="006656C4"/>
    <w:rsid w:val="006658CA"/>
    <w:rsid w:val="00665B79"/>
    <w:rsid w:val="00665CB6"/>
    <w:rsid w:val="00665CCB"/>
    <w:rsid w:val="00665E10"/>
    <w:rsid w:val="00665E8E"/>
    <w:rsid w:val="00665FFE"/>
    <w:rsid w:val="00666513"/>
    <w:rsid w:val="0066661B"/>
    <w:rsid w:val="00666DB1"/>
    <w:rsid w:val="0066752A"/>
    <w:rsid w:val="006676A8"/>
    <w:rsid w:val="006707C5"/>
    <w:rsid w:val="00670DB5"/>
    <w:rsid w:val="00671EF2"/>
    <w:rsid w:val="0067214E"/>
    <w:rsid w:val="00672178"/>
    <w:rsid w:val="006726F6"/>
    <w:rsid w:val="00672E5A"/>
    <w:rsid w:val="006730E3"/>
    <w:rsid w:val="006735B1"/>
    <w:rsid w:val="006739BC"/>
    <w:rsid w:val="00673B2E"/>
    <w:rsid w:val="00673C0B"/>
    <w:rsid w:val="00674ABB"/>
    <w:rsid w:val="006752DF"/>
    <w:rsid w:val="0067559A"/>
    <w:rsid w:val="006757D7"/>
    <w:rsid w:val="00675A66"/>
    <w:rsid w:val="00676582"/>
    <w:rsid w:val="00677954"/>
    <w:rsid w:val="00677AF3"/>
    <w:rsid w:val="00677E9C"/>
    <w:rsid w:val="00677F78"/>
    <w:rsid w:val="006803AB"/>
    <w:rsid w:val="00680986"/>
    <w:rsid w:val="006809F0"/>
    <w:rsid w:val="0068167E"/>
    <w:rsid w:val="00681EA9"/>
    <w:rsid w:val="00681FF6"/>
    <w:rsid w:val="0068206A"/>
    <w:rsid w:val="006824DA"/>
    <w:rsid w:val="00682902"/>
    <w:rsid w:val="00682D09"/>
    <w:rsid w:val="00682D8F"/>
    <w:rsid w:val="00683D16"/>
    <w:rsid w:val="0068406A"/>
    <w:rsid w:val="00684119"/>
    <w:rsid w:val="00684527"/>
    <w:rsid w:val="006851A7"/>
    <w:rsid w:val="006854CC"/>
    <w:rsid w:val="006857C1"/>
    <w:rsid w:val="0068596B"/>
    <w:rsid w:val="00685C6D"/>
    <w:rsid w:val="006862C5"/>
    <w:rsid w:val="0068652E"/>
    <w:rsid w:val="00686866"/>
    <w:rsid w:val="00686C9E"/>
    <w:rsid w:val="00686F76"/>
    <w:rsid w:val="0068739A"/>
    <w:rsid w:val="006874E7"/>
    <w:rsid w:val="006878CA"/>
    <w:rsid w:val="00687928"/>
    <w:rsid w:val="00687BC4"/>
    <w:rsid w:val="006901E3"/>
    <w:rsid w:val="006903CA"/>
    <w:rsid w:val="00690441"/>
    <w:rsid w:val="006905FE"/>
    <w:rsid w:val="00690BFB"/>
    <w:rsid w:val="00690C04"/>
    <w:rsid w:val="00691511"/>
    <w:rsid w:val="006915E7"/>
    <w:rsid w:val="0069163F"/>
    <w:rsid w:val="00691A31"/>
    <w:rsid w:val="00691D44"/>
    <w:rsid w:val="00691DBB"/>
    <w:rsid w:val="006920BD"/>
    <w:rsid w:val="0069210A"/>
    <w:rsid w:val="006923E8"/>
    <w:rsid w:val="00692B7D"/>
    <w:rsid w:val="0069333F"/>
    <w:rsid w:val="00693AB1"/>
    <w:rsid w:val="00694976"/>
    <w:rsid w:val="00695094"/>
    <w:rsid w:val="0069571C"/>
    <w:rsid w:val="00695AE8"/>
    <w:rsid w:val="00695DC8"/>
    <w:rsid w:val="00695E71"/>
    <w:rsid w:val="006963A2"/>
    <w:rsid w:val="006963C6"/>
    <w:rsid w:val="006965BF"/>
    <w:rsid w:val="006965E3"/>
    <w:rsid w:val="00696BDA"/>
    <w:rsid w:val="00696CB1"/>
    <w:rsid w:val="00696CEF"/>
    <w:rsid w:val="00696F05"/>
    <w:rsid w:val="006970C0"/>
    <w:rsid w:val="00697590"/>
    <w:rsid w:val="006975CE"/>
    <w:rsid w:val="00697907"/>
    <w:rsid w:val="00697E9A"/>
    <w:rsid w:val="006A00EB"/>
    <w:rsid w:val="006A04AA"/>
    <w:rsid w:val="006A0853"/>
    <w:rsid w:val="006A08DE"/>
    <w:rsid w:val="006A09A5"/>
    <w:rsid w:val="006A0B06"/>
    <w:rsid w:val="006A0BB1"/>
    <w:rsid w:val="006A150D"/>
    <w:rsid w:val="006A15BA"/>
    <w:rsid w:val="006A17E5"/>
    <w:rsid w:val="006A1862"/>
    <w:rsid w:val="006A22C5"/>
    <w:rsid w:val="006A30C5"/>
    <w:rsid w:val="006A3973"/>
    <w:rsid w:val="006A3D4D"/>
    <w:rsid w:val="006A3DF0"/>
    <w:rsid w:val="006A3E2F"/>
    <w:rsid w:val="006A4AC6"/>
    <w:rsid w:val="006A5034"/>
    <w:rsid w:val="006A5409"/>
    <w:rsid w:val="006A58BA"/>
    <w:rsid w:val="006A59B3"/>
    <w:rsid w:val="006A5AB3"/>
    <w:rsid w:val="006A6557"/>
    <w:rsid w:val="006A6BBA"/>
    <w:rsid w:val="006A7456"/>
    <w:rsid w:val="006A77D1"/>
    <w:rsid w:val="006A7D4D"/>
    <w:rsid w:val="006A7DF1"/>
    <w:rsid w:val="006A7DFF"/>
    <w:rsid w:val="006B0501"/>
    <w:rsid w:val="006B0B2F"/>
    <w:rsid w:val="006B0B46"/>
    <w:rsid w:val="006B0F66"/>
    <w:rsid w:val="006B15CA"/>
    <w:rsid w:val="006B1A79"/>
    <w:rsid w:val="006B1B11"/>
    <w:rsid w:val="006B1CFA"/>
    <w:rsid w:val="006B1E09"/>
    <w:rsid w:val="006B1E9E"/>
    <w:rsid w:val="006B21EA"/>
    <w:rsid w:val="006B231F"/>
    <w:rsid w:val="006B2749"/>
    <w:rsid w:val="006B2E26"/>
    <w:rsid w:val="006B3002"/>
    <w:rsid w:val="006B3031"/>
    <w:rsid w:val="006B33A8"/>
    <w:rsid w:val="006B3A57"/>
    <w:rsid w:val="006B3FF1"/>
    <w:rsid w:val="006B4113"/>
    <w:rsid w:val="006B4264"/>
    <w:rsid w:val="006B484A"/>
    <w:rsid w:val="006B4AB3"/>
    <w:rsid w:val="006B5556"/>
    <w:rsid w:val="006B5749"/>
    <w:rsid w:val="006B5C3F"/>
    <w:rsid w:val="006B5C71"/>
    <w:rsid w:val="006B69E9"/>
    <w:rsid w:val="006B6C2F"/>
    <w:rsid w:val="006B71EF"/>
    <w:rsid w:val="006B72C6"/>
    <w:rsid w:val="006B7F0E"/>
    <w:rsid w:val="006C0211"/>
    <w:rsid w:val="006C0700"/>
    <w:rsid w:val="006C084E"/>
    <w:rsid w:val="006C0893"/>
    <w:rsid w:val="006C0904"/>
    <w:rsid w:val="006C0D31"/>
    <w:rsid w:val="006C12DC"/>
    <w:rsid w:val="006C1925"/>
    <w:rsid w:val="006C22C1"/>
    <w:rsid w:val="006C3B0A"/>
    <w:rsid w:val="006C4145"/>
    <w:rsid w:val="006C4B43"/>
    <w:rsid w:val="006C5728"/>
    <w:rsid w:val="006C637D"/>
    <w:rsid w:val="006C6D23"/>
    <w:rsid w:val="006C7AD5"/>
    <w:rsid w:val="006D08FA"/>
    <w:rsid w:val="006D0DD7"/>
    <w:rsid w:val="006D222B"/>
    <w:rsid w:val="006D2637"/>
    <w:rsid w:val="006D2A5E"/>
    <w:rsid w:val="006D2B54"/>
    <w:rsid w:val="006D2C24"/>
    <w:rsid w:val="006D2C52"/>
    <w:rsid w:val="006D2EFD"/>
    <w:rsid w:val="006D36EC"/>
    <w:rsid w:val="006D39DB"/>
    <w:rsid w:val="006D3C3E"/>
    <w:rsid w:val="006D4625"/>
    <w:rsid w:val="006D4D24"/>
    <w:rsid w:val="006D4E4C"/>
    <w:rsid w:val="006D4EBE"/>
    <w:rsid w:val="006D51C5"/>
    <w:rsid w:val="006D526B"/>
    <w:rsid w:val="006D5870"/>
    <w:rsid w:val="006D588F"/>
    <w:rsid w:val="006D5F57"/>
    <w:rsid w:val="006D6154"/>
    <w:rsid w:val="006D6DC1"/>
    <w:rsid w:val="006D6F9A"/>
    <w:rsid w:val="006D723B"/>
    <w:rsid w:val="006D7FA1"/>
    <w:rsid w:val="006E113A"/>
    <w:rsid w:val="006E121E"/>
    <w:rsid w:val="006E15D5"/>
    <w:rsid w:val="006E160E"/>
    <w:rsid w:val="006E17EF"/>
    <w:rsid w:val="006E1FFF"/>
    <w:rsid w:val="006E2198"/>
    <w:rsid w:val="006E22C2"/>
    <w:rsid w:val="006E2C8E"/>
    <w:rsid w:val="006E2F4C"/>
    <w:rsid w:val="006E38AC"/>
    <w:rsid w:val="006E3CE8"/>
    <w:rsid w:val="006E446F"/>
    <w:rsid w:val="006E4A30"/>
    <w:rsid w:val="006E5E88"/>
    <w:rsid w:val="006E6291"/>
    <w:rsid w:val="006E632D"/>
    <w:rsid w:val="006E678A"/>
    <w:rsid w:val="006E6956"/>
    <w:rsid w:val="006E698A"/>
    <w:rsid w:val="006E6B6A"/>
    <w:rsid w:val="006E7728"/>
    <w:rsid w:val="006E7B3F"/>
    <w:rsid w:val="006E7CE1"/>
    <w:rsid w:val="006E7E38"/>
    <w:rsid w:val="006E7F63"/>
    <w:rsid w:val="006F005E"/>
    <w:rsid w:val="006F0060"/>
    <w:rsid w:val="006F0BDC"/>
    <w:rsid w:val="006F0E2F"/>
    <w:rsid w:val="006F1887"/>
    <w:rsid w:val="006F1D42"/>
    <w:rsid w:val="006F2405"/>
    <w:rsid w:val="006F3766"/>
    <w:rsid w:val="006F3A07"/>
    <w:rsid w:val="006F4B9B"/>
    <w:rsid w:val="006F4C2E"/>
    <w:rsid w:val="006F5908"/>
    <w:rsid w:val="006F5C39"/>
    <w:rsid w:val="006F5C63"/>
    <w:rsid w:val="006F5E65"/>
    <w:rsid w:val="006F6061"/>
    <w:rsid w:val="006F67C1"/>
    <w:rsid w:val="006F7338"/>
    <w:rsid w:val="006F742E"/>
    <w:rsid w:val="006F7CE8"/>
    <w:rsid w:val="00700BF3"/>
    <w:rsid w:val="00700C0F"/>
    <w:rsid w:val="00701353"/>
    <w:rsid w:val="007019A7"/>
    <w:rsid w:val="00701A8A"/>
    <w:rsid w:val="00701C9E"/>
    <w:rsid w:val="00701E6C"/>
    <w:rsid w:val="0070262B"/>
    <w:rsid w:val="007027BC"/>
    <w:rsid w:val="007029C8"/>
    <w:rsid w:val="00703352"/>
    <w:rsid w:val="007037F2"/>
    <w:rsid w:val="00703A3D"/>
    <w:rsid w:val="00703C14"/>
    <w:rsid w:val="00703F54"/>
    <w:rsid w:val="007042B4"/>
    <w:rsid w:val="007047D6"/>
    <w:rsid w:val="00704A99"/>
    <w:rsid w:val="00704D14"/>
    <w:rsid w:val="007050CB"/>
    <w:rsid w:val="007051CC"/>
    <w:rsid w:val="0070524C"/>
    <w:rsid w:val="0070543F"/>
    <w:rsid w:val="00705B9E"/>
    <w:rsid w:val="007060DA"/>
    <w:rsid w:val="00706753"/>
    <w:rsid w:val="00706C6E"/>
    <w:rsid w:val="007076BE"/>
    <w:rsid w:val="00707874"/>
    <w:rsid w:val="007078BA"/>
    <w:rsid w:val="00710619"/>
    <w:rsid w:val="00710CC1"/>
    <w:rsid w:val="00710F43"/>
    <w:rsid w:val="007111FB"/>
    <w:rsid w:val="007115E6"/>
    <w:rsid w:val="00711E41"/>
    <w:rsid w:val="00711F1C"/>
    <w:rsid w:val="00712441"/>
    <w:rsid w:val="007124D8"/>
    <w:rsid w:val="00712AE6"/>
    <w:rsid w:val="00712B9F"/>
    <w:rsid w:val="007138A2"/>
    <w:rsid w:val="0071402E"/>
    <w:rsid w:val="0071469B"/>
    <w:rsid w:val="00714E0B"/>
    <w:rsid w:val="00715714"/>
    <w:rsid w:val="00715A1C"/>
    <w:rsid w:val="00716544"/>
    <w:rsid w:val="0071692B"/>
    <w:rsid w:val="00716DE0"/>
    <w:rsid w:val="00716F47"/>
    <w:rsid w:val="007173D9"/>
    <w:rsid w:val="00717AB1"/>
    <w:rsid w:val="00717C64"/>
    <w:rsid w:val="00717FDF"/>
    <w:rsid w:val="0072001E"/>
    <w:rsid w:val="00720568"/>
    <w:rsid w:val="00720A67"/>
    <w:rsid w:val="00720A8F"/>
    <w:rsid w:val="007216E5"/>
    <w:rsid w:val="00721CA6"/>
    <w:rsid w:val="00721FA0"/>
    <w:rsid w:val="007224E2"/>
    <w:rsid w:val="007226DB"/>
    <w:rsid w:val="00722E50"/>
    <w:rsid w:val="00722EE9"/>
    <w:rsid w:val="00723983"/>
    <w:rsid w:val="00723B44"/>
    <w:rsid w:val="00723CCA"/>
    <w:rsid w:val="00723D07"/>
    <w:rsid w:val="00723DBE"/>
    <w:rsid w:val="007242AB"/>
    <w:rsid w:val="007242D6"/>
    <w:rsid w:val="00724858"/>
    <w:rsid w:val="007248E7"/>
    <w:rsid w:val="00724BF9"/>
    <w:rsid w:val="00724D2A"/>
    <w:rsid w:val="00725377"/>
    <w:rsid w:val="00725CF5"/>
    <w:rsid w:val="007262C7"/>
    <w:rsid w:val="00726FAE"/>
    <w:rsid w:val="007271A1"/>
    <w:rsid w:val="007271C5"/>
    <w:rsid w:val="0072728B"/>
    <w:rsid w:val="007272FE"/>
    <w:rsid w:val="00727456"/>
    <w:rsid w:val="0072774E"/>
    <w:rsid w:val="0072787B"/>
    <w:rsid w:val="00727AA2"/>
    <w:rsid w:val="00727AE7"/>
    <w:rsid w:val="0073042E"/>
    <w:rsid w:val="00730B51"/>
    <w:rsid w:val="00730BCB"/>
    <w:rsid w:val="00730E45"/>
    <w:rsid w:val="00730E80"/>
    <w:rsid w:val="00731576"/>
    <w:rsid w:val="007316A7"/>
    <w:rsid w:val="00731839"/>
    <w:rsid w:val="00731AD7"/>
    <w:rsid w:val="00731CB8"/>
    <w:rsid w:val="00731CD2"/>
    <w:rsid w:val="007328F2"/>
    <w:rsid w:val="00732FD1"/>
    <w:rsid w:val="00733455"/>
    <w:rsid w:val="00733547"/>
    <w:rsid w:val="00733571"/>
    <w:rsid w:val="007335D4"/>
    <w:rsid w:val="00733832"/>
    <w:rsid w:val="00733E50"/>
    <w:rsid w:val="0073412B"/>
    <w:rsid w:val="0073418F"/>
    <w:rsid w:val="007342D2"/>
    <w:rsid w:val="00734559"/>
    <w:rsid w:val="00734672"/>
    <w:rsid w:val="007350B5"/>
    <w:rsid w:val="0073523E"/>
    <w:rsid w:val="00735B80"/>
    <w:rsid w:val="00735BBC"/>
    <w:rsid w:val="00735EFD"/>
    <w:rsid w:val="007363D0"/>
    <w:rsid w:val="007369D1"/>
    <w:rsid w:val="00736CAF"/>
    <w:rsid w:val="00736CEB"/>
    <w:rsid w:val="00737112"/>
    <w:rsid w:val="007372B9"/>
    <w:rsid w:val="00737D76"/>
    <w:rsid w:val="00740E80"/>
    <w:rsid w:val="00741286"/>
    <w:rsid w:val="007413BF"/>
    <w:rsid w:val="007419B8"/>
    <w:rsid w:val="007419D4"/>
    <w:rsid w:val="0074292C"/>
    <w:rsid w:val="00743852"/>
    <w:rsid w:val="00743F40"/>
    <w:rsid w:val="0074439D"/>
    <w:rsid w:val="0074517B"/>
    <w:rsid w:val="00745448"/>
    <w:rsid w:val="00745A60"/>
    <w:rsid w:val="00745BFB"/>
    <w:rsid w:val="00745C6D"/>
    <w:rsid w:val="0074644F"/>
    <w:rsid w:val="007475F4"/>
    <w:rsid w:val="007500EE"/>
    <w:rsid w:val="00750438"/>
    <w:rsid w:val="007504C8"/>
    <w:rsid w:val="00750A4E"/>
    <w:rsid w:val="00750A68"/>
    <w:rsid w:val="00750D53"/>
    <w:rsid w:val="00750E2F"/>
    <w:rsid w:val="00750FDB"/>
    <w:rsid w:val="0075107E"/>
    <w:rsid w:val="007510E5"/>
    <w:rsid w:val="00751453"/>
    <w:rsid w:val="00751529"/>
    <w:rsid w:val="00751600"/>
    <w:rsid w:val="0075172C"/>
    <w:rsid w:val="00751F1F"/>
    <w:rsid w:val="00751FA3"/>
    <w:rsid w:val="0075240F"/>
    <w:rsid w:val="00752820"/>
    <w:rsid w:val="00752D4C"/>
    <w:rsid w:val="00753060"/>
    <w:rsid w:val="00754051"/>
    <w:rsid w:val="007540C8"/>
    <w:rsid w:val="00754181"/>
    <w:rsid w:val="00754D2D"/>
    <w:rsid w:val="0075517F"/>
    <w:rsid w:val="00755869"/>
    <w:rsid w:val="00755AB8"/>
    <w:rsid w:val="00755D31"/>
    <w:rsid w:val="00755DDC"/>
    <w:rsid w:val="00756395"/>
    <w:rsid w:val="00756691"/>
    <w:rsid w:val="00756842"/>
    <w:rsid w:val="00756993"/>
    <w:rsid w:val="00756BAB"/>
    <w:rsid w:val="00756E5F"/>
    <w:rsid w:val="007571E2"/>
    <w:rsid w:val="007572A5"/>
    <w:rsid w:val="00757A95"/>
    <w:rsid w:val="00757E2F"/>
    <w:rsid w:val="007601C2"/>
    <w:rsid w:val="00760354"/>
    <w:rsid w:val="0076036C"/>
    <w:rsid w:val="0076041E"/>
    <w:rsid w:val="00760521"/>
    <w:rsid w:val="00760613"/>
    <w:rsid w:val="0076065F"/>
    <w:rsid w:val="00760662"/>
    <w:rsid w:val="00762839"/>
    <w:rsid w:val="00762882"/>
    <w:rsid w:val="00763532"/>
    <w:rsid w:val="00763533"/>
    <w:rsid w:val="007642C7"/>
    <w:rsid w:val="00764640"/>
    <w:rsid w:val="0076464D"/>
    <w:rsid w:val="00764F7C"/>
    <w:rsid w:val="007651BA"/>
    <w:rsid w:val="00765465"/>
    <w:rsid w:val="00765BEF"/>
    <w:rsid w:val="00766630"/>
    <w:rsid w:val="00766754"/>
    <w:rsid w:val="00766764"/>
    <w:rsid w:val="00766BF3"/>
    <w:rsid w:val="00766F3A"/>
    <w:rsid w:val="007672F0"/>
    <w:rsid w:val="00767451"/>
    <w:rsid w:val="00767B58"/>
    <w:rsid w:val="0077043C"/>
    <w:rsid w:val="007707B2"/>
    <w:rsid w:val="00770B6B"/>
    <w:rsid w:val="007710F5"/>
    <w:rsid w:val="0077164F"/>
    <w:rsid w:val="007717E0"/>
    <w:rsid w:val="00771B05"/>
    <w:rsid w:val="00771E51"/>
    <w:rsid w:val="00771FB8"/>
    <w:rsid w:val="00772238"/>
    <w:rsid w:val="00772CAE"/>
    <w:rsid w:val="00773080"/>
    <w:rsid w:val="007735AB"/>
    <w:rsid w:val="0077384D"/>
    <w:rsid w:val="007738DA"/>
    <w:rsid w:val="007739C4"/>
    <w:rsid w:val="00773E4E"/>
    <w:rsid w:val="00773E54"/>
    <w:rsid w:val="007744DC"/>
    <w:rsid w:val="0077451C"/>
    <w:rsid w:val="0077474C"/>
    <w:rsid w:val="00774AB0"/>
    <w:rsid w:val="00775844"/>
    <w:rsid w:val="00775B9F"/>
    <w:rsid w:val="00775EF2"/>
    <w:rsid w:val="00775F19"/>
    <w:rsid w:val="00775FFA"/>
    <w:rsid w:val="00776F4F"/>
    <w:rsid w:val="00777045"/>
    <w:rsid w:val="007777B9"/>
    <w:rsid w:val="00777A97"/>
    <w:rsid w:val="00777AC5"/>
    <w:rsid w:val="00780681"/>
    <w:rsid w:val="00780F8D"/>
    <w:rsid w:val="00781300"/>
    <w:rsid w:val="00781B3D"/>
    <w:rsid w:val="007822F1"/>
    <w:rsid w:val="0078259F"/>
    <w:rsid w:val="00782872"/>
    <w:rsid w:val="00782896"/>
    <w:rsid w:val="00782B47"/>
    <w:rsid w:val="007832C2"/>
    <w:rsid w:val="00783ADC"/>
    <w:rsid w:val="0078420E"/>
    <w:rsid w:val="00784287"/>
    <w:rsid w:val="00784A26"/>
    <w:rsid w:val="00784DB9"/>
    <w:rsid w:val="00785312"/>
    <w:rsid w:val="0078594A"/>
    <w:rsid w:val="00786127"/>
    <w:rsid w:val="0078612E"/>
    <w:rsid w:val="00786579"/>
    <w:rsid w:val="00787AEA"/>
    <w:rsid w:val="00787EB0"/>
    <w:rsid w:val="0079060D"/>
    <w:rsid w:val="00790696"/>
    <w:rsid w:val="0079097D"/>
    <w:rsid w:val="007911BD"/>
    <w:rsid w:val="00791B9E"/>
    <w:rsid w:val="00791C98"/>
    <w:rsid w:val="00791D02"/>
    <w:rsid w:val="00791E90"/>
    <w:rsid w:val="00792322"/>
    <w:rsid w:val="00793913"/>
    <w:rsid w:val="007939B2"/>
    <w:rsid w:val="00793D87"/>
    <w:rsid w:val="00793EB4"/>
    <w:rsid w:val="00794C4A"/>
    <w:rsid w:val="007953D9"/>
    <w:rsid w:val="00795A0D"/>
    <w:rsid w:val="0079613F"/>
    <w:rsid w:val="007963E4"/>
    <w:rsid w:val="00796941"/>
    <w:rsid w:val="00796AAA"/>
    <w:rsid w:val="00797497"/>
    <w:rsid w:val="0079752B"/>
    <w:rsid w:val="00797BDC"/>
    <w:rsid w:val="007A00BF"/>
    <w:rsid w:val="007A062B"/>
    <w:rsid w:val="007A0888"/>
    <w:rsid w:val="007A0A5E"/>
    <w:rsid w:val="007A0C40"/>
    <w:rsid w:val="007A125F"/>
    <w:rsid w:val="007A135D"/>
    <w:rsid w:val="007A2251"/>
    <w:rsid w:val="007A29D6"/>
    <w:rsid w:val="007A2B01"/>
    <w:rsid w:val="007A2DB6"/>
    <w:rsid w:val="007A2F9E"/>
    <w:rsid w:val="007A32D1"/>
    <w:rsid w:val="007A3C38"/>
    <w:rsid w:val="007A3CBA"/>
    <w:rsid w:val="007A4415"/>
    <w:rsid w:val="007A4B14"/>
    <w:rsid w:val="007A4DD4"/>
    <w:rsid w:val="007A4F03"/>
    <w:rsid w:val="007A53A6"/>
    <w:rsid w:val="007A551A"/>
    <w:rsid w:val="007A6185"/>
    <w:rsid w:val="007A61E8"/>
    <w:rsid w:val="007A6B6E"/>
    <w:rsid w:val="007A703F"/>
    <w:rsid w:val="007A751C"/>
    <w:rsid w:val="007A799F"/>
    <w:rsid w:val="007A7F8C"/>
    <w:rsid w:val="007B02A7"/>
    <w:rsid w:val="007B10B3"/>
    <w:rsid w:val="007B120C"/>
    <w:rsid w:val="007B16D5"/>
    <w:rsid w:val="007B17DD"/>
    <w:rsid w:val="007B1D12"/>
    <w:rsid w:val="007B1D3B"/>
    <w:rsid w:val="007B1F5F"/>
    <w:rsid w:val="007B2304"/>
    <w:rsid w:val="007B2541"/>
    <w:rsid w:val="007B2632"/>
    <w:rsid w:val="007B26AF"/>
    <w:rsid w:val="007B2CC1"/>
    <w:rsid w:val="007B2F17"/>
    <w:rsid w:val="007B2F61"/>
    <w:rsid w:val="007B3E4E"/>
    <w:rsid w:val="007B3E93"/>
    <w:rsid w:val="007B4441"/>
    <w:rsid w:val="007B46B3"/>
    <w:rsid w:val="007B4807"/>
    <w:rsid w:val="007B4AF6"/>
    <w:rsid w:val="007B4D9D"/>
    <w:rsid w:val="007B5100"/>
    <w:rsid w:val="007B55E7"/>
    <w:rsid w:val="007B5CD8"/>
    <w:rsid w:val="007B6195"/>
    <w:rsid w:val="007B6507"/>
    <w:rsid w:val="007B6834"/>
    <w:rsid w:val="007B6909"/>
    <w:rsid w:val="007B6D51"/>
    <w:rsid w:val="007B6F95"/>
    <w:rsid w:val="007B76CC"/>
    <w:rsid w:val="007B791D"/>
    <w:rsid w:val="007B7A9A"/>
    <w:rsid w:val="007B7B5C"/>
    <w:rsid w:val="007B7DD3"/>
    <w:rsid w:val="007C06C8"/>
    <w:rsid w:val="007C0CB4"/>
    <w:rsid w:val="007C0DA6"/>
    <w:rsid w:val="007C1070"/>
    <w:rsid w:val="007C1251"/>
    <w:rsid w:val="007C1757"/>
    <w:rsid w:val="007C176E"/>
    <w:rsid w:val="007C223E"/>
    <w:rsid w:val="007C25EE"/>
    <w:rsid w:val="007C3A1B"/>
    <w:rsid w:val="007C3DC9"/>
    <w:rsid w:val="007C3F61"/>
    <w:rsid w:val="007C43DF"/>
    <w:rsid w:val="007C4A19"/>
    <w:rsid w:val="007C4B99"/>
    <w:rsid w:val="007C5E16"/>
    <w:rsid w:val="007C6048"/>
    <w:rsid w:val="007C61EC"/>
    <w:rsid w:val="007C62C6"/>
    <w:rsid w:val="007C6E5A"/>
    <w:rsid w:val="007C76D6"/>
    <w:rsid w:val="007C7B0E"/>
    <w:rsid w:val="007C7DFC"/>
    <w:rsid w:val="007D019B"/>
    <w:rsid w:val="007D01F0"/>
    <w:rsid w:val="007D0E64"/>
    <w:rsid w:val="007D1160"/>
    <w:rsid w:val="007D15BB"/>
    <w:rsid w:val="007D1BDF"/>
    <w:rsid w:val="007D1D2B"/>
    <w:rsid w:val="007D2078"/>
    <w:rsid w:val="007D217B"/>
    <w:rsid w:val="007D22BB"/>
    <w:rsid w:val="007D28EF"/>
    <w:rsid w:val="007D2B05"/>
    <w:rsid w:val="007D2CC7"/>
    <w:rsid w:val="007D45C3"/>
    <w:rsid w:val="007D47BA"/>
    <w:rsid w:val="007D4CA3"/>
    <w:rsid w:val="007D5256"/>
    <w:rsid w:val="007D5290"/>
    <w:rsid w:val="007D560C"/>
    <w:rsid w:val="007D5848"/>
    <w:rsid w:val="007D5FD1"/>
    <w:rsid w:val="007D6851"/>
    <w:rsid w:val="007D7122"/>
    <w:rsid w:val="007D749D"/>
    <w:rsid w:val="007D767F"/>
    <w:rsid w:val="007D7881"/>
    <w:rsid w:val="007D7BB7"/>
    <w:rsid w:val="007E0021"/>
    <w:rsid w:val="007E01A3"/>
    <w:rsid w:val="007E03B3"/>
    <w:rsid w:val="007E05E0"/>
    <w:rsid w:val="007E089E"/>
    <w:rsid w:val="007E08C9"/>
    <w:rsid w:val="007E125D"/>
    <w:rsid w:val="007E1763"/>
    <w:rsid w:val="007E1C42"/>
    <w:rsid w:val="007E2095"/>
    <w:rsid w:val="007E2383"/>
    <w:rsid w:val="007E24C9"/>
    <w:rsid w:val="007E2EBF"/>
    <w:rsid w:val="007E374D"/>
    <w:rsid w:val="007E463E"/>
    <w:rsid w:val="007E4DC3"/>
    <w:rsid w:val="007E5488"/>
    <w:rsid w:val="007E57F8"/>
    <w:rsid w:val="007E5BDE"/>
    <w:rsid w:val="007E5E41"/>
    <w:rsid w:val="007E5E5F"/>
    <w:rsid w:val="007E67ED"/>
    <w:rsid w:val="007E69E8"/>
    <w:rsid w:val="007E6A1A"/>
    <w:rsid w:val="007E6CE0"/>
    <w:rsid w:val="007E6DD9"/>
    <w:rsid w:val="007E6EBA"/>
    <w:rsid w:val="007E7869"/>
    <w:rsid w:val="007E793C"/>
    <w:rsid w:val="007E7EEC"/>
    <w:rsid w:val="007F0529"/>
    <w:rsid w:val="007F0BBD"/>
    <w:rsid w:val="007F0C36"/>
    <w:rsid w:val="007F0CB7"/>
    <w:rsid w:val="007F0F27"/>
    <w:rsid w:val="007F10FC"/>
    <w:rsid w:val="007F146C"/>
    <w:rsid w:val="007F1AF9"/>
    <w:rsid w:val="007F1C2B"/>
    <w:rsid w:val="007F2468"/>
    <w:rsid w:val="007F2E9F"/>
    <w:rsid w:val="007F32BB"/>
    <w:rsid w:val="007F4190"/>
    <w:rsid w:val="007F41AA"/>
    <w:rsid w:val="007F455C"/>
    <w:rsid w:val="007F4E53"/>
    <w:rsid w:val="007F5302"/>
    <w:rsid w:val="007F578D"/>
    <w:rsid w:val="007F5839"/>
    <w:rsid w:val="007F58B7"/>
    <w:rsid w:val="007F66FF"/>
    <w:rsid w:val="007F73EC"/>
    <w:rsid w:val="007F7603"/>
    <w:rsid w:val="007F7638"/>
    <w:rsid w:val="007F76DC"/>
    <w:rsid w:val="007F799B"/>
    <w:rsid w:val="007F7B4E"/>
    <w:rsid w:val="00800045"/>
    <w:rsid w:val="00800285"/>
    <w:rsid w:val="0080051D"/>
    <w:rsid w:val="00800768"/>
    <w:rsid w:val="00800910"/>
    <w:rsid w:val="00800985"/>
    <w:rsid w:val="00800B7E"/>
    <w:rsid w:val="00800CA0"/>
    <w:rsid w:val="00800DE6"/>
    <w:rsid w:val="00801630"/>
    <w:rsid w:val="00801B69"/>
    <w:rsid w:val="00802515"/>
    <w:rsid w:val="00802DCD"/>
    <w:rsid w:val="00803C2E"/>
    <w:rsid w:val="00804261"/>
    <w:rsid w:val="0080521F"/>
    <w:rsid w:val="00806335"/>
    <w:rsid w:val="00806496"/>
    <w:rsid w:val="0080662A"/>
    <w:rsid w:val="00807386"/>
    <w:rsid w:val="00807D02"/>
    <w:rsid w:val="0081019F"/>
    <w:rsid w:val="00810444"/>
    <w:rsid w:val="008104D3"/>
    <w:rsid w:val="008105E2"/>
    <w:rsid w:val="00810E44"/>
    <w:rsid w:val="008110DA"/>
    <w:rsid w:val="00811CAC"/>
    <w:rsid w:val="00811CDF"/>
    <w:rsid w:val="00811DD3"/>
    <w:rsid w:val="00811DD5"/>
    <w:rsid w:val="00811F16"/>
    <w:rsid w:val="00811FD7"/>
    <w:rsid w:val="008128CA"/>
    <w:rsid w:val="00813150"/>
    <w:rsid w:val="00813266"/>
    <w:rsid w:val="00813440"/>
    <w:rsid w:val="00813725"/>
    <w:rsid w:val="0081395B"/>
    <w:rsid w:val="00813AD7"/>
    <w:rsid w:val="00813F90"/>
    <w:rsid w:val="0081407C"/>
    <w:rsid w:val="008141F9"/>
    <w:rsid w:val="00814A44"/>
    <w:rsid w:val="00814B23"/>
    <w:rsid w:val="00815355"/>
    <w:rsid w:val="0081556E"/>
    <w:rsid w:val="00815841"/>
    <w:rsid w:val="00815A4E"/>
    <w:rsid w:val="00816003"/>
    <w:rsid w:val="00816B70"/>
    <w:rsid w:val="008170C6"/>
    <w:rsid w:val="00817DAB"/>
    <w:rsid w:val="008207FB"/>
    <w:rsid w:val="00820862"/>
    <w:rsid w:val="00820E28"/>
    <w:rsid w:val="00821007"/>
    <w:rsid w:val="0082111A"/>
    <w:rsid w:val="00821493"/>
    <w:rsid w:val="00821A8C"/>
    <w:rsid w:val="00821B62"/>
    <w:rsid w:val="00821EE1"/>
    <w:rsid w:val="0082273F"/>
    <w:rsid w:val="00822D5F"/>
    <w:rsid w:val="0082320F"/>
    <w:rsid w:val="0082379F"/>
    <w:rsid w:val="0082480D"/>
    <w:rsid w:val="00824A24"/>
    <w:rsid w:val="00824D5D"/>
    <w:rsid w:val="00824FE3"/>
    <w:rsid w:val="0082571C"/>
    <w:rsid w:val="0082627E"/>
    <w:rsid w:val="00826516"/>
    <w:rsid w:val="00826B03"/>
    <w:rsid w:val="00826B87"/>
    <w:rsid w:val="00827A52"/>
    <w:rsid w:val="00827E06"/>
    <w:rsid w:val="00830AF9"/>
    <w:rsid w:val="00830D61"/>
    <w:rsid w:val="00830DD3"/>
    <w:rsid w:val="00831B8F"/>
    <w:rsid w:val="00831C06"/>
    <w:rsid w:val="00831EB4"/>
    <w:rsid w:val="008326EB"/>
    <w:rsid w:val="00832956"/>
    <w:rsid w:val="00832D9E"/>
    <w:rsid w:val="00832F89"/>
    <w:rsid w:val="008333B5"/>
    <w:rsid w:val="00833A83"/>
    <w:rsid w:val="00834835"/>
    <w:rsid w:val="00834A85"/>
    <w:rsid w:val="00834D70"/>
    <w:rsid w:val="00834E56"/>
    <w:rsid w:val="0083532D"/>
    <w:rsid w:val="00835353"/>
    <w:rsid w:val="0083554E"/>
    <w:rsid w:val="00835A4D"/>
    <w:rsid w:val="00835EEE"/>
    <w:rsid w:val="00835FA3"/>
    <w:rsid w:val="00836931"/>
    <w:rsid w:val="00837202"/>
    <w:rsid w:val="00837259"/>
    <w:rsid w:val="0083764E"/>
    <w:rsid w:val="008379EB"/>
    <w:rsid w:val="00837D2B"/>
    <w:rsid w:val="00837E10"/>
    <w:rsid w:val="00840D46"/>
    <w:rsid w:val="00840F1C"/>
    <w:rsid w:val="00841522"/>
    <w:rsid w:val="008417B4"/>
    <w:rsid w:val="00841BF7"/>
    <w:rsid w:val="00841F7F"/>
    <w:rsid w:val="0084238B"/>
    <w:rsid w:val="00842736"/>
    <w:rsid w:val="0084286F"/>
    <w:rsid w:val="00842C53"/>
    <w:rsid w:val="00843011"/>
    <w:rsid w:val="008430A5"/>
    <w:rsid w:val="0084318E"/>
    <w:rsid w:val="008431CB"/>
    <w:rsid w:val="008431F2"/>
    <w:rsid w:val="008433CB"/>
    <w:rsid w:val="00843AC7"/>
    <w:rsid w:val="00843D75"/>
    <w:rsid w:val="00844319"/>
    <w:rsid w:val="0084496F"/>
    <w:rsid w:val="00845205"/>
    <w:rsid w:val="0084584A"/>
    <w:rsid w:val="00845B31"/>
    <w:rsid w:val="00845BB2"/>
    <w:rsid w:val="00845EA1"/>
    <w:rsid w:val="00845F67"/>
    <w:rsid w:val="008464C4"/>
    <w:rsid w:val="00846617"/>
    <w:rsid w:val="00846B7E"/>
    <w:rsid w:val="00846C19"/>
    <w:rsid w:val="0084724D"/>
    <w:rsid w:val="00847D3B"/>
    <w:rsid w:val="00847FB7"/>
    <w:rsid w:val="00850983"/>
    <w:rsid w:val="00850A6F"/>
    <w:rsid w:val="0085111E"/>
    <w:rsid w:val="00851772"/>
    <w:rsid w:val="00851E46"/>
    <w:rsid w:val="0085267C"/>
    <w:rsid w:val="0085341E"/>
    <w:rsid w:val="008538F6"/>
    <w:rsid w:val="00853E23"/>
    <w:rsid w:val="008540EE"/>
    <w:rsid w:val="00854104"/>
    <w:rsid w:val="008544E5"/>
    <w:rsid w:val="00854C77"/>
    <w:rsid w:val="00854DAA"/>
    <w:rsid w:val="00854DDC"/>
    <w:rsid w:val="008552A2"/>
    <w:rsid w:val="008555D5"/>
    <w:rsid w:val="00855845"/>
    <w:rsid w:val="0085678B"/>
    <w:rsid w:val="00856941"/>
    <w:rsid w:val="008569BB"/>
    <w:rsid w:val="00856ABA"/>
    <w:rsid w:val="00857385"/>
    <w:rsid w:val="00857A7C"/>
    <w:rsid w:val="00857C08"/>
    <w:rsid w:val="00860471"/>
    <w:rsid w:val="0086072B"/>
    <w:rsid w:val="00860BEE"/>
    <w:rsid w:val="00860FD7"/>
    <w:rsid w:val="00860FDE"/>
    <w:rsid w:val="00861341"/>
    <w:rsid w:val="008615E1"/>
    <w:rsid w:val="00861686"/>
    <w:rsid w:val="008616B8"/>
    <w:rsid w:val="00861FB2"/>
    <w:rsid w:val="0086234E"/>
    <w:rsid w:val="008629E0"/>
    <w:rsid w:val="00862BC3"/>
    <w:rsid w:val="00863012"/>
    <w:rsid w:val="008630AB"/>
    <w:rsid w:val="00863415"/>
    <w:rsid w:val="0086383B"/>
    <w:rsid w:val="00863D1D"/>
    <w:rsid w:val="00863F7B"/>
    <w:rsid w:val="00863F7E"/>
    <w:rsid w:val="00864864"/>
    <w:rsid w:val="0086487C"/>
    <w:rsid w:val="0086494C"/>
    <w:rsid w:val="00865389"/>
    <w:rsid w:val="008657A3"/>
    <w:rsid w:val="00865933"/>
    <w:rsid w:val="008667DF"/>
    <w:rsid w:val="00866F18"/>
    <w:rsid w:val="0086743C"/>
    <w:rsid w:val="00867962"/>
    <w:rsid w:val="00867AFD"/>
    <w:rsid w:val="00867B47"/>
    <w:rsid w:val="00870336"/>
    <w:rsid w:val="008703F4"/>
    <w:rsid w:val="00870477"/>
    <w:rsid w:val="00870489"/>
    <w:rsid w:val="008704B2"/>
    <w:rsid w:val="0087069C"/>
    <w:rsid w:val="00870B98"/>
    <w:rsid w:val="00870CD3"/>
    <w:rsid w:val="00870D4D"/>
    <w:rsid w:val="00870E1D"/>
    <w:rsid w:val="00870EE1"/>
    <w:rsid w:val="0087153E"/>
    <w:rsid w:val="00871566"/>
    <w:rsid w:val="0087230A"/>
    <w:rsid w:val="0087243A"/>
    <w:rsid w:val="008726D1"/>
    <w:rsid w:val="00873BE1"/>
    <w:rsid w:val="00873D3A"/>
    <w:rsid w:val="00873D57"/>
    <w:rsid w:val="00873FAF"/>
    <w:rsid w:val="00874112"/>
    <w:rsid w:val="008745A6"/>
    <w:rsid w:val="00874A73"/>
    <w:rsid w:val="00874AAB"/>
    <w:rsid w:val="0087509E"/>
    <w:rsid w:val="00875103"/>
    <w:rsid w:val="008756E2"/>
    <w:rsid w:val="008756FE"/>
    <w:rsid w:val="0087576D"/>
    <w:rsid w:val="00875872"/>
    <w:rsid w:val="00875A9B"/>
    <w:rsid w:val="00875ABA"/>
    <w:rsid w:val="00875DAB"/>
    <w:rsid w:val="0087630E"/>
    <w:rsid w:val="008769D7"/>
    <w:rsid w:val="00876D20"/>
    <w:rsid w:val="00876D62"/>
    <w:rsid w:val="00877127"/>
    <w:rsid w:val="008773C6"/>
    <w:rsid w:val="00877664"/>
    <w:rsid w:val="0087770A"/>
    <w:rsid w:val="008777DC"/>
    <w:rsid w:val="00877B1A"/>
    <w:rsid w:val="00877C90"/>
    <w:rsid w:val="00877D77"/>
    <w:rsid w:val="008805F4"/>
    <w:rsid w:val="00880BCE"/>
    <w:rsid w:val="00880ED3"/>
    <w:rsid w:val="008810AF"/>
    <w:rsid w:val="00881ED6"/>
    <w:rsid w:val="00881FA8"/>
    <w:rsid w:val="00882C1B"/>
    <w:rsid w:val="0088304E"/>
    <w:rsid w:val="008830EF"/>
    <w:rsid w:val="0088410B"/>
    <w:rsid w:val="00884217"/>
    <w:rsid w:val="0088425C"/>
    <w:rsid w:val="00884D63"/>
    <w:rsid w:val="00884F77"/>
    <w:rsid w:val="00885077"/>
    <w:rsid w:val="00885308"/>
    <w:rsid w:val="00885425"/>
    <w:rsid w:val="00885590"/>
    <w:rsid w:val="00886708"/>
    <w:rsid w:val="008871DB"/>
    <w:rsid w:val="00887B54"/>
    <w:rsid w:val="00887D49"/>
    <w:rsid w:val="00887EBC"/>
    <w:rsid w:val="008900A3"/>
    <w:rsid w:val="008902A2"/>
    <w:rsid w:val="008903AF"/>
    <w:rsid w:val="00890690"/>
    <w:rsid w:val="00890980"/>
    <w:rsid w:val="00890AE8"/>
    <w:rsid w:val="008915AF"/>
    <w:rsid w:val="008929C1"/>
    <w:rsid w:val="00892E0E"/>
    <w:rsid w:val="00892E54"/>
    <w:rsid w:val="008932AD"/>
    <w:rsid w:val="008933CF"/>
    <w:rsid w:val="00894C2F"/>
    <w:rsid w:val="00894CD0"/>
    <w:rsid w:val="00894F27"/>
    <w:rsid w:val="00895030"/>
    <w:rsid w:val="00895362"/>
    <w:rsid w:val="00895A40"/>
    <w:rsid w:val="0089639D"/>
    <w:rsid w:val="00896976"/>
    <w:rsid w:val="0089699B"/>
    <w:rsid w:val="00896AD2"/>
    <w:rsid w:val="00896E79"/>
    <w:rsid w:val="00897DB0"/>
    <w:rsid w:val="008A0E55"/>
    <w:rsid w:val="008A0FF5"/>
    <w:rsid w:val="008A1406"/>
    <w:rsid w:val="008A19E7"/>
    <w:rsid w:val="008A1DF7"/>
    <w:rsid w:val="008A1E9B"/>
    <w:rsid w:val="008A225D"/>
    <w:rsid w:val="008A2AA7"/>
    <w:rsid w:val="008A2DF0"/>
    <w:rsid w:val="008A2E2E"/>
    <w:rsid w:val="008A3776"/>
    <w:rsid w:val="008A3A33"/>
    <w:rsid w:val="008A3BCE"/>
    <w:rsid w:val="008A3D46"/>
    <w:rsid w:val="008A4048"/>
    <w:rsid w:val="008A43C4"/>
    <w:rsid w:val="008A4630"/>
    <w:rsid w:val="008A4C6E"/>
    <w:rsid w:val="008A5428"/>
    <w:rsid w:val="008A58AD"/>
    <w:rsid w:val="008A61D8"/>
    <w:rsid w:val="008A620C"/>
    <w:rsid w:val="008A7DA0"/>
    <w:rsid w:val="008B0022"/>
    <w:rsid w:val="008B0323"/>
    <w:rsid w:val="008B083C"/>
    <w:rsid w:val="008B17E0"/>
    <w:rsid w:val="008B1AC0"/>
    <w:rsid w:val="008B21A3"/>
    <w:rsid w:val="008B3793"/>
    <w:rsid w:val="008B3E4D"/>
    <w:rsid w:val="008B3F95"/>
    <w:rsid w:val="008B4857"/>
    <w:rsid w:val="008B4DFB"/>
    <w:rsid w:val="008B56D9"/>
    <w:rsid w:val="008B56E7"/>
    <w:rsid w:val="008B586B"/>
    <w:rsid w:val="008B5AE2"/>
    <w:rsid w:val="008B5B7E"/>
    <w:rsid w:val="008B5FDD"/>
    <w:rsid w:val="008B6691"/>
    <w:rsid w:val="008B686F"/>
    <w:rsid w:val="008B7D24"/>
    <w:rsid w:val="008C0221"/>
    <w:rsid w:val="008C039B"/>
    <w:rsid w:val="008C053C"/>
    <w:rsid w:val="008C0DB1"/>
    <w:rsid w:val="008C0DF5"/>
    <w:rsid w:val="008C1099"/>
    <w:rsid w:val="008C1468"/>
    <w:rsid w:val="008C2139"/>
    <w:rsid w:val="008C3027"/>
    <w:rsid w:val="008C3327"/>
    <w:rsid w:val="008C353B"/>
    <w:rsid w:val="008C36F4"/>
    <w:rsid w:val="008C4124"/>
    <w:rsid w:val="008C4830"/>
    <w:rsid w:val="008C4BF7"/>
    <w:rsid w:val="008C510F"/>
    <w:rsid w:val="008C545C"/>
    <w:rsid w:val="008C5748"/>
    <w:rsid w:val="008C6633"/>
    <w:rsid w:val="008C6786"/>
    <w:rsid w:val="008C69AC"/>
    <w:rsid w:val="008C6A76"/>
    <w:rsid w:val="008C6CA6"/>
    <w:rsid w:val="008C7312"/>
    <w:rsid w:val="008D0978"/>
    <w:rsid w:val="008D1293"/>
    <w:rsid w:val="008D12AB"/>
    <w:rsid w:val="008D162B"/>
    <w:rsid w:val="008D1986"/>
    <w:rsid w:val="008D1A40"/>
    <w:rsid w:val="008D1AC2"/>
    <w:rsid w:val="008D252F"/>
    <w:rsid w:val="008D2C9F"/>
    <w:rsid w:val="008D356E"/>
    <w:rsid w:val="008D3A12"/>
    <w:rsid w:val="008D3DE1"/>
    <w:rsid w:val="008D45F5"/>
    <w:rsid w:val="008D4946"/>
    <w:rsid w:val="008D4E48"/>
    <w:rsid w:val="008D5098"/>
    <w:rsid w:val="008D5874"/>
    <w:rsid w:val="008D5F7C"/>
    <w:rsid w:val="008D5FE6"/>
    <w:rsid w:val="008D61D0"/>
    <w:rsid w:val="008D6211"/>
    <w:rsid w:val="008D6376"/>
    <w:rsid w:val="008D6657"/>
    <w:rsid w:val="008D6C5D"/>
    <w:rsid w:val="008D6F56"/>
    <w:rsid w:val="008D73C7"/>
    <w:rsid w:val="008D78E8"/>
    <w:rsid w:val="008D7F53"/>
    <w:rsid w:val="008E1036"/>
    <w:rsid w:val="008E15CA"/>
    <w:rsid w:val="008E1906"/>
    <w:rsid w:val="008E1DA0"/>
    <w:rsid w:val="008E1FA7"/>
    <w:rsid w:val="008E1FCF"/>
    <w:rsid w:val="008E2124"/>
    <w:rsid w:val="008E278D"/>
    <w:rsid w:val="008E2795"/>
    <w:rsid w:val="008E27CA"/>
    <w:rsid w:val="008E2FE0"/>
    <w:rsid w:val="008E30F8"/>
    <w:rsid w:val="008E3163"/>
    <w:rsid w:val="008E31A3"/>
    <w:rsid w:val="008E31A5"/>
    <w:rsid w:val="008E3583"/>
    <w:rsid w:val="008E36CD"/>
    <w:rsid w:val="008E3CE9"/>
    <w:rsid w:val="008E438E"/>
    <w:rsid w:val="008E4507"/>
    <w:rsid w:val="008E476E"/>
    <w:rsid w:val="008E4A0B"/>
    <w:rsid w:val="008E4BEB"/>
    <w:rsid w:val="008E4D2E"/>
    <w:rsid w:val="008E4E19"/>
    <w:rsid w:val="008E5313"/>
    <w:rsid w:val="008E571A"/>
    <w:rsid w:val="008E5BC3"/>
    <w:rsid w:val="008E5E76"/>
    <w:rsid w:val="008E631C"/>
    <w:rsid w:val="008E68FF"/>
    <w:rsid w:val="008E70CB"/>
    <w:rsid w:val="008E76F6"/>
    <w:rsid w:val="008E7A42"/>
    <w:rsid w:val="008E7FEC"/>
    <w:rsid w:val="008F0139"/>
    <w:rsid w:val="008F0216"/>
    <w:rsid w:val="008F087E"/>
    <w:rsid w:val="008F12D9"/>
    <w:rsid w:val="008F1C0E"/>
    <w:rsid w:val="008F1F13"/>
    <w:rsid w:val="008F2327"/>
    <w:rsid w:val="008F258C"/>
    <w:rsid w:val="008F2738"/>
    <w:rsid w:val="008F2979"/>
    <w:rsid w:val="008F350E"/>
    <w:rsid w:val="008F3957"/>
    <w:rsid w:val="008F3B84"/>
    <w:rsid w:val="008F3BB8"/>
    <w:rsid w:val="008F3E0B"/>
    <w:rsid w:val="008F3F77"/>
    <w:rsid w:val="008F4513"/>
    <w:rsid w:val="008F469F"/>
    <w:rsid w:val="008F486D"/>
    <w:rsid w:val="008F4D67"/>
    <w:rsid w:val="008F502B"/>
    <w:rsid w:val="008F5B45"/>
    <w:rsid w:val="008F5E30"/>
    <w:rsid w:val="008F60E5"/>
    <w:rsid w:val="008F687B"/>
    <w:rsid w:val="008F6982"/>
    <w:rsid w:val="008F6F9A"/>
    <w:rsid w:val="008F72BE"/>
    <w:rsid w:val="008F72FE"/>
    <w:rsid w:val="008F7A76"/>
    <w:rsid w:val="008F7BDA"/>
    <w:rsid w:val="009004EC"/>
    <w:rsid w:val="009006DA"/>
    <w:rsid w:val="00900801"/>
    <w:rsid w:val="00900E08"/>
    <w:rsid w:val="00901417"/>
    <w:rsid w:val="00901724"/>
    <w:rsid w:val="00901C90"/>
    <w:rsid w:val="0090250E"/>
    <w:rsid w:val="009026B3"/>
    <w:rsid w:val="009027B5"/>
    <w:rsid w:val="00902A76"/>
    <w:rsid w:val="00902C8C"/>
    <w:rsid w:val="009030C6"/>
    <w:rsid w:val="00903524"/>
    <w:rsid w:val="00903B66"/>
    <w:rsid w:val="00903F24"/>
    <w:rsid w:val="009043D6"/>
    <w:rsid w:val="009046DF"/>
    <w:rsid w:val="0090519C"/>
    <w:rsid w:val="009052B3"/>
    <w:rsid w:val="0090536D"/>
    <w:rsid w:val="009053C1"/>
    <w:rsid w:val="009054BD"/>
    <w:rsid w:val="009066A0"/>
    <w:rsid w:val="00906EF5"/>
    <w:rsid w:val="009075DD"/>
    <w:rsid w:val="00907A86"/>
    <w:rsid w:val="009100C4"/>
    <w:rsid w:val="00910D64"/>
    <w:rsid w:val="00910ED8"/>
    <w:rsid w:val="00910F42"/>
    <w:rsid w:val="009113C9"/>
    <w:rsid w:val="009114B4"/>
    <w:rsid w:val="0091224E"/>
    <w:rsid w:val="00912613"/>
    <w:rsid w:val="00912639"/>
    <w:rsid w:val="00912E6E"/>
    <w:rsid w:val="0091397A"/>
    <w:rsid w:val="00913E98"/>
    <w:rsid w:val="009143B8"/>
    <w:rsid w:val="009145C7"/>
    <w:rsid w:val="00914AAC"/>
    <w:rsid w:val="00915043"/>
    <w:rsid w:val="00915D0D"/>
    <w:rsid w:val="0091682D"/>
    <w:rsid w:val="00916C0E"/>
    <w:rsid w:val="00916CE2"/>
    <w:rsid w:val="00917533"/>
    <w:rsid w:val="00917D04"/>
    <w:rsid w:val="00917E6F"/>
    <w:rsid w:val="00917FBA"/>
    <w:rsid w:val="0092078F"/>
    <w:rsid w:val="0092097B"/>
    <w:rsid w:val="00920F63"/>
    <w:rsid w:val="0092196D"/>
    <w:rsid w:val="00922370"/>
    <w:rsid w:val="009224DF"/>
    <w:rsid w:val="0092253E"/>
    <w:rsid w:val="009225F8"/>
    <w:rsid w:val="00922607"/>
    <w:rsid w:val="009226CB"/>
    <w:rsid w:val="00922945"/>
    <w:rsid w:val="009230C4"/>
    <w:rsid w:val="00923173"/>
    <w:rsid w:val="009237E0"/>
    <w:rsid w:val="0092388A"/>
    <w:rsid w:val="00923B9B"/>
    <w:rsid w:val="00924168"/>
    <w:rsid w:val="00924466"/>
    <w:rsid w:val="009246EE"/>
    <w:rsid w:val="00924A20"/>
    <w:rsid w:val="0092529C"/>
    <w:rsid w:val="0092553C"/>
    <w:rsid w:val="0092689B"/>
    <w:rsid w:val="00927171"/>
    <w:rsid w:val="00927356"/>
    <w:rsid w:val="00927BAF"/>
    <w:rsid w:val="00927D62"/>
    <w:rsid w:val="00927DCF"/>
    <w:rsid w:val="00930B13"/>
    <w:rsid w:val="00930F58"/>
    <w:rsid w:val="0093111C"/>
    <w:rsid w:val="009315A4"/>
    <w:rsid w:val="00931B6A"/>
    <w:rsid w:val="00932091"/>
    <w:rsid w:val="00932192"/>
    <w:rsid w:val="00932214"/>
    <w:rsid w:val="00932683"/>
    <w:rsid w:val="00932924"/>
    <w:rsid w:val="00932A7D"/>
    <w:rsid w:val="00932AB2"/>
    <w:rsid w:val="00932C47"/>
    <w:rsid w:val="00932CE7"/>
    <w:rsid w:val="00933032"/>
    <w:rsid w:val="00933523"/>
    <w:rsid w:val="00933E3D"/>
    <w:rsid w:val="00934F08"/>
    <w:rsid w:val="00935327"/>
    <w:rsid w:val="0093556F"/>
    <w:rsid w:val="0093570B"/>
    <w:rsid w:val="00935AA5"/>
    <w:rsid w:val="00935B06"/>
    <w:rsid w:val="00935EA2"/>
    <w:rsid w:val="00935FB2"/>
    <w:rsid w:val="00937575"/>
    <w:rsid w:val="00937B65"/>
    <w:rsid w:val="00937C83"/>
    <w:rsid w:val="00940651"/>
    <w:rsid w:val="00940A36"/>
    <w:rsid w:val="00940BC2"/>
    <w:rsid w:val="0094126C"/>
    <w:rsid w:val="00941688"/>
    <w:rsid w:val="00941AFA"/>
    <w:rsid w:val="00941ECD"/>
    <w:rsid w:val="00942261"/>
    <w:rsid w:val="0094281A"/>
    <w:rsid w:val="00942D19"/>
    <w:rsid w:val="00943034"/>
    <w:rsid w:val="0094328E"/>
    <w:rsid w:val="009432A1"/>
    <w:rsid w:val="009433AF"/>
    <w:rsid w:val="00943412"/>
    <w:rsid w:val="00943B2E"/>
    <w:rsid w:val="00943C13"/>
    <w:rsid w:val="00944596"/>
    <w:rsid w:val="00944B55"/>
    <w:rsid w:val="009457EB"/>
    <w:rsid w:val="00945D11"/>
    <w:rsid w:val="00945D74"/>
    <w:rsid w:val="00946051"/>
    <w:rsid w:val="009465E8"/>
    <w:rsid w:val="00946B70"/>
    <w:rsid w:val="0094747F"/>
    <w:rsid w:val="00947490"/>
    <w:rsid w:val="00947EDB"/>
    <w:rsid w:val="00947F9B"/>
    <w:rsid w:val="009503E2"/>
    <w:rsid w:val="0095060F"/>
    <w:rsid w:val="009510EA"/>
    <w:rsid w:val="00951293"/>
    <w:rsid w:val="00951419"/>
    <w:rsid w:val="00951CE7"/>
    <w:rsid w:val="00951DC8"/>
    <w:rsid w:val="00952329"/>
    <w:rsid w:val="00952480"/>
    <w:rsid w:val="00952861"/>
    <w:rsid w:val="0095380C"/>
    <w:rsid w:val="00953F75"/>
    <w:rsid w:val="009540A7"/>
    <w:rsid w:val="00954159"/>
    <w:rsid w:val="0095454C"/>
    <w:rsid w:val="009545C9"/>
    <w:rsid w:val="00954971"/>
    <w:rsid w:val="00954DA0"/>
    <w:rsid w:val="0095536A"/>
    <w:rsid w:val="009554B5"/>
    <w:rsid w:val="009557F9"/>
    <w:rsid w:val="0095590C"/>
    <w:rsid w:val="00955F31"/>
    <w:rsid w:val="00956330"/>
    <w:rsid w:val="0095643B"/>
    <w:rsid w:val="009568F8"/>
    <w:rsid w:val="00956BFF"/>
    <w:rsid w:val="00956CB5"/>
    <w:rsid w:val="00956DD6"/>
    <w:rsid w:val="00957196"/>
    <w:rsid w:val="00957786"/>
    <w:rsid w:val="0096031D"/>
    <w:rsid w:val="009603BA"/>
    <w:rsid w:val="00960B2B"/>
    <w:rsid w:val="00960E23"/>
    <w:rsid w:val="00960F67"/>
    <w:rsid w:val="009614C0"/>
    <w:rsid w:val="0096155A"/>
    <w:rsid w:val="00961B28"/>
    <w:rsid w:val="00961CD2"/>
    <w:rsid w:val="00961F3A"/>
    <w:rsid w:val="00961FB1"/>
    <w:rsid w:val="00962B76"/>
    <w:rsid w:val="00962E59"/>
    <w:rsid w:val="0096337C"/>
    <w:rsid w:val="00963498"/>
    <w:rsid w:val="009634B1"/>
    <w:rsid w:val="009635CC"/>
    <w:rsid w:val="009639F6"/>
    <w:rsid w:val="009643B7"/>
    <w:rsid w:val="00964624"/>
    <w:rsid w:val="0096505B"/>
    <w:rsid w:val="00965BCE"/>
    <w:rsid w:val="00965DFF"/>
    <w:rsid w:val="00965EB7"/>
    <w:rsid w:val="009669D5"/>
    <w:rsid w:val="00967F1D"/>
    <w:rsid w:val="00970185"/>
    <w:rsid w:val="0097061F"/>
    <w:rsid w:val="0097064A"/>
    <w:rsid w:val="00970924"/>
    <w:rsid w:val="00971256"/>
    <w:rsid w:val="00971743"/>
    <w:rsid w:val="00971B38"/>
    <w:rsid w:val="00971C2A"/>
    <w:rsid w:val="00971F0E"/>
    <w:rsid w:val="00971F4D"/>
    <w:rsid w:val="00972085"/>
    <w:rsid w:val="00972782"/>
    <w:rsid w:val="00972C70"/>
    <w:rsid w:val="00973452"/>
    <w:rsid w:val="00973590"/>
    <w:rsid w:val="00973B6B"/>
    <w:rsid w:val="00974224"/>
    <w:rsid w:val="00974425"/>
    <w:rsid w:val="00974FF1"/>
    <w:rsid w:val="00975126"/>
    <w:rsid w:val="009754F6"/>
    <w:rsid w:val="009756E6"/>
    <w:rsid w:val="00975A15"/>
    <w:rsid w:val="009769F7"/>
    <w:rsid w:val="00977051"/>
    <w:rsid w:val="0097721E"/>
    <w:rsid w:val="0097792C"/>
    <w:rsid w:val="00977A36"/>
    <w:rsid w:val="0098074B"/>
    <w:rsid w:val="00980BAB"/>
    <w:rsid w:val="00980C10"/>
    <w:rsid w:val="00980F40"/>
    <w:rsid w:val="00981337"/>
    <w:rsid w:val="00981911"/>
    <w:rsid w:val="009827EC"/>
    <w:rsid w:val="00982D46"/>
    <w:rsid w:val="00982F85"/>
    <w:rsid w:val="00983CD3"/>
    <w:rsid w:val="00983FB7"/>
    <w:rsid w:val="0098401C"/>
    <w:rsid w:val="00984812"/>
    <w:rsid w:val="00984955"/>
    <w:rsid w:val="00984957"/>
    <w:rsid w:val="0098507E"/>
    <w:rsid w:val="00985357"/>
    <w:rsid w:val="00985AC8"/>
    <w:rsid w:val="00985BD1"/>
    <w:rsid w:val="00985CC8"/>
    <w:rsid w:val="0098600C"/>
    <w:rsid w:val="00986385"/>
    <w:rsid w:val="00986601"/>
    <w:rsid w:val="009867C2"/>
    <w:rsid w:val="00986868"/>
    <w:rsid w:val="00986ED4"/>
    <w:rsid w:val="009870FE"/>
    <w:rsid w:val="009874AE"/>
    <w:rsid w:val="009877D2"/>
    <w:rsid w:val="00987873"/>
    <w:rsid w:val="00987A7E"/>
    <w:rsid w:val="009902D5"/>
    <w:rsid w:val="009908B0"/>
    <w:rsid w:val="00990965"/>
    <w:rsid w:val="00992201"/>
    <w:rsid w:val="009922A7"/>
    <w:rsid w:val="00992794"/>
    <w:rsid w:val="009927D3"/>
    <w:rsid w:val="00992831"/>
    <w:rsid w:val="00992E31"/>
    <w:rsid w:val="009932CF"/>
    <w:rsid w:val="00993AF0"/>
    <w:rsid w:val="00993B1F"/>
    <w:rsid w:val="0099412A"/>
    <w:rsid w:val="0099486D"/>
    <w:rsid w:val="0099503E"/>
    <w:rsid w:val="009951AB"/>
    <w:rsid w:val="009952AD"/>
    <w:rsid w:val="00995355"/>
    <w:rsid w:val="00995581"/>
    <w:rsid w:val="00995A74"/>
    <w:rsid w:val="00995AE4"/>
    <w:rsid w:val="00996975"/>
    <w:rsid w:val="00996BC1"/>
    <w:rsid w:val="00997297"/>
    <w:rsid w:val="00997B2E"/>
    <w:rsid w:val="00997BA2"/>
    <w:rsid w:val="009A0085"/>
    <w:rsid w:val="009A094C"/>
    <w:rsid w:val="009A0B5E"/>
    <w:rsid w:val="009A0B88"/>
    <w:rsid w:val="009A0BDE"/>
    <w:rsid w:val="009A12E7"/>
    <w:rsid w:val="009A1D29"/>
    <w:rsid w:val="009A23F3"/>
    <w:rsid w:val="009A3793"/>
    <w:rsid w:val="009A39F3"/>
    <w:rsid w:val="009A3D7D"/>
    <w:rsid w:val="009A3E1E"/>
    <w:rsid w:val="009A3EF7"/>
    <w:rsid w:val="009A4035"/>
    <w:rsid w:val="009A4292"/>
    <w:rsid w:val="009A457D"/>
    <w:rsid w:val="009A493E"/>
    <w:rsid w:val="009A53CC"/>
    <w:rsid w:val="009A5C8E"/>
    <w:rsid w:val="009A7001"/>
    <w:rsid w:val="009A794E"/>
    <w:rsid w:val="009A7B5A"/>
    <w:rsid w:val="009A7DA5"/>
    <w:rsid w:val="009B01D4"/>
    <w:rsid w:val="009B0845"/>
    <w:rsid w:val="009B0C22"/>
    <w:rsid w:val="009B1019"/>
    <w:rsid w:val="009B131C"/>
    <w:rsid w:val="009B178F"/>
    <w:rsid w:val="009B1E11"/>
    <w:rsid w:val="009B251B"/>
    <w:rsid w:val="009B27FC"/>
    <w:rsid w:val="009B2902"/>
    <w:rsid w:val="009B2FE3"/>
    <w:rsid w:val="009B3111"/>
    <w:rsid w:val="009B3484"/>
    <w:rsid w:val="009B3976"/>
    <w:rsid w:val="009B3C6A"/>
    <w:rsid w:val="009B3CCD"/>
    <w:rsid w:val="009B3DE7"/>
    <w:rsid w:val="009B3FAE"/>
    <w:rsid w:val="009B4C46"/>
    <w:rsid w:val="009B505C"/>
    <w:rsid w:val="009B518F"/>
    <w:rsid w:val="009B53ED"/>
    <w:rsid w:val="009B5426"/>
    <w:rsid w:val="009B5752"/>
    <w:rsid w:val="009B6511"/>
    <w:rsid w:val="009B66AC"/>
    <w:rsid w:val="009B7253"/>
    <w:rsid w:val="009B72B3"/>
    <w:rsid w:val="009B74A3"/>
    <w:rsid w:val="009B74BD"/>
    <w:rsid w:val="009C0699"/>
    <w:rsid w:val="009C125A"/>
    <w:rsid w:val="009C2681"/>
    <w:rsid w:val="009C28E4"/>
    <w:rsid w:val="009C2A49"/>
    <w:rsid w:val="009C2D2D"/>
    <w:rsid w:val="009C2F56"/>
    <w:rsid w:val="009C3226"/>
    <w:rsid w:val="009C355D"/>
    <w:rsid w:val="009C384C"/>
    <w:rsid w:val="009C3A17"/>
    <w:rsid w:val="009C3D60"/>
    <w:rsid w:val="009C484F"/>
    <w:rsid w:val="009C49A0"/>
    <w:rsid w:val="009C4D94"/>
    <w:rsid w:val="009C5660"/>
    <w:rsid w:val="009C58DF"/>
    <w:rsid w:val="009C5A0F"/>
    <w:rsid w:val="009C5A9D"/>
    <w:rsid w:val="009C5AA1"/>
    <w:rsid w:val="009C5CE5"/>
    <w:rsid w:val="009C5E6C"/>
    <w:rsid w:val="009C6965"/>
    <w:rsid w:val="009C6D17"/>
    <w:rsid w:val="009C6DD6"/>
    <w:rsid w:val="009C6E0C"/>
    <w:rsid w:val="009C7122"/>
    <w:rsid w:val="009C797F"/>
    <w:rsid w:val="009C7A90"/>
    <w:rsid w:val="009D00B5"/>
    <w:rsid w:val="009D0FD4"/>
    <w:rsid w:val="009D146A"/>
    <w:rsid w:val="009D1977"/>
    <w:rsid w:val="009D26AD"/>
    <w:rsid w:val="009D26D7"/>
    <w:rsid w:val="009D26EF"/>
    <w:rsid w:val="009D2C69"/>
    <w:rsid w:val="009D31D8"/>
    <w:rsid w:val="009D31DD"/>
    <w:rsid w:val="009D32C1"/>
    <w:rsid w:val="009D3969"/>
    <w:rsid w:val="009D3FFA"/>
    <w:rsid w:val="009D4360"/>
    <w:rsid w:val="009D47CA"/>
    <w:rsid w:val="009D4F53"/>
    <w:rsid w:val="009D5193"/>
    <w:rsid w:val="009D5364"/>
    <w:rsid w:val="009D5D45"/>
    <w:rsid w:val="009D6218"/>
    <w:rsid w:val="009D641D"/>
    <w:rsid w:val="009D6438"/>
    <w:rsid w:val="009D6CB0"/>
    <w:rsid w:val="009D6D46"/>
    <w:rsid w:val="009D6DBD"/>
    <w:rsid w:val="009D6E35"/>
    <w:rsid w:val="009D726E"/>
    <w:rsid w:val="009D7857"/>
    <w:rsid w:val="009D7988"/>
    <w:rsid w:val="009D7E47"/>
    <w:rsid w:val="009D7FA9"/>
    <w:rsid w:val="009E03BE"/>
    <w:rsid w:val="009E0607"/>
    <w:rsid w:val="009E07BB"/>
    <w:rsid w:val="009E0B1C"/>
    <w:rsid w:val="009E0EA8"/>
    <w:rsid w:val="009E10CA"/>
    <w:rsid w:val="009E1A75"/>
    <w:rsid w:val="009E1D60"/>
    <w:rsid w:val="009E29C8"/>
    <w:rsid w:val="009E335B"/>
    <w:rsid w:val="009E3910"/>
    <w:rsid w:val="009E443A"/>
    <w:rsid w:val="009E4824"/>
    <w:rsid w:val="009E4BFA"/>
    <w:rsid w:val="009E4E5E"/>
    <w:rsid w:val="009E518B"/>
    <w:rsid w:val="009E52B4"/>
    <w:rsid w:val="009E54E8"/>
    <w:rsid w:val="009E55C5"/>
    <w:rsid w:val="009E5A4C"/>
    <w:rsid w:val="009E5FC1"/>
    <w:rsid w:val="009E60D0"/>
    <w:rsid w:val="009E64F7"/>
    <w:rsid w:val="009E6514"/>
    <w:rsid w:val="009E67C9"/>
    <w:rsid w:val="009E6DE8"/>
    <w:rsid w:val="009E7418"/>
    <w:rsid w:val="009E7AB9"/>
    <w:rsid w:val="009E7C9B"/>
    <w:rsid w:val="009F0919"/>
    <w:rsid w:val="009F0CB4"/>
    <w:rsid w:val="009F0D62"/>
    <w:rsid w:val="009F0E2C"/>
    <w:rsid w:val="009F10DA"/>
    <w:rsid w:val="009F1D25"/>
    <w:rsid w:val="009F1F72"/>
    <w:rsid w:val="009F2266"/>
    <w:rsid w:val="009F2444"/>
    <w:rsid w:val="009F2C77"/>
    <w:rsid w:val="009F2E6F"/>
    <w:rsid w:val="009F3342"/>
    <w:rsid w:val="009F406E"/>
    <w:rsid w:val="009F409F"/>
    <w:rsid w:val="009F40CE"/>
    <w:rsid w:val="009F4315"/>
    <w:rsid w:val="009F44E8"/>
    <w:rsid w:val="009F481B"/>
    <w:rsid w:val="009F4A72"/>
    <w:rsid w:val="009F4D51"/>
    <w:rsid w:val="009F52B5"/>
    <w:rsid w:val="009F5327"/>
    <w:rsid w:val="009F594F"/>
    <w:rsid w:val="009F5B6A"/>
    <w:rsid w:val="009F5EC8"/>
    <w:rsid w:val="009F604A"/>
    <w:rsid w:val="009F6C11"/>
    <w:rsid w:val="009F6DDF"/>
    <w:rsid w:val="009F704C"/>
    <w:rsid w:val="009F7747"/>
    <w:rsid w:val="009F793D"/>
    <w:rsid w:val="00A0019C"/>
    <w:rsid w:val="00A00338"/>
    <w:rsid w:val="00A00A9C"/>
    <w:rsid w:val="00A00CED"/>
    <w:rsid w:val="00A00D18"/>
    <w:rsid w:val="00A01617"/>
    <w:rsid w:val="00A01DBF"/>
    <w:rsid w:val="00A02F87"/>
    <w:rsid w:val="00A036FF"/>
    <w:rsid w:val="00A04351"/>
    <w:rsid w:val="00A04394"/>
    <w:rsid w:val="00A0532A"/>
    <w:rsid w:val="00A05519"/>
    <w:rsid w:val="00A059D2"/>
    <w:rsid w:val="00A05A22"/>
    <w:rsid w:val="00A06BAE"/>
    <w:rsid w:val="00A06E42"/>
    <w:rsid w:val="00A07116"/>
    <w:rsid w:val="00A07224"/>
    <w:rsid w:val="00A07249"/>
    <w:rsid w:val="00A07481"/>
    <w:rsid w:val="00A075C9"/>
    <w:rsid w:val="00A077A7"/>
    <w:rsid w:val="00A07F47"/>
    <w:rsid w:val="00A100C0"/>
    <w:rsid w:val="00A1064C"/>
    <w:rsid w:val="00A10D56"/>
    <w:rsid w:val="00A10F48"/>
    <w:rsid w:val="00A115F6"/>
    <w:rsid w:val="00A117E7"/>
    <w:rsid w:val="00A11C8F"/>
    <w:rsid w:val="00A1248D"/>
    <w:rsid w:val="00A12734"/>
    <w:rsid w:val="00A1296D"/>
    <w:rsid w:val="00A12AF2"/>
    <w:rsid w:val="00A1368E"/>
    <w:rsid w:val="00A136B4"/>
    <w:rsid w:val="00A1431F"/>
    <w:rsid w:val="00A14645"/>
    <w:rsid w:val="00A147EF"/>
    <w:rsid w:val="00A152D3"/>
    <w:rsid w:val="00A15567"/>
    <w:rsid w:val="00A15674"/>
    <w:rsid w:val="00A16198"/>
    <w:rsid w:val="00A161C7"/>
    <w:rsid w:val="00A16415"/>
    <w:rsid w:val="00A16563"/>
    <w:rsid w:val="00A16A9A"/>
    <w:rsid w:val="00A16F80"/>
    <w:rsid w:val="00A17755"/>
    <w:rsid w:val="00A17C9B"/>
    <w:rsid w:val="00A202E3"/>
    <w:rsid w:val="00A209AB"/>
    <w:rsid w:val="00A20B5F"/>
    <w:rsid w:val="00A20F9D"/>
    <w:rsid w:val="00A21090"/>
    <w:rsid w:val="00A21102"/>
    <w:rsid w:val="00A21186"/>
    <w:rsid w:val="00A218EC"/>
    <w:rsid w:val="00A21D3D"/>
    <w:rsid w:val="00A21DB5"/>
    <w:rsid w:val="00A21E07"/>
    <w:rsid w:val="00A21F4F"/>
    <w:rsid w:val="00A22363"/>
    <w:rsid w:val="00A2246E"/>
    <w:rsid w:val="00A224DE"/>
    <w:rsid w:val="00A225E0"/>
    <w:rsid w:val="00A228C4"/>
    <w:rsid w:val="00A22912"/>
    <w:rsid w:val="00A2310F"/>
    <w:rsid w:val="00A2317B"/>
    <w:rsid w:val="00A23429"/>
    <w:rsid w:val="00A237D9"/>
    <w:rsid w:val="00A23ABC"/>
    <w:rsid w:val="00A2423D"/>
    <w:rsid w:val="00A247C1"/>
    <w:rsid w:val="00A250E8"/>
    <w:rsid w:val="00A25221"/>
    <w:rsid w:val="00A2642A"/>
    <w:rsid w:val="00A2652B"/>
    <w:rsid w:val="00A267AB"/>
    <w:rsid w:val="00A26AD5"/>
    <w:rsid w:val="00A26CAB"/>
    <w:rsid w:val="00A26DD9"/>
    <w:rsid w:val="00A27215"/>
    <w:rsid w:val="00A27535"/>
    <w:rsid w:val="00A302EA"/>
    <w:rsid w:val="00A309F6"/>
    <w:rsid w:val="00A30ACC"/>
    <w:rsid w:val="00A30F05"/>
    <w:rsid w:val="00A31233"/>
    <w:rsid w:val="00A32857"/>
    <w:rsid w:val="00A32AEF"/>
    <w:rsid w:val="00A332A8"/>
    <w:rsid w:val="00A334D2"/>
    <w:rsid w:val="00A34091"/>
    <w:rsid w:val="00A34346"/>
    <w:rsid w:val="00A35B8A"/>
    <w:rsid w:val="00A35C9E"/>
    <w:rsid w:val="00A35D69"/>
    <w:rsid w:val="00A35EDE"/>
    <w:rsid w:val="00A36255"/>
    <w:rsid w:val="00A3653A"/>
    <w:rsid w:val="00A368AD"/>
    <w:rsid w:val="00A369AD"/>
    <w:rsid w:val="00A36A01"/>
    <w:rsid w:val="00A36B54"/>
    <w:rsid w:val="00A36CA9"/>
    <w:rsid w:val="00A36D95"/>
    <w:rsid w:val="00A373F6"/>
    <w:rsid w:val="00A37B03"/>
    <w:rsid w:val="00A37DB8"/>
    <w:rsid w:val="00A37ECF"/>
    <w:rsid w:val="00A40034"/>
    <w:rsid w:val="00A407C7"/>
    <w:rsid w:val="00A411E5"/>
    <w:rsid w:val="00A4121F"/>
    <w:rsid w:val="00A4194D"/>
    <w:rsid w:val="00A42533"/>
    <w:rsid w:val="00A42B0B"/>
    <w:rsid w:val="00A42D00"/>
    <w:rsid w:val="00A42F95"/>
    <w:rsid w:val="00A434DA"/>
    <w:rsid w:val="00A43A0F"/>
    <w:rsid w:val="00A44569"/>
    <w:rsid w:val="00A44704"/>
    <w:rsid w:val="00A457C1"/>
    <w:rsid w:val="00A459D2"/>
    <w:rsid w:val="00A46029"/>
    <w:rsid w:val="00A46183"/>
    <w:rsid w:val="00A464BA"/>
    <w:rsid w:val="00A46591"/>
    <w:rsid w:val="00A4671B"/>
    <w:rsid w:val="00A46A32"/>
    <w:rsid w:val="00A46B0E"/>
    <w:rsid w:val="00A46E6E"/>
    <w:rsid w:val="00A46E85"/>
    <w:rsid w:val="00A46FFD"/>
    <w:rsid w:val="00A478DC"/>
    <w:rsid w:val="00A47ED9"/>
    <w:rsid w:val="00A501E1"/>
    <w:rsid w:val="00A501EA"/>
    <w:rsid w:val="00A502BB"/>
    <w:rsid w:val="00A50794"/>
    <w:rsid w:val="00A50C20"/>
    <w:rsid w:val="00A50CB9"/>
    <w:rsid w:val="00A50FBD"/>
    <w:rsid w:val="00A51E18"/>
    <w:rsid w:val="00A51FCA"/>
    <w:rsid w:val="00A52827"/>
    <w:rsid w:val="00A52D02"/>
    <w:rsid w:val="00A52D1C"/>
    <w:rsid w:val="00A53418"/>
    <w:rsid w:val="00A53777"/>
    <w:rsid w:val="00A5410B"/>
    <w:rsid w:val="00A546E5"/>
    <w:rsid w:val="00A54835"/>
    <w:rsid w:val="00A54BDC"/>
    <w:rsid w:val="00A54C01"/>
    <w:rsid w:val="00A54C30"/>
    <w:rsid w:val="00A54CDC"/>
    <w:rsid w:val="00A54D62"/>
    <w:rsid w:val="00A55125"/>
    <w:rsid w:val="00A5587E"/>
    <w:rsid w:val="00A55936"/>
    <w:rsid w:val="00A55BFD"/>
    <w:rsid w:val="00A5605C"/>
    <w:rsid w:val="00A5656F"/>
    <w:rsid w:val="00A5671E"/>
    <w:rsid w:val="00A568FD"/>
    <w:rsid w:val="00A57639"/>
    <w:rsid w:val="00A57A36"/>
    <w:rsid w:val="00A60247"/>
    <w:rsid w:val="00A6070C"/>
    <w:rsid w:val="00A6076B"/>
    <w:rsid w:val="00A60B19"/>
    <w:rsid w:val="00A610D0"/>
    <w:rsid w:val="00A61183"/>
    <w:rsid w:val="00A617D1"/>
    <w:rsid w:val="00A61804"/>
    <w:rsid w:val="00A6180D"/>
    <w:rsid w:val="00A61A03"/>
    <w:rsid w:val="00A623B7"/>
    <w:rsid w:val="00A627B0"/>
    <w:rsid w:val="00A62A34"/>
    <w:rsid w:val="00A62D47"/>
    <w:rsid w:val="00A6313B"/>
    <w:rsid w:val="00A636F1"/>
    <w:rsid w:val="00A63CF5"/>
    <w:rsid w:val="00A63FEB"/>
    <w:rsid w:val="00A642DD"/>
    <w:rsid w:val="00A643D5"/>
    <w:rsid w:val="00A647AB"/>
    <w:rsid w:val="00A6486D"/>
    <w:rsid w:val="00A64B49"/>
    <w:rsid w:val="00A6513F"/>
    <w:rsid w:val="00A65654"/>
    <w:rsid w:val="00A65B09"/>
    <w:rsid w:val="00A65BBF"/>
    <w:rsid w:val="00A65BC4"/>
    <w:rsid w:val="00A66074"/>
    <w:rsid w:val="00A668D6"/>
    <w:rsid w:val="00A66EC7"/>
    <w:rsid w:val="00A66EEE"/>
    <w:rsid w:val="00A67066"/>
    <w:rsid w:val="00A6736D"/>
    <w:rsid w:val="00A67434"/>
    <w:rsid w:val="00A67E4F"/>
    <w:rsid w:val="00A70447"/>
    <w:rsid w:val="00A7055A"/>
    <w:rsid w:val="00A70C73"/>
    <w:rsid w:val="00A71145"/>
    <w:rsid w:val="00A716CE"/>
    <w:rsid w:val="00A72D5D"/>
    <w:rsid w:val="00A73126"/>
    <w:rsid w:val="00A7319C"/>
    <w:rsid w:val="00A73550"/>
    <w:rsid w:val="00A73F3E"/>
    <w:rsid w:val="00A7410F"/>
    <w:rsid w:val="00A743E0"/>
    <w:rsid w:val="00A745EB"/>
    <w:rsid w:val="00A749A9"/>
    <w:rsid w:val="00A74DA2"/>
    <w:rsid w:val="00A751DD"/>
    <w:rsid w:val="00A75265"/>
    <w:rsid w:val="00A756F0"/>
    <w:rsid w:val="00A75D67"/>
    <w:rsid w:val="00A75E20"/>
    <w:rsid w:val="00A76A58"/>
    <w:rsid w:val="00A76AD1"/>
    <w:rsid w:val="00A772D3"/>
    <w:rsid w:val="00A77342"/>
    <w:rsid w:val="00A77391"/>
    <w:rsid w:val="00A7753D"/>
    <w:rsid w:val="00A77D14"/>
    <w:rsid w:val="00A77DFE"/>
    <w:rsid w:val="00A801B8"/>
    <w:rsid w:val="00A80A45"/>
    <w:rsid w:val="00A80B06"/>
    <w:rsid w:val="00A80C41"/>
    <w:rsid w:val="00A80ED8"/>
    <w:rsid w:val="00A80F07"/>
    <w:rsid w:val="00A812E2"/>
    <w:rsid w:val="00A81316"/>
    <w:rsid w:val="00A816F4"/>
    <w:rsid w:val="00A81752"/>
    <w:rsid w:val="00A821CD"/>
    <w:rsid w:val="00A825E2"/>
    <w:rsid w:val="00A828D0"/>
    <w:rsid w:val="00A82912"/>
    <w:rsid w:val="00A829DF"/>
    <w:rsid w:val="00A83651"/>
    <w:rsid w:val="00A839A8"/>
    <w:rsid w:val="00A83C42"/>
    <w:rsid w:val="00A83CA6"/>
    <w:rsid w:val="00A8435B"/>
    <w:rsid w:val="00A84F15"/>
    <w:rsid w:val="00A8550E"/>
    <w:rsid w:val="00A85A64"/>
    <w:rsid w:val="00A85CF6"/>
    <w:rsid w:val="00A85D79"/>
    <w:rsid w:val="00A85EB1"/>
    <w:rsid w:val="00A85F78"/>
    <w:rsid w:val="00A863EF"/>
    <w:rsid w:val="00A8695C"/>
    <w:rsid w:val="00A86979"/>
    <w:rsid w:val="00A8730E"/>
    <w:rsid w:val="00A87699"/>
    <w:rsid w:val="00A87DB9"/>
    <w:rsid w:val="00A9073A"/>
    <w:rsid w:val="00A90F4E"/>
    <w:rsid w:val="00A916D8"/>
    <w:rsid w:val="00A91976"/>
    <w:rsid w:val="00A91C0A"/>
    <w:rsid w:val="00A91C9F"/>
    <w:rsid w:val="00A91E0D"/>
    <w:rsid w:val="00A91F7E"/>
    <w:rsid w:val="00A92203"/>
    <w:rsid w:val="00A92408"/>
    <w:rsid w:val="00A9265D"/>
    <w:rsid w:val="00A928E4"/>
    <w:rsid w:val="00A929DB"/>
    <w:rsid w:val="00A92E41"/>
    <w:rsid w:val="00A92F5E"/>
    <w:rsid w:val="00A93200"/>
    <w:rsid w:val="00A9330B"/>
    <w:rsid w:val="00A9349F"/>
    <w:rsid w:val="00A935AF"/>
    <w:rsid w:val="00A939E9"/>
    <w:rsid w:val="00A944CA"/>
    <w:rsid w:val="00A94647"/>
    <w:rsid w:val="00A947D0"/>
    <w:rsid w:val="00A94877"/>
    <w:rsid w:val="00A94B1B"/>
    <w:rsid w:val="00A94FEF"/>
    <w:rsid w:val="00A951C7"/>
    <w:rsid w:val="00A952D9"/>
    <w:rsid w:val="00A95DE0"/>
    <w:rsid w:val="00A963D5"/>
    <w:rsid w:val="00A9641E"/>
    <w:rsid w:val="00A9651D"/>
    <w:rsid w:val="00A96B57"/>
    <w:rsid w:val="00A96C9C"/>
    <w:rsid w:val="00A96ED8"/>
    <w:rsid w:val="00A97063"/>
    <w:rsid w:val="00A9706C"/>
    <w:rsid w:val="00A971B5"/>
    <w:rsid w:val="00A97460"/>
    <w:rsid w:val="00AA04BE"/>
    <w:rsid w:val="00AA0FC1"/>
    <w:rsid w:val="00AA0FC3"/>
    <w:rsid w:val="00AA10BC"/>
    <w:rsid w:val="00AA11DC"/>
    <w:rsid w:val="00AA1A1F"/>
    <w:rsid w:val="00AA1AF5"/>
    <w:rsid w:val="00AA1DE4"/>
    <w:rsid w:val="00AA2565"/>
    <w:rsid w:val="00AA288A"/>
    <w:rsid w:val="00AA3508"/>
    <w:rsid w:val="00AA378D"/>
    <w:rsid w:val="00AA3BB2"/>
    <w:rsid w:val="00AA4710"/>
    <w:rsid w:val="00AA4837"/>
    <w:rsid w:val="00AA4E2E"/>
    <w:rsid w:val="00AA51AE"/>
    <w:rsid w:val="00AA54F2"/>
    <w:rsid w:val="00AA58C4"/>
    <w:rsid w:val="00AA5AD2"/>
    <w:rsid w:val="00AA6038"/>
    <w:rsid w:val="00AA613D"/>
    <w:rsid w:val="00AA6564"/>
    <w:rsid w:val="00AA674B"/>
    <w:rsid w:val="00AA6951"/>
    <w:rsid w:val="00AA6963"/>
    <w:rsid w:val="00AA6D0C"/>
    <w:rsid w:val="00AA6D2F"/>
    <w:rsid w:val="00AA715F"/>
    <w:rsid w:val="00AA7211"/>
    <w:rsid w:val="00AA76DF"/>
    <w:rsid w:val="00AA78C8"/>
    <w:rsid w:val="00AB00E4"/>
    <w:rsid w:val="00AB0345"/>
    <w:rsid w:val="00AB03B0"/>
    <w:rsid w:val="00AB060C"/>
    <w:rsid w:val="00AB09D3"/>
    <w:rsid w:val="00AB0C01"/>
    <w:rsid w:val="00AB1005"/>
    <w:rsid w:val="00AB11CC"/>
    <w:rsid w:val="00AB1422"/>
    <w:rsid w:val="00AB1AF5"/>
    <w:rsid w:val="00AB1F96"/>
    <w:rsid w:val="00AB2A22"/>
    <w:rsid w:val="00AB2BDC"/>
    <w:rsid w:val="00AB2DA0"/>
    <w:rsid w:val="00AB3CB1"/>
    <w:rsid w:val="00AB3DC4"/>
    <w:rsid w:val="00AB414F"/>
    <w:rsid w:val="00AB4846"/>
    <w:rsid w:val="00AB48DA"/>
    <w:rsid w:val="00AB49D8"/>
    <w:rsid w:val="00AB49FC"/>
    <w:rsid w:val="00AB514B"/>
    <w:rsid w:val="00AB5AFC"/>
    <w:rsid w:val="00AB5B22"/>
    <w:rsid w:val="00AB655E"/>
    <w:rsid w:val="00AB690D"/>
    <w:rsid w:val="00AB6DB9"/>
    <w:rsid w:val="00AB724F"/>
    <w:rsid w:val="00AB7FF6"/>
    <w:rsid w:val="00AC01D4"/>
    <w:rsid w:val="00AC03F6"/>
    <w:rsid w:val="00AC11F9"/>
    <w:rsid w:val="00AC13DB"/>
    <w:rsid w:val="00AC1A38"/>
    <w:rsid w:val="00AC1BDE"/>
    <w:rsid w:val="00AC2156"/>
    <w:rsid w:val="00AC2332"/>
    <w:rsid w:val="00AC28CD"/>
    <w:rsid w:val="00AC2A00"/>
    <w:rsid w:val="00AC2C70"/>
    <w:rsid w:val="00AC3000"/>
    <w:rsid w:val="00AC4011"/>
    <w:rsid w:val="00AC4DAB"/>
    <w:rsid w:val="00AC4F69"/>
    <w:rsid w:val="00AC5480"/>
    <w:rsid w:val="00AC599A"/>
    <w:rsid w:val="00AC5BF6"/>
    <w:rsid w:val="00AC6146"/>
    <w:rsid w:val="00AC64A5"/>
    <w:rsid w:val="00AC663E"/>
    <w:rsid w:val="00AC6BEE"/>
    <w:rsid w:val="00AC715E"/>
    <w:rsid w:val="00AC7451"/>
    <w:rsid w:val="00AC7545"/>
    <w:rsid w:val="00AC784F"/>
    <w:rsid w:val="00AC7D37"/>
    <w:rsid w:val="00AC7E96"/>
    <w:rsid w:val="00AD04AC"/>
    <w:rsid w:val="00AD11AF"/>
    <w:rsid w:val="00AD133A"/>
    <w:rsid w:val="00AD1A09"/>
    <w:rsid w:val="00AD1D65"/>
    <w:rsid w:val="00AD1E3D"/>
    <w:rsid w:val="00AD239D"/>
    <w:rsid w:val="00AD2829"/>
    <w:rsid w:val="00AD2964"/>
    <w:rsid w:val="00AD2B90"/>
    <w:rsid w:val="00AD3609"/>
    <w:rsid w:val="00AD365B"/>
    <w:rsid w:val="00AD3B67"/>
    <w:rsid w:val="00AD40F3"/>
    <w:rsid w:val="00AD41C3"/>
    <w:rsid w:val="00AD461A"/>
    <w:rsid w:val="00AD48DF"/>
    <w:rsid w:val="00AD6BF7"/>
    <w:rsid w:val="00AD6D3C"/>
    <w:rsid w:val="00AD796F"/>
    <w:rsid w:val="00AD79D1"/>
    <w:rsid w:val="00AD7BE1"/>
    <w:rsid w:val="00AD7ECF"/>
    <w:rsid w:val="00AE01E8"/>
    <w:rsid w:val="00AE03BA"/>
    <w:rsid w:val="00AE0638"/>
    <w:rsid w:val="00AE0675"/>
    <w:rsid w:val="00AE0686"/>
    <w:rsid w:val="00AE0778"/>
    <w:rsid w:val="00AE0D9F"/>
    <w:rsid w:val="00AE1367"/>
    <w:rsid w:val="00AE139F"/>
    <w:rsid w:val="00AE1B72"/>
    <w:rsid w:val="00AE1CBE"/>
    <w:rsid w:val="00AE1E35"/>
    <w:rsid w:val="00AE1EB7"/>
    <w:rsid w:val="00AE23D9"/>
    <w:rsid w:val="00AE23F4"/>
    <w:rsid w:val="00AE270B"/>
    <w:rsid w:val="00AE2907"/>
    <w:rsid w:val="00AE30E8"/>
    <w:rsid w:val="00AE3123"/>
    <w:rsid w:val="00AE3A1F"/>
    <w:rsid w:val="00AE3E83"/>
    <w:rsid w:val="00AE3EA7"/>
    <w:rsid w:val="00AE3EDC"/>
    <w:rsid w:val="00AE424E"/>
    <w:rsid w:val="00AE4473"/>
    <w:rsid w:val="00AE4C17"/>
    <w:rsid w:val="00AE4D35"/>
    <w:rsid w:val="00AE5048"/>
    <w:rsid w:val="00AE51E4"/>
    <w:rsid w:val="00AE58F7"/>
    <w:rsid w:val="00AE5DAC"/>
    <w:rsid w:val="00AE5FE1"/>
    <w:rsid w:val="00AE6117"/>
    <w:rsid w:val="00AE6161"/>
    <w:rsid w:val="00AE64FD"/>
    <w:rsid w:val="00AE6B76"/>
    <w:rsid w:val="00AE7537"/>
    <w:rsid w:val="00AE7EF4"/>
    <w:rsid w:val="00AF0A2F"/>
    <w:rsid w:val="00AF0FFD"/>
    <w:rsid w:val="00AF13A8"/>
    <w:rsid w:val="00AF13F6"/>
    <w:rsid w:val="00AF142D"/>
    <w:rsid w:val="00AF1702"/>
    <w:rsid w:val="00AF1B81"/>
    <w:rsid w:val="00AF1D68"/>
    <w:rsid w:val="00AF217C"/>
    <w:rsid w:val="00AF3250"/>
    <w:rsid w:val="00AF33DF"/>
    <w:rsid w:val="00AF3664"/>
    <w:rsid w:val="00AF36F7"/>
    <w:rsid w:val="00AF3C8F"/>
    <w:rsid w:val="00AF40F3"/>
    <w:rsid w:val="00AF44F1"/>
    <w:rsid w:val="00AF4A58"/>
    <w:rsid w:val="00AF4A75"/>
    <w:rsid w:val="00AF54A9"/>
    <w:rsid w:val="00AF5B32"/>
    <w:rsid w:val="00AF5EB4"/>
    <w:rsid w:val="00AF5F9A"/>
    <w:rsid w:val="00AF5FB5"/>
    <w:rsid w:val="00AF6367"/>
    <w:rsid w:val="00AF76C0"/>
    <w:rsid w:val="00AF7848"/>
    <w:rsid w:val="00AF7B44"/>
    <w:rsid w:val="00B002C1"/>
    <w:rsid w:val="00B006F3"/>
    <w:rsid w:val="00B01257"/>
    <w:rsid w:val="00B01368"/>
    <w:rsid w:val="00B0159B"/>
    <w:rsid w:val="00B01832"/>
    <w:rsid w:val="00B01B14"/>
    <w:rsid w:val="00B01F30"/>
    <w:rsid w:val="00B01FC6"/>
    <w:rsid w:val="00B02C94"/>
    <w:rsid w:val="00B034AF"/>
    <w:rsid w:val="00B03CB0"/>
    <w:rsid w:val="00B0408F"/>
    <w:rsid w:val="00B0496A"/>
    <w:rsid w:val="00B04A92"/>
    <w:rsid w:val="00B04F15"/>
    <w:rsid w:val="00B050B2"/>
    <w:rsid w:val="00B0574D"/>
    <w:rsid w:val="00B05BF2"/>
    <w:rsid w:val="00B05CBB"/>
    <w:rsid w:val="00B06222"/>
    <w:rsid w:val="00B064FF"/>
    <w:rsid w:val="00B0685F"/>
    <w:rsid w:val="00B06F75"/>
    <w:rsid w:val="00B07146"/>
    <w:rsid w:val="00B0718E"/>
    <w:rsid w:val="00B072E4"/>
    <w:rsid w:val="00B07C73"/>
    <w:rsid w:val="00B07CB7"/>
    <w:rsid w:val="00B07F38"/>
    <w:rsid w:val="00B07FDD"/>
    <w:rsid w:val="00B1002E"/>
    <w:rsid w:val="00B1005E"/>
    <w:rsid w:val="00B110B8"/>
    <w:rsid w:val="00B1167F"/>
    <w:rsid w:val="00B118E7"/>
    <w:rsid w:val="00B11AF5"/>
    <w:rsid w:val="00B11C95"/>
    <w:rsid w:val="00B11DD7"/>
    <w:rsid w:val="00B1210C"/>
    <w:rsid w:val="00B121C1"/>
    <w:rsid w:val="00B1291B"/>
    <w:rsid w:val="00B12ED2"/>
    <w:rsid w:val="00B1307C"/>
    <w:rsid w:val="00B14071"/>
    <w:rsid w:val="00B142C2"/>
    <w:rsid w:val="00B1441D"/>
    <w:rsid w:val="00B14B74"/>
    <w:rsid w:val="00B14D9F"/>
    <w:rsid w:val="00B1587C"/>
    <w:rsid w:val="00B1590C"/>
    <w:rsid w:val="00B1628D"/>
    <w:rsid w:val="00B16475"/>
    <w:rsid w:val="00B16D68"/>
    <w:rsid w:val="00B17010"/>
    <w:rsid w:val="00B1744F"/>
    <w:rsid w:val="00B178B3"/>
    <w:rsid w:val="00B17ADE"/>
    <w:rsid w:val="00B211A4"/>
    <w:rsid w:val="00B21573"/>
    <w:rsid w:val="00B21F5D"/>
    <w:rsid w:val="00B21F71"/>
    <w:rsid w:val="00B22A4C"/>
    <w:rsid w:val="00B234EE"/>
    <w:rsid w:val="00B23A84"/>
    <w:rsid w:val="00B23C8F"/>
    <w:rsid w:val="00B2473A"/>
    <w:rsid w:val="00B24ABA"/>
    <w:rsid w:val="00B24C2E"/>
    <w:rsid w:val="00B24DDC"/>
    <w:rsid w:val="00B2551F"/>
    <w:rsid w:val="00B25DA4"/>
    <w:rsid w:val="00B25FFA"/>
    <w:rsid w:val="00B26059"/>
    <w:rsid w:val="00B2632C"/>
    <w:rsid w:val="00B26583"/>
    <w:rsid w:val="00B2682E"/>
    <w:rsid w:val="00B26960"/>
    <w:rsid w:val="00B26DB7"/>
    <w:rsid w:val="00B26E26"/>
    <w:rsid w:val="00B27063"/>
    <w:rsid w:val="00B2747A"/>
    <w:rsid w:val="00B2750A"/>
    <w:rsid w:val="00B30EFC"/>
    <w:rsid w:val="00B315F5"/>
    <w:rsid w:val="00B317C5"/>
    <w:rsid w:val="00B31B5B"/>
    <w:rsid w:val="00B32602"/>
    <w:rsid w:val="00B32873"/>
    <w:rsid w:val="00B32AA6"/>
    <w:rsid w:val="00B32B02"/>
    <w:rsid w:val="00B32F31"/>
    <w:rsid w:val="00B330A4"/>
    <w:rsid w:val="00B334CA"/>
    <w:rsid w:val="00B335EB"/>
    <w:rsid w:val="00B33C45"/>
    <w:rsid w:val="00B34004"/>
    <w:rsid w:val="00B34484"/>
    <w:rsid w:val="00B345DF"/>
    <w:rsid w:val="00B34690"/>
    <w:rsid w:val="00B34ABE"/>
    <w:rsid w:val="00B34C55"/>
    <w:rsid w:val="00B34C91"/>
    <w:rsid w:val="00B34D2A"/>
    <w:rsid w:val="00B34EB1"/>
    <w:rsid w:val="00B356EA"/>
    <w:rsid w:val="00B35DA8"/>
    <w:rsid w:val="00B36302"/>
    <w:rsid w:val="00B36BE5"/>
    <w:rsid w:val="00B36FF9"/>
    <w:rsid w:val="00B37141"/>
    <w:rsid w:val="00B374A7"/>
    <w:rsid w:val="00B374EF"/>
    <w:rsid w:val="00B37F5F"/>
    <w:rsid w:val="00B37FEA"/>
    <w:rsid w:val="00B40439"/>
    <w:rsid w:val="00B40A04"/>
    <w:rsid w:val="00B4110C"/>
    <w:rsid w:val="00B418BE"/>
    <w:rsid w:val="00B42140"/>
    <w:rsid w:val="00B426ED"/>
    <w:rsid w:val="00B427C2"/>
    <w:rsid w:val="00B42A99"/>
    <w:rsid w:val="00B42AF0"/>
    <w:rsid w:val="00B42E0C"/>
    <w:rsid w:val="00B42E13"/>
    <w:rsid w:val="00B434CA"/>
    <w:rsid w:val="00B44DD7"/>
    <w:rsid w:val="00B45124"/>
    <w:rsid w:val="00B456AE"/>
    <w:rsid w:val="00B45AFB"/>
    <w:rsid w:val="00B45FD2"/>
    <w:rsid w:val="00B46231"/>
    <w:rsid w:val="00B47827"/>
    <w:rsid w:val="00B47BB6"/>
    <w:rsid w:val="00B47BE9"/>
    <w:rsid w:val="00B5030B"/>
    <w:rsid w:val="00B506FA"/>
    <w:rsid w:val="00B5077F"/>
    <w:rsid w:val="00B516F8"/>
    <w:rsid w:val="00B51855"/>
    <w:rsid w:val="00B519F5"/>
    <w:rsid w:val="00B52391"/>
    <w:rsid w:val="00B52A64"/>
    <w:rsid w:val="00B52BB4"/>
    <w:rsid w:val="00B52BCE"/>
    <w:rsid w:val="00B52CBB"/>
    <w:rsid w:val="00B52F91"/>
    <w:rsid w:val="00B532CE"/>
    <w:rsid w:val="00B5330D"/>
    <w:rsid w:val="00B53347"/>
    <w:rsid w:val="00B53C80"/>
    <w:rsid w:val="00B53F87"/>
    <w:rsid w:val="00B546F0"/>
    <w:rsid w:val="00B557A1"/>
    <w:rsid w:val="00B557EB"/>
    <w:rsid w:val="00B55935"/>
    <w:rsid w:val="00B55DE1"/>
    <w:rsid w:val="00B56337"/>
    <w:rsid w:val="00B564AA"/>
    <w:rsid w:val="00B565F7"/>
    <w:rsid w:val="00B566F8"/>
    <w:rsid w:val="00B56DC5"/>
    <w:rsid w:val="00B57588"/>
    <w:rsid w:val="00B5770C"/>
    <w:rsid w:val="00B579BA"/>
    <w:rsid w:val="00B60404"/>
    <w:rsid w:val="00B6194C"/>
    <w:rsid w:val="00B61AF3"/>
    <w:rsid w:val="00B61C77"/>
    <w:rsid w:val="00B621B5"/>
    <w:rsid w:val="00B6230F"/>
    <w:rsid w:val="00B6282B"/>
    <w:rsid w:val="00B629FE"/>
    <w:rsid w:val="00B62B54"/>
    <w:rsid w:val="00B62F2E"/>
    <w:rsid w:val="00B637B2"/>
    <w:rsid w:val="00B637FF"/>
    <w:rsid w:val="00B63B89"/>
    <w:rsid w:val="00B643FF"/>
    <w:rsid w:val="00B64BA5"/>
    <w:rsid w:val="00B64DA4"/>
    <w:rsid w:val="00B650A8"/>
    <w:rsid w:val="00B65134"/>
    <w:rsid w:val="00B65753"/>
    <w:rsid w:val="00B6586F"/>
    <w:rsid w:val="00B65E85"/>
    <w:rsid w:val="00B6634F"/>
    <w:rsid w:val="00B664E3"/>
    <w:rsid w:val="00B66B0B"/>
    <w:rsid w:val="00B66D55"/>
    <w:rsid w:val="00B66DC9"/>
    <w:rsid w:val="00B66E2D"/>
    <w:rsid w:val="00B67E68"/>
    <w:rsid w:val="00B70093"/>
    <w:rsid w:val="00B70647"/>
    <w:rsid w:val="00B7085F"/>
    <w:rsid w:val="00B70AC4"/>
    <w:rsid w:val="00B70AEE"/>
    <w:rsid w:val="00B70C11"/>
    <w:rsid w:val="00B70EE2"/>
    <w:rsid w:val="00B71071"/>
    <w:rsid w:val="00B7186E"/>
    <w:rsid w:val="00B71ADF"/>
    <w:rsid w:val="00B71E76"/>
    <w:rsid w:val="00B71F37"/>
    <w:rsid w:val="00B7226A"/>
    <w:rsid w:val="00B72B97"/>
    <w:rsid w:val="00B72CF4"/>
    <w:rsid w:val="00B73067"/>
    <w:rsid w:val="00B73110"/>
    <w:rsid w:val="00B731F9"/>
    <w:rsid w:val="00B732CD"/>
    <w:rsid w:val="00B73531"/>
    <w:rsid w:val="00B7400E"/>
    <w:rsid w:val="00B7494D"/>
    <w:rsid w:val="00B74A6B"/>
    <w:rsid w:val="00B74D96"/>
    <w:rsid w:val="00B7501C"/>
    <w:rsid w:val="00B755BB"/>
    <w:rsid w:val="00B75DA2"/>
    <w:rsid w:val="00B76284"/>
    <w:rsid w:val="00B762FC"/>
    <w:rsid w:val="00B76530"/>
    <w:rsid w:val="00B7673B"/>
    <w:rsid w:val="00B76AE6"/>
    <w:rsid w:val="00B76B67"/>
    <w:rsid w:val="00B76B6F"/>
    <w:rsid w:val="00B76B70"/>
    <w:rsid w:val="00B76C8E"/>
    <w:rsid w:val="00B76D20"/>
    <w:rsid w:val="00B777EE"/>
    <w:rsid w:val="00B77A23"/>
    <w:rsid w:val="00B77D9D"/>
    <w:rsid w:val="00B77E7C"/>
    <w:rsid w:val="00B77EF4"/>
    <w:rsid w:val="00B80140"/>
    <w:rsid w:val="00B801C2"/>
    <w:rsid w:val="00B805DE"/>
    <w:rsid w:val="00B80CD3"/>
    <w:rsid w:val="00B80F1F"/>
    <w:rsid w:val="00B813C1"/>
    <w:rsid w:val="00B818EC"/>
    <w:rsid w:val="00B81D00"/>
    <w:rsid w:val="00B81E4E"/>
    <w:rsid w:val="00B81F23"/>
    <w:rsid w:val="00B82587"/>
    <w:rsid w:val="00B82A3A"/>
    <w:rsid w:val="00B831F9"/>
    <w:rsid w:val="00B83F2A"/>
    <w:rsid w:val="00B84283"/>
    <w:rsid w:val="00B8429A"/>
    <w:rsid w:val="00B84700"/>
    <w:rsid w:val="00B84D3B"/>
    <w:rsid w:val="00B84DE9"/>
    <w:rsid w:val="00B859D0"/>
    <w:rsid w:val="00B85E1A"/>
    <w:rsid w:val="00B86798"/>
    <w:rsid w:val="00B872EF"/>
    <w:rsid w:val="00B87355"/>
    <w:rsid w:val="00B90A19"/>
    <w:rsid w:val="00B90C01"/>
    <w:rsid w:val="00B90E35"/>
    <w:rsid w:val="00B911FB"/>
    <w:rsid w:val="00B91B0A"/>
    <w:rsid w:val="00B91C1D"/>
    <w:rsid w:val="00B92923"/>
    <w:rsid w:val="00B931B4"/>
    <w:rsid w:val="00B93445"/>
    <w:rsid w:val="00B936D7"/>
    <w:rsid w:val="00B93946"/>
    <w:rsid w:val="00B93AEF"/>
    <w:rsid w:val="00B93D0F"/>
    <w:rsid w:val="00B942BC"/>
    <w:rsid w:val="00B9448B"/>
    <w:rsid w:val="00B94698"/>
    <w:rsid w:val="00B946FB"/>
    <w:rsid w:val="00B947DB"/>
    <w:rsid w:val="00B94BAB"/>
    <w:rsid w:val="00B950AA"/>
    <w:rsid w:val="00B955A1"/>
    <w:rsid w:val="00B955A3"/>
    <w:rsid w:val="00B95685"/>
    <w:rsid w:val="00B95961"/>
    <w:rsid w:val="00B9597A"/>
    <w:rsid w:val="00B96701"/>
    <w:rsid w:val="00B96DE1"/>
    <w:rsid w:val="00B96DEF"/>
    <w:rsid w:val="00B974A3"/>
    <w:rsid w:val="00B97A6B"/>
    <w:rsid w:val="00B97BF8"/>
    <w:rsid w:val="00BA05E6"/>
    <w:rsid w:val="00BA0F2E"/>
    <w:rsid w:val="00BA0FFD"/>
    <w:rsid w:val="00BA128B"/>
    <w:rsid w:val="00BA12EB"/>
    <w:rsid w:val="00BA1938"/>
    <w:rsid w:val="00BA1CC9"/>
    <w:rsid w:val="00BA20DE"/>
    <w:rsid w:val="00BA25B0"/>
    <w:rsid w:val="00BA32DC"/>
    <w:rsid w:val="00BA3E73"/>
    <w:rsid w:val="00BA424D"/>
    <w:rsid w:val="00BA43CC"/>
    <w:rsid w:val="00BA43D6"/>
    <w:rsid w:val="00BA5034"/>
    <w:rsid w:val="00BA50A5"/>
    <w:rsid w:val="00BA545C"/>
    <w:rsid w:val="00BA57AE"/>
    <w:rsid w:val="00BA5A11"/>
    <w:rsid w:val="00BA5E50"/>
    <w:rsid w:val="00BA6620"/>
    <w:rsid w:val="00BA6C54"/>
    <w:rsid w:val="00BA7554"/>
    <w:rsid w:val="00BA7A14"/>
    <w:rsid w:val="00BA7AC8"/>
    <w:rsid w:val="00BB04A3"/>
    <w:rsid w:val="00BB062B"/>
    <w:rsid w:val="00BB0835"/>
    <w:rsid w:val="00BB0B1E"/>
    <w:rsid w:val="00BB1906"/>
    <w:rsid w:val="00BB2204"/>
    <w:rsid w:val="00BB23B3"/>
    <w:rsid w:val="00BB27D4"/>
    <w:rsid w:val="00BB2B25"/>
    <w:rsid w:val="00BB2C87"/>
    <w:rsid w:val="00BB2E3D"/>
    <w:rsid w:val="00BB3151"/>
    <w:rsid w:val="00BB364C"/>
    <w:rsid w:val="00BB3AC7"/>
    <w:rsid w:val="00BB3CFF"/>
    <w:rsid w:val="00BB439A"/>
    <w:rsid w:val="00BB4E3C"/>
    <w:rsid w:val="00BB50F3"/>
    <w:rsid w:val="00BB5951"/>
    <w:rsid w:val="00BB5C83"/>
    <w:rsid w:val="00BB643C"/>
    <w:rsid w:val="00BB68E4"/>
    <w:rsid w:val="00BB6942"/>
    <w:rsid w:val="00BB6B98"/>
    <w:rsid w:val="00BB71A4"/>
    <w:rsid w:val="00BB7236"/>
    <w:rsid w:val="00BC02E5"/>
    <w:rsid w:val="00BC09D4"/>
    <w:rsid w:val="00BC11B6"/>
    <w:rsid w:val="00BC19D6"/>
    <w:rsid w:val="00BC2489"/>
    <w:rsid w:val="00BC2905"/>
    <w:rsid w:val="00BC2D22"/>
    <w:rsid w:val="00BC2DB8"/>
    <w:rsid w:val="00BC3767"/>
    <w:rsid w:val="00BC4673"/>
    <w:rsid w:val="00BC499A"/>
    <w:rsid w:val="00BC4D13"/>
    <w:rsid w:val="00BC528C"/>
    <w:rsid w:val="00BC534F"/>
    <w:rsid w:val="00BC64C8"/>
    <w:rsid w:val="00BC665E"/>
    <w:rsid w:val="00BC6DCB"/>
    <w:rsid w:val="00BC6E2E"/>
    <w:rsid w:val="00BC717E"/>
    <w:rsid w:val="00BD00F1"/>
    <w:rsid w:val="00BD0828"/>
    <w:rsid w:val="00BD0C83"/>
    <w:rsid w:val="00BD0CA8"/>
    <w:rsid w:val="00BD142A"/>
    <w:rsid w:val="00BD1610"/>
    <w:rsid w:val="00BD1703"/>
    <w:rsid w:val="00BD183D"/>
    <w:rsid w:val="00BD1AE2"/>
    <w:rsid w:val="00BD1B93"/>
    <w:rsid w:val="00BD1BC9"/>
    <w:rsid w:val="00BD21B6"/>
    <w:rsid w:val="00BD21D8"/>
    <w:rsid w:val="00BD21FC"/>
    <w:rsid w:val="00BD245C"/>
    <w:rsid w:val="00BD2D2E"/>
    <w:rsid w:val="00BD2E6D"/>
    <w:rsid w:val="00BD32E1"/>
    <w:rsid w:val="00BD34A0"/>
    <w:rsid w:val="00BD3B46"/>
    <w:rsid w:val="00BD3BAB"/>
    <w:rsid w:val="00BD3BF4"/>
    <w:rsid w:val="00BD40AC"/>
    <w:rsid w:val="00BD4DFE"/>
    <w:rsid w:val="00BD50FA"/>
    <w:rsid w:val="00BD593F"/>
    <w:rsid w:val="00BD5CA8"/>
    <w:rsid w:val="00BD6259"/>
    <w:rsid w:val="00BD6706"/>
    <w:rsid w:val="00BD6AB8"/>
    <w:rsid w:val="00BD6D6B"/>
    <w:rsid w:val="00BD6E89"/>
    <w:rsid w:val="00BD72E2"/>
    <w:rsid w:val="00BD794F"/>
    <w:rsid w:val="00BD7AAB"/>
    <w:rsid w:val="00BE0D08"/>
    <w:rsid w:val="00BE141B"/>
    <w:rsid w:val="00BE156E"/>
    <w:rsid w:val="00BE1A78"/>
    <w:rsid w:val="00BE1C7E"/>
    <w:rsid w:val="00BE2A41"/>
    <w:rsid w:val="00BE2BFE"/>
    <w:rsid w:val="00BE3679"/>
    <w:rsid w:val="00BE399F"/>
    <w:rsid w:val="00BE46B5"/>
    <w:rsid w:val="00BE6630"/>
    <w:rsid w:val="00BE6824"/>
    <w:rsid w:val="00BE6A25"/>
    <w:rsid w:val="00BE6CA8"/>
    <w:rsid w:val="00BE740C"/>
    <w:rsid w:val="00BE7C70"/>
    <w:rsid w:val="00BE7ED8"/>
    <w:rsid w:val="00BF057A"/>
    <w:rsid w:val="00BF0E4E"/>
    <w:rsid w:val="00BF15BE"/>
    <w:rsid w:val="00BF184B"/>
    <w:rsid w:val="00BF1878"/>
    <w:rsid w:val="00BF1D84"/>
    <w:rsid w:val="00BF1DAD"/>
    <w:rsid w:val="00BF1EA0"/>
    <w:rsid w:val="00BF2462"/>
    <w:rsid w:val="00BF3447"/>
    <w:rsid w:val="00BF38BA"/>
    <w:rsid w:val="00BF38C5"/>
    <w:rsid w:val="00BF3CDD"/>
    <w:rsid w:val="00BF3F24"/>
    <w:rsid w:val="00BF423D"/>
    <w:rsid w:val="00BF48F7"/>
    <w:rsid w:val="00BF4DAD"/>
    <w:rsid w:val="00BF5076"/>
    <w:rsid w:val="00BF5169"/>
    <w:rsid w:val="00BF5459"/>
    <w:rsid w:val="00BF5A2D"/>
    <w:rsid w:val="00BF5BBE"/>
    <w:rsid w:val="00BF5C65"/>
    <w:rsid w:val="00BF5E7B"/>
    <w:rsid w:val="00BF5F20"/>
    <w:rsid w:val="00BF6348"/>
    <w:rsid w:val="00BF74DA"/>
    <w:rsid w:val="00BF755C"/>
    <w:rsid w:val="00BF76B5"/>
    <w:rsid w:val="00BF79AB"/>
    <w:rsid w:val="00BF7A1F"/>
    <w:rsid w:val="00C001EE"/>
    <w:rsid w:val="00C0027E"/>
    <w:rsid w:val="00C004B4"/>
    <w:rsid w:val="00C0051F"/>
    <w:rsid w:val="00C00904"/>
    <w:rsid w:val="00C01416"/>
    <w:rsid w:val="00C0154C"/>
    <w:rsid w:val="00C018D0"/>
    <w:rsid w:val="00C02700"/>
    <w:rsid w:val="00C0296B"/>
    <w:rsid w:val="00C02C1F"/>
    <w:rsid w:val="00C02EAD"/>
    <w:rsid w:val="00C03876"/>
    <w:rsid w:val="00C04122"/>
    <w:rsid w:val="00C041F9"/>
    <w:rsid w:val="00C0425E"/>
    <w:rsid w:val="00C04808"/>
    <w:rsid w:val="00C04C64"/>
    <w:rsid w:val="00C04EA1"/>
    <w:rsid w:val="00C0548F"/>
    <w:rsid w:val="00C056B8"/>
    <w:rsid w:val="00C05833"/>
    <w:rsid w:val="00C05A86"/>
    <w:rsid w:val="00C05EAB"/>
    <w:rsid w:val="00C0628F"/>
    <w:rsid w:val="00C063D9"/>
    <w:rsid w:val="00C06429"/>
    <w:rsid w:val="00C065BD"/>
    <w:rsid w:val="00C065E4"/>
    <w:rsid w:val="00C069FF"/>
    <w:rsid w:val="00C06EE3"/>
    <w:rsid w:val="00C07687"/>
    <w:rsid w:val="00C10290"/>
    <w:rsid w:val="00C10323"/>
    <w:rsid w:val="00C10409"/>
    <w:rsid w:val="00C10721"/>
    <w:rsid w:val="00C10EFA"/>
    <w:rsid w:val="00C10F45"/>
    <w:rsid w:val="00C11179"/>
    <w:rsid w:val="00C11862"/>
    <w:rsid w:val="00C11A6B"/>
    <w:rsid w:val="00C12134"/>
    <w:rsid w:val="00C123E2"/>
    <w:rsid w:val="00C12855"/>
    <w:rsid w:val="00C12872"/>
    <w:rsid w:val="00C129C5"/>
    <w:rsid w:val="00C12ACB"/>
    <w:rsid w:val="00C12B0A"/>
    <w:rsid w:val="00C12B1F"/>
    <w:rsid w:val="00C13127"/>
    <w:rsid w:val="00C13FA8"/>
    <w:rsid w:val="00C14090"/>
    <w:rsid w:val="00C14460"/>
    <w:rsid w:val="00C14D06"/>
    <w:rsid w:val="00C14DBC"/>
    <w:rsid w:val="00C14F7C"/>
    <w:rsid w:val="00C153D1"/>
    <w:rsid w:val="00C1570C"/>
    <w:rsid w:val="00C15F43"/>
    <w:rsid w:val="00C16341"/>
    <w:rsid w:val="00C16542"/>
    <w:rsid w:val="00C1720E"/>
    <w:rsid w:val="00C1743C"/>
    <w:rsid w:val="00C1757A"/>
    <w:rsid w:val="00C17683"/>
    <w:rsid w:val="00C177EE"/>
    <w:rsid w:val="00C17C29"/>
    <w:rsid w:val="00C17C48"/>
    <w:rsid w:val="00C206ED"/>
    <w:rsid w:val="00C21B1E"/>
    <w:rsid w:val="00C21D55"/>
    <w:rsid w:val="00C21E46"/>
    <w:rsid w:val="00C22361"/>
    <w:rsid w:val="00C22548"/>
    <w:rsid w:val="00C22B0B"/>
    <w:rsid w:val="00C22FEA"/>
    <w:rsid w:val="00C23335"/>
    <w:rsid w:val="00C2355B"/>
    <w:rsid w:val="00C23667"/>
    <w:rsid w:val="00C23A30"/>
    <w:rsid w:val="00C23A87"/>
    <w:rsid w:val="00C24844"/>
    <w:rsid w:val="00C2488D"/>
    <w:rsid w:val="00C24947"/>
    <w:rsid w:val="00C25A0E"/>
    <w:rsid w:val="00C25CFF"/>
    <w:rsid w:val="00C25E74"/>
    <w:rsid w:val="00C26D89"/>
    <w:rsid w:val="00C26FD4"/>
    <w:rsid w:val="00C27626"/>
    <w:rsid w:val="00C3016C"/>
    <w:rsid w:val="00C306D5"/>
    <w:rsid w:val="00C308BD"/>
    <w:rsid w:val="00C30BB8"/>
    <w:rsid w:val="00C30C1F"/>
    <w:rsid w:val="00C311F8"/>
    <w:rsid w:val="00C31833"/>
    <w:rsid w:val="00C33018"/>
    <w:rsid w:val="00C33274"/>
    <w:rsid w:val="00C33A9B"/>
    <w:rsid w:val="00C33B4D"/>
    <w:rsid w:val="00C33C3F"/>
    <w:rsid w:val="00C33D1D"/>
    <w:rsid w:val="00C34B33"/>
    <w:rsid w:val="00C34B7E"/>
    <w:rsid w:val="00C34F52"/>
    <w:rsid w:val="00C35176"/>
    <w:rsid w:val="00C35574"/>
    <w:rsid w:val="00C35A49"/>
    <w:rsid w:val="00C35B32"/>
    <w:rsid w:val="00C35E02"/>
    <w:rsid w:val="00C35FC5"/>
    <w:rsid w:val="00C36690"/>
    <w:rsid w:val="00C36953"/>
    <w:rsid w:val="00C36AF1"/>
    <w:rsid w:val="00C36B96"/>
    <w:rsid w:val="00C36C42"/>
    <w:rsid w:val="00C37458"/>
    <w:rsid w:val="00C3767F"/>
    <w:rsid w:val="00C379C0"/>
    <w:rsid w:val="00C37AC6"/>
    <w:rsid w:val="00C37AF7"/>
    <w:rsid w:val="00C37CD3"/>
    <w:rsid w:val="00C40222"/>
    <w:rsid w:val="00C403E9"/>
    <w:rsid w:val="00C40864"/>
    <w:rsid w:val="00C40FD1"/>
    <w:rsid w:val="00C411F5"/>
    <w:rsid w:val="00C42050"/>
    <w:rsid w:val="00C423B0"/>
    <w:rsid w:val="00C4333E"/>
    <w:rsid w:val="00C43823"/>
    <w:rsid w:val="00C43F27"/>
    <w:rsid w:val="00C43F9E"/>
    <w:rsid w:val="00C44AEE"/>
    <w:rsid w:val="00C44BCF"/>
    <w:rsid w:val="00C44E73"/>
    <w:rsid w:val="00C45396"/>
    <w:rsid w:val="00C455DB"/>
    <w:rsid w:val="00C45E29"/>
    <w:rsid w:val="00C45EAC"/>
    <w:rsid w:val="00C46607"/>
    <w:rsid w:val="00C468D3"/>
    <w:rsid w:val="00C468D5"/>
    <w:rsid w:val="00C46ADD"/>
    <w:rsid w:val="00C46D9F"/>
    <w:rsid w:val="00C46F25"/>
    <w:rsid w:val="00C470EA"/>
    <w:rsid w:val="00C4752F"/>
    <w:rsid w:val="00C47963"/>
    <w:rsid w:val="00C479ED"/>
    <w:rsid w:val="00C47A20"/>
    <w:rsid w:val="00C507D6"/>
    <w:rsid w:val="00C50E56"/>
    <w:rsid w:val="00C51196"/>
    <w:rsid w:val="00C514EA"/>
    <w:rsid w:val="00C51B84"/>
    <w:rsid w:val="00C52033"/>
    <w:rsid w:val="00C52053"/>
    <w:rsid w:val="00C5247A"/>
    <w:rsid w:val="00C52A51"/>
    <w:rsid w:val="00C52C63"/>
    <w:rsid w:val="00C52ECB"/>
    <w:rsid w:val="00C533D4"/>
    <w:rsid w:val="00C534D4"/>
    <w:rsid w:val="00C545C8"/>
    <w:rsid w:val="00C54B02"/>
    <w:rsid w:val="00C550F2"/>
    <w:rsid w:val="00C5528F"/>
    <w:rsid w:val="00C552CB"/>
    <w:rsid w:val="00C5543B"/>
    <w:rsid w:val="00C56130"/>
    <w:rsid w:val="00C5638E"/>
    <w:rsid w:val="00C56D2B"/>
    <w:rsid w:val="00C56DA5"/>
    <w:rsid w:val="00C57023"/>
    <w:rsid w:val="00C572D0"/>
    <w:rsid w:val="00C6006C"/>
    <w:rsid w:val="00C60180"/>
    <w:rsid w:val="00C6026B"/>
    <w:rsid w:val="00C612B8"/>
    <w:rsid w:val="00C617D8"/>
    <w:rsid w:val="00C617E5"/>
    <w:rsid w:val="00C6214A"/>
    <w:rsid w:val="00C6226E"/>
    <w:rsid w:val="00C623D2"/>
    <w:rsid w:val="00C6249A"/>
    <w:rsid w:val="00C62674"/>
    <w:rsid w:val="00C62B08"/>
    <w:rsid w:val="00C62D82"/>
    <w:rsid w:val="00C62E78"/>
    <w:rsid w:val="00C631A9"/>
    <w:rsid w:val="00C636A1"/>
    <w:rsid w:val="00C63892"/>
    <w:rsid w:val="00C64533"/>
    <w:rsid w:val="00C6523B"/>
    <w:rsid w:val="00C65639"/>
    <w:rsid w:val="00C65E34"/>
    <w:rsid w:val="00C6636C"/>
    <w:rsid w:val="00C666BE"/>
    <w:rsid w:val="00C667E4"/>
    <w:rsid w:val="00C66993"/>
    <w:rsid w:val="00C66F34"/>
    <w:rsid w:val="00C67434"/>
    <w:rsid w:val="00C67595"/>
    <w:rsid w:val="00C67B99"/>
    <w:rsid w:val="00C67C87"/>
    <w:rsid w:val="00C67F97"/>
    <w:rsid w:val="00C705C4"/>
    <w:rsid w:val="00C7061B"/>
    <w:rsid w:val="00C72525"/>
    <w:rsid w:val="00C727D3"/>
    <w:rsid w:val="00C72E78"/>
    <w:rsid w:val="00C73093"/>
    <w:rsid w:val="00C731C7"/>
    <w:rsid w:val="00C73480"/>
    <w:rsid w:val="00C734D0"/>
    <w:rsid w:val="00C73C23"/>
    <w:rsid w:val="00C749DC"/>
    <w:rsid w:val="00C74BDF"/>
    <w:rsid w:val="00C75147"/>
    <w:rsid w:val="00C75336"/>
    <w:rsid w:val="00C759C6"/>
    <w:rsid w:val="00C75BB0"/>
    <w:rsid w:val="00C75F87"/>
    <w:rsid w:val="00C76216"/>
    <w:rsid w:val="00C76A9C"/>
    <w:rsid w:val="00C76DE2"/>
    <w:rsid w:val="00C77194"/>
    <w:rsid w:val="00C777C6"/>
    <w:rsid w:val="00C77E6D"/>
    <w:rsid w:val="00C8009D"/>
    <w:rsid w:val="00C801A0"/>
    <w:rsid w:val="00C8023D"/>
    <w:rsid w:val="00C80BE6"/>
    <w:rsid w:val="00C81907"/>
    <w:rsid w:val="00C81A0E"/>
    <w:rsid w:val="00C81C96"/>
    <w:rsid w:val="00C81DB7"/>
    <w:rsid w:val="00C81DE5"/>
    <w:rsid w:val="00C82177"/>
    <w:rsid w:val="00C8230D"/>
    <w:rsid w:val="00C8238A"/>
    <w:rsid w:val="00C83309"/>
    <w:rsid w:val="00C83AE3"/>
    <w:rsid w:val="00C83FBF"/>
    <w:rsid w:val="00C84435"/>
    <w:rsid w:val="00C84ECC"/>
    <w:rsid w:val="00C85057"/>
    <w:rsid w:val="00C853E4"/>
    <w:rsid w:val="00C85646"/>
    <w:rsid w:val="00C85719"/>
    <w:rsid w:val="00C858CD"/>
    <w:rsid w:val="00C85B54"/>
    <w:rsid w:val="00C85CA1"/>
    <w:rsid w:val="00C87178"/>
    <w:rsid w:val="00C87287"/>
    <w:rsid w:val="00C873E5"/>
    <w:rsid w:val="00C8743A"/>
    <w:rsid w:val="00C876AB"/>
    <w:rsid w:val="00C876C9"/>
    <w:rsid w:val="00C87C8C"/>
    <w:rsid w:val="00C9021F"/>
    <w:rsid w:val="00C9028D"/>
    <w:rsid w:val="00C906FE"/>
    <w:rsid w:val="00C90912"/>
    <w:rsid w:val="00C9114F"/>
    <w:rsid w:val="00C91604"/>
    <w:rsid w:val="00C91647"/>
    <w:rsid w:val="00C91BBE"/>
    <w:rsid w:val="00C91DA5"/>
    <w:rsid w:val="00C92496"/>
    <w:rsid w:val="00C92A1B"/>
    <w:rsid w:val="00C92CE9"/>
    <w:rsid w:val="00C9310B"/>
    <w:rsid w:val="00C93A00"/>
    <w:rsid w:val="00C93C46"/>
    <w:rsid w:val="00C93CAD"/>
    <w:rsid w:val="00C93E16"/>
    <w:rsid w:val="00C94210"/>
    <w:rsid w:val="00C942F0"/>
    <w:rsid w:val="00C94A74"/>
    <w:rsid w:val="00C94DAC"/>
    <w:rsid w:val="00C95312"/>
    <w:rsid w:val="00C95394"/>
    <w:rsid w:val="00C95CBB"/>
    <w:rsid w:val="00C96147"/>
    <w:rsid w:val="00C972DA"/>
    <w:rsid w:val="00C97640"/>
    <w:rsid w:val="00C977E6"/>
    <w:rsid w:val="00CA1C8D"/>
    <w:rsid w:val="00CA1D2E"/>
    <w:rsid w:val="00CA2801"/>
    <w:rsid w:val="00CA2F30"/>
    <w:rsid w:val="00CA314F"/>
    <w:rsid w:val="00CA34D3"/>
    <w:rsid w:val="00CA41BF"/>
    <w:rsid w:val="00CA43A6"/>
    <w:rsid w:val="00CA4451"/>
    <w:rsid w:val="00CA4F18"/>
    <w:rsid w:val="00CA4F3B"/>
    <w:rsid w:val="00CA50E0"/>
    <w:rsid w:val="00CA5AAD"/>
    <w:rsid w:val="00CA5F6A"/>
    <w:rsid w:val="00CA5FE7"/>
    <w:rsid w:val="00CA699F"/>
    <w:rsid w:val="00CA6E8C"/>
    <w:rsid w:val="00CA730A"/>
    <w:rsid w:val="00CA79A0"/>
    <w:rsid w:val="00CA7B39"/>
    <w:rsid w:val="00CA7F26"/>
    <w:rsid w:val="00CB01BD"/>
    <w:rsid w:val="00CB065D"/>
    <w:rsid w:val="00CB0987"/>
    <w:rsid w:val="00CB0FA9"/>
    <w:rsid w:val="00CB124C"/>
    <w:rsid w:val="00CB1803"/>
    <w:rsid w:val="00CB1C48"/>
    <w:rsid w:val="00CB22A4"/>
    <w:rsid w:val="00CB22FF"/>
    <w:rsid w:val="00CB249F"/>
    <w:rsid w:val="00CB25A8"/>
    <w:rsid w:val="00CB2B64"/>
    <w:rsid w:val="00CB2E32"/>
    <w:rsid w:val="00CB2EA7"/>
    <w:rsid w:val="00CB2FE1"/>
    <w:rsid w:val="00CB366E"/>
    <w:rsid w:val="00CB3C38"/>
    <w:rsid w:val="00CB3E30"/>
    <w:rsid w:val="00CB3EDE"/>
    <w:rsid w:val="00CB43A2"/>
    <w:rsid w:val="00CB4A5C"/>
    <w:rsid w:val="00CB4F3E"/>
    <w:rsid w:val="00CB575E"/>
    <w:rsid w:val="00CB5876"/>
    <w:rsid w:val="00CB5EDC"/>
    <w:rsid w:val="00CB63FB"/>
    <w:rsid w:val="00CB686E"/>
    <w:rsid w:val="00CB7107"/>
    <w:rsid w:val="00CB7231"/>
    <w:rsid w:val="00CB750E"/>
    <w:rsid w:val="00CB7CDB"/>
    <w:rsid w:val="00CB7E10"/>
    <w:rsid w:val="00CC0459"/>
    <w:rsid w:val="00CC0833"/>
    <w:rsid w:val="00CC08B3"/>
    <w:rsid w:val="00CC12F9"/>
    <w:rsid w:val="00CC1430"/>
    <w:rsid w:val="00CC156E"/>
    <w:rsid w:val="00CC2AFB"/>
    <w:rsid w:val="00CC2D31"/>
    <w:rsid w:val="00CC3406"/>
    <w:rsid w:val="00CC3AE0"/>
    <w:rsid w:val="00CC464F"/>
    <w:rsid w:val="00CC4842"/>
    <w:rsid w:val="00CC4A6B"/>
    <w:rsid w:val="00CC4B63"/>
    <w:rsid w:val="00CC4D9D"/>
    <w:rsid w:val="00CC56AE"/>
    <w:rsid w:val="00CC5B38"/>
    <w:rsid w:val="00CC5D86"/>
    <w:rsid w:val="00CC64DF"/>
    <w:rsid w:val="00CC657C"/>
    <w:rsid w:val="00CC68D1"/>
    <w:rsid w:val="00CC6BAD"/>
    <w:rsid w:val="00CC745F"/>
    <w:rsid w:val="00CC75C3"/>
    <w:rsid w:val="00CC76F6"/>
    <w:rsid w:val="00CC7C0C"/>
    <w:rsid w:val="00CC7CD8"/>
    <w:rsid w:val="00CD034D"/>
    <w:rsid w:val="00CD03CA"/>
    <w:rsid w:val="00CD0B1C"/>
    <w:rsid w:val="00CD1655"/>
    <w:rsid w:val="00CD2824"/>
    <w:rsid w:val="00CD393D"/>
    <w:rsid w:val="00CD3B4E"/>
    <w:rsid w:val="00CD3FC2"/>
    <w:rsid w:val="00CD459B"/>
    <w:rsid w:val="00CD4FB6"/>
    <w:rsid w:val="00CD509D"/>
    <w:rsid w:val="00CD5C20"/>
    <w:rsid w:val="00CD5CC2"/>
    <w:rsid w:val="00CD6166"/>
    <w:rsid w:val="00CD65A2"/>
    <w:rsid w:val="00CD7071"/>
    <w:rsid w:val="00CD72D4"/>
    <w:rsid w:val="00CD7CFF"/>
    <w:rsid w:val="00CE06B3"/>
    <w:rsid w:val="00CE0F22"/>
    <w:rsid w:val="00CE1509"/>
    <w:rsid w:val="00CE16AD"/>
    <w:rsid w:val="00CE18F1"/>
    <w:rsid w:val="00CE2768"/>
    <w:rsid w:val="00CE2A0D"/>
    <w:rsid w:val="00CE30CD"/>
    <w:rsid w:val="00CE31E5"/>
    <w:rsid w:val="00CE331C"/>
    <w:rsid w:val="00CE3D40"/>
    <w:rsid w:val="00CE3E62"/>
    <w:rsid w:val="00CE430D"/>
    <w:rsid w:val="00CE4376"/>
    <w:rsid w:val="00CE440A"/>
    <w:rsid w:val="00CE5240"/>
    <w:rsid w:val="00CE524A"/>
    <w:rsid w:val="00CE561F"/>
    <w:rsid w:val="00CE5850"/>
    <w:rsid w:val="00CE5E6D"/>
    <w:rsid w:val="00CE60EE"/>
    <w:rsid w:val="00CE65FD"/>
    <w:rsid w:val="00CE6606"/>
    <w:rsid w:val="00CE6A9E"/>
    <w:rsid w:val="00CE6EB2"/>
    <w:rsid w:val="00CE70F7"/>
    <w:rsid w:val="00CE719B"/>
    <w:rsid w:val="00CE72C4"/>
    <w:rsid w:val="00CE73DA"/>
    <w:rsid w:val="00CE7839"/>
    <w:rsid w:val="00CF0045"/>
    <w:rsid w:val="00CF00A5"/>
    <w:rsid w:val="00CF01DE"/>
    <w:rsid w:val="00CF02A6"/>
    <w:rsid w:val="00CF07C1"/>
    <w:rsid w:val="00CF0CDF"/>
    <w:rsid w:val="00CF0DF3"/>
    <w:rsid w:val="00CF12E4"/>
    <w:rsid w:val="00CF137D"/>
    <w:rsid w:val="00CF1428"/>
    <w:rsid w:val="00CF187F"/>
    <w:rsid w:val="00CF1CDC"/>
    <w:rsid w:val="00CF1D98"/>
    <w:rsid w:val="00CF297F"/>
    <w:rsid w:val="00CF2986"/>
    <w:rsid w:val="00CF2E16"/>
    <w:rsid w:val="00CF2FB3"/>
    <w:rsid w:val="00CF3598"/>
    <w:rsid w:val="00CF4227"/>
    <w:rsid w:val="00CF42AB"/>
    <w:rsid w:val="00CF42F0"/>
    <w:rsid w:val="00CF474D"/>
    <w:rsid w:val="00CF54FF"/>
    <w:rsid w:val="00CF5DC8"/>
    <w:rsid w:val="00CF5E81"/>
    <w:rsid w:val="00CF60DD"/>
    <w:rsid w:val="00CF6545"/>
    <w:rsid w:val="00CF65F4"/>
    <w:rsid w:val="00CF68E9"/>
    <w:rsid w:val="00CF6C36"/>
    <w:rsid w:val="00CF703C"/>
    <w:rsid w:val="00CF77B8"/>
    <w:rsid w:val="00CF7FD5"/>
    <w:rsid w:val="00D00270"/>
    <w:rsid w:val="00D0048B"/>
    <w:rsid w:val="00D004DA"/>
    <w:rsid w:val="00D006C2"/>
    <w:rsid w:val="00D016C3"/>
    <w:rsid w:val="00D01A01"/>
    <w:rsid w:val="00D01CC6"/>
    <w:rsid w:val="00D02587"/>
    <w:rsid w:val="00D02593"/>
    <w:rsid w:val="00D0272E"/>
    <w:rsid w:val="00D02AF9"/>
    <w:rsid w:val="00D02CEA"/>
    <w:rsid w:val="00D02D11"/>
    <w:rsid w:val="00D02E1E"/>
    <w:rsid w:val="00D02F47"/>
    <w:rsid w:val="00D0303F"/>
    <w:rsid w:val="00D030AB"/>
    <w:rsid w:val="00D030F7"/>
    <w:rsid w:val="00D0389B"/>
    <w:rsid w:val="00D04044"/>
    <w:rsid w:val="00D0687B"/>
    <w:rsid w:val="00D06990"/>
    <w:rsid w:val="00D06AAB"/>
    <w:rsid w:val="00D06D28"/>
    <w:rsid w:val="00D06EC5"/>
    <w:rsid w:val="00D071EC"/>
    <w:rsid w:val="00D1034F"/>
    <w:rsid w:val="00D10971"/>
    <w:rsid w:val="00D10D11"/>
    <w:rsid w:val="00D1102D"/>
    <w:rsid w:val="00D11A8A"/>
    <w:rsid w:val="00D11E9C"/>
    <w:rsid w:val="00D11EA1"/>
    <w:rsid w:val="00D11F1B"/>
    <w:rsid w:val="00D120D5"/>
    <w:rsid w:val="00D12735"/>
    <w:rsid w:val="00D12852"/>
    <w:rsid w:val="00D128F2"/>
    <w:rsid w:val="00D1338C"/>
    <w:rsid w:val="00D13522"/>
    <w:rsid w:val="00D13E3A"/>
    <w:rsid w:val="00D14001"/>
    <w:rsid w:val="00D14487"/>
    <w:rsid w:val="00D14560"/>
    <w:rsid w:val="00D1474A"/>
    <w:rsid w:val="00D147FC"/>
    <w:rsid w:val="00D152E5"/>
    <w:rsid w:val="00D15C38"/>
    <w:rsid w:val="00D15C3F"/>
    <w:rsid w:val="00D16156"/>
    <w:rsid w:val="00D161B9"/>
    <w:rsid w:val="00D17455"/>
    <w:rsid w:val="00D17591"/>
    <w:rsid w:val="00D1768D"/>
    <w:rsid w:val="00D17788"/>
    <w:rsid w:val="00D177E3"/>
    <w:rsid w:val="00D179A8"/>
    <w:rsid w:val="00D17A5B"/>
    <w:rsid w:val="00D17A9C"/>
    <w:rsid w:val="00D20126"/>
    <w:rsid w:val="00D2046C"/>
    <w:rsid w:val="00D20EAE"/>
    <w:rsid w:val="00D212D5"/>
    <w:rsid w:val="00D2140F"/>
    <w:rsid w:val="00D21646"/>
    <w:rsid w:val="00D21D8A"/>
    <w:rsid w:val="00D2276E"/>
    <w:rsid w:val="00D228F1"/>
    <w:rsid w:val="00D229D0"/>
    <w:rsid w:val="00D22CF1"/>
    <w:rsid w:val="00D248BD"/>
    <w:rsid w:val="00D24B24"/>
    <w:rsid w:val="00D24B5D"/>
    <w:rsid w:val="00D24B82"/>
    <w:rsid w:val="00D24D54"/>
    <w:rsid w:val="00D24EB0"/>
    <w:rsid w:val="00D256A3"/>
    <w:rsid w:val="00D25987"/>
    <w:rsid w:val="00D26323"/>
    <w:rsid w:val="00D30F4B"/>
    <w:rsid w:val="00D31FBF"/>
    <w:rsid w:val="00D32A8A"/>
    <w:rsid w:val="00D3340D"/>
    <w:rsid w:val="00D33A32"/>
    <w:rsid w:val="00D33F7F"/>
    <w:rsid w:val="00D348F1"/>
    <w:rsid w:val="00D34B19"/>
    <w:rsid w:val="00D34E2E"/>
    <w:rsid w:val="00D350A6"/>
    <w:rsid w:val="00D356CF"/>
    <w:rsid w:val="00D35833"/>
    <w:rsid w:val="00D36159"/>
    <w:rsid w:val="00D36398"/>
    <w:rsid w:val="00D36FFA"/>
    <w:rsid w:val="00D37990"/>
    <w:rsid w:val="00D400E6"/>
    <w:rsid w:val="00D40450"/>
    <w:rsid w:val="00D4090D"/>
    <w:rsid w:val="00D40FE7"/>
    <w:rsid w:val="00D42458"/>
    <w:rsid w:val="00D4265C"/>
    <w:rsid w:val="00D42698"/>
    <w:rsid w:val="00D42B6B"/>
    <w:rsid w:val="00D4327D"/>
    <w:rsid w:val="00D437B7"/>
    <w:rsid w:val="00D43845"/>
    <w:rsid w:val="00D43E58"/>
    <w:rsid w:val="00D43FC1"/>
    <w:rsid w:val="00D44B0A"/>
    <w:rsid w:val="00D4504D"/>
    <w:rsid w:val="00D454F2"/>
    <w:rsid w:val="00D4615E"/>
    <w:rsid w:val="00D464E5"/>
    <w:rsid w:val="00D46587"/>
    <w:rsid w:val="00D46602"/>
    <w:rsid w:val="00D46718"/>
    <w:rsid w:val="00D46959"/>
    <w:rsid w:val="00D46C32"/>
    <w:rsid w:val="00D4705D"/>
    <w:rsid w:val="00D4718A"/>
    <w:rsid w:val="00D47902"/>
    <w:rsid w:val="00D47968"/>
    <w:rsid w:val="00D479B0"/>
    <w:rsid w:val="00D47C7F"/>
    <w:rsid w:val="00D47C8E"/>
    <w:rsid w:val="00D50171"/>
    <w:rsid w:val="00D50424"/>
    <w:rsid w:val="00D50624"/>
    <w:rsid w:val="00D508D2"/>
    <w:rsid w:val="00D5092B"/>
    <w:rsid w:val="00D51F5D"/>
    <w:rsid w:val="00D5249D"/>
    <w:rsid w:val="00D5297F"/>
    <w:rsid w:val="00D52BDE"/>
    <w:rsid w:val="00D52DD8"/>
    <w:rsid w:val="00D52EC6"/>
    <w:rsid w:val="00D53245"/>
    <w:rsid w:val="00D537B3"/>
    <w:rsid w:val="00D53B1D"/>
    <w:rsid w:val="00D53BA4"/>
    <w:rsid w:val="00D53C02"/>
    <w:rsid w:val="00D53CD2"/>
    <w:rsid w:val="00D5416C"/>
    <w:rsid w:val="00D5417A"/>
    <w:rsid w:val="00D54728"/>
    <w:rsid w:val="00D54B1E"/>
    <w:rsid w:val="00D55D73"/>
    <w:rsid w:val="00D55D82"/>
    <w:rsid w:val="00D56077"/>
    <w:rsid w:val="00D56450"/>
    <w:rsid w:val="00D56673"/>
    <w:rsid w:val="00D5692D"/>
    <w:rsid w:val="00D56BFB"/>
    <w:rsid w:val="00D56D44"/>
    <w:rsid w:val="00D56DF4"/>
    <w:rsid w:val="00D5732D"/>
    <w:rsid w:val="00D57DAD"/>
    <w:rsid w:val="00D60299"/>
    <w:rsid w:val="00D606AF"/>
    <w:rsid w:val="00D60BAB"/>
    <w:rsid w:val="00D60CA7"/>
    <w:rsid w:val="00D60D97"/>
    <w:rsid w:val="00D60DEB"/>
    <w:rsid w:val="00D612B3"/>
    <w:rsid w:val="00D612C3"/>
    <w:rsid w:val="00D6188A"/>
    <w:rsid w:val="00D6188E"/>
    <w:rsid w:val="00D6230E"/>
    <w:rsid w:val="00D628AB"/>
    <w:rsid w:val="00D62F0A"/>
    <w:rsid w:val="00D63353"/>
    <w:rsid w:val="00D63370"/>
    <w:rsid w:val="00D63BB4"/>
    <w:rsid w:val="00D63F9F"/>
    <w:rsid w:val="00D643A5"/>
    <w:rsid w:val="00D6447B"/>
    <w:rsid w:val="00D64C87"/>
    <w:rsid w:val="00D64D64"/>
    <w:rsid w:val="00D64ED8"/>
    <w:rsid w:val="00D6553D"/>
    <w:rsid w:val="00D65760"/>
    <w:rsid w:val="00D662B1"/>
    <w:rsid w:val="00D66343"/>
    <w:rsid w:val="00D66516"/>
    <w:rsid w:val="00D6657A"/>
    <w:rsid w:val="00D66913"/>
    <w:rsid w:val="00D66D08"/>
    <w:rsid w:val="00D66EE9"/>
    <w:rsid w:val="00D67101"/>
    <w:rsid w:val="00D6728A"/>
    <w:rsid w:val="00D674D3"/>
    <w:rsid w:val="00D67513"/>
    <w:rsid w:val="00D67740"/>
    <w:rsid w:val="00D67808"/>
    <w:rsid w:val="00D67A9C"/>
    <w:rsid w:val="00D703F3"/>
    <w:rsid w:val="00D70515"/>
    <w:rsid w:val="00D7053B"/>
    <w:rsid w:val="00D70D85"/>
    <w:rsid w:val="00D71223"/>
    <w:rsid w:val="00D713A3"/>
    <w:rsid w:val="00D718B1"/>
    <w:rsid w:val="00D71BAC"/>
    <w:rsid w:val="00D71E6C"/>
    <w:rsid w:val="00D7208E"/>
    <w:rsid w:val="00D724D0"/>
    <w:rsid w:val="00D7251E"/>
    <w:rsid w:val="00D7331A"/>
    <w:rsid w:val="00D74100"/>
    <w:rsid w:val="00D741A9"/>
    <w:rsid w:val="00D741E2"/>
    <w:rsid w:val="00D7440C"/>
    <w:rsid w:val="00D7478B"/>
    <w:rsid w:val="00D7499D"/>
    <w:rsid w:val="00D74E52"/>
    <w:rsid w:val="00D75804"/>
    <w:rsid w:val="00D7587C"/>
    <w:rsid w:val="00D771CE"/>
    <w:rsid w:val="00D77D82"/>
    <w:rsid w:val="00D77EF6"/>
    <w:rsid w:val="00D8035D"/>
    <w:rsid w:val="00D80630"/>
    <w:rsid w:val="00D80D76"/>
    <w:rsid w:val="00D81BD1"/>
    <w:rsid w:val="00D827AA"/>
    <w:rsid w:val="00D82A02"/>
    <w:rsid w:val="00D82A04"/>
    <w:rsid w:val="00D82B48"/>
    <w:rsid w:val="00D82BB8"/>
    <w:rsid w:val="00D8322A"/>
    <w:rsid w:val="00D83264"/>
    <w:rsid w:val="00D83C2D"/>
    <w:rsid w:val="00D83E34"/>
    <w:rsid w:val="00D840C2"/>
    <w:rsid w:val="00D841DF"/>
    <w:rsid w:val="00D84784"/>
    <w:rsid w:val="00D84907"/>
    <w:rsid w:val="00D84C0C"/>
    <w:rsid w:val="00D84ECA"/>
    <w:rsid w:val="00D854D7"/>
    <w:rsid w:val="00D854E7"/>
    <w:rsid w:val="00D86447"/>
    <w:rsid w:val="00D86B6F"/>
    <w:rsid w:val="00D86D2C"/>
    <w:rsid w:val="00D8700A"/>
    <w:rsid w:val="00D871D4"/>
    <w:rsid w:val="00D874B2"/>
    <w:rsid w:val="00D87842"/>
    <w:rsid w:val="00D87DBF"/>
    <w:rsid w:val="00D87EED"/>
    <w:rsid w:val="00D90F89"/>
    <w:rsid w:val="00D91A5A"/>
    <w:rsid w:val="00D91B67"/>
    <w:rsid w:val="00D91E26"/>
    <w:rsid w:val="00D92006"/>
    <w:rsid w:val="00D92A74"/>
    <w:rsid w:val="00D92CDF"/>
    <w:rsid w:val="00D934A9"/>
    <w:rsid w:val="00D934CF"/>
    <w:rsid w:val="00D93A19"/>
    <w:rsid w:val="00D93C5A"/>
    <w:rsid w:val="00D93F5D"/>
    <w:rsid w:val="00D94139"/>
    <w:rsid w:val="00D9469B"/>
    <w:rsid w:val="00D94DCC"/>
    <w:rsid w:val="00D94DE7"/>
    <w:rsid w:val="00D95077"/>
    <w:rsid w:val="00D9553B"/>
    <w:rsid w:val="00D9576F"/>
    <w:rsid w:val="00D95990"/>
    <w:rsid w:val="00D95FAE"/>
    <w:rsid w:val="00D96237"/>
    <w:rsid w:val="00D96CBB"/>
    <w:rsid w:val="00D96D98"/>
    <w:rsid w:val="00D96E4A"/>
    <w:rsid w:val="00D97234"/>
    <w:rsid w:val="00D97464"/>
    <w:rsid w:val="00D97A19"/>
    <w:rsid w:val="00D97A3B"/>
    <w:rsid w:val="00D97A89"/>
    <w:rsid w:val="00DA00C3"/>
    <w:rsid w:val="00DA137E"/>
    <w:rsid w:val="00DA1392"/>
    <w:rsid w:val="00DA1A0C"/>
    <w:rsid w:val="00DA1C61"/>
    <w:rsid w:val="00DA1CDB"/>
    <w:rsid w:val="00DA1EFC"/>
    <w:rsid w:val="00DA2110"/>
    <w:rsid w:val="00DA2BDB"/>
    <w:rsid w:val="00DA2FDA"/>
    <w:rsid w:val="00DA36B1"/>
    <w:rsid w:val="00DA3BBC"/>
    <w:rsid w:val="00DA3DA4"/>
    <w:rsid w:val="00DA3FBF"/>
    <w:rsid w:val="00DA3FD1"/>
    <w:rsid w:val="00DA4D3F"/>
    <w:rsid w:val="00DA54BB"/>
    <w:rsid w:val="00DA56A3"/>
    <w:rsid w:val="00DA5776"/>
    <w:rsid w:val="00DA5931"/>
    <w:rsid w:val="00DA5C25"/>
    <w:rsid w:val="00DA60B4"/>
    <w:rsid w:val="00DA6A1B"/>
    <w:rsid w:val="00DA6BC3"/>
    <w:rsid w:val="00DA722B"/>
    <w:rsid w:val="00DA76C9"/>
    <w:rsid w:val="00DA772F"/>
    <w:rsid w:val="00DA7B3E"/>
    <w:rsid w:val="00DA7FF0"/>
    <w:rsid w:val="00DB055E"/>
    <w:rsid w:val="00DB0D0D"/>
    <w:rsid w:val="00DB1136"/>
    <w:rsid w:val="00DB1E36"/>
    <w:rsid w:val="00DB2424"/>
    <w:rsid w:val="00DB28AF"/>
    <w:rsid w:val="00DB29F4"/>
    <w:rsid w:val="00DB3201"/>
    <w:rsid w:val="00DB37B0"/>
    <w:rsid w:val="00DB3AA2"/>
    <w:rsid w:val="00DB3E84"/>
    <w:rsid w:val="00DB477C"/>
    <w:rsid w:val="00DB5252"/>
    <w:rsid w:val="00DB54FD"/>
    <w:rsid w:val="00DB5ABC"/>
    <w:rsid w:val="00DB61B6"/>
    <w:rsid w:val="00DB686E"/>
    <w:rsid w:val="00DB6A3C"/>
    <w:rsid w:val="00DB6CC1"/>
    <w:rsid w:val="00DB6CD5"/>
    <w:rsid w:val="00DB792D"/>
    <w:rsid w:val="00DB7DDA"/>
    <w:rsid w:val="00DB7E37"/>
    <w:rsid w:val="00DC00F7"/>
    <w:rsid w:val="00DC02A0"/>
    <w:rsid w:val="00DC087A"/>
    <w:rsid w:val="00DC0B08"/>
    <w:rsid w:val="00DC0E27"/>
    <w:rsid w:val="00DC0ED5"/>
    <w:rsid w:val="00DC11D7"/>
    <w:rsid w:val="00DC17A8"/>
    <w:rsid w:val="00DC19B3"/>
    <w:rsid w:val="00DC1DC7"/>
    <w:rsid w:val="00DC23C9"/>
    <w:rsid w:val="00DC240A"/>
    <w:rsid w:val="00DC241D"/>
    <w:rsid w:val="00DC2987"/>
    <w:rsid w:val="00DC2CAE"/>
    <w:rsid w:val="00DC3345"/>
    <w:rsid w:val="00DC3359"/>
    <w:rsid w:val="00DC350A"/>
    <w:rsid w:val="00DC36A0"/>
    <w:rsid w:val="00DC36FF"/>
    <w:rsid w:val="00DC3E3F"/>
    <w:rsid w:val="00DC4843"/>
    <w:rsid w:val="00DC4930"/>
    <w:rsid w:val="00DC5064"/>
    <w:rsid w:val="00DC5D28"/>
    <w:rsid w:val="00DC5DC4"/>
    <w:rsid w:val="00DC6D42"/>
    <w:rsid w:val="00DD07F1"/>
    <w:rsid w:val="00DD0991"/>
    <w:rsid w:val="00DD0A58"/>
    <w:rsid w:val="00DD0D22"/>
    <w:rsid w:val="00DD1177"/>
    <w:rsid w:val="00DD1532"/>
    <w:rsid w:val="00DD1BB4"/>
    <w:rsid w:val="00DD3792"/>
    <w:rsid w:val="00DD38D0"/>
    <w:rsid w:val="00DD43DA"/>
    <w:rsid w:val="00DD490B"/>
    <w:rsid w:val="00DD49F3"/>
    <w:rsid w:val="00DD4D01"/>
    <w:rsid w:val="00DD5205"/>
    <w:rsid w:val="00DD5409"/>
    <w:rsid w:val="00DD55D1"/>
    <w:rsid w:val="00DD5733"/>
    <w:rsid w:val="00DD5820"/>
    <w:rsid w:val="00DD5D34"/>
    <w:rsid w:val="00DD64BD"/>
    <w:rsid w:val="00DD6547"/>
    <w:rsid w:val="00DD6DC7"/>
    <w:rsid w:val="00DD6FC8"/>
    <w:rsid w:val="00DD76A9"/>
    <w:rsid w:val="00DD7753"/>
    <w:rsid w:val="00DD7875"/>
    <w:rsid w:val="00DD78A5"/>
    <w:rsid w:val="00DD791E"/>
    <w:rsid w:val="00DD7F35"/>
    <w:rsid w:val="00DE0432"/>
    <w:rsid w:val="00DE081B"/>
    <w:rsid w:val="00DE0A73"/>
    <w:rsid w:val="00DE0E18"/>
    <w:rsid w:val="00DE1790"/>
    <w:rsid w:val="00DE24A7"/>
    <w:rsid w:val="00DE283F"/>
    <w:rsid w:val="00DE3CD5"/>
    <w:rsid w:val="00DE4448"/>
    <w:rsid w:val="00DE49C9"/>
    <w:rsid w:val="00DE4E87"/>
    <w:rsid w:val="00DE51E2"/>
    <w:rsid w:val="00DE5464"/>
    <w:rsid w:val="00DE5589"/>
    <w:rsid w:val="00DE67EE"/>
    <w:rsid w:val="00DE6A7C"/>
    <w:rsid w:val="00DE7853"/>
    <w:rsid w:val="00DE7C59"/>
    <w:rsid w:val="00DF0675"/>
    <w:rsid w:val="00DF0887"/>
    <w:rsid w:val="00DF1A80"/>
    <w:rsid w:val="00DF2201"/>
    <w:rsid w:val="00DF2825"/>
    <w:rsid w:val="00DF2EAB"/>
    <w:rsid w:val="00DF3303"/>
    <w:rsid w:val="00DF334E"/>
    <w:rsid w:val="00DF34DE"/>
    <w:rsid w:val="00DF35F8"/>
    <w:rsid w:val="00DF4751"/>
    <w:rsid w:val="00DF537D"/>
    <w:rsid w:val="00DF5723"/>
    <w:rsid w:val="00DF5CE1"/>
    <w:rsid w:val="00DF5E1E"/>
    <w:rsid w:val="00DF60C9"/>
    <w:rsid w:val="00DF6141"/>
    <w:rsid w:val="00DF63C8"/>
    <w:rsid w:val="00DF6442"/>
    <w:rsid w:val="00DF6EEE"/>
    <w:rsid w:val="00DF72F3"/>
    <w:rsid w:val="00DF7921"/>
    <w:rsid w:val="00DF7A1B"/>
    <w:rsid w:val="00DF7ADF"/>
    <w:rsid w:val="00E004FE"/>
    <w:rsid w:val="00E00724"/>
    <w:rsid w:val="00E0087D"/>
    <w:rsid w:val="00E008B6"/>
    <w:rsid w:val="00E00913"/>
    <w:rsid w:val="00E00A47"/>
    <w:rsid w:val="00E010CB"/>
    <w:rsid w:val="00E0140E"/>
    <w:rsid w:val="00E01595"/>
    <w:rsid w:val="00E01A9D"/>
    <w:rsid w:val="00E01EFF"/>
    <w:rsid w:val="00E022DC"/>
    <w:rsid w:val="00E024D3"/>
    <w:rsid w:val="00E02D4E"/>
    <w:rsid w:val="00E0360E"/>
    <w:rsid w:val="00E0395C"/>
    <w:rsid w:val="00E039E3"/>
    <w:rsid w:val="00E040F2"/>
    <w:rsid w:val="00E0487B"/>
    <w:rsid w:val="00E04966"/>
    <w:rsid w:val="00E04BBD"/>
    <w:rsid w:val="00E05116"/>
    <w:rsid w:val="00E05FD0"/>
    <w:rsid w:val="00E06678"/>
    <w:rsid w:val="00E07367"/>
    <w:rsid w:val="00E077C8"/>
    <w:rsid w:val="00E07A7B"/>
    <w:rsid w:val="00E103A5"/>
    <w:rsid w:val="00E106EF"/>
    <w:rsid w:val="00E10A6C"/>
    <w:rsid w:val="00E10CD7"/>
    <w:rsid w:val="00E114F2"/>
    <w:rsid w:val="00E11721"/>
    <w:rsid w:val="00E11E4D"/>
    <w:rsid w:val="00E11E70"/>
    <w:rsid w:val="00E11F89"/>
    <w:rsid w:val="00E12658"/>
    <w:rsid w:val="00E1268D"/>
    <w:rsid w:val="00E126F1"/>
    <w:rsid w:val="00E12C12"/>
    <w:rsid w:val="00E1306E"/>
    <w:rsid w:val="00E137DA"/>
    <w:rsid w:val="00E13A11"/>
    <w:rsid w:val="00E13E49"/>
    <w:rsid w:val="00E14435"/>
    <w:rsid w:val="00E14485"/>
    <w:rsid w:val="00E14C68"/>
    <w:rsid w:val="00E1585A"/>
    <w:rsid w:val="00E16138"/>
    <w:rsid w:val="00E163B0"/>
    <w:rsid w:val="00E164F2"/>
    <w:rsid w:val="00E16FBC"/>
    <w:rsid w:val="00E170CA"/>
    <w:rsid w:val="00E1779F"/>
    <w:rsid w:val="00E17A6C"/>
    <w:rsid w:val="00E17DF7"/>
    <w:rsid w:val="00E2027A"/>
    <w:rsid w:val="00E202A0"/>
    <w:rsid w:val="00E205C9"/>
    <w:rsid w:val="00E206F5"/>
    <w:rsid w:val="00E20910"/>
    <w:rsid w:val="00E20F59"/>
    <w:rsid w:val="00E20FA7"/>
    <w:rsid w:val="00E21598"/>
    <w:rsid w:val="00E21819"/>
    <w:rsid w:val="00E21E85"/>
    <w:rsid w:val="00E22446"/>
    <w:rsid w:val="00E22891"/>
    <w:rsid w:val="00E2302F"/>
    <w:rsid w:val="00E234CE"/>
    <w:rsid w:val="00E23B63"/>
    <w:rsid w:val="00E24A25"/>
    <w:rsid w:val="00E253A5"/>
    <w:rsid w:val="00E259BC"/>
    <w:rsid w:val="00E25BFD"/>
    <w:rsid w:val="00E260F9"/>
    <w:rsid w:val="00E264A4"/>
    <w:rsid w:val="00E265D6"/>
    <w:rsid w:val="00E27337"/>
    <w:rsid w:val="00E2737C"/>
    <w:rsid w:val="00E27CB8"/>
    <w:rsid w:val="00E302F8"/>
    <w:rsid w:val="00E30720"/>
    <w:rsid w:val="00E30A1B"/>
    <w:rsid w:val="00E30D41"/>
    <w:rsid w:val="00E3108D"/>
    <w:rsid w:val="00E32474"/>
    <w:rsid w:val="00E324F1"/>
    <w:rsid w:val="00E32550"/>
    <w:rsid w:val="00E32D9F"/>
    <w:rsid w:val="00E32EBB"/>
    <w:rsid w:val="00E33345"/>
    <w:rsid w:val="00E33A54"/>
    <w:rsid w:val="00E341D7"/>
    <w:rsid w:val="00E34BF7"/>
    <w:rsid w:val="00E34CD1"/>
    <w:rsid w:val="00E350C9"/>
    <w:rsid w:val="00E3539E"/>
    <w:rsid w:val="00E35747"/>
    <w:rsid w:val="00E35ED2"/>
    <w:rsid w:val="00E36D0B"/>
    <w:rsid w:val="00E36F59"/>
    <w:rsid w:val="00E3710A"/>
    <w:rsid w:val="00E37A85"/>
    <w:rsid w:val="00E37D13"/>
    <w:rsid w:val="00E401E1"/>
    <w:rsid w:val="00E40E62"/>
    <w:rsid w:val="00E40FCC"/>
    <w:rsid w:val="00E412A9"/>
    <w:rsid w:val="00E4140F"/>
    <w:rsid w:val="00E41FF3"/>
    <w:rsid w:val="00E4230F"/>
    <w:rsid w:val="00E42C70"/>
    <w:rsid w:val="00E42FDC"/>
    <w:rsid w:val="00E43122"/>
    <w:rsid w:val="00E43124"/>
    <w:rsid w:val="00E4334D"/>
    <w:rsid w:val="00E44003"/>
    <w:rsid w:val="00E454D9"/>
    <w:rsid w:val="00E455B6"/>
    <w:rsid w:val="00E456A5"/>
    <w:rsid w:val="00E45A32"/>
    <w:rsid w:val="00E462A7"/>
    <w:rsid w:val="00E4639A"/>
    <w:rsid w:val="00E46BEF"/>
    <w:rsid w:val="00E46F22"/>
    <w:rsid w:val="00E47096"/>
    <w:rsid w:val="00E4737C"/>
    <w:rsid w:val="00E5053B"/>
    <w:rsid w:val="00E5076E"/>
    <w:rsid w:val="00E50C29"/>
    <w:rsid w:val="00E514F7"/>
    <w:rsid w:val="00E51557"/>
    <w:rsid w:val="00E5192C"/>
    <w:rsid w:val="00E52585"/>
    <w:rsid w:val="00E52B48"/>
    <w:rsid w:val="00E52E8B"/>
    <w:rsid w:val="00E53254"/>
    <w:rsid w:val="00E533DF"/>
    <w:rsid w:val="00E535E2"/>
    <w:rsid w:val="00E538A8"/>
    <w:rsid w:val="00E53B80"/>
    <w:rsid w:val="00E53BE6"/>
    <w:rsid w:val="00E545C2"/>
    <w:rsid w:val="00E546B6"/>
    <w:rsid w:val="00E54CC0"/>
    <w:rsid w:val="00E54CDC"/>
    <w:rsid w:val="00E5501B"/>
    <w:rsid w:val="00E5512D"/>
    <w:rsid w:val="00E55730"/>
    <w:rsid w:val="00E56492"/>
    <w:rsid w:val="00E564A2"/>
    <w:rsid w:val="00E569DE"/>
    <w:rsid w:val="00E572BA"/>
    <w:rsid w:val="00E574E5"/>
    <w:rsid w:val="00E57827"/>
    <w:rsid w:val="00E578F1"/>
    <w:rsid w:val="00E60316"/>
    <w:rsid w:val="00E6077A"/>
    <w:rsid w:val="00E609FD"/>
    <w:rsid w:val="00E60FE4"/>
    <w:rsid w:val="00E610F2"/>
    <w:rsid w:val="00E61B4D"/>
    <w:rsid w:val="00E6227C"/>
    <w:rsid w:val="00E62776"/>
    <w:rsid w:val="00E629A8"/>
    <w:rsid w:val="00E63C51"/>
    <w:rsid w:val="00E63CFA"/>
    <w:rsid w:val="00E63E25"/>
    <w:rsid w:val="00E643B6"/>
    <w:rsid w:val="00E64E30"/>
    <w:rsid w:val="00E64F77"/>
    <w:rsid w:val="00E64FBD"/>
    <w:rsid w:val="00E65599"/>
    <w:rsid w:val="00E65D10"/>
    <w:rsid w:val="00E65DB2"/>
    <w:rsid w:val="00E66013"/>
    <w:rsid w:val="00E67210"/>
    <w:rsid w:val="00E67400"/>
    <w:rsid w:val="00E67527"/>
    <w:rsid w:val="00E678A3"/>
    <w:rsid w:val="00E67BB2"/>
    <w:rsid w:val="00E70269"/>
    <w:rsid w:val="00E7040F"/>
    <w:rsid w:val="00E70D31"/>
    <w:rsid w:val="00E70FE7"/>
    <w:rsid w:val="00E71139"/>
    <w:rsid w:val="00E71142"/>
    <w:rsid w:val="00E71368"/>
    <w:rsid w:val="00E718B5"/>
    <w:rsid w:val="00E719A4"/>
    <w:rsid w:val="00E71B48"/>
    <w:rsid w:val="00E71B8C"/>
    <w:rsid w:val="00E726D8"/>
    <w:rsid w:val="00E72AD4"/>
    <w:rsid w:val="00E72D20"/>
    <w:rsid w:val="00E72EC1"/>
    <w:rsid w:val="00E73403"/>
    <w:rsid w:val="00E736BE"/>
    <w:rsid w:val="00E73728"/>
    <w:rsid w:val="00E73AA3"/>
    <w:rsid w:val="00E73C76"/>
    <w:rsid w:val="00E73E8C"/>
    <w:rsid w:val="00E7477C"/>
    <w:rsid w:val="00E7490F"/>
    <w:rsid w:val="00E74F63"/>
    <w:rsid w:val="00E752A8"/>
    <w:rsid w:val="00E7551F"/>
    <w:rsid w:val="00E7557B"/>
    <w:rsid w:val="00E7602E"/>
    <w:rsid w:val="00E76263"/>
    <w:rsid w:val="00E76A20"/>
    <w:rsid w:val="00E76E53"/>
    <w:rsid w:val="00E772CD"/>
    <w:rsid w:val="00E77457"/>
    <w:rsid w:val="00E774A7"/>
    <w:rsid w:val="00E7750F"/>
    <w:rsid w:val="00E775A0"/>
    <w:rsid w:val="00E77629"/>
    <w:rsid w:val="00E77C37"/>
    <w:rsid w:val="00E804D6"/>
    <w:rsid w:val="00E808D7"/>
    <w:rsid w:val="00E80932"/>
    <w:rsid w:val="00E80965"/>
    <w:rsid w:val="00E809B2"/>
    <w:rsid w:val="00E80AB9"/>
    <w:rsid w:val="00E80BC3"/>
    <w:rsid w:val="00E813AF"/>
    <w:rsid w:val="00E813F2"/>
    <w:rsid w:val="00E81427"/>
    <w:rsid w:val="00E8173E"/>
    <w:rsid w:val="00E81A95"/>
    <w:rsid w:val="00E81CC2"/>
    <w:rsid w:val="00E8273D"/>
    <w:rsid w:val="00E828B2"/>
    <w:rsid w:val="00E82A81"/>
    <w:rsid w:val="00E82E72"/>
    <w:rsid w:val="00E83066"/>
    <w:rsid w:val="00E83FFF"/>
    <w:rsid w:val="00E84402"/>
    <w:rsid w:val="00E84440"/>
    <w:rsid w:val="00E8462D"/>
    <w:rsid w:val="00E84DC6"/>
    <w:rsid w:val="00E8520C"/>
    <w:rsid w:val="00E8548E"/>
    <w:rsid w:val="00E86329"/>
    <w:rsid w:val="00E86393"/>
    <w:rsid w:val="00E86B51"/>
    <w:rsid w:val="00E86D48"/>
    <w:rsid w:val="00E86FD6"/>
    <w:rsid w:val="00E87110"/>
    <w:rsid w:val="00E876BB"/>
    <w:rsid w:val="00E87771"/>
    <w:rsid w:val="00E87E37"/>
    <w:rsid w:val="00E904EA"/>
    <w:rsid w:val="00E90664"/>
    <w:rsid w:val="00E9084E"/>
    <w:rsid w:val="00E908AF"/>
    <w:rsid w:val="00E90A16"/>
    <w:rsid w:val="00E90A49"/>
    <w:rsid w:val="00E90CDD"/>
    <w:rsid w:val="00E90CE5"/>
    <w:rsid w:val="00E91495"/>
    <w:rsid w:val="00E91B3B"/>
    <w:rsid w:val="00E920F8"/>
    <w:rsid w:val="00E922A6"/>
    <w:rsid w:val="00E92700"/>
    <w:rsid w:val="00E92904"/>
    <w:rsid w:val="00E92A52"/>
    <w:rsid w:val="00E92CF6"/>
    <w:rsid w:val="00E9306B"/>
    <w:rsid w:val="00E93267"/>
    <w:rsid w:val="00E938A8"/>
    <w:rsid w:val="00E93E53"/>
    <w:rsid w:val="00E94275"/>
    <w:rsid w:val="00E943F7"/>
    <w:rsid w:val="00E94FB3"/>
    <w:rsid w:val="00E95721"/>
    <w:rsid w:val="00E959D0"/>
    <w:rsid w:val="00E95A5C"/>
    <w:rsid w:val="00E9630F"/>
    <w:rsid w:val="00E9656A"/>
    <w:rsid w:val="00E96A30"/>
    <w:rsid w:val="00E96A37"/>
    <w:rsid w:val="00E96A3D"/>
    <w:rsid w:val="00E96F05"/>
    <w:rsid w:val="00E9701D"/>
    <w:rsid w:val="00E972C5"/>
    <w:rsid w:val="00E979CB"/>
    <w:rsid w:val="00E97F29"/>
    <w:rsid w:val="00EA005B"/>
    <w:rsid w:val="00EA038D"/>
    <w:rsid w:val="00EA05AE"/>
    <w:rsid w:val="00EA0BF2"/>
    <w:rsid w:val="00EA10AD"/>
    <w:rsid w:val="00EA1124"/>
    <w:rsid w:val="00EA14AB"/>
    <w:rsid w:val="00EA15FE"/>
    <w:rsid w:val="00EA16B0"/>
    <w:rsid w:val="00EA1942"/>
    <w:rsid w:val="00EA218B"/>
    <w:rsid w:val="00EA30D9"/>
    <w:rsid w:val="00EA340E"/>
    <w:rsid w:val="00EA3A9E"/>
    <w:rsid w:val="00EA3B1F"/>
    <w:rsid w:val="00EA4248"/>
    <w:rsid w:val="00EA42AE"/>
    <w:rsid w:val="00EA4723"/>
    <w:rsid w:val="00EA5009"/>
    <w:rsid w:val="00EA52C9"/>
    <w:rsid w:val="00EA56E3"/>
    <w:rsid w:val="00EA5A95"/>
    <w:rsid w:val="00EA5CAD"/>
    <w:rsid w:val="00EA642D"/>
    <w:rsid w:val="00EA6572"/>
    <w:rsid w:val="00EA6BAC"/>
    <w:rsid w:val="00EA6DE6"/>
    <w:rsid w:val="00EA6ED8"/>
    <w:rsid w:val="00EA7433"/>
    <w:rsid w:val="00EB00E0"/>
    <w:rsid w:val="00EB1098"/>
    <w:rsid w:val="00EB1145"/>
    <w:rsid w:val="00EB12FD"/>
    <w:rsid w:val="00EB14B8"/>
    <w:rsid w:val="00EB1F86"/>
    <w:rsid w:val="00EB204C"/>
    <w:rsid w:val="00EB3123"/>
    <w:rsid w:val="00EB31BC"/>
    <w:rsid w:val="00EB32F8"/>
    <w:rsid w:val="00EB34D9"/>
    <w:rsid w:val="00EB3B66"/>
    <w:rsid w:val="00EB3D31"/>
    <w:rsid w:val="00EB3DF2"/>
    <w:rsid w:val="00EB405F"/>
    <w:rsid w:val="00EB40D2"/>
    <w:rsid w:val="00EB422F"/>
    <w:rsid w:val="00EB4D70"/>
    <w:rsid w:val="00EB5204"/>
    <w:rsid w:val="00EB55D0"/>
    <w:rsid w:val="00EB5646"/>
    <w:rsid w:val="00EB5ADB"/>
    <w:rsid w:val="00EB5B79"/>
    <w:rsid w:val="00EB5D68"/>
    <w:rsid w:val="00EB5E18"/>
    <w:rsid w:val="00EB5FD0"/>
    <w:rsid w:val="00EB611F"/>
    <w:rsid w:val="00EB7421"/>
    <w:rsid w:val="00EB78AF"/>
    <w:rsid w:val="00EB78CE"/>
    <w:rsid w:val="00EB7EC6"/>
    <w:rsid w:val="00EC002B"/>
    <w:rsid w:val="00EC00C4"/>
    <w:rsid w:val="00EC0504"/>
    <w:rsid w:val="00EC0570"/>
    <w:rsid w:val="00EC0F78"/>
    <w:rsid w:val="00EC1209"/>
    <w:rsid w:val="00EC19CA"/>
    <w:rsid w:val="00EC1A32"/>
    <w:rsid w:val="00EC1A39"/>
    <w:rsid w:val="00EC1C1C"/>
    <w:rsid w:val="00EC218A"/>
    <w:rsid w:val="00EC230E"/>
    <w:rsid w:val="00EC270C"/>
    <w:rsid w:val="00EC2829"/>
    <w:rsid w:val="00EC296F"/>
    <w:rsid w:val="00EC2E9A"/>
    <w:rsid w:val="00EC2F6E"/>
    <w:rsid w:val="00EC37DC"/>
    <w:rsid w:val="00EC4874"/>
    <w:rsid w:val="00EC517B"/>
    <w:rsid w:val="00EC549C"/>
    <w:rsid w:val="00EC5B41"/>
    <w:rsid w:val="00EC5C01"/>
    <w:rsid w:val="00EC6EC8"/>
    <w:rsid w:val="00EC766D"/>
    <w:rsid w:val="00EC7730"/>
    <w:rsid w:val="00EC7E34"/>
    <w:rsid w:val="00ED003C"/>
    <w:rsid w:val="00ED0181"/>
    <w:rsid w:val="00ED0366"/>
    <w:rsid w:val="00ED07EC"/>
    <w:rsid w:val="00ED0CA2"/>
    <w:rsid w:val="00ED120F"/>
    <w:rsid w:val="00ED137B"/>
    <w:rsid w:val="00ED1E04"/>
    <w:rsid w:val="00ED202E"/>
    <w:rsid w:val="00ED2BA3"/>
    <w:rsid w:val="00ED2E40"/>
    <w:rsid w:val="00ED3193"/>
    <w:rsid w:val="00ED341B"/>
    <w:rsid w:val="00ED3DFD"/>
    <w:rsid w:val="00ED3F21"/>
    <w:rsid w:val="00ED46B3"/>
    <w:rsid w:val="00ED4D3B"/>
    <w:rsid w:val="00ED5289"/>
    <w:rsid w:val="00ED536B"/>
    <w:rsid w:val="00ED58E8"/>
    <w:rsid w:val="00ED5AB1"/>
    <w:rsid w:val="00ED5DE8"/>
    <w:rsid w:val="00ED5FA3"/>
    <w:rsid w:val="00ED619F"/>
    <w:rsid w:val="00ED6C18"/>
    <w:rsid w:val="00ED70DB"/>
    <w:rsid w:val="00ED7268"/>
    <w:rsid w:val="00ED7545"/>
    <w:rsid w:val="00ED76F5"/>
    <w:rsid w:val="00ED7A22"/>
    <w:rsid w:val="00ED7CBE"/>
    <w:rsid w:val="00ED7D0F"/>
    <w:rsid w:val="00ED7D2A"/>
    <w:rsid w:val="00EE00AA"/>
    <w:rsid w:val="00EE080F"/>
    <w:rsid w:val="00EE1210"/>
    <w:rsid w:val="00EE2405"/>
    <w:rsid w:val="00EE2574"/>
    <w:rsid w:val="00EE260F"/>
    <w:rsid w:val="00EE2B08"/>
    <w:rsid w:val="00EE3436"/>
    <w:rsid w:val="00EE3645"/>
    <w:rsid w:val="00EE3675"/>
    <w:rsid w:val="00EE47DD"/>
    <w:rsid w:val="00EE4B2E"/>
    <w:rsid w:val="00EE52A0"/>
    <w:rsid w:val="00EE56E1"/>
    <w:rsid w:val="00EE58B6"/>
    <w:rsid w:val="00EE58E9"/>
    <w:rsid w:val="00EE5940"/>
    <w:rsid w:val="00EE604B"/>
    <w:rsid w:val="00EE6B33"/>
    <w:rsid w:val="00EE6EB4"/>
    <w:rsid w:val="00EE715F"/>
    <w:rsid w:val="00EE72FD"/>
    <w:rsid w:val="00EE7C4F"/>
    <w:rsid w:val="00EE7DD0"/>
    <w:rsid w:val="00EE7E16"/>
    <w:rsid w:val="00EF0142"/>
    <w:rsid w:val="00EF0462"/>
    <w:rsid w:val="00EF135C"/>
    <w:rsid w:val="00EF13B1"/>
    <w:rsid w:val="00EF1879"/>
    <w:rsid w:val="00EF1F6E"/>
    <w:rsid w:val="00EF21B9"/>
    <w:rsid w:val="00EF2267"/>
    <w:rsid w:val="00EF237D"/>
    <w:rsid w:val="00EF29E4"/>
    <w:rsid w:val="00EF31FC"/>
    <w:rsid w:val="00EF334C"/>
    <w:rsid w:val="00EF3BF2"/>
    <w:rsid w:val="00EF52BA"/>
    <w:rsid w:val="00EF5413"/>
    <w:rsid w:val="00EF54C4"/>
    <w:rsid w:val="00EF5639"/>
    <w:rsid w:val="00EF5B5D"/>
    <w:rsid w:val="00EF6505"/>
    <w:rsid w:val="00EF691C"/>
    <w:rsid w:val="00EF69D3"/>
    <w:rsid w:val="00EF7539"/>
    <w:rsid w:val="00EF7A6F"/>
    <w:rsid w:val="00EF7B2B"/>
    <w:rsid w:val="00EF7FAE"/>
    <w:rsid w:val="00F00064"/>
    <w:rsid w:val="00F00190"/>
    <w:rsid w:val="00F004E8"/>
    <w:rsid w:val="00F0084F"/>
    <w:rsid w:val="00F00AE6"/>
    <w:rsid w:val="00F00D68"/>
    <w:rsid w:val="00F0128D"/>
    <w:rsid w:val="00F01B37"/>
    <w:rsid w:val="00F02352"/>
    <w:rsid w:val="00F02941"/>
    <w:rsid w:val="00F029D8"/>
    <w:rsid w:val="00F02C57"/>
    <w:rsid w:val="00F031CD"/>
    <w:rsid w:val="00F0350E"/>
    <w:rsid w:val="00F039DA"/>
    <w:rsid w:val="00F03BBE"/>
    <w:rsid w:val="00F03D35"/>
    <w:rsid w:val="00F03FBE"/>
    <w:rsid w:val="00F046EF"/>
    <w:rsid w:val="00F048CB"/>
    <w:rsid w:val="00F04CA8"/>
    <w:rsid w:val="00F04F90"/>
    <w:rsid w:val="00F05207"/>
    <w:rsid w:val="00F059EC"/>
    <w:rsid w:val="00F05A78"/>
    <w:rsid w:val="00F06BC2"/>
    <w:rsid w:val="00F06D2B"/>
    <w:rsid w:val="00F06DAC"/>
    <w:rsid w:val="00F06E98"/>
    <w:rsid w:val="00F06FF1"/>
    <w:rsid w:val="00F070E5"/>
    <w:rsid w:val="00F073A5"/>
    <w:rsid w:val="00F0795B"/>
    <w:rsid w:val="00F07CC3"/>
    <w:rsid w:val="00F07E5E"/>
    <w:rsid w:val="00F1015F"/>
    <w:rsid w:val="00F10268"/>
    <w:rsid w:val="00F10600"/>
    <w:rsid w:val="00F1087C"/>
    <w:rsid w:val="00F10938"/>
    <w:rsid w:val="00F10C27"/>
    <w:rsid w:val="00F10DEF"/>
    <w:rsid w:val="00F11389"/>
    <w:rsid w:val="00F1188A"/>
    <w:rsid w:val="00F11B12"/>
    <w:rsid w:val="00F12157"/>
    <w:rsid w:val="00F1271F"/>
    <w:rsid w:val="00F12B98"/>
    <w:rsid w:val="00F132C0"/>
    <w:rsid w:val="00F133E1"/>
    <w:rsid w:val="00F134B2"/>
    <w:rsid w:val="00F138C5"/>
    <w:rsid w:val="00F13A3B"/>
    <w:rsid w:val="00F13D79"/>
    <w:rsid w:val="00F13E61"/>
    <w:rsid w:val="00F140D8"/>
    <w:rsid w:val="00F1425B"/>
    <w:rsid w:val="00F14859"/>
    <w:rsid w:val="00F1517E"/>
    <w:rsid w:val="00F15E63"/>
    <w:rsid w:val="00F15E66"/>
    <w:rsid w:val="00F163A8"/>
    <w:rsid w:val="00F16678"/>
    <w:rsid w:val="00F16F65"/>
    <w:rsid w:val="00F17805"/>
    <w:rsid w:val="00F17927"/>
    <w:rsid w:val="00F17C21"/>
    <w:rsid w:val="00F17FA9"/>
    <w:rsid w:val="00F20326"/>
    <w:rsid w:val="00F2061A"/>
    <w:rsid w:val="00F21628"/>
    <w:rsid w:val="00F21947"/>
    <w:rsid w:val="00F2255C"/>
    <w:rsid w:val="00F22566"/>
    <w:rsid w:val="00F227C9"/>
    <w:rsid w:val="00F22D15"/>
    <w:rsid w:val="00F23352"/>
    <w:rsid w:val="00F23437"/>
    <w:rsid w:val="00F23FA7"/>
    <w:rsid w:val="00F24203"/>
    <w:rsid w:val="00F2461E"/>
    <w:rsid w:val="00F24897"/>
    <w:rsid w:val="00F249BB"/>
    <w:rsid w:val="00F24C83"/>
    <w:rsid w:val="00F250FA"/>
    <w:rsid w:val="00F2577C"/>
    <w:rsid w:val="00F26388"/>
    <w:rsid w:val="00F267BE"/>
    <w:rsid w:val="00F277AD"/>
    <w:rsid w:val="00F279B7"/>
    <w:rsid w:val="00F27A26"/>
    <w:rsid w:val="00F30115"/>
    <w:rsid w:val="00F307C4"/>
    <w:rsid w:val="00F30C0A"/>
    <w:rsid w:val="00F30E09"/>
    <w:rsid w:val="00F310C1"/>
    <w:rsid w:val="00F311A7"/>
    <w:rsid w:val="00F31589"/>
    <w:rsid w:val="00F31902"/>
    <w:rsid w:val="00F31BE3"/>
    <w:rsid w:val="00F31F11"/>
    <w:rsid w:val="00F32071"/>
    <w:rsid w:val="00F3231F"/>
    <w:rsid w:val="00F32420"/>
    <w:rsid w:val="00F327F5"/>
    <w:rsid w:val="00F32DE5"/>
    <w:rsid w:val="00F332E1"/>
    <w:rsid w:val="00F33A59"/>
    <w:rsid w:val="00F34147"/>
    <w:rsid w:val="00F34249"/>
    <w:rsid w:val="00F3445A"/>
    <w:rsid w:val="00F34667"/>
    <w:rsid w:val="00F34A13"/>
    <w:rsid w:val="00F34B21"/>
    <w:rsid w:val="00F34CA5"/>
    <w:rsid w:val="00F34FAB"/>
    <w:rsid w:val="00F3594E"/>
    <w:rsid w:val="00F35AA5"/>
    <w:rsid w:val="00F35BFA"/>
    <w:rsid w:val="00F35C7F"/>
    <w:rsid w:val="00F360AE"/>
    <w:rsid w:val="00F367AF"/>
    <w:rsid w:val="00F36C00"/>
    <w:rsid w:val="00F37012"/>
    <w:rsid w:val="00F372B8"/>
    <w:rsid w:val="00F3791F"/>
    <w:rsid w:val="00F4068B"/>
    <w:rsid w:val="00F40C7D"/>
    <w:rsid w:val="00F41283"/>
    <w:rsid w:val="00F41860"/>
    <w:rsid w:val="00F4198D"/>
    <w:rsid w:val="00F41E90"/>
    <w:rsid w:val="00F42687"/>
    <w:rsid w:val="00F426B8"/>
    <w:rsid w:val="00F42BA2"/>
    <w:rsid w:val="00F43044"/>
    <w:rsid w:val="00F43233"/>
    <w:rsid w:val="00F43697"/>
    <w:rsid w:val="00F436BF"/>
    <w:rsid w:val="00F43D76"/>
    <w:rsid w:val="00F43FDC"/>
    <w:rsid w:val="00F447F3"/>
    <w:rsid w:val="00F44D5A"/>
    <w:rsid w:val="00F45101"/>
    <w:rsid w:val="00F45477"/>
    <w:rsid w:val="00F455D8"/>
    <w:rsid w:val="00F45B10"/>
    <w:rsid w:val="00F45E0A"/>
    <w:rsid w:val="00F46932"/>
    <w:rsid w:val="00F47595"/>
    <w:rsid w:val="00F4769E"/>
    <w:rsid w:val="00F47EFC"/>
    <w:rsid w:val="00F50110"/>
    <w:rsid w:val="00F505FE"/>
    <w:rsid w:val="00F506E3"/>
    <w:rsid w:val="00F509E0"/>
    <w:rsid w:val="00F5103D"/>
    <w:rsid w:val="00F517F7"/>
    <w:rsid w:val="00F51BD4"/>
    <w:rsid w:val="00F522F5"/>
    <w:rsid w:val="00F528C6"/>
    <w:rsid w:val="00F53014"/>
    <w:rsid w:val="00F5316D"/>
    <w:rsid w:val="00F53257"/>
    <w:rsid w:val="00F53F28"/>
    <w:rsid w:val="00F5407E"/>
    <w:rsid w:val="00F544EA"/>
    <w:rsid w:val="00F54849"/>
    <w:rsid w:val="00F54B7C"/>
    <w:rsid w:val="00F54C18"/>
    <w:rsid w:val="00F54EE1"/>
    <w:rsid w:val="00F5545E"/>
    <w:rsid w:val="00F561DF"/>
    <w:rsid w:val="00F562A3"/>
    <w:rsid w:val="00F56B47"/>
    <w:rsid w:val="00F56B78"/>
    <w:rsid w:val="00F56BB6"/>
    <w:rsid w:val="00F570D7"/>
    <w:rsid w:val="00F571FE"/>
    <w:rsid w:val="00F579E6"/>
    <w:rsid w:val="00F57A8D"/>
    <w:rsid w:val="00F57BD6"/>
    <w:rsid w:val="00F602DE"/>
    <w:rsid w:val="00F606E9"/>
    <w:rsid w:val="00F60CD9"/>
    <w:rsid w:val="00F61218"/>
    <w:rsid w:val="00F6156D"/>
    <w:rsid w:val="00F615B1"/>
    <w:rsid w:val="00F6172E"/>
    <w:rsid w:val="00F6185B"/>
    <w:rsid w:val="00F61D20"/>
    <w:rsid w:val="00F620DB"/>
    <w:rsid w:val="00F62161"/>
    <w:rsid w:val="00F621A2"/>
    <w:rsid w:val="00F623D3"/>
    <w:rsid w:val="00F624D9"/>
    <w:rsid w:val="00F62C96"/>
    <w:rsid w:val="00F62CC6"/>
    <w:rsid w:val="00F631E1"/>
    <w:rsid w:val="00F638A5"/>
    <w:rsid w:val="00F63907"/>
    <w:rsid w:val="00F63CB0"/>
    <w:rsid w:val="00F63E71"/>
    <w:rsid w:val="00F64824"/>
    <w:rsid w:val="00F64B26"/>
    <w:rsid w:val="00F656E9"/>
    <w:rsid w:val="00F6591C"/>
    <w:rsid w:val="00F661E1"/>
    <w:rsid w:val="00F66545"/>
    <w:rsid w:val="00F66676"/>
    <w:rsid w:val="00F66D67"/>
    <w:rsid w:val="00F670AA"/>
    <w:rsid w:val="00F673C2"/>
    <w:rsid w:val="00F67C23"/>
    <w:rsid w:val="00F67D43"/>
    <w:rsid w:val="00F70209"/>
    <w:rsid w:val="00F708EB"/>
    <w:rsid w:val="00F70E54"/>
    <w:rsid w:val="00F71329"/>
    <w:rsid w:val="00F715FC"/>
    <w:rsid w:val="00F71859"/>
    <w:rsid w:val="00F71983"/>
    <w:rsid w:val="00F71C0D"/>
    <w:rsid w:val="00F7205E"/>
    <w:rsid w:val="00F723B6"/>
    <w:rsid w:val="00F72608"/>
    <w:rsid w:val="00F7298E"/>
    <w:rsid w:val="00F72A3C"/>
    <w:rsid w:val="00F72AE5"/>
    <w:rsid w:val="00F72BA8"/>
    <w:rsid w:val="00F72CEB"/>
    <w:rsid w:val="00F73E3A"/>
    <w:rsid w:val="00F73E48"/>
    <w:rsid w:val="00F73EDE"/>
    <w:rsid w:val="00F745D3"/>
    <w:rsid w:val="00F7468F"/>
    <w:rsid w:val="00F74C81"/>
    <w:rsid w:val="00F74D82"/>
    <w:rsid w:val="00F74E1B"/>
    <w:rsid w:val="00F74E6A"/>
    <w:rsid w:val="00F74FDC"/>
    <w:rsid w:val="00F74FED"/>
    <w:rsid w:val="00F75548"/>
    <w:rsid w:val="00F7566A"/>
    <w:rsid w:val="00F75E2A"/>
    <w:rsid w:val="00F75FE9"/>
    <w:rsid w:val="00F769A5"/>
    <w:rsid w:val="00F769C7"/>
    <w:rsid w:val="00F7700B"/>
    <w:rsid w:val="00F770F5"/>
    <w:rsid w:val="00F770FE"/>
    <w:rsid w:val="00F7729B"/>
    <w:rsid w:val="00F77400"/>
    <w:rsid w:val="00F8094E"/>
    <w:rsid w:val="00F80A37"/>
    <w:rsid w:val="00F80C1E"/>
    <w:rsid w:val="00F80D30"/>
    <w:rsid w:val="00F80D7D"/>
    <w:rsid w:val="00F81ADB"/>
    <w:rsid w:val="00F81B3C"/>
    <w:rsid w:val="00F8205E"/>
    <w:rsid w:val="00F82107"/>
    <w:rsid w:val="00F829F8"/>
    <w:rsid w:val="00F82A57"/>
    <w:rsid w:val="00F82FF9"/>
    <w:rsid w:val="00F83418"/>
    <w:rsid w:val="00F83A2C"/>
    <w:rsid w:val="00F83AEF"/>
    <w:rsid w:val="00F83E9D"/>
    <w:rsid w:val="00F846D0"/>
    <w:rsid w:val="00F84856"/>
    <w:rsid w:val="00F85ABF"/>
    <w:rsid w:val="00F85FC8"/>
    <w:rsid w:val="00F8615F"/>
    <w:rsid w:val="00F864F2"/>
    <w:rsid w:val="00F866E0"/>
    <w:rsid w:val="00F86701"/>
    <w:rsid w:val="00F86C5B"/>
    <w:rsid w:val="00F9033F"/>
    <w:rsid w:val="00F907D2"/>
    <w:rsid w:val="00F9131F"/>
    <w:rsid w:val="00F9157D"/>
    <w:rsid w:val="00F919AD"/>
    <w:rsid w:val="00F92829"/>
    <w:rsid w:val="00F92F7F"/>
    <w:rsid w:val="00F930EA"/>
    <w:rsid w:val="00F934F8"/>
    <w:rsid w:val="00F93F56"/>
    <w:rsid w:val="00F9423D"/>
    <w:rsid w:val="00F94370"/>
    <w:rsid w:val="00F947F1"/>
    <w:rsid w:val="00F94A76"/>
    <w:rsid w:val="00F94CF0"/>
    <w:rsid w:val="00F95601"/>
    <w:rsid w:val="00F9582F"/>
    <w:rsid w:val="00F95D22"/>
    <w:rsid w:val="00F95D71"/>
    <w:rsid w:val="00F961C1"/>
    <w:rsid w:val="00F96954"/>
    <w:rsid w:val="00F96A4F"/>
    <w:rsid w:val="00F96F57"/>
    <w:rsid w:val="00F97116"/>
    <w:rsid w:val="00F97466"/>
    <w:rsid w:val="00F976BA"/>
    <w:rsid w:val="00F97887"/>
    <w:rsid w:val="00F97A0A"/>
    <w:rsid w:val="00F97A32"/>
    <w:rsid w:val="00F97CE9"/>
    <w:rsid w:val="00FA0275"/>
    <w:rsid w:val="00FA02EB"/>
    <w:rsid w:val="00FA15C9"/>
    <w:rsid w:val="00FA16DB"/>
    <w:rsid w:val="00FA1810"/>
    <w:rsid w:val="00FA1A02"/>
    <w:rsid w:val="00FA1EB1"/>
    <w:rsid w:val="00FA2544"/>
    <w:rsid w:val="00FA2DA5"/>
    <w:rsid w:val="00FA36B4"/>
    <w:rsid w:val="00FA3A8E"/>
    <w:rsid w:val="00FA3B58"/>
    <w:rsid w:val="00FA3C53"/>
    <w:rsid w:val="00FA3F72"/>
    <w:rsid w:val="00FA4378"/>
    <w:rsid w:val="00FA52F8"/>
    <w:rsid w:val="00FA5484"/>
    <w:rsid w:val="00FA57F0"/>
    <w:rsid w:val="00FA5B44"/>
    <w:rsid w:val="00FA6127"/>
    <w:rsid w:val="00FA66BE"/>
    <w:rsid w:val="00FA6985"/>
    <w:rsid w:val="00FA6AE6"/>
    <w:rsid w:val="00FA6BBA"/>
    <w:rsid w:val="00FA6E89"/>
    <w:rsid w:val="00FA78AE"/>
    <w:rsid w:val="00FA794F"/>
    <w:rsid w:val="00FA7AD9"/>
    <w:rsid w:val="00FA7CA1"/>
    <w:rsid w:val="00FA7E0B"/>
    <w:rsid w:val="00FA7FCA"/>
    <w:rsid w:val="00FB04FE"/>
    <w:rsid w:val="00FB090A"/>
    <w:rsid w:val="00FB0F5B"/>
    <w:rsid w:val="00FB1713"/>
    <w:rsid w:val="00FB1C56"/>
    <w:rsid w:val="00FB1E1F"/>
    <w:rsid w:val="00FB23AE"/>
    <w:rsid w:val="00FB2AB6"/>
    <w:rsid w:val="00FB2BAD"/>
    <w:rsid w:val="00FB2F0C"/>
    <w:rsid w:val="00FB32CA"/>
    <w:rsid w:val="00FB3377"/>
    <w:rsid w:val="00FB35D1"/>
    <w:rsid w:val="00FB3EBB"/>
    <w:rsid w:val="00FB4549"/>
    <w:rsid w:val="00FB45B0"/>
    <w:rsid w:val="00FB46B5"/>
    <w:rsid w:val="00FB4ABB"/>
    <w:rsid w:val="00FB4D0D"/>
    <w:rsid w:val="00FB52D6"/>
    <w:rsid w:val="00FB5942"/>
    <w:rsid w:val="00FB5C7D"/>
    <w:rsid w:val="00FB5F4E"/>
    <w:rsid w:val="00FB67B6"/>
    <w:rsid w:val="00FB6A6F"/>
    <w:rsid w:val="00FB7903"/>
    <w:rsid w:val="00FB7CFB"/>
    <w:rsid w:val="00FC002F"/>
    <w:rsid w:val="00FC01FE"/>
    <w:rsid w:val="00FC0642"/>
    <w:rsid w:val="00FC0708"/>
    <w:rsid w:val="00FC09EB"/>
    <w:rsid w:val="00FC0B8E"/>
    <w:rsid w:val="00FC0C63"/>
    <w:rsid w:val="00FC105F"/>
    <w:rsid w:val="00FC10F9"/>
    <w:rsid w:val="00FC1380"/>
    <w:rsid w:val="00FC1B0A"/>
    <w:rsid w:val="00FC1B38"/>
    <w:rsid w:val="00FC1C55"/>
    <w:rsid w:val="00FC2822"/>
    <w:rsid w:val="00FC2D6F"/>
    <w:rsid w:val="00FC2F6E"/>
    <w:rsid w:val="00FC3091"/>
    <w:rsid w:val="00FC3599"/>
    <w:rsid w:val="00FC35E5"/>
    <w:rsid w:val="00FC3723"/>
    <w:rsid w:val="00FC37D1"/>
    <w:rsid w:val="00FC3834"/>
    <w:rsid w:val="00FC3B44"/>
    <w:rsid w:val="00FC3DED"/>
    <w:rsid w:val="00FC4390"/>
    <w:rsid w:val="00FC4749"/>
    <w:rsid w:val="00FC49CC"/>
    <w:rsid w:val="00FC4DC2"/>
    <w:rsid w:val="00FC5BB6"/>
    <w:rsid w:val="00FC682C"/>
    <w:rsid w:val="00FC6938"/>
    <w:rsid w:val="00FC704C"/>
    <w:rsid w:val="00FC70B5"/>
    <w:rsid w:val="00FC7B7A"/>
    <w:rsid w:val="00FC7DC2"/>
    <w:rsid w:val="00FC7E60"/>
    <w:rsid w:val="00FD0194"/>
    <w:rsid w:val="00FD04E0"/>
    <w:rsid w:val="00FD0F7B"/>
    <w:rsid w:val="00FD1009"/>
    <w:rsid w:val="00FD1024"/>
    <w:rsid w:val="00FD1B5B"/>
    <w:rsid w:val="00FD1B72"/>
    <w:rsid w:val="00FD1EE7"/>
    <w:rsid w:val="00FD22A3"/>
    <w:rsid w:val="00FD40A7"/>
    <w:rsid w:val="00FD430C"/>
    <w:rsid w:val="00FD45DF"/>
    <w:rsid w:val="00FD491F"/>
    <w:rsid w:val="00FD51E6"/>
    <w:rsid w:val="00FD5B79"/>
    <w:rsid w:val="00FD5DC9"/>
    <w:rsid w:val="00FD5E3F"/>
    <w:rsid w:val="00FD5E5D"/>
    <w:rsid w:val="00FD62F6"/>
    <w:rsid w:val="00FD67D5"/>
    <w:rsid w:val="00FD6AA0"/>
    <w:rsid w:val="00FD6EFC"/>
    <w:rsid w:val="00FD715B"/>
    <w:rsid w:val="00FD789A"/>
    <w:rsid w:val="00FD7B47"/>
    <w:rsid w:val="00FE03AA"/>
    <w:rsid w:val="00FE050F"/>
    <w:rsid w:val="00FE0606"/>
    <w:rsid w:val="00FE0BFA"/>
    <w:rsid w:val="00FE0D85"/>
    <w:rsid w:val="00FE0DC9"/>
    <w:rsid w:val="00FE0EF6"/>
    <w:rsid w:val="00FE0FE8"/>
    <w:rsid w:val="00FE11BF"/>
    <w:rsid w:val="00FE1224"/>
    <w:rsid w:val="00FE1531"/>
    <w:rsid w:val="00FE16CF"/>
    <w:rsid w:val="00FE21D0"/>
    <w:rsid w:val="00FE23C5"/>
    <w:rsid w:val="00FE31FE"/>
    <w:rsid w:val="00FE402A"/>
    <w:rsid w:val="00FE4210"/>
    <w:rsid w:val="00FE4D84"/>
    <w:rsid w:val="00FE59A8"/>
    <w:rsid w:val="00FE59FE"/>
    <w:rsid w:val="00FE5DF7"/>
    <w:rsid w:val="00FE5FAA"/>
    <w:rsid w:val="00FE69A3"/>
    <w:rsid w:val="00FE69AD"/>
    <w:rsid w:val="00FE7D1F"/>
    <w:rsid w:val="00FE7F36"/>
    <w:rsid w:val="00FE7FDC"/>
    <w:rsid w:val="00FF03E1"/>
    <w:rsid w:val="00FF08F6"/>
    <w:rsid w:val="00FF0F2D"/>
    <w:rsid w:val="00FF0F45"/>
    <w:rsid w:val="00FF0F74"/>
    <w:rsid w:val="00FF125A"/>
    <w:rsid w:val="00FF146B"/>
    <w:rsid w:val="00FF1A98"/>
    <w:rsid w:val="00FF21EB"/>
    <w:rsid w:val="00FF255A"/>
    <w:rsid w:val="00FF2654"/>
    <w:rsid w:val="00FF28C9"/>
    <w:rsid w:val="00FF2EEE"/>
    <w:rsid w:val="00FF3193"/>
    <w:rsid w:val="00FF364B"/>
    <w:rsid w:val="00FF384D"/>
    <w:rsid w:val="00FF4352"/>
    <w:rsid w:val="00FF455C"/>
    <w:rsid w:val="00FF4B12"/>
    <w:rsid w:val="00FF4DE4"/>
    <w:rsid w:val="00FF5014"/>
    <w:rsid w:val="00FF51E7"/>
    <w:rsid w:val="00FF536C"/>
    <w:rsid w:val="00FF5A63"/>
    <w:rsid w:val="00FF6072"/>
    <w:rsid w:val="00FF6894"/>
    <w:rsid w:val="00FF6F12"/>
    <w:rsid w:val="00FF7148"/>
    <w:rsid w:val="00FF7292"/>
    <w:rsid w:val="00FF78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8EA6C4"/>
  <w15:docId w15:val="{DA3126FB-85A4-47CD-833A-274EF3E4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217D"/>
    <w:pPr>
      <w:bidi/>
      <w:ind w:firstLine="567"/>
      <w:jc w:val="lowKashida"/>
    </w:pPr>
    <w:rPr>
      <w:rFonts w:cs="Traditional Arabic"/>
      <w:color w:val="000000"/>
      <w:sz w:val="24"/>
      <w:szCs w:val="32"/>
    </w:rPr>
  </w:style>
  <w:style w:type="paragraph" w:styleId="Heading1">
    <w:name w:val="heading 1"/>
    <w:basedOn w:val="libNormal"/>
    <w:next w:val="libNormal"/>
    <w:link w:val="Heading1Char"/>
    <w:uiPriority w:val="9"/>
    <w:qFormat/>
    <w:rsid w:val="00551712"/>
    <w:pPr>
      <w:keepNext/>
      <w:spacing w:before="120"/>
      <w:outlineLvl w:val="0"/>
    </w:pPr>
    <w:rPr>
      <w:rFonts w:ascii="Arial" w:hAnsi="Arial"/>
      <w:color w:val="1F497D"/>
      <w:kern w:val="32"/>
      <w:sz w:val="36"/>
      <w:szCs w:val="36"/>
    </w:rPr>
  </w:style>
  <w:style w:type="paragraph" w:styleId="Heading2">
    <w:name w:val="heading 2"/>
    <w:basedOn w:val="libNormal"/>
    <w:next w:val="libNormal"/>
    <w:link w:val="Heading2Char"/>
    <w:uiPriority w:val="9"/>
    <w:qFormat/>
    <w:rsid w:val="00551712"/>
    <w:pPr>
      <w:keepNext/>
      <w:spacing w:before="120"/>
      <w:outlineLvl w:val="1"/>
    </w:pPr>
    <w:rPr>
      <w:rFonts w:ascii="Arial" w:hAnsi="Arial"/>
      <w:color w:val="1F497D"/>
    </w:rPr>
  </w:style>
  <w:style w:type="paragraph" w:styleId="Heading3">
    <w:name w:val="heading 3"/>
    <w:basedOn w:val="libNormal"/>
    <w:next w:val="libNormal"/>
    <w:link w:val="Heading3Char"/>
    <w:uiPriority w:val="9"/>
    <w:qFormat/>
    <w:rsid w:val="00551712"/>
    <w:pPr>
      <w:keepNext/>
      <w:spacing w:before="120"/>
      <w:outlineLvl w:val="2"/>
    </w:pPr>
    <w:rPr>
      <w:rFonts w:ascii="Arial" w:hAnsi="Arial"/>
      <w:i/>
      <w:iCs/>
      <w:color w:val="1F497D"/>
    </w:rPr>
  </w:style>
  <w:style w:type="paragraph" w:styleId="Heading4">
    <w:name w:val="heading 4"/>
    <w:basedOn w:val="libNormal"/>
    <w:next w:val="libNormal"/>
    <w:link w:val="Heading4Char"/>
    <w:uiPriority w:val="9"/>
    <w:qFormat/>
    <w:rsid w:val="00806335"/>
    <w:pPr>
      <w:keepNext/>
      <w:spacing w:before="240" w:after="60"/>
      <w:outlineLvl w:val="3"/>
    </w:pPr>
    <w:rPr>
      <w:sz w:val="28"/>
    </w:rPr>
  </w:style>
  <w:style w:type="paragraph" w:styleId="Heading5">
    <w:name w:val="heading 5"/>
    <w:basedOn w:val="libNormal"/>
    <w:next w:val="libNormal"/>
    <w:link w:val="Heading5Char"/>
    <w:uiPriority w:val="9"/>
    <w:qFormat/>
    <w:rsid w:val="006D6F9A"/>
    <w:pPr>
      <w:spacing w:before="240" w:after="60"/>
      <w:outlineLvl w:val="4"/>
    </w:pPr>
  </w:style>
  <w:style w:type="paragraph" w:styleId="Heading6">
    <w:name w:val="heading 6"/>
    <w:basedOn w:val="Normal"/>
    <w:next w:val="Normal"/>
    <w:link w:val="Heading6Char"/>
    <w:uiPriority w:val="9"/>
    <w:unhideWhenUsed/>
    <w:qFormat/>
    <w:rsid w:val="00C10F4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10F4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autoRedefine/>
    <w:qFormat/>
    <w:rsid w:val="007E5BDE"/>
    <w:pPr>
      <w:bidi/>
      <w:jc w:val="lowKashida"/>
    </w:pPr>
    <w:rPr>
      <w:rFonts w:ascii="Noto Nastaliq Urdu" w:eastAsia="Noto Nastaliq Urdu" w:hAnsi="Noto Nastaliq Urdu" w:cs="Noto Nastaliq Urdu"/>
      <w:noProof/>
      <w:color w:val="000000" w:themeColor="text1"/>
      <w:sz w:val="26"/>
      <w:szCs w:val="26"/>
      <w:lang w:bidi="ur-PK"/>
    </w:rPr>
  </w:style>
  <w:style w:type="character" w:customStyle="1" w:styleId="libNormalChar">
    <w:name w:val="libNormal Char"/>
    <w:basedOn w:val="DefaultParagraphFont"/>
    <w:link w:val="libNormal"/>
    <w:rsid w:val="007E5BDE"/>
    <w:rPr>
      <w:rFonts w:ascii="Noto Nastaliq Urdu" w:eastAsia="Noto Nastaliq Urdu" w:hAnsi="Noto Nastaliq Urdu" w:cs="Noto Nastaliq Urdu"/>
      <w:noProof/>
      <w:color w:val="000000" w:themeColor="text1"/>
      <w:sz w:val="26"/>
      <w:szCs w:val="26"/>
      <w:lang w:bidi="ur-PK"/>
    </w:rPr>
  </w:style>
  <w:style w:type="character" w:customStyle="1" w:styleId="Heading1Char">
    <w:name w:val="Heading 1 Char"/>
    <w:basedOn w:val="DefaultParagraphFont"/>
    <w:link w:val="Heading1"/>
    <w:uiPriority w:val="9"/>
    <w:rsid w:val="00534D33"/>
    <w:rPr>
      <w:rFonts w:ascii="Arial" w:hAnsi="Arial" w:cs="Fajer Noori Nastalique"/>
      <w:b/>
      <w:bCs/>
      <w:color w:val="1F497D"/>
      <w:kern w:val="32"/>
      <w:sz w:val="36"/>
      <w:szCs w:val="36"/>
    </w:rPr>
  </w:style>
  <w:style w:type="character" w:customStyle="1" w:styleId="Heading2Char">
    <w:name w:val="Heading 2 Char"/>
    <w:basedOn w:val="DefaultParagraphFont"/>
    <w:link w:val="Heading2"/>
    <w:uiPriority w:val="9"/>
    <w:rsid w:val="00D25987"/>
    <w:rPr>
      <w:rFonts w:ascii="Arial" w:hAnsi="Arial" w:cs="Traditional Arabic"/>
      <w:b/>
      <w:bCs/>
      <w:color w:val="1F497D"/>
      <w:sz w:val="32"/>
      <w:szCs w:val="32"/>
    </w:rPr>
  </w:style>
  <w:style w:type="character" w:customStyle="1" w:styleId="Heading3Char">
    <w:name w:val="Heading 3 Char"/>
    <w:basedOn w:val="DefaultParagraphFont"/>
    <w:link w:val="Heading3"/>
    <w:uiPriority w:val="9"/>
    <w:rsid w:val="00534D33"/>
    <w:rPr>
      <w:rFonts w:ascii="Arial" w:hAnsi="Arial" w:cs="Fajer Noori Nastalique"/>
      <w:i/>
      <w:iCs/>
      <w:color w:val="1F497D"/>
      <w:sz w:val="30"/>
      <w:szCs w:val="30"/>
    </w:rPr>
  </w:style>
  <w:style w:type="character" w:customStyle="1" w:styleId="Heading4Char">
    <w:name w:val="Heading 4 Char"/>
    <w:basedOn w:val="DefaultParagraphFont"/>
    <w:link w:val="Heading4"/>
    <w:uiPriority w:val="9"/>
    <w:rsid w:val="00534D33"/>
    <w:rPr>
      <w:rFonts w:cs="Fajer Noori Nastalique"/>
      <w:b/>
      <w:bCs/>
      <w:color w:val="000000"/>
      <w:sz w:val="28"/>
      <w:szCs w:val="30"/>
    </w:rPr>
  </w:style>
  <w:style w:type="character" w:customStyle="1" w:styleId="Heading5Char">
    <w:name w:val="Heading 5 Char"/>
    <w:basedOn w:val="DefaultParagraphFont"/>
    <w:link w:val="Heading5"/>
    <w:uiPriority w:val="9"/>
    <w:rsid w:val="00534D33"/>
    <w:rPr>
      <w:rFonts w:cs="Fajer Noori Nastalique"/>
      <w:bCs/>
      <w:color w:val="000000"/>
      <w:sz w:val="30"/>
      <w:szCs w:val="30"/>
    </w:rPr>
  </w:style>
  <w:style w:type="character" w:customStyle="1" w:styleId="Heading6Char">
    <w:name w:val="Heading 6 Char"/>
    <w:basedOn w:val="DefaultParagraphFont"/>
    <w:link w:val="Heading6"/>
    <w:uiPriority w:val="9"/>
    <w:rsid w:val="00C10F45"/>
    <w:rPr>
      <w:rFonts w:asciiTheme="majorHAnsi" w:eastAsiaTheme="majorEastAsia" w:hAnsiTheme="majorHAnsi" w:cstheme="majorBidi"/>
      <w:i/>
      <w:iCs/>
      <w:color w:val="243F60" w:themeColor="accent1" w:themeShade="7F"/>
      <w:sz w:val="24"/>
      <w:szCs w:val="32"/>
    </w:rPr>
  </w:style>
  <w:style w:type="character" w:customStyle="1" w:styleId="Heading7Char">
    <w:name w:val="Heading 7 Char"/>
    <w:basedOn w:val="DefaultParagraphFont"/>
    <w:link w:val="Heading7"/>
    <w:uiPriority w:val="9"/>
    <w:rsid w:val="00C10F45"/>
    <w:rPr>
      <w:rFonts w:asciiTheme="majorHAnsi" w:eastAsiaTheme="majorEastAsia" w:hAnsiTheme="majorHAnsi" w:cstheme="majorBidi"/>
      <w:i/>
      <w:iCs/>
      <w:color w:val="404040" w:themeColor="text1" w:themeTint="BF"/>
      <w:sz w:val="24"/>
      <w:szCs w:val="32"/>
    </w:rPr>
  </w:style>
  <w:style w:type="paragraph" w:styleId="Header">
    <w:name w:val="header"/>
    <w:basedOn w:val="Normal"/>
    <w:link w:val="HeaderChar"/>
    <w:uiPriority w:val="99"/>
    <w:rsid w:val="00826B03"/>
    <w:pPr>
      <w:tabs>
        <w:tab w:val="center" w:pos="4513"/>
        <w:tab w:val="right" w:pos="9026"/>
      </w:tabs>
    </w:pPr>
  </w:style>
  <w:style w:type="character" w:customStyle="1" w:styleId="HeaderChar">
    <w:name w:val="Header Char"/>
    <w:basedOn w:val="DefaultParagraphFont"/>
    <w:link w:val="Header"/>
    <w:uiPriority w:val="99"/>
    <w:rsid w:val="00826B03"/>
    <w:rPr>
      <w:rFonts w:cs="Traditional Arabic"/>
      <w:color w:val="000000"/>
      <w:sz w:val="24"/>
      <w:szCs w:val="32"/>
    </w:rPr>
  </w:style>
  <w:style w:type="table" w:styleId="TableGrid">
    <w:name w:val="Table Grid"/>
    <w:basedOn w:val="TableNormal"/>
    <w:rsid w:val="00D92CDF"/>
    <w:pPr>
      <w:bidi/>
      <w:jc w:val="lowKashida"/>
    </w:pPr>
    <w:tblPr/>
  </w:style>
  <w:style w:type="paragraph" w:customStyle="1" w:styleId="libFootnotenum">
    <w:name w:val="libFootnote_num"/>
    <w:basedOn w:val="libFootnote"/>
    <w:next w:val="libFootnote"/>
    <w:link w:val="libFootnotenumChar"/>
    <w:qFormat/>
    <w:rsid w:val="004B3F28"/>
    <w:rPr>
      <w:color w:val="C00000"/>
      <w:sz w:val="22"/>
      <w:vertAlign w:val="superscript"/>
    </w:rPr>
  </w:style>
  <w:style w:type="paragraph" w:customStyle="1" w:styleId="libFootnote">
    <w:name w:val="libFootnote"/>
    <w:basedOn w:val="libNormal"/>
    <w:next w:val="libNormal"/>
    <w:link w:val="libFootnoteChar"/>
    <w:autoRedefine/>
    <w:qFormat/>
    <w:rsid w:val="00266288"/>
    <w:pPr>
      <w:spacing w:before="240"/>
    </w:pPr>
    <w:rPr>
      <w:rFonts w:eastAsia="Calibri"/>
      <w:sz w:val="18"/>
      <w:szCs w:val="18"/>
      <w:lang w:bidi="fa-IR"/>
    </w:rPr>
  </w:style>
  <w:style w:type="character" w:customStyle="1" w:styleId="libFootnoteChar">
    <w:name w:val="libFootnote Char"/>
    <w:basedOn w:val="libNormalChar"/>
    <w:link w:val="libFootnote"/>
    <w:rsid w:val="00266288"/>
    <w:rPr>
      <w:rFonts w:ascii="Noto Nastaliq Urdu" w:eastAsia="Calibri" w:hAnsi="Noto Nastaliq Urdu" w:cs="Noto Nastaliq Urdu"/>
      <w:b w:val="0"/>
      <w:noProof/>
      <w:color w:val="000000" w:themeColor="text1"/>
      <w:sz w:val="18"/>
      <w:szCs w:val="18"/>
      <w:lang w:bidi="fa-IR"/>
    </w:rPr>
  </w:style>
  <w:style w:type="character" w:customStyle="1" w:styleId="libFootnotenumChar">
    <w:name w:val="libFootnote_num Char"/>
    <w:basedOn w:val="libFootnoteChar"/>
    <w:link w:val="libFootnotenum"/>
    <w:rsid w:val="004B3F28"/>
    <w:rPr>
      <w:rFonts w:ascii="Noto Nastaliq Urdu" w:eastAsia="Calibri" w:hAnsi="Noto Nastaliq Urdu" w:cs="Noto Nastaliq Urdu"/>
      <w:b w:val="0"/>
      <w:noProof/>
      <w:color w:val="C00000"/>
      <w:sz w:val="22"/>
      <w:szCs w:val="24"/>
      <w:vertAlign w:val="superscript"/>
      <w:lang w:bidi="fa-IR"/>
    </w:rPr>
  </w:style>
  <w:style w:type="character" w:customStyle="1" w:styleId="libEnChar">
    <w:name w:val="libEn Char"/>
    <w:basedOn w:val="libNormalChar"/>
    <w:link w:val="libEn"/>
    <w:rsid w:val="004B3F28"/>
    <w:rPr>
      <w:rFonts w:ascii="Noto Nastaliq Urdu" w:eastAsia="Noto Nastaliq Urdu" w:hAnsi="Noto Nastaliq Urdu" w:cs="Noto Nastaliq Urdu"/>
      <w:b w:val="0"/>
      <w:noProof/>
      <w:color w:val="000000" w:themeColor="text1"/>
      <w:sz w:val="24"/>
      <w:szCs w:val="24"/>
      <w:lang w:bidi="ur-PK"/>
    </w:rPr>
  </w:style>
  <w:style w:type="paragraph" w:customStyle="1" w:styleId="libEn">
    <w:name w:val="libEn"/>
    <w:basedOn w:val="libNormal"/>
    <w:next w:val="libNormal"/>
    <w:link w:val="libEnChar"/>
    <w:rsid w:val="004B3F28"/>
    <w:pPr>
      <w:jc w:val="right"/>
    </w:pPr>
  </w:style>
  <w:style w:type="paragraph" w:customStyle="1" w:styleId="libCenterBold1">
    <w:name w:val="libCenterBold1"/>
    <w:basedOn w:val="libNormal0"/>
    <w:next w:val="libNormal0"/>
    <w:autoRedefine/>
    <w:rsid w:val="005C0A91"/>
    <w:pPr>
      <w:spacing w:before="240" w:after="60"/>
      <w:jc w:val="center"/>
    </w:pPr>
    <w:rPr>
      <w:sz w:val="32"/>
      <w:szCs w:val="32"/>
    </w:rPr>
  </w:style>
  <w:style w:type="paragraph" w:customStyle="1" w:styleId="libNormal0">
    <w:name w:val="libNormal0"/>
    <w:basedOn w:val="libNormal"/>
    <w:next w:val="libNormal"/>
    <w:link w:val="libNormal0Char"/>
    <w:rsid w:val="00651ADF"/>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paragraph" w:customStyle="1" w:styleId="libCenterBold2">
    <w:name w:val="libCenterBold2"/>
    <w:basedOn w:val="libNormal0"/>
    <w:next w:val="libNormal0"/>
    <w:autoRedefine/>
    <w:rsid w:val="005C0A91"/>
    <w:pPr>
      <w:jc w:val="center"/>
    </w:pPr>
    <w:rPr>
      <w:sz w:val="28"/>
      <w:szCs w:val="28"/>
    </w:rPr>
  </w:style>
  <w:style w:type="character" w:customStyle="1" w:styleId="libAieChar">
    <w:name w:val="libAie Char"/>
    <w:basedOn w:val="libNormalChar"/>
    <w:link w:val="libAie"/>
    <w:rsid w:val="00037B1C"/>
    <w:rPr>
      <w:rFonts w:ascii="Traditional Arabic" w:eastAsia="Noto Nastaliq Urdu" w:hAnsi="Traditional Arabic" w:cs="Traditional Arabic"/>
      <w:b w:val="0"/>
      <w:noProof/>
      <w:color w:val="008000"/>
      <w:sz w:val="36"/>
      <w:szCs w:val="36"/>
      <w:lang w:bidi="ur-PK"/>
    </w:rPr>
  </w:style>
  <w:style w:type="paragraph" w:customStyle="1" w:styleId="libAie">
    <w:name w:val="libAie"/>
    <w:basedOn w:val="libNormal"/>
    <w:next w:val="libNormal"/>
    <w:link w:val="libAieChar"/>
    <w:autoRedefine/>
    <w:qFormat/>
    <w:rsid w:val="00037B1C"/>
    <w:rPr>
      <w:rFonts w:ascii="Traditional Arabic" w:hAnsi="Traditional Arabic" w:cs="Traditional Arabic"/>
      <w:bCs/>
      <w:color w:val="008000"/>
      <w:sz w:val="36"/>
      <w:szCs w:val="36"/>
    </w:rPr>
  </w:style>
  <w:style w:type="paragraph" w:customStyle="1" w:styleId="libLeftBold">
    <w:name w:val="libLeftBold"/>
    <w:basedOn w:val="libNormal"/>
    <w:next w:val="libNormal"/>
    <w:link w:val="libLeftBoldChar"/>
    <w:rsid w:val="00651ADF"/>
    <w:pPr>
      <w:jc w:val="right"/>
    </w:pPr>
  </w:style>
  <w:style w:type="character" w:customStyle="1" w:styleId="libLeftBoldChar">
    <w:name w:val="libLeftBold Char"/>
    <w:basedOn w:val="libNormalChar"/>
    <w:link w:val="libLeftBold"/>
    <w:rsid w:val="00651ADF"/>
    <w:rPr>
      <w:rFonts w:ascii="Noto Nastaliq Urdu" w:eastAsia="Noto Nastaliq Urdu" w:hAnsi="Noto Nastaliq Urdu" w:cs="Noto Nastaliq Urdu"/>
      <w:b w:val="0"/>
      <w:bCs/>
      <w:noProof/>
      <w:color w:val="000000" w:themeColor="text1"/>
      <w:sz w:val="30"/>
      <w:szCs w:val="30"/>
      <w:lang w:bidi="ur-PK"/>
    </w:rPr>
  </w:style>
  <w:style w:type="paragraph" w:customStyle="1" w:styleId="libBold1">
    <w:name w:val="libBold1"/>
    <w:basedOn w:val="libNormal"/>
    <w:next w:val="libNormal"/>
    <w:link w:val="libBold1Char"/>
    <w:qFormat/>
    <w:rsid w:val="00951DC8"/>
    <w:rPr>
      <w:sz w:val="36"/>
      <w:szCs w:val="38"/>
    </w:rPr>
  </w:style>
  <w:style w:type="character" w:customStyle="1" w:styleId="libBold1Char">
    <w:name w:val="libBold1 Char"/>
    <w:basedOn w:val="libNormalChar"/>
    <w:link w:val="libBold1"/>
    <w:rsid w:val="00951DC8"/>
    <w:rPr>
      <w:rFonts w:ascii="Noto Nastaliq Urdu" w:eastAsia="Noto Nastaliq Urdu" w:hAnsi="Noto Nastaliq Urdu" w:cs="Noto Nastaliq Urdu"/>
      <w:b w:val="0"/>
      <w:bCs/>
      <w:noProof/>
      <w:color w:val="000000" w:themeColor="text1"/>
      <w:sz w:val="36"/>
      <w:szCs w:val="38"/>
      <w:lang w:bidi="ur-PK"/>
    </w:rPr>
  </w:style>
  <w:style w:type="paragraph" w:customStyle="1" w:styleId="libFootnoteAie">
    <w:name w:val="libFootnoteAie"/>
    <w:basedOn w:val="libFootnote"/>
    <w:next w:val="libFootnote"/>
    <w:link w:val="libFootnoteAieChar"/>
    <w:qFormat/>
    <w:rsid w:val="002F2966"/>
    <w:rPr>
      <w:rFonts w:cs="Traditional Arabic"/>
      <w:color w:val="008000"/>
    </w:rPr>
  </w:style>
  <w:style w:type="character" w:customStyle="1" w:styleId="libFootnoteAieChar">
    <w:name w:val="libFootnoteAie Char"/>
    <w:basedOn w:val="libFootnoteChar"/>
    <w:link w:val="libFootnoteAie"/>
    <w:rsid w:val="002F2966"/>
    <w:rPr>
      <w:rFonts w:ascii="Noto Nastaliq Urdu" w:eastAsia="Calibri" w:hAnsi="Noto Nastaliq Urdu" w:cs="Traditional Arabic"/>
      <w:b w:val="0"/>
      <w:noProof/>
      <w:color w:val="008000"/>
      <w:sz w:val="18"/>
      <w:szCs w:val="18"/>
      <w:lang w:bidi="fa-IR"/>
    </w:rPr>
  </w:style>
  <w:style w:type="paragraph" w:customStyle="1" w:styleId="libLeft">
    <w:name w:val="libLeft"/>
    <w:basedOn w:val="libNormal"/>
    <w:next w:val="libNormal"/>
    <w:rsid w:val="00437035"/>
    <w:pPr>
      <w:jc w:val="right"/>
    </w:pPr>
  </w:style>
  <w:style w:type="paragraph" w:customStyle="1" w:styleId="libCenter">
    <w:name w:val="libCenter"/>
    <w:basedOn w:val="libNormal"/>
    <w:next w:val="libNormal"/>
    <w:rsid w:val="000A7750"/>
    <w:pPr>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0"/>
    <w:next w:val="libNormal0"/>
    <w:autoRedefine/>
    <w:uiPriority w:val="39"/>
    <w:rsid w:val="00D871D4"/>
    <w:pPr>
      <w:tabs>
        <w:tab w:val="right" w:leader="dot" w:pos="10457"/>
      </w:tabs>
      <w:jc w:val="left"/>
    </w:pPr>
    <w:rPr>
      <w:rFonts w:ascii="Fajer Noori Nastalique" w:hAnsi="Fajer Noori Nastalique"/>
      <w:sz w:val="28"/>
      <w:szCs w:val="28"/>
    </w:rPr>
  </w:style>
  <w:style w:type="paragraph" w:styleId="TOC1">
    <w:name w:val="toc 1"/>
    <w:basedOn w:val="libNormal0"/>
    <w:next w:val="libNormal0"/>
    <w:autoRedefine/>
    <w:uiPriority w:val="39"/>
    <w:rsid w:val="001C6BCF"/>
    <w:pPr>
      <w:tabs>
        <w:tab w:val="right" w:leader="dot" w:pos="10457"/>
      </w:tabs>
      <w:jc w:val="left"/>
    </w:pPr>
    <w:rPr>
      <w:rFonts w:ascii="Fajer Noori Nastalique" w:hAnsi="Fajer Noori Nastalique"/>
      <w:caps/>
    </w:rPr>
  </w:style>
  <w:style w:type="paragraph" w:styleId="TOC3">
    <w:name w:val="toc 3"/>
    <w:basedOn w:val="Normal"/>
    <w:next w:val="Normal"/>
    <w:autoRedefine/>
    <w:uiPriority w:val="39"/>
    <w:rsid w:val="008777DC"/>
    <w:pPr>
      <w:ind w:left="240"/>
      <w:jc w:val="left"/>
    </w:pPr>
    <w:rPr>
      <w:rFonts w:asciiTheme="minorHAnsi" w:hAnsiTheme="minorHAnsi" w:cs="Times New Roman"/>
      <w:sz w:val="20"/>
      <w:szCs w:val="24"/>
    </w:rPr>
  </w:style>
  <w:style w:type="paragraph" w:styleId="TOC4">
    <w:name w:val="toc 4"/>
    <w:basedOn w:val="Normal"/>
    <w:next w:val="Normal"/>
    <w:autoRedefine/>
    <w:uiPriority w:val="39"/>
    <w:rsid w:val="0012268F"/>
    <w:pPr>
      <w:ind w:left="480"/>
      <w:jc w:val="left"/>
    </w:pPr>
    <w:rPr>
      <w:rFonts w:asciiTheme="minorHAnsi" w:hAnsiTheme="minorHAnsi" w:cs="Times New Roman"/>
      <w:sz w:val="20"/>
      <w:szCs w:val="24"/>
    </w:rPr>
  </w:style>
  <w:style w:type="paragraph" w:customStyle="1" w:styleId="libLine">
    <w:name w:val="libLine"/>
    <w:basedOn w:val="libNormal0"/>
    <w:next w:val="libNormal0"/>
    <w:rsid w:val="005A43ED"/>
  </w:style>
  <w:style w:type="paragraph" w:customStyle="1" w:styleId="libFootnote0">
    <w:name w:val="libFootnote0"/>
    <w:basedOn w:val="libFootnote"/>
    <w:next w:val="libFootnote"/>
    <w:rsid w:val="00050EDF"/>
  </w:style>
  <w:style w:type="paragraph" w:customStyle="1" w:styleId="Heading1Center">
    <w:name w:val="Heading 1 Center"/>
    <w:basedOn w:val="libNormal"/>
    <w:rsid w:val="00AE3EA7"/>
    <w:pPr>
      <w:spacing w:before="120"/>
      <w:jc w:val="center"/>
      <w:outlineLvl w:val="0"/>
    </w:pPr>
    <w:rPr>
      <w:color w:val="1F497D"/>
      <w:sz w:val="36"/>
      <w:szCs w:val="36"/>
    </w:rPr>
  </w:style>
  <w:style w:type="paragraph" w:customStyle="1" w:styleId="Heading2Center">
    <w:name w:val="Heading 2 Center"/>
    <w:basedOn w:val="libNormal"/>
    <w:next w:val="Heading2"/>
    <w:autoRedefine/>
    <w:rsid w:val="00FC0B8E"/>
    <w:pPr>
      <w:spacing w:before="120"/>
      <w:jc w:val="center"/>
      <w:outlineLvl w:val="1"/>
    </w:pPr>
    <w:rPr>
      <w:b/>
      <w:color w:val="1F497D"/>
    </w:rPr>
  </w:style>
  <w:style w:type="paragraph" w:customStyle="1" w:styleId="Heading3Center">
    <w:name w:val="Heading 3 Center"/>
    <w:basedOn w:val="libNormal"/>
    <w:next w:val="libNormal"/>
    <w:rsid w:val="00B637B2"/>
    <w:pPr>
      <w:spacing w:before="120"/>
      <w:jc w:val="center"/>
      <w:outlineLvl w:val="2"/>
    </w:pPr>
    <w:rPr>
      <w:i/>
      <w:iCs/>
      <w:color w:val="1F497D"/>
    </w:rPr>
  </w:style>
  <w:style w:type="paragraph" w:customStyle="1" w:styleId="Heading4Center">
    <w:name w:val="Heading 4 Center"/>
    <w:basedOn w:val="libNormal"/>
    <w:next w:val="Heading4"/>
    <w:rsid w:val="00796AAA"/>
    <w:pPr>
      <w:spacing w:before="240" w:after="60"/>
      <w:jc w:val="center"/>
      <w:outlineLvl w:val="3"/>
    </w:pPr>
  </w:style>
  <w:style w:type="paragraph" w:customStyle="1" w:styleId="Heading5Center">
    <w:name w:val="Heading 5 Center"/>
    <w:basedOn w:val="libNormal"/>
    <w:next w:val="Heading5"/>
    <w:rsid w:val="00796AAA"/>
    <w:pPr>
      <w:spacing w:before="240" w:after="60"/>
      <w:jc w:val="center"/>
      <w:outlineLvl w:val="4"/>
    </w:p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720"/>
      <w:jc w:val="left"/>
    </w:pPr>
    <w:rPr>
      <w:rFonts w:asciiTheme="minorHAnsi" w:hAnsiTheme="minorHAnsi" w:cs="Times New Roman"/>
      <w:sz w:val="20"/>
      <w:szCs w:val="24"/>
    </w:rPr>
  </w:style>
  <w:style w:type="paragraph" w:customStyle="1" w:styleId="libFootnoteBold">
    <w:name w:val="libFootnoteBold"/>
    <w:basedOn w:val="libFootnote"/>
    <w:next w:val="libFootnote"/>
    <w:link w:val="libFootnoteBoldChar"/>
    <w:qFormat/>
    <w:rsid w:val="004B3F28"/>
  </w:style>
  <w:style w:type="character" w:customStyle="1" w:styleId="libFootnoteBoldChar">
    <w:name w:val="libFootnoteBold Char"/>
    <w:basedOn w:val="libFootnoteChar"/>
    <w:link w:val="libFootnoteBold"/>
    <w:rsid w:val="004B3F28"/>
    <w:rPr>
      <w:rFonts w:ascii="Noto Nastaliq Urdu" w:eastAsia="Calibri" w:hAnsi="Noto Nastaliq Urdu" w:cs="Noto Nastaliq Urdu"/>
      <w:b w:val="0"/>
      <w:bCs/>
      <w:noProof/>
      <w:color w:val="000000" w:themeColor="text1"/>
      <w:sz w:val="18"/>
      <w:szCs w:val="18"/>
      <w:lang w:bidi="fa-IR"/>
    </w:rPr>
  </w:style>
  <w:style w:type="character" w:customStyle="1" w:styleId="libFootnoteCenterChar">
    <w:name w:val="libFootnoteCenter Char"/>
    <w:basedOn w:val="libFootnoteChar"/>
    <w:link w:val="libFootnoteCenter"/>
    <w:rsid w:val="004B3F28"/>
    <w:rPr>
      <w:rFonts w:ascii="Noto Nastaliq Urdu" w:eastAsia="Calibri" w:hAnsi="Noto Nastaliq Urdu" w:cs="Noto Nastaliq Urdu"/>
      <w:b w:val="0"/>
      <w:noProof/>
      <w:color w:val="000000" w:themeColor="text1"/>
      <w:sz w:val="18"/>
      <w:szCs w:val="18"/>
      <w:lang w:bidi="fa-IR"/>
    </w:rPr>
  </w:style>
  <w:style w:type="paragraph" w:customStyle="1" w:styleId="libFootnoteCenter">
    <w:name w:val="libFootnoteCenter"/>
    <w:basedOn w:val="libFootnote"/>
    <w:next w:val="libFootnote"/>
    <w:link w:val="libFootnoteCenterChar"/>
    <w:rsid w:val="00164810"/>
    <w:pPr>
      <w:jc w:val="center"/>
    </w:pPr>
  </w:style>
  <w:style w:type="paragraph" w:customStyle="1" w:styleId="libVar0">
    <w:name w:val="libVar0"/>
    <w:basedOn w:val="libNormal"/>
    <w:next w:val="libNormal0"/>
    <w:rsid w:val="00DB2424"/>
    <w:rPr>
      <w:szCs w:val="28"/>
    </w:rPr>
  </w:style>
  <w:style w:type="paragraph" w:customStyle="1" w:styleId="libFootnoteCenterBold">
    <w:name w:val="libFootnoteCenterBold"/>
    <w:basedOn w:val="libFootnote"/>
    <w:next w:val="libFootnoteCenter"/>
    <w:qFormat/>
    <w:rsid w:val="00D6188A"/>
    <w:pPr>
      <w:jc w:val="center"/>
    </w:pPr>
  </w:style>
  <w:style w:type="paragraph" w:customStyle="1" w:styleId="libFootnoteLeft">
    <w:name w:val="libFootnoteLeft"/>
    <w:basedOn w:val="libFootnote"/>
    <w:next w:val="libFootnote"/>
    <w:rsid w:val="00651ADF"/>
    <w:pPr>
      <w:jc w:val="right"/>
    </w:pPr>
  </w:style>
  <w:style w:type="paragraph" w:customStyle="1" w:styleId="libVarCenter">
    <w:name w:val="libVarCenter"/>
    <w:basedOn w:val="libNormal"/>
    <w:next w:val="libNormal"/>
    <w:rsid w:val="00F74FDC"/>
    <w:pPr>
      <w:jc w:val="center"/>
    </w:pPr>
    <w:rPr>
      <w:szCs w:val="28"/>
    </w:rPr>
  </w:style>
  <w:style w:type="paragraph" w:customStyle="1" w:styleId="libPoemFootnote">
    <w:name w:val="libPoemFootnote"/>
    <w:basedOn w:val="libPoem"/>
    <w:next w:val="libPoem"/>
    <w:rsid w:val="00651ADF"/>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style>
  <w:style w:type="paragraph" w:styleId="Footer">
    <w:name w:val="footer"/>
    <w:basedOn w:val="Normal"/>
    <w:link w:val="FooterChar"/>
    <w:uiPriority w:val="99"/>
    <w:unhideWhenUsed/>
    <w:rsid w:val="00826B03"/>
    <w:pPr>
      <w:tabs>
        <w:tab w:val="center" w:pos="4320"/>
        <w:tab w:val="right" w:pos="8640"/>
      </w:tabs>
      <w:bidi w:val="0"/>
      <w:spacing w:after="200" w:line="276" w:lineRule="auto"/>
      <w:ind w:firstLine="0"/>
      <w:jc w:val="left"/>
    </w:pPr>
    <w:rPr>
      <w:rFonts w:asciiTheme="minorHAnsi" w:eastAsiaTheme="minorEastAsia" w:hAnsiTheme="minorHAnsi" w:cstheme="minorBidi"/>
      <w:color w:val="auto"/>
      <w:sz w:val="22"/>
      <w:szCs w:val="22"/>
    </w:rPr>
  </w:style>
  <w:style w:type="character" w:customStyle="1" w:styleId="FooterChar">
    <w:name w:val="Footer Char"/>
    <w:basedOn w:val="DefaultParagraphFont"/>
    <w:link w:val="Footer"/>
    <w:uiPriority w:val="99"/>
    <w:rsid w:val="00826B03"/>
    <w:rPr>
      <w:rFonts w:asciiTheme="minorHAnsi" w:eastAsiaTheme="minorEastAsia" w:hAnsiTheme="minorHAnsi" w:cstheme="minorBidi"/>
      <w:sz w:val="22"/>
      <w:szCs w:val="22"/>
    </w:rPr>
  </w:style>
  <w:style w:type="paragraph" w:customStyle="1" w:styleId="libBold2">
    <w:name w:val="libBold2"/>
    <w:basedOn w:val="libNormal"/>
    <w:next w:val="libNormal"/>
    <w:qFormat/>
    <w:rsid w:val="00951DC8"/>
    <w:rPr>
      <w:sz w:val="28"/>
      <w:szCs w:val="34"/>
    </w:rPr>
  </w:style>
  <w:style w:type="paragraph" w:customStyle="1" w:styleId="libNormalHashieh">
    <w:name w:val="libNormal Hashieh"/>
    <w:basedOn w:val="libNormal"/>
    <w:qFormat/>
    <w:rsid w:val="00EC2829"/>
    <w:rPr>
      <w:color w:val="341212"/>
    </w:rPr>
  </w:style>
  <w:style w:type="paragraph" w:customStyle="1" w:styleId="libNormal0Hashieh">
    <w:name w:val="libNormal0 Hashieh"/>
    <w:basedOn w:val="libNormal0"/>
    <w:qFormat/>
    <w:rsid w:val="00EC2829"/>
    <w:rPr>
      <w:color w:val="341212"/>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ascii="Noto Nastaliq Urdu" w:eastAsia="Noto Nastaliq Urdu" w:hAnsi="Noto Nastaliq Urdu" w:cs="Rafed Alaem"/>
      <w:b w:val="0"/>
      <w:noProof/>
      <w:color w:val="000000" w:themeColor="text1"/>
      <w:sz w:val="24"/>
      <w:szCs w:val="24"/>
      <w:lang w:bidi="ur-PK"/>
    </w:rPr>
  </w:style>
  <w:style w:type="paragraph" w:customStyle="1" w:styleId="libFootnoteAlaem">
    <w:name w:val="libFootnoteAlaem"/>
    <w:basedOn w:val="libFootnote"/>
    <w:next w:val="libFootnote"/>
    <w:link w:val="libFootnoteAlaemChar"/>
    <w:qFormat/>
    <w:rsid w:val="00AC2C70"/>
    <w:rPr>
      <w:rFonts w:cs="Rafed Alaem"/>
    </w:rPr>
  </w:style>
  <w:style w:type="character" w:customStyle="1" w:styleId="libFootnoteAlaemChar">
    <w:name w:val="libFootnoteAlaem Char"/>
    <w:basedOn w:val="libFootnoteChar"/>
    <w:link w:val="libFootnoteAlaem"/>
    <w:rsid w:val="00F71329"/>
    <w:rPr>
      <w:rFonts w:ascii="Noto Nastaliq Urdu" w:eastAsia="Calibri" w:hAnsi="Noto Nastaliq Urdu" w:cs="Rafed Alaem"/>
      <w:b w:val="0"/>
      <w:noProof/>
      <w:color w:val="000000" w:themeColor="text1"/>
      <w:sz w:val="18"/>
      <w:szCs w:val="24"/>
      <w:lang w:bidi="fa-IR"/>
    </w:rPr>
  </w:style>
  <w:style w:type="paragraph" w:customStyle="1" w:styleId="libArabic">
    <w:name w:val="libArabic"/>
    <w:basedOn w:val="libAie"/>
    <w:next w:val="libNormal"/>
    <w:link w:val="libArabicChar"/>
    <w:autoRedefine/>
    <w:qFormat/>
    <w:rsid w:val="00225244"/>
    <w:rPr>
      <w:b/>
      <w:bCs w:val="0"/>
      <w:color w:val="000000" w:themeColor="text1"/>
    </w:rPr>
  </w:style>
  <w:style w:type="character" w:customStyle="1" w:styleId="libArabicChar">
    <w:name w:val="libArabic Char"/>
    <w:basedOn w:val="libAieChar"/>
    <w:link w:val="libArabic"/>
    <w:rsid w:val="00225244"/>
    <w:rPr>
      <w:rFonts w:ascii="Traditional Arabic" w:eastAsia="Noto Nastaliq Urdu" w:hAnsi="Traditional Arabic" w:cs="Traditional Arabic"/>
      <w:b/>
      <w:noProof/>
      <w:color w:val="000000" w:themeColor="text1"/>
      <w:sz w:val="36"/>
      <w:szCs w:val="36"/>
      <w:lang w:bidi="ur-PK"/>
    </w:rPr>
  </w:style>
  <w:style w:type="paragraph" w:customStyle="1" w:styleId="libFootNoteArabic">
    <w:name w:val="libFootNoteArabic"/>
    <w:basedOn w:val="libFootnote"/>
    <w:next w:val="libFootnote"/>
    <w:link w:val="libFootNoteArabicChar"/>
    <w:autoRedefine/>
    <w:qFormat/>
    <w:rsid w:val="008B4DFB"/>
    <w:rPr>
      <w:rFonts w:ascii="Traditional Arabic" w:hAnsi="Traditional Arabic" w:cs="Traditional Arabic"/>
      <w:sz w:val="24"/>
      <w:szCs w:val="24"/>
      <w:lang w:bidi="ar-SA"/>
    </w:rPr>
  </w:style>
  <w:style w:type="character" w:customStyle="1" w:styleId="libFootNoteArabicChar">
    <w:name w:val="libFootNoteArabic Char"/>
    <w:basedOn w:val="libArabicChar"/>
    <w:link w:val="libFootNoteArabic"/>
    <w:rsid w:val="008B4DFB"/>
    <w:rPr>
      <w:rFonts w:ascii="Traditional Arabic" w:eastAsia="Calibri" w:hAnsi="Traditional Arabic" w:cs="Traditional Arabic"/>
      <w:b/>
      <w:noProof/>
      <w:color w:val="000000"/>
      <w:sz w:val="36"/>
      <w:szCs w:val="24"/>
      <w:lang w:bidi="ur-PK"/>
    </w:rPr>
  </w:style>
  <w:style w:type="paragraph" w:styleId="TOC6">
    <w:name w:val="toc 6"/>
    <w:basedOn w:val="Normal"/>
    <w:next w:val="Normal"/>
    <w:autoRedefine/>
    <w:uiPriority w:val="39"/>
    <w:unhideWhenUsed/>
    <w:rsid w:val="0039429C"/>
    <w:pPr>
      <w:ind w:left="96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39429C"/>
    <w:pPr>
      <w:ind w:left="120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39429C"/>
    <w:pPr>
      <w:ind w:left="144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39429C"/>
    <w:pPr>
      <w:ind w:left="1680"/>
      <w:jc w:val="left"/>
    </w:pPr>
    <w:rPr>
      <w:rFonts w:asciiTheme="minorHAnsi" w:hAnsiTheme="minorHAnsi" w:cs="Times New Roman"/>
      <w:sz w:val="20"/>
      <w:szCs w:val="24"/>
    </w:rPr>
  </w:style>
  <w:style w:type="character" w:styleId="Hyperlink">
    <w:name w:val="Hyperlink"/>
    <w:basedOn w:val="DefaultParagraphFont"/>
    <w:uiPriority w:val="99"/>
    <w:unhideWhenUsed/>
    <w:rsid w:val="00A27535"/>
    <w:rPr>
      <w:rFonts w:ascii="Noto Nastaliq Urdu" w:hAnsi="Noto Nastaliq Urdu" w:cs="Noto Nastaliq Urdu"/>
      <w:color w:val="0000FF" w:themeColor="hyperlink"/>
      <w:sz w:val="26"/>
      <w:szCs w:val="26"/>
      <w:u w:val="single"/>
    </w:rPr>
  </w:style>
  <w:style w:type="paragraph" w:styleId="TOCHeading">
    <w:name w:val="TOC Heading"/>
    <w:basedOn w:val="Heading1"/>
    <w:next w:val="Normal"/>
    <w:uiPriority w:val="39"/>
    <w:unhideWhenUsed/>
    <w:qFormat/>
    <w:rsid w:val="00277F2F"/>
    <w:pPr>
      <w:keepLines/>
      <w:bidi w:val="0"/>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BalloonText">
    <w:name w:val="Balloon Text"/>
    <w:basedOn w:val="Normal"/>
    <w:link w:val="BalloonTextChar"/>
    <w:rsid w:val="00277F2F"/>
    <w:rPr>
      <w:rFonts w:ascii="Tahoma" w:hAnsi="Tahoma" w:cs="Tahoma"/>
      <w:sz w:val="16"/>
      <w:szCs w:val="16"/>
    </w:rPr>
  </w:style>
  <w:style w:type="character" w:customStyle="1" w:styleId="BalloonTextChar">
    <w:name w:val="Balloon Text Char"/>
    <w:basedOn w:val="DefaultParagraphFont"/>
    <w:link w:val="BalloonText"/>
    <w:rsid w:val="00277F2F"/>
    <w:rPr>
      <w:rFonts w:ascii="Tahoma" w:hAnsi="Tahoma" w:cs="Tahoma"/>
      <w:color w:val="000000"/>
      <w:sz w:val="16"/>
      <w:szCs w:val="16"/>
    </w:rPr>
  </w:style>
  <w:style w:type="character" w:styleId="PageNumber">
    <w:name w:val="page number"/>
    <w:basedOn w:val="DefaultParagraphFont"/>
    <w:rsid w:val="00534D33"/>
  </w:style>
  <w:style w:type="paragraph" w:styleId="NormalWeb">
    <w:name w:val="Normal (Web)"/>
    <w:basedOn w:val="Normal"/>
    <w:uiPriority w:val="99"/>
    <w:unhideWhenUsed/>
    <w:rsid w:val="00534D33"/>
    <w:pPr>
      <w:bidi w:val="0"/>
      <w:spacing w:before="100" w:beforeAutospacing="1" w:after="100" w:afterAutospacing="1"/>
      <w:ind w:firstLine="0"/>
      <w:jc w:val="left"/>
    </w:pPr>
    <w:rPr>
      <w:rFonts w:cs="Times New Roman"/>
      <w:color w:val="auto"/>
      <w:szCs w:val="24"/>
      <w:lang w:bidi="fa-IR"/>
    </w:rPr>
  </w:style>
  <w:style w:type="paragraph" w:styleId="Title">
    <w:name w:val="Title"/>
    <w:basedOn w:val="Normal"/>
    <w:next w:val="Normal"/>
    <w:link w:val="TitleChar"/>
    <w:uiPriority w:val="10"/>
    <w:qFormat/>
    <w:rsid w:val="00946B70"/>
    <w:pPr>
      <w:pBdr>
        <w:bottom w:val="single" w:sz="8" w:space="4" w:color="4F81BD"/>
      </w:pBdr>
      <w:bidi w:val="0"/>
      <w:spacing w:after="300"/>
      <w:ind w:firstLine="0"/>
      <w:contextualSpacing/>
      <w:jc w:val="left"/>
    </w:pPr>
    <w:rPr>
      <w:rFonts w:ascii="Cambria" w:hAnsi="Cambria" w:cs="Alvi Nastaleeq"/>
      <w:bCs/>
      <w:color w:val="17365D"/>
      <w:spacing w:val="5"/>
      <w:kern w:val="28"/>
      <w:sz w:val="52"/>
      <w:szCs w:val="36"/>
    </w:rPr>
  </w:style>
  <w:style w:type="character" w:customStyle="1" w:styleId="TitleChar">
    <w:name w:val="Title Char"/>
    <w:basedOn w:val="DefaultParagraphFont"/>
    <w:link w:val="Title"/>
    <w:uiPriority w:val="10"/>
    <w:rsid w:val="00946B70"/>
    <w:rPr>
      <w:rFonts w:ascii="Cambria" w:hAnsi="Cambria" w:cs="Alvi Nastaleeq"/>
      <w:bCs/>
      <w:color w:val="17365D"/>
      <w:spacing w:val="5"/>
      <w:kern w:val="28"/>
      <w:sz w:val="52"/>
      <w:szCs w:val="36"/>
    </w:rPr>
  </w:style>
  <w:style w:type="paragraph" w:styleId="Index1">
    <w:name w:val="index 1"/>
    <w:basedOn w:val="Title"/>
    <w:next w:val="Heading1"/>
    <w:autoRedefine/>
    <w:uiPriority w:val="99"/>
    <w:unhideWhenUsed/>
    <w:qFormat/>
    <w:rsid w:val="00946B70"/>
    <w:pPr>
      <w:pBdr>
        <w:bottom w:val="none" w:sz="0" w:space="0" w:color="auto"/>
      </w:pBdr>
      <w:spacing w:after="0" w:line="276" w:lineRule="auto"/>
      <w:ind w:left="720" w:hanging="360"/>
      <w:contextualSpacing w:val="0"/>
    </w:pPr>
    <w:rPr>
      <w:rFonts w:ascii="Calibri" w:eastAsia="Calibri" w:hAnsi="Calibri" w:cs="Times New Roman"/>
      <w:bCs w:val="0"/>
      <w:color w:val="auto"/>
      <w:spacing w:val="0"/>
      <w:kern w:val="0"/>
      <w:sz w:val="18"/>
      <w:szCs w:val="21"/>
    </w:rPr>
  </w:style>
  <w:style w:type="paragraph" w:styleId="ListParagraph">
    <w:name w:val="List Paragraph"/>
    <w:basedOn w:val="Normal"/>
    <w:uiPriority w:val="34"/>
    <w:qFormat/>
    <w:rsid w:val="00946B70"/>
    <w:pPr>
      <w:bidi w:val="0"/>
      <w:spacing w:after="200" w:line="276" w:lineRule="auto"/>
      <w:ind w:left="720" w:firstLine="0"/>
      <w:contextualSpacing/>
      <w:jc w:val="left"/>
    </w:pPr>
    <w:rPr>
      <w:rFonts w:ascii="Alvi Nastaleeq" w:eastAsia="Calibri" w:hAnsi="Alvi Nastaleeq" w:cs="Alvi Nastaleeq"/>
      <w:color w:val="auto"/>
      <w:sz w:val="32"/>
    </w:rPr>
  </w:style>
  <w:style w:type="character" w:customStyle="1" w:styleId="usercontent">
    <w:name w:val="usercontent"/>
    <w:basedOn w:val="DefaultParagraphFont"/>
    <w:rsid w:val="00946B70"/>
  </w:style>
  <w:style w:type="paragraph" w:styleId="FootnoteText">
    <w:name w:val="footnote text"/>
    <w:basedOn w:val="Normal"/>
    <w:link w:val="FootnoteTextChar"/>
    <w:uiPriority w:val="99"/>
    <w:unhideWhenUsed/>
    <w:rsid w:val="001B7529"/>
    <w:pPr>
      <w:ind w:firstLine="0"/>
      <w:jc w:val="both"/>
    </w:pPr>
    <w:rPr>
      <w:rFonts w:ascii="Al Qalam 1" w:eastAsia="Calibri" w:hAnsi="Al Qalam 1" w:cs="Al Qalam 1"/>
      <w:color w:val="auto"/>
      <w:sz w:val="20"/>
      <w:szCs w:val="20"/>
    </w:rPr>
  </w:style>
  <w:style w:type="character" w:customStyle="1" w:styleId="FootnoteTextChar">
    <w:name w:val="Footnote Text Char"/>
    <w:basedOn w:val="DefaultParagraphFont"/>
    <w:link w:val="FootnoteText"/>
    <w:uiPriority w:val="99"/>
    <w:rsid w:val="001B7529"/>
    <w:rPr>
      <w:rFonts w:ascii="Al Qalam 1" w:eastAsia="Calibri" w:hAnsi="Al Qalam 1" w:cs="Al Qalam 1"/>
    </w:rPr>
  </w:style>
  <w:style w:type="character" w:styleId="FootnoteReference">
    <w:name w:val="footnote reference"/>
    <w:uiPriority w:val="99"/>
    <w:unhideWhenUsed/>
    <w:rsid w:val="001B7529"/>
    <w:rPr>
      <w:vertAlign w:val="superscript"/>
    </w:rPr>
  </w:style>
  <w:style w:type="paragraph" w:styleId="NoSpacing">
    <w:name w:val="No Spacing"/>
    <w:uiPriority w:val="1"/>
    <w:qFormat/>
    <w:rsid w:val="001B7529"/>
    <w:pPr>
      <w:bidi/>
      <w:ind w:firstLine="567"/>
      <w:jc w:val="lowKashida"/>
    </w:pPr>
    <w:rPr>
      <w:rFonts w:cs="Traditional Arabic"/>
      <w:color w:val="000000"/>
      <w:sz w:val="24"/>
      <w:szCs w:val="32"/>
    </w:rPr>
  </w:style>
  <w:style w:type="paragraph" w:customStyle="1" w:styleId="Heading30">
    <w:name w:val="Heading3"/>
    <w:next w:val="Normal"/>
    <w:qFormat/>
    <w:rsid w:val="00C10F45"/>
    <w:pPr>
      <w:spacing w:after="200" w:line="276" w:lineRule="auto"/>
      <w:jc w:val="center"/>
    </w:pPr>
    <w:rPr>
      <w:rFonts w:ascii="Alvi Nastaleeq" w:eastAsia="Calibri" w:hAnsi="Alvi Nastaleeq" w:cs="Nafees Web Naskh"/>
      <w:color w:val="0033CC"/>
      <w:sz w:val="40"/>
      <w:szCs w:val="44"/>
      <w:lang w:bidi="ur-PK"/>
    </w:rPr>
  </w:style>
  <w:style w:type="character" w:styleId="Strong">
    <w:name w:val="Strong"/>
    <w:basedOn w:val="DefaultParagraphFont"/>
    <w:uiPriority w:val="22"/>
    <w:qFormat/>
    <w:rsid w:val="00C10F45"/>
    <w:rPr>
      <w:rFonts w:cs="Noor_e_Quran"/>
      <w:b/>
      <w:szCs w:val="36"/>
      <w:lang w:bidi="ar-EG"/>
    </w:rPr>
  </w:style>
  <w:style w:type="character" w:styleId="FollowedHyperlink">
    <w:name w:val="FollowedHyperlink"/>
    <w:basedOn w:val="DefaultParagraphFont"/>
    <w:uiPriority w:val="99"/>
    <w:unhideWhenUsed/>
    <w:rsid w:val="00C10F45"/>
    <w:rPr>
      <w:color w:val="800080"/>
      <w:u w:val="single"/>
    </w:rPr>
  </w:style>
  <w:style w:type="paragraph" w:styleId="EndnoteText">
    <w:name w:val="endnote text"/>
    <w:basedOn w:val="Normal"/>
    <w:link w:val="EndnoteTextChar"/>
    <w:uiPriority w:val="99"/>
    <w:unhideWhenUsed/>
    <w:rsid w:val="00C10F45"/>
    <w:pPr>
      <w:spacing w:after="240"/>
      <w:ind w:firstLine="0"/>
      <w:jc w:val="left"/>
    </w:pPr>
    <w:rPr>
      <w:rFonts w:ascii="Arial" w:eastAsia="Calibri" w:hAnsi="Arial" w:cs="Alvi Nastaleeq"/>
      <w:color w:val="auto"/>
      <w:sz w:val="20"/>
      <w:szCs w:val="20"/>
      <w:lang w:bidi="ur-PK"/>
    </w:rPr>
  </w:style>
  <w:style w:type="character" w:customStyle="1" w:styleId="EndnoteTextChar">
    <w:name w:val="Endnote Text Char"/>
    <w:basedOn w:val="DefaultParagraphFont"/>
    <w:link w:val="EndnoteText"/>
    <w:uiPriority w:val="99"/>
    <w:rsid w:val="00C10F45"/>
    <w:rPr>
      <w:rFonts w:ascii="Arial" w:eastAsia="Calibri" w:hAnsi="Arial" w:cs="Alvi Nastaleeq"/>
      <w:lang w:bidi="ur-PK"/>
    </w:rPr>
  </w:style>
  <w:style w:type="character" w:styleId="EndnoteReference">
    <w:name w:val="endnote reference"/>
    <w:basedOn w:val="DefaultParagraphFont"/>
    <w:uiPriority w:val="99"/>
    <w:unhideWhenUsed/>
    <w:rsid w:val="00C10F45"/>
    <w:rPr>
      <w:vertAlign w:val="superscript"/>
    </w:rPr>
  </w:style>
  <w:style w:type="character" w:customStyle="1" w:styleId="ayasign">
    <w:name w:val="ayasign"/>
    <w:basedOn w:val="DefaultParagraphFont"/>
    <w:rsid w:val="00C36953"/>
  </w:style>
  <w:style w:type="character" w:customStyle="1" w:styleId="waqfsign1">
    <w:name w:val="waqfsign1"/>
    <w:basedOn w:val="DefaultParagraphFont"/>
    <w:rsid w:val="00C36953"/>
    <w:rPr>
      <w:rFonts w:ascii="Arial" w:hAnsi="Arial" w:cs="Arial" w:hint="default"/>
      <w:color w:val="BB8833"/>
    </w:rPr>
  </w:style>
  <w:style w:type="character" w:customStyle="1" w:styleId="highlight">
    <w:name w:val="highlight"/>
    <w:basedOn w:val="DefaultParagraphFont"/>
    <w:rsid w:val="00C36953"/>
  </w:style>
  <w:style w:type="character" w:customStyle="1" w:styleId="ayatext">
    <w:name w:val="ayatext"/>
    <w:basedOn w:val="DefaultParagraphFont"/>
    <w:rsid w:val="004F7A79"/>
  </w:style>
  <w:style w:type="character" w:customStyle="1" w:styleId="sign">
    <w:name w:val="sign"/>
    <w:basedOn w:val="DefaultParagraphFont"/>
    <w:rsid w:val="009635CC"/>
  </w:style>
  <w:style w:type="character" w:customStyle="1" w:styleId="st">
    <w:name w:val="st"/>
    <w:basedOn w:val="DefaultParagraphFont"/>
    <w:rsid w:val="00C30BB8"/>
  </w:style>
  <w:style w:type="character" w:styleId="Emphasis">
    <w:name w:val="Emphasis"/>
    <w:basedOn w:val="DefaultParagraphFont"/>
    <w:uiPriority w:val="20"/>
    <w:qFormat/>
    <w:rsid w:val="00C30BB8"/>
    <w:rPr>
      <w:i/>
      <w:iCs/>
    </w:rPr>
  </w:style>
  <w:style w:type="character" w:customStyle="1" w:styleId="libaie0">
    <w:name w:val="libaie"/>
    <w:basedOn w:val="DefaultParagraphFont"/>
    <w:rsid w:val="00375B0C"/>
  </w:style>
  <w:style w:type="character" w:customStyle="1" w:styleId="libalaem0">
    <w:name w:val="libalaem"/>
    <w:basedOn w:val="DefaultParagraphFont"/>
    <w:rsid w:val="00A94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1162">
      <w:bodyDiv w:val="1"/>
      <w:marLeft w:val="0"/>
      <w:marRight w:val="0"/>
      <w:marTop w:val="0"/>
      <w:marBottom w:val="0"/>
      <w:divBdr>
        <w:top w:val="none" w:sz="0" w:space="0" w:color="auto"/>
        <w:left w:val="none" w:sz="0" w:space="0" w:color="auto"/>
        <w:bottom w:val="none" w:sz="0" w:space="0" w:color="auto"/>
        <w:right w:val="none" w:sz="0" w:space="0" w:color="auto"/>
      </w:divBdr>
    </w:div>
    <w:div w:id="513884103">
      <w:bodyDiv w:val="1"/>
      <w:marLeft w:val="0"/>
      <w:marRight w:val="0"/>
      <w:marTop w:val="0"/>
      <w:marBottom w:val="0"/>
      <w:divBdr>
        <w:top w:val="none" w:sz="0" w:space="0" w:color="auto"/>
        <w:left w:val="none" w:sz="0" w:space="0" w:color="auto"/>
        <w:bottom w:val="none" w:sz="0" w:space="0" w:color="auto"/>
        <w:right w:val="none" w:sz="0" w:space="0" w:color="auto"/>
      </w:divBdr>
    </w:div>
    <w:div w:id="958798815">
      <w:bodyDiv w:val="1"/>
      <w:marLeft w:val="0"/>
      <w:marRight w:val="0"/>
      <w:marTop w:val="0"/>
      <w:marBottom w:val="0"/>
      <w:divBdr>
        <w:top w:val="none" w:sz="0" w:space="0" w:color="auto"/>
        <w:left w:val="none" w:sz="0" w:space="0" w:color="auto"/>
        <w:bottom w:val="none" w:sz="0" w:space="0" w:color="auto"/>
        <w:right w:val="none" w:sz="0" w:space="0" w:color="auto"/>
      </w:divBdr>
    </w:div>
    <w:div w:id="1365907828">
      <w:bodyDiv w:val="1"/>
      <w:marLeft w:val="0"/>
      <w:marRight w:val="0"/>
      <w:marTop w:val="0"/>
      <w:marBottom w:val="0"/>
      <w:divBdr>
        <w:top w:val="none" w:sz="0" w:space="0" w:color="auto"/>
        <w:left w:val="none" w:sz="0" w:space="0" w:color="auto"/>
        <w:bottom w:val="none" w:sz="0" w:space="0" w:color="auto"/>
        <w:right w:val="none" w:sz="0" w:space="0" w:color="auto"/>
      </w:divBdr>
    </w:div>
    <w:div w:id="1511217947">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91740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53727-992C-4598-ACEB-2AF466A86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5089</TotalTime>
  <Pages>945</Pages>
  <Words>216355</Words>
  <Characters>1233227</Characters>
  <Application>Microsoft Office Word</Application>
  <DocSecurity>0</DocSecurity>
  <Lines>10276</Lines>
  <Paragraphs>2893</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1446689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Hafezy</dc:creator>
  <cp:keywords/>
  <dc:description/>
  <cp:lastModifiedBy>Windows User</cp:lastModifiedBy>
  <cp:revision>21</cp:revision>
  <cp:lastPrinted>2018-10-02T11:15:00Z</cp:lastPrinted>
  <dcterms:created xsi:type="dcterms:W3CDTF">2019-11-26T06:55:00Z</dcterms:created>
  <dcterms:modified xsi:type="dcterms:W3CDTF">2020-02-09T11:08:00Z</dcterms:modified>
</cp:coreProperties>
</file>